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7E18" w:rsidRDefault="001842DB">
      <w:bookmarkStart w:id="0" w:name="_GoBack"/>
      <w:bookmarkEnd w:id="0"/>
      <w:r>
        <w:rPr>
          <w:b/>
          <w:sz w:val="28"/>
        </w:rPr>
        <w:t xml:space="preserve">[MS-OI29500]: </w:t>
      </w:r>
    </w:p>
    <w:p w:rsidR="00677E18" w:rsidRDefault="001842DB">
      <w:r>
        <w:rPr>
          <w:b/>
          <w:sz w:val="28"/>
        </w:rPr>
        <w:t>Office Implementation Information for ISO/IEC 29500 Standards Support</w:t>
      </w:r>
    </w:p>
    <w:p w:rsidR="00677E18" w:rsidRDefault="00677E18">
      <w:pPr>
        <w:pStyle w:val="CoverHR"/>
      </w:pPr>
    </w:p>
    <w:p w:rsidR="00B346DF" w:rsidRPr="00893F99" w:rsidRDefault="001842DB" w:rsidP="00B346DF">
      <w:pPr>
        <w:pStyle w:val="MSDNH2"/>
        <w:spacing w:line="288" w:lineRule="auto"/>
        <w:textAlignment w:val="top"/>
      </w:pPr>
      <w:r>
        <w:t>Intellectual Property Rights Notice for Open Specifications Documentation</w:t>
      </w:r>
    </w:p>
    <w:p w:rsidR="00B346DF" w:rsidRDefault="001842DB" w:rsidP="00B346DF">
      <w:pPr>
        <w:pStyle w:val="ListParagraph"/>
        <w:numPr>
          <w:ilvl w:val="0"/>
          <w:numId w:val="246"/>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1842DB" w:rsidP="00B346DF">
      <w:pPr>
        <w:pStyle w:val="ListParagraph"/>
        <w:numPr>
          <w:ilvl w:val="0"/>
          <w:numId w:val="246"/>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1842DB" w:rsidP="00B346DF">
      <w:pPr>
        <w:pStyle w:val="ListParagraph"/>
        <w:numPr>
          <w:ilvl w:val="0"/>
          <w:numId w:val="246"/>
        </w:numPr>
        <w:spacing w:before="0" w:after="120"/>
        <w:contextualSpacing/>
        <w:textAlignment w:val="top"/>
      </w:pPr>
      <w:r>
        <w:rPr>
          <w:b/>
        </w:rPr>
        <w:t>No Trade Secrets</w:t>
      </w:r>
      <w:r>
        <w:t>. Microsoft</w:t>
      </w:r>
      <w:r>
        <w:t xml:space="preserve"> does not claim any trade secret rights in this documentation. </w:t>
      </w:r>
    </w:p>
    <w:p w:rsidR="00B346DF" w:rsidRDefault="001842DB" w:rsidP="00B346DF">
      <w:pPr>
        <w:pStyle w:val="ListParagraph"/>
        <w:numPr>
          <w:ilvl w:val="0"/>
          <w:numId w:val="246"/>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1842DB" w:rsidP="00B346DF">
      <w:pPr>
        <w:pStyle w:val="ListParagraph"/>
        <w:numPr>
          <w:ilvl w:val="0"/>
          <w:numId w:val="246"/>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1842DB" w:rsidP="00B346DF">
      <w:pPr>
        <w:pStyle w:val="ListParagraph"/>
        <w:numPr>
          <w:ilvl w:val="0"/>
          <w:numId w:val="246"/>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1842DB" w:rsidP="00B346DF">
      <w:pPr>
        <w:pStyle w:val="ListParagraph"/>
        <w:numPr>
          <w:ilvl w:val="0"/>
          <w:numId w:val="246"/>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1842DB"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1842DB"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677E18" w:rsidRDefault="001842DB"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677E18" w:rsidRDefault="001842DB">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tcPr>
          <w:p w:rsidR="00677E18" w:rsidRDefault="001842DB">
            <w:pPr>
              <w:pStyle w:val="TableHeaderText"/>
            </w:pPr>
            <w:r>
              <w:t>Date</w:t>
            </w:r>
          </w:p>
        </w:tc>
        <w:tc>
          <w:tcPr>
            <w:tcW w:w="0" w:type="auto"/>
          </w:tcPr>
          <w:p w:rsidR="00677E18" w:rsidRDefault="001842DB">
            <w:pPr>
              <w:pStyle w:val="TableHeaderText"/>
            </w:pPr>
            <w:r>
              <w:t>Revision History</w:t>
            </w:r>
          </w:p>
        </w:tc>
        <w:tc>
          <w:tcPr>
            <w:tcW w:w="0" w:type="auto"/>
          </w:tcPr>
          <w:p w:rsidR="00677E18" w:rsidRDefault="001842DB">
            <w:pPr>
              <w:pStyle w:val="TableHeaderText"/>
            </w:pPr>
            <w:r>
              <w:t>Revision Class</w:t>
            </w:r>
          </w:p>
        </w:tc>
        <w:tc>
          <w:tcPr>
            <w:tcW w:w="0" w:type="auto"/>
          </w:tcPr>
          <w:p w:rsidR="00677E18" w:rsidRDefault="001842DB">
            <w:pPr>
              <w:pStyle w:val="TableHeaderText"/>
            </w:pPr>
            <w:r>
              <w:t>Comments</w:t>
            </w:r>
          </w:p>
        </w:tc>
      </w:tr>
      <w:tr w:rsidR="00677E18" w:rsidTr="00677E18">
        <w:tc>
          <w:tcPr>
            <w:tcW w:w="0" w:type="auto"/>
            <w:vAlign w:val="center"/>
          </w:tcPr>
          <w:p w:rsidR="00677E18" w:rsidRDefault="001842DB">
            <w:pPr>
              <w:pStyle w:val="TableBodyText"/>
            </w:pPr>
            <w:r>
              <w:t>12/15/2009</w:t>
            </w:r>
          </w:p>
        </w:tc>
        <w:tc>
          <w:tcPr>
            <w:tcW w:w="0" w:type="auto"/>
            <w:vAlign w:val="center"/>
          </w:tcPr>
          <w:p w:rsidR="00677E18" w:rsidRDefault="001842DB">
            <w:pPr>
              <w:pStyle w:val="TableBodyText"/>
            </w:pPr>
            <w:r>
              <w:t>1.0</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Initial Availability</w:t>
            </w:r>
          </w:p>
        </w:tc>
      </w:tr>
      <w:tr w:rsidR="00677E18" w:rsidTr="00677E18">
        <w:tc>
          <w:tcPr>
            <w:tcW w:w="0" w:type="auto"/>
            <w:vAlign w:val="center"/>
          </w:tcPr>
          <w:p w:rsidR="00677E18" w:rsidRDefault="001842DB">
            <w:pPr>
              <w:pStyle w:val="TableBodyText"/>
            </w:pPr>
            <w:r>
              <w:t>2/19/2010</w:t>
            </w:r>
          </w:p>
        </w:tc>
        <w:tc>
          <w:tcPr>
            <w:tcW w:w="0" w:type="auto"/>
            <w:vAlign w:val="center"/>
          </w:tcPr>
          <w:p w:rsidR="00677E18" w:rsidRDefault="001842DB">
            <w:pPr>
              <w:pStyle w:val="TableBodyText"/>
            </w:pPr>
            <w:r>
              <w:t>1.01</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Updated and revised the technical content</w:t>
            </w:r>
          </w:p>
        </w:tc>
      </w:tr>
      <w:tr w:rsidR="00677E18" w:rsidTr="00677E18">
        <w:tc>
          <w:tcPr>
            <w:tcW w:w="0" w:type="auto"/>
            <w:vAlign w:val="center"/>
          </w:tcPr>
          <w:p w:rsidR="00677E18" w:rsidRDefault="001842DB">
            <w:pPr>
              <w:pStyle w:val="TableBodyText"/>
            </w:pPr>
            <w:r>
              <w:t>3/31/2010</w:t>
            </w:r>
          </w:p>
        </w:tc>
        <w:tc>
          <w:tcPr>
            <w:tcW w:w="0" w:type="auto"/>
            <w:vAlign w:val="center"/>
          </w:tcPr>
          <w:p w:rsidR="00677E18" w:rsidRDefault="001842DB">
            <w:pPr>
              <w:pStyle w:val="TableBodyText"/>
            </w:pPr>
            <w:r>
              <w:t>1.02</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Revised for template compliance</w:t>
            </w:r>
          </w:p>
        </w:tc>
      </w:tr>
      <w:tr w:rsidR="00677E18" w:rsidTr="00677E18">
        <w:tc>
          <w:tcPr>
            <w:tcW w:w="0" w:type="auto"/>
            <w:vAlign w:val="center"/>
          </w:tcPr>
          <w:p w:rsidR="00677E18" w:rsidRDefault="001842DB">
            <w:pPr>
              <w:pStyle w:val="TableBodyText"/>
            </w:pPr>
            <w:r>
              <w:t>4/30/2010</w:t>
            </w:r>
          </w:p>
        </w:tc>
        <w:tc>
          <w:tcPr>
            <w:tcW w:w="0" w:type="auto"/>
            <w:vAlign w:val="center"/>
          </w:tcPr>
          <w:p w:rsidR="00677E18" w:rsidRDefault="001842DB">
            <w:pPr>
              <w:pStyle w:val="TableBodyText"/>
            </w:pPr>
            <w:r>
              <w:t>1.03</w:t>
            </w:r>
          </w:p>
        </w:tc>
        <w:tc>
          <w:tcPr>
            <w:tcW w:w="0" w:type="auto"/>
            <w:vAlign w:val="center"/>
          </w:tcPr>
          <w:p w:rsidR="00677E18" w:rsidRDefault="001842DB">
            <w:pPr>
              <w:pStyle w:val="TableBodyText"/>
            </w:pPr>
            <w:r>
              <w:t>Editorial</w:t>
            </w:r>
          </w:p>
        </w:tc>
        <w:tc>
          <w:tcPr>
            <w:tcW w:w="0" w:type="auto"/>
            <w:vAlign w:val="center"/>
          </w:tcPr>
          <w:p w:rsidR="00677E18" w:rsidRDefault="001842DB">
            <w:pPr>
              <w:pStyle w:val="TableBodyText"/>
            </w:pPr>
            <w:r>
              <w:t>Revised and edited the technical content</w:t>
            </w:r>
          </w:p>
        </w:tc>
      </w:tr>
      <w:tr w:rsidR="00677E18" w:rsidTr="00677E18">
        <w:tc>
          <w:tcPr>
            <w:tcW w:w="0" w:type="auto"/>
            <w:vAlign w:val="center"/>
          </w:tcPr>
          <w:p w:rsidR="00677E18" w:rsidRDefault="001842DB">
            <w:pPr>
              <w:pStyle w:val="TableBodyText"/>
            </w:pPr>
            <w:r>
              <w:t>6/7/2010</w:t>
            </w:r>
          </w:p>
        </w:tc>
        <w:tc>
          <w:tcPr>
            <w:tcW w:w="0" w:type="auto"/>
            <w:vAlign w:val="center"/>
          </w:tcPr>
          <w:p w:rsidR="00677E18" w:rsidRDefault="001842DB">
            <w:pPr>
              <w:pStyle w:val="TableBodyText"/>
            </w:pPr>
            <w:r>
              <w:t>1.04</w:t>
            </w:r>
          </w:p>
        </w:tc>
        <w:tc>
          <w:tcPr>
            <w:tcW w:w="0" w:type="auto"/>
            <w:vAlign w:val="center"/>
          </w:tcPr>
          <w:p w:rsidR="00677E18" w:rsidRDefault="001842DB">
            <w:pPr>
              <w:pStyle w:val="TableBodyText"/>
            </w:pPr>
            <w:r>
              <w:t>Editorial</w:t>
            </w:r>
          </w:p>
        </w:tc>
        <w:tc>
          <w:tcPr>
            <w:tcW w:w="0" w:type="auto"/>
            <w:vAlign w:val="center"/>
          </w:tcPr>
          <w:p w:rsidR="00677E18" w:rsidRDefault="001842DB">
            <w:pPr>
              <w:pStyle w:val="TableBodyText"/>
            </w:pPr>
            <w:r>
              <w:t>Revised and edited the technical content</w:t>
            </w:r>
          </w:p>
        </w:tc>
      </w:tr>
      <w:tr w:rsidR="00677E18" w:rsidTr="00677E18">
        <w:tc>
          <w:tcPr>
            <w:tcW w:w="0" w:type="auto"/>
            <w:vAlign w:val="center"/>
          </w:tcPr>
          <w:p w:rsidR="00677E18" w:rsidRDefault="001842DB">
            <w:pPr>
              <w:pStyle w:val="TableBodyText"/>
            </w:pPr>
            <w:r>
              <w:t>6/29/2010</w:t>
            </w:r>
          </w:p>
        </w:tc>
        <w:tc>
          <w:tcPr>
            <w:tcW w:w="0" w:type="auto"/>
            <w:vAlign w:val="center"/>
          </w:tcPr>
          <w:p w:rsidR="00677E18" w:rsidRDefault="001842DB">
            <w:pPr>
              <w:pStyle w:val="TableBodyText"/>
            </w:pPr>
            <w:r>
              <w:t>1.05</w:t>
            </w:r>
          </w:p>
        </w:tc>
        <w:tc>
          <w:tcPr>
            <w:tcW w:w="0" w:type="auto"/>
            <w:vAlign w:val="center"/>
          </w:tcPr>
          <w:p w:rsidR="00677E18" w:rsidRDefault="001842DB">
            <w:pPr>
              <w:pStyle w:val="TableBodyText"/>
            </w:pPr>
            <w:r>
              <w:t>Editorial</w:t>
            </w:r>
          </w:p>
        </w:tc>
        <w:tc>
          <w:tcPr>
            <w:tcW w:w="0" w:type="auto"/>
            <w:vAlign w:val="center"/>
          </w:tcPr>
          <w:p w:rsidR="00677E18" w:rsidRDefault="001842DB">
            <w:pPr>
              <w:pStyle w:val="TableBodyText"/>
            </w:pPr>
            <w:r>
              <w:t>Changed language and formatting in the technical content.</w:t>
            </w:r>
          </w:p>
        </w:tc>
      </w:tr>
      <w:tr w:rsidR="00677E18" w:rsidTr="00677E18">
        <w:tc>
          <w:tcPr>
            <w:tcW w:w="0" w:type="auto"/>
            <w:vAlign w:val="center"/>
          </w:tcPr>
          <w:p w:rsidR="00677E18" w:rsidRDefault="001842DB">
            <w:pPr>
              <w:pStyle w:val="TableBodyText"/>
            </w:pPr>
            <w:r>
              <w:t>7/23/2</w:t>
            </w:r>
            <w:r>
              <w:t>010</w:t>
            </w:r>
          </w:p>
        </w:tc>
        <w:tc>
          <w:tcPr>
            <w:tcW w:w="0" w:type="auto"/>
            <w:vAlign w:val="center"/>
          </w:tcPr>
          <w:p w:rsidR="00677E18" w:rsidRDefault="001842DB">
            <w:pPr>
              <w:pStyle w:val="TableBodyText"/>
            </w:pPr>
            <w:r>
              <w:t>1.05</w:t>
            </w:r>
          </w:p>
        </w:tc>
        <w:tc>
          <w:tcPr>
            <w:tcW w:w="0" w:type="auto"/>
            <w:vAlign w:val="center"/>
          </w:tcPr>
          <w:p w:rsidR="00677E18" w:rsidRDefault="001842DB">
            <w:pPr>
              <w:pStyle w:val="TableBodyText"/>
            </w:pPr>
            <w:r>
              <w:t>None</w:t>
            </w:r>
          </w:p>
        </w:tc>
        <w:tc>
          <w:tcPr>
            <w:tcW w:w="0" w:type="auto"/>
            <w:vAlign w:val="center"/>
          </w:tcPr>
          <w:p w:rsidR="00677E18" w:rsidRDefault="001842DB">
            <w:pPr>
              <w:pStyle w:val="TableBodyText"/>
            </w:pPr>
            <w:r>
              <w:t>No changes to the meaning, language, or formatting of the technical content.</w:t>
            </w:r>
          </w:p>
        </w:tc>
      </w:tr>
      <w:tr w:rsidR="00677E18" w:rsidTr="00677E18">
        <w:tc>
          <w:tcPr>
            <w:tcW w:w="0" w:type="auto"/>
            <w:vAlign w:val="center"/>
          </w:tcPr>
          <w:p w:rsidR="00677E18" w:rsidRDefault="001842DB">
            <w:pPr>
              <w:pStyle w:val="TableBodyText"/>
            </w:pPr>
            <w:r>
              <w:t>9/27/2010</w:t>
            </w:r>
          </w:p>
        </w:tc>
        <w:tc>
          <w:tcPr>
            <w:tcW w:w="0" w:type="auto"/>
            <w:vAlign w:val="center"/>
          </w:tcPr>
          <w:p w:rsidR="00677E18" w:rsidRDefault="001842DB">
            <w:pPr>
              <w:pStyle w:val="TableBodyText"/>
            </w:pPr>
            <w:r>
              <w:t>1.05</w:t>
            </w:r>
          </w:p>
        </w:tc>
        <w:tc>
          <w:tcPr>
            <w:tcW w:w="0" w:type="auto"/>
            <w:vAlign w:val="center"/>
          </w:tcPr>
          <w:p w:rsidR="00677E18" w:rsidRDefault="001842DB">
            <w:pPr>
              <w:pStyle w:val="TableBodyText"/>
            </w:pPr>
            <w:r>
              <w:t>None</w:t>
            </w:r>
          </w:p>
        </w:tc>
        <w:tc>
          <w:tcPr>
            <w:tcW w:w="0" w:type="auto"/>
            <w:vAlign w:val="center"/>
          </w:tcPr>
          <w:p w:rsidR="00677E18" w:rsidRDefault="001842DB">
            <w:pPr>
              <w:pStyle w:val="TableBodyText"/>
            </w:pPr>
            <w:r>
              <w:t>No changes to the meaning, language, or formatting of the technical content.</w:t>
            </w:r>
          </w:p>
        </w:tc>
      </w:tr>
      <w:tr w:rsidR="00677E18" w:rsidTr="00677E18">
        <w:tc>
          <w:tcPr>
            <w:tcW w:w="0" w:type="auto"/>
            <w:vAlign w:val="center"/>
          </w:tcPr>
          <w:p w:rsidR="00677E18" w:rsidRDefault="001842DB">
            <w:pPr>
              <w:pStyle w:val="TableBodyText"/>
            </w:pPr>
            <w:r>
              <w:t>11/15/2010</w:t>
            </w:r>
          </w:p>
        </w:tc>
        <w:tc>
          <w:tcPr>
            <w:tcW w:w="0" w:type="auto"/>
            <w:vAlign w:val="center"/>
          </w:tcPr>
          <w:p w:rsidR="00677E18" w:rsidRDefault="001842DB">
            <w:pPr>
              <w:pStyle w:val="TableBodyText"/>
            </w:pPr>
            <w:r>
              <w:t>1.06</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Significantly changed the technical content.</w:t>
            </w:r>
          </w:p>
        </w:tc>
      </w:tr>
      <w:tr w:rsidR="00677E18" w:rsidTr="00677E18">
        <w:tc>
          <w:tcPr>
            <w:tcW w:w="0" w:type="auto"/>
            <w:vAlign w:val="center"/>
          </w:tcPr>
          <w:p w:rsidR="00677E18" w:rsidRDefault="001842DB">
            <w:pPr>
              <w:pStyle w:val="TableBodyText"/>
            </w:pPr>
            <w:r>
              <w:t>12/17/2010</w:t>
            </w:r>
          </w:p>
        </w:tc>
        <w:tc>
          <w:tcPr>
            <w:tcW w:w="0" w:type="auto"/>
            <w:vAlign w:val="center"/>
          </w:tcPr>
          <w:p w:rsidR="00677E18" w:rsidRDefault="001842DB">
            <w:pPr>
              <w:pStyle w:val="TableBodyText"/>
            </w:pPr>
            <w:r>
              <w:t>1.06</w:t>
            </w:r>
          </w:p>
        </w:tc>
        <w:tc>
          <w:tcPr>
            <w:tcW w:w="0" w:type="auto"/>
            <w:vAlign w:val="center"/>
          </w:tcPr>
          <w:p w:rsidR="00677E18" w:rsidRDefault="001842DB">
            <w:pPr>
              <w:pStyle w:val="TableBodyText"/>
            </w:pPr>
            <w:r>
              <w:t>None</w:t>
            </w:r>
          </w:p>
        </w:tc>
        <w:tc>
          <w:tcPr>
            <w:tcW w:w="0" w:type="auto"/>
            <w:vAlign w:val="center"/>
          </w:tcPr>
          <w:p w:rsidR="00677E18" w:rsidRDefault="001842DB">
            <w:pPr>
              <w:pStyle w:val="TableBodyText"/>
            </w:pPr>
            <w:r>
              <w:t>No changes to the meaning, language, or formatting of the technical content.</w:t>
            </w:r>
          </w:p>
        </w:tc>
      </w:tr>
      <w:tr w:rsidR="00677E18" w:rsidTr="00677E18">
        <w:tc>
          <w:tcPr>
            <w:tcW w:w="0" w:type="auto"/>
            <w:vAlign w:val="center"/>
          </w:tcPr>
          <w:p w:rsidR="00677E18" w:rsidRDefault="001842DB">
            <w:pPr>
              <w:pStyle w:val="TableBodyText"/>
            </w:pPr>
            <w:r>
              <w:t>3/18/2011</w:t>
            </w:r>
          </w:p>
        </w:tc>
        <w:tc>
          <w:tcPr>
            <w:tcW w:w="0" w:type="auto"/>
            <w:vAlign w:val="center"/>
          </w:tcPr>
          <w:p w:rsidR="00677E18" w:rsidRDefault="001842DB">
            <w:pPr>
              <w:pStyle w:val="TableBodyText"/>
            </w:pPr>
            <w:r>
              <w:t>1.06</w:t>
            </w:r>
          </w:p>
        </w:tc>
        <w:tc>
          <w:tcPr>
            <w:tcW w:w="0" w:type="auto"/>
            <w:vAlign w:val="center"/>
          </w:tcPr>
          <w:p w:rsidR="00677E18" w:rsidRDefault="001842DB">
            <w:pPr>
              <w:pStyle w:val="TableBodyText"/>
            </w:pPr>
            <w:r>
              <w:t>None</w:t>
            </w:r>
          </w:p>
        </w:tc>
        <w:tc>
          <w:tcPr>
            <w:tcW w:w="0" w:type="auto"/>
            <w:vAlign w:val="center"/>
          </w:tcPr>
          <w:p w:rsidR="00677E18" w:rsidRDefault="001842DB">
            <w:pPr>
              <w:pStyle w:val="TableBodyText"/>
            </w:pPr>
            <w:r>
              <w:t>No changes to the meaning, language, or formatting of the technical content.</w:t>
            </w:r>
          </w:p>
        </w:tc>
      </w:tr>
      <w:tr w:rsidR="00677E18" w:rsidTr="00677E18">
        <w:tc>
          <w:tcPr>
            <w:tcW w:w="0" w:type="auto"/>
            <w:vAlign w:val="center"/>
          </w:tcPr>
          <w:p w:rsidR="00677E18" w:rsidRDefault="001842DB">
            <w:pPr>
              <w:pStyle w:val="TableBodyText"/>
            </w:pPr>
            <w:r>
              <w:t>6/10/2011</w:t>
            </w:r>
          </w:p>
        </w:tc>
        <w:tc>
          <w:tcPr>
            <w:tcW w:w="0" w:type="auto"/>
            <w:vAlign w:val="center"/>
          </w:tcPr>
          <w:p w:rsidR="00677E18" w:rsidRDefault="001842DB">
            <w:pPr>
              <w:pStyle w:val="TableBodyText"/>
            </w:pPr>
            <w:r>
              <w:t>1.06</w:t>
            </w:r>
          </w:p>
        </w:tc>
        <w:tc>
          <w:tcPr>
            <w:tcW w:w="0" w:type="auto"/>
            <w:vAlign w:val="center"/>
          </w:tcPr>
          <w:p w:rsidR="00677E18" w:rsidRDefault="001842DB">
            <w:pPr>
              <w:pStyle w:val="TableBodyText"/>
            </w:pPr>
            <w:r>
              <w:t>None</w:t>
            </w:r>
          </w:p>
        </w:tc>
        <w:tc>
          <w:tcPr>
            <w:tcW w:w="0" w:type="auto"/>
            <w:vAlign w:val="center"/>
          </w:tcPr>
          <w:p w:rsidR="00677E18" w:rsidRDefault="001842DB">
            <w:pPr>
              <w:pStyle w:val="TableBodyText"/>
            </w:pPr>
            <w:r>
              <w:t>No changes to the meaning, language, or formatting of the technical content.</w:t>
            </w:r>
          </w:p>
        </w:tc>
      </w:tr>
      <w:tr w:rsidR="00677E18" w:rsidTr="00677E18">
        <w:tc>
          <w:tcPr>
            <w:tcW w:w="0" w:type="auto"/>
            <w:vAlign w:val="center"/>
          </w:tcPr>
          <w:p w:rsidR="00677E18" w:rsidRDefault="001842DB">
            <w:pPr>
              <w:pStyle w:val="TableBodyText"/>
            </w:pPr>
            <w:r>
              <w:t>1/20/2012</w:t>
            </w:r>
          </w:p>
        </w:tc>
        <w:tc>
          <w:tcPr>
            <w:tcW w:w="0" w:type="auto"/>
            <w:vAlign w:val="center"/>
          </w:tcPr>
          <w:p w:rsidR="00677E18" w:rsidRDefault="001842DB">
            <w:pPr>
              <w:pStyle w:val="TableBodyText"/>
            </w:pPr>
            <w:r>
              <w:t>2.0</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Significantly changed the technical content.</w:t>
            </w:r>
          </w:p>
        </w:tc>
      </w:tr>
      <w:tr w:rsidR="00677E18" w:rsidTr="00677E18">
        <w:tc>
          <w:tcPr>
            <w:tcW w:w="0" w:type="auto"/>
            <w:vAlign w:val="center"/>
          </w:tcPr>
          <w:p w:rsidR="00677E18" w:rsidRDefault="001842DB">
            <w:pPr>
              <w:pStyle w:val="TableBodyText"/>
            </w:pPr>
            <w:r>
              <w:t>4/11/2012</w:t>
            </w:r>
          </w:p>
        </w:tc>
        <w:tc>
          <w:tcPr>
            <w:tcW w:w="0" w:type="auto"/>
            <w:vAlign w:val="center"/>
          </w:tcPr>
          <w:p w:rsidR="00677E18" w:rsidRDefault="001842DB">
            <w:pPr>
              <w:pStyle w:val="TableBodyText"/>
            </w:pPr>
            <w:r>
              <w:t>2.0</w:t>
            </w:r>
          </w:p>
        </w:tc>
        <w:tc>
          <w:tcPr>
            <w:tcW w:w="0" w:type="auto"/>
            <w:vAlign w:val="center"/>
          </w:tcPr>
          <w:p w:rsidR="00677E18" w:rsidRDefault="001842DB">
            <w:pPr>
              <w:pStyle w:val="TableBodyText"/>
            </w:pPr>
            <w:r>
              <w:t>None</w:t>
            </w:r>
          </w:p>
        </w:tc>
        <w:tc>
          <w:tcPr>
            <w:tcW w:w="0" w:type="auto"/>
            <w:vAlign w:val="center"/>
          </w:tcPr>
          <w:p w:rsidR="00677E18" w:rsidRDefault="001842DB">
            <w:pPr>
              <w:pStyle w:val="TableBodyText"/>
            </w:pPr>
            <w:r>
              <w:t>No changes to the meaning, language, or formatting of the technical content.</w:t>
            </w:r>
          </w:p>
        </w:tc>
      </w:tr>
      <w:tr w:rsidR="00677E18" w:rsidTr="00677E18">
        <w:tc>
          <w:tcPr>
            <w:tcW w:w="0" w:type="auto"/>
            <w:vAlign w:val="center"/>
          </w:tcPr>
          <w:p w:rsidR="00677E18" w:rsidRDefault="001842DB">
            <w:pPr>
              <w:pStyle w:val="TableBodyText"/>
            </w:pPr>
            <w:r>
              <w:t>7/16/2012</w:t>
            </w:r>
          </w:p>
        </w:tc>
        <w:tc>
          <w:tcPr>
            <w:tcW w:w="0" w:type="auto"/>
            <w:vAlign w:val="center"/>
          </w:tcPr>
          <w:p w:rsidR="00677E18" w:rsidRDefault="001842DB">
            <w:pPr>
              <w:pStyle w:val="TableBodyText"/>
            </w:pPr>
            <w:r>
              <w:t>2.0</w:t>
            </w:r>
          </w:p>
        </w:tc>
        <w:tc>
          <w:tcPr>
            <w:tcW w:w="0" w:type="auto"/>
            <w:vAlign w:val="center"/>
          </w:tcPr>
          <w:p w:rsidR="00677E18" w:rsidRDefault="001842DB">
            <w:pPr>
              <w:pStyle w:val="TableBodyText"/>
            </w:pPr>
            <w:r>
              <w:t>None</w:t>
            </w:r>
          </w:p>
        </w:tc>
        <w:tc>
          <w:tcPr>
            <w:tcW w:w="0" w:type="auto"/>
            <w:vAlign w:val="center"/>
          </w:tcPr>
          <w:p w:rsidR="00677E18" w:rsidRDefault="001842DB">
            <w:pPr>
              <w:pStyle w:val="TableBodyText"/>
            </w:pPr>
            <w:r>
              <w:t>No changes to the meaning, language, or formatting of the technical content.</w:t>
            </w:r>
          </w:p>
        </w:tc>
      </w:tr>
      <w:tr w:rsidR="00677E18" w:rsidTr="00677E18">
        <w:tc>
          <w:tcPr>
            <w:tcW w:w="0" w:type="auto"/>
            <w:vAlign w:val="center"/>
          </w:tcPr>
          <w:p w:rsidR="00677E18" w:rsidRDefault="001842DB">
            <w:pPr>
              <w:pStyle w:val="TableBodyText"/>
            </w:pPr>
            <w:r>
              <w:t>10/8/2012</w:t>
            </w:r>
          </w:p>
        </w:tc>
        <w:tc>
          <w:tcPr>
            <w:tcW w:w="0" w:type="auto"/>
            <w:vAlign w:val="center"/>
          </w:tcPr>
          <w:p w:rsidR="00677E18" w:rsidRDefault="001842DB">
            <w:pPr>
              <w:pStyle w:val="TableBodyText"/>
            </w:pPr>
            <w:r>
              <w:t>2.1</w:t>
            </w:r>
          </w:p>
        </w:tc>
        <w:tc>
          <w:tcPr>
            <w:tcW w:w="0" w:type="auto"/>
            <w:vAlign w:val="center"/>
          </w:tcPr>
          <w:p w:rsidR="00677E18" w:rsidRDefault="001842DB">
            <w:pPr>
              <w:pStyle w:val="TableBodyText"/>
            </w:pPr>
            <w:r>
              <w:t>Minor</w:t>
            </w:r>
          </w:p>
        </w:tc>
        <w:tc>
          <w:tcPr>
            <w:tcW w:w="0" w:type="auto"/>
            <w:vAlign w:val="center"/>
          </w:tcPr>
          <w:p w:rsidR="00677E18" w:rsidRDefault="001842DB">
            <w:pPr>
              <w:pStyle w:val="TableBodyText"/>
            </w:pPr>
            <w:r>
              <w:t>Clarified the meaning of the technical content.</w:t>
            </w:r>
          </w:p>
        </w:tc>
      </w:tr>
      <w:tr w:rsidR="00677E18" w:rsidTr="00677E18">
        <w:tc>
          <w:tcPr>
            <w:tcW w:w="0" w:type="auto"/>
            <w:vAlign w:val="center"/>
          </w:tcPr>
          <w:p w:rsidR="00677E18" w:rsidRDefault="001842DB">
            <w:pPr>
              <w:pStyle w:val="TableBodyText"/>
            </w:pPr>
            <w:r>
              <w:t>2/11/2013</w:t>
            </w:r>
          </w:p>
        </w:tc>
        <w:tc>
          <w:tcPr>
            <w:tcW w:w="0" w:type="auto"/>
            <w:vAlign w:val="center"/>
          </w:tcPr>
          <w:p w:rsidR="00677E18" w:rsidRDefault="001842DB">
            <w:pPr>
              <w:pStyle w:val="TableBodyText"/>
            </w:pPr>
            <w:r>
              <w:t>2.1</w:t>
            </w:r>
          </w:p>
        </w:tc>
        <w:tc>
          <w:tcPr>
            <w:tcW w:w="0" w:type="auto"/>
            <w:vAlign w:val="center"/>
          </w:tcPr>
          <w:p w:rsidR="00677E18" w:rsidRDefault="001842DB">
            <w:pPr>
              <w:pStyle w:val="TableBodyText"/>
            </w:pPr>
            <w:r>
              <w:t>None</w:t>
            </w:r>
          </w:p>
        </w:tc>
        <w:tc>
          <w:tcPr>
            <w:tcW w:w="0" w:type="auto"/>
            <w:vAlign w:val="center"/>
          </w:tcPr>
          <w:p w:rsidR="00677E18" w:rsidRDefault="001842DB">
            <w:pPr>
              <w:pStyle w:val="TableBodyText"/>
            </w:pPr>
            <w:r>
              <w:t>No changes to the meaning, language, or formatting of the technical content.</w:t>
            </w:r>
          </w:p>
        </w:tc>
      </w:tr>
      <w:tr w:rsidR="00677E18" w:rsidTr="00677E18">
        <w:tc>
          <w:tcPr>
            <w:tcW w:w="0" w:type="auto"/>
            <w:vAlign w:val="center"/>
          </w:tcPr>
          <w:p w:rsidR="00677E18" w:rsidRDefault="001842DB">
            <w:pPr>
              <w:pStyle w:val="TableBodyText"/>
            </w:pPr>
            <w:r>
              <w:t>7/30/2013</w:t>
            </w:r>
          </w:p>
        </w:tc>
        <w:tc>
          <w:tcPr>
            <w:tcW w:w="0" w:type="auto"/>
            <w:vAlign w:val="center"/>
          </w:tcPr>
          <w:p w:rsidR="00677E18" w:rsidRDefault="001842DB">
            <w:pPr>
              <w:pStyle w:val="TableBodyText"/>
            </w:pPr>
            <w:r>
              <w:t>2.1</w:t>
            </w:r>
          </w:p>
        </w:tc>
        <w:tc>
          <w:tcPr>
            <w:tcW w:w="0" w:type="auto"/>
            <w:vAlign w:val="center"/>
          </w:tcPr>
          <w:p w:rsidR="00677E18" w:rsidRDefault="001842DB">
            <w:pPr>
              <w:pStyle w:val="TableBodyText"/>
            </w:pPr>
            <w:r>
              <w:t>None</w:t>
            </w:r>
          </w:p>
        </w:tc>
        <w:tc>
          <w:tcPr>
            <w:tcW w:w="0" w:type="auto"/>
            <w:vAlign w:val="center"/>
          </w:tcPr>
          <w:p w:rsidR="00677E18" w:rsidRDefault="001842DB">
            <w:pPr>
              <w:pStyle w:val="TableBodyText"/>
            </w:pPr>
            <w:r>
              <w:t>No changes to the meaning, language, or formatting of the technical content.</w:t>
            </w:r>
          </w:p>
        </w:tc>
      </w:tr>
      <w:tr w:rsidR="00677E18" w:rsidTr="00677E18">
        <w:tc>
          <w:tcPr>
            <w:tcW w:w="0" w:type="auto"/>
            <w:vAlign w:val="center"/>
          </w:tcPr>
          <w:p w:rsidR="00677E18" w:rsidRDefault="001842DB">
            <w:pPr>
              <w:pStyle w:val="TableBodyText"/>
            </w:pPr>
            <w:r>
              <w:t>11/18/2013</w:t>
            </w:r>
          </w:p>
        </w:tc>
        <w:tc>
          <w:tcPr>
            <w:tcW w:w="0" w:type="auto"/>
            <w:vAlign w:val="center"/>
          </w:tcPr>
          <w:p w:rsidR="00677E18" w:rsidRDefault="001842DB">
            <w:pPr>
              <w:pStyle w:val="TableBodyText"/>
            </w:pPr>
            <w:r>
              <w:t>2.1</w:t>
            </w:r>
          </w:p>
        </w:tc>
        <w:tc>
          <w:tcPr>
            <w:tcW w:w="0" w:type="auto"/>
            <w:vAlign w:val="center"/>
          </w:tcPr>
          <w:p w:rsidR="00677E18" w:rsidRDefault="001842DB">
            <w:pPr>
              <w:pStyle w:val="TableBodyText"/>
            </w:pPr>
            <w:r>
              <w:t>None</w:t>
            </w:r>
          </w:p>
        </w:tc>
        <w:tc>
          <w:tcPr>
            <w:tcW w:w="0" w:type="auto"/>
            <w:vAlign w:val="center"/>
          </w:tcPr>
          <w:p w:rsidR="00677E18" w:rsidRDefault="001842DB">
            <w:pPr>
              <w:pStyle w:val="TableBodyText"/>
            </w:pPr>
            <w:r>
              <w:t>No changes to the meaning, language, or formatting of the technical content.</w:t>
            </w:r>
          </w:p>
        </w:tc>
      </w:tr>
      <w:tr w:rsidR="00677E18" w:rsidTr="00677E18">
        <w:tc>
          <w:tcPr>
            <w:tcW w:w="0" w:type="auto"/>
            <w:vAlign w:val="center"/>
          </w:tcPr>
          <w:p w:rsidR="00677E18" w:rsidRDefault="001842DB">
            <w:pPr>
              <w:pStyle w:val="TableBodyText"/>
            </w:pPr>
            <w:r>
              <w:t>2/10/2014</w:t>
            </w:r>
          </w:p>
        </w:tc>
        <w:tc>
          <w:tcPr>
            <w:tcW w:w="0" w:type="auto"/>
            <w:vAlign w:val="center"/>
          </w:tcPr>
          <w:p w:rsidR="00677E18" w:rsidRDefault="001842DB">
            <w:pPr>
              <w:pStyle w:val="TableBodyText"/>
            </w:pPr>
            <w:r>
              <w:t>2.1</w:t>
            </w:r>
          </w:p>
        </w:tc>
        <w:tc>
          <w:tcPr>
            <w:tcW w:w="0" w:type="auto"/>
            <w:vAlign w:val="center"/>
          </w:tcPr>
          <w:p w:rsidR="00677E18" w:rsidRDefault="001842DB">
            <w:pPr>
              <w:pStyle w:val="TableBodyText"/>
            </w:pPr>
            <w:r>
              <w:t>None</w:t>
            </w:r>
          </w:p>
        </w:tc>
        <w:tc>
          <w:tcPr>
            <w:tcW w:w="0" w:type="auto"/>
            <w:vAlign w:val="center"/>
          </w:tcPr>
          <w:p w:rsidR="00677E18" w:rsidRDefault="001842DB">
            <w:pPr>
              <w:pStyle w:val="TableBodyText"/>
            </w:pPr>
            <w:r>
              <w:t>No changes to the meaning, language, or fo</w:t>
            </w:r>
            <w:r>
              <w:t>rmatting of the technical content.</w:t>
            </w:r>
          </w:p>
        </w:tc>
      </w:tr>
      <w:tr w:rsidR="00677E18" w:rsidTr="00677E18">
        <w:tc>
          <w:tcPr>
            <w:tcW w:w="0" w:type="auto"/>
            <w:vAlign w:val="center"/>
          </w:tcPr>
          <w:p w:rsidR="00677E18" w:rsidRDefault="001842DB">
            <w:pPr>
              <w:pStyle w:val="TableBodyText"/>
            </w:pPr>
            <w:r>
              <w:t>4/30/2014</w:t>
            </w:r>
          </w:p>
        </w:tc>
        <w:tc>
          <w:tcPr>
            <w:tcW w:w="0" w:type="auto"/>
            <w:vAlign w:val="center"/>
          </w:tcPr>
          <w:p w:rsidR="00677E18" w:rsidRDefault="001842DB">
            <w:pPr>
              <w:pStyle w:val="TableBodyText"/>
            </w:pPr>
            <w:r>
              <w:t>2.1</w:t>
            </w:r>
          </w:p>
        </w:tc>
        <w:tc>
          <w:tcPr>
            <w:tcW w:w="0" w:type="auto"/>
            <w:vAlign w:val="center"/>
          </w:tcPr>
          <w:p w:rsidR="00677E18" w:rsidRDefault="001842DB">
            <w:pPr>
              <w:pStyle w:val="TableBodyText"/>
            </w:pPr>
            <w:r>
              <w:t>None</w:t>
            </w:r>
          </w:p>
        </w:tc>
        <w:tc>
          <w:tcPr>
            <w:tcW w:w="0" w:type="auto"/>
            <w:vAlign w:val="center"/>
          </w:tcPr>
          <w:p w:rsidR="00677E18" w:rsidRDefault="001842DB">
            <w:pPr>
              <w:pStyle w:val="TableBodyText"/>
            </w:pPr>
            <w:r>
              <w:t>No changes to the meaning, language, or formatting of the technical content.</w:t>
            </w:r>
          </w:p>
        </w:tc>
      </w:tr>
      <w:tr w:rsidR="00677E18" w:rsidTr="00677E18">
        <w:tc>
          <w:tcPr>
            <w:tcW w:w="0" w:type="auto"/>
            <w:vAlign w:val="center"/>
          </w:tcPr>
          <w:p w:rsidR="00677E18" w:rsidRDefault="001842DB">
            <w:pPr>
              <w:pStyle w:val="TableBodyText"/>
            </w:pPr>
            <w:r>
              <w:t>7/31/2014</w:t>
            </w:r>
          </w:p>
        </w:tc>
        <w:tc>
          <w:tcPr>
            <w:tcW w:w="0" w:type="auto"/>
            <w:vAlign w:val="center"/>
          </w:tcPr>
          <w:p w:rsidR="00677E18" w:rsidRDefault="001842DB">
            <w:pPr>
              <w:pStyle w:val="TableBodyText"/>
            </w:pPr>
            <w:r>
              <w:t>2.2</w:t>
            </w:r>
          </w:p>
        </w:tc>
        <w:tc>
          <w:tcPr>
            <w:tcW w:w="0" w:type="auto"/>
            <w:vAlign w:val="center"/>
          </w:tcPr>
          <w:p w:rsidR="00677E18" w:rsidRDefault="001842DB">
            <w:pPr>
              <w:pStyle w:val="TableBodyText"/>
            </w:pPr>
            <w:r>
              <w:t>Minor</w:t>
            </w:r>
          </w:p>
        </w:tc>
        <w:tc>
          <w:tcPr>
            <w:tcW w:w="0" w:type="auto"/>
            <w:vAlign w:val="center"/>
          </w:tcPr>
          <w:p w:rsidR="00677E18" w:rsidRDefault="001842DB">
            <w:pPr>
              <w:pStyle w:val="TableBodyText"/>
            </w:pPr>
            <w:r>
              <w:t>Clarified the meaning of the technical content.</w:t>
            </w:r>
          </w:p>
        </w:tc>
      </w:tr>
      <w:tr w:rsidR="00677E18" w:rsidTr="00677E18">
        <w:tc>
          <w:tcPr>
            <w:tcW w:w="0" w:type="auto"/>
            <w:vAlign w:val="center"/>
          </w:tcPr>
          <w:p w:rsidR="00677E18" w:rsidRDefault="001842DB">
            <w:pPr>
              <w:pStyle w:val="TableBodyText"/>
            </w:pPr>
            <w:r>
              <w:t>10/30/2014</w:t>
            </w:r>
          </w:p>
        </w:tc>
        <w:tc>
          <w:tcPr>
            <w:tcW w:w="0" w:type="auto"/>
            <w:vAlign w:val="center"/>
          </w:tcPr>
          <w:p w:rsidR="00677E18" w:rsidRDefault="001842DB">
            <w:pPr>
              <w:pStyle w:val="TableBodyText"/>
            </w:pPr>
            <w:r>
              <w:t>2.2</w:t>
            </w:r>
          </w:p>
        </w:tc>
        <w:tc>
          <w:tcPr>
            <w:tcW w:w="0" w:type="auto"/>
            <w:vAlign w:val="center"/>
          </w:tcPr>
          <w:p w:rsidR="00677E18" w:rsidRDefault="001842DB">
            <w:pPr>
              <w:pStyle w:val="TableBodyText"/>
            </w:pPr>
            <w:r>
              <w:t>None</w:t>
            </w:r>
          </w:p>
        </w:tc>
        <w:tc>
          <w:tcPr>
            <w:tcW w:w="0" w:type="auto"/>
            <w:vAlign w:val="center"/>
          </w:tcPr>
          <w:p w:rsidR="00677E18" w:rsidRDefault="001842DB">
            <w:pPr>
              <w:pStyle w:val="TableBodyText"/>
            </w:pPr>
            <w:r>
              <w:t>No changes to the meaning, language, or formatting of the technical content.</w:t>
            </w:r>
          </w:p>
        </w:tc>
      </w:tr>
      <w:tr w:rsidR="00677E18" w:rsidTr="00677E18">
        <w:tc>
          <w:tcPr>
            <w:tcW w:w="0" w:type="auto"/>
            <w:vAlign w:val="center"/>
          </w:tcPr>
          <w:p w:rsidR="00677E18" w:rsidRDefault="001842DB">
            <w:pPr>
              <w:pStyle w:val="TableBodyText"/>
            </w:pPr>
            <w:r>
              <w:t>1/13/2015</w:t>
            </w:r>
          </w:p>
        </w:tc>
        <w:tc>
          <w:tcPr>
            <w:tcW w:w="0" w:type="auto"/>
            <w:vAlign w:val="center"/>
          </w:tcPr>
          <w:p w:rsidR="00677E18" w:rsidRDefault="001842DB">
            <w:pPr>
              <w:pStyle w:val="TableBodyText"/>
            </w:pPr>
            <w:r>
              <w:t>3.0</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Significantly changed the technical content.</w:t>
            </w:r>
          </w:p>
        </w:tc>
      </w:tr>
      <w:tr w:rsidR="00677E18" w:rsidTr="00677E18">
        <w:tc>
          <w:tcPr>
            <w:tcW w:w="0" w:type="auto"/>
            <w:vAlign w:val="center"/>
          </w:tcPr>
          <w:p w:rsidR="00677E18" w:rsidRDefault="001842DB">
            <w:pPr>
              <w:pStyle w:val="TableBodyText"/>
            </w:pPr>
            <w:r>
              <w:lastRenderedPageBreak/>
              <w:t>9/4/2015</w:t>
            </w:r>
          </w:p>
        </w:tc>
        <w:tc>
          <w:tcPr>
            <w:tcW w:w="0" w:type="auto"/>
            <w:vAlign w:val="center"/>
          </w:tcPr>
          <w:p w:rsidR="00677E18" w:rsidRDefault="001842DB">
            <w:pPr>
              <w:pStyle w:val="TableBodyText"/>
            </w:pPr>
            <w:r>
              <w:t>4.0</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Significantly changed the technical content.</w:t>
            </w:r>
          </w:p>
        </w:tc>
      </w:tr>
      <w:tr w:rsidR="00677E18" w:rsidTr="00677E18">
        <w:tc>
          <w:tcPr>
            <w:tcW w:w="0" w:type="auto"/>
            <w:vAlign w:val="center"/>
          </w:tcPr>
          <w:p w:rsidR="00677E18" w:rsidRDefault="001842DB">
            <w:pPr>
              <w:pStyle w:val="TableBodyText"/>
            </w:pPr>
            <w:r>
              <w:t>9/25/2015</w:t>
            </w:r>
          </w:p>
        </w:tc>
        <w:tc>
          <w:tcPr>
            <w:tcW w:w="0" w:type="auto"/>
            <w:vAlign w:val="center"/>
          </w:tcPr>
          <w:p w:rsidR="00677E18" w:rsidRDefault="001842DB">
            <w:pPr>
              <w:pStyle w:val="TableBodyText"/>
            </w:pPr>
            <w:r>
              <w:t>5.0</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Significantly changed the t</w:t>
            </w:r>
            <w:r>
              <w:t>echnical content.</w:t>
            </w:r>
          </w:p>
        </w:tc>
      </w:tr>
      <w:tr w:rsidR="00677E18" w:rsidTr="00677E18">
        <w:tc>
          <w:tcPr>
            <w:tcW w:w="0" w:type="auto"/>
            <w:vAlign w:val="center"/>
          </w:tcPr>
          <w:p w:rsidR="00677E18" w:rsidRDefault="001842DB">
            <w:pPr>
              <w:pStyle w:val="TableBodyText"/>
            </w:pPr>
            <w:r>
              <w:t>7/15/2016</w:t>
            </w:r>
          </w:p>
        </w:tc>
        <w:tc>
          <w:tcPr>
            <w:tcW w:w="0" w:type="auto"/>
            <w:vAlign w:val="center"/>
          </w:tcPr>
          <w:p w:rsidR="00677E18" w:rsidRDefault="001842DB">
            <w:pPr>
              <w:pStyle w:val="TableBodyText"/>
            </w:pPr>
            <w:r>
              <w:t>5.0</w:t>
            </w:r>
          </w:p>
        </w:tc>
        <w:tc>
          <w:tcPr>
            <w:tcW w:w="0" w:type="auto"/>
            <w:vAlign w:val="center"/>
          </w:tcPr>
          <w:p w:rsidR="00677E18" w:rsidRDefault="001842DB">
            <w:pPr>
              <w:pStyle w:val="TableBodyText"/>
            </w:pPr>
            <w:r>
              <w:t>None</w:t>
            </w:r>
          </w:p>
        </w:tc>
        <w:tc>
          <w:tcPr>
            <w:tcW w:w="0" w:type="auto"/>
            <w:vAlign w:val="center"/>
          </w:tcPr>
          <w:p w:rsidR="00677E18" w:rsidRDefault="001842DB">
            <w:pPr>
              <w:pStyle w:val="TableBodyText"/>
            </w:pPr>
            <w:r>
              <w:t>No changes to the meaning, language, or formatting of the technical content.</w:t>
            </w:r>
          </w:p>
        </w:tc>
      </w:tr>
      <w:tr w:rsidR="00677E18" w:rsidTr="00677E18">
        <w:tc>
          <w:tcPr>
            <w:tcW w:w="0" w:type="auto"/>
            <w:vAlign w:val="center"/>
          </w:tcPr>
          <w:p w:rsidR="00677E18" w:rsidRDefault="001842DB">
            <w:pPr>
              <w:pStyle w:val="TableBodyText"/>
            </w:pPr>
            <w:r>
              <w:t>9/26/2016</w:t>
            </w:r>
          </w:p>
        </w:tc>
        <w:tc>
          <w:tcPr>
            <w:tcW w:w="0" w:type="auto"/>
            <w:vAlign w:val="center"/>
          </w:tcPr>
          <w:p w:rsidR="00677E18" w:rsidRDefault="001842DB">
            <w:pPr>
              <w:pStyle w:val="TableBodyText"/>
            </w:pPr>
            <w:r>
              <w:t>6.0</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Significantly changed the technical content.</w:t>
            </w:r>
          </w:p>
        </w:tc>
      </w:tr>
      <w:tr w:rsidR="00677E18" w:rsidTr="00677E18">
        <w:tc>
          <w:tcPr>
            <w:tcW w:w="0" w:type="auto"/>
            <w:vAlign w:val="center"/>
          </w:tcPr>
          <w:p w:rsidR="00677E18" w:rsidRDefault="001842DB">
            <w:pPr>
              <w:pStyle w:val="TableBodyText"/>
            </w:pPr>
            <w:r>
              <w:t>10/17/2016</w:t>
            </w:r>
          </w:p>
        </w:tc>
        <w:tc>
          <w:tcPr>
            <w:tcW w:w="0" w:type="auto"/>
            <w:vAlign w:val="center"/>
          </w:tcPr>
          <w:p w:rsidR="00677E18" w:rsidRDefault="001842DB">
            <w:pPr>
              <w:pStyle w:val="TableBodyText"/>
            </w:pPr>
            <w:r>
              <w:t>6.0</w:t>
            </w:r>
          </w:p>
        </w:tc>
        <w:tc>
          <w:tcPr>
            <w:tcW w:w="0" w:type="auto"/>
            <w:vAlign w:val="center"/>
          </w:tcPr>
          <w:p w:rsidR="00677E18" w:rsidRDefault="001842DB">
            <w:pPr>
              <w:pStyle w:val="TableBodyText"/>
            </w:pPr>
            <w:r>
              <w:t>None</w:t>
            </w:r>
          </w:p>
        </w:tc>
        <w:tc>
          <w:tcPr>
            <w:tcW w:w="0" w:type="auto"/>
            <w:vAlign w:val="center"/>
          </w:tcPr>
          <w:p w:rsidR="00677E18" w:rsidRDefault="001842DB">
            <w:pPr>
              <w:pStyle w:val="TableBodyText"/>
            </w:pPr>
            <w:r>
              <w:t>No changes to the meaning, language, or formatting of the technical content.</w:t>
            </w:r>
          </w:p>
        </w:tc>
      </w:tr>
      <w:tr w:rsidR="00677E18" w:rsidTr="00677E18">
        <w:tc>
          <w:tcPr>
            <w:tcW w:w="0" w:type="auto"/>
            <w:vAlign w:val="center"/>
          </w:tcPr>
          <w:p w:rsidR="00677E18" w:rsidRDefault="001842DB">
            <w:pPr>
              <w:pStyle w:val="TableBodyText"/>
            </w:pPr>
            <w:r>
              <w:t>12/15/2016</w:t>
            </w:r>
          </w:p>
        </w:tc>
        <w:tc>
          <w:tcPr>
            <w:tcW w:w="0" w:type="auto"/>
            <w:vAlign w:val="center"/>
          </w:tcPr>
          <w:p w:rsidR="00677E18" w:rsidRDefault="001842DB">
            <w:pPr>
              <w:pStyle w:val="TableBodyText"/>
            </w:pPr>
            <w:r>
              <w:t>7.0</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Significantly changed the technical content.</w:t>
            </w:r>
          </w:p>
        </w:tc>
      </w:tr>
      <w:tr w:rsidR="00677E18" w:rsidTr="00677E18">
        <w:tc>
          <w:tcPr>
            <w:tcW w:w="0" w:type="auto"/>
            <w:vAlign w:val="center"/>
          </w:tcPr>
          <w:p w:rsidR="00677E18" w:rsidRDefault="001842DB">
            <w:pPr>
              <w:pStyle w:val="TableBodyText"/>
            </w:pPr>
            <w:r>
              <w:t>3/28/2017</w:t>
            </w:r>
          </w:p>
        </w:tc>
        <w:tc>
          <w:tcPr>
            <w:tcW w:w="0" w:type="auto"/>
            <w:vAlign w:val="center"/>
          </w:tcPr>
          <w:p w:rsidR="00677E18" w:rsidRDefault="001842DB">
            <w:pPr>
              <w:pStyle w:val="TableBodyText"/>
            </w:pPr>
            <w:r>
              <w:t>8.0</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Significantly changed the technical content.</w:t>
            </w:r>
          </w:p>
        </w:tc>
      </w:tr>
      <w:tr w:rsidR="00677E18" w:rsidTr="00677E18">
        <w:tc>
          <w:tcPr>
            <w:tcW w:w="0" w:type="auto"/>
            <w:vAlign w:val="center"/>
          </w:tcPr>
          <w:p w:rsidR="00677E18" w:rsidRDefault="001842DB">
            <w:pPr>
              <w:pStyle w:val="TableBodyText"/>
            </w:pPr>
            <w:r>
              <w:t>6/20/2017</w:t>
            </w:r>
          </w:p>
        </w:tc>
        <w:tc>
          <w:tcPr>
            <w:tcW w:w="0" w:type="auto"/>
            <w:vAlign w:val="center"/>
          </w:tcPr>
          <w:p w:rsidR="00677E18" w:rsidRDefault="001842DB">
            <w:pPr>
              <w:pStyle w:val="TableBodyText"/>
            </w:pPr>
            <w:r>
              <w:t>8.1</w:t>
            </w:r>
          </w:p>
        </w:tc>
        <w:tc>
          <w:tcPr>
            <w:tcW w:w="0" w:type="auto"/>
            <w:vAlign w:val="center"/>
          </w:tcPr>
          <w:p w:rsidR="00677E18" w:rsidRDefault="001842DB">
            <w:pPr>
              <w:pStyle w:val="TableBodyText"/>
            </w:pPr>
            <w:r>
              <w:t>Minor</w:t>
            </w:r>
          </w:p>
        </w:tc>
        <w:tc>
          <w:tcPr>
            <w:tcW w:w="0" w:type="auto"/>
            <w:vAlign w:val="center"/>
          </w:tcPr>
          <w:p w:rsidR="00677E18" w:rsidRDefault="001842DB">
            <w:pPr>
              <w:pStyle w:val="TableBodyText"/>
            </w:pPr>
            <w:r>
              <w:t>Clarified the meaning of the technical content.</w:t>
            </w:r>
          </w:p>
        </w:tc>
      </w:tr>
      <w:tr w:rsidR="00677E18" w:rsidTr="00677E18">
        <w:tc>
          <w:tcPr>
            <w:tcW w:w="0" w:type="auto"/>
            <w:vAlign w:val="center"/>
          </w:tcPr>
          <w:p w:rsidR="00677E18" w:rsidRDefault="001842DB">
            <w:pPr>
              <w:pStyle w:val="TableBodyText"/>
            </w:pPr>
            <w:r>
              <w:t>8/1/2017</w:t>
            </w:r>
          </w:p>
        </w:tc>
        <w:tc>
          <w:tcPr>
            <w:tcW w:w="0" w:type="auto"/>
            <w:vAlign w:val="center"/>
          </w:tcPr>
          <w:p w:rsidR="00677E18" w:rsidRDefault="001842DB">
            <w:pPr>
              <w:pStyle w:val="TableBodyText"/>
            </w:pPr>
            <w:r>
              <w:t>9.0</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Significantly changed the technical content.</w:t>
            </w:r>
          </w:p>
        </w:tc>
      </w:tr>
      <w:tr w:rsidR="00677E18" w:rsidTr="00677E18">
        <w:tc>
          <w:tcPr>
            <w:tcW w:w="0" w:type="auto"/>
            <w:vAlign w:val="center"/>
          </w:tcPr>
          <w:p w:rsidR="00677E18" w:rsidRDefault="001842DB">
            <w:pPr>
              <w:pStyle w:val="TableBodyText"/>
            </w:pPr>
            <w:r>
              <w:t>9/19/2017</w:t>
            </w:r>
          </w:p>
        </w:tc>
        <w:tc>
          <w:tcPr>
            <w:tcW w:w="0" w:type="auto"/>
            <w:vAlign w:val="center"/>
          </w:tcPr>
          <w:p w:rsidR="00677E18" w:rsidRDefault="001842DB">
            <w:pPr>
              <w:pStyle w:val="TableBodyText"/>
            </w:pPr>
            <w:r>
              <w:t>10.0</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Significantly changed the technical content.</w:t>
            </w:r>
          </w:p>
        </w:tc>
      </w:tr>
      <w:tr w:rsidR="00677E18" w:rsidTr="00677E18">
        <w:tc>
          <w:tcPr>
            <w:tcW w:w="0" w:type="auto"/>
            <w:vAlign w:val="center"/>
          </w:tcPr>
          <w:p w:rsidR="00677E18" w:rsidRDefault="001842DB">
            <w:pPr>
              <w:pStyle w:val="TableBodyText"/>
            </w:pPr>
            <w:r>
              <w:t>11/30/2017</w:t>
            </w:r>
          </w:p>
        </w:tc>
        <w:tc>
          <w:tcPr>
            <w:tcW w:w="0" w:type="auto"/>
            <w:vAlign w:val="center"/>
          </w:tcPr>
          <w:p w:rsidR="00677E18" w:rsidRDefault="001842DB">
            <w:pPr>
              <w:pStyle w:val="TableBodyText"/>
            </w:pPr>
            <w:r>
              <w:t>11.0</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Significantly changed the technical content.</w:t>
            </w:r>
          </w:p>
        </w:tc>
      </w:tr>
      <w:tr w:rsidR="00677E18" w:rsidTr="00677E18">
        <w:tc>
          <w:tcPr>
            <w:tcW w:w="0" w:type="auto"/>
            <w:vAlign w:val="center"/>
          </w:tcPr>
          <w:p w:rsidR="00677E18" w:rsidRDefault="001842DB">
            <w:pPr>
              <w:pStyle w:val="TableBodyText"/>
            </w:pPr>
            <w:r>
              <w:t>4/27/2018</w:t>
            </w:r>
          </w:p>
        </w:tc>
        <w:tc>
          <w:tcPr>
            <w:tcW w:w="0" w:type="auto"/>
            <w:vAlign w:val="center"/>
          </w:tcPr>
          <w:p w:rsidR="00677E18" w:rsidRDefault="001842DB">
            <w:pPr>
              <w:pStyle w:val="TableBodyText"/>
            </w:pPr>
            <w:r>
              <w:t>12.0</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Significantly changed the technical content.</w:t>
            </w:r>
          </w:p>
        </w:tc>
      </w:tr>
      <w:tr w:rsidR="00677E18" w:rsidTr="00677E18">
        <w:tc>
          <w:tcPr>
            <w:tcW w:w="0" w:type="auto"/>
            <w:vAlign w:val="center"/>
          </w:tcPr>
          <w:p w:rsidR="00677E18" w:rsidRDefault="001842DB">
            <w:pPr>
              <w:pStyle w:val="TableBodyText"/>
            </w:pPr>
            <w:r>
              <w:t>8/28/2018</w:t>
            </w:r>
          </w:p>
        </w:tc>
        <w:tc>
          <w:tcPr>
            <w:tcW w:w="0" w:type="auto"/>
            <w:vAlign w:val="center"/>
          </w:tcPr>
          <w:p w:rsidR="00677E18" w:rsidRDefault="001842DB">
            <w:pPr>
              <w:pStyle w:val="TableBodyText"/>
            </w:pPr>
            <w:r>
              <w:t>13.0</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Significantly changed the technical content.</w:t>
            </w:r>
          </w:p>
        </w:tc>
      </w:tr>
      <w:tr w:rsidR="00677E18" w:rsidTr="00677E18">
        <w:tc>
          <w:tcPr>
            <w:tcW w:w="0" w:type="auto"/>
            <w:vAlign w:val="center"/>
          </w:tcPr>
          <w:p w:rsidR="00677E18" w:rsidRDefault="001842DB">
            <w:pPr>
              <w:pStyle w:val="TableBodyText"/>
            </w:pPr>
            <w:r>
              <w:t>12/11/2018</w:t>
            </w:r>
          </w:p>
        </w:tc>
        <w:tc>
          <w:tcPr>
            <w:tcW w:w="0" w:type="auto"/>
            <w:vAlign w:val="center"/>
          </w:tcPr>
          <w:p w:rsidR="00677E18" w:rsidRDefault="001842DB">
            <w:pPr>
              <w:pStyle w:val="TableBodyText"/>
            </w:pPr>
            <w:r>
              <w:t>14.0</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Significantly changed the technical content.</w:t>
            </w:r>
          </w:p>
        </w:tc>
      </w:tr>
      <w:tr w:rsidR="00677E18" w:rsidTr="00677E18">
        <w:tc>
          <w:tcPr>
            <w:tcW w:w="0" w:type="auto"/>
            <w:vAlign w:val="center"/>
          </w:tcPr>
          <w:p w:rsidR="00677E18" w:rsidRDefault="001842DB">
            <w:pPr>
              <w:pStyle w:val="TableBodyText"/>
            </w:pPr>
            <w:r>
              <w:t>3/19/2019</w:t>
            </w:r>
          </w:p>
        </w:tc>
        <w:tc>
          <w:tcPr>
            <w:tcW w:w="0" w:type="auto"/>
            <w:vAlign w:val="center"/>
          </w:tcPr>
          <w:p w:rsidR="00677E18" w:rsidRDefault="001842DB">
            <w:pPr>
              <w:pStyle w:val="TableBodyText"/>
            </w:pPr>
            <w:r>
              <w:t>14.1</w:t>
            </w:r>
          </w:p>
        </w:tc>
        <w:tc>
          <w:tcPr>
            <w:tcW w:w="0" w:type="auto"/>
            <w:vAlign w:val="center"/>
          </w:tcPr>
          <w:p w:rsidR="00677E18" w:rsidRDefault="001842DB">
            <w:pPr>
              <w:pStyle w:val="TableBodyText"/>
            </w:pPr>
            <w:r>
              <w:t>Minor</w:t>
            </w:r>
          </w:p>
        </w:tc>
        <w:tc>
          <w:tcPr>
            <w:tcW w:w="0" w:type="auto"/>
            <w:vAlign w:val="center"/>
          </w:tcPr>
          <w:p w:rsidR="00677E18" w:rsidRDefault="001842DB">
            <w:pPr>
              <w:pStyle w:val="TableBodyText"/>
            </w:pPr>
            <w:r>
              <w:t>Clarified the meaning of the technical content.</w:t>
            </w:r>
          </w:p>
        </w:tc>
      </w:tr>
      <w:tr w:rsidR="00677E18" w:rsidTr="00677E18">
        <w:tc>
          <w:tcPr>
            <w:tcW w:w="0" w:type="auto"/>
            <w:vAlign w:val="center"/>
          </w:tcPr>
          <w:p w:rsidR="00677E18" w:rsidRDefault="001842DB">
            <w:pPr>
              <w:pStyle w:val="TableBodyText"/>
            </w:pPr>
            <w:r>
              <w:t>6/24/2019</w:t>
            </w:r>
          </w:p>
        </w:tc>
        <w:tc>
          <w:tcPr>
            <w:tcW w:w="0" w:type="auto"/>
            <w:vAlign w:val="center"/>
          </w:tcPr>
          <w:p w:rsidR="00677E18" w:rsidRDefault="001842DB">
            <w:pPr>
              <w:pStyle w:val="TableBodyText"/>
            </w:pPr>
            <w:r>
              <w:t>15.0</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Significantly changed the technical content.</w:t>
            </w:r>
          </w:p>
        </w:tc>
      </w:tr>
      <w:tr w:rsidR="00677E18" w:rsidTr="00677E18">
        <w:tc>
          <w:tcPr>
            <w:tcW w:w="0" w:type="auto"/>
            <w:vAlign w:val="center"/>
          </w:tcPr>
          <w:p w:rsidR="00677E18" w:rsidRDefault="001842DB">
            <w:pPr>
              <w:pStyle w:val="TableBodyText"/>
            </w:pPr>
            <w:r>
              <w:t>9/24/2019</w:t>
            </w:r>
          </w:p>
        </w:tc>
        <w:tc>
          <w:tcPr>
            <w:tcW w:w="0" w:type="auto"/>
            <w:vAlign w:val="center"/>
          </w:tcPr>
          <w:p w:rsidR="00677E18" w:rsidRDefault="001842DB">
            <w:pPr>
              <w:pStyle w:val="TableBodyText"/>
            </w:pPr>
            <w:r>
              <w:t>16.0</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Significantly changed the technical content.</w:t>
            </w:r>
          </w:p>
        </w:tc>
      </w:tr>
      <w:tr w:rsidR="00677E18" w:rsidTr="00677E18">
        <w:tc>
          <w:tcPr>
            <w:tcW w:w="0" w:type="auto"/>
            <w:vAlign w:val="center"/>
          </w:tcPr>
          <w:p w:rsidR="00677E18" w:rsidRDefault="001842DB">
            <w:pPr>
              <w:pStyle w:val="TableBodyText"/>
            </w:pPr>
            <w:r>
              <w:t>11/19/2019</w:t>
            </w:r>
          </w:p>
        </w:tc>
        <w:tc>
          <w:tcPr>
            <w:tcW w:w="0" w:type="auto"/>
            <w:vAlign w:val="center"/>
          </w:tcPr>
          <w:p w:rsidR="00677E18" w:rsidRDefault="001842DB">
            <w:pPr>
              <w:pStyle w:val="TableBodyText"/>
            </w:pPr>
            <w:r>
              <w:t>16.0</w:t>
            </w:r>
          </w:p>
        </w:tc>
        <w:tc>
          <w:tcPr>
            <w:tcW w:w="0" w:type="auto"/>
            <w:vAlign w:val="center"/>
          </w:tcPr>
          <w:p w:rsidR="00677E18" w:rsidRDefault="001842DB">
            <w:pPr>
              <w:pStyle w:val="TableBodyText"/>
            </w:pPr>
            <w:r>
              <w:t>None</w:t>
            </w:r>
          </w:p>
        </w:tc>
        <w:tc>
          <w:tcPr>
            <w:tcW w:w="0" w:type="auto"/>
            <w:vAlign w:val="center"/>
          </w:tcPr>
          <w:p w:rsidR="00677E18" w:rsidRDefault="001842DB">
            <w:pPr>
              <w:pStyle w:val="TableBodyText"/>
            </w:pPr>
            <w:r>
              <w:t>No changes to the meaning, language, or formatting of the technical content.</w:t>
            </w:r>
          </w:p>
        </w:tc>
      </w:tr>
      <w:tr w:rsidR="00677E18" w:rsidTr="00677E18">
        <w:tc>
          <w:tcPr>
            <w:tcW w:w="0" w:type="auto"/>
            <w:vAlign w:val="center"/>
          </w:tcPr>
          <w:p w:rsidR="00677E18" w:rsidRDefault="001842DB">
            <w:pPr>
              <w:pStyle w:val="TableBodyText"/>
            </w:pPr>
            <w:r>
              <w:t>2/19/2020</w:t>
            </w:r>
          </w:p>
        </w:tc>
        <w:tc>
          <w:tcPr>
            <w:tcW w:w="0" w:type="auto"/>
            <w:vAlign w:val="center"/>
          </w:tcPr>
          <w:p w:rsidR="00677E18" w:rsidRDefault="001842DB">
            <w:pPr>
              <w:pStyle w:val="TableBodyText"/>
            </w:pPr>
            <w:r>
              <w:t>16.1</w:t>
            </w:r>
          </w:p>
        </w:tc>
        <w:tc>
          <w:tcPr>
            <w:tcW w:w="0" w:type="auto"/>
            <w:vAlign w:val="center"/>
          </w:tcPr>
          <w:p w:rsidR="00677E18" w:rsidRDefault="001842DB">
            <w:pPr>
              <w:pStyle w:val="TableBodyText"/>
            </w:pPr>
            <w:r>
              <w:t>Minor</w:t>
            </w:r>
          </w:p>
        </w:tc>
        <w:tc>
          <w:tcPr>
            <w:tcW w:w="0" w:type="auto"/>
            <w:vAlign w:val="center"/>
          </w:tcPr>
          <w:p w:rsidR="00677E18" w:rsidRDefault="001842DB">
            <w:pPr>
              <w:pStyle w:val="TableBodyText"/>
            </w:pPr>
            <w:r>
              <w:t>Clarified the meaning of the technical content.</w:t>
            </w:r>
          </w:p>
        </w:tc>
      </w:tr>
      <w:tr w:rsidR="00677E18" w:rsidTr="00677E18">
        <w:tc>
          <w:tcPr>
            <w:tcW w:w="0" w:type="auto"/>
            <w:vAlign w:val="center"/>
          </w:tcPr>
          <w:p w:rsidR="00677E18" w:rsidRDefault="001842DB">
            <w:pPr>
              <w:pStyle w:val="TableBodyText"/>
            </w:pPr>
            <w:r>
              <w:t>11/17/2020</w:t>
            </w:r>
          </w:p>
        </w:tc>
        <w:tc>
          <w:tcPr>
            <w:tcW w:w="0" w:type="auto"/>
            <w:vAlign w:val="center"/>
          </w:tcPr>
          <w:p w:rsidR="00677E18" w:rsidRDefault="001842DB">
            <w:pPr>
              <w:pStyle w:val="TableBodyText"/>
            </w:pPr>
            <w:r>
              <w:t>17.0</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Significantly changed the technical content.</w:t>
            </w:r>
          </w:p>
        </w:tc>
      </w:tr>
      <w:tr w:rsidR="00677E18" w:rsidTr="00677E18">
        <w:tc>
          <w:tcPr>
            <w:tcW w:w="0" w:type="auto"/>
            <w:vAlign w:val="center"/>
          </w:tcPr>
          <w:p w:rsidR="00677E18" w:rsidRDefault="001842DB">
            <w:pPr>
              <w:pStyle w:val="TableBodyText"/>
            </w:pPr>
            <w:r>
              <w:t>4/22/2021</w:t>
            </w:r>
          </w:p>
        </w:tc>
        <w:tc>
          <w:tcPr>
            <w:tcW w:w="0" w:type="auto"/>
            <w:vAlign w:val="center"/>
          </w:tcPr>
          <w:p w:rsidR="00677E18" w:rsidRDefault="001842DB">
            <w:pPr>
              <w:pStyle w:val="TableBodyText"/>
            </w:pPr>
            <w:r>
              <w:t>18.0</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Significantly chang</w:t>
            </w:r>
            <w:r>
              <w:t>ed the technical content.</w:t>
            </w:r>
          </w:p>
        </w:tc>
      </w:tr>
      <w:tr w:rsidR="00677E18" w:rsidTr="00677E18">
        <w:tc>
          <w:tcPr>
            <w:tcW w:w="0" w:type="auto"/>
            <w:vAlign w:val="center"/>
          </w:tcPr>
          <w:p w:rsidR="00677E18" w:rsidRDefault="001842DB">
            <w:pPr>
              <w:pStyle w:val="TableBodyText"/>
            </w:pPr>
            <w:r>
              <w:t>8/17/2021</w:t>
            </w:r>
          </w:p>
        </w:tc>
        <w:tc>
          <w:tcPr>
            <w:tcW w:w="0" w:type="auto"/>
            <w:vAlign w:val="center"/>
          </w:tcPr>
          <w:p w:rsidR="00677E18" w:rsidRDefault="001842DB">
            <w:pPr>
              <w:pStyle w:val="TableBodyText"/>
            </w:pPr>
            <w:r>
              <w:t>19.0</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Significantly changed the technical content.</w:t>
            </w:r>
          </w:p>
        </w:tc>
      </w:tr>
      <w:tr w:rsidR="00677E18" w:rsidTr="00677E18">
        <w:tc>
          <w:tcPr>
            <w:tcW w:w="0" w:type="auto"/>
            <w:vAlign w:val="center"/>
          </w:tcPr>
          <w:p w:rsidR="00677E18" w:rsidRDefault="001842DB">
            <w:pPr>
              <w:pStyle w:val="TableBodyText"/>
            </w:pPr>
            <w:r>
              <w:t>11/16/2021</w:t>
            </w:r>
          </w:p>
        </w:tc>
        <w:tc>
          <w:tcPr>
            <w:tcW w:w="0" w:type="auto"/>
            <w:vAlign w:val="center"/>
          </w:tcPr>
          <w:p w:rsidR="00677E18" w:rsidRDefault="001842DB">
            <w:pPr>
              <w:pStyle w:val="TableBodyText"/>
            </w:pPr>
            <w:r>
              <w:t>19.1</w:t>
            </w:r>
          </w:p>
        </w:tc>
        <w:tc>
          <w:tcPr>
            <w:tcW w:w="0" w:type="auto"/>
            <w:vAlign w:val="center"/>
          </w:tcPr>
          <w:p w:rsidR="00677E18" w:rsidRDefault="001842DB">
            <w:pPr>
              <w:pStyle w:val="TableBodyText"/>
            </w:pPr>
            <w:r>
              <w:t>Minor</w:t>
            </w:r>
          </w:p>
        </w:tc>
        <w:tc>
          <w:tcPr>
            <w:tcW w:w="0" w:type="auto"/>
            <w:vAlign w:val="center"/>
          </w:tcPr>
          <w:p w:rsidR="00677E18" w:rsidRDefault="001842DB">
            <w:pPr>
              <w:pStyle w:val="TableBodyText"/>
            </w:pPr>
            <w:r>
              <w:t>Clarified the meaning of the technical content.</w:t>
            </w:r>
          </w:p>
        </w:tc>
      </w:tr>
      <w:tr w:rsidR="00677E18" w:rsidTr="00677E18">
        <w:tc>
          <w:tcPr>
            <w:tcW w:w="0" w:type="auto"/>
            <w:vAlign w:val="center"/>
          </w:tcPr>
          <w:p w:rsidR="00677E18" w:rsidRDefault="001842DB">
            <w:pPr>
              <w:pStyle w:val="TableBodyText"/>
            </w:pPr>
            <w:r>
              <w:t>2/15/2022</w:t>
            </w:r>
          </w:p>
        </w:tc>
        <w:tc>
          <w:tcPr>
            <w:tcW w:w="0" w:type="auto"/>
            <w:vAlign w:val="center"/>
          </w:tcPr>
          <w:p w:rsidR="00677E18" w:rsidRDefault="001842DB">
            <w:pPr>
              <w:pStyle w:val="TableBodyText"/>
            </w:pPr>
            <w:r>
              <w:t>19.2</w:t>
            </w:r>
          </w:p>
        </w:tc>
        <w:tc>
          <w:tcPr>
            <w:tcW w:w="0" w:type="auto"/>
            <w:vAlign w:val="center"/>
          </w:tcPr>
          <w:p w:rsidR="00677E18" w:rsidRDefault="001842DB">
            <w:pPr>
              <w:pStyle w:val="TableBodyText"/>
            </w:pPr>
            <w:r>
              <w:t>Minor</w:t>
            </w:r>
          </w:p>
        </w:tc>
        <w:tc>
          <w:tcPr>
            <w:tcW w:w="0" w:type="auto"/>
            <w:vAlign w:val="center"/>
          </w:tcPr>
          <w:p w:rsidR="00677E18" w:rsidRDefault="001842DB">
            <w:pPr>
              <w:pStyle w:val="TableBodyText"/>
            </w:pPr>
            <w:r>
              <w:t>Clarified the meaning of the technical content.</w:t>
            </w:r>
          </w:p>
        </w:tc>
      </w:tr>
      <w:tr w:rsidR="00677E18" w:rsidTr="00677E18">
        <w:tc>
          <w:tcPr>
            <w:tcW w:w="0" w:type="auto"/>
            <w:vAlign w:val="center"/>
          </w:tcPr>
          <w:p w:rsidR="00677E18" w:rsidRDefault="001842DB">
            <w:pPr>
              <w:pStyle w:val="TableBodyText"/>
            </w:pPr>
            <w:r>
              <w:t>8/16/2022</w:t>
            </w:r>
          </w:p>
        </w:tc>
        <w:tc>
          <w:tcPr>
            <w:tcW w:w="0" w:type="auto"/>
            <w:vAlign w:val="center"/>
          </w:tcPr>
          <w:p w:rsidR="00677E18" w:rsidRDefault="001842DB">
            <w:pPr>
              <w:pStyle w:val="TableBodyText"/>
            </w:pPr>
            <w:r>
              <w:t>20.0</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Significantly changed the technical content.</w:t>
            </w:r>
          </w:p>
        </w:tc>
      </w:tr>
      <w:tr w:rsidR="00677E18" w:rsidTr="00677E18">
        <w:tc>
          <w:tcPr>
            <w:tcW w:w="0" w:type="auto"/>
            <w:vAlign w:val="center"/>
          </w:tcPr>
          <w:p w:rsidR="00677E18" w:rsidRDefault="001842DB">
            <w:pPr>
              <w:pStyle w:val="TableBodyText"/>
            </w:pPr>
            <w:r>
              <w:t>11/15/2022</w:t>
            </w:r>
          </w:p>
        </w:tc>
        <w:tc>
          <w:tcPr>
            <w:tcW w:w="0" w:type="auto"/>
            <w:vAlign w:val="center"/>
          </w:tcPr>
          <w:p w:rsidR="00677E18" w:rsidRDefault="001842DB">
            <w:pPr>
              <w:pStyle w:val="TableBodyText"/>
            </w:pPr>
            <w:r>
              <w:t>21.0</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Significantly changed the technical content.</w:t>
            </w:r>
          </w:p>
        </w:tc>
      </w:tr>
      <w:tr w:rsidR="00677E18" w:rsidTr="00677E18">
        <w:tc>
          <w:tcPr>
            <w:tcW w:w="0" w:type="auto"/>
            <w:vAlign w:val="center"/>
          </w:tcPr>
          <w:p w:rsidR="00677E18" w:rsidRDefault="001842DB">
            <w:pPr>
              <w:pStyle w:val="TableBodyText"/>
            </w:pPr>
            <w:r>
              <w:t>3/9/2023</w:t>
            </w:r>
          </w:p>
        </w:tc>
        <w:tc>
          <w:tcPr>
            <w:tcW w:w="0" w:type="auto"/>
            <w:vAlign w:val="center"/>
          </w:tcPr>
          <w:p w:rsidR="00677E18" w:rsidRDefault="001842DB">
            <w:pPr>
              <w:pStyle w:val="TableBodyText"/>
            </w:pPr>
            <w:r>
              <w:t>21.1</w:t>
            </w:r>
          </w:p>
        </w:tc>
        <w:tc>
          <w:tcPr>
            <w:tcW w:w="0" w:type="auto"/>
            <w:vAlign w:val="center"/>
          </w:tcPr>
          <w:p w:rsidR="00677E18" w:rsidRDefault="001842DB">
            <w:pPr>
              <w:pStyle w:val="TableBodyText"/>
            </w:pPr>
            <w:r>
              <w:t>Minor</w:t>
            </w:r>
          </w:p>
        </w:tc>
        <w:tc>
          <w:tcPr>
            <w:tcW w:w="0" w:type="auto"/>
            <w:vAlign w:val="center"/>
          </w:tcPr>
          <w:p w:rsidR="00677E18" w:rsidRDefault="001842DB">
            <w:pPr>
              <w:pStyle w:val="TableBodyText"/>
            </w:pPr>
            <w:r>
              <w:t>Clarified the meaning of the technical content.</w:t>
            </w:r>
          </w:p>
        </w:tc>
      </w:tr>
      <w:tr w:rsidR="00677E18" w:rsidTr="00677E18">
        <w:tc>
          <w:tcPr>
            <w:tcW w:w="0" w:type="auto"/>
            <w:vAlign w:val="center"/>
          </w:tcPr>
          <w:p w:rsidR="00677E18" w:rsidRDefault="001842DB">
            <w:pPr>
              <w:pStyle w:val="TableBodyText"/>
            </w:pPr>
            <w:r>
              <w:t>8/15/2023</w:t>
            </w:r>
          </w:p>
        </w:tc>
        <w:tc>
          <w:tcPr>
            <w:tcW w:w="0" w:type="auto"/>
            <w:vAlign w:val="center"/>
          </w:tcPr>
          <w:p w:rsidR="00677E18" w:rsidRDefault="001842DB">
            <w:pPr>
              <w:pStyle w:val="TableBodyText"/>
            </w:pPr>
            <w:r>
              <w:t>21.2</w:t>
            </w:r>
          </w:p>
        </w:tc>
        <w:tc>
          <w:tcPr>
            <w:tcW w:w="0" w:type="auto"/>
            <w:vAlign w:val="center"/>
          </w:tcPr>
          <w:p w:rsidR="00677E18" w:rsidRDefault="001842DB">
            <w:pPr>
              <w:pStyle w:val="TableBodyText"/>
            </w:pPr>
            <w:r>
              <w:t>Minor</w:t>
            </w:r>
          </w:p>
        </w:tc>
        <w:tc>
          <w:tcPr>
            <w:tcW w:w="0" w:type="auto"/>
            <w:vAlign w:val="center"/>
          </w:tcPr>
          <w:p w:rsidR="00677E18" w:rsidRDefault="001842DB">
            <w:pPr>
              <w:pStyle w:val="TableBodyText"/>
            </w:pPr>
            <w:r>
              <w:t>Clarified the meaning of the technical content.</w:t>
            </w:r>
          </w:p>
        </w:tc>
      </w:tr>
      <w:tr w:rsidR="00677E18" w:rsidTr="00677E18">
        <w:tc>
          <w:tcPr>
            <w:tcW w:w="0" w:type="auto"/>
            <w:vAlign w:val="center"/>
          </w:tcPr>
          <w:p w:rsidR="00677E18" w:rsidRDefault="001842DB">
            <w:pPr>
              <w:pStyle w:val="TableBodyText"/>
            </w:pPr>
            <w:r>
              <w:t>11/13/2023</w:t>
            </w:r>
          </w:p>
        </w:tc>
        <w:tc>
          <w:tcPr>
            <w:tcW w:w="0" w:type="auto"/>
            <w:vAlign w:val="center"/>
          </w:tcPr>
          <w:p w:rsidR="00677E18" w:rsidRDefault="001842DB">
            <w:pPr>
              <w:pStyle w:val="TableBodyText"/>
            </w:pPr>
            <w:r>
              <w:t>21.3</w:t>
            </w:r>
          </w:p>
        </w:tc>
        <w:tc>
          <w:tcPr>
            <w:tcW w:w="0" w:type="auto"/>
            <w:vAlign w:val="center"/>
          </w:tcPr>
          <w:p w:rsidR="00677E18" w:rsidRDefault="001842DB">
            <w:pPr>
              <w:pStyle w:val="TableBodyText"/>
            </w:pPr>
            <w:r>
              <w:t>Minor</w:t>
            </w:r>
          </w:p>
        </w:tc>
        <w:tc>
          <w:tcPr>
            <w:tcW w:w="0" w:type="auto"/>
            <w:vAlign w:val="center"/>
          </w:tcPr>
          <w:p w:rsidR="00677E18" w:rsidRDefault="001842DB">
            <w:pPr>
              <w:pStyle w:val="TableBodyText"/>
            </w:pPr>
            <w:r>
              <w:t>Clarified the meaning of the technical content.</w:t>
            </w:r>
          </w:p>
        </w:tc>
      </w:tr>
      <w:tr w:rsidR="00677E18" w:rsidTr="00677E18">
        <w:tc>
          <w:tcPr>
            <w:tcW w:w="0" w:type="auto"/>
            <w:vAlign w:val="center"/>
          </w:tcPr>
          <w:p w:rsidR="00677E18" w:rsidRDefault="001842DB">
            <w:pPr>
              <w:pStyle w:val="TableBodyText"/>
            </w:pPr>
            <w:r>
              <w:t>2/20/2024</w:t>
            </w:r>
          </w:p>
        </w:tc>
        <w:tc>
          <w:tcPr>
            <w:tcW w:w="0" w:type="auto"/>
            <w:vAlign w:val="center"/>
          </w:tcPr>
          <w:p w:rsidR="00677E18" w:rsidRDefault="001842DB">
            <w:pPr>
              <w:pStyle w:val="TableBodyText"/>
            </w:pPr>
            <w:r>
              <w:t>21.3</w:t>
            </w:r>
          </w:p>
        </w:tc>
        <w:tc>
          <w:tcPr>
            <w:tcW w:w="0" w:type="auto"/>
            <w:vAlign w:val="center"/>
          </w:tcPr>
          <w:p w:rsidR="00677E18" w:rsidRDefault="001842DB">
            <w:pPr>
              <w:pStyle w:val="TableBodyText"/>
            </w:pPr>
            <w:r>
              <w:t>None</w:t>
            </w:r>
          </w:p>
        </w:tc>
        <w:tc>
          <w:tcPr>
            <w:tcW w:w="0" w:type="auto"/>
            <w:vAlign w:val="center"/>
          </w:tcPr>
          <w:p w:rsidR="00677E18" w:rsidRDefault="001842DB">
            <w:pPr>
              <w:pStyle w:val="TableBodyText"/>
            </w:pPr>
            <w:r>
              <w:t xml:space="preserve">No changes to the meaning, language, or formatting of the </w:t>
            </w:r>
            <w:r>
              <w:lastRenderedPageBreak/>
              <w:t>technical content.</w:t>
            </w:r>
          </w:p>
        </w:tc>
      </w:tr>
      <w:tr w:rsidR="00677E18" w:rsidTr="00677E18">
        <w:tc>
          <w:tcPr>
            <w:tcW w:w="0" w:type="auto"/>
            <w:vAlign w:val="center"/>
          </w:tcPr>
          <w:p w:rsidR="00677E18" w:rsidRDefault="001842DB">
            <w:pPr>
              <w:pStyle w:val="TableBodyText"/>
            </w:pPr>
            <w:r>
              <w:lastRenderedPageBreak/>
              <w:t>4/16/2024</w:t>
            </w:r>
          </w:p>
        </w:tc>
        <w:tc>
          <w:tcPr>
            <w:tcW w:w="0" w:type="auto"/>
            <w:vAlign w:val="center"/>
          </w:tcPr>
          <w:p w:rsidR="00677E18" w:rsidRDefault="001842DB">
            <w:pPr>
              <w:pStyle w:val="TableBodyText"/>
            </w:pPr>
            <w:r>
              <w:t>22.0</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Significantly changed the technical content.</w:t>
            </w:r>
          </w:p>
        </w:tc>
      </w:tr>
      <w:tr w:rsidR="00677E18" w:rsidTr="00677E18">
        <w:tc>
          <w:tcPr>
            <w:tcW w:w="0" w:type="auto"/>
            <w:vAlign w:val="center"/>
          </w:tcPr>
          <w:p w:rsidR="00677E18" w:rsidRDefault="001842DB">
            <w:pPr>
              <w:pStyle w:val="TableBodyText"/>
            </w:pPr>
            <w:r>
              <w:t>8/20/2024</w:t>
            </w:r>
          </w:p>
        </w:tc>
        <w:tc>
          <w:tcPr>
            <w:tcW w:w="0" w:type="auto"/>
            <w:vAlign w:val="center"/>
          </w:tcPr>
          <w:p w:rsidR="00677E18" w:rsidRDefault="001842DB">
            <w:pPr>
              <w:pStyle w:val="TableBodyText"/>
            </w:pPr>
            <w:r>
              <w:t>23.0</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Significantly changed the technical content.</w:t>
            </w:r>
          </w:p>
        </w:tc>
      </w:tr>
      <w:tr w:rsidR="00677E18" w:rsidTr="00677E18">
        <w:tc>
          <w:tcPr>
            <w:tcW w:w="0" w:type="auto"/>
            <w:vAlign w:val="center"/>
          </w:tcPr>
          <w:p w:rsidR="00677E18" w:rsidRDefault="001842DB">
            <w:pPr>
              <w:pStyle w:val="TableBodyText"/>
            </w:pPr>
            <w:r>
              <w:t>11/12/2024</w:t>
            </w:r>
          </w:p>
        </w:tc>
        <w:tc>
          <w:tcPr>
            <w:tcW w:w="0" w:type="auto"/>
            <w:vAlign w:val="center"/>
          </w:tcPr>
          <w:p w:rsidR="00677E18" w:rsidRDefault="001842DB">
            <w:pPr>
              <w:pStyle w:val="TableBodyText"/>
            </w:pPr>
            <w:r>
              <w:t>23.0</w:t>
            </w:r>
          </w:p>
        </w:tc>
        <w:tc>
          <w:tcPr>
            <w:tcW w:w="0" w:type="auto"/>
            <w:vAlign w:val="center"/>
          </w:tcPr>
          <w:p w:rsidR="00677E18" w:rsidRDefault="001842DB">
            <w:pPr>
              <w:pStyle w:val="TableBodyText"/>
            </w:pPr>
            <w:r>
              <w:t>None</w:t>
            </w:r>
          </w:p>
        </w:tc>
        <w:tc>
          <w:tcPr>
            <w:tcW w:w="0" w:type="auto"/>
            <w:vAlign w:val="center"/>
          </w:tcPr>
          <w:p w:rsidR="00677E18" w:rsidRDefault="001842DB">
            <w:pPr>
              <w:pStyle w:val="TableBodyText"/>
            </w:pPr>
            <w:r>
              <w:t>No changes to the meaning, language, or formatting of the technical content.</w:t>
            </w:r>
          </w:p>
        </w:tc>
      </w:tr>
      <w:tr w:rsidR="00677E18" w:rsidTr="00677E18">
        <w:tc>
          <w:tcPr>
            <w:tcW w:w="0" w:type="auto"/>
            <w:vAlign w:val="center"/>
          </w:tcPr>
          <w:p w:rsidR="00677E18" w:rsidRDefault="001842DB">
            <w:pPr>
              <w:pStyle w:val="TableBodyText"/>
            </w:pPr>
            <w:r>
              <w:t>2/18/2025</w:t>
            </w:r>
          </w:p>
        </w:tc>
        <w:tc>
          <w:tcPr>
            <w:tcW w:w="0" w:type="auto"/>
            <w:vAlign w:val="center"/>
          </w:tcPr>
          <w:p w:rsidR="00677E18" w:rsidRDefault="001842DB">
            <w:pPr>
              <w:pStyle w:val="TableBodyText"/>
            </w:pPr>
            <w:r>
              <w:t>23.0</w:t>
            </w:r>
          </w:p>
        </w:tc>
        <w:tc>
          <w:tcPr>
            <w:tcW w:w="0" w:type="auto"/>
            <w:vAlign w:val="center"/>
          </w:tcPr>
          <w:p w:rsidR="00677E18" w:rsidRDefault="001842DB">
            <w:pPr>
              <w:pStyle w:val="TableBodyText"/>
            </w:pPr>
            <w:r>
              <w:t>None</w:t>
            </w:r>
          </w:p>
        </w:tc>
        <w:tc>
          <w:tcPr>
            <w:tcW w:w="0" w:type="auto"/>
            <w:vAlign w:val="center"/>
          </w:tcPr>
          <w:p w:rsidR="00677E18" w:rsidRDefault="001842DB">
            <w:pPr>
              <w:pStyle w:val="TableBodyText"/>
            </w:pPr>
            <w:r>
              <w:t>No changes to the meaning, language, or formatting of the technical content.</w:t>
            </w:r>
          </w:p>
        </w:tc>
      </w:tr>
      <w:tr w:rsidR="00677E18" w:rsidTr="00677E18">
        <w:tc>
          <w:tcPr>
            <w:tcW w:w="0" w:type="auto"/>
            <w:vAlign w:val="center"/>
          </w:tcPr>
          <w:p w:rsidR="00677E18" w:rsidRDefault="001842DB">
            <w:pPr>
              <w:pStyle w:val="TableBodyText"/>
            </w:pPr>
            <w:r>
              <w:t>5/19/2026</w:t>
            </w:r>
          </w:p>
        </w:tc>
        <w:tc>
          <w:tcPr>
            <w:tcW w:w="0" w:type="auto"/>
            <w:vAlign w:val="center"/>
          </w:tcPr>
          <w:p w:rsidR="00677E18" w:rsidRDefault="001842DB">
            <w:pPr>
              <w:pStyle w:val="TableBodyText"/>
            </w:pPr>
            <w:r>
              <w:t>24</w:t>
            </w:r>
            <w:r>
              <w:t>.0</w:t>
            </w:r>
          </w:p>
        </w:tc>
        <w:tc>
          <w:tcPr>
            <w:tcW w:w="0" w:type="auto"/>
            <w:vAlign w:val="center"/>
          </w:tcPr>
          <w:p w:rsidR="00677E18" w:rsidRDefault="001842DB">
            <w:pPr>
              <w:pStyle w:val="TableBodyText"/>
            </w:pPr>
            <w:r>
              <w:t>Major</w:t>
            </w:r>
          </w:p>
        </w:tc>
        <w:tc>
          <w:tcPr>
            <w:tcW w:w="0" w:type="auto"/>
            <w:vAlign w:val="center"/>
          </w:tcPr>
          <w:p w:rsidR="00677E18" w:rsidRDefault="001842DB">
            <w:pPr>
              <w:pStyle w:val="TableBodyText"/>
            </w:pPr>
            <w:r>
              <w:t>Significantly changed the technical content.</w:t>
            </w:r>
          </w:p>
        </w:tc>
      </w:tr>
    </w:tbl>
    <w:p w:rsidR="00677E18" w:rsidRDefault="001842DB">
      <w:pPr>
        <w:pStyle w:val="TOCHeading"/>
      </w:pPr>
      <w:r>
        <w:lastRenderedPageBreak/>
        <w:t>Table of Contents</w:t>
      </w:r>
    </w:p>
    <w:p w:rsidR="001842DB" w:rsidRDefault="001842DB">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29462999" w:history="1">
        <w:r w:rsidRPr="00134689">
          <w:rPr>
            <w:rStyle w:val="Hyperlink"/>
            <w:noProof/>
          </w:rPr>
          <w:t>1</w:t>
        </w:r>
        <w:r>
          <w:rPr>
            <w:rFonts w:asciiTheme="minorHAnsi" w:eastAsiaTheme="minorEastAsia" w:hAnsiTheme="minorHAnsi" w:cstheme="minorBidi"/>
            <w:b w:val="0"/>
            <w:bCs w:val="0"/>
            <w:noProof/>
            <w:sz w:val="22"/>
            <w:szCs w:val="22"/>
          </w:rPr>
          <w:tab/>
        </w:r>
        <w:r w:rsidRPr="00134689">
          <w:rPr>
            <w:rStyle w:val="Hyperlink"/>
            <w:noProof/>
          </w:rPr>
          <w:t>Introduction</w:t>
        </w:r>
        <w:r>
          <w:rPr>
            <w:noProof/>
            <w:webHidden/>
          </w:rPr>
          <w:tab/>
        </w:r>
        <w:r>
          <w:rPr>
            <w:noProof/>
            <w:webHidden/>
          </w:rPr>
          <w:fldChar w:fldCharType="begin"/>
        </w:r>
        <w:r>
          <w:rPr>
            <w:noProof/>
            <w:webHidden/>
          </w:rPr>
          <w:instrText xml:space="preserve"> PAGEREF _Toc229462999 \h </w:instrText>
        </w:r>
        <w:r>
          <w:rPr>
            <w:noProof/>
            <w:webHidden/>
          </w:rPr>
        </w:r>
        <w:r>
          <w:rPr>
            <w:noProof/>
            <w:webHidden/>
          </w:rPr>
          <w:fldChar w:fldCharType="separate"/>
        </w:r>
        <w:r>
          <w:rPr>
            <w:noProof/>
            <w:webHidden/>
          </w:rPr>
          <w:t>45</w:t>
        </w:r>
        <w:r>
          <w:rPr>
            <w:noProof/>
            <w:webHidden/>
          </w:rPr>
          <w:fldChar w:fldCharType="end"/>
        </w:r>
      </w:hyperlink>
    </w:p>
    <w:p w:rsidR="001842DB" w:rsidRDefault="001842DB">
      <w:pPr>
        <w:pStyle w:val="TOC2"/>
        <w:rPr>
          <w:rFonts w:asciiTheme="minorHAnsi" w:eastAsiaTheme="minorEastAsia" w:hAnsiTheme="minorHAnsi" w:cstheme="minorBidi"/>
          <w:noProof/>
          <w:sz w:val="22"/>
          <w:szCs w:val="22"/>
        </w:rPr>
      </w:pPr>
      <w:hyperlink w:anchor="_Toc229463000" w:history="1">
        <w:r w:rsidRPr="00134689">
          <w:rPr>
            <w:rStyle w:val="Hyperlink"/>
            <w:noProof/>
          </w:rPr>
          <w:t>1.1</w:t>
        </w:r>
        <w:r>
          <w:rPr>
            <w:rFonts w:asciiTheme="minorHAnsi" w:eastAsiaTheme="minorEastAsia" w:hAnsiTheme="minorHAnsi" w:cstheme="minorBidi"/>
            <w:noProof/>
            <w:sz w:val="22"/>
            <w:szCs w:val="22"/>
          </w:rPr>
          <w:tab/>
        </w:r>
        <w:r w:rsidRPr="00134689">
          <w:rPr>
            <w:rStyle w:val="Hyperlink"/>
            <w:noProof/>
          </w:rPr>
          <w:t>Glossary</w:t>
        </w:r>
        <w:r>
          <w:rPr>
            <w:noProof/>
            <w:webHidden/>
          </w:rPr>
          <w:tab/>
        </w:r>
        <w:r>
          <w:rPr>
            <w:noProof/>
            <w:webHidden/>
          </w:rPr>
          <w:fldChar w:fldCharType="begin"/>
        </w:r>
        <w:r>
          <w:rPr>
            <w:noProof/>
            <w:webHidden/>
          </w:rPr>
          <w:instrText xml:space="preserve"> PAGEREF _Toc229463000 \h </w:instrText>
        </w:r>
        <w:r>
          <w:rPr>
            <w:noProof/>
            <w:webHidden/>
          </w:rPr>
        </w:r>
        <w:r>
          <w:rPr>
            <w:noProof/>
            <w:webHidden/>
          </w:rPr>
          <w:fldChar w:fldCharType="separate"/>
        </w:r>
        <w:r>
          <w:rPr>
            <w:noProof/>
            <w:webHidden/>
          </w:rPr>
          <w:t>45</w:t>
        </w:r>
        <w:r>
          <w:rPr>
            <w:noProof/>
            <w:webHidden/>
          </w:rPr>
          <w:fldChar w:fldCharType="end"/>
        </w:r>
      </w:hyperlink>
    </w:p>
    <w:p w:rsidR="001842DB" w:rsidRDefault="001842DB">
      <w:pPr>
        <w:pStyle w:val="TOC2"/>
        <w:rPr>
          <w:rFonts w:asciiTheme="minorHAnsi" w:eastAsiaTheme="minorEastAsia" w:hAnsiTheme="minorHAnsi" w:cstheme="minorBidi"/>
          <w:noProof/>
          <w:sz w:val="22"/>
          <w:szCs w:val="22"/>
        </w:rPr>
      </w:pPr>
      <w:hyperlink w:anchor="_Toc229463001" w:history="1">
        <w:r w:rsidRPr="00134689">
          <w:rPr>
            <w:rStyle w:val="Hyperlink"/>
            <w:noProof/>
          </w:rPr>
          <w:t>1.2</w:t>
        </w:r>
        <w:r>
          <w:rPr>
            <w:rFonts w:asciiTheme="minorHAnsi" w:eastAsiaTheme="minorEastAsia" w:hAnsiTheme="minorHAnsi" w:cstheme="minorBidi"/>
            <w:noProof/>
            <w:sz w:val="22"/>
            <w:szCs w:val="22"/>
          </w:rPr>
          <w:tab/>
        </w:r>
        <w:r w:rsidRPr="00134689">
          <w:rPr>
            <w:rStyle w:val="Hyperlink"/>
            <w:noProof/>
          </w:rPr>
          <w:t>References</w:t>
        </w:r>
        <w:r>
          <w:rPr>
            <w:noProof/>
            <w:webHidden/>
          </w:rPr>
          <w:tab/>
        </w:r>
        <w:r>
          <w:rPr>
            <w:noProof/>
            <w:webHidden/>
          </w:rPr>
          <w:fldChar w:fldCharType="begin"/>
        </w:r>
        <w:r>
          <w:rPr>
            <w:noProof/>
            <w:webHidden/>
          </w:rPr>
          <w:instrText xml:space="preserve"> PAGEREF _Toc229463001 \h </w:instrText>
        </w:r>
        <w:r>
          <w:rPr>
            <w:noProof/>
            <w:webHidden/>
          </w:rPr>
        </w:r>
        <w:r>
          <w:rPr>
            <w:noProof/>
            <w:webHidden/>
          </w:rPr>
          <w:fldChar w:fldCharType="separate"/>
        </w:r>
        <w:r>
          <w:rPr>
            <w:noProof/>
            <w:webHidden/>
          </w:rPr>
          <w:t>45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02" w:history="1">
        <w:r w:rsidRPr="00134689">
          <w:rPr>
            <w:rStyle w:val="Hyperlink"/>
            <w:noProof/>
          </w:rPr>
          <w:t>1.2.1</w:t>
        </w:r>
        <w:r>
          <w:rPr>
            <w:rFonts w:asciiTheme="minorHAnsi" w:eastAsiaTheme="minorEastAsia" w:hAnsiTheme="minorHAnsi" w:cstheme="minorBidi"/>
            <w:noProof/>
            <w:sz w:val="22"/>
            <w:szCs w:val="22"/>
          </w:rPr>
          <w:tab/>
        </w:r>
        <w:r w:rsidRPr="00134689">
          <w:rPr>
            <w:rStyle w:val="Hyperlink"/>
            <w:noProof/>
          </w:rPr>
          <w:t>Normative References</w:t>
        </w:r>
        <w:r>
          <w:rPr>
            <w:noProof/>
            <w:webHidden/>
          </w:rPr>
          <w:tab/>
        </w:r>
        <w:r>
          <w:rPr>
            <w:noProof/>
            <w:webHidden/>
          </w:rPr>
          <w:fldChar w:fldCharType="begin"/>
        </w:r>
        <w:r>
          <w:rPr>
            <w:noProof/>
            <w:webHidden/>
          </w:rPr>
          <w:instrText xml:space="preserve"> PAGEREF _Toc229463002 \h </w:instrText>
        </w:r>
        <w:r>
          <w:rPr>
            <w:noProof/>
            <w:webHidden/>
          </w:rPr>
        </w:r>
        <w:r>
          <w:rPr>
            <w:noProof/>
            <w:webHidden/>
          </w:rPr>
          <w:fldChar w:fldCharType="separate"/>
        </w:r>
        <w:r>
          <w:rPr>
            <w:noProof/>
            <w:webHidden/>
          </w:rPr>
          <w:t>45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03" w:history="1">
        <w:r w:rsidRPr="00134689">
          <w:rPr>
            <w:rStyle w:val="Hyperlink"/>
            <w:noProof/>
          </w:rPr>
          <w:t>1.2.2</w:t>
        </w:r>
        <w:r>
          <w:rPr>
            <w:rFonts w:asciiTheme="minorHAnsi" w:eastAsiaTheme="minorEastAsia" w:hAnsiTheme="minorHAnsi" w:cstheme="minorBidi"/>
            <w:noProof/>
            <w:sz w:val="22"/>
            <w:szCs w:val="22"/>
          </w:rPr>
          <w:tab/>
        </w:r>
        <w:r w:rsidRPr="00134689">
          <w:rPr>
            <w:rStyle w:val="Hyperlink"/>
            <w:noProof/>
          </w:rPr>
          <w:t>Informative References</w:t>
        </w:r>
        <w:r>
          <w:rPr>
            <w:noProof/>
            <w:webHidden/>
          </w:rPr>
          <w:tab/>
        </w:r>
        <w:r>
          <w:rPr>
            <w:noProof/>
            <w:webHidden/>
          </w:rPr>
          <w:fldChar w:fldCharType="begin"/>
        </w:r>
        <w:r>
          <w:rPr>
            <w:noProof/>
            <w:webHidden/>
          </w:rPr>
          <w:instrText xml:space="preserve"> PAGEREF _Toc229463003 \h </w:instrText>
        </w:r>
        <w:r>
          <w:rPr>
            <w:noProof/>
            <w:webHidden/>
          </w:rPr>
        </w:r>
        <w:r>
          <w:rPr>
            <w:noProof/>
            <w:webHidden/>
          </w:rPr>
          <w:fldChar w:fldCharType="separate"/>
        </w:r>
        <w:r>
          <w:rPr>
            <w:noProof/>
            <w:webHidden/>
          </w:rPr>
          <w:t>47</w:t>
        </w:r>
        <w:r>
          <w:rPr>
            <w:noProof/>
            <w:webHidden/>
          </w:rPr>
          <w:fldChar w:fldCharType="end"/>
        </w:r>
      </w:hyperlink>
    </w:p>
    <w:p w:rsidR="001842DB" w:rsidRDefault="001842DB">
      <w:pPr>
        <w:pStyle w:val="TOC2"/>
        <w:rPr>
          <w:rFonts w:asciiTheme="minorHAnsi" w:eastAsiaTheme="minorEastAsia" w:hAnsiTheme="minorHAnsi" w:cstheme="minorBidi"/>
          <w:noProof/>
          <w:sz w:val="22"/>
          <w:szCs w:val="22"/>
        </w:rPr>
      </w:pPr>
      <w:hyperlink w:anchor="_Toc229463004" w:history="1">
        <w:r w:rsidRPr="00134689">
          <w:rPr>
            <w:rStyle w:val="Hyperlink"/>
            <w:noProof/>
          </w:rPr>
          <w:t>1.3</w:t>
        </w:r>
        <w:r>
          <w:rPr>
            <w:rFonts w:asciiTheme="minorHAnsi" w:eastAsiaTheme="minorEastAsia" w:hAnsiTheme="minorHAnsi" w:cstheme="minorBidi"/>
            <w:noProof/>
            <w:sz w:val="22"/>
            <w:szCs w:val="22"/>
          </w:rPr>
          <w:tab/>
        </w:r>
        <w:r w:rsidRPr="00134689">
          <w:rPr>
            <w:rStyle w:val="Hyperlink"/>
            <w:noProof/>
          </w:rPr>
          <w:t>Microsoft Implementations</w:t>
        </w:r>
        <w:r>
          <w:rPr>
            <w:noProof/>
            <w:webHidden/>
          </w:rPr>
          <w:tab/>
        </w:r>
        <w:r>
          <w:rPr>
            <w:noProof/>
            <w:webHidden/>
          </w:rPr>
          <w:fldChar w:fldCharType="begin"/>
        </w:r>
        <w:r>
          <w:rPr>
            <w:noProof/>
            <w:webHidden/>
          </w:rPr>
          <w:instrText xml:space="preserve"> PAGEREF _Toc229463004 \h </w:instrText>
        </w:r>
        <w:r>
          <w:rPr>
            <w:noProof/>
            <w:webHidden/>
          </w:rPr>
        </w:r>
        <w:r>
          <w:rPr>
            <w:noProof/>
            <w:webHidden/>
          </w:rPr>
          <w:fldChar w:fldCharType="separate"/>
        </w:r>
        <w:r>
          <w:rPr>
            <w:noProof/>
            <w:webHidden/>
          </w:rPr>
          <w:t>47</w:t>
        </w:r>
        <w:r>
          <w:rPr>
            <w:noProof/>
            <w:webHidden/>
          </w:rPr>
          <w:fldChar w:fldCharType="end"/>
        </w:r>
      </w:hyperlink>
    </w:p>
    <w:p w:rsidR="001842DB" w:rsidRDefault="001842DB">
      <w:pPr>
        <w:pStyle w:val="TOC1"/>
        <w:rPr>
          <w:rFonts w:asciiTheme="minorHAnsi" w:eastAsiaTheme="minorEastAsia" w:hAnsiTheme="minorHAnsi" w:cstheme="minorBidi"/>
          <w:b w:val="0"/>
          <w:bCs w:val="0"/>
          <w:noProof/>
          <w:sz w:val="22"/>
          <w:szCs w:val="22"/>
        </w:rPr>
      </w:pPr>
      <w:hyperlink w:anchor="_Toc229463005" w:history="1">
        <w:r w:rsidRPr="00134689">
          <w:rPr>
            <w:rStyle w:val="Hyperlink"/>
            <w:noProof/>
          </w:rPr>
          <w:t>2</w:t>
        </w:r>
        <w:r>
          <w:rPr>
            <w:rFonts w:asciiTheme="minorHAnsi" w:eastAsiaTheme="minorEastAsia" w:hAnsiTheme="minorHAnsi" w:cstheme="minorBidi"/>
            <w:b w:val="0"/>
            <w:bCs w:val="0"/>
            <w:noProof/>
            <w:sz w:val="22"/>
            <w:szCs w:val="22"/>
          </w:rPr>
          <w:tab/>
        </w:r>
        <w:r w:rsidRPr="00134689">
          <w:rPr>
            <w:rStyle w:val="Hyperlink"/>
            <w:noProof/>
          </w:rPr>
          <w:t>Conformance Statements</w:t>
        </w:r>
        <w:r>
          <w:rPr>
            <w:noProof/>
            <w:webHidden/>
          </w:rPr>
          <w:tab/>
        </w:r>
        <w:r>
          <w:rPr>
            <w:noProof/>
            <w:webHidden/>
          </w:rPr>
          <w:fldChar w:fldCharType="begin"/>
        </w:r>
        <w:r>
          <w:rPr>
            <w:noProof/>
            <w:webHidden/>
          </w:rPr>
          <w:instrText xml:space="preserve"> PAGEREF _Toc229463005 \h </w:instrText>
        </w:r>
        <w:r>
          <w:rPr>
            <w:noProof/>
            <w:webHidden/>
          </w:rPr>
        </w:r>
        <w:r>
          <w:rPr>
            <w:noProof/>
            <w:webHidden/>
          </w:rPr>
          <w:fldChar w:fldCharType="separate"/>
        </w:r>
        <w:r>
          <w:rPr>
            <w:noProof/>
            <w:webHidden/>
          </w:rPr>
          <w:t>49</w:t>
        </w:r>
        <w:r>
          <w:rPr>
            <w:noProof/>
            <w:webHidden/>
          </w:rPr>
          <w:fldChar w:fldCharType="end"/>
        </w:r>
      </w:hyperlink>
    </w:p>
    <w:p w:rsidR="001842DB" w:rsidRDefault="001842DB">
      <w:pPr>
        <w:pStyle w:val="TOC2"/>
        <w:rPr>
          <w:rFonts w:asciiTheme="minorHAnsi" w:eastAsiaTheme="minorEastAsia" w:hAnsiTheme="minorHAnsi" w:cstheme="minorBidi"/>
          <w:noProof/>
          <w:sz w:val="22"/>
          <w:szCs w:val="22"/>
        </w:rPr>
      </w:pPr>
      <w:hyperlink w:anchor="_Toc229463006" w:history="1">
        <w:r w:rsidRPr="00134689">
          <w:rPr>
            <w:rStyle w:val="Hyperlink"/>
            <w:noProof/>
          </w:rPr>
          <w:t>2.1</w:t>
        </w:r>
        <w:r>
          <w:rPr>
            <w:rFonts w:asciiTheme="minorHAnsi" w:eastAsiaTheme="minorEastAsia" w:hAnsiTheme="minorHAnsi" w:cstheme="minorBidi"/>
            <w:noProof/>
            <w:sz w:val="22"/>
            <w:szCs w:val="22"/>
          </w:rPr>
          <w:tab/>
        </w:r>
        <w:r w:rsidRPr="00134689">
          <w:rPr>
            <w:rStyle w:val="Hyperlink"/>
            <w:noProof/>
          </w:rPr>
          <w:t>Normative Variations</w:t>
        </w:r>
        <w:r>
          <w:rPr>
            <w:noProof/>
            <w:webHidden/>
          </w:rPr>
          <w:tab/>
        </w:r>
        <w:r>
          <w:rPr>
            <w:noProof/>
            <w:webHidden/>
          </w:rPr>
          <w:fldChar w:fldCharType="begin"/>
        </w:r>
        <w:r>
          <w:rPr>
            <w:noProof/>
            <w:webHidden/>
          </w:rPr>
          <w:instrText xml:space="preserve"> PAGEREF _Toc229463006 \h </w:instrText>
        </w:r>
        <w:r>
          <w:rPr>
            <w:noProof/>
            <w:webHidden/>
          </w:rPr>
        </w:r>
        <w:r>
          <w:rPr>
            <w:noProof/>
            <w:webHidden/>
          </w:rPr>
          <w:fldChar w:fldCharType="separate"/>
        </w:r>
        <w:r>
          <w:rPr>
            <w:noProof/>
            <w:webHidden/>
          </w:rPr>
          <w:t>49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07" w:history="1">
        <w:r w:rsidRPr="00134689">
          <w:rPr>
            <w:rStyle w:val="Hyperlink"/>
            <w:noProof/>
          </w:rPr>
          <w:t>2.1.1</w:t>
        </w:r>
        <w:r>
          <w:rPr>
            <w:rFonts w:asciiTheme="minorHAnsi" w:eastAsiaTheme="minorEastAsia" w:hAnsiTheme="minorHAnsi" w:cstheme="minorBidi"/>
            <w:noProof/>
            <w:sz w:val="22"/>
            <w:szCs w:val="22"/>
          </w:rPr>
          <w:tab/>
        </w:r>
        <w:r w:rsidRPr="00134689">
          <w:rPr>
            <w:rStyle w:val="Hyperlink"/>
            <w:noProof/>
          </w:rPr>
          <w:t>Part 1 Section 2.2, Application Conformance</w:t>
        </w:r>
        <w:r>
          <w:rPr>
            <w:noProof/>
            <w:webHidden/>
          </w:rPr>
          <w:tab/>
        </w:r>
        <w:r>
          <w:rPr>
            <w:noProof/>
            <w:webHidden/>
          </w:rPr>
          <w:fldChar w:fldCharType="begin"/>
        </w:r>
        <w:r>
          <w:rPr>
            <w:noProof/>
            <w:webHidden/>
          </w:rPr>
          <w:instrText xml:space="preserve"> PAGEREF _Toc229463007 \h </w:instrText>
        </w:r>
        <w:r>
          <w:rPr>
            <w:noProof/>
            <w:webHidden/>
          </w:rPr>
        </w:r>
        <w:r>
          <w:rPr>
            <w:noProof/>
            <w:webHidden/>
          </w:rPr>
          <w:fldChar w:fldCharType="separate"/>
        </w:r>
        <w:r>
          <w:rPr>
            <w:noProof/>
            <w:webHidden/>
          </w:rPr>
          <w:t>49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08" w:history="1">
        <w:r w:rsidRPr="00134689">
          <w:rPr>
            <w:rStyle w:val="Hyperlink"/>
            <w:noProof/>
          </w:rPr>
          <w:t>2.1.2</w:t>
        </w:r>
        <w:r>
          <w:rPr>
            <w:rFonts w:asciiTheme="minorHAnsi" w:eastAsiaTheme="minorEastAsia" w:hAnsiTheme="minorHAnsi" w:cstheme="minorBidi"/>
            <w:noProof/>
            <w:sz w:val="22"/>
            <w:szCs w:val="22"/>
          </w:rPr>
          <w:tab/>
        </w:r>
        <w:r w:rsidRPr="00134689">
          <w:rPr>
            <w:rStyle w:val="Hyperlink"/>
            <w:noProof/>
          </w:rPr>
          <w:t>Part 1 Section 8.6, PresentationML</w:t>
        </w:r>
        <w:r>
          <w:rPr>
            <w:noProof/>
            <w:webHidden/>
          </w:rPr>
          <w:tab/>
        </w:r>
        <w:r>
          <w:rPr>
            <w:noProof/>
            <w:webHidden/>
          </w:rPr>
          <w:fldChar w:fldCharType="begin"/>
        </w:r>
        <w:r>
          <w:rPr>
            <w:noProof/>
            <w:webHidden/>
          </w:rPr>
          <w:instrText xml:space="preserve"> PAGEREF _Toc229463008 \h </w:instrText>
        </w:r>
        <w:r>
          <w:rPr>
            <w:noProof/>
            <w:webHidden/>
          </w:rPr>
        </w:r>
        <w:r>
          <w:rPr>
            <w:noProof/>
            <w:webHidden/>
          </w:rPr>
          <w:fldChar w:fldCharType="separate"/>
        </w:r>
        <w:r>
          <w:rPr>
            <w:noProof/>
            <w:webHidden/>
          </w:rPr>
          <w:t>49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09" w:history="1">
        <w:r w:rsidRPr="00134689">
          <w:rPr>
            <w:rStyle w:val="Hyperlink"/>
            <w:noProof/>
          </w:rPr>
          <w:t>2.1.3</w:t>
        </w:r>
        <w:r>
          <w:rPr>
            <w:rFonts w:asciiTheme="minorHAnsi" w:eastAsiaTheme="minorEastAsia" w:hAnsiTheme="minorHAnsi" w:cstheme="minorBidi"/>
            <w:noProof/>
            <w:sz w:val="22"/>
            <w:szCs w:val="22"/>
          </w:rPr>
          <w:tab/>
        </w:r>
        <w:r w:rsidRPr="00134689">
          <w:rPr>
            <w:rStyle w:val="Hyperlink"/>
            <w:noProof/>
          </w:rPr>
          <w:t>Part 1 Section 9, Packages</w:t>
        </w:r>
        <w:r>
          <w:rPr>
            <w:noProof/>
            <w:webHidden/>
          </w:rPr>
          <w:tab/>
        </w:r>
        <w:r>
          <w:rPr>
            <w:noProof/>
            <w:webHidden/>
          </w:rPr>
          <w:fldChar w:fldCharType="begin"/>
        </w:r>
        <w:r>
          <w:rPr>
            <w:noProof/>
            <w:webHidden/>
          </w:rPr>
          <w:instrText xml:space="preserve"> PAGEREF _Toc229463009 \h </w:instrText>
        </w:r>
        <w:r>
          <w:rPr>
            <w:noProof/>
            <w:webHidden/>
          </w:rPr>
        </w:r>
        <w:r>
          <w:rPr>
            <w:noProof/>
            <w:webHidden/>
          </w:rPr>
          <w:fldChar w:fldCharType="separate"/>
        </w:r>
        <w:r>
          <w:rPr>
            <w:noProof/>
            <w:webHidden/>
          </w:rPr>
          <w:t>49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10" w:history="1">
        <w:r w:rsidRPr="00134689">
          <w:rPr>
            <w:rStyle w:val="Hyperlink"/>
            <w:noProof/>
          </w:rPr>
          <w:t>2.1.4</w:t>
        </w:r>
        <w:r>
          <w:rPr>
            <w:rFonts w:asciiTheme="minorHAnsi" w:eastAsiaTheme="minorEastAsia" w:hAnsiTheme="minorHAnsi" w:cstheme="minorBidi"/>
            <w:noProof/>
            <w:sz w:val="22"/>
            <w:szCs w:val="22"/>
          </w:rPr>
          <w:tab/>
        </w:r>
        <w:r w:rsidRPr="00134689">
          <w:rPr>
            <w:rStyle w:val="Hyperlink"/>
            <w:noProof/>
          </w:rPr>
          <w:t>Part 1 Section 11, WordprocessingML</w:t>
        </w:r>
        <w:r>
          <w:rPr>
            <w:noProof/>
            <w:webHidden/>
          </w:rPr>
          <w:tab/>
        </w:r>
        <w:r>
          <w:rPr>
            <w:noProof/>
            <w:webHidden/>
          </w:rPr>
          <w:fldChar w:fldCharType="begin"/>
        </w:r>
        <w:r>
          <w:rPr>
            <w:noProof/>
            <w:webHidden/>
          </w:rPr>
          <w:instrText xml:space="preserve"> PAGEREF _Toc229463010 \h </w:instrText>
        </w:r>
        <w:r>
          <w:rPr>
            <w:noProof/>
            <w:webHidden/>
          </w:rPr>
        </w:r>
        <w:r>
          <w:rPr>
            <w:noProof/>
            <w:webHidden/>
          </w:rPr>
          <w:fldChar w:fldCharType="separate"/>
        </w:r>
        <w:r>
          <w:rPr>
            <w:noProof/>
            <w:webHidden/>
          </w:rPr>
          <w:t>49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11" w:history="1">
        <w:r w:rsidRPr="00134689">
          <w:rPr>
            <w:rStyle w:val="Hyperlink"/>
            <w:noProof/>
          </w:rPr>
          <w:t>2.1.5</w:t>
        </w:r>
        <w:r>
          <w:rPr>
            <w:rFonts w:asciiTheme="minorHAnsi" w:eastAsiaTheme="minorEastAsia" w:hAnsiTheme="minorHAnsi" w:cstheme="minorBidi"/>
            <w:noProof/>
            <w:sz w:val="22"/>
            <w:szCs w:val="22"/>
          </w:rPr>
          <w:tab/>
        </w:r>
        <w:r w:rsidRPr="00134689">
          <w:rPr>
            <w:rStyle w:val="Hyperlink"/>
            <w:noProof/>
          </w:rPr>
          <w:t>Part 1 Section 11.3, Part Summary</w:t>
        </w:r>
        <w:r>
          <w:rPr>
            <w:noProof/>
            <w:webHidden/>
          </w:rPr>
          <w:tab/>
        </w:r>
        <w:r>
          <w:rPr>
            <w:noProof/>
            <w:webHidden/>
          </w:rPr>
          <w:fldChar w:fldCharType="begin"/>
        </w:r>
        <w:r>
          <w:rPr>
            <w:noProof/>
            <w:webHidden/>
          </w:rPr>
          <w:instrText xml:space="preserve"> PAGEREF _Toc229463011 \h </w:instrText>
        </w:r>
        <w:r>
          <w:rPr>
            <w:noProof/>
            <w:webHidden/>
          </w:rPr>
        </w:r>
        <w:r>
          <w:rPr>
            <w:noProof/>
            <w:webHidden/>
          </w:rPr>
          <w:fldChar w:fldCharType="separate"/>
        </w:r>
        <w:r>
          <w:rPr>
            <w:noProof/>
            <w:webHidden/>
          </w:rPr>
          <w:t>49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12" w:history="1">
        <w:r w:rsidRPr="00134689">
          <w:rPr>
            <w:rStyle w:val="Hyperlink"/>
            <w:noProof/>
          </w:rPr>
          <w:t>2.1.6</w:t>
        </w:r>
        <w:r>
          <w:rPr>
            <w:rFonts w:asciiTheme="minorHAnsi" w:eastAsiaTheme="minorEastAsia" w:hAnsiTheme="minorHAnsi" w:cstheme="minorBidi"/>
            <w:noProof/>
            <w:sz w:val="22"/>
            <w:szCs w:val="22"/>
          </w:rPr>
          <w:tab/>
        </w:r>
        <w:r w:rsidRPr="00134689">
          <w:rPr>
            <w:rStyle w:val="Hyperlink"/>
            <w:noProof/>
          </w:rPr>
          <w:t>Part 1 Section 12.3, Part Summary</w:t>
        </w:r>
        <w:r>
          <w:rPr>
            <w:noProof/>
            <w:webHidden/>
          </w:rPr>
          <w:tab/>
        </w:r>
        <w:r>
          <w:rPr>
            <w:noProof/>
            <w:webHidden/>
          </w:rPr>
          <w:fldChar w:fldCharType="begin"/>
        </w:r>
        <w:r>
          <w:rPr>
            <w:noProof/>
            <w:webHidden/>
          </w:rPr>
          <w:instrText xml:space="preserve"> PAGEREF _Toc229463012 \h </w:instrText>
        </w:r>
        <w:r>
          <w:rPr>
            <w:noProof/>
            <w:webHidden/>
          </w:rPr>
        </w:r>
        <w:r>
          <w:rPr>
            <w:noProof/>
            <w:webHidden/>
          </w:rPr>
          <w:fldChar w:fldCharType="separate"/>
        </w:r>
        <w:r>
          <w:rPr>
            <w:noProof/>
            <w:webHidden/>
          </w:rPr>
          <w:t>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13" w:history="1">
        <w:r w:rsidRPr="00134689">
          <w:rPr>
            <w:rStyle w:val="Hyperlink"/>
            <w:noProof/>
          </w:rPr>
          <w:t>2.1.7</w:t>
        </w:r>
        <w:r>
          <w:rPr>
            <w:rFonts w:asciiTheme="minorHAnsi" w:eastAsiaTheme="minorEastAsia" w:hAnsiTheme="minorHAnsi" w:cstheme="minorBidi"/>
            <w:noProof/>
            <w:sz w:val="22"/>
            <w:szCs w:val="22"/>
          </w:rPr>
          <w:tab/>
        </w:r>
        <w:r w:rsidRPr="00134689">
          <w:rPr>
            <w:rStyle w:val="Hyperlink"/>
            <w:noProof/>
          </w:rPr>
          <w:t>Part 1 Section 12.3.2, Chartsheet Part</w:t>
        </w:r>
        <w:r>
          <w:rPr>
            <w:noProof/>
            <w:webHidden/>
          </w:rPr>
          <w:tab/>
        </w:r>
        <w:r>
          <w:rPr>
            <w:noProof/>
            <w:webHidden/>
          </w:rPr>
          <w:fldChar w:fldCharType="begin"/>
        </w:r>
        <w:r>
          <w:rPr>
            <w:noProof/>
            <w:webHidden/>
          </w:rPr>
          <w:instrText xml:space="preserve"> PAGEREF _Toc229463013 \h </w:instrText>
        </w:r>
        <w:r>
          <w:rPr>
            <w:noProof/>
            <w:webHidden/>
          </w:rPr>
        </w:r>
        <w:r>
          <w:rPr>
            <w:noProof/>
            <w:webHidden/>
          </w:rPr>
          <w:fldChar w:fldCharType="separate"/>
        </w:r>
        <w:r>
          <w:rPr>
            <w:noProof/>
            <w:webHidden/>
          </w:rPr>
          <w:t>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14" w:history="1">
        <w:r w:rsidRPr="00134689">
          <w:rPr>
            <w:rStyle w:val="Hyperlink"/>
            <w:noProof/>
          </w:rPr>
          <w:t>2.1.8</w:t>
        </w:r>
        <w:r>
          <w:rPr>
            <w:rFonts w:asciiTheme="minorHAnsi" w:eastAsiaTheme="minorEastAsia" w:hAnsiTheme="minorHAnsi" w:cstheme="minorBidi"/>
            <w:noProof/>
            <w:sz w:val="22"/>
            <w:szCs w:val="22"/>
          </w:rPr>
          <w:tab/>
        </w:r>
        <w:r w:rsidRPr="00134689">
          <w:rPr>
            <w:rStyle w:val="Hyperlink"/>
            <w:noProof/>
          </w:rPr>
          <w:t>Part 1 Section 12.3.6, Custom XML Mappings Part</w:t>
        </w:r>
        <w:r>
          <w:rPr>
            <w:noProof/>
            <w:webHidden/>
          </w:rPr>
          <w:tab/>
        </w:r>
        <w:r>
          <w:rPr>
            <w:noProof/>
            <w:webHidden/>
          </w:rPr>
          <w:fldChar w:fldCharType="begin"/>
        </w:r>
        <w:r>
          <w:rPr>
            <w:noProof/>
            <w:webHidden/>
          </w:rPr>
          <w:instrText xml:space="preserve"> PAGEREF _Toc229463014 \h </w:instrText>
        </w:r>
        <w:r>
          <w:rPr>
            <w:noProof/>
            <w:webHidden/>
          </w:rPr>
        </w:r>
        <w:r>
          <w:rPr>
            <w:noProof/>
            <w:webHidden/>
          </w:rPr>
          <w:fldChar w:fldCharType="separate"/>
        </w:r>
        <w:r>
          <w:rPr>
            <w:noProof/>
            <w:webHidden/>
          </w:rPr>
          <w:t>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15" w:history="1">
        <w:r w:rsidRPr="00134689">
          <w:rPr>
            <w:rStyle w:val="Hyperlink"/>
            <w:noProof/>
          </w:rPr>
          <w:t>2.1.9</w:t>
        </w:r>
        <w:r>
          <w:rPr>
            <w:rFonts w:asciiTheme="minorHAnsi" w:eastAsiaTheme="minorEastAsia" w:hAnsiTheme="minorHAnsi" w:cstheme="minorBidi"/>
            <w:noProof/>
            <w:sz w:val="22"/>
            <w:szCs w:val="22"/>
          </w:rPr>
          <w:tab/>
        </w:r>
        <w:r w:rsidRPr="00134689">
          <w:rPr>
            <w:rStyle w:val="Hyperlink"/>
            <w:noProof/>
          </w:rPr>
          <w:t>Part 1 Section 12.3.7, Dialogsheet Part</w:t>
        </w:r>
        <w:r>
          <w:rPr>
            <w:noProof/>
            <w:webHidden/>
          </w:rPr>
          <w:tab/>
        </w:r>
        <w:r>
          <w:rPr>
            <w:noProof/>
            <w:webHidden/>
          </w:rPr>
          <w:fldChar w:fldCharType="begin"/>
        </w:r>
        <w:r>
          <w:rPr>
            <w:noProof/>
            <w:webHidden/>
          </w:rPr>
          <w:instrText xml:space="preserve"> PAGEREF _Toc229463015 \h </w:instrText>
        </w:r>
        <w:r>
          <w:rPr>
            <w:noProof/>
            <w:webHidden/>
          </w:rPr>
        </w:r>
        <w:r>
          <w:rPr>
            <w:noProof/>
            <w:webHidden/>
          </w:rPr>
          <w:fldChar w:fldCharType="separate"/>
        </w:r>
        <w:r>
          <w:rPr>
            <w:noProof/>
            <w:webHidden/>
          </w:rPr>
          <w:t>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16" w:history="1">
        <w:r w:rsidRPr="00134689">
          <w:rPr>
            <w:rStyle w:val="Hyperlink"/>
            <w:noProof/>
          </w:rPr>
          <w:t>2.1.10</w:t>
        </w:r>
        <w:r>
          <w:rPr>
            <w:rFonts w:asciiTheme="minorHAnsi" w:eastAsiaTheme="minorEastAsia" w:hAnsiTheme="minorHAnsi" w:cstheme="minorBidi"/>
            <w:noProof/>
            <w:sz w:val="22"/>
            <w:szCs w:val="22"/>
          </w:rPr>
          <w:tab/>
        </w:r>
        <w:r w:rsidRPr="00134689">
          <w:rPr>
            <w:rStyle w:val="Hyperlink"/>
            <w:noProof/>
          </w:rPr>
          <w:t>Part 1 Section 12.3.19, Single Cell Table Definitions Part</w:t>
        </w:r>
        <w:r>
          <w:rPr>
            <w:noProof/>
            <w:webHidden/>
          </w:rPr>
          <w:tab/>
        </w:r>
        <w:r>
          <w:rPr>
            <w:noProof/>
            <w:webHidden/>
          </w:rPr>
          <w:fldChar w:fldCharType="begin"/>
        </w:r>
        <w:r>
          <w:rPr>
            <w:noProof/>
            <w:webHidden/>
          </w:rPr>
          <w:instrText xml:space="preserve"> PAGEREF _Toc229463016 \h </w:instrText>
        </w:r>
        <w:r>
          <w:rPr>
            <w:noProof/>
            <w:webHidden/>
          </w:rPr>
        </w:r>
        <w:r>
          <w:rPr>
            <w:noProof/>
            <w:webHidden/>
          </w:rPr>
          <w:fldChar w:fldCharType="separate"/>
        </w:r>
        <w:r>
          <w:rPr>
            <w:noProof/>
            <w:webHidden/>
          </w:rPr>
          <w:t>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17" w:history="1">
        <w:r w:rsidRPr="00134689">
          <w:rPr>
            <w:rStyle w:val="Hyperlink"/>
            <w:noProof/>
          </w:rPr>
          <w:t>2.1.11</w:t>
        </w:r>
        <w:r>
          <w:rPr>
            <w:rFonts w:asciiTheme="minorHAnsi" w:eastAsiaTheme="minorEastAsia" w:hAnsiTheme="minorHAnsi" w:cstheme="minorBidi"/>
            <w:noProof/>
            <w:sz w:val="22"/>
            <w:szCs w:val="22"/>
          </w:rPr>
          <w:tab/>
        </w:r>
        <w:r w:rsidRPr="00134689">
          <w:rPr>
            <w:rStyle w:val="Hyperlink"/>
            <w:noProof/>
          </w:rPr>
          <w:t>Part 1 Section 12.3.20, Styles Part</w:t>
        </w:r>
        <w:r>
          <w:rPr>
            <w:noProof/>
            <w:webHidden/>
          </w:rPr>
          <w:tab/>
        </w:r>
        <w:r>
          <w:rPr>
            <w:noProof/>
            <w:webHidden/>
          </w:rPr>
          <w:fldChar w:fldCharType="begin"/>
        </w:r>
        <w:r>
          <w:rPr>
            <w:noProof/>
            <w:webHidden/>
          </w:rPr>
          <w:instrText xml:space="preserve"> PAGEREF _Toc229463017 \h </w:instrText>
        </w:r>
        <w:r>
          <w:rPr>
            <w:noProof/>
            <w:webHidden/>
          </w:rPr>
        </w:r>
        <w:r>
          <w:rPr>
            <w:noProof/>
            <w:webHidden/>
          </w:rPr>
          <w:fldChar w:fldCharType="separate"/>
        </w:r>
        <w:r>
          <w:rPr>
            <w:noProof/>
            <w:webHidden/>
          </w:rPr>
          <w:t>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18" w:history="1">
        <w:r w:rsidRPr="00134689">
          <w:rPr>
            <w:rStyle w:val="Hyperlink"/>
            <w:noProof/>
          </w:rPr>
          <w:t>2.1.12</w:t>
        </w:r>
        <w:r>
          <w:rPr>
            <w:rFonts w:asciiTheme="minorHAnsi" w:eastAsiaTheme="minorEastAsia" w:hAnsiTheme="minorHAnsi" w:cstheme="minorBidi"/>
            <w:noProof/>
            <w:sz w:val="22"/>
            <w:szCs w:val="22"/>
          </w:rPr>
          <w:tab/>
        </w:r>
        <w:r w:rsidRPr="00134689">
          <w:rPr>
            <w:rStyle w:val="Hyperlink"/>
            <w:noProof/>
          </w:rPr>
          <w:t>Part 1 Section 12.3.24, Worksheet Part</w:t>
        </w:r>
        <w:r>
          <w:rPr>
            <w:noProof/>
            <w:webHidden/>
          </w:rPr>
          <w:tab/>
        </w:r>
        <w:r>
          <w:rPr>
            <w:noProof/>
            <w:webHidden/>
          </w:rPr>
          <w:fldChar w:fldCharType="begin"/>
        </w:r>
        <w:r>
          <w:rPr>
            <w:noProof/>
            <w:webHidden/>
          </w:rPr>
          <w:instrText xml:space="preserve"> PAGEREF _Toc229463018 \h </w:instrText>
        </w:r>
        <w:r>
          <w:rPr>
            <w:noProof/>
            <w:webHidden/>
          </w:rPr>
        </w:r>
        <w:r>
          <w:rPr>
            <w:noProof/>
            <w:webHidden/>
          </w:rPr>
          <w:fldChar w:fldCharType="separate"/>
        </w:r>
        <w:r>
          <w:rPr>
            <w:noProof/>
            <w:webHidden/>
          </w:rPr>
          <w:t>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19" w:history="1">
        <w:r w:rsidRPr="00134689">
          <w:rPr>
            <w:rStyle w:val="Hyperlink"/>
            <w:noProof/>
          </w:rPr>
          <w:t>2.1.13</w:t>
        </w:r>
        <w:r>
          <w:rPr>
            <w:rFonts w:asciiTheme="minorHAnsi" w:eastAsiaTheme="minorEastAsia" w:hAnsiTheme="minorHAnsi" w:cstheme="minorBidi"/>
            <w:noProof/>
            <w:sz w:val="22"/>
            <w:szCs w:val="22"/>
          </w:rPr>
          <w:tab/>
        </w:r>
        <w:r w:rsidRPr="00134689">
          <w:rPr>
            <w:rStyle w:val="Hyperlink"/>
            <w:noProof/>
          </w:rPr>
          <w:t>Part 1 Section 12.4, External Workbooks</w:t>
        </w:r>
        <w:r>
          <w:rPr>
            <w:noProof/>
            <w:webHidden/>
          </w:rPr>
          <w:tab/>
        </w:r>
        <w:r>
          <w:rPr>
            <w:noProof/>
            <w:webHidden/>
          </w:rPr>
          <w:fldChar w:fldCharType="begin"/>
        </w:r>
        <w:r>
          <w:rPr>
            <w:noProof/>
            <w:webHidden/>
          </w:rPr>
          <w:instrText xml:space="preserve"> PAGEREF _Toc229463019 \h </w:instrText>
        </w:r>
        <w:r>
          <w:rPr>
            <w:noProof/>
            <w:webHidden/>
          </w:rPr>
        </w:r>
        <w:r>
          <w:rPr>
            <w:noProof/>
            <w:webHidden/>
          </w:rPr>
          <w:fldChar w:fldCharType="separate"/>
        </w:r>
        <w:r>
          <w:rPr>
            <w:noProof/>
            <w:webHidden/>
          </w:rPr>
          <w:t>52</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3020" w:history="1">
        <w:r w:rsidRPr="00134689">
          <w:rPr>
            <w:rStyle w:val="Hyperlink"/>
            <w:noProof/>
          </w:rPr>
          <w:t>2.1.13.1</w:t>
        </w:r>
        <w:r>
          <w:rPr>
            <w:rFonts w:asciiTheme="minorHAnsi" w:eastAsiaTheme="minorEastAsia" w:hAnsiTheme="minorHAnsi" w:cstheme="minorBidi"/>
            <w:noProof/>
            <w:sz w:val="22"/>
            <w:szCs w:val="22"/>
          </w:rPr>
          <w:tab/>
        </w:r>
        <w:r w:rsidRPr="00134689">
          <w:rPr>
            <w:rStyle w:val="Hyperlink"/>
            <w:noProof/>
          </w:rPr>
          <w:t>Part 1 Selection 12.4.1, External Workbooks With Long Path</w:t>
        </w:r>
        <w:r>
          <w:rPr>
            <w:noProof/>
            <w:webHidden/>
          </w:rPr>
          <w:tab/>
        </w:r>
        <w:r>
          <w:rPr>
            <w:noProof/>
            <w:webHidden/>
          </w:rPr>
          <w:fldChar w:fldCharType="begin"/>
        </w:r>
        <w:r>
          <w:rPr>
            <w:noProof/>
            <w:webHidden/>
          </w:rPr>
          <w:instrText xml:space="preserve"> PAGEREF _Toc229463020 \h </w:instrText>
        </w:r>
        <w:r>
          <w:rPr>
            <w:noProof/>
            <w:webHidden/>
          </w:rPr>
        </w:r>
        <w:r>
          <w:rPr>
            <w:noProof/>
            <w:webHidden/>
          </w:rPr>
          <w:fldChar w:fldCharType="separate"/>
        </w:r>
        <w:r>
          <w:rPr>
            <w:noProof/>
            <w:webHidden/>
          </w:rPr>
          <w:t>53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21" w:history="1">
        <w:r w:rsidRPr="00134689">
          <w:rPr>
            <w:rStyle w:val="Hyperlink"/>
            <w:noProof/>
          </w:rPr>
          <w:t>2.1.14</w:t>
        </w:r>
        <w:r>
          <w:rPr>
            <w:rFonts w:asciiTheme="minorHAnsi" w:eastAsiaTheme="minorEastAsia" w:hAnsiTheme="minorHAnsi" w:cstheme="minorBidi"/>
            <w:noProof/>
            <w:sz w:val="22"/>
            <w:szCs w:val="22"/>
          </w:rPr>
          <w:tab/>
        </w:r>
        <w:r w:rsidRPr="00134689">
          <w:rPr>
            <w:rStyle w:val="Hyperlink"/>
            <w:noProof/>
          </w:rPr>
          <w:t>Part 1 Section 13.3, Part Summary</w:t>
        </w:r>
        <w:r>
          <w:rPr>
            <w:noProof/>
            <w:webHidden/>
          </w:rPr>
          <w:tab/>
        </w:r>
        <w:r>
          <w:rPr>
            <w:noProof/>
            <w:webHidden/>
          </w:rPr>
          <w:fldChar w:fldCharType="begin"/>
        </w:r>
        <w:r>
          <w:rPr>
            <w:noProof/>
            <w:webHidden/>
          </w:rPr>
          <w:instrText xml:space="preserve"> PAGEREF _Toc229463021 \h </w:instrText>
        </w:r>
        <w:r>
          <w:rPr>
            <w:noProof/>
            <w:webHidden/>
          </w:rPr>
        </w:r>
        <w:r>
          <w:rPr>
            <w:noProof/>
            <w:webHidden/>
          </w:rPr>
          <w:fldChar w:fldCharType="separate"/>
        </w:r>
        <w:r>
          <w:rPr>
            <w:noProof/>
            <w:webHidden/>
          </w:rPr>
          <w:t>53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22" w:history="1">
        <w:r w:rsidRPr="00134689">
          <w:rPr>
            <w:rStyle w:val="Hyperlink"/>
            <w:noProof/>
          </w:rPr>
          <w:t>2.1.15</w:t>
        </w:r>
        <w:r>
          <w:rPr>
            <w:rFonts w:asciiTheme="minorHAnsi" w:eastAsiaTheme="minorEastAsia" w:hAnsiTheme="minorHAnsi" w:cstheme="minorBidi"/>
            <w:noProof/>
            <w:sz w:val="22"/>
            <w:szCs w:val="22"/>
          </w:rPr>
          <w:tab/>
        </w:r>
        <w:r w:rsidRPr="00134689">
          <w:rPr>
            <w:rStyle w:val="Hyperlink"/>
            <w:noProof/>
          </w:rPr>
          <w:t>Part 1 Section 13.3.3, Handout Master Part</w:t>
        </w:r>
        <w:r>
          <w:rPr>
            <w:noProof/>
            <w:webHidden/>
          </w:rPr>
          <w:tab/>
        </w:r>
        <w:r>
          <w:rPr>
            <w:noProof/>
            <w:webHidden/>
          </w:rPr>
          <w:fldChar w:fldCharType="begin"/>
        </w:r>
        <w:r>
          <w:rPr>
            <w:noProof/>
            <w:webHidden/>
          </w:rPr>
          <w:instrText xml:space="preserve"> PAGEREF _Toc229463022 \h </w:instrText>
        </w:r>
        <w:r>
          <w:rPr>
            <w:noProof/>
            <w:webHidden/>
          </w:rPr>
        </w:r>
        <w:r>
          <w:rPr>
            <w:noProof/>
            <w:webHidden/>
          </w:rPr>
          <w:fldChar w:fldCharType="separate"/>
        </w:r>
        <w:r>
          <w:rPr>
            <w:noProof/>
            <w:webHidden/>
          </w:rPr>
          <w:t>54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23" w:history="1">
        <w:r w:rsidRPr="00134689">
          <w:rPr>
            <w:rStyle w:val="Hyperlink"/>
            <w:noProof/>
          </w:rPr>
          <w:t>2.1.16</w:t>
        </w:r>
        <w:r>
          <w:rPr>
            <w:rFonts w:asciiTheme="minorHAnsi" w:eastAsiaTheme="minorEastAsia" w:hAnsiTheme="minorHAnsi" w:cstheme="minorBidi"/>
            <w:noProof/>
            <w:sz w:val="22"/>
            <w:szCs w:val="22"/>
          </w:rPr>
          <w:tab/>
        </w:r>
        <w:r w:rsidRPr="00134689">
          <w:rPr>
            <w:rStyle w:val="Hyperlink"/>
            <w:noProof/>
          </w:rPr>
          <w:t>Part 1 Section 13.3.4, Notes Master Part</w:t>
        </w:r>
        <w:r>
          <w:rPr>
            <w:noProof/>
            <w:webHidden/>
          </w:rPr>
          <w:tab/>
        </w:r>
        <w:r>
          <w:rPr>
            <w:noProof/>
            <w:webHidden/>
          </w:rPr>
          <w:fldChar w:fldCharType="begin"/>
        </w:r>
        <w:r>
          <w:rPr>
            <w:noProof/>
            <w:webHidden/>
          </w:rPr>
          <w:instrText xml:space="preserve"> PAGEREF _Toc229463023 \h </w:instrText>
        </w:r>
        <w:r>
          <w:rPr>
            <w:noProof/>
            <w:webHidden/>
          </w:rPr>
        </w:r>
        <w:r>
          <w:rPr>
            <w:noProof/>
            <w:webHidden/>
          </w:rPr>
          <w:fldChar w:fldCharType="separate"/>
        </w:r>
        <w:r>
          <w:rPr>
            <w:noProof/>
            <w:webHidden/>
          </w:rPr>
          <w:t>54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24" w:history="1">
        <w:r w:rsidRPr="00134689">
          <w:rPr>
            <w:rStyle w:val="Hyperlink"/>
            <w:noProof/>
          </w:rPr>
          <w:t>2.1.17</w:t>
        </w:r>
        <w:r>
          <w:rPr>
            <w:rFonts w:asciiTheme="minorHAnsi" w:eastAsiaTheme="minorEastAsia" w:hAnsiTheme="minorHAnsi" w:cstheme="minorBidi"/>
            <w:noProof/>
            <w:sz w:val="22"/>
            <w:szCs w:val="22"/>
          </w:rPr>
          <w:tab/>
        </w:r>
        <w:r w:rsidRPr="00134689">
          <w:rPr>
            <w:rStyle w:val="Hyperlink"/>
            <w:noProof/>
          </w:rPr>
          <w:t>Part 1 Section 13.3.5, Notes Slide Part</w:t>
        </w:r>
        <w:r>
          <w:rPr>
            <w:noProof/>
            <w:webHidden/>
          </w:rPr>
          <w:tab/>
        </w:r>
        <w:r>
          <w:rPr>
            <w:noProof/>
            <w:webHidden/>
          </w:rPr>
          <w:fldChar w:fldCharType="begin"/>
        </w:r>
        <w:r>
          <w:rPr>
            <w:noProof/>
            <w:webHidden/>
          </w:rPr>
          <w:instrText xml:space="preserve"> PAGEREF _Toc229463024 \h </w:instrText>
        </w:r>
        <w:r>
          <w:rPr>
            <w:noProof/>
            <w:webHidden/>
          </w:rPr>
        </w:r>
        <w:r>
          <w:rPr>
            <w:noProof/>
            <w:webHidden/>
          </w:rPr>
          <w:fldChar w:fldCharType="separate"/>
        </w:r>
        <w:r>
          <w:rPr>
            <w:noProof/>
            <w:webHidden/>
          </w:rPr>
          <w:t>55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25" w:history="1">
        <w:r w:rsidRPr="00134689">
          <w:rPr>
            <w:rStyle w:val="Hyperlink"/>
            <w:noProof/>
          </w:rPr>
          <w:t>2.1.18</w:t>
        </w:r>
        <w:r>
          <w:rPr>
            <w:rFonts w:asciiTheme="minorHAnsi" w:eastAsiaTheme="minorEastAsia" w:hAnsiTheme="minorHAnsi" w:cstheme="minorBidi"/>
            <w:noProof/>
            <w:sz w:val="22"/>
            <w:szCs w:val="22"/>
          </w:rPr>
          <w:tab/>
        </w:r>
        <w:r w:rsidRPr="00134689">
          <w:rPr>
            <w:rStyle w:val="Hyperlink"/>
            <w:noProof/>
          </w:rPr>
          <w:t>Part 1 Section 13.3.6, Presentation Part</w:t>
        </w:r>
        <w:r>
          <w:rPr>
            <w:noProof/>
            <w:webHidden/>
          </w:rPr>
          <w:tab/>
        </w:r>
        <w:r>
          <w:rPr>
            <w:noProof/>
            <w:webHidden/>
          </w:rPr>
          <w:fldChar w:fldCharType="begin"/>
        </w:r>
        <w:r>
          <w:rPr>
            <w:noProof/>
            <w:webHidden/>
          </w:rPr>
          <w:instrText xml:space="preserve"> PAGEREF _Toc229463025 \h </w:instrText>
        </w:r>
        <w:r>
          <w:rPr>
            <w:noProof/>
            <w:webHidden/>
          </w:rPr>
        </w:r>
        <w:r>
          <w:rPr>
            <w:noProof/>
            <w:webHidden/>
          </w:rPr>
          <w:fldChar w:fldCharType="separate"/>
        </w:r>
        <w:r>
          <w:rPr>
            <w:noProof/>
            <w:webHidden/>
          </w:rPr>
          <w:t>56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26" w:history="1">
        <w:r w:rsidRPr="00134689">
          <w:rPr>
            <w:rStyle w:val="Hyperlink"/>
            <w:noProof/>
          </w:rPr>
          <w:t>2.1.19</w:t>
        </w:r>
        <w:r>
          <w:rPr>
            <w:rFonts w:asciiTheme="minorHAnsi" w:eastAsiaTheme="minorEastAsia" w:hAnsiTheme="minorHAnsi" w:cstheme="minorBidi"/>
            <w:noProof/>
            <w:sz w:val="22"/>
            <w:szCs w:val="22"/>
          </w:rPr>
          <w:tab/>
        </w:r>
        <w:r w:rsidRPr="00134689">
          <w:rPr>
            <w:rStyle w:val="Hyperlink"/>
            <w:noProof/>
          </w:rPr>
          <w:t>Part 1 Section 13.3.7, Presentation Properties Part</w:t>
        </w:r>
        <w:r>
          <w:rPr>
            <w:noProof/>
            <w:webHidden/>
          </w:rPr>
          <w:tab/>
        </w:r>
        <w:r>
          <w:rPr>
            <w:noProof/>
            <w:webHidden/>
          </w:rPr>
          <w:fldChar w:fldCharType="begin"/>
        </w:r>
        <w:r>
          <w:rPr>
            <w:noProof/>
            <w:webHidden/>
          </w:rPr>
          <w:instrText xml:space="preserve"> PAGEREF _Toc229463026 \h </w:instrText>
        </w:r>
        <w:r>
          <w:rPr>
            <w:noProof/>
            <w:webHidden/>
          </w:rPr>
        </w:r>
        <w:r>
          <w:rPr>
            <w:noProof/>
            <w:webHidden/>
          </w:rPr>
          <w:fldChar w:fldCharType="separate"/>
        </w:r>
        <w:r>
          <w:rPr>
            <w:noProof/>
            <w:webHidden/>
          </w:rPr>
          <w:t>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27" w:history="1">
        <w:r w:rsidRPr="00134689">
          <w:rPr>
            <w:rStyle w:val="Hyperlink"/>
            <w:noProof/>
          </w:rPr>
          <w:t>2.1.20</w:t>
        </w:r>
        <w:r>
          <w:rPr>
            <w:rFonts w:asciiTheme="minorHAnsi" w:eastAsiaTheme="minorEastAsia" w:hAnsiTheme="minorHAnsi" w:cstheme="minorBidi"/>
            <w:noProof/>
            <w:sz w:val="22"/>
            <w:szCs w:val="22"/>
          </w:rPr>
          <w:tab/>
        </w:r>
        <w:r w:rsidRPr="00134689">
          <w:rPr>
            <w:rStyle w:val="Hyperlink"/>
            <w:noProof/>
          </w:rPr>
          <w:t>Part 1 Section 13.3.8, Slide Part</w:t>
        </w:r>
        <w:r>
          <w:rPr>
            <w:noProof/>
            <w:webHidden/>
          </w:rPr>
          <w:tab/>
        </w:r>
        <w:r>
          <w:rPr>
            <w:noProof/>
            <w:webHidden/>
          </w:rPr>
          <w:fldChar w:fldCharType="begin"/>
        </w:r>
        <w:r>
          <w:rPr>
            <w:noProof/>
            <w:webHidden/>
          </w:rPr>
          <w:instrText xml:space="preserve"> PAGEREF _Toc229463027 \h </w:instrText>
        </w:r>
        <w:r>
          <w:rPr>
            <w:noProof/>
            <w:webHidden/>
          </w:rPr>
        </w:r>
        <w:r>
          <w:rPr>
            <w:noProof/>
            <w:webHidden/>
          </w:rPr>
          <w:fldChar w:fldCharType="separate"/>
        </w:r>
        <w:r>
          <w:rPr>
            <w:noProof/>
            <w:webHidden/>
          </w:rPr>
          <w:t>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28" w:history="1">
        <w:r w:rsidRPr="00134689">
          <w:rPr>
            <w:rStyle w:val="Hyperlink"/>
            <w:noProof/>
          </w:rPr>
          <w:t>2.1.21</w:t>
        </w:r>
        <w:r>
          <w:rPr>
            <w:rFonts w:asciiTheme="minorHAnsi" w:eastAsiaTheme="minorEastAsia" w:hAnsiTheme="minorHAnsi" w:cstheme="minorBidi"/>
            <w:noProof/>
            <w:sz w:val="22"/>
            <w:szCs w:val="22"/>
          </w:rPr>
          <w:tab/>
        </w:r>
        <w:r w:rsidRPr="00134689">
          <w:rPr>
            <w:rStyle w:val="Hyperlink"/>
            <w:noProof/>
          </w:rPr>
          <w:t>Part 1 Section 13.3.9, Slide Layout Part</w:t>
        </w:r>
        <w:r>
          <w:rPr>
            <w:noProof/>
            <w:webHidden/>
          </w:rPr>
          <w:tab/>
        </w:r>
        <w:r>
          <w:rPr>
            <w:noProof/>
            <w:webHidden/>
          </w:rPr>
          <w:fldChar w:fldCharType="begin"/>
        </w:r>
        <w:r>
          <w:rPr>
            <w:noProof/>
            <w:webHidden/>
          </w:rPr>
          <w:instrText xml:space="preserve"> PAGEREF _Toc229463028 \h </w:instrText>
        </w:r>
        <w:r>
          <w:rPr>
            <w:noProof/>
            <w:webHidden/>
          </w:rPr>
        </w:r>
        <w:r>
          <w:rPr>
            <w:noProof/>
            <w:webHidden/>
          </w:rPr>
          <w:fldChar w:fldCharType="separate"/>
        </w:r>
        <w:r>
          <w:rPr>
            <w:noProof/>
            <w:webHidden/>
          </w:rPr>
          <w:t>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29" w:history="1">
        <w:r w:rsidRPr="00134689">
          <w:rPr>
            <w:rStyle w:val="Hyperlink"/>
            <w:noProof/>
          </w:rPr>
          <w:t>2.1.22</w:t>
        </w:r>
        <w:r>
          <w:rPr>
            <w:rFonts w:asciiTheme="minorHAnsi" w:eastAsiaTheme="minorEastAsia" w:hAnsiTheme="minorHAnsi" w:cstheme="minorBidi"/>
            <w:noProof/>
            <w:sz w:val="22"/>
            <w:szCs w:val="22"/>
          </w:rPr>
          <w:tab/>
        </w:r>
        <w:r w:rsidRPr="00134689">
          <w:rPr>
            <w:rStyle w:val="Hyperlink"/>
            <w:noProof/>
          </w:rPr>
          <w:t>Part 1 Section 13.3.10, Slide Master Part</w:t>
        </w:r>
        <w:r>
          <w:rPr>
            <w:noProof/>
            <w:webHidden/>
          </w:rPr>
          <w:tab/>
        </w:r>
        <w:r>
          <w:rPr>
            <w:noProof/>
            <w:webHidden/>
          </w:rPr>
          <w:fldChar w:fldCharType="begin"/>
        </w:r>
        <w:r>
          <w:rPr>
            <w:noProof/>
            <w:webHidden/>
          </w:rPr>
          <w:instrText xml:space="preserve"> PAGEREF _Toc229463029 \h </w:instrText>
        </w:r>
        <w:r>
          <w:rPr>
            <w:noProof/>
            <w:webHidden/>
          </w:rPr>
        </w:r>
        <w:r>
          <w:rPr>
            <w:noProof/>
            <w:webHidden/>
          </w:rPr>
          <w:fldChar w:fldCharType="separate"/>
        </w:r>
        <w:r>
          <w:rPr>
            <w:noProof/>
            <w:webHidden/>
          </w:rPr>
          <w:t>58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30" w:history="1">
        <w:r w:rsidRPr="00134689">
          <w:rPr>
            <w:rStyle w:val="Hyperlink"/>
            <w:noProof/>
          </w:rPr>
          <w:t>2.1.23</w:t>
        </w:r>
        <w:r>
          <w:rPr>
            <w:rFonts w:asciiTheme="minorHAnsi" w:eastAsiaTheme="minorEastAsia" w:hAnsiTheme="minorHAnsi" w:cstheme="minorBidi"/>
            <w:noProof/>
            <w:sz w:val="22"/>
            <w:szCs w:val="22"/>
          </w:rPr>
          <w:tab/>
        </w:r>
        <w:r w:rsidRPr="00134689">
          <w:rPr>
            <w:rStyle w:val="Hyperlink"/>
            <w:noProof/>
          </w:rPr>
          <w:t>Part 1 Section 14.2.1, Chart Part</w:t>
        </w:r>
        <w:r>
          <w:rPr>
            <w:noProof/>
            <w:webHidden/>
          </w:rPr>
          <w:tab/>
        </w:r>
        <w:r>
          <w:rPr>
            <w:noProof/>
            <w:webHidden/>
          </w:rPr>
          <w:fldChar w:fldCharType="begin"/>
        </w:r>
        <w:r>
          <w:rPr>
            <w:noProof/>
            <w:webHidden/>
          </w:rPr>
          <w:instrText xml:space="preserve"> PAGEREF _Toc229463030 \h </w:instrText>
        </w:r>
        <w:r>
          <w:rPr>
            <w:noProof/>
            <w:webHidden/>
          </w:rPr>
        </w:r>
        <w:r>
          <w:rPr>
            <w:noProof/>
            <w:webHidden/>
          </w:rPr>
          <w:fldChar w:fldCharType="separate"/>
        </w:r>
        <w:r>
          <w:rPr>
            <w:noProof/>
            <w:webHidden/>
          </w:rPr>
          <w:t>58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31" w:history="1">
        <w:r w:rsidRPr="00134689">
          <w:rPr>
            <w:rStyle w:val="Hyperlink"/>
            <w:noProof/>
          </w:rPr>
          <w:t>2.1.24</w:t>
        </w:r>
        <w:r>
          <w:rPr>
            <w:rFonts w:asciiTheme="minorHAnsi" w:eastAsiaTheme="minorEastAsia" w:hAnsiTheme="minorHAnsi" w:cstheme="minorBidi"/>
            <w:noProof/>
            <w:sz w:val="22"/>
            <w:szCs w:val="22"/>
          </w:rPr>
          <w:tab/>
        </w:r>
        <w:r w:rsidRPr="00134689">
          <w:rPr>
            <w:rStyle w:val="Hyperlink"/>
            <w:noProof/>
          </w:rPr>
          <w:t>Part 1 Section 14.2.2, Chart Drawing Part</w:t>
        </w:r>
        <w:r>
          <w:rPr>
            <w:noProof/>
            <w:webHidden/>
          </w:rPr>
          <w:tab/>
        </w:r>
        <w:r>
          <w:rPr>
            <w:noProof/>
            <w:webHidden/>
          </w:rPr>
          <w:fldChar w:fldCharType="begin"/>
        </w:r>
        <w:r>
          <w:rPr>
            <w:noProof/>
            <w:webHidden/>
          </w:rPr>
          <w:instrText xml:space="preserve"> PAGEREF _Toc229463031 \h </w:instrText>
        </w:r>
        <w:r>
          <w:rPr>
            <w:noProof/>
            <w:webHidden/>
          </w:rPr>
        </w:r>
        <w:r>
          <w:rPr>
            <w:noProof/>
            <w:webHidden/>
          </w:rPr>
          <w:fldChar w:fldCharType="separate"/>
        </w:r>
        <w:r>
          <w:rPr>
            <w:noProof/>
            <w:webHidden/>
          </w:rPr>
          <w:t>59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32" w:history="1">
        <w:r w:rsidRPr="00134689">
          <w:rPr>
            <w:rStyle w:val="Hyperlink"/>
            <w:noProof/>
          </w:rPr>
          <w:t>2.1.25</w:t>
        </w:r>
        <w:r>
          <w:rPr>
            <w:rFonts w:asciiTheme="minorHAnsi" w:eastAsiaTheme="minorEastAsia" w:hAnsiTheme="minorHAnsi" w:cstheme="minorBidi"/>
            <w:noProof/>
            <w:sz w:val="22"/>
            <w:szCs w:val="22"/>
          </w:rPr>
          <w:tab/>
        </w:r>
        <w:r w:rsidRPr="00134689">
          <w:rPr>
            <w:rStyle w:val="Hyperlink"/>
            <w:noProof/>
          </w:rPr>
          <w:t>Part 1 Section 14.2.3, Diagram Colors Part</w:t>
        </w:r>
        <w:r>
          <w:rPr>
            <w:noProof/>
            <w:webHidden/>
          </w:rPr>
          <w:tab/>
        </w:r>
        <w:r>
          <w:rPr>
            <w:noProof/>
            <w:webHidden/>
          </w:rPr>
          <w:fldChar w:fldCharType="begin"/>
        </w:r>
        <w:r>
          <w:rPr>
            <w:noProof/>
            <w:webHidden/>
          </w:rPr>
          <w:instrText xml:space="preserve"> PAGEREF _Toc229463032 \h </w:instrText>
        </w:r>
        <w:r>
          <w:rPr>
            <w:noProof/>
            <w:webHidden/>
          </w:rPr>
        </w:r>
        <w:r>
          <w:rPr>
            <w:noProof/>
            <w:webHidden/>
          </w:rPr>
          <w:fldChar w:fldCharType="separate"/>
        </w:r>
        <w:r>
          <w:rPr>
            <w:noProof/>
            <w:webHidden/>
          </w:rPr>
          <w:t>59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33" w:history="1">
        <w:r w:rsidRPr="00134689">
          <w:rPr>
            <w:rStyle w:val="Hyperlink"/>
            <w:noProof/>
          </w:rPr>
          <w:t>2.1.26</w:t>
        </w:r>
        <w:r>
          <w:rPr>
            <w:rFonts w:asciiTheme="minorHAnsi" w:eastAsiaTheme="minorEastAsia" w:hAnsiTheme="minorHAnsi" w:cstheme="minorBidi"/>
            <w:noProof/>
            <w:sz w:val="22"/>
            <w:szCs w:val="22"/>
          </w:rPr>
          <w:tab/>
        </w:r>
        <w:r w:rsidRPr="00134689">
          <w:rPr>
            <w:rStyle w:val="Hyperlink"/>
            <w:noProof/>
          </w:rPr>
          <w:t>Part 1 Section 14.2.4, Diagram Data Part</w:t>
        </w:r>
        <w:r>
          <w:rPr>
            <w:noProof/>
            <w:webHidden/>
          </w:rPr>
          <w:tab/>
        </w:r>
        <w:r>
          <w:rPr>
            <w:noProof/>
            <w:webHidden/>
          </w:rPr>
          <w:fldChar w:fldCharType="begin"/>
        </w:r>
        <w:r>
          <w:rPr>
            <w:noProof/>
            <w:webHidden/>
          </w:rPr>
          <w:instrText xml:space="preserve"> PAGEREF _Toc229463033 \h </w:instrText>
        </w:r>
        <w:r>
          <w:rPr>
            <w:noProof/>
            <w:webHidden/>
          </w:rPr>
        </w:r>
        <w:r>
          <w:rPr>
            <w:noProof/>
            <w:webHidden/>
          </w:rPr>
          <w:fldChar w:fldCharType="separate"/>
        </w:r>
        <w:r>
          <w:rPr>
            <w:noProof/>
            <w:webHidden/>
          </w:rPr>
          <w:t>59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34" w:history="1">
        <w:r w:rsidRPr="00134689">
          <w:rPr>
            <w:rStyle w:val="Hyperlink"/>
            <w:noProof/>
          </w:rPr>
          <w:t>2.1.27</w:t>
        </w:r>
        <w:r>
          <w:rPr>
            <w:rFonts w:asciiTheme="minorHAnsi" w:eastAsiaTheme="minorEastAsia" w:hAnsiTheme="minorHAnsi" w:cstheme="minorBidi"/>
            <w:noProof/>
            <w:sz w:val="22"/>
            <w:szCs w:val="22"/>
          </w:rPr>
          <w:tab/>
        </w:r>
        <w:r w:rsidRPr="00134689">
          <w:rPr>
            <w:rStyle w:val="Hyperlink"/>
            <w:noProof/>
          </w:rPr>
          <w:t>Part 1 Section 15.2, Part Summary</w:t>
        </w:r>
        <w:r>
          <w:rPr>
            <w:noProof/>
            <w:webHidden/>
          </w:rPr>
          <w:tab/>
        </w:r>
        <w:r>
          <w:rPr>
            <w:noProof/>
            <w:webHidden/>
          </w:rPr>
          <w:fldChar w:fldCharType="begin"/>
        </w:r>
        <w:r>
          <w:rPr>
            <w:noProof/>
            <w:webHidden/>
          </w:rPr>
          <w:instrText xml:space="preserve"> PAGEREF _Toc229463034 \h </w:instrText>
        </w:r>
        <w:r>
          <w:rPr>
            <w:noProof/>
            <w:webHidden/>
          </w:rPr>
        </w:r>
        <w:r>
          <w:rPr>
            <w:noProof/>
            <w:webHidden/>
          </w:rPr>
          <w:fldChar w:fldCharType="separate"/>
        </w:r>
        <w:r>
          <w:rPr>
            <w:noProof/>
            <w:webHidden/>
          </w:rPr>
          <w:t>59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35" w:history="1">
        <w:r w:rsidRPr="00134689">
          <w:rPr>
            <w:rStyle w:val="Hyperlink"/>
            <w:noProof/>
          </w:rPr>
          <w:t>2.1.28</w:t>
        </w:r>
        <w:r>
          <w:rPr>
            <w:rFonts w:asciiTheme="minorHAnsi" w:eastAsiaTheme="minorEastAsia" w:hAnsiTheme="minorHAnsi" w:cstheme="minorBidi"/>
            <w:noProof/>
            <w:sz w:val="22"/>
            <w:szCs w:val="22"/>
          </w:rPr>
          <w:tab/>
        </w:r>
        <w:r w:rsidRPr="00134689">
          <w:rPr>
            <w:rStyle w:val="Hyperlink"/>
            <w:noProof/>
          </w:rPr>
          <w:t>Part 1 Section 15.2.5, Custom XML Data Storage Part</w:t>
        </w:r>
        <w:r>
          <w:rPr>
            <w:noProof/>
            <w:webHidden/>
          </w:rPr>
          <w:tab/>
        </w:r>
        <w:r>
          <w:rPr>
            <w:noProof/>
            <w:webHidden/>
          </w:rPr>
          <w:fldChar w:fldCharType="begin"/>
        </w:r>
        <w:r>
          <w:rPr>
            <w:noProof/>
            <w:webHidden/>
          </w:rPr>
          <w:instrText xml:space="preserve"> PAGEREF _Toc229463035 \h </w:instrText>
        </w:r>
        <w:r>
          <w:rPr>
            <w:noProof/>
            <w:webHidden/>
          </w:rPr>
        </w:r>
        <w:r>
          <w:rPr>
            <w:noProof/>
            <w:webHidden/>
          </w:rPr>
          <w:fldChar w:fldCharType="separate"/>
        </w:r>
        <w:r>
          <w:rPr>
            <w:noProof/>
            <w:webHidden/>
          </w:rPr>
          <w:t>59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36" w:history="1">
        <w:r w:rsidRPr="00134689">
          <w:rPr>
            <w:rStyle w:val="Hyperlink"/>
            <w:noProof/>
          </w:rPr>
          <w:t>2.1.29</w:t>
        </w:r>
        <w:r>
          <w:rPr>
            <w:rFonts w:asciiTheme="minorHAnsi" w:eastAsiaTheme="minorEastAsia" w:hAnsiTheme="minorHAnsi" w:cstheme="minorBidi"/>
            <w:noProof/>
            <w:sz w:val="22"/>
            <w:szCs w:val="22"/>
          </w:rPr>
          <w:tab/>
        </w:r>
        <w:r w:rsidRPr="00134689">
          <w:rPr>
            <w:rStyle w:val="Hyperlink"/>
            <w:noProof/>
          </w:rPr>
          <w:t>Part 1 Section 15.2.9, Embedded Control Persistence Part</w:t>
        </w:r>
        <w:r>
          <w:rPr>
            <w:noProof/>
            <w:webHidden/>
          </w:rPr>
          <w:tab/>
        </w:r>
        <w:r>
          <w:rPr>
            <w:noProof/>
            <w:webHidden/>
          </w:rPr>
          <w:fldChar w:fldCharType="begin"/>
        </w:r>
        <w:r>
          <w:rPr>
            <w:noProof/>
            <w:webHidden/>
          </w:rPr>
          <w:instrText xml:space="preserve"> PAGEREF _Toc229463036 \h </w:instrText>
        </w:r>
        <w:r>
          <w:rPr>
            <w:noProof/>
            <w:webHidden/>
          </w:rPr>
        </w:r>
        <w:r>
          <w:rPr>
            <w:noProof/>
            <w:webHidden/>
          </w:rPr>
          <w:fldChar w:fldCharType="separate"/>
        </w:r>
        <w:r>
          <w:rPr>
            <w:noProof/>
            <w:webHidden/>
          </w:rPr>
          <w:t>60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37" w:history="1">
        <w:r w:rsidRPr="00134689">
          <w:rPr>
            <w:rStyle w:val="Hyperlink"/>
            <w:noProof/>
          </w:rPr>
          <w:t>2.1.30</w:t>
        </w:r>
        <w:r>
          <w:rPr>
            <w:rFonts w:asciiTheme="minorHAnsi" w:eastAsiaTheme="minorEastAsia" w:hAnsiTheme="minorHAnsi" w:cstheme="minorBidi"/>
            <w:noProof/>
            <w:sz w:val="22"/>
            <w:szCs w:val="22"/>
          </w:rPr>
          <w:tab/>
        </w:r>
        <w:r w:rsidRPr="00134689">
          <w:rPr>
            <w:rStyle w:val="Hyperlink"/>
            <w:noProof/>
          </w:rPr>
          <w:t>Part 1 Section 15.2.12.1, Core File Properties Part</w:t>
        </w:r>
        <w:r>
          <w:rPr>
            <w:noProof/>
            <w:webHidden/>
          </w:rPr>
          <w:tab/>
        </w:r>
        <w:r>
          <w:rPr>
            <w:noProof/>
            <w:webHidden/>
          </w:rPr>
          <w:fldChar w:fldCharType="begin"/>
        </w:r>
        <w:r>
          <w:rPr>
            <w:noProof/>
            <w:webHidden/>
          </w:rPr>
          <w:instrText xml:space="preserve"> PAGEREF _Toc229463037 \h </w:instrText>
        </w:r>
        <w:r>
          <w:rPr>
            <w:noProof/>
            <w:webHidden/>
          </w:rPr>
        </w:r>
        <w:r>
          <w:rPr>
            <w:noProof/>
            <w:webHidden/>
          </w:rPr>
          <w:fldChar w:fldCharType="separate"/>
        </w:r>
        <w:r>
          <w:rPr>
            <w:noProof/>
            <w:webHidden/>
          </w:rPr>
          <w:t>60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38" w:history="1">
        <w:r w:rsidRPr="00134689">
          <w:rPr>
            <w:rStyle w:val="Hyperlink"/>
            <w:noProof/>
          </w:rPr>
          <w:t>2.1.31</w:t>
        </w:r>
        <w:r>
          <w:rPr>
            <w:rFonts w:asciiTheme="minorHAnsi" w:eastAsiaTheme="minorEastAsia" w:hAnsiTheme="minorHAnsi" w:cstheme="minorBidi"/>
            <w:noProof/>
            <w:sz w:val="22"/>
            <w:szCs w:val="22"/>
          </w:rPr>
          <w:tab/>
        </w:r>
        <w:r w:rsidRPr="00134689">
          <w:rPr>
            <w:rStyle w:val="Hyperlink"/>
            <w:noProof/>
          </w:rPr>
          <w:t>Part 1 Section 15.2.12.2, Custom File Properties Part</w:t>
        </w:r>
        <w:r>
          <w:rPr>
            <w:noProof/>
            <w:webHidden/>
          </w:rPr>
          <w:tab/>
        </w:r>
        <w:r>
          <w:rPr>
            <w:noProof/>
            <w:webHidden/>
          </w:rPr>
          <w:fldChar w:fldCharType="begin"/>
        </w:r>
        <w:r>
          <w:rPr>
            <w:noProof/>
            <w:webHidden/>
          </w:rPr>
          <w:instrText xml:space="preserve"> PAGEREF _Toc229463038 \h </w:instrText>
        </w:r>
        <w:r>
          <w:rPr>
            <w:noProof/>
            <w:webHidden/>
          </w:rPr>
        </w:r>
        <w:r>
          <w:rPr>
            <w:noProof/>
            <w:webHidden/>
          </w:rPr>
          <w:fldChar w:fldCharType="separate"/>
        </w:r>
        <w:r>
          <w:rPr>
            <w:noProof/>
            <w:webHidden/>
          </w:rPr>
          <w:t>60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39" w:history="1">
        <w:r w:rsidRPr="00134689">
          <w:rPr>
            <w:rStyle w:val="Hyperlink"/>
            <w:noProof/>
          </w:rPr>
          <w:t>2.1.32</w:t>
        </w:r>
        <w:r>
          <w:rPr>
            <w:rFonts w:asciiTheme="minorHAnsi" w:eastAsiaTheme="minorEastAsia" w:hAnsiTheme="minorHAnsi" w:cstheme="minorBidi"/>
            <w:noProof/>
            <w:sz w:val="22"/>
            <w:szCs w:val="22"/>
          </w:rPr>
          <w:tab/>
        </w:r>
        <w:r w:rsidRPr="00134689">
          <w:rPr>
            <w:rStyle w:val="Hyperlink"/>
            <w:noProof/>
          </w:rPr>
          <w:t>Part 1 Section 15.2.13, Font Part</w:t>
        </w:r>
        <w:r>
          <w:rPr>
            <w:noProof/>
            <w:webHidden/>
          </w:rPr>
          <w:tab/>
        </w:r>
        <w:r>
          <w:rPr>
            <w:noProof/>
            <w:webHidden/>
          </w:rPr>
          <w:fldChar w:fldCharType="begin"/>
        </w:r>
        <w:r>
          <w:rPr>
            <w:noProof/>
            <w:webHidden/>
          </w:rPr>
          <w:instrText xml:space="preserve"> PAGEREF _Toc229463039 \h </w:instrText>
        </w:r>
        <w:r>
          <w:rPr>
            <w:noProof/>
            <w:webHidden/>
          </w:rPr>
        </w:r>
        <w:r>
          <w:rPr>
            <w:noProof/>
            <w:webHidden/>
          </w:rPr>
          <w:fldChar w:fldCharType="separate"/>
        </w:r>
        <w:r>
          <w:rPr>
            <w:noProof/>
            <w:webHidden/>
          </w:rPr>
          <w:t>60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40" w:history="1">
        <w:r w:rsidRPr="00134689">
          <w:rPr>
            <w:rStyle w:val="Hyperlink"/>
            <w:noProof/>
          </w:rPr>
          <w:t>2.1.33</w:t>
        </w:r>
        <w:r>
          <w:rPr>
            <w:rFonts w:asciiTheme="minorHAnsi" w:eastAsiaTheme="minorEastAsia" w:hAnsiTheme="minorHAnsi" w:cstheme="minorBidi"/>
            <w:noProof/>
            <w:sz w:val="22"/>
            <w:szCs w:val="22"/>
          </w:rPr>
          <w:tab/>
        </w:r>
        <w:r w:rsidRPr="00134689">
          <w:rPr>
            <w:rStyle w:val="Hyperlink"/>
            <w:noProof/>
          </w:rPr>
          <w:t>Part 1 Section 15.2.14, Image Part</w:t>
        </w:r>
        <w:r>
          <w:rPr>
            <w:noProof/>
            <w:webHidden/>
          </w:rPr>
          <w:tab/>
        </w:r>
        <w:r>
          <w:rPr>
            <w:noProof/>
            <w:webHidden/>
          </w:rPr>
          <w:fldChar w:fldCharType="begin"/>
        </w:r>
        <w:r>
          <w:rPr>
            <w:noProof/>
            <w:webHidden/>
          </w:rPr>
          <w:instrText xml:space="preserve"> PAGEREF _Toc229463040 \h </w:instrText>
        </w:r>
        <w:r>
          <w:rPr>
            <w:noProof/>
            <w:webHidden/>
          </w:rPr>
        </w:r>
        <w:r>
          <w:rPr>
            <w:noProof/>
            <w:webHidden/>
          </w:rPr>
          <w:fldChar w:fldCharType="separate"/>
        </w:r>
        <w:r>
          <w:rPr>
            <w:noProof/>
            <w:webHidden/>
          </w:rPr>
          <w:t>61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41" w:history="1">
        <w:r w:rsidRPr="00134689">
          <w:rPr>
            <w:rStyle w:val="Hyperlink"/>
            <w:noProof/>
          </w:rPr>
          <w:t>2.1.34</w:t>
        </w:r>
        <w:r>
          <w:rPr>
            <w:rFonts w:asciiTheme="minorHAnsi" w:eastAsiaTheme="minorEastAsia" w:hAnsiTheme="minorHAnsi" w:cstheme="minorBidi"/>
            <w:noProof/>
            <w:sz w:val="22"/>
            <w:szCs w:val="22"/>
          </w:rPr>
          <w:tab/>
        </w:r>
        <w:r w:rsidRPr="00134689">
          <w:rPr>
            <w:rStyle w:val="Hyperlink"/>
            <w:noProof/>
          </w:rPr>
          <w:t>Part 1 Section 15.2.15, Printer Settings Part</w:t>
        </w:r>
        <w:r>
          <w:rPr>
            <w:noProof/>
            <w:webHidden/>
          </w:rPr>
          <w:tab/>
        </w:r>
        <w:r>
          <w:rPr>
            <w:noProof/>
            <w:webHidden/>
          </w:rPr>
          <w:fldChar w:fldCharType="begin"/>
        </w:r>
        <w:r>
          <w:rPr>
            <w:noProof/>
            <w:webHidden/>
          </w:rPr>
          <w:instrText xml:space="preserve"> PAGEREF _Toc229463041 \h </w:instrText>
        </w:r>
        <w:r>
          <w:rPr>
            <w:noProof/>
            <w:webHidden/>
          </w:rPr>
        </w:r>
        <w:r>
          <w:rPr>
            <w:noProof/>
            <w:webHidden/>
          </w:rPr>
          <w:fldChar w:fldCharType="separate"/>
        </w:r>
        <w:r>
          <w:rPr>
            <w:noProof/>
            <w:webHidden/>
          </w:rPr>
          <w:t>61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42" w:history="1">
        <w:r w:rsidRPr="00134689">
          <w:rPr>
            <w:rStyle w:val="Hyperlink"/>
            <w:noProof/>
          </w:rPr>
          <w:t>2.1.35</w:t>
        </w:r>
        <w:r>
          <w:rPr>
            <w:rFonts w:asciiTheme="minorHAnsi" w:eastAsiaTheme="minorEastAsia" w:hAnsiTheme="minorHAnsi" w:cstheme="minorBidi"/>
            <w:noProof/>
            <w:sz w:val="22"/>
            <w:szCs w:val="22"/>
          </w:rPr>
          <w:tab/>
        </w:r>
        <w:r w:rsidRPr="00134689">
          <w:rPr>
            <w:rStyle w:val="Hyperlink"/>
            <w:noProof/>
          </w:rPr>
          <w:t>Part 1 Section 17.2.1, background (Document Background)</w:t>
        </w:r>
        <w:r>
          <w:rPr>
            <w:noProof/>
            <w:webHidden/>
          </w:rPr>
          <w:tab/>
        </w:r>
        <w:r>
          <w:rPr>
            <w:noProof/>
            <w:webHidden/>
          </w:rPr>
          <w:fldChar w:fldCharType="begin"/>
        </w:r>
        <w:r>
          <w:rPr>
            <w:noProof/>
            <w:webHidden/>
          </w:rPr>
          <w:instrText xml:space="preserve"> PAGEREF _Toc229463042 \h </w:instrText>
        </w:r>
        <w:r>
          <w:rPr>
            <w:noProof/>
            <w:webHidden/>
          </w:rPr>
        </w:r>
        <w:r>
          <w:rPr>
            <w:noProof/>
            <w:webHidden/>
          </w:rPr>
          <w:fldChar w:fldCharType="separate"/>
        </w:r>
        <w:r>
          <w:rPr>
            <w:noProof/>
            <w:webHidden/>
          </w:rPr>
          <w:t>61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43" w:history="1">
        <w:r w:rsidRPr="00134689">
          <w:rPr>
            <w:rStyle w:val="Hyperlink"/>
            <w:noProof/>
          </w:rPr>
          <w:t>2.1.36</w:t>
        </w:r>
        <w:r>
          <w:rPr>
            <w:rFonts w:asciiTheme="minorHAnsi" w:eastAsiaTheme="minorEastAsia" w:hAnsiTheme="minorHAnsi" w:cstheme="minorBidi"/>
            <w:noProof/>
            <w:sz w:val="22"/>
            <w:szCs w:val="22"/>
          </w:rPr>
          <w:tab/>
        </w:r>
        <w:r w:rsidRPr="00134689">
          <w:rPr>
            <w:rStyle w:val="Hyperlink"/>
            <w:noProof/>
          </w:rPr>
          <w:t>Part 1 Section 17.2.2, body (Document Body)</w:t>
        </w:r>
        <w:r>
          <w:rPr>
            <w:noProof/>
            <w:webHidden/>
          </w:rPr>
          <w:tab/>
        </w:r>
        <w:r>
          <w:rPr>
            <w:noProof/>
            <w:webHidden/>
          </w:rPr>
          <w:fldChar w:fldCharType="begin"/>
        </w:r>
        <w:r>
          <w:rPr>
            <w:noProof/>
            <w:webHidden/>
          </w:rPr>
          <w:instrText xml:space="preserve"> PAGEREF _Toc229463043 \h </w:instrText>
        </w:r>
        <w:r>
          <w:rPr>
            <w:noProof/>
            <w:webHidden/>
          </w:rPr>
        </w:r>
        <w:r>
          <w:rPr>
            <w:noProof/>
            <w:webHidden/>
          </w:rPr>
          <w:fldChar w:fldCharType="separate"/>
        </w:r>
        <w:r>
          <w:rPr>
            <w:noProof/>
            <w:webHidden/>
          </w:rPr>
          <w:t>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44" w:history="1">
        <w:r w:rsidRPr="00134689">
          <w:rPr>
            <w:rStyle w:val="Hyperlink"/>
            <w:noProof/>
          </w:rPr>
          <w:t>2.1.37</w:t>
        </w:r>
        <w:r>
          <w:rPr>
            <w:rFonts w:asciiTheme="minorHAnsi" w:eastAsiaTheme="minorEastAsia" w:hAnsiTheme="minorHAnsi" w:cstheme="minorBidi"/>
            <w:noProof/>
            <w:sz w:val="22"/>
            <w:szCs w:val="22"/>
          </w:rPr>
          <w:tab/>
        </w:r>
        <w:r w:rsidRPr="00134689">
          <w:rPr>
            <w:rStyle w:val="Hyperlink"/>
            <w:noProof/>
          </w:rPr>
          <w:t>Part 1 Section 17.2.3, document (Document)</w:t>
        </w:r>
        <w:r>
          <w:rPr>
            <w:noProof/>
            <w:webHidden/>
          </w:rPr>
          <w:tab/>
        </w:r>
        <w:r>
          <w:rPr>
            <w:noProof/>
            <w:webHidden/>
          </w:rPr>
          <w:fldChar w:fldCharType="begin"/>
        </w:r>
        <w:r>
          <w:rPr>
            <w:noProof/>
            <w:webHidden/>
          </w:rPr>
          <w:instrText xml:space="preserve"> PAGEREF _Toc229463044 \h </w:instrText>
        </w:r>
        <w:r>
          <w:rPr>
            <w:noProof/>
            <w:webHidden/>
          </w:rPr>
        </w:r>
        <w:r>
          <w:rPr>
            <w:noProof/>
            <w:webHidden/>
          </w:rPr>
          <w:fldChar w:fldCharType="separate"/>
        </w:r>
        <w:r>
          <w:rPr>
            <w:noProof/>
            <w:webHidden/>
          </w:rPr>
          <w:t>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45" w:history="1">
        <w:r w:rsidRPr="00134689">
          <w:rPr>
            <w:rStyle w:val="Hyperlink"/>
            <w:noProof/>
          </w:rPr>
          <w:t>2.1.38</w:t>
        </w:r>
        <w:r>
          <w:rPr>
            <w:rFonts w:asciiTheme="minorHAnsi" w:eastAsiaTheme="minorEastAsia" w:hAnsiTheme="minorHAnsi" w:cstheme="minorBidi"/>
            <w:noProof/>
            <w:sz w:val="22"/>
            <w:szCs w:val="22"/>
          </w:rPr>
          <w:tab/>
        </w:r>
        <w:r w:rsidRPr="00134689">
          <w:rPr>
            <w:rStyle w:val="Hyperlink"/>
            <w:noProof/>
          </w:rPr>
          <w:t>Part 1 Section 17.3.1.4, bar (Paragraph Border Between Facing Pages)</w:t>
        </w:r>
        <w:r>
          <w:rPr>
            <w:noProof/>
            <w:webHidden/>
          </w:rPr>
          <w:tab/>
        </w:r>
        <w:r>
          <w:rPr>
            <w:noProof/>
            <w:webHidden/>
          </w:rPr>
          <w:fldChar w:fldCharType="begin"/>
        </w:r>
        <w:r>
          <w:rPr>
            <w:noProof/>
            <w:webHidden/>
          </w:rPr>
          <w:instrText xml:space="preserve"> PAGEREF _Toc229463045 \h </w:instrText>
        </w:r>
        <w:r>
          <w:rPr>
            <w:noProof/>
            <w:webHidden/>
          </w:rPr>
        </w:r>
        <w:r>
          <w:rPr>
            <w:noProof/>
            <w:webHidden/>
          </w:rPr>
          <w:fldChar w:fldCharType="separate"/>
        </w:r>
        <w:r>
          <w:rPr>
            <w:noProof/>
            <w:webHidden/>
          </w:rPr>
          <w:t>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46" w:history="1">
        <w:r w:rsidRPr="00134689">
          <w:rPr>
            <w:rStyle w:val="Hyperlink"/>
            <w:noProof/>
          </w:rPr>
          <w:t>2.1.39</w:t>
        </w:r>
        <w:r>
          <w:rPr>
            <w:rFonts w:asciiTheme="minorHAnsi" w:eastAsiaTheme="minorEastAsia" w:hAnsiTheme="minorHAnsi" w:cstheme="minorBidi"/>
            <w:noProof/>
            <w:sz w:val="22"/>
            <w:szCs w:val="22"/>
          </w:rPr>
          <w:tab/>
        </w:r>
        <w:r w:rsidRPr="00134689">
          <w:rPr>
            <w:rStyle w:val="Hyperlink"/>
            <w:noProof/>
          </w:rPr>
          <w:t>Part 1 Section 17.3.1.5, between (Paragraph Border Between Identical Paragraphs)</w:t>
        </w:r>
        <w:r>
          <w:rPr>
            <w:noProof/>
            <w:webHidden/>
          </w:rPr>
          <w:tab/>
        </w:r>
        <w:r>
          <w:rPr>
            <w:noProof/>
            <w:webHidden/>
          </w:rPr>
          <w:fldChar w:fldCharType="begin"/>
        </w:r>
        <w:r>
          <w:rPr>
            <w:noProof/>
            <w:webHidden/>
          </w:rPr>
          <w:instrText xml:space="preserve"> PAGEREF _Toc229463046 \h </w:instrText>
        </w:r>
        <w:r>
          <w:rPr>
            <w:noProof/>
            <w:webHidden/>
          </w:rPr>
        </w:r>
        <w:r>
          <w:rPr>
            <w:noProof/>
            <w:webHidden/>
          </w:rPr>
          <w:fldChar w:fldCharType="separate"/>
        </w:r>
        <w:r>
          <w:rPr>
            <w:noProof/>
            <w:webHidden/>
          </w:rPr>
          <w:t>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47" w:history="1">
        <w:r w:rsidRPr="00134689">
          <w:rPr>
            <w:rStyle w:val="Hyperlink"/>
            <w:noProof/>
          </w:rPr>
          <w:t>2.1.40</w:t>
        </w:r>
        <w:r>
          <w:rPr>
            <w:rFonts w:asciiTheme="minorHAnsi" w:eastAsiaTheme="minorEastAsia" w:hAnsiTheme="minorHAnsi" w:cstheme="minorBidi"/>
            <w:noProof/>
            <w:sz w:val="22"/>
            <w:szCs w:val="22"/>
          </w:rPr>
          <w:tab/>
        </w:r>
        <w:r w:rsidRPr="00134689">
          <w:rPr>
            <w:rStyle w:val="Hyperlink"/>
            <w:noProof/>
          </w:rPr>
          <w:t>Part 1 Section 17.3.1.7, bottom (Paragraph Border Below Identical Paragraphs)</w:t>
        </w:r>
        <w:r>
          <w:rPr>
            <w:noProof/>
            <w:webHidden/>
          </w:rPr>
          <w:tab/>
        </w:r>
        <w:r>
          <w:rPr>
            <w:noProof/>
            <w:webHidden/>
          </w:rPr>
          <w:fldChar w:fldCharType="begin"/>
        </w:r>
        <w:r>
          <w:rPr>
            <w:noProof/>
            <w:webHidden/>
          </w:rPr>
          <w:instrText xml:space="preserve"> PAGEREF _Toc229463047 \h </w:instrText>
        </w:r>
        <w:r>
          <w:rPr>
            <w:noProof/>
            <w:webHidden/>
          </w:rPr>
        </w:r>
        <w:r>
          <w:rPr>
            <w:noProof/>
            <w:webHidden/>
          </w:rPr>
          <w:fldChar w:fldCharType="separate"/>
        </w:r>
        <w:r>
          <w:rPr>
            <w:noProof/>
            <w:webHidden/>
          </w:rPr>
          <w:t>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48" w:history="1">
        <w:r w:rsidRPr="00134689">
          <w:rPr>
            <w:rStyle w:val="Hyperlink"/>
            <w:noProof/>
          </w:rPr>
          <w:t>2.1.41</w:t>
        </w:r>
        <w:r>
          <w:rPr>
            <w:rFonts w:asciiTheme="minorHAnsi" w:eastAsiaTheme="minorEastAsia" w:hAnsiTheme="minorHAnsi" w:cstheme="minorBidi"/>
            <w:noProof/>
            <w:sz w:val="22"/>
            <w:szCs w:val="22"/>
          </w:rPr>
          <w:tab/>
        </w:r>
        <w:r w:rsidRPr="00134689">
          <w:rPr>
            <w:rStyle w:val="Hyperlink"/>
            <w:noProof/>
          </w:rPr>
          <w:t>Part 1 Section 17.3.1.8, cnfStyle (Paragraph Conditional Formatting)</w:t>
        </w:r>
        <w:r>
          <w:rPr>
            <w:noProof/>
            <w:webHidden/>
          </w:rPr>
          <w:tab/>
        </w:r>
        <w:r>
          <w:rPr>
            <w:noProof/>
            <w:webHidden/>
          </w:rPr>
          <w:fldChar w:fldCharType="begin"/>
        </w:r>
        <w:r>
          <w:rPr>
            <w:noProof/>
            <w:webHidden/>
          </w:rPr>
          <w:instrText xml:space="preserve"> PAGEREF _Toc229463048 \h </w:instrText>
        </w:r>
        <w:r>
          <w:rPr>
            <w:noProof/>
            <w:webHidden/>
          </w:rPr>
        </w:r>
        <w:r>
          <w:rPr>
            <w:noProof/>
            <w:webHidden/>
          </w:rPr>
          <w:fldChar w:fldCharType="separate"/>
        </w:r>
        <w:r>
          <w:rPr>
            <w:noProof/>
            <w:webHidden/>
          </w:rPr>
          <w:t>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49" w:history="1">
        <w:r w:rsidRPr="00134689">
          <w:rPr>
            <w:rStyle w:val="Hyperlink"/>
            <w:noProof/>
          </w:rPr>
          <w:t>2.1.42</w:t>
        </w:r>
        <w:r>
          <w:rPr>
            <w:rFonts w:asciiTheme="minorHAnsi" w:eastAsiaTheme="minorEastAsia" w:hAnsiTheme="minorHAnsi" w:cstheme="minorBidi"/>
            <w:noProof/>
            <w:sz w:val="22"/>
            <w:szCs w:val="22"/>
          </w:rPr>
          <w:tab/>
        </w:r>
        <w:r w:rsidRPr="00134689">
          <w:rPr>
            <w:rStyle w:val="Hyperlink"/>
            <w:noProof/>
          </w:rPr>
          <w:t>Part 1 Section 17.3.1.10, divId (Associated HTML div ID)</w:t>
        </w:r>
        <w:r>
          <w:rPr>
            <w:noProof/>
            <w:webHidden/>
          </w:rPr>
          <w:tab/>
        </w:r>
        <w:r>
          <w:rPr>
            <w:noProof/>
            <w:webHidden/>
          </w:rPr>
          <w:fldChar w:fldCharType="begin"/>
        </w:r>
        <w:r>
          <w:rPr>
            <w:noProof/>
            <w:webHidden/>
          </w:rPr>
          <w:instrText xml:space="preserve"> PAGEREF _Toc229463049 \h </w:instrText>
        </w:r>
        <w:r>
          <w:rPr>
            <w:noProof/>
            <w:webHidden/>
          </w:rPr>
        </w:r>
        <w:r>
          <w:rPr>
            <w:noProof/>
            <w:webHidden/>
          </w:rPr>
          <w:fldChar w:fldCharType="separate"/>
        </w:r>
        <w:r>
          <w:rPr>
            <w:noProof/>
            <w:webHidden/>
          </w:rPr>
          <w:t>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50" w:history="1">
        <w:r w:rsidRPr="00134689">
          <w:rPr>
            <w:rStyle w:val="Hyperlink"/>
            <w:noProof/>
          </w:rPr>
          <w:t>2.1.43</w:t>
        </w:r>
        <w:r>
          <w:rPr>
            <w:rFonts w:asciiTheme="minorHAnsi" w:eastAsiaTheme="minorEastAsia" w:hAnsiTheme="minorHAnsi" w:cstheme="minorBidi"/>
            <w:noProof/>
            <w:sz w:val="22"/>
            <w:szCs w:val="22"/>
          </w:rPr>
          <w:tab/>
        </w:r>
        <w:r w:rsidRPr="00134689">
          <w:rPr>
            <w:rStyle w:val="Hyperlink"/>
            <w:noProof/>
          </w:rPr>
          <w:t>Part 1 Section 17.3.1.11, framePr (Text Frame Properties)</w:t>
        </w:r>
        <w:r>
          <w:rPr>
            <w:noProof/>
            <w:webHidden/>
          </w:rPr>
          <w:tab/>
        </w:r>
        <w:r>
          <w:rPr>
            <w:noProof/>
            <w:webHidden/>
          </w:rPr>
          <w:fldChar w:fldCharType="begin"/>
        </w:r>
        <w:r>
          <w:rPr>
            <w:noProof/>
            <w:webHidden/>
          </w:rPr>
          <w:instrText xml:space="preserve"> PAGEREF _Toc229463050 \h </w:instrText>
        </w:r>
        <w:r>
          <w:rPr>
            <w:noProof/>
            <w:webHidden/>
          </w:rPr>
        </w:r>
        <w:r>
          <w:rPr>
            <w:noProof/>
            <w:webHidden/>
          </w:rPr>
          <w:fldChar w:fldCharType="separate"/>
        </w:r>
        <w:r>
          <w:rPr>
            <w:noProof/>
            <w:webHidden/>
          </w:rPr>
          <w:t>63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51" w:history="1">
        <w:r w:rsidRPr="00134689">
          <w:rPr>
            <w:rStyle w:val="Hyperlink"/>
            <w:noProof/>
          </w:rPr>
          <w:t>2.1.44</w:t>
        </w:r>
        <w:r>
          <w:rPr>
            <w:rFonts w:asciiTheme="minorHAnsi" w:eastAsiaTheme="minorEastAsia" w:hAnsiTheme="minorHAnsi" w:cstheme="minorBidi"/>
            <w:noProof/>
            <w:sz w:val="22"/>
            <w:szCs w:val="22"/>
          </w:rPr>
          <w:tab/>
        </w:r>
        <w:r w:rsidRPr="00134689">
          <w:rPr>
            <w:rStyle w:val="Hyperlink"/>
            <w:noProof/>
          </w:rPr>
          <w:t>Part 1 Section 17.3.1.12, ind (Paragraph Indentation)</w:t>
        </w:r>
        <w:r>
          <w:rPr>
            <w:noProof/>
            <w:webHidden/>
          </w:rPr>
          <w:tab/>
        </w:r>
        <w:r>
          <w:rPr>
            <w:noProof/>
            <w:webHidden/>
          </w:rPr>
          <w:fldChar w:fldCharType="begin"/>
        </w:r>
        <w:r>
          <w:rPr>
            <w:noProof/>
            <w:webHidden/>
          </w:rPr>
          <w:instrText xml:space="preserve"> PAGEREF _Toc229463051 \h </w:instrText>
        </w:r>
        <w:r>
          <w:rPr>
            <w:noProof/>
            <w:webHidden/>
          </w:rPr>
        </w:r>
        <w:r>
          <w:rPr>
            <w:noProof/>
            <w:webHidden/>
          </w:rPr>
          <w:fldChar w:fldCharType="separate"/>
        </w:r>
        <w:r>
          <w:rPr>
            <w:noProof/>
            <w:webHidden/>
          </w:rPr>
          <w:t>63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52" w:history="1">
        <w:r w:rsidRPr="00134689">
          <w:rPr>
            <w:rStyle w:val="Hyperlink"/>
            <w:noProof/>
          </w:rPr>
          <w:t>2.1.45</w:t>
        </w:r>
        <w:r>
          <w:rPr>
            <w:rFonts w:asciiTheme="minorHAnsi" w:eastAsiaTheme="minorEastAsia" w:hAnsiTheme="minorHAnsi" w:cstheme="minorBidi"/>
            <w:noProof/>
            <w:sz w:val="22"/>
            <w:szCs w:val="22"/>
          </w:rPr>
          <w:tab/>
        </w:r>
        <w:r w:rsidRPr="00134689">
          <w:rPr>
            <w:rStyle w:val="Hyperlink"/>
            <w:noProof/>
          </w:rPr>
          <w:t>Part 1 Section 17.3.1.13, jc (Paragraph Alignment)</w:t>
        </w:r>
        <w:r>
          <w:rPr>
            <w:noProof/>
            <w:webHidden/>
          </w:rPr>
          <w:tab/>
        </w:r>
        <w:r>
          <w:rPr>
            <w:noProof/>
            <w:webHidden/>
          </w:rPr>
          <w:fldChar w:fldCharType="begin"/>
        </w:r>
        <w:r>
          <w:rPr>
            <w:noProof/>
            <w:webHidden/>
          </w:rPr>
          <w:instrText xml:space="preserve"> PAGEREF _Toc229463052 \h </w:instrText>
        </w:r>
        <w:r>
          <w:rPr>
            <w:noProof/>
            <w:webHidden/>
          </w:rPr>
        </w:r>
        <w:r>
          <w:rPr>
            <w:noProof/>
            <w:webHidden/>
          </w:rPr>
          <w:fldChar w:fldCharType="separate"/>
        </w:r>
        <w:r>
          <w:rPr>
            <w:noProof/>
            <w:webHidden/>
          </w:rPr>
          <w:t>63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53" w:history="1">
        <w:r w:rsidRPr="00134689">
          <w:rPr>
            <w:rStyle w:val="Hyperlink"/>
            <w:noProof/>
          </w:rPr>
          <w:t>2.1.46</w:t>
        </w:r>
        <w:r>
          <w:rPr>
            <w:rFonts w:asciiTheme="minorHAnsi" w:eastAsiaTheme="minorEastAsia" w:hAnsiTheme="minorHAnsi" w:cstheme="minorBidi"/>
            <w:noProof/>
            <w:sz w:val="22"/>
            <w:szCs w:val="22"/>
          </w:rPr>
          <w:tab/>
        </w:r>
        <w:r w:rsidRPr="00134689">
          <w:rPr>
            <w:rStyle w:val="Hyperlink"/>
            <w:noProof/>
          </w:rPr>
          <w:t>Part 1 Section 17.3.1.14, keepLines (Keep All Lines On One Page)</w:t>
        </w:r>
        <w:r>
          <w:rPr>
            <w:noProof/>
            <w:webHidden/>
          </w:rPr>
          <w:tab/>
        </w:r>
        <w:r>
          <w:rPr>
            <w:noProof/>
            <w:webHidden/>
          </w:rPr>
          <w:fldChar w:fldCharType="begin"/>
        </w:r>
        <w:r>
          <w:rPr>
            <w:noProof/>
            <w:webHidden/>
          </w:rPr>
          <w:instrText xml:space="preserve"> PAGEREF _Toc229463053 \h </w:instrText>
        </w:r>
        <w:r>
          <w:rPr>
            <w:noProof/>
            <w:webHidden/>
          </w:rPr>
        </w:r>
        <w:r>
          <w:rPr>
            <w:noProof/>
            <w:webHidden/>
          </w:rPr>
          <w:fldChar w:fldCharType="separate"/>
        </w:r>
        <w:r>
          <w:rPr>
            <w:noProof/>
            <w:webHidden/>
          </w:rPr>
          <w:t>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54" w:history="1">
        <w:r w:rsidRPr="00134689">
          <w:rPr>
            <w:rStyle w:val="Hyperlink"/>
            <w:noProof/>
          </w:rPr>
          <w:t>2.1.47</w:t>
        </w:r>
        <w:r>
          <w:rPr>
            <w:rFonts w:asciiTheme="minorHAnsi" w:eastAsiaTheme="minorEastAsia" w:hAnsiTheme="minorHAnsi" w:cstheme="minorBidi"/>
            <w:noProof/>
            <w:sz w:val="22"/>
            <w:szCs w:val="22"/>
          </w:rPr>
          <w:tab/>
        </w:r>
        <w:r w:rsidRPr="00134689">
          <w:rPr>
            <w:rStyle w:val="Hyperlink"/>
            <w:noProof/>
          </w:rPr>
          <w:t>Part 1 Section 17.3.1.16, kinsoku (Use East Asian Typography Rules for First and Last Character per Line)</w:t>
        </w:r>
        <w:r>
          <w:rPr>
            <w:noProof/>
            <w:webHidden/>
          </w:rPr>
          <w:tab/>
        </w:r>
        <w:r>
          <w:rPr>
            <w:noProof/>
            <w:webHidden/>
          </w:rPr>
          <w:fldChar w:fldCharType="begin"/>
        </w:r>
        <w:r>
          <w:rPr>
            <w:noProof/>
            <w:webHidden/>
          </w:rPr>
          <w:instrText xml:space="preserve"> PAGEREF _Toc229463054 \h </w:instrText>
        </w:r>
        <w:r>
          <w:rPr>
            <w:noProof/>
            <w:webHidden/>
          </w:rPr>
        </w:r>
        <w:r>
          <w:rPr>
            <w:noProof/>
            <w:webHidden/>
          </w:rPr>
          <w:fldChar w:fldCharType="separate"/>
        </w:r>
        <w:r>
          <w:rPr>
            <w:noProof/>
            <w:webHidden/>
          </w:rPr>
          <w:t>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55" w:history="1">
        <w:r w:rsidRPr="00134689">
          <w:rPr>
            <w:rStyle w:val="Hyperlink"/>
            <w:noProof/>
          </w:rPr>
          <w:t>2.1.48</w:t>
        </w:r>
        <w:r>
          <w:rPr>
            <w:rFonts w:asciiTheme="minorHAnsi" w:eastAsiaTheme="minorEastAsia" w:hAnsiTheme="minorHAnsi" w:cstheme="minorBidi"/>
            <w:noProof/>
            <w:sz w:val="22"/>
            <w:szCs w:val="22"/>
          </w:rPr>
          <w:tab/>
        </w:r>
        <w:r w:rsidRPr="00134689">
          <w:rPr>
            <w:rStyle w:val="Hyperlink"/>
            <w:noProof/>
          </w:rPr>
          <w:t>Part 1 Section 17.3.1.17, left (Left Paragraph Border)</w:t>
        </w:r>
        <w:r>
          <w:rPr>
            <w:noProof/>
            <w:webHidden/>
          </w:rPr>
          <w:tab/>
        </w:r>
        <w:r>
          <w:rPr>
            <w:noProof/>
            <w:webHidden/>
          </w:rPr>
          <w:fldChar w:fldCharType="begin"/>
        </w:r>
        <w:r>
          <w:rPr>
            <w:noProof/>
            <w:webHidden/>
          </w:rPr>
          <w:instrText xml:space="preserve"> PAGEREF _Toc229463055 \h </w:instrText>
        </w:r>
        <w:r>
          <w:rPr>
            <w:noProof/>
            <w:webHidden/>
          </w:rPr>
        </w:r>
        <w:r>
          <w:rPr>
            <w:noProof/>
            <w:webHidden/>
          </w:rPr>
          <w:fldChar w:fldCharType="separate"/>
        </w:r>
        <w:r>
          <w:rPr>
            <w:noProof/>
            <w:webHidden/>
          </w:rPr>
          <w:t>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56" w:history="1">
        <w:r w:rsidRPr="00134689">
          <w:rPr>
            <w:rStyle w:val="Hyperlink"/>
            <w:noProof/>
          </w:rPr>
          <w:t>2.1.49</w:t>
        </w:r>
        <w:r>
          <w:rPr>
            <w:rFonts w:asciiTheme="minorHAnsi" w:eastAsiaTheme="minorEastAsia" w:hAnsiTheme="minorHAnsi" w:cstheme="minorBidi"/>
            <w:noProof/>
            <w:sz w:val="22"/>
            <w:szCs w:val="22"/>
          </w:rPr>
          <w:tab/>
        </w:r>
        <w:r w:rsidRPr="00134689">
          <w:rPr>
            <w:rStyle w:val="Hyperlink"/>
            <w:noProof/>
          </w:rPr>
          <w:t>Part 1 Section 17.3.1.18, mirrorIndents (Use Left/Right Indents as Inside/Outside Indents)</w:t>
        </w:r>
        <w:r>
          <w:rPr>
            <w:noProof/>
            <w:webHidden/>
          </w:rPr>
          <w:tab/>
        </w:r>
        <w:r>
          <w:rPr>
            <w:noProof/>
            <w:webHidden/>
          </w:rPr>
          <w:fldChar w:fldCharType="begin"/>
        </w:r>
        <w:r>
          <w:rPr>
            <w:noProof/>
            <w:webHidden/>
          </w:rPr>
          <w:instrText xml:space="preserve"> PAGEREF _Toc229463056 \h </w:instrText>
        </w:r>
        <w:r>
          <w:rPr>
            <w:noProof/>
            <w:webHidden/>
          </w:rPr>
        </w:r>
        <w:r>
          <w:rPr>
            <w:noProof/>
            <w:webHidden/>
          </w:rPr>
          <w:fldChar w:fldCharType="separate"/>
        </w:r>
        <w:r>
          <w:rPr>
            <w:noProof/>
            <w:webHidden/>
          </w:rPr>
          <w:t>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57" w:history="1">
        <w:r w:rsidRPr="00134689">
          <w:rPr>
            <w:rStyle w:val="Hyperlink"/>
            <w:noProof/>
          </w:rPr>
          <w:t>2.1.50</w:t>
        </w:r>
        <w:r>
          <w:rPr>
            <w:rFonts w:asciiTheme="minorHAnsi" w:eastAsiaTheme="minorEastAsia" w:hAnsiTheme="minorHAnsi" w:cstheme="minorBidi"/>
            <w:noProof/>
            <w:sz w:val="22"/>
            <w:szCs w:val="22"/>
          </w:rPr>
          <w:tab/>
        </w:r>
        <w:r w:rsidRPr="00134689">
          <w:rPr>
            <w:rStyle w:val="Hyperlink"/>
            <w:noProof/>
          </w:rPr>
          <w:t>Part 1 Section 17.3.1.19, numPr (Numbering Definition Instance Reference)</w:t>
        </w:r>
        <w:r>
          <w:rPr>
            <w:noProof/>
            <w:webHidden/>
          </w:rPr>
          <w:tab/>
        </w:r>
        <w:r>
          <w:rPr>
            <w:noProof/>
            <w:webHidden/>
          </w:rPr>
          <w:fldChar w:fldCharType="begin"/>
        </w:r>
        <w:r>
          <w:rPr>
            <w:noProof/>
            <w:webHidden/>
          </w:rPr>
          <w:instrText xml:space="preserve"> PAGEREF _Toc229463057 \h </w:instrText>
        </w:r>
        <w:r>
          <w:rPr>
            <w:noProof/>
            <w:webHidden/>
          </w:rPr>
        </w:r>
        <w:r>
          <w:rPr>
            <w:noProof/>
            <w:webHidden/>
          </w:rPr>
          <w:fldChar w:fldCharType="separate"/>
        </w:r>
        <w:r>
          <w:rPr>
            <w:noProof/>
            <w:webHidden/>
          </w:rPr>
          <w:t>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58" w:history="1">
        <w:r w:rsidRPr="00134689">
          <w:rPr>
            <w:rStyle w:val="Hyperlink"/>
            <w:noProof/>
          </w:rPr>
          <w:t>2.1.51</w:t>
        </w:r>
        <w:r>
          <w:rPr>
            <w:rFonts w:asciiTheme="minorHAnsi" w:eastAsiaTheme="minorEastAsia" w:hAnsiTheme="minorHAnsi" w:cstheme="minorBidi"/>
            <w:noProof/>
            <w:sz w:val="22"/>
            <w:szCs w:val="22"/>
          </w:rPr>
          <w:tab/>
        </w:r>
        <w:r w:rsidRPr="00134689">
          <w:rPr>
            <w:rStyle w:val="Hyperlink"/>
            <w:noProof/>
          </w:rPr>
          <w:t>Part 1 Section 17.3.1.20, outlineLvl (Associated Outline Level)</w:t>
        </w:r>
        <w:r>
          <w:rPr>
            <w:noProof/>
            <w:webHidden/>
          </w:rPr>
          <w:tab/>
        </w:r>
        <w:r>
          <w:rPr>
            <w:noProof/>
            <w:webHidden/>
          </w:rPr>
          <w:fldChar w:fldCharType="begin"/>
        </w:r>
        <w:r>
          <w:rPr>
            <w:noProof/>
            <w:webHidden/>
          </w:rPr>
          <w:instrText xml:space="preserve"> PAGEREF _Toc229463058 \h </w:instrText>
        </w:r>
        <w:r>
          <w:rPr>
            <w:noProof/>
            <w:webHidden/>
          </w:rPr>
        </w:r>
        <w:r>
          <w:rPr>
            <w:noProof/>
            <w:webHidden/>
          </w:rPr>
          <w:fldChar w:fldCharType="separate"/>
        </w:r>
        <w:r>
          <w:rPr>
            <w:noProof/>
            <w:webHidden/>
          </w:rPr>
          <w:t>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59" w:history="1">
        <w:r w:rsidRPr="00134689">
          <w:rPr>
            <w:rStyle w:val="Hyperlink"/>
            <w:noProof/>
          </w:rPr>
          <w:t>2.1.52</w:t>
        </w:r>
        <w:r>
          <w:rPr>
            <w:rFonts w:asciiTheme="minorHAnsi" w:eastAsiaTheme="minorEastAsia" w:hAnsiTheme="minorHAnsi" w:cstheme="minorBidi"/>
            <w:noProof/>
            <w:sz w:val="22"/>
            <w:szCs w:val="22"/>
          </w:rPr>
          <w:tab/>
        </w:r>
        <w:r w:rsidRPr="00134689">
          <w:rPr>
            <w:rStyle w:val="Hyperlink"/>
            <w:noProof/>
          </w:rPr>
          <w:t>Part 1 Section 17.3.1.21, overflowPunct (Allow Punctuation to Extend Past Text Extents)</w:t>
        </w:r>
        <w:r>
          <w:rPr>
            <w:noProof/>
            <w:webHidden/>
          </w:rPr>
          <w:tab/>
        </w:r>
        <w:r>
          <w:rPr>
            <w:noProof/>
            <w:webHidden/>
          </w:rPr>
          <w:fldChar w:fldCharType="begin"/>
        </w:r>
        <w:r>
          <w:rPr>
            <w:noProof/>
            <w:webHidden/>
          </w:rPr>
          <w:instrText xml:space="preserve"> PAGEREF _Toc229463059 \h </w:instrText>
        </w:r>
        <w:r>
          <w:rPr>
            <w:noProof/>
            <w:webHidden/>
          </w:rPr>
        </w:r>
        <w:r>
          <w:rPr>
            <w:noProof/>
            <w:webHidden/>
          </w:rPr>
          <w:fldChar w:fldCharType="separate"/>
        </w:r>
        <w:r>
          <w:rPr>
            <w:noProof/>
            <w:webHidden/>
          </w:rPr>
          <w:t>65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60" w:history="1">
        <w:r w:rsidRPr="00134689">
          <w:rPr>
            <w:rStyle w:val="Hyperlink"/>
            <w:noProof/>
          </w:rPr>
          <w:t>2.1.53</w:t>
        </w:r>
        <w:r>
          <w:rPr>
            <w:rFonts w:asciiTheme="minorHAnsi" w:eastAsiaTheme="minorEastAsia" w:hAnsiTheme="minorHAnsi" w:cstheme="minorBidi"/>
            <w:noProof/>
            <w:sz w:val="22"/>
            <w:szCs w:val="22"/>
          </w:rPr>
          <w:tab/>
        </w:r>
        <w:r w:rsidRPr="00134689">
          <w:rPr>
            <w:rStyle w:val="Hyperlink"/>
            <w:noProof/>
          </w:rPr>
          <w:t>Part 1 Section 17.3.1.22, p (Paragraph)</w:t>
        </w:r>
        <w:r>
          <w:rPr>
            <w:noProof/>
            <w:webHidden/>
          </w:rPr>
          <w:tab/>
        </w:r>
        <w:r>
          <w:rPr>
            <w:noProof/>
            <w:webHidden/>
          </w:rPr>
          <w:fldChar w:fldCharType="begin"/>
        </w:r>
        <w:r>
          <w:rPr>
            <w:noProof/>
            <w:webHidden/>
          </w:rPr>
          <w:instrText xml:space="preserve"> PAGEREF _Toc229463060 \h </w:instrText>
        </w:r>
        <w:r>
          <w:rPr>
            <w:noProof/>
            <w:webHidden/>
          </w:rPr>
        </w:r>
        <w:r>
          <w:rPr>
            <w:noProof/>
            <w:webHidden/>
          </w:rPr>
          <w:fldChar w:fldCharType="separate"/>
        </w:r>
        <w:r>
          <w:rPr>
            <w:noProof/>
            <w:webHidden/>
          </w:rPr>
          <w:t>65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61" w:history="1">
        <w:r w:rsidRPr="00134689">
          <w:rPr>
            <w:rStyle w:val="Hyperlink"/>
            <w:noProof/>
          </w:rPr>
          <w:t>2.1.54</w:t>
        </w:r>
        <w:r>
          <w:rPr>
            <w:rFonts w:asciiTheme="minorHAnsi" w:eastAsiaTheme="minorEastAsia" w:hAnsiTheme="minorHAnsi" w:cstheme="minorBidi"/>
            <w:noProof/>
            <w:sz w:val="22"/>
            <w:szCs w:val="22"/>
          </w:rPr>
          <w:tab/>
        </w:r>
        <w:r w:rsidRPr="00134689">
          <w:rPr>
            <w:rStyle w:val="Hyperlink"/>
            <w:noProof/>
          </w:rPr>
          <w:t>Part 1 Section 17.3.1.25, pPr (Previous Paragraph Properties)</w:t>
        </w:r>
        <w:r>
          <w:rPr>
            <w:noProof/>
            <w:webHidden/>
          </w:rPr>
          <w:tab/>
        </w:r>
        <w:r>
          <w:rPr>
            <w:noProof/>
            <w:webHidden/>
          </w:rPr>
          <w:fldChar w:fldCharType="begin"/>
        </w:r>
        <w:r>
          <w:rPr>
            <w:noProof/>
            <w:webHidden/>
          </w:rPr>
          <w:instrText xml:space="preserve"> PAGEREF _Toc229463061 \h </w:instrText>
        </w:r>
        <w:r>
          <w:rPr>
            <w:noProof/>
            <w:webHidden/>
          </w:rPr>
        </w:r>
        <w:r>
          <w:rPr>
            <w:noProof/>
            <w:webHidden/>
          </w:rPr>
          <w:fldChar w:fldCharType="separate"/>
        </w:r>
        <w:r>
          <w:rPr>
            <w:noProof/>
            <w:webHidden/>
          </w:rPr>
          <w:t>65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62" w:history="1">
        <w:r w:rsidRPr="00134689">
          <w:rPr>
            <w:rStyle w:val="Hyperlink"/>
            <w:noProof/>
          </w:rPr>
          <w:t>2.1.55</w:t>
        </w:r>
        <w:r>
          <w:rPr>
            <w:rFonts w:asciiTheme="minorHAnsi" w:eastAsiaTheme="minorEastAsia" w:hAnsiTheme="minorHAnsi" w:cstheme="minorBidi"/>
            <w:noProof/>
            <w:sz w:val="22"/>
            <w:szCs w:val="22"/>
          </w:rPr>
          <w:tab/>
        </w:r>
        <w:r w:rsidRPr="00134689">
          <w:rPr>
            <w:rStyle w:val="Hyperlink"/>
            <w:noProof/>
          </w:rPr>
          <w:t>Part 1 Section 17.3.1.27, pStyle (Referenced Paragraph Style)</w:t>
        </w:r>
        <w:r>
          <w:rPr>
            <w:noProof/>
            <w:webHidden/>
          </w:rPr>
          <w:tab/>
        </w:r>
        <w:r>
          <w:rPr>
            <w:noProof/>
            <w:webHidden/>
          </w:rPr>
          <w:fldChar w:fldCharType="begin"/>
        </w:r>
        <w:r>
          <w:rPr>
            <w:noProof/>
            <w:webHidden/>
          </w:rPr>
          <w:instrText xml:space="preserve"> PAGEREF _Toc229463062 \h </w:instrText>
        </w:r>
        <w:r>
          <w:rPr>
            <w:noProof/>
            <w:webHidden/>
          </w:rPr>
        </w:r>
        <w:r>
          <w:rPr>
            <w:noProof/>
            <w:webHidden/>
          </w:rPr>
          <w:fldChar w:fldCharType="separate"/>
        </w:r>
        <w:r>
          <w:rPr>
            <w:noProof/>
            <w:webHidden/>
          </w:rPr>
          <w:t>65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63" w:history="1">
        <w:r w:rsidRPr="00134689">
          <w:rPr>
            <w:rStyle w:val="Hyperlink"/>
            <w:noProof/>
          </w:rPr>
          <w:t>2.1.56</w:t>
        </w:r>
        <w:r>
          <w:rPr>
            <w:rFonts w:asciiTheme="minorHAnsi" w:eastAsiaTheme="minorEastAsia" w:hAnsiTheme="minorHAnsi" w:cstheme="minorBidi"/>
            <w:noProof/>
            <w:sz w:val="22"/>
            <w:szCs w:val="22"/>
          </w:rPr>
          <w:tab/>
        </w:r>
        <w:r w:rsidRPr="00134689">
          <w:rPr>
            <w:rStyle w:val="Hyperlink"/>
            <w:noProof/>
          </w:rPr>
          <w:t>Part 1 Section 17.3.1.28, right (Right Paragraph Border)</w:t>
        </w:r>
        <w:r>
          <w:rPr>
            <w:noProof/>
            <w:webHidden/>
          </w:rPr>
          <w:tab/>
        </w:r>
        <w:r>
          <w:rPr>
            <w:noProof/>
            <w:webHidden/>
          </w:rPr>
          <w:fldChar w:fldCharType="begin"/>
        </w:r>
        <w:r>
          <w:rPr>
            <w:noProof/>
            <w:webHidden/>
          </w:rPr>
          <w:instrText xml:space="preserve"> PAGEREF _Toc229463063 \h </w:instrText>
        </w:r>
        <w:r>
          <w:rPr>
            <w:noProof/>
            <w:webHidden/>
          </w:rPr>
        </w:r>
        <w:r>
          <w:rPr>
            <w:noProof/>
            <w:webHidden/>
          </w:rPr>
          <w:fldChar w:fldCharType="separate"/>
        </w:r>
        <w:r>
          <w:rPr>
            <w:noProof/>
            <w:webHidden/>
          </w:rPr>
          <w:t>65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64" w:history="1">
        <w:r w:rsidRPr="00134689">
          <w:rPr>
            <w:rStyle w:val="Hyperlink"/>
            <w:noProof/>
          </w:rPr>
          <w:t>2.1.57</w:t>
        </w:r>
        <w:r>
          <w:rPr>
            <w:rFonts w:asciiTheme="minorHAnsi" w:eastAsiaTheme="minorEastAsia" w:hAnsiTheme="minorHAnsi" w:cstheme="minorBidi"/>
            <w:noProof/>
            <w:sz w:val="22"/>
            <w:szCs w:val="22"/>
          </w:rPr>
          <w:tab/>
        </w:r>
        <w:r w:rsidRPr="00134689">
          <w:rPr>
            <w:rStyle w:val="Hyperlink"/>
            <w:noProof/>
          </w:rPr>
          <w:t>Part 1 Section 17.3.1.29, rPr (Run Properties for the Paragraph Mark)</w:t>
        </w:r>
        <w:r>
          <w:rPr>
            <w:noProof/>
            <w:webHidden/>
          </w:rPr>
          <w:tab/>
        </w:r>
        <w:r>
          <w:rPr>
            <w:noProof/>
            <w:webHidden/>
          </w:rPr>
          <w:fldChar w:fldCharType="begin"/>
        </w:r>
        <w:r>
          <w:rPr>
            <w:noProof/>
            <w:webHidden/>
          </w:rPr>
          <w:instrText xml:space="preserve"> PAGEREF _Toc229463064 \h </w:instrText>
        </w:r>
        <w:r>
          <w:rPr>
            <w:noProof/>
            <w:webHidden/>
          </w:rPr>
        </w:r>
        <w:r>
          <w:rPr>
            <w:noProof/>
            <w:webHidden/>
          </w:rPr>
          <w:fldChar w:fldCharType="separate"/>
        </w:r>
        <w:r>
          <w:rPr>
            <w:noProof/>
            <w:webHidden/>
          </w:rPr>
          <w:t>65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65" w:history="1">
        <w:r w:rsidRPr="00134689">
          <w:rPr>
            <w:rStyle w:val="Hyperlink"/>
            <w:noProof/>
          </w:rPr>
          <w:t>2.1.58</w:t>
        </w:r>
        <w:r>
          <w:rPr>
            <w:rFonts w:asciiTheme="minorHAnsi" w:eastAsiaTheme="minorEastAsia" w:hAnsiTheme="minorHAnsi" w:cstheme="minorBidi"/>
            <w:noProof/>
            <w:sz w:val="22"/>
            <w:szCs w:val="22"/>
          </w:rPr>
          <w:tab/>
        </w:r>
        <w:r w:rsidRPr="00134689">
          <w:rPr>
            <w:rStyle w:val="Hyperlink"/>
            <w:noProof/>
          </w:rPr>
          <w:t>Part 1 Section 17.3.1.30, rPr (Previous Run Properties for the Paragraph Mark)</w:t>
        </w:r>
        <w:r>
          <w:rPr>
            <w:noProof/>
            <w:webHidden/>
          </w:rPr>
          <w:tab/>
        </w:r>
        <w:r>
          <w:rPr>
            <w:noProof/>
            <w:webHidden/>
          </w:rPr>
          <w:fldChar w:fldCharType="begin"/>
        </w:r>
        <w:r>
          <w:rPr>
            <w:noProof/>
            <w:webHidden/>
          </w:rPr>
          <w:instrText xml:space="preserve"> PAGEREF _Toc229463065 \h </w:instrText>
        </w:r>
        <w:r>
          <w:rPr>
            <w:noProof/>
            <w:webHidden/>
          </w:rPr>
        </w:r>
        <w:r>
          <w:rPr>
            <w:noProof/>
            <w:webHidden/>
          </w:rPr>
          <w:fldChar w:fldCharType="separate"/>
        </w:r>
        <w:r>
          <w:rPr>
            <w:noProof/>
            <w:webHidden/>
          </w:rPr>
          <w:t>66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66" w:history="1">
        <w:r w:rsidRPr="00134689">
          <w:rPr>
            <w:rStyle w:val="Hyperlink"/>
            <w:noProof/>
          </w:rPr>
          <w:t>2.1.59</w:t>
        </w:r>
        <w:r>
          <w:rPr>
            <w:rFonts w:asciiTheme="minorHAnsi" w:eastAsiaTheme="minorEastAsia" w:hAnsiTheme="minorHAnsi" w:cstheme="minorBidi"/>
            <w:noProof/>
            <w:sz w:val="22"/>
            <w:szCs w:val="22"/>
          </w:rPr>
          <w:tab/>
        </w:r>
        <w:r w:rsidRPr="00134689">
          <w:rPr>
            <w:rStyle w:val="Hyperlink"/>
            <w:noProof/>
          </w:rPr>
          <w:t>Part 1 Section 17.3.1.31, shd (Paragraph Shading)</w:t>
        </w:r>
        <w:r>
          <w:rPr>
            <w:noProof/>
            <w:webHidden/>
          </w:rPr>
          <w:tab/>
        </w:r>
        <w:r>
          <w:rPr>
            <w:noProof/>
            <w:webHidden/>
          </w:rPr>
          <w:fldChar w:fldCharType="begin"/>
        </w:r>
        <w:r>
          <w:rPr>
            <w:noProof/>
            <w:webHidden/>
          </w:rPr>
          <w:instrText xml:space="preserve"> PAGEREF _Toc229463066 \h </w:instrText>
        </w:r>
        <w:r>
          <w:rPr>
            <w:noProof/>
            <w:webHidden/>
          </w:rPr>
        </w:r>
        <w:r>
          <w:rPr>
            <w:noProof/>
            <w:webHidden/>
          </w:rPr>
          <w:fldChar w:fldCharType="separate"/>
        </w:r>
        <w:r>
          <w:rPr>
            <w:noProof/>
            <w:webHidden/>
          </w:rPr>
          <w:t>66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67" w:history="1">
        <w:r w:rsidRPr="00134689">
          <w:rPr>
            <w:rStyle w:val="Hyperlink"/>
            <w:noProof/>
          </w:rPr>
          <w:t>2.1.60</w:t>
        </w:r>
        <w:r>
          <w:rPr>
            <w:rFonts w:asciiTheme="minorHAnsi" w:eastAsiaTheme="minorEastAsia" w:hAnsiTheme="minorHAnsi" w:cstheme="minorBidi"/>
            <w:noProof/>
            <w:sz w:val="22"/>
            <w:szCs w:val="22"/>
          </w:rPr>
          <w:tab/>
        </w:r>
        <w:r w:rsidRPr="00134689">
          <w:rPr>
            <w:rStyle w:val="Hyperlink"/>
            <w:noProof/>
          </w:rPr>
          <w:t>Part 1 Section 17.3.1.33, spacing (Spacing Between Lines and Above/Below Paragraph)</w:t>
        </w:r>
        <w:r>
          <w:rPr>
            <w:noProof/>
            <w:webHidden/>
          </w:rPr>
          <w:tab/>
        </w:r>
        <w:r>
          <w:rPr>
            <w:noProof/>
            <w:webHidden/>
          </w:rPr>
          <w:fldChar w:fldCharType="begin"/>
        </w:r>
        <w:r>
          <w:rPr>
            <w:noProof/>
            <w:webHidden/>
          </w:rPr>
          <w:instrText xml:space="preserve"> PAGEREF _Toc229463067 \h </w:instrText>
        </w:r>
        <w:r>
          <w:rPr>
            <w:noProof/>
            <w:webHidden/>
          </w:rPr>
        </w:r>
        <w:r>
          <w:rPr>
            <w:noProof/>
            <w:webHidden/>
          </w:rPr>
          <w:fldChar w:fldCharType="separate"/>
        </w:r>
        <w:r>
          <w:rPr>
            <w:noProof/>
            <w:webHidden/>
          </w:rPr>
          <w:t>66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68" w:history="1">
        <w:r w:rsidRPr="00134689">
          <w:rPr>
            <w:rStyle w:val="Hyperlink"/>
            <w:noProof/>
          </w:rPr>
          <w:t>2.1.61</w:t>
        </w:r>
        <w:r>
          <w:rPr>
            <w:rFonts w:asciiTheme="minorHAnsi" w:eastAsiaTheme="minorEastAsia" w:hAnsiTheme="minorHAnsi" w:cstheme="minorBidi"/>
            <w:noProof/>
            <w:sz w:val="22"/>
            <w:szCs w:val="22"/>
          </w:rPr>
          <w:tab/>
        </w:r>
        <w:r w:rsidRPr="00134689">
          <w:rPr>
            <w:rStyle w:val="Hyperlink"/>
            <w:noProof/>
          </w:rPr>
          <w:t>Part 1 Section 17.3.1.37, tab (Custom Tab Stop)</w:t>
        </w:r>
        <w:r>
          <w:rPr>
            <w:noProof/>
            <w:webHidden/>
          </w:rPr>
          <w:tab/>
        </w:r>
        <w:r>
          <w:rPr>
            <w:noProof/>
            <w:webHidden/>
          </w:rPr>
          <w:fldChar w:fldCharType="begin"/>
        </w:r>
        <w:r>
          <w:rPr>
            <w:noProof/>
            <w:webHidden/>
          </w:rPr>
          <w:instrText xml:space="preserve"> PAGEREF _Toc229463068 \h </w:instrText>
        </w:r>
        <w:r>
          <w:rPr>
            <w:noProof/>
            <w:webHidden/>
          </w:rPr>
        </w:r>
        <w:r>
          <w:rPr>
            <w:noProof/>
            <w:webHidden/>
          </w:rPr>
          <w:fldChar w:fldCharType="separate"/>
        </w:r>
        <w:r>
          <w:rPr>
            <w:noProof/>
            <w:webHidden/>
          </w:rPr>
          <w:t>66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69" w:history="1">
        <w:r w:rsidRPr="00134689">
          <w:rPr>
            <w:rStyle w:val="Hyperlink"/>
            <w:noProof/>
          </w:rPr>
          <w:t>2.1.62</w:t>
        </w:r>
        <w:r>
          <w:rPr>
            <w:rFonts w:asciiTheme="minorHAnsi" w:eastAsiaTheme="minorEastAsia" w:hAnsiTheme="minorHAnsi" w:cstheme="minorBidi"/>
            <w:noProof/>
            <w:sz w:val="22"/>
            <w:szCs w:val="22"/>
          </w:rPr>
          <w:tab/>
        </w:r>
        <w:r w:rsidRPr="00134689">
          <w:rPr>
            <w:rStyle w:val="Hyperlink"/>
            <w:noProof/>
          </w:rPr>
          <w:t>Part 1 Section 17.3.1.40, textboxTightWrap (Allow Surrounding Paragraphs to Tight Wrap to Text Box Contents)</w:t>
        </w:r>
        <w:r>
          <w:rPr>
            <w:noProof/>
            <w:webHidden/>
          </w:rPr>
          <w:tab/>
        </w:r>
        <w:r>
          <w:rPr>
            <w:noProof/>
            <w:webHidden/>
          </w:rPr>
          <w:fldChar w:fldCharType="begin"/>
        </w:r>
        <w:r>
          <w:rPr>
            <w:noProof/>
            <w:webHidden/>
          </w:rPr>
          <w:instrText xml:space="preserve"> PAGEREF _Toc229463069 \h </w:instrText>
        </w:r>
        <w:r>
          <w:rPr>
            <w:noProof/>
            <w:webHidden/>
          </w:rPr>
        </w:r>
        <w:r>
          <w:rPr>
            <w:noProof/>
            <w:webHidden/>
          </w:rPr>
          <w:fldChar w:fldCharType="separate"/>
        </w:r>
        <w:r>
          <w:rPr>
            <w:noProof/>
            <w:webHidden/>
          </w:rPr>
          <w:t>66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70" w:history="1">
        <w:r w:rsidRPr="00134689">
          <w:rPr>
            <w:rStyle w:val="Hyperlink"/>
            <w:noProof/>
          </w:rPr>
          <w:t>2.1.63</w:t>
        </w:r>
        <w:r>
          <w:rPr>
            <w:rFonts w:asciiTheme="minorHAnsi" w:eastAsiaTheme="minorEastAsia" w:hAnsiTheme="minorHAnsi" w:cstheme="minorBidi"/>
            <w:noProof/>
            <w:sz w:val="22"/>
            <w:szCs w:val="22"/>
          </w:rPr>
          <w:tab/>
        </w:r>
        <w:r w:rsidRPr="00134689">
          <w:rPr>
            <w:rStyle w:val="Hyperlink"/>
            <w:noProof/>
          </w:rPr>
          <w:t>Part 1 Section 17.3.1.41, textDirection (Paragraph Text Flow Direction)</w:t>
        </w:r>
        <w:r>
          <w:rPr>
            <w:noProof/>
            <w:webHidden/>
          </w:rPr>
          <w:tab/>
        </w:r>
        <w:r>
          <w:rPr>
            <w:noProof/>
            <w:webHidden/>
          </w:rPr>
          <w:fldChar w:fldCharType="begin"/>
        </w:r>
        <w:r>
          <w:rPr>
            <w:noProof/>
            <w:webHidden/>
          </w:rPr>
          <w:instrText xml:space="preserve"> PAGEREF _Toc229463070 \h </w:instrText>
        </w:r>
        <w:r>
          <w:rPr>
            <w:noProof/>
            <w:webHidden/>
          </w:rPr>
        </w:r>
        <w:r>
          <w:rPr>
            <w:noProof/>
            <w:webHidden/>
          </w:rPr>
          <w:fldChar w:fldCharType="separate"/>
        </w:r>
        <w:r>
          <w:rPr>
            <w:noProof/>
            <w:webHidden/>
          </w:rPr>
          <w:t>66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71" w:history="1">
        <w:r w:rsidRPr="00134689">
          <w:rPr>
            <w:rStyle w:val="Hyperlink"/>
            <w:noProof/>
          </w:rPr>
          <w:t>2.1.64</w:t>
        </w:r>
        <w:r>
          <w:rPr>
            <w:rFonts w:asciiTheme="minorHAnsi" w:eastAsiaTheme="minorEastAsia" w:hAnsiTheme="minorHAnsi" w:cstheme="minorBidi"/>
            <w:noProof/>
            <w:sz w:val="22"/>
            <w:szCs w:val="22"/>
          </w:rPr>
          <w:tab/>
        </w:r>
        <w:r w:rsidRPr="00134689">
          <w:rPr>
            <w:rStyle w:val="Hyperlink"/>
            <w:noProof/>
          </w:rPr>
          <w:t>Part 1 Section 17.3.1.42, top (Paragraph Border Above Identical Paragraphs)</w:t>
        </w:r>
        <w:r>
          <w:rPr>
            <w:noProof/>
            <w:webHidden/>
          </w:rPr>
          <w:tab/>
        </w:r>
        <w:r>
          <w:rPr>
            <w:noProof/>
            <w:webHidden/>
          </w:rPr>
          <w:fldChar w:fldCharType="begin"/>
        </w:r>
        <w:r>
          <w:rPr>
            <w:noProof/>
            <w:webHidden/>
          </w:rPr>
          <w:instrText xml:space="preserve"> PAGEREF _Toc229463071 \h </w:instrText>
        </w:r>
        <w:r>
          <w:rPr>
            <w:noProof/>
            <w:webHidden/>
          </w:rPr>
        </w:r>
        <w:r>
          <w:rPr>
            <w:noProof/>
            <w:webHidden/>
          </w:rPr>
          <w:fldChar w:fldCharType="separate"/>
        </w:r>
        <w:r>
          <w:rPr>
            <w:noProof/>
            <w:webHidden/>
          </w:rPr>
          <w:t>66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72" w:history="1">
        <w:r w:rsidRPr="00134689">
          <w:rPr>
            <w:rStyle w:val="Hyperlink"/>
            <w:noProof/>
          </w:rPr>
          <w:t>2.1.65</w:t>
        </w:r>
        <w:r>
          <w:rPr>
            <w:rFonts w:asciiTheme="minorHAnsi" w:eastAsiaTheme="minorEastAsia" w:hAnsiTheme="minorHAnsi" w:cstheme="minorBidi"/>
            <w:noProof/>
            <w:sz w:val="22"/>
            <w:szCs w:val="22"/>
          </w:rPr>
          <w:tab/>
        </w:r>
        <w:r w:rsidRPr="00134689">
          <w:rPr>
            <w:rStyle w:val="Hyperlink"/>
            <w:noProof/>
          </w:rPr>
          <w:t>Part 1 Section 17.3.1.43, topLinePunct (Compress Punctuation at Start of a Line)</w:t>
        </w:r>
        <w:r>
          <w:rPr>
            <w:noProof/>
            <w:webHidden/>
          </w:rPr>
          <w:tab/>
        </w:r>
        <w:r>
          <w:rPr>
            <w:noProof/>
            <w:webHidden/>
          </w:rPr>
          <w:fldChar w:fldCharType="begin"/>
        </w:r>
        <w:r>
          <w:rPr>
            <w:noProof/>
            <w:webHidden/>
          </w:rPr>
          <w:instrText xml:space="preserve"> PAGEREF _Toc229463072 \h </w:instrText>
        </w:r>
        <w:r>
          <w:rPr>
            <w:noProof/>
            <w:webHidden/>
          </w:rPr>
        </w:r>
        <w:r>
          <w:rPr>
            <w:noProof/>
            <w:webHidden/>
          </w:rPr>
          <w:fldChar w:fldCharType="separate"/>
        </w:r>
        <w:r>
          <w:rPr>
            <w:noProof/>
            <w:webHidden/>
          </w:rPr>
          <w:t>67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73" w:history="1">
        <w:r w:rsidRPr="00134689">
          <w:rPr>
            <w:rStyle w:val="Hyperlink"/>
            <w:noProof/>
          </w:rPr>
          <w:t>2.1.66</w:t>
        </w:r>
        <w:r>
          <w:rPr>
            <w:rFonts w:asciiTheme="minorHAnsi" w:eastAsiaTheme="minorEastAsia" w:hAnsiTheme="minorHAnsi" w:cstheme="minorBidi"/>
            <w:noProof/>
            <w:sz w:val="22"/>
            <w:szCs w:val="22"/>
          </w:rPr>
          <w:tab/>
        </w:r>
        <w:r w:rsidRPr="00134689">
          <w:rPr>
            <w:rStyle w:val="Hyperlink"/>
            <w:noProof/>
          </w:rPr>
          <w:t>Part 1 Section 17.3.1.44, widowControl (Allow First/Last Line to Display on a Separate Page)</w:t>
        </w:r>
        <w:r>
          <w:rPr>
            <w:noProof/>
            <w:webHidden/>
          </w:rPr>
          <w:tab/>
        </w:r>
        <w:r>
          <w:rPr>
            <w:noProof/>
            <w:webHidden/>
          </w:rPr>
          <w:fldChar w:fldCharType="begin"/>
        </w:r>
        <w:r>
          <w:rPr>
            <w:noProof/>
            <w:webHidden/>
          </w:rPr>
          <w:instrText xml:space="preserve"> PAGEREF _Toc229463073 \h </w:instrText>
        </w:r>
        <w:r>
          <w:rPr>
            <w:noProof/>
            <w:webHidden/>
          </w:rPr>
        </w:r>
        <w:r>
          <w:rPr>
            <w:noProof/>
            <w:webHidden/>
          </w:rPr>
          <w:fldChar w:fldCharType="separate"/>
        </w:r>
        <w:r>
          <w:rPr>
            <w:noProof/>
            <w:webHidden/>
          </w:rPr>
          <w:t>67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74" w:history="1">
        <w:r w:rsidRPr="00134689">
          <w:rPr>
            <w:rStyle w:val="Hyperlink"/>
            <w:noProof/>
          </w:rPr>
          <w:t>2.1.67</w:t>
        </w:r>
        <w:r>
          <w:rPr>
            <w:rFonts w:asciiTheme="minorHAnsi" w:eastAsiaTheme="minorEastAsia" w:hAnsiTheme="minorHAnsi" w:cstheme="minorBidi"/>
            <w:noProof/>
            <w:sz w:val="22"/>
            <w:szCs w:val="22"/>
          </w:rPr>
          <w:tab/>
        </w:r>
        <w:r w:rsidRPr="00134689">
          <w:rPr>
            <w:rStyle w:val="Hyperlink"/>
            <w:noProof/>
          </w:rPr>
          <w:t>Part 1 Section 17.3.1.45, wordWrap (Allow Line Breaking At Character Level)</w:t>
        </w:r>
        <w:r>
          <w:rPr>
            <w:noProof/>
            <w:webHidden/>
          </w:rPr>
          <w:tab/>
        </w:r>
        <w:r>
          <w:rPr>
            <w:noProof/>
            <w:webHidden/>
          </w:rPr>
          <w:fldChar w:fldCharType="begin"/>
        </w:r>
        <w:r>
          <w:rPr>
            <w:noProof/>
            <w:webHidden/>
          </w:rPr>
          <w:instrText xml:space="preserve"> PAGEREF _Toc229463074 \h </w:instrText>
        </w:r>
        <w:r>
          <w:rPr>
            <w:noProof/>
            <w:webHidden/>
          </w:rPr>
        </w:r>
        <w:r>
          <w:rPr>
            <w:noProof/>
            <w:webHidden/>
          </w:rPr>
          <w:fldChar w:fldCharType="separate"/>
        </w:r>
        <w:r>
          <w:rPr>
            <w:noProof/>
            <w:webHidden/>
          </w:rPr>
          <w:t>67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75" w:history="1">
        <w:r w:rsidRPr="00134689">
          <w:rPr>
            <w:rStyle w:val="Hyperlink"/>
            <w:noProof/>
          </w:rPr>
          <w:t>2.1.68</w:t>
        </w:r>
        <w:r>
          <w:rPr>
            <w:rFonts w:asciiTheme="minorHAnsi" w:eastAsiaTheme="minorEastAsia" w:hAnsiTheme="minorHAnsi" w:cstheme="minorBidi"/>
            <w:noProof/>
            <w:sz w:val="22"/>
            <w:szCs w:val="22"/>
          </w:rPr>
          <w:tab/>
        </w:r>
        <w:r w:rsidRPr="00134689">
          <w:rPr>
            <w:rStyle w:val="Hyperlink"/>
            <w:noProof/>
          </w:rPr>
          <w:t>Part 1 Section 17.3.2.1, b (Bold)</w:t>
        </w:r>
        <w:r>
          <w:rPr>
            <w:noProof/>
            <w:webHidden/>
          </w:rPr>
          <w:tab/>
        </w:r>
        <w:r>
          <w:rPr>
            <w:noProof/>
            <w:webHidden/>
          </w:rPr>
          <w:fldChar w:fldCharType="begin"/>
        </w:r>
        <w:r>
          <w:rPr>
            <w:noProof/>
            <w:webHidden/>
          </w:rPr>
          <w:instrText xml:space="preserve"> PAGEREF _Toc229463075 \h </w:instrText>
        </w:r>
        <w:r>
          <w:rPr>
            <w:noProof/>
            <w:webHidden/>
          </w:rPr>
        </w:r>
        <w:r>
          <w:rPr>
            <w:noProof/>
            <w:webHidden/>
          </w:rPr>
          <w:fldChar w:fldCharType="separate"/>
        </w:r>
        <w:r>
          <w:rPr>
            <w:noProof/>
            <w:webHidden/>
          </w:rPr>
          <w:t>67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76" w:history="1">
        <w:r w:rsidRPr="00134689">
          <w:rPr>
            <w:rStyle w:val="Hyperlink"/>
            <w:noProof/>
          </w:rPr>
          <w:t>2.1.69</w:t>
        </w:r>
        <w:r>
          <w:rPr>
            <w:rFonts w:asciiTheme="minorHAnsi" w:eastAsiaTheme="minorEastAsia" w:hAnsiTheme="minorHAnsi" w:cstheme="minorBidi"/>
            <w:noProof/>
            <w:sz w:val="22"/>
            <w:szCs w:val="22"/>
          </w:rPr>
          <w:tab/>
        </w:r>
        <w:r w:rsidRPr="00134689">
          <w:rPr>
            <w:rStyle w:val="Hyperlink"/>
            <w:noProof/>
          </w:rPr>
          <w:t>Part 1 Section 17.3.2.2, bCs (Complex Script Bold)</w:t>
        </w:r>
        <w:r>
          <w:rPr>
            <w:noProof/>
            <w:webHidden/>
          </w:rPr>
          <w:tab/>
        </w:r>
        <w:r>
          <w:rPr>
            <w:noProof/>
            <w:webHidden/>
          </w:rPr>
          <w:fldChar w:fldCharType="begin"/>
        </w:r>
        <w:r>
          <w:rPr>
            <w:noProof/>
            <w:webHidden/>
          </w:rPr>
          <w:instrText xml:space="preserve"> PAGEREF _Toc229463076 \h </w:instrText>
        </w:r>
        <w:r>
          <w:rPr>
            <w:noProof/>
            <w:webHidden/>
          </w:rPr>
        </w:r>
        <w:r>
          <w:rPr>
            <w:noProof/>
            <w:webHidden/>
          </w:rPr>
          <w:fldChar w:fldCharType="separate"/>
        </w:r>
        <w:r>
          <w:rPr>
            <w:noProof/>
            <w:webHidden/>
          </w:rPr>
          <w:t>67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77" w:history="1">
        <w:r w:rsidRPr="00134689">
          <w:rPr>
            <w:rStyle w:val="Hyperlink"/>
            <w:noProof/>
          </w:rPr>
          <w:t>2.1.70</w:t>
        </w:r>
        <w:r>
          <w:rPr>
            <w:rFonts w:asciiTheme="minorHAnsi" w:eastAsiaTheme="minorEastAsia" w:hAnsiTheme="minorHAnsi" w:cstheme="minorBidi"/>
            <w:noProof/>
            <w:sz w:val="22"/>
            <w:szCs w:val="22"/>
          </w:rPr>
          <w:tab/>
        </w:r>
        <w:r w:rsidRPr="00134689">
          <w:rPr>
            <w:rStyle w:val="Hyperlink"/>
            <w:noProof/>
          </w:rPr>
          <w:t>Part 1 Section 17.3.2.3, bdo (Bidirectional Override)</w:t>
        </w:r>
        <w:r>
          <w:rPr>
            <w:noProof/>
            <w:webHidden/>
          </w:rPr>
          <w:tab/>
        </w:r>
        <w:r>
          <w:rPr>
            <w:noProof/>
            <w:webHidden/>
          </w:rPr>
          <w:fldChar w:fldCharType="begin"/>
        </w:r>
        <w:r>
          <w:rPr>
            <w:noProof/>
            <w:webHidden/>
          </w:rPr>
          <w:instrText xml:space="preserve"> PAGEREF _Toc229463077 \h </w:instrText>
        </w:r>
        <w:r>
          <w:rPr>
            <w:noProof/>
            <w:webHidden/>
          </w:rPr>
        </w:r>
        <w:r>
          <w:rPr>
            <w:noProof/>
            <w:webHidden/>
          </w:rPr>
          <w:fldChar w:fldCharType="separate"/>
        </w:r>
        <w:r>
          <w:rPr>
            <w:noProof/>
            <w:webHidden/>
          </w:rPr>
          <w:t>67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78" w:history="1">
        <w:r w:rsidRPr="00134689">
          <w:rPr>
            <w:rStyle w:val="Hyperlink"/>
            <w:noProof/>
          </w:rPr>
          <w:t>2.1.71</w:t>
        </w:r>
        <w:r>
          <w:rPr>
            <w:rFonts w:asciiTheme="minorHAnsi" w:eastAsiaTheme="minorEastAsia" w:hAnsiTheme="minorHAnsi" w:cstheme="minorBidi"/>
            <w:noProof/>
            <w:sz w:val="22"/>
            <w:szCs w:val="22"/>
          </w:rPr>
          <w:tab/>
        </w:r>
        <w:r w:rsidRPr="00134689">
          <w:rPr>
            <w:rStyle w:val="Hyperlink"/>
            <w:noProof/>
          </w:rPr>
          <w:t>Part 1 Section 17.3.2.4, bdr (Text Border)</w:t>
        </w:r>
        <w:r>
          <w:rPr>
            <w:noProof/>
            <w:webHidden/>
          </w:rPr>
          <w:tab/>
        </w:r>
        <w:r>
          <w:rPr>
            <w:noProof/>
            <w:webHidden/>
          </w:rPr>
          <w:fldChar w:fldCharType="begin"/>
        </w:r>
        <w:r>
          <w:rPr>
            <w:noProof/>
            <w:webHidden/>
          </w:rPr>
          <w:instrText xml:space="preserve"> PAGEREF _Toc229463078 \h </w:instrText>
        </w:r>
        <w:r>
          <w:rPr>
            <w:noProof/>
            <w:webHidden/>
          </w:rPr>
        </w:r>
        <w:r>
          <w:rPr>
            <w:noProof/>
            <w:webHidden/>
          </w:rPr>
          <w:fldChar w:fldCharType="separate"/>
        </w:r>
        <w:r>
          <w:rPr>
            <w:noProof/>
            <w:webHidden/>
          </w:rPr>
          <w:t>67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79" w:history="1">
        <w:r w:rsidRPr="00134689">
          <w:rPr>
            <w:rStyle w:val="Hyperlink"/>
            <w:noProof/>
          </w:rPr>
          <w:t>2.1.72</w:t>
        </w:r>
        <w:r>
          <w:rPr>
            <w:rFonts w:asciiTheme="minorHAnsi" w:eastAsiaTheme="minorEastAsia" w:hAnsiTheme="minorHAnsi" w:cstheme="minorBidi"/>
            <w:noProof/>
            <w:sz w:val="22"/>
            <w:szCs w:val="22"/>
          </w:rPr>
          <w:tab/>
        </w:r>
        <w:r w:rsidRPr="00134689">
          <w:rPr>
            <w:rStyle w:val="Hyperlink"/>
            <w:noProof/>
          </w:rPr>
          <w:t>Part 1 Section 17.3.2.6, color (Run Content Color)</w:t>
        </w:r>
        <w:r>
          <w:rPr>
            <w:noProof/>
            <w:webHidden/>
          </w:rPr>
          <w:tab/>
        </w:r>
        <w:r>
          <w:rPr>
            <w:noProof/>
            <w:webHidden/>
          </w:rPr>
          <w:fldChar w:fldCharType="begin"/>
        </w:r>
        <w:r>
          <w:rPr>
            <w:noProof/>
            <w:webHidden/>
          </w:rPr>
          <w:instrText xml:space="preserve"> PAGEREF _Toc229463079 \h </w:instrText>
        </w:r>
        <w:r>
          <w:rPr>
            <w:noProof/>
            <w:webHidden/>
          </w:rPr>
        </w:r>
        <w:r>
          <w:rPr>
            <w:noProof/>
            <w:webHidden/>
          </w:rPr>
          <w:fldChar w:fldCharType="separate"/>
        </w:r>
        <w:r>
          <w:rPr>
            <w:noProof/>
            <w:webHidden/>
          </w:rPr>
          <w:t>68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80" w:history="1">
        <w:r w:rsidRPr="00134689">
          <w:rPr>
            <w:rStyle w:val="Hyperlink"/>
            <w:noProof/>
          </w:rPr>
          <w:t>2.1.73</w:t>
        </w:r>
        <w:r>
          <w:rPr>
            <w:rFonts w:asciiTheme="minorHAnsi" w:eastAsiaTheme="minorEastAsia" w:hAnsiTheme="minorHAnsi" w:cstheme="minorBidi"/>
            <w:noProof/>
            <w:sz w:val="22"/>
            <w:szCs w:val="22"/>
          </w:rPr>
          <w:tab/>
        </w:r>
        <w:r w:rsidRPr="00134689">
          <w:rPr>
            <w:rStyle w:val="Hyperlink"/>
            <w:noProof/>
          </w:rPr>
          <w:t>Part 1 Section 17.3.2.7, cs (Use Complex Script Formatting on Run)</w:t>
        </w:r>
        <w:r>
          <w:rPr>
            <w:noProof/>
            <w:webHidden/>
          </w:rPr>
          <w:tab/>
        </w:r>
        <w:r>
          <w:rPr>
            <w:noProof/>
            <w:webHidden/>
          </w:rPr>
          <w:fldChar w:fldCharType="begin"/>
        </w:r>
        <w:r>
          <w:rPr>
            <w:noProof/>
            <w:webHidden/>
          </w:rPr>
          <w:instrText xml:space="preserve"> PAGEREF _Toc229463080 \h </w:instrText>
        </w:r>
        <w:r>
          <w:rPr>
            <w:noProof/>
            <w:webHidden/>
          </w:rPr>
        </w:r>
        <w:r>
          <w:rPr>
            <w:noProof/>
            <w:webHidden/>
          </w:rPr>
          <w:fldChar w:fldCharType="separate"/>
        </w:r>
        <w:r>
          <w:rPr>
            <w:noProof/>
            <w:webHidden/>
          </w:rPr>
          <w:t>69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81" w:history="1">
        <w:r w:rsidRPr="00134689">
          <w:rPr>
            <w:rStyle w:val="Hyperlink"/>
            <w:noProof/>
          </w:rPr>
          <w:t>2.1.74</w:t>
        </w:r>
        <w:r>
          <w:rPr>
            <w:rFonts w:asciiTheme="minorHAnsi" w:eastAsiaTheme="minorEastAsia" w:hAnsiTheme="minorHAnsi" w:cstheme="minorBidi"/>
            <w:noProof/>
            <w:sz w:val="22"/>
            <w:szCs w:val="22"/>
          </w:rPr>
          <w:tab/>
        </w:r>
        <w:r w:rsidRPr="00134689">
          <w:rPr>
            <w:rStyle w:val="Hyperlink"/>
            <w:noProof/>
          </w:rPr>
          <w:t>Part 1 Section 17.3.2.8, dir (Bidirectional Embedding Level)</w:t>
        </w:r>
        <w:r>
          <w:rPr>
            <w:noProof/>
            <w:webHidden/>
          </w:rPr>
          <w:tab/>
        </w:r>
        <w:r>
          <w:rPr>
            <w:noProof/>
            <w:webHidden/>
          </w:rPr>
          <w:fldChar w:fldCharType="begin"/>
        </w:r>
        <w:r>
          <w:rPr>
            <w:noProof/>
            <w:webHidden/>
          </w:rPr>
          <w:instrText xml:space="preserve"> PAGEREF _Toc229463081 \h </w:instrText>
        </w:r>
        <w:r>
          <w:rPr>
            <w:noProof/>
            <w:webHidden/>
          </w:rPr>
        </w:r>
        <w:r>
          <w:rPr>
            <w:noProof/>
            <w:webHidden/>
          </w:rPr>
          <w:fldChar w:fldCharType="separate"/>
        </w:r>
        <w:r>
          <w:rPr>
            <w:noProof/>
            <w:webHidden/>
          </w:rPr>
          <w:t>69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82" w:history="1">
        <w:r w:rsidRPr="00134689">
          <w:rPr>
            <w:rStyle w:val="Hyperlink"/>
            <w:noProof/>
          </w:rPr>
          <w:t>2.1.75</w:t>
        </w:r>
        <w:r>
          <w:rPr>
            <w:rFonts w:asciiTheme="minorHAnsi" w:eastAsiaTheme="minorEastAsia" w:hAnsiTheme="minorHAnsi" w:cstheme="minorBidi"/>
            <w:noProof/>
            <w:sz w:val="22"/>
            <w:szCs w:val="22"/>
          </w:rPr>
          <w:tab/>
        </w:r>
        <w:r w:rsidRPr="00134689">
          <w:rPr>
            <w:rStyle w:val="Hyperlink"/>
            <w:noProof/>
          </w:rPr>
          <w:t>Part 1 Section 17.3.2.10, eastAsianLayout (East Asian Typography Settings)</w:t>
        </w:r>
        <w:r>
          <w:rPr>
            <w:noProof/>
            <w:webHidden/>
          </w:rPr>
          <w:tab/>
        </w:r>
        <w:r>
          <w:rPr>
            <w:noProof/>
            <w:webHidden/>
          </w:rPr>
          <w:fldChar w:fldCharType="begin"/>
        </w:r>
        <w:r>
          <w:rPr>
            <w:noProof/>
            <w:webHidden/>
          </w:rPr>
          <w:instrText xml:space="preserve"> PAGEREF _Toc229463082 \h </w:instrText>
        </w:r>
        <w:r>
          <w:rPr>
            <w:noProof/>
            <w:webHidden/>
          </w:rPr>
        </w:r>
        <w:r>
          <w:rPr>
            <w:noProof/>
            <w:webHidden/>
          </w:rPr>
          <w:fldChar w:fldCharType="separate"/>
        </w:r>
        <w:r>
          <w:rPr>
            <w:noProof/>
            <w:webHidden/>
          </w:rPr>
          <w:t>69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83" w:history="1">
        <w:r w:rsidRPr="00134689">
          <w:rPr>
            <w:rStyle w:val="Hyperlink"/>
            <w:noProof/>
          </w:rPr>
          <w:t>2.1.76</w:t>
        </w:r>
        <w:r>
          <w:rPr>
            <w:rFonts w:asciiTheme="minorHAnsi" w:eastAsiaTheme="minorEastAsia" w:hAnsiTheme="minorHAnsi" w:cstheme="minorBidi"/>
            <w:noProof/>
            <w:sz w:val="22"/>
            <w:szCs w:val="22"/>
          </w:rPr>
          <w:tab/>
        </w:r>
        <w:r w:rsidRPr="00134689">
          <w:rPr>
            <w:rStyle w:val="Hyperlink"/>
            <w:noProof/>
          </w:rPr>
          <w:t>Part 1 Section 17.3.2.11, effect (Animated Text Effect)</w:t>
        </w:r>
        <w:r>
          <w:rPr>
            <w:noProof/>
            <w:webHidden/>
          </w:rPr>
          <w:tab/>
        </w:r>
        <w:r>
          <w:rPr>
            <w:noProof/>
            <w:webHidden/>
          </w:rPr>
          <w:fldChar w:fldCharType="begin"/>
        </w:r>
        <w:r>
          <w:rPr>
            <w:noProof/>
            <w:webHidden/>
          </w:rPr>
          <w:instrText xml:space="preserve"> PAGEREF _Toc229463083 \h </w:instrText>
        </w:r>
        <w:r>
          <w:rPr>
            <w:noProof/>
            <w:webHidden/>
          </w:rPr>
        </w:r>
        <w:r>
          <w:rPr>
            <w:noProof/>
            <w:webHidden/>
          </w:rPr>
          <w:fldChar w:fldCharType="separate"/>
        </w:r>
        <w:r>
          <w:rPr>
            <w:noProof/>
            <w:webHidden/>
          </w:rPr>
          <w:t>70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84" w:history="1">
        <w:r w:rsidRPr="00134689">
          <w:rPr>
            <w:rStyle w:val="Hyperlink"/>
            <w:noProof/>
          </w:rPr>
          <w:t>2.1.77</w:t>
        </w:r>
        <w:r>
          <w:rPr>
            <w:rFonts w:asciiTheme="minorHAnsi" w:eastAsiaTheme="minorEastAsia" w:hAnsiTheme="minorHAnsi" w:cstheme="minorBidi"/>
            <w:noProof/>
            <w:sz w:val="22"/>
            <w:szCs w:val="22"/>
          </w:rPr>
          <w:tab/>
        </w:r>
        <w:r w:rsidRPr="00134689">
          <w:rPr>
            <w:rStyle w:val="Hyperlink"/>
            <w:noProof/>
          </w:rPr>
          <w:t>Part 1 Section 17.3.2.13, emboss (Embossing)</w:t>
        </w:r>
        <w:r>
          <w:rPr>
            <w:noProof/>
            <w:webHidden/>
          </w:rPr>
          <w:tab/>
        </w:r>
        <w:r>
          <w:rPr>
            <w:noProof/>
            <w:webHidden/>
          </w:rPr>
          <w:fldChar w:fldCharType="begin"/>
        </w:r>
        <w:r>
          <w:rPr>
            <w:noProof/>
            <w:webHidden/>
          </w:rPr>
          <w:instrText xml:space="preserve"> PAGEREF _Toc229463084 \h </w:instrText>
        </w:r>
        <w:r>
          <w:rPr>
            <w:noProof/>
            <w:webHidden/>
          </w:rPr>
        </w:r>
        <w:r>
          <w:rPr>
            <w:noProof/>
            <w:webHidden/>
          </w:rPr>
          <w:fldChar w:fldCharType="separate"/>
        </w:r>
        <w:r>
          <w:rPr>
            <w:noProof/>
            <w:webHidden/>
          </w:rPr>
          <w:t>70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85" w:history="1">
        <w:r w:rsidRPr="00134689">
          <w:rPr>
            <w:rStyle w:val="Hyperlink"/>
            <w:noProof/>
          </w:rPr>
          <w:t>2.1.78</w:t>
        </w:r>
        <w:r>
          <w:rPr>
            <w:rFonts w:asciiTheme="minorHAnsi" w:eastAsiaTheme="minorEastAsia" w:hAnsiTheme="minorHAnsi" w:cstheme="minorBidi"/>
            <w:noProof/>
            <w:sz w:val="22"/>
            <w:szCs w:val="22"/>
          </w:rPr>
          <w:tab/>
        </w:r>
        <w:r w:rsidRPr="00134689">
          <w:rPr>
            <w:rStyle w:val="Hyperlink"/>
            <w:noProof/>
          </w:rPr>
          <w:t>Part 1 Section 17.3.2.14, fitText (Manual Run Width)</w:t>
        </w:r>
        <w:r>
          <w:rPr>
            <w:noProof/>
            <w:webHidden/>
          </w:rPr>
          <w:tab/>
        </w:r>
        <w:r>
          <w:rPr>
            <w:noProof/>
            <w:webHidden/>
          </w:rPr>
          <w:fldChar w:fldCharType="begin"/>
        </w:r>
        <w:r>
          <w:rPr>
            <w:noProof/>
            <w:webHidden/>
          </w:rPr>
          <w:instrText xml:space="preserve"> PAGEREF _Toc229463085 \h </w:instrText>
        </w:r>
        <w:r>
          <w:rPr>
            <w:noProof/>
            <w:webHidden/>
          </w:rPr>
        </w:r>
        <w:r>
          <w:rPr>
            <w:noProof/>
            <w:webHidden/>
          </w:rPr>
          <w:fldChar w:fldCharType="separate"/>
        </w:r>
        <w:r>
          <w:rPr>
            <w:noProof/>
            <w:webHidden/>
          </w:rPr>
          <w:t>70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86" w:history="1">
        <w:r w:rsidRPr="00134689">
          <w:rPr>
            <w:rStyle w:val="Hyperlink"/>
            <w:noProof/>
          </w:rPr>
          <w:t>2.1.79</w:t>
        </w:r>
        <w:r>
          <w:rPr>
            <w:rFonts w:asciiTheme="minorHAnsi" w:eastAsiaTheme="minorEastAsia" w:hAnsiTheme="minorHAnsi" w:cstheme="minorBidi"/>
            <w:noProof/>
            <w:sz w:val="22"/>
            <w:szCs w:val="22"/>
          </w:rPr>
          <w:tab/>
        </w:r>
        <w:r w:rsidRPr="00134689">
          <w:rPr>
            <w:rStyle w:val="Hyperlink"/>
            <w:noProof/>
          </w:rPr>
          <w:t>Part 1 Section 17.3.2.15, highlight (Text Highlighting)</w:t>
        </w:r>
        <w:r>
          <w:rPr>
            <w:noProof/>
            <w:webHidden/>
          </w:rPr>
          <w:tab/>
        </w:r>
        <w:r>
          <w:rPr>
            <w:noProof/>
            <w:webHidden/>
          </w:rPr>
          <w:fldChar w:fldCharType="begin"/>
        </w:r>
        <w:r>
          <w:rPr>
            <w:noProof/>
            <w:webHidden/>
          </w:rPr>
          <w:instrText xml:space="preserve"> PAGEREF _Toc229463086 \h </w:instrText>
        </w:r>
        <w:r>
          <w:rPr>
            <w:noProof/>
            <w:webHidden/>
          </w:rPr>
        </w:r>
        <w:r>
          <w:rPr>
            <w:noProof/>
            <w:webHidden/>
          </w:rPr>
          <w:fldChar w:fldCharType="separate"/>
        </w:r>
        <w:r>
          <w:rPr>
            <w:noProof/>
            <w:webHidden/>
          </w:rPr>
          <w:t>71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87" w:history="1">
        <w:r w:rsidRPr="00134689">
          <w:rPr>
            <w:rStyle w:val="Hyperlink"/>
            <w:noProof/>
          </w:rPr>
          <w:t>2.1.80</w:t>
        </w:r>
        <w:r>
          <w:rPr>
            <w:rFonts w:asciiTheme="minorHAnsi" w:eastAsiaTheme="minorEastAsia" w:hAnsiTheme="minorHAnsi" w:cstheme="minorBidi"/>
            <w:noProof/>
            <w:sz w:val="22"/>
            <w:szCs w:val="22"/>
          </w:rPr>
          <w:tab/>
        </w:r>
        <w:r w:rsidRPr="00134689">
          <w:rPr>
            <w:rStyle w:val="Hyperlink"/>
            <w:noProof/>
          </w:rPr>
          <w:t>Part 1 Section 17.3.2.16, i (Italics)</w:t>
        </w:r>
        <w:r>
          <w:rPr>
            <w:noProof/>
            <w:webHidden/>
          </w:rPr>
          <w:tab/>
        </w:r>
        <w:r>
          <w:rPr>
            <w:noProof/>
            <w:webHidden/>
          </w:rPr>
          <w:fldChar w:fldCharType="begin"/>
        </w:r>
        <w:r>
          <w:rPr>
            <w:noProof/>
            <w:webHidden/>
          </w:rPr>
          <w:instrText xml:space="preserve"> PAGEREF _Toc229463087 \h </w:instrText>
        </w:r>
        <w:r>
          <w:rPr>
            <w:noProof/>
            <w:webHidden/>
          </w:rPr>
        </w:r>
        <w:r>
          <w:rPr>
            <w:noProof/>
            <w:webHidden/>
          </w:rPr>
          <w:fldChar w:fldCharType="separate"/>
        </w:r>
        <w:r>
          <w:rPr>
            <w:noProof/>
            <w:webHidden/>
          </w:rPr>
          <w:t>71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88" w:history="1">
        <w:r w:rsidRPr="00134689">
          <w:rPr>
            <w:rStyle w:val="Hyperlink"/>
            <w:noProof/>
          </w:rPr>
          <w:t>2.1.81</w:t>
        </w:r>
        <w:r>
          <w:rPr>
            <w:rFonts w:asciiTheme="minorHAnsi" w:eastAsiaTheme="minorEastAsia" w:hAnsiTheme="minorHAnsi" w:cstheme="minorBidi"/>
            <w:noProof/>
            <w:sz w:val="22"/>
            <w:szCs w:val="22"/>
          </w:rPr>
          <w:tab/>
        </w:r>
        <w:r w:rsidRPr="00134689">
          <w:rPr>
            <w:rStyle w:val="Hyperlink"/>
            <w:noProof/>
          </w:rPr>
          <w:t>Part 1 Section 17.3.2.17, iCs (Complex Script Italics)</w:t>
        </w:r>
        <w:r>
          <w:rPr>
            <w:noProof/>
            <w:webHidden/>
          </w:rPr>
          <w:tab/>
        </w:r>
        <w:r>
          <w:rPr>
            <w:noProof/>
            <w:webHidden/>
          </w:rPr>
          <w:fldChar w:fldCharType="begin"/>
        </w:r>
        <w:r>
          <w:rPr>
            <w:noProof/>
            <w:webHidden/>
          </w:rPr>
          <w:instrText xml:space="preserve"> PAGEREF _Toc229463088 \h </w:instrText>
        </w:r>
        <w:r>
          <w:rPr>
            <w:noProof/>
            <w:webHidden/>
          </w:rPr>
        </w:r>
        <w:r>
          <w:rPr>
            <w:noProof/>
            <w:webHidden/>
          </w:rPr>
          <w:fldChar w:fldCharType="separate"/>
        </w:r>
        <w:r>
          <w:rPr>
            <w:noProof/>
            <w:webHidden/>
          </w:rPr>
          <w:t>71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89" w:history="1">
        <w:r w:rsidRPr="00134689">
          <w:rPr>
            <w:rStyle w:val="Hyperlink"/>
            <w:noProof/>
          </w:rPr>
          <w:t>2.1.82</w:t>
        </w:r>
        <w:r>
          <w:rPr>
            <w:rFonts w:asciiTheme="minorHAnsi" w:eastAsiaTheme="minorEastAsia" w:hAnsiTheme="minorHAnsi" w:cstheme="minorBidi"/>
            <w:noProof/>
            <w:sz w:val="22"/>
            <w:szCs w:val="22"/>
          </w:rPr>
          <w:tab/>
        </w:r>
        <w:r w:rsidRPr="00134689">
          <w:rPr>
            <w:rStyle w:val="Hyperlink"/>
            <w:noProof/>
          </w:rPr>
          <w:t>Part 1 Section 17.3.2.18, imprint (Imprinting)</w:t>
        </w:r>
        <w:r>
          <w:rPr>
            <w:noProof/>
            <w:webHidden/>
          </w:rPr>
          <w:tab/>
        </w:r>
        <w:r>
          <w:rPr>
            <w:noProof/>
            <w:webHidden/>
          </w:rPr>
          <w:fldChar w:fldCharType="begin"/>
        </w:r>
        <w:r>
          <w:rPr>
            <w:noProof/>
            <w:webHidden/>
          </w:rPr>
          <w:instrText xml:space="preserve"> PAGEREF _Toc229463089 \h </w:instrText>
        </w:r>
        <w:r>
          <w:rPr>
            <w:noProof/>
            <w:webHidden/>
          </w:rPr>
        </w:r>
        <w:r>
          <w:rPr>
            <w:noProof/>
            <w:webHidden/>
          </w:rPr>
          <w:fldChar w:fldCharType="separate"/>
        </w:r>
        <w:r>
          <w:rPr>
            <w:noProof/>
            <w:webHidden/>
          </w:rPr>
          <w:t>71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90" w:history="1">
        <w:r w:rsidRPr="00134689">
          <w:rPr>
            <w:rStyle w:val="Hyperlink"/>
            <w:noProof/>
          </w:rPr>
          <w:t>2.1.83</w:t>
        </w:r>
        <w:r>
          <w:rPr>
            <w:rFonts w:asciiTheme="minorHAnsi" w:eastAsiaTheme="minorEastAsia" w:hAnsiTheme="minorHAnsi" w:cstheme="minorBidi"/>
            <w:noProof/>
            <w:sz w:val="22"/>
            <w:szCs w:val="22"/>
          </w:rPr>
          <w:tab/>
        </w:r>
        <w:r w:rsidRPr="00134689">
          <w:rPr>
            <w:rStyle w:val="Hyperlink"/>
            <w:noProof/>
          </w:rPr>
          <w:t>Part 1 Section 17.3.2.19, kern (Font Kerning)</w:t>
        </w:r>
        <w:r>
          <w:rPr>
            <w:noProof/>
            <w:webHidden/>
          </w:rPr>
          <w:tab/>
        </w:r>
        <w:r>
          <w:rPr>
            <w:noProof/>
            <w:webHidden/>
          </w:rPr>
          <w:fldChar w:fldCharType="begin"/>
        </w:r>
        <w:r>
          <w:rPr>
            <w:noProof/>
            <w:webHidden/>
          </w:rPr>
          <w:instrText xml:space="preserve"> PAGEREF _Toc229463090 \h </w:instrText>
        </w:r>
        <w:r>
          <w:rPr>
            <w:noProof/>
            <w:webHidden/>
          </w:rPr>
        </w:r>
        <w:r>
          <w:rPr>
            <w:noProof/>
            <w:webHidden/>
          </w:rPr>
          <w:fldChar w:fldCharType="separate"/>
        </w:r>
        <w:r>
          <w:rPr>
            <w:noProof/>
            <w:webHidden/>
          </w:rPr>
          <w:t>71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91" w:history="1">
        <w:r w:rsidRPr="00134689">
          <w:rPr>
            <w:rStyle w:val="Hyperlink"/>
            <w:noProof/>
          </w:rPr>
          <w:t>2.1.84</w:t>
        </w:r>
        <w:r>
          <w:rPr>
            <w:rFonts w:asciiTheme="minorHAnsi" w:eastAsiaTheme="minorEastAsia" w:hAnsiTheme="minorHAnsi" w:cstheme="minorBidi"/>
            <w:noProof/>
            <w:sz w:val="22"/>
            <w:szCs w:val="22"/>
          </w:rPr>
          <w:tab/>
        </w:r>
        <w:r w:rsidRPr="00134689">
          <w:rPr>
            <w:rStyle w:val="Hyperlink"/>
            <w:noProof/>
          </w:rPr>
          <w:t>Part 1 Section 17.3.2.20, lang (Languages for Run Content)</w:t>
        </w:r>
        <w:r>
          <w:rPr>
            <w:noProof/>
            <w:webHidden/>
          </w:rPr>
          <w:tab/>
        </w:r>
        <w:r>
          <w:rPr>
            <w:noProof/>
            <w:webHidden/>
          </w:rPr>
          <w:fldChar w:fldCharType="begin"/>
        </w:r>
        <w:r>
          <w:rPr>
            <w:noProof/>
            <w:webHidden/>
          </w:rPr>
          <w:instrText xml:space="preserve"> PAGEREF _Toc229463091 \h </w:instrText>
        </w:r>
        <w:r>
          <w:rPr>
            <w:noProof/>
            <w:webHidden/>
          </w:rPr>
        </w:r>
        <w:r>
          <w:rPr>
            <w:noProof/>
            <w:webHidden/>
          </w:rPr>
          <w:fldChar w:fldCharType="separate"/>
        </w:r>
        <w:r>
          <w:rPr>
            <w:noProof/>
            <w:webHidden/>
          </w:rPr>
          <w:t>71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92" w:history="1">
        <w:r w:rsidRPr="00134689">
          <w:rPr>
            <w:rStyle w:val="Hyperlink"/>
            <w:noProof/>
          </w:rPr>
          <w:t>2.1.85</w:t>
        </w:r>
        <w:r>
          <w:rPr>
            <w:rFonts w:asciiTheme="minorHAnsi" w:eastAsiaTheme="minorEastAsia" w:hAnsiTheme="minorHAnsi" w:cstheme="minorBidi"/>
            <w:noProof/>
            <w:sz w:val="22"/>
            <w:szCs w:val="22"/>
          </w:rPr>
          <w:tab/>
        </w:r>
        <w:r w:rsidRPr="00134689">
          <w:rPr>
            <w:rStyle w:val="Hyperlink"/>
            <w:noProof/>
          </w:rPr>
          <w:t>Part 1 Section 17.3.2.21, noProof (Do Not Check Spelling or Grammar)</w:t>
        </w:r>
        <w:r>
          <w:rPr>
            <w:noProof/>
            <w:webHidden/>
          </w:rPr>
          <w:tab/>
        </w:r>
        <w:r>
          <w:rPr>
            <w:noProof/>
            <w:webHidden/>
          </w:rPr>
          <w:fldChar w:fldCharType="begin"/>
        </w:r>
        <w:r>
          <w:rPr>
            <w:noProof/>
            <w:webHidden/>
          </w:rPr>
          <w:instrText xml:space="preserve"> PAGEREF _Toc229463092 \h </w:instrText>
        </w:r>
        <w:r>
          <w:rPr>
            <w:noProof/>
            <w:webHidden/>
          </w:rPr>
        </w:r>
        <w:r>
          <w:rPr>
            <w:noProof/>
            <w:webHidden/>
          </w:rPr>
          <w:fldChar w:fldCharType="separate"/>
        </w:r>
        <w:r>
          <w:rPr>
            <w:noProof/>
            <w:webHidden/>
          </w:rPr>
          <w:t>71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93" w:history="1">
        <w:r w:rsidRPr="00134689">
          <w:rPr>
            <w:rStyle w:val="Hyperlink"/>
            <w:noProof/>
          </w:rPr>
          <w:t>2.1.86</w:t>
        </w:r>
        <w:r>
          <w:rPr>
            <w:rFonts w:asciiTheme="minorHAnsi" w:eastAsiaTheme="minorEastAsia" w:hAnsiTheme="minorHAnsi" w:cstheme="minorBidi"/>
            <w:noProof/>
            <w:sz w:val="22"/>
            <w:szCs w:val="22"/>
          </w:rPr>
          <w:tab/>
        </w:r>
        <w:r w:rsidRPr="00134689">
          <w:rPr>
            <w:rStyle w:val="Hyperlink"/>
            <w:noProof/>
          </w:rPr>
          <w:t>Part 1 Section 17.3.2.22, oMath (Office Open XML Math)</w:t>
        </w:r>
        <w:r>
          <w:rPr>
            <w:noProof/>
            <w:webHidden/>
          </w:rPr>
          <w:tab/>
        </w:r>
        <w:r>
          <w:rPr>
            <w:noProof/>
            <w:webHidden/>
          </w:rPr>
          <w:fldChar w:fldCharType="begin"/>
        </w:r>
        <w:r>
          <w:rPr>
            <w:noProof/>
            <w:webHidden/>
          </w:rPr>
          <w:instrText xml:space="preserve"> PAGEREF _Toc229463093 \h </w:instrText>
        </w:r>
        <w:r>
          <w:rPr>
            <w:noProof/>
            <w:webHidden/>
          </w:rPr>
        </w:r>
        <w:r>
          <w:rPr>
            <w:noProof/>
            <w:webHidden/>
          </w:rPr>
          <w:fldChar w:fldCharType="separate"/>
        </w:r>
        <w:r>
          <w:rPr>
            <w:noProof/>
            <w:webHidden/>
          </w:rPr>
          <w:t>72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94" w:history="1">
        <w:r w:rsidRPr="00134689">
          <w:rPr>
            <w:rStyle w:val="Hyperlink"/>
            <w:noProof/>
          </w:rPr>
          <w:t>2.1.87</w:t>
        </w:r>
        <w:r>
          <w:rPr>
            <w:rFonts w:asciiTheme="minorHAnsi" w:eastAsiaTheme="minorEastAsia" w:hAnsiTheme="minorHAnsi" w:cstheme="minorBidi"/>
            <w:noProof/>
            <w:sz w:val="22"/>
            <w:szCs w:val="22"/>
          </w:rPr>
          <w:tab/>
        </w:r>
        <w:r w:rsidRPr="00134689">
          <w:rPr>
            <w:rStyle w:val="Hyperlink"/>
            <w:noProof/>
          </w:rPr>
          <w:t>Part 1 Section 17.3.2.25, r (Text Run)</w:t>
        </w:r>
        <w:r>
          <w:rPr>
            <w:noProof/>
            <w:webHidden/>
          </w:rPr>
          <w:tab/>
        </w:r>
        <w:r>
          <w:rPr>
            <w:noProof/>
            <w:webHidden/>
          </w:rPr>
          <w:fldChar w:fldCharType="begin"/>
        </w:r>
        <w:r>
          <w:rPr>
            <w:noProof/>
            <w:webHidden/>
          </w:rPr>
          <w:instrText xml:space="preserve"> PAGEREF _Toc229463094 \h </w:instrText>
        </w:r>
        <w:r>
          <w:rPr>
            <w:noProof/>
            <w:webHidden/>
          </w:rPr>
        </w:r>
        <w:r>
          <w:rPr>
            <w:noProof/>
            <w:webHidden/>
          </w:rPr>
          <w:fldChar w:fldCharType="separate"/>
        </w:r>
        <w:r>
          <w:rPr>
            <w:noProof/>
            <w:webHidden/>
          </w:rPr>
          <w:t>72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95" w:history="1">
        <w:r w:rsidRPr="00134689">
          <w:rPr>
            <w:rStyle w:val="Hyperlink"/>
            <w:noProof/>
          </w:rPr>
          <w:t>2.1.88</w:t>
        </w:r>
        <w:r>
          <w:rPr>
            <w:rFonts w:asciiTheme="minorHAnsi" w:eastAsiaTheme="minorEastAsia" w:hAnsiTheme="minorHAnsi" w:cstheme="minorBidi"/>
            <w:noProof/>
            <w:sz w:val="22"/>
            <w:szCs w:val="22"/>
          </w:rPr>
          <w:tab/>
        </w:r>
        <w:r w:rsidRPr="00134689">
          <w:rPr>
            <w:rStyle w:val="Hyperlink"/>
            <w:noProof/>
          </w:rPr>
          <w:t>Part 1 Section 17.3.2.26, rFonts (Run Fonts)</w:t>
        </w:r>
        <w:r>
          <w:rPr>
            <w:noProof/>
            <w:webHidden/>
          </w:rPr>
          <w:tab/>
        </w:r>
        <w:r>
          <w:rPr>
            <w:noProof/>
            <w:webHidden/>
          </w:rPr>
          <w:fldChar w:fldCharType="begin"/>
        </w:r>
        <w:r>
          <w:rPr>
            <w:noProof/>
            <w:webHidden/>
          </w:rPr>
          <w:instrText xml:space="preserve"> PAGEREF _Toc229463095 \h </w:instrText>
        </w:r>
        <w:r>
          <w:rPr>
            <w:noProof/>
            <w:webHidden/>
          </w:rPr>
        </w:r>
        <w:r>
          <w:rPr>
            <w:noProof/>
            <w:webHidden/>
          </w:rPr>
          <w:fldChar w:fldCharType="separate"/>
        </w:r>
        <w:r>
          <w:rPr>
            <w:noProof/>
            <w:webHidden/>
          </w:rPr>
          <w:t>72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96" w:history="1">
        <w:r w:rsidRPr="00134689">
          <w:rPr>
            <w:rStyle w:val="Hyperlink"/>
            <w:noProof/>
          </w:rPr>
          <w:t>2.1.89</w:t>
        </w:r>
        <w:r>
          <w:rPr>
            <w:rFonts w:asciiTheme="minorHAnsi" w:eastAsiaTheme="minorEastAsia" w:hAnsiTheme="minorHAnsi" w:cstheme="minorBidi"/>
            <w:noProof/>
            <w:sz w:val="22"/>
            <w:szCs w:val="22"/>
          </w:rPr>
          <w:tab/>
        </w:r>
        <w:r w:rsidRPr="00134689">
          <w:rPr>
            <w:rStyle w:val="Hyperlink"/>
            <w:noProof/>
          </w:rPr>
          <w:t>Part 1 Section 17.3.2.27, rPr (Previous Run Properties)</w:t>
        </w:r>
        <w:r>
          <w:rPr>
            <w:noProof/>
            <w:webHidden/>
          </w:rPr>
          <w:tab/>
        </w:r>
        <w:r>
          <w:rPr>
            <w:noProof/>
            <w:webHidden/>
          </w:rPr>
          <w:fldChar w:fldCharType="begin"/>
        </w:r>
        <w:r>
          <w:rPr>
            <w:noProof/>
            <w:webHidden/>
          </w:rPr>
          <w:instrText xml:space="preserve"> PAGEREF _Toc229463096 \h </w:instrText>
        </w:r>
        <w:r>
          <w:rPr>
            <w:noProof/>
            <w:webHidden/>
          </w:rPr>
        </w:r>
        <w:r>
          <w:rPr>
            <w:noProof/>
            <w:webHidden/>
          </w:rPr>
          <w:fldChar w:fldCharType="separate"/>
        </w:r>
        <w:r>
          <w:rPr>
            <w:noProof/>
            <w:webHidden/>
          </w:rPr>
          <w:t>76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97" w:history="1">
        <w:r w:rsidRPr="00134689">
          <w:rPr>
            <w:rStyle w:val="Hyperlink"/>
            <w:noProof/>
          </w:rPr>
          <w:t>2.1.90</w:t>
        </w:r>
        <w:r>
          <w:rPr>
            <w:rFonts w:asciiTheme="minorHAnsi" w:eastAsiaTheme="minorEastAsia" w:hAnsiTheme="minorHAnsi" w:cstheme="minorBidi"/>
            <w:noProof/>
            <w:sz w:val="22"/>
            <w:szCs w:val="22"/>
          </w:rPr>
          <w:tab/>
        </w:r>
        <w:r w:rsidRPr="00134689">
          <w:rPr>
            <w:rStyle w:val="Hyperlink"/>
            <w:noProof/>
          </w:rPr>
          <w:t>Part 1 Section 17.3.2.28, rPr (Run Properties)</w:t>
        </w:r>
        <w:r>
          <w:rPr>
            <w:noProof/>
            <w:webHidden/>
          </w:rPr>
          <w:tab/>
        </w:r>
        <w:r>
          <w:rPr>
            <w:noProof/>
            <w:webHidden/>
          </w:rPr>
          <w:fldChar w:fldCharType="begin"/>
        </w:r>
        <w:r>
          <w:rPr>
            <w:noProof/>
            <w:webHidden/>
          </w:rPr>
          <w:instrText xml:space="preserve"> PAGEREF _Toc229463097 \h </w:instrText>
        </w:r>
        <w:r>
          <w:rPr>
            <w:noProof/>
            <w:webHidden/>
          </w:rPr>
        </w:r>
        <w:r>
          <w:rPr>
            <w:noProof/>
            <w:webHidden/>
          </w:rPr>
          <w:fldChar w:fldCharType="separate"/>
        </w:r>
        <w:r>
          <w:rPr>
            <w:noProof/>
            <w:webHidden/>
          </w:rPr>
          <w:t>76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98" w:history="1">
        <w:r w:rsidRPr="00134689">
          <w:rPr>
            <w:rStyle w:val="Hyperlink"/>
            <w:noProof/>
          </w:rPr>
          <w:t>2.1.91</w:t>
        </w:r>
        <w:r>
          <w:rPr>
            <w:rFonts w:asciiTheme="minorHAnsi" w:eastAsiaTheme="minorEastAsia" w:hAnsiTheme="minorHAnsi" w:cstheme="minorBidi"/>
            <w:noProof/>
            <w:sz w:val="22"/>
            <w:szCs w:val="22"/>
          </w:rPr>
          <w:tab/>
        </w:r>
        <w:r w:rsidRPr="00134689">
          <w:rPr>
            <w:rStyle w:val="Hyperlink"/>
            <w:noProof/>
          </w:rPr>
          <w:t>Part 1 Section 17.3.2.29, rStyle (Referenced Character Style)</w:t>
        </w:r>
        <w:r>
          <w:rPr>
            <w:noProof/>
            <w:webHidden/>
          </w:rPr>
          <w:tab/>
        </w:r>
        <w:r>
          <w:rPr>
            <w:noProof/>
            <w:webHidden/>
          </w:rPr>
          <w:fldChar w:fldCharType="begin"/>
        </w:r>
        <w:r>
          <w:rPr>
            <w:noProof/>
            <w:webHidden/>
          </w:rPr>
          <w:instrText xml:space="preserve"> PAGEREF _Toc229463098 \h </w:instrText>
        </w:r>
        <w:r>
          <w:rPr>
            <w:noProof/>
            <w:webHidden/>
          </w:rPr>
        </w:r>
        <w:r>
          <w:rPr>
            <w:noProof/>
            <w:webHidden/>
          </w:rPr>
          <w:fldChar w:fldCharType="separate"/>
        </w:r>
        <w:r>
          <w:rPr>
            <w:noProof/>
            <w:webHidden/>
          </w:rPr>
          <w:t>76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099" w:history="1">
        <w:r w:rsidRPr="00134689">
          <w:rPr>
            <w:rStyle w:val="Hyperlink"/>
            <w:noProof/>
          </w:rPr>
          <w:t>2.1.92</w:t>
        </w:r>
        <w:r>
          <w:rPr>
            <w:rFonts w:asciiTheme="minorHAnsi" w:eastAsiaTheme="minorEastAsia" w:hAnsiTheme="minorHAnsi" w:cstheme="minorBidi"/>
            <w:noProof/>
            <w:sz w:val="22"/>
            <w:szCs w:val="22"/>
          </w:rPr>
          <w:tab/>
        </w:r>
        <w:r w:rsidRPr="00134689">
          <w:rPr>
            <w:rStyle w:val="Hyperlink"/>
            <w:noProof/>
          </w:rPr>
          <w:t>Part 1 Section 17.3.2.30, rtl (Right To Left Text)</w:t>
        </w:r>
        <w:r>
          <w:rPr>
            <w:noProof/>
            <w:webHidden/>
          </w:rPr>
          <w:tab/>
        </w:r>
        <w:r>
          <w:rPr>
            <w:noProof/>
            <w:webHidden/>
          </w:rPr>
          <w:fldChar w:fldCharType="begin"/>
        </w:r>
        <w:r>
          <w:rPr>
            <w:noProof/>
            <w:webHidden/>
          </w:rPr>
          <w:instrText xml:space="preserve"> PAGEREF _Toc229463099 \h </w:instrText>
        </w:r>
        <w:r>
          <w:rPr>
            <w:noProof/>
            <w:webHidden/>
          </w:rPr>
        </w:r>
        <w:r>
          <w:rPr>
            <w:noProof/>
            <w:webHidden/>
          </w:rPr>
          <w:fldChar w:fldCharType="separate"/>
        </w:r>
        <w:r>
          <w:rPr>
            <w:noProof/>
            <w:webHidden/>
          </w:rPr>
          <w:t>76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00" w:history="1">
        <w:r w:rsidRPr="00134689">
          <w:rPr>
            <w:rStyle w:val="Hyperlink"/>
            <w:noProof/>
          </w:rPr>
          <w:t>2.1.93</w:t>
        </w:r>
        <w:r>
          <w:rPr>
            <w:rFonts w:asciiTheme="minorHAnsi" w:eastAsiaTheme="minorEastAsia" w:hAnsiTheme="minorHAnsi" w:cstheme="minorBidi"/>
            <w:noProof/>
            <w:sz w:val="22"/>
            <w:szCs w:val="22"/>
          </w:rPr>
          <w:tab/>
        </w:r>
        <w:r w:rsidRPr="00134689">
          <w:rPr>
            <w:rStyle w:val="Hyperlink"/>
            <w:noProof/>
          </w:rPr>
          <w:t>Part 1 Section 17.3.2.31, shadow (Shadow)</w:t>
        </w:r>
        <w:r>
          <w:rPr>
            <w:noProof/>
            <w:webHidden/>
          </w:rPr>
          <w:tab/>
        </w:r>
        <w:r>
          <w:rPr>
            <w:noProof/>
            <w:webHidden/>
          </w:rPr>
          <w:fldChar w:fldCharType="begin"/>
        </w:r>
        <w:r>
          <w:rPr>
            <w:noProof/>
            <w:webHidden/>
          </w:rPr>
          <w:instrText xml:space="preserve"> PAGEREF _Toc229463100 \h </w:instrText>
        </w:r>
        <w:r>
          <w:rPr>
            <w:noProof/>
            <w:webHidden/>
          </w:rPr>
        </w:r>
        <w:r>
          <w:rPr>
            <w:noProof/>
            <w:webHidden/>
          </w:rPr>
          <w:fldChar w:fldCharType="separate"/>
        </w:r>
        <w:r>
          <w:rPr>
            <w:noProof/>
            <w:webHidden/>
          </w:rPr>
          <w:t>77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01" w:history="1">
        <w:r w:rsidRPr="00134689">
          <w:rPr>
            <w:rStyle w:val="Hyperlink"/>
            <w:noProof/>
          </w:rPr>
          <w:t>2.1.94</w:t>
        </w:r>
        <w:r>
          <w:rPr>
            <w:rFonts w:asciiTheme="minorHAnsi" w:eastAsiaTheme="minorEastAsia" w:hAnsiTheme="minorHAnsi" w:cstheme="minorBidi"/>
            <w:noProof/>
            <w:sz w:val="22"/>
            <w:szCs w:val="22"/>
          </w:rPr>
          <w:tab/>
        </w:r>
        <w:r w:rsidRPr="00134689">
          <w:rPr>
            <w:rStyle w:val="Hyperlink"/>
            <w:noProof/>
          </w:rPr>
          <w:t>Part 1 Section 17.3.2.32, shd (Run Shading)</w:t>
        </w:r>
        <w:r>
          <w:rPr>
            <w:noProof/>
            <w:webHidden/>
          </w:rPr>
          <w:tab/>
        </w:r>
        <w:r>
          <w:rPr>
            <w:noProof/>
            <w:webHidden/>
          </w:rPr>
          <w:fldChar w:fldCharType="begin"/>
        </w:r>
        <w:r>
          <w:rPr>
            <w:noProof/>
            <w:webHidden/>
          </w:rPr>
          <w:instrText xml:space="preserve"> PAGEREF _Toc229463101 \h </w:instrText>
        </w:r>
        <w:r>
          <w:rPr>
            <w:noProof/>
            <w:webHidden/>
          </w:rPr>
        </w:r>
        <w:r>
          <w:rPr>
            <w:noProof/>
            <w:webHidden/>
          </w:rPr>
          <w:fldChar w:fldCharType="separate"/>
        </w:r>
        <w:r>
          <w:rPr>
            <w:noProof/>
            <w:webHidden/>
          </w:rPr>
          <w:t>77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02" w:history="1">
        <w:r w:rsidRPr="00134689">
          <w:rPr>
            <w:rStyle w:val="Hyperlink"/>
            <w:noProof/>
          </w:rPr>
          <w:t>2.1.95</w:t>
        </w:r>
        <w:r>
          <w:rPr>
            <w:rFonts w:asciiTheme="minorHAnsi" w:eastAsiaTheme="minorEastAsia" w:hAnsiTheme="minorHAnsi" w:cstheme="minorBidi"/>
            <w:noProof/>
            <w:sz w:val="22"/>
            <w:szCs w:val="22"/>
          </w:rPr>
          <w:tab/>
        </w:r>
        <w:r w:rsidRPr="00134689">
          <w:rPr>
            <w:rStyle w:val="Hyperlink"/>
            <w:noProof/>
          </w:rPr>
          <w:t>Part 1 Section 17.3.2.33, smallCaps (Small Caps)</w:t>
        </w:r>
        <w:r>
          <w:rPr>
            <w:noProof/>
            <w:webHidden/>
          </w:rPr>
          <w:tab/>
        </w:r>
        <w:r>
          <w:rPr>
            <w:noProof/>
            <w:webHidden/>
          </w:rPr>
          <w:fldChar w:fldCharType="begin"/>
        </w:r>
        <w:r>
          <w:rPr>
            <w:noProof/>
            <w:webHidden/>
          </w:rPr>
          <w:instrText xml:space="preserve"> PAGEREF _Toc229463102 \h </w:instrText>
        </w:r>
        <w:r>
          <w:rPr>
            <w:noProof/>
            <w:webHidden/>
          </w:rPr>
        </w:r>
        <w:r>
          <w:rPr>
            <w:noProof/>
            <w:webHidden/>
          </w:rPr>
          <w:fldChar w:fldCharType="separate"/>
        </w:r>
        <w:r>
          <w:rPr>
            <w:noProof/>
            <w:webHidden/>
          </w:rPr>
          <w:t>77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03" w:history="1">
        <w:r w:rsidRPr="00134689">
          <w:rPr>
            <w:rStyle w:val="Hyperlink"/>
            <w:noProof/>
          </w:rPr>
          <w:t>2.1.96</w:t>
        </w:r>
        <w:r>
          <w:rPr>
            <w:rFonts w:asciiTheme="minorHAnsi" w:eastAsiaTheme="minorEastAsia" w:hAnsiTheme="minorHAnsi" w:cstheme="minorBidi"/>
            <w:noProof/>
            <w:sz w:val="22"/>
            <w:szCs w:val="22"/>
          </w:rPr>
          <w:tab/>
        </w:r>
        <w:r w:rsidRPr="00134689">
          <w:rPr>
            <w:rStyle w:val="Hyperlink"/>
            <w:noProof/>
          </w:rPr>
          <w:t>Part 1 Section 17.3.2.35, spacing (Character Spacing Adjustment)</w:t>
        </w:r>
        <w:r>
          <w:rPr>
            <w:noProof/>
            <w:webHidden/>
          </w:rPr>
          <w:tab/>
        </w:r>
        <w:r>
          <w:rPr>
            <w:noProof/>
            <w:webHidden/>
          </w:rPr>
          <w:fldChar w:fldCharType="begin"/>
        </w:r>
        <w:r>
          <w:rPr>
            <w:noProof/>
            <w:webHidden/>
          </w:rPr>
          <w:instrText xml:space="preserve"> PAGEREF _Toc229463103 \h </w:instrText>
        </w:r>
        <w:r>
          <w:rPr>
            <w:noProof/>
            <w:webHidden/>
          </w:rPr>
        </w:r>
        <w:r>
          <w:rPr>
            <w:noProof/>
            <w:webHidden/>
          </w:rPr>
          <w:fldChar w:fldCharType="separate"/>
        </w:r>
        <w:r>
          <w:rPr>
            <w:noProof/>
            <w:webHidden/>
          </w:rPr>
          <w:t>77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04" w:history="1">
        <w:r w:rsidRPr="00134689">
          <w:rPr>
            <w:rStyle w:val="Hyperlink"/>
            <w:noProof/>
          </w:rPr>
          <w:t>2.1.97</w:t>
        </w:r>
        <w:r>
          <w:rPr>
            <w:rFonts w:asciiTheme="minorHAnsi" w:eastAsiaTheme="minorEastAsia" w:hAnsiTheme="minorHAnsi" w:cstheme="minorBidi"/>
            <w:noProof/>
            <w:sz w:val="22"/>
            <w:szCs w:val="22"/>
          </w:rPr>
          <w:tab/>
        </w:r>
        <w:r w:rsidRPr="00134689">
          <w:rPr>
            <w:rStyle w:val="Hyperlink"/>
            <w:noProof/>
          </w:rPr>
          <w:t>Part 1 Section 17.3.2.36, specVanish (Paragraph Mark Is Always Hidden)</w:t>
        </w:r>
        <w:r>
          <w:rPr>
            <w:noProof/>
            <w:webHidden/>
          </w:rPr>
          <w:tab/>
        </w:r>
        <w:r>
          <w:rPr>
            <w:noProof/>
            <w:webHidden/>
          </w:rPr>
          <w:fldChar w:fldCharType="begin"/>
        </w:r>
        <w:r>
          <w:rPr>
            <w:noProof/>
            <w:webHidden/>
          </w:rPr>
          <w:instrText xml:space="preserve"> PAGEREF _Toc229463104 \h </w:instrText>
        </w:r>
        <w:r>
          <w:rPr>
            <w:noProof/>
            <w:webHidden/>
          </w:rPr>
        </w:r>
        <w:r>
          <w:rPr>
            <w:noProof/>
            <w:webHidden/>
          </w:rPr>
          <w:fldChar w:fldCharType="separate"/>
        </w:r>
        <w:r>
          <w:rPr>
            <w:noProof/>
            <w:webHidden/>
          </w:rPr>
          <w:t>77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05" w:history="1">
        <w:r w:rsidRPr="00134689">
          <w:rPr>
            <w:rStyle w:val="Hyperlink"/>
            <w:noProof/>
          </w:rPr>
          <w:t>2.1.98</w:t>
        </w:r>
        <w:r>
          <w:rPr>
            <w:rFonts w:asciiTheme="minorHAnsi" w:eastAsiaTheme="minorEastAsia" w:hAnsiTheme="minorHAnsi" w:cstheme="minorBidi"/>
            <w:noProof/>
            <w:sz w:val="22"/>
            <w:szCs w:val="22"/>
          </w:rPr>
          <w:tab/>
        </w:r>
        <w:r w:rsidRPr="00134689">
          <w:rPr>
            <w:rStyle w:val="Hyperlink"/>
            <w:noProof/>
          </w:rPr>
          <w:t>Part 1 Section 17.3.2.38, sz (Non-Complex Script Font Size)</w:t>
        </w:r>
        <w:r>
          <w:rPr>
            <w:noProof/>
            <w:webHidden/>
          </w:rPr>
          <w:tab/>
        </w:r>
        <w:r>
          <w:rPr>
            <w:noProof/>
            <w:webHidden/>
          </w:rPr>
          <w:fldChar w:fldCharType="begin"/>
        </w:r>
        <w:r>
          <w:rPr>
            <w:noProof/>
            <w:webHidden/>
          </w:rPr>
          <w:instrText xml:space="preserve"> PAGEREF _Toc229463105 \h </w:instrText>
        </w:r>
        <w:r>
          <w:rPr>
            <w:noProof/>
            <w:webHidden/>
          </w:rPr>
        </w:r>
        <w:r>
          <w:rPr>
            <w:noProof/>
            <w:webHidden/>
          </w:rPr>
          <w:fldChar w:fldCharType="separate"/>
        </w:r>
        <w:r>
          <w:rPr>
            <w:noProof/>
            <w:webHidden/>
          </w:rPr>
          <w:t>77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06" w:history="1">
        <w:r w:rsidRPr="00134689">
          <w:rPr>
            <w:rStyle w:val="Hyperlink"/>
            <w:noProof/>
          </w:rPr>
          <w:t>2.1.99</w:t>
        </w:r>
        <w:r>
          <w:rPr>
            <w:rFonts w:asciiTheme="minorHAnsi" w:eastAsiaTheme="minorEastAsia" w:hAnsiTheme="minorHAnsi" w:cstheme="minorBidi"/>
            <w:noProof/>
            <w:sz w:val="22"/>
            <w:szCs w:val="22"/>
          </w:rPr>
          <w:tab/>
        </w:r>
        <w:r w:rsidRPr="00134689">
          <w:rPr>
            <w:rStyle w:val="Hyperlink"/>
            <w:noProof/>
          </w:rPr>
          <w:t>Part 1 Section 17.3.2.39, szCs (Complex Script Font Size)</w:t>
        </w:r>
        <w:r>
          <w:rPr>
            <w:noProof/>
            <w:webHidden/>
          </w:rPr>
          <w:tab/>
        </w:r>
        <w:r>
          <w:rPr>
            <w:noProof/>
            <w:webHidden/>
          </w:rPr>
          <w:fldChar w:fldCharType="begin"/>
        </w:r>
        <w:r>
          <w:rPr>
            <w:noProof/>
            <w:webHidden/>
          </w:rPr>
          <w:instrText xml:space="preserve"> PAGEREF _Toc229463106 \h </w:instrText>
        </w:r>
        <w:r>
          <w:rPr>
            <w:noProof/>
            <w:webHidden/>
          </w:rPr>
        </w:r>
        <w:r>
          <w:rPr>
            <w:noProof/>
            <w:webHidden/>
          </w:rPr>
          <w:fldChar w:fldCharType="separate"/>
        </w:r>
        <w:r>
          <w:rPr>
            <w:noProof/>
            <w:webHidden/>
          </w:rPr>
          <w:t>77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07" w:history="1">
        <w:r w:rsidRPr="00134689">
          <w:rPr>
            <w:rStyle w:val="Hyperlink"/>
            <w:noProof/>
          </w:rPr>
          <w:t>2.1.100</w:t>
        </w:r>
        <w:r>
          <w:rPr>
            <w:rFonts w:asciiTheme="minorHAnsi" w:eastAsiaTheme="minorEastAsia" w:hAnsiTheme="minorHAnsi" w:cstheme="minorBidi"/>
            <w:noProof/>
            <w:sz w:val="22"/>
            <w:szCs w:val="22"/>
          </w:rPr>
          <w:tab/>
        </w:r>
        <w:r w:rsidRPr="00134689">
          <w:rPr>
            <w:rStyle w:val="Hyperlink"/>
            <w:noProof/>
          </w:rPr>
          <w:t>Part 1 Section 17.3.2.40, u (Underline)</w:t>
        </w:r>
        <w:r>
          <w:rPr>
            <w:noProof/>
            <w:webHidden/>
          </w:rPr>
          <w:tab/>
        </w:r>
        <w:r>
          <w:rPr>
            <w:noProof/>
            <w:webHidden/>
          </w:rPr>
          <w:fldChar w:fldCharType="begin"/>
        </w:r>
        <w:r>
          <w:rPr>
            <w:noProof/>
            <w:webHidden/>
          </w:rPr>
          <w:instrText xml:space="preserve"> PAGEREF _Toc229463107 \h </w:instrText>
        </w:r>
        <w:r>
          <w:rPr>
            <w:noProof/>
            <w:webHidden/>
          </w:rPr>
        </w:r>
        <w:r>
          <w:rPr>
            <w:noProof/>
            <w:webHidden/>
          </w:rPr>
          <w:fldChar w:fldCharType="separate"/>
        </w:r>
        <w:r>
          <w:rPr>
            <w:noProof/>
            <w:webHidden/>
          </w:rPr>
          <w:t>78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08" w:history="1">
        <w:r w:rsidRPr="00134689">
          <w:rPr>
            <w:rStyle w:val="Hyperlink"/>
            <w:noProof/>
          </w:rPr>
          <w:t>2.1.101</w:t>
        </w:r>
        <w:r>
          <w:rPr>
            <w:rFonts w:asciiTheme="minorHAnsi" w:eastAsiaTheme="minorEastAsia" w:hAnsiTheme="minorHAnsi" w:cstheme="minorBidi"/>
            <w:noProof/>
            <w:sz w:val="22"/>
            <w:szCs w:val="22"/>
          </w:rPr>
          <w:tab/>
        </w:r>
        <w:r w:rsidRPr="00134689">
          <w:rPr>
            <w:rStyle w:val="Hyperlink"/>
            <w:noProof/>
          </w:rPr>
          <w:t>Part 1 Section 17.3.2.44, webHidden (Web Hidden Text)</w:t>
        </w:r>
        <w:r>
          <w:rPr>
            <w:noProof/>
            <w:webHidden/>
          </w:rPr>
          <w:tab/>
        </w:r>
        <w:r>
          <w:rPr>
            <w:noProof/>
            <w:webHidden/>
          </w:rPr>
          <w:fldChar w:fldCharType="begin"/>
        </w:r>
        <w:r>
          <w:rPr>
            <w:noProof/>
            <w:webHidden/>
          </w:rPr>
          <w:instrText xml:space="preserve"> PAGEREF _Toc229463108 \h </w:instrText>
        </w:r>
        <w:r>
          <w:rPr>
            <w:noProof/>
            <w:webHidden/>
          </w:rPr>
        </w:r>
        <w:r>
          <w:rPr>
            <w:noProof/>
            <w:webHidden/>
          </w:rPr>
          <w:fldChar w:fldCharType="separate"/>
        </w:r>
        <w:r>
          <w:rPr>
            <w:noProof/>
            <w:webHidden/>
          </w:rPr>
          <w:t>78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09" w:history="1">
        <w:r w:rsidRPr="00134689">
          <w:rPr>
            <w:rStyle w:val="Hyperlink"/>
            <w:noProof/>
          </w:rPr>
          <w:t>2.1.102</w:t>
        </w:r>
        <w:r>
          <w:rPr>
            <w:rFonts w:asciiTheme="minorHAnsi" w:eastAsiaTheme="minorEastAsia" w:hAnsiTheme="minorHAnsi" w:cstheme="minorBidi"/>
            <w:noProof/>
            <w:sz w:val="22"/>
            <w:szCs w:val="22"/>
          </w:rPr>
          <w:tab/>
        </w:r>
        <w:r w:rsidRPr="00134689">
          <w:rPr>
            <w:rStyle w:val="Hyperlink"/>
            <w:noProof/>
          </w:rPr>
          <w:t>Part 1 Section 17.3.3.2, contentPart (Content Part)</w:t>
        </w:r>
        <w:r>
          <w:rPr>
            <w:noProof/>
            <w:webHidden/>
          </w:rPr>
          <w:tab/>
        </w:r>
        <w:r>
          <w:rPr>
            <w:noProof/>
            <w:webHidden/>
          </w:rPr>
          <w:fldChar w:fldCharType="begin"/>
        </w:r>
        <w:r>
          <w:rPr>
            <w:noProof/>
            <w:webHidden/>
          </w:rPr>
          <w:instrText xml:space="preserve"> PAGEREF _Toc229463109 \h </w:instrText>
        </w:r>
        <w:r>
          <w:rPr>
            <w:noProof/>
            <w:webHidden/>
          </w:rPr>
        </w:r>
        <w:r>
          <w:rPr>
            <w:noProof/>
            <w:webHidden/>
          </w:rPr>
          <w:fldChar w:fldCharType="separate"/>
        </w:r>
        <w:r>
          <w:rPr>
            <w:noProof/>
            <w:webHidden/>
          </w:rPr>
          <w:t>78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10" w:history="1">
        <w:r w:rsidRPr="00134689">
          <w:rPr>
            <w:rStyle w:val="Hyperlink"/>
            <w:noProof/>
          </w:rPr>
          <w:t>2.1.103</w:t>
        </w:r>
        <w:r>
          <w:rPr>
            <w:rFonts w:asciiTheme="minorHAnsi" w:eastAsiaTheme="minorEastAsia" w:hAnsiTheme="minorHAnsi" w:cstheme="minorBidi"/>
            <w:noProof/>
            <w:sz w:val="22"/>
            <w:szCs w:val="22"/>
          </w:rPr>
          <w:tab/>
        </w:r>
        <w:r w:rsidRPr="00134689">
          <w:rPr>
            <w:rStyle w:val="Hyperlink"/>
            <w:noProof/>
          </w:rPr>
          <w:t>Part 1 Section 17.3.3.3, control (Embedded Control)</w:t>
        </w:r>
        <w:r>
          <w:rPr>
            <w:noProof/>
            <w:webHidden/>
          </w:rPr>
          <w:tab/>
        </w:r>
        <w:r>
          <w:rPr>
            <w:noProof/>
            <w:webHidden/>
          </w:rPr>
          <w:fldChar w:fldCharType="begin"/>
        </w:r>
        <w:r>
          <w:rPr>
            <w:noProof/>
            <w:webHidden/>
          </w:rPr>
          <w:instrText xml:space="preserve"> PAGEREF _Toc229463110 \h </w:instrText>
        </w:r>
        <w:r>
          <w:rPr>
            <w:noProof/>
            <w:webHidden/>
          </w:rPr>
        </w:r>
        <w:r>
          <w:rPr>
            <w:noProof/>
            <w:webHidden/>
          </w:rPr>
          <w:fldChar w:fldCharType="separate"/>
        </w:r>
        <w:r>
          <w:rPr>
            <w:noProof/>
            <w:webHidden/>
          </w:rPr>
          <w:t>78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11" w:history="1">
        <w:r w:rsidRPr="00134689">
          <w:rPr>
            <w:rStyle w:val="Hyperlink"/>
            <w:noProof/>
          </w:rPr>
          <w:t>2.1.104</w:t>
        </w:r>
        <w:r>
          <w:rPr>
            <w:rFonts w:asciiTheme="minorHAnsi" w:eastAsiaTheme="minorEastAsia" w:hAnsiTheme="minorHAnsi" w:cstheme="minorBidi"/>
            <w:noProof/>
            <w:sz w:val="22"/>
            <w:szCs w:val="22"/>
          </w:rPr>
          <w:tab/>
        </w:r>
        <w:r w:rsidRPr="00134689">
          <w:rPr>
            <w:rStyle w:val="Hyperlink"/>
            <w:noProof/>
          </w:rPr>
          <w:t>Part 1 Section 17.3.3.9, drawing (DrawingML Object)</w:t>
        </w:r>
        <w:r>
          <w:rPr>
            <w:noProof/>
            <w:webHidden/>
          </w:rPr>
          <w:tab/>
        </w:r>
        <w:r>
          <w:rPr>
            <w:noProof/>
            <w:webHidden/>
          </w:rPr>
          <w:fldChar w:fldCharType="begin"/>
        </w:r>
        <w:r>
          <w:rPr>
            <w:noProof/>
            <w:webHidden/>
          </w:rPr>
          <w:instrText xml:space="preserve"> PAGEREF _Toc229463111 \h </w:instrText>
        </w:r>
        <w:r>
          <w:rPr>
            <w:noProof/>
            <w:webHidden/>
          </w:rPr>
        </w:r>
        <w:r>
          <w:rPr>
            <w:noProof/>
            <w:webHidden/>
          </w:rPr>
          <w:fldChar w:fldCharType="separate"/>
        </w:r>
        <w:r>
          <w:rPr>
            <w:noProof/>
            <w:webHidden/>
          </w:rPr>
          <w:t>78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12" w:history="1">
        <w:r w:rsidRPr="00134689">
          <w:rPr>
            <w:rStyle w:val="Hyperlink"/>
            <w:noProof/>
          </w:rPr>
          <w:t>2.1.105</w:t>
        </w:r>
        <w:r>
          <w:rPr>
            <w:rFonts w:asciiTheme="minorHAnsi" w:eastAsiaTheme="minorEastAsia" w:hAnsiTheme="minorHAnsi" w:cstheme="minorBidi"/>
            <w:noProof/>
            <w:sz w:val="22"/>
            <w:szCs w:val="22"/>
          </w:rPr>
          <w:tab/>
        </w:r>
        <w:r w:rsidRPr="00134689">
          <w:rPr>
            <w:rStyle w:val="Hyperlink"/>
            <w:noProof/>
          </w:rPr>
          <w:t>Part 1 Section 17.3.3.12, hpsRaise (Distance Between Phonetic Guide Text and Phonetic Guide Base Text)</w:t>
        </w:r>
        <w:r>
          <w:rPr>
            <w:noProof/>
            <w:webHidden/>
          </w:rPr>
          <w:tab/>
        </w:r>
        <w:r>
          <w:rPr>
            <w:noProof/>
            <w:webHidden/>
          </w:rPr>
          <w:fldChar w:fldCharType="begin"/>
        </w:r>
        <w:r>
          <w:rPr>
            <w:noProof/>
            <w:webHidden/>
          </w:rPr>
          <w:instrText xml:space="preserve"> PAGEREF _Toc229463112 \h </w:instrText>
        </w:r>
        <w:r>
          <w:rPr>
            <w:noProof/>
            <w:webHidden/>
          </w:rPr>
        </w:r>
        <w:r>
          <w:rPr>
            <w:noProof/>
            <w:webHidden/>
          </w:rPr>
          <w:fldChar w:fldCharType="separate"/>
        </w:r>
        <w:r>
          <w:rPr>
            <w:noProof/>
            <w:webHidden/>
          </w:rPr>
          <w:t>79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13" w:history="1">
        <w:r w:rsidRPr="00134689">
          <w:rPr>
            <w:rStyle w:val="Hyperlink"/>
            <w:noProof/>
          </w:rPr>
          <w:t>2.1.106</w:t>
        </w:r>
        <w:r>
          <w:rPr>
            <w:rFonts w:asciiTheme="minorHAnsi" w:eastAsiaTheme="minorEastAsia" w:hAnsiTheme="minorHAnsi" w:cstheme="minorBidi"/>
            <w:noProof/>
            <w:sz w:val="22"/>
            <w:szCs w:val="22"/>
          </w:rPr>
          <w:tab/>
        </w:r>
        <w:r w:rsidRPr="00134689">
          <w:rPr>
            <w:rStyle w:val="Hyperlink"/>
            <w:noProof/>
          </w:rPr>
          <w:t>Part 1 Section 17.3.3.13, lastRenderedPageBreak (Position of Last Calculated Page Break)</w:t>
        </w:r>
        <w:r>
          <w:rPr>
            <w:noProof/>
            <w:webHidden/>
          </w:rPr>
          <w:tab/>
        </w:r>
        <w:r>
          <w:rPr>
            <w:noProof/>
            <w:webHidden/>
          </w:rPr>
          <w:fldChar w:fldCharType="begin"/>
        </w:r>
        <w:r>
          <w:rPr>
            <w:noProof/>
            <w:webHidden/>
          </w:rPr>
          <w:instrText xml:space="preserve"> PAGEREF _Toc229463113 \h </w:instrText>
        </w:r>
        <w:r>
          <w:rPr>
            <w:noProof/>
            <w:webHidden/>
          </w:rPr>
        </w:r>
        <w:r>
          <w:rPr>
            <w:noProof/>
            <w:webHidden/>
          </w:rPr>
          <w:fldChar w:fldCharType="separate"/>
        </w:r>
        <w:r>
          <w:rPr>
            <w:noProof/>
            <w:webHidden/>
          </w:rPr>
          <w:t>79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14" w:history="1">
        <w:r w:rsidRPr="00134689">
          <w:rPr>
            <w:rStyle w:val="Hyperlink"/>
            <w:noProof/>
          </w:rPr>
          <w:t>2.1.107</w:t>
        </w:r>
        <w:r>
          <w:rPr>
            <w:rFonts w:asciiTheme="minorHAnsi" w:eastAsiaTheme="minorEastAsia" w:hAnsiTheme="minorHAnsi" w:cstheme="minorBidi"/>
            <w:noProof/>
            <w:sz w:val="22"/>
            <w:szCs w:val="22"/>
          </w:rPr>
          <w:tab/>
        </w:r>
        <w:r w:rsidRPr="00134689">
          <w:rPr>
            <w:rStyle w:val="Hyperlink"/>
            <w:noProof/>
          </w:rPr>
          <w:t>Part 1 Section 17.3.3.14, lid (Language ID for Phonetic Guide)</w:t>
        </w:r>
        <w:r>
          <w:rPr>
            <w:noProof/>
            <w:webHidden/>
          </w:rPr>
          <w:tab/>
        </w:r>
        <w:r>
          <w:rPr>
            <w:noProof/>
            <w:webHidden/>
          </w:rPr>
          <w:fldChar w:fldCharType="begin"/>
        </w:r>
        <w:r>
          <w:rPr>
            <w:noProof/>
            <w:webHidden/>
          </w:rPr>
          <w:instrText xml:space="preserve"> PAGEREF _Toc229463114 \h </w:instrText>
        </w:r>
        <w:r>
          <w:rPr>
            <w:noProof/>
            <w:webHidden/>
          </w:rPr>
        </w:r>
        <w:r>
          <w:rPr>
            <w:noProof/>
            <w:webHidden/>
          </w:rPr>
          <w:fldChar w:fldCharType="separate"/>
        </w:r>
        <w:r>
          <w:rPr>
            <w:noProof/>
            <w:webHidden/>
          </w:rPr>
          <w:t>79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15" w:history="1">
        <w:r w:rsidRPr="00134689">
          <w:rPr>
            <w:rStyle w:val="Hyperlink"/>
            <w:noProof/>
          </w:rPr>
          <w:t>2.1.108</w:t>
        </w:r>
        <w:r>
          <w:rPr>
            <w:rFonts w:asciiTheme="minorHAnsi" w:eastAsiaTheme="minorEastAsia" w:hAnsiTheme="minorHAnsi" w:cstheme="minorBidi"/>
            <w:noProof/>
            <w:sz w:val="22"/>
            <w:szCs w:val="22"/>
          </w:rPr>
          <w:tab/>
        </w:r>
        <w:r w:rsidRPr="00134689">
          <w:rPr>
            <w:rStyle w:val="Hyperlink"/>
            <w:noProof/>
          </w:rPr>
          <w:t>Part 1 Section 17.3.3.17, movie (Embedded Video)</w:t>
        </w:r>
        <w:r>
          <w:rPr>
            <w:noProof/>
            <w:webHidden/>
          </w:rPr>
          <w:tab/>
        </w:r>
        <w:r>
          <w:rPr>
            <w:noProof/>
            <w:webHidden/>
          </w:rPr>
          <w:fldChar w:fldCharType="begin"/>
        </w:r>
        <w:r>
          <w:rPr>
            <w:noProof/>
            <w:webHidden/>
          </w:rPr>
          <w:instrText xml:space="preserve"> PAGEREF _Toc229463115 \h </w:instrText>
        </w:r>
        <w:r>
          <w:rPr>
            <w:noProof/>
            <w:webHidden/>
          </w:rPr>
        </w:r>
        <w:r>
          <w:rPr>
            <w:noProof/>
            <w:webHidden/>
          </w:rPr>
          <w:fldChar w:fldCharType="separate"/>
        </w:r>
        <w:r>
          <w:rPr>
            <w:noProof/>
            <w:webHidden/>
          </w:rPr>
          <w:t>79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16" w:history="1">
        <w:r w:rsidRPr="00134689">
          <w:rPr>
            <w:rStyle w:val="Hyperlink"/>
            <w:noProof/>
          </w:rPr>
          <w:t>2.1.109</w:t>
        </w:r>
        <w:r>
          <w:rPr>
            <w:rFonts w:asciiTheme="minorHAnsi" w:eastAsiaTheme="minorEastAsia" w:hAnsiTheme="minorHAnsi" w:cstheme="minorBidi"/>
            <w:noProof/>
            <w:sz w:val="22"/>
            <w:szCs w:val="22"/>
          </w:rPr>
          <w:tab/>
        </w:r>
        <w:r w:rsidRPr="00134689">
          <w:rPr>
            <w:rStyle w:val="Hyperlink"/>
            <w:noProof/>
          </w:rPr>
          <w:t>Part 1 Section 17.3.3.19, object (Embedded Object)</w:t>
        </w:r>
        <w:r>
          <w:rPr>
            <w:noProof/>
            <w:webHidden/>
          </w:rPr>
          <w:tab/>
        </w:r>
        <w:r>
          <w:rPr>
            <w:noProof/>
            <w:webHidden/>
          </w:rPr>
          <w:fldChar w:fldCharType="begin"/>
        </w:r>
        <w:r>
          <w:rPr>
            <w:noProof/>
            <w:webHidden/>
          </w:rPr>
          <w:instrText xml:space="preserve"> PAGEREF _Toc229463116 \h </w:instrText>
        </w:r>
        <w:r>
          <w:rPr>
            <w:noProof/>
            <w:webHidden/>
          </w:rPr>
        </w:r>
        <w:r>
          <w:rPr>
            <w:noProof/>
            <w:webHidden/>
          </w:rPr>
          <w:fldChar w:fldCharType="separate"/>
        </w:r>
        <w:r>
          <w:rPr>
            <w:noProof/>
            <w:webHidden/>
          </w:rPr>
          <w:t>79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17" w:history="1">
        <w:r w:rsidRPr="00134689">
          <w:rPr>
            <w:rStyle w:val="Hyperlink"/>
            <w:noProof/>
          </w:rPr>
          <w:t>2.1.110</w:t>
        </w:r>
        <w:r>
          <w:rPr>
            <w:rFonts w:asciiTheme="minorHAnsi" w:eastAsiaTheme="minorEastAsia" w:hAnsiTheme="minorHAnsi" w:cstheme="minorBidi"/>
            <w:noProof/>
            <w:sz w:val="22"/>
            <w:szCs w:val="22"/>
          </w:rPr>
          <w:tab/>
        </w:r>
        <w:r w:rsidRPr="00134689">
          <w:rPr>
            <w:rStyle w:val="Hyperlink"/>
            <w:noProof/>
          </w:rPr>
          <w:t>Part 1 Section 17.3.3.20, objectEmbed (Embedded Object Properties)</w:t>
        </w:r>
        <w:r>
          <w:rPr>
            <w:noProof/>
            <w:webHidden/>
          </w:rPr>
          <w:tab/>
        </w:r>
        <w:r>
          <w:rPr>
            <w:noProof/>
            <w:webHidden/>
          </w:rPr>
          <w:fldChar w:fldCharType="begin"/>
        </w:r>
        <w:r>
          <w:rPr>
            <w:noProof/>
            <w:webHidden/>
          </w:rPr>
          <w:instrText xml:space="preserve"> PAGEREF _Toc229463117 \h </w:instrText>
        </w:r>
        <w:r>
          <w:rPr>
            <w:noProof/>
            <w:webHidden/>
          </w:rPr>
        </w:r>
        <w:r>
          <w:rPr>
            <w:noProof/>
            <w:webHidden/>
          </w:rPr>
          <w:fldChar w:fldCharType="separate"/>
        </w:r>
        <w:r>
          <w:rPr>
            <w:noProof/>
            <w:webHidden/>
          </w:rPr>
          <w:t>79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18" w:history="1">
        <w:r w:rsidRPr="00134689">
          <w:rPr>
            <w:rStyle w:val="Hyperlink"/>
            <w:noProof/>
          </w:rPr>
          <w:t>2.1.111</w:t>
        </w:r>
        <w:r>
          <w:rPr>
            <w:rFonts w:asciiTheme="minorHAnsi" w:eastAsiaTheme="minorEastAsia" w:hAnsiTheme="minorHAnsi" w:cstheme="minorBidi"/>
            <w:noProof/>
            <w:sz w:val="22"/>
            <w:szCs w:val="22"/>
          </w:rPr>
          <w:tab/>
        </w:r>
        <w:r w:rsidRPr="00134689">
          <w:rPr>
            <w:rStyle w:val="Hyperlink"/>
            <w:noProof/>
          </w:rPr>
          <w:t>Part 1 Section 17.3.3.21, objectLink (Linked Object Properties)</w:t>
        </w:r>
        <w:r>
          <w:rPr>
            <w:noProof/>
            <w:webHidden/>
          </w:rPr>
          <w:tab/>
        </w:r>
        <w:r>
          <w:rPr>
            <w:noProof/>
            <w:webHidden/>
          </w:rPr>
          <w:fldChar w:fldCharType="begin"/>
        </w:r>
        <w:r>
          <w:rPr>
            <w:noProof/>
            <w:webHidden/>
          </w:rPr>
          <w:instrText xml:space="preserve"> PAGEREF _Toc229463118 \h </w:instrText>
        </w:r>
        <w:r>
          <w:rPr>
            <w:noProof/>
            <w:webHidden/>
          </w:rPr>
        </w:r>
        <w:r>
          <w:rPr>
            <w:noProof/>
            <w:webHidden/>
          </w:rPr>
          <w:fldChar w:fldCharType="separate"/>
        </w:r>
        <w:r>
          <w:rPr>
            <w:noProof/>
            <w:webHidden/>
          </w:rPr>
          <w:t>80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19" w:history="1">
        <w:r w:rsidRPr="00134689">
          <w:rPr>
            <w:rStyle w:val="Hyperlink"/>
            <w:noProof/>
          </w:rPr>
          <w:t>2.1.112</w:t>
        </w:r>
        <w:r>
          <w:rPr>
            <w:rFonts w:asciiTheme="minorHAnsi" w:eastAsiaTheme="minorEastAsia" w:hAnsiTheme="minorHAnsi" w:cstheme="minorBidi"/>
            <w:noProof/>
            <w:sz w:val="22"/>
            <w:szCs w:val="22"/>
          </w:rPr>
          <w:tab/>
        </w:r>
        <w:r w:rsidRPr="00134689">
          <w:rPr>
            <w:rStyle w:val="Hyperlink"/>
            <w:noProof/>
          </w:rPr>
          <w:t>Part 1 Section 17.3.3.24, rt (Phonetic Guide Text)</w:t>
        </w:r>
        <w:r>
          <w:rPr>
            <w:noProof/>
            <w:webHidden/>
          </w:rPr>
          <w:tab/>
        </w:r>
        <w:r>
          <w:rPr>
            <w:noProof/>
            <w:webHidden/>
          </w:rPr>
          <w:fldChar w:fldCharType="begin"/>
        </w:r>
        <w:r>
          <w:rPr>
            <w:noProof/>
            <w:webHidden/>
          </w:rPr>
          <w:instrText xml:space="preserve"> PAGEREF _Toc229463119 \h </w:instrText>
        </w:r>
        <w:r>
          <w:rPr>
            <w:noProof/>
            <w:webHidden/>
          </w:rPr>
        </w:r>
        <w:r>
          <w:rPr>
            <w:noProof/>
            <w:webHidden/>
          </w:rPr>
          <w:fldChar w:fldCharType="separate"/>
        </w:r>
        <w:r>
          <w:rPr>
            <w:noProof/>
            <w:webHidden/>
          </w:rPr>
          <w:t>80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20" w:history="1">
        <w:r w:rsidRPr="00134689">
          <w:rPr>
            <w:rStyle w:val="Hyperlink"/>
            <w:noProof/>
          </w:rPr>
          <w:t>2.1.113</w:t>
        </w:r>
        <w:r>
          <w:rPr>
            <w:rFonts w:asciiTheme="minorHAnsi" w:eastAsiaTheme="minorEastAsia" w:hAnsiTheme="minorHAnsi" w:cstheme="minorBidi"/>
            <w:noProof/>
            <w:sz w:val="22"/>
            <w:szCs w:val="22"/>
          </w:rPr>
          <w:tab/>
        </w:r>
        <w:r w:rsidRPr="00134689">
          <w:rPr>
            <w:rStyle w:val="Hyperlink"/>
            <w:noProof/>
          </w:rPr>
          <w:t>Part 1 Section 17.3.3.27, rubyBase (Phonetic Guide Base Text)</w:t>
        </w:r>
        <w:r>
          <w:rPr>
            <w:noProof/>
            <w:webHidden/>
          </w:rPr>
          <w:tab/>
        </w:r>
        <w:r>
          <w:rPr>
            <w:noProof/>
            <w:webHidden/>
          </w:rPr>
          <w:fldChar w:fldCharType="begin"/>
        </w:r>
        <w:r>
          <w:rPr>
            <w:noProof/>
            <w:webHidden/>
          </w:rPr>
          <w:instrText xml:space="preserve"> PAGEREF _Toc229463120 \h </w:instrText>
        </w:r>
        <w:r>
          <w:rPr>
            <w:noProof/>
            <w:webHidden/>
          </w:rPr>
        </w:r>
        <w:r>
          <w:rPr>
            <w:noProof/>
            <w:webHidden/>
          </w:rPr>
          <w:fldChar w:fldCharType="separate"/>
        </w:r>
        <w:r>
          <w:rPr>
            <w:noProof/>
            <w:webHidden/>
          </w:rPr>
          <w:t>80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21" w:history="1">
        <w:r w:rsidRPr="00134689">
          <w:rPr>
            <w:rStyle w:val="Hyperlink"/>
            <w:noProof/>
          </w:rPr>
          <w:t>2.1.114</w:t>
        </w:r>
        <w:r>
          <w:rPr>
            <w:rFonts w:asciiTheme="minorHAnsi" w:eastAsiaTheme="minorEastAsia" w:hAnsiTheme="minorHAnsi" w:cstheme="minorBidi"/>
            <w:noProof/>
            <w:sz w:val="22"/>
            <w:szCs w:val="22"/>
          </w:rPr>
          <w:tab/>
        </w:r>
        <w:r w:rsidRPr="00134689">
          <w:rPr>
            <w:rStyle w:val="Hyperlink"/>
            <w:noProof/>
          </w:rPr>
          <w:t>Part 1 Section 17.3.3.30, sym (Symbol Character)</w:t>
        </w:r>
        <w:r>
          <w:rPr>
            <w:noProof/>
            <w:webHidden/>
          </w:rPr>
          <w:tab/>
        </w:r>
        <w:r>
          <w:rPr>
            <w:noProof/>
            <w:webHidden/>
          </w:rPr>
          <w:fldChar w:fldCharType="begin"/>
        </w:r>
        <w:r>
          <w:rPr>
            <w:noProof/>
            <w:webHidden/>
          </w:rPr>
          <w:instrText xml:space="preserve"> PAGEREF _Toc229463121 \h </w:instrText>
        </w:r>
        <w:r>
          <w:rPr>
            <w:noProof/>
            <w:webHidden/>
          </w:rPr>
        </w:r>
        <w:r>
          <w:rPr>
            <w:noProof/>
            <w:webHidden/>
          </w:rPr>
          <w:fldChar w:fldCharType="separate"/>
        </w:r>
        <w:r>
          <w:rPr>
            <w:noProof/>
            <w:webHidden/>
          </w:rPr>
          <w:t>80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22" w:history="1">
        <w:r w:rsidRPr="00134689">
          <w:rPr>
            <w:rStyle w:val="Hyperlink"/>
            <w:noProof/>
          </w:rPr>
          <w:t>2.1.115</w:t>
        </w:r>
        <w:r>
          <w:rPr>
            <w:rFonts w:asciiTheme="minorHAnsi" w:eastAsiaTheme="minorEastAsia" w:hAnsiTheme="minorHAnsi" w:cstheme="minorBidi"/>
            <w:noProof/>
            <w:sz w:val="22"/>
            <w:szCs w:val="22"/>
          </w:rPr>
          <w:tab/>
        </w:r>
        <w:r w:rsidRPr="00134689">
          <w:rPr>
            <w:rStyle w:val="Hyperlink"/>
            <w:noProof/>
          </w:rPr>
          <w:t>Part 1 Section 17.4.1, bidiVisual (Visually Right to Left Table)</w:t>
        </w:r>
        <w:r>
          <w:rPr>
            <w:noProof/>
            <w:webHidden/>
          </w:rPr>
          <w:tab/>
        </w:r>
        <w:r>
          <w:rPr>
            <w:noProof/>
            <w:webHidden/>
          </w:rPr>
          <w:fldChar w:fldCharType="begin"/>
        </w:r>
        <w:r>
          <w:rPr>
            <w:noProof/>
            <w:webHidden/>
          </w:rPr>
          <w:instrText xml:space="preserve"> PAGEREF _Toc229463122 \h </w:instrText>
        </w:r>
        <w:r>
          <w:rPr>
            <w:noProof/>
            <w:webHidden/>
          </w:rPr>
        </w:r>
        <w:r>
          <w:rPr>
            <w:noProof/>
            <w:webHidden/>
          </w:rPr>
          <w:fldChar w:fldCharType="separate"/>
        </w:r>
        <w:r>
          <w:rPr>
            <w:noProof/>
            <w:webHidden/>
          </w:rPr>
          <w:t>80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23" w:history="1">
        <w:r w:rsidRPr="00134689">
          <w:rPr>
            <w:rStyle w:val="Hyperlink"/>
            <w:noProof/>
          </w:rPr>
          <w:t>2.1.116</w:t>
        </w:r>
        <w:r>
          <w:rPr>
            <w:rFonts w:asciiTheme="minorHAnsi" w:eastAsiaTheme="minorEastAsia" w:hAnsiTheme="minorHAnsi" w:cstheme="minorBidi"/>
            <w:noProof/>
            <w:sz w:val="22"/>
            <w:szCs w:val="22"/>
          </w:rPr>
          <w:tab/>
        </w:r>
        <w:r w:rsidRPr="00134689">
          <w:rPr>
            <w:rStyle w:val="Hyperlink"/>
            <w:noProof/>
          </w:rPr>
          <w:t>Part 1 Section 17.4.2, bottom (Table Cell Bottom Margin Exception)</w:t>
        </w:r>
        <w:r>
          <w:rPr>
            <w:noProof/>
            <w:webHidden/>
          </w:rPr>
          <w:tab/>
        </w:r>
        <w:r>
          <w:rPr>
            <w:noProof/>
            <w:webHidden/>
          </w:rPr>
          <w:fldChar w:fldCharType="begin"/>
        </w:r>
        <w:r>
          <w:rPr>
            <w:noProof/>
            <w:webHidden/>
          </w:rPr>
          <w:instrText xml:space="preserve"> PAGEREF _Toc229463123 \h </w:instrText>
        </w:r>
        <w:r>
          <w:rPr>
            <w:noProof/>
            <w:webHidden/>
          </w:rPr>
        </w:r>
        <w:r>
          <w:rPr>
            <w:noProof/>
            <w:webHidden/>
          </w:rPr>
          <w:fldChar w:fldCharType="separate"/>
        </w:r>
        <w:r>
          <w:rPr>
            <w:noProof/>
            <w:webHidden/>
          </w:rPr>
          <w:t>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24" w:history="1">
        <w:r w:rsidRPr="00134689">
          <w:rPr>
            <w:rStyle w:val="Hyperlink"/>
            <w:noProof/>
          </w:rPr>
          <w:t>2.1.117</w:t>
        </w:r>
        <w:r>
          <w:rPr>
            <w:rFonts w:asciiTheme="minorHAnsi" w:eastAsiaTheme="minorEastAsia" w:hAnsiTheme="minorHAnsi" w:cstheme="minorBidi"/>
            <w:noProof/>
            <w:sz w:val="22"/>
            <w:szCs w:val="22"/>
          </w:rPr>
          <w:tab/>
        </w:r>
        <w:r w:rsidRPr="00134689">
          <w:rPr>
            <w:rStyle w:val="Hyperlink"/>
            <w:noProof/>
          </w:rPr>
          <w:t>Part 1 Section 17.4.3, bottom (Table Cell Bottom Border)</w:t>
        </w:r>
        <w:r>
          <w:rPr>
            <w:noProof/>
            <w:webHidden/>
          </w:rPr>
          <w:tab/>
        </w:r>
        <w:r>
          <w:rPr>
            <w:noProof/>
            <w:webHidden/>
          </w:rPr>
          <w:fldChar w:fldCharType="begin"/>
        </w:r>
        <w:r>
          <w:rPr>
            <w:noProof/>
            <w:webHidden/>
          </w:rPr>
          <w:instrText xml:space="preserve"> PAGEREF _Toc229463124 \h </w:instrText>
        </w:r>
        <w:r>
          <w:rPr>
            <w:noProof/>
            <w:webHidden/>
          </w:rPr>
        </w:r>
        <w:r>
          <w:rPr>
            <w:noProof/>
            <w:webHidden/>
          </w:rPr>
          <w:fldChar w:fldCharType="separate"/>
        </w:r>
        <w:r>
          <w:rPr>
            <w:noProof/>
            <w:webHidden/>
          </w:rPr>
          <w:t>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25" w:history="1">
        <w:r w:rsidRPr="00134689">
          <w:rPr>
            <w:rStyle w:val="Hyperlink"/>
            <w:noProof/>
          </w:rPr>
          <w:t>2.1.118</w:t>
        </w:r>
        <w:r>
          <w:rPr>
            <w:rFonts w:asciiTheme="minorHAnsi" w:eastAsiaTheme="minorEastAsia" w:hAnsiTheme="minorHAnsi" w:cstheme="minorBidi"/>
            <w:noProof/>
            <w:sz w:val="22"/>
            <w:szCs w:val="22"/>
          </w:rPr>
          <w:tab/>
        </w:r>
        <w:r w:rsidRPr="00134689">
          <w:rPr>
            <w:rStyle w:val="Hyperlink"/>
            <w:noProof/>
          </w:rPr>
          <w:t>Part 1 Section 17.4.4, bottom (Table Bottom Border)</w:t>
        </w:r>
        <w:r>
          <w:rPr>
            <w:noProof/>
            <w:webHidden/>
          </w:rPr>
          <w:tab/>
        </w:r>
        <w:r>
          <w:rPr>
            <w:noProof/>
            <w:webHidden/>
          </w:rPr>
          <w:fldChar w:fldCharType="begin"/>
        </w:r>
        <w:r>
          <w:rPr>
            <w:noProof/>
            <w:webHidden/>
          </w:rPr>
          <w:instrText xml:space="preserve"> PAGEREF _Toc229463125 \h </w:instrText>
        </w:r>
        <w:r>
          <w:rPr>
            <w:noProof/>
            <w:webHidden/>
          </w:rPr>
        </w:r>
        <w:r>
          <w:rPr>
            <w:noProof/>
            <w:webHidden/>
          </w:rPr>
          <w:fldChar w:fldCharType="separate"/>
        </w:r>
        <w:r>
          <w:rPr>
            <w:noProof/>
            <w:webHidden/>
          </w:rPr>
          <w:t>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26" w:history="1">
        <w:r w:rsidRPr="00134689">
          <w:rPr>
            <w:rStyle w:val="Hyperlink"/>
            <w:noProof/>
          </w:rPr>
          <w:t>2.1.119</w:t>
        </w:r>
        <w:r>
          <w:rPr>
            <w:rFonts w:asciiTheme="minorHAnsi" w:eastAsiaTheme="minorEastAsia" w:hAnsiTheme="minorHAnsi" w:cstheme="minorBidi"/>
            <w:noProof/>
            <w:sz w:val="22"/>
            <w:szCs w:val="22"/>
          </w:rPr>
          <w:tab/>
        </w:r>
        <w:r w:rsidRPr="00134689">
          <w:rPr>
            <w:rStyle w:val="Hyperlink"/>
            <w:noProof/>
          </w:rPr>
          <w:t>Part 1 Section 17.4.5, bottom (Table Cell Bottom Margin Default)</w:t>
        </w:r>
        <w:r>
          <w:rPr>
            <w:noProof/>
            <w:webHidden/>
          </w:rPr>
          <w:tab/>
        </w:r>
        <w:r>
          <w:rPr>
            <w:noProof/>
            <w:webHidden/>
          </w:rPr>
          <w:fldChar w:fldCharType="begin"/>
        </w:r>
        <w:r>
          <w:rPr>
            <w:noProof/>
            <w:webHidden/>
          </w:rPr>
          <w:instrText xml:space="preserve"> PAGEREF _Toc229463126 \h </w:instrText>
        </w:r>
        <w:r>
          <w:rPr>
            <w:noProof/>
            <w:webHidden/>
          </w:rPr>
        </w:r>
        <w:r>
          <w:rPr>
            <w:noProof/>
            <w:webHidden/>
          </w:rPr>
          <w:fldChar w:fldCharType="separate"/>
        </w:r>
        <w:r>
          <w:rPr>
            <w:noProof/>
            <w:webHidden/>
          </w:rPr>
          <w:t>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27" w:history="1">
        <w:r w:rsidRPr="00134689">
          <w:rPr>
            <w:rStyle w:val="Hyperlink"/>
            <w:noProof/>
          </w:rPr>
          <w:t>2.1.120</w:t>
        </w:r>
        <w:r>
          <w:rPr>
            <w:rFonts w:asciiTheme="minorHAnsi" w:eastAsiaTheme="minorEastAsia" w:hAnsiTheme="minorHAnsi" w:cstheme="minorBidi"/>
            <w:noProof/>
            <w:sz w:val="22"/>
            <w:szCs w:val="22"/>
          </w:rPr>
          <w:tab/>
        </w:r>
        <w:r w:rsidRPr="00134689">
          <w:rPr>
            <w:rStyle w:val="Hyperlink"/>
            <w:noProof/>
          </w:rPr>
          <w:t>Part 1 Section 17.4.6, cantSplit (Table Row Cannot Break Across Pages)</w:t>
        </w:r>
        <w:r>
          <w:rPr>
            <w:noProof/>
            <w:webHidden/>
          </w:rPr>
          <w:tab/>
        </w:r>
        <w:r>
          <w:rPr>
            <w:noProof/>
            <w:webHidden/>
          </w:rPr>
          <w:fldChar w:fldCharType="begin"/>
        </w:r>
        <w:r>
          <w:rPr>
            <w:noProof/>
            <w:webHidden/>
          </w:rPr>
          <w:instrText xml:space="preserve"> PAGEREF _Toc229463127 \h </w:instrText>
        </w:r>
        <w:r>
          <w:rPr>
            <w:noProof/>
            <w:webHidden/>
          </w:rPr>
        </w:r>
        <w:r>
          <w:rPr>
            <w:noProof/>
            <w:webHidden/>
          </w:rPr>
          <w:fldChar w:fldCharType="separate"/>
        </w:r>
        <w:r>
          <w:rPr>
            <w:noProof/>
            <w:webHidden/>
          </w:rPr>
          <w:t>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28" w:history="1">
        <w:r w:rsidRPr="00134689">
          <w:rPr>
            <w:rStyle w:val="Hyperlink"/>
            <w:noProof/>
          </w:rPr>
          <w:t>2.1.121</w:t>
        </w:r>
        <w:r>
          <w:rPr>
            <w:rFonts w:asciiTheme="minorHAnsi" w:eastAsiaTheme="minorEastAsia" w:hAnsiTheme="minorHAnsi" w:cstheme="minorBidi"/>
            <w:noProof/>
            <w:sz w:val="22"/>
            <w:szCs w:val="22"/>
          </w:rPr>
          <w:tab/>
        </w:r>
        <w:r w:rsidRPr="00134689">
          <w:rPr>
            <w:rStyle w:val="Hyperlink"/>
            <w:noProof/>
          </w:rPr>
          <w:t>Part 1 Section 17.4.7, cnfStyle (Table Row Conditional Formatting)</w:t>
        </w:r>
        <w:r>
          <w:rPr>
            <w:noProof/>
            <w:webHidden/>
          </w:rPr>
          <w:tab/>
        </w:r>
        <w:r>
          <w:rPr>
            <w:noProof/>
            <w:webHidden/>
          </w:rPr>
          <w:fldChar w:fldCharType="begin"/>
        </w:r>
        <w:r>
          <w:rPr>
            <w:noProof/>
            <w:webHidden/>
          </w:rPr>
          <w:instrText xml:space="preserve"> PAGEREF _Toc229463128 \h </w:instrText>
        </w:r>
        <w:r>
          <w:rPr>
            <w:noProof/>
            <w:webHidden/>
          </w:rPr>
        </w:r>
        <w:r>
          <w:rPr>
            <w:noProof/>
            <w:webHidden/>
          </w:rPr>
          <w:fldChar w:fldCharType="separate"/>
        </w:r>
        <w:r>
          <w:rPr>
            <w:noProof/>
            <w:webHidden/>
          </w:rPr>
          <w:t>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29" w:history="1">
        <w:r w:rsidRPr="00134689">
          <w:rPr>
            <w:rStyle w:val="Hyperlink"/>
            <w:noProof/>
          </w:rPr>
          <w:t>2.1.122</w:t>
        </w:r>
        <w:r>
          <w:rPr>
            <w:rFonts w:asciiTheme="minorHAnsi" w:eastAsiaTheme="minorEastAsia" w:hAnsiTheme="minorHAnsi" w:cstheme="minorBidi"/>
            <w:noProof/>
            <w:sz w:val="22"/>
            <w:szCs w:val="22"/>
          </w:rPr>
          <w:tab/>
        </w:r>
        <w:r w:rsidRPr="00134689">
          <w:rPr>
            <w:rStyle w:val="Hyperlink"/>
            <w:noProof/>
          </w:rPr>
          <w:t>Part 1 Section 17.4.8, cnfStyle (Table Cell Conditional Formatting)</w:t>
        </w:r>
        <w:r>
          <w:rPr>
            <w:noProof/>
            <w:webHidden/>
          </w:rPr>
          <w:tab/>
        </w:r>
        <w:r>
          <w:rPr>
            <w:noProof/>
            <w:webHidden/>
          </w:rPr>
          <w:fldChar w:fldCharType="begin"/>
        </w:r>
        <w:r>
          <w:rPr>
            <w:noProof/>
            <w:webHidden/>
          </w:rPr>
          <w:instrText xml:space="preserve"> PAGEREF _Toc229463129 \h </w:instrText>
        </w:r>
        <w:r>
          <w:rPr>
            <w:noProof/>
            <w:webHidden/>
          </w:rPr>
        </w:r>
        <w:r>
          <w:rPr>
            <w:noProof/>
            <w:webHidden/>
          </w:rPr>
          <w:fldChar w:fldCharType="separate"/>
        </w:r>
        <w:r>
          <w:rPr>
            <w:noProof/>
            <w:webHidden/>
          </w:rPr>
          <w:t>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30" w:history="1">
        <w:r w:rsidRPr="00134689">
          <w:rPr>
            <w:rStyle w:val="Hyperlink"/>
            <w:noProof/>
          </w:rPr>
          <w:t>2.1.123</w:t>
        </w:r>
        <w:r>
          <w:rPr>
            <w:rFonts w:asciiTheme="minorHAnsi" w:eastAsiaTheme="minorEastAsia" w:hAnsiTheme="minorHAnsi" w:cstheme="minorBidi"/>
            <w:noProof/>
            <w:sz w:val="22"/>
            <w:szCs w:val="22"/>
          </w:rPr>
          <w:tab/>
        </w:r>
        <w:r w:rsidRPr="00134689">
          <w:rPr>
            <w:rStyle w:val="Hyperlink"/>
            <w:noProof/>
          </w:rPr>
          <w:t>Part 1 Section 17.4.9, divId (Associated HTML div ID)</w:t>
        </w:r>
        <w:r>
          <w:rPr>
            <w:noProof/>
            <w:webHidden/>
          </w:rPr>
          <w:tab/>
        </w:r>
        <w:r>
          <w:rPr>
            <w:noProof/>
            <w:webHidden/>
          </w:rPr>
          <w:fldChar w:fldCharType="begin"/>
        </w:r>
        <w:r>
          <w:rPr>
            <w:noProof/>
            <w:webHidden/>
          </w:rPr>
          <w:instrText xml:space="preserve"> PAGEREF _Toc229463130 \h </w:instrText>
        </w:r>
        <w:r>
          <w:rPr>
            <w:noProof/>
            <w:webHidden/>
          </w:rPr>
        </w:r>
        <w:r>
          <w:rPr>
            <w:noProof/>
            <w:webHidden/>
          </w:rPr>
          <w:fldChar w:fldCharType="separate"/>
        </w:r>
        <w:r>
          <w:rPr>
            <w:noProof/>
            <w:webHidden/>
          </w:rPr>
          <w:t>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31" w:history="1">
        <w:r w:rsidRPr="00134689">
          <w:rPr>
            <w:rStyle w:val="Hyperlink"/>
            <w:noProof/>
          </w:rPr>
          <w:t>2.1.124</w:t>
        </w:r>
        <w:r>
          <w:rPr>
            <w:rFonts w:asciiTheme="minorHAnsi" w:eastAsiaTheme="minorEastAsia" w:hAnsiTheme="minorHAnsi" w:cstheme="minorBidi"/>
            <w:noProof/>
            <w:sz w:val="22"/>
            <w:szCs w:val="22"/>
          </w:rPr>
          <w:tab/>
        </w:r>
        <w:r w:rsidRPr="00134689">
          <w:rPr>
            <w:rStyle w:val="Hyperlink"/>
            <w:noProof/>
          </w:rPr>
          <w:t>Part 1 Section 17.4.10, end (Table Cell Trailing Margin Exception)</w:t>
        </w:r>
        <w:r>
          <w:rPr>
            <w:noProof/>
            <w:webHidden/>
          </w:rPr>
          <w:tab/>
        </w:r>
        <w:r>
          <w:rPr>
            <w:noProof/>
            <w:webHidden/>
          </w:rPr>
          <w:fldChar w:fldCharType="begin"/>
        </w:r>
        <w:r>
          <w:rPr>
            <w:noProof/>
            <w:webHidden/>
          </w:rPr>
          <w:instrText xml:space="preserve"> PAGEREF _Toc229463131 \h </w:instrText>
        </w:r>
        <w:r>
          <w:rPr>
            <w:noProof/>
            <w:webHidden/>
          </w:rPr>
        </w:r>
        <w:r>
          <w:rPr>
            <w:noProof/>
            <w:webHidden/>
          </w:rPr>
          <w:fldChar w:fldCharType="separate"/>
        </w:r>
        <w:r>
          <w:rPr>
            <w:noProof/>
            <w:webHidden/>
          </w:rPr>
          <w:t>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32" w:history="1">
        <w:r w:rsidRPr="00134689">
          <w:rPr>
            <w:rStyle w:val="Hyperlink"/>
            <w:noProof/>
          </w:rPr>
          <w:t>2.1.125</w:t>
        </w:r>
        <w:r>
          <w:rPr>
            <w:rFonts w:asciiTheme="minorHAnsi" w:eastAsiaTheme="minorEastAsia" w:hAnsiTheme="minorHAnsi" w:cstheme="minorBidi"/>
            <w:noProof/>
            <w:sz w:val="22"/>
            <w:szCs w:val="22"/>
          </w:rPr>
          <w:tab/>
        </w:r>
        <w:r w:rsidRPr="00134689">
          <w:rPr>
            <w:rStyle w:val="Hyperlink"/>
            <w:noProof/>
          </w:rPr>
          <w:t>Part 1 Section 17.4.11, end (Table Cell Trailing Margin Default)</w:t>
        </w:r>
        <w:r>
          <w:rPr>
            <w:noProof/>
            <w:webHidden/>
          </w:rPr>
          <w:tab/>
        </w:r>
        <w:r>
          <w:rPr>
            <w:noProof/>
            <w:webHidden/>
          </w:rPr>
          <w:fldChar w:fldCharType="begin"/>
        </w:r>
        <w:r>
          <w:rPr>
            <w:noProof/>
            <w:webHidden/>
          </w:rPr>
          <w:instrText xml:space="preserve"> PAGEREF _Toc229463132 \h </w:instrText>
        </w:r>
        <w:r>
          <w:rPr>
            <w:noProof/>
            <w:webHidden/>
          </w:rPr>
        </w:r>
        <w:r>
          <w:rPr>
            <w:noProof/>
            <w:webHidden/>
          </w:rPr>
          <w:fldChar w:fldCharType="separate"/>
        </w:r>
        <w:r>
          <w:rPr>
            <w:noProof/>
            <w:webHidden/>
          </w:rPr>
          <w:t>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33" w:history="1">
        <w:r w:rsidRPr="00134689">
          <w:rPr>
            <w:rStyle w:val="Hyperlink"/>
            <w:noProof/>
          </w:rPr>
          <w:t>2.1.126</w:t>
        </w:r>
        <w:r>
          <w:rPr>
            <w:rFonts w:asciiTheme="minorHAnsi" w:eastAsiaTheme="minorEastAsia" w:hAnsiTheme="minorHAnsi" w:cstheme="minorBidi"/>
            <w:noProof/>
            <w:sz w:val="22"/>
            <w:szCs w:val="22"/>
          </w:rPr>
          <w:tab/>
        </w:r>
        <w:r w:rsidRPr="00134689">
          <w:rPr>
            <w:rStyle w:val="Hyperlink"/>
            <w:noProof/>
          </w:rPr>
          <w:t>Part 1 Section 17.4.12, end (Table Cell Trailing Edge Border)</w:t>
        </w:r>
        <w:r>
          <w:rPr>
            <w:noProof/>
            <w:webHidden/>
          </w:rPr>
          <w:tab/>
        </w:r>
        <w:r>
          <w:rPr>
            <w:noProof/>
            <w:webHidden/>
          </w:rPr>
          <w:fldChar w:fldCharType="begin"/>
        </w:r>
        <w:r>
          <w:rPr>
            <w:noProof/>
            <w:webHidden/>
          </w:rPr>
          <w:instrText xml:space="preserve"> PAGEREF _Toc229463133 \h </w:instrText>
        </w:r>
        <w:r>
          <w:rPr>
            <w:noProof/>
            <w:webHidden/>
          </w:rPr>
        </w:r>
        <w:r>
          <w:rPr>
            <w:noProof/>
            <w:webHidden/>
          </w:rPr>
          <w:fldChar w:fldCharType="separate"/>
        </w:r>
        <w:r>
          <w:rPr>
            <w:noProof/>
            <w:webHidden/>
          </w:rPr>
          <w:t>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34" w:history="1">
        <w:r w:rsidRPr="00134689">
          <w:rPr>
            <w:rStyle w:val="Hyperlink"/>
            <w:noProof/>
          </w:rPr>
          <w:t>2.1.127</w:t>
        </w:r>
        <w:r>
          <w:rPr>
            <w:rFonts w:asciiTheme="minorHAnsi" w:eastAsiaTheme="minorEastAsia" w:hAnsiTheme="minorHAnsi" w:cstheme="minorBidi"/>
            <w:noProof/>
            <w:sz w:val="22"/>
            <w:szCs w:val="22"/>
          </w:rPr>
          <w:tab/>
        </w:r>
        <w:r w:rsidRPr="00134689">
          <w:rPr>
            <w:rStyle w:val="Hyperlink"/>
            <w:noProof/>
          </w:rPr>
          <w:t>Part 1 Section 17.4.13, end (Table Trailing Edge Border)</w:t>
        </w:r>
        <w:r>
          <w:rPr>
            <w:noProof/>
            <w:webHidden/>
          </w:rPr>
          <w:tab/>
        </w:r>
        <w:r>
          <w:rPr>
            <w:noProof/>
            <w:webHidden/>
          </w:rPr>
          <w:fldChar w:fldCharType="begin"/>
        </w:r>
        <w:r>
          <w:rPr>
            <w:noProof/>
            <w:webHidden/>
          </w:rPr>
          <w:instrText xml:space="preserve"> PAGEREF _Toc229463134 \h </w:instrText>
        </w:r>
        <w:r>
          <w:rPr>
            <w:noProof/>
            <w:webHidden/>
          </w:rPr>
        </w:r>
        <w:r>
          <w:rPr>
            <w:noProof/>
            <w:webHidden/>
          </w:rPr>
          <w:fldChar w:fldCharType="separate"/>
        </w:r>
        <w:r>
          <w:rPr>
            <w:noProof/>
            <w:webHidden/>
          </w:rPr>
          <w:t>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35" w:history="1">
        <w:r w:rsidRPr="00134689">
          <w:rPr>
            <w:rStyle w:val="Hyperlink"/>
            <w:noProof/>
          </w:rPr>
          <w:t>2.1.128</w:t>
        </w:r>
        <w:r>
          <w:rPr>
            <w:rFonts w:asciiTheme="minorHAnsi" w:eastAsiaTheme="minorEastAsia" w:hAnsiTheme="minorHAnsi" w:cstheme="minorBidi"/>
            <w:noProof/>
            <w:sz w:val="22"/>
            <w:szCs w:val="22"/>
          </w:rPr>
          <w:tab/>
        </w:r>
        <w:r w:rsidRPr="00134689">
          <w:rPr>
            <w:rStyle w:val="Hyperlink"/>
            <w:noProof/>
          </w:rPr>
          <w:t>Part 1 Section 17.4.14, gridAfter (Grid Columns After Last Cell)</w:t>
        </w:r>
        <w:r>
          <w:rPr>
            <w:noProof/>
            <w:webHidden/>
          </w:rPr>
          <w:tab/>
        </w:r>
        <w:r>
          <w:rPr>
            <w:noProof/>
            <w:webHidden/>
          </w:rPr>
          <w:fldChar w:fldCharType="begin"/>
        </w:r>
        <w:r>
          <w:rPr>
            <w:noProof/>
            <w:webHidden/>
          </w:rPr>
          <w:instrText xml:space="preserve"> PAGEREF _Toc229463135 \h </w:instrText>
        </w:r>
        <w:r>
          <w:rPr>
            <w:noProof/>
            <w:webHidden/>
          </w:rPr>
        </w:r>
        <w:r>
          <w:rPr>
            <w:noProof/>
            <w:webHidden/>
          </w:rPr>
          <w:fldChar w:fldCharType="separate"/>
        </w:r>
        <w:r>
          <w:rPr>
            <w:noProof/>
            <w:webHidden/>
          </w:rPr>
          <w:t>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36" w:history="1">
        <w:r w:rsidRPr="00134689">
          <w:rPr>
            <w:rStyle w:val="Hyperlink"/>
            <w:noProof/>
          </w:rPr>
          <w:t>2.1.129</w:t>
        </w:r>
        <w:r>
          <w:rPr>
            <w:rFonts w:asciiTheme="minorHAnsi" w:eastAsiaTheme="minorEastAsia" w:hAnsiTheme="minorHAnsi" w:cstheme="minorBidi"/>
            <w:noProof/>
            <w:sz w:val="22"/>
            <w:szCs w:val="22"/>
          </w:rPr>
          <w:tab/>
        </w:r>
        <w:r w:rsidRPr="00134689">
          <w:rPr>
            <w:rStyle w:val="Hyperlink"/>
            <w:noProof/>
          </w:rPr>
          <w:t>Part 1 Section 17.4.15, gridBefore (Grid Columns Before First Cell)</w:t>
        </w:r>
        <w:r>
          <w:rPr>
            <w:noProof/>
            <w:webHidden/>
          </w:rPr>
          <w:tab/>
        </w:r>
        <w:r>
          <w:rPr>
            <w:noProof/>
            <w:webHidden/>
          </w:rPr>
          <w:fldChar w:fldCharType="begin"/>
        </w:r>
        <w:r>
          <w:rPr>
            <w:noProof/>
            <w:webHidden/>
          </w:rPr>
          <w:instrText xml:space="preserve"> PAGEREF _Toc229463136 \h </w:instrText>
        </w:r>
        <w:r>
          <w:rPr>
            <w:noProof/>
            <w:webHidden/>
          </w:rPr>
        </w:r>
        <w:r>
          <w:rPr>
            <w:noProof/>
            <w:webHidden/>
          </w:rPr>
          <w:fldChar w:fldCharType="separate"/>
        </w:r>
        <w:r>
          <w:rPr>
            <w:noProof/>
            <w:webHidden/>
          </w:rPr>
          <w:t>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37" w:history="1">
        <w:r w:rsidRPr="00134689">
          <w:rPr>
            <w:rStyle w:val="Hyperlink"/>
            <w:noProof/>
          </w:rPr>
          <w:t>2.1.130</w:t>
        </w:r>
        <w:r>
          <w:rPr>
            <w:rFonts w:asciiTheme="minorHAnsi" w:eastAsiaTheme="minorEastAsia" w:hAnsiTheme="minorHAnsi" w:cstheme="minorBidi"/>
            <w:noProof/>
            <w:sz w:val="22"/>
            <w:szCs w:val="22"/>
          </w:rPr>
          <w:tab/>
        </w:r>
        <w:r w:rsidRPr="00134689">
          <w:rPr>
            <w:rStyle w:val="Hyperlink"/>
            <w:noProof/>
          </w:rPr>
          <w:t>Part 1 Section 17.4.17, gridSpan (Grid Columns Spanned by Current Table Cell)</w:t>
        </w:r>
        <w:r>
          <w:rPr>
            <w:noProof/>
            <w:webHidden/>
          </w:rPr>
          <w:tab/>
        </w:r>
        <w:r>
          <w:rPr>
            <w:noProof/>
            <w:webHidden/>
          </w:rPr>
          <w:fldChar w:fldCharType="begin"/>
        </w:r>
        <w:r>
          <w:rPr>
            <w:noProof/>
            <w:webHidden/>
          </w:rPr>
          <w:instrText xml:space="preserve"> PAGEREF _Toc229463137 \h </w:instrText>
        </w:r>
        <w:r>
          <w:rPr>
            <w:noProof/>
            <w:webHidden/>
          </w:rPr>
        </w:r>
        <w:r>
          <w:rPr>
            <w:noProof/>
            <w:webHidden/>
          </w:rPr>
          <w:fldChar w:fldCharType="separate"/>
        </w:r>
        <w:r>
          <w:rPr>
            <w:noProof/>
            <w:webHidden/>
          </w:rPr>
          <w:t>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38" w:history="1">
        <w:r w:rsidRPr="00134689">
          <w:rPr>
            <w:rStyle w:val="Hyperlink"/>
            <w:noProof/>
          </w:rPr>
          <w:t>2.1.131</w:t>
        </w:r>
        <w:r>
          <w:rPr>
            <w:rFonts w:asciiTheme="minorHAnsi" w:eastAsiaTheme="minorEastAsia" w:hAnsiTheme="minorHAnsi" w:cstheme="minorBidi"/>
            <w:noProof/>
            <w:sz w:val="22"/>
            <w:szCs w:val="22"/>
          </w:rPr>
          <w:tab/>
        </w:r>
        <w:r w:rsidRPr="00134689">
          <w:rPr>
            <w:rStyle w:val="Hyperlink"/>
            <w:noProof/>
          </w:rPr>
          <w:t>Part 1 Section 17.4.18, header (Header Cell Reference)</w:t>
        </w:r>
        <w:r>
          <w:rPr>
            <w:noProof/>
            <w:webHidden/>
          </w:rPr>
          <w:tab/>
        </w:r>
        <w:r>
          <w:rPr>
            <w:noProof/>
            <w:webHidden/>
          </w:rPr>
          <w:fldChar w:fldCharType="begin"/>
        </w:r>
        <w:r>
          <w:rPr>
            <w:noProof/>
            <w:webHidden/>
          </w:rPr>
          <w:instrText xml:space="preserve"> PAGEREF _Toc229463138 \h </w:instrText>
        </w:r>
        <w:r>
          <w:rPr>
            <w:noProof/>
            <w:webHidden/>
          </w:rPr>
        </w:r>
        <w:r>
          <w:rPr>
            <w:noProof/>
            <w:webHidden/>
          </w:rPr>
          <w:fldChar w:fldCharType="separate"/>
        </w:r>
        <w:r>
          <w:rPr>
            <w:noProof/>
            <w:webHidden/>
          </w:rPr>
          <w:t>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39" w:history="1">
        <w:r w:rsidRPr="00134689">
          <w:rPr>
            <w:rStyle w:val="Hyperlink"/>
            <w:noProof/>
          </w:rPr>
          <w:t>2.1.132</w:t>
        </w:r>
        <w:r>
          <w:rPr>
            <w:rFonts w:asciiTheme="minorHAnsi" w:eastAsiaTheme="minorEastAsia" w:hAnsiTheme="minorHAnsi" w:cstheme="minorBidi"/>
            <w:noProof/>
            <w:sz w:val="22"/>
            <w:szCs w:val="22"/>
          </w:rPr>
          <w:tab/>
        </w:r>
        <w:r w:rsidRPr="00134689">
          <w:rPr>
            <w:rStyle w:val="Hyperlink"/>
            <w:noProof/>
          </w:rPr>
          <w:t>Part 1 Section 17.4.19, headers (Header Cells Associated With Table Cell)</w:t>
        </w:r>
        <w:r>
          <w:rPr>
            <w:noProof/>
            <w:webHidden/>
          </w:rPr>
          <w:tab/>
        </w:r>
        <w:r>
          <w:rPr>
            <w:noProof/>
            <w:webHidden/>
          </w:rPr>
          <w:fldChar w:fldCharType="begin"/>
        </w:r>
        <w:r>
          <w:rPr>
            <w:noProof/>
            <w:webHidden/>
          </w:rPr>
          <w:instrText xml:space="preserve"> PAGEREF _Toc229463139 \h </w:instrText>
        </w:r>
        <w:r>
          <w:rPr>
            <w:noProof/>
            <w:webHidden/>
          </w:rPr>
        </w:r>
        <w:r>
          <w:rPr>
            <w:noProof/>
            <w:webHidden/>
          </w:rPr>
          <w:fldChar w:fldCharType="separate"/>
        </w:r>
        <w:r>
          <w:rPr>
            <w:noProof/>
            <w:webHidden/>
          </w:rPr>
          <w:t>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40" w:history="1">
        <w:r w:rsidRPr="00134689">
          <w:rPr>
            <w:rStyle w:val="Hyperlink"/>
            <w:noProof/>
          </w:rPr>
          <w:t>2.1.133</w:t>
        </w:r>
        <w:r>
          <w:rPr>
            <w:rFonts w:asciiTheme="minorHAnsi" w:eastAsiaTheme="minorEastAsia" w:hAnsiTheme="minorHAnsi" w:cstheme="minorBidi"/>
            <w:noProof/>
            <w:sz w:val="22"/>
            <w:szCs w:val="22"/>
          </w:rPr>
          <w:tab/>
        </w:r>
        <w:r w:rsidRPr="00134689">
          <w:rPr>
            <w:rStyle w:val="Hyperlink"/>
            <w:noProof/>
          </w:rPr>
          <w:t>Part 1 Section 17.4.20, hidden (Hidden Table Row Marker)</w:t>
        </w:r>
        <w:r>
          <w:rPr>
            <w:noProof/>
            <w:webHidden/>
          </w:rPr>
          <w:tab/>
        </w:r>
        <w:r>
          <w:rPr>
            <w:noProof/>
            <w:webHidden/>
          </w:rPr>
          <w:fldChar w:fldCharType="begin"/>
        </w:r>
        <w:r>
          <w:rPr>
            <w:noProof/>
            <w:webHidden/>
          </w:rPr>
          <w:instrText xml:space="preserve"> PAGEREF _Toc229463140 \h </w:instrText>
        </w:r>
        <w:r>
          <w:rPr>
            <w:noProof/>
            <w:webHidden/>
          </w:rPr>
        </w:r>
        <w:r>
          <w:rPr>
            <w:noProof/>
            <w:webHidden/>
          </w:rPr>
          <w:fldChar w:fldCharType="separate"/>
        </w:r>
        <w:r>
          <w:rPr>
            <w:noProof/>
            <w:webHidden/>
          </w:rPr>
          <w:t>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41" w:history="1">
        <w:r w:rsidRPr="00134689">
          <w:rPr>
            <w:rStyle w:val="Hyperlink"/>
            <w:noProof/>
          </w:rPr>
          <w:t>2.1.134</w:t>
        </w:r>
        <w:r>
          <w:rPr>
            <w:rFonts w:asciiTheme="minorHAnsi" w:eastAsiaTheme="minorEastAsia" w:hAnsiTheme="minorHAnsi" w:cstheme="minorBidi"/>
            <w:noProof/>
            <w:sz w:val="22"/>
            <w:szCs w:val="22"/>
          </w:rPr>
          <w:tab/>
        </w:r>
        <w:r w:rsidRPr="00134689">
          <w:rPr>
            <w:rStyle w:val="Hyperlink"/>
            <w:noProof/>
          </w:rPr>
          <w:t>Part 1 Section 17.4.21, hideMark (Ignore End Of Cell Marker In Row Height Calculation)</w:t>
        </w:r>
        <w:r>
          <w:rPr>
            <w:noProof/>
            <w:webHidden/>
          </w:rPr>
          <w:tab/>
        </w:r>
        <w:r>
          <w:rPr>
            <w:noProof/>
            <w:webHidden/>
          </w:rPr>
          <w:fldChar w:fldCharType="begin"/>
        </w:r>
        <w:r>
          <w:rPr>
            <w:noProof/>
            <w:webHidden/>
          </w:rPr>
          <w:instrText xml:space="preserve"> PAGEREF _Toc229463141 \h </w:instrText>
        </w:r>
        <w:r>
          <w:rPr>
            <w:noProof/>
            <w:webHidden/>
          </w:rPr>
        </w:r>
        <w:r>
          <w:rPr>
            <w:noProof/>
            <w:webHidden/>
          </w:rPr>
          <w:fldChar w:fldCharType="separate"/>
        </w:r>
        <w:r>
          <w:rPr>
            <w:noProof/>
            <w:webHidden/>
          </w:rPr>
          <w:t>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42" w:history="1">
        <w:r w:rsidRPr="00134689">
          <w:rPr>
            <w:rStyle w:val="Hyperlink"/>
            <w:noProof/>
          </w:rPr>
          <w:t>2.1.135</w:t>
        </w:r>
        <w:r>
          <w:rPr>
            <w:rFonts w:asciiTheme="minorHAnsi" w:eastAsiaTheme="minorEastAsia" w:hAnsiTheme="minorHAnsi" w:cstheme="minorBidi"/>
            <w:noProof/>
            <w:sz w:val="22"/>
            <w:szCs w:val="22"/>
          </w:rPr>
          <w:tab/>
        </w:r>
        <w:r w:rsidRPr="00134689">
          <w:rPr>
            <w:rStyle w:val="Hyperlink"/>
            <w:noProof/>
          </w:rPr>
          <w:t>Part 1 Section 17.4.22, insideH (Table Inside Horizontal Edges Border)</w:t>
        </w:r>
        <w:r>
          <w:rPr>
            <w:noProof/>
            <w:webHidden/>
          </w:rPr>
          <w:tab/>
        </w:r>
        <w:r>
          <w:rPr>
            <w:noProof/>
            <w:webHidden/>
          </w:rPr>
          <w:fldChar w:fldCharType="begin"/>
        </w:r>
        <w:r>
          <w:rPr>
            <w:noProof/>
            <w:webHidden/>
          </w:rPr>
          <w:instrText xml:space="preserve"> PAGEREF _Toc229463142 \h </w:instrText>
        </w:r>
        <w:r>
          <w:rPr>
            <w:noProof/>
            <w:webHidden/>
          </w:rPr>
        </w:r>
        <w:r>
          <w:rPr>
            <w:noProof/>
            <w:webHidden/>
          </w:rPr>
          <w:fldChar w:fldCharType="separate"/>
        </w:r>
        <w:r>
          <w:rPr>
            <w:noProof/>
            <w:webHidden/>
          </w:rPr>
          <w:t>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43" w:history="1">
        <w:r w:rsidRPr="00134689">
          <w:rPr>
            <w:rStyle w:val="Hyperlink"/>
            <w:noProof/>
          </w:rPr>
          <w:t>2.1.136</w:t>
        </w:r>
        <w:r>
          <w:rPr>
            <w:rFonts w:asciiTheme="minorHAnsi" w:eastAsiaTheme="minorEastAsia" w:hAnsiTheme="minorHAnsi" w:cstheme="minorBidi"/>
            <w:noProof/>
            <w:sz w:val="22"/>
            <w:szCs w:val="22"/>
          </w:rPr>
          <w:tab/>
        </w:r>
        <w:r w:rsidRPr="00134689">
          <w:rPr>
            <w:rStyle w:val="Hyperlink"/>
            <w:noProof/>
          </w:rPr>
          <w:t>Part 1 Section 17.4.23, insideH (Table Cell Inside Horizontal Edges Border)</w:t>
        </w:r>
        <w:r>
          <w:rPr>
            <w:noProof/>
            <w:webHidden/>
          </w:rPr>
          <w:tab/>
        </w:r>
        <w:r>
          <w:rPr>
            <w:noProof/>
            <w:webHidden/>
          </w:rPr>
          <w:fldChar w:fldCharType="begin"/>
        </w:r>
        <w:r>
          <w:rPr>
            <w:noProof/>
            <w:webHidden/>
          </w:rPr>
          <w:instrText xml:space="preserve"> PAGEREF _Toc229463143 \h </w:instrText>
        </w:r>
        <w:r>
          <w:rPr>
            <w:noProof/>
            <w:webHidden/>
          </w:rPr>
        </w:r>
        <w:r>
          <w:rPr>
            <w:noProof/>
            <w:webHidden/>
          </w:rPr>
          <w:fldChar w:fldCharType="separate"/>
        </w:r>
        <w:r>
          <w:rPr>
            <w:noProof/>
            <w:webHidden/>
          </w:rPr>
          <w:t>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44" w:history="1">
        <w:r w:rsidRPr="00134689">
          <w:rPr>
            <w:rStyle w:val="Hyperlink"/>
            <w:noProof/>
          </w:rPr>
          <w:t>2.1.137</w:t>
        </w:r>
        <w:r>
          <w:rPr>
            <w:rFonts w:asciiTheme="minorHAnsi" w:eastAsiaTheme="minorEastAsia" w:hAnsiTheme="minorHAnsi" w:cstheme="minorBidi"/>
            <w:noProof/>
            <w:sz w:val="22"/>
            <w:szCs w:val="22"/>
          </w:rPr>
          <w:tab/>
        </w:r>
        <w:r w:rsidRPr="00134689">
          <w:rPr>
            <w:rStyle w:val="Hyperlink"/>
            <w:noProof/>
          </w:rPr>
          <w:t>Part 1 Section 17.4.24, insideV (Table Inside Vertical Edges Border)</w:t>
        </w:r>
        <w:r>
          <w:rPr>
            <w:noProof/>
            <w:webHidden/>
          </w:rPr>
          <w:tab/>
        </w:r>
        <w:r>
          <w:rPr>
            <w:noProof/>
            <w:webHidden/>
          </w:rPr>
          <w:fldChar w:fldCharType="begin"/>
        </w:r>
        <w:r>
          <w:rPr>
            <w:noProof/>
            <w:webHidden/>
          </w:rPr>
          <w:instrText xml:space="preserve"> PAGEREF _Toc229463144 \h </w:instrText>
        </w:r>
        <w:r>
          <w:rPr>
            <w:noProof/>
            <w:webHidden/>
          </w:rPr>
        </w:r>
        <w:r>
          <w:rPr>
            <w:noProof/>
            <w:webHidden/>
          </w:rPr>
          <w:fldChar w:fldCharType="separate"/>
        </w:r>
        <w:r>
          <w:rPr>
            <w:noProof/>
            <w:webHidden/>
          </w:rPr>
          <w:t>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45" w:history="1">
        <w:r w:rsidRPr="00134689">
          <w:rPr>
            <w:rStyle w:val="Hyperlink"/>
            <w:noProof/>
          </w:rPr>
          <w:t>2.1.138</w:t>
        </w:r>
        <w:r>
          <w:rPr>
            <w:rFonts w:asciiTheme="minorHAnsi" w:eastAsiaTheme="minorEastAsia" w:hAnsiTheme="minorHAnsi" w:cstheme="minorBidi"/>
            <w:noProof/>
            <w:sz w:val="22"/>
            <w:szCs w:val="22"/>
          </w:rPr>
          <w:tab/>
        </w:r>
        <w:r w:rsidRPr="00134689">
          <w:rPr>
            <w:rStyle w:val="Hyperlink"/>
            <w:noProof/>
          </w:rPr>
          <w:t>Part 1 Section 17.4.25, insideV (Table Cell Inside Vertical Edges Border)</w:t>
        </w:r>
        <w:r>
          <w:rPr>
            <w:noProof/>
            <w:webHidden/>
          </w:rPr>
          <w:tab/>
        </w:r>
        <w:r>
          <w:rPr>
            <w:noProof/>
            <w:webHidden/>
          </w:rPr>
          <w:fldChar w:fldCharType="begin"/>
        </w:r>
        <w:r>
          <w:rPr>
            <w:noProof/>
            <w:webHidden/>
          </w:rPr>
          <w:instrText xml:space="preserve"> PAGEREF _Toc229463145 \h </w:instrText>
        </w:r>
        <w:r>
          <w:rPr>
            <w:noProof/>
            <w:webHidden/>
          </w:rPr>
        </w:r>
        <w:r>
          <w:rPr>
            <w:noProof/>
            <w:webHidden/>
          </w:rPr>
          <w:fldChar w:fldCharType="separate"/>
        </w:r>
        <w:r>
          <w:rPr>
            <w:noProof/>
            <w:webHidden/>
          </w:rPr>
          <w:t>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46" w:history="1">
        <w:r w:rsidRPr="00134689">
          <w:rPr>
            <w:rStyle w:val="Hyperlink"/>
            <w:noProof/>
          </w:rPr>
          <w:t>2.1.139</w:t>
        </w:r>
        <w:r>
          <w:rPr>
            <w:rFonts w:asciiTheme="minorHAnsi" w:eastAsiaTheme="minorEastAsia" w:hAnsiTheme="minorHAnsi" w:cstheme="minorBidi"/>
            <w:noProof/>
            <w:sz w:val="22"/>
            <w:szCs w:val="22"/>
          </w:rPr>
          <w:tab/>
        </w:r>
        <w:r w:rsidRPr="00134689">
          <w:rPr>
            <w:rStyle w:val="Hyperlink"/>
            <w:noProof/>
          </w:rPr>
          <w:t>Part 1 Section 17.4.26, jc (Table Alignment Exception)</w:t>
        </w:r>
        <w:r>
          <w:rPr>
            <w:noProof/>
            <w:webHidden/>
          </w:rPr>
          <w:tab/>
        </w:r>
        <w:r>
          <w:rPr>
            <w:noProof/>
            <w:webHidden/>
          </w:rPr>
          <w:fldChar w:fldCharType="begin"/>
        </w:r>
        <w:r>
          <w:rPr>
            <w:noProof/>
            <w:webHidden/>
          </w:rPr>
          <w:instrText xml:space="preserve"> PAGEREF _Toc229463146 \h </w:instrText>
        </w:r>
        <w:r>
          <w:rPr>
            <w:noProof/>
            <w:webHidden/>
          </w:rPr>
        </w:r>
        <w:r>
          <w:rPr>
            <w:noProof/>
            <w:webHidden/>
          </w:rPr>
          <w:fldChar w:fldCharType="separate"/>
        </w:r>
        <w:r>
          <w:rPr>
            <w:noProof/>
            <w:webHidden/>
          </w:rPr>
          <w:t>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47" w:history="1">
        <w:r w:rsidRPr="00134689">
          <w:rPr>
            <w:rStyle w:val="Hyperlink"/>
            <w:noProof/>
          </w:rPr>
          <w:t>2.1.140</w:t>
        </w:r>
        <w:r>
          <w:rPr>
            <w:rFonts w:asciiTheme="minorHAnsi" w:eastAsiaTheme="minorEastAsia" w:hAnsiTheme="minorHAnsi" w:cstheme="minorBidi"/>
            <w:noProof/>
            <w:sz w:val="22"/>
            <w:szCs w:val="22"/>
          </w:rPr>
          <w:tab/>
        </w:r>
        <w:r w:rsidRPr="00134689">
          <w:rPr>
            <w:rStyle w:val="Hyperlink"/>
            <w:noProof/>
          </w:rPr>
          <w:t>Part 1 Section 17.4.27, jc (Table Row Alignment)</w:t>
        </w:r>
        <w:r>
          <w:rPr>
            <w:noProof/>
            <w:webHidden/>
          </w:rPr>
          <w:tab/>
        </w:r>
        <w:r>
          <w:rPr>
            <w:noProof/>
            <w:webHidden/>
          </w:rPr>
          <w:fldChar w:fldCharType="begin"/>
        </w:r>
        <w:r>
          <w:rPr>
            <w:noProof/>
            <w:webHidden/>
          </w:rPr>
          <w:instrText xml:space="preserve"> PAGEREF _Toc229463147 \h </w:instrText>
        </w:r>
        <w:r>
          <w:rPr>
            <w:noProof/>
            <w:webHidden/>
          </w:rPr>
        </w:r>
        <w:r>
          <w:rPr>
            <w:noProof/>
            <w:webHidden/>
          </w:rPr>
          <w:fldChar w:fldCharType="separate"/>
        </w:r>
        <w:r>
          <w:rPr>
            <w:noProof/>
            <w:webHidden/>
          </w:rPr>
          <w:t>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48" w:history="1">
        <w:r w:rsidRPr="00134689">
          <w:rPr>
            <w:rStyle w:val="Hyperlink"/>
            <w:noProof/>
          </w:rPr>
          <w:t>2.1.141</w:t>
        </w:r>
        <w:r>
          <w:rPr>
            <w:rFonts w:asciiTheme="minorHAnsi" w:eastAsiaTheme="minorEastAsia" w:hAnsiTheme="minorHAnsi" w:cstheme="minorBidi"/>
            <w:noProof/>
            <w:sz w:val="22"/>
            <w:szCs w:val="22"/>
          </w:rPr>
          <w:tab/>
        </w:r>
        <w:r w:rsidRPr="00134689">
          <w:rPr>
            <w:rStyle w:val="Hyperlink"/>
            <w:noProof/>
          </w:rPr>
          <w:t>Part 1 Section 17.4.28, jc (Table Alignment)</w:t>
        </w:r>
        <w:r>
          <w:rPr>
            <w:noProof/>
            <w:webHidden/>
          </w:rPr>
          <w:tab/>
        </w:r>
        <w:r>
          <w:rPr>
            <w:noProof/>
            <w:webHidden/>
          </w:rPr>
          <w:fldChar w:fldCharType="begin"/>
        </w:r>
        <w:r>
          <w:rPr>
            <w:noProof/>
            <w:webHidden/>
          </w:rPr>
          <w:instrText xml:space="preserve"> PAGEREF _Toc229463148 \h </w:instrText>
        </w:r>
        <w:r>
          <w:rPr>
            <w:noProof/>
            <w:webHidden/>
          </w:rPr>
        </w:r>
        <w:r>
          <w:rPr>
            <w:noProof/>
            <w:webHidden/>
          </w:rPr>
          <w:fldChar w:fldCharType="separate"/>
        </w:r>
        <w:r>
          <w:rPr>
            <w:noProof/>
            <w:webHidden/>
          </w:rPr>
          <w:t>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49" w:history="1">
        <w:r w:rsidRPr="00134689">
          <w:rPr>
            <w:rStyle w:val="Hyperlink"/>
            <w:noProof/>
          </w:rPr>
          <w:t>2.1.142</w:t>
        </w:r>
        <w:r>
          <w:rPr>
            <w:rFonts w:asciiTheme="minorHAnsi" w:eastAsiaTheme="minorEastAsia" w:hAnsiTheme="minorHAnsi" w:cstheme="minorBidi"/>
            <w:noProof/>
            <w:sz w:val="22"/>
            <w:szCs w:val="22"/>
          </w:rPr>
          <w:tab/>
        </w:r>
        <w:r w:rsidRPr="00134689">
          <w:rPr>
            <w:rStyle w:val="Hyperlink"/>
            <w:noProof/>
          </w:rPr>
          <w:t>Part 1 Section 17.4.30, shd (Table Shading Exception)</w:t>
        </w:r>
        <w:r>
          <w:rPr>
            <w:noProof/>
            <w:webHidden/>
          </w:rPr>
          <w:tab/>
        </w:r>
        <w:r>
          <w:rPr>
            <w:noProof/>
            <w:webHidden/>
          </w:rPr>
          <w:fldChar w:fldCharType="begin"/>
        </w:r>
        <w:r>
          <w:rPr>
            <w:noProof/>
            <w:webHidden/>
          </w:rPr>
          <w:instrText xml:space="preserve"> PAGEREF _Toc229463149 \h </w:instrText>
        </w:r>
        <w:r>
          <w:rPr>
            <w:noProof/>
            <w:webHidden/>
          </w:rPr>
        </w:r>
        <w:r>
          <w:rPr>
            <w:noProof/>
            <w:webHidden/>
          </w:rPr>
          <w:fldChar w:fldCharType="separate"/>
        </w:r>
        <w:r>
          <w:rPr>
            <w:noProof/>
            <w:webHidden/>
          </w:rPr>
          <w:t>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50" w:history="1">
        <w:r w:rsidRPr="00134689">
          <w:rPr>
            <w:rStyle w:val="Hyperlink"/>
            <w:noProof/>
          </w:rPr>
          <w:t>2.1.143</w:t>
        </w:r>
        <w:r>
          <w:rPr>
            <w:rFonts w:asciiTheme="minorHAnsi" w:eastAsiaTheme="minorEastAsia" w:hAnsiTheme="minorHAnsi" w:cstheme="minorBidi"/>
            <w:noProof/>
            <w:sz w:val="22"/>
            <w:szCs w:val="22"/>
          </w:rPr>
          <w:tab/>
        </w:r>
        <w:r w:rsidRPr="00134689">
          <w:rPr>
            <w:rStyle w:val="Hyperlink"/>
            <w:noProof/>
          </w:rPr>
          <w:t>Part 1 Section 17.4.31, shd (Table Shading)</w:t>
        </w:r>
        <w:r>
          <w:rPr>
            <w:noProof/>
            <w:webHidden/>
          </w:rPr>
          <w:tab/>
        </w:r>
        <w:r>
          <w:rPr>
            <w:noProof/>
            <w:webHidden/>
          </w:rPr>
          <w:fldChar w:fldCharType="begin"/>
        </w:r>
        <w:r>
          <w:rPr>
            <w:noProof/>
            <w:webHidden/>
          </w:rPr>
          <w:instrText xml:space="preserve"> PAGEREF _Toc229463150 \h </w:instrText>
        </w:r>
        <w:r>
          <w:rPr>
            <w:noProof/>
            <w:webHidden/>
          </w:rPr>
        </w:r>
        <w:r>
          <w:rPr>
            <w:noProof/>
            <w:webHidden/>
          </w:rPr>
          <w:fldChar w:fldCharType="separate"/>
        </w:r>
        <w:r>
          <w:rPr>
            <w:noProof/>
            <w:webHidden/>
          </w:rPr>
          <w:t>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51" w:history="1">
        <w:r w:rsidRPr="00134689">
          <w:rPr>
            <w:rStyle w:val="Hyperlink"/>
            <w:noProof/>
          </w:rPr>
          <w:t>2.1.144</w:t>
        </w:r>
        <w:r>
          <w:rPr>
            <w:rFonts w:asciiTheme="minorHAnsi" w:eastAsiaTheme="minorEastAsia" w:hAnsiTheme="minorHAnsi" w:cstheme="minorBidi"/>
            <w:noProof/>
            <w:sz w:val="22"/>
            <w:szCs w:val="22"/>
          </w:rPr>
          <w:tab/>
        </w:r>
        <w:r w:rsidRPr="00134689">
          <w:rPr>
            <w:rStyle w:val="Hyperlink"/>
            <w:noProof/>
          </w:rPr>
          <w:t>Part 1 Section 17.4.32, shd (Table Cell Shading)</w:t>
        </w:r>
        <w:r>
          <w:rPr>
            <w:noProof/>
            <w:webHidden/>
          </w:rPr>
          <w:tab/>
        </w:r>
        <w:r>
          <w:rPr>
            <w:noProof/>
            <w:webHidden/>
          </w:rPr>
          <w:fldChar w:fldCharType="begin"/>
        </w:r>
        <w:r>
          <w:rPr>
            <w:noProof/>
            <w:webHidden/>
          </w:rPr>
          <w:instrText xml:space="preserve"> PAGEREF _Toc229463151 \h </w:instrText>
        </w:r>
        <w:r>
          <w:rPr>
            <w:noProof/>
            <w:webHidden/>
          </w:rPr>
        </w:r>
        <w:r>
          <w:rPr>
            <w:noProof/>
            <w:webHidden/>
          </w:rPr>
          <w:fldChar w:fldCharType="separate"/>
        </w:r>
        <w:r>
          <w:rPr>
            <w:noProof/>
            <w:webHidden/>
          </w:rPr>
          <w:t>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52" w:history="1">
        <w:r w:rsidRPr="00134689">
          <w:rPr>
            <w:rStyle w:val="Hyperlink"/>
            <w:noProof/>
          </w:rPr>
          <w:t>2.1.145</w:t>
        </w:r>
        <w:r>
          <w:rPr>
            <w:rFonts w:asciiTheme="minorHAnsi" w:eastAsiaTheme="minorEastAsia" w:hAnsiTheme="minorHAnsi" w:cstheme="minorBidi"/>
            <w:noProof/>
            <w:sz w:val="22"/>
            <w:szCs w:val="22"/>
          </w:rPr>
          <w:tab/>
        </w:r>
        <w:r w:rsidRPr="00134689">
          <w:rPr>
            <w:rStyle w:val="Hyperlink"/>
            <w:noProof/>
          </w:rPr>
          <w:t>Part 1 Section 17.4.33, start (Table Cell Leading Edge Border)</w:t>
        </w:r>
        <w:r>
          <w:rPr>
            <w:noProof/>
            <w:webHidden/>
          </w:rPr>
          <w:tab/>
        </w:r>
        <w:r>
          <w:rPr>
            <w:noProof/>
            <w:webHidden/>
          </w:rPr>
          <w:fldChar w:fldCharType="begin"/>
        </w:r>
        <w:r>
          <w:rPr>
            <w:noProof/>
            <w:webHidden/>
          </w:rPr>
          <w:instrText xml:space="preserve"> PAGEREF _Toc229463152 \h </w:instrText>
        </w:r>
        <w:r>
          <w:rPr>
            <w:noProof/>
            <w:webHidden/>
          </w:rPr>
        </w:r>
        <w:r>
          <w:rPr>
            <w:noProof/>
            <w:webHidden/>
          </w:rPr>
          <w:fldChar w:fldCharType="separate"/>
        </w:r>
        <w:r>
          <w:rPr>
            <w:noProof/>
            <w:webHidden/>
          </w:rPr>
          <w:t>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53" w:history="1">
        <w:r w:rsidRPr="00134689">
          <w:rPr>
            <w:rStyle w:val="Hyperlink"/>
            <w:noProof/>
          </w:rPr>
          <w:t>2.1.146</w:t>
        </w:r>
        <w:r>
          <w:rPr>
            <w:rFonts w:asciiTheme="minorHAnsi" w:eastAsiaTheme="minorEastAsia" w:hAnsiTheme="minorHAnsi" w:cstheme="minorBidi"/>
            <w:noProof/>
            <w:sz w:val="22"/>
            <w:szCs w:val="22"/>
          </w:rPr>
          <w:tab/>
        </w:r>
        <w:r w:rsidRPr="00134689">
          <w:rPr>
            <w:rStyle w:val="Hyperlink"/>
            <w:noProof/>
          </w:rPr>
          <w:t>Part 1 Section 17.4.34, start (Table Cell Leading Margin Default)</w:t>
        </w:r>
        <w:r>
          <w:rPr>
            <w:noProof/>
            <w:webHidden/>
          </w:rPr>
          <w:tab/>
        </w:r>
        <w:r>
          <w:rPr>
            <w:noProof/>
            <w:webHidden/>
          </w:rPr>
          <w:fldChar w:fldCharType="begin"/>
        </w:r>
        <w:r>
          <w:rPr>
            <w:noProof/>
            <w:webHidden/>
          </w:rPr>
          <w:instrText xml:space="preserve"> PAGEREF _Toc229463153 \h </w:instrText>
        </w:r>
        <w:r>
          <w:rPr>
            <w:noProof/>
            <w:webHidden/>
          </w:rPr>
        </w:r>
        <w:r>
          <w:rPr>
            <w:noProof/>
            <w:webHidden/>
          </w:rPr>
          <w:fldChar w:fldCharType="separate"/>
        </w:r>
        <w:r>
          <w:rPr>
            <w:noProof/>
            <w:webHidden/>
          </w:rPr>
          <w:t>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54" w:history="1">
        <w:r w:rsidRPr="00134689">
          <w:rPr>
            <w:rStyle w:val="Hyperlink"/>
            <w:noProof/>
          </w:rPr>
          <w:t>2.1.147</w:t>
        </w:r>
        <w:r>
          <w:rPr>
            <w:rFonts w:asciiTheme="minorHAnsi" w:eastAsiaTheme="minorEastAsia" w:hAnsiTheme="minorHAnsi" w:cstheme="minorBidi"/>
            <w:noProof/>
            <w:sz w:val="22"/>
            <w:szCs w:val="22"/>
          </w:rPr>
          <w:tab/>
        </w:r>
        <w:r w:rsidRPr="00134689">
          <w:rPr>
            <w:rStyle w:val="Hyperlink"/>
            <w:noProof/>
          </w:rPr>
          <w:t>Part 1 Section 17.4.35, start (Table Cell Leading Margin Exception)</w:t>
        </w:r>
        <w:r>
          <w:rPr>
            <w:noProof/>
            <w:webHidden/>
          </w:rPr>
          <w:tab/>
        </w:r>
        <w:r>
          <w:rPr>
            <w:noProof/>
            <w:webHidden/>
          </w:rPr>
          <w:fldChar w:fldCharType="begin"/>
        </w:r>
        <w:r>
          <w:rPr>
            <w:noProof/>
            <w:webHidden/>
          </w:rPr>
          <w:instrText xml:space="preserve"> PAGEREF _Toc229463154 \h </w:instrText>
        </w:r>
        <w:r>
          <w:rPr>
            <w:noProof/>
            <w:webHidden/>
          </w:rPr>
        </w:r>
        <w:r>
          <w:rPr>
            <w:noProof/>
            <w:webHidden/>
          </w:rPr>
          <w:fldChar w:fldCharType="separate"/>
        </w:r>
        <w:r>
          <w:rPr>
            <w:noProof/>
            <w:webHidden/>
          </w:rPr>
          <w:t>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55" w:history="1">
        <w:r w:rsidRPr="00134689">
          <w:rPr>
            <w:rStyle w:val="Hyperlink"/>
            <w:noProof/>
          </w:rPr>
          <w:t>2.1.148</w:t>
        </w:r>
        <w:r>
          <w:rPr>
            <w:rFonts w:asciiTheme="minorHAnsi" w:eastAsiaTheme="minorEastAsia" w:hAnsiTheme="minorHAnsi" w:cstheme="minorBidi"/>
            <w:noProof/>
            <w:sz w:val="22"/>
            <w:szCs w:val="22"/>
          </w:rPr>
          <w:tab/>
        </w:r>
        <w:r w:rsidRPr="00134689">
          <w:rPr>
            <w:rStyle w:val="Hyperlink"/>
            <w:noProof/>
          </w:rPr>
          <w:t>Part 1 Section 17.4.36, start (Table Leading Edge Border)</w:t>
        </w:r>
        <w:r>
          <w:rPr>
            <w:noProof/>
            <w:webHidden/>
          </w:rPr>
          <w:tab/>
        </w:r>
        <w:r>
          <w:rPr>
            <w:noProof/>
            <w:webHidden/>
          </w:rPr>
          <w:fldChar w:fldCharType="begin"/>
        </w:r>
        <w:r>
          <w:rPr>
            <w:noProof/>
            <w:webHidden/>
          </w:rPr>
          <w:instrText xml:space="preserve"> PAGEREF _Toc229463155 \h </w:instrText>
        </w:r>
        <w:r>
          <w:rPr>
            <w:noProof/>
            <w:webHidden/>
          </w:rPr>
        </w:r>
        <w:r>
          <w:rPr>
            <w:noProof/>
            <w:webHidden/>
          </w:rPr>
          <w:fldChar w:fldCharType="separate"/>
        </w:r>
        <w:r>
          <w:rPr>
            <w:noProof/>
            <w:webHidden/>
          </w:rPr>
          <w:t>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56" w:history="1">
        <w:r w:rsidRPr="00134689">
          <w:rPr>
            <w:rStyle w:val="Hyperlink"/>
            <w:noProof/>
          </w:rPr>
          <w:t>2.1.149</w:t>
        </w:r>
        <w:r>
          <w:rPr>
            <w:rFonts w:asciiTheme="minorHAnsi" w:eastAsiaTheme="minorEastAsia" w:hAnsiTheme="minorHAnsi" w:cstheme="minorBidi"/>
            <w:noProof/>
            <w:sz w:val="22"/>
            <w:szCs w:val="22"/>
          </w:rPr>
          <w:tab/>
        </w:r>
        <w:r w:rsidRPr="00134689">
          <w:rPr>
            <w:rStyle w:val="Hyperlink"/>
            <w:noProof/>
          </w:rPr>
          <w:t>Part 1 Section 17.4.37, tbl (Table)</w:t>
        </w:r>
        <w:r>
          <w:rPr>
            <w:noProof/>
            <w:webHidden/>
          </w:rPr>
          <w:tab/>
        </w:r>
        <w:r>
          <w:rPr>
            <w:noProof/>
            <w:webHidden/>
          </w:rPr>
          <w:fldChar w:fldCharType="begin"/>
        </w:r>
        <w:r>
          <w:rPr>
            <w:noProof/>
            <w:webHidden/>
          </w:rPr>
          <w:instrText xml:space="preserve"> PAGEREF _Toc229463156 \h </w:instrText>
        </w:r>
        <w:r>
          <w:rPr>
            <w:noProof/>
            <w:webHidden/>
          </w:rPr>
        </w:r>
        <w:r>
          <w:rPr>
            <w:noProof/>
            <w:webHidden/>
          </w:rPr>
          <w:fldChar w:fldCharType="separate"/>
        </w:r>
        <w:r>
          <w:rPr>
            <w:noProof/>
            <w:webHidden/>
          </w:rPr>
          <w:t>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57" w:history="1">
        <w:r w:rsidRPr="00134689">
          <w:rPr>
            <w:rStyle w:val="Hyperlink"/>
            <w:noProof/>
          </w:rPr>
          <w:t>2.1.150</w:t>
        </w:r>
        <w:r>
          <w:rPr>
            <w:rFonts w:asciiTheme="minorHAnsi" w:eastAsiaTheme="minorEastAsia" w:hAnsiTheme="minorHAnsi" w:cstheme="minorBidi"/>
            <w:noProof/>
            <w:sz w:val="22"/>
            <w:szCs w:val="22"/>
          </w:rPr>
          <w:tab/>
        </w:r>
        <w:r w:rsidRPr="00134689">
          <w:rPr>
            <w:rStyle w:val="Hyperlink"/>
            <w:noProof/>
          </w:rPr>
          <w:t>Part 1 Section 17.4.38, tblBorders (Table Borders)</w:t>
        </w:r>
        <w:r>
          <w:rPr>
            <w:noProof/>
            <w:webHidden/>
          </w:rPr>
          <w:tab/>
        </w:r>
        <w:r>
          <w:rPr>
            <w:noProof/>
            <w:webHidden/>
          </w:rPr>
          <w:fldChar w:fldCharType="begin"/>
        </w:r>
        <w:r>
          <w:rPr>
            <w:noProof/>
            <w:webHidden/>
          </w:rPr>
          <w:instrText xml:space="preserve"> PAGEREF _Toc229463157 \h </w:instrText>
        </w:r>
        <w:r>
          <w:rPr>
            <w:noProof/>
            <w:webHidden/>
          </w:rPr>
        </w:r>
        <w:r>
          <w:rPr>
            <w:noProof/>
            <w:webHidden/>
          </w:rPr>
          <w:fldChar w:fldCharType="separate"/>
        </w:r>
        <w:r>
          <w:rPr>
            <w:noProof/>
            <w:webHidden/>
          </w:rPr>
          <w:t>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58" w:history="1">
        <w:r w:rsidRPr="00134689">
          <w:rPr>
            <w:rStyle w:val="Hyperlink"/>
            <w:noProof/>
          </w:rPr>
          <w:t>2.1.151</w:t>
        </w:r>
        <w:r>
          <w:rPr>
            <w:rFonts w:asciiTheme="minorHAnsi" w:eastAsiaTheme="minorEastAsia" w:hAnsiTheme="minorHAnsi" w:cstheme="minorBidi"/>
            <w:noProof/>
            <w:sz w:val="22"/>
            <w:szCs w:val="22"/>
          </w:rPr>
          <w:tab/>
        </w:r>
        <w:r w:rsidRPr="00134689">
          <w:rPr>
            <w:rStyle w:val="Hyperlink"/>
            <w:noProof/>
          </w:rPr>
          <w:t>Part 1 Section 17.4.39, tblBorders (Table Borders Exceptions)</w:t>
        </w:r>
        <w:r>
          <w:rPr>
            <w:noProof/>
            <w:webHidden/>
          </w:rPr>
          <w:tab/>
        </w:r>
        <w:r>
          <w:rPr>
            <w:noProof/>
            <w:webHidden/>
          </w:rPr>
          <w:fldChar w:fldCharType="begin"/>
        </w:r>
        <w:r>
          <w:rPr>
            <w:noProof/>
            <w:webHidden/>
          </w:rPr>
          <w:instrText xml:space="preserve"> PAGEREF _Toc229463158 \h </w:instrText>
        </w:r>
        <w:r>
          <w:rPr>
            <w:noProof/>
            <w:webHidden/>
          </w:rPr>
        </w:r>
        <w:r>
          <w:rPr>
            <w:noProof/>
            <w:webHidden/>
          </w:rPr>
          <w:fldChar w:fldCharType="separate"/>
        </w:r>
        <w:r>
          <w:rPr>
            <w:noProof/>
            <w:webHidden/>
          </w:rPr>
          <w:t>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59" w:history="1">
        <w:r w:rsidRPr="00134689">
          <w:rPr>
            <w:rStyle w:val="Hyperlink"/>
            <w:noProof/>
          </w:rPr>
          <w:t>2.1.152</w:t>
        </w:r>
        <w:r>
          <w:rPr>
            <w:rFonts w:asciiTheme="minorHAnsi" w:eastAsiaTheme="minorEastAsia" w:hAnsiTheme="minorHAnsi" w:cstheme="minorBidi"/>
            <w:noProof/>
            <w:sz w:val="22"/>
            <w:szCs w:val="22"/>
          </w:rPr>
          <w:tab/>
        </w:r>
        <w:r w:rsidRPr="00134689">
          <w:rPr>
            <w:rStyle w:val="Hyperlink"/>
            <w:noProof/>
          </w:rPr>
          <w:t>Part 1 Section 17.4.43, tblCellSpacing (Table Row Cell Spacing)</w:t>
        </w:r>
        <w:r>
          <w:rPr>
            <w:noProof/>
            <w:webHidden/>
          </w:rPr>
          <w:tab/>
        </w:r>
        <w:r>
          <w:rPr>
            <w:noProof/>
            <w:webHidden/>
          </w:rPr>
          <w:fldChar w:fldCharType="begin"/>
        </w:r>
        <w:r>
          <w:rPr>
            <w:noProof/>
            <w:webHidden/>
          </w:rPr>
          <w:instrText xml:space="preserve"> PAGEREF _Toc229463159 \h </w:instrText>
        </w:r>
        <w:r>
          <w:rPr>
            <w:noProof/>
            <w:webHidden/>
          </w:rPr>
        </w:r>
        <w:r>
          <w:rPr>
            <w:noProof/>
            <w:webHidden/>
          </w:rPr>
          <w:fldChar w:fldCharType="separate"/>
        </w:r>
        <w:r>
          <w:rPr>
            <w:noProof/>
            <w:webHidden/>
          </w:rPr>
          <w:t>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60" w:history="1">
        <w:r w:rsidRPr="00134689">
          <w:rPr>
            <w:rStyle w:val="Hyperlink"/>
            <w:noProof/>
          </w:rPr>
          <w:t>2.1.153</w:t>
        </w:r>
        <w:r>
          <w:rPr>
            <w:rFonts w:asciiTheme="minorHAnsi" w:eastAsiaTheme="minorEastAsia" w:hAnsiTheme="minorHAnsi" w:cstheme="minorBidi"/>
            <w:noProof/>
            <w:sz w:val="22"/>
            <w:szCs w:val="22"/>
          </w:rPr>
          <w:tab/>
        </w:r>
        <w:r w:rsidRPr="00134689">
          <w:rPr>
            <w:rStyle w:val="Hyperlink"/>
            <w:noProof/>
          </w:rPr>
          <w:t>Part 1 Section 17.4.44, tblCellSpacing (Table Cell Spacing Exception)</w:t>
        </w:r>
        <w:r>
          <w:rPr>
            <w:noProof/>
            <w:webHidden/>
          </w:rPr>
          <w:tab/>
        </w:r>
        <w:r>
          <w:rPr>
            <w:noProof/>
            <w:webHidden/>
          </w:rPr>
          <w:fldChar w:fldCharType="begin"/>
        </w:r>
        <w:r>
          <w:rPr>
            <w:noProof/>
            <w:webHidden/>
          </w:rPr>
          <w:instrText xml:space="preserve"> PAGEREF _Toc229463160 \h </w:instrText>
        </w:r>
        <w:r>
          <w:rPr>
            <w:noProof/>
            <w:webHidden/>
          </w:rPr>
        </w:r>
        <w:r>
          <w:rPr>
            <w:noProof/>
            <w:webHidden/>
          </w:rPr>
          <w:fldChar w:fldCharType="separate"/>
        </w:r>
        <w:r>
          <w:rPr>
            <w:noProof/>
            <w:webHidden/>
          </w:rPr>
          <w:t>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61" w:history="1">
        <w:r w:rsidRPr="00134689">
          <w:rPr>
            <w:rStyle w:val="Hyperlink"/>
            <w:noProof/>
          </w:rPr>
          <w:t>2.1.154</w:t>
        </w:r>
        <w:r>
          <w:rPr>
            <w:rFonts w:asciiTheme="minorHAnsi" w:eastAsiaTheme="minorEastAsia" w:hAnsiTheme="minorHAnsi" w:cstheme="minorBidi"/>
            <w:noProof/>
            <w:sz w:val="22"/>
            <w:szCs w:val="22"/>
          </w:rPr>
          <w:tab/>
        </w:r>
        <w:r w:rsidRPr="00134689">
          <w:rPr>
            <w:rStyle w:val="Hyperlink"/>
            <w:noProof/>
          </w:rPr>
          <w:t>Part 1 Section 17.4.45, tblCellSpacing (Table Cell Spacing Default)</w:t>
        </w:r>
        <w:r>
          <w:rPr>
            <w:noProof/>
            <w:webHidden/>
          </w:rPr>
          <w:tab/>
        </w:r>
        <w:r>
          <w:rPr>
            <w:noProof/>
            <w:webHidden/>
          </w:rPr>
          <w:fldChar w:fldCharType="begin"/>
        </w:r>
        <w:r>
          <w:rPr>
            <w:noProof/>
            <w:webHidden/>
          </w:rPr>
          <w:instrText xml:space="preserve"> PAGEREF _Toc229463161 \h </w:instrText>
        </w:r>
        <w:r>
          <w:rPr>
            <w:noProof/>
            <w:webHidden/>
          </w:rPr>
        </w:r>
        <w:r>
          <w:rPr>
            <w:noProof/>
            <w:webHidden/>
          </w:rPr>
          <w:fldChar w:fldCharType="separate"/>
        </w:r>
        <w:r>
          <w:rPr>
            <w:noProof/>
            <w:webHidden/>
          </w:rPr>
          <w:t>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62" w:history="1">
        <w:r w:rsidRPr="00134689">
          <w:rPr>
            <w:rStyle w:val="Hyperlink"/>
            <w:noProof/>
          </w:rPr>
          <w:t>2.1.155</w:t>
        </w:r>
        <w:r>
          <w:rPr>
            <w:rFonts w:asciiTheme="minorHAnsi" w:eastAsiaTheme="minorEastAsia" w:hAnsiTheme="minorHAnsi" w:cstheme="minorBidi"/>
            <w:noProof/>
            <w:sz w:val="22"/>
            <w:szCs w:val="22"/>
          </w:rPr>
          <w:tab/>
        </w:r>
        <w:r w:rsidRPr="00134689">
          <w:rPr>
            <w:rStyle w:val="Hyperlink"/>
            <w:noProof/>
          </w:rPr>
          <w:t>Part 1 Section 17.4.50, tblInd (Table Indent from Leading Margin)</w:t>
        </w:r>
        <w:r>
          <w:rPr>
            <w:noProof/>
            <w:webHidden/>
          </w:rPr>
          <w:tab/>
        </w:r>
        <w:r>
          <w:rPr>
            <w:noProof/>
            <w:webHidden/>
          </w:rPr>
          <w:fldChar w:fldCharType="begin"/>
        </w:r>
        <w:r>
          <w:rPr>
            <w:noProof/>
            <w:webHidden/>
          </w:rPr>
          <w:instrText xml:space="preserve"> PAGEREF _Toc229463162 \h </w:instrText>
        </w:r>
        <w:r>
          <w:rPr>
            <w:noProof/>
            <w:webHidden/>
          </w:rPr>
        </w:r>
        <w:r>
          <w:rPr>
            <w:noProof/>
            <w:webHidden/>
          </w:rPr>
          <w:fldChar w:fldCharType="separate"/>
        </w:r>
        <w:r>
          <w:rPr>
            <w:noProof/>
            <w:webHidden/>
          </w:rPr>
          <w:t>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63" w:history="1">
        <w:r w:rsidRPr="00134689">
          <w:rPr>
            <w:rStyle w:val="Hyperlink"/>
            <w:noProof/>
          </w:rPr>
          <w:t>2.1.156</w:t>
        </w:r>
        <w:r>
          <w:rPr>
            <w:rFonts w:asciiTheme="minorHAnsi" w:eastAsiaTheme="minorEastAsia" w:hAnsiTheme="minorHAnsi" w:cstheme="minorBidi"/>
            <w:noProof/>
            <w:sz w:val="22"/>
            <w:szCs w:val="22"/>
          </w:rPr>
          <w:tab/>
        </w:r>
        <w:r w:rsidRPr="00134689">
          <w:rPr>
            <w:rStyle w:val="Hyperlink"/>
            <w:noProof/>
          </w:rPr>
          <w:t>Part 1 Section 17.4.51, tblInd (Table Indent from Leading Margin Exception)</w:t>
        </w:r>
        <w:r>
          <w:rPr>
            <w:noProof/>
            <w:webHidden/>
          </w:rPr>
          <w:tab/>
        </w:r>
        <w:r>
          <w:rPr>
            <w:noProof/>
            <w:webHidden/>
          </w:rPr>
          <w:fldChar w:fldCharType="begin"/>
        </w:r>
        <w:r>
          <w:rPr>
            <w:noProof/>
            <w:webHidden/>
          </w:rPr>
          <w:instrText xml:space="preserve"> PAGEREF _Toc229463163 \h </w:instrText>
        </w:r>
        <w:r>
          <w:rPr>
            <w:noProof/>
            <w:webHidden/>
          </w:rPr>
        </w:r>
        <w:r>
          <w:rPr>
            <w:noProof/>
            <w:webHidden/>
          </w:rPr>
          <w:fldChar w:fldCharType="separate"/>
        </w:r>
        <w:r>
          <w:rPr>
            <w:noProof/>
            <w:webHidden/>
          </w:rPr>
          <w:t>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64" w:history="1">
        <w:r w:rsidRPr="00134689">
          <w:rPr>
            <w:rStyle w:val="Hyperlink"/>
            <w:noProof/>
          </w:rPr>
          <w:t>2.1.157</w:t>
        </w:r>
        <w:r>
          <w:rPr>
            <w:rFonts w:asciiTheme="minorHAnsi" w:eastAsiaTheme="minorEastAsia" w:hAnsiTheme="minorHAnsi" w:cstheme="minorBidi"/>
            <w:noProof/>
            <w:sz w:val="22"/>
            <w:szCs w:val="22"/>
          </w:rPr>
          <w:tab/>
        </w:r>
        <w:r w:rsidRPr="00134689">
          <w:rPr>
            <w:rStyle w:val="Hyperlink"/>
            <w:noProof/>
          </w:rPr>
          <w:t>Part 1 Section 17.4.52, tblLayout (Table Layout)</w:t>
        </w:r>
        <w:r>
          <w:rPr>
            <w:noProof/>
            <w:webHidden/>
          </w:rPr>
          <w:tab/>
        </w:r>
        <w:r>
          <w:rPr>
            <w:noProof/>
            <w:webHidden/>
          </w:rPr>
          <w:fldChar w:fldCharType="begin"/>
        </w:r>
        <w:r>
          <w:rPr>
            <w:noProof/>
            <w:webHidden/>
          </w:rPr>
          <w:instrText xml:space="preserve"> PAGEREF _Toc229463164 \h </w:instrText>
        </w:r>
        <w:r>
          <w:rPr>
            <w:noProof/>
            <w:webHidden/>
          </w:rPr>
        </w:r>
        <w:r>
          <w:rPr>
            <w:noProof/>
            <w:webHidden/>
          </w:rPr>
          <w:fldChar w:fldCharType="separate"/>
        </w:r>
        <w:r>
          <w:rPr>
            <w:noProof/>
            <w:webHidden/>
          </w:rPr>
          <w:t>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65" w:history="1">
        <w:r w:rsidRPr="00134689">
          <w:rPr>
            <w:rStyle w:val="Hyperlink"/>
            <w:noProof/>
          </w:rPr>
          <w:t>2.1.158</w:t>
        </w:r>
        <w:r>
          <w:rPr>
            <w:rFonts w:asciiTheme="minorHAnsi" w:eastAsiaTheme="minorEastAsia" w:hAnsiTheme="minorHAnsi" w:cstheme="minorBidi"/>
            <w:noProof/>
            <w:sz w:val="22"/>
            <w:szCs w:val="22"/>
          </w:rPr>
          <w:tab/>
        </w:r>
        <w:r w:rsidRPr="00134689">
          <w:rPr>
            <w:rStyle w:val="Hyperlink"/>
            <w:noProof/>
          </w:rPr>
          <w:t>Part 1 Section 17.4.53, tblLayout (Table Layout Exception)</w:t>
        </w:r>
        <w:r>
          <w:rPr>
            <w:noProof/>
            <w:webHidden/>
          </w:rPr>
          <w:tab/>
        </w:r>
        <w:r>
          <w:rPr>
            <w:noProof/>
            <w:webHidden/>
          </w:rPr>
          <w:fldChar w:fldCharType="begin"/>
        </w:r>
        <w:r>
          <w:rPr>
            <w:noProof/>
            <w:webHidden/>
          </w:rPr>
          <w:instrText xml:space="preserve"> PAGEREF _Toc229463165 \h </w:instrText>
        </w:r>
        <w:r>
          <w:rPr>
            <w:noProof/>
            <w:webHidden/>
          </w:rPr>
        </w:r>
        <w:r>
          <w:rPr>
            <w:noProof/>
            <w:webHidden/>
          </w:rPr>
          <w:fldChar w:fldCharType="separate"/>
        </w:r>
        <w:r>
          <w:rPr>
            <w:noProof/>
            <w:webHidden/>
          </w:rPr>
          <w:t>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66" w:history="1">
        <w:r w:rsidRPr="00134689">
          <w:rPr>
            <w:rStyle w:val="Hyperlink"/>
            <w:noProof/>
          </w:rPr>
          <w:t>2.1.159</w:t>
        </w:r>
        <w:r>
          <w:rPr>
            <w:rFonts w:asciiTheme="minorHAnsi" w:eastAsiaTheme="minorEastAsia" w:hAnsiTheme="minorHAnsi" w:cstheme="minorBidi"/>
            <w:noProof/>
            <w:sz w:val="22"/>
            <w:szCs w:val="22"/>
          </w:rPr>
          <w:tab/>
        </w:r>
        <w:r w:rsidRPr="00134689">
          <w:rPr>
            <w:rStyle w:val="Hyperlink"/>
            <w:noProof/>
          </w:rPr>
          <w:t>Part 1 Section 17.4.54, tblLook (Table Style Conditional Formatting Settings Exception)</w:t>
        </w:r>
        <w:r>
          <w:rPr>
            <w:noProof/>
            <w:webHidden/>
          </w:rPr>
          <w:tab/>
        </w:r>
        <w:r>
          <w:rPr>
            <w:noProof/>
            <w:webHidden/>
          </w:rPr>
          <w:fldChar w:fldCharType="begin"/>
        </w:r>
        <w:r>
          <w:rPr>
            <w:noProof/>
            <w:webHidden/>
          </w:rPr>
          <w:instrText xml:space="preserve"> PAGEREF _Toc229463166 \h </w:instrText>
        </w:r>
        <w:r>
          <w:rPr>
            <w:noProof/>
            <w:webHidden/>
          </w:rPr>
        </w:r>
        <w:r>
          <w:rPr>
            <w:noProof/>
            <w:webHidden/>
          </w:rPr>
          <w:fldChar w:fldCharType="separate"/>
        </w:r>
        <w:r>
          <w:rPr>
            <w:noProof/>
            <w:webHidden/>
          </w:rPr>
          <w:t>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67" w:history="1">
        <w:r w:rsidRPr="00134689">
          <w:rPr>
            <w:rStyle w:val="Hyperlink"/>
            <w:noProof/>
          </w:rPr>
          <w:t>2.1.160</w:t>
        </w:r>
        <w:r>
          <w:rPr>
            <w:rFonts w:asciiTheme="minorHAnsi" w:eastAsiaTheme="minorEastAsia" w:hAnsiTheme="minorHAnsi" w:cstheme="minorBidi"/>
            <w:noProof/>
            <w:sz w:val="22"/>
            <w:szCs w:val="22"/>
          </w:rPr>
          <w:tab/>
        </w:r>
        <w:r w:rsidRPr="00134689">
          <w:rPr>
            <w:rStyle w:val="Hyperlink"/>
            <w:noProof/>
          </w:rPr>
          <w:t>Part 1 Section 17.4.55, tblLook (Table Style Conditional Formatting Settings)</w:t>
        </w:r>
        <w:r>
          <w:rPr>
            <w:noProof/>
            <w:webHidden/>
          </w:rPr>
          <w:tab/>
        </w:r>
        <w:r>
          <w:rPr>
            <w:noProof/>
            <w:webHidden/>
          </w:rPr>
          <w:fldChar w:fldCharType="begin"/>
        </w:r>
        <w:r>
          <w:rPr>
            <w:noProof/>
            <w:webHidden/>
          </w:rPr>
          <w:instrText xml:space="preserve"> PAGEREF _Toc229463167 \h </w:instrText>
        </w:r>
        <w:r>
          <w:rPr>
            <w:noProof/>
            <w:webHidden/>
          </w:rPr>
        </w:r>
        <w:r>
          <w:rPr>
            <w:noProof/>
            <w:webHidden/>
          </w:rPr>
          <w:fldChar w:fldCharType="separate"/>
        </w:r>
        <w:r>
          <w:rPr>
            <w:noProof/>
            <w:webHidden/>
          </w:rPr>
          <w:t>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68" w:history="1">
        <w:r w:rsidRPr="00134689">
          <w:rPr>
            <w:rStyle w:val="Hyperlink"/>
            <w:noProof/>
          </w:rPr>
          <w:t>2.1.161</w:t>
        </w:r>
        <w:r>
          <w:rPr>
            <w:rFonts w:asciiTheme="minorHAnsi" w:eastAsiaTheme="minorEastAsia" w:hAnsiTheme="minorHAnsi" w:cstheme="minorBidi"/>
            <w:noProof/>
            <w:sz w:val="22"/>
            <w:szCs w:val="22"/>
          </w:rPr>
          <w:tab/>
        </w:r>
        <w:r w:rsidRPr="00134689">
          <w:rPr>
            <w:rStyle w:val="Hyperlink"/>
            <w:noProof/>
          </w:rPr>
          <w:t>Part 1 Section 17.4.56, tblOverlap (Floating Table Allows Other Tables to Overlap)</w:t>
        </w:r>
        <w:r>
          <w:rPr>
            <w:noProof/>
            <w:webHidden/>
          </w:rPr>
          <w:tab/>
        </w:r>
        <w:r>
          <w:rPr>
            <w:noProof/>
            <w:webHidden/>
          </w:rPr>
          <w:fldChar w:fldCharType="begin"/>
        </w:r>
        <w:r>
          <w:rPr>
            <w:noProof/>
            <w:webHidden/>
          </w:rPr>
          <w:instrText xml:space="preserve"> PAGEREF _Toc229463168 \h </w:instrText>
        </w:r>
        <w:r>
          <w:rPr>
            <w:noProof/>
            <w:webHidden/>
          </w:rPr>
        </w:r>
        <w:r>
          <w:rPr>
            <w:noProof/>
            <w:webHidden/>
          </w:rPr>
          <w:fldChar w:fldCharType="separate"/>
        </w:r>
        <w:r>
          <w:rPr>
            <w:noProof/>
            <w:webHidden/>
          </w:rPr>
          <w:t>88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69" w:history="1">
        <w:r w:rsidRPr="00134689">
          <w:rPr>
            <w:rStyle w:val="Hyperlink"/>
            <w:noProof/>
          </w:rPr>
          <w:t>2.1.162</w:t>
        </w:r>
        <w:r>
          <w:rPr>
            <w:rFonts w:asciiTheme="minorHAnsi" w:eastAsiaTheme="minorEastAsia" w:hAnsiTheme="minorHAnsi" w:cstheme="minorBidi"/>
            <w:noProof/>
            <w:sz w:val="22"/>
            <w:szCs w:val="22"/>
          </w:rPr>
          <w:tab/>
        </w:r>
        <w:r w:rsidRPr="00134689">
          <w:rPr>
            <w:rStyle w:val="Hyperlink"/>
            <w:noProof/>
          </w:rPr>
          <w:t>Part 1 Section 17.4.57, tblpPr (Floating Table Positioning)</w:t>
        </w:r>
        <w:r>
          <w:rPr>
            <w:noProof/>
            <w:webHidden/>
          </w:rPr>
          <w:tab/>
        </w:r>
        <w:r>
          <w:rPr>
            <w:noProof/>
            <w:webHidden/>
          </w:rPr>
          <w:fldChar w:fldCharType="begin"/>
        </w:r>
        <w:r>
          <w:rPr>
            <w:noProof/>
            <w:webHidden/>
          </w:rPr>
          <w:instrText xml:space="preserve"> PAGEREF _Toc229463169 \h </w:instrText>
        </w:r>
        <w:r>
          <w:rPr>
            <w:noProof/>
            <w:webHidden/>
          </w:rPr>
        </w:r>
        <w:r>
          <w:rPr>
            <w:noProof/>
            <w:webHidden/>
          </w:rPr>
          <w:fldChar w:fldCharType="separate"/>
        </w:r>
        <w:r>
          <w:rPr>
            <w:noProof/>
            <w:webHidden/>
          </w:rPr>
          <w:t>88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70" w:history="1">
        <w:r w:rsidRPr="00134689">
          <w:rPr>
            <w:rStyle w:val="Hyperlink"/>
            <w:noProof/>
          </w:rPr>
          <w:t>2.1.163</w:t>
        </w:r>
        <w:r>
          <w:rPr>
            <w:rFonts w:asciiTheme="minorHAnsi" w:eastAsiaTheme="minorEastAsia" w:hAnsiTheme="minorHAnsi" w:cstheme="minorBidi"/>
            <w:noProof/>
            <w:sz w:val="22"/>
            <w:szCs w:val="22"/>
          </w:rPr>
          <w:tab/>
        </w:r>
        <w:r w:rsidRPr="00134689">
          <w:rPr>
            <w:rStyle w:val="Hyperlink"/>
            <w:noProof/>
          </w:rPr>
          <w:t>Part 1 Section 17.4.58, tblPr (Previous Table Properties)</w:t>
        </w:r>
        <w:r>
          <w:rPr>
            <w:noProof/>
            <w:webHidden/>
          </w:rPr>
          <w:tab/>
        </w:r>
        <w:r>
          <w:rPr>
            <w:noProof/>
            <w:webHidden/>
          </w:rPr>
          <w:fldChar w:fldCharType="begin"/>
        </w:r>
        <w:r>
          <w:rPr>
            <w:noProof/>
            <w:webHidden/>
          </w:rPr>
          <w:instrText xml:space="preserve"> PAGEREF _Toc229463170 \h </w:instrText>
        </w:r>
        <w:r>
          <w:rPr>
            <w:noProof/>
            <w:webHidden/>
          </w:rPr>
        </w:r>
        <w:r>
          <w:rPr>
            <w:noProof/>
            <w:webHidden/>
          </w:rPr>
          <w:fldChar w:fldCharType="separate"/>
        </w:r>
        <w:r>
          <w:rPr>
            <w:noProof/>
            <w:webHidden/>
          </w:rPr>
          <w:t>88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71" w:history="1">
        <w:r w:rsidRPr="00134689">
          <w:rPr>
            <w:rStyle w:val="Hyperlink"/>
            <w:noProof/>
          </w:rPr>
          <w:t>2.1.164</w:t>
        </w:r>
        <w:r>
          <w:rPr>
            <w:rFonts w:asciiTheme="minorHAnsi" w:eastAsiaTheme="minorEastAsia" w:hAnsiTheme="minorHAnsi" w:cstheme="minorBidi"/>
            <w:noProof/>
            <w:sz w:val="22"/>
            <w:szCs w:val="22"/>
          </w:rPr>
          <w:tab/>
        </w:r>
        <w:r w:rsidRPr="00134689">
          <w:rPr>
            <w:rStyle w:val="Hyperlink"/>
            <w:noProof/>
          </w:rPr>
          <w:t>Part 1 Section 17.4.59, tblPr (Table Properties)</w:t>
        </w:r>
        <w:r>
          <w:rPr>
            <w:noProof/>
            <w:webHidden/>
          </w:rPr>
          <w:tab/>
        </w:r>
        <w:r>
          <w:rPr>
            <w:noProof/>
            <w:webHidden/>
          </w:rPr>
          <w:fldChar w:fldCharType="begin"/>
        </w:r>
        <w:r>
          <w:rPr>
            <w:noProof/>
            <w:webHidden/>
          </w:rPr>
          <w:instrText xml:space="preserve"> PAGEREF _Toc229463171 \h </w:instrText>
        </w:r>
        <w:r>
          <w:rPr>
            <w:noProof/>
            <w:webHidden/>
          </w:rPr>
        </w:r>
        <w:r>
          <w:rPr>
            <w:noProof/>
            <w:webHidden/>
          </w:rPr>
          <w:fldChar w:fldCharType="separate"/>
        </w:r>
        <w:r>
          <w:rPr>
            <w:noProof/>
            <w:webHidden/>
          </w:rPr>
          <w:t>89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72" w:history="1">
        <w:r w:rsidRPr="00134689">
          <w:rPr>
            <w:rStyle w:val="Hyperlink"/>
            <w:noProof/>
          </w:rPr>
          <w:t>2.1.165</w:t>
        </w:r>
        <w:r>
          <w:rPr>
            <w:rFonts w:asciiTheme="minorHAnsi" w:eastAsiaTheme="minorEastAsia" w:hAnsiTheme="minorHAnsi" w:cstheme="minorBidi"/>
            <w:noProof/>
            <w:sz w:val="22"/>
            <w:szCs w:val="22"/>
          </w:rPr>
          <w:tab/>
        </w:r>
        <w:r w:rsidRPr="00134689">
          <w:rPr>
            <w:rStyle w:val="Hyperlink"/>
            <w:noProof/>
          </w:rPr>
          <w:t>Part 1 Section 17.4.62, tblStyle (Referenced Table Style)</w:t>
        </w:r>
        <w:r>
          <w:rPr>
            <w:noProof/>
            <w:webHidden/>
          </w:rPr>
          <w:tab/>
        </w:r>
        <w:r>
          <w:rPr>
            <w:noProof/>
            <w:webHidden/>
          </w:rPr>
          <w:fldChar w:fldCharType="begin"/>
        </w:r>
        <w:r>
          <w:rPr>
            <w:noProof/>
            <w:webHidden/>
          </w:rPr>
          <w:instrText xml:space="preserve"> PAGEREF _Toc229463172 \h </w:instrText>
        </w:r>
        <w:r>
          <w:rPr>
            <w:noProof/>
            <w:webHidden/>
          </w:rPr>
        </w:r>
        <w:r>
          <w:rPr>
            <w:noProof/>
            <w:webHidden/>
          </w:rPr>
          <w:fldChar w:fldCharType="separate"/>
        </w:r>
        <w:r>
          <w:rPr>
            <w:noProof/>
            <w:webHidden/>
          </w:rPr>
          <w:t>89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73" w:history="1">
        <w:r w:rsidRPr="00134689">
          <w:rPr>
            <w:rStyle w:val="Hyperlink"/>
            <w:noProof/>
          </w:rPr>
          <w:t>2.1.166</w:t>
        </w:r>
        <w:r>
          <w:rPr>
            <w:rFonts w:asciiTheme="minorHAnsi" w:eastAsiaTheme="minorEastAsia" w:hAnsiTheme="minorHAnsi" w:cstheme="minorBidi"/>
            <w:noProof/>
            <w:sz w:val="22"/>
            <w:szCs w:val="22"/>
          </w:rPr>
          <w:tab/>
        </w:r>
        <w:r w:rsidRPr="00134689">
          <w:rPr>
            <w:rStyle w:val="Hyperlink"/>
            <w:noProof/>
          </w:rPr>
          <w:t>Part 1 Section 17.4.63, tblW (Preferred Table Width)</w:t>
        </w:r>
        <w:r>
          <w:rPr>
            <w:noProof/>
            <w:webHidden/>
          </w:rPr>
          <w:tab/>
        </w:r>
        <w:r>
          <w:rPr>
            <w:noProof/>
            <w:webHidden/>
          </w:rPr>
          <w:fldChar w:fldCharType="begin"/>
        </w:r>
        <w:r>
          <w:rPr>
            <w:noProof/>
            <w:webHidden/>
          </w:rPr>
          <w:instrText xml:space="preserve"> PAGEREF _Toc229463173 \h </w:instrText>
        </w:r>
        <w:r>
          <w:rPr>
            <w:noProof/>
            <w:webHidden/>
          </w:rPr>
        </w:r>
        <w:r>
          <w:rPr>
            <w:noProof/>
            <w:webHidden/>
          </w:rPr>
          <w:fldChar w:fldCharType="separate"/>
        </w:r>
        <w:r>
          <w:rPr>
            <w:noProof/>
            <w:webHidden/>
          </w:rPr>
          <w:t>89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74" w:history="1">
        <w:r w:rsidRPr="00134689">
          <w:rPr>
            <w:rStyle w:val="Hyperlink"/>
            <w:noProof/>
          </w:rPr>
          <w:t>2.1.167</w:t>
        </w:r>
        <w:r>
          <w:rPr>
            <w:rFonts w:asciiTheme="minorHAnsi" w:eastAsiaTheme="minorEastAsia" w:hAnsiTheme="minorHAnsi" w:cstheme="minorBidi"/>
            <w:noProof/>
            <w:sz w:val="22"/>
            <w:szCs w:val="22"/>
          </w:rPr>
          <w:tab/>
        </w:r>
        <w:r w:rsidRPr="00134689">
          <w:rPr>
            <w:rStyle w:val="Hyperlink"/>
            <w:noProof/>
          </w:rPr>
          <w:t>Part 1 Section 17.4.64, tblW (Preferred Table Width Exception)</w:t>
        </w:r>
        <w:r>
          <w:rPr>
            <w:noProof/>
            <w:webHidden/>
          </w:rPr>
          <w:tab/>
        </w:r>
        <w:r>
          <w:rPr>
            <w:noProof/>
            <w:webHidden/>
          </w:rPr>
          <w:fldChar w:fldCharType="begin"/>
        </w:r>
        <w:r>
          <w:rPr>
            <w:noProof/>
            <w:webHidden/>
          </w:rPr>
          <w:instrText xml:space="preserve"> PAGEREF _Toc229463174 \h </w:instrText>
        </w:r>
        <w:r>
          <w:rPr>
            <w:noProof/>
            <w:webHidden/>
          </w:rPr>
        </w:r>
        <w:r>
          <w:rPr>
            <w:noProof/>
            <w:webHidden/>
          </w:rPr>
          <w:fldChar w:fldCharType="separate"/>
        </w:r>
        <w:r>
          <w:rPr>
            <w:noProof/>
            <w:webHidden/>
          </w:rPr>
          <w:t>89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75" w:history="1">
        <w:r w:rsidRPr="00134689">
          <w:rPr>
            <w:rStyle w:val="Hyperlink"/>
            <w:noProof/>
          </w:rPr>
          <w:t>2.1.168</w:t>
        </w:r>
        <w:r>
          <w:rPr>
            <w:rFonts w:asciiTheme="minorHAnsi" w:eastAsiaTheme="minorEastAsia" w:hAnsiTheme="minorHAnsi" w:cstheme="minorBidi"/>
            <w:noProof/>
            <w:sz w:val="22"/>
            <w:szCs w:val="22"/>
          </w:rPr>
          <w:tab/>
        </w:r>
        <w:r w:rsidRPr="00134689">
          <w:rPr>
            <w:rStyle w:val="Hyperlink"/>
            <w:noProof/>
          </w:rPr>
          <w:t>Part 1 Section 17.4.65, tc (Table Cell)</w:t>
        </w:r>
        <w:r>
          <w:rPr>
            <w:noProof/>
            <w:webHidden/>
          </w:rPr>
          <w:tab/>
        </w:r>
        <w:r>
          <w:rPr>
            <w:noProof/>
            <w:webHidden/>
          </w:rPr>
          <w:fldChar w:fldCharType="begin"/>
        </w:r>
        <w:r>
          <w:rPr>
            <w:noProof/>
            <w:webHidden/>
          </w:rPr>
          <w:instrText xml:space="preserve"> PAGEREF _Toc229463175 \h </w:instrText>
        </w:r>
        <w:r>
          <w:rPr>
            <w:noProof/>
            <w:webHidden/>
          </w:rPr>
        </w:r>
        <w:r>
          <w:rPr>
            <w:noProof/>
            <w:webHidden/>
          </w:rPr>
          <w:fldChar w:fldCharType="separate"/>
        </w:r>
        <w:r>
          <w:rPr>
            <w:noProof/>
            <w:webHidden/>
          </w:rPr>
          <w:t>89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76" w:history="1">
        <w:r w:rsidRPr="00134689">
          <w:rPr>
            <w:rStyle w:val="Hyperlink"/>
            <w:noProof/>
          </w:rPr>
          <w:t>2.1.169</w:t>
        </w:r>
        <w:r>
          <w:rPr>
            <w:rFonts w:asciiTheme="minorHAnsi" w:eastAsiaTheme="minorEastAsia" w:hAnsiTheme="minorHAnsi" w:cstheme="minorBidi"/>
            <w:noProof/>
            <w:sz w:val="22"/>
            <w:szCs w:val="22"/>
          </w:rPr>
          <w:tab/>
        </w:r>
        <w:r w:rsidRPr="00134689">
          <w:rPr>
            <w:rStyle w:val="Hyperlink"/>
            <w:noProof/>
          </w:rPr>
          <w:t>Part 1 Section 17.4.66, tcBorders (Table Cell Borders)</w:t>
        </w:r>
        <w:r>
          <w:rPr>
            <w:noProof/>
            <w:webHidden/>
          </w:rPr>
          <w:tab/>
        </w:r>
        <w:r>
          <w:rPr>
            <w:noProof/>
            <w:webHidden/>
          </w:rPr>
          <w:fldChar w:fldCharType="begin"/>
        </w:r>
        <w:r>
          <w:rPr>
            <w:noProof/>
            <w:webHidden/>
          </w:rPr>
          <w:instrText xml:space="preserve"> PAGEREF _Toc229463176 \h </w:instrText>
        </w:r>
        <w:r>
          <w:rPr>
            <w:noProof/>
            <w:webHidden/>
          </w:rPr>
        </w:r>
        <w:r>
          <w:rPr>
            <w:noProof/>
            <w:webHidden/>
          </w:rPr>
          <w:fldChar w:fldCharType="separate"/>
        </w:r>
        <w:r>
          <w:rPr>
            <w:noProof/>
            <w:webHidden/>
          </w:rPr>
          <w:t>90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77" w:history="1">
        <w:r w:rsidRPr="00134689">
          <w:rPr>
            <w:rStyle w:val="Hyperlink"/>
            <w:noProof/>
          </w:rPr>
          <w:t>2.1.170</w:t>
        </w:r>
        <w:r>
          <w:rPr>
            <w:rFonts w:asciiTheme="minorHAnsi" w:eastAsiaTheme="minorEastAsia" w:hAnsiTheme="minorHAnsi" w:cstheme="minorBidi"/>
            <w:noProof/>
            <w:sz w:val="22"/>
            <w:szCs w:val="22"/>
          </w:rPr>
          <w:tab/>
        </w:r>
        <w:r w:rsidRPr="00134689">
          <w:rPr>
            <w:rStyle w:val="Hyperlink"/>
            <w:noProof/>
          </w:rPr>
          <w:t>Part 1 Section 17.4.67, tcFitText (Fit Text Within Cell)</w:t>
        </w:r>
        <w:r>
          <w:rPr>
            <w:noProof/>
            <w:webHidden/>
          </w:rPr>
          <w:tab/>
        </w:r>
        <w:r>
          <w:rPr>
            <w:noProof/>
            <w:webHidden/>
          </w:rPr>
          <w:fldChar w:fldCharType="begin"/>
        </w:r>
        <w:r>
          <w:rPr>
            <w:noProof/>
            <w:webHidden/>
          </w:rPr>
          <w:instrText xml:space="preserve"> PAGEREF _Toc229463177 \h </w:instrText>
        </w:r>
        <w:r>
          <w:rPr>
            <w:noProof/>
            <w:webHidden/>
          </w:rPr>
        </w:r>
        <w:r>
          <w:rPr>
            <w:noProof/>
            <w:webHidden/>
          </w:rPr>
          <w:fldChar w:fldCharType="separate"/>
        </w:r>
        <w:r>
          <w:rPr>
            <w:noProof/>
            <w:webHidden/>
          </w:rPr>
          <w:t>92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78" w:history="1">
        <w:r w:rsidRPr="00134689">
          <w:rPr>
            <w:rStyle w:val="Hyperlink"/>
            <w:noProof/>
          </w:rPr>
          <w:t>2.1.171</w:t>
        </w:r>
        <w:r>
          <w:rPr>
            <w:rFonts w:asciiTheme="minorHAnsi" w:eastAsiaTheme="minorEastAsia" w:hAnsiTheme="minorHAnsi" w:cstheme="minorBidi"/>
            <w:noProof/>
            <w:sz w:val="22"/>
            <w:szCs w:val="22"/>
          </w:rPr>
          <w:tab/>
        </w:r>
        <w:r w:rsidRPr="00134689">
          <w:rPr>
            <w:rStyle w:val="Hyperlink"/>
            <w:noProof/>
          </w:rPr>
          <w:t>Part 1 Section 17.4.71, tcW (Preferred Table Cell Width)</w:t>
        </w:r>
        <w:r>
          <w:rPr>
            <w:noProof/>
            <w:webHidden/>
          </w:rPr>
          <w:tab/>
        </w:r>
        <w:r>
          <w:rPr>
            <w:noProof/>
            <w:webHidden/>
          </w:rPr>
          <w:fldChar w:fldCharType="begin"/>
        </w:r>
        <w:r>
          <w:rPr>
            <w:noProof/>
            <w:webHidden/>
          </w:rPr>
          <w:instrText xml:space="preserve"> PAGEREF _Toc229463178 \h </w:instrText>
        </w:r>
        <w:r>
          <w:rPr>
            <w:noProof/>
            <w:webHidden/>
          </w:rPr>
        </w:r>
        <w:r>
          <w:rPr>
            <w:noProof/>
            <w:webHidden/>
          </w:rPr>
          <w:fldChar w:fldCharType="separate"/>
        </w:r>
        <w:r>
          <w:rPr>
            <w:noProof/>
            <w:webHidden/>
          </w:rPr>
          <w:t>92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79" w:history="1">
        <w:r w:rsidRPr="00134689">
          <w:rPr>
            <w:rStyle w:val="Hyperlink"/>
            <w:noProof/>
          </w:rPr>
          <w:t>2.1.172</w:t>
        </w:r>
        <w:r>
          <w:rPr>
            <w:rFonts w:asciiTheme="minorHAnsi" w:eastAsiaTheme="minorEastAsia" w:hAnsiTheme="minorHAnsi" w:cstheme="minorBidi"/>
            <w:noProof/>
            <w:sz w:val="22"/>
            <w:szCs w:val="22"/>
          </w:rPr>
          <w:tab/>
        </w:r>
        <w:r w:rsidRPr="00134689">
          <w:rPr>
            <w:rStyle w:val="Hyperlink"/>
            <w:noProof/>
          </w:rPr>
          <w:t>Part 1 Section 17.4.72, textDirection (Table Cell Text Flow Direction)</w:t>
        </w:r>
        <w:r>
          <w:rPr>
            <w:noProof/>
            <w:webHidden/>
          </w:rPr>
          <w:tab/>
        </w:r>
        <w:r>
          <w:rPr>
            <w:noProof/>
            <w:webHidden/>
          </w:rPr>
          <w:fldChar w:fldCharType="begin"/>
        </w:r>
        <w:r>
          <w:rPr>
            <w:noProof/>
            <w:webHidden/>
          </w:rPr>
          <w:instrText xml:space="preserve"> PAGEREF _Toc229463179 \h </w:instrText>
        </w:r>
        <w:r>
          <w:rPr>
            <w:noProof/>
            <w:webHidden/>
          </w:rPr>
        </w:r>
        <w:r>
          <w:rPr>
            <w:noProof/>
            <w:webHidden/>
          </w:rPr>
          <w:fldChar w:fldCharType="separate"/>
        </w:r>
        <w:r>
          <w:rPr>
            <w:noProof/>
            <w:webHidden/>
          </w:rPr>
          <w:t>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80" w:history="1">
        <w:r w:rsidRPr="00134689">
          <w:rPr>
            <w:rStyle w:val="Hyperlink"/>
            <w:noProof/>
          </w:rPr>
          <w:t>2.1.173</w:t>
        </w:r>
        <w:r>
          <w:rPr>
            <w:rFonts w:asciiTheme="minorHAnsi" w:eastAsiaTheme="minorEastAsia" w:hAnsiTheme="minorHAnsi" w:cstheme="minorBidi"/>
            <w:noProof/>
            <w:sz w:val="22"/>
            <w:szCs w:val="22"/>
          </w:rPr>
          <w:tab/>
        </w:r>
        <w:r w:rsidRPr="00134689">
          <w:rPr>
            <w:rStyle w:val="Hyperlink"/>
            <w:noProof/>
          </w:rPr>
          <w:t>Part 1 Section 17.4.73, tl2br (Table Cell Top Left to Bottom Right Diagonal Border)</w:t>
        </w:r>
        <w:r>
          <w:rPr>
            <w:noProof/>
            <w:webHidden/>
          </w:rPr>
          <w:tab/>
        </w:r>
        <w:r>
          <w:rPr>
            <w:noProof/>
            <w:webHidden/>
          </w:rPr>
          <w:fldChar w:fldCharType="begin"/>
        </w:r>
        <w:r>
          <w:rPr>
            <w:noProof/>
            <w:webHidden/>
          </w:rPr>
          <w:instrText xml:space="preserve"> PAGEREF _Toc229463180 \h </w:instrText>
        </w:r>
        <w:r>
          <w:rPr>
            <w:noProof/>
            <w:webHidden/>
          </w:rPr>
        </w:r>
        <w:r>
          <w:rPr>
            <w:noProof/>
            <w:webHidden/>
          </w:rPr>
          <w:fldChar w:fldCharType="separate"/>
        </w:r>
        <w:r>
          <w:rPr>
            <w:noProof/>
            <w:webHidden/>
          </w:rPr>
          <w:t>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81" w:history="1">
        <w:r w:rsidRPr="00134689">
          <w:rPr>
            <w:rStyle w:val="Hyperlink"/>
            <w:noProof/>
          </w:rPr>
          <w:t>2.1.174</w:t>
        </w:r>
        <w:r>
          <w:rPr>
            <w:rFonts w:asciiTheme="minorHAnsi" w:eastAsiaTheme="minorEastAsia" w:hAnsiTheme="minorHAnsi" w:cstheme="minorBidi"/>
            <w:noProof/>
            <w:sz w:val="22"/>
            <w:szCs w:val="22"/>
          </w:rPr>
          <w:tab/>
        </w:r>
        <w:r w:rsidRPr="00134689">
          <w:rPr>
            <w:rStyle w:val="Hyperlink"/>
            <w:noProof/>
          </w:rPr>
          <w:t>Part 1 Section 17.4.74, top (Table Cell Top Border)</w:t>
        </w:r>
        <w:r>
          <w:rPr>
            <w:noProof/>
            <w:webHidden/>
          </w:rPr>
          <w:tab/>
        </w:r>
        <w:r>
          <w:rPr>
            <w:noProof/>
            <w:webHidden/>
          </w:rPr>
          <w:fldChar w:fldCharType="begin"/>
        </w:r>
        <w:r>
          <w:rPr>
            <w:noProof/>
            <w:webHidden/>
          </w:rPr>
          <w:instrText xml:space="preserve"> PAGEREF _Toc229463181 \h </w:instrText>
        </w:r>
        <w:r>
          <w:rPr>
            <w:noProof/>
            <w:webHidden/>
          </w:rPr>
        </w:r>
        <w:r>
          <w:rPr>
            <w:noProof/>
            <w:webHidden/>
          </w:rPr>
          <w:fldChar w:fldCharType="separate"/>
        </w:r>
        <w:r>
          <w:rPr>
            <w:noProof/>
            <w:webHidden/>
          </w:rPr>
          <w:t>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82" w:history="1">
        <w:r w:rsidRPr="00134689">
          <w:rPr>
            <w:rStyle w:val="Hyperlink"/>
            <w:noProof/>
          </w:rPr>
          <w:t>2.1.175</w:t>
        </w:r>
        <w:r>
          <w:rPr>
            <w:rFonts w:asciiTheme="minorHAnsi" w:eastAsiaTheme="minorEastAsia" w:hAnsiTheme="minorHAnsi" w:cstheme="minorBidi"/>
            <w:noProof/>
            <w:sz w:val="22"/>
            <w:szCs w:val="22"/>
          </w:rPr>
          <w:tab/>
        </w:r>
        <w:r w:rsidRPr="00134689">
          <w:rPr>
            <w:rStyle w:val="Hyperlink"/>
            <w:noProof/>
          </w:rPr>
          <w:t>Part 1 Section 17.4.75, top (Table Cell Top Margin Default)</w:t>
        </w:r>
        <w:r>
          <w:rPr>
            <w:noProof/>
            <w:webHidden/>
          </w:rPr>
          <w:tab/>
        </w:r>
        <w:r>
          <w:rPr>
            <w:noProof/>
            <w:webHidden/>
          </w:rPr>
          <w:fldChar w:fldCharType="begin"/>
        </w:r>
        <w:r>
          <w:rPr>
            <w:noProof/>
            <w:webHidden/>
          </w:rPr>
          <w:instrText xml:space="preserve"> PAGEREF _Toc229463182 \h </w:instrText>
        </w:r>
        <w:r>
          <w:rPr>
            <w:noProof/>
            <w:webHidden/>
          </w:rPr>
        </w:r>
        <w:r>
          <w:rPr>
            <w:noProof/>
            <w:webHidden/>
          </w:rPr>
          <w:fldChar w:fldCharType="separate"/>
        </w:r>
        <w:r>
          <w:rPr>
            <w:noProof/>
            <w:webHidden/>
          </w:rPr>
          <w:t>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83" w:history="1">
        <w:r w:rsidRPr="00134689">
          <w:rPr>
            <w:rStyle w:val="Hyperlink"/>
            <w:noProof/>
          </w:rPr>
          <w:t>2.1.176</w:t>
        </w:r>
        <w:r>
          <w:rPr>
            <w:rFonts w:asciiTheme="minorHAnsi" w:eastAsiaTheme="minorEastAsia" w:hAnsiTheme="minorHAnsi" w:cstheme="minorBidi"/>
            <w:noProof/>
            <w:sz w:val="22"/>
            <w:szCs w:val="22"/>
          </w:rPr>
          <w:tab/>
        </w:r>
        <w:r w:rsidRPr="00134689">
          <w:rPr>
            <w:rStyle w:val="Hyperlink"/>
            <w:noProof/>
          </w:rPr>
          <w:t>Part 1 Section 17.4.76, top (Table Top Border)</w:t>
        </w:r>
        <w:r>
          <w:rPr>
            <w:noProof/>
            <w:webHidden/>
          </w:rPr>
          <w:tab/>
        </w:r>
        <w:r>
          <w:rPr>
            <w:noProof/>
            <w:webHidden/>
          </w:rPr>
          <w:fldChar w:fldCharType="begin"/>
        </w:r>
        <w:r>
          <w:rPr>
            <w:noProof/>
            <w:webHidden/>
          </w:rPr>
          <w:instrText xml:space="preserve"> PAGEREF _Toc229463183 \h </w:instrText>
        </w:r>
        <w:r>
          <w:rPr>
            <w:noProof/>
            <w:webHidden/>
          </w:rPr>
        </w:r>
        <w:r>
          <w:rPr>
            <w:noProof/>
            <w:webHidden/>
          </w:rPr>
          <w:fldChar w:fldCharType="separate"/>
        </w:r>
        <w:r>
          <w:rPr>
            <w:noProof/>
            <w:webHidden/>
          </w:rPr>
          <w:t>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84" w:history="1">
        <w:r w:rsidRPr="00134689">
          <w:rPr>
            <w:rStyle w:val="Hyperlink"/>
            <w:noProof/>
          </w:rPr>
          <w:t>2.1.177</w:t>
        </w:r>
        <w:r>
          <w:rPr>
            <w:rFonts w:asciiTheme="minorHAnsi" w:eastAsiaTheme="minorEastAsia" w:hAnsiTheme="minorHAnsi" w:cstheme="minorBidi"/>
            <w:noProof/>
            <w:sz w:val="22"/>
            <w:szCs w:val="22"/>
          </w:rPr>
          <w:tab/>
        </w:r>
        <w:r w:rsidRPr="00134689">
          <w:rPr>
            <w:rStyle w:val="Hyperlink"/>
            <w:noProof/>
          </w:rPr>
          <w:t>Part 1 Section 17.4.77, top (Table Cell Top Margin Exception)</w:t>
        </w:r>
        <w:r>
          <w:rPr>
            <w:noProof/>
            <w:webHidden/>
          </w:rPr>
          <w:tab/>
        </w:r>
        <w:r>
          <w:rPr>
            <w:noProof/>
            <w:webHidden/>
          </w:rPr>
          <w:fldChar w:fldCharType="begin"/>
        </w:r>
        <w:r>
          <w:rPr>
            <w:noProof/>
            <w:webHidden/>
          </w:rPr>
          <w:instrText xml:space="preserve"> PAGEREF _Toc229463184 \h </w:instrText>
        </w:r>
        <w:r>
          <w:rPr>
            <w:noProof/>
            <w:webHidden/>
          </w:rPr>
        </w:r>
        <w:r>
          <w:rPr>
            <w:noProof/>
            <w:webHidden/>
          </w:rPr>
          <w:fldChar w:fldCharType="separate"/>
        </w:r>
        <w:r>
          <w:rPr>
            <w:noProof/>
            <w:webHidden/>
          </w:rPr>
          <w:t>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85" w:history="1">
        <w:r w:rsidRPr="00134689">
          <w:rPr>
            <w:rStyle w:val="Hyperlink"/>
            <w:noProof/>
          </w:rPr>
          <w:t>2.1.178</w:t>
        </w:r>
        <w:r>
          <w:rPr>
            <w:rFonts w:asciiTheme="minorHAnsi" w:eastAsiaTheme="minorEastAsia" w:hAnsiTheme="minorHAnsi" w:cstheme="minorBidi"/>
            <w:noProof/>
            <w:sz w:val="22"/>
            <w:szCs w:val="22"/>
          </w:rPr>
          <w:tab/>
        </w:r>
        <w:r w:rsidRPr="00134689">
          <w:rPr>
            <w:rStyle w:val="Hyperlink"/>
            <w:noProof/>
          </w:rPr>
          <w:t>Part 1 Section 17.4.78, tr (Table Row)</w:t>
        </w:r>
        <w:r>
          <w:rPr>
            <w:noProof/>
            <w:webHidden/>
          </w:rPr>
          <w:tab/>
        </w:r>
        <w:r>
          <w:rPr>
            <w:noProof/>
            <w:webHidden/>
          </w:rPr>
          <w:fldChar w:fldCharType="begin"/>
        </w:r>
        <w:r>
          <w:rPr>
            <w:noProof/>
            <w:webHidden/>
          </w:rPr>
          <w:instrText xml:space="preserve"> PAGEREF _Toc229463185 \h </w:instrText>
        </w:r>
        <w:r>
          <w:rPr>
            <w:noProof/>
            <w:webHidden/>
          </w:rPr>
        </w:r>
        <w:r>
          <w:rPr>
            <w:noProof/>
            <w:webHidden/>
          </w:rPr>
          <w:fldChar w:fldCharType="separate"/>
        </w:r>
        <w:r>
          <w:rPr>
            <w:noProof/>
            <w:webHidden/>
          </w:rPr>
          <w:t>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86" w:history="1">
        <w:r w:rsidRPr="00134689">
          <w:rPr>
            <w:rStyle w:val="Hyperlink"/>
            <w:noProof/>
          </w:rPr>
          <w:t>2.1.179</w:t>
        </w:r>
        <w:r>
          <w:rPr>
            <w:rFonts w:asciiTheme="minorHAnsi" w:eastAsiaTheme="minorEastAsia" w:hAnsiTheme="minorHAnsi" w:cstheme="minorBidi"/>
            <w:noProof/>
            <w:sz w:val="22"/>
            <w:szCs w:val="22"/>
          </w:rPr>
          <w:tab/>
        </w:r>
        <w:r w:rsidRPr="00134689">
          <w:rPr>
            <w:rStyle w:val="Hyperlink"/>
            <w:noProof/>
          </w:rPr>
          <w:t>Part 1 Section 17.4.79, tr2bl (Table Cell Top Right to Bottom Left Diagonal Border)</w:t>
        </w:r>
        <w:r>
          <w:rPr>
            <w:noProof/>
            <w:webHidden/>
          </w:rPr>
          <w:tab/>
        </w:r>
        <w:r>
          <w:rPr>
            <w:noProof/>
            <w:webHidden/>
          </w:rPr>
          <w:fldChar w:fldCharType="begin"/>
        </w:r>
        <w:r>
          <w:rPr>
            <w:noProof/>
            <w:webHidden/>
          </w:rPr>
          <w:instrText xml:space="preserve"> PAGEREF _Toc229463186 \h </w:instrText>
        </w:r>
        <w:r>
          <w:rPr>
            <w:noProof/>
            <w:webHidden/>
          </w:rPr>
        </w:r>
        <w:r>
          <w:rPr>
            <w:noProof/>
            <w:webHidden/>
          </w:rPr>
          <w:fldChar w:fldCharType="separate"/>
        </w:r>
        <w:r>
          <w:rPr>
            <w:noProof/>
            <w:webHidden/>
          </w:rPr>
          <w:t>94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87" w:history="1">
        <w:r w:rsidRPr="00134689">
          <w:rPr>
            <w:rStyle w:val="Hyperlink"/>
            <w:noProof/>
          </w:rPr>
          <w:t>2.1.180</w:t>
        </w:r>
        <w:r>
          <w:rPr>
            <w:rFonts w:asciiTheme="minorHAnsi" w:eastAsiaTheme="minorEastAsia" w:hAnsiTheme="minorHAnsi" w:cstheme="minorBidi"/>
            <w:noProof/>
            <w:sz w:val="22"/>
            <w:szCs w:val="22"/>
          </w:rPr>
          <w:tab/>
        </w:r>
        <w:r w:rsidRPr="00134689">
          <w:rPr>
            <w:rStyle w:val="Hyperlink"/>
            <w:noProof/>
          </w:rPr>
          <w:t>Part 1 Section 17.4.80, trHeight (Table Row Height)</w:t>
        </w:r>
        <w:r>
          <w:rPr>
            <w:noProof/>
            <w:webHidden/>
          </w:rPr>
          <w:tab/>
        </w:r>
        <w:r>
          <w:rPr>
            <w:noProof/>
            <w:webHidden/>
          </w:rPr>
          <w:fldChar w:fldCharType="begin"/>
        </w:r>
        <w:r>
          <w:rPr>
            <w:noProof/>
            <w:webHidden/>
          </w:rPr>
          <w:instrText xml:space="preserve"> PAGEREF _Toc229463187 \h </w:instrText>
        </w:r>
        <w:r>
          <w:rPr>
            <w:noProof/>
            <w:webHidden/>
          </w:rPr>
        </w:r>
        <w:r>
          <w:rPr>
            <w:noProof/>
            <w:webHidden/>
          </w:rPr>
          <w:fldChar w:fldCharType="separate"/>
        </w:r>
        <w:r>
          <w:rPr>
            <w:noProof/>
            <w:webHidden/>
          </w:rPr>
          <w:t>94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88" w:history="1">
        <w:r w:rsidRPr="00134689">
          <w:rPr>
            <w:rStyle w:val="Hyperlink"/>
            <w:noProof/>
          </w:rPr>
          <w:t>2.1.181</w:t>
        </w:r>
        <w:r>
          <w:rPr>
            <w:rFonts w:asciiTheme="minorHAnsi" w:eastAsiaTheme="minorEastAsia" w:hAnsiTheme="minorHAnsi" w:cstheme="minorBidi"/>
            <w:noProof/>
            <w:sz w:val="22"/>
            <w:szCs w:val="22"/>
          </w:rPr>
          <w:tab/>
        </w:r>
        <w:r w:rsidRPr="00134689">
          <w:rPr>
            <w:rStyle w:val="Hyperlink"/>
            <w:noProof/>
          </w:rPr>
          <w:t>Part 1 Section 17.4.83, vAlign (Table Cell Vertical Alignment)</w:t>
        </w:r>
        <w:r>
          <w:rPr>
            <w:noProof/>
            <w:webHidden/>
          </w:rPr>
          <w:tab/>
        </w:r>
        <w:r>
          <w:rPr>
            <w:noProof/>
            <w:webHidden/>
          </w:rPr>
          <w:fldChar w:fldCharType="begin"/>
        </w:r>
        <w:r>
          <w:rPr>
            <w:noProof/>
            <w:webHidden/>
          </w:rPr>
          <w:instrText xml:space="preserve"> PAGEREF _Toc229463188 \h </w:instrText>
        </w:r>
        <w:r>
          <w:rPr>
            <w:noProof/>
            <w:webHidden/>
          </w:rPr>
        </w:r>
        <w:r>
          <w:rPr>
            <w:noProof/>
            <w:webHidden/>
          </w:rPr>
          <w:fldChar w:fldCharType="separate"/>
        </w:r>
        <w:r>
          <w:rPr>
            <w:noProof/>
            <w:webHidden/>
          </w:rPr>
          <w:t>94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89" w:history="1">
        <w:r w:rsidRPr="00134689">
          <w:rPr>
            <w:rStyle w:val="Hyperlink"/>
            <w:noProof/>
          </w:rPr>
          <w:t>2.1.182</w:t>
        </w:r>
        <w:r>
          <w:rPr>
            <w:rFonts w:asciiTheme="minorHAnsi" w:eastAsiaTheme="minorEastAsia" w:hAnsiTheme="minorHAnsi" w:cstheme="minorBidi"/>
            <w:noProof/>
            <w:sz w:val="22"/>
            <w:szCs w:val="22"/>
          </w:rPr>
          <w:tab/>
        </w:r>
        <w:r w:rsidRPr="00134689">
          <w:rPr>
            <w:rStyle w:val="Hyperlink"/>
            <w:noProof/>
          </w:rPr>
          <w:t>Part 1 Section 17.4.84, vMerge (Vertically Merged Cell)</w:t>
        </w:r>
        <w:r>
          <w:rPr>
            <w:noProof/>
            <w:webHidden/>
          </w:rPr>
          <w:tab/>
        </w:r>
        <w:r>
          <w:rPr>
            <w:noProof/>
            <w:webHidden/>
          </w:rPr>
          <w:fldChar w:fldCharType="begin"/>
        </w:r>
        <w:r>
          <w:rPr>
            <w:noProof/>
            <w:webHidden/>
          </w:rPr>
          <w:instrText xml:space="preserve"> PAGEREF _Toc229463189 \h </w:instrText>
        </w:r>
        <w:r>
          <w:rPr>
            <w:noProof/>
            <w:webHidden/>
          </w:rPr>
        </w:r>
        <w:r>
          <w:rPr>
            <w:noProof/>
            <w:webHidden/>
          </w:rPr>
          <w:fldChar w:fldCharType="separate"/>
        </w:r>
        <w:r>
          <w:rPr>
            <w:noProof/>
            <w:webHidden/>
          </w:rPr>
          <w:t>94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90" w:history="1">
        <w:r w:rsidRPr="00134689">
          <w:rPr>
            <w:rStyle w:val="Hyperlink"/>
            <w:noProof/>
          </w:rPr>
          <w:t>2.1.183</w:t>
        </w:r>
        <w:r>
          <w:rPr>
            <w:rFonts w:asciiTheme="minorHAnsi" w:eastAsiaTheme="minorEastAsia" w:hAnsiTheme="minorHAnsi" w:cstheme="minorBidi"/>
            <w:noProof/>
            <w:sz w:val="22"/>
            <w:szCs w:val="22"/>
          </w:rPr>
          <w:tab/>
        </w:r>
        <w:r w:rsidRPr="00134689">
          <w:rPr>
            <w:rStyle w:val="Hyperlink"/>
            <w:noProof/>
          </w:rPr>
          <w:t>Part 1 Section 17.4.85, wAfter (Preferred Width After Table Row)</w:t>
        </w:r>
        <w:r>
          <w:rPr>
            <w:noProof/>
            <w:webHidden/>
          </w:rPr>
          <w:tab/>
        </w:r>
        <w:r>
          <w:rPr>
            <w:noProof/>
            <w:webHidden/>
          </w:rPr>
          <w:fldChar w:fldCharType="begin"/>
        </w:r>
        <w:r>
          <w:rPr>
            <w:noProof/>
            <w:webHidden/>
          </w:rPr>
          <w:instrText xml:space="preserve"> PAGEREF _Toc229463190 \h </w:instrText>
        </w:r>
        <w:r>
          <w:rPr>
            <w:noProof/>
            <w:webHidden/>
          </w:rPr>
        </w:r>
        <w:r>
          <w:rPr>
            <w:noProof/>
            <w:webHidden/>
          </w:rPr>
          <w:fldChar w:fldCharType="separate"/>
        </w:r>
        <w:r>
          <w:rPr>
            <w:noProof/>
            <w:webHidden/>
          </w:rPr>
          <w:t>95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91" w:history="1">
        <w:r w:rsidRPr="00134689">
          <w:rPr>
            <w:rStyle w:val="Hyperlink"/>
            <w:noProof/>
          </w:rPr>
          <w:t>2.1.184</w:t>
        </w:r>
        <w:r>
          <w:rPr>
            <w:rFonts w:asciiTheme="minorHAnsi" w:eastAsiaTheme="minorEastAsia" w:hAnsiTheme="minorHAnsi" w:cstheme="minorBidi"/>
            <w:noProof/>
            <w:sz w:val="22"/>
            <w:szCs w:val="22"/>
          </w:rPr>
          <w:tab/>
        </w:r>
        <w:r w:rsidRPr="00134689">
          <w:rPr>
            <w:rStyle w:val="Hyperlink"/>
            <w:noProof/>
          </w:rPr>
          <w:t>Part 1 Section 17.4.86, wBefore (Preferred Width Before Table Row)</w:t>
        </w:r>
        <w:r>
          <w:rPr>
            <w:noProof/>
            <w:webHidden/>
          </w:rPr>
          <w:tab/>
        </w:r>
        <w:r>
          <w:rPr>
            <w:noProof/>
            <w:webHidden/>
          </w:rPr>
          <w:fldChar w:fldCharType="begin"/>
        </w:r>
        <w:r>
          <w:rPr>
            <w:noProof/>
            <w:webHidden/>
          </w:rPr>
          <w:instrText xml:space="preserve"> PAGEREF _Toc229463191 \h </w:instrText>
        </w:r>
        <w:r>
          <w:rPr>
            <w:noProof/>
            <w:webHidden/>
          </w:rPr>
        </w:r>
        <w:r>
          <w:rPr>
            <w:noProof/>
            <w:webHidden/>
          </w:rPr>
          <w:fldChar w:fldCharType="separate"/>
        </w:r>
        <w:r>
          <w:rPr>
            <w:noProof/>
            <w:webHidden/>
          </w:rPr>
          <w:t>95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92" w:history="1">
        <w:r w:rsidRPr="00134689">
          <w:rPr>
            <w:rStyle w:val="Hyperlink"/>
            <w:noProof/>
          </w:rPr>
          <w:t>2.1.185</w:t>
        </w:r>
        <w:r>
          <w:rPr>
            <w:rFonts w:asciiTheme="minorHAnsi" w:eastAsiaTheme="minorEastAsia" w:hAnsiTheme="minorHAnsi" w:cstheme="minorBidi"/>
            <w:noProof/>
            <w:sz w:val="22"/>
            <w:szCs w:val="22"/>
          </w:rPr>
          <w:tab/>
        </w:r>
        <w:r w:rsidRPr="00134689">
          <w:rPr>
            <w:rStyle w:val="Hyperlink"/>
            <w:noProof/>
          </w:rPr>
          <w:t>Part 1 Section 17.4.87, Table Measurement (CT_TblWidth)</w:t>
        </w:r>
        <w:r>
          <w:rPr>
            <w:noProof/>
            <w:webHidden/>
          </w:rPr>
          <w:tab/>
        </w:r>
        <w:r>
          <w:rPr>
            <w:noProof/>
            <w:webHidden/>
          </w:rPr>
          <w:fldChar w:fldCharType="begin"/>
        </w:r>
        <w:r>
          <w:rPr>
            <w:noProof/>
            <w:webHidden/>
          </w:rPr>
          <w:instrText xml:space="preserve"> PAGEREF _Toc229463192 \h </w:instrText>
        </w:r>
        <w:r>
          <w:rPr>
            <w:noProof/>
            <w:webHidden/>
          </w:rPr>
        </w:r>
        <w:r>
          <w:rPr>
            <w:noProof/>
            <w:webHidden/>
          </w:rPr>
          <w:fldChar w:fldCharType="separate"/>
        </w:r>
        <w:r>
          <w:rPr>
            <w:noProof/>
            <w:webHidden/>
          </w:rPr>
          <w:t>95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93" w:history="1">
        <w:r w:rsidRPr="00134689">
          <w:rPr>
            <w:rStyle w:val="Hyperlink"/>
            <w:noProof/>
          </w:rPr>
          <w:t>2.1.186</w:t>
        </w:r>
        <w:r>
          <w:rPr>
            <w:rFonts w:asciiTheme="minorHAnsi" w:eastAsiaTheme="minorEastAsia" w:hAnsiTheme="minorHAnsi" w:cstheme="minorBidi"/>
            <w:noProof/>
            <w:sz w:val="22"/>
            <w:szCs w:val="22"/>
          </w:rPr>
          <w:tab/>
        </w:r>
        <w:r w:rsidRPr="00134689">
          <w:rPr>
            <w:rStyle w:val="Hyperlink"/>
            <w:noProof/>
          </w:rPr>
          <w:t>Part 1 Section 17.5.1.1, attr (Custom XML Attribute)</w:t>
        </w:r>
        <w:r>
          <w:rPr>
            <w:noProof/>
            <w:webHidden/>
          </w:rPr>
          <w:tab/>
        </w:r>
        <w:r>
          <w:rPr>
            <w:noProof/>
            <w:webHidden/>
          </w:rPr>
          <w:fldChar w:fldCharType="begin"/>
        </w:r>
        <w:r>
          <w:rPr>
            <w:noProof/>
            <w:webHidden/>
          </w:rPr>
          <w:instrText xml:space="preserve"> PAGEREF _Toc229463193 \h </w:instrText>
        </w:r>
        <w:r>
          <w:rPr>
            <w:noProof/>
            <w:webHidden/>
          </w:rPr>
        </w:r>
        <w:r>
          <w:rPr>
            <w:noProof/>
            <w:webHidden/>
          </w:rPr>
          <w:fldChar w:fldCharType="separate"/>
        </w:r>
        <w:r>
          <w:rPr>
            <w:noProof/>
            <w:webHidden/>
          </w:rPr>
          <w:t>95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94" w:history="1">
        <w:r w:rsidRPr="00134689">
          <w:rPr>
            <w:rStyle w:val="Hyperlink"/>
            <w:noProof/>
          </w:rPr>
          <w:t>2.1.187</w:t>
        </w:r>
        <w:r>
          <w:rPr>
            <w:rFonts w:asciiTheme="minorHAnsi" w:eastAsiaTheme="minorEastAsia" w:hAnsiTheme="minorHAnsi" w:cstheme="minorBidi"/>
            <w:noProof/>
            <w:sz w:val="22"/>
            <w:szCs w:val="22"/>
          </w:rPr>
          <w:tab/>
        </w:r>
        <w:r w:rsidRPr="00134689">
          <w:rPr>
            <w:rStyle w:val="Hyperlink"/>
            <w:noProof/>
          </w:rPr>
          <w:t>Part 1 Section 17.5.1.2, attr (Smart Tag Property)</w:t>
        </w:r>
        <w:r>
          <w:rPr>
            <w:noProof/>
            <w:webHidden/>
          </w:rPr>
          <w:tab/>
        </w:r>
        <w:r>
          <w:rPr>
            <w:noProof/>
            <w:webHidden/>
          </w:rPr>
          <w:fldChar w:fldCharType="begin"/>
        </w:r>
        <w:r>
          <w:rPr>
            <w:noProof/>
            <w:webHidden/>
          </w:rPr>
          <w:instrText xml:space="preserve"> PAGEREF _Toc229463194 \h </w:instrText>
        </w:r>
        <w:r>
          <w:rPr>
            <w:noProof/>
            <w:webHidden/>
          </w:rPr>
        </w:r>
        <w:r>
          <w:rPr>
            <w:noProof/>
            <w:webHidden/>
          </w:rPr>
          <w:fldChar w:fldCharType="separate"/>
        </w:r>
        <w:r>
          <w:rPr>
            <w:noProof/>
            <w:webHidden/>
          </w:rPr>
          <w:t>96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95" w:history="1">
        <w:r w:rsidRPr="00134689">
          <w:rPr>
            <w:rStyle w:val="Hyperlink"/>
            <w:noProof/>
          </w:rPr>
          <w:t>2.1.188</w:t>
        </w:r>
        <w:r>
          <w:rPr>
            <w:rFonts w:asciiTheme="minorHAnsi" w:eastAsiaTheme="minorEastAsia" w:hAnsiTheme="minorHAnsi" w:cstheme="minorBidi"/>
            <w:noProof/>
            <w:sz w:val="22"/>
            <w:szCs w:val="22"/>
          </w:rPr>
          <w:tab/>
        </w:r>
        <w:r w:rsidRPr="00134689">
          <w:rPr>
            <w:rStyle w:val="Hyperlink"/>
            <w:noProof/>
          </w:rPr>
          <w:t>Part 1 Section 17.5.1.3, customXml (Inline-Level Custom XML Element)</w:t>
        </w:r>
        <w:r>
          <w:rPr>
            <w:noProof/>
            <w:webHidden/>
          </w:rPr>
          <w:tab/>
        </w:r>
        <w:r>
          <w:rPr>
            <w:noProof/>
            <w:webHidden/>
          </w:rPr>
          <w:fldChar w:fldCharType="begin"/>
        </w:r>
        <w:r>
          <w:rPr>
            <w:noProof/>
            <w:webHidden/>
          </w:rPr>
          <w:instrText xml:space="preserve"> PAGEREF _Toc229463195 \h </w:instrText>
        </w:r>
        <w:r>
          <w:rPr>
            <w:noProof/>
            <w:webHidden/>
          </w:rPr>
        </w:r>
        <w:r>
          <w:rPr>
            <w:noProof/>
            <w:webHidden/>
          </w:rPr>
          <w:fldChar w:fldCharType="separate"/>
        </w:r>
        <w:r>
          <w:rPr>
            <w:noProof/>
            <w:webHidden/>
          </w:rPr>
          <w:t>96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96" w:history="1">
        <w:r w:rsidRPr="00134689">
          <w:rPr>
            <w:rStyle w:val="Hyperlink"/>
            <w:noProof/>
          </w:rPr>
          <w:t>2.1.189</w:t>
        </w:r>
        <w:r>
          <w:rPr>
            <w:rFonts w:asciiTheme="minorHAnsi" w:eastAsiaTheme="minorEastAsia" w:hAnsiTheme="minorHAnsi" w:cstheme="minorBidi"/>
            <w:noProof/>
            <w:sz w:val="22"/>
            <w:szCs w:val="22"/>
          </w:rPr>
          <w:tab/>
        </w:r>
        <w:r w:rsidRPr="00134689">
          <w:rPr>
            <w:rStyle w:val="Hyperlink"/>
            <w:noProof/>
          </w:rPr>
          <w:t>Part 1 Section 17.5.1.4, customXml (Cell-Level Custom XML Element)</w:t>
        </w:r>
        <w:r>
          <w:rPr>
            <w:noProof/>
            <w:webHidden/>
          </w:rPr>
          <w:tab/>
        </w:r>
        <w:r>
          <w:rPr>
            <w:noProof/>
            <w:webHidden/>
          </w:rPr>
          <w:fldChar w:fldCharType="begin"/>
        </w:r>
        <w:r>
          <w:rPr>
            <w:noProof/>
            <w:webHidden/>
          </w:rPr>
          <w:instrText xml:space="preserve"> PAGEREF _Toc229463196 \h </w:instrText>
        </w:r>
        <w:r>
          <w:rPr>
            <w:noProof/>
            <w:webHidden/>
          </w:rPr>
        </w:r>
        <w:r>
          <w:rPr>
            <w:noProof/>
            <w:webHidden/>
          </w:rPr>
          <w:fldChar w:fldCharType="separate"/>
        </w:r>
        <w:r>
          <w:rPr>
            <w:noProof/>
            <w:webHidden/>
          </w:rPr>
          <w:t>96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97" w:history="1">
        <w:r w:rsidRPr="00134689">
          <w:rPr>
            <w:rStyle w:val="Hyperlink"/>
            <w:noProof/>
          </w:rPr>
          <w:t>2.1.190</w:t>
        </w:r>
        <w:r>
          <w:rPr>
            <w:rFonts w:asciiTheme="minorHAnsi" w:eastAsiaTheme="minorEastAsia" w:hAnsiTheme="minorHAnsi" w:cstheme="minorBidi"/>
            <w:noProof/>
            <w:sz w:val="22"/>
            <w:szCs w:val="22"/>
          </w:rPr>
          <w:tab/>
        </w:r>
        <w:r w:rsidRPr="00134689">
          <w:rPr>
            <w:rStyle w:val="Hyperlink"/>
            <w:noProof/>
          </w:rPr>
          <w:t>Part 1 Section 17.5.1.5, customXml (Row-Level Custom XML Element)</w:t>
        </w:r>
        <w:r>
          <w:rPr>
            <w:noProof/>
            <w:webHidden/>
          </w:rPr>
          <w:tab/>
        </w:r>
        <w:r>
          <w:rPr>
            <w:noProof/>
            <w:webHidden/>
          </w:rPr>
          <w:fldChar w:fldCharType="begin"/>
        </w:r>
        <w:r>
          <w:rPr>
            <w:noProof/>
            <w:webHidden/>
          </w:rPr>
          <w:instrText xml:space="preserve"> PAGEREF _Toc229463197 \h </w:instrText>
        </w:r>
        <w:r>
          <w:rPr>
            <w:noProof/>
            <w:webHidden/>
          </w:rPr>
        </w:r>
        <w:r>
          <w:rPr>
            <w:noProof/>
            <w:webHidden/>
          </w:rPr>
          <w:fldChar w:fldCharType="separate"/>
        </w:r>
        <w:r>
          <w:rPr>
            <w:noProof/>
            <w:webHidden/>
          </w:rPr>
          <w:t>96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98" w:history="1">
        <w:r w:rsidRPr="00134689">
          <w:rPr>
            <w:rStyle w:val="Hyperlink"/>
            <w:noProof/>
          </w:rPr>
          <w:t>2.1.191</w:t>
        </w:r>
        <w:r>
          <w:rPr>
            <w:rFonts w:asciiTheme="minorHAnsi" w:eastAsiaTheme="minorEastAsia" w:hAnsiTheme="minorHAnsi" w:cstheme="minorBidi"/>
            <w:noProof/>
            <w:sz w:val="22"/>
            <w:szCs w:val="22"/>
          </w:rPr>
          <w:tab/>
        </w:r>
        <w:r w:rsidRPr="00134689">
          <w:rPr>
            <w:rStyle w:val="Hyperlink"/>
            <w:noProof/>
          </w:rPr>
          <w:t>Part 1 Section 17.5.1.6, customXml (Block-Level Custom XML Element)</w:t>
        </w:r>
        <w:r>
          <w:rPr>
            <w:noProof/>
            <w:webHidden/>
          </w:rPr>
          <w:tab/>
        </w:r>
        <w:r>
          <w:rPr>
            <w:noProof/>
            <w:webHidden/>
          </w:rPr>
          <w:fldChar w:fldCharType="begin"/>
        </w:r>
        <w:r>
          <w:rPr>
            <w:noProof/>
            <w:webHidden/>
          </w:rPr>
          <w:instrText xml:space="preserve"> PAGEREF _Toc229463198 \h </w:instrText>
        </w:r>
        <w:r>
          <w:rPr>
            <w:noProof/>
            <w:webHidden/>
          </w:rPr>
        </w:r>
        <w:r>
          <w:rPr>
            <w:noProof/>
            <w:webHidden/>
          </w:rPr>
          <w:fldChar w:fldCharType="separate"/>
        </w:r>
        <w:r>
          <w:rPr>
            <w:noProof/>
            <w:webHidden/>
          </w:rPr>
          <w:t>96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199" w:history="1">
        <w:r w:rsidRPr="00134689">
          <w:rPr>
            <w:rStyle w:val="Hyperlink"/>
            <w:noProof/>
          </w:rPr>
          <w:t>2.1.192</w:t>
        </w:r>
        <w:r>
          <w:rPr>
            <w:rFonts w:asciiTheme="minorHAnsi" w:eastAsiaTheme="minorEastAsia" w:hAnsiTheme="minorHAnsi" w:cstheme="minorBidi"/>
            <w:noProof/>
            <w:sz w:val="22"/>
            <w:szCs w:val="22"/>
          </w:rPr>
          <w:tab/>
        </w:r>
        <w:r w:rsidRPr="00134689">
          <w:rPr>
            <w:rStyle w:val="Hyperlink"/>
            <w:noProof/>
          </w:rPr>
          <w:t>Part 1 Section 17.5.1.9, smartTag (Inline-Level Smart Tag)</w:t>
        </w:r>
        <w:r>
          <w:rPr>
            <w:noProof/>
            <w:webHidden/>
          </w:rPr>
          <w:tab/>
        </w:r>
        <w:r>
          <w:rPr>
            <w:noProof/>
            <w:webHidden/>
          </w:rPr>
          <w:fldChar w:fldCharType="begin"/>
        </w:r>
        <w:r>
          <w:rPr>
            <w:noProof/>
            <w:webHidden/>
          </w:rPr>
          <w:instrText xml:space="preserve"> PAGEREF _Toc229463199 \h </w:instrText>
        </w:r>
        <w:r>
          <w:rPr>
            <w:noProof/>
            <w:webHidden/>
          </w:rPr>
        </w:r>
        <w:r>
          <w:rPr>
            <w:noProof/>
            <w:webHidden/>
          </w:rPr>
          <w:fldChar w:fldCharType="separate"/>
        </w:r>
        <w:r>
          <w:rPr>
            <w:noProof/>
            <w:webHidden/>
          </w:rPr>
          <w:t>97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00" w:history="1">
        <w:r w:rsidRPr="00134689">
          <w:rPr>
            <w:rStyle w:val="Hyperlink"/>
            <w:noProof/>
          </w:rPr>
          <w:t>2.1.193</w:t>
        </w:r>
        <w:r>
          <w:rPr>
            <w:rFonts w:asciiTheme="minorHAnsi" w:eastAsiaTheme="minorEastAsia" w:hAnsiTheme="minorHAnsi" w:cstheme="minorBidi"/>
            <w:noProof/>
            <w:sz w:val="22"/>
            <w:szCs w:val="22"/>
          </w:rPr>
          <w:tab/>
        </w:r>
        <w:r w:rsidRPr="00134689">
          <w:rPr>
            <w:rStyle w:val="Hyperlink"/>
            <w:noProof/>
          </w:rPr>
          <w:t>Part 1 Section 17.5.2.6, dataBinding (XML Mapping)</w:t>
        </w:r>
        <w:r>
          <w:rPr>
            <w:noProof/>
            <w:webHidden/>
          </w:rPr>
          <w:tab/>
        </w:r>
        <w:r>
          <w:rPr>
            <w:noProof/>
            <w:webHidden/>
          </w:rPr>
          <w:fldChar w:fldCharType="begin"/>
        </w:r>
        <w:r>
          <w:rPr>
            <w:noProof/>
            <w:webHidden/>
          </w:rPr>
          <w:instrText xml:space="preserve"> PAGEREF _Toc229463200 \h </w:instrText>
        </w:r>
        <w:r>
          <w:rPr>
            <w:noProof/>
            <w:webHidden/>
          </w:rPr>
        </w:r>
        <w:r>
          <w:rPr>
            <w:noProof/>
            <w:webHidden/>
          </w:rPr>
          <w:fldChar w:fldCharType="separate"/>
        </w:r>
        <w:r>
          <w:rPr>
            <w:noProof/>
            <w:webHidden/>
          </w:rPr>
          <w:t>97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01" w:history="1">
        <w:r w:rsidRPr="00134689">
          <w:rPr>
            <w:rStyle w:val="Hyperlink"/>
            <w:noProof/>
          </w:rPr>
          <w:t>2.1.194</w:t>
        </w:r>
        <w:r>
          <w:rPr>
            <w:rFonts w:asciiTheme="minorHAnsi" w:eastAsiaTheme="minorEastAsia" w:hAnsiTheme="minorHAnsi" w:cstheme="minorBidi"/>
            <w:noProof/>
            <w:sz w:val="22"/>
            <w:szCs w:val="22"/>
          </w:rPr>
          <w:tab/>
        </w:r>
        <w:r w:rsidRPr="00134689">
          <w:rPr>
            <w:rStyle w:val="Hyperlink"/>
            <w:noProof/>
          </w:rPr>
          <w:t>Part 1 Section 17.5.2.7, date (Date Structured Document Tag)</w:t>
        </w:r>
        <w:r>
          <w:rPr>
            <w:noProof/>
            <w:webHidden/>
          </w:rPr>
          <w:tab/>
        </w:r>
        <w:r>
          <w:rPr>
            <w:noProof/>
            <w:webHidden/>
          </w:rPr>
          <w:fldChar w:fldCharType="begin"/>
        </w:r>
        <w:r>
          <w:rPr>
            <w:noProof/>
            <w:webHidden/>
          </w:rPr>
          <w:instrText xml:space="preserve"> PAGEREF _Toc229463201 \h </w:instrText>
        </w:r>
        <w:r>
          <w:rPr>
            <w:noProof/>
            <w:webHidden/>
          </w:rPr>
        </w:r>
        <w:r>
          <w:rPr>
            <w:noProof/>
            <w:webHidden/>
          </w:rPr>
          <w:fldChar w:fldCharType="separate"/>
        </w:r>
        <w:r>
          <w:rPr>
            <w:noProof/>
            <w:webHidden/>
          </w:rPr>
          <w:t>97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02" w:history="1">
        <w:r w:rsidRPr="00134689">
          <w:rPr>
            <w:rStyle w:val="Hyperlink"/>
            <w:noProof/>
          </w:rPr>
          <w:t>2.1.195</w:t>
        </w:r>
        <w:r>
          <w:rPr>
            <w:rFonts w:asciiTheme="minorHAnsi" w:eastAsiaTheme="minorEastAsia" w:hAnsiTheme="minorHAnsi" w:cstheme="minorBidi"/>
            <w:noProof/>
            <w:sz w:val="22"/>
            <w:szCs w:val="22"/>
          </w:rPr>
          <w:tab/>
        </w:r>
        <w:r w:rsidRPr="00134689">
          <w:rPr>
            <w:rStyle w:val="Hyperlink"/>
            <w:noProof/>
          </w:rPr>
          <w:t>Part 1 Section 17.5.2.9, docPart (Document Part Reference)</w:t>
        </w:r>
        <w:r>
          <w:rPr>
            <w:noProof/>
            <w:webHidden/>
          </w:rPr>
          <w:tab/>
        </w:r>
        <w:r>
          <w:rPr>
            <w:noProof/>
            <w:webHidden/>
          </w:rPr>
          <w:fldChar w:fldCharType="begin"/>
        </w:r>
        <w:r>
          <w:rPr>
            <w:noProof/>
            <w:webHidden/>
          </w:rPr>
          <w:instrText xml:space="preserve"> PAGEREF _Toc229463202 \h </w:instrText>
        </w:r>
        <w:r>
          <w:rPr>
            <w:noProof/>
            <w:webHidden/>
          </w:rPr>
        </w:r>
        <w:r>
          <w:rPr>
            <w:noProof/>
            <w:webHidden/>
          </w:rPr>
          <w:fldChar w:fldCharType="separate"/>
        </w:r>
        <w:r>
          <w:rPr>
            <w:noProof/>
            <w:webHidden/>
          </w:rPr>
          <w:t>97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03" w:history="1">
        <w:r w:rsidRPr="00134689">
          <w:rPr>
            <w:rStyle w:val="Hyperlink"/>
            <w:noProof/>
          </w:rPr>
          <w:t>2.1.196</w:t>
        </w:r>
        <w:r>
          <w:rPr>
            <w:rFonts w:asciiTheme="minorHAnsi" w:eastAsiaTheme="minorEastAsia" w:hAnsiTheme="minorHAnsi" w:cstheme="minorBidi"/>
            <w:noProof/>
            <w:sz w:val="22"/>
            <w:szCs w:val="22"/>
          </w:rPr>
          <w:tab/>
        </w:r>
        <w:r w:rsidRPr="00134689">
          <w:rPr>
            <w:rStyle w:val="Hyperlink"/>
            <w:noProof/>
          </w:rPr>
          <w:t>Part 1 Section 17.5.2.18, id (Unique ID)</w:t>
        </w:r>
        <w:r>
          <w:rPr>
            <w:noProof/>
            <w:webHidden/>
          </w:rPr>
          <w:tab/>
        </w:r>
        <w:r>
          <w:rPr>
            <w:noProof/>
            <w:webHidden/>
          </w:rPr>
          <w:fldChar w:fldCharType="begin"/>
        </w:r>
        <w:r>
          <w:rPr>
            <w:noProof/>
            <w:webHidden/>
          </w:rPr>
          <w:instrText xml:space="preserve"> PAGEREF _Toc229463203 \h </w:instrText>
        </w:r>
        <w:r>
          <w:rPr>
            <w:noProof/>
            <w:webHidden/>
          </w:rPr>
        </w:r>
        <w:r>
          <w:rPr>
            <w:noProof/>
            <w:webHidden/>
          </w:rPr>
          <w:fldChar w:fldCharType="separate"/>
        </w:r>
        <w:r>
          <w:rPr>
            <w:noProof/>
            <w:webHidden/>
          </w:rPr>
          <w:t>97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04" w:history="1">
        <w:r w:rsidRPr="00134689">
          <w:rPr>
            <w:rStyle w:val="Hyperlink"/>
            <w:noProof/>
          </w:rPr>
          <w:t>2.1.197</w:t>
        </w:r>
        <w:r>
          <w:rPr>
            <w:rFonts w:asciiTheme="minorHAnsi" w:eastAsiaTheme="minorEastAsia" w:hAnsiTheme="minorHAnsi" w:cstheme="minorBidi"/>
            <w:noProof/>
            <w:sz w:val="22"/>
            <w:szCs w:val="22"/>
          </w:rPr>
          <w:tab/>
        </w:r>
        <w:r w:rsidRPr="00134689">
          <w:rPr>
            <w:rStyle w:val="Hyperlink"/>
            <w:noProof/>
          </w:rPr>
          <w:t>Part 1 Section 17.5.2.19, label (Structured Document Tag Label)</w:t>
        </w:r>
        <w:r>
          <w:rPr>
            <w:noProof/>
            <w:webHidden/>
          </w:rPr>
          <w:tab/>
        </w:r>
        <w:r>
          <w:rPr>
            <w:noProof/>
            <w:webHidden/>
          </w:rPr>
          <w:fldChar w:fldCharType="begin"/>
        </w:r>
        <w:r>
          <w:rPr>
            <w:noProof/>
            <w:webHidden/>
          </w:rPr>
          <w:instrText xml:space="preserve"> PAGEREF _Toc229463204 \h </w:instrText>
        </w:r>
        <w:r>
          <w:rPr>
            <w:noProof/>
            <w:webHidden/>
          </w:rPr>
        </w:r>
        <w:r>
          <w:rPr>
            <w:noProof/>
            <w:webHidden/>
          </w:rPr>
          <w:fldChar w:fldCharType="separate"/>
        </w:r>
        <w:r>
          <w:rPr>
            <w:noProof/>
            <w:webHidden/>
          </w:rPr>
          <w:t>97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05" w:history="1">
        <w:r w:rsidRPr="00134689">
          <w:rPr>
            <w:rStyle w:val="Hyperlink"/>
            <w:noProof/>
          </w:rPr>
          <w:t>2.1.198</w:t>
        </w:r>
        <w:r>
          <w:rPr>
            <w:rFonts w:asciiTheme="minorHAnsi" w:eastAsiaTheme="minorEastAsia" w:hAnsiTheme="minorHAnsi" w:cstheme="minorBidi"/>
            <w:noProof/>
            <w:sz w:val="22"/>
            <w:szCs w:val="22"/>
          </w:rPr>
          <w:tab/>
        </w:r>
        <w:r w:rsidRPr="00134689">
          <w:rPr>
            <w:rStyle w:val="Hyperlink"/>
            <w:noProof/>
          </w:rPr>
          <w:t>Part 1 Section 17.5.2.20, lid (Date Picker Language ID)</w:t>
        </w:r>
        <w:r>
          <w:rPr>
            <w:noProof/>
            <w:webHidden/>
          </w:rPr>
          <w:tab/>
        </w:r>
        <w:r>
          <w:rPr>
            <w:noProof/>
            <w:webHidden/>
          </w:rPr>
          <w:fldChar w:fldCharType="begin"/>
        </w:r>
        <w:r>
          <w:rPr>
            <w:noProof/>
            <w:webHidden/>
          </w:rPr>
          <w:instrText xml:space="preserve"> PAGEREF _Toc229463205 \h </w:instrText>
        </w:r>
        <w:r>
          <w:rPr>
            <w:noProof/>
            <w:webHidden/>
          </w:rPr>
        </w:r>
        <w:r>
          <w:rPr>
            <w:noProof/>
            <w:webHidden/>
          </w:rPr>
          <w:fldChar w:fldCharType="separate"/>
        </w:r>
        <w:r>
          <w:rPr>
            <w:noProof/>
            <w:webHidden/>
          </w:rPr>
          <w:t>98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06" w:history="1">
        <w:r w:rsidRPr="00134689">
          <w:rPr>
            <w:rStyle w:val="Hyperlink"/>
            <w:noProof/>
          </w:rPr>
          <w:t>2.1.199</w:t>
        </w:r>
        <w:r>
          <w:rPr>
            <w:rFonts w:asciiTheme="minorHAnsi" w:eastAsiaTheme="minorEastAsia" w:hAnsiTheme="minorHAnsi" w:cstheme="minorBidi"/>
            <w:noProof/>
            <w:sz w:val="22"/>
            <w:szCs w:val="22"/>
          </w:rPr>
          <w:tab/>
        </w:r>
        <w:r w:rsidRPr="00134689">
          <w:rPr>
            <w:rStyle w:val="Hyperlink"/>
            <w:noProof/>
          </w:rPr>
          <w:t>Part 1 Section 17.5.2.25, placeholder (Structured Document Tag Placeholder Text)</w:t>
        </w:r>
        <w:r>
          <w:rPr>
            <w:noProof/>
            <w:webHidden/>
          </w:rPr>
          <w:tab/>
        </w:r>
        <w:r>
          <w:rPr>
            <w:noProof/>
            <w:webHidden/>
          </w:rPr>
          <w:fldChar w:fldCharType="begin"/>
        </w:r>
        <w:r>
          <w:rPr>
            <w:noProof/>
            <w:webHidden/>
          </w:rPr>
          <w:instrText xml:space="preserve"> PAGEREF _Toc229463206 \h </w:instrText>
        </w:r>
        <w:r>
          <w:rPr>
            <w:noProof/>
            <w:webHidden/>
          </w:rPr>
        </w:r>
        <w:r>
          <w:rPr>
            <w:noProof/>
            <w:webHidden/>
          </w:rPr>
          <w:fldChar w:fldCharType="separate"/>
        </w:r>
        <w:r>
          <w:rPr>
            <w:noProof/>
            <w:webHidden/>
          </w:rPr>
          <w:t>98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07" w:history="1">
        <w:r w:rsidRPr="00134689">
          <w:rPr>
            <w:rStyle w:val="Hyperlink"/>
            <w:noProof/>
          </w:rPr>
          <w:t>2.1.200</w:t>
        </w:r>
        <w:r>
          <w:rPr>
            <w:rFonts w:asciiTheme="minorHAnsi" w:eastAsiaTheme="minorEastAsia" w:hAnsiTheme="minorHAnsi" w:cstheme="minorBidi"/>
            <w:noProof/>
            <w:sz w:val="22"/>
            <w:szCs w:val="22"/>
          </w:rPr>
          <w:tab/>
        </w:r>
        <w:r w:rsidRPr="00134689">
          <w:rPr>
            <w:rStyle w:val="Hyperlink"/>
            <w:noProof/>
          </w:rPr>
          <w:t>Part 1 Section 17.5.2.27, rPr (Run Properties For Structured Document Tag Contents)</w:t>
        </w:r>
        <w:r>
          <w:rPr>
            <w:noProof/>
            <w:webHidden/>
          </w:rPr>
          <w:tab/>
        </w:r>
        <w:r>
          <w:rPr>
            <w:noProof/>
            <w:webHidden/>
          </w:rPr>
          <w:fldChar w:fldCharType="begin"/>
        </w:r>
        <w:r>
          <w:rPr>
            <w:noProof/>
            <w:webHidden/>
          </w:rPr>
          <w:instrText xml:space="preserve"> PAGEREF _Toc229463207 \h </w:instrText>
        </w:r>
        <w:r>
          <w:rPr>
            <w:noProof/>
            <w:webHidden/>
          </w:rPr>
        </w:r>
        <w:r>
          <w:rPr>
            <w:noProof/>
            <w:webHidden/>
          </w:rPr>
          <w:fldChar w:fldCharType="separate"/>
        </w:r>
        <w:r>
          <w:rPr>
            <w:noProof/>
            <w:webHidden/>
          </w:rPr>
          <w:t>98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08" w:history="1">
        <w:r w:rsidRPr="00134689">
          <w:rPr>
            <w:rStyle w:val="Hyperlink"/>
            <w:noProof/>
          </w:rPr>
          <w:t>2.1.201</w:t>
        </w:r>
        <w:r>
          <w:rPr>
            <w:rFonts w:asciiTheme="minorHAnsi" w:eastAsiaTheme="minorEastAsia" w:hAnsiTheme="minorHAnsi" w:cstheme="minorBidi"/>
            <w:noProof/>
            <w:sz w:val="22"/>
            <w:szCs w:val="22"/>
          </w:rPr>
          <w:tab/>
        </w:r>
        <w:r w:rsidRPr="00134689">
          <w:rPr>
            <w:rStyle w:val="Hyperlink"/>
            <w:noProof/>
          </w:rPr>
          <w:t>Part 1 Section 17.5.2.28, rPr (Structured Document Tag End Character Run Properties)</w:t>
        </w:r>
        <w:r>
          <w:rPr>
            <w:noProof/>
            <w:webHidden/>
          </w:rPr>
          <w:tab/>
        </w:r>
        <w:r>
          <w:rPr>
            <w:noProof/>
            <w:webHidden/>
          </w:rPr>
          <w:fldChar w:fldCharType="begin"/>
        </w:r>
        <w:r>
          <w:rPr>
            <w:noProof/>
            <w:webHidden/>
          </w:rPr>
          <w:instrText xml:space="preserve"> PAGEREF _Toc229463208 \h </w:instrText>
        </w:r>
        <w:r>
          <w:rPr>
            <w:noProof/>
            <w:webHidden/>
          </w:rPr>
        </w:r>
        <w:r>
          <w:rPr>
            <w:noProof/>
            <w:webHidden/>
          </w:rPr>
          <w:fldChar w:fldCharType="separate"/>
        </w:r>
        <w:r>
          <w:rPr>
            <w:noProof/>
            <w:webHidden/>
          </w:rPr>
          <w:t>98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09" w:history="1">
        <w:r w:rsidRPr="00134689">
          <w:rPr>
            <w:rStyle w:val="Hyperlink"/>
            <w:noProof/>
          </w:rPr>
          <w:t>2.1.202</w:t>
        </w:r>
        <w:r>
          <w:rPr>
            <w:rFonts w:asciiTheme="minorHAnsi" w:eastAsiaTheme="minorEastAsia" w:hAnsiTheme="minorHAnsi" w:cstheme="minorBidi"/>
            <w:noProof/>
            <w:sz w:val="22"/>
            <w:szCs w:val="22"/>
          </w:rPr>
          <w:tab/>
        </w:r>
        <w:r w:rsidRPr="00134689">
          <w:rPr>
            <w:rStyle w:val="Hyperlink"/>
            <w:noProof/>
          </w:rPr>
          <w:t>Part 1 Section 17.5.2.30, sdt (Row-Level Structured Document Tag)</w:t>
        </w:r>
        <w:r>
          <w:rPr>
            <w:noProof/>
            <w:webHidden/>
          </w:rPr>
          <w:tab/>
        </w:r>
        <w:r>
          <w:rPr>
            <w:noProof/>
            <w:webHidden/>
          </w:rPr>
          <w:fldChar w:fldCharType="begin"/>
        </w:r>
        <w:r>
          <w:rPr>
            <w:noProof/>
            <w:webHidden/>
          </w:rPr>
          <w:instrText xml:space="preserve"> PAGEREF _Toc229463209 \h </w:instrText>
        </w:r>
        <w:r>
          <w:rPr>
            <w:noProof/>
            <w:webHidden/>
          </w:rPr>
        </w:r>
        <w:r>
          <w:rPr>
            <w:noProof/>
            <w:webHidden/>
          </w:rPr>
          <w:fldChar w:fldCharType="separate"/>
        </w:r>
        <w:r>
          <w:rPr>
            <w:noProof/>
            <w:webHidden/>
          </w:rPr>
          <w:t>98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10" w:history="1">
        <w:r w:rsidRPr="00134689">
          <w:rPr>
            <w:rStyle w:val="Hyperlink"/>
            <w:noProof/>
          </w:rPr>
          <w:t>2.1.203</w:t>
        </w:r>
        <w:r>
          <w:rPr>
            <w:rFonts w:asciiTheme="minorHAnsi" w:eastAsiaTheme="minorEastAsia" w:hAnsiTheme="minorHAnsi" w:cstheme="minorBidi"/>
            <w:noProof/>
            <w:sz w:val="22"/>
            <w:szCs w:val="22"/>
          </w:rPr>
          <w:tab/>
        </w:r>
        <w:r w:rsidRPr="00134689">
          <w:rPr>
            <w:rStyle w:val="Hyperlink"/>
            <w:noProof/>
          </w:rPr>
          <w:t>Part 1 Section 17.5.2.31, sdt (Inline-Level Structured Document Tag)</w:t>
        </w:r>
        <w:r>
          <w:rPr>
            <w:noProof/>
            <w:webHidden/>
          </w:rPr>
          <w:tab/>
        </w:r>
        <w:r>
          <w:rPr>
            <w:noProof/>
            <w:webHidden/>
          </w:rPr>
          <w:fldChar w:fldCharType="begin"/>
        </w:r>
        <w:r>
          <w:rPr>
            <w:noProof/>
            <w:webHidden/>
          </w:rPr>
          <w:instrText xml:space="preserve"> PAGEREF _Toc229463210 \h </w:instrText>
        </w:r>
        <w:r>
          <w:rPr>
            <w:noProof/>
            <w:webHidden/>
          </w:rPr>
        </w:r>
        <w:r>
          <w:rPr>
            <w:noProof/>
            <w:webHidden/>
          </w:rPr>
          <w:fldChar w:fldCharType="separate"/>
        </w:r>
        <w:r>
          <w:rPr>
            <w:noProof/>
            <w:webHidden/>
          </w:rPr>
          <w:t>99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11" w:history="1">
        <w:r w:rsidRPr="00134689">
          <w:rPr>
            <w:rStyle w:val="Hyperlink"/>
            <w:noProof/>
          </w:rPr>
          <w:t>2.1.204</w:t>
        </w:r>
        <w:r>
          <w:rPr>
            <w:rFonts w:asciiTheme="minorHAnsi" w:eastAsiaTheme="minorEastAsia" w:hAnsiTheme="minorHAnsi" w:cstheme="minorBidi"/>
            <w:noProof/>
            <w:sz w:val="22"/>
            <w:szCs w:val="22"/>
          </w:rPr>
          <w:tab/>
        </w:r>
        <w:r w:rsidRPr="00134689">
          <w:rPr>
            <w:rStyle w:val="Hyperlink"/>
            <w:noProof/>
          </w:rPr>
          <w:t>Part 1 Section 17.5.2.32, sdt (Cell-Level Structured Document Tag)</w:t>
        </w:r>
        <w:r>
          <w:rPr>
            <w:noProof/>
            <w:webHidden/>
          </w:rPr>
          <w:tab/>
        </w:r>
        <w:r>
          <w:rPr>
            <w:noProof/>
            <w:webHidden/>
          </w:rPr>
          <w:fldChar w:fldCharType="begin"/>
        </w:r>
        <w:r>
          <w:rPr>
            <w:noProof/>
            <w:webHidden/>
          </w:rPr>
          <w:instrText xml:space="preserve"> PAGEREF _Toc229463211 \h </w:instrText>
        </w:r>
        <w:r>
          <w:rPr>
            <w:noProof/>
            <w:webHidden/>
          </w:rPr>
        </w:r>
        <w:r>
          <w:rPr>
            <w:noProof/>
            <w:webHidden/>
          </w:rPr>
          <w:fldChar w:fldCharType="separate"/>
        </w:r>
        <w:r>
          <w:rPr>
            <w:noProof/>
            <w:webHidden/>
          </w:rPr>
          <w:t>99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12" w:history="1">
        <w:r w:rsidRPr="00134689">
          <w:rPr>
            <w:rStyle w:val="Hyperlink"/>
            <w:noProof/>
          </w:rPr>
          <w:t>2.1.205</w:t>
        </w:r>
        <w:r>
          <w:rPr>
            <w:rFonts w:asciiTheme="minorHAnsi" w:eastAsiaTheme="minorEastAsia" w:hAnsiTheme="minorHAnsi" w:cstheme="minorBidi"/>
            <w:noProof/>
            <w:sz w:val="22"/>
            <w:szCs w:val="22"/>
          </w:rPr>
          <w:tab/>
        </w:r>
        <w:r w:rsidRPr="00134689">
          <w:rPr>
            <w:rStyle w:val="Hyperlink"/>
            <w:noProof/>
          </w:rPr>
          <w:t>Part 1 Section 17.5.2.33, sdtContent (Cell-Level Structured Document Tag Content)</w:t>
        </w:r>
        <w:r>
          <w:rPr>
            <w:noProof/>
            <w:webHidden/>
          </w:rPr>
          <w:tab/>
        </w:r>
        <w:r>
          <w:rPr>
            <w:noProof/>
            <w:webHidden/>
          </w:rPr>
          <w:fldChar w:fldCharType="begin"/>
        </w:r>
        <w:r>
          <w:rPr>
            <w:noProof/>
            <w:webHidden/>
          </w:rPr>
          <w:instrText xml:space="preserve"> PAGEREF _Toc229463212 \h </w:instrText>
        </w:r>
        <w:r>
          <w:rPr>
            <w:noProof/>
            <w:webHidden/>
          </w:rPr>
        </w:r>
        <w:r>
          <w:rPr>
            <w:noProof/>
            <w:webHidden/>
          </w:rPr>
          <w:fldChar w:fldCharType="separate"/>
        </w:r>
        <w:r>
          <w:rPr>
            <w:noProof/>
            <w:webHidden/>
          </w:rPr>
          <w:t>100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13" w:history="1">
        <w:r w:rsidRPr="00134689">
          <w:rPr>
            <w:rStyle w:val="Hyperlink"/>
            <w:noProof/>
          </w:rPr>
          <w:t>2.1.206</w:t>
        </w:r>
        <w:r>
          <w:rPr>
            <w:rFonts w:asciiTheme="minorHAnsi" w:eastAsiaTheme="minorEastAsia" w:hAnsiTheme="minorHAnsi" w:cstheme="minorBidi"/>
            <w:noProof/>
            <w:sz w:val="22"/>
            <w:szCs w:val="22"/>
          </w:rPr>
          <w:tab/>
        </w:r>
        <w:r w:rsidRPr="00134689">
          <w:rPr>
            <w:rStyle w:val="Hyperlink"/>
            <w:noProof/>
          </w:rPr>
          <w:t>Part 1 Section 17.5.2.34, sdtContent (Block-Level Structured Document Tag Content)</w:t>
        </w:r>
        <w:r>
          <w:rPr>
            <w:noProof/>
            <w:webHidden/>
          </w:rPr>
          <w:tab/>
        </w:r>
        <w:r>
          <w:rPr>
            <w:noProof/>
            <w:webHidden/>
          </w:rPr>
          <w:fldChar w:fldCharType="begin"/>
        </w:r>
        <w:r>
          <w:rPr>
            <w:noProof/>
            <w:webHidden/>
          </w:rPr>
          <w:instrText xml:space="preserve"> PAGEREF _Toc229463213 \h </w:instrText>
        </w:r>
        <w:r>
          <w:rPr>
            <w:noProof/>
            <w:webHidden/>
          </w:rPr>
        </w:r>
        <w:r>
          <w:rPr>
            <w:noProof/>
            <w:webHidden/>
          </w:rPr>
          <w:fldChar w:fldCharType="separate"/>
        </w:r>
        <w:r>
          <w:rPr>
            <w:noProof/>
            <w:webHidden/>
          </w:rPr>
          <w:t>100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14" w:history="1">
        <w:r w:rsidRPr="00134689">
          <w:rPr>
            <w:rStyle w:val="Hyperlink"/>
            <w:noProof/>
          </w:rPr>
          <w:t>2.1.207</w:t>
        </w:r>
        <w:r>
          <w:rPr>
            <w:rFonts w:asciiTheme="minorHAnsi" w:eastAsiaTheme="minorEastAsia" w:hAnsiTheme="minorHAnsi" w:cstheme="minorBidi"/>
            <w:noProof/>
            <w:sz w:val="22"/>
            <w:szCs w:val="22"/>
          </w:rPr>
          <w:tab/>
        </w:r>
        <w:r w:rsidRPr="00134689">
          <w:rPr>
            <w:rStyle w:val="Hyperlink"/>
            <w:noProof/>
          </w:rPr>
          <w:t>Part 1 Section 17.5.2.35, sdtContent (Row-Level Structured Document Tag Content)</w:t>
        </w:r>
        <w:r>
          <w:rPr>
            <w:noProof/>
            <w:webHidden/>
          </w:rPr>
          <w:tab/>
        </w:r>
        <w:r>
          <w:rPr>
            <w:noProof/>
            <w:webHidden/>
          </w:rPr>
          <w:fldChar w:fldCharType="begin"/>
        </w:r>
        <w:r>
          <w:rPr>
            <w:noProof/>
            <w:webHidden/>
          </w:rPr>
          <w:instrText xml:space="preserve"> PAGEREF _Toc229463214 \h </w:instrText>
        </w:r>
        <w:r>
          <w:rPr>
            <w:noProof/>
            <w:webHidden/>
          </w:rPr>
        </w:r>
        <w:r>
          <w:rPr>
            <w:noProof/>
            <w:webHidden/>
          </w:rPr>
          <w:fldChar w:fldCharType="separate"/>
        </w:r>
        <w:r>
          <w:rPr>
            <w:noProof/>
            <w:webHidden/>
          </w:rPr>
          <w:t>100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15" w:history="1">
        <w:r w:rsidRPr="00134689">
          <w:rPr>
            <w:rStyle w:val="Hyperlink"/>
            <w:noProof/>
          </w:rPr>
          <w:t>2.1.208</w:t>
        </w:r>
        <w:r>
          <w:rPr>
            <w:rFonts w:asciiTheme="minorHAnsi" w:eastAsiaTheme="minorEastAsia" w:hAnsiTheme="minorHAnsi" w:cstheme="minorBidi"/>
            <w:noProof/>
            <w:sz w:val="22"/>
            <w:szCs w:val="22"/>
          </w:rPr>
          <w:tab/>
        </w:r>
        <w:r w:rsidRPr="00134689">
          <w:rPr>
            <w:rStyle w:val="Hyperlink"/>
            <w:noProof/>
          </w:rPr>
          <w:t>Part 1 Section 17.5.2.36, sdtContent (Inline-Level Structured Document Tag Content)</w:t>
        </w:r>
        <w:r>
          <w:rPr>
            <w:noProof/>
            <w:webHidden/>
          </w:rPr>
          <w:tab/>
        </w:r>
        <w:r>
          <w:rPr>
            <w:noProof/>
            <w:webHidden/>
          </w:rPr>
          <w:fldChar w:fldCharType="begin"/>
        </w:r>
        <w:r>
          <w:rPr>
            <w:noProof/>
            <w:webHidden/>
          </w:rPr>
          <w:instrText xml:space="preserve"> PAGEREF _Toc229463215 \h </w:instrText>
        </w:r>
        <w:r>
          <w:rPr>
            <w:noProof/>
            <w:webHidden/>
          </w:rPr>
        </w:r>
        <w:r>
          <w:rPr>
            <w:noProof/>
            <w:webHidden/>
          </w:rPr>
          <w:fldChar w:fldCharType="separate"/>
        </w:r>
        <w:r>
          <w:rPr>
            <w:noProof/>
            <w:webHidden/>
          </w:rPr>
          <w:t>100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16" w:history="1">
        <w:r w:rsidRPr="00134689">
          <w:rPr>
            <w:rStyle w:val="Hyperlink"/>
            <w:noProof/>
          </w:rPr>
          <w:t>2.1.209</w:t>
        </w:r>
        <w:r>
          <w:rPr>
            <w:rFonts w:asciiTheme="minorHAnsi" w:eastAsiaTheme="minorEastAsia" w:hAnsiTheme="minorHAnsi" w:cstheme="minorBidi"/>
            <w:noProof/>
            <w:sz w:val="22"/>
            <w:szCs w:val="22"/>
          </w:rPr>
          <w:tab/>
        </w:r>
        <w:r w:rsidRPr="00134689">
          <w:rPr>
            <w:rStyle w:val="Hyperlink"/>
            <w:noProof/>
          </w:rPr>
          <w:t>Part 1 Section 17.5.2.41, tabIndex (Structured Document Tag Navigation Order Index)</w:t>
        </w:r>
        <w:r>
          <w:rPr>
            <w:noProof/>
            <w:webHidden/>
          </w:rPr>
          <w:tab/>
        </w:r>
        <w:r>
          <w:rPr>
            <w:noProof/>
            <w:webHidden/>
          </w:rPr>
          <w:fldChar w:fldCharType="begin"/>
        </w:r>
        <w:r>
          <w:rPr>
            <w:noProof/>
            <w:webHidden/>
          </w:rPr>
          <w:instrText xml:space="preserve"> PAGEREF _Toc229463216 \h </w:instrText>
        </w:r>
        <w:r>
          <w:rPr>
            <w:noProof/>
            <w:webHidden/>
          </w:rPr>
        </w:r>
        <w:r>
          <w:rPr>
            <w:noProof/>
            <w:webHidden/>
          </w:rPr>
          <w:fldChar w:fldCharType="separate"/>
        </w:r>
        <w:r>
          <w:rPr>
            <w:noProof/>
            <w:webHidden/>
          </w:rPr>
          <w:t>101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17" w:history="1">
        <w:r w:rsidRPr="00134689">
          <w:rPr>
            <w:rStyle w:val="Hyperlink"/>
            <w:noProof/>
          </w:rPr>
          <w:t>2.1.210</w:t>
        </w:r>
        <w:r>
          <w:rPr>
            <w:rFonts w:asciiTheme="minorHAnsi" w:eastAsiaTheme="minorEastAsia" w:hAnsiTheme="minorHAnsi" w:cstheme="minorBidi"/>
            <w:noProof/>
            <w:sz w:val="22"/>
            <w:szCs w:val="22"/>
          </w:rPr>
          <w:tab/>
        </w:r>
        <w:r w:rsidRPr="00134689">
          <w:rPr>
            <w:rStyle w:val="Hyperlink"/>
            <w:noProof/>
          </w:rPr>
          <w:t>Part 1 Section 17.5.2.43, temporary (Remove Structured Document Tag When Contents Are Edited)</w:t>
        </w:r>
        <w:r>
          <w:rPr>
            <w:noProof/>
            <w:webHidden/>
          </w:rPr>
          <w:tab/>
        </w:r>
        <w:r>
          <w:rPr>
            <w:noProof/>
            <w:webHidden/>
          </w:rPr>
          <w:fldChar w:fldCharType="begin"/>
        </w:r>
        <w:r>
          <w:rPr>
            <w:noProof/>
            <w:webHidden/>
          </w:rPr>
          <w:instrText xml:space="preserve"> PAGEREF _Toc229463217 \h </w:instrText>
        </w:r>
        <w:r>
          <w:rPr>
            <w:noProof/>
            <w:webHidden/>
          </w:rPr>
        </w:r>
        <w:r>
          <w:rPr>
            <w:noProof/>
            <w:webHidden/>
          </w:rPr>
          <w:fldChar w:fldCharType="separate"/>
        </w:r>
        <w:r>
          <w:rPr>
            <w:noProof/>
            <w:webHidden/>
          </w:rPr>
          <w:t>101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18" w:history="1">
        <w:r w:rsidRPr="00134689">
          <w:rPr>
            <w:rStyle w:val="Hyperlink"/>
            <w:noProof/>
          </w:rPr>
          <w:t>2.1.211</w:t>
        </w:r>
        <w:r>
          <w:rPr>
            <w:rFonts w:asciiTheme="minorHAnsi" w:eastAsiaTheme="minorEastAsia" w:hAnsiTheme="minorHAnsi" w:cstheme="minorBidi"/>
            <w:noProof/>
            <w:sz w:val="22"/>
            <w:szCs w:val="22"/>
          </w:rPr>
          <w:tab/>
        </w:r>
        <w:r w:rsidRPr="00134689">
          <w:rPr>
            <w:rStyle w:val="Hyperlink"/>
            <w:noProof/>
          </w:rPr>
          <w:t>Part 1 Section 17.6.2, bottom (Bottom Border)</w:t>
        </w:r>
        <w:r>
          <w:rPr>
            <w:noProof/>
            <w:webHidden/>
          </w:rPr>
          <w:tab/>
        </w:r>
        <w:r>
          <w:rPr>
            <w:noProof/>
            <w:webHidden/>
          </w:rPr>
          <w:fldChar w:fldCharType="begin"/>
        </w:r>
        <w:r>
          <w:rPr>
            <w:noProof/>
            <w:webHidden/>
          </w:rPr>
          <w:instrText xml:space="preserve"> PAGEREF _Toc229463218 \h </w:instrText>
        </w:r>
        <w:r>
          <w:rPr>
            <w:noProof/>
            <w:webHidden/>
          </w:rPr>
        </w:r>
        <w:r>
          <w:rPr>
            <w:noProof/>
            <w:webHidden/>
          </w:rPr>
          <w:fldChar w:fldCharType="separate"/>
        </w:r>
        <w:r>
          <w:rPr>
            <w:noProof/>
            <w:webHidden/>
          </w:rPr>
          <w:t>101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19" w:history="1">
        <w:r w:rsidRPr="00134689">
          <w:rPr>
            <w:rStyle w:val="Hyperlink"/>
            <w:noProof/>
          </w:rPr>
          <w:t>2.1.212</w:t>
        </w:r>
        <w:r>
          <w:rPr>
            <w:rFonts w:asciiTheme="minorHAnsi" w:eastAsiaTheme="minorEastAsia" w:hAnsiTheme="minorHAnsi" w:cstheme="minorBidi"/>
            <w:noProof/>
            <w:sz w:val="22"/>
            <w:szCs w:val="22"/>
          </w:rPr>
          <w:tab/>
        </w:r>
        <w:r w:rsidRPr="00134689">
          <w:rPr>
            <w:rStyle w:val="Hyperlink"/>
            <w:noProof/>
          </w:rPr>
          <w:t>Part 1 Section 17.6.3, col (Single Column Definition)</w:t>
        </w:r>
        <w:r>
          <w:rPr>
            <w:noProof/>
            <w:webHidden/>
          </w:rPr>
          <w:tab/>
        </w:r>
        <w:r>
          <w:rPr>
            <w:noProof/>
            <w:webHidden/>
          </w:rPr>
          <w:fldChar w:fldCharType="begin"/>
        </w:r>
        <w:r>
          <w:rPr>
            <w:noProof/>
            <w:webHidden/>
          </w:rPr>
          <w:instrText xml:space="preserve"> PAGEREF _Toc229463219 \h </w:instrText>
        </w:r>
        <w:r>
          <w:rPr>
            <w:noProof/>
            <w:webHidden/>
          </w:rPr>
        </w:r>
        <w:r>
          <w:rPr>
            <w:noProof/>
            <w:webHidden/>
          </w:rPr>
          <w:fldChar w:fldCharType="separate"/>
        </w:r>
        <w:r>
          <w:rPr>
            <w:noProof/>
            <w:webHidden/>
          </w:rPr>
          <w:t>101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20" w:history="1">
        <w:r w:rsidRPr="00134689">
          <w:rPr>
            <w:rStyle w:val="Hyperlink"/>
            <w:noProof/>
          </w:rPr>
          <w:t>2.1.213</w:t>
        </w:r>
        <w:r>
          <w:rPr>
            <w:rFonts w:asciiTheme="minorHAnsi" w:eastAsiaTheme="minorEastAsia" w:hAnsiTheme="minorHAnsi" w:cstheme="minorBidi"/>
            <w:noProof/>
            <w:sz w:val="22"/>
            <w:szCs w:val="22"/>
          </w:rPr>
          <w:tab/>
        </w:r>
        <w:r w:rsidRPr="00134689">
          <w:rPr>
            <w:rStyle w:val="Hyperlink"/>
            <w:noProof/>
          </w:rPr>
          <w:t>Part 1 Section 17.6.4, cols (Column Definitions)</w:t>
        </w:r>
        <w:r>
          <w:rPr>
            <w:noProof/>
            <w:webHidden/>
          </w:rPr>
          <w:tab/>
        </w:r>
        <w:r>
          <w:rPr>
            <w:noProof/>
            <w:webHidden/>
          </w:rPr>
          <w:fldChar w:fldCharType="begin"/>
        </w:r>
        <w:r>
          <w:rPr>
            <w:noProof/>
            <w:webHidden/>
          </w:rPr>
          <w:instrText xml:space="preserve"> PAGEREF _Toc229463220 \h </w:instrText>
        </w:r>
        <w:r>
          <w:rPr>
            <w:noProof/>
            <w:webHidden/>
          </w:rPr>
        </w:r>
        <w:r>
          <w:rPr>
            <w:noProof/>
            <w:webHidden/>
          </w:rPr>
          <w:fldChar w:fldCharType="separate"/>
        </w:r>
        <w:r>
          <w:rPr>
            <w:noProof/>
            <w:webHidden/>
          </w:rPr>
          <w:t>101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21" w:history="1">
        <w:r w:rsidRPr="00134689">
          <w:rPr>
            <w:rStyle w:val="Hyperlink"/>
            <w:noProof/>
          </w:rPr>
          <w:t>2.1.214</w:t>
        </w:r>
        <w:r>
          <w:rPr>
            <w:rFonts w:asciiTheme="minorHAnsi" w:eastAsiaTheme="minorEastAsia" w:hAnsiTheme="minorHAnsi" w:cstheme="minorBidi"/>
            <w:noProof/>
            <w:sz w:val="22"/>
            <w:szCs w:val="22"/>
          </w:rPr>
          <w:tab/>
        </w:r>
        <w:r w:rsidRPr="00134689">
          <w:rPr>
            <w:rStyle w:val="Hyperlink"/>
            <w:noProof/>
          </w:rPr>
          <w:t>Part 1 Section 17.6.7, left (Left Border)</w:t>
        </w:r>
        <w:r>
          <w:rPr>
            <w:noProof/>
            <w:webHidden/>
          </w:rPr>
          <w:tab/>
        </w:r>
        <w:r>
          <w:rPr>
            <w:noProof/>
            <w:webHidden/>
          </w:rPr>
          <w:fldChar w:fldCharType="begin"/>
        </w:r>
        <w:r>
          <w:rPr>
            <w:noProof/>
            <w:webHidden/>
          </w:rPr>
          <w:instrText xml:space="preserve"> PAGEREF _Toc229463221 \h </w:instrText>
        </w:r>
        <w:r>
          <w:rPr>
            <w:noProof/>
            <w:webHidden/>
          </w:rPr>
        </w:r>
        <w:r>
          <w:rPr>
            <w:noProof/>
            <w:webHidden/>
          </w:rPr>
          <w:fldChar w:fldCharType="separate"/>
        </w:r>
        <w:r>
          <w:rPr>
            <w:noProof/>
            <w:webHidden/>
          </w:rPr>
          <w:t>101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22" w:history="1">
        <w:r w:rsidRPr="00134689">
          <w:rPr>
            <w:rStyle w:val="Hyperlink"/>
            <w:noProof/>
          </w:rPr>
          <w:t>2.1.215</w:t>
        </w:r>
        <w:r>
          <w:rPr>
            <w:rFonts w:asciiTheme="minorHAnsi" w:eastAsiaTheme="minorEastAsia" w:hAnsiTheme="minorHAnsi" w:cstheme="minorBidi"/>
            <w:noProof/>
            <w:sz w:val="22"/>
            <w:szCs w:val="22"/>
          </w:rPr>
          <w:tab/>
        </w:r>
        <w:r w:rsidRPr="00134689">
          <w:rPr>
            <w:rStyle w:val="Hyperlink"/>
            <w:noProof/>
          </w:rPr>
          <w:t>Part 1 Section 17.6.8, lnNumType (Line Numbering Settings)</w:t>
        </w:r>
        <w:r>
          <w:rPr>
            <w:noProof/>
            <w:webHidden/>
          </w:rPr>
          <w:tab/>
        </w:r>
        <w:r>
          <w:rPr>
            <w:noProof/>
            <w:webHidden/>
          </w:rPr>
          <w:fldChar w:fldCharType="begin"/>
        </w:r>
        <w:r>
          <w:rPr>
            <w:noProof/>
            <w:webHidden/>
          </w:rPr>
          <w:instrText xml:space="preserve"> PAGEREF _Toc229463222 \h </w:instrText>
        </w:r>
        <w:r>
          <w:rPr>
            <w:noProof/>
            <w:webHidden/>
          </w:rPr>
        </w:r>
        <w:r>
          <w:rPr>
            <w:noProof/>
            <w:webHidden/>
          </w:rPr>
          <w:fldChar w:fldCharType="separate"/>
        </w:r>
        <w:r>
          <w:rPr>
            <w:noProof/>
            <w:webHidden/>
          </w:rPr>
          <w:t>102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23" w:history="1">
        <w:r w:rsidRPr="00134689">
          <w:rPr>
            <w:rStyle w:val="Hyperlink"/>
            <w:noProof/>
          </w:rPr>
          <w:t>2.1.216</w:t>
        </w:r>
        <w:r>
          <w:rPr>
            <w:rFonts w:asciiTheme="minorHAnsi" w:eastAsiaTheme="minorEastAsia" w:hAnsiTheme="minorHAnsi" w:cstheme="minorBidi"/>
            <w:noProof/>
            <w:sz w:val="22"/>
            <w:szCs w:val="22"/>
          </w:rPr>
          <w:tab/>
        </w:r>
        <w:r w:rsidRPr="00134689">
          <w:rPr>
            <w:rStyle w:val="Hyperlink"/>
            <w:noProof/>
          </w:rPr>
          <w:t>Part 1 Section 17.6.9, paperSrc (Paper Source Information)</w:t>
        </w:r>
        <w:r>
          <w:rPr>
            <w:noProof/>
            <w:webHidden/>
          </w:rPr>
          <w:tab/>
        </w:r>
        <w:r>
          <w:rPr>
            <w:noProof/>
            <w:webHidden/>
          </w:rPr>
          <w:fldChar w:fldCharType="begin"/>
        </w:r>
        <w:r>
          <w:rPr>
            <w:noProof/>
            <w:webHidden/>
          </w:rPr>
          <w:instrText xml:space="preserve"> PAGEREF _Toc229463223 \h </w:instrText>
        </w:r>
        <w:r>
          <w:rPr>
            <w:noProof/>
            <w:webHidden/>
          </w:rPr>
        </w:r>
        <w:r>
          <w:rPr>
            <w:noProof/>
            <w:webHidden/>
          </w:rPr>
          <w:fldChar w:fldCharType="separate"/>
        </w:r>
        <w:r>
          <w:rPr>
            <w:noProof/>
            <w:webHidden/>
          </w:rPr>
          <w:t>102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24" w:history="1">
        <w:r w:rsidRPr="00134689">
          <w:rPr>
            <w:rStyle w:val="Hyperlink"/>
            <w:noProof/>
          </w:rPr>
          <w:t>2.1.217</w:t>
        </w:r>
        <w:r>
          <w:rPr>
            <w:rFonts w:asciiTheme="minorHAnsi" w:eastAsiaTheme="minorEastAsia" w:hAnsiTheme="minorHAnsi" w:cstheme="minorBidi"/>
            <w:noProof/>
            <w:sz w:val="22"/>
            <w:szCs w:val="22"/>
          </w:rPr>
          <w:tab/>
        </w:r>
        <w:r w:rsidRPr="00134689">
          <w:rPr>
            <w:rStyle w:val="Hyperlink"/>
            <w:noProof/>
          </w:rPr>
          <w:t>Part 1 Section 17.6.10, pgBorders (Page Borders)</w:t>
        </w:r>
        <w:r>
          <w:rPr>
            <w:noProof/>
            <w:webHidden/>
          </w:rPr>
          <w:tab/>
        </w:r>
        <w:r>
          <w:rPr>
            <w:noProof/>
            <w:webHidden/>
          </w:rPr>
          <w:fldChar w:fldCharType="begin"/>
        </w:r>
        <w:r>
          <w:rPr>
            <w:noProof/>
            <w:webHidden/>
          </w:rPr>
          <w:instrText xml:space="preserve"> PAGEREF _Toc229463224 \h </w:instrText>
        </w:r>
        <w:r>
          <w:rPr>
            <w:noProof/>
            <w:webHidden/>
          </w:rPr>
        </w:r>
        <w:r>
          <w:rPr>
            <w:noProof/>
            <w:webHidden/>
          </w:rPr>
          <w:fldChar w:fldCharType="separate"/>
        </w:r>
        <w:r>
          <w:rPr>
            <w:noProof/>
            <w:webHidden/>
          </w:rPr>
          <w:t>102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25" w:history="1">
        <w:r w:rsidRPr="00134689">
          <w:rPr>
            <w:rStyle w:val="Hyperlink"/>
            <w:noProof/>
          </w:rPr>
          <w:t>2.1.218</w:t>
        </w:r>
        <w:r>
          <w:rPr>
            <w:rFonts w:asciiTheme="minorHAnsi" w:eastAsiaTheme="minorEastAsia" w:hAnsiTheme="minorHAnsi" w:cstheme="minorBidi"/>
            <w:noProof/>
            <w:sz w:val="22"/>
            <w:szCs w:val="22"/>
          </w:rPr>
          <w:tab/>
        </w:r>
        <w:r w:rsidRPr="00134689">
          <w:rPr>
            <w:rStyle w:val="Hyperlink"/>
            <w:noProof/>
          </w:rPr>
          <w:t>Part 1 Section 17.6.11, pgMar (Page Margins)</w:t>
        </w:r>
        <w:r>
          <w:rPr>
            <w:noProof/>
            <w:webHidden/>
          </w:rPr>
          <w:tab/>
        </w:r>
        <w:r>
          <w:rPr>
            <w:noProof/>
            <w:webHidden/>
          </w:rPr>
          <w:fldChar w:fldCharType="begin"/>
        </w:r>
        <w:r>
          <w:rPr>
            <w:noProof/>
            <w:webHidden/>
          </w:rPr>
          <w:instrText xml:space="preserve"> PAGEREF _Toc229463225 \h </w:instrText>
        </w:r>
        <w:r>
          <w:rPr>
            <w:noProof/>
            <w:webHidden/>
          </w:rPr>
        </w:r>
        <w:r>
          <w:rPr>
            <w:noProof/>
            <w:webHidden/>
          </w:rPr>
          <w:fldChar w:fldCharType="separate"/>
        </w:r>
        <w:r>
          <w:rPr>
            <w:noProof/>
            <w:webHidden/>
          </w:rPr>
          <w:t>102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26" w:history="1">
        <w:r w:rsidRPr="00134689">
          <w:rPr>
            <w:rStyle w:val="Hyperlink"/>
            <w:noProof/>
          </w:rPr>
          <w:t>2.1.219</w:t>
        </w:r>
        <w:r>
          <w:rPr>
            <w:rFonts w:asciiTheme="minorHAnsi" w:eastAsiaTheme="minorEastAsia" w:hAnsiTheme="minorHAnsi" w:cstheme="minorBidi"/>
            <w:noProof/>
            <w:sz w:val="22"/>
            <w:szCs w:val="22"/>
          </w:rPr>
          <w:tab/>
        </w:r>
        <w:r w:rsidRPr="00134689">
          <w:rPr>
            <w:rStyle w:val="Hyperlink"/>
            <w:noProof/>
          </w:rPr>
          <w:t>Part 1 Section 17.6.12, pgNumType (Page Numbering Settings)</w:t>
        </w:r>
        <w:r>
          <w:rPr>
            <w:noProof/>
            <w:webHidden/>
          </w:rPr>
          <w:tab/>
        </w:r>
        <w:r>
          <w:rPr>
            <w:noProof/>
            <w:webHidden/>
          </w:rPr>
          <w:fldChar w:fldCharType="begin"/>
        </w:r>
        <w:r>
          <w:rPr>
            <w:noProof/>
            <w:webHidden/>
          </w:rPr>
          <w:instrText xml:space="preserve"> PAGEREF _Toc229463226 \h </w:instrText>
        </w:r>
        <w:r>
          <w:rPr>
            <w:noProof/>
            <w:webHidden/>
          </w:rPr>
        </w:r>
        <w:r>
          <w:rPr>
            <w:noProof/>
            <w:webHidden/>
          </w:rPr>
          <w:fldChar w:fldCharType="separate"/>
        </w:r>
        <w:r>
          <w:rPr>
            <w:noProof/>
            <w:webHidden/>
          </w:rPr>
          <w:t>102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27" w:history="1">
        <w:r w:rsidRPr="00134689">
          <w:rPr>
            <w:rStyle w:val="Hyperlink"/>
            <w:noProof/>
          </w:rPr>
          <w:t>2.1.220</w:t>
        </w:r>
        <w:r>
          <w:rPr>
            <w:rFonts w:asciiTheme="minorHAnsi" w:eastAsiaTheme="minorEastAsia" w:hAnsiTheme="minorHAnsi" w:cstheme="minorBidi"/>
            <w:noProof/>
            <w:sz w:val="22"/>
            <w:szCs w:val="22"/>
          </w:rPr>
          <w:tab/>
        </w:r>
        <w:r w:rsidRPr="00134689">
          <w:rPr>
            <w:rStyle w:val="Hyperlink"/>
            <w:noProof/>
          </w:rPr>
          <w:t>Part 1 Section 17.6.13, pgSz (Page Size)</w:t>
        </w:r>
        <w:r>
          <w:rPr>
            <w:noProof/>
            <w:webHidden/>
          </w:rPr>
          <w:tab/>
        </w:r>
        <w:r>
          <w:rPr>
            <w:noProof/>
            <w:webHidden/>
          </w:rPr>
          <w:fldChar w:fldCharType="begin"/>
        </w:r>
        <w:r>
          <w:rPr>
            <w:noProof/>
            <w:webHidden/>
          </w:rPr>
          <w:instrText xml:space="preserve"> PAGEREF _Toc229463227 \h </w:instrText>
        </w:r>
        <w:r>
          <w:rPr>
            <w:noProof/>
            <w:webHidden/>
          </w:rPr>
        </w:r>
        <w:r>
          <w:rPr>
            <w:noProof/>
            <w:webHidden/>
          </w:rPr>
          <w:fldChar w:fldCharType="separate"/>
        </w:r>
        <w:r>
          <w:rPr>
            <w:noProof/>
            <w:webHidden/>
          </w:rPr>
          <w:t>103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28" w:history="1">
        <w:r w:rsidRPr="00134689">
          <w:rPr>
            <w:rStyle w:val="Hyperlink"/>
            <w:noProof/>
          </w:rPr>
          <w:t>2.1.221</w:t>
        </w:r>
        <w:r>
          <w:rPr>
            <w:rFonts w:asciiTheme="minorHAnsi" w:eastAsiaTheme="minorEastAsia" w:hAnsiTheme="minorHAnsi" w:cstheme="minorBidi"/>
            <w:noProof/>
            <w:sz w:val="22"/>
            <w:szCs w:val="22"/>
          </w:rPr>
          <w:tab/>
        </w:r>
        <w:r w:rsidRPr="00134689">
          <w:rPr>
            <w:rStyle w:val="Hyperlink"/>
            <w:noProof/>
          </w:rPr>
          <w:t>Part 1 Section 17.6.14, printerSettings (Reference to Printer Settings Data)</w:t>
        </w:r>
        <w:r>
          <w:rPr>
            <w:noProof/>
            <w:webHidden/>
          </w:rPr>
          <w:tab/>
        </w:r>
        <w:r>
          <w:rPr>
            <w:noProof/>
            <w:webHidden/>
          </w:rPr>
          <w:fldChar w:fldCharType="begin"/>
        </w:r>
        <w:r>
          <w:rPr>
            <w:noProof/>
            <w:webHidden/>
          </w:rPr>
          <w:instrText xml:space="preserve"> PAGEREF _Toc229463228 \h </w:instrText>
        </w:r>
        <w:r>
          <w:rPr>
            <w:noProof/>
            <w:webHidden/>
          </w:rPr>
        </w:r>
        <w:r>
          <w:rPr>
            <w:noProof/>
            <w:webHidden/>
          </w:rPr>
          <w:fldChar w:fldCharType="separate"/>
        </w:r>
        <w:r>
          <w:rPr>
            <w:noProof/>
            <w:webHidden/>
          </w:rPr>
          <w:t>103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29" w:history="1">
        <w:r w:rsidRPr="00134689">
          <w:rPr>
            <w:rStyle w:val="Hyperlink"/>
            <w:noProof/>
          </w:rPr>
          <w:t>2.1.222</w:t>
        </w:r>
        <w:r>
          <w:rPr>
            <w:rFonts w:asciiTheme="minorHAnsi" w:eastAsiaTheme="minorEastAsia" w:hAnsiTheme="minorHAnsi" w:cstheme="minorBidi"/>
            <w:noProof/>
            <w:sz w:val="22"/>
            <w:szCs w:val="22"/>
          </w:rPr>
          <w:tab/>
        </w:r>
        <w:r w:rsidRPr="00134689">
          <w:rPr>
            <w:rStyle w:val="Hyperlink"/>
            <w:noProof/>
          </w:rPr>
          <w:t>Part 1 Section 17.6.15, right (Right Border)</w:t>
        </w:r>
        <w:r>
          <w:rPr>
            <w:noProof/>
            <w:webHidden/>
          </w:rPr>
          <w:tab/>
        </w:r>
        <w:r>
          <w:rPr>
            <w:noProof/>
            <w:webHidden/>
          </w:rPr>
          <w:fldChar w:fldCharType="begin"/>
        </w:r>
        <w:r>
          <w:rPr>
            <w:noProof/>
            <w:webHidden/>
          </w:rPr>
          <w:instrText xml:space="preserve"> PAGEREF _Toc229463229 \h </w:instrText>
        </w:r>
        <w:r>
          <w:rPr>
            <w:noProof/>
            <w:webHidden/>
          </w:rPr>
        </w:r>
        <w:r>
          <w:rPr>
            <w:noProof/>
            <w:webHidden/>
          </w:rPr>
          <w:fldChar w:fldCharType="separate"/>
        </w:r>
        <w:r>
          <w:rPr>
            <w:noProof/>
            <w:webHidden/>
          </w:rPr>
          <w:t>103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30" w:history="1">
        <w:r w:rsidRPr="00134689">
          <w:rPr>
            <w:rStyle w:val="Hyperlink"/>
            <w:noProof/>
          </w:rPr>
          <w:t>2.1.223</w:t>
        </w:r>
        <w:r>
          <w:rPr>
            <w:rFonts w:asciiTheme="minorHAnsi" w:eastAsiaTheme="minorEastAsia" w:hAnsiTheme="minorHAnsi" w:cstheme="minorBidi"/>
            <w:noProof/>
            <w:sz w:val="22"/>
            <w:szCs w:val="22"/>
          </w:rPr>
          <w:tab/>
        </w:r>
        <w:r w:rsidRPr="00134689">
          <w:rPr>
            <w:rStyle w:val="Hyperlink"/>
            <w:noProof/>
          </w:rPr>
          <w:t>Part 1 Section 17.6.17, sectPr (Document Final Section Properties)</w:t>
        </w:r>
        <w:r>
          <w:rPr>
            <w:noProof/>
            <w:webHidden/>
          </w:rPr>
          <w:tab/>
        </w:r>
        <w:r>
          <w:rPr>
            <w:noProof/>
            <w:webHidden/>
          </w:rPr>
          <w:fldChar w:fldCharType="begin"/>
        </w:r>
        <w:r>
          <w:rPr>
            <w:noProof/>
            <w:webHidden/>
          </w:rPr>
          <w:instrText xml:space="preserve"> PAGEREF _Toc229463230 \h </w:instrText>
        </w:r>
        <w:r>
          <w:rPr>
            <w:noProof/>
            <w:webHidden/>
          </w:rPr>
        </w:r>
        <w:r>
          <w:rPr>
            <w:noProof/>
            <w:webHidden/>
          </w:rPr>
          <w:fldChar w:fldCharType="separate"/>
        </w:r>
        <w:r>
          <w:rPr>
            <w:noProof/>
            <w:webHidden/>
          </w:rPr>
          <w:t>103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31" w:history="1">
        <w:r w:rsidRPr="00134689">
          <w:rPr>
            <w:rStyle w:val="Hyperlink"/>
            <w:noProof/>
          </w:rPr>
          <w:t>2.1.224</w:t>
        </w:r>
        <w:r>
          <w:rPr>
            <w:rFonts w:asciiTheme="minorHAnsi" w:eastAsiaTheme="minorEastAsia" w:hAnsiTheme="minorHAnsi" w:cstheme="minorBidi"/>
            <w:noProof/>
            <w:sz w:val="22"/>
            <w:szCs w:val="22"/>
          </w:rPr>
          <w:tab/>
        </w:r>
        <w:r w:rsidRPr="00134689">
          <w:rPr>
            <w:rStyle w:val="Hyperlink"/>
            <w:noProof/>
          </w:rPr>
          <w:t>Part 1 Section 17.6.18, sectPr (Section Properties)</w:t>
        </w:r>
        <w:r>
          <w:rPr>
            <w:noProof/>
            <w:webHidden/>
          </w:rPr>
          <w:tab/>
        </w:r>
        <w:r>
          <w:rPr>
            <w:noProof/>
            <w:webHidden/>
          </w:rPr>
          <w:fldChar w:fldCharType="begin"/>
        </w:r>
        <w:r>
          <w:rPr>
            <w:noProof/>
            <w:webHidden/>
          </w:rPr>
          <w:instrText xml:space="preserve"> PAGEREF _Toc229463231 \h </w:instrText>
        </w:r>
        <w:r>
          <w:rPr>
            <w:noProof/>
            <w:webHidden/>
          </w:rPr>
        </w:r>
        <w:r>
          <w:rPr>
            <w:noProof/>
            <w:webHidden/>
          </w:rPr>
          <w:fldChar w:fldCharType="separate"/>
        </w:r>
        <w:r>
          <w:rPr>
            <w:noProof/>
            <w:webHidden/>
          </w:rPr>
          <w:t>103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32" w:history="1">
        <w:r w:rsidRPr="00134689">
          <w:rPr>
            <w:rStyle w:val="Hyperlink"/>
            <w:noProof/>
          </w:rPr>
          <w:t>2.1.225</w:t>
        </w:r>
        <w:r>
          <w:rPr>
            <w:rFonts w:asciiTheme="minorHAnsi" w:eastAsiaTheme="minorEastAsia" w:hAnsiTheme="minorHAnsi" w:cstheme="minorBidi"/>
            <w:noProof/>
            <w:sz w:val="22"/>
            <w:szCs w:val="22"/>
          </w:rPr>
          <w:tab/>
        </w:r>
        <w:r w:rsidRPr="00134689">
          <w:rPr>
            <w:rStyle w:val="Hyperlink"/>
            <w:noProof/>
          </w:rPr>
          <w:t>Part 1 Section 17.6.19, sectPr (Previous Section Properties)</w:t>
        </w:r>
        <w:r>
          <w:rPr>
            <w:noProof/>
            <w:webHidden/>
          </w:rPr>
          <w:tab/>
        </w:r>
        <w:r>
          <w:rPr>
            <w:noProof/>
            <w:webHidden/>
          </w:rPr>
          <w:fldChar w:fldCharType="begin"/>
        </w:r>
        <w:r>
          <w:rPr>
            <w:noProof/>
            <w:webHidden/>
          </w:rPr>
          <w:instrText xml:space="preserve"> PAGEREF _Toc229463232 \h </w:instrText>
        </w:r>
        <w:r>
          <w:rPr>
            <w:noProof/>
            <w:webHidden/>
          </w:rPr>
        </w:r>
        <w:r>
          <w:rPr>
            <w:noProof/>
            <w:webHidden/>
          </w:rPr>
          <w:fldChar w:fldCharType="separate"/>
        </w:r>
        <w:r>
          <w:rPr>
            <w:noProof/>
            <w:webHidden/>
          </w:rPr>
          <w:t>104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33" w:history="1">
        <w:r w:rsidRPr="00134689">
          <w:rPr>
            <w:rStyle w:val="Hyperlink"/>
            <w:noProof/>
          </w:rPr>
          <w:t>2.1.226</w:t>
        </w:r>
        <w:r>
          <w:rPr>
            <w:rFonts w:asciiTheme="minorHAnsi" w:eastAsiaTheme="minorEastAsia" w:hAnsiTheme="minorHAnsi" w:cstheme="minorBidi"/>
            <w:noProof/>
            <w:sz w:val="22"/>
            <w:szCs w:val="22"/>
          </w:rPr>
          <w:tab/>
        </w:r>
        <w:r w:rsidRPr="00134689">
          <w:rPr>
            <w:rStyle w:val="Hyperlink"/>
            <w:noProof/>
          </w:rPr>
          <w:t>Part 1 Section 17.6.21, top (Top Border)</w:t>
        </w:r>
        <w:r>
          <w:rPr>
            <w:noProof/>
            <w:webHidden/>
          </w:rPr>
          <w:tab/>
        </w:r>
        <w:r>
          <w:rPr>
            <w:noProof/>
            <w:webHidden/>
          </w:rPr>
          <w:fldChar w:fldCharType="begin"/>
        </w:r>
        <w:r>
          <w:rPr>
            <w:noProof/>
            <w:webHidden/>
          </w:rPr>
          <w:instrText xml:space="preserve"> PAGEREF _Toc229463233 \h </w:instrText>
        </w:r>
        <w:r>
          <w:rPr>
            <w:noProof/>
            <w:webHidden/>
          </w:rPr>
        </w:r>
        <w:r>
          <w:rPr>
            <w:noProof/>
            <w:webHidden/>
          </w:rPr>
          <w:fldChar w:fldCharType="separate"/>
        </w:r>
        <w:r>
          <w:rPr>
            <w:noProof/>
            <w:webHidden/>
          </w:rPr>
          <w:t>104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34" w:history="1">
        <w:r w:rsidRPr="00134689">
          <w:rPr>
            <w:rStyle w:val="Hyperlink"/>
            <w:noProof/>
          </w:rPr>
          <w:t>2.1.227</w:t>
        </w:r>
        <w:r>
          <w:rPr>
            <w:rFonts w:asciiTheme="minorHAnsi" w:eastAsiaTheme="minorEastAsia" w:hAnsiTheme="minorHAnsi" w:cstheme="minorBidi"/>
            <w:noProof/>
            <w:sz w:val="22"/>
            <w:szCs w:val="22"/>
          </w:rPr>
          <w:tab/>
        </w:r>
        <w:r w:rsidRPr="00134689">
          <w:rPr>
            <w:rStyle w:val="Hyperlink"/>
            <w:noProof/>
          </w:rPr>
          <w:t>Part 1 Section 17.6.22, type (Section Type)</w:t>
        </w:r>
        <w:r>
          <w:rPr>
            <w:noProof/>
            <w:webHidden/>
          </w:rPr>
          <w:tab/>
        </w:r>
        <w:r>
          <w:rPr>
            <w:noProof/>
            <w:webHidden/>
          </w:rPr>
          <w:fldChar w:fldCharType="begin"/>
        </w:r>
        <w:r>
          <w:rPr>
            <w:noProof/>
            <w:webHidden/>
          </w:rPr>
          <w:instrText xml:space="preserve"> PAGEREF _Toc229463234 \h </w:instrText>
        </w:r>
        <w:r>
          <w:rPr>
            <w:noProof/>
            <w:webHidden/>
          </w:rPr>
        </w:r>
        <w:r>
          <w:rPr>
            <w:noProof/>
            <w:webHidden/>
          </w:rPr>
          <w:fldChar w:fldCharType="separate"/>
        </w:r>
        <w:r>
          <w:rPr>
            <w:noProof/>
            <w:webHidden/>
          </w:rPr>
          <w:t>104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35" w:history="1">
        <w:r w:rsidRPr="00134689">
          <w:rPr>
            <w:rStyle w:val="Hyperlink"/>
            <w:noProof/>
          </w:rPr>
          <w:t>2.1.228</w:t>
        </w:r>
        <w:r>
          <w:rPr>
            <w:rFonts w:asciiTheme="minorHAnsi" w:eastAsiaTheme="minorEastAsia" w:hAnsiTheme="minorHAnsi" w:cstheme="minorBidi"/>
            <w:noProof/>
            <w:sz w:val="22"/>
            <w:szCs w:val="22"/>
          </w:rPr>
          <w:tab/>
        </w:r>
        <w:r w:rsidRPr="00134689">
          <w:rPr>
            <w:rStyle w:val="Hyperlink"/>
            <w:noProof/>
          </w:rPr>
          <w:t>Part 1 Section 17.7.1, Style Inheritance</w:t>
        </w:r>
        <w:r>
          <w:rPr>
            <w:noProof/>
            <w:webHidden/>
          </w:rPr>
          <w:tab/>
        </w:r>
        <w:r>
          <w:rPr>
            <w:noProof/>
            <w:webHidden/>
          </w:rPr>
          <w:fldChar w:fldCharType="begin"/>
        </w:r>
        <w:r>
          <w:rPr>
            <w:noProof/>
            <w:webHidden/>
          </w:rPr>
          <w:instrText xml:space="preserve"> PAGEREF _Toc229463235 \h </w:instrText>
        </w:r>
        <w:r>
          <w:rPr>
            <w:noProof/>
            <w:webHidden/>
          </w:rPr>
        </w:r>
        <w:r>
          <w:rPr>
            <w:noProof/>
            <w:webHidden/>
          </w:rPr>
          <w:fldChar w:fldCharType="separate"/>
        </w:r>
        <w:r>
          <w:rPr>
            <w:noProof/>
            <w:webHidden/>
          </w:rPr>
          <w:t>104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36" w:history="1">
        <w:r w:rsidRPr="00134689">
          <w:rPr>
            <w:rStyle w:val="Hyperlink"/>
            <w:noProof/>
          </w:rPr>
          <w:t>2.1.229</w:t>
        </w:r>
        <w:r>
          <w:rPr>
            <w:rFonts w:asciiTheme="minorHAnsi" w:eastAsiaTheme="minorEastAsia" w:hAnsiTheme="minorHAnsi" w:cstheme="minorBidi"/>
            <w:noProof/>
            <w:sz w:val="22"/>
            <w:szCs w:val="22"/>
          </w:rPr>
          <w:tab/>
        </w:r>
        <w:r w:rsidRPr="00134689">
          <w:rPr>
            <w:rStyle w:val="Hyperlink"/>
            <w:noProof/>
          </w:rPr>
          <w:t>Part 1 Section 17.7.2, Style Hierarchy</w:t>
        </w:r>
        <w:r>
          <w:rPr>
            <w:noProof/>
            <w:webHidden/>
          </w:rPr>
          <w:tab/>
        </w:r>
        <w:r>
          <w:rPr>
            <w:noProof/>
            <w:webHidden/>
          </w:rPr>
          <w:fldChar w:fldCharType="begin"/>
        </w:r>
        <w:r>
          <w:rPr>
            <w:noProof/>
            <w:webHidden/>
          </w:rPr>
          <w:instrText xml:space="preserve"> PAGEREF _Toc229463236 \h </w:instrText>
        </w:r>
        <w:r>
          <w:rPr>
            <w:noProof/>
            <w:webHidden/>
          </w:rPr>
        </w:r>
        <w:r>
          <w:rPr>
            <w:noProof/>
            <w:webHidden/>
          </w:rPr>
          <w:fldChar w:fldCharType="separate"/>
        </w:r>
        <w:r>
          <w:rPr>
            <w:noProof/>
            <w:webHidden/>
          </w:rPr>
          <w:t>104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37" w:history="1">
        <w:r w:rsidRPr="00134689">
          <w:rPr>
            <w:rStyle w:val="Hyperlink"/>
            <w:noProof/>
          </w:rPr>
          <w:t>2.1.230</w:t>
        </w:r>
        <w:r>
          <w:rPr>
            <w:rFonts w:asciiTheme="minorHAnsi" w:eastAsiaTheme="minorEastAsia" w:hAnsiTheme="minorHAnsi" w:cstheme="minorBidi"/>
            <w:noProof/>
            <w:sz w:val="22"/>
            <w:szCs w:val="22"/>
          </w:rPr>
          <w:tab/>
        </w:r>
        <w:r w:rsidRPr="00134689">
          <w:rPr>
            <w:rStyle w:val="Hyperlink"/>
            <w:noProof/>
          </w:rPr>
          <w:t>Part 1 Section 17.7.3, Toggle Properties</w:t>
        </w:r>
        <w:r>
          <w:rPr>
            <w:noProof/>
            <w:webHidden/>
          </w:rPr>
          <w:tab/>
        </w:r>
        <w:r>
          <w:rPr>
            <w:noProof/>
            <w:webHidden/>
          </w:rPr>
          <w:fldChar w:fldCharType="begin"/>
        </w:r>
        <w:r>
          <w:rPr>
            <w:noProof/>
            <w:webHidden/>
          </w:rPr>
          <w:instrText xml:space="preserve"> PAGEREF _Toc229463237 \h </w:instrText>
        </w:r>
        <w:r>
          <w:rPr>
            <w:noProof/>
            <w:webHidden/>
          </w:rPr>
        </w:r>
        <w:r>
          <w:rPr>
            <w:noProof/>
            <w:webHidden/>
          </w:rPr>
          <w:fldChar w:fldCharType="separate"/>
        </w:r>
        <w:r>
          <w:rPr>
            <w:noProof/>
            <w:webHidden/>
          </w:rPr>
          <w:t>105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38" w:history="1">
        <w:r w:rsidRPr="00134689">
          <w:rPr>
            <w:rStyle w:val="Hyperlink"/>
            <w:noProof/>
          </w:rPr>
          <w:t>2.1.231</w:t>
        </w:r>
        <w:r>
          <w:rPr>
            <w:rFonts w:asciiTheme="minorHAnsi" w:eastAsiaTheme="minorEastAsia" w:hAnsiTheme="minorHAnsi" w:cstheme="minorBidi"/>
            <w:noProof/>
            <w:sz w:val="22"/>
            <w:szCs w:val="22"/>
          </w:rPr>
          <w:tab/>
        </w:r>
        <w:r w:rsidRPr="00134689">
          <w:rPr>
            <w:rStyle w:val="Hyperlink"/>
            <w:noProof/>
          </w:rPr>
          <w:t>Part 1 Section 17.7.4.1, aliases (Alternate Style Names)</w:t>
        </w:r>
        <w:r>
          <w:rPr>
            <w:noProof/>
            <w:webHidden/>
          </w:rPr>
          <w:tab/>
        </w:r>
        <w:r>
          <w:rPr>
            <w:noProof/>
            <w:webHidden/>
          </w:rPr>
          <w:fldChar w:fldCharType="begin"/>
        </w:r>
        <w:r>
          <w:rPr>
            <w:noProof/>
            <w:webHidden/>
          </w:rPr>
          <w:instrText xml:space="preserve"> PAGEREF _Toc229463238 \h </w:instrText>
        </w:r>
        <w:r>
          <w:rPr>
            <w:noProof/>
            <w:webHidden/>
          </w:rPr>
        </w:r>
        <w:r>
          <w:rPr>
            <w:noProof/>
            <w:webHidden/>
          </w:rPr>
          <w:fldChar w:fldCharType="separate"/>
        </w:r>
        <w:r>
          <w:rPr>
            <w:noProof/>
            <w:webHidden/>
          </w:rPr>
          <w:t>105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39" w:history="1">
        <w:r w:rsidRPr="00134689">
          <w:rPr>
            <w:rStyle w:val="Hyperlink"/>
            <w:noProof/>
          </w:rPr>
          <w:t>2.1.232</w:t>
        </w:r>
        <w:r>
          <w:rPr>
            <w:rFonts w:asciiTheme="minorHAnsi" w:eastAsiaTheme="minorEastAsia" w:hAnsiTheme="minorHAnsi" w:cstheme="minorBidi"/>
            <w:noProof/>
            <w:sz w:val="22"/>
            <w:szCs w:val="22"/>
          </w:rPr>
          <w:tab/>
        </w:r>
        <w:r w:rsidRPr="00134689">
          <w:rPr>
            <w:rStyle w:val="Hyperlink"/>
            <w:noProof/>
          </w:rPr>
          <w:t>Part 1 Section 17.7.4.2, autoRedefine (Automatically Merge User Formatting Into Style Definition)</w:t>
        </w:r>
        <w:r>
          <w:rPr>
            <w:noProof/>
            <w:webHidden/>
          </w:rPr>
          <w:tab/>
        </w:r>
        <w:r>
          <w:rPr>
            <w:noProof/>
            <w:webHidden/>
          </w:rPr>
          <w:fldChar w:fldCharType="begin"/>
        </w:r>
        <w:r>
          <w:rPr>
            <w:noProof/>
            <w:webHidden/>
          </w:rPr>
          <w:instrText xml:space="preserve"> PAGEREF _Toc229463239 \h </w:instrText>
        </w:r>
        <w:r>
          <w:rPr>
            <w:noProof/>
            <w:webHidden/>
          </w:rPr>
        </w:r>
        <w:r>
          <w:rPr>
            <w:noProof/>
            <w:webHidden/>
          </w:rPr>
          <w:fldChar w:fldCharType="separate"/>
        </w:r>
        <w:r>
          <w:rPr>
            <w:noProof/>
            <w:webHidden/>
          </w:rPr>
          <w:t>105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40" w:history="1">
        <w:r w:rsidRPr="00134689">
          <w:rPr>
            <w:rStyle w:val="Hyperlink"/>
            <w:noProof/>
          </w:rPr>
          <w:t>2.1.233</w:t>
        </w:r>
        <w:r>
          <w:rPr>
            <w:rFonts w:asciiTheme="minorHAnsi" w:eastAsiaTheme="minorEastAsia" w:hAnsiTheme="minorHAnsi" w:cstheme="minorBidi"/>
            <w:noProof/>
            <w:sz w:val="22"/>
            <w:szCs w:val="22"/>
          </w:rPr>
          <w:tab/>
        </w:r>
        <w:r w:rsidRPr="00134689">
          <w:rPr>
            <w:rStyle w:val="Hyperlink"/>
            <w:noProof/>
          </w:rPr>
          <w:t>Part 1 Section 17.7.4.3, basedOn (Parent Style ID)</w:t>
        </w:r>
        <w:r>
          <w:rPr>
            <w:noProof/>
            <w:webHidden/>
          </w:rPr>
          <w:tab/>
        </w:r>
        <w:r>
          <w:rPr>
            <w:noProof/>
            <w:webHidden/>
          </w:rPr>
          <w:fldChar w:fldCharType="begin"/>
        </w:r>
        <w:r>
          <w:rPr>
            <w:noProof/>
            <w:webHidden/>
          </w:rPr>
          <w:instrText xml:space="preserve"> PAGEREF _Toc229463240 \h </w:instrText>
        </w:r>
        <w:r>
          <w:rPr>
            <w:noProof/>
            <w:webHidden/>
          </w:rPr>
        </w:r>
        <w:r>
          <w:rPr>
            <w:noProof/>
            <w:webHidden/>
          </w:rPr>
          <w:fldChar w:fldCharType="separate"/>
        </w:r>
        <w:r>
          <w:rPr>
            <w:noProof/>
            <w:webHidden/>
          </w:rPr>
          <w:t>105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41" w:history="1">
        <w:r w:rsidRPr="00134689">
          <w:rPr>
            <w:rStyle w:val="Hyperlink"/>
            <w:noProof/>
          </w:rPr>
          <w:t>2.1.234</w:t>
        </w:r>
        <w:r>
          <w:rPr>
            <w:rFonts w:asciiTheme="minorHAnsi" w:eastAsiaTheme="minorEastAsia" w:hAnsiTheme="minorHAnsi" w:cstheme="minorBidi"/>
            <w:noProof/>
            <w:sz w:val="22"/>
            <w:szCs w:val="22"/>
          </w:rPr>
          <w:tab/>
        </w:r>
        <w:r w:rsidRPr="00134689">
          <w:rPr>
            <w:rStyle w:val="Hyperlink"/>
            <w:noProof/>
          </w:rPr>
          <w:t>Part 1 Section 17.7.4.5, latentStyles (Latent Style Information)</w:t>
        </w:r>
        <w:r>
          <w:rPr>
            <w:noProof/>
            <w:webHidden/>
          </w:rPr>
          <w:tab/>
        </w:r>
        <w:r>
          <w:rPr>
            <w:noProof/>
            <w:webHidden/>
          </w:rPr>
          <w:fldChar w:fldCharType="begin"/>
        </w:r>
        <w:r>
          <w:rPr>
            <w:noProof/>
            <w:webHidden/>
          </w:rPr>
          <w:instrText xml:space="preserve"> PAGEREF _Toc229463241 \h </w:instrText>
        </w:r>
        <w:r>
          <w:rPr>
            <w:noProof/>
            <w:webHidden/>
          </w:rPr>
        </w:r>
        <w:r>
          <w:rPr>
            <w:noProof/>
            <w:webHidden/>
          </w:rPr>
          <w:fldChar w:fldCharType="separate"/>
        </w:r>
        <w:r>
          <w:rPr>
            <w:noProof/>
            <w:webHidden/>
          </w:rPr>
          <w:t>106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42" w:history="1">
        <w:r w:rsidRPr="00134689">
          <w:rPr>
            <w:rStyle w:val="Hyperlink"/>
            <w:noProof/>
          </w:rPr>
          <w:t>2.1.235</w:t>
        </w:r>
        <w:r>
          <w:rPr>
            <w:rFonts w:asciiTheme="minorHAnsi" w:eastAsiaTheme="minorEastAsia" w:hAnsiTheme="minorHAnsi" w:cstheme="minorBidi"/>
            <w:noProof/>
            <w:sz w:val="22"/>
            <w:szCs w:val="22"/>
          </w:rPr>
          <w:tab/>
        </w:r>
        <w:r w:rsidRPr="00134689">
          <w:rPr>
            <w:rStyle w:val="Hyperlink"/>
            <w:noProof/>
          </w:rPr>
          <w:t>Part 1 Section 17.7.4.6, link (Linked Style Reference)</w:t>
        </w:r>
        <w:r>
          <w:rPr>
            <w:noProof/>
            <w:webHidden/>
          </w:rPr>
          <w:tab/>
        </w:r>
        <w:r>
          <w:rPr>
            <w:noProof/>
            <w:webHidden/>
          </w:rPr>
          <w:fldChar w:fldCharType="begin"/>
        </w:r>
        <w:r>
          <w:rPr>
            <w:noProof/>
            <w:webHidden/>
          </w:rPr>
          <w:instrText xml:space="preserve"> PAGEREF _Toc229463242 \h </w:instrText>
        </w:r>
        <w:r>
          <w:rPr>
            <w:noProof/>
            <w:webHidden/>
          </w:rPr>
        </w:r>
        <w:r>
          <w:rPr>
            <w:noProof/>
            <w:webHidden/>
          </w:rPr>
          <w:fldChar w:fldCharType="separate"/>
        </w:r>
        <w:r>
          <w:rPr>
            <w:noProof/>
            <w:webHidden/>
          </w:rPr>
          <w:t>106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43" w:history="1">
        <w:r w:rsidRPr="00134689">
          <w:rPr>
            <w:rStyle w:val="Hyperlink"/>
            <w:noProof/>
          </w:rPr>
          <w:t>2.1.236</w:t>
        </w:r>
        <w:r>
          <w:rPr>
            <w:rFonts w:asciiTheme="minorHAnsi" w:eastAsiaTheme="minorEastAsia" w:hAnsiTheme="minorHAnsi" w:cstheme="minorBidi"/>
            <w:noProof/>
            <w:sz w:val="22"/>
            <w:szCs w:val="22"/>
          </w:rPr>
          <w:tab/>
        </w:r>
        <w:r w:rsidRPr="00134689">
          <w:rPr>
            <w:rStyle w:val="Hyperlink"/>
            <w:noProof/>
          </w:rPr>
          <w:t>Part 1 Section 17.7.4.8, lsdException (Latent Style Exception)</w:t>
        </w:r>
        <w:r>
          <w:rPr>
            <w:noProof/>
            <w:webHidden/>
          </w:rPr>
          <w:tab/>
        </w:r>
        <w:r>
          <w:rPr>
            <w:noProof/>
            <w:webHidden/>
          </w:rPr>
          <w:fldChar w:fldCharType="begin"/>
        </w:r>
        <w:r>
          <w:rPr>
            <w:noProof/>
            <w:webHidden/>
          </w:rPr>
          <w:instrText xml:space="preserve"> PAGEREF _Toc229463243 \h </w:instrText>
        </w:r>
        <w:r>
          <w:rPr>
            <w:noProof/>
            <w:webHidden/>
          </w:rPr>
        </w:r>
        <w:r>
          <w:rPr>
            <w:noProof/>
            <w:webHidden/>
          </w:rPr>
          <w:fldChar w:fldCharType="separate"/>
        </w:r>
        <w:r>
          <w:rPr>
            <w:noProof/>
            <w:webHidden/>
          </w:rPr>
          <w:t>106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44" w:history="1">
        <w:r w:rsidRPr="00134689">
          <w:rPr>
            <w:rStyle w:val="Hyperlink"/>
            <w:noProof/>
          </w:rPr>
          <w:t>2.1.237</w:t>
        </w:r>
        <w:r>
          <w:rPr>
            <w:rFonts w:asciiTheme="minorHAnsi" w:eastAsiaTheme="minorEastAsia" w:hAnsiTheme="minorHAnsi" w:cstheme="minorBidi"/>
            <w:noProof/>
            <w:sz w:val="22"/>
            <w:szCs w:val="22"/>
          </w:rPr>
          <w:tab/>
        </w:r>
        <w:r w:rsidRPr="00134689">
          <w:rPr>
            <w:rStyle w:val="Hyperlink"/>
            <w:noProof/>
          </w:rPr>
          <w:t>Part 1 Section 17.7.4.9, name (Primary Style Name)</w:t>
        </w:r>
        <w:r>
          <w:rPr>
            <w:noProof/>
            <w:webHidden/>
          </w:rPr>
          <w:tab/>
        </w:r>
        <w:r>
          <w:rPr>
            <w:noProof/>
            <w:webHidden/>
          </w:rPr>
          <w:fldChar w:fldCharType="begin"/>
        </w:r>
        <w:r>
          <w:rPr>
            <w:noProof/>
            <w:webHidden/>
          </w:rPr>
          <w:instrText xml:space="preserve"> PAGEREF _Toc229463244 \h </w:instrText>
        </w:r>
        <w:r>
          <w:rPr>
            <w:noProof/>
            <w:webHidden/>
          </w:rPr>
        </w:r>
        <w:r>
          <w:rPr>
            <w:noProof/>
            <w:webHidden/>
          </w:rPr>
          <w:fldChar w:fldCharType="separate"/>
        </w:r>
        <w:r>
          <w:rPr>
            <w:noProof/>
            <w:webHidden/>
          </w:rPr>
          <w:t>106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45" w:history="1">
        <w:r w:rsidRPr="00134689">
          <w:rPr>
            <w:rStyle w:val="Hyperlink"/>
            <w:noProof/>
          </w:rPr>
          <w:t>2.1.238</w:t>
        </w:r>
        <w:r>
          <w:rPr>
            <w:rFonts w:asciiTheme="minorHAnsi" w:eastAsiaTheme="minorEastAsia" w:hAnsiTheme="minorHAnsi" w:cstheme="minorBidi"/>
            <w:noProof/>
            <w:sz w:val="22"/>
            <w:szCs w:val="22"/>
          </w:rPr>
          <w:tab/>
        </w:r>
        <w:r w:rsidRPr="00134689">
          <w:rPr>
            <w:rStyle w:val="Hyperlink"/>
            <w:noProof/>
          </w:rPr>
          <w:t>Part 1 Section 17.7.4.10, next (Style For Next Paragraph)</w:t>
        </w:r>
        <w:r>
          <w:rPr>
            <w:noProof/>
            <w:webHidden/>
          </w:rPr>
          <w:tab/>
        </w:r>
        <w:r>
          <w:rPr>
            <w:noProof/>
            <w:webHidden/>
          </w:rPr>
          <w:fldChar w:fldCharType="begin"/>
        </w:r>
        <w:r>
          <w:rPr>
            <w:noProof/>
            <w:webHidden/>
          </w:rPr>
          <w:instrText xml:space="preserve"> PAGEREF _Toc229463245 \h </w:instrText>
        </w:r>
        <w:r>
          <w:rPr>
            <w:noProof/>
            <w:webHidden/>
          </w:rPr>
        </w:r>
        <w:r>
          <w:rPr>
            <w:noProof/>
            <w:webHidden/>
          </w:rPr>
          <w:fldChar w:fldCharType="separate"/>
        </w:r>
        <w:r>
          <w:rPr>
            <w:noProof/>
            <w:webHidden/>
          </w:rPr>
          <w:t>115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46" w:history="1">
        <w:r w:rsidRPr="00134689">
          <w:rPr>
            <w:rStyle w:val="Hyperlink"/>
            <w:noProof/>
          </w:rPr>
          <w:t>2.1.239</w:t>
        </w:r>
        <w:r>
          <w:rPr>
            <w:rFonts w:asciiTheme="minorHAnsi" w:eastAsiaTheme="minorEastAsia" w:hAnsiTheme="minorHAnsi" w:cstheme="minorBidi"/>
            <w:noProof/>
            <w:sz w:val="22"/>
            <w:szCs w:val="22"/>
          </w:rPr>
          <w:tab/>
        </w:r>
        <w:r w:rsidRPr="00134689">
          <w:rPr>
            <w:rStyle w:val="Hyperlink"/>
            <w:noProof/>
          </w:rPr>
          <w:t>Part 1 Section 17.7.4.11, personal (E-Mail Message Text Style)</w:t>
        </w:r>
        <w:r>
          <w:rPr>
            <w:noProof/>
            <w:webHidden/>
          </w:rPr>
          <w:tab/>
        </w:r>
        <w:r>
          <w:rPr>
            <w:noProof/>
            <w:webHidden/>
          </w:rPr>
          <w:fldChar w:fldCharType="begin"/>
        </w:r>
        <w:r>
          <w:rPr>
            <w:noProof/>
            <w:webHidden/>
          </w:rPr>
          <w:instrText xml:space="preserve"> PAGEREF _Toc229463246 \h </w:instrText>
        </w:r>
        <w:r>
          <w:rPr>
            <w:noProof/>
            <w:webHidden/>
          </w:rPr>
        </w:r>
        <w:r>
          <w:rPr>
            <w:noProof/>
            <w:webHidden/>
          </w:rPr>
          <w:fldChar w:fldCharType="separate"/>
        </w:r>
        <w:r>
          <w:rPr>
            <w:noProof/>
            <w:webHidden/>
          </w:rPr>
          <w:t>115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47" w:history="1">
        <w:r w:rsidRPr="00134689">
          <w:rPr>
            <w:rStyle w:val="Hyperlink"/>
            <w:noProof/>
          </w:rPr>
          <w:t>2.1.240</w:t>
        </w:r>
        <w:r>
          <w:rPr>
            <w:rFonts w:asciiTheme="minorHAnsi" w:eastAsiaTheme="minorEastAsia" w:hAnsiTheme="minorHAnsi" w:cstheme="minorBidi"/>
            <w:noProof/>
            <w:sz w:val="22"/>
            <w:szCs w:val="22"/>
          </w:rPr>
          <w:tab/>
        </w:r>
        <w:r w:rsidRPr="00134689">
          <w:rPr>
            <w:rStyle w:val="Hyperlink"/>
            <w:noProof/>
          </w:rPr>
          <w:t>Part 1 Section 17.7.4.12, personalCompose (E-Mail Message Composition Style)</w:t>
        </w:r>
        <w:r>
          <w:rPr>
            <w:noProof/>
            <w:webHidden/>
          </w:rPr>
          <w:tab/>
        </w:r>
        <w:r>
          <w:rPr>
            <w:noProof/>
            <w:webHidden/>
          </w:rPr>
          <w:fldChar w:fldCharType="begin"/>
        </w:r>
        <w:r>
          <w:rPr>
            <w:noProof/>
            <w:webHidden/>
          </w:rPr>
          <w:instrText xml:space="preserve"> PAGEREF _Toc229463247 \h </w:instrText>
        </w:r>
        <w:r>
          <w:rPr>
            <w:noProof/>
            <w:webHidden/>
          </w:rPr>
        </w:r>
        <w:r>
          <w:rPr>
            <w:noProof/>
            <w:webHidden/>
          </w:rPr>
          <w:fldChar w:fldCharType="separate"/>
        </w:r>
        <w:r>
          <w:rPr>
            <w:noProof/>
            <w:webHidden/>
          </w:rPr>
          <w:t>115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48" w:history="1">
        <w:r w:rsidRPr="00134689">
          <w:rPr>
            <w:rStyle w:val="Hyperlink"/>
            <w:noProof/>
          </w:rPr>
          <w:t>2.1.241</w:t>
        </w:r>
        <w:r>
          <w:rPr>
            <w:rFonts w:asciiTheme="minorHAnsi" w:eastAsiaTheme="minorEastAsia" w:hAnsiTheme="minorHAnsi" w:cstheme="minorBidi"/>
            <w:noProof/>
            <w:sz w:val="22"/>
            <w:szCs w:val="22"/>
          </w:rPr>
          <w:tab/>
        </w:r>
        <w:r w:rsidRPr="00134689">
          <w:rPr>
            <w:rStyle w:val="Hyperlink"/>
            <w:noProof/>
          </w:rPr>
          <w:t>Part 1 Section 17.7.4.13, personalReply (E-Mail Message Reply Style)</w:t>
        </w:r>
        <w:r>
          <w:rPr>
            <w:noProof/>
            <w:webHidden/>
          </w:rPr>
          <w:tab/>
        </w:r>
        <w:r>
          <w:rPr>
            <w:noProof/>
            <w:webHidden/>
          </w:rPr>
          <w:fldChar w:fldCharType="begin"/>
        </w:r>
        <w:r>
          <w:rPr>
            <w:noProof/>
            <w:webHidden/>
          </w:rPr>
          <w:instrText xml:space="preserve"> PAGEREF _Toc229463248 \h </w:instrText>
        </w:r>
        <w:r>
          <w:rPr>
            <w:noProof/>
            <w:webHidden/>
          </w:rPr>
        </w:r>
        <w:r>
          <w:rPr>
            <w:noProof/>
            <w:webHidden/>
          </w:rPr>
          <w:fldChar w:fldCharType="separate"/>
        </w:r>
        <w:r>
          <w:rPr>
            <w:noProof/>
            <w:webHidden/>
          </w:rPr>
          <w:t>116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49" w:history="1">
        <w:r w:rsidRPr="00134689">
          <w:rPr>
            <w:rStyle w:val="Hyperlink"/>
            <w:noProof/>
          </w:rPr>
          <w:t>2.1.242</w:t>
        </w:r>
        <w:r>
          <w:rPr>
            <w:rFonts w:asciiTheme="minorHAnsi" w:eastAsiaTheme="minorEastAsia" w:hAnsiTheme="minorHAnsi" w:cstheme="minorBidi"/>
            <w:noProof/>
            <w:sz w:val="22"/>
            <w:szCs w:val="22"/>
          </w:rPr>
          <w:tab/>
        </w:r>
        <w:r w:rsidRPr="00134689">
          <w:rPr>
            <w:rStyle w:val="Hyperlink"/>
            <w:noProof/>
          </w:rPr>
          <w:t>Part 1 Section 17.7.4.17, style (Style Definition)</w:t>
        </w:r>
        <w:r>
          <w:rPr>
            <w:noProof/>
            <w:webHidden/>
          </w:rPr>
          <w:tab/>
        </w:r>
        <w:r>
          <w:rPr>
            <w:noProof/>
            <w:webHidden/>
          </w:rPr>
          <w:fldChar w:fldCharType="begin"/>
        </w:r>
        <w:r>
          <w:rPr>
            <w:noProof/>
            <w:webHidden/>
          </w:rPr>
          <w:instrText xml:space="preserve"> PAGEREF _Toc229463249 \h </w:instrText>
        </w:r>
        <w:r>
          <w:rPr>
            <w:noProof/>
            <w:webHidden/>
          </w:rPr>
        </w:r>
        <w:r>
          <w:rPr>
            <w:noProof/>
            <w:webHidden/>
          </w:rPr>
          <w:fldChar w:fldCharType="separate"/>
        </w:r>
        <w:r>
          <w:rPr>
            <w:noProof/>
            <w:webHidden/>
          </w:rPr>
          <w:t>116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50" w:history="1">
        <w:r w:rsidRPr="00134689">
          <w:rPr>
            <w:rStyle w:val="Hyperlink"/>
            <w:noProof/>
          </w:rPr>
          <w:t>2.1.243</w:t>
        </w:r>
        <w:r>
          <w:rPr>
            <w:rFonts w:asciiTheme="minorHAnsi" w:eastAsiaTheme="minorEastAsia" w:hAnsiTheme="minorHAnsi" w:cstheme="minorBidi"/>
            <w:noProof/>
            <w:sz w:val="22"/>
            <w:szCs w:val="22"/>
          </w:rPr>
          <w:tab/>
        </w:r>
        <w:r w:rsidRPr="00134689">
          <w:rPr>
            <w:rStyle w:val="Hyperlink"/>
            <w:noProof/>
          </w:rPr>
          <w:t>Part 1 Section 17.7.4.19, uiPriority (Optional User Interface Sorting Order)</w:t>
        </w:r>
        <w:r>
          <w:rPr>
            <w:noProof/>
            <w:webHidden/>
          </w:rPr>
          <w:tab/>
        </w:r>
        <w:r>
          <w:rPr>
            <w:noProof/>
            <w:webHidden/>
          </w:rPr>
          <w:fldChar w:fldCharType="begin"/>
        </w:r>
        <w:r>
          <w:rPr>
            <w:noProof/>
            <w:webHidden/>
          </w:rPr>
          <w:instrText xml:space="preserve"> PAGEREF _Toc229463250 \h </w:instrText>
        </w:r>
        <w:r>
          <w:rPr>
            <w:noProof/>
            <w:webHidden/>
          </w:rPr>
        </w:r>
        <w:r>
          <w:rPr>
            <w:noProof/>
            <w:webHidden/>
          </w:rPr>
          <w:fldChar w:fldCharType="separate"/>
        </w:r>
        <w:r>
          <w:rPr>
            <w:noProof/>
            <w:webHidden/>
          </w:rPr>
          <w:t>116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51" w:history="1">
        <w:r w:rsidRPr="00134689">
          <w:rPr>
            <w:rStyle w:val="Hyperlink"/>
            <w:noProof/>
          </w:rPr>
          <w:t>2.1.244</w:t>
        </w:r>
        <w:r>
          <w:rPr>
            <w:rFonts w:asciiTheme="minorHAnsi" w:eastAsiaTheme="minorEastAsia" w:hAnsiTheme="minorHAnsi" w:cstheme="minorBidi"/>
            <w:noProof/>
            <w:sz w:val="22"/>
            <w:szCs w:val="22"/>
          </w:rPr>
          <w:tab/>
        </w:r>
        <w:r w:rsidRPr="00134689">
          <w:rPr>
            <w:rStyle w:val="Hyperlink"/>
            <w:noProof/>
          </w:rPr>
          <w:t>Part 1 Section 17.7.5.2, pPr (Paragraph Properties)</w:t>
        </w:r>
        <w:r>
          <w:rPr>
            <w:noProof/>
            <w:webHidden/>
          </w:rPr>
          <w:tab/>
        </w:r>
        <w:r>
          <w:rPr>
            <w:noProof/>
            <w:webHidden/>
          </w:rPr>
          <w:fldChar w:fldCharType="begin"/>
        </w:r>
        <w:r>
          <w:rPr>
            <w:noProof/>
            <w:webHidden/>
          </w:rPr>
          <w:instrText xml:space="preserve"> PAGEREF _Toc229463251 \h </w:instrText>
        </w:r>
        <w:r>
          <w:rPr>
            <w:noProof/>
            <w:webHidden/>
          </w:rPr>
        </w:r>
        <w:r>
          <w:rPr>
            <w:noProof/>
            <w:webHidden/>
          </w:rPr>
          <w:fldChar w:fldCharType="separate"/>
        </w:r>
        <w:r>
          <w:rPr>
            <w:noProof/>
            <w:webHidden/>
          </w:rPr>
          <w:t>116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52" w:history="1">
        <w:r w:rsidRPr="00134689">
          <w:rPr>
            <w:rStyle w:val="Hyperlink"/>
            <w:noProof/>
          </w:rPr>
          <w:t>2.1.245</w:t>
        </w:r>
        <w:r>
          <w:rPr>
            <w:rFonts w:asciiTheme="minorHAnsi" w:eastAsiaTheme="minorEastAsia" w:hAnsiTheme="minorHAnsi" w:cstheme="minorBidi"/>
            <w:noProof/>
            <w:sz w:val="22"/>
            <w:szCs w:val="22"/>
          </w:rPr>
          <w:tab/>
        </w:r>
        <w:r w:rsidRPr="00134689">
          <w:rPr>
            <w:rStyle w:val="Hyperlink"/>
            <w:noProof/>
          </w:rPr>
          <w:t>Part 1 Section 17.7.5.4, rPr (Run Properties)</w:t>
        </w:r>
        <w:r>
          <w:rPr>
            <w:noProof/>
            <w:webHidden/>
          </w:rPr>
          <w:tab/>
        </w:r>
        <w:r>
          <w:rPr>
            <w:noProof/>
            <w:webHidden/>
          </w:rPr>
          <w:fldChar w:fldCharType="begin"/>
        </w:r>
        <w:r>
          <w:rPr>
            <w:noProof/>
            <w:webHidden/>
          </w:rPr>
          <w:instrText xml:space="preserve"> PAGEREF _Toc229463252 \h </w:instrText>
        </w:r>
        <w:r>
          <w:rPr>
            <w:noProof/>
            <w:webHidden/>
          </w:rPr>
        </w:r>
        <w:r>
          <w:rPr>
            <w:noProof/>
            <w:webHidden/>
          </w:rPr>
          <w:fldChar w:fldCharType="separate"/>
        </w:r>
        <w:r>
          <w:rPr>
            <w:noProof/>
            <w:webHidden/>
          </w:rPr>
          <w:t>116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53" w:history="1">
        <w:r w:rsidRPr="00134689">
          <w:rPr>
            <w:rStyle w:val="Hyperlink"/>
            <w:noProof/>
          </w:rPr>
          <w:t>2.1.246</w:t>
        </w:r>
        <w:r>
          <w:rPr>
            <w:rFonts w:asciiTheme="minorHAnsi" w:eastAsiaTheme="minorEastAsia" w:hAnsiTheme="minorHAnsi" w:cstheme="minorBidi"/>
            <w:noProof/>
            <w:sz w:val="22"/>
            <w:szCs w:val="22"/>
          </w:rPr>
          <w:tab/>
        </w:r>
        <w:r w:rsidRPr="00134689">
          <w:rPr>
            <w:rStyle w:val="Hyperlink"/>
            <w:noProof/>
          </w:rPr>
          <w:t>Part 1 Section 17.7.6, Table Styles</w:t>
        </w:r>
        <w:r>
          <w:rPr>
            <w:noProof/>
            <w:webHidden/>
          </w:rPr>
          <w:tab/>
        </w:r>
        <w:r>
          <w:rPr>
            <w:noProof/>
            <w:webHidden/>
          </w:rPr>
          <w:fldChar w:fldCharType="begin"/>
        </w:r>
        <w:r>
          <w:rPr>
            <w:noProof/>
            <w:webHidden/>
          </w:rPr>
          <w:instrText xml:space="preserve"> PAGEREF _Toc229463253 \h </w:instrText>
        </w:r>
        <w:r>
          <w:rPr>
            <w:noProof/>
            <w:webHidden/>
          </w:rPr>
        </w:r>
        <w:r>
          <w:rPr>
            <w:noProof/>
            <w:webHidden/>
          </w:rPr>
          <w:fldChar w:fldCharType="separate"/>
        </w:r>
        <w:r>
          <w:rPr>
            <w:noProof/>
            <w:webHidden/>
          </w:rPr>
          <w:t>116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54" w:history="1">
        <w:r w:rsidRPr="00134689">
          <w:rPr>
            <w:rStyle w:val="Hyperlink"/>
            <w:noProof/>
          </w:rPr>
          <w:t>2.1.247</w:t>
        </w:r>
        <w:r>
          <w:rPr>
            <w:rFonts w:asciiTheme="minorHAnsi" w:eastAsiaTheme="minorEastAsia" w:hAnsiTheme="minorHAnsi" w:cstheme="minorBidi"/>
            <w:noProof/>
            <w:sz w:val="22"/>
            <w:szCs w:val="22"/>
          </w:rPr>
          <w:tab/>
        </w:r>
        <w:r w:rsidRPr="00134689">
          <w:rPr>
            <w:rStyle w:val="Hyperlink"/>
            <w:noProof/>
          </w:rPr>
          <w:t>Part 1 Section 17.7.6.1, pPr (Table Style Conditional Formatting Paragraph Properties)</w:t>
        </w:r>
        <w:r>
          <w:rPr>
            <w:noProof/>
            <w:webHidden/>
          </w:rPr>
          <w:tab/>
        </w:r>
        <w:r>
          <w:rPr>
            <w:noProof/>
            <w:webHidden/>
          </w:rPr>
          <w:fldChar w:fldCharType="begin"/>
        </w:r>
        <w:r>
          <w:rPr>
            <w:noProof/>
            <w:webHidden/>
          </w:rPr>
          <w:instrText xml:space="preserve"> PAGEREF _Toc229463254 \h </w:instrText>
        </w:r>
        <w:r>
          <w:rPr>
            <w:noProof/>
            <w:webHidden/>
          </w:rPr>
        </w:r>
        <w:r>
          <w:rPr>
            <w:noProof/>
            <w:webHidden/>
          </w:rPr>
          <w:fldChar w:fldCharType="separate"/>
        </w:r>
        <w:r>
          <w:rPr>
            <w:noProof/>
            <w:webHidden/>
          </w:rPr>
          <w:t>117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55" w:history="1">
        <w:r w:rsidRPr="00134689">
          <w:rPr>
            <w:rStyle w:val="Hyperlink"/>
            <w:noProof/>
          </w:rPr>
          <w:t>2.1.248</w:t>
        </w:r>
        <w:r>
          <w:rPr>
            <w:rFonts w:asciiTheme="minorHAnsi" w:eastAsiaTheme="minorEastAsia" w:hAnsiTheme="minorHAnsi" w:cstheme="minorBidi"/>
            <w:noProof/>
            <w:sz w:val="22"/>
            <w:szCs w:val="22"/>
          </w:rPr>
          <w:tab/>
        </w:r>
        <w:r w:rsidRPr="00134689">
          <w:rPr>
            <w:rStyle w:val="Hyperlink"/>
            <w:noProof/>
          </w:rPr>
          <w:t>Part 1 Section 17.7.6.2, rPr (Table Style Conditional Formatting Run Properties)</w:t>
        </w:r>
        <w:r>
          <w:rPr>
            <w:noProof/>
            <w:webHidden/>
          </w:rPr>
          <w:tab/>
        </w:r>
        <w:r>
          <w:rPr>
            <w:noProof/>
            <w:webHidden/>
          </w:rPr>
          <w:fldChar w:fldCharType="begin"/>
        </w:r>
        <w:r>
          <w:rPr>
            <w:noProof/>
            <w:webHidden/>
          </w:rPr>
          <w:instrText xml:space="preserve"> PAGEREF _Toc229463255 \h </w:instrText>
        </w:r>
        <w:r>
          <w:rPr>
            <w:noProof/>
            <w:webHidden/>
          </w:rPr>
        </w:r>
        <w:r>
          <w:rPr>
            <w:noProof/>
            <w:webHidden/>
          </w:rPr>
          <w:fldChar w:fldCharType="separate"/>
        </w:r>
        <w:r>
          <w:rPr>
            <w:noProof/>
            <w:webHidden/>
          </w:rPr>
          <w:t>117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56" w:history="1">
        <w:r w:rsidRPr="00134689">
          <w:rPr>
            <w:rStyle w:val="Hyperlink"/>
            <w:noProof/>
          </w:rPr>
          <w:t>2.1.249</w:t>
        </w:r>
        <w:r>
          <w:rPr>
            <w:rFonts w:asciiTheme="minorHAnsi" w:eastAsiaTheme="minorEastAsia" w:hAnsiTheme="minorHAnsi" w:cstheme="minorBidi"/>
            <w:noProof/>
            <w:sz w:val="22"/>
            <w:szCs w:val="22"/>
          </w:rPr>
          <w:tab/>
        </w:r>
        <w:r w:rsidRPr="00134689">
          <w:rPr>
            <w:rStyle w:val="Hyperlink"/>
            <w:noProof/>
          </w:rPr>
          <w:t>Part 1 Section 17.7.6.3, tblPr (Table Style Conditional Formatting Table Properties)</w:t>
        </w:r>
        <w:r>
          <w:rPr>
            <w:noProof/>
            <w:webHidden/>
          </w:rPr>
          <w:tab/>
        </w:r>
        <w:r>
          <w:rPr>
            <w:noProof/>
            <w:webHidden/>
          </w:rPr>
          <w:fldChar w:fldCharType="begin"/>
        </w:r>
        <w:r>
          <w:rPr>
            <w:noProof/>
            <w:webHidden/>
          </w:rPr>
          <w:instrText xml:space="preserve"> PAGEREF _Toc229463256 \h </w:instrText>
        </w:r>
        <w:r>
          <w:rPr>
            <w:noProof/>
            <w:webHidden/>
          </w:rPr>
        </w:r>
        <w:r>
          <w:rPr>
            <w:noProof/>
            <w:webHidden/>
          </w:rPr>
          <w:fldChar w:fldCharType="separate"/>
        </w:r>
        <w:r>
          <w:rPr>
            <w:noProof/>
            <w:webHidden/>
          </w:rPr>
          <w:t>117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57" w:history="1">
        <w:r w:rsidRPr="00134689">
          <w:rPr>
            <w:rStyle w:val="Hyperlink"/>
            <w:noProof/>
          </w:rPr>
          <w:t>2.1.250</w:t>
        </w:r>
        <w:r>
          <w:rPr>
            <w:rFonts w:asciiTheme="minorHAnsi" w:eastAsiaTheme="minorEastAsia" w:hAnsiTheme="minorHAnsi" w:cstheme="minorBidi"/>
            <w:noProof/>
            <w:sz w:val="22"/>
            <w:szCs w:val="22"/>
          </w:rPr>
          <w:tab/>
        </w:r>
        <w:r w:rsidRPr="00134689">
          <w:rPr>
            <w:rStyle w:val="Hyperlink"/>
            <w:noProof/>
          </w:rPr>
          <w:t>Part 1 Section 17.7.6.4, tblPr (Style Table Properties)</w:t>
        </w:r>
        <w:r>
          <w:rPr>
            <w:noProof/>
            <w:webHidden/>
          </w:rPr>
          <w:tab/>
        </w:r>
        <w:r>
          <w:rPr>
            <w:noProof/>
            <w:webHidden/>
          </w:rPr>
          <w:fldChar w:fldCharType="begin"/>
        </w:r>
        <w:r>
          <w:rPr>
            <w:noProof/>
            <w:webHidden/>
          </w:rPr>
          <w:instrText xml:space="preserve"> PAGEREF _Toc229463257 \h </w:instrText>
        </w:r>
        <w:r>
          <w:rPr>
            <w:noProof/>
            <w:webHidden/>
          </w:rPr>
        </w:r>
        <w:r>
          <w:rPr>
            <w:noProof/>
            <w:webHidden/>
          </w:rPr>
          <w:fldChar w:fldCharType="separate"/>
        </w:r>
        <w:r>
          <w:rPr>
            <w:noProof/>
            <w:webHidden/>
          </w:rPr>
          <w:t>117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58" w:history="1">
        <w:r w:rsidRPr="00134689">
          <w:rPr>
            <w:rStyle w:val="Hyperlink"/>
            <w:noProof/>
          </w:rPr>
          <w:t>2.1.251</w:t>
        </w:r>
        <w:r>
          <w:rPr>
            <w:rFonts w:asciiTheme="minorHAnsi" w:eastAsiaTheme="minorEastAsia" w:hAnsiTheme="minorHAnsi" w:cstheme="minorBidi"/>
            <w:noProof/>
            <w:sz w:val="22"/>
            <w:szCs w:val="22"/>
          </w:rPr>
          <w:tab/>
        </w:r>
        <w:r w:rsidRPr="00134689">
          <w:rPr>
            <w:rStyle w:val="Hyperlink"/>
            <w:noProof/>
          </w:rPr>
          <w:t>Part 1 Section 17.7.6.5, tblStyleColBandSize (Number of Columns in Column Band)</w:t>
        </w:r>
        <w:r>
          <w:rPr>
            <w:noProof/>
            <w:webHidden/>
          </w:rPr>
          <w:tab/>
        </w:r>
        <w:r>
          <w:rPr>
            <w:noProof/>
            <w:webHidden/>
          </w:rPr>
          <w:fldChar w:fldCharType="begin"/>
        </w:r>
        <w:r>
          <w:rPr>
            <w:noProof/>
            <w:webHidden/>
          </w:rPr>
          <w:instrText xml:space="preserve"> PAGEREF _Toc229463258 \h </w:instrText>
        </w:r>
        <w:r>
          <w:rPr>
            <w:noProof/>
            <w:webHidden/>
          </w:rPr>
        </w:r>
        <w:r>
          <w:rPr>
            <w:noProof/>
            <w:webHidden/>
          </w:rPr>
          <w:fldChar w:fldCharType="separate"/>
        </w:r>
        <w:r>
          <w:rPr>
            <w:noProof/>
            <w:webHidden/>
          </w:rPr>
          <w:t>118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59" w:history="1">
        <w:r w:rsidRPr="00134689">
          <w:rPr>
            <w:rStyle w:val="Hyperlink"/>
            <w:noProof/>
          </w:rPr>
          <w:t>2.1.252</w:t>
        </w:r>
        <w:r>
          <w:rPr>
            <w:rFonts w:asciiTheme="minorHAnsi" w:eastAsiaTheme="minorEastAsia" w:hAnsiTheme="minorHAnsi" w:cstheme="minorBidi"/>
            <w:noProof/>
            <w:sz w:val="22"/>
            <w:szCs w:val="22"/>
          </w:rPr>
          <w:tab/>
        </w:r>
        <w:r w:rsidRPr="00134689">
          <w:rPr>
            <w:rStyle w:val="Hyperlink"/>
            <w:noProof/>
          </w:rPr>
          <w:t>Part 1 Section 17.7.6.6, tblStylePr (Style Conditional Table Formatting Properties)</w:t>
        </w:r>
        <w:r>
          <w:rPr>
            <w:noProof/>
            <w:webHidden/>
          </w:rPr>
          <w:tab/>
        </w:r>
        <w:r>
          <w:rPr>
            <w:noProof/>
            <w:webHidden/>
          </w:rPr>
          <w:fldChar w:fldCharType="begin"/>
        </w:r>
        <w:r>
          <w:rPr>
            <w:noProof/>
            <w:webHidden/>
          </w:rPr>
          <w:instrText xml:space="preserve"> PAGEREF _Toc229463259 \h </w:instrText>
        </w:r>
        <w:r>
          <w:rPr>
            <w:noProof/>
            <w:webHidden/>
          </w:rPr>
        </w:r>
        <w:r>
          <w:rPr>
            <w:noProof/>
            <w:webHidden/>
          </w:rPr>
          <w:fldChar w:fldCharType="separate"/>
        </w:r>
        <w:r>
          <w:rPr>
            <w:noProof/>
            <w:webHidden/>
          </w:rPr>
          <w:t>118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60" w:history="1">
        <w:r w:rsidRPr="00134689">
          <w:rPr>
            <w:rStyle w:val="Hyperlink"/>
            <w:noProof/>
          </w:rPr>
          <w:t>2.1.253</w:t>
        </w:r>
        <w:r>
          <w:rPr>
            <w:rFonts w:asciiTheme="minorHAnsi" w:eastAsiaTheme="minorEastAsia" w:hAnsiTheme="minorHAnsi" w:cstheme="minorBidi"/>
            <w:noProof/>
            <w:sz w:val="22"/>
            <w:szCs w:val="22"/>
          </w:rPr>
          <w:tab/>
        </w:r>
        <w:r w:rsidRPr="00134689">
          <w:rPr>
            <w:rStyle w:val="Hyperlink"/>
            <w:noProof/>
          </w:rPr>
          <w:t>Part 1 Section 17.7.6.7, tblStyleRowBandSize (Number of Rows in Row Band)</w:t>
        </w:r>
        <w:r>
          <w:rPr>
            <w:noProof/>
            <w:webHidden/>
          </w:rPr>
          <w:tab/>
        </w:r>
        <w:r>
          <w:rPr>
            <w:noProof/>
            <w:webHidden/>
          </w:rPr>
          <w:fldChar w:fldCharType="begin"/>
        </w:r>
        <w:r>
          <w:rPr>
            <w:noProof/>
            <w:webHidden/>
          </w:rPr>
          <w:instrText xml:space="preserve"> PAGEREF _Toc229463260 \h </w:instrText>
        </w:r>
        <w:r>
          <w:rPr>
            <w:noProof/>
            <w:webHidden/>
          </w:rPr>
        </w:r>
        <w:r>
          <w:rPr>
            <w:noProof/>
            <w:webHidden/>
          </w:rPr>
          <w:fldChar w:fldCharType="separate"/>
        </w:r>
        <w:r>
          <w:rPr>
            <w:noProof/>
            <w:webHidden/>
          </w:rPr>
          <w:t>118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61" w:history="1">
        <w:r w:rsidRPr="00134689">
          <w:rPr>
            <w:rStyle w:val="Hyperlink"/>
            <w:noProof/>
          </w:rPr>
          <w:t>2.1.254</w:t>
        </w:r>
        <w:r>
          <w:rPr>
            <w:rFonts w:asciiTheme="minorHAnsi" w:eastAsiaTheme="minorEastAsia" w:hAnsiTheme="minorHAnsi" w:cstheme="minorBidi"/>
            <w:noProof/>
            <w:sz w:val="22"/>
            <w:szCs w:val="22"/>
          </w:rPr>
          <w:tab/>
        </w:r>
        <w:r w:rsidRPr="00134689">
          <w:rPr>
            <w:rStyle w:val="Hyperlink"/>
            <w:noProof/>
          </w:rPr>
          <w:t>Part 1 Section 17.7.6.8, tcPr (Table Style Conditional Formatting Table Cell Properties)</w:t>
        </w:r>
        <w:r>
          <w:rPr>
            <w:noProof/>
            <w:webHidden/>
          </w:rPr>
          <w:tab/>
        </w:r>
        <w:r>
          <w:rPr>
            <w:noProof/>
            <w:webHidden/>
          </w:rPr>
          <w:fldChar w:fldCharType="begin"/>
        </w:r>
        <w:r>
          <w:rPr>
            <w:noProof/>
            <w:webHidden/>
          </w:rPr>
          <w:instrText xml:space="preserve"> PAGEREF _Toc229463261 \h </w:instrText>
        </w:r>
        <w:r>
          <w:rPr>
            <w:noProof/>
            <w:webHidden/>
          </w:rPr>
        </w:r>
        <w:r>
          <w:rPr>
            <w:noProof/>
            <w:webHidden/>
          </w:rPr>
          <w:fldChar w:fldCharType="separate"/>
        </w:r>
        <w:r>
          <w:rPr>
            <w:noProof/>
            <w:webHidden/>
          </w:rPr>
          <w:t>119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62" w:history="1">
        <w:r w:rsidRPr="00134689">
          <w:rPr>
            <w:rStyle w:val="Hyperlink"/>
            <w:noProof/>
          </w:rPr>
          <w:t>2.1.255</w:t>
        </w:r>
        <w:r>
          <w:rPr>
            <w:rFonts w:asciiTheme="minorHAnsi" w:eastAsiaTheme="minorEastAsia" w:hAnsiTheme="minorHAnsi" w:cstheme="minorBidi"/>
            <w:noProof/>
            <w:sz w:val="22"/>
            <w:szCs w:val="22"/>
          </w:rPr>
          <w:tab/>
        </w:r>
        <w:r w:rsidRPr="00134689">
          <w:rPr>
            <w:rStyle w:val="Hyperlink"/>
            <w:noProof/>
          </w:rPr>
          <w:t>Part 1 Section 17.7.6.9, tcPr (Style Table Cell Properties)</w:t>
        </w:r>
        <w:r>
          <w:rPr>
            <w:noProof/>
            <w:webHidden/>
          </w:rPr>
          <w:tab/>
        </w:r>
        <w:r>
          <w:rPr>
            <w:noProof/>
            <w:webHidden/>
          </w:rPr>
          <w:fldChar w:fldCharType="begin"/>
        </w:r>
        <w:r>
          <w:rPr>
            <w:noProof/>
            <w:webHidden/>
          </w:rPr>
          <w:instrText xml:space="preserve"> PAGEREF _Toc229463262 \h </w:instrText>
        </w:r>
        <w:r>
          <w:rPr>
            <w:noProof/>
            <w:webHidden/>
          </w:rPr>
        </w:r>
        <w:r>
          <w:rPr>
            <w:noProof/>
            <w:webHidden/>
          </w:rPr>
          <w:fldChar w:fldCharType="separate"/>
        </w:r>
        <w:r>
          <w:rPr>
            <w:noProof/>
            <w:webHidden/>
          </w:rPr>
          <w:t>119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63" w:history="1">
        <w:r w:rsidRPr="00134689">
          <w:rPr>
            <w:rStyle w:val="Hyperlink"/>
            <w:noProof/>
          </w:rPr>
          <w:t>2.1.256</w:t>
        </w:r>
        <w:r>
          <w:rPr>
            <w:rFonts w:asciiTheme="minorHAnsi" w:eastAsiaTheme="minorEastAsia" w:hAnsiTheme="minorHAnsi" w:cstheme="minorBidi"/>
            <w:noProof/>
            <w:sz w:val="22"/>
            <w:szCs w:val="22"/>
          </w:rPr>
          <w:tab/>
        </w:r>
        <w:r w:rsidRPr="00134689">
          <w:rPr>
            <w:rStyle w:val="Hyperlink"/>
            <w:noProof/>
          </w:rPr>
          <w:t>Part 1 Section 17.7.6.10, trPr (Table Style Conditional Formatting Table Row Properties)</w:t>
        </w:r>
        <w:r>
          <w:rPr>
            <w:noProof/>
            <w:webHidden/>
          </w:rPr>
          <w:tab/>
        </w:r>
        <w:r>
          <w:rPr>
            <w:noProof/>
            <w:webHidden/>
          </w:rPr>
          <w:fldChar w:fldCharType="begin"/>
        </w:r>
        <w:r>
          <w:rPr>
            <w:noProof/>
            <w:webHidden/>
          </w:rPr>
          <w:instrText xml:space="preserve"> PAGEREF _Toc229463263 \h </w:instrText>
        </w:r>
        <w:r>
          <w:rPr>
            <w:noProof/>
            <w:webHidden/>
          </w:rPr>
        </w:r>
        <w:r>
          <w:rPr>
            <w:noProof/>
            <w:webHidden/>
          </w:rPr>
          <w:fldChar w:fldCharType="separate"/>
        </w:r>
        <w:r>
          <w:rPr>
            <w:noProof/>
            <w:webHidden/>
          </w:rPr>
          <w:t>119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64" w:history="1">
        <w:r w:rsidRPr="00134689">
          <w:rPr>
            <w:rStyle w:val="Hyperlink"/>
            <w:noProof/>
          </w:rPr>
          <w:t>2.1.257</w:t>
        </w:r>
        <w:r>
          <w:rPr>
            <w:rFonts w:asciiTheme="minorHAnsi" w:eastAsiaTheme="minorEastAsia" w:hAnsiTheme="minorHAnsi" w:cstheme="minorBidi"/>
            <w:noProof/>
            <w:sz w:val="22"/>
            <w:szCs w:val="22"/>
          </w:rPr>
          <w:tab/>
        </w:r>
        <w:r w:rsidRPr="00134689">
          <w:rPr>
            <w:rStyle w:val="Hyperlink"/>
            <w:noProof/>
          </w:rPr>
          <w:t>Part 1 Section 17.7.6.11, trPr (Style Table Row Properties)</w:t>
        </w:r>
        <w:r>
          <w:rPr>
            <w:noProof/>
            <w:webHidden/>
          </w:rPr>
          <w:tab/>
        </w:r>
        <w:r>
          <w:rPr>
            <w:noProof/>
            <w:webHidden/>
          </w:rPr>
          <w:fldChar w:fldCharType="begin"/>
        </w:r>
        <w:r>
          <w:rPr>
            <w:noProof/>
            <w:webHidden/>
          </w:rPr>
          <w:instrText xml:space="preserve"> PAGEREF _Toc229463264 \h </w:instrText>
        </w:r>
        <w:r>
          <w:rPr>
            <w:noProof/>
            <w:webHidden/>
          </w:rPr>
        </w:r>
        <w:r>
          <w:rPr>
            <w:noProof/>
            <w:webHidden/>
          </w:rPr>
          <w:fldChar w:fldCharType="separate"/>
        </w:r>
        <w:r>
          <w:rPr>
            <w:noProof/>
            <w:webHidden/>
          </w:rPr>
          <w:t>119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65" w:history="1">
        <w:r w:rsidRPr="00134689">
          <w:rPr>
            <w:rStyle w:val="Hyperlink"/>
            <w:noProof/>
          </w:rPr>
          <w:t>2.1.258</w:t>
        </w:r>
        <w:r>
          <w:rPr>
            <w:rFonts w:asciiTheme="minorHAnsi" w:eastAsiaTheme="minorEastAsia" w:hAnsiTheme="minorHAnsi" w:cstheme="minorBidi"/>
            <w:noProof/>
            <w:sz w:val="22"/>
            <w:szCs w:val="22"/>
          </w:rPr>
          <w:tab/>
        </w:r>
        <w:r w:rsidRPr="00134689">
          <w:rPr>
            <w:rStyle w:val="Hyperlink"/>
            <w:noProof/>
          </w:rPr>
          <w:t>Part 1 Section 17.7.8, Paragraph Styles</w:t>
        </w:r>
        <w:r>
          <w:rPr>
            <w:noProof/>
            <w:webHidden/>
          </w:rPr>
          <w:tab/>
        </w:r>
        <w:r>
          <w:rPr>
            <w:noProof/>
            <w:webHidden/>
          </w:rPr>
          <w:fldChar w:fldCharType="begin"/>
        </w:r>
        <w:r>
          <w:rPr>
            <w:noProof/>
            <w:webHidden/>
          </w:rPr>
          <w:instrText xml:space="preserve"> PAGEREF _Toc229463265 \h </w:instrText>
        </w:r>
        <w:r>
          <w:rPr>
            <w:noProof/>
            <w:webHidden/>
          </w:rPr>
        </w:r>
        <w:r>
          <w:rPr>
            <w:noProof/>
            <w:webHidden/>
          </w:rPr>
          <w:fldChar w:fldCharType="separate"/>
        </w:r>
        <w:r>
          <w:rPr>
            <w:noProof/>
            <w:webHidden/>
          </w:rPr>
          <w:t>119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66" w:history="1">
        <w:r w:rsidRPr="00134689">
          <w:rPr>
            <w:rStyle w:val="Hyperlink"/>
            <w:noProof/>
          </w:rPr>
          <w:t>2.1.259</w:t>
        </w:r>
        <w:r>
          <w:rPr>
            <w:rFonts w:asciiTheme="minorHAnsi" w:eastAsiaTheme="minorEastAsia" w:hAnsiTheme="minorHAnsi" w:cstheme="minorBidi"/>
            <w:noProof/>
            <w:sz w:val="22"/>
            <w:szCs w:val="22"/>
          </w:rPr>
          <w:tab/>
        </w:r>
        <w:r w:rsidRPr="00134689">
          <w:rPr>
            <w:rStyle w:val="Hyperlink"/>
            <w:noProof/>
          </w:rPr>
          <w:t>Part 1 Section 17.7.8.2, pPr (Style Paragraph Properties)</w:t>
        </w:r>
        <w:r>
          <w:rPr>
            <w:noProof/>
            <w:webHidden/>
          </w:rPr>
          <w:tab/>
        </w:r>
        <w:r>
          <w:rPr>
            <w:noProof/>
            <w:webHidden/>
          </w:rPr>
          <w:fldChar w:fldCharType="begin"/>
        </w:r>
        <w:r>
          <w:rPr>
            <w:noProof/>
            <w:webHidden/>
          </w:rPr>
          <w:instrText xml:space="preserve"> PAGEREF _Toc229463266 \h </w:instrText>
        </w:r>
        <w:r>
          <w:rPr>
            <w:noProof/>
            <w:webHidden/>
          </w:rPr>
        </w:r>
        <w:r>
          <w:rPr>
            <w:noProof/>
            <w:webHidden/>
          </w:rPr>
          <w:fldChar w:fldCharType="separate"/>
        </w:r>
        <w:r>
          <w:rPr>
            <w:noProof/>
            <w:webHidden/>
          </w:rPr>
          <w:t>120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67" w:history="1">
        <w:r w:rsidRPr="00134689">
          <w:rPr>
            <w:rStyle w:val="Hyperlink"/>
            <w:noProof/>
          </w:rPr>
          <w:t>2.1.260</w:t>
        </w:r>
        <w:r>
          <w:rPr>
            <w:rFonts w:asciiTheme="minorHAnsi" w:eastAsiaTheme="minorEastAsia" w:hAnsiTheme="minorHAnsi" w:cstheme="minorBidi"/>
            <w:noProof/>
            <w:sz w:val="22"/>
            <w:szCs w:val="22"/>
          </w:rPr>
          <w:tab/>
        </w:r>
        <w:r w:rsidRPr="00134689">
          <w:rPr>
            <w:rStyle w:val="Hyperlink"/>
            <w:noProof/>
          </w:rPr>
          <w:t>Part 1 Section 17.7.9.1, rPr (Run Properties)</w:t>
        </w:r>
        <w:r>
          <w:rPr>
            <w:noProof/>
            <w:webHidden/>
          </w:rPr>
          <w:tab/>
        </w:r>
        <w:r>
          <w:rPr>
            <w:noProof/>
            <w:webHidden/>
          </w:rPr>
          <w:fldChar w:fldCharType="begin"/>
        </w:r>
        <w:r>
          <w:rPr>
            <w:noProof/>
            <w:webHidden/>
          </w:rPr>
          <w:instrText xml:space="preserve"> PAGEREF _Toc229463267 \h </w:instrText>
        </w:r>
        <w:r>
          <w:rPr>
            <w:noProof/>
            <w:webHidden/>
          </w:rPr>
        </w:r>
        <w:r>
          <w:rPr>
            <w:noProof/>
            <w:webHidden/>
          </w:rPr>
          <w:fldChar w:fldCharType="separate"/>
        </w:r>
        <w:r>
          <w:rPr>
            <w:noProof/>
            <w:webHidden/>
          </w:rPr>
          <w:t>120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68" w:history="1">
        <w:r w:rsidRPr="00134689">
          <w:rPr>
            <w:rStyle w:val="Hyperlink"/>
            <w:noProof/>
          </w:rPr>
          <w:t>2.1.261</w:t>
        </w:r>
        <w:r>
          <w:rPr>
            <w:rFonts w:asciiTheme="minorHAnsi" w:eastAsiaTheme="minorEastAsia" w:hAnsiTheme="minorHAnsi" w:cstheme="minorBidi"/>
            <w:noProof/>
            <w:sz w:val="22"/>
            <w:szCs w:val="22"/>
          </w:rPr>
          <w:tab/>
        </w:r>
        <w:r w:rsidRPr="00134689">
          <w:rPr>
            <w:rStyle w:val="Hyperlink"/>
            <w:noProof/>
          </w:rPr>
          <w:t>Part 1 Section 17.8, Fonts</w:t>
        </w:r>
        <w:r>
          <w:rPr>
            <w:noProof/>
            <w:webHidden/>
          </w:rPr>
          <w:tab/>
        </w:r>
        <w:r>
          <w:rPr>
            <w:noProof/>
            <w:webHidden/>
          </w:rPr>
          <w:fldChar w:fldCharType="begin"/>
        </w:r>
        <w:r>
          <w:rPr>
            <w:noProof/>
            <w:webHidden/>
          </w:rPr>
          <w:instrText xml:space="preserve"> PAGEREF _Toc229463268 \h </w:instrText>
        </w:r>
        <w:r>
          <w:rPr>
            <w:noProof/>
            <w:webHidden/>
          </w:rPr>
        </w:r>
        <w:r>
          <w:rPr>
            <w:noProof/>
            <w:webHidden/>
          </w:rPr>
          <w:fldChar w:fldCharType="separate"/>
        </w:r>
        <w:r>
          <w:rPr>
            <w:noProof/>
            <w:webHidden/>
          </w:rPr>
          <w:t>120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69" w:history="1">
        <w:r w:rsidRPr="00134689">
          <w:rPr>
            <w:rStyle w:val="Hyperlink"/>
            <w:noProof/>
          </w:rPr>
          <w:t>2.1.262</w:t>
        </w:r>
        <w:r>
          <w:rPr>
            <w:rFonts w:asciiTheme="minorHAnsi" w:eastAsiaTheme="minorEastAsia" w:hAnsiTheme="minorHAnsi" w:cstheme="minorBidi"/>
            <w:noProof/>
            <w:sz w:val="22"/>
            <w:szCs w:val="22"/>
          </w:rPr>
          <w:tab/>
        </w:r>
        <w:r w:rsidRPr="00134689">
          <w:rPr>
            <w:rStyle w:val="Hyperlink"/>
            <w:noProof/>
          </w:rPr>
          <w:t>Part 1 Section 17.8.3.1, altName (Alternate Names for Font)</w:t>
        </w:r>
        <w:r>
          <w:rPr>
            <w:noProof/>
            <w:webHidden/>
          </w:rPr>
          <w:tab/>
        </w:r>
        <w:r>
          <w:rPr>
            <w:noProof/>
            <w:webHidden/>
          </w:rPr>
          <w:fldChar w:fldCharType="begin"/>
        </w:r>
        <w:r>
          <w:rPr>
            <w:noProof/>
            <w:webHidden/>
          </w:rPr>
          <w:instrText xml:space="preserve"> PAGEREF _Toc229463269 \h </w:instrText>
        </w:r>
        <w:r>
          <w:rPr>
            <w:noProof/>
            <w:webHidden/>
          </w:rPr>
        </w:r>
        <w:r>
          <w:rPr>
            <w:noProof/>
            <w:webHidden/>
          </w:rPr>
          <w:fldChar w:fldCharType="separate"/>
        </w:r>
        <w:r>
          <w:rPr>
            <w:noProof/>
            <w:webHidden/>
          </w:rPr>
          <w:t>120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70" w:history="1">
        <w:r w:rsidRPr="00134689">
          <w:rPr>
            <w:rStyle w:val="Hyperlink"/>
            <w:noProof/>
          </w:rPr>
          <w:t>2.1.263</w:t>
        </w:r>
        <w:r>
          <w:rPr>
            <w:rFonts w:asciiTheme="minorHAnsi" w:eastAsiaTheme="minorEastAsia" w:hAnsiTheme="minorHAnsi" w:cstheme="minorBidi"/>
            <w:noProof/>
            <w:sz w:val="22"/>
            <w:szCs w:val="22"/>
          </w:rPr>
          <w:tab/>
        </w:r>
        <w:r w:rsidRPr="00134689">
          <w:rPr>
            <w:rStyle w:val="Hyperlink"/>
            <w:noProof/>
          </w:rPr>
          <w:t>Part 1 Section 17.8.3.2, charset (Character Set Supported By Font)</w:t>
        </w:r>
        <w:r>
          <w:rPr>
            <w:noProof/>
            <w:webHidden/>
          </w:rPr>
          <w:tab/>
        </w:r>
        <w:r>
          <w:rPr>
            <w:noProof/>
            <w:webHidden/>
          </w:rPr>
          <w:fldChar w:fldCharType="begin"/>
        </w:r>
        <w:r>
          <w:rPr>
            <w:noProof/>
            <w:webHidden/>
          </w:rPr>
          <w:instrText xml:space="preserve"> PAGEREF _Toc229463270 \h </w:instrText>
        </w:r>
        <w:r>
          <w:rPr>
            <w:noProof/>
            <w:webHidden/>
          </w:rPr>
        </w:r>
        <w:r>
          <w:rPr>
            <w:noProof/>
            <w:webHidden/>
          </w:rPr>
          <w:fldChar w:fldCharType="separate"/>
        </w:r>
        <w:r>
          <w:rPr>
            <w:noProof/>
            <w:webHidden/>
          </w:rPr>
          <w:t>121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71" w:history="1">
        <w:r w:rsidRPr="00134689">
          <w:rPr>
            <w:rStyle w:val="Hyperlink"/>
            <w:noProof/>
          </w:rPr>
          <w:t>2.1.264</w:t>
        </w:r>
        <w:r>
          <w:rPr>
            <w:rFonts w:asciiTheme="minorHAnsi" w:eastAsiaTheme="minorEastAsia" w:hAnsiTheme="minorHAnsi" w:cstheme="minorBidi"/>
            <w:noProof/>
            <w:sz w:val="22"/>
            <w:szCs w:val="22"/>
          </w:rPr>
          <w:tab/>
        </w:r>
        <w:r w:rsidRPr="00134689">
          <w:rPr>
            <w:rStyle w:val="Hyperlink"/>
            <w:noProof/>
          </w:rPr>
          <w:t>Part 1 Section 17.8.3.3, embedBold (Bold Style Font Style Embedding)</w:t>
        </w:r>
        <w:r>
          <w:rPr>
            <w:noProof/>
            <w:webHidden/>
          </w:rPr>
          <w:tab/>
        </w:r>
        <w:r>
          <w:rPr>
            <w:noProof/>
            <w:webHidden/>
          </w:rPr>
          <w:fldChar w:fldCharType="begin"/>
        </w:r>
        <w:r>
          <w:rPr>
            <w:noProof/>
            <w:webHidden/>
          </w:rPr>
          <w:instrText xml:space="preserve"> PAGEREF _Toc229463271 \h </w:instrText>
        </w:r>
        <w:r>
          <w:rPr>
            <w:noProof/>
            <w:webHidden/>
          </w:rPr>
        </w:r>
        <w:r>
          <w:rPr>
            <w:noProof/>
            <w:webHidden/>
          </w:rPr>
          <w:fldChar w:fldCharType="separate"/>
        </w:r>
        <w:r>
          <w:rPr>
            <w:noProof/>
            <w:webHidden/>
          </w:rPr>
          <w:t>121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72" w:history="1">
        <w:r w:rsidRPr="00134689">
          <w:rPr>
            <w:rStyle w:val="Hyperlink"/>
            <w:noProof/>
          </w:rPr>
          <w:t>2.1.265</w:t>
        </w:r>
        <w:r>
          <w:rPr>
            <w:rFonts w:asciiTheme="minorHAnsi" w:eastAsiaTheme="minorEastAsia" w:hAnsiTheme="minorHAnsi" w:cstheme="minorBidi"/>
            <w:noProof/>
            <w:sz w:val="22"/>
            <w:szCs w:val="22"/>
          </w:rPr>
          <w:tab/>
        </w:r>
        <w:r w:rsidRPr="00134689">
          <w:rPr>
            <w:rStyle w:val="Hyperlink"/>
            <w:noProof/>
          </w:rPr>
          <w:t>Part 1 Section 17.8.3.4, embedBoldItalic (Bold Italic Font Style Embedding)</w:t>
        </w:r>
        <w:r>
          <w:rPr>
            <w:noProof/>
            <w:webHidden/>
          </w:rPr>
          <w:tab/>
        </w:r>
        <w:r>
          <w:rPr>
            <w:noProof/>
            <w:webHidden/>
          </w:rPr>
          <w:fldChar w:fldCharType="begin"/>
        </w:r>
        <w:r>
          <w:rPr>
            <w:noProof/>
            <w:webHidden/>
          </w:rPr>
          <w:instrText xml:space="preserve"> PAGEREF _Toc229463272 \h </w:instrText>
        </w:r>
        <w:r>
          <w:rPr>
            <w:noProof/>
            <w:webHidden/>
          </w:rPr>
        </w:r>
        <w:r>
          <w:rPr>
            <w:noProof/>
            <w:webHidden/>
          </w:rPr>
          <w:fldChar w:fldCharType="separate"/>
        </w:r>
        <w:r>
          <w:rPr>
            <w:noProof/>
            <w:webHidden/>
          </w:rPr>
          <w:t>121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73" w:history="1">
        <w:r w:rsidRPr="00134689">
          <w:rPr>
            <w:rStyle w:val="Hyperlink"/>
            <w:noProof/>
          </w:rPr>
          <w:t>2.1.266</w:t>
        </w:r>
        <w:r>
          <w:rPr>
            <w:rFonts w:asciiTheme="minorHAnsi" w:eastAsiaTheme="minorEastAsia" w:hAnsiTheme="minorHAnsi" w:cstheme="minorBidi"/>
            <w:noProof/>
            <w:sz w:val="22"/>
            <w:szCs w:val="22"/>
          </w:rPr>
          <w:tab/>
        </w:r>
        <w:r w:rsidRPr="00134689">
          <w:rPr>
            <w:rStyle w:val="Hyperlink"/>
            <w:noProof/>
          </w:rPr>
          <w:t>Part 1 Section 17.8.3.5, embedItalic (Italic Font Style Embedding)</w:t>
        </w:r>
        <w:r>
          <w:rPr>
            <w:noProof/>
            <w:webHidden/>
          </w:rPr>
          <w:tab/>
        </w:r>
        <w:r>
          <w:rPr>
            <w:noProof/>
            <w:webHidden/>
          </w:rPr>
          <w:fldChar w:fldCharType="begin"/>
        </w:r>
        <w:r>
          <w:rPr>
            <w:noProof/>
            <w:webHidden/>
          </w:rPr>
          <w:instrText xml:space="preserve"> PAGEREF _Toc229463273 \h </w:instrText>
        </w:r>
        <w:r>
          <w:rPr>
            <w:noProof/>
            <w:webHidden/>
          </w:rPr>
        </w:r>
        <w:r>
          <w:rPr>
            <w:noProof/>
            <w:webHidden/>
          </w:rPr>
          <w:fldChar w:fldCharType="separate"/>
        </w:r>
        <w:r>
          <w:rPr>
            <w:noProof/>
            <w:webHidden/>
          </w:rPr>
          <w:t>121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74" w:history="1">
        <w:r w:rsidRPr="00134689">
          <w:rPr>
            <w:rStyle w:val="Hyperlink"/>
            <w:noProof/>
          </w:rPr>
          <w:t>2.1.267</w:t>
        </w:r>
        <w:r>
          <w:rPr>
            <w:rFonts w:asciiTheme="minorHAnsi" w:eastAsiaTheme="minorEastAsia" w:hAnsiTheme="minorHAnsi" w:cstheme="minorBidi"/>
            <w:noProof/>
            <w:sz w:val="22"/>
            <w:szCs w:val="22"/>
          </w:rPr>
          <w:tab/>
        </w:r>
        <w:r w:rsidRPr="00134689">
          <w:rPr>
            <w:rStyle w:val="Hyperlink"/>
            <w:noProof/>
          </w:rPr>
          <w:t>Part 1 Section 17.8.3.6, embedRegular (Regular Font Style Embedding)</w:t>
        </w:r>
        <w:r>
          <w:rPr>
            <w:noProof/>
            <w:webHidden/>
          </w:rPr>
          <w:tab/>
        </w:r>
        <w:r>
          <w:rPr>
            <w:noProof/>
            <w:webHidden/>
          </w:rPr>
          <w:fldChar w:fldCharType="begin"/>
        </w:r>
        <w:r>
          <w:rPr>
            <w:noProof/>
            <w:webHidden/>
          </w:rPr>
          <w:instrText xml:space="preserve"> PAGEREF _Toc229463274 \h </w:instrText>
        </w:r>
        <w:r>
          <w:rPr>
            <w:noProof/>
            <w:webHidden/>
          </w:rPr>
        </w:r>
        <w:r>
          <w:rPr>
            <w:noProof/>
            <w:webHidden/>
          </w:rPr>
          <w:fldChar w:fldCharType="separate"/>
        </w:r>
        <w:r>
          <w:rPr>
            <w:noProof/>
            <w:webHidden/>
          </w:rPr>
          <w:t>121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75" w:history="1">
        <w:r w:rsidRPr="00134689">
          <w:rPr>
            <w:rStyle w:val="Hyperlink"/>
            <w:noProof/>
          </w:rPr>
          <w:t>2.1.268</w:t>
        </w:r>
        <w:r>
          <w:rPr>
            <w:rFonts w:asciiTheme="minorHAnsi" w:eastAsiaTheme="minorEastAsia" w:hAnsiTheme="minorHAnsi" w:cstheme="minorBidi"/>
            <w:noProof/>
            <w:sz w:val="22"/>
            <w:szCs w:val="22"/>
          </w:rPr>
          <w:tab/>
        </w:r>
        <w:r w:rsidRPr="00134689">
          <w:rPr>
            <w:rStyle w:val="Hyperlink"/>
            <w:noProof/>
          </w:rPr>
          <w:t>Part 1 Section 17.8.3.8, embedTrueTypeFonts (Embed TrueType Fonts)</w:t>
        </w:r>
        <w:r>
          <w:rPr>
            <w:noProof/>
            <w:webHidden/>
          </w:rPr>
          <w:tab/>
        </w:r>
        <w:r>
          <w:rPr>
            <w:noProof/>
            <w:webHidden/>
          </w:rPr>
          <w:fldChar w:fldCharType="begin"/>
        </w:r>
        <w:r>
          <w:rPr>
            <w:noProof/>
            <w:webHidden/>
          </w:rPr>
          <w:instrText xml:space="preserve"> PAGEREF _Toc229463275 \h </w:instrText>
        </w:r>
        <w:r>
          <w:rPr>
            <w:noProof/>
            <w:webHidden/>
          </w:rPr>
        </w:r>
        <w:r>
          <w:rPr>
            <w:noProof/>
            <w:webHidden/>
          </w:rPr>
          <w:fldChar w:fldCharType="separate"/>
        </w:r>
        <w:r>
          <w:rPr>
            <w:noProof/>
            <w:webHidden/>
          </w:rPr>
          <w:t>121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76" w:history="1">
        <w:r w:rsidRPr="00134689">
          <w:rPr>
            <w:rStyle w:val="Hyperlink"/>
            <w:noProof/>
          </w:rPr>
          <w:t>2.1.269</w:t>
        </w:r>
        <w:r>
          <w:rPr>
            <w:rFonts w:asciiTheme="minorHAnsi" w:eastAsiaTheme="minorEastAsia" w:hAnsiTheme="minorHAnsi" w:cstheme="minorBidi"/>
            <w:noProof/>
            <w:sz w:val="22"/>
            <w:szCs w:val="22"/>
          </w:rPr>
          <w:tab/>
        </w:r>
        <w:r w:rsidRPr="00134689">
          <w:rPr>
            <w:rStyle w:val="Hyperlink"/>
            <w:noProof/>
          </w:rPr>
          <w:t>Part 1 Section 17.8.3.9, family (Font Family)</w:t>
        </w:r>
        <w:r>
          <w:rPr>
            <w:noProof/>
            <w:webHidden/>
          </w:rPr>
          <w:tab/>
        </w:r>
        <w:r>
          <w:rPr>
            <w:noProof/>
            <w:webHidden/>
          </w:rPr>
          <w:fldChar w:fldCharType="begin"/>
        </w:r>
        <w:r>
          <w:rPr>
            <w:noProof/>
            <w:webHidden/>
          </w:rPr>
          <w:instrText xml:space="preserve"> PAGEREF _Toc229463276 \h </w:instrText>
        </w:r>
        <w:r>
          <w:rPr>
            <w:noProof/>
            <w:webHidden/>
          </w:rPr>
        </w:r>
        <w:r>
          <w:rPr>
            <w:noProof/>
            <w:webHidden/>
          </w:rPr>
          <w:fldChar w:fldCharType="separate"/>
        </w:r>
        <w:r>
          <w:rPr>
            <w:noProof/>
            <w:webHidden/>
          </w:rPr>
          <w:t>121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77" w:history="1">
        <w:r w:rsidRPr="00134689">
          <w:rPr>
            <w:rStyle w:val="Hyperlink"/>
            <w:noProof/>
          </w:rPr>
          <w:t>2.1.270</w:t>
        </w:r>
        <w:r>
          <w:rPr>
            <w:rFonts w:asciiTheme="minorHAnsi" w:eastAsiaTheme="minorEastAsia" w:hAnsiTheme="minorHAnsi" w:cstheme="minorBidi"/>
            <w:noProof/>
            <w:sz w:val="22"/>
            <w:szCs w:val="22"/>
          </w:rPr>
          <w:tab/>
        </w:r>
        <w:r w:rsidRPr="00134689">
          <w:rPr>
            <w:rStyle w:val="Hyperlink"/>
            <w:noProof/>
          </w:rPr>
          <w:t>Part 1 Section 17.8.3.10, font (Properties for a Single Font)</w:t>
        </w:r>
        <w:r>
          <w:rPr>
            <w:noProof/>
            <w:webHidden/>
          </w:rPr>
          <w:tab/>
        </w:r>
        <w:r>
          <w:rPr>
            <w:noProof/>
            <w:webHidden/>
          </w:rPr>
          <w:fldChar w:fldCharType="begin"/>
        </w:r>
        <w:r>
          <w:rPr>
            <w:noProof/>
            <w:webHidden/>
          </w:rPr>
          <w:instrText xml:space="preserve"> PAGEREF _Toc229463277 \h </w:instrText>
        </w:r>
        <w:r>
          <w:rPr>
            <w:noProof/>
            <w:webHidden/>
          </w:rPr>
        </w:r>
        <w:r>
          <w:rPr>
            <w:noProof/>
            <w:webHidden/>
          </w:rPr>
          <w:fldChar w:fldCharType="separate"/>
        </w:r>
        <w:r>
          <w:rPr>
            <w:noProof/>
            <w:webHidden/>
          </w:rPr>
          <w:t>122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78" w:history="1">
        <w:r w:rsidRPr="00134689">
          <w:rPr>
            <w:rStyle w:val="Hyperlink"/>
            <w:noProof/>
          </w:rPr>
          <w:t>2.1.271</w:t>
        </w:r>
        <w:r>
          <w:rPr>
            <w:rFonts w:asciiTheme="minorHAnsi" w:eastAsiaTheme="minorEastAsia" w:hAnsiTheme="minorHAnsi" w:cstheme="minorBidi"/>
            <w:noProof/>
            <w:sz w:val="22"/>
            <w:szCs w:val="22"/>
          </w:rPr>
          <w:tab/>
        </w:r>
        <w:r w:rsidRPr="00134689">
          <w:rPr>
            <w:rStyle w:val="Hyperlink"/>
            <w:noProof/>
          </w:rPr>
          <w:t>Part 1 Section 17.8.3.12, notTrueType (Raster or Vector Font)</w:t>
        </w:r>
        <w:r>
          <w:rPr>
            <w:noProof/>
            <w:webHidden/>
          </w:rPr>
          <w:tab/>
        </w:r>
        <w:r>
          <w:rPr>
            <w:noProof/>
            <w:webHidden/>
          </w:rPr>
          <w:fldChar w:fldCharType="begin"/>
        </w:r>
        <w:r>
          <w:rPr>
            <w:noProof/>
            <w:webHidden/>
          </w:rPr>
          <w:instrText xml:space="preserve"> PAGEREF _Toc229463278 \h </w:instrText>
        </w:r>
        <w:r>
          <w:rPr>
            <w:noProof/>
            <w:webHidden/>
          </w:rPr>
        </w:r>
        <w:r>
          <w:rPr>
            <w:noProof/>
            <w:webHidden/>
          </w:rPr>
          <w:fldChar w:fldCharType="separate"/>
        </w:r>
        <w:r>
          <w:rPr>
            <w:noProof/>
            <w:webHidden/>
          </w:rPr>
          <w:t>122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79" w:history="1">
        <w:r w:rsidRPr="00134689">
          <w:rPr>
            <w:rStyle w:val="Hyperlink"/>
            <w:noProof/>
          </w:rPr>
          <w:t>2.1.272</w:t>
        </w:r>
        <w:r>
          <w:rPr>
            <w:rFonts w:asciiTheme="minorHAnsi" w:eastAsiaTheme="minorEastAsia" w:hAnsiTheme="minorHAnsi" w:cstheme="minorBidi"/>
            <w:noProof/>
            <w:sz w:val="22"/>
            <w:szCs w:val="22"/>
          </w:rPr>
          <w:tab/>
        </w:r>
        <w:r w:rsidRPr="00134689">
          <w:rPr>
            <w:rStyle w:val="Hyperlink"/>
            <w:noProof/>
          </w:rPr>
          <w:t>Part 1 Section 17.8.3.13, panose1 (Panose-1 Typeface Classification Number)</w:t>
        </w:r>
        <w:r>
          <w:rPr>
            <w:noProof/>
            <w:webHidden/>
          </w:rPr>
          <w:tab/>
        </w:r>
        <w:r>
          <w:rPr>
            <w:noProof/>
            <w:webHidden/>
          </w:rPr>
          <w:fldChar w:fldCharType="begin"/>
        </w:r>
        <w:r>
          <w:rPr>
            <w:noProof/>
            <w:webHidden/>
          </w:rPr>
          <w:instrText xml:space="preserve"> PAGEREF _Toc229463279 \h </w:instrText>
        </w:r>
        <w:r>
          <w:rPr>
            <w:noProof/>
            <w:webHidden/>
          </w:rPr>
        </w:r>
        <w:r>
          <w:rPr>
            <w:noProof/>
            <w:webHidden/>
          </w:rPr>
          <w:fldChar w:fldCharType="separate"/>
        </w:r>
        <w:r>
          <w:rPr>
            <w:noProof/>
            <w:webHidden/>
          </w:rPr>
          <w:t>122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80" w:history="1">
        <w:r w:rsidRPr="00134689">
          <w:rPr>
            <w:rStyle w:val="Hyperlink"/>
            <w:noProof/>
          </w:rPr>
          <w:t>2.1.273</w:t>
        </w:r>
        <w:r>
          <w:rPr>
            <w:rFonts w:asciiTheme="minorHAnsi" w:eastAsiaTheme="minorEastAsia" w:hAnsiTheme="minorHAnsi" w:cstheme="minorBidi"/>
            <w:noProof/>
            <w:sz w:val="22"/>
            <w:szCs w:val="22"/>
          </w:rPr>
          <w:tab/>
        </w:r>
        <w:r w:rsidRPr="00134689">
          <w:rPr>
            <w:rStyle w:val="Hyperlink"/>
            <w:noProof/>
          </w:rPr>
          <w:t>Part 1 Section 17.8.3.14, pitch (Font Pitch)</w:t>
        </w:r>
        <w:r>
          <w:rPr>
            <w:noProof/>
            <w:webHidden/>
          </w:rPr>
          <w:tab/>
        </w:r>
        <w:r>
          <w:rPr>
            <w:noProof/>
            <w:webHidden/>
          </w:rPr>
          <w:fldChar w:fldCharType="begin"/>
        </w:r>
        <w:r>
          <w:rPr>
            <w:noProof/>
            <w:webHidden/>
          </w:rPr>
          <w:instrText xml:space="preserve"> PAGEREF _Toc229463280 \h </w:instrText>
        </w:r>
        <w:r>
          <w:rPr>
            <w:noProof/>
            <w:webHidden/>
          </w:rPr>
        </w:r>
        <w:r>
          <w:rPr>
            <w:noProof/>
            <w:webHidden/>
          </w:rPr>
          <w:fldChar w:fldCharType="separate"/>
        </w:r>
        <w:r>
          <w:rPr>
            <w:noProof/>
            <w:webHidden/>
          </w:rPr>
          <w:t>122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81" w:history="1">
        <w:r w:rsidRPr="00134689">
          <w:rPr>
            <w:rStyle w:val="Hyperlink"/>
            <w:noProof/>
          </w:rPr>
          <w:t>2.1.274</w:t>
        </w:r>
        <w:r>
          <w:rPr>
            <w:rFonts w:asciiTheme="minorHAnsi" w:eastAsiaTheme="minorEastAsia" w:hAnsiTheme="minorHAnsi" w:cstheme="minorBidi"/>
            <w:noProof/>
            <w:sz w:val="22"/>
            <w:szCs w:val="22"/>
          </w:rPr>
          <w:tab/>
        </w:r>
        <w:r w:rsidRPr="00134689">
          <w:rPr>
            <w:rStyle w:val="Hyperlink"/>
            <w:noProof/>
          </w:rPr>
          <w:t>Part 1 Section 17.8.3.16, sig (Supported Unicode Subranges and Code Pages)</w:t>
        </w:r>
        <w:r>
          <w:rPr>
            <w:noProof/>
            <w:webHidden/>
          </w:rPr>
          <w:tab/>
        </w:r>
        <w:r>
          <w:rPr>
            <w:noProof/>
            <w:webHidden/>
          </w:rPr>
          <w:fldChar w:fldCharType="begin"/>
        </w:r>
        <w:r>
          <w:rPr>
            <w:noProof/>
            <w:webHidden/>
          </w:rPr>
          <w:instrText xml:space="preserve"> PAGEREF _Toc229463281 \h </w:instrText>
        </w:r>
        <w:r>
          <w:rPr>
            <w:noProof/>
            <w:webHidden/>
          </w:rPr>
        </w:r>
        <w:r>
          <w:rPr>
            <w:noProof/>
            <w:webHidden/>
          </w:rPr>
          <w:fldChar w:fldCharType="separate"/>
        </w:r>
        <w:r>
          <w:rPr>
            <w:noProof/>
            <w:webHidden/>
          </w:rPr>
          <w:t>122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82" w:history="1">
        <w:r w:rsidRPr="00134689">
          <w:rPr>
            <w:rStyle w:val="Hyperlink"/>
            <w:noProof/>
          </w:rPr>
          <w:t>2.1.275</w:t>
        </w:r>
        <w:r>
          <w:rPr>
            <w:rFonts w:asciiTheme="minorHAnsi" w:eastAsiaTheme="minorEastAsia" w:hAnsiTheme="minorHAnsi" w:cstheme="minorBidi"/>
            <w:noProof/>
            <w:sz w:val="22"/>
            <w:szCs w:val="22"/>
          </w:rPr>
          <w:tab/>
        </w:r>
        <w:r w:rsidRPr="00134689">
          <w:rPr>
            <w:rStyle w:val="Hyperlink"/>
            <w:noProof/>
          </w:rPr>
          <w:t>Part 1 Section 17.9.1, abstractNum (Abstract Numbering Definition)</w:t>
        </w:r>
        <w:r>
          <w:rPr>
            <w:noProof/>
            <w:webHidden/>
          </w:rPr>
          <w:tab/>
        </w:r>
        <w:r>
          <w:rPr>
            <w:noProof/>
            <w:webHidden/>
          </w:rPr>
          <w:fldChar w:fldCharType="begin"/>
        </w:r>
        <w:r>
          <w:rPr>
            <w:noProof/>
            <w:webHidden/>
          </w:rPr>
          <w:instrText xml:space="preserve"> PAGEREF _Toc229463282 \h </w:instrText>
        </w:r>
        <w:r>
          <w:rPr>
            <w:noProof/>
            <w:webHidden/>
          </w:rPr>
        </w:r>
        <w:r>
          <w:rPr>
            <w:noProof/>
            <w:webHidden/>
          </w:rPr>
          <w:fldChar w:fldCharType="separate"/>
        </w:r>
        <w:r>
          <w:rPr>
            <w:noProof/>
            <w:webHidden/>
          </w:rPr>
          <w:t>123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83" w:history="1">
        <w:r w:rsidRPr="00134689">
          <w:rPr>
            <w:rStyle w:val="Hyperlink"/>
            <w:noProof/>
          </w:rPr>
          <w:t>2.1.276</w:t>
        </w:r>
        <w:r>
          <w:rPr>
            <w:rFonts w:asciiTheme="minorHAnsi" w:eastAsiaTheme="minorEastAsia" w:hAnsiTheme="minorHAnsi" w:cstheme="minorBidi"/>
            <w:noProof/>
            <w:sz w:val="22"/>
            <w:szCs w:val="22"/>
          </w:rPr>
          <w:tab/>
        </w:r>
        <w:r w:rsidRPr="00134689">
          <w:rPr>
            <w:rStyle w:val="Hyperlink"/>
            <w:noProof/>
          </w:rPr>
          <w:t>Part 1 Section 17.9.2, abstractNumId (Abstract Numbering Definition Reference)</w:t>
        </w:r>
        <w:r>
          <w:rPr>
            <w:noProof/>
            <w:webHidden/>
          </w:rPr>
          <w:tab/>
        </w:r>
        <w:r>
          <w:rPr>
            <w:noProof/>
            <w:webHidden/>
          </w:rPr>
          <w:fldChar w:fldCharType="begin"/>
        </w:r>
        <w:r>
          <w:rPr>
            <w:noProof/>
            <w:webHidden/>
          </w:rPr>
          <w:instrText xml:space="preserve"> PAGEREF _Toc229463283 \h </w:instrText>
        </w:r>
        <w:r>
          <w:rPr>
            <w:noProof/>
            <w:webHidden/>
          </w:rPr>
        </w:r>
        <w:r>
          <w:rPr>
            <w:noProof/>
            <w:webHidden/>
          </w:rPr>
          <w:fldChar w:fldCharType="separate"/>
        </w:r>
        <w:r>
          <w:rPr>
            <w:noProof/>
            <w:webHidden/>
          </w:rPr>
          <w:t>123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84" w:history="1">
        <w:r w:rsidRPr="00134689">
          <w:rPr>
            <w:rStyle w:val="Hyperlink"/>
            <w:noProof/>
          </w:rPr>
          <w:t>2.1.277</w:t>
        </w:r>
        <w:r>
          <w:rPr>
            <w:rFonts w:asciiTheme="minorHAnsi" w:eastAsiaTheme="minorEastAsia" w:hAnsiTheme="minorHAnsi" w:cstheme="minorBidi"/>
            <w:noProof/>
            <w:sz w:val="22"/>
            <w:szCs w:val="22"/>
          </w:rPr>
          <w:tab/>
        </w:r>
        <w:r w:rsidRPr="00134689">
          <w:rPr>
            <w:rStyle w:val="Hyperlink"/>
            <w:noProof/>
          </w:rPr>
          <w:t>Part 1 Section 17.9.3, ilvl (Numbering Level Reference)</w:t>
        </w:r>
        <w:r>
          <w:rPr>
            <w:noProof/>
            <w:webHidden/>
          </w:rPr>
          <w:tab/>
        </w:r>
        <w:r>
          <w:rPr>
            <w:noProof/>
            <w:webHidden/>
          </w:rPr>
          <w:fldChar w:fldCharType="begin"/>
        </w:r>
        <w:r>
          <w:rPr>
            <w:noProof/>
            <w:webHidden/>
          </w:rPr>
          <w:instrText xml:space="preserve"> PAGEREF _Toc229463284 \h </w:instrText>
        </w:r>
        <w:r>
          <w:rPr>
            <w:noProof/>
            <w:webHidden/>
          </w:rPr>
        </w:r>
        <w:r>
          <w:rPr>
            <w:noProof/>
            <w:webHidden/>
          </w:rPr>
          <w:fldChar w:fldCharType="separate"/>
        </w:r>
        <w:r>
          <w:rPr>
            <w:noProof/>
            <w:webHidden/>
          </w:rPr>
          <w:t>123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85" w:history="1">
        <w:r w:rsidRPr="00134689">
          <w:rPr>
            <w:rStyle w:val="Hyperlink"/>
            <w:noProof/>
          </w:rPr>
          <w:t>2.1.278</w:t>
        </w:r>
        <w:r>
          <w:rPr>
            <w:rFonts w:asciiTheme="minorHAnsi" w:eastAsiaTheme="minorEastAsia" w:hAnsiTheme="minorHAnsi" w:cstheme="minorBidi"/>
            <w:noProof/>
            <w:sz w:val="22"/>
            <w:szCs w:val="22"/>
          </w:rPr>
          <w:tab/>
        </w:r>
        <w:r w:rsidRPr="00134689">
          <w:rPr>
            <w:rStyle w:val="Hyperlink"/>
            <w:noProof/>
          </w:rPr>
          <w:t>Part 1 Section 17.9.4, isLgl (Display All Levels Using Arabic Numerals)</w:t>
        </w:r>
        <w:r>
          <w:rPr>
            <w:noProof/>
            <w:webHidden/>
          </w:rPr>
          <w:tab/>
        </w:r>
        <w:r>
          <w:rPr>
            <w:noProof/>
            <w:webHidden/>
          </w:rPr>
          <w:fldChar w:fldCharType="begin"/>
        </w:r>
        <w:r>
          <w:rPr>
            <w:noProof/>
            <w:webHidden/>
          </w:rPr>
          <w:instrText xml:space="preserve"> PAGEREF _Toc229463285 \h </w:instrText>
        </w:r>
        <w:r>
          <w:rPr>
            <w:noProof/>
            <w:webHidden/>
          </w:rPr>
        </w:r>
        <w:r>
          <w:rPr>
            <w:noProof/>
            <w:webHidden/>
          </w:rPr>
          <w:fldChar w:fldCharType="separate"/>
        </w:r>
        <w:r>
          <w:rPr>
            <w:noProof/>
            <w:webHidden/>
          </w:rPr>
          <w:t>123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86" w:history="1">
        <w:r w:rsidRPr="00134689">
          <w:rPr>
            <w:rStyle w:val="Hyperlink"/>
            <w:noProof/>
          </w:rPr>
          <w:t>2.1.279</w:t>
        </w:r>
        <w:r>
          <w:rPr>
            <w:rFonts w:asciiTheme="minorHAnsi" w:eastAsiaTheme="minorEastAsia" w:hAnsiTheme="minorHAnsi" w:cstheme="minorBidi"/>
            <w:noProof/>
            <w:sz w:val="22"/>
            <w:szCs w:val="22"/>
          </w:rPr>
          <w:tab/>
        </w:r>
        <w:r w:rsidRPr="00134689">
          <w:rPr>
            <w:rStyle w:val="Hyperlink"/>
            <w:noProof/>
          </w:rPr>
          <w:t>Part 1 Section 17.9.5, lvl (Numbering Level Override Definition)</w:t>
        </w:r>
        <w:r>
          <w:rPr>
            <w:noProof/>
            <w:webHidden/>
          </w:rPr>
          <w:tab/>
        </w:r>
        <w:r>
          <w:rPr>
            <w:noProof/>
            <w:webHidden/>
          </w:rPr>
          <w:fldChar w:fldCharType="begin"/>
        </w:r>
        <w:r>
          <w:rPr>
            <w:noProof/>
            <w:webHidden/>
          </w:rPr>
          <w:instrText xml:space="preserve"> PAGEREF _Toc229463286 \h </w:instrText>
        </w:r>
        <w:r>
          <w:rPr>
            <w:noProof/>
            <w:webHidden/>
          </w:rPr>
        </w:r>
        <w:r>
          <w:rPr>
            <w:noProof/>
            <w:webHidden/>
          </w:rPr>
          <w:fldChar w:fldCharType="separate"/>
        </w:r>
        <w:r>
          <w:rPr>
            <w:noProof/>
            <w:webHidden/>
          </w:rPr>
          <w:t>123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87" w:history="1">
        <w:r w:rsidRPr="00134689">
          <w:rPr>
            <w:rStyle w:val="Hyperlink"/>
            <w:noProof/>
          </w:rPr>
          <w:t>2.1.280</w:t>
        </w:r>
        <w:r>
          <w:rPr>
            <w:rFonts w:asciiTheme="minorHAnsi" w:eastAsiaTheme="minorEastAsia" w:hAnsiTheme="minorHAnsi" w:cstheme="minorBidi"/>
            <w:noProof/>
            <w:sz w:val="22"/>
            <w:szCs w:val="22"/>
          </w:rPr>
          <w:tab/>
        </w:r>
        <w:r w:rsidRPr="00134689">
          <w:rPr>
            <w:rStyle w:val="Hyperlink"/>
            <w:noProof/>
          </w:rPr>
          <w:t>Part 1 Section 17.9.6, lvl (Numbering Level Definition)</w:t>
        </w:r>
        <w:r>
          <w:rPr>
            <w:noProof/>
            <w:webHidden/>
          </w:rPr>
          <w:tab/>
        </w:r>
        <w:r>
          <w:rPr>
            <w:noProof/>
            <w:webHidden/>
          </w:rPr>
          <w:fldChar w:fldCharType="begin"/>
        </w:r>
        <w:r>
          <w:rPr>
            <w:noProof/>
            <w:webHidden/>
          </w:rPr>
          <w:instrText xml:space="preserve"> PAGEREF _Toc229463287 \h </w:instrText>
        </w:r>
        <w:r>
          <w:rPr>
            <w:noProof/>
            <w:webHidden/>
          </w:rPr>
        </w:r>
        <w:r>
          <w:rPr>
            <w:noProof/>
            <w:webHidden/>
          </w:rPr>
          <w:fldChar w:fldCharType="separate"/>
        </w:r>
        <w:r>
          <w:rPr>
            <w:noProof/>
            <w:webHidden/>
          </w:rPr>
          <w:t>123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88" w:history="1">
        <w:r w:rsidRPr="00134689">
          <w:rPr>
            <w:rStyle w:val="Hyperlink"/>
            <w:noProof/>
          </w:rPr>
          <w:t>2.1.281</w:t>
        </w:r>
        <w:r>
          <w:rPr>
            <w:rFonts w:asciiTheme="minorHAnsi" w:eastAsiaTheme="minorEastAsia" w:hAnsiTheme="minorHAnsi" w:cstheme="minorBidi"/>
            <w:noProof/>
            <w:sz w:val="22"/>
            <w:szCs w:val="22"/>
          </w:rPr>
          <w:tab/>
        </w:r>
        <w:r w:rsidRPr="00134689">
          <w:rPr>
            <w:rStyle w:val="Hyperlink"/>
            <w:noProof/>
          </w:rPr>
          <w:t>Part 1 Section 17.9.7, lvlJc (Justification)</w:t>
        </w:r>
        <w:r>
          <w:rPr>
            <w:noProof/>
            <w:webHidden/>
          </w:rPr>
          <w:tab/>
        </w:r>
        <w:r>
          <w:rPr>
            <w:noProof/>
            <w:webHidden/>
          </w:rPr>
          <w:fldChar w:fldCharType="begin"/>
        </w:r>
        <w:r>
          <w:rPr>
            <w:noProof/>
            <w:webHidden/>
          </w:rPr>
          <w:instrText xml:space="preserve"> PAGEREF _Toc229463288 \h </w:instrText>
        </w:r>
        <w:r>
          <w:rPr>
            <w:noProof/>
            <w:webHidden/>
          </w:rPr>
        </w:r>
        <w:r>
          <w:rPr>
            <w:noProof/>
            <w:webHidden/>
          </w:rPr>
          <w:fldChar w:fldCharType="separate"/>
        </w:r>
        <w:r>
          <w:rPr>
            <w:noProof/>
            <w:webHidden/>
          </w:rPr>
          <w:t>123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89" w:history="1">
        <w:r w:rsidRPr="00134689">
          <w:rPr>
            <w:rStyle w:val="Hyperlink"/>
            <w:noProof/>
          </w:rPr>
          <w:t>2.1.282</w:t>
        </w:r>
        <w:r>
          <w:rPr>
            <w:rFonts w:asciiTheme="minorHAnsi" w:eastAsiaTheme="minorEastAsia" w:hAnsiTheme="minorHAnsi" w:cstheme="minorBidi"/>
            <w:noProof/>
            <w:sz w:val="22"/>
            <w:szCs w:val="22"/>
          </w:rPr>
          <w:tab/>
        </w:r>
        <w:r w:rsidRPr="00134689">
          <w:rPr>
            <w:rStyle w:val="Hyperlink"/>
            <w:noProof/>
          </w:rPr>
          <w:t>Part 1 Section 17.9.10, lvlRestart (Restart Numbering Level Symbol)</w:t>
        </w:r>
        <w:r>
          <w:rPr>
            <w:noProof/>
            <w:webHidden/>
          </w:rPr>
          <w:tab/>
        </w:r>
        <w:r>
          <w:rPr>
            <w:noProof/>
            <w:webHidden/>
          </w:rPr>
          <w:fldChar w:fldCharType="begin"/>
        </w:r>
        <w:r>
          <w:rPr>
            <w:noProof/>
            <w:webHidden/>
          </w:rPr>
          <w:instrText xml:space="preserve"> PAGEREF _Toc229463289 \h </w:instrText>
        </w:r>
        <w:r>
          <w:rPr>
            <w:noProof/>
            <w:webHidden/>
          </w:rPr>
        </w:r>
        <w:r>
          <w:rPr>
            <w:noProof/>
            <w:webHidden/>
          </w:rPr>
          <w:fldChar w:fldCharType="separate"/>
        </w:r>
        <w:r>
          <w:rPr>
            <w:noProof/>
            <w:webHidden/>
          </w:rPr>
          <w:t>123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90" w:history="1">
        <w:r w:rsidRPr="00134689">
          <w:rPr>
            <w:rStyle w:val="Hyperlink"/>
            <w:noProof/>
          </w:rPr>
          <w:t>2.1.283</w:t>
        </w:r>
        <w:r>
          <w:rPr>
            <w:rFonts w:asciiTheme="minorHAnsi" w:eastAsiaTheme="minorEastAsia" w:hAnsiTheme="minorHAnsi" w:cstheme="minorBidi"/>
            <w:noProof/>
            <w:sz w:val="22"/>
            <w:szCs w:val="22"/>
          </w:rPr>
          <w:tab/>
        </w:r>
        <w:r w:rsidRPr="00134689">
          <w:rPr>
            <w:rStyle w:val="Hyperlink"/>
            <w:noProof/>
          </w:rPr>
          <w:t>Part 1 Section 17.9.11, lvlText (Numbering Level Text)</w:t>
        </w:r>
        <w:r>
          <w:rPr>
            <w:noProof/>
            <w:webHidden/>
          </w:rPr>
          <w:tab/>
        </w:r>
        <w:r>
          <w:rPr>
            <w:noProof/>
            <w:webHidden/>
          </w:rPr>
          <w:fldChar w:fldCharType="begin"/>
        </w:r>
        <w:r>
          <w:rPr>
            <w:noProof/>
            <w:webHidden/>
          </w:rPr>
          <w:instrText xml:space="preserve"> PAGEREF _Toc229463290 \h </w:instrText>
        </w:r>
        <w:r>
          <w:rPr>
            <w:noProof/>
            <w:webHidden/>
          </w:rPr>
        </w:r>
        <w:r>
          <w:rPr>
            <w:noProof/>
            <w:webHidden/>
          </w:rPr>
          <w:fldChar w:fldCharType="separate"/>
        </w:r>
        <w:r>
          <w:rPr>
            <w:noProof/>
            <w:webHidden/>
          </w:rPr>
          <w:t>124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91" w:history="1">
        <w:r w:rsidRPr="00134689">
          <w:rPr>
            <w:rStyle w:val="Hyperlink"/>
            <w:noProof/>
          </w:rPr>
          <w:t>2.1.284</w:t>
        </w:r>
        <w:r>
          <w:rPr>
            <w:rFonts w:asciiTheme="minorHAnsi" w:eastAsiaTheme="minorEastAsia" w:hAnsiTheme="minorHAnsi" w:cstheme="minorBidi"/>
            <w:noProof/>
            <w:sz w:val="22"/>
            <w:szCs w:val="22"/>
          </w:rPr>
          <w:tab/>
        </w:r>
        <w:r w:rsidRPr="00134689">
          <w:rPr>
            <w:rStyle w:val="Hyperlink"/>
            <w:noProof/>
          </w:rPr>
          <w:t>Part 1 Section 17.9.13, name (Abstract Numbering Definition Name)</w:t>
        </w:r>
        <w:r>
          <w:rPr>
            <w:noProof/>
            <w:webHidden/>
          </w:rPr>
          <w:tab/>
        </w:r>
        <w:r>
          <w:rPr>
            <w:noProof/>
            <w:webHidden/>
          </w:rPr>
          <w:fldChar w:fldCharType="begin"/>
        </w:r>
        <w:r>
          <w:rPr>
            <w:noProof/>
            <w:webHidden/>
          </w:rPr>
          <w:instrText xml:space="preserve"> PAGEREF _Toc229463291 \h </w:instrText>
        </w:r>
        <w:r>
          <w:rPr>
            <w:noProof/>
            <w:webHidden/>
          </w:rPr>
        </w:r>
        <w:r>
          <w:rPr>
            <w:noProof/>
            <w:webHidden/>
          </w:rPr>
          <w:fldChar w:fldCharType="separate"/>
        </w:r>
        <w:r>
          <w:rPr>
            <w:noProof/>
            <w:webHidden/>
          </w:rPr>
          <w:t>124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92" w:history="1">
        <w:r w:rsidRPr="00134689">
          <w:rPr>
            <w:rStyle w:val="Hyperlink"/>
            <w:noProof/>
          </w:rPr>
          <w:t>2.1.285</w:t>
        </w:r>
        <w:r>
          <w:rPr>
            <w:rFonts w:asciiTheme="minorHAnsi" w:eastAsiaTheme="minorEastAsia" w:hAnsiTheme="minorHAnsi" w:cstheme="minorBidi"/>
            <w:noProof/>
            <w:sz w:val="22"/>
            <w:szCs w:val="22"/>
          </w:rPr>
          <w:tab/>
        </w:r>
        <w:r w:rsidRPr="00134689">
          <w:rPr>
            <w:rStyle w:val="Hyperlink"/>
            <w:noProof/>
          </w:rPr>
          <w:t>Part 1 Section 17.9.15, num (Numbering Definition Instance)</w:t>
        </w:r>
        <w:r>
          <w:rPr>
            <w:noProof/>
            <w:webHidden/>
          </w:rPr>
          <w:tab/>
        </w:r>
        <w:r>
          <w:rPr>
            <w:noProof/>
            <w:webHidden/>
          </w:rPr>
          <w:fldChar w:fldCharType="begin"/>
        </w:r>
        <w:r>
          <w:rPr>
            <w:noProof/>
            <w:webHidden/>
          </w:rPr>
          <w:instrText xml:space="preserve"> PAGEREF _Toc229463292 \h </w:instrText>
        </w:r>
        <w:r>
          <w:rPr>
            <w:noProof/>
            <w:webHidden/>
          </w:rPr>
        </w:r>
        <w:r>
          <w:rPr>
            <w:noProof/>
            <w:webHidden/>
          </w:rPr>
          <w:fldChar w:fldCharType="separate"/>
        </w:r>
        <w:r>
          <w:rPr>
            <w:noProof/>
            <w:webHidden/>
          </w:rPr>
          <w:t>124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93" w:history="1">
        <w:r w:rsidRPr="00134689">
          <w:rPr>
            <w:rStyle w:val="Hyperlink"/>
            <w:noProof/>
          </w:rPr>
          <w:t>2.1.286</w:t>
        </w:r>
        <w:r>
          <w:rPr>
            <w:rFonts w:asciiTheme="minorHAnsi" w:eastAsiaTheme="minorEastAsia" w:hAnsiTheme="minorHAnsi" w:cstheme="minorBidi"/>
            <w:noProof/>
            <w:sz w:val="22"/>
            <w:szCs w:val="22"/>
          </w:rPr>
          <w:tab/>
        </w:r>
        <w:r w:rsidRPr="00134689">
          <w:rPr>
            <w:rStyle w:val="Hyperlink"/>
            <w:noProof/>
          </w:rPr>
          <w:t>Part 1 Section 17.9.17, numFmt (Numbering Format)</w:t>
        </w:r>
        <w:r>
          <w:rPr>
            <w:noProof/>
            <w:webHidden/>
          </w:rPr>
          <w:tab/>
        </w:r>
        <w:r>
          <w:rPr>
            <w:noProof/>
            <w:webHidden/>
          </w:rPr>
          <w:fldChar w:fldCharType="begin"/>
        </w:r>
        <w:r>
          <w:rPr>
            <w:noProof/>
            <w:webHidden/>
          </w:rPr>
          <w:instrText xml:space="preserve"> PAGEREF _Toc229463293 \h </w:instrText>
        </w:r>
        <w:r>
          <w:rPr>
            <w:noProof/>
            <w:webHidden/>
          </w:rPr>
        </w:r>
        <w:r>
          <w:rPr>
            <w:noProof/>
            <w:webHidden/>
          </w:rPr>
          <w:fldChar w:fldCharType="separate"/>
        </w:r>
        <w:r>
          <w:rPr>
            <w:noProof/>
            <w:webHidden/>
          </w:rPr>
          <w:t>124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94" w:history="1">
        <w:r w:rsidRPr="00134689">
          <w:rPr>
            <w:rStyle w:val="Hyperlink"/>
            <w:noProof/>
          </w:rPr>
          <w:t>2.1.287</w:t>
        </w:r>
        <w:r>
          <w:rPr>
            <w:rFonts w:asciiTheme="minorHAnsi" w:eastAsiaTheme="minorEastAsia" w:hAnsiTheme="minorHAnsi" w:cstheme="minorBidi"/>
            <w:noProof/>
            <w:sz w:val="22"/>
            <w:szCs w:val="22"/>
          </w:rPr>
          <w:tab/>
        </w:r>
        <w:r w:rsidRPr="00134689">
          <w:rPr>
            <w:rStyle w:val="Hyperlink"/>
            <w:noProof/>
          </w:rPr>
          <w:t>Part 1 Section 17.9.18, numId (Numbering Definition Instance Reference)</w:t>
        </w:r>
        <w:r>
          <w:rPr>
            <w:noProof/>
            <w:webHidden/>
          </w:rPr>
          <w:tab/>
        </w:r>
        <w:r>
          <w:rPr>
            <w:noProof/>
            <w:webHidden/>
          </w:rPr>
          <w:fldChar w:fldCharType="begin"/>
        </w:r>
        <w:r>
          <w:rPr>
            <w:noProof/>
            <w:webHidden/>
          </w:rPr>
          <w:instrText xml:space="preserve"> PAGEREF _Toc229463294 \h </w:instrText>
        </w:r>
        <w:r>
          <w:rPr>
            <w:noProof/>
            <w:webHidden/>
          </w:rPr>
        </w:r>
        <w:r>
          <w:rPr>
            <w:noProof/>
            <w:webHidden/>
          </w:rPr>
          <w:fldChar w:fldCharType="separate"/>
        </w:r>
        <w:r>
          <w:rPr>
            <w:noProof/>
            <w:webHidden/>
          </w:rPr>
          <w:t>125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95" w:history="1">
        <w:r w:rsidRPr="00134689">
          <w:rPr>
            <w:rStyle w:val="Hyperlink"/>
            <w:noProof/>
          </w:rPr>
          <w:t>2.1.288</w:t>
        </w:r>
        <w:r>
          <w:rPr>
            <w:rFonts w:asciiTheme="minorHAnsi" w:eastAsiaTheme="minorEastAsia" w:hAnsiTheme="minorHAnsi" w:cstheme="minorBidi"/>
            <w:noProof/>
            <w:sz w:val="22"/>
            <w:szCs w:val="22"/>
          </w:rPr>
          <w:tab/>
        </w:r>
        <w:r w:rsidRPr="00134689">
          <w:rPr>
            <w:rStyle w:val="Hyperlink"/>
            <w:noProof/>
          </w:rPr>
          <w:t>Part 1 Section 17.9.21, numStyleLink (Numbering Style Reference)</w:t>
        </w:r>
        <w:r>
          <w:rPr>
            <w:noProof/>
            <w:webHidden/>
          </w:rPr>
          <w:tab/>
        </w:r>
        <w:r>
          <w:rPr>
            <w:noProof/>
            <w:webHidden/>
          </w:rPr>
          <w:fldChar w:fldCharType="begin"/>
        </w:r>
        <w:r>
          <w:rPr>
            <w:noProof/>
            <w:webHidden/>
          </w:rPr>
          <w:instrText xml:space="preserve"> PAGEREF _Toc229463295 \h </w:instrText>
        </w:r>
        <w:r>
          <w:rPr>
            <w:noProof/>
            <w:webHidden/>
          </w:rPr>
        </w:r>
        <w:r>
          <w:rPr>
            <w:noProof/>
            <w:webHidden/>
          </w:rPr>
          <w:fldChar w:fldCharType="separate"/>
        </w:r>
        <w:r>
          <w:rPr>
            <w:noProof/>
            <w:webHidden/>
          </w:rPr>
          <w:t>125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96" w:history="1">
        <w:r w:rsidRPr="00134689">
          <w:rPr>
            <w:rStyle w:val="Hyperlink"/>
            <w:noProof/>
          </w:rPr>
          <w:t>2.1.289</w:t>
        </w:r>
        <w:r>
          <w:rPr>
            <w:rFonts w:asciiTheme="minorHAnsi" w:eastAsiaTheme="minorEastAsia" w:hAnsiTheme="minorHAnsi" w:cstheme="minorBidi"/>
            <w:noProof/>
            <w:sz w:val="22"/>
            <w:szCs w:val="22"/>
          </w:rPr>
          <w:tab/>
        </w:r>
        <w:r w:rsidRPr="00134689">
          <w:rPr>
            <w:rStyle w:val="Hyperlink"/>
            <w:noProof/>
          </w:rPr>
          <w:t>Part 1 Section 17.9.22, pPr (Numbering Level Associated Paragraph Properties)</w:t>
        </w:r>
        <w:r>
          <w:rPr>
            <w:noProof/>
            <w:webHidden/>
          </w:rPr>
          <w:tab/>
        </w:r>
        <w:r>
          <w:rPr>
            <w:noProof/>
            <w:webHidden/>
          </w:rPr>
          <w:fldChar w:fldCharType="begin"/>
        </w:r>
        <w:r>
          <w:rPr>
            <w:noProof/>
            <w:webHidden/>
          </w:rPr>
          <w:instrText xml:space="preserve"> PAGEREF _Toc229463296 \h </w:instrText>
        </w:r>
        <w:r>
          <w:rPr>
            <w:noProof/>
            <w:webHidden/>
          </w:rPr>
        </w:r>
        <w:r>
          <w:rPr>
            <w:noProof/>
            <w:webHidden/>
          </w:rPr>
          <w:fldChar w:fldCharType="separate"/>
        </w:r>
        <w:r>
          <w:rPr>
            <w:noProof/>
            <w:webHidden/>
          </w:rPr>
          <w:t>125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97" w:history="1">
        <w:r w:rsidRPr="00134689">
          <w:rPr>
            <w:rStyle w:val="Hyperlink"/>
            <w:noProof/>
          </w:rPr>
          <w:t>2.1.290</w:t>
        </w:r>
        <w:r>
          <w:rPr>
            <w:rFonts w:asciiTheme="minorHAnsi" w:eastAsiaTheme="minorEastAsia" w:hAnsiTheme="minorHAnsi" w:cstheme="minorBidi"/>
            <w:noProof/>
            <w:sz w:val="22"/>
            <w:szCs w:val="22"/>
          </w:rPr>
          <w:tab/>
        </w:r>
        <w:r w:rsidRPr="00134689">
          <w:rPr>
            <w:rStyle w:val="Hyperlink"/>
            <w:noProof/>
          </w:rPr>
          <w:t>Part 1 Section 17.9.23, pStyle (Paragraph Style's Associated Numbering Level)</w:t>
        </w:r>
        <w:r>
          <w:rPr>
            <w:noProof/>
            <w:webHidden/>
          </w:rPr>
          <w:tab/>
        </w:r>
        <w:r>
          <w:rPr>
            <w:noProof/>
            <w:webHidden/>
          </w:rPr>
          <w:fldChar w:fldCharType="begin"/>
        </w:r>
        <w:r>
          <w:rPr>
            <w:noProof/>
            <w:webHidden/>
          </w:rPr>
          <w:instrText xml:space="preserve"> PAGEREF _Toc229463297 \h </w:instrText>
        </w:r>
        <w:r>
          <w:rPr>
            <w:noProof/>
            <w:webHidden/>
          </w:rPr>
        </w:r>
        <w:r>
          <w:rPr>
            <w:noProof/>
            <w:webHidden/>
          </w:rPr>
          <w:fldChar w:fldCharType="separate"/>
        </w:r>
        <w:r>
          <w:rPr>
            <w:noProof/>
            <w:webHidden/>
          </w:rPr>
          <w:t>125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98" w:history="1">
        <w:r w:rsidRPr="00134689">
          <w:rPr>
            <w:rStyle w:val="Hyperlink"/>
            <w:noProof/>
          </w:rPr>
          <w:t>2.1.291</w:t>
        </w:r>
        <w:r>
          <w:rPr>
            <w:rFonts w:asciiTheme="minorHAnsi" w:eastAsiaTheme="minorEastAsia" w:hAnsiTheme="minorHAnsi" w:cstheme="minorBidi"/>
            <w:noProof/>
            <w:sz w:val="22"/>
            <w:szCs w:val="22"/>
          </w:rPr>
          <w:tab/>
        </w:r>
        <w:r w:rsidRPr="00134689">
          <w:rPr>
            <w:rStyle w:val="Hyperlink"/>
            <w:noProof/>
          </w:rPr>
          <w:t>Part 1 Section 17.9.24, rPr (Numbering Symbol Run Properties)</w:t>
        </w:r>
        <w:r>
          <w:rPr>
            <w:noProof/>
            <w:webHidden/>
          </w:rPr>
          <w:tab/>
        </w:r>
        <w:r>
          <w:rPr>
            <w:noProof/>
            <w:webHidden/>
          </w:rPr>
          <w:fldChar w:fldCharType="begin"/>
        </w:r>
        <w:r>
          <w:rPr>
            <w:noProof/>
            <w:webHidden/>
          </w:rPr>
          <w:instrText xml:space="preserve"> PAGEREF _Toc229463298 \h </w:instrText>
        </w:r>
        <w:r>
          <w:rPr>
            <w:noProof/>
            <w:webHidden/>
          </w:rPr>
        </w:r>
        <w:r>
          <w:rPr>
            <w:noProof/>
            <w:webHidden/>
          </w:rPr>
          <w:fldChar w:fldCharType="separate"/>
        </w:r>
        <w:r>
          <w:rPr>
            <w:noProof/>
            <w:webHidden/>
          </w:rPr>
          <w:t>125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299" w:history="1">
        <w:r w:rsidRPr="00134689">
          <w:rPr>
            <w:rStyle w:val="Hyperlink"/>
            <w:noProof/>
          </w:rPr>
          <w:t>2.1.292</w:t>
        </w:r>
        <w:r>
          <w:rPr>
            <w:rFonts w:asciiTheme="minorHAnsi" w:eastAsiaTheme="minorEastAsia" w:hAnsiTheme="minorHAnsi" w:cstheme="minorBidi"/>
            <w:noProof/>
            <w:sz w:val="22"/>
            <w:szCs w:val="22"/>
          </w:rPr>
          <w:tab/>
        </w:r>
        <w:r w:rsidRPr="00134689">
          <w:rPr>
            <w:rStyle w:val="Hyperlink"/>
            <w:noProof/>
          </w:rPr>
          <w:t>Part 1 Section 17.9.25, start (Starting Value)</w:t>
        </w:r>
        <w:r>
          <w:rPr>
            <w:noProof/>
            <w:webHidden/>
          </w:rPr>
          <w:tab/>
        </w:r>
        <w:r>
          <w:rPr>
            <w:noProof/>
            <w:webHidden/>
          </w:rPr>
          <w:fldChar w:fldCharType="begin"/>
        </w:r>
        <w:r>
          <w:rPr>
            <w:noProof/>
            <w:webHidden/>
          </w:rPr>
          <w:instrText xml:space="preserve"> PAGEREF _Toc229463299 \h </w:instrText>
        </w:r>
        <w:r>
          <w:rPr>
            <w:noProof/>
            <w:webHidden/>
          </w:rPr>
        </w:r>
        <w:r>
          <w:rPr>
            <w:noProof/>
            <w:webHidden/>
          </w:rPr>
          <w:fldChar w:fldCharType="separate"/>
        </w:r>
        <w:r>
          <w:rPr>
            <w:noProof/>
            <w:webHidden/>
          </w:rPr>
          <w:t>125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00" w:history="1">
        <w:r w:rsidRPr="00134689">
          <w:rPr>
            <w:rStyle w:val="Hyperlink"/>
            <w:noProof/>
          </w:rPr>
          <w:t>2.1.293</w:t>
        </w:r>
        <w:r>
          <w:rPr>
            <w:rFonts w:asciiTheme="minorHAnsi" w:eastAsiaTheme="minorEastAsia" w:hAnsiTheme="minorHAnsi" w:cstheme="minorBidi"/>
            <w:noProof/>
            <w:sz w:val="22"/>
            <w:szCs w:val="22"/>
          </w:rPr>
          <w:tab/>
        </w:r>
        <w:r w:rsidRPr="00134689">
          <w:rPr>
            <w:rStyle w:val="Hyperlink"/>
            <w:noProof/>
          </w:rPr>
          <w:t>Part 1 Section 17.9.27, styleLink (Numbering Style Definition)</w:t>
        </w:r>
        <w:r>
          <w:rPr>
            <w:noProof/>
            <w:webHidden/>
          </w:rPr>
          <w:tab/>
        </w:r>
        <w:r>
          <w:rPr>
            <w:noProof/>
            <w:webHidden/>
          </w:rPr>
          <w:fldChar w:fldCharType="begin"/>
        </w:r>
        <w:r>
          <w:rPr>
            <w:noProof/>
            <w:webHidden/>
          </w:rPr>
          <w:instrText xml:space="preserve"> PAGEREF _Toc229463300 \h </w:instrText>
        </w:r>
        <w:r>
          <w:rPr>
            <w:noProof/>
            <w:webHidden/>
          </w:rPr>
        </w:r>
        <w:r>
          <w:rPr>
            <w:noProof/>
            <w:webHidden/>
          </w:rPr>
          <w:fldChar w:fldCharType="separate"/>
        </w:r>
        <w:r>
          <w:rPr>
            <w:noProof/>
            <w:webHidden/>
          </w:rPr>
          <w:t>126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01" w:history="1">
        <w:r w:rsidRPr="00134689">
          <w:rPr>
            <w:rStyle w:val="Hyperlink"/>
            <w:noProof/>
          </w:rPr>
          <w:t>2.1.294</w:t>
        </w:r>
        <w:r>
          <w:rPr>
            <w:rFonts w:asciiTheme="minorHAnsi" w:eastAsiaTheme="minorEastAsia" w:hAnsiTheme="minorHAnsi" w:cstheme="minorBidi"/>
            <w:noProof/>
            <w:sz w:val="22"/>
            <w:szCs w:val="22"/>
          </w:rPr>
          <w:tab/>
        </w:r>
        <w:r w:rsidRPr="00134689">
          <w:rPr>
            <w:rStyle w:val="Hyperlink"/>
            <w:noProof/>
          </w:rPr>
          <w:t>Part 1 Section 17.10.1, evenAndOddHeaders (Different Even/Odd Page Headers and Footers)</w:t>
        </w:r>
        <w:r>
          <w:rPr>
            <w:noProof/>
            <w:webHidden/>
          </w:rPr>
          <w:tab/>
        </w:r>
        <w:r>
          <w:rPr>
            <w:noProof/>
            <w:webHidden/>
          </w:rPr>
          <w:fldChar w:fldCharType="begin"/>
        </w:r>
        <w:r>
          <w:rPr>
            <w:noProof/>
            <w:webHidden/>
          </w:rPr>
          <w:instrText xml:space="preserve"> PAGEREF _Toc229463301 \h </w:instrText>
        </w:r>
        <w:r>
          <w:rPr>
            <w:noProof/>
            <w:webHidden/>
          </w:rPr>
        </w:r>
        <w:r>
          <w:rPr>
            <w:noProof/>
            <w:webHidden/>
          </w:rPr>
          <w:fldChar w:fldCharType="separate"/>
        </w:r>
        <w:r>
          <w:rPr>
            <w:noProof/>
            <w:webHidden/>
          </w:rPr>
          <w:t>126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02" w:history="1">
        <w:r w:rsidRPr="00134689">
          <w:rPr>
            <w:rStyle w:val="Hyperlink"/>
            <w:noProof/>
          </w:rPr>
          <w:t>2.1.295</w:t>
        </w:r>
        <w:r>
          <w:rPr>
            <w:rFonts w:asciiTheme="minorHAnsi" w:eastAsiaTheme="minorEastAsia" w:hAnsiTheme="minorHAnsi" w:cstheme="minorBidi"/>
            <w:noProof/>
            <w:sz w:val="22"/>
            <w:szCs w:val="22"/>
          </w:rPr>
          <w:tab/>
        </w:r>
        <w:r w:rsidRPr="00134689">
          <w:rPr>
            <w:rStyle w:val="Hyperlink"/>
            <w:noProof/>
          </w:rPr>
          <w:t>Part 1 Section 17.10.2, footerReference (Footer Reference)</w:t>
        </w:r>
        <w:r>
          <w:rPr>
            <w:noProof/>
            <w:webHidden/>
          </w:rPr>
          <w:tab/>
        </w:r>
        <w:r>
          <w:rPr>
            <w:noProof/>
            <w:webHidden/>
          </w:rPr>
          <w:fldChar w:fldCharType="begin"/>
        </w:r>
        <w:r>
          <w:rPr>
            <w:noProof/>
            <w:webHidden/>
          </w:rPr>
          <w:instrText xml:space="preserve"> PAGEREF _Toc229463302 \h </w:instrText>
        </w:r>
        <w:r>
          <w:rPr>
            <w:noProof/>
            <w:webHidden/>
          </w:rPr>
        </w:r>
        <w:r>
          <w:rPr>
            <w:noProof/>
            <w:webHidden/>
          </w:rPr>
          <w:fldChar w:fldCharType="separate"/>
        </w:r>
        <w:r>
          <w:rPr>
            <w:noProof/>
            <w:webHidden/>
          </w:rPr>
          <w:t>126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03" w:history="1">
        <w:r w:rsidRPr="00134689">
          <w:rPr>
            <w:rStyle w:val="Hyperlink"/>
            <w:noProof/>
          </w:rPr>
          <w:t>2.1.296</w:t>
        </w:r>
        <w:r>
          <w:rPr>
            <w:rFonts w:asciiTheme="minorHAnsi" w:eastAsiaTheme="minorEastAsia" w:hAnsiTheme="minorHAnsi" w:cstheme="minorBidi"/>
            <w:noProof/>
            <w:sz w:val="22"/>
            <w:szCs w:val="22"/>
          </w:rPr>
          <w:tab/>
        </w:r>
        <w:r w:rsidRPr="00134689">
          <w:rPr>
            <w:rStyle w:val="Hyperlink"/>
            <w:noProof/>
          </w:rPr>
          <w:t>Part 1 Section 17.10.3, ftr (Footer)</w:t>
        </w:r>
        <w:r>
          <w:rPr>
            <w:noProof/>
            <w:webHidden/>
          </w:rPr>
          <w:tab/>
        </w:r>
        <w:r>
          <w:rPr>
            <w:noProof/>
            <w:webHidden/>
          </w:rPr>
          <w:fldChar w:fldCharType="begin"/>
        </w:r>
        <w:r>
          <w:rPr>
            <w:noProof/>
            <w:webHidden/>
          </w:rPr>
          <w:instrText xml:space="preserve"> PAGEREF _Toc229463303 \h </w:instrText>
        </w:r>
        <w:r>
          <w:rPr>
            <w:noProof/>
            <w:webHidden/>
          </w:rPr>
        </w:r>
        <w:r>
          <w:rPr>
            <w:noProof/>
            <w:webHidden/>
          </w:rPr>
          <w:fldChar w:fldCharType="separate"/>
        </w:r>
        <w:r>
          <w:rPr>
            <w:noProof/>
            <w:webHidden/>
          </w:rPr>
          <w:t>126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04" w:history="1">
        <w:r w:rsidRPr="00134689">
          <w:rPr>
            <w:rStyle w:val="Hyperlink"/>
            <w:noProof/>
          </w:rPr>
          <w:t>2.1.297</w:t>
        </w:r>
        <w:r>
          <w:rPr>
            <w:rFonts w:asciiTheme="minorHAnsi" w:eastAsiaTheme="minorEastAsia" w:hAnsiTheme="minorHAnsi" w:cstheme="minorBidi"/>
            <w:noProof/>
            <w:sz w:val="22"/>
            <w:szCs w:val="22"/>
          </w:rPr>
          <w:tab/>
        </w:r>
        <w:r w:rsidRPr="00134689">
          <w:rPr>
            <w:rStyle w:val="Hyperlink"/>
            <w:noProof/>
          </w:rPr>
          <w:t>Part 1 Section 17.10.4, hdr (Header)</w:t>
        </w:r>
        <w:r>
          <w:rPr>
            <w:noProof/>
            <w:webHidden/>
          </w:rPr>
          <w:tab/>
        </w:r>
        <w:r>
          <w:rPr>
            <w:noProof/>
            <w:webHidden/>
          </w:rPr>
          <w:fldChar w:fldCharType="begin"/>
        </w:r>
        <w:r>
          <w:rPr>
            <w:noProof/>
            <w:webHidden/>
          </w:rPr>
          <w:instrText xml:space="preserve"> PAGEREF _Toc229463304 \h </w:instrText>
        </w:r>
        <w:r>
          <w:rPr>
            <w:noProof/>
            <w:webHidden/>
          </w:rPr>
        </w:r>
        <w:r>
          <w:rPr>
            <w:noProof/>
            <w:webHidden/>
          </w:rPr>
          <w:fldChar w:fldCharType="separate"/>
        </w:r>
        <w:r>
          <w:rPr>
            <w:noProof/>
            <w:webHidden/>
          </w:rPr>
          <w:t>126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05" w:history="1">
        <w:r w:rsidRPr="00134689">
          <w:rPr>
            <w:rStyle w:val="Hyperlink"/>
            <w:noProof/>
          </w:rPr>
          <w:t>2.1.298</w:t>
        </w:r>
        <w:r>
          <w:rPr>
            <w:rFonts w:asciiTheme="minorHAnsi" w:eastAsiaTheme="minorEastAsia" w:hAnsiTheme="minorHAnsi" w:cstheme="minorBidi"/>
            <w:noProof/>
            <w:sz w:val="22"/>
            <w:szCs w:val="22"/>
          </w:rPr>
          <w:tab/>
        </w:r>
        <w:r w:rsidRPr="00134689">
          <w:rPr>
            <w:rStyle w:val="Hyperlink"/>
            <w:noProof/>
          </w:rPr>
          <w:t>Part 1 Section 17.10.5, headerReference (Header Reference)</w:t>
        </w:r>
        <w:r>
          <w:rPr>
            <w:noProof/>
            <w:webHidden/>
          </w:rPr>
          <w:tab/>
        </w:r>
        <w:r>
          <w:rPr>
            <w:noProof/>
            <w:webHidden/>
          </w:rPr>
          <w:fldChar w:fldCharType="begin"/>
        </w:r>
        <w:r>
          <w:rPr>
            <w:noProof/>
            <w:webHidden/>
          </w:rPr>
          <w:instrText xml:space="preserve"> PAGEREF _Toc229463305 \h </w:instrText>
        </w:r>
        <w:r>
          <w:rPr>
            <w:noProof/>
            <w:webHidden/>
          </w:rPr>
        </w:r>
        <w:r>
          <w:rPr>
            <w:noProof/>
            <w:webHidden/>
          </w:rPr>
          <w:fldChar w:fldCharType="separate"/>
        </w:r>
        <w:r>
          <w:rPr>
            <w:noProof/>
            <w:webHidden/>
          </w:rPr>
          <w:t>126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06" w:history="1">
        <w:r w:rsidRPr="00134689">
          <w:rPr>
            <w:rStyle w:val="Hyperlink"/>
            <w:noProof/>
          </w:rPr>
          <w:t>2.1.299</w:t>
        </w:r>
        <w:r>
          <w:rPr>
            <w:rFonts w:asciiTheme="minorHAnsi" w:eastAsiaTheme="minorEastAsia" w:hAnsiTheme="minorHAnsi" w:cstheme="minorBidi"/>
            <w:noProof/>
            <w:sz w:val="22"/>
            <w:szCs w:val="22"/>
          </w:rPr>
          <w:tab/>
        </w:r>
        <w:r w:rsidRPr="00134689">
          <w:rPr>
            <w:rStyle w:val="Hyperlink"/>
            <w:noProof/>
          </w:rPr>
          <w:t>Part 1 Section 17.10.6, titlePg (Different First Page Headers and Footers)</w:t>
        </w:r>
        <w:r>
          <w:rPr>
            <w:noProof/>
            <w:webHidden/>
          </w:rPr>
          <w:tab/>
        </w:r>
        <w:r>
          <w:rPr>
            <w:noProof/>
            <w:webHidden/>
          </w:rPr>
          <w:fldChar w:fldCharType="begin"/>
        </w:r>
        <w:r>
          <w:rPr>
            <w:noProof/>
            <w:webHidden/>
          </w:rPr>
          <w:instrText xml:space="preserve"> PAGEREF _Toc229463306 \h </w:instrText>
        </w:r>
        <w:r>
          <w:rPr>
            <w:noProof/>
            <w:webHidden/>
          </w:rPr>
        </w:r>
        <w:r>
          <w:rPr>
            <w:noProof/>
            <w:webHidden/>
          </w:rPr>
          <w:fldChar w:fldCharType="separate"/>
        </w:r>
        <w:r>
          <w:rPr>
            <w:noProof/>
            <w:webHidden/>
          </w:rPr>
          <w:t>127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07" w:history="1">
        <w:r w:rsidRPr="00134689">
          <w:rPr>
            <w:rStyle w:val="Hyperlink"/>
            <w:noProof/>
          </w:rPr>
          <w:t>2.1.300</w:t>
        </w:r>
        <w:r>
          <w:rPr>
            <w:rFonts w:asciiTheme="minorHAnsi" w:eastAsiaTheme="minorEastAsia" w:hAnsiTheme="minorHAnsi" w:cstheme="minorBidi"/>
            <w:noProof/>
            <w:sz w:val="22"/>
            <w:szCs w:val="22"/>
          </w:rPr>
          <w:tab/>
        </w:r>
        <w:r w:rsidRPr="00134689">
          <w:rPr>
            <w:rStyle w:val="Hyperlink"/>
            <w:noProof/>
          </w:rPr>
          <w:t>Part 1 Section 17.11.2, endnote (Endnote Content)</w:t>
        </w:r>
        <w:r>
          <w:rPr>
            <w:noProof/>
            <w:webHidden/>
          </w:rPr>
          <w:tab/>
        </w:r>
        <w:r>
          <w:rPr>
            <w:noProof/>
            <w:webHidden/>
          </w:rPr>
          <w:fldChar w:fldCharType="begin"/>
        </w:r>
        <w:r>
          <w:rPr>
            <w:noProof/>
            <w:webHidden/>
          </w:rPr>
          <w:instrText xml:space="preserve"> PAGEREF _Toc229463307 \h </w:instrText>
        </w:r>
        <w:r>
          <w:rPr>
            <w:noProof/>
            <w:webHidden/>
          </w:rPr>
        </w:r>
        <w:r>
          <w:rPr>
            <w:noProof/>
            <w:webHidden/>
          </w:rPr>
          <w:fldChar w:fldCharType="separate"/>
        </w:r>
        <w:r>
          <w:rPr>
            <w:noProof/>
            <w:webHidden/>
          </w:rPr>
          <w:t>127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08" w:history="1">
        <w:r w:rsidRPr="00134689">
          <w:rPr>
            <w:rStyle w:val="Hyperlink"/>
            <w:noProof/>
          </w:rPr>
          <w:t>2.1.301</w:t>
        </w:r>
        <w:r>
          <w:rPr>
            <w:rFonts w:asciiTheme="minorHAnsi" w:eastAsiaTheme="minorEastAsia" w:hAnsiTheme="minorHAnsi" w:cstheme="minorBidi"/>
            <w:noProof/>
            <w:sz w:val="22"/>
            <w:szCs w:val="22"/>
          </w:rPr>
          <w:tab/>
        </w:r>
        <w:r w:rsidRPr="00134689">
          <w:rPr>
            <w:rStyle w:val="Hyperlink"/>
            <w:noProof/>
          </w:rPr>
          <w:t>Part 1 Section 17.11.3, endnote (Special Endnote List)</w:t>
        </w:r>
        <w:r>
          <w:rPr>
            <w:noProof/>
            <w:webHidden/>
          </w:rPr>
          <w:tab/>
        </w:r>
        <w:r>
          <w:rPr>
            <w:noProof/>
            <w:webHidden/>
          </w:rPr>
          <w:fldChar w:fldCharType="begin"/>
        </w:r>
        <w:r>
          <w:rPr>
            <w:noProof/>
            <w:webHidden/>
          </w:rPr>
          <w:instrText xml:space="preserve"> PAGEREF _Toc229463308 \h </w:instrText>
        </w:r>
        <w:r>
          <w:rPr>
            <w:noProof/>
            <w:webHidden/>
          </w:rPr>
        </w:r>
        <w:r>
          <w:rPr>
            <w:noProof/>
            <w:webHidden/>
          </w:rPr>
          <w:fldChar w:fldCharType="separate"/>
        </w:r>
        <w:r>
          <w:rPr>
            <w:noProof/>
            <w:webHidden/>
          </w:rPr>
          <w:t>127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09" w:history="1">
        <w:r w:rsidRPr="00134689">
          <w:rPr>
            <w:rStyle w:val="Hyperlink"/>
            <w:noProof/>
          </w:rPr>
          <w:t>2.1.302</w:t>
        </w:r>
        <w:r>
          <w:rPr>
            <w:rFonts w:asciiTheme="minorHAnsi" w:eastAsiaTheme="minorEastAsia" w:hAnsiTheme="minorHAnsi" w:cstheme="minorBidi"/>
            <w:noProof/>
            <w:sz w:val="22"/>
            <w:szCs w:val="22"/>
          </w:rPr>
          <w:tab/>
        </w:r>
        <w:r w:rsidRPr="00134689">
          <w:rPr>
            <w:rStyle w:val="Hyperlink"/>
            <w:noProof/>
          </w:rPr>
          <w:t>Part 1 Section 17.11.7, endnoteReference (Endnote Reference)</w:t>
        </w:r>
        <w:r>
          <w:rPr>
            <w:noProof/>
            <w:webHidden/>
          </w:rPr>
          <w:tab/>
        </w:r>
        <w:r>
          <w:rPr>
            <w:noProof/>
            <w:webHidden/>
          </w:rPr>
          <w:fldChar w:fldCharType="begin"/>
        </w:r>
        <w:r>
          <w:rPr>
            <w:noProof/>
            <w:webHidden/>
          </w:rPr>
          <w:instrText xml:space="preserve"> PAGEREF _Toc229463309 \h </w:instrText>
        </w:r>
        <w:r>
          <w:rPr>
            <w:noProof/>
            <w:webHidden/>
          </w:rPr>
        </w:r>
        <w:r>
          <w:rPr>
            <w:noProof/>
            <w:webHidden/>
          </w:rPr>
          <w:fldChar w:fldCharType="separate"/>
        </w:r>
        <w:r>
          <w:rPr>
            <w:noProof/>
            <w:webHidden/>
          </w:rPr>
          <w:t>127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10" w:history="1">
        <w:r w:rsidRPr="00134689">
          <w:rPr>
            <w:rStyle w:val="Hyperlink"/>
            <w:noProof/>
          </w:rPr>
          <w:t>2.1.303</w:t>
        </w:r>
        <w:r>
          <w:rPr>
            <w:rFonts w:asciiTheme="minorHAnsi" w:eastAsiaTheme="minorEastAsia" w:hAnsiTheme="minorHAnsi" w:cstheme="minorBidi"/>
            <w:noProof/>
            <w:sz w:val="22"/>
            <w:szCs w:val="22"/>
          </w:rPr>
          <w:tab/>
        </w:r>
        <w:r w:rsidRPr="00134689">
          <w:rPr>
            <w:rStyle w:val="Hyperlink"/>
            <w:noProof/>
          </w:rPr>
          <w:t>Part 1 Section 17.11.9, footnote (Special Footnote List)</w:t>
        </w:r>
        <w:r>
          <w:rPr>
            <w:noProof/>
            <w:webHidden/>
          </w:rPr>
          <w:tab/>
        </w:r>
        <w:r>
          <w:rPr>
            <w:noProof/>
            <w:webHidden/>
          </w:rPr>
          <w:fldChar w:fldCharType="begin"/>
        </w:r>
        <w:r>
          <w:rPr>
            <w:noProof/>
            <w:webHidden/>
          </w:rPr>
          <w:instrText xml:space="preserve"> PAGEREF _Toc229463310 \h </w:instrText>
        </w:r>
        <w:r>
          <w:rPr>
            <w:noProof/>
            <w:webHidden/>
          </w:rPr>
        </w:r>
        <w:r>
          <w:rPr>
            <w:noProof/>
            <w:webHidden/>
          </w:rPr>
          <w:fldChar w:fldCharType="separate"/>
        </w:r>
        <w:r>
          <w:rPr>
            <w:noProof/>
            <w:webHidden/>
          </w:rPr>
          <w:t>128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11" w:history="1">
        <w:r w:rsidRPr="00134689">
          <w:rPr>
            <w:rStyle w:val="Hyperlink"/>
            <w:noProof/>
          </w:rPr>
          <w:t>2.1.304</w:t>
        </w:r>
        <w:r>
          <w:rPr>
            <w:rFonts w:asciiTheme="minorHAnsi" w:eastAsiaTheme="minorEastAsia" w:hAnsiTheme="minorHAnsi" w:cstheme="minorBidi"/>
            <w:noProof/>
            <w:sz w:val="22"/>
            <w:szCs w:val="22"/>
          </w:rPr>
          <w:tab/>
        </w:r>
        <w:r w:rsidRPr="00134689">
          <w:rPr>
            <w:rStyle w:val="Hyperlink"/>
            <w:noProof/>
          </w:rPr>
          <w:t>Part 1 Section 17.11.10, footnote (Footnote Content)</w:t>
        </w:r>
        <w:r>
          <w:rPr>
            <w:noProof/>
            <w:webHidden/>
          </w:rPr>
          <w:tab/>
        </w:r>
        <w:r>
          <w:rPr>
            <w:noProof/>
            <w:webHidden/>
          </w:rPr>
          <w:fldChar w:fldCharType="begin"/>
        </w:r>
        <w:r>
          <w:rPr>
            <w:noProof/>
            <w:webHidden/>
          </w:rPr>
          <w:instrText xml:space="preserve"> PAGEREF _Toc229463311 \h </w:instrText>
        </w:r>
        <w:r>
          <w:rPr>
            <w:noProof/>
            <w:webHidden/>
          </w:rPr>
        </w:r>
        <w:r>
          <w:rPr>
            <w:noProof/>
            <w:webHidden/>
          </w:rPr>
          <w:fldChar w:fldCharType="separate"/>
        </w:r>
        <w:r>
          <w:rPr>
            <w:noProof/>
            <w:webHidden/>
          </w:rPr>
          <w:t>128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12" w:history="1">
        <w:r w:rsidRPr="00134689">
          <w:rPr>
            <w:rStyle w:val="Hyperlink"/>
            <w:noProof/>
          </w:rPr>
          <w:t>2.1.305</w:t>
        </w:r>
        <w:r>
          <w:rPr>
            <w:rFonts w:asciiTheme="minorHAnsi" w:eastAsiaTheme="minorEastAsia" w:hAnsiTheme="minorHAnsi" w:cstheme="minorBidi"/>
            <w:noProof/>
            <w:sz w:val="22"/>
            <w:szCs w:val="22"/>
          </w:rPr>
          <w:tab/>
        </w:r>
        <w:r w:rsidRPr="00134689">
          <w:rPr>
            <w:rStyle w:val="Hyperlink"/>
            <w:noProof/>
          </w:rPr>
          <w:t>Part 1 Section 17.11.14, footnoteReference (Footnote Reference)</w:t>
        </w:r>
        <w:r>
          <w:rPr>
            <w:noProof/>
            <w:webHidden/>
          </w:rPr>
          <w:tab/>
        </w:r>
        <w:r>
          <w:rPr>
            <w:noProof/>
            <w:webHidden/>
          </w:rPr>
          <w:fldChar w:fldCharType="begin"/>
        </w:r>
        <w:r>
          <w:rPr>
            <w:noProof/>
            <w:webHidden/>
          </w:rPr>
          <w:instrText xml:space="preserve"> PAGEREF _Toc229463312 \h </w:instrText>
        </w:r>
        <w:r>
          <w:rPr>
            <w:noProof/>
            <w:webHidden/>
          </w:rPr>
        </w:r>
        <w:r>
          <w:rPr>
            <w:noProof/>
            <w:webHidden/>
          </w:rPr>
          <w:fldChar w:fldCharType="separate"/>
        </w:r>
        <w:r>
          <w:rPr>
            <w:noProof/>
            <w:webHidden/>
          </w:rPr>
          <w:t>128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13" w:history="1">
        <w:r w:rsidRPr="00134689">
          <w:rPr>
            <w:rStyle w:val="Hyperlink"/>
            <w:noProof/>
          </w:rPr>
          <w:t>2.1.306</w:t>
        </w:r>
        <w:r>
          <w:rPr>
            <w:rFonts w:asciiTheme="minorHAnsi" w:eastAsiaTheme="minorEastAsia" w:hAnsiTheme="minorHAnsi" w:cstheme="minorBidi"/>
            <w:noProof/>
            <w:sz w:val="22"/>
            <w:szCs w:val="22"/>
          </w:rPr>
          <w:tab/>
        </w:r>
        <w:r w:rsidRPr="00134689">
          <w:rPr>
            <w:rStyle w:val="Hyperlink"/>
            <w:noProof/>
          </w:rPr>
          <w:t>Part 1 Section 17.11.17, numFmt (Endnote Numbering Format)</w:t>
        </w:r>
        <w:r>
          <w:rPr>
            <w:noProof/>
            <w:webHidden/>
          </w:rPr>
          <w:tab/>
        </w:r>
        <w:r>
          <w:rPr>
            <w:noProof/>
            <w:webHidden/>
          </w:rPr>
          <w:fldChar w:fldCharType="begin"/>
        </w:r>
        <w:r>
          <w:rPr>
            <w:noProof/>
            <w:webHidden/>
          </w:rPr>
          <w:instrText xml:space="preserve"> PAGEREF _Toc229463313 \h </w:instrText>
        </w:r>
        <w:r>
          <w:rPr>
            <w:noProof/>
            <w:webHidden/>
          </w:rPr>
        </w:r>
        <w:r>
          <w:rPr>
            <w:noProof/>
            <w:webHidden/>
          </w:rPr>
          <w:fldChar w:fldCharType="separate"/>
        </w:r>
        <w:r>
          <w:rPr>
            <w:noProof/>
            <w:webHidden/>
          </w:rPr>
          <w:t>128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14" w:history="1">
        <w:r w:rsidRPr="00134689">
          <w:rPr>
            <w:rStyle w:val="Hyperlink"/>
            <w:noProof/>
          </w:rPr>
          <w:t>2.1.307</w:t>
        </w:r>
        <w:r>
          <w:rPr>
            <w:rFonts w:asciiTheme="minorHAnsi" w:eastAsiaTheme="minorEastAsia" w:hAnsiTheme="minorHAnsi" w:cstheme="minorBidi"/>
            <w:noProof/>
            <w:sz w:val="22"/>
            <w:szCs w:val="22"/>
          </w:rPr>
          <w:tab/>
        </w:r>
        <w:r w:rsidRPr="00134689">
          <w:rPr>
            <w:rStyle w:val="Hyperlink"/>
            <w:noProof/>
          </w:rPr>
          <w:t>Part 1 Section 17.11.18, numFmt (Footnote Numbering Format)</w:t>
        </w:r>
        <w:r>
          <w:rPr>
            <w:noProof/>
            <w:webHidden/>
          </w:rPr>
          <w:tab/>
        </w:r>
        <w:r>
          <w:rPr>
            <w:noProof/>
            <w:webHidden/>
          </w:rPr>
          <w:fldChar w:fldCharType="begin"/>
        </w:r>
        <w:r>
          <w:rPr>
            <w:noProof/>
            <w:webHidden/>
          </w:rPr>
          <w:instrText xml:space="preserve"> PAGEREF _Toc229463314 \h </w:instrText>
        </w:r>
        <w:r>
          <w:rPr>
            <w:noProof/>
            <w:webHidden/>
          </w:rPr>
        </w:r>
        <w:r>
          <w:rPr>
            <w:noProof/>
            <w:webHidden/>
          </w:rPr>
          <w:fldChar w:fldCharType="separate"/>
        </w:r>
        <w:r>
          <w:rPr>
            <w:noProof/>
            <w:webHidden/>
          </w:rPr>
          <w:t>128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15" w:history="1">
        <w:r w:rsidRPr="00134689">
          <w:rPr>
            <w:rStyle w:val="Hyperlink"/>
            <w:noProof/>
          </w:rPr>
          <w:t>2.1.308</w:t>
        </w:r>
        <w:r>
          <w:rPr>
            <w:rFonts w:asciiTheme="minorHAnsi" w:eastAsiaTheme="minorEastAsia" w:hAnsiTheme="minorHAnsi" w:cstheme="minorBidi"/>
            <w:noProof/>
            <w:sz w:val="22"/>
            <w:szCs w:val="22"/>
          </w:rPr>
          <w:tab/>
        </w:r>
        <w:r w:rsidRPr="00134689">
          <w:rPr>
            <w:rStyle w:val="Hyperlink"/>
            <w:noProof/>
          </w:rPr>
          <w:t>Part 1 Section 17.11.20, numStart (Footnote and Endnote Numbering Starting Value)</w:t>
        </w:r>
        <w:r>
          <w:rPr>
            <w:noProof/>
            <w:webHidden/>
          </w:rPr>
          <w:tab/>
        </w:r>
        <w:r>
          <w:rPr>
            <w:noProof/>
            <w:webHidden/>
          </w:rPr>
          <w:fldChar w:fldCharType="begin"/>
        </w:r>
        <w:r>
          <w:rPr>
            <w:noProof/>
            <w:webHidden/>
          </w:rPr>
          <w:instrText xml:space="preserve"> PAGEREF _Toc229463315 \h </w:instrText>
        </w:r>
        <w:r>
          <w:rPr>
            <w:noProof/>
            <w:webHidden/>
          </w:rPr>
        </w:r>
        <w:r>
          <w:rPr>
            <w:noProof/>
            <w:webHidden/>
          </w:rPr>
          <w:fldChar w:fldCharType="separate"/>
        </w:r>
        <w:r>
          <w:rPr>
            <w:noProof/>
            <w:webHidden/>
          </w:rPr>
          <w:t>128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16" w:history="1">
        <w:r w:rsidRPr="00134689">
          <w:rPr>
            <w:rStyle w:val="Hyperlink"/>
            <w:noProof/>
          </w:rPr>
          <w:t>2.1.309</w:t>
        </w:r>
        <w:r>
          <w:rPr>
            <w:rFonts w:asciiTheme="minorHAnsi" w:eastAsiaTheme="minorEastAsia" w:hAnsiTheme="minorHAnsi" w:cstheme="minorBidi"/>
            <w:noProof/>
            <w:sz w:val="22"/>
            <w:szCs w:val="22"/>
          </w:rPr>
          <w:tab/>
        </w:r>
        <w:r w:rsidRPr="00134689">
          <w:rPr>
            <w:rStyle w:val="Hyperlink"/>
            <w:noProof/>
          </w:rPr>
          <w:t>Part 1 Section 17.11.21, pos (Footnote Placement)</w:t>
        </w:r>
        <w:r>
          <w:rPr>
            <w:noProof/>
            <w:webHidden/>
          </w:rPr>
          <w:tab/>
        </w:r>
        <w:r>
          <w:rPr>
            <w:noProof/>
            <w:webHidden/>
          </w:rPr>
          <w:fldChar w:fldCharType="begin"/>
        </w:r>
        <w:r>
          <w:rPr>
            <w:noProof/>
            <w:webHidden/>
          </w:rPr>
          <w:instrText xml:space="preserve"> PAGEREF _Toc229463316 \h </w:instrText>
        </w:r>
        <w:r>
          <w:rPr>
            <w:noProof/>
            <w:webHidden/>
          </w:rPr>
        </w:r>
        <w:r>
          <w:rPr>
            <w:noProof/>
            <w:webHidden/>
          </w:rPr>
          <w:fldChar w:fldCharType="separate"/>
        </w:r>
        <w:r>
          <w:rPr>
            <w:noProof/>
            <w:webHidden/>
          </w:rPr>
          <w:t>129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17" w:history="1">
        <w:r w:rsidRPr="00134689">
          <w:rPr>
            <w:rStyle w:val="Hyperlink"/>
            <w:noProof/>
          </w:rPr>
          <w:t>2.1.310</w:t>
        </w:r>
        <w:r>
          <w:rPr>
            <w:rFonts w:asciiTheme="minorHAnsi" w:eastAsiaTheme="minorEastAsia" w:hAnsiTheme="minorHAnsi" w:cstheme="minorBidi"/>
            <w:noProof/>
            <w:sz w:val="22"/>
            <w:szCs w:val="22"/>
          </w:rPr>
          <w:tab/>
        </w:r>
        <w:r w:rsidRPr="00134689">
          <w:rPr>
            <w:rStyle w:val="Hyperlink"/>
            <w:noProof/>
          </w:rPr>
          <w:t>Part 1 Section 17.12.6, docPartBody (Contents of Glossary Document Entry)</w:t>
        </w:r>
        <w:r>
          <w:rPr>
            <w:noProof/>
            <w:webHidden/>
          </w:rPr>
          <w:tab/>
        </w:r>
        <w:r>
          <w:rPr>
            <w:noProof/>
            <w:webHidden/>
          </w:rPr>
          <w:fldChar w:fldCharType="begin"/>
        </w:r>
        <w:r>
          <w:rPr>
            <w:noProof/>
            <w:webHidden/>
          </w:rPr>
          <w:instrText xml:space="preserve"> PAGEREF _Toc229463317 \h </w:instrText>
        </w:r>
        <w:r>
          <w:rPr>
            <w:noProof/>
            <w:webHidden/>
          </w:rPr>
        </w:r>
        <w:r>
          <w:rPr>
            <w:noProof/>
            <w:webHidden/>
          </w:rPr>
          <w:fldChar w:fldCharType="separate"/>
        </w:r>
        <w:r>
          <w:rPr>
            <w:noProof/>
            <w:webHidden/>
          </w:rPr>
          <w:t>129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18" w:history="1">
        <w:r w:rsidRPr="00134689">
          <w:rPr>
            <w:rStyle w:val="Hyperlink"/>
            <w:noProof/>
          </w:rPr>
          <w:t>2.1.311</w:t>
        </w:r>
        <w:r>
          <w:rPr>
            <w:rFonts w:asciiTheme="minorHAnsi" w:eastAsiaTheme="minorEastAsia" w:hAnsiTheme="minorHAnsi" w:cstheme="minorBidi"/>
            <w:noProof/>
            <w:sz w:val="22"/>
            <w:szCs w:val="22"/>
          </w:rPr>
          <w:tab/>
        </w:r>
        <w:r w:rsidRPr="00134689">
          <w:rPr>
            <w:rStyle w:val="Hyperlink"/>
            <w:noProof/>
          </w:rPr>
          <w:t>Part 1 Section 17.12.7, docPartPr (Glossary Document Entry Properties)</w:t>
        </w:r>
        <w:r>
          <w:rPr>
            <w:noProof/>
            <w:webHidden/>
          </w:rPr>
          <w:tab/>
        </w:r>
        <w:r>
          <w:rPr>
            <w:noProof/>
            <w:webHidden/>
          </w:rPr>
          <w:fldChar w:fldCharType="begin"/>
        </w:r>
        <w:r>
          <w:rPr>
            <w:noProof/>
            <w:webHidden/>
          </w:rPr>
          <w:instrText xml:space="preserve"> PAGEREF _Toc229463318 \h </w:instrText>
        </w:r>
        <w:r>
          <w:rPr>
            <w:noProof/>
            <w:webHidden/>
          </w:rPr>
        </w:r>
        <w:r>
          <w:rPr>
            <w:noProof/>
            <w:webHidden/>
          </w:rPr>
          <w:fldChar w:fldCharType="separate"/>
        </w:r>
        <w:r>
          <w:rPr>
            <w:noProof/>
            <w:webHidden/>
          </w:rPr>
          <w:t>129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19" w:history="1">
        <w:r w:rsidRPr="00134689">
          <w:rPr>
            <w:rStyle w:val="Hyperlink"/>
            <w:noProof/>
          </w:rPr>
          <w:t>2.1.312</w:t>
        </w:r>
        <w:r>
          <w:rPr>
            <w:rFonts w:asciiTheme="minorHAnsi" w:eastAsiaTheme="minorEastAsia" w:hAnsiTheme="minorHAnsi" w:cstheme="minorBidi"/>
            <w:noProof/>
            <w:sz w:val="22"/>
            <w:szCs w:val="22"/>
          </w:rPr>
          <w:tab/>
        </w:r>
        <w:r w:rsidRPr="00134689">
          <w:rPr>
            <w:rStyle w:val="Hyperlink"/>
            <w:noProof/>
          </w:rPr>
          <w:t>Part 1 Section 17.12.8, docParts (List of Glossary Document Entries)</w:t>
        </w:r>
        <w:r>
          <w:rPr>
            <w:noProof/>
            <w:webHidden/>
          </w:rPr>
          <w:tab/>
        </w:r>
        <w:r>
          <w:rPr>
            <w:noProof/>
            <w:webHidden/>
          </w:rPr>
          <w:fldChar w:fldCharType="begin"/>
        </w:r>
        <w:r>
          <w:rPr>
            <w:noProof/>
            <w:webHidden/>
          </w:rPr>
          <w:instrText xml:space="preserve"> PAGEREF _Toc229463319 \h </w:instrText>
        </w:r>
        <w:r>
          <w:rPr>
            <w:noProof/>
            <w:webHidden/>
          </w:rPr>
        </w:r>
        <w:r>
          <w:rPr>
            <w:noProof/>
            <w:webHidden/>
          </w:rPr>
          <w:fldChar w:fldCharType="separate"/>
        </w:r>
        <w:r>
          <w:rPr>
            <w:noProof/>
            <w:webHidden/>
          </w:rPr>
          <w:t>129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20" w:history="1">
        <w:r w:rsidRPr="00134689">
          <w:rPr>
            <w:rStyle w:val="Hyperlink"/>
            <w:noProof/>
          </w:rPr>
          <w:t>2.1.313</w:t>
        </w:r>
        <w:r>
          <w:rPr>
            <w:rFonts w:asciiTheme="minorHAnsi" w:eastAsiaTheme="minorEastAsia" w:hAnsiTheme="minorHAnsi" w:cstheme="minorBidi"/>
            <w:noProof/>
            <w:sz w:val="22"/>
            <w:szCs w:val="22"/>
          </w:rPr>
          <w:tab/>
        </w:r>
        <w:r w:rsidRPr="00134689">
          <w:rPr>
            <w:rStyle w:val="Hyperlink"/>
            <w:noProof/>
          </w:rPr>
          <w:t>Part 1 Section 17.13.4.2, comment (Comment Content)</w:t>
        </w:r>
        <w:r>
          <w:rPr>
            <w:noProof/>
            <w:webHidden/>
          </w:rPr>
          <w:tab/>
        </w:r>
        <w:r>
          <w:rPr>
            <w:noProof/>
            <w:webHidden/>
          </w:rPr>
          <w:fldChar w:fldCharType="begin"/>
        </w:r>
        <w:r>
          <w:rPr>
            <w:noProof/>
            <w:webHidden/>
          </w:rPr>
          <w:instrText xml:space="preserve"> PAGEREF _Toc229463320 \h </w:instrText>
        </w:r>
        <w:r>
          <w:rPr>
            <w:noProof/>
            <w:webHidden/>
          </w:rPr>
        </w:r>
        <w:r>
          <w:rPr>
            <w:noProof/>
            <w:webHidden/>
          </w:rPr>
          <w:fldChar w:fldCharType="separate"/>
        </w:r>
        <w:r>
          <w:rPr>
            <w:noProof/>
            <w:webHidden/>
          </w:rPr>
          <w:t>129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21" w:history="1">
        <w:r w:rsidRPr="00134689">
          <w:rPr>
            <w:rStyle w:val="Hyperlink"/>
            <w:noProof/>
          </w:rPr>
          <w:t>2.1.314</w:t>
        </w:r>
        <w:r>
          <w:rPr>
            <w:rFonts w:asciiTheme="minorHAnsi" w:eastAsiaTheme="minorEastAsia" w:hAnsiTheme="minorHAnsi" w:cstheme="minorBidi"/>
            <w:noProof/>
            <w:sz w:val="22"/>
            <w:szCs w:val="22"/>
          </w:rPr>
          <w:tab/>
        </w:r>
        <w:r w:rsidRPr="00134689">
          <w:rPr>
            <w:rStyle w:val="Hyperlink"/>
            <w:noProof/>
          </w:rPr>
          <w:t>Part 1 Section 17.13.4.3, commentRangeEnd (Comment Anchor Range End)</w:t>
        </w:r>
        <w:r>
          <w:rPr>
            <w:noProof/>
            <w:webHidden/>
          </w:rPr>
          <w:tab/>
        </w:r>
        <w:r>
          <w:rPr>
            <w:noProof/>
            <w:webHidden/>
          </w:rPr>
          <w:fldChar w:fldCharType="begin"/>
        </w:r>
        <w:r>
          <w:rPr>
            <w:noProof/>
            <w:webHidden/>
          </w:rPr>
          <w:instrText xml:space="preserve"> PAGEREF _Toc229463321 \h </w:instrText>
        </w:r>
        <w:r>
          <w:rPr>
            <w:noProof/>
            <w:webHidden/>
          </w:rPr>
        </w:r>
        <w:r>
          <w:rPr>
            <w:noProof/>
            <w:webHidden/>
          </w:rPr>
          <w:fldChar w:fldCharType="separate"/>
        </w:r>
        <w:r>
          <w:rPr>
            <w:noProof/>
            <w:webHidden/>
          </w:rPr>
          <w:t>131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22" w:history="1">
        <w:r w:rsidRPr="00134689">
          <w:rPr>
            <w:rStyle w:val="Hyperlink"/>
            <w:noProof/>
          </w:rPr>
          <w:t>2.1.315</w:t>
        </w:r>
        <w:r>
          <w:rPr>
            <w:rFonts w:asciiTheme="minorHAnsi" w:eastAsiaTheme="minorEastAsia" w:hAnsiTheme="minorHAnsi" w:cstheme="minorBidi"/>
            <w:noProof/>
            <w:sz w:val="22"/>
            <w:szCs w:val="22"/>
          </w:rPr>
          <w:tab/>
        </w:r>
        <w:r w:rsidRPr="00134689">
          <w:rPr>
            <w:rStyle w:val="Hyperlink"/>
            <w:noProof/>
          </w:rPr>
          <w:t>Part 1 Section 17.13.4.4, commentRangeStart (Comment Anchor Range Start)</w:t>
        </w:r>
        <w:r>
          <w:rPr>
            <w:noProof/>
            <w:webHidden/>
          </w:rPr>
          <w:tab/>
        </w:r>
        <w:r>
          <w:rPr>
            <w:noProof/>
            <w:webHidden/>
          </w:rPr>
          <w:fldChar w:fldCharType="begin"/>
        </w:r>
        <w:r>
          <w:rPr>
            <w:noProof/>
            <w:webHidden/>
          </w:rPr>
          <w:instrText xml:space="preserve"> PAGEREF _Toc229463322 \h </w:instrText>
        </w:r>
        <w:r>
          <w:rPr>
            <w:noProof/>
            <w:webHidden/>
          </w:rPr>
        </w:r>
        <w:r>
          <w:rPr>
            <w:noProof/>
            <w:webHidden/>
          </w:rPr>
          <w:fldChar w:fldCharType="separate"/>
        </w:r>
        <w:r>
          <w:rPr>
            <w:noProof/>
            <w:webHidden/>
          </w:rPr>
          <w:t>131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23" w:history="1">
        <w:r w:rsidRPr="00134689">
          <w:rPr>
            <w:rStyle w:val="Hyperlink"/>
            <w:noProof/>
          </w:rPr>
          <w:t>2.1.316</w:t>
        </w:r>
        <w:r>
          <w:rPr>
            <w:rFonts w:asciiTheme="minorHAnsi" w:eastAsiaTheme="minorEastAsia" w:hAnsiTheme="minorHAnsi" w:cstheme="minorBidi"/>
            <w:noProof/>
            <w:sz w:val="22"/>
            <w:szCs w:val="22"/>
          </w:rPr>
          <w:tab/>
        </w:r>
        <w:r w:rsidRPr="00134689">
          <w:rPr>
            <w:rStyle w:val="Hyperlink"/>
            <w:noProof/>
          </w:rPr>
          <w:t>Part 1 Section 17.13.4.5, commentReference (Comment Content Reference Mark)</w:t>
        </w:r>
        <w:r>
          <w:rPr>
            <w:noProof/>
            <w:webHidden/>
          </w:rPr>
          <w:tab/>
        </w:r>
        <w:r>
          <w:rPr>
            <w:noProof/>
            <w:webHidden/>
          </w:rPr>
          <w:fldChar w:fldCharType="begin"/>
        </w:r>
        <w:r>
          <w:rPr>
            <w:noProof/>
            <w:webHidden/>
          </w:rPr>
          <w:instrText xml:space="preserve"> PAGEREF _Toc229463323 \h </w:instrText>
        </w:r>
        <w:r>
          <w:rPr>
            <w:noProof/>
            <w:webHidden/>
          </w:rPr>
        </w:r>
        <w:r>
          <w:rPr>
            <w:noProof/>
            <w:webHidden/>
          </w:rPr>
          <w:fldChar w:fldCharType="separate"/>
        </w:r>
        <w:r>
          <w:rPr>
            <w:noProof/>
            <w:webHidden/>
          </w:rPr>
          <w:t>132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24" w:history="1">
        <w:r w:rsidRPr="00134689">
          <w:rPr>
            <w:rStyle w:val="Hyperlink"/>
            <w:noProof/>
          </w:rPr>
          <w:t>2.1.317</w:t>
        </w:r>
        <w:r>
          <w:rPr>
            <w:rFonts w:asciiTheme="minorHAnsi" w:eastAsiaTheme="minorEastAsia" w:hAnsiTheme="minorHAnsi" w:cstheme="minorBidi"/>
            <w:noProof/>
            <w:sz w:val="22"/>
            <w:szCs w:val="22"/>
          </w:rPr>
          <w:tab/>
        </w:r>
        <w:r w:rsidRPr="00134689">
          <w:rPr>
            <w:rStyle w:val="Hyperlink"/>
            <w:noProof/>
          </w:rPr>
          <w:t>Part 1 Section 17.13.5.1, cellDel (Table Cell Deletion)</w:t>
        </w:r>
        <w:r>
          <w:rPr>
            <w:noProof/>
            <w:webHidden/>
          </w:rPr>
          <w:tab/>
        </w:r>
        <w:r>
          <w:rPr>
            <w:noProof/>
            <w:webHidden/>
          </w:rPr>
          <w:fldChar w:fldCharType="begin"/>
        </w:r>
        <w:r>
          <w:rPr>
            <w:noProof/>
            <w:webHidden/>
          </w:rPr>
          <w:instrText xml:space="preserve"> PAGEREF _Toc229463324 \h </w:instrText>
        </w:r>
        <w:r>
          <w:rPr>
            <w:noProof/>
            <w:webHidden/>
          </w:rPr>
        </w:r>
        <w:r>
          <w:rPr>
            <w:noProof/>
            <w:webHidden/>
          </w:rPr>
          <w:fldChar w:fldCharType="separate"/>
        </w:r>
        <w:r>
          <w:rPr>
            <w:noProof/>
            <w:webHidden/>
          </w:rPr>
          <w:t>132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25" w:history="1">
        <w:r w:rsidRPr="00134689">
          <w:rPr>
            <w:rStyle w:val="Hyperlink"/>
            <w:noProof/>
          </w:rPr>
          <w:t>2.1.318</w:t>
        </w:r>
        <w:r>
          <w:rPr>
            <w:rFonts w:asciiTheme="minorHAnsi" w:eastAsiaTheme="minorEastAsia" w:hAnsiTheme="minorHAnsi" w:cstheme="minorBidi"/>
            <w:noProof/>
            <w:sz w:val="22"/>
            <w:szCs w:val="22"/>
          </w:rPr>
          <w:tab/>
        </w:r>
        <w:r w:rsidRPr="00134689">
          <w:rPr>
            <w:rStyle w:val="Hyperlink"/>
            <w:noProof/>
          </w:rPr>
          <w:t>Part 1 Section 17.13.5.2, cellIns (Table Cell Insertion)</w:t>
        </w:r>
        <w:r>
          <w:rPr>
            <w:noProof/>
            <w:webHidden/>
          </w:rPr>
          <w:tab/>
        </w:r>
        <w:r>
          <w:rPr>
            <w:noProof/>
            <w:webHidden/>
          </w:rPr>
          <w:fldChar w:fldCharType="begin"/>
        </w:r>
        <w:r>
          <w:rPr>
            <w:noProof/>
            <w:webHidden/>
          </w:rPr>
          <w:instrText xml:space="preserve"> PAGEREF _Toc229463325 \h </w:instrText>
        </w:r>
        <w:r>
          <w:rPr>
            <w:noProof/>
            <w:webHidden/>
          </w:rPr>
        </w:r>
        <w:r>
          <w:rPr>
            <w:noProof/>
            <w:webHidden/>
          </w:rPr>
          <w:fldChar w:fldCharType="separate"/>
        </w:r>
        <w:r>
          <w:rPr>
            <w:noProof/>
            <w:webHidden/>
          </w:rPr>
          <w:t>132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26" w:history="1">
        <w:r w:rsidRPr="00134689">
          <w:rPr>
            <w:rStyle w:val="Hyperlink"/>
            <w:noProof/>
          </w:rPr>
          <w:t>2.1.319</w:t>
        </w:r>
        <w:r>
          <w:rPr>
            <w:rFonts w:asciiTheme="minorHAnsi" w:eastAsiaTheme="minorEastAsia" w:hAnsiTheme="minorHAnsi" w:cstheme="minorBidi"/>
            <w:noProof/>
            <w:sz w:val="22"/>
            <w:szCs w:val="22"/>
          </w:rPr>
          <w:tab/>
        </w:r>
        <w:r w:rsidRPr="00134689">
          <w:rPr>
            <w:rStyle w:val="Hyperlink"/>
            <w:noProof/>
          </w:rPr>
          <w:t>Part 1 Section 17.13.5.3, cellMerge (Vertically Merged/Split Table Cells)</w:t>
        </w:r>
        <w:r>
          <w:rPr>
            <w:noProof/>
            <w:webHidden/>
          </w:rPr>
          <w:tab/>
        </w:r>
        <w:r>
          <w:rPr>
            <w:noProof/>
            <w:webHidden/>
          </w:rPr>
          <w:fldChar w:fldCharType="begin"/>
        </w:r>
        <w:r>
          <w:rPr>
            <w:noProof/>
            <w:webHidden/>
          </w:rPr>
          <w:instrText xml:space="preserve"> PAGEREF _Toc229463326 \h </w:instrText>
        </w:r>
        <w:r>
          <w:rPr>
            <w:noProof/>
            <w:webHidden/>
          </w:rPr>
        </w:r>
        <w:r>
          <w:rPr>
            <w:noProof/>
            <w:webHidden/>
          </w:rPr>
          <w:fldChar w:fldCharType="separate"/>
        </w:r>
        <w:r>
          <w:rPr>
            <w:noProof/>
            <w:webHidden/>
          </w:rPr>
          <w:t>132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27" w:history="1">
        <w:r w:rsidRPr="00134689">
          <w:rPr>
            <w:rStyle w:val="Hyperlink"/>
            <w:noProof/>
          </w:rPr>
          <w:t>2.1.320</w:t>
        </w:r>
        <w:r>
          <w:rPr>
            <w:rFonts w:asciiTheme="minorHAnsi" w:eastAsiaTheme="minorEastAsia" w:hAnsiTheme="minorHAnsi" w:cstheme="minorBidi"/>
            <w:noProof/>
            <w:sz w:val="22"/>
            <w:szCs w:val="22"/>
          </w:rPr>
          <w:tab/>
        </w:r>
        <w:r w:rsidRPr="00134689">
          <w:rPr>
            <w:rStyle w:val="Hyperlink"/>
            <w:noProof/>
          </w:rPr>
          <w:t>Part 1 Section 17.13.5.4, customXmlDelRangeEnd (Custom XML Markup Deletion End)</w:t>
        </w:r>
        <w:r>
          <w:rPr>
            <w:noProof/>
            <w:webHidden/>
          </w:rPr>
          <w:tab/>
        </w:r>
        <w:r>
          <w:rPr>
            <w:noProof/>
            <w:webHidden/>
          </w:rPr>
          <w:fldChar w:fldCharType="begin"/>
        </w:r>
        <w:r>
          <w:rPr>
            <w:noProof/>
            <w:webHidden/>
          </w:rPr>
          <w:instrText xml:space="preserve"> PAGEREF _Toc229463327 \h </w:instrText>
        </w:r>
        <w:r>
          <w:rPr>
            <w:noProof/>
            <w:webHidden/>
          </w:rPr>
        </w:r>
        <w:r>
          <w:rPr>
            <w:noProof/>
            <w:webHidden/>
          </w:rPr>
          <w:fldChar w:fldCharType="separate"/>
        </w:r>
        <w:r>
          <w:rPr>
            <w:noProof/>
            <w:webHidden/>
          </w:rPr>
          <w:t>132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28" w:history="1">
        <w:r w:rsidRPr="00134689">
          <w:rPr>
            <w:rStyle w:val="Hyperlink"/>
            <w:noProof/>
          </w:rPr>
          <w:t>2.1.321</w:t>
        </w:r>
        <w:r>
          <w:rPr>
            <w:rFonts w:asciiTheme="minorHAnsi" w:eastAsiaTheme="minorEastAsia" w:hAnsiTheme="minorHAnsi" w:cstheme="minorBidi"/>
            <w:noProof/>
            <w:sz w:val="22"/>
            <w:szCs w:val="22"/>
          </w:rPr>
          <w:tab/>
        </w:r>
        <w:r w:rsidRPr="00134689">
          <w:rPr>
            <w:rStyle w:val="Hyperlink"/>
            <w:noProof/>
          </w:rPr>
          <w:t>Part 1 Section 17.13.5.5, customXmlDelRangeStart (Custom XML Markup Deletion Start)</w:t>
        </w:r>
        <w:r>
          <w:rPr>
            <w:noProof/>
            <w:webHidden/>
          </w:rPr>
          <w:tab/>
        </w:r>
        <w:r>
          <w:rPr>
            <w:noProof/>
            <w:webHidden/>
          </w:rPr>
          <w:fldChar w:fldCharType="begin"/>
        </w:r>
        <w:r>
          <w:rPr>
            <w:noProof/>
            <w:webHidden/>
          </w:rPr>
          <w:instrText xml:space="preserve"> PAGEREF _Toc229463328 \h </w:instrText>
        </w:r>
        <w:r>
          <w:rPr>
            <w:noProof/>
            <w:webHidden/>
          </w:rPr>
        </w:r>
        <w:r>
          <w:rPr>
            <w:noProof/>
            <w:webHidden/>
          </w:rPr>
          <w:fldChar w:fldCharType="separate"/>
        </w:r>
        <w:r>
          <w:rPr>
            <w:noProof/>
            <w:webHidden/>
          </w:rPr>
          <w:t>132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29" w:history="1">
        <w:r w:rsidRPr="00134689">
          <w:rPr>
            <w:rStyle w:val="Hyperlink"/>
            <w:noProof/>
          </w:rPr>
          <w:t>2.1.322</w:t>
        </w:r>
        <w:r>
          <w:rPr>
            <w:rFonts w:asciiTheme="minorHAnsi" w:eastAsiaTheme="minorEastAsia" w:hAnsiTheme="minorHAnsi" w:cstheme="minorBidi"/>
            <w:noProof/>
            <w:sz w:val="22"/>
            <w:szCs w:val="22"/>
          </w:rPr>
          <w:tab/>
        </w:r>
        <w:r w:rsidRPr="00134689">
          <w:rPr>
            <w:rStyle w:val="Hyperlink"/>
            <w:noProof/>
          </w:rPr>
          <w:t>Part 1 Section 17.13.5.6, customXmlInsRangeEnd (Custom XML Markup Insertion End)</w:t>
        </w:r>
        <w:r>
          <w:rPr>
            <w:noProof/>
            <w:webHidden/>
          </w:rPr>
          <w:tab/>
        </w:r>
        <w:r>
          <w:rPr>
            <w:noProof/>
            <w:webHidden/>
          </w:rPr>
          <w:fldChar w:fldCharType="begin"/>
        </w:r>
        <w:r>
          <w:rPr>
            <w:noProof/>
            <w:webHidden/>
          </w:rPr>
          <w:instrText xml:space="preserve"> PAGEREF _Toc229463329 \h </w:instrText>
        </w:r>
        <w:r>
          <w:rPr>
            <w:noProof/>
            <w:webHidden/>
          </w:rPr>
        </w:r>
        <w:r>
          <w:rPr>
            <w:noProof/>
            <w:webHidden/>
          </w:rPr>
          <w:fldChar w:fldCharType="separate"/>
        </w:r>
        <w:r>
          <w:rPr>
            <w:noProof/>
            <w:webHidden/>
          </w:rPr>
          <w:t>133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30" w:history="1">
        <w:r w:rsidRPr="00134689">
          <w:rPr>
            <w:rStyle w:val="Hyperlink"/>
            <w:noProof/>
          </w:rPr>
          <w:t>2.1.323</w:t>
        </w:r>
        <w:r>
          <w:rPr>
            <w:rFonts w:asciiTheme="minorHAnsi" w:eastAsiaTheme="minorEastAsia" w:hAnsiTheme="minorHAnsi" w:cstheme="minorBidi"/>
            <w:noProof/>
            <w:sz w:val="22"/>
            <w:szCs w:val="22"/>
          </w:rPr>
          <w:tab/>
        </w:r>
        <w:r w:rsidRPr="00134689">
          <w:rPr>
            <w:rStyle w:val="Hyperlink"/>
            <w:noProof/>
          </w:rPr>
          <w:t>Part 1 Section 17.13.5.7, customXmlInsRangeStart (Custom XML Markup Insertion Start)</w:t>
        </w:r>
        <w:r>
          <w:rPr>
            <w:noProof/>
            <w:webHidden/>
          </w:rPr>
          <w:tab/>
        </w:r>
        <w:r>
          <w:rPr>
            <w:noProof/>
            <w:webHidden/>
          </w:rPr>
          <w:fldChar w:fldCharType="begin"/>
        </w:r>
        <w:r>
          <w:rPr>
            <w:noProof/>
            <w:webHidden/>
          </w:rPr>
          <w:instrText xml:space="preserve"> PAGEREF _Toc229463330 \h </w:instrText>
        </w:r>
        <w:r>
          <w:rPr>
            <w:noProof/>
            <w:webHidden/>
          </w:rPr>
        </w:r>
        <w:r>
          <w:rPr>
            <w:noProof/>
            <w:webHidden/>
          </w:rPr>
          <w:fldChar w:fldCharType="separate"/>
        </w:r>
        <w:r>
          <w:rPr>
            <w:noProof/>
            <w:webHidden/>
          </w:rPr>
          <w:t>133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31" w:history="1">
        <w:r w:rsidRPr="00134689">
          <w:rPr>
            <w:rStyle w:val="Hyperlink"/>
            <w:noProof/>
          </w:rPr>
          <w:t>2.1.324</w:t>
        </w:r>
        <w:r>
          <w:rPr>
            <w:rFonts w:asciiTheme="minorHAnsi" w:eastAsiaTheme="minorEastAsia" w:hAnsiTheme="minorHAnsi" w:cstheme="minorBidi"/>
            <w:noProof/>
            <w:sz w:val="22"/>
            <w:szCs w:val="22"/>
          </w:rPr>
          <w:tab/>
        </w:r>
        <w:r w:rsidRPr="00134689">
          <w:rPr>
            <w:rStyle w:val="Hyperlink"/>
            <w:noProof/>
          </w:rPr>
          <w:t>Part 1 Section 17.13.5.8, customXmlMoveFromRangeEnd (Custom XML Markup Move Source End)</w:t>
        </w:r>
        <w:r>
          <w:rPr>
            <w:noProof/>
            <w:webHidden/>
          </w:rPr>
          <w:tab/>
        </w:r>
        <w:r>
          <w:rPr>
            <w:noProof/>
            <w:webHidden/>
          </w:rPr>
          <w:fldChar w:fldCharType="begin"/>
        </w:r>
        <w:r>
          <w:rPr>
            <w:noProof/>
            <w:webHidden/>
          </w:rPr>
          <w:instrText xml:space="preserve"> PAGEREF _Toc229463331 \h </w:instrText>
        </w:r>
        <w:r>
          <w:rPr>
            <w:noProof/>
            <w:webHidden/>
          </w:rPr>
        </w:r>
        <w:r>
          <w:rPr>
            <w:noProof/>
            <w:webHidden/>
          </w:rPr>
          <w:fldChar w:fldCharType="separate"/>
        </w:r>
        <w:r>
          <w:rPr>
            <w:noProof/>
            <w:webHidden/>
          </w:rPr>
          <w:t>133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32" w:history="1">
        <w:r w:rsidRPr="00134689">
          <w:rPr>
            <w:rStyle w:val="Hyperlink"/>
            <w:noProof/>
          </w:rPr>
          <w:t>2.1.325</w:t>
        </w:r>
        <w:r>
          <w:rPr>
            <w:rFonts w:asciiTheme="minorHAnsi" w:eastAsiaTheme="minorEastAsia" w:hAnsiTheme="minorHAnsi" w:cstheme="minorBidi"/>
            <w:noProof/>
            <w:sz w:val="22"/>
            <w:szCs w:val="22"/>
          </w:rPr>
          <w:tab/>
        </w:r>
        <w:r w:rsidRPr="00134689">
          <w:rPr>
            <w:rStyle w:val="Hyperlink"/>
            <w:noProof/>
          </w:rPr>
          <w:t>Part 1 Section 17.13.5.9, customXmlMoveFromRangeStart (Custom XML Markup Move Source Start)</w:t>
        </w:r>
        <w:r>
          <w:rPr>
            <w:noProof/>
            <w:webHidden/>
          </w:rPr>
          <w:tab/>
        </w:r>
        <w:r>
          <w:rPr>
            <w:noProof/>
            <w:webHidden/>
          </w:rPr>
          <w:fldChar w:fldCharType="begin"/>
        </w:r>
        <w:r>
          <w:rPr>
            <w:noProof/>
            <w:webHidden/>
          </w:rPr>
          <w:instrText xml:space="preserve"> PAGEREF _Toc229463332 \h </w:instrText>
        </w:r>
        <w:r>
          <w:rPr>
            <w:noProof/>
            <w:webHidden/>
          </w:rPr>
        </w:r>
        <w:r>
          <w:rPr>
            <w:noProof/>
            <w:webHidden/>
          </w:rPr>
          <w:fldChar w:fldCharType="separate"/>
        </w:r>
        <w:r>
          <w:rPr>
            <w:noProof/>
            <w:webHidden/>
          </w:rPr>
          <w:t>134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33" w:history="1">
        <w:r w:rsidRPr="00134689">
          <w:rPr>
            <w:rStyle w:val="Hyperlink"/>
            <w:noProof/>
          </w:rPr>
          <w:t>2.1.326</w:t>
        </w:r>
        <w:r>
          <w:rPr>
            <w:rFonts w:asciiTheme="minorHAnsi" w:eastAsiaTheme="minorEastAsia" w:hAnsiTheme="minorHAnsi" w:cstheme="minorBidi"/>
            <w:noProof/>
            <w:sz w:val="22"/>
            <w:szCs w:val="22"/>
          </w:rPr>
          <w:tab/>
        </w:r>
        <w:r w:rsidRPr="00134689">
          <w:rPr>
            <w:rStyle w:val="Hyperlink"/>
            <w:noProof/>
          </w:rPr>
          <w:t>Part 1 Section 17.13.5.10, customXmlMoveToRangeEnd (Custom XML Markup Move Destination Location End)</w:t>
        </w:r>
        <w:r>
          <w:rPr>
            <w:noProof/>
            <w:webHidden/>
          </w:rPr>
          <w:tab/>
        </w:r>
        <w:r>
          <w:rPr>
            <w:noProof/>
            <w:webHidden/>
          </w:rPr>
          <w:fldChar w:fldCharType="begin"/>
        </w:r>
        <w:r>
          <w:rPr>
            <w:noProof/>
            <w:webHidden/>
          </w:rPr>
          <w:instrText xml:space="preserve"> PAGEREF _Toc229463333 \h </w:instrText>
        </w:r>
        <w:r>
          <w:rPr>
            <w:noProof/>
            <w:webHidden/>
          </w:rPr>
        </w:r>
        <w:r>
          <w:rPr>
            <w:noProof/>
            <w:webHidden/>
          </w:rPr>
          <w:fldChar w:fldCharType="separate"/>
        </w:r>
        <w:r>
          <w:rPr>
            <w:noProof/>
            <w:webHidden/>
          </w:rPr>
          <w:t>134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34" w:history="1">
        <w:r w:rsidRPr="00134689">
          <w:rPr>
            <w:rStyle w:val="Hyperlink"/>
            <w:noProof/>
          </w:rPr>
          <w:t>2.1.327</w:t>
        </w:r>
        <w:r>
          <w:rPr>
            <w:rFonts w:asciiTheme="minorHAnsi" w:eastAsiaTheme="minorEastAsia" w:hAnsiTheme="minorHAnsi" w:cstheme="minorBidi"/>
            <w:noProof/>
            <w:sz w:val="22"/>
            <w:szCs w:val="22"/>
          </w:rPr>
          <w:tab/>
        </w:r>
        <w:r w:rsidRPr="00134689">
          <w:rPr>
            <w:rStyle w:val="Hyperlink"/>
            <w:noProof/>
          </w:rPr>
          <w:t>Part 1 Section 17.13.5.11, customXmlMoveToRangeStart (Custom XML Markup Move Destination Location Start)</w:t>
        </w:r>
        <w:r>
          <w:rPr>
            <w:noProof/>
            <w:webHidden/>
          </w:rPr>
          <w:tab/>
        </w:r>
        <w:r>
          <w:rPr>
            <w:noProof/>
            <w:webHidden/>
          </w:rPr>
          <w:fldChar w:fldCharType="begin"/>
        </w:r>
        <w:r>
          <w:rPr>
            <w:noProof/>
            <w:webHidden/>
          </w:rPr>
          <w:instrText xml:space="preserve"> PAGEREF _Toc229463334 \h </w:instrText>
        </w:r>
        <w:r>
          <w:rPr>
            <w:noProof/>
            <w:webHidden/>
          </w:rPr>
        </w:r>
        <w:r>
          <w:rPr>
            <w:noProof/>
            <w:webHidden/>
          </w:rPr>
          <w:fldChar w:fldCharType="separate"/>
        </w:r>
        <w:r>
          <w:rPr>
            <w:noProof/>
            <w:webHidden/>
          </w:rPr>
          <w:t>134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35" w:history="1">
        <w:r w:rsidRPr="00134689">
          <w:rPr>
            <w:rStyle w:val="Hyperlink"/>
            <w:noProof/>
          </w:rPr>
          <w:t>2.1.328</w:t>
        </w:r>
        <w:r>
          <w:rPr>
            <w:rFonts w:asciiTheme="minorHAnsi" w:eastAsiaTheme="minorEastAsia" w:hAnsiTheme="minorHAnsi" w:cstheme="minorBidi"/>
            <w:noProof/>
            <w:sz w:val="22"/>
            <w:szCs w:val="22"/>
          </w:rPr>
          <w:tab/>
        </w:r>
        <w:r w:rsidRPr="00134689">
          <w:rPr>
            <w:rStyle w:val="Hyperlink"/>
            <w:noProof/>
          </w:rPr>
          <w:t>Part 1 Section 17.13.5.12, del (Deleted Table Row)</w:t>
        </w:r>
        <w:r>
          <w:rPr>
            <w:noProof/>
            <w:webHidden/>
          </w:rPr>
          <w:tab/>
        </w:r>
        <w:r>
          <w:rPr>
            <w:noProof/>
            <w:webHidden/>
          </w:rPr>
          <w:fldChar w:fldCharType="begin"/>
        </w:r>
        <w:r>
          <w:rPr>
            <w:noProof/>
            <w:webHidden/>
          </w:rPr>
          <w:instrText xml:space="preserve"> PAGEREF _Toc229463335 \h </w:instrText>
        </w:r>
        <w:r>
          <w:rPr>
            <w:noProof/>
            <w:webHidden/>
          </w:rPr>
        </w:r>
        <w:r>
          <w:rPr>
            <w:noProof/>
            <w:webHidden/>
          </w:rPr>
          <w:fldChar w:fldCharType="separate"/>
        </w:r>
        <w:r>
          <w:rPr>
            <w:noProof/>
            <w:webHidden/>
          </w:rPr>
          <w:t>135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36" w:history="1">
        <w:r w:rsidRPr="00134689">
          <w:rPr>
            <w:rStyle w:val="Hyperlink"/>
            <w:noProof/>
          </w:rPr>
          <w:t>2.1.329</w:t>
        </w:r>
        <w:r>
          <w:rPr>
            <w:rFonts w:asciiTheme="minorHAnsi" w:eastAsiaTheme="minorEastAsia" w:hAnsiTheme="minorHAnsi" w:cstheme="minorBidi"/>
            <w:noProof/>
            <w:sz w:val="22"/>
            <w:szCs w:val="22"/>
          </w:rPr>
          <w:tab/>
        </w:r>
        <w:r w:rsidRPr="00134689">
          <w:rPr>
            <w:rStyle w:val="Hyperlink"/>
            <w:noProof/>
          </w:rPr>
          <w:t>Part 1 Section 17.13.5.13, del (Deleted Math Control Character)</w:t>
        </w:r>
        <w:r>
          <w:rPr>
            <w:noProof/>
            <w:webHidden/>
          </w:rPr>
          <w:tab/>
        </w:r>
        <w:r>
          <w:rPr>
            <w:noProof/>
            <w:webHidden/>
          </w:rPr>
          <w:fldChar w:fldCharType="begin"/>
        </w:r>
        <w:r>
          <w:rPr>
            <w:noProof/>
            <w:webHidden/>
          </w:rPr>
          <w:instrText xml:space="preserve"> PAGEREF _Toc229463336 \h </w:instrText>
        </w:r>
        <w:r>
          <w:rPr>
            <w:noProof/>
            <w:webHidden/>
          </w:rPr>
        </w:r>
        <w:r>
          <w:rPr>
            <w:noProof/>
            <w:webHidden/>
          </w:rPr>
          <w:fldChar w:fldCharType="separate"/>
        </w:r>
        <w:r>
          <w:rPr>
            <w:noProof/>
            <w:webHidden/>
          </w:rPr>
          <w:t>135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37" w:history="1">
        <w:r w:rsidRPr="00134689">
          <w:rPr>
            <w:rStyle w:val="Hyperlink"/>
            <w:noProof/>
          </w:rPr>
          <w:t>2.1.330</w:t>
        </w:r>
        <w:r>
          <w:rPr>
            <w:rFonts w:asciiTheme="minorHAnsi" w:eastAsiaTheme="minorEastAsia" w:hAnsiTheme="minorHAnsi" w:cstheme="minorBidi"/>
            <w:noProof/>
            <w:sz w:val="22"/>
            <w:szCs w:val="22"/>
          </w:rPr>
          <w:tab/>
        </w:r>
        <w:r w:rsidRPr="00134689">
          <w:rPr>
            <w:rStyle w:val="Hyperlink"/>
            <w:noProof/>
          </w:rPr>
          <w:t>Part 1 Section 17.13.5.14, del (Deleted Run Content)</w:t>
        </w:r>
        <w:r>
          <w:rPr>
            <w:noProof/>
            <w:webHidden/>
          </w:rPr>
          <w:tab/>
        </w:r>
        <w:r>
          <w:rPr>
            <w:noProof/>
            <w:webHidden/>
          </w:rPr>
          <w:fldChar w:fldCharType="begin"/>
        </w:r>
        <w:r>
          <w:rPr>
            <w:noProof/>
            <w:webHidden/>
          </w:rPr>
          <w:instrText xml:space="preserve"> PAGEREF _Toc229463337 \h </w:instrText>
        </w:r>
        <w:r>
          <w:rPr>
            <w:noProof/>
            <w:webHidden/>
          </w:rPr>
        </w:r>
        <w:r>
          <w:rPr>
            <w:noProof/>
            <w:webHidden/>
          </w:rPr>
          <w:fldChar w:fldCharType="separate"/>
        </w:r>
        <w:r>
          <w:rPr>
            <w:noProof/>
            <w:webHidden/>
          </w:rPr>
          <w:t>135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38" w:history="1">
        <w:r w:rsidRPr="00134689">
          <w:rPr>
            <w:rStyle w:val="Hyperlink"/>
            <w:noProof/>
          </w:rPr>
          <w:t>2.1.331</w:t>
        </w:r>
        <w:r>
          <w:rPr>
            <w:rFonts w:asciiTheme="minorHAnsi" w:eastAsiaTheme="minorEastAsia" w:hAnsiTheme="minorHAnsi" w:cstheme="minorBidi"/>
            <w:noProof/>
            <w:sz w:val="22"/>
            <w:szCs w:val="22"/>
          </w:rPr>
          <w:tab/>
        </w:r>
        <w:r w:rsidRPr="00134689">
          <w:rPr>
            <w:rStyle w:val="Hyperlink"/>
            <w:noProof/>
          </w:rPr>
          <w:t>Part 1 Section 17.13.5.15, del (Deleted Paragraph)</w:t>
        </w:r>
        <w:r>
          <w:rPr>
            <w:noProof/>
            <w:webHidden/>
          </w:rPr>
          <w:tab/>
        </w:r>
        <w:r>
          <w:rPr>
            <w:noProof/>
            <w:webHidden/>
          </w:rPr>
          <w:fldChar w:fldCharType="begin"/>
        </w:r>
        <w:r>
          <w:rPr>
            <w:noProof/>
            <w:webHidden/>
          </w:rPr>
          <w:instrText xml:space="preserve"> PAGEREF _Toc229463338 \h </w:instrText>
        </w:r>
        <w:r>
          <w:rPr>
            <w:noProof/>
            <w:webHidden/>
          </w:rPr>
        </w:r>
        <w:r>
          <w:rPr>
            <w:noProof/>
            <w:webHidden/>
          </w:rPr>
          <w:fldChar w:fldCharType="separate"/>
        </w:r>
        <w:r>
          <w:rPr>
            <w:noProof/>
            <w:webHidden/>
          </w:rPr>
          <w:t>135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39" w:history="1">
        <w:r w:rsidRPr="00134689">
          <w:rPr>
            <w:rStyle w:val="Hyperlink"/>
            <w:noProof/>
          </w:rPr>
          <w:t>2.1.332</w:t>
        </w:r>
        <w:r>
          <w:rPr>
            <w:rFonts w:asciiTheme="minorHAnsi" w:eastAsiaTheme="minorEastAsia" w:hAnsiTheme="minorHAnsi" w:cstheme="minorBidi"/>
            <w:noProof/>
            <w:sz w:val="22"/>
            <w:szCs w:val="22"/>
          </w:rPr>
          <w:tab/>
        </w:r>
        <w:r w:rsidRPr="00134689">
          <w:rPr>
            <w:rStyle w:val="Hyperlink"/>
            <w:noProof/>
          </w:rPr>
          <w:t>Part 1 Section 17.13.5.16, ins (Inserted Math Control Character)</w:t>
        </w:r>
        <w:r>
          <w:rPr>
            <w:noProof/>
            <w:webHidden/>
          </w:rPr>
          <w:tab/>
        </w:r>
        <w:r>
          <w:rPr>
            <w:noProof/>
            <w:webHidden/>
          </w:rPr>
          <w:fldChar w:fldCharType="begin"/>
        </w:r>
        <w:r>
          <w:rPr>
            <w:noProof/>
            <w:webHidden/>
          </w:rPr>
          <w:instrText xml:space="preserve"> PAGEREF _Toc229463339 \h </w:instrText>
        </w:r>
        <w:r>
          <w:rPr>
            <w:noProof/>
            <w:webHidden/>
          </w:rPr>
        </w:r>
        <w:r>
          <w:rPr>
            <w:noProof/>
            <w:webHidden/>
          </w:rPr>
          <w:fldChar w:fldCharType="separate"/>
        </w:r>
        <w:r>
          <w:rPr>
            <w:noProof/>
            <w:webHidden/>
          </w:rPr>
          <w:t>136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40" w:history="1">
        <w:r w:rsidRPr="00134689">
          <w:rPr>
            <w:rStyle w:val="Hyperlink"/>
            <w:noProof/>
          </w:rPr>
          <w:t>2.1.333</w:t>
        </w:r>
        <w:r>
          <w:rPr>
            <w:rFonts w:asciiTheme="minorHAnsi" w:eastAsiaTheme="minorEastAsia" w:hAnsiTheme="minorHAnsi" w:cstheme="minorBidi"/>
            <w:noProof/>
            <w:sz w:val="22"/>
            <w:szCs w:val="22"/>
          </w:rPr>
          <w:tab/>
        </w:r>
        <w:r w:rsidRPr="00134689">
          <w:rPr>
            <w:rStyle w:val="Hyperlink"/>
            <w:noProof/>
          </w:rPr>
          <w:t>Part 1 Section 17.13.5.17, ins (Inserted Table Row)</w:t>
        </w:r>
        <w:r>
          <w:rPr>
            <w:noProof/>
            <w:webHidden/>
          </w:rPr>
          <w:tab/>
        </w:r>
        <w:r>
          <w:rPr>
            <w:noProof/>
            <w:webHidden/>
          </w:rPr>
          <w:fldChar w:fldCharType="begin"/>
        </w:r>
        <w:r>
          <w:rPr>
            <w:noProof/>
            <w:webHidden/>
          </w:rPr>
          <w:instrText xml:space="preserve"> PAGEREF _Toc229463340 \h </w:instrText>
        </w:r>
        <w:r>
          <w:rPr>
            <w:noProof/>
            <w:webHidden/>
          </w:rPr>
        </w:r>
        <w:r>
          <w:rPr>
            <w:noProof/>
            <w:webHidden/>
          </w:rPr>
          <w:fldChar w:fldCharType="separate"/>
        </w:r>
        <w:r>
          <w:rPr>
            <w:noProof/>
            <w:webHidden/>
          </w:rPr>
          <w:t>136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41" w:history="1">
        <w:r w:rsidRPr="00134689">
          <w:rPr>
            <w:rStyle w:val="Hyperlink"/>
            <w:noProof/>
          </w:rPr>
          <w:t>2.1.334</w:t>
        </w:r>
        <w:r>
          <w:rPr>
            <w:rFonts w:asciiTheme="minorHAnsi" w:eastAsiaTheme="minorEastAsia" w:hAnsiTheme="minorHAnsi" w:cstheme="minorBidi"/>
            <w:noProof/>
            <w:sz w:val="22"/>
            <w:szCs w:val="22"/>
          </w:rPr>
          <w:tab/>
        </w:r>
        <w:r w:rsidRPr="00134689">
          <w:rPr>
            <w:rStyle w:val="Hyperlink"/>
            <w:noProof/>
          </w:rPr>
          <w:t>Part 1 Section 17.13.5.18, ins (Inserted Run Content)</w:t>
        </w:r>
        <w:r>
          <w:rPr>
            <w:noProof/>
            <w:webHidden/>
          </w:rPr>
          <w:tab/>
        </w:r>
        <w:r>
          <w:rPr>
            <w:noProof/>
            <w:webHidden/>
          </w:rPr>
          <w:fldChar w:fldCharType="begin"/>
        </w:r>
        <w:r>
          <w:rPr>
            <w:noProof/>
            <w:webHidden/>
          </w:rPr>
          <w:instrText xml:space="preserve"> PAGEREF _Toc229463341 \h </w:instrText>
        </w:r>
        <w:r>
          <w:rPr>
            <w:noProof/>
            <w:webHidden/>
          </w:rPr>
        </w:r>
        <w:r>
          <w:rPr>
            <w:noProof/>
            <w:webHidden/>
          </w:rPr>
          <w:fldChar w:fldCharType="separate"/>
        </w:r>
        <w:r>
          <w:rPr>
            <w:noProof/>
            <w:webHidden/>
          </w:rPr>
          <w:t>136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42" w:history="1">
        <w:r w:rsidRPr="00134689">
          <w:rPr>
            <w:rStyle w:val="Hyperlink"/>
            <w:noProof/>
          </w:rPr>
          <w:t>2.1.335</w:t>
        </w:r>
        <w:r>
          <w:rPr>
            <w:rFonts w:asciiTheme="minorHAnsi" w:eastAsiaTheme="minorEastAsia" w:hAnsiTheme="minorHAnsi" w:cstheme="minorBidi"/>
            <w:noProof/>
            <w:sz w:val="22"/>
            <w:szCs w:val="22"/>
          </w:rPr>
          <w:tab/>
        </w:r>
        <w:r w:rsidRPr="00134689">
          <w:rPr>
            <w:rStyle w:val="Hyperlink"/>
            <w:noProof/>
          </w:rPr>
          <w:t>Part 1 Section 17.13.5.19, ins (Inserted Numbering Properties)</w:t>
        </w:r>
        <w:r>
          <w:rPr>
            <w:noProof/>
            <w:webHidden/>
          </w:rPr>
          <w:tab/>
        </w:r>
        <w:r>
          <w:rPr>
            <w:noProof/>
            <w:webHidden/>
          </w:rPr>
          <w:fldChar w:fldCharType="begin"/>
        </w:r>
        <w:r>
          <w:rPr>
            <w:noProof/>
            <w:webHidden/>
          </w:rPr>
          <w:instrText xml:space="preserve"> PAGEREF _Toc229463342 \h </w:instrText>
        </w:r>
        <w:r>
          <w:rPr>
            <w:noProof/>
            <w:webHidden/>
          </w:rPr>
        </w:r>
        <w:r>
          <w:rPr>
            <w:noProof/>
            <w:webHidden/>
          </w:rPr>
          <w:fldChar w:fldCharType="separate"/>
        </w:r>
        <w:r>
          <w:rPr>
            <w:noProof/>
            <w:webHidden/>
          </w:rPr>
          <w:t>136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43" w:history="1">
        <w:r w:rsidRPr="00134689">
          <w:rPr>
            <w:rStyle w:val="Hyperlink"/>
            <w:noProof/>
          </w:rPr>
          <w:t>2.1.336</w:t>
        </w:r>
        <w:r>
          <w:rPr>
            <w:rFonts w:asciiTheme="minorHAnsi" w:eastAsiaTheme="minorEastAsia" w:hAnsiTheme="minorHAnsi" w:cstheme="minorBidi"/>
            <w:noProof/>
            <w:sz w:val="22"/>
            <w:szCs w:val="22"/>
          </w:rPr>
          <w:tab/>
        </w:r>
        <w:r w:rsidRPr="00134689">
          <w:rPr>
            <w:rStyle w:val="Hyperlink"/>
            <w:noProof/>
          </w:rPr>
          <w:t>Part 1 Section 17.13.5.20, ins (Inserted Paragraph)</w:t>
        </w:r>
        <w:r>
          <w:rPr>
            <w:noProof/>
            <w:webHidden/>
          </w:rPr>
          <w:tab/>
        </w:r>
        <w:r>
          <w:rPr>
            <w:noProof/>
            <w:webHidden/>
          </w:rPr>
          <w:fldChar w:fldCharType="begin"/>
        </w:r>
        <w:r>
          <w:rPr>
            <w:noProof/>
            <w:webHidden/>
          </w:rPr>
          <w:instrText xml:space="preserve"> PAGEREF _Toc229463343 \h </w:instrText>
        </w:r>
        <w:r>
          <w:rPr>
            <w:noProof/>
            <w:webHidden/>
          </w:rPr>
        </w:r>
        <w:r>
          <w:rPr>
            <w:noProof/>
            <w:webHidden/>
          </w:rPr>
          <w:fldChar w:fldCharType="separate"/>
        </w:r>
        <w:r>
          <w:rPr>
            <w:noProof/>
            <w:webHidden/>
          </w:rPr>
          <w:t>136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44" w:history="1">
        <w:r w:rsidRPr="00134689">
          <w:rPr>
            <w:rStyle w:val="Hyperlink"/>
            <w:noProof/>
          </w:rPr>
          <w:t>2.1.337</w:t>
        </w:r>
        <w:r>
          <w:rPr>
            <w:rFonts w:asciiTheme="minorHAnsi" w:eastAsiaTheme="minorEastAsia" w:hAnsiTheme="minorHAnsi" w:cstheme="minorBidi"/>
            <w:noProof/>
            <w:sz w:val="22"/>
            <w:szCs w:val="22"/>
          </w:rPr>
          <w:tab/>
        </w:r>
        <w:r w:rsidRPr="00134689">
          <w:rPr>
            <w:rStyle w:val="Hyperlink"/>
            <w:noProof/>
          </w:rPr>
          <w:t>Part 1 Section 17.13.5.21, moveFrom (Move Source Paragraph)</w:t>
        </w:r>
        <w:r>
          <w:rPr>
            <w:noProof/>
            <w:webHidden/>
          </w:rPr>
          <w:tab/>
        </w:r>
        <w:r>
          <w:rPr>
            <w:noProof/>
            <w:webHidden/>
          </w:rPr>
          <w:fldChar w:fldCharType="begin"/>
        </w:r>
        <w:r>
          <w:rPr>
            <w:noProof/>
            <w:webHidden/>
          </w:rPr>
          <w:instrText xml:space="preserve"> PAGEREF _Toc229463344 \h </w:instrText>
        </w:r>
        <w:r>
          <w:rPr>
            <w:noProof/>
            <w:webHidden/>
          </w:rPr>
        </w:r>
        <w:r>
          <w:rPr>
            <w:noProof/>
            <w:webHidden/>
          </w:rPr>
          <w:fldChar w:fldCharType="separate"/>
        </w:r>
        <w:r>
          <w:rPr>
            <w:noProof/>
            <w:webHidden/>
          </w:rPr>
          <w:t>136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45" w:history="1">
        <w:r w:rsidRPr="00134689">
          <w:rPr>
            <w:rStyle w:val="Hyperlink"/>
            <w:noProof/>
          </w:rPr>
          <w:t>2.1.338</w:t>
        </w:r>
        <w:r>
          <w:rPr>
            <w:rFonts w:asciiTheme="minorHAnsi" w:eastAsiaTheme="minorEastAsia" w:hAnsiTheme="minorHAnsi" w:cstheme="minorBidi"/>
            <w:noProof/>
            <w:sz w:val="22"/>
            <w:szCs w:val="22"/>
          </w:rPr>
          <w:tab/>
        </w:r>
        <w:r w:rsidRPr="00134689">
          <w:rPr>
            <w:rStyle w:val="Hyperlink"/>
            <w:noProof/>
          </w:rPr>
          <w:t>Part 1 Section 17.13.5.22, moveFrom (Move Source Run Content)</w:t>
        </w:r>
        <w:r>
          <w:rPr>
            <w:noProof/>
            <w:webHidden/>
          </w:rPr>
          <w:tab/>
        </w:r>
        <w:r>
          <w:rPr>
            <w:noProof/>
            <w:webHidden/>
          </w:rPr>
          <w:fldChar w:fldCharType="begin"/>
        </w:r>
        <w:r>
          <w:rPr>
            <w:noProof/>
            <w:webHidden/>
          </w:rPr>
          <w:instrText xml:space="preserve"> PAGEREF _Toc229463345 \h </w:instrText>
        </w:r>
        <w:r>
          <w:rPr>
            <w:noProof/>
            <w:webHidden/>
          </w:rPr>
        </w:r>
        <w:r>
          <w:rPr>
            <w:noProof/>
            <w:webHidden/>
          </w:rPr>
          <w:fldChar w:fldCharType="separate"/>
        </w:r>
        <w:r>
          <w:rPr>
            <w:noProof/>
            <w:webHidden/>
          </w:rPr>
          <w:t>137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46" w:history="1">
        <w:r w:rsidRPr="00134689">
          <w:rPr>
            <w:rStyle w:val="Hyperlink"/>
            <w:noProof/>
          </w:rPr>
          <w:t>2.1.339</w:t>
        </w:r>
        <w:r>
          <w:rPr>
            <w:rFonts w:asciiTheme="minorHAnsi" w:eastAsiaTheme="minorEastAsia" w:hAnsiTheme="minorHAnsi" w:cstheme="minorBidi"/>
            <w:noProof/>
            <w:sz w:val="22"/>
            <w:szCs w:val="22"/>
          </w:rPr>
          <w:tab/>
        </w:r>
        <w:r w:rsidRPr="00134689">
          <w:rPr>
            <w:rStyle w:val="Hyperlink"/>
            <w:noProof/>
          </w:rPr>
          <w:t>Part 1 Section 17.13.5.23, moveFromRangeEnd (Move Source Location Container - End)</w:t>
        </w:r>
        <w:r>
          <w:rPr>
            <w:noProof/>
            <w:webHidden/>
          </w:rPr>
          <w:tab/>
        </w:r>
        <w:r>
          <w:rPr>
            <w:noProof/>
            <w:webHidden/>
          </w:rPr>
          <w:fldChar w:fldCharType="begin"/>
        </w:r>
        <w:r>
          <w:rPr>
            <w:noProof/>
            <w:webHidden/>
          </w:rPr>
          <w:instrText xml:space="preserve"> PAGEREF _Toc229463346 \h </w:instrText>
        </w:r>
        <w:r>
          <w:rPr>
            <w:noProof/>
            <w:webHidden/>
          </w:rPr>
        </w:r>
        <w:r>
          <w:rPr>
            <w:noProof/>
            <w:webHidden/>
          </w:rPr>
          <w:fldChar w:fldCharType="separate"/>
        </w:r>
        <w:r>
          <w:rPr>
            <w:noProof/>
            <w:webHidden/>
          </w:rPr>
          <w:t>137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47" w:history="1">
        <w:r w:rsidRPr="00134689">
          <w:rPr>
            <w:rStyle w:val="Hyperlink"/>
            <w:noProof/>
          </w:rPr>
          <w:t>2.1.340</w:t>
        </w:r>
        <w:r>
          <w:rPr>
            <w:rFonts w:asciiTheme="minorHAnsi" w:eastAsiaTheme="minorEastAsia" w:hAnsiTheme="minorHAnsi" w:cstheme="minorBidi"/>
            <w:noProof/>
            <w:sz w:val="22"/>
            <w:szCs w:val="22"/>
          </w:rPr>
          <w:tab/>
        </w:r>
        <w:r w:rsidRPr="00134689">
          <w:rPr>
            <w:rStyle w:val="Hyperlink"/>
            <w:noProof/>
          </w:rPr>
          <w:t>Part 1 Section 17.13.5.24, moveFromRangeStart (Move Source Location Container - Start)</w:t>
        </w:r>
        <w:r>
          <w:rPr>
            <w:noProof/>
            <w:webHidden/>
          </w:rPr>
          <w:tab/>
        </w:r>
        <w:r>
          <w:rPr>
            <w:noProof/>
            <w:webHidden/>
          </w:rPr>
          <w:fldChar w:fldCharType="begin"/>
        </w:r>
        <w:r>
          <w:rPr>
            <w:noProof/>
            <w:webHidden/>
          </w:rPr>
          <w:instrText xml:space="preserve"> PAGEREF _Toc229463347 \h </w:instrText>
        </w:r>
        <w:r>
          <w:rPr>
            <w:noProof/>
            <w:webHidden/>
          </w:rPr>
        </w:r>
        <w:r>
          <w:rPr>
            <w:noProof/>
            <w:webHidden/>
          </w:rPr>
          <w:fldChar w:fldCharType="separate"/>
        </w:r>
        <w:r>
          <w:rPr>
            <w:noProof/>
            <w:webHidden/>
          </w:rPr>
          <w:t>137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48" w:history="1">
        <w:r w:rsidRPr="00134689">
          <w:rPr>
            <w:rStyle w:val="Hyperlink"/>
            <w:noProof/>
          </w:rPr>
          <w:t>2.1.341</w:t>
        </w:r>
        <w:r>
          <w:rPr>
            <w:rFonts w:asciiTheme="minorHAnsi" w:eastAsiaTheme="minorEastAsia" w:hAnsiTheme="minorHAnsi" w:cstheme="minorBidi"/>
            <w:noProof/>
            <w:sz w:val="22"/>
            <w:szCs w:val="22"/>
          </w:rPr>
          <w:tab/>
        </w:r>
        <w:r w:rsidRPr="00134689">
          <w:rPr>
            <w:rStyle w:val="Hyperlink"/>
            <w:noProof/>
          </w:rPr>
          <w:t>Part 1 Section 17.13.5.25, moveTo (Move Destination Run Content)</w:t>
        </w:r>
        <w:r>
          <w:rPr>
            <w:noProof/>
            <w:webHidden/>
          </w:rPr>
          <w:tab/>
        </w:r>
        <w:r>
          <w:rPr>
            <w:noProof/>
            <w:webHidden/>
          </w:rPr>
          <w:fldChar w:fldCharType="begin"/>
        </w:r>
        <w:r>
          <w:rPr>
            <w:noProof/>
            <w:webHidden/>
          </w:rPr>
          <w:instrText xml:space="preserve"> PAGEREF _Toc229463348 \h </w:instrText>
        </w:r>
        <w:r>
          <w:rPr>
            <w:noProof/>
            <w:webHidden/>
          </w:rPr>
        </w:r>
        <w:r>
          <w:rPr>
            <w:noProof/>
            <w:webHidden/>
          </w:rPr>
          <w:fldChar w:fldCharType="separate"/>
        </w:r>
        <w:r>
          <w:rPr>
            <w:noProof/>
            <w:webHidden/>
          </w:rPr>
          <w:t>137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49" w:history="1">
        <w:r w:rsidRPr="00134689">
          <w:rPr>
            <w:rStyle w:val="Hyperlink"/>
            <w:noProof/>
          </w:rPr>
          <w:t>2.1.342</w:t>
        </w:r>
        <w:r>
          <w:rPr>
            <w:rFonts w:asciiTheme="minorHAnsi" w:eastAsiaTheme="minorEastAsia" w:hAnsiTheme="minorHAnsi" w:cstheme="minorBidi"/>
            <w:noProof/>
            <w:sz w:val="22"/>
            <w:szCs w:val="22"/>
          </w:rPr>
          <w:tab/>
        </w:r>
        <w:r w:rsidRPr="00134689">
          <w:rPr>
            <w:rStyle w:val="Hyperlink"/>
            <w:noProof/>
          </w:rPr>
          <w:t>Part 1 Section 17.13.5.26, moveTo (Move Destination Paragraph)</w:t>
        </w:r>
        <w:r>
          <w:rPr>
            <w:noProof/>
            <w:webHidden/>
          </w:rPr>
          <w:tab/>
        </w:r>
        <w:r>
          <w:rPr>
            <w:noProof/>
            <w:webHidden/>
          </w:rPr>
          <w:fldChar w:fldCharType="begin"/>
        </w:r>
        <w:r>
          <w:rPr>
            <w:noProof/>
            <w:webHidden/>
          </w:rPr>
          <w:instrText xml:space="preserve"> PAGEREF _Toc229463349 \h </w:instrText>
        </w:r>
        <w:r>
          <w:rPr>
            <w:noProof/>
            <w:webHidden/>
          </w:rPr>
        </w:r>
        <w:r>
          <w:rPr>
            <w:noProof/>
            <w:webHidden/>
          </w:rPr>
          <w:fldChar w:fldCharType="separate"/>
        </w:r>
        <w:r>
          <w:rPr>
            <w:noProof/>
            <w:webHidden/>
          </w:rPr>
          <w:t>137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50" w:history="1">
        <w:r w:rsidRPr="00134689">
          <w:rPr>
            <w:rStyle w:val="Hyperlink"/>
            <w:noProof/>
          </w:rPr>
          <w:t>2.1.343</w:t>
        </w:r>
        <w:r>
          <w:rPr>
            <w:rFonts w:asciiTheme="minorHAnsi" w:eastAsiaTheme="minorEastAsia" w:hAnsiTheme="minorHAnsi" w:cstheme="minorBidi"/>
            <w:noProof/>
            <w:sz w:val="22"/>
            <w:szCs w:val="22"/>
          </w:rPr>
          <w:tab/>
        </w:r>
        <w:r w:rsidRPr="00134689">
          <w:rPr>
            <w:rStyle w:val="Hyperlink"/>
            <w:noProof/>
          </w:rPr>
          <w:t>Part 1 Section 17.13.5.27, moveToRangeEnd (Move Destination Location Container - End)</w:t>
        </w:r>
        <w:r>
          <w:rPr>
            <w:noProof/>
            <w:webHidden/>
          </w:rPr>
          <w:tab/>
        </w:r>
        <w:r>
          <w:rPr>
            <w:noProof/>
            <w:webHidden/>
          </w:rPr>
          <w:fldChar w:fldCharType="begin"/>
        </w:r>
        <w:r>
          <w:rPr>
            <w:noProof/>
            <w:webHidden/>
          </w:rPr>
          <w:instrText xml:space="preserve"> PAGEREF _Toc229463350 \h </w:instrText>
        </w:r>
        <w:r>
          <w:rPr>
            <w:noProof/>
            <w:webHidden/>
          </w:rPr>
        </w:r>
        <w:r>
          <w:rPr>
            <w:noProof/>
            <w:webHidden/>
          </w:rPr>
          <w:fldChar w:fldCharType="separate"/>
        </w:r>
        <w:r>
          <w:rPr>
            <w:noProof/>
            <w:webHidden/>
          </w:rPr>
          <w:t>138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51" w:history="1">
        <w:r w:rsidRPr="00134689">
          <w:rPr>
            <w:rStyle w:val="Hyperlink"/>
            <w:noProof/>
          </w:rPr>
          <w:t>2.1.344</w:t>
        </w:r>
        <w:r>
          <w:rPr>
            <w:rFonts w:asciiTheme="minorHAnsi" w:eastAsiaTheme="minorEastAsia" w:hAnsiTheme="minorHAnsi" w:cstheme="minorBidi"/>
            <w:noProof/>
            <w:sz w:val="22"/>
            <w:szCs w:val="22"/>
          </w:rPr>
          <w:tab/>
        </w:r>
        <w:r w:rsidRPr="00134689">
          <w:rPr>
            <w:rStyle w:val="Hyperlink"/>
            <w:noProof/>
          </w:rPr>
          <w:t>Part 1 Section 17.13.5.28, moveToRangeStart (Move Destination Location Container - Start)</w:t>
        </w:r>
        <w:r>
          <w:rPr>
            <w:noProof/>
            <w:webHidden/>
          </w:rPr>
          <w:tab/>
        </w:r>
        <w:r>
          <w:rPr>
            <w:noProof/>
            <w:webHidden/>
          </w:rPr>
          <w:fldChar w:fldCharType="begin"/>
        </w:r>
        <w:r>
          <w:rPr>
            <w:noProof/>
            <w:webHidden/>
          </w:rPr>
          <w:instrText xml:space="preserve"> PAGEREF _Toc229463351 \h </w:instrText>
        </w:r>
        <w:r>
          <w:rPr>
            <w:noProof/>
            <w:webHidden/>
          </w:rPr>
        </w:r>
        <w:r>
          <w:rPr>
            <w:noProof/>
            <w:webHidden/>
          </w:rPr>
          <w:fldChar w:fldCharType="separate"/>
        </w:r>
        <w:r>
          <w:rPr>
            <w:noProof/>
            <w:webHidden/>
          </w:rPr>
          <w:t>138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52" w:history="1">
        <w:r w:rsidRPr="00134689">
          <w:rPr>
            <w:rStyle w:val="Hyperlink"/>
            <w:noProof/>
          </w:rPr>
          <w:t>2.1.345</w:t>
        </w:r>
        <w:r>
          <w:rPr>
            <w:rFonts w:asciiTheme="minorHAnsi" w:eastAsiaTheme="minorEastAsia" w:hAnsiTheme="minorHAnsi" w:cstheme="minorBidi"/>
            <w:noProof/>
            <w:sz w:val="22"/>
            <w:szCs w:val="22"/>
          </w:rPr>
          <w:tab/>
        </w:r>
        <w:r w:rsidRPr="00134689">
          <w:rPr>
            <w:rStyle w:val="Hyperlink"/>
            <w:noProof/>
          </w:rPr>
          <w:t>Part 1 Section 17.13.5.29, pPrChange (Revision Information for Paragraph Properties)</w:t>
        </w:r>
        <w:r>
          <w:rPr>
            <w:noProof/>
            <w:webHidden/>
          </w:rPr>
          <w:tab/>
        </w:r>
        <w:r>
          <w:rPr>
            <w:noProof/>
            <w:webHidden/>
          </w:rPr>
          <w:fldChar w:fldCharType="begin"/>
        </w:r>
        <w:r>
          <w:rPr>
            <w:noProof/>
            <w:webHidden/>
          </w:rPr>
          <w:instrText xml:space="preserve"> PAGEREF _Toc229463352 \h </w:instrText>
        </w:r>
        <w:r>
          <w:rPr>
            <w:noProof/>
            <w:webHidden/>
          </w:rPr>
        </w:r>
        <w:r>
          <w:rPr>
            <w:noProof/>
            <w:webHidden/>
          </w:rPr>
          <w:fldChar w:fldCharType="separate"/>
        </w:r>
        <w:r>
          <w:rPr>
            <w:noProof/>
            <w:webHidden/>
          </w:rPr>
          <w:t>138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53" w:history="1">
        <w:r w:rsidRPr="00134689">
          <w:rPr>
            <w:rStyle w:val="Hyperlink"/>
            <w:noProof/>
          </w:rPr>
          <w:t>2.1.346</w:t>
        </w:r>
        <w:r>
          <w:rPr>
            <w:rFonts w:asciiTheme="minorHAnsi" w:eastAsiaTheme="minorEastAsia" w:hAnsiTheme="minorHAnsi" w:cstheme="minorBidi"/>
            <w:noProof/>
            <w:sz w:val="22"/>
            <w:szCs w:val="22"/>
          </w:rPr>
          <w:tab/>
        </w:r>
        <w:r w:rsidRPr="00134689">
          <w:rPr>
            <w:rStyle w:val="Hyperlink"/>
            <w:noProof/>
          </w:rPr>
          <w:t>Part 1 Section 17.13.5.30, rPrChange (Revision Information for Run Properties on the Paragraph Mark)</w:t>
        </w:r>
        <w:r>
          <w:rPr>
            <w:noProof/>
            <w:webHidden/>
          </w:rPr>
          <w:tab/>
        </w:r>
        <w:r>
          <w:rPr>
            <w:noProof/>
            <w:webHidden/>
          </w:rPr>
          <w:fldChar w:fldCharType="begin"/>
        </w:r>
        <w:r>
          <w:rPr>
            <w:noProof/>
            <w:webHidden/>
          </w:rPr>
          <w:instrText xml:space="preserve"> PAGEREF _Toc229463353 \h </w:instrText>
        </w:r>
        <w:r>
          <w:rPr>
            <w:noProof/>
            <w:webHidden/>
          </w:rPr>
        </w:r>
        <w:r>
          <w:rPr>
            <w:noProof/>
            <w:webHidden/>
          </w:rPr>
          <w:fldChar w:fldCharType="separate"/>
        </w:r>
        <w:r>
          <w:rPr>
            <w:noProof/>
            <w:webHidden/>
          </w:rPr>
          <w:t>138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54" w:history="1">
        <w:r w:rsidRPr="00134689">
          <w:rPr>
            <w:rStyle w:val="Hyperlink"/>
            <w:noProof/>
          </w:rPr>
          <w:t>2.1.347</w:t>
        </w:r>
        <w:r>
          <w:rPr>
            <w:rFonts w:asciiTheme="minorHAnsi" w:eastAsiaTheme="minorEastAsia" w:hAnsiTheme="minorHAnsi" w:cstheme="minorBidi"/>
            <w:noProof/>
            <w:sz w:val="22"/>
            <w:szCs w:val="22"/>
          </w:rPr>
          <w:tab/>
        </w:r>
        <w:r w:rsidRPr="00134689">
          <w:rPr>
            <w:rStyle w:val="Hyperlink"/>
            <w:noProof/>
          </w:rPr>
          <w:t>Part 1 Section 17.13.5.31, rPrChange (Revision Information for Run Properties)</w:t>
        </w:r>
        <w:r>
          <w:rPr>
            <w:noProof/>
            <w:webHidden/>
          </w:rPr>
          <w:tab/>
        </w:r>
        <w:r>
          <w:rPr>
            <w:noProof/>
            <w:webHidden/>
          </w:rPr>
          <w:fldChar w:fldCharType="begin"/>
        </w:r>
        <w:r>
          <w:rPr>
            <w:noProof/>
            <w:webHidden/>
          </w:rPr>
          <w:instrText xml:space="preserve"> PAGEREF _Toc229463354 \h </w:instrText>
        </w:r>
        <w:r>
          <w:rPr>
            <w:noProof/>
            <w:webHidden/>
          </w:rPr>
        </w:r>
        <w:r>
          <w:rPr>
            <w:noProof/>
            <w:webHidden/>
          </w:rPr>
          <w:fldChar w:fldCharType="separate"/>
        </w:r>
        <w:r>
          <w:rPr>
            <w:noProof/>
            <w:webHidden/>
          </w:rPr>
          <w:t>138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55" w:history="1">
        <w:r w:rsidRPr="00134689">
          <w:rPr>
            <w:rStyle w:val="Hyperlink"/>
            <w:noProof/>
          </w:rPr>
          <w:t>2.1.348</w:t>
        </w:r>
        <w:r>
          <w:rPr>
            <w:rFonts w:asciiTheme="minorHAnsi" w:eastAsiaTheme="minorEastAsia" w:hAnsiTheme="minorHAnsi" w:cstheme="minorBidi"/>
            <w:noProof/>
            <w:sz w:val="22"/>
            <w:szCs w:val="22"/>
          </w:rPr>
          <w:tab/>
        </w:r>
        <w:r w:rsidRPr="00134689">
          <w:rPr>
            <w:rStyle w:val="Hyperlink"/>
            <w:noProof/>
          </w:rPr>
          <w:t>Part 1 Section 17.13.5.32, sectPrChange (Revision Information for Section Properties)</w:t>
        </w:r>
        <w:r>
          <w:rPr>
            <w:noProof/>
            <w:webHidden/>
          </w:rPr>
          <w:tab/>
        </w:r>
        <w:r>
          <w:rPr>
            <w:noProof/>
            <w:webHidden/>
          </w:rPr>
          <w:fldChar w:fldCharType="begin"/>
        </w:r>
        <w:r>
          <w:rPr>
            <w:noProof/>
            <w:webHidden/>
          </w:rPr>
          <w:instrText xml:space="preserve"> PAGEREF _Toc229463355 \h </w:instrText>
        </w:r>
        <w:r>
          <w:rPr>
            <w:noProof/>
            <w:webHidden/>
          </w:rPr>
        </w:r>
        <w:r>
          <w:rPr>
            <w:noProof/>
            <w:webHidden/>
          </w:rPr>
          <w:fldChar w:fldCharType="separate"/>
        </w:r>
        <w:r>
          <w:rPr>
            <w:noProof/>
            <w:webHidden/>
          </w:rPr>
          <w:t>138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56" w:history="1">
        <w:r w:rsidRPr="00134689">
          <w:rPr>
            <w:rStyle w:val="Hyperlink"/>
            <w:noProof/>
          </w:rPr>
          <w:t>2.1.349</w:t>
        </w:r>
        <w:r>
          <w:rPr>
            <w:rFonts w:asciiTheme="minorHAnsi" w:eastAsiaTheme="minorEastAsia" w:hAnsiTheme="minorHAnsi" w:cstheme="minorBidi"/>
            <w:noProof/>
            <w:sz w:val="22"/>
            <w:szCs w:val="22"/>
          </w:rPr>
          <w:tab/>
        </w:r>
        <w:r w:rsidRPr="00134689">
          <w:rPr>
            <w:rStyle w:val="Hyperlink"/>
            <w:noProof/>
          </w:rPr>
          <w:t>Part 1 Section 17.13.5.33, tblGridChange (Revision Information for Table Grid Column Definitions)</w:t>
        </w:r>
        <w:r>
          <w:rPr>
            <w:noProof/>
            <w:webHidden/>
          </w:rPr>
          <w:tab/>
        </w:r>
        <w:r>
          <w:rPr>
            <w:noProof/>
            <w:webHidden/>
          </w:rPr>
          <w:fldChar w:fldCharType="begin"/>
        </w:r>
        <w:r>
          <w:rPr>
            <w:noProof/>
            <w:webHidden/>
          </w:rPr>
          <w:instrText xml:space="preserve"> PAGEREF _Toc229463356 \h </w:instrText>
        </w:r>
        <w:r>
          <w:rPr>
            <w:noProof/>
            <w:webHidden/>
          </w:rPr>
        </w:r>
        <w:r>
          <w:rPr>
            <w:noProof/>
            <w:webHidden/>
          </w:rPr>
          <w:fldChar w:fldCharType="separate"/>
        </w:r>
        <w:r>
          <w:rPr>
            <w:noProof/>
            <w:webHidden/>
          </w:rPr>
          <w:t>139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57" w:history="1">
        <w:r w:rsidRPr="00134689">
          <w:rPr>
            <w:rStyle w:val="Hyperlink"/>
            <w:noProof/>
          </w:rPr>
          <w:t>2.1.350</w:t>
        </w:r>
        <w:r>
          <w:rPr>
            <w:rFonts w:asciiTheme="minorHAnsi" w:eastAsiaTheme="minorEastAsia" w:hAnsiTheme="minorHAnsi" w:cstheme="minorBidi"/>
            <w:noProof/>
            <w:sz w:val="22"/>
            <w:szCs w:val="22"/>
          </w:rPr>
          <w:tab/>
        </w:r>
        <w:r w:rsidRPr="00134689">
          <w:rPr>
            <w:rStyle w:val="Hyperlink"/>
            <w:noProof/>
          </w:rPr>
          <w:t>Part 1 Section 17.13.5.34, tblPrChange (Revision Information for Table Properties)</w:t>
        </w:r>
        <w:r>
          <w:rPr>
            <w:noProof/>
            <w:webHidden/>
          </w:rPr>
          <w:tab/>
        </w:r>
        <w:r>
          <w:rPr>
            <w:noProof/>
            <w:webHidden/>
          </w:rPr>
          <w:fldChar w:fldCharType="begin"/>
        </w:r>
        <w:r>
          <w:rPr>
            <w:noProof/>
            <w:webHidden/>
          </w:rPr>
          <w:instrText xml:space="preserve"> PAGEREF _Toc229463357 \h </w:instrText>
        </w:r>
        <w:r>
          <w:rPr>
            <w:noProof/>
            <w:webHidden/>
          </w:rPr>
        </w:r>
        <w:r>
          <w:rPr>
            <w:noProof/>
            <w:webHidden/>
          </w:rPr>
          <w:fldChar w:fldCharType="separate"/>
        </w:r>
        <w:r>
          <w:rPr>
            <w:noProof/>
            <w:webHidden/>
          </w:rPr>
          <w:t>139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58" w:history="1">
        <w:r w:rsidRPr="00134689">
          <w:rPr>
            <w:rStyle w:val="Hyperlink"/>
            <w:noProof/>
          </w:rPr>
          <w:t>2.1.351</w:t>
        </w:r>
        <w:r>
          <w:rPr>
            <w:rFonts w:asciiTheme="minorHAnsi" w:eastAsiaTheme="minorEastAsia" w:hAnsiTheme="minorHAnsi" w:cstheme="minorBidi"/>
            <w:noProof/>
            <w:sz w:val="22"/>
            <w:szCs w:val="22"/>
          </w:rPr>
          <w:tab/>
        </w:r>
        <w:r w:rsidRPr="00134689">
          <w:rPr>
            <w:rStyle w:val="Hyperlink"/>
            <w:noProof/>
          </w:rPr>
          <w:t>Part 1 Section 17.13.5.35, tblPrExChange (Revision Information for Table-Level Property Exceptions)</w:t>
        </w:r>
        <w:r>
          <w:rPr>
            <w:noProof/>
            <w:webHidden/>
          </w:rPr>
          <w:tab/>
        </w:r>
        <w:r>
          <w:rPr>
            <w:noProof/>
            <w:webHidden/>
          </w:rPr>
          <w:fldChar w:fldCharType="begin"/>
        </w:r>
        <w:r>
          <w:rPr>
            <w:noProof/>
            <w:webHidden/>
          </w:rPr>
          <w:instrText xml:space="preserve"> PAGEREF _Toc229463358 \h </w:instrText>
        </w:r>
        <w:r>
          <w:rPr>
            <w:noProof/>
            <w:webHidden/>
          </w:rPr>
        </w:r>
        <w:r>
          <w:rPr>
            <w:noProof/>
            <w:webHidden/>
          </w:rPr>
          <w:fldChar w:fldCharType="separate"/>
        </w:r>
        <w:r>
          <w:rPr>
            <w:noProof/>
            <w:webHidden/>
          </w:rPr>
          <w:t>139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59" w:history="1">
        <w:r w:rsidRPr="00134689">
          <w:rPr>
            <w:rStyle w:val="Hyperlink"/>
            <w:noProof/>
          </w:rPr>
          <w:t>2.1.352</w:t>
        </w:r>
        <w:r>
          <w:rPr>
            <w:rFonts w:asciiTheme="minorHAnsi" w:eastAsiaTheme="minorEastAsia" w:hAnsiTheme="minorHAnsi" w:cstheme="minorBidi"/>
            <w:noProof/>
            <w:sz w:val="22"/>
            <w:szCs w:val="22"/>
          </w:rPr>
          <w:tab/>
        </w:r>
        <w:r w:rsidRPr="00134689">
          <w:rPr>
            <w:rStyle w:val="Hyperlink"/>
            <w:noProof/>
          </w:rPr>
          <w:t>Part 1 Section 17.13.5.36, tcPrChange (Revision Information for Table Cell Properties)</w:t>
        </w:r>
        <w:r>
          <w:rPr>
            <w:noProof/>
            <w:webHidden/>
          </w:rPr>
          <w:tab/>
        </w:r>
        <w:r>
          <w:rPr>
            <w:noProof/>
            <w:webHidden/>
          </w:rPr>
          <w:fldChar w:fldCharType="begin"/>
        </w:r>
        <w:r>
          <w:rPr>
            <w:noProof/>
            <w:webHidden/>
          </w:rPr>
          <w:instrText xml:space="preserve"> PAGEREF _Toc229463359 \h </w:instrText>
        </w:r>
        <w:r>
          <w:rPr>
            <w:noProof/>
            <w:webHidden/>
          </w:rPr>
        </w:r>
        <w:r>
          <w:rPr>
            <w:noProof/>
            <w:webHidden/>
          </w:rPr>
          <w:fldChar w:fldCharType="separate"/>
        </w:r>
        <w:r>
          <w:rPr>
            <w:noProof/>
            <w:webHidden/>
          </w:rPr>
          <w:t>139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60" w:history="1">
        <w:r w:rsidRPr="00134689">
          <w:rPr>
            <w:rStyle w:val="Hyperlink"/>
            <w:noProof/>
          </w:rPr>
          <w:t>2.1.353</w:t>
        </w:r>
        <w:r>
          <w:rPr>
            <w:rFonts w:asciiTheme="minorHAnsi" w:eastAsiaTheme="minorEastAsia" w:hAnsiTheme="minorHAnsi" w:cstheme="minorBidi"/>
            <w:noProof/>
            <w:sz w:val="22"/>
            <w:szCs w:val="22"/>
          </w:rPr>
          <w:tab/>
        </w:r>
        <w:r w:rsidRPr="00134689">
          <w:rPr>
            <w:rStyle w:val="Hyperlink"/>
            <w:noProof/>
          </w:rPr>
          <w:t>Part 1 Section 17.13.5.37, trPrChange (Revision Information for Table Row Properties)</w:t>
        </w:r>
        <w:r>
          <w:rPr>
            <w:noProof/>
            <w:webHidden/>
          </w:rPr>
          <w:tab/>
        </w:r>
        <w:r>
          <w:rPr>
            <w:noProof/>
            <w:webHidden/>
          </w:rPr>
          <w:fldChar w:fldCharType="begin"/>
        </w:r>
        <w:r>
          <w:rPr>
            <w:noProof/>
            <w:webHidden/>
          </w:rPr>
          <w:instrText xml:space="preserve"> PAGEREF _Toc229463360 \h </w:instrText>
        </w:r>
        <w:r>
          <w:rPr>
            <w:noProof/>
            <w:webHidden/>
          </w:rPr>
        </w:r>
        <w:r>
          <w:rPr>
            <w:noProof/>
            <w:webHidden/>
          </w:rPr>
          <w:fldChar w:fldCharType="separate"/>
        </w:r>
        <w:r>
          <w:rPr>
            <w:noProof/>
            <w:webHidden/>
          </w:rPr>
          <w:t>139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61" w:history="1">
        <w:r w:rsidRPr="00134689">
          <w:rPr>
            <w:rStyle w:val="Hyperlink"/>
            <w:noProof/>
          </w:rPr>
          <w:t>2.1.354</w:t>
        </w:r>
        <w:r>
          <w:rPr>
            <w:rFonts w:asciiTheme="minorHAnsi" w:eastAsiaTheme="minorEastAsia" w:hAnsiTheme="minorHAnsi" w:cstheme="minorBidi"/>
            <w:noProof/>
            <w:sz w:val="22"/>
            <w:szCs w:val="22"/>
          </w:rPr>
          <w:tab/>
        </w:r>
        <w:r w:rsidRPr="00134689">
          <w:rPr>
            <w:rStyle w:val="Hyperlink"/>
            <w:noProof/>
          </w:rPr>
          <w:t>Part 1 Section 17.13.6, Bookmarks</w:t>
        </w:r>
        <w:r>
          <w:rPr>
            <w:noProof/>
            <w:webHidden/>
          </w:rPr>
          <w:tab/>
        </w:r>
        <w:r>
          <w:rPr>
            <w:noProof/>
            <w:webHidden/>
          </w:rPr>
          <w:fldChar w:fldCharType="begin"/>
        </w:r>
        <w:r>
          <w:rPr>
            <w:noProof/>
            <w:webHidden/>
          </w:rPr>
          <w:instrText xml:space="preserve"> PAGEREF _Toc229463361 \h </w:instrText>
        </w:r>
        <w:r>
          <w:rPr>
            <w:noProof/>
            <w:webHidden/>
          </w:rPr>
        </w:r>
        <w:r>
          <w:rPr>
            <w:noProof/>
            <w:webHidden/>
          </w:rPr>
          <w:fldChar w:fldCharType="separate"/>
        </w:r>
        <w:r>
          <w:rPr>
            <w:noProof/>
            <w:webHidden/>
          </w:rPr>
          <w:t>139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62" w:history="1">
        <w:r w:rsidRPr="00134689">
          <w:rPr>
            <w:rStyle w:val="Hyperlink"/>
            <w:noProof/>
          </w:rPr>
          <w:t>2.1.355</w:t>
        </w:r>
        <w:r>
          <w:rPr>
            <w:rFonts w:asciiTheme="minorHAnsi" w:eastAsiaTheme="minorEastAsia" w:hAnsiTheme="minorHAnsi" w:cstheme="minorBidi"/>
            <w:noProof/>
            <w:sz w:val="22"/>
            <w:szCs w:val="22"/>
          </w:rPr>
          <w:tab/>
        </w:r>
        <w:r w:rsidRPr="00134689">
          <w:rPr>
            <w:rStyle w:val="Hyperlink"/>
            <w:noProof/>
          </w:rPr>
          <w:t>Part 1 Section 17.13.6.1, bookmarkEnd (Bookmark End)</w:t>
        </w:r>
        <w:r>
          <w:rPr>
            <w:noProof/>
            <w:webHidden/>
          </w:rPr>
          <w:tab/>
        </w:r>
        <w:r>
          <w:rPr>
            <w:noProof/>
            <w:webHidden/>
          </w:rPr>
          <w:fldChar w:fldCharType="begin"/>
        </w:r>
        <w:r>
          <w:rPr>
            <w:noProof/>
            <w:webHidden/>
          </w:rPr>
          <w:instrText xml:space="preserve"> PAGEREF _Toc229463362 \h </w:instrText>
        </w:r>
        <w:r>
          <w:rPr>
            <w:noProof/>
            <w:webHidden/>
          </w:rPr>
        </w:r>
        <w:r>
          <w:rPr>
            <w:noProof/>
            <w:webHidden/>
          </w:rPr>
          <w:fldChar w:fldCharType="separate"/>
        </w:r>
        <w:r>
          <w:rPr>
            <w:noProof/>
            <w:webHidden/>
          </w:rPr>
          <w:t>139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63" w:history="1">
        <w:r w:rsidRPr="00134689">
          <w:rPr>
            <w:rStyle w:val="Hyperlink"/>
            <w:noProof/>
          </w:rPr>
          <w:t>2.1.356</w:t>
        </w:r>
        <w:r>
          <w:rPr>
            <w:rFonts w:asciiTheme="minorHAnsi" w:eastAsiaTheme="minorEastAsia" w:hAnsiTheme="minorHAnsi" w:cstheme="minorBidi"/>
            <w:noProof/>
            <w:sz w:val="22"/>
            <w:szCs w:val="22"/>
          </w:rPr>
          <w:tab/>
        </w:r>
        <w:r w:rsidRPr="00134689">
          <w:rPr>
            <w:rStyle w:val="Hyperlink"/>
            <w:noProof/>
          </w:rPr>
          <w:t>Part 1 Section 17.13.6.2, bookmarkStart (Bookmark Start)</w:t>
        </w:r>
        <w:r>
          <w:rPr>
            <w:noProof/>
            <w:webHidden/>
          </w:rPr>
          <w:tab/>
        </w:r>
        <w:r>
          <w:rPr>
            <w:noProof/>
            <w:webHidden/>
          </w:rPr>
          <w:fldChar w:fldCharType="begin"/>
        </w:r>
        <w:r>
          <w:rPr>
            <w:noProof/>
            <w:webHidden/>
          </w:rPr>
          <w:instrText xml:space="preserve"> PAGEREF _Toc229463363 \h </w:instrText>
        </w:r>
        <w:r>
          <w:rPr>
            <w:noProof/>
            <w:webHidden/>
          </w:rPr>
        </w:r>
        <w:r>
          <w:rPr>
            <w:noProof/>
            <w:webHidden/>
          </w:rPr>
          <w:fldChar w:fldCharType="separate"/>
        </w:r>
        <w:r>
          <w:rPr>
            <w:noProof/>
            <w:webHidden/>
          </w:rPr>
          <w:t>140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64" w:history="1">
        <w:r w:rsidRPr="00134689">
          <w:rPr>
            <w:rStyle w:val="Hyperlink"/>
            <w:noProof/>
          </w:rPr>
          <w:t>2.1.357</w:t>
        </w:r>
        <w:r>
          <w:rPr>
            <w:rFonts w:asciiTheme="minorHAnsi" w:eastAsiaTheme="minorEastAsia" w:hAnsiTheme="minorHAnsi" w:cstheme="minorBidi"/>
            <w:noProof/>
            <w:sz w:val="22"/>
            <w:szCs w:val="22"/>
          </w:rPr>
          <w:tab/>
        </w:r>
        <w:r w:rsidRPr="00134689">
          <w:rPr>
            <w:rStyle w:val="Hyperlink"/>
            <w:noProof/>
          </w:rPr>
          <w:t>Part 1 Section 17.13.7.1, permEnd (Range Permission End)</w:t>
        </w:r>
        <w:r>
          <w:rPr>
            <w:noProof/>
            <w:webHidden/>
          </w:rPr>
          <w:tab/>
        </w:r>
        <w:r>
          <w:rPr>
            <w:noProof/>
            <w:webHidden/>
          </w:rPr>
          <w:fldChar w:fldCharType="begin"/>
        </w:r>
        <w:r>
          <w:rPr>
            <w:noProof/>
            <w:webHidden/>
          </w:rPr>
          <w:instrText xml:space="preserve"> PAGEREF _Toc229463364 \h </w:instrText>
        </w:r>
        <w:r>
          <w:rPr>
            <w:noProof/>
            <w:webHidden/>
          </w:rPr>
        </w:r>
        <w:r>
          <w:rPr>
            <w:noProof/>
            <w:webHidden/>
          </w:rPr>
          <w:fldChar w:fldCharType="separate"/>
        </w:r>
        <w:r>
          <w:rPr>
            <w:noProof/>
            <w:webHidden/>
          </w:rPr>
          <w:t>140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65" w:history="1">
        <w:r w:rsidRPr="00134689">
          <w:rPr>
            <w:rStyle w:val="Hyperlink"/>
            <w:noProof/>
          </w:rPr>
          <w:t>2.1.358</w:t>
        </w:r>
        <w:r>
          <w:rPr>
            <w:rFonts w:asciiTheme="minorHAnsi" w:eastAsiaTheme="minorEastAsia" w:hAnsiTheme="minorHAnsi" w:cstheme="minorBidi"/>
            <w:noProof/>
            <w:sz w:val="22"/>
            <w:szCs w:val="22"/>
          </w:rPr>
          <w:tab/>
        </w:r>
        <w:r w:rsidRPr="00134689">
          <w:rPr>
            <w:rStyle w:val="Hyperlink"/>
            <w:noProof/>
          </w:rPr>
          <w:t>Part 1 Section 17.13.7.2, permStart (Range Permission Start)</w:t>
        </w:r>
        <w:r>
          <w:rPr>
            <w:noProof/>
            <w:webHidden/>
          </w:rPr>
          <w:tab/>
        </w:r>
        <w:r>
          <w:rPr>
            <w:noProof/>
            <w:webHidden/>
          </w:rPr>
          <w:fldChar w:fldCharType="begin"/>
        </w:r>
        <w:r>
          <w:rPr>
            <w:noProof/>
            <w:webHidden/>
          </w:rPr>
          <w:instrText xml:space="preserve"> PAGEREF _Toc229463365 \h </w:instrText>
        </w:r>
        <w:r>
          <w:rPr>
            <w:noProof/>
            <w:webHidden/>
          </w:rPr>
        </w:r>
        <w:r>
          <w:rPr>
            <w:noProof/>
            <w:webHidden/>
          </w:rPr>
          <w:fldChar w:fldCharType="separate"/>
        </w:r>
        <w:r>
          <w:rPr>
            <w:noProof/>
            <w:webHidden/>
          </w:rPr>
          <w:t>140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66" w:history="1">
        <w:r w:rsidRPr="00134689">
          <w:rPr>
            <w:rStyle w:val="Hyperlink"/>
            <w:noProof/>
          </w:rPr>
          <w:t>2.1.359</w:t>
        </w:r>
        <w:r>
          <w:rPr>
            <w:rFonts w:asciiTheme="minorHAnsi" w:eastAsiaTheme="minorEastAsia" w:hAnsiTheme="minorHAnsi" w:cstheme="minorBidi"/>
            <w:noProof/>
            <w:sz w:val="22"/>
            <w:szCs w:val="22"/>
          </w:rPr>
          <w:tab/>
        </w:r>
        <w:r w:rsidRPr="00134689">
          <w:rPr>
            <w:rStyle w:val="Hyperlink"/>
            <w:noProof/>
          </w:rPr>
          <w:t>Part 1 Section 17.14, Mail Merge</w:t>
        </w:r>
        <w:r>
          <w:rPr>
            <w:noProof/>
            <w:webHidden/>
          </w:rPr>
          <w:tab/>
        </w:r>
        <w:r>
          <w:rPr>
            <w:noProof/>
            <w:webHidden/>
          </w:rPr>
          <w:fldChar w:fldCharType="begin"/>
        </w:r>
        <w:r>
          <w:rPr>
            <w:noProof/>
            <w:webHidden/>
          </w:rPr>
          <w:instrText xml:space="preserve"> PAGEREF _Toc229463366 \h </w:instrText>
        </w:r>
        <w:r>
          <w:rPr>
            <w:noProof/>
            <w:webHidden/>
          </w:rPr>
        </w:r>
        <w:r>
          <w:rPr>
            <w:noProof/>
            <w:webHidden/>
          </w:rPr>
          <w:fldChar w:fldCharType="separate"/>
        </w:r>
        <w:r>
          <w:rPr>
            <w:noProof/>
            <w:webHidden/>
          </w:rPr>
          <w:t>141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67" w:history="1">
        <w:r w:rsidRPr="00134689">
          <w:rPr>
            <w:rStyle w:val="Hyperlink"/>
            <w:noProof/>
          </w:rPr>
          <w:t>2.1.360</w:t>
        </w:r>
        <w:r>
          <w:rPr>
            <w:rFonts w:asciiTheme="minorHAnsi" w:eastAsiaTheme="minorEastAsia" w:hAnsiTheme="minorHAnsi" w:cstheme="minorBidi"/>
            <w:noProof/>
            <w:sz w:val="22"/>
            <w:szCs w:val="22"/>
          </w:rPr>
          <w:tab/>
        </w:r>
        <w:r w:rsidRPr="00134689">
          <w:rPr>
            <w:rStyle w:val="Hyperlink"/>
            <w:noProof/>
          </w:rPr>
          <w:t>Part 1 Section 17.14.2, activeRecord (Record Currently Displayed In Merged Document)</w:t>
        </w:r>
        <w:r>
          <w:rPr>
            <w:noProof/>
            <w:webHidden/>
          </w:rPr>
          <w:tab/>
        </w:r>
        <w:r>
          <w:rPr>
            <w:noProof/>
            <w:webHidden/>
          </w:rPr>
          <w:fldChar w:fldCharType="begin"/>
        </w:r>
        <w:r>
          <w:rPr>
            <w:noProof/>
            <w:webHidden/>
          </w:rPr>
          <w:instrText xml:space="preserve"> PAGEREF _Toc229463367 \h </w:instrText>
        </w:r>
        <w:r>
          <w:rPr>
            <w:noProof/>
            <w:webHidden/>
          </w:rPr>
        </w:r>
        <w:r>
          <w:rPr>
            <w:noProof/>
            <w:webHidden/>
          </w:rPr>
          <w:fldChar w:fldCharType="separate"/>
        </w:r>
        <w:r>
          <w:rPr>
            <w:noProof/>
            <w:webHidden/>
          </w:rPr>
          <w:t>141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68" w:history="1">
        <w:r w:rsidRPr="00134689">
          <w:rPr>
            <w:rStyle w:val="Hyperlink"/>
            <w:noProof/>
          </w:rPr>
          <w:t>2.1.361</w:t>
        </w:r>
        <w:r>
          <w:rPr>
            <w:rFonts w:asciiTheme="minorHAnsi" w:eastAsiaTheme="minorEastAsia" w:hAnsiTheme="minorHAnsi" w:cstheme="minorBidi"/>
            <w:noProof/>
            <w:sz w:val="22"/>
            <w:szCs w:val="22"/>
          </w:rPr>
          <w:tab/>
        </w:r>
        <w:r w:rsidRPr="00134689">
          <w:rPr>
            <w:rStyle w:val="Hyperlink"/>
            <w:noProof/>
          </w:rPr>
          <w:t>Part 1 Section 17.14.4, checkErrors (Mail Merge Error Reporting Setting)</w:t>
        </w:r>
        <w:r>
          <w:rPr>
            <w:noProof/>
            <w:webHidden/>
          </w:rPr>
          <w:tab/>
        </w:r>
        <w:r>
          <w:rPr>
            <w:noProof/>
            <w:webHidden/>
          </w:rPr>
          <w:fldChar w:fldCharType="begin"/>
        </w:r>
        <w:r>
          <w:rPr>
            <w:noProof/>
            <w:webHidden/>
          </w:rPr>
          <w:instrText xml:space="preserve"> PAGEREF _Toc229463368 \h </w:instrText>
        </w:r>
        <w:r>
          <w:rPr>
            <w:noProof/>
            <w:webHidden/>
          </w:rPr>
        </w:r>
        <w:r>
          <w:rPr>
            <w:noProof/>
            <w:webHidden/>
          </w:rPr>
          <w:fldChar w:fldCharType="separate"/>
        </w:r>
        <w:r>
          <w:rPr>
            <w:noProof/>
            <w:webHidden/>
          </w:rPr>
          <w:t>141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69" w:history="1">
        <w:r w:rsidRPr="00134689">
          <w:rPr>
            <w:rStyle w:val="Hyperlink"/>
            <w:noProof/>
          </w:rPr>
          <w:t>2.1.362</w:t>
        </w:r>
        <w:r>
          <w:rPr>
            <w:rFonts w:asciiTheme="minorHAnsi" w:eastAsiaTheme="minorEastAsia" w:hAnsiTheme="minorHAnsi" w:cstheme="minorBidi"/>
            <w:noProof/>
            <w:sz w:val="22"/>
            <w:szCs w:val="22"/>
          </w:rPr>
          <w:tab/>
        </w:r>
        <w:r w:rsidRPr="00134689">
          <w:rPr>
            <w:rStyle w:val="Hyperlink"/>
            <w:noProof/>
          </w:rPr>
          <w:t>Part 1 Section 17.14.5, colDelim (Column Delimiter for Data Source)</w:t>
        </w:r>
        <w:r>
          <w:rPr>
            <w:noProof/>
            <w:webHidden/>
          </w:rPr>
          <w:tab/>
        </w:r>
        <w:r>
          <w:rPr>
            <w:noProof/>
            <w:webHidden/>
          </w:rPr>
          <w:fldChar w:fldCharType="begin"/>
        </w:r>
        <w:r>
          <w:rPr>
            <w:noProof/>
            <w:webHidden/>
          </w:rPr>
          <w:instrText xml:space="preserve"> PAGEREF _Toc229463369 \h </w:instrText>
        </w:r>
        <w:r>
          <w:rPr>
            <w:noProof/>
            <w:webHidden/>
          </w:rPr>
        </w:r>
        <w:r>
          <w:rPr>
            <w:noProof/>
            <w:webHidden/>
          </w:rPr>
          <w:fldChar w:fldCharType="separate"/>
        </w:r>
        <w:r>
          <w:rPr>
            <w:noProof/>
            <w:webHidden/>
          </w:rPr>
          <w:t>141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70" w:history="1">
        <w:r w:rsidRPr="00134689">
          <w:rPr>
            <w:rStyle w:val="Hyperlink"/>
            <w:noProof/>
          </w:rPr>
          <w:t>2.1.363</w:t>
        </w:r>
        <w:r>
          <w:rPr>
            <w:rFonts w:asciiTheme="minorHAnsi" w:eastAsiaTheme="minorEastAsia" w:hAnsiTheme="minorHAnsi" w:cstheme="minorBidi"/>
            <w:noProof/>
            <w:sz w:val="22"/>
            <w:szCs w:val="22"/>
          </w:rPr>
          <w:tab/>
        </w:r>
        <w:r w:rsidRPr="00134689">
          <w:rPr>
            <w:rStyle w:val="Hyperlink"/>
            <w:noProof/>
          </w:rPr>
          <w:t>Part 1 Section 17.14.6, column (Index of Column Being Mapped)</w:t>
        </w:r>
        <w:r>
          <w:rPr>
            <w:noProof/>
            <w:webHidden/>
          </w:rPr>
          <w:tab/>
        </w:r>
        <w:r>
          <w:rPr>
            <w:noProof/>
            <w:webHidden/>
          </w:rPr>
          <w:fldChar w:fldCharType="begin"/>
        </w:r>
        <w:r>
          <w:rPr>
            <w:noProof/>
            <w:webHidden/>
          </w:rPr>
          <w:instrText xml:space="preserve"> PAGEREF _Toc229463370 \h </w:instrText>
        </w:r>
        <w:r>
          <w:rPr>
            <w:noProof/>
            <w:webHidden/>
          </w:rPr>
        </w:r>
        <w:r>
          <w:rPr>
            <w:noProof/>
            <w:webHidden/>
          </w:rPr>
          <w:fldChar w:fldCharType="separate"/>
        </w:r>
        <w:r>
          <w:rPr>
            <w:noProof/>
            <w:webHidden/>
          </w:rPr>
          <w:t>141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71" w:history="1">
        <w:r w:rsidRPr="00134689">
          <w:rPr>
            <w:rStyle w:val="Hyperlink"/>
            <w:noProof/>
          </w:rPr>
          <w:t>2.1.364</w:t>
        </w:r>
        <w:r>
          <w:rPr>
            <w:rFonts w:asciiTheme="minorHAnsi" w:eastAsiaTheme="minorEastAsia" w:hAnsiTheme="minorHAnsi" w:cstheme="minorBidi"/>
            <w:noProof/>
            <w:sz w:val="22"/>
            <w:szCs w:val="22"/>
          </w:rPr>
          <w:tab/>
        </w:r>
        <w:r w:rsidRPr="00134689">
          <w:rPr>
            <w:rStyle w:val="Hyperlink"/>
            <w:noProof/>
          </w:rPr>
          <w:t>Part 1 Section 17.14.7, column (Index of Column Containing Unique Values for Record)</w:t>
        </w:r>
        <w:r>
          <w:rPr>
            <w:noProof/>
            <w:webHidden/>
          </w:rPr>
          <w:tab/>
        </w:r>
        <w:r>
          <w:rPr>
            <w:noProof/>
            <w:webHidden/>
          </w:rPr>
          <w:fldChar w:fldCharType="begin"/>
        </w:r>
        <w:r>
          <w:rPr>
            <w:noProof/>
            <w:webHidden/>
          </w:rPr>
          <w:instrText xml:space="preserve"> PAGEREF _Toc229463371 \h </w:instrText>
        </w:r>
        <w:r>
          <w:rPr>
            <w:noProof/>
            <w:webHidden/>
          </w:rPr>
        </w:r>
        <w:r>
          <w:rPr>
            <w:noProof/>
            <w:webHidden/>
          </w:rPr>
          <w:fldChar w:fldCharType="separate"/>
        </w:r>
        <w:r>
          <w:rPr>
            <w:noProof/>
            <w:webHidden/>
          </w:rPr>
          <w:t>142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72" w:history="1">
        <w:r w:rsidRPr="00134689">
          <w:rPr>
            <w:rStyle w:val="Hyperlink"/>
            <w:noProof/>
          </w:rPr>
          <w:t>2.1.365</w:t>
        </w:r>
        <w:r>
          <w:rPr>
            <w:rFonts w:asciiTheme="minorHAnsi" w:eastAsiaTheme="minorEastAsia" w:hAnsiTheme="minorHAnsi" w:cstheme="minorBidi"/>
            <w:noProof/>
            <w:sz w:val="22"/>
            <w:szCs w:val="22"/>
          </w:rPr>
          <w:tab/>
        </w:r>
        <w:r w:rsidRPr="00134689">
          <w:rPr>
            <w:rStyle w:val="Hyperlink"/>
            <w:noProof/>
          </w:rPr>
          <w:t>Part 1 Section 17.14.9, dataSource (Data Source File Path)</w:t>
        </w:r>
        <w:r>
          <w:rPr>
            <w:noProof/>
            <w:webHidden/>
          </w:rPr>
          <w:tab/>
        </w:r>
        <w:r>
          <w:rPr>
            <w:noProof/>
            <w:webHidden/>
          </w:rPr>
          <w:fldChar w:fldCharType="begin"/>
        </w:r>
        <w:r>
          <w:rPr>
            <w:noProof/>
            <w:webHidden/>
          </w:rPr>
          <w:instrText xml:space="preserve"> PAGEREF _Toc229463372 \h </w:instrText>
        </w:r>
        <w:r>
          <w:rPr>
            <w:noProof/>
            <w:webHidden/>
          </w:rPr>
        </w:r>
        <w:r>
          <w:rPr>
            <w:noProof/>
            <w:webHidden/>
          </w:rPr>
          <w:fldChar w:fldCharType="separate"/>
        </w:r>
        <w:r>
          <w:rPr>
            <w:noProof/>
            <w:webHidden/>
          </w:rPr>
          <w:t>142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73" w:history="1">
        <w:r w:rsidRPr="00134689">
          <w:rPr>
            <w:rStyle w:val="Hyperlink"/>
            <w:noProof/>
          </w:rPr>
          <w:t>2.1.366</w:t>
        </w:r>
        <w:r>
          <w:rPr>
            <w:rFonts w:asciiTheme="minorHAnsi" w:eastAsiaTheme="minorEastAsia" w:hAnsiTheme="minorHAnsi" w:cstheme="minorBidi"/>
            <w:noProof/>
            <w:sz w:val="22"/>
            <w:szCs w:val="22"/>
          </w:rPr>
          <w:tab/>
        </w:r>
        <w:r w:rsidRPr="00134689">
          <w:rPr>
            <w:rStyle w:val="Hyperlink"/>
            <w:noProof/>
          </w:rPr>
          <w:t>Part 1 Section 17.14.12, doNotSuppressBlankLines (Remove Blank Lines from Merged Documents)</w:t>
        </w:r>
        <w:r>
          <w:rPr>
            <w:noProof/>
            <w:webHidden/>
          </w:rPr>
          <w:tab/>
        </w:r>
        <w:r>
          <w:rPr>
            <w:noProof/>
            <w:webHidden/>
          </w:rPr>
          <w:fldChar w:fldCharType="begin"/>
        </w:r>
        <w:r>
          <w:rPr>
            <w:noProof/>
            <w:webHidden/>
          </w:rPr>
          <w:instrText xml:space="preserve"> PAGEREF _Toc229463373 \h </w:instrText>
        </w:r>
        <w:r>
          <w:rPr>
            <w:noProof/>
            <w:webHidden/>
          </w:rPr>
        </w:r>
        <w:r>
          <w:rPr>
            <w:noProof/>
            <w:webHidden/>
          </w:rPr>
          <w:fldChar w:fldCharType="separate"/>
        </w:r>
        <w:r>
          <w:rPr>
            <w:noProof/>
            <w:webHidden/>
          </w:rPr>
          <w:t>142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74" w:history="1">
        <w:r w:rsidRPr="00134689">
          <w:rPr>
            <w:rStyle w:val="Hyperlink"/>
            <w:noProof/>
          </w:rPr>
          <w:t>2.1.367</w:t>
        </w:r>
        <w:r>
          <w:rPr>
            <w:rFonts w:asciiTheme="minorHAnsi" w:eastAsiaTheme="minorEastAsia" w:hAnsiTheme="minorHAnsi" w:cstheme="minorBidi"/>
            <w:noProof/>
            <w:sz w:val="22"/>
            <w:szCs w:val="22"/>
          </w:rPr>
          <w:tab/>
        </w:r>
        <w:r w:rsidRPr="00134689">
          <w:rPr>
            <w:rStyle w:val="Hyperlink"/>
            <w:noProof/>
          </w:rPr>
          <w:t>Part 1 Section 17.14.13, dynamicAddress (Use Country-Based Address Field Ordering)</w:t>
        </w:r>
        <w:r>
          <w:rPr>
            <w:noProof/>
            <w:webHidden/>
          </w:rPr>
          <w:tab/>
        </w:r>
        <w:r>
          <w:rPr>
            <w:noProof/>
            <w:webHidden/>
          </w:rPr>
          <w:fldChar w:fldCharType="begin"/>
        </w:r>
        <w:r>
          <w:rPr>
            <w:noProof/>
            <w:webHidden/>
          </w:rPr>
          <w:instrText xml:space="preserve"> PAGEREF _Toc229463374 \h </w:instrText>
        </w:r>
        <w:r>
          <w:rPr>
            <w:noProof/>
            <w:webHidden/>
          </w:rPr>
        </w:r>
        <w:r>
          <w:rPr>
            <w:noProof/>
            <w:webHidden/>
          </w:rPr>
          <w:fldChar w:fldCharType="separate"/>
        </w:r>
        <w:r>
          <w:rPr>
            <w:noProof/>
            <w:webHidden/>
          </w:rPr>
          <w:t>142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75" w:history="1">
        <w:r w:rsidRPr="00134689">
          <w:rPr>
            <w:rStyle w:val="Hyperlink"/>
            <w:noProof/>
          </w:rPr>
          <w:t>2.1.368</w:t>
        </w:r>
        <w:r>
          <w:rPr>
            <w:rFonts w:asciiTheme="minorHAnsi" w:eastAsiaTheme="minorEastAsia" w:hAnsiTheme="minorHAnsi" w:cstheme="minorBidi"/>
            <w:noProof/>
            <w:sz w:val="22"/>
            <w:szCs w:val="22"/>
          </w:rPr>
          <w:tab/>
        </w:r>
        <w:r w:rsidRPr="00134689">
          <w:rPr>
            <w:rStyle w:val="Hyperlink"/>
            <w:noProof/>
          </w:rPr>
          <w:t>Part 1 Section 17.14.14, fHdr (First Row of Data Source Contains Column Names)</w:t>
        </w:r>
        <w:r>
          <w:rPr>
            <w:noProof/>
            <w:webHidden/>
          </w:rPr>
          <w:tab/>
        </w:r>
        <w:r>
          <w:rPr>
            <w:noProof/>
            <w:webHidden/>
          </w:rPr>
          <w:fldChar w:fldCharType="begin"/>
        </w:r>
        <w:r>
          <w:rPr>
            <w:noProof/>
            <w:webHidden/>
          </w:rPr>
          <w:instrText xml:space="preserve"> PAGEREF _Toc229463375 \h </w:instrText>
        </w:r>
        <w:r>
          <w:rPr>
            <w:noProof/>
            <w:webHidden/>
          </w:rPr>
        </w:r>
        <w:r>
          <w:rPr>
            <w:noProof/>
            <w:webHidden/>
          </w:rPr>
          <w:fldChar w:fldCharType="separate"/>
        </w:r>
        <w:r>
          <w:rPr>
            <w:noProof/>
            <w:webHidden/>
          </w:rPr>
          <w:t>142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76" w:history="1">
        <w:r w:rsidRPr="00134689">
          <w:rPr>
            <w:rStyle w:val="Hyperlink"/>
            <w:noProof/>
          </w:rPr>
          <w:t>2.1.369</w:t>
        </w:r>
        <w:r>
          <w:rPr>
            <w:rFonts w:asciiTheme="minorHAnsi" w:eastAsiaTheme="minorEastAsia" w:hAnsiTheme="minorHAnsi" w:cstheme="minorBidi"/>
            <w:noProof/>
            <w:sz w:val="22"/>
            <w:szCs w:val="22"/>
          </w:rPr>
          <w:tab/>
        </w:r>
        <w:r w:rsidRPr="00134689">
          <w:rPr>
            <w:rStyle w:val="Hyperlink"/>
            <w:noProof/>
          </w:rPr>
          <w:t>Part 1 Section 17.14.15, fieldMapData (External Data Source to Merge Field Mapping)</w:t>
        </w:r>
        <w:r>
          <w:rPr>
            <w:noProof/>
            <w:webHidden/>
          </w:rPr>
          <w:tab/>
        </w:r>
        <w:r>
          <w:rPr>
            <w:noProof/>
            <w:webHidden/>
          </w:rPr>
          <w:fldChar w:fldCharType="begin"/>
        </w:r>
        <w:r>
          <w:rPr>
            <w:noProof/>
            <w:webHidden/>
          </w:rPr>
          <w:instrText xml:space="preserve"> PAGEREF _Toc229463376 \h </w:instrText>
        </w:r>
        <w:r>
          <w:rPr>
            <w:noProof/>
            <w:webHidden/>
          </w:rPr>
        </w:r>
        <w:r>
          <w:rPr>
            <w:noProof/>
            <w:webHidden/>
          </w:rPr>
          <w:fldChar w:fldCharType="separate"/>
        </w:r>
        <w:r>
          <w:rPr>
            <w:noProof/>
            <w:webHidden/>
          </w:rPr>
          <w:t>142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77" w:history="1">
        <w:r w:rsidRPr="00134689">
          <w:rPr>
            <w:rStyle w:val="Hyperlink"/>
            <w:noProof/>
          </w:rPr>
          <w:t>2.1.370</w:t>
        </w:r>
        <w:r>
          <w:rPr>
            <w:rFonts w:asciiTheme="minorHAnsi" w:eastAsiaTheme="minorEastAsia" w:hAnsiTheme="minorHAnsi" w:cstheme="minorBidi"/>
            <w:noProof/>
            <w:sz w:val="22"/>
            <w:szCs w:val="22"/>
          </w:rPr>
          <w:tab/>
        </w:r>
        <w:r w:rsidRPr="00134689">
          <w:rPr>
            <w:rStyle w:val="Hyperlink"/>
            <w:noProof/>
          </w:rPr>
          <w:t>Part 1 Section 17.14.16, headerSource (Header Definition File Path)</w:t>
        </w:r>
        <w:r>
          <w:rPr>
            <w:noProof/>
            <w:webHidden/>
          </w:rPr>
          <w:tab/>
        </w:r>
        <w:r>
          <w:rPr>
            <w:noProof/>
            <w:webHidden/>
          </w:rPr>
          <w:fldChar w:fldCharType="begin"/>
        </w:r>
        <w:r>
          <w:rPr>
            <w:noProof/>
            <w:webHidden/>
          </w:rPr>
          <w:instrText xml:space="preserve"> PAGEREF _Toc229463377 \h </w:instrText>
        </w:r>
        <w:r>
          <w:rPr>
            <w:noProof/>
            <w:webHidden/>
          </w:rPr>
        </w:r>
        <w:r>
          <w:rPr>
            <w:noProof/>
            <w:webHidden/>
          </w:rPr>
          <w:fldChar w:fldCharType="separate"/>
        </w:r>
        <w:r>
          <w:rPr>
            <w:noProof/>
            <w:webHidden/>
          </w:rPr>
          <w:t>143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78" w:history="1">
        <w:r w:rsidRPr="00134689">
          <w:rPr>
            <w:rStyle w:val="Hyperlink"/>
            <w:noProof/>
          </w:rPr>
          <w:t>2.1.371</w:t>
        </w:r>
        <w:r>
          <w:rPr>
            <w:rFonts w:asciiTheme="minorHAnsi" w:eastAsiaTheme="minorEastAsia" w:hAnsiTheme="minorHAnsi" w:cstheme="minorBidi"/>
            <w:noProof/>
            <w:sz w:val="22"/>
            <w:szCs w:val="22"/>
          </w:rPr>
          <w:tab/>
        </w:r>
        <w:r w:rsidRPr="00134689">
          <w:rPr>
            <w:rStyle w:val="Hyperlink"/>
            <w:noProof/>
          </w:rPr>
          <w:t>Part 1 Section 17.14.17, lid (Merge Field Name Language ID)</w:t>
        </w:r>
        <w:r>
          <w:rPr>
            <w:noProof/>
            <w:webHidden/>
          </w:rPr>
          <w:tab/>
        </w:r>
        <w:r>
          <w:rPr>
            <w:noProof/>
            <w:webHidden/>
          </w:rPr>
          <w:fldChar w:fldCharType="begin"/>
        </w:r>
        <w:r>
          <w:rPr>
            <w:noProof/>
            <w:webHidden/>
          </w:rPr>
          <w:instrText xml:space="preserve"> PAGEREF _Toc229463378 \h </w:instrText>
        </w:r>
        <w:r>
          <w:rPr>
            <w:noProof/>
            <w:webHidden/>
          </w:rPr>
        </w:r>
        <w:r>
          <w:rPr>
            <w:noProof/>
            <w:webHidden/>
          </w:rPr>
          <w:fldChar w:fldCharType="separate"/>
        </w:r>
        <w:r>
          <w:rPr>
            <w:noProof/>
            <w:webHidden/>
          </w:rPr>
          <w:t>144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79" w:history="1">
        <w:r w:rsidRPr="00134689">
          <w:rPr>
            <w:rStyle w:val="Hyperlink"/>
            <w:noProof/>
          </w:rPr>
          <w:t>2.1.372</w:t>
        </w:r>
        <w:r>
          <w:rPr>
            <w:rFonts w:asciiTheme="minorHAnsi" w:eastAsiaTheme="minorEastAsia" w:hAnsiTheme="minorHAnsi" w:cstheme="minorBidi"/>
            <w:noProof/>
            <w:sz w:val="22"/>
            <w:szCs w:val="22"/>
          </w:rPr>
          <w:tab/>
        </w:r>
        <w:r w:rsidRPr="00134689">
          <w:rPr>
            <w:rStyle w:val="Hyperlink"/>
            <w:noProof/>
          </w:rPr>
          <w:t>Part 1 Section 17.14.18, linkToQuery (Query Contains Link to External Query File)</w:t>
        </w:r>
        <w:r>
          <w:rPr>
            <w:noProof/>
            <w:webHidden/>
          </w:rPr>
          <w:tab/>
        </w:r>
        <w:r>
          <w:rPr>
            <w:noProof/>
            <w:webHidden/>
          </w:rPr>
          <w:fldChar w:fldCharType="begin"/>
        </w:r>
        <w:r>
          <w:rPr>
            <w:noProof/>
            <w:webHidden/>
          </w:rPr>
          <w:instrText xml:space="preserve"> PAGEREF _Toc229463379 \h </w:instrText>
        </w:r>
        <w:r>
          <w:rPr>
            <w:noProof/>
            <w:webHidden/>
          </w:rPr>
        </w:r>
        <w:r>
          <w:rPr>
            <w:noProof/>
            <w:webHidden/>
          </w:rPr>
          <w:fldChar w:fldCharType="separate"/>
        </w:r>
        <w:r>
          <w:rPr>
            <w:noProof/>
            <w:webHidden/>
          </w:rPr>
          <w:t>144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80" w:history="1">
        <w:r w:rsidRPr="00134689">
          <w:rPr>
            <w:rStyle w:val="Hyperlink"/>
            <w:noProof/>
          </w:rPr>
          <w:t>2.1.373</w:t>
        </w:r>
        <w:r>
          <w:rPr>
            <w:rFonts w:asciiTheme="minorHAnsi" w:eastAsiaTheme="minorEastAsia" w:hAnsiTheme="minorHAnsi" w:cstheme="minorBidi"/>
            <w:noProof/>
            <w:sz w:val="22"/>
            <w:szCs w:val="22"/>
          </w:rPr>
          <w:tab/>
        </w:r>
        <w:r w:rsidRPr="00134689">
          <w:rPr>
            <w:rStyle w:val="Hyperlink"/>
            <w:noProof/>
          </w:rPr>
          <w:t>Part 1 Section 17.14.20, mailMerge (Mail Merge Settings)</w:t>
        </w:r>
        <w:r>
          <w:rPr>
            <w:noProof/>
            <w:webHidden/>
          </w:rPr>
          <w:tab/>
        </w:r>
        <w:r>
          <w:rPr>
            <w:noProof/>
            <w:webHidden/>
          </w:rPr>
          <w:fldChar w:fldCharType="begin"/>
        </w:r>
        <w:r>
          <w:rPr>
            <w:noProof/>
            <w:webHidden/>
          </w:rPr>
          <w:instrText xml:space="preserve"> PAGEREF _Toc229463380 \h </w:instrText>
        </w:r>
        <w:r>
          <w:rPr>
            <w:noProof/>
            <w:webHidden/>
          </w:rPr>
        </w:r>
        <w:r>
          <w:rPr>
            <w:noProof/>
            <w:webHidden/>
          </w:rPr>
          <w:fldChar w:fldCharType="separate"/>
        </w:r>
        <w:r>
          <w:rPr>
            <w:noProof/>
            <w:webHidden/>
          </w:rPr>
          <w:t>144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81" w:history="1">
        <w:r w:rsidRPr="00134689">
          <w:rPr>
            <w:rStyle w:val="Hyperlink"/>
            <w:noProof/>
          </w:rPr>
          <w:t>2.1.374</w:t>
        </w:r>
        <w:r>
          <w:rPr>
            <w:rFonts w:asciiTheme="minorHAnsi" w:eastAsiaTheme="minorEastAsia" w:hAnsiTheme="minorHAnsi" w:cstheme="minorBidi"/>
            <w:noProof/>
            <w:sz w:val="22"/>
            <w:szCs w:val="22"/>
          </w:rPr>
          <w:tab/>
        </w:r>
        <w:r w:rsidRPr="00134689">
          <w:rPr>
            <w:rStyle w:val="Hyperlink"/>
            <w:noProof/>
          </w:rPr>
          <w:t>Part 1 Section 17.14.23, mappedName (Predefined Merge Field Name)</w:t>
        </w:r>
        <w:r>
          <w:rPr>
            <w:noProof/>
            <w:webHidden/>
          </w:rPr>
          <w:tab/>
        </w:r>
        <w:r>
          <w:rPr>
            <w:noProof/>
            <w:webHidden/>
          </w:rPr>
          <w:fldChar w:fldCharType="begin"/>
        </w:r>
        <w:r>
          <w:rPr>
            <w:noProof/>
            <w:webHidden/>
          </w:rPr>
          <w:instrText xml:space="preserve"> PAGEREF _Toc229463381 \h </w:instrText>
        </w:r>
        <w:r>
          <w:rPr>
            <w:noProof/>
            <w:webHidden/>
          </w:rPr>
        </w:r>
        <w:r>
          <w:rPr>
            <w:noProof/>
            <w:webHidden/>
          </w:rPr>
          <w:fldChar w:fldCharType="separate"/>
        </w:r>
        <w:r>
          <w:rPr>
            <w:noProof/>
            <w:webHidden/>
          </w:rPr>
          <w:t>144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82" w:history="1">
        <w:r w:rsidRPr="00134689">
          <w:rPr>
            <w:rStyle w:val="Hyperlink"/>
            <w:noProof/>
          </w:rPr>
          <w:t>2.1.375</w:t>
        </w:r>
        <w:r>
          <w:rPr>
            <w:rFonts w:asciiTheme="minorHAnsi" w:eastAsiaTheme="minorEastAsia" w:hAnsiTheme="minorHAnsi" w:cstheme="minorBidi"/>
            <w:noProof/>
            <w:sz w:val="22"/>
            <w:szCs w:val="22"/>
          </w:rPr>
          <w:tab/>
        </w:r>
        <w:r w:rsidRPr="00134689">
          <w:rPr>
            <w:rStyle w:val="Hyperlink"/>
            <w:noProof/>
          </w:rPr>
          <w:t>Part 1 Section 17.14.24, name (Data Source Name for Column)</w:t>
        </w:r>
        <w:r>
          <w:rPr>
            <w:noProof/>
            <w:webHidden/>
          </w:rPr>
          <w:tab/>
        </w:r>
        <w:r>
          <w:rPr>
            <w:noProof/>
            <w:webHidden/>
          </w:rPr>
          <w:fldChar w:fldCharType="begin"/>
        </w:r>
        <w:r>
          <w:rPr>
            <w:noProof/>
            <w:webHidden/>
          </w:rPr>
          <w:instrText xml:space="preserve"> PAGEREF _Toc229463382 \h </w:instrText>
        </w:r>
        <w:r>
          <w:rPr>
            <w:noProof/>
            <w:webHidden/>
          </w:rPr>
        </w:r>
        <w:r>
          <w:rPr>
            <w:noProof/>
            <w:webHidden/>
          </w:rPr>
          <w:fldChar w:fldCharType="separate"/>
        </w:r>
        <w:r>
          <w:rPr>
            <w:noProof/>
            <w:webHidden/>
          </w:rPr>
          <w:t>144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83" w:history="1">
        <w:r w:rsidRPr="00134689">
          <w:rPr>
            <w:rStyle w:val="Hyperlink"/>
            <w:noProof/>
          </w:rPr>
          <w:t>2.1.376</w:t>
        </w:r>
        <w:r>
          <w:rPr>
            <w:rFonts w:asciiTheme="minorHAnsi" w:eastAsiaTheme="minorEastAsia" w:hAnsiTheme="minorHAnsi" w:cstheme="minorBidi"/>
            <w:noProof/>
            <w:sz w:val="22"/>
            <w:szCs w:val="22"/>
          </w:rPr>
          <w:tab/>
        </w:r>
        <w:r w:rsidRPr="00134689">
          <w:rPr>
            <w:rStyle w:val="Hyperlink"/>
            <w:noProof/>
          </w:rPr>
          <w:t>Part 1 Section 17.14.25, odso (Office Data Source Object Settings)</w:t>
        </w:r>
        <w:r>
          <w:rPr>
            <w:noProof/>
            <w:webHidden/>
          </w:rPr>
          <w:tab/>
        </w:r>
        <w:r>
          <w:rPr>
            <w:noProof/>
            <w:webHidden/>
          </w:rPr>
          <w:fldChar w:fldCharType="begin"/>
        </w:r>
        <w:r>
          <w:rPr>
            <w:noProof/>
            <w:webHidden/>
          </w:rPr>
          <w:instrText xml:space="preserve"> PAGEREF _Toc229463383 \h </w:instrText>
        </w:r>
        <w:r>
          <w:rPr>
            <w:noProof/>
            <w:webHidden/>
          </w:rPr>
        </w:r>
        <w:r>
          <w:rPr>
            <w:noProof/>
            <w:webHidden/>
          </w:rPr>
          <w:fldChar w:fldCharType="separate"/>
        </w:r>
        <w:r>
          <w:rPr>
            <w:noProof/>
            <w:webHidden/>
          </w:rPr>
          <w:t>144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84" w:history="1">
        <w:r w:rsidRPr="00134689">
          <w:rPr>
            <w:rStyle w:val="Hyperlink"/>
            <w:noProof/>
          </w:rPr>
          <w:t>2.1.377</w:t>
        </w:r>
        <w:r>
          <w:rPr>
            <w:rFonts w:asciiTheme="minorHAnsi" w:eastAsiaTheme="minorEastAsia" w:hAnsiTheme="minorHAnsi" w:cstheme="minorBidi"/>
            <w:noProof/>
            <w:sz w:val="22"/>
            <w:szCs w:val="22"/>
          </w:rPr>
          <w:tab/>
        </w:r>
        <w:r w:rsidRPr="00134689">
          <w:rPr>
            <w:rStyle w:val="Hyperlink"/>
            <w:noProof/>
          </w:rPr>
          <w:t>Part 1 Section 17.14.26, query (Query For Data Source Records To Merge)</w:t>
        </w:r>
        <w:r>
          <w:rPr>
            <w:noProof/>
            <w:webHidden/>
          </w:rPr>
          <w:tab/>
        </w:r>
        <w:r>
          <w:rPr>
            <w:noProof/>
            <w:webHidden/>
          </w:rPr>
          <w:fldChar w:fldCharType="begin"/>
        </w:r>
        <w:r>
          <w:rPr>
            <w:noProof/>
            <w:webHidden/>
          </w:rPr>
          <w:instrText xml:space="preserve"> PAGEREF _Toc229463384 \h </w:instrText>
        </w:r>
        <w:r>
          <w:rPr>
            <w:noProof/>
            <w:webHidden/>
          </w:rPr>
        </w:r>
        <w:r>
          <w:rPr>
            <w:noProof/>
            <w:webHidden/>
          </w:rPr>
          <w:fldChar w:fldCharType="separate"/>
        </w:r>
        <w:r>
          <w:rPr>
            <w:noProof/>
            <w:webHidden/>
          </w:rPr>
          <w:t>145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85" w:history="1">
        <w:r w:rsidRPr="00134689">
          <w:rPr>
            <w:rStyle w:val="Hyperlink"/>
            <w:noProof/>
          </w:rPr>
          <w:t>2.1.378</w:t>
        </w:r>
        <w:r>
          <w:rPr>
            <w:rFonts w:asciiTheme="minorHAnsi" w:eastAsiaTheme="minorEastAsia" w:hAnsiTheme="minorHAnsi" w:cstheme="minorBidi"/>
            <w:noProof/>
            <w:sz w:val="22"/>
            <w:szCs w:val="22"/>
          </w:rPr>
          <w:tab/>
        </w:r>
        <w:r w:rsidRPr="00134689">
          <w:rPr>
            <w:rStyle w:val="Hyperlink"/>
            <w:noProof/>
          </w:rPr>
          <w:t>Part 1 Section 17.14.28, recipientData (Reference to Inclusion/Exclusion Data for Data Source)</w:t>
        </w:r>
        <w:r>
          <w:rPr>
            <w:noProof/>
            <w:webHidden/>
          </w:rPr>
          <w:tab/>
        </w:r>
        <w:r>
          <w:rPr>
            <w:noProof/>
            <w:webHidden/>
          </w:rPr>
          <w:fldChar w:fldCharType="begin"/>
        </w:r>
        <w:r>
          <w:rPr>
            <w:noProof/>
            <w:webHidden/>
          </w:rPr>
          <w:instrText xml:space="preserve"> PAGEREF _Toc229463385 \h </w:instrText>
        </w:r>
        <w:r>
          <w:rPr>
            <w:noProof/>
            <w:webHidden/>
          </w:rPr>
        </w:r>
        <w:r>
          <w:rPr>
            <w:noProof/>
            <w:webHidden/>
          </w:rPr>
          <w:fldChar w:fldCharType="separate"/>
        </w:r>
        <w:r>
          <w:rPr>
            <w:noProof/>
            <w:webHidden/>
          </w:rPr>
          <w:t>145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86" w:history="1">
        <w:r w:rsidRPr="00134689">
          <w:rPr>
            <w:rStyle w:val="Hyperlink"/>
            <w:noProof/>
          </w:rPr>
          <w:t>2.1.379</w:t>
        </w:r>
        <w:r>
          <w:rPr>
            <w:rFonts w:asciiTheme="minorHAnsi" w:eastAsiaTheme="minorEastAsia" w:hAnsiTheme="minorHAnsi" w:cstheme="minorBidi"/>
            <w:noProof/>
            <w:sz w:val="22"/>
            <w:szCs w:val="22"/>
          </w:rPr>
          <w:tab/>
        </w:r>
        <w:r w:rsidRPr="00134689">
          <w:rPr>
            <w:rStyle w:val="Hyperlink"/>
            <w:noProof/>
          </w:rPr>
          <w:t>Part 1 Section 17.14.30, src (ODSO Data Source File Path)</w:t>
        </w:r>
        <w:r>
          <w:rPr>
            <w:noProof/>
            <w:webHidden/>
          </w:rPr>
          <w:tab/>
        </w:r>
        <w:r>
          <w:rPr>
            <w:noProof/>
            <w:webHidden/>
          </w:rPr>
          <w:fldChar w:fldCharType="begin"/>
        </w:r>
        <w:r>
          <w:rPr>
            <w:noProof/>
            <w:webHidden/>
          </w:rPr>
          <w:instrText xml:space="preserve"> PAGEREF _Toc229463386 \h </w:instrText>
        </w:r>
        <w:r>
          <w:rPr>
            <w:noProof/>
            <w:webHidden/>
          </w:rPr>
        </w:r>
        <w:r>
          <w:rPr>
            <w:noProof/>
            <w:webHidden/>
          </w:rPr>
          <w:fldChar w:fldCharType="separate"/>
        </w:r>
        <w:r>
          <w:rPr>
            <w:noProof/>
            <w:webHidden/>
          </w:rPr>
          <w:t>145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87" w:history="1">
        <w:r w:rsidRPr="00134689">
          <w:rPr>
            <w:rStyle w:val="Hyperlink"/>
            <w:noProof/>
          </w:rPr>
          <w:t>2.1.380</w:t>
        </w:r>
        <w:r>
          <w:rPr>
            <w:rFonts w:asciiTheme="minorHAnsi" w:eastAsiaTheme="minorEastAsia" w:hAnsiTheme="minorHAnsi" w:cstheme="minorBidi"/>
            <w:noProof/>
            <w:sz w:val="22"/>
            <w:szCs w:val="22"/>
          </w:rPr>
          <w:tab/>
        </w:r>
        <w:r w:rsidRPr="00134689">
          <w:rPr>
            <w:rStyle w:val="Hyperlink"/>
            <w:noProof/>
          </w:rPr>
          <w:t>Part 1 Section 17.14.31, table (Data Source Table Name)</w:t>
        </w:r>
        <w:r>
          <w:rPr>
            <w:noProof/>
            <w:webHidden/>
          </w:rPr>
          <w:tab/>
        </w:r>
        <w:r>
          <w:rPr>
            <w:noProof/>
            <w:webHidden/>
          </w:rPr>
          <w:fldChar w:fldCharType="begin"/>
        </w:r>
        <w:r>
          <w:rPr>
            <w:noProof/>
            <w:webHidden/>
          </w:rPr>
          <w:instrText xml:space="preserve"> PAGEREF _Toc229463387 \h </w:instrText>
        </w:r>
        <w:r>
          <w:rPr>
            <w:noProof/>
            <w:webHidden/>
          </w:rPr>
        </w:r>
        <w:r>
          <w:rPr>
            <w:noProof/>
            <w:webHidden/>
          </w:rPr>
          <w:fldChar w:fldCharType="separate"/>
        </w:r>
        <w:r>
          <w:rPr>
            <w:noProof/>
            <w:webHidden/>
          </w:rPr>
          <w:t>145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88" w:history="1">
        <w:r w:rsidRPr="00134689">
          <w:rPr>
            <w:rStyle w:val="Hyperlink"/>
            <w:noProof/>
          </w:rPr>
          <w:t>2.1.381</w:t>
        </w:r>
        <w:r>
          <w:rPr>
            <w:rFonts w:asciiTheme="minorHAnsi" w:eastAsiaTheme="minorEastAsia" w:hAnsiTheme="minorHAnsi" w:cstheme="minorBidi"/>
            <w:noProof/>
            <w:sz w:val="22"/>
            <w:szCs w:val="22"/>
          </w:rPr>
          <w:tab/>
        </w:r>
        <w:r w:rsidRPr="00134689">
          <w:rPr>
            <w:rStyle w:val="Hyperlink"/>
            <w:noProof/>
          </w:rPr>
          <w:t>Part 1 Section 17.14.34, udl (UDL Connection String)</w:t>
        </w:r>
        <w:r>
          <w:rPr>
            <w:noProof/>
            <w:webHidden/>
          </w:rPr>
          <w:tab/>
        </w:r>
        <w:r>
          <w:rPr>
            <w:noProof/>
            <w:webHidden/>
          </w:rPr>
          <w:fldChar w:fldCharType="begin"/>
        </w:r>
        <w:r>
          <w:rPr>
            <w:noProof/>
            <w:webHidden/>
          </w:rPr>
          <w:instrText xml:space="preserve"> PAGEREF _Toc229463388 \h </w:instrText>
        </w:r>
        <w:r>
          <w:rPr>
            <w:noProof/>
            <w:webHidden/>
          </w:rPr>
        </w:r>
        <w:r>
          <w:rPr>
            <w:noProof/>
            <w:webHidden/>
          </w:rPr>
          <w:fldChar w:fldCharType="separate"/>
        </w:r>
        <w:r>
          <w:rPr>
            <w:noProof/>
            <w:webHidden/>
          </w:rPr>
          <w:t>145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89" w:history="1">
        <w:r w:rsidRPr="00134689">
          <w:rPr>
            <w:rStyle w:val="Hyperlink"/>
            <w:noProof/>
          </w:rPr>
          <w:t>2.1.382</w:t>
        </w:r>
        <w:r>
          <w:rPr>
            <w:rFonts w:asciiTheme="minorHAnsi" w:eastAsiaTheme="minorEastAsia" w:hAnsiTheme="minorHAnsi" w:cstheme="minorBidi"/>
            <w:noProof/>
            <w:sz w:val="22"/>
            <w:szCs w:val="22"/>
          </w:rPr>
          <w:tab/>
        </w:r>
        <w:r w:rsidRPr="00134689">
          <w:rPr>
            <w:rStyle w:val="Hyperlink"/>
            <w:noProof/>
          </w:rPr>
          <w:t>Part 1 Section 17.14.35, uniqueTag (Unique Value for Record)</w:t>
        </w:r>
        <w:r>
          <w:rPr>
            <w:noProof/>
            <w:webHidden/>
          </w:rPr>
          <w:tab/>
        </w:r>
        <w:r>
          <w:rPr>
            <w:noProof/>
            <w:webHidden/>
          </w:rPr>
          <w:fldChar w:fldCharType="begin"/>
        </w:r>
        <w:r>
          <w:rPr>
            <w:noProof/>
            <w:webHidden/>
          </w:rPr>
          <w:instrText xml:space="preserve"> PAGEREF _Toc229463389 \h </w:instrText>
        </w:r>
        <w:r>
          <w:rPr>
            <w:noProof/>
            <w:webHidden/>
          </w:rPr>
        </w:r>
        <w:r>
          <w:rPr>
            <w:noProof/>
            <w:webHidden/>
          </w:rPr>
          <w:fldChar w:fldCharType="separate"/>
        </w:r>
        <w:r>
          <w:rPr>
            <w:noProof/>
            <w:webHidden/>
          </w:rPr>
          <w:t>145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90" w:history="1">
        <w:r w:rsidRPr="00134689">
          <w:rPr>
            <w:rStyle w:val="Hyperlink"/>
            <w:noProof/>
          </w:rPr>
          <w:t>2.1.383</w:t>
        </w:r>
        <w:r>
          <w:rPr>
            <w:rFonts w:asciiTheme="minorHAnsi" w:eastAsiaTheme="minorEastAsia" w:hAnsiTheme="minorHAnsi" w:cstheme="minorBidi"/>
            <w:noProof/>
            <w:sz w:val="22"/>
            <w:szCs w:val="22"/>
          </w:rPr>
          <w:tab/>
        </w:r>
        <w:r w:rsidRPr="00134689">
          <w:rPr>
            <w:rStyle w:val="Hyperlink"/>
            <w:noProof/>
          </w:rPr>
          <w:t>Part 1 Section 17.15.1.1, activeWritingStyle (Grammar Checking Settings)</w:t>
        </w:r>
        <w:r>
          <w:rPr>
            <w:noProof/>
            <w:webHidden/>
          </w:rPr>
          <w:tab/>
        </w:r>
        <w:r>
          <w:rPr>
            <w:noProof/>
            <w:webHidden/>
          </w:rPr>
          <w:fldChar w:fldCharType="begin"/>
        </w:r>
        <w:r>
          <w:rPr>
            <w:noProof/>
            <w:webHidden/>
          </w:rPr>
          <w:instrText xml:space="preserve"> PAGEREF _Toc229463390 \h </w:instrText>
        </w:r>
        <w:r>
          <w:rPr>
            <w:noProof/>
            <w:webHidden/>
          </w:rPr>
        </w:r>
        <w:r>
          <w:rPr>
            <w:noProof/>
            <w:webHidden/>
          </w:rPr>
          <w:fldChar w:fldCharType="separate"/>
        </w:r>
        <w:r>
          <w:rPr>
            <w:noProof/>
            <w:webHidden/>
          </w:rPr>
          <w:t>147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91" w:history="1">
        <w:r w:rsidRPr="00134689">
          <w:rPr>
            <w:rStyle w:val="Hyperlink"/>
            <w:noProof/>
          </w:rPr>
          <w:t>2.1.384</w:t>
        </w:r>
        <w:r>
          <w:rPr>
            <w:rFonts w:asciiTheme="minorHAnsi" w:eastAsiaTheme="minorEastAsia" w:hAnsiTheme="minorHAnsi" w:cstheme="minorBidi"/>
            <w:noProof/>
            <w:sz w:val="22"/>
            <w:szCs w:val="22"/>
          </w:rPr>
          <w:tab/>
        </w:r>
        <w:r w:rsidRPr="00134689">
          <w:rPr>
            <w:rStyle w:val="Hyperlink"/>
            <w:noProof/>
          </w:rPr>
          <w:t>Part 1 Section 17.15.1.3, alwaysMergeEmptyNamespace (Do Not Mark Custom XML Elements With No Namespace As Invalid)</w:t>
        </w:r>
        <w:r>
          <w:rPr>
            <w:noProof/>
            <w:webHidden/>
          </w:rPr>
          <w:tab/>
        </w:r>
        <w:r>
          <w:rPr>
            <w:noProof/>
            <w:webHidden/>
          </w:rPr>
          <w:fldChar w:fldCharType="begin"/>
        </w:r>
        <w:r>
          <w:rPr>
            <w:noProof/>
            <w:webHidden/>
          </w:rPr>
          <w:instrText xml:space="preserve"> PAGEREF _Toc229463391 \h </w:instrText>
        </w:r>
        <w:r>
          <w:rPr>
            <w:noProof/>
            <w:webHidden/>
          </w:rPr>
        </w:r>
        <w:r>
          <w:rPr>
            <w:noProof/>
            <w:webHidden/>
          </w:rPr>
          <w:fldChar w:fldCharType="separate"/>
        </w:r>
        <w:r>
          <w:rPr>
            <w:noProof/>
            <w:webHidden/>
          </w:rPr>
          <w:t>147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92" w:history="1">
        <w:r w:rsidRPr="00134689">
          <w:rPr>
            <w:rStyle w:val="Hyperlink"/>
            <w:noProof/>
          </w:rPr>
          <w:t>2.1.385</w:t>
        </w:r>
        <w:r>
          <w:rPr>
            <w:rFonts w:asciiTheme="minorHAnsi" w:eastAsiaTheme="minorEastAsia" w:hAnsiTheme="minorHAnsi" w:cstheme="minorBidi"/>
            <w:noProof/>
            <w:sz w:val="22"/>
            <w:szCs w:val="22"/>
          </w:rPr>
          <w:tab/>
        </w:r>
        <w:r w:rsidRPr="00134689">
          <w:rPr>
            <w:rStyle w:val="Hyperlink"/>
            <w:noProof/>
          </w:rPr>
          <w:t>Part 1 Section 17.15.1.6, attachedTemplate (Attached Document Template)</w:t>
        </w:r>
        <w:r>
          <w:rPr>
            <w:noProof/>
            <w:webHidden/>
          </w:rPr>
          <w:tab/>
        </w:r>
        <w:r>
          <w:rPr>
            <w:noProof/>
            <w:webHidden/>
          </w:rPr>
          <w:fldChar w:fldCharType="begin"/>
        </w:r>
        <w:r>
          <w:rPr>
            <w:noProof/>
            <w:webHidden/>
          </w:rPr>
          <w:instrText xml:space="preserve"> PAGEREF _Toc229463392 \h </w:instrText>
        </w:r>
        <w:r>
          <w:rPr>
            <w:noProof/>
            <w:webHidden/>
          </w:rPr>
        </w:r>
        <w:r>
          <w:rPr>
            <w:noProof/>
            <w:webHidden/>
          </w:rPr>
          <w:fldChar w:fldCharType="separate"/>
        </w:r>
        <w:r>
          <w:rPr>
            <w:noProof/>
            <w:webHidden/>
          </w:rPr>
          <w:t>147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93" w:history="1">
        <w:r w:rsidRPr="00134689">
          <w:rPr>
            <w:rStyle w:val="Hyperlink"/>
            <w:noProof/>
          </w:rPr>
          <w:t>2.1.386</w:t>
        </w:r>
        <w:r>
          <w:rPr>
            <w:rFonts w:asciiTheme="minorHAnsi" w:eastAsiaTheme="minorEastAsia" w:hAnsiTheme="minorHAnsi" w:cstheme="minorBidi"/>
            <w:noProof/>
            <w:sz w:val="22"/>
            <w:szCs w:val="22"/>
          </w:rPr>
          <w:tab/>
        </w:r>
        <w:r w:rsidRPr="00134689">
          <w:rPr>
            <w:rStyle w:val="Hyperlink"/>
            <w:noProof/>
          </w:rPr>
          <w:t>Part 1 Section 17.15.1.7, autoCaption (Single Automatic Captioning Setting)</w:t>
        </w:r>
        <w:r>
          <w:rPr>
            <w:noProof/>
            <w:webHidden/>
          </w:rPr>
          <w:tab/>
        </w:r>
        <w:r>
          <w:rPr>
            <w:noProof/>
            <w:webHidden/>
          </w:rPr>
          <w:fldChar w:fldCharType="begin"/>
        </w:r>
        <w:r>
          <w:rPr>
            <w:noProof/>
            <w:webHidden/>
          </w:rPr>
          <w:instrText xml:space="preserve"> PAGEREF _Toc229463393 \h </w:instrText>
        </w:r>
        <w:r>
          <w:rPr>
            <w:noProof/>
            <w:webHidden/>
          </w:rPr>
        </w:r>
        <w:r>
          <w:rPr>
            <w:noProof/>
            <w:webHidden/>
          </w:rPr>
          <w:fldChar w:fldCharType="separate"/>
        </w:r>
        <w:r>
          <w:rPr>
            <w:noProof/>
            <w:webHidden/>
          </w:rPr>
          <w:t>148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94" w:history="1">
        <w:r w:rsidRPr="00134689">
          <w:rPr>
            <w:rStyle w:val="Hyperlink"/>
            <w:noProof/>
          </w:rPr>
          <w:t>2.1.387</w:t>
        </w:r>
        <w:r>
          <w:rPr>
            <w:rFonts w:asciiTheme="minorHAnsi" w:eastAsiaTheme="minorEastAsia" w:hAnsiTheme="minorHAnsi" w:cstheme="minorBidi"/>
            <w:noProof/>
            <w:sz w:val="22"/>
            <w:szCs w:val="22"/>
          </w:rPr>
          <w:tab/>
        </w:r>
        <w:r w:rsidRPr="00134689">
          <w:rPr>
            <w:rStyle w:val="Hyperlink"/>
            <w:noProof/>
          </w:rPr>
          <w:t>Part 1 Section 17.15.1.8, autoCaptions (Automatic Captioning Settings)</w:t>
        </w:r>
        <w:r>
          <w:rPr>
            <w:noProof/>
            <w:webHidden/>
          </w:rPr>
          <w:tab/>
        </w:r>
        <w:r>
          <w:rPr>
            <w:noProof/>
            <w:webHidden/>
          </w:rPr>
          <w:fldChar w:fldCharType="begin"/>
        </w:r>
        <w:r>
          <w:rPr>
            <w:noProof/>
            <w:webHidden/>
          </w:rPr>
          <w:instrText xml:space="preserve"> PAGEREF _Toc229463394 \h </w:instrText>
        </w:r>
        <w:r>
          <w:rPr>
            <w:noProof/>
            <w:webHidden/>
          </w:rPr>
        </w:r>
        <w:r>
          <w:rPr>
            <w:noProof/>
            <w:webHidden/>
          </w:rPr>
          <w:fldChar w:fldCharType="separate"/>
        </w:r>
        <w:r>
          <w:rPr>
            <w:noProof/>
            <w:webHidden/>
          </w:rPr>
          <w:t>148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95" w:history="1">
        <w:r w:rsidRPr="00134689">
          <w:rPr>
            <w:rStyle w:val="Hyperlink"/>
            <w:noProof/>
          </w:rPr>
          <w:t>2.1.388</w:t>
        </w:r>
        <w:r>
          <w:rPr>
            <w:rFonts w:asciiTheme="minorHAnsi" w:eastAsiaTheme="minorEastAsia" w:hAnsiTheme="minorHAnsi" w:cstheme="minorBidi"/>
            <w:noProof/>
            <w:sz w:val="22"/>
            <w:szCs w:val="22"/>
          </w:rPr>
          <w:tab/>
        </w:r>
        <w:r w:rsidRPr="00134689">
          <w:rPr>
            <w:rStyle w:val="Hyperlink"/>
            <w:noProof/>
          </w:rPr>
          <w:t>Part 1 Section 17.15.1.9, autoFormatOverride (Allow Automatic Formatting to Override Formatting Protection Settings)</w:t>
        </w:r>
        <w:r>
          <w:rPr>
            <w:noProof/>
            <w:webHidden/>
          </w:rPr>
          <w:tab/>
        </w:r>
        <w:r>
          <w:rPr>
            <w:noProof/>
            <w:webHidden/>
          </w:rPr>
          <w:fldChar w:fldCharType="begin"/>
        </w:r>
        <w:r>
          <w:rPr>
            <w:noProof/>
            <w:webHidden/>
          </w:rPr>
          <w:instrText xml:space="preserve"> PAGEREF _Toc229463395 \h </w:instrText>
        </w:r>
        <w:r>
          <w:rPr>
            <w:noProof/>
            <w:webHidden/>
          </w:rPr>
        </w:r>
        <w:r>
          <w:rPr>
            <w:noProof/>
            <w:webHidden/>
          </w:rPr>
          <w:fldChar w:fldCharType="separate"/>
        </w:r>
        <w:r>
          <w:rPr>
            <w:noProof/>
            <w:webHidden/>
          </w:rPr>
          <w:t>148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96" w:history="1">
        <w:r w:rsidRPr="00134689">
          <w:rPr>
            <w:rStyle w:val="Hyperlink"/>
            <w:noProof/>
          </w:rPr>
          <w:t>2.1.389</w:t>
        </w:r>
        <w:r>
          <w:rPr>
            <w:rFonts w:asciiTheme="minorHAnsi" w:eastAsiaTheme="minorEastAsia" w:hAnsiTheme="minorHAnsi" w:cstheme="minorBidi"/>
            <w:noProof/>
            <w:sz w:val="22"/>
            <w:szCs w:val="22"/>
          </w:rPr>
          <w:tab/>
        </w:r>
        <w:r w:rsidRPr="00134689">
          <w:rPr>
            <w:rStyle w:val="Hyperlink"/>
            <w:noProof/>
          </w:rPr>
          <w:t>Part 1 Section 17.15.1.11, bookFoldPrinting (Book Fold Printing)</w:t>
        </w:r>
        <w:r>
          <w:rPr>
            <w:noProof/>
            <w:webHidden/>
          </w:rPr>
          <w:tab/>
        </w:r>
        <w:r>
          <w:rPr>
            <w:noProof/>
            <w:webHidden/>
          </w:rPr>
          <w:fldChar w:fldCharType="begin"/>
        </w:r>
        <w:r>
          <w:rPr>
            <w:noProof/>
            <w:webHidden/>
          </w:rPr>
          <w:instrText xml:space="preserve"> PAGEREF _Toc229463396 \h </w:instrText>
        </w:r>
        <w:r>
          <w:rPr>
            <w:noProof/>
            <w:webHidden/>
          </w:rPr>
        </w:r>
        <w:r>
          <w:rPr>
            <w:noProof/>
            <w:webHidden/>
          </w:rPr>
          <w:fldChar w:fldCharType="separate"/>
        </w:r>
        <w:r>
          <w:rPr>
            <w:noProof/>
            <w:webHidden/>
          </w:rPr>
          <w:t>148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97" w:history="1">
        <w:r w:rsidRPr="00134689">
          <w:rPr>
            <w:rStyle w:val="Hyperlink"/>
            <w:noProof/>
          </w:rPr>
          <w:t>2.1.390</w:t>
        </w:r>
        <w:r>
          <w:rPr>
            <w:rFonts w:asciiTheme="minorHAnsi" w:eastAsiaTheme="minorEastAsia" w:hAnsiTheme="minorHAnsi" w:cstheme="minorBidi"/>
            <w:noProof/>
            <w:sz w:val="22"/>
            <w:szCs w:val="22"/>
          </w:rPr>
          <w:tab/>
        </w:r>
        <w:r w:rsidRPr="00134689">
          <w:rPr>
            <w:rStyle w:val="Hyperlink"/>
            <w:noProof/>
          </w:rPr>
          <w:t>Part 1 Section 17.15.1.12, bookFoldPrintingSheets (Number of Pages Per Booklet)</w:t>
        </w:r>
        <w:r>
          <w:rPr>
            <w:noProof/>
            <w:webHidden/>
          </w:rPr>
          <w:tab/>
        </w:r>
        <w:r>
          <w:rPr>
            <w:noProof/>
            <w:webHidden/>
          </w:rPr>
          <w:fldChar w:fldCharType="begin"/>
        </w:r>
        <w:r>
          <w:rPr>
            <w:noProof/>
            <w:webHidden/>
          </w:rPr>
          <w:instrText xml:space="preserve"> PAGEREF _Toc229463397 \h </w:instrText>
        </w:r>
        <w:r>
          <w:rPr>
            <w:noProof/>
            <w:webHidden/>
          </w:rPr>
        </w:r>
        <w:r>
          <w:rPr>
            <w:noProof/>
            <w:webHidden/>
          </w:rPr>
          <w:fldChar w:fldCharType="separate"/>
        </w:r>
        <w:r>
          <w:rPr>
            <w:noProof/>
            <w:webHidden/>
          </w:rPr>
          <w:t>148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98" w:history="1">
        <w:r w:rsidRPr="00134689">
          <w:rPr>
            <w:rStyle w:val="Hyperlink"/>
            <w:noProof/>
          </w:rPr>
          <w:t>2.1.391</w:t>
        </w:r>
        <w:r>
          <w:rPr>
            <w:rFonts w:asciiTheme="minorHAnsi" w:eastAsiaTheme="minorEastAsia" w:hAnsiTheme="minorHAnsi" w:cstheme="minorBidi"/>
            <w:noProof/>
            <w:sz w:val="22"/>
            <w:szCs w:val="22"/>
          </w:rPr>
          <w:tab/>
        </w:r>
        <w:r w:rsidRPr="00134689">
          <w:rPr>
            <w:rStyle w:val="Hyperlink"/>
            <w:noProof/>
          </w:rPr>
          <w:t>Part 1 Section 17.15.1.13, bookFoldRevPrinting (Reverse Book Fold Printing)</w:t>
        </w:r>
        <w:r>
          <w:rPr>
            <w:noProof/>
            <w:webHidden/>
          </w:rPr>
          <w:tab/>
        </w:r>
        <w:r>
          <w:rPr>
            <w:noProof/>
            <w:webHidden/>
          </w:rPr>
          <w:fldChar w:fldCharType="begin"/>
        </w:r>
        <w:r>
          <w:rPr>
            <w:noProof/>
            <w:webHidden/>
          </w:rPr>
          <w:instrText xml:space="preserve"> PAGEREF _Toc229463398 \h </w:instrText>
        </w:r>
        <w:r>
          <w:rPr>
            <w:noProof/>
            <w:webHidden/>
          </w:rPr>
        </w:r>
        <w:r>
          <w:rPr>
            <w:noProof/>
            <w:webHidden/>
          </w:rPr>
          <w:fldChar w:fldCharType="separate"/>
        </w:r>
        <w:r>
          <w:rPr>
            <w:noProof/>
            <w:webHidden/>
          </w:rPr>
          <w:t>149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399" w:history="1">
        <w:r w:rsidRPr="00134689">
          <w:rPr>
            <w:rStyle w:val="Hyperlink"/>
            <w:noProof/>
          </w:rPr>
          <w:t>2.1.392</w:t>
        </w:r>
        <w:r>
          <w:rPr>
            <w:rFonts w:asciiTheme="minorHAnsi" w:eastAsiaTheme="minorEastAsia" w:hAnsiTheme="minorHAnsi" w:cstheme="minorBidi"/>
            <w:noProof/>
            <w:sz w:val="22"/>
            <w:szCs w:val="22"/>
          </w:rPr>
          <w:tab/>
        </w:r>
        <w:r w:rsidRPr="00134689">
          <w:rPr>
            <w:rStyle w:val="Hyperlink"/>
            <w:noProof/>
          </w:rPr>
          <w:t>Part 1 Section 17.15.1.16, caption (Single Caption Type Definition)</w:t>
        </w:r>
        <w:r>
          <w:rPr>
            <w:noProof/>
            <w:webHidden/>
          </w:rPr>
          <w:tab/>
        </w:r>
        <w:r>
          <w:rPr>
            <w:noProof/>
            <w:webHidden/>
          </w:rPr>
          <w:fldChar w:fldCharType="begin"/>
        </w:r>
        <w:r>
          <w:rPr>
            <w:noProof/>
            <w:webHidden/>
          </w:rPr>
          <w:instrText xml:space="preserve"> PAGEREF _Toc229463399 \h </w:instrText>
        </w:r>
        <w:r>
          <w:rPr>
            <w:noProof/>
            <w:webHidden/>
          </w:rPr>
        </w:r>
        <w:r>
          <w:rPr>
            <w:noProof/>
            <w:webHidden/>
          </w:rPr>
          <w:fldChar w:fldCharType="separate"/>
        </w:r>
        <w:r>
          <w:rPr>
            <w:noProof/>
            <w:webHidden/>
          </w:rPr>
          <w:t>149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00" w:history="1">
        <w:r w:rsidRPr="00134689">
          <w:rPr>
            <w:rStyle w:val="Hyperlink"/>
            <w:noProof/>
          </w:rPr>
          <w:t>2.1.393</w:t>
        </w:r>
        <w:r>
          <w:rPr>
            <w:rFonts w:asciiTheme="minorHAnsi" w:eastAsiaTheme="minorEastAsia" w:hAnsiTheme="minorHAnsi" w:cstheme="minorBidi"/>
            <w:noProof/>
            <w:sz w:val="22"/>
            <w:szCs w:val="22"/>
          </w:rPr>
          <w:tab/>
        </w:r>
        <w:r w:rsidRPr="00134689">
          <w:rPr>
            <w:rStyle w:val="Hyperlink"/>
            <w:noProof/>
          </w:rPr>
          <w:t>Part 1 Section 17.15.1.17, captions (Caption Settings)</w:t>
        </w:r>
        <w:r>
          <w:rPr>
            <w:noProof/>
            <w:webHidden/>
          </w:rPr>
          <w:tab/>
        </w:r>
        <w:r>
          <w:rPr>
            <w:noProof/>
            <w:webHidden/>
          </w:rPr>
          <w:fldChar w:fldCharType="begin"/>
        </w:r>
        <w:r>
          <w:rPr>
            <w:noProof/>
            <w:webHidden/>
          </w:rPr>
          <w:instrText xml:space="preserve"> PAGEREF _Toc229463400 \h </w:instrText>
        </w:r>
        <w:r>
          <w:rPr>
            <w:noProof/>
            <w:webHidden/>
          </w:rPr>
        </w:r>
        <w:r>
          <w:rPr>
            <w:noProof/>
            <w:webHidden/>
          </w:rPr>
          <w:fldChar w:fldCharType="separate"/>
        </w:r>
        <w:r>
          <w:rPr>
            <w:noProof/>
            <w:webHidden/>
          </w:rPr>
          <w:t>149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01" w:history="1">
        <w:r w:rsidRPr="00134689">
          <w:rPr>
            <w:rStyle w:val="Hyperlink"/>
            <w:noProof/>
          </w:rPr>
          <w:t>2.1.394</w:t>
        </w:r>
        <w:r>
          <w:rPr>
            <w:rFonts w:asciiTheme="minorHAnsi" w:eastAsiaTheme="minorEastAsia" w:hAnsiTheme="minorHAnsi" w:cstheme="minorBidi"/>
            <w:noProof/>
            <w:sz w:val="22"/>
            <w:szCs w:val="22"/>
          </w:rPr>
          <w:tab/>
        </w:r>
        <w:r w:rsidRPr="00134689">
          <w:rPr>
            <w:rStyle w:val="Hyperlink"/>
            <w:noProof/>
          </w:rPr>
          <w:t>Part 1 Section 17.15.1.19, clickAndTypeStyle (Paragraph Style Applied to Automatically Generated Paragraphs)</w:t>
        </w:r>
        <w:r>
          <w:rPr>
            <w:noProof/>
            <w:webHidden/>
          </w:rPr>
          <w:tab/>
        </w:r>
        <w:r>
          <w:rPr>
            <w:noProof/>
            <w:webHidden/>
          </w:rPr>
          <w:fldChar w:fldCharType="begin"/>
        </w:r>
        <w:r>
          <w:rPr>
            <w:noProof/>
            <w:webHidden/>
          </w:rPr>
          <w:instrText xml:space="preserve"> PAGEREF _Toc229463401 \h </w:instrText>
        </w:r>
        <w:r>
          <w:rPr>
            <w:noProof/>
            <w:webHidden/>
          </w:rPr>
        </w:r>
        <w:r>
          <w:rPr>
            <w:noProof/>
            <w:webHidden/>
          </w:rPr>
          <w:fldChar w:fldCharType="separate"/>
        </w:r>
        <w:r>
          <w:rPr>
            <w:noProof/>
            <w:webHidden/>
          </w:rPr>
          <w:t>150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02" w:history="1">
        <w:r w:rsidRPr="00134689">
          <w:rPr>
            <w:rStyle w:val="Hyperlink"/>
            <w:noProof/>
          </w:rPr>
          <w:t>2.1.395</w:t>
        </w:r>
        <w:r>
          <w:rPr>
            <w:rFonts w:asciiTheme="minorHAnsi" w:eastAsiaTheme="minorEastAsia" w:hAnsiTheme="minorHAnsi" w:cstheme="minorBidi"/>
            <w:noProof/>
            <w:sz w:val="22"/>
            <w:szCs w:val="22"/>
          </w:rPr>
          <w:tab/>
        </w:r>
        <w:r w:rsidRPr="00134689">
          <w:rPr>
            <w:rStyle w:val="Hyperlink"/>
            <w:noProof/>
          </w:rPr>
          <w:t>Part 1 Section 17.15.1.20, clrSchemeMapping (Theme Color Mappings)</w:t>
        </w:r>
        <w:r>
          <w:rPr>
            <w:noProof/>
            <w:webHidden/>
          </w:rPr>
          <w:tab/>
        </w:r>
        <w:r>
          <w:rPr>
            <w:noProof/>
            <w:webHidden/>
          </w:rPr>
          <w:fldChar w:fldCharType="begin"/>
        </w:r>
        <w:r>
          <w:rPr>
            <w:noProof/>
            <w:webHidden/>
          </w:rPr>
          <w:instrText xml:space="preserve"> PAGEREF _Toc229463402 \h </w:instrText>
        </w:r>
        <w:r>
          <w:rPr>
            <w:noProof/>
            <w:webHidden/>
          </w:rPr>
        </w:r>
        <w:r>
          <w:rPr>
            <w:noProof/>
            <w:webHidden/>
          </w:rPr>
          <w:fldChar w:fldCharType="separate"/>
        </w:r>
        <w:r>
          <w:rPr>
            <w:noProof/>
            <w:webHidden/>
          </w:rPr>
          <w:t>150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03" w:history="1">
        <w:r w:rsidRPr="00134689">
          <w:rPr>
            <w:rStyle w:val="Hyperlink"/>
            <w:noProof/>
          </w:rPr>
          <w:t>2.1.396</w:t>
        </w:r>
        <w:r>
          <w:rPr>
            <w:rFonts w:asciiTheme="minorHAnsi" w:eastAsiaTheme="minorEastAsia" w:hAnsiTheme="minorHAnsi" w:cstheme="minorBidi"/>
            <w:noProof/>
            <w:sz w:val="22"/>
            <w:szCs w:val="22"/>
          </w:rPr>
          <w:tab/>
        </w:r>
        <w:r w:rsidRPr="00134689">
          <w:rPr>
            <w:rStyle w:val="Hyperlink"/>
            <w:noProof/>
          </w:rPr>
          <w:t>Part 1 Section 17.15.1.22, consecutiveHyphenLimit (Maximum Number of Consecutively Hyphenated Lines)</w:t>
        </w:r>
        <w:r>
          <w:rPr>
            <w:noProof/>
            <w:webHidden/>
          </w:rPr>
          <w:tab/>
        </w:r>
        <w:r>
          <w:rPr>
            <w:noProof/>
            <w:webHidden/>
          </w:rPr>
          <w:fldChar w:fldCharType="begin"/>
        </w:r>
        <w:r>
          <w:rPr>
            <w:noProof/>
            <w:webHidden/>
          </w:rPr>
          <w:instrText xml:space="preserve"> PAGEREF _Toc229463403 \h </w:instrText>
        </w:r>
        <w:r>
          <w:rPr>
            <w:noProof/>
            <w:webHidden/>
          </w:rPr>
        </w:r>
        <w:r>
          <w:rPr>
            <w:noProof/>
            <w:webHidden/>
          </w:rPr>
          <w:fldChar w:fldCharType="separate"/>
        </w:r>
        <w:r>
          <w:rPr>
            <w:noProof/>
            <w:webHidden/>
          </w:rPr>
          <w:t>150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04" w:history="1">
        <w:r w:rsidRPr="00134689">
          <w:rPr>
            <w:rStyle w:val="Hyperlink"/>
            <w:noProof/>
          </w:rPr>
          <w:t>2.1.397</w:t>
        </w:r>
        <w:r>
          <w:rPr>
            <w:rFonts w:asciiTheme="minorHAnsi" w:eastAsiaTheme="minorEastAsia" w:hAnsiTheme="minorHAnsi" w:cstheme="minorBidi"/>
            <w:noProof/>
            <w:sz w:val="22"/>
            <w:szCs w:val="22"/>
          </w:rPr>
          <w:tab/>
        </w:r>
        <w:r w:rsidRPr="00134689">
          <w:rPr>
            <w:rStyle w:val="Hyperlink"/>
            <w:noProof/>
          </w:rPr>
          <w:t>Part 1 Section 17.15.1.23, decimalSymbol (Radix Point for Field Code Evaluation)</w:t>
        </w:r>
        <w:r>
          <w:rPr>
            <w:noProof/>
            <w:webHidden/>
          </w:rPr>
          <w:tab/>
        </w:r>
        <w:r>
          <w:rPr>
            <w:noProof/>
            <w:webHidden/>
          </w:rPr>
          <w:fldChar w:fldCharType="begin"/>
        </w:r>
        <w:r>
          <w:rPr>
            <w:noProof/>
            <w:webHidden/>
          </w:rPr>
          <w:instrText xml:space="preserve"> PAGEREF _Toc229463404 \h </w:instrText>
        </w:r>
        <w:r>
          <w:rPr>
            <w:noProof/>
            <w:webHidden/>
          </w:rPr>
        </w:r>
        <w:r>
          <w:rPr>
            <w:noProof/>
            <w:webHidden/>
          </w:rPr>
          <w:fldChar w:fldCharType="separate"/>
        </w:r>
        <w:r>
          <w:rPr>
            <w:noProof/>
            <w:webHidden/>
          </w:rPr>
          <w:t>150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05" w:history="1">
        <w:r w:rsidRPr="00134689">
          <w:rPr>
            <w:rStyle w:val="Hyperlink"/>
            <w:noProof/>
          </w:rPr>
          <w:t>2.1.398</w:t>
        </w:r>
        <w:r>
          <w:rPr>
            <w:rFonts w:asciiTheme="minorHAnsi" w:eastAsiaTheme="minorEastAsia" w:hAnsiTheme="minorHAnsi" w:cstheme="minorBidi"/>
            <w:noProof/>
            <w:sz w:val="22"/>
            <w:szCs w:val="22"/>
          </w:rPr>
          <w:tab/>
        </w:r>
        <w:r w:rsidRPr="00134689">
          <w:rPr>
            <w:rStyle w:val="Hyperlink"/>
            <w:noProof/>
          </w:rPr>
          <w:t>Part 1 Section 17.15.1.24, defaultTableStyle (Default Table Style for Newly Inserted Tables)</w:t>
        </w:r>
        <w:r>
          <w:rPr>
            <w:noProof/>
            <w:webHidden/>
          </w:rPr>
          <w:tab/>
        </w:r>
        <w:r>
          <w:rPr>
            <w:noProof/>
            <w:webHidden/>
          </w:rPr>
          <w:fldChar w:fldCharType="begin"/>
        </w:r>
        <w:r>
          <w:rPr>
            <w:noProof/>
            <w:webHidden/>
          </w:rPr>
          <w:instrText xml:space="preserve"> PAGEREF _Toc229463405 \h </w:instrText>
        </w:r>
        <w:r>
          <w:rPr>
            <w:noProof/>
            <w:webHidden/>
          </w:rPr>
        </w:r>
        <w:r>
          <w:rPr>
            <w:noProof/>
            <w:webHidden/>
          </w:rPr>
          <w:fldChar w:fldCharType="separate"/>
        </w:r>
        <w:r>
          <w:rPr>
            <w:noProof/>
            <w:webHidden/>
          </w:rPr>
          <w:t>150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06" w:history="1">
        <w:r w:rsidRPr="00134689">
          <w:rPr>
            <w:rStyle w:val="Hyperlink"/>
            <w:noProof/>
          </w:rPr>
          <w:t>2.1.399</w:t>
        </w:r>
        <w:r>
          <w:rPr>
            <w:rFonts w:asciiTheme="minorHAnsi" w:eastAsiaTheme="minorEastAsia" w:hAnsiTheme="minorHAnsi" w:cstheme="minorBidi"/>
            <w:noProof/>
            <w:sz w:val="22"/>
            <w:szCs w:val="22"/>
          </w:rPr>
          <w:tab/>
        </w:r>
        <w:r w:rsidRPr="00134689">
          <w:rPr>
            <w:rStyle w:val="Hyperlink"/>
            <w:noProof/>
          </w:rPr>
          <w:t>Part 1 Section 17.15.1.25, defaultTabStop (Distance Between Automatic Tab Stops)</w:t>
        </w:r>
        <w:r>
          <w:rPr>
            <w:noProof/>
            <w:webHidden/>
          </w:rPr>
          <w:tab/>
        </w:r>
        <w:r>
          <w:rPr>
            <w:noProof/>
            <w:webHidden/>
          </w:rPr>
          <w:fldChar w:fldCharType="begin"/>
        </w:r>
        <w:r>
          <w:rPr>
            <w:noProof/>
            <w:webHidden/>
          </w:rPr>
          <w:instrText xml:space="preserve"> PAGEREF _Toc229463406 \h </w:instrText>
        </w:r>
        <w:r>
          <w:rPr>
            <w:noProof/>
            <w:webHidden/>
          </w:rPr>
        </w:r>
        <w:r>
          <w:rPr>
            <w:noProof/>
            <w:webHidden/>
          </w:rPr>
          <w:fldChar w:fldCharType="separate"/>
        </w:r>
        <w:r>
          <w:rPr>
            <w:noProof/>
            <w:webHidden/>
          </w:rPr>
          <w:t>151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07" w:history="1">
        <w:r w:rsidRPr="00134689">
          <w:rPr>
            <w:rStyle w:val="Hyperlink"/>
            <w:noProof/>
          </w:rPr>
          <w:t>2.1.400</w:t>
        </w:r>
        <w:r>
          <w:rPr>
            <w:rFonts w:asciiTheme="minorHAnsi" w:eastAsiaTheme="minorEastAsia" w:hAnsiTheme="minorHAnsi" w:cstheme="minorBidi"/>
            <w:noProof/>
            <w:sz w:val="22"/>
            <w:szCs w:val="22"/>
          </w:rPr>
          <w:tab/>
        </w:r>
        <w:r w:rsidRPr="00134689">
          <w:rPr>
            <w:rStyle w:val="Hyperlink"/>
            <w:noProof/>
          </w:rPr>
          <w:t>Part 1 Section 17.15.1.27, displayHorizontalDrawingGridEvery (Distance between Horizontal Gridlines)</w:t>
        </w:r>
        <w:r>
          <w:rPr>
            <w:noProof/>
            <w:webHidden/>
          </w:rPr>
          <w:tab/>
        </w:r>
        <w:r>
          <w:rPr>
            <w:noProof/>
            <w:webHidden/>
          </w:rPr>
          <w:fldChar w:fldCharType="begin"/>
        </w:r>
        <w:r>
          <w:rPr>
            <w:noProof/>
            <w:webHidden/>
          </w:rPr>
          <w:instrText xml:space="preserve"> PAGEREF _Toc229463407 \h </w:instrText>
        </w:r>
        <w:r>
          <w:rPr>
            <w:noProof/>
            <w:webHidden/>
          </w:rPr>
        </w:r>
        <w:r>
          <w:rPr>
            <w:noProof/>
            <w:webHidden/>
          </w:rPr>
          <w:fldChar w:fldCharType="separate"/>
        </w:r>
        <w:r>
          <w:rPr>
            <w:noProof/>
            <w:webHidden/>
          </w:rPr>
          <w:t>151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08" w:history="1">
        <w:r w:rsidRPr="00134689">
          <w:rPr>
            <w:rStyle w:val="Hyperlink"/>
            <w:noProof/>
          </w:rPr>
          <w:t>2.1.401</w:t>
        </w:r>
        <w:r>
          <w:rPr>
            <w:rFonts w:asciiTheme="minorHAnsi" w:eastAsiaTheme="minorEastAsia" w:hAnsiTheme="minorHAnsi" w:cstheme="minorBidi"/>
            <w:noProof/>
            <w:sz w:val="22"/>
            <w:szCs w:val="22"/>
          </w:rPr>
          <w:tab/>
        </w:r>
        <w:r w:rsidRPr="00134689">
          <w:rPr>
            <w:rStyle w:val="Hyperlink"/>
            <w:noProof/>
          </w:rPr>
          <w:t>Part 1 Section 17.15.1.28, displayVerticalDrawingGridEvery (Distance between Vertical Gridlines)</w:t>
        </w:r>
        <w:r>
          <w:rPr>
            <w:noProof/>
            <w:webHidden/>
          </w:rPr>
          <w:tab/>
        </w:r>
        <w:r>
          <w:rPr>
            <w:noProof/>
            <w:webHidden/>
          </w:rPr>
          <w:fldChar w:fldCharType="begin"/>
        </w:r>
        <w:r>
          <w:rPr>
            <w:noProof/>
            <w:webHidden/>
          </w:rPr>
          <w:instrText xml:space="preserve"> PAGEREF _Toc229463408 \h </w:instrText>
        </w:r>
        <w:r>
          <w:rPr>
            <w:noProof/>
            <w:webHidden/>
          </w:rPr>
        </w:r>
        <w:r>
          <w:rPr>
            <w:noProof/>
            <w:webHidden/>
          </w:rPr>
          <w:fldChar w:fldCharType="separate"/>
        </w:r>
        <w:r>
          <w:rPr>
            <w:noProof/>
            <w:webHidden/>
          </w:rPr>
          <w:t>151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09" w:history="1">
        <w:r w:rsidRPr="00134689">
          <w:rPr>
            <w:rStyle w:val="Hyperlink"/>
            <w:noProof/>
          </w:rPr>
          <w:t>2.1.402</w:t>
        </w:r>
        <w:r>
          <w:rPr>
            <w:rFonts w:asciiTheme="minorHAnsi" w:eastAsiaTheme="minorEastAsia" w:hAnsiTheme="minorHAnsi" w:cstheme="minorBidi"/>
            <w:noProof/>
            <w:sz w:val="22"/>
            <w:szCs w:val="22"/>
          </w:rPr>
          <w:tab/>
        </w:r>
        <w:r w:rsidRPr="00134689">
          <w:rPr>
            <w:rStyle w:val="Hyperlink"/>
            <w:noProof/>
          </w:rPr>
          <w:t>Part 1 Section 17.15.1.29, documentProtection (Document Editing Restrictions)</w:t>
        </w:r>
        <w:r>
          <w:rPr>
            <w:noProof/>
            <w:webHidden/>
          </w:rPr>
          <w:tab/>
        </w:r>
        <w:r>
          <w:rPr>
            <w:noProof/>
            <w:webHidden/>
          </w:rPr>
          <w:fldChar w:fldCharType="begin"/>
        </w:r>
        <w:r>
          <w:rPr>
            <w:noProof/>
            <w:webHidden/>
          </w:rPr>
          <w:instrText xml:space="preserve"> PAGEREF _Toc229463409 \h </w:instrText>
        </w:r>
        <w:r>
          <w:rPr>
            <w:noProof/>
            <w:webHidden/>
          </w:rPr>
        </w:r>
        <w:r>
          <w:rPr>
            <w:noProof/>
            <w:webHidden/>
          </w:rPr>
          <w:fldChar w:fldCharType="separate"/>
        </w:r>
        <w:r>
          <w:rPr>
            <w:noProof/>
            <w:webHidden/>
          </w:rPr>
          <w:t>151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10" w:history="1">
        <w:r w:rsidRPr="00134689">
          <w:rPr>
            <w:rStyle w:val="Hyperlink"/>
            <w:noProof/>
          </w:rPr>
          <w:t>2.1.403</w:t>
        </w:r>
        <w:r>
          <w:rPr>
            <w:rFonts w:asciiTheme="minorHAnsi" w:eastAsiaTheme="minorEastAsia" w:hAnsiTheme="minorHAnsi" w:cstheme="minorBidi"/>
            <w:noProof/>
            <w:sz w:val="22"/>
            <w:szCs w:val="22"/>
          </w:rPr>
          <w:tab/>
        </w:r>
        <w:r w:rsidRPr="00134689">
          <w:rPr>
            <w:rStyle w:val="Hyperlink"/>
            <w:noProof/>
          </w:rPr>
          <w:t>Part 1 Section 17.15.1.31, docVar (Single Document Variable)</w:t>
        </w:r>
        <w:r>
          <w:rPr>
            <w:noProof/>
            <w:webHidden/>
          </w:rPr>
          <w:tab/>
        </w:r>
        <w:r>
          <w:rPr>
            <w:noProof/>
            <w:webHidden/>
          </w:rPr>
          <w:fldChar w:fldCharType="begin"/>
        </w:r>
        <w:r>
          <w:rPr>
            <w:noProof/>
            <w:webHidden/>
          </w:rPr>
          <w:instrText xml:space="preserve"> PAGEREF _Toc229463410 \h </w:instrText>
        </w:r>
        <w:r>
          <w:rPr>
            <w:noProof/>
            <w:webHidden/>
          </w:rPr>
        </w:r>
        <w:r>
          <w:rPr>
            <w:noProof/>
            <w:webHidden/>
          </w:rPr>
          <w:fldChar w:fldCharType="separate"/>
        </w:r>
        <w:r>
          <w:rPr>
            <w:noProof/>
            <w:webHidden/>
          </w:rPr>
          <w:t>153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11" w:history="1">
        <w:r w:rsidRPr="00134689">
          <w:rPr>
            <w:rStyle w:val="Hyperlink"/>
            <w:noProof/>
          </w:rPr>
          <w:t>2.1.404</w:t>
        </w:r>
        <w:r>
          <w:rPr>
            <w:rFonts w:asciiTheme="minorHAnsi" w:eastAsiaTheme="minorEastAsia" w:hAnsiTheme="minorHAnsi" w:cstheme="minorBidi"/>
            <w:noProof/>
            <w:sz w:val="22"/>
            <w:szCs w:val="22"/>
          </w:rPr>
          <w:tab/>
        </w:r>
        <w:r w:rsidRPr="00134689">
          <w:rPr>
            <w:rStyle w:val="Hyperlink"/>
            <w:noProof/>
          </w:rPr>
          <w:t>Part 1 Section 17.15.1.42, doNotUseMarginsForDrawingGridOrigin (Do Not Use Margins for Drawing Grid Origin)</w:t>
        </w:r>
        <w:r>
          <w:rPr>
            <w:noProof/>
            <w:webHidden/>
          </w:rPr>
          <w:tab/>
        </w:r>
        <w:r>
          <w:rPr>
            <w:noProof/>
            <w:webHidden/>
          </w:rPr>
          <w:fldChar w:fldCharType="begin"/>
        </w:r>
        <w:r>
          <w:rPr>
            <w:noProof/>
            <w:webHidden/>
          </w:rPr>
          <w:instrText xml:space="preserve"> PAGEREF _Toc229463411 \h </w:instrText>
        </w:r>
        <w:r>
          <w:rPr>
            <w:noProof/>
            <w:webHidden/>
          </w:rPr>
        </w:r>
        <w:r>
          <w:rPr>
            <w:noProof/>
            <w:webHidden/>
          </w:rPr>
          <w:fldChar w:fldCharType="separate"/>
        </w:r>
        <w:r>
          <w:rPr>
            <w:noProof/>
            <w:webHidden/>
          </w:rPr>
          <w:t>154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12" w:history="1">
        <w:r w:rsidRPr="00134689">
          <w:rPr>
            <w:rStyle w:val="Hyperlink"/>
            <w:noProof/>
          </w:rPr>
          <w:t>2.1.405</w:t>
        </w:r>
        <w:r>
          <w:rPr>
            <w:rFonts w:asciiTheme="minorHAnsi" w:eastAsiaTheme="minorEastAsia" w:hAnsiTheme="minorHAnsi" w:cstheme="minorBidi"/>
            <w:noProof/>
            <w:sz w:val="22"/>
            <w:szCs w:val="22"/>
          </w:rPr>
          <w:tab/>
        </w:r>
        <w:r w:rsidRPr="00134689">
          <w:rPr>
            <w:rStyle w:val="Hyperlink"/>
            <w:noProof/>
          </w:rPr>
          <w:t>Part 1 Section 17.15.1.44, drawingGridHorizontalOrigin (Drawing Grid Horizontal Origin Point)</w:t>
        </w:r>
        <w:r>
          <w:rPr>
            <w:noProof/>
            <w:webHidden/>
          </w:rPr>
          <w:tab/>
        </w:r>
        <w:r>
          <w:rPr>
            <w:noProof/>
            <w:webHidden/>
          </w:rPr>
          <w:fldChar w:fldCharType="begin"/>
        </w:r>
        <w:r>
          <w:rPr>
            <w:noProof/>
            <w:webHidden/>
          </w:rPr>
          <w:instrText xml:space="preserve"> PAGEREF _Toc229463412 \h </w:instrText>
        </w:r>
        <w:r>
          <w:rPr>
            <w:noProof/>
            <w:webHidden/>
          </w:rPr>
        </w:r>
        <w:r>
          <w:rPr>
            <w:noProof/>
            <w:webHidden/>
          </w:rPr>
          <w:fldChar w:fldCharType="separate"/>
        </w:r>
        <w:r>
          <w:rPr>
            <w:noProof/>
            <w:webHidden/>
          </w:rPr>
          <w:t>154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13" w:history="1">
        <w:r w:rsidRPr="00134689">
          <w:rPr>
            <w:rStyle w:val="Hyperlink"/>
            <w:noProof/>
          </w:rPr>
          <w:t>2.1.406</w:t>
        </w:r>
        <w:r>
          <w:rPr>
            <w:rFonts w:asciiTheme="minorHAnsi" w:eastAsiaTheme="minorEastAsia" w:hAnsiTheme="minorHAnsi" w:cstheme="minorBidi"/>
            <w:noProof/>
            <w:sz w:val="22"/>
            <w:szCs w:val="22"/>
          </w:rPr>
          <w:tab/>
        </w:r>
        <w:r w:rsidRPr="00134689">
          <w:rPr>
            <w:rStyle w:val="Hyperlink"/>
            <w:noProof/>
          </w:rPr>
          <w:t>Part 1 Section 17.15.1.46, drawingGridVerticalOrigin (Drawing Grid Vertical Origin Point)</w:t>
        </w:r>
        <w:r>
          <w:rPr>
            <w:noProof/>
            <w:webHidden/>
          </w:rPr>
          <w:tab/>
        </w:r>
        <w:r>
          <w:rPr>
            <w:noProof/>
            <w:webHidden/>
          </w:rPr>
          <w:fldChar w:fldCharType="begin"/>
        </w:r>
        <w:r>
          <w:rPr>
            <w:noProof/>
            <w:webHidden/>
          </w:rPr>
          <w:instrText xml:space="preserve"> PAGEREF _Toc229463413 \h </w:instrText>
        </w:r>
        <w:r>
          <w:rPr>
            <w:noProof/>
            <w:webHidden/>
          </w:rPr>
        </w:r>
        <w:r>
          <w:rPr>
            <w:noProof/>
            <w:webHidden/>
          </w:rPr>
          <w:fldChar w:fldCharType="separate"/>
        </w:r>
        <w:r>
          <w:rPr>
            <w:noProof/>
            <w:webHidden/>
          </w:rPr>
          <w:t>154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14" w:history="1">
        <w:r w:rsidRPr="00134689">
          <w:rPr>
            <w:rStyle w:val="Hyperlink"/>
            <w:noProof/>
          </w:rPr>
          <w:t>2.1.407</w:t>
        </w:r>
        <w:r>
          <w:rPr>
            <w:rFonts w:asciiTheme="minorHAnsi" w:eastAsiaTheme="minorEastAsia" w:hAnsiTheme="minorHAnsi" w:cstheme="minorBidi"/>
            <w:noProof/>
            <w:sz w:val="22"/>
            <w:szCs w:val="22"/>
          </w:rPr>
          <w:tab/>
        </w:r>
        <w:r w:rsidRPr="00134689">
          <w:rPr>
            <w:rStyle w:val="Hyperlink"/>
            <w:noProof/>
          </w:rPr>
          <w:t>Part 1 Section 17.15.1.53, hyphenationZone (Hyphenation Zone)</w:t>
        </w:r>
        <w:r>
          <w:rPr>
            <w:noProof/>
            <w:webHidden/>
          </w:rPr>
          <w:tab/>
        </w:r>
        <w:r>
          <w:rPr>
            <w:noProof/>
            <w:webHidden/>
          </w:rPr>
          <w:fldChar w:fldCharType="begin"/>
        </w:r>
        <w:r>
          <w:rPr>
            <w:noProof/>
            <w:webHidden/>
          </w:rPr>
          <w:instrText xml:space="preserve"> PAGEREF _Toc229463414 \h </w:instrText>
        </w:r>
        <w:r>
          <w:rPr>
            <w:noProof/>
            <w:webHidden/>
          </w:rPr>
        </w:r>
        <w:r>
          <w:rPr>
            <w:noProof/>
            <w:webHidden/>
          </w:rPr>
          <w:fldChar w:fldCharType="separate"/>
        </w:r>
        <w:r>
          <w:rPr>
            <w:noProof/>
            <w:webHidden/>
          </w:rPr>
          <w:t>154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15" w:history="1">
        <w:r w:rsidRPr="00134689">
          <w:rPr>
            <w:rStyle w:val="Hyperlink"/>
            <w:noProof/>
          </w:rPr>
          <w:t>2.1.408</w:t>
        </w:r>
        <w:r>
          <w:rPr>
            <w:rFonts w:asciiTheme="minorHAnsi" w:eastAsiaTheme="minorEastAsia" w:hAnsiTheme="minorHAnsi" w:cstheme="minorBidi"/>
            <w:noProof/>
            <w:sz w:val="22"/>
            <w:szCs w:val="22"/>
          </w:rPr>
          <w:tab/>
        </w:r>
        <w:r w:rsidRPr="00134689">
          <w:rPr>
            <w:rStyle w:val="Hyperlink"/>
            <w:noProof/>
          </w:rPr>
          <w:t>Part 1 Section 17.15.1.56, listSeparator (List Separator for Field Code Evaluation)</w:t>
        </w:r>
        <w:r>
          <w:rPr>
            <w:noProof/>
            <w:webHidden/>
          </w:rPr>
          <w:tab/>
        </w:r>
        <w:r>
          <w:rPr>
            <w:noProof/>
            <w:webHidden/>
          </w:rPr>
          <w:fldChar w:fldCharType="begin"/>
        </w:r>
        <w:r>
          <w:rPr>
            <w:noProof/>
            <w:webHidden/>
          </w:rPr>
          <w:instrText xml:space="preserve"> PAGEREF _Toc229463415 \h </w:instrText>
        </w:r>
        <w:r>
          <w:rPr>
            <w:noProof/>
            <w:webHidden/>
          </w:rPr>
        </w:r>
        <w:r>
          <w:rPr>
            <w:noProof/>
            <w:webHidden/>
          </w:rPr>
          <w:fldChar w:fldCharType="separate"/>
        </w:r>
        <w:r>
          <w:rPr>
            <w:noProof/>
            <w:webHidden/>
          </w:rPr>
          <w:t>154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16" w:history="1">
        <w:r w:rsidRPr="00134689">
          <w:rPr>
            <w:rStyle w:val="Hyperlink"/>
            <w:noProof/>
          </w:rPr>
          <w:t>2.1.409</w:t>
        </w:r>
        <w:r>
          <w:rPr>
            <w:rFonts w:asciiTheme="minorHAnsi" w:eastAsiaTheme="minorEastAsia" w:hAnsiTheme="minorHAnsi" w:cstheme="minorBidi"/>
            <w:noProof/>
            <w:sz w:val="22"/>
            <w:szCs w:val="22"/>
          </w:rPr>
          <w:tab/>
        </w:r>
        <w:r w:rsidRPr="00134689">
          <w:rPr>
            <w:rStyle w:val="Hyperlink"/>
            <w:noProof/>
          </w:rPr>
          <w:t>Part 1 Section 17.15.1.58, noLineBreaksAfter (Custom Set of Characters Which Cannot End a Line)</w:t>
        </w:r>
        <w:r>
          <w:rPr>
            <w:noProof/>
            <w:webHidden/>
          </w:rPr>
          <w:tab/>
        </w:r>
        <w:r>
          <w:rPr>
            <w:noProof/>
            <w:webHidden/>
          </w:rPr>
          <w:fldChar w:fldCharType="begin"/>
        </w:r>
        <w:r>
          <w:rPr>
            <w:noProof/>
            <w:webHidden/>
          </w:rPr>
          <w:instrText xml:space="preserve"> PAGEREF _Toc229463416 \h </w:instrText>
        </w:r>
        <w:r>
          <w:rPr>
            <w:noProof/>
            <w:webHidden/>
          </w:rPr>
        </w:r>
        <w:r>
          <w:rPr>
            <w:noProof/>
            <w:webHidden/>
          </w:rPr>
          <w:fldChar w:fldCharType="separate"/>
        </w:r>
        <w:r>
          <w:rPr>
            <w:noProof/>
            <w:webHidden/>
          </w:rPr>
          <w:t>154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17" w:history="1">
        <w:r w:rsidRPr="00134689">
          <w:rPr>
            <w:rStyle w:val="Hyperlink"/>
            <w:noProof/>
          </w:rPr>
          <w:t>2.1.410</w:t>
        </w:r>
        <w:r>
          <w:rPr>
            <w:rFonts w:asciiTheme="minorHAnsi" w:eastAsiaTheme="minorEastAsia" w:hAnsiTheme="minorHAnsi" w:cstheme="minorBidi"/>
            <w:noProof/>
            <w:sz w:val="22"/>
            <w:szCs w:val="22"/>
          </w:rPr>
          <w:tab/>
        </w:r>
        <w:r w:rsidRPr="00134689">
          <w:rPr>
            <w:rStyle w:val="Hyperlink"/>
            <w:noProof/>
          </w:rPr>
          <w:t>Part 1 Section 17.15.1.59, noLineBreaksBefore (Custom Set Of Characters Which Cannot Begin A Line)</w:t>
        </w:r>
        <w:r>
          <w:rPr>
            <w:noProof/>
            <w:webHidden/>
          </w:rPr>
          <w:tab/>
        </w:r>
        <w:r>
          <w:rPr>
            <w:noProof/>
            <w:webHidden/>
          </w:rPr>
          <w:fldChar w:fldCharType="begin"/>
        </w:r>
        <w:r>
          <w:rPr>
            <w:noProof/>
            <w:webHidden/>
          </w:rPr>
          <w:instrText xml:space="preserve"> PAGEREF _Toc229463417 \h </w:instrText>
        </w:r>
        <w:r>
          <w:rPr>
            <w:noProof/>
            <w:webHidden/>
          </w:rPr>
        </w:r>
        <w:r>
          <w:rPr>
            <w:noProof/>
            <w:webHidden/>
          </w:rPr>
          <w:fldChar w:fldCharType="separate"/>
        </w:r>
        <w:r>
          <w:rPr>
            <w:noProof/>
            <w:webHidden/>
          </w:rPr>
          <w:t>155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18" w:history="1">
        <w:r w:rsidRPr="00134689">
          <w:rPr>
            <w:rStyle w:val="Hyperlink"/>
            <w:noProof/>
          </w:rPr>
          <w:t>2.1.411</w:t>
        </w:r>
        <w:r>
          <w:rPr>
            <w:rFonts w:asciiTheme="minorHAnsi" w:eastAsiaTheme="minorEastAsia" w:hAnsiTheme="minorHAnsi" w:cstheme="minorBidi"/>
            <w:noProof/>
            <w:sz w:val="22"/>
            <w:szCs w:val="22"/>
          </w:rPr>
          <w:tab/>
        </w:r>
        <w:r w:rsidRPr="00134689">
          <w:rPr>
            <w:rStyle w:val="Hyperlink"/>
            <w:noProof/>
          </w:rPr>
          <w:t>Part 1 Section 17.15.1.60, noPunctuationKerning (Never Kern Punctuation Characters)</w:t>
        </w:r>
        <w:r>
          <w:rPr>
            <w:noProof/>
            <w:webHidden/>
          </w:rPr>
          <w:tab/>
        </w:r>
        <w:r>
          <w:rPr>
            <w:noProof/>
            <w:webHidden/>
          </w:rPr>
          <w:fldChar w:fldCharType="begin"/>
        </w:r>
        <w:r>
          <w:rPr>
            <w:noProof/>
            <w:webHidden/>
          </w:rPr>
          <w:instrText xml:space="preserve"> PAGEREF _Toc229463418 \h </w:instrText>
        </w:r>
        <w:r>
          <w:rPr>
            <w:noProof/>
            <w:webHidden/>
          </w:rPr>
        </w:r>
        <w:r>
          <w:rPr>
            <w:noProof/>
            <w:webHidden/>
          </w:rPr>
          <w:fldChar w:fldCharType="separate"/>
        </w:r>
        <w:r>
          <w:rPr>
            <w:noProof/>
            <w:webHidden/>
          </w:rPr>
          <w:t>155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19" w:history="1">
        <w:r w:rsidRPr="00134689">
          <w:rPr>
            <w:rStyle w:val="Hyperlink"/>
            <w:noProof/>
          </w:rPr>
          <w:t>2.1.412</w:t>
        </w:r>
        <w:r>
          <w:rPr>
            <w:rFonts w:asciiTheme="minorHAnsi" w:eastAsiaTheme="minorEastAsia" w:hAnsiTheme="minorHAnsi" w:cstheme="minorBidi"/>
            <w:noProof/>
            <w:sz w:val="22"/>
            <w:szCs w:val="22"/>
          </w:rPr>
          <w:tab/>
        </w:r>
        <w:r w:rsidRPr="00134689">
          <w:rPr>
            <w:rStyle w:val="Hyperlink"/>
            <w:noProof/>
          </w:rPr>
          <w:t>Part 1 Section 17.15.1.62, printFractionalCharacterWidth (Print Fractional Character Widths)</w:t>
        </w:r>
        <w:r>
          <w:rPr>
            <w:noProof/>
            <w:webHidden/>
          </w:rPr>
          <w:tab/>
        </w:r>
        <w:r>
          <w:rPr>
            <w:noProof/>
            <w:webHidden/>
          </w:rPr>
          <w:fldChar w:fldCharType="begin"/>
        </w:r>
        <w:r>
          <w:rPr>
            <w:noProof/>
            <w:webHidden/>
          </w:rPr>
          <w:instrText xml:space="preserve"> PAGEREF _Toc229463419 \h </w:instrText>
        </w:r>
        <w:r>
          <w:rPr>
            <w:noProof/>
            <w:webHidden/>
          </w:rPr>
        </w:r>
        <w:r>
          <w:rPr>
            <w:noProof/>
            <w:webHidden/>
          </w:rPr>
          <w:fldChar w:fldCharType="separate"/>
        </w:r>
        <w:r>
          <w:rPr>
            <w:noProof/>
            <w:webHidden/>
          </w:rPr>
          <w:t>155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20" w:history="1">
        <w:r w:rsidRPr="00134689">
          <w:rPr>
            <w:rStyle w:val="Hyperlink"/>
            <w:noProof/>
          </w:rPr>
          <w:t>2.1.413</w:t>
        </w:r>
        <w:r>
          <w:rPr>
            <w:rFonts w:asciiTheme="minorHAnsi" w:eastAsiaTheme="minorEastAsia" w:hAnsiTheme="minorHAnsi" w:cstheme="minorBidi"/>
            <w:noProof/>
            <w:sz w:val="22"/>
            <w:szCs w:val="22"/>
          </w:rPr>
          <w:tab/>
        </w:r>
        <w:r w:rsidRPr="00134689">
          <w:rPr>
            <w:rStyle w:val="Hyperlink"/>
            <w:noProof/>
          </w:rPr>
          <w:t>Part 1 Section 17.15.1.63, printPostScriptOverText (Print PostScript Codes With Document Text)</w:t>
        </w:r>
        <w:r>
          <w:rPr>
            <w:noProof/>
            <w:webHidden/>
          </w:rPr>
          <w:tab/>
        </w:r>
        <w:r>
          <w:rPr>
            <w:noProof/>
            <w:webHidden/>
          </w:rPr>
          <w:fldChar w:fldCharType="begin"/>
        </w:r>
        <w:r>
          <w:rPr>
            <w:noProof/>
            <w:webHidden/>
          </w:rPr>
          <w:instrText xml:space="preserve"> PAGEREF _Toc229463420 \h </w:instrText>
        </w:r>
        <w:r>
          <w:rPr>
            <w:noProof/>
            <w:webHidden/>
          </w:rPr>
        </w:r>
        <w:r>
          <w:rPr>
            <w:noProof/>
            <w:webHidden/>
          </w:rPr>
          <w:fldChar w:fldCharType="separate"/>
        </w:r>
        <w:r>
          <w:rPr>
            <w:noProof/>
            <w:webHidden/>
          </w:rPr>
          <w:t>155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21" w:history="1">
        <w:r w:rsidRPr="00134689">
          <w:rPr>
            <w:rStyle w:val="Hyperlink"/>
            <w:noProof/>
          </w:rPr>
          <w:t>2.1.414</w:t>
        </w:r>
        <w:r>
          <w:rPr>
            <w:rFonts w:asciiTheme="minorHAnsi" w:eastAsiaTheme="minorEastAsia" w:hAnsiTheme="minorHAnsi" w:cstheme="minorBidi"/>
            <w:noProof/>
            <w:sz w:val="22"/>
            <w:szCs w:val="22"/>
          </w:rPr>
          <w:tab/>
        </w:r>
        <w:r w:rsidRPr="00134689">
          <w:rPr>
            <w:rStyle w:val="Hyperlink"/>
            <w:noProof/>
          </w:rPr>
          <w:t>Part 1 Section 17.15.1.69, revisionView (Visibility of Annotation Types)</w:t>
        </w:r>
        <w:r>
          <w:rPr>
            <w:noProof/>
            <w:webHidden/>
          </w:rPr>
          <w:tab/>
        </w:r>
        <w:r>
          <w:rPr>
            <w:noProof/>
            <w:webHidden/>
          </w:rPr>
          <w:fldChar w:fldCharType="begin"/>
        </w:r>
        <w:r>
          <w:rPr>
            <w:noProof/>
            <w:webHidden/>
          </w:rPr>
          <w:instrText xml:space="preserve"> PAGEREF _Toc229463421 \h </w:instrText>
        </w:r>
        <w:r>
          <w:rPr>
            <w:noProof/>
            <w:webHidden/>
          </w:rPr>
        </w:r>
        <w:r>
          <w:rPr>
            <w:noProof/>
            <w:webHidden/>
          </w:rPr>
          <w:fldChar w:fldCharType="separate"/>
        </w:r>
        <w:r>
          <w:rPr>
            <w:noProof/>
            <w:webHidden/>
          </w:rPr>
          <w:t>155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22" w:history="1">
        <w:r w:rsidRPr="00134689">
          <w:rPr>
            <w:rStyle w:val="Hyperlink"/>
            <w:noProof/>
          </w:rPr>
          <w:t>2.1.415</w:t>
        </w:r>
        <w:r>
          <w:rPr>
            <w:rFonts w:asciiTheme="minorHAnsi" w:eastAsiaTheme="minorEastAsia" w:hAnsiTheme="minorHAnsi" w:cstheme="minorBidi"/>
            <w:noProof/>
            <w:sz w:val="22"/>
            <w:szCs w:val="22"/>
          </w:rPr>
          <w:tab/>
        </w:r>
        <w:r w:rsidRPr="00134689">
          <w:rPr>
            <w:rStyle w:val="Hyperlink"/>
            <w:noProof/>
          </w:rPr>
          <w:t>Part 1 Section 17.15.1.70, rsid (Single Session Revision Save ID)</w:t>
        </w:r>
        <w:r>
          <w:rPr>
            <w:noProof/>
            <w:webHidden/>
          </w:rPr>
          <w:tab/>
        </w:r>
        <w:r>
          <w:rPr>
            <w:noProof/>
            <w:webHidden/>
          </w:rPr>
          <w:fldChar w:fldCharType="begin"/>
        </w:r>
        <w:r>
          <w:rPr>
            <w:noProof/>
            <w:webHidden/>
          </w:rPr>
          <w:instrText xml:space="preserve"> PAGEREF _Toc229463422 \h </w:instrText>
        </w:r>
        <w:r>
          <w:rPr>
            <w:noProof/>
            <w:webHidden/>
          </w:rPr>
        </w:r>
        <w:r>
          <w:rPr>
            <w:noProof/>
            <w:webHidden/>
          </w:rPr>
          <w:fldChar w:fldCharType="separate"/>
        </w:r>
        <w:r>
          <w:rPr>
            <w:noProof/>
            <w:webHidden/>
          </w:rPr>
          <w:t>156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23" w:history="1">
        <w:r w:rsidRPr="00134689">
          <w:rPr>
            <w:rStyle w:val="Hyperlink"/>
            <w:noProof/>
          </w:rPr>
          <w:t>2.1.416</w:t>
        </w:r>
        <w:r>
          <w:rPr>
            <w:rFonts w:asciiTheme="minorHAnsi" w:eastAsiaTheme="minorEastAsia" w:hAnsiTheme="minorHAnsi" w:cstheme="minorBidi"/>
            <w:noProof/>
            <w:sz w:val="22"/>
            <w:szCs w:val="22"/>
          </w:rPr>
          <w:tab/>
        </w:r>
        <w:r w:rsidRPr="00134689">
          <w:rPr>
            <w:rStyle w:val="Hyperlink"/>
            <w:noProof/>
          </w:rPr>
          <w:t>Part 1 Section 17.15.1.74, saveInvalidXml (Allow Saving Document As XML File When Custom XML Markup Is Invalid)</w:t>
        </w:r>
        <w:r>
          <w:rPr>
            <w:noProof/>
            <w:webHidden/>
          </w:rPr>
          <w:tab/>
        </w:r>
        <w:r>
          <w:rPr>
            <w:noProof/>
            <w:webHidden/>
          </w:rPr>
          <w:fldChar w:fldCharType="begin"/>
        </w:r>
        <w:r>
          <w:rPr>
            <w:noProof/>
            <w:webHidden/>
          </w:rPr>
          <w:instrText xml:space="preserve"> PAGEREF _Toc229463423 \h </w:instrText>
        </w:r>
        <w:r>
          <w:rPr>
            <w:noProof/>
            <w:webHidden/>
          </w:rPr>
        </w:r>
        <w:r>
          <w:rPr>
            <w:noProof/>
            <w:webHidden/>
          </w:rPr>
          <w:fldChar w:fldCharType="separate"/>
        </w:r>
        <w:r>
          <w:rPr>
            <w:noProof/>
            <w:webHidden/>
          </w:rPr>
          <w:t>156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24" w:history="1">
        <w:r w:rsidRPr="00134689">
          <w:rPr>
            <w:rStyle w:val="Hyperlink"/>
            <w:noProof/>
          </w:rPr>
          <w:t>2.1.417</w:t>
        </w:r>
        <w:r>
          <w:rPr>
            <w:rFonts w:asciiTheme="minorHAnsi" w:eastAsiaTheme="minorEastAsia" w:hAnsiTheme="minorHAnsi" w:cstheme="minorBidi"/>
            <w:noProof/>
            <w:sz w:val="22"/>
            <w:szCs w:val="22"/>
          </w:rPr>
          <w:tab/>
        </w:r>
        <w:r w:rsidRPr="00134689">
          <w:rPr>
            <w:rStyle w:val="Hyperlink"/>
            <w:noProof/>
          </w:rPr>
          <w:t>Part 1 Section 17.15.1.76, saveThroughXslt (Custom XSL Transform To Use When Saving As XML File)</w:t>
        </w:r>
        <w:r>
          <w:rPr>
            <w:noProof/>
            <w:webHidden/>
          </w:rPr>
          <w:tab/>
        </w:r>
        <w:r>
          <w:rPr>
            <w:noProof/>
            <w:webHidden/>
          </w:rPr>
          <w:fldChar w:fldCharType="begin"/>
        </w:r>
        <w:r>
          <w:rPr>
            <w:noProof/>
            <w:webHidden/>
          </w:rPr>
          <w:instrText xml:space="preserve"> PAGEREF _Toc229463424 \h </w:instrText>
        </w:r>
        <w:r>
          <w:rPr>
            <w:noProof/>
            <w:webHidden/>
          </w:rPr>
        </w:r>
        <w:r>
          <w:rPr>
            <w:noProof/>
            <w:webHidden/>
          </w:rPr>
          <w:fldChar w:fldCharType="separate"/>
        </w:r>
        <w:r>
          <w:rPr>
            <w:noProof/>
            <w:webHidden/>
          </w:rPr>
          <w:t>156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25" w:history="1">
        <w:r w:rsidRPr="00134689">
          <w:rPr>
            <w:rStyle w:val="Hyperlink"/>
            <w:noProof/>
          </w:rPr>
          <w:t>2.1.418</w:t>
        </w:r>
        <w:r>
          <w:rPr>
            <w:rFonts w:asciiTheme="minorHAnsi" w:eastAsiaTheme="minorEastAsia" w:hAnsiTheme="minorHAnsi" w:cstheme="minorBidi"/>
            <w:noProof/>
            <w:sz w:val="22"/>
            <w:szCs w:val="22"/>
          </w:rPr>
          <w:tab/>
        </w:r>
        <w:r w:rsidRPr="00134689">
          <w:rPr>
            <w:rStyle w:val="Hyperlink"/>
            <w:noProof/>
          </w:rPr>
          <w:t>Part 1 Section 17.15.1.80, showXMLTags (Show Visual Indicators for Custom XML Markup Start/End Locations)</w:t>
        </w:r>
        <w:r>
          <w:rPr>
            <w:noProof/>
            <w:webHidden/>
          </w:rPr>
          <w:tab/>
        </w:r>
        <w:r>
          <w:rPr>
            <w:noProof/>
            <w:webHidden/>
          </w:rPr>
          <w:fldChar w:fldCharType="begin"/>
        </w:r>
        <w:r>
          <w:rPr>
            <w:noProof/>
            <w:webHidden/>
          </w:rPr>
          <w:instrText xml:space="preserve"> PAGEREF _Toc229463425 \h </w:instrText>
        </w:r>
        <w:r>
          <w:rPr>
            <w:noProof/>
            <w:webHidden/>
          </w:rPr>
        </w:r>
        <w:r>
          <w:rPr>
            <w:noProof/>
            <w:webHidden/>
          </w:rPr>
          <w:fldChar w:fldCharType="separate"/>
        </w:r>
        <w:r>
          <w:rPr>
            <w:noProof/>
            <w:webHidden/>
          </w:rPr>
          <w:t>156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26" w:history="1">
        <w:r w:rsidRPr="00134689">
          <w:rPr>
            <w:rStyle w:val="Hyperlink"/>
            <w:noProof/>
          </w:rPr>
          <w:t>2.1.419</w:t>
        </w:r>
        <w:r>
          <w:rPr>
            <w:rFonts w:asciiTheme="minorHAnsi" w:eastAsiaTheme="minorEastAsia" w:hAnsiTheme="minorHAnsi" w:cstheme="minorBidi"/>
            <w:noProof/>
            <w:sz w:val="22"/>
            <w:szCs w:val="22"/>
          </w:rPr>
          <w:tab/>
        </w:r>
        <w:r w:rsidRPr="00134689">
          <w:rPr>
            <w:rStyle w:val="Hyperlink"/>
            <w:noProof/>
          </w:rPr>
          <w:t>Part 1 Section 17.15.1.81, smartTagType (Supplementary Smart Tag Information)</w:t>
        </w:r>
        <w:r>
          <w:rPr>
            <w:noProof/>
            <w:webHidden/>
          </w:rPr>
          <w:tab/>
        </w:r>
        <w:r>
          <w:rPr>
            <w:noProof/>
            <w:webHidden/>
          </w:rPr>
          <w:fldChar w:fldCharType="begin"/>
        </w:r>
        <w:r>
          <w:rPr>
            <w:noProof/>
            <w:webHidden/>
          </w:rPr>
          <w:instrText xml:space="preserve"> PAGEREF _Toc229463426 \h </w:instrText>
        </w:r>
        <w:r>
          <w:rPr>
            <w:noProof/>
            <w:webHidden/>
          </w:rPr>
        </w:r>
        <w:r>
          <w:rPr>
            <w:noProof/>
            <w:webHidden/>
          </w:rPr>
          <w:fldChar w:fldCharType="separate"/>
        </w:r>
        <w:r>
          <w:rPr>
            <w:noProof/>
            <w:webHidden/>
          </w:rPr>
          <w:t>156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27" w:history="1">
        <w:r w:rsidRPr="00134689">
          <w:rPr>
            <w:rStyle w:val="Hyperlink"/>
            <w:noProof/>
          </w:rPr>
          <w:t>2.1.420</w:t>
        </w:r>
        <w:r>
          <w:rPr>
            <w:rFonts w:asciiTheme="minorHAnsi" w:eastAsiaTheme="minorEastAsia" w:hAnsiTheme="minorHAnsi" w:cstheme="minorBidi"/>
            <w:noProof/>
            <w:sz w:val="22"/>
            <w:szCs w:val="22"/>
          </w:rPr>
          <w:tab/>
        </w:r>
        <w:r w:rsidRPr="00134689">
          <w:rPr>
            <w:rStyle w:val="Hyperlink"/>
            <w:noProof/>
          </w:rPr>
          <w:t>Part 1 Section 17.15.1.82, strictFirstAndLastChars (Use Strict Kinsoku Rules for Japanese Text)</w:t>
        </w:r>
        <w:r>
          <w:rPr>
            <w:noProof/>
            <w:webHidden/>
          </w:rPr>
          <w:tab/>
        </w:r>
        <w:r>
          <w:rPr>
            <w:noProof/>
            <w:webHidden/>
          </w:rPr>
          <w:fldChar w:fldCharType="begin"/>
        </w:r>
        <w:r>
          <w:rPr>
            <w:noProof/>
            <w:webHidden/>
          </w:rPr>
          <w:instrText xml:space="preserve"> PAGEREF _Toc229463427 \h </w:instrText>
        </w:r>
        <w:r>
          <w:rPr>
            <w:noProof/>
            <w:webHidden/>
          </w:rPr>
        </w:r>
        <w:r>
          <w:rPr>
            <w:noProof/>
            <w:webHidden/>
          </w:rPr>
          <w:fldChar w:fldCharType="separate"/>
        </w:r>
        <w:r>
          <w:rPr>
            <w:noProof/>
            <w:webHidden/>
          </w:rPr>
          <w:t>156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28" w:history="1">
        <w:r w:rsidRPr="00134689">
          <w:rPr>
            <w:rStyle w:val="Hyperlink"/>
            <w:noProof/>
          </w:rPr>
          <w:t>2.1.421</w:t>
        </w:r>
        <w:r>
          <w:rPr>
            <w:rFonts w:asciiTheme="minorHAnsi" w:eastAsiaTheme="minorEastAsia" w:hAnsiTheme="minorHAnsi" w:cstheme="minorBidi"/>
            <w:noProof/>
            <w:sz w:val="22"/>
            <w:szCs w:val="22"/>
          </w:rPr>
          <w:tab/>
        </w:r>
        <w:r w:rsidRPr="00134689">
          <w:rPr>
            <w:rStyle w:val="Hyperlink"/>
            <w:noProof/>
          </w:rPr>
          <w:t>Part 1 Section 17.15.1.85, stylePaneFormatFilter (Suggested Filtering for List of Document Styles)</w:t>
        </w:r>
        <w:r>
          <w:rPr>
            <w:noProof/>
            <w:webHidden/>
          </w:rPr>
          <w:tab/>
        </w:r>
        <w:r>
          <w:rPr>
            <w:noProof/>
            <w:webHidden/>
          </w:rPr>
          <w:fldChar w:fldCharType="begin"/>
        </w:r>
        <w:r>
          <w:rPr>
            <w:noProof/>
            <w:webHidden/>
          </w:rPr>
          <w:instrText xml:space="preserve"> PAGEREF _Toc229463428 \h </w:instrText>
        </w:r>
        <w:r>
          <w:rPr>
            <w:noProof/>
            <w:webHidden/>
          </w:rPr>
        </w:r>
        <w:r>
          <w:rPr>
            <w:noProof/>
            <w:webHidden/>
          </w:rPr>
          <w:fldChar w:fldCharType="separate"/>
        </w:r>
        <w:r>
          <w:rPr>
            <w:noProof/>
            <w:webHidden/>
          </w:rPr>
          <w:t>157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29" w:history="1">
        <w:r w:rsidRPr="00134689">
          <w:rPr>
            <w:rStyle w:val="Hyperlink"/>
            <w:noProof/>
          </w:rPr>
          <w:t>2.1.422</w:t>
        </w:r>
        <w:r>
          <w:rPr>
            <w:rFonts w:asciiTheme="minorHAnsi" w:eastAsiaTheme="minorEastAsia" w:hAnsiTheme="minorHAnsi" w:cstheme="minorBidi"/>
            <w:noProof/>
            <w:sz w:val="22"/>
            <w:szCs w:val="22"/>
          </w:rPr>
          <w:tab/>
        </w:r>
        <w:r w:rsidRPr="00134689">
          <w:rPr>
            <w:rStyle w:val="Hyperlink"/>
            <w:noProof/>
          </w:rPr>
          <w:t>Part 1 Section 17.15.1.87, summaryLength (Percentage of Document to Use When Generating Summary)</w:t>
        </w:r>
        <w:r>
          <w:rPr>
            <w:noProof/>
            <w:webHidden/>
          </w:rPr>
          <w:tab/>
        </w:r>
        <w:r>
          <w:rPr>
            <w:noProof/>
            <w:webHidden/>
          </w:rPr>
          <w:fldChar w:fldCharType="begin"/>
        </w:r>
        <w:r>
          <w:rPr>
            <w:noProof/>
            <w:webHidden/>
          </w:rPr>
          <w:instrText xml:space="preserve"> PAGEREF _Toc229463429 \h </w:instrText>
        </w:r>
        <w:r>
          <w:rPr>
            <w:noProof/>
            <w:webHidden/>
          </w:rPr>
        </w:r>
        <w:r>
          <w:rPr>
            <w:noProof/>
            <w:webHidden/>
          </w:rPr>
          <w:fldChar w:fldCharType="separate"/>
        </w:r>
        <w:r>
          <w:rPr>
            <w:noProof/>
            <w:webHidden/>
          </w:rPr>
          <w:t>157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30" w:history="1">
        <w:r w:rsidRPr="00134689">
          <w:rPr>
            <w:rStyle w:val="Hyperlink"/>
            <w:noProof/>
          </w:rPr>
          <w:t>2.1.423</w:t>
        </w:r>
        <w:r>
          <w:rPr>
            <w:rFonts w:asciiTheme="minorHAnsi" w:eastAsiaTheme="minorEastAsia" w:hAnsiTheme="minorHAnsi" w:cstheme="minorBidi"/>
            <w:noProof/>
            <w:sz w:val="22"/>
            <w:szCs w:val="22"/>
          </w:rPr>
          <w:tab/>
        </w:r>
        <w:r w:rsidRPr="00134689">
          <w:rPr>
            <w:rStyle w:val="Hyperlink"/>
            <w:noProof/>
          </w:rPr>
          <w:t>Part 1 Section 17.15.1.88, themeFontLang (Theme Font Languages)</w:t>
        </w:r>
        <w:r>
          <w:rPr>
            <w:noProof/>
            <w:webHidden/>
          </w:rPr>
          <w:tab/>
        </w:r>
        <w:r>
          <w:rPr>
            <w:noProof/>
            <w:webHidden/>
          </w:rPr>
          <w:fldChar w:fldCharType="begin"/>
        </w:r>
        <w:r>
          <w:rPr>
            <w:noProof/>
            <w:webHidden/>
          </w:rPr>
          <w:instrText xml:space="preserve"> PAGEREF _Toc229463430 \h </w:instrText>
        </w:r>
        <w:r>
          <w:rPr>
            <w:noProof/>
            <w:webHidden/>
          </w:rPr>
        </w:r>
        <w:r>
          <w:rPr>
            <w:noProof/>
            <w:webHidden/>
          </w:rPr>
          <w:fldChar w:fldCharType="separate"/>
        </w:r>
        <w:r>
          <w:rPr>
            <w:noProof/>
            <w:webHidden/>
          </w:rPr>
          <w:t>157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31" w:history="1">
        <w:r w:rsidRPr="00134689">
          <w:rPr>
            <w:rStyle w:val="Hyperlink"/>
            <w:noProof/>
          </w:rPr>
          <w:t>2.1.424</w:t>
        </w:r>
        <w:r>
          <w:rPr>
            <w:rFonts w:asciiTheme="minorHAnsi" w:eastAsiaTheme="minorEastAsia" w:hAnsiTheme="minorHAnsi" w:cstheme="minorBidi"/>
            <w:noProof/>
            <w:sz w:val="22"/>
            <w:szCs w:val="22"/>
          </w:rPr>
          <w:tab/>
        </w:r>
        <w:r w:rsidRPr="00134689">
          <w:rPr>
            <w:rStyle w:val="Hyperlink"/>
            <w:noProof/>
          </w:rPr>
          <w:t>Part 1 Section 17.15.1.90, updateFields (Automatically Recalculate Fields on Open)</w:t>
        </w:r>
        <w:r>
          <w:rPr>
            <w:noProof/>
            <w:webHidden/>
          </w:rPr>
          <w:tab/>
        </w:r>
        <w:r>
          <w:rPr>
            <w:noProof/>
            <w:webHidden/>
          </w:rPr>
          <w:fldChar w:fldCharType="begin"/>
        </w:r>
        <w:r>
          <w:rPr>
            <w:noProof/>
            <w:webHidden/>
          </w:rPr>
          <w:instrText xml:space="preserve"> PAGEREF _Toc229463431 \h </w:instrText>
        </w:r>
        <w:r>
          <w:rPr>
            <w:noProof/>
            <w:webHidden/>
          </w:rPr>
        </w:r>
        <w:r>
          <w:rPr>
            <w:noProof/>
            <w:webHidden/>
          </w:rPr>
          <w:fldChar w:fldCharType="separate"/>
        </w:r>
        <w:r>
          <w:rPr>
            <w:noProof/>
            <w:webHidden/>
          </w:rPr>
          <w:t>157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32" w:history="1">
        <w:r w:rsidRPr="00134689">
          <w:rPr>
            <w:rStyle w:val="Hyperlink"/>
            <w:noProof/>
          </w:rPr>
          <w:t>2.1.425</w:t>
        </w:r>
        <w:r>
          <w:rPr>
            <w:rFonts w:asciiTheme="minorHAnsi" w:eastAsiaTheme="minorEastAsia" w:hAnsiTheme="minorHAnsi" w:cstheme="minorBidi"/>
            <w:noProof/>
            <w:sz w:val="22"/>
            <w:szCs w:val="22"/>
          </w:rPr>
          <w:tab/>
        </w:r>
        <w:r w:rsidRPr="00134689">
          <w:rPr>
            <w:rStyle w:val="Hyperlink"/>
            <w:noProof/>
          </w:rPr>
          <w:t>Part 1 Section 17.15.1.92, view (Document View Setting)</w:t>
        </w:r>
        <w:r>
          <w:rPr>
            <w:noProof/>
            <w:webHidden/>
          </w:rPr>
          <w:tab/>
        </w:r>
        <w:r>
          <w:rPr>
            <w:noProof/>
            <w:webHidden/>
          </w:rPr>
          <w:fldChar w:fldCharType="begin"/>
        </w:r>
        <w:r>
          <w:rPr>
            <w:noProof/>
            <w:webHidden/>
          </w:rPr>
          <w:instrText xml:space="preserve"> PAGEREF _Toc229463432 \h </w:instrText>
        </w:r>
        <w:r>
          <w:rPr>
            <w:noProof/>
            <w:webHidden/>
          </w:rPr>
        </w:r>
        <w:r>
          <w:rPr>
            <w:noProof/>
            <w:webHidden/>
          </w:rPr>
          <w:fldChar w:fldCharType="separate"/>
        </w:r>
        <w:r>
          <w:rPr>
            <w:noProof/>
            <w:webHidden/>
          </w:rPr>
          <w:t>158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33" w:history="1">
        <w:r w:rsidRPr="00134689">
          <w:rPr>
            <w:rStyle w:val="Hyperlink"/>
            <w:noProof/>
          </w:rPr>
          <w:t>2.1.426</w:t>
        </w:r>
        <w:r>
          <w:rPr>
            <w:rFonts w:asciiTheme="minorHAnsi" w:eastAsiaTheme="minorEastAsia" w:hAnsiTheme="minorHAnsi" w:cstheme="minorBidi"/>
            <w:noProof/>
            <w:sz w:val="22"/>
            <w:szCs w:val="22"/>
          </w:rPr>
          <w:tab/>
        </w:r>
        <w:r w:rsidRPr="00134689">
          <w:rPr>
            <w:rStyle w:val="Hyperlink"/>
            <w:noProof/>
          </w:rPr>
          <w:t>Part 1 Section 17.15.1.93, writeProtection (Write Protection)</w:t>
        </w:r>
        <w:r>
          <w:rPr>
            <w:noProof/>
            <w:webHidden/>
          </w:rPr>
          <w:tab/>
        </w:r>
        <w:r>
          <w:rPr>
            <w:noProof/>
            <w:webHidden/>
          </w:rPr>
          <w:fldChar w:fldCharType="begin"/>
        </w:r>
        <w:r>
          <w:rPr>
            <w:noProof/>
            <w:webHidden/>
          </w:rPr>
          <w:instrText xml:space="preserve"> PAGEREF _Toc229463433 \h </w:instrText>
        </w:r>
        <w:r>
          <w:rPr>
            <w:noProof/>
            <w:webHidden/>
          </w:rPr>
        </w:r>
        <w:r>
          <w:rPr>
            <w:noProof/>
            <w:webHidden/>
          </w:rPr>
          <w:fldChar w:fldCharType="separate"/>
        </w:r>
        <w:r>
          <w:rPr>
            <w:noProof/>
            <w:webHidden/>
          </w:rPr>
          <w:t>158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34" w:history="1">
        <w:r w:rsidRPr="00134689">
          <w:rPr>
            <w:rStyle w:val="Hyperlink"/>
            <w:noProof/>
          </w:rPr>
          <w:t>2.1.427</w:t>
        </w:r>
        <w:r>
          <w:rPr>
            <w:rFonts w:asciiTheme="minorHAnsi" w:eastAsiaTheme="minorEastAsia" w:hAnsiTheme="minorHAnsi" w:cstheme="minorBidi"/>
            <w:noProof/>
            <w:sz w:val="22"/>
            <w:szCs w:val="22"/>
          </w:rPr>
          <w:tab/>
        </w:r>
        <w:r w:rsidRPr="00134689">
          <w:rPr>
            <w:rStyle w:val="Hyperlink"/>
            <w:noProof/>
          </w:rPr>
          <w:t>Part 1 Section 17.15.1.94, zoom (Magnification Setting)</w:t>
        </w:r>
        <w:r>
          <w:rPr>
            <w:noProof/>
            <w:webHidden/>
          </w:rPr>
          <w:tab/>
        </w:r>
        <w:r>
          <w:rPr>
            <w:noProof/>
            <w:webHidden/>
          </w:rPr>
          <w:fldChar w:fldCharType="begin"/>
        </w:r>
        <w:r>
          <w:rPr>
            <w:noProof/>
            <w:webHidden/>
          </w:rPr>
          <w:instrText xml:space="preserve"> PAGEREF _Toc229463434 \h </w:instrText>
        </w:r>
        <w:r>
          <w:rPr>
            <w:noProof/>
            <w:webHidden/>
          </w:rPr>
        </w:r>
        <w:r>
          <w:rPr>
            <w:noProof/>
            <w:webHidden/>
          </w:rPr>
          <w:fldChar w:fldCharType="separate"/>
        </w:r>
        <w:r>
          <w:rPr>
            <w:noProof/>
            <w:webHidden/>
          </w:rPr>
          <w:t>160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35" w:history="1">
        <w:r w:rsidRPr="00134689">
          <w:rPr>
            <w:rStyle w:val="Hyperlink"/>
            <w:noProof/>
          </w:rPr>
          <w:t>2.1.428</w:t>
        </w:r>
        <w:r>
          <w:rPr>
            <w:rFonts w:asciiTheme="minorHAnsi" w:eastAsiaTheme="minorEastAsia" w:hAnsiTheme="minorHAnsi" w:cstheme="minorBidi"/>
            <w:noProof/>
            <w:sz w:val="22"/>
            <w:szCs w:val="22"/>
          </w:rPr>
          <w:tab/>
        </w:r>
        <w:r w:rsidRPr="00134689">
          <w:rPr>
            <w:rStyle w:val="Hyperlink"/>
            <w:noProof/>
          </w:rPr>
          <w:t>Part 1 Section 17.15.2.1, allowPNG (Allow PNG as Graphic Format)</w:t>
        </w:r>
        <w:r>
          <w:rPr>
            <w:noProof/>
            <w:webHidden/>
          </w:rPr>
          <w:tab/>
        </w:r>
        <w:r>
          <w:rPr>
            <w:noProof/>
            <w:webHidden/>
          </w:rPr>
          <w:fldChar w:fldCharType="begin"/>
        </w:r>
        <w:r>
          <w:rPr>
            <w:noProof/>
            <w:webHidden/>
          </w:rPr>
          <w:instrText xml:space="preserve"> PAGEREF _Toc229463435 \h </w:instrText>
        </w:r>
        <w:r>
          <w:rPr>
            <w:noProof/>
            <w:webHidden/>
          </w:rPr>
        </w:r>
        <w:r>
          <w:rPr>
            <w:noProof/>
            <w:webHidden/>
          </w:rPr>
          <w:fldChar w:fldCharType="separate"/>
        </w:r>
        <w:r>
          <w:rPr>
            <w:noProof/>
            <w:webHidden/>
          </w:rPr>
          <w:t>160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36" w:history="1">
        <w:r w:rsidRPr="00134689">
          <w:rPr>
            <w:rStyle w:val="Hyperlink"/>
            <w:noProof/>
          </w:rPr>
          <w:t>2.1.429</w:t>
        </w:r>
        <w:r>
          <w:rPr>
            <w:rFonts w:asciiTheme="minorHAnsi" w:eastAsiaTheme="minorEastAsia" w:hAnsiTheme="minorHAnsi" w:cstheme="minorBidi"/>
            <w:noProof/>
            <w:sz w:val="22"/>
            <w:szCs w:val="22"/>
          </w:rPr>
          <w:tab/>
        </w:r>
        <w:r w:rsidRPr="00134689">
          <w:rPr>
            <w:rStyle w:val="Hyperlink"/>
            <w:noProof/>
          </w:rPr>
          <w:t>Part 1 Section 17.15.2.2, blockQuote (Data for HTML blockquote Element)</w:t>
        </w:r>
        <w:r>
          <w:rPr>
            <w:noProof/>
            <w:webHidden/>
          </w:rPr>
          <w:tab/>
        </w:r>
        <w:r>
          <w:rPr>
            <w:noProof/>
            <w:webHidden/>
          </w:rPr>
          <w:fldChar w:fldCharType="begin"/>
        </w:r>
        <w:r>
          <w:rPr>
            <w:noProof/>
            <w:webHidden/>
          </w:rPr>
          <w:instrText xml:space="preserve"> PAGEREF _Toc229463436 \h </w:instrText>
        </w:r>
        <w:r>
          <w:rPr>
            <w:noProof/>
            <w:webHidden/>
          </w:rPr>
        </w:r>
        <w:r>
          <w:rPr>
            <w:noProof/>
            <w:webHidden/>
          </w:rPr>
          <w:fldChar w:fldCharType="separate"/>
        </w:r>
        <w:r>
          <w:rPr>
            <w:noProof/>
            <w:webHidden/>
          </w:rPr>
          <w:t>160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37" w:history="1">
        <w:r w:rsidRPr="00134689">
          <w:rPr>
            <w:rStyle w:val="Hyperlink"/>
            <w:noProof/>
          </w:rPr>
          <w:t>2.1.430</w:t>
        </w:r>
        <w:r>
          <w:rPr>
            <w:rFonts w:asciiTheme="minorHAnsi" w:eastAsiaTheme="minorEastAsia" w:hAnsiTheme="minorHAnsi" w:cstheme="minorBidi"/>
            <w:noProof/>
            <w:sz w:val="22"/>
            <w:szCs w:val="22"/>
          </w:rPr>
          <w:tab/>
        </w:r>
        <w:r w:rsidRPr="00134689">
          <w:rPr>
            <w:rStyle w:val="Hyperlink"/>
            <w:noProof/>
          </w:rPr>
          <w:t>Part 1 Section 17.15.2.3, bodyDiv (Data for HTML body Element)</w:t>
        </w:r>
        <w:r>
          <w:rPr>
            <w:noProof/>
            <w:webHidden/>
          </w:rPr>
          <w:tab/>
        </w:r>
        <w:r>
          <w:rPr>
            <w:noProof/>
            <w:webHidden/>
          </w:rPr>
          <w:fldChar w:fldCharType="begin"/>
        </w:r>
        <w:r>
          <w:rPr>
            <w:noProof/>
            <w:webHidden/>
          </w:rPr>
          <w:instrText xml:space="preserve"> PAGEREF _Toc229463437 \h </w:instrText>
        </w:r>
        <w:r>
          <w:rPr>
            <w:noProof/>
            <w:webHidden/>
          </w:rPr>
        </w:r>
        <w:r>
          <w:rPr>
            <w:noProof/>
            <w:webHidden/>
          </w:rPr>
          <w:fldChar w:fldCharType="separate"/>
        </w:r>
        <w:r>
          <w:rPr>
            <w:noProof/>
            <w:webHidden/>
          </w:rPr>
          <w:t>160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38" w:history="1">
        <w:r w:rsidRPr="00134689">
          <w:rPr>
            <w:rStyle w:val="Hyperlink"/>
            <w:noProof/>
          </w:rPr>
          <w:t>2.1.431</w:t>
        </w:r>
        <w:r>
          <w:rPr>
            <w:rFonts w:asciiTheme="minorHAnsi" w:eastAsiaTheme="minorEastAsia" w:hAnsiTheme="minorHAnsi" w:cstheme="minorBidi"/>
            <w:noProof/>
            <w:sz w:val="22"/>
            <w:szCs w:val="22"/>
          </w:rPr>
          <w:tab/>
        </w:r>
        <w:r w:rsidRPr="00134689">
          <w:rPr>
            <w:rStyle w:val="Hyperlink"/>
            <w:noProof/>
          </w:rPr>
          <w:t>Part 1 Section 17.15.2.4, bottom (Bottom Border for HTML div)</w:t>
        </w:r>
        <w:r>
          <w:rPr>
            <w:noProof/>
            <w:webHidden/>
          </w:rPr>
          <w:tab/>
        </w:r>
        <w:r>
          <w:rPr>
            <w:noProof/>
            <w:webHidden/>
          </w:rPr>
          <w:fldChar w:fldCharType="begin"/>
        </w:r>
        <w:r>
          <w:rPr>
            <w:noProof/>
            <w:webHidden/>
          </w:rPr>
          <w:instrText xml:space="preserve"> PAGEREF _Toc229463438 \h </w:instrText>
        </w:r>
        <w:r>
          <w:rPr>
            <w:noProof/>
            <w:webHidden/>
          </w:rPr>
        </w:r>
        <w:r>
          <w:rPr>
            <w:noProof/>
            <w:webHidden/>
          </w:rPr>
          <w:fldChar w:fldCharType="separate"/>
        </w:r>
        <w:r>
          <w:rPr>
            <w:noProof/>
            <w:webHidden/>
          </w:rPr>
          <w:t>160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39" w:history="1">
        <w:r w:rsidRPr="00134689">
          <w:rPr>
            <w:rStyle w:val="Hyperlink"/>
            <w:noProof/>
          </w:rPr>
          <w:t>2.1.432</w:t>
        </w:r>
        <w:r>
          <w:rPr>
            <w:rFonts w:asciiTheme="minorHAnsi" w:eastAsiaTheme="minorEastAsia" w:hAnsiTheme="minorHAnsi" w:cstheme="minorBidi"/>
            <w:noProof/>
            <w:sz w:val="22"/>
            <w:szCs w:val="22"/>
          </w:rPr>
          <w:tab/>
        </w:r>
        <w:r w:rsidRPr="00134689">
          <w:rPr>
            <w:rStyle w:val="Hyperlink"/>
            <w:noProof/>
          </w:rPr>
          <w:t>Part 1 Section 17.15.2.5, color (Frameset Splitter Color)</w:t>
        </w:r>
        <w:r>
          <w:rPr>
            <w:noProof/>
            <w:webHidden/>
          </w:rPr>
          <w:tab/>
        </w:r>
        <w:r>
          <w:rPr>
            <w:noProof/>
            <w:webHidden/>
          </w:rPr>
          <w:fldChar w:fldCharType="begin"/>
        </w:r>
        <w:r>
          <w:rPr>
            <w:noProof/>
            <w:webHidden/>
          </w:rPr>
          <w:instrText xml:space="preserve"> PAGEREF _Toc229463439 \h </w:instrText>
        </w:r>
        <w:r>
          <w:rPr>
            <w:noProof/>
            <w:webHidden/>
          </w:rPr>
        </w:r>
        <w:r>
          <w:rPr>
            <w:noProof/>
            <w:webHidden/>
          </w:rPr>
          <w:fldChar w:fldCharType="separate"/>
        </w:r>
        <w:r>
          <w:rPr>
            <w:noProof/>
            <w:webHidden/>
          </w:rPr>
          <w:t>160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40" w:history="1">
        <w:r w:rsidRPr="00134689">
          <w:rPr>
            <w:rStyle w:val="Hyperlink"/>
            <w:noProof/>
          </w:rPr>
          <w:t>2.1.433</w:t>
        </w:r>
        <w:r>
          <w:rPr>
            <w:rFonts w:asciiTheme="minorHAnsi" w:eastAsiaTheme="minorEastAsia" w:hAnsiTheme="minorHAnsi" w:cstheme="minorBidi"/>
            <w:noProof/>
            <w:sz w:val="22"/>
            <w:szCs w:val="22"/>
          </w:rPr>
          <w:tab/>
        </w:r>
        <w:r w:rsidRPr="00134689">
          <w:rPr>
            <w:rStyle w:val="Hyperlink"/>
            <w:noProof/>
          </w:rPr>
          <w:t>Part 1 Section 17.15.2.6, div (Information About Single HTML div Element)</w:t>
        </w:r>
        <w:r>
          <w:rPr>
            <w:noProof/>
            <w:webHidden/>
          </w:rPr>
          <w:tab/>
        </w:r>
        <w:r>
          <w:rPr>
            <w:noProof/>
            <w:webHidden/>
          </w:rPr>
          <w:fldChar w:fldCharType="begin"/>
        </w:r>
        <w:r>
          <w:rPr>
            <w:noProof/>
            <w:webHidden/>
          </w:rPr>
          <w:instrText xml:space="preserve"> PAGEREF _Toc229463440 \h </w:instrText>
        </w:r>
        <w:r>
          <w:rPr>
            <w:noProof/>
            <w:webHidden/>
          </w:rPr>
        </w:r>
        <w:r>
          <w:rPr>
            <w:noProof/>
            <w:webHidden/>
          </w:rPr>
          <w:fldChar w:fldCharType="separate"/>
        </w:r>
        <w:r>
          <w:rPr>
            <w:noProof/>
            <w:webHidden/>
          </w:rPr>
          <w:t>161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41" w:history="1">
        <w:r w:rsidRPr="00134689">
          <w:rPr>
            <w:rStyle w:val="Hyperlink"/>
            <w:noProof/>
          </w:rPr>
          <w:t>2.1.434</w:t>
        </w:r>
        <w:r>
          <w:rPr>
            <w:rFonts w:asciiTheme="minorHAnsi" w:eastAsiaTheme="minorEastAsia" w:hAnsiTheme="minorHAnsi" w:cstheme="minorBidi"/>
            <w:noProof/>
            <w:sz w:val="22"/>
            <w:szCs w:val="22"/>
          </w:rPr>
          <w:tab/>
        </w:r>
        <w:r w:rsidRPr="00134689">
          <w:rPr>
            <w:rStyle w:val="Hyperlink"/>
            <w:noProof/>
          </w:rPr>
          <w:t>Part 1 Section 17.15.2.10, doNotOrganizeInFolder (Do Not Place Supporting Files in Subdirectory)</w:t>
        </w:r>
        <w:r>
          <w:rPr>
            <w:noProof/>
            <w:webHidden/>
          </w:rPr>
          <w:tab/>
        </w:r>
        <w:r>
          <w:rPr>
            <w:noProof/>
            <w:webHidden/>
          </w:rPr>
          <w:fldChar w:fldCharType="begin"/>
        </w:r>
        <w:r>
          <w:rPr>
            <w:noProof/>
            <w:webHidden/>
          </w:rPr>
          <w:instrText xml:space="preserve"> PAGEREF _Toc229463441 \h </w:instrText>
        </w:r>
        <w:r>
          <w:rPr>
            <w:noProof/>
            <w:webHidden/>
          </w:rPr>
        </w:r>
        <w:r>
          <w:rPr>
            <w:noProof/>
            <w:webHidden/>
          </w:rPr>
          <w:fldChar w:fldCharType="separate"/>
        </w:r>
        <w:r>
          <w:rPr>
            <w:noProof/>
            <w:webHidden/>
          </w:rPr>
          <w:t>161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42" w:history="1">
        <w:r w:rsidRPr="00134689">
          <w:rPr>
            <w:rStyle w:val="Hyperlink"/>
            <w:noProof/>
          </w:rPr>
          <w:t>2.1.435</w:t>
        </w:r>
        <w:r>
          <w:rPr>
            <w:rFonts w:asciiTheme="minorHAnsi" w:eastAsiaTheme="minorEastAsia" w:hAnsiTheme="minorHAnsi" w:cstheme="minorBidi"/>
            <w:noProof/>
            <w:sz w:val="22"/>
            <w:szCs w:val="22"/>
          </w:rPr>
          <w:tab/>
        </w:r>
        <w:r w:rsidRPr="00134689">
          <w:rPr>
            <w:rStyle w:val="Hyperlink"/>
            <w:noProof/>
          </w:rPr>
          <w:t>Part 1 Section 17.15.2.14, encoding (Output Encoding When Saving as Web Page)</w:t>
        </w:r>
        <w:r>
          <w:rPr>
            <w:noProof/>
            <w:webHidden/>
          </w:rPr>
          <w:tab/>
        </w:r>
        <w:r>
          <w:rPr>
            <w:noProof/>
            <w:webHidden/>
          </w:rPr>
          <w:fldChar w:fldCharType="begin"/>
        </w:r>
        <w:r>
          <w:rPr>
            <w:noProof/>
            <w:webHidden/>
          </w:rPr>
          <w:instrText xml:space="preserve"> PAGEREF _Toc229463442 \h </w:instrText>
        </w:r>
        <w:r>
          <w:rPr>
            <w:noProof/>
            <w:webHidden/>
          </w:rPr>
        </w:r>
        <w:r>
          <w:rPr>
            <w:noProof/>
            <w:webHidden/>
          </w:rPr>
          <w:fldChar w:fldCharType="separate"/>
        </w:r>
        <w:r>
          <w:rPr>
            <w:noProof/>
            <w:webHidden/>
          </w:rPr>
          <w:t>161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43" w:history="1">
        <w:r w:rsidRPr="00134689">
          <w:rPr>
            <w:rStyle w:val="Hyperlink"/>
            <w:noProof/>
          </w:rPr>
          <w:t>2.1.436</w:t>
        </w:r>
        <w:r>
          <w:rPr>
            <w:rFonts w:asciiTheme="minorHAnsi" w:eastAsiaTheme="minorEastAsia" w:hAnsiTheme="minorHAnsi" w:cstheme="minorBidi"/>
            <w:noProof/>
            <w:sz w:val="22"/>
            <w:szCs w:val="22"/>
          </w:rPr>
          <w:tab/>
        </w:r>
        <w:r w:rsidRPr="00134689">
          <w:rPr>
            <w:rStyle w:val="Hyperlink"/>
            <w:noProof/>
          </w:rPr>
          <w:t>Part 1 Section 17.15.2.17, frameLayout (Frameset Layout)</w:t>
        </w:r>
        <w:r>
          <w:rPr>
            <w:noProof/>
            <w:webHidden/>
          </w:rPr>
          <w:tab/>
        </w:r>
        <w:r>
          <w:rPr>
            <w:noProof/>
            <w:webHidden/>
          </w:rPr>
          <w:fldChar w:fldCharType="begin"/>
        </w:r>
        <w:r>
          <w:rPr>
            <w:noProof/>
            <w:webHidden/>
          </w:rPr>
          <w:instrText xml:space="preserve"> PAGEREF _Toc229463443 \h </w:instrText>
        </w:r>
        <w:r>
          <w:rPr>
            <w:noProof/>
            <w:webHidden/>
          </w:rPr>
        </w:r>
        <w:r>
          <w:rPr>
            <w:noProof/>
            <w:webHidden/>
          </w:rPr>
          <w:fldChar w:fldCharType="separate"/>
        </w:r>
        <w:r>
          <w:rPr>
            <w:noProof/>
            <w:webHidden/>
          </w:rPr>
          <w:t>161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44" w:history="1">
        <w:r w:rsidRPr="00134689">
          <w:rPr>
            <w:rStyle w:val="Hyperlink"/>
            <w:noProof/>
          </w:rPr>
          <w:t>2.1.437</w:t>
        </w:r>
        <w:r>
          <w:rPr>
            <w:rFonts w:asciiTheme="minorHAnsi" w:eastAsiaTheme="minorEastAsia" w:hAnsiTheme="minorHAnsi" w:cstheme="minorBidi"/>
            <w:noProof/>
            <w:sz w:val="22"/>
            <w:szCs w:val="22"/>
          </w:rPr>
          <w:tab/>
        </w:r>
        <w:r w:rsidRPr="00134689">
          <w:rPr>
            <w:rStyle w:val="Hyperlink"/>
            <w:noProof/>
          </w:rPr>
          <w:t>Part 1 Section 17.15.2.18, frameset (Nested Frameset Definition)</w:t>
        </w:r>
        <w:r>
          <w:rPr>
            <w:noProof/>
            <w:webHidden/>
          </w:rPr>
          <w:tab/>
        </w:r>
        <w:r>
          <w:rPr>
            <w:noProof/>
            <w:webHidden/>
          </w:rPr>
          <w:fldChar w:fldCharType="begin"/>
        </w:r>
        <w:r>
          <w:rPr>
            <w:noProof/>
            <w:webHidden/>
          </w:rPr>
          <w:instrText xml:space="preserve"> PAGEREF _Toc229463444 \h </w:instrText>
        </w:r>
        <w:r>
          <w:rPr>
            <w:noProof/>
            <w:webHidden/>
          </w:rPr>
        </w:r>
        <w:r>
          <w:rPr>
            <w:noProof/>
            <w:webHidden/>
          </w:rPr>
          <w:fldChar w:fldCharType="separate"/>
        </w:r>
        <w:r>
          <w:rPr>
            <w:noProof/>
            <w:webHidden/>
          </w:rPr>
          <w:t>161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45" w:history="1">
        <w:r w:rsidRPr="00134689">
          <w:rPr>
            <w:rStyle w:val="Hyperlink"/>
            <w:noProof/>
          </w:rPr>
          <w:t>2.1.438</w:t>
        </w:r>
        <w:r>
          <w:rPr>
            <w:rFonts w:asciiTheme="minorHAnsi" w:eastAsiaTheme="minorEastAsia" w:hAnsiTheme="minorHAnsi" w:cstheme="minorBidi"/>
            <w:noProof/>
            <w:sz w:val="22"/>
            <w:szCs w:val="22"/>
          </w:rPr>
          <w:tab/>
        </w:r>
        <w:r w:rsidRPr="00134689">
          <w:rPr>
            <w:rStyle w:val="Hyperlink"/>
            <w:noProof/>
          </w:rPr>
          <w:t>Part 1 Section 17.15.2.19, frameset (Root Frameset Definition)</w:t>
        </w:r>
        <w:r>
          <w:rPr>
            <w:noProof/>
            <w:webHidden/>
          </w:rPr>
          <w:tab/>
        </w:r>
        <w:r>
          <w:rPr>
            <w:noProof/>
            <w:webHidden/>
          </w:rPr>
          <w:fldChar w:fldCharType="begin"/>
        </w:r>
        <w:r>
          <w:rPr>
            <w:noProof/>
            <w:webHidden/>
          </w:rPr>
          <w:instrText xml:space="preserve"> PAGEREF _Toc229463445 \h </w:instrText>
        </w:r>
        <w:r>
          <w:rPr>
            <w:noProof/>
            <w:webHidden/>
          </w:rPr>
        </w:r>
        <w:r>
          <w:rPr>
            <w:noProof/>
            <w:webHidden/>
          </w:rPr>
          <w:fldChar w:fldCharType="separate"/>
        </w:r>
        <w:r>
          <w:rPr>
            <w:noProof/>
            <w:webHidden/>
          </w:rPr>
          <w:t>161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46" w:history="1">
        <w:r w:rsidRPr="00134689">
          <w:rPr>
            <w:rStyle w:val="Hyperlink"/>
            <w:noProof/>
          </w:rPr>
          <w:t>2.1.439</w:t>
        </w:r>
        <w:r>
          <w:rPr>
            <w:rFonts w:asciiTheme="minorHAnsi" w:eastAsiaTheme="minorEastAsia" w:hAnsiTheme="minorHAnsi" w:cstheme="minorBidi"/>
            <w:noProof/>
            <w:sz w:val="22"/>
            <w:szCs w:val="22"/>
          </w:rPr>
          <w:tab/>
        </w:r>
        <w:r w:rsidRPr="00134689">
          <w:rPr>
            <w:rStyle w:val="Hyperlink"/>
            <w:noProof/>
          </w:rPr>
          <w:t>Part 1 Section 17.15.2.21, left (Left Border for HTML div)</w:t>
        </w:r>
        <w:r>
          <w:rPr>
            <w:noProof/>
            <w:webHidden/>
          </w:rPr>
          <w:tab/>
        </w:r>
        <w:r>
          <w:rPr>
            <w:noProof/>
            <w:webHidden/>
          </w:rPr>
          <w:fldChar w:fldCharType="begin"/>
        </w:r>
        <w:r>
          <w:rPr>
            <w:noProof/>
            <w:webHidden/>
          </w:rPr>
          <w:instrText xml:space="preserve"> PAGEREF _Toc229463446 \h </w:instrText>
        </w:r>
        <w:r>
          <w:rPr>
            <w:noProof/>
            <w:webHidden/>
          </w:rPr>
        </w:r>
        <w:r>
          <w:rPr>
            <w:noProof/>
            <w:webHidden/>
          </w:rPr>
          <w:fldChar w:fldCharType="separate"/>
        </w:r>
        <w:r>
          <w:rPr>
            <w:noProof/>
            <w:webHidden/>
          </w:rPr>
          <w:t>162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47" w:history="1">
        <w:r w:rsidRPr="00134689">
          <w:rPr>
            <w:rStyle w:val="Hyperlink"/>
            <w:noProof/>
          </w:rPr>
          <w:t>2.1.440</w:t>
        </w:r>
        <w:r>
          <w:rPr>
            <w:rFonts w:asciiTheme="minorHAnsi" w:eastAsiaTheme="minorEastAsia" w:hAnsiTheme="minorHAnsi" w:cstheme="minorBidi"/>
            <w:noProof/>
            <w:sz w:val="22"/>
            <w:szCs w:val="22"/>
          </w:rPr>
          <w:tab/>
        </w:r>
        <w:r w:rsidRPr="00134689">
          <w:rPr>
            <w:rStyle w:val="Hyperlink"/>
            <w:noProof/>
          </w:rPr>
          <w:t>Part 1 Section 17.15.2.23, longDesc (Frame Long Description)</w:t>
        </w:r>
        <w:r>
          <w:rPr>
            <w:noProof/>
            <w:webHidden/>
          </w:rPr>
          <w:tab/>
        </w:r>
        <w:r>
          <w:rPr>
            <w:noProof/>
            <w:webHidden/>
          </w:rPr>
          <w:fldChar w:fldCharType="begin"/>
        </w:r>
        <w:r>
          <w:rPr>
            <w:noProof/>
            <w:webHidden/>
          </w:rPr>
          <w:instrText xml:space="preserve"> PAGEREF _Toc229463447 \h </w:instrText>
        </w:r>
        <w:r>
          <w:rPr>
            <w:noProof/>
            <w:webHidden/>
          </w:rPr>
        </w:r>
        <w:r>
          <w:rPr>
            <w:noProof/>
            <w:webHidden/>
          </w:rPr>
          <w:fldChar w:fldCharType="separate"/>
        </w:r>
        <w:r>
          <w:rPr>
            <w:noProof/>
            <w:webHidden/>
          </w:rPr>
          <w:t>162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48" w:history="1">
        <w:r w:rsidRPr="00134689">
          <w:rPr>
            <w:rStyle w:val="Hyperlink"/>
            <w:noProof/>
          </w:rPr>
          <w:t>2.1.441</w:t>
        </w:r>
        <w:r>
          <w:rPr>
            <w:rFonts w:asciiTheme="minorHAnsi" w:eastAsiaTheme="minorEastAsia" w:hAnsiTheme="minorHAnsi" w:cstheme="minorBidi"/>
            <w:noProof/>
            <w:sz w:val="22"/>
            <w:szCs w:val="22"/>
          </w:rPr>
          <w:tab/>
        </w:r>
        <w:r w:rsidRPr="00134689">
          <w:rPr>
            <w:rStyle w:val="Hyperlink"/>
            <w:noProof/>
          </w:rPr>
          <w:t>Part 1 Section 17.15.2.30, name (Frame Name)</w:t>
        </w:r>
        <w:r>
          <w:rPr>
            <w:noProof/>
            <w:webHidden/>
          </w:rPr>
          <w:tab/>
        </w:r>
        <w:r>
          <w:rPr>
            <w:noProof/>
            <w:webHidden/>
          </w:rPr>
          <w:fldChar w:fldCharType="begin"/>
        </w:r>
        <w:r>
          <w:rPr>
            <w:noProof/>
            <w:webHidden/>
          </w:rPr>
          <w:instrText xml:space="preserve"> PAGEREF _Toc229463448 \h </w:instrText>
        </w:r>
        <w:r>
          <w:rPr>
            <w:noProof/>
            <w:webHidden/>
          </w:rPr>
        </w:r>
        <w:r>
          <w:rPr>
            <w:noProof/>
            <w:webHidden/>
          </w:rPr>
          <w:fldChar w:fldCharType="separate"/>
        </w:r>
        <w:r>
          <w:rPr>
            <w:noProof/>
            <w:webHidden/>
          </w:rPr>
          <w:t>162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49" w:history="1">
        <w:r w:rsidRPr="00134689">
          <w:rPr>
            <w:rStyle w:val="Hyperlink"/>
            <w:noProof/>
          </w:rPr>
          <w:t>2.1.442</w:t>
        </w:r>
        <w:r>
          <w:rPr>
            <w:rFonts w:asciiTheme="minorHAnsi" w:eastAsiaTheme="minorEastAsia" w:hAnsiTheme="minorHAnsi" w:cstheme="minorBidi"/>
            <w:noProof/>
            <w:sz w:val="22"/>
            <w:szCs w:val="22"/>
          </w:rPr>
          <w:tab/>
        </w:r>
        <w:r w:rsidRPr="00134689">
          <w:rPr>
            <w:rStyle w:val="Hyperlink"/>
            <w:noProof/>
          </w:rPr>
          <w:t>Part 1 Section 17.15.2.33, optimizeForBrowser (Disable Features Not Supported by Target Web Profile)</w:t>
        </w:r>
        <w:r>
          <w:rPr>
            <w:noProof/>
            <w:webHidden/>
          </w:rPr>
          <w:tab/>
        </w:r>
        <w:r>
          <w:rPr>
            <w:noProof/>
            <w:webHidden/>
          </w:rPr>
          <w:fldChar w:fldCharType="begin"/>
        </w:r>
        <w:r>
          <w:rPr>
            <w:noProof/>
            <w:webHidden/>
          </w:rPr>
          <w:instrText xml:space="preserve"> PAGEREF _Toc229463449 \h </w:instrText>
        </w:r>
        <w:r>
          <w:rPr>
            <w:noProof/>
            <w:webHidden/>
          </w:rPr>
        </w:r>
        <w:r>
          <w:rPr>
            <w:noProof/>
            <w:webHidden/>
          </w:rPr>
          <w:fldChar w:fldCharType="separate"/>
        </w:r>
        <w:r>
          <w:rPr>
            <w:noProof/>
            <w:webHidden/>
          </w:rPr>
          <w:t>162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50" w:history="1">
        <w:r w:rsidRPr="00134689">
          <w:rPr>
            <w:rStyle w:val="Hyperlink"/>
            <w:noProof/>
          </w:rPr>
          <w:t>2.1.443</w:t>
        </w:r>
        <w:r>
          <w:rPr>
            <w:rFonts w:asciiTheme="minorHAnsi" w:eastAsiaTheme="minorEastAsia" w:hAnsiTheme="minorHAnsi" w:cstheme="minorBidi"/>
            <w:noProof/>
            <w:sz w:val="22"/>
            <w:szCs w:val="22"/>
          </w:rPr>
          <w:tab/>
        </w:r>
        <w:r w:rsidRPr="00134689">
          <w:rPr>
            <w:rStyle w:val="Hyperlink"/>
            <w:noProof/>
          </w:rPr>
          <w:t>Part 1 Section 17.15.2.34, pixelsPerInch (Pixels per Inch for Graphics/Images)</w:t>
        </w:r>
        <w:r>
          <w:rPr>
            <w:noProof/>
            <w:webHidden/>
          </w:rPr>
          <w:tab/>
        </w:r>
        <w:r>
          <w:rPr>
            <w:noProof/>
            <w:webHidden/>
          </w:rPr>
          <w:fldChar w:fldCharType="begin"/>
        </w:r>
        <w:r>
          <w:rPr>
            <w:noProof/>
            <w:webHidden/>
          </w:rPr>
          <w:instrText xml:space="preserve"> PAGEREF _Toc229463450 \h </w:instrText>
        </w:r>
        <w:r>
          <w:rPr>
            <w:noProof/>
            <w:webHidden/>
          </w:rPr>
        </w:r>
        <w:r>
          <w:rPr>
            <w:noProof/>
            <w:webHidden/>
          </w:rPr>
          <w:fldChar w:fldCharType="separate"/>
        </w:r>
        <w:r>
          <w:rPr>
            <w:noProof/>
            <w:webHidden/>
          </w:rPr>
          <w:t>162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51" w:history="1">
        <w:r w:rsidRPr="00134689">
          <w:rPr>
            <w:rStyle w:val="Hyperlink"/>
            <w:noProof/>
          </w:rPr>
          <w:t>2.1.444</w:t>
        </w:r>
        <w:r>
          <w:rPr>
            <w:rFonts w:asciiTheme="minorHAnsi" w:eastAsiaTheme="minorEastAsia" w:hAnsiTheme="minorHAnsi" w:cstheme="minorBidi"/>
            <w:noProof/>
            <w:sz w:val="22"/>
            <w:szCs w:val="22"/>
          </w:rPr>
          <w:tab/>
        </w:r>
        <w:r w:rsidRPr="00134689">
          <w:rPr>
            <w:rStyle w:val="Hyperlink"/>
            <w:noProof/>
          </w:rPr>
          <w:t>Part 1 Section 17.15.2.35, right (Right Border for HTML div)</w:t>
        </w:r>
        <w:r>
          <w:rPr>
            <w:noProof/>
            <w:webHidden/>
          </w:rPr>
          <w:tab/>
        </w:r>
        <w:r>
          <w:rPr>
            <w:noProof/>
            <w:webHidden/>
          </w:rPr>
          <w:fldChar w:fldCharType="begin"/>
        </w:r>
        <w:r>
          <w:rPr>
            <w:noProof/>
            <w:webHidden/>
          </w:rPr>
          <w:instrText xml:space="preserve"> PAGEREF _Toc229463451 \h </w:instrText>
        </w:r>
        <w:r>
          <w:rPr>
            <w:noProof/>
            <w:webHidden/>
          </w:rPr>
        </w:r>
        <w:r>
          <w:rPr>
            <w:noProof/>
            <w:webHidden/>
          </w:rPr>
          <w:fldChar w:fldCharType="separate"/>
        </w:r>
        <w:r>
          <w:rPr>
            <w:noProof/>
            <w:webHidden/>
          </w:rPr>
          <w:t>162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52" w:history="1">
        <w:r w:rsidRPr="00134689">
          <w:rPr>
            <w:rStyle w:val="Hyperlink"/>
            <w:noProof/>
          </w:rPr>
          <w:t>2.1.445</w:t>
        </w:r>
        <w:r>
          <w:rPr>
            <w:rFonts w:asciiTheme="minorHAnsi" w:eastAsiaTheme="minorEastAsia" w:hAnsiTheme="minorHAnsi" w:cstheme="minorBidi"/>
            <w:noProof/>
            <w:sz w:val="22"/>
            <w:szCs w:val="22"/>
          </w:rPr>
          <w:tab/>
        </w:r>
        <w:r w:rsidRPr="00134689">
          <w:rPr>
            <w:rStyle w:val="Hyperlink"/>
            <w:noProof/>
          </w:rPr>
          <w:t>Part 1 Section 17.15.2.38, sourceFileName (Source File for Frame)</w:t>
        </w:r>
        <w:r>
          <w:rPr>
            <w:noProof/>
            <w:webHidden/>
          </w:rPr>
          <w:tab/>
        </w:r>
        <w:r>
          <w:rPr>
            <w:noProof/>
            <w:webHidden/>
          </w:rPr>
          <w:fldChar w:fldCharType="begin"/>
        </w:r>
        <w:r>
          <w:rPr>
            <w:noProof/>
            <w:webHidden/>
          </w:rPr>
          <w:instrText xml:space="preserve"> PAGEREF _Toc229463452 \h </w:instrText>
        </w:r>
        <w:r>
          <w:rPr>
            <w:noProof/>
            <w:webHidden/>
          </w:rPr>
        </w:r>
        <w:r>
          <w:rPr>
            <w:noProof/>
            <w:webHidden/>
          </w:rPr>
          <w:fldChar w:fldCharType="separate"/>
        </w:r>
        <w:r>
          <w:rPr>
            <w:noProof/>
            <w:webHidden/>
          </w:rPr>
          <w:t>162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53" w:history="1">
        <w:r w:rsidRPr="00134689">
          <w:rPr>
            <w:rStyle w:val="Hyperlink"/>
            <w:noProof/>
          </w:rPr>
          <w:t>2.1.446</w:t>
        </w:r>
        <w:r>
          <w:rPr>
            <w:rFonts w:asciiTheme="minorHAnsi" w:eastAsiaTheme="minorEastAsia" w:hAnsiTheme="minorHAnsi" w:cstheme="minorBidi"/>
            <w:noProof/>
            <w:sz w:val="22"/>
            <w:szCs w:val="22"/>
          </w:rPr>
          <w:tab/>
        </w:r>
        <w:r w:rsidRPr="00134689">
          <w:rPr>
            <w:rStyle w:val="Hyperlink"/>
            <w:noProof/>
          </w:rPr>
          <w:t>Part 1 Section 17.15.2.39, sz (Frame Size)</w:t>
        </w:r>
        <w:r>
          <w:rPr>
            <w:noProof/>
            <w:webHidden/>
          </w:rPr>
          <w:tab/>
        </w:r>
        <w:r>
          <w:rPr>
            <w:noProof/>
            <w:webHidden/>
          </w:rPr>
          <w:fldChar w:fldCharType="begin"/>
        </w:r>
        <w:r>
          <w:rPr>
            <w:noProof/>
            <w:webHidden/>
          </w:rPr>
          <w:instrText xml:space="preserve"> PAGEREF _Toc229463453 \h </w:instrText>
        </w:r>
        <w:r>
          <w:rPr>
            <w:noProof/>
            <w:webHidden/>
          </w:rPr>
        </w:r>
        <w:r>
          <w:rPr>
            <w:noProof/>
            <w:webHidden/>
          </w:rPr>
          <w:fldChar w:fldCharType="separate"/>
        </w:r>
        <w:r>
          <w:rPr>
            <w:noProof/>
            <w:webHidden/>
          </w:rPr>
          <w:t>162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54" w:history="1">
        <w:r w:rsidRPr="00134689">
          <w:rPr>
            <w:rStyle w:val="Hyperlink"/>
            <w:noProof/>
          </w:rPr>
          <w:t>2.1.447</w:t>
        </w:r>
        <w:r>
          <w:rPr>
            <w:rFonts w:asciiTheme="minorHAnsi" w:eastAsiaTheme="minorEastAsia" w:hAnsiTheme="minorHAnsi" w:cstheme="minorBidi"/>
            <w:noProof/>
            <w:sz w:val="22"/>
            <w:szCs w:val="22"/>
          </w:rPr>
          <w:tab/>
        </w:r>
        <w:r w:rsidRPr="00134689">
          <w:rPr>
            <w:rStyle w:val="Hyperlink"/>
            <w:noProof/>
          </w:rPr>
          <w:t>Part 1 Section 17.15.2.40, sz (Nested Frameset Size)</w:t>
        </w:r>
        <w:r>
          <w:rPr>
            <w:noProof/>
            <w:webHidden/>
          </w:rPr>
          <w:tab/>
        </w:r>
        <w:r>
          <w:rPr>
            <w:noProof/>
            <w:webHidden/>
          </w:rPr>
          <w:fldChar w:fldCharType="begin"/>
        </w:r>
        <w:r>
          <w:rPr>
            <w:noProof/>
            <w:webHidden/>
          </w:rPr>
          <w:instrText xml:space="preserve"> PAGEREF _Toc229463454 \h </w:instrText>
        </w:r>
        <w:r>
          <w:rPr>
            <w:noProof/>
            <w:webHidden/>
          </w:rPr>
        </w:r>
        <w:r>
          <w:rPr>
            <w:noProof/>
            <w:webHidden/>
          </w:rPr>
          <w:fldChar w:fldCharType="separate"/>
        </w:r>
        <w:r>
          <w:rPr>
            <w:noProof/>
            <w:webHidden/>
          </w:rPr>
          <w:t>163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55" w:history="1">
        <w:r w:rsidRPr="00134689">
          <w:rPr>
            <w:rStyle w:val="Hyperlink"/>
            <w:noProof/>
          </w:rPr>
          <w:t>2.1.448</w:t>
        </w:r>
        <w:r>
          <w:rPr>
            <w:rFonts w:asciiTheme="minorHAnsi" w:eastAsiaTheme="minorEastAsia" w:hAnsiTheme="minorHAnsi" w:cstheme="minorBidi"/>
            <w:noProof/>
            <w:sz w:val="22"/>
            <w:szCs w:val="22"/>
          </w:rPr>
          <w:tab/>
        </w:r>
        <w:r w:rsidRPr="00134689">
          <w:rPr>
            <w:rStyle w:val="Hyperlink"/>
            <w:noProof/>
          </w:rPr>
          <w:t>Part 1 Section 17.15.2.41, targetScreenSz (Target Screen Size for Web Page)</w:t>
        </w:r>
        <w:r>
          <w:rPr>
            <w:noProof/>
            <w:webHidden/>
          </w:rPr>
          <w:tab/>
        </w:r>
        <w:r>
          <w:rPr>
            <w:noProof/>
            <w:webHidden/>
          </w:rPr>
          <w:fldChar w:fldCharType="begin"/>
        </w:r>
        <w:r>
          <w:rPr>
            <w:noProof/>
            <w:webHidden/>
          </w:rPr>
          <w:instrText xml:space="preserve"> PAGEREF _Toc229463455 \h </w:instrText>
        </w:r>
        <w:r>
          <w:rPr>
            <w:noProof/>
            <w:webHidden/>
          </w:rPr>
        </w:r>
        <w:r>
          <w:rPr>
            <w:noProof/>
            <w:webHidden/>
          </w:rPr>
          <w:fldChar w:fldCharType="separate"/>
        </w:r>
        <w:r>
          <w:rPr>
            <w:noProof/>
            <w:webHidden/>
          </w:rPr>
          <w:t>163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56" w:history="1">
        <w:r w:rsidRPr="00134689">
          <w:rPr>
            <w:rStyle w:val="Hyperlink"/>
            <w:noProof/>
          </w:rPr>
          <w:t>2.1.449</w:t>
        </w:r>
        <w:r>
          <w:rPr>
            <w:rFonts w:asciiTheme="minorHAnsi" w:eastAsiaTheme="minorEastAsia" w:hAnsiTheme="minorHAnsi" w:cstheme="minorBidi"/>
            <w:noProof/>
            <w:sz w:val="22"/>
            <w:szCs w:val="22"/>
          </w:rPr>
          <w:tab/>
        </w:r>
        <w:r w:rsidRPr="00134689">
          <w:rPr>
            <w:rStyle w:val="Hyperlink"/>
            <w:noProof/>
          </w:rPr>
          <w:t>Part 1 Section 17.15.2.42, title (Frame or Frameset Title)</w:t>
        </w:r>
        <w:r>
          <w:rPr>
            <w:noProof/>
            <w:webHidden/>
          </w:rPr>
          <w:tab/>
        </w:r>
        <w:r>
          <w:rPr>
            <w:noProof/>
            <w:webHidden/>
          </w:rPr>
          <w:fldChar w:fldCharType="begin"/>
        </w:r>
        <w:r>
          <w:rPr>
            <w:noProof/>
            <w:webHidden/>
          </w:rPr>
          <w:instrText xml:space="preserve"> PAGEREF _Toc229463456 \h </w:instrText>
        </w:r>
        <w:r>
          <w:rPr>
            <w:noProof/>
            <w:webHidden/>
          </w:rPr>
        </w:r>
        <w:r>
          <w:rPr>
            <w:noProof/>
            <w:webHidden/>
          </w:rPr>
          <w:fldChar w:fldCharType="separate"/>
        </w:r>
        <w:r>
          <w:rPr>
            <w:noProof/>
            <w:webHidden/>
          </w:rPr>
          <w:t>163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57" w:history="1">
        <w:r w:rsidRPr="00134689">
          <w:rPr>
            <w:rStyle w:val="Hyperlink"/>
            <w:noProof/>
          </w:rPr>
          <w:t>2.1.450</w:t>
        </w:r>
        <w:r>
          <w:rPr>
            <w:rFonts w:asciiTheme="minorHAnsi" w:eastAsiaTheme="minorEastAsia" w:hAnsiTheme="minorHAnsi" w:cstheme="minorBidi"/>
            <w:noProof/>
            <w:sz w:val="22"/>
            <w:szCs w:val="22"/>
          </w:rPr>
          <w:tab/>
        </w:r>
        <w:r w:rsidRPr="00134689">
          <w:rPr>
            <w:rStyle w:val="Hyperlink"/>
            <w:noProof/>
          </w:rPr>
          <w:t>Part 1 Section 17.15.2.43, top (Top Border for HTML div)</w:t>
        </w:r>
        <w:r>
          <w:rPr>
            <w:noProof/>
            <w:webHidden/>
          </w:rPr>
          <w:tab/>
        </w:r>
        <w:r>
          <w:rPr>
            <w:noProof/>
            <w:webHidden/>
          </w:rPr>
          <w:fldChar w:fldCharType="begin"/>
        </w:r>
        <w:r>
          <w:rPr>
            <w:noProof/>
            <w:webHidden/>
          </w:rPr>
          <w:instrText xml:space="preserve"> PAGEREF _Toc229463457 \h </w:instrText>
        </w:r>
        <w:r>
          <w:rPr>
            <w:noProof/>
            <w:webHidden/>
          </w:rPr>
        </w:r>
        <w:r>
          <w:rPr>
            <w:noProof/>
            <w:webHidden/>
          </w:rPr>
          <w:fldChar w:fldCharType="separate"/>
        </w:r>
        <w:r>
          <w:rPr>
            <w:noProof/>
            <w:webHidden/>
          </w:rPr>
          <w:t>163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58" w:history="1">
        <w:r w:rsidRPr="00134689">
          <w:rPr>
            <w:rStyle w:val="Hyperlink"/>
            <w:noProof/>
          </w:rPr>
          <w:t>2.1.451</w:t>
        </w:r>
        <w:r>
          <w:rPr>
            <w:rFonts w:asciiTheme="minorHAnsi" w:eastAsiaTheme="minorEastAsia" w:hAnsiTheme="minorHAnsi" w:cstheme="minorBidi"/>
            <w:noProof/>
            <w:sz w:val="22"/>
            <w:szCs w:val="22"/>
          </w:rPr>
          <w:tab/>
        </w:r>
        <w:r w:rsidRPr="00134689">
          <w:rPr>
            <w:rStyle w:val="Hyperlink"/>
            <w:noProof/>
          </w:rPr>
          <w:t>Part 1 Section 17.15.3.2, applyBreakingRules (Use Legacy Ethiopic and Amharic Line Breaking Rules)</w:t>
        </w:r>
        <w:r>
          <w:rPr>
            <w:noProof/>
            <w:webHidden/>
          </w:rPr>
          <w:tab/>
        </w:r>
        <w:r>
          <w:rPr>
            <w:noProof/>
            <w:webHidden/>
          </w:rPr>
          <w:fldChar w:fldCharType="begin"/>
        </w:r>
        <w:r>
          <w:rPr>
            <w:noProof/>
            <w:webHidden/>
          </w:rPr>
          <w:instrText xml:space="preserve"> PAGEREF _Toc229463458 \h </w:instrText>
        </w:r>
        <w:r>
          <w:rPr>
            <w:noProof/>
            <w:webHidden/>
          </w:rPr>
        </w:r>
        <w:r>
          <w:rPr>
            <w:noProof/>
            <w:webHidden/>
          </w:rPr>
          <w:fldChar w:fldCharType="separate"/>
        </w:r>
        <w:r>
          <w:rPr>
            <w:noProof/>
            <w:webHidden/>
          </w:rPr>
          <w:t>163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59" w:history="1">
        <w:r w:rsidRPr="00134689">
          <w:rPr>
            <w:rStyle w:val="Hyperlink"/>
            <w:noProof/>
          </w:rPr>
          <w:t>2.1.452</w:t>
        </w:r>
        <w:r>
          <w:rPr>
            <w:rFonts w:asciiTheme="minorHAnsi" w:eastAsiaTheme="minorEastAsia" w:hAnsiTheme="minorHAnsi" w:cstheme="minorBidi"/>
            <w:noProof/>
            <w:sz w:val="22"/>
            <w:szCs w:val="22"/>
          </w:rPr>
          <w:tab/>
        </w:r>
        <w:r w:rsidRPr="00134689">
          <w:rPr>
            <w:rStyle w:val="Hyperlink"/>
            <w:noProof/>
          </w:rPr>
          <w:t>Part 1 Section 17.15.3.6, doNotLeaveBackslashAlone (Display Backslash As Yen Sign)</w:t>
        </w:r>
        <w:r>
          <w:rPr>
            <w:noProof/>
            <w:webHidden/>
          </w:rPr>
          <w:tab/>
        </w:r>
        <w:r>
          <w:rPr>
            <w:noProof/>
            <w:webHidden/>
          </w:rPr>
          <w:fldChar w:fldCharType="begin"/>
        </w:r>
        <w:r>
          <w:rPr>
            <w:noProof/>
            <w:webHidden/>
          </w:rPr>
          <w:instrText xml:space="preserve"> PAGEREF _Toc229463459 \h </w:instrText>
        </w:r>
        <w:r>
          <w:rPr>
            <w:noProof/>
            <w:webHidden/>
          </w:rPr>
        </w:r>
        <w:r>
          <w:rPr>
            <w:noProof/>
            <w:webHidden/>
          </w:rPr>
          <w:fldChar w:fldCharType="separate"/>
        </w:r>
        <w:r>
          <w:rPr>
            <w:noProof/>
            <w:webHidden/>
          </w:rPr>
          <w:t>164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60" w:history="1">
        <w:r w:rsidRPr="00134689">
          <w:rPr>
            <w:rStyle w:val="Hyperlink"/>
            <w:noProof/>
          </w:rPr>
          <w:t>2.1.453</w:t>
        </w:r>
        <w:r>
          <w:rPr>
            <w:rFonts w:asciiTheme="minorHAnsi" w:eastAsiaTheme="minorEastAsia" w:hAnsiTheme="minorHAnsi" w:cstheme="minorBidi"/>
            <w:noProof/>
            <w:sz w:val="22"/>
            <w:szCs w:val="22"/>
          </w:rPr>
          <w:tab/>
        </w:r>
        <w:r w:rsidRPr="00134689">
          <w:rPr>
            <w:rStyle w:val="Hyperlink"/>
            <w:noProof/>
          </w:rPr>
          <w:t>Part 1 Section 17.16.1, Syntax</w:t>
        </w:r>
        <w:r>
          <w:rPr>
            <w:noProof/>
            <w:webHidden/>
          </w:rPr>
          <w:tab/>
        </w:r>
        <w:r>
          <w:rPr>
            <w:noProof/>
            <w:webHidden/>
          </w:rPr>
          <w:fldChar w:fldCharType="begin"/>
        </w:r>
        <w:r>
          <w:rPr>
            <w:noProof/>
            <w:webHidden/>
          </w:rPr>
          <w:instrText xml:space="preserve"> PAGEREF _Toc229463460 \h </w:instrText>
        </w:r>
        <w:r>
          <w:rPr>
            <w:noProof/>
            <w:webHidden/>
          </w:rPr>
        </w:r>
        <w:r>
          <w:rPr>
            <w:noProof/>
            <w:webHidden/>
          </w:rPr>
          <w:fldChar w:fldCharType="separate"/>
        </w:r>
        <w:r>
          <w:rPr>
            <w:noProof/>
            <w:webHidden/>
          </w:rPr>
          <w:t>164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61" w:history="1">
        <w:r w:rsidRPr="00134689">
          <w:rPr>
            <w:rStyle w:val="Hyperlink"/>
            <w:noProof/>
          </w:rPr>
          <w:t>2.1.454</w:t>
        </w:r>
        <w:r>
          <w:rPr>
            <w:rFonts w:asciiTheme="minorHAnsi" w:eastAsiaTheme="minorEastAsia" w:hAnsiTheme="minorHAnsi" w:cstheme="minorBidi"/>
            <w:noProof/>
            <w:sz w:val="22"/>
            <w:szCs w:val="22"/>
          </w:rPr>
          <w:tab/>
        </w:r>
        <w:r w:rsidRPr="00134689">
          <w:rPr>
            <w:rStyle w:val="Hyperlink"/>
            <w:noProof/>
          </w:rPr>
          <w:t>Part 1 Section 17.16.2, XML representation</w:t>
        </w:r>
        <w:r>
          <w:rPr>
            <w:noProof/>
            <w:webHidden/>
          </w:rPr>
          <w:tab/>
        </w:r>
        <w:r>
          <w:rPr>
            <w:noProof/>
            <w:webHidden/>
          </w:rPr>
          <w:fldChar w:fldCharType="begin"/>
        </w:r>
        <w:r>
          <w:rPr>
            <w:noProof/>
            <w:webHidden/>
          </w:rPr>
          <w:instrText xml:space="preserve"> PAGEREF _Toc229463461 \h </w:instrText>
        </w:r>
        <w:r>
          <w:rPr>
            <w:noProof/>
            <w:webHidden/>
          </w:rPr>
        </w:r>
        <w:r>
          <w:rPr>
            <w:noProof/>
            <w:webHidden/>
          </w:rPr>
          <w:fldChar w:fldCharType="separate"/>
        </w:r>
        <w:r>
          <w:rPr>
            <w:noProof/>
            <w:webHidden/>
          </w:rPr>
          <w:t>164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62" w:history="1">
        <w:r w:rsidRPr="00134689">
          <w:rPr>
            <w:rStyle w:val="Hyperlink"/>
            <w:noProof/>
          </w:rPr>
          <w:t>2.1.455</w:t>
        </w:r>
        <w:r>
          <w:rPr>
            <w:rFonts w:asciiTheme="minorHAnsi" w:eastAsiaTheme="minorEastAsia" w:hAnsiTheme="minorHAnsi" w:cstheme="minorBidi"/>
            <w:noProof/>
            <w:sz w:val="22"/>
            <w:szCs w:val="22"/>
          </w:rPr>
          <w:tab/>
        </w:r>
        <w:r w:rsidRPr="00134689">
          <w:rPr>
            <w:rStyle w:val="Hyperlink"/>
            <w:noProof/>
          </w:rPr>
          <w:t>Part 1 Section 17.16.3.2, Bookmarks</w:t>
        </w:r>
        <w:r>
          <w:rPr>
            <w:noProof/>
            <w:webHidden/>
          </w:rPr>
          <w:tab/>
        </w:r>
        <w:r>
          <w:rPr>
            <w:noProof/>
            <w:webHidden/>
          </w:rPr>
          <w:fldChar w:fldCharType="begin"/>
        </w:r>
        <w:r>
          <w:rPr>
            <w:noProof/>
            <w:webHidden/>
          </w:rPr>
          <w:instrText xml:space="preserve"> PAGEREF _Toc229463462 \h </w:instrText>
        </w:r>
        <w:r>
          <w:rPr>
            <w:noProof/>
            <w:webHidden/>
          </w:rPr>
        </w:r>
        <w:r>
          <w:rPr>
            <w:noProof/>
            <w:webHidden/>
          </w:rPr>
          <w:fldChar w:fldCharType="separate"/>
        </w:r>
        <w:r>
          <w:rPr>
            <w:noProof/>
            <w:webHidden/>
          </w:rPr>
          <w:t>165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63" w:history="1">
        <w:r w:rsidRPr="00134689">
          <w:rPr>
            <w:rStyle w:val="Hyperlink"/>
            <w:noProof/>
          </w:rPr>
          <w:t>2.1.456</w:t>
        </w:r>
        <w:r>
          <w:rPr>
            <w:rFonts w:asciiTheme="minorHAnsi" w:eastAsiaTheme="minorEastAsia" w:hAnsiTheme="minorHAnsi" w:cstheme="minorBidi"/>
            <w:noProof/>
            <w:sz w:val="22"/>
            <w:szCs w:val="22"/>
          </w:rPr>
          <w:tab/>
        </w:r>
        <w:r w:rsidRPr="00134689">
          <w:rPr>
            <w:rStyle w:val="Hyperlink"/>
            <w:noProof/>
          </w:rPr>
          <w:t>Part 1 Section 17.16.3.3, Operators</w:t>
        </w:r>
        <w:r>
          <w:rPr>
            <w:noProof/>
            <w:webHidden/>
          </w:rPr>
          <w:tab/>
        </w:r>
        <w:r>
          <w:rPr>
            <w:noProof/>
            <w:webHidden/>
          </w:rPr>
          <w:fldChar w:fldCharType="begin"/>
        </w:r>
        <w:r>
          <w:rPr>
            <w:noProof/>
            <w:webHidden/>
          </w:rPr>
          <w:instrText xml:space="preserve"> PAGEREF _Toc229463463 \h </w:instrText>
        </w:r>
        <w:r>
          <w:rPr>
            <w:noProof/>
            <w:webHidden/>
          </w:rPr>
        </w:r>
        <w:r>
          <w:rPr>
            <w:noProof/>
            <w:webHidden/>
          </w:rPr>
          <w:fldChar w:fldCharType="separate"/>
        </w:r>
        <w:r>
          <w:rPr>
            <w:noProof/>
            <w:webHidden/>
          </w:rPr>
          <w:t>165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64" w:history="1">
        <w:r w:rsidRPr="00134689">
          <w:rPr>
            <w:rStyle w:val="Hyperlink"/>
            <w:noProof/>
          </w:rPr>
          <w:t>2.1.457</w:t>
        </w:r>
        <w:r>
          <w:rPr>
            <w:rFonts w:asciiTheme="minorHAnsi" w:eastAsiaTheme="minorEastAsia" w:hAnsiTheme="minorHAnsi" w:cstheme="minorBidi"/>
            <w:noProof/>
            <w:sz w:val="22"/>
            <w:szCs w:val="22"/>
          </w:rPr>
          <w:tab/>
        </w:r>
        <w:r w:rsidRPr="00134689">
          <w:rPr>
            <w:rStyle w:val="Hyperlink"/>
            <w:noProof/>
          </w:rPr>
          <w:t>Part 1 Section 17.16.3.5, Table cell references</w:t>
        </w:r>
        <w:r>
          <w:rPr>
            <w:noProof/>
            <w:webHidden/>
          </w:rPr>
          <w:tab/>
        </w:r>
        <w:r>
          <w:rPr>
            <w:noProof/>
            <w:webHidden/>
          </w:rPr>
          <w:fldChar w:fldCharType="begin"/>
        </w:r>
        <w:r>
          <w:rPr>
            <w:noProof/>
            <w:webHidden/>
          </w:rPr>
          <w:instrText xml:space="preserve"> PAGEREF _Toc229463464 \h </w:instrText>
        </w:r>
        <w:r>
          <w:rPr>
            <w:noProof/>
            <w:webHidden/>
          </w:rPr>
        </w:r>
        <w:r>
          <w:rPr>
            <w:noProof/>
            <w:webHidden/>
          </w:rPr>
          <w:fldChar w:fldCharType="separate"/>
        </w:r>
        <w:r>
          <w:rPr>
            <w:noProof/>
            <w:webHidden/>
          </w:rPr>
          <w:t>165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65" w:history="1">
        <w:r w:rsidRPr="00134689">
          <w:rPr>
            <w:rStyle w:val="Hyperlink"/>
            <w:noProof/>
          </w:rPr>
          <w:t>2.1.458</w:t>
        </w:r>
        <w:r>
          <w:rPr>
            <w:rFonts w:asciiTheme="minorHAnsi" w:eastAsiaTheme="minorEastAsia" w:hAnsiTheme="minorHAnsi" w:cstheme="minorBidi"/>
            <w:noProof/>
            <w:sz w:val="22"/>
            <w:szCs w:val="22"/>
          </w:rPr>
          <w:tab/>
        </w:r>
        <w:r w:rsidRPr="00134689">
          <w:rPr>
            <w:rStyle w:val="Hyperlink"/>
            <w:noProof/>
          </w:rPr>
          <w:t>Part 1 Section 17.16.4.1, Date and time formatting</w:t>
        </w:r>
        <w:r>
          <w:rPr>
            <w:noProof/>
            <w:webHidden/>
          </w:rPr>
          <w:tab/>
        </w:r>
        <w:r>
          <w:rPr>
            <w:noProof/>
            <w:webHidden/>
          </w:rPr>
          <w:fldChar w:fldCharType="begin"/>
        </w:r>
        <w:r>
          <w:rPr>
            <w:noProof/>
            <w:webHidden/>
          </w:rPr>
          <w:instrText xml:space="preserve"> PAGEREF _Toc229463465 \h </w:instrText>
        </w:r>
        <w:r>
          <w:rPr>
            <w:noProof/>
            <w:webHidden/>
          </w:rPr>
        </w:r>
        <w:r>
          <w:rPr>
            <w:noProof/>
            <w:webHidden/>
          </w:rPr>
          <w:fldChar w:fldCharType="separate"/>
        </w:r>
        <w:r>
          <w:rPr>
            <w:noProof/>
            <w:webHidden/>
          </w:rPr>
          <w:t>165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66" w:history="1">
        <w:r w:rsidRPr="00134689">
          <w:rPr>
            <w:rStyle w:val="Hyperlink"/>
            <w:noProof/>
          </w:rPr>
          <w:t>2.1.459</w:t>
        </w:r>
        <w:r>
          <w:rPr>
            <w:rFonts w:asciiTheme="minorHAnsi" w:eastAsiaTheme="minorEastAsia" w:hAnsiTheme="minorHAnsi" w:cstheme="minorBidi"/>
            <w:noProof/>
            <w:sz w:val="22"/>
            <w:szCs w:val="22"/>
          </w:rPr>
          <w:tab/>
        </w:r>
        <w:r w:rsidRPr="00134689">
          <w:rPr>
            <w:rStyle w:val="Hyperlink"/>
            <w:noProof/>
          </w:rPr>
          <w:t>Part 1 Section 17.16.4.3, General formatting</w:t>
        </w:r>
        <w:r>
          <w:rPr>
            <w:noProof/>
            <w:webHidden/>
          </w:rPr>
          <w:tab/>
        </w:r>
        <w:r>
          <w:rPr>
            <w:noProof/>
            <w:webHidden/>
          </w:rPr>
          <w:fldChar w:fldCharType="begin"/>
        </w:r>
        <w:r>
          <w:rPr>
            <w:noProof/>
            <w:webHidden/>
          </w:rPr>
          <w:instrText xml:space="preserve"> PAGEREF _Toc229463466 \h </w:instrText>
        </w:r>
        <w:r>
          <w:rPr>
            <w:noProof/>
            <w:webHidden/>
          </w:rPr>
        </w:r>
        <w:r>
          <w:rPr>
            <w:noProof/>
            <w:webHidden/>
          </w:rPr>
          <w:fldChar w:fldCharType="separate"/>
        </w:r>
        <w:r>
          <w:rPr>
            <w:noProof/>
            <w:webHidden/>
          </w:rPr>
          <w:t>165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67" w:history="1">
        <w:r w:rsidRPr="00134689">
          <w:rPr>
            <w:rStyle w:val="Hyperlink"/>
            <w:noProof/>
          </w:rPr>
          <w:t>2.1.460</w:t>
        </w:r>
        <w:r>
          <w:rPr>
            <w:rFonts w:asciiTheme="minorHAnsi" w:eastAsiaTheme="minorEastAsia" w:hAnsiTheme="minorHAnsi" w:cstheme="minorBidi"/>
            <w:noProof/>
            <w:sz w:val="22"/>
            <w:szCs w:val="22"/>
          </w:rPr>
          <w:tab/>
        </w:r>
        <w:r w:rsidRPr="00134689">
          <w:rPr>
            <w:rStyle w:val="Hyperlink"/>
            <w:noProof/>
          </w:rPr>
          <w:t>Part 1 Section 17.16.5.1, ADDRESSBLOCK</w:t>
        </w:r>
        <w:r>
          <w:rPr>
            <w:noProof/>
            <w:webHidden/>
          </w:rPr>
          <w:tab/>
        </w:r>
        <w:r>
          <w:rPr>
            <w:noProof/>
            <w:webHidden/>
          </w:rPr>
          <w:fldChar w:fldCharType="begin"/>
        </w:r>
        <w:r>
          <w:rPr>
            <w:noProof/>
            <w:webHidden/>
          </w:rPr>
          <w:instrText xml:space="preserve"> PAGEREF _Toc229463467 \h </w:instrText>
        </w:r>
        <w:r>
          <w:rPr>
            <w:noProof/>
            <w:webHidden/>
          </w:rPr>
        </w:r>
        <w:r>
          <w:rPr>
            <w:noProof/>
            <w:webHidden/>
          </w:rPr>
          <w:fldChar w:fldCharType="separate"/>
        </w:r>
        <w:r>
          <w:rPr>
            <w:noProof/>
            <w:webHidden/>
          </w:rPr>
          <w:t>166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68" w:history="1">
        <w:r w:rsidRPr="00134689">
          <w:rPr>
            <w:rStyle w:val="Hyperlink"/>
            <w:noProof/>
          </w:rPr>
          <w:t>2.1.461</w:t>
        </w:r>
        <w:r>
          <w:rPr>
            <w:rFonts w:asciiTheme="minorHAnsi" w:eastAsiaTheme="minorEastAsia" w:hAnsiTheme="minorHAnsi" w:cstheme="minorBidi"/>
            <w:noProof/>
            <w:sz w:val="22"/>
            <w:szCs w:val="22"/>
          </w:rPr>
          <w:tab/>
        </w:r>
        <w:r w:rsidRPr="00134689">
          <w:rPr>
            <w:rStyle w:val="Hyperlink"/>
            <w:noProof/>
          </w:rPr>
          <w:t>Part 1 Section 17.16.5.2, ADVANCE</w:t>
        </w:r>
        <w:r>
          <w:rPr>
            <w:noProof/>
            <w:webHidden/>
          </w:rPr>
          <w:tab/>
        </w:r>
        <w:r>
          <w:rPr>
            <w:noProof/>
            <w:webHidden/>
          </w:rPr>
          <w:fldChar w:fldCharType="begin"/>
        </w:r>
        <w:r>
          <w:rPr>
            <w:noProof/>
            <w:webHidden/>
          </w:rPr>
          <w:instrText xml:space="preserve"> PAGEREF _Toc229463468 \h </w:instrText>
        </w:r>
        <w:r>
          <w:rPr>
            <w:noProof/>
            <w:webHidden/>
          </w:rPr>
        </w:r>
        <w:r>
          <w:rPr>
            <w:noProof/>
            <w:webHidden/>
          </w:rPr>
          <w:fldChar w:fldCharType="separate"/>
        </w:r>
        <w:r>
          <w:rPr>
            <w:noProof/>
            <w:webHidden/>
          </w:rPr>
          <w:t>184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69" w:history="1">
        <w:r w:rsidRPr="00134689">
          <w:rPr>
            <w:rStyle w:val="Hyperlink"/>
            <w:noProof/>
          </w:rPr>
          <w:t>2.1.462</w:t>
        </w:r>
        <w:r>
          <w:rPr>
            <w:rFonts w:asciiTheme="minorHAnsi" w:eastAsiaTheme="minorEastAsia" w:hAnsiTheme="minorHAnsi" w:cstheme="minorBidi"/>
            <w:noProof/>
            <w:sz w:val="22"/>
            <w:szCs w:val="22"/>
          </w:rPr>
          <w:tab/>
        </w:r>
        <w:r w:rsidRPr="00134689">
          <w:rPr>
            <w:rStyle w:val="Hyperlink"/>
            <w:noProof/>
          </w:rPr>
          <w:t>Part 1 Section 17.16.5.4, AUTHOR</w:t>
        </w:r>
        <w:r>
          <w:rPr>
            <w:noProof/>
            <w:webHidden/>
          </w:rPr>
          <w:tab/>
        </w:r>
        <w:r>
          <w:rPr>
            <w:noProof/>
            <w:webHidden/>
          </w:rPr>
          <w:fldChar w:fldCharType="begin"/>
        </w:r>
        <w:r>
          <w:rPr>
            <w:noProof/>
            <w:webHidden/>
          </w:rPr>
          <w:instrText xml:space="preserve"> PAGEREF _Toc229463469 \h </w:instrText>
        </w:r>
        <w:r>
          <w:rPr>
            <w:noProof/>
            <w:webHidden/>
          </w:rPr>
        </w:r>
        <w:r>
          <w:rPr>
            <w:noProof/>
            <w:webHidden/>
          </w:rPr>
          <w:fldChar w:fldCharType="separate"/>
        </w:r>
        <w:r>
          <w:rPr>
            <w:noProof/>
            <w:webHidden/>
          </w:rPr>
          <w:t>184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70" w:history="1">
        <w:r w:rsidRPr="00134689">
          <w:rPr>
            <w:rStyle w:val="Hyperlink"/>
            <w:noProof/>
          </w:rPr>
          <w:t>2.1.463</w:t>
        </w:r>
        <w:r>
          <w:rPr>
            <w:rFonts w:asciiTheme="minorHAnsi" w:eastAsiaTheme="minorEastAsia" w:hAnsiTheme="minorHAnsi" w:cstheme="minorBidi"/>
            <w:noProof/>
            <w:sz w:val="22"/>
            <w:szCs w:val="22"/>
          </w:rPr>
          <w:tab/>
        </w:r>
        <w:r w:rsidRPr="00134689">
          <w:rPr>
            <w:rStyle w:val="Hyperlink"/>
            <w:noProof/>
          </w:rPr>
          <w:t>Part 1 Section 17.16.5.7, BIBLIOGRAPHY</w:t>
        </w:r>
        <w:r>
          <w:rPr>
            <w:noProof/>
            <w:webHidden/>
          </w:rPr>
          <w:tab/>
        </w:r>
        <w:r>
          <w:rPr>
            <w:noProof/>
            <w:webHidden/>
          </w:rPr>
          <w:fldChar w:fldCharType="begin"/>
        </w:r>
        <w:r>
          <w:rPr>
            <w:noProof/>
            <w:webHidden/>
          </w:rPr>
          <w:instrText xml:space="preserve"> PAGEREF _Toc229463470 \h </w:instrText>
        </w:r>
        <w:r>
          <w:rPr>
            <w:noProof/>
            <w:webHidden/>
          </w:rPr>
        </w:r>
        <w:r>
          <w:rPr>
            <w:noProof/>
            <w:webHidden/>
          </w:rPr>
          <w:fldChar w:fldCharType="separate"/>
        </w:r>
        <w:r>
          <w:rPr>
            <w:noProof/>
            <w:webHidden/>
          </w:rPr>
          <w:t>184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71" w:history="1">
        <w:r w:rsidRPr="00134689">
          <w:rPr>
            <w:rStyle w:val="Hyperlink"/>
            <w:noProof/>
          </w:rPr>
          <w:t>2.1.464</w:t>
        </w:r>
        <w:r>
          <w:rPr>
            <w:rFonts w:asciiTheme="minorHAnsi" w:eastAsiaTheme="minorEastAsia" w:hAnsiTheme="minorHAnsi" w:cstheme="minorBidi"/>
            <w:noProof/>
            <w:sz w:val="22"/>
            <w:szCs w:val="22"/>
          </w:rPr>
          <w:tab/>
        </w:r>
        <w:r w:rsidRPr="00134689">
          <w:rPr>
            <w:rStyle w:val="Hyperlink"/>
            <w:noProof/>
          </w:rPr>
          <w:t>Part 1 Section 17.16.5.8, CITATION</w:t>
        </w:r>
        <w:r>
          <w:rPr>
            <w:noProof/>
            <w:webHidden/>
          </w:rPr>
          <w:tab/>
        </w:r>
        <w:r>
          <w:rPr>
            <w:noProof/>
            <w:webHidden/>
          </w:rPr>
          <w:fldChar w:fldCharType="begin"/>
        </w:r>
        <w:r>
          <w:rPr>
            <w:noProof/>
            <w:webHidden/>
          </w:rPr>
          <w:instrText xml:space="preserve"> PAGEREF _Toc229463471 \h </w:instrText>
        </w:r>
        <w:r>
          <w:rPr>
            <w:noProof/>
            <w:webHidden/>
          </w:rPr>
        </w:r>
        <w:r>
          <w:rPr>
            <w:noProof/>
            <w:webHidden/>
          </w:rPr>
          <w:fldChar w:fldCharType="separate"/>
        </w:r>
        <w:r>
          <w:rPr>
            <w:noProof/>
            <w:webHidden/>
          </w:rPr>
          <w:t>185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72" w:history="1">
        <w:r w:rsidRPr="00134689">
          <w:rPr>
            <w:rStyle w:val="Hyperlink"/>
            <w:noProof/>
          </w:rPr>
          <w:t>2.1.465</w:t>
        </w:r>
        <w:r>
          <w:rPr>
            <w:rFonts w:asciiTheme="minorHAnsi" w:eastAsiaTheme="minorEastAsia" w:hAnsiTheme="minorHAnsi" w:cstheme="minorBidi"/>
            <w:noProof/>
            <w:sz w:val="22"/>
            <w:szCs w:val="22"/>
          </w:rPr>
          <w:tab/>
        </w:r>
        <w:r w:rsidRPr="00134689">
          <w:rPr>
            <w:rStyle w:val="Hyperlink"/>
            <w:noProof/>
          </w:rPr>
          <w:t>Part 1 Section 17.16.5.9, COMMENTS</w:t>
        </w:r>
        <w:r>
          <w:rPr>
            <w:noProof/>
            <w:webHidden/>
          </w:rPr>
          <w:tab/>
        </w:r>
        <w:r>
          <w:rPr>
            <w:noProof/>
            <w:webHidden/>
          </w:rPr>
          <w:fldChar w:fldCharType="begin"/>
        </w:r>
        <w:r>
          <w:rPr>
            <w:noProof/>
            <w:webHidden/>
          </w:rPr>
          <w:instrText xml:space="preserve"> PAGEREF _Toc229463472 \h </w:instrText>
        </w:r>
        <w:r>
          <w:rPr>
            <w:noProof/>
            <w:webHidden/>
          </w:rPr>
        </w:r>
        <w:r>
          <w:rPr>
            <w:noProof/>
            <w:webHidden/>
          </w:rPr>
          <w:fldChar w:fldCharType="separate"/>
        </w:r>
        <w:r>
          <w:rPr>
            <w:noProof/>
            <w:webHidden/>
          </w:rPr>
          <w:t>185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73" w:history="1">
        <w:r w:rsidRPr="00134689">
          <w:rPr>
            <w:rStyle w:val="Hyperlink"/>
            <w:noProof/>
          </w:rPr>
          <w:t>2.1.466</w:t>
        </w:r>
        <w:r>
          <w:rPr>
            <w:rFonts w:asciiTheme="minorHAnsi" w:eastAsiaTheme="minorEastAsia" w:hAnsiTheme="minorHAnsi" w:cstheme="minorBidi"/>
            <w:noProof/>
            <w:sz w:val="22"/>
            <w:szCs w:val="22"/>
          </w:rPr>
          <w:tab/>
        </w:r>
        <w:r w:rsidRPr="00134689">
          <w:rPr>
            <w:rStyle w:val="Hyperlink"/>
            <w:noProof/>
          </w:rPr>
          <w:t>Part 1 Section 17.16.5.10, COMPARE</w:t>
        </w:r>
        <w:r>
          <w:rPr>
            <w:noProof/>
            <w:webHidden/>
          </w:rPr>
          <w:tab/>
        </w:r>
        <w:r>
          <w:rPr>
            <w:noProof/>
            <w:webHidden/>
          </w:rPr>
          <w:fldChar w:fldCharType="begin"/>
        </w:r>
        <w:r>
          <w:rPr>
            <w:noProof/>
            <w:webHidden/>
          </w:rPr>
          <w:instrText xml:space="preserve"> PAGEREF _Toc229463473 \h </w:instrText>
        </w:r>
        <w:r>
          <w:rPr>
            <w:noProof/>
            <w:webHidden/>
          </w:rPr>
        </w:r>
        <w:r>
          <w:rPr>
            <w:noProof/>
            <w:webHidden/>
          </w:rPr>
          <w:fldChar w:fldCharType="separate"/>
        </w:r>
        <w:r>
          <w:rPr>
            <w:noProof/>
            <w:webHidden/>
          </w:rPr>
          <w:t>185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74" w:history="1">
        <w:r w:rsidRPr="00134689">
          <w:rPr>
            <w:rStyle w:val="Hyperlink"/>
            <w:noProof/>
          </w:rPr>
          <w:t>2.1.467</w:t>
        </w:r>
        <w:r>
          <w:rPr>
            <w:rFonts w:asciiTheme="minorHAnsi" w:eastAsiaTheme="minorEastAsia" w:hAnsiTheme="minorHAnsi" w:cstheme="minorBidi"/>
            <w:noProof/>
            <w:sz w:val="22"/>
            <w:szCs w:val="22"/>
          </w:rPr>
          <w:tab/>
        </w:r>
        <w:r w:rsidRPr="00134689">
          <w:rPr>
            <w:rStyle w:val="Hyperlink"/>
            <w:noProof/>
          </w:rPr>
          <w:t>Part 1 Section 17.16.5.11, CREATEDATE</w:t>
        </w:r>
        <w:r>
          <w:rPr>
            <w:noProof/>
            <w:webHidden/>
          </w:rPr>
          <w:tab/>
        </w:r>
        <w:r>
          <w:rPr>
            <w:noProof/>
            <w:webHidden/>
          </w:rPr>
          <w:fldChar w:fldCharType="begin"/>
        </w:r>
        <w:r>
          <w:rPr>
            <w:noProof/>
            <w:webHidden/>
          </w:rPr>
          <w:instrText xml:space="preserve"> PAGEREF _Toc229463474 \h </w:instrText>
        </w:r>
        <w:r>
          <w:rPr>
            <w:noProof/>
            <w:webHidden/>
          </w:rPr>
        </w:r>
        <w:r>
          <w:rPr>
            <w:noProof/>
            <w:webHidden/>
          </w:rPr>
          <w:fldChar w:fldCharType="separate"/>
        </w:r>
        <w:r>
          <w:rPr>
            <w:noProof/>
            <w:webHidden/>
          </w:rPr>
          <w:t>185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75" w:history="1">
        <w:r w:rsidRPr="00134689">
          <w:rPr>
            <w:rStyle w:val="Hyperlink"/>
            <w:noProof/>
          </w:rPr>
          <w:t>2.1.468</w:t>
        </w:r>
        <w:r>
          <w:rPr>
            <w:rFonts w:asciiTheme="minorHAnsi" w:eastAsiaTheme="minorEastAsia" w:hAnsiTheme="minorHAnsi" w:cstheme="minorBidi"/>
            <w:noProof/>
            <w:sz w:val="22"/>
            <w:szCs w:val="22"/>
          </w:rPr>
          <w:tab/>
        </w:r>
        <w:r w:rsidRPr="00134689">
          <w:rPr>
            <w:rStyle w:val="Hyperlink"/>
            <w:noProof/>
          </w:rPr>
          <w:t>Part 1 Section 17.16.5.12, DATABASE</w:t>
        </w:r>
        <w:r>
          <w:rPr>
            <w:noProof/>
            <w:webHidden/>
          </w:rPr>
          <w:tab/>
        </w:r>
        <w:r>
          <w:rPr>
            <w:noProof/>
            <w:webHidden/>
          </w:rPr>
          <w:fldChar w:fldCharType="begin"/>
        </w:r>
        <w:r>
          <w:rPr>
            <w:noProof/>
            <w:webHidden/>
          </w:rPr>
          <w:instrText xml:space="preserve"> PAGEREF _Toc229463475 \h </w:instrText>
        </w:r>
        <w:r>
          <w:rPr>
            <w:noProof/>
            <w:webHidden/>
          </w:rPr>
        </w:r>
        <w:r>
          <w:rPr>
            <w:noProof/>
            <w:webHidden/>
          </w:rPr>
          <w:fldChar w:fldCharType="separate"/>
        </w:r>
        <w:r>
          <w:rPr>
            <w:noProof/>
            <w:webHidden/>
          </w:rPr>
          <w:t>185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76" w:history="1">
        <w:r w:rsidRPr="00134689">
          <w:rPr>
            <w:rStyle w:val="Hyperlink"/>
            <w:noProof/>
          </w:rPr>
          <w:t>2.1.469</w:t>
        </w:r>
        <w:r>
          <w:rPr>
            <w:rFonts w:asciiTheme="minorHAnsi" w:eastAsiaTheme="minorEastAsia" w:hAnsiTheme="minorHAnsi" w:cstheme="minorBidi"/>
            <w:noProof/>
            <w:sz w:val="22"/>
            <w:szCs w:val="22"/>
          </w:rPr>
          <w:tab/>
        </w:r>
        <w:r w:rsidRPr="00134689">
          <w:rPr>
            <w:rStyle w:val="Hyperlink"/>
            <w:noProof/>
          </w:rPr>
          <w:t>Part 1 Section 17.16.5.13, DATE</w:t>
        </w:r>
        <w:r>
          <w:rPr>
            <w:noProof/>
            <w:webHidden/>
          </w:rPr>
          <w:tab/>
        </w:r>
        <w:r>
          <w:rPr>
            <w:noProof/>
            <w:webHidden/>
          </w:rPr>
          <w:fldChar w:fldCharType="begin"/>
        </w:r>
        <w:r>
          <w:rPr>
            <w:noProof/>
            <w:webHidden/>
          </w:rPr>
          <w:instrText xml:space="preserve"> PAGEREF _Toc229463476 \h </w:instrText>
        </w:r>
        <w:r>
          <w:rPr>
            <w:noProof/>
            <w:webHidden/>
          </w:rPr>
        </w:r>
        <w:r>
          <w:rPr>
            <w:noProof/>
            <w:webHidden/>
          </w:rPr>
          <w:fldChar w:fldCharType="separate"/>
        </w:r>
        <w:r>
          <w:rPr>
            <w:noProof/>
            <w:webHidden/>
          </w:rPr>
          <w:t>213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77" w:history="1">
        <w:r w:rsidRPr="00134689">
          <w:rPr>
            <w:rStyle w:val="Hyperlink"/>
            <w:noProof/>
          </w:rPr>
          <w:t>2.1.470</w:t>
        </w:r>
        <w:r>
          <w:rPr>
            <w:rFonts w:asciiTheme="minorHAnsi" w:eastAsiaTheme="minorEastAsia" w:hAnsiTheme="minorHAnsi" w:cstheme="minorBidi"/>
            <w:noProof/>
            <w:sz w:val="22"/>
            <w:szCs w:val="22"/>
          </w:rPr>
          <w:tab/>
        </w:r>
        <w:r w:rsidRPr="00134689">
          <w:rPr>
            <w:rStyle w:val="Hyperlink"/>
            <w:noProof/>
          </w:rPr>
          <w:t>Part 1 Section 17.16.5.14, DOCPROPERTY</w:t>
        </w:r>
        <w:r>
          <w:rPr>
            <w:noProof/>
            <w:webHidden/>
          </w:rPr>
          <w:tab/>
        </w:r>
        <w:r>
          <w:rPr>
            <w:noProof/>
            <w:webHidden/>
          </w:rPr>
          <w:fldChar w:fldCharType="begin"/>
        </w:r>
        <w:r>
          <w:rPr>
            <w:noProof/>
            <w:webHidden/>
          </w:rPr>
          <w:instrText xml:space="preserve"> PAGEREF _Toc229463477 \h </w:instrText>
        </w:r>
        <w:r>
          <w:rPr>
            <w:noProof/>
            <w:webHidden/>
          </w:rPr>
        </w:r>
        <w:r>
          <w:rPr>
            <w:noProof/>
            <w:webHidden/>
          </w:rPr>
          <w:fldChar w:fldCharType="separate"/>
        </w:r>
        <w:r>
          <w:rPr>
            <w:noProof/>
            <w:webHidden/>
          </w:rPr>
          <w:t>213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78" w:history="1">
        <w:r w:rsidRPr="00134689">
          <w:rPr>
            <w:rStyle w:val="Hyperlink"/>
            <w:noProof/>
          </w:rPr>
          <w:t>2.1.471</w:t>
        </w:r>
        <w:r>
          <w:rPr>
            <w:rFonts w:asciiTheme="minorHAnsi" w:eastAsiaTheme="minorEastAsia" w:hAnsiTheme="minorHAnsi" w:cstheme="minorBidi"/>
            <w:noProof/>
            <w:sz w:val="22"/>
            <w:szCs w:val="22"/>
          </w:rPr>
          <w:tab/>
        </w:r>
        <w:r w:rsidRPr="00134689">
          <w:rPr>
            <w:rStyle w:val="Hyperlink"/>
            <w:noProof/>
          </w:rPr>
          <w:t>Part 1 Section 17.16.5.17, FILENAME</w:t>
        </w:r>
        <w:r>
          <w:rPr>
            <w:noProof/>
            <w:webHidden/>
          </w:rPr>
          <w:tab/>
        </w:r>
        <w:r>
          <w:rPr>
            <w:noProof/>
            <w:webHidden/>
          </w:rPr>
          <w:fldChar w:fldCharType="begin"/>
        </w:r>
        <w:r>
          <w:rPr>
            <w:noProof/>
            <w:webHidden/>
          </w:rPr>
          <w:instrText xml:space="preserve"> PAGEREF _Toc229463478 \h </w:instrText>
        </w:r>
        <w:r>
          <w:rPr>
            <w:noProof/>
            <w:webHidden/>
          </w:rPr>
        </w:r>
        <w:r>
          <w:rPr>
            <w:noProof/>
            <w:webHidden/>
          </w:rPr>
          <w:fldChar w:fldCharType="separate"/>
        </w:r>
        <w:r>
          <w:rPr>
            <w:noProof/>
            <w:webHidden/>
          </w:rPr>
          <w:t>213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79" w:history="1">
        <w:r w:rsidRPr="00134689">
          <w:rPr>
            <w:rStyle w:val="Hyperlink"/>
            <w:noProof/>
          </w:rPr>
          <w:t>2.1.472</w:t>
        </w:r>
        <w:r>
          <w:rPr>
            <w:rFonts w:asciiTheme="minorHAnsi" w:eastAsiaTheme="minorEastAsia" w:hAnsiTheme="minorHAnsi" w:cstheme="minorBidi"/>
            <w:noProof/>
            <w:sz w:val="22"/>
            <w:szCs w:val="22"/>
          </w:rPr>
          <w:tab/>
        </w:r>
        <w:r w:rsidRPr="00134689">
          <w:rPr>
            <w:rStyle w:val="Hyperlink"/>
            <w:noProof/>
          </w:rPr>
          <w:t>Part 1 Section 17.16.5.18, FILESIZE</w:t>
        </w:r>
        <w:r>
          <w:rPr>
            <w:noProof/>
            <w:webHidden/>
          </w:rPr>
          <w:tab/>
        </w:r>
        <w:r>
          <w:rPr>
            <w:noProof/>
            <w:webHidden/>
          </w:rPr>
          <w:fldChar w:fldCharType="begin"/>
        </w:r>
        <w:r>
          <w:rPr>
            <w:noProof/>
            <w:webHidden/>
          </w:rPr>
          <w:instrText xml:space="preserve"> PAGEREF _Toc229463479 \h </w:instrText>
        </w:r>
        <w:r>
          <w:rPr>
            <w:noProof/>
            <w:webHidden/>
          </w:rPr>
        </w:r>
        <w:r>
          <w:rPr>
            <w:noProof/>
            <w:webHidden/>
          </w:rPr>
          <w:fldChar w:fldCharType="separate"/>
        </w:r>
        <w:r>
          <w:rPr>
            <w:noProof/>
            <w:webHidden/>
          </w:rPr>
          <w:t>213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80" w:history="1">
        <w:r w:rsidRPr="00134689">
          <w:rPr>
            <w:rStyle w:val="Hyperlink"/>
            <w:noProof/>
          </w:rPr>
          <w:t>2.1.473</w:t>
        </w:r>
        <w:r>
          <w:rPr>
            <w:rFonts w:asciiTheme="minorHAnsi" w:eastAsiaTheme="minorEastAsia" w:hAnsiTheme="minorHAnsi" w:cstheme="minorBidi"/>
            <w:noProof/>
            <w:sz w:val="22"/>
            <w:szCs w:val="22"/>
          </w:rPr>
          <w:tab/>
        </w:r>
        <w:r w:rsidRPr="00134689">
          <w:rPr>
            <w:rStyle w:val="Hyperlink"/>
            <w:noProof/>
          </w:rPr>
          <w:t>Part 1 Section 17.16.5.20, FORMCHECKBOX</w:t>
        </w:r>
        <w:r>
          <w:rPr>
            <w:noProof/>
            <w:webHidden/>
          </w:rPr>
          <w:tab/>
        </w:r>
        <w:r>
          <w:rPr>
            <w:noProof/>
            <w:webHidden/>
          </w:rPr>
          <w:fldChar w:fldCharType="begin"/>
        </w:r>
        <w:r>
          <w:rPr>
            <w:noProof/>
            <w:webHidden/>
          </w:rPr>
          <w:instrText xml:space="preserve"> PAGEREF _Toc229463480 \h </w:instrText>
        </w:r>
        <w:r>
          <w:rPr>
            <w:noProof/>
            <w:webHidden/>
          </w:rPr>
        </w:r>
        <w:r>
          <w:rPr>
            <w:noProof/>
            <w:webHidden/>
          </w:rPr>
          <w:fldChar w:fldCharType="separate"/>
        </w:r>
        <w:r>
          <w:rPr>
            <w:noProof/>
            <w:webHidden/>
          </w:rPr>
          <w:t>213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81" w:history="1">
        <w:r w:rsidRPr="00134689">
          <w:rPr>
            <w:rStyle w:val="Hyperlink"/>
            <w:noProof/>
          </w:rPr>
          <w:t>2.1.474</w:t>
        </w:r>
        <w:r>
          <w:rPr>
            <w:rFonts w:asciiTheme="minorHAnsi" w:eastAsiaTheme="minorEastAsia" w:hAnsiTheme="minorHAnsi" w:cstheme="minorBidi"/>
            <w:noProof/>
            <w:sz w:val="22"/>
            <w:szCs w:val="22"/>
          </w:rPr>
          <w:tab/>
        </w:r>
        <w:r w:rsidRPr="00134689">
          <w:rPr>
            <w:rStyle w:val="Hyperlink"/>
            <w:noProof/>
          </w:rPr>
          <w:t>Part 1 Section 17.16.5.21, FORMDROPDOWN</w:t>
        </w:r>
        <w:r>
          <w:rPr>
            <w:noProof/>
            <w:webHidden/>
          </w:rPr>
          <w:tab/>
        </w:r>
        <w:r>
          <w:rPr>
            <w:noProof/>
            <w:webHidden/>
          </w:rPr>
          <w:fldChar w:fldCharType="begin"/>
        </w:r>
        <w:r>
          <w:rPr>
            <w:noProof/>
            <w:webHidden/>
          </w:rPr>
          <w:instrText xml:space="preserve"> PAGEREF _Toc229463481 \h </w:instrText>
        </w:r>
        <w:r>
          <w:rPr>
            <w:noProof/>
            <w:webHidden/>
          </w:rPr>
        </w:r>
        <w:r>
          <w:rPr>
            <w:noProof/>
            <w:webHidden/>
          </w:rPr>
          <w:fldChar w:fldCharType="separate"/>
        </w:r>
        <w:r>
          <w:rPr>
            <w:noProof/>
            <w:webHidden/>
          </w:rPr>
          <w:t>213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82" w:history="1">
        <w:r w:rsidRPr="00134689">
          <w:rPr>
            <w:rStyle w:val="Hyperlink"/>
            <w:noProof/>
          </w:rPr>
          <w:t>2.1.475</w:t>
        </w:r>
        <w:r>
          <w:rPr>
            <w:rFonts w:asciiTheme="minorHAnsi" w:eastAsiaTheme="minorEastAsia" w:hAnsiTheme="minorHAnsi" w:cstheme="minorBidi"/>
            <w:noProof/>
            <w:sz w:val="22"/>
            <w:szCs w:val="22"/>
          </w:rPr>
          <w:tab/>
        </w:r>
        <w:r w:rsidRPr="00134689">
          <w:rPr>
            <w:rStyle w:val="Hyperlink"/>
            <w:noProof/>
          </w:rPr>
          <w:t>Part 1 Section 17.16.5.23, GOTOBUTTON</w:t>
        </w:r>
        <w:r>
          <w:rPr>
            <w:noProof/>
            <w:webHidden/>
          </w:rPr>
          <w:tab/>
        </w:r>
        <w:r>
          <w:rPr>
            <w:noProof/>
            <w:webHidden/>
          </w:rPr>
          <w:fldChar w:fldCharType="begin"/>
        </w:r>
        <w:r>
          <w:rPr>
            <w:noProof/>
            <w:webHidden/>
          </w:rPr>
          <w:instrText xml:space="preserve"> PAGEREF _Toc229463482 \h </w:instrText>
        </w:r>
        <w:r>
          <w:rPr>
            <w:noProof/>
            <w:webHidden/>
          </w:rPr>
        </w:r>
        <w:r>
          <w:rPr>
            <w:noProof/>
            <w:webHidden/>
          </w:rPr>
          <w:fldChar w:fldCharType="separate"/>
        </w:r>
        <w:r>
          <w:rPr>
            <w:noProof/>
            <w:webHidden/>
          </w:rPr>
          <w:t>213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83" w:history="1">
        <w:r w:rsidRPr="00134689">
          <w:rPr>
            <w:rStyle w:val="Hyperlink"/>
            <w:noProof/>
          </w:rPr>
          <w:t>2.1.476</w:t>
        </w:r>
        <w:r>
          <w:rPr>
            <w:rFonts w:asciiTheme="minorHAnsi" w:eastAsiaTheme="minorEastAsia" w:hAnsiTheme="minorHAnsi" w:cstheme="minorBidi"/>
            <w:noProof/>
            <w:sz w:val="22"/>
            <w:szCs w:val="22"/>
          </w:rPr>
          <w:tab/>
        </w:r>
        <w:r w:rsidRPr="00134689">
          <w:rPr>
            <w:rStyle w:val="Hyperlink"/>
            <w:noProof/>
          </w:rPr>
          <w:t>Part 1 Section 17.16.5.24, GREETINGLINE</w:t>
        </w:r>
        <w:r>
          <w:rPr>
            <w:noProof/>
            <w:webHidden/>
          </w:rPr>
          <w:tab/>
        </w:r>
        <w:r>
          <w:rPr>
            <w:noProof/>
            <w:webHidden/>
          </w:rPr>
          <w:fldChar w:fldCharType="begin"/>
        </w:r>
        <w:r>
          <w:rPr>
            <w:noProof/>
            <w:webHidden/>
          </w:rPr>
          <w:instrText xml:space="preserve"> PAGEREF _Toc229463483 \h </w:instrText>
        </w:r>
        <w:r>
          <w:rPr>
            <w:noProof/>
            <w:webHidden/>
          </w:rPr>
        </w:r>
        <w:r>
          <w:rPr>
            <w:noProof/>
            <w:webHidden/>
          </w:rPr>
          <w:fldChar w:fldCharType="separate"/>
        </w:r>
        <w:r>
          <w:rPr>
            <w:noProof/>
            <w:webHidden/>
          </w:rPr>
          <w:t>214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84" w:history="1">
        <w:r w:rsidRPr="00134689">
          <w:rPr>
            <w:rStyle w:val="Hyperlink"/>
            <w:noProof/>
          </w:rPr>
          <w:t>2.1.477</w:t>
        </w:r>
        <w:r>
          <w:rPr>
            <w:rFonts w:asciiTheme="minorHAnsi" w:eastAsiaTheme="minorEastAsia" w:hAnsiTheme="minorHAnsi" w:cstheme="minorBidi"/>
            <w:noProof/>
            <w:sz w:val="22"/>
            <w:szCs w:val="22"/>
          </w:rPr>
          <w:tab/>
        </w:r>
        <w:r w:rsidRPr="00134689">
          <w:rPr>
            <w:rStyle w:val="Hyperlink"/>
            <w:noProof/>
          </w:rPr>
          <w:t>Part 1 Section 17.16.5.25, HYPERLINK</w:t>
        </w:r>
        <w:r>
          <w:rPr>
            <w:noProof/>
            <w:webHidden/>
          </w:rPr>
          <w:tab/>
        </w:r>
        <w:r>
          <w:rPr>
            <w:noProof/>
            <w:webHidden/>
          </w:rPr>
          <w:fldChar w:fldCharType="begin"/>
        </w:r>
        <w:r>
          <w:rPr>
            <w:noProof/>
            <w:webHidden/>
          </w:rPr>
          <w:instrText xml:space="preserve"> PAGEREF _Toc229463484 \h </w:instrText>
        </w:r>
        <w:r>
          <w:rPr>
            <w:noProof/>
            <w:webHidden/>
          </w:rPr>
        </w:r>
        <w:r>
          <w:rPr>
            <w:noProof/>
            <w:webHidden/>
          </w:rPr>
          <w:fldChar w:fldCharType="separate"/>
        </w:r>
        <w:r>
          <w:rPr>
            <w:noProof/>
            <w:webHidden/>
          </w:rPr>
          <w:t>215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85" w:history="1">
        <w:r w:rsidRPr="00134689">
          <w:rPr>
            <w:rStyle w:val="Hyperlink"/>
            <w:noProof/>
          </w:rPr>
          <w:t>2.1.478</w:t>
        </w:r>
        <w:r>
          <w:rPr>
            <w:rFonts w:asciiTheme="minorHAnsi" w:eastAsiaTheme="minorEastAsia" w:hAnsiTheme="minorHAnsi" w:cstheme="minorBidi"/>
            <w:noProof/>
            <w:sz w:val="22"/>
            <w:szCs w:val="22"/>
          </w:rPr>
          <w:tab/>
        </w:r>
        <w:r w:rsidRPr="00134689">
          <w:rPr>
            <w:rStyle w:val="Hyperlink"/>
            <w:noProof/>
          </w:rPr>
          <w:t>Part 1 Section 17.16.5.26, IF</w:t>
        </w:r>
        <w:r>
          <w:rPr>
            <w:noProof/>
            <w:webHidden/>
          </w:rPr>
          <w:tab/>
        </w:r>
        <w:r>
          <w:rPr>
            <w:noProof/>
            <w:webHidden/>
          </w:rPr>
          <w:fldChar w:fldCharType="begin"/>
        </w:r>
        <w:r>
          <w:rPr>
            <w:noProof/>
            <w:webHidden/>
          </w:rPr>
          <w:instrText xml:space="preserve"> PAGEREF _Toc229463485 \h </w:instrText>
        </w:r>
        <w:r>
          <w:rPr>
            <w:noProof/>
            <w:webHidden/>
          </w:rPr>
        </w:r>
        <w:r>
          <w:rPr>
            <w:noProof/>
            <w:webHidden/>
          </w:rPr>
          <w:fldChar w:fldCharType="separate"/>
        </w:r>
        <w:r>
          <w:rPr>
            <w:noProof/>
            <w:webHidden/>
          </w:rPr>
          <w:t>215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86" w:history="1">
        <w:r w:rsidRPr="00134689">
          <w:rPr>
            <w:rStyle w:val="Hyperlink"/>
            <w:noProof/>
          </w:rPr>
          <w:t>2.1.479</w:t>
        </w:r>
        <w:r>
          <w:rPr>
            <w:rFonts w:asciiTheme="minorHAnsi" w:eastAsiaTheme="minorEastAsia" w:hAnsiTheme="minorHAnsi" w:cstheme="minorBidi"/>
            <w:noProof/>
            <w:sz w:val="22"/>
            <w:szCs w:val="22"/>
          </w:rPr>
          <w:tab/>
        </w:r>
        <w:r w:rsidRPr="00134689">
          <w:rPr>
            <w:rStyle w:val="Hyperlink"/>
            <w:noProof/>
          </w:rPr>
          <w:t>Part 1 Section 17.16.5.28, INCLUDETEXT</w:t>
        </w:r>
        <w:r>
          <w:rPr>
            <w:noProof/>
            <w:webHidden/>
          </w:rPr>
          <w:tab/>
        </w:r>
        <w:r>
          <w:rPr>
            <w:noProof/>
            <w:webHidden/>
          </w:rPr>
          <w:fldChar w:fldCharType="begin"/>
        </w:r>
        <w:r>
          <w:rPr>
            <w:noProof/>
            <w:webHidden/>
          </w:rPr>
          <w:instrText xml:space="preserve"> PAGEREF _Toc229463486 \h </w:instrText>
        </w:r>
        <w:r>
          <w:rPr>
            <w:noProof/>
            <w:webHidden/>
          </w:rPr>
        </w:r>
        <w:r>
          <w:rPr>
            <w:noProof/>
            <w:webHidden/>
          </w:rPr>
          <w:fldChar w:fldCharType="separate"/>
        </w:r>
        <w:r>
          <w:rPr>
            <w:noProof/>
            <w:webHidden/>
          </w:rPr>
          <w:t>215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87" w:history="1">
        <w:r w:rsidRPr="00134689">
          <w:rPr>
            <w:rStyle w:val="Hyperlink"/>
            <w:noProof/>
          </w:rPr>
          <w:t>2.1.480</w:t>
        </w:r>
        <w:r>
          <w:rPr>
            <w:rFonts w:asciiTheme="minorHAnsi" w:eastAsiaTheme="minorEastAsia" w:hAnsiTheme="minorHAnsi" w:cstheme="minorBidi"/>
            <w:noProof/>
            <w:sz w:val="22"/>
            <w:szCs w:val="22"/>
          </w:rPr>
          <w:tab/>
        </w:r>
        <w:r w:rsidRPr="00134689">
          <w:rPr>
            <w:rStyle w:val="Hyperlink"/>
            <w:noProof/>
          </w:rPr>
          <w:t>Part 1 Section 17.16.5.29, INDEX</w:t>
        </w:r>
        <w:r>
          <w:rPr>
            <w:noProof/>
            <w:webHidden/>
          </w:rPr>
          <w:tab/>
        </w:r>
        <w:r>
          <w:rPr>
            <w:noProof/>
            <w:webHidden/>
          </w:rPr>
          <w:fldChar w:fldCharType="begin"/>
        </w:r>
        <w:r>
          <w:rPr>
            <w:noProof/>
            <w:webHidden/>
          </w:rPr>
          <w:instrText xml:space="preserve"> PAGEREF _Toc229463487 \h </w:instrText>
        </w:r>
        <w:r>
          <w:rPr>
            <w:noProof/>
            <w:webHidden/>
          </w:rPr>
        </w:r>
        <w:r>
          <w:rPr>
            <w:noProof/>
            <w:webHidden/>
          </w:rPr>
          <w:fldChar w:fldCharType="separate"/>
        </w:r>
        <w:r>
          <w:rPr>
            <w:noProof/>
            <w:webHidden/>
          </w:rPr>
          <w:t>216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88" w:history="1">
        <w:r w:rsidRPr="00134689">
          <w:rPr>
            <w:rStyle w:val="Hyperlink"/>
            <w:noProof/>
          </w:rPr>
          <w:t>2.1.481</w:t>
        </w:r>
        <w:r>
          <w:rPr>
            <w:rFonts w:asciiTheme="minorHAnsi" w:eastAsiaTheme="minorEastAsia" w:hAnsiTheme="minorHAnsi" w:cstheme="minorBidi"/>
            <w:noProof/>
            <w:sz w:val="22"/>
            <w:szCs w:val="22"/>
          </w:rPr>
          <w:tab/>
        </w:r>
        <w:r w:rsidRPr="00134689">
          <w:rPr>
            <w:rStyle w:val="Hyperlink"/>
            <w:noProof/>
          </w:rPr>
          <w:t>Part 1 Section 17.16.5.30, KEYWORDS</w:t>
        </w:r>
        <w:r>
          <w:rPr>
            <w:noProof/>
            <w:webHidden/>
          </w:rPr>
          <w:tab/>
        </w:r>
        <w:r>
          <w:rPr>
            <w:noProof/>
            <w:webHidden/>
          </w:rPr>
          <w:fldChar w:fldCharType="begin"/>
        </w:r>
        <w:r>
          <w:rPr>
            <w:noProof/>
            <w:webHidden/>
          </w:rPr>
          <w:instrText xml:space="preserve"> PAGEREF _Toc229463488 \h </w:instrText>
        </w:r>
        <w:r>
          <w:rPr>
            <w:noProof/>
            <w:webHidden/>
          </w:rPr>
        </w:r>
        <w:r>
          <w:rPr>
            <w:noProof/>
            <w:webHidden/>
          </w:rPr>
          <w:fldChar w:fldCharType="separate"/>
        </w:r>
        <w:r>
          <w:rPr>
            <w:noProof/>
            <w:webHidden/>
          </w:rPr>
          <w:t>216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89" w:history="1">
        <w:r w:rsidRPr="00134689">
          <w:rPr>
            <w:rStyle w:val="Hyperlink"/>
            <w:noProof/>
          </w:rPr>
          <w:t>2.1.482</w:t>
        </w:r>
        <w:r>
          <w:rPr>
            <w:rFonts w:asciiTheme="minorHAnsi" w:eastAsiaTheme="minorEastAsia" w:hAnsiTheme="minorHAnsi" w:cstheme="minorBidi"/>
            <w:noProof/>
            <w:sz w:val="22"/>
            <w:szCs w:val="22"/>
          </w:rPr>
          <w:tab/>
        </w:r>
        <w:r w:rsidRPr="00134689">
          <w:rPr>
            <w:rStyle w:val="Hyperlink"/>
            <w:noProof/>
          </w:rPr>
          <w:t>Part 1 Section 17.16.5.31, LASTSAVEDBY</w:t>
        </w:r>
        <w:r>
          <w:rPr>
            <w:noProof/>
            <w:webHidden/>
          </w:rPr>
          <w:tab/>
        </w:r>
        <w:r>
          <w:rPr>
            <w:noProof/>
            <w:webHidden/>
          </w:rPr>
          <w:fldChar w:fldCharType="begin"/>
        </w:r>
        <w:r>
          <w:rPr>
            <w:noProof/>
            <w:webHidden/>
          </w:rPr>
          <w:instrText xml:space="preserve"> PAGEREF _Toc229463489 \h </w:instrText>
        </w:r>
        <w:r>
          <w:rPr>
            <w:noProof/>
            <w:webHidden/>
          </w:rPr>
        </w:r>
        <w:r>
          <w:rPr>
            <w:noProof/>
            <w:webHidden/>
          </w:rPr>
          <w:fldChar w:fldCharType="separate"/>
        </w:r>
        <w:r>
          <w:rPr>
            <w:noProof/>
            <w:webHidden/>
          </w:rPr>
          <w:t>216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90" w:history="1">
        <w:r w:rsidRPr="00134689">
          <w:rPr>
            <w:rStyle w:val="Hyperlink"/>
            <w:noProof/>
          </w:rPr>
          <w:t>2.1.483</w:t>
        </w:r>
        <w:r>
          <w:rPr>
            <w:rFonts w:asciiTheme="minorHAnsi" w:eastAsiaTheme="minorEastAsia" w:hAnsiTheme="minorHAnsi" w:cstheme="minorBidi"/>
            <w:noProof/>
            <w:sz w:val="22"/>
            <w:szCs w:val="22"/>
          </w:rPr>
          <w:tab/>
        </w:r>
        <w:r w:rsidRPr="00134689">
          <w:rPr>
            <w:rStyle w:val="Hyperlink"/>
            <w:noProof/>
          </w:rPr>
          <w:t>Part 1 Section 17.16.5.32, LINK</w:t>
        </w:r>
        <w:r>
          <w:rPr>
            <w:noProof/>
            <w:webHidden/>
          </w:rPr>
          <w:tab/>
        </w:r>
        <w:r>
          <w:rPr>
            <w:noProof/>
            <w:webHidden/>
          </w:rPr>
          <w:fldChar w:fldCharType="begin"/>
        </w:r>
        <w:r>
          <w:rPr>
            <w:noProof/>
            <w:webHidden/>
          </w:rPr>
          <w:instrText xml:space="preserve"> PAGEREF _Toc229463490 \h </w:instrText>
        </w:r>
        <w:r>
          <w:rPr>
            <w:noProof/>
            <w:webHidden/>
          </w:rPr>
        </w:r>
        <w:r>
          <w:rPr>
            <w:noProof/>
            <w:webHidden/>
          </w:rPr>
          <w:fldChar w:fldCharType="separate"/>
        </w:r>
        <w:r>
          <w:rPr>
            <w:noProof/>
            <w:webHidden/>
          </w:rPr>
          <w:t>216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91" w:history="1">
        <w:r w:rsidRPr="00134689">
          <w:rPr>
            <w:rStyle w:val="Hyperlink"/>
            <w:noProof/>
          </w:rPr>
          <w:t>2.1.484</w:t>
        </w:r>
        <w:r>
          <w:rPr>
            <w:rFonts w:asciiTheme="minorHAnsi" w:eastAsiaTheme="minorEastAsia" w:hAnsiTheme="minorHAnsi" w:cstheme="minorBidi"/>
            <w:noProof/>
            <w:sz w:val="22"/>
            <w:szCs w:val="22"/>
          </w:rPr>
          <w:tab/>
        </w:r>
        <w:r w:rsidRPr="00134689">
          <w:rPr>
            <w:rStyle w:val="Hyperlink"/>
            <w:noProof/>
          </w:rPr>
          <w:t>Part 1 Section 17.16.5.33, LISTNUM</w:t>
        </w:r>
        <w:r>
          <w:rPr>
            <w:noProof/>
            <w:webHidden/>
          </w:rPr>
          <w:tab/>
        </w:r>
        <w:r>
          <w:rPr>
            <w:noProof/>
            <w:webHidden/>
          </w:rPr>
          <w:fldChar w:fldCharType="begin"/>
        </w:r>
        <w:r>
          <w:rPr>
            <w:noProof/>
            <w:webHidden/>
          </w:rPr>
          <w:instrText xml:space="preserve"> PAGEREF _Toc229463491 \h </w:instrText>
        </w:r>
        <w:r>
          <w:rPr>
            <w:noProof/>
            <w:webHidden/>
          </w:rPr>
        </w:r>
        <w:r>
          <w:rPr>
            <w:noProof/>
            <w:webHidden/>
          </w:rPr>
          <w:fldChar w:fldCharType="separate"/>
        </w:r>
        <w:r>
          <w:rPr>
            <w:noProof/>
            <w:webHidden/>
          </w:rPr>
          <w:t>217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92" w:history="1">
        <w:r w:rsidRPr="00134689">
          <w:rPr>
            <w:rStyle w:val="Hyperlink"/>
            <w:noProof/>
          </w:rPr>
          <w:t>2.1.485</w:t>
        </w:r>
        <w:r>
          <w:rPr>
            <w:rFonts w:asciiTheme="minorHAnsi" w:eastAsiaTheme="minorEastAsia" w:hAnsiTheme="minorHAnsi" w:cstheme="minorBidi"/>
            <w:noProof/>
            <w:sz w:val="22"/>
            <w:szCs w:val="22"/>
          </w:rPr>
          <w:tab/>
        </w:r>
        <w:r w:rsidRPr="00134689">
          <w:rPr>
            <w:rStyle w:val="Hyperlink"/>
            <w:noProof/>
          </w:rPr>
          <w:t>Part 1 Section 17.16.5.34, MACROBUTTON</w:t>
        </w:r>
        <w:r>
          <w:rPr>
            <w:noProof/>
            <w:webHidden/>
          </w:rPr>
          <w:tab/>
        </w:r>
        <w:r>
          <w:rPr>
            <w:noProof/>
            <w:webHidden/>
          </w:rPr>
          <w:fldChar w:fldCharType="begin"/>
        </w:r>
        <w:r>
          <w:rPr>
            <w:noProof/>
            <w:webHidden/>
          </w:rPr>
          <w:instrText xml:space="preserve"> PAGEREF _Toc229463492 \h </w:instrText>
        </w:r>
        <w:r>
          <w:rPr>
            <w:noProof/>
            <w:webHidden/>
          </w:rPr>
        </w:r>
        <w:r>
          <w:rPr>
            <w:noProof/>
            <w:webHidden/>
          </w:rPr>
          <w:fldChar w:fldCharType="separate"/>
        </w:r>
        <w:r>
          <w:rPr>
            <w:noProof/>
            <w:webHidden/>
          </w:rPr>
          <w:t>217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93" w:history="1">
        <w:r w:rsidRPr="00134689">
          <w:rPr>
            <w:rStyle w:val="Hyperlink"/>
            <w:noProof/>
          </w:rPr>
          <w:t>2.1.486</w:t>
        </w:r>
        <w:r>
          <w:rPr>
            <w:rFonts w:asciiTheme="minorHAnsi" w:eastAsiaTheme="minorEastAsia" w:hAnsiTheme="minorHAnsi" w:cstheme="minorBidi"/>
            <w:noProof/>
            <w:sz w:val="22"/>
            <w:szCs w:val="22"/>
          </w:rPr>
          <w:tab/>
        </w:r>
        <w:r w:rsidRPr="00134689">
          <w:rPr>
            <w:rStyle w:val="Hyperlink"/>
            <w:noProof/>
          </w:rPr>
          <w:t>Part 1 Section 17.16.5.35, MERGEFIELD</w:t>
        </w:r>
        <w:r>
          <w:rPr>
            <w:noProof/>
            <w:webHidden/>
          </w:rPr>
          <w:tab/>
        </w:r>
        <w:r>
          <w:rPr>
            <w:noProof/>
            <w:webHidden/>
          </w:rPr>
          <w:fldChar w:fldCharType="begin"/>
        </w:r>
        <w:r>
          <w:rPr>
            <w:noProof/>
            <w:webHidden/>
          </w:rPr>
          <w:instrText xml:space="preserve"> PAGEREF _Toc229463493 \h </w:instrText>
        </w:r>
        <w:r>
          <w:rPr>
            <w:noProof/>
            <w:webHidden/>
          </w:rPr>
        </w:r>
        <w:r>
          <w:rPr>
            <w:noProof/>
            <w:webHidden/>
          </w:rPr>
          <w:fldChar w:fldCharType="separate"/>
        </w:r>
        <w:r>
          <w:rPr>
            <w:noProof/>
            <w:webHidden/>
          </w:rPr>
          <w:t>217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94" w:history="1">
        <w:r w:rsidRPr="00134689">
          <w:rPr>
            <w:rStyle w:val="Hyperlink"/>
            <w:noProof/>
          </w:rPr>
          <w:t>2.1.487</w:t>
        </w:r>
        <w:r>
          <w:rPr>
            <w:rFonts w:asciiTheme="minorHAnsi" w:eastAsiaTheme="minorEastAsia" w:hAnsiTheme="minorHAnsi" w:cstheme="minorBidi"/>
            <w:noProof/>
            <w:sz w:val="22"/>
            <w:szCs w:val="22"/>
          </w:rPr>
          <w:tab/>
        </w:r>
        <w:r w:rsidRPr="00134689">
          <w:rPr>
            <w:rStyle w:val="Hyperlink"/>
            <w:noProof/>
          </w:rPr>
          <w:t>Part 1 Section 17.16.5.39, NEXTIF</w:t>
        </w:r>
        <w:r>
          <w:rPr>
            <w:noProof/>
            <w:webHidden/>
          </w:rPr>
          <w:tab/>
        </w:r>
        <w:r>
          <w:rPr>
            <w:noProof/>
            <w:webHidden/>
          </w:rPr>
          <w:fldChar w:fldCharType="begin"/>
        </w:r>
        <w:r>
          <w:rPr>
            <w:noProof/>
            <w:webHidden/>
          </w:rPr>
          <w:instrText xml:space="preserve"> PAGEREF _Toc229463494 \h </w:instrText>
        </w:r>
        <w:r>
          <w:rPr>
            <w:noProof/>
            <w:webHidden/>
          </w:rPr>
        </w:r>
        <w:r>
          <w:rPr>
            <w:noProof/>
            <w:webHidden/>
          </w:rPr>
          <w:fldChar w:fldCharType="separate"/>
        </w:r>
        <w:r>
          <w:rPr>
            <w:noProof/>
            <w:webHidden/>
          </w:rPr>
          <w:t>217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95" w:history="1">
        <w:r w:rsidRPr="00134689">
          <w:rPr>
            <w:rStyle w:val="Hyperlink"/>
            <w:noProof/>
          </w:rPr>
          <w:t>2.1.488</w:t>
        </w:r>
        <w:r>
          <w:rPr>
            <w:rFonts w:asciiTheme="minorHAnsi" w:eastAsiaTheme="minorEastAsia" w:hAnsiTheme="minorHAnsi" w:cstheme="minorBidi"/>
            <w:noProof/>
            <w:sz w:val="22"/>
            <w:szCs w:val="22"/>
          </w:rPr>
          <w:tab/>
        </w:r>
        <w:r w:rsidRPr="00134689">
          <w:rPr>
            <w:rStyle w:val="Hyperlink"/>
            <w:noProof/>
          </w:rPr>
          <w:t>Part 1 Section 17.16.5.40, NOTEREF</w:t>
        </w:r>
        <w:r>
          <w:rPr>
            <w:noProof/>
            <w:webHidden/>
          </w:rPr>
          <w:tab/>
        </w:r>
        <w:r>
          <w:rPr>
            <w:noProof/>
            <w:webHidden/>
          </w:rPr>
          <w:fldChar w:fldCharType="begin"/>
        </w:r>
        <w:r>
          <w:rPr>
            <w:noProof/>
            <w:webHidden/>
          </w:rPr>
          <w:instrText xml:space="preserve"> PAGEREF _Toc229463495 \h </w:instrText>
        </w:r>
        <w:r>
          <w:rPr>
            <w:noProof/>
            <w:webHidden/>
          </w:rPr>
        </w:r>
        <w:r>
          <w:rPr>
            <w:noProof/>
            <w:webHidden/>
          </w:rPr>
          <w:fldChar w:fldCharType="separate"/>
        </w:r>
        <w:r>
          <w:rPr>
            <w:noProof/>
            <w:webHidden/>
          </w:rPr>
          <w:t>218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96" w:history="1">
        <w:r w:rsidRPr="00134689">
          <w:rPr>
            <w:rStyle w:val="Hyperlink"/>
            <w:noProof/>
          </w:rPr>
          <w:t>2.1.489</w:t>
        </w:r>
        <w:r>
          <w:rPr>
            <w:rFonts w:asciiTheme="minorHAnsi" w:eastAsiaTheme="minorEastAsia" w:hAnsiTheme="minorHAnsi" w:cstheme="minorBidi"/>
            <w:noProof/>
            <w:sz w:val="22"/>
            <w:szCs w:val="22"/>
          </w:rPr>
          <w:tab/>
        </w:r>
        <w:r w:rsidRPr="00134689">
          <w:rPr>
            <w:rStyle w:val="Hyperlink"/>
            <w:noProof/>
          </w:rPr>
          <w:t>Part 1 Section 17.16.5.42 NUMPAGES</w:t>
        </w:r>
        <w:r>
          <w:rPr>
            <w:noProof/>
            <w:webHidden/>
          </w:rPr>
          <w:tab/>
        </w:r>
        <w:r>
          <w:rPr>
            <w:noProof/>
            <w:webHidden/>
          </w:rPr>
          <w:fldChar w:fldCharType="begin"/>
        </w:r>
        <w:r>
          <w:rPr>
            <w:noProof/>
            <w:webHidden/>
          </w:rPr>
          <w:instrText xml:space="preserve"> PAGEREF _Toc229463496 \h </w:instrText>
        </w:r>
        <w:r>
          <w:rPr>
            <w:noProof/>
            <w:webHidden/>
          </w:rPr>
        </w:r>
        <w:r>
          <w:rPr>
            <w:noProof/>
            <w:webHidden/>
          </w:rPr>
          <w:fldChar w:fldCharType="separate"/>
        </w:r>
        <w:r>
          <w:rPr>
            <w:noProof/>
            <w:webHidden/>
          </w:rPr>
          <w:t>218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97" w:history="1">
        <w:r w:rsidRPr="00134689">
          <w:rPr>
            <w:rStyle w:val="Hyperlink"/>
            <w:noProof/>
          </w:rPr>
          <w:t>2.1.490</w:t>
        </w:r>
        <w:r>
          <w:rPr>
            <w:rFonts w:asciiTheme="minorHAnsi" w:eastAsiaTheme="minorEastAsia" w:hAnsiTheme="minorHAnsi" w:cstheme="minorBidi"/>
            <w:noProof/>
            <w:sz w:val="22"/>
            <w:szCs w:val="22"/>
          </w:rPr>
          <w:tab/>
        </w:r>
        <w:r w:rsidRPr="00134689">
          <w:rPr>
            <w:rStyle w:val="Hyperlink"/>
            <w:noProof/>
          </w:rPr>
          <w:t>Part 1 Section 17.16.5.45, PAGEREF</w:t>
        </w:r>
        <w:r>
          <w:rPr>
            <w:noProof/>
            <w:webHidden/>
          </w:rPr>
          <w:tab/>
        </w:r>
        <w:r>
          <w:rPr>
            <w:noProof/>
            <w:webHidden/>
          </w:rPr>
          <w:fldChar w:fldCharType="begin"/>
        </w:r>
        <w:r>
          <w:rPr>
            <w:noProof/>
            <w:webHidden/>
          </w:rPr>
          <w:instrText xml:space="preserve"> PAGEREF _Toc229463497 \h </w:instrText>
        </w:r>
        <w:r>
          <w:rPr>
            <w:noProof/>
            <w:webHidden/>
          </w:rPr>
        </w:r>
        <w:r>
          <w:rPr>
            <w:noProof/>
            <w:webHidden/>
          </w:rPr>
          <w:fldChar w:fldCharType="separate"/>
        </w:r>
        <w:r>
          <w:rPr>
            <w:noProof/>
            <w:webHidden/>
          </w:rPr>
          <w:t>218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98" w:history="1">
        <w:r w:rsidRPr="00134689">
          <w:rPr>
            <w:rStyle w:val="Hyperlink"/>
            <w:noProof/>
          </w:rPr>
          <w:t>2.1.491</w:t>
        </w:r>
        <w:r>
          <w:rPr>
            <w:rFonts w:asciiTheme="minorHAnsi" w:eastAsiaTheme="minorEastAsia" w:hAnsiTheme="minorHAnsi" w:cstheme="minorBidi"/>
            <w:noProof/>
            <w:sz w:val="22"/>
            <w:szCs w:val="22"/>
          </w:rPr>
          <w:tab/>
        </w:r>
        <w:r w:rsidRPr="00134689">
          <w:rPr>
            <w:rStyle w:val="Hyperlink"/>
            <w:noProof/>
          </w:rPr>
          <w:t>Part 1 Section 17.16.5.46, PRINT</w:t>
        </w:r>
        <w:r>
          <w:rPr>
            <w:noProof/>
            <w:webHidden/>
          </w:rPr>
          <w:tab/>
        </w:r>
        <w:r>
          <w:rPr>
            <w:noProof/>
            <w:webHidden/>
          </w:rPr>
          <w:fldChar w:fldCharType="begin"/>
        </w:r>
        <w:r>
          <w:rPr>
            <w:noProof/>
            <w:webHidden/>
          </w:rPr>
          <w:instrText xml:space="preserve"> PAGEREF _Toc229463498 \h </w:instrText>
        </w:r>
        <w:r>
          <w:rPr>
            <w:noProof/>
            <w:webHidden/>
          </w:rPr>
        </w:r>
        <w:r>
          <w:rPr>
            <w:noProof/>
            <w:webHidden/>
          </w:rPr>
          <w:fldChar w:fldCharType="separate"/>
        </w:r>
        <w:r>
          <w:rPr>
            <w:noProof/>
            <w:webHidden/>
          </w:rPr>
          <w:t>218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499" w:history="1">
        <w:r w:rsidRPr="00134689">
          <w:rPr>
            <w:rStyle w:val="Hyperlink"/>
            <w:noProof/>
          </w:rPr>
          <w:t>2.1.492</w:t>
        </w:r>
        <w:r>
          <w:rPr>
            <w:rFonts w:asciiTheme="minorHAnsi" w:eastAsiaTheme="minorEastAsia" w:hAnsiTheme="minorHAnsi" w:cstheme="minorBidi"/>
            <w:noProof/>
            <w:sz w:val="22"/>
            <w:szCs w:val="22"/>
          </w:rPr>
          <w:tab/>
        </w:r>
        <w:r w:rsidRPr="00134689">
          <w:rPr>
            <w:rStyle w:val="Hyperlink"/>
            <w:noProof/>
          </w:rPr>
          <w:t>Part 1 Section 17.16.5.47, PRINTDATE</w:t>
        </w:r>
        <w:r>
          <w:rPr>
            <w:noProof/>
            <w:webHidden/>
          </w:rPr>
          <w:tab/>
        </w:r>
        <w:r>
          <w:rPr>
            <w:noProof/>
            <w:webHidden/>
          </w:rPr>
          <w:fldChar w:fldCharType="begin"/>
        </w:r>
        <w:r>
          <w:rPr>
            <w:noProof/>
            <w:webHidden/>
          </w:rPr>
          <w:instrText xml:space="preserve"> PAGEREF _Toc229463499 \h </w:instrText>
        </w:r>
        <w:r>
          <w:rPr>
            <w:noProof/>
            <w:webHidden/>
          </w:rPr>
        </w:r>
        <w:r>
          <w:rPr>
            <w:noProof/>
            <w:webHidden/>
          </w:rPr>
          <w:fldChar w:fldCharType="separate"/>
        </w:r>
        <w:r>
          <w:rPr>
            <w:noProof/>
            <w:webHidden/>
          </w:rPr>
          <w:t>219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00" w:history="1">
        <w:r w:rsidRPr="00134689">
          <w:rPr>
            <w:rStyle w:val="Hyperlink"/>
            <w:noProof/>
          </w:rPr>
          <w:t>2.1.493</w:t>
        </w:r>
        <w:r>
          <w:rPr>
            <w:rFonts w:asciiTheme="minorHAnsi" w:eastAsiaTheme="minorEastAsia" w:hAnsiTheme="minorHAnsi" w:cstheme="minorBidi"/>
            <w:noProof/>
            <w:sz w:val="22"/>
            <w:szCs w:val="22"/>
          </w:rPr>
          <w:tab/>
        </w:r>
        <w:r w:rsidRPr="00134689">
          <w:rPr>
            <w:rStyle w:val="Hyperlink"/>
            <w:noProof/>
          </w:rPr>
          <w:t>Part 1 Section 17.16.5.49, QUOTE</w:t>
        </w:r>
        <w:r>
          <w:rPr>
            <w:noProof/>
            <w:webHidden/>
          </w:rPr>
          <w:tab/>
        </w:r>
        <w:r>
          <w:rPr>
            <w:noProof/>
            <w:webHidden/>
          </w:rPr>
          <w:fldChar w:fldCharType="begin"/>
        </w:r>
        <w:r>
          <w:rPr>
            <w:noProof/>
            <w:webHidden/>
          </w:rPr>
          <w:instrText xml:space="preserve"> PAGEREF _Toc229463500 \h </w:instrText>
        </w:r>
        <w:r>
          <w:rPr>
            <w:noProof/>
            <w:webHidden/>
          </w:rPr>
        </w:r>
        <w:r>
          <w:rPr>
            <w:noProof/>
            <w:webHidden/>
          </w:rPr>
          <w:fldChar w:fldCharType="separate"/>
        </w:r>
        <w:r>
          <w:rPr>
            <w:noProof/>
            <w:webHidden/>
          </w:rPr>
          <w:t>219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01" w:history="1">
        <w:r w:rsidRPr="00134689">
          <w:rPr>
            <w:rStyle w:val="Hyperlink"/>
            <w:noProof/>
          </w:rPr>
          <w:t>2.1.494</w:t>
        </w:r>
        <w:r>
          <w:rPr>
            <w:rFonts w:asciiTheme="minorHAnsi" w:eastAsiaTheme="minorEastAsia" w:hAnsiTheme="minorHAnsi" w:cstheme="minorBidi"/>
            <w:noProof/>
            <w:sz w:val="22"/>
            <w:szCs w:val="22"/>
          </w:rPr>
          <w:tab/>
        </w:r>
        <w:r w:rsidRPr="00134689">
          <w:rPr>
            <w:rStyle w:val="Hyperlink"/>
            <w:noProof/>
          </w:rPr>
          <w:t>Part 1 Section 17.16.5.50, RD</w:t>
        </w:r>
        <w:r>
          <w:rPr>
            <w:noProof/>
            <w:webHidden/>
          </w:rPr>
          <w:tab/>
        </w:r>
        <w:r>
          <w:rPr>
            <w:noProof/>
            <w:webHidden/>
          </w:rPr>
          <w:fldChar w:fldCharType="begin"/>
        </w:r>
        <w:r>
          <w:rPr>
            <w:noProof/>
            <w:webHidden/>
          </w:rPr>
          <w:instrText xml:space="preserve"> PAGEREF _Toc229463501 \h </w:instrText>
        </w:r>
        <w:r>
          <w:rPr>
            <w:noProof/>
            <w:webHidden/>
          </w:rPr>
        </w:r>
        <w:r>
          <w:rPr>
            <w:noProof/>
            <w:webHidden/>
          </w:rPr>
          <w:fldChar w:fldCharType="separate"/>
        </w:r>
        <w:r>
          <w:rPr>
            <w:noProof/>
            <w:webHidden/>
          </w:rPr>
          <w:t>219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02" w:history="1">
        <w:r w:rsidRPr="00134689">
          <w:rPr>
            <w:rStyle w:val="Hyperlink"/>
            <w:noProof/>
          </w:rPr>
          <w:t>2.1.495</w:t>
        </w:r>
        <w:r>
          <w:rPr>
            <w:rFonts w:asciiTheme="minorHAnsi" w:eastAsiaTheme="minorEastAsia" w:hAnsiTheme="minorHAnsi" w:cstheme="minorBidi"/>
            <w:noProof/>
            <w:sz w:val="22"/>
            <w:szCs w:val="22"/>
          </w:rPr>
          <w:tab/>
        </w:r>
        <w:r w:rsidRPr="00134689">
          <w:rPr>
            <w:rStyle w:val="Hyperlink"/>
            <w:noProof/>
          </w:rPr>
          <w:t>Part 1 Section 17.16.5.51, REF</w:t>
        </w:r>
        <w:r>
          <w:rPr>
            <w:noProof/>
            <w:webHidden/>
          </w:rPr>
          <w:tab/>
        </w:r>
        <w:r>
          <w:rPr>
            <w:noProof/>
            <w:webHidden/>
          </w:rPr>
          <w:fldChar w:fldCharType="begin"/>
        </w:r>
        <w:r>
          <w:rPr>
            <w:noProof/>
            <w:webHidden/>
          </w:rPr>
          <w:instrText xml:space="preserve"> PAGEREF _Toc229463502 \h </w:instrText>
        </w:r>
        <w:r>
          <w:rPr>
            <w:noProof/>
            <w:webHidden/>
          </w:rPr>
        </w:r>
        <w:r>
          <w:rPr>
            <w:noProof/>
            <w:webHidden/>
          </w:rPr>
          <w:fldChar w:fldCharType="separate"/>
        </w:r>
        <w:r>
          <w:rPr>
            <w:noProof/>
            <w:webHidden/>
          </w:rPr>
          <w:t>219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03" w:history="1">
        <w:r w:rsidRPr="00134689">
          <w:rPr>
            <w:rStyle w:val="Hyperlink"/>
            <w:noProof/>
          </w:rPr>
          <w:t>2.1.496</w:t>
        </w:r>
        <w:r>
          <w:rPr>
            <w:rFonts w:asciiTheme="minorHAnsi" w:eastAsiaTheme="minorEastAsia" w:hAnsiTheme="minorHAnsi" w:cstheme="minorBidi"/>
            <w:noProof/>
            <w:sz w:val="22"/>
            <w:szCs w:val="22"/>
          </w:rPr>
          <w:tab/>
        </w:r>
        <w:r w:rsidRPr="00134689">
          <w:rPr>
            <w:rStyle w:val="Hyperlink"/>
            <w:noProof/>
          </w:rPr>
          <w:t>Part 1 Section 17.16.5.52, REVNUM</w:t>
        </w:r>
        <w:r>
          <w:rPr>
            <w:noProof/>
            <w:webHidden/>
          </w:rPr>
          <w:tab/>
        </w:r>
        <w:r>
          <w:rPr>
            <w:noProof/>
            <w:webHidden/>
          </w:rPr>
          <w:fldChar w:fldCharType="begin"/>
        </w:r>
        <w:r>
          <w:rPr>
            <w:noProof/>
            <w:webHidden/>
          </w:rPr>
          <w:instrText xml:space="preserve"> PAGEREF _Toc229463503 \h </w:instrText>
        </w:r>
        <w:r>
          <w:rPr>
            <w:noProof/>
            <w:webHidden/>
          </w:rPr>
        </w:r>
        <w:r>
          <w:rPr>
            <w:noProof/>
            <w:webHidden/>
          </w:rPr>
          <w:fldChar w:fldCharType="separate"/>
        </w:r>
        <w:r>
          <w:rPr>
            <w:noProof/>
            <w:webHidden/>
          </w:rPr>
          <w:t>221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04" w:history="1">
        <w:r w:rsidRPr="00134689">
          <w:rPr>
            <w:rStyle w:val="Hyperlink"/>
            <w:noProof/>
          </w:rPr>
          <w:t>2.1.497</w:t>
        </w:r>
        <w:r>
          <w:rPr>
            <w:rFonts w:asciiTheme="minorHAnsi" w:eastAsiaTheme="minorEastAsia" w:hAnsiTheme="minorHAnsi" w:cstheme="minorBidi"/>
            <w:noProof/>
            <w:sz w:val="22"/>
            <w:szCs w:val="22"/>
          </w:rPr>
          <w:tab/>
        </w:r>
        <w:r w:rsidRPr="00134689">
          <w:rPr>
            <w:rStyle w:val="Hyperlink"/>
            <w:noProof/>
          </w:rPr>
          <w:t>Part 1 Section 17.16.5.53, SAVEDATE</w:t>
        </w:r>
        <w:r>
          <w:rPr>
            <w:noProof/>
            <w:webHidden/>
          </w:rPr>
          <w:tab/>
        </w:r>
        <w:r>
          <w:rPr>
            <w:noProof/>
            <w:webHidden/>
          </w:rPr>
          <w:fldChar w:fldCharType="begin"/>
        </w:r>
        <w:r>
          <w:rPr>
            <w:noProof/>
            <w:webHidden/>
          </w:rPr>
          <w:instrText xml:space="preserve"> PAGEREF _Toc229463504 \h </w:instrText>
        </w:r>
        <w:r>
          <w:rPr>
            <w:noProof/>
            <w:webHidden/>
          </w:rPr>
        </w:r>
        <w:r>
          <w:rPr>
            <w:noProof/>
            <w:webHidden/>
          </w:rPr>
          <w:fldChar w:fldCharType="separate"/>
        </w:r>
        <w:r>
          <w:rPr>
            <w:noProof/>
            <w:webHidden/>
          </w:rPr>
          <w:t>221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05" w:history="1">
        <w:r w:rsidRPr="00134689">
          <w:rPr>
            <w:rStyle w:val="Hyperlink"/>
            <w:noProof/>
          </w:rPr>
          <w:t>2.1.498</w:t>
        </w:r>
        <w:r>
          <w:rPr>
            <w:rFonts w:asciiTheme="minorHAnsi" w:eastAsiaTheme="minorEastAsia" w:hAnsiTheme="minorHAnsi" w:cstheme="minorBidi"/>
            <w:noProof/>
            <w:sz w:val="22"/>
            <w:szCs w:val="22"/>
          </w:rPr>
          <w:tab/>
        </w:r>
        <w:r w:rsidRPr="00134689">
          <w:rPr>
            <w:rStyle w:val="Hyperlink"/>
            <w:noProof/>
          </w:rPr>
          <w:t>Part 1 Section 17.16.5.54, SECTION</w:t>
        </w:r>
        <w:r>
          <w:rPr>
            <w:noProof/>
            <w:webHidden/>
          </w:rPr>
          <w:tab/>
        </w:r>
        <w:r>
          <w:rPr>
            <w:noProof/>
            <w:webHidden/>
          </w:rPr>
          <w:fldChar w:fldCharType="begin"/>
        </w:r>
        <w:r>
          <w:rPr>
            <w:noProof/>
            <w:webHidden/>
          </w:rPr>
          <w:instrText xml:space="preserve"> PAGEREF _Toc229463505 \h </w:instrText>
        </w:r>
        <w:r>
          <w:rPr>
            <w:noProof/>
            <w:webHidden/>
          </w:rPr>
        </w:r>
        <w:r>
          <w:rPr>
            <w:noProof/>
            <w:webHidden/>
          </w:rPr>
          <w:fldChar w:fldCharType="separate"/>
        </w:r>
        <w:r>
          <w:rPr>
            <w:noProof/>
            <w:webHidden/>
          </w:rPr>
          <w:t>221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06" w:history="1">
        <w:r w:rsidRPr="00134689">
          <w:rPr>
            <w:rStyle w:val="Hyperlink"/>
            <w:noProof/>
          </w:rPr>
          <w:t>2.1.499</w:t>
        </w:r>
        <w:r>
          <w:rPr>
            <w:rFonts w:asciiTheme="minorHAnsi" w:eastAsiaTheme="minorEastAsia" w:hAnsiTheme="minorHAnsi" w:cstheme="minorBidi"/>
            <w:noProof/>
            <w:sz w:val="22"/>
            <w:szCs w:val="22"/>
          </w:rPr>
          <w:tab/>
        </w:r>
        <w:r w:rsidRPr="00134689">
          <w:rPr>
            <w:rStyle w:val="Hyperlink"/>
            <w:noProof/>
          </w:rPr>
          <w:t>Part 1 Section 17.16.5.55, SECTIONPAGES</w:t>
        </w:r>
        <w:r>
          <w:rPr>
            <w:noProof/>
            <w:webHidden/>
          </w:rPr>
          <w:tab/>
        </w:r>
        <w:r>
          <w:rPr>
            <w:noProof/>
            <w:webHidden/>
          </w:rPr>
          <w:fldChar w:fldCharType="begin"/>
        </w:r>
        <w:r>
          <w:rPr>
            <w:noProof/>
            <w:webHidden/>
          </w:rPr>
          <w:instrText xml:space="preserve"> PAGEREF _Toc229463506 \h </w:instrText>
        </w:r>
        <w:r>
          <w:rPr>
            <w:noProof/>
            <w:webHidden/>
          </w:rPr>
        </w:r>
        <w:r>
          <w:rPr>
            <w:noProof/>
            <w:webHidden/>
          </w:rPr>
          <w:fldChar w:fldCharType="separate"/>
        </w:r>
        <w:r>
          <w:rPr>
            <w:noProof/>
            <w:webHidden/>
          </w:rPr>
          <w:t>221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07" w:history="1">
        <w:r w:rsidRPr="00134689">
          <w:rPr>
            <w:rStyle w:val="Hyperlink"/>
            <w:noProof/>
          </w:rPr>
          <w:t>2.1.500</w:t>
        </w:r>
        <w:r>
          <w:rPr>
            <w:rFonts w:asciiTheme="minorHAnsi" w:eastAsiaTheme="minorEastAsia" w:hAnsiTheme="minorHAnsi" w:cstheme="minorBidi"/>
            <w:noProof/>
            <w:sz w:val="22"/>
            <w:szCs w:val="22"/>
          </w:rPr>
          <w:tab/>
        </w:r>
        <w:r w:rsidRPr="00134689">
          <w:rPr>
            <w:rStyle w:val="Hyperlink"/>
            <w:noProof/>
          </w:rPr>
          <w:t>Part 1 Section 17.16.5.56, SEQ</w:t>
        </w:r>
        <w:r>
          <w:rPr>
            <w:noProof/>
            <w:webHidden/>
          </w:rPr>
          <w:tab/>
        </w:r>
        <w:r>
          <w:rPr>
            <w:noProof/>
            <w:webHidden/>
          </w:rPr>
          <w:fldChar w:fldCharType="begin"/>
        </w:r>
        <w:r>
          <w:rPr>
            <w:noProof/>
            <w:webHidden/>
          </w:rPr>
          <w:instrText xml:space="preserve"> PAGEREF _Toc229463507 \h </w:instrText>
        </w:r>
        <w:r>
          <w:rPr>
            <w:noProof/>
            <w:webHidden/>
          </w:rPr>
        </w:r>
        <w:r>
          <w:rPr>
            <w:noProof/>
            <w:webHidden/>
          </w:rPr>
          <w:fldChar w:fldCharType="separate"/>
        </w:r>
        <w:r>
          <w:rPr>
            <w:noProof/>
            <w:webHidden/>
          </w:rPr>
          <w:t>221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08" w:history="1">
        <w:r w:rsidRPr="00134689">
          <w:rPr>
            <w:rStyle w:val="Hyperlink"/>
            <w:noProof/>
          </w:rPr>
          <w:t>2.1.501</w:t>
        </w:r>
        <w:r>
          <w:rPr>
            <w:rFonts w:asciiTheme="minorHAnsi" w:eastAsiaTheme="minorEastAsia" w:hAnsiTheme="minorHAnsi" w:cstheme="minorBidi"/>
            <w:noProof/>
            <w:sz w:val="22"/>
            <w:szCs w:val="22"/>
          </w:rPr>
          <w:tab/>
        </w:r>
        <w:r w:rsidRPr="00134689">
          <w:rPr>
            <w:rStyle w:val="Hyperlink"/>
            <w:noProof/>
          </w:rPr>
          <w:t>Part 1 Section 17.16.5.58, SKIPIF</w:t>
        </w:r>
        <w:r>
          <w:rPr>
            <w:noProof/>
            <w:webHidden/>
          </w:rPr>
          <w:tab/>
        </w:r>
        <w:r>
          <w:rPr>
            <w:noProof/>
            <w:webHidden/>
          </w:rPr>
          <w:fldChar w:fldCharType="begin"/>
        </w:r>
        <w:r>
          <w:rPr>
            <w:noProof/>
            <w:webHidden/>
          </w:rPr>
          <w:instrText xml:space="preserve"> PAGEREF _Toc229463508 \h </w:instrText>
        </w:r>
        <w:r>
          <w:rPr>
            <w:noProof/>
            <w:webHidden/>
          </w:rPr>
        </w:r>
        <w:r>
          <w:rPr>
            <w:noProof/>
            <w:webHidden/>
          </w:rPr>
          <w:fldChar w:fldCharType="separate"/>
        </w:r>
        <w:r>
          <w:rPr>
            <w:noProof/>
            <w:webHidden/>
          </w:rPr>
          <w:t>221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09" w:history="1">
        <w:r w:rsidRPr="00134689">
          <w:rPr>
            <w:rStyle w:val="Hyperlink"/>
            <w:noProof/>
          </w:rPr>
          <w:t>2.1.502</w:t>
        </w:r>
        <w:r>
          <w:rPr>
            <w:rFonts w:asciiTheme="minorHAnsi" w:eastAsiaTheme="minorEastAsia" w:hAnsiTheme="minorHAnsi" w:cstheme="minorBidi"/>
            <w:noProof/>
            <w:sz w:val="22"/>
            <w:szCs w:val="22"/>
          </w:rPr>
          <w:tab/>
        </w:r>
        <w:r w:rsidRPr="00134689">
          <w:rPr>
            <w:rStyle w:val="Hyperlink"/>
            <w:noProof/>
          </w:rPr>
          <w:t>Part 1 Section 17.16.5.59, STYLEREF</w:t>
        </w:r>
        <w:r>
          <w:rPr>
            <w:noProof/>
            <w:webHidden/>
          </w:rPr>
          <w:tab/>
        </w:r>
        <w:r>
          <w:rPr>
            <w:noProof/>
            <w:webHidden/>
          </w:rPr>
          <w:fldChar w:fldCharType="begin"/>
        </w:r>
        <w:r>
          <w:rPr>
            <w:noProof/>
            <w:webHidden/>
          </w:rPr>
          <w:instrText xml:space="preserve"> PAGEREF _Toc229463509 \h </w:instrText>
        </w:r>
        <w:r>
          <w:rPr>
            <w:noProof/>
            <w:webHidden/>
          </w:rPr>
        </w:r>
        <w:r>
          <w:rPr>
            <w:noProof/>
            <w:webHidden/>
          </w:rPr>
          <w:fldChar w:fldCharType="separate"/>
        </w:r>
        <w:r>
          <w:rPr>
            <w:noProof/>
            <w:webHidden/>
          </w:rPr>
          <w:t>222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10" w:history="1">
        <w:r w:rsidRPr="00134689">
          <w:rPr>
            <w:rStyle w:val="Hyperlink"/>
            <w:noProof/>
          </w:rPr>
          <w:t>2.1.503</w:t>
        </w:r>
        <w:r>
          <w:rPr>
            <w:rFonts w:asciiTheme="minorHAnsi" w:eastAsiaTheme="minorEastAsia" w:hAnsiTheme="minorHAnsi" w:cstheme="minorBidi"/>
            <w:noProof/>
            <w:sz w:val="22"/>
            <w:szCs w:val="22"/>
          </w:rPr>
          <w:tab/>
        </w:r>
        <w:r w:rsidRPr="00134689">
          <w:rPr>
            <w:rStyle w:val="Hyperlink"/>
            <w:noProof/>
          </w:rPr>
          <w:t>Part 1 Section 17.16.5.60, SUBJECT</w:t>
        </w:r>
        <w:r>
          <w:rPr>
            <w:noProof/>
            <w:webHidden/>
          </w:rPr>
          <w:tab/>
        </w:r>
        <w:r>
          <w:rPr>
            <w:noProof/>
            <w:webHidden/>
          </w:rPr>
          <w:fldChar w:fldCharType="begin"/>
        </w:r>
        <w:r>
          <w:rPr>
            <w:noProof/>
            <w:webHidden/>
          </w:rPr>
          <w:instrText xml:space="preserve"> PAGEREF _Toc229463510 \h </w:instrText>
        </w:r>
        <w:r>
          <w:rPr>
            <w:noProof/>
            <w:webHidden/>
          </w:rPr>
        </w:r>
        <w:r>
          <w:rPr>
            <w:noProof/>
            <w:webHidden/>
          </w:rPr>
          <w:fldChar w:fldCharType="separate"/>
        </w:r>
        <w:r>
          <w:rPr>
            <w:noProof/>
            <w:webHidden/>
          </w:rPr>
          <w:t>222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11" w:history="1">
        <w:r w:rsidRPr="00134689">
          <w:rPr>
            <w:rStyle w:val="Hyperlink"/>
            <w:noProof/>
          </w:rPr>
          <w:t>2.1.504</w:t>
        </w:r>
        <w:r>
          <w:rPr>
            <w:rFonts w:asciiTheme="minorHAnsi" w:eastAsiaTheme="minorEastAsia" w:hAnsiTheme="minorHAnsi" w:cstheme="minorBidi"/>
            <w:noProof/>
            <w:sz w:val="22"/>
            <w:szCs w:val="22"/>
          </w:rPr>
          <w:tab/>
        </w:r>
        <w:r w:rsidRPr="00134689">
          <w:rPr>
            <w:rStyle w:val="Hyperlink"/>
            <w:noProof/>
          </w:rPr>
          <w:t>Part 1 Section 17.16.5.61, SYMBOL</w:t>
        </w:r>
        <w:r>
          <w:rPr>
            <w:noProof/>
            <w:webHidden/>
          </w:rPr>
          <w:tab/>
        </w:r>
        <w:r>
          <w:rPr>
            <w:noProof/>
            <w:webHidden/>
          </w:rPr>
          <w:fldChar w:fldCharType="begin"/>
        </w:r>
        <w:r>
          <w:rPr>
            <w:noProof/>
            <w:webHidden/>
          </w:rPr>
          <w:instrText xml:space="preserve"> PAGEREF _Toc229463511 \h </w:instrText>
        </w:r>
        <w:r>
          <w:rPr>
            <w:noProof/>
            <w:webHidden/>
          </w:rPr>
        </w:r>
        <w:r>
          <w:rPr>
            <w:noProof/>
            <w:webHidden/>
          </w:rPr>
          <w:fldChar w:fldCharType="separate"/>
        </w:r>
        <w:r>
          <w:rPr>
            <w:noProof/>
            <w:webHidden/>
          </w:rPr>
          <w:t>223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12" w:history="1">
        <w:r w:rsidRPr="00134689">
          <w:rPr>
            <w:rStyle w:val="Hyperlink"/>
            <w:noProof/>
          </w:rPr>
          <w:t>2.1.505</w:t>
        </w:r>
        <w:r>
          <w:rPr>
            <w:rFonts w:asciiTheme="minorHAnsi" w:eastAsiaTheme="minorEastAsia" w:hAnsiTheme="minorHAnsi" w:cstheme="minorBidi"/>
            <w:noProof/>
            <w:sz w:val="22"/>
            <w:szCs w:val="22"/>
          </w:rPr>
          <w:tab/>
        </w:r>
        <w:r w:rsidRPr="00134689">
          <w:rPr>
            <w:rStyle w:val="Hyperlink"/>
            <w:noProof/>
          </w:rPr>
          <w:t>Part 1 Section 17.16.5.62, TA</w:t>
        </w:r>
        <w:r>
          <w:rPr>
            <w:noProof/>
            <w:webHidden/>
          </w:rPr>
          <w:tab/>
        </w:r>
        <w:r>
          <w:rPr>
            <w:noProof/>
            <w:webHidden/>
          </w:rPr>
          <w:fldChar w:fldCharType="begin"/>
        </w:r>
        <w:r>
          <w:rPr>
            <w:noProof/>
            <w:webHidden/>
          </w:rPr>
          <w:instrText xml:space="preserve"> PAGEREF _Toc229463512 \h </w:instrText>
        </w:r>
        <w:r>
          <w:rPr>
            <w:noProof/>
            <w:webHidden/>
          </w:rPr>
        </w:r>
        <w:r>
          <w:rPr>
            <w:noProof/>
            <w:webHidden/>
          </w:rPr>
          <w:fldChar w:fldCharType="separate"/>
        </w:r>
        <w:r>
          <w:rPr>
            <w:noProof/>
            <w:webHidden/>
          </w:rPr>
          <w:t>223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13" w:history="1">
        <w:r w:rsidRPr="00134689">
          <w:rPr>
            <w:rStyle w:val="Hyperlink"/>
            <w:noProof/>
          </w:rPr>
          <w:t>2.1.506</w:t>
        </w:r>
        <w:r>
          <w:rPr>
            <w:rFonts w:asciiTheme="minorHAnsi" w:eastAsiaTheme="minorEastAsia" w:hAnsiTheme="minorHAnsi" w:cstheme="minorBidi"/>
            <w:noProof/>
            <w:sz w:val="22"/>
            <w:szCs w:val="22"/>
          </w:rPr>
          <w:tab/>
        </w:r>
        <w:r w:rsidRPr="00134689">
          <w:rPr>
            <w:rStyle w:val="Hyperlink"/>
            <w:noProof/>
          </w:rPr>
          <w:t>Part 1 Section 17.16.5.64, TEMPLATE</w:t>
        </w:r>
        <w:r>
          <w:rPr>
            <w:noProof/>
            <w:webHidden/>
          </w:rPr>
          <w:tab/>
        </w:r>
        <w:r>
          <w:rPr>
            <w:noProof/>
            <w:webHidden/>
          </w:rPr>
          <w:fldChar w:fldCharType="begin"/>
        </w:r>
        <w:r>
          <w:rPr>
            <w:noProof/>
            <w:webHidden/>
          </w:rPr>
          <w:instrText xml:space="preserve"> PAGEREF _Toc229463513 \h </w:instrText>
        </w:r>
        <w:r>
          <w:rPr>
            <w:noProof/>
            <w:webHidden/>
          </w:rPr>
        </w:r>
        <w:r>
          <w:rPr>
            <w:noProof/>
            <w:webHidden/>
          </w:rPr>
          <w:fldChar w:fldCharType="separate"/>
        </w:r>
        <w:r>
          <w:rPr>
            <w:noProof/>
            <w:webHidden/>
          </w:rPr>
          <w:t>223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14" w:history="1">
        <w:r w:rsidRPr="00134689">
          <w:rPr>
            <w:rStyle w:val="Hyperlink"/>
            <w:noProof/>
          </w:rPr>
          <w:t>2.1.507</w:t>
        </w:r>
        <w:r>
          <w:rPr>
            <w:rFonts w:asciiTheme="minorHAnsi" w:eastAsiaTheme="minorEastAsia" w:hAnsiTheme="minorHAnsi" w:cstheme="minorBidi"/>
            <w:noProof/>
            <w:sz w:val="22"/>
            <w:szCs w:val="22"/>
          </w:rPr>
          <w:tab/>
        </w:r>
        <w:r w:rsidRPr="00134689">
          <w:rPr>
            <w:rStyle w:val="Hyperlink"/>
            <w:noProof/>
          </w:rPr>
          <w:t>Part 1 Section 17.16.5.66, TITLE</w:t>
        </w:r>
        <w:r>
          <w:rPr>
            <w:noProof/>
            <w:webHidden/>
          </w:rPr>
          <w:tab/>
        </w:r>
        <w:r>
          <w:rPr>
            <w:noProof/>
            <w:webHidden/>
          </w:rPr>
          <w:fldChar w:fldCharType="begin"/>
        </w:r>
        <w:r>
          <w:rPr>
            <w:noProof/>
            <w:webHidden/>
          </w:rPr>
          <w:instrText xml:space="preserve"> PAGEREF _Toc229463514 \h </w:instrText>
        </w:r>
        <w:r>
          <w:rPr>
            <w:noProof/>
            <w:webHidden/>
          </w:rPr>
        </w:r>
        <w:r>
          <w:rPr>
            <w:noProof/>
            <w:webHidden/>
          </w:rPr>
          <w:fldChar w:fldCharType="separate"/>
        </w:r>
        <w:r>
          <w:rPr>
            <w:noProof/>
            <w:webHidden/>
          </w:rPr>
          <w:t>223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15" w:history="1">
        <w:r w:rsidRPr="00134689">
          <w:rPr>
            <w:rStyle w:val="Hyperlink"/>
            <w:noProof/>
          </w:rPr>
          <w:t>2.1.508</w:t>
        </w:r>
        <w:r>
          <w:rPr>
            <w:rFonts w:asciiTheme="minorHAnsi" w:eastAsiaTheme="minorEastAsia" w:hAnsiTheme="minorHAnsi" w:cstheme="minorBidi"/>
            <w:noProof/>
            <w:sz w:val="22"/>
            <w:szCs w:val="22"/>
          </w:rPr>
          <w:tab/>
        </w:r>
        <w:r w:rsidRPr="00134689">
          <w:rPr>
            <w:rStyle w:val="Hyperlink"/>
            <w:noProof/>
          </w:rPr>
          <w:t>Part 1 Section 17.16.5.67, TOA</w:t>
        </w:r>
        <w:r>
          <w:rPr>
            <w:noProof/>
            <w:webHidden/>
          </w:rPr>
          <w:tab/>
        </w:r>
        <w:r>
          <w:rPr>
            <w:noProof/>
            <w:webHidden/>
          </w:rPr>
          <w:fldChar w:fldCharType="begin"/>
        </w:r>
        <w:r>
          <w:rPr>
            <w:noProof/>
            <w:webHidden/>
          </w:rPr>
          <w:instrText xml:space="preserve"> PAGEREF _Toc229463515 \h </w:instrText>
        </w:r>
        <w:r>
          <w:rPr>
            <w:noProof/>
            <w:webHidden/>
          </w:rPr>
        </w:r>
        <w:r>
          <w:rPr>
            <w:noProof/>
            <w:webHidden/>
          </w:rPr>
          <w:fldChar w:fldCharType="separate"/>
        </w:r>
        <w:r>
          <w:rPr>
            <w:noProof/>
            <w:webHidden/>
          </w:rPr>
          <w:t>223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16" w:history="1">
        <w:r w:rsidRPr="00134689">
          <w:rPr>
            <w:rStyle w:val="Hyperlink"/>
            <w:noProof/>
          </w:rPr>
          <w:t>2.1.509</w:t>
        </w:r>
        <w:r>
          <w:rPr>
            <w:rFonts w:asciiTheme="minorHAnsi" w:eastAsiaTheme="minorEastAsia" w:hAnsiTheme="minorHAnsi" w:cstheme="minorBidi"/>
            <w:noProof/>
            <w:sz w:val="22"/>
            <w:szCs w:val="22"/>
          </w:rPr>
          <w:tab/>
        </w:r>
        <w:r w:rsidRPr="00134689">
          <w:rPr>
            <w:rStyle w:val="Hyperlink"/>
            <w:noProof/>
          </w:rPr>
          <w:t>Part 1 Section 17.16.5.68, TOC</w:t>
        </w:r>
        <w:r>
          <w:rPr>
            <w:noProof/>
            <w:webHidden/>
          </w:rPr>
          <w:tab/>
        </w:r>
        <w:r>
          <w:rPr>
            <w:noProof/>
            <w:webHidden/>
          </w:rPr>
          <w:fldChar w:fldCharType="begin"/>
        </w:r>
        <w:r>
          <w:rPr>
            <w:noProof/>
            <w:webHidden/>
          </w:rPr>
          <w:instrText xml:space="preserve"> PAGEREF _Toc229463516 \h </w:instrText>
        </w:r>
        <w:r>
          <w:rPr>
            <w:noProof/>
            <w:webHidden/>
          </w:rPr>
        </w:r>
        <w:r>
          <w:rPr>
            <w:noProof/>
            <w:webHidden/>
          </w:rPr>
          <w:fldChar w:fldCharType="separate"/>
        </w:r>
        <w:r>
          <w:rPr>
            <w:noProof/>
            <w:webHidden/>
          </w:rPr>
          <w:t>223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17" w:history="1">
        <w:r w:rsidRPr="00134689">
          <w:rPr>
            <w:rStyle w:val="Hyperlink"/>
            <w:noProof/>
          </w:rPr>
          <w:t>2.1.510</w:t>
        </w:r>
        <w:r>
          <w:rPr>
            <w:rFonts w:asciiTheme="minorHAnsi" w:eastAsiaTheme="minorEastAsia" w:hAnsiTheme="minorHAnsi" w:cstheme="minorBidi"/>
            <w:noProof/>
            <w:sz w:val="22"/>
            <w:szCs w:val="22"/>
          </w:rPr>
          <w:tab/>
        </w:r>
        <w:r w:rsidRPr="00134689">
          <w:rPr>
            <w:rStyle w:val="Hyperlink"/>
            <w:noProof/>
          </w:rPr>
          <w:t>Part 1 Section 17.16.5.69, USERADDRESS</w:t>
        </w:r>
        <w:r>
          <w:rPr>
            <w:noProof/>
            <w:webHidden/>
          </w:rPr>
          <w:tab/>
        </w:r>
        <w:r>
          <w:rPr>
            <w:noProof/>
            <w:webHidden/>
          </w:rPr>
          <w:fldChar w:fldCharType="begin"/>
        </w:r>
        <w:r>
          <w:rPr>
            <w:noProof/>
            <w:webHidden/>
          </w:rPr>
          <w:instrText xml:space="preserve"> PAGEREF _Toc229463517 \h </w:instrText>
        </w:r>
        <w:r>
          <w:rPr>
            <w:noProof/>
            <w:webHidden/>
          </w:rPr>
        </w:r>
        <w:r>
          <w:rPr>
            <w:noProof/>
            <w:webHidden/>
          </w:rPr>
          <w:fldChar w:fldCharType="separate"/>
        </w:r>
        <w:r>
          <w:rPr>
            <w:noProof/>
            <w:webHidden/>
          </w:rPr>
          <w:t>224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18" w:history="1">
        <w:r w:rsidRPr="00134689">
          <w:rPr>
            <w:rStyle w:val="Hyperlink"/>
            <w:noProof/>
          </w:rPr>
          <w:t>2.1.511</w:t>
        </w:r>
        <w:r>
          <w:rPr>
            <w:rFonts w:asciiTheme="minorHAnsi" w:eastAsiaTheme="minorEastAsia" w:hAnsiTheme="minorHAnsi" w:cstheme="minorBidi"/>
            <w:noProof/>
            <w:sz w:val="22"/>
            <w:szCs w:val="22"/>
          </w:rPr>
          <w:tab/>
        </w:r>
        <w:r w:rsidRPr="00134689">
          <w:rPr>
            <w:rStyle w:val="Hyperlink"/>
            <w:noProof/>
          </w:rPr>
          <w:t>Part 1 Section 17.16.5.70, USERINITIALS</w:t>
        </w:r>
        <w:r>
          <w:rPr>
            <w:noProof/>
            <w:webHidden/>
          </w:rPr>
          <w:tab/>
        </w:r>
        <w:r>
          <w:rPr>
            <w:noProof/>
            <w:webHidden/>
          </w:rPr>
          <w:fldChar w:fldCharType="begin"/>
        </w:r>
        <w:r>
          <w:rPr>
            <w:noProof/>
            <w:webHidden/>
          </w:rPr>
          <w:instrText xml:space="preserve"> PAGEREF _Toc229463518 \h </w:instrText>
        </w:r>
        <w:r>
          <w:rPr>
            <w:noProof/>
            <w:webHidden/>
          </w:rPr>
        </w:r>
        <w:r>
          <w:rPr>
            <w:noProof/>
            <w:webHidden/>
          </w:rPr>
          <w:fldChar w:fldCharType="separate"/>
        </w:r>
        <w:r>
          <w:rPr>
            <w:noProof/>
            <w:webHidden/>
          </w:rPr>
          <w:t>224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19" w:history="1">
        <w:r w:rsidRPr="00134689">
          <w:rPr>
            <w:rStyle w:val="Hyperlink"/>
            <w:noProof/>
          </w:rPr>
          <w:t>2.1.512</w:t>
        </w:r>
        <w:r>
          <w:rPr>
            <w:rFonts w:asciiTheme="minorHAnsi" w:eastAsiaTheme="minorEastAsia" w:hAnsiTheme="minorHAnsi" w:cstheme="minorBidi"/>
            <w:noProof/>
            <w:sz w:val="22"/>
            <w:szCs w:val="22"/>
          </w:rPr>
          <w:tab/>
        </w:r>
        <w:r w:rsidRPr="00134689">
          <w:rPr>
            <w:rStyle w:val="Hyperlink"/>
            <w:noProof/>
          </w:rPr>
          <w:t>Part 1 Section 17.16.5.71, USERNAME</w:t>
        </w:r>
        <w:r>
          <w:rPr>
            <w:noProof/>
            <w:webHidden/>
          </w:rPr>
          <w:tab/>
        </w:r>
        <w:r>
          <w:rPr>
            <w:noProof/>
            <w:webHidden/>
          </w:rPr>
          <w:fldChar w:fldCharType="begin"/>
        </w:r>
        <w:r>
          <w:rPr>
            <w:noProof/>
            <w:webHidden/>
          </w:rPr>
          <w:instrText xml:space="preserve"> PAGEREF _Toc229463519 \h </w:instrText>
        </w:r>
        <w:r>
          <w:rPr>
            <w:noProof/>
            <w:webHidden/>
          </w:rPr>
        </w:r>
        <w:r>
          <w:rPr>
            <w:noProof/>
            <w:webHidden/>
          </w:rPr>
          <w:fldChar w:fldCharType="separate"/>
        </w:r>
        <w:r>
          <w:rPr>
            <w:noProof/>
            <w:webHidden/>
          </w:rPr>
          <w:t>224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20" w:history="1">
        <w:r w:rsidRPr="00134689">
          <w:rPr>
            <w:rStyle w:val="Hyperlink"/>
            <w:noProof/>
          </w:rPr>
          <w:t>2.1.513</w:t>
        </w:r>
        <w:r>
          <w:rPr>
            <w:rFonts w:asciiTheme="minorHAnsi" w:eastAsiaTheme="minorEastAsia" w:hAnsiTheme="minorHAnsi" w:cstheme="minorBidi"/>
            <w:noProof/>
            <w:sz w:val="22"/>
            <w:szCs w:val="22"/>
          </w:rPr>
          <w:tab/>
        </w:r>
        <w:r w:rsidRPr="00134689">
          <w:rPr>
            <w:rStyle w:val="Hyperlink"/>
            <w:noProof/>
          </w:rPr>
          <w:t>Part 1 Section 17.16.5.72, XE</w:t>
        </w:r>
        <w:r>
          <w:rPr>
            <w:noProof/>
            <w:webHidden/>
          </w:rPr>
          <w:tab/>
        </w:r>
        <w:r>
          <w:rPr>
            <w:noProof/>
            <w:webHidden/>
          </w:rPr>
          <w:fldChar w:fldCharType="begin"/>
        </w:r>
        <w:r>
          <w:rPr>
            <w:noProof/>
            <w:webHidden/>
          </w:rPr>
          <w:instrText xml:space="preserve"> PAGEREF _Toc229463520 \h </w:instrText>
        </w:r>
        <w:r>
          <w:rPr>
            <w:noProof/>
            <w:webHidden/>
          </w:rPr>
        </w:r>
        <w:r>
          <w:rPr>
            <w:noProof/>
            <w:webHidden/>
          </w:rPr>
          <w:fldChar w:fldCharType="separate"/>
        </w:r>
        <w:r>
          <w:rPr>
            <w:noProof/>
            <w:webHidden/>
          </w:rPr>
          <w:t>224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21" w:history="1">
        <w:r w:rsidRPr="00134689">
          <w:rPr>
            <w:rStyle w:val="Hyperlink"/>
            <w:noProof/>
          </w:rPr>
          <w:t>2.1.514</w:t>
        </w:r>
        <w:r>
          <w:rPr>
            <w:rFonts w:asciiTheme="minorHAnsi" w:eastAsiaTheme="minorEastAsia" w:hAnsiTheme="minorHAnsi" w:cstheme="minorBidi"/>
            <w:noProof/>
            <w:sz w:val="22"/>
            <w:szCs w:val="22"/>
          </w:rPr>
          <w:tab/>
        </w:r>
        <w:r w:rsidRPr="00134689">
          <w:rPr>
            <w:rStyle w:val="Hyperlink"/>
            <w:noProof/>
          </w:rPr>
          <w:t>Part 1 Section 17.16.9, ddList (Drop-Down List Form Field Properties)</w:t>
        </w:r>
        <w:r>
          <w:rPr>
            <w:noProof/>
            <w:webHidden/>
          </w:rPr>
          <w:tab/>
        </w:r>
        <w:r>
          <w:rPr>
            <w:noProof/>
            <w:webHidden/>
          </w:rPr>
          <w:fldChar w:fldCharType="begin"/>
        </w:r>
        <w:r>
          <w:rPr>
            <w:noProof/>
            <w:webHidden/>
          </w:rPr>
          <w:instrText xml:space="preserve"> PAGEREF _Toc229463521 \h </w:instrText>
        </w:r>
        <w:r>
          <w:rPr>
            <w:noProof/>
            <w:webHidden/>
          </w:rPr>
        </w:r>
        <w:r>
          <w:rPr>
            <w:noProof/>
            <w:webHidden/>
          </w:rPr>
          <w:fldChar w:fldCharType="separate"/>
        </w:r>
        <w:r>
          <w:rPr>
            <w:noProof/>
            <w:webHidden/>
          </w:rPr>
          <w:t>224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22" w:history="1">
        <w:r w:rsidRPr="00134689">
          <w:rPr>
            <w:rStyle w:val="Hyperlink"/>
            <w:noProof/>
          </w:rPr>
          <w:t>2.1.515</w:t>
        </w:r>
        <w:r>
          <w:rPr>
            <w:rFonts w:asciiTheme="minorHAnsi" w:eastAsiaTheme="minorEastAsia" w:hAnsiTheme="minorHAnsi" w:cstheme="minorBidi"/>
            <w:noProof/>
            <w:sz w:val="22"/>
            <w:szCs w:val="22"/>
          </w:rPr>
          <w:tab/>
        </w:r>
        <w:r w:rsidRPr="00134689">
          <w:rPr>
            <w:rStyle w:val="Hyperlink"/>
            <w:noProof/>
          </w:rPr>
          <w:t>Part 1 Section 17.16.10, default (Default Text Box Form Field String)</w:t>
        </w:r>
        <w:r>
          <w:rPr>
            <w:noProof/>
            <w:webHidden/>
          </w:rPr>
          <w:tab/>
        </w:r>
        <w:r>
          <w:rPr>
            <w:noProof/>
            <w:webHidden/>
          </w:rPr>
          <w:fldChar w:fldCharType="begin"/>
        </w:r>
        <w:r>
          <w:rPr>
            <w:noProof/>
            <w:webHidden/>
          </w:rPr>
          <w:instrText xml:space="preserve"> PAGEREF _Toc229463522 \h </w:instrText>
        </w:r>
        <w:r>
          <w:rPr>
            <w:noProof/>
            <w:webHidden/>
          </w:rPr>
        </w:r>
        <w:r>
          <w:rPr>
            <w:noProof/>
            <w:webHidden/>
          </w:rPr>
          <w:fldChar w:fldCharType="separate"/>
        </w:r>
        <w:r>
          <w:rPr>
            <w:noProof/>
            <w:webHidden/>
          </w:rPr>
          <w:t>224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23" w:history="1">
        <w:r w:rsidRPr="00134689">
          <w:rPr>
            <w:rStyle w:val="Hyperlink"/>
            <w:noProof/>
          </w:rPr>
          <w:t>2.1.516</w:t>
        </w:r>
        <w:r>
          <w:rPr>
            <w:rFonts w:asciiTheme="minorHAnsi" w:eastAsiaTheme="minorEastAsia" w:hAnsiTheme="minorHAnsi" w:cstheme="minorBidi"/>
            <w:noProof/>
            <w:sz w:val="22"/>
            <w:szCs w:val="22"/>
          </w:rPr>
          <w:tab/>
        </w:r>
        <w:r w:rsidRPr="00134689">
          <w:rPr>
            <w:rStyle w:val="Hyperlink"/>
            <w:noProof/>
          </w:rPr>
          <w:t>Part 1 Section 17.16.11, default (Default Drop-Down List Item Index)</w:t>
        </w:r>
        <w:r>
          <w:rPr>
            <w:noProof/>
            <w:webHidden/>
          </w:rPr>
          <w:tab/>
        </w:r>
        <w:r>
          <w:rPr>
            <w:noProof/>
            <w:webHidden/>
          </w:rPr>
          <w:fldChar w:fldCharType="begin"/>
        </w:r>
        <w:r>
          <w:rPr>
            <w:noProof/>
            <w:webHidden/>
          </w:rPr>
          <w:instrText xml:space="preserve"> PAGEREF _Toc229463523 \h </w:instrText>
        </w:r>
        <w:r>
          <w:rPr>
            <w:noProof/>
            <w:webHidden/>
          </w:rPr>
        </w:r>
        <w:r>
          <w:rPr>
            <w:noProof/>
            <w:webHidden/>
          </w:rPr>
          <w:fldChar w:fldCharType="separate"/>
        </w:r>
        <w:r>
          <w:rPr>
            <w:noProof/>
            <w:webHidden/>
          </w:rPr>
          <w:t>224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24" w:history="1">
        <w:r w:rsidRPr="00134689">
          <w:rPr>
            <w:rStyle w:val="Hyperlink"/>
            <w:noProof/>
          </w:rPr>
          <w:t>2.1.517</w:t>
        </w:r>
        <w:r>
          <w:rPr>
            <w:rFonts w:asciiTheme="minorHAnsi" w:eastAsiaTheme="minorEastAsia" w:hAnsiTheme="minorHAnsi" w:cstheme="minorBidi"/>
            <w:noProof/>
            <w:sz w:val="22"/>
            <w:szCs w:val="22"/>
          </w:rPr>
          <w:tab/>
        </w:r>
        <w:r w:rsidRPr="00134689">
          <w:rPr>
            <w:rStyle w:val="Hyperlink"/>
            <w:noProof/>
          </w:rPr>
          <w:t>Part 1 Section 17.16.12, default (Default Checkbox Form Field State)</w:t>
        </w:r>
        <w:r>
          <w:rPr>
            <w:noProof/>
            <w:webHidden/>
          </w:rPr>
          <w:tab/>
        </w:r>
        <w:r>
          <w:rPr>
            <w:noProof/>
            <w:webHidden/>
          </w:rPr>
          <w:fldChar w:fldCharType="begin"/>
        </w:r>
        <w:r>
          <w:rPr>
            <w:noProof/>
            <w:webHidden/>
          </w:rPr>
          <w:instrText xml:space="preserve"> PAGEREF _Toc229463524 \h </w:instrText>
        </w:r>
        <w:r>
          <w:rPr>
            <w:noProof/>
            <w:webHidden/>
          </w:rPr>
        </w:r>
        <w:r>
          <w:rPr>
            <w:noProof/>
            <w:webHidden/>
          </w:rPr>
          <w:fldChar w:fldCharType="separate"/>
        </w:r>
        <w:r>
          <w:rPr>
            <w:noProof/>
            <w:webHidden/>
          </w:rPr>
          <w:t>225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25" w:history="1">
        <w:r w:rsidRPr="00134689">
          <w:rPr>
            <w:rStyle w:val="Hyperlink"/>
            <w:noProof/>
          </w:rPr>
          <w:t>2.1.518</w:t>
        </w:r>
        <w:r>
          <w:rPr>
            <w:rFonts w:asciiTheme="minorHAnsi" w:eastAsiaTheme="minorEastAsia" w:hAnsiTheme="minorHAnsi" w:cstheme="minorBidi"/>
            <w:noProof/>
            <w:sz w:val="22"/>
            <w:szCs w:val="22"/>
          </w:rPr>
          <w:tab/>
        </w:r>
        <w:r w:rsidRPr="00134689">
          <w:rPr>
            <w:rStyle w:val="Hyperlink"/>
            <w:noProof/>
          </w:rPr>
          <w:t>Part 1 Section 17.16.17, ffData (Form Field Properties)</w:t>
        </w:r>
        <w:r>
          <w:rPr>
            <w:noProof/>
            <w:webHidden/>
          </w:rPr>
          <w:tab/>
        </w:r>
        <w:r>
          <w:rPr>
            <w:noProof/>
            <w:webHidden/>
          </w:rPr>
          <w:fldChar w:fldCharType="begin"/>
        </w:r>
        <w:r>
          <w:rPr>
            <w:noProof/>
            <w:webHidden/>
          </w:rPr>
          <w:instrText xml:space="preserve"> PAGEREF _Toc229463525 \h </w:instrText>
        </w:r>
        <w:r>
          <w:rPr>
            <w:noProof/>
            <w:webHidden/>
          </w:rPr>
        </w:r>
        <w:r>
          <w:rPr>
            <w:noProof/>
            <w:webHidden/>
          </w:rPr>
          <w:fldChar w:fldCharType="separate"/>
        </w:r>
        <w:r>
          <w:rPr>
            <w:noProof/>
            <w:webHidden/>
          </w:rPr>
          <w:t>225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26" w:history="1">
        <w:r w:rsidRPr="00134689">
          <w:rPr>
            <w:rStyle w:val="Hyperlink"/>
            <w:noProof/>
          </w:rPr>
          <w:t>2.1.519</w:t>
        </w:r>
        <w:r>
          <w:rPr>
            <w:rFonts w:asciiTheme="minorHAnsi" w:eastAsiaTheme="minorEastAsia" w:hAnsiTheme="minorHAnsi" w:cstheme="minorBidi"/>
            <w:noProof/>
            <w:sz w:val="22"/>
            <w:szCs w:val="22"/>
          </w:rPr>
          <w:tab/>
        </w:r>
        <w:r w:rsidRPr="00134689">
          <w:rPr>
            <w:rStyle w:val="Hyperlink"/>
            <w:noProof/>
          </w:rPr>
          <w:t>Part 1 Section 17.16.19, fldSimple (Simple Field)</w:t>
        </w:r>
        <w:r>
          <w:rPr>
            <w:noProof/>
            <w:webHidden/>
          </w:rPr>
          <w:tab/>
        </w:r>
        <w:r>
          <w:rPr>
            <w:noProof/>
            <w:webHidden/>
          </w:rPr>
          <w:fldChar w:fldCharType="begin"/>
        </w:r>
        <w:r>
          <w:rPr>
            <w:noProof/>
            <w:webHidden/>
          </w:rPr>
          <w:instrText xml:space="preserve"> PAGEREF _Toc229463526 \h </w:instrText>
        </w:r>
        <w:r>
          <w:rPr>
            <w:noProof/>
            <w:webHidden/>
          </w:rPr>
        </w:r>
        <w:r>
          <w:rPr>
            <w:noProof/>
            <w:webHidden/>
          </w:rPr>
          <w:fldChar w:fldCharType="separate"/>
        </w:r>
        <w:r>
          <w:rPr>
            <w:noProof/>
            <w:webHidden/>
          </w:rPr>
          <w:t>225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27" w:history="1">
        <w:r w:rsidRPr="00134689">
          <w:rPr>
            <w:rStyle w:val="Hyperlink"/>
            <w:noProof/>
          </w:rPr>
          <w:t>2.1.520</w:t>
        </w:r>
        <w:r>
          <w:rPr>
            <w:rFonts w:asciiTheme="minorHAnsi" w:eastAsiaTheme="minorEastAsia" w:hAnsiTheme="minorHAnsi" w:cstheme="minorBidi"/>
            <w:noProof/>
            <w:sz w:val="22"/>
            <w:szCs w:val="22"/>
          </w:rPr>
          <w:tab/>
        </w:r>
        <w:r w:rsidRPr="00134689">
          <w:rPr>
            <w:rStyle w:val="Hyperlink"/>
            <w:noProof/>
          </w:rPr>
          <w:t>Part 1 Section 17.16.20, format (Text Box Form Field Formatting)</w:t>
        </w:r>
        <w:r>
          <w:rPr>
            <w:noProof/>
            <w:webHidden/>
          </w:rPr>
          <w:tab/>
        </w:r>
        <w:r>
          <w:rPr>
            <w:noProof/>
            <w:webHidden/>
          </w:rPr>
          <w:fldChar w:fldCharType="begin"/>
        </w:r>
        <w:r>
          <w:rPr>
            <w:noProof/>
            <w:webHidden/>
          </w:rPr>
          <w:instrText xml:space="preserve"> PAGEREF _Toc229463527 \h </w:instrText>
        </w:r>
        <w:r>
          <w:rPr>
            <w:noProof/>
            <w:webHidden/>
          </w:rPr>
        </w:r>
        <w:r>
          <w:rPr>
            <w:noProof/>
            <w:webHidden/>
          </w:rPr>
          <w:fldChar w:fldCharType="separate"/>
        </w:r>
        <w:r>
          <w:rPr>
            <w:noProof/>
            <w:webHidden/>
          </w:rPr>
          <w:t>225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28" w:history="1">
        <w:r w:rsidRPr="00134689">
          <w:rPr>
            <w:rStyle w:val="Hyperlink"/>
            <w:noProof/>
          </w:rPr>
          <w:t>2.1.521</w:t>
        </w:r>
        <w:r>
          <w:rPr>
            <w:rFonts w:asciiTheme="minorHAnsi" w:eastAsiaTheme="minorEastAsia" w:hAnsiTheme="minorHAnsi" w:cstheme="minorBidi"/>
            <w:noProof/>
            <w:sz w:val="22"/>
            <w:szCs w:val="22"/>
          </w:rPr>
          <w:tab/>
        </w:r>
        <w:r w:rsidRPr="00134689">
          <w:rPr>
            <w:rStyle w:val="Hyperlink"/>
            <w:noProof/>
          </w:rPr>
          <w:t>Part 1 Section 17.16.22, hyperlink (Hyperlink)</w:t>
        </w:r>
        <w:r>
          <w:rPr>
            <w:noProof/>
            <w:webHidden/>
          </w:rPr>
          <w:tab/>
        </w:r>
        <w:r>
          <w:rPr>
            <w:noProof/>
            <w:webHidden/>
          </w:rPr>
          <w:fldChar w:fldCharType="begin"/>
        </w:r>
        <w:r>
          <w:rPr>
            <w:noProof/>
            <w:webHidden/>
          </w:rPr>
          <w:instrText xml:space="preserve"> PAGEREF _Toc229463528 \h </w:instrText>
        </w:r>
        <w:r>
          <w:rPr>
            <w:noProof/>
            <w:webHidden/>
          </w:rPr>
        </w:r>
        <w:r>
          <w:rPr>
            <w:noProof/>
            <w:webHidden/>
          </w:rPr>
          <w:fldChar w:fldCharType="separate"/>
        </w:r>
        <w:r>
          <w:rPr>
            <w:noProof/>
            <w:webHidden/>
          </w:rPr>
          <w:t>225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29" w:history="1">
        <w:r w:rsidRPr="00134689">
          <w:rPr>
            <w:rStyle w:val="Hyperlink"/>
            <w:noProof/>
          </w:rPr>
          <w:t>2.1.522</w:t>
        </w:r>
        <w:r>
          <w:rPr>
            <w:rFonts w:asciiTheme="minorHAnsi" w:eastAsiaTheme="minorEastAsia" w:hAnsiTheme="minorHAnsi" w:cstheme="minorBidi"/>
            <w:noProof/>
            <w:sz w:val="22"/>
            <w:szCs w:val="22"/>
          </w:rPr>
          <w:tab/>
        </w:r>
        <w:r w:rsidRPr="00134689">
          <w:rPr>
            <w:rStyle w:val="Hyperlink"/>
            <w:noProof/>
          </w:rPr>
          <w:t>Part 1 Section 17.16.24, label (Form Field Label)</w:t>
        </w:r>
        <w:r>
          <w:rPr>
            <w:noProof/>
            <w:webHidden/>
          </w:rPr>
          <w:tab/>
        </w:r>
        <w:r>
          <w:rPr>
            <w:noProof/>
            <w:webHidden/>
          </w:rPr>
          <w:fldChar w:fldCharType="begin"/>
        </w:r>
        <w:r>
          <w:rPr>
            <w:noProof/>
            <w:webHidden/>
          </w:rPr>
          <w:instrText xml:space="preserve"> PAGEREF _Toc229463529 \h </w:instrText>
        </w:r>
        <w:r>
          <w:rPr>
            <w:noProof/>
            <w:webHidden/>
          </w:rPr>
        </w:r>
        <w:r>
          <w:rPr>
            <w:noProof/>
            <w:webHidden/>
          </w:rPr>
          <w:fldChar w:fldCharType="separate"/>
        </w:r>
        <w:r>
          <w:rPr>
            <w:noProof/>
            <w:webHidden/>
          </w:rPr>
          <w:t>226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30" w:history="1">
        <w:r w:rsidRPr="00134689">
          <w:rPr>
            <w:rStyle w:val="Hyperlink"/>
            <w:noProof/>
          </w:rPr>
          <w:t>2.1.523</w:t>
        </w:r>
        <w:r>
          <w:rPr>
            <w:rFonts w:asciiTheme="minorHAnsi" w:eastAsiaTheme="minorEastAsia" w:hAnsiTheme="minorHAnsi" w:cstheme="minorBidi"/>
            <w:noProof/>
            <w:sz w:val="22"/>
            <w:szCs w:val="22"/>
          </w:rPr>
          <w:tab/>
        </w:r>
        <w:r w:rsidRPr="00134689">
          <w:rPr>
            <w:rStyle w:val="Hyperlink"/>
            <w:noProof/>
          </w:rPr>
          <w:t>Part 1 Section 17.16.25, listEntry (Drop-Down List Entry)</w:t>
        </w:r>
        <w:r>
          <w:rPr>
            <w:noProof/>
            <w:webHidden/>
          </w:rPr>
          <w:tab/>
        </w:r>
        <w:r>
          <w:rPr>
            <w:noProof/>
            <w:webHidden/>
          </w:rPr>
          <w:fldChar w:fldCharType="begin"/>
        </w:r>
        <w:r>
          <w:rPr>
            <w:noProof/>
            <w:webHidden/>
          </w:rPr>
          <w:instrText xml:space="preserve"> PAGEREF _Toc229463530 \h </w:instrText>
        </w:r>
        <w:r>
          <w:rPr>
            <w:noProof/>
            <w:webHidden/>
          </w:rPr>
        </w:r>
        <w:r>
          <w:rPr>
            <w:noProof/>
            <w:webHidden/>
          </w:rPr>
          <w:fldChar w:fldCharType="separate"/>
        </w:r>
        <w:r>
          <w:rPr>
            <w:noProof/>
            <w:webHidden/>
          </w:rPr>
          <w:t>226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31" w:history="1">
        <w:r w:rsidRPr="00134689">
          <w:rPr>
            <w:rStyle w:val="Hyperlink"/>
            <w:noProof/>
          </w:rPr>
          <w:t>2.1.524</w:t>
        </w:r>
        <w:r>
          <w:rPr>
            <w:rFonts w:asciiTheme="minorHAnsi" w:eastAsiaTheme="minorEastAsia" w:hAnsiTheme="minorHAnsi" w:cstheme="minorBidi"/>
            <w:noProof/>
            <w:sz w:val="22"/>
            <w:szCs w:val="22"/>
          </w:rPr>
          <w:tab/>
        </w:r>
        <w:r w:rsidRPr="00134689">
          <w:rPr>
            <w:rStyle w:val="Hyperlink"/>
            <w:noProof/>
          </w:rPr>
          <w:t>Part 1 Section 17.16.26, maxLength (Text Box Form Field Maximum Length)</w:t>
        </w:r>
        <w:r>
          <w:rPr>
            <w:noProof/>
            <w:webHidden/>
          </w:rPr>
          <w:tab/>
        </w:r>
        <w:r>
          <w:rPr>
            <w:noProof/>
            <w:webHidden/>
          </w:rPr>
          <w:fldChar w:fldCharType="begin"/>
        </w:r>
        <w:r>
          <w:rPr>
            <w:noProof/>
            <w:webHidden/>
          </w:rPr>
          <w:instrText xml:space="preserve"> PAGEREF _Toc229463531 \h </w:instrText>
        </w:r>
        <w:r>
          <w:rPr>
            <w:noProof/>
            <w:webHidden/>
          </w:rPr>
        </w:r>
        <w:r>
          <w:rPr>
            <w:noProof/>
            <w:webHidden/>
          </w:rPr>
          <w:fldChar w:fldCharType="separate"/>
        </w:r>
        <w:r>
          <w:rPr>
            <w:noProof/>
            <w:webHidden/>
          </w:rPr>
          <w:t>226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32" w:history="1">
        <w:r w:rsidRPr="00134689">
          <w:rPr>
            <w:rStyle w:val="Hyperlink"/>
            <w:noProof/>
          </w:rPr>
          <w:t>2.1.525</w:t>
        </w:r>
        <w:r>
          <w:rPr>
            <w:rFonts w:asciiTheme="minorHAnsi" w:eastAsiaTheme="minorEastAsia" w:hAnsiTheme="minorHAnsi" w:cstheme="minorBidi"/>
            <w:noProof/>
            <w:sz w:val="22"/>
            <w:szCs w:val="22"/>
          </w:rPr>
          <w:tab/>
        </w:r>
        <w:r w:rsidRPr="00134689">
          <w:rPr>
            <w:rStyle w:val="Hyperlink"/>
            <w:noProof/>
          </w:rPr>
          <w:t>Part 1 Section 17.16.32, tabIndex (Form Field Navigation Order Index)</w:t>
        </w:r>
        <w:r>
          <w:rPr>
            <w:noProof/>
            <w:webHidden/>
          </w:rPr>
          <w:tab/>
        </w:r>
        <w:r>
          <w:rPr>
            <w:noProof/>
            <w:webHidden/>
          </w:rPr>
          <w:fldChar w:fldCharType="begin"/>
        </w:r>
        <w:r>
          <w:rPr>
            <w:noProof/>
            <w:webHidden/>
          </w:rPr>
          <w:instrText xml:space="preserve"> PAGEREF _Toc229463532 \h </w:instrText>
        </w:r>
        <w:r>
          <w:rPr>
            <w:noProof/>
            <w:webHidden/>
          </w:rPr>
        </w:r>
        <w:r>
          <w:rPr>
            <w:noProof/>
            <w:webHidden/>
          </w:rPr>
          <w:fldChar w:fldCharType="separate"/>
        </w:r>
        <w:r>
          <w:rPr>
            <w:noProof/>
            <w:webHidden/>
          </w:rPr>
          <w:t>226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33" w:history="1">
        <w:r w:rsidRPr="00134689">
          <w:rPr>
            <w:rStyle w:val="Hyperlink"/>
            <w:noProof/>
          </w:rPr>
          <w:t>2.1.526</w:t>
        </w:r>
        <w:r>
          <w:rPr>
            <w:rFonts w:asciiTheme="minorHAnsi" w:eastAsiaTheme="minorEastAsia" w:hAnsiTheme="minorHAnsi" w:cstheme="minorBidi"/>
            <w:noProof/>
            <w:sz w:val="22"/>
            <w:szCs w:val="22"/>
          </w:rPr>
          <w:tab/>
        </w:r>
        <w:r w:rsidRPr="00134689">
          <w:rPr>
            <w:rStyle w:val="Hyperlink"/>
            <w:noProof/>
          </w:rPr>
          <w:t>Part 1 Section 17.17.1.1, subDoc (Anchor for Subdocument Location)</w:t>
        </w:r>
        <w:r>
          <w:rPr>
            <w:noProof/>
            <w:webHidden/>
          </w:rPr>
          <w:tab/>
        </w:r>
        <w:r>
          <w:rPr>
            <w:noProof/>
            <w:webHidden/>
          </w:rPr>
          <w:fldChar w:fldCharType="begin"/>
        </w:r>
        <w:r>
          <w:rPr>
            <w:noProof/>
            <w:webHidden/>
          </w:rPr>
          <w:instrText xml:space="preserve"> PAGEREF _Toc229463533 \h </w:instrText>
        </w:r>
        <w:r>
          <w:rPr>
            <w:noProof/>
            <w:webHidden/>
          </w:rPr>
        </w:r>
        <w:r>
          <w:rPr>
            <w:noProof/>
            <w:webHidden/>
          </w:rPr>
          <w:fldChar w:fldCharType="separate"/>
        </w:r>
        <w:r>
          <w:rPr>
            <w:noProof/>
            <w:webHidden/>
          </w:rPr>
          <w:t>226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34" w:history="1">
        <w:r w:rsidRPr="00134689">
          <w:rPr>
            <w:rStyle w:val="Hyperlink"/>
            <w:noProof/>
          </w:rPr>
          <w:t>2.1.527</w:t>
        </w:r>
        <w:r>
          <w:rPr>
            <w:rFonts w:asciiTheme="minorHAnsi" w:eastAsiaTheme="minorEastAsia" w:hAnsiTheme="minorHAnsi" w:cstheme="minorBidi"/>
            <w:noProof/>
            <w:sz w:val="22"/>
            <w:szCs w:val="22"/>
          </w:rPr>
          <w:tab/>
        </w:r>
        <w:r w:rsidRPr="00134689">
          <w:rPr>
            <w:rStyle w:val="Hyperlink"/>
            <w:noProof/>
          </w:rPr>
          <w:t>Part 1 Section 17.17.2.1, altChunk (Anchor for Imported External Content)</w:t>
        </w:r>
        <w:r>
          <w:rPr>
            <w:noProof/>
            <w:webHidden/>
          </w:rPr>
          <w:tab/>
        </w:r>
        <w:r>
          <w:rPr>
            <w:noProof/>
            <w:webHidden/>
          </w:rPr>
          <w:fldChar w:fldCharType="begin"/>
        </w:r>
        <w:r>
          <w:rPr>
            <w:noProof/>
            <w:webHidden/>
          </w:rPr>
          <w:instrText xml:space="preserve"> PAGEREF _Toc229463534 \h </w:instrText>
        </w:r>
        <w:r>
          <w:rPr>
            <w:noProof/>
            <w:webHidden/>
          </w:rPr>
        </w:r>
        <w:r>
          <w:rPr>
            <w:noProof/>
            <w:webHidden/>
          </w:rPr>
          <w:fldChar w:fldCharType="separate"/>
        </w:r>
        <w:r>
          <w:rPr>
            <w:noProof/>
            <w:webHidden/>
          </w:rPr>
          <w:t>226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35" w:history="1">
        <w:r w:rsidRPr="00134689">
          <w:rPr>
            <w:rStyle w:val="Hyperlink"/>
            <w:noProof/>
          </w:rPr>
          <w:t>2.1.528</w:t>
        </w:r>
        <w:r>
          <w:rPr>
            <w:rFonts w:asciiTheme="minorHAnsi" w:eastAsiaTheme="minorEastAsia" w:hAnsiTheme="minorHAnsi" w:cstheme="minorBidi"/>
            <w:noProof/>
            <w:sz w:val="22"/>
            <w:szCs w:val="22"/>
          </w:rPr>
          <w:tab/>
        </w:r>
        <w:r w:rsidRPr="00134689">
          <w:rPr>
            <w:rStyle w:val="Hyperlink"/>
            <w:noProof/>
          </w:rPr>
          <w:t>Part 1 Section 17.18.2, ST_Border (Border Styles)</w:t>
        </w:r>
        <w:r>
          <w:rPr>
            <w:noProof/>
            <w:webHidden/>
          </w:rPr>
          <w:tab/>
        </w:r>
        <w:r>
          <w:rPr>
            <w:noProof/>
            <w:webHidden/>
          </w:rPr>
          <w:fldChar w:fldCharType="begin"/>
        </w:r>
        <w:r>
          <w:rPr>
            <w:noProof/>
            <w:webHidden/>
          </w:rPr>
          <w:instrText xml:space="preserve"> PAGEREF _Toc229463535 \h </w:instrText>
        </w:r>
        <w:r>
          <w:rPr>
            <w:noProof/>
            <w:webHidden/>
          </w:rPr>
        </w:r>
        <w:r>
          <w:rPr>
            <w:noProof/>
            <w:webHidden/>
          </w:rPr>
          <w:fldChar w:fldCharType="separate"/>
        </w:r>
        <w:r>
          <w:rPr>
            <w:noProof/>
            <w:webHidden/>
          </w:rPr>
          <w:t>227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36" w:history="1">
        <w:r w:rsidRPr="00134689">
          <w:rPr>
            <w:rStyle w:val="Hyperlink"/>
            <w:noProof/>
          </w:rPr>
          <w:t>2.1.529</w:t>
        </w:r>
        <w:r>
          <w:rPr>
            <w:rFonts w:asciiTheme="minorHAnsi" w:eastAsiaTheme="minorEastAsia" w:hAnsiTheme="minorHAnsi" w:cstheme="minorBidi"/>
            <w:noProof/>
            <w:sz w:val="22"/>
            <w:szCs w:val="22"/>
          </w:rPr>
          <w:tab/>
        </w:r>
        <w:r w:rsidRPr="00134689">
          <w:rPr>
            <w:rStyle w:val="Hyperlink"/>
            <w:noProof/>
          </w:rPr>
          <w:t>Part 1 Section 17.18.3, ST_BrClear (Line Break Text Wrapping Restart Location)</w:t>
        </w:r>
        <w:r>
          <w:rPr>
            <w:noProof/>
            <w:webHidden/>
          </w:rPr>
          <w:tab/>
        </w:r>
        <w:r>
          <w:rPr>
            <w:noProof/>
            <w:webHidden/>
          </w:rPr>
          <w:fldChar w:fldCharType="begin"/>
        </w:r>
        <w:r>
          <w:rPr>
            <w:noProof/>
            <w:webHidden/>
          </w:rPr>
          <w:instrText xml:space="preserve"> PAGEREF _Toc229463536 \h </w:instrText>
        </w:r>
        <w:r>
          <w:rPr>
            <w:noProof/>
            <w:webHidden/>
          </w:rPr>
        </w:r>
        <w:r>
          <w:rPr>
            <w:noProof/>
            <w:webHidden/>
          </w:rPr>
          <w:fldChar w:fldCharType="separate"/>
        </w:r>
        <w:r>
          <w:rPr>
            <w:noProof/>
            <w:webHidden/>
          </w:rPr>
          <w:t>227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37" w:history="1">
        <w:r w:rsidRPr="00134689">
          <w:rPr>
            <w:rStyle w:val="Hyperlink"/>
            <w:noProof/>
          </w:rPr>
          <w:t>2.1.530</w:t>
        </w:r>
        <w:r>
          <w:rPr>
            <w:rFonts w:asciiTheme="minorHAnsi" w:eastAsiaTheme="minorEastAsia" w:hAnsiTheme="minorHAnsi" w:cstheme="minorBidi"/>
            <w:noProof/>
            <w:sz w:val="22"/>
            <w:szCs w:val="22"/>
          </w:rPr>
          <w:tab/>
        </w:r>
        <w:r w:rsidRPr="00134689">
          <w:rPr>
            <w:rStyle w:val="Hyperlink"/>
            <w:noProof/>
          </w:rPr>
          <w:t>Part 1 Section 17.18.5, ST_CaptionPos (Automatic Caption Positioning Values)</w:t>
        </w:r>
        <w:r>
          <w:rPr>
            <w:noProof/>
            <w:webHidden/>
          </w:rPr>
          <w:tab/>
        </w:r>
        <w:r>
          <w:rPr>
            <w:noProof/>
            <w:webHidden/>
          </w:rPr>
          <w:fldChar w:fldCharType="begin"/>
        </w:r>
        <w:r>
          <w:rPr>
            <w:noProof/>
            <w:webHidden/>
          </w:rPr>
          <w:instrText xml:space="preserve"> PAGEREF _Toc229463537 \h </w:instrText>
        </w:r>
        <w:r>
          <w:rPr>
            <w:noProof/>
            <w:webHidden/>
          </w:rPr>
        </w:r>
        <w:r>
          <w:rPr>
            <w:noProof/>
            <w:webHidden/>
          </w:rPr>
          <w:fldChar w:fldCharType="separate"/>
        </w:r>
        <w:r>
          <w:rPr>
            <w:noProof/>
            <w:webHidden/>
          </w:rPr>
          <w:t>227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38" w:history="1">
        <w:r w:rsidRPr="00134689">
          <w:rPr>
            <w:rStyle w:val="Hyperlink"/>
            <w:noProof/>
          </w:rPr>
          <w:t>2.1.531</w:t>
        </w:r>
        <w:r>
          <w:rPr>
            <w:rFonts w:asciiTheme="minorHAnsi" w:eastAsiaTheme="minorEastAsia" w:hAnsiTheme="minorHAnsi" w:cstheme="minorBidi"/>
            <w:noProof/>
            <w:sz w:val="22"/>
            <w:szCs w:val="22"/>
          </w:rPr>
          <w:tab/>
        </w:r>
        <w:r w:rsidRPr="00134689">
          <w:rPr>
            <w:rStyle w:val="Hyperlink"/>
            <w:noProof/>
          </w:rPr>
          <w:t>Part 1 Section 17.18.7, ST_CharacterSpacing (Character-Level Whitespace Compression Settings)</w:t>
        </w:r>
        <w:r>
          <w:rPr>
            <w:noProof/>
            <w:webHidden/>
          </w:rPr>
          <w:tab/>
        </w:r>
        <w:r>
          <w:rPr>
            <w:noProof/>
            <w:webHidden/>
          </w:rPr>
          <w:fldChar w:fldCharType="begin"/>
        </w:r>
        <w:r>
          <w:rPr>
            <w:noProof/>
            <w:webHidden/>
          </w:rPr>
          <w:instrText xml:space="preserve"> PAGEREF _Toc229463538 \h </w:instrText>
        </w:r>
        <w:r>
          <w:rPr>
            <w:noProof/>
            <w:webHidden/>
          </w:rPr>
        </w:r>
        <w:r>
          <w:rPr>
            <w:noProof/>
            <w:webHidden/>
          </w:rPr>
          <w:fldChar w:fldCharType="separate"/>
        </w:r>
        <w:r>
          <w:rPr>
            <w:noProof/>
            <w:webHidden/>
          </w:rPr>
          <w:t>227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39" w:history="1">
        <w:r w:rsidRPr="00134689">
          <w:rPr>
            <w:rStyle w:val="Hyperlink"/>
            <w:noProof/>
          </w:rPr>
          <w:t>2.1.532</w:t>
        </w:r>
        <w:r>
          <w:rPr>
            <w:rFonts w:asciiTheme="minorHAnsi" w:eastAsiaTheme="minorEastAsia" w:hAnsiTheme="minorHAnsi" w:cstheme="minorBidi"/>
            <w:noProof/>
            <w:sz w:val="22"/>
            <w:szCs w:val="22"/>
          </w:rPr>
          <w:tab/>
        </w:r>
        <w:r w:rsidRPr="00134689">
          <w:rPr>
            <w:rStyle w:val="Hyperlink"/>
            <w:noProof/>
          </w:rPr>
          <w:t>Part 1 Section 17.18.10, ST_DecimalNumber (Decimal Number Value)</w:t>
        </w:r>
        <w:r>
          <w:rPr>
            <w:noProof/>
            <w:webHidden/>
          </w:rPr>
          <w:tab/>
        </w:r>
        <w:r>
          <w:rPr>
            <w:noProof/>
            <w:webHidden/>
          </w:rPr>
          <w:fldChar w:fldCharType="begin"/>
        </w:r>
        <w:r>
          <w:rPr>
            <w:noProof/>
            <w:webHidden/>
          </w:rPr>
          <w:instrText xml:space="preserve"> PAGEREF _Toc229463539 \h </w:instrText>
        </w:r>
        <w:r>
          <w:rPr>
            <w:noProof/>
            <w:webHidden/>
          </w:rPr>
        </w:r>
        <w:r>
          <w:rPr>
            <w:noProof/>
            <w:webHidden/>
          </w:rPr>
          <w:fldChar w:fldCharType="separate"/>
        </w:r>
        <w:r>
          <w:rPr>
            <w:noProof/>
            <w:webHidden/>
          </w:rPr>
          <w:t>227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40" w:history="1">
        <w:r w:rsidRPr="00134689">
          <w:rPr>
            <w:rStyle w:val="Hyperlink"/>
            <w:noProof/>
          </w:rPr>
          <w:t>2.1.533</w:t>
        </w:r>
        <w:r>
          <w:rPr>
            <w:rFonts w:asciiTheme="minorHAnsi" w:eastAsiaTheme="minorEastAsia" w:hAnsiTheme="minorHAnsi" w:cstheme="minorBidi"/>
            <w:noProof/>
            <w:sz w:val="22"/>
            <w:szCs w:val="22"/>
          </w:rPr>
          <w:tab/>
        </w:r>
        <w:r w:rsidRPr="00134689">
          <w:rPr>
            <w:rStyle w:val="Hyperlink"/>
            <w:noProof/>
          </w:rPr>
          <w:t>Part 1 Section 17.18.13, ST_DisplacedByCustomXml (Location of Custom XML Markup Displacing an Annotation)</w:t>
        </w:r>
        <w:r>
          <w:rPr>
            <w:noProof/>
            <w:webHidden/>
          </w:rPr>
          <w:tab/>
        </w:r>
        <w:r>
          <w:rPr>
            <w:noProof/>
            <w:webHidden/>
          </w:rPr>
          <w:fldChar w:fldCharType="begin"/>
        </w:r>
        <w:r>
          <w:rPr>
            <w:noProof/>
            <w:webHidden/>
          </w:rPr>
          <w:instrText xml:space="preserve"> PAGEREF _Toc229463540 \h </w:instrText>
        </w:r>
        <w:r>
          <w:rPr>
            <w:noProof/>
            <w:webHidden/>
          </w:rPr>
        </w:r>
        <w:r>
          <w:rPr>
            <w:noProof/>
            <w:webHidden/>
          </w:rPr>
          <w:fldChar w:fldCharType="separate"/>
        </w:r>
        <w:r>
          <w:rPr>
            <w:noProof/>
            <w:webHidden/>
          </w:rPr>
          <w:t>228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41" w:history="1">
        <w:r w:rsidRPr="00134689">
          <w:rPr>
            <w:rStyle w:val="Hyperlink"/>
            <w:noProof/>
          </w:rPr>
          <w:t>2.1.534</w:t>
        </w:r>
        <w:r>
          <w:rPr>
            <w:rFonts w:asciiTheme="minorHAnsi" w:eastAsiaTheme="minorEastAsia" w:hAnsiTheme="minorHAnsi" w:cstheme="minorBidi"/>
            <w:noProof/>
            <w:sz w:val="22"/>
            <w:szCs w:val="22"/>
          </w:rPr>
          <w:tab/>
        </w:r>
        <w:r w:rsidRPr="00134689">
          <w:rPr>
            <w:rStyle w:val="Hyperlink"/>
            <w:noProof/>
          </w:rPr>
          <w:t>Part 1 Section 17.18.14, ST_DocGrid (Document Grid Types)</w:t>
        </w:r>
        <w:r>
          <w:rPr>
            <w:noProof/>
            <w:webHidden/>
          </w:rPr>
          <w:tab/>
        </w:r>
        <w:r>
          <w:rPr>
            <w:noProof/>
            <w:webHidden/>
          </w:rPr>
          <w:fldChar w:fldCharType="begin"/>
        </w:r>
        <w:r>
          <w:rPr>
            <w:noProof/>
            <w:webHidden/>
          </w:rPr>
          <w:instrText xml:space="preserve"> PAGEREF _Toc229463541 \h </w:instrText>
        </w:r>
        <w:r>
          <w:rPr>
            <w:noProof/>
            <w:webHidden/>
          </w:rPr>
        </w:r>
        <w:r>
          <w:rPr>
            <w:noProof/>
            <w:webHidden/>
          </w:rPr>
          <w:fldChar w:fldCharType="separate"/>
        </w:r>
        <w:r>
          <w:rPr>
            <w:noProof/>
            <w:webHidden/>
          </w:rPr>
          <w:t>228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42" w:history="1">
        <w:r w:rsidRPr="00134689">
          <w:rPr>
            <w:rStyle w:val="Hyperlink"/>
            <w:noProof/>
          </w:rPr>
          <w:t>2.1.535</w:t>
        </w:r>
        <w:r>
          <w:rPr>
            <w:rFonts w:asciiTheme="minorHAnsi" w:eastAsiaTheme="minorEastAsia" w:hAnsiTheme="minorHAnsi" w:cstheme="minorBidi"/>
            <w:noProof/>
            <w:sz w:val="22"/>
            <w:szCs w:val="22"/>
          </w:rPr>
          <w:tab/>
        </w:r>
        <w:r w:rsidRPr="00134689">
          <w:rPr>
            <w:rStyle w:val="Hyperlink"/>
            <w:noProof/>
          </w:rPr>
          <w:t>Part 1 Section 17.18.15, ST_DocPartBehavior (Insertion Behavior Types)</w:t>
        </w:r>
        <w:r>
          <w:rPr>
            <w:noProof/>
            <w:webHidden/>
          </w:rPr>
          <w:tab/>
        </w:r>
        <w:r>
          <w:rPr>
            <w:noProof/>
            <w:webHidden/>
          </w:rPr>
          <w:fldChar w:fldCharType="begin"/>
        </w:r>
        <w:r>
          <w:rPr>
            <w:noProof/>
            <w:webHidden/>
          </w:rPr>
          <w:instrText xml:space="preserve"> PAGEREF _Toc229463542 \h </w:instrText>
        </w:r>
        <w:r>
          <w:rPr>
            <w:noProof/>
            <w:webHidden/>
          </w:rPr>
        </w:r>
        <w:r>
          <w:rPr>
            <w:noProof/>
            <w:webHidden/>
          </w:rPr>
          <w:fldChar w:fldCharType="separate"/>
        </w:r>
        <w:r>
          <w:rPr>
            <w:noProof/>
            <w:webHidden/>
          </w:rPr>
          <w:t>228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43" w:history="1">
        <w:r w:rsidRPr="00134689">
          <w:rPr>
            <w:rStyle w:val="Hyperlink"/>
            <w:noProof/>
          </w:rPr>
          <w:t>2.1.536</w:t>
        </w:r>
        <w:r>
          <w:rPr>
            <w:rFonts w:asciiTheme="minorHAnsi" w:eastAsiaTheme="minorEastAsia" w:hAnsiTheme="minorHAnsi" w:cstheme="minorBidi"/>
            <w:noProof/>
            <w:sz w:val="22"/>
            <w:szCs w:val="22"/>
          </w:rPr>
          <w:tab/>
        </w:r>
        <w:r w:rsidRPr="00134689">
          <w:rPr>
            <w:rStyle w:val="Hyperlink"/>
            <w:noProof/>
          </w:rPr>
          <w:t>Part 1 Section 17.18.24, ST_Em (Emphasis Mark Type)</w:t>
        </w:r>
        <w:r>
          <w:rPr>
            <w:noProof/>
            <w:webHidden/>
          </w:rPr>
          <w:tab/>
        </w:r>
        <w:r>
          <w:rPr>
            <w:noProof/>
            <w:webHidden/>
          </w:rPr>
          <w:fldChar w:fldCharType="begin"/>
        </w:r>
        <w:r>
          <w:rPr>
            <w:noProof/>
            <w:webHidden/>
          </w:rPr>
          <w:instrText xml:space="preserve"> PAGEREF _Toc229463543 \h </w:instrText>
        </w:r>
        <w:r>
          <w:rPr>
            <w:noProof/>
            <w:webHidden/>
          </w:rPr>
        </w:r>
        <w:r>
          <w:rPr>
            <w:noProof/>
            <w:webHidden/>
          </w:rPr>
          <w:fldChar w:fldCharType="separate"/>
        </w:r>
        <w:r>
          <w:rPr>
            <w:noProof/>
            <w:webHidden/>
          </w:rPr>
          <w:t>228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44" w:history="1">
        <w:r w:rsidRPr="00134689">
          <w:rPr>
            <w:rStyle w:val="Hyperlink"/>
            <w:noProof/>
          </w:rPr>
          <w:t>2.1.537</w:t>
        </w:r>
        <w:r>
          <w:rPr>
            <w:rFonts w:asciiTheme="minorHAnsi" w:eastAsiaTheme="minorEastAsia" w:hAnsiTheme="minorHAnsi" w:cstheme="minorBidi"/>
            <w:noProof/>
            <w:sz w:val="22"/>
            <w:szCs w:val="22"/>
          </w:rPr>
          <w:tab/>
        </w:r>
        <w:r w:rsidRPr="00134689">
          <w:rPr>
            <w:rStyle w:val="Hyperlink"/>
            <w:noProof/>
          </w:rPr>
          <w:t>Part 1 Section 17.18.25, ST_FFHelpTextVal (Help Text Value)</w:t>
        </w:r>
        <w:r>
          <w:rPr>
            <w:noProof/>
            <w:webHidden/>
          </w:rPr>
          <w:tab/>
        </w:r>
        <w:r>
          <w:rPr>
            <w:noProof/>
            <w:webHidden/>
          </w:rPr>
          <w:fldChar w:fldCharType="begin"/>
        </w:r>
        <w:r>
          <w:rPr>
            <w:noProof/>
            <w:webHidden/>
          </w:rPr>
          <w:instrText xml:space="preserve"> PAGEREF _Toc229463544 \h </w:instrText>
        </w:r>
        <w:r>
          <w:rPr>
            <w:noProof/>
            <w:webHidden/>
          </w:rPr>
        </w:r>
        <w:r>
          <w:rPr>
            <w:noProof/>
            <w:webHidden/>
          </w:rPr>
          <w:fldChar w:fldCharType="separate"/>
        </w:r>
        <w:r>
          <w:rPr>
            <w:noProof/>
            <w:webHidden/>
          </w:rPr>
          <w:t>229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45" w:history="1">
        <w:r w:rsidRPr="00134689">
          <w:rPr>
            <w:rStyle w:val="Hyperlink"/>
            <w:noProof/>
          </w:rPr>
          <w:t>2.1.538</w:t>
        </w:r>
        <w:r>
          <w:rPr>
            <w:rFonts w:asciiTheme="minorHAnsi" w:eastAsiaTheme="minorEastAsia" w:hAnsiTheme="minorHAnsi" w:cstheme="minorBidi"/>
            <w:noProof/>
            <w:sz w:val="22"/>
            <w:szCs w:val="22"/>
          </w:rPr>
          <w:tab/>
        </w:r>
        <w:r w:rsidRPr="00134689">
          <w:rPr>
            <w:rStyle w:val="Hyperlink"/>
            <w:noProof/>
          </w:rPr>
          <w:t>Part 1 Section 17.18.26, ST_FFName (Form Field Name Value)</w:t>
        </w:r>
        <w:r>
          <w:rPr>
            <w:noProof/>
            <w:webHidden/>
          </w:rPr>
          <w:tab/>
        </w:r>
        <w:r>
          <w:rPr>
            <w:noProof/>
            <w:webHidden/>
          </w:rPr>
          <w:fldChar w:fldCharType="begin"/>
        </w:r>
        <w:r>
          <w:rPr>
            <w:noProof/>
            <w:webHidden/>
          </w:rPr>
          <w:instrText xml:space="preserve"> PAGEREF _Toc229463545 \h </w:instrText>
        </w:r>
        <w:r>
          <w:rPr>
            <w:noProof/>
            <w:webHidden/>
          </w:rPr>
        </w:r>
        <w:r>
          <w:rPr>
            <w:noProof/>
            <w:webHidden/>
          </w:rPr>
          <w:fldChar w:fldCharType="separate"/>
        </w:r>
        <w:r>
          <w:rPr>
            <w:noProof/>
            <w:webHidden/>
          </w:rPr>
          <w:t>229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46" w:history="1">
        <w:r w:rsidRPr="00134689">
          <w:rPr>
            <w:rStyle w:val="Hyperlink"/>
            <w:noProof/>
          </w:rPr>
          <w:t>2.1.539</w:t>
        </w:r>
        <w:r>
          <w:rPr>
            <w:rFonts w:asciiTheme="minorHAnsi" w:eastAsiaTheme="minorEastAsia" w:hAnsiTheme="minorHAnsi" w:cstheme="minorBidi"/>
            <w:noProof/>
            <w:sz w:val="22"/>
            <w:szCs w:val="22"/>
          </w:rPr>
          <w:tab/>
        </w:r>
        <w:r w:rsidRPr="00134689">
          <w:rPr>
            <w:rStyle w:val="Hyperlink"/>
            <w:noProof/>
          </w:rPr>
          <w:t>Part 1 Section 17.18.27, ST_FFStatusTextVal (Status Text Value)</w:t>
        </w:r>
        <w:r>
          <w:rPr>
            <w:noProof/>
            <w:webHidden/>
          </w:rPr>
          <w:tab/>
        </w:r>
        <w:r>
          <w:rPr>
            <w:noProof/>
            <w:webHidden/>
          </w:rPr>
          <w:fldChar w:fldCharType="begin"/>
        </w:r>
        <w:r>
          <w:rPr>
            <w:noProof/>
            <w:webHidden/>
          </w:rPr>
          <w:instrText xml:space="preserve"> PAGEREF _Toc229463546 \h </w:instrText>
        </w:r>
        <w:r>
          <w:rPr>
            <w:noProof/>
            <w:webHidden/>
          </w:rPr>
        </w:r>
        <w:r>
          <w:rPr>
            <w:noProof/>
            <w:webHidden/>
          </w:rPr>
          <w:fldChar w:fldCharType="separate"/>
        </w:r>
        <w:r>
          <w:rPr>
            <w:noProof/>
            <w:webHidden/>
          </w:rPr>
          <w:t>229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47" w:history="1">
        <w:r w:rsidRPr="00134689">
          <w:rPr>
            <w:rStyle w:val="Hyperlink"/>
            <w:noProof/>
          </w:rPr>
          <w:t>2.1.540</w:t>
        </w:r>
        <w:r>
          <w:rPr>
            <w:rFonts w:asciiTheme="minorHAnsi" w:eastAsiaTheme="minorEastAsia" w:hAnsiTheme="minorHAnsi" w:cstheme="minorBidi"/>
            <w:noProof/>
            <w:sz w:val="22"/>
            <w:szCs w:val="22"/>
          </w:rPr>
          <w:tab/>
        </w:r>
        <w:r w:rsidRPr="00134689">
          <w:rPr>
            <w:rStyle w:val="Hyperlink"/>
            <w:noProof/>
          </w:rPr>
          <w:t>Part 1 Section 17.18.31, ST_FrameLayout (Frameset Layout Order)</w:t>
        </w:r>
        <w:r>
          <w:rPr>
            <w:noProof/>
            <w:webHidden/>
          </w:rPr>
          <w:tab/>
        </w:r>
        <w:r>
          <w:rPr>
            <w:noProof/>
            <w:webHidden/>
          </w:rPr>
          <w:fldChar w:fldCharType="begin"/>
        </w:r>
        <w:r>
          <w:rPr>
            <w:noProof/>
            <w:webHidden/>
          </w:rPr>
          <w:instrText xml:space="preserve"> PAGEREF _Toc229463547 \h </w:instrText>
        </w:r>
        <w:r>
          <w:rPr>
            <w:noProof/>
            <w:webHidden/>
          </w:rPr>
        </w:r>
        <w:r>
          <w:rPr>
            <w:noProof/>
            <w:webHidden/>
          </w:rPr>
          <w:fldChar w:fldCharType="separate"/>
        </w:r>
        <w:r>
          <w:rPr>
            <w:noProof/>
            <w:webHidden/>
          </w:rPr>
          <w:t>229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48" w:history="1">
        <w:r w:rsidRPr="00134689">
          <w:rPr>
            <w:rStyle w:val="Hyperlink"/>
            <w:noProof/>
          </w:rPr>
          <w:t>2.1.541</w:t>
        </w:r>
        <w:r>
          <w:rPr>
            <w:rFonts w:asciiTheme="minorHAnsi" w:eastAsiaTheme="minorEastAsia" w:hAnsiTheme="minorHAnsi" w:cstheme="minorBidi"/>
            <w:noProof/>
            <w:sz w:val="22"/>
            <w:szCs w:val="22"/>
          </w:rPr>
          <w:tab/>
        </w:r>
        <w:r w:rsidRPr="00134689">
          <w:rPr>
            <w:rStyle w:val="Hyperlink"/>
            <w:noProof/>
          </w:rPr>
          <w:t>Part 1 Section 17.18.34, ST_FtnPos (Footnote Positioning Location)</w:t>
        </w:r>
        <w:r>
          <w:rPr>
            <w:noProof/>
            <w:webHidden/>
          </w:rPr>
          <w:tab/>
        </w:r>
        <w:r>
          <w:rPr>
            <w:noProof/>
            <w:webHidden/>
          </w:rPr>
          <w:fldChar w:fldCharType="begin"/>
        </w:r>
        <w:r>
          <w:rPr>
            <w:noProof/>
            <w:webHidden/>
          </w:rPr>
          <w:instrText xml:space="preserve"> PAGEREF _Toc229463548 \h </w:instrText>
        </w:r>
        <w:r>
          <w:rPr>
            <w:noProof/>
            <w:webHidden/>
          </w:rPr>
        </w:r>
        <w:r>
          <w:rPr>
            <w:noProof/>
            <w:webHidden/>
          </w:rPr>
          <w:fldChar w:fldCharType="separate"/>
        </w:r>
        <w:r>
          <w:rPr>
            <w:noProof/>
            <w:webHidden/>
          </w:rPr>
          <w:t>229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49" w:history="1">
        <w:r w:rsidRPr="00134689">
          <w:rPr>
            <w:rStyle w:val="Hyperlink"/>
            <w:noProof/>
          </w:rPr>
          <w:t>2.1.542</w:t>
        </w:r>
        <w:r>
          <w:rPr>
            <w:rFonts w:asciiTheme="minorHAnsi" w:eastAsiaTheme="minorEastAsia" w:hAnsiTheme="minorHAnsi" w:cstheme="minorBidi"/>
            <w:noProof/>
            <w:sz w:val="22"/>
            <w:szCs w:val="22"/>
          </w:rPr>
          <w:tab/>
        </w:r>
        <w:r w:rsidRPr="00134689">
          <w:rPr>
            <w:rStyle w:val="Hyperlink"/>
            <w:noProof/>
          </w:rPr>
          <w:t>Part 1 Section 17.18.36, ST_HdrFtr (Header or Footer Type)</w:t>
        </w:r>
        <w:r>
          <w:rPr>
            <w:noProof/>
            <w:webHidden/>
          </w:rPr>
          <w:tab/>
        </w:r>
        <w:r>
          <w:rPr>
            <w:noProof/>
            <w:webHidden/>
          </w:rPr>
          <w:fldChar w:fldCharType="begin"/>
        </w:r>
        <w:r>
          <w:rPr>
            <w:noProof/>
            <w:webHidden/>
          </w:rPr>
          <w:instrText xml:space="preserve"> PAGEREF _Toc229463549 \h </w:instrText>
        </w:r>
        <w:r>
          <w:rPr>
            <w:noProof/>
            <w:webHidden/>
          </w:rPr>
        </w:r>
        <w:r>
          <w:rPr>
            <w:noProof/>
            <w:webHidden/>
          </w:rPr>
          <w:fldChar w:fldCharType="separate"/>
        </w:r>
        <w:r>
          <w:rPr>
            <w:noProof/>
            <w:webHidden/>
          </w:rPr>
          <w:t>229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50" w:history="1">
        <w:r w:rsidRPr="00134689">
          <w:rPr>
            <w:rStyle w:val="Hyperlink"/>
            <w:noProof/>
          </w:rPr>
          <w:t>2.1.543</w:t>
        </w:r>
        <w:r>
          <w:rPr>
            <w:rFonts w:asciiTheme="minorHAnsi" w:eastAsiaTheme="minorEastAsia" w:hAnsiTheme="minorHAnsi" w:cstheme="minorBidi"/>
            <w:noProof/>
            <w:sz w:val="22"/>
            <w:szCs w:val="22"/>
          </w:rPr>
          <w:tab/>
        </w:r>
        <w:r w:rsidRPr="00134689">
          <w:rPr>
            <w:rStyle w:val="Hyperlink"/>
            <w:noProof/>
          </w:rPr>
          <w:t>Part 1 Section 17.18.41, ST_Hint (Font Type Hint)</w:t>
        </w:r>
        <w:r>
          <w:rPr>
            <w:noProof/>
            <w:webHidden/>
          </w:rPr>
          <w:tab/>
        </w:r>
        <w:r>
          <w:rPr>
            <w:noProof/>
            <w:webHidden/>
          </w:rPr>
          <w:fldChar w:fldCharType="begin"/>
        </w:r>
        <w:r>
          <w:rPr>
            <w:noProof/>
            <w:webHidden/>
          </w:rPr>
          <w:instrText xml:space="preserve"> PAGEREF _Toc229463550 \h </w:instrText>
        </w:r>
        <w:r>
          <w:rPr>
            <w:noProof/>
            <w:webHidden/>
          </w:rPr>
        </w:r>
        <w:r>
          <w:rPr>
            <w:noProof/>
            <w:webHidden/>
          </w:rPr>
          <w:fldChar w:fldCharType="separate"/>
        </w:r>
        <w:r>
          <w:rPr>
            <w:noProof/>
            <w:webHidden/>
          </w:rPr>
          <w:t>230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51" w:history="1">
        <w:r w:rsidRPr="00134689">
          <w:rPr>
            <w:rStyle w:val="Hyperlink"/>
            <w:noProof/>
          </w:rPr>
          <w:t>2.1.544</w:t>
        </w:r>
        <w:r>
          <w:rPr>
            <w:rFonts w:asciiTheme="minorHAnsi" w:eastAsiaTheme="minorEastAsia" w:hAnsiTheme="minorHAnsi" w:cstheme="minorBidi"/>
            <w:noProof/>
            <w:sz w:val="22"/>
            <w:szCs w:val="22"/>
          </w:rPr>
          <w:tab/>
        </w:r>
        <w:r w:rsidRPr="00134689">
          <w:rPr>
            <w:rStyle w:val="Hyperlink"/>
            <w:noProof/>
          </w:rPr>
          <w:t>Part 1 Section 17.18.42, ST_HpsMeasure (Measurement in Half-Points)</w:t>
        </w:r>
        <w:r>
          <w:rPr>
            <w:noProof/>
            <w:webHidden/>
          </w:rPr>
          <w:tab/>
        </w:r>
        <w:r>
          <w:rPr>
            <w:noProof/>
            <w:webHidden/>
          </w:rPr>
          <w:fldChar w:fldCharType="begin"/>
        </w:r>
        <w:r>
          <w:rPr>
            <w:noProof/>
            <w:webHidden/>
          </w:rPr>
          <w:instrText xml:space="preserve"> PAGEREF _Toc229463551 \h </w:instrText>
        </w:r>
        <w:r>
          <w:rPr>
            <w:noProof/>
            <w:webHidden/>
          </w:rPr>
        </w:r>
        <w:r>
          <w:rPr>
            <w:noProof/>
            <w:webHidden/>
          </w:rPr>
          <w:fldChar w:fldCharType="separate"/>
        </w:r>
        <w:r>
          <w:rPr>
            <w:noProof/>
            <w:webHidden/>
          </w:rPr>
          <w:t>230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52" w:history="1">
        <w:r w:rsidRPr="00134689">
          <w:rPr>
            <w:rStyle w:val="Hyperlink"/>
            <w:noProof/>
          </w:rPr>
          <w:t>2.1.545</w:t>
        </w:r>
        <w:r>
          <w:rPr>
            <w:rFonts w:asciiTheme="minorHAnsi" w:eastAsiaTheme="minorEastAsia" w:hAnsiTheme="minorHAnsi" w:cstheme="minorBidi"/>
            <w:noProof/>
            <w:sz w:val="22"/>
            <w:szCs w:val="22"/>
          </w:rPr>
          <w:tab/>
        </w:r>
        <w:r w:rsidRPr="00134689">
          <w:rPr>
            <w:rStyle w:val="Hyperlink"/>
            <w:noProof/>
          </w:rPr>
          <w:t>Part 1 Section 17.18.44, ST_Jc (Horizontal Alignment Type)</w:t>
        </w:r>
        <w:r>
          <w:rPr>
            <w:noProof/>
            <w:webHidden/>
          </w:rPr>
          <w:tab/>
        </w:r>
        <w:r>
          <w:rPr>
            <w:noProof/>
            <w:webHidden/>
          </w:rPr>
          <w:fldChar w:fldCharType="begin"/>
        </w:r>
        <w:r>
          <w:rPr>
            <w:noProof/>
            <w:webHidden/>
          </w:rPr>
          <w:instrText xml:space="preserve"> PAGEREF _Toc229463552 \h </w:instrText>
        </w:r>
        <w:r>
          <w:rPr>
            <w:noProof/>
            <w:webHidden/>
          </w:rPr>
        </w:r>
        <w:r>
          <w:rPr>
            <w:noProof/>
            <w:webHidden/>
          </w:rPr>
          <w:fldChar w:fldCharType="separate"/>
        </w:r>
        <w:r>
          <w:rPr>
            <w:noProof/>
            <w:webHidden/>
          </w:rPr>
          <w:t>230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53" w:history="1">
        <w:r w:rsidRPr="00134689">
          <w:rPr>
            <w:rStyle w:val="Hyperlink"/>
            <w:noProof/>
          </w:rPr>
          <w:t>2.1.546</w:t>
        </w:r>
        <w:r>
          <w:rPr>
            <w:rFonts w:asciiTheme="minorHAnsi" w:eastAsiaTheme="minorEastAsia" w:hAnsiTheme="minorHAnsi" w:cstheme="minorBidi"/>
            <w:noProof/>
            <w:sz w:val="22"/>
            <w:szCs w:val="22"/>
          </w:rPr>
          <w:tab/>
        </w:r>
        <w:r w:rsidRPr="00134689">
          <w:rPr>
            <w:rStyle w:val="Hyperlink"/>
            <w:noProof/>
          </w:rPr>
          <w:t>Part 1 Section 17.18.52, ST_MailMergeDataType (Mail Merge Data Source Type Values)</w:t>
        </w:r>
        <w:r>
          <w:rPr>
            <w:noProof/>
            <w:webHidden/>
          </w:rPr>
          <w:tab/>
        </w:r>
        <w:r>
          <w:rPr>
            <w:noProof/>
            <w:webHidden/>
          </w:rPr>
          <w:fldChar w:fldCharType="begin"/>
        </w:r>
        <w:r>
          <w:rPr>
            <w:noProof/>
            <w:webHidden/>
          </w:rPr>
          <w:instrText xml:space="preserve"> PAGEREF _Toc229463553 \h </w:instrText>
        </w:r>
        <w:r>
          <w:rPr>
            <w:noProof/>
            <w:webHidden/>
          </w:rPr>
        </w:r>
        <w:r>
          <w:rPr>
            <w:noProof/>
            <w:webHidden/>
          </w:rPr>
          <w:fldChar w:fldCharType="separate"/>
        </w:r>
        <w:r>
          <w:rPr>
            <w:noProof/>
            <w:webHidden/>
          </w:rPr>
          <w:t>230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54" w:history="1">
        <w:r w:rsidRPr="00134689">
          <w:rPr>
            <w:rStyle w:val="Hyperlink"/>
            <w:noProof/>
          </w:rPr>
          <w:t>2.1.547</w:t>
        </w:r>
        <w:r>
          <w:rPr>
            <w:rFonts w:asciiTheme="minorHAnsi" w:eastAsiaTheme="minorEastAsia" w:hAnsiTheme="minorHAnsi" w:cstheme="minorBidi"/>
            <w:noProof/>
            <w:sz w:val="22"/>
            <w:szCs w:val="22"/>
          </w:rPr>
          <w:tab/>
        </w:r>
        <w:r w:rsidRPr="00134689">
          <w:rPr>
            <w:rStyle w:val="Hyperlink"/>
            <w:noProof/>
          </w:rPr>
          <w:t>Part 1 Section 17.18.57, ST_Merge (Merged Cell Type)</w:t>
        </w:r>
        <w:r>
          <w:rPr>
            <w:noProof/>
            <w:webHidden/>
          </w:rPr>
          <w:tab/>
        </w:r>
        <w:r>
          <w:rPr>
            <w:noProof/>
            <w:webHidden/>
          </w:rPr>
          <w:fldChar w:fldCharType="begin"/>
        </w:r>
        <w:r>
          <w:rPr>
            <w:noProof/>
            <w:webHidden/>
          </w:rPr>
          <w:instrText xml:space="preserve"> PAGEREF _Toc229463554 \h </w:instrText>
        </w:r>
        <w:r>
          <w:rPr>
            <w:noProof/>
            <w:webHidden/>
          </w:rPr>
        </w:r>
        <w:r>
          <w:rPr>
            <w:noProof/>
            <w:webHidden/>
          </w:rPr>
          <w:fldChar w:fldCharType="separate"/>
        </w:r>
        <w:r>
          <w:rPr>
            <w:noProof/>
            <w:webHidden/>
          </w:rPr>
          <w:t>230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55" w:history="1">
        <w:r w:rsidRPr="00134689">
          <w:rPr>
            <w:rStyle w:val="Hyperlink"/>
            <w:noProof/>
          </w:rPr>
          <w:t>2.1.548</w:t>
        </w:r>
        <w:r>
          <w:rPr>
            <w:rFonts w:asciiTheme="minorHAnsi" w:eastAsiaTheme="minorEastAsia" w:hAnsiTheme="minorHAnsi" w:cstheme="minorBidi"/>
            <w:noProof/>
            <w:sz w:val="22"/>
            <w:szCs w:val="22"/>
          </w:rPr>
          <w:tab/>
        </w:r>
        <w:r w:rsidRPr="00134689">
          <w:rPr>
            <w:rStyle w:val="Hyperlink"/>
            <w:noProof/>
          </w:rPr>
          <w:t>Part 1 Section 17.18.59, ST_NumberFormat (Numbering Format)</w:t>
        </w:r>
        <w:r>
          <w:rPr>
            <w:noProof/>
            <w:webHidden/>
          </w:rPr>
          <w:tab/>
        </w:r>
        <w:r>
          <w:rPr>
            <w:noProof/>
            <w:webHidden/>
          </w:rPr>
          <w:fldChar w:fldCharType="begin"/>
        </w:r>
        <w:r>
          <w:rPr>
            <w:noProof/>
            <w:webHidden/>
          </w:rPr>
          <w:instrText xml:space="preserve"> PAGEREF _Toc229463555 \h </w:instrText>
        </w:r>
        <w:r>
          <w:rPr>
            <w:noProof/>
            <w:webHidden/>
          </w:rPr>
        </w:r>
        <w:r>
          <w:rPr>
            <w:noProof/>
            <w:webHidden/>
          </w:rPr>
          <w:fldChar w:fldCharType="separate"/>
        </w:r>
        <w:r>
          <w:rPr>
            <w:noProof/>
            <w:webHidden/>
          </w:rPr>
          <w:t>230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56" w:history="1">
        <w:r w:rsidRPr="00134689">
          <w:rPr>
            <w:rStyle w:val="Hyperlink"/>
            <w:noProof/>
          </w:rPr>
          <w:t>2.1.549</w:t>
        </w:r>
        <w:r>
          <w:rPr>
            <w:rFonts w:asciiTheme="minorHAnsi" w:eastAsiaTheme="minorEastAsia" w:hAnsiTheme="minorHAnsi" w:cstheme="minorBidi"/>
            <w:noProof/>
            <w:sz w:val="22"/>
            <w:szCs w:val="22"/>
          </w:rPr>
          <w:tab/>
        </w:r>
        <w:r w:rsidRPr="00134689">
          <w:rPr>
            <w:rStyle w:val="Hyperlink"/>
            <w:noProof/>
          </w:rPr>
          <w:t>Part 1 Section 17.18.62, ST_PageBorderDisplay (Page Border Display Options)</w:t>
        </w:r>
        <w:r>
          <w:rPr>
            <w:noProof/>
            <w:webHidden/>
          </w:rPr>
          <w:tab/>
        </w:r>
        <w:r>
          <w:rPr>
            <w:noProof/>
            <w:webHidden/>
          </w:rPr>
          <w:fldChar w:fldCharType="begin"/>
        </w:r>
        <w:r>
          <w:rPr>
            <w:noProof/>
            <w:webHidden/>
          </w:rPr>
          <w:instrText xml:space="preserve"> PAGEREF _Toc229463556 \h </w:instrText>
        </w:r>
        <w:r>
          <w:rPr>
            <w:noProof/>
            <w:webHidden/>
          </w:rPr>
        </w:r>
        <w:r>
          <w:rPr>
            <w:noProof/>
            <w:webHidden/>
          </w:rPr>
          <w:fldChar w:fldCharType="separate"/>
        </w:r>
        <w:r>
          <w:rPr>
            <w:noProof/>
            <w:webHidden/>
          </w:rPr>
          <w:t>233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57" w:history="1">
        <w:r w:rsidRPr="00134689">
          <w:rPr>
            <w:rStyle w:val="Hyperlink"/>
            <w:noProof/>
          </w:rPr>
          <w:t>2.1.550</w:t>
        </w:r>
        <w:r>
          <w:rPr>
            <w:rFonts w:asciiTheme="minorHAnsi" w:eastAsiaTheme="minorEastAsia" w:hAnsiTheme="minorHAnsi" w:cstheme="minorBidi"/>
            <w:noProof/>
            <w:sz w:val="22"/>
            <w:szCs w:val="22"/>
          </w:rPr>
          <w:tab/>
        </w:r>
        <w:r w:rsidRPr="00134689">
          <w:rPr>
            <w:rStyle w:val="Hyperlink"/>
            <w:noProof/>
          </w:rPr>
          <w:t>Part 1 Section 17.18.68, ST_PointMeasure (Measurement in Points)</w:t>
        </w:r>
        <w:r>
          <w:rPr>
            <w:noProof/>
            <w:webHidden/>
          </w:rPr>
          <w:tab/>
        </w:r>
        <w:r>
          <w:rPr>
            <w:noProof/>
            <w:webHidden/>
          </w:rPr>
          <w:fldChar w:fldCharType="begin"/>
        </w:r>
        <w:r>
          <w:rPr>
            <w:noProof/>
            <w:webHidden/>
          </w:rPr>
          <w:instrText xml:space="preserve"> PAGEREF _Toc229463557 \h </w:instrText>
        </w:r>
        <w:r>
          <w:rPr>
            <w:noProof/>
            <w:webHidden/>
          </w:rPr>
        </w:r>
        <w:r>
          <w:rPr>
            <w:noProof/>
            <w:webHidden/>
          </w:rPr>
          <w:fldChar w:fldCharType="separate"/>
        </w:r>
        <w:r>
          <w:rPr>
            <w:noProof/>
            <w:webHidden/>
          </w:rPr>
          <w:t>233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58" w:history="1">
        <w:r w:rsidRPr="00134689">
          <w:rPr>
            <w:rStyle w:val="Hyperlink"/>
            <w:noProof/>
          </w:rPr>
          <w:t>2.1.551</w:t>
        </w:r>
        <w:r>
          <w:rPr>
            <w:rFonts w:asciiTheme="minorHAnsi" w:eastAsiaTheme="minorEastAsia" w:hAnsiTheme="minorHAnsi" w:cstheme="minorBidi"/>
            <w:noProof/>
            <w:sz w:val="22"/>
            <w:szCs w:val="22"/>
          </w:rPr>
          <w:tab/>
        </w:r>
        <w:r w:rsidRPr="00134689">
          <w:rPr>
            <w:rStyle w:val="Hyperlink"/>
            <w:noProof/>
          </w:rPr>
          <w:t>Part 1 Section 17.18.70, ST_ProofErr (Proofing Error Type)</w:t>
        </w:r>
        <w:r>
          <w:rPr>
            <w:noProof/>
            <w:webHidden/>
          </w:rPr>
          <w:tab/>
        </w:r>
        <w:r>
          <w:rPr>
            <w:noProof/>
            <w:webHidden/>
          </w:rPr>
          <w:fldChar w:fldCharType="begin"/>
        </w:r>
        <w:r>
          <w:rPr>
            <w:noProof/>
            <w:webHidden/>
          </w:rPr>
          <w:instrText xml:space="preserve"> PAGEREF _Toc229463558 \h </w:instrText>
        </w:r>
        <w:r>
          <w:rPr>
            <w:noProof/>
            <w:webHidden/>
          </w:rPr>
        </w:r>
        <w:r>
          <w:rPr>
            <w:noProof/>
            <w:webHidden/>
          </w:rPr>
          <w:fldChar w:fldCharType="separate"/>
        </w:r>
        <w:r>
          <w:rPr>
            <w:noProof/>
            <w:webHidden/>
          </w:rPr>
          <w:t>233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59" w:history="1">
        <w:r w:rsidRPr="00134689">
          <w:rPr>
            <w:rStyle w:val="Hyperlink"/>
            <w:noProof/>
          </w:rPr>
          <w:t>2.1.552</w:t>
        </w:r>
        <w:r>
          <w:rPr>
            <w:rFonts w:asciiTheme="minorHAnsi" w:eastAsiaTheme="minorEastAsia" w:hAnsiTheme="minorHAnsi" w:cstheme="minorBidi"/>
            <w:noProof/>
            <w:sz w:val="22"/>
            <w:szCs w:val="22"/>
          </w:rPr>
          <w:tab/>
        </w:r>
        <w:r w:rsidRPr="00134689">
          <w:rPr>
            <w:rStyle w:val="Hyperlink"/>
            <w:noProof/>
          </w:rPr>
          <w:t>Part 1 Section 17.18.75, ST_RubyAlign (Phonetic Guide Text Alignment)</w:t>
        </w:r>
        <w:r>
          <w:rPr>
            <w:noProof/>
            <w:webHidden/>
          </w:rPr>
          <w:tab/>
        </w:r>
        <w:r>
          <w:rPr>
            <w:noProof/>
            <w:webHidden/>
          </w:rPr>
          <w:fldChar w:fldCharType="begin"/>
        </w:r>
        <w:r>
          <w:rPr>
            <w:noProof/>
            <w:webHidden/>
          </w:rPr>
          <w:instrText xml:space="preserve"> PAGEREF _Toc229463559 \h </w:instrText>
        </w:r>
        <w:r>
          <w:rPr>
            <w:noProof/>
            <w:webHidden/>
          </w:rPr>
        </w:r>
        <w:r>
          <w:rPr>
            <w:noProof/>
            <w:webHidden/>
          </w:rPr>
          <w:fldChar w:fldCharType="separate"/>
        </w:r>
        <w:r>
          <w:rPr>
            <w:noProof/>
            <w:webHidden/>
          </w:rPr>
          <w:t>233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60" w:history="1">
        <w:r w:rsidRPr="00134689">
          <w:rPr>
            <w:rStyle w:val="Hyperlink"/>
            <w:noProof/>
          </w:rPr>
          <w:t>2.1.553</w:t>
        </w:r>
        <w:r>
          <w:rPr>
            <w:rFonts w:asciiTheme="minorHAnsi" w:eastAsiaTheme="minorEastAsia" w:hAnsiTheme="minorHAnsi" w:cstheme="minorBidi"/>
            <w:noProof/>
            <w:sz w:val="22"/>
            <w:szCs w:val="22"/>
          </w:rPr>
          <w:tab/>
        </w:r>
        <w:r w:rsidRPr="00134689">
          <w:rPr>
            <w:rStyle w:val="Hyperlink"/>
            <w:noProof/>
          </w:rPr>
          <w:t>Part 1 Section 17.18.78, ST_Shd (Shading Patterns)</w:t>
        </w:r>
        <w:r>
          <w:rPr>
            <w:noProof/>
            <w:webHidden/>
          </w:rPr>
          <w:tab/>
        </w:r>
        <w:r>
          <w:rPr>
            <w:noProof/>
            <w:webHidden/>
          </w:rPr>
          <w:fldChar w:fldCharType="begin"/>
        </w:r>
        <w:r>
          <w:rPr>
            <w:noProof/>
            <w:webHidden/>
          </w:rPr>
          <w:instrText xml:space="preserve"> PAGEREF _Toc229463560 \h </w:instrText>
        </w:r>
        <w:r>
          <w:rPr>
            <w:noProof/>
            <w:webHidden/>
          </w:rPr>
        </w:r>
        <w:r>
          <w:rPr>
            <w:noProof/>
            <w:webHidden/>
          </w:rPr>
          <w:fldChar w:fldCharType="separate"/>
        </w:r>
        <w:r>
          <w:rPr>
            <w:noProof/>
            <w:webHidden/>
          </w:rPr>
          <w:t>234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61" w:history="1">
        <w:r w:rsidRPr="00134689">
          <w:rPr>
            <w:rStyle w:val="Hyperlink"/>
            <w:noProof/>
          </w:rPr>
          <w:t>2.1.554</w:t>
        </w:r>
        <w:r>
          <w:rPr>
            <w:rFonts w:asciiTheme="minorHAnsi" w:eastAsiaTheme="minorEastAsia" w:hAnsiTheme="minorHAnsi" w:cstheme="minorBidi"/>
            <w:noProof/>
            <w:sz w:val="22"/>
            <w:szCs w:val="22"/>
          </w:rPr>
          <w:tab/>
        </w:r>
        <w:r w:rsidRPr="00134689">
          <w:rPr>
            <w:rStyle w:val="Hyperlink"/>
            <w:noProof/>
          </w:rPr>
          <w:t>Part 1 Section 17.18.80, ST_SignedHpsMeasure (Signed Measurement in Half-Points)</w:t>
        </w:r>
        <w:r>
          <w:rPr>
            <w:noProof/>
            <w:webHidden/>
          </w:rPr>
          <w:tab/>
        </w:r>
        <w:r>
          <w:rPr>
            <w:noProof/>
            <w:webHidden/>
          </w:rPr>
          <w:fldChar w:fldCharType="begin"/>
        </w:r>
        <w:r>
          <w:rPr>
            <w:noProof/>
            <w:webHidden/>
          </w:rPr>
          <w:instrText xml:space="preserve"> PAGEREF _Toc229463561 \h </w:instrText>
        </w:r>
        <w:r>
          <w:rPr>
            <w:noProof/>
            <w:webHidden/>
          </w:rPr>
        </w:r>
        <w:r>
          <w:rPr>
            <w:noProof/>
            <w:webHidden/>
          </w:rPr>
          <w:fldChar w:fldCharType="separate"/>
        </w:r>
        <w:r>
          <w:rPr>
            <w:noProof/>
            <w:webHidden/>
          </w:rPr>
          <w:t>234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62" w:history="1">
        <w:r w:rsidRPr="00134689">
          <w:rPr>
            <w:rStyle w:val="Hyperlink"/>
            <w:noProof/>
          </w:rPr>
          <w:t>2.1.555</w:t>
        </w:r>
        <w:r>
          <w:rPr>
            <w:rFonts w:asciiTheme="minorHAnsi" w:eastAsiaTheme="minorEastAsia" w:hAnsiTheme="minorHAnsi" w:cstheme="minorBidi"/>
            <w:noProof/>
            <w:sz w:val="22"/>
            <w:szCs w:val="22"/>
          </w:rPr>
          <w:tab/>
        </w:r>
        <w:r w:rsidRPr="00134689">
          <w:rPr>
            <w:rStyle w:val="Hyperlink"/>
            <w:noProof/>
          </w:rPr>
          <w:t>Part 1 Section 17.18.81, ST_SignedTwipsMeasure (Signed Measurement in Twentieths of a Point)</w:t>
        </w:r>
        <w:r>
          <w:rPr>
            <w:noProof/>
            <w:webHidden/>
          </w:rPr>
          <w:tab/>
        </w:r>
        <w:r>
          <w:rPr>
            <w:noProof/>
            <w:webHidden/>
          </w:rPr>
          <w:fldChar w:fldCharType="begin"/>
        </w:r>
        <w:r>
          <w:rPr>
            <w:noProof/>
            <w:webHidden/>
          </w:rPr>
          <w:instrText xml:space="preserve"> PAGEREF _Toc229463562 \h </w:instrText>
        </w:r>
        <w:r>
          <w:rPr>
            <w:noProof/>
            <w:webHidden/>
          </w:rPr>
        </w:r>
        <w:r>
          <w:rPr>
            <w:noProof/>
            <w:webHidden/>
          </w:rPr>
          <w:fldChar w:fldCharType="separate"/>
        </w:r>
        <w:r>
          <w:rPr>
            <w:noProof/>
            <w:webHidden/>
          </w:rPr>
          <w:t>234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63" w:history="1">
        <w:r w:rsidRPr="00134689">
          <w:rPr>
            <w:rStyle w:val="Hyperlink"/>
            <w:noProof/>
          </w:rPr>
          <w:t>2.1.556</w:t>
        </w:r>
        <w:r>
          <w:rPr>
            <w:rFonts w:asciiTheme="minorHAnsi" w:eastAsiaTheme="minorEastAsia" w:hAnsiTheme="minorHAnsi" w:cstheme="minorBidi"/>
            <w:noProof/>
            <w:sz w:val="22"/>
            <w:szCs w:val="22"/>
          </w:rPr>
          <w:tab/>
        </w:r>
        <w:r w:rsidRPr="00134689">
          <w:rPr>
            <w:rStyle w:val="Hyperlink"/>
            <w:noProof/>
          </w:rPr>
          <w:t>Part 1 Section 17.18.84, ST_TabJc (Custom Tab Stop Type)</w:t>
        </w:r>
        <w:r>
          <w:rPr>
            <w:noProof/>
            <w:webHidden/>
          </w:rPr>
          <w:tab/>
        </w:r>
        <w:r>
          <w:rPr>
            <w:noProof/>
            <w:webHidden/>
          </w:rPr>
          <w:fldChar w:fldCharType="begin"/>
        </w:r>
        <w:r>
          <w:rPr>
            <w:noProof/>
            <w:webHidden/>
          </w:rPr>
          <w:instrText xml:space="preserve"> PAGEREF _Toc229463563 \h </w:instrText>
        </w:r>
        <w:r>
          <w:rPr>
            <w:noProof/>
            <w:webHidden/>
          </w:rPr>
        </w:r>
        <w:r>
          <w:rPr>
            <w:noProof/>
            <w:webHidden/>
          </w:rPr>
          <w:fldChar w:fldCharType="separate"/>
        </w:r>
        <w:r>
          <w:rPr>
            <w:noProof/>
            <w:webHidden/>
          </w:rPr>
          <w:t>234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64" w:history="1">
        <w:r w:rsidRPr="00134689">
          <w:rPr>
            <w:rStyle w:val="Hyperlink"/>
            <w:noProof/>
          </w:rPr>
          <w:t>2.1.557</w:t>
        </w:r>
        <w:r>
          <w:rPr>
            <w:rFonts w:asciiTheme="minorHAnsi" w:eastAsiaTheme="minorEastAsia" w:hAnsiTheme="minorHAnsi" w:cstheme="minorBidi"/>
            <w:noProof/>
            <w:sz w:val="22"/>
            <w:szCs w:val="22"/>
          </w:rPr>
          <w:tab/>
        </w:r>
        <w:r w:rsidRPr="00134689">
          <w:rPr>
            <w:rStyle w:val="Hyperlink"/>
            <w:noProof/>
          </w:rPr>
          <w:t>Part 1 Section 17.18.89, ST_TblStyleOverrideType (Conditional Table Style Formatting Types)</w:t>
        </w:r>
        <w:r>
          <w:rPr>
            <w:noProof/>
            <w:webHidden/>
          </w:rPr>
          <w:tab/>
        </w:r>
        <w:r>
          <w:rPr>
            <w:noProof/>
            <w:webHidden/>
          </w:rPr>
          <w:fldChar w:fldCharType="begin"/>
        </w:r>
        <w:r>
          <w:rPr>
            <w:noProof/>
            <w:webHidden/>
          </w:rPr>
          <w:instrText xml:space="preserve"> PAGEREF _Toc229463564 \h </w:instrText>
        </w:r>
        <w:r>
          <w:rPr>
            <w:noProof/>
            <w:webHidden/>
          </w:rPr>
        </w:r>
        <w:r>
          <w:rPr>
            <w:noProof/>
            <w:webHidden/>
          </w:rPr>
          <w:fldChar w:fldCharType="separate"/>
        </w:r>
        <w:r>
          <w:rPr>
            <w:noProof/>
            <w:webHidden/>
          </w:rPr>
          <w:t>234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65" w:history="1">
        <w:r w:rsidRPr="00134689">
          <w:rPr>
            <w:rStyle w:val="Hyperlink"/>
            <w:noProof/>
          </w:rPr>
          <w:t>2.1.558</w:t>
        </w:r>
        <w:r>
          <w:rPr>
            <w:rFonts w:asciiTheme="minorHAnsi" w:eastAsiaTheme="minorEastAsia" w:hAnsiTheme="minorHAnsi" w:cstheme="minorBidi"/>
            <w:noProof/>
            <w:sz w:val="22"/>
            <w:szCs w:val="22"/>
          </w:rPr>
          <w:tab/>
        </w:r>
        <w:r w:rsidRPr="00134689">
          <w:rPr>
            <w:rStyle w:val="Hyperlink"/>
            <w:noProof/>
          </w:rPr>
          <w:t>Part 1 Section 17.18.93, ST_TextDirection (Text Flow Direction)</w:t>
        </w:r>
        <w:r>
          <w:rPr>
            <w:noProof/>
            <w:webHidden/>
          </w:rPr>
          <w:tab/>
        </w:r>
        <w:r>
          <w:rPr>
            <w:noProof/>
            <w:webHidden/>
          </w:rPr>
          <w:fldChar w:fldCharType="begin"/>
        </w:r>
        <w:r>
          <w:rPr>
            <w:noProof/>
            <w:webHidden/>
          </w:rPr>
          <w:instrText xml:space="preserve"> PAGEREF _Toc229463565 \h </w:instrText>
        </w:r>
        <w:r>
          <w:rPr>
            <w:noProof/>
            <w:webHidden/>
          </w:rPr>
        </w:r>
        <w:r>
          <w:rPr>
            <w:noProof/>
            <w:webHidden/>
          </w:rPr>
          <w:fldChar w:fldCharType="separate"/>
        </w:r>
        <w:r>
          <w:rPr>
            <w:noProof/>
            <w:webHidden/>
          </w:rPr>
          <w:t>235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66" w:history="1">
        <w:r w:rsidRPr="00134689">
          <w:rPr>
            <w:rStyle w:val="Hyperlink"/>
            <w:noProof/>
          </w:rPr>
          <w:t>2.1.559</w:t>
        </w:r>
        <w:r>
          <w:rPr>
            <w:rFonts w:asciiTheme="minorHAnsi" w:eastAsiaTheme="minorEastAsia" w:hAnsiTheme="minorHAnsi" w:cstheme="minorBidi"/>
            <w:noProof/>
            <w:sz w:val="22"/>
            <w:szCs w:val="22"/>
          </w:rPr>
          <w:tab/>
        </w:r>
        <w:r w:rsidRPr="00134689">
          <w:rPr>
            <w:rStyle w:val="Hyperlink"/>
            <w:noProof/>
          </w:rPr>
          <w:t>Part 1 Section 17.18.94, ST_TextEffect (Animated Text Effects)</w:t>
        </w:r>
        <w:r>
          <w:rPr>
            <w:noProof/>
            <w:webHidden/>
          </w:rPr>
          <w:tab/>
        </w:r>
        <w:r>
          <w:rPr>
            <w:noProof/>
            <w:webHidden/>
          </w:rPr>
          <w:fldChar w:fldCharType="begin"/>
        </w:r>
        <w:r>
          <w:rPr>
            <w:noProof/>
            <w:webHidden/>
          </w:rPr>
          <w:instrText xml:space="preserve"> PAGEREF _Toc229463566 \h </w:instrText>
        </w:r>
        <w:r>
          <w:rPr>
            <w:noProof/>
            <w:webHidden/>
          </w:rPr>
        </w:r>
        <w:r>
          <w:rPr>
            <w:noProof/>
            <w:webHidden/>
          </w:rPr>
          <w:fldChar w:fldCharType="separate"/>
        </w:r>
        <w:r>
          <w:rPr>
            <w:noProof/>
            <w:webHidden/>
          </w:rPr>
          <w:t>236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67" w:history="1">
        <w:r w:rsidRPr="00134689">
          <w:rPr>
            <w:rStyle w:val="Hyperlink"/>
            <w:noProof/>
          </w:rPr>
          <w:t>2.1.560</w:t>
        </w:r>
        <w:r>
          <w:rPr>
            <w:rFonts w:asciiTheme="minorHAnsi" w:eastAsiaTheme="minorEastAsia" w:hAnsiTheme="minorHAnsi" w:cstheme="minorBidi"/>
            <w:noProof/>
            <w:sz w:val="22"/>
            <w:szCs w:val="22"/>
          </w:rPr>
          <w:tab/>
        </w:r>
        <w:r w:rsidRPr="00134689">
          <w:rPr>
            <w:rStyle w:val="Hyperlink"/>
            <w:noProof/>
          </w:rPr>
          <w:t>Part 1 Section 17.18.95, ST_TextScale (Text Expansion/Compression Percentage)</w:t>
        </w:r>
        <w:r>
          <w:rPr>
            <w:noProof/>
            <w:webHidden/>
          </w:rPr>
          <w:tab/>
        </w:r>
        <w:r>
          <w:rPr>
            <w:noProof/>
            <w:webHidden/>
          </w:rPr>
          <w:fldChar w:fldCharType="begin"/>
        </w:r>
        <w:r>
          <w:rPr>
            <w:noProof/>
            <w:webHidden/>
          </w:rPr>
          <w:instrText xml:space="preserve"> PAGEREF _Toc229463567 \h </w:instrText>
        </w:r>
        <w:r>
          <w:rPr>
            <w:noProof/>
            <w:webHidden/>
          </w:rPr>
        </w:r>
        <w:r>
          <w:rPr>
            <w:noProof/>
            <w:webHidden/>
          </w:rPr>
          <w:fldChar w:fldCharType="separate"/>
        </w:r>
        <w:r>
          <w:rPr>
            <w:noProof/>
            <w:webHidden/>
          </w:rPr>
          <w:t>236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68" w:history="1">
        <w:r w:rsidRPr="00134689">
          <w:rPr>
            <w:rStyle w:val="Hyperlink"/>
            <w:noProof/>
          </w:rPr>
          <w:t>2.1.561</w:t>
        </w:r>
        <w:r>
          <w:rPr>
            <w:rFonts w:asciiTheme="minorHAnsi" w:eastAsiaTheme="minorEastAsia" w:hAnsiTheme="minorHAnsi" w:cstheme="minorBidi"/>
            <w:noProof/>
            <w:sz w:val="22"/>
            <w:szCs w:val="22"/>
          </w:rPr>
          <w:tab/>
        </w:r>
        <w:r w:rsidRPr="00134689">
          <w:rPr>
            <w:rStyle w:val="Hyperlink"/>
            <w:noProof/>
          </w:rPr>
          <w:t>Part 1 Section 17.18.101, ST_VerticalJc (Vertical Alignment Type)</w:t>
        </w:r>
        <w:r>
          <w:rPr>
            <w:noProof/>
            <w:webHidden/>
          </w:rPr>
          <w:tab/>
        </w:r>
        <w:r>
          <w:rPr>
            <w:noProof/>
            <w:webHidden/>
          </w:rPr>
          <w:fldChar w:fldCharType="begin"/>
        </w:r>
        <w:r>
          <w:rPr>
            <w:noProof/>
            <w:webHidden/>
          </w:rPr>
          <w:instrText xml:space="preserve"> PAGEREF _Toc229463568 \h </w:instrText>
        </w:r>
        <w:r>
          <w:rPr>
            <w:noProof/>
            <w:webHidden/>
          </w:rPr>
        </w:r>
        <w:r>
          <w:rPr>
            <w:noProof/>
            <w:webHidden/>
          </w:rPr>
          <w:fldChar w:fldCharType="separate"/>
        </w:r>
        <w:r>
          <w:rPr>
            <w:noProof/>
            <w:webHidden/>
          </w:rPr>
          <w:t>236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69" w:history="1">
        <w:r w:rsidRPr="00134689">
          <w:rPr>
            <w:rStyle w:val="Hyperlink"/>
            <w:noProof/>
          </w:rPr>
          <w:t>2.1.562</w:t>
        </w:r>
        <w:r>
          <w:rPr>
            <w:rFonts w:asciiTheme="minorHAnsi" w:eastAsiaTheme="minorEastAsia" w:hAnsiTheme="minorHAnsi" w:cstheme="minorBidi"/>
            <w:noProof/>
            <w:sz w:val="22"/>
            <w:szCs w:val="22"/>
          </w:rPr>
          <w:tab/>
        </w:r>
        <w:r w:rsidRPr="00134689">
          <w:rPr>
            <w:rStyle w:val="Hyperlink"/>
            <w:noProof/>
          </w:rPr>
          <w:t>Part 1 Section 17.18.102, ST_View (Document View Values)</w:t>
        </w:r>
        <w:r>
          <w:rPr>
            <w:noProof/>
            <w:webHidden/>
          </w:rPr>
          <w:tab/>
        </w:r>
        <w:r>
          <w:rPr>
            <w:noProof/>
            <w:webHidden/>
          </w:rPr>
          <w:fldChar w:fldCharType="begin"/>
        </w:r>
        <w:r>
          <w:rPr>
            <w:noProof/>
            <w:webHidden/>
          </w:rPr>
          <w:instrText xml:space="preserve"> PAGEREF _Toc229463569 \h </w:instrText>
        </w:r>
        <w:r>
          <w:rPr>
            <w:noProof/>
            <w:webHidden/>
          </w:rPr>
        </w:r>
        <w:r>
          <w:rPr>
            <w:noProof/>
            <w:webHidden/>
          </w:rPr>
          <w:fldChar w:fldCharType="separate"/>
        </w:r>
        <w:r>
          <w:rPr>
            <w:noProof/>
            <w:webHidden/>
          </w:rPr>
          <w:t>236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70" w:history="1">
        <w:r w:rsidRPr="00134689">
          <w:rPr>
            <w:rStyle w:val="Hyperlink"/>
            <w:noProof/>
          </w:rPr>
          <w:t>2.1.563</w:t>
        </w:r>
        <w:r>
          <w:rPr>
            <w:rFonts w:asciiTheme="minorHAnsi" w:eastAsiaTheme="minorEastAsia" w:hAnsiTheme="minorHAnsi" w:cstheme="minorBidi"/>
            <w:noProof/>
            <w:sz w:val="22"/>
            <w:szCs w:val="22"/>
          </w:rPr>
          <w:tab/>
        </w:r>
        <w:r w:rsidRPr="00134689">
          <w:rPr>
            <w:rStyle w:val="Hyperlink"/>
            <w:noProof/>
          </w:rPr>
          <w:t>Part 1 Section 17.18.104, ST_Wrap (Text Wrapping around Text Frame Type)</w:t>
        </w:r>
        <w:r>
          <w:rPr>
            <w:noProof/>
            <w:webHidden/>
          </w:rPr>
          <w:tab/>
        </w:r>
        <w:r>
          <w:rPr>
            <w:noProof/>
            <w:webHidden/>
          </w:rPr>
          <w:fldChar w:fldCharType="begin"/>
        </w:r>
        <w:r>
          <w:rPr>
            <w:noProof/>
            <w:webHidden/>
          </w:rPr>
          <w:instrText xml:space="preserve"> PAGEREF _Toc229463570 \h </w:instrText>
        </w:r>
        <w:r>
          <w:rPr>
            <w:noProof/>
            <w:webHidden/>
          </w:rPr>
        </w:r>
        <w:r>
          <w:rPr>
            <w:noProof/>
            <w:webHidden/>
          </w:rPr>
          <w:fldChar w:fldCharType="separate"/>
        </w:r>
        <w:r>
          <w:rPr>
            <w:noProof/>
            <w:webHidden/>
          </w:rPr>
          <w:t>236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71" w:history="1">
        <w:r w:rsidRPr="00134689">
          <w:rPr>
            <w:rStyle w:val="Hyperlink"/>
            <w:noProof/>
          </w:rPr>
          <w:t>2.1.564</w:t>
        </w:r>
        <w:r>
          <w:rPr>
            <w:rFonts w:asciiTheme="minorHAnsi" w:eastAsiaTheme="minorEastAsia" w:hAnsiTheme="minorHAnsi" w:cstheme="minorBidi"/>
            <w:noProof/>
            <w:sz w:val="22"/>
            <w:szCs w:val="22"/>
          </w:rPr>
          <w:tab/>
        </w:r>
        <w:r w:rsidRPr="00134689">
          <w:rPr>
            <w:rStyle w:val="Hyperlink"/>
            <w:noProof/>
          </w:rPr>
          <w:t>Part 1 Section 18.2.1, bookViews (Workbook Views)</w:t>
        </w:r>
        <w:r>
          <w:rPr>
            <w:noProof/>
            <w:webHidden/>
          </w:rPr>
          <w:tab/>
        </w:r>
        <w:r>
          <w:rPr>
            <w:noProof/>
            <w:webHidden/>
          </w:rPr>
          <w:fldChar w:fldCharType="begin"/>
        </w:r>
        <w:r>
          <w:rPr>
            <w:noProof/>
            <w:webHidden/>
          </w:rPr>
          <w:instrText xml:space="preserve"> PAGEREF _Toc229463571 \h </w:instrText>
        </w:r>
        <w:r>
          <w:rPr>
            <w:noProof/>
            <w:webHidden/>
          </w:rPr>
        </w:r>
        <w:r>
          <w:rPr>
            <w:noProof/>
            <w:webHidden/>
          </w:rPr>
          <w:fldChar w:fldCharType="separate"/>
        </w:r>
        <w:r>
          <w:rPr>
            <w:noProof/>
            <w:webHidden/>
          </w:rPr>
          <w:t>237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72" w:history="1">
        <w:r w:rsidRPr="00134689">
          <w:rPr>
            <w:rStyle w:val="Hyperlink"/>
            <w:noProof/>
          </w:rPr>
          <w:t>2.1.565</w:t>
        </w:r>
        <w:r>
          <w:rPr>
            <w:rFonts w:asciiTheme="minorHAnsi" w:eastAsiaTheme="minorEastAsia" w:hAnsiTheme="minorHAnsi" w:cstheme="minorBidi"/>
            <w:noProof/>
            <w:sz w:val="22"/>
            <w:szCs w:val="22"/>
          </w:rPr>
          <w:tab/>
        </w:r>
        <w:r w:rsidRPr="00134689">
          <w:rPr>
            <w:rStyle w:val="Hyperlink"/>
            <w:noProof/>
          </w:rPr>
          <w:t>Part 1 Section 18.2.2, calcPr (Calculation Properties)</w:t>
        </w:r>
        <w:r>
          <w:rPr>
            <w:noProof/>
            <w:webHidden/>
          </w:rPr>
          <w:tab/>
        </w:r>
        <w:r>
          <w:rPr>
            <w:noProof/>
            <w:webHidden/>
          </w:rPr>
          <w:fldChar w:fldCharType="begin"/>
        </w:r>
        <w:r>
          <w:rPr>
            <w:noProof/>
            <w:webHidden/>
          </w:rPr>
          <w:instrText xml:space="preserve"> PAGEREF _Toc229463572 \h </w:instrText>
        </w:r>
        <w:r>
          <w:rPr>
            <w:noProof/>
            <w:webHidden/>
          </w:rPr>
        </w:r>
        <w:r>
          <w:rPr>
            <w:noProof/>
            <w:webHidden/>
          </w:rPr>
          <w:fldChar w:fldCharType="separate"/>
        </w:r>
        <w:r>
          <w:rPr>
            <w:noProof/>
            <w:webHidden/>
          </w:rPr>
          <w:t>237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73" w:history="1">
        <w:r w:rsidRPr="00134689">
          <w:rPr>
            <w:rStyle w:val="Hyperlink"/>
            <w:noProof/>
          </w:rPr>
          <w:t>2.1.566</w:t>
        </w:r>
        <w:r>
          <w:rPr>
            <w:rFonts w:asciiTheme="minorHAnsi" w:eastAsiaTheme="minorEastAsia" w:hAnsiTheme="minorHAnsi" w:cstheme="minorBidi"/>
            <w:noProof/>
            <w:sz w:val="22"/>
            <w:szCs w:val="22"/>
          </w:rPr>
          <w:tab/>
        </w:r>
        <w:r w:rsidRPr="00134689">
          <w:rPr>
            <w:rStyle w:val="Hyperlink"/>
            <w:noProof/>
          </w:rPr>
          <w:t>Part 1 Section 18.2.3, customWorkbookView (Custom Workbook View)</w:t>
        </w:r>
        <w:r>
          <w:rPr>
            <w:noProof/>
            <w:webHidden/>
          </w:rPr>
          <w:tab/>
        </w:r>
        <w:r>
          <w:rPr>
            <w:noProof/>
            <w:webHidden/>
          </w:rPr>
          <w:fldChar w:fldCharType="begin"/>
        </w:r>
        <w:r>
          <w:rPr>
            <w:noProof/>
            <w:webHidden/>
          </w:rPr>
          <w:instrText xml:space="preserve"> PAGEREF _Toc229463573 \h </w:instrText>
        </w:r>
        <w:r>
          <w:rPr>
            <w:noProof/>
            <w:webHidden/>
          </w:rPr>
        </w:r>
        <w:r>
          <w:rPr>
            <w:noProof/>
            <w:webHidden/>
          </w:rPr>
          <w:fldChar w:fldCharType="separate"/>
        </w:r>
        <w:r>
          <w:rPr>
            <w:noProof/>
            <w:webHidden/>
          </w:rPr>
          <w:t>237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74" w:history="1">
        <w:r w:rsidRPr="00134689">
          <w:rPr>
            <w:rStyle w:val="Hyperlink"/>
            <w:noProof/>
          </w:rPr>
          <w:t>2.1.567</w:t>
        </w:r>
        <w:r>
          <w:rPr>
            <w:rFonts w:asciiTheme="minorHAnsi" w:eastAsiaTheme="minorEastAsia" w:hAnsiTheme="minorHAnsi" w:cstheme="minorBidi"/>
            <w:noProof/>
            <w:sz w:val="22"/>
            <w:szCs w:val="22"/>
          </w:rPr>
          <w:tab/>
        </w:r>
        <w:r w:rsidRPr="00134689">
          <w:rPr>
            <w:rStyle w:val="Hyperlink"/>
            <w:noProof/>
          </w:rPr>
          <w:t>Part 1 Section 18.2.4, customWorkbookViews (Custom Workbook Views)</w:t>
        </w:r>
        <w:r>
          <w:rPr>
            <w:noProof/>
            <w:webHidden/>
          </w:rPr>
          <w:tab/>
        </w:r>
        <w:r>
          <w:rPr>
            <w:noProof/>
            <w:webHidden/>
          </w:rPr>
          <w:fldChar w:fldCharType="begin"/>
        </w:r>
        <w:r>
          <w:rPr>
            <w:noProof/>
            <w:webHidden/>
          </w:rPr>
          <w:instrText xml:space="preserve"> PAGEREF _Toc229463574 \h </w:instrText>
        </w:r>
        <w:r>
          <w:rPr>
            <w:noProof/>
            <w:webHidden/>
          </w:rPr>
        </w:r>
        <w:r>
          <w:rPr>
            <w:noProof/>
            <w:webHidden/>
          </w:rPr>
          <w:fldChar w:fldCharType="separate"/>
        </w:r>
        <w:r>
          <w:rPr>
            <w:noProof/>
            <w:webHidden/>
          </w:rPr>
          <w:t>238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75" w:history="1">
        <w:r w:rsidRPr="00134689">
          <w:rPr>
            <w:rStyle w:val="Hyperlink"/>
            <w:noProof/>
          </w:rPr>
          <w:t>2.1.568</w:t>
        </w:r>
        <w:r>
          <w:rPr>
            <w:rFonts w:asciiTheme="minorHAnsi" w:eastAsiaTheme="minorEastAsia" w:hAnsiTheme="minorHAnsi" w:cstheme="minorBidi"/>
            <w:noProof/>
            <w:sz w:val="22"/>
            <w:szCs w:val="22"/>
          </w:rPr>
          <w:tab/>
        </w:r>
        <w:r w:rsidRPr="00134689">
          <w:rPr>
            <w:rStyle w:val="Hyperlink"/>
            <w:noProof/>
          </w:rPr>
          <w:t>Part 1 Section 18.2.5, definedName (Defined Name)</w:t>
        </w:r>
        <w:r>
          <w:rPr>
            <w:noProof/>
            <w:webHidden/>
          </w:rPr>
          <w:tab/>
        </w:r>
        <w:r>
          <w:rPr>
            <w:noProof/>
            <w:webHidden/>
          </w:rPr>
          <w:fldChar w:fldCharType="begin"/>
        </w:r>
        <w:r>
          <w:rPr>
            <w:noProof/>
            <w:webHidden/>
          </w:rPr>
          <w:instrText xml:space="preserve"> PAGEREF _Toc229463575 \h </w:instrText>
        </w:r>
        <w:r>
          <w:rPr>
            <w:noProof/>
            <w:webHidden/>
          </w:rPr>
        </w:r>
        <w:r>
          <w:rPr>
            <w:noProof/>
            <w:webHidden/>
          </w:rPr>
          <w:fldChar w:fldCharType="separate"/>
        </w:r>
        <w:r>
          <w:rPr>
            <w:noProof/>
            <w:webHidden/>
          </w:rPr>
          <w:t>238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76" w:history="1">
        <w:r w:rsidRPr="00134689">
          <w:rPr>
            <w:rStyle w:val="Hyperlink"/>
            <w:noProof/>
          </w:rPr>
          <w:t>2.1.569</w:t>
        </w:r>
        <w:r>
          <w:rPr>
            <w:rFonts w:asciiTheme="minorHAnsi" w:eastAsiaTheme="minorEastAsia" w:hAnsiTheme="minorHAnsi" w:cstheme="minorBidi"/>
            <w:noProof/>
            <w:sz w:val="22"/>
            <w:szCs w:val="22"/>
          </w:rPr>
          <w:tab/>
        </w:r>
        <w:r w:rsidRPr="00134689">
          <w:rPr>
            <w:rStyle w:val="Hyperlink"/>
            <w:noProof/>
          </w:rPr>
          <w:t>Part 1 Section 18.2.6, definedNames (Defined Names)</w:t>
        </w:r>
        <w:r>
          <w:rPr>
            <w:noProof/>
            <w:webHidden/>
          </w:rPr>
          <w:tab/>
        </w:r>
        <w:r>
          <w:rPr>
            <w:noProof/>
            <w:webHidden/>
          </w:rPr>
          <w:fldChar w:fldCharType="begin"/>
        </w:r>
        <w:r>
          <w:rPr>
            <w:noProof/>
            <w:webHidden/>
          </w:rPr>
          <w:instrText xml:space="preserve"> PAGEREF _Toc229463576 \h </w:instrText>
        </w:r>
        <w:r>
          <w:rPr>
            <w:noProof/>
            <w:webHidden/>
          </w:rPr>
        </w:r>
        <w:r>
          <w:rPr>
            <w:noProof/>
            <w:webHidden/>
          </w:rPr>
          <w:fldChar w:fldCharType="separate"/>
        </w:r>
        <w:r>
          <w:rPr>
            <w:noProof/>
            <w:webHidden/>
          </w:rPr>
          <w:t>239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77" w:history="1">
        <w:r w:rsidRPr="00134689">
          <w:rPr>
            <w:rStyle w:val="Hyperlink"/>
            <w:noProof/>
          </w:rPr>
          <w:t>2.1.570</w:t>
        </w:r>
        <w:r>
          <w:rPr>
            <w:rFonts w:asciiTheme="minorHAnsi" w:eastAsiaTheme="minorEastAsia" w:hAnsiTheme="minorHAnsi" w:cstheme="minorBidi"/>
            <w:noProof/>
            <w:sz w:val="22"/>
            <w:szCs w:val="22"/>
          </w:rPr>
          <w:tab/>
        </w:r>
        <w:r w:rsidRPr="00134689">
          <w:rPr>
            <w:rStyle w:val="Hyperlink"/>
            <w:noProof/>
          </w:rPr>
          <w:t>Part 1 Section 18.2.7, ext (Extension)</w:t>
        </w:r>
        <w:r>
          <w:rPr>
            <w:noProof/>
            <w:webHidden/>
          </w:rPr>
          <w:tab/>
        </w:r>
        <w:r>
          <w:rPr>
            <w:noProof/>
            <w:webHidden/>
          </w:rPr>
          <w:fldChar w:fldCharType="begin"/>
        </w:r>
        <w:r>
          <w:rPr>
            <w:noProof/>
            <w:webHidden/>
          </w:rPr>
          <w:instrText xml:space="preserve"> PAGEREF _Toc229463577 \h </w:instrText>
        </w:r>
        <w:r>
          <w:rPr>
            <w:noProof/>
            <w:webHidden/>
          </w:rPr>
        </w:r>
        <w:r>
          <w:rPr>
            <w:noProof/>
            <w:webHidden/>
          </w:rPr>
          <w:fldChar w:fldCharType="separate"/>
        </w:r>
        <w:r>
          <w:rPr>
            <w:noProof/>
            <w:webHidden/>
          </w:rPr>
          <w:t>239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78" w:history="1">
        <w:r w:rsidRPr="00134689">
          <w:rPr>
            <w:rStyle w:val="Hyperlink"/>
            <w:noProof/>
          </w:rPr>
          <w:t>2.1.571</w:t>
        </w:r>
        <w:r>
          <w:rPr>
            <w:rFonts w:asciiTheme="minorHAnsi" w:eastAsiaTheme="minorEastAsia" w:hAnsiTheme="minorHAnsi" w:cstheme="minorBidi"/>
            <w:noProof/>
            <w:sz w:val="22"/>
            <w:szCs w:val="22"/>
          </w:rPr>
          <w:tab/>
        </w:r>
        <w:r w:rsidRPr="00134689">
          <w:rPr>
            <w:rStyle w:val="Hyperlink"/>
            <w:noProof/>
          </w:rPr>
          <w:t>Part 1 Section 18.2.9, externalReferences (External References)</w:t>
        </w:r>
        <w:r>
          <w:rPr>
            <w:noProof/>
            <w:webHidden/>
          </w:rPr>
          <w:tab/>
        </w:r>
        <w:r>
          <w:rPr>
            <w:noProof/>
            <w:webHidden/>
          </w:rPr>
          <w:fldChar w:fldCharType="begin"/>
        </w:r>
        <w:r>
          <w:rPr>
            <w:noProof/>
            <w:webHidden/>
          </w:rPr>
          <w:instrText xml:space="preserve"> PAGEREF _Toc229463578 \h </w:instrText>
        </w:r>
        <w:r>
          <w:rPr>
            <w:noProof/>
            <w:webHidden/>
          </w:rPr>
        </w:r>
        <w:r>
          <w:rPr>
            <w:noProof/>
            <w:webHidden/>
          </w:rPr>
          <w:fldChar w:fldCharType="separate"/>
        </w:r>
        <w:r>
          <w:rPr>
            <w:noProof/>
            <w:webHidden/>
          </w:rPr>
          <w:t>239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79" w:history="1">
        <w:r w:rsidRPr="00134689">
          <w:rPr>
            <w:rStyle w:val="Hyperlink"/>
            <w:noProof/>
          </w:rPr>
          <w:t>2.1.572</w:t>
        </w:r>
        <w:r>
          <w:rPr>
            <w:rFonts w:asciiTheme="minorHAnsi" w:eastAsiaTheme="minorEastAsia" w:hAnsiTheme="minorHAnsi" w:cstheme="minorBidi"/>
            <w:noProof/>
            <w:sz w:val="22"/>
            <w:szCs w:val="22"/>
          </w:rPr>
          <w:tab/>
        </w:r>
        <w:r w:rsidRPr="00134689">
          <w:rPr>
            <w:rStyle w:val="Hyperlink"/>
            <w:noProof/>
          </w:rPr>
          <w:t>Part 1 Section 18.2.11, fileRecoveryPr (File Recovery Properties)</w:t>
        </w:r>
        <w:r>
          <w:rPr>
            <w:noProof/>
            <w:webHidden/>
          </w:rPr>
          <w:tab/>
        </w:r>
        <w:r>
          <w:rPr>
            <w:noProof/>
            <w:webHidden/>
          </w:rPr>
          <w:fldChar w:fldCharType="begin"/>
        </w:r>
        <w:r>
          <w:rPr>
            <w:noProof/>
            <w:webHidden/>
          </w:rPr>
          <w:instrText xml:space="preserve"> PAGEREF _Toc229463579 \h </w:instrText>
        </w:r>
        <w:r>
          <w:rPr>
            <w:noProof/>
            <w:webHidden/>
          </w:rPr>
        </w:r>
        <w:r>
          <w:rPr>
            <w:noProof/>
            <w:webHidden/>
          </w:rPr>
          <w:fldChar w:fldCharType="separate"/>
        </w:r>
        <w:r>
          <w:rPr>
            <w:noProof/>
            <w:webHidden/>
          </w:rPr>
          <w:t>240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80" w:history="1">
        <w:r w:rsidRPr="00134689">
          <w:rPr>
            <w:rStyle w:val="Hyperlink"/>
            <w:noProof/>
          </w:rPr>
          <w:t>2.1.573</w:t>
        </w:r>
        <w:r>
          <w:rPr>
            <w:rFonts w:asciiTheme="minorHAnsi" w:eastAsiaTheme="minorEastAsia" w:hAnsiTheme="minorHAnsi" w:cstheme="minorBidi"/>
            <w:noProof/>
            <w:sz w:val="22"/>
            <w:szCs w:val="22"/>
          </w:rPr>
          <w:tab/>
        </w:r>
        <w:r w:rsidRPr="00134689">
          <w:rPr>
            <w:rStyle w:val="Hyperlink"/>
            <w:noProof/>
          </w:rPr>
          <w:t>Part 1 Section 18.2.12, fileSharing (File Sharing)</w:t>
        </w:r>
        <w:r>
          <w:rPr>
            <w:noProof/>
            <w:webHidden/>
          </w:rPr>
          <w:tab/>
        </w:r>
        <w:r>
          <w:rPr>
            <w:noProof/>
            <w:webHidden/>
          </w:rPr>
          <w:fldChar w:fldCharType="begin"/>
        </w:r>
        <w:r>
          <w:rPr>
            <w:noProof/>
            <w:webHidden/>
          </w:rPr>
          <w:instrText xml:space="preserve"> PAGEREF _Toc229463580 \h </w:instrText>
        </w:r>
        <w:r>
          <w:rPr>
            <w:noProof/>
            <w:webHidden/>
          </w:rPr>
        </w:r>
        <w:r>
          <w:rPr>
            <w:noProof/>
            <w:webHidden/>
          </w:rPr>
          <w:fldChar w:fldCharType="separate"/>
        </w:r>
        <w:r>
          <w:rPr>
            <w:noProof/>
            <w:webHidden/>
          </w:rPr>
          <w:t>240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81" w:history="1">
        <w:r w:rsidRPr="00134689">
          <w:rPr>
            <w:rStyle w:val="Hyperlink"/>
            <w:noProof/>
          </w:rPr>
          <w:t>2.1.574</w:t>
        </w:r>
        <w:r>
          <w:rPr>
            <w:rFonts w:asciiTheme="minorHAnsi" w:eastAsiaTheme="minorEastAsia" w:hAnsiTheme="minorHAnsi" w:cstheme="minorBidi"/>
            <w:noProof/>
            <w:sz w:val="22"/>
            <w:szCs w:val="22"/>
          </w:rPr>
          <w:tab/>
        </w:r>
        <w:r w:rsidRPr="00134689">
          <w:rPr>
            <w:rStyle w:val="Hyperlink"/>
            <w:noProof/>
          </w:rPr>
          <w:t>Part 1 Section 18.2.13, fileVersion (File Version)</w:t>
        </w:r>
        <w:r>
          <w:rPr>
            <w:noProof/>
            <w:webHidden/>
          </w:rPr>
          <w:tab/>
        </w:r>
        <w:r>
          <w:rPr>
            <w:noProof/>
            <w:webHidden/>
          </w:rPr>
          <w:fldChar w:fldCharType="begin"/>
        </w:r>
        <w:r>
          <w:rPr>
            <w:noProof/>
            <w:webHidden/>
          </w:rPr>
          <w:instrText xml:space="preserve"> PAGEREF _Toc229463581 \h </w:instrText>
        </w:r>
        <w:r>
          <w:rPr>
            <w:noProof/>
            <w:webHidden/>
          </w:rPr>
        </w:r>
        <w:r>
          <w:rPr>
            <w:noProof/>
            <w:webHidden/>
          </w:rPr>
          <w:fldChar w:fldCharType="separate"/>
        </w:r>
        <w:r>
          <w:rPr>
            <w:noProof/>
            <w:webHidden/>
          </w:rPr>
          <w:t>242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82" w:history="1">
        <w:r w:rsidRPr="00134689">
          <w:rPr>
            <w:rStyle w:val="Hyperlink"/>
            <w:noProof/>
          </w:rPr>
          <w:t>2.1.575</w:t>
        </w:r>
        <w:r>
          <w:rPr>
            <w:rFonts w:asciiTheme="minorHAnsi" w:eastAsiaTheme="minorEastAsia" w:hAnsiTheme="minorHAnsi" w:cstheme="minorBidi"/>
            <w:noProof/>
            <w:sz w:val="22"/>
            <w:szCs w:val="22"/>
          </w:rPr>
          <w:tab/>
        </w:r>
        <w:r w:rsidRPr="00134689">
          <w:rPr>
            <w:rStyle w:val="Hyperlink"/>
            <w:noProof/>
          </w:rPr>
          <w:t>Part 1 Section 18.2.14, functionGroup (Function Group)</w:t>
        </w:r>
        <w:r>
          <w:rPr>
            <w:noProof/>
            <w:webHidden/>
          </w:rPr>
          <w:tab/>
        </w:r>
        <w:r>
          <w:rPr>
            <w:noProof/>
            <w:webHidden/>
          </w:rPr>
          <w:fldChar w:fldCharType="begin"/>
        </w:r>
        <w:r>
          <w:rPr>
            <w:noProof/>
            <w:webHidden/>
          </w:rPr>
          <w:instrText xml:space="preserve"> PAGEREF _Toc229463582 \h </w:instrText>
        </w:r>
        <w:r>
          <w:rPr>
            <w:noProof/>
            <w:webHidden/>
          </w:rPr>
        </w:r>
        <w:r>
          <w:rPr>
            <w:noProof/>
            <w:webHidden/>
          </w:rPr>
          <w:fldChar w:fldCharType="separate"/>
        </w:r>
        <w:r>
          <w:rPr>
            <w:noProof/>
            <w:webHidden/>
          </w:rPr>
          <w:t>242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83" w:history="1">
        <w:r w:rsidRPr="00134689">
          <w:rPr>
            <w:rStyle w:val="Hyperlink"/>
            <w:noProof/>
          </w:rPr>
          <w:t>2.1.576</w:t>
        </w:r>
        <w:r>
          <w:rPr>
            <w:rFonts w:asciiTheme="minorHAnsi" w:eastAsiaTheme="minorEastAsia" w:hAnsiTheme="minorHAnsi" w:cstheme="minorBidi"/>
            <w:noProof/>
            <w:sz w:val="22"/>
            <w:szCs w:val="22"/>
          </w:rPr>
          <w:tab/>
        </w:r>
        <w:r w:rsidRPr="00134689">
          <w:rPr>
            <w:rStyle w:val="Hyperlink"/>
            <w:noProof/>
          </w:rPr>
          <w:t>Part 1 Section 18.2.15, functionGroups (Function Groups)</w:t>
        </w:r>
        <w:r>
          <w:rPr>
            <w:noProof/>
            <w:webHidden/>
          </w:rPr>
          <w:tab/>
        </w:r>
        <w:r>
          <w:rPr>
            <w:noProof/>
            <w:webHidden/>
          </w:rPr>
          <w:fldChar w:fldCharType="begin"/>
        </w:r>
        <w:r>
          <w:rPr>
            <w:noProof/>
            <w:webHidden/>
          </w:rPr>
          <w:instrText xml:space="preserve"> PAGEREF _Toc229463583 \h </w:instrText>
        </w:r>
        <w:r>
          <w:rPr>
            <w:noProof/>
            <w:webHidden/>
          </w:rPr>
        </w:r>
        <w:r>
          <w:rPr>
            <w:noProof/>
            <w:webHidden/>
          </w:rPr>
          <w:fldChar w:fldCharType="separate"/>
        </w:r>
        <w:r>
          <w:rPr>
            <w:noProof/>
            <w:webHidden/>
          </w:rPr>
          <w:t>243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84" w:history="1">
        <w:r w:rsidRPr="00134689">
          <w:rPr>
            <w:rStyle w:val="Hyperlink"/>
            <w:noProof/>
          </w:rPr>
          <w:t>2.1.577</w:t>
        </w:r>
        <w:r>
          <w:rPr>
            <w:rFonts w:asciiTheme="minorHAnsi" w:eastAsiaTheme="minorEastAsia" w:hAnsiTheme="minorHAnsi" w:cstheme="minorBidi"/>
            <w:noProof/>
            <w:sz w:val="22"/>
            <w:szCs w:val="22"/>
          </w:rPr>
          <w:tab/>
        </w:r>
        <w:r w:rsidRPr="00134689">
          <w:rPr>
            <w:rStyle w:val="Hyperlink"/>
            <w:noProof/>
          </w:rPr>
          <w:t>Part 1 Section 18.2.16, oleSize (Embedded Object Size)</w:t>
        </w:r>
        <w:r>
          <w:rPr>
            <w:noProof/>
            <w:webHidden/>
          </w:rPr>
          <w:tab/>
        </w:r>
        <w:r>
          <w:rPr>
            <w:noProof/>
            <w:webHidden/>
          </w:rPr>
          <w:fldChar w:fldCharType="begin"/>
        </w:r>
        <w:r>
          <w:rPr>
            <w:noProof/>
            <w:webHidden/>
          </w:rPr>
          <w:instrText xml:space="preserve"> PAGEREF _Toc229463584 \h </w:instrText>
        </w:r>
        <w:r>
          <w:rPr>
            <w:noProof/>
            <w:webHidden/>
          </w:rPr>
        </w:r>
        <w:r>
          <w:rPr>
            <w:noProof/>
            <w:webHidden/>
          </w:rPr>
          <w:fldChar w:fldCharType="separate"/>
        </w:r>
        <w:r>
          <w:rPr>
            <w:noProof/>
            <w:webHidden/>
          </w:rPr>
          <w:t>243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85" w:history="1">
        <w:r w:rsidRPr="00134689">
          <w:rPr>
            <w:rStyle w:val="Hyperlink"/>
            <w:noProof/>
          </w:rPr>
          <w:t>2.1.578</w:t>
        </w:r>
        <w:r>
          <w:rPr>
            <w:rFonts w:asciiTheme="minorHAnsi" w:eastAsiaTheme="minorEastAsia" w:hAnsiTheme="minorHAnsi" w:cstheme="minorBidi"/>
            <w:noProof/>
            <w:sz w:val="22"/>
            <w:szCs w:val="22"/>
          </w:rPr>
          <w:tab/>
        </w:r>
        <w:r w:rsidRPr="00134689">
          <w:rPr>
            <w:rStyle w:val="Hyperlink"/>
            <w:noProof/>
          </w:rPr>
          <w:t>Part 1 Section 18.2.19, sheet (Sheet Information)</w:t>
        </w:r>
        <w:r>
          <w:rPr>
            <w:noProof/>
            <w:webHidden/>
          </w:rPr>
          <w:tab/>
        </w:r>
        <w:r>
          <w:rPr>
            <w:noProof/>
            <w:webHidden/>
          </w:rPr>
          <w:fldChar w:fldCharType="begin"/>
        </w:r>
        <w:r>
          <w:rPr>
            <w:noProof/>
            <w:webHidden/>
          </w:rPr>
          <w:instrText xml:space="preserve"> PAGEREF _Toc229463585 \h </w:instrText>
        </w:r>
        <w:r>
          <w:rPr>
            <w:noProof/>
            <w:webHidden/>
          </w:rPr>
        </w:r>
        <w:r>
          <w:rPr>
            <w:noProof/>
            <w:webHidden/>
          </w:rPr>
          <w:fldChar w:fldCharType="separate"/>
        </w:r>
        <w:r>
          <w:rPr>
            <w:noProof/>
            <w:webHidden/>
          </w:rPr>
          <w:t>243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86" w:history="1">
        <w:r w:rsidRPr="00134689">
          <w:rPr>
            <w:rStyle w:val="Hyperlink"/>
            <w:noProof/>
          </w:rPr>
          <w:t>2.1.579</w:t>
        </w:r>
        <w:r>
          <w:rPr>
            <w:rFonts w:asciiTheme="minorHAnsi" w:eastAsiaTheme="minorEastAsia" w:hAnsiTheme="minorHAnsi" w:cstheme="minorBidi"/>
            <w:noProof/>
            <w:sz w:val="22"/>
            <w:szCs w:val="22"/>
          </w:rPr>
          <w:tab/>
        </w:r>
        <w:r w:rsidRPr="00134689">
          <w:rPr>
            <w:rStyle w:val="Hyperlink"/>
            <w:noProof/>
          </w:rPr>
          <w:t>Part 1 Section 18.2.20, sheets (Sheets)</w:t>
        </w:r>
        <w:r>
          <w:rPr>
            <w:noProof/>
            <w:webHidden/>
          </w:rPr>
          <w:tab/>
        </w:r>
        <w:r>
          <w:rPr>
            <w:noProof/>
            <w:webHidden/>
          </w:rPr>
          <w:fldChar w:fldCharType="begin"/>
        </w:r>
        <w:r>
          <w:rPr>
            <w:noProof/>
            <w:webHidden/>
          </w:rPr>
          <w:instrText xml:space="preserve"> PAGEREF _Toc229463586 \h </w:instrText>
        </w:r>
        <w:r>
          <w:rPr>
            <w:noProof/>
            <w:webHidden/>
          </w:rPr>
        </w:r>
        <w:r>
          <w:rPr>
            <w:noProof/>
            <w:webHidden/>
          </w:rPr>
          <w:fldChar w:fldCharType="separate"/>
        </w:r>
        <w:r>
          <w:rPr>
            <w:noProof/>
            <w:webHidden/>
          </w:rPr>
          <w:t>243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87" w:history="1">
        <w:r w:rsidRPr="00134689">
          <w:rPr>
            <w:rStyle w:val="Hyperlink"/>
            <w:noProof/>
          </w:rPr>
          <w:t>2.1.580</w:t>
        </w:r>
        <w:r>
          <w:rPr>
            <w:rFonts w:asciiTheme="minorHAnsi" w:eastAsiaTheme="minorEastAsia" w:hAnsiTheme="minorHAnsi" w:cstheme="minorBidi"/>
            <w:noProof/>
            <w:sz w:val="22"/>
            <w:szCs w:val="22"/>
          </w:rPr>
          <w:tab/>
        </w:r>
        <w:r w:rsidRPr="00134689">
          <w:rPr>
            <w:rStyle w:val="Hyperlink"/>
            <w:noProof/>
          </w:rPr>
          <w:t>Part 1 Section 18.2.22, smartTagType (Smart Tag Type)</w:t>
        </w:r>
        <w:r>
          <w:rPr>
            <w:noProof/>
            <w:webHidden/>
          </w:rPr>
          <w:tab/>
        </w:r>
        <w:r>
          <w:rPr>
            <w:noProof/>
            <w:webHidden/>
          </w:rPr>
          <w:fldChar w:fldCharType="begin"/>
        </w:r>
        <w:r>
          <w:rPr>
            <w:noProof/>
            <w:webHidden/>
          </w:rPr>
          <w:instrText xml:space="preserve"> PAGEREF _Toc229463587 \h </w:instrText>
        </w:r>
        <w:r>
          <w:rPr>
            <w:noProof/>
            <w:webHidden/>
          </w:rPr>
        </w:r>
        <w:r>
          <w:rPr>
            <w:noProof/>
            <w:webHidden/>
          </w:rPr>
          <w:fldChar w:fldCharType="separate"/>
        </w:r>
        <w:r>
          <w:rPr>
            <w:noProof/>
            <w:webHidden/>
          </w:rPr>
          <w:t>243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88" w:history="1">
        <w:r w:rsidRPr="00134689">
          <w:rPr>
            <w:rStyle w:val="Hyperlink"/>
            <w:noProof/>
          </w:rPr>
          <w:t>2.1.581</w:t>
        </w:r>
        <w:r>
          <w:rPr>
            <w:rFonts w:asciiTheme="minorHAnsi" w:eastAsiaTheme="minorEastAsia" w:hAnsiTheme="minorHAnsi" w:cstheme="minorBidi"/>
            <w:noProof/>
            <w:sz w:val="22"/>
            <w:szCs w:val="22"/>
          </w:rPr>
          <w:tab/>
        </w:r>
        <w:r w:rsidRPr="00134689">
          <w:rPr>
            <w:rStyle w:val="Hyperlink"/>
            <w:noProof/>
          </w:rPr>
          <w:t>Part 1 Section 18.2.23, smartTagTypes (Smart Tag Types)</w:t>
        </w:r>
        <w:r>
          <w:rPr>
            <w:noProof/>
            <w:webHidden/>
          </w:rPr>
          <w:tab/>
        </w:r>
        <w:r>
          <w:rPr>
            <w:noProof/>
            <w:webHidden/>
          </w:rPr>
          <w:fldChar w:fldCharType="begin"/>
        </w:r>
        <w:r>
          <w:rPr>
            <w:noProof/>
            <w:webHidden/>
          </w:rPr>
          <w:instrText xml:space="preserve"> PAGEREF _Toc229463588 \h </w:instrText>
        </w:r>
        <w:r>
          <w:rPr>
            <w:noProof/>
            <w:webHidden/>
          </w:rPr>
        </w:r>
        <w:r>
          <w:rPr>
            <w:noProof/>
            <w:webHidden/>
          </w:rPr>
          <w:fldChar w:fldCharType="separate"/>
        </w:r>
        <w:r>
          <w:rPr>
            <w:noProof/>
            <w:webHidden/>
          </w:rPr>
          <w:t>244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89" w:history="1">
        <w:r w:rsidRPr="00134689">
          <w:rPr>
            <w:rStyle w:val="Hyperlink"/>
            <w:noProof/>
          </w:rPr>
          <w:t>2.1.582</w:t>
        </w:r>
        <w:r>
          <w:rPr>
            <w:rFonts w:asciiTheme="minorHAnsi" w:eastAsiaTheme="minorEastAsia" w:hAnsiTheme="minorHAnsi" w:cstheme="minorBidi"/>
            <w:noProof/>
            <w:sz w:val="22"/>
            <w:szCs w:val="22"/>
          </w:rPr>
          <w:tab/>
        </w:r>
        <w:r w:rsidRPr="00134689">
          <w:rPr>
            <w:rStyle w:val="Hyperlink"/>
            <w:noProof/>
          </w:rPr>
          <w:t>Part 1 Section 18.2.24, webPublishing (Web Publishing Properties)</w:t>
        </w:r>
        <w:r>
          <w:rPr>
            <w:noProof/>
            <w:webHidden/>
          </w:rPr>
          <w:tab/>
        </w:r>
        <w:r>
          <w:rPr>
            <w:noProof/>
            <w:webHidden/>
          </w:rPr>
          <w:fldChar w:fldCharType="begin"/>
        </w:r>
        <w:r>
          <w:rPr>
            <w:noProof/>
            <w:webHidden/>
          </w:rPr>
          <w:instrText xml:space="preserve"> PAGEREF _Toc229463589 \h </w:instrText>
        </w:r>
        <w:r>
          <w:rPr>
            <w:noProof/>
            <w:webHidden/>
          </w:rPr>
        </w:r>
        <w:r>
          <w:rPr>
            <w:noProof/>
            <w:webHidden/>
          </w:rPr>
          <w:fldChar w:fldCharType="separate"/>
        </w:r>
        <w:r>
          <w:rPr>
            <w:noProof/>
            <w:webHidden/>
          </w:rPr>
          <w:t>244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90" w:history="1">
        <w:r w:rsidRPr="00134689">
          <w:rPr>
            <w:rStyle w:val="Hyperlink"/>
            <w:noProof/>
          </w:rPr>
          <w:t>2.1.583</w:t>
        </w:r>
        <w:r>
          <w:rPr>
            <w:rFonts w:asciiTheme="minorHAnsi" w:eastAsiaTheme="minorEastAsia" w:hAnsiTheme="minorHAnsi" w:cstheme="minorBidi"/>
            <w:noProof/>
            <w:sz w:val="22"/>
            <w:szCs w:val="22"/>
          </w:rPr>
          <w:tab/>
        </w:r>
        <w:r w:rsidRPr="00134689">
          <w:rPr>
            <w:rStyle w:val="Hyperlink"/>
            <w:noProof/>
          </w:rPr>
          <w:t>Part 1 Section 18.2.25, webPublishObject (Web Publishing Object)</w:t>
        </w:r>
        <w:r>
          <w:rPr>
            <w:noProof/>
            <w:webHidden/>
          </w:rPr>
          <w:tab/>
        </w:r>
        <w:r>
          <w:rPr>
            <w:noProof/>
            <w:webHidden/>
          </w:rPr>
          <w:fldChar w:fldCharType="begin"/>
        </w:r>
        <w:r>
          <w:rPr>
            <w:noProof/>
            <w:webHidden/>
          </w:rPr>
          <w:instrText xml:space="preserve"> PAGEREF _Toc229463590 \h </w:instrText>
        </w:r>
        <w:r>
          <w:rPr>
            <w:noProof/>
            <w:webHidden/>
          </w:rPr>
        </w:r>
        <w:r>
          <w:rPr>
            <w:noProof/>
            <w:webHidden/>
          </w:rPr>
          <w:fldChar w:fldCharType="separate"/>
        </w:r>
        <w:r>
          <w:rPr>
            <w:noProof/>
            <w:webHidden/>
          </w:rPr>
          <w:t>244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91" w:history="1">
        <w:r w:rsidRPr="00134689">
          <w:rPr>
            <w:rStyle w:val="Hyperlink"/>
            <w:noProof/>
          </w:rPr>
          <w:t>2.1.584</w:t>
        </w:r>
        <w:r>
          <w:rPr>
            <w:rFonts w:asciiTheme="minorHAnsi" w:eastAsiaTheme="minorEastAsia" w:hAnsiTheme="minorHAnsi" w:cstheme="minorBidi"/>
            <w:noProof/>
            <w:sz w:val="22"/>
            <w:szCs w:val="22"/>
          </w:rPr>
          <w:tab/>
        </w:r>
        <w:r w:rsidRPr="00134689">
          <w:rPr>
            <w:rStyle w:val="Hyperlink"/>
            <w:noProof/>
          </w:rPr>
          <w:t>Part 1 Section 18.2.27, workbook (Workbook)</w:t>
        </w:r>
        <w:r>
          <w:rPr>
            <w:noProof/>
            <w:webHidden/>
          </w:rPr>
          <w:tab/>
        </w:r>
        <w:r>
          <w:rPr>
            <w:noProof/>
            <w:webHidden/>
          </w:rPr>
          <w:fldChar w:fldCharType="begin"/>
        </w:r>
        <w:r>
          <w:rPr>
            <w:noProof/>
            <w:webHidden/>
          </w:rPr>
          <w:instrText xml:space="preserve"> PAGEREF _Toc229463591 \h </w:instrText>
        </w:r>
        <w:r>
          <w:rPr>
            <w:noProof/>
            <w:webHidden/>
          </w:rPr>
        </w:r>
        <w:r>
          <w:rPr>
            <w:noProof/>
            <w:webHidden/>
          </w:rPr>
          <w:fldChar w:fldCharType="separate"/>
        </w:r>
        <w:r>
          <w:rPr>
            <w:noProof/>
            <w:webHidden/>
          </w:rPr>
          <w:t>245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92" w:history="1">
        <w:r w:rsidRPr="00134689">
          <w:rPr>
            <w:rStyle w:val="Hyperlink"/>
            <w:noProof/>
          </w:rPr>
          <w:t>2.1.585</w:t>
        </w:r>
        <w:r>
          <w:rPr>
            <w:rFonts w:asciiTheme="minorHAnsi" w:eastAsiaTheme="minorEastAsia" w:hAnsiTheme="minorHAnsi" w:cstheme="minorBidi"/>
            <w:noProof/>
            <w:sz w:val="22"/>
            <w:szCs w:val="22"/>
          </w:rPr>
          <w:tab/>
        </w:r>
        <w:r w:rsidRPr="00134689">
          <w:rPr>
            <w:rStyle w:val="Hyperlink"/>
            <w:noProof/>
          </w:rPr>
          <w:t>Part 1 Section 18.2.28, workbookPr (Workbook Properties)</w:t>
        </w:r>
        <w:r>
          <w:rPr>
            <w:noProof/>
            <w:webHidden/>
          </w:rPr>
          <w:tab/>
        </w:r>
        <w:r>
          <w:rPr>
            <w:noProof/>
            <w:webHidden/>
          </w:rPr>
          <w:fldChar w:fldCharType="begin"/>
        </w:r>
        <w:r>
          <w:rPr>
            <w:noProof/>
            <w:webHidden/>
          </w:rPr>
          <w:instrText xml:space="preserve"> PAGEREF _Toc229463592 \h </w:instrText>
        </w:r>
        <w:r>
          <w:rPr>
            <w:noProof/>
            <w:webHidden/>
          </w:rPr>
        </w:r>
        <w:r>
          <w:rPr>
            <w:noProof/>
            <w:webHidden/>
          </w:rPr>
          <w:fldChar w:fldCharType="separate"/>
        </w:r>
        <w:r>
          <w:rPr>
            <w:noProof/>
            <w:webHidden/>
          </w:rPr>
          <w:t>245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93" w:history="1">
        <w:r w:rsidRPr="00134689">
          <w:rPr>
            <w:rStyle w:val="Hyperlink"/>
            <w:noProof/>
          </w:rPr>
          <w:t>2.1.586</w:t>
        </w:r>
        <w:r>
          <w:rPr>
            <w:rFonts w:asciiTheme="minorHAnsi" w:eastAsiaTheme="minorEastAsia" w:hAnsiTheme="minorHAnsi" w:cstheme="minorBidi"/>
            <w:noProof/>
            <w:sz w:val="22"/>
            <w:szCs w:val="22"/>
          </w:rPr>
          <w:tab/>
        </w:r>
        <w:r w:rsidRPr="00134689">
          <w:rPr>
            <w:rStyle w:val="Hyperlink"/>
            <w:noProof/>
          </w:rPr>
          <w:t>Part 1 Section 18.2.29, workbookProtection (Workbook Protection)</w:t>
        </w:r>
        <w:r>
          <w:rPr>
            <w:noProof/>
            <w:webHidden/>
          </w:rPr>
          <w:tab/>
        </w:r>
        <w:r>
          <w:rPr>
            <w:noProof/>
            <w:webHidden/>
          </w:rPr>
          <w:fldChar w:fldCharType="begin"/>
        </w:r>
        <w:r>
          <w:rPr>
            <w:noProof/>
            <w:webHidden/>
          </w:rPr>
          <w:instrText xml:space="preserve"> PAGEREF _Toc229463593 \h </w:instrText>
        </w:r>
        <w:r>
          <w:rPr>
            <w:noProof/>
            <w:webHidden/>
          </w:rPr>
        </w:r>
        <w:r>
          <w:rPr>
            <w:noProof/>
            <w:webHidden/>
          </w:rPr>
          <w:fldChar w:fldCharType="separate"/>
        </w:r>
        <w:r>
          <w:rPr>
            <w:noProof/>
            <w:webHidden/>
          </w:rPr>
          <w:t>246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94" w:history="1">
        <w:r w:rsidRPr="00134689">
          <w:rPr>
            <w:rStyle w:val="Hyperlink"/>
            <w:noProof/>
          </w:rPr>
          <w:t>2.1.587</w:t>
        </w:r>
        <w:r>
          <w:rPr>
            <w:rFonts w:asciiTheme="minorHAnsi" w:eastAsiaTheme="minorEastAsia" w:hAnsiTheme="minorHAnsi" w:cstheme="minorBidi"/>
            <w:noProof/>
            <w:sz w:val="22"/>
            <w:szCs w:val="22"/>
          </w:rPr>
          <w:tab/>
        </w:r>
        <w:r w:rsidRPr="00134689">
          <w:rPr>
            <w:rStyle w:val="Hyperlink"/>
            <w:noProof/>
          </w:rPr>
          <w:t>Part 1 Section 18.2.30, workbookView (Workbook View)</w:t>
        </w:r>
        <w:r>
          <w:rPr>
            <w:noProof/>
            <w:webHidden/>
          </w:rPr>
          <w:tab/>
        </w:r>
        <w:r>
          <w:rPr>
            <w:noProof/>
            <w:webHidden/>
          </w:rPr>
          <w:fldChar w:fldCharType="begin"/>
        </w:r>
        <w:r>
          <w:rPr>
            <w:noProof/>
            <w:webHidden/>
          </w:rPr>
          <w:instrText xml:space="preserve"> PAGEREF _Toc229463594 \h </w:instrText>
        </w:r>
        <w:r>
          <w:rPr>
            <w:noProof/>
            <w:webHidden/>
          </w:rPr>
        </w:r>
        <w:r>
          <w:rPr>
            <w:noProof/>
            <w:webHidden/>
          </w:rPr>
          <w:fldChar w:fldCharType="separate"/>
        </w:r>
        <w:r>
          <w:rPr>
            <w:noProof/>
            <w:webHidden/>
          </w:rPr>
          <w:t>250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95" w:history="1">
        <w:r w:rsidRPr="00134689">
          <w:rPr>
            <w:rStyle w:val="Hyperlink"/>
            <w:noProof/>
          </w:rPr>
          <w:t>2.1.588</w:t>
        </w:r>
        <w:r>
          <w:rPr>
            <w:rFonts w:asciiTheme="minorHAnsi" w:eastAsiaTheme="minorEastAsia" w:hAnsiTheme="minorHAnsi" w:cstheme="minorBidi"/>
            <w:noProof/>
            <w:sz w:val="22"/>
            <w:szCs w:val="22"/>
          </w:rPr>
          <w:tab/>
        </w:r>
        <w:r w:rsidRPr="00134689">
          <w:rPr>
            <w:rStyle w:val="Hyperlink"/>
            <w:noProof/>
          </w:rPr>
          <w:t>Part 1 Section 18.3.1.1, anchor (Object Cell Anchor)</w:t>
        </w:r>
        <w:r>
          <w:rPr>
            <w:noProof/>
            <w:webHidden/>
          </w:rPr>
          <w:tab/>
        </w:r>
        <w:r>
          <w:rPr>
            <w:noProof/>
            <w:webHidden/>
          </w:rPr>
          <w:fldChar w:fldCharType="begin"/>
        </w:r>
        <w:r>
          <w:rPr>
            <w:noProof/>
            <w:webHidden/>
          </w:rPr>
          <w:instrText xml:space="preserve"> PAGEREF _Toc229463595 \h </w:instrText>
        </w:r>
        <w:r>
          <w:rPr>
            <w:noProof/>
            <w:webHidden/>
          </w:rPr>
        </w:r>
        <w:r>
          <w:rPr>
            <w:noProof/>
            <w:webHidden/>
          </w:rPr>
          <w:fldChar w:fldCharType="separate"/>
        </w:r>
        <w:r>
          <w:rPr>
            <w:noProof/>
            <w:webHidden/>
          </w:rPr>
          <w:t>250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96" w:history="1">
        <w:r w:rsidRPr="00134689">
          <w:rPr>
            <w:rStyle w:val="Hyperlink"/>
            <w:noProof/>
          </w:rPr>
          <w:t>2.1.589</w:t>
        </w:r>
        <w:r>
          <w:rPr>
            <w:rFonts w:asciiTheme="minorHAnsi" w:eastAsiaTheme="minorEastAsia" w:hAnsiTheme="minorHAnsi" w:cstheme="minorBidi"/>
            <w:noProof/>
            <w:sz w:val="22"/>
            <w:szCs w:val="22"/>
          </w:rPr>
          <w:tab/>
        </w:r>
        <w:r w:rsidRPr="00134689">
          <w:rPr>
            <w:rStyle w:val="Hyperlink"/>
            <w:noProof/>
          </w:rPr>
          <w:t>Part 1 Section 18.3.1.3, brk (Break)</w:t>
        </w:r>
        <w:r>
          <w:rPr>
            <w:noProof/>
            <w:webHidden/>
          </w:rPr>
          <w:tab/>
        </w:r>
        <w:r>
          <w:rPr>
            <w:noProof/>
            <w:webHidden/>
          </w:rPr>
          <w:fldChar w:fldCharType="begin"/>
        </w:r>
        <w:r>
          <w:rPr>
            <w:noProof/>
            <w:webHidden/>
          </w:rPr>
          <w:instrText xml:space="preserve"> PAGEREF _Toc229463596 \h </w:instrText>
        </w:r>
        <w:r>
          <w:rPr>
            <w:noProof/>
            <w:webHidden/>
          </w:rPr>
        </w:r>
        <w:r>
          <w:rPr>
            <w:noProof/>
            <w:webHidden/>
          </w:rPr>
          <w:fldChar w:fldCharType="separate"/>
        </w:r>
        <w:r>
          <w:rPr>
            <w:noProof/>
            <w:webHidden/>
          </w:rPr>
          <w:t>250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97" w:history="1">
        <w:r w:rsidRPr="00134689">
          <w:rPr>
            <w:rStyle w:val="Hyperlink"/>
            <w:noProof/>
          </w:rPr>
          <w:t>2.1.590</w:t>
        </w:r>
        <w:r>
          <w:rPr>
            <w:rFonts w:asciiTheme="minorHAnsi" w:eastAsiaTheme="minorEastAsia" w:hAnsiTheme="minorHAnsi" w:cstheme="minorBidi"/>
            <w:noProof/>
            <w:sz w:val="22"/>
            <w:szCs w:val="22"/>
          </w:rPr>
          <w:tab/>
        </w:r>
        <w:r w:rsidRPr="00134689">
          <w:rPr>
            <w:rStyle w:val="Hyperlink"/>
            <w:noProof/>
          </w:rPr>
          <w:t>Part 1 Section 18.3.1.4, c (Cell)</w:t>
        </w:r>
        <w:r>
          <w:rPr>
            <w:noProof/>
            <w:webHidden/>
          </w:rPr>
          <w:tab/>
        </w:r>
        <w:r>
          <w:rPr>
            <w:noProof/>
            <w:webHidden/>
          </w:rPr>
          <w:fldChar w:fldCharType="begin"/>
        </w:r>
        <w:r>
          <w:rPr>
            <w:noProof/>
            <w:webHidden/>
          </w:rPr>
          <w:instrText xml:space="preserve"> PAGEREF _Toc229463597 \h </w:instrText>
        </w:r>
        <w:r>
          <w:rPr>
            <w:noProof/>
            <w:webHidden/>
          </w:rPr>
        </w:r>
        <w:r>
          <w:rPr>
            <w:noProof/>
            <w:webHidden/>
          </w:rPr>
          <w:fldChar w:fldCharType="separate"/>
        </w:r>
        <w:r>
          <w:rPr>
            <w:noProof/>
            <w:webHidden/>
          </w:rPr>
          <w:t>251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98" w:history="1">
        <w:r w:rsidRPr="00134689">
          <w:rPr>
            <w:rStyle w:val="Hyperlink"/>
            <w:noProof/>
          </w:rPr>
          <w:t>2.1.591</w:t>
        </w:r>
        <w:r>
          <w:rPr>
            <w:rFonts w:asciiTheme="minorHAnsi" w:eastAsiaTheme="minorEastAsia" w:hAnsiTheme="minorHAnsi" w:cstheme="minorBidi"/>
            <w:noProof/>
            <w:sz w:val="22"/>
            <w:szCs w:val="22"/>
          </w:rPr>
          <w:tab/>
        </w:r>
        <w:r w:rsidRPr="00134689">
          <w:rPr>
            <w:rStyle w:val="Hyperlink"/>
            <w:noProof/>
          </w:rPr>
          <w:t>Part 1 Section 18.3.1.5, cellSmartTag (Cell Smart Tag)</w:t>
        </w:r>
        <w:r>
          <w:rPr>
            <w:noProof/>
            <w:webHidden/>
          </w:rPr>
          <w:tab/>
        </w:r>
        <w:r>
          <w:rPr>
            <w:noProof/>
            <w:webHidden/>
          </w:rPr>
          <w:fldChar w:fldCharType="begin"/>
        </w:r>
        <w:r>
          <w:rPr>
            <w:noProof/>
            <w:webHidden/>
          </w:rPr>
          <w:instrText xml:space="preserve"> PAGEREF _Toc229463598 \h </w:instrText>
        </w:r>
        <w:r>
          <w:rPr>
            <w:noProof/>
            <w:webHidden/>
          </w:rPr>
        </w:r>
        <w:r>
          <w:rPr>
            <w:noProof/>
            <w:webHidden/>
          </w:rPr>
          <w:fldChar w:fldCharType="separate"/>
        </w:r>
        <w:r>
          <w:rPr>
            <w:noProof/>
            <w:webHidden/>
          </w:rPr>
          <w:t>251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599" w:history="1">
        <w:r w:rsidRPr="00134689">
          <w:rPr>
            <w:rStyle w:val="Hyperlink"/>
            <w:noProof/>
          </w:rPr>
          <w:t>2.1.592</w:t>
        </w:r>
        <w:r>
          <w:rPr>
            <w:rFonts w:asciiTheme="minorHAnsi" w:eastAsiaTheme="minorEastAsia" w:hAnsiTheme="minorHAnsi" w:cstheme="minorBidi"/>
            <w:noProof/>
            <w:sz w:val="22"/>
            <w:szCs w:val="22"/>
          </w:rPr>
          <w:tab/>
        </w:r>
        <w:r w:rsidRPr="00134689">
          <w:rPr>
            <w:rStyle w:val="Hyperlink"/>
            <w:noProof/>
          </w:rPr>
          <w:t>Part 1 Section 18.3.1.6, cellSmartTagPr (Smart Tag Properties)</w:t>
        </w:r>
        <w:r>
          <w:rPr>
            <w:noProof/>
            <w:webHidden/>
          </w:rPr>
          <w:tab/>
        </w:r>
        <w:r>
          <w:rPr>
            <w:noProof/>
            <w:webHidden/>
          </w:rPr>
          <w:fldChar w:fldCharType="begin"/>
        </w:r>
        <w:r>
          <w:rPr>
            <w:noProof/>
            <w:webHidden/>
          </w:rPr>
          <w:instrText xml:space="preserve"> PAGEREF _Toc229463599 \h </w:instrText>
        </w:r>
        <w:r>
          <w:rPr>
            <w:noProof/>
            <w:webHidden/>
          </w:rPr>
        </w:r>
        <w:r>
          <w:rPr>
            <w:noProof/>
            <w:webHidden/>
          </w:rPr>
          <w:fldChar w:fldCharType="separate"/>
        </w:r>
        <w:r>
          <w:rPr>
            <w:noProof/>
            <w:webHidden/>
          </w:rPr>
          <w:t>251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00" w:history="1">
        <w:r w:rsidRPr="00134689">
          <w:rPr>
            <w:rStyle w:val="Hyperlink"/>
            <w:noProof/>
          </w:rPr>
          <w:t>2.1.593</w:t>
        </w:r>
        <w:r>
          <w:rPr>
            <w:rFonts w:asciiTheme="minorHAnsi" w:eastAsiaTheme="minorEastAsia" w:hAnsiTheme="minorHAnsi" w:cstheme="minorBidi"/>
            <w:noProof/>
            <w:sz w:val="22"/>
            <w:szCs w:val="22"/>
          </w:rPr>
          <w:tab/>
        </w:r>
        <w:r w:rsidRPr="00134689">
          <w:rPr>
            <w:rStyle w:val="Hyperlink"/>
            <w:noProof/>
          </w:rPr>
          <w:t>Part 1 Section 18.3.1.7, cellSmartTags (Cell Smart Tags)</w:t>
        </w:r>
        <w:r>
          <w:rPr>
            <w:noProof/>
            <w:webHidden/>
          </w:rPr>
          <w:tab/>
        </w:r>
        <w:r>
          <w:rPr>
            <w:noProof/>
            <w:webHidden/>
          </w:rPr>
          <w:fldChar w:fldCharType="begin"/>
        </w:r>
        <w:r>
          <w:rPr>
            <w:noProof/>
            <w:webHidden/>
          </w:rPr>
          <w:instrText xml:space="preserve"> PAGEREF _Toc229463600 \h </w:instrText>
        </w:r>
        <w:r>
          <w:rPr>
            <w:noProof/>
            <w:webHidden/>
          </w:rPr>
        </w:r>
        <w:r>
          <w:rPr>
            <w:noProof/>
            <w:webHidden/>
          </w:rPr>
          <w:fldChar w:fldCharType="separate"/>
        </w:r>
        <w:r>
          <w:rPr>
            <w:noProof/>
            <w:webHidden/>
          </w:rPr>
          <w:t>252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01" w:history="1">
        <w:r w:rsidRPr="00134689">
          <w:rPr>
            <w:rStyle w:val="Hyperlink"/>
            <w:noProof/>
          </w:rPr>
          <w:t>2.1.594</w:t>
        </w:r>
        <w:r>
          <w:rPr>
            <w:rFonts w:asciiTheme="minorHAnsi" w:eastAsiaTheme="minorEastAsia" w:hAnsiTheme="minorHAnsi" w:cstheme="minorBidi"/>
            <w:noProof/>
            <w:sz w:val="22"/>
            <w:szCs w:val="22"/>
          </w:rPr>
          <w:tab/>
        </w:r>
        <w:r w:rsidRPr="00134689">
          <w:rPr>
            <w:rStyle w:val="Hyperlink"/>
            <w:noProof/>
          </w:rPr>
          <w:t>Part 1 Section 18.3.1.8, cellWatch (Cell Watch Item)</w:t>
        </w:r>
        <w:r>
          <w:rPr>
            <w:noProof/>
            <w:webHidden/>
          </w:rPr>
          <w:tab/>
        </w:r>
        <w:r>
          <w:rPr>
            <w:noProof/>
            <w:webHidden/>
          </w:rPr>
          <w:fldChar w:fldCharType="begin"/>
        </w:r>
        <w:r>
          <w:rPr>
            <w:noProof/>
            <w:webHidden/>
          </w:rPr>
          <w:instrText xml:space="preserve"> PAGEREF _Toc229463601 \h </w:instrText>
        </w:r>
        <w:r>
          <w:rPr>
            <w:noProof/>
            <w:webHidden/>
          </w:rPr>
        </w:r>
        <w:r>
          <w:rPr>
            <w:noProof/>
            <w:webHidden/>
          </w:rPr>
          <w:fldChar w:fldCharType="separate"/>
        </w:r>
        <w:r>
          <w:rPr>
            <w:noProof/>
            <w:webHidden/>
          </w:rPr>
          <w:t>252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02" w:history="1">
        <w:r w:rsidRPr="00134689">
          <w:rPr>
            <w:rStyle w:val="Hyperlink"/>
            <w:noProof/>
          </w:rPr>
          <w:t>2.1.595</w:t>
        </w:r>
        <w:r>
          <w:rPr>
            <w:rFonts w:asciiTheme="minorHAnsi" w:eastAsiaTheme="minorEastAsia" w:hAnsiTheme="minorHAnsi" w:cstheme="minorBidi"/>
            <w:noProof/>
            <w:sz w:val="22"/>
            <w:szCs w:val="22"/>
          </w:rPr>
          <w:tab/>
        </w:r>
        <w:r w:rsidRPr="00134689">
          <w:rPr>
            <w:rStyle w:val="Hyperlink"/>
            <w:noProof/>
          </w:rPr>
          <w:t>Part 1 Section 18.3.1.10, cfRule (Conditional Formatting Rule)</w:t>
        </w:r>
        <w:r>
          <w:rPr>
            <w:noProof/>
            <w:webHidden/>
          </w:rPr>
          <w:tab/>
        </w:r>
        <w:r>
          <w:rPr>
            <w:noProof/>
            <w:webHidden/>
          </w:rPr>
          <w:fldChar w:fldCharType="begin"/>
        </w:r>
        <w:r>
          <w:rPr>
            <w:noProof/>
            <w:webHidden/>
          </w:rPr>
          <w:instrText xml:space="preserve"> PAGEREF _Toc229463602 \h </w:instrText>
        </w:r>
        <w:r>
          <w:rPr>
            <w:noProof/>
            <w:webHidden/>
          </w:rPr>
        </w:r>
        <w:r>
          <w:rPr>
            <w:noProof/>
            <w:webHidden/>
          </w:rPr>
          <w:fldChar w:fldCharType="separate"/>
        </w:r>
        <w:r>
          <w:rPr>
            <w:noProof/>
            <w:webHidden/>
          </w:rPr>
          <w:t>252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03" w:history="1">
        <w:r w:rsidRPr="00134689">
          <w:rPr>
            <w:rStyle w:val="Hyperlink"/>
            <w:noProof/>
          </w:rPr>
          <w:t>2.1.596</w:t>
        </w:r>
        <w:r>
          <w:rPr>
            <w:rFonts w:asciiTheme="minorHAnsi" w:eastAsiaTheme="minorEastAsia" w:hAnsiTheme="minorHAnsi" w:cstheme="minorBidi"/>
            <w:noProof/>
            <w:sz w:val="22"/>
            <w:szCs w:val="22"/>
          </w:rPr>
          <w:tab/>
        </w:r>
        <w:r w:rsidRPr="00134689">
          <w:rPr>
            <w:rStyle w:val="Hyperlink"/>
            <w:noProof/>
          </w:rPr>
          <w:t>Part 1 Section 18.3.1.11, cfvo (Conditional Format Value Object)</w:t>
        </w:r>
        <w:r>
          <w:rPr>
            <w:noProof/>
            <w:webHidden/>
          </w:rPr>
          <w:tab/>
        </w:r>
        <w:r>
          <w:rPr>
            <w:noProof/>
            <w:webHidden/>
          </w:rPr>
          <w:fldChar w:fldCharType="begin"/>
        </w:r>
        <w:r>
          <w:rPr>
            <w:noProof/>
            <w:webHidden/>
          </w:rPr>
          <w:instrText xml:space="preserve"> PAGEREF _Toc229463603 \h </w:instrText>
        </w:r>
        <w:r>
          <w:rPr>
            <w:noProof/>
            <w:webHidden/>
          </w:rPr>
        </w:r>
        <w:r>
          <w:rPr>
            <w:noProof/>
            <w:webHidden/>
          </w:rPr>
          <w:fldChar w:fldCharType="separate"/>
        </w:r>
        <w:r>
          <w:rPr>
            <w:noProof/>
            <w:webHidden/>
          </w:rPr>
          <w:t>252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04" w:history="1">
        <w:r w:rsidRPr="00134689">
          <w:rPr>
            <w:rStyle w:val="Hyperlink"/>
            <w:noProof/>
          </w:rPr>
          <w:t>2.1.597</w:t>
        </w:r>
        <w:r>
          <w:rPr>
            <w:rFonts w:asciiTheme="minorHAnsi" w:eastAsiaTheme="minorEastAsia" w:hAnsiTheme="minorHAnsi" w:cstheme="minorBidi"/>
            <w:noProof/>
            <w:sz w:val="22"/>
            <w:szCs w:val="22"/>
          </w:rPr>
          <w:tab/>
        </w:r>
        <w:r w:rsidRPr="00134689">
          <w:rPr>
            <w:rStyle w:val="Hyperlink"/>
            <w:noProof/>
          </w:rPr>
          <w:t>Part 1 Section 18.3.1.12, chartsheet (Chart Sheet)</w:t>
        </w:r>
        <w:r>
          <w:rPr>
            <w:noProof/>
            <w:webHidden/>
          </w:rPr>
          <w:tab/>
        </w:r>
        <w:r>
          <w:rPr>
            <w:noProof/>
            <w:webHidden/>
          </w:rPr>
          <w:fldChar w:fldCharType="begin"/>
        </w:r>
        <w:r>
          <w:rPr>
            <w:noProof/>
            <w:webHidden/>
          </w:rPr>
          <w:instrText xml:space="preserve"> PAGEREF _Toc229463604 \h </w:instrText>
        </w:r>
        <w:r>
          <w:rPr>
            <w:noProof/>
            <w:webHidden/>
          </w:rPr>
        </w:r>
        <w:r>
          <w:rPr>
            <w:noProof/>
            <w:webHidden/>
          </w:rPr>
          <w:fldChar w:fldCharType="separate"/>
        </w:r>
        <w:r>
          <w:rPr>
            <w:noProof/>
            <w:webHidden/>
          </w:rPr>
          <w:t>252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05" w:history="1">
        <w:r w:rsidRPr="00134689">
          <w:rPr>
            <w:rStyle w:val="Hyperlink"/>
            <w:noProof/>
          </w:rPr>
          <w:t>2.1.598</w:t>
        </w:r>
        <w:r>
          <w:rPr>
            <w:rFonts w:asciiTheme="minorHAnsi" w:eastAsiaTheme="minorEastAsia" w:hAnsiTheme="minorHAnsi" w:cstheme="minorBidi"/>
            <w:noProof/>
            <w:sz w:val="22"/>
            <w:szCs w:val="22"/>
          </w:rPr>
          <w:tab/>
        </w:r>
        <w:r w:rsidRPr="00134689">
          <w:rPr>
            <w:rStyle w:val="Hyperlink"/>
            <w:noProof/>
          </w:rPr>
          <w:t>Part 1 Section 18.3.1.13, col (Column Width &amp; Formatting)</w:t>
        </w:r>
        <w:r>
          <w:rPr>
            <w:noProof/>
            <w:webHidden/>
          </w:rPr>
          <w:tab/>
        </w:r>
        <w:r>
          <w:rPr>
            <w:noProof/>
            <w:webHidden/>
          </w:rPr>
          <w:fldChar w:fldCharType="begin"/>
        </w:r>
        <w:r>
          <w:rPr>
            <w:noProof/>
            <w:webHidden/>
          </w:rPr>
          <w:instrText xml:space="preserve"> PAGEREF _Toc229463605 \h </w:instrText>
        </w:r>
        <w:r>
          <w:rPr>
            <w:noProof/>
            <w:webHidden/>
          </w:rPr>
        </w:r>
        <w:r>
          <w:rPr>
            <w:noProof/>
            <w:webHidden/>
          </w:rPr>
          <w:fldChar w:fldCharType="separate"/>
        </w:r>
        <w:r>
          <w:rPr>
            <w:noProof/>
            <w:webHidden/>
          </w:rPr>
          <w:t>253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06" w:history="1">
        <w:r w:rsidRPr="00134689">
          <w:rPr>
            <w:rStyle w:val="Hyperlink"/>
            <w:noProof/>
          </w:rPr>
          <w:t>2.1.599</w:t>
        </w:r>
        <w:r>
          <w:rPr>
            <w:rFonts w:asciiTheme="minorHAnsi" w:eastAsiaTheme="minorEastAsia" w:hAnsiTheme="minorHAnsi" w:cstheme="minorBidi"/>
            <w:noProof/>
            <w:sz w:val="22"/>
            <w:szCs w:val="22"/>
          </w:rPr>
          <w:tab/>
        </w:r>
        <w:r w:rsidRPr="00134689">
          <w:rPr>
            <w:rStyle w:val="Hyperlink"/>
            <w:noProof/>
          </w:rPr>
          <w:t>Part 1 Section 18.3.1.14, colBreaks (Vertical Page Breaks)</w:t>
        </w:r>
        <w:r>
          <w:rPr>
            <w:noProof/>
            <w:webHidden/>
          </w:rPr>
          <w:tab/>
        </w:r>
        <w:r>
          <w:rPr>
            <w:noProof/>
            <w:webHidden/>
          </w:rPr>
          <w:fldChar w:fldCharType="begin"/>
        </w:r>
        <w:r>
          <w:rPr>
            <w:noProof/>
            <w:webHidden/>
          </w:rPr>
          <w:instrText xml:space="preserve"> PAGEREF _Toc229463606 \h </w:instrText>
        </w:r>
        <w:r>
          <w:rPr>
            <w:noProof/>
            <w:webHidden/>
          </w:rPr>
        </w:r>
        <w:r>
          <w:rPr>
            <w:noProof/>
            <w:webHidden/>
          </w:rPr>
          <w:fldChar w:fldCharType="separate"/>
        </w:r>
        <w:r>
          <w:rPr>
            <w:noProof/>
            <w:webHidden/>
          </w:rPr>
          <w:t>253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07" w:history="1">
        <w:r w:rsidRPr="00134689">
          <w:rPr>
            <w:rStyle w:val="Hyperlink"/>
            <w:noProof/>
          </w:rPr>
          <w:t>2.1.600</w:t>
        </w:r>
        <w:r>
          <w:rPr>
            <w:rFonts w:asciiTheme="minorHAnsi" w:eastAsiaTheme="minorEastAsia" w:hAnsiTheme="minorHAnsi" w:cstheme="minorBidi"/>
            <w:noProof/>
            <w:sz w:val="22"/>
            <w:szCs w:val="22"/>
          </w:rPr>
          <w:tab/>
        </w:r>
        <w:r w:rsidRPr="00134689">
          <w:rPr>
            <w:rStyle w:val="Hyperlink"/>
            <w:noProof/>
          </w:rPr>
          <w:t>Part 1 Section 18.3.1.15, color (Data Bar Color)</w:t>
        </w:r>
        <w:r>
          <w:rPr>
            <w:noProof/>
            <w:webHidden/>
          </w:rPr>
          <w:tab/>
        </w:r>
        <w:r>
          <w:rPr>
            <w:noProof/>
            <w:webHidden/>
          </w:rPr>
          <w:fldChar w:fldCharType="begin"/>
        </w:r>
        <w:r>
          <w:rPr>
            <w:noProof/>
            <w:webHidden/>
          </w:rPr>
          <w:instrText xml:space="preserve"> PAGEREF _Toc229463607 \h </w:instrText>
        </w:r>
        <w:r>
          <w:rPr>
            <w:noProof/>
            <w:webHidden/>
          </w:rPr>
        </w:r>
        <w:r>
          <w:rPr>
            <w:noProof/>
            <w:webHidden/>
          </w:rPr>
          <w:fldChar w:fldCharType="separate"/>
        </w:r>
        <w:r>
          <w:rPr>
            <w:noProof/>
            <w:webHidden/>
          </w:rPr>
          <w:t>253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08" w:history="1">
        <w:r w:rsidRPr="00134689">
          <w:rPr>
            <w:rStyle w:val="Hyperlink"/>
            <w:noProof/>
          </w:rPr>
          <w:t>2.1.601</w:t>
        </w:r>
        <w:r>
          <w:rPr>
            <w:rFonts w:asciiTheme="minorHAnsi" w:eastAsiaTheme="minorEastAsia" w:hAnsiTheme="minorHAnsi" w:cstheme="minorBidi"/>
            <w:noProof/>
            <w:sz w:val="22"/>
            <w:szCs w:val="22"/>
          </w:rPr>
          <w:tab/>
        </w:r>
        <w:r w:rsidRPr="00134689">
          <w:rPr>
            <w:rStyle w:val="Hyperlink"/>
            <w:noProof/>
          </w:rPr>
          <w:t>Part 1 Section 18.3.1.16, colorScale (Color Scale)</w:t>
        </w:r>
        <w:r>
          <w:rPr>
            <w:noProof/>
            <w:webHidden/>
          </w:rPr>
          <w:tab/>
        </w:r>
        <w:r>
          <w:rPr>
            <w:noProof/>
            <w:webHidden/>
          </w:rPr>
          <w:fldChar w:fldCharType="begin"/>
        </w:r>
        <w:r>
          <w:rPr>
            <w:noProof/>
            <w:webHidden/>
          </w:rPr>
          <w:instrText xml:space="preserve"> PAGEREF _Toc229463608 \h </w:instrText>
        </w:r>
        <w:r>
          <w:rPr>
            <w:noProof/>
            <w:webHidden/>
          </w:rPr>
        </w:r>
        <w:r>
          <w:rPr>
            <w:noProof/>
            <w:webHidden/>
          </w:rPr>
          <w:fldChar w:fldCharType="separate"/>
        </w:r>
        <w:r>
          <w:rPr>
            <w:noProof/>
            <w:webHidden/>
          </w:rPr>
          <w:t>254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09" w:history="1">
        <w:r w:rsidRPr="00134689">
          <w:rPr>
            <w:rStyle w:val="Hyperlink"/>
            <w:noProof/>
          </w:rPr>
          <w:t>2.1.602</w:t>
        </w:r>
        <w:r>
          <w:rPr>
            <w:rFonts w:asciiTheme="minorHAnsi" w:eastAsiaTheme="minorEastAsia" w:hAnsiTheme="minorHAnsi" w:cstheme="minorBidi"/>
            <w:noProof/>
            <w:sz w:val="22"/>
            <w:szCs w:val="22"/>
          </w:rPr>
          <w:tab/>
        </w:r>
        <w:r w:rsidRPr="00134689">
          <w:rPr>
            <w:rStyle w:val="Hyperlink"/>
            <w:noProof/>
          </w:rPr>
          <w:t>Part 1 Section 18.3.1.18, conditionalFormatting (Conditional Formatting)</w:t>
        </w:r>
        <w:r>
          <w:rPr>
            <w:noProof/>
            <w:webHidden/>
          </w:rPr>
          <w:tab/>
        </w:r>
        <w:r>
          <w:rPr>
            <w:noProof/>
            <w:webHidden/>
          </w:rPr>
          <w:fldChar w:fldCharType="begin"/>
        </w:r>
        <w:r>
          <w:rPr>
            <w:noProof/>
            <w:webHidden/>
          </w:rPr>
          <w:instrText xml:space="preserve"> PAGEREF _Toc229463609 \h </w:instrText>
        </w:r>
        <w:r>
          <w:rPr>
            <w:noProof/>
            <w:webHidden/>
          </w:rPr>
        </w:r>
        <w:r>
          <w:rPr>
            <w:noProof/>
            <w:webHidden/>
          </w:rPr>
          <w:fldChar w:fldCharType="separate"/>
        </w:r>
        <w:r>
          <w:rPr>
            <w:noProof/>
            <w:webHidden/>
          </w:rPr>
          <w:t>254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10" w:history="1">
        <w:r w:rsidRPr="00134689">
          <w:rPr>
            <w:rStyle w:val="Hyperlink"/>
            <w:noProof/>
          </w:rPr>
          <w:t>2.1.603</w:t>
        </w:r>
        <w:r>
          <w:rPr>
            <w:rFonts w:asciiTheme="minorHAnsi" w:eastAsiaTheme="minorEastAsia" w:hAnsiTheme="minorHAnsi" w:cstheme="minorBidi"/>
            <w:noProof/>
            <w:sz w:val="22"/>
            <w:szCs w:val="22"/>
          </w:rPr>
          <w:tab/>
        </w:r>
        <w:r w:rsidRPr="00134689">
          <w:rPr>
            <w:rStyle w:val="Hyperlink"/>
            <w:noProof/>
          </w:rPr>
          <w:t>Part 1 Section 18.3.1.19, control (Embedded Control)</w:t>
        </w:r>
        <w:r>
          <w:rPr>
            <w:noProof/>
            <w:webHidden/>
          </w:rPr>
          <w:tab/>
        </w:r>
        <w:r>
          <w:rPr>
            <w:noProof/>
            <w:webHidden/>
          </w:rPr>
          <w:fldChar w:fldCharType="begin"/>
        </w:r>
        <w:r>
          <w:rPr>
            <w:noProof/>
            <w:webHidden/>
          </w:rPr>
          <w:instrText xml:space="preserve"> PAGEREF _Toc229463610 \h </w:instrText>
        </w:r>
        <w:r>
          <w:rPr>
            <w:noProof/>
            <w:webHidden/>
          </w:rPr>
        </w:r>
        <w:r>
          <w:rPr>
            <w:noProof/>
            <w:webHidden/>
          </w:rPr>
          <w:fldChar w:fldCharType="separate"/>
        </w:r>
        <w:r>
          <w:rPr>
            <w:noProof/>
            <w:webHidden/>
          </w:rPr>
          <w:t>254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11" w:history="1">
        <w:r w:rsidRPr="00134689">
          <w:rPr>
            <w:rStyle w:val="Hyperlink"/>
            <w:noProof/>
          </w:rPr>
          <w:t>2.1.604</w:t>
        </w:r>
        <w:r>
          <w:rPr>
            <w:rFonts w:asciiTheme="minorHAnsi" w:eastAsiaTheme="minorEastAsia" w:hAnsiTheme="minorHAnsi" w:cstheme="minorBidi"/>
            <w:noProof/>
            <w:sz w:val="22"/>
            <w:szCs w:val="22"/>
          </w:rPr>
          <w:tab/>
        </w:r>
        <w:r w:rsidRPr="00134689">
          <w:rPr>
            <w:rStyle w:val="Hyperlink"/>
            <w:noProof/>
          </w:rPr>
          <w:t>Part 1 Section 18.3.1.20, controlPr (Embedded Control Properties)</w:t>
        </w:r>
        <w:r>
          <w:rPr>
            <w:noProof/>
            <w:webHidden/>
          </w:rPr>
          <w:tab/>
        </w:r>
        <w:r>
          <w:rPr>
            <w:noProof/>
            <w:webHidden/>
          </w:rPr>
          <w:fldChar w:fldCharType="begin"/>
        </w:r>
        <w:r>
          <w:rPr>
            <w:noProof/>
            <w:webHidden/>
          </w:rPr>
          <w:instrText xml:space="preserve"> PAGEREF _Toc229463611 \h </w:instrText>
        </w:r>
        <w:r>
          <w:rPr>
            <w:noProof/>
            <w:webHidden/>
          </w:rPr>
        </w:r>
        <w:r>
          <w:rPr>
            <w:noProof/>
            <w:webHidden/>
          </w:rPr>
          <w:fldChar w:fldCharType="separate"/>
        </w:r>
        <w:r>
          <w:rPr>
            <w:noProof/>
            <w:webHidden/>
          </w:rPr>
          <w:t>254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12" w:history="1">
        <w:r w:rsidRPr="00134689">
          <w:rPr>
            <w:rStyle w:val="Hyperlink"/>
            <w:noProof/>
          </w:rPr>
          <w:t>2.1.605</w:t>
        </w:r>
        <w:r>
          <w:rPr>
            <w:rFonts w:asciiTheme="minorHAnsi" w:eastAsiaTheme="minorEastAsia" w:hAnsiTheme="minorHAnsi" w:cstheme="minorBidi"/>
            <w:noProof/>
            <w:sz w:val="22"/>
            <w:szCs w:val="22"/>
          </w:rPr>
          <w:tab/>
        </w:r>
        <w:r w:rsidRPr="00134689">
          <w:rPr>
            <w:rStyle w:val="Hyperlink"/>
            <w:noProof/>
          </w:rPr>
          <w:t>Part 1 Section 18.3.1.21, controls (Embedded Controls)</w:t>
        </w:r>
        <w:r>
          <w:rPr>
            <w:noProof/>
            <w:webHidden/>
          </w:rPr>
          <w:tab/>
        </w:r>
        <w:r>
          <w:rPr>
            <w:noProof/>
            <w:webHidden/>
          </w:rPr>
          <w:fldChar w:fldCharType="begin"/>
        </w:r>
        <w:r>
          <w:rPr>
            <w:noProof/>
            <w:webHidden/>
          </w:rPr>
          <w:instrText xml:space="preserve"> PAGEREF _Toc229463612 \h </w:instrText>
        </w:r>
        <w:r>
          <w:rPr>
            <w:noProof/>
            <w:webHidden/>
          </w:rPr>
        </w:r>
        <w:r>
          <w:rPr>
            <w:noProof/>
            <w:webHidden/>
          </w:rPr>
          <w:fldChar w:fldCharType="separate"/>
        </w:r>
        <w:r>
          <w:rPr>
            <w:noProof/>
            <w:webHidden/>
          </w:rPr>
          <w:t>255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13" w:history="1">
        <w:r w:rsidRPr="00134689">
          <w:rPr>
            <w:rStyle w:val="Hyperlink"/>
            <w:noProof/>
          </w:rPr>
          <w:t>2.1.606</w:t>
        </w:r>
        <w:r>
          <w:rPr>
            <w:rFonts w:asciiTheme="minorHAnsi" w:eastAsiaTheme="minorEastAsia" w:hAnsiTheme="minorHAnsi" w:cstheme="minorBidi"/>
            <w:noProof/>
            <w:sz w:val="22"/>
            <w:szCs w:val="22"/>
          </w:rPr>
          <w:tab/>
        </w:r>
        <w:r w:rsidRPr="00134689">
          <w:rPr>
            <w:rStyle w:val="Hyperlink"/>
            <w:noProof/>
          </w:rPr>
          <w:t>Part 1 Section 18.3.1.22, customPr (Custom Property)</w:t>
        </w:r>
        <w:r>
          <w:rPr>
            <w:noProof/>
            <w:webHidden/>
          </w:rPr>
          <w:tab/>
        </w:r>
        <w:r>
          <w:rPr>
            <w:noProof/>
            <w:webHidden/>
          </w:rPr>
          <w:fldChar w:fldCharType="begin"/>
        </w:r>
        <w:r>
          <w:rPr>
            <w:noProof/>
            <w:webHidden/>
          </w:rPr>
          <w:instrText xml:space="preserve"> PAGEREF _Toc229463613 \h </w:instrText>
        </w:r>
        <w:r>
          <w:rPr>
            <w:noProof/>
            <w:webHidden/>
          </w:rPr>
        </w:r>
        <w:r>
          <w:rPr>
            <w:noProof/>
            <w:webHidden/>
          </w:rPr>
          <w:fldChar w:fldCharType="separate"/>
        </w:r>
        <w:r>
          <w:rPr>
            <w:noProof/>
            <w:webHidden/>
          </w:rPr>
          <w:t>255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14" w:history="1">
        <w:r w:rsidRPr="00134689">
          <w:rPr>
            <w:rStyle w:val="Hyperlink"/>
            <w:noProof/>
          </w:rPr>
          <w:t>2.1.607</w:t>
        </w:r>
        <w:r>
          <w:rPr>
            <w:rFonts w:asciiTheme="minorHAnsi" w:eastAsiaTheme="minorEastAsia" w:hAnsiTheme="minorHAnsi" w:cstheme="minorBidi"/>
            <w:noProof/>
            <w:sz w:val="22"/>
            <w:szCs w:val="22"/>
          </w:rPr>
          <w:tab/>
        </w:r>
        <w:r w:rsidRPr="00134689">
          <w:rPr>
            <w:rStyle w:val="Hyperlink"/>
            <w:noProof/>
          </w:rPr>
          <w:t>Part 1 Section 18.3.1.24, customSheetView (Custom Chart Sheet View)</w:t>
        </w:r>
        <w:r>
          <w:rPr>
            <w:noProof/>
            <w:webHidden/>
          </w:rPr>
          <w:tab/>
        </w:r>
        <w:r>
          <w:rPr>
            <w:noProof/>
            <w:webHidden/>
          </w:rPr>
          <w:fldChar w:fldCharType="begin"/>
        </w:r>
        <w:r>
          <w:rPr>
            <w:noProof/>
            <w:webHidden/>
          </w:rPr>
          <w:instrText xml:space="preserve"> PAGEREF _Toc229463614 \h </w:instrText>
        </w:r>
        <w:r>
          <w:rPr>
            <w:noProof/>
            <w:webHidden/>
          </w:rPr>
        </w:r>
        <w:r>
          <w:rPr>
            <w:noProof/>
            <w:webHidden/>
          </w:rPr>
          <w:fldChar w:fldCharType="separate"/>
        </w:r>
        <w:r>
          <w:rPr>
            <w:noProof/>
            <w:webHidden/>
          </w:rPr>
          <w:t>255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15" w:history="1">
        <w:r w:rsidRPr="00134689">
          <w:rPr>
            <w:rStyle w:val="Hyperlink"/>
            <w:noProof/>
          </w:rPr>
          <w:t>2.1.608</w:t>
        </w:r>
        <w:r>
          <w:rPr>
            <w:rFonts w:asciiTheme="minorHAnsi" w:eastAsiaTheme="minorEastAsia" w:hAnsiTheme="minorHAnsi" w:cstheme="minorBidi"/>
            <w:noProof/>
            <w:sz w:val="22"/>
            <w:szCs w:val="22"/>
          </w:rPr>
          <w:tab/>
        </w:r>
        <w:r w:rsidRPr="00134689">
          <w:rPr>
            <w:rStyle w:val="Hyperlink"/>
            <w:noProof/>
          </w:rPr>
          <w:t>Part 1 Section 18.3.1.25, customSheetView (Custom Sheet View)</w:t>
        </w:r>
        <w:r>
          <w:rPr>
            <w:noProof/>
            <w:webHidden/>
          </w:rPr>
          <w:tab/>
        </w:r>
        <w:r>
          <w:rPr>
            <w:noProof/>
            <w:webHidden/>
          </w:rPr>
          <w:fldChar w:fldCharType="begin"/>
        </w:r>
        <w:r>
          <w:rPr>
            <w:noProof/>
            <w:webHidden/>
          </w:rPr>
          <w:instrText xml:space="preserve"> PAGEREF _Toc229463615 \h </w:instrText>
        </w:r>
        <w:r>
          <w:rPr>
            <w:noProof/>
            <w:webHidden/>
          </w:rPr>
        </w:r>
        <w:r>
          <w:rPr>
            <w:noProof/>
            <w:webHidden/>
          </w:rPr>
          <w:fldChar w:fldCharType="separate"/>
        </w:r>
        <w:r>
          <w:rPr>
            <w:noProof/>
            <w:webHidden/>
          </w:rPr>
          <w:t>255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16" w:history="1">
        <w:r w:rsidRPr="00134689">
          <w:rPr>
            <w:rStyle w:val="Hyperlink"/>
            <w:noProof/>
          </w:rPr>
          <w:t>2.1.609</w:t>
        </w:r>
        <w:r>
          <w:rPr>
            <w:rFonts w:asciiTheme="minorHAnsi" w:eastAsiaTheme="minorEastAsia" w:hAnsiTheme="minorHAnsi" w:cstheme="minorBidi"/>
            <w:noProof/>
            <w:sz w:val="22"/>
            <w:szCs w:val="22"/>
          </w:rPr>
          <w:tab/>
        </w:r>
        <w:r w:rsidRPr="00134689">
          <w:rPr>
            <w:rStyle w:val="Hyperlink"/>
            <w:noProof/>
          </w:rPr>
          <w:t>Part 1 Section 18.3.1.26, customSheetViews (Custom Chart Sheet Views)</w:t>
        </w:r>
        <w:r>
          <w:rPr>
            <w:noProof/>
            <w:webHidden/>
          </w:rPr>
          <w:tab/>
        </w:r>
        <w:r>
          <w:rPr>
            <w:noProof/>
            <w:webHidden/>
          </w:rPr>
          <w:fldChar w:fldCharType="begin"/>
        </w:r>
        <w:r>
          <w:rPr>
            <w:noProof/>
            <w:webHidden/>
          </w:rPr>
          <w:instrText xml:space="preserve"> PAGEREF _Toc229463616 \h </w:instrText>
        </w:r>
        <w:r>
          <w:rPr>
            <w:noProof/>
            <w:webHidden/>
          </w:rPr>
        </w:r>
        <w:r>
          <w:rPr>
            <w:noProof/>
            <w:webHidden/>
          </w:rPr>
          <w:fldChar w:fldCharType="separate"/>
        </w:r>
        <w:r>
          <w:rPr>
            <w:noProof/>
            <w:webHidden/>
          </w:rPr>
          <w:t>255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17" w:history="1">
        <w:r w:rsidRPr="00134689">
          <w:rPr>
            <w:rStyle w:val="Hyperlink"/>
            <w:noProof/>
          </w:rPr>
          <w:t>2.1.610</w:t>
        </w:r>
        <w:r>
          <w:rPr>
            <w:rFonts w:asciiTheme="minorHAnsi" w:eastAsiaTheme="minorEastAsia" w:hAnsiTheme="minorHAnsi" w:cstheme="minorBidi"/>
            <w:noProof/>
            <w:sz w:val="22"/>
            <w:szCs w:val="22"/>
          </w:rPr>
          <w:tab/>
        </w:r>
        <w:r w:rsidRPr="00134689">
          <w:rPr>
            <w:rStyle w:val="Hyperlink"/>
            <w:noProof/>
          </w:rPr>
          <w:t>Part 1 Section 18.3.1.27, customSheetViews (Custom Sheet Views)</w:t>
        </w:r>
        <w:r>
          <w:rPr>
            <w:noProof/>
            <w:webHidden/>
          </w:rPr>
          <w:tab/>
        </w:r>
        <w:r>
          <w:rPr>
            <w:noProof/>
            <w:webHidden/>
          </w:rPr>
          <w:fldChar w:fldCharType="begin"/>
        </w:r>
        <w:r>
          <w:rPr>
            <w:noProof/>
            <w:webHidden/>
          </w:rPr>
          <w:instrText xml:space="preserve"> PAGEREF _Toc229463617 \h </w:instrText>
        </w:r>
        <w:r>
          <w:rPr>
            <w:noProof/>
            <w:webHidden/>
          </w:rPr>
        </w:r>
        <w:r>
          <w:rPr>
            <w:noProof/>
            <w:webHidden/>
          </w:rPr>
          <w:fldChar w:fldCharType="separate"/>
        </w:r>
        <w:r>
          <w:rPr>
            <w:noProof/>
            <w:webHidden/>
          </w:rPr>
          <w:t>256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18" w:history="1">
        <w:r w:rsidRPr="00134689">
          <w:rPr>
            <w:rStyle w:val="Hyperlink"/>
            <w:noProof/>
          </w:rPr>
          <w:t>2.1.611</w:t>
        </w:r>
        <w:r>
          <w:rPr>
            <w:rFonts w:asciiTheme="minorHAnsi" w:eastAsiaTheme="minorEastAsia" w:hAnsiTheme="minorHAnsi" w:cstheme="minorBidi"/>
            <w:noProof/>
            <w:sz w:val="22"/>
            <w:szCs w:val="22"/>
          </w:rPr>
          <w:tab/>
        </w:r>
        <w:r w:rsidRPr="00134689">
          <w:rPr>
            <w:rStyle w:val="Hyperlink"/>
            <w:noProof/>
          </w:rPr>
          <w:t>Part 1 Section 18.3.1.28, dataBar (Data Bar)</w:t>
        </w:r>
        <w:r>
          <w:rPr>
            <w:noProof/>
            <w:webHidden/>
          </w:rPr>
          <w:tab/>
        </w:r>
        <w:r>
          <w:rPr>
            <w:noProof/>
            <w:webHidden/>
          </w:rPr>
          <w:fldChar w:fldCharType="begin"/>
        </w:r>
        <w:r>
          <w:rPr>
            <w:noProof/>
            <w:webHidden/>
          </w:rPr>
          <w:instrText xml:space="preserve"> PAGEREF _Toc229463618 \h </w:instrText>
        </w:r>
        <w:r>
          <w:rPr>
            <w:noProof/>
            <w:webHidden/>
          </w:rPr>
        </w:r>
        <w:r>
          <w:rPr>
            <w:noProof/>
            <w:webHidden/>
          </w:rPr>
          <w:fldChar w:fldCharType="separate"/>
        </w:r>
        <w:r>
          <w:rPr>
            <w:noProof/>
            <w:webHidden/>
          </w:rPr>
          <w:t>256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19" w:history="1">
        <w:r w:rsidRPr="00134689">
          <w:rPr>
            <w:rStyle w:val="Hyperlink"/>
            <w:noProof/>
          </w:rPr>
          <w:t>2.1.612</w:t>
        </w:r>
        <w:r>
          <w:rPr>
            <w:rFonts w:asciiTheme="minorHAnsi" w:eastAsiaTheme="minorEastAsia" w:hAnsiTheme="minorHAnsi" w:cstheme="minorBidi"/>
            <w:noProof/>
            <w:sz w:val="22"/>
            <w:szCs w:val="22"/>
          </w:rPr>
          <w:tab/>
        </w:r>
        <w:r w:rsidRPr="00134689">
          <w:rPr>
            <w:rStyle w:val="Hyperlink"/>
            <w:noProof/>
          </w:rPr>
          <w:t>Part 1 Section 18.3.1.29, dataConsolidate (Data Consolidate)</w:t>
        </w:r>
        <w:r>
          <w:rPr>
            <w:noProof/>
            <w:webHidden/>
          </w:rPr>
          <w:tab/>
        </w:r>
        <w:r>
          <w:rPr>
            <w:noProof/>
            <w:webHidden/>
          </w:rPr>
          <w:fldChar w:fldCharType="begin"/>
        </w:r>
        <w:r>
          <w:rPr>
            <w:noProof/>
            <w:webHidden/>
          </w:rPr>
          <w:instrText xml:space="preserve"> PAGEREF _Toc229463619 \h </w:instrText>
        </w:r>
        <w:r>
          <w:rPr>
            <w:noProof/>
            <w:webHidden/>
          </w:rPr>
        </w:r>
        <w:r>
          <w:rPr>
            <w:noProof/>
            <w:webHidden/>
          </w:rPr>
          <w:fldChar w:fldCharType="separate"/>
        </w:r>
        <w:r>
          <w:rPr>
            <w:noProof/>
            <w:webHidden/>
          </w:rPr>
          <w:t>256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20" w:history="1">
        <w:r w:rsidRPr="00134689">
          <w:rPr>
            <w:rStyle w:val="Hyperlink"/>
            <w:noProof/>
          </w:rPr>
          <w:t>2.1.613</w:t>
        </w:r>
        <w:r>
          <w:rPr>
            <w:rFonts w:asciiTheme="minorHAnsi" w:eastAsiaTheme="minorEastAsia" w:hAnsiTheme="minorHAnsi" w:cstheme="minorBidi"/>
            <w:noProof/>
            <w:sz w:val="22"/>
            <w:szCs w:val="22"/>
          </w:rPr>
          <w:tab/>
        </w:r>
        <w:r w:rsidRPr="00134689">
          <w:rPr>
            <w:rStyle w:val="Hyperlink"/>
            <w:noProof/>
          </w:rPr>
          <w:t>Part 1 Section 18.3.1.32, dataValidation (Data Validation)</w:t>
        </w:r>
        <w:r>
          <w:rPr>
            <w:noProof/>
            <w:webHidden/>
          </w:rPr>
          <w:tab/>
        </w:r>
        <w:r>
          <w:rPr>
            <w:noProof/>
            <w:webHidden/>
          </w:rPr>
          <w:fldChar w:fldCharType="begin"/>
        </w:r>
        <w:r>
          <w:rPr>
            <w:noProof/>
            <w:webHidden/>
          </w:rPr>
          <w:instrText xml:space="preserve"> PAGEREF _Toc229463620 \h </w:instrText>
        </w:r>
        <w:r>
          <w:rPr>
            <w:noProof/>
            <w:webHidden/>
          </w:rPr>
        </w:r>
        <w:r>
          <w:rPr>
            <w:noProof/>
            <w:webHidden/>
          </w:rPr>
          <w:fldChar w:fldCharType="separate"/>
        </w:r>
        <w:r>
          <w:rPr>
            <w:noProof/>
            <w:webHidden/>
          </w:rPr>
          <w:t>256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21" w:history="1">
        <w:r w:rsidRPr="00134689">
          <w:rPr>
            <w:rStyle w:val="Hyperlink"/>
            <w:noProof/>
          </w:rPr>
          <w:t>2.1.614</w:t>
        </w:r>
        <w:r>
          <w:rPr>
            <w:rFonts w:asciiTheme="minorHAnsi" w:eastAsiaTheme="minorEastAsia" w:hAnsiTheme="minorHAnsi" w:cstheme="minorBidi"/>
            <w:noProof/>
            <w:sz w:val="22"/>
            <w:szCs w:val="22"/>
          </w:rPr>
          <w:tab/>
        </w:r>
        <w:r w:rsidRPr="00134689">
          <w:rPr>
            <w:rStyle w:val="Hyperlink"/>
            <w:noProof/>
          </w:rPr>
          <w:t>Part 1 Section 18.3.1.33, dataValidations (Data Validations)</w:t>
        </w:r>
        <w:r>
          <w:rPr>
            <w:noProof/>
            <w:webHidden/>
          </w:rPr>
          <w:tab/>
        </w:r>
        <w:r>
          <w:rPr>
            <w:noProof/>
            <w:webHidden/>
          </w:rPr>
          <w:fldChar w:fldCharType="begin"/>
        </w:r>
        <w:r>
          <w:rPr>
            <w:noProof/>
            <w:webHidden/>
          </w:rPr>
          <w:instrText xml:space="preserve"> PAGEREF _Toc229463621 \h </w:instrText>
        </w:r>
        <w:r>
          <w:rPr>
            <w:noProof/>
            <w:webHidden/>
          </w:rPr>
        </w:r>
        <w:r>
          <w:rPr>
            <w:noProof/>
            <w:webHidden/>
          </w:rPr>
          <w:fldChar w:fldCharType="separate"/>
        </w:r>
        <w:r>
          <w:rPr>
            <w:noProof/>
            <w:webHidden/>
          </w:rPr>
          <w:t>256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22" w:history="1">
        <w:r w:rsidRPr="00134689">
          <w:rPr>
            <w:rStyle w:val="Hyperlink"/>
            <w:noProof/>
          </w:rPr>
          <w:t>2.1.615</w:t>
        </w:r>
        <w:r>
          <w:rPr>
            <w:rFonts w:asciiTheme="minorHAnsi" w:eastAsiaTheme="minorEastAsia" w:hAnsiTheme="minorHAnsi" w:cstheme="minorBidi"/>
            <w:noProof/>
            <w:sz w:val="22"/>
            <w:szCs w:val="22"/>
          </w:rPr>
          <w:tab/>
        </w:r>
        <w:r w:rsidRPr="00134689">
          <w:rPr>
            <w:rStyle w:val="Hyperlink"/>
            <w:noProof/>
          </w:rPr>
          <w:t>Part 1 Section 18.3.1.34, dialogsheet (Dialog Sheet)</w:t>
        </w:r>
        <w:r>
          <w:rPr>
            <w:noProof/>
            <w:webHidden/>
          </w:rPr>
          <w:tab/>
        </w:r>
        <w:r>
          <w:rPr>
            <w:noProof/>
            <w:webHidden/>
          </w:rPr>
          <w:fldChar w:fldCharType="begin"/>
        </w:r>
        <w:r>
          <w:rPr>
            <w:noProof/>
            <w:webHidden/>
          </w:rPr>
          <w:instrText xml:space="preserve"> PAGEREF _Toc229463622 \h </w:instrText>
        </w:r>
        <w:r>
          <w:rPr>
            <w:noProof/>
            <w:webHidden/>
          </w:rPr>
        </w:r>
        <w:r>
          <w:rPr>
            <w:noProof/>
            <w:webHidden/>
          </w:rPr>
          <w:fldChar w:fldCharType="separate"/>
        </w:r>
        <w:r>
          <w:rPr>
            <w:noProof/>
            <w:webHidden/>
          </w:rPr>
          <w:t>257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23" w:history="1">
        <w:r w:rsidRPr="00134689">
          <w:rPr>
            <w:rStyle w:val="Hyperlink"/>
            <w:noProof/>
          </w:rPr>
          <w:t>2.1.616</w:t>
        </w:r>
        <w:r>
          <w:rPr>
            <w:rFonts w:asciiTheme="minorHAnsi" w:eastAsiaTheme="minorEastAsia" w:hAnsiTheme="minorHAnsi" w:cstheme="minorBidi"/>
            <w:noProof/>
            <w:sz w:val="22"/>
            <w:szCs w:val="22"/>
          </w:rPr>
          <w:tab/>
        </w:r>
        <w:r w:rsidRPr="00134689">
          <w:rPr>
            <w:rStyle w:val="Hyperlink"/>
            <w:noProof/>
          </w:rPr>
          <w:t>Part 1 Section 18.3.1.36, drawing (Drawing)</w:t>
        </w:r>
        <w:r>
          <w:rPr>
            <w:noProof/>
            <w:webHidden/>
          </w:rPr>
          <w:tab/>
        </w:r>
        <w:r>
          <w:rPr>
            <w:noProof/>
            <w:webHidden/>
          </w:rPr>
          <w:fldChar w:fldCharType="begin"/>
        </w:r>
        <w:r>
          <w:rPr>
            <w:noProof/>
            <w:webHidden/>
          </w:rPr>
          <w:instrText xml:space="preserve"> PAGEREF _Toc229463623 \h </w:instrText>
        </w:r>
        <w:r>
          <w:rPr>
            <w:noProof/>
            <w:webHidden/>
          </w:rPr>
        </w:r>
        <w:r>
          <w:rPr>
            <w:noProof/>
            <w:webHidden/>
          </w:rPr>
          <w:fldChar w:fldCharType="separate"/>
        </w:r>
        <w:r>
          <w:rPr>
            <w:noProof/>
            <w:webHidden/>
          </w:rPr>
          <w:t>257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24" w:history="1">
        <w:r w:rsidRPr="00134689">
          <w:rPr>
            <w:rStyle w:val="Hyperlink"/>
            <w:noProof/>
          </w:rPr>
          <w:t>2.1.617</w:t>
        </w:r>
        <w:r>
          <w:rPr>
            <w:rFonts w:asciiTheme="minorHAnsi" w:eastAsiaTheme="minorEastAsia" w:hAnsiTheme="minorHAnsi" w:cstheme="minorBidi"/>
            <w:noProof/>
            <w:sz w:val="22"/>
            <w:szCs w:val="22"/>
          </w:rPr>
          <w:tab/>
        </w:r>
        <w:r w:rsidRPr="00134689">
          <w:rPr>
            <w:rStyle w:val="Hyperlink"/>
            <w:noProof/>
          </w:rPr>
          <w:t>Part 1 Section 18.3.1.37, drawingHF (Drawing Reference in Header Footer)</w:t>
        </w:r>
        <w:r>
          <w:rPr>
            <w:noProof/>
            <w:webHidden/>
          </w:rPr>
          <w:tab/>
        </w:r>
        <w:r>
          <w:rPr>
            <w:noProof/>
            <w:webHidden/>
          </w:rPr>
          <w:fldChar w:fldCharType="begin"/>
        </w:r>
        <w:r>
          <w:rPr>
            <w:noProof/>
            <w:webHidden/>
          </w:rPr>
          <w:instrText xml:space="preserve"> PAGEREF _Toc229463624 \h </w:instrText>
        </w:r>
        <w:r>
          <w:rPr>
            <w:noProof/>
            <w:webHidden/>
          </w:rPr>
        </w:r>
        <w:r>
          <w:rPr>
            <w:noProof/>
            <w:webHidden/>
          </w:rPr>
          <w:fldChar w:fldCharType="separate"/>
        </w:r>
        <w:r>
          <w:rPr>
            <w:noProof/>
            <w:webHidden/>
          </w:rPr>
          <w:t>257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25" w:history="1">
        <w:r w:rsidRPr="00134689">
          <w:rPr>
            <w:rStyle w:val="Hyperlink"/>
            <w:noProof/>
          </w:rPr>
          <w:t>2.1.618</w:t>
        </w:r>
        <w:r>
          <w:rPr>
            <w:rFonts w:asciiTheme="minorHAnsi" w:eastAsiaTheme="minorEastAsia" w:hAnsiTheme="minorHAnsi" w:cstheme="minorBidi"/>
            <w:noProof/>
            <w:sz w:val="22"/>
            <w:szCs w:val="22"/>
          </w:rPr>
          <w:tab/>
        </w:r>
        <w:r w:rsidRPr="00134689">
          <w:rPr>
            <w:rStyle w:val="Hyperlink"/>
            <w:noProof/>
          </w:rPr>
          <w:t>Part 1 Section 18.3.1.38, evenFooter (Even Page Footer)</w:t>
        </w:r>
        <w:r>
          <w:rPr>
            <w:noProof/>
            <w:webHidden/>
          </w:rPr>
          <w:tab/>
        </w:r>
        <w:r>
          <w:rPr>
            <w:noProof/>
            <w:webHidden/>
          </w:rPr>
          <w:fldChar w:fldCharType="begin"/>
        </w:r>
        <w:r>
          <w:rPr>
            <w:noProof/>
            <w:webHidden/>
          </w:rPr>
          <w:instrText xml:space="preserve"> PAGEREF _Toc229463625 \h </w:instrText>
        </w:r>
        <w:r>
          <w:rPr>
            <w:noProof/>
            <w:webHidden/>
          </w:rPr>
        </w:r>
        <w:r>
          <w:rPr>
            <w:noProof/>
            <w:webHidden/>
          </w:rPr>
          <w:fldChar w:fldCharType="separate"/>
        </w:r>
        <w:r>
          <w:rPr>
            <w:noProof/>
            <w:webHidden/>
          </w:rPr>
          <w:t>257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26" w:history="1">
        <w:r w:rsidRPr="00134689">
          <w:rPr>
            <w:rStyle w:val="Hyperlink"/>
            <w:noProof/>
          </w:rPr>
          <w:t>2.1.619</w:t>
        </w:r>
        <w:r>
          <w:rPr>
            <w:rFonts w:asciiTheme="minorHAnsi" w:eastAsiaTheme="minorEastAsia" w:hAnsiTheme="minorHAnsi" w:cstheme="minorBidi"/>
            <w:noProof/>
            <w:sz w:val="22"/>
            <w:szCs w:val="22"/>
          </w:rPr>
          <w:tab/>
        </w:r>
        <w:r w:rsidRPr="00134689">
          <w:rPr>
            <w:rStyle w:val="Hyperlink"/>
            <w:noProof/>
          </w:rPr>
          <w:t>Part 1 Section 18.3.1.39, evenHeader (Even Page Header)</w:t>
        </w:r>
        <w:r>
          <w:rPr>
            <w:noProof/>
            <w:webHidden/>
          </w:rPr>
          <w:tab/>
        </w:r>
        <w:r>
          <w:rPr>
            <w:noProof/>
            <w:webHidden/>
          </w:rPr>
          <w:fldChar w:fldCharType="begin"/>
        </w:r>
        <w:r>
          <w:rPr>
            <w:noProof/>
            <w:webHidden/>
          </w:rPr>
          <w:instrText xml:space="preserve"> PAGEREF _Toc229463626 \h </w:instrText>
        </w:r>
        <w:r>
          <w:rPr>
            <w:noProof/>
            <w:webHidden/>
          </w:rPr>
        </w:r>
        <w:r>
          <w:rPr>
            <w:noProof/>
            <w:webHidden/>
          </w:rPr>
          <w:fldChar w:fldCharType="separate"/>
        </w:r>
        <w:r>
          <w:rPr>
            <w:noProof/>
            <w:webHidden/>
          </w:rPr>
          <w:t>258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27" w:history="1">
        <w:r w:rsidRPr="00134689">
          <w:rPr>
            <w:rStyle w:val="Hyperlink"/>
            <w:noProof/>
          </w:rPr>
          <w:t>2.1.620</w:t>
        </w:r>
        <w:r>
          <w:rPr>
            <w:rFonts w:asciiTheme="minorHAnsi" w:eastAsiaTheme="minorEastAsia" w:hAnsiTheme="minorHAnsi" w:cstheme="minorBidi"/>
            <w:noProof/>
            <w:sz w:val="22"/>
            <w:szCs w:val="22"/>
          </w:rPr>
          <w:tab/>
        </w:r>
        <w:r w:rsidRPr="00134689">
          <w:rPr>
            <w:rStyle w:val="Hyperlink"/>
            <w:noProof/>
          </w:rPr>
          <w:t>Part 1 Section 18.3.1.40, f (Formula)</w:t>
        </w:r>
        <w:r>
          <w:rPr>
            <w:noProof/>
            <w:webHidden/>
          </w:rPr>
          <w:tab/>
        </w:r>
        <w:r>
          <w:rPr>
            <w:noProof/>
            <w:webHidden/>
          </w:rPr>
          <w:fldChar w:fldCharType="begin"/>
        </w:r>
        <w:r>
          <w:rPr>
            <w:noProof/>
            <w:webHidden/>
          </w:rPr>
          <w:instrText xml:space="preserve"> PAGEREF _Toc229463627 \h </w:instrText>
        </w:r>
        <w:r>
          <w:rPr>
            <w:noProof/>
            <w:webHidden/>
          </w:rPr>
        </w:r>
        <w:r>
          <w:rPr>
            <w:noProof/>
            <w:webHidden/>
          </w:rPr>
          <w:fldChar w:fldCharType="separate"/>
        </w:r>
        <w:r>
          <w:rPr>
            <w:noProof/>
            <w:webHidden/>
          </w:rPr>
          <w:t>260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28" w:history="1">
        <w:r w:rsidRPr="00134689">
          <w:rPr>
            <w:rStyle w:val="Hyperlink"/>
            <w:noProof/>
          </w:rPr>
          <w:t>2.1.621</w:t>
        </w:r>
        <w:r>
          <w:rPr>
            <w:rFonts w:asciiTheme="minorHAnsi" w:eastAsiaTheme="minorEastAsia" w:hAnsiTheme="minorHAnsi" w:cstheme="minorBidi"/>
            <w:noProof/>
            <w:sz w:val="22"/>
            <w:szCs w:val="22"/>
          </w:rPr>
          <w:tab/>
        </w:r>
        <w:r w:rsidRPr="00134689">
          <w:rPr>
            <w:rStyle w:val="Hyperlink"/>
            <w:noProof/>
          </w:rPr>
          <w:t>Part 1 Section 18.3.1.41, firstFooter (First Page Footer)</w:t>
        </w:r>
        <w:r>
          <w:rPr>
            <w:noProof/>
            <w:webHidden/>
          </w:rPr>
          <w:tab/>
        </w:r>
        <w:r>
          <w:rPr>
            <w:noProof/>
            <w:webHidden/>
          </w:rPr>
          <w:fldChar w:fldCharType="begin"/>
        </w:r>
        <w:r>
          <w:rPr>
            <w:noProof/>
            <w:webHidden/>
          </w:rPr>
          <w:instrText xml:space="preserve"> PAGEREF _Toc229463628 \h </w:instrText>
        </w:r>
        <w:r>
          <w:rPr>
            <w:noProof/>
            <w:webHidden/>
          </w:rPr>
        </w:r>
        <w:r>
          <w:rPr>
            <w:noProof/>
            <w:webHidden/>
          </w:rPr>
          <w:fldChar w:fldCharType="separate"/>
        </w:r>
        <w:r>
          <w:rPr>
            <w:noProof/>
            <w:webHidden/>
          </w:rPr>
          <w:t>262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29" w:history="1">
        <w:r w:rsidRPr="00134689">
          <w:rPr>
            <w:rStyle w:val="Hyperlink"/>
            <w:noProof/>
          </w:rPr>
          <w:t>2.1.622</w:t>
        </w:r>
        <w:r>
          <w:rPr>
            <w:rFonts w:asciiTheme="minorHAnsi" w:eastAsiaTheme="minorEastAsia" w:hAnsiTheme="minorHAnsi" w:cstheme="minorBidi"/>
            <w:noProof/>
            <w:sz w:val="22"/>
            <w:szCs w:val="22"/>
          </w:rPr>
          <w:tab/>
        </w:r>
        <w:r w:rsidRPr="00134689">
          <w:rPr>
            <w:rStyle w:val="Hyperlink"/>
            <w:noProof/>
          </w:rPr>
          <w:t>Part 1 Section 18.3.1.42, firstHeader (First Page Header)</w:t>
        </w:r>
        <w:r>
          <w:rPr>
            <w:noProof/>
            <w:webHidden/>
          </w:rPr>
          <w:tab/>
        </w:r>
        <w:r>
          <w:rPr>
            <w:noProof/>
            <w:webHidden/>
          </w:rPr>
          <w:fldChar w:fldCharType="begin"/>
        </w:r>
        <w:r>
          <w:rPr>
            <w:noProof/>
            <w:webHidden/>
          </w:rPr>
          <w:instrText xml:space="preserve"> PAGEREF _Toc229463629 \h </w:instrText>
        </w:r>
        <w:r>
          <w:rPr>
            <w:noProof/>
            <w:webHidden/>
          </w:rPr>
        </w:r>
        <w:r>
          <w:rPr>
            <w:noProof/>
            <w:webHidden/>
          </w:rPr>
          <w:fldChar w:fldCharType="separate"/>
        </w:r>
        <w:r>
          <w:rPr>
            <w:noProof/>
            <w:webHidden/>
          </w:rPr>
          <w:t>262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30" w:history="1">
        <w:r w:rsidRPr="00134689">
          <w:rPr>
            <w:rStyle w:val="Hyperlink"/>
            <w:noProof/>
          </w:rPr>
          <w:t>2.1.623</w:t>
        </w:r>
        <w:r>
          <w:rPr>
            <w:rFonts w:asciiTheme="minorHAnsi" w:eastAsiaTheme="minorEastAsia" w:hAnsiTheme="minorHAnsi" w:cstheme="minorBidi"/>
            <w:noProof/>
            <w:sz w:val="22"/>
            <w:szCs w:val="22"/>
          </w:rPr>
          <w:tab/>
        </w:r>
        <w:r w:rsidRPr="00134689">
          <w:rPr>
            <w:rStyle w:val="Hyperlink"/>
            <w:noProof/>
          </w:rPr>
          <w:t>Part 1 Section 18.3.1.43, formula (Formula)</w:t>
        </w:r>
        <w:r>
          <w:rPr>
            <w:noProof/>
            <w:webHidden/>
          </w:rPr>
          <w:tab/>
        </w:r>
        <w:r>
          <w:rPr>
            <w:noProof/>
            <w:webHidden/>
          </w:rPr>
          <w:fldChar w:fldCharType="begin"/>
        </w:r>
        <w:r>
          <w:rPr>
            <w:noProof/>
            <w:webHidden/>
          </w:rPr>
          <w:instrText xml:space="preserve"> PAGEREF _Toc229463630 \h </w:instrText>
        </w:r>
        <w:r>
          <w:rPr>
            <w:noProof/>
            <w:webHidden/>
          </w:rPr>
        </w:r>
        <w:r>
          <w:rPr>
            <w:noProof/>
            <w:webHidden/>
          </w:rPr>
          <w:fldChar w:fldCharType="separate"/>
        </w:r>
        <w:r>
          <w:rPr>
            <w:noProof/>
            <w:webHidden/>
          </w:rPr>
          <w:t>262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31" w:history="1">
        <w:r w:rsidRPr="00134689">
          <w:rPr>
            <w:rStyle w:val="Hyperlink"/>
            <w:noProof/>
          </w:rPr>
          <w:t>2.1.624</w:t>
        </w:r>
        <w:r>
          <w:rPr>
            <w:rFonts w:asciiTheme="minorHAnsi" w:eastAsiaTheme="minorEastAsia" w:hAnsiTheme="minorHAnsi" w:cstheme="minorBidi"/>
            <w:noProof/>
            <w:sz w:val="22"/>
            <w:szCs w:val="22"/>
          </w:rPr>
          <w:tab/>
        </w:r>
        <w:r w:rsidRPr="00134689">
          <w:rPr>
            <w:rStyle w:val="Hyperlink"/>
            <w:noProof/>
          </w:rPr>
          <w:t>Part 1 Section 18.3.1.44, formula1 (Formula 1)</w:t>
        </w:r>
        <w:r>
          <w:rPr>
            <w:noProof/>
            <w:webHidden/>
          </w:rPr>
          <w:tab/>
        </w:r>
        <w:r>
          <w:rPr>
            <w:noProof/>
            <w:webHidden/>
          </w:rPr>
          <w:fldChar w:fldCharType="begin"/>
        </w:r>
        <w:r>
          <w:rPr>
            <w:noProof/>
            <w:webHidden/>
          </w:rPr>
          <w:instrText xml:space="preserve"> PAGEREF _Toc229463631 \h </w:instrText>
        </w:r>
        <w:r>
          <w:rPr>
            <w:noProof/>
            <w:webHidden/>
          </w:rPr>
        </w:r>
        <w:r>
          <w:rPr>
            <w:noProof/>
            <w:webHidden/>
          </w:rPr>
          <w:fldChar w:fldCharType="separate"/>
        </w:r>
        <w:r>
          <w:rPr>
            <w:noProof/>
            <w:webHidden/>
          </w:rPr>
          <w:t>262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32" w:history="1">
        <w:r w:rsidRPr="00134689">
          <w:rPr>
            <w:rStyle w:val="Hyperlink"/>
            <w:noProof/>
          </w:rPr>
          <w:t>2.1.625</w:t>
        </w:r>
        <w:r>
          <w:rPr>
            <w:rFonts w:asciiTheme="minorHAnsi" w:eastAsiaTheme="minorEastAsia" w:hAnsiTheme="minorHAnsi" w:cstheme="minorBidi"/>
            <w:noProof/>
            <w:sz w:val="22"/>
            <w:szCs w:val="22"/>
          </w:rPr>
          <w:tab/>
        </w:r>
        <w:r w:rsidRPr="00134689">
          <w:rPr>
            <w:rStyle w:val="Hyperlink"/>
            <w:noProof/>
          </w:rPr>
          <w:t>Part 1 Section 18.3.1.45, formula2 (Formula 2)</w:t>
        </w:r>
        <w:r>
          <w:rPr>
            <w:noProof/>
            <w:webHidden/>
          </w:rPr>
          <w:tab/>
        </w:r>
        <w:r>
          <w:rPr>
            <w:noProof/>
            <w:webHidden/>
          </w:rPr>
          <w:fldChar w:fldCharType="begin"/>
        </w:r>
        <w:r>
          <w:rPr>
            <w:noProof/>
            <w:webHidden/>
          </w:rPr>
          <w:instrText xml:space="preserve"> PAGEREF _Toc229463632 \h </w:instrText>
        </w:r>
        <w:r>
          <w:rPr>
            <w:noProof/>
            <w:webHidden/>
          </w:rPr>
        </w:r>
        <w:r>
          <w:rPr>
            <w:noProof/>
            <w:webHidden/>
          </w:rPr>
          <w:fldChar w:fldCharType="separate"/>
        </w:r>
        <w:r>
          <w:rPr>
            <w:noProof/>
            <w:webHidden/>
          </w:rPr>
          <w:t>263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33" w:history="1">
        <w:r w:rsidRPr="00134689">
          <w:rPr>
            <w:rStyle w:val="Hyperlink"/>
            <w:noProof/>
          </w:rPr>
          <w:t>2.1.626</w:t>
        </w:r>
        <w:r>
          <w:rPr>
            <w:rFonts w:asciiTheme="minorHAnsi" w:eastAsiaTheme="minorEastAsia" w:hAnsiTheme="minorHAnsi" w:cstheme="minorBidi"/>
            <w:noProof/>
            <w:sz w:val="22"/>
            <w:szCs w:val="22"/>
          </w:rPr>
          <w:tab/>
        </w:r>
        <w:r w:rsidRPr="00134689">
          <w:rPr>
            <w:rStyle w:val="Hyperlink"/>
            <w:noProof/>
          </w:rPr>
          <w:t>Part 1 Section 18.3.1.47, hyperlink (Hyperlink)</w:t>
        </w:r>
        <w:r>
          <w:rPr>
            <w:noProof/>
            <w:webHidden/>
          </w:rPr>
          <w:tab/>
        </w:r>
        <w:r>
          <w:rPr>
            <w:noProof/>
            <w:webHidden/>
          </w:rPr>
          <w:fldChar w:fldCharType="begin"/>
        </w:r>
        <w:r>
          <w:rPr>
            <w:noProof/>
            <w:webHidden/>
          </w:rPr>
          <w:instrText xml:space="preserve"> PAGEREF _Toc229463633 \h </w:instrText>
        </w:r>
        <w:r>
          <w:rPr>
            <w:noProof/>
            <w:webHidden/>
          </w:rPr>
        </w:r>
        <w:r>
          <w:rPr>
            <w:noProof/>
            <w:webHidden/>
          </w:rPr>
          <w:fldChar w:fldCharType="separate"/>
        </w:r>
        <w:r>
          <w:rPr>
            <w:noProof/>
            <w:webHidden/>
          </w:rPr>
          <w:t>263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34" w:history="1">
        <w:r w:rsidRPr="00134689">
          <w:rPr>
            <w:rStyle w:val="Hyperlink"/>
            <w:noProof/>
          </w:rPr>
          <w:t>2.1.627</w:t>
        </w:r>
        <w:r>
          <w:rPr>
            <w:rFonts w:asciiTheme="minorHAnsi" w:eastAsiaTheme="minorEastAsia" w:hAnsiTheme="minorHAnsi" w:cstheme="minorBidi"/>
            <w:noProof/>
            <w:sz w:val="22"/>
            <w:szCs w:val="22"/>
          </w:rPr>
          <w:tab/>
        </w:r>
        <w:r w:rsidRPr="00134689">
          <w:rPr>
            <w:rStyle w:val="Hyperlink"/>
            <w:noProof/>
          </w:rPr>
          <w:t>Part 1 Section 18.3.1.50, ignoredError (Ignored Error)</w:t>
        </w:r>
        <w:r>
          <w:rPr>
            <w:noProof/>
            <w:webHidden/>
          </w:rPr>
          <w:tab/>
        </w:r>
        <w:r>
          <w:rPr>
            <w:noProof/>
            <w:webHidden/>
          </w:rPr>
          <w:fldChar w:fldCharType="begin"/>
        </w:r>
        <w:r>
          <w:rPr>
            <w:noProof/>
            <w:webHidden/>
          </w:rPr>
          <w:instrText xml:space="preserve"> PAGEREF _Toc229463634 \h </w:instrText>
        </w:r>
        <w:r>
          <w:rPr>
            <w:noProof/>
            <w:webHidden/>
          </w:rPr>
        </w:r>
        <w:r>
          <w:rPr>
            <w:noProof/>
            <w:webHidden/>
          </w:rPr>
          <w:fldChar w:fldCharType="separate"/>
        </w:r>
        <w:r>
          <w:rPr>
            <w:noProof/>
            <w:webHidden/>
          </w:rPr>
          <w:t>263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35" w:history="1">
        <w:r w:rsidRPr="00134689">
          <w:rPr>
            <w:rStyle w:val="Hyperlink"/>
            <w:noProof/>
          </w:rPr>
          <w:t>2.1.628</w:t>
        </w:r>
        <w:r>
          <w:rPr>
            <w:rFonts w:asciiTheme="minorHAnsi" w:eastAsiaTheme="minorEastAsia" w:hAnsiTheme="minorHAnsi" w:cstheme="minorBidi"/>
            <w:noProof/>
            <w:sz w:val="22"/>
            <w:szCs w:val="22"/>
          </w:rPr>
          <w:tab/>
        </w:r>
        <w:r w:rsidRPr="00134689">
          <w:rPr>
            <w:rStyle w:val="Hyperlink"/>
            <w:noProof/>
          </w:rPr>
          <w:t>Part 1 Section 18.3.1.51, ignoredErrors (Ignored Errors)</w:t>
        </w:r>
        <w:r>
          <w:rPr>
            <w:noProof/>
            <w:webHidden/>
          </w:rPr>
          <w:tab/>
        </w:r>
        <w:r>
          <w:rPr>
            <w:noProof/>
            <w:webHidden/>
          </w:rPr>
          <w:fldChar w:fldCharType="begin"/>
        </w:r>
        <w:r>
          <w:rPr>
            <w:noProof/>
            <w:webHidden/>
          </w:rPr>
          <w:instrText xml:space="preserve"> PAGEREF _Toc229463635 \h </w:instrText>
        </w:r>
        <w:r>
          <w:rPr>
            <w:noProof/>
            <w:webHidden/>
          </w:rPr>
        </w:r>
        <w:r>
          <w:rPr>
            <w:noProof/>
            <w:webHidden/>
          </w:rPr>
          <w:fldChar w:fldCharType="separate"/>
        </w:r>
        <w:r>
          <w:rPr>
            <w:noProof/>
            <w:webHidden/>
          </w:rPr>
          <w:t>263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36" w:history="1">
        <w:r w:rsidRPr="00134689">
          <w:rPr>
            <w:rStyle w:val="Hyperlink"/>
            <w:noProof/>
          </w:rPr>
          <w:t>2.1.629</w:t>
        </w:r>
        <w:r>
          <w:rPr>
            <w:rFonts w:asciiTheme="minorHAnsi" w:eastAsiaTheme="minorEastAsia" w:hAnsiTheme="minorHAnsi" w:cstheme="minorBidi"/>
            <w:noProof/>
            <w:sz w:val="22"/>
            <w:szCs w:val="22"/>
          </w:rPr>
          <w:tab/>
        </w:r>
        <w:r w:rsidRPr="00134689">
          <w:rPr>
            <w:rStyle w:val="Hyperlink"/>
            <w:noProof/>
          </w:rPr>
          <w:t>Part 1 Section 18.3.1.52, inputCells (Input Cells)</w:t>
        </w:r>
        <w:r>
          <w:rPr>
            <w:noProof/>
            <w:webHidden/>
          </w:rPr>
          <w:tab/>
        </w:r>
        <w:r>
          <w:rPr>
            <w:noProof/>
            <w:webHidden/>
          </w:rPr>
          <w:fldChar w:fldCharType="begin"/>
        </w:r>
        <w:r>
          <w:rPr>
            <w:noProof/>
            <w:webHidden/>
          </w:rPr>
          <w:instrText xml:space="preserve"> PAGEREF _Toc229463636 \h </w:instrText>
        </w:r>
        <w:r>
          <w:rPr>
            <w:noProof/>
            <w:webHidden/>
          </w:rPr>
        </w:r>
        <w:r>
          <w:rPr>
            <w:noProof/>
            <w:webHidden/>
          </w:rPr>
          <w:fldChar w:fldCharType="separate"/>
        </w:r>
        <w:r>
          <w:rPr>
            <w:noProof/>
            <w:webHidden/>
          </w:rPr>
          <w:t>263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37" w:history="1">
        <w:r w:rsidRPr="00134689">
          <w:rPr>
            <w:rStyle w:val="Hyperlink"/>
            <w:noProof/>
          </w:rPr>
          <w:t>2.1.630</w:t>
        </w:r>
        <w:r>
          <w:rPr>
            <w:rFonts w:asciiTheme="minorHAnsi" w:eastAsiaTheme="minorEastAsia" w:hAnsiTheme="minorHAnsi" w:cstheme="minorBidi"/>
            <w:noProof/>
            <w:sz w:val="22"/>
            <w:szCs w:val="22"/>
          </w:rPr>
          <w:tab/>
        </w:r>
        <w:r w:rsidRPr="00134689">
          <w:rPr>
            <w:rStyle w:val="Hyperlink"/>
            <w:noProof/>
          </w:rPr>
          <w:t>Part 1 Section 18.3.1.53, is (Rich Text Inline)</w:t>
        </w:r>
        <w:r>
          <w:rPr>
            <w:noProof/>
            <w:webHidden/>
          </w:rPr>
          <w:tab/>
        </w:r>
        <w:r>
          <w:rPr>
            <w:noProof/>
            <w:webHidden/>
          </w:rPr>
          <w:fldChar w:fldCharType="begin"/>
        </w:r>
        <w:r>
          <w:rPr>
            <w:noProof/>
            <w:webHidden/>
          </w:rPr>
          <w:instrText xml:space="preserve"> PAGEREF _Toc229463637 \h </w:instrText>
        </w:r>
        <w:r>
          <w:rPr>
            <w:noProof/>
            <w:webHidden/>
          </w:rPr>
        </w:r>
        <w:r>
          <w:rPr>
            <w:noProof/>
            <w:webHidden/>
          </w:rPr>
          <w:fldChar w:fldCharType="separate"/>
        </w:r>
        <w:r>
          <w:rPr>
            <w:noProof/>
            <w:webHidden/>
          </w:rPr>
          <w:t>264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38" w:history="1">
        <w:r w:rsidRPr="00134689">
          <w:rPr>
            <w:rStyle w:val="Hyperlink"/>
            <w:noProof/>
          </w:rPr>
          <w:t>2.1.631</w:t>
        </w:r>
        <w:r>
          <w:rPr>
            <w:rFonts w:asciiTheme="minorHAnsi" w:eastAsiaTheme="minorEastAsia" w:hAnsiTheme="minorHAnsi" w:cstheme="minorBidi"/>
            <w:noProof/>
            <w:sz w:val="22"/>
            <w:szCs w:val="22"/>
          </w:rPr>
          <w:tab/>
        </w:r>
        <w:r w:rsidRPr="00134689">
          <w:rPr>
            <w:rStyle w:val="Hyperlink"/>
            <w:noProof/>
          </w:rPr>
          <w:t>Part 1 Section 18.3.1.55, mergeCells (Merge Cells)</w:t>
        </w:r>
        <w:r>
          <w:rPr>
            <w:noProof/>
            <w:webHidden/>
          </w:rPr>
          <w:tab/>
        </w:r>
        <w:r>
          <w:rPr>
            <w:noProof/>
            <w:webHidden/>
          </w:rPr>
          <w:fldChar w:fldCharType="begin"/>
        </w:r>
        <w:r>
          <w:rPr>
            <w:noProof/>
            <w:webHidden/>
          </w:rPr>
          <w:instrText xml:space="preserve"> PAGEREF _Toc229463638 \h </w:instrText>
        </w:r>
        <w:r>
          <w:rPr>
            <w:noProof/>
            <w:webHidden/>
          </w:rPr>
        </w:r>
        <w:r>
          <w:rPr>
            <w:noProof/>
            <w:webHidden/>
          </w:rPr>
          <w:fldChar w:fldCharType="separate"/>
        </w:r>
        <w:r>
          <w:rPr>
            <w:noProof/>
            <w:webHidden/>
          </w:rPr>
          <w:t>264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39" w:history="1">
        <w:r w:rsidRPr="00134689">
          <w:rPr>
            <w:rStyle w:val="Hyperlink"/>
            <w:noProof/>
          </w:rPr>
          <w:t>2.1.632</w:t>
        </w:r>
        <w:r>
          <w:rPr>
            <w:rFonts w:asciiTheme="minorHAnsi" w:eastAsiaTheme="minorEastAsia" w:hAnsiTheme="minorHAnsi" w:cstheme="minorBidi"/>
            <w:noProof/>
            <w:sz w:val="22"/>
            <w:szCs w:val="22"/>
          </w:rPr>
          <w:tab/>
        </w:r>
        <w:r w:rsidRPr="00134689">
          <w:rPr>
            <w:rStyle w:val="Hyperlink"/>
            <w:noProof/>
          </w:rPr>
          <w:t>Part 1 Section 18.3.1.56, objectPr (Embedded Object Properties)</w:t>
        </w:r>
        <w:r>
          <w:rPr>
            <w:noProof/>
            <w:webHidden/>
          </w:rPr>
          <w:tab/>
        </w:r>
        <w:r>
          <w:rPr>
            <w:noProof/>
            <w:webHidden/>
          </w:rPr>
          <w:fldChar w:fldCharType="begin"/>
        </w:r>
        <w:r>
          <w:rPr>
            <w:noProof/>
            <w:webHidden/>
          </w:rPr>
          <w:instrText xml:space="preserve"> PAGEREF _Toc229463639 \h </w:instrText>
        </w:r>
        <w:r>
          <w:rPr>
            <w:noProof/>
            <w:webHidden/>
          </w:rPr>
        </w:r>
        <w:r>
          <w:rPr>
            <w:noProof/>
            <w:webHidden/>
          </w:rPr>
          <w:fldChar w:fldCharType="separate"/>
        </w:r>
        <w:r>
          <w:rPr>
            <w:noProof/>
            <w:webHidden/>
          </w:rPr>
          <w:t>264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40" w:history="1">
        <w:r w:rsidRPr="00134689">
          <w:rPr>
            <w:rStyle w:val="Hyperlink"/>
            <w:noProof/>
          </w:rPr>
          <w:t>2.1.633</w:t>
        </w:r>
        <w:r>
          <w:rPr>
            <w:rFonts w:asciiTheme="minorHAnsi" w:eastAsiaTheme="minorEastAsia" w:hAnsiTheme="minorHAnsi" w:cstheme="minorBidi"/>
            <w:noProof/>
            <w:sz w:val="22"/>
            <w:szCs w:val="22"/>
          </w:rPr>
          <w:tab/>
        </w:r>
        <w:r w:rsidRPr="00134689">
          <w:rPr>
            <w:rStyle w:val="Hyperlink"/>
            <w:noProof/>
          </w:rPr>
          <w:t>Part 1 Section 18.3.1.57, oddFooter (Odd Page Footer)</w:t>
        </w:r>
        <w:r>
          <w:rPr>
            <w:noProof/>
            <w:webHidden/>
          </w:rPr>
          <w:tab/>
        </w:r>
        <w:r>
          <w:rPr>
            <w:noProof/>
            <w:webHidden/>
          </w:rPr>
          <w:fldChar w:fldCharType="begin"/>
        </w:r>
        <w:r>
          <w:rPr>
            <w:noProof/>
            <w:webHidden/>
          </w:rPr>
          <w:instrText xml:space="preserve"> PAGEREF _Toc229463640 \h </w:instrText>
        </w:r>
        <w:r>
          <w:rPr>
            <w:noProof/>
            <w:webHidden/>
          </w:rPr>
        </w:r>
        <w:r>
          <w:rPr>
            <w:noProof/>
            <w:webHidden/>
          </w:rPr>
          <w:fldChar w:fldCharType="separate"/>
        </w:r>
        <w:r>
          <w:rPr>
            <w:noProof/>
            <w:webHidden/>
          </w:rPr>
          <w:t>264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41" w:history="1">
        <w:r w:rsidRPr="00134689">
          <w:rPr>
            <w:rStyle w:val="Hyperlink"/>
            <w:noProof/>
          </w:rPr>
          <w:t>2.1.634</w:t>
        </w:r>
        <w:r>
          <w:rPr>
            <w:rFonts w:asciiTheme="minorHAnsi" w:eastAsiaTheme="minorEastAsia" w:hAnsiTheme="minorHAnsi" w:cstheme="minorBidi"/>
            <w:noProof/>
            <w:sz w:val="22"/>
            <w:szCs w:val="22"/>
          </w:rPr>
          <w:tab/>
        </w:r>
        <w:r w:rsidRPr="00134689">
          <w:rPr>
            <w:rStyle w:val="Hyperlink"/>
            <w:noProof/>
          </w:rPr>
          <w:t>Part 1 Section 18.3.1.58, oddHeader (Odd Header)</w:t>
        </w:r>
        <w:r>
          <w:rPr>
            <w:noProof/>
            <w:webHidden/>
          </w:rPr>
          <w:tab/>
        </w:r>
        <w:r>
          <w:rPr>
            <w:noProof/>
            <w:webHidden/>
          </w:rPr>
          <w:fldChar w:fldCharType="begin"/>
        </w:r>
        <w:r>
          <w:rPr>
            <w:noProof/>
            <w:webHidden/>
          </w:rPr>
          <w:instrText xml:space="preserve"> PAGEREF _Toc229463641 \h </w:instrText>
        </w:r>
        <w:r>
          <w:rPr>
            <w:noProof/>
            <w:webHidden/>
          </w:rPr>
        </w:r>
        <w:r>
          <w:rPr>
            <w:noProof/>
            <w:webHidden/>
          </w:rPr>
          <w:fldChar w:fldCharType="separate"/>
        </w:r>
        <w:r>
          <w:rPr>
            <w:noProof/>
            <w:webHidden/>
          </w:rPr>
          <w:t>264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42" w:history="1">
        <w:r w:rsidRPr="00134689">
          <w:rPr>
            <w:rStyle w:val="Hyperlink"/>
            <w:noProof/>
          </w:rPr>
          <w:t>2.1.635</w:t>
        </w:r>
        <w:r>
          <w:rPr>
            <w:rFonts w:asciiTheme="minorHAnsi" w:eastAsiaTheme="minorEastAsia" w:hAnsiTheme="minorHAnsi" w:cstheme="minorBidi"/>
            <w:noProof/>
            <w:sz w:val="22"/>
            <w:szCs w:val="22"/>
          </w:rPr>
          <w:tab/>
        </w:r>
        <w:r w:rsidRPr="00134689">
          <w:rPr>
            <w:rStyle w:val="Hyperlink"/>
            <w:noProof/>
          </w:rPr>
          <w:t>Part 1 Section 18.3.1.59, oleObject (Embedded Object)</w:t>
        </w:r>
        <w:r>
          <w:rPr>
            <w:noProof/>
            <w:webHidden/>
          </w:rPr>
          <w:tab/>
        </w:r>
        <w:r>
          <w:rPr>
            <w:noProof/>
            <w:webHidden/>
          </w:rPr>
          <w:fldChar w:fldCharType="begin"/>
        </w:r>
        <w:r>
          <w:rPr>
            <w:noProof/>
            <w:webHidden/>
          </w:rPr>
          <w:instrText xml:space="preserve"> PAGEREF _Toc229463642 \h </w:instrText>
        </w:r>
        <w:r>
          <w:rPr>
            <w:noProof/>
            <w:webHidden/>
          </w:rPr>
        </w:r>
        <w:r>
          <w:rPr>
            <w:noProof/>
            <w:webHidden/>
          </w:rPr>
          <w:fldChar w:fldCharType="separate"/>
        </w:r>
        <w:r>
          <w:rPr>
            <w:noProof/>
            <w:webHidden/>
          </w:rPr>
          <w:t>264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43" w:history="1">
        <w:r w:rsidRPr="00134689">
          <w:rPr>
            <w:rStyle w:val="Hyperlink"/>
            <w:noProof/>
          </w:rPr>
          <w:t>2.1.636</w:t>
        </w:r>
        <w:r>
          <w:rPr>
            <w:rFonts w:asciiTheme="minorHAnsi" w:eastAsiaTheme="minorEastAsia" w:hAnsiTheme="minorHAnsi" w:cstheme="minorBidi"/>
            <w:noProof/>
            <w:sz w:val="22"/>
            <w:szCs w:val="22"/>
          </w:rPr>
          <w:tab/>
        </w:r>
        <w:r w:rsidRPr="00134689">
          <w:rPr>
            <w:rStyle w:val="Hyperlink"/>
            <w:noProof/>
          </w:rPr>
          <w:t>Part 1 Section 18.3.1.60, oleObjects (Embedded Objects)</w:t>
        </w:r>
        <w:r>
          <w:rPr>
            <w:noProof/>
            <w:webHidden/>
          </w:rPr>
          <w:tab/>
        </w:r>
        <w:r>
          <w:rPr>
            <w:noProof/>
            <w:webHidden/>
          </w:rPr>
          <w:fldChar w:fldCharType="begin"/>
        </w:r>
        <w:r>
          <w:rPr>
            <w:noProof/>
            <w:webHidden/>
          </w:rPr>
          <w:instrText xml:space="preserve"> PAGEREF _Toc229463643 \h </w:instrText>
        </w:r>
        <w:r>
          <w:rPr>
            <w:noProof/>
            <w:webHidden/>
          </w:rPr>
        </w:r>
        <w:r>
          <w:rPr>
            <w:noProof/>
            <w:webHidden/>
          </w:rPr>
          <w:fldChar w:fldCharType="separate"/>
        </w:r>
        <w:r>
          <w:rPr>
            <w:noProof/>
            <w:webHidden/>
          </w:rPr>
          <w:t>265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44" w:history="1">
        <w:r w:rsidRPr="00134689">
          <w:rPr>
            <w:rStyle w:val="Hyperlink"/>
            <w:noProof/>
          </w:rPr>
          <w:t>2.1.637</w:t>
        </w:r>
        <w:r>
          <w:rPr>
            <w:rFonts w:asciiTheme="minorHAnsi" w:eastAsiaTheme="minorEastAsia" w:hAnsiTheme="minorHAnsi" w:cstheme="minorBidi"/>
            <w:noProof/>
            <w:sz w:val="22"/>
            <w:szCs w:val="22"/>
          </w:rPr>
          <w:tab/>
        </w:r>
        <w:r w:rsidRPr="00134689">
          <w:rPr>
            <w:rStyle w:val="Hyperlink"/>
            <w:noProof/>
          </w:rPr>
          <w:t>Part 1 Section 18.3.1.62, pageMargins (Page Margins)</w:t>
        </w:r>
        <w:r>
          <w:rPr>
            <w:noProof/>
            <w:webHidden/>
          </w:rPr>
          <w:tab/>
        </w:r>
        <w:r>
          <w:rPr>
            <w:noProof/>
            <w:webHidden/>
          </w:rPr>
          <w:fldChar w:fldCharType="begin"/>
        </w:r>
        <w:r>
          <w:rPr>
            <w:noProof/>
            <w:webHidden/>
          </w:rPr>
          <w:instrText xml:space="preserve"> PAGEREF _Toc229463644 \h </w:instrText>
        </w:r>
        <w:r>
          <w:rPr>
            <w:noProof/>
            <w:webHidden/>
          </w:rPr>
        </w:r>
        <w:r>
          <w:rPr>
            <w:noProof/>
            <w:webHidden/>
          </w:rPr>
          <w:fldChar w:fldCharType="separate"/>
        </w:r>
        <w:r>
          <w:rPr>
            <w:noProof/>
            <w:webHidden/>
          </w:rPr>
          <w:t>265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45" w:history="1">
        <w:r w:rsidRPr="00134689">
          <w:rPr>
            <w:rStyle w:val="Hyperlink"/>
            <w:noProof/>
          </w:rPr>
          <w:t>2.1.638</w:t>
        </w:r>
        <w:r>
          <w:rPr>
            <w:rFonts w:asciiTheme="minorHAnsi" w:eastAsiaTheme="minorEastAsia" w:hAnsiTheme="minorHAnsi" w:cstheme="minorBidi"/>
            <w:noProof/>
            <w:sz w:val="22"/>
            <w:szCs w:val="22"/>
          </w:rPr>
          <w:tab/>
        </w:r>
        <w:r w:rsidRPr="00134689">
          <w:rPr>
            <w:rStyle w:val="Hyperlink"/>
            <w:noProof/>
          </w:rPr>
          <w:t>Part 1 Section 18.3.1.63, pageSetup (Page Setup Settings)</w:t>
        </w:r>
        <w:r>
          <w:rPr>
            <w:noProof/>
            <w:webHidden/>
          </w:rPr>
          <w:tab/>
        </w:r>
        <w:r>
          <w:rPr>
            <w:noProof/>
            <w:webHidden/>
          </w:rPr>
          <w:fldChar w:fldCharType="begin"/>
        </w:r>
        <w:r>
          <w:rPr>
            <w:noProof/>
            <w:webHidden/>
          </w:rPr>
          <w:instrText xml:space="preserve"> PAGEREF _Toc229463645 \h </w:instrText>
        </w:r>
        <w:r>
          <w:rPr>
            <w:noProof/>
            <w:webHidden/>
          </w:rPr>
        </w:r>
        <w:r>
          <w:rPr>
            <w:noProof/>
            <w:webHidden/>
          </w:rPr>
          <w:fldChar w:fldCharType="separate"/>
        </w:r>
        <w:r>
          <w:rPr>
            <w:noProof/>
            <w:webHidden/>
          </w:rPr>
          <w:t>266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46" w:history="1">
        <w:r w:rsidRPr="00134689">
          <w:rPr>
            <w:rStyle w:val="Hyperlink"/>
            <w:noProof/>
          </w:rPr>
          <w:t>2.1.639</w:t>
        </w:r>
        <w:r>
          <w:rPr>
            <w:rFonts w:asciiTheme="minorHAnsi" w:eastAsiaTheme="minorEastAsia" w:hAnsiTheme="minorHAnsi" w:cstheme="minorBidi"/>
            <w:noProof/>
            <w:sz w:val="22"/>
            <w:szCs w:val="22"/>
          </w:rPr>
          <w:tab/>
        </w:r>
        <w:r w:rsidRPr="00134689">
          <w:rPr>
            <w:rStyle w:val="Hyperlink"/>
            <w:noProof/>
          </w:rPr>
          <w:t>Part 1 Section 18.3.1.64, pageSetup (Chart Sheet Page Setup)</w:t>
        </w:r>
        <w:r>
          <w:rPr>
            <w:noProof/>
            <w:webHidden/>
          </w:rPr>
          <w:tab/>
        </w:r>
        <w:r>
          <w:rPr>
            <w:noProof/>
            <w:webHidden/>
          </w:rPr>
          <w:fldChar w:fldCharType="begin"/>
        </w:r>
        <w:r>
          <w:rPr>
            <w:noProof/>
            <w:webHidden/>
          </w:rPr>
          <w:instrText xml:space="preserve"> PAGEREF _Toc229463646 \h </w:instrText>
        </w:r>
        <w:r>
          <w:rPr>
            <w:noProof/>
            <w:webHidden/>
          </w:rPr>
        </w:r>
        <w:r>
          <w:rPr>
            <w:noProof/>
            <w:webHidden/>
          </w:rPr>
          <w:fldChar w:fldCharType="separate"/>
        </w:r>
        <w:r>
          <w:rPr>
            <w:noProof/>
            <w:webHidden/>
          </w:rPr>
          <w:t>270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47" w:history="1">
        <w:r w:rsidRPr="00134689">
          <w:rPr>
            <w:rStyle w:val="Hyperlink"/>
            <w:noProof/>
          </w:rPr>
          <w:t>2.1.640</w:t>
        </w:r>
        <w:r>
          <w:rPr>
            <w:rFonts w:asciiTheme="minorHAnsi" w:eastAsiaTheme="minorEastAsia" w:hAnsiTheme="minorHAnsi" w:cstheme="minorBidi"/>
            <w:noProof/>
            <w:sz w:val="22"/>
            <w:szCs w:val="22"/>
          </w:rPr>
          <w:tab/>
        </w:r>
        <w:r w:rsidRPr="00134689">
          <w:rPr>
            <w:rStyle w:val="Hyperlink"/>
            <w:noProof/>
          </w:rPr>
          <w:t>Part 1 Section 18.3.1.66, pane (View Pane)</w:t>
        </w:r>
        <w:r>
          <w:rPr>
            <w:noProof/>
            <w:webHidden/>
          </w:rPr>
          <w:tab/>
        </w:r>
        <w:r>
          <w:rPr>
            <w:noProof/>
            <w:webHidden/>
          </w:rPr>
          <w:fldChar w:fldCharType="begin"/>
        </w:r>
        <w:r>
          <w:rPr>
            <w:noProof/>
            <w:webHidden/>
          </w:rPr>
          <w:instrText xml:space="preserve"> PAGEREF _Toc229463647 \h </w:instrText>
        </w:r>
        <w:r>
          <w:rPr>
            <w:noProof/>
            <w:webHidden/>
          </w:rPr>
        </w:r>
        <w:r>
          <w:rPr>
            <w:noProof/>
            <w:webHidden/>
          </w:rPr>
          <w:fldChar w:fldCharType="separate"/>
        </w:r>
        <w:r>
          <w:rPr>
            <w:noProof/>
            <w:webHidden/>
          </w:rPr>
          <w:t>275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48" w:history="1">
        <w:r w:rsidRPr="00134689">
          <w:rPr>
            <w:rStyle w:val="Hyperlink"/>
            <w:noProof/>
          </w:rPr>
          <w:t>2.1.641</w:t>
        </w:r>
        <w:r>
          <w:rPr>
            <w:rFonts w:asciiTheme="minorHAnsi" w:eastAsiaTheme="minorEastAsia" w:hAnsiTheme="minorHAnsi" w:cstheme="minorBidi"/>
            <w:noProof/>
            <w:sz w:val="22"/>
            <w:szCs w:val="22"/>
          </w:rPr>
          <w:tab/>
        </w:r>
        <w:r w:rsidRPr="00134689">
          <w:rPr>
            <w:rStyle w:val="Hyperlink"/>
            <w:noProof/>
          </w:rPr>
          <w:t>Part 1 Section 18.3.1.68, pivotArea (Pivot Area)</w:t>
        </w:r>
        <w:r>
          <w:rPr>
            <w:noProof/>
            <w:webHidden/>
          </w:rPr>
          <w:tab/>
        </w:r>
        <w:r>
          <w:rPr>
            <w:noProof/>
            <w:webHidden/>
          </w:rPr>
          <w:fldChar w:fldCharType="begin"/>
        </w:r>
        <w:r>
          <w:rPr>
            <w:noProof/>
            <w:webHidden/>
          </w:rPr>
          <w:instrText xml:space="preserve"> PAGEREF _Toc229463648 \h </w:instrText>
        </w:r>
        <w:r>
          <w:rPr>
            <w:noProof/>
            <w:webHidden/>
          </w:rPr>
        </w:r>
        <w:r>
          <w:rPr>
            <w:noProof/>
            <w:webHidden/>
          </w:rPr>
          <w:fldChar w:fldCharType="separate"/>
        </w:r>
        <w:r>
          <w:rPr>
            <w:noProof/>
            <w:webHidden/>
          </w:rPr>
          <w:t>275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49" w:history="1">
        <w:r w:rsidRPr="00134689">
          <w:rPr>
            <w:rStyle w:val="Hyperlink"/>
            <w:noProof/>
          </w:rPr>
          <w:t>2.1.642</w:t>
        </w:r>
        <w:r>
          <w:rPr>
            <w:rFonts w:asciiTheme="minorHAnsi" w:eastAsiaTheme="minorEastAsia" w:hAnsiTheme="minorHAnsi" w:cstheme="minorBidi"/>
            <w:noProof/>
            <w:sz w:val="22"/>
            <w:szCs w:val="22"/>
          </w:rPr>
          <w:tab/>
        </w:r>
        <w:r w:rsidRPr="00134689">
          <w:rPr>
            <w:rStyle w:val="Hyperlink"/>
            <w:noProof/>
          </w:rPr>
          <w:t>Part 1 Section 18.3.1.69, pivotSelection (PivotTable Selection)</w:t>
        </w:r>
        <w:r>
          <w:rPr>
            <w:noProof/>
            <w:webHidden/>
          </w:rPr>
          <w:tab/>
        </w:r>
        <w:r>
          <w:rPr>
            <w:noProof/>
            <w:webHidden/>
          </w:rPr>
          <w:fldChar w:fldCharType="begin"/>
        </w:r>
        <w:r>
          <w:rPr>
            <w:noProof/>
            <w:webHidden/>
          </w:rPr>
          <w:instrText xml:space="preserve"> PAGEREF _Toc229463649 \h </w:instrText>
        </w:r>
        <w:r>
          <w:rPr>
            <w:noProof/>
            <w:webHidden/>
          </w:rPr>
        </w:r>
        <w:r>
          <w:rPr>
            <w:noProof/>
            <w:webHidden/>
          </w:rPr>
          <w:fldChar w:fldCharType="separate"/>
        </w:r>
        <w:r>
          <w:rPr>
            <w:noProof/>
            <w:webHidden/>
          </w:rPr>
          <w:t>276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50" w:history="1">
        <w:r w:rsidRPr="00134689">
          <w:rPr>
            <w:rStyle w:val="Hyperlink"/>
            <w:noProof/>
          </w:rPr>
          <w:t>2.1.643</w:t>
        </w:r>
        <w:r>
          <w:rPr>
            <w:rFonts w:asciiTheme="minorHAnsi" w:eastAsiaTheme="minorEastAsia" w:hAnsiTheme="minorHAnsi" w:cstheme="minorBidi"/>
            <w:noProof/>
            <w:sz w:val="22"/>
            <w:szCs w:val="22"/>
          </w:rPr>
          <w:tab/>
        </w:r>
        <w:r w:rsidRPr="00134689">
          <w:rPr>
            <w:rStyle w:val="Hyperlink"/>
            <w:noProof/>
          </w:rPr>
          <w:t>Part 1 Section 18.3.1.71, protectedRange (Protected Range)</w:t>
        </w:r>
        <w:r>
          <w:rPr>
            <w:noProof/>
            <w:webHidden/>
          </w:rPr>
          <w:tab/>
        </w:r>
        <w:r>
          <w:rPr>
            <w:noProof/>
            <w:webHidden/>
          </w:rPr>
          <w:fldChar w:fldCharType="begin"/>
        </w:r>
        <w:r>
          <w:rPr>
            <w:noProof/>
            <w:webHidden/>
          </w:rPr>
          <w:instrText xml:space="preserve"> PAGEREF _Toc229463650 \h </w:instrText>
        </w:r>
        <w:r>
          <w:rPr>
            <w:noProof/>
            <w:webHidden/>
          </w:rPr>
        </w:r>
        <w:r>
          <w:rPr>
            <w:noProof/>
            <w:webHidden/>
          </w:rPr>
          <w:fldChar w:fldCharType="separate"/>
        </w:r>
        <w:r>
          <w:rPr>
            <w:noProof/>
            <w:webHidden/>
          </w:rPr>
          <w:t>277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51" w:history="1">
        <w:r w:rsidRPr="00134689">
          <w:rPr>
            <w:rStyle w:val="Hyperlink"/>
            <w:noProof/>
          </w:rPr>
          <w:t>2.1.644</w:t>
        </w:r>
        <w:r>
          <w:rPr>
            <w:rFonts w:asciiTheme="minorHAnsi" w:eastAsiaTheme="minorEastAsia" w:hAnsiTheme="minorHAnsi" w:cstheme="minorBidi"/>
            <w:noProof/>
            <w:sz w:val="22"/>
            <w:szCs w:val="22"/>
          </w:rPr>
          <w:tab/>
        </w:r>
        <w:r w:rsidRPr="00134689">
          <w:rPr>
            <w:rStyle w:val="Hyperlink"/>
            <w:noProof/>
          </w:rPr>
          <w:t>Part 1 Section 18.3.1.73, row (Row)</w:t>
        </w:r>
        <w:r>
          <w:rPr>
            <w:noProof/>
            <w:webHidden/>
          </w:rPr>
          <w:tab/>
        </w:r>
        <w:r>
          <w:rPr>
            <w:noProof/>
            <w:webHidden/>
          </w:rPr>
          <w:fldChar w:fldCharType="begin"/>
        </w:r>
        <w:r>
          <w:rPr>
            <w:noProof/>
            <w:webHidden/>
          </w:rPr>
          <w:instrText xml:space="preserve"> PAGEREF _Toc229463651 \h </w:instrText>
        </w:r>
        <w:r>
          <w:rPr>
            <w:noProof/>
            <w:webHidden/>
          </w:rPr>
        </w:r>
        <w:r>
          <w:rPr>
            <w:noProof/>
            <w:webHidden/>
          </w:rPr>
          <w:fldChar w:fldCharType="separate"/>
        </w:r>
        <w:r>
          <w:rPr>
            <w:noProof/>
            <w:webHidden/>
          </w:rPr>
          <w:t>279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52" w:history="1">
        <w:r w:rsidRPr="00134689">
          <w:rPr>
            <w:rStyle w:val="Hyperlink"/>
            <w:noProof/>
          </w:rPr>
          <w:t>2.1.645</w:t>
        </w:r>
        <w:r>
          <w:rPr>
            <w:rFonts w:asciiTheme="minorHAnsi" w:eastAsiaTheme="minorEastAsia" w:hAnsiTheme="minorHAnsi" w:cstheme="minorBidi"/>
            <w:noProof/>
            <w:sz w:val="22"/>
            <w:szCs w:val="22"/>
          </w:rPr>
          <w:tab/>
        </w:r>
        <w:r w:rsidRPr="00134689">
          <w:rPr>
            <w:rStyle w:val="Hyperlink"/>
            <w:noProof/>
          </w:rPr>
          <w:t>Part 1 Section 18.3.1.74, rowBreaks (Horizontal Page Breaks (Row))</w:t>
        </w:r>
        <w:r>
          <w:rPr>
            <w:noProof/>
            <w:webHidden/>
          </w:rPr>
          <w:tab/>
        </w:r>
        <w:r>
          <w:rPr>
            <w:noProof/>
            <w:webHidden/>
          </w:rPr>
          <w:fldChar w:fldCharType="begin"/>
        </w:r>
        <w:r>
          <w:rPr>
            <w:noProof/>
            <w:webHidden/>
          </w:rPr>
          <w:instrText xml:space="preserve"> PAGEREF _Toc229463652 \h </w:instrText>
        </w:r>
        <w:r>
          <w:rPr>
            <w:noProof/>
            <w:webHidden/>
          </w:rPr>
        </w:r>
        <w:r>
          <w:rPr>
            <w:noProof/>
            <w:webHidden/>
          </w:rPr>
          <w:fldChar w:fldCharType="separate"/>
        </w:r>
        <w:r>
          <w:rPr>
            <w:noProof/>
            <w:webHidden/>
          </w:rPr>
          <w:t>279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53" w:history="1">
        <w:r w:rsidRPr="00134689">
          <w:rPr>
            <w:rStyle w:val="Hyperlink"/>
            <w:noProof/>
          </w:rPr>
          <w:t>2.1.646</w:t>
        </w:r>
        <w:r>
          <w:rPr>
            <w:rFonts w:asciiTheme="minorHAnsi" w:eastAsiaTheme="minorEastAsia" w:hAnsiTheme="minorHAnsi" w:cstheme="minorBidi"/>
            <w:noProof/>
            <w:sz w:val="22"/>
            <w:szCs w:val="22"/>
          </w:rPr>
          <w:tab/>
        </w:r>
        <w:r w:rsidRPr="00134689">
          <w:rPr>
            <w:rStyle w:val="Hyperlink"/>
            <w:noProof/>
          </w:rPr>
          <w:t>Part 1 Section 18.3.1.75, scenario (Scenario)</w:t>
        </w:r>
        <w:r>
          <w:rPr>
            <w:noProof/>
            <w:webHidden/>
          </w:rPr>
          <w:tab/>
        </w:r>
        <w:r>
          <w:rPr>
            <w:noProof/>
            <w:webHidden/>
          </w:rPr>
          <w:fldChar w:fldCharType="begin"/>
        </w:r>
        <w:r>
          <w:rPr>
            <w:noProof/>
            <w:webHidden/>
          </w:rPr>
          <w:instrText xml:space="preserve"> PAGEREF _Toc229463653 \h </w:instrText>
        </w:r>
        <w:r>
          <w:rPr>
            <w:noProof/>
            <w:webHidden/>
          </w:rPr>
        </w:r>
        <w:r>
          <w:rPr>
            <w:noProof/>
            <w:webHidden/>
          </w:rPr>
          <w:fldChar w:fldCharType="separate"/>
        </w:r>
        <w:r>
          <w:rPr>
            <w:noProof/>
            <w:webHidden/>
          </w:rPr>
          <w:t>280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54" w:history="1">
        <w:r w:rsidRPr="00134689">
          <w:rPr>
            <w:rStyle w:val="Hyperlink"/>
            <w:noProof/>
          </w:rPr>
          <w:t>2.1.647</w:t>
        </w:r>
        <w:r>
          <w:rPr>
            <w:rFonts w:asciiTheme="minorHAnsi" w:eastAsiaTheme="minorEastAsia" w:hAnsiTheme="minorHAnsi" w:cstheme="minorBidi"/>
            <w:noProof/>
            <w:sz w:val="22"/>
            <w:szCs w:val="22"/>
          </w:rPr>
          <w:tab/>
        </w:r>
        <w:r w:rsidRPr="00134689">
          <w:rPr>
            <w:rStyle w:val="Hyperlink"/>
            <w:noProof/>
          </w:rPr>
          <w:t>Part 1 Section 18.3.1.76, scenarios (Scenarios)</w:t>
        </w:r>
        <w:r>
          <w:rPr>
            <w:noProof/>
            <w:webHidden/>
          </w:rPr>
          <w:tab/>
        </w:r>
        <w:r>
          <w:rPr>
            <w:noProof/>
            <w:webHidden/>
          </w:rPr>
          <w:fldChar w:fldCharType="begin"/>
        </w:r>
        <w:r>
          <w:rPr>
            <w:noProof/>
            <w:webHidden/>
          </w:rPr>
          <w:instrText xml:space="preserve"> PAGEREF _Toc229463654 \h </w:instrText>
        </w:r>
        <w:r>
          <w:rPr>
            <w:noProof/>
            <w:webHidden/>
          </w:rPr>
        </w:r>
        <w:r>
          <w:rPr>
            <w:noProof/>
            <w:webHidden/>
          </w:rPr>
          <w:fldChar w:fldCharType="separate"/>
        </w:r>
        <w:r>
          <w:rPr>
            <w:noProof/>
            <w:webHidden/>
          </w:rPr>
          <w:t>280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55" w:history="1">
        <w:r w:rsidRPr="00134689">
          <w:rPr>
            <w:rStyle w:val="Hyperlink"/>
            <w:noProof/>
          </w:rPr>
          <w:t>2.1.648</w:t>
        </w:r>
        <w:r>
          <w:rPr>
            <w:rFonts w:asciiTheme="minorHAnsi" w:eastAsiaTheme="minorEastAsia" w:hAnsiTheme="minorHAnsi" w:cstheme="minorBidi"/>
            <w:noProof/>
            <w:sz w:val="22"/>
            <w:szCs w:val="22"/>
          </w:rPr>
          <w:tab/>
        </w:r>
        <w:r w:rsidRPr="00134689">
          <w:rPr>
            <w:rStyle w:val="Hyperlink"/>
            <w:noProof/>
          </w:rPr>
          <w:t>Part 1 Section 18.3.1.77, securityDescriptor (Security Descriptor)</w:t>
        </w:r>
        <w:r>
          <w:rPr>
            <w:noProof/>
            <w:webHidden/>
          </w:rPr>
          <w:tab/>
        </w:r>
        <w:r>
          <w:rPr>
            <w:noProof/>
            <w:webHidden/>
          </w:rPr>
          <w:fldChar w:fldCharType="begin"/>
        </w:r>
        <w:r>
          <w:rPr>
            <w:noProof/>
            <w:webHidden/>
          </w:rPr>
          <w:instrText xml:space="preserve"> PAGEREF _Toc229463655 \h </w:instrText>
        </w:r>
        <w:r>
          <w:rPr>
            <w:noProof/>
            <w:webHidden/>
          </w:rPr>
        </w:r>
        <w:r>
          <w:rPr>
            <w:noProof/>
            <w:webHidden/>
          </w:rPr>
          <w:fldChar w:fldCharType="separate"/>
        </w:r>
        <w:r>
          <w:rPr>
            <w:noProof/>
            <w:webHidden/>
          </w:rPr>
          <w:t>280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56" w:history="1">
        <w:r w:rsidRPr="00134689">
          <w:rPr>
            <w:rStyle w:val="Hyperlink"/>
            <w:noProof/>
          </w:rPr>
          <w:t>2.1.649</w:t>
        </w:r>
        <w:r>
          <w:rPr>
            <w:rFonts w:asciiTheme="minorHAnsi" w:eastAsiaTheme="minorEastAsia" w:hAnsiTheme="minorHAnsi" w:cstheme="minorBidi"/>
            <w:noProof/>
            <w:sz w:val="22"/>
            <w:szCs w:val="22"/>
          </w:rPr>
          <w:tab/>
        </w:r>
        <w:r w:rsidRPr="00134689">
          <w:rPr>
            <w:rStyle w:val="Hyperlink"/>
            <w:noProof/>
          </w:rPr>
          <w:t>Part 1 Section 18.3.1.78, selection (Selection)</w:t>
        </w:r>
        <w:r>
          <w:rPr>
            <w:noProof/>
            <w:webHidden/>
          </w:rPr>
          <w:tab/>
        </w:r>
        <w:r>
          <w:rPr>
            <w:noProof/>
            <w:webHidden/>
          </w:rPr>
          <w:fldChar w:fldCharType="begin"/>
        </w:r>
        <w:r>
          <w:rPr>
            <w:noProof/>
            <w:webHidden/>
          </w:rPr>
          <w:instrText xml:space="preserve"> PAGEREF _Toc229463656 \h </w:instrText>
        </w:r>
        <w:r>
          <w:rPr>
            <w:noProof/>
            <w:webHidden/>
          </w:rPr>
        </w:r>
        <w:r>
          <w:rPr>
            <w:noProof/>
            <w:webHidden/>
          </w:rPr>
          <w:fldChar w:fldCharType="separate"/>
        </w:r>
        <w:r>
          <w:rPr>
            <w:noProof/>
            <w:webHidden/>
          </w:rPr>
          <w:t>281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57" w:history="1">
        <w:r w:rsidRPr="00134689">
          <w:rPr>
            <w:rStyle w:val="Hyperlink"/>
            <w:noProof/>
          </w:rPr>
          <w:t>2.1.650</w:t>
        </w:r>
        <w:r>
          <w:rPr>
            <w:rFonts w:asciiTheme="minorHAnsi" w:eastAsiaTheme="minorEastAsia" w:hAnsiTheme="minorHAnsi" w:cstheme="minorBidi"/>
            <w:noProof/>
            <w:sz w:val="22"/>
            <w:szCs w:val="22"/>
          </w:rPr>
          <w:tab/>
        </w:r>
        <w:r w:rsidRPr="00134689">
          <w:rPr>
            <w:rStyle w:val="Hyperlink"/>
            <w:noProof/>
          </w:rPr>
          <w:t>Part 1 Section 18.3.1.81, sheetFormatPr (Sheet Format Properties)</w:t>
        </w:r>
        <w:r>
          <w:rPr>
            <w:noProof/>
            <w:webHidden/>
          </w:rPr>
          <w:tab/>
        </w:r>
        <w:r>
          <w:rPr>
            <w:noProof/>
            <w:webHidden/>
          </w:rPr>
          <w:fldChar w:fldCharType="begin"/>
        </w:r>
        <w:r>
          <w:rPr>
            <w:noProof/>
            <w:webHidden/>
          </w:rPr>
          <w:instrText xml:space="preserve"> PAGEREF _Toc229463657 \h </w:instrText>
        </w:r>
        <w:r>
          <w:rPr>
            <w:noProof/>
            <w:webHidden/>
          </w:rPr>
        </w:r>
        <w:r>
          <w:rPr>
            <w:noProof/>
            <w:webHidden/>
          </w:rPr>
          <w:fldChar w:fldCharType="separate"/>
        </w:r>
        <w:r>
          <w:rPr>
            <w:noProof/>
            <w:webHidden/>
          </w:rPr>
          <w:t>281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58" w:history="1">
        <w:r w:rsidRPr="00134689">
          <w:rPr>
            <w:rStyle w:val="Hyperlink"/>
            <w:noProof/>
          </w:rPr>
          <w:t>2.1.651</w:t>
        </w:r>
        <w:r>
          <w:rPr>
            <w:rFonts w:asciiTheme="minorHAnsi" w:eastAsiaTheme="minorEastAsia" w:hAnsiTheme="minorHAnsi" w:cstheme="minorBidi"/>
            <w:noProof/>
            <w:sz w:val="22"/>
            <w:szCs w:val="22"/>
          </w:rPr>
          <w:tab/>
        </w:r>
        <w:r w:rsidRPr="00134689">
          <w:rPr>
            <w:rStyle w:val="Hyperlink"/>
            <w:noProof/>
          </w:rPr>
          <w:t>Part 1 Section 18.3.1.82, sheetPr (Sheet Properties)</w:t>
        </w:r>
        <w:r>
          <w:rPr>
            <w:noProof/>
            <w:webHidden/>
          </w:rPr>
          <w:tab/>
        </w:r>
        <w:r>
          <w:rPr>
            <w:noProof/>
            <w:webHidden/>
          </w:rPr>
          <w:fldChar w:fldCharType="begin"/>
        </w:r>
        <w:r>
          <w:rPr>
            <w:noProof/>
            <w:webHidden/>
          </w:rPr>
          <w:instrText xml:space="preserve"> PAGEREF _Toc229463658 \h </w:instrText>
        </w:r>
        <w:r>
          <w:rPr>
            <w:noProof/>
            <w:webHidden/>
          </w:rPr>
        </w:r>
        <w:r>
          <w:rPr>
            <w:noProof/>
            <w:webHidden/>
          </w:rPr>
          <w:fldChar w:fldCharType="separate"/>
        </w:r>
        <w:r>
          <w:rPr>
            <w:noProof/>
            <w:webHidden/>
          </w:rPr>
          <w:t>281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59" w:history="1">
        <w:r w:rsidRPr="00134689">
          <w:rPr>
            <w:rStyle w:val="Hyperlink"/>
            <w:noProof/>
          </w:rPr>
          <w:t>2.1.652</w:t>
        </w:r>
        <w:r>
          <w:rPr>
            <w:rFonts w:asciiTheme="minorHAnsi" w:eastAsiaTheme="minorEastAsia" w:hAnsiTheme="minorHAnsi" w:cstheme="minorBidi"/>
            <w:noProof/>
            <w:sz w:val="22"/>
            <w:szCs w:val="22"/>
          </w:rPr>
          <w:tab/>
        </w:r>
        <w:r w:rsidRPr="00134689">
          <w:rPr>
            <w:rStyle w:val="Hyperlink"/>
            <w:noProof/>
          </w:rPr>
          <w:t>Part 1 Section 18.3.1.83, sheetPr (Chart Sheet Properties)</w:t>
        </w:r>
        <w:r>
          <w:rPr>
            <w:noProof/>
            <w:webHidden/>
          </w:rPr>
          <w:tab/>
        </w:r>
        <w:r>
          <w:rPr>
            <w:noProof/>
            <w:webHidden/>
          </w:rPr>
          <w:fldChar w:fldCharType="begin"/>
        </w:r>
        <w:r>
          <w:rPr>
            <w:noProof/>
            <w:webHidden/>
          </w:rPr>
          <w:instrText xml:space="preserve"> PAGEREF _Toc229463659 \h </w:instrText>
        </w:r>
        <w:r>
          <w:rPr>
            <w:noProof/>
            <w:webHidden/>
          </w:rPr>
        </w:r>
        <w:r>
          <w:rPr>
            <w:noProof/>
            <w:webHidden/>
          </w:rPr>
          <w:fldChar w:fldCharType="separate"/>
        </w:r>
        <w:r>
          <w:rPr>
            <w:noProof/>
            <w:webHidden/>
          </w:rPr>
          <w:t>281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60" w:history="1">
        <w:r w:rsidRPr="00134689">
          <w:rPr>
            <w:rStyle w:val="Hyperlink"/>
            <w:noProof/>
          </w:rPr>
          <w:t>2.1.653</w:t>
        </w:r>
        <w:r>
          <w:rPr>
            <w:rFonts w:asciiTheme="minorHAnsi" w:eastAsiaTheme="minorEastAsia" w:hAnsiTheme="minorHAnsi" w:cstheme="minorBidi"/>
            <w:noProof/>
            <w:sz w:val="22"/>
            <w:szCs w:val="22"/>
          </w:rPr>
          <w:tab/>
        </w:r>
        <w:r w:rsidRPr="00134689">
          <w:rPr>
            <w:rStyle w:val="Hyperlink"/>
            <w:noProof/>
          </w:rPr>
          <w:t>Part 1 Section 18.3.1.84, sheetProtection (Chart Sheet Protection)</w:t>
        </w:r>
        <w:r>
          <w:rPr>
            <w:noProof/>
            <w:webHidden/>
          </w:rPr>
          <w:tab/>
        </w:r>
        <w:r>
          <w:rPr>
            <w:noProof/>
            <w:webHidden/>
          </w:rPr>
          <w:fldChar w:fldCharType="begin"/>
        </w:r>
        <w:r>
          <w:rPr>
            <w:noProof/>
            <w:webHidden/>
          </w:rPr>
          <w:instrText xml:space="preserve"> PAGEREF _Toc229463660 \h </w:instrText>
        </w:r>
        <w:r>
          <w:rPr>
            <w:noProof/>
            <w:webHidden/>
          </w:rPr>
        </w:r>
        <w:r>
          <w:rPr>
            <w:noProof/>
            <w:webHidden/>
          </w:rPr>
          <w:fldChar w:fldCharType="separate"/>
        </w:r>
        <w:r>
          <w:rPr>
            <w:noProof/>
            <w:webHidden/>
          </w:rPr>
          <w:t>281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61" w:history="1">
        <w:r w:rsidRPr="00134689">
          <w:rPr>
            <w:rStyle w:val="Hyperlink"/>
            <w:noProof/>
          </w:rPr>
          <w:t>2.1.654</w:t>
        </w:r>
        <w:r>
          <w:rPr>
            <w:rFonts w:asciiTheme="minorHAnsi" w:eastAsiaTheme="minorEastAsia" w:hAnsiTheme="minorHAnsi" w:cstheme="minorBidi"/>
            <w:noProof/>
            <w:sz w:val="22"/>
            <w:szCs w:val="22"/>
          </w:rPr>
          <w:tab/>
        </w:r>
        <w:r w:rsidRPr="00134689">
          <w:rPr>
            <w:rStyle w:val="Hyperlink"/>
            <w:noProof/>
          </w:rPr>
          <w:t>Part 1 Section 18.3.1.85, sheetProtection (Sheet Protection Options)</w:t>
        </w:r>
        <w:r>
          <w:rPr>
            <w:noProof/>
            <w:webHidden/>
          </w:rPr>
          <w:tab/>
        </w:r>
        <w:r>
          <w:rPr>
            <w:noProof/>
            <w:webHidden/>
          </w:rPr>
          <w:fldChar w:fldCharType="begin"/>
        </w:r>
        <w:r>
          <w:rPr>
            <w:noProof/>
            <w:webHidden/>
          </w:rPr>
          <w:instrText xml:space="preserve"> PAGEREF _Toc229463661 \h </w:instrText>
        </w:r>
        <w:r>
          <w:rPr>
            <w:noProof/>
            <w:webHidden/>
          </w:rPr>
        </w:r>
        <w:r>
          <w:rPr>
            <w:noProof/>
            <w:webHidden/>
          </w:rPr>
          <w:fldChar w:fldCharType="separate"/>
        </w:r>
        <w:r>
          <w:rPr>
            <w:noProof/>
            <w:webHidden/>
          </w:rPr>
          <w:t>283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62" w:history="1">
        <w:r w:rsidRPr="00134689">
          <w:rPr>
            <w:rStyle w:val="Hyperlink"/>
            <w:noProof/>
          </w:rPr>
          <w:t>2.1.655</w:t>
        </w:r>
        <w:r>
          <w:rPr>
            <w:rFonts w:asciiTheme="minorHAnsi" w:eastAsiaTheme="minorEastAsia" w:hAnsiTheme="minorHAnsi" w:cstheme="minorBidi"/>
            <w:noProof/>
            <w:sz w:val="22"/>
            <w:szCs w:val="22"/>
          </w:rPr>
          <w:tab/>
        </w:r>
        <w:r w:rsidRPr="00134689">
          <w:rPr>
            <w:rStyle w:val="Hyperlink"/>
            <w:noProof/>
          </w:rPr>
          <w:t>Part 1 Section 18.3.1.87, sheetView (Worksheet View)</w:t>
        </w:r>
        <w:r>
          <w:rPr>
            <w:noProof/>
            <w:webHidden/>
          </w:rPr>
          <w:tab/>
        </w:r>
        <w:r>
          <w:rPr>
            <w:noProof/>
            <w:webHidden/>
          </w:rPr>
          <w:fldChar w:fldCharType="begin"/>
        </w:r>
        <w:r>
          <w:rPr>
            <w:noProof/>
            <w:webHidden/>
          </w:rPr>
          <w:instrText xml:space="preserve"> PAGEREF _Toc229463662 \h </w:instrText>
        </w:r>
        <w:r>
          <w:rPr>
            <w:noProof/>
            <w:webHidden/>
          </w:rPr>
        </w:r>
        <w:r>
          <w:rPr>
            <w:noProof/>
            <w:webHidden/>
          </w:rPr>
          <w:fldChar w:fldCharType="separate"/>
        </w:r>
        <w:r>
          <w:rPr>
            <w:noProof/>
            <w:webHidden/>
          </w:rPr>
          <w:t>285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63" w:history="1">
        <w:r w:rsidRPr="00134689">
          <w:rPr>
            <w:rStyle w:val="Hyperlink"/>
            <w:noProof/>
          </w:rPr>
          <w:t>2.1.656</w:t>
        </w:r>
        <w:r>
          <w:rPr>
            <w:rFonts w:asciiTheme="minorHAnsi" w:eastAsiaTheme="minorEastAsia" w:hAnsiTheme="minorHAnsi" w:cstheme="minorBidi"/>
            <w:noProof/>
            <w:sz w:val="22"/>
            <w:szCs w:val="22"/>
          </w:rPr>
          <w:tab/>
        </w:r>
        <w:r w:rsidRPr="00134689">
          <w:rPr>
            <w:rStyle w:val="Hyperlink"/>
            <w:noProof/>
          </w:rPr>
          <w:t>Part 1 Section 18.3.1.88, sheetViews (Sheet Views)</w:t>
        </w:r>
        <w:r>
          <w:rPr>
            <w:noProof/>
            <w:webHidden/>
          </w:rPr>
          <w:tab/>
        </w:r>
        <w:r>
          <w:rPr>
            <w:noProof/>
            <w:webHidden/>
          </w:rPr>
          <w:fldChar w:fldCharType="begin"/>
        </w:r>
        <w:r>
          <w:rPr>
            <w:noProof/>
            <w:webHidden/>
          </w:rPr>
          <w:instrText xml:space="preserve"> PAGEREF _Toc229463663 \h </w:instrText>
        </w:r>
        <w:r>
          <w:rPr>
            <w:noProof/>
            <w:webHidden/>
          </w:rPr>
        </w:r>
        <w:r>
          <w:rPr>
            <w:noProof/>
            <w:webHidden/>
          </w:rPr>
          <w:fldChar w:fldCharType="separate"/>
        </w:r>
        <w:r>
          <w:rPr>
            <w:noProof/>
            <w:webHidden/>
          </w:rPr>
          <w:t>285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64" w:history="1">
        <w:r w:rsidRPr="00134689">
          <w:rPr>
            <w:rStyle w:val="Hyperlink"/>
            <w:noProof/>
          </w:rPr>
          <w:t>2.1.657</w:t>
        </w:r>
        <w:r>
          <w:rPr>
            <w:rFonts w:asciiTheme="minorHAnsi" w:eastAsiaTheme="minorEastAsia" w:hAnsiTheme="minorHAnsi" w:cstheme="minorBidi"/>
            <w:noProof/>
            <w:sz w:val="22"/>
            <w:szCs w:val="22"/>
          </w:rPr>
          <w:tab/>
        </w:r>
        <w:r w:rsidRPr="00134689">
          <w:rPr>
            <w:rStyle w:val="Hyperlink"/>
            <w:noProof/>
          </w:rPr>
          <w:t>Part 1 Section 18.3.1.89, sheetViews (Chart Sheet Views)</w:t>
        </w:r>
        <w:r>
          <w:rPr>
            <w:noProof/>
            <w:webHidden/>
          </w:rPr>
          <w:tab/>
        </w:r>
        <w:r>
          <w:rPr>
            <w:noProof/>
            <w:webHidden/>
          </w:rPr>
          <w:fldChar w:fldCharType="begin"/>
        </w:r>
        <w:r>
          <w:rPr>
            <w:noProof/>
            <w:webHidden/>
          </w:rPr>
          <w:instrText xml:space="preserve"> PAGEREF _Toc229463664 \h </w:instrText>
        </w:r>
        <w:r>
          <w:rPr>
            <w:noProof/>
            <w:webHidden/>
          </w:rPr>
        </w:r>
        <w:r>
          <w:rPr>
            <w:noProof/>
            <w:webHidden/>
          </w:rPr>
          <w:fldChar w:fldCharType="separate"/>
        </w:r>
        <w:r>
          <w:rPr>
            <w:noProof/>
            <w:webHidden/>
          </w:rPr>
          <w:t>285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65" w:history="1">
        <w:r w:rsidRPr="00134689">
          <w:rPr>
            <w:rStyle w:val="Hyperlink"/>
            <w:noProof/>
          </w:rPr>
          <w:t>2.1.658</w:t>
        </w:r>
        <w:r>
          <w:rPr>
            <w:rFonts w:asciiTheme="minorHAnsi" w:eastAsiaTheme="minorEastAsia" w:hAnsiTheme="minorHAnsi" w:cstheme="minorBidi"/>
            <w:noProof/>
            <w:sz w:val="22"/>
            <w:szCs w:val="22"/>
          </w:rPr>
          <w:tab/>
        </w:r>
        <w:r w:rsidRPr="00134689">
          <w:rPr>
            <w:rStyle w:val="Hyperlink"/>
            <w:noProof/>
          </w:rPr>
          <w:t>Part 1 Section 18.3.1.91, sortCondition (Sort Condition)</w:t>
        </w:r>
        <w:r>
          <w:rPr>
            <w:noProof/>
            <w:webHidden/>
          </w:rPr>
          <w:tab/>
        </w:r>
        <w:r>
          <w:rPr>
            <w:noProof/>
            <w:webHidden/>
          </w:rPr>
          <w:fldChar w:fldCharType="begin"/>
        </w:r>
        <w:r>
          <w:rPr>
            <w:noProof/>
            <w:webHidden/>
          </w:rPr>
          <w:instrText xml:space="preserve"> PAGEREF _Toc229463665 \h </w:instrText>
        </w:r>
        <w:r>
          <w:rPr>
            <w:noProof/>
            <w:webHidden/>
          </w:rPr>
        </w:r>
        <w:r>
          <w:rPr>
            <w:noProof/>
            <w:webHidden/>
          </w:rPr>
          <w:fldChar w:fldCharType="separate"/>
        </w:r>
        <w:r>
          <w:rPr>
            <w:noProof/>
            <w:webHidden/>
          </w:rPr>
          <w:t>286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66" w:history="1">
        <w:r w:rsidRPr="00134689">
          <w:rPr>
            <w:rStyle w:val="Hyperlink"/>
            <w:noProof/>
          </w:rPr>
          <w:t>2.1.659</w:t>
        </w:r>
        <w:r>
          <w:rPr>
            <w:rFonts w:asciiTheme="minorHAnsi" w:eastAsiaTheme="minorEastAsia" w:hAnsiTheme="minorHAnsi" w:cstheme="minorBidi"/>
            <w:noProof/>
            <w:sz w:val="22"/>
            <w:szCs w:val="22"/>
          </w:rPr>
          <w:tab/>
        </w:r>
        <w:r w:rsidRPr="00134689">
          <w:rPr>
            <w:rStyle w:val="Hyperlink"/>
            <w:noProof/>
          </w:rPr>
          <w:t>Part 1 Section 18.3.1.93, tabColor (Sheet Tab Color)</w:t>
        </w:r>
        <w:r>
          <w:rPr>
            <w:noProof/>
            <w:webHidden/>
          </w:rPr>
          <w:tab/>
        </w:r>
        <w:r>
          <w:rPr>
            <w:noProof/>
            <w:webHidden/>
          </w:rPr>
          <w:fldChar w:fldCharType="begin"/>
        </w:r>
        <w:r>
          <w:rPr>
            <w:noProof/>
            <w:webHidden/>
          </w:rPr>
          <w:instrText xml:space="preserve"> PAGEREF _Toc229463666 \h </w:instrText>
        </w:r>
        <w:r>
          <w:rPr>
            <w:noProof/>
            <w:webHidden/>
          </w:rPr>
        </w:r>
        <w:r>
          <w:rPr>
            <w:noProof/>
            <w:webHidden/>
          </w:rPr>
          <w:fldChar w:fldCharType="separate"/>
        </w:r>
        <w:r>
          <w:rPr>
            <w:noProof/>
            <w:webHidden/>
          </w:rPr>
          <w:t>286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67" w:history="1">
        <w:r w:rsidRPr="00134689">
          <w:rPr>
            <w:rStyle w:val="Hyperlink"/>
            <w:noProof/>
          </w:rPr>
          <w:t>2.1.660</w:t>
        </w:r>
        <w:r>
          <w:rPr>
            <w:rFonts w:asciiTheme="minorHAnsi" w:eastAsiaTheme="minorEastAsia" w:hAnsiTheme="minorHAnsi" w:cstheme="minorBidi"/>
            <w:noProof/>
            <w:sz w:val="22"/>
            <w:szCs w:val="22"/>
          </w:rPr>
          <w:tab/>
        </w:r>
        <w:r w:rsidRPr="00134689">
          <w:rPr>
            <w:rStyle w:val="Hyperlink"/>
            <w:noProof/>
          </w:rPr>
          <w:t>Part 1 Section 18.3.1.96, v (Cell Value)</w:t>
        </w:r>
        <w:r>
          <w:rPr>
            <w:noProof/>
            <w:webHidden/>
          </w:rPr>
          <w:tab/>
        </w:r>
        <w:r>
          <w:rPr>
            <w:noProof/>
            <w:webHidden/>
          </w:rPr>
          <w:fldChar w:fldCharType="begin"/>
        </w:r>
        <w:r>
          <w:rPr>
            <w:noProof/>
            <w:webHidden/>
          </w:rPr>
          <w:instrText xml:space="preserve"> PAGEREF _Toc229463667 \h </w:instrText>
        </w:r>
        <w:r>
          <w:rPr>
            <w:noProof/>
            <w:webHidden/>
          </w:rPr>
        </w:r>
        <w:r>
          <w:rPr>
            <w:noProof/>
            <w:webHidden/>
          </w:rPr>
          <w:fldChar w:fldCharType="separate"/>
        </w:r>
        <w:r>
          <w:rPr>
            <w:noProof/>
            <w:webHidden/>
          </w:rPr>
          <w:t>286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68" w:history="1">
        <w:r w:rsidRPr="00134689">
          <w:rPr>
            <w:rStyle w:val="Hyperlink"/>
            <w:noProof/>
          </w:rPr>
          <w:t>2.1.661</w:t>
        </w:r>
        <w:r>
          <w:rPr>
            <w:rFonts w:asciiTheme="minorHAnsi" w:eastAsiaTheme="minorEastAsia" w:hAnsiTheme="minorHAnsi" w:cstheme="minorBidi"/>
            <w:noProof/>
            <w:sz w:val="22"/>
            <w:szCs w:val="22"/>
          </w:rPr>
          <w:tab/>
        </w:r>
        <w:r w:rsidRPr="00134689">
          <w:rPr>
            <w:rStyle w:val="Hyperlink"/>
            <w:noProof/>
          </w:rPr>
          <w:t>Part 1 Section 18.3.1.97, webPublishItem (Web Publishing Item)</w:t>
        </w:r>
        <w:r>
          <w:rPr>
            <w:noProof/>
            <w:webHidden/>
          </w:rPr>
          <w:tab/>
        </w:r>
        <w:r>
          <w:rPr>
            <w:noProof/>
            <w:webHidden/>
          </w:rPr>
          <w:fldChar w:fldCharType="begin"/>
        </w:r>
        <w:r>
          <w:rPr>
            <w:noProof/>
            <w:webHidden/>
          </w:rPr>
          <w:instrText xml:space="preserve"> PAGEREF _Toc229463668 \h </w:instrText>
        </w:r>
        <w:r>
          <w:rPr>
            <w:noProof/>
            <w:webHidden/>
          </w:rPr>
        </w:r>
        <w:r>
          <w:rPr>
            <w:noProof/>
            <w:webHidden/>
          </w:rPr>
          <w:fldChar w:fldCharType="separate"/>
        </w:r>
        <w:r>
          <w:rPr>
            <w:noProof/>
            <w:webHidden/>
          </w:rPr>
          <w:t>287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69" w:history="1">
        <w:r w:rsidRPr="00134689">
          <w:rPr>
            <w:rStyle w:val="Hyperlink"/>
            <w:noProof/>
          </w:rPr>
          <w:t>2.1.662</w:t>
        </w:r>
        <w:r>
          <w:rPr>
            <w:rFonts w:asciiTheme="minorHAnsi" w:eastAsiaTheme="minorEastAsia" w:hAnsiTheme="minorHAnsi" w:cstheme="minorBidi"/>
            <w:noProof/>
            <w:sz w:val="22"/>
            <w:szCs w:val="22"/>
          </w:rPr>
          <w:tab/>
        </w:r>
        <w:r w:rsidRPr="00134689">
          <w:rPr>
            <w:rStyle w:val="Hyperlink"/>
            <w:noProof/>
          </w:rPr>
          <w:t>Part 1 Section 18.3.1.99, worksheet (Worksheet)</w:t>
        </w:r>
        <w:r>
          <w:rPr>
            <w:noProof/>
            <w:webHidden/>
          </w:rPr>
          <w:tab/>
        </w:r>
        <w:r>
          <w:rPr>
            <w:noProof/>
            <w:webHidden/>
          </w:rPr>
          <w:fldChar w:fldCharType="begin"/>
        </w:r>
        <w:r>
          <w:rPr>
            <w:noProof/>
            <w:webHidden/>
          </w:rPr>
          <w:instrText xml:space="preserve"> PAGEREF _Toc229463669 \h </w:instrText>
        </w:r>
        <w:r>
          <w:rPr>
            <w:noProof/>
            <w:webHidden/>
          </w:rPr>
        </w:r>
        <w:r>
          <w:rPr>
            <w:noProof/>
            <w:webHidden/>
          </w:rPr>
          <w:fldChar w:fldCharType="separate"/>
        </w:r>
        <w:r>
          <w:rPr>
            <w:noProof/>
            <w:webHidden/>
          </w:rPr>
          <w:t>287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70" w:history="1">
        <w:r w:rsidRPr="00134689">
          <w:rPr>
            <w:rStyle w:val="Hyperlink"/>
            <w:noProof/>
          </w:rPr>
          <w:t>2.1.663</w:t>
        </w:r>
        <w:r>
          <w:rPr>
            <w:rFonts w:asciiTheme="minorHAnsi" w:eastAsiaTheme="minorEastAsia" w:hAnsiTheme="minorHAnsi" w:cstheme="minorBidi"/>
            <w:noProof/>
            <w:sz w:val="22"/>
            <w:szCs w:val="22"/>
          </w:rPr>
          <w:tab/>
        </w:r>
        <w:r w:rsidRPr="00134689">
          <w:rPr>
            <w:rStyle w:val="Hyperlink"/>
            <w:noProof/>
          </w:rPr>
          <w:t>Part 1 Section 18.3.2.1, colorFilter (Color Filter Criteria)</w:t>
        </w:r>
        <w:r>
          <w:rPr>
            <w:noProof/>
            <w:webHidden/>
          </w:rPr>
          <w:tab/>
        </w:r>
        <w:r>
          <w:rPr>
            <w:noProof/>
            <w:webHidden/>
          </w:rPr>
          <w:fldChar w:fldCharType="begin"/>
        </w:r>
        <w:r>
          <w:rPr>
            <w:noProof/>
            <w:webHidden/>
          </w:rPr>
          <w:instrText xml:space="preserve"> PAGEREF _Toc229463670 \h </w:instrText>
        </w:r>
        <w:r>
          <w:rPr>
            <w:noProof/>
            <w:webHidden/>
          </w:rPr>
        </w:r>
        <w:r>
          <w:rPr>
            <w:noProof/>
            <w:webHidden/>
          </w:rPr>
          <w:fldChar w:fldCharType="separate"/>
        </w:r>
        <w:r>
          <w:rPr>
            <w:noProof/>
            <w:webHidden/>
          </w:rPr>
          <w:t>287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71" w:history="1">
        <w:r w:rsidRPr="00134689">
          <w:rPr>
            <w:rStyle w:val="Hyperlink"/>
            <w:noProof/>
          </w:rPr>
          <w:t>2.1.664</w:t>
        </w:r>
        <w:r>
          <w:rPr>
            <w:rFonts w:asciiTheme="minorHAnsi" w:eastAsiaTheme="minorEastAsia" w:hAnsiTheme="minorHAnsi" w:cstheme="minorBidi"/>
            <w:noProof/>
            <w:sz w:val="22"/>
            <w:szCs w:val="22"/>
          </w:rPr>
          <w:tab/>
        </w:r>
        <w:r w:rsidRPr="00134689">
          <w:rPr>
            <w:rStyle w:val="Hyperlink"/>
            <w:noProof/>
          </w:rPr>
          <w:t>Part 1 Section 18.3.2.4, dateGroupItem (Date Grouping)</w:t>
        </w:r>
        <w:r>
          <w:rPr>
            <w:noProof/>
            <w:webHidden/>
          </w:rPr>
          <w:tab/>
        </w:r>
        <w:r>
          <w:rPr>
            <w:noProof/>
            <w:webHidden/>
          </w:rPr>
          <w:fldChar w:fldCharType="begin"/>
        </w:r>
        <w:r>
          <w:rPr>
            <w:noProof/>
            <w:webHidden/>
          </w:rPr>
          <w:instrText xml:space="preserve"> PAGEREF _Toc229463671 \h </w:instrText>
        </w:r>
        <w:r>
          <w:rPr>
            <w:noProof/>
            <w:webHidden/>
          </w:rPr>
        </w:r>
        <w:r>
          <w:rPr>
            <w:noProof/>
            <w:webHidden/>
          </w:rPr>
          <w:fldChar w:fldCharType="separate"/>
        </w:r>
        <w:r>
          <w:rPr>
            <w:noProof/>
            <w:webHidden/>
          </w:rPr>
          <w:t>287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72" w:history="1">
        <w:r w:rsidRPr="00134689">
          <w:rPr>
            <w:rStyle w:val="Hyperlink"/>
            <w:noProof/>
          </w:rPr>
          <w:t>2.1.665</w:t>
        </w:r>
        <w:r>
          <w:rPr>
            <w:rFonts w:asciiTheme="minorHAnsi" w:eastAsiaTheme="minorEastAsia" w:hAnsiTheme="minorHAnsi" w:cstheme="minorBidi"/>
            <w:noProof/>
            <w:sz w:val="22"/>
            <w:szCs w:val="22"/>
          </w:rPr>
          <w:tab/>
        </w:r>
        <w:r w:rsidRPr="00134689">
          <w:rPr>
            <w:rStyle w:val="Hyperlink"/>
            <w:noProof/>
          </w:rPr>
          <w:t>Part 1 Section 18.3.2.5, dynamicFilter (Dynamic Filter)</w:t>
        </w:r>
        <w:r>
          <w:rPr>
            <w:noProof/>
            <w:webHidden/>
          </w:rPr>
          <w:tab/>
        </w:r>
        <w:r>
          <w:rPr>
            <w:noProof/>
            <w:webHidden/>
          </w:rPr>
          <w:fldChar w:fldCharType="begin"/>
        </w:r>
        <w:r>
          <w:rPr>
            <w:noProof/>
            <w:webHidden/>
          </w:rPr>
          <w:instrText xml:space="preserve"> PAGEREF _Toc229463672 \h </w:instrText>
        </w:r>
        <w:r>
          <w:rPr>
            <w:noProof/>
            <w:webHidden/>
          </w:rPr>
        </w:r>
        <w:r>
          <w:rPr>
            <w:noProof/>
            <w:webHidden/>
          </w:rPr>
          <w:fldChar w:fldCharType="separate"/>
        </w:r>
        <w:r>
          <w:rPr>
            <w:noProof/>
            <w:webHidden/>
          </w:rPr>
          <w:t>288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73" w:history="1">
        <w:r w:rsidRPr="00134689">
          <w:rPr>
            <w:rStyle w:val="Hyperlink"/>
            <w:noProof/>
          </w:rPr>
          <w:t>2.1.666</w:t>
        </w:r>
        <w:r>
          <w:rPr>
            <w:rFonts w:asciiTheme="minorHAnsi" w:eastAsiaTheme="minorEastAsia" w:hAnsiTheme="minorHAnsi" w:cstheme="minorBidi"/>
            <w:noProof/>
            <w:sz w:val="22"/>
            <w:szCs w:val="22"/>
          </w:rPr>
          <w:tab/>
        </w:r>
        <w:r w:rsidRPr="00134689">
          <w:rPr>
            <w:rStyle w:val="Hyperlink"/>
            <w:noProof/>
          </w:rPr>
          <w:t>Part 1 Section 18.3.2.6, filter (Filter)</w:t>
        </w:r>
        <w:r>
          <w:rPr>
            <w:noProof/>
            <w:webHidden/>
          </w:rPr>
          <w:tab/>
        </w:r>
        <w:r>
          <w:rPr>
            <w:noProof/>
            <w:webHidden/>
          </w:rPr>
          <w:fldChar w:fldCharType="begin"/>
        </w:r>
        <w:r>
          <w:rPr>
            <w:noProof/>
            <w:webHidden/>
          </w:rPr>
          <w:instrText xml:space="preserve"> PAGEREF _Toc229463673 \h </w:instrText>
        </w:r>
        <w:r>
          <w:rPr>
            <w:noProof/>
            <w:webHidden/>
          </w:rPr>
        </w:r>
        <w:r>
          <w:rPr>
            <w:noProof/>
            <w:webHidden/>
          </w:rPr>
          <w:fldChar w:fldCharType="separate"/>
        </w:r>
        <w:r>
          <w:rPr>
            <w:noProof/>
            <w:webHidden/>
          </w:rPr>
          <w:t>288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74" w:history="1">
        <w:r w:rsidRPr="00134689">
          <w:rPr>
            <w:rStyle w:val="Hyperlink"/>
            <w:noProof/>
          </w:rPr>
          <w:t>2.1.667</w:t>
        </w:r>
        <w:r>
          <w:rPr>
            <w:rFonts w:asciiTheme="minorHAnsi" w:eastAsiaTheme="minorEastAsia" w:hAnsiTheme="minorHAnsi" w:cstheme="minorBidi"/>
            <w:noProof/>
            <w:sz w:val="22"/>
            <w:szCs w:val="22"/>
          </w:rPr>
          <w:tab/>
        </w:r>
        <w:r w:rsidRPr="00134689">
          <w:rPr>
            <w:rStyle w:val="Hyperlink"/>
            <w:noProof/>
          </w:rPr>
          <w:t>Part 1 Section 18.3.2.7, filterColumn (AutoFilter Column)</w:t>
        </w:r>
        <w:r>
          <w:rPr>
            <w:noProof/>
            <w:webHidden/>
          </w:rPr>
          <w:tab/>
        </w:r>
        <w:r>
          <w:rPr>
            <w:noProof/>
            <w:webHidden/>
          </w:rPr>
          <w:fldChar w:fldCharType="begin"/>
        </w:r>
        <w:r>
          <w:rPr>
            <w:noProof/>
            <w:webHidden/>
          </w:rPr>
          <w:instrText xml:space="preserve"> PAGEREF _Toc229463674 \h </w:instrText>
        </w:r>
        <w:r>
          <w:rPr>
            <w:noProof/>
            <w:webHidden/>
          </w:rPr>
        </w:r>
        <w:r>
          <w:rPr>
            <w:noProof/>
            <w:webHidden/>
          </w:rPr>
          <w:fldChar w:fldCharType="separate"/>
        </w:r>
        <w:r>
          <w:rPr>
            <w:noProof/>
            <w:webHidden/>
          </w:rPr>
          <w:t>288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75" w:history="1">
        <w:r w:rsidRPr="00134689">
          <w:rPr>
            <w:rStyle w:val="Hyperlink"/>
            <w:noProof/>
          </w:rPr>
          <w:t>2.1.668</w:t>
        </w:r>
        <w:r>
          <w:rPr>
            <w:rFonts w:asciiTheme="minorHAnsi" w:eastAsiaTheme="minorEastAsia" w:hAnsiTheme="minorHAnsi" w:cstheme="minorBidi"/>
            <w:noProof/>
            <w:sz w:val="22"/>
            <w:szCs w:val="22"/>
          </w:rPr>
          <w:tab/>
        </w:r>
        <w:r w:rsidRPr="00134689">
          <w:rPr>
            <w:rStyle w:val="Hyperlink"/>
            <w:noProof/>
          </w:rPr>
          <w:t>Part 1 Section 18.3.2.8, filters (Filter Criteria)</w:t>
        </w:r>
        <w:r>
          <w:rPr>
            <w:noProof/>
            <w:webHidden/>
          </w:rPr>
          <w:tab/>
        </w:r>
        <w:r>
          <w:rPr>
            <w:noProof/>
            <w:webHidden/>
          </w:rPr>
          <w:fldChar w:fldCharType="begin"/>
        </w:r>
        <w:r>
          <w:rPr>
            <w:noProof/>
            <w:webHidden/>
          </w:rPr>
          <w:instrText xml:space="preserve"> PAGEREF _Toc229463675 \h </w:instrText>
        </w:r>
        <w:r>
          <w:rPr>
            <w:noProof/>
            <w:webHidden/>
          </w:rPr>
        </w:r>
        <w:r>
          <w:rPr>
            <w:noProof/>
            <w:webHidden/>
          </w:rPr>
          <w:fldChar w:fldCharType="separate"/>
        </w:r>
        <w:r>
          <w:rPr>
            <w:noProof/>
            <w:webHidden/>
          </w:rPr>
          <w:t>288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76" w:history="1">
        <w:r w:rsidRPr="00134689">
          <w:rPr>
            <w:rStyle w:val="Hyperlink"/>
            <w:noProof/>
          </w:rPr>
          <w:t>2.1.669</w:t>
        </w:r>
        <w:r>
          <w:rPr>
            <w:rFonts w:asciiTheme="minorHAnsi" w:eastAsiaTheme="minorEastAsia" w:hAnsiTheme="minorHAnsi" w:cstheme="minorBidi"/>
            <w:noProof/>
            <w:sz w:val="22"/>
            <w:szCs w:val="22"/>
          </w:rPr>
          <w:tab/>
        </w:r>
        <w:r w:rsidRPr="00134689">
          <w:rPr>
            <w:rStyle w:val="Hyperlink"/>
            <w:noProof/>
          </w:rPr>
          <w:t>Part 1 Section 18.3.2.9, iconFilter (Icon Filter)</w:t>
        </w:r>
        <w:r>
          <w:rPr>
            <w:noProof/>
            <w:webHidden/>
          </w:rPr>
          <w:tab/>
        </w:r>
        <w:r>
          <w:rPr>
            <w:noProof/>
            <w:webHidden/>
          </w:rPr>
          <w:fldChar w:fldCharType="begin"/>
        </w:r>
        <w:r>
          <w:rPr>
            <w:noProof/>
            <w:webHidden/>
          </w:rPr>
          <w:instrText xml:space="preserve"> PAGEREF _Toc229463676 \h </w:instrText>
        </w:r>
        <w:r>
          <w:rPr>
            <w:noProof/>
            <w:webHidden/>
          </w:rPr>
        </w:r>
        <w:r>
          <w:rPr>
            <w:noProof/>
            <w:webHidden/>
          </w:rPr>
          <w:fldChar w:fldCharType="separate"/>
        </w:r>
        <w:r>
          <w:rPr>
            <w:noProof/>
            <w:webHidden/>
          </w:rPr>
          <w:t>289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77" w:history="1">
        <w:r w:rsidRPr="00134689">
          <w:rPr>
            <w:rStyle w:val="Hyperlink"/>
            <w:noProof/>
          </w:rPr>
          <w:t>2.1.670</w:t>
        </w:r>
        <w:r>
          <w:rPr>
            <w:rFonts w:asciiTheme="minorHAnsi" w:eastAsiaTheme="minorEastAsia" w:hAnsiTheme="minorHAnsi" w:cstheme="minorBidi"/>
            <w:noProof/>
            <w:sz w:val="22"/>
            <w:szCs w:val="22"/>
          </w:rPr>
          <w:tab/>
        </w:r>
        <w:r w:rsidRPr="00134689">
          <w:rPr>
            <w:rStyle w:val="Hyperlink"/>
            <w:noProof/>
          </w:rPr>
          <w:t>Part 1 Section 18.3.2.10, top10 (Top 10)</w:t>
        </w:r>
        <w:r>
          <w:rPr>
            <w:noProof/>
            <w:webHidden/>
          </w:rPr>
          <w:tab/>
        </w:r>
        <w:r>
          <w:rPr>
            <w:noProof/>
            <w:webHidden/>
          </w:rPr>
          <w:fldChar w:fldCharType="begin"/>
        </w:r>
        <w:r>
          <w:rPr>
            <w:noProof/>
            <w:webHidden/>
          </w:rPr>
          <w:instrText xml:space="preserve"> PAGEREF _Toc229463677 \h </w:instrText>
        </w:r>
        <w:r>
          <w:rPr>
            <w:noProof/>
            <w:webHidden/>
          </w:rPr>
        </w:r>
        <w:r>
          <w:rPr>
            <w:noProof/>
            <w:webHidden/>
          </w:rPr>
          <w:fldChar w:fldCharType="separate"/>
        </w:r>
        <w:r>
          <w:rPr>
            <w:noProof/>
            <w:webHidden/>
          </w:rPr>
          <w:t>289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78" w:history="1">
        <w:r w:rsidRPr="00134689">
          <w:rPr>
            <w:rStyle w:val="Hyperlink"/>
            <w:noProof/>
          </w:rPr>
          <w:t>2.1.671</w:t>
        </w:r>
        <w:r>
          <w:rPr>
            <w:rFonts w:asciiTheme="minorHAnsi" w:eastAsiaTheme="minorEastAsia" w:hAnsiTheme="minorHAnsi" w:cstheme="minorBidi"/>
            <w:noProof/>
            <w:sz w:val="22"/>
            <w:szCs w:val="22"/>
          </w:rPr>
          <w:tab/>
        </w:r>
        <w:r w:rsidRPr="00134689">
          <w:rPr>
            <w:rStyle w:val="Hyperlink"/>
            <w:noProof/>
          </w:rPr>
          <w:t>Part 1 Section 18.4.3, phoneticPr (Phonetic Properties)</w:t>
        </w:r>
        <w:r>
          <w:rPr>
            <w:noProof/>
            <w:webHidden/>
          </w:rPr>
          <w:tab/>
        </w:r>
        <w:r>
          <w:rPr>
            <w:noProof/>
            <w:webHidden/>
          </w:rPr>
          <w:fldChar w:fldCharType="begin"/>
        </w:r>
        <w:r>
          <w:rPr>
            <w:noProof/>
            <w:webHidden/>
          </w:rPr>
          <w:instrText xml:space="preserve"> PAGEREF _Toc229463678 \h </w:instrText>
        </w:r>
        <w:r>
          <w:rPr>
            <w:noProof/>
            <w:webHidden/>
          </w:rPr>
        </w:r>
        <w:r>
          <w:rPr>
            <w:noProof/>
            <w:webHidden/>
          </w:rPr>
          <w:fldChar w:fldCharType="separate"/>
        </w:r>
        <w:r>
          <w:rPr>
            <w:noProof/>
            <w:webHidden/>
          </w:rPr>
          <w:t>289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79" w:history="1">
        <w:r w:rsidRPr="00134689">
          <w:rPr>
            <w:rStyle w:val="Hyperlink"/>
            <w:noProof/>
          </w:rPr>
          <w:t>2.1.672</w:t>
        </w:r>
        <w:r>
          <w:rPr>
            <w:rFonts w:asciiTheme="minorHAnsi" w:eastAsiaTheme="minorEastAsia" w:hAnsiTheme="minorHAnsi" w:cstheme="minorBidi"/>
            <w:noProof/>
            <w:sz w:val="22"/>
            <w:szCs w:val="22"/>
          </w:rPr>
          <w:tab/>
        </w:r>
        <w:r w:rsidRPr="00134689">
          <w:rPr>
            <w:rStyle w:val="Hyperlink"/>
            <w:noProof/>
          </w:rPr>
          <w:t>Part 1 Section 18.4.5, rFont (Font)</w:t>
        </w:r>
        <w:r>
          <w:rPr>
            <w:noProof/>
            <w:webHidden/>
          </w:rPr>
          <w:tab/>
        </w:r>
        <w:r>
          <w:rPr>
            <w:noProof/>
            <w:webHidden/>
          </w:rPr>
          <w:fldChar w:fldCharType="begin"/>
        </w:r>
        <w:r>
          <w:rPr>
            <w:noProof/>
            <w:webHidden/>
          </w:rPr>
          <w:instrText xml:space="preserve"> PAGEREF _Toc229463679 \h </w:instrText>
        </w:r>
        <w:r>
          <w:rPr>
            <w:noProof/>
            <w:webHidden/>
          </w:rPr>
        </w:r>
        <w:r>
          <w:rPr>
            <w:noProof/>
            <w:webHidden/>
          </w:rPr>
          <w:fldChar w:fldCharType="separate"/>
        </w:r>
        <w:r>
          <w:rPr>
            <w:noProof/>
            <w:webHidden/>
          </w:rPr>
          <w:t>289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80" w:history="1">
        <w:r w:rsidRPr="00134689">
          <w:rPr>
            <w:rStyle w:val="Hyperlink"/>
            <w:noProof/>
          </w:rPr>
          <w:t>2.1.673</w:t>
        </w:r>
        <w:r>
          <w:rPr>
            <w:rFonts w:asciiTheme="minorHAnsi" w:eastAsiaTheme="minorEastAsia" w:hAnsiTheme="minorHAnsi" w:cstheme="minorBidi"/>
            <w:noProof/>
            <w:sz w:val="22"/>
            <w:szCs w:val="22"/>
          </w:rPr>
          <w:tab/>
        </w:r>
        <w:r w:rsidRPr="00134689">
          <w:rPr>
            <w:rStyle w:val="Hyperlink"/>
            <w:noProof/>
          </w:rPr>
          <w:t>Part 1 Section 18.4.6, rPh (Phonetic Run)</w:t>
        </w:r>
        <w:r>
          <w:rPr>
            <w:noProof/>
            <w:webHidden/>
          </w:rPr>
          <w:tab/>
        </w:r>
        <w:r>
          <w:rPr>
            <w:noProof/>
            <w:webHidden/>
          </w:rPr>
          <w:fldChar w:fldCharType="begin"/>
        </w:r>
        <w:r>
          <w:rPr>
            <w:noProof/>
            <w:webHidden/>
          </w:rPr>
          <w:instrText xml:space="preserve"> PAGEREF _Toc229463680 \h </w:instrText>
        </w:r>
        <w:r>
          <w:rPr>
            <w:noProof/>
            <w:webHidden/>
          </w:rPr>
        </w:r>
        <w:r>
          <w:rPr>
            <w:noProof/>
            <w:webHidden/>
          </w:rPr>
          <w:fldChar w:fldCharType="separate"/>
        </w:r>
        <w:r>
          <w:rPr>
            <w:noProof/>
            <w:webHidden/>
          </w:rPr>
          <w:t>289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81" w:history="1">
        <w:r w:rsidRPr="00134689">
          <w:rPr>
            <w:rStyle w:val="Hyperlink"/>
            <w:noProof/>
          </w:rPr>
          <w:t>2.1.674</w:t>
        </w:r>
        <w:r>
          <w:rPr>
            <w:rFonts w:asciiTheme="minorHAnsi" w:eastAsiaTheme="minorEastAsia" w:hAnsiTheme="minorHAnsi" w:cstheme="minorBidi"/>
            <w:noProof/>
            <w:sz w:val="22"/>
            <w:szCs w:val="22"/>
          </w:rPr>
          <w:tab/>
        </w:r>
        <w:r w:rsidRPr="00134689">
          <w:rPr>
            <w:rStyle w:val="Hyperlink"/>
            <w:noProof/>
          </w:rPr>
          <w:t>Part 1 Section 18.4.7, rPr (Run Properties)</w:t>
        </w:r>
        <w:r>
          <w:rPr>
            <w:noProof/>
            <w:webHidden/>
          </w:rPr>
          <w:tab/>
        </w:r>
        <w:r>
          <w:rPr>
            <w:noProof/>
            <w:webHidden/>
          </w:rPr>
          <w:fldChar w:fldCharType="begin"/>
        </w:r>
        <w:r>
          <w:rPr>
            <w:noProof/>
            <w:webHidden/>
          </w:rPr>
          <w:instrText xml:space="preserve"> PAGEREF _Toc229463681 \h </w:instrText>
        </w:r>
        <w:r>
          <w:rPr>
            <w:noProof/>
            <w:webHidden/>
          </w:rPr>
        </w:r>
        <w:r>
          <w:rPr>
            <w:noProof/>
            <w:webHidden/>
          </w:rPr>
          <w:fldChar w:fldCharType="separate"/>
        </w:r>
        <w:r>
          <w:rPr>
            <w:noProof/>
            <w:webHidden/>
          </w:rPr>
          <w:t>289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82" w:history="1">
        <w:r w:rsidRPr="00134689">
          <w:rPr>
            <w:rStyle w:val="Hyperlink"/>
            <w:noProof/>
          </w:rPr>
          <w:t>2.1.675</w:t>
        </w:r>
        <w:r>
          <w:rPr>
            <w:rFonts w:asciiTheme="minorHAnsi" w:eastAsiaTheme="minorEastAsia" w:hAnsiTheme="minorHAnsi" w:cstheme="minorBidi"/>
            <w:noProof/>
            <w:sz w:val="22"/>
            <w:szCs w:val="22"/>
          </w:rPr>
          <w:tab/>
        </w:r>
        <w:r w:rsidRPr="00134689">
          <w:rPr>
            <w:rStyle w:val="Hyperlink"/>
            <w:noProof/>
          </w:rPr>
          <w:t>Part 1 Section 18.4.8, si (String Item)</w:t>
        </w:r>
        <w:r>
          <w:rPr>
            <w:noProof/>
            <w:webHidden/>
          </w:rPr>
          <w:tab/>
        </w:r>
        <w:r>
          <w:rPr>
            <w:noProof/>
            <w:webHidden/>
          </w:rPr>
          <w:fldChar w:fldCharType="begin"/>
        </w:r>
        <w:r>
          <w:rPr>
            <w:noProof/>
            <w:webHidden/>
          </w:rPr>
          <w:instrText xml:space="preserve"> PAGEREF _Toc229463682 \h </w:instrText>
        </w:r>
        <w:r>
          <w:rPr>
            <w:noProof/>
            <w:webHidden/>
          </w:rPr>
        </w:r>
        <w:r>
          <w:rPr>
            <w:noProof/>
            <w:webHidden/>
          </w:rPr>
          <w:fldChar w:fldCharType="separate"/>
        </w:r>
        <w:r>
          <w:rPr>
            <w:noProof/>
            <w:webHidden/>
          </w:rPr>
          <w:t>289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83" w:history="1">
        <w:r w:rsidRPr="00134689">
          <w:rPr>
            <w:rStyle w:val="Hyperlink"/>
            <w:noProof/>
          </w:rPr>
          <w:t>2.1.676</w:t>
        </w:r>
        <w:r>
          <w:rPr>
            <w:rFonts w:asciiTheme="minorHAnsi" w:eastAsiaTheme="minorEastAsia" w:hAnsiTheme="minorHAnsi" w:cstheme="minorBidi"/>
            <w:noProof/>
            <w:sz w:val="22"/>
            <w:szCs w:val="22"/>
          </w:rPr>
          <w:tab/>
        </w:r>
        <w:r w:rsidRPr="00134689">
          <w:rPr>
            <w:rStyle w:val="Hyperlink"/>
            <w:noProof/>
          </w:rPr>
          <w:t>Part 1 Section 18.4.9, sst (Shared String Table)</w:t>
        </w:r>
        <w:r>
          <w:rPr>
            <w:noProof/>
            <w:webHidden/>
          </w:rPr>
          <w:tab/>
        </w:r>
        <w:r>
          <w:rPr>
            <w:noProof/>
            <w:webHidden/>
          </w:rPr>
          <w:fldChar w:fldCharType="begin"/>
        </w:r>
        <w:r>
          <w:rPr>
            <w:noProof/>
            <w:webHidden/>
          </w:rPr>
          <w:instrText xml:space="preserve"> PAGEREF _Toc229463683 \h </w:instrText>
        </w:r>
        <w:r>
          <w:rPr>
            <w:noProof/>
            <w:webHidden/>
          </w:rPr>
        </w:r>
        <w:r>
          <w:rPr>
            <w:noProof/>
            <w:webHidden/>
          </w:rPr>
          <w:fldChar w:fldCharType="separate"/>
        </w:r>
        <w:r>
          <w:rPr>
            <w:noProof/>
            <w:webHidden/>
          </w:rPr>
          <w:t>290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84" w:history="1">
        <w:r w:rsidRPr="00134689">
          <w:rPr>
            <w:rStyle w:val="Hyperlink"/>
            <w:noProof/>
          </w:rPr>
          <w:t>2.1.677</w:t>
        </w:r>
        <w:r>
          <w:rPr>
            <w:rFonts w:asciiTheme="minorHAnsi" w:eastAsiaTheme="minorEastAsia" w:hAnsiTheme="minorHAnsi" w:cstheme="minorBidi"/>
            <w:noProof/>
            <w:sz w:val="22"/>
            <w:szCs w:val="22"/>
          </w:rPr>
          <w:tab/>
        </w:r>
        <w:r w:rsidRPr="00134689">
          <w:rPr>
            <w:rStyle w:val="Hyperlink"/>
            <w:noProof/>
          </w:rPr>
          <w:t>Part 1 Section 18.4.11, sz (Font Size)</w:t>
        </w:r>
        <w:r>
          <w:rPr>
            <w:noProof/>
            <w:webHidden/>
          </w:rPr>
          <w:tab/>
        </w:r>
        <w:r>
          <w:rPr>
            <w:noProof/>
            <w:webHidden/>
          </w:rPr>
          <w:fldChar w:fldCharType="begin"/>
        </w:r>
        <w:r>
          <w:rPr>
            <w:noProof/>
            <w:webHidden/>
          </w:rPr>
          <w:instrText xml:space="preserve"> PAGEREF _Toc229463684 \h </w:instrText>
        </w:r>
        <w:r>
          <w:rPr>
            <w:noProof/>
            <w:webHidden/>
          </w:rPr>
        </w:r>
        <w:r>
          <w:rPr>
            <w:noProof/>
            <w:webHidden/>
          </w:rPr>
          <w:fldChar w:fldCharType="separate"/>
        </w:r>
        <w:r>
          <w:rPr>
            <w:noProof/>
            <w:webHidden/>
          </w:rPr>
          <w:t>290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85" w:history="1">
        <w:r w:rsidRPr="00134689">
          <w:rPr>
            <w:rStyle w:val="Hyperlink"/>
            <w:noProof/>
          </w:rPr>
          <w:t>2.1.678</w:t>
        </w:r>
        <w:r>
          <w:rPr>
            <w:rFonts w:asciiTheme="minorHAnsi" w:eastAsiaTheme="minorEastAsia" w:hAnsiTheme="minorHAnsi" w:cstheme="minorBidi"/>
            <w:noProof/>
            <w:sz w:val="22"/>
            <w:szCs w:val="22"/>
          </w:rPr>
          <w:tab/>
        </w:r>
        <w:r w:rsidRPr="00134689">
          <w:rPr>
            <w:rStyle w:val="Hyperlink"/>
            <w:noProof/>
          </w:rPr>
          <w:t>Part 1 Section 18.4.12, t (Text)</w:t>
        </w:r>
        <w:r>
          <w:rPr>
            <w:noProof/>
            <w:webHidden/>
          </w:rPr>
          <w:tab/>
        </w:r>
        <w:r>
          <w:rPr>
            <w:noProof/>
            <w:webHidden/>
          </w:rPr>
          <w:fldChar w:fldCharType="begin"/>
        </w:r>
        <w:r>
          <w:rPr>
            <w:noProof/>
            <w:webHidden/>
          </w:rPr>
          <w:instrText xml:space="preserve"> PAGEREF _Toc229463685 \h </w:instrText>
        </w:r>
        <w:r>
          <w:rPr>
            <w:noProof/>
            <w:webHidden/>
          </w:rPr>
        </w:r>
        <w:r>
          <w:rPr>
            <w:noProof/>
            <w:webHidden/>
          </w:rPr>
          <w:fldChar w:fldCharType="separate"/>
        </w:r>
        <w:r>
          <w:rPr>
            <w:noProof/>
            <w:webHidden/>
          </w:rPr>
          <w:t>290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86" w:history="1">
        <w:r w:rsidRPr="00134689">
          <w:rPr>
            <w:rStyle w:val="Hyperlink"/>
            <w:noProof/>
          </w:rPr>
          <w:t>2.1.679</w:t>
        </w:r>
        <w:r>
          <w:rPr>
            <w:rFonts w:asciiTheme="minorHAnsi" w:eastAsiaTheme="minorEastAsia" w:hAnsiTheme="minorHAnsi" w:cstheme="minorBidi"/>
            <w:noProof/>
            <w:sz w:val="22"/>
            <w:szCs w:val="22"/>
          </w:rPr>
          <w:tab/>
        </w:r>
        <w:r w:rsidRPr="00134689">
          <w:rPr>
            <w:rStyle w:val="Hyperlink"/>
            <w:noProof/>
          </w:rPr>
          <w:t>Part 1 Section 18.5.1.1, calculatedColumnFormula (Calculated Column Formula)</w:t>
        </w:r>
        <w:r>
          <w:rPr>
            <w:noProof/>
            <w:webHidden/>
          </w:rPr>
          <w:tab/>
        </w:r>
        <w:r>
          <w:rPr>
            <w:noProof/>
            <w:webHidden/>
          </w:rPr>
          <w:fldChar w:fldCharType="begin"/>
        </w:r>
        <w:r>
          <w:rPr>
            <w:noProof/>
            <w:webHidden/>
          </w:rPr>
          <w:instrText xml:space="preserve"> PAGEREF _Toc229463686 \h </w:instrText>
        </w:r>
        <w:r>
          <w:rPr>
            <w:noProof/>
            <w:webHidden/>
          </w:rPr>
        </w:r>
        <w:r>
          <w:rPr>
            <w:noProof/>
            <w:webHidden/>
          </w:rPr>
          <w:fldChar w:fldCharType="separate"/>
        </w:r>
        <w:r>
          <w:rPr>
            <w:noProof/>
            <w:webHidden/>
          </w:rPr>
          <w:t>290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87" w:history="1">
        <w:r w:rsidRPr="00134689">
          <w:rPr>
            <w:rStyle w:val="Hyperlink"/>
            <w:noProof/>
          </w:rPr>
          <w:t>2.1.680</w:t>
        </w:r>
        <w:r>
          <w:rPr>
            <w:rFonts w:asciiTheme="minorHAnsi" w:eastAsiaTheme="minorEastAsia" w:hAnsiTheme="minorHAnsi" w:cstheme="minorBidi"/>
            <w:noProof/>
            <w:sz w:val="22"/>
            <w:szCs w:val="22"/>
          </w:rPr>
          <w:tab/>
        </w:r>
        <w:r w:rsidRPr="00134689">
          <w:rPr>
            <w:rStyle w:val="Hyperlink"/>
            <w:noProof/>
          </w:rPr>
          <w:t>Part 1 Section 18.5.1.2, table (Table)</w:t>
        </w:r>
        <w:r>
          <w:rPr>
            <w:noProof/>
            <w:webHidden/>
          </w:rPr>
          <w:tab/>
        </w:r>
        <w:r>
          <w:rPr>
            <w:noProof/>
            <w:webHidden/>
          </w:rPr>
          <w:fldChar w:fldCharType="begin"/>
        </w:r>
        <w:r>
          <w:rPr>
            <w:noProof/>
            <w:webHidden/>
          </w:rPr>
          <w:instrText xml:space="preserve"> PAGEREF _Toc229463687 \h </w:instrText>
        </w:r>
        <w:r>
          <w:rPr>
            <w:noProof/>
            <w:webHidden/>
          </w:rPr>
        </w:r>
        <w:r>
          <w:rPr>
            <w:noProof/>
            <w:webHidden/>
          </w:rPr>
          <w:fldChar w:fldCharType="separate"/>
        </w:r>
        <w:r>
          <w:rPr>
            <w:noProof/>
            <w:webHidden/>
          </w:rPr>
          <w:t>291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88" w:history="1">
        <w:r w:rsidRPr="00134689">
          <w:rPr>
            <w:rStyle w:val="Hyperlink"/>
            <w:noProof/>
          </w:rPr>
          <w:t>2.1.681</w:t>
        </w:r>
        <w:r>
          <w:rPr>
            <w:rFonts w:asciiTheme="minorHAnsi" w:eastAsiaTheme="minorEastAsia" w:hAnsiTheme="minorHAnsi" w:cstheme="minorBidi"/>
            <w:noProof/>
            <w:sz w:val="22"/>
            <w:szCs w:val="22"/>
          </w:rPr>
          <w:tab/>
        </w:r>
        <w:r w:rsidRPr="00134689">
          <w:rPr>
            <w:rStyle w:val="Hyperlink"/>
            <w:noProof/>
          </w:rPr>
          <w:t>Part 1 Section 18.5.1.3, tableColumn (Table Column)</w:t>
        </w:r>
        <w:r>
          <w:rPr>
            <w:noProof/>
            <w:webHidden/>
          </w:rPr>
          <w:tab/>
        </w:r>
        <w:r>
          <w:rPr>
            <w:noProof/>
            <w:webHidden/>
          </w:rPr>
          <w:fldChar w:fldCharType="begin"/>
        </w:r>
        <w:r>
          <w:rPr>
            <w:noProof/>
            <w:webHidden/>
          </w:rPr>
          <w:instrText xml:space="preserve"> PAGEREF _Toc229463688 \h </w:instrText>
        </w:r>
        <w:r>
          <w:rPr>
            <w:noProof/>
            <w:webHidden/>
          </w:rPr>
        </w:r>
        <w:r>
          <w:rPr>
            <w:noProof/>
            <w:webHidden/>
          </w:rPr>
          <w:fldChar w:fldCharType="separate"/>
        </w:r>
        <w:r>
          <w:rPr>
            <w:noProof/>
            <w:webHidden/>
          </w:rPr>
          <w:t>291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89" w:history="1">
        <w:r w:rsidRPr="00134689">
          <w:rPr>
            <w:rStyle w:val="Hyperlink"/>
            <w:noProof/>
          </w:rPr>
          <w:t>2.1.682</w:t>
        </w:r>
        <w:r>
          <w:rPr>
            <w:rFonts w:asciiTheme="minorHAnsi" w:eastAsiaTheme="minorEastAsia" w:hAnsiTheme="minorHAnsi" w:cstheme="minorBidi"/>
            <w:noProof/>
            <w:sz w:val="22"/>
            <w:szCs w:val="22"/>
          </w:rPr>
          <w:tab/>
        </w:r>
        <w:r w:rsidRPr="00134689">
          <w:rPr>
            <w:rStyle w:val="Hyperlink"/>
            <w:noProof/>
          </w:rPr>
          <w:t>Part 1 Section 18.5.1.5, tableStyleInfo (Table Style)</w:t>
        </w:r>
        <w:r>
          <w:rPr>
            <w:noProof/>
            <w:webHidden/>
          </w:rPr>
          <w:tab/>
        </w:r>
        <w:r>
          <w:rPr>
            <w:noProof/>
            <w:webHidden/>
          </w:rPr>
          <w:fldChar w:fldCharType="begin"/>
        </w:r>
        <w:r>
          <w:rPr>
            <w:noProof/>
            <w:webHidden/>
          </w:rPr>
          <w:instrText xml:space="preserve"> PAGEREF _Toc229463689 \h </w:instrText>
        </w:r>
        <w:r>
          <w:rPr>
            <w:noProof/>
            <w:webHidden/>
          </w:rPr>
        </w:r>
        <w:r>
          <w:rPr>
            <w:noProof/>
            <w:webHidden/>
          </w:rPr>
          <w:fldChar w:fldCharType="separate"/>
        </w:r>
        <w:r>
          <w:rPr>
            <w:noProof/>
            <w:webHidden/>
          </w:rPr>
          <w:t>293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90" w:history="1">
        <w:r w:rsidRPr="00134689">
          <w:rPr>
            <w:rStyle w:val="Hyperlink"/>
            <w:noProof/>
          </w:rPr>
          <w:t>2.1.683</w:t>
        </w:r>
        <w:r>
          <w:rPr>
            <w:rFonts w:asciiTheme="minorHAnsi" w:eastAsiaTheme="minorEastAsia" w:hAnsiTheme="minorHAnsi" w:cstheme="minorBidi"/>
            <w:noProof/>
            <w:sz w:val="22"/>
            <w:szCs w:val="22"/>
          </w:rPr>
          <w:tab/>
        </w:r>
        <w:r w:rsidRPr="00134689">
          <w:rPr>
            <w:rStyle w:val="Hyperlink"/>
            <w:noProof/>
          </w:rPr>
          <w:t>Part 1 Section 18.5.1.6, totalsRowFormula (Totals Row Formula)</w:t>
        </w:r>
        <w:r>
          <w:rPr>
            <w:noProof/>
            <w:webHidden/>
          </w:rPr>
          <w:tab/>
        </w:r>
        <w:r>
          <w:rPr>
            <w:noProof/>
            <w:webHidden/>
          </w:rPr>
          <w:fldChar w:fldCharType="begin"/>
        </w:r>
        <w:r>
          <w:rPr>
            <w:noProof/>
            <w:webHidden/>
          </w:rPr>
          <w:instrText xml:space="preserve"> PAGEREF _Toc229463690 \h </w:instrText>
        </w:r>
        <w:r>
          <w:rPr>
            <w:noProof/>
            <w:webHidden/>
          </w:rPr>
        </w:r>
        <w:r>
          <w:rPr>
            <w:noProof/>
            <w:webHidden/>
          </w:rPr>
          <w:fldChar w:fldCharType="separate"/>
        </w:r>
        <w:r>
          <w:rPr>
            <w:noProof/>
            <w:webHidden/>
          </w:rPr>
          <w:t>293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91" w:history="1">
        <w:r w:rsidRPr="00134689">
          <w:rPr>
            <w:rStyle w:val="Hyperlink"/>
            <w:noProof/>
          </w:rPr>
          <w:t>2.1.684</w:t>
        </w:r>
        <w:r>
          <w:rPr>
            <w:rFonts w:asciiTheme="minorHAnsi" w:eastAsiaTheme="minorEastAsia" w:hAnsiTheme="minorHAnsi" w:cstheme="minorBidi"/>
            <w:noProof/>
            <w:sz w:val="22"/>
            <w:szCs w:val="22"/>
          </w:rPr>
          <w:tab/>
        </w:r>
        <w:r w:rsidRPr="00134689">
          <w:rPr>
            <w:rStyle w:val="Hyperlink"/>
            <w:noProof/>
          </w:rPr>
          <w:t>Part 1 Section 18.5.1.7, xmlColumnPr (XML Column Properties)</w:t>
        </w:r>
        <w:r>
          <w:rPr>
            <w:noProof/>
            <w:webHidden/>
          </w:rPr>
          <w:tab/>
        </w:r>
        <w:r>
          <w:rPr>
            <w:noProof/>
            <w:webHidden/>
          </w:rPr>
          <w:fldChar w:fldCharType="begin"/>
        </w:r>
        <w:r>
          <w:rPr>
            <w:noProof/>
            <w:webHidden/>
          </w:rPr>
          <w:instrText xml:space="preserve"> PAGEREF _Toc229463691 \h </w:instrText>
        </w:r>
        <w:r>
          <w:rPr>
            <w:noProof/>
            <w:webHidden/>
          </w:rPr>
        </w:r>
        <w:r>
          <w:rPr>
            <w:noProof/>
            <w:webHidden/>
          </w:rPr>
          <w:fldChar w:fldCharType="separate"/>
        </w:r>
        <w:r>
          <w:rPr>
            <w:noProof/>
            <w:webHidden/>
          </w:rPr>
          <w:t>293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92" w:history="1">
        <w:r w:rsidRPr="00134689">
          <w:rPr>
            <w:rStyle w:val="Hyperlink"/>
            <w:noProof/>
          </w:rPr>
          <w:t>2.1.685</w:t>
        </w:r>
        <w:r>
          <w:rPr>
            <w:rFonts w:asciiTheme="minorHAnsi" w:eastAsiaTheme="minorEastAsia" w:hAnsiTheme="minorHAnsi" w:cstheme="minorBidi"/>
            <w:noProof/>
            <w:sz w:val="22"/>
            <w:szCs w:val="22"/>
          </w:rPr>
          <w:tab/>
        </w:r>
        <w:r w:rsidRPr="00134689">
          <w:rPr>
            <w:rStyle w:val="Hyperlink"/>
            <w:noProof/>
          </w:rPr>
          <w:t>Part 1 Section 18.5.2.1, singleXmlCell (Table Properties)</w:t>
        </w:r>
        <w:r>
          <w:rPr>
            <w:noProof/>
            <w:webHidden/>
          </w:rPr>
          <w:tab/>
        </w:r>
        <w:r>
          <w:rPr>
            <w:noProof/>
            <w:webHidden/>
          </w:rPr>
          <w:fldChar w:fldCharType="begin"/>
        </w:r>
        <w:r>
          <w:rPr>
            <w:noProof/>
            <w:webHidden/>
          </w:rPr>
          <w:instrText xml:space="preserve"> PAGEREF _Toc229463692 \h </w:instrText>
        </w:r>
        <w:r>
          <w:rPr>
            <w:noProof/>
            <w:webHidden/>
          </w:rPr>
        </w:r>
        <w:r>
          <w:rPr>
            <w:noProof/>
            <w:webHidden/>
          </w:rPr>
          <w:fldChar w:fldCharType="separate"/>
        </w:r>
        <w:r>
          <w:rPr>
            <w:noProof/>
            <w:webHidden/>
          </w:rPr>
          <w:t>293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93" w:history="1">
        <w:r w:rsidRPr="00134689">
          <w:rPr>
            <w:rStyle w:val="Hyperlink"/>
            <w:noProof/>
          </w:rPr>
          <w:t>2.1.686</w:t>
        </w:r>
        <w:r>
          <w:rPr>
            <w:rFonts w:asciiTheme="minorHAnsi" w:eastAsiaTheme="minorEastAsia" w:hAnsiTheme="minorHAnsi" w:cstheme="minorBidi"/>
            <w:noProof/>
            <w:sz w:val="22"/>
            <w:szCs w:val="22"/>
          </w:rPr>
          <w:tab/>
        </w:r>
        <w:r w:rsidRPr="00134689">
          <w:rPr>
            <w:rStyle w:val="Hyperlink"/>
            <w:noProof/>
          </w:rPr>
          <w:t>Part 1 Section 18.5.2.3, xmlCellPr (Cell Properties)</w:t>
        </w:r>
        <w:r>
          <w:rPr>
            <w:noProof/>
            <w:webHidden/>
          </w:rPr>
          <w:tab/>
        </w:r>
        <w:r>
          <w:rPr>
            <w:noProof/>
            <w:webHidden/>
          </w:rPr>
          <w:fldChar w:fldCharType="begin"/>
        </w:r>
        <w:r>
          <w:rPr>
            <w:noProof/>
            <w:webHidden/>
          </w:rPr>
          <w:instrText xml:space="preserve"> PAGEREF _Toc229463693 \h </w:instrText>
        </w:r>
        <w:r>
          <w:rPr>
            <w:noProof/>
            <w:webHidden/>
          </w:rPr>
        </w:r>
        <w:r>
          <w:rPr>
            <w:noProof/>
            <w:webHidden/>
          </w:rPr>
          <w:fldChar w:fldCharType="separate"/>
        </w:r>
        <w:r>
          <w:rPr>
            <w:noProof/>
            <w:webHidden/>
          </w:rPr>
          <w:t>293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94" w:history="1">
        <w:r w:rsidRPr="00134689">
          <w:rPr>
            <w:rStyle w:val="Hyperlink"/>
            <w:noProof/>
          </w:rPr>
          <w:t>2.1.687</w:t>
        </w:r>
        <w:r>
          <w:rPr>
            <w:rFonts w:asciiTheme="minorHAnsi" w:eastAsiaTheme="minorEastAsia" w:hAnsiTheme="minorHAnsi" w:cstheme="minorBidi"/>
            <w:noProof/>
            <w:sz w:val="22"/>
            <w:szCs w:val="22"/>
          </w:rPr>
          <w:tab/>
        </w:r>
        <w:r w:rsidRPr="00134689">
          <w:rPr>
            <w:rStyle w:val="Hyperlink"/>
            <w:noProof/>
          </w:rPr>
          <w:t>Part 1 Section 18.5.2.4, xmlPr (Column XML Properties)</w:t>
        </w:r>
        <w:r>
          <w:rPr>
            <w:noProof/>
            <w:webHidden/>
          </w:rPr>
          <w:tab/>
        </w:r>
        <w:r>
          <w:rPr>
            <w:noProof/>
            <w:webHidden/>
          </w:rPr>
          <w:fldChar w:fldCharType="begin"/>
        </w:r>
        <w:r>
          <w:rPr>
            <w:noProof/>
            <w:webHidden/>
          </w:rPr>
          <w:instrText xml:space="preserve"> PAGEREF _Toc229463694 \h </w:instrText>
        </w:r>
        <w:r>
          <w:rPr>
            <w:noProof/>
            <w:webHidden/>
          </w:rPr>
        </w:r>
        <w:r>
          <w:rPr>
            <w:noProof/>
            <w:webHidden/>
          </w:rPr>
          <w:fldChar w:fldCharType="separate"/>
        </w:r>
        <w:r>
          <w:rPr>
            <w:noProof/>
            <w:webHidden/>
          </w:rPr>
          <w:t>294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95" w:history="1">
        <w:r w:rsidRPr="00134689">
          <w:rPr>
            <w:rStyle w:val="Hyperlink"/>
            <w:noProof/>
          </w:rPr>
          <w:t>2.1.688</w:t>
        </w:r>
        <w:r>
          <w:rPr>
            <w:rFonts w:asciiTheme="minorHAnsi" w:eastAsiaTheme="minorEastAsia" w:hAnsiTheme="minorHAnsi" w:cstheme="minorBidi"/>
            <w:noProof/>
            <w:sz w:val="22"/>
            <w:szCs w:val="22"/>
          </w:rPr>
          <w:tab/>
        </w:r>
        <w:r w:rsidRPr="00134689">
          <w:rPr>
            <w:rStyle w:val="Hyperlink"/>
            <w:noProof/>
          </w:rPr>
          <w:t>Part 1 Section 18.6.1, c (Cell)</w:t>
        </w:r>
        <w:r>
          <w:rPr>
            <w:noProof/>
            <w:webHidden/>
          </w:rPr>
          <w:tab/>
        </w:r>
        <w:r>
          <w:rPr>
            <w:noProof/>
            <w:webHidden/>
          </w:rPr>
          <w:fldChar w:fldCharType="begin"/>
        </w:r>
        <w:r>
          <w:rPr>
            <w:noProof/>
            <w:webHidden/>
          </w:rPr>
          <w:instrText xml:space="preserve"> PAGEREF _Toc229463695 \h </w:instrText>
        </w:r>
        <w:r>
          <w:rPr>
            <w:noProof/>
            <w:webHidden/>
          </w:rPr>
        </w:r>
        <w:r>
          <w:rPr>
            <w:noProof/>
            <w:webHidden/>
          </w:rPr>
          <w:fldChar w:fldCharType="separate"/>
        </w:r>
        <w:r>
          <w:rPr>
            <w:noProof/>
            <w:webHidden/>
          </w:rPr>
          <w:t>294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96" w:history="1">
        <w:r w:rsidRPr="00134689">
          <w:rPr>
            <w:rStyle w:val="Hyperlink"/>
            <w:noProof/>
          </w:rPr>
          <w:t>2.1.689</w:t>
        </w:r>
        <w:r>
          <w:rPr>
            <w:rFonts w:asciiTheme="minorHAnsi" w:eastAsiaTheme="minorEastAsia" w:hAnsiTheme="minorHAnsi" w:cstheme="minorBidi"/>
            <w:noProof/>
            <w:sz w:val="22"/>
            <w:szCs w:val="22"/>
          </w:rPr>
          <w:tab/>
        </w:r>
        <w:r w:rsidRPr="00134689">
          <w:rPr>
            <w:rStyle w:val="Hyperlink"/>
            <w:noProof/>
          </w:rPr>
          <w:t>Part 1 Section 18.7.1, author (Author)</w:t>
        </w:r>
        <w:r>
          <w:rPr>
            <w:noProof/>
            <w:webHidden/>
          </w:rPr>
          <w:tab/>
        </w:r>
        <w:r>
          <w:rPr>
            <w:noProof/>
            <w:webHidden/>
          </w:rPr>
          <w:fldChar w:fldCharType="begin"/>
        </w:r>
        <w:r>
          <w:rPr>
            <w:noProof/>
            <w:webHidden/>
          </w:rPr>
          <w:instrText xml:space="preserve"> PAGEREF _Toc229463696 \h </w:instrText>
        </w:r>
        <w:r>
          <w:rPr>
            <w:noProof/>
            <w:webHidden/>
          </w:rPr>
        </w:r>
        <w:r>
          <w:rPr>
            <w:noProof/>
            <w:webHidden/>
          </w:rPr>
          <w:fldChar w:fldCharType="separate"/>
        </w:r>
        <w:r>
          <w:rPr>
            <w:noProof/>
            <w:webHidden/>
          </w:rPr>
          <w:t>295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97" w:history="1">
        <w:r w:rsidRPr="00134689">
          <w:rPr>
            <w:rStyle w:val="Hyperlink"/>
            <w:noProof/>
          </w:rPr>
          <w:t>2.1.690</w:t>
        </w:r>
        <w:r>
          <w:rPr>
            <w:rFonts w:asciiTheme="minorHAnsi" w:eastAsiaTheme="minorEastAsia" w:hAnsiTheme="minorHAnsi" w:cstheme="minorBidi"/>
            <w:noProof/>
            <w:sz w:val="22"/>
            <w:szCs w:val="22"/>
          </w:rPr>
          <w:tab/>
        </w:r>
        <w:r w:rsidRPr="00134689">
          <w:rPr>
            <w:rStyle w:val="Hyperlink"/>
            <w:noProof/>
          </w:rPr>
          <w:t>Part 1 Section 18.7.3, comment (Comment)</w:t>
        </w:r>
        <w:r>
          <w:rPr>
            <w:noProof/>
            <w:webHidden/>
          </w:rPr>
          <w:tab/>
        </w:r>
        <w:r>
          <w:rPr>
            <w:noProof/>
            <w:webHidden/>
          </w:rPr>
          <w:fldChar w:fldCharType="begin"/>
        </w:r>
        <w:r>
          <w:rPr>
            <w:noProof/>
            <w:webHidden/>
          </w:rPr>
          <w:instrText xml:space="preserve"> PAGEREF _Toc229463697 \h </w:instrText>
        </w:r>
        <w:r>
          <w:rPr>
            <w:noProof/>
            <w:webHidden/>
          </w:rPr>
        </w:r>
        <w:r>
          <w:rPr>
            <w:noProof/>
            <w:webHidden/>
          </w:rPr>
          <w:fldChar w:fldCharType="separate"/>
        </w:r>
        <w:r>
          <w:rPr>
            <w:noProof/>
            <w:webHidden/>
          </w:rPr>
          <w:t>295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98" w:history="1">
        <w:r w:rsidRPr="00134689">
          <w:rPr>
            <w:rStyle w:val="Hyperlink"/>
            <w:noProof/>
          </w:rPr>
          <w:t>2.1.691</w:t>
        </w:r>
        <w:r>
          <w:rPr>
            <w:rFonts w:asciiTheme="minorHAnsi" w:eastAsiaTheme="minorEastAsia" w:hAnsiTheme="minorHAnsi" w:cstheme="minorBidi"/>
            <w:noProof/>
            <w:sz w:val="22"/>
            <w:szCs w:val="22"/>
          </w:rPr>
          <w:tab/>
        </w:r>
        <w:r w:rsidRPr="00134689">
          <w:rPr>
            <w:rStyle w:val="Hyperlink"/>
            <w:noProof/>
          </w:rPr>
          <w:t>Part 1 Section 18.7.5, commentPr (Comment Properties)</w:t>
        </w:r>
        <w:r>
          <w:rPr>
            <w:noProof/>
            <w:webHidden/>
          </w:rPr>
          <w:tab/>
        </w:r>
        <w:r>
          <w:rPr>
            <w:noProof/>
            <w:webHidden/>
          </w:rPr>
          <w:fldChar w:fldCharType="begin"/>
        </w:r>
        <w:r>
          <w:rPr>
            <w:noProof/>
            <w:webHidden/>
          </w:rPr>
          <w:instrText xml:space="preserve"> PAGEREF _Toc229463698 \h </w:instrText>
        </w:r>
        <w:r>
          <w:rPr>
            <w:noProof/>
            <w:webHidden/>
          </w:rPr>
        </w:r>
        <w:r>
          <w:rPr>
            <w:noProof/>
            <w:webHidden/>
          </w:rPr>
          <w:fldChar w:fldCharType="separate"/>
        </w:r>
        <w:r>
          <w:rPr>
            <w:noProof/>
            <w:webHidden/>
          </w:rPr>
          <w:t>295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699" w:history="1">
        <w:r w:rsidRPr="00134689">
          <w:rPr>
            <w:rStyle w:val="Hyperlink"/>
            <w:noProof/>
          </w:rPr>
          <w:t>2.1.692</w:t>
        </w:r>
        <w:r>
          <w:rPr>
            <w:rFonts w:asciiTheme="minorHAnsi" w:eastAsiaTheme="minorEastAsia" w:hAnsiTheme="minorHAnsi" w:cstheme="minorBidi"/>
            <w:noProof/>
            <w:sz w:val="22"/>
            <w:szCs w:val="22"/>
          </w:rPr>
          <w:tab/>
        </w:r>
        <w:r w:rsidRPr="00134689">
          <w:rPr>
            <w:rStyle w:val="Hyperlink"/>
            <w:noProof/>
          </w:rPr>
          <w:t>Part 1 Section 18.7.7, text (Comment Text)</w:t>
        </w:r>
        <w:r>
          <w:rPr>
            <w:noProof/>
            <w:webHidden/>
          </w:rPr>
          <w:tab/>
        </w:r>
        <w:r>
          <w:rPr>
            <w:noProof/>
            <w:webHidden/>
          </w:rPr>
          <w:fldChar w:fldCharType="begin"/>
        </w:r>
        <w:r>
          <w:rPr>
            <w:noProof/>
            <w:webHidden/>
          </w:rPr>
          <w:instrText xml:space="preserve"> PAGEREF _Toc229463699 \h </w:instrText>
        </w:r>
        <w:r>
          <w:rPr>
            <w:noProof/>
            <w:webHidden/>
          </w:rPr>
        </w:r>
        <w:r>
          <w:rPr>
            <w:noProof/>
            <w:webHidden/>
          </w:rPr>
          <w:fldChar w:fldCharType="separate"/>
        </w:r>
        <w:r>
          <w:rPr>
            <w:noProof/>
            <w:webHidden/>
          </w:rPr>
          <w:t>295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00" w:history="1">
        <w:r w:rsidRPr="00134689">
          <w:rPr>
            <w:rStyle w:val="Hyperlink"/>
            <w:noProof/>
          </w:rPr>
          <w:t>2.1.693</w:t>
        </w:r>
        <w:r>
          <w:rPr>
            <w:rFonts w:asciiTheme="minorHAnsi" w:eastAsiaTheme="minorEastAsia" w:hAnsiTheme="minorHAnsi" w:cstheme="minorBidi"/>
            <w:noProof/>
            <w:sz w:val="22"/>
            <w:szCs w:val="22"/>
          </w:rPr>
          <w:tab/>
        </w:r>
        <w:r w:rsidRPr="00134689">
          <w:rPr>
            <w:rStyle w:val="Hyperlink"/>
            <w:noProof/>
          </w:rPr>
          <w:t>Part 1 Section 18.8.1, alignment (Alignment)</w:t>
        </w:r>
        <w:r>
          <w:rPr>
            <w:noProof/>
            <w:webHidden/>
          </w:rPr>
          <w:tab/>
        </w:r>
        <w:r>
          <w:rPr>
            <w:noProof/>
            <w:webHidden/>
          </w:rPr>
          <w:fldChar w:fldCharType="begin"/>
        </w:r>
        <w:r>
          <w:rPr>
            <w:noProof/>
            <w:webHidden/>
          </w:rPr>
          <w:instrText xml:space="preserve"> PAGEREF _Toc229463700 \h </w:instrText>
        </w:r>
        <w:r>
          <w:rPr>
            <w:noProof/>
            <w:webHidden/>
          </w:rPr>
        </w:r>
        <w:r>
          <w:rPr>
            <w:noProof/>
            <w:webHidden/>
          </w:rPr>
          <w:fldChar w:fldCharType="separate"/>
        </w:r>
        <w:r>
          <w:rPr>
            <w:noProof/>
            <w:webHidden/>
          </w:rPr>
          <w:t>295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01" w:history="1">
        <w:r w:rsidRPr="00134689">
          <w:rPr>
            <w:rStyle w:val="Hyperlink"/>
            <w:noProof/>
          </w:rPr>
          <w:t>2.1.694</w:t>
        </w:r>
        <w:r>
          <w:rPr>
            <w:rFonts w:asciiTheme="minorHAnsi" w:eastAsiaTheme="minorEastAsia" w:hAnsiTheme="minorHAnsi" w:cstheme="minorBidi"/>
            <w:noProof/>
            <w:sz w:val="22"/>
            <w:szCs w:val="22"/>
          </w:rPr>
          <w:tab/>
        </w:r>
        <w:r w:rsidRPr="00134689">
          <w:rPr>
            <w:rStyle w:val="Hyperlink"/>
            <w:noProof/>
          </w:rPr>
          <w:t>Part 1 Section 18.8.3, bgColor (Background Color)</w:t>
        </w:r>
        <w:r>
          <w:rPr>
            <w:noProof/>
            <w:webHidden/>
          </w:rPr>
          <w:tab/>
        </w:r>
        <w:r>
          <w:rPr>
            <w:noProof/>
            <w:webHidden/>
          </w:rPr>
          <w:fldChar w:fldCharType="begin"/>
        </w:r>
        <w:r>
          <w:rPr>
            <w:noProof/>
            <w:webHidden/>
          </w:rPr>
          <w:instrText xml:space="preserve"> PAGEREF _Toc229463701 \h </w:instrText>
        </w:r>
        <w:r>
          <w:rPr>
            <w:noProof/>
            <w:webHidden/>
          </w:rPr>
        </w:r>
        <w:r>
          <w:rPr>
            <w:noProof/>
            <w:webHidden/>
          </w:rPr>
          <w:fldChar w:fldCharType="separate"/>
        </w:r>
        <w:r>
          <w:rPr>
            <w:noProof/>
            <w:webHidden/>
          </w:rPr>
          <w:t>296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02" w:history="1">
        <w:r w:rsidRPr="00134689">
          <w:rPr>
            <w:rStyle w:val="Hyperlink"/>
            <w:noProof/>
          </w:rPr>
          <w:t>2.1.695</w:t>
        </w:r>
        <w:r>
          <w:rPr>
            <w:rFonts w:asciiTheme="minorHAnsi" w:eastAsiaTheme="minorEastAsia" w:hAnsiTheme="minorHAnsi" w:cstheme="minorBidi"/>
            <w:noProof/>
            <w:sz w:val="22"/>
            <w:szCs w:val="22"/>
          </w:rPr>
          <w:tab/>
        </w:r>
        <w:r w:rsidRPr="00134689">
          <w:rPr>
            <w:rStyle w:val="Hyperlink"/>
            <w:noProof/>
          </w:rPr>
          <w:t>Part 1 Section 18.8.4, border (Border)</w:t>
        </w:r>
        <w:r>
          <w:rPr>
            <w:noProof/>
            <w:webHidden/>
          </w:rPr>
          <w:tab/>
        </w:r>
        <w:r>
          <w:rPr>
            <w:noProof/>
            <w:webHidden/>
          </w:rPr>
          <w:fldChar w:fldCharType="begin"/>
        </w:r>
        <w:r>
          <w:rPr>
            <w:noProof/>
            <w:webHidden/>
          </w:rPr>
          <w:instrText xml:space="preserve"> PAGEREF _Toc229463702 \h </w:instrText>
        </w:r>
        <w:r>
          <w:rPr>
            <w:noProof/>
            <w:webHidden/>
          </w:rPr>
        </w:r>
        <w:r>
          <w:rPr>
            <w:noProof/>
            <w:webHidden/>
          </w:rPr>
          <w:fldChar w:fldCharType="separate"/>
        </w:r>
        <w:r>
          <w:rPr>
            <w:noProof/>
            <w:webHidden/>
          </w:rPr>
          <w:t>296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03" w:history="1">
        <w:r w:rsidRPr="00134689">
          <w:rPr>
            <w:rStyle w:val="Hyperlink"/>
            <w:noProof/>
          </w:rPr>
          <w:t>2.1.696</w:t>
        </w:r>
        <w:r>
          <w:rPr>
            <w:rFonts w:asciiTheme="minorHAnsi" w:eastAsiaTheme="minorEastAsia" w:hAnsiTheme="minorHAnsi" w:cstheme="minorBidi"/>
            <w:noProof/>
            <w:sz w:val="22"/>
            <w:szCs w:val="22"/>
          </w:rPr>
          <w:tab/>
        </w:r>
        <w:r w:rsidRPr="00134689">
          <w:rPr>
            <w:rStyle w:val="Hyperlink"/>
            <w:noProof/>
          </w:rPr>
          <w:t>Part 1 Section 18.8.5, borders (Borders)</w:t>
        </w:r>
        <w:r>
          <w:rPr>
            <w:noProof/>
            <w:webHidden/>
          </w:rPr>
          <w:tab/>
        </w:r>
        <w:r>
          <w:rPr>
            <w:noProof/>
            <w:webHidden/>
          </w:rPr>
          <w:fldChar w:fldCharType="begin"/>
        </w:r>
        <w:r>
          <w:rPr>
            <w:noProof/>
            <w:webHidden/>
          </w:rPr>
          <w:instrText xml:space="preserve"> PAGEREF _Toc229463703 \h </w:instrText>
        </w:r>
        <w:r>
          <w:rPr>
            <w:noProof/>
            <w:webHidden/>
          </w:rPr>
        </w:r>
        <w:r>
          <w:rPr>
            <w:noProof/>
            <w:webHidden/>
          </w:rPr>
          <w:fldChar w:fldCharType="separate"/>
        </w:r>
        <w:r>
          <w:rPr>
            <w:noProof/>
            <w:webHidden/>
          </w:rPr>
          <w:t>296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04" w:history="1">
        <w:r w:rsidRPr="00134689">
          <w:rPr>
            <w:rStyle w:val="Hyperlink"/>
            <w:noProof/>
          </w:rPr>
          <w:t>2.1.697</w:t>
        </w:r>
        <w:r>
          <w:rPr>
            <w:rFonts w:asciiTheme="minorHAnsi" w:eastAsiaTheme="minorEastAsia" w:hAnsiTheme="minorHAnsi" w:cstheme="minorBidi"/>
            <w:noProof/>
            <w:sz w:val="22"/>
            <w:szCs w:val="22"/>
          </w:rPr>
          <w:tab/>
        </w:r>
        <w:r w:rsidRPr="00134689">
          <w:rPr>
            <w:rStyle w:val="Hyperlink"/>
            <w:noProof/>
          </w:rPr>
          <w:t>Part 1 Section 18.8.7, cellStyle (Cell Style)</w:t>
        </w:r>
        <w:r>
          <w:rPr>
            <w:noProof/>
            <w:webHidden/>
          </w:rPr>
          <w:tab/>
        </w:r>
        <w:r>
          <w:rPr>
            <w:noProof/>
            <w:webHidden/>
          </w:rPr>
          <w:fldChar w:fldCharType="begin"/>
        </w:r>
        <w:r>
          <w:rPr>
            <w:noProof/>
            <w:webHidden/>
          </w:rPr>
          <w:instrText xml:space="preserve"> PAGEREF _Toc229463704 \h </w:instrText>
        </w:r>
        <w:r>
          <w:rPr>
            <w:noProof/>
            <w:webHidden/>
          </w:rPr>
        </w:r>
        <w:r>
          <w:rPr>
            <w:noProof/>
            <w:webHidden/>
          </w:rPr>
          <w:fldChar w:fldCharType="separate"/>
        </w:r>
        <w:r>
          <w:rPr>
            <w:noProof/>
            <w:webHidden/>
          </w:rPr>
          <w:t>296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05" w:history="1">
        <w:r w:rsidRPr="00134689">
          <w:rPr>
            <w:rStyle w:val="Hyperlink"/>
            <w:noProof/>
          </w:rPr>
          <w:t>2.1.698</w:t>
        </w:r>
        <w:r>
          <w:rPr>
            <w:rFonts w:asciiTheme="minorHAnsi" w:eastAsiaTheme="minorEastAsia" w:hAnsiTheme="minorHAnsi" w:cstheme="minorBidi"/>
            <w:noProof/>
            <w:sz w:val="22"/>
            <w:szCs w:val="22"/>
          </w:rPr>
          <w:tab/>
        </w:r>
        <w:r w:rsidRPr="00134689">
          <w:rPr>
            <w:rStyle w:val="Hyperlink"/>
            <w:noProof/>
          </w:rPr>
          <w:t>Part 1 Section 18.8.8, cellStyles (Cell Styles)</w:t>
        </w:r>
        <w:r>
          <w:rPr>
            <w:noProof/>
            <w:webHidden/>
          </w:rPr>
          <w:tab/>
        </w:r>
        <w:r>
          <w:rPr>
            <w:noProof/>
            <w:webHidden/>
          </w:rPr>
          <w:fldChar w:fldCharType="begin"/>
        </w:r>
        <w:r>
          <w:rPr>
            <w:noProof/>
            <w:webHidden/>
          </w:rPr>
          <w:instrText xml:space="preserve"> PAGEREF _Toc229463705 \h </w:instrText>
        </w:r>
        <w:r>
          <w:rPr>
            <w:noProof/>
            <w:webHidden/>
          </w:rPr>
        </w:r>
        <w:r>
          <w:rPr>
            <w:noProof/>
            <w:webHidden/>
          </w:rPr>
          <w:fldChar w:fldCharType="separate"/>
        </w:r>
        <w:r>
          <w:rPr>
            <w:noProof/>
            <w:webHidden/>
          </w:rPr>
          <w:t>297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06" w:history="1">
        <w:r w:rsidRPr="00134689">
          <w:rPr>
            <w:rStyle w:val="Hyperlink"/>
            <w:noProof/>
          </w:rPr>
          <w:t>2.1.699</w:t>
        </w:r>
        <w:r>
          <w:rPr>
            <w:rFonts w:asciiTheme="minorHAnsi" w:eastAsiaTheme="minorEastAsia" w:hAnsiTheme="minorHAnsi" w:cstheme="minorBidi"/>
            <w:noProof/>
            <w:sz w:val="22"/>
            <w:szCs w:val="22"/>
          </w:rPr>
          <w:tab/>
        </w:r>
        <w:r w:rsidRPr="00134689">
          <w:rPr>
            <w:rStyle w:val="Hyperlink"/>
            <w:noProof/>
          </w:rPr>
          <w:t>Part 1 Section 18.8.9, cellStyleXfs (Formatting Records)</w:t>
        </w:r>
        <w:r>
          <w:rPr>
            <w:noProof/>
            <w:webHidden/>
          </w:rPr>
          <w:tab/>
        </w:r>
        <w:r>
          <w:rPr>
            <w:noProof/>
            <w:webHidden/>
          </w:rPr>
          <w:fldChar w:fldCharType="begin"/>
        </w:r>
        <w:r>
          <w:rPr>
            <w:noProof/>
            <w:webHidden/>
          </w:rPr>
          <w:instrText xml:space="preserve"> PAGEREF _Toc229463706 \h </w:instrText>
        </w:r>
        <w:r>
          <w:rPr>
            <w:noProof/>
            <w:webHidden/>
          </w:rPr>
        </w:r>
        <w:r>
          <w:rPr>
            <w:noProof/>
            <w:webHidden/>
          </w:rPr>
          <w:fldChar w:fldCharType="separate"/>
        </w:r>
        <w:r>
          <w:rPr>
            <w:noProof/>
            <w:webHidden/>
          </w:rPr>
          <w:t>297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07" w:history="1">
        <w:r w:rsidRPr="00134689">
          <w:rPr>
            <w:rStyle w:val="Hyperlink"/>
            <w:noProof/>
          </w:rPr>
          <w:t>2.1.700</w:t>
        </w:r>
        <w:r>
          <w:rPr>
            <w:rFonts w:asciiTheme="minorHAnsi" w:eastAsiaTheme="minorEastAsia" w:hAnsiTheme="minorHAnsi" w:cstheme="minorBidi"/>
            <w:noProof/>
            <w:sz w:val="22"/>
            <w:szCs w:val="22"/>
          </w:rPr>
          <w:tab/>
        </w:r>
        <w:r w:rsidRPr="00134689">
          <w:rPr>
            <w:rStyle w:val="Hyperlink"/>
            <w:noProof/>
          </w:rPr>
          <w:t>Part 1 Section 18.8.10, cellXfs (Cell Formats)</w:t>
        </w:r>
        <w:r>
          <w:rPr>
            <w:noProof/>
            <w:webHidden/>
          </w:rPr>
          <w:tab/>
        </w:r>
        <w:r>
          <w:rPr>
            <w:noProof/>
            <w:webHidden/>
          </w:rPr>
          <w:fldChar w:fldCharType="begin"/>
        </w:r>
        <w:r>
          <w:rPr>
            <w:noProof/>
            <w:webHidden/>
          </w:rPr>
          <w:instrText xml:space="preserve"> PAGEREF _Toc229463707 \h </w:instrText>
        </w:r>
        <w:r>
          <w:rPr>
            <w:noProof/>
            <w:webHidden/>
          </w:rPr>
        </w:r>
        <w:r>
          <w:rPr>
            <w:noProof/>
            <w:webHidden/>
          </w:rPr>
          <w:fldChar w:fldCharType="separate"/>
        </w:r>
        <w:r>
          <w:rPr>
            <w:noProof/>
            <w:webHidden/>
          </w:rPr>
          <w:t>297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08" w:history="1">
        <w:r w:rsidRPr="00134689">
          <w:rPr>
            <w:rStyle w:val="Hyperlink"/>
            <w:noProof/>
          </w:rPr>
          <w:t>2.1.701</w:t>
        </w:r>
        <w:r>
          <w:rPr>
            <w:rFonts w:asciiTheme="minorHAnsi" w:eastAsiaTheme="minorEastAsia" w:hAnsiTheme="minorHAnsi" w:cstheme="minorBidi"/>
            <w:noProof/>
            <w:sz w:val="22"/>
            <w:szCs w:val="22"/>
          </w:rPr>
          <w:tab/>
        </w:r>
        <w:r w:rsidRPr="00134689">
          <w:rPr>
            <w:rStyle w:val="Hyperlink"/>
            <w:noProof/>
          </w:rPr>
          <w:t>Part 1 Section 18.8.15, dxfs (Formats)</w:t>
        </w:r>
        <w:r>
          <w:rPr>
            <w:noProof/>
            <w:webHidden/>
          </w:rPr>
          <w:tab/>
        </w:r>
        <w:r>
          <w:rPr>
            <w:noProof/>
            <w:webHidden/>
          </w:rPr>
          <w:fldChar w:fldCharType="begin"/>
        </w:r>
        <w:r>
          <w:rPr>
            <w:noProof/>
            <w:webHidden/>
          </w:rPr>
          <w:instrText xml:space="preserve"> PAGEREF _Toc229463708 \h </w:instrText>
        </w:r>
        <w:r>
          <w:rPr>
            <w:noProof/>
            <w:webHidden/>
          </w:rPr>
        </w:r>
        <w:r>
          <w:rPr>
            <w:noProof/>
            <w:webHidden/>
          </w:rPr>
          <w:fldChar w:fldCharType="separate"/>
        </w:r>
        <w:r>
          <w:rPr>
            <w:noProof/>
            <w:webHidden/>
          </w:rPr>
          <w:t>298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09" w:history="1">
        <w:r w:rsidRPr="00134689">
          <w:rPr>
            <w:rStyle w:val="Hyperlink"/>
            <w:noProof/>
          </w:rPr>
          <w:t>2.1.702</w:t>
        </w:r>
        <w:r>
          <w:rPr>
            <w:rFonts w:asciiTheme="minorHAnsi" w:eastAsiaTheme="minorEastAsia" w:hAnsiTheme="minorHAnsi" w:cstheme="minorBidi"/>
            <w:noProof/>
            <w:sz w:val="22"/>
            <w:szCs w:val="22"/>
          </w:rPr>
          <w:tab/>
        </w:r>
        <w:r w:rsidRPr="00134689">
          <w:rPr>
            <w:rStyle w:val="Hyperlink"/>
            <w:noProof/>
          </w:rPr>
          <w:t>Part 1 Section 18.8.16, end (Trailing Edge Border)</w:t>
        </w:r>
        <w:r>
          <w:rPr>
            <w:noProof/>
            <w:webHidden/>
          </w:rPr>
          <w:tab/>
        </w:r>
        <w:r>
          <w:rPr>
            <w:noProof/>
            <w:webHidden/>
          </w:rPr>
          <w:fldChar w:fldCharType="begin"/>
        </w:r>
        <w:r>
          <w:rPr>
            <w:noProof/>
            <w:webHidden/>
          </w:rPr>
          <w:instrText xml:space="preserve"> PAGEREF _Toc229463709 \h </w:instrText>
        </w:r>
        <w:r>
          <w:rPr>
            <w:noProof/>
            <w:webHidden/>
          </w:rPr>
        </w:r>
        <w:r>
          <w:rPr>
            <w:noProof/>
            <w:webHidden/>
          </w:rPr>
          <w:fldChar w:fldCharType="separate"/>
        </w:r>
        <w:r>
          <w:rPr>
            <w:noProof/>
            <w:webHidden/>
          </w:rPr>
          <w:t>298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10" w:history="1">
        <w:r w:rsidRPr="00134689">
          <w:rPr>
            <w:rStyle w:val="Hyperlink"/>
            <w:noProof/>
          </w:rPr>
          <w:t>2.1.703</w:t>
        </w:r>
        <w:r>
          <w:rPr>
            <w:rFonts w:asciiTheme="minorHAnsi" w:eastAsiaTheme="minorEastAsia" w:hAnsiTheme="minorHAnsi" w:cstheme="minorBidi"/>
            <w:noProof/>
            <w:sz w:val="22"/>
            <w:szCs w:val="22"/>
          </w:rPr>
          <w:tab/>
        </w:r>
        <w:r w:rsidRPr="00134689">
          <w:rPr>
            <w:rStyle w:val="Hyperlink"/>
            <w:noProof/>
          </w:rPr>
          <w:t>Part 1 Section 18.8.18, family (Font Family)</w:t>
        </w:r>
        <w:r>
          <w:rPr>
            <w:noProof/>
            <w:webHidden/>
          </w:rPr>
          <w:tab/>
        </w:r>
        <w:r>
          <w:rPr>
            <w:noProof/>
            <w:webHidden/>
          </w:rPr>
          <w:fldChar w:fldCharType="begin"/>
        </w:r>
        <w:r>
          <w:rPr>
            <w:noProof/>
            <w:webHidden/>
          </w:rPr>
          <w:instrText xml:space="preserve"> PAGEREF _Toc229463710 \h </w:instrText>
        </w:r>
        <w:r>
          <w:rPr>
            <w:noProof/>
            <w:webHidden/>
          </w:rPr>
        </w:r>
        <w:r>
          <w:rPr>
            <w:noProof/>
            <w:webHidden/>
          </w:rPr>
          <w:fldChar w:fldCharType="separate"/>
        </w:r>
        <w:r>
          <w:rPr>
            <w:noProof/>
            <w:webHidden/>
          </w:rPr>
          <w:t>298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11" w:history="1">
        <w:r w:rsidRPr="00134689">
          <w:rPr>
            <w:rStyle w:val="Hyperlink"/>
            <w:noProof/>
          </w:rPr>
          <w:t>2.1.704</w:t>
        </w:r>
        <w:r>
          <w:rPr>
            <w:rFonts w:asciiTheme="minorHAnsi" w:eastAsiaTheme="minorEastAsia" w:hAnsiTheme="minorHAnsi" w:cstheme="minorBidi"/>
            <w:noProof/>
            <w:sz w:val="22"/>
            <w:szCs w:val="22"/>
          </w:rPr>
          <w:tab/>
        </w:r>
        <w:r w:rsidRPr="00134689">
          <w:rPr>
            <w:rStyle w:val="Hyperlink"/>
            <w:noProof/>
          </w:rPr>
          <w:t>Part 1 Section 18.8.19, fgColor (Foreground Color)</w:t>
        </w:r>
        <w:r>
          <w:rPr>
            <w:noProof/>
            <w:webHidden/>
          </w:rPr>
          <w:tab/>
        </w:r>
        <w:r>
          <w:rPr>
            <w:noProof/>
            <w:webHidden/>
          </w:rPr>
          <w:fldChar w:fldCharType="begin"/>
        </w:r>
        <w:r>
          <w:rPr>
            <w:noProof/>
            <w:webHidden/>
          </w:rPr>
          <w:instrText xml:space="preserve"> PAGEREF _Toc229463711 \h </w:instrText>
        </w:r>
        <w:r>
          <w:rPr>
            <w:noProof/>
            <w:webHidden/>
          </w:rPr>
        </w:r>
        <w:r>
          <w:rPr>
            <w:noProof/>
            <w:webHidden/>
          </w:rPr>
          <w:fldChar w:fldCharType="separate"/>
        </w:r>
        <w:r>
          <w:rPr>
            <w:noProof/>
            <w:webHidden/>
          </w:rPr>
          <w:t>298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12" w:history="1">
        <w:r w:rsidRPr="00134689">
          <w:rPr>
            <w:rStyle w:val="Hyperlink"/>
            <w:noProof/>
          </w:rPr>
          <w:t>2.1.705</w:t>
        </w:r>
        <w:r>
          <w:rPr>
            <w:rFonts w:asciiTheme="minorHAnsi" w:eastAsiaTheme="minorEastAsia" w:hAnsiTheme="minorHAnsi" w:cstheme="minorBidi"/>
            <w:noProof/>
            <w:sz w:val="22"/>
            <w:szCs w:val="22"/>
          </w:rPr>
          <w:tab/>
        </w:r>
        <w:r w:rsidRPr="00134689">
          <w:rPr>
            <w:rStyle w:val="Hyperlink"/>
            <w:noProof/>
          </w:rPr>
          <w:t>Part 1 Section 18.8.21, fills (Fills)</w:t>
        </w:r>
        <w:r>
          <w:rPr>
            <w:noProof/>
            <w:webHidden/>
          </w:rPr>
          <w:tab/>
        </w:r>
        <w:r>
          <w:rPr>
            <w:noProof/>
            <w:webHidden/>
          </w:rPr>
          <w:fldChar w:fldCharType="begin"/>
        </w:r>
        <w:r>
          <w:rPr>
            <w:noProof/>
            <w:webHidden/>
          </w:rPr>
          <w:instrText xml:space="preserve"> PAGEREF _Toc229463712 \h </w:instrText>
        </w:r>
        <w:r>
          <w:rPr>
            <w:noProof/>
            <w:webHidden/>
          </w:rPr>
        </w:r>
        <w:r>
          <w:rPr>
            <w:noProof/>
            <w:webHidden/>
          </w:rPr>
          <w:fldChar w:fldCharType="separate"/>
        </w:r>
        <w:r>
          <w:rPr>
            <w:noProof/>
            <w:webHidden/>
          </w:rPr>
          <w:t>298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13" w:history="1">
        <w:r w:rsidRPr="00134689">
          <w:rPr>
            <w:rStyle w:val="Hyperlink"/>
            <w:noProof/>
          </w:rPr>
          <w:t>2.1.706</w:t>
        </w:r>
        <w:r>
          <w:rPr>
            <w:rFonts w:asciiTheme="minorHAnsi" w:eastAsiaTheme="minorEastAsia" w:hAnsiTheme="minorHAnsi" w:cstheme="minorBidi"/>
            <w:noProof/>
            <w:sz w:val="22"/>
            <w:szCs w:val="22"/>
          </w:rPr>
          <w:tab/>
        </w:r>
        <w:r w:rsidRPr="00134689">
          <w:rPr>
            <w:rStyle w:val="Hyperlink"/>
            <w:noProof/>
          </w:rPr>
          <w:t>Part 1 Section 18.8.22, font (Font)</w:t>
        </w:r>
        <w:r>
          <w:rPr>
            <w:noProof/>
            <w:webHidden/>
          </w:rPr>
          <w:tab/>
        </w:r>
        <w:r>
          <w:rPr>
            <w:noProof/>
            <w:webHidden/>
          </w:rPr>
          <w:fldChar w:fldCharType="begin"/>
        </w:r>
        <w:r>
          <w:rPr>
            <w:noProof/>
            <w:webHidden/>
          </w:rPr>
          <w:instrText xml:space="preserve"> PAGEREF _Toc229463713 \h </w:instrText>
        </w:r>
        <w:r>
          <w:rPr>
            <w:noProof/>
            <w:webHidden/>
          </w:rPr>
        </w:r>
        <w:r>
          <w:rPr>
            <w:noProof/>
            <w:webHidden/>
          </w:rPr>
          <w:fldChar w:fldCharType="separate"/>
        </w:r>
        <w:r>
          <w:rPr>
            <w:noProof/>
            <w:webHidden/>
          </w:rPr>
          <w:t>299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14" w:history="1">
        <w:r w:rsidRPr="00134689">
          <w:rPr>
            <w:rStyle w:val="Hyperlink"/>
            <w:noProof/>
          </w:rPr>
          <w:t>2.1.707</w:t>
        </w:r>
        <w:r>
          <w:rPr>
            <w:rFonts w:asciiTheme="minorHAnsi" w:eastAsiaTheme="minorEastAsia" w:hAnsiTheme="minorHAnsi" w:cstheme="minorBidi"/>
            <w:noProof/>
            <w:sz w:val="22"/>
            <w:szCs w:val="22"/>
          </w:rPr>
          <w:tab/>
        </w:r>
        <w:r w:rsidRPr="00134689">
          <w:rPr>
            <w:rStyle w:val="Hyperlink"/>
            <w:noProof/>
          </w:rPr>
          <w:t>Part 1 Section 18.8.23, fonts (Fonts)</w:t>
        </w:r>
        <w:r>
          <w:rPr>
            <w:noProof/>
            <w:webHidden/>
          </w:rPr>
          <w:tab/>
        </w:r>
        <w:r>
          <w:rPr>
            <w:noProof/>
            <w:webHidden/>
          </w:rPr>
          <w:fldChar w:fldCharType="begin"/>
        </w:r>
        <w:r>
          <w:rPr>
            <w:noProof/>
            <w:webHidden/>
          </w:rPr>
          <w:instrText xml:space="preserve"> PAGEREF _Toc229463714 \h </w:instrText>
        </w:r>
        <w:r>
          <w:rPr>
            <w:noProof/>
            <w:webHidden/>
          </w:rPr>
        </w:r>
        <w:r>
          <w:rPr>
            <w:noProof/>
            <w:webHidden/>
          </w:rPr>
          <w:fldChar w:fldCharType="separate"/>
        </w:r>
        <w:r>
          <w:rPr>
            <w:noProof/>
            <w:webHidden/>
          </w:rPr>
          <w:t>299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15" w:history="1">
        <w:r w:rsidRPr="00134689">
          <w:rPr>
            <w:rStyle w:val="Hyperlink"/>
            <w:noProof/>
          </w:rPr>
          <w:t>2.1.708</w:t>
        </w:r>
        <w:r>
          <w:rPr>
            <w:rFonts w:asciiTheme="minorHAnsi" w:eastAsiaTheme="minorEastAsia" w:hAnsiTheme="minorHAnsi" w:cstheme="minorBidi"/>
            <w:noProof/>
            <w:sz w:val="22"/>
            <w:szCs w:val="22"/>
          </w:rPr>
          <w:tab/>
        </w:r>
        <w:r w:rsidRPr="00134689">
          <w:rPr>
            <w:rStyle w:val="Hyperlink"/>
            <w:noProof/>
          </w:rPr>
          <w:t>Part 1 Section 18.8.24, gradientFill (Gradient)</w:t>
        </w:r>
        <w:r>
          <w:rPr>
            <w:noProof/>
            <w:webHidden/>
          </w:rPr>
          <w:tab/>
        </w:r>
        <w:r>
          <w:rPr>
            <w:noProof/>
            <w:webHidden/>
          </w:rPr>
          <w:fldChar w:fldCharType="begin"/>
        </w:r>
        <w:r>
          <w:rPr>
            <w:noProof/>
            <w:webHidden/>
          </w:rPr>
          <w:instrText xml:space="preserve"> PAGEREF _Toc229463715 \h </w:instrText>
        </w:r>
        <w:r>
          <w:rPr>
            <w:noProof/>
            <w:webHidden/>
          </w:rPr>
        </w:r>
        <w:r>
          <w:rPr>
            <w:noProof/>
            <w:webHidden/>
          </w:rPr>
          <w:fldChar w:fldCharType="separate"/>
        </w:r>
        <w:r>
          <w:rPr>
            <w:noProof/>
            <w:webHidden/>
          </w:rPr>
          <w:t>299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16" w:history="1">
        <w:r w:rsidRPr="00134689">
          <w:rPr>
            <w:rStyle w:val="Hyperlink"/>
            <w:noProof/>
          </w:rPr>
          <w:t>2.1.709</w:t>
        </w:r>
        <w:r>
          <w:rPr>
            <w:rFonts w:asciiTheme="minorHAnsi" w:eastAsiaTheme="minorEastAsia" w:hAnsiTheme="minorHAnsi" w:cstheme="minorBidi"/>
            <w:noProof/>
            <w:sz w:val="22"/>
            <w:szCs w:val="22"/>
          </w:rPr>
          <w:tab/>
        </w:r>
        <w:r w:rsidRPr="00134689">
          <w:rPr>
            <w:rStyle w:val="Hyperlink"/>
            <w:noProof/>
          </w:rPr>
          <w:t>Part 1 Section 18.8.27, indexedColors (Color Indexes)</w:t>
        </w:r>
        <w:r>
          <w:rPr>
            <w:noProof/>
            <w:webHidden/>
          </w:rPr>
          <w:tab/>
        </w:r>
        <w:r>
          <w:rPr>
            <w:noProof/>
            <w:webHidden/>
          </w:rPr>
          <w:fldChar w:fldCharType="begin"/>
        </w:r>
        <w:r>
          <w:rPr>
            <w:noProof/>
            <w:webHidden/>
          </w:rPr>
          <w:instrText xml:space="preserve"> PAGEREF _Toc229463716 \h </w:instrText>
        </w:r>
        <w:r>
          <w:rPr>
            <w:noProof/>
            <w:webHidden/>
          </w:rPr>
        </w:r>
        <w:r>
          <w:rPr>
            <w:noProof/>
            <w:webHidden/>
          </w:rPr>
          <w:fldChar w:fldCharType="separate"/>
        </w:r>
        <w:r>
          <w:rPr>
            <w:noProof/>
            <w:webHidden/>
          </w:rPr>
          <w:t>299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17" w:history="1">
        <w:r w:rsidRPr="00134689">
          <w:rPr>
            <w:rStyle w:val="Hyperlink"/>
            <w:noProof/>
          </w:rPr>
          <w:t>2.1.710</w:t>
        </w:r>
        <w:r>
          <w:rPr>
            <w:rFonts w:asciiTheme="minorHAnsi" w:eastAsiaTheme="minorEastAsia" w:hAnsiTheme="minorHAnsi" w:cstheme="minorBidi"/>
            <w:noProof/>
            <w:sz w:val="22"/>
            <w:szCs w:val="22"/>
          </w:rPr>
          <w:tab/>
        </w:r>
        <w:r w:rsidRPr="00134689">
          <w:rPr>
            <w:rStyle w:val="Hyperlink"/>
            <w:noProof/>
          </w:rPr>
          <w:t>Part 1 Section 18.8.28, mruColors (MRU Colors)</w:t>
        </w:r>
        <w:r>
          <w:rPr>
            <w:noProof/>
            <w:webHidden/>
          </w:rPr>
          <w:tab/>
        </w:r>
        <w:r>
          <w:rPr>
            <w:noProof/>
            <w:webHidden/>
          </w:rPr>
          <w:fldChar w:fldCharType="begin"/>
        </w:r>
        <w:r>
          <w:rPr>
            <w:noProof/>
            <w:webHidden/>
          </w:rPr>
          <w:instrText xml:space="preserve"> PAGEREF _Toc229463717 \h </w:instrText>
        </w:r>
        <w:r>
          <w:rPr>
            <w:noProof/>
            <w:webHidden/>
          </w:rPr>
        </w:r>
        <w:r>
          <w:rPr>
            <w:noProof/>
            <w:webHidden/>
          </w:rPr>
          <w:fldChar w:fldCharType="separate"/>
        </w:r>
        <w:r>
          <w:rPr>
            <w:noProof/>
            <w:webHidden/>
          </w:rPr>
          <w:t>299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18" w:history="1">
        <w:r w:rsidRPr="00134689">
          <w:rPr>
            <w:rStyle w:val="Hyperlink"/>
            <w:noProof/>
          </w:rPr>
          <w:t>2.1.711</w:t>
        </w:r>
        <w:r>
          <w:rPr>
            <w:rFonts w:asciiTheme="minorHAnsi" w:eastAsiaTheme="minorEastAsia" w:hAnsiTheme="minorHAnsi" w:cstheme="minorBidi"/>
            <w:noProof/>
            <w:sz w:val="22"/>
            <w:szCs w:val="22"/>
          </w:rPr>
          <w:tab/>
        </w:r>
        <w:r w:rsidRPr="00134689">
          <w:rPr>
            <w:rStyle w:val="Hyperlink"/>
            <w:noProof/>
          </w:rPr>
          <w:t>Part 1 Section 18.8.29, name (Font Name)</w:t>
        </w:r>
        <w:r>
          <w:rPr>
            <w:noProof/>
            <w:webHidden/>
          </w:rPr>
          <w:tab/>
        </w:r>
        <w:r>
          <w:rPr>
            <w:noProof/>
            <w:webHidden/>
          </w:rPr>
          <w:fldChar w:fldCharType="begin"/>
        </w:r>
        <w:r>
          <w:rPr>
            <w:noProof/>
            <w:webHidden/>
          </w:rPr>
          <w:instrText xml:space="preserve"> PAGEREF _Toc229463718 \h </w:instrText>
        </w:r>
        <w:r>
          <w:rPr>
            <w:noProof/>
            <w:webHidden/>
          </w:rPr>
        </w:r>
        <w:r>
          <w:rPr>
            <w:noProof/>
            <w:webHidden/>
          </w:rPr>
          <w:fldChar w:fldCharType="separate"/>
        </w:r>
        <w:r>
          <w:rPr>
            <w:noProof/>
            <w:webHidden/>
          </w:rPr>
          <w:t>299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19" w:history="1">
        <w:r w:rsidRPr="00134689">
          <w:rPr>
            <w:rStyle w:val="Hyperlink"/>
            <w:noProof/>
          </w:rPr>
          <w:t>2.1.712</w:t>
        </w:r>
        <w:r>
          <w:rPr>
            <w:rFonts w:asciiTheme="minorHAnsi" w:eastAsiaTheme="minorEastAsia" w:hAnsiTheme="minorHAnsi" w:cstheme="minorBidi"/>
            <w:noProof/>
            <w:sz w:val="22"/>
            <w:szCs w:val="22"/>
          </w:rPr>
          <w:tab/>
        </w:r>
        <w:r w:rsidRPr="00134689">
          <w:rPr>
            <w:rStyle w:val="Hyperlink"/>
            <w:noProof/>
          </w:rPr>
          <w:t>Part 1 Section 18.8.30, numFmt (Number Format)</w:t>
        </w:r>
        <w:r>
          <w:rPr>
            <w:noProof/>
            <w:webHidden/>
          </w:rPr>
          <w:tab/>
        </w:r>
        <w:r>
          <w:rPr>
            <w:noProof/>
            <w:webHidden/>
          </w:rPr>
          <w:fldChar w:fldCharType="begin"/>
        </w:r>
        <w:r>
          <w:rPr>
            <w:noProof/>
            <w:webHidden/>
          </w:rPr>
          <w:instrText xml:space="preserve"> PAGEREF _Toc229463719 \h </w:instrText>
        </w:r>
        <w:r>
          <w:rPr>
            <w:noProof/>
            <w:webHidden/>
          </w:rPr>
        </w:r>
        <w:r>
          <w:rPr>
            <w:noProof/>
            <w:webHidden/>
          </w:rPr>
          <w:fldChar w:fldCharType="separate"/>
        </w:r>
        <w:r>
          <w:rPr>
            <w:noProof/>
            <w:webHidden/>
          </w:rPr>
          <w:t>299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20" w:history="1">
        <w:r w:rsidRPr="00134689">
          <w:rPr>
            <w:rStyle w:val="Hyperlink"/>
            <w:noProof/>
          </w:rPr>
          <w:t>2.1.713</w:t>
        </w:r>
        <w:r>
          <w:rPr>
            <w:rFonts w:asciiTheme="minorHAnsi" w:eastAsiaTheme="minorEastAsia" w:hAnsiTheme="minorHAnsi" w:cstheme="minorBidi"/>
            <w:noProof/>
            <w:sz w:val="22"/>
            <w:szCs w:val="22"/>
          </w:rPr>
          <w:tab/>
        </w:r>
        <w:r w:rsidRPr="00134689">
          <w:rPr>
            <w:rStyle w:val="Hyperlink"/>
            <w:noProof/>
          </w:rPr>
          <w:t>Part 1 Section 18.8.31, numFmts (Number Formats)</w:t>
        </w:r>
        <w:r>
          <w:rPr>
            <w:noProof/>
            <w:webHidden/>
          </w:rPr>
          <w:tab/>
        </w:r>
        <w:r>
          <w:rPr>
            <w:noProof/>
            <w:webHidden/>
          </w:rPr>
          <w:fldChar w:fldCharType="begin"/>
        </w:r>
        <w:r>
          <w:rPr>
            <w:noProof/>
            <w:webHidden/>
          </w:rPr>
          <w:instrText xml:space="preserve"> PAGEREF _Toc229463720 \h </w:instrText>
        </w:r>
        <w:r>
          <w:rPr>
            <w:noProof/>
            <w:webHidden/>
          </w:rPr>
        </w:r>
        <w:r>
          <w:rPr>
            <w:noProof/>
            <w:webHidden/>
          </w:rPr>
          <w:fldChar w:fldCharType="separate"/>
        </w:r>
        <w:r>
          <w:rPr>
            <w:noProof/>
            <w:webHidden/>
          </w:rPr>
          <w:t>310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21" w:history="1">
        <w:r w:rsidRPr="00134689">
          <w:rPr>
            <w:rStyle w:val="Hyperlink"/>
            <w:noProof/>
          </w:rPr>
          <w:t>2.1.714</w:t>
        </w:r>
        <w:r>
          <w:rPr>
            <w:rFonts w:asciiTheme="minorHAnsi" w:eastAsiaTheme="minorEastAsia" w:hAnsiTheme="minorHAnsi" w:cstheme="minorBidi"/>
            <w:noProof/>
            <w:sz w:val="22"/>
            <w:szCs w:val="22"/>
          </w:rPr>
          <w:tab/>
        </w:r>
        <w:r w:rsidRPr="00134689">
          <w:rPr>
            <w:rStyle w:val="Hyperlink"/>
            <w:noProof/>
          </w:rPr>
          <w:t>Part 1 Section 18.8.33, protection (Protection Properties)</w:t>
        </w:r>
        <w:r>
          <w:rPr>
            <w:noProof/>
            <w:webHidden/>
          </w:rPr>
          <w:tab/>
        </w:r>
        <w:r>
          <w:rPr>
            <w:noProof/>
            <w:webHidden/>
          </w:rPr>
          <w:fldChar w:fldCharType="begin"/>
        </w:r>
        <w:r>
          <w:rPr>
            <w:noProof/>
            <w:webHidden/>
          </w:rPr>
          <w:instrText xml:space="preserve"> PAGEREF _Toc229463721 \h </w:instrText>
        </w:r>
        <w:r>
          <w:rPr>
            <w:noProof/>
            <w:webHidden/>
          </w:rPr>
        </w:r>
        <w:r>
          <w:rPr>
            <w:noProof/>
            <w:webHidden/>
          </w:rPr>
          <w:fldChar w:fldCharType="separate"/>
        </w:r>
        <w:r>
          <w:rPr>
            <w:noProof/>
            <w:webHidden/>
          </w:rPr>
          <w:t>310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22" w:history="1">
        <w:r w:rsidRPr="00134689">
          <w:rPr>
            <w:rStyle w:val="Hyperlink"/>
            <w:noProof/>
          </w:rPr>
          <w:t>2.1.715</w:t>
        </w:r>
        <w:r>
          <w:rPr>
            <w:rFonts w:asciiTheme="minorHAnsi" w:eastAsiaTheme="minorEastAsia" w:hAnsiTheme="minorHAnsi" w:cstheme="minorBidi"/>
            <w:noProof/>
            <w:sz w:val="22"/>
            <w:szCs w:val="22"/>
          </w:rPr>
          <w:tab/>
        </w:r>
        <w:r w:rsidRPr="00134689">
          <w:rPr>
            <w:rStyle w:val="Hyperlink"/>
            <w:noProof/>
          </w:rPr>
          <w:t>Part 1 Section 18.8.37, start (Leading Edge Border)</w:t>
        </w:r>
        <w:r>
          <w:rPr>
            <w:noProof/>
            <w:webHidden/>
          </w:rPr>
          <w:tab/>
        </w:r>
        <w:r>
          <w:rPr>
            <w:noProof/>
            <w:webHidden/>
          </w:rPr>
          <w:fldChar w:fldCharType="begin"/>
        </w:r>
        <w:r>
          <w:rPr>
            <w:noProof/>
            <w:webHidden/>
          </w:rPr>
          <w:instrText xml:space="preserve"> PAGEREF _Toc229463722 \h </w:instrText>
        </w:r>
        <w:r>
          <w:rPr>
            <w:noProof/>
            <w:webHidden/>
          </w:rPr>
        </w:r>
        <w:r>
          <w:rPr>
            <w:noProof/>
            <w:webHidden/>
          </w:rPr>
          <w:fldChar w:fldCharType="separate"/>
        </w:r>
        <w:r>
          <w:rPr>
            <w:noProof/>
            <w:webHidden/>
          </w:rPr>
          <w:t>310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23" w:history="1">
        <w:r w:rsidRPr="00134689">
          <w:rPr>
            <w:rStyle w:val="Hyperlink"/>
            <w:noProof/>
          </w:rPr>
          <w:t>2.1.716</w:t>
        </w:r>
        <w:r>
          <w:rPr>
            <w:rFonts w:asciiTheme="minorHAnsi" w:eastAsiaTheme="minorEastAsia" w:hAnsiTheme="minorHAnsi" w:cstheme="minorBidi"/>
            <w:noProof/>
            <w:sz w:val="22"/>
            <w:szCs w:val="22"/>
          </w:rPr>
          <w:tab/>
        </w:r>
        <w:r w:rsidRPr="00134689">
          <w:rPr>
            <w:rStyle w:val="Hyperlink"/>
            <w:noProof/>
          </w:rPr>
          <w:t>Part 1 Section 18.8.38, stop (Gradient Stop)</w:t>
        </w:r>
        <w:r>
          <w:rPr>
            <w:noProof/>
            <w:webHidden/>
          </w:rPr>
          <w:tab/>
        </w:r>
        <w:r>
          <w:rPr>
            <w:noProof/>
            <w:webHidden/>
          </w:rPr>
          <w:fldChar w:fldCharType="begin"/>
        </w:r>
        <w:r>
          <w:rPr>
            <w:noProof/>
            <w:webHidden/>
          </w:rPr>
          <w:instrText xml:space="preserve"> PAGEREF _Toc229463723 \h </w:instrText>
        </w:r>
        <w:r>
          <w:rPr>
            <w:noProof/>
            <w:webHidden/>
          </w:rPr>
        </w:r>
        <w:r>
          <w:rPr>
            <w:noProof/>
            <w:webHidden/>
          </w:rPr>
          <w:fldChar w:fldCharType="separate"/>
        </w:r>
        <w:r>
          <w:rPr>
            <w:noProof/>
            <w:webHidden/>
          </w:rPr>
          <w:t>311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24" w:history="1">
        <w:r w:rsidRPr="00134689">
          <w:rPr>
            <w:rStyle w:val="Hyperlink"/>
            <w:noProof/>
          </w:rPr>
          <w:t>2.1.717</w:t>
        </w:r>
        <w:r>
          <w:rPr>
            <w:rFonts w:asciiTheme="minorHAnsi" w:eastAsiaTheme="minorEastAsia" w:hAnsiTheme="minorHAnsi" w:cstheme="minorBidi"/>
            <w:noProof/>
            <w:sz w:val="22"/>
            <w:szCs w:val="22"/>
          </w:rPr>
          <w:tab/>
        </w:r>
        <w:r w:rsidRPr="00134689">
          <w:rPr>
            <w:rStyle w:val="Hyperlink"/>
            <w:noProof/>
          </w:rPr>
          <w:t>Part 1 Section 18.8.39, styleSheet (Style Sheet)</w:t>
        </w:r>
        <w:r>
          <w:rPr>
            <w:noProof/>
            <w:webHidden/>
          </w:rPr>
          <w:tab/>
        </w:r>
        <w:r>
          <w:rPr>
            <w:noProof/>
            <w:webHidden/>
          </w:rPr>
          <w:fldChar w:fldCharType="begin"/>
        </w:r>
        <w:r>
          <w:rPr>
            <w:noProof/>
            <w:webHidden/>
          </w:rPr>
          <w:instrText xml:space="preserve"> PAGEREF _Toc229463724 \h </w:instrText>
        </w:r>
        <w:r>
          <w:rPr>
            <w:noProof/>
            <w:webHidden/>
          </w:rPr>
        </w:r>
        <w:r>
          <w:rPr>
            <w:noProof/>
            <w:webHidden/>
          </w:rPr>
          <w:fldChar w:fldCharType="separate"/>
        </w:r>
        <w:r>
          <w:rPr>
            <w:noProof/>
            <w:webHidden/>
          </w:rPr>
          <w:t>311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25" w:history="1">
        <w:r w:rsidRPr="00134689">
          <w:rPr>
            <w:rStyle w:val="Hyperlink"/>
            <w:noProof/>
          </w:rPr>
          <w:t>2.1.718</w:t>
        </w:r>
        <w:r>
          <w:rPr>
            <w:rFonts w:asciiTheme="minorHAnsi" w:eastAsiaTheme="minorEastAsia" w:hAnsiTheme="minorHAnsi" w:cstheme="minorBidi"/>
            <w:noProof/>
            <w:sz w:val="22"/>
            <w:szCs w:val="22"/>
          </w:rPr>
          <w:tab/>
        </w:r>
        <w:r w:rsidRPr="00134689">
          <w:rPr>
            <w:rStyle w:val="Hyperlink"/>
            <w:noProof/>
          </w:rPr>
          <w:t>Part 1 Section 18.8.40, tableStyle (Table Style)</w:t>
        </w:r>
        <w:r>
          <w:rPr>
            <w:noProof/>
            <w:webHidden/>
          </w:rPr>
          <w:tab/>
        </w:r>
        <w:r>
          <w:rPr>
            <w:noProof/>
            <w:webHidden/>
          </w:rPr>
          <w:fldChar w:fldCharType="begin"/>
        </w:r>
        <w:r>
          <w:rPr>
            <w:noProof/>
            <w:webHidden/>
          </w:rPr>
          <w:instrText xml:space="preserve"> PAGEREF _Toc229463725 \h </w:instrText>
        </w:r>
        <w:r>
          <w:rPr>
            <w:noProof/>
            <w:webHidden/>
          </w:rPr>
        </w:r>
        <w:r>
          <w:rPr>
            <w:noProof/>
            <w:webHidden/>
          </w:rPr>
          <w:fldChar w:fldCharType="separate"/>
        </w:r>
        <w:r>
          <w:rPr>
            <w:noProof/>
            <w:webHidden/>
          </w:rPr>
          <w:t>311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26" w:history="1">
        <w:r w:rsidRPr="00134689">
          <w:rPr>
            <w:rStyle w:val="Hyperlink"/>
            <w:noProof/>
          </w:rPr>
          <w:t>2.1.719</w:t>
        </w:r>
        <w:r>
          <w:rPr>
            <w:rFonts w:asciiTheme="minorHAnsi" w:eastAsiaTheme="minorEastAsia" w:hAnsiTheme="minorHAnsi" w:cstheme="minorBidi"/>
            <w:noProof/>
            <w:sz w:val="22"/>
            <w:szCs w:val="22"/>
          </w:rPr>
          <w:tab/>
        </w:r>
        <w:r w:rsidRPr="00134689">
          <w:rPr>
            <w:rStyle w:val="Hyperlink"/>
            <w:noProof/>
          </w:rPr>
          <w:t>Part 1 Section 18.8.41, tableStyleElement (Table Style)</w:t>
        </w:r>
        <w:r>
          <w:rPr>
            <w:noProof/>
            <w:webHidden/>
          </w:rPr>
          <w:tab/>
        </w:r>
        <w:r>
          <w:rPr>
            <w:noProof/>
            <w:webHidden/>
          </w:rPr>
          <w:fldChar w:fldCharType="begin"/>
        </w:r>
        <w:r>
          <w:rPr>
            <w:noProof/>
            <w:webHidden/>
          </w:rPr>
          <w:instrText xml:space="preserve"> PAGEREF _Toc229463726 \h </w:instrText>
        </w:r>
        <w:r>
          <w:rPr>
            <w:noProof/>
            <w:webHidden/>
          </w:rPr>
        </w:r>
        <w:r>
          <w:rPr>
            <w:noProof/>
            <w:webHidden/>
          </w:rPr>
          <w:fldChar w:fldCharType="separate"/>
        </w:r>
        <w:r>
          <w:rPr>
            <w:noProof/>
            <w:webHidden/>
          </w:rPr>
          <w:t>311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27" w:history="1">
        <w:r w:rsidRPr="00134689">
          <w:rPr>
            <w:rStyle w:val="Hyperlink"/>
            <w:noProof/>
          </w:rPr>
          <w:t>2.1.720</w:t>
        </w:r>
        <w:r>
          <w:rPr>
            <w:rFonts w:asciiTheme="minorHAnsi" w:eastAsiaTheme="minorEastAsia" w:hAnsiTheme="minorHAnsi" w:cstheme="minorBidi"/>
            <w:noProof/>
            <w:sz w:val="22"/>
            <w:szCs w:val="22"/>
          </w:rPr>
          <w:tab/>
        </w:r>
        <w:r w:rsidRPr="00134689">
          <w:rPr>
            <w:rStyle w:val="Hyperlink"/>
            <w:noProof/>
          </w:rPr>
          <w:t>Part 1 Section 18.8.42, tableStyles (Table Styles)</w:t>
        </w:r>
        <w:r>
          <w:rPr>
            <w:noProof/>
            <w:webHidden/>
          </w:rPr>
          <w:tab/>
        </w:r>
        <w:r>
          <w:rPr>
            <w:noProof/>
            <w:webHidden/>
          </w:rPr>
          <w:fldChar w:fldCharType="begin"/>
        </w:r>
        <w:r>
          <w:rPr>
            <w:noProof/>
            <w:webHidden/>
          </w:rPr>
          <w:instrText xml:space="preserve"> PAGEREF _Toc229463727 \h </w:instrText>
        </w:r>
        <w:r>
          <w:rPr>
            <w:noProof/>
            <w:webHidden/>
          </w:rPr>
        </w:r>
        <w:r>
          <w:rPr>
            <w:noProof/>
            <w:webHidden/>
          </w:rPr>
          <w:fldChar w:fldCharType="separate"/>
        </w:r>
        <w:r>
          <w:rPr>
            <w:noProof/>
            <w:webHidden/>
          </w:rPr>
          <w:t>311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28" w:history="1">
        <w:r w:rsidRPr="00134689">
          <w:rPr>
            <w:rStyle w:val="Hyperlink"/>
            <w:noProof/>
          </w:rPr>
          <w:t>2.1.721</w:t>
        </w:r>
        <w:r>
          <w:rPr>
            <w:rFonts w:asciiTheme="minorHAnsi" w:eastAsiaTheme="minorEastAsia" w:hAnsiTheme="minorHAnsi" w:cstheme="minorBidi"/>
            <w:noProof/>
            <w:sz w:val="22"/>
            <w:szCs w:val="22"/>
          </w:rPr>
          <w:tab/>
        </w:r>
        <w:r w:rsidRPr="00134689">
          <w:rPr>
            <w:rStyle w:val="Hyperlink"/>
            <w:noProof/>
          </w:rPr>
          <w:t>Part 1 Section 18.8.45, xf (Format)</w:t>
        </w:r>
        <w:r>
          <w:rPr>
            <w:noProof/>
            <w:webHidden/>
          </w:rPr>
          <w:tab/>
        </w:r>
        <w:r>
          <w:rPr>
            <w:noProof/>
            <w:webHidden/>
          </w:rPr>
          <w:fldChar w:fldCharType="begin"/>
        </w:r>
        <w:r>
          <w:rPr>
            <w:noProof/>
            <w:webHidden/>
          </w:rPr>
          <w:instrText xml:space="preserve"> PAGEREF _Toc229463728 \h </w:instrText>
        </w:r>
        <w:r>
          <w:rPr>
            <w:noProof/>
            <w:webHidden/>
          </w:rPr>
        </w:r>
        <w:r>
          <w:rPr>
            <w:noProof/>
            <w:webHidden/>
          </w:rPr>
          <w:fldChar w:fldCharType="separate"/>
        </w:r>
        <w:r>
          <w:rPr>
            <w:noProof/>
            <w:webHidden/>
          </w:rPr>
          <w:t>311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29" w:history="1">
        <w:r w:rsidRPr="00134689">
          <w:rPr>
            <w:rStyle w:val="Hyperlink"/>
            <w:noProof/>
          </w:rPr>
          <w:t>2.1.722</w:t>
        </w:r>
        <w:r>
          <w:rPr>
            <w:rFonts w:asciiTheme="minorHAnsi" w:eastAsiaTheme="minorEastAsia" w:hAnsiTheme="minorHAnsi" w:cstheme="minorBidi"/>
            <w:noProof/>
            <w:sz w:val="22"/>
            <w:szCs w:val="22"/>
          </w:rPr>
          <w:tab/>
        </w:r>
        <w:r w:rsidRPr="00134689">
          <w:rPr>
            <w:rStyle w:val="Hyperlink"/>
            <w:noProof/>
          </w:rPr>
          <w:t>Part 1 Section 18.9.1, bk (Metadata Block)</w:t>
        </w:r>
        <w:r>
          <w:rPr>
            <w:noProof/>
            <w:webHidden/>
          </w:rPr>
          <w:tab/>
        </w:r>
        <w:r>
          <w:rPr>
            <w:noProof/>
            <w:webHidden/>
          </w:rPr>
          <w:fldChar w:fldCharType="begin"/>
        </w:r>
        <w:r>
          <w:rPr>
            <w:noProof/>
            <w:webHidden/>
          </w:rPr>
          <w:instrText xml:space="preserve"> PAGEREF _Toc229463729 \h </w:instrText>
        </w:r>
        <w:r>
          <w:rPr>
            <w:noProof/>
            <w:webHidden/>
          </w:rPr>
        </w:r>
        <w:r>
          <w:rPr>
            <w:noProof/>
            <w:webHidden/>
          </w:rPr>
          <w:fldChar w:fldCharType="separate"/>
        </w:r>
        <w:r>
          <w:rPr>
            <w:noProof/>
            <w:webHidden/>
          </w:rPr>
          <w:t>313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30" w:history="1">
        <w:r w:rsidRPr="00134689">
          <w:rPr>
            <w:rStyle w:val="Hyperlink"/>
            <w:noProof/>
          </w:rPr>
          <w:t>2.1.723</w:t>
        </w:r>
        <w:r>
          <w:rPr>
            <w:rFonts w:asciiTheme="minorHAnsi" w:eastAsiaTheme="minorEastAsia" w:hAnsiTheme="minorHAnsi" w:cstheme="minorBidi"/>
            <w:noProof/>
            <w:sz w:val="22"/>
            <w:szCs w:val="22"/>
          </w:rPr>
          <w:tab/>
        </w:r>
        <w:r w:rsidRPr="00134689">
          <w:rPr>
            <w:rStyle w:val="Hyperlink"/>
            <w:noProof/>
          </w:rPr>
          <w:t>Part 1 Section 18.9.3, cellMetadata (Cell Metadata)</w:t>
        </w:r>
        <w:r>
          <w:rPr>
            <w:noProof/>
            <w:webHidden/>
          </w:rPr>
          <w:tab/>
        </w:r>
        <w:r>
          <w:rPr>
            <w:noProof/>
            <w:webHidden/>
          </w:rPr>
          <w:fldChar w:fldCharType="begin"/>
        </w:r>
        <w:r>
          <w:rPr>
            <w:noProof/>
            <w:webHidden/>
          </w:rPr>
          <w:instrText xml:space="preserve"> PAGEREF _Toc229463730 \h </w:instrText>
        </w:r>
        <w:r>
          <w:rPr>
            <w:noProof/>
            <w:webHidden/>
          </w:rPr>
        </w:r>
        <w:r>
          <w:rPr>
            <w:noProof/>
            <w:webHidden/>
          </w:rPr>
          <w:fldChar w:fldCharType="separate"/>
        </w:r>
        <w:r>
          <w:rPr>
            <w:noProof/>
            <w:webHidden/>
          </w:rPr>
          <w:t>313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31" w:history="1">
        <w:r w:rsidRPr="00134689">
          <w:rPr>
            <w:rStyle w:val="Hyperlink"/>
            <w:noProof/>
          </w:rPr>
          <w:t>2.1.724</w:t>
        </w:r>
        <w:r>
          <w:rPr>
            <w:rFonts w:asciiTheme="minorHAnsi" w:eastAsiaTheme="minorEastAsia" w:hAnsiTheme="minorHAnsi" w:cstheme="minorBidi"/>
            <w:noProof/>
            <w:sz w:val="22"/>
            <w:szCs w:val="22"/>
          </w:rPr>
          <w:tab/>
        </w:r>
        <w:r w:rsidRPr="00134689">
          <w:rPr>
            <w:rStyle w:val="Hyperlink"/>
            <w:noProof/>
          </w:rPr>
          <w:t>Part 1 Section 18.9.4, futureMetadata (Future Metadata)</w:t>
        </w:r>
        <w:r>
          <w:rPr>
            <w:noProof/>
            <w:webHidden/>
          </w:rPr>
          <w:tab/>
        </w:r>
        <w:r>
          <w:rPr>
            <w:noProof/>
            <w:webHidden/>
          </w:rPr>
          <w:fldChar w:fldCharType="begin"/>
        </w:r>
        <w:r>
          <w:rPr>
            <w:noProof/>
            <w:webHidden/>
          </w:rPr>
          <w:instrText xml:space="preserve"> PAGEREF _Toc229463731 \h </w:instrText>
        </w:r>
        <w:r>
          <w:rPr>
            <w:noProof/>
            <w:webHidden/>
          </w:rPr>
        </w:r>
        <w:r>
          <w:rPr>
            <w:noProof/>
            <w:webHidden/>
          </w:rPr>
          <w:fldChar w:fldCharType="separate"/>
        </w:r>
        <w:r>
          <w:rPr>
            <w:noProof/>
            <w:webHidden/>
          </w:rPr>
          <w:t>313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32" w:history="1">
        <w:r w:rsidRPr="00134689">
          <w:rPr>
            <w:rStyle w:val="Hyperlink"/>
            <w:noProof/>
          </w:rPr>
          <w:t>2.1.725</w:t>
        </w:r>
        <w:r>
          <w:rPr>
            <w:rFonts w:asciiTheme="minorHAnsi" w:eastAsiaTheme="minorEastAsia" w:hAnsiTheme="minorHAnsi" w:cstheme="minorBidi"/>
            <w:noProof/>
            <w:sz w:val="22"/>
            <w:szCs w:val="22"/>
          </w:rPr>
          <w:tab/>
        </w:r>
        <w:r w:rsidRPr="00134689">
          <w:rPr>
            <w:rStyle w:val="Hyperlink"/>
            <w:noProof/>
          </w:rPr>
          <w:t>Part 1 Section 18.9.5, k (KPI MDX Metadata)</w:t>
        </w:r>
        <w:r>
          <w:rPr>
            <w:noProof/>
            <w:webHidden/>
          </w:rPr>
          <w:tab/>
        </w:r>
        <w:r>
          <w:rPr>
            <w:noProof/>
            <w:webHidden/>
          </w:rPr>
          <w:fldChar w:fldCharType="begin"/>
        </w:r>
        <w:r>
          <w:rPr>
            <w:noProof/>
            <w:webHidden/>
          </w:rPr>
          <w:instrText xml:space="preserve"> PAGEREF _Toc229463732 \h </w:instrText>
        </w:r>
        <w:r>
          <w:rPr>
            <w:noProof/>
            <w:webHidden/>
          </w:rPr>
        </w:r>
        <w:r>
          <w:rPr>
            <w:noProof/>
            <w:webHidden/>
          </w:rPr>
          <w:fldChar w:fldCharType="separate"/>
        </w:r>
        <w:r>
          <w:rPr>
            <w:noProof/>
            <w:webHidden/>
          </w:rPr>
          <w:t>313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33" w:history="1">
        <w:r w:rsidRPr="00134689">
          <w:rPr>
            <w:rStyle w:val="Hyperlink"/>
            <w:noProof/>
          </w:rPr>
          <w:t>2.1.726</w:t>
        </w:r>
        <w:r>
          <w:rPr>
            <w:rFonts w:asciiTheme="minorHAnsi" w:eastAsiaTheme="minorEastAsia" w:hAnsiTheme="minorHAnsi" w:cstheme="minorBidi"/>
            <w:noProof/>
            <w:sz w:val="22"/>
            <w:szCs w:val="22"/>
          </w:rPr>
          <w:tab/>
        </w:r>
        <w:r w:rsidRPr="00134689">
          <w:rPr>
            <w:rStyle w:val="Hyperlink"/>
            <w:noProof/>
          </w:rPr>
          <w:t>Part 1 Section 18.9.6, mdx (MDX Metadata Record)</w:t>
        </w:r>
        <w:r>
          <w:rPr>
            <w:noProof/>
            <w:webHidden/>
          </w:rPr>
          <w:tab/>
        </w:r>
        <w:r>
          <w:rPr>
            <w:noProof/>
            <w:webHidden/>
          </w:rPr>
          <w:fldChar w:fldCharType="begin"/>
        </w:r>
        <w:r>
          <w:rPr>
            <w:noProof/>
            <w:webHidden/>
          </w:rPr>
          <w:instrText xml:space="preserve"> PAGEREF _Toc229463733 \h </w:instrText>
        </w:r>
        <w:r>
          <w:rPr>
            <w:noProof/>
            <w:webHidden/>
          </w:rPr>
        </w:r>
        <w:r>
          <w:rPr>
            <w:noProof/>
            <w:webHidden/>
          </w:rPr>
          <w:fldChar w:fldCharType="separate"/>
        </w:r>
        <w:r>
          <w:rPr>
            <w:noProof/>
            <w:webHidden/>
          </w:rPr>
          <w:t>314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34" w:history="1">
        <w:r w:rsidRPr="00134689">
          <w:rPr>
            <w:rStyle w:val="Hyperlink"/>
            <w:noProof/>
          </w:rPr>
          <w:t>2.1.727</w:t>
        </w:r>
        <w:r>
          <w:rPr>
            <w:rFonts w:asciiTheme="minorHAnsi" w:eastAsiaTheme="minorEastAsia" w:hAnsiTheme="minorHAnsi" w:cstheme="minorBidi"/>
            <w:noProof/>
            <w:sz w:val="22"/>
            <w:szCs w:val="22"/>
          </w:rPr>
          <w:tab/>
        </w:r>
        <w:r w:rsidRPr="00134689">
          <w:rPr>
            <w:rStyle w:val="Hyperlink"/>
            <w:noProof/>
          </w:rPr>
          <w:t>Part 1 Section 18.9.7, mdxMetadata (MDX Metadata Information)</w:t>
        </w:r>
        <w:r>
          <w:rPr>
            <w:noProof/>
            <w:webHidden/>
          </w:rPr>
          <w:tab/>
        </w:r>
        <w:r>
          <w:rPr>
            <w:noProof/>
            <w:webHidden/>
          </w:rPr>
          <w:fldChar w:fldCharType="begin"/>
        </w:r>
        <w:r>
          <w:rPr>
            <w:noProof/>
            <w:webHidden/>
          </w:rPr>
          <w:instrText xml:space="preserve"> PAGEREF _Toc229463734 \h </w:instrText>
        </w:r>
        <w:r>
          <w:rPr>
            <w:noProof/>
            <w:webHidden/>
          </w:rPr>
        </w:r>
        <w:r>
          <w:rPr>
            <w:noProof/>
            <w:webHidden/>
          </w:rPr>
          <w:fldChar w:fldCharType="separate"/>
        </w:r>
        <w:r>
          <w:rPr>
            <w:noProof/>
            <w:webHidden/>
          </w:rPr>
          <w:t>314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35" w:history="1">
        <w:r w:rsidRPr="00134689">
          <w:rPr>
            <w:rStyle w:val="Hyperlink"/>
            <w:noProof/>
          </w:rPr>
          <w:t>2.1.728</w:t>
        </w:r>
        <w:r>
          <w:rPr>
            <w:rFonts w:asciiTheme="minorHAnsi" w:eastAsiaTheme="minorEastAsia" w:hAnsiTheme="minorHAnsi" w:cstheme="minorBidi"/>
            <w:noProof/>
            <w:sz w:val="22"/>
            <w:szCs w:val="22"/>
          </w:rPr>
          <w:tab/>
        </w:r>
        <w:r w:rsidRPr="00134689">
          <w:rPr>
            <w:rStyle w:val="Hyperlink"/>
            <w:noProof/>
          </w:rPr>
          <w:t>Part 1 Section 18.9.9, metadataStrings (Metadata String Store)</w:t>
        </w:r>
        <w:r>
          <w:rPr>
            <w:noProof/>
            <w:webHidden/>
          </w:rPr>
          <w:tab/>
        </w:r>
        <w:r>
          <w:rPr>
            <w:noProof/>
            <w:webHidden/>
          </w:rPr>
          <w:fldChar w:fldCharType="begin"/>
        </w:r>
        <w:r>
          <w:rPr>
            <w:noProof/>
            <w:webHidden/>
          </w:rPr>
          <w:instrText xml:space="preserve"> PAGEREF _Toc229463735 \h </w:instrText>
        </w:r>
        <w:r>
          <w:rPr>
            <w:noProof/>
            <w:webHidden/>
          </w:rPr>
        </w:r>
        <w:r>
          <w:rPr>
            <w:noProof/>
            <w:webHidden/>
          </w:rPr>
          <w:fldChar w:fldCharType="separate"/>
        </w:r>
        <w:r>
          <w:rPr>
            <w:noProof/>
            <w:webHidden/>
          </w:rPr>
          <w:t>314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36" w:history="1">
        <w:r w:rsidRPr="00134689">
          <w:rPr>
            <w:rStyle w:val="Hyperlink"/>
            <w:noProof/>
          </w:rPr>
          <w:t>2.1.729</w:t>
        </w:r>
        <w:r>
          <w:rPr>
            <w:rFonts w:asciiTheme="minorHAnsi" w:eastAsiaTheme="minorEastAsia" w:hAnsiTheme="minorHAnsi" w:cstheme="minorBidi"/>
            <w:noProof/>
            <w:sz w:val="22"/>
            <w:szCs w:val="22"/>
          </w:rPr>
          <w:tab/>
        </w:r>
        <w:r w:rsidRPr="00134689">
          <w:rPr>
            <w:rStyle w:val="Hyperlink"/>
            <w:noProof/>
          </w:rPr>
          <w:t>Part 1 Section 18.9.10, metadataType (Metadata Type Information)</w:t>
        </w:r>
        <w:r>
          <w:rPr>
            <w:noProof/>
            <w:webHidden/>
          </w:rPr>
          <w:tab/>
        </w:r>
        <w:r>
          <w:rPr>
            <w:noProof/>
            <w:webHidden/>
          </w:rPr>
          <w:fldChar w:fldCharType="begin"/>
        </w:r>
        <w:r>
          <w:rPr>
            <w:noProof/>
            <w:webHidden/>
          </w:rPr>
          <w:instrText xml:space="preserve"> PAGEREF _Toc229463736 \h </w:instrText>
        </w:r>
        <w:r>
          <w:rPr>
            <w:noProof/>
            <w:webHidden/>
          </w:rPr>
        </w:r>
        <w:r>
          <w:rPr>
            <w:noProof/>
            <w:webHidden/>
          </w:rPr>
          <w:fldChar w:fldCharType="separate"/>
        </w:r>
        <w:r>
          <w:rPr>
            <w:noProof/>
            <w:webHidden/>
          </w:rPr>
          <w:t>314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37" w:history="1">
        <w:r w:rsidRPr="00134689">
          <w:rPr>
            <w:rStyle w:val="Hyperlink"/>
            <w:noProof/>
          </w:rPr>
          <w:t>2.1.730</w:t>
        </w:r>
        <w:r>
          <w:rPr>
            <w:rFonts w:asciiTheme="minorHAnsi" w:eastAsiaTheme="minorEastAsia" w:hAnsiTheme="minorHAnsi" w:cstheme="minorBidi"/>
            <w:noProof/>
            <w:sz w:val="22"/>
            <w:szCs w:val="22"/>
          </w:rPr>
          <w:tab/>
        </w:r>
        <w:r w:rsidRPr="00134689">
          <w:rPr>
            <w:rStyle w:val="Hyperlink"/>
            <w:noProof/>
          </w:rPr>
          <w:t>Part 1 Section 18.9.11, metadataTypes (Metadata Types Collection)</w:t>
        </w:r>
        <w:r>
          <w:rPr>
            <w:noProof/>
            <w:webHidden/>
          </w:rPr>
          <w:tab/>
        </w:r>
        <w:r>
          <w:rPr>
            <w:noProof/>
            <w:webHidden/>
          </w:rPr>
          <w:fldChar w:fldCharType="begin"/>
        </w:r>
        <w:r>
          <w:rPr>
            <w:noProof/>
            <w:webHidden/>
          </w:rPr>
          <w:instrText xml:space="preserve"> PAGEREF _Toc229463737 \h </w:instrText>
        </w:r>
        <w:r>
          <w:rPr>
            <w:noProof/>
            <w:webHidden/>
          </w:rPr>
        </w:r>
        <w:r>
          <w:rPr>
            <w:noProof/>
            <w:webHidden/>
          </w:rPr>
          <w:fldChar w:fldCharType="separate"/>
        </w:r>
        <w:r>
          <w:rPr>
            <w:noProof/>
            <w:webHidden/>
          </w:rPr>
          <w:t>318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38" w:history="1">
        <w:r w:rsidRPr="00134689">
          <w:rPr>
            <w:rStyle w:val="Hyperlink"/>
            <w:noProof/>
          </w:rPr>
          <w:t>2.1.731</w:t>
        </w:r>
        <w:r>
          <w:rPr>
            <w:rFonts w:asciiTheme="minorHAnsi" w:eastAsiaTheme="minorEastAsia" w:hAnsiTheme="minorHAnsi" w:cstheme="minorBidi"/>
            <w:noProof/>
            <w:sz w:val="22"/>
            <w:szCs w:val="22"/>
          </w:rPr>
          <w:tab/>
        </w:r>
        <w:r w:rsidRPr="00134689">
          <w:rPr>
            <w:rStyle w:val="Hyperlink"/>
            <w:noProof/>
          </w:rPr>
          <w:t>Part 1 Section 18.9.12, ms (Set MDX Metadata)</w:t>
        </w:r>
        <w:r>
          <w:rPr>
            <w:noProof/>
            <w:webHidden/>
          </w:rPr>
          <w:tab/>
        </w:r>
        <w:r>
          <w:rPr>
            <w:noProof/>
            <w:webHidden/>
          </w:rPr>
          <w:fldChar w:fldCharType="begin"/>
        </w:r>
        <w:r>
          <w:rPr>
            <w:noProof/>
            <w:webHidden/>
          </w:rPr>
          <w:instrText xml:space="preserve"> PAGEREF _Toc229463738 \h </w:instrText>
        </w:r>
        <w:r>
          <w:rPr>
            <w:noProof/>
            <w:webHidden/>
          </w:rPr>
        </w:r>
        <w:r>
          <w:rPr>
            <w:noProof/>
            <w:webHidden/>
          </w:rPr>
          <w:fldChar w:fldCharType="separate"/>
        </w:r>
        <w:r>
          <w:rPr>
            <w:noProof/>
            <w:webHidden/>
          </w:rPr>
          <w:t>318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39" w:history="1">
        <w:r w:rsidRPr="00134689">
          <w:rPr>
            <w:rStyle w:val="Hyperlink"/>
            <w:noProof/>
          </w:rPr>
          <w:t>2.1.732</w:t>
        </w:r>
        <w:r>
          <w:rPr>
            <w:rFonts w:asciiTheme="minorHAnsi" w:eastAsiaTheme="minorEastAsia" w:hAnsiTheme="minorHAnsi" w:cstheme="minorBidi"/>
            <w:noProof/>
            <w:sz w:val="22"/>
            <w:szCs w:val="22"/>
          </w:rPr>
          <w:tab/>
        </w:r>
        <w:r w:rsidRPr="00134689">
          <w:rPr>
            <w:rStyle w:val="Hyperlink"/>
            <w:noProof/>
          </w:rPr>
          <w:t>Part 1 Section 18.9.13, n (Member Unique Name Index)</w:t>
        </w:r>
        <w:r>
          <w:rPr>
            <w:noProof/>
            <w:webHidden/>
          </w:rPr>
          <w:tab/>
        </w:r>
        <w:r>
          <w:rPr>
            <w:noProof/>
            <w:webHidden/>
          </w:rPr>
          <w:fldChar w:fldCharType="begin"/>
        </w:r>
        <w:r>
          <w:rPr>
            <w:noProof/>
            <w:webHidden/>
          </w:rPr>
          <w:instrText xml:space="preserve"> PAGEREF _Toc229463739 \h </w:instrText>
        </w:r>
        <w:r>
          <w:rPr>
            <w:noProof/>
            <w:webHidden/>
          </w:rPr>
        </w:r>
        <w:r>
          <w:rPr>
            <w:noProof/>
            <w:webHidden/>
          </w:rPr>
          <w:fldChar w:fldCharType="separate"/>
        </w:r>
        <w:r>
          <w:rPr>
            <w:noProof/>
            <w:webHidden/>
          </w:rPr>
          <w:t>318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40" w:history="1">
        <w:r w:rsidRPr="00134689">
          <w:rPr>
            <w:rStyle w:val="Hyperlink"/>
            <w:noProof/>
          </w:rPr>
          <w:t>2.1.733</w:t>
        </w:r>
        <w:r>
          <w:rPr>
            <w:rFonts w:asciiTheme="minorHAnsi" w:eastAsiaTheme="minorEastAsia" w:hAnsiTheme="minorHAnsi" w:cstheme="minorBidi"/>
            <w:noProof/>
            <w:sz w:val="22"/>
            <w:szCs w:val="22"/>
          </w:rPr>
          <w:tab/>
        </w:r>
        <w:r w:rsidRPr="00134689">
          <w:rPr>
            <w:rStyle w:val="Hyperlink"/>
            <w:noProof/>
          </w:rPr>
          <w:t>Part 1 Section 18.9.14, p (Member Property MDX Metadata)</w:t>
        </w:r>
        <w:r>
          <w:rPr>
            <w:noProof/>
            <w:webHidden/>
          </w:rPr>
          <w:tab/>
        </w:r>
        <w:r>
          <w:rPr>
            <w:noProof/>
            <w:webHidden/>
          </w:rPr>
          <w:fldChar w:fldCharType="begin"/>
        </w:r>
        <w:r>
          <w:rPr>
            <w:noProof/>
            <w:webHidden/>
          </w:rPr>
          <w:instrText xml:space="preserve"> PAGEREF _Toc229463740 \h </w:instrText>
        </w:r>
        <w:r>
          <w:rPr>
            <w:noProof/>
            <w:webHidden/>
          </w:rPr>
        </w:r>
        <w:r>
          <w:rPr>
            <w:noProof/>
            <w:webHidden/>
          </w:rPr>
          <w:fldChar w:fldCharType="separate"/>
        </w:r>
        <w:r>
          <w:rPr>
            <w:noProof/>
            <w:webHidden/>
          </w:rPr>
          <w:t>318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41" w:history="1">
        <w:r w:rsidRPr="00134689">
          <w:rPr>
            <w:rStyle w:val="Hyperlink"/>
            <w:noProof/>
          </w:rPr>
          <w:t>2.1.734</w:t>
        </w:r>
        <w:r>
          <w:rPr>
            <w:rFonts w:asciiTheme="minorHAnsi" w:eastAsiaTheme="minorEastAsia" w:hAnsiTheme="minorHAnsi" w:cstheme="minorBidi"/>
            <w:noProof/>
            <w:sz w:val="22"/>
            <w:szCs w:val="22"/>
          </w:rPr>
          <w:tab/>
        </w:r>
        <w:r w:rsidRPr="00134689">
          <w:rPr>
            <w:rStyle w:val="Hyperlink"/>
            <w:noProof/>
          </w:rPr>
          <w:t>Part 1 Section 18.9.15, rc (Metadata Record)</w:t>
        </w:r>
        <w:r>
          <w:rPr>
            <w:noProof/>
            <w:webHidden/>
          </w:rPr>
          <w:tab/>
        </w:r>
        <w:r>
          <w:rPr>
            <w:noProof/>
            <w:webHidden/>
          </w:rPr>
          <w:fldChar w:fldCharType="begin"/>
        </w:r>
        <w:r>
          <w:rPr>
            <w:noProof/>
            <w:webHidden/>
          </w:rPr>
          <w:instrText xml:space="preserve"> PAGEREF _Toc229463741 \h </w:instrText>
        </w:r>
        <w:r>
          <w:rPr>
            <w:noProof/>
            <w:webHidden/>
          </w:rPr>
        </w:r>
        <w:r>
          <w:rPr>
            <w:noProof/>
            <w:webHidden/>
          </w:rPr>
          <w:fldChar w:fldCharType="separate"/>
        </w:r>
        <w:r>
          <w:rPr>
            <w:noProof/>
            <w:webHidden/>
          </w:rPr>
          <w:t>318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42" w:history="1">
        <w:r w:rsidRPr="00134689">
          <w:rPr>
            <w:rStyle w:val="Hyperlink"/>
            <w:noProof/>
          </w:rPr>
          <w:t>2.1.735</w:t>
        </w:r>
        <w:r>
          <w:rPr>
            <w:rFonts w:asciiTheme="minorHAnsi" w:eastAsiaTheme="minorEastAsia" w:hAnsiTheme="minorHAnsi" w:cstheme="minorBidi"/>
            <w:noProof/>
            <w:sz w:val="22"/>
            <w:szCs w:val="22"/>
          </w:rPr>
          <w:tab/>
        </w:r>
        <w:r w:rsidRPr="00134689">
          <w:rPr>
            <w:rStyle w:val="Hyperlink"/>
            <w:noProof/>
          </w:rPr>
          <w:t>Part 1 Section 18.9.16, t (Tuple MDX Metadata)</w:t>
        </w:r>
        <w:r>
          <w:rPr>
            <w:noProof/>
            <w:webHidden/>
          </w:rPr>
          <w:tab/>
        </w:r>
        <w:r>
          <w:rPr>
            <w:noProof/>
            <w:webHidden/>
          </w:rPr>
          <w:fldChar w:fldCharType="begin"/>
        </w:r>
        <w:r>
          <w:rPr>
            <w:noProof/>
            <w:webHidden/>
          </w:rPr>
          <w:instrText xml:space="preserve"> PAGEREF _Toc229463742 \h </w:instrText>
        </w:r>
        <w:r>
          <w:rPr>
            <w:noProof/>
            <w:webHidden/>
          </w:rPr>
        </w:r>
        <w:r>
          <w:rPr>
            <w:noProof/>
            <w:webHidden/>
          </w:rPr>
          <w:fldChar w:fldCharType="separate"/>
        </w:r>
        <w:r>
          <w:rPr>
            <w:noProof/>
            <w:webHidden/>
          </w:rPr>
          <w:t>318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43" w:history="1">
        <w:r w:rsidRPr="00134689">
          <w:rPr>
            <w:rStyle w:val="Hyperlink"/>
            <w:noProof/>
          </w:rPr>
          <w:t>2.1.736</w:t>
        </w:r>
        <w:r>
          <w:rPr>
            <w:rFonts w:asciiTheme="minorHAnsi" w:eastAsiaTheme="minorEastAsia" w:hAnsiTheme="minorHAnsi" w:cstheme="minorBidi"/>
            <w:noProof/>
            <w:sz w:val="22"/>
            <w:szCs w:val="22"/>
          </w:rPr>
          <w:tab/>
        </w:r>
        <w:r w:rsidRPr="00134689">
          <w:rPr>
            <w:rStyle w:val="Hyperlink"/>
            <w:noProof/>
          </w:rPr>
          <w:t>Part 1 Section 18.9.17, valueMetadata (Value Metadata)</w:t>
        </w:r>
        <w:r>
          <w:rPr>
            <w:noProof/>
            <w:webHidden/>
          </w:rPr>
          <w:tab/>
        </w:r>
        <w:r>
          <w:rPr>
            <w:noProof/>
            <w:webHidden/>
          </w:rPr>
          <w:fldChar w:fldCharType="begin"/>
        </w:r>
        <w:r>
          <w:rPr>
            <w:noProof/>
            <w:webHidden/>
          </w:rPr>
          <w:instrText xml:space="preserve"> PAGEREF _Toc229463743 \h </w:instrText>
        </w:r>
        <w:r>
          <w:rPr>
            <w:noProof/>
            <w:webHidden/>
          </w:rPr>
        </w:r>
        <w:r>
          <w:rPr>
            <w:noProof/>
            <w:webHidden/>
          </w:rPr>
          <w:fldChar w:fldCharType="separate"/>
        </w:r>
        <w:r>
          <w:rPr>
            <w:noProof/>
            <w:webHidden/>
          </w:rPr>
          <w:t>325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44" w:history="1">
        <w:r w:rsidRPr="00134689">
          <w:rPr>
            <w:rStyle w:val="Hyperlink"/>
            <w:noProof/>
          </w:rPr>
          <w:t>2.1.737</w:t>
        </w:r>
        <w:r>
          <w:rPr>
            <w:rFonts w:asciiTheme="minorHAnsi" w:eastAsiaTheme="minorEastAsia" w:hAnsiTheme="minorHAnsi" w:cstheme="minorBidi"/>
            <w:noProof/>
            <w:sz w:val="22"/>
            <w:szCs w:val="22"/>
          </w:rPr>
          <w:tab/>
        </w:r>
        <w:r w:rsidRPr="00134689">
          <w:rPr>
            <w:rStyle w:val="Hyperlink"/>
            <w:noProof/>
          </w:rPr>
          <w:t>Part 1 Section 18.10.1.1, autoSortScope (AutoSort Scope)</w:t>
        </w:r>
        <w:r>
          <w:rPr>
            <w:noProof/>
            <w:webHidden/>
          </w:rPr>
          <w:tab/>
        </w:r>
        <w:r>
          <w:rPr>
            <w:noProof/>
            <w:webHidden/>
          </w:rPr>
          <w:fldChar w:fldCharType="begin"/>
        </w:r>
        <w:r>
          <w:rPr>
            <w:noProof/>
            <w:webHidden/>
          </w:rPr>
          <w:instrText xml:space="preserve"> PAGEREF _Toc229463744 \h </w:instrText>
        </w:r>
        <w:r>
          <w:rPr>
            <w:noProof/>
            <w:webHidden/>
          </w:rPr>
        </w:r>
        <w:r>
          <w:rPr>
            <w:noProof/>
            <w:webHidden/>
          </w:rPr>
          <w:fldChar w:fldCharType="separate"/>
        </w:r>
        <w:r>
          <w:rPr>
            <w:noProof/>
            <w:webHidden/>
          </w:rPr>
          <w:t>326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45" w:history="1">
        <w:r w:rsidRPr="00134689">
          <w:rPr>
            <w:rStyle w:val="Hyperlink"/>
            <w:noProof/>
          </w:rPr>
          <w:t>2.1.738</w:t>
        </w:r>
        <w:r>
          <w:rPr>
            <w:rFonts w:asciiTheme="minorHAnsi" w:eastAsiaTheme="minorEastAsia" w:hAnsiTheme="minorHAnsi" w:cstheme="minorBidi"/>
            <w:noProof/>
            <w:sz w:val="22"/>
            <w:szCs w:val="22"/>
          </w:rPr>
          <w:tab/>
        </w:r>
        <w:r w:rsidRPr="00134689">
          <w:rPr>
            <w:rStyle w:val="Hyperlink"/>
            <w:noProof/>
          </w:rPr>
          <w:t>Part 1 Section 18.10.1.2, b (Boolean)</w:t>
        </w:r>
        <w:r>
          <w:rPr>
            <w:noProof/>
            <w:webHidden/>
          </w:rPr>
          <w:tab/>
        </w:r>
        <w:r>
          <w:rPr>
            <w:noProof/>
            <w:webHidden/>
          </w:rPr>
          <w:fldChar w:fldCharType="begin"/>
        </w:r>
        <w:r>
          <w:rPr>
            <w:noProof/>
            <w:webHidden/>
          </w:rPr>
          <w:instrText xml:space="preserve"> PAGEREF _Toc229463745 \h </w:instrText>
        </w:r>
        <w:r>
          <w:rPr>
            <w:noProof/>
            <w:webHidden/>
          </w:rPr>
        </w:r>
        <w:r>
          <w:rPr>
            <w:noProof/>
            <w:webHidden/>
          </w:rPr>
          <w:fldChar w:fldCharType="separate"/>
        </w:r>
        <w:r>
          <w:rPr>
            <w:noProof/>
            <w:webHidden/>
          </w:rPr>
          <w:t>326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46" w:history="1">
        <w:r w:rsidRPr="00134689">
          <w:rPr>
            <w:rStyle w:val="Hyperlink"/>
            <w:noProof/>
          </w:rPr>
          <w:t>2.1.739</w:t>
        </w:r>
        <w:r>
          <w:rPr>
            <w:rFonts w:asciiTheme="minorHAnsi" w:eastAsiaTheme="minorEastAsia" w:hAnsiTheme="minorHAnsi" w:cstheme="minorBidi"/>
            <w:noProof/>
            <w:sz w:val="22"/>
            <w:szCs w:val="22"/>
          </w:rPr>
          <w:tab/>
        </w:r>
        <w:r w:rsidRPr="00134689">
          <w:rPr>
            <w:rStyle w:val="Hyperlink"/>
            <w:noProof/>
          </w:rPr>
          <w:t>Part 1 Section 18.10.1.3, cacheField (PivotCache Field)</w:t>
        </w:r>
        <w:r>
          <w:rPr>
            <w:noProof/>
            <w:webHidden/>
          </w:rPr>
          <w:tab/>
        </w:r>
        <w:r>
          <w:rPr>
            <w:noProof/>
            <w:webHidden/>
          </w:rPr>
          <w:fldChar w:fldCharType="begin"/>
        </w:r>
        <w:r>
          <w:rPr>
            <w:noProof/>
            <w:webHidden/>
          </w:rPr>
          <w:instrText xml:space="preserve"> PAGEREF _Toc229463746 \h </w:instrText>
        </w:r>
        <w:r>
          <w:rPr>
            <w:noProof/>
            <w:webHidden/>
          </w:rPr>
        </w:r>
        <w:r>
          <w:rPr>
            <w:noProof/>
            <w:webHidden/>
          </w:rPr>
          <w:fldChar w:fldCharType="separate"/>
        </w:r>
        <w:r>
          <w:rPr>
            <w:noProof/>
            <w:webHidden/>
          </w:rPr>
          <w:t>326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47" w:history="1">
        <w:r w:rsidRPr="00134689">
          <w:rPr>
            <w:rStyle w:val="Hyperlink"/>
            <w:noProof/>
          </w:rPr>
          <w:t>2.1.740</w:t>
        </w:r>
        <w:r>
          <w:rPr>
            <w:rFonts w:asciiTheme="minorHAnsi" w:eastAsiaTheme="minorEastAsia" w:hAnsiTheme="minorHAnsi" w:cstheme="minorBidi"/>
            <w:noProof/>
            <w:sz w:val="22"/>
            <w:szCs w:val="22"/>
          </w:rPr>
          <w:tab/>
        </w:r>
        <w:r w:rsidRPr="00134689">
          <w:rPr>
            <w:rStyle w:val="Hyperlink"/>
            <w:noProof/>
          </w:rPr>
          <w:t>Part 1 Section 18.10.1.4, cacheFields (PivotCache Fields)</w:t>
        </w:r>
        <w:r>
          <w:rPr>
            <w:noProof/>
            <w:webHidden/>
          </w:rPr>
          <w:tab/>
        </w:r>
        <w:r>
          <w:rPr>
            <w:noProof/>
            <w:webHidden/>
          </w:rPr>
          <w:fldChar w:fldCharType="begin"/>
        </w:r>
        <w:r>
          <w:rPr>
            <w:noProof/>
            <w:webHidden/>
          </w:rPr>
          <w:instrText xml:space="preserve"> PAGEREF _Toc229463747 \h </w:instrText>
        </w:r>
        <w:r>
          <w:rPr>
            <w:noProof/>
            <w:webHidden/>
          </w:rPr>
        </w:r>
        <w:r>
          <w:rPr>
            <w:noProof/>
            <w:webHidden/>
          </w:rPr>
          <w:fldChar w:fldCharType="separate"/>
        </w:r>
        <w:r>
          <w:rPr>
            <w:noProof/>
            <w:webHidden/>
          </w:rPr>
          <w:t>327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48" w:history="1">
        <w:r w:rsidRPr="00134689">
          <w:rPr>
            <w:rStyle w:val="Hyperlink"/>
            <w:noProof/>
          </w:rPr>
          <w:t>2.1.741</w:t>
        </w:r>
        <w:r>
          <w:rPr>
            <w:rFonts w:asciiTheme="minorHAnsi" w:eastAsiaTheme="minorEastAsia" w:hAnsiTheme="minorHAnsi" w:cstheme="minorBidi"/>
            <w:noProof/>
            <w:sz w:val="22"/>
            <w:szCs w:val="22"/>
          </w:rPr>
          <w:tab/>
        </w:r>
        <w:r w:rsidRPr="00134689">
          <w:rPr>
            <w:rStyle w:val="Hyperlink"/>
            <w:noProof/>
          </w:rPr>
          <w:t>Part 1 Section 18.10.1.5, cacheHierarchies (PivotCache Hierarchies)</w:t>
        </w:r>
        <w:r>
          <w:rPr>
            <w:noProof/>
            <w:webHidden/>
          </w:rPr>
          <w:tab/>
        </w:r>
        <w:r>
          <w:rPr>
            <w:noProof/>
            <w:webHidden/>
          </w:rPr>
          <w:fldChar w:fldCharType="begin"/>
        </w:r>
        <w:r>
          <w:rPr>
            <w:noProof/>
            <w:webHidden/>
          </w:rPr>
          <w:instrText xml:space="preserve"> PAGEREF _Toc229463748 \h </w:instrText>
        </w:r>
        <w:r>
          <w:rPr>
            <w:noProof/>
            <w:webHidden/>
          </w:rPr>
        </w:r>
        <w:r>
          <w:rPr>
            <w:noProof/>
            <w:webHidden/>
          </w:rPr>
          <w:fldChar w:fldCharType="separate"/>
        </w:r>
        <w:r>
          <w:rPr>
            <w:noProof/>
            <w:webHidden/>
          </w:rPr>
          <w:t>327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49" w:history="1">
        <w:r w:rsidRPr="00134689">
          <w:rPr>
            <w:rStyle w:val="Hyperlink"/>
            <w:noProof/>
          </w:rPr>
          <w:t>2.1.742</w:t>
        </w:r>
        <w:r>
          <w:rPr>
            <w:rFonts w:asciiTheme="minorHAnsi" w:eastAsiaTheme="minorEastAsia" w:hAnsiTheme="minorHAnsi" w:cstheme="minorBidi"/>
            <w:noProof/>
            <w:sz w:val="22"/>
            <w:szCs w:val="22"/>
          </w:rPr>
          <w:tab/>
        </w:r>
        <w:r w:rsidRPr="00134689">
          <w:rPr>
            <w:rStyle w:val="Hyperlink"/>
            <w:noProof/>
          </w:rPr>
          <w:t>Part 1 Section 18.10.1.6, cacheHierarchy (PivotCache Hierarchy)</w:t>
        </w:r>
        <w:r>
          <w:rPr>
            <w:noProof/>
            <w:webHidden/>
          </w:rPr>
          <w:tab/>
        </w:r>
        <w:r>
          <w:rPr>
            <w:noProof/>
            <w:webHidden/>
          </w:rPr>
          <w:fldChar w:fldCharType="begin"/>
        </w:r>
        <w:r>
          <w:rPr>
            <w:noProof/>
            <w:webHidden/>
          </w:rPr>
          <w:instrText xml:space="preserve"> PAGEREF _Toc229463749 \h </w:instrText>
        </w:r>
        <w:r>
          <w:rPr>
            <w:noProof/>
            <w:webHidden/>
          </w:rPr>
        </w:r>
        <w:r>
          <w:rPr>
            <w:noProof/>
            <w:webHidden/>
          </w:rPr>
          <w:fldChar w:fldCharType="separate"/>
        </w:r>
        <w:r>
          <w:rPr>
            <w:noProof/>
            <w:webHidden/>
          </w:rPr>
          <w:t>328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50" w:history="1">
        <w:r w:rsidRPr="00134689">
          <w:rPr>
            <w:rStyle w:val="Hyperlink"/>
            <w:noProof/>
          </w:rPr>
          <w:t>2.1.743</w:t>
        </w:r>
        <w:r>
          <w:rPr>
            <w:rFonts w:asciiTheme="minorHAnsi" w:eastAsiaTheme="minorEastAsia" w:hAnsiTheme="minorHAnsi" w:cstheme="minorBidi"/>
            <w:noProof/>
            <w:sz w:val="22"/>
            <w:szCs w:val="22"/>
          </w:rPr>
          <w:tab/>
        </w:r>
        <w:r w:rsidRPr="00134689">
          <w:rPr>
            <w:rStyle w:val="Hyperlink"/>
            <w:noProof/>
          </w:rPr>
          <w:t>Part 1 Section 18.10.1.7, cacheSource (PivotCache Source Description)</w:t>
        </w:r>
        <w:r>
          <w:rPr>
            <w:noProof/>
            <w:webHidden/>
          </w:rPr>
          <w:tab/>
        </w:r>
        <w:r>
          <w:rPr>
            <w:noProof/>
            <w:webHidden/>
          </w:rPr>
          <w:fldChar w:fldCharType="begin"/>
        </w:r>
        <w:r>
          <w:rPr>
            <w:noProof/>
            <w:webHidden/>
          </w:rPr>
          <w:instrText xml:space="preserve"> PAGEREF _Toc229463750 \h </w:instrText>
        </w:r>
        <w:r>
          <w:rPr>
            <w:noProof/>
            <w:webHidden/>
          </w:rPr>
        </w:r>
        <w:r>
          <w:rPr>
            <w:noProof/>
            <w:webHidden/>
          </w:rPr>
          <w:fldChar w:fldCharType="separate"/>
        </w:r>
        <w:r>
          <w:rPr>
            <w:noProof/>
            <w:webHidden/>
          </w:rPr>
          <w:t>329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51" w:history="1">
        <w:r w:rsidRPr="00134689">
          <w:rPr>
            <w:rStyle w:val="Hyperlink"/>
            <w:noProof/>
          </w:rPr>
          <w:t>2.1.744</w:t>
        </w:r>
        <w:r>
          <w:rPr>
            <w:rFonts w:asciiTheme="minorHAnsi" w:eastAsiaTheme="minorEastAsia" w:hAnsiTheme="minorHAnsi" w:cstheme="minorBidi"/>
            <w:noProof/>
            <w:sz w:val="22"/>
            <w:szCs w:val="22"/>
          </w:rPr>
          <w:tab/>
        </w:r>
        <w:r w:rsidRPr="00134689">
          <w:rPr>
            <w:rStyle w:val="Hyperlink"/>
            <w:noProof/>
          </w:rPr>
          <w:t>Part 1 Section 18.10.1.8, calculatedItem (Calculated Item)</w:t>
        </w:r>
        <w:r>
          <w:rPr>
            <w:noProof/>
            <w:webHidden/>
          </w:rPr>
          <w:tab/>
        </w:r>
        <w:r>
          <w:rPr>
            <w:noProof/>
            <w:webHidden/>
          </w:rPr>
          <w:fldChar w:fldCharType="begin"/>
        </w:r>
        <w:r>
          <w:rPr>
            <w:noProof/>
            <w:webHidden/>
          </w:rPr>
          <w:instrText xml:space="preserve"> PAGEREF _Toc229463751 \h </w:instrText>
        </w:r>
        <w:r>
          <w:rPr>
            <w:noProof/>
            <w:webHidden/>
          </w:rPr>
        </w:r>
        <w:r>
          <w:rPr>
            <w:noProof/>
            <w:webHidden/>
          </w:rPr>
          <w:fldChar w:fldCharType="separate"/>
        </w:r>
        <w:r>
          <w:rPr>
            <w:noProof/>
            <w:webHidden/>
          </w:rPr>
          <w:t>329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52" w:history="1">
        <w:r w:rsidRPr="00134689">
          <w:rPr>
            <w:rStyle w:val="Hyperlink"/>
            <w:noProof/>
          </w:rPr>
          <w:t>2.1.745</w:t>
        </w:r>
        <w:r>
          <w:rPr>
            <w:rFonts w:asciiTheme="minorHAnsi" w:eastAsiaTheme="minorEastAsia" w:hAnsiTheme="minorHAnsi" w:cstheme="minorBidi"/>
            <w:noProof/>
            <w:sz w:val="22"/>
            <w:szCs w:val="22"/>
          </w:rPr>
          <w:tab/>
        </w:r>
        <w:r w:rsidRPr="00134689">
          <w:rPr>
            <w:rStyle w:val="Hyperlink"/>
            <w:noProof/>
          </w:rPr>
          <w:t>Part 1 Section 18.10.1.10, calculatedMember (Calculated Member)</w:t>
        </w:r>
        <w:r>
          <w:rPr>
            <w:noProof/>
            <w:webHidden/>
          </w:rPr>
          <w:tab/>
        </w:r>
        <w:r>
          <w:rPr>
            <w:noProof/>
            <w:webHidden/>
          </w:rPr>
          <w:fldChar w:fldCharType="begin"/>
        </w:r>
        <w:r>
          <w:rPr>
            <w:noProof/>
            <w:webHidden/>
          </w:rPr>
          <w:instrText xml:space="preserve"> PAGEREF _Toc229463752 \h </w:instrText>
        </w:r>
        <w:r>
          <w:rPr>
            <w:noProof/>
            <w:webHidden/>
          </w:rPr>
        </w:r>
        <w:r>
          <w:rPr>
            <w:noProof/>
            <w:webHidden/>
          </w:rPr>
          <w:fldChar w:fldCharType="separate"/>
        </w:r>
        <w:r>
          <w:rPr>
            <w:noProof/>
            <w:webHidden/>
          </w:rPr>
          <w:t>330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53" w:history="1">
        <w:r w:rsidRPr="00134689">
          <w:rPr>
            <w:rStyle w:val="Hyperlink"/>
            <w:noProof/>
          </w:rPr>
          <w:t>2.1.746</w:t>
        </w:r>
        <w:r>
          <w:rPr>
            <w:rFonts w:asciiTheme="minorHAnsi" w:eastAsiaTheme="minorEastAsia" w:hAnsiTheme="minorHAnsi" w:cstheme="minorBidi"/>
            <w:noProof/>
            <w:sz w:val="22"/>
            <w:szCs w:val="22"/>
          </w:rPr>
          <w:tab/>
        </w:r>
        <w:r w:rsidRPr="00134689">
          <w:rPr>
            <w:rStyle w:val="Hyperlink"/>
            <w:noProof/>
          </w:rPr>
          <w:t>Part 1 Section 18.10.1.12, chartFormat (PivotChart Format)</w:t>
        </w:r>
        <w:r>
          <w:rPr>
            <w:noProof/>
            <w:webHidden/>
          </w:rPr>
          <w:tab/>
        </w:r>
        <w:r>
          <w:rPr>
            <w:noProof/>
            <w:webHidden/>
          </w:rPr>
          <w:fldChar w:fldCharType="begin"/>
        </w:r>
        <w:r>
          <w:rPr>
            <w:noProof/>
            <w:webHidden/>
          </w:rPr>
          <w:instrText xml:space="preserve"> PAGEREF _Toc229463753 \h </w:instrText>
        </w:r>
        <w:r>
          <w:rPr>
            <w:noProof/>
            <w:webHidden/>
          </w:rPr>
        </w:r>
        <w:r>
          <w:rPr>
            <w:noProof/>
            <w:webHidden/>
          </w:rPr>
          <w:fldChar w:fldCharType="separate"/>
        </w:r>
        <w:r>
          <w:rPr>
            <w:noProof/>
            <w:webHidden/>
          </w:rPr>
          <w:t>330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54" w:history="1">
        <w:r w:rsidRPr="00134689">
          <w:rPr>
            <w:rStyle w:val="Hyperlink"/>
            <w:noProof/>
          </w:rPr>
          <w:t>2.1.747</w:t>
        </w:r>
        <w:r>
          <w:rPr>
            <w:rFonts w:asciiTheme="minorHAnsi" w:eastAsiaTheme="minorEastAsia" w:hAnsiTheme="minorHAnsi" w:cstheme="minorBidi"/>
            <w:noProof/>
            <w:sz w:val="22"/>
            <w:szCs w:val="22"/>
          </w:rPr>
          <w:tab/>
        </w:r>
        <w:r w:rsidRPr="00134689">
          <w:rPr>
            <w:rStyle w:val="Hyperlink"/>
            <w:noProof/>
          </w:rPr>
          <w:t>Part 1 Section 18.10.1.15, colHierarchiesUsage (Column OLAP Hierarchy References)</w:t>
        </w:r>
        <w:r>
          <w:rPr>
            <w:noProof/>
            <w:webHidden/>
          </w:rPr>
          <w:tab/>
        </w:r>
        <w:r>
          <w:rPr>
            <w:noProof/>
            <w:webHidden/>
          </w:rPr>
          <w:fldChar w:fldCharType="begin"/>
        </w:r>
        <w:r>
          <w:rPr>
            <w:noProof/>
            <w:webHidden/>
          </w:rPr>
          <w:instrText xml:space="preserve"> PAGEREF _Toc229463754 \h </w:instrText>
        </w:r>
        <w:r>
          <w:rPr>
            <w:noProof/>
            <w:webHidden/>
          </w:rPr>
        </w:r>
        <w:r>
          <w:rPr>
            <w:noProof/>
            <w:webHidden/>
          </w:rPr>
          <w:fldChar w:fldCharType="separate"/>
        </w:r>
        <w:r>
          <w:rPr>
            <w:noProof/>
            <w:webHidden/>
          </w:rPr>
          <w:t>331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55" w:history="1">
        <w:r w:rsidRPr="00134689">
          <w:rPr>
            <w:rStyle w:val="Hyperlink"/>
            <w:noProof/>
          </w:rPr>
          <w:t>2.1.748</w:t>
        </w:r>
        <w:r>
          <w:rPr>
            <w:rFonts w:asciiTheme="minorHAnsi" w:eastAsiaTheme="minorEastAsia" w:hAnsiTheme="minorHAnsi" w:cstheme="minorBidi"/>
            <w:noProof/>
            <w:sz w:val="22"/>
            <w:szCs w:val="22"/>
          </w:rPr>
          <w:tab/>
        </w:r>
        <w:r w:rsidRPr="00134689">
          <w:rPr>
            <w:rStyle w:val="Hyperlink"/>
            <w:noProof/>
          </w:rPr>
          <w:t>Part 1 Section 18.10.1.16, colHierarchyUsage (Column OLAP Hierarchies)</w:t>
        </w:r>
        <w:r>
          <w:rPr>
            <w:noProof/>
            <w:webHidden/>
          </w:rPr>
          <w:tab/>
        </w:r>
        <w:r>
          <w:rPr>
            <w:noProof/>
            <w:webHidden/>
          </w:rPr>
          <w:fldChar w:fldCharType="begin"/>
        </w:r>
        <w:r>
          <w:rPr>
            <w:noProof/>
            <w:webHidden/>
          </w:rPr>
          <w:instrText xml:space="preserve"> PAGEREF _Toc229463755 \h </w:instrText>
        </w:r>
        <w:r>
          <w:rPr>
            <w:noProof/>
            <w:webHidden/>
          </w:rPr>
        </w:r>
        <w:r>
          <w:rPr>
            <w:noProof/>
            <w:webHidden/>
          </w:rPr>
          <w:fldChar w:fldCharType="separate"/>
        </w:r>
        <w:r>
          <w:rPr>
            <w:noProof/>
            <w:webHidden/>
          </w:rPr>
          <w:t>331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56" w:history="1">
        <w:r w:rsidRPr="00134689">
          <w:rPr>
            <w:rStyle w:val="Hyperlink"/>
            <w:noProof/>
          </w:rPr>
          <w:t>2.1.749</w:t>
        </w:r>
        <w:r>
          <w:rPr>
            <w:rFonts w:asciiTheme="minorHAnsi" w:eastAsiaTheme="minorEastAsia" w:hAnsiTheme="minorHAnsi" w:cstheme="minorBidi"/>
            <w:noProof/>
            <w:sz w:val="22"/>
            <w:szCs w:val="22"/>
          </w:rPr>
          <w:tab/>
        </w:r>
        <w:r w:rsidRPr="00134689">
          <w:rPr>
            <w:rStyle w:val="Hyperlink"/>
            <w:noProof/>
          </w:rPr>
          <w:t>Part 1 Section 18.10.1.17, colItems (Column Items)</w:t>
        </w:r>
        <w:r>
          <w:rPr>
            <w:noProof/>
            <w:webHidden/>
          </w:rPr>
          <w:tab/>
        </w:r>
        <w:r>
          <w:rPr>
            <w:noProof/>
            <w:webHidden/>
          </w:rPr>
          <w:fldChar w:fldCharType="begin"/>
        </w:r>
        <w:r>
          <w:rPr>
            <w:noProof/>
            <w:webHidden/>
          </w:rPr>
          <w:instrText xml:space="preserve"> PAGEREF _Toc229463756 \h </w:instrText>
        </w:r>
        <w:r>
          <w:rPr>
            <w:noProof/>
            <w:webHidden/>
          </w:rPr>
        </w:r>
        <w:r>
          <w:rPr>
            <w:noProof/>
            <w:webHidden/>
          </w:rPr>
          <w:fldChar w:fldCharType="separate"/>
        </w:r>
        <w:r>
          <w:rPr>
            <w:noProof/>
            <w:webHidden/>
          </w:rPr>
          <w:t>331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57" w:history="1">
        <w:r w:rsidRPr="00134689">
          <w:rPr>
            <w:rStyle w:val="Hyperlink"/>
            <w:noProof/>
          </w:rPr>
          <w:t>2.1.750</w:t>
        </w:r>
        <w:r>
          <w:rPr>
            <w:rFonts w:asciiTheme="minorHAnsi" w:eastAsiaTheme="minorEastAsia" w:hAnsiTheme="minorHAnsi" w:cstheme="minorBidi"/>
            <w:noProof/>
            <w:sz w:val="22"/>
            <w:szCs w:val="22"/>
          </w:rPr>
          <w:tab/>
        </w:r>
        <w:r w:rsidRPr="00134689">
          <w:rPr>
            <w:rStyle w:val="Hyperlink"/>
            <w:noProof/>
          </w:rPr>
          <w:t>Part 1 Section 18.10.1.18, conditionalFormat (Conditional Formatting)</w:t>
        </w:r>
        <w:r>
          <w:rPr>
            <w:noProof/>
            <w:webHidden/>
          </w:rPr>
          <w:tab/>
        </w:r>
        <w:r>
          <w:rPr>
            <w:noProof/>
            <w:webHidden/>
          </w:rPr>
          <w:fldChar w:fldCharType="begin"/>
        </w:r>
        <w:r>
          <w:rPr>
            <w:noProof/>
            <w:webHidden/>
          </w:rPr>
          <w:instrText xml:space="preserve"> PAGEREF _Toc229463757 \h </w:instrText>
        </w:r>
        <w:r>
          <w:rPr>
            <w:noProof/>
            <w:webHidden/>
          </w:rPr>
        </w:r>
        <w:r>
          <w:rPr>
            <w:noProof/>
            <w:webHidden/>
          </w:rPr>
          <w:fldChar w:fldCharType="separate"/>
        </w:r>
        <w:r>
          <w:rPr>
            <w:noProof/>
            <w:webHidden/>
          </w:rPr>
          <w:t>331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58" w:history="1">
        <w:r w:rsidRPr="00134689">
          <w:rPr>
            <w:rStyle w:val="Hyperlink"/>
            <w:noProof/>
          </w:rPr>
          <w:t>2.1.751</w:t>
        </w:r>
        <w:r>
          <w:rPr>
            <w:rFonts w:asciiTheme="minorHAnsi" w:eastAsiaTheme="minorEastAsia" w:hAnsiTheme="minorHAnsi" w:cstheme="minorBidi"/>
            <w:noProof/>
            <w:sz w:val="22"/>
            <w:szCs w:val="22"/>
          </w:rPr>
          <w:tab/>
        </w:r>
        <w:r w:rsidRPr="00134689">
          <w:rPr>
            <w:rStyle w:val="Hyperlink"/>
            <w:noProof/>
          </w:rPr>
          <w:t>Part 1 Section 18.10.1.21, d (Date Time)</w:t>
        </w:r>
        <w:r>
          <w:rPr>
            <w:noProof/>
            <w:webHidden/>
          </w:rPr>
          <w:tab/>
        </w:r>
        <w:r>
          <w:rPr>
            <w:noProof/>
            <w:webHidden/>
          </w:rPr>
          <w:fldChar w:fldCharType="begin"/>
        </w:r>
        <w:r>
          <w:rPr>
            <w:noProof/>
            <w:webHidden/>
          </w:rPr>
          <w:instrText xml:space="preserve"> PAGEREF _Toc229463758 \h </w:instrText>
        </w:r>
        <w:r>
          <w:rPr>
            <w:noProof/>
            <w:webHidden/>
          </w:rPr>
        </w:r>
        <w:r>
          <w:rPr>
            <w:noProof/>
            <w:webHidden/>
          </w:rPr>
          <w:fldChar w:fldCharType="separate"/>
        </w:r>
        <w:r>
          <w:rPr>
            <w:noProof/>
            <w:webHidden/>
          </w:rPr>
          <w:t>331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59" w:history="1">
        <w:r w:rsidRPr="00134689">
          <w:rPr>
            <w:rStyle w:val="Hyperlink"/>
            <w:noProof/>
          </w:rPr>
          <w:t>2.1.752</w:t>
        </w:r>
        <w:r>
          <w:rPr>
            <w:rFonts w:asciiTheme="minorHAnsi" w:eastAsiaTheme="minorEastAsia" w:hAnsiTheme="minorHAnsi" w:cstheme="minorBidi"/>
            <w:noProof/>
            <w:sz w:val="22"/>
            <w:szCs w:val="22"/>
          </w:rPr>
          <w:tab/>
        </w:r>
        <w:r w:rsidRPr="00134689">
          <w:rPr>
            <w:rStyle w:val="Hyperlink"/>
            <w:noProof/>
          </w:rPr>
          <w:t>Part 1 Section 18.10.1.22, dataField (Data Field Item)</w:t>
        </w:r>
        <w:r>
          <w:rPr>
            <w:noProof/>
            <w:webHidden/>
          </w:rPr>
          <w:tab/>
        </w:r>
        <w:r>
          <w:rPr>
            <w:noProof/>
            <w:webHidden/>
          </w:rPr>
          <w:fldChar w:fldCharType="begin"/>
        </w:r>
        <w:r>
          <w:rPr>
            <w:noProof/>
            <w:webHidden/>
          </w:rPr>
          <w:instrText xml:space="preserve"> PAGEREF _Toc229463759 \h </w:instrText>
        </w:r>
        <w:r>
          <w:rPr>
            <w:noProof/>
            <w:webHidden/>
          </w:rPr>
        </w:r>
        <w:r>
          <w:rPr>
            <w:noProof/>
            <w:webHidden/>
          </w:rPr>
          <w:fldChar w:fldCharType="separate"/>
        </w:r>
        <w:r>
          <w:rPr>
            <w:noProof/>
            <w:webHidden/>
          </w:rPr>
          <w:t>332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60" w:history="1">
        <w:r w:rsidRPr="00134689">
          <w:rPr>
            <w:rStyle w:val="Hyperlink"/>
            <w:noProof/>
          </w:rPr>
          <w:t>2.1.753</w:t>
        </w:r>
        <w:r>
          <w:rPr>
            <w:rFonts w:asciiTheme="minorHAnsi" w:eastAsiaTheme="minorEastAsia" w:hAnsiTheme="minorHAnsi" w:cstheme="minorBidi"/>
            <w:noProof/>
            <w:sz w:val="22"/>
            <w:szCs w:val="22"/>
          </w:rPr>
          <w:tab/>
        </w:r>
        <w:r w:rsidRPr="00134689">
          <w:rPr>
            <w:rStyle w:val="Hyperlink"/>
            <w:noProof/>
          </w:rPr>
          <w:t>Part 1 Section 18.10.1.24, dimension (OLAP Dimension)</w:t>
        </w:r>
        <w:r>
          <w:rPr>
            <w:noProof/>
            <w:webHidden/>
          </w:rPr>
          <w:tab/>
        </w:r>
        <w:r>
          <w:rPr>
            <w:noProof/>
            <w:webHidden/>
          </w:rPr>
          <w:fldChar w:fldCharType="begin"/>
        </w:r>
        <w:r>
          <w:rPr>
            <w:noProof/>
            <w:webHidden/>
          </w:rPr>
          <w:instrText xml:space="preserve"> PAGEREF _Toc229463760 \h </w:instrText>
        </w:r>
        <w:r>
          <w:rPr>
            <w:noProof/>
            <w:webHidden/>
          </w:rPr>
        </w:r>
        <w:r>
          <w:rPr>
            <w:noProof/>
            <w:webHidden/>
          </w:rPr>
          <w:fldChar w:fldCharType="separate"/>
        </w:r>
        <w:r>
          <w:rPr>
            <w:noProof/>
            <w:webHidden/>
          </w:rPr>
          <w:t>332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61" w:history="1">
        <w:r w:rsidRPr="00134689">
          <w:rPr>
            <w:rStyle w:val="Hyperlink"/>
            <w:noProof/>
          </w:rPr>
          <w:t>2.1.754</w:t>
        </w:r>
        <w:r>
          <w:rPr>
            <w:rFonts w:asciiTheme="minorHAnsi" w:eastAsiaTheme="minorEastAsia" w:hAnsiTheme="minorHAnsi" w:cstheme="minorBidi"/>
            <w:noProof/>
            <w:sz w:val="22"/>
            <w:szCs w:val="22"/>
          </w:rPr>
          <w:tab/>
        </w:r>
        <w:r w:rsidRPr="00134689">
          <w:rPr>
            <w:rStyle w:val="Hyperlink"/>
            <w:noProof/>
          </w:rPr>
          <w:t>Part 1 Section 18.10.1.26, discretePr (Discrete Grouping Properties)</w:t>
        </w:r>
        <w:r>
          <w:rPr>
            <w:noProof/>
            <w:webHidden/>
          </w:rPr>
          <w:tab/>
        </w:r>
        <w:r>
          <w:rPr>
            <w:noProof/>
            <w:webHidden/>
          </w:rPr>
          <w:fldChar w:fldCharType="begin"/>
        </w:r>
        <w:r>
          <w:rPr>
            <w:noProof/>
            <w:webHidden/>
          </w:rPr>
          <w:instrText xml:space="preserve"> PAGEREF _Toc229463761 \h </w:instrText>
        </w:r>
        <w:r>
          <w:rPr>
            <w:noProof/>
            <w:webHidden/>
          </w:rPr>
        </w:r>
        <w:r>
          <w:rPr>
            <w:noProof/>
            <w:webHidden/>
          </w:rPr>
          <w:fldChar w:fldCharType="separate"/>
        </w:r>
        <w:r>
          <w:rPr>
            <w:noProof/>
            <w:webHidden/>
          </w:rPr>
          <w:t>333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62" w:history="1">
        <w:r w:rsidRPr="00134689">
          <w:rPr>
            <w:rStyle w:val="Hyperlink"/>
            <w:noProof/>
          </w:rPr>
          <w:t>2.1.755</w:t>
        </w:r>
        <w:r>
          <w:rPr>
            <w:rFonts w:asciiTheme="minorHAnsi" w:eastAsiaTheme="minorEastAsia" w:hAnsiTheme="minorHAnsi" w:cstheme="minorBidi"/>
            <w:noProof/>
            <w:sz w:val="22"/>
            <w:szCs w:val="22"/>
          </w:rPr>
          <w:tab/>
        </w:r>
        <w:r w:rsidRPr="00134689">
          <w:rPr>
            <w:rStyle w:val="Hyperlink"/>
            <w:noProof/>
          </w:rPr>
          <w:t>Part 1 Section 18.10.1.27, e (Error Value)</w:t>
        </w:r>
        <w:r>
          <w:rPr>
            <w:noProof/>
            <w:webHidden/>
          </w:rPr>
          <w:tab/>
        </w:r>
        <w:r>
          <w:rPr>
            <w:noProof/>
            <w:webHidden/>
          </w:rPr>
          <w:fldChar w:fldCharType="begin"/>
        </w:r>
        <w:r>
          <w:rPr>
            <w:noProof/>
            <w:webHidden/>
          </w:rPr>
          <w:instrText xml:space="preserve"> PAGEREF _Toc229463762 \h </w:instrText>
        </w:r>
        <w:r>
          <w:rPr>
            <w:noProof/>
            <w:webHidden/>
          </w:rPr>
        </w:r>
        <w:r>
          <w:rPr>
            <w:noProof/>
            <w:webHidden/>
          </w:rPr>
          <w:fldChar w:fldCharType="separate"/>
        </w:r>
        <w:r>
          <w:rPr>
            <w:noProof/>
            <w:webHidden/>
          </w:rPr>
          <w:t>333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63" w:history="1">
        <w:r w:rsidRPr="00134689">
          <w:rPr>
            <w:rStyle w:val="Hyperlink"/>
            <w:noProof/>
          </w:rPr>
          <w:t>2.1.756</w:t>
        </w:r>
        <w:r>
          <w:rPr>
            <w:rFonts w:asciiTheme="minorHAnsi" w:eastAsiaTheme="minorEastAsia" w:hAnsiTheme="minorHAnsi" w:cstheme="minorBidi"/>
            <w:noProof/>
            <w:sz w:val="22"/>
            <w:szCs w:val="22"/>
          </w:rPr>
          <w:tab/>
        </w:r>
        <w:r w:rsidRPr="00134689">
          <w:rPr>
            <w:rStyle w:val="Hyperlink"/>
            <w:noProof/>
          </w:rPr>
          <w:t>Part 1 Section 18.10.1.29, field (Field)</w:t>
        </w:r>
        <w:r>
          <w:rPr>
            <w:noProof/>
            <w:webHidden/>
          </w:rPr>
          <w:tab/>
        </w:r>
        <w:r>
          <w:rPr>
            <w:noProof/>
            <w:webHidden/>
          </w:rPr>
          <w:fldChar w:fldCharType="begin"/>
        </w:r>
        <w:r>
          <w:rPr>
            <w:noProof/>
            <w:webHidden/>
          </w:rPr>
          <w:instrText xml:space="preserve"> PAGEREF _Toc229463763 \h </w:instrText>
        </w:r>
        <w:r>
          <w:rPr>
            <w:noProof/>
            <w:webHidden/>
          </w:rPr>
        </w:r>
        <w:r>
          <w:rPr>
            <w:noProof/>
            <w:webHidden/>
          </w:rPr>
          <w:fldChar w:fldCharType="separate"/>
        </w:r>
        <w:r>
          <w:rPr>
            <w:noProof/>
            <w:webHidden/>
          </w:rPr>
          <w:t>334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64" w:history="1">
        <w:r w:rsidRPr="00134689">
          <w:rPr>
            <w:rStyle w:val="Hyperlink"/>
            <w:noProof/>
          </w:rPr>
          <w:t>2.1.757</w:t>
        </w:r>
        <w:r>
          <w:rPr>
            <w:rFonts w:asciiTheme="minorHAnsi" w:eastAsiaTheme="minorEastAsia" w:hAnsiTheme="minorHAnsi" w:cstheme="minorBidi"/>
            <w:noProof/>
            <w:sz w:val="22"/>
            <w:szCs w:val="22"/>
          </w:rPr>
          <w:tab/>
        </w:r>
        <w:r w:rsidRPr="00134689">
          <w:rPr>
            <w:rStyle w:val="Hyperlink"/>
            <w:noProof/>
          </w:rPr>
          <w:t>Part 1 Section 18.10.1.30, fieldGroup (Field Group Properties)</w:t>
        </w:r>
        <w:r>
          <w:rPr>
            <w:noProof/>
            <w:webHidden/>
          </w:rPr>
          <w:tab/>
        </w:r>
        <w:r>
          <w:rPr>
            <w:noProof/>
            <w:webHidden/>
          </w:rPr>
          <w:fldChar w:fldCharType="begin"/>
        </w:r>
        <w:r>
          <w:rPr>
            <w:noProof/>
            <w:webHidden/>
          </w:rPr>
          <w:instrText xml:space="preserve"> PAGEREF _Toc229463764 \h </w:instrText>
        </w:r>
        <w:r>
          <w:rPr>
            <w:noProof/>
            <w:webHidden/>
          </w:rPr>
        </w:r>
        <w:r>
          <w:rPr>
            <w:noProof/>
            <w:webHidden/>
          </w:rPr>
          <w:fldChar w:fldCharType="separate"/>
        </w:r>
        <w:r>
          <w:rPr>
            <w:noProof/>
            <w:webHidden/>
          </w:rPr>
          <w:t>334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65" w:history="1">
        <w:r w:rsidRPr="00134689">
          <w:rPr>
            <w:rStyle w:val="Hyperlink"/>
            <w:noProof/>
          </w:rPr>
          <w:t>2.1.758</w:t>
        </w:r>
        <w:r>
          <w:rPr>
            <w:rFonts w:asciiTheme="minorHAnsi" w:eastAsiaTheme="minorEastAsia" w:hAnsiTheme="minorHAnsi" w:cstheme="minorBidi"/>
            <w:noProof/>
            <w:sz w:val="22"/>
            <w:szCs w:val="22"/>
          </w:rPr>
          <w:tab/>
        </w:r>
        <w:r w:rsidRPr="00134689">
          <w:rPr>
            <w:rStyle w:val="Hyperlink"/>
            <w:noProof/>
          </w:rPr>
          <w:t>Part 1 Section 18.10.1.31, fieldsUsage (Fields Usage)</w:t>
        </w:r>
        <w:r>
          <w:rPr>
            <w:noProof/>
            <w:webHidden/>
          </w:rPr>
          <w:tab/>
        </w:r>
        <w:r>
          <w:rPr>
            <w:noProof/>
            <w:webHidden/>
          </w:rPr>
          <w:fldChar w:fldCharType="begin"/>
        </w:r>
        <w:r>
          <w:rPr>
            <w:noProof/>
            <w:webHidden/>
          </w:rPr>
          <w:instrText xml:space="preserve"> PAGEREF _Toc229463765 \h </w:instrText>
        </w:r>
        <w:r>
          <w:rPr>
            <w:noProof/>
            <w:webHidden/>
          </w:rPr>
        </w:r>
        <w:r>
          <w:rPr>
            <w:noProof/>
            <w:webHidden/>
          </w:rPr>
          <w:fldChar w:fldCharType="separate"/>
        </w:r>
        <w:r>
          <w:rPr>
            <w:noProof/>
            <w:webHidden/>
          </w:rPr>
          <w:t>334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66" w:history="1">
        <w:r w:rsidRPr="00134689">
          <w:rPr>
            <w:rStyle w:val="Hyperlink"/>
            <w:noProof/>
          </w:rPr>
          <w:t>2.1.759</w:t>
        </w:r>
        <w:r>
          <w:rPr>
            <w:rFonts w:asciiTheme="minorHAnsi" w:eastAsiaTheme="minorEastAsia" w:hAnsiTheme="minorHAnsi" w:cstheme="minorBidi"/>
            <w:noProof/>
            <w:sz w:val="22"/>
            <w:szCs w:val="22"/>
          </w:rPr>
          <w:tab/>
        </w:r>
        <w:r w:rsidRPr="00134689">
          <w:rPr>
            <w:rStyle w:val="Hyperlink"/>
            <w:noProof/>
          </w:rPr>
          <w:t>Part 1 Section 18.10.1.32, fieldUsage (PivotCache Field Id)</w:t>
        </w:r>
        <w:r>
          <w:rPr>
            <w:noProof/>
            <w:webHidden/>
          </w:rPr>
          <w:tab/>
        </w:r>
        <w:r>
          <w:rPr>
            <w:noProof/>
            <w:webHidden/>
          </w:rPr>
          <w:fldChar w:fldCharType="begin"/>
        </w:r>
        <w:r>
          <w:rPr>
            <w:noProof/>
            <w:webHidden/>
          </w:rPr>
          <w:instrText xml:space="preserve"> PAGEREF _Toc229463766 \h </w:instrText>
        </w:r>
        <w:r>
          <w:rPr>
            <w:noProof/>
            <w:webHidden/>
          </w:rPr>
        </w:r>
        <w:r>
          <w:rPr>
            <w:noProof/>
            <w:webHidden/>
          </w:rPr>
          <w:fldChar w:fldCharType="separate"/>
        </w:r>
        <w:r>
          <w:rPr>
            <w:noProof/>
            <w:webHidden/>
          </w:rPr>
          <w:t>335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67" w:history="1">
        <w:r w:rsidRPr="00134689">
          <w:rPr>
            <w:rStyle w:val="Hyperlink"/>
            <w:noProof/>
          </w:rPr>
          <w:t>2.1.760</w:t>
        </w:r>
        <w:r>
          <w:rPr>
            <w:rFonts w:asciiTheme="minorHAnsi" w:eastAsiaTheme="minorEastAsia" w:hAnsiTheme="minorHAnsi" w:cstheme="minorBidi"/>
            <w:noProof/>
            <w:sz w:val="22"/>
            <w:szCs w:val="22"/>
          </w:rPr>
          <w:tab/>
        </w:r>
        <w:r w:rsidRPr="00134689">
          <w:rPr>
            <w:rStyle w:val="Hyperlink"/>
            <w:noProof/>
          </w:rPr>
          <w:t>Part 1 Section 18.10.1.33, filter (PivotTable Advanced Filter)</w:t>
        </w:r>
        <w:r>
          <w:rPr>
            <w:noProof/>
            <w:webHidden/>
          </w:rPr>
          <w:tab/>
        </w:r>
        <w:r>
          <w:rPr>
            <w:noProof/>
            <w:webHidden/>
          </w:rPr>
          <w:fldChar w:fldCharType="begin"/>
        </w:r>
        <w:r>
          <w:rPr>
            <w:noProof/>
            <w:webHidden/>
          </w:rPr>
          <w:instrText xml:space="preserve"> PAGEREF _Toc229463767 \h </w:instrText>
        </w:r>
        <w:r>
          <w:rPr>
            <w:noProof/>
            <w:webHidden/>
          </w:rPr>
        </w:r>
        <w:r>
          <w:rPr>
            <w:noProof/>
            <w:webHidden/>
          </w:rPr>
          <w:fldChar w:fldCharType="separate"/>
        </w:r>
        <w:r>
          <w:rPr>
            <w:noProof/>
            <w:webHidden/>
          </w:rPr>
          <w:t>335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68" w:history="1">
        <w:r w:rsidRPr="00134689">
          <w:rPr>
            <w:rStyle w:val="Hyperlink"/>
            <w:noProof/>
          </w:rPr>
          <w:t>2.1.761</w:t>
        </w:r>
        <w:r>
          <w:rPr>
            <w:rFonts w:asciiTheme="minorHAnsi" w:eastAsiaTheme="minorEastAsia" w:hAnsiTheme="minorHAnsi" w:cstheme="minorBidi"/>
            <w:noProof/>
            <w:sz w:val="22"/>
            <w:szCs w:val="22"/>
          </w:rPr>
          <w:tab/>
        </w:r>
        <w:r w:rsidRPr="00134689">
          <w:rPr>
            <w:rStyle w:val="Hyperlink"/>
            <w:noProof/>
          </w:rPr>
          <w:t>Part 1 Section 18.10.1.35, format (PivotTable Format)</w:t>
        </w:r>
        <w:r>
          <w:rPr>
            <w:noProof/>
            <w:webHidden/>
          </w:rPr>
          <w:tab/>
        </w:r>
        <w:r>
          <w:rPr>
            <w:noProof/>
            <w:webHidden/>
          </w:rPr>
          <w:fldChar w:fldCharType="begin"/>
        </w:r>
        <w:r>
          <w:rPr>
            <w:noProof/>
            <w:webHidden/>
          </w:rPr>
          <w:instrText xml:space="preserve"> PAGEREF _Toc229463768 \h </w:instrText>
        </w:r>
        <w:r>
          <w:rPr>
            <w:noProof/>
            <w:webHidden/>
          </w:rPr>
        </w:r>
        <w:r>
          <w:rPr>
            <w:noProof/>
            <w:webHidden/>
          </w:rPr>
          <w:fldChar w:fldCharType="separate"/>
        </w:r>
        <w:r>
          <w:rPr>
            <w:noProof/>
            <w:webHidden/>
          </w:rPr>
          <w:t>335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69" w:history="1">
        <w:r w:rsidRPr="00134689">
          <w:rPr>
            <w:rStyle w:val="Hyperlink"/>
            <w:noProof/>
          </w:rPr>
          <w:t>2.1.762</w:t>
        </w:r>
        <w:r>
          <w:rPr>
            <w:rFonts w:asciiTheme="minorHAnsi" w:eastAsiaTheme="minorEastAsia" w:hAnsiTheme="minorHAnsi" w:cstheme="minorBidi"/>
            <w:noProof/>
            <w:sz w:val="22"/>
            <w:szCs w:val="22"/>
          </w:rPr>
          <w:tab/>
        </w:r>
        <w:r w:rsidRPr="00134689">
          <w:rPr>
            <w:rStyle w:val="Hyperlink"/>
            <w:noProof/>
          </w:rPr>
          <w:t>Part 1 Section 18.10.1.37, group (OLAP Group)</w:t>
        </w:r>
        <w:r>
          <w:rPr>
            <w:noProof/>
            <w:webHidden/>
          </w:rPr>
          <w:tab/>
        </w:r>
        <w:r>
          <w:rPr>
            <w:noProof/>
            <w:webHidden/>
          </w:rPr>
          <w:fldChar w:fldCharType="begin"/>
        </w:r>
        <w:r>
          <w:rPr>
            <w:noProof/>
            <w:webHidden/>
          </w:rPr>
          <w:instrText xml:space="preserve"> PAGEREF _Toc229463769 \h </w:instrText>
        </w:r>
        <w:r>
          <w:rPr>
            <w:noProof/>
            <w:webHidden/>
          </w:rPr>
        </w:r>
        <w:r>
          <w:rPr>
            <w:noProof/>
            <w:webHidden/>
          </w:rPr>
          <w:fldChar w:fldCharType="separate"/>
        </w:r>
        <w:r>
          <w:rPr>
            <w:noProof/>
            <w:webHidden/>
          </w:rPr>
          <w:t>335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70" w:history="1">
        <w:r w:rsidRPr="00134689">
          <w:rPr>
            <w:rStyle w:val="Hyperlink"/>
            <w:noProof/>
          </w:rPr>
          <w:t>2.1.763</w:t>
        </w:r>
        <w:r>
          <w:rPr>
            <w:rFonts w:asciiTheme="minorHAnsi" w:eastAsiaTheme="minorEastAsia" w:hAnsiTheme="minorHAnsi" w:cstheme="minorBidi"/>
            <w:noProof/>
            <w:sz w:val="22"/>
            <w:szCs w:val="22"/>
          </w:rPr>
          <w:tab/>
        </w:r>
        <w:r w:rsidRPr="00134689">
          <w:rPr>
            <w:rStyle w:val="Hyperlink"/>
            <w:noProof/>
          </w:rPr>
          <w:t>Part 1 Section 18.10.1.38, groupItems (OLAP Group Items)</w:t>
        </w:r>
        <w:r>
          <w:rPr>
            <w:noProof/>
            <w:webHidden/>
          </w:rPr>
          <w:tab/>
        </w:r>
        <w:r>
          <w:rPr>
            <w:noProof/>
            <w:webHidden/>
          </w:rPr>
          <w:fldChar w:fldCharType="begin"/>
        </w:r>
        <w:r>
          <w:rPr>
            <w:noProof/>
            <w:webHidden/>
          </w:rPr>
          <w:instrText xml:space="preserve"> PAGEREF _Toc229463770 \h </w:instrText>
        </w:r>
        <w:r>
          <w:rPr>
            <w:noProof/>
            <w:webHidden/>
          </w:rPr>
        </w:r>
        <w:r>
          <w:rPr>
            <w:noProof/>
            <w:webHidden/>
          </w:rPr>
          <w:fldChar w:fldCharType="separate"/>
        </w:r>
        <w:r>
          <w:rPr>
            <w:noProof/>
            <w:webHidden/>
          </w:rPr>
          <w:t>336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71" w:history="1">
        <w:r w:rsidRPr="00134689">
          <w:rPr>
            <w:rStyle w:val="Hyperlink"/>
            <w:noProof/>
          </w:rPr>
          <w:t>2.1.764</w:t>
        </w:r>
        <w:r>
          <w:rPr>
            <w:rFonts w:asciiTheme="minorHAnsi" w:eastAsiaTheme="minorEastAsia" w:hAnsiTheme="minorHAnsi" w:cstheme="minorBidi"/>
            <w:noProof/>
            <w:sz w:val="22"/>
            <w:szCs w:val="22"/>
          </w:rPr>
          <w:tab/>
        </w:r>
        <w:r w:rsidRPr="00134689">
          <w:rPr>
            <w:rStyle w:val="Hyperlink"/>
            <w:noProof/>
          </w:rPr>
          <w:t>Part 1 Section 18.10.1.39, groupLevel (OLAP Grouping Levels)</w:t>
        </w:r>
        <w:r>
          <w:rPr>
            <w:noProof/>
            <w:webHidden/>
          </w:rPr>
          <w:tab/>
        </w:r>
        <w:r>
          <w:rPr>
            <w:noProof/>
            <w:webHidden/>
          </w:rPr>
          <w:fldChar w:fldCharType="begin"/>
        </w:r>
        <w:r>
          <w:rPr>
            <w:noProof/>
            <w:webHidden/>
          </w:rPr>
          <w:instrText xml:space="preserve"> PAGEREF _Toc229463771 \h </w:instrText>
        </w:r>
        <w:r>
          <w:rPr>
            <w:noProof/>
            <w:webHidden/>
          </w:rPr>
        </w:r>
        <w:r>
          <w:rPr>
            <w:noProof/>
            <w:webHidden/>
          </w:rPr>
          <w:fldChar w:fldCharType="separate"/>
        </w:r>
        <w:r>
          <w:rPr>
            <w:noProof/>
            <w:webHidden/>
          </w:rPr>
          <w:t>336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72" w:history="1">
        <w:r w:rsidRPr="00134689">
          <w:rPr>
            <w:rStyle w:val="Hyperlink"/>
            <w:noProof/>
          </w:rPr>
          <w:t>2.1.765</w:t>
        </w:r>
        <w:r>
          <w:rPr>
            <w:rFonts w:asciiTheme="minorHAnsi" w:eastAsiaTheme="minorEastAsia" w:hAnsiTheme="minorHAnsi" w:cstheme="minorBidi"/>
            <w:noProof/>
            <w:sz w:val="22"/>
            <w:szCs w:val="22"/>
          </w:rPr>
          <w:tab/>
        </w:r>
        <w:r w:rsidRPr="00134689">
          <w:rPr>
            <w:rStyle w:val="Hyperlink"/>
            <w:noProof/>
          </w:rPr>
          <w:t>Part 1 Section 18.10.1.41, groupMember (OLAP Group Member)</w:t>
        </w:r>
        <w:r>
          <w:rPr>
            <w:noProof/>
            <w:webHidden/>
          </w:rPr>
          <w:tab/>
        </w:r>
        <w:r>
          <w:rPr>
            <w:noProof/>
            <w:webHidden/>
          </w:rPr>
          <w:fldChar w:fldCharType="begin"/>
        </w:r>
        <w:r>
          <w:rPr>
            <w:noProof/>
            <w:webHidden/>
          </w:rPr>
          <w:instrText xml:space="preserve"> PAGEREF _Toc229463772 \h </w:instrText>
        </w:r>
        <w:r>
          <w:rPr>
            <w:noProof/>
            <w:webHidden/>
          </w:rPr>
        </w:r>
        <w:r>
          <w:rPr>
            <w:noProof/>
            <w:webHidden/>
          </w:rPr>
          <w:fldChar w:fldCharType="separate"/>
        </w:r>
        <w:r>
          <w:rPr>
            <w:noProof/>
            <w:webHidden/>
          </w:rPr>
          <w:t>336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73" w:history="1">
        <w:r w:rsidRPr="00134689">
          <w:rPr>
            <w:rStyle w:val="Hyperlink"/>
            <w:noProof/>
          </w:rPr>
          <w:t>2.1.766</w:t>
        </w:r>
        <w:r>
          <w:rPr>
            <w:rFonts w:asciiTheme="minorHAnsi" w:eastAsiaTheme="minorEastAsia" w:hAnsiTheme="minorHAnsi" w:cstheme="minorBidi"/>
            <w:noProof/>
            <w:sz w:val="22"/>
            <w:szCs w:val="22"/>
          </w:rPr>
          <w:tab/>
        </w:r>
        <w:r w:rsidRPr="00134689">
          <w:rPr>
            <w:rStyle w:val="Hyperlink"/>
            <w:noProof/>
          </w:rPr>
          <w:t>Part 1 Section 18.10.1.44, i (Row Items)</w:t>
        </w:r>
        <w:r>
          <w:rPr>
            <w:noProof/>
            <w:webHidden/>
          </w:rPr>
          <w:tab/>
        </w:r>
        <w:r>
          <w:rPr>
            <w:noProof/>
            <w:webHidden/>
          </w:rPr>
          <w:fldChar w:fldCharType="begin"/>
        </w:r>
        <w:r>
          <w:rPr>
            <w:noProof/>
            <w:webHidden/>
          </w:rPr>
          <w:instrText xml:space="preserve"> PAGEREF _Toc229463773 \h </w:instrText>
        </w:r>
        <w:r>
          <w:rPr>
            <w:noProof/>
            <w:webHidden/>
          </w:rPr>
        </w:r>
        <w:r>
          <w:rPr>
            <w:noProof/>
            <w:webHidden/>
          </w:rPr>
          <w:fldChar w:fldCharType="separate"/>
        </w:r>
        <w:r>
          <w:rPr>
            <w:noProof/>
            <w:webHidden/>
          </w:rPr>
          <w:t>336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74" w:history="1">
        <w:r w:rsidRPr="00134689">
          <w:rPr>
            <w:rStyle w:val="Hyperlink"/>
            <w:noProof/>
          </w:rPr>
          <w:t>2.1.767</w:t>
        </w:r>
        <w:r>
          <w:rPr>
            <w:rFonts w:asciiTheme="minorHAnsi" w:eastAsiaTheme="minorEastAsia" w:hAnsiTheme="minorHAnsi" w:cstheme="minorBidi"/>
            <w:noProof/>
            <w:sz w:val="22"/>
            <w:szCs w:val="22"/>
          </w:rPr>
          <w:tab/>
        </w:r>
        <w:r w:rsidRPr="00134689">
          <w:rPr>
            <w:rStyle w:val="Hyperlink"/>
            <w:noProof/>
          </w:rPr>
          <w:t>Part 1 Section 18.10.1.45, item (PivotTable Field Item)</w:t>
        </w:r>
        <w:r>
          <w:rPr>
            <w:noProof/>
            <w:webHidden/>
          </w:rPr>
          <w:tab/>
        </w:r>
        <w:r>
          <w:rPr>
            <w:noProof/>
            <w:webHidden/>
          </w:rPr>
          <w:fldChar w:fldCharType="begin"/>
        </w:r>
        <w:r>
          <w:rPr>
            <w:noProof/>
            <w:webHidden/>
          </w:rPr>
          <w:instrText xml:space="preserve"> PAGEREF _Toc229463774 \h </w:instrText>
        </w:r>
        <w:r>
          <w:rPr>
            <w:noProof/>
            <w:webHidden/>
          </w:rPr>
        </w:r>
        <w:r>
          <w:rPr>
            <w:noProof/>
            <w:webHidden/>
          </w:rPr>
          <w:fldChar w:fldCharType="separate"/>
        </w:r>
        <w:r>
          <w:rPr>
            <w:noProof/>
            <w:webHidden/>
          </w:rPr>
          <w:t>337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75" w:history="1">
        <w:r w:rsidRPr="00134689">
          <w:rPr>
            <w:rStyle w:val="Hyperlink"/>
            <w:noProof/>
          </w:rPr>
          <w:t>2.1.768</w:t>
        </w:r>
        <w:r>
          <w:rPr>
            <w:rFonts w:asciiTheme="minorHAnsi" w:eastAsiaTheme="minorEastAsia" w:hAnsiTheme="minorHAnsi" w:cstheme="minorBidi"/>
            <w:noProof/>
            <w:sz w:val="22"/>
            <w:szCs w:val="22"/>
          </w:rPr>
          <w:tab/>
        </w:r>
        <w:r w:rsidRPr="00134689">
          <w:rPr>
            <w:rStyle w:val="Hyperlink"/>
            <w:noProof/>
          </w:rPr>
          <w:t>Part 1 Section 18.10.1.46, items (Field Items)</w:t>
        </w:r>
        <w:r>
          <w:rPr>
            <w:noProof/>
            <w:webHidden/>
          </w:rPr>
          <w:tab/>
        </w:r>
        <w:r>
          <w:rPr>
            <w:noProof/>
            <w:webHidden/>
          </w:rPr>
          <w:fldChar w:fldCharType="begin"/>
        </w:r>
        <w:r>
          <w:rPr>
            <w:noProof/>
            <w:webHidden/>
          </w:rPr>
          <w:instrText xml:space="preserve"> PAGEREF _Toc229463775 \h </w:instrText>
        </w:r>
        <w:r>
          <w:rPr>
            <w:noProof/>
            <w:webHidden/>
          </w:rPr>
        </w:r>
        <w:r>
          <w:rPr>
            <w:noProof/>
            <w:webHidden/>
          </w:rPr>
          <w:fldChar w:fldCharType="separate"/>
        </w:r>
        <w:r>
          <w:rPr>
            <w:noProof/>
            <w:webHidden/>
          </w:rPr>
          <w:t>338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76" w:history="1">
        <w:r w:rsidRPr="00134689">
          <w:rPr>
            <w:rStyle w:val="Hyperlink"/>
            <w:noProof/>
          </w:rPr>
          <w:t>2.1.769</w:t>
        </w:r>
        <w:r>
          <w:rPr>
            <w:rFonts w:asciiTheme="minorHAnsi" w:eastAsiaTheme="minorEastAsia" w:hAnsiTheme="minorHAnsi" w:cstheme="minorBidi"/>
            <w:noProof/>
            <w:sz w:val="22"/>
            <w:szCs w:val="22"/>
          </w:rPr>
          <w:tab/>
        </w:r>
        <w:r w:rsidRPr="00134689">
          <w:rPr>
            <w:rStyle w:val="Hyperlink"/>
            <w:noProof/>
          </w:rPr>
          <w:t>Part 1 Section 18.10.1.47, kpi (OLAP KPI)</w:t>
        </w:r>
        <w:r>
          <w:rPr>
            <w:noProof/>
            <w:webHidden/>
          </w:rPr>
          <w:tab/>
        </w:r>
        <w:r>
          <w:rPr>
            <w:noProof/>
            <w:webHidden/>
          </w:rPr>
          <w:fldChar w:fldCharType="begin"/>
        </w:r>
        <w:r>
          <w:rPr>
            <w:noProof/>
            <w:webHidden/>
          </w:rPr>
          <w:instrText xml:space="preserve"> PAGEREF _Toc229463776 \h </w:instrText>
        </w:r>
        <w:r>
          <w:rPr>
            <w:noProof/>
            <w:webHidden/>
          </w:rPr>
        </w:r>
        <w:r>
          <w:rPr>
            <w:noProof/>
            <w:webHidden/>
          </w:rPr>
          <w:fldChar w:fldCharType="separate"/>
        </w:r>
        <w:r>
          <w:rPr>
            <w:noProof/>
            <w:webHidden/>
          </w:rPr>
          <w:t>338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77" w:history="1">
        <w:r w:rsidRPr="00134689">
          <w:rPr>
            <w:rStyle w:val="Hyperlink"/>
            <w:noProof/>
          </w:rPr>
          <w:t>2.1.770</w:t>
        </w:r>
        <w:r>
          <w:rPr>
            <w:rFonts w:asciiTheme="minorHAnsi" w:eastAsiaTheme="minorEastAsia" w:hAnsiTheme="minorHAnsi" w:cstheme="minorBidi"/>
            <w:noProof/>
            <w:sz w:val="22"/>
            <w:szCs w:val="22"/>
          </w:rPr>
          <w:tab/>
        </w:r>
        <w:r w:rsidRPr="00134689">
          <w:rPr>
            <w:rStyle w:val="Hyperlink"/>
            <w:noProof/>
          </w:rPr>
          <w:t>Part 1 Section 18.10.1.49, location (PivotTable Location)</w:t>
        </w:r>
        <w:r>
          <w:rPr>
            <w:noProof/>
            <w:webHidden/>
          </w:rPr>
          <w:tab/>
        </w:r>
        <w:r>
          <w:rPr>
            <w:noProof/>
            <w:webHidden/>
          </w:rPr>
          <w:fldChar w:fldCharType="begin"/>
        </w:r>
        <w:r>
          <w:rPr>
            <w:noProof/>
            <w:webHidden/>
          </w:rPr>
          <w:instrText xml:space="preserve"> PAGEREF _Toc229463777 \h </w:instrText>
        </w:r>
        <w:r>
          <w:rPr>
            <w:noProof/>
            <w:webHidden/>
          </w:rPr>
        </w:r>
        <w:r>
          <w:rPr>
            <w:noProof/>
            <w:webHidden/>
          </w:rPr>
          <w:fldChar w:fldCharType="separate"/>
        </w:r>
        <w:r>
          <w:rPr>
            <w:noProof/>
            <w:webHidden/>
          </w:rPr>
          <w:t>340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78" w:history="1">
        <w:r w:rsidRPr="00134689">
          <w:rPr>
            <w:rStyle w:val="Hyperlink"/>
            <w:noProof/>
          </w:rPr>
          <w:t>2.1.771</w:t>
        </w:r>
        <w:r>
          <w:rPr>
            <w:rFonts w:asciiTheme="minorHAnsi" w:eastAsiaTheme="minorEastAsia" w:hAnsiTheme="minorHAnsi" w:cstheme="minorBidi"/>
            <w:noProof/>
            <w:sz w:val="22"/>
            <w:szCs w:val="22"/>
          </w:rPr>
          <w:tab/>
        </w:r>
        <w:r w:rsidRPr="00134689">
          <w:rPr>
            <w:rStyle w:val="Hyperlink"/>
            <w:noProof/>
          </w:rPr>
          <w:t>Part 1 Section 18.10.1.50, m (No Value)</w:t>
        </w:r>
        <w:r>
          <w:rPr>
            <w:noProof/>
            <w:webHidden/>
          </w:rPr>
          <w:tab/>
        </w:r>
        <w:r>
          <w:rPr>
            <w:noProof/>
            <w:webHidden/>
          </w:rPr>
          <w:fldChar w:fldCharType="begin"/>
        </w:r>
        <w:r>
          <w:rPr>
            <w:noProof/>
            <w:webHidden/>
          </w:rPr>
          <w:instrText xml:space="preserve"> PAGEREF _Toc229463778 \h </w:instrText>
        </w:r>
        <w:r>
          <w:rPr>
            <w:noProof/>
            <w:webHidden/>
          </w:rPr>
        </w:r>
        <w:r>
          <w:rPr>
            <w:noProof/>
            <w:webHidden/>
          </w:rPr>
          <w:fldChar w:fldCharType="separate"/>
        </w:r>
        <w:r>
          <w:rPr>
            <w:noProof/>
            <w:webHidden/>
          </w:rPr>
          <w:t>340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79" w:history="1">
        <w:r w:rsidRPr="00134689">
          <w:rPr>
            <w:rStyle w:val="Hyperlink"/>
            <w:noProof/>
          </w:rPr>
          <w:t>2.1.772</w:t>
        </w:r>
        <w:r>
          <w:rPr>
            <w:rFonts w:asciiTheme="minorHAnsi" w:eastAsiaTheme="minorEastAsia" w:hAnsiTheme="minorHAnsi" w:cstheme="minorBidi"/>
            <w:noProof/>
            <w:sz w:val="22"/>
            <w:szCs w:val="22"/>
          </w:rPr>
          <w:tab/>
        </w:r>
        <w:r w:rsidRPr="00134689">
          <w:rPr>
            <w:rStyle w:val="Hyperlink"/>
            <w:noProof/>
          </w:rPr>
          <w:t>Part 1 Section 18.10.1.51, map (OLAP Measure Group)</w:t>
        </w:r>
        <w:r>
          <w:rPr>
            <w:noProof/>
            <w:webHidden/>
          </w:rPr>
          <w:tab/>
        </w:r>
        <w:r>
          <w:rPr>
            <w:noProof/>
            <w:webHidden/>
          </w:rPr>
          <w:fldChar w:fldCharType="begin"/>
        </w:r>
        <w:r>
          <w:rPr>
            <w:noProof/>
            <w:webHidden/>
          </w:rPr>
          <w:instrText xml:space="preserve"> PAGEREF _Toc229463779 \h </w:instrText>
        </w:r>
        <w:r>
          <w:rPr>
            <w:noProof/>
            <w:webHidden/>
          </w:rPr>
        </w:r>
        <w:r>
          <w:rPr>
            <w:noProof/>
            <w:webHidden/>
          </w:rPr>
          <w:fldChar w:fldCharType="separate"/>
        </w:r>
        <w:r>
          <w:rPr>
            <w:noProof/>
            <w:webHidden/>
          </w:rPr>
          <w:t>341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80" w:history="1">
        <w:r w:rsidRPr="00134689">
          <w:rPr>
            <w:rStyle w:val="Hyperlink"/>
            <w:noProof/>
          </w:rPr>
          <w:t>2.1.773</w:t>
        </w:r>
        <w:r>
          <w:rPr>
            <w:rFonts w:asciiTheme="minorHAnsi" w:eastAsiaTheme="minorEastAsia" w:hAnsiTheme="minorHAnsi" w:cstheme="minorBidi"/>
            <w:noProof/>
            <w:sz w:val="22"/>
            <w:szCs w:val="22"/>
          </w:rPr>
          <w:tab/>
        </w:r>
        <w:r w:rsidRPr="00134689">
          <w:rPr>
            <w:rStyle w:val="Hyperlink"/>
            <w:noProof/>
          </w:rPr>
          <w:t>Part 1 Section 18.10.1.53, measureGroup (OLAP Measure Group)</w:t>
        </w:r>
        <w:r>
          <w:rPr>
            <w:noProof/>
            <w:webHidden/>
          </w:rPr>
          <w:tab/>
        </w:r>
        <w:r>
          <w:rPr>
            <w:noProof/>
            <w:webHidden/>
          </w:rPr>
          <w:fldChar w:fldCharType="begin"/>
        </w:r>
        <w:r>
          <w:rPr>
            <w:noProof/>
            <w:webHidden/>
          </w:rPr>
          <w:instrText xml:space="preserve"> PAGEREF _Toc229463780 \h </w:instrText>
        </w:r>
        <w:r>
          <w:rPr>
            <w:noProof/>
            <w:webHidden/>
          </w:rPr>
        </w:r>
        <w:r>
          <w:rPr>
            <w:noProof/>
            <w:webHidden/>
          </w:rPr>
          <w:fldChar w:fldCharType="separate"/>
        </w:r>
        <w:r>
          <w:rPr>
            <w:noProof/>
            <w:webHidden/>
          </w:rPr>
          <w:t>341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81" w:history="1">
        <w:r w:rsidRPr="00134689">
          <w:rPr>
            <w:rStyle w:val="Hyperlink"/>
            <w:noProof/>
          </w:rPr>
          <w:t>2.1.774</w:t>
        </w:r>
        <w:r>
          <w:rPr>
            <w:rFonts w:asciiTheme="minorHAnsi" w:eastAsiaTheme="minorEastAsia" w:hAnsiTheme="minorHAnsi" w:cstheme="minorBidi"/>
            <w:noProof/>
            <w:sz w:val="22"/>
            <w:szCs w:val="22"/>
          </w:rPr>
          <w:tab/>
        </w:r>
        <w:r w:rsidRPr="00134689">
          <w:rPr>
            <w:rStyle w:val="Hyperlink"/>
            <w:noProof/>
          </w:rPr>
          <w:t>Part 1 Section 18.10.1.55, member (Member)</w:t>
        </w:r>
        <w:r>
          <w:rPr>
            <w:noProof/>
            <w:webHidden/>
          </w:rPr>
          <w:tab/>
        </w:r>
        <w:r>
          <w:rPr>
            <w:noProof/>
            <w:webHidden/>
          </w:rPr>
          <w:fldChar w:fldCharType="begin"/>
        </w:r>
        <w:r>
          <w:rPr>
            <w:noProof/>
            <w:webHidden/>
          </w:rPr>
          <w:instrText xml:space="preserve"> PAGEREF _Toc229463781 \h </w:instrText>
        </w:r>
        <w:r>
          <w:rPr>
            <w:noProof/>
            <w:webHidden/>
          </w:rPr>
        </w:r>
        <w:r>
          <w:rPr>
            <w:noProof/>
            <w:webHidden/>
          </w:rPr>
          <w:fldChar w:fldCharType="separate"/>
        </w:r>
        <w:r>
          <w:rPr>
            <w:noProof/>
            <w:webHidden/>
          </w:rPr>
          <w:t>341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82" w:history="1">
        <w:r w:rsidRPr="00134689">
          <w:rPr>
            <w:rStyle w:val="Hyperlink"/>
            <w:noProof/>
          </w:rPr>
          <w:t>2.1.775</w:t>
        </w:r>
        <w:r>
          <w:rPr>
            <w:rFonts w:asciiTheme="minorHAnsi" w:eastAsiaTheme="minorEastAsia" w:hAnsiTheme="minorHAnsi" w:cstheme="minorBidi"/>
            <w:noProof/>
            <w:sz w:val="22"/>
            <w:szCs w:val="22"/>
          </w:rPr>
          <w:tab/>
        </w:r>
        <w:r w:rsidRPr="00134689">
          <w:rPr>
            <w:rStyle w:val="Hyperlink"/>
            <w:noProof/>
          </w:rPr>
          <w:t>Part 1 Section 18.10.1.56, members (Members)</w:t>
        </w:r>
        <w:r>
          <w:rPr>
            <w:noProof/>
            <w:webHidden/>
          </w:rPr>
          <w:tab/>
        </w:r>
        <w:r>
          <w:rPr>
            <w:noProof/>
            <w:webHidden/>
          </w:rPr>
          <w:fldChar w:fldCharType="begin"/>
        </w:r>
        <w:r>
          <w:rPr>
            <w:noProof/>
            <w:webHidden/>
          </w:rPr>
          <w:instrText xml:space="preserve"> PAGEREF _Toc229463782 \h </w:instrText>
        </w:r>
        <w:r>
          <w:rPr>
            <w:noProof/>
            <w:webHidden/>
          </w:rPr>
        </w:r>
        <w:r>
          <w:rPr>
            <w:noProof/>
            <w:webHidden/>
          </w:rPr>
          <w:fldChar w:fldCharType="separate"/>
        </w:r>
        <w:r>
          <w:rPr>
            <w:noProof/>
            <w:webHidden/>
          </w:rPr>
          <w:t>342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83" w:history="1">
        <w:r w:rsidRPr="00134689">
          <w:rPr>
            <w:rStyle w:val="Hyperlink"/>
            <w:noProof/>
          </w:rPr>
          <w:t>2.1.776</w:t>
        </w:r>
        <w:r>
          <w:rPr>
            <w:rFonts w:asciiTheme="minorHAnsi" w:eastAsiaTheme="minorEastAsia" w:hAnsiTheme="minorHAnsi" w:cstheme="minorBidi"/>
            <w:noProof/>
            <w:sz w:val="22"/>
            <w:szCs w:val="22"/>
          </w:rPr>
          <w:tab/>
        </w:r>
        <w:r w:rsidRPr="00134689">
          <w:rPr>
            <w:rStyle w:val="Hyperlink"/>
            <w:noProof/>
          </w:rPr>
          <w:t>Part 1 Section 18.10.1.57, mp (OLAP Member Property)</w:t>
        </w:r>
        <w:r>
          <w:rPr>
            <w:noProof/>
            <w:webHidden/>
          </w:rPr>
          <w:tab/>
        </w:r>
        <w:r>
          <w:rPr>
            <w:noProof/>
            <w:webHidden/>
          </w:rPr>
          <w:fldChar w:fldCharType="begin"/>
        </w:r>
        <w:r>
          <w:rPr>
            <w:noProof/>
            <w:webHidden/>
          </w:rPr>
          <w:instrText xml:space="preserve"> PAGEREF _Toc229463783 \h </w:instrText>
        </w:r>
        <w:r>
          <w:rPr>
            <w:noProof/>
            <w:webHidden/>
          </w:rPr>
        </w:r>
        <w:r>
          <w:rPr>
            <w:noProof/>
            <w:webHidden/>
          </w:rPr>
          <w:fldChar w:fldCharType="separate"/>
        </w:r>
        <w:r>
          <w:rPr>
            <w:noProof/>
            <w:webHidden/>
          </w:rPr>
          <w:t>342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84" w:history="1">
        <w:r w:rsidRPr="00134689">
          <w:rPr>
            <w:rStyle w:val="Hyperlink"/>
            <w:noProof/>
          </w:rPr>
          <w:t>2.1.777</w:t>
        </w:r>
        <w:r>
          <w:rPr>
            <w:rFonts w:asciiTheme="minorHAnsi" w:eastAsiaTheme="minorEastAsia" w:hAnsiTheme="minorHAnsi" w:cstheme="minorBidi"/>
            <w:noProof/>
            <w:sz w:val="22"/>
            <w:szCs w:val="22"/>
          </w:rPr>
          <w:tab/>
        </w:r>
        <w:r w:rsidRPr="00134689">
          <w:rPr>
            <w:rStyle w:val="Hyperlink"/>
            <w:noProof/>
          </w:rPr>
          <w:t>Part 1 Section 18.10.1.58, mpMap (Member Properties Map)</w:t>
        </w:r>
        <w:r>
          <w:rPr>
            <w:noProof/>
            <w:webHidden/>
          </w:rPr>
          <w:tab/>
        </w:r>
        <w:r>
          <w:rPr>
            <w:noProof/>
            <w:webHidden/>
          </w:rPr>
          <w:fldChar w:fldCharType="begin"/>
        </w:r>
        <w:r>
          <w:rPr>
            <w:noProof/>
            <w:webHidden/>
          </w:rPr>
          <w:instrText xml:space="preserve"> PAGEREF _Toc229463784 \h </w:instrText>
        </w:r>
        <w:r>
          <w:rPr>
            <w:noProof/>
            <w:webHidden/>
          </w:rPr>
        </w:r>
        <w:r>
          <w:rPr>
            <w:noProof/>
            <w:webHidden/>
          </w:rPr>
          <w:fldChar w:fldCharType="separate"/>
        </w:r>
        <w:r>
          <w:rPr>
            <w:noProof/>
            <w:webHidden/>
          </w:rPr>
          <w:t>343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85" w:history="1">
        <w:r w:rsidRPr="00134689">
          <w:rPr>
            <w:rStyle w:val="Hyperlink"/>
            <w:noProof/>
          </w:rPr>
          <w:t>2.1.778</w:t>
        </w:r>
        <w:r>
          <w:rPr>
            <w:rFonts w:asciiTheme="minorHAnsi" w:eastAsiaTheme="minorEastAsia" w:hAnsiTheme="minorHAnsi" w:cstheme="minorBidi"/>
            <w:noProof/>
            <w:sz w:val="22"/>
            <w:szCs w:val="22"/>
          </w:rPr>
          <w:tab/>
        </w:r>
        <w:r w:rsidRPr="00134689">
          <w:rPr>
            <w:rStyle w:val="Hyperlink"/>
            <w:noProof/>
          </w:rPr>
          <w:t>Part 1 Section 18.10.1.60, n (Numeric)</w:t>
        </w:r>
        <w:r>
          <w:rPr>
            <w:noProof/>
            <w:webHidden/>
          </w:rPr>
          <w:tab/>
        </w:r>
        <w:r>
          <w:rPr>
            <w:noProof/>
            <w:webHidden/>
          </w:rPr>
          <w:fldChar w:fldCharType="begin"/>
        </w:r>
        <w:r>
          <w:rPr>
            <w:noProof/>
            <w:webHidden/>
          </w:rPr>
          <w:instrText xml:space="preserve"> PAGEREF _Toc229463785 \h </w:instrText>
        </w:r>
        <w:r>
          <w:rPr>
            <w:noProof/>
            <w:webHidden/>
          </w:rPr>
        </w:r>
        <w:r>
          <w:rPr>
            <w:noProof/>
            <w:webHidden/>
          </w:rPr>
          <w:fldChar w:fldCharType="separate"/>
        </w:r>
        <w:r>
          <w:rPr>
            <w:noProof/>
            <w:webHidden/>
          </w:rPr>
          <w:t>343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86" w:history="1">
        <w:r w:rsidRPr="00134689">
          <w:rPr>
            <w:rStyle w:val="Hyperlink"/>
            <w:noProof/>
          </w:rPr>
          <w:t>2.1.779</w:t>
        </w:r>
        <w:r>
          <w:rPr>
            <w:rFonts w:asciiTheme="minorHAnsi" w:eastAsiaTheme="minorEastAsia" w:hAnsiTheme="minorHAnsi" w:cstheme="minorBidi"/>
            <w:noProof/>
            <w:sz w:val="22"/>
            <w:szCs w:val="22"/>
          </w:rPr>
          <w:tab/>
        </w:r>
        <w:r w:rsidRPr="00134689">
          <w:rPr>
            <w:rStyle w:val="Hyperlink"/>
            <w:noProof/>
          </w:rPr>
          <w:t>Part 1 Section 18.10.1.62, pageField (Page Field)</w:t>
        </w:r>
        <w:r>
          <w:rPr>
            <w:noProof/>
            <w:webHidden/>
          </w:rPr>
          <w:tab/>
        </w:r>
        <w:r>
          <w:rPr>
            <w:noProof/>
            <w:webHidden/>
          </w:rPr>
          <w:fldChar w:fldCharType="begin"/>
        </w:r>
        <w:r>
          <w:rPr>
            <w:noProof/>
            <w:webHidden/>
          </w:rPr>
          <w:instrText xml:space="preserve"> PAGEREF _Toc229463786 \h </w:instrText>
        </w:r>
        <w:r>
          <w:rPr>
            <w:noProof/>
            <w:webHidden/>
          </w:rPr>
        </w:r>
        <w:r>
          <w:rPr>
            <w:noProof/>
            <w:webHidden/>
          </w:rPr>
          <w:fldChar w:fldCharType="separate"/>
        </w:r>
        <w:r>
          <w:rPr>
            <w:noProof/>
            <w:webHidden/>
          </w:rPr>
          <w:t>344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87" w:history="1">
        <w:r w:rsidRPr="00134689">
          <w:rPr>
            <w:rStyle w:val="Hyperlink"/>
            <w:noProof/>
          </w:rPr>
          <w:t>2.1.780</w:t>
        </w:r>
        <w:r>
          <w:rPr>
            <w:rFonts w:asciiTheme="minorHAnsi" w:eastAsiaTheme="minorEastAsia" w:hAnsiTheme="minorHAnsi" w:cstheme="minorBidi"/>
            <w:noProof/>
            <w:sz w:val="22"/>
            <w:szCs w:val="22"/>
          </w:rPr>
          <w:tab/>
        </w:r>
        <w:r w:rsidRPr="00134689">
          <w:rPr>
            <w:rStyle w:val="Hyperlink"/>
            <w:noProof/>
          </w:rPr>
          <w:t>Part 1 Section 18.10.1.63, pageFields (Page Field Items)</w:t>
        </w:r>
        <w:r>
          <w:rPr>
            <w:noProof/>
            <w:webHidden/>
          </w:rPr>
          <w:tab/>
        </w:r>
        <w:r>
          <w:rPr>
            <w:noProof/>
            <w:webHidden/>
          </w:rPr>
          <w:fldChar w:fldCharType="begin"/>
        </w:r>
        <w:r>
          <w:rPr>
            <w:noProof/>
            <w:webHidden/>
          </w:rPr>
          <w:instrText xml:space="preserve"> PAGEREF _Toc229463787 \h </w:instrText>
        </w:r>
        <w:r>
          <w:rPr>
            <w:noProof/>
            <w:webHidden/>
          </w:rPr>
        </w:r>
        <w:r>
          <w:rPr>
            <w:noProof/>
            <w:webHidden/>
          </w:rPr>
          <w:fldChar w:fldCharType="separate"/>
        </w:r>
        <w:r>
          <w:rPr>
            <w:noProof/>
            <w:webHidden/>
          </w:rPr>
          <w:t>345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88" w:history="1">
        <w:r w:rsidRPr="00134689">
          <w:rPr>
            <w:rStyle w:val="Hyperlink"/>
            <w:noProof/>
          </w:rPr>
          <w:t>2.1.781</w:t>
        </w:r>
        <w:r>
          <w:rPr>
            <w:rFonts w:asciiTheme="minorHAnsi" w:eastAsiaTheme="minorEastAsia" w:hAnsiTheme="minorHAnsi" w:cstheme="minorBidi"/>
            <w:noProof/>
            <w:sz w:val="22"/>
            <w:szCs w:val="22"/>
          </w:rPr>
          <w:tab/>
        </w:r>
        <w:r w:rsidRPr="00134689">
          <w:rPr>
            <w:rStyle w:val="Hyperlink"/>
            <w:noProof/>
          </w:rPr>
          <w:t>Part 1 Section 18.10.1.64, pageItem (Page Item)</w:t>
        </w:r>
        <w:r>
          <w:rPr>
            <w:noProof/>
            <w:webHidden/>
          </w:rPr>
          <w:tab/>
        </w:r>
        <w:r>
          <w:rPr>
            <w:noProof/>
            <w:webHidden/>
          </w:rPr>
          <w:fldChar w:fldCharType="begin"/>
        </w:r>
        <w:r>
          <w:rPr>
            <w:noProof/>
            <w:webHidden/>
          </w:rPr>
          <w:instrText xml:space="preserve"> PAGEREF _Toc229463788 \h </w:instrText>
        </w:r>
        <w:r>
          <w:rPr>
            <w:noProof/>
            <w:webHidden/>
          </w:rPr>
        </w:r>
        <w:r>
          <w:rPr>
            <w:noProof/>
            <w:webHidden/>
          </w:rPr>
          <w:fldChar w:fldCharType="separate"/>
        </w:r>
        <w:r>
          <w:rPr>
            <w:noProof/>
            <w:webHidden/>
          </w:rPr>
          <w:t>345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89" w:history="1">
        <w:r w:rsidRPr="00134689">
          <w:rPr>
            <w:rStyle w:val="Hyperlink"/>
            <w:noProof/>
          </w:rPr>
          <w:t>2.1.782</w:t>
        </w:r>
        <w:r>
          <w:rPr>
            <w:rFonts w:asciiTheme="minorHAnsi" w:eastAsiaTheme="minorEastAsia" w:hAnsiTheme="minorHAnsi" w:cstheme="minorBidi"/>
            <w:noProof/>
            <w:sz w:val="22"/>
            <w:szCs w:val="22"/>
          </w:rPr>
          <w:tab/>
        </w:r>
        <w:r w:rsidRPr="00134689">
          <w:rPr>
            <w:rStyle w:val="Hyperlink"/>
            <w:noProof/>
          </w:rPr>
          <w:t>Part 1 Section 18.10.1.67, pivotCacheDefinition (PivotCache Definition)</w:t>
        </w:r>
        <w:r>
          <w:rPr>
            <w:noProof/>
            <w:webHidden/>
          </w:rPr>
          <w:tab/>
        </w:r>
        <w:r>
          <w:rPr>
            <w:noProof/>
            <w:webHidden/>
          </w:rPr>
          <w:fldChar w:fldCharType="begin"/>
        </w:r>
        <w:r>
          <w:rPr>
            <w:noProof/>
            <w:webHidden/>
          </w:rPr>
          <w:instrText xml:space="preserve"> PAGEREF _Toc229463789 \h </w:instrText>
        </w:r>
        <w:r>
          <w:rPr>
            <w:noProof/>
            <w:webHidden/>
          </w:rPr>
        </w:r>
        <w:r>
          <w:rPr>
            <w:noProof/>
            <w:webHidden/>
          </w:rPr>
          <w:fldChar w:fldCharType="separate"/>
        </w:r>
        <w:r>
          <w:rPr>
            <w:noProof/>
            <w:webHidden/>
          </w:rPr>
          <w:t>345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90" w:history="1">
        <w:r w:rsidRPr="00134689">
          <w:rPr>
            <w:rStyle w:val="Hyperlink"/>
            <w:noProof/>
          </w:rPr>
          <w:t>2.1.783</w:t>
        </w:r>
        <w:r>
          <w:rPr>
            <w:rFonts w:asciiTheme="minorHAnsi" w:eastAsiaTheme="minorEastAsia" w:hAnsiTheme="minorHAnsi" w:cstheme="minorBidi"/>
            <w:noProof/>
            <w:sz w:val="22"/>
            <w:szCs w:val="22"/>
          </w:rPr>
          <w:tab/>
        </w:r>
        <w:r w:rsidRPr="00134689">
          <w:rPr>
            <w:rStyle w:val="Hyperlink"/>
            <w:noProof/>
          </w:rPr>
          <w:t>Part 1 Section 18.10.1.69, pivotField (PivotTable Field)</w:t>
        </w:r>
        <w:r>
          <w:rPr>
            <w:noProof/>
            <w:webHidden/>
          </w:rPr>
          <w:tab/>
        </w:r>
        <w:r>
          <w:rPr>
            <w:noProof/>
            <w:webHidden/>
          </w:rPr>
          <w:fldChar w:fldCharType="begin"/>
        </w:r>
        <w:r>
          <w:rPr>
            <w:noProof/>
            <w:webHidden/>
          </w:rPr>
          <w:instrText xml:space="preserve"> PAGEREF _Toc229463790 \h </w:instrText>
        </w:r>
        <w:r>
          <w:rPr>
            <w:noProof/>
            <w:webHidden/>
          </w:rPr>
        </w:r>
        <w:r>
          <w:rPr>
            <w:noProof/>
            <w:webHidden/>
          </w:rPr>
          <w:fldChar w:fldCharType="separate"/>
        </w:r>
        <w:r>
          <w:rPr>
            <w:noProof/>
            <w:webHidden/>
          </w:rPr>
          <w:t>346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91" w:history="1">
        <w:r w:rsidRPr="00134689">
          <w:rPr>
            <w:rStyle w:val="Hyperlink"/>
            <w:noProof/>
          </w:rPr>
          <w:t>2.1.784</w:t>
        </w:r>
        <w:r>
          <w:rPr>
            <w:rFonts w:asciiTheme="minorHAnsi" w:eastAsiaTheme="minorEastAsia" w:hAnsiTheme="minorHAnsi" w:cstheme="minorBidi"/>
            <w:noProof/>
            <w:sz w:val="22"/>
            <w:szCs w:val="22"/>
          </w:rPr>
          <w:tab/>
        </w:r>
        <w:r w:rsidRPr="00134689">
          <w:rPr>
            <w:rStyle w:val="Hyperlink"/>
            <w:noProof/>
          </w:rPr>
          <w:t>Part 1 Section 18.10.1.70, pivotFields (PivotTable Fields)</w:t>
        </w:r>
        <w:r>
          <w:rPr>
            <w:noProof/>
            <w:webHidden/>
          </w:rPr>
          <w:tab/>
        </w:r>
        <w:r>
          <w:rPr>
            <w:noProof/>
            <w:webHidden/>
          </w:rPr>
          <w:fldChar w:fldCharType="begin"/>
        </w:r>
        <w:r>
          <w:rPr>
            <w:noProof/>
            <w:webHidden/>
          </w:rPr>
          <w:instrText xml:space="preserve"> PAGEREF _Toc229463791 \h </w:instrText>
        </w:r>
        <w:r>
          <w:rPr>
            <w:noProof/>
            <w:webHidden/>
          </w:rPr>
        </w:r>
        <w:r>
          <w:rPr>
            <w:noProof/>
            <w:webHidden/>
          </w:rPr>
          <w:fldChar w:fldCharType="separate"/>
        </w:r>
        <w:r>
          <w:rPr>
            <w:noProof/>
            <w:webHidden/>
          </w:rPr>
          <w:t>350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92" w:history="1">
        <w:r w:rsidRPr="00134689">
          <w:rPr>
            <w:rStyle w:val="Hyperlink"/>
            <w:noProof/>
          </w:rPr>
          <w:t>2.1.785</w:t>
        </w:r>
        <w:r>
          <w:rPr>
            <w:rFonts w:asciiTheme="minorHAnsi" w:eastAsiaTheme="minorEastAsia" w:hAnsiTheme="minorHAnsi" w:cstheme="minorBidi"/>
            <w:noProof/>
            <w:sz w:val="22"/>
            <w:szCs w:val="22"/>
          </w:rPr>
          <w:tab/>
        </w:r>
        <w:r w:rsidRPr="00134689">
          <w:rPr>
            <w:rStyle w:val="Hyperlink"/>
            <w:noProof/>
          </w:rPr>
          <w:t>Part 1 Section 18.10.1.71, pivotHierarchies (PivotTable OLAP Hierarchies)</w:t>
        </w:r>
        <w:r>
          <w:rPr>
            <w:noProof/>
            <w:webHidden/>
          </w:rPr>
          <w:tab/>
        </w:r>
        <w:r>
          <w:rPr>
            <w:noProof/>
            <w:webHidden/>
          </w:rPr>
          <w:fldChar w:fldCharType="begin"/>
        </w:r>
        <w:r>
          <w:rPr>
            <w:noProof/>
            <w:webHidden/>
          </w:rPr>
          <w:instrText xml:space="preserve"> PAGEREF _Toc229463792 \h </w:instrText>
        </w:r>
        <w:r>
          <w:rPr>
            <w:noProof/>
            <w:webHidden/>
          </w:rPr>
        </w:r>
        <w:r>
          <w:rPr>
            <w:noProof/>
            <w:webHidden/>
          </w:rPr>
          <w:fldChar w:fldCharType="separate"/>
        </w:r>
        <w:r>
          <w:rPr>
            <w:noProof/>
            <w:webHidden/>
          </w:rPr>
          <w:t>350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93" w:history="1">
        <w:r w:rsidRPr="00134689">
          <w:rPr>
            <w:rStyle w:val="Hyperlink"/>
            <w:noProof/>
          </w:rPr>
          <w:t>2.1.786</w:t>
        </w:r>
        <w:r>
          <w:rPr>
            <w:rFonts w:asciiTheme="minorHAnsi" w:eastAsiaTheme="minorEastAsia" w:hAnsiTheme="minorHAnsi" w:cstheme="minorBidi"/>
            <w:noProof/>
            <w:sz w:val="22"/>
            <w:szCs w:val="22"/>
          </w:rPr>
          <w:tab/>
        </w:r>
        <w:r w:rsidRPr="00134689">
          <w:rPr>
            <w:rStyle w:val="Hyperlink"/>
            <w:noProof/>
          </w:rPr>
          <w:t>Part 1 Section 18.10.1.72, pivotHierarchy (OLAP Hierarchy)</w:t>
        </w:r>
        <w:r>
          <w:rPr>
            <w:noProof/>
            <w:webHidden/>
          </w:rPr>
          <w:tab/>
        </w:r>
        <w:r>
          <w:rPr>
            <w:noProof/>
            <w:webHidden/>
          </w:rPr>
          <w:fldChar w:fldCharType="begin"/>
        </w:r>
        <w:r>
          <w:rPr>
            <w:noProof/>
            <w:webHidden/>
          </w:rPr>
          <w:instrText xml:space="preserve"> PAGEREF _Toc229463793 \h </w:instrText>
        </w:r>
        <w:r>
          <w:rPr>
            <w:noProof/>
            <w:webHidden/>
          </w:rPr>
        </w:r>
        <w:r>
          <w:rPr>
            <w:noProof/>
            <w:webHidden/>
          </w:rPr>
          <w:fldChar w:fldCharType="separate"/>
        </w:r>
        <w:r>
          <w:rPr>
            <w:noProof/>
            <w:webHidden/>
          </w:rPr>
          <w:t>350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94" w:history="1">
        <w:r w:rsidRPr="00134689">
          <w:rPr>
            <w:rStyle w:val="Hyperlink"/>
            <w:noProof/>
          </w:rPr>
          <w:t>2.1.787</w:t>
        </w:r>
        <w:r>
          <w:rPr>
            <w:rFonts w:asciiTheme="minorHAnsi" w:eastAsiaTheme="minorEastAsia" w:hAnsiTheme="minorHAnsi" w:cstheme="minorBidi"/>
            <w:noProof/>
            <w:sz w:val="22"/>
            <w:szCs w:val="22"/>
          </w:rPr>
          <w:tab/>
        </w:r>
        <w:r w:rsidRPr="00134689">
          <w:rPr>
            <w:rStyle w:val="Hyperlink"/>
            <w:noProof/>
          </w:rPr>
          <w:t>Part 1 Section 18.10.1.73, pivotTableDefinition (PivotTable Definition)</w:t>
        </w:r>
        <w:r>
          <w:rPr>
            <w:noProof/>
            <w:webHidden/>
          </w:rPr>
          <w:tab/>
        </w:r>
        <w:r>
          <w:rPr>
            <w:noProof/>
            <w:webHidden/>
          </w:rPr>
          <w:fldChar w:fldCharType="begin"/>
        </w:r>
        <w:r>
          <w:rPr>
            <w:noProof/>
            <w:webHidden/>
          </w:rPr>
          <w:instrText xml:space="preserve"> PAGEREF _Toc229463794 \h </w:instrText>
        </w:r>
        <w:r>
          <w:rPr>
            <w:noProof/>
            <w:webHidden/>
          </w:rPr>
        </w:r>
        <w:r>
          <w:rPr>
            <w:noProof/>
            <w:webHidden/>
          </w:rPr>
          <w:fldChar w:fldCharType="separate"/>
        </w:r>
        <w:r>
          <w:rPr>
            <w:noProof/>
            <w:webHidden/>
          </w:rPr>
          <w:t>351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95" w:history="1">
        <w:r w:rsidRPr="00134689">
          <w:rPr>
            <w:rStyle w:val="Hyperlink"/>
            <w:noProof/>
          </w:rPr>
          <w:t>2.1.788</w:t>
        </w:r>
        <w:r>
          <w:rPr>
            <w:rFonts w:asciiTheme="minorHAnsi" w:eastAsiaTheme="minorEastAsia" w:hAnsiTheme="minorHAnsi" w:cstheme="minorBidi"/>
            <w:noProof/>
            <w:sz w:val="22"/>
            <w:szCs w:val="22"/>
          </w:rPr>
          <w:tab/>
        </w:r>
        <w:r w:rsidRPr="00134689">
          <w:rPr>
            <w:rStyle w:val="Hyperlink"/>
            <w:noProof/>
          </w:rPr>
          <w:t>Part 1 Section 18.10.1.74, pivotTableStyleInfo (PivotTable Style)</w:t>
        </w:r>
        <w:r>
          <w:rPr>
            <w:noProof/>
            <w:webHidden/>
          </w:rPr>
          <w:tab/>
        </w:r>
        <w:r>
          <w:rPr>
            <w:noProof/>
            <w:webHidden/>
          </w:rPr>
          <w:fldChar w:fldCharType="begin"/>
        </w:r>
        <w:r>
          <w:rPr>
            <w:noProof/>
            <w:webHidden/>
          </w:rPr>
          <w:instrText xml:space="preserve"> PAGEREF _Toc229463795 \h </w:instrText>
        </w:r>
        <w:r>
          <w:rPr>
            <w:noProof/>
            <w:webHidden/>
          </w:rPr>
        </w:r>
        <w:r>
          <w:rPr>
            <w:noProof/>
            <w:webHidden/>
          </w:rPr>
          <w:fldChar w:fldCharType="separate"/>
        </w:r>
        <w:r>
          <w:rPr>
            <w:noProof/>
            <w:webHidden/>
          </w:rPr>
          <w:t>353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96" w:history="1">
        <w:r w:rsidRPr="00134689">
          <w:rPr>
            <w:rStyle w:val="Hyperlink"/>
            <w:noProof/>
          </w:rPr>
          <w:t>2.1.789</w:t>
        </w:r>
        <w:r>
          <w:rPr>
            <w:rFonts w:asciiTheme="minorHAnsi" w:eastAsiaTheme="minorEastAsia" w:hAnsiTheme="minorHAnsi" w:cstheme="minorBidi"/>
            <w:noProof/>
            <w:sz w:val="22"/>
            <w:szCs w:val="22"/>
          </w:rPr>
          <w:tab/>
        </w:r>
        <w:r w:rsidRPr="00134689">
          <w:rPr>
            <w:rStyle w:val="Hyperlink"/>
            <w:noProof/>
          </w:rPr>
          <w:t>Part 1 Section 18.10.1.75, query (Query)</w:t>
        </w:r>
        <w:r>
          <w:rPr>
            <w:noProof/>
            <w:webHidden/>
          </w:rPr>
          <w:tab/>
        </w:r>
        <w:r>
          <w:rPr>
            <w:noProof/>
            <w:webHidden/>
          </w:rPr>
          <w:fldChar w:fldCharType="begin"/>
        </w:r>
        <w:r>
          <w:rPr>
            <w:noProof/>
            <w:webHidden/>
          </w:rPr>
          <w:instrText xml:space="preserve"> PAGEREF _Toc229463796 \h </w:instrText>
        </w:r>
        <w:r>
          <w:rPr>
            <w:noProof/>
            <w:webHidden/>
          </w:rPr>
        </w:r>
        <w:r>
          <w:rPr>
            <w:noProof/>
            <w:webHidden/>
          </w:rPr>
          <w:fldChar w:fldCharType="separate"/>
        </w:r>
        <w:r>
          <w:rPr>
            <w:noProof/>
            <w:webHidden/>
          </w:rPr>
          <w:t>354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97" w:history="1">
        <w:r w:rsidRPr="00134689">
          <w:rPr>
            <w:rStyle w:val="Hyperlink"/>
            <w:noProof/>
          </w:rPr>
          <w:t>2.1.790</w:t>
        </w:r>
        <w:r>
          <w:rPr>
            <w:rFonts w:asciiTheme="minorHAnsi" w:eastAsiaTheme="minorEastAsia" w:hAnsiTheme="minorHAnsi" w:cstheme="minorBidi"/>
            <w:noProof/>
            <w:sz w:val="22"/>
            <w:szCs w:val="22"/>
          </w:rPr>
          <w:tab/>
        </w:r>
        <w:r w:rsidRPr="00134689">
          <w:rPr>
            <w:rStyle w:val="Hyperlink"/>
            <w:noProof/>
          </w:rPr>
          <w:t>Part 1 Section 18.10.1.77, r (PivotCache Record)</w:t>
        </w:r>
        <w:r>
          <w:rPr>
            <w:noProof/>
            <w:webHidden/>
          </w:rPr>
          <w:tab/>
        </w:r>
        <w:r>
          <w:rPr>
            <w:noProof/>
            <w:webHidden/>
          </w:rPr>
          <w:fldChar w:fldCharType="begin"/>
        </w:r>
        <w:r>
          <w:rPr>
            <w:noProof/>
            <w:webHidden/>
          </w:rPr>
          <w:instrText xml:space="preserve"> PAGEREF _Toc229463797 \h </w:instrText>
        </w:r>
        <w:r>
          <w:rPr>
            <w:noProof/>
            <w:webHidden/>
          </w:rPr>
        </w:r>
        <w:r>
          <w:rPr>
            <w:noProof/>
            <w:webHidden/>
          </w:rPr>
          <w:fldChar w:fldCharType="separate"/>
        </w:r>
        <w:r>
          <w:rPr>
            <w:noProof/>
            <w:webHidden/>
          </w:rPr>
          <w:t>354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98" w:history="1">
        <w:r w:rsidRPr="00134689">
          <w:rPr>
            <w:rStyle w:val="Hyperlink"/>
            <w:noProof/>
          </w:rPr>
          <w:t>2.1.791</w:t>
        </w:r>
        <w:r>
          <w:rPr>
            <w:rFonts w:asciiTheme="minorHAnsi" w:eastAsiaTheme="minorEastAsia" w:hAnsiTheme="minorHAnsi" w:cstheme="minorBidi"/>
            <w:noProof/>
            <w:sz w:val="22"/>
            <w:szCs w:val="22"/>
          </w:rPr>
          <w:tab/>
        </w:r>
        <w:r w:rsidRPr="00134689">
          <w:rPr>
            <w:rStyle w:val="Hyperlink"/>
            <w:noProof/>
          </w:rPr>
          <w:t>Part 1 Section 18.10.1.78, rangePr (Range Grouping Properties)</w:t>
        </w:r>
        <w:r>
          <w:rPr>
            <w:noProof/>
            <w:webHidden/>
          </w:rPr>
          <w:tab/>
        </w:r>
        <w:r>
          <w:rPr>
            <w:noProof/>
            <w:webHidden/>
          </w:rPr>
          <w:fldChar w:fldCharType="begin"/>
        </w:r>
        <w:r>
          <w:rPr>
            <w:noProof/>
            <w:webHidden/>
          </w:rPr>
          <w:instrText xml:space="preserve"> PAGEREF _Toc229463798 \h </w:instrText>
        </w:r>
        <w:r>
          <w:rPr>
            <w:noProof/>
            <w:webHidden/>
          </w:rPr>
        </w:r>
        <w:r>
          <w:rPr>
            <w:noProof/>
            <w:webHidden/>
          </w:rPr>
          <w:fldChar w:fldCharType="separate"/>
        </w:r>
        <w:r>
          <w:rPr>
            <w:noProof/>
            <w:webHidden/>
          </w:rPr>
          <w:t>354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799" w:history="1">
        <w:r w:rsidRPr="00134689">
          <w:rPr>
            <w:rStyle w:val="Hyperlink"/>
            <w:noProof/>
          </w:rPr>
          <w:t>2.1.792</w:t>
        </w:r>
        <w:r>
          <w:rPr>
            <w:rFonts w:asciiTheme="minorHAnsi" w:eastAsiaTheme="minorEastAsia" w:hAnsiTheme="minorHAnsi" w:cstheme="minorBidi"/>
            <w:noProof/>
            <w:sz w:val="22"/>
            <w:szCs w:val="22"/>
          </w:rPr>
          <w:tab/>
        </w:r>
        <w:r w:rsidRPr="00134689">
          <w:rPr>
            <w:rStyle w:val="Hyperlink"/>
            <w:noProof/>
          </w:rPr>
          <w:t>Part 1 Section 18.10.1.79, rangeSet (Range Set)</w:t>
        </w:r>
        <w:r>
          <w:rPr>
            <w:noProof/>
            <w:webHidden/>
          </w:rPr>
          <w:tab/>
        </w:r>
        <w:r>
          <w:rPr>
            <w:noProof/>
            <w:webHidden/>
          </w:rPr>
          <w:fldChar w:fldCharType="begin"/>
        </w:r>
        <w:r>
          <w:rPr>
            <w:noProof/>
            <w:webHidden/>
          </w:rPr>
          <w:instrText xml:space="preserve"> PAGEREF _Toc229463799 \h </w:instrText>
        </w:r>
        <w:r>
          <w:rPr>
            <w:noProof/>
            <w:webHidden/>
          </w:rPr>
        </w:r>
        <w:r>
          <w:rPr>
            <w:noProof/>
            <w:webHidden/>
          </w:rPr>
          <w:fldChar w:fldCharType="separate"/>
        </w:r>
        <w:r>
          <w:rPr>
            <w:noProof/>
            <w:webHidden/>
          </w:rPr>
          <w:t>355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00" w:history="1">
        <w:r w:rsidRPr="00134689">
          <w:rPr>
            <w:rStyle w:val="Hyperlink"/>
            <w:noProof/>
          </w:rPr>
          <w:t>2.1.793</w:t>
        </w:r>
        <w:r>
          <w:rPr>
            <w:rFonts w:asciiTheme="minorHAnsi" w:eastAsiaTheme="minorEastAsia" w:hAnsiTheme="minorHAnsi" w:cstheme="minorBidi"/>
            <w:noProof/>
            <w:sz w:val="22"/>
            <w:szCs w:val="22"/>
          </w:rPr>
          <w:tab/>
        </w:r>
        <w:r w:rsidRPr="00134689">
          <w:rPr>
            <w:rStyle w:val="Hyperlink"/>
            <w:noProof/>
          </w:rPr>
          <w:t>Part 1 Section 18.10.1.83, rowHierarchyUsage (Row OLAP Hierarchies)</w:t>
        </w:r>
        <w:r>
          <w:rPr>
            <w:noProof/>
            <w:webHidden/>
          </w:rPr>
          <w:tab/>
        </w:r>
        <w:r>
          <w:rPr>
            <w:noProof/>
            <w:webHidden/>
          </w:rPr>
          <w:fldChar w:fldCharType="begin"/>
        </w:r>
        <w:r>
          <w:rPr>
            <w:noProof/>
            <w:webHidden/>
          </w:rPr>
          <w:instrText xml:space="preserve"> PAGEREF _Toc229463800 \h </w:instrText>
        </w:r>
        <w:r>
          <w:rPr>
            <w:noProof/>
            <w:webHidden/>
          </w:rPr>
        </w:r>
        <w:r>
          <w:rPr>
            <w:noProof/>
            <w:webHidden/>
          </w:rPr>
          <w:fldChar w:fldCharType="separate"/>
        </w:r>
        <w:r>
          <w:rPr>
            <w:noProof/>
            <w:webHidden/>
          </w:rPr>
          <w:t>356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01" w:history="1">
        <w:r w:rsidRPr="00134689">
          <w:rPr>
            <w:rStyle w:val="Hyperlink"/>
            <w:noProof/>
          </w:rPr>
          <w:t>2.1.794</w:t>
        </w:r>
        <w:r>
          <w:rPr>
            <w:rFonts w:asciiTheme="minorHAnsi" w:eastAsiaTheme="minorEastAsia" w:hAnsiTheme="minorHAnsi" w:cstheme="minorBidi"/>
            <w:noProof/>
            <w:sz w:val="22"/>
            <w:szCs w:val="22"/>
          </w:rPr>
          <w:tab/>
        </w:r>
        <w:r w:rsidRPr="00134689">
          <w:rPr>
            <w:rStyle w:val="Hyperlink"/>
            <w:noProof/>
          </w:rPr>
          <w:t>Part 1 Section 18.10.1.85, s (Character Value)</w:t>
        </w:r>
        <w:r>
          <w:rPr>
            <w:noProof/>
            <w:webHidden/>
          </w:rPr>
          <w:tab/>
        </w:r>
        <w:r>
          <w:rPr>
            <w:noProof/>
            <w:webHidden/>
          </w:rPr>
          <w:fldChar w:fldCharType="begin"/>
        </w:r>
        <w:r>
          <w:rPr>
            <w:noProof/>
            <w:webHidden/>
          </w:rPr>
          <w:instrText xml:space="preserve"> PAGEREF _Toc229463801 \h </w:instrText>
        </w:r>
        <w:r>
          <w:rPr>
            <w:noProof/>
            <w:webHidden/>
          </w:rPr>
        </w:r>
        <w:r>
          <w:rPr>
            <w:noProof/>
            <w:webHidden/>
          </w:rPr>
          <w:fldChar w:fldCharType="separate"/>
        </w:r>
        <w:r>
          <w:rPr>
            <w:noProof/>
            <w:webHidden/>
          </w:rPr>
          <w:t>356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02" w:history="1">
        <w:r w:rsidRPr="00134689">
          <w:rPr>
            <w:rStyle w:val="Hyperlink"/>
            <w:noProof/>
          </w:rPr>
          <w:t>2.1.795</w:t>
        </w:r>
        <w:r>
          <w:rPr>
            <w:rFonts w:asciiTheme="minorHAnsi" w:eastAsiaTheme="minorEastAsia" w:hAnsiTheme="minorHAnsi" w:cstheme="minorBidi"/>
            <w:noProof/>
            <w:sz w:val="22"/>
            <w:szCs w:val="22"/>
          </w:rPr>
          <w:tab/>
        </w:r>
        <w:r w:rsidRPr="00134689">
          <w:rPr>
            <w:rStyle w:val="Hyperlink"/>
            <w:noProof/>
          </w:rPr>
          <w:t>Part 1 Section 18.10.1.86, serverFormat (Server Format)</w:t>
        </w:r>
        <w:r>
          <w:rPr>
            <w:noProof/>
            <w:webHidden/>
          </w:rPr>
          <w:tab/>
        </w:r>
        <w:r>
          <w:rPr>
            <w:noProof/>
            <w:webHidden/>
          </w:rPr>
          <w:fldChar w:fldCharType="begin"/>
        </w:r>
        <w:r>
          <w:rPr>
            <w:noProof/>
            <w:webHidden/>
          </w:rPr>
          <w:instrText xml:space="preserve"> PAGEREF _Toc229463802 \h </w:instrText>
        </w:r>
        <w:r>
          <w:rPr>
            <w:noProof/>
            <w:webHidden/>
          </w:rPr>
        </w:r>
        <w:r>
          <w:rPr>
            <w:noProof/>
            <w:webHidden/>
          </w:rPr>
          <w:fldChar w:fldCharType="separate"/>
        </w:r>
        <w:r>
          <w:rPr>
            <w:noProof/>
            <w:webHidden/>
          </w:rPr>
          <w:t>357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03" w:history="1">
        <w:r w:rsidRPr="00134689">
          <w:rPr>
            <w:rStyle w:val="Hyperlink"/>
            <w:noProof/>
          </w:rPr>
          <w:t>2.1.796</w:t>
        </w:r>
        <w:r>
          <w:rPr>
            <w:rFonts w:asciiTheme="minorHAnsi" w:eastAsiaTheme="minorEastAsia" w:hAnsiTheme="minorHAnsi" w:cstheme="minorBidi"/>
            <w:noProof/>
            <w:sz w:val="22"/>
            <w:szCs w:val="22"/>
          </w:rPr>
          <w:tab/>
        </w:r>
        <w:r w:rsidRPr="00134689">
          <w:rPr>
            <w:rStyle w:val="Hyperlink"/>
            <w:noProof/>
          </w:rPr>
          <w:t>Part 1 Section 18.10.1.88, set (OLAP Set)</w:t>
        </w:r>
        <w:r>
          <w:rPr>
            <w:noProof/>
            <w:webHidden/>
          </w:rPr>
          <w:tab/>
        </w:r>
        <w:r>
          <w:rPr>
            <w:noProof/>
            <w:webHidden/>
          </w:rPr>
          <w:fldChar w:fldCharType="begin"/>
        </w:r>
        <w:r>
          <w:rPr>
            <w:noProof/>
            <w:webHidden/>
          </w:rPr>
          <w:instrText xml:space="preserve"> PAGEREF _Toc229463803 \h </w:instrText>
        </w:r>
        <w:r>
          <w:rPr>
            <w:noProof/>
            <w:webHidden/>
          </w:rPr>
        </w:r>
        <w:r>
          <w:rPr>
            <w:noProof/>
            <w:webHidden/>
          </w:rPr>
          <w:fldChar w:fldCharType="separate"/>
        </w:r>
        <w:r>
          <w:rPr>
            <w:noProof/>
            <w:webHidden/>
          </w:rPr>
          <w:t>364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04" w:history="1">
        <w:r w:rsidRPr="00134689">
          <w:rPr>
            <w:rStyle w:val="Hyperlink"/>
            <w:noProof/>
          </w:rPr>
          <w:t>2.1.797</w:t>
        </w:r>
        <w:r>
          <w:rPr>
            <w:rFonts w:asciiTheme="minorHAnsi" w:eastAsiaTheme="minorEastAsia" w:hAnsiTheme="minorHAnsi" w:cstheme="minorBidi"/>
            <w:noProof/>
            <w:sz w:val="22"/>
            <w:szCs w:val="22"/>
          </w:rPr>
          <w:tab/>
        </w:r>
        <w:r w:rsidRPr="00134689">
          <w:rPr>
            <w:rStyle w:val="Hyperlink"/>
            <w:noProof/>
          </w:rPr>
          <w:t>Part 1 Section 18.10.1.90, sharedItems (Shared Items)</w:t>
        </w:r>
        <w:r>
          <w:rPr>
            <w:noProof/>
            <w:webHidden/>
          </w:rPr>
          <w:tab/>
        </w:r>
        <w:r>
          <w:rPr>
            <w:noProof/>
            <w:webHidden/>
          </w:rPr>
          <w:fldChar w:fldCharType="begin"/>
        </w:r>
        <w:r>
          <w:rPr>
            <w:noProof/>
            <w:webHidden/>
          </w:rPr>
          <w:instrText xml:space="preserve"> PAGEREF _Toc229463804 \h </w:instrText>
        </w:r>
        <w:r>
          <w:rPr>
            <w:noProof/>
            <w:webHidden/>
          </w:rPr>
        </w:r>
        <w:r>
          <w:rPr>
            <w:noProof/>
            <w:webHidden/>
          </w:rPr>
          <w:fldChar w:fldCharType="separate"/>
        </w:r>
        <w:r>
          <w:rPr>
            <w:noProof/>
            <w:webHidden/>
          </w:rPr>
          <w:t>364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05" w:history="1">
        <w:r w:rsidRPr="00134689">
          <w:rPr>
            <w:rStyle w:val="Hyperlink"/>
            <w:noProof/>
          </w:rPr>
          <w:t>2.1.798</w:t>
        </w:r>
        <w:r>
          <w:rPr>
            <w:rFonts w:asciiTheme="minorHAnsi" w:eastAsiaTheme="minorEastAsia" w:hAnsiTheme="minorHAnsi" w:cstheme="minorBidi"/>
            <w:noProof/>
            <w:sz w:val="22"/>
            <w:szCs w:val="22"/>
          </w:rPr>
          <w:tab/>
        </w:r>
        <w:r w:rsidRPr="00134689">
          <w:rPr>
            <w:rStyle w:val="Hyperlink"/>
            <w:noProof/>
          </w:rPr>
          <w:t>Part 1 Section 18.10.1.91, sortByTuple (Sort By Tuple)</w:t>
        </w:r>
        <w:r>
          <w:rPr>
            <w:noProof/>
            <w:webHidden/>
          </w:rPr>
          <w:tab/>
        </w:r>
        <w:r>
          <w:rPr>
            <w:noProof/>
            <w:webHidden/>
          </w:rPr>
          <w:fldChar w:fldCharType="begin"/>
        </w:r>
        <w:r>
          <w:rPr>
            <w:noProof/>
            <w:webHidden/>
          </w:rPr>
          <w:instrText xml:space="preserve"> PAGEREF _Toc229463805 \h </w:instrText>
        </w:r>
        <w:r>
          <w:rPr>
            <w:noProof/>
            <w:webHidden/>
          </w:rPr>
        </w:r>
        <w:r>
          <w:rPr>
            <w:noProof/>
            <w:webHidden/>
          </w:rPr>
          <w:fldChar w:fldCharType="separate"/>
        </w:r>
        <w:r>
          <w:rPr>
            <w:noProof/>
            <w:webHidden/>
          </w:rPr>
          <w:t>366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06" w:history="1">
        <w:r w:rsidRPr="00134689">
          <w:rPr>
            <w:rStyle w:val="Hyperlink"/>
            <w:noProof/>
          </w:rPr>
          <w:t>2.1.799</w:t>
        </w:r>
        <w:r>
          <w:rPr>
            <w:rFonts w:asciiTheme="minorHAnsi" w:eastAsiaTheme="minorEastAsia" w:hAnsiTheme="minorHAnsi" w:cstheme="minorBidi"/>
            <w:noProof/>
            <w:sz w:val="22"/>
            <w:szCs w:val="22"/>
          </w:rPr>
          <w:tab/>
        </w:r>
        <w:r w:rsidRPr="00134689">
          <w:rPr>
            <w:rStyle w:val="Hyperlink"/>
            <w:noProof/>
          </w:rPr>
          <w:t>Part 1 Section 18.10.1.92, tpl (Tuple)</w:t>
        </w:r>
        <w:r>
          <w:rPr>
            <w:noProof/>
            <w:webHidden/>
          </w:rPr>
          <w:tab/>
        </w:r>
        <w:r>
          <w:rPr>
            <w:noProof/>
            <w:webHidden/>
          </w:rPr>
          <w:fldChar w:fldCharType="begin"/>
        </w:r>
        <w:r>
          <w:rPr>
            <w:noProof/>
            <w:webHidden/>
          </w:rPr>
          <w:instrText xml:space="preserve"> PAGEREF _Toc229463806 \h </w:instrText>
        </w:r>
        <w:r>
          <w:rPr>
            <w:noProof/>
            <w:webHidden/>
          </w:rPr>
        </w:r>
        <w:r>
          <w:rPr>
            <w:noProof/>
            <w:webHidden/>
          </w:rPr>
          <w:fldChar w:fldCharType="separate"/>
        </w:r>
        <w:r>
          <w:rPr>
            <w:noProof/>
            <w:webHidden/>
          </w:rPr>
          <w:t>366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07" w:history="1">
        <w:r w:rsidRPr="00134689">
          <w:rPr>
            <w:rStyle w:val="Hyperlink"/>
            <w:noProof/>
          </w:rPr>
          <w:t>2.1.800</w:t>
        </w:r>
        <w:r>
          <w:rPr>
            <w:rFonts w:asciiTheme="minorHAnsi" w:eastAsiaTheme="minorEastAsia" w:hAnsiTheme="minorHAnsi" w:cstheme="minorBidi"/>
            <w:noProof/>
            <w:sz w:val="22"/>
            <w:szCs w:val="22"/>
          </w:rPr>
          <w:tab/>
        </w:r>
        <w:r w:rsidRPr="00134689">
          <w:rPr>
            <w:rStyle w:val="Hyperlink"/>
            <w:noProof/>
          </w:rPr>
          <w:t>Part 1 Section 18.10.1.95, worksheetSource (Worksheet PivotCache Source)</w:t>
        </w:r>
        <w:r>
          <w:rPr>
            <w:noProof/>
            <w:webHidden/>
          </w:rPr>
          <w:tab/>
        </w:r>
        <w:r>
          <w:rPr>
            <w:noProof/>
            <w:webHidden/>
          </w:rPr>
          <w:fldChar w:fldCharType="begin"/>
        </w:r>
        <w:r>
          <w:rPr>
            <w:noProof/>
            <w:webHidden/>
          </w:rPr>
          <w:instrText xml:space="preserve"> PAGEREF _Toc229463807 \h </w:instrText>
        </w:r>
        <w:r>
          <w:rPr>
            <w:noProof/>
            <w:webHidden/>
          </w:rPr>
        </w:r>
        <w:r>
          <w:rPr>
            <w:noProof/>
            <w:webHidden/>
          </w:rPr>
          <w:fldChar w:fldCharType="separate"/>
        </w:r>
        <w:r>
          <w:rPr>
            <w:noProof/>
            <w:webHidden/>
          </w:rPr>
          <w:t>366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08" w:history="1">
        <w:r w:rsidRPr="00134689">
          <w:rPr>
            <w:rStyle w:val="Hyperlink"/>
            <w:noProof/>
          </w:rPr>
          <w:t>2.1.801</w:t>
        </w:r>
        <w:r>
          <w:rPr>
            <w:rFonts w:asciiTheme="minorHAnsi" w:eastAsiaTheme="minorEastAsia" w:hAnsiTheme="minorHAnsi" w:cstheme="minorBidi"/>
            <w:noProof/>
            <w:sz w:val="22"/>
            <w:szCs w:val="22"/>
          </w:rPr>
          <w:tab/>
        </w:r>
        <w:r w:rsidRPr="00134689">
          <w:rPr>
            <w:rStyle w:val="Hyperlink"/>
            <w:noProof/>
          </w:rPr>
          <w:t>Part 1 Section 18.10.1.96, x (Member Property Index)</w:t>
        </w:r>
        <w:r>
          <w:rPr>
            <w:noProof/>
            <w:webHidden/>
          </w:rPr>
          <w:tab/>
        </w:r>
        <w:r>
          <w:rPr>
            <w:noProof/>
            <w:webHidden/>
          </w:rPr>
          <w:fldChar w:fldCharType="begin"/>
        </w:r>
        <w:r>
          <w:rPr>
            <w:noProof/>
            <w:webHidden/>
          </w:rPr>
          <w:instrText xml:space="preserve"> PAGEREF _Toc229463808 \h </w:instrText>
        </w:r>
        <w:r>
          <w:rPr>
            <w:noProof/>
            <w:webHidden/>
          </w:rPr>
        </w:r>
        <w:r>
          <w:rPr>
            <w:noProof/>
            <w:webHidden/>
          </w:rPr>
          <w:fldChar w:fldCharType="separate"/>
        </w:r>
        <w:r>
          <w:rPr>
            <w:noProof/>
            <w:webHidden/>
          </w:rPr>
          <w:t>367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09" w:history="1">
        <w:r w:rsidRPr="00134689">
          <w:rPr>
            <w:rStyle w:val="Hyperlink"/>
            <w:noProof/>
          </w:rPr>
          <w:t>2.1.802</w:t>
        </w:r>
        <w:r>
          <w:rPr>
            <w:rFonts w:asciiTheme="minorHAnsi" w:eastAsiaTheme="minorEastAsia" w:hAnsiTheme="minorHAnsi" w:cstheme="minorBidi"/>
            <w:noProof/>
            <w:sz w:val="22"/>
            <w:szCs w:val="22"/>
          </w:rPr>
          <w:tab/>
        </w:r>
        <w:r w:rsidRPr="00134689">
          <w:rPr>
            <w:rStyle w:val="Hyperlink"/>
            <w:noProof/>
          </w:rPr>
          <w:t>Part 1 Section 18.10.1.97, x (Shared Items Index)</w:t>
        </w:r>
        <w:r>
          <w:rPr>
            <w:noProof/>
            <w:webHidden/>
          </w:rPr>
          <w:tab/>
        </w:r>
        <w:r>
          <w:rPr>
            <w:noProof/>
            <w:webHidden/>
          </w:rPr>
          <w:fldChar w:fldCharType="begin"/>
        </w:r>
        <w:r>
          <w:rPr>
            <w:noProof/>
            <w:webHidden/>
          </w:rPr>
          <w:instrText xml:space="preserve"> PAGEREF _Toc229463809 \h </w:instrText>
        </w:r>
        <w:r>
          <w:rPr>
            <w:noProof/>
            <w:webHidden/>
          </w:rPr>
        </w:r>
        <w:r>
          <w:rPr>
            <w:noProof/>
            <w:webHidden/>
          </w:rPr>
          <w:fldChar w:fldCharType="separate"/>
        </w:r>
        <w:r>
          <w:rPr>
            <w:noProof/>
            <w:webHidden/>
          </w:rPr>
          <w:t>367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10" w:history="1">
        <w:r w:rsidRPr="00134689">
          <w:rPr>
            <w:rStyle w:val="Hyperlink"/>
            <w:noProof/>
          </w:rPr>
          <w:t>2.1.803</w:t>
        </w:r>
        <w:r>
          <w:rPr>
            <w:rFonts w:asciiTheme="minorHAnsi" w:eastAsiaTheme="minorEastAsia" w:hAnsiTheme="minorHAnsi" w:cstheme="minorBidi"/>
            <w:noProof/>
            <w:sz w:val="22"/>
            <w:szCs w:val="22"/>
          </w:rPr>
          <w:tab/>
        </w:r>
        <w:r w:rsidRPr="00134689">
          <w:rPr>
            <w:rStyle w:val="Hyperlink"/>
            <w:noProof/>
          </w:rPr>
          <w:t>Part 1 Section 18.10.2.1, reference (Reference)</w:t>
        </w:r>
        <w:r>
          <w:rPr>
            <w:noProof/>
            <w:webHidden/>
          </w:rPr>
          <w:tab/>
        </w:r>
        <w:r>
          <w:rPr>
            <w:noProof/>
            <w:webHidden/>
          </w:rPr>
          <w:fldChar w:fldCharType="begin"/>
        </w:r>
        <w:r>
          <w:rPr>
            <w:noProof/>
            <w:webHidden/>
          </w:rPr>
          <w:instrText xml:space="preserve"> PAGEREF _Toc229463810 \h </w:instrText>
        </w:r>
        <w:r>
          <w:rPr>
            <w:noProof/>
            <w:webHidden/>
          </w:rPr>
        </w:r>
        <w:r>
          <w:rPr>
            <w:noProof/>
            <w:webHidden/>
          </w:rPr>
          <w:fldChar w:fldCharType="separate"/>
        </w:r>
        <w:r>
          <w:rPr>
            <w:noProof/>
            <w:webHidden/>
          </w:rPr>
          <w:t>367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11" w:history="1">
        <w:r w:rsidRPr="00134689">
          <w:rPr>
            <w:rStyle w:val="Hyperlink"/>
            <w:noProof/>
          </w:rPr>
          <w:t>2.1.804</w:t>
        </w:r>
        <w:r>
          <w:rPr>
            <w:rFonts w:asciiTheme="minorHAnsi" w:eastAsiaTheme="minorEastAsia" w:hAnsiTheme="minorHAnsi" w:cstheme="minorBidi"/>
            <w:noProof/>
            <w:sz w:val="22"/>
            <w:szCs w:val="22"/>
          </w:rPr>
          <w:tab/>
        </w:r>
        <w:r w:rsidRPr="00134689">
          <w:rPr>
            <w:rStyle w:val="Hyperlink"/>
            <w:noProof/>
          </w:rPr>
          <w:t>Part 1 Section 18.11.1.1, header (Header)</w:t>
        </w:r>
        <w:r>
          <w:rPr>
            <w:noProof/>
            <w:webHidden/>
          </w:rPr>
          <w:tab/>
        </w:r>
        <w:r>
          <w:rPr>
            <w:noProof/>
            <w:webHidden/>
          </w:rPr>
          <w:fldChar w:fldCharType="begin"/>
        </w:r>
        <w:r>
          <w:rPr>
            <w:noProof/>
            <w:webHidden/>
          </w:rPr>
          <w:instrText xml:space="preserve"> PAGEREF _Toc229463811 \h </w:instrText>
        </w:r>
        <w:r>
          <w:rPr>
            <w:noProof/>
            <w:webHidden/>
          </w:rPr>
        </w:r>
        <w:r>
          <w:rPr>
            <w:noProof/>
            <w:webHidden/>
          </w:rPr>
          <w:fldChar w:fldCharType="separate"/>
        </w:r>
        <w:r>
          <w:rPr>
            <w:noProof/>
            <w:webHidden/>
          </w:rPr>
          <w:t>368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12" w:history="1">
        <w:r w:rsidRPr="00134689">
          <w:rPr>
            <w:rStyle w:val="Hyperlink"/>
            <w:noProof/>
          </w:rPr>
          <w:t>2.1.805</w:t>
        </w:r>
        <w:r>
          <w:rPr>
            <w:rFonts w:asciiTheme="minorHAnsi" w:eastAsiaTheme="minorEastAsia" w:hAnsiTheme="minorHAnsi" w:cstheme="minorBidi"/>
            <w:noProof/>
            <w:sz w:val="22"/>
            <w:szCs w:val="22"/>
          </w:rPr>
          <w:tab/>
        </w:r>
        <w:r w:rsidRPr="00134689">
          <w:rPr>
            <w:rStyle w:val="Hyperlink"/>
            <w:noProof/>
          </w:rPr>
          <w:t>Part 1 Section 18.11.1.2, headers (Revision Headers)</w:t>
        </w:r>
        <w:r>
          <w:rPr>
            <w:noProof/>
            <w:webHidden/>
          </w:rPr>
          <w:tab/>
        </w:r>
        <w:r>
          <w:rPr>
            <w:noProof/>
            <w:webHidden/>
          </w:rPr>
          <w:fldChar w:fldCharType="begin"/>
        </w:r>
        <w:r>
          <w:rPr>
            <w:noProof/>
            <w:webHidden/>
          </w:rPr>
          <w:instrText xml:space="preserve"> PAGEREF _Toc229463812 \h </w:instrText>
        </w:r>
        <w:r>
          <w:rPr>
            <w:noProof/>
            <w:webHidden/>
          </w:rPr>
        </w:r>
        <w:r>
          <w:rPr>
            <w:noProof/>
            <w:webHidden/>
          </w:rPr>
          <w:fldChar w:fldCharType="separate"/>
        </w:r>
        <w:r>
          <w:rPr>
            <w:noProof/>
            <w:webHidden/>
          </w:rPr>
          <w:t>368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13" w:history="1">
        <w:r w:rsidRPr="00134689">
          <w:rPr>
            <w:rStyle w:val="Hyperlink"/>
            <w:noProof/>
          </w:rPr>
          <w:t>2.1.806</w:t>
        </w:r>
        <w:r>
          <w:rPr>
            <w:rFonts w:asciiTheme="minorHAnsi" w:eastAsiaTheme="minorEastAsia" w:hAnsiTheme="minorHAnsi" w:cstheme="minorBidi"/>
            <w:noProof/>
            <w:sz w:val="22"/>
            <w:szCs w:val="22"/>
          </w:rPr>
          <w:tab/>
        </w:r>
        <w:r w:rsidRPr="00134689">
          <w:rPr>
            <w:rStyle w:val="Hyperlink"/>
            <w:noProof/>
          </w:rPr>
          <w:t>Part 1 Section 18.11.1.3, nc (New Cell Data)</w:t>
        </w:r>
        <w:r>
          <w:rPr>
            <w:noProof/>
            <w:webHidden/>
          </w:rPr>
          <w:tab/>
        </w:r>
        <w:r>
          <w:rPr>
            <w:noProof/>
            <w:webHidden/>
          </w:rPr>
          <w:fldChar w:fldCharType="begin"/>
        </w:r>
        <w:r>
          <w:rPr>
            <w:noProof/>
            <w:webHidden/>
          </w:rPr>
          <w:instrText xml:space="preserve"> PAGEREF _Toc229463813 \h </w:instrText>
        </w:r>
        <w:r>
          <w:rPr>
            <w:noProof/>
            <w:webHidden/>
          </w:rPr>
        </w:r>
        <w:r>
          <w:rPr>
            <w:noProof/>
            <w:webHidden/>
          </w:rPr>
          <w:fldChar w:fldCharType="separate"/>
        </w:r>
        <w:r>
          <w:rPr>
            <w:noProof/>
            <w:webHidden/>
          </w:rPr>
          <w:t>369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14" w:history="1">
        <w:r w:rsidRPr="00134689">
          <w:rPr>
            <w:rStyle w:val="Hyperlink"/>
            <w:noProof/>
          </w:rPr>
          <w:t>2.1.807</w:t>
        </w:r>
        <w:r>
          <w:rPr>
            <w:rFonts w:asciiTheme="minorHAnsi" w:eastAsiaTheme="minorEastAsia" w:hAnsiTheme="minorHAnsi" w:cstheme="minorBidi"/>
            <w:noProof/>
            <w:sz w:val="22"/>
            <w:szCs w:val="22"/>
          </w:rPr>
          <w:tab/>
        </w:r>
        <w:r w:rsidRPr="00134689">
          <w:rPr>
            <w:rStyle w:val="Hyperlink"/>
            <w:noProof/>
          </w:rPr>
          <w:t>Part 1 Section 18.11.1.5, oc (Old Cell Data)</w:t>
        </w:r>
        <w:r>
          <w:rPr>
            <w:noProof/>
            <w:webHidden/>
          </w:rPr>
          <w:tab/>
        </w:r>
        <w:r>
          <w:rPr>
            <w:noProof/>
            <w:webHidden/>
          </w:rPr>
          <w:fldChar w:fldCharType="begin"/>
        </w:r>
        <w:r>
          <w:rPr>
            <w:noProof/>
            <w:webHidden/>
          </w:rPr>
          <w:instrText xml:space="preserve"> PAGEREF _Toc229463814 \h </w:instrText>
        </w:r>
        <w:r>
          <w:rPr>
            <w:noProof/>
            <w:webHidden/>
          </w:rPr>
        </w:r>
        <w:r>
          <w:rPr>
            <w:noProof/>
            <w:webHidden/>
          </w:rPr>
          <w:fldChar w:fldCharType="separate"/>
        </w:r>
        <w:r>
          <w:rPr>
            <w:noProof/>
            <w:webHidden/>
          </w:rPr>
          <w:t>369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15" w:history="1">
        <w:r w:rsidRPr="00134689">
          <w:rPr>
            <w:rStyle w:val="Hyperlink"/>
            <w:noProof/>
          </w:rPr>
          <w:t>2.1.808</w:t>
        </w:r>
        <w:r>
          <w:rPr>
            <w:rFonts w:asciiTheme="minorHAnsi" w:eastAsiaTheme="minorEastAsia" w:hAnsiTheme="minorHAnsi" w:cstheme="minorBidi"/>
            <w:noProof/>
            <w:sz w:val="22"/>
            <w:szCs w:val="22"/>
          </w:rPr>
          <w:tab/>
        </w:r>
        <w:r w:rsidRPr="00134689">
          <w:rPr>
            <w:rStyle w:val="Hyperlink"/>
            <w:noProof/>
          </w:rPr>
          <w:t>Part 1 Section 18.11.1.7, oldFormula (Old Formula)</w:t>
        </w:r>
        <w:r>
          <w:rPr>
            <w:noProof/>
            <w:webHidden/>
          </w:rPr>
          <w:tab/>
        </w:r>
        <w:r>
          <w:rPr>
            <w:noProof/>
            <w:webHidden/>
          </w:rPr>
          <w:fldChar w:fldCharType="begin"/>
        </w:r>
        <w:r>
          <w:rPr>
            <w:noProof/>
            <w:webHidden/>
          </w:rPr>
          <w:instrText xml:space="preserve"> PAGEREF _Toc229463815 \h </w:instrText>
        </w:r>
        <w:r>
          <w:rPr>
            <w:noProof/>
            <w:webHidden/>
          </w:rPr>
        </w:r>
        <w:r>
          <w:rPr>
            <w:noProof/>
            <w:webHidden/>
          </w:rPr>
          <w:fldChar w:fldCharType="separate"/>
        </w:r>
        <w:r>
          <w:rPr>
            <w:noProof/>
            <w:webHidden/>
          </w:rPr>
          <w:t>369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16" w:history="1">
        <w:r w:rsidRPr="00134689">
          <w:rPr>
            <w:rStyle w:val="Hyperlink"/>
            <w:noProof/>
          </w:rPr>
          <w:t>2.1.809</w:t>
        </w:r>
        <w:r>
          <w:rPr>
            <w:rFonts w:asciiTheme="minorHAnsi" w:eastAsiaTheme="minorEastAsia" w:hAnsiTheme="minorHAnsi" w:cstheme="minorBidi"/>
            <w:noProof/>
            <w:sz w:val="22"/>
            <w:szCs w:val="22"/>
          </w:rPr>
          <w:tab/>
        </w:r>
        <w:r w:rsidRPr="00134689">
          <w:rPr>
            <w:rStyle w:val="Hyperlink"/>
            <w:noProof/>
          </w:rPr>
          <w:t>Part 1 Section 18.11.1.8, raf (Revision AutoFormat)</w:t>
        </w:r>
        <w:r>
          <w:rPr>
            <w:noProof/>
            <w:webHidden/>
          </w:rPr>
          <w:tab/>
        </w:r>
        <w:r>
          <w:rPr>
            <w:noProof/>
            <w:webHidden/>
          </w:rPr>
          <w:fldChar w:fldCharType="begin"/>
        </w:r>
        <w:r>
          <w:rPr>
            <w:noProof/>
            <w:webHidden/>
          </w:rPr>
          <w:instrText xml:space="preserve"> PAGEREF _Toc229463816 \h </w:instrText>
        </w:r>
        <w:r>
          <w:rPr>
            <w:noProof/>
            <w:webHidden/>
          </w:rPr>
        </w:r>
        <w:r>
          <w:rPr>
            <w:noProof/>
            <w:webHidden/>
          </w:rPr>
          <w:fldChar w:fldCharType="separate"/>
        </w:r>
        <w:r>
          <w:rPr>
            <w:noProof/>
            <w:webHidden/>
          </w:rPr>
          <w:t>370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17" w:history="1">
        <w:r w:rsidRPr="00134689">
          <w:rPr>
            <w:rStyle w:val="Hyperlink"/>
            <w:noProof/>
          </w:rPr>
          <w:t>2.1.810</w:t>
        </w:r>
        <w:r>
          <w:rPr>
            <w:rFonts w:asciiTheme="minorHAnsi" w:eastAsiaTheme="minorEastAsia" w:hAnsiTheme="minorHAnsi" w:cstheme="minorBidi"/>
            <w:noProof/>
            <w:sz w:val="22"/>
            <w:szCs w:val="22"/>
          </w:rPr>
          <w:tab/>
        </w:r>
        <w:r w:rsidRPr="00134689">
          <w:rPr>
            <w:rStyle w:val="Hyperlink"/>
            <w:noProof/>
          </w:rPr>
          <w:t>Part 1 Section 18.11.1.9, rcc (Revision Cell Change)</w:t>
        </w:r>
        <w:r>
          <w:rPr>
            <w:noProof/>
            <w:webHidden/>
          </w:rPr>
          <w:tab/>
        </w:r>
        <w:r>
          <w:rPr>
            <w:noProof/>
            <w:webHidden/>
          </w:rPr>
          <w:fldChar w:fldCharType="begin"/>
        </w:r>
        <w:r>
          <w:rPr>
            <w:noProof/>
            <w:webHidden/>
          </w:rPr>
          <w:instrText xml:space="preserve"> PAGEREF _Toc229463817 \h </w:instrText>
        </w:r>
        <w:r>
          <w:rPr>
            <w:noProof/>
            <w:webHidden/>
          </w:rPr>
        </w:r>
        <w:r>
          <w:rPr>
            <w:noProof/>
            <w:webHidden/>
          </w:rPr>
          <w:fldChar w:fldCharType="separate"/>
        </w:r>
        <w:r>
          <w:rPr>
            <w:noProof/>
            <w:webHidden/>
          </w:rPr>
          <w:t>370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18" w:history="1">
        <w:r w:rsidRPr="00134689">
          <w:rPr>
            <w:rStyle w:val="Hyperlink"/>
            <w:noProof/>
          </w:rPr>
          <w:t>2.1.811</w:t>
        </w:r>
        <w:r>
          <w:rPr>
            <w:rFonts w:asciiTheme="minorHAnsi" w:eastAsiaTheme="minorEastAsia" w:hAnsiTheme="minorHAnsi" w:cstheme="minorBidi"/>
            <w:noProof/>
            <w:sz w:val="22"/>
            <w:szCs w:val="22"/>
          </w:rPr>
          <w:tab/>
        </w:r>
        <w:r w:rsidRPr="00134689">
          <w:rPr>
            <w:rStyle w:val="Hyperlink"/>
            <w:noProof/>
          </w:rPr>
          <w:t>Part 1 Section 18.11.1.10, rcft (Revision Merge Conflict)</w:t>
        </w:r>
        <w:r>
          <w:rPr>
            <w:noProof/>
            <w:webHidden/>
          </w:rPr>
          <w:tab/>
        </w:r>
        <w:r>
          <w:rPr>
            <w:noProof/>
            <w:webHidden/>
          </w:rPr>
          <w:fldChar w:fldCharType="begin"/>
        </w:r>
        <w:r>
          <w:rPr>
            <w:noProof/>
            <w:webHidden/>
          </w:rPr>
          <w:instrText xml:space="preserve"> PAGEREF _Toc229463818 \h </w:instrText>
        </w:r>
        <w:r>
          <w:rPr>
            <w:noProof/>
            <w:webHidden/>
          </w:rPr>
        </w:r>
        <w:r>
          <w:rPr>
            <w:noProof/>
            <w:webHidden/>
          </w:rPr>
          <w:fldChar w:fldCharType="separate"/>
        </w:r>
        <w:r>
          <w:rPr>
            <w:noProof/>
            <w:webHidden/>
          </w:rPr>
          <w:t>370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19" w:history="1">
        <w:r w:rsidRPr="00134689">
          <w:rPr>
            <w:rStyle w:val="Hyperlink"/>
            <w:noProof/>
          </w:rPr>
          <w:t>2.1.812</w:t>
        </w:r>
        <w:r>
          <w:rPr>
            <w:rFonts w:asciiTheme="minorHAnsi" w:eastAsiaTheme="minorEastAsia" w:hAnsiTheme="minorHAnsi" w:cstheme="minorBidi"/>
            <w:noProof/>
            <w:sz w:val="22"/>
            <w:szCs w:val="22"/>
          </w:rPr>
          <w:tab/>
        </w:r>
        <w:r w:rsidRPr="00134689">
          <w:rPr>
            <w:rStyle w:val="Hyperlink"/>
            <w:noProof/>
          </w:rPr>
          <w:t>Part 1 Section 18.11.1.11, rcmt (Revision Cell Comment)</w:t>
        </w:r>
        <w:r>
          <w:rPr>
            <w:noProof/>
            <w:webHidden/>
          </w:rPr>
          <w:tab/>
        </w:r>
        <w:r>
          <w:rPr>
            <w:noProof/>
            <w:webHidden/>
          </w:rPr>
          <w:fldChar w:fldCharType="begin"/>
        </w:r>
        <w:r>
          <w:rPr>
            <w:noProof/>
            <w:webHidden/>
          </w:rPr>
          <w:instrText xml:space="preserve"> PAGEREF _Toc229463819 \h </w:instrText>
        </w:r>
        <w:r>
          <w:rPr>
            <w:noProof/>
            <w:webHidden/>
          </w:rPr>
        </w:r>
        <w:r>
          <w:rPr>
            <w:noProof/>
            <w:webHidden/>
          </w:rPr>
          <w:fldChar w:fldCharType="separate"/>
        </w:r>
        <w:r>
          <w:rPr>
            <w:noProof/>
            <w:webHidden/>
          </w:rPr>
          <w:t>370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20" w:history="1">
        <w:r w:rsidRPr="00134689">
          <w:rPr>
            <w:rStyle w:val="Hyperlink"/>
            <w:noProof/>
          </w:rPr>
          <w:t>2.1.813</w:t>
        </w:r>
        <w:r>
          <w:rPr>
            <w:rFonts w:asciiTheme="minorHAnsi" w:eastAsiaTheme="minorEastAsia" w:hAnsiTheme="minorHAnsi" w:cstheme="minorBidi"/>
            <w:noProof/>
            <w:sz w:val="22"/>
            <w:szCs w:val="22"/>
          </w:rPr>
          <w:tab/>
        </w:r>
        <w:r w:rsidRPr="00134689">
          <w:rPr>
            <w:rStyle w:val="Hyperlink"/>
            <w:noProof/>
          </w:rPr>
          <w:t>Part 1 Section 18.11.1.13, rdn (Revision Defined Name)</w:t>
        </w:r>
        <w:r>
          <w:rPr>
            <w:noProof/>
            <w:webHidden/>
          </w:rPr>
          <w:tab/>
        </w:r>
        <w:r>
          <w:rPr>
            <w:noProof/>
            <w:webHidden/>
          </w:rPr>
          <w:fldChar w:fldCharType="begin"/>
        </w:r>
        <w:r>
          <w:rPr>
            <w:noProof/>
            <w:webHidden/>
          </w:rPr>
          <w:instrText xml:space="preserve"> PAGEREF _Toc229463820 \h </w:instrText>
        </w:r>
        <w:r>
          <w:rPr>
            <w:noProof/>
            <w:webHidden/>
          </w:rPr>
        </w:r>
        <w:r>
          <w:rPr>
            <w:noProof/>
            <w:webHidden/>
          </w:rPr>
          <w:fldChar w:fldCharType="separate"/>
        </w:r>
        <w:r>
          <w:rPr>
            <w:noProof/>
            <w:webHidden/>
          </w:rPr>
          <w:t>371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21" w:history="1">
        <w:r w:rsidRPr="00134689">
          <w:rPr>
            <w:rStyle w:val="Hyperlink"/>
            <w:noProof/>
          </w:rPr>
          <w:t>2.1.814</w:t>
        </w:r>
        <w:r>
          <w:rPr>
            <w:rFonts w:asciiTheme="minorHAnsi" w:eastAsiaTheme="minorEastAsia" w:hAnsiTheme="minorHAnsi" w:cstheme="minorBidi"/>
            <w:noProof/>
            <w:sz w:val="22"/>
            <w:szCs w:val="22"/>
          </w:rPr>
          <w:tab/>
        </w:r>
        <w:r w:rsidRPr="00134689">
          <w:rPr>
            <w:rStyle w:val="Hyperlink"/>
            <w:noProof/>
          </w:rPr>
          <w:t>Part 1 Section 18.11.1.14, reviewed (Reviewed)</w:t>
        </w:r>
        <w:r>
          <w:rPr>
            <w:noProof/>
            <w:webHidden/>
          </w:rPr>
          <w:tab/>
        </w:r>
        <w:r>
          <w:rPr>
            <w:noProof/>
            <w:webHidden/>
          </w:rPr>
          <w:fldChar w:fldCharType="begin"/>
        </w:r>
        <w:r>
          <w:rPr>
            <w:noProof/>
            <w:webHidden/>
          </w:rPr>
          <w:instrText xml:space="preserve"> PAGEREF _Toc229463821 \h </w:instrText>
        </w:r>
        <w:r>
          <w:rPr>
            <w:noProof/>
            <w:webHidden/>
          </w:rPr>
        </w:r>
        <w:r>
          <w:rPr>
            <w:noProof/>
            <w:webHidden/>
          </w:rPr>
          <w:fldChar w:fldCharType="separate"/>
        </w:r>
        <w:r>
          <w:rPr>
            <w:noProof/>
            <w:webHidden/>
          </w:rPr>
          <w:t>372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22" w:history="1">
        <w:r w:rsidRPr="00134689">
          <w:rPr>
            <w:rStyle w:val="Hyperlink"/>
            <w:noProof/>
          </w:rPr>
          <w:t>2.1.815</w:t>
        </w:r>
        <w:r>
          <w:rPr>
            <w:rFonts w:asciiTheme="minorHAnsi" w:eastAsiaTheme="minorEastAsia" w:hAnsiTheme="minorHAnsi" w:cstheme="minorBidi"/>
            <w:noProof/>
            <w:sz w:val="22"/>
            <w:szCs w:val="22"/>
          </w:rPr>
          <w:tab/>
        </w:r>
        <w:r w:rsidRPr="00134689">
          <w:rPr>
            <w:rStyle w:val="Hyperlink"/>
            <w:noProof/>
          </w:rPr>
          <w:t>Part 1 Section 18.11.1.17, rfmt (Revision Format)</w:t>
        </w:r>
        <w:r>
          <w:rPr>
            <w:noProof/>
            <w:webHidden/>
          </w:rPr>
          <w:tab/>
        </w:r>
        <w:r>
          <w:rPr>
            <w:noProof/>
            <w:webHidden/>
          </w:rPr>
          <w:fldChar w:fldCharType="begin"/>
        </w:r>
        <w:r>
          <w:rPr>
            <w:noProof/>
            <w:webHidden/>
          </w:rPr>
          <w:instrText xml:space="preserve"> PAGEREF _Toc229463822 \h </w:instrText>
        </w:r>
        <w:r>
          <w:rPr>
            <w:noProof/>
            <w:webHidden/>
          </w:rPr>
        </w:r>
        <w:r>
          <w:rPr>
            <w:noProof/>
            <w:webHidden/>
          </w:rPr>
          <w:fldChar w:fldCharType="separate"/>
        </w:r>
        <w:r>
          <w:rPr>
            <w:noProof/>
            <w:webHidden/>
          </w:rPr>
          <w:t>372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23" w:history="1">
        <w:r w:rsidRPr="00134689">
          <w:rPr>
            <w:rStyle w:val="Hyperlink"/>
            <w:noProof/>
          </w:rPr>
          <w:t>2.1.816</w:t>
        </w:r>
        <w:r>
          <w:rPr>
            <w:rFonts w:asciiTheme="minorHAnsi" w:eastAsiaTheme="minorEastAsia" w:hAnsiTheme="minorHAnsi" w:cstheme="minorBidi"/>
            <w:noProof/>
            <w:sz w:val="22"/>
            <w:szCs w:val="22"/>
          </w:rPr>
          <w:tab/>
        </w:r>
        <w:r w:rsidRPr="00134689">
          <w:rPr>
            <w:rStyle w:val="Hyperlink"/>
            <w:noProof/>
          </w:rPr>
          <w:t>Part 1 Section 18.11.1.18, ris (Revision Insert Sheet)</w:t>
        </w:r>
        <w:r>
          <w:rPr>
            <w:noProof/>
            <w:webHidden/>
          </w:rPr>
          <w:tab/>
        </w:r>
        <w:r>
          <w:rPr>
            <w:noProof/>
            <w:webHidden/>
          </w:rPr>
          <w:fldChar w:fldCharType="begin"/>
        </w:r>
        <w:r>
          <w:rPr>
            <w:noProof/>
            <w:webHidden/>
          </w:rPr>
          <w:instrText xml:space="preserve"> PAGEREF _Toc229463823 \h </w:instrText>
        </w:r>
        <w:r>
          <w:rPr>
            <w:noProof/>
            <w:webHidden/>
          </w:rPr>
        </w:r>
        <w:r>
          <w:rPr>
            <w:noProof/>
            <w:webHidden/>
          </w:rPr>
          <w:fldChar w:fldCharType="separate"/>
        </w:r>
        <w:r>
          <w:rPr>
            <w:noProof/>
            <w:webHidden/>
          </w:rPr>
          <w:t>372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24" w:history="1">
        <w:r w:rsidRPr="00134689">
          <w:rPr>
            <w:rStyle w:val="Hyperlink"/>
            <w:noProof/>
          </w:rPr>
          <w:t>2.1.817</w:t>
        </w:r>
        <w:r>
          <w:rPr>
            <w:rFonts w:asciiTheme="minorHAnsi" w:eastAsiaTheme="minorEastAsia" w:hAnsiTheme="minorHAnsi" w:cstheme="minorBidi"/>
            <w:noProof/>
            <w:sz w:val="22"/>
            <w:szCs w:val="22"/>
          </w:rPr>
          <w:tab/>
        </w:r>
        <w:r w:rsidRPr="00134689">
          <w:rPr>
            <w:rStyle w:val="Hyperlink"/>
            <w:noProof/>
          </w:rPr>
          <w:t>Part 1 Section 18.11.1.19, rm (Revision Cell Move)</w:t>
        </w:r>
        <w:r>
          <w:rPr>
            <w:noProof/>
            <w:webHidden/>
          </w:rPr>
          <w:tab/>
        </w:r>
        <w:r>
          <w:rPr>
            <w:noProof/>
            <w:webHidden/>
          </w:rPr>
          <w:fldChar w:fldCharType="begin"/>
        </w:r>
        <w:r>
          <w:rPr>
            <w:noProof/>
            <w:webHidden/>
          </w:rPr>
          <w:instrText xml:space="preserve"> PAGEREF _Toc229463824 \h </w:instrText>
        </w:r>
        <w:r>
          <w:rPr>
            <w:noProof/>
            <w:webHidden/>
          </w:rPr>
        </w:r>
        <w:r>
          <w:rPr>
            <w:noProof/>
            <w:webHidden/>
          </w:rPr>
          <w:fldChar w:fldCharType="separate"/>
        </w:r>
        <w:r>
          <w:rPr>
            <w:noProof/>
            <w:webHidden/>
          </w:rPr>
          <w:t>372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25" w:history="1">
        <w:r w:rsidRPr="00134689">
          <w:rPr>
            <w:rStyle w:val="Hyperlink"/>
            <w:noProof/>
          </w:rPr>
          <w:t>2.1.818</w:t>
        </w:r>
        <w:r>
          <w:rPr>
            <w:rFonts w:asciiTheme="minorHAnsi" w:eastAsiaTheme="minorEastAsia" w:hAnsiTheme="minorHAnsi" w:cstheme="minorBidi"/>
            <w:noProof/>
            <w:sz w:val="22"/>
            <w:szCs w:val="22"/>
          </w:rPr>
          <w:tab/>
        </w:r>
        <w:r w:rsidRPr="00134689">
          <w:rPr>
            <w:rStyle w:val="Hyperlink"/>
            <w:noProof/>
          </w:rPr>
          <w:t>Part 1 Section 18.11.1.20, rqt (Revision Query Table)</w:t>
        </w:r>
        <w:r>
          <w:rPr>
            <w:noProof/>
            <w:webHidden/>
          </w:rPr>
          <w:tab/>
        </w:r>
        <w:r>
          <w:rPr>
            <w:noProof/>
            <w:webHidden/>
          </w:rPr>
          <w:fldChar w:fldCharType="begin"/>
        </w:r>
        <w:r>
          <w:rPr>
            <w:noProof/>
            <w:webHidden/>
          </w:rPr>
          <w:instrText xml:space="preserve"> PAGEREF _Toc229463825 \h </w:instrText>
        </w:r>
        <w:r>
          <w:rPr>
            <w:noProof/>
            <w:webHidden/>
          </w:rPr>
        </w:r>
        <w:r>
          <w:rPr>
            <w:noProof/>
            <w:webHidden/>
          </w:rPr>
          <w:fldChar w:fldCharType="separate"/>
        </w:r>
        <w:r>
          <w:rPr>
            <w:noProof/>
            <w:webHidden/>
          </w:rPr>
          <w:t>373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26" w:history="1">
        <w:r w:rsidRPr="00134689">
          <w:rPr>
            <w:rStyle w:val="Hyperlink"/>
            <w:noProof/>
          </w:rPr>
          <w:t>2.1.819</w:t>
        </w:r>
        <w:r>
          <w:rPr>
            <w:rFonts w:asciiTheme="minorHAnsi" w:eastAsiaTheme="minorEastAsia" w:hAnsiTheme="minorHAnsi" w:cstheme="minorBidi"/>
            <w:noProof/>
            <w:sz w:val="22"/>
            <w:szCs w:val="22"/>
          </w:rPr>
          <w:tab/>
        </w:r>
        <w:r w:rsidRPr="00134689">
          <w:rPr>
            <w:rStyle w:val="Hyperlink"/>
            <w:noProof/>
          </w:rPr>
          <w:t>Part 1 Section 18.11.1.21, rrc (Revision Row Column Insert Delete)</w:t>
        </w:r>
        <w:r>
          <w:rPr>
            <w:noProof/>
            <w:webHidden/>
          </w:rPr>
          <w:tab/>
        </w:r>
        <w:r>
          <w:rPr>
            <w:noProof/>
            <w:webHidden/>
          </w:rPr>
          <w:fldChar w:fldCharType="begin"/>
        </w:r>
        <w:r>
          <w:rPr>
            <w:noProof/>
            <w:webHidden/>
          </w:rPr>
          <w:instrText xml:space="preserve"> PAGEREF _Toc229463826 \h </w:instrText>
        </w:r>
        <w:r>
          <w:rPr>
            <w:noProof/>
            <w:webHidden/>
          </w:rPr>
        </w:r>
        <w:r>
          <w:rPr>
            <w:noProof/>
            <w:webHidden/>
          </w:rPr>
          <w:fldChar w:fldCharType="separate"/>
        </w:r>
        <w:r>
          <w:rPr>
            <w:noProof/>
            <w:webHidden/>
          </w:rPr>
          <w:t>373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27" w:history="1">
        <w:r w:rsidRPr="00134689">
          <w:rPr>
            <w:rStyle w:val="Hyperlink"/>
            <w:noProof/>
          </w:rPr>
          <w:t>2.1.820</w:t>
        </w:r>
        <w:r>
          <w:rPr>
            <w:rFonts w:asciiTheme="minorHAnsi" w:eastAsiaTheme="minorEastAsia" w:hAnsiTheme="minorHAnsi" w:cstheme="minorBidi"/>
            <w:noProof/>
            <w:sz w:val="22"/>
            <w:szCs w:val="22"/>
          </w:rPr>
          <w:tab/>
        </w:r>
        <w:r w:rsidRPr="00134689">
          <w:rPr>
            <w:rStyle w:val="Hyperlink"/>
            <w:noProof/>
          </w:rPr>
          <w:t>Part 1 Section 18.11.1.22, rsnm (Revision Sheet Name)</w:t>
        </w:r>
        <w:r>
          <w:rPr>
            <w:noProof/>
            <w:webHidden/>
          </w:rPr>
          <w:tab/>
        </w:r>
        <w:r>
          <w:rPr>
            <w:noProof/>
            <w:webHidden/>
          </w:rPr>
          <w:fldChar w:fldCharType="begin"/>
        </w:r>
        <w:r>
          <w:rPr>
            <w:noProof/>
            <w:webHidden/>
          </w:rPr>
          <w:instrText xml:space="preserve"> PAGEREF _Toc229463827 \h </w:instrText>
        </w:r>
        <w:r>
          <w:rPr>
            <w:noProof/>
            <w:webHidden/>
          </w:rPr>
        </w:r>
        <w:r>
          <w:rPr>
            <w:noProof/>
            <w:webHidden/>
          </w:rPr>
          <w:fldChar w:fldCharType="separate"/>
        </w:r>
        <w:r>
          <w:rPr>
            <w:noProof/>
            <w:webHidden/>
          </w:rPr>
          <w:t>373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28" w:history="1">
        <w:r w:rsidRPr="00134689">
          <w:rPr>
            <w:rStyle w:val="Hyperlink"/>
            <w:noProof/>
          </w:rPr>
          <w:t>2.1.821</w:t>
        </w:r>
        <w:r>
          <w:rPr>
            <w:rFonts w:asciiTheme="minorHAnsi" w:eastAsiaTheme="minorEastAsia" w:hAnsiTheme="minorHAnsi" w:cstheme="minorBidi"/>
            <w:noProof/>
            <w:sz w:val="22"/>
            <w:szCs w:val="22"/>
          </w:rPr>
          <w:tab/>
        </w:r>
        <w:r w:rsidRPr="00134689">
          <w:rPr>
            <w:rStyle w:val="Hyperlink"/>
            <w:noProof/>
          </w:rPr>
          <w:t>Part 1 Section 18.11.1.23, sheetId (Sheet Id)</w:t>
        </w:r>
        <w:r>
          <w:rPr>
            <w:noProof/>
            <w:webHidden/>
          </w:rPr>
          <w:tab/>
        </w:r>
        <w:r>
          <w:rPr>
            <w:noProof/>
            <w:webHidden/>
          </w:rPr>
          <w:fldChar w:fldCharType="begin"/>
        </w:r>
        <w:r>
          <w:rPr>
            <w:noProof/>
            <w:webHidden/>
          </w:rPr>
          <w:instrText xml:space="preserve"> PAGEREF _Toc229463828 \h </w:instrText>
        </w:r>
        <w:r>
          <w:rPr>
            <w:noProof/>
            <w:webHidden/>
          </w:rPr>
        </w:r>
        <w:r>
          <w:rPr>
            <w:noProof/>
            <w:webHidden/>
          </w:rPr>
          <w:fldChar w:fldCharType="separate"/>
        </w:r>
        <w:r>
          <w:rPr>
            <w:noProof/>
            <w:webHidden/>
          </w:rPr>
          <w:t>373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29" w:history="1">
        <w:r w:rsidRPr="00134689">
          <w:rPr>
            <w:rStyle w:val="Hyperlink"/>
            <w:noProof/>
          </w:rPr>
          <w:t>2.1.822</w:t>
        </w:r>
        <w:r>
          <w:rPr>
            <w:rFonts w:asciiTheme="minorHAnsi" w:eastAsiaTheme="minorEastAsia" w:hAnsiTheme="minorHAnsi" w:cstheme="minorBidi"/>
            <w:noProof/>
            <w:sz w:val="22"/>
            <w:szCs w:val="22"/>
          </w:rPr>
          <w:tab/>
        </w:r>
        <w:r w:rsidRPr="00134689">
          <w:rPr>
            <w:rStyle w:val="Hyperlink"/>
            <w:noProof/>
          </w:rPr>
          <w:t>Part 1 Section 18.11.1.24, sheetIdMap (Sheet Id Map)</w:t>
        </w:r>
        <w:r>
          <w:rPr>
            <w:noProof/>
            <w:webHidden/>
          </w:rPr>
          <w:tab/>
        </w:r>
        <w:r>
          <w:rPr>
            <w:noProof/>
            <w:webHidden/>
          </w:rPr>
          <w:fldChar w:fldCharType="begin"/>
        </w:r>
        <w:r>
          <w:rPr>
            <w:noProof/>
            <w:webHidden/>
          </w:rPr>
          <w:instrText xml:space="preserve"> PAGEREF _Toc229463829 \h </w:instrText>
        </w:r>
        <w:r>
          <w:rPr>
            <w:noProof/>
            <w:webHidden/>
          </w:rPr>
        </w:r>
        <w:r>
          <w:rPr>
            <w:noProof/>
            <w:webHidden/>
          </w:rPr>
          <w:fldChar w:fldCharType="separate"/>
        </w:r>
        <w:r>
          <w:rPr>
            <w:noProof/>
            <w:webHidden/>
          </w:rPr>
          <w:t>373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30" w:history="1">
        <w:r w:rsidRPr="00134689">
          <w:rPr>
            <w:rStyle w:val="Hyperlink"/>
            <w:noProof/>
          </w:rPr>
          <w:t>2.1.823</w:t>
        </w:r>
        <w:r>
          <w:rPr>
            <w:rFonts w:asciiTheme="minorHAnsi" w:eastAsiaTheme="minorEastAsia" w:hAnsiTheme="minorHAnsi" w:cstheme="minorBidi"/>
            <w:noProof/>
            <w:sz w:val="22"/>
            <w:szCs w:val="22"/>
          </w:rPr>
          <w:tab/>
        </w:r>
        <w:r w:rsidRPr="00134689">
          <w:rPr>
            <w:rStyle w:val="Hyperlink"/>
            <w:noProof/>
          </w:rPr>
          <w:t>Part 1 Section 18.11.1.25, undo (Undo)</w:t>
        </w:r>
        <w:r>
          <w:rPr>
            <w:noProof/>
            <w:webHidden/>
          </w:rPr>
          <w:tab/>
        </w:r>
        <w:r>
          <w:rPr>
            <w:noProof/>
            <w:webHidden/>
          </w:rPr>
          <w:fldChar w:fldCharType="begin"/>
        </w:r>
        <w:r>
          <w:rPr>
            <w:noProof/>
            <w:webHidden/>
          </w:rPr>
          <w:instrText xml:space="preserve"> PAGEREF _Toc229463830 \h </w:instrText>
        </w:r>
        <w:r>
          <w:rPr>
            <w:noProof/>
            <w:webHidden/>
          </w:rPr>
        </w:r>
        <w:r>
          <w:rPr>
            <w:noProof/>
            <w:webHidden/>
          </w:rPr>
          <w:fldChar w:fldCharType="separate"/>
        </w:r>
        <w:r>
          <w:rPr>
            <w:noProof/>
            <w:webHidden/>
          </w:rPr>
          <w:t>374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31" w:history="1">
        <w:r w:rsidRPr="00134689">
          <w:rPr>
            <w:rStyle w:val="Hyperlink"/>
            <w:noProof/>
          </w:rPr>
          <w:t>2.1.824</w:t>
        </w:r>
        <w:r>
          <w:rPr>
            <w:rFonts w:asciiTheme="minorHAnsi" w:eastAsiaTheme="minorEastAsia" w:hAnsiTheme="minorHAnsi" w:cstheme="minorBidi"/>
            <w:noProof/>
            <w:sz w:val="22"/>
            <w:szCs w:val="22"/>
          </w:rPr>
          <w:tab/>
        </w:r>
        <w:r w:rsidRPr="00134689">
          <w:rPr>
            <w:rStyle w:val="Hyperlink"/>
            <w:noProof/>
          </w:rPr>
          <w:t>Part 1 Section 18.11.2.2, users (User List)</w:t>
        </w:r>
        <w:r>
          <w:rPr>
            <w:noProof/>
            <w:webHidden/>
          </w:rPr>
          <w:tab/>
        </w:r>
        <w:r>
          <w:rPr>
            <w:noProof/>
            <w:webHidden/>
          </w:rPr>
          <w:fldChar w:fldCharType="begin"/>
        </w:r>
        <w:r>
          <w:rPr>
            <w:noProof/>
            <w:webHidden/>
          </w:rPr>
          <w:instrText xml:space="preserve"> PAGEREF _Toc229463831 \h </w:instrText>
        </w:r>
        <w:r>
          <w:rPr>
            <w:noProof/>
            <w:webHidden/>
          </w:rPr>
        </w:r>
        <w:r>
          <w:rPr>
            <w:noProof/>
            <w:webHidden/>
          </w:rPr>
          <w:fldChar w:fldCharType="separate"/>
        </w:r>
        <w:r>
          <w:rPr>
            <w:noProof/>
            <w:webHidden/>
          </w:rPr>
          <w:t>374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32" w:history="1">
        <w:r w:rsidRPr="00134689">
          <w:rPr>
            <w:rStyle w:val="Hyperlink"/>
            <w:noProof/>
          </w:rPr>
          <w:t>2.1.825</w:t>
        </w:r>
        <w:r>
          <w:rPr>
            <w:rFonts w:asciiTheme="minorHAnsi" w:eastAsiaTheme="minorEastAsia" w:hAnsiTheme="minorHAnsi" w:cstheme="minorBidi"/>
            <w:noProof/>
            <w:sz w:val="22"/>
            <w:szCs w:val="22"/>
          </w:rPr>
          <w:tab/>
        </w:r>
        <w:r w:rsidRPr="00134689">
          <w:rPr>
            <w:rStyle w:val="Hyperlink"/>
            <w:noProof/>
          </w:rPr>
          <w:t>Part 1 Section 18.12.1, deletedField (Deleted Field)</w:t>
        </w:r>
        <w:r>
          <w:rPr>
            <w:noProof/>
            <w:webHidden/>
          </w:rPr>
          <w:tab/>
        </w:r>
        <w:r>
          <w:rPr>
            <w:noProof/>
            <w:webHidden/>
          </w:rPr>
          <w:fldChar w:fldCharType="begin"/>
        </w:r>
        <w:r>
          <w:rPr>
            <w:noProof/>
            <w:webHidden/>
          </w:rPr>
          <w:instrText xml:space="preserve"> PAGEREF _Toc229463832 \h </w:instrText>
        </w:r>
        <w:r>
          <w:rPr>
            <w:noProof/>
            <w:webHidden/>
          </w:rPr>
        </w:r>
        <w:r>
          <w:rPr>
            <w:noProof/>
            <w:webHidden/>
          </w:rPr>
          <w:fldChar w:fldCharType="separate"/>
        </w:r>
        <w:r>
          <w:rPr>
            <w:noProof/>
            <w:webHidden/>
          </w:rPr>
          <w:t>374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33" w:history="1">
        <w:r w:rsidRPr="00134689">
          <w:rPr>
            <w:rStyle w:val="Hyperlink"/>
            <w:noProof/>
          </w:rPr>
          <w:t>2.1.826</w:t>
        </w:r>
        <w:r>
          <w:rPr>
            <w:rFonts w:asciiTheme="minorHAnsi" w:eastAsiaTheme="minorEastAsia" w:hAnsiTheme="minorHAnsi" w:cstheme="minorBidi"/>
            <w:noProof/>
            <w:sz w:val="22"/>
            <w:szCs w:val="22"/>
          </w:rPr>
          <w:tab/>
        </w:r>
        <w:r w:rsidRPr="00134689">
          <w:rPr>
            <w:rStyle w:val="Hyperlink"/>
            <w:noProof/>
          </w:rPr>
          <w:t>Part 1 Section 18.12.2, queryTable (Query Table)</w:t>
        </w:r>
        <w:r>
          <w:rPr>
            <w:noProof/>
            <w:webHidden/>
          </w:rPr>
          <w:tab/>
        </w:r>
        <w:r>
          <w:rPr>
            <w:noProof/>
            <w:webHidden/>
          </w:rPr>
          <w:fldChar w:fldCharType="begin"/>
        </w:r>
        <w:r>
          <w:rPr>
            <w:noProof/>
            <w:webHidden/>
          </w:rPr>
          <w:instrText xml:space="preserve"> PAGEREF _Toc229463833 \h </w:instrText>
        </w:r>
        <w:r>
          <w:rPr>
            <w:noProof/>
            <w:webHidden/>
          </w:rPr>
        </w:r>
        <w:r>
          <w:rPr>
            <w:noProof/>
            <w:webHidden/>
          </w:rPr>
          <w:fldChar w:fldCharType="separate"/>
        </w:r>
        <w:r>
          <w:rPr>
            <w:noProof/>
            <w:webHidden/>
          </w:rPr>
          <w:t>374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34" w:history="1">
        <w:r w:rsidRPr="00134689">
          <w:rPr>
            <w:rStyle w:val="Hyperlink"/>
            <w:noProof/>
          </w:rPr>
          <w:t>2.1.827</w:t>
        </w:r>
        <w:r>
          <w:rPr>
            <w:rFonts w:asciiTheme="minorHAnsi" w:eastAsiaTheme="minorEastAsia" w:hAnsiTheme="minorHAnsi" w:cstheme="minorBidi"/>
            <w:noProof/>
            <w:sz w:val="22"/>
            <w:szCs w:val="22"/>
          </w:rPr>
          <w:tab/>
        </w:r>
        <w:r w:rsidRPr="00134689">
          <w:rPr>
            <w:rStyle w:val="Hyperlink"/>
            <w:noProof/>
          </w:rPr>
          <w:t>Part 1 Section 18.12.4, queryTableField (QueryTable Field)</w:t>
        </w:r>
        <w:r>
          <w:rPr>
            <w:noProof/>
            <w:webHidden/>
          </w:rPr>
          <w:tab/>
        </w:r>
        <w:r>
          <w:rPr>
            <w:noProof/>
            <w:webHidden/>
          </w:rPr>
          <w:fldChar w:fldCharType="begin"/>
        </w:r>
        <w:r>
          <w:rPr>
            <w:noProof/>
            <w:webHidden/>
          </w:rPr>
          <w:instrText xml:space="preserve"> PAGEREF _Toc229463834 \h </w:instrText>
        </w:r>
        <w:r>
          <w:rPr>
            <w:noProof/>
            <w:webHidden/>
          </w:rPr>
        </w:r>
        <w:r>
          <w:rPr>
            <w:noProof/>
            <w:webHidden/>
          </w:rPr>
          <w:fldChar w:fldCharType="separate"/>
        </w:r>
        <w:r>
          <w:rPr>
            <w:noProof/>
            <w:webHidden/>
          </w:rPr>
          <w:t>375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35" w:history="1">
        <w:r w:rsidRPr="00134689">
          <w:rPr>
            <w:rStyle w:val="Hyperlink"/>
            <w:noProof/>
          </w:rPr>
          <w:t>2.1.828</w:t>
        </w:r>
        <w:r>
          <w:rPr>
            <w:rFonts w:asciiTheme="minorHAnsi" w:eastAsiaTheme="minorEastAsia" w:hAnsiTheme="minorHAnsi" w:cstheme="minorBidi"/>
            <w:noProof/>
            <w:sz w:val="22"/>
            <w:szCs w:val="22"/>
          </w:rPr>
          <w:tab/>
        </w:r>
        <w:r w:rsidRPr="00134689">
          <w:rPr>
            <w:rStyle w:val="Hyperlink"/>
            <w:noProof/>
          </w:rPr>
          <w:t>Part 1 Section 18.12.6, queryTableRefresh (QueryTable Refresh Information)</w:t>
        </w:r>
        <w:r>
          <w:rPr>
            <w:noProof/>
            <w:webHidden/>
          </w:rPr>
          <w:tab/>
        </w:r>
        <w:r>
          <w:rPr>
            <w:noProof/>
            <w:webHidden/>
          </w:rPr>
          <w:fldChar w:fldCharType="begin"/>
        </w:r>
        <w:r>
          <w:rPr>
            <w:noProof/>
            <w:webHidden/>
          </w:rPr>
          <w:instrText xml:space="preserve"> PAGEREF _Toc229463835 \h </w:instrText>
        </w:r>
        <w:r>
          <w:rPr>
            <w:noProof/>
            <w:webHidden/>
          </w:rPr>
        </w:r>
        <w:r>
          <w:rPr>
            <w:noProof/>
            <w:webHidden/>
          </w:rPr>
          <w:fldChar w:fldCharType="separate"/>
        </w:r>
        <w:r>
          <w:rPr>
            <w:noProof/>
            <w:webHidden/>
          </w:rPr>
          <w:t>375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36" w:history="1">
        <w:r w:rsidRPr="00134689">
          <w:rPr>
            <w:rStyle w:val="Hyperlink"/>
            <w:noProof/>
          </w:rPr>
          <w:t>2.1.829</w:t>
        </w:r>
        <w:r>
          <w:rPr>
            <w:rFonts w:asciiTheme="minorHAnsi" w:eastAsiaTheme="minorEastAsia" w:hAnsiTheme="minorHAnsi" w:cstheme="minorBidi"/>
            <w:noProof/>
            <w:sz w:val="22"/>
            <w:szCs w:val="22"/>
          </w:rPr>
          <w:tab/>
        </w:r>
        <w:r w:rsidRPr="00134689">
          <w:rPr>
            <w:rStyle w:val="Hyperlink"/>
            <w:noProof/>
          </w:rPr>
          <w:t>Part 1 Section 18.13.1, connection (Connection)</w:t>
        </w:r>
        <w:r>
          <w:rPr>
            <w:noProof/>
            <w:webHidden/>
          </w:rPr>
          <w:tab/>
        </w:r>
        <w:r>
          <w:rPr>
            <w:noProof/>
            <w:webHidden/>
          </w:rPr>
          <w:fldChar w:fldCharType="begin"/>
        </w:r>
        <w:r>
          <w:rPr>
            <w:noProof/>
            <w:webHidden/>
          </w:rPr>
          <w:instrText xml:space="preserve"> PAGEREF _Toc229463836 \h </w:instrText>
        </w:r>
        <w:r>
          <w:rPr>
            <w:noProof/>
            <w:webHidden/>
          </w:rPr>
        </w:r>
        <w:r>
          <w:rPr>
            <w:noProof/>
            <w:webHidden/>
          </w:rPr>
          <w:fldChar w:fldCharType="separate"/>
        </w:r>
        <w:r>
          <w:rPr>
            <w:noProof/>
            <w:webHidden/>
          </w:rPr>
          <w:t>376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37" w:history="1">
        <w:r w:rsidRPr="00134689">
          <w:rPr>
            <w:rStyle w:val="Hyperlink"/>
            <w:noProof/>
          </w:rPr>
          <w:t>2.1.830</w:t>
        </w:r>
        <w:r>
          <w:rPr>
            <w:rFonts w:asciiTheme="minorHAnsi" w:eastAsiaTheme="minorEastAsia" w:hAnsiTheme="minorHAnsi" w:cstheme="minorBidi"/>
            <w:noProof/>
            <w:sz w:val="22"/>
            <w:szCs w:val="22"/>
          </w:rPr>
          <w:tab/>
        </w:r>
        <w:r w:rsidRPr="00134689">
          <w:rPr>
            <w:rStyle w:val="Hyperlink"/>
            <w:noProof/>
          </w:rPr>
          <w:t>Part 1 Section 18.13.3, dbPr (Database Properties)</w:t>
        </w:r>
        <w:r>
          <w:rPr>
            <w:noProof/>
            <w:webHidden/>
          </w:rPr>
          <w:tab/>
        </w:r>
        <w:r>
          <w:rPr>
            <w:noProof/>
            <w:webHidden/>
          </w:rPr>
          <w:fldChar w:fldCharType="begin"/>
        </w:r>
        <w:r>
          <w:rPr>
            <w:noProof/>
            <w:webHidden/>
          </w:rPr>
          <w:instrText xml:space="preserve"> PAGEREF _Toc229463837 \h </w:instrText>
        </w:r>
        <w:r>
          <w:rPr>
            <w:noProof/>
            <w:webHidden/>
          </w:rPr>
        </w:r>
        <w:r>
          <w:rPr>
            <w:noProof/>
            <w:webHidden/>
          </w:rPr>
          <w:fldChar w:fldCharType="separate"/>
        </w:r>
        <w:r>
          <w:rPr>
            <w:noProof/>
            <w:webHidden/>
          </w:rPr>
          <w:t>377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38" w:history="1">
        <w:r w:rsidRPr="00134689">
          <w:rPr>
            <w:rStyle w:val="Hyperlink"/>
            <w:noProof/>
          </w:rPr>
          <w:t>2.1.831</w:t>
        </w:r>
        <w:r>
          <w:rPr>
            <w:rFonts w:asciiTheme="minorHAnsi" w:eastAsiaTheme="minorEastAsia" w:hAnsiTheme="minorHAnsi" w:cstheme="minorBidi"/>
            <w:noProof/>
            <w:sz w:val="22"/>
            <w:szCs w:val="22"/>
          </w:rPr>
          <w:tab/>
        </w:r>
        <w:r w:rsidRPr="00134689">
          <w:rPr>
            <w:rStyle w:val="Hyperlink"/>
            <w:noProof/>
          </w:rPr>
          <w:t>Part 1 Section 18.13.5, olapPr (OLAP Properties)</w:t>
        </w:r>
        <w:r>
          <w:rPr>
            <w:noProof/>
            <w:webHidden/>
          </w:rPr>
          <w:tab/>
        </w:r>
        <w:r>
          <w:rPr>
            <w:noProof/>
            <w:webHidden/>
          </w:rPr>
          <w:fldChar w:fldCharType="begin"/>
        </w:r>
        <w:r>
          <w:rPr>
            <w:noProof/>
            <w:webHidden/>
          </w:rPr>
          <w:instrText xml:space="preserve"> PAGEREF _Toc229463838 \h </w:instrText>
        </w:r>
        <w:r>
          <w:rPr>
            <w:noProof/>
            <w:webHidden/>
          </w:rPr>
        </w:r>
        <w:r>
          <w:rPr>
            <w:noProof/>
            <w:webHidden/>
          </w:rPr>
          <w:fldChar w:fldCharType="separate"/>
        </w:r>
        <w:r>
          <w:rPr>
            <w:noProof/>
            <w:webHidden/>
          </w:rPr>
          <w:t>377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39" w:history="1">
        <w:r w:rsidRPr="00134689">
          <w:rPr>
            <w:rStyle w:val="Hyperlink"/>
            <w:noProof/>
          </w:rPr>
          <w:t>2.1.832</w:t>
        </w:r>
        <w:r>
          <w:rPr>
            <w:rFonts w:asciiTheme="minorHAnsi" w:eastAsiaTheme="minorEastAsia" w:hAnsiTheme="minorHAnsi" w:cstheme="minorBidi"/>
            <w:noProof/>
            <w:sz w:val="22"/>
            <w:szCs w:val="22"/>
          </w:rPr>
          <w:tab/>
        </w:r>
        <w:r w:rsidRPr="00134689">
          <w:rPr>
            <w:rStyle w:val="Hyperlink"/>
            <w:noProof/>
          </w:rPr>
          <w:t>Part 1 Section 18.13.6, parameter (Parameter Properties)</w:t>
        </w:r>
        <w:r>
          <w:rPr>
            <w:noProof/>
            <w:webHidden/>
          </w:rPr>
          <w:tab/>
        </w:r>
        <w:r>
          <w:rPr>
            <w:noProof/>
            <w:webHidden/>
          </w:rPr>
          <w:fldChar w:fldCharType="begin"/>
        </w:r>
        <w:r>
          <w:rPr>
            <w:noProof/>
            <w:webHidden/>
          </w:rPr>
          <w:instrText xml:space="preserve"> PAGEREF _Toc229463839 \h </w:instrText>
        </w:r>
        <w:r>
          <w:rPr>
            <w:noProof/>
            <w:webHidden/>
          </w:rPr>
        </w:r>
        <w:r>
          <w:rPr>
            <w:noProof/>
            <w:webHidden/>
          </w:rPr>
          <w:fldChar w:fldCharType="separate"/>
        </w:r>
        <w:r>
          <w:rPr>
            <w:noProof/>
            <w:webHidden/>
          </w:rPr>
          <w:t>377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40" w:history="1">
        <w:r w:rsidRPr="00134689">
          <w:rPr>
            <w:rStyle w:val="Hyperlink"/>
            <w:noProof/>
          </w:rPr>
          <w:t>2.1.833</w:t>
        </w:r>
        <w:r>
          <w:rPr>
            <w:rFonts w:asciiTheme="minorHAnsi" w:eastAsiaTheme="minorEastAsia" w:hAnsiTheme="minorHAnsi" w:cstheme="minorBidi"/>
            <w:noProof/>
            <w:sz w:val="22"/>
            <w:szCs w:val="22"/>
          </w:rPr>
          <w:tab/>
        </w:r>
        <w:r w:rsidRPr="00134689">
          <w:rPr>
            <w:rStyle w:val="Hyperlink"/>
            <w:noProof/>
          </w:rPr>
          <w:t>Part 1 Section 18.13.8, s (Character Value)</w:t>
        </w:r>
        <w:r>
          <w:rPr>
            <w:noProof/>
            <w:webHidden/>
          </w:rPr>
          <w:tab/>
        </w:r>
        <w:r>
          <w:rPr>
            <w:noProof/>
            <w:webHidden/>
          </w:rPr>
          <w:fldChar w:fldCharType="begin"/>
        </w:r>
        <w:r>
          <w:rPr>
            <w:noProof/>
            <w:webHidden/>
          </w:rPr>
          <w:instrText xml:space="preserve"> PAGEREF _Toc229463840 \h </w:instrText>
        </w:r>
        <w:r>
          <w:rPr>
            <w:noProof/>
            <w:webHidden/>
          </w:rPr>
        </w:r>
        <w:r>
          <w:rPr>
            <w:noProof/>
            <w:webHidden/>
          </w:rPr>
          <w:fldChar w:fldCharType="separate"/>
        </w:r>
        <w:r>
          <w:rPr>
            <w:noProof/>
            <w:webHidden/>
          </w:rPr>
          <w:t>378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41" w:history="1">
        <w:r w:rsidRPr="00134689">
          <w:rPr>
            <w:rStyle w:val="Hyperlink"/>
            <w:noProof/>
          </w:rPr>
          <w:t>2.1.834</w:t>
        </w:r>
        <w:r>
          <w:rPr>
            <w:rFonts w:asciiTheme="minorHAnsi" w:eastAsiaTheme="minorEastAsia" w:hAnsiTheme="minorHAnsi" w:cstheme="minorBidi"/>
            <w:noProof/>
            <w:sz w:val="22"/>
            <w:szCs w:val="22"/>
          </w:rPr>
          <w:tab/>
        </w:r>
        <w:r w:rsidRPr="00134689">
          <w:rPr>
            <w:rStyle w:val="Hyperlink"/>
            <w:noProof/>
          </w:rPr>
          <w:t>Part 1 Section 18.13.10, textField (Text Import Field Settings)</w:t>
        </w:r>
        <w:r>
          <w:rPr>
            <w:noProof/>
            <w:webHidden/>
          </w:rPr>
          <w:tab/>
        </w:r>
        <w:r>
          <w:rPr>
            <w:noProof/>
            <w:webHidden/>
          </w:rPr>
          <w:fldChar w:fldCharType="begin"/>
        </w:r>
        <w:r>
          <w:rPr>
            <w:noProof/>
            <w:webHidden/>
          </w:rPr>
          <w:instrText xml:space="preserve"> PAGEREF _Toc229463841 \h </w:instrText>
        </w:r>
        <w:r>
          <w:rPr>
            <w:noProof/>
            <w:webHidden/>
          </w:rPr>
        </w:r>
        <w:r>
          <w:rPr>
            <w:noProof/>
            <w:webHidden/>
          </w:rPr>
          <w:fldChar w:fldCharType="separate"/>
        </w:r>
        <w:r>
          <w:rPr>
            <w:noProof/>
            <w:webHidden/>
          </w:rPr>
          <w:t>378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42" w:history="1">
        <w:r w:rsidRPr="00134689">
          <w:rPr>
            <w:rStyle w:val="Hyperlink"/>
            <w:noProof/>
          </w:rPr>
          <w:t>2.1.835</w:t>
        </w:r>
        <w:r>
          <w:rPr>
            <w:rFonts w:asciiTheme="minorHAnsi" w:eastAsiaTheme="minorEastAsia" w:hAnsiTheme="minorHAnsi" w:cstheme="minorBidi"/>
            <w:noProof/>
            <w:sz w:val="22"/>
            <w:szCs w:val="22"/>
          </w:rPr>
          <w:tab/>
        </w:r>
        <w:r w:rsidRPr="00134689">
          <w:rPr>
            <w:rStyle w:val="Hyperlink"/>
            <w:noProof/>
          </w:rPr>
          <w:t>Part 1 Section 18.13.11, textFields (Fields)</w:t>
        </w:r>
        <w:r>
          <w:rPr>
            <w:noProof/>
            <w:webHidden/>
          </w:rPr>
          <w:tab/>
        </w:r>
        <w:r>
          <w:rPr>
            <w:noProof/>
            <w:webHidden/>
          </w:rPr>
          <w:fldChar w:fldCharType="begin"/>
        </w:r>
        <w:r>
          <w:rPr>
            <w:noProof/>
            <w:webHidden/>
          </w:rPr>
          <w:instrText xml:space="preserve"> PAGEREF _Toc229463842 \h </w:instrText>
        </w:r>
        <w:r>
          <w:rPr>
            <w:noProof/>
            <w:webHidden/>
          </w:rPr>
        </w:r>
        <w:r>
          <w:rPr>
            <w:noProof/>
            <w:webHidden/>
          </w:rPr>
          <w:fldChar w:fldCharType="separate"/>
        </w:r>
        <w:r>
          <w:rPr>
            <w:noProof/>
            <w:webHidden/>
          </w:rPr>
          <w:t>378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43" w:history="1">
        <w:r w:rsidRPr="00134689">
          <w:rPr>
            <w:rStyle w:val="Hyperlink"/>
            <w:noProof/>
          </w:rPr>
          <w:t>2.1.836</w:t>
        </w:r>
        <w:r>
          <w:rPr>
            <w:rFonts w:asciiTheme="minorHAnsi" w:eastAsiaTheme="minorEastAsia" w:hAnsiTheme="minorHAnsi" w:cstheme="minorBidi"/>
            <w:noProof/>
            <w:sz w:val="22"/>
            <w:szCs w:val="22"/>
          </w:rPr>
          <w:tab/>
        </w:r>
        <w:r w:rsidRPr="00134689">
          <w:rPr>
            <w:rStyle w:val="Hyperlink"/>
            <w:noProof/>
          </w:rPr>
          <w:t>Part 1 Section 18.13.12, textPr (Text Import Settings)</w:t>
        </w:r>
        <w:r>
          <w:rPr>
            <w:noProof/>
            <w:webHidden/>
          </w:rPr>
          <w:tab/>
        </w:r>
        <w:r>
          <w:rPr>
            <w:noProof/>
            <w:webHidden/>
          </w:rPr>
          <w:fldChar w:fldCharType="begin"/>
        </w:r>
        <w:r>
          <w:rPr>
            <w:noProof/>
            <w:webHidden/>
          </w:rPr>
          <w:instrText xml:space="preserve"> PAGEREF _Toc229463843 \h </w:instrText>
        </w:r>
        <w:r>
          <w:rPr>
            <w:noProof/>
            <w:webHidden/>
          </w:rPr>
        </w:r>
        <w:r>
          <w:rPr>
            <w:noProof/>
            <w:webHidden/>
          </w:rPr>
          <w:fldChar w:fldCharType="separate"/>
        </w:r>
        <w:r>
          <w:rPr>
            <w:noProof/>
            <w:webHidden/>
          </w:rPr>
          <w:t>378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44" w:history="1">
        <w:r w:rsidRPr="00134689">
          <w:rPr>
            <w:rStyle w:val="Hyperlink"/>
            <w:noProof/>
          </w:rPr>
          <w:t>2.1.837</w:t>
        </w:r>
        <w:r>
          <w:rPr>
            <w:rFonts w:asciiTheme="minorHAnsi" w:eastAsiaTheme="minorEastAsia" w:hAnsiTheme="minorHAnsi" w:cstheme="minorBidi"/>
            <w:noProof/>
            <w:sz w:val="22"/>
            <w:szCs w:val="22"/>
          </w:rPr>
          <w:tab/>
        </w:r>
        <w:r w:rsidRPr="00134689">
          <w:rPr>
            <w:rStyle w:val="Hyperlink"/>
            <w:noProof/>
          </w:rPr>
          <w:t>Part 1 Section 18.13.13, webPr (Web Query Properties)</w:t>
        </w:r>
        <w:r>
          <w:rPr>
            <w:noProof/>
            <w:webHidden/>
          </w:rPr>
          <w:tab/>
        </w:r>
        <w:r>
          <w:rPr>
            <w:noProof/>
            <w:webHidden/>
          </w:rPr>
          <w:fldChar w:fldCharType="begin"/>
        </w:r>
        <w:r>
          <w:rPr>
            <w:noProof/>
            <w:webHidden/>
          </w:rPr>
          <w:instrText xml:space="preserve"> PAGEREF _Toc229463844 \h </w:instrText>
        </w:r>
        <w:r>
          <w:rPr>
            <w:noProof/>
            <w:webHidden/>
          </w:rPr>
        </w:r>
        <w:r>
          <w:rPr>
            <w:noProof/>
            <w:webHidden/>
          </w:rPr>
          <w:fldChar w:fldCharType="separate"/>
        </w:r>
        <w:r>
          <w:rPr>
            <w:noProof/>
            <w:webHidden/>
          </w:rPr>
          <w:t>379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45" w:history="1">
        <w:r w:rsidRPr="00134689">
          <w:rPr>
            <w:rStyle w:val="Hyperlink"/>
            <w:noProof/>
          </w:rPr>
          <w:t>2.1.838</w:t>
        </w:r>
        <w:r>
          <w:rPr>
            <w:rFonts w:asciiTheme="minorHAnsi" w:eastAsiaTheme="minorEastAsia" w:hAnsiTheme="minorHAnsi" w:cstheme="minorBidi"/>
            <w:noProof/>
            <w:sz w:val="22"/>
            <w:szCs w:val="22"/>
          </w:rPr>
          <w:tab/>
        </w:r>
        <w:r w:rsidRPr="00134689">
          <w:rPr>
            <w:rStyle w:val="Hyperlink"/>
            <w:noProof/>
          </w:rPr>
          <w:t>Part 1 Section 18.14.1, cell (External Cell Data)</w:t>
        </w:r>
        <w:r>
          <w:rPr>
            <w:noProof/>
            <w:webHidden/>
          </w:rPr>
          <w:tab/>
        </w:r>
        <w:r>
          <w:rPr>
            <w:noProof/>
            <w:webHidden/>
          </w:rPr>
          <w:fldChar w:fldCharType="begin"/>
        </w:r>
        <w:r>
          <w:rPr>
            <w:noProof/>
            <w:webHidden/>
          </w:rPr>
          <w:instrText xml:space="preserve"> PAGEREF _Toc229463845 \h </w:instrText>
        </w:r>
        <w:r>
          <w:rPr>
            <w:noProof/>
            <w:webHidden/>
          </w:rPr>
        </w:r>
        <w:r>
          <w:rPr>
            <w:noProof/>
            <w:webHidden/>
          </w:rPr>
          <w:fldChar w:fldCharType="separate"/>
        </w:r>
        <w:r>
          <w:rPr>
            <w:noProof/>
            <w:webHidden/>
          </w:rPr>
          <w:t>379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46" w:history="1">
        <w:r w:rsidRPr="00134689">
          <w:rPr>
            <w:rStyle w:val="Hyperlink"/>
            <w:noProof/>
          </w:rPr>
          <w:t>2.1.839</w:t>
        </w:r>
        <w:r>
          <w:rPr>
            <w:rFonts w:asciiTheme="minorHAnsi" w:eastAsiaTheme="minorEastAsia" w:hAnsiTheme="minorHAnsi" w:cstheme="minorBidi"/>
            <w:noProof/>
            <w:sz w:val="22"/>
            <w:szCs w:val="22"/>
          </w:rPr>
          <w:tab/>
        </w:r>
        <w:r w:rsidRPr="00134689">
          <w:rPr>
            <w:rStyle w:val="Hyperlink"/>
            <w:noProof/>
          </w:rPr>
          <w:t>Part 1 Section 18.14.2, ddeItem (DDE Item definition)</w:t>
        </w:r>
        <w:r>
          <w:rPr>
            <w:noProof/>
            <w:webHidden/>
          </w:rPr>
          <w:tab/>
        </w:r>
        <w:r>
          <w:rPr>
            <w:noProof/>
            <w:webHidden/>
          </w:rPr>
          <w:fldChar w:fldCharType="begin"/>
        </w:r>
        <w:r>
          <w:rPr>
            <w:noProof/>
            <w:webHidden/>
          </w:rPr>
          <w:instrText xml:space="preserve"> PAGEREF _Toc229463846 \h </w:instrText>
        </w:r>
        <w:r>
          <w:rPr>
            <w:noProof/>
            <w:webHidden/>
          </w:rPr>
        </w:r>
        <w:r>
          <w:rPr>
            <w:noProof/>
            <w:webHidden/>
          </w:rPr>
          <w:fldChar w:fldCharType="separate"/>
        </w:r>
        <w:r>
          <w:rPr>
            <w:noProof/>
            <w:webHidden/>
          </w:rPr>
          <w:t>380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47" w:history="1">
        <w:r w:rsidRPr="00134689">
          <w:rPr>
            <w:rStyle w:val="Hyperlink"/>
            <w:noProof/>
          </w:rPr>
          <w:t>2.1.840</w:t>
        </w:r>
        <w:r>
          <w:rPr>
            <w:rFonts w:asciiTheme="minorHAnsi" w:eastAsiaTheme="minorEastAsia" w:hAnsiTheme="minorHAnsi" w:cstheme="minorBidi"/>
            <w:noProof/>
            <w:sz w:val="22"/>
            <w:szCs w:val="22"/>
          </w:rPr>
          <w:tab/>
        </w:r>
        <w:r w:rsidRPr="00134689">
          <w:rPr>
            <w:rStyle w:val="Hyperlink"/>
            <w:noProof/>
          </w:rPr>
          <w:t>Part 1 Section 18.14.4, ddeLink (DDE Connection)</w:t>
        </w:r>
        <w:r>
          <w:rPr>
            <w:noProof/>
            <w:webHidden/>
          </w:rPr>
          <w:tab/>
        </w:r>
        <w:r>
          <w:rPr>
            <w:noProof/>
            <w:webHidden/>
          </w:rPr>
          <w:fldChar w:fldCharType="begin"/>
        </w:r>
        <w:r>
          <w:rPr>
            <w:noProof/>
            <w:webHidden/>
          </w:rPr>
          <w:instrText xml:space="preserve"> PAGEREF _Toc229463847 \h </w:instrText>
        </w:r>
        <w:r>
          <w:rPr>
            <w:noProof/>
            <w:webHidden/>
          </w:rPr>
        </w:r>
        <w:r>
          <w:rPr>
            <w:noProof/>
            <w:webHidden/>
          </w:rPr>
          <w:fldChar w:fldCharType="separate"/>
        </w:r>
        <w:r>
          <w:rPr>
            <w:noProof/>
            <w:webHidden/>
          </w:rPr>
          <w:t>380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48" w:history="1">
        <w:r w:rsidRPr="00134689">
          <w:rPr>
            <w:rStyle w:val="Hyperlink"/>
            <w:noProof/>
          </w:rPr>
          <w:t>2.1.841</w:t>
        </w:r>
        <w:r>
          <w:rPr>
            <w:rFonts w:asciiTheme="minorHAnsi" w:eastAsiaTheme="minorEastAsia" w:hAnsiTheme="minorHAnsi" w:cstheme="minorBidi"/>
            <w:noProof/>
            <w:sz w:val="22"/>
            <w:szCs w:val="22"/>
          </w:rPr>
          <w:tab/>
        </w:r>
        <w:r w:rsidRPr="00134689">
          <w:rPr>
            <w:rStyle w:val="Hyperlink"/>
            <w:noProof/>
          </w:rPr>
          <w:t>Part 1 Section 18.14.5, definedName (Defined Name)</w:t>
        </w:r>
        <w:r>
          <w:rPr>
            <w:noProof/>
            <w:webHidden/>
          </w:rPr>
          <w:tab/>
        </w:r>
        <w:r>
          <w:rPr>
            <w:noProof/>
            <w:webHidden/>
          </w:rPr>
          <w:fldChar w:fldCharType="begin"/>
        </w:r>
        <w:r>
          <w:rPr>
            <w:noProof/>
            <w:webHidden/>
          </w:rPr>
          <w:instrText xml:space="preserve"> PAGEREF _Toc229463848 \h </w:instrText>
        </w:r>
        <w:r>
          <w:rPr>
            <w:noProof/>
            <w:webHidden/>
          </w:rPr>
        </w:r>
        <w:r>
          <w:rPr>
            <w:noProof/>
            <w:webHidden/>
          </w:rPr>
          <w:fldChar w:fldCharType="separate"/>
        </w:r>
        <w:r>
          <w:rPr>
            <w:noProof/>
            <w:webHidden/>
          </w:rPr>
          <w:t>380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49" w:history="1">
        <w:r w:rsidRPr="00134689">
          <w:rPr>
            <w:rStyle w:val="Hyperlink"/>
            <w:noProof/>
          </w:rPr>
          <w:t>2.1.842</w:t>
        </w:r>
        <w:r>
          <w:rPr>
            <w:rFonts w:asciiTheme="minorHAnsi" w:eastAsiaTheme="minorEastAsia" w:hAnsiTheme="minorHAnsi" w:cstheme="minorBidi"/>
            <w:noProof/>
            <w:sz w:val="22"/>
            <w:szCs w:val="22"/>
          </w:rPr>
          <w:tab/>
        </w:r>
        <w:r w:rsidRPr="00134689">
          <w:rPr>
            <w:rStyle w:val="Hyperlink"/>
            <w:noProof/>
          </w:rPr>
          <w:t>Part 1 Section 18.14.8, externalLink (External Reference)</w:t>
        </w:r>
        <w:r>
          <w:rPr>
            <w:noProof/>
            <w:webHidden/>
          </w:rPr>
          <w:tab/>
        </w:r>
        <w:r>
          <w:rPr>
            <w:noProof/>
            <w:webHidden/>
          </w:rPr>
          <w:fldChar w:fldCharType="begin"/>
        </w:r>
        <w:r>
          <w:rPr>
            <w:noProof/>
            <w:webHidden/>
          </w:rPr>
          <w:instrText xml:space="preserve"> PAGEREF _Toc229463849 \h </w:instrText>
        </w:r>
        <w:r>
          <w:rPr>
            <w:noProof/>
            <w:webHidden/>
          </w:rPr>
        </w:r>
        <w:r>
          <w:rPr>
            <w:noProof/>
            <w:webHidden/>
          </w:rPr>
          <w:fldChar w:fldCharType="separate"/>
        </w:r>
        <w:r>
          <w:rPr>
            <w:noProof/>
            <w:webHidden/>
          </w:rPr>
          <w:t>381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50" w:history="1">
        <w:r w:rsidRPr="00134689">
          <w:rPr>
            <w:rStyle w:val="Hyperlink"/>
            <w:noProof/>
          </w:rPr>
          <w:t>2.1.843</w:t>
        </w:r>
        <w:r>
          <w:rPr>
            <w:rFonts w:asciiTheme="minorHAnsi" w:eastAsiaTheme="minorEastAsia" w:hAnsiTheme="minorHAnsi" w:cstheme="minorBidi"/>
            <w:noProof/>
            <w:sz w:val="22"/>
            <w:szCs w:val="22"/>
          </w:rPr>
          <w:tab/>
        </w:r>
        <w:r w:rsidRPr="00134689">
          <w:rPr>
            <w:rStyle w:val="Hyperlink"/>
            <w:noProof/>
          </w:rPr>
          <w:t>Part 1 Section 18.14.9, oleItem (Object Link Item)</w:t>
        </w:r>
        <w:r>
          <w:rPr>
            <w:noProof/>
            <w:webHidden/>
          </w:rPr>
          <w:tab/>
        </w:r>
        <w:r>
          <w:rPr>
            <w:noProof/>
            <w:webHidden/>
          </w:rPr>
          <w:fldChar w:fldCharType="begin"/>
        </w:r>
        <w:r>
          <w:rPr>
            <w:noProof/>
            <w:webHidden/>
          </w:rPr>
          <w:instrText xml:space="preserve"> PAGEREF _Toc229463850 \h </w:instrText>
        </w:r>
        <w:r>
          <w:rPr>
            <w:noProof/>
            <w:webHidden/>
          </w:rPr>
        </w:r>
        <w:r>
          <w:rPr>
            <w:noProof/>
            <w:webHidden/>
          </w:rPr>
          <w:fldChar w:fldCharType="separate"/>
        </w:r>
        <w:r>
          <w:rPr>
            <w:noProof/>
            <w:webHidden/>
          </w:rPr>
          <w:t>381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51" w:history="1">
        <w:r w:rsidRPr="00134689">
          <w:rPr>
            <w:rStyle w:val="Hyperlink"/>
            <w:noProof/>
          </w:rPr>
          <w:t>2.1.844</w:t>
        </w:r>
        <w:r>
          <w:rPr>
            <w:rFonts w:asciiTheme="minorHAnsi" w:eastAsiaTheme="minorEastAsia" w:hAnsiTheme="minorHAnsi" w:cstheme="minorBidi"/>
            <w:noProof/>
            <w:sz w:val="22"/>
            <w:szCs w:val="22"/>
          </w:rPr>
          <w:tab/>
        </w:r>
        <w:r w:rsidRPr="00134689">
          <w:rPr>
            <w:rStyle w:val="Hyperlink"/>
            <w:noProof/>
          </w:rPr>
          <w:t>Part 1 Section 18.14.11, oleLink (Generic Object Link Connection)</w:t>
        </w:r>
        <w:r>
          <w:rPr>
            <w:noProof/>
            <w:webHidden/>
          </w:rPr>
          <w:tab/>
        </w:r>
        <w:r>
          <w:rPr>
            <w:noProof/>
            <w:webHidden/>
          </w:rPr>
          <w:fldChar w:fldCharType="begin"/>
        </w:r>
        <w:r>
          <w:rPr>
            <w:noProof/>
            <w:webHidden/>
          </w:rPr>
          <w:instrText xml:space="preserve"> PAGEREF _Toc229463851 \h </w:instrText>
        </w:r>
        <w:r>
          <w:rPr>
            <w:noProof/>
            <w:webHidden/>
          </w:rPr>
        </w:r>
        <w:r>
          <w:rPr>
            <w:noProof/>
            <w:webHidden/>
          </w:rPr>
          <w:fldChar w:fldCharType="separate"/>
        </w:r>
        <w:r>
          <w:rPr>
            <w:noProof/>
            <w:webHidden/>
          </w:rPr>
          <w:t>381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52" w:history="1">
        <w:r w:rsidRPr="00134689">
          <w:rPr>
            <w:rStyle w:val="Hyperlink"/>
            <w:noProof/>
          </w:rPr>
          <w:t>2.1.845</w:t>
        </w:r>
        <w:r>
          <w:rPr>
            <w:rFonts w:asciiTheme="minorHAnsi" w:eastAsiaTheme="minorEastAsia" w:hAnsiTheme="minorHAnsi" w:cstheme="minorBidi"/>
            <w:noProof/>
            <w:sz w:val="22"/>
            <w:szCs w:val="22"/>
          </w:rPr>
          <w:tab/>
        </w:r>
        <w:r w:rsidRPr="00134689">
          <w:rPr>
            <w:rStyle w:val="Hyperlink"/>
            <w:noProof/>
          </w:rPr>
          <w:t>Part 1 Section 18.14.12, row (Row)</w:t>
        </w:r>
        <w:r>
          <w:rPr>
            <w:noProof/>
            <w:webHidden/>
          </w:rPr>
          <w:tab/>
        </w:r>
        <w:r>
          <w:rPr>
            <w:noProof/>
            <w:webHidden/>
          </w:rPr>
          <w:fldChar w:fldCharType="begin"/>
        </w:r>
        <w:r>
          <w:rPr>
            <w:noProof/>
            <w:webHidden/>
          </w:rPr>
          <w:instrText xml:space="preserve"> PAGEREF _Toc229463852 \h </w:instrText>
        </w:r>
        <w:r>
          <w:rPr>
            <w:noProof/>
            <w:webHidden/>
          </w:rPr>
        </w:r>
        <w:r>
          <w:rPr>
            <w:noProof/>
            <w:webHidden/>
          </w:rPr>
          <w:fldChar w:fldCharType="separate"/>
        </w:r>
        <w:r>
          <w:rPr>
            <w:noProof/>
            <w:webHidden/>
          </w:rPr>
          <w:t>381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53" w:history="1">
        <w:r w:rsidRPr="00134689">
          <w:rPr>
            <w:rStyle w:val="Hyperlink"/>
            <w:noProof/>
          </w:rPr>
          <w:t>2.1.846</w:t>
        </w:r>
        <w:r>
          <w:rPr>
            <w:rFonts w:asciiTheme="minorHAnsi" w:eastAsiaTheme="minorEastAsia" w:hAnsiTheme="minorHAnsi" w:cstheme="minorBidi"/>
            <w:noProof/>
            <w:sz w:val="22"/>
            <w:szCs w:val="22"/>
          </w:rPr>
          <w:tab/>
        </w:r>
        <w:r w:rsidRPr="00134689">
          <w:rPr>
            <w:rStyle w:val="Hyperlink"/>
            <w:noProof/>
          </w:rPr>
          <w:t>Part 1 Section 18.14.13, sheetData (External Sheet Data Set)</w:t>
        </w:r>
        <w:r>
          <w:rPr>
            <w:noProof/>
            <w:webHidden/>
          </w:rPr>
          <w:tab/>
        </w:r>
        <w:r>
          <w:rPr>
            <w:noProof/>
            <w:webHidden/>
          </w:rPr>
          <w:fldChar w:fldCharType="begin"/>
        </w:r>
        <w:r>
          <w:rPr>
            <w:noProof/>
            <w:webHidden/>
          </w:rPr>
          <w:instrText xml:space="preserve"> PAGEREF _Toc229463853 \h </w:instrText>
        </w:r>
        <w:r>
          <w:rPr>
            <w:noProof/>
            <w:webHidden/>
          </w:rPr>
        </w:r>
        <w:r>
          <w:rPr>
            <w:noProof/>
            <w:webHidden/>
          </w:rPr>
          <w:fldChar w:fldCharType="separate"/>
        </w:r>
        <w:r>
          <w:rPr>
            <w:noProof/>
            <w:webHidden/>
          </w:rPr>
          <w:t>381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54" w:history="1">
        <w:r w:rsidRPr="00134689">
          <w:rPr>
            <w:rStyle w:val="Hyperlink"/>
            <w:noProof/>
          </w:rPr>
          <w:t>2.1.847</w:t>
        </w:r>
        <w:r>
          <w:rPr>
            <w:rFonts w:asciiTheme="minorHAnsi" w:eastAsiaTheme="minorEastAsia" w:hAnsiTheme="minorHAnsi" w:cstheme="minorBidi"/>
            <w:noProof/>
            <w:sz w:val="22"/>
            <w:szCs w:val="22"/>
          </w:rPr>
          <w:tab/>
        </w:r>
        <w:r w:rsidRPr="00134689">
          <w:rPr>
            <w:rStyle w:val="Hyperlink"/>
            <w:noProof/>
          </w:rPr>
          <w:t>Part 1 Section 18.14.15, sheetName (Sheet Name)</w:t>
        </w:r>
        <w:r>
          <w:rPr>
            <w:noProof/>
            <w:webHidden/>
          </w:rPr>
          <w:tab/>
        </w:r>
        <w:r>
          <w:rPr>
            <w:noProof/>
            <w:webHidden/>
          </w:rPr>
          <w:fldChar w:fldCharType="begin"/>
        </w:r>
        <w:r>
          <w:rPr>
            <w:noProof/>
            <w:webHidden/>
          </w:rPr>
          <w:instrText xml:space="preserve"> PAGEREF _Toc229463854 \h </w:instrText>
        </w:r>
        <w:r>
          <w:rPr>
            <w:noProof/>
            <w:webHidden/>
          </w:rPr>
        </w:r>
        <w:r>
          <w:rPr>
            <w:noProof/>
            <w:webHidden/>
          </w:rPr>
          <w:fldChar w:fldCharType="separate"/>
        </w:r>
        <w:r>
          <w:rPr>
            <w:noProof/>
            <w:webHidden/>
          </w:rPr>
          <w:t>382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55" w:history="1">
        <w:r w:rsidRPr="00134689">
          <w:rPr>
            <w:rStyle w:val="Hyperlink"/>
            <w:noProof/>
          </w:rPr>
          <w:t>2.1.848</w:t>
        </w:r>
        <w:r>
          <w:rPr>
            <w:rFonts w:asciiTheme="minorHAnsi" w:eastAsiaTheme="minorEastAsia" w:hAnsiTheme="minorHAnsi" w:cstheme="minorBidi"/>
            <w:noProof/>
            <w:sz w:val="22"/>
            <w:szCs w:val="22"/>
          </w:rPr>
          <w:tab/>
        </w:r>
        <w:r w:rsidRPr="00134689">
          <w:rPr>
            <w:rStyle w:val="Hyperlink"/>
            <w:noProof/>
          </w:rPr>
          <w:t>Part 1 Section 18.14.16, sheetNames (Supporting Workbook Sheet Names)</w:t>
        </w:r>
        <w:r>
          <w:rPr>
            <w:noProof/>
            <w:webHidden/>
          </w:rPr>
          <w:tab/>
        </w:r>
        <w:r>
          <w:rPr>
            <w:noProof/>
            <w:webHidden/>
          </w:rPr>
          <w:fldChar w:fldCharType="begin"/>
        </w:r>
        <w:r>
          <w:rPr>
            <w:noProof/>
            <w:webHidden/>
          </w:rPr>
          <w:instrText xml:space="preserve"> PAGEREF _Toc229463855 \h </w:instrText>
        </w:r>
        <w:r>
          <w:rPr>
            <w:noProof/>
            <w:webHidden/>
          </w:rPr>
        </w:r>
        <w:r>
          <w:rPr>
            <w:noProof/>
            <w:webHidden/>
          </w:rPr>
          <w:fldChar w:fldCharType="separate"/>
        </w:r>
        <w:r>
          <w:rPr>
            <w:noProof/>
            <w:webHidden/>
          </w:rPr>
          <w:t>382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56" w:history="1">
        <w:r w:rsidRPr="00134689">
          <w:rPr>
            <w:rStyle w:val="Hyperlink"/>
            <w:noProof/>
          </w:rPr>
          <w:t>2.1.849</w:t>
        </w:r>
        <w:r>
          <w:rPr>
            <w:rFonts w:asciiTheme="minorHAnsi" w:eastAsiaTheme="minorEastAsia" w:hAnsiTheme="minorHAnsi" w:cstheme="minorBidi"/>
            <w:noProof/>
            <w:sz w:val="22"/>
            <w:szCs w:val="22"/>
          </w:rPr>
          <w:tab/>
        </w:r>
        <w:r w:rsidRPr="00134689">
          <w:rPr>
            <w:rStyle w:val="Hyperlink"/>
            <w:noProof/>
          </w:rPr>
          <w:t>Part 1 Section 18.14.17, val (DDE Link Value)</w:t>
        </w:r>
        <w:r>
          <w:rPr>
            <w:noProof/>
            <w:webHidden/>
          </w:rPr>
          <w:tab/>
        </w:r>
        <w:r>
          <w:rPr>
            <w:noProof/>
            <w:webHidden/>
          </w:rPr>
          <w:fldChar w:fldCharType="begin"/>
        </w:r>
        <w:r>
          <w:rPr>
            <w:noProof/>
            <w:webHidden/>
          </w:rPr>
          <w:instrText xml:space="preserve"> PAGEREF _Toc229463856 \h </w:instrText>
        </w:r>
        <w:r>
          <w:rPr>
            <w:noProof/>
            <w:webHidden/>
          </w:rPr>
        </w:r>
        <w:r>
          <w:rPr>
            <w:noProof/>
            <w:webHidden/>
          </w:rPr>
          <w:fldChar w:fldCharType="separate"/>
        </w:r>
        <w:r>
          <w:rPr>
            <w:noProof/>
            <w:webHidden/>
          </w:rPr>
          <w:t>382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57" w:history="1">
        <w:r w:rsidRPr="00134689">
          <w:rPr>
            <w:rStyle w:val="Hyperlink"/>
            <w:noProof/>
          </w:rPr>
          <w:t>2.1.850</w:t>
        </w:r>
        <w:r>
          <w:rPr>
            <w:rFonts w:asciiTheme="minorHAnsi" w:eastAsiaTheme="minorEastAsia" w:hAnsiTheme="minorHAnsi" w:cstheme="minorBidi"/>
            <w:noProof/>
            <w:sz w:val="22"/>
            <w:szCs w:val="22"/>
          </w:rPr>
          <w:tab/>
        </w:r>
        <w:r w:rsidRPr="00134689">
          <w:rPr>
            <w:rStyle w:val="Hyperlink"/>
            <w:noProof/>
          </w:rPr>
          <w:t>Part 1 Section 18.14.18, value (Value)</w:t>
        </w:r>
        <w:r>
          <w:rPr>
            <w:noProof/>
            <w:webHidden/>
          </w:rPr>
          <w:tab/>
        </w:r>
        <w:r>
          <w:rPr>
            <w:noProof/>
            <w:webHidden/>
          </w:rPr>
          <w:fldChar w:fldCharType="begin"/>
        </w:r>
        <w:r>
          <w:rPr>
            <w:noProof/>
            <w:webHidden/>
          </w:rPr>
          <w:instrText xml:space="preserve"> PAGEREF _Toc229463857 \h </w:instrText>
        </w:r>
        <w:r>
          <w:rPr>
            <w:noProof/>
            <w:webHidden/>
          </w:rPr>
        </w:r>
        <w:r>
          <w:rPr>
            <w:noProof/>
            <w:webHidden/>
          </w:rPr>
          <w:fldChar w:fldCharType="separate"/>
        </w:r>
        <w:r>
          <w:rPr>
            <w:noProof/>
            <w:webHidden/>
          </w:rPr>
          <w:t>382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58" w:history="1">
        <w:r w:rsidRPr="00134689">
          <w:rPr>
            <w:rStyle w:val="Hyperlink"/>
            <w:noProof/>
          </w:rPr>
          <w:t>2.1.851</w:t>
        </w:r>
        <w:r>
          <w:rPr>
            <w:rFonts w:asciiTheme="minorHAnsi" w:eastAsiaTheme="minorEastAsia" w:hAnsiTheme="minorHAnsi" w:cstheme="minorBidi"/>
            <w:noProof/>
            <w:sz w:val="22"/>
            <w:szCs w:val="22"/>
          </w:rPr>
          <w:tab/>
        </w:r>
        <w:r w:rsidRPr="00134689">
          <w:rPr>
            <w:rStyle w:val="Hyperlink"/>
            <w:noProof/>
          </w:rPr>
          <w:t>Part 1 Section 18.14.19, values (DDE Name Values)</w:t>
        </w:r>
        <w:r>
          <w:rPr>
            <w:noProof/>
            <w:webHidden/>
          </w:rPr>
          <w:tab/>
        </w:r>
        <w:r>
          <w:rPr>
            <w:noProof/>
            <w:webHidden/>
          </w:rPr>
          <w:fldChar w:fldCharType="begin"/>
        </w:r>
        <w:r>
          <w:rPr>
            <w:noProof/>
            <w:webHidden/>
          </w:rPr>
          <w:instrText xml:space="preserve"> PAGEREF _Toc229463858 \h </w:instrText>
        </w:r>
        <w:r>
          <w:rPr>
            <w:noProof/>
            <w:webHidden/>
          </w:rPr>
        </w:r>
        <w:r>
          <w:rPr>
            <w:noProof/>
            <w:webHidden/>
          </w:rPr>
          <w:fldChar w:fldCharType="separate"/>
        </w:r>
        <w:r>
          <w:rPr>
            <w:noProof/>
            <w:webHidden/>
          </w:rPr>
          <w:t>382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59" w:history="1">
        <w:r w:rsidRPr="00134689">
          <w:rPr>
            <w:rStyle w:val="Hyperlink"/>
            <w:noProof/>
          </w:rPr>
          <w:t>2.1.852</w:t>
        </w:r>
        <w:r>
          <w:rPr>
            <w:rFonts w:asciiTheme="minorHAnsi" w:eastAsiaTheme="minorEastAsia" w:hAnsiTheme="minorHAnsi" w:cstheme="minorBidi"/>
            <w:noProof/>
            <w:sz w:val="22"/>
            <w:szCs w:val="22"/>
          </w:rPr>
          <w:tab/>
        </w:r>
        <w:r w:rsidRPr="00134689">
          <w:rPr>
            <w:rStyle w:val="Hyperlink"/>
            <w:noProof/>
          </w:rPr>
          <w:t>Part 1 Section 18.15.1, main (Main)</w:t>
        </w:r>
        <w:r>
          <w:rPr>
            <w:noProof/>
            <w:webHidden/>
          </w:rPr>
          <w:tab/>
        </w:r>
        <w:r>
          <w:rPr>
            <w:noProof/>
            <w:webHidden/>
          </w:rPr>
          <w:fldChar w:fldCharType="begin"/>
        </w:r>
        <w:r>
          <w:rPr>
            <w:noProof/>
            <w:webHidden/>
          </w:rPr>
          <w:instrText xml:space="preserve"> PAGEREF _Toc229463859 \h </w:instrText>
        </w:r>
        <w:r>
          <w:rPr>
            <w:noProof/>
            <w:webHidden/>
          </w:rPr>
        </w:r>
        <w:r>
          <w:rPr>
            <w:noProof/>
            <w:webHidden/>
          </w:rPr>
          <w:fldChar w:fldCharType="separate"/>
        </w:r>
        <w:r>
          <w:rPr>
            <w:noProof/>
            <w:webHidden/>
          </w:rPr>
          <w:t>382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60" w:history="1">
        <w:r w:rsidRPr="00134689">
          <w:rPr>
            <w:rStyle w:val="Hyperlink"/>
            <w:noProof/>
          </w:rPr>
          <w:t>2.1.853</w:t>
        </w:r>
        <w:r>
          <w:rPr>
            <w:rFonts w:asciiTheme="minorHAnsi" w:eastAsiaTheme="minorEastAsia" w:hAnsiTheme="minorHAnsi" w:cstheme="minorBidi"/>
            <w:noProof/>
            <w:sz w:val="22"/>
            <w:szCs w:val="22"/>
          </w:rPr>
          <w:tab/>
        </w:r>
        <w:r w:rsidRPr="00134689">
          <w:rPr>
            <w:rStyle w:val="Hyperlink"/>
            <w:noProof/>
          </w:rPr>
          <w:t>Part 1 Section 18.15.2, stp (Strings in Subtopic)</w:t>
        </w:r>
        <w:r>
          <w:rPr>
            <w:noProof/>
            <w:webHidden/>
          </w:rPr>
          <w:tab/>
        </w:r>
        <w:r>
          <w:rPr>
            <w:noProof/>
            <w:webHidden/>
          </w:rPr>
          <w:fldChar w:fldCharType="begin"/>
        </w:r>
        <w:r>
          <w:rPr>
            <w:noProof/>
            <w:webHidden/>
          </w:rPr>
          <w:instrText xml:space="preserve"> PAGEREF _Toc229463860 \h </w:instrText>
        </w:r>
        <w:r>
          <w:rPr>
            <w:noProof/>
            <w:webHidden/>
          </w:rPr>
        </w:r>
        <w:r>
          <w:rPr>
            <w:noProof/>
            <w:webHidden/>
          </w:rPr>
          <w:fldChar w:fldCharType="separate"/>
        </w:r>
        <w:r>
          <w:rPr>
            <w:noProof/>
            <w:webHidden/>
          </w:rPr>
          <w:t>382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61" w:history="1">
        <w:r w:rsidRPr="00134689">
          <w:rPr>
            <w:rStyle w:val="Hyperlink"/>
            <w:noProof/>
          </w:rPr>
          <w:t>2.1.854</w:t>
        </w:r>
        <w:r>
          <w:rPr>
            <w:rFonts w:asciiTheme="minorHAnsi" w:eastAsiaTheme="minorEastAsia" w:hAnsiTheme="minorHAnsi" w:cstheme="minorBidi"/>
            <w:noProof/>
            <w:sz w:val="22"/>
            <w:szCs w:val="22"/>
          </w:rPr>
          <w:tab/>
        </w:r>
        <w:r w:rsidRPr="00134689">
          <w:rPr>
            <w:rStyle w:val="Hyperlink"/>
            <w:noProof/>
          </w:rPr>
          <w:t>Part 1 Section 18.15.3, tp (Topic)</w:t>
        </w:r>
        <w:r>
          <w:rPr>
            <w:noProof/>
            <w:webHidden/>
          </w:rPr>
          <w:tab/>
        </w:r>
        <w:r>
          <w:rPr>
            <w:noProof/>
            <w:webHidden/>
          </w:rPr>
          <w:fldChar w:fldCharType="begin"/>
        </w:r>
        <w:r>
          <w:rPr>
            <w:noProof/>
            <w:webHidden/>
          </w:rPr>
          <w:instrText xml:space="preserve"> PAGEREF _Toc229463861 \h </w:instrText>
        </w:r>
        <w:r>
          <w:rPr>
            <w:noProof/>
            <w:webHidden/>
          </w:rPr>
        </w:r>
        <w:r>
          <w:rPr>
            <w:noProof/>
            <w:webHidden/>
          </w:rPr>
          <w:fldChar w:fldCharType="separate"/>
        </w:r>
        <w:r>
          <w:rPr>
            <w:noProof/>
            <w:webHidden/>
          </w:rPr>
          <w:t>383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62" w:history="1">
        <w:r w:rsidRPr="00134689">
          <w:rPr>
            <w:rStyle w:val="Hyperlink"/>
            <w:noProof/>
          </w:rPr>
          <w:t>2.1.855</w:t>
        </w:r>
        <w:r>
          <w:rPr>
            <w:rFonts w:asciiTheme="minorHAnsi" w:eastAsiaTheme="minorEastAsia" w:hAnsiTheme="minorHAnsi" w:cstheme="minorBidi"/>
            <w:noProof/>
            <w:sz w:val="22"/>
            <w:szCs w:val="22"/>
          </w:rPr>
          <w:tab/>
        </w:r>
        <w:r w:rsidRPr="00134689">
          <w:rPr>
            <w:rStyle w:val="Hyperlink"/>
            <w:noProof/>
          </w:rPr>
          <w:t>Part 1 Section 18.15.4, tr (References)</w:t>
        </w:r>
        <w:r>
          <w:rPr>
            <w:noProof/>
            <w:webHidden/>
          </w:rPr>
          <w:tab/>
        </w:r>
        <w:r>
          <w:rPr>
            <w:noProof/>
            <w:webHidden/>
          </w:rPr>
          <w:fldChar w:fldCharType="begin"/>
        </w:r>
        <w:r>
          <w:rPr>
            <w:noProof/>
            <w:webHidden/>
          </w:rPr>
          <w:instrText xml:space="preserve"> PAGEREF _Toc229463862 \h </w:instrText>
        </w:r>
        <w:r>
          <w:rPr>
            <w:noProof/>
            <w:webHidden/>
          </w:rPr>
        </w:r>
        <w:r>
          <w:rPr>
            <w:noProof/>
            <w:webHidden/>
          </w:rPr>
          <w:fldChar w:fldCharType="separate"/>
        </w:r>
        <w:r>
          <w:rPr>
            <w:noProof/>
            <w:webHidden/>
          </w:rPr>
          <w:t>383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63" w:history="1">
        <w:r w:rsidRPr="00134689">
          <w:rPr>
            <w:rStyle w:val="Hyperlink"/>
            <w:noProof/>
          </w:rPr>
          <w:t>2.1.856</w:t>
        </w:r>
        <w:r>
          <w:rPr>
            <w:rFonts w:asciiTheme="minorHAnsi" w:eastAsiaTheme="minorEastAsia" w:hAnsiTheme="minorHAnsi" w:cstheme="minorBidi"/>
            <w:noProof/>
            <w:sz w:val="22"/>
            <w:szCs w:val="22"/>
          </w:rPr>
          <w:tab/>
        </w:r>
        <w:r w:rsidRPr="00134689">
          <w:rPr>
            <w:rStyle w:val="Hyperlink"/>
            <w:noProof/>
          </w:rPr>
          <w:t>Part 1 Section 18.16.1, DataBinding (XML Mapping)</w:t>
        </w:r>
        <w:r>
          <w:rPr>
            <w:noProof/>
            <w:webHidden/>
          </w:rPr>
          <w:tab/>
        </w:r>
        <w:r>
          <w:rPr>
            <w:noProof/>
            <w:webHidden/>
          </w:rPr>
          <w:fldChar w:fldCharType="begin"/>
        </w:r>
        <w:r>
          <w:rPr>
            <w:noProof/>
            <w:webHidden/>
          </w:rPr>
          <w:instrText xml:space="preserve"> PAGEREF _Toc229463863 \h </w:instrText>
        </w:r>
        <w:r>
          <w:rPr>
            <w:noProof/>
            <w:webHidden/>
          </w:rPr>
        </w:r>
        <w:r>
          <w:rPr>
            <w:noProof/>
            <w:webHidden/>
          </w:rPr>
          <w:fldChar w:fldCharType="separate"/>
        </w:r>
        <w:r>
          <w:rPr>
            <w:noProof/>
            <w:webHidden/>
          </w:rPr>
          <w:t>383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64" w:history="1">
        <w:r w:rsidRPr="00134689">
          <w:rPr>
            <w:rStyle w:val="Hyperlink"/>
            <w:noProof/>
          </w:rPr>
          <w:t>2.1.857</w:t>
        </w:r>
        <w:r>
          <w:rPr>
            <w:rFonts w:asciiTheme="minorHAnsi" w:eastAsiaTheme="minorEastAsia" w:hAnsiTheme="minorHAnsi" w:cstheme="minorBidi"/>
            <w:noProof/>
            <w:sz w:val="22"/>
            <w:szCs w:val="22"/>
          </w:rPr>
          <w:tab/>
        </w:r>
        <w:r w:rsidRPr="00134689">
          <w:rPr>
            <w:rStyle w:val="Hyperlink"/>
            <w:noProof/>
          </w:rPr>
          <w:t>Part 1 Section 18.16.2, Map (XML Mapping Properties)</w:t>
        </w:r>
        <w:r>
          <w:rPr>
            <w:noProof/>
            <w:webHidden/>
          </w:rPr>
          <w:tab/>
        </w:r>
        <w:r>
          <w:rPr>
            <w:noProof/>
            <w:webHidden/>
          </w:rPr>
          <w:fldChar w:fldCharType="begin"/>
        </w:r>
        <w:r>
          <w:rPr>
            <w:noProof/>
            <w:webHidden/>
          </w:rPr>
          <w:instrText xml:space="preserve"> PAGEREF _Toc229463864 \h </w:instrText>
        </w:r>
        <w:r>
          <w:rPr>
            <w:noProof/>
            <w:webHidden/>
          </w:rPr>
        </w:r>
        <w:r>
          <w:rPr>
            <w:noProof/>
            <w:webHidden/>
          </w:rPr>
          <w:fldChar w:fldCharType="separate"/>
        </w:r>
        <w:r>
          <w:rPr>
            <w:noProof/>
            <w:webHidden/>
          </w:rPr>
          <w:t>384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65" w:history="1">
        <w:r w:rsidRPr="00134689">
          <w:rPr>
            <w:rStyle w:val="Hyperlink"/>
            <w:noProof/>
          </w:rPr>
          <w:t>2.1.858</w:t>
        </w:r>
        <w:r>
          <w:rPr>
            <w:rFonts w:asciiTheme="minorHAnsi" w:eastAsiaTheme="minorEastAsia" w:hAnsiTheme="minorHAnsi" w:cstheme="minorBidi"/>
            <w:noProof/>
            <w:sz w:val="22"/>
            <w:szCs w:val="22"/>
          </w:rPr>
          <w:tab/>
        </w:r>
        <w:r w:rsidRPr="00134689">
          <w:rPr>
            <w:rStyle w:val="Hyperlink"/>
            <w:noProof/>
          </w:rPr>
          <w:t>Part 1 Section 18.16.4, Schema (XML Schema)</w:t>
        </w:r>
        <w:r>
          <w:rPr>
            <w:noProof/>
            <w:webHidden/>
          </w:rPr>
          <w:tab/>
        </w:r>
        <w:r>
          <w:rPr>
            <w:noProof/>
            <w:webHidden/>
          </w:rPr>
          <w:fldChar w:fldCharType="begin"/>
        </w:r>
        <w:r>
          <w:rPr>
            <w:noProof/>
            <w:webHidden/>
          </w:rPr>
          <w:instrText xml:space="preserve"> PAGEREF _Toc229463865 \h </w:instrText>
        </w:r>
        <w:r>
          <w:rPr>
            <w:noProof/>
            <w:webHidden/>
          </w:rPr>
        </w:r>
        <w:r>
          <w:rPr>
            <w:noProof/>
            <w:webHidden/>
          </w:rPr>
          <w:fldChar w:fldCharType="separate"/>
        </w:r>
        <w:r>
          <w:rPr>
            <w:noProof/>
            <w:webHidden/>
          </w:rPr>
          <w:t>384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66" w:history="1">
        <w:r w:rsidRPr="00134689">
          <w:rPr>
            <w:rStyle w:val="Hyperlink"/>
            <w:noProof/>
          </w:rPr>
          <w:t>2.1.859</w:t>
        </w:r>
        <w:r>
          <w:rPr>
            <w:rFonts w:asciiTheme="minorHAnsi" w:eastAsiaTheme="minorEastAsia" w:hAnsiTheme="minorHAnsi" w:cstheme="minorBidi"/>
            <w:noProof/>
            <w:sz w:val="22"/>
            <w:szCs w:val="22"/>
          </w:rPr>
          <w:tab/>
        </w:r>
        <w:r w:rsidRPr="00134689">
          <w:rPr>
            <w:rStyle w:val="Hyperlink"/>
            <w:noProof/>
          </w:rPr>
          <w:t>Part 1 Section 18.17, Formulas</w:t>
        </w:r>
        <w:r>
          <w:rPr>
            <w:noProof/>
            <w:webHidden/>
          </w:rPr>
          <w:tab/>
        </w:r>
        <w:r>
          <w:rPr>
            <w:noProof/>
            <w:webHidden/>
          </w:rPr>
          <w:fldChar w:fldCharType="begin"/>
        </w:r>
        <w:r>
          <w:rPr>
            <w:noProof/>
            <w:webHidden/>
          </w:rPr>
          <w:instrText xml:space="preserve"> PAGEREF _Toc229463866 \h </w:instrText>
        </w:r>
        <w:r>
          <w:rPr>
            <w:noProof/>
            <w:webHidden/>
          </w:rPr>
        </w:r>
        <w:r>
          <w:rPr>
            <w:noProof/>
            <w:webHidden/>
          </w:rPr>
          <w:fldChar w:fldCharType="separate"/>
        </w:r>
        <w:r>
          <w:rPr>
            <w:noProof/>
            <w:webHidden/>
          </w:rPr>
          <w:t>385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67" w:history="1">
        <w:r w:rsidRPr="00134689">
          <w:rPr>
            <w:rStyle w:val="Hyperlink"/>
            <w:noProof/>
          </w:rPr>
          <w:t>2.1.860</w:t>
        </w:r>
        <w:r>
          <w:rPr>
            <w:rFonts w:asciiTheme="minorHAnsi" w:eastAsiaTheme="minorEastAsia" w:hAnsiTheme="minorHAnsi" w:cstheme="minorBidi"/>
            <w:noProof/>
            <w:sz w:val="22"/>
            <w:szCs w:val="22"/>
          </w:rPr>
          <w:tab/>
        </w:r>
        <w:r w:rsidRPr="00134689">
          <w:rPr>
            <w:rStyle w:val="Hyperlink"/>
            <w:noProof/>
          </w:rPr>
          <w:t>Part 1 Section 18.17.2, Syntax</w:t>
        </w:r>
        <w:r>
          <w:rPr>
            <w:noProof/>
            <w:webHidden/>
          </w:rPr>
          <w:tab/>
        </w:r>
        <w:r>
          <w:rPr>
            <w:noProof/>
            <w:webHidden/>
          </w:rPr>
          <w:fldChar w:fldCharType="begin"/>
        </w:r>
        <w:r>
          <w:rPr>
            <w:noProof/>
            <w:webHidden/>
          </w:rPr>
          <w:instrText xml:space="preserve"> PAGEREF _Toc229463867 \h </w:instrText>
        </w:r>
        <w:r>
          <w:rPr>
            <w:noProof/>
            <w:webHidden/>
          </w:rPr>
        </w:r>
        <w:r>
          <w:rPr>
            <w:noProof/>
            <w:webHidden/>
          </w:rPr>
          <w:fldChar w:fldCharType="separate"/>
        </w:r>
        <w:r>
          <w:rPr>
            <w:noProof/>
            <w:webHidden/>
          </w:rPr>
          <w:t>386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68" w:history="1">
        <w:r w:rsidRPr="00134689">
          <w:rPr>
            <w:rStyle w:val="Hyperlink"/>
            <w:noProof/>
          </w:rPr>
          <w:t>2.1.861</w:t>
        </w:r>
        <w:r>
          <w:rPr>
            <w:rFonts w:asciiTheme="minorHAnsi" w:eastAsiaTheme="minorEastAsia" w:hAnsiTheme="minorHAnsi" w:cstheme="minorBidi"/>
            <w:noProof/>
            <w:sz w:val="22"/>
            <w:szCs w:val="22"/>
          </w:rPr>
          <w:tab/>
        </w:r>
        <w:r w:rsidRPr="00134689">
          <w:rPr>
            <w:rStyle w:val="Hyperlink"/>
            <w:noProof/>
          </w:rPr>
          <w:t>Part 1 Section 18.17.2.1, Constants</w:t>
        </w:r>
        <w:r>
          <w:rPr>
            <w:noProof/>
            <w:webHidden/>
          </w:rPr>
          <w:tab/>
        </w:r>
        <w:r>
          <w:rPr>
            <w:noProof/>
            <w:webHidden/>
          </w:rPr>
          <w:fldChar w:fldCharType="begin"/>
        </w:r>
        <w:r>
          <w:rPr>
            <w:noProof/>
            <w:webHidden/>
          </w:rPr>
          <w:instrText xml:space="preserve"> PAGEREF _Toc229463868 \h </w:instrText>
        </w:r>
        <w:r>
          <w:rPr>
            <w:noProof/>
            <w:webHidden/>
          </w:rPr>
        </w:r>
        <w:r>
          <w:rPr>
            <w:noProof/>
            <w:webHidden/>
          </w:rPr>
          <w:fldChar w:fldCharType="separate"/>
        </w:r>
        <w:r>
          <w:rPr>
            <w:noProof/>
            <w:webHidden/>
          </w:rPr>
          <w:t>390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69" w:history="1">
        <w:r w:rsidRPr="00134689">
          <w:rPr>
            <w:rStyle w:val="Hyperlink"/>
            <w:noProof/>
          </w:rPr>
          <w:t>2.1.862</w:t>
        </w:r>
        <w:r>
          <w:rPr>
            <w:rFonts w:asciiTheme="minorHAnsi" w:eastAsiaTheme="minorEastAsia" w:hAnsiTheme="minorHAnsi" w:cstheme="minorBidi"/>
            <w:noProof/>
            <w:sz w:val="22"/>
            <w:szCs w:val="22"/>
          </w:rPr>
          <w:tab/>
        </w:r>
        <w:r w:rsidRPr="00134689">
          <w:rPr>
            <w:rStyle w:val="Hyperlink"/>
            <w:noProof/>
          </w:rPr>
          <w:t>Part 1 Section 18.17.2.2, Operators</w:t>
        </w:r>
        <w:r>
          <w:rPr>
            <w:noProof/>
            <w:webHidden/>
          </w:rPr>
          <w:tab/>
        </w:r>
        <w:r>
          <w:rPr>
            <w:noProof/>
            <w:webHidden/>
          </w:rPr>
          <w:fldChar w:fldCharType="begin"/>
        </w:r>
        <w:r>
          <w:rPr>
            <w:noProof/>
            <w:webHidden/>
          </w:rPr>
          <w:instrText xml:space="preserve"> PAGEREF _Toc229463869 \h </w:instrText>
        </w:r>
        <w:r>
          <w:rPr>
            <w:noProof/>
            <w:webHidden/>
          </w:rPr>
        </w:r>
        <w:r>
          <w:rPr>
            <w:noProof/>
            <w:webHidden/>
          </w:rPr>
          <w:fldChar w:fldCharType="separate"/>
        </w:r>
        <w:r>
          <w:rPr>
            <w:noProof/>
            <w:webHidden/>
          </w:rPr>
          <w:t>391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70" w:history="1">
        <w:r w:rsidRPr="00134689">
          <w:rPr>
            <w:rStyle w:val="Hyperlink"/>
            <w:noProof/>
          </w:rPr>
          <w:t>2.1.863</w:t>
        </w:r>
        <w:r>
          <w:rPr>
            <w:rFonts w:asciiTheme="minorHAnsi" w:eastAsiaTheme="minorEastAsia" w:hAnsiTheme="minorHAnsi" w:cstheme="minorBidi"/>
            <w:noProof/>
            <w:sz w:val="22"/>
            <w:szCs w:val="22"/>
          </w:rPr>
          <w:tab/>
        </w:r>
        <w:r w:rsidRPr="00134689">
          <w:rPr>
            <w:rStyle w:val="Hyperlink"/>
            <w:noProof/>
          </w:rPr>
          <w:t>Part 1 Section 18.17.2.3, Cell References</w:t>
        </w:r>
        <w:r>
          <w:rPr>
            <w:noProof/>
            <w:webHidden/>
          </w:rPr>
          <w:tab/>
        </w:r>
        <w:r>
          <w:rPr>
            <w:noProof/>
            <w:webHidden/>
          </w:rPr>
          <w:fldChar w:fldCharType="begin"/>
        </w:r>
        <w:r>
          <w:rPr>
            <w:noProof/>
            <w:webHidden/>
          </w:rPr>
          <w:instrText xml:space="preserve"> PAGEREF _Toc229463870 \h </w:instrText>
        </w:r>
        <w:r>
          <w:rPr>
            <w:noProof/>
            <w:webHidden/>
          </w:rPr>
        </w:r>
        <w:r>
          <w:rPr>
            <w:noProof/>
            <w:webHidden/>
          </w:rPr>
          <w:fldChar w:fldCharType="separate"/>
        </w:r>
        <w:r>
          <w:rPr>
            <w:noProof/>
            <w:webHidden/>
          </w:rPr>
          <w:t>392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71" w:history="1">
        <w:r w:rsidRPr="00134689">
          <w:rPr>
            <w:rStyle w:val="Hyperlink"/>
            <w:noProof/>
          </w:rPr>
          <w:t>2.1.864</w:t>
        </w:r>
        <w:r>
          <w:rPr>
            <w:rFonts w:asciiTheme="minorHAnsi" w:eastAsiaTheme="minorEastAsia" w:hAnsiTheme="minorHAnsi" w:cstheme="minorBidi"/>
            <w:noProof/>
            <w:sz w:val="22"/>
            <w:szCs w:val="22"/>
          </w:rPr>
          <w:tab/>
        </w:r>
        <w:r w:rsidRPr="00134689">
          <w:rPr>
            <w:rStyle w:val="Hyperlink"/>
            <w:noProof/>
          </w:rPr>
          <w:t>Part 1 Section 18.17.2.3.1, A1-Style Cell References</w:t>
        </w:r>
        <w:r>
          <w:rPr>
            <w:noProof/>
            <w:webHidden/>
          </w:rPr>
          <w:tab/>
        </w:r>
        <w:r>
          <w:rPr>
            <w:noProof/>
            <w:webHidden/>
          </w:rPr>
          <w:fldChar w:fldCharType="begin"/>
        </w:r>
        <w:r>
          <w:rPr>
            <w:noProof/>
            <w:webHidden/>
          </w:rPr>
          <w:instrText xml:space="preserve"> PAGEREF _Toc229463871 \h </w:instrText>
        </w:r>
        <w:r>
          <w:rPr>
            <w:noProof/>
            <w:webHidden/>
          </w:rPr>
        </w:r>
        <w:r>
          <w:rPr>
            <w:noProof/>
            <w:webHidden/>
          </w:rPr>
          <w:fldChar w:fldCharType="separate"/>
        </w:r>
        <w:r>
          <w:rPr>
            <w:noProof/>
            <w:webHidden/>
          </w:rPr>
          <w:t>393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72" w:history="1">
        <w:r w:rsidRPr="00134689">
          <w:rPr>
            <w:rStyle w:val="Hyperlink"/>
            <w:noProof/>
          </w:rPr>
          <w:t>2.1.865</w:t>
        </w:r>
        <w:r>
          <w:rPr>
            <w:rFonts w:asciiTheme="minorHAnsi" w:eastAsiaTheme="minorEastAsia" w:hAnsiTheme="minorHAnsi" w:cstheme="minorBidi"/>
            <w:noProof/>
            <w:sz w:val="22"/>
            <w:szCs w:val="22"/>
          </w:rPr>
          <w:tab/>
        </w:r>
        <w:r w:rsidRPr="00134689">
          <w:rPr>
            <w:rStyle w:val="Hyperlink"/>
            <w:noProof/>
          </w:rPr>
          <w:t>Part 1 Section 18.17.2.3.2, R1C1-Style Cell Reference</w:t>
        </w:r>
        <w:r>
          <w:rPr>
            <w:noProof/>
            <w:webHidden/>
          </w:rPr>
          <w:tab/>
        </w:r>
        <w:r>
          <w:rPr>
            <w:noProof/>
            <w:webHidden/>
          </w:rPr>
          <w:fldChar w:fldCharType="begin"/>
        </w:r>
        <w:r>
          <w:rPr>
            <w:noProof/>
            <w:webHidden/>
          </w:rPr>
          <w:instrText xml:space="preserve"> PAGEREF _Toc229463872 \h </w:instrText>
        </w:r>
        <w:r>
          <w:rPr>
            <w:noProof/>
            <w:webHidden/>
          </w:rPr>
        </w:r>
        <w:r>
          <w:rPr>
            <w:noProof/>
            <w:webHidden/>
          </w:rPr>
          <w:fldChar w:fldCharType="separate"/>
        </w:r>
        <w:r>
          <w:rPr>
            <w:noProof/>
            <w:webHidden/>
          </w:rPr>
          <w:t>393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73" w:history="1">
        <w:r w:rsidRPr="00134689">
          <w:rPr>
            <w:rStyle w:val="Hyperlink"/>
            <w:noProof/>
          </w:rPr>
          <w:t>2.1.866</w:t>
        </w:r>
        <w:r>
          <w:rPr>
            <w:rFonts w:asciiTheme="minorHAnsi" w:eastAsiaTheme="minorEastAsia" w:hAnsiTheme="minorHAnsi" w:cstheme="minorBidi"/>
            <w:noProof/>
            <w:sz w:val="22"/>
            <w:szCs w:val="22"/>
          </w:rPr>
          <w:tab/>
        </w:r>
        <w:r w:rsidRPr="00134689">
          <w:rPr>
            <w:rStyle w:val="Hyperlink"/>
            <w:noProof/>
          </w:rPr>
          <w:t>Part 1 Section 18.17.2.4, Functions</w:t>
        </w:r>
        <w:r>
          <w:rPr>
            <w:noProof/>
            <w:webHidden/>
          </w:rPr>
          <w:tab/>
        </w:r>
        <w:r>
          <w:rPr>
            <w:noProof/>
            <w:webHidden/>
          </w:rPr>
          <w:fldChar w:fldCharType="begin"/>
        </w:r>
        <w:r>
          <w:rPr>
            <w:noProof/>
            <w:webHidden/>
          </w:rPr>
          <w:instrText xml:space="preserve"> PAGEREF _Toc229463873 \h </w:instrText>
        </w:r>
        <w:r>
          <w:rPr>
            <w:noProof/>
            <w:webHidden/>
          </w:rPr>
        </w:r>
        <w:r>
          <w:rPr>
            <w:noProof/>
            <w:webHidden/>
          </w:rPr>
          <w:fldChar w:fldCharType="separate"/>
        </w:r>
        <w:r>
          <w:rPr>
            <w:noProof/>
            <w:webHidden/>
          </w:rPr>
          <w:t>394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74" w:history="1">
        <w:r w:rsidRPr="00134689">
          <w:rPr>
            <w:rStyle w:val="Hyperlink"/>
            <w:noProof/>
          </w:rPr>
          <w:t>2.1.867</w:t>
        </w:r>
        <w:r>
          <w:rPr>
            <w:rFonts w:asciiTheme="minorHAnsi" w:eastAsiaTheme="minorEastAsia" w:hAnsiTheme="minorHAnsi" w:cstheme="minorBidi"/>
            <w:noProof/>
            <w:sz w:val="22"/>
            <w:szCs w:val="22"/>
          </w:rPr>
          <w:tab/>
        </w:r>
        <w:r w:rsidRPr="00134689">
          <w:rPr>
            <w:rStyle w:val="Hyperlink"/>
            <w:noProof/>
          </w:rPr>
          <w:t>Part 1 Section 18.17.2.5, Names</w:t>
        </w:r>
        <w:r>
          <w:rPr>
            <w:noProof/>
            <w:webHidden/>
          </w:rPr>
          <w:tab/>
        </w:r>
        <w:r>
          <w:rPr>
            <w:noProof/>
            <w:webHidden/>
          </w:rPr>
          <w:fldChar w:fldCharType="begin"/>
        </w:r>
        <w:r>
          <w:rPr>
            <w:noProof/>
            <w:webHidden/>
          </w:rPr>
          <w:instrText xml:space="preserve"> PAGEREF _Toc229463874 \h </w:instrText>
        </w:r>
        <w:r>
          <w:rPr>
            <w:noProof/>
            <w:webHidden/>
          </w:rPr>
        </w:r>
        <w:r>
          <w:rPr>
            <w:noProof/>
            <w:webHidden/>
          </w:rPr>
          <w:fldChar w:fldCharType="separate"/>
        </w:r>
        <w:r>
          <w:rPr>
            <w:noProof/>
            <w:webHidden/>
          </w:rPr>
          <w:t>394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75" w:history="1">
        <w:r w:rsidRPr="00134689">
          <w:rPr>
            <w:rStyle w:val="Hyperlink"/>
            <w:noProof/>
          </w:rPr>
          <w:t>2.1.868</w:t>
        </w:r>
        <w:r>
          <w:rPr>
            <w:rFonts w:asciiTheme="minorHAnsi" w:eastAsiaTheme="minorEastAsia" w:hAnsiTheme="minorHAnsi" w:cstheme="minorBidi"/>
            <w:noProof/>
            <w:sz w:val="22"/>
            <w:szCs w:val="22"/>
          </w:rPr>
          <w:tab/>
        </w:r>
        <w:r w:rsidRPr="00134689">
          <w:rPr>
            <w:rStyle w:val="Hyperlink"/>
            <w:noProof/>
          </w:rPr>
          <w:t>Part 1 Section 18.17.2.6, Types and Values</w:t>
        </w:r>
        <w:r>
          <w:rPr>
            <w:noProof/>
            <w:webHidden/>
          </w:rPr>
          <w:tab/>
        </w:r>
        <w:r>
          <w:rPr>
            <w:noProof/>
            <w:webHidden/>
          </w:rPr>
          <w:fldChar w:fldCharType="begin"/>
        </w:r>
        <w:r>
          <w:rPr>
            <w:noProof/>
            <w:webHidden/>
          </w:rPr>
          <w:instrText xml:space="preserve"> PAGEREF _Toc229463875 \h </w:instrText>
        </w:r>
        <w:r>
          <w:rPr>
            <w:noProof/>
            <w:webHidden/>
          </w:rPr>
        </w:r>
        <w:r>
          <w:rPr>
            <w:noProof/>
            <w:webHidden/>
          </w:rPr>
          <w:fldChar w:fldCharType="separate"/>
        </w:r>
        <w:r>
          <w:rPr>
            <w:noProof/>
            <w:webHidden/>
          </w:rPr>
          <w:t>395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76" w:history="1">
        <w:r w:rsidRPr="00134689">
          <w:rPr>
            <w:rStyle w:val="Hyperlink"/>
            <w:noProof/>
          </w:rPr>
          <w:t>2.1.869</w:t>
        </w:r>
        <w:r>
          <w:rPr>
            <w:rFonts w:asciiTheme="minorHAnsi" w:eastAsiaTheme="minorEastAsia" w:hAnsiTheme="minorHAnsi" w:cstheme="minorBidi"/>
            <w:noProof/>
            <w:sz w:val="22"/>
            <w:szCs w:val="22"/>
          </w:rPr>
          <w:tab/>
        </w:r>
        <w:r w:rsidRPr="00134689">
          <w:rPr>
            <w:rStyle w:val="Hyperlink"/>
            <w:noProof/>
          </w:rPr>
          <w:t>Part 1 Section 18.17.3, Error values</w:t>
        </w:r>
        <w:r>
          <w:rPr>
            <w:noProof/>
            <w:webHidden/>
          </w:rPr>
          <w:tab/>
        </w:r>
        <w:r>
          <w:rPr>
            <w:noProof/>
            <w:webHidden/>
          </w:rPr>
          <w:fldChar w:fldCharType="begin"/>
        </w:r>
        <w:r>
          <w:rPr>
            <w:noProof/>
            <w:webHidden/>
          </w:rPr>
          <w:instrText xml:space="preserve"> PAGEREF _Toc229463876 \h </w:instrText>
        </w:r>
        <w:r>
          <w:rPr>
            <w:noProof/>
            <w:webHidden/>
          </w:rPr>
        </w:r>
        <w:r>
          <w:rPr>
            <w:noProof/>
            <w:webHidden/>
          </w:rPr>
          <w:fldChar w:fldCharType="separate"/>
        </w:r>
        <w:r>
          <w:rPr>
            <w:noProof/>
            <w:webHidden/>
          </w:rPr>
          <w:t>395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77" w:history="1">
        <w:r w:rsidRPr="00134689">
          <w:rPr>
            <w:rStyle w:val="Hyperlink"/>
            <w:noProof/>
          </w:rPr>
          <w:t>2.1.870</w:t>
        </w:r>
        <w:r>
          <w:rPr>
            <w:rFonts w:asciiTheme="minorHAnsi" w:eastAsiaTheme="minorEastAsia" w:hAnsiTheme="minorHAnsi" w:cstheme="minorBidi"/>
            <w:noProof/>
            <w:sz w:val="22"/>
            <w:szCs w:val="22"/>
          </w:rPr>
          <w:tab/>
        </w:r>
        <w:r w:rsidRPr="00134689">
          <w:rPr>
            <w:rStyle w:val="Hyperlink"/>
            <w:noProof/>
          </w:rPr>
          <w:t>Part 1 Section 18.17.5.2, Precision</w:t>
        </w:r>
        <w:r>
          <w:rPr>
            <w:noProof/>
            <w:webHidden/>
          </w:rPr>
          <w:tab/>
        </w:r>
        <w:r>
          <w:rPr>
            <w:noProof/>
            <w:webHidden/>
          </w:rPr>
          <w:fldChar w:fldCharType="begin"/>
        </w:r>
        <w:r>
          <w:rPr>
            <w:noProof/>
            <w:webHidden/>
          </w:rPr>
          <w:instrText xml:space="preserve"> PAGEREF _Toc229463877 \h </w:instrText>
        </w:r>
        <w:r>
          <w:rPr>
            <w:noProof/>
            <w:webHidden/>
          </w:rPr>
        </w:r>
        <w:r>
          <w:rPr>
            <w:noProof/>
            <w:webHidden/>
          </w:rPr>
          <w:fldChar w:fldCharType="separate"/>
        </w:r>
        <w:r>
          <w:rPr>
            <w:noProof/>
            <w:webHidden/>
          </w:rPr>
          <w:t>395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78" w:history="1">
        <w:r w:rsidRPr="00134689">
          <w:rPr>
            <w:rStyle w:val="Hyperlink"/>
            <w:noProof/>
          </w:rPr>
          <w:t>2.1.871</w:t>
        </w:r>
        <w:r>
          <w:rPr>
            <w:rFonts w:asciiTheme="minorHAnsi" w:eastAsiaTheme="minorEastAsia" w:hAnsiTheme="minorHAnsi" w:cstheme="minorBidi"/>
            <w:noProof/>
            <w:sz w:val="22"/>
            <w:szCs w:val="22"/>
          </w:rPr>
          <w:tab/>
        </w:r>
        <w:r w:rsidRPr="00134689">
          <w:rPr>
            <w:rStyle w:val="Hyperlink"/>
            <w:noProof/>
          </w:rPr>
          <w:t>Part 1 Section 18.17.5.4, Interpretation</w:t>
        </w:r>
        <w:r>
          <w:rPr>
            <w:noProof/>
            <w:webHidden/>
          </w:rPr>
          <w:tab/>
        </w:r>
        <w:r>
          <w:rPr>
            <w:noProof/>
            <w:webHidden/>
          </w:rPr>
          <w:fldChar w:fldCharType="begin"/>
        </w:r>
        <w:r>
          <w:rPr>
            <w:noProof/>
            <w:webHidden/>
          </w:rPr>
          <w:instrText xml:space="preserve"> PAGEREF _Toc229463878 \h </w:instrText>
        </w:r>
        <w:r>
          <w:rPr>
            <w:noProof/>
            <w:webHidden/>
          </w:rPr>
        </w:r>
        <w:r>
          <w:rPr>
            <w:noProof/>
            <w:webHidden/>
          </w:rPr>
          <w:fldChar w:fldCharType="separate"/>
        </w:r>
        <w:r>
          <w:rPr>
            <w:noProof/>
            <w:webHidden/>
          </w:rPr>
          <w:t>395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79" w:history="1">
        <w:r w:rsidRPr="00134689">
          <w:rPr>
            <w:rStyle w:val="Hyperlink"/>
            <w:noProof/>
          </w:rPr>
          <w:t>2.1.872</w:t>
        </w:r>
        <w:r>
          <w:rPr>
            <w:rFonts w:asciiTheme="minorHAnsi" w:eastAsiaTheme="minorEastAsia" w:hAnsiTheme="minorHAnsi" w:cstheme="minorBidi"/>
            <w:noProof/>
            <w:sz w:val="22"/>
            <w:szCs w:val="22"/>
          </w:rPr>
          <w:tab/>
        </w:r>
        <w:r w:rsidRPr="00134689">
          <w:rPr>
            <w:rStyle w:val="Hyperlink"/>
            <w:noProof/>
          </w:rPr>
          <w:t>Part 1 Section 18.17.6.3, Array Formulas</w:t>
        </w:r>
        <w:r>
          <w:rPr>
            <w:noProof/>
            <w:webHidden/>
          </w:rPr>
          <w:tab/>
        </w:r>
        <w:r>
          <w:rPr>
            <w:noProof/>
            <w:webHidden/>
          </w:rPr>
          <w:fldChar w:fldCharType="begin"/>
        </w:r>
        <w:r>
          <w:rPr>
            <w:noProof/>
            <w:webHidden/>
          </w:rPr>
          <w:instrText xml:space="preserve"> PAGEREF _Toc229463879 \h </w:instrText>
        </w:r>
        <w:r>
          <w:rPr>
            <w:noProof/>
            <w:webHidden/>
          </w:rPr>
        </w:r>
        <w:r>
          <w:rPr>
            <w:noProof/>
            <w:webHidden/>
          </w:rPr>
          <w:fldChar w:fldCharType="separate"/>
        </w:r>
        <w:r>
          <w:rPr>
            <w:noProof/>
            <w:webHidden/>
          </w:rPr>
          <w:t>396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80" w:history="1">
        <w:r w:rsidRPr="00134689">
          <w:rPr>
            <w:rStyle w:val="Hyperlink"/>
            <w:noProof/>
          </w:rPr>
          <w:t>2.1.873</w:t>
        </w:r>
        <w:r>
          <w:rPr>
            <w:rFonts w:asciiTheme="minorHAnsi" w:eastAsiaTheme="minorEastAsia" w:hAnsiTheme="minorHAnsi" w:cstheme="minorBidi"/>
            <w:noProof/>
            <w:sz w:val="22"/>
            <w:szCs w:val="22"/>
          </w:rPr>
          <w:tab/>
        </w:r>
        <w:r w:rsidRPr="00134689">
          <w:rPr>
            <w:rStyle w:val="Hyperlink"/>
            <w:noProof/>
          </w:rPr>
          <w:t>Part 1 Section 18.17.6.5, Name Representation</w:t>
        </w:r>
        <w:r>
          <w:rPr>
            <w:noProof/>
            <w:webHidden/>
          </w:rPr>
          <w:tab/>
        </w:r>
        <w:r>
          <w:rPr>
            <w:noProof/>
            <w:webHidden/>
          </w:rPr>
          <w:fldChar w:fldCharType="begin"/>
        </w:r>
        <w:r>
          <w:rPr>
            <w:noProof/>
            <w:webHidden/>
          </w:rPr>
          <w:instrText xml:space="preserve"> PAGEREF _Toc229463880 \h </w:instrText>
        </w:r>
        <w:r>
          <w:rPr>
            <w:noProof/>
            <w:webHidden/>
          </w:rPr>
        </w:r>
        <w:r>
          <w:rPr>
            <w:noProof/>
            <w:webHidden/>
          </w:rPr>
          <w:fldChar w:fldCharType="separate"/>
        </w:r>
        <w:r>
          <w:rPr>
            <w:noProof/>
            <w:webHidden/>
          </w:rPr>
          <w:t>396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81" w:history="1">
        <w:r w:rsidRPr="00134689">
          <w:rPr>
            <w:rStyle w:val="Hyperlink"/>
            <w:noProof/>
          </w:rPr>
          <w:t>2.1.874</w:t>
        </w:r>
        <w:r>
          <w:rPr>
            <w:rFonts w:asciiTheme="minorHAnsi" w:eastAsiaTheme="minorEastAsia" w:hAnsiTheme="minorHAnsi" w:cstheme="minorBidi"/>
            <w:noProof/>
            <w:sz w:val="22"/>
            <w:szCs w:val="22"/>
          </w:rPr>
          <w:tab/>
        </w:r>
        <w:r w:rsidRPr="00134689">
          <w:rPr>
            <w:rStyle w:val="Hyperlink"/>
            <w:noProof/>
          </w:rPr>
          <w:t>Part 1 Section 18.17.7.2, ACCRINT</w:t>
        </w:r>
        <w:r>
          <w:rPr>
            <w:noProof/>
            <w:webHidden/>
          </w:rPr>
          <w:tab/>
        </w:r>
        <w:r>
          <w:rPr>
            <w:noProof/>
            <w:webHidden/>
          </w:rPr>
          <w:fldChar w:fldCharType="begin"/>
        </w:r>
        <w:r>
          <w:rPr>
            <w:noProof/>
            <w:webHidden/>
          </w:rPr>
          <w:instrText xml:space="preserve"> PAGEREF _Toc229463881 \h </w:instrText>
        </w:r>
        <w:r>
          <w:rPr>
            <w:noProof/>
            <w:webHidden/>
          </w:rPr>
        </w:r>
        <w:r>
          <w:rPr>
            <w:noProof/>
            <w:webHidden/>
          </w:rPr>
          <w:fldChar w:fldCharType="separate"/>
        </w:r>
        <w:r>
          <w:rPr>
            <w:noProof/>
            <w:webHidden/>
          </w:rPr>
          <w:t>396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82" w:history="1">
        <w:r w:rsidRPr="00134689">
          <w:rPr>
            <w:rStyle w:val="Hyperlink"/>
            <w:noProof/>
          </w:rPr>
          <w:t>2.1.875</w:t>
        </w:r>
        <w:r>
          <w:rPr>
            <w:rFonts w:asciiTheme="minorHAnsi" w:eastAsiaTheme="minorEastAsia" w:hAnsiTheme="minorHAnsi" w:cstheme="minorBidi"/>
            <w:noProof/>
            <w:sz w:val="22"/>
            <w:szCs w:val="22"/>
          </w:rPr>
          <w:tab/>
        </w:r>
        <w:r w:rsidRPr="00134689">
          <w:rPr>
            <w:rStyle w:val="Hyperlink"/>
            <w:noProof/>
          </w:rPr>
          <w:t>Part 1 Section 18.17.7.3, ACCRINTM</w:t>
        </w:r>
        <w:r>
          <w:rPr>
            <w:noProof/>
            <w:webHidden/>
          </w:rPr>
          <w:tab/>
        </w:r>
        <w:r>
          <w:rPr>
            <w:noProof/>
            <w:webHidden/>
          </w:rPr>
          <w:fldChar w:fldCharType="begin"/>
        </w:r>
        <w:r>
          <w:rPr>
            <w:noProof/>
            <w:webHidden/>
          </w:rPr>
          <w:instrText xml:space="preserve"> PAGEREF _Toc229463882 \h </w:instrText>
        </w:r>
        <w:r>
          <w:rPr>
            <w:noProof/>
            <w:webHidden/>
          </w:rPr>
        </w:r>
        <w:r>
          <w:rPr>
            <w:noProof/>
            <w:webHidden/>
          </w:rPr>
          <w:fldChar w:fldCharType="separate"/>
        </w:r>
        <w:r>
          <w:rPr>
            <w:noProof/>
            <w:webHidden/>
          </w:rPr>
          <w:t>397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83" w:history="1">
        <w:r w:rsidRPr="00134689">
          <w:rPr>
            <w:rStyle w:val="Hyperlink"/>
            <w:noProof/>
          </w:rPr>
          <w:t>2.1.876</w:t>
        </w:r>
        <w:r>
          <w:rPr>
            <w:rFonts w:asciiTheme="minorHAnsi" w:eastAsiaTheme="minorEastAsia" w:hAnsiTheme="minorHAnsi" w:cstheme="minorBidi"/>
            <w:noProof/>
            <w:sz w:val="22"/>
            <w:szCs w:val="22"/>
          </w:rPr>
          <w:tab/>
        </w:r>
        <w:r w:rsidRPr="00134689">
          <w:rPr>
            <w:rStyle w:val="Hyperlink"/>
            <w:noProof/>
          </w:rPr>
          <w:t>Part 1 Section 18.17.7.4, ACOS</w:t>
        </w:r>
        <w:r>
          <w:rPr>
            <w:noProof/>
            <w:webHidden/>
          </w:rPr>
          <w:tab/>
        </w:r>
        <w:r>
          <w:rPr>
            <w:noProof/>
            <w:webHidden/>
          </w:rPr>
          <w:fldChar w:fldCharType="begin"/>
        </w:r>
        <w:r>
          <w:rPr>
            <w:noProof/>
            <w:webHidden/>
          </w:rPr>
          <w:instrText xml:space="preserve"> PAGEREF _Toc229463883 \h </w:instrText>
        </w:r>
        <w:r>
          <w:rPr>
            <w:noProof/>
            <w:webHidden/>
          </w:rPr>
        </w:r>
        <w:r>
          <w:rPr>
            <w:noProof/>
            <w:webHidden/>
          </w:rPr>
          <w:fldChar w:fldCharType="separate"/>
        </w:r>
        <w:r>
          <w:rPr>
            <w:noProof/>
            <w:webHidden/>
          </w:rPr>
          <w:t>398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84" w:history="1">
        <w:r w:rsidRPr="00134689">
          <w:rPr>
            <w:rStyle w:val="Hyperlink"/>
            <w:noProof/>
          </w:rPr>
          <w:t>2.1.877</w:t>
        </w:r>
        <w:r>
          <w:rPr>
            <w:rFonts w:asciiTheme="minorHAnsi" w:eastAsiaTheme="minorEastAsia" w:hAnsiTheme="minorHAnsi" w:cstheme="minorBidi"/>
            <w:noProof/>
            <w:sz w:val="22"/>
            <w:szCs w:val="22"/>
          </w:rPr>
          <w:tab/>
        </w:r>
        <w:r w:rsidRPr="00134689">
          <w:rPr>
            <w:rStyle w:val="Hyperlink"/>
            <w:noProof/>
          </w:rPr>
          <w:t>Part 1 Section 18.17.7.6, ADDRESS</w:t>
        </w:r>
        <w:r>
          <w:rPr>
            <w:noProof/>
            <w:webHidden/>
          </w:rPr>
          <w:tab/>
        </w:r>
        <w:r>
          <w:rPr>
            <w:noProof/>
            <w:webHidden/>
          </w:rPr>
          <w:fldChar w:fldCharType="begin"/>
        </w:r>
        <w:r>
          <w:rPr>
            <w:noProof/>
            <w:webHidden/>
          </w:rPr>
          <w:instrText xml:space="preserve"> PAGEREF _Toc229463884 \h </w:instrText>
        </w:r>
        <w:r>
          <w:rPr>
            <w:noProof/>
            <w:webHidden/>
          </w:rPr>
        </w:r>
        <w:r>
          <w:rPr>
            <w:noProof/>
            <w:webHidden/>
          </w:rPr>
          <w:fldChar w:fldCharType="separate"/>
        </w:r>
        <w:r>
          <w:rPr>
            <w:noProof/>
            <w:webHidden/>
          </w:rPr>
          <w:t>398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85" w:history="1">
        <w:r w:rsidRPr="00134689">
          <w:rPr>
            <w:rStyle w:val="Hyperlink"/>
            <w:noProof/>
          </w:rPr>
          <w:t>2.1.878</w:t>
        </w:r>
        <w:r>
          <w:rPr>
            <w:rFonts w:asciiTheme="minorHAnsi" w:eastAsiaTheme="minorEastAsia" w:hAnsiTheme="minorHAnsi" w:cstheme="minorBidi"/>
            <w:noProof/>
            <w:sz w:val="22"/>
            <w:szCs w:val="22"/>
          </w:rPr>
          <w:tab/>
        </w:r>
        <w:r w:rsidRPr="00134689">
          <w:rPr>
            <w:rStyle w:val="Hyperlink"/>
            <w:noProof/>
          </w:rPr>
          <w:t>Part 1 Section 18.17.7.7, AMORDEGRC</w:t>
        </w:r>
        <w:r>
          <w:rPr>
            <w:noProof/>
            <w:webHidden/>
          </w:rPr>
          <w:tab/>
        </w:r>
        <w:r>
          <w:rPr>
            <w:noProof/>
            <w:webHidden/>
          </w:rPr>
          <w:fldChar w:fldCharType="begin"/>
        </w:r>
        <w:r>
          <w:rPr>
            <w:noProof/>
            <w:webHidden/>
          </w:rPr>
          <w:instrText xml:space="preserve"> PAGEREF _Toc229463885 \h </w:instrText>
        </w:r>
        <w:r>
          <w:rPr>
            <w:noProof/>
            <w:webHidden/>
          </w:rPr>
        </w:r>
        <w:r>
          <w:rPr>
            <w:noProof/>
            <w:webHidden/>
          </w:rPr>
          <w:fldChar w:fldCharType="separate"/>
        </w:r>
        <w:r>
          <w:rPr>
            <w:noProof/>
            <w:webHidden/>
          </w:rPr>
          <w:t>398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86" w:history="1">
        <w:r w:rsidRPr="00134689">
          <w:rPr>
            <w:rStyle w:val="Hyperlink"/>
            <w:noProof/>
          </w:rPr>
          <w:t>2.1.879</w:t>
        </w:r>
        <w:r>
          <w:rPr>
            <w:rFonts w:asciiTheme="minorHAnsi" w:eastAsiaTheme="minorEastAsia" w:hAnsiTheme="minorHAnsi" w:cstheme="minorBidi"/>
            <w:noProof/>
            <w:sz w:val="22"/>
            <w:szCs w:val="22"/>
          </w:rPr>
          <w:tab/>
        </w:r>
        <w:r w:rsidRPr="00134689">
          <w:rPr>
            <w:rStyle w:val="Hyperlink"/>
            <w:noProof/>
          </w:rPr>
          <w:t>Part 1 Section 18.17.7.8, AMORLINC</w:t>
        </w:r>
        <w:r>
          <w:rPr>
            <w:noProof/>
            <w:webHidden/>
          </w:rPr>
          <w:tab/>
        </w:r>
        <w:r>
          <w:rPr>
            <w:noProof/>
            <w:webHidden/>
          </w:rPr>
          <w:fldChar w:fldCharType="begin"/>
        </w:r>
        <w:r>
          <w:rPr>
            <w:noProof/>
            <w:webHidden/>
          </w:rPr>
          <w:instrText xml:space="preserve"> PAGEREF _Toc229463886 \h </w:instrText>
        </w:r>
        <w:r>
          <w:rPr>
            <w:noProof/>
            <w:webHidden/>
          </w:rPr>
        </w:r>
        <w:r>
          <w:rPr>
            <w:noProof/>
            <w:webHidden/>
          </w:rPr>
          <w:fldChar w:fldCharType="separate"/>
        </w:r>
        <w:r>
          <w:rPr>
            <w:noProof/>
            <w:webHidden/>
          </w:rPr>
          <w:t>399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87" w:history="1">
        <w:r w:rsidRPr="00134689">
          <w:rPr>
            <w:rStyle w:val="Hyperlink"/>
            <w:noProof/>
          </w:rPr>
          <w:t>2.1.880</w:t>
        </w:r>
        <w:r>
          <w:rPr>
            <w:rFonts w:asciiTheme="minorHAnsi" w:eastAsiaTheme="minorEastAsia" w:hAnsiTheme="minorHAnsi" w:cstheme="minorBidi"/>
            <w:noProof/>
            <w:sz w:val="22"/>
            <w:szCs w:val="22"/>
          </w:rPr>
          <w:tab/>
        </w:r>
        <w:r w:rsidRPr="00134689">
          <w:rPr>
            <w:rStyle w:val="Hyperlink"/>
            <w:noProof/>
          </w:rPr>
          <w:t>Part 1 Section 18.17.7.10, AREAS</w:t>
        </w:r>
        <w:r>
          <w:rPr>
            <w:noProof/>
            <w:webHidden/>
          </w:rPr>
          <w:tab/>
        </w:r>
        <w:r>
          <w:rPr>
            <w:noProof/>
            <w:webHidden/>
          </w:rPr>
          <w:fldChar w:fldCharType="begin"/>
        </w:r>
        <w:r>
          <w:rPr>
            <w:noProof/>
            <w:webHidden/>
          </w:rPr>
          <w:instrText xml:space="preserve"> PAGEREF _Toc229463887 \h </w:instrText>
        </w:r>
        <w:r>
          <w:rPr>
            <w:noProof/>
            <w:webHidden/>
          </w:rPr>
        </w:r>
        <w:r>
          <w:rPr>
            <w:noProof/>
            <w:webHidden/>
          </w:rPr>
          <w:fldChar w:fldCharType="separate"/>
        </w:r>
        <w:r>
          <w:rPr>
            <w:noProof/>
            <w:webHidden/>
          </w:rPr>
          <w:t>400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88" w:history="1">
        <w:r w:rsidRPr="00134689">
          <w:rPr>
            <w:rStyle w:val="Hyperlink"/>
            <w:noProof/>
          </w:rPr>
          <w:t>2.1.881</w:t>
        </w:r>
        <w:r>
          <w:rPr>
            <w:rFonts w:asciiTheme="minorHAnsi" w:eastAsiaTheme="minorEastAsia" w:hAnsiTheme="minorHAnsi" w:cstheme="minorBidi"/>
            <w:noProof/>
            <w:sz w:val="22"/>
            <w:szCs w:val="22"/>
          </w:rPr>
          <w:tab/>
        </w:r>
        <w:r w:rsidRPr="00134689">
          <w:rPr>
            <w:rStyle w:val="Hyperlink"/>
            <w:noProof/>
          </w:rPr>
          <w:t>Part 1 Section 18.17.7.12, ASIN</w:t>
        </w:r>
        <w:r>
          <w:rPr>
            <w:noProof/>
            <w:webHidden/>
          </w:rPr>
          <w:tab/>
        </w:r>
        <w:r>
          <w:rPr>
            <w:noProof/>
            <w:webHidden/>
          </w:rPr>
          <w:fldChar w:fldCharType="begin"/>
        </w:r>
        <w:r>
          <w:rPr>
            <w:noProof/>
            <w:webHidden/>
          </w:rPr>
          <w:instrText xml:space="preserve"> PAGEREF _Toc229463888 \h </w:instrText>
        </w:r>
        <w:r>
          <w:rPr>
            <w:noProof/>
            <w:webHidden/>
          </w:rPr>
        </w:r>
        <w:r>
          <w:rPr>
            <w:noProof/>
            <w:webHidden/>
          </w:rPr>
          <w:fldChar w:fldCharType="separate"/>
        </w:r>
        <w:r>
          <w:rPr>
            <w:noProof/>
            <w:webHidden/>
          </w:rPr>
          <w:t>400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89" w:history="1">
        <w:r w:rsidRPr="00134689">
          <w:rPr>
            <w:rStyle w:val="Hyperlink"/>
            <w:noProof/>
          </w:rPr>
          <w:t>2.1.882</w:t>
        </w:r>
        <w:r>
          <w:rPr>
            <w:rFonts w:asciiTheme="minorHAnsi" w:eastAsiaTheme="minorEastAsia" w:hAnsiTheme="minorHAnsi" w:cstheme="minorBidi"/>
            <w:noProof/>
            <w:sz w:val="22"/>
            <w:szCs w:val="22"/>
          </w:rPr>
          <w:tab/>
        </w:r>
        <w:r w:rsidRPr="00134689">
          <w:rPr>
            <w:rStyle w:val="Hyperlink"/>
            <w:noProof/>
          </w:rPr>
          <w:t>Part 1 Section 18.17.7.13, ASINH</w:t>
        </w:r>
        <w:r>
          <w:rPr>
            <w:noProof/>
            <w:webHidden/>
          </w:rPr>
          <w:tab/>
        </w:r>
        <w:r>
          <w:rPr>
            <w:noProof/>
            <w:webHidden/>
          </w:rPr>
          <w:fldChar w:fldCharType="begin"/>
        </w:r>
        <w:r>
          <w:rPr>
            <w:noProof/>
            <w:webHidden/>
          </w:rPr>
          <w:instrText xml:space="preserve"> PAGEREF _Toc229463889 \h </w:instrText>
        </w:r>
        <w:r>
          <w:rPr>
            <w:noProof/>
            <w:webHidden/>
          </w:rPr>
        </w:r>
        <w:r>
          <w:rPr>
            <w:noProof/>
            <w:webHidden/>
          </w:rPr>
          <w:fldChar w:fldCharType="separate"/>
        </w:r>
        <w:r>
          <w:rPr>
            <w:noProof/>
            <w:webHidden/>
          </w:rPr>
          <w:t>400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90" w:history="1">
        <w:r w:rsidRPr="00134689">
          <w:rPr>
            <w:rStyle w:val="Hyperlink"/>
            <w:noProof/>
          </w:rPr>
          <w:t>2.1.883</w:t>
        </w:r>
        <w:r>
          <w:rPr>
            <w:rFonts w:asciiTheme="minorHAnsi" w:eastAsiaTheme="minorEastAsia" w:hAnsiTheme="minorHAnsi" w:cstheme="minorBidi"/>
            <w:noProof/>
            <w:sz w:val="22"/>
            <w:szCs w:val="22"/>
          </w:rPr>
          <w:tab/>
        </w:r>
        <w:r w:rsidRPr="00134689">
          <w:rPr>
            <w:rStyle w:val="Hyperlink"/>
            <w:noProof/>
          </w:rPr>
          <w:t>Part 1 Section 18.17.7.14, ATAN</w:t>
        </w:r>
        <w:r>
          <w:rPr>
            <w:noProof/>
            <w:webHidden/>
          </w:rPr>
          <w:tab/>
        </w:r>
        <w:r>
          <w:rPr>
            <w:noProof/>
            <w:webHidden/>
          </w:rPr>
          <w:fldChar w:fldCharType="begin"/>
        </w:r>
        <w:r>
          <w:rPr>
            <w:noProof/>
            <w:webHidden/>
          </w:rPr>
          <w:instrText xml:space="preserve"> PAGEREF _Toc229463890 \h </w:instrText>
        </w:r>
        <w:r>
          <w:rPr>
            <w:noProof/>
            <w:webHidden/>
          </w:rPr>
        </w:r>
        <w:r>
          <w:rPr>
            <w:noProof/>
            <w:webHidden/>
          </w:rPr>
          <w:fldChar w:fldCharType="separate"/>
        </w:r>
        <w:r>
          <w:rPr>
            <w:noProof/>
            <w:webHidden/>
          </w:rPr>
          <w:t>400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91" w:history="1">
        <w:r w:rsidRPr="00134689">
          <w:rPr>
            <w:rStyle w:val="Hyperlink"/>
            <w:noProof/>
          </w:rPr>
          <w:t>2.1.884</w:t>
        </w:r>
        <w:r>
          <w:rPr>
            <w:rFonts w:asciiTheme="minorHAnsi" w:eastAsiaTheme="minorEastAsia" w:hAnsiTheme="minorHAnsi" w:cstheme="minorBidi"/>
            <w:noProof/>
            <w:sz w:val="22"/>
            <w:szCs w:val="22"/>
          </w:rPr>
          <w:tab/>
        </w:r>
        <w:r w:rsidRPr="00134689">
          <w:rPr>
            <w:rStyle w:val="Hyperlink"/>
            <w:noProof/>
          </w:rPr>
          <w:t>Part 1 Section 18.17.7.15, ATAN2</w:t>
        </w:r>
        <w:r>
          <w:rPr>
            <w:noProof/>
            <w:webHidden/>
          </w:rPr>
          <w:tab/>
        </w:r>
        <w:r>
          <w:rPr>
            <w:noProof/>
            <w:webHidden/>
          </w:rPr>
          <w:fldChar w:fldCharType="begin"/>
        </w:r>
        <w:r>
          <w:rPr>
            <w:noProof/>
            <w:webHidden/>
          </w:rPr>
          <w:instrText xml:space="preserve"> PAGEREF _Toc229463891 \h </w:instrText>
        </w:r>
        <w:r>
          <w:rPr>
            <w:noProof/>
            <w:webHidden/>
          </w:rPr>
        </w:r>
        <w:r>
          <w:rPr>
            <w:noProof/>
            <w:webHidden/>
          </w:rPr>
          <w:fldChar w:fldCharType="separate"/>
        </w:r>
        <w:r>
          <w:rPr>
            <w:noProof/>
            <w:webHidden/>
          </w:rPr>
          <w:t>400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92" w:history="1">
        <w:r w:rsidRPr="00134689">
          <w:rPr>
            <w:rStyle w:val="Hyperlink"/>
            <w:noProof/>
          </w:rPr>
          <w:t>2.1.885</w:t>
        </w:r>
        <w:r>
          <w:rPr>
            <w:rFonts w:asciiTheme="minorHAnsi" w:eastAsiaTheme="minorEastAsia" w:hAnsiTheme="minorHAnsi" w:cstheme="minorBidi"/>
            <w:noProof/>
            <w:sz w:val="22"/>
            <w:szCs w:val="22"/>
          </w:rPr>
          <w:tab/>
        </w:r>
        <w:r w:rsidRPr="00134689">
          <w:rPr>
            <w:rStyle w:val="Hyperlink"/>
            <w:noProof/>
          </w:rPr>
          <w:t>Part 1 Section 18.17.7.17, AVEDEV</w:t>
        </w:r>
        <w:r>
          <w:rPr>
            <w:noProof/>
            <w:webHidden/>
          </w:rPr>
          <w:tab/>
        </w:r>
        <w:r>
          <w:rPr>
            <w:noProof/>
            <w:webHidden/>
          </w:rPr>
          <w:fldChar w:fldCharType="begin"/>
        </w:r>
        <w:r>
          <w:rPr>
            <w:noProof/>
            <w:webHidden/>
          </w:rPr>
          <w:instrText xml:space="preserve"> PAGEREF _Toc229463892 \h </w:instrText>
        </w:r>
        <w:r>
          <w:rPr>
            <w:noProof/>
            <w:webHidden/>
          </w:rPr>
        </w:r>
        <w:r>
          <w:rPr>
            <w:noProof/>
            <w:webHidden/>
          </w:rPr>
          <w:fldChar w:fldCharType="separate"/>
        </w:r>
        <w:r>
          <w:rPr>
            <w:noProof/>
            <w:webHidden/>
          </w:rPr>
          <w:t>401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93" w:history="1">
        <w:r w:rsidRPr="00134689">
          <w:rPr>
            <w:rStyle w:val="Hyperlink"/>
            <w:noProof/>
          </w:rPr>
          <w:t>2.1.886</w:t>
        </w:r>
        <w:r>
          <w:rPr>
            <w:rFonts w:asciiTheme="minorHAnsi" w:eastAsiaTheme="minorEastAsia" w:hAnsiTheme="minorHAnsi" w:cstheme="minorBidi"/>
            <w:noProof/>
            <w:sz w:val="22"/>
            <w:szCs w:val="22"/>
          </w:rPr>
          <w:tab/>
        </w:r>
        <w:r w:rsidRPr="00134689">
          <w:rPr>
            <w:rStyle w:val="Hyperlink"/>
            <w:noProof/>
          </w:rPr>
          <w:t>Part 1 Section 18.17.7.19, AVERAGEA</w:t>
        </w:r>
        <w:r>
          <w:rPr>
            <w:noProof/>
            <w:webHidden/>
          </w:rPr>
          <w:tab/>
        </w:r>
        <w:r>
          <w:rPr>
            <w:noProof/>
            <w:webHidden/>
          </w:rPr>
          <w:fldChar w:fldCharType="begin"/>
        </w:r>
        <w:r>
          <w:rPr>
            <w:noProof/>
            <w:webHidden/>
          </w:rPr>
          <w:instrText xml:space="preserve"> PAGEREF _Toc229463893 \h </w:instrText>
        </w:r>
        <w:r>
          <w:rPr>
            <w:noProof/>
            <w:webHidden/>
          </w:rPr>
        </w:r>
        <w:r>
          <w:rPr>
            <w:noProof/>
            <w:webHidden/>
          </w:rPr>
          <w:fldChar w:fldCharType="separate"/>
        </w:r>
        <w:r>
          <w:rPr>
            <w:noProof/>
            <w:webHidden/>
          </w:rPr>
          <w:t>401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94" w:history="1">
        <w:r w:rsidRPr="00134689">
          <w:rPr>
            <w:rStyle w:val="Hyperlink"/>
            <w:noProof/>
          </w:rPr>
          <w:t>2.1.887</w:t>
        </w:r>
        <w:r>
          <w:rPr>
            <w:rFonts w:asciiTheme="minorHAnsi" w:eastAsiaTheme="minorEastAsia" w:hAnsiTheme="minorHAnsi" w:cstheme="minorBidi"/>
            <w:noProof/>
            <w:sz w:val="22"/>
            <w:szCs w:val="22"/>
          </w:rPr>
          <w:tab/>
        </w:r>
        <w:r w:rsidRPr="00134689">
          <w:rPr>
            <w:rStyle w:val="Hyperlink"/>
            <w:noProof/>
          </w:rPr>
          <w:t>Part 1 Section 18.17.7.20, AVERAGEIF</w:t>
        </w:r>
        <w:r>
          <w:rPr>
            <w:noProof/>
            <w:webHidden/>
          </w:rPr>
          <w:tab/>
        </w:r>
        <w:r>
          <w:rPr>
            <w:noProof/>
            <w:webHidden/>
          </w:rPr>
          <w:fldChar w:fldCharType="begin"/>
        </w:r>
        <w:r>
          <w:rPr>
            <w:noProof/>
            <w:webHidden/>
          </w:rPr>
          <w:instrText xml:space="preserve"> PAGEREF _Toc229463894 \h </w:instrText>
        </w:r>
        <w:r>
          <w:rPr>
            <w:noProof/>
            <w:webHidden/>
          </w:rPr>
        </w:r>
        <w:r>
          <w:rPr>
            <w:noProof/>
            <w:webHidden/>
          </w:rPr>
          <w:fldChar w:fldCharType="separate"/>
        </w:r>
        <w:r>
          <w:rPr>
            <w:noProof/>
            <w:webHidden/>
          </w:rPr>
          <w:t>401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95" w:history="1">
        <w:r w:rsidRPr="00134689">
          <w:rPr>
            <w:rStyle w:val="Hyperlink"/>
            <w:noProof/>
          </w:rPr>
          <w:t>2.1.888</w:t>
        </w:r>
        <w:r>
          <w:rPr>
            <w:rFonts w:asciiTheme="minorHAnsi" w:eastAsiaTheme="minorEastAsia" w:hAnsiTheme="minorHAnsi" w:cstheme="minorBidi"/>
            <w:noProof/>
            <w:sz w:val="22"/>
            <w:szCs w:val="22"/>
          </w:rPr>
          <w:tab/>
        </w:r>
        <w:r w:rsidRPr="00134689">
          <w:rPr>
            <w:rStyle w:val="Hyperlink"/>
            <w:noProof/>
          </w:rPr>
          <w:t>Part 1 Section 18.17.7.21, AVERAGEIFS</w:t>
        </w:r>
        <w:r>
          <w:rPr>
            <w:noProof/>
            <w:webHidden/>
          </w:rPr>
          <w:tab/>
        </w:r>
        <w:r>
          <w:rPr>
            <w:noProof/>
            <w:webHidden/>
          </w:rPr>
          <w:fldChar w:fldCharType="begin"/>
        </w:r>
        <w:r>
          <w:rPr>
            <w:noProof/>
            <w:webHidden/>
          </w:rPr>
          <w:instrText xml:space="preserve"> PAGEREF _Toc229463895 \h </w:instrText>
        </w:r>
        <w:r>
          <w:rPr>
            <w:noProof/>
            <w:webHidden/>
          </w:rPr>
        </w:r>
        <w:r>
          <w:rPr>
            <w:noProof/>
            <w:webHidden/>
          </w:rPr>
          <w:fldChar w:fldCharType="separate"/>
        </w:r>
        <w:r>
          <w:rPr>
            <w:noProof/>
            <w:webHidden/>
          </w:rPr>
          <w:t>401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96" w:history="1">
        <w:r w:rsidRPr="00134689">
          <w:rPr>
            <w:rStyle w:val="Hyperlink"/>
            <w:noProof/>
          </w:rPr>
          <w:t>2.1.889</w:t>
        </w:r>
        <w:r>
          <w:rPr>
            <w:rFonts w:asciiTheme="minorHAnsi" w:eastAsiaTheme="minorEastAsia" w:hAnsiTheme="minorHAnsi" w:cstheme="minorBidi"/>
            <w:noProof/>
            <w:sz w:val="22"/>
            <w:szCs w:val="22"/>
          </w:rPr>
          <w:tab/>
        </w:r>
        <w:r w:rsidRPr="00134689">
          <w:rPr>
            <w:rStyle w:val="Hyperlink"/>
            <w:noProof/>
          </w:rPr>
          <w:t>Part 1 Section 18.17.7.23, BESSELI</w:t>
        </w:r>
        <w:r>
          <w:rPr>
            <w:noProof/>
            <w:webHidden/>
          </w:rPr>
          <w:tab/>
        </w:r>
        <w:r>
          <w:rPr>
            <w:noProof/>
            <w:webHidden/>
          </w:rPr>
          <w:fldChar w:fldCharType="begin"/>
        </w:r>
        <w:r>
          <w:rPr>
            <w:noProof/>
            <w:webHidden/>
          </w:rPr>
          <w:instrText xml:space="preserve"> PAGEREF _Toc229463896 \h </w:instrText>
        </w:r>
        <w:r>
          <w:rPr>
            <w:noProof/>
            <w:webHidden/>
          </w:rPr>
        </w:r>
        <w:r>
          <w:rPr>
            <w:noProof/>
            <w:webHidden/>
          </w:rPr>
          <w:fldChar w:fldCharType="separate"/>
        </w:r>
        <w:r>
          <w:rPr>
            <w:noProof/>
            <w:webHidden/>
          </w:rPr>
          <w:t>401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97" w:history="1">
        <w:r w:rsidRPr="00134689">
          <w:rPr>
            <w:rStyle w:val="Hyperlink"/>
            <w:noProof/>
          </w:rPr>
          <w:t>2.1.890</w:t>
        </w:r>
        <w:r>
          <w:rPr>
            <w:rFonts w:asciiTheme="minorHAnsi" w:eastAsiaTheme="minorEastAsia" w:hAnsiTheme="minorHAnsi" w:cstheme="minorBidi"/>
            <w:noProof/>
            <w:sz w:val="22"/>
            <w:szCs w:val="22"/>
          </w:rPr>
          <w:tab/>
        </w:r>
        <w:r w:rsidRPr="00134689">
          <w:rPr>
            <w:rStyle w:val="Hyperlink"/>
            <w:noProof/>
          </w:rPr>
          <w:t>Part 1 Section 18.17.7.24, BESSELJ</w:t>
        </w:r>
        <w:r>
          <w:rPr>
            <w:noProof/>
            <w:webHidden/>
          </w:rPr>
          <w:tab/>
        </w:r>
        <w:r>
          <w:rPr>
            <w:noProof/>
            <w:webHidden/>
          </w:rPr>
          <w:fldChar w:fldCharType="begin"/>
        </w:r>
        <w:r>
          <w:rPr>
            <w:noProof/>
            <w:webHidden/>
          </w:rPr>
          <w:instrText xml:space="preserve"> PAGEREF _Toc229463897 \h </w:instrText>
        </w:r>
        <w:r>
          <w:rPr>
            <w:noProof/>
            <w:webHidden/>
          </w:rPr>
        </w:r>
        <w:r>
          <w:rPr>
            <w:noProof/>
            <w:webHidden/>
          </w:rPr>
          <w:fldChar w:fldCharType="separate"/>
        </w:r>
        <w:r>
          <w:rPr>
            <w:noProof/>
            <w:webHidden/>
          </w:rPr>
          <w:t>401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98" w:history="1">
        <w:r w:rsidRPr="00134689">
          <w:rPr>
            <w:rStyle w:val="Hyperlink"/>
            <w:noProof/>
          </w:rPr>
          <w:t>2.1.891</w:t>
        </w:r>
        <w:r>
          <w:rPr>
            <w:rFonts w:asciiTheme="minorHAnsi" w:eastAsiaTheme="minorEastAsia" w:hAnsiTheme="minorHAnsi" w:cstheme="minorBidi"/>
            <w:noProof/>
            <w:sz w:val="22"/>
            <w:szCs w:val="22"/>
          </w:rPr>
          <w:tab/>
        </w:r>
        <w:r w:rsidRPr="00134689">
          <w:rPr>
            <w:rStyle w:val="Hyperlink"/>
            <w:noProof/>
          </w:rPr>
          <w:t>Part 1 Section 18.17.7.25, BESSELK</w:t>
        </w:r>
        <w:r>
          <w:rPr>
            <w:noProof/>
            <w:webHidden/>
          </w:rPr>
          <w:tab/>
        </w:r>
        <w:r>
          <w:rPr>
            <w:noProof/>
            <w:webHidden/>
          </w:rPr>
          <w:fldChar w:fldCharType="begin"/>
        </w:r>
        <w:r>
          <w:rPr>
            <w:noProof/>
            <w:webHidden/>
          </w:rPr>
          <w:instrText xml:space="preserve"> PAGEREF _Toc229463898 \h </w:instrText>
        </w:r>
        <w:r>
          <w:rPr>
            <w:noProof/>
            <w:webHidden/>
          </w:rPr>
        </w:r>
        <w:r>
          <w:rPr>
            <w:noProof/>
            <w:webHidden/>
          </w:rPr>
          <w:fldChar w:fldCharType="separate"/>
        </w:r>
        <w:r>
          <w:rPr>
            <w:noProof/>
            <w:webHidden/>
          </w:rPr>
          <w:t>402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899" w:history="1">
        <w:r w:rsidRPr="00134689">
          <w:rPr>
            <w:rStyle w:val="Hyperlink"/>
            <w:noProof/>
          </w:rPr>
          <w:t>2.1.892</w:t>
        </w:r>
        <w:r>
          <w:rPr>
            <w:rFonts w:asciiTheme="minorHAnsi" w:eastAsiaTheme="minorEastAsia" w:hAnsiTheme="minorHAnsi" w:cstheme="minorBidi"/>
            <w:noProof/>
            <w:sz w:val="22"/>
            <w:szCs w:val="22"/>
          </w:rPr>
          <w:tab/>
        </w:r>
        <w:r w:rsidRPr="00134689">
          <w:rPr>
            <w:rStyle w:val="Hyperlink"/>
            <w:noProof/>
          </w:rPr>
          <w:t>Part 1 Section 18.17.7.26, BESSELY</w:t>
        </w:r>
        <w:r>
          <w:rPr>
            <w:noProof/>
            <w:webHidden/>
          </w:rPr>
          <w:tab/>
        </w:r>
        <w:r>
          <w:rPr>
            <w:noProof/>
            <w:webHidden/>
          </w:rPr>
          <w:fldChar w:fldCharType="begin"/>
        </w:r>
        <w:r>
          <w:rPr>
            <w:noProof/>
            <w:webHidden/>
          </w:rPr>
          <w:instrText xml:space="preserve"> PAGEREF _Toc229463899 \h </w:instrText>
        </w:r>
        <w:r>
          <w:rPr>
            <w:noProof/>
            <w:webHidden/>
          </w:rPr>
        </w:r>
        <w:r>
          <w:rPr>
            <w:noProof/>
            <w:webHidden/>
          </w:rPr>
          <w:fldChar w:fldCharType="separate"/>
        </w:r>
        <w:r>
          <w:rPr>
            <w:noProof/>
            <w:webHidden/>
          </w:rPr>
          <w:t>402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00" w:history="1">
        <w:r w:rsidRPr="00134689">
          <w:rPr>
            <w:rStyle w:val="Hyperlink"/>
            <w:noProof/>
          </w:rPr>
          <w:t>2.1.893</w:t>
        </w:r>
        <w:r>
          <w:rPr>
            <w:rFonts w:asciiTheme="minorHAnsi" w:eastAsiaTheme="minorEastAsia" w:hAnsiTheme="minorHAnsi" w:cstheme="minorBidi"/>
            <w:noProof/>
            <w:sz w:val="22"/>
            <w:szCs w:val="22"/>
          </w:rPr>
          <w:tab/>
        </w:r>
        <w:r w:rsidRPr="00134689">
          <w:rPr>
            <w:rStyle w:val="Hyperlink"/>
            <w:noProof/>
          </w:rPr>
          <w:t>Part 1 Section 18.17.7.28, BETAINV</w:t>
        </w:r>
        <w:r>
          <w:rPr>
            <w:noProof/>
            <w:webHidden/>
          </w:rPr>
          <w:tab/>
        </w:r>
        <w:r>
          <w:rPr>
            <w:noProof/>
            <w:webHidden/>
          </w:rPr>
          <w:fldChar w:fldCharType="begin"/>
        </w:r>
        <w:r>
          <w:rPr>
            <w:noProof/>
            <w:webHidden/>
          </w:rPr>
          <w:instrText xml:space="preserve"> PAGEREF _Toc229463900 \h </w:instrText>
        </w:r>
        <w:r>
          <w:rPr>
            <w:noProof/>
            <w:webHidden/>
          </w:rPr>
        </w:r>
        <w:r>
          <w:rPr>
            <w:noProof/>
            <w:webHidden/>
          </w:rPr>
          <w:fldChar w:fldCharType="separate"/>
        </w:r>
        <w:r>
          <w:rPr>
            <w:noProof/>
            <w:webHidden/>
          </w:rPr>
          <w:t>402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01" w:history="1">
        <w:r w:rsidRPr="00134689">
          <w:rPr>
            <w:rStyle w:val="Hyperlink"/>
            <w:noProof/>
          </w:rPr>
          <w:t>2.1.894</w:t>
        </w:r>
        <w:r>
          <w:rPr>
            <w:rFonts w:asciiTheme="minorHAnsi" w:eastAsiaTheme="minorEastAsia" w:hAnsiTheme="minorHAnsi" w:cstheme="minorBidi"/>
            <w:noProof/>
            <w:sz w:val="22"/>
            <w:szCs w:val="22"/>
          </w:rPr>
          <w:tab/>
        </w:r>
        <w:r w:rsidRPr="00134689">
          <w:rPr>
            <w:rStyle w:val="Hyperlink"/>
            <w:noProof/>
          </w:rPr>
          <w:t>Part 1 Section 18.17.7.29, BIN2DEC</w:t>
        </w:r>
        <w:r>
          <w:rPr>
            <w:noProof/>
            <w:webHidden/>
          </w:rPr>
          <w:tab/>
        </w:r>
        <w:r>
          <w:rPr>
            <w:noProof/>
            <w:webHidden/>
          </w:rPr>
          <w:fldChar w:fldCharType="begin"/>
        </w:r>
        <w:r>
          <w:rPr>
            <w:noProof/>
            <w:webHidden/>
          </w:rPr>
          <w:instrText xml:space="preserve"> PAGEREF _Toc229463901 \h </w:instrText>
        </w:r>
        <w:r>
          <w:rPr>
            <w:noProof/>
            <w:webHidden/>
          </w:rPr>
        </w:r>
        <w:r>
          <w:rPr>
            <w:noProof/>
            <w:webHidden/>
          </w:rPr>
          <w:fldChar w:fldCharType="separate"/>
        </w:r>
        <w:r>
          <w:rPr>
            <w:noProof/>
            <w:webHidden/>
          </w:rPr>
          <w:t>402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02" w:history="1">
        <w:r w:rsidRPr="00134689">
          <w:rPr>
            <w:rStyle w:val="Hyperlink"/>
            <w:noProof/>
          </w:rPr>
          <w:t>2.1.895</w:t>
        </w:r>
        <w:r>
          <w:rPr>
            <w:rFonts w:asciiTheme="minorHAnsi" w:eastAsiaTheme="minorEastAsia" w:hAnsiTheme="minorHAnsi" w:cstheme="minorBidi"/>
            <w:noProof/>
            <w:sz w:val="22"/>
            <w:szCs w:val="22"/>
          </w:rPr>
          <w:tab/>
        </w:r>
        <w:r w:rsidRPr="00134689">
          <w:rPr>
            <w:rStyle w:val="Hyperlink"/>
            <w:noProof/>
          </w:rPr>
          <w:t>Part 1 Section 18.17.7.33, CEILING</w:t>
        </w:r>
        <w:r>
          <w:rPr>
            <w:noProof/>
            <w:webHidden/>
          </w:rPr>
          <w:tab/>
        </w:r>
        <w:r>
          <w:rPr>
            <w:noProof/>
            <w:webHidden/>
          </w:rPr>
          <w:fldChar w:fldCharType="begin"/>
        </w:r>
        <w:r>
          <w:rPr>
            <w:noProof/>
            <w:webHidden/>
          </w:rPr>
          <w:instrText xml:space="preserve"> PAGEREF _Toc229463902 \h </w:instrText>
        </w:r>
        <w:r>
          <w:rPr>
            <w:noProof/>
            <w:webHidden/>
          </w:rPr>
        </w:r>
        <w:r>
          <w:rPr>
            <w:noProof/>
            <w:webHidden/>
          </w:rPr>
          <w:fldChar w:fldCharType="separate"/>
        </w:r>
        <w:r>
          <w:rPr>
            <w:noProof/>
            <w:webHidden/>
          </w:rPr>
          <w:t>402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03" w:history="1">
        <w:r w:rsidRPr="00134689">
          <w:rPr>
            <w:rStyle w:val="Hyperlink"/>
            <w:noProof/>
          </w:rPr>
          <w:t>2.1.896</w:t>
        </w:r>
        <w:r>
          <w:rPr>
            <w:rFonts w:asciiTheme="minorHAnsi" w:eastAsiaTheme="minorEastAsia" w:hAnsiTheme="minorHAnsi" w:cstheme="minorBidi"/>
            <w:noProof/>
            <w:sz w:val="22"/>
            <w:szCs w:val="22"/>
          </w:rPr>
          <w:tab/>
        </w:r>
        <w:r w:rsidRPr="00134689">
          <w:rPr>
            <w:rStyle w:val="Hyperlink"/>
            <w:noProof/>
          </w:rPr>
          <w:t>Part 1 Section 18.17.7.34, CELL</w:t>
        </w:r>
        <w:r>
          <w:rPr>
            <w:noProof/>
            <w:webHidden/>
          </w:rPr>
          <w:tab/>
        </w:r>
        <w:r>
          <w:rPr>
            <w:noProof/>
            <w:webHidden/>
          </w:rPr>
          <w:fldChar w:fldCharType="begin"/>
        </w:r>
        <w:r>
          <w:rPr>
            <w:noProof/>
            <w:webHidden/>
          </w:rPr>
          <w:instrText xml:space="preserve"> PAGEREF _Toc229463903 \h </w:instrText>
        </w:r>
        <w:r>
          <w:rPr>
            <w:noProof/>
            <w:webHidden/>
          </w:rPr>
        </w:r>
        <w:r>
          <w:rPr>
            <w:noProof/>
            <w:webHidden/>
          </w:rPr>
          <w:fldChar w:fldCharType="separate"/>
        </w:r>
        <w:r>
          <w:rPr>
            <w:noProof/>
            <w:webHidden/>
          </w:rPr>
          <w:t>402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04" w:history="1">
        <w:r w:rsidRPr="00134689">
          <w:rPr>
            <w:rStyle w:val="Hyperlink"/>
            <w:noProof/>
          </w:rPr>
          <w:t>2.1.897</w:t>
        </w:r>
        <w:r>
          <w:rPr>
            <w:rFonts w:asciiTheme="minorHAnsi" w:eastAsiaTheme="minorEastAsia" w:hAnsiTheme="minorHAnsi" w:cstheme="minorBidi"/>
            <w:noProof/>
            <w:sz w:val="22"/>
            <w:szCs w:val="22"/>
          </w:rPr>
          <w:tab/>
        </w:r>
        <w:r w:rsidRPr="00134689">
          <w:rPr>
            <w:rStyle w:val="Hyperlink"/>
            <w:noProof/>
          </w:rPr>
          <w:t>Part 1 Section 18.17.7.37, CHIINV</w:t>
        </w:r>
        <w:r>
          <w:rPr>
            <w:noProof/>
            <w:webHidden/>
          </w:rPr>
          <w:tab/>
        </w:r>
        <w:r>
          <w:rPr>
            <w:noProof/>
            <w:webHidden/>
          </w:rPr>
          <w:fldChar w:fldCharType="begin"/>
        </w:r>
        <w:r>
          <w:rPr>
            <w:noProof/>
            <w:webHidden/>
          </w:rPr>
          <w:instrText xml:space="preserve"> PAGEREF _Toc229463904 \h </w:instrText>
        </w:r>
        <w:r>
          <w:rPr>
            <w:noProof/>
            <w:webHidden/>
          </w:rPr>
        </w:r>
        <w:r>
          <w:rPr>
            <w:noProof/>
            <w:webHidden/>
          </w:rPr>
          <w:fldChar w:fldCharType="separate"/>
        </w:r>
        <w:r>
          <w:rPr>
            <w:noProof/>
            <w:webHidden/>
          </w:rPr>
          <w:t>407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05" w:history="1">
        <w:r w:rsidRPr="00134689">
          <w:rPr>
            <w:rStyle w:val="Hyperlink"/>
            <w:noProof/>
          </w:rPr>
          <w:t>2.1.898</w:t>
        </w:r>
        <w:r>
          <w:rPr>
            <w:rFonts w:asciiTheme="minorHAnsi" w:eastAsiaTheme="minorEastAsia" w:hAnsiTheme="minorHAnsi" w:cstheme="minorBidi"/>
            <w:noProof/>
            <w:sz w:val="22"/>
            <w:szCs w:val="22"/>
          </w:rPr>
          <w:tab/>
        </w:r>
        <w:r w:rsidRPr="00134689">
          <w:rPr>
            <w:rStyle w:val="Hyperlink"/>
            <w:noProof/>
          </w:rPr>
          <w:t>Part 1 Section 18.17.7.40, CLEAN</w:t>
        </w:r>
        <w:r>
          <w:rPr>
            <w:noProof/>
            <w:webHidden/>
          </w:rPr>
          <w:tab/>
        </w:r>
        <w:r>
          <w:rPr>
            <w:noProof/>
            <w:webHidden/>
          </w:rPr>
          <w:fldChar w:fldCharType="begin"/>
        </w:r>
        <w:r>
          <w:rPr>
            <w:noProof/>
            <w:webHidden/>
          </w:rPr>
          <w:instrText xml:space="preserve"> PAGEREF _Toc229463905 \h </w:instrText>
        </w:r>
        <w:r>
          <w:rPr>
            <w:noProof/>
            <w:webHidden/>
          </w:rPr>
        </w:r>
        <w:r>
          <w:rPr>
            <w:noProof/>
            <w:webHidden/>
          </w:rPr>
          <w:fldChar w:fldCharType="separate"/>
        </w:r>
        <w:r>
          <w:rPr>
            <w:noProof/>
            <w:webHidden/>
          </w:rPr>
          <w:t>407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06" w:history="1">
        <w:r w:rsidRPr="00134689">
          <w:rPr>
            <w:rStyle w:val="Hyperlink"/>
            <w:noProof/>
          </w:rPr>
          <w:t>2.1.899</w:t>
        </w:r>
        <w:r>
          <w:rPr>
            <w:rFonts w:asciiTheme="minorHAnsi" w:eastAsiaTheme="minorEastAsia" w:hAnsiTheme="minorHAnsi" w:cstheme="minorBidi"/>
            <w:noProof/>
            <w:sz w:val="22"/>
            <w:szCs w:val="22"/>
          </w:rPr>
          <w:tab/>
        </w:r>
        <w:r w:rsidRPr="00134689">
          <w:rPr>
            <w:rStyle w:val="Hyperlink"/>
            <w:noProof/>
          </w:rPr>
          <w:t>Part 1 Section 18.17.7.45, COMPLEX</w:t>
        </w:r>
        <w:r>
          <w:rPr>
            <w:noProof/>
            <w:webHidden/>
          </w:rPr>
          <w:tab/>
        </w:r>
        <w:r>
          <w:rPr>
            <w:noProof/>
            <w:webHidden/>
          </w:rPr>
          <w:fldChar w:fldCharType="begin"/>
        </w:r>
        <w:r>
          <w:rPr>
            <w:noProof/>
            <w:webHidden/>
          </w:rPr>
          <w:instrText xml:space="preserve"> PAGEREF _Toc229463906 \h </w:instrText>
        </w:r>
        <w:r>
          <w:rPr>
            <w:noProof/>
            <w:webHidden/>
          </w:rPr>
        </w:r>
        <w:r>
          <w:rPr>
            <w:noProof/>
            <w:webHidden/>
          </w:rPr>
          <w:fldChar w:fldCharType="separate"/>
        </w:r>
        <w:r>
          <w:rPr>
            <w:noProof/>
            <w:webHidden/>
          </w:rPr>
          <w:t>408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07" w:history="1">
        <w:r w:rsidRPr="00134689">
          <w:rPr>
            <w:rStyle w:val="Hyperlink"/>
            <w:noProof/>
          </w:rPr>
          <w:t>2.1.900</w:t>
        </w:r>
        <w:r>
          <w:rPr>
            <w:rFonts w:asciiTheme="minorHAnsi" w:eastAsiaTheme="minorEastAsia" w:hAnsiTheme="minorHAnsi" w:cstheme="minorBidi"/>
            <w:noProof/>
            <w:sz w:val="22"/>
            <w:szCs w:val="22"/>
          </w:rPr>
          <w:tab/>
        </w:r>
        <w:r w:rsidRPr="00134689">
          <w:rPr>
            <w:rStyle w:val="Hyperlink"/>
            <w:noProof/>
          </w:rPr>
          <w:t>Part 1 Section 18.17.7.47, CONFIDENCE</w:t>
        </w:r>
        <w:r>
          <w:rPr>
            <w:noProof/>
            <w:webHidden/>
          </w:rPr>
          <w:tab/>
        </w:r>
        <w:r>
          <w:rPr>
            <w:noProof/>
            <w:webHidden/>
          </w:rPr>
          <w:fldChar w:fldCharType="begin"/>
        </w:r>
        <w:r>
          <w:rPr>
            <w:noProof/>
            <w:webHidden/>
          </w:rPr>
          <w:instrText xml:space="preserve"> PAGEREF _Toc229463907 \h </w:instrText>
        </w:r>
        <w:r>
          <w:rPr>
            <w:noProof/>
            <w:webHidden/>
          </w:rPr>
        </w:r>
        <w:r>
          <w:rPr>
            <w:noProof/>
            <w:webHidden/>
          </w:rPr>
          <w:fldChar w:fldCharType="separate"/>
        </w:r>
        <w:r>
          <w:rPr>
            <w:noProof/>
            <w:webHidden/>
          </w:rPr>
          <w:t>408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08" w:history="1">
        <w:r w:rsidRPr="00134689">
          <w:rPr>
            <w:rStyle w:val="Hyperlink"/>
            <w:noProof/>
          </w:rPr>
          <w:t>2.1.901</w:t>
        </w:r>
        <w:r>
          <w:rPr>
            <w:rFonts w:asciiTheme="minorHAnsi" w:eastAsiaTheme="minorEastAsia" w:hAnsiTheme="minorHAnsi" w:cstheme="minorBidi"/>
            <w:noProof/>
            <w:sz w:val="22"/>
            <w:szCs w:val="22"/>
          </w:rPr>
          <w:tab/>
        </w:r>
        <w:r w:rsidRPr="00134689">
          <w:rPr>
            <w:rStyle w:val="Hyperlink"/>
            <w:noProof/>
          </w:rPr>
          <w:t>Part 1 Section 18.17.7.48, CONVERT</w:t>
        </w:r>
        <w:r>
          <w:rPr>
            <w:noProof/>
            <w:webHidden/>
          </w:rPr>
          <w:tab/>
        </w:r>
        <w:r>
          <w:rPr>
            <w:noProof/>
            <w:webHidden/>
          </w:rPr>
          <w:fldChar w:fldCharType="begin"/>
        </w:r>
        <w:r>
          <w:rPr>
            <w:noProof/>
            <w:webHidden/>
          </w:rPr>
          <w:instrText xml:space="preserve"> PAGEREF _Toc229463908 \h </w:instrText>
        </w:r>
        <w:r>
          <w:rPr>
            <w:noProof/>
            <w:webHidden/>
          </w:rPr>
        </w:r>
        <w:r>
          <w:rPr>
            <w:noProof/>
            <w:webHidden/>
          </w:rPr>
          <w:fldChar w:fldCharType="separate"/>
        </w:r>
        <w:r>
          <w:rPr>
            <w:noProof/>
            <w:webHidden/>
          </w:rPr>
          <w:t>408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09" w:history="1">
        <w:r w:rsidRPr="00134689">
          <w:rPr>
            <w:rStyle w:val="Hyperlink"/>
            <w:noProof/>
          </w:rPr>
          <w:t>2.1.902</w:t>
        </w:r>
        <w:r>
          <w:rPr>
            <w:rFonts w:asciiTheme="minorHAnsi" w:eastAsiaTheme="minorEastAsia" w:hAnsiTheme="minorHAnsi" w:cstheme="minorBidi"/>
            <w:noProof/>
            <w:sz w:val="22"/>
            <w:szCs w:val="22"/>
          </w:rPr>
          <w:tab/>
        </w:r>
        <w:r w:rsidRPr="00134689">
          <w:rPr>
            <w:rStyle w:val="Hyperlink"/>
            <w:noProof/>
          </w:rPr>
          <w:t>Part 1 Section 18.17.7.49, CORREL</w:t>
        </w:r>
        <w:r>
          <w:rPr>
            <w:noProof/>
            <w:webHidden/>
          </w:rPr>
          <w:tab/>
        </w:r>
        <w:r>
          <w:rPr>
            <w:noProof/>
            <w:webHidden/>
          </w:rPr>
          <w:fldChar w:fldCharType="begin"/>
        </w:r>
        <w:r>
          <w:rPr>
            <w:noProof/>
            <w:webHidden/>
          </w:rPr>
          <w:instrText xml:space="preserve"> PAGEREF _Toc229463909 \h </w:instrText>
        </w:r>
        <w:r>
          <w:rPr>
            <w:noProof/>
            <w:webHidden/>
          </w:rPr>
        </w:r>
        <w:r>
          <w:rPr>
            <w:noProof/>
            <w:webHidden/>
          </w:rPr>
          <w:fldChar w:fldCharType="separate"/>
        </w:r>
        <w:r>
          <w:rPr>
            <w:noProof/>
            <w:webHidden/>
          </w:rPr>
          <w:t>408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10" w:history="1">
        <w:r w:rsidRPr="00134689">
          <w:rPr>
            <w:rStyle w:val="Hyperlink"/>
            <w:noProof/>
          </w:rPr>
          <w:t>2.1.903</w:t>
        </w:r>
        <w:r>
          <w:rPr>
            <w:rFonts w:asciiTheme="minorHAnsi" w:eastAsiaTheme="minorEastAsia" w:hAnsiTheme="minorHAnsi" w:cstheme="minorBidi"/>
            <w:noProof/>
            <w:sz w:val="22"/>
            <w:szCs w:val="22"/>
          </w:rPr>
          <w:tab/>
        </w:r>
        <w:r w:rsidRPr="00134689">
          <w:rPr>
            <w:rStyle w:val="Hyperlink"/>
            <w:noProof/>
          </w:rPr>
          <w:t>Part 1 Section 18.17.7.50, COS</w:t>
        </w:r>
        <w:r>
          <w:rPr>
            <w:noProof/>
            <w:webHidden/>
          </w:rPr>
          <w:tab/>
        </w:r>
        <w:r>
          <w:rPr>
            <w:noProof/>
            <w:webHidden/>
          </w:rPr>
          <w:fldChar w:fldCharType="begin"/>
        </w:r>
        <w:r>
          <w:rPr>
            <w:noProof/>
            <w:webHidden/>
          </w:rPr>
          <w:instrText xml:space="preserve"> PAGEREF _Toc229463910 \h </w:instrText>
        </w:r>
        <w:r>
          <w:rPr>
            <w:noProof/>
            <w:webHidden/>
          </w:rPr>
        </w:r>
        <w:r>
          <w:rPr>
            <w:noProof/>
            <w:webHidden/>
          </w:rPr>
          <w:fldChar w:fldCharType="separate"/>
        </w:r>
        <w:r>
          <w:rPr>
            <w:noProof/>
            <w:webHidden/>
          </w:rPr>
          <w:t>408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11" w:history="1">
        <w:r w:rsidRPr="00134689">
          <w:rPr>
            <w:rStyle w:val="Hyperlink"/>
            <w:noProof/>
          </w:rPr>
          <w:t>2.1.904</w:t>
        </w:r>
        <w:r>
          <w:rPr>
            <w:rFonts w:asciiTheme="minorHAnsi" w:eastAsiaTheme="minorEastAsia" w:hAnsiTheme="minorHAnsi" w:cstheme="minorBidi"/>
            <w:noProof/>
            <w:sz w:val="22"/>
            <w:szCs w:val="22"/>
          </w:rPr>
          <w:tab/>
        </w:r>
        <w:r w:rsidRPr="00134689">
          <w:rPr>
            <w:rStyle w:val="Hyperlink"/>
            <w:noProof/>
          </w:rPr>
          <w:t>Part 1 Section 18.17.7.52, COUNT</w:t>
        </w:r>
        <w:r>
          <w:rPr>
            <w:noProof/>
            <w:webHidden/>
          </w:rPr>
          <w:tab/>
        </w:r>
        <w:r>
          <w:rPr>
            <w:noProof/>
            <w:webHidden/>
          </w:rPr>
          <w:fldChar w:fldCharType="begin"/>
        </w:r>
        <w:r>
          <w:rPr>
            <w:noProof/>
            <w:webHidden/>
          </w:rPr>
          <w:instrText xml:space="preserve"> PAGEREF _Toc229463911 \h </w:instrText>
        </w:r>
        <w:r>
          <w:rPr>
            <w:noProof/>
            <w:webHidden/>
          </w:rPr>
        </w:r>
        <w:r>
          <w:rPr>
            <w:noProof/>
            <w:webHidden/>
          </w:rPr>
          <w:fldChar w:fldCharType="separate"/>
        </w:r>
        <w:r>
          <w:rPr>
            <w:noProof/>
            <w:webHidden/>
          </w:rPr>
          <w:t>408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12" w:history="1">
        <w:r w:rsidRPr="00134689">
          <w:rPr>
            <w:rStyle w:val="Hyperlink"/>
            <w:noProof/>
          </w:rPr>
          <w:t>2.1.905</w:t>
        </w:r>
        <w:r>
          <w:rPr>
            <w:rFonts w:asciiTheme="minorHAnsi" w:eastAsiaTheme="minorEastAsia" w:hAnsiTheme="minorHAnsi" w:cstheme="minorBidi"/>
            <w:noProof/>
            <w:sz w:val="22"/>
            <w:szCs w:val="22"/>
          </w:rPr>
          <w:tab/>
        </w:r>
        <w:r w:rsidRPr="00134689">
          <w:rPr>
            <w:rStyle w:val="Hyperlink"/>
            <w:noProof/>
          </w:rPr>
          <w:t>Part 1 Section 18.17.7.53, COUNTA</w:t>
        </w:r>
        <w:r>
          <w:rPr>
            <w:noProof/>
            <w:webHidden/>
          </w:rPr>
          <w:tab/>
        </w:r>
        <w:r>
          <w:rPr>
            <w:noProof/>
            <w:webHidden/>
          </w:rPr>
          <w:fldChar w:fldCharType="begin"/>
        </w:r>
        <w:r>
          <w:rPr>
            <w:noProof/>
            <w:webHidden/>
          </w:rPr>
          <w:instrText xml:space="preserve"> PAGEREF _Toc229463912 \h </w:instrText>
        </w:r>
        <w:r>
          <w:rPr>
            <w:noProof/>
            <w:webHidden/>
          </w:rPr>
        </w:r>
        <w:r>
          <w:rPr>
            <w:noProof/>
            <w:webHidden/>
          </w:rPr>
          <w:fldChar w:fldCharType="separate"/>
        </w:r>
        <w:r>
          <w:rPr>
            <w:noProof/>
            <w:webHidden/>
          </w:rPr>
          <w:t>409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13" w:history="1">
        <w:r w:rsidRPr="00134689">
          <w:rPr>
            <w:rStyle w:val="Hyperlink"/>
            <w:noProof/>
          </w:rPr>
          <w:t>2.1.906</w:t>
        </w:r>
        <w:r>
          <w:rPr>
            <w:rFonts w:asciiTheme="minorHAnsi" w:eastAsiaTheme="minorEastAsia" w:hAnsiTheme="minorHAnsi" w:cstheme="minorBidi"/>
            <w:noProof/>
            <w:sz w:val="22"/>
            <w:szCs w:val="22"/>
          </w:rPr>
          <w:tab/>
        </w:r>
        <w:r w:rsidRPr="00134689">
          <w:rPr>
            <w:rStyle w:val="Hyperlink"/>
            <w:noProof/>
          </w:rPr>
          <w:t>Part 1 Section 18.17.7.56, COUNTIFS</w:t>
        </w:r>
        <w:r>
          <w:rPr>
            <w:noProof/>
            <w:webHidden/>
          </w:rPr>
          <w:tab/>
        </w:r>
        <w:r>
          <w:rPr>
            <w:noProof/>
            <w:webHidden/>
          </w:rPr>
          <w:fldChar w:fldCharType="begin"/>
        </w:r>
        <w:r>
          <w:rPr>
            <w:noProof/>
            <w:webHidden/>
          </w:rPr>
          <w:instrText xml:space="preserve"> PAGEREF _Toc229463913 \h </w:instrText>
        </w:r>
        <w:r>
          <w:rPr>
            <w:noProof/>
            <w:webHidden/>
          </w:rPr>
        </w:r>
        <w:r>
          <w:rPr>
            <w:noProof/>
            <w:webHidden/>
          </w:rPr>
          <w:fldChar w:fldCharType="separate"/>
        </w:r>
        <w:r>
          <w:rPr>
            <w:noProof/>
            <w:webHidden/>
          </w:rPr>
          <w:t>409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14" w:history="1">
        <w:r w:rsidRPr="00134689">
          <w:rPr>
            <w:rStyle w:val="Hyperlink"/>
            <w:noProof/>
          </w:rPr>
          <w:t>2.1.907</w:t>
        </w:r>
        <w:r>
          <w:rPr>
            <w:rFonts w:asciiTheme="minorHAnsi" w:eastAsiaTheme="minorEastAsia" w:hAnsiTheme="minorHAnsi" w:cstheme="minorBidi"/>
            <w:noProof/>
            <w:sz w:val="22"/>
            <w:szCs w:val="22"/>
          </w:rPr>
          <w:tab/>
        </w:r>
        <w:r w:rsidRPr="00134689">
          <w:rPr>
            <w:rStyle w:val="Hyperlink"/>
            <w:noProof/>
          </w:rPr>
          <w:t>Part 1 Section 18.17.7.57, COUPDAYBS</w:t>
        </w:r>
        <w:r>
          <w:rPr>
            <w:noProof/>
            <w:webHidden/>
          </w:rPr>
          <w:tab/>
        </w:r>
        <w:r>
          <w:rPr>
            <w:noProof/>
            <w:webHidden/>
          </w:rPr>
          <w:fldChar w:fldCharType="begin"/>
        </w:r>
        <w:r>
          <w:rPr>
            <w:noProof/>
            <w:webHidden/>
          </w:rPr>
          <w:instrText xml:space="preserve"> PAGEREF _Toc229463914 \h </w:instrText>
        </w:r>
        <w:r>
          <w:rPr>
            <w:noProof/>
            <w:webHidden/>
          </w:rPr>
        </w:r>
        <w:r>
          <w:rPr>
            <w:noProof/>
            <w:webHidden/>
          </w:rPr>
          <w:fldChar w:fldCharType="separate"/>
        </w:r>
        <w:r>
          <w:rPr>
            <w:noProof/>
            <w:webHidden/>
          </w:rPr>
          <w:t>409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15" w:history="1">
        <w:r w:rsidRPr="00134689">
          <w:rPr>
            <w:rStyle w:val="Hyperlink"/>
            <w:noProof/>
          </w:rPr>
          <w:t>2.1.908</w:t>
        </w:r>
        <w:r>
          <w:rPr>
            <w:rFonts w:asciiTheme="minorHAnsi" w:eastAsiaTheme="minorEastAsia" w:hAnsiTheme="minorHAnsi" w:cstheme="minorBidi"/>
            <w:noProof/>
            <w:sz w:val="22"/>
            <w:szCs w:val="22"/>
          </w:rPr>
          <w:tab/>
        </w:r>
        <w:r w:rsidRPr="00134689">
          <w:rPr>
            <w:rStyle w:val="Hyperlink"/>
            <w:noProof/>
          </w:rPr>
          <w:t>Part 1 Section 18.17.7.58, COUPDAYS</w:t>
        </w:r>
        <w:r>
          <w:rPr>
            <w:noProof/>
            <w:webHidden/>
          </w:rPr>
          <w:tab/>
        </w:r>
        <w:r>
          <w:rPr>
            <w:noProof/>
            <w:webHidden/>
          </w:rPr>
          <w:fldChar w:fldCharType="begin"/>
        </w:r>
        <w:r>
          <w:rPr>
            <w:noProof/>
            <w:webHidden/>
          </w:rPr>
          <w:instrText xml:space="preserve"> PAGEREF _Toc229463915 \h </w:instrText>
        </w:r>
        <w:r>
          <w:rPr>
            <w:noProof/>
            <w:webHidden/>
          </w:rPr>
        </w:r>
        <w:r>
          <w:rPr>
            <w:noProof/>
            <w:webHidden/>
          </w:rPr>
          <w:fldChar w:fldCharType="separate"/>
        </w:r>
        <w:r>
          <w:rPr>
            <w:noProof/>
            <w:webHidden/>
          </w:rPr>
          <w:t>410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16" w:history="1">
        <w:r w:rsidRPr="00134689">
          <w:rPr>
            <w:rStyle w:val="Hyperlink"/>
            <w:noProof/>
          </w:rPr>
          <w:t>2.1.909</w:t>
        </w:r>
        <w:r>
          <w:rPr>
            <w:rFonts w:asciiTheme="minorHAnsi" w:eastAsiaTheme="minorEastAsia" w:hAnsiTheme="minorHAnsi" w:cstheme="minorBidi"/>
            <w:noProof/>
            <w:sz w:val="22"/>
            <w:szCs w:val="22"/>
          </w:rPr>
          <w:tab/>
        </w:r>
        <w:r w:rsidRPr="00134689">
          <w:rPr>
            <w:rStyle w:val="Hyperlink"/>
            <w:noProof/>
          </w:rPr>
          <w:t>Part 1 Section 18.17.7.59, COUPDAYSNC</w:t>
        </w:r>
        <w:r>
          <w:rPr>
            <w:noProof/>
            <w:webHidden/>
          </w:rPr>
          <w:tab/>
        </w:r>
        <w:r>
          <w:rPr>
            <w:noProof/>
            <w:webHidden/>
          </w:rPr>
          <w:fldChar w:fldCharType="begin"/>
        </w:r>
        <w:r>
          <w:rPr>
            <w:noProof/>
            <w:webHidden/>
          </w:rPr>
          <w:instrText xml:space="preserve"> PAGEREF _Toc229463916 \h </w:instrText>
        </w:r>
        <w:r>
          <w:rPr>
            <w:noProof/>
            <w:webHidden/>
          </w:rPr>
        </w:r>
        <w:r>
          <w:rPr>
            <w:noProof/>
            <w:webHidden/>
          </w:rPr>
          <w:fldChar w:fldCharType="separate"/>
        </w:r>
        <w:r>
          <w:rPr>
            <w:noProof/>
            <w:webHidden/>
          </w:rPr>
          <w:t>410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17" w:history="1">
        <w:r w:rsidRPr="00134689">
          <w:rPr>
            <w:rStyle w:val="Hyperlink"/>
            <w:noProof/>
          </w:rPr>
          <w:t>2.1.910</w:t>
        </w:r>
        <w:r>
          <w:rPr>
            <w:rFonts w:asciiTheme="minorHAnsi" w:eastAsiaTheme="minorEastAsia" w:hAnsiTheme="minorHAnsi" w:cstheme="minorBidi"/>
            <w:noProof/>
            <w:sz w:val="22"/>
            <w:szCs w:val="22"/>
          </w:rPr>
          <w:tab/>
        </w:r>
        <w:r w:rsidRPr="00134689">
          <w:rPr>
            <w:rStyle w:val="Hyperlink"/>
            <w:noProof/>
          </w:rPr>
          <w:t>Part 1 Section 18.17.7.60, COUPNCD</w:t>
        </w:r>
        <w:r>
          <w:rPr>
            <w:noProof/>
            <w:webHidden/>
          </w:rPr>
          <w:tab/>
        </w:r>
        <w:r>
          <w:rPr>
            <w:noProof/>
            <w:webHidden/>
          </w:rPr>
          <w:fldChar w:fldCharType="begin"/>
        </w:r>
        <w:r>
          <w:rPr>
            <w:noProof/>
            <w:webHidden/>
          </w:rPr>
          <w:instrText xml:space="preserve"> PAGEREF _Toc229463917 \h </w:instrText>
        </w:r>
        <w:r>
          <w:rPr>
            <w:noProof/>
            <w:webHidden/>
          </w:rPr>
        </w:r>
        <w:r>
          <w:rPr>
            <w:noProof/>
            <w:webHidden/>
          </w:rPr>
          <w:fldChar w:fldCharType="separate"/>
        </w:r>
        <w:r>
          <w:rPr>
            <w:noProof/>
            <w:webHidden/>
          </w:rPr>
          <w:t>411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18" w:history="1">
        <w:r w:rsidRPr="00134689">
          <w:rPr>
            <w:rStyle w:val="Hyperlink"/>
            <w:noProof/>
          </w:rPr>
          <w:t>2.1.911</w:t>
        </w:r>
        <w:r>
          <w:rPr>
            <w:rFonts w:asciiTheme="minorHAnsi" w:eastAsiaTheme="minorEastAsia" w:hAnsiTheme="minorHAnsi" w:cstheme="minorBidi"/>
            <w:noProof/>
            <w:sz w:val="22"/>
            <w:szCs w:val="22"/>
          </w:rPr>
          <w:tab/>
        </w:r>
        <w:r w:rsidRPr="00134689">
          <w:rPr>
            <w:rStyle w:val="Hyperlink"/>
            <w:noProof/>
          </w:rPr>
          <w:t>Part 1 Section 18.17.7.61, COUPNUM</w:t>
        </w:r>
        <w:r>
          <w:rPr>
            <w:noProof/>
            <w:webHidden/>
          </w:rPr>
          <w:tab/>
        </w:r>
        <w:r>
          <w:rPr>
            <w:noProof/>
            <w:webHidden/>
          </w:rPr>
          <w:fldChar w:fldCharType="begin"/>
        </w:r>
        <w:r>
          <w:rPr>
            <w:noProof/>
            <w:webHidden/>
          </w:rPr>
          <w:instrText xml:space="preserve"> PAGEREF _Toc229463918 \h </w:instrText>
        </w:r>
        <w:r>
          <w:rPr>
            <w:noProof/>
            <w:webHidden/>
          </w:rPr>
        </w:r>
        <w:r>
          <w:rPr>
            <w:noProof/>
            <w:webHidden/>
          </w:rPr>
          <w:fldChar w:fldCharType="separate"/>
        </w:r>
        <w:r>
          <w:rPr>
            <w:noProof/>
            <w:webHidden/>
          </w:rPr>
          <w:t>412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19" w:history="1">
        <w:r w:rsidRPr="00134689">
          <w:rPr>
            <w:rStyle w:val="Hyperlink"/>
            <w:noProof/>
          </w:rPr>
          <w:t>2.1.912</w:t>
        </w:r>
        <w:r>
          <w:rPr>
            <w:rFonts w:asciiTheme="minorHAnsi" w:eastAsiaTheme="minorEastAsia" w:hAnsiTheme="minorHAnsi" w:cstheme="minorBidi"/>
            <w:noProof/>
            <w:sz w:val="22"/>
            <w:szCs w:val="22"/>
          </w:rPr>
          <w:tab/>
        </w:r>
        <w:r w:rsidRPr="00134689">
          <w:rPr>
            <w:rStyle w:val="Hyperlink"/>
            <w:noProof/>
          </w:rPr>
          <w:t>Part 1 Section 18.17.7.62, COUPPCD</w:t>
        </w:r>
        <w:r>
          <w:rPr>
            <w:noProof/>
            <w:webHidden/>
          </w:rPr>
          <w:tab/>
        </w:r>
        <w:r>
          <w:rPr>
            <w:noProof/>
            <w:webHidden/>
          </w:rPr>
          <w:fldChar w:fldCharType="begin"/>
        </w:r>
        <w:r>
          <w:rPr>
            <w:noProof/>
            <w:webHidden/>
          </w:rPr>
          <w:instrText xml:space="preserve"> PAGEREF _Toc229463919 \h </w:instrText>
        </w:r>
        <w:r>
          <w:rPr>
            <w:noProof/>
            <w:webHidden/>
          </w:rPr>
        </w:r>
        <w:r>
          <w:rPr>
            <w:noProof/>
            <w:webHidden/>
          </w:rPr>
          <w:fldChar w:fldCharType="separate"/>
        </w:r>
        <w:r>
          <w:rPr>
            <w:noProof/>
            <w:webHidden/>
          </w:rPr>
          <w:t>413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20" w:history="1">
        <w:r w:rsidRPr="00134689">
          <w:rPr>
            <w:rStyle w:val="Hyperlink"/>
            <w:noProof/>
          </w:rPr>
          <w:t>2.1.913</w:t>
        </w:r>
        <w:r>
          <w:rPr>
            <w:rFonts w:asciiTheme="minorHAnsi" w:eastAsiaTheme="minorEastAsia" w:hAnsiTheme="minorHAnsi" w:cstheme="minorBidi"/>
            <w:noProof/>
            <w:sz w:val="22"/>
            <w:szCs w:val="22"/>
          </w:rPr>
          <w:tab/>
        </w:r>
        <w:r w:rsidRPr="00134689">
          <w:rPr>
            <w:rStyle w:val="Hyperlink"/>
            <w:noProof/>
          </w:rPr>
          <w:t>Part 1 Section 18.17.7.64, CRITBINOM</w:t>
        </w:r>
        <w:r>
          <w:rPr>
            <w:noProof/>
            <w:webHidden/>
          </w:rPr>
          <w:tab/>
        </w:r>
        <w:r>
          <w:rPr>
            <w:noProof/>
            <w:webHidden/>
          </w:rPr>
          <w:fldChar w:fldCharType="begin"/>
        </w:r>
        <w:r>
          <w:rPr>
            <w:noProof/>
            <w:webHidden/>
          </w:rPr>
          <w:instrText xml:space="preserve"> PAGEREF _Toc229463920 \h </w:instrText>
        </w:r>
        <w:r>
          <w:rPr>
            <w:noProof/>
            <w:webHidden/>
          </w:rPr>
        </w:r>
        <w:r>
          <w:rPr>
            <w:noProof/>
            <w:webHidden/>
          </w:rPr>
          <w:fldChar w:fldCharType="separate"/>
        </w:r>
        <w:r>
          <w:rPr>
            <w:noProof/>
            <w:webHidden/>
          </w:rPr>
          <w:t>414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21" w:history="1">
        <w:r w:rsidRPr="00134689">
          <w:rPr>
            <w:rStyle w:val="Hyperlink"/>
            <w:noProof/>
          </w:rPr>
          <w:t>2.1.914</w:t>
        </w:r>
        <w:r>
          <w:rPr>
            <w:rFonts w:asciiTheme="minorHAnsi" w:eastAsiaTheme="minorEastAsia" w:hAnsiTheme="minorHAnsi" w:cstheme="minorBidi"/>
            <w:noProof/>
            <w:sz w:val="22"/>
            <w:szCs w:val="22"/>
          </w:rPr>
          <w:tab/>
        </w:r>
        <w:r w:rsidRPr="00134689">
          <w:rPr>
            <w:rStyle w:val="Hyperlink"/>
            <w:noProof/>
          </w:rPr>
          <w:t>Part 1 Section 18.17.7.65, CUBEKPIMEMBER</w:t>
        </w:r>
        <w:r>
          <w:rPr>
            <w:noProof/>
            <w:webHidden/>
          </w:rPr>
          <w:tab/>
        </w:r>
        <w:r>
          <w:rPr>
            <w:noProof/>
            <w:webHidden/>
          </w:rPr>
          <w:fldChar w:fldCharType="begin"/>
        </w:r>
        <w:r>
          <w:rPr>
            <w:noProof/>
            <w:webHidden/>
          </w:rPr>
          <w:instrText xml:space="preserve"> PAGEREF _Toc229463921 \h </w:instrText>
        </w:r>
        <w:r>
          <w:rPr>
            <w:noProof/>
            <w:webHidden/>
          </w:rPr>
        </w:r>
        <w:r>
          <w:rPr>
            <w:noProof/>
            <w:webHidden/>
          </w:rPr>
          <w:fldChar w:fldCharType="separate"/>
        </w:r>
        <w:r>
          <w:rPr>
            <w:noProof/>
            <w:webHidden/>
          </w:rPr>
          <w:t>414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22" w:history="1">
        <w:r w:rsidRPr="00134689">
          <w:rPr>
            <w:rStyle w:val="Hyperlink"/>
            <w:noProof/>
          </w:rPr>
          <w:t>2.1.915</w:t>
        </w:r>
        <w:r>
          <w:rPr>
            <w:rFonts w:asciiTheme="minorHAnsi" w:eastAsiaTheme="minorEastAsia" w:hAnsiTheme="minorHAnsi" w:cstheme="minorBidi"/>
            <w:noProof/>
            <w:sz w:val="22"/>
            <w:szCs w:val="22"/>
          </w:rPr>
          <w:tab/>
        </w:r>
        <w:r w:rsidRPr="00134689">
          <w:rPr>
            <w:rStyle w:val="Hyperlink"/>
            <w:noProof/>
          </w:rPr>
          <w:t>Part 1 Section 18.17.7.69, CUBESET</w:t>
        </w:r>
        <w:r>
          <w:rPr>
            <w:noProof/>
            <w:webHidden/>
          </w:rPr>
          <w:tab/>
        </w:r>
        <w:r>
          <w:rPr>
            <w:noProof/>
            <w:webHidden/>
          </w:rPr>
          <w:fldChar w:fldCharType="begin"/>
        </w:r>
        <w:r>
          <w:rPr>
            <w:noProof/>
            <w:webHidden/>
          </w:rPr>
          <w:instrText xml:space="preserve"> PAGEREF _Toc229463922 \h </w:instrText>
        </w:r>
        <w:r>
          <w:rPr>
            <w:noProof/>
            <w:webHidden/>
          </w:rPr>
        </w:r>
        <w:r>
          <w:rPr>
            <w:noProof/>
            <w:webHidden/>
          </w:rPr>
          <w:fldChar w:fldCharType="separate"/>
        </w:r>
        <w:r>
          <w:rPr>
            <w:noProof/>
            <w:webHidden/>
          </w:rPr>
          <w:t>414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23" w:history="1">
        <w:r w:rsidRPr="00134689">
          <w:rPr>
            <w:rStyle w:val="Hyperlink"/>
            <w:noProof/>
          </w:rPr>
          <w:t>2.1.916</w:t>
        </w:r>
        <w:r>
          <w:rPr>
            <w:rFonts w:asciiTheme="minorHAnsi" w:eastAsiaTheme="minorEastAsia" w:hAnsiTheme="minorHAnsi" w:cstheme="minorBidi"/>
            <w:noProof/>
            <w:sz w:val="22"/>
            <w:szCs w:val="22"/>
          </w:rPr>
          <w:tab/>
        </w:r>
        <w:r w:rsidRPr="00134689">
          <w:rPr>
            <w:rStyle w:val="Hyperlink"/>
            <w:noProof/>
          </w:rPr>
          <w:t>Part 1 Section 18.17.7.70, CUBESETCOUNT</w:t>
        </w:r>
        <w:r>
          <w:rPr>
            <w:noProof/>
            <w:webHidden/>
          </w:rPr>
          <w:tab/>
        </w:r>
        <w:r>
          <w:rPr>
            <w:noProof/>
            <w:webHidden/>
          </w:rPr>
          <w:fldChar w:fldCharType="begin"/>
        </w:r>
        <w:r>
          <w:rPr>
            <w:noProof/>
            <w:webHidden/>
          </w:rPr>
          <w:instrText xml:space="preserve"> PAGEREF _Toc229463923 \h </w:instrText>
        </w:r>
        <w:r>
          <w:rPr>
            <w:noProof/>
            <w:webHidden/>
          </w:rPr>
        </w:r>
        <w:r>
          <w:rPr>
            <w:noProof/>
            <w:webHidden/>
          </w:rPr>
          <w:fldChar w:fldCharType="separate"/>
        </w:r>
        <w:r>
          <w:rPr>
            <w:noProof/>
            <w:webHidden/>
          </w:rPr>
          <w:t>414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24" w:history="1">
        <w:r w:rsidRPr="00134689">
          <w:rPr>
            <w:rStyle w:val="Hyperlink"/>
            <w:noProof/>
          </w:rPr>
          <w:t>2.1.917</w:t>
        </w:r>
        <w:r>
          <w:rPr>
            <w:rFonts w:asciiTheme="minorHAnsi" w:eastAsiaTheme="minorEastAsia" w:hAnsiTheme="minorHAnsi" w:cstheme="minorBidi"/>
            <w:noProof/>
            <w:sz w:val="22"/>
            <w:szCs w:val="22"/>
          </w:rPr>
          <w:tab/>
        </w:r>
        <w:r w:rsidRPr="00134689">
          <w:rPr>
            <w:rStyle w:val="Hyperlink"/>
            <w:noProof/>
          </w:rPr>
          <w:t>Part 1 Section 18.17.7.72, CUMIPMT</w:t>
        </w:r>
        <w:r>
          <w:rPr>
            <w:noProof/>
            <w:webHidden/>
          </w:rPr>
          <w:tab/>
        </w:r>
        <w:r>
          <w:rPr>
            <w:noProof/>
            <w:webHidden/>
          </w:rPr>
          <w:fldChar w:fldCharType="begin"/>
        </w:r>
        <w:r>
          <w:rPr>
            <w:noProof/>
            <w:webHidden/>
          </w:rPr>
          <w:instrText xml:space="preserve"> PAGEREF _Toc229463924 \h </w:instrText>
        </w:r>
        <w:r>
          <w:rPr>
            <w:noProof/>
            <w:webHidden/>
          </w:rPr>
        </w:r>
        <w:r>
          <w:rPr>
            <w:noProof/>
            <w:webHidden/>
          </w:rPr>
          <w:fldChar w:fldCharType="separate"/>
        </w:r>
        <w:r>
          <w:rPr>
            <w:noProof/>
            <w:webHidden/>
          </w:rPr>
          <w:t>414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25" w:history="1">
        <w:r w:rsidRPr="00134689">
          <w:rPr>
            <w:rStyle w:val="Hyperlink"/>
            <w:noProof/>
          </w:rPr>
          <w:t>2.1.918</w:t>
        </w:r>
        <w:r>
          <w:rPr>
            <w:rFonts w:asciiTheme="minorHAnsi" w:eastAsiaTheme="minorEastAsia" w:hAnsiTheme="minorHAnsi" w:cstheme="minorBidi"/>
            <w:noProof/>
            <w:sz w:val="22"/>
            <w:szCs w:val="22"/>
          </w:rPr>
          <w:tab/>
        </w:r>
        <w:r w:rsidRPr="00134689">
          <w:rPr>
            <w:rStyle w:val="Hyperlink"/>
            <w:noProof/>
          </w:rPr>
          <w:t>Part 1 Section 18.17.7.73, CUMPRINC</w:t>
        </w:r>
        <w:r>
          <w:rPr>
            <w:noProof/>
            <w:webHidden/>
          </w:rPr>
          <w:tab/>
        </w:r>
        <w:r>
          <w:rPr>
            <w:noProof/>
            <w:webHidden/>
          </w:rPr>
          <w:fldChar w:fldCharType="begin"/>
        </w:r>
        <w:r>
          <w:rPr>
            <w:noProof/>
            <w:webHidden/>
          </w:rPr>
          <w:instrText xml:space="preserve"> PAGEREF _Toc229463925 \h </w:instrText>
        </w:r>
        <w:r>
          <w:rPr>
            <w:noProof/>
            <w:webHidden/>
          </w:rPr>
        </w:r>
        <w:r>
          <w:rPr>
            <w:noProof/>
            <w:webHidden/>
          </w:rPr>
          <w:fldChar w:fldCharType="separate"/>
        </w:r>
        <w:r>
          <w:rPr>
            <w:noProof/>
            <w:webHidden/>
          </w:rPr>
          <w:t>415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26" w:history="1">
        <w:r w:rsidRPr="00134689">
          <w:rPr>
            <w:rStyle w:val="Hyperlink"/>
            <w:noProof/>
          </w:rPr>
          <w:t>2.1.919</w:t>
        </w:r>
        <w:r>
          <w:rPr>
            <w:rFonts w:asciiTheme="minorHAnsi" w:eastAsiaTheme="minorEastAsia" w:hAnsiTheme="minorHAnsi" w:cstheme="minorBidi"/>
            <w:noProof/>
            <w:sz w:val="22"/>
            <w:szCs w:val="22"/>
          </w:rPr>
          <w:tab/>
        </w:r>
        <w:r w:rsidRPr="00134689">
          <w:rPr>
            <w:rStyle w:val="Hyperlink"/>
            <w:noProof/>
          </w:rPr>
          <w:t>Part 1 Section 18.17.7.74, DATE</w:t>
        </w:r>
        <w:r>
          <w:rPr>
            <w:noProof/>
            <w:webHidden/>
          </w:rPr>
          <w:tab/>
        </w:r>
        <w:r>
          <w:rPr>
            <w:noProof/>
            <w:webHidden/>
          </w:rPr>
          <w:fldChar w:fldCharType="begin"/>
        </w:r>
        <w:r>
          <w:rPr>
            <w:noProof/>
            <w:webHidden/>
          </w:rPr>
          <w:instrText xml:space="preserve"> PAGEREF _Toc229463926 \h </w:instrText>
        </w:r>
        <w:r>
          <w:rPr>
            <w:noProof/>
            <w:webHidden/>
          </w:rPr>
        </w:r>
        <w:r>
          <w:rPr>
            <w:noProof/>
            <w:webHidden/>
          </w:rPr>
          <w:fldChar w:fldCharType="separate"/>
        </w:r>
        <w:r>
          <w:rPr>
            <w:noProof/>
            <w:webHidden/>
          </w:rPr>
          <w:t>415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27" w:history="1">
        <w:r w:rsidRPr="00134689">
          <w:rPr>
            <w:rStyle w:val="Hyperlink"/>
            <w:noProof/>
          </w:rPr>
          <w:t>2.1.920</w:t>
        </w:r>
        <w:r>
          <w:rPr>
            <w:rFonts w:asciiTheme="minorHAnsi" w:eastAsiaTheme="minorEastAsia" w:hAnsiTheme="minorHAnsi" w:cstheme="minorBidi"/>
            <w:noProof/>
            <w:sz w:val="22"/>
            <w:szCs w:val="22"/>
          </w:rPr>
          <w:tab/>
        </w:r>
        <w:r w:rsidRPr="00134689">
          <w:rPr>
            <w:rStyle w:val="Hyperlink"/>
            <w:noProof/>
          </w:rPr>
          <w:t>Part 1 Section 18.17.7.76, DATEVALUE</w:t>
        </w:r>
        <w:r>
          <w:rPr>
            <w:noProof/>
            <w:webHidden/>
          </w:rPr>
          <w:tab/>
        </w:r>
        <w:r>
          <w:rPr>
            <w:noProof/>
            <w:webHidden/>
          </w:rPr>
          <w:fldChar w:fldCharType="begin"/>
        </w:r>
        <w:r>
          <w:rPr>
            <w:noProof/>
            <w:webHidden/>
          </w:rPr>
          <w:instrText xml:space="preserve"> PAGEREF _Toc229463927 \h </w:instrText>
        </w:r>
        <w:r>
          <w:rPr>
            <w:noProof/>
            <w:webHidden/>
          </w:rPr>
        </w:r>
        <w:r>
          <w:rPr>
            <w:noProof/>
            <w:webHidden/>
          </w:rPr>
          <w:fldChar w:fldCharType="separate"/>
        </w:r>
        <w:r>
          <w:rPr>
            <w:noProof/>
            <w:webHidden/>
          </w:rPr>
          <w:t>415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28" w:history="1">
        <w:r w:rsidRPr="00134689">
          <w:rPr>
            <w:rStyle w:val="Hyperlink"/>
            <w:noProof/>
          </w:rPr>
          <w:t>2.1.921</w:t>
        </w:r>
        <w:r>
          <w:rPr>
            <w:rFonts w:asciiTheme="minorHAnsi" w:eastAsiaTheme="minorEastAsia" w:hAnsiTheme="minorHAnsi" w:cstheme="minorBidi"/>
            <w:noProof/>
            <w:sz w:val="22"/>
            <w:szCs w:val="22"/>
          </w:rPr>
          <w:tab/>
        </w:r>
        <w:r w:rsidRPr="00134689">
          <w:rPr>
            <w:rStyle w:val="Hyperlink"/>
            <w:noProof/>
          </w:rPr>
          <w:t>Part 1 Section 18.17.7.77, DAVERAGE</w:t>
        </w:r>
        <w:r>
          <w:rPr>
            <w:noProof/>
            <w:webHidden/>
          </w:rPr>
          <w:tab/>
        </w:r>
        <w:r>
          <w:rPr>
            <w:noProof/>
            <w:webHidden/>
          </w:rPr>
          <w:fldChar w:fldCharType="begin"/>
        </w:r>
        <w:r>
          <w:rPr>
            <w:noProof/>
            <w:webHidden/>
          </w:rPr>
          <w:instrText xml:space="preserve"> PAGEREF _Toc229463928 \h </w:instrText>
        </w:r>
        <w:r>
          <w:rPr>
            <w:noProof/>
            <w:webHidden/>
          </w:rPr>
        </w:r>
        <w:r>
          <w:rPr>
            <w:noProof/>
            <w:webHidden/>
          </w:rPr>
          <w:fldChar w:fldCharType="separate"/>
        </w:r>
        <w:r>
          <w:rPr>
            <w:noProof/>
            <w:webHidden/>
          </w:rPr>
          <w:t>416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29" w:history="1">
        <w:r w:rsidRPr="00134689">
          <w:rPr>
            <w:rStyle w:val="Hyperlink"/>
            <w:noProof/>
          </w:rPr>
          <w:t>2.1.922</w:t>
        </w:r>
        <w:r>
          <w:rPr>
            <w:rFonts w:asciiTheme="minorHAnsi" w:eastAsiaTheme="minorEastAsia" w:hAnsiTheme="minorHAnsi" w:cstheme="minorBidi"/>
            <w:noProof/>
            <w:sz w:val="22"/>
            <w:szCs w:val="22"/>
          </w:rPr>
          <w:tab/>
        </w:r>
        <w:r w:rsidRPr="00134689">
          <w:rPr>
            <w:rStyle w:val="Hyperlink"/>
            <w:noProof/>
          </w:rPr>
          <w:t>Part 1 Section 18.17.7.78, DAY</w:t>
        </w:r>
        <w:r>
          <w:rPr>
            <w:noProof/>
            <w:webHidden/>
          </w:rPr>
          <w:tab/>
        </w:r>
        <w:r>
          <w:rPr>
            <w:noProof/>
            <w:webHidden/>
          </w:rPr>
          <w:fldChar w:fldCharType="begin"/>
        </w:r>
        <w:r>
          <w:rPr>
            <w:noProof/>
            <w:webHidden/>
          </w:rPr>
          <w:instrText xml:space="preserve"> PAGEREF _Toc229463929 \h </w:instrText>
        </w:r>
        <w:r>
          <w:rPr>
            <w:noProof/>
            <w:webHidden/>
          </w:rPr>
        </w:r>
        <w:r>
          <w:rPr>
            <w:noProof/>
            <w:webHidden/>
          </w:rPr>
          <w:fldChar w:fldCharType="separate"/>
        </w:r>
        <w:r>
          <w:rPr>
            <w:noProof/>
            <w:webHidden/>
          </w:rPr>
          <w:t>416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30" w:history="1">
        <w:r w:rsidRPr="00134689">
          <w:rPr>
            <w:rStyle w:val="Hyperlink"/>
            <w:noProof/>
          </w:rPr>
          <w:t>2.1.923</w:t>
        </w:r>
        <w:r>
          <w:rPr>
            <w:rFonts w:asciiTheme="minorHAnsi" w:eastAsiaTheme="minorEastAsia" w:hAnsiTheme="minorHAnsi" w:cstheme="minorBidi"/>
            <w:noProof/>
            <w:sz w:val="22"/>
            <w:szCs w:val="22"/>
          </w:rPr>
          <w:tab/>
        </w:r>
        <w:r w:rsidRPr="00134689">
          <w:rPr>
            <w:rStyle w:val="Hyperlink"/>
            <w:noProof/>
          </w:rPr>
          <w:t>Part 1 Section 18.17.7.79, DAYS360</w:t>
        </w:r>
        <w:r>
          <w:rPr>
            <w:noProof/>
            <w:webHidden/>
          </w:rPr>
          <w:tab/>
        </w:r>
        <w:r>
          <w:rPr>
            <w:noProof/>
            <w:webHidden/>
          </w:rPr>
          <w:fldChar w:fldCharType="begin"/>
        </w:r>
        <w:r>
          <w:rPr>
            <w:noProof/>
            <w:webHidden/>
          </w:rPr>
          <w:instrText xml:space="preserve"> PAGEREF _Toc229463930 \h </w:instrText>
        </w:r>
        <w:r>
          <w:rPr>
            <w:noProof/>
            <w:webHidden/>
          </w:rPr>
        </w:r>
        <w:r>
          <w:rPr>
            <w:noProof/>
            <w:webHidden/>
          </w:rPr>
          <w:fldChar w:fldCharType="separate"/>
        </w:r>
        <w:r>
          <w:rPr>
            <w:noProof/>
            <w:webHidden/>
          </w:rPr>
          <w:t>416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31" w:history="1">
        <w:r w:rsidRPr="00134689">
          <w:rPr>
            <w:rStyle w:val="Hyperlink"/>
            <w:noProof/>
          </w:rPr>
          <w:t>2.1.924</w:t>
        </w:r>
        <w:r>
          <w:rPr>
            <w:rFonts w:asciiTheme="minorHAnsi" w:eastAsiaTheme="minorEastAsia" w:hAnsiTheme="minorHAnsi" w:cstheme="minorBidi"/>
            <w:noProof/>
            <w:sz w:val="22"/>
            <w:szCs w:val="22"/>
          </w:rPr>
          <w:tab/>
        </w:r>
        <w:r w:rsidRPr="00134689">
          <w:rPr>
            <w:rStyle w:val="Hyperlink"/>
            <w:noProof/>
          </w:rPr>
          <w:t>Part 1 Section 18.17.7.80, DB</w:t>
        </w:r>
        <w:r>
          <w:rPr>
            <w:noProof/>
            <w:webHidden/>
          </w:rPr>
          <w:tab/>
        </w:r>
        <w:r>
          <w:rPr>
            <w:noProof/>
            <w:webHidden/>
          </w:rPr>
          <w:fldChar w:fldCharType="begin"/>
        </w:r>
        <w:r>
          <w:rPr>
            <w:noProof/>
            <w:webHidden/>
          </w:rPr>
          <w:instrText xml:space="preserve"> PAGEREF _Toc229463931 \h </w:instrText>
        </w:r>
        <w:r>
          <w:rPr>
            <w:noProof/>
            <w:webHidden/>
          </w:rPr>
        </w:r>
        <w:r>
          <w:rPr>
            <w:noProof/>
            <w:webHidden/>
          </w:rPr>
          <w:fldChar w:fldCharType="separate"/>
        </w:r>
        <w:r>
          <w:rPr>
            <w:noProof/>
            <w:webHidden/>
          </w:rPr>
          <w:t>416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32" w:history="1">
        <w:r w:rsidRPr="00134689">
          <w:rPr>
            <w:rStyle w:val="Hyperlink"/>
            <w:noProof/>
          </w:rPr>
          <w:t>2.1.925</w:t>
        </w:r>
        <w:r>
          <w:rPr>
            <w:rFonts w:asciiTheme="minorHAnsi" w:eastAsiaTheme="minorEastAsia" w:hAnsiTheme="minorHAnsi" w:cstheme="minorBidi"/>
            <w:noProof/>
            <w:sz w:val="22"/>
            <w:szCs w:val="22"/>
          </w:rPr>
          <w:tab/>
        </w:r>
        <w:r w:rsidRPr="00134689">
          <w:rPr>
            <w:rStyle w:val="Hyperlink"/>
            <w:noProof/>
          </w:rPr>
          <w:t>Part 1 Section 18.17.7.81, DCOUNT</w:t>
        </w:r>
        <w:r>
          <w:rPr>
            <w:noProof/>
            <w:webHidden/>
          </w:rPr>
          <w:tab/>
        </w:r>
        <w:r>
          <w:rPr>
            <w:noProof/>
            <w:webHidden/>
          </w:rPr>
          <w:fldChar w:fldCharType="begin"/>
        </w:r>
        <w:r>
          <w:rPr>
            <w:noProof/>
            <w:webHidden/>
          </w:rPr>
          <w:instrText xml:space="preserve"> PAGEREF _Toc229463932 \h </w:instrText>
        </w:r>
        <w:r>
          <w:rPr>
            <w:noProof/>
            <w:webHidden/>
          </w:rPr>
        </w:r>
        <w:r>
          <w:rPr>
            <w:noProof/>
            <w:webHidden/>
          </w:rPr>
          <w:fldChar w:fldCharType="separate"/>
        </w:r>
        <w:r>
          <w:rPr>
            <w:noProof/>
            <w:webHidden/>
          </w:rPr>
          <w:t>416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33" w:history="1">
        <w:r w:rsidRPr="00134689">
          <w:rPr>
            <w:rStyle w:val="Hyperlink"/>
            <w:noProof/>
          </w:rPr>
          <w:t>2.1.926</w:t>
        </w:r>
        <w:r>
          <w:rPr>
            <w:rFonts w:asciiTheme="minorHAnsi" w:eastAsiaTheme="minorEastAsia" w:hAnsiTheme="minorHAnsi" w:cstheme="minorBidi"/>
            <w:noProof/>
            <w:sz w:val="22"/>
            <w:szCs w:val="22"/>
          </w:rPr>
          <w:tab/>
        </w:r>
        <w:r w:rsidRPr="00134689">
          <w:rPr>
            <w:rStyle w:val="Hyperlink"/>
            <w:noProof/>
          </w:rPr>
          <w:t>Part 1 Section 18.17.7.82, DCOUNTA</w:t>
        </w:r>
        <w:r>
          <w:rPr>
            <w:noProof/>
            <w:webHidden/>
          </w:rPr>
          <w:tab/>
        </w:r>
        <w:r>
          <w:rPr>
            <w:noProof/>
            <w:webHidden/>
          </w:rPr>
          <w:fldChar w:fldCharType="begin"/>
        </w:r>
        <w:r>
          <w:rPr>
            <w:noProof/>
            <w:webHidden/>
          </w:rPr>
          <w:instrText xml:space="preserve"> PAGEREF _Toc229463933 \h </w:instrText>
        </w:r>
        <w:r>
          <w:rPr>
            <w:noProof/>
            <w:webHidden/>
          </w:rPr>
        </w:r>
        <w:r>
          <w:rPr>
            <w:noProof/>
            <w:webHidden/>
          </w:rPr>
          <w:fldChar w:fldCharType="separate"/>
        </w:r>
        <w:r>
          <w:rPr>
            <w:noProof/>
            <w:webHidden/>
          </w:rPr>
          <w:t>416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34" w:history="1">
        <w:r w:rsidRPr="00134689">
          <w:rPr>
            <w:rStyle w:val="Hyperlink"/>
            <w:noProof/>
          </w:rPr>
          <w:t>2.1.927</w:t>
        </w:r>
        <w:r>
          <w:rPr>
            <w:rFonts w:asciiTheme="minorHAnsi" w:eastAsiaTheme="minorEastAsia" w:hAnsiTheme="minorHAnsi" w:cstheme="minorBidi"/>
            <w:noProof/>
            <w:sz w:val="22"/>
            <w:szCs w:val="22"/>
          </w:rPr>
          <w:tab/>
        </w:r>
        <w:r w:rsidRPr="00134689">
          <w:rPr>
            <w:rStyle w:val="Hyperlink"/>
            <w:noProof/>
          </w:rPr>
          <w:t>Part 1 Section 18.17.7.83, DDB</w:t>
        </w:r>
        <w:r>
          <w:rPr>
            <w:noProof/>
            <w:webHidden/>
          </w:rPr>
          <w:tab/>
        </w:r>
        <w:r>
          <w:rPr>
            <w:noProof/>
            <w:webHidden/>
          </w:rPr>
          <w:fldChar w:fldCharType="begin"/>
        </w:r>
        <w:r>
          <w:rPr>
            <w:noProof/>
            <w:webHidden/>
          </w:rPr>
          <w:instrText xml:space="preserve"> PAGEREF _Toc229463934 \h </w:instrText>
        </w:r>
        <w:r>
          <w:rPr>
            <w:noProof/>
            <w:webHidden/>
          </w:rPr>
        </w:r>
        <w:r>
          <w:rPr>
            <w:noProof/>
            <w:webHidden/>
          </w:rPr>
          <w:fldChar w:fldCharType="separate"/>
        </w:r>
        <w:r>
          <w:rPr>
            <w:noProof/>
            <w:webHidden/>
          </w:rPr>
          <w:t>417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35" w:history="1">
        <w:r w:rsidRPr="00134689">
          <w:rPr>
            <w:rStyle w:val="Hyperlink"/>
            <w:noProof/>
          </w:rPr>
          <w:t>2.1.928</w:t>
        </w:r>
        <w:r>
          <w:rPr>
            <w:rFonts w:asciiTheme="minorHAnsi" w:eastAsiaTheme="minorEastAsia" w:hAnsiTheme="minorHAnsi" w:cstheme="minorBidi"/>
            <w:noProof/>
            <w:sz w:val="22"/>
            <w:szCs w:val="22"/>
          </w:rPr>
          <w:tab/>
        </w:r>
        <w:r w:rsidRPr="00134689">
          <w:rPr>
            <w:rStyle w:val="Hyperlink"/>
            <w:noProof/>
          </w:rPr>
          <w:t>Part 1 Section 18.17.7.84, DEC2BIN</w:t>
        </w:r>
        <w:r>
          <w:rPr>
            <w:noProof/>
            <w:webHidden/>
          </w:rPr>
          <w:tab/>
        </w:r>
        <w:r>
          <w:rPr>
            <w:noProof/>
            <w:webHidden/>
          </w:rPr>
          <w:fldChar w:fldCharType="begin"/>
        </w:r>
        <w:r>
          <w:rPr>
            <w:noProof/>
            <w:webHidden/>
          </w:rPr>
          <w:instrText xml:space="preserve"> PAGEREF _Toc229463935 \h </w:instrText>
        </w:r>
        <w:r>
          <w:rPr>
            <w:noProof/>
            <w:webHidden/>
          </w:rPr>
        </w:r>
        <w:r>
          <w:rPr>
            <w:noProof/>
            <w:webHidden/>
          </w:rPr>
          <w:fldChar w:fldCharType="separate"/>
        </w:r>
        <w:r>
          <w:rPr>
            <w:noProof/>
            <w:webHidden/>
          </w:rPr>
          <w:t>417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36" w:history="1">
        <w:r w:rsidRPr="00134689">
          <w:rPr>
            <w:rStyle w:val="Hyperlink"/>
            <w:noProof/>
          </w:rPr>
          <w:t>2.1.929</w:t>
        </w:r>
        <w:r>
          <w:rPr>
            <w:rFonts w:asciiTheme="minorHAnsi" w:eastAsiaTheme="minorEastAsia" w:hAnsiTheme="minorHAnsi" w:cstheme="minorBidi"/>
            <w:noProof/>
            <w:sz w:val="22"/>
            <w:szCs w:val="22"/>
          </w:rPr>
          <w:tab/>
        </w:r>
        <w:r w:rsidRPr="00134689">
          <w:rPr>
            <w:rStyle w:val="Hyperlink"/>
            <w:noProof/>
          </w:rPr>
          <w:t>Part 1 Section 18.17.7.85, DEC2HEX</w:t>
        </w:r>
        <w:r>
          <w:rPr>
            <w:noProof/>
            <w:webHidden/>
          </w:rPr>
          <w:tab/>
        </w:r>
        <w:r>
          <w:rPr>
            <w:noProof/>
            <w:webHidden/>
          </w:rPr>
          <w:fldChar w:fldCharType="begin"/>
        </w:r>
        <w:r>
          <w:rPr>
            <w:noProof/>
            <w:webHidden/>
          </w:rPr>
          <w:instrText xml:space="preserve"> PAGEREF _Toc229463936 \h </w:instrText>
        </w:r>
        <w:r>
          <w:rPr>
            <w:noProof/>
            <w:webHidden/>
          </w:rPr>
        </w:r>
        <w:r>
          <w:rPr>
            <w:noProof/>
            <w:webHidden/>
          </w:rPr>
          <w:fldChar w:fldCharType="separate"/>
        </w:r>
        <w:r>
          <w:rPr>
            <w:noProof/>
            <w:webHidden/>
          </w:rPr>
          <w:t>417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37" w:history="1">
        <w:r w:rsidRPr="00134689">
          <w:rPr>
            <w:rStyle w:val="Hyperlink"/>
            <w:noProof/>
          </w:rPr>
          <w:t>2.1.930</w:t>
        </w:r>
        <w:r>
          <w:rPr>
            <w:rFonts w:asciiTheme="minorHAnsi" w:eastAsiaTheme="minorEastAsia" w:hAnsiTheme="minorHAnsi" w:cstheme="minorBidi"/>
            <w:noProof/>
            <w:sz w:val="22"/>
            <w:szCs w:val="22"/>
          </w:rPr>
          <w:tab/>
        </w:r>
        <w:r w:rsidRPr="00134689">
          <w:rPr>
            <w:rStyle w:val="Hyperlink"/>
            <w:noProof/>
          </w:rPr>
          <w:t>Part 1 Section 18.17.7.86, DEC2OCT</w:t>
        </w:r>
        <w:r>
          <w:rPr>
            <w:noProof/>
            <w:webHidden/>
          </w:rPr>
          <w:tab/>
        </w:r>
        <w:r>
          <w:rPr>
            <w:noProof/>
            <w:webHidden/>
          </w:rPr>
          <w:fldChar w:fldCharType="begin"/>
        </w:r>
        <w:r>
          <w:rPr>
            <w:noProof/>
            <w:webHidden/>
          </w:rPr>
          <w:instrText xml:space="preserve"> PAGEREF _Toc229463937 \h </w:instrText>
        </w:r>
        <w:r>
          <w:rPr>
            <w:noProof/>
            <w:webHidden/>
          </w:rPr>
        </w:r>
        <w:r>
          <w:rPr>
            <w:noProof/>
            <w:webHidden/>
          </w:rPr>
          <w:fldChar w:fldCharType="separate"/>
        </w:r>
        <w:r>
          <w:rPr>
            <w:noProof/>
            <w:webHidden/>
          </w:rPr>
          <w:t>417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38" w:history="1">
        <w:r w:rsidRPr="00134689">
          <w:rPr>
            <w:rStyle w:val="Hyperlink"/>
            <w:noProof/>
          </w:rPr>
          <w:t>2.1.931</w:t>
        </w:r>
        <w:r>
          <w:rPr>
            <w:rFonts w:asciiTheme="minorHAnsi" w:eastAsiaTheme="minorEastAsia" w:hAnsiTheme="minorHAnsi" w:cstheme="minorBidi"/>
            <w:noProof/>
            <w:sz w:val="22"/>
            <w:szCs w:val="22"/>
          </w:rPr>
          <w:tab/>
        </w:r>
        <w:r w:rsidRPr="00134689">
          <w:rPr>
            <w:rStyle w:val="Hyperlink"/>
            <w:noProof/>
          </w:rPr>
          <w:t>Part 1 Section 18.17.7.89, DEVSQ</w:t>
        </w:r>
        <w:r>
          <w:rPr>
            <w:noProof/>
            <w:webHidden/>
          </w:rPr>
          <w:tab/>
        </w:r>
        <w:r>
          <w:rPr>
            <w:noProof/>
            <w:webHidden/>
          </w:rPr>
          <w:fldChar w:fldCharType="begin"/>
        </w:r>
        <w:r>
          <w:rPr>
            <w:noProof/>
            <w:webHidden/>
          </w:rPr>
          <w:instrText xml:space="preserve"> PAGEREF _Toc229463938 \h </w:instrText>
        </w:r>
        <w:r>
          <w:rPr>
            <w:noProof/>
            <w:webHidden/>
          </w:rPr>
        </w:r>
        <w:r>
          <w:rPr>
            <w:noProof/>
            <w:webHidden/>
          </w:rPr>
          <w:fldChar w:fldCharType="separate"/>
        </w:r>
        <w:r>
          <w:rPr>
            <w:noProof/>
            <w:webHidden/>
          </w:rPr>
          <w:t>417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39" w:history="1">
        <w:r w:rsidRPr="00134689">
          <w:rPr>
            <w:rStyle w:val="Hyperlink"/>
            <w:noProof/>
          </w:rPr>
          <w:t>2.1.932</w:t>
        </w:r>
        <w:r>
          <w:rPr>
            <w:rFonts w:asciiTheme="minorHAnsi" w:eastAsiaTheme="minorEastAsia" w:hAnsiTheme="minorHAnsi" w:cstheme="minorBidi"/>
            <w:noProof/>
            <w:sz w:val="22"/>
            <w:szCs w:val="22"/>
          </w:rPr>
          <w:tab/>
        </w:r>
        <w:r w:rsidRPr="00134689">
          <w:rPr>
            <w:rStyle w:val="Hyperlink"/>
            <w:noProof/>
          </w:rPr>
          <w:t>Part 1 Section 18.17.7.90, DGET</w:t>
        </w:r>
        <w:r>
          <w:rPr>
            <w:noProof/>
            <w:webHidden/>
          </w:rPr>
          <w:tab/>
        </w:r>
        <w:r>
          <w:rPr>
            <w:noProof/>
            <w:webHidden/>
          </w:rPr>
          <w:fldChar w:fldCharType="begin"/>
        </w:r>
        <w:r>
          <w:rPr>
            <w:noProof/>
            <w:webHidden/>
          </w:rPr>
          <w:instrText xml:space="preserve"> PAGEREF _Toc229463939 \h </w:instrText>
        </w:r>
        <w:r>
          <w:rPr>
            <w:noProof/>
            <w:webHidden/>
          </w:rPr>
        </w:r>
        <w:r>
          <w:rPr>
            <w:noProof/>
            <w:webHidden/>
          </w:rPr>
          <w:fldChar w:fldCharType="separate"/>
        </w:r>
        <w:r>
          <w:rPr>
            <w:noProof/>
            <w:webHidden/>
          </w:rPr>
          <w:t>417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40" w:history="1">
        <w:r w:rsidRPr="00134689">
          <w:rPr>
            <w:rStyle w:val="Hyperlink"/>
            <w:noProof/>
          </w:rPr>
          <w:t>2.1.933</w:t>
        </w:r>
        <w:r>
          <w:rPr>
            <w:rFonts w:asciiTheme="minorHAnsi" w:eastAsiaTheme="minorEastAsia" w:hAnsiTheme="minorHAnsi" w:cstheme="minorBidi"/>
            <w:noProof/>
            <w:sz w:val="22"/>
            <w:szCs w:val="22"/>
          </w:rPr>
          <w:tab/>
        </w:r>
        <w:r w:rsidRPr="00134689">
          <w:rPr>
            <w:rStyle w:val="Hyperlink"/>
            <w:noProof/>
          </w:rPr>
          <w:t>Part 1 Section 18.17.7.91, DISC</w:t>
        </w:r>
        <w:r>
          <w:rPr>
            <w:noProof/>
            <w:webHidden/>
          </w:rPr>
          <w:tab/>
        </w:r>
        <w:r>
          <w:rPr>
            <w:noProof/>
            <w:webHidden/>
          </w:rPr>
          <w:fldChar w:fldCharType="begin"/>
        </w:r>
        <w:r>
          <w:rPr>
            <w:noProof/>
            <w:webHidden/>
          </w:rPr>
          <w:instrText xml:space="preserve"> PAGEREF _Toc229463940 \h </w:instrText>
        </w:r>
        <w:r>
          <w:rPr>
            <w:noProof/>
            <w:webHidden/>
          </w:rPr>
        </w:r>
        <w:r>
          <w:rPr>
            <w:noProof/>
            <w:webHidden/>
          </w:rPr>
          <w:fldChar w:fldCharType="separate"/>
        </w:r>
        <w:r>
          <w:rPr>
            <w:noProof/>
            <w:webHidden/>
          </w:rPr>
          <w:t>417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41" w:history="1">
        <w:r w:rsidRPr="00134689">
          <w:rPr>
            <w:rStyle w:val="Hyperlink"/>
            <w:noProof/>
          </w:rPr>
          <w:t>2.1.934</w:t>
        </w:r>
        <w:r>
          <w:rPr>
            <w:rFonts w:asciiTheme="minorHAnsi" w:eastAsiaTheme="minorEastAsia" w:hAnsiTheme="minorHAnsi" w:cstheme="minorBidi"/>
            <w:noProof/>
            <w:sz w:val="22"/>
            <w:szCs w:val="22"/>
          </w:rPr>
          <w:tab/>
        </w:r>
        <w:r w:rsidRPr="00134689">
          <w:rPr>
            <w:rStyle w:val="Hyperlink"/>
            <w:noProof/>
          </w:rPr>
          <w:t>Part 1 Section 18.17.7.92, DMAX</w:t>
        </w:r>
        <w:r>
          <w:rPr>
            <w:noProof/>
            <w:webHidden/>
          </w:rPr>
          <w:tab/>
        </w:r>
        <w:r>
          <w:rPr>
            <w:noProof/>
            <w:webHidden/>
          </w:rPr>
          <w:fldChar w:fldCharType="begin"/>
        </w:r>
        <w:r>
          <w:rPr>
            <w:noProof/>
            <w:webHidden/>
          </w:rPr>
          <w:instrText xml:space="preserve"> PAGEREF _Toc229463941 \h </w:instrText>
        </w:r>
        <w:r>
          <w:rPr>
            <w:noProof/>
            <w:webHidden/>
          </w:rPr>
        </w:r>
        <w:r>
          <w:rPr>
            <w:noProof/>
            <w:webHidden/>
          </w:rPr>
          <w:fldChar w:fldCharType="separate"/>
        </w:r>
        <w:r>
          <w:rPr>
            <w:noProof/>
            <w:webHidden/>
          </w:rPr>
          <w:t>418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42" w:history="1">
        <w:r w:rsidRPr="00134689">
          <w:rPr>
            <w:rStyle w:val="Hyperlink"/>
            <w:noProof/>
          </w:rPr>
          <w:t>2.1.935</w:t>
        </w:r>
        <w:r>
          <w:rPr>
            <w:rFonts w:asciiTheme="minorHAnsi" w:eastAsiaTheme="minorEastAsia" w:hAnsiTheme="minorHAnsi" w:cstheme="minorBidi"/>
            <w:noProof/>
            <w:sz w:val="22"/>
            <w:szCs w:val="22"/>
          </w:rPr>
          <w:tab/>
        </w:r>
        <w:r w:rsidRPr="00134689">
          <w:rPr>
            <w:rStyle w:val="Hyperlink"/>
            <w:noProof/>
          </w:rPr>
          <w:t>Part 1 Section 18.17.7.93, DMIN</w:t>
        </w:r>
        <w:r>
          <w:rPr>
            <w:noProof/>
            <w:webHidden/>
          </w:rPr>
          <w:tab/>
        </w:r>
        <w:r>
          <w:rPr>
            <w:noProof/>
            <w:webHidden/>
          </w:rPr>
          <w:fldChar w:fldCharType="begin"/>
        </w:r>
        <w:r>
          <w:rPr>
            <w:noProof/>
            <w:webHidden/>
          </w:rPr>
          <w:instrText xml:space="preserve"> PAGEREF _Toc229463942 \h </w:instrText>
        </w:r>
        <w:r>
          <w:rPr>
            <w:noProof/>
            <w:webHidden/>
          </w:rPr>
        </w:r>
        <w:r>
          <w:rPr>
            <w:noProof/>
            <w:webHidden/>
          </w:rPr>
          <w:fldChar w:fldCharType="separate"/>
        </w:r>
        <w:r>
          <w:rPr>
            <w:noProof/>
            <w:webHidden/>
          </w:rPr>
          <w:t>418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43" w:history="1">
        <w:r w:rsidRPr="00134689">
          <w:rPr>
            <w:rStyle w:val="Hyperlink"/>
            <w:noProof/>
          </w:rPr>
          <w:t>2.1.936</w:t>
        </w:r>
        <w:r>
          <w:rPr>
            <w:rFonts w:asciiTheme="minorHAnsi" w:eastAsiaTheme="minorEastAsia" w:hAnsiTheme="minorHAnsi" w:cstheme="minorBidi"/>
            <w:noProof/>
            <w:sz w:val="22"/>
            <w:szCs w:val="22"/>
          </w:rPr>
          <w:tab/>
        </w:r>
        <w:r w:rsidRPr="00134689">
          <w:rPr>
            <w:rStyle w:val="Hyperlink"/>
            <w:noProof/>
          </w:rPr>
          <w:t>Part 1 Section 18.17.7.94, DOLLAR</w:t>
        </w:r>
        <w:r>
          <w:rPr>
            <w:noProof/>
            <w:webHidden/>
          </w:rPr>
          <w:tab/>
        </w:r>
        <w:r>
          <w:rPr>
            <w:noProof/>
            <w:webHidden/>
          </w:rPr>
          <w:fldChar w:fldCharType="begin"/>
        </w:r>
        <w:r>
          <w:rPr>
            <w:noProof/>
            <w:webHidden/>
          </w:rPr>
          <w:instrText xml:space="preserve"> PAGEREF _Toc229463943 \h </w:instrText>
        </w:r>
        <w:r>
          <w:rPr>
            <w:noProof/>
            <w:webHidden/>
          </w:rPr>
        </w:r>
        <w:r>
          <w:rPr>
            <w:noProof/>
            <w:webHidden/>
          </w:rPr>
          <w:fldChar w:fldCharType="separate"/>
        </w:r>
        <w:r>
          <w:rPr>
            <w:noProof/>
            <w:webHidden/>
          </w:rPr>
          <w:t>419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44" w:history="1">
        <w:r w:rsidRPr="00134689">
          <w:rPr>
            <w:rStyle w:val="Hyperlink"/>
            <w:noProof/>
          </w:rPr>
          <w:t>2.1.937</w:t>
        </w:r>
        <w:r>
          <w:rPr>
            <w:rFonts w:asciiTheme="minorHAnsi" w:eastAsiaTheme="minorEastAsia" w:hAnsiTheme="minorHAnsi" w:cstheme="minorBidi"/>
            <w:noProof/>
            <w:sz w:val="22"/>
            <w:szCs w:val="22"/>
          </w:rPr>
          <w:tab/>
        </w:r>
        <w:r w:rsidRPr="00134689">
          <w:rPr>
            <w:rStyle w:val="Hyperlink"/>
            <w:noProof/>
          </w:rPr>
          <w:t>Part 1 Section 18.17.7.95, DOLLARDE</w:t>
        </w:r>
        <w:r>
          <w:rPr>
            <w:noProof/>
            <w:webHidden/>
          </w:rPr>
          <w:tab/>
        </w:r>
        <w:r>
          <w:rPr>
            <w:noProof/>
            <w:webHidden/>
          </w:rPr>
          <w:fldChar w:fldCharType="begin"/>
        </w:r>
        <w:r>
          <w:rPr>
            <w:noProof/>
            <w:webHidden/>
          </w:rPr>
          <w:instrText xml:space="preserve"> PAGEREF _Toc229463944 \h </w:instrText>
        </w:r>
        <w:r>
          <w:rPr>
            <w:noProof/>
            <w:webHidden/>
          </w:rPr>
        </w:r>
        <w:r>
          <w:rPr>
            <w:noProof/>
            <w:webHidden/>
          </w:rPr>
          <w:fldChar w:fldCharType="separate"/>
        </w:r>
        <w:r>
          <w:rPr>
            <w:noProof/>
            <w:webHidden/>
          </w:rPr>
          <w:t>419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45" w:history="1">
        <w:r w:rsidRPr="00134689">
          <w:rPr>
            <w:rStyle w:val="Hyperlink"/>
            <w:noProof/>
          </w:rPr>
          <w:t>2.1.938</w:t>
        </w:r>
        <w:r>
          <w:rPr>
            <w:rFonts w:asciiTheme="minorHAnsi" w:eastAsiaTheme="minorEastAsia" w:hAnsiTheme="minorHAnsi" w:cstheme="minorBidi"/>
            <w:noProof/>
            <w:sz w:val="22"/>
            <w:szCs w:val="22"/>
          </w:rPr>
          <w:tab/>
        </w:r>
        <w:r w:rsidRPr="00134689">
          <w:rPr>
            <w:rStyle w:val="Hyperlink"/>
            <w:noProof/>
          </w:rPr>
          <w:t>Part 1 Section 18.17.7.96, DOLLARFR</w:t>
        </w:r>
        <w:r>
          <w:rPr>
            <w:noProof/>
            <w:webHidden/>
          </w:rPr>
          <w:tab/>
        </w:r>
        <w:r>
          <w:rPr>
            <w:noProof/>
            <w:webHidden/>
          </w:rPr>
          <w:fldChar w:fldCharType="begin"/>
        </w:r>
        <w:r>
          <w:rPr>
            <w:noProof/>
            <w:webHidden/>
          </w:rPr>
          <w:instrText xml:space="preserve"> PAGEREF _Toc229463945 \h </w:instrText>
        </w:r>
        <w:r>
          <w:rPr>
            <w:noProof/>
            <w:webHidden/>
          </w:rPr>
        </w:r>
        <w:r>
          <w:rPr>
            <w:noProof/>
            <w:webHidden/>
          </w:rPr>
          <w:fldChar w:fldCharType="separate"/>
        </w:r>
        <w:r>
          <w:rPr>
            <w:noProof/>
            <w:webHidden/>
          </w:rPr>
          <w:t>419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46" w:history="1">
        <w:r w:rsidRPr="00134689">
          <w:rPr>
            <w:rStyle w:val="Hyperlink"/>
            <w:noProof/>
          </w:rPr>
          <w:t>2.1.939</w:t>
        </w:r>
        <w:r>
          <w:rPr>
            <w:rFonts w:asciiTheme="minorHAnsi" w:eastAsiaTheme="minorEastAsia" w:hAnsiTheme="minorHAnsi" w:cstheme="minorBidi"/>
            <w:noProof/>
            <w:sz w:val="22"/>
            <w:szCs w:val="22"/>
          </w:rPr>
          <w:tab/>
        </w:r>
        <w:r w:rsidRPr="00134689">
          <w:rPr>
            <w:rStyle w:val="Hyperlink"/>
            <w:noProof/>
          </w:rPr>
          <w:t>Part 1 Section 18.17.7.97, DPRODUCT</w:t>
        </w:r>
        <w:r>
          <w:rPr>
            <w:noProof/>
            <w:webHidden/>
          </w:rPr>
          <w:tab/>
        </w:r>
        <w:r>
          <w:rPr>
            <w:noProof/>
            <w:webHidden/>
          </w:rPr>
          <w:fldChar w:fldCharType="begin"/>
        </w:r>
        <w:r>
          <w:rPr>
            <w:noProof/>
            <w:webHidden/>
          </w:rPr>
          <w:instrText xml:space="preserve"> PAGEREF _Toc229463946 \h </w:instrText>
        </w:r>
        <w:r>
          <w:rPr>
            <w:noProof/>
            <w:webHidden/>
          </w:rPr>
        </w:r>
        <w:r>
          <w:rPr>
            <w:noProof/>
            <w:webHidden/>
          </w:rPr>
          <w:fldChar w:fldCharType="separate"/>
        </w:r>
        <w:r>
          <w:rPr>
            <w:noProof/>
            <w:webHidden/>
          </w:rPr>
          <w:t>419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47" w:history="1">
        <w:r w:rsidRPr="00134689">
          <w:rPr>
            <w:rStyle w:val="Hyperlink"/>
            <w:noProof/>
          </w:rPr>
          <w:t>2.1.940</w:t>
        </w:r>
        <w:r>
          <w:rPr>
            <w:rFonts w:asciiTheme="minorHAnsi" w:eastAsiaTheme="minorEastAsia" w:hAnsiTheme="minorHAnsi" w:cstheme="minorBidi"/>
            <w:noProof/>
            <w:sz w:val="22"/>
            <w:szCs w:val="22"/>
          </w:rPr>
          <w:tab/>
        </w:r>
        <w:r w:rsidRPr="00134689">
          <w:rPr>
            <w:rStyle w:val="Hyperlink"/>
            <w:noProof/>
          </w:rPr>
          <w:t>Part 1 Section 18.17.7.98, DSTDEV</w:t>
        </w:r>
        <w:r>
          <w:rPr>
            <w:noProof/>
            <w:webHidden/>
          </w:rPr>
          <w:tab/>
        </w:r>
        <w:r>
          <w:rPr>
            <w:noProof/>
            <w:webHidden/>
          </w:rPr>
          <w:fldChar w:fldCharType="begin"/>
        </w:r>
        <w:r>
          <w:rPr>
            <w:noProof/>
            <w:webHidden/>
          </w:rPr>
          <w:instrText xml:space="preserve"> PAGEREF _Toc229463947 \h </w:instrText>
        </w:r>
        <w:r>
          <w:rPr>
            <w:noProof/>
            <w:webHidden/>
          </w:rPr>
        </w:r>
        <w:r>
          <w:rPr>
            <w:noProof/>
            <w:webHidden/>
          </w:rPr>
          <w:fldChar w:fldCharType="separate"/>
        </w:r>
        <w:r>
          <w:rPr>
            <w:noProof/>
            <w:webHidden/>
          </w:rPr>
          <w:t>419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48" w:history="1">
        <w:r w:rsidRPr="00134689">
          <w:rPr>
            <w:rStyle w:val="Hyperlink"/>
            <w:noProof/>
          </w:rPr>
          <w:t>2.1.941</w:t>
        </w:r>
        <w:r>
          <w:rPr>
            <w:rFonts w:asciiTheme="minorHAnsi" w:eastAsiaTheme="minorEastAsia" w:hAnsiTheme="minorHAnsi" w:cstheme="minorBidi"/>
            <w:noProof/>
            <w:sz w:val="22"/>
            <w:szCs w:val="22"/>
          </w:rPr>
          <w:tab/>
        </w:r>
        <w:r w:rsidRPr="00134689">
          <w:rPr>
            <w:rStyle w:val="Hyperlink"/>
            <w:noProof/>
          </w:rPr>
          <w:t>Part 1 Section 18.17.7.99, DSTDEVP</w:t>
        </w:r>
        <w:r>
          <w:rPr>
            <w:noProof/>
            <w:webHidden/>
          </w:rPr>
          <w:tab/>
        </w:r>
        <w:r>
          <w:rPr>
            <w:noProof/>
            <w:webHidden/>
          </w:rPr>
          <w:fldChar w:fldCharType="begin"/>
        </w:r>
        <w:r>
          <w:rPr>
            <w:noProof/>
            <w:webHidden/>
          </w:rPr>
          <w:instrText xml:space="preserve"> PAGEREF _Toc229463948 \h </w:instrText>
        </w:r>
        <w:r>
          <w:rPr>
            <w:noProof/>
            <w:webHidden/>
          </w:rPr>
        </w:r>
        <w:r>
          <w:rPr>
            <w:noProof/>
            <w:webHidden/>
          </w:rPr>
          <w:fldChar w:fldCharType="separate"/>
        </w:r>
        <w:r>
          <w:rPr>
            <w:noProof/>
            <w:webHidden/>
          </w:rPr>
          <w:t>419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49" w:history="1">
        <w:r w:rsidRPr="00134689">
          <w:rPr>
            <w:rStyle w:val="Hyperlink"/>
            <w:noProof/>
          </w:rPr>
          <w:t>2.1.942</w:t>
        </w:r>
        <w:r>
          <w:rPr>
            <w:rFonts w:asciiTheme="minorHAnsi" w:eastAsiaTheme="minorEastAsia" w:hAnsiTheme="minorHAnsi" w:cstheme="minorBidi"/>
            <w:noProof/>
            <w:sz w:val="22"/>
            <w:szCs w:val="22"/>
          </w:rPr>
          <w:tab/>
        </w:r>
        <w:r w:rsidRPr="00134689">
          <w:rPr>
            <w:rStyle w:val="Hyperlink"/>
            <w:noProof/>
          </w:rPr>
          <w:t>Part 1 Section 18.17.7.100, DSUM</w:t>
        </w:r>
        <w:r>
          <w:rPr>
            <w:noProof/>
            <w:webHidden/>
          </w:rPr>
          <w:tab/>
        </w:r>
        <w:r>
          <w:rPr>
            <w:noProof/>
            <w:webHidden/>
          </w:rPr>
          <w:fldChar w:fldCharType="begin"/>
        </w:r>
        <w:r>
          <w:rPr>
            <w:noProof/>
            <w:webHidden/>
          </w:rPr>
          <w:instrText xml:space="preserve"> PAGEREF _Toc229463949 \h </w:instrText>
        </w:r>
        <w:r>
          <w:rPr>
            <w:noProof/>
            <w:webHidden/>
          </w:rPr>
        </w:r>
        <w:r>
          <w:rPr>
            <w:noProof/>
            <w:webHidden/>
          </w:rPr>
          <w:fldChar w:fldCharType="separate"/>
        </w:r>
        <w:r>
          <w:rPr>
            <w:noProof/>
            <w:webHidden/>
          </w:rPr>
          <w:t>420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50" w:history="1">
        <w:r w:rsidRPr="00134689">
          <w:rPr>
            <w:rStyle w:val="Hyperlink"/>
            <w:noProof/>
          </w:rPr>
          <w:t>2.1.943</w:t>
        </w:r>
        <w:r>
          <w:rPr>
            <w:rFonts w:asciiTheme="minorHAnsi" w:eastAsiaTheme="minorEastAsia" w:hAnsiTheme="minorHAnsi" w:cstheme="minorBidi"/>
            <w:noProof/>
            <w:sz w:val="22"/>
            <w:szCs w:val="22"/>
          </w:rPr>
          <w:tab/>
        </w:r>
        <w:r w:rsidRPr="00134689">
          <w:rPr>
            <w:rStyle w:val="Hyperlink"/>
            <w:noProof/>
          </w:rPr>
          <w:t>Part 1 Section 18.17.7.101, DURATION</w:t>
        </w:r>
        <w:r>
          <w:rPr>
            <w:noProof/>
            <w:webHidden/>
          </w:rPr>
          <w:tab/>
        </w:r>
        <w:r>
          <w:rPr>
            <w:noProof/>
            <w:webHidden/>
          </w:rPr>
          <w:fldChar w:fldCharType="begin"/>
        </w:r>
        <w:r>
          <w:rPr>
            <w:noProof/>
            <w:webHidden/>
          </w:rPr>
          <w:instrText xml:space="preserve"> PAGEREF _Toc229463950 \h </w:instrText>
        </w:r>
        <w:r>
          <w:rPr>
            <w:noProof/>
            <w:webHidden/>
          </w:rPr>
        </w:r>
        <w:r>
          <w:rPr>
            <w:noProof/>
            <w:webHidden/>
          </w:rPr>
          <w:fldChar w:fldCharType="separate"/>
        </w:r>
        <w:r>
          <w:rPr>
            <w:noProof/>
            <w:webHidden/>
          </w:rPr>
          <w:t>420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51" w:history="1">
        <w:r w:rsidRPr="00134689">
          <w:rPr>
            <w:rStyle w:val="Hyperlink"/>
            <w:noProof/>
          </w:rPr>
          <w:t>2.1.944</w:t>
        </w:r>
        <w:r>
          <w:rPr>
            <w:rFonts w:asciiTheme="minorHAnsi" w:eastAsiaTheme="minorEastAsia" w:hAnsiTheme="minorHAnsi" w:cstheme="minorBidi"/>
            <w:noProof/>
            <w:sz w:val="22"/>
            <w:szCs w:val="22"/>
          </w:rPr>
          <w:tab/>
        </w:r>
        <w:r w:rsidRPr="00134689">
          <w:rPr>
            <w:rStyle w:val="Hyperlink"/>
            <w:noProof/>
          </w:rPr>
          <w:t>Part 1 Section 18.17.7.102, DVAR</w:t>
        </w:r>
        <w:r>
          <w:rPr>
            <w:noProof/>
            <w:webHidden/>
          </w:rPr>
          <w:tab/>
        </w:r>
        <w:r>
          <w:rPr>
            <w:noProof/>
            <w:webHidden/>
          </w:rPr>
          <w:fldChar w:fldCharType="begin"/>
        </w:r>
        <w:r>
          <w:rPr>
            <w:noProof/>
            <w:webHidden/>
          </w:rPr>
          <w:instrText xml:space="preserve"> PAGEREF _Toc229463951 \h </w:instrText>
        </w:r>
        <w:r>
          <w:rPr>
            <w:noProof/>
            <w:webHidden/>
          </w:rPr>
        </w:r>
        <w:r>
          <w:rPr>
            <w:noProof/>
            <w:webHidden/>
          </w:rPr>
          <w:fldChar w:fldCharType="separate"/>
        </w:r>
        <w:r>
          <w:rPr>
            <w:noProof/>
            <w:webHidden/>
          </w:rPr>
          <w:t>421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52" w:history="1">
        <w:r w:rsidRPr="00134689">
          <w:rPr>
            <w:rStyle w:val="Hyperlink"/>
            <w:noProof/>
          </w:rPr>
          <w:t>2.1.945</w:t>
        </w:r>
        <w:r>
          <w:rPr>
            <w:rFonts w:asciiTheme="minorHAnsi" w:eastAsiaTheme="minorEastAsia" w:hAnsiTheme="minorHAnsi" w:cstheme="minorBidi"/>
            <w:noProof/>
            <w:sz w:val="22"/>
            <w:szCs w:val="22"/>
          </w:rPr>
          <w:tab/>
        </w:r>
        <w:r w:rsidRPr="00134689">
          <w:rPr>
            <w:rStyle w:val="Hyperlink"/>
            <w:noProof/>
          </w:rPr>
          <w:t>Part 1 Section 18.17.7.103, DVARP</w:t>
        </w:r>
        <w:r>
          <w:rPr>
            <w:noProof/>
            <w:webHidden/>
          </w:rPr>
          <w:tab/>
        </w:r>
        <w:r>
          <w:rPr>
            <w:noProof/>
            <w:webHidden/>
          </w:rPr>
          <w:fldChar w:fldCharType="begin"/>
        </w:r>
        <w:r>
          <w:rPr>
            <w:noProof/>
            <w:webHidden/>
          </w:rPr>
          <w:instrText xml:space="preserve"> PAGEREF _Toc229463952 \h </w:instrText>
        </w:r>
        <w:r>
          <w:rPr>
            <w:noProof/>
            <w:webHidden/>
          </w:rPr>
        </w:r>
        <w:r>
          <w:rPr>
            <w:noProof/>
            <w:webHidden/>
          </w:rPr>
          <w:fldChar w:fldCharType="separate"/>
        </w:r>
        <w:r>
          <w:rPr>
            <w:noProof/>
            <w:webHidden/>
          </w:rPr>
          <w:t>421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53" w:history="1">
        <w:r w:rsidRPr="00134689">
          <w:rPr>
            <w:rStyle w:val="Hyperlink"/>
            <w:noProof/>
          </w:rPr>
          <w:t>2.1.946</w:t>
        </w:r>
        <w:r>
          <w:rPr>
            <w:rFonts w:asciiTheme="minorHAnsi" w:eastAsiaTheme="minorEastAsia" w:hAnsiTheme="minorHAnsi" w:cstheme="minorBidi"/>
            <w:noProof/>
            <w:sz w:val="22"/>
            <w:szCs w:val="22"/>
          </w:rPr>
          <w:tab/>
        </w:r>
        <w:r w:rsidRPr="00134689">
          <w:rPr>
            <w:rStyle w:val="Hyperlink"/>
            <w:noProof/>
          </w:rPr>
          <w:t>Part 1 Section 18.17.7.105, EDATE</w:t>
        </w:r>
        <w:r>
          <w:rPr>
            <w:noProof/>
            <w:webHidden/>
          </w:rPr>
          <w:tab/>
        </w:r>
        <w:r>
          <w:rPr>
            <w:noProof/>
            <w:webHidden/>
          </w:rPr>
          <w:fldChar w:fldCharType="begin"/>
        </w:r>
        <w:r>
          <w:rPr>
            <w:noProof/>
            <w:webHidden/>
          </w:rPr>
          <w:instrText xml:space="preserve"> PAGEREF _Toc229463953 \h </w:instrText>
        </w:r>
        <w:r>
          <w:rPr>
            <w:noProof/>
            <w:webHidden/>
          </w:rPr>
        </w:r>
        <w:r>
          <w:rPr>
            <w:noProof/>
            <w:webHidden/>
          </w:rPr>
          <w:fldChar w:fldCharType="separate"/>
        </w:r>
        <w:r>
          <w:rPr>
            <w:noProof/>
            <w:webHidden/>
          </w:rPr>
          <w:t>421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54" w:history="1">
        <w:r w:rsidRPr="00134689">
          <w:rPr>
            <w:rStyle w:val="Hyperlink"/>
            <w:noProof/>
          </w:rPr>
          <w:t>2.1.947</w:t>
        </w:r>
        <w:r>
          <w:rPr>
            <w:rFonts w:asciiTheme="minorHAnsi" w:eastAsiaTheme="minorEastAsia" w:hAnsiTheme="minorHAnsi" w:cstheme="minorBidi"/>
            <w:noProof/>
            <w:sz w:val="22"/>
            <w:szCs w:val="22"/>
          </w:rPr>
          <w:tab/>
        </w:r>
        <w:r w:rsidRPr="00134689">
          <w:rPr>
            <w:rStyle w:val="Hyperlink"/>
            <w:noProof/>
          </w:rPr>
          <w:t>Part 1 Section 18.17.7.108, ERF</w:t>
        </w:r>
        <w:r>
          <w:rPr>
            <w:noProof/>
            <w:webHidden/>
          </w:rPr>
          <w:tab/>
        </w:r>
        <w:r>
          <w:rPr>
            <w:noProof/>
            <w:webHidden/>
          </w:rPr>
          <w:fldChar w:fldCharType="begin"/>
        </w:r>
        <w:r>
          <w:rPr>
            <w:noProof/>
            <w:webHidden/>
          </w:rPr>
          <w:instrText xml:space="preserve"> PAGEREF _Toc229463954 \h </w:instrText>
        </w:r>
        <w:r>
          <w:rPr>
            <w:noProof/>
            <w:webHidden/>
          </w:rPr>
        </w:r>
        <w:r>
          <w:rPr>
            <w:noProof/>
            <w:webHidden/>
          </w:rPr>
          <w:fldChar w:fldCharType="separate"/>
        </w:r>
        <w:r>
          <w:rPr>
            <w:noProof/>
            <w:webHidden/>
          </w:rPr>
          <w:t>421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55" w:history="1">
        <w:r w:rsidRPr="00134689">
          <w:rPr>
            <w:rStyle w:val="Hyperlink"/>
            <w:noProof/>
          </w:rPr>
          <w:t>2.1.948</w:t>
        </w:r>
        <w:r>
          <w:rPr>
            <w:rFonts w:asciiTheme="minorHAnsi" w:eastAsiaTheme="minorEastAsia" w:hAnsiTheme="minorHAnsi" w:cstheme="minorBidi"/>
            <w:noProof/>
            <w:sz w:val="22"/>
            <w:szCs w:val="22"/>
          </w:rPr>
          <w:tab/>
        </w:r>
        <w:r w:rsidRPr="00134689">
          <w:rPr>
            <w:rStyle w:val="Hyperlink"/>
            <w:noProof/>
          </w:rPr>
          <w:t>Part 1 Section 18.17.7.109, ERFC</w:t>
        </w:r>
        <w:r>
          <w:rPr>
            <w:noProof/>
            <w:webHidden/>
          </w:rPr>
          <w:tab/>
        </w:r>
        <w:r>
          <w:rPr>
            <w:noProof/>
            <w:webHidden/>
          </w:rPr>
          <w:fldChar w:fldCharType="begin"/>
        </w:r>
        <w:r>
          <w:rPr>
            <w:noProof/>
            <w:webHidden/>
          </w:rPr>
          <w:instrText xml:space="preserve"> PAGEREF _Toc229463955 \h </w:instrText>
        </w:r>
        <w:r>
          <w:rPr>
            <w:noProof/>
            <w:webHidden/>
          </w:rPr>
        </w:r>
        <w:r>
          <w:rPr>
            <w:noProof/>
            <w:webHidden/>
          </w:rPr>
          <w:fldChar w:fldCharType="separate"/>
        </w:r>
        <w:r>
          <w:rPr>
            <w:noProof/>
            <w:webHidden/>
          </w:rPr>
          <w:t>421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56" w:history="1">
        <w:r w:rsidRPr="00134689">
          <w:rPr>
            <w:rStyle w:val="Hyperlink"/>
            <w:noProof/>
          </w:rPr>
          <w:t>2.1.949</w:t>
        </w:r>
        <w:r>
          <w:rPr>
            <w:rFonts w:asciiTheme="minorHAnsi" w:eastAsiaTheme="minorEastAsia" w:hAnsiTheme="minorHAnsi" w:cstheme="minorBidi"/>
            <w:noProof/>
            <w:sz w:val="22"/>
            <w:szCs w:val="22"/>
          </w:rPr>
          <w:tab/>
        </w:r>
        <w:r w:rsidRPr="00134689">
          <w:rPr>
            <w:rStyle w:val="Hyperlink"/>
            <w:noProof/>
          </w:rPr>
          <w:t>Part 1 Section 18.17.7.110, ERROR.TYPE</w:t>
        </w:r>
        <w:r>
          <w:rPr>
            <w:noProof/>
            <w:webHidden/>
          </w:rPr>
          <w:tab/>
        </w:r>
        <w:r>
          <w:rPr>
            <w:noProof/>
            <w:webHidden/>
          </w:rPr>
          <w:fldChar w:fldCharType="begin"/>
        </w:r>
        <w:r>
          <w:rPr>
            <w:noProof/>
            <w:webHidden/>
          </w:rPr>
          <w:instrText xml:space="preserve"> PAGEREF _Toc229463956 \h </w:instrText>
        </w:r>
        <w:r>
          <w:rPr>
            <w:noProof/>
            <w:webHidden/>
          </w:rPr>
        </w:r>
        <w:r>
          <w:rPr>
            <w:noProof/>
            <w:webHidden/>
          </w:rPr>
          <w:fldChar w:fldCharType="separate"/>
        </w:r>
        <w:r>
          <w:rPr>
            <w:noProof/>
            <w:webHidden/>
          </w:rPr>
          <w:t>421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57" w:history="1">
        <w:r w:rsidRPr="00134689">
          <w:rPr>
            <w:rStyle w:val="Hyperlink"/>
            <w:noProof/>
          </w:rPr>
          <w:t>2.1.950</w:t>
        </w:r>
        <w:r>
          <w:rPr>
            <w:rFonts w:asciiTheme="minorHAnsi" w:eastAsiaTheme="minorEastAsia" w:hAnsiTheme="minorHAnsi" w:cstheme="minorBidi"/>
            <w:noProof/>
            <w:sz w:val="22"/>
            <w:szCs w:val="22"/>
          </w:rPr>
          <w:tab/>
        </w:r>
        <w:r w:rsidRPr="00134689">
          <w:rPr>
            <w:rStyle w:val="Hyperlink"/>
            <w:noProof/>
          </w:rPr>
          <w:t>Part 1 Section 18.17.7.119, FIND</w:t>
        </w:r>
        <w:r>
          <w:rPr>
            <w:noProof/>
            <w:webHidden/>
          </w:rPr>
          <w:tab/>
        </w:r>
        <w:r>
          <w:rPr>
            <w:noProof/>
            <w:webHidden/>
          </w:rPr>
          <w:fldChar w:fldCharType="begin"/>
        </w:r>
        <w:r>
          <w:rPr>
            <w:noProof/>
            <w:webHidden/>
          </w:rPr>
          <w:instrText xml:space="preserve"> PAGEREF _Toc229463957 \h </w:instrText>
        </w:r>
        <w:r>
          <w:rPr>
            <w:noProof/>
            <w:webHidden/>
          </w:rPr>
        </w:r>
        <w:r>
          <w:rPr>
            <w:noProof/>
            <w:webHidden/>
          </w:rPr>
          <w:fldChar w:fldCharType="separate"/>
        </w:r>
        <w:r>
          <w:rPr>
            <w:noProof/>
            <w:webHidden/>
          </w:rPr>
          <w:t>421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58" w:history="1">
        <w:r w:rsidRPr="00134689">
          <w:rPr>
            <w:rStyle w:val="Hyperlink"/>
            <w:noProof/>
          </w:rPr>
          <w:t>2.1.951</w:t>
        </w:r>
        <w:r>
          <w:rPr>
            <w:rFonts w:asciiTheme="minorHAnsi" w:eastAsiaTheme="minorEastAsia" w:hAnsiTheme="minorHAnsi" w:cstheme="minorBidi"/>
            <w:noProof/>
            <w:sz w:val="22"/>
            <w:szCs w:val="22"/>
          </w:rPr>
          <w:tab/>
        </w:r>
        <w:r w:rsidRPr="00134689">
          <w:rPr>
            <w:rStyle w:val="Hyperlink"/>
            <w:noProof/>
          </w:rPr>
          <w:t>Part 1 Section 18.17.7.120, FINDB</w:t>
        </w:r>
        <w:r>
          <w:rPr>
            <w:noProof/>
            <w:webHidden/>
          </w:rPr>
          <w:tab/>
        </w:r>
        <w:r>
          <w:rPr>
            <w:noProof/>
            <w:webHidden/>
          </w:rPr>
          <w:fldChar w:fldCharType="begin"/>
        </w:r>
        <w:r>
          <w:rPr>
            <w:noProof/>
            <w:webHidden/>
          </w:rPr>
          <w:instrText xml:space="preserve"> PAGEREF _Toc229463958 \h </w:instrText>
        </w:r>
        <w:r>
          <w:rPr>
            <w:noProof/>
            <w:webHidden/>
          </w:rPr>
        </w:r>
        <w:r>
          <w:rPr>
            <w:noProof/>
            <w:webHidden/>
          </w:rPr>
          <w:fldChar w:fldCharType="separate"/>
        </w:r>
        <w:r>
          <w:rPr>
            <w:noProof/>
            <w:webHidden/>
          </w:rPr>
          <w:t>422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59" w:history="1">
        <w:r w:rsidRPr="00134689">
          <w:rPr>
            <w:rStyle w:val="Hyperlink"/>
            <w:noProof/>
          </w:rPr>
          <w:t>2.1.952</w:t>
        </w:r>
        <w:r>
          <w:rPr>
            <w:rFonts w:asciiTheme="minorHAnsi" w:eastAsiaTheme="minorEastAsia" w:hAnsiTheme="minorHAnsi" w:cstheme="minorBidi"/>
            <w:noProof/>
            <w:sz w:val="22"/>
            <w:szCs w:val="22"/>
          </w:rPr>
          <w:tab/>
        </w:r>
        <w:r w:rsidRPr="00134689">
          <w:rPr>
            <w:rStyle w:val="Hyperlink"/>
            <w:noProof/>
          </w:rPr>
          <w:t>Part 1 Section 18.17.7.121, FINV</w:t>
        </w:r>
        <w:r>
          <w:rPr>
            <w:noProof/>
            <w:webHidden/>
          </w:rPr>
          <w:tab/>
        </w:r>
        <w:r>
          <w:rPr>
            <w:noProof/>
            <w:webHidden/>
          </w:rPr>
          <w:fldChar w:fldCharType="begin"/>
        </w:r>
        <w:r>
          <w:rPr>
            <w:noProof/>
            <w:webHidden/>
          </w:rPr>
          <w:instrText xml:space="preserve"> PAGEREF _Toc229463959 \h </w:instrText>
        </w:r>
        <w:r>
          <w:rPr>
            <w:noProof/>
            <w:webHidden/>
          </w:rPr>
        </w:r>
        <w:r>
          <w:rPr>
            <w:noProof/>
            <w:webHidden/>
          </w:rPr>
          <w:fldChar w:fldCharType="separate"/>
        </w:r>
        <w:r>
          <w:rPr>
            <w:noProof/>
            <w:webHidden/>
          </w:rPr>
          <w:t>422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60" w:history="1">
        <w:r w:rsidRPr="00134689">
          <w:rPr>
            <w:rStyle w:val="Hyperlink"/>
            <w:noProof/>
          </w:rPr>
          <w:t>2.1.953</w:t>
        </w:r>
        <w:r>
          <w:rPr>
            <w:rFonts w:asciiTheme="minorHAnsi" w:eastAsiaTheme="minorEastAsia" w:hAnsiTheme="minorHAnsi" w:cstheme="minorBidi"/>
            <w:noProof/>
            <w:sz w:val="22"/>
            <w:szCs w:val="22"/>
          </w:rPr>
          <w:tab/>
        </w:r>
        <w:r w:rsidRPr="00134689">
          <w:rPr>
            <w:rStyle w:val="Hyperlink"/>
            <w:noProof/>
          </w:rPr>
          <w:t>Part 1 Section 18.17.7.124, FIXED</w:t>
        </w:r>
        <w:r>
          <w:rPr>
            <w:noProof/>
            <w:webHidden/>
          </w:rPr>
          <w:tab/>
        </w:r>
        <w:r>
          <w:rPr>
            <w:noProof/>
            <w:webHidden/>
          </w:rPr>
          <w:fldChar w:fldCharType="begin"/>
        </w:r>
        <w:r>
          <w:rPr>
            <w:noProof/>
            <w:webHidden/>
          </w:rPr>
          <w:instrText xml:space="preserve"> PAGEREF _Toc229463960 \h </w:instrText>
        </w:r>
        <w:r>
          <w:rPr>
            <w:noProof/>
            <w:webHidden/>
          </w:rPr>
        </w:r>
        <w:r>
          <w:rPr>
            <w:noProof/>
            <w:webHidden/>
          </w:rPr>
          <w:fldChar w:fldCharType="separate"/>
        </w:r>
        <w:r>
          <w:rPr>
            <w:noProof/>
            <w:webHidden/>
          </w:rPr>
          <w:t>422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61" w:history="1">
        <w:r w:rsidRPr="00134689">
          <w:rPr>
            <w:rStyle w:val="Hyperlink"/>
            <w:noProof/>
          </w:rPr>
          <w:t>2.1.954</w:t>
        </w:r>
        <w:r>
          <w:rPr>
            <w:rFonts w:asciiTheme="minorHAnsi" w:eastAsiaTheme="minorEastAsia" w:hAnsiTheme="minorHAnsi" w:cstheme="minorBidi"/>
            <w:noProof/>
            <w:sz w:val="22"/>
            <w:szCs w:val="22"/>
          </w:rPr>
          <w:tab/>
        </w:r>
        <w:r w:rsidRPr="00134689">
          <w:rPr>
            <w:rStyle w:val="Hyperlink"/>
            <w:noProof/>
          </w:rPr>
          <w:t>Part 1 Section 18.17.7.125, FLOOR</w:t>
        </w:r>
        <w:r>
          <w:rPr>
            <w:noProof/>
            <w:webHidden/>
          </w:rPr>
          <w:tab/>
        </w:r>
        <w:r>
          <w:rPr>
            <w:noProof/>
            <w:webHidden/>
          </w:rPr>
          <w:fldChar w:fldCharType="begin"/>
        </w:r>
        <w:r>
          <w:rPr>
            <w:noProof/>
            <w:webHidden/>
          </w:rPr>
          <w:instrText xml:space="preserve"> PAGEREF _Toc229463961 \h </w:instrText>
        </w:r>
        <w:r>
          <w:rPr>
            <w:noProof/>
            <w:webHidden/>
          </w:rPr>
        </w:r>
        <w:r>
          <w:rPr>
            <w:noProof/>
            <w:webHidden/>
          </w:rPr>
          <w:fldChar w:fldCharType="separate"/>
        </w:r>
        <w:r>
          <w:rPr>
            <w:noProof/>
            <w:webHidden/>
          </w:rPr>
          <w:t>422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62" w:history="1">
        <w:r w:rsidRPr="00134689">
          <w:rPr>
            <w:rStyle w:val="Hyperlink"/>
            <w:noProof/>
          </w:rPr>
          <w:t>2.1.955</w:t>
        </w:r>
        <w:r>
          <w:rPr>
            <w:rFonts w:asciiTheme="minorHAnsi" w:eastAsiaTheme="minorEastAsia" w:hAnsiTheme="minorHAnsi" w:cstheme="minorBidi"/>
            <w:noProof/>
            <w:sz w:val="22"/>
            <w:szCs w:val="22"/>
          </w:rPr>
          <w:tab/>
        </w:r>
        <w:r w:rsidRPr="00134689">
          <w:rPr>
            <w:rStyle w:val="Hyperlink"/>
            <w:noProof/>
          </w:rPr>
          <w:t>Part 1 Section 18.17.7.126, FORECAST</w:t>
        </w:r>
        <w:r>
          <w:rPr>
            <w:noProof/>
            <w:webHidden/>
          </w:rPr>
          <w:tab/>
        </w:r>
        <w:r>
          <w:rPr>
            <w:noProof/>
            <w:webHidden/>
          </w:rPr>
          <w:fldChar w:fldCharType="begin"/>
        </w:r>
        <w:r>
          <w:rPr>
            <w:noProof/>
            <w:webHidden/>
          </w:rPr>
          <w:instrText xml:space="preserve"> PAGEREF _Toc229463962 \h </w:instrText>
        </w:r>
        <w:r>
          <w:rPr>
            <w:noProof/>
            <w:webHidden/>
          </w:rPr>
        </w:r>
        <w:r>
          <w:rPr>
            <w:noProof/>
            <w:webHidden/>
          </w:rPr>
          <w:fldChar w:fldCharType="separate"/>
        </w:r>
        <w:r>
          <w:rPr>
            <w:noProof/>
            <w:webHidden/>
          </w:rPr>
          <w:t>422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63" w:history="1">
        <w:r w:rsidRPr="00134689">
          <w:rPr>
            <w:rStyle w:val="Hyperlink"/>
            <w:noProof/>
          </w:rPr>
          <w:t>2.1.956</w:t>
        </w:r>
        <w:r>
          <w:rPr>
            <w:rFonts w:asciiTheme="minorHAnsi" w:eastAsiaTheme="minorEastAsia" w:hAnsiTheme="minorHAnsi" w:cstheme="minorBidi"/>
            <w:noProof/>
            <w:sz w:val="22"/>
            <w:szCs w:val="22"/>
          </w:rPr>
          <w:tab/>
        </w:r>
        <w:r w:rsidRPr="00134689">
          <w:rPr>
            <w:rStyle w:val="Hyperlink"/>
            <w:noProof/>
          </w:rPr>
          <w:t>Part 1 Section 18.17.7.129, FV</w:t>
        </w:r>
        <w:r>
          <w:rPr>
            <w:noProof/>
            <w:webHidden/>
          </w:rPr>
          <w:tab/>
        </w:r>
        <w:r>
          <w:rPr>
            <w:noProof/>
            <w:webHidden/>
          </w:rPr>
          <w:fldChar w:fldCharType="begin"/>
        </w:r>
        <w:r>
          <w:rPr>
            <w:noProof/>
            <w:webHidden/>
          </w:rPr>
          <w:instrText xml:space="preserve"> PAGEREF _Toc229463963 \h </w:instrText>
        </w:r>
        <w:r>
          <w:rPr>
            <w:noProof/>
            <w:webHidden/>
          </w:rPr>
        </w:r>
        <w:r>
          <w:rPr>
            <w:noProof/>
            <w:webHidden/>
          </w:rPr>
          <w:fldChar w:fldCharType="separate"/>
        </w:r>
        <w:r>
          <w:rPr>
            <w:noProof/>
            <w:webHidden/>
          </w:rPr>
          <w:t>423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64" w:history="1">
        <w:r w:rsidRPr="00134689">
          <w:rPr>
            <w:rStyle w:val="Hyperlink"/>
            <w:noProof/>
          </w:rPr>
          <w:t>2.1.957</w:t>
        </w:r>
        <w:r>
          <w:rPr>
            <w:rFonts w:asciiTheme="minorHAnsi" w:eastAsiaTheme="minorEastAsia" w:hAnsiTheme="minorHAnsi" w:cstheme="minorBidi"/>
            <w:noProof/>
            <w:sz w:val="22"/>
            <w:szCs w:val="22"/>
          </w:rPr>
          <w:tab/>
        </w:r>
        <w:r w:rsidRPr="00134689">
          <w:rPr>
            <w:rStyle w:val="Hyperlink"/>
            <w:noProof/>
          </w:rPr>
          <w:t>Part 1 Section 18.17.7.132, GAMMAINV</w:t>
        </w:r>
        <w:r>
          <w:rPr>
            <w:noProof/>
            <w:webHidden/>
          </w:rPr>
          <w:tab/>
        </w:r>
        <w:r>
          <w:rPr>
            <w:noProof/>
            <w:webHidden/>
          </w:rPr>
          <w:fldChar w:fldCharType="begin"/>
        </w:r>
        <w:r>
          <w:rPr>
            <w:noProof/>
            <w:webHidden/>
          </w:rPr>
          <w:instrText xml:space="preserve"> PAGEREF _Toc229463964 \h </w:instrText>
        </w:r>
        <w:r>
          <w:rPr>
            <w:noProof/>
            <w:webHidden/>
          </w:rPr>
        </w:r>
        <w:r>
          <w:rPr>
            <w:noProof/>
            <w:webHidden/>
          </w:rPr>
          <w:fldChar w:fldCharType="separate"/>
        </w:r>
        <w:r>
          <w:rPr>
            <w:noProof/>
            <w:webHidden/>
          </w:rPr>
          <w:t>423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65" w:history="1">
        <w:r w:rsidRPr="00134689">
          <w:rPr>
            <w:rStyle w:val="Hyperlink"/>
            <w:noProof/>
          </w:rPr>
          <w:t>2.1.958</w:t>
        </w:r>
        <w:r>
          <w:rPr>
            <w:rFonts w:asciiTheme="minorHAnsi" w:eastAsiaTheme="minorEastAsia" w:hAnsiTheme="minorHAnsi" w:cstheme="minorBidi"/>
            <w:noProof/>
            <w:sz w:val="22"/>
            <w:szCs w:val="22"/>
          </w:rPr>
          <w:tab/>
        </w:r>
        <w:r w:rsidRPr="00134689">
          <w:rPr>
            <w:rStyle w:val="Hyperlink"/>
            <w:noProof/>
          </w:rPr>
          <w:t>Part 1 Section 18.17.7.135, GEOMEAN</w:t>
        </w:r>
        <w:r>
          <w:rPr>
            <w:noProof/>
            <w:webHidden/>
          </w:rPr>
          <w:tab/>
        </w:r>
        <w:r>
          <w:rPr>
            <w:noProof/>
            <w:webHidden/>
          </w:rPr>
          <w:fldChar w:fldCharType="begin"/>
        </w:r>
        <w:r>
          <w:rPr>
            <w:noProof/>
            <w:webHidden/>
          </w:rPr>
          <w:instrText xml:space="preserve"> PAGEREF _Toc229463965 \h </w:instrText>
        </w:r>
        <w:r>
          <w:rPr>
            <w:noProof/>
            <w:webHidden/>
          </w:rPr>
        </w:r>
        <w:r>
          <w:rPr>
            <w:noProof/>
            <w:webHidden/>
          </w:rPr>
          <w:fldChar w:fldCharType="separate"/>
        </w:r>
        <w:r>
          <w:rPr>
            <w:noProof/>
            <w:webHidden/>
          </w:rPr>
          <w:t>423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66" w:history="1">
        <w:r w:rsidRPr="00134689">
          <w:rPr>
            <w:rStyle w:val="Hyperlink"/>
            <w:noProof/>
          </w:rPr>
          <w:t>2.1.959</w:t>
        </w:r>
        <w:r>
          <w:rPr>
            <w:rFonts w:asciiTheme="minorHAnsi" w:eastAsiaTheme="minorEastAsia" w:hAnsiTheme="minorHAnsi" w:cstheme="minorBidi"/>
            <w:noProof/>
            <w:sz w:val="22"/>
            <w:szCs w:val="22"/>
          </w:rPr>
          <w:tab/>
        </w:r>
        <w:r w:rsidRPr="00134689">
          <w:rPr>
            <w:rStyle w:val="Hyperlink"/>
            <w:noProof/>
          </w:rPr>
          <w:t>Part 1 Section 18.17.7.137, GETPIVOTDATA</w:t>
        </w:r>
        <w:r>
          <w:rPr>
            <w:noProof/>
            <w:webHidden/>
          </w:rPr>
          <w:tab/>
        </w:r>
        <w:r>
          <w:rPr>
            <w:noProof/>
            <w:webHidden/>
          </w:rPr>
          <w:fldChar w:fldCharType="begin"/>
        </w:r>
        <w:r>
          <w:rPr>
            <w:noProof/>
            <w:webHidden/>
          </w:rPr>
          <w:instrText xml:space="preserve"> PAGEREF _Toc229463966 \h </w:instrText>
        </w:r>
        <w:r>
          <w:rPr>
            <w:noProof/>
            <w:webHidden/>
          </w:rPr>
        </w:r>
        <w:r>
          <w:rPr>
            <w:noProof/>
            <w:webHidden/>
          </w:rPr>
          <w:fldChar w:fldCharType="separate"/>
        </w:r>
        <w:r>
          <w:rPr>
            <w:noProof/>
            <w:webHidden/>
          </w:rPr>
          <w:t>423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67" w:history="1">
        <w:r w:rsidRPr="00134689">
          <w:rPr>
            <w:rStyle w:val="Hyperlink"/>
            <w:noProof/>
          </w:rPr>
          <w:t>2.1.960</w:t>
        </w:r>
        <w:r>
          <w:rPr>
            <w:rFonts w:asciiTheme="minorHAnsi" w:eastAsiaTheme="minorEastAsia" w:hAnsiTheme="minorHAnsi" w:cstheme="minorBidi"/>
            <w:noProof/>
            <w:sz w:val="22"/>
            <w:szCs w:val="22"/>
          </w:rPr>
          <w:tab/>
        </w:r>
        <w:r w:rsidRPr="00134689">
          <w:rPr>
            <w:rStyle w:val="Hyperlink"/>
            <w:noProof/>
          </w:rPr>
          <w:t>Part 1 Section 18.17.7.139, HARMEAN</w:t>
        </w:r>
        <w:r>
          <w:rPr>
            <w:noProof/>
            <w:webHidden/>
          </w:rPr>
          <w:tab/>
        </w:r>
        <w:r>
          <w:rPr>
            <w:noProof/>
            <w:webHidden/>
          </w:rPr>
          <w:fldChar w:fldCharType="begin"/>
        </w:r>
        <w:r>
          <w:rPr>
            <w:noProof/>
            <w:webHidden/>
          </w:rPr>
          <w:instrText xml:space="preserve"> PAGEREF _Toc229463967 \h </w:instrText>
        </w:r>
        <w:r>
          <w:rPr>
            <w:noProof/>
            <w:webHidden/>
          </w:rPr>
        </w:r>
        <w:r>
          <w:rPr>
            <w:noProof/>
            <w:webHidden/>
          </w:rPr>
          <w:fldChar w:fldCharType="separate"/>
        </w:r>
        <w:r>
          <w:rPr>
            <w:noProof/>
            <w:webHidden/>
          </w:rPr>
          <w:t>423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68" w:history="1">
        <w:r w:rsidRPr="00134689">
          <w:rPr>
            <w:rStyle w:val="Hyperlink"/>
            <w:noProof/>
          </w:rPr>
          <w:t>2.1.961</w:t>
        </w:r>
        <w:r>
          <w:rPr>
            <w:rFonts w:asciiTheme="minorHAnsi" w:eastAsiaTheme="minorEastAsia" w:hAnsiTheme="minorHAnsi" w:cstheme="minorBidi"/>
            <w:noProof/>
            <w:sz w:val="22"/>
            <w:szCs w:val="22"/>
          </w:rPr>
          <w:tab/>
        </w:r>
        <w:r w:rsidRPr="00134689">
          <w:rPr>
            <w:rStyle w:val="Hyperlink"/>
            <w:noProof/>
          </w:rPr>
          <w:t>Part 1 Section 18.17.7.143, HLOOKUP</w:t>
        </w:r>
        <w:r>
          <w:rPr>
            <w:noProof/>
            <w:webHidden/>
          </w:rPr>
          <w:tab/>
        </w:r>
        <w:r>
          <w:rPr>
            <w:noProof/>
            <w:webHidden/>
          </w:rPr>
          <w:fldChar w:fldCharType="begin"/>
        </w:r>
        <w:r>
          <w:rPr>
            <w:noProof/>
            <w:webHidden/>
          </w:rPr>
          <w:instrText xml:space="preserve"> PAGEREF _Toc229463968 \h </w:instrText>
        </w:r>
        <w:r>
          <w:rPr>
            <w:noProof/>
            <w:webHidden/>
          </w:rPr>
        </w:r>
        <w:r>
          <w:rPr>
            <w:noProof/>
            <w:webHidden/>
          </w:rPr>
          <w:fldChar w:fldCharType="separate"/>
        </w:r>
        <w:r>
          <w:rPr>
            <w:noProof/>
            <w:webHidden/>
          </w:rPr>
          <w:t>423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69" w:history="1">
        <w:r w:rsidRPr="00134689">
          <w:rPr>
            <w:rStyle w:val="Hyperlink"/>
            <w:noProof/>
          </w:rPr>
          <w:t>2.1.962</w:t>
        </w:r>
        <w:r>
          <w:rPr>
            <w:rFonts w:asciiTheme="minorHAnsi" w:eastAsiaTheme="minorEastAsia" w:hAnsiTheme="minorHAnsi" w:cstheme="minorBidi"/>
            <w:noProof/>
            <w:sz w:val="22"/>
            <w:szCs w:val="22"/>
          </w:rPr>
          <w:tab/>
        </w:r>
        <w:r w:rsidRPr="00134689">
          <w:rPr>
            <w:rStyle w:val="Hyperlink"/>
            <w:noProof/>
          </w:rPr>
          <w:t>Part 1 Section 18.17.7.144, HOUR</w:t>
        </w:r>
        <w:r>
          <w:rPr>
            <w:noProof/>
            <w:webHidden/>
          </w:rPr>
          <w:tab/>
        </w:r>
        <w:r>
          <w:rPr>
            <w:noProof/>
            <w:webHidden/>
          </w:rPr>
          <w:fldChar w:fldCharType="begin"/>
        </w:r>
        <w:r>
          <w:rPr>
            <w:noProof/>
            <w:webHidden/>
          </w:rPr>
          <w:instrText xml:space="preserve"> PAGEREF _Toc229463969 \h </w:instrText>
        </w:r>
        <w:r>
          <w:rPr>
            <w:noProof/>
            <w:webHidden/>
          </w:rPr>
        </w:r>
        <w:r>
          <w:rPr>
            <w:noProof/>
            <w:webHidden/>
          </w:rPr>
          <w:fldChar w:fldCharType="separate"/>
        </w:r>
        <w:r>
          <w:rPr>
            <w:noProof/>
            <w:webHidden/>
          </w:rPr>
          <w:t>423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70" w:history="1">
        <w:r w:rsidRPr="00134689">
          <w:rPr>
            <w:rStyle w:val="Hyperlink"/>
            <w:noProof/>
          </w:rPr>
          <w:t>2.1.963</w:t>
        </w:r>
        <w:r>
          <w:rPr>
            <w:rFonts w:asciiTheme="minorHAnsi" w:eastAsiaTheme="minorEastAsia" w:hAnsiTheme="minorHAnsi" w:cstheme="minorBidi"/>
            <w:noProof/>
            <w:sz w:val="22"/>
            <w:szCs w:val="22"/>
          </w:rPr>
          <w:tab/>
        </w:r>
        <w:r w:rsidRPr="00134689">
          <w:rPr>
            <w:rStyle w:val="Hyperlink"/>
            <w:noProof/>
          </w:rPr>
          <w:t>Part 1 Section 18.17.7.147, IF</w:t>
        </w:r>
        <w:r>
          <w:rPr>
            <w:noProof/>
            <w:webHidden/>
          </w:rPr>
          <w:tab/>
        </w:r>
        <w:r>
          <w:rPr>
            <w:noProof/>
            <w:webHidden/>
          </w:rPr>
          <w:fldChar w:fldCharType="begin"/>
        </w:r>
        <w:r>
          <w:rPr>
            <w:noProof/>
            <w:webHidden/>
          </w:rPr>
          <w:instrText xml:space="preserve"> PAGEREF _Toc229463970 \h </w:instrText>
        </w:r>
        <w:r>
          <w:rPr>
            <w:noProof/>
            <w:webHidden/>
          </w:rPr>
        </w:r>
        <w:r>
          <w:rPr>
            <w:noProof/>
            <w:webHidden/>
          </w:rPr>
          <w:fldChar w:fldCharType="separate"/>
        </w:r>
        <w:r>
          <w:rPr>
            <w:noProof/>
            <w:webHidden/>
          </w:rPr>
          <w:t>424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71" w:history="1">
        <w:r w:rsidRPr="00134689">
          <w:rPr>
            <w:rStyle w:val="Hyperlink"/>
            <w:noProof/>
          </w:rPr>
          <w:t>2.1.964</w:t>
        </w:r>
        <w:r>
          <w:rPr>
            <w:rFonts w:asciiTheme="minorHAnsi" w:eastAsiaTheme="minorEastAsia" w:hAnsiTheme="minorHAnsi" w:cstheme="minorBidi"/>
            <w:noProof/>
            <w:sz w:val="22"/>
            <w:szCs w:val="22"/>
          </w:rPr>
          <w:tab/>
        </w:r>
        <w:r w:rsidRPr="00134689">
          <w:rPr>
            <w:rStyle w:val="Hyperlink"/>
            <w:noProof/>
          </w:rPr>
          <w:t>Part 1 Section 18.17.7.148, IFERROR</w:t>
        </w:r>
        <w:r>
          <w:rPr>
            <w:noProof/>
            <w:webHidden/>
          </w:rPr>
          <w:tab/>
        </w:r>
        <w:r>
          <w:rPr>
            <w:noProof/>
            <w:webHidden/>
          </w:rPr>
          <w:fldChar w:fldCharType="begin"/>
        </w:r>
        <w:r>
          <w:rPr>
            <w:noProof/>
            <w:webHidden/>
          </w:rPr>
          <w:instrText xml:space="preserve"> PAGEREF _Toc229463971 \h </w:instrText>
        </w:r>
        <w:r>
          <w:rPr>
            <w:noProof/>
            <w:webHidden/>
          </w:rPr>
        </w:r>
        <w:r>
          <w:rPr>
            <w:noProof/>
            <w:webHidden/>
          </w:rPr>
          <w:fldChar w:fldCharType="separate"/>
        </w:r>
        <w:r>
          <w:rPr>
            <w:noProof/>
            <w:webHidden/>
          </w:rPr>
          <w:t>424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72" w:history="1">
        <w:r w:rsidRPr="00134689">
          <w:rPr>
            <w:rStyle w:val="Hyperlink"/>
            <w:noProof/>
          </w:rPr>
          <w:t>2.1.965</w:t>
        </w:r>
        <w:r>
          <w:rPr>
            <w:rFonts w:asciiTheme="minorHAnsi" w:eastAsiaTheme="minorEastAsia" w:hAnsiTheme="minorHAnsi" w:cstheme="minorBidi"/>
            <w:noProof/>
            <w:sz w:val="22"/>
            <w:szCs w:val="22"/>
          </w:rPr>
          <w:tab/>
        </w:r>
        <w:r w:rsidRPr="00134689">
          <w:rPr>
            <w:rStyle w:val="Hyperlink"/>
            <w:noProof/>
          </w:rPr>
          <w:t>Part 1 Section 18.17.7.151, IMARGUMENT</w:t>
        </w:r>
        <w:r>
          <w:rPr>
            <w:noProof/>
            <w:webHidden/>
          </w:rPr>
          <w:tab/>
        </w:r>
        <w:r>
          <w:rPr>
            <w:noProof/>
            <w:webHidden/>
          </w:rPr>
          <w:fldChar w:fldCharType="begin"/>
        </w:r>
        <w:r>
          <w:rPr>
            <w:noProof/>
            <w:webHidden/>
          </w:rPr>
          <w:instrText xml:space="preserve"> PAGEREF _Toc229463972 \h </w:instrText>
        </w:r>
        <w:r>
          <w:rPr>
            <w:noProof/>
            <w:webHidden/>
          </w:rPr>
        </w:r>
        <w:r>
          <w:rPr>
            <w:noProof/>
            <w:webHidden/>
          </w:rPr>
          <w:fldChar w:fldCharType="separate"/>
        </w:r>
        <w:r>
          <w:rPr>
            <w:noProof/>
            <w:webHidden/>
          </w:rPr>
          <w:t>424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73" w:history="1">
        <w:r w:rsidRPr="00134689">
          <w:rPr>
            <w:rStyle w:val="Hyperlink"/>
            <w:noProof/>
          </w:rPr>
          <w:t>2.1.966</w:t>
        </w:r>
        <w:r>
          <w:rPr>
            <w:rFonts w:asciiTheme="minorHAnsi" w:eastAsiaTheme="minorEastAsia" w:hAnsiTheme="minorHAnsi" w:cstheme="minorBidi"/>
            <w:noProof/>
            <w:sz w:val="22"/>
            <w:szCs w:val="22"/>
          </w:rPr>
          <w:tab/>
        </w:r>
        <w:r w:rsidRPr="00134689">
          <w:rPr>
            <w:rStyle w:val="Hyperlink"/>
            <w:noProof/>
          </w:rPr>
          <w:t>Part 1 Section 18.17.7.154, IMDIV</w:t>
        </w:r>
        <w:r>
          <w:rPr>
            <w:noProof/>
            <w:webHidden/>
          </w:rPr>
          <w:tab/>
        </w:r>
        <w:r>
          <w:rPr>
            <w:noProof/>
            <w:webHidden/>
          </w:rPr>
          <w:fldChar w:fldCharType="begin"/>
        </w:r>
        <w:r>
          <w:rPr>
            <w:noProof/>
            <w:webHidden/>
          </w:rPr>
          <w:instrText xml:space="preserve"> PAGEREF _Toc229463973 \h </w:instrText>
        </w:r>
        <w:r>
          <w:rPr>
            <w:noProof/>
            <w:webHidden/>
          </w:rPr>
        </w:r>
        <w:r>
          <w:rPr>
            <w:noProof/>
            <w:webHidden/>
          </w:rPr>
          <w:fldChar w:fldCharType="separate"/>
        </w:r>
        <w:r>
          <w:rPr>
            <w:noProof/>
            <w:webHidden/>
          </w:rPr>
          <w:t>424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74" w:history="1">
        <w:r w:rsidRPr="00134689">
          <w:rPr>
            <w:rStyle w:val="Hyperlink"/>
            <w:noProof/>
          </w:rPr>
          <w:t>2.1.967</w:t>
        </w:r>
        <w:r>
          <w:rPr>
            <w:rFonts w:asciiTheme="minorHAnsi" w:eastAsiaTheme="minorEastAsia" w:hAnsiTheme="minorHAnsi" w:cstheme="minorBidi"/>
            <w:noProof/>
            <w:sz w:val="22"/>
            <w:szCs w:val="22"/>
          </w:rPr>
          <w:tab/>
        </w:r>
        <w:r w:rsidRPr="00134689">
          <w:rPr>
            <w:rStyle w:val="Hyperlink"/>
            <w:noProof/>
          </w:rPr>
          <w:t>Part 1 Section 18.17.7.156, IMLN</w:t>
        </w:r>
        <w:r>
          <w:rPr>
            <w:noProof/>
            <w:webHidden/>
          </w:rPr>
          <w:tab/>
        </w:r>
        <w:r>
          <w:rPr>
            <w:noProof/>
            <w:webHidden/>
          </w:rPr>
          <w:fldChar w:fldCharType="begin"/>
        </w:r>
        <w:r>
          <w:rPr>
            <w:noProof/>
            <w:webHidden/>
          </w:rPr>
          <w:instrText xml:space="preserve"> PAGEREF _Toc229463974 \h </w:instrText>
        </w:r>
        <w:r>
          <w:rPr>
            <w:noProof/>
            <w:webHidden/>
          </w:rPr>
        </w:r>
        <w:r>
          <w:rPr>
            <w:noProof/>
            <w:webHidden/>
          </w:rPr>
          <w:fldChar w:fldCharType="separate"/>
        </w:r>
        <w:r>
          <w:rPr>
            <w:noProof/>
            <w:webHidden/>
          </w:rPr>
          <w:t>424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75" w:history="1">
        <w:r w:rsidRPr="00134689">
          <w:rPr>
            <w:rStyle w:val="Hyperlink"/>
            <w:noProof/>
          </w:rPr>
          <w:t>2.1.968</w:t>
        </w:r>
        <w:r>
          <w:rPr>
            <w:rFonts w:asciiTheme="minorHAnsi" w:eastAsiaTheme="minorEastAsia" w:hAnsiTheme="minorHAnsi" w:cstheme="minorBidi"/>
            <w:noProof/>
            <w:sz w:val="22"/>
            <w:szCs w:val="22"/>
          </w:rPr>
          <w:tab/>
        </w:r>
        <w:r w:rsidRPr="00134689">
          <w:rPr>
            <w:rStyle w:val="Hyperlink"/>
            <w:noProof/>
          </w:rPr>
          <w:t>Part 1 Section 18.17.7.157, IMLOG10</w:t>
        </w:r>
        <w:r>
          <w:rPr>
            <w:noProof/>
            <w:webHidden/>
          </w:rPr>
          <w:tab/>
        </w:r>
        <w:r>
          <w:rPr>
            <w:noProof/>
            <w:webHidden/>
          </w:rPr>
          <w:fldChar w:fldCharType="begin"/>
        </w:r>
        <w:r>
          <w:rPr>
            <w:noProof/>
            <w:webHidden/>
          </w:rPr>
          <w:instrText xml:space="preserve"> PAGEREF _Toc229463975 \h </w:instrText>
        </w:r>
        <w:r>
          <w:rPr>
            <w:noProof/>
            <w:webHidden/>
          </w:rPr>
        </w:r>
        <w:r>
          <w:rPr>
            <w:noProof/>
            <w:webHidden/>
          </w:rPr>
          <w:fldChar w:fldCharType="separate"/>
        </w:r>
        <w:r>
          <w:rPr>
            <w:noProof/>
            <w:webHidden/>
          </w:rPr>
          <w:t>424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76" w:history="1">
        <w:r w:rsidRPr="00134689">
          <w:rPr>
            <w:rStyle w:val="Hyperlink"/>
            <w:noProof/>
          </w:rPr>
          <w:t>2.1.969</w:t>
        </w:r>
        <w:r>
          <w:rPr>
            <w:rFonts w:asciiTheme="minorHAnsi" w:eastAsiaTheme="minorEastAsia" w:hAnsiTheme="minorHAnsi" w:cstheme="minorBidi"/>
            <w:noProof/>
            <w:sz w:val="22"/>
            <w:szCs w:val="22"/>
          </w:rPr>
          <w:tab/>
        </w:r>
        <w:r w:rsidRPr="00134689">
          <w:rPr>
            <w:rStyle w:val="Hyperlink"/>
            <w:noProof/>
          </w:rPr>
          <w:t>Part 1 Section 18.17.7.158, IMLOG2</w:t>
        </w:r>
        <w:r>
          <w:rPr>
            <w:noProof/>
            <w:webHidden/>
          </w:rPr>
          <w:tab/>
        </w:r>
        <w:r>
          <w:rPr>
            <w:noProof/>
            <w:webHidden/>
          </w:rPr>
          <w:fldChar w:fldCharType="begin"/>
        </w:r>
        <w:r>
          <w:rPr>
            <w:noProof/>
            <w:webHidden/>
          </w:rPr>
          <w:instrText xml:space="preserve"> PAGEREF _Toc229463976 \h </w:instrText>
        </w:r>
        <w:r>
          <w:rPr>
            <w:noProof/>
            <w:webHidden/>
          </w:rPr>
        </w:r>
        <w:r>
          <w:rPr>
            <w:noProof/>
            <w:webHidden/>
          </w:rPr>
          <w:fldChar w:fldCharType="separate"/>
        </w:r>
        <w:r>
          <w:rPr>
            <w:noProof/>
            <w:webHidden/>
          </w:rPr>
          <w:t>425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77" w:history="1">
        <w:r w:rsidRPr="00134689">
          <w:rPr>
            <w:rStyle w:val="Hyperlink"/>
            <w:noProof/>
          </w:rPr>
          <w:t>2.1.970</w:t>
        </w:r>
        <w:r>
          <w:rPr>
            <w:rFonts w:asciiTheme="minorHAnsi" w:eastAsiaTheme="minorEastAsia" w:hAnsiTheme="minorHAnsi" w:cstheme="minorBidi"/>
            <w:noProof/>
            <w:sz w:val="22"/>
            <w:szCs w:val="22"/>
          </w:rPr>
          <w:tab/>
        </w:r>
        <w:r w:rsidRPr="00134689">
          <w:rPr>
            <w:rStyle w:val="Hyperlink"/>
            <w:noProof/>
          </w:rPr>
          <w:t>Part 1 Section 18.17.7.159, IMPOWER</w:t>
        </w:r>
        <w:r>
          <w:rPr>
            <w:noProof/>
            <w:webHidden/>
          </w:rPr>
          <w:tab/>
        </w:r>
        <w:r>
          <w:rPr>
            <w:noProof/>
            <w:webHidden/>
          </w:rPr>
          <w:fldChar w:fldCharType="begin"/>
        </w:r>
        <w:r>
          <w:rPr>
            <w:noProof/>
            <w:webHidden/>
          </w:rPr>
          <w:instrText xml:space="preserve"> PAGEREF _Toc229463977 \h </w:instrText>
        </w:r>
        <w:r>
          <w:rPr>
            <w:noProof/>
            <w:webHidden/>
          </w:rPr>
        </w:r>
        <w:r>
          <w:rPr>
            <w:noProof/>
            <w:webHidden/>
          </w:rPr>
          <w:fldChar w:fldCharType="separate"/>
        </w:r>
        <w:r>
          <w:rPr>
            <w:noProof/>
            <w:webHidden/>
          </w:rPr>
          <w:t>425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78" w:history="1">
        <w:r w:rsidRPr="00134689">
          <w:rPr>
            <w:rStyle w:val="Hyperlink"/>
            <w:noProof/>
          </w:rPr>
          <w:t>2.1.971</w:t>
        </w:r>
        <w:r>
          <w:rPr>
            <w:rFonts w:asciiTheme="minorHAnsi" w:eastAsiaTheme="minorEastAsia" w:hAnsiTheme="minorHAnsi" w:cstheme="minorBidi"/>
            <w:noProof/>
            <w:sz w:val="22"/>
            <w:szCs w:val="22"/>
          </w:rPr>
          <w:tab/>
        </w:r>
        <w:r w:rsidRPr="00134689">
          <w:rPr>
            <w:rStyle w:val="Hyperlink"/>
            <w:noProof/>
          </w:rPr>
          <w:t>Part 1 Section 18.17.7.162, IMSIN</w:t>
        </w:r>
        <w:r>
          <w:rPr>
            <w:noProof/>
            <w:webHidden/>
          </w:rPr>
          <w:tab/>
        </w:r>
        <w:r>
          <w:rPr>
            <w:noProof/>
            <w:webHidden/>
          </w:rPr>
          <w:fldChar w:fldCharType="begin"/>
        </w:r>
        <w:r>
          <w:rPr>
            <w:noProof/>
            <w:webHidden/>
          </w:rPr>
          <w:instrText xml:space="preserve"> PAGEREF _Toc229463978 \h </w:instrText>
        </w:r>
        <w:r>
          <w:rPr>
            <w:noProof/>
            <w:webHidden/>
          </w:rPr>
        </w:r>
        <w:r>
          <w:rPr>
            <w:noProof/>
            <w:webHidden/>
          </w:rPr>
          <w:fldChar w:fldCharType="separate"/>
        </w:r>
        <w:r>
          <w:rPr>
            <w:noProof/>
            <w:webHidden/>
          </w:rPr>
          <w:t>425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79" w:history="1">
        <w:r w:rsidRPr="00134689">
          <w:rPr>
            <w:rStyle w:val="Hyperlink"/>
            <w:noProof/>
          </w:rPr>
          <w:t>2.1.972</w:t>
        </w:r>
        <w:r>
          <w:rPr>
            <w:rFonts w:asciiTheme="minorHAnsi" w:eastAsiaTheme="minorEastAsia" w:hAnsiTheme="minorHAnsi" w:cstheme="minorBidi"/>
            <w:noProof/>
            <w:sz w:val="22"/>
            <w:szCs w:val="22"/>
          </w:rPr>
          <w:tab/>
        </w:r>
        <w:r w:rsidRPr="00134689">
          <w:rPr>
            <w:rStyle w:val="Hyperlink"/>
            <w:noProof/>
          </w:rPr>
          <w:t>Part 1 Section 18.17.7.163, IMSQRT</w:t>
        </w:r>
        <w:r>
          <w:rPr>
            <w:noProof/>
            <w:webHidden/>
          </w:rPr>
          <w:tab/>
        </w:r>
        <w:r>
          <w:rPr>
            <w:noProof/>
            <w:webHidden/>
          </w:rPr>
          <w:fldChar w:fldCharType="begin"/>
        </w:r>
        <w:r>
          <w:rPr>
            <w:noProof/>
            <w:webHidden/>
          </w:rPr>
          <w:instrText xml:space="preserve"> PAGEREF _Toc229463979 \h </w:instrText>
        </w:r>
        <w:r>
          <w:rPr>
            <w:noProof/>
            <w:webHidden/>
          </w:rPr>
        </w:r>
        <w:r>
          <w:rPr>
            <w:noProof/>
            <w:webHidden/>
          </w:rPr>
          <w:fldChar w:fldCharType="separate"/>
        </w:r>
        <w:r>
          <w:rPr>
            <w:noProof/>
            <w:webHidden/>
          </w:rPr>
          <w:t>425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80" w:history="1">
        <w:r w:rsidRPr="00134689">
          <w:rPr>
            <w:rStyle w:val="Hyperlink"/>
            <w:noProof/>
          </w:rPr>
          <w:t>2.1.973</w:t>
        </w:r>
        <w:r>
          <w:rPr>
            <w:rFonts w:asciiTheme="minorHAnsi" w:eastAsiaTheme="minorEastAsia" w:hAnsiTheme="minorHAnsi" w:cstheme="minorBidi"/>
            <w:noProof/>
            <w:sz w:val="22"/>
            <w:szCs w:val="22"/>
          </w:rPr>
          <w:tab/>
        </w:r>
        <w:r w:rsidRPr="00134689">
          <w:rPr>
            <w:rStyle w:val="Hyperlink"/>
            <w:noProof/>
          </w:rPr>
          <w:t>Part 1 Section 18.17.7.166, INDEX</w:t>
        </w:r>
        <w:r>
          <w:rPr>
            <w:noProof/>
            <w:webHidden/>
          </w:rPr>
          <w:tab/>
        </w:r>
        <w:r>
          <w:rPr>
            <w:noProof/>
            <w:webHidden/>
          </w:rPr>
          <w:fldChar w:fldCharType="begin"/>
        </w:r>
        <w:r>
          <w:rPr>
            <w:noProof/>
            <w:webHidden/>
          </w:rPr>
          <w:instrText xml:space="preserve"> PAGEREF _Toc229463980 \h </w:instrText>
        </w:r>
        <w:r>
          <w:rPr>
            <w:noProof/>
            <w:webHidden/>
          </w:rPr>
        </w:r>
        <w:r>
          <w:rPr>
            <w:noProof/>
            <w:webHidden/>
          </w:rPr>
          <w:fldChar w:fldCharType="separate"/>
        </w:r>
        <w:r>
          <w:rPr>
            <w:noProof/>
            <w:webHidden/>
          </w:rPr>
          <w:t>425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81" w:history="1">
        <w:r w:rsidRPr="00134689">
          <w:rPr>
            <w:rStyle w:val="Hyperlink"/>
            <w:noProof/>
          </w:rPr>
          <w:t>2.1.974</w:t>
        </w:r>
        <w:r>
          <w:rPr>
            <w:rFonts w:asciiTheme="minorHAnsi" w:eastAsiaTheme="minorEastAsia" w:hAnsiTheme="minorHAnsi" w:cstheme="minorBidi"/>
            <w:noProof/>
            <w:sz w:val="22"/>
            <w:szCs w:val="22"/>
          </w:rPr>
          <w:tab/>
        </w:r>
        <w:r w:rsidRPr="00134689">
          <w:rPr>
            <w:rStyle w:val="Hyperlink"/>
            <w:noProof/>
          </w:rPr>
          <w:t>Part 1 Section 18.17.7.167, INDIRECT</w:t>
        </w:r>
        <w:r>
          <w:rPr>
            <w:noProof/>
            <w:webHidden/>
          </w:rPr>
          <w:tab/>
        </w:r>
        <w:r>
          <w:rPr>
            <w:noProof/>
            <w:webHidden/>
          </w:rPr>
          <w:fldChar w:fldCharType="begin"/>
        </w:r>
        <w:r>
          <w:rPr>
            <w:noProof/>
            <w:webHidden/>
          </w:rPr>
          <w:instrText xml:space="preserve"> PAGEREF _Toc229463981 \h </w:instrText>
        </w:r>
        <w:r>
          <w:rPr>
            <w:noProof/>
            <w:webHidden/>
          </w:rPr>
        </w:r>
        <w:r>
          <w:rPr>
            <w:noProof/>
            <w:webHidden/>
          </w:rPr>
          <w:fldChar w:fldCharType="separate"/>
        </w:r>
        <w:r>
          <w:rPr>
            <w:noProof/>
            <w:webHidden/>
          </w:rPr>
          <w:t>425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82" w:history="1">
        <w:r w:rsidRPr="00134689">
          <w:rPr>
            <w:rStyle w:val="Hyperlink"/>
            <w:noProof/>
          </w:rPr>
          <w:t>2.1.975</w:t>
        </w:r>
        <w:r>
          <w:rPr>
            <w:rFonts w:asciiTheme="minorHAnsi" w:eastAsiaTheme="minorEastAsia" w:hAnsiTheme="minorHAnsi" w:cstheme="minorBidi"/>
            <w:noProof/>
            <w:sz w:val="22"/>
            <w:szCs w:val="22"/>
          </w:rPr>
          <w:tab/>
        </w:r>
        <w:r w:rsidRPr="00134689">
          <w:rPr>
            <w:rStyle w:val="Hyperlink"/>
            <w:noProof/>
          </w:rPr>
          <w:t>Part 1 Section 18.17.7.168, INFO</w:t>
        </w:r>
        <w:r>
          <w:rPr>
            <w:noProof/>
            <w:webHidden/>
          </w:rPr>
          <w:tab/>
        </w:r>
        <w:r>
          <w:rPr>
            <w:noProof/>
            <w:webHidden/>
          </w:rPr>
          <w:fldChar w:fldCharType="begin"/>
        </w:r>
        <w:r>
          <w:rPr>
            <w:noProof/>
            <w:webHidden/>
          </w:rPr>
          <w:instrText xml:space="preserve"> PAGEREF _Toc229463982 \h </w:instrText>
        </w:r>
        <w:r>
          <w:rPr>
            <w:noProof/>
            <w:webHidden/>
          </w:rPr>
        </w:r>
        <w:r>
          <w:rPr>
            <w:noProof/>
            <w:webHidden/>
          </w:rPr>
          <w:fldChar w:fldCharType="separate"/>
        </w:r>
        <w:r>
          <w:rPr>
            <w:noProof/>
            <w:webHidden/>
          </w:rPr>
          <w:t>426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83" w:history="1">
        <w:r w:rsidRPr="00134689">
          <w:rPr>
            <w:rStyle w:val="Hyperlink"/>
            <w:noProof/>
          </w:rPr>
          <w:t>2.1.976</w:t>
        </w:r>
        <w:r>
          <w:rPr>
            <w:rFonts w:asciiTheme="minorHAnsi" w:eastAsiaTheme="minorEastAsia" w:hAnsiTheme="minorHAnsi" w:cstheme="minorBidi"/>
            <w:noProof/>
            <w:sz w:val="22"/>
            <w:szCs w:val="22"/>
          </w:rPr>
          <w:tab/>
        </w:r>
        <w:r w:rsidRPr="00134689">
          <w:rPr>
            <w:rStyle w:val="Hyperlink"/>
            <w:noProof/>
          </w:rPr>
          <w:t>Part 1 Section 18.17.7.170, INTERCEPT</w:t>
        </w:r>
        <w:r>
          <w:rPr>
            <w:noProof/>
            <w:webHidden/>
          </w:rPr>
          <w:tab/>
        </w:r>
        <w:r>
          <w:rPr>
            <w:noProof/>
            <w:webHidden/>
          </w:rPr>
          <w:fldChar w:fldCharType="begin"/>
        </w:r>
        <w:r>
          <w:rPr>
            <w:noProof/>
            <w:webHidden/>
          </w:rPr>
          <w:instrText xml:space="preserve"> PAGEREF _Toc229463983 \h </w:instrText>
        </w:r>
        <w:r>
          <w:rPr>
            <w:noProof/>
            <w:webHidden/>
          </w:rPr>
        </w:r>
        <w:r>
          <w:rPr>
            <w:noProof/>
            <w:webHidden/>
          </w:rPr>
          <w:fldChar w:fldCharType="separate"/>
        </w:r>
        <w:r>
          <w:rPr>
            <w:noProof/>
            <w:webHidden/>
          </w:rPr>
          <w:t>426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84" w:history="1">
        <w:r w:rsidRPr="00134689">
          <w:rPr>
            <w:rStyle w:val="Hyperlink"/>
            <w:noProof/>
          </w:rPr>
          <w:t>2.1.977</w:t>
        </w:r>
        <w:r>
          <w:rPr>
            <w:rFonts w:asciiTheme="minorHAnsi" w:eastAsiaTheme="minorEastAsia" w:hAnsiTheme="minorHAnsi" w:cstheme="minorBidi"/>
            <w:noProof/>
            <w:sz w:val="22"/>
            <w:szCs w:val="22"/>
          </w:rPr>
          <w:tab/>
        </w:r>
        <w:r w:rsidRPr="00134689">
          <w:rPr>
            <w:rStyle w:val="Hyperlink"/>
            <w:noProof/>
          </w:rPr>
          <w:t>Part 1 Section 18.17.7.171, INTRATE</w:t>
        </w:r>
        <w:r>
          <w:rPr>
            <w:noProof/>
            <w:webHidden/>
          </w:rPr>
          <w:tab/>
        </w:r>
        <w:r>
          <w:rPr>
            <w:noProof/>
            <w:webHidden/>
          </w:rPr>
          <w:fldChar w:fldCharType="begin"/>
        </w:r>
        <w:r>
          <w:rPr>
            <w:noProof/>
            <w:webHidden/>
          </w:rPr>
          <w:instrText xml:space="preserve"> PAGEREF _Toc229463984 \h </w:instrText>
        </w:r>
        <w:r>
          <w:rPr>
            <w:noProof/>
            <w:webHidden/>
          </w:rPr>
        </w:r>
        <w:r>
          <w:rPr>
            <w:noProof/>
            <w:webHidden/>
          </w:rPr>
          <w:fldChar w:fldCharType="separate"/>
        </w:r>
        <w:r>
          <w:rPr>
            <w:noProof/>
            <w:webHidden/>
          </w:rPr>
          <w:t>426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85" w:history="1">
        <w:r w:rsidRPr="00134689">
          <w:rPr>
            <w:rStyle w:val="Hyperlink"/>
            <w:noProof/>
          </w:rPr>
          <w:t>2.1.978</w:t>
        </w:r>
        <w:r>
          <w:rPr>
            <w:rFonts w:asciiTheme="minorHAnsi" w:eastAsiaTheme="minorEastAsia" w:hAnsiTheme="minorHAnsi" w:cstheme="minorBidi"/>
            <w:noProof/>
            <w:sz w:val="22"/>
            <w:szCs w:val="22"/>
          </w:rPr>
          <w:tab/>
        </w:r>
        <w:r w:rsidRPr="00134689">
          <w:rPr>
            <w:rStyle w:val="Hyperlink"/>
            <w:noProof/>
          </w:rPr>
          <w:t>Part 1 Section 18.17.7.172, IPMT</w:t>
        </w:r>
        <w:r>
          <w:rPr>
            <w:noProof/>
            <w:webHidden/>
          </w:rPr>
          <w:tab/>
        </w:r>
        <w:r>
          <w:rPr>
            <w:noProof/>
            <w:webHidden/>
          </w:rPr>
          <w:fldChar w:fldCharType="begin"/>
        </w:r>
        <w:r>
          <w:rPr>
            <w:noProof/>
            <w:webHidden/>
          </w:rPr>
          <w:instrText xml:space="preserve"> PAGEREF _Toc229463985 \h </w:instrText>
        </w:r>
        <w:r>
          <w:rPr>
            <w:noProof/>
            <w:webHidden/>
          </w:rPr>
        </w:r>
        <w:r>
          <w:rPr>
            <w:noProof/>
            <w:webHidden/>
          </w:rPr>
          <w:fldChar w:fldCharType="separate"/>
        </w:r>
        <w:r>
          <w:rPr>
            <w:noProof/>
            <w:webHidden/>
          </w:rPr>
          <w:t>427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86" w:history="1">
        <w:r w:rsidRPr="00134689">
          <w:rPr>
            <w:rStyle w:val="Hyperlink"/>
            <w:noProof/>
          </w:rPr>
          <w:t>2.1.979</w:t>
        </w:r>
        <w:r>
          <w:rPr>
            <w:rFonts w:asciiTheme="minorHAnsi" w:eastAsiaTheme="minorEastAsia" w:hAnsiTheme="minorHAnsi" w:cstheme="minorBidi"/>
            <w:noProof/>
            <w:sz w:val="22"/>
            <w:szCs w:val="22"/>
          </w:rPr>
          <w:tab/>
        </w:r>
        <w:r w:rsidRPr="00134689">
          <w:rPr>
            <w:rStyle w:val="Hyperlink"/>
            <w:noProof/>
          </w:rPr>
          <w:t>Part 1 Section 18.17.7.173, IRR</w:t>
        </w:r>
        <w:r>
          <w:rPr>
            <w:noProof/>
            <w:webHidden/>
          </w:rPr>
          <w:tab/>
        </w:r>
        <w:r>
          <w:rPr>
            <w:noProof/>
            <w:webHidden/>
          </w:rPr>
          <w:fldChar w:fldCharType="begin"/>
        </w:r>
        <w:r>
          <w:rPr>
            <w:noProof/>
            <w:webHidden/>
          </w:rPr>
          <w:instrText xml:space="preserve"> PAGEREF _Toc229463986 \h </w:instrText>
        </w:r>
        <w:r>
          <w:rPr>
            <w:noProof/>
            <w:webHidden/>
          </w:rPr>
        </w:r>
        <w:r>
          <w:rPr>
            <w:noProof/>
            <w:webHidden/>
          </w:rPr>
          <w:fldChar w:fldCharType="separate"/>
        </w:r>
        <w:r>
          <w:rPr>
            <w:noProof/>
            <w:webHidden/>
          </w:rPr>
          <w:t>428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87" w:history="1">
        <w:r w:rsidRPr="00134689">
          <w:rPr>
            <w:rStyle w:val="Hyperlink"/>
            <w:noProof/>
          </w:rPr>
          <w:t>2.1.980</w:t>
        </w:r>
        <w:r>
          <w:rPr>
            <w:rFonts w:asciiTheme="minorHAnsi" w:eastAsiaTheme="minorEastAsia" w:hAnsiTheme="minorHAnsi" w:cstheme="minorBidi"/>
            <w:noProof/>
            <w:sz w:val="22"/>
            <w:szCs w:val="22"/>
          </w:rPr>
          <w:tab/>
        </w:r>
        <w:r w:rsidRPr="00134689">
          <w:rPr>
            <w:rStyle w:val="Hyperlink"/>
            <w:noProof/>
          </w:rPr>
          <w:t>Part 1 Section 18.17.7.184, ISPMT</w:t>
        </w:r>
        <w:r>
          <w:rPr>
            <w:noProof/>
            <w:webHidden/>
          </w:rPr>
          <w:tab/>
        </w:r>
        <w:r>
          <w:rPr>
            <w:noProof/>
            <w:webHidden/>
          </w:rPr>
          <w:fldChar w:fldCharType="begin"/>
        </w:r>
        <w:r>
          <w:rPr>
            <w:noProof/>
            <w:webHidden/>
          </w:rPr>
          <w:instrText xml:space="preserve"> PAGEREF _Toc229463987 \h </w:instrText>
        </w:r>
        <w:r>
          <w:rPr>
            <w:noProof/>
            <w:webHidden/>
          </w:rPr>
        </w:r>
        <w:r>
          <w:rPr>
            <w:noProof/>
            <w:webHidden/>
          </w:rPr>
          <w:fldChar w:fldCharType="separate"/>
        </w:r>
        <w:r>
          <w:rPr>
            <w:noProof/>
            <w:webHidden/>
          </w:rPr>
          <w:t>428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88" w:history="1">
        <w:r w:rsidRPr="00134689">
          <w:rPr>
            <w:rStyle w:val="Hyperlink"/>
            <w:noProof/>
          </w:rPr>
          <w:t>2.1.981</w:t>
        </w:r>
        <w:r>
          <w:rPr>
            <w:rFonts w:asciiTheme="minorHAnsi" w:eastAsiaTheme="minorEastAsia" w:hAnsiTheme="minorHAnsi" w:cstheme="minorBidi"/>
            <w:noProof/>
            <w:sz w:val="22"/>
            <w:szCs w:val="22"/>
          </w:rPr>
          <w:tab/>
        </w:r>
        <w:r w:rsidRPr="00134689">
          <w:rPr>
            <w:rStyle w:val="Hyperlink"/>
            <w:noProof/>
          </w:rPr>
          <w:t>Part 1 Section 18.17.7.191, LEFT</w:t>
        </w:r>
        <w:r>
          <w:rPr>
            <w:noProof/>
            <w:webHidden/>
          </w:rPr>
          <w:tab/>
        </w:r>
        <w:r>
          <w:rPr>
            <w:noProof/>
            <w:webHidden/>
          </w:rPr>
          <w:fldChar w:fldCharType="begin"/>
        </w:r>
        <w:r>
          <w:rPr>
            <w:noProof/>
            <w:webHidden/>
          </w:rPr>
          <w:instrText xml:space="preserve"> PAGEREF _Toc229463988 \h </w:instrText>
        </w:r>
        <w:r>
          <w:rPr>
            <w:noProof/>
            <w:webHidden/>
          </w:rPr>
        </w:r>
        <w:r>
          <w:rPr>
            <w:noProof/>
            <w:webHidden/>
          </w:rPr>
          <w:fldChar w:fldCharType="separate"/>
        </w:r>
        <w:r>
          <w:rPr>
            <w:noProof/>
            <w:webHidden/>
          </w:rPr>
          <w:t>428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89" w:history="1">
        <w:r w:rsidRPr="00134689">
          <w:rPr>
            <w:rStyle w:val="Hyperlink"/>
            <w:noProof/>
          </w:rPr>
          <w:t>2.1.982</w:t>
        </w:r>
        <w:r>
          <w:rPr>
            <w:rFonts w:asciiTheme="minorHAnsi" w:eastAsiaTheme="minorEastAsia" w:hAnsiTheme="minorHAnsi" w:cstheme="minorBidi"/>
            <w:noProof/>
            <w:sz w:val="22"/>
            <w:szCs w:val="22"/>
          </w:rPr>
          <w:tab/>
        </w:r>
        <w:r w:rsidRPr="00134689">
          <w:rPr>
            <w:rStyle w:val="Hyperlink"/>
            <w:noProof/>
          </w:rPr>
          <w:t>Part 1 Section 18.17.7.192, LEFTB</w:t>
        </w:r>
        <w:r>
          <w:rPr>
            <w:noProof/>
            <w:webHidden/>
          </w:rPr>
          <w:tab/>
        </w:r>
        <w:r>
          <w:rPr>
            <w:noProof/>
            <w:webHidden/>
          </w:rPr>
          <w:fldChar w:fldCharType="begin"/>
        </w:r>
        <w:r>
          <w:rPr>
            <w:noProof/>
            <w:webHidden/>
          </w:rPr>
          <w:instrText xml:space="preserve"> PAGEREF _Toc229463989 \h </w:instrText>
        </w:r>
        <w:r>
          <w:rPr>
            <w:noProof/>
            <w:webHidden/>
          </w:rPr>
        </w:r>
        <w:r>
          <w:rPr>
            <w:noProof/>
            <w:webHidden/>
          </w:rPr>
          <w:fldChar w:fldCharType="separate"/>
        </w:r>
        <w:r>
          <w:rPr>
            <w:noProof/>
            <w:webHidden/>
          </w:rPr>
          <w:t>428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90" w:history="1">
        <w:r w:rsidRPr="00134689">
          <w:rPr>
            <w:rStyle w:val="Hyperlink"/>
            <w:noProof/>
          </w:rPr>
          <w:t>2.1.983</w:t>
        </w:r>
        <w:r>
          <w:rPr>
            <w:rFonts w:asciiTheme="minorHAnsi" w:eastAsiaTheme="minorEastAsia" w:hAnsiTheme="minorHAnsi" w:cstheme="minorBidi"/>
            <w:noProof/>
            <w:sz w:val="22"/>
            <w:szCs w:val="22"/>
          </w:rPr>
          <w:tab/>
        </w:r>
        <w:r w:rsidRPr="00134689">
          <w:rPr>
            <w:rStyle w:val="Hyperlink"/>
            <w:noProof/>
          </w:rPr>
          <w:t>Part 1 Section 18.17.7.193, LEN</w:t>
        </w:r>
        <w:r>
          <w:rPr>
            <w:noProof/>
            <w:webHidden/>
          </w:rPr>
          <w:tab/>
        </w:r>
        <w:r>
          <w:rPr>
            <w:noProof/>
            <w:webHidden/>
          </w:rPr>
          <w:fldChar w:fldCharType="begin"/>
        </w:r>
        <w:r>
          <w:rPr>
            <w:noProof/>
            <w:webHidden/>
          </w:rPr>
          <w:instrText xml:space="preserve"> PAGEREF _Toc229463990 \h </w:instrText>
        </w:r>
        <w:r>
          <w:rPr>
            <w:noProof/>
            <w:webHidden/>
          </w:rPr>
        </w:r>
        <w:r>
          <w:rPr>
            <w:noProof/>
            <w:webHidden/>
          </w:rPr>
          <w:fldChar w:fldCharType="separate"/>
        </w:r>
        <w:r>
          <w:rPr>
            <w:noProof/>
            <w:webHidden/>
          </w:rPr>
          <w:t>428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91" w:history="1">
        <w:r w:rsidRPr="00134689">
          <w:rPr>
            <w:rStyle w:val="Hyperlink"/>
            <w:noProof/>
          </w:rPr>
          <w:t>2.1.984</w:t>
        </w:r>
        <w:r>
          <w:rPr>
            <w:rFonts w:asciiTheme="minorHAnsi" w:eastAsiaTheme="minorEastAsia" w:hAnsiTheme="minorHAnsi" w:cstheme="minorBidi"/>
            <w:noProof/>
            <w:sz w:val="22"/>
            <w:szCs w:val="22"/>
          </w:rPr>
          <w:tab/>
        </w:r>
        <w:r w:rsidRPr="00134689">
          <w:rPr>
            <w:rStyle w:val="Hyperlink"/>
            <w:noProof/>
          </w:rPr>
          <w:t>Part 1 Section 18.17.7.194, LENB</w:t>
        </w:r>
        <w:r>
          <w:rPr>
            <w:noProof/>
            <w:webHidden/>
          </w:rPr>
          <w:tab/>
        </w:r>
        <w:r>
          <w:rPr>
            <w:noProof/>
            <w:webHidden/>
          </w:rPr>
          <w:fldChar w:fldCharType="begin"/>
        </w:r>
        <w:r>
          <w:rPr>
            <w:noProof/>
            <w:webHidden/>
          </w:rPr>
          <w:instrText xml:space="preserve"> PAGEREF _Toc229463991 \h </w:instrText>
        </w:r>
        <w:r>
          <w:rPr>
            <w:noProof/>
            <w:webHidden/>
          </w:rPr>
        </w:r>
        <w:r>
          <w:rPr>
            <w:noProof/>
            <w:webHidden/>
          </w:rPr>
          <w:fldChar w:fldCharType="separate"/>
        </w:r>
        <w:r>
          <w:rPr>
            <w:noProof/>
            <w:webHidden/>
          </w:rPr>
          <w:t>429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92" w:history="1">
        <w:r w:rsidRPr="00134689">
          <w:rPr>
            <w:rStyle w:val="Hyperlink"/>
            <w:noProof/>
          </w:rPr>
          <w:t>2.1.985</w:t>
        </w:r>
        <w:r>
          <w:rPr>
            <w:rFonts w:asciiTheme="minorHAnsi" w:eastAsiaTheme="minorEastAsia" w:hAnsiTheme="minorHAnsi" w:cstheme="minorBidi"/>
            <w:noProof/>
            <w:sz w:val="22"/>
            <w:szCs w:val="22"/>
          </w:rPr>
          <w:tab/>
        </w:r>
        <w:r w:rsidRPr="00134689">
          <w:rPr>
            <w:rStyle w:val="Hyperlink"/>
            <w:noProof/>
          </w:rPr>
          <w:t>Part 1 Section 18.17.7.195, LINEST</w:t>
        </w:r>
        <w:r>
          <w:rPr>
            <w:noProof/>
            <w:webHidden/>
          </w:rPr>
          <w:tab/>
        </w:r>
        <w:r>
          <w:rPr>
            <w:noProof/>
            <w:webHidden/>
          </w:rPr>
          <w:fldChar w:fldCharType="begin"/>
        </w:r>
        <w:r>
          <w:rPr>
            <w:noProof/>
            <w:webHidden/>
          </w:rPr>
          <w:instrText xml:space="preserve"> PAGEREF _Toc229463992 \h </w:instrText>
        </w:r>
        <w:r>
          <w:rPr>
            <w:noProof/>
            <w:webHidden/>
          </w:rPr>
        </w:r>
        <w:r>
          <w:rPr>
            <w:noProof/>
            <w:webHidden/>
          </w:rPr>
          <w:fldChar w:fldCharType="separate"/>
        </w:r>
        <w:r>
          <w:rPr>
            <w:noProof/>
            <w:webHidden/>
          </w:rPr>
          <w:t>429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93" w:history="1">
        <w:r w:rsidRPr="00134689">
          <w:rPr>
            <w:rStyle w:val="Hyperlink"/>
            <w:noProof/>
          </w:rPr>
          <w:t>2.1.986</w:t>
        </w:r>
        <w:r>
          <w:rPr>
            <w:rFonts w:asciiTheme="minorHAnsi" w:eastAsiaTheme="minorEastAsia" w:hAnsiTheme="minorHAnsi" w:cstheme="minorBidi"/>
            <w:noProof/>
            <w:sz w:val="22"/>
            <w:szCs w:val="22"/>
          </w:rPr>
          <w:tab/>
        </w:r>
        <w:r w:rsidRPr="00134689">
          <w:rPr>
            <w:rStyle w:val="Hyperlink"/>
            <w:noProof/>
          </w:rPr>
          <w:t>Part 1 Section 18.17.7.197, LOG</w:t>
        </w:r>
        <w:r>
          <w:rPr>
            <w:noProof/>
            <w:webHidden/>
          </w:rPr>
          <w:tab/>
        </w:r>
        <w:r>
          <w:rPr>
            <w:noProof/>
            <w:webHidden/>
          </w:rPr>
          <w:fldChar w:fldCharType="begin"/>
        </w:r>
        <w:r>
          <w:rPr>
            <w:noProof/>
            <w:webHidden/>
          </w:rPr>
          <w:instrText xml:space="preserve"> PAGEREF _Toc229463993 \h </w:instrText>
        </w:r>
        <w:r>
          <w:rPr>
            <w:noProof/>
            <w:webHidden/>
          </w:rPr>
        </w:r>
        <w:r>
          <w:rPr>
            <w:noProof/>
            <w:webHidden/>
          </w:rPr>
          <w:fldChar w:fldCharType="separate"/>
        </w:r>
        <w:r>
          <w:rPr>
            <w:noProof/>
            <w:webHidden/>
          </w:rPr>
          <w:t>429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94" w:history="1">
        <w:r w:rsidRPr="00134689">
          <w:rPr>
            <w:rStyle w:val="Hyperlink"/>
            <w:noProof/>
          </w:rPr>
          <w:t>2.1.987</w:t>
        </w:r>
        <w:r>
          <w:rPr>
            <w:rFonts w:asciiTheme="minorHAnsi" w:eastAsiaTheme="minorEastAsia" w:hAnsiTheme="minorHAnsi" w:cstheme="minorBidi"/>
            <w:noProof/>
            <w:sz w:val="22"/>
            <w:szCs w:val="22"/>
          </w:rPr>
          <w:tab/>
        </w:r>
        <w:r w:rsidRPr="00134689">
          <w:rPr>
            <w:rStyle w:val="Hyperlink"/>
            <w:noProof/>
          </w:rPr>
          <w:t>Part 1 Section 18.17.7.199, LOGEST</w:t>
        </w:r>
        <w:r>
          <w:rPr>
            <w:noProof/>
            <w:webHidden/>
          </w:rPr>
          <w:tab/>
        </w:r>
        <w:r>
          <w:rPr>
            <w:noProof/>
            <w:webHidden/>
          </w:rPr>
          <w:fldChar w:fldCharType="begin"/>
        </w:r>
        <w:r>
          <w:rPr>
            <w:noProof/>
            <w:webHidden/>
          </w:rPr>
          <w:instrText xml:space="preserve"> PAGEREF _Toc229463994 \h </w:instrText>
        </w:r>
        <w:r>
          <w:rPr>
            <w:noProof/>
            <w:webHidden/>
          </w:rPr>
        </w:r>
        <w:r>
          <w:rPr>
            <w:noProof/>
            <w:webHidden/>
          </w:rPr>
          <w:fldChar w:fldCharType="separate"/>
        </w:r>
        <w:r>
          <w:rPr>
            <w:noProof/>
            <w:webHidden/>
          </w:rPr>
          <w:t>430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95" w:history="1">
        <w:r w:rsidRPr="00134689">
          <w:rPr>
            <w:rStyle w:val="Hyperlink"/>
            <w:noProof/>
          </w:rPr>
          <w:t>2.1.988</w:t>
        </w:r>
        <w:r>
          <w:rPr>
            <w:rFonts w:asciiTheme="minorHAnsi" w:eastAsiaTheme="minorEastAsia" w:hAnsiTheme="minorHAnsi" w:cstheme="minorBidi"/>
            <w:noProof/>
            <w:sz w:val="22"/>
            <w:szCs w:val="22"/>
          </w:rPr>
          <w:tab/>
        </w:r>
        <w:r w:rsidRPr="00134689">
          <w:rPr>
            <w:rStyle w:val="Hyperlink"/>
            <w:noProof/>
          </w:rPr>
          <w:t>Part 1 Section 18.17.7.200, LOGINV</w:t>
        </w:r>
        <w:r>
          <w:rPr>
            <w:noProof/>
            <w:webHidden/>
          </w:rPr>
          <w:tab/>
        </w:r>
        <w:r>
          <w:rPr>
            <w:noProof/>
            <w:webHidden/>
          </w:rPr>
          <w:fldChar w:fldCharType="begin"/>
        </w:r>
        <w:r>
          <w:rPr>
            <w:noProof/>
            <w:webHidden/>
          </w:rPr>
          <w:instrText xml:space="preserve"> PAGEREF _Toc229463995 \h </w:instrText>
        </w:r>
        <w:r>
          <w:rPr>
            <w:noProof/>
            <w:webHidden/>
          </w:rPr>
        </w:r>
        <w:r>
          <w:rPr>
            <w:noProof/>
            <w:webHidden/>
          </w:rPr>
          <w:fldChar w:fldCharType="separate"/>
        </w:r>
        <w:r>
          <w:rPr>
            <w:noProof/>
            <w:webHidden/>
          </w:rPr>
          <w:t>430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96" w:history="1">
        <w:r w:rsidRPr="00134689">
          <w:rPr>
            <w:rStyle w:val="Hyperlink"/>
            <w:noProof/>
          </w:rPr>
          <w:t>2.1.989</w:t>
        </w:r>
        <w:r>
          <w:rPr>
            <w:rFonts w:asciiTheme="minorHAnsi" w:eastAsiaTheme="minorEastAsia" w:hAnsiTheme="minorHAnsi" w:cstheme="minorBidi"/>
            <w:noProof/>
            <w:sz w:val="22"/>
            <w:szCs w:val="22"/>
          </w:rPr>
          <w:tab/>
        </w:r>
        <w:r w:rsidRPr="00134689">
          <w:rPr>
            <w:rStyle w:val="Hyperlink"/>
            <w:noProof/>
          </w:rPr>
          <w:t>Part 1 Section 18.17.7.201, LOGNORMDIST</w:t>
        </w:r>
        <w:r>
          <w:rPr>
            <w:noProof/>
            <w:webHidden/>
          </w:rPr>
          <w:tab/>
        </w:r>
        <w:r>
          <w:rPr>
            <w:noProof/>
            <w:webHidden/>
          </w:rPr>
          <w:fldChar w:fldCharType="begin"/>
        </w:r>
        <w:r>
          <w:rPr>
            <w:noProof/>
            <w:webHidden/>
          </w:rPr>
          <w:instrText xml:space="preserve"> PAGEREF _Toc229463996 \h </w:instrText>
        </w:r>
        <w:r>
          <w:rPr>
            <w:noProof/>
            <w:webHidden/>
          </w:rPr>
        </w:r>
        <w:r>
          <w:rPr>
            <w:noProof/>
            <w:webHidden/>
          </w:rPr>
          <w:fldChar w:fldCharType="separate"/>
        </w:r>
        <w:r>
          <w:rPr>
            <w:noProof/>
            <w:webHidden/>
          </w:rPr>
          <w:t>430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97" w:history="1">
        <w:r w:rsidRPr="00134689">
          <w:rPr>
            <w:rStyle w:val="Hyperlink"/>
            <w:noProof/>
          </w:rPr>
          <w:t>2.1.990</w:t>
        </w:r>
        <w:r>
          <w:rPr>
            <w:rFonts w:asciiTheme="minorHAnsi" w:eastAsiaTheme="minorEastAsia" w:hAnsiTheme="minorHAnsi" w:cstheme="minorBidi"/>
            <w:noProof/>
            <w:sz w:val="22"/>
            <w:szCs w:val="22"/>
          </w:rPr>
          <w:tab/>
        </w:r>
        <w:r w:rsidRPr="00134689">
          <w:rPr>
            <w:rStyle w:val="Hyperlink"/>
            <w:noProof/>
          </w:rPr>
          <w:t>Part 1 Section 18.17.7.204, MATCH</w:t>
        </w:r>
        <w:r>
          <w:rPr>
            <w:noProof/>
            <w:webHidden/>
          </w:rPr>
          <w:tab/>
        </w:r>
        <w:r>
          <w:rPr>
            <w:noProof/>
            <w:webHidden/>
          </w:rPr>
          <w:fldChar w:fldCharType="begin"/>
        </w:r>
        <w:r>
          <w:rPr>
            <w:noProof/>
            <w:webHidden/>
          </w:rPr>
          <w:instrText xml:space="preserve"> PAGEREF _Toc229463997 \h </w:instrText>
        </w:r>
        <w:r>
          <w:rPr>
            <w:noProof/>
            <w:webHidden/>
          </w:rPr>
        </w:r>
        <w:r>
          <w:rPr>
            <w:noProof/>
            <w:webHidden/>
          </w:rPr>
          <w:fldChar w:fldCharType="separate"/>
        </w:r>
        <w:r>
          <w:rPr>
            <w:noProof/>
            <w:webHidden/>
          </w:rPr>
          <w:t>430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98" w:history="1">
        <w:r w:rsidRPr="00134689">
          <w:rPr>
            <w:rStyle w:val="Hyperlink"/>
            <w:noProof/>
          </w:rPr>
          <w:t>2.1.991</w:t>
        </w:r>
        <w:r>
          <w:rPr>
            <w:rFonts w:asciiTheme="minorHAnsi" w:eastAsiaTheme="minorEastAsia" w:hAnsiTheme="minorHAnsi" w:cstheme="minorBidi"/>
            <w:noProof/>
            <w:sz w:val="22"/>
            <w:szCs w:val="22"/>
          </w:rPr>
          <w:tab/>
        </w:r>
        <w:r w:rsidRPr="00134689">
          <w:rPr>
            <w:rStyle w:val="Hyperlink"/>
            <w:noProof/>
          </w:rPr>
          <w:t>Part 1 Section 18.17.7.208, MDURATION</w:t>
        </w:r>
        <w:r>
          <w:rPr>
            <w:noProof/>
            <w:webHidden/>
          </w:rPr>
          <w:tab/>
        </w:r>
        <w:r>
          <w:rPr>
            <w:noProof/>
            <w:webHidden/>
          </w:rPr>
          <w:fldChar w:fldCharType="begin"/>
        </w:r>
        <w:r>
          <w:rPr>
            <w:noProof/>
            <w:webHidden/>
          </w:rPr>
          <w:instrText xml:space="preserve"> PAGEREF _Toc229463998 \h </w:instrText>
        </w:r>
        <w:r>
          <w:rPr>
            <w:noProof/>
            <w:webHidden/>
          </w:rPr>
        </w:r>
        <w:r>
          <w:rPr>
            <w:noProof/>
            <w:webHidden/>
          </w:rPr>
          <w:fldChar w:fldCharType="separate"/>
        </w:r>
        <w:r>
          <w:rPr>
            <w:noProof/>
            <w:webHidden/>
          </w:rPr>
          <w:t>430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3999" w:history="1">
        <w:r w:rsidRPr="00134689">
          <w:rPr>
            <w:rStyle w:val="Hyperlink"/>
            <w:noProof/>
          </w:rPr>
          <w:t>2.1.992</w:t>
        </w:r>
        <w:r>
          <w:rPr>
            <w:rFonts w:asciiTheme="minorHAnsi" w:eastAsiaTheme="minorEastAsia" w:hAnsiTheme="minorHAnsi" w:cstheme="minorBidi"/>
            <w:noProof/>
            <w:sz w:val="22"/>
            <w:szCs w:val="22"/>
          </w:rPr>
          <w:tab/>
        </w:r>
        <w:r w:rsidRPr="00134689">
          <w:rPr>
            <w:rStyle w:val="Hyperlink"/>
            <w:noProof/>
          </w:rPr>
          <w:t>Part 1 Section 18.17.7.210, MID</w:t>
        </w:r>
        <w:r>
          <w:rPr>
            <w:noProof/>
            <w:webHidden/>
          </w:rPr>
          <w:tab/>
        </w:r>
        <w:r>
          <w:rPr>
            <w:noProof/>
            <w:webHidden/>
          </w:rPr>
          <w:fldChar w:fldCharType="begin"/>
        </w:r>
        <w:r>
          <w:rPr>
            <w:noProof/>
            <w:webHidden/>
          </w:rPr>
          <w:instrText xml:space="preserve"> PAGEREF _Toc229463999 \h </w:instrText>
        </w:r>
        <w:r>
          <w:rPr>
            <w:noProof/>
            <w:webHidden/>
          </w:rPr>
        </w:r>
        <w:r>
          <w:rPr>
            <w:noProof/>
            <w:webHidden/>
          </w:rPr>
          <w:fldChar w:fldCharType="separate"/>
        </w:r>
        <w:r>
          <w:rPr>
            <w:noProof/>
            <w:webHidden/>
          </w:rPr>
          <w:t>431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00" w:history="1">
        <w:r w:rsidRPr="00134689">
          <w:rPr>
            <w:rStyle w:val="Hyperlink"/>
            <w:noProof/>
          </w:rPr>
          <w:t>2.1.993</w:t>
        </w:r>
        <w:r>
          <w:rPr>
            <w:rFonts w:asciiTheme="minorHAnsi" w:eastAsiaTheme="minorEastAsia" w:hAnsiTheme="minorHAnsi" w:cstheme="minorBidi"/>
            <w:noProof/>
            <w:sz w:val="22"/>
            <w:szCs w:val="22"/>
          </w:rPr>
          <w:tab/>
        </w:r>
        <w:r w:rsidRPr="00134689">
          <w:rPr>
            <w:rStyle w:val="Hyperlink"/>
            <w:noProof/>
          </w:rPr>
          <w:t>Part 1 Section 18.17.7.211, MIDB</w:t>
        </w:r>
        <w:r>
          <w:rPr>
            <w:noProof/>
            <w:webHidden/>
          </w:rPr>
          <w:tab/>
        </w:r>
        <w:r>
          <w:rPr>
            <w:noProof/>
            <w:webHidden/>
          </w:rPr>
          <w:fldChar w:fldCharType="begin"/>
        </w:r>
        <w:r>
          <w:rPr>
            <w:noProof/>
            <w:webHidden/>
          </w:rPr>
          <w:instrText xml:space="preserve"> PAGEREF _Toc229464000 \h </w:instrText>
        </w:r>
        <w:r>
          <w:rPr>
            <w:noProof/>
            <w:webHidden/>
          </w:rPr>
        </w:r>
        <w:r>
          <w:rPr>
            <w:noProof/>
            <w:webHidden/>
          </w:rPr>
          <w:fldChar w:fldCharType="separate"/>
        </w:r>
        <w:r>
          <w:rPr>
            <w:noProof/>
            <w:webHidden/>
          </w:rPr>
          <w:t>432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01" w:history="1">
        <w:r w:rsidRPr="00134689">
          <w:rPr>
            <w:rStyle w:val="Hyperlink"/>
            <w:noProof/>
          </w:rPr>
          <w:t>2.1.994</w:t>
        </w:r>
        <w:r>
          <w:rPr>
            <w:rFonts w:asciiTheme="minorHAnsi" w:eastAsiaTheme="minorEastAsia" w:hAnsiTheme="minorHAnsi" w:cstheme="minorBidi"/>
            <w:noProof/>
            <w:sz w:val="22"/>
            <w:szCs w:val="22"/>
          </w:rPr>
          <w:tab/>
        </w:r>
        <w:r w:rsidRPr="00134689">
          <w:rPr>
            <w:rStyle w:val="Hyperlink"/>
            <w:noProof/>
          </w:rPr>
          <w:t>Part 1 Section 18.17.7.212, MIN</w:t>
        </w:r>
        <w:r>
          <w:rPr>
            <w:noProof/>
            <w:webHidden/>
          </w:rPr>
          <w:tab/>
        </w:r>
        <w:r>
          <w:rPr>
            <w:noProof/>
            <w:webHidden/>
          </w:rPr>
          <w:fldChar w:fldCharType="begin"/>
        </w:r>
        <w:r>
          <w:rPr>
            <w:noProof/>
            <w:webHidden/>
          </w:rPr>
          <w:instrText xml:space="preserve"> PAGEREF _Toc229464001 \h </w:instrText>
        </w:r>
        <w:r>
          <w:rPr>
            <w:noProof/>
            <w:webHidden/>
          </w:rPr>
        </w:r>
        <w:r>
          <w:rPr>
            <w:noProof/>
            <w:webHidden/>
          </w:rPr>
          <w:fldChar w:fldCharType="separate"/>
        </w:r>
        <w:r>
          <w:rPr>
            <w:noProof/>
            <w:webHidden/>
          </w:rPr>
          <w:t>432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02" w:history="1">
        <w:r w:rsidRPr="00134689">
          <w:rPr>
            <w:rStyle w:val="Hyperlink"/>
            <w:noProof/>
          </w:rPr>
          <w:t>2.1.995</w:t>
        </w:r>
        <w:r>
          <w:rPr>
            <w:rFonts w:asciiTheme="minorHAnsi" w:eastAsiaTheme="minorEastAsia" w:hAnsiTheme="minorHAnsi" w:cstheme="minorBidi"/>
            <w:noProof/>
            <w:sz w:val="22"/>
            <w:szCs w:val="22"/>
          </w:rPr>
          <w:tab/>
        </w:r>
        <w:r w:rsidRPr="00134689">
          <w:rPr>
            <w:rStyle w:val="Hyperlink"/>
            <w:noProof/>
          </w:rPr>
          <w:t>Part 1 Section 18.17.7.213, MINA</w:t>
        </w:r>
        <w:r>
          <w:rPr>
            <w:noProof/>
            <w:webHidden/>
          </w:rPr>
          <w:tab/>
        </w:r>
        <w:r>
          <w:rPr>
            <w:noProof/>
            <w:webHidden/>
          </w:rPr>
          <w:fldChar w:fldCharType="begin"/>
        </w:r>
        <w:r>
          <w:rPr>
            <w:noProof/>
            <w:webHidden/>
          </w:rPr>
          <w:instrText xml:space="preserve"> PAGEREF _Toc229464002 \h </w:instrText>
        </w:r>
        <w:r>
          <w:rPr>
            <w:noProof/>
            <w:webHidden/>
          </w:rPr>
        </w:r>
        <w:r>
          <w:rPr>
            <w:noProof/>
            <w:webHidden/>
          </w:rPr>
          <w:fldChar w:fldCharType="separate"/>
        </w:r>
        <w:r>
          <w:rPr>
            <w:noProof/>
            <w:webHidden/>
          </w:rPr>
          <w:t>432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03" w:history="1">
        <w:r w:rsidRPr="00134689">
          <w:rPr>
            <w:rStyle w:val="Hyperlink"/>
            <w:noProof/>
          </w:rPr>
          <w:t>2.1.996</w:t>
        </w:r>
        <w:r>
          <w:rPr>
            <w:rFonts w:asciiTheme="minorHAnsi" w:eastAsiaTheme="minorEastAsia" w:hAnsiTheme="minorHAnsi" w:cstheme="minorBidi"/>
            <w:noProof/>
            <w:sz w:val="22"/>
            <w:szCs w:val="22"/>
          </w:rPr>
          <w:tab/>
        </w:r>
        <w:r w:rsidRPr="00134689">
          <w:rPr>
            <w:rStyle w:val="Hyperlink"/>
            <w:noProof/>
          </w:rPr>
          <w:t>Part 1 Section 18.17.7.215, MINVERSE</w:t>
        </w:r>
        <w:r>
          <w:rPr>
            <w:noProof/>
            <w:webHidden/>
          </w:rPr>
          <w:tab/>
        </w:r>
        <w:r>
          <w:rPr>
            <w:noProof/>
            <w:webHidden/>
          </w:rPr>
          <w:fldChar w:fldCharType="begin"/>
        </w:r>
        <w:r>
          <w:rPr>
            <w:noProof/>
            <w:webHidden/>
          </w:rPr>
          <w:instrText xml:space="preserve"> PAGEREF _Toc229464003 \h </w:instrText>
        </w:r>
        <w:r>
          <w:rPr>
            <w:noProof/>
            <w:webHidden/>
          </w:rPr>
        </w:r>
        <w:r>
          <w:rPr>
            <w:noProof/>
            <w:webHidden/>
          </w:rPr>
          <w:fldChar w:fldCharType="separate"/>
        </w:r>
        <w:r>
          <w:rPr>
            <w:noProof/>
            <w:webHidden/>
          </w:rPr>
          <w:t>433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04" w:history="1">
        <w:r w:rsidRPr="00134689">
          <w:rPr>
            <w:rStyle w:val="Hyperlink"/>
            <w:noProof/>
          </w:rPr>
          <w:t>2.1.997</w:t>
        </w:r>
        <w:r>
          <w:rPr>
            <w:rFonts w:asciiTheme="minorHAnsi" w:eastAsiaTheme="minorEastAsia" w:hAnsiTheme="minorHAnsi" w:cstheme="minorBidi"/>
            <w:noProof/>
            <w:sz w:val="22"/>
            <w:szCs w:val="22"/>
          </w:rPr>
          <w:tab/>
        </w:r>
        <w:r w:rsidRPr="00134689">
          <w:rPr>
            <w:rStyle w:val="Hyperlink"/>
            <w:noProof/>
          </w:rPr>
          <w:t>Part 1 Section 18.17.7.222, MULTINOMIAL</w:t>
        </w:r>
        <w:r>
          <w:rPr>
            <w:noProof/>
            <w:webHidden/>
          </w:rPr>
          <w:tab/>
        </w:r>
        <w:r>
          <w:rPr>
            <w:noProof/>
            <w:webHidden/>
          </w:rPr>
          <w:fldChar w:fldCharType="begin"/>
        </w:r>
        <w:r>
          <w:rPr>
            <w:noProof/>
            <w:webHidden/>
          </w:rPr>
          <w:instrText xml:space="preserve"> PAGEREF _Toc229464004 \h </w:instrText>
        </w:r>
        <w:r>
          <w:rPr>
            <w:noProof/>
            <w:webHidden/>
          </w:rPr>
        </w:r>
        <w:r>
          <w:rPr>
            <w:noProof/>
            <w:webHidden/>
          </w:rPr>
          <w:fldChar w:fldCharType="separate"/>
        </w:r>
        <w:r>
          <w:rPr>
            <w:noProof/>
            <w:webHidden/>
          </w:rPr>
          <w:t>433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05" w:history="1">
        <w:r w:rsidRPr="00134689">
          <w:rPr>
            <w:rStyle w:val="Hyperlink"/>
            <w:noProof/>
          </w:rPr>
          <w:t>2.1.998</w:t>
        </w:r>
        <w:r>
          <w:rPr>
            <w:rFonts w:asciiTheme="minorHAnsi" w:eastAsiaTheme="minorEastAsia" w:hAnsiTheme="minorHAnsi" w:cstheme="minorBidi"/>
            <w:noProof/>
            <w:sz w:val="22"/>
            <w:szCs w:val="22"/>
          </w:rPr>
          <w:tab/>
        </w:r>
        <w:r w:rsidRPr="00134689">
          <w:rPr>
            <w:rStyle w:val="Hyperlink"/>
            <w:noProof/>
          </w:rPr>
          <w:t>Part 1 Section 18.17.7.223, N</w:t>
        </w:r>
        <w:r>
          <w:rPr>
            <w:noProof/>
            <w:webHidden/>
          </w:rPr>
          <w:tab/>
        </w:r>
        <w:r>
          <w:rPr>
            <w:noProof/>
            <w:webHidden/>
          </w:rPr>
          <w:fldChar w:fldCharType="begin"/>
        </w:r>
        <w:r>
          <w:rPr>
            <w:noProof/>
            <w:webHidden/>
          </w:rPr>
          <w:instrText xml:space="preserve"> PAGEREF _Toc229464005 \h </w:instrText>
        </w:r>
        <w:r>
          <w:rPr>
            <w:noProof/>
            <w:webHidden/>
          </w:rPr>
        </w:r>
        <w:r>
          <w:rPr>
            <w:noProof/>
            <w:webHidden/>
          </w:rPr>
          <w:fldChar w:fldCharType="separate"/>
        </w:r>
        <w:r>
          <w:rPr>
            <w:noProof/>
            <w:webHidden/>
          </w:rPr>
          <w:t>433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06" w:history="1">
        <w:r w:rsidRPr="00134689">
          <w:rPr>
            <w:rStyle w:val="Hyperlink"/>
            <w:noProof/>
          </w:rPr>
          <w:t>2.1.999</w:t>
        </w:r>
        <w:r>
          <w:rPr>
            <w:rFonts w:asciiTheme="minorHAnsi" w:eastAsiaTheme="minorEastAsia" w:hAnsiTheme="minorHAnsi" w:cstheme="minorBidi"/>
            <w:noProof/>
            <w:sz w:val="22"/>
            <w:szCs w:val="22"/>
          </w:rPr>
          <w:tab/>
        </w:r>
        <w:r w:rsidRPr="00134689">
          <w:rPr>
            <w:rStyle w:val="Hyperlink"/>
            <w:noProof/>
          </w:rPr>
          <w:t>Part 1 Section 18.17.7.225, NEGBINOMDIST</w:t>
        </w:r>
        <w:r>
          <w:rPr>
            <w:noProof/>
            <w:webHidden/>
          </w:rPr>
          <w:tab/>
        </w:r>
        <w:r>
          <w:rPr>
            <w:noProof/>
            <w:webHidden/>
          </w:rPr>
          <w:fldChar w:fldCharType="begin"/>
        </w:r>
        <w:r>
          <w:rPr>
            <w:noProof/>
            <w:webHidden/>
          </w:rPr>
          <w:instrText xml:space="preserve"> PAGEREF _Toc229464006 \h </w:instrText>
        </w:r>
        <w:r>
          <w:rPr>
            <w:noProof/>
            <w:webHidden/>
          </w:rPr>
        </w:r>
        <w:r>
          <w:rPr>
            <w:noProof/>
            <w:webHidden/>
          </w:rPr>
          <w:fldChar w:fldCharType="separate"/>
        </w:r>
        <w:r>
          <w:rPr>
            <w:noProof/>
            <w:webHidden/>
          </w:rPr>
          <w:t>433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07" w:history="1">
        <w:r w:rsidRPr="00134689">
          <w:rPr>
            <w:rStyle w:val="Hyperlink"/>
            <w:noProof/>
          </w:rPr>
          <w:t>2.1.1000</w:t>
        </w:r>
        <w:r>
          <w:rPr>
            <w:rFonts w:asciiTheme="minorHAnsi" w:eastAsiaTheme="minorEastAsia" w:hAnsiTheme="minorHAnsi" w:cstheme="minorBidi"/>
            <w:noProof/>
            <w:sz w:val="22"/>
            <w:szCs w:val="22"/>
          </w:rPr>
          <w:tab/>
        </w:r>
        <w:r w:rsidRPr="00134689">
          <w:rPr>
            <w:rStyle w:val="Hyperlink"/>
            <w:noProof/>
          </w:rPr>
          <w:t>Part 1 Section 18.17.7.226, NETWORKDAYS</w:t>
        </w:r>
        <w:r>
          <w:rPr>
            <w:noProof/>
            <w:webHidden/>
          </w:rPr>
          <w:tab/>
        </w:r>
        <w:r>
          <w:rPr>
            <w:noProof/>
            <w:webHidden/>
          </w:rPr>
          <w:fldChar w:fldCharType="begin"/>
        </w:r>
        <w:r>
          <w:rPr>
            <w:noProof/>
            <w:webHidden/>
          </w:rPr>
          <w:instrText xml:space="preserve"> PAGEREF _Toc229464007 \h </w:instrText>
        </w:r>
        <w:r>
          <w:rPr>
            <w:noProof/>
            <w:webHidden/>
          </w:rPr>
        </w:r>
        <w:r>
          <w:rPr>
            <w:noProof/>
            <w:webHidden/>
          </w:rPr>
          <w:fldChar w:fldCharType="separate"/>
        </w:r>
        <w:r>
          <w:rPr>
            <w:noProof/>
            <w:webHidden/>
          </w:rPr>
          <w:t>433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08" w:history="1">
        <w:r w:rsidRPr="00134689">
          <w:rPr>
            <w:rStyle w:val="Hyperlink"/>
            <w:noProof/>
          </w:rPr>
          <w:t>2.1.1001</w:t>
        </w:r>
        <w:r>
          <w:rPr>
            <w:rFonts w:asciiTheme="minorHAnsi" w:eastAsiaTheme="minorEastAsia" w:hAnsiTheme="minorHAnsi" w:cstheme="minorBidi"/>
            <w:noProof/>
            <w:sz w:val="22"/>
            <w:szCs w:val="22"/>
          </w:rPr>
          <w:tab/>
        </w:r>
        <w:r w:rsidRPr="00134689">
          <w:rPr>
            <w:rStyle w:val="Hyperlink"/>
            <w:noProof/>
          </w:rPr>
          <w:t>Part 1 Section 18.17.7.230, NORMINV</w:t>
        </w:r>
        <w:r>
          <w:rPr>
            <w:noProof/>
            <w:webHidden/>
          </w:rPr>
          <w:tab/>
        </w:r>
        <w:r>
          <w:rPr>
            <w:noProof/>
            <w:webHidden/>
          </w:rPr>
          <w:fldChar w:fldCharType="begin"/>
        </w:r>
        <w:r>
          <w:rPr>
            <w:noProof/>
            <w:webHidden/>
          </w:rPr>
          <w:instrText xml:space="preserve"> PAGEREF _Toc229464008 \h </w:instrText>
        </w:r>
        <w:r>
          <w:rPr>
            <w:noProof/>
            <w:webHidden/>
          </w:rPr>
        </w:r>
        <w:r>
          <w:rPr>
            <w:noProof/>
            <w:webHidden/>
          </w:rPr>
          <w:fldChar w:fldCharType="separate"/>
        </w:r>
        <w:r>
          <w:rPr>
            <w:noProof/>
            <w:webHidden/>
          </w:rPr>
          <w:t>433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09" w:history="1">
        <w:r w:rsidRPr="00134689">
          <w:rPr>
            <w:rStyle w:val="Hyperlink"/>
            <w:noProof/>
          </w:rPr>
          <w:t>2.1.1002</w:t>
        </w:r>
        <w:r>
          <w:rPr>
            <w:rFonts w:asciiTheme="minorHAnsi" w:eastAsiaTheme="minorEastAsia" w:hAnsiTheme="minorHAnsi" w:cstheme="minorBidi"/>
            <w:noProof/>
            <w:sz w:val="22"/>
            <w:szCs w:val="22"/>
          </w:rPr>
          <w:tab/>
        </w:r>
        <w:r w:rsidRPr="00134689">
          <w:rPr>
            <w:rStyle w:val="Hyperlink"/>
            <w:noProof/>
          </w:rPr>
          <w:t>Part 1 Section 18.17.7.231, NORMSDIST</w:t>
        </w:r>
        <w:r>
          <w:rPr>
            <w:noProof/>
            <w:webHidden/>
          </w:rPr>
          <w:tab/>
        </w:r>
        <w:r>
          <w:rPr>
            <w:noProof/>
            <w:webHidden/>
          </w:rPr>
          <w:fldChar w:fldCharType="begin"/>
        </w:r>
        <w:r>
          <w:rPr>
            <w:noProof/>
            <w:webHidden/>
          </w:rPr>
          <w:instrText xml:space="preserve"> PAGEREF _Toc229464009 \h </w:instrText>
        </w:r>
        <w:r>
          <w:rPr>
            <w:noProof/>
            <w:webHidden/>
          </w:rPr>
        </w:r>
        <w:r>
          <w:rPr>
            <w:noProof/>
            <w:webHidden/>
          </w:rPr>
          <w:fldChar w:fldCharType="separate"/>
        </w:r>
        <w:r>
          <w:rPr>
            <w:noProof/>
            <w:webHidden/>
          </w:rPr>
          <w:t>434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10" w:history="1">
        <w:r w:rsidRPr="00134689">
          <w:rPr>
            <w:rStyle w:val="Hyperlink"/>
            <w:noProof/>
          </w:rPr>
          <w:t>2.1.1003</w:t>
        </w:r>
        <w:r>
          <w:rPr>
            <w:rFonts w:asciiTheme="minorHAnsi" w:eastAsiaTheme="minorEastAsia" w:hAnsiTheme="minorHAnsi" w:cstheme="minorBidi"/>
            <w:noProof/>
            <w:sz w:val="22"/>
            <w:szCs w:val="22"/>
          </w:rPr>
          <w:tab/>
        </w:r>
        <w:r w:rsidRPr="00134689">
          <w:rPr>
            <w:rStyle w:val="Hyperlink"/>
            <w:noProof/>
          </w:rPr>
          <w:t>Part 1 Section 18.17.7.232, NORMSINV</w:t>
        </w:r>
        <w:r>
          <w:rPr>
            <w:noProof/>
            <w:webHidden/>
          </w:rPr>
          <w:tab/>
        </w:r>
        <w:r>
          <w:rPr>
            <w:noProof/>
            <w:webHidden/>
          </w:rPr>
          <w:fldChar w:fldCharType="begin"/>
        </w:r>
        <w:r>
          <w:rPr>
            <w:noProof/>
            <w:webHidden/>
          </w:rPr>
          <w:instrText xml:space="preserve"> PAGEREF _Toc229464010 \h </w:instrText>
        </w:r>
        <w:r>
          <w:rPr>
            <w:noProof/>
            <w:webHidden/>
          </w:rPr>
        </w:r>
        <w:r>
          <w:rPr>
            <w:noProof/>
            <w:webHidden/>
          </w:rPr>
          <w:fldChar w:fldCharType="separate"/>
        </w:r>
        <w:r>
          <w:rPr>
            <w:noProof/>
            <w:webHidden/>
          </w:rPr>
          <w:t>434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11" w:history="1">
        <w:r w:rsidRPr="00134689">
          <w:rPr>
            <w:rStyle w:val="Hyperlink"/>
            <w:noProof/>
          </w:rPr>
          <w:t>2.1.1004</w:t>
        </w:r>
        <w:r>
          <w:rPr>
            <w:rFonts w:asciiTheme="minorHAnsi" w:eastAsiaTheme="minorEastAsia" w:hAnsiTheme="minorHAnsi" w:cstheme="minorBidi"/>
            <w:noProof/>
            <w:sz w:val="22"/>
            <w:szCs w:val="22"/>
          </w:rPr>
          <w:tab/>
        </w:r>
        <w:r w:rsidRPr="00134689">
          <w:rPr>
            <w:rStyle w:val="Hyperlink"/>
            <w:noProof/>
          </w:rPr>
          <w:t>Part 1 Section 18.17.7.235, NPER</w:t>
        </w:r>
        <w:r>
          <w:rPr>
            <w:noProof/>
            <w:webHidden/>
          </w:rPr>
          <w:tab/>
        </w:r>
        <w:r>
          <w:rPr>
            <w:noProof/>
            <w:webHidden/>
          </w:rPr>
          <w:fldChar w:fldCharType="begin"/>
        </w:r>
        <w:r>
          <w:rPr>
            <w:noProof/>
            <w:webHidden/>
          </w:rPr>
          <w:instrText xml:space="preserve"> PAGEREF _Toc229464011 \h </w:instrText>
        </w:r>
        <w:r>
          <w:rPr>
            <w:noProof/>
            <w:webHidden/>
          </w:rPr>
        </w:r>
        <w:r>
          <w:rPr>
            <w:noProof/>
            <w:webHidden/>
          </w:rPr>
          <w:fldChar w:fldCharType="separate"/>
        </w:r>
        <w:r>
          <w:rPr>
            <w:noProof/>
            <w:webHidden/>
          </w:rPr>
          <w:t>434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12" w:history="1">
        <w:r w:rsidRPr="00134689">
          <w:rPr>
            <w:rStyle w:val="Hyperlink"/>
            <w:noProof/>
          </w:rPr>
          <w:t>2.1.1005</w:t>
        </w:r>
        <w:r>
          <w:rPr>
            <w:rFonts w:asciiTheme="minorHAnsi" w:eastAsiaTheme="minorEastAsia" w:hAnsiTheme="minorHAnsi" w:cstheme="minorBidi"/>
            <w:noProof/>
            <w:sz w:val="22"/>
            <w:szCs w:val="22"/>
          </w:rPr>
          <w:tab/>
        </w:r>
        <w:r w:rsidRPr="00134689">
          <w:rPr>
            <w:rStyle w:val="Hyperlink"/>
            <w:noProof/>
          </w:rPr>
          <w:t>Part 1 Section 18.17.7.236, NPV</w:t>
        </w:r>
        <w:r>
          <w:rPr>
            <w:noProof/>
            <w:webHidden/>
          </w:rPr>
          <w:tab/>
        </w:r>
        <w:r>
          <w:rPr>
            <w:noProof/>
            <w:webHidden/>
          </w:rPr>
          <w:fldChar w:fldCharType="begin"/>
        </w:r>
        <w:r>
          <w:rPr>
            <w:noProof/>
            <w:webHidden/>
          </w:rPr>
          <w:instrText xml:space="preserve"> PAGEREF _Toc229464012 \h </w:instrText>
        </w:r>
        <w:r>
          <w:rPr>
            <w:noProof/>
            <w:webHidden/>
          </w:rPr>
        </w:r>
        <w:r>
          <w:rPr>
            <w:noProof/>
            <w:webHidden/>
          </w:rPr>
          <w:fldChar w:fldCharType="separate"/>
        </w:r>
        <w:r>
          <w:rPr>
            <w:noProof/>
            <w:webHidden/>
          </w:rPr>
          <w:t>434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13" w:history="1">
        <w:r w:rsidRPr="00134689">
          <w:rPr>
            <w:rStyle w:val="Hyperlink"/>
            <w:noProof/>
          </w:rPr>
          <w:t>2.1.1006</w:t>
        </w:r>
        <w:r>
          <w:rPr>
            <w:rFonts w:asciiTheme="minorHAnsi" w:eastAsiaTheme="minorEastAsia" w:hAnsiTheme="minorHAnsi" w:cstheme="minorBidi"/>
            <w:noProof/>
            <w:sz w:val="22"/>
            <w:szCs w:val="22"/>
          </w:rPr>
          <w:tab/>
        </w:r>
        <w:r w:rsidRPr="00134689">
          <w:rPr>
            <w:rStyle w:val="Hyperlink"/>
            <w:noProof/>
          </w:rPr>
          <w:t>Part 1 Section 18.17.7.237, OCT2BIN</w:t>
        </w:r>
        <w:r>
          <w:rPr>
            <w:noProof/>
            <w:webHidden/>
          </w:rPr>
          <w:tab/>
        </w:r>
        <w:r>
          <w:rPr>
            <w:noProof/>
            <w:webHidden/>
          </w:rPr>
          <w:fldChar w:fldCharType="begin"/>
        </w:r>
        <w:r>
          <w:rPr>
            <w:noProof/>
            <w:webHidden/>
          </w:rPr>
          <w:instrText xml:space="preserve"> PAGEREF _Toc229464013 \h </w:instrText>
        </w:r>
        <w:r>
          <w:rPr>
            <w:noProof/>
            <w:webHidden/>
          </w:rPr>
        </w:r>
        <w:r>
          <w:rPr>
            <w:noProof/>
            <w:webHidden/>
          </w:rPr>
          <w:fldChar w:fldCharType="separate"/>
        </w:r>
        <w:r>
          <w:rPr>
            <w:noProof/>
            <w:webHidden/>
          </w:rPr>
          <w:t>435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14" w:history="1">
        <w:r w:rsidRPr="00134689">
          <w:rPr>
            <w:rStyle w:val="Hyperlink"/>
            <w:noProof/>
          </w:rPr>
          <w:t>2.1.1007</w:t>
        </w:r>
        <w:r>
          <w:rPr>
            <w:rFonts w:asciiTheme="minorHAnsi" w:eastAsiaTheme="minorEastAsia" w:hAnsiTheme="minorHAnsi" w:cstheme="minorBidi"/>
            <w:noProof/>
            <w:sz w:val="22"/>
            <w:szCs w:val="22"/>
          </w:rPr>
          <w:tab/>
        </w:r>
        <w:r w:rsidRPr="00134689">
          <w:rPr>
            <w:rStyle w:val="Hyperlink"/>
            <w:noProof/>
          </w:rPr>
          <w:t>Part 1 Section 18.17.7.238, OCT2DEC</w:t>
        </w:r>
        <w:r>
          <w:rPr>
            <w:noProof/>
            <w:webHidden/>
          </w:rPr>
          <w:tab/>
        </w:r>
        <w:r>
          <w:rPr>
            <w:noProof/>
            <w:webHidden/>
          </w:rPr>
          <w:fldChar w:fldCharType="begin"/>
        </w:r>
        <w:r>
          <w:rPr>
            <w:noProof/>
            <w:webHidden/>
          </w:rPr>
          <w:instrText xml:space="preserve"> PAGEREF _Toc229464014 \h </w:instrText>
        </w:r>
        <w:r>
          <w:rPr>
            <w:noProof/>
            <w:webHidden/>
          </w:rPr>
        </w:r>
        <w:r>
          <w:rPr>
            <w:noProof/>
            <w:webHidden/>
          </w:rPr>
          <w:fldChar w:fldCharType="separate"/>
        </w:r>
        <w:r>
          <w:rPr>
            <w:noProof/>
            <w:webHidden/>
          </w:rPr>
          <w:t>435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15" w:history="1">
        <w:r w:rsidRPr="00134689">
          <w:rPr>
            <w:rStyle w:val="Hyperlink"/>
            <w:noProof/>
          </w:rPr>
          <w:t>2.1.1008</w:t>
        </w:r>
        <w:r>
          <w:rPr>
            <w:rFonts w:asciiTheme="minorHAnsi" w:eastAsiaTheme="minorEastAsia" w:hAnsiTheme="minorHAnsi" w:cstheme="minorBidi"/>
            <w:noProof/>
            <w:sz w:val="22"/>
            <w:szCs w:val="22"/>
          </w:rPr>
          <w:tab/>
        </w:r>
        <w:r w:rsidRPr="00134689">
          <w:rPr>
            <w:rStyle w:val="Hyperlink"/>
            <w:noProof/>
          </w:rPr>
          <w:t>Part 1 Section 18.17.7.241, ODDFPRICE</w:t>
        </w:r>
        <w:r>
          <w:rPr>
            <w:noProof/>
            <w:webHidden/>
          </w:rPr>
          <w:tab/>
        </w:r>
        <w:r>
          <w:rPr>
            <w:noProof/>
            <w:webHidden/>
          </w:rPr>
          <w:fldChar w:fldCharType="begin"/>
        </w:r>
        <w:r>
          <w:rPr>
            <w:noProof/>
            <w:webHidden/>
          </w:rPr>
          <w:instrText xml:space="preserve"> PAGEREF _Toc229464015 \h </w:instrText>
        </w:r>
        <w:r>
          <w:rPr>
            <w:noProof/>
            <w:webHidden/>
          </w:rPr>
        </w:r>
        <w:r>
          <w:rPr>
            <w:noProof/>
            <w:webHidden/>
          </w:rPr>
          <w:fldChar w:fldCharType="separate"/>
        </w:r>
        <w:r>
          <w:rPr>
            <w:noProof/>
            <w:webHidden/>
          </w:rPr>
          <w:t>435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16" w:history="1">
        <w:r w:rsidRPr="00134689">
          <w:rPr>
            <w:rStyle w:val="Hyperlink"/>
            <w:noProof/>
          </w:rPr>
          <w:t>2.1.1009</w:t>
        </w:r>
        <w:r>
          <w:rPr>
            <w:rFonts w:asciiTheme="minorHAnsi" w:eastAsiaTheme="minorEastAsia" w:hAnsiTheme="minorHAnsi" w:cstheme="minorBidi"/>
            <w:noProof/>
            <w:sz w:val="22"/>
            <w:szCs w:val="22"/>
          </w:rPr>
          <w:tab/>
        </w:r>
        <w:r w:rsidRPr="00134689">
          <w:rPr>
            <w:rStyle w:val="Hyperlink"/>
            <w:noProof/>
          </w:rPr>
          <w:t>Part 1 Section 18.17.7.242, ODDFYIELD</w:t>
        </w:r>
        <w:r>
          <w:rPr>
            <w:noProof/>
            <w:webHidden/>
          </w:rPr>
          <w:tab/>
        </w:r>
        <w:r>
          <w:rPr>
            <w:noProof/>
            <w:webHidden/>
          </w:rPr>
          <w:fldChar w:fldCharType="begin"/>
        </w:r>
        <w:r>
          <w:rPr>
            <w:noProof/>
            <w:webHidden/>
          </w:rPr>
          <w:instrText xml:space="preserve"> PAGEREF _Toc229464016 \h </w:instrText>
        </w:r>
        <w:r>
          <w:rPr>
            <w:noProof/>
            <w:webHidden/>
          </w:rPr>
        </w:r>
        <w:r>
          <w:rPr>
            <w:noProof/>
            <w:webHidden/>
          </w:rPr>
          <w:fldChar w:fldCharType="separate"/>
        </w:r>
        <w:r>
          <w:rPr>
            <w:noProof/>
            <w:webHidden/>
          </w:rPr>
          <w:t>436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17" w:history="1">
        <w:r w:rsidRPr="00134689">
          <w:rPr>
            <w:rStyle w:val="Hyperlink"/>
            <w:noProof/>
          </w:rPr>
          <w:t>2.1.1010</w:t>
        </w:r>
        <w:r>
          <w:rPr>
            <w:rFonts w:asciiTheme="minorHAnsi" w:eastAsiaTheme="minorEastAsia" w:hAnsiTheme="minorHAnsi" w:cstheme="minorBidi"/>
            <w:noProof/>
            <w:sz w:val="22"/>
            <w:szCs w:val="22"/>
          </w:rPr>
          <w:tab/>
        </w:r>
        <w:r w:rsidRPr="00134689">
          <w:rPr>
            <w:rStyle w:val="Hyperlink"/>
            <w:noProof/>
          </w:rPr>
          <w:t>Part 1 Section 18.17.7.243, ODDLPRICE</w:t>
        </w:r>
        <w:r>
          <w:rPr>
            <w:noProof/>
            <w:webHidden/>
          </w:rPr>
          <w:tab/>
        </w:r>
        <w:r>
          <w:rPr>
            <w:noProof/>
            <w:webHidden/>
          </w:rPr>
          <w:fldChar w:fldCharType="begin"/>
        </w:r>
        <w:r>
          <w:rPr>
            <w:noProof/>
            <w:webHidden/>
          </w:rPr>
          <w:instrText xml:space="preserve"> PAGEREF _Toc229464017 \h </w:instrText>
        </w:r>
        <w:r>
          <w:rPr>
            <w:noProof/>
            <w:webHidden/>
          </w:rPr>
        </w:r>
        <w:r>
          <w:rPr>
            <w:noProof/>
            <w:webHidden/>
          </w:rPr>
          <w:fldChar w:fldCharType="separate"/>
        </w:r>
        <w:r>
          <w:rPr>
            <w:noProof/>
            <w:webHidden/>
          </w:rPr>
          <w:t>437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18" w:history="1">
        <w:r w:rsidRPr="00134689">
          <w:rPr>
            <w:rStyle w:val="Hyperlink"/>
            <w:noProof/>
          </w:rPr>
          <w:t>2.1.1011</w:t>
        </w:r>
        <w:r>
          <w:rPr>
            <w:rFonts w:asciiTheme="minorHAnsi" w:eastAsiaTheme="minorEastAsia" w:hAnsiTheme="minorHAnsi" w:cstheme="minorBidi"/>
            <w:noProof/>
            <w:sz w:val="22"/>
            <w:szCs w:val="22"/>
          </w:rPr>
          <w:tab/>
        </w:r>
        <w:r w:rsidRPr="00134689">
          <w:rPr>
            <w:rStyle w:val="Hyperlink"/>
            <w:noProof/>
          </w:rPr>
          <w:t>Part 1 Section 18.17.7.244, ODDLYIELD</w:t>
        </w:r>
        <w:r>
          <w:rPr>
            <w:noProof/>
            <w:webHidden/>
          </w:rPr>
          <w:tab/>
        </w:r>
        <w:r>
          <w:rPr>
            <w:noProof/>
            <w:webHidden/>
          </w:rPr>
          <w:fldChar w:fldCharType="begin"/>
        </w:r>
        <w:r>
          <w:rPr>
            <w:noProof/>
            <w:webHidden/>
          </w:rPr>
          <w:instrText xml:space="preserve"> PAGEREF _Toc229464018 \h </w:instrText>
        </w:r>
        <w:r>
          <w:rPr>
            <w:noProof/>
            <w:webHidden/>
          </w:rPr>
        </w:r>
        <w:r>
          <w:rPr>
            <w:noProof/>
            <w:webHidden/>
          </w:rPr>
          <w:fldChar w:fldCharType="separate"/>
        </w:r>
        <w:r>
          <w:rPr>
            <w:noProof/>
            <w:webHidden/>
          </w:rPr>
          <w:t>437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19" w:history="1">
        <w:r w:rsidRPr="00134689">
          <w:rPr>
            <w:rStyle w:val="Hyperlink"/>
            <w:noProof/>
          </w:rPr>
          <w:t>2.1.1012</w:t>
        </w:r>
        <w:r>
          <w:rPr>
            <w:rFonts w:asciiTheme="minorHAnsi" w:eastAsiaTheme="minorEastAsia" w:hAnsiTheme="minorHAnsi" w:cstheme="minorBidi"/>
            <w:noProof/>
            <w:sz w:val="22"/>
            <w:szCs w:val="22"/>
          </w:rPr>
          <w:tab/>
        </w:r>
        <w:r w:rsidRPr="00134689">
          <w:rPr>
            <w:rStyle w:val="Hyperlink"/>
            <w:noProof/>
          </w:rPr>
          <w:t>Part 1 Section 18.17.7.245, OFFSET</w:t>
        </w:r>
        <w:r>
          <w:rPr>
            <w:noProof/>
            <w:webHidden/>
          </w:rPr>
          <w:tab/>
        </w:r>
        <w:r>
          <w:rPr>
            <w:noProof/>
            <w:webHidden/>
          </w:rPr>
          <w:fldChar w:fldCharType="begin"/>
        </w:r>
        <w:r>
          <w:rPr>
            <w:noProof/>
            <w:webHidden/>
          </w:rPr>
          <w:instrText xml:space="preserve"> PAGEREF _Toc229464019 \h </w:instrText>
        </w:r>
        <w:r>
          <w:rPr>
            <w:noProof/>
            <w:webHidden/>
          </w:rPr>
        </w:r>
        <w:r>
          <w:rPr>
            <w:noProof/>
            <w:webHidden/>
          </w:rPr>
          <w:fldChar w:fldCharType="separate"/>
        </w:r>
        <w:r>
          <w:rPr>
            <w:noProof/>
            <w:webHidden/>
          </w:rPr>
          <w:t>438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20" w:history="1">
        <w:r w:rsidRPr="00134689">
          <w:rPr>
            <w:rStyle w:val="Hyperlink"/>
            <w:noProof/>
          </w:rPr>
          <w:t>2.1.1013</w:t>
        </w:r>
        <w:r>
          <w:rPr>
            <w:rFonts w:asciiTheme="minorHAnsi" w:eastAsiaTheme="minorEastAsia" w:hAnsiTheme="minorHAnsi" w:cstheme="minorBidi"/>
            <w:noProof/>
            <w:sz w:val="22"/>
            <w:szCs w:val="22"/>
          </w:rPr>
          <w:tab/>
        </w:r>
        <w:r w:rsidRPr="00134689">
          <w:rPr>
            <w:rStyle w:val="Hyperlink"/>
            <w:noProof/>
          </w:rPr>
          <w:t>Part 1 Section 18.17.7.247, PEARSON</w:t>
        </w:r>
        <w:r>
          <w:rPr>
            <w:noProof/>
            <w:webHidden/>
          </w:rPr>
          <w:tab/>
        </w:r>
        <w:r>
          <w:rPr>
            <w:noProof/>
            <w:webHidden/>
          </w:rPr>
          <w:fldChar w:fldCharType="begin"/>
        </w:r>
        <w:r>
          <w:rPr>
            <w:noProof/>
            <w:webHidden/>
          </w:rPr>
          <w:instrText xml:space="preserve"> PAGEREF _Toc229464020 \h </w:instrText>
        </w:r>
        <w:r>
          <w:rPr>
            <w:noProof/>
            <w:webHidden/>
          </w:rPr>
        </w:r>
        <w:r>
          <w:rPr>
            <w:noProof/>
            <w:webHidden/>
          </w:rPr>
          <w:fldChar w:fldCharType="separate"/>
        </w:r>
        <w:r>
          <w:rPr>
            <w:noProof/>
            <w:webHidden/>
          </w:rPr>
          <w:t>438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21" w:history="1">
        <w:r w:rsidRPr="00134689">
          <w:rPr>
            <w:rStyle w:val="Hyperlink"/>
            <w:noProof/>
          </w:rPr>
          <w:t>2.1.1014</w:t>
        </w:r>
        <w:r>
          <w:rPr>
            <w:rFonts w:asciiTheme="minorHAnsi" w:eastAsiaTheme="minorEastAsia" w:hAnsiTheme="minorHAnsi" w:cstheme="minorBidi"/>
            <w:noProof/>
            <w:sz w:val="22"/>
            <w:szCs w:val="22"/>
          </w:rPr>
          <w:tab/>
        </w:r>
        <w:r w:rsidRPr="00134689">
          <w:rPr>
            <w:rStyle w:val="Hyperlink"/>
            <w:noProof/>
          </w:rPr>
          <w:t>Part 1 Section 18.17.7.248, PERCENTILE</w:t>
        </w:r>
        <w:r>
          <w:rPr>
            <w:noProof/>
            <w:webHidden/>
          </w:rPr>
          <w:tab/>
        </w:r>
        <w:r>
          <w:rPr>
            <w:noProof/>
            <w:webHidden/>
          </w:rPr>
          <w:fldChar w:fldCharType="begin"/>
        </w:r>
        <w:r>
          <w:rPr>
            <w:noProof/>
            <w:webHidden/>
          </w:rPr>
          <w:instrText xml:space="preserve"> PAGEREF _Toc229464021 \h </w:instrText>
        </w:r>
        <w:r>
          <w:rPr>
            <w:noProof/>
            <w:webHidden/>
          </w:rPr>
        </w:r>
        <w:r>
          <w:rPr>
            <w:noProof/>
            <w:webHidden/>
          </w:rPr>
          <w:fldChar w:fldCharType="separate"/>
        </w:r>
        <w:r>
          <w:rPr>
            <w:noProof/>
            <w:webHidden/>
          </w:rPr>
          <w:t>439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22" w:history="1">
        <w:r w:rsidRPr="00134689">
          <w:rPr>
            <w:rStyle w:val="Hyperlink"/>
            <w:noProof/>
          </w:rPr>
          <w:t>2.1.1015</w:t>
        </w:r>
        <w:r>
          <w:rPr>
            <w:rFonts w:asciiTheme="minorHAnsi" w:eastAsiaTheme="minorEastAsia" w:hAnsiTheme="minorHAnsi" w:cstheme="minorBidi"/>
            <w:noProof/>
            <w:sz w:val="22"/>
            <w:szCs w:val="22"/>
          </w:rPr>
          <w:tab/>
        </w:r>
        <w:r w:rsidRPr="00134689">
          <w:rPr>
            <w:rStyle w:val="Hyperlink"/>
            <w:noProof/>
          </w:rPr>
          <w:t>Part 1 Section 18.17.7.249, PERCENTRANK</w:t>
        </w:r>
        <w:r>
          <w:rPr>
            <w:noProof/>
            <w:webHidden/>
          </w:rPr>
          <w:tab/>
        </w:r>
        <w:r>
          <w:rPr>
            <w:noProof/>
            <w:webHidden/>
          </w:rPr>
          <w:fldChar w:fldCharType="begin"/>
        </w:r>
        <w:r>
          <w:rPr>
            <w:noProof/>
            <w:webHidden/>
          </w:rPr>
          <w:instrText xml:space="preserve"> PAGEREF _Toc229464022 \h </w:instrText>
        </w:r>
        <w:r>
          <w:rPr>
            <w:noProof/>
            <w:webHidden/>
          </w:rPr>
        </w:r>
        <w:r>
          <w:rPr>
            <w:noProof/>
            <w:webHidden/>
          </w:rPr>
          <w:fldChar w:fldCharType="separate"/>
        </w:r>
        <w:r>
          <w:rPr>
            <w:noProof/>
            <w:webHidden/>
          </w:rPr>
          <w:t>439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23" w:history="1">
        <w:r w:rsidRPr="00134689">
          <w:rPr>
            <w:rStyle w:val="Hyperlink"/>
            <w:noProof/>
          </w:rPr>
          <w:t>2.1.1016</w:t>
        </w:r>
        <w:r>
          <w:rPr>
            <w:rFonts w:asciiTheme="minorHAnsi" w:eastAsiaTheme="minorEastAsia" w:hAnsiTheme="minorHAnsi" w:cstheme="minorBidi"/>
            <w:noProof/>
            <w:sz w:val="22"/>
            <w:szCs w:val="22"/>
          </w:rPr>
          <w:tab/>
        </w:r>
        <w:r w:rsidRPr="00134689">
          <w:rPr>
            <w:rStyle w:val="Hyperlink"/>
            <w:noProof/>
          </w:rPr>
          <w:t>Part 1 Section 18.17.7.253, PMT</w:t>
        </w:r>
        <w:r>
          <w:rPr>
            <w:noProof/>
            <w:webHidden/>
          </w:rPr>
          <w:tab/>
        </w:r>
        <w:r>
          <w:rPr>
            <w:noProof/>
            <w:webHidden/>
          </w:rPr>
          <w:fldChar w:fldCharType="begin"/>
        </w:r>
        <w:r>
          <w:rPr>
            <w:noProof/>
            <w:webHidden/>
          </w:rPr>
          <w:instrText xml:space="preserve"> PAGEREF _Toc229464023 \h </w:instrText>
        </w:r>
        <w:r>
          <w:rPr>
            <w:noProof/>
            <w:webHidden/>
          </w:rPr>
        </w:r>
        <w:r>
          <w:rPr>
            <w:noProof/>
            <w:webHidden/>
          </w:rPr>
          <w:fldChar w:fldCharType="separate"/>
        </w:r>
        <w:r>
          <w:rPr>
            <w:noProof/>
            <w:webHidden/>
          </w:rPr>
          <w:t>439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24" w:history="1">
        <w:r w:rsidRPr="00134689">
          <w:rPr>
            <w:rStyle w:val="Hyperlink"/>
            <w:noProof/>
          </w:rPr>
          <w:t>2.1.1017</w:t>
        </w:r>
        <w:r>
          <w:rPr>
            <w:rFonts w:asciiTheme="minorHAnsi" w:eastAsiaTheme="minorEastAsia" w:hAnsiTheme="minorHAnsi" w:cstheme="minorBidi"/>
            <w:noProof/>
            <w:sz w:val="22"/>
            <w:szCs w:val="22"/>
          </w:rPr>
          <w:tab/>
        </w:r>
        <w:r w:rsidRPr="00134689">
          <w:rPr>
            <w:rStyle w:val="Hyperlink"/>
            <w:noProof/>
          </w:rPr>
          <w:t>Part 1 Section 18.17.7.254, POISSON</w:t>
        </w:r>
        <w:r>
          <w:rPr>
            <w:noProof/>
            <w:webHidden/>
          </w:rPr>
          <w:tab/>
        </w:r>
        <w:r>
          <w:rPr>
            <w:noProof/>
            <w:webHidden/>
          </w:rPr>
          <w:fldChar w:fldCharType="begin"/>
        </w:r>
        <w:r>
          <w:rPr>
            <w:noProof/>
            <w:webHidden/>
          </w:rPr>
          <w:instrText xml:space="preserve"> PAGEREF _Toc229464024 \h </w:instrText>
        </w:r>
        <w:r>
          <w:rPr>
            <w:noProof/>
            <w:webHidden/>
          </w:rPr>
        </w:r>
        <w:r>
          <w:rPr>
            <w:noProof/>
            <w:webHidden/>
          </w:rPr>
          <w:fldChar w:fldCharType="separate"/>
        </w:r>
        <w:r>
          <w:rPr>
            <w:noProof/>
            <w:webHidden/>
          </w:rPr>
          <w:t>439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25" w:history="1">
        <w:r w:rsidRPr="00134689">
          <w:rPr>
            <w:rStyle w:val="Hyperlink"/>
            <w:noProof/>
          </w:rPr>
          <w:t>2.1.1018</w:t>
        </w:r>
        <w:r>
          <w:rPr>
            <w:rFonts w:asciiTheme="minorHAnsi" w:eastAsiaTheme="minorEastAsia" w:hAnsiTheme="minorHAnsi" w:cstheme="minorBidi"/>
            <w:noProof/>
            <w:sz w:val="22"/>
            <w:szCs w:val="22"/>
          </w:rPr>
          <w:tab/>
        </w:r>
        <w:r w:rsidRPr="00134689">
          <w:rPr>
            <w:rStyle w:val="Hyperlink"/>
            <w:noProof/>
          </w:rPr>
          <w:t>Part 1 Section 18.17.7.255, POWER</w:t>
        </w:r>
        <w:r>
          <w:rPr>
            <w:noProof/>
            <w:webHidden/>
          </w:rPr>
          <w:tab/>
        </w:r>
        <w:r>
          <w:rPr>
            <w:noProof/>
            <w:webHidden/>
          </w:rPr>
          <w:fldChar w:fldCharType="begin"/>
        </w:r>
        <w:r>
          <w:rPr>
            <w:noProof/>
            <w:webHidden/>
          </w:rPr>
          <w:instrText xml:space="preserve"> PAGEREF _Toc229464025 \h </w:instrText>
        </w:r>
        <w:r>
          <w:rPr>
            <w:noProof/>
            <w:webHidden/>
          </w:rPr>
        </w:r>
        <w:r>
          <w:rPr>
            <w:noProof/>
            <w:webHidden/>
          </w:rPr>
          <w:fldChar w:fldCharType="separate"/>
        </w:r>
        <w:r>
          <w:rPr>
            <w:noProof/>
            <w:webHidden/>
          </w:rPr>
          <w:t>439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26" w:history="1">
        <w:r w:rsidRPr="00134689">
          <w:rPr>
            <w:rStyle w:val="Hyperlink"/>
            <w:noProof/>
          </w:rPr>
          <w:t>2.1.1019</w:t>
        </w:r>
        <w:r>
          <w:rPr>
            <w:rFonts w:asciiTheme="minorHAnsi" w:eastAsiaTheme="minorEastAsia" w:hAnsiTheme="minorHAnsi" w:cstheme="minorBidi"/>
            <w:noProof/>
            <w:sz w:val="22"/>
            <w:szCs w:val="22"/>
          </w:rPr>
          <w:tab/>
        </w:r>
        <w:r w:rsidRPr="00134689">
          <w:rPr>
            <w:rStyle w:val="Hyperlink"/>
            <w:noProof/>
          </w:rPr>
          <w:t>Part 1 Section 18.17.7.256, PPMT</w:t>
        </w:r>
        <w:r>
          <w:rPr>
            <w:noProof/>
            <w:webHidden/>
          </w:rPr>
          <w:tab/>
        </w:r>
        <w:r>
          <w:rPr>
            <w:noProof/>
            <w:webHidden/>
          </w:rPr>
          <w:fldChar w:fldCharType="begin"/>
        </w:r>
        <w:r>
          <w:rPr>
            <w:noProof/>
            <w:webHidden/>
          </w:rPr>
          <w:instrText xml:space="preserve"> PAGEREF _Toc229464026 \h </w:instrText>
        </w:r>
        <w:r>
          <w:rPr>
            <w:noProof/>
            <w:webHidden/>
          </w:rPr>
        </w:r>
        <w:r>
          <w:rPr>
            <w:noProof/>
            <w:webHidden/>
          </w:rPr>
          <w:fldChar w:fldCharType="separate"/>
        </w:r>
        <w:r>
          <w:rPr>
            <w:noProof/>
            <w:webHidden/>
          </w:rPr>
          <w:t>439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27" w:history="1">
        <w:r w:rsidRPr="00134689">
          <w:rPr>
            <w:rStyle w:val="Hyperlink"/>
            <w:noProof/>
          </w:rPr>
          <w:t>2.1.1020</w:t>
        </w:r>
        <w:r>
          <w:rPr>
            <w:rFonts w:asciiTheme="minorHAnsi" w:eastAsiaTheme="minorEastAsia" w:hAnsiTheme="minorHAnsi" w:cstheme="minorBidi"/>
            <w:noProof/>
            <w:sz w:val="22"/>
            <w:szCs w:val="22"/>
          </w:rPr>
          <w:tab/>
        </w:r>
        <w:r w:rsidRPr="00134689">
          <w:rPr>
            <w:rStyle w:val="Hyperlink"/>
            <w:noProof/>
          </w:rPr>
          <w:t>Part 1 Section 18.17.7.257, PRICE</w:t>
        </w:r>
        <w:r>
          <w:rPr>
            <w:noProof/>
            <w:webHidden/>
          </w:rPr>
          <w:tab/>
        </w:r>
        <w:r>
          <w:rPr>
            <w:noProof/>
            <w:webHidden/>
          </w:rPr>
          <w:fldChar w:fldCharType="begin"/>
        </w:r>
        <w:r>
          <w:rPr>
            <w:noProof/>
            <w:webHidden/>
          </w:rPr>
          <w:instrText xml:space="preserve"> PAGEREF _Toc229464027 \h </w:instrText>
        </w:r>
        <w:r>
          <w:rPr>
            <w:noProof/>
            <w:webHidden/>
          </w:rPr>
        </w:r>
        <w:r>
          <w:rPr>
            <w:noProof/>
            <w:webHidden/>
          </w:rPr>
          <w:fldChar w:fldCharType="separate"/>
        </w:r>
        <w:r>
          <w:rPr>
            <w:noProof/>
            <w:webHidden/>
          </w:rPr>
          <w:t>440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28" w:history="1">
        <w:r w:rsidRPr="00134689">
          <w:rPr>
            <w:rStyle w:val="Hyperlink"/>
            <w:noProof/>
          </w:rPr>
          <w:t>2.1.1021</w:t>
        </w:r>
        <w:r>
          <w:rPr>
            <w:rFonts w:asciiTheme="minorHAnsi" w:eastAsiaTheme="minorEastAsia" w:hAnsiTheme="minorHAnsi" w:cstheme="minorBidi"/>
            <w:noProof/>
            <w:sz w:val="22"/>
            <w:szCs w:val="22"/>
          </w:rPr>
          <w:tab/>
        </w:r>
        <w:r w:rsidRPr="00134689">
          <w:rPr>
            <w:rStyle w:val="Hyperlink"/>
            <w:noProof/>
          </w:rPr>
          <w:t>Part 1 Section 18.17.7.258, PRICEDISC</w:t>
        </w:r>
        <w:r>
          <w:rPr>
            <w:noProof/>
            <w:webHidden/>
          </w:rPr>
          <w:tab/>
        </w:r>
        <w:r>
          <w:rPr>
            <w:noProof/>
            <w:webHidden/>
          </w:rPr>
          <w:fldChar w:fldCharType="begin"/>
        </w:r>
        <w:r>
          <w:rPr>
            <w:noProof/>
            <w:webHidden/>
          </w:rPr>
          <w:instrText xml:space="preserve"> PAGEREF _Toc229464028 \h </w:instrText>
        </w:r>
        <w:r>
          <w:rPr>
            <w:noProof/>
            <w:webHidden/>
          </w:rPr>
        </w:r>
        <w:r>
          <w:rPr>
            <w:noProof/>
            <w:webHidden/>
          </w:rPr>
          <w:fldChar w:fldCharType="separate"/>
        </w:r>
        <w:r>
          <w:rPr>
            <w:noProof/>
            <w:webHidden/>
          </w:rPr>
          <w:t>441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29" w:history="1">
        <w:r w:rsidRPr="00134689">
          <w:rPr>
            <w:rStyle w:val="Hyperlink"/>
            <w:noProof/>
          </w:rPr>
          <w:t>2.1.1022</w:t>
        </w:r>
        <w:r>
          <w:rPr>
            <w:rFonts w:asciiTheme="minorHAnsi" w:eastAsiaTheme="minorEastAsia" w:hAnsiTheme="minorHAnsi" w:cstheme="minorBidi"/>
            <w:noProof/>
            <w:sz w:val="22"/>
            <w:szCs w:val="22"/>
          </w:rPr>
          <w:tab/>
        </w:r>
        <w:r w:rsidRPr="00134689">
          <w:rPr>
            <w:rStyle w:val="Hyperlink"/>
            <w:noProof/>
          </w:rPr>
          <w:t>Part 1 Section 18.17.7.259, PRICEMAT</w:t>
        </w:r>
        <w:r>
          <w:rPr>
            <w:noProof/>
            <w:webHidden/>
          </w:rPr>
          <w:tab/>
        </w:r>
        <w:r>
          <w:rPr>
            <w:noProof/>
            <w:webHidden/>
          </w:rPr>
          <w:fldChar w:fldCharType="begin"/>
        </w:r>
        <w:r>
          <w:rPr>
            <w:noProof/>
            <w:webHidden/>
          </w:rPr>
          <w:instrText xml:space="preserve"> PAGEREF _Toc229464029 \h </w:instrText>
        </w:r>
        <w:r>
          <w:rPr>
            <w:noProof/>
            <w:webHidden/>
          </w:rPr>
        </w:r>
        <w:r>
          <w:rPr>
            <w:noProof/>
            <w:webHidden/>
          </w:rPr>
          <w:fldChar w:fldCharType="separate"/>
        </w:r>
        <w:r>
          <w:rPr>
            <w:noProof/>
            <w:webHidden/>
          </w:rPr>
          <w:t>441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30" w:history="1">
        <w:r w:rsidRPr="00134689">
          <w:rPr>
            <w:rStyle w:val="Hyperlink"/>
            <w:noProof/>
          </w:rPr>
          <w:t>2.1.1023</w:t>
        </w:r>
        <w:r>
          <w:rPr>
            <w:rFonts w:asciiTheme="minorHAnsi" w:eastAsiaTheme="minorEastAsia" w:hAnsiTheme="minorHAnsi" w:cstheme="minorBidi"/>
            <w:noProof/>
            <w:sz w:val="22"/>
            <w:szCs w:val="22"/>
          </w:rPr>
          <w:tab/>
        </w:r>
        <w:r w:rsidRPr="00134689">
          <w:rPr>
            <w:rStyle w:val="Hyperlink"/>
            <w:noProof/>
          </w:rPr>
          <w:t>Part 1 Section 18.17.7.260, PROB</w:t>
        </w:r>
        <w:r>
          <w:rPr>
            <w:noProof/>
            <w:webHidden/>
          </w:rPr>
          <w:tab/>
        </w:r>
        <w:r>
          <w:rPr>
            <w:noProof/>
            <w:webHidden/>
          </w:rPr>
          <w:fldChar w:fldCharType="begin"/>
        </w:r>
        <w:r>
          <w:rPr>
            <w:noProof/>
            <w:webHidden/>
          </w:rPr>
          <w:instrText xml:space="preserve"> PAGEREF _Toc229464030 \h </w:instrText>
        </w:r>
        <w:r>
          <w:rPr>
            <w:noProof/>
            <w:webHidden/>
          </w:rPr>
        </w:r>
        <w:r>
          <w:rPr>
            <w:noProof/>
            <w:webHidden/>
          </w:rPr>
          <w:fldChar w:fldCharType="separate"/>
        </w:r>
        <w:r>
          <w:rPr>
            <w:noProof/>
            <w:webHidden/>
          </w:rPr>
          <w:t>442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31" w:history="1">
        <w:r w:rsidRPr="00134689">
          <w:rPr>
            <w:rStyle w:val="Hyperlink"/>
            <w:noProof/>
          </w:rPr>
          <w:t>2.1.1024</w:t>
        </w:r>
        <w:r>
          <w:rPr>
            <w:rFonts w:asciiTheme="minorHAnsi" w:eastAsiaTheme="minorEastAsia" w:hAnsiTheme="minorHAnsi" w:cstheme="minorBidi"/>
            <w:noProof/>
            <w:sz w:val="22"/>
            <w:szCs w:val="22"/>
          </w:rPr>
          <w:tab/>
        </w:r>
        <w:r w:rsidRPr="00134689">
          <w:rPr>
            <w:rStyle w:val="Hyperlink"/>
            <w:noProof/>
          </w:rPr>
          <w:t>Part 1 Section 18.17.7.261, PRODUCT</w:t>
        </w:r>
        <w:r>
          <w:rPr>
            <w:noProof/>
            <w:webHidden/>
          </w:rPr>
          <w:tab/>
        </w:r>
        <w:r>
          <w:rPr>
            <w:noProof/>
            <w:webHidden/>
          </w:rPr>
          <w:fldChar w:fldCharType="begin"/>
        </w:r>
        <w:r>
          <w:rPr>
            <w:noProof/>
            <w:webHidden/>
          </w:rPr>
          <w:instrText xml:space="preserve"> PAGEREF _Toc229464031 \h </w:instrText>
        </w:r>
        <w:r>
          <w:rPr>
            <w:noProof/>
            <w:webHidden/>
          </w:rPr>
        </w:r>
        <w:r>
          <w:rPr>
            <w:noProof/>
            <w:webHidden/>
          </w:rPr>
          <w:fldChar w:fldCharType="separate"/>
        </w:r>
        <w:r>
          <w:rPr>
            <w:noProof/>
            <w:webHidden/>
          </w:rPr>
          <w:t>442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32" w:history="1">
        <w:r w:rsidRPr="00134689">
          <w:rPr>
            <w:rStyle w:val="Hyperlink"/>
            <w:noProof/>
          </w:rPr>
          <w:t>2.1.1025</w:t>
        </w:r>
        <w:r>
          <w:rPr>
            <w:rFonts w:asciiTheme="minorHAnsi" w:eastAsiaTheme="minorEastAsia" w:hAnsiTheme="minorHAnsi" w:cstheme="minorBidi"/>
            <w:noProof/>
            <w:sz w:val="22"/>
            <w:szCs w:val="22"/>
          </w:rPr>
          <w:tab/>
        </w:r>
        <w:r w:rsidRPr="00134689">
          <w:rPr>
            <w:rStyle w:val="Hyperlink"/>
            <w:noProof/>
          </w:rPr>
          <w:t>Part 1 Section 18.17.7.263, PV</w:t>
        </w:r>
        <w:r>
          <w:rPr>
            <w:noProof/>
            <w:webHidden/>
          </w:rPr>
          <w:tab/>
        </w:r>
        <w:r>
          <w:rPr>
            <w:noProof/>
            <w:webHidden/>
          </w:rPr>
          <w:fldChar w:fldCharType="begin"/>
        </w:r>
        <w:r>
          <w:rPr>
            <w:noProof/>
            <w:webHidden/>
          </w:rPr>
          <w:instrText xml:space="preserve"> PAGEREF _Toc229464032 \h </w:instrText>
        </w:r>
        <w:r>
          <w:rPr>
            <w:noProof/>
            <w:webHidden/>
          </w:rPr>
        </w:r>
        <w:r>
          <w:rPr>
            <w:noProof/>
            <w:webHidden/>
          </w:rPr>
          <w:fldChar w:fldCharType="separate"/>
        </w:r>
        <w:r>
          <w:rPr>
            <w:noProof/>
            <w:webHidden/>
          </w:rPr>
          <w:t>443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33" w:history="1">
        <w:r w:rsidRPr="00134689">
          <w:rPr>
            <w:rStyle w:val="Hyperlink"/>
            <w:noProof/>
          </w:rPr>
          <w:t>2.1.1026</w:t>
        </w:r>
        <w:r>
          <w:rPr>
            <w:rFonts w:asciiTheme="minorHAnsi" w:eastAsiaTheme="minorEastAsia" w:hAnsiTheme="minorHAnsi" w:cstheme="minorBidi"/>
            <w:noProof/>
            <w:sz w:val="22"/>
            <w:szCs w:val="22"/>
          </w:rPr>
          <w:tab/>
        </w:r>
        <w:r w:rsidRPr="00134689">
          <w:rPr>
            <w:rStyle w:val="Hyperlink"/>
            <w:noProof/>
          </w:rPr>
          <w:t>Part 1 Section 18.17.7.269, RANK</w:t>
        </w:r>
        <w:r>
          <w:rPr>
            <w:noProof/>
            <w:webHidden/>
          </w:rPr>
          <w:tab/>
        </w:r>
        <w:r>
          <w:rPr>
            <w:noProof/>
            <w:webHidden/>
          </w:rPr>
          <w:fldChar w:fldCharType="begin"/>
        </w:r>
        <w:r>
          <w:rPr>
            <w:noProof/>
            <w:webHidden/>
          </w:rPr>
          <w:instrText xml:space="preserve"> PAGEREF _Toc229464033 \h </w:instrText>
        </w:r>
        <w:r>
          <w:rPr>
            <w:noProof/>
            <w:webHidden/>
          </w:rPr>
        </w:r>
        <w:r>
          <w:rPr>
            <w:noProof/>
            <w:webHidden/>
          </w:rPr>
          <w:fldChar w:fldCharType="separate"/>
        </w:r>
        <w:r>
          <w:rPr>
            <w:noProof/>
            <w:webHidden/>
          </w:rPr>
          <w:t>443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34" w:history="1">
        <w:r w:rsidRPr="00134689">
          <w:rPr>
            <w:rStyle w:val="Hyperlink"/>
            <w:noProof/>
          </w:rPr>
          <w:t>2.1.1027</w:t>
        </w:r>
        <w:r>
          <w:rPr>
            <w:rFonts w:asciiTheme="minorHAnsi" w:eastAsiaTheme="minorEastAsia" w:hAnsiTheme="minorHAnsi" w:cstheme="minorBidi"/>
            <w:noProof/>
            <w:sz w:val="22"/>
            <w:szCs w:val="22"/>
          </w:rPr>
          <w:tab/>
        </w:r>
        <w:r w:rsidRPr="00134689">
          <w:rPr>
            <w:rStyle w:val="Hyperlink"/>
            <w:noProof/>
          </w:rPr>
          <w:t>Part 1 Section 18.17.7.270, RATE</w:t>
        </w:r>
        <w:r>
          <w:rPr>
            <w:noProof/>
            <w:webHidden/>
          </w:rPr>
          <w:tab/>
        </w:r>
        <w:r>
          <w:rPr>
            <w:noProof/>
            <w:webHidden/>
          </w:rPr>
          <w:fldChar w:fldCharType="begin"/>
        </w:r>
        <w:r>
          <w:rPr>
            <w:noProof/>
            <w:webHidden/>
          </w:rPr>
          <w:instrText xml:space="preserve"> PAGEREF _Toc229464034 \h </w:instrText>
        </w:r>
        <w:r>
          <w:rPr>
            <w:noProof/>
            <w:webHidden/>
          </w:rPr>
        </w:r>
        <w:r>
          <w:rPr>
            <w:noProof/>
            <w:webHidden/>
          </w:rPr>
          <w:fldChar w:fldCharType="separate"/>
        </w:r>
        <w:r>
          <w:rPr>
            <w:noProof/>
            <w:webHidden/>
          </w:rPr>
          <w:t>443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35" w:history="1">
        <w:r w:rsidRPr="00134689">
          <w:rPr>
            <w:rStyle w:val="Hyperlink"/>
            <w:noProof/>
          </w:rPr>
          <w:t>2.1.1028</w:t>
        </w:r>
        <w:r>
          <w:rPr>
            <w:rFonts w:asciiTheme="minorHAnsi" w:eastAsiaTheme="minorEastAsia" w:hAnsiTheme="minorHAnsi" w:cstheme="minorBidi"/>
            <w:noProof/>
            <w:sz w:val="22"/>
            <w:szCs w:val="22"/>
          </w:rPr>
          <w:tab/>
        </w:r>
        <w:r w:rsidRPr="00134689">
          <w:rPr>
            <w:rStyle w:val="Hyperlink"/>
            <w:noProof/>
          </w:rPr>
          <w:t>Part 1 Section 18.17.7.271, RECEIVED</w:t>
        </w:r>
        <w:r>
          <w:rPr>
            <w:noProof/>
            <w:webHidden/>
          </w:rPr>
          <w:tab/>
        </w:r>
        <w:r>
          <w:rPr>
            <w:noProof/>
            <w:webHidden/>
          </w:rPr>
          <w:fldChar w:fldCharType="begin"/>
        </w:r>
        <w:r>
          <w:rPr>
            <w:noProof/>
            <w:webHidden/>
          </w:rPr>
          <w:instrText xml:space="preserve"> PAGEREF _Toc229464035 \h </w:instrText>
        </w:r>
        <w:r>
          <w:rPr>
            <w:noProof/>
            <w:webHidden/>
          </w:rPr>
        </w:r>
        <w:r>
          <w:rPr>
            <w:noProof/>
            <w:webHidden/>
          </w:rPr>
          <w:fldChar w:fldCharType="separate"/>
        </w:r>
        <w:r>
          <w:rPr>
            <w:noProof/>
            <w:webHidden/>
          </w:rPr>
          <w:t>443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36" w:history="1">
        <w:r w:rsidRPr="00134689">
          <w:rPr>
            <w:rStyle w:val="Hyperlink"/>
            <w:noProof/>
          </w:rPr>
          <w:t>2.1.1029</w:t>
        </w:r>
        <w:r>
          <w:rPr>
            <w:rFonts w:asciiTheme="minorHAnsi" w:eastAsiaTheme="minorEastAsia" w:hAnsiTheme="minorHAnsi" w:cstheme="minorBidi"/>
            <w:noProof/>
            <w:sz w:val="22"/>
            <w:szCs w:val="22"/>
          </w:rPr>
          <w:tab/>
        </w:r>
        <w:r w:rsidRPr="00134689">
          <w:rPr>
            <w:rStyle w:val="Hyperlink"/>
            <w:noProof/>
          </w:rPr>
          <w:t>Part 1 Section 18.17.7.272, REPLACE</w:t>
        </w:r>
        <w:r>
          <w:rPr>
            <w:noProof/>
            <w:webHidden/>
          </w:rPr>
          <w:tab/>
        </w:r>
        <w:r>
          <w:rPr>
            <w:noProof/>
            <w:webHidden/>
          </w:rPr>
          <w:fldChar w:fldCharType="begin"/>
        </w:r>
        <w:r>
          <w:rPr>
            <w:noProof/>
            <w:webHidden/>
          </w:rPr>
          <w:instrText xml:space="preserve"> PAGEREF _Toc229464036 \h </w:instrText>
        </w:r>
        <w:r>
          <w:rPr>
            <w:noProof/>
            <w:webHidden/>
          </w:rPr>
        </w:r>
        <w:r>
          <w:rPr>
            <w:noProof/>
            <w:webHidden/>
          </w:rPr>
          <w:fldChar w:fldCharType="separate"/>
        </w:r>
        <w:r>
          <w:rPr>
            <w:noProof/>
            <w:webHidden/>
          </w:rPr>
          <w:t>444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37" w:history="1">
        <w:r w:rsidRPr="00134689">
          <w:rPr>
            <w:rStyle w:val="Hyperlink"/>
            <w:noProof/>
          </w:rPr>
          <w:t>2.1.1030</w:t>
        </w:r>
        <w:r>
          <w:rPr>
            <w:rFonts w:asciiTheme="minorHAnsi" w:eastAsiaTheme="minorEastAsia" w:hAnsiTheme="minorHAnsi" w:cstheme="minorBidi"/>
            <w:noProof/>
            <w:sz w:val="22"/>
            <w:szCs w:val="22"/>
          </w:rPr>
          <w:tab/>
        </w:r>
        <w:r w:rsidRPr="00134689">
          <w:rPr>
            <w:rStyle w:val="Hyperlink"/>
            <w:noProof/>
          </w:rPr>
          <w:t>Part 1 Section 18.17.7.273, REPLACEB</w:t>
        </w:r>
        <w:r>
          <w:rPr>
            <w:noProof/>
            <w:webHidden/>
          </w:rPr>
          <w:tab/>
        </w:r>
        <w:r>
          <w:rPr>
            <w:noProof/>
            <w:webHidden/>
          </w:rPr>
          <w:fldChar w:fldCharType="begin"/>
        </w:r>
        <w:r>
          <w:rPr>
            <w:noProof/>
            <w:webHidden/>
          </w:rPr>
          <w:instrText xml:space="preserve"> PAGEREF _Toc229464037 \h </w:instrText>
        </w:r>
        <w:r>
          <w:rPr>
            <w:noProof/>
            <w:webHidden/>
          </w:rPr>
        </w:r>
        <w:r>
          <w:rPr>
            <w:noProof/>
            <w:webHidden/>
          </w:rPr>
          <w:fldChar w:fldCharType="separate"/>
        </w:r>
        <w:r>
          <w:rPr>
            <w:noProof/>
            <w:webHidden/>
          </w:rPr>
          <w:t>444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38" w:history="1">
        <w:r w:rsidRPr="00134689">
          <w:rPr>
            <w:rStyle w:val="Hyperlink"/>
            <w:noProof/>
          </w:rPr>
          <w:t>2.1.1031</w:t>
        </w:r>
        <w:r>
          <w:rPr>
            <w:rFonts w:asciiTheme="minorHAnsi" w:eastAsiaTheme="minorEastAsia" w:hAnsiTheme="minorHAnsi" w:cstheme="minorBidi"/>
            <w:noProof/>
            <w:sz w:val="22"/>
            <w:szCs w:val="22"/>
          </w:rPr>
          <w:tab/>
        </w:r>
        <w:r w:rsidRPr="00134689">
          <w:rPr>
            <w:rStyle w:val="Hyperlink"/>
            <w:noProof/>
          </w:rPr>
          <w:t>Part 1 Section 18.17.7.275, RIGHT</w:t>
        </w:r>
        <w:r>
          <w:rPr>
            <w:noProof/>
            <w:webHidden/>
          </w:rPr>
          <w:tab/>
        </w:r>
        <w:r>
          <w:rPr>
            <w:noProof/>
            <w:webHidden/>
          </w:rPr>
          <w:fldChar w:fldCharType="begin"/>
        </w:r>
        <w:r>
          <w:rPr>
            <w:noProof/>
            <w:webHidden/>
          </w:rPr>
          <w:instrText xml:space="preserve"> PAGEREF _Toc229464038 \h </w:instrText>
        </w:r>
        <w:r>
          <w:rPr>
            <w:noProof/>
            <w:webHidden/>
          </w:rPr>
        </w:r>
        <w:r>
          <w:rPr>
            <w:noProof/>
            <w:webHidden/>
          </w:rPr>
          <w:fldChar w:fldCharType="separate"/>
        </w:r>
        <w:r>
          <w:rPr>
            <w:noProof/>
            <w:webHidden/>
          </w:rPr>
          <w:t>445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39" w:history="1">
        <w:r w:rsidRPr="00134689">
          <w:rPr>
            <w:rStyle w:val="Hyperlink"/>
            <w:noProof/>
          </w:rPr>
          <w:t>2.1.1032</w:t>
        </w:r>
        <w:r>
          <w:rPr>
            <w:rFonts w:asciiTheme="minorHAnsi" w:eastAsiaTheme="minorEastAsia" w:hAnsiTheme="minorHAnsi" w:cstheme="minorBidi"/>
            <w:noProof/>
            <w:sz w:val="22"/>
            <w:szCs w:val="22"/>
          </w:rPr>
          <w:tab/>
        </w:r>
        <w:r w:rsidRPr="00134689">
          <w:rPr>
            <w:rStyle w:val="Hyperlink"/>
            <w:noProof/>
          </w:rPr>
          <w:t>Part 1 Section 18.17.7.276, RIGHTB</w:t>
        </w:r>
        <w:r>
          <w:rPr>
            <w:noProof/>
            <w:webHidden/>
          </w:rPr>
          <w:tab/>
        </w:r>
        <w:r>
          <w:rPr>
            <w:noProof/>
            <w:webHidden/>
          </w:rPr>
          <w:fldChar w:fldCharType="begin"/>
        </w:r>
        <w:r>
          <w:rPr>
            <w:noProof/>
            <w:webHidden/>
          </w:rPr>
          <w:instrText xml:space="preserve"> PAGEREF _Toc229464039 \h </w:instrText>
        </w:r>
        <w:r>
          <w:rPr>
            <w:noProof/>
            <w:webHidden/>
          </w:rPr>
        </w:r>
        <w:r>
          <w:rPr>
            <w:noProof/>
            <w:webHidden/>
          </w:rPr>
          <w:fldChar w:fldCharType="separate"/>
        </w:r>
        <w:r>
          <w:rPr>
            <w:noProof/>
            <w:webHidden/>
          </w:rPr>
          <w:t>445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40" w:history="1">
        <w:r w:rsidRPr="00134689">
          <w:rPr>
            <w:rStyle w:val="Hyperlink"/>
            <w:noProof/>
          </w:rPr>
          <w:t>2.1.1033</w:t>
        </w:r>
        <w:r>
          <w:rPr>
            <w:rFonts w:asciiTheme="minorHAnsi" w:eastAsiaTheme="minorEastAsia" w:hAnsiTheme="minorHAnsi" w:cstheme="minorBidi"/>
            <w:noProof/>
            <w:sz w:val="22"/>
            <w:szCs w:val="22"/>
          </w:rPr>
          <w:tab/>
        </w:r>
        <w:r w:rsidRPr="00134689">
          <w:rPr>
            <w:rStyle w:val="Hyperlink"/>
            <w:noProof/>
          </w:rPr>
          <w:t>Part 1 Section 18.17.7.277, ROMAN</w:t>
        </w:r>
        <w:r>
          <w:rPr>
            <w:noProof/>
            <w:webHidden/>
          </w:rPr>
          <w:tab/>
        </w:r>
        <w:r>
          <w:rPr>
            <w:noProof/>
            <w:webHidden/>
          </w:rPr>
          <w:fldChar w:fldCharType="begin"/>
        </w:r>
        <w:r>
          <w:rPr>
            <w:noProof/>
            <w:webHidden/>
          </w:rPr>
          <w:instrText xml:space="preserve"> PAGEREF _Toc229464040 \h </w:instrText>
        </w:r>
        <w:r>
          <w:rPr>
            <w:noProof/>
            <w:webHidden/>
          </w:rPr>
        </w:r>
        <w:r>
          <w:rPr>
            <w:noProof/>
            <w:webHidden/>
          </w:rPr>
          <w:fldChar w:fldCharType="separate"/>
        </w:r>
        <w:r>
          <w:rPr>
            <w:noProof/>
            <w:webHidden/>
          </w:rPr>
          <w:t>445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41" w:history="1">
        <w:r w:rsidRPr="00134689">
          <w:rPr>
            <w:rStyle w:val="Hyperlink"/>
            <w:noProof/>
          </w:rPr>
          <w:t>2.1.1034</w:t>
        </w:r>
        <w:r>
          <w:rPr>
            <w:rFonts w:asciiTheme="minorHAnsi" w:eastAsiaTheme="minorEastAsia" w:hAnsiTheme="minorHAnsi" w:cstheme="minorBidi"/>
            <w:noProof/>
            <w:sz w:val="22"/>
            <w:szCs w:val="22"/>
          </w:rPr>
          <w:tab/>
        </w:r>
        <w:r w:rsidRPr="00134689">
          <w:rPr>
            <w:rStyle w:val="Hyperlink"/>
            <w:noProof/>
          </w:rPr>
          <w:t>Part 1 Section 18.17.7.278, ROUND</w:t>
        </w:r>
        <w:r>
          <w:rPr>
            <w:noProof/>
            <w:webHidden/>
          </w:rPr>
          <w:tab/>
        </w:r>
        <w:r>
          <w:rPr>
            <w:noProof/>
            <w:webHidden/>
          </w:rPr>
          <w:fldChar w:fldCharType="begin"/>
        </w:r>
        <w:r>
          <w:rPr>
            <w:noProof/>
            <w:webHidden/>
          </w:rPr>
          <w:instrText xml:space="preserve"> PAGEREF _Toc229464041 \h </w:instrText>
        </w:r>
        <w:r>
          <w:rPr>
            <w:noProof/>
            <w:webHidden/>
          </w:rPr>
        </w:r>
        <w:r>
          <w:rPr>
            <w:noProof/>
            <w:webHidden/>
          </w:rPr>
          <w:fldChar w:fldCharType="separate"/>
        </w:r>
        <w:r>
          <w:rPr>
            <w:noProof/>
            <w:webHidden/>
          </w:rPr>
          <w:t>445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42" w:history="1">
        <w:r w:rsidRPr="00134689">
          <w:rPr>
            <w:rStyle w:val="Hyperlink"/>
            <w:noProof/>
          </w:rPr>
          <w:t>2.1.1035</w:t>
        </w:r>
        <w:r>
          <w:rPr>
            <w:rFonts w:asciiTheme="minorHAnsi" w:eastAsiaTheme="minorEastAsia" w:hAnsiTheme="minorHAnsi" w:cstheme="minorBidi"/>
            <w:noProof/>
            <w:sz w:val="22"/>
            <w:szCs w:val="22"/>
          </w:rPr>
          <w:tab/>
        </w:r>
        <w:r w:rsidRPr="00134689">
          <w:rPr>
            <w:rStyle w:val="Hyperlink"/>
            <w:noProof/>
          </w:rPr>
          <w:t>Part 1 Section 18.17.7.282, ROWS</w:t>
        </w:r>
        <w:r>
          <w:rPr>
            <w:noProof/>
            <w:webHidden/>
          </w:rPr>
          <w:tab/>
        </w:r>
        <w:r>
          <w:rPr>
            <w:noProof/>
            <w:webHidden/>
          </w:rPr>
          <w:fldChar w:fldCharType="begin"/>
        </w:r>
        <w:r>
          <w:rPr>
            <w:noProof/>
            <w:webHidden/>
          </w:rPr>
          <w:instrText xml:space="preserve"> PAGEREF _Toc229464042 \h </w:instrText>
        </w:r>
        <w:r>
          <w:rPr>
            <w:noProof/>
            <w:webHidden/>
          </w:rPr>
        </w:r>
        <w:r>
          <w:rPr>
            <w:noProof/>
            <w:webHidden/>
          </w:rPr>
          <w:fldChar w:fldCharType="separate"/>
        </w:r>
        <w:r>
          <w:rPr>
            <w:noProof/>
            <w:webHidden/>
          </w:rPr>
          <w:t>445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43" w:history="1">
        <w:r w:rsidRPr="00134689">
          <w:rPr>
            <w:rStyle w:val="Hyperlink"/>
            <w:noProof/>
          </w:rPr>
          <w:t>2.1.1036</w:t>
        </w:r>
        <w:r>
          <w:rPr>
            <w:rFonts w:asciiTheme="minorHAnsi" w:eastAsiaTheme="minorEastAsia" w:hAnsiTheme="minorHAnsi" w:cstheme="minorBidi"/>
            <w:noProof/>
            <w:sz w:val="22"/>
            <w:szCs w:val="22"/>
          </w:rPr>
          <w:tab/>
        </w:r>
        <w:r w:rsidRPr="00134689">
          <w:rPr>
            <w:rStyle w:val="Hyperlink"/>
            <w:noProof/>
          </w:rPr>
          <w:t>Part 1 Section 18.17.7.284, RTD</w:t>
        </w:r>
        <w:r>
          <w:rPr>
            <w:noProof/>
            <w:webHidden/>
          </w:rPr>
          <w:tab/>
        </w:r>
        <w:r>
          <w:rPr>
            <w:noProof/>
            <w:webHidden/>
          </w:rPr>
          <w:fldChar w:fldCharType="begin"/>
        </w:r>
        <w:r>
          <w:rPr>
            <w:noProof/>
            <w:webHidden/>
          </w:rPr>
          <w:instrText xml:space="preserve"> PAGEREF _Toc229464043 \h </w:instrText>
        </w:r>
        <w:r>
          <w:rPr>
            <w:noProof/>
            <w:webHidden/>
          </w:rPr>
        </w:r>
        <w:r>
          <w:rPr>
            <w:noProof/>
            <w:webHidden/>
          </w:rPr>
          <w:fldChar w:fldCharType="separate"/>
        </w:r>
        <w:r>
          <w:rPr>
            <w:noProof/>
            <w:webHidden/>
          </w:rPr>
          <w:t>445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44" w:history="1">
        <w:r w:rsidRPr="00134689">
          <w:rPr>
            <w:rStyle w:val="Hyperlink"/>
            <w:noProof/>
          </w:rPr>
          <w:t>2.1.1037</w:t>
        </w:r>
        <w:r>
          <w:rPr>
            <w:rFonts w:asciiTheme="minorHAnsi" w:eastAsiaTheme="minorEastAsia" w:hAnsiTheme="minorHAnsi" w:cstheme="minorBidi"/>
            <w:noProof/>
            <w:sz w:val="22"/>
            <w:szCs w:val="22"/>
          </w:rPr>
          <w:tab/>
        </w:r>
        <w:r w:rsidRPr="00134689">
          <w:rPr>
            <w:rStyle w:val="Hyperlink"/>
            <w:noProof/>
          </w:rPr>
          <w:t>Part 1 Section 18.17.7.285, SEARCH</w:t>
        </w:r>
        <w:r>
          <w:rPr>
            <w:noProof/>
            <w:webHidden/>
          </w:rPr>
          <w:tab/>
        </w:r>
        <w:r>
          <w:rPr>
            <w:noProof/>
            <w:webHidden/>
          </w:rPr>
          <w:fldChar w:fldCharType="begin"/>
        </w:r>
        <w:r>
          <w:rPr>
            <w:noProof/>
            <w:webHidden/>
          </w:rPr>
          <w:instrText xml:space="preserve"> PAGEREF _Toc229464044 \h </w:instrText>
        </w:r>
        <w:r>
          <w:rPr>
            <w:noProof/>
            <w:webHidden/>
          </w:rPr>
        </w:r>
        <w:r>
          <w:rPr>
            <w:noProof/>
            <w:webHidden/>
          </w:rPr>
          <w:fldChar w:fldCharType="separate"/>
        </w:r>
        <w:r>
          <w:rPr>
            <w:noProof/>
            <w:webHidden/>
          </w:rPr>
          <w:t>446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45" w:history="1">
        <w:r w:rsidRPr="00134689">
          <w:rPr>
            <w:rStyle w:val="Hyperlink"/>
            <w:noProof/>
          </w:rPr>
          <w:t>2.1.1038</w:t>
        </w:r>
        <w:r>
          <w:rPr>
            <w:rFonts w:asciiTheme="minorHAnsi" w:eastAsiaTheme="minorEastAsia" w:hAnsiTheme="minorHAnsi" w:cstheme="minorBidi"/>
            <w:noProof/>
            <w:sz w:val="22"/>
            <w:szCs w:val="22"/>
          </w:rPr>
          <w:tab/>
        </w:r>
        <w:r w:rsidRPr="00134689">
          <w:rPr>
            <w:rStyle w:val="Hyperlink"/>
            <w:noProof/>
          </w:rPr>
          <w:t>Part 1 Section 18.17.7.286, SEARCHB</w:t>
        </w:r>
        <w:r>
          <w:rPr>
            <w:noProof/>
            <w:webHidden/>
          </w:rPr>
          <w:tab/>
        </w:r>
        <w:r>
          <w:rPr>
            <w:noProof/>
            <w:webHidden/>
          </w:rPr>
          <w:fldChar w:fldCharType="begin"/>
        </w:r>
        <w:r>
          <w:rPr>
            <w:noProof/>
            <w:webHidden/>
          </w:rPr>
          <w:instrText xml:space="preserve"> PAGEREF _Toc229464045 \h </w:instrText>
        </w:r>
        <w:r>
          <w:rPr>
            <w:noProof/>
            <w:webHidden/>
          </w:rPr>
        </w:r>
        <w:r>
          <w:rPr>
            <w:noProof/>
            <w:webHidden/>
          </w:rPr>
          <w:fldChar w:fldCharType="separate"/>
        </w:r>
        <w:r>
          <w:rPr>
            <w:noProof/>
            <w:webHidden/>
          </w:rPr>
          <w:t>446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46" w:history="1">
        <w:r w:rsidRPr="00134689">
          <w:rPr>
            <w:rStyle w:val="Hyperlink"/>
            <w:noProof/>
          </w:rPr>
          <w:t>2.1.1039</w:t>
        </w:r>
        <w:r>
          <w:rPr>
            <w:rFonts w:asciiTheme="minorHAnsi" w:eastAsiaTheme="minorEastAsia" w:hAnsiTheme="minorHAnsi" w:cstheme="minorBidi"/>
            <w:noProof/>
            <w:sz w:val="22"/>
            <w:szCs w:val="22"/>
          </w:rPr>
          <w:tab/>
        </w:r>
        <w:r w:rsidRPr="00134689">
          <w:rPr>
            <w:rStyle w:val="Hyperlink"/>
            <w:noProof/>
          </w:rPr>
          <w:t>Part 1 Section 18.17.7.288, SERIESSUM</w:t>
        </w:r>
        <w:r>
          <w:rPr>
            <w:noProof/>
            <w:webHidden/>
          </w:rPr>
          <w:tab/>
        </w:r>
        <w:r>
          <w:rPr>
            <w:noProof/>
            <w:webHidden/>
          </w:rPr>
          <w:fldChar w:fldCharType="begin"/>
        </w:r>
        <w:r>
          <w:rPr>
            <w:noProof/>
            <w:webHidden/>
          </w:rPr>
          <w:instrText xml:space="preserve"> PAGEREF _Toc229464046 \h </w:instrText>
        </w:r>
        <w:r>
          <w:rPr>
            <w:noProof/>
            <w:webHidden/>
          </w:rPr>
        </w:r>
        <w:r>
          <w:rPr>
            <w:noProof/>
            <w:webHidden/>
          </w:rPr>
          <w:fldChar w:fldCharType="separate"/>
        </w:r>
        <w:r>
          <w:rPr>
            <w:noProof/>
            <w:webHidden/>
          </w:rPr>
          <w:t>446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47" w:history="1">
        <w:r w:rsidRPr="00134689">
          <w:rPr>
            <w:rStyle w:val="Hyperlink"/>
            <w:noProof/>
          </w:rPr>
          <w:t>2.1.1040</w:t>
        </w:r>
        <w:r>
          <w:rPr>
            <w:rFonts w:asciiTheme="minorHAnsi" w:eastAsiaTheme="minorEastAsia" w:hAnsiTheme="minorHAnsi" w:cstheme="minorBidi"/>
            <w:noProof/>
            <w:sz w:val="22"/>
            <w:szCs w:val="22"/>
          </w:rPr>
          <w:tab/>
        </w:r>
        <w:r w:rsidRPr="00134689">
          <w:rPr>
            <w:rStyle w:val="Hyperlink"/>
            <w:noProof/>
          </w:rPr>
          <w:t>Part 1 Section 18.17.7.290, SIN</w:t>
        </w:r>
        <w:r>
          <w:rPr>
            <w:noProof/>
            <w:webHidden/>
          </w:rPr>
          <w:tab/>
        </w:r>
        <w:r>
          <w:rPr>
            <w:noProof/>
            <w:webHidden/>
          </w:rPr>
          <w:fldChar w:fldCharType="begin"/>
        </w:r>
        <w:r>
          <w:rPr>
            <w:noProof/>
            <w:webHidden/>
          </w:rPr>
          <w:instrText xml:space="preserve"> PAGEREF _Toc229464047 \h </w:instrText>
        </w:r>
        <w:r>
          <w:rPr>
            <w:noProof/>
            <w:webHidden/>
          </w:rPr>
        </w:r>
        <w:r>
          <w:rPr>
            <w:noProof/>
            <w:webHidden/>
          </w:rPr>
          <w:fldChar w:fldCharType="separate"/>
        </w:r>
        <w:r>
          <w:rPr>
            <w:noProof/>
            <w:webHidden/>
          </w:rPr>
          <w:t>447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48" w:history="1">
        <w:r w:rsidRPr="00134689">
          <w:rPr>
            <w:rStyle w:val="Hyperlink"/>
            <w:noProof/>
          </w:rPr>
          <w:t>2.1.1041</w:t>
        </w:r>
        <w:r>
          <w:rPr>
            <w:rFonts w:asciiTheme="minorHAnsi" w:eastAsiaTheme="minorEastAsia" w:hAnsiTheme="minorHAnsi" w:cstheme="minorBidi"/>
            <w:noProof/>
            <w:sz w:val="22"/>
            <w:szCs w:val="22"/>
          </w:rPr>
          <w:tab/>
        </w:r>
        <w:r w:rsidRPr="00134689">
          <w:rPr>
            <w:rStyle w:val="Hyperlink"/>
            <w:noProof/>
          </w:rPr>
          <w:t>Part 1 Section 18.17.7.294, SLOPE</w:t>
        </w:r>
        <w:r>
          <w:rPr>
            <w:noProof/>
            <w:webHidden/>
          </w:rPr>
          <w:tab/>
        </w:r>
        <w:r>
          <w:rPr>
            <w:noProof/>
            <w:webHidden/>
          </w:rPr>
          <w:fldChar w:fldCharType="begin"/>
        </w:r>
        <w:r>
          <w:rPr>
            <w:noProof/>
            <w:webHidden/>
          </w:rPr>
          <w:instrText xml:space="preserve"> PAGEREF _Toc229464048 \h </w:instrText>
        </w:r>
        <w:r>
          <w:rPr>
            <w:noProof/>
            <w:webHidden/>
          </w:rPr>
        </w:r>
        <w:r>
          <w:rPr>
            <w:noProof/>
            <w:webHidden/>
          </w:rPr>
          <w:fldChar w:fldCharType="separate"/>
        </w:r>
        <w:r>
          <w:rPr>
            <w:noProof/>
            <w:webHidden/>
          </w:rPr>
          <w:t>447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49" w:history="1">
        <w:r w:rsidRPr="00134689">
          <w:rPr>
            <w:rStyle w:val="Hyperlink"/>
            <w:noProof/>
          </w:rPr>
          <w:t>2.1.1042</w:t>
        </w:r>
        <w:r>
          <w:rPr>
            <w:rFonts w:asciiTheme="minorHAnsi" w:eastAsiaTheme="minorEastAsia" w:hAnsiTheme="minorHAnsi" w:cstheme="minorBidi"/>
            <w:noProof/>
            <w:sz w:val="22"/>
            <w:szCs w:val="22"/>
          </w:rPr>
          <w:tab/>
        </w:r>
        <w:r w:rsidRPr="00134689">
          <w:rPr>
            <w:rStyle w:val="Hyperlink"/>
            <w:noProof/>
          </w:rPr>
          <w:t>Part 1 Section 18.17.7.299, STDEV</w:t>
        </w:r>
        <w:r>
          <w:rPr>
            <w:noProof/>
            <w:webHidden/>
          </w:rPr>
          <w:tab/>
        </w:r>
        <w:r>
          <w:rPr>
            <w:noProof/>
            <w:webHidden/>
          </w:rPr>
          <w:fldChar w:fldCharType="begin"/>
        </w:r>
        <w:r>
          <w:rPr>
            <w:noProof/>
            <w:webHidden/>
          </w:rPr>
          <w:instrText xml:space="preserve"> PAGEREF _Toc229464049 \h </w:instrText>
        </w:r>
        <w:r>
          <w:rPr>
            <w:noProof/>
            <w:webHidden/>
          </w:rPr>
        </w:r>
        <w:r>
          <w:rPr>
            <w:noProof/>
            <w:webHidden/>
          </w:rPr>
          <w:fldChar w:fldCharType="separate"/>
        </w:r>
        <w:r>
          <w:rPr>
            <w:noProof/>
            <w:webHidden/>
          </w:rPr>
          <w:t>447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50" w:history="1">
        <w:r w:rsidRPr="00134689">
          <w:rPr>
            <w:rStyle w:val="Hyperlink"/>
            <w:noProof/>
          </w:rPr>
          <w:t>2.1.1043</w:t>
        </w:r>
        <w:r>
          <w:rPr>
            <w:rFonts w:asciiTheme="minorHAnsi" w:eastAsiaTheme="minorEastAsia" w:hAnsiTheme="minorHAnsi" w:cstheme="minorBidi"/>
            <w:noProof/>
            <w:sz w:val="22"/>
            <w:szCs w:val="22"/>
          </w:rPr>
          <w:tab/>
        </w:r>
        <w:r w:rsidRPr="00134689">
          <w:rPr>
            <w:rStyle w:val="Hyperlink"/>
            <w:noProof/>
          </w:rPr>
          <w:t>Part 1 Section 18.17.7.300, STDEVA</w:t>
        </w:r>
        <w:r>
          <w:rPr>
            <w:noProof/>
            <w:webHidden/>
          </w:rPr>
          <w:tab/>
        </w:r>
        <w:r>
          <w:rPr>
            <w:noProof/>
            <w:webHidden/>
          </w:rPr>
          <w:fldChar w:fldCharType="begin"/>
        </w:r>
        <w:r>
          <w:rPr>
            <w:noProof/>
            <w:webHidden/>
          </w:rPr>
          <w:instrText xml:space="preserve"> PAGEREF _Toc229464050 \h </w:instrText>
        </w:r>
        <w:r>
          <w:rPr>
            <w:noProof/>
            <w:webHidden/>
          </w:rPr>
        </w:r>
        <w:r>
          <w:rPr>
            <w:noProof/>
            <w:webHidden/>
          </w:rPr>
          <w:fldChar w:fldCharType="separate"/>
        </w:r>
        <w:r>
          <w:rPr>
            <w:noProof/>
            <w:webHidden/>
          </w:rPr>
          <w:t>447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51" w:history="1">
        <w:r w:rsidRPr="00134689">
          <w:rPr>
            <w:rStyle w:val="Hyperlink"/>
            <w:noProof/>
          </w:rPr>
          <w:t>2.1.1044</w:t>
        </w:r>
        <w:r>
          <w:rPr>
            <w:rFonts w:asciiTheme="minorHAnsi" w:eastAsiaTheme="minorEastAsia" w:hAnsiTheme="minorHAnsi" w:cstheme="minorBidi"/>
            <w:noProof/>
            <w:sz w:val="22"/>
            <w:szCs w:val="22"/>
          </w:rPr>
          <w:tab/>
        </w:r>
        <w:r w:rsidRPr="00134689">
          <w:rPr>
            <w:rStyle w:val="Hyperlink"/>
            <w:noProof/>
          </w:rPr>
          <w:t>Part 1 Section 18.17.7.301, STDEVP</w:t>
        </w:r>
        <w:r>
          <w:rPr>
            <w:noProof/>
            <w:webHidden/>
          </w:rPr>
          <w:tab/>
        </w:r>
        <w:r>
          <w:rPr>
            <w:noProof/>
            <w:webHidden/>
          </w:rPr>
          <w:fldChar w:fldCharType="begin"/>
        </w:r>
        <w:r>
          <w:rPr>
            <w:noProof/>
            <w:webHidden/>
          </w:rPr>
          <w:instrText xml:space="preserve"> PAGEREF _Toc229464051 \h </w:instrText>
        </w:r>
        <w:r>
          <w:rPr>
            <w:noProof/>
            <w:webHidden/>
          </w:rPr>
        </w:r>
        <w:r>
          <w:rPr>
            <w:noProof/>
            <w:webHidden/>
          </w:rPr>
          <w:fldChar w:fldCharType="separate"/>
        </w:r>
        <w:r>
          <w:rPr>
            <w:noProof/>
            <w:webHidden/>
          </w:rPr>
          <w:t>447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52" w:history="1">
        <w:r w:rsidRPr="00134689">
          <w:rPr>
            <w:rStyle w:val="Hyperlink"/>
            <w:noProof/>
          </w:rPr>
          <w:t>2.1.1045</w:t>
        </w:r>
        <w:r>
          <w:rPr>
            <w:rFonts w:asciiTheme="minorHAnsi" w:eastAsiaTheme="minorEastAsia" w:hAnsiTheme="minorHAnsi" w:cstheme="minorBidi"/>
            <w:noProof/>
            <w:sz w:val="22"/>
            <w:szCs w:val="22"/>
          </w:rPr>
          <w:tab/>
        </w:r>
        <w:r w:rsidRPr="00134689">
          <w:rPr>
            <w:rStyle w:val="Hyperlink"/>
            <w:noProof/>
          </w:rPr>
          <w:t>Part 1 Section 18.17.7.302, STDEVPA</w:t>
        </w:r>
        <w:r>
          <w:rPr>
            <w:noProof/>
            <w:webHidden/>
          </w:rPr>
          <w:tab/>
        </w:r>
        <w:r>
          <w:rPr>
            <w:noProof/>
            <w:webHidden/>
          </w:rPr>
          <w:fldChar w:fldCharType="begin"/>
        </w:r>
        <w:r>
          <w:rPr>
            <w:noProof/>
            <w:webHidden/>
          </w:rPr>
          <w:instrText xml:space="preserve"> PAGEREF _Toc229464052 \h </w:instrText>
        </w:r>
        <w:r>
          <w:rPr>
            <w:noProof/>
            <w:webHidden/>
          </w:rPr>
        </w:r>
        <w:r>
          <w:rPr>
            <w:noProof/>
            <w:webHidden/>
          </w:rPr>
          <w:fldChar w:fldCharType="separate"/>
        </w:r>
        <w:r>
          <w:rPr>
            <w:noProof/>
            <w:webHidden/>
          </w:rPr>
          <w:t>447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53" w:history="1">
        <w:r w:rsidRPr="00134689">
          <w:rPr>
            <w:rStyle w:val="Hyperlink"/>
            <w:noProof/>
          </w:rPr>
          <w:t>2.1.1046</w:t>
        </w:r>
        <w:r>
          <w:rPr>
            <w:rFonts w:asciiTheme="minorHAnsi" w:eastAsiaTheme="minorEastAsia" w:hAnsiTheme="minorHAnsi" w:cstheme="minorBidi"/>
            <w:noProof/>
            <w:sz w:val="22"/>
            <w:szCs w:val="22"/>
          </w:rPr>
          <w:tab/>
        </w:r>
        <w:r w:rsidRPr="00134689">
          <w:rPr>
            <w:rStyle w:val="Hyperlink"/>
            <w:noProof/>
          </w:rPr>
          <w:t>Part 1 Section 18.17.7.304, SUBSTITUTE</w:t>
        </w:r>
        <w:r>
          <w:rPr>
            <w:noProof/>
            <w:webHidden/>
          </w:rPr>
          <w:tab/>
        </w:r>
        <w:r>
          <w:rPr>
            <w:noProof/>
            <w:webHidden/>
          </w:rPr>
          <w:fldChar w:fldCharType="begin"/>
        </w:r>
        <w:r>
          <w:rPr>
            <w:noProof/>
            <w:webHidden/>
          </w:rPr>
          <w:instrText xml:space="preserve"> PAGEREF _Toc229464053 \h </w:instrText>
        </w:r>
        <w:r>
          <w:rPr>
            <w:noProof/>
            <w:webHidden/>
          </w:rPr>
        </w:r>
        <w:r>
          <w:rPr>
            <w:noProof/>
            <w:webHidden/>
          </w:rPr>
          <w:fldChar w:fldCharType="separate"/>
        </w:r>
        <w:r>
          <w:rPr>
            <w:noProof/>
            <w:webHidden/>
          </w:rPr>
          <w:t>448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54" w:history="1">
        <w:r w:rsidRPr="00134689">
          <w:rPr>
            <w:rStyle w:val="Hyperlink"/>
            <w:noProof/>
          </w:rPr>
          <w:t>2.1.1047</w:t>
        </w:r>
        <w:r>
          <w:rPr>
            <w:rFonts w:asciiTheme="minorHAnsi" w:eastAsiaTheme="minorEastAsia" w:hAnsiTheme="minorHAnsi" w:cstheme="minorBidi"/>
            <w:noProof/>
            <w:sz w:val="22"/>
            <w:szCs w:val="22"/>
          </w:rPr>
          <w:tab/>
        </w:r>
        <w:r w:rsidRPr="00134689">
          <w:rPr>
            <w:rStyle w:val="Hyperlink"/>
            <w:noProof/>
          </w:rPr>
          <w:t>Part 1 Section 18.17.7.306, SUM</w:t>
        </w:r>
        <w:r>
          <w:rPr>
            <w:noProof/>
            <w:webHidden/>
          </w:rPr>
          <w:tab/>
        </w:r>
        <w:r>
          <w:rPr>
            <w:noProof/>
            <w:webHidden/>
          </w:rPr>
          <w:fldChar w:fldCharType="begin"/>
        </w:r>
        <w:r>
          <w:rPr>
            <w:noProof/>
            <w:webHidden/>
          </w:rPr>
          <w:instrText xml:space="preserve"> PAGEREF _Toc229464054 \h </w:instrText>
        </w:r>
        <w:r>
          <w:rPr>
            <w:noProof/>
            <w:webHidden/>
          </w:rPr>
        </w:r>
        <w:r>
          <w:rPr>
            <w:noProof/>
            <w:webHidden/>
          </w:rPr>
          <w:fldChar w:fldCharType="separate"/>
        </w:r>
        <w:r>
          <w:rPr>
            <w:noProof/>
            <w:webHidden/>
          </w:rPr>
          <w:t>448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55" w:history="1">
        <w:r w:rsidRPr="00134689">
          <w:rPr>
            <w:rStyle w:val="Hyperlink"/>
            <w:noProof/>
          </w:rPr>
          <w:t>2.1.1048</w:t>
        </w:r>
        <w:r>
          <w:rPr>
            <w:rFonts w:asciiTheme="minorHAnsi" w:eastAsiaTheme="minorEastAsia" w:hAnsiTheme="minorHAnsi" w:cstheme="minorBidi"/>
            <w:noProof/>
            <w:sz w:val="22"/>
            <w:szCs w:val="22"/>
          </w:rPr>
          <w:tab/>
        </w:r>
        <w:r w:rsidRPr="00134689">
          <w:rPr>
            <w:rStyle w:val="Hyperlink"/>
            <w:noProof/>
          </w:rPr>
          <w:t>Part 1 Section 18.17.7.308, SUMIFS</w:t>
        </w:r>
        <w:r>
          <w:rPr>
            <w:noProof/>
            <w:webHidden/>
          </w:rPr>
          <w:tab/>
        </w:r>
        <w:r>
          <w:rPr>
            <w:noProof/>
            <w:webHidden/>
          </w:rPr>
          <w:fldChar w:fldCharType="begin"/>
        </w:r>
        <w:r>
          <w:rPr>
            <w:noProof/>
            <w:webHidden/>
          </w:rPr>
          <w:instrText xml:space="preserve"> PAGEREF _Toc229464055 \h </w:instrText>
        </w:r>
        <w:r>
          <w:rPr>
            <w:noProof/>
            <w:webHidden/>
          </w:rPr>
        </w:r>
        <w:r>
          <w:rPr>
            <w:noProof/>
            <w:webHidden/>
          </w:rPr>
          <w:fldChar w:fldCharType="separate"/>
        </w:r>
        <w:r>
          <w:rPr>
            <w:noProof/>
            <w:webHidden/>
          </w:rPr>
          <w:t>448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56" w:history="1">
        <w:r w:rsidRPr="00134689">
          <w:rPr>
            <w:rStyle w:val="Hyperlink"/>
            <w:noProof/>
          </w:rPr>
          <w:t>2.1.1049</w:t>
        </w:r>
        <w:r>
          <w:rPr>
            <w:rFonts w:asciiTheme="minorHAnsi" w:eastAsiaTheme="minorEastAsia" w:hAnsiTheme="minorHAnsi" w:cstheme="minorBidi"/>
            <w:noProof/>
            <w:sz w:val="22"/>
            <w:szCs w:val="22"/>
          </w:rPr>
          <w:tab/>
        </w:r>
        <w:r w:rsidRPr="00134689">
          <w:rPr>
            <w:rStyle w:val="Hyperlink"/>
            <w:noProof/>
          </w:rPr>
          <w:t>Part 1 Section 18.17.7.309, SUMPRODUCT</w:t>
        </w:r>
        <w:r>
          <w:rPr>
            <w:noProof/>
            <w:webHidden/>
          </w:rPr>
          <w:tab/>
        </w:r>
        <w:r>
          <w:rPr>
            <w:noProof/>
            <w:webHidden/>
          </w:rPr>
          <w:fldChar w:fldCharType="begin"/>
        </w:r>
        <w:r>
          <w:rPr>
            <w:noProof/>
            <w:webHidden/>
          </w:rPr>
          <w:instrText xml:space="preserve"> PAGEREF _Toc229464056 \h </w:instrText>
        </w:r>
        <w:r>
          <w:rPr>
            <w:noProof/>
            <w:webHidden/>
          </w:rPr>
        </w:r>
        <w:r>
          <w:rPr>
            <w:noProof/>
            <w:webHidden/>
          </w:rPr>
          <w:fldChar w:fldCharType="separate"/>
        </w:r>
        <w:r>
          <w:rPr>
            <w:noProof/>
            <w:webHidden/>
          </w:rPr>
          <w:t>448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57" w:history="1">
        <w:r w:rsidRPr="00134689">
          <w:rPr>
            <w:rStyle w:val="Hyperlink"/>
            <w:noProof/>
          </w:rPr>
          <w:t>2.1.1050</w:t>
        </w:r>
        <w:r>
          <w:rPr>
            <w:rFonts w:asciiTheme="minorHAnsi" w:eastAsiaTheme="minorEastAsia" w:hAnsiTheme="minorHAnsi" w:cstheme="minorBidi"/>
            <w:noProof/>
            <w:sz w:val="22"/>
            <w:szCs w:val="22"/>
          </w:rPr>
          <w:tab/>
        </w:r>
        <w:r w:rsidRPr="00134689">
          <w:rPr>
            <w:rStyle w:val="Hyperlink"/>
            <w:noProof/>
          </w:rPr>
          <w:t>Part 1 Section 18.17.7.310, SUMSQ</w:t>
        </w:r>
        <w:r>
          <w:rPr>
            <w:noProof/>
            <w:webHidden/>
          </w:rPr>
          <w:tab/>
        </w:r>
        <w:r>
          <w:rPr>
            <w:noProof/>
            <w:webHidden/>
          </w:rPr>
          <w:fldChar w:fldCharType="begin"/>
        </w:r>
        <w:r>
          <w:rPr>
            <w:noProof/>
            <w:webHidden/>
          </w:rPr>
          <w:instrText xml:space="preserve"> PAGEREF _Toc229464057 \h </w:instrText>
        </w:r>
        <w:r>
          <w:rPr>
            <w:noProof/>
            <w:webHidden/>
          </w:rPr>
        </w:r>
        <w:r>
          <w:rPr>
            <w:noProof/>
            <w:webHidden/>
          </w:rPr>
          <w:fldChar w:fldCharType="separate"/>
        </w:r>
        <w:r>
          <w:rPr>
            <w:noProof/>
            <w:webHidden/>
          </w:rPr>
          <w:t>448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58" w:history="1">
        <w:r w:rsidRPr="00134689">
          <w:rPr>
            <w:rStyle w:val="Hyperlink"/>
            <w:noProof/>
          </w:rPr>
          <w:t>2.1.1051</w:t>
        </w:r>
        <w:r>
          <w:rPr>
            <w:rFonts w:asciiTheme="minorHAnsi" w:eastAsiaTheme="minorEastAsia" w:hAnsiTheme="minorHAnsi" w:cstheme="minorBidi"/>
            <w:noProof/>
            <w:sz w:val="22"/>
            <w:szCs w:val="22"/>
          </w:rPr>
          <w:tab/>
        </w:r>
        <w:r w:rsidRPr="00134689">
          <w:rPr>
            <w:rStyle w:val="Hyperlink"/>
            <w:noProof/>
          </w:rPr>
          <w:t>Part 1 Section 18.17.7.316, TAN</w:t>
        </w:r>
        <w:r>
          <w:rPr>
            <w:noProof/>
            <w:webHidden/>
          </w:rPr>
          <w:tab/>
        </w:r>
        <w:r>
          <w:rPr>
            <w:noProof/>
            <w:webHidden/>
          </w:rPr>
          <w:fldChar w:fldCharType="begin"/>
        </w:r>
        <w:r>
          <w:rPr>
            <w:noProof/>
            <w:webHidden/>
          </w:rPr>
          <w:instrText xml:space="preserve"> PAGEREF _Toc229464058 \h </w:instrText>
        </w:r>
        <w:r>
          <w:rPr>
            <w:noProof/>
            <w:webHidden/>
          </w:rPr>
        </w:r>
        <w:r>
          <w:rPr>
            <w:noProof/>
            <w:webHidden/>
          </w:rPr>
          <w:fldChar w:fldCharType="separate"/>
        </w:r>
        <w:r>
          <w:rPr>
            <w:noProof/>
            <w:webHidden/>
          </w:rPr>
          <w:t>448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59" w:history="1">
        <w:r w:rsidRPr="00134689">
          <w:rPr>
            <w:rStyle w:val="Hyperlink"/>
            <w:noProof/>
          </w:rPr>
          <w:t>2.1.1052</w:t>
        </w:r>
        <w:r>
          <w:rPr>
            <w:rFonts w:asciiTheme="minorHAnsi" w:eastAsiaTheme="minorEastAsia" w:hAnsiTheme="minorHAnsi" w:cstheme="minorBidi"/>
            <w:noProof/>
            <w:sz w:val="22"/>
            <w:szCs w:val="22"/>
          </w:rPr>
          <w:tab/>
        </w:r>
        <w:r w:rsidRPr="00134689">
          <w:rPr>
            <w:rStyle w:val="Hyperlink"/>
            <w:noProof/>
          </w:rPr>
          <w:t>Part 1 Section 18.17.7.319, TBILLPRICE</w:t>
        </w:r>
        <w:r>
          <w:rPr>
            <w:noProof/>
            <w:webHidden/>
          </w:rPr>
          <w:tab/>
        </w:r>
        <w:r>
          <w:rPr>
            <w:noProof/>
            <w:webHidden/>
          </w:rPr>
          <w:fldChar w:fldCharType="begin"/>
        </w:r>
        <w:r>
          <w:rPr>
            <w:noProof/>
            <w:webHidden/>
          </w:rPr>
          <w:instrText xml:space="preserve"> PAGEREF _Toc229464059 \h </w:instrText>
        </w:r>
        <w:r>
          <w:rPr>
            <w:noProof/>
            <w:webHidden/>
          </w:rPr>
        </w:r>
        <w:r>
          <w:rPr>
            <w:noProof/>
            <w:webHidden/>
          </w:rPr>
          <w:fldChar w:fldCharType="separate"/>
        </w:r>
        <w:r>
          <w:rPr>
            <w:noProof/>
            <w:webHidden/>
          </w:rPr>
          <w:t>448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60" w:history="1">
        <w:r w:rsidRPr="00134689">
          <w:rPr>
            <w:rStyle w:val="Hyperlink"/>
            <w:noProof/>
          </w:rPr>
          <w:t>2.1.1053</w:t>
        </w:r>
        <w:r>
          <w:rPr>
            <w:rFonts w:asciiTheme="minorHAnsi" w:eastAsiaTheme="minorEastAsia" w:hAnsiTheme="minorHAnsi" w:cstheme="minorBidi"/>
            <w:noProof/>
            <w:sz w:val="22"/>
            <w:szCs w:val="22"/>
          </w:rPr>
          <w:tab/>
        </w:r>
        <w:r w:rsidRPr="00134689">
          <w:rPr>
            <w:rStyle w:val="Hyperlink"/>
            <w:noProof/>
          </w:rPr>
          <w:t>Part 1 Section 18.17.7.320, TBILLYIELD</w:t>
        </w:r>
        <w:r>
          <w:rPr>
            <w:noProof/>
            <w:webHidden/>
          </w:rPr>
          <w:tab/>
        </w:r>
        <w:r>
          <w:rPr>
            <w:noProof/>
            <w:webHidden/>
          </w:rPr>
          <w:fldChar w:fldCharType="begin"/>
        </w:r>
        <w:r>
          <w:rPr>
            <w:noProof/>
            <w:webHidden/>
          </w:rPr>
          <w:instrText xml:space="preserve"> PAGEREF _Toc229464060 \h </w:instrText>
        </w:r>
        <w:r>
          <w:rPr>
            <w:noProof/>
            <w:webHidden/>
          </w:rPr>
        </w:r>
        <w:r>
          <w:rPr>
            <w:noProof/>
            <w:webHidden/>
          </w:rPr>
          <w:fldChar w:fldCharType="separate"/>
        </w:r>
        <w:r>
          <w:rPr>
            <w:noProof/>
            <w:webHidden/>
          </w:rPr>
          <w:t>449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61" w:history="1">
        <w:r w:rsidRPr="00134689">
          <w:rPr>
            <w:rStyle w:val="Hyperlink"/>
            <w:noProof/>
          </w:rPr>
          <w:t>2.1.1054</w:t>
        </w:r>
        <w:r>
          <w:rPr>
            <w:rFonts w:asciiTheme="minorHAnsi" w:eastAsiaTheme="minorEastAsia" w:hAnsiTheme="minorHAnsi" w:cstheme="minorBidi"/>
            <w:noProof/>
            <w:sz w:val="22"/>
            <w:szCs w:val="22"/>
          </w:rPr>
          <w:tab/>
        </w:r>
        <w:r w:rsidRPr="00134689">
          <w:rPr>
            <w:rStyle w:val="Hyperlink"/>
            <w:noProof/>
          </w:rPr>
          <w:t>Part 1 Section 18.17.7.323, TIME</w:t>
        </w:r>
        <w:r>
          <w:rPr>
            <w:noProof/>
            <w:webHidden/>
          </w:rPr>
          <w:tab/>
        </w:r>
        <w:r>
          <w:rPr>
            <w:noProof/>
            <w:webHidden/>
          </w:rPr>
          <w:fldChar w:fldCharType="begin"/>
        </w:r>
        <w:r>
          <w:rPr>
            <w:noProof/>
            <w:webHidden/>
          </w:rPr>
          <w:instrText xml:space="preserve"> PAGEREF _Toc229464061 \h </w:instrText>
        </w:r>
        <w:r>
          <w:rPr>
            <w:noProof/>
            <w:webHidden/>
          </w:rPr>
        </w:r>
        <w:r>
          <w:rPr>
            <w:noProof/>
            <w:webHidden/>
          </w:rPr>
          <w:fldChar w:fldCharType="separate"/>
        </w:r>
        <w:r>
          <w:rPr>
            <w:noProof/>
            <w:webHidden/>
          </w:rPr>
          <w:t>449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62" w:history="1">
        <w:r w:rsidRPr="00134689">
          <w:rPr>
            <w:rStyle w:val="Hyperlink"/>
            <w:noProof/>
          </w:rPr>
          <w:t>2.1.1055</w:t>
        </w:r>
        <w:r>
          <w:rPr>
            <w:rFonts w:asciiTheme="minorHAnsi" w:eastAsiaTheme="minorEastAsia" w:hAnsiTheme="minorHAnsi" w:cstheme="minorBidi"/>
            <w:noProof/>
            <w:sz w:val="22"/>
            <w:szCs w:val="22"/>
          </w:rPr>
          <w:tab/>
        </w:r>
        <w:r w:rsidRPr="00134689">
          <w:rPr>
            <w:rStyle w:val="Hyperlink"/>
            <w:noProof/>
          </w:rPr>
          <w:t>Part 1 Section 18.17.7.324, TIMEVALUE</w:t>
        </w:r>
        <w:r>
          <w:rPr>
            <w:noProof/>
            <w:webHidden/>
          </w:rPr>
          <w:tab/>
        </w:r>
        <w:r>
          <w:rPr>
            <w:noProof/>
            <w:webHidden/>
          </w:rPr>
          <w:fldChar w:fldCharType="begin"/>
        </w:r>
        <w:r>
          <w:rPr>
            <w:noProof/>
            <w:webHidden/>
          </w:rPr>
          <w:instrText xml:space="preserve"> PAGEREF _Toc229464062 \h </w:instrText>
        </w:r>
        <w:r>
          <w:rPr>
            <w:noProof/>
            <w:webHidden/>
          </w:rPr>
        </w:r>
        <w:r>
          <w:rPr>
            <w:noProof/>
            <w:webHidden/>
          </w:rPr>
          <w:fldChar w:fldCharType="separate"/>
        </w:r>
        <w:r>
          <w:rPr>
            <w:noProof/>
            <w:webHidden/>
          </w:rPr>
          <w:t>449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63" w:history="1">
        <w:r w:rsidRPr="00134689">
          <w:rPr>
            <w:rStyle w:val="Hyperlink"/>
            <w:noProof/>
          </w:rPr>
          <w:t>2.1.1056</w:t>
        </w:r>
        <w:r>
          <w:rPr>
            <w:rFonts w:asciiTheme="minorHAnsi" w:eastAsiaTheme="minorEastAsia" w:hAnsiTheme="minorHAnsi" w:cstheme="minorBidi"/>
            <w:noProof/>
            <w:sz w:val="22"/>
            <w:szCs w:val="22"/>
          </w:rPr>
          <w:tab/>
        </w:r>
        <w:r w:rsidRPr="00134689">
          <w:rPr>
            <w:rStyle w:val="Hyperlink"/>
            <w:noProof/>
          </w:rPr>
          <w:t>Part 1 Section 18.17.7.330, TRIMMEAN</w:t>
        </w:r>
        <w:r>
          <w:rPr>
            <w:noProof/>
            <w:webHidden/>
          </w:rPr>
          <w:tab/>
        </w:r>
        <w:r>
          <w:rPr>
            <w:noProof/>
            <w:webHidden/>
          </w:rPr>
          <w:fldChar w:fldCharType="begin"/>
        </w:r>
        <w:r>
          <w:rPr>
            <w:noProof/>
            <w:webHidden/>
          </w:rPr>
          <w:instrText xml:space="preserve"> PAGEREF _Toc229464063 \h </w:instrText>
        </w:r>
        <w:r>
          <w:rPr>
            <w:noProof/>
            <w:webHidden/>
          </w:rPr>
        </w:r>
        <w:r>
          <w:rPr>
            <w:noProof/>
            <w:webHidden/>
          </w:rPr>
          <w:fldChar w:fldCharType="separate"/>
        </w:r>
        <w:r>
          <w:rPr>
            <w:noProof/>
            <w:webHidden/>
          </w:rPr>
          <w:t>449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64" w:history="1">
        <w:r w:rsidRPr="00134689">
          <w:rPr>
            <w:rStyle w:val="Hyperlink"/>
            <w:noProof/>
          </w:rPr>
          <w:t>2.1.1057</w:t>
        </w:r>
        <w:r>
          <w:rPr>
            <w:rFonts w:asciiTheme="minorHAnsi" w:eastAsiaTheme="minorEastAsia" w:hAnsiTheme="minorHAnsi" w:cstheme="minorBidi"/>
            <w:noProof/>
            <w:sz w:val="22"/>
            <w:szCs w:val="22"/>
          </w:rPr>
          <w:tab/>
        </w:r>
        <w:r w:rsidRPr="00134689">
          <w:rPr>
            <w:rStyle w:val="Hyperlink"/>
            <w:noProof/>
          </w:rPr>
          <w:t>Part 1 Section 18.17.7.332, TRUNC</w:t>
        </w:r>
        <w:r>
          <w:rPr>
            <w:noProof/>
            <w:webHidden/>
          </w:rPr>
          <w:tab/>
        </w:r>
        <w:r>
          <w:rPr>
            <w:noProof/>
            <w:webHidden/>
          </w:rPr>
          <w:fldChar w:fldCharType="begin"/>
        </w:r>
        <w:r>
          <w:rPr>
            <w:noProof/>
            <w:webHidden/>
          </w:rPr>
          <w:instrText xml:space="preserve"> PAGEREF _Toc229464064 \h </w:instrText>
        </w:r>
        <w:r>
          <w:rPr>
            <w:noProof/>
            <w:webHidden/>
          </w:rPr>
        </w:r>
        <w:r>
          <w:rPr>
            <w:noProof/>
            <w:webHidden/>
          </w:rPr>
          <w:fldChar w:fldCharType="separate"/>
        </w:r>
        <w:r>
          <w:rPr>
            <w:noProof/>
            <w:webHidden/>
          </w:rPr>
          <w:t>449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65" w:history="1">
        <w:r w:rsidRPr="00134689">
          <w:rPr>
            <w:rStyle w:val="Hyperlink"/>
            <w:noProof/>
          </w:rPr>
          <w:t>2.1.1058</w:t>
        </w:r>
        <w:r>
          <w:rPr>
            <w:rFonts w:asciiTheme="minorHAnsi" w:eastAsiaTheme="minorEastAsia" w:hAnsiTheme="minorHAnsi" w:cstheme="minorBidi"/>
            <w:noProof/>
            <w:sz w:val="22"/>
            <w:szCs w:val="22"/>
          </w:rPr>
          <w:tab/>
        </w:r>
        <w:r w:rsidRPr="00134689">
          <w:rPr>
            <w:rStyle w:val="Hyperlink"/>
            <w:noProof/>
          </w:rPr>
          <w:t>Part 1 Section 18.17.7.333, TTEST</w:t>
        </w:r>
        <w:r>
          <w:rPr>
            <w:noProof/>
            <w:webHidden/>
          </w:rPr>
          <w:tab/>
        </w:r>
        <w:r>
          <w:rPr>
            <w:noProof/>
            <w:webHidden/>
          </w:rPr>
          <w:fldChar w:fldCharType="begin"/>
        </w:r>
        <w:r>
          <w:rPr>
            <w:noProof/>
            <w:webHidden/>
          </w:rPr>
          <w:instrText xml:space="preserve"> PAGEREF _Toc229464065 \h </w:instrText>
        </w:r>
        <w:r>
          <w:rPr>
            <w:noProof/>
            <w:webHidden/>
          </w:rPr>
        </w:r>
        <w:r>
          <w:rPr>
            <w:noProof/>
            <w:webHidden/>
          </w:rPr>
          <w:fldChar w:fldCharType="separate"/>
        </w:r>
        <w:r>
          <w:rPr>
            <w:noProof/>
            <w:webHidden/>
          </w:rPr>
          <w:t>449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66" w:history="1">
        <w:r w:rsidRPr="00134689">
          <w:rPr>
            <w:rStyle w:val="Hyperlink"/>
            <w:noProof/>
          </w:rPr>
          <w:t>2.1.1059</w:t>
        </w:r>
        <w:r>
          <w:rPr>
            <w:rFonts w:asciiTheme="minorHAnsi" w:eastAsiaTheme="minorEastAsia" w:hAnsiTheme="minorHAnsi" w:cstheme="minorBidi"/>
            <w:noProof/>
            <w:sz w:val="22"/>
            <w:szCs w:val="22"/>
          </w:rPr>
          <w:tab/>
        </w:r>
        <w:r w:rsidRPr="00134689">
          <w:rPr>
            <w:rStyle w:val="Hyperlink"/>
            <w:noProof/>
          </w:rPr>
          <w:t>Part 1 Section 18.17.7.334, TYPE</w:t>
        </w:r>
        <w:r>
          <w:rPr>
            <w:noProof/>
            <w:webHidden/>
          </w:rPr>
          <w:tab/>
        </w:r>
        <w:r>
          <w:rPr>
            <w:noProof/>
            <w:webHidden/>
          </w:rPr>
          <w:fldChar w:fldCharType="begin"/>
        </w:r>
        <w:r>
          <w:rPr>
            <w:noProof/>
            <w:webHidden/>
          </w:rPr>
          <w:instrText xml:space="preserve"> PAGEREF _Toc229464066 \h </w:instrText>
        </w:r>
        <w:r>
          <w:rPr>
            <w:noProof/>
            <w:webHidden/>
          </w:rPr>
        </w:r>
        <w:r>
          <w:rPr>
            <w:noProof/>
            <w:webHidden/>
          </w:rPr>
          <w:fldChar w:fldCharType="separate"/>
        </w:r>
        <w:r>
          <w:rPr>
            <w:noProof/>
            <w:webHidden/>
          </w:rPr>
          <w:t>449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67" w:history="1">
        <w:r w:rsidRPr="00134689">
          <w:rPr>
            <w:rStyle w:val="Hyperlink"/>
            <w:noProof/>
          </w:rPr>
          <w:t>2.1.1060</w:t>
        </w:r>
        <w:r>
          <w:rPr>
            <w:rFonts w:asciiTheme="minorHAnsi" w:eastAsiaTheme="minorEastAsia" w:hAnsiTheme="minorHAnsi" w:cstheme="minorBidi"/>
            <w:noProof/>
            <w:sz w:val="22"/>
            <w:szCs w:val="22"/>
          </w:rPr>
          <w:tab/>
        </w:r>
        <w:r w:rsidRPr="00134689">
          <w:rPr>
            <w:rStyle w:val="Hyperlink"/>
            <w:noProof/>
          </w:rPr>
          <w:t>Part 1 Section 18.17.7.336, USDOLLAR</w:t>
        </w:r>
        <w:r>
          <w:rPr>
            <w:noProof/>
            <w:webHidden/>
          </w:rPr>
          <w:tab/>
        </w:r>
        <w:r>
          <w:rPr>
            <w:noProof/>
            <w:webHidden/>
          </w:rPr>
          <w:fldChar w:fldCharType="begin"/>
        </w:r>
        <w:r>
          <w:rPr>
            <w:noProof/>
            <w:webHidden/>
          </w:rPr>
          <w:instrText xml:space="preserve"> PAGEREF _Toc229464067 \h </w:instrText>
        </w:r>
        <w:r>
          <w:rPr>
            <w:noProof/>
            <w:webHidden/>
          </w:rPr>
        </w:r>
        <w:r>
          <w:rPr>
            <w:noProof/>
            <w:webHidden/>
          </w:rPr>
          <w:fldChar w:fldCharType="separate"/>
        </w:r>
        <w:r>
          <w:rPr>
            <w:noProof/>
            <w:webHidden/>
          </w:rPr>
          <w:t>449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68" w:history="1">
        <w:r w:rsidRPr="00134689">
          <w:rPr>
            <w:rStyle w:val="Hyperlink"/>
            <w:noProof/>
          </w:rPr>
          <w:t>2.1.1061</w:t>
        </w:r>
        <w:r>
          <w:rPr>
            <w:rFonts w:asciiTheme="minorHAnsi" w:eastAsiaTheme="minorEastAsia" w:hAnsiTheme="minorHAnsi" w:cstheme="minorBidi"/>
            <w:noProof/>
            <w:sz w:val="22"/>
            <w:szCs w:val="22"/>
          </w:rPr>
          <w:tab/>
        </w:r>
        <w:r w:rsidRPr="00134689">
          <w:rPr>
            <w:rStyle w:val="Hyperlink"/>
            <w:noProof/>
          </w:rPr>
          <w:t>Part 1 Section 18.17.7.337, VALUE</w:t>
        </w:r>
        <w:r>
          <w:rPr>
            <w:noProof/>
            <w:webHidden/>
          </w:rPr>
          <w:tab/>
        </w:r>
        <w:r>
          <w:rPr>
            <w:noProof/>
            <w:webHidden/>
          </w:rPr>
          <w:fldChar w:fldCharType="begin"/>
        </w:r>
        <w:r>
          <w:rPr>
            <w:noProof/>
            <w:webHidden/>
          </w:rPr>
          <w:instrText xml:space="preserve"> PAGEREF _Toc229464068 \h </w:instrText>
        </w:r>
        <w:r>
          <w:rPr>
            <w:noProof/>
            <w:webHidden/>
          </w:rPr>
        </w:r>
        <w:r>
          <w:rPr>
            <w:noProof/>
            <w:webHidden/>
          </w:rPr>
          <w:fldChar w:fldCharType="separate"/>
        </w:r>
        <w:r>
          <w:rPr>
            <w:noProof/>
            <w:webHidden/>
          </w:rPr>
          <w:t>450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69" w:history="1">
        <w:r w:rsidRPr="00134689">
          <w:rPr>
            <w:rStyle w:val="Hyperlink"/>
            <w:noProof/>
          </w:rPr>
          <w:t>2.1.1062</w:t>
        </w:r>
        <w:r>
          <w:rPr>
            <w:rFonts w:asciiTheme="minorHAnsi" w:eastAsiaTheme="minorEastAsia" w:hAnsiTheme="minorHAnsi" w:cstheme="minorBidi"/>
            <w:noProof/>
            <w:sz w:val="22"/>
            <w:szCs w:val="22"/>
          </w:rPr>
          <w:tab/>
        </w:r>
        <w:r w:rsidRPr="00134689">
          <w:rPr>
            <w:rStyle w:val="Hyperlink"/>
            <w:noProof/>
          </w:rPr>
          <w:t>Part 1 Section 18.17.7.338, VAR</w:t>
        </w:r>
        <w:r>
          <w:rPr>
            <w:noProof/>
            <w:webHidden/>
          </w:rPr>
          <w:tab/>
        </w:r>
        <w:r>
          <w:rPr>
            <w:noProof/>
            <w:webHidden/>
          </w:rPr>
          <w:fldChar w:fldCharType="begin"/>
        </w:r>
        <w:r>
          <w:rPr>
            <w:noProof/>
            <w:webHidden/>
          </w:rPr>
          <w:instrText xml:space="preserve"> PAGEREF _Toc229464069 \h </w:instrText>
        </w:r>
        <w:r>
          <w:rPr>
            <w:noProof/>
            <w:webHidden/>
          </w:rPr>
        </w:r>
        <w:r>
          <w:rPr>
            <w:noProof/>
            <w:webHidden/>
          </w:rPr>
          <w:fldChar w:fldCharType="separate"/>
        </w:r>
        <w:r>
          <w:rPr>
            <w:noProof/>
            <w:webHidden/>
          </w:rPr>
          <w:t>450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70" w:history="1">
        <w:r w:rsidRPr="00134689">
          <w:rPr>
            <w:rStyle w:val="Hyperlink"/>
            <w:noProof/>
          </w:rPr>
          <w:t>2.1.1063</w:t>
        </w:r>
        <w:r>
          <w:rPr>
            <w:rFonts w:asciiTheme="minorHAnsi" w:eastAsiaTheme="minorEastAsia" w:hAnsiTheme="minorHAnsi" w:cstheme="minorBidi"/>
            <w:noProof/>
            <w:sz w:val="22"/>
            <w:szCs w:val="22"/>
          </w:rPr>
          <w:tab/>
        </w:r>
        <w:r w:rsidRPr="00134689">
          <w:rPr>
            <w:rStyle w:val="Hyperlink"/>
            <w:noProof/>
          </w:rPr>
          <w:t>Part 1 Section 18.17.7.339, VARA</w:t>
        </w:r>
        <w:r>
          <w:rPr>
            <w:noProof/>
            <w:webHidden/>
          </w:rPr>
          <w:tab/>
        </w:r>
        <w:r>
          <w:rPr>
            <w:noProof/>
            <w:webHidden/>
          </w:rPr>
          <w:fldChar w:fldCharType="begin"/>
        </w:r>
        <w:r>
          <w:rPr>
            <w:noProof/>
            <w:webHidden/>
          </w:rPr>
          <w:instrText xml:space="preserve"> PAGEREF _Toc229464070 \h </w:instrText>
        </w:r>
        <w:r>
          <w:rPr>
            <w:noProof/>
            <w:webHidden/>
          </w:rPr>
        </w:r>
        <w:r>
          <w:rPr>
            <w:noProof/>
            <w:webHidden/>
          </w:rPr>
          <w:fldChar w:fldCharType="separate"/>
        </w:r>
        <w:r>
          <w:rPr>
            <w:noProof/>
            <w:webHidden/>
          </w:rPr>
          <w:t>450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71" w:history="1">
        <w:r w:rsidRPr="00134689">
          <w:rPr>
            <w:rStyle w:val="Hyperlink"/>
            <w:noProof/>
          </w:rPr>
          <w:t>2.1.1064</w:t>
        </w:r>
        <w:r>
          <w:rPr>
            <w:rFonts w:asciiTheme="minorHAnsi" w:eastAsiaTheme="minorEastAsia" w:hAnsiTheme="minorHAnsi" w:cstheme="minorBidi"/>
            <w:noProof/>
            <w:sz w:val="22"/>
            <w:szCs w:val="22"/>
          </w:rPr>
          <w:tab/>
        </w:r>
        <w:r w:rsidRPr="00134689">
          <w:rPr>
            <w:rStyle w:val="Hyperlink"/>
            <w:noProof/>
          </w:rPr>
          <w:t>Part 1 Section 18.17.7.340, VARP</w:t>
        </w:r>
        <w:r>
          <w:rPr>
            <w:noProof/>
            <w:webHidden/>
          </w:rPr>
          <w:tab/>
        </w:r>
        <w:r>
          <w:rPr>
            <w:noProof/>
            <w:webHidden/>
          </w:rPr>
          <w:fldChar w:fldCharType="begin"/>
        </w:r>
        <w:r>
          <w:rPr>
            <w:noProof/>
            <w:webHidden/>
          </w:rPr>
          <w:instrText xml:space="preserve"> PAGEREF _Toc229464071 \h </w:instrText>
        </w:r>
        <w:r>
          <w:rPr>
            <w:noProof/>
            <w:webHidden/>
          </w:rPr>
        </w:r>
        <w:r>
          <w:rPr>
            <w:noProof/>
            <w:webHidden/>
          </w:rPr>
          <w:fldChar w:fldCharType="separate"/>
        </w:r>
        <w:r>
          <w:rPr>
            <w:noProof/>
            <w:webHidden/>
          </w:rPr>
          <w:t>450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72" w:history="1">
        <w:r w:rsidRPr="00134689">
          <w:rPr>
            <w:rStyle w:val="Hyperlink"/>
            <w:noProof/>
          </w:rPr>
          <w:t>2.1.1065</w:t>
        </w:r>
        <w:r>
          <w:rPr>
            <w:rFonts w:asciiTheme="minorHAnsi" w:eastAsiaTheme="minorEastAsia" w:hAnsiTheme="minorHAnsi" w:cstheme="minorBidi"/>
            <w:noProof/>
            <w:sz w:val="22"/>
            <w:szCs w:val="22"/>
          </w:rPr>
          <w:tab/>
        </w:r>
        <w:r w:rsidRPr="00134689">
          <w:rPr>
            <w:rStyle w:val="Hyperlink"/>
            <w:noProof/>
          </w:rPr>
          <w:t>Part 1 Section 18.17.7.341, VARPA</w:t>
        </w:r>
        <w:r>
          <w:rPr>
            <w:noProof/>
            <w:webHidden/>
          </w:rPr>
          <w:tab/>
        </w:r>
        <w:r>
          <w:rPr>
            <w:noProof/>
            <w:webHidden/>
          </w:rPr>
          <w:fldChar w:fldCharType="begin"/>
        </w:r>
        <w:r>
          <w:rPr>
            <w:noProof/>
            <w:webHidden/>
          </w:rPr>
          <w:instrText xml:space="preserve"> PAGEREF _Toc229464072 \h </w:instrText>
        </w:r>
        <w:r>
          <w:rPr>
            <w:noProof/>
            <w:webHidden/>
          </w:rPr>
        </w:r>
        <w:r>
          <w:rPr>
            <w:noProof/>
            <w:webHidden/>
          </w:rPr>
          <w:fldChar w:fldCharType="separate"/>
        </w:r>
        <w:r>
          <w:rPr>
            <w:noProof/>
            <w:webHidden/>
          </w:rPr>
          <w:t>450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73" w:history="1">
        <w:r w:rsidRPr="00134689">
          <w:rPr>
            <w:rStyle w:val="Hyperlink"/>
            <w:noProof/>
          </w:rPr>
          <w:t>2.1.1066</w:t>
        </w:r>
        <w:r>
          <w:rPr>
            <w:rFonts w:asciiTheme="minorHAnsi" w:eastAsiaTheme="minorEastAsia" w:hAnsiTheme="minorHAnsi" w:cstheme="minorBidi"/>
            <w:noProof/>
            <w:sz w:val="22"/>
            <w:szCs w:val="22"/>
          </w:rPr>
          <w:tab/>
        </w:r>
        <w:r w:rsidRPr="00134689">
          <w:rPr>
            <w:rStyle w:val="Hyperlink"/>
            <w:noProof/>
          </w:rPr>
          <w:t>Part 1 Section 18.17.7.342, VDB</w:t>
        </w:r>
        <w:r>
          <w:rPr>
            <w:noProof/>
            <w:webHidden/>
          </w:rPr>
          <w:tab/>
        </w:r>
        <w:r>
          <w:rPr>
            <w:noProof/>
            <w:webHidden/>
          </w:rPr>
          <w:fldChar w:fldCharType="begin"/>
        </w:r>
        <w:r>
          <w:rPr>
            <w:noProof/>
            <w:webHidden/>
          </w:rPr>
          <w:instrText xml:space="preserve"> PAGEREF _Toc229464073 \h </w:instrText>
        </w:r>
        <w:r>
          <w:rPr>
            <w:noProof/>
            <w:webHidden/>
          </w:rPr>
        </w:r>
        <w:r>
          <w:rPr>
            <w:noProof/>
            <w:webHidden/>
          </w:rPr>
          <w:fldChar w:fldCharType="separate"/>
        </w:r>
        <w:r>
          <w:rPr>
            <w:noProof/>
            <w:webHidden/>
          </w:rPr>
          <w:t>451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74" w:history="1">
        <w:r w:rsidRPr="00134689">
          <w:rPr>
            <w:rStyle w:val="Hyperlink"/>
            <w:noProof/>
          </w:rPr>
          <w:t>2.1.1067</w:t>
        </w:r>
        <w:r>
          <w:rPr>
            <w:rFonts w:asciiTheme="minorHAnsi" w:eastAsiaTheme="minorEastAsia" w:hAnsiTheme="minorHAnsi" w:cstheme="minorBidi"/>
            <w:noProof/>
            <w:sz w:val="22"/>
            <w:szCs w:val="22"/>
          </w:rPr>
          <w:tab/>
        </w:r>
        <w:r w:rsidRPr="00134689">
          <w:rPr>
            <w:rStyle w:val="Hyperlink"/>
            <w:noProof/>
          </w:rPr>
          <w:t>Part 1 Section 18.17.7.343, VLOOKUP</w:t>
        </w:r>
        <w:r>
          <w:rPr>
            <w:noProof/>
            <w:webHidden/>
          </w:rPr>
          <w:tab/>
        </w:r>
        <w:r>
          <w:rPr>
            <w:noProof/>
            <w:webHidden/>
          </w:rPr>
          <w:fldChar w:fldCharType="begin"/>
        </w:r>
        <w:r>
          <w:rPr>
            <w:noProof/>
            <w:webHidden/>
          </w:rPr>
          <w:instrText xml:space="preserve"> PAGEREF _Toc229464074 \h </w:instrText>
        </w:r>
        <w:r>
          <w:rPr>
            <w:noProof/>
            <w:webHidden/>
          </w:rPr>
        </w:r>
        <w:r>
          <w:rPr>
            <w:noProof/>
            <w:webHidden/>
          </w:rPr>
          <w:fldChar w:fldCharType="separate"/>
        </w:r>
        <w:r>
          <w:rPr>
            <w:noProof/>
            <w:webHidden/>
          </w:rPr>
          <w:t>451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75" w:history="1">
        <w:r w:rsidRPr="00134689">
          <w:rPr>
            <w:rStyle w:val="Hyperlink"/>
            <w:noProof/>
          </w:rPr>
          <w:t>2.1.1068</w:t>
        </w:r>
        <w:r>
          <w:rPr>
            <w:rFonts w:asciiTheme="minorHAnsi" w:eastAsiaTheme="minorEastAsia" w:hAnsiTheme="minorHAnsi" w:cstheme="minorBidi"/>
            <w:noProof/>
            <w:sz w:val="22"/>
            <w:szCs w:val="22"/>
          </w:rPr>
          <w:tab/>
        </w:r>
        <w:r w:rsidRPr="00134689">
          <w:rPr>
            <w:rStyle w:val="Hyperlink"/>
            <w:noProof/>
          </w:rPr>
          <w:t>Part 1 Section 18.17.7.346, WEIBULL</w:t>
        </w:r>
        <w:r>
          <w:rPr>
            <w:noProof/>
            <w:webHidden/>
          </w:rPr>
          <w:tab/>
        </w:r>
        <w:r>
          <w:rPr>
            <w:noProof/>
            <w:webHidden/>
          </w:rPr>
          <w:fldChar w:fldCharType="begin"/>
        </w:r>
        <w:r>
          <w:rPr>
            <w:noProof/>
            <w:webHidden/>
          </w:rPr>
          <w:instrText xml:space="preserve"> PAGEREF _Toc229464075 \h </w:instrText>
        </w:r>
        <w:r>
          <w:rPr>
            <w:noProof/>
            <w:webHidden/>
          </w:rPr>
        </w:r>
        <w:r>
          <w:rPr>
            <w:noProof/>
            <w:webHidden/>
          </w:rPr>
          <w:fldChar w:fldCharType="separate"/>
        </w:r>
        <w:r>
          <w:rPr>
            <w:noProof/>
            <w:webHidden/>
          </w:rPr>
          <w:t>451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76" w:history="1">
        <w:r w:rsidRPr="00134689">
          <w:rPr>
            <w:rStyle w:val="Hyperlink"/>
            <w:noProof/>
          </w:rPr>
          <w:t>2.1.1069</w:t>
        </w:r>
        <w:r>
          <w:rPr>
            <w:rFonts w:asciiTheme="minorHAnsi" w:eastAsiaTheme="minorEastAsia" w:hAnsiTheme="minorHAnsi" w:cstheme="minorBidi"/>
            <w:noProof/>
            <w:sz w:val="22"/>
            <w:szCs w:val="22"/>
          </w:rPr>
          <w:tab/>
        </w:r>
        <w:r w:rsidRPr="00134689">
          <w:rPr>
            <w:rStyle w:val="Hyperlink"/>
            <w:noProof/>
          </w:rPr>
          <w:t>Part 1 Section 18.17.7.347, WORKDAY</w:t>
        </w:r>
        <w:r>
          <w:rPr>
            <w:noProof/>
            <w:webHidden/>
          </w:rPr>
          <w:tab/>
        </w:r>
        <w:r>
          <w:rPr>
            <w:noProof/>
            <w:webHidden/>
          </w:rPr>
          <w:fldChar w:fldCharType="begin"/>
        </w:r>
        <w:r>
          <w:rPr>
            <w:noProof/>
            <w:webHidden/>
          </w:rPr>
          <w:instrText xml:space="preserve"> PAGEREF _Toc229464076 \h </w:instrText>
        </w:r>
        <w:r>
          <w:rPr>
            <w:noProof/>
            <w:webHidden/>
          </w:rPr>
        </w:r>
        <w:r>
          <w:rPr>
            <w:noProof/>
            <w:webHidden/>
          </w:rPr>
          <w:fldChar w:fldCharType="separate"/>
        </w:r>
        <w:r>
          <w:rPr>
            <w:noProof/>
            <w:webHidden/>
          </w:rPr>
          <w:t>451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77" w:history="1">
        <w:r w:rsidRPr="00134689">
          <w:rPr>
            <w:rStyle w:val="Hyperlink"/>
            <w:noProof/>
          </w:rPr>
          <w:t>2.1.1070</w:t>
        </w:r>
        <w:r>
          <w:rPr>
            <w:rFonts w:asciiTheme="minorHAnsi" w:eastAsiaTheme="minorEastAsia" w:hAnsiTheme="minorHAnsi" w:cstheme="minorBidi"/>
            <w:noProof/>
            <w:sz w:val="22"/>
            <w:szCs w:val="22"/>
          </w:rPr>
          <w:tab/>
        </w:r>
        <w:r w:rsidRPr="00134689">
          <w:rPr>
            <w:rStyle w:val="Hyperlink"/>
            <w:noProof/>
          </w:rPr>
          <w:t>Part 1 Section 18.17.7.349, XIRR</w:t>
        </w:r>
        <w:r>
          <w:rPr>
            <w:noProof/>
            <w:webHidden/>
          </w:rPr>
          <w:tab/>
        </w:r>
        <w:r>
          <w:rPr>
            <w:noProof/>
            <w:webHidden/>
          </w:rPr>
          <w:fldChar w:fldCharType="begin"/>
        </w:r>
        <w:r>
          <w:rPr>
            <w:noProof/>
            <w:webHidden/>
          </w:rPr>
          <w:instrText xml:space="preserve"> PAGEREF _Toc229464077 \h </w:instrText>
        </w:r>
        <w:r>
          <w:rPr>
            <w:noProof/>
            <w:webHidden/>
          </w:rPr>
        </w:r>
        <w:r>
          <w:rPr>
            <w:noProof/>
            <w:webHidden/>
          </w:rPr>
          <w:fldChar w:fldCharType="separate"/>
        </w:r>
        <w:r>
          <w:rPr>
            <w:noProof/>
            <w:webHidden/>
          </w:rPr>
          <w:t>451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78" w:history="1">
        <w:r w:rsidRPr="00134689">
          <w:rPr>
            <w:rStyle w:val="Hyperlink"/>
            <w:noProof/>
          </w:rPr>
          <w:t>2.1.1071</w:t>
        </w:r>
        <w:r>
          <w:rPr>
            <w:rFonts w:asciiTheme="minorHAnsi" w:eastAsiaTheme="minorEastAsia" w:hAnsiTheme="minorHAnsi" w:cstheme="minorBidi"/>
            <w:noProof/>
            <w:sz w:val="22"/>
            <w:szCs w:val="22"/>
          </w:rPr>
          <w:tab/>
        </w:r>
        <w:r w:rsidRPr="00134689">
          <w:rPr>
            <w:rStyle w:val="Hyperlink"/>
            <w:noProof/>
          </w:rPr>
          <w:t>Part 1 Section 18.17.7.350, XNPV</w:t>
        </w:r>
        <w:r>
          <w:rPr>
            <w:noProof/>
            <w:webHidden/>
          </w:rPr>
          <w:tab/>
        </w:r>
        <w:r>
          <w:rPr>
            <w:noProof/>
            <w:webHidden/>
          </w:rPr>
          <w:fldChar w:fldCharType="begin"/>
        </w:r>
        <w:r>
          <w:rPr>
            <w:noProof/>
            <w:webHidden/>
          </w:rPr>
          <w:instrText xml:space="preserve"> PAGEREF _Toc229464078 \h </w:instrText>
        </w:r>
        <w:r>
          <w:rPr>
            <w:noProof/>
            <w:webHidden/>
          </w:rPr>
        </w:r>
        <w:r>
          <w:rPr>
            <w:noProof/>
            <w:webHidden/>
          </w:rPr>
          <w:fldChar w:fldCharType="separate"/>
        </w:r>
        <w:r>
          <w:rPr>
            <w:noProof/>
            <w:webHidden/>
          </w:rPr>
          <w:t>452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79" w:history="1">
        <w:r w:rsidRPr="00134689">
          <w:rPr>
            <w:rStyle w:val="Hyperlink"/>
            <w:noProof/>
          </w:rPr>
          <w:t>2.1.1072</w:t>
        </w:r>
        <w:r>
          <w:rPr>
            <w:rFonts w:asciiTheme="minorHAnsi" w:eastAsiaTheme="minorEastAsia" w:hAnsiTheme="minorHAnsi" w:cstheme="minorBidi"/>
            <w:noProof/>
            <w:sz w:val="22"/>
            <w:szCs w:val="22"/>
          </w:rPr>
          <w:tab/>
        </w:r>
        <w:r w:rsidRPr="00134689">
          <w:rPr>
            <w:rStyle w:val="Hyperlink"/>
            <w:noProof/>
          </w:rPr>
          <w:t>Part 1 Section 18.17.7.352, YEARFRAC</w:t>
        </w:r>
        <w:r>
          <w:rPr>
            <w:noProof/>
            <w:webHidden/>
          </w:rPr>
          <w:tab/>
        </w:r>
        <w:r>
          <w:rPr>
            <w:noProof/>
            <w:webHidden/>
          </w:rPr>
          <w:fldChar w:fldCharType="begin"/>
        </w:r>
        <w:r>
          <w:rPr>
            <w:noProof/>
            <w:webHidden/>
          </w:rPr>
          <w:instrText xml:space="preserve"> PAGEREF _Toc229464079 \h </w:instrText>
        </w:r>
        <w:r>
          <w:rPr>
            <w:noProof/>
            <w:webHidden/>
          </w:rPr>
        </w:r>
        <w:r>
          <w:rPr>
            <w:noProof/>
            <w:webHidden/>
          </w:rPr>
          <w:fldChar w:fldCharType="separate"/>
        </w:r>
        <w:r>
          <w:rPr>
            <w:noProof/>
            <w:webHidden/>
          </w:rPr>
          <w:t>452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80" w:history="1">
        <w:r w:rsidRPr="00134689">
          <w:rPr>
            <w:rStyle w:val="Hyperlink"/>
            <w:noProof/>
          </w:rPr>
          <w:t>2.1.1073</w:t>
        </w:r>
        <w:r>
          <w:rPr>
            <w:rFonts w:asciiTheme="minorHAnsi" w:eastAsiaTheme="minorEastAsia" w:hAnsiTheme="minorHAnsi" w:cstheme="minorBidi"/>
            <w:noProof/>
            <w:sz w:val="22"/>
            <w:szCs w:val="22"/>
          </w:rPr>
          <w:tab/>
        </w:r>
        <w:r w:rsidRPr="00134689">
          <w:rPr>
            <w:rStyle w:val="Hyperlink"/>
            <w:noProof/>
          </w:rPr>
          <w:t>Part 1 Section 18.17.7.353, YIELD</w:t>
        </w:r>
        <w:r>
          <w:rPr>
            <w:noProof/>
            <w:webHidden/>
          </w:rPr>
          <w:tab/>
        </w:r>
        <w:r>
          <w:rPr>
            <w:noProof/>
            <w:webHidden/>
          </w:rPr>
          <w:fldChar w:fldCharType="begin"/>
        </w:r>
        <w:r>
          <w:rPr>
            <w:noProof/>
            <w:webHidden/>
          </w:rPr>
          <w:instrText xml:space="preserve"> PAGEREF _Toc229464080 \h </w:instrText>
        </w:r>
        <w:r>
          <w:rPr>
            <w:noProof/>
            <w:webHidden/>
          </w:rPr>
        </w:r>
        <w:r>
          <w:rPr>
            <w:noProof/>
            <w:webHidden/>
          </w:rPr>
          <w:fldChar w:fldCharType="separate"/>
        </w:r>
        <w:r>
          <w:rPr>
            <w:noProof/>
            <w:webHidden/>
          </w:rPr>
          <w:t>453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81" w:history="1">
        <w:r w:rsidRPr="00134689">
          <w:rPr>
            <w:rStyle w:val="Hyperlink"/>
            <w:noProof/>
          </w:rPr>
          <w:t>2.1.1074</w:t>
        </w:r>
        <w:r>
          <w:rPr>
            <w:rFonts w:asciiTheme="minorHAnsi" w:eastAsiaTheme="minorEastAsia" w:hAnsiTheme="minorHAnsi" w:cstheme="minorBidi"/>
            <w:noProof/>
            <w:sz w:val="22"/>
            <w:szCs w:val="22"/>
          </w:rPr>
          <w:tab/>
        </w:r>
        <w:r w:rsidRPr="00134689">
          <w:rPr>
            <w:rStyle w:val="Hyperlink"/>
            <w:noProof/>
          </w:rPr>
          <w:t>Part 1 Section 18.17.7.354, YIELDDISC</w:t>
        </w:r>
        <w:r>
          <w:rPr>
            <w:noProof/>
            <w:webHidden/>
          </w:rPr>
          <w:tab/>
        </w:r>
        <w:r>
          <w:rPr>
            <w:noProof/>
            <w:webHidden/>
          </w:rPr>
          <w:fldChar w:fldCharType="begin"/>
        </w:r>
        <w:r>
          <w:rPr>
            <w:noProof/>
            <w:webHidden/>
          </w:rPr>
          <w:instrText xml:space="preserve"> PAGEREF _Toc229464081 \h </w:instrText>
        </w:r>
        <w:r>
          <w:rPr>
            <w:noProof/>
            <w:webHidden/>
          </w:rPr>
        </w:r>
        <w:r>
          <w:rPr>
            <w:noProof/>
            <w:webHidden/>
          </w:rPr>
          <w:fldChar w:fldCharType="separate"/>
        </w:r>
        <w:r>
          <w:rPr>
            <w:noProof/>
            <w:webHidden/>
          </w:rPr>
          <w:t>453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82" w:history="1">
        <w:r w:rsidRPr="00134689">
          <w:rPr>
            <w:rStyle w:val="Hyperlink"/>
            <w:noProof/>
          </w:rPr>
          <w:t>2.1.1075</w:t>
        </w:r>
        <w:r>
          <w:rPr>
            <w:rFonts w:asciiTheme="minorHAnsi" w:eastAsiaTheme="minorEastAsia" w:hAnsiTheme="minorHAnsi" w:cstheme="minorBidi"/>
            <w:noProof/>
            <w:sz w:val="22"/>
            <w:szCs w:val="22"/>
          </w:rPr>
          <w:tab/>
        </w:r>
        <w:r w:rsidRPr="00134689">
          <w:rPr>
            <w:rStyle w:val="Hyperlink"/>
            <w:noProof/>
          </w:rPr>
          <w:t>Part 1 Section 18.17.7.355, YIELDMAT</w:t>
        </w:r>
        <w:r>
          <w:rPr>
            <w:noProof/>
            <w:webHidden/>
          </w:rPr>
          <w:tab/>
        </w:r>
        <w:r>
          <w:rPr>
            <w:noProof/>
            <w:webHidden/>
          </w:rPr>
          <w:fldChar w:fldCharType="begin"/>
        </w:r>
        <w:r>
          <w:rPr>
            <w:noProof/>
            <w:webHidden/>
          </w:rPr>
          <w:instrText xml:space="preserve"> PAGEREF _Toc229464082 \h </w:instrText>
        </w:r>
        <w:r>
          <w:rPr>
            <w:noProof/>
            <w:webHidden/>
          </w:rPr>
        </w:r>
        <w:r>
          <w:rPr>
            <w:noProof/>
            <w:webHidden/>
          </w:rPr>
          <w:fldChar w:fldCharType="separate"/>
        </w:r>
        <w:r>
          <w:rPr>
            <w:noProof/>
            <w:webHidden/>
          </w:rPr>
          <w:t>454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83" w:history="1">
        <w:r w:rsidRPr="00134689">
          <w:rPr>
            <w:rStyle w:val="Hyperlink"/>
            <w:noProof/>
          </w:rPr>
          <w:t>2.1.1076</w:t>
        </w:r>
        <w:r>
          <w:rPr>
            <w:rFonts w:asciiTheme="minorHAnsi" w:eastAsiaTheme="minorEastAsia" w:hAnsiTheme="minorHAnsi" w:cstheme="minorBidi"/>
            <w:noProof/>
            <w:sz w:val="22"/>
            <w:szCs w:val="22"/>
          </w:rPr>
          <w:tab/>
        </w:r>
        <w:r w:rsidRPr="00134689">
          <w:rPr>
            <w:rStyle w:val="Hyperlink"/>
            <w:noProof/>
          </w:rPr>
          <w:t>Part 1 Section 18.17.7.356, ZTEST</w:t>
        </w:r>
        <w:r>
          <w:rPr>
            <w:noProof/>
            <w:webHidden/>
          </w:rPr>
          <w:tab/>
        </w:r>
        <w:r>
          <w:rPr>
            <w:noProof/>
            <w:webHidden/>
          </w:rPr>
          <w:fldChar w:fldCharType="begin"/>
        </w:r>
        <w:r>
          <w:rPr>
            <w:noProof/>
            <w:webHidden/>
          </w:rPr>
          <w:instrText xml:space="preserve"> PAGEREF _Toc229464083 \h </w:instrText>
        </w:r>
        <w:r>
          <w:rPr>
            <w:noProof/>
            <w:webHidden/>
          </w:rPr>
        </w:r>
        <w:r>
          <w:rPr>
            <w:noProof/>
            <w:webHidden/>
          </w:rPr>
          <w:fldChar w:fldCharType="separate"/>
        </w:r>
        <w:r>
          <w:rPr>
            <w:noProof/>
            <w:webHidden/>
          </w:rPr>
          <w:t>455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84" w:history="1">
        <w:r w:rsidRPr="00134689">
          <w:rPr>
            <w:rStyle w:val="Hyperlink"/>
            <w:noProof/>
          </w:rPr>
          <w:t>2.1.1077</w:t>
        </w:r>
        <w:r>
          <w:rPr>
            <w:rFonts w:asciiTheme="minorHAnsi" w:eastAsiaTheme="minorEastAsia" w:hAnsiTheme="minorHAnsi" w:cstheme="minorBidi"/>
            <w:noProof/>
            <w:sz w:val="22"/>
            <w:szCs w:val="22"/>
          </w:rPr>
          <w:tab/>
        </w:r>
        <w:r w:rsidRPr="00134689">
          <w:rPr>
            <w:rStyle w:val="Hyperlink"/>
            <w:noProof/>
          </w:rPr>
          <w:t>Part 1 Section 18.18.2, ST_BorderId (Border Id)</w:t>
        </w:r>
        <w:r>
          <w:rPr>
            <w:noProof/>
            <w:webHidden/>
          </w:rPr>
          <w:tab/>
        </w:r>
        <w:r>
          <w:rPr>
            <w:noProof/>
            <w:webHidden/>
          </w:rPr>
          <w:fldChar w:fldCharType="begin"/>
        </w:r>
        <w:r>
          <w:rPr>
            <w:noProof/>
            <w:webHidden/>
          </w:rPr>
          <w:instrText xml:space="preserve"> PAGEREF _Toc229464084 \h </w:instrText>
        </w:r>
        <w:r>
          <w:rPr>
            <w:noProof/>
            <w:webHidden/>
          </w:rPr>
        </w:r>
        <w:r>
          <w:rPr>
            <w:noProof/>
            <w:webHidden/>
          </w:rPr>
          <w:fldChar w:fldCharType="separate"/>
        </w:r>
        <w:r>
          <w:rPr>
            <w:noProof/>
            <w:webHidden/>
          </w:rPr>
          <w:t>455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85" w:history="1">
        <w:r w:rsidRPr="00134689">
          <w:rPr>
            <w:rStyle w:val="Hyperlink"/>
            <w:noProof/>
          </w:rPr>
          <w:t>2.1.1078</w:t>
        </w:r>
        <w:r>
          <w:rPr>
            <w:rFonts w:asciiTheme="minorHAnsi" w:eastAsiaTheme="minorEastAsia" w:hAnsiTheme="minorHAnsi" w:cstheme="minorBidi"/>
            <w:noProof/>
            <w:sz w:val="22"/>
            <w:szCs w:val="22"/>
          </w:rPr>
          <w:tab/>
        </w:r>
        <w:r w:rsidRPr="00134689">
          <w:rPr>
            <w:rStyle w:val="Hyperlink"/>
            <w:noProof/>
          </w:rPr>
          <w:t>Part 1 Section 18.18.6, ST_CellFormulaType (Formula Type)</w:t>
        </w:r>
        <w:r>
          <w:rPr>
            <w:noProof/>
            <w:webHidden/>
          </w:rPr>
          <w:tab/>
        </w:r>
        <w:r>
          <w:rPr>
            <w:noProof/>
            <w:webHidden/>
          </w:rPr>
          <w:fldChar w:fldCharType="begin"/>
        </w:r>
        <w:r>
          <w:rPr>
            <w:noProof/>
            <w:webHidden/>
          </w:rPr>
          <w:instrText xml:space="preserve"> PAGEREF _Toc229464085 \h </w:instrText>
        </w:r>
        <w:r>
          <w:rPr>
            <w:noProof/>
            <w:webHidden/>
          </w:rPr>
        </w:r>
        <w:r>
          <w:rPr>
            <w:noProof/>
            <w:webHidden/>
          </w:rPr>
          <w:fldChar w:fldCharType="separate"/>
        </w:r>
        <w:r>
          <w:rPr>
            <w:noProof/>
            <w:webHidden/>
          </w:rPr>
          <w:t>455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86" w:history="1">
        <w:r w:rsidRPr="00134689">
          <w:rPr>
            <w:rStyle w:val="Hyperlink"/>
            <w:noProof/>
          </w:rPr>
          <w:t>2.1.1079</w:t>
        </w:r>
        <w:r>
          <w:rPr>
            <w:rFonts w:asciiTheme="minorHAnsi" w:eastAsiaTheme="minorEastAsia" w:hAnsiTheme="minorHAnsi" w:cstheme="minorBidi"/>
            <w:noProof/>
            <w:sz w:val="22"/>
            <w:szCs w:val="22"/>
          </w:rPr>
          <w:tab/>
        </w:r>
        <w:r w:rsidRPr="00134689">
          <w:rPr>
            <w:rStyle w:val="Hyperlink"/>
            <w:noProof/>
          </w:rPr>
          <w:t>Part 1 Section 18.18.7, ST_CellRef (Cell Reference)</w:t>
        </w:r>
        <w:r>
          <w:rPr>
            <w:noProof/>
            <w:webHidden/>
          </w:rPr>
          <w:tab/>
        </w:r>
        <w:r>
          <w:rPr>
            <w:noProof/>
            <w:webHidden/>
          </w:rPr>
          <w:fldChar w:fldCharType="begin"/>
        </w:r>
        <w:r>
          <w:rPr>
            <w:noProof/>
            <w:webHidden/>
          </w:rPr>
          <w:instrText xml:space="preserve"> PAGEREF _Toc229464086 \h </w:instrText>
        </w:r>
        <w:r>
          <w:rPr>
            <w:noProof/>
            <w:webHidden/>
          </w:rPr>
        </w:r>
        <w:r>
          <w:rPr>
            <w:noProof/>
            <w:webHidden/>
          </w:rPr>
          <w:fldChar w:fldCharType="separate"/>
        </w:r>
        <w:r>
          <w:rPr>
            <w:noProof/>
            <w:webHidden/>
          </w:rPr>
          <w:t>455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87" w:history="1">
        <w:r w:rsidRPr="00134689">
          <w:rPr>
            <w:rStyle w:val="Hyperlink"/>
            <w:noProof/>
          </w:rPr>
          <w:t>2.1.1080</w:t>
        </w:r>
        <w:r>
          <w:rPr>
            <w:rFonts w:asciiTheme="minorHAnsi" w:eastAsiaTheme="minorEastAsia" w:hAnsiTheme="minorHAnsi" w:cstheme="minorBidi"/>
            <w:noProof/>
            <w:sz w:val="22"/>
            <w:szCs w:val="22"/>
          </w:rPr>
          <w:tab/>
        </w:r>
        <w:r w:rsidRPr="00134689">
          <w:rPr>
            <w:rStyle w:val="Hyperlink"/>
            <w:noProof/>
          </w:rPr>
          <w:t>Part 1 Section 18.18.8, ST_CellSpan (Cell Span Type)</w:t>
        </w:r>
        <w:r>
          <w:rPr>
            <w:noProof/>
            <w:webHidden/>
          </w:rPr>
          <w:tab/>
        </w:r>
        <w:r>
          <w:rPr>
            <w:noProof/>
            <w:webHidden/>
          </w:rPr>
          <w:fldChar w:fldCharType="begin"/>
        </w:r>
        <w:r>
          <w:rPr>
            <w:noProof/>
            <w:webHidden/>
          </w:rPr>
          <w:instrText xml:space="preserve"> PAGEREF _Toc229464087 \h </w:instrText>
        </w:r>
        <w:r>
          <w:rPr>
            <w:noProof/>
            <w:webHidden/>
          </w:rPr>
        </w:r>
        <w:r>
          <w:rPr>
            <w:noProof/>
            <w:webHidden/>
          </w:rPr>
          <w:fldChar w:fldCharType="separate"/>
        </w:r>
        <w:r>
          <w:rPr>
            <w:noProof/>
            <w:webHidden/>
          </w:rPr>
          <w:t>456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88" w:history="1">
        <w:r w:rsidRPr="00134689">
          <w:rPr>
            <w:rStyle w:val="Hyperlink"/>
            <w:noProof/>
          </w:rPr>
          <w:t>2.1.1081</w:t>
        </w:r>
        <w:r>
          <w:rPr>
            <w:rFonts w:asciiTheme="minorHAnsi" w:eastAsiaTheme="minorEastAsia" w:hAnsiTheme="minorHAnsi" w:cstheme="minorBidi"/>
            <w:noProof/>
            <w:sz w:val="22"/>
            <w:szCs w:val="22"/>
          </w:rPr>
          <w:tab/>
        </w:r>
        <w:r w:rsidRPr="00134689">
          <w:rPr>
            <w:rStyle w:val="Hyperlink"/>
            <w:noProof/>
          </w:rPr>
          <w:t>Part 1 Section 18.18.16, ST_CredMethod (Credentials Method)</w:t>
        </w:r>
        <w:r>
          <w:rPr>
            <w:noProof/>
            <w:webHidden/>
          </w:rPr>
          <w:tab/>
        </w:r>
        <w:r>
          <w:rPr>
            <w:noProof/>
            <w:webHidden/>
          </w:rPr>
          <w:fldChar w:fldCharType="begin"/>
        </w:r>
        <w:r>
          <w:rPr>
            <w:noProof/>
            <w:webHidden/>
          </w:rPr>
          <w:instrText xml:space="preserve"> PAGEREF _Toc229464088 \h </w:instrText>
        </w:r>
        <w:r>
          <w:rPr>
            <w:noProof/>
            <w:webHidden/>
          </w:rPr>
        </w:r>
        <w:r>
          <w:rPr>
            <w:noProof/>
            <w:webHidden/>
          </w:rPr>
          <w:fldChar w:fldCharType="separate"/>
        </w:r>
        <w:r>
          <w:rPr>
            <w:noProof/>
            <w:webHidden/>
          </w:rPr>
          <w:t>456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89" w:history="1">
        <w:r w:rsidRPr="00134689">
          <w:rPr>
            <w:rStyle w:val="Hyperlink"/>
            <w:noProof/>
          </w:rPr>
          <w:t>2.1.1082</w:t>
        </w:r>
        <w:r>
          <w:rPr>
            <w:rFonts w:asciiTheme="minorHAnsi" w:eastAsiaTheme="minorEastAsia" w:hAnsiTheme="minorHAnsi" w:cstheme="minorBidi"/>
            <w:noProof/>
            <w:sz w:val="22"/>
            <w:szCs w:val="22"/>
          </w:rPr>
          <w:tab/>
        </w:r>
        <w:r w:rsidRPr="00134689">
          <w:rPr>
            <w:rStyle w:val="Hyperlink"/>
            <w:noProof/>
          </w:rPr>
          <w:t>Part 1 Section 18.18.25, ST_DxfId (Format Id)</w:t>
        </w:r>
        <w:r>
          <w:rPr>
            <w:noProof/>
            <w:webHidden/>
          </w:rPr>
          <w:tab/>
        </w:r>
        <w:r>
          <w:rPr>
            <w:noProof/>
            <w:webHidden/>
          </w:rPr>
          <w:fldChar w:fldCharType="begin"/>
        </w:r>
        <w:r>
          <w:rPr>
            <w:noProof/>
            <w:webHidden/>
          </w:rPr>
          <w:instrText xml:space="preserve"> PAGEREF _Toc229464089 \h </w:instrText>
        </w:r>
        <w:r>
          <w:rPr>
            <w:noProof/>
            <w:webHidden/>
          </w:rPr>
        </w:r>
        <w:r>
          <w:rPr>
            <w:noProof/>
            <w:webHidden/>
          </w:rPr>
          <w:fldChar w:fldCharType="separate"/>
        </w:r>
        <w:r>
          <w:rPr>
            <w:noProof/>
            <w:webHidden/>
          </w:rPr>
          <w:t>457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90" w:history="1">
        <w:r w:rsidRPr="00134689">
          <w:rPr>
            <w:rStyle w:val="Hyperlink"/>
            <w:noProof/>
          </w:rPr>
          <w:t>2.1.1083</w:t>
        </w:r>
        <w:r>
          <w:rPr>
            <w:rFonts w:asciiTheme="minorHAnsi" w:eastAsiaTheme="minorEastAsia" w:hAnsiTheme="minorHAnsi" w:cstheme="minorBidi"/>
            <w:noProof/>
            <w:sz w:val="22"/>
            <w:szCs w:val="22"/>
          </w:rPr>
          <w:tab/>
        </w:r>
        <w:r w:rsidRPr="00134689">
          <w:rPr>
            <w:rStyle w:val="Hyperlink"/>
            <w:noProof/>
          </w:rPr>
          <w:t>Part 1 Section 18.18.29, ST_FileType (File Type)</w:t>
        </w:r>
        <w:r>
          <w:rPr>
            <w:noProof/>
            <w:webHidden/>
          </w:rPr>
          <w:tab/>
        </w:r>
        <w:r>
          <w:rPr>
            <w:noProof/>
            <w:webHidden/>
          </w:rPr>
          <w:fldChar w:fldCharType="begin"/>
        </w:r>
        <w:r>
          <w:rPr>
            <w:noProof/>
            <w:webHidden/>
          </w:rPr>
          <w:instrText xml:space="preserve"> PAGEREF _Toc229464090 \h </w:instrText>
        </w:r>
        <w:r>
          <w:rPr>
            <w:noProof/>
            <w:webHidden/>
          </w:rPr>
        </w:r>
        <w:r>
          <w:rPr>
            <w:noProof/>
            <w:webHidden/>
          </w:rPr>
          <w:fldChar w:fldCharType="separate"/>
        </w:r>
        <w:r>
          <w:rPr>
            <w:noProof/>
            <w:webHidden/>
          </w:rPr>
          <w:t>457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91" w:history="1">
        <w:r w:rsidRPr="00134689">
          <w:rPr>
            <w:rStyle w:val="Hyperlink"/>
            <w:noProof/>
          </w:rPr>
          <w:t>2.1.1084</w:t>
        </w:r>
        <w:r>
          <w:rPr>
            <w:rFonts w:asciiTheme="minorHAnsi" w:eastAsiaTheme="minorEastAsia" w:hAnsiTheme="minorHAnsi" w:cstheme="minorBidi"/>
            <w:noProof/>
            <w:sz w:val="22"/>
            <w:szCs w:val="22"/>
          </w:rPr>
          <w:tab/>
        </w:r>
        <w:r w:rsidRPr="00134689">
          <w:rPr>
            <w:rStyle w:val="Hyperlink"/>
            <w:noProof/>
          </w:rPr>
          <w:t>Part 1 Section 18.18.30, ST_FillId (Fill Id)</w:t>
        </w:r>
        <w:r>
          <w:rPr>
            <w:noProof/>
            <w:webHidden/>
          </w:rPr>
          <w:tab/>
        </w:r>
        <w:r>
          <w:rPr>
            <w:noProof/>
            <w:webHidden/>
          </w:rPr>
          <w:fldChar w:fldCharType="begin"/>
        </w:r>
        <w:r>
          <w:rPr>
            <w:noProof/>
            <w:webHidden/>
          </w:rPr>
          <w:instrText xml:space="preserve"> PAGEREF _Toc229464091 \h </w:instrText>
        </w:r>
        <w:r>
          <w:rPr>
            <w:noProof/>
            <w:webHidden/>
          </w:rPr>
        </w:r>
        <w:r>
          <w:rPr>
            <w:noProof/>
            <w:webHidden/>
          </w:rPr>
          <w:fldChar w:fldCharType="separate"/>
        </w:r>
        <w:r>
          <w:rPr>
            <w:noProof/>
            <w:webHidden/>
          </w:rPr>
          <w:t>457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92" w:history="1">
        <w:r w:rsidRPr="00134689">
          <w:rPr>
            <w:rStyle w:val="Hyperlink"/>
            <w:noProof/>
          </w:rPr>
          <w:t>2.1.1085</w:t>
        </w:r>
        <w:r>
          <w:rPr>
            <w:rFonts w:asciiTheme="minorHAnsi" w:eastAsiaTheme="minorEastAsia" w:hAnsiTheme="minorHAnsi" w:cstheme="minorBidi"/>
            <w:noProof/>
            <w:sz w:val="22"/>
            <w:szCs w:val="22"/>
          </w:rPr>
          <w:tab/>
        </w:r>
        <w:r w:rsidRPr="00134689">
          <w:rPr>
            <w:rStyle w:val="Hyperlink"/>
            <w:noProof/>
          </w:rPr>
          <w:t>Part 1 Section 18.18.35, ST_Formula (Formula)</w:t>
        </w:r>
        <w:r>
          <w:rPr>
            <w:noProof/>
            <w:webHidden/>
          </w:rPr>
          <w:tab/>
        </w:r>
        <w:r>
          <w:rPr>
            <w:noProof/>
            <w:webHidden/>
          </w:rPr>
          <w:fldChar w:fldCharType="begin"/>
        </w:r>
        <w:r>
          <w:rPr>
            <w:noProof/>
            <w:webHidden/>
          </w:rPr>
          <w:instrText xml:space="preserve"> PAGEREF _Toc229464092 \h </w:instrText>
        </w:r>
        <w:r>
          <w:rPr>
            <w:noProof/>
            <w:webHidden/>
          </w:rPr>
        </w:r>
        <w:r>
          <w:rPr>
            <w:noProof/>
            <w:webHidden/>
          </w:rPr>
          <w:fldChar w:fldCharType="separate"/>
        </w:r>
        <w:r>
          <w:rPr>
            <w:noProof/>
            <w:webHidden/>
          </w:rPr>
          <w:t>457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93" w:history="1">
        <w:r w:rsidRPr="00134689">
          <w:rPr>
            <w:rStyle w:val="Hyperlink"/>
            <w:noProof/>
          </w:rPr>
          <w:t>2.1.1086</w:t>
        </w:r>
        <w:r>
          <w:rPr>
            <w:rFonts w:asciiTheme="minorHAnsi" w:eastAsiaTheme="minorEastAsia" w:hAnsiTheme="minorHAnsi" w:cstheme="minorBidi"/>
            <w:noProof/>
            <w:sz w:val="22"/>
            <w:szCs w:val="22"/>
          </w:rPr>
          <w:tab/>
        </w:r>
        <w:r w:rsidRPr="00134689">
          <w:rPr>
            <w:rStyle w:val="Hyperlink"/>
            <w:noProof/>
          </w:rPr>
          <w:t>Part 1 Section 18.18.42, ST_IconSetType (Icon Set Type)</w:t>
        </w:r>
        <w:r>
          <w:rPr>
            <w:noProof/>
            <w:webHidden/>
          </w:rPr>
          <w:tab/>
        </w:r>
        <w:r>
          <w:rPr>
            <w:noProof/>
            <w:webHidden/>
          </w:rPr>
          <w:fldChar w:fldCharType="begin"/>
        </w:r>
        <w:r>
          <w:rPr>
            <w:noProof/>
            <w:webHidden/>
          </w:rPr>
          <w:instrText xml:space="preserve"> PAGEREF _Toc229464093 \h </w:instrText>
        </w:r>
        <w:r>
          <w:rPr>
            <w:noProof/>
            <w:webHidden/>
          </w:rPr>
        </w:r>
        <w:r>
          <w:rPr>
            <w:noProof/>
            <w:webHidden/>
          </w:rPr>
          <w:fldChar w:fldCharType="separate"/>
        </w:r>
        <w:r>
          <w:rPr>
            <w:noProof/>
            <w:webHidden/>
          </w:rPr>
          <w:t>457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94" w:history="1">
        <w:r w:rsidRPr="00134689">
          <w:rPr>
            <w:rStyle w:val="Hyperlink"/>
            <w:noProof/>
          </w:rPr>
          <w:t>2.1.1087</w:t>
        </w:r>
        <w:r>
          <w:rPr>
            <w:rFonts w:asciiTheme="minorHAnsi" w:eastAsiaTheme="minorEastAsia" w:hAnsiTheme="minorHAnsi" w:cstheme="minorBidi"/>
            <w:noProof/>
            <w:sz w:val="22"/>
            <w:szCs w:val="22"/>
          </w:rPr>
          <w:tab/>
        </w:r>
        <w:r w:rsidRPr="00134689">
          <w:rPr>
            <w:rStyle w:val="Hyperlink"/>
            <w:noProof/>
          </w:rPr>
          <w:t>Part 1 Section 18.18.47, ST_NumFmtId (Number Format Id)</w:t>
        </w:r>
        <w:r>
          <w:rPr>
            <w:noProof/>
            <w:webHidden/>
          </w:rPr>
          <w:tab/>
        </w:r>
        <w:r>
          <w:rPr>
            <w:noProof/>
            <w:webHidden/>
          </w:rPr>
          <w:fldChar w:fldCharType="begin"/>
        </w:r>
        <w:r>
          <w:rPr>
            <w:noProof/>
            <w:webHidden/>
          </w:rPr>
          <w:instrText xml:space="preserve"> PAGEREF _Toc229464094 \h </w:instrText>
        </w:r>
        <w:r>
          <w:rPr>
            <w:noProof/>
            <w:webHidden/>
          </w:rPr>
        </w:r>
        <w:r>
          <w:rPr>
            <w:noProof/>
            <w:webHidden/>
          </w:rPr>
          <w:fldChar w:fldCharType="separate"/>
        </w:r>
        <w:r>
          <w:rPr>
            <w:noProof/>
            <w:webHidden/>
          </w:rPr>
          <w:t>457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95" w:history="1">
        <w:r w:rsidRPr="00134689">
          <w:rPr>
            <w:rStyle w:val="Hyperlink"/>
            <w:noProof/>
          </w:rPr>
          <w:t>2.1.1088</w:t>
        </w:r>
        <w:r>
          <w:rPr>
            <w:rFonts w:asciiTheme="minorHAnsi" w:eastAsiaTheme="minorEastAsia" w:hAnsiTheme="minorHAnsi" w:cstheme="minorBidi"/>
            <w:noProof/>
            <w:sz w:val="22"/>
            <w:szCs w:val="22"/>
          </w:rPr>
          <w:tab/>
        </w:r>
        <w:r w:rsidRPr="00134689">
          <w:rPr>
            <w:rStyle w:val="Hyperlink"/>
            <w:noProof/>
          </w:rPr>
          <w:t>Part 1 Section 18.18.57, ST_PhoneticType (Phonetic Type)</w:t>
        </w:r>
        <w:r>
          <w:rPr>
            <w:noProof/>
            <w:webHidden/>
          </w:rPr>
          <w:tab/>
        </w:r>
        <w:r>
          <w:rPr>
            <w:noProof/>
            <w:webHidden/>
          </w:rPr>
          <w:fldChar w:fldCharType="begin"/>
        </w:r>
        <w:r>
          <w:rPr>
            <w:noProof/>
            <w:webHidden/>
          </w:rPr>
          <w:instrText xml:space="preserve"> PAGEREF _Toc229464095 \h </w:instrText>
        </w:r>
        <w:r>
          <w:rPr>
            <w:noProof/>
            <w:webHidden/>
          </w:rPr>
        </w:r>
        <w:r>
          <w:rPr>
            <w:noProof/>
            <w:webHidden/>
          </w:rPr>
          <w:fldChar w:fldCharType="separate"/>
        </w:r>
        <w:r>
          <w:rPr>
            <w:noProof/>
            <w:webHidden/>
          </w:rPr>
          <w:t>458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96" w:history="1">
        <w:r w:rsidRPr="00134689">
          <w:rPr>
            <w:rStyle w:val="Hyperlink"/>
            <w:noProof/>
          </w:rPr>
          <w:t>2.1.1089</w:t>
        </w:r>
        <w:r>
          <w:rPr>
            <w:rFonts w:asciiTheme="minorHAnsi" w:eastAsiaTheme="minorEastAsia" w:hAnsiTheme="minorHAnsi" w:cstheme="minorBidi"/>
            <w:noProof/>
            <w:sz w:val="22"/>
            <w:szCs w:val="22"/>
          </w:rPr>
          <w:tab/>
        </w:r>
        <w:r w:rsidRPr="00134689">
          <w:rPr>
            <w:rStyle w:val="Hyperlink"/>
            <w:noProof/>
          </w:rPr>
          <w:t>Part 1 Section 18.18.59, ST_PivotFilterType (Pivot Filter Types)</w:t>
        </w:r>
        <w:r>
          <w:rPr>
            <w:noProof/>
            <w:webHidden/>
          </w:rPr>
          <w:tab/>
        </w:r>
        <w:r>
          <w:rPr>
            <w:noProof/>
            <w:webHidden/>
          </w:rPr>
          <w:fldChar w:fldCharType="begin"/>
        </w:r>
        <w:r>
          <w:rPr>
            <w:noProof/>
            <w:webHidden/>
          </w:rPr>
          <w:instrText xml:space="preserve"> PAGEREF _Toc229464096 \h </w:instrText>
        </w:r>
        <w:r>
          <w:rPr>
            <w:noProof/>
            <w:webHidden/>
          </w:rPr>
        </w:r>
        <w:r>
          <w:rPr>
            <w:noProof/>
            <w:webHidden/>
          </w:rPr>
          <w:fldChar w:fldCharType="separate"/>
        </w:r>
        <w:r>
          <w:rPr>
            <w:noProof/>
            <w:webHidden/>
          </w:rPr>
          <w:t>458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97" w:history="1">
        <w:r w:rsidRPr="00134689">
          <w:rPr>
            <w:rStyle w:val="Hyperlink"/>
            <w:noProof/>
          </w:rPr>
          <w:t>2.1.1090</w:t>
        </w:r>
        <w:r>
          <w:rPr>
            <w:rFonts w:asciiTheme="minorHAnsi" w:eastAsiaTheme="minorEastAsia" w:hAnsiTheme="minorHAnsi" w:cstheme="minorBidi"/>
            <w:noProof/>
            <w:sz w:val="22"/>
            <w:szCs w:val="22"/>
          </w:rPr>
          <w:tab/>
        </w:r>
        <w:r w:rsidRPr="00134689">
          <w:rPr>
            <w:rStyle w:val="Hyperlink"/>
            <w:noProof/>
          </w:rPr>
          <w:t>Part 1 Section 18.18.62, ST_Ref (Cell References)</w:t>
        </w:r>
        <w:r>
          <w:rPr>
            <w:noProof/>
            <w:webHidden/>
          </w:rPr>
          <w:tab/>
        </w:r>
        <w:r>
          <w:rPr>
            <w:noProof/>
            <w:webHidden/>
          </w:rPr>
          <w:fldChar w:fldCharType="begin"/>
        </w:r>
        <w:r>
          <w:rPr>
            <w:noProof/>
            <w:webHidden/>
          </w:rPr>
          <w:instrText xml:space="preserve"> PAGEREF _Toc229464097 \h </w:instrText>
        </w:r>
        <w:r>
          <w:rPr>
            <w:noProof/>
            <w:webHidden/>
          </w:rPr>
        </w:r>
        <w:r>
          <w:rPr>
            <w:noProof/>
            <w:webHidden/>
          </w:rPr>
          <w:fldChar w:fldCharType="separate"/>
        </w:r>
        <w:r>
          <w:rPr>
            <w:noProof/>
            <w:webHidden/>
          </w:rPr>
          <w:t>458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98" w:history="1">
        <w:r w:rsidRPr="00134689">
          <w:rPr>
            <w:rStyle w:val="Hyperlink"/>
            <w:noProof/>
          </w:rPr>
          <w:t>2.1.1091</w:t>
        </w:r>
        <w:r>
          <w:rPr>
            <w:rFonts w:asciiTheme="minorHAnsi" w:eastAsiaTheme="minorEastAsia" w:hAnsiTheme="minorHAnsi" w:cstheme="minorBidi"/>
            <w:noProof/>
            <w:sz w:val="22"/>
            <w:szCs w:val="22"/>
          </w:rPr>
          <w:tab/>
        </w:r>
        <w:r w:rsidRPr="00134689">
          <w:rPr>
            <w:rStyle w:val="Hyperlink"/>
            <w:noProof/>
          </w:rPr>
          <w:t>Part 1 Section 18.18.63, ST_RefA (Single Cell Reference)</w:t>
        </w:r>
        <w:r>
          <w:rPr>
            <w:noProof/>
            <w:webHidden/>
          </w:rPr>
          <w:tab/>
        </w:r>
        <w:r>
          <w:rPr>
            <w:noProof/>
            <w:webHidden/>
          </w:rPr>
          <w:fldChar w:fldCharType="begin"/>
        </w:r>
        <w:r>
          <w:rPr>
            <w:noProof/>
            <w:webHidden/>
          </w:rPr>
          <w:instrText xml:space="preserve"> PAGEREF _Toc229464098 \h </w:instrText>
        </w:r>
        <w:r>
          <w:rPr>
            <w:noProof/>
            <w:webHidden/>
          </w:rPr>
        </w:r>
        <w:r>
          <w:rPr>
            <w:noProof/>
            <w:webHidden/>
          </w:rPr>
          <w:fldChar w:fldCharType="separate"/>
        </w:r>
        <w:r>
          <w:rPr>
            <w:noProof/>
            <w:webHidden/>
          </w:rPr>
          <w:t>458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099" w:history="1">
        <w:r w:rsidRPr="00134689">
          <w:rPr>
            <w:rStyle w:val="Hyperlink"/>
            <w:noProof/>
          </w:rPr>
          <w:t>2.1.1092</w:t>
        </w:r>
        <w:r>
          <w:rPr>
            <w:rFonts w:asciiTheme="minorHAnsi" w:eastAsiaTheme="minorEastAsia" w:hAnsiTheme="minorHAnsi" w:cstheme="minorBidi"/>
            <w:noProof/>
            <w:sz w:val="22"/>
            <w:szCs w:val="22"/>
          </w:rPr>
          <w:tab/>
        </w:r>
        <w:r w:rsidRPr="00134689">
          <w:rPr>
            <w:rStyle w:val="Hyperlink"/>
            <w:noProof/>
          </w:rPr>
          <w:t>Part 1 Section 18.18.76, ST_Sqref (Reference Sequence)</w:t>
        </w:r>
        <w:r>
          <w:rPr>
            <w:noProof/>
            <w:webHidden/>
          </w:rPr>
          <w:tab/>
        </w:r>
        <w:r>
          <w:rPr>
            <w:noProof/>
            <w:webHidden/>
          </w:rPr>
          <w:fldChar w:fldCharType="begin"/>
        </w:r>
        <w:r>
          <w:rPr>
            <w:noProof/>
            <w:webHidden/>
          </w:rPr>
          <w:instrText xml:space="preserve"> PAGEREF _Toc229464099 \h </w:instrText>
        </w:r>
        <w:r>
          <w:rPr>
            <w:noProof/>
            <w:webHidden/>
          </w:rPr>
        </w:r>
        <w:r>
          <w:rPr>
            <w:noProof/>
            <w:webHidden/>
          </w:rPr>
          <w:fldChar w:fldCharType="separate"/>
        </w:r>
        <w:r>
          <w:rPr>
            <w:noProof/>
            <w:webHidden/>
          </w:rPr>
          <w:t>458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00" w:history="1">
        <w:r w:rsidRPr="00134689">
          <w:rPr>
            <w:rStyle w:val="Hyperlink"/>
            <w:noProof/>
          </w:rPr>
          <w:t>2.1.1093</w:t>
        </w:r>
        <w:r>
          <w:rPr>
            <w:rFonts w:asciiTheme="minorHAnsi" w:eastAsiaTheme="minorEastAsia" w:hAnsiTheme="minorHAnsi" w:cstheme="minorBidi"/>
            <w:noProof/>
            <w:sz w:val="22"/>
            <w:szCs w:val="22"/>
          </w:rPr>
          <w:tab/>
        </w:r>
        <w:r w:rsidRPr="00134689">
          <w:rPr>
            <w:rStyle w:val="Hyperlink"/>
            <w:noProof/>
          </w:rPr>
          <w:t>Part 1 Section 18.18.77, ST_TableStyleType (Table Style Type)</w:t>
        </w:r>
        <w:r>
          <w:rPr>
            <w:noProof/>
            <w:webHidden/>
          </w:rPr>
          <w:tab/>
        </w:r>
        <w:r>
          <w:rPr>
            <w:noProof/>
            <w:webHidden/>
          </w:rPr>
          <w:fldChar w:fldCharType="begin"/>
        </w:r>
        <w:r>
          <w:rPr>
            <w:noProof/>
            <w:webHidden/>
          </w:rPr>
          <w:instrText xml:space="preserve"> PAGEREF _Toc229464100 \h </w:instrText>
        </w:r>
        <w:r>
          <w:rPr>
            <w:noProof/>
            <w:webHidden/>
          </w:rPr>
        </w:r>
        <w:r>
          <w:rPr>
            <w:noProof/>
            <w:webHidden/>
          </w:rPr>
          <w:fldChar w:fldCharType="separate"/>
        </w:r>
        <w:r>
          <w:rPr>
            <w:noProof/>
            <w:webHidden/>
          </w:rPr>
          <w:t>459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01" w:history="1">
        <w:r w:rsidRPr="00134689">
          <w:rPr>
            <w:rStyle w:val="Hyperlink"/>
            <w:noProof/>
          </w:rPr>
          <w:t>2.1.1094</w:t>
        </w:r>
        <w:r>
          <w:rPr>
            <w:rFonts w:asciiTheme="minorHAnsi" w:eastAsiaTheme="minorEastAsia" w:hAnsiTheme="minorHAnsi" w:cstheme="minorBidi"/>
            <w:noProof/>
            <w:sz w:val="22"/>
            <w:szCs w:val="22"/>
          </w:rPr>
          <w:tab/>
        </w:r>
        <w:r w:rsidRPr="00134689">
          <w:rPr>
            <w:rStyle w:val="Hyperlink"/>
            <w:noProof/>
          </w:rPr>
          <w:t>Part 1 Section 18.18.83, ST_TotalsRowFunction (Totals Row Function Types)</w:t>
        </w:r>
        <w:r>
          <w:rPr>
            <w:noProof/>
            <w:webHidden/>
          </w:rPr>
          <w:tab/>
        </w:r>
        <w:r>
          <w:rPr>
            <w:noProof/>
            <w:webHidden/>
          </w:rPr>
          <w:fldChar w:fldCharType="begin"/>
        </w:r>
        <w:r>
          <w:rPr>
            <w:noProof/>
            <w:webHidden/>
          </w:rPr>
          <w:instrText xml:space="preserve"> PAGEREF _Toc229464101 \h </w:instrText>
        </w:r>
        <w:r>
          <w:rPr>
            <w:noProof/>
            <w:webHidden/>
          </w:rPr>
        </w:r>
        <w:r>
          <w:rPr>
            <w:noProof/>
            <w:webHidden/>
          </w:rPr>
          <w:fldChar w:fldCharType="separate"/>
        </w:r>
        <w:r>
          <w:rPr>
            <w:noProof/>
            <w:webHidden/>
          </w:rPr>
          <w:t>459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02" w:history="1">
        <w:r w:rsidRPr="00134689">
          <w:rPr>
            <w:rStyle w:val="Hyperlink"/>
            <w:noProof/>
          </w:rPr>
          <w:t>2.1.1095</w:t>
        </w:r>
        <w:r>
          <w:rPr>
            <w:rFonts w:asciiTheme="minorHAnsi" w:eastAsiaTheme="minorEastAsia" w:hAnsiTheme="minorHAnsi" w:cstheme="minorBidi"/>
            <w:noProof/>
            <w:sz w:val="22"/>
            <w:szCs w:val="22"/>
          </w:rPr>
          <w:tab/>
        </w:r>
        <w:r w:rsidRPr="00134689">
          <w:rPr>
            <w:rStyle w:val="Hyperlink"/>
            <w:noProof/>
          </w:rPr>
          <w:t>Part 1 Section 18.18.87, ST_UpdateLinks (Update Links Behavior Types)</w:t>
        </w:r>
        <w:r>
          <w:rPr>
            <w:noProof/>
            <w:webHidden/>
          </w:rPr>
          <w:tab/>
        </w:r>
        <w:r>
          <w:rPr>
            <w:noProof/>
            <w:webHidden/>
          </w:rPr>
          <w:fldChar w:fldCharType="begin"/>
        </w:r>
        <w:r>
          <w:rPr>
            <w:noProof/>
            <w:webHidden/>
          </w:rPr>
          <w:instrText xml:space="preserve"> PAGEREF _Toc229464102 \h </w:instrText>
        </w:r>
        <w:r>
          <w:rPr>
            <w:noProof/>
            <w:webHidden/>
          </w:rPr>
        </w:r>
        <w:r>
          <w:rPr>
            <w:noProof/>
            <w:webHidden/>
          </w:rPr>
          <w:fldChar w:fldCharType="separate"/>
        </w:r>
        <w:r>
          <w:rPr>
            <w:noProof/>
            <w:webHidden/>
          </w:rPr>
          <w:t>459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03" w:history="1">
        <w:r w:rsidRPr="00134689">
          <w:rPr>
            <w:rStyle w:val="Hyperlink"/>
            <w:noProof/>
          </w:rPr>
          <w:t>2.1.1096</w:t>
        </w:r>
        <w:r>
          <w:rPr>
            <w:rFonts w:asciiTheme="minorHAnsi" w:eastAsiaTheme="minorEastAsia" w:hAnsiTheme="minorHAnsi" w:cstheme="minorBidi"/>
            <w:noProof/>
            <w:sz w:val="22"/>
            <w:szCs w:val="22"/>
          </w:rPr>
          <w:tab/>
        </w:r>
        <w:r w:rsidRPr="00134689">
          <w:rPr>
            <w:rStyle w:val="Hyperlink"/>
            <w:noProof/>
          </w:rPr>
          <w:t>Part 1 Section 18.18.89, ST_Visibility (Visibility Types)</w:t>
        </w:r>
        <w:r>
          <w:rPr>
            <w:noProof/>
            <w:webHidden/>
          </w:rPr>
          <w:tab/>
        </w:r>
        <w:r>
          <w:rPr>
            <w:noProof/>
            <w:webHidden/>
          </w:rPr>
          <w:fldChar w:fldCharType="begin"/>
        </w:r>
        <w:r>
          <w:rPr>
            <w:noProof/>
            <w:webHidden/>
          </w:rPr>
          <w:instrText xml:space="preserve"> PAGEREF _Toc229464103 \h </w:instrText>
        </w:r>
        <w:r>
          <w:rPr>
            <w:noProof/>
            <w:webHidden/>
          </w:rPr>
        </w:r>
        <w:r>
          <w:rPr>
            <w:noProof/>
            <w:webHidden/>
          </w:rPr>
          <w:fldChar w:fldCharType="separate"/>
        </w:r>
        <w:r>
          <w:rPr>
            <w:noProof/>
            <w:webHidden/>
          </w:rPr>
          <w:t>460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04" w:history="1">
        <w:r w:rsidRPr="00134689">
          <w:rPr>
            <w:rStyle w:val="Hyperlink"/>
            <w:noProof/>
          </w:rPr>
          <w:t>2.1.1097</w:t>
        </w:r>
        <w:r>
          <w:rPr>
            <w:rFonts w:asciiTheme="minorHAnsi" w:eastAsiaTheme="minorEastAsia" w:hAnsiTheme="minorHAnsi" w:cstheme="minorBidi"/>
            <w:noProof/>
            <w:sz w:val="22"/>
            <w:szCs w:val="22"/>
          </w:rPr>
          <w:tab/>
        </w:r>
        <w:r w:rsidRPr="00134689">
          <w:rPr>
            <w:rStyle w:val="Hyperlink"/>
            <w:noProof/>
          </w:rPr>
          <w:t>Part 1 Section 18.18.92, ST_WebSourceType (Web Source Type)</w:t>
        </w:r>
        <w:r>
          <w:rPr>
            <w:noProof/>
            <w:webHidden/>
          </w:rPr>
          <w:tab/>
        </w:r>
        <w:r>
          <w:rPr>
            <w:noProof/>
            <w:webHidden/>
          </w:rPr>
          <w:fldChar w:fldCharType="begin"/>
        </w:r>
        <w:r>
          <w:rPr>
            <w:noProof/>
            <w:webHidden/>
          </w:rPr>
          <w:instrText xml:space="preserve"> PAGEREF _Toc229464104 \h </w:instrText>
        </w:r>
        <w:r>
          <w:rPr>
            <w:noProof/>
            <w:webHidden/>
          </w:rPr>
        </w:r>
        <w:r>
          <w:rPr>
            <w:noProof/>
            <w:webHidden/>
          </w:rPr>
          <w:fldChar w:fldCharType="separate"/>
        </w:r>
        <w:r>
          <w:rPr>
            <w:noProof/>
            <w:webHidden/>
          </w:rPr>
          <w:t>460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05" w:history="1">
        <w:r w:rsidRPr="00134689">
          <w:rPr>
            <w:rStyle w:val="Hyperlink"/>
            <w:noProof/>
          </w:rPr>
          <w:t>2.1.1098</w:t>
        </w:r>
        <w:r>
          <w:rPr>
            <w:rFonts w:asciiTheme="minorHAnsi" w:eastAsiaTheme="minorEastAsia" w:hAnsiTheme="minorHAnsi" w:cstheme="minorBidi"/>
            <w:noProof/>
            <w:sz w:val="22"/>
            <w:szCs w:val="22"/>
          </w:rPr>
          <w:tab/>
        </w:r>
        <w:r w:rsidRPr="00134689">
          <w:rPr>
            <w:rStyle w:val="Hyperlink"/>
            <w:noProof/>
          </w:rPr>
          <w:t>Part 1 Section 19.2.1.5, custShow (Custom Show)</w:t>
        </w:r>
        <w:r>
          <w:rPr>
            <w:noProof/>
            <w:webHidden/>
          </w:rPr>
          <w:tab/>
        </w:r>
        <w:r>
          <w:rPr>
            <w:noProof/>
            <w:webHidden/>
          </w:rPr>
          <w:fldChar w:fldCharType="begin"/>
        </w:r>
        <w:r>
          <w:rPr>
            <w:noProof/>
            <w:webHidden/>
          </w:rPr>
          <w:instrText xml:space="preserve"> PAGEREF _Toc229464105 \h </w:instrText>
        </w:r>
        <w:r>
          <w:rPr>
            <w:noProof/>
            <w:webHidden/>
          </w:rPr>
        </w:r>
        <w:r>
          <w:rPr>
            <w:noProof/>
            <w:webHidden/>
          </w:rPr>
          <w:fldChar w:fldCharType="separate"/>
        </w:r>
        <w:r>
          <w:rPr>
            <w:noProof/>
            <w:webHidden/>
          </w:rPr>
          <w:t>460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06" w:history="1">
        <w:r w:rsidRPr="00134689">
          <w:rPr>
            <w:rStyle w:val="Hyperlink"/>
            <w:noProof/>
          </w:rPr>
          <w:t>2.1.1099</w:t>
        </w:r>
        <w:r>
          <w:rPr>
            <w:rFonts w:asciiTheme="minorHAnsi" w:eastAsiaTheme="minorEastAsia" w:hAnsiTheme="minorHAnsi" w:cstheme="minorBidi"/>
            <w:noProof/>
            <w:sz w:val="22"/>
            <w:szCs w:val="22"/>
          </w:rPr>
          <w:tab/>
        </w:r>
        <w:r w:rsidRPr="00134689">
          <w:rPr>
            <w:rStyle w:val="Hyperlink"/>
            <w:noProof/>
          </w:rPr>
          <w:t>Part 1 Section 19.2.1.6, custShow (Custom Show)</w:t>
        </w:r>
        <w:r>
          <w:rPr>
            <w:noProof/>
            <w:webHidden/>
          </w:rPr>
          <w:tab/>
        </w:r>
        <w:r>
          <w:rPr>
            <w:noProof/>
            <w:webHidden/>
          </w:rPr>
          <w:fldChar w:fldCharType="begin"/>
        </w:r>
        <w:r>
          <w:rPr>
            <w:noProof/>
            <w:webHidden/>
          </w:rPr>
          <w:instrText xml:space="preserve"> PAGEREF _Toc229464106 \h </w:instrText>
        </w:r>
        <w:r>
          <w:rPr>
            <w:noProof/>
            <w:webHidden/>
          </w:rPr>
        </w:r>
        <w:r>
          <w:rPr>
            <w:noProof/>
            <w:webHidden/>
          </w:rPr>
          <w:fldChar w:fldCharType="separate"/>
        </w:r>
        <w:r>
          <w:rPr>
            <w:noProof/>
            <w:webHidden/>
          </w:rPr>
          <w:t>460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07" w:history="1">
        <w:r w:rsidRPr="00134689">
          <w:rPr>
            <w:rStyle w:val="Hyperlink"/>
            <w:noProof/>
          </w:rPr>
          <w:t>2.1.1100</w:t>
        </w:r>
        <w:r>
          <w:rPr>
            <w:rFonts w:asciiTheme="minorHAnsi" w:eastAsiaTheme="minorEastAsia" w:hAnsiTheme="minorHAnsi" w:cstheme="minorBidi"/>
            <w:noProof/>
            <w:sz w:val="22"/>
            <w:szCs w:val="22"/>
          </w:rPr>
          <w:tab/>
        </w:r>
        <w:r w:rsidRPr="00134689">
          <w:rPr>
            <w:rStyle w:val="Hyperlink"/>
            <w:noProof/>
          </w:rPr>
          <w:t>Part 1 Section 19.2.1.10, embeddedFontLst (Embedded Font List)</w:t>
        </w:r>
        <w:r>
          <w:rPr>
            <w:noProof/>
            <w:webHidden/>
          </w:rPr>
          <w:tab/>
        </w:r>
        <w:r>
          <w:rPr>
            <w:noProof/>
            <w:webHidden/>
          </w:rPr>
          <w:fldChar w:fldCharType="begin"/>
        </w:r>
        <w:r>
          <w:rPr>
            <w:noProof/>
            <w:webHidden/>
          </w:rPr>
          <w:instrText xml:space="preserve"> PAGEREF _Toc229464107 \h </w:instrText>
        </w:r>
        <w:r>
          <w:rPr>
            <w:noProof/>
            <w:webHidden/>
          </w:rPr>
        </w:r>
        <w:r>
          <w:rPr>
            <w:noProof/>
            <w:webHidden/>
          </w:rPr>
          <w:fldChar w:fldCharType="separate"/>
        </w:r>
        <w:r>
          <w:rPr>
            <w:noProof/>
            <w:webHidden/>
          </w:rPr>
          <w:t>460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08" w:history="1">
        <w:r w:rsidRPr="00134689">
          <w:rPr>
            <w:rStyle w:val="Hyperlink"/>
            <w:noProof/>
          </w:rPr>
          <w:t>2.1.1101</w:t>
        </w:r>
        <w:r>
          <w:rPr>
            <w:rFonts w:asciiTheme="minorHAnsi" w:eastAsiaTheme="minorEastAsia" w:hAnsiTheme="minorHAnsi" w:cstheme="minorBidi"/>
            <w:noProof/>
            <w:sz w:val="22"/>
            <w:szCs w:val="22"/>
          </w:rPr>
          <w:tab/>
        </w:r>
        <w:r w:rsidRPr="00134689">
          <w:rPr>
            <w:rStyle w:val="Hyperlink"/>
            <w:noProof/>
          </w:rPr>
          <w:t>Part 1 Section 19.2.1.11, ext (Extension)</w:t>
        </w:r>
        <w:r>
          <w:rPr>
            <w:noProof/>
            <w:webHidden/>
          </w:rPr>
          <w:tab/>
        </w:r>
        <w:r>
          <w:rPr>
            <w:noProof/>
            <w:webHidden/>
          </w:rPr>
          <w:fldChar w:fldCharType="begin"/>
        </w:r>
        <w:r>
          <w:rPr>
            <w:noProof/>
            <w:webHidden/>
          </w:rPr>
          <w:instrText xml:space="preserve"> PAGEREF _Toc229464108 \h </w:instrText>
        </w:r>
        <w:r>
          <w:rPr>
            <w:noProof/>
            <w:webHidden/>
          </w:rPr>
        </w:r>
        <w:r>
          <w:rPr>
            <w:noProof/>
            <w:webHidden/>
          </w:rPr>
          <w:fldChar w:fldCharType="separate"/>
        </w:r>
        <w:r>
          <w:rPr>
            <w:noProof/>
            <w:webHidden/>
          </w:rPr>
          <w:t>460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09" w:history="1">
        <w:r w:rsidRPr="00134689">
          <w:rPr>
            <w:rStyle w:val="Hyperlink"/>
            <w:noProof/>
          </w:rPr>
          <w:t>2.1.1102</w:t>
        </w:r>
        <w:r>
          <w:rPr>
            <w:rFonts w:asciiTheme="minorHAnsi" w:eastAsiaTheme="minorEastAsia" w:hAnsiTheme="minorHAnsi" w:cstheme="minorBidi"/>
            <w:noProof/>
            <w:sz w:val="22"/>
            <w:szCs w:val="22"/>
          </w:rPr>
          <w:tab/>
        </w:r>
        <w:r w:rsidRPr="00134689">
          <w:rPr>
            <w:rStyle w:val="Hyperlink"/>
            <w:noProof/>
          </w:rPr>
          <w:t>Part 1 Section 19.2.1.13, font (Embedded Font Name)</w:t>
        </w:r>
        <w:r>
          <w:rPr>
            <w:noProof/>
            <w:webHidden/>
          </w:rPr>
          <w:tab/>
        </w:r>
        <w:r>
          <w:rPr>
            <w:noProof/>
            <w:webHidden/>
          </w:rPr>
          <w:fldChar w:fldCharType="begin"/>
        </w:r>
        <w:r>
          <w:rPr>
            <w:noProof/>
            <w:webHidden/>
          </w:rPr>
          <w:instrText xml:space="preserve"> PAGEREF _Toc229464109 \h </w:instrText>
        </w:r>
        <w:r>
          <w:rPr>
            <w:noProof/>
            <w:webHidden/>
          </w:rPr>
        </w:r>
        <w:r>
          <w:rPr>
            <w:noProof/>
            <w:webHidden/>
          </w:rPr>
          <w:fldChar w:fldCharType="separate"/>
        </w:r>
        <w:r>
          <w:rPr>
            <w:noProof/>
            <w:webHidden/>
          </w:rPr>
          <w:t>460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10" w:history="1">
        <w:r w:rsidRPr="00134689">
          <w:rPr>
            <w:rStyle w:val="Hyperlink"/>
            <w:noProof/>
          </w:rPr>
          <w:t>2.1.1103</w:t>
        </w:r>
        <w:r>
          <w:rPr>
            <w:rFonts w:asciiTheme="minorHAnsi" w:eastAsiaTheme="minorEastAsia" w:hAnsiTheme="minorHAnsi" w:cstheme="minorBidi"/>
            <w:noProof/>
            <w:sz w:val="22"/>
            <w:szCs w:val="22"/>
          </w:rPr>
          <w:tab/>
        </w:r>
        <w:r w:rsidRPr="00134689">
          <w:rPr>
            <w:rStyle w:val="Hyperlink"/>
            <w:noProof/>
          </w:rPr>
          <w:t>Part 1 Section 19.2.1.17, kinsoku (Kinsoku Settings)</w:t>
        </w:r>
        <w:r>
          <w:rPr>
            <w:noProof/>
            <w:webHidden/>
          </w:rPr>
          <w:tab/>
        </w:r>
        <w:r>
          <w:rPr>
            <w:noProof/>
            <w:webHidden/>
          </w:rPr>
          <w:fldChar w:fldCharType="begin"/>
        </w:r>
        <w:r>
          <w:rPr>
            <w:noProof/>
            <w:webHidden/>
          </w:rPr>
          <w:instrText xml:space="preserve"> PAGEREF _Toc229464110 \h </w:instrText>
        </w:r>
        <w:r>
          <w:rPr>
            <w:noProof/>
            <w:webHidden/>
          </w:rPr>
        </w:r>
        <w:r>
          <w:rPr>
            <w:noProof/>
            <w:webHidden/>
          </w:rPr>
          <w:fldChar w:fldCharType="separate"/>
        </w:r>
        <w:r>
          <w:rPr>
            <w:noProof/>
            <w:webHidden/>
          </w:rPr>
          <w:t>461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11" w:history="1">
        <w:r w:rsidRPr="00134689">
          <w:rPr>
            <w:rStyle w:val="Hyperlink"/>
            <w:noProof/>
          </w:rPr>
          <w:t>2.1.1104</w:t>
        </w:r>
        <w:r>
          <w:rPr>
            <w:rFonts w:asciiTheme="minorHAnsi" w:eastAsiaTheme="minorEastAsia" w:hAnsiTheme="minorHAnsi" w:cstheme="minorBidi"/>
            <w:noProof/>
            <w:sz w:val="22"/>
            <w:szCs w:val="22"/>
          </w:rPr>
          <w:tab/>
        </w:r>
        <w:r w:rsidRPr="00134689">
          <w:rPr>
            <w:rStyle w:val="Hyperlink"/>
            <w:noProof/>
          </w:rPr>
          <w:t>Part 1 Section 19.2.1.19, modifyVerifier (Modification Verifier)</w:t>
        </w:r>
        <w:r>
          <w:rPr>
            <w:noProof/>
            <w:webHidden/>
          </w:rPr>
          <w:tab/>
        </w:r>
        <w:r>
          <w:rPr>
            <w:noProof/>
            <w:webHidden/>
          </w:rPr>
          <w:fldChar w:fldCharType="begin"/>
        </w:r>
        <w:r>
          <w:rPr>
            <w:noProof/>
            <w:webHidden/>
          </w:rPr>
          <w:instrText xml:space="preserve"> PAGEREF _Toc229464111 \h </w:instrText>
        </w:r>
        <w:r>
          <w:rPr>
            <w:noProof/>
            <w:webHidden/>
          </w:rPr>
        </w:r>
        <w:r>
          <w:rPr>
            <w:noProof/>
            <w:webHidden/>
          </w:rPr>
          <w:fldChar w:fldCharType="separate"/>
        </w:r>
        <w:r>
          <w:rPr>
            <w:noProof/>
            <w:webHidden/>
          </w:rPr>
          <w:t>461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12" w:history="1">
        <w:r w:rsidRPr="00134689">
          <w:rPr>
            <w:rStyle w:val="Hyperlink"/>
            <w:noProof/>
          </w:rPr>
          <w:t>2.1.1105</w:t>
        </w:r>
        <w:r>
          <w:rPr>
            <w:rFonts w:asciiTheme="minorHAnsi" w:eastAsiaTheme="minorEastAsia" w:hAnsiTheme="minorHAnsi" w:cstheme="minorBidi"/>
            <w:noProof/>
            <w:sz w:val="22"/>
            <w:szCs w:val="22"/>
          </w:rPr>
          <w:tab/>
        </w:r>
        <w:r w:rsidRPr="00134689">
          <w:rPr>
            <w:rStyle w:val="Hyperlink"/>
            <w:noProof/>
          </w:rPr>
          <w:t>Part 1 Section 19.2.1.22, notesSz (Notes Slide Size)</w:t>
        </w:r>
        <w:r>
          <w:rPr>
            <w:noProof/>
            <w:webHidden/>
          </w:rPr>
          <w:tab/>
        </w:r>
        <w:r>
          <w:rPr>
            <w:noProof/>
            <w:webHidden/>
          </w:rPr>
          <w:fldChar w:fldCharType="begin"/>
        </w:r>
        <w:r>
          <w:rPr>
            <w:noProof/>
            <w:webHidden/>
          </w:rPr>
          <w:instrText xml:space="preserve"> PAGEREF _Toc229464112 \h </w:instrText>
        </w:r>
        <w:r>
          <w:rPr>
            <w:noProof/>
            <w:webHidden/>
          </w:rPr>
        </w:r>
        <w:r>
          <w:rPr>
            <w:noProof/>
            <w:webHidden/>
          </w:rPr>
          <w:fldChar w:fldCharType="separate"/>
        </w:r>
        <w:r>
          <w:rPr>
            <w:noProof/>
            <w:webHidden/>
          </w:rPr>
          <w:t>463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13" w:history="1">
        <w:r w:rsidRPr="00134689">
          <w:rPr>
            <w:rStyle w:val="Hyperlink"/>
            <w:noProof/>
          </w:rPr>
          <w:t>2.1.1106</w:t>
        </w:r>
        <w:r>
          <w:rPr>
            <w:rFonts w:asciiTheme="minorHAnsi" w:eastAsiaTheme="minorEastAsia" w:hAnsiTheme="minorHAnsi" w:cstheme="minorBidi"/>
            <w:noProof/>
            <w:sz w:val="22"/>
            <w:szCs w:val="22"/>
          </w:rPr>
          <w:tab/>
        </w:r>
        <w:r w:rsidRPr="00134689">
          <w:rPr>
            <w:rStyle w:val="Hyperlink"/>
            <w:noProof/>
          </w:rPr>
          <w:t>Part 1 Section 19.2.1.24, photoAlbum (Photo Album Information)</w:t>
        </w:r>
        <w:r>
          <w:rPr>
            <w:noProof/>
            <w:webHidden/>
          </w:rPr>
          <w:tab/>
        </w:r>
        <w:r>
          <w:rPr>
            <w:noProof/>
            <w:webHidden/>
          </w:rPr>
          <w:fldChar w:fldCharType="begin"/>
        </w:r>
        <w:r>
          <w:rPr>
            <w:noProof/>
            <w:webHidden/>
          </w:rPr>
          <w:instrText xml:space="preserve"> PAGEREF _Toc229464113 \h </w:instrText>
        </w:r>
        <w:r>
          <w:rPr>
            <w:noProof/>
            <w:webHidden/>
          </w:rPr>
        </w:r>
        <w:r>
          <w:rPr>
            <w:noProof/>
            <w:webHidden/>
          </w:rPr>
          <w:fldChar w:fldCharType="separate"/>
        </w:r>
        <w:r>
          <w:rPr>
            <w:noProof/>
            <w:webHidden/>
          </w:rPr>
          <w:t>464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14" w:history="1">
        <w:r w:rsidRPr="00134689">
          <w:rPr>
            <w:rStyle w:val="Hyperlink"/>
            <w:noProof/>
          </w:rPr>
          <w:t>2.1.1107</w:t>
        </w:r>
        <w:r>
          <w:rPr>
            <w:rFonts w:asciiTheme="minorHAnsi" w:eastAsiaTheme="minorEastAsia" w:hAnsiTheme="minorHAnsi" w:cstheme="minorBidi"/>
            <w:noProof/>
            <w:sz w:val="22"/>
            <w:szCs w:val="22"/>
          </w:rPr>
          <w:tab/>
        </w:r>
        <w:r w:rsidRPr="00134689">
          <w:rPr>
            <w:rStyle w:val="Hyperlink"/>
            <w:noProof/>
          </w:rPr>
          <w:t>Part 1 Section 19.2.1.25, present (Presenter Slide Show Mode)</w:t>
        </w:r>
        <w:r>
          <w:rPr>
            <w:noProof/>
            <w:webHidden/>
          </w:rPr>
          <w:tab/>
        </w:r>
        <w:r>
          <w:rPr>
            <w:noProof/>
            <w:webHidden/>
          </w:rPr>
          <w:fldChar w:fldCharType="begin"/>
        </w:r>
        <w:r>
          <w:rPr>
            <w:noProof/>
            <w:webHidden/>
          </w:rPr>
          <w:instrText xml:space="preserve"> PAGEREF _Toc229464114 \h </w:instrText>
        </w:r>
        <w:r>
          <w:rPr>
            <w:noProof/>
            <w:webHidden/>
          </w:rPr>
        </w:r>
        <w:r>
          <w:rPr>
            <w:noProof/>
            <w:webHidden/>
          </w:rPr>
          <w:fldChar w:fldCharType="separate"/>
        </w:r>
        <w:r>
          <w:rPr>
            <w:noProof/>
            <w:webHidden/>
          </w:rPr>
          <w:t>464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15" w:history="1">
        <w:r w:rsidRPr="00134689">
          <w:rPr>
            <w:rStyle w:val="Hyperlink"/>
            <w:noProof/>
          </w:rPr>
          <w:t>2.1.1108</w:t>
        </w:r>
        <w:r>
          <w:rPr>
            <w:rFonts w:asciiTheme="minorHAnsi" w:eastAsiaTheme="minorEastAsia" w:hAnsiTheme="minorHAnsi" w:cstheme="minorBidi"/>
            <w:noProof/>
            <w:sz w:val="22"/>
            <w:szCs w:val="22"/>
          </w:rPr>
          <w:tab/>
        </w:r>
        <w:r w:rsidRPr="00134689">
          <w:rPr>
            <w:rStyle w:val="Hyperlink"/>
            <w:noProof/>
          </w:rPr>
          <w:t>Part 1 Section 19.2.1.26, presentation (Presentation)</w:t>
        </w:r>
        <w:r>
          <w:rPr>
            <w:noProof/>
            <w:webHidden/>
          </w:rPr>
          <w:tab/>
        </w:r>
        <w:r>
          <w:rPr>
            <w:noProof/>
            <w:webHidden/>
          </w:rPr>
          <w:fldChar w:fldCharType="begin"/>
        </w:r>
        <w:r>
          <w:rPr>
            <w:noProof/>
            <w:webHidden/>
          </w:rPr>
          <w:instrText xml:space="preserve"> PAGEREF _Toc229464115 \h </w:instrText>
        </w:r>
        <w:r>
          <w:rPr>
            <w:noProof/>
            <w:webHidden/>
          </w:rPr>
        </w:r>
        <w:r>
          <w:rPr>
            <w:noProof/>
            <w:webHidden/>
          </w:rPr>
          <w:fldChar w:fldCharType="separate"/>
        </w:r>
        <w:r>
          <w:rPr>
            <w:noProof/>
            <w:webHidden/>
          </w:rPr>
          <w:t>464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16" w:history="1">
        <w:r w:rsidRPr="00134689">
          <w:rPr>
            <w:rStyle w:val="Hyperlink"/>
            <w:noProof/>
          </w:rPr>
          <w:t>2.1.1109</w:t>
        </w:r>
        <w:r>
          <w:rPr>
            <w:rFonts w:asciiTheme="minorHAnsi" w:eastAsiaTheme="minorEastAsia" w:hAnsiTheme="minorHAnsi" w:cstheme="minorBidi"/>
            <w:noProof/>
            <w:sz w:val="22"/>
            <w:szCs w:val="22"/>
          </w:rPr>
          <w:tab/>
        </w:r>
        <w:r w:rsidRPr="00134689">
          <w:rPr>
            <w:rStyle w:val="Hyperlink"/>
            <w:noProof/>
          </w:rPr>
          <w:t>Part 1 Section 19.2.1.38, sldRg (Slide Range)</w:t>
        </w:r>
        <w:r>
          <w:rPr>
            <w:noProof/>
            <w:webHidden/>
          </w:rPr>
          <w:tab/>
        </w:r>
        <w:r>
          <w:rPr>
            <w:noProof/>
            <w:webHidden/>
          </w:rPr>
          <w:fldChar w:fldCharType="begin"/>
        </w:r>
        <w:r>
          <w:rPr>
            <w:noProof/>
            <w:webHidden/>
          </w:rPr>
          <w:instrText xml:space="preserve"> PAGEREF _Toc229464116 \h </w:instrText>
        </w:r>
        <w:r>
          <w:rPr>
            <w:noProof/>
            <w:webHidden/>
          </w:rPr>
        </w:r>
        <w:r>
          <w:rPr>
            <w:noProof/>
            <w:webHidden/>
          </w:rPr>
          <w:fldChar w:fldCharType="separate"/>
        </w:r>
        <w:r>
          <w:rPr>
            <w:noProof/>
            <w:webHidden/>
          </w:rPr>
          <w:t>465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17" w:history="1">
        <w:r w:rsidRPr="00134689">
          <w:rPr>
            <w:rStyle w:val="Hyperlink"/>
            <w:noProof/>
          </w:rPr>
          <w:t>2.1.1110</w:t>
        </w:r>
        <w:r>
          <w:rPr>
            <w:rFonts w:asciiTheme="minorHAnsi" w:eastAsiaTheme="minorEastAsia" w:hAnsiTheme="minorHAnsi" w:cstheme="minorBidi"/>
            <w:noProof/>
            <w:sz w:val="22"/>
            <w:szCs w:val="22"/>
          </w:rPr>
          <w:tab/>
        </w:r>
        <w:r w:rsidRPr="00134689">
          <w:rPr>
            <w:rStyle w:val="Hyperlink"/>
            <w:noProof/>
          </w:rPr>
          <w:t>Part 1 Section 19.2.1.39, sldSz (Presentation Slide Size)</w:t>
        </w:r>
        <w:r>
          <w:rPr>
            <w:noProof/>
            <w:webHidden/>
          </w:rPr>
          <w:tab/>
        </w:r>
        <w:r>
          <w:rPr>
            <w:noProof/>
            <w:webHidden/>
          </w:rPr>
          <w:fldChar w:fldCharType="begin"/>
        </w:r>
        <w:r>
          <w:rPr>
            <w:noProof/>
            <w:webHidden/>
          </w:rPr>
          <w:instrText xml:space="preserve"> PAGEREF _Toc229464117 \h </w:instrText>
        </w:r>
        <w:r>
          <w:rPr>
            <w:noProof/>
            <w:webHidden/>
          </w:rPr>
        </w:r>
        <w:r>
          <w:rPr>
            <w:noProof/>
            <w:webHidden/>
          </w:rPr>
          <w:fldChar w:fldCharType="separate"/>
        </w:r>
        <w:r>
          <w:rPr>
            <w:noProof/>
            <w:webHidden/>
          </w:rPr>
          <w:t>465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18" w:history="1">
        <w:r w:rsidRPr="00134689">
          <w:rPr>
            <w:rStyle w:val="Hyperlink"/>
            <w:noProof/>
          </w:rPr>
          <w:t>2.1.1111</w:t>
        </w:r>
        <w:r>
          <w:rPr>
            <w:rFonts w:asciiTheme="minorHAnsi" w:eastAsiaTheme="minorEastAsia" w:hAnsiTheme="minorHAnsi" w:cstheme="minorBidi"/>
            <w:noProof/>
            <w:sz w:val="22"/>
            <w:szCs w:val="22"/>
          </w:rPr>
          <w:tab/>
        </w:r>
        <w:r w:rsidRPr="00134689">
          <w:rPr>
            <w:rStyle w:val="Hyperlink"/>
            <w:noProof/>
          </w:rPr>
          <w:t>Part 1 Section 19.2.1.40, smartTags (Smart Tags)</w:t>
        </w:r>
        <w:r>
          <w:rPr>
            <w:noProof/>
            <w:webHidden/>
          </w:rPr>
          <w:tab/>
        </w:r>
        <w:r>
          <w:rPr>
            <w:noProof/>
            <w:webHidden/>
          </w:rPr>
          <w:fldChar w:fldCharType="begin"/>
        </w:r>
        <w:r>
          <w:rPr>
            <w:noProof/>
            <w:webHidden/>
          </w:rPr>
          <w:instrText xml:space="preserve"> PAGEREF _Toc229464118 \h </w:instrText>
        </w:r>
        <w:r>
          <w:rPr>
            <w:noProof/>
            <w:webHidden/>
          </w:rPr>
        </w:r>
        <w:r>
          <w:rPr>
            <w:noProof/>
            <w:webHidden/>
          </w:rPr>
          <w:fldChar w:fldCharType="separate"/>
        </w:r>
        <w:r>
          <w:rPr>
            <w:noProof/>
            <w:webHidden/>
          </w:rPr>
          <w:t>465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19" w:history="1">
        <w:r w:rsidRPr="00134689">
          <w:rPr>
            <w:rStyle w:val="Hyperlink"/>
            <w:noProof/>
          </w:rPr>
          <w:t>2.1.1112</w:t>
        </w:r>
        <w:r>
          <w:rPr>
            <w:rFonts w:asciiTheme="minorHAnsi" w:eastAsiaTheme="minorEastAsia" w:hAnsiTheme="minorHAnsi" w:cstheme="minorBidi"/>
            <w:noProof/>
            <w:sz w:val="22"/>
            <w:szCs w:val="22"/>
          </w:rPr>
          <w:tab/>
        </w:r>
        <w:r w:rsidRPr="00134689">
          <w:rPr>
            <w:rStyle w:val="Hyperlink"/>
            <w:noProof/>
          </w:rPr>
          <w:t>Part 1 Section 19.2.2.4, guide (A Guide)</w:t>
        </w:r>
        <w:r>
          <w:rPr>
            <w:noProof/>
            <w:webHidden/>
          </w:rPr>
          <w:tab/>
        </w:r>
        <w:r>
          <w:rPr>
            <w:noProof/>
            <w:webHidden/>
          </w:rPr>
          <w:fldChar w:fldCharType="begin"/>
        </w:r>
        <w:r>
          <w:rPr>
            <w:noProof/>
            <w:webHidden/>
          </w:rPr>
          <w:instrText xml:space="preserve"> PAGEREF _Toc229464119 \h </w:instrText>
        </w:r>
        <w:r>
          <w:rPr>
            <w:noProof/>
            <w:webHidden/>
          </w:rPr>
        </w:r>
        <w:r>
          <w:rPr>
            <w:noProof/>
            <w:webHidden/>
          </w:rPr>
          <w:fldChar w:fldCharType="separate"/>
        </w:r>
        <w:r>
          <w:rPr>
            <w:noProof/>
            <w:webHidden/>
          </w:rPr>
          <w:t>466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20" w:history="1">
        <w:r w:rsidRPr="00134689">
          <w:rPr>
            <w:rStyle w:val="Hyperlink"/>
            <w:noProof/>
          </w:rPr>
          <w:t>2.1.1113</w:t>
        </w:r>
        <w:r>
          <w:rPr>
            <w:rFonts w:asciiTheme="minorHAnsi" w:eastAsiaTheme="minorEastAsia" w:hAnsiTheme="minorHAnsi" w:cstheme="minorBidi"/>
            <w:noProof/>
            <w:sz w:val="22"/>
            <w:szCs w:val="22"/>
          </w:rPr>
          <w:tab/>
        </w:r>
        <w:r w:rsidRPr="00134689">
          <w:rPr>
            <w:rStyle w:val="Hyperlink"/>
            <w:noProof/>
          </w:rPr>
          <w:t>Part 1 Section 19.2.2.6, normalViewPr (Normal View Properties)</w:t>
        </w:r>
        <w:r>
          <w:rPr>
            <w:noProof/>
            <w:webHidden/>
          </w:rPr>
          <w:tab/>
        </w:r>
        <w:r>
          <w:rPr>
            <w:noProof/>
            <w:webHidden/>
          </w:rPr>
          <w:fldChar w:fldCharType="begin"/>
        </w:r>
        <w:r>
          <w:rPr>
            <w:noProof/>
            <w:webHidden/>
          </w:rPr>
          <w:instrText xml:space="preserve"> PAGEREF _Toc229464120 \h </w:instrText>
        </w:r>
        <w:r>
          <w:rPr>
            <w:noProof/>
            <w:webHidden/>
          </w:rPr>
        </w:r>
        <w:r>
          <w:rPr>
            <w:noProof/>
            <w:webHidden/>
          </w:rPr>
          <w:fldChar w:fldCharType="separate"/>
        </w:r>
        <w:r>
          <w:rPr>
            <w:noProof/>
            <w:webHidden/>
          </w:rPr>
          <w:t>466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21" w:history="1">
        <w:r w:rsidRPr="00134689">
          <w:rPr>
            <w:rStyle w:val="Hyperlink"/>
            <w:noProof/>
          </w:rPr>
          <w:t>2.1.1114</w:t>
        </w:r>
        <w:r>
          <w:rPr>
            <w:rFonts w:asciiTheme="minorHAnsi" w:eastAsiaTheme="minorEastAsia" w:hAnsiTheme="minorHAnsi" w:cstheme="minorBidi"/>
            <w:noProof/>
            <w:sz w:val="22"/>
            <w:szCs w:val="22"/>
          </w:rPr>
          <w:tab/>
        </w:r>
        <w:r w:rsidRPr="00134689">
          <w:rPr>
            <w:rStyle w:val="Hyperlink"/>
            <w:noProof/>
          </w:rPr>
          <w:t>Part 1 Section 19.2.2.9, origin (View Origin)</w:t>
        </w:r>
        <w:r>
          <w:rPr>
            <w:noProof/>
            <w:webHidden/>
          </w:rPr>
          <w:tab/>
        </w:r>
        <w:r>
          <w:rPr>
            <w:noProof/>
            <w:webHidden/>
          </w:rPr>
          <w:fldChar w:fldCharType="begin"/>
        </w:r>
        <w:r>
          <w:rPr>
            <w:noProof/>
            <w:webHidden/>
          </w:rPr>
          <w:instrText xml:space="preserve"> PAGEREF _Toc229464121 \h </w:instrText>
        </w:r>
        <w:r>
          <w:rPr>
            <w:noProof/>
            <w:webHidden/>
          </w:rPr>
        </w:r>
        <w:r>
          <w:rPr>
            <w:noProof/>
            <w:webHidden/>
          </w:rPr>
          <w:fldChar w:fldCharType="separate"/>
        </w:r>
        <w:r>
          <w:rPr>
            <w:noProof/>
            <w:webHidden/>
          </w:rPr>
          <w:t>466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22" w:history="1">
        <w:r w:rsidRPr="00134689">
          <w:rPr>
            <w:rStyle w:val="Hyperlink"/>
            <w:noProof/>
          </w:rPr>
          <w:t>2.1.1115</w:t>
        </w:r>
        <w:r>
          <w:rPr>
            <w:rFonts w:asciiTheme="minorHAnsi" w:eastAsiaTheme="minorEastAsia" w:hAnsiTheme="minorHAnsi" w:cstheme="minorBidi"/>
            <w:noProof/>
            <w:sz w:val="22"/>
            <w:szCs w:val="22"/>
          </w:rPr>
          <w:tab/>
        </w:r>
        <w:r w:rsidRPr="00134689">
          <w:rPr>
            <w:rStyle w:val="Hyperlink"/>
            <w:noProof/>
          </w:rPr>
          <w:t>Part 1 Section 19.2.2.11, restoredLeft (Normal View Restored Left Properties)</w:t>
        </w:r>
        <w:r>
          <w:rPr>
            <w:noProof/>
            <w:webHidden/>
          </w:rPr>
          <w:tab/>
        </w:r>
        <w:r>
          <w:rPr>
            <w:noProof/>
            <w:webHidden/>
          </w:rPr>
          <w:fldChar w:fldCharType="begin"/>
        </w:r>
        <w:r>
          <w:rPr>
            <w:noProof/>
            <w:webHidden/>
          </w:rPr>
          <w:instrText xml:space="preserve"> PAGEREF _Toc229464122 \h </w:instrText>
        </w:r>
        <w:r>
          <w:rPr>
            <w:noProof/>
            <w:webHidden/>
          </w:rPr>
        </w:r>
        <w:r>
          <w:rPr>
            <w:noProof/>
            <w:webHidden/>
          </w:rPr>
          <w:fldChar w:fldCharType="separate"/>
        </w:r>
        <w:r>
          <w:rPr>
            <w:noProof/>
            <w:webHidden/>
          </w:rPr>
          <w:t>466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23" w:history="1">
        <w:r w:rsidRPr="00134689">
          <w:rPr>
            <w:rStyle w:val="Hyperlink"/>
            <w:noProof/>
          </w:rPr>
          <w:t>2.1.1116</w:t>
        </w:r>
        <w:r>
          <w:rPr>
            <w:rFonts w:asciiTheme="minorHAnsi" w:eastAsiaTheme="minorEastAsia" w:hAnsiTheme="minorHAnsi" w:cstheme="minorBidi"/>
            <w:noProof/>
            <w:sz w:val="22"/>
            <w:szCs w:val="22"/>
          </w:rPr>
          <w:tab/>
        </w:r>
        <w:r w:rsidRPr="00134689">
          <w:rPr>
            <w:rStyle w:val="Hyperlink"/>
            <w:noProof/>
          </w:rPr>
          <w:t>Part 1 Section 19.2.2.12, restoredTop (Normal View Restored Top Properties)</w:t>
        </w:r>
        <w:r>
          <w:rPr>
            <w:noProof/>
            <w:webHidden/>
          </w:rPr>
          <w:tab/>
        </w:r>
        <w:r>
          <w:rPr>
            <w:noProof/>
            <w:webHidden/>
          </w:rPr>
          <w:fldChar w:fldCharType="begin"/>
        </w:r>
        <w:r>
          <w:rPr>
            <w:noProof/>
            <w:webHidden/>
          </w:rPr>
          <w:instrText xml:space="preserve"> PAGEREF _Toc229464123 \h </w:instrText>
        </w:r>
        <w:r>
          <w:rPr>
            <w:noProof/>
            <w:webHidden/>
          </w:rPr>
        </w:r>
        <w:r>
          <w:rPr>
            <w:noProof/>
            <w:webHidden/>
          </w:rPr>
          <w:fldChar w:fldCharType="separate"/>
        </w:r>
        <w:r>
          <w:rPr>
            <w:noProof/>
            <w:webHidden/>
          </w:rPr>
          <w:t>466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24" w:history="1">
        <w:r w:rsidRPr="00134689">
          <w:rPr>
            <w:rStyle w:val="Hyperlink"/>
            <w:noProof/>
          </w:rPr>
          <w:t>2.1.1117</w:t>
        </w:r>
        <w:r>
          <w:rPr>
            <w:rFonts w:asciiTheme="minorHAnsi" w:eastAsiaTheme="minorEastAsia" w:hAnsiTheme="minorHAnsi" w:cstheme="minorBidi"/>
            <w:noProof/>
            <w:sz w:val="22"/>
            <w:szCs w:val="22"/>
          </w:rPr>
          <w:tab/>
        </w:r>
        <w:r w:rsidRPr="00134689">
          <w:rPr>
            <w:rStyle w:val="Hyperlink"/>
            <w:noProof/>
          </w:rPr>
          <w:t>Part 1 Section 19.2.2.13, scale (View Scale)</w:t>
        </w:r>
        <w:r>
          <w:rPr>
            <w:noProof/>
            <w:webHidden/>
          </w:rPr>
          <w:tab/>
        </w:r>
        <w:r>
          <w:rPr>
            <w:noProof/>
            <w:webHidden/>
          </w:rPr>
          <w:fldChar w:fldCharType="begin"/>
        </w:r>
        <w:r>
          <w:rPr>
            <w:noProof/>
            <w:webHidden/>
          </w:rPr>
          <w:instrText xml:space="preserve"> PAGEREF _Toc229464124 \h </w:instrText>
        </w:r>
        <w:r>
          <w:rPr>
            <w:noProof/>
            <w:webHidden/>
          </w:rPr>
        </w:r>
        <w:r>
          <w:rPr>
            <w:noProof/>
            <w:webHidden/>
          </w:rPr>
          <w:fldChar w:fldCharType="separate"/>
        </w:r>
        <w:r>
          <w:rPr>
            <w:noProof/>
            <w:webHidden/>
          </w:rPr>
          <w:t>467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25" w:history="1">
        <w:r w:rsidRPr="00134689">
          <w:rPr>
            <w:rStyle w:val="Hyperlink"/>
            <w:noProof/>
          </w:rPr>
          <w:t>2.1.1118</w:t>
        </w:r>
        <w:r>
          <w:rPr>
            <w:rFonts w:asciiTheme="minorHAnsi" w:eastAsiaTheme="minorEastAsia" w:hAnsiTheme="minorHAnsi" w:cstheme="minorBidi"/>
            <w:noProof/>
            <w:sz w:val="22"/>
            <w:szCs w:val="22"/>
          </w:rPr>
          <w:tab/>
        </w:r>
        <w:r w:rsidRPr="00134689">
          <w:rPr>
            <w:rStyle w:val="Hyperlink"/>
            <w:noProof/>
          </w:rPr>
          <w:t>Part 1 Section 19.3.1.1, bg (Slide Background)</w:t>
        </w:r>
        <w:r>
          <w:rPr>
            <w:noProof/>
            <w:webHidden/>
          </w:rPr>
          <w:tab/>
        </w:r>
        <w:r>
          <w:rPr>
            <w:noProof/>
            <w:webHidden/>
          </w:rPr>
          <w:fldChar w:fldCharType="begin"/>
        </w:r>
        <w:r>
          <w:rPr>
            <w:noProof/>
            <w:webHidden/>
          </w:rPr>
          <w:instrText xml:space="preserve"> PAGEREF _Toc229464125 \h </w:instrText>
        </w:r>
        <w:r>
          <w:rPr>
            <w:noProof/>
            <w:webHidden/>
          </w:rPr>
        </w:r>
        <w:r>
          <w:rPr>
            <w:noProof/>
            <w:webHidden/>
          </w:rPr>
          <w:fldChar w:fldCharType="separate"/>
        </w:r>
        <w:r>
          <w:rPr>
            <w:noProof/>
            <w:webHidden/>
          </w:rPr>
          <w:t>467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26" w:history="1">
        <w:r w:rsidRPr="00134689">
          <w:rPr>
            <w:rStyle w:val="Hyperlink"/>
            <w:noProof/>
          </w:rPr>
          <w:t>2.1.1119</w:t>
        </w:r>
        <w:r>
          <w:rPr>
            <w:rFonts w:asciiTheme="minorHAnsi" w:eastAsiaTheme="minorEastAsia" w:hAnsiTheme="minorHAnsi" w:cstheme="minorBidi"/>
            <w:noProof/>
            <w:sz w:val="22"/>
            <w:szCs w:val="22"/>
          </w:rPr>
          <w:tab/>
        </w:r>
        <w:r w:rsidRPr="00134689">
          <w:rPr>
            <w:rStyle w:val="Hyperlink"/>
            <w:noProof/>
          </w:rPr>
          <w:t>Part 1 Section 19.3.1.2, bgPr (Background Properties)</w:t>
        </w:r>
        <w:r>
          <w:rPr>
            <w:noProof/>
            <w:webHidden/>
          </w:rPr>
          <w:tab/>
        </w:r>
        <w:r>
          <w:rPr>
            <w:noProof/>
            <w:webHidden/>
          </w:rPr>
          <w:fldChar w:fldCharType="begin"/>
        </w:r>
        <w:r>
          <w:rPr>
            <w:noProof/>
            <w:webHidden/>
          </w:rPr>
          <w:instrText xml:space="preserve"> PAGEREF _Toc229464126 \h </w:instrText>
        </w:r>
        <w:r>
          <w:rPr>
            <w:noProof/>
            <w:webHidden/>
          </w:rPr>
        </w:r>
        <w:r>
          <w:rPr>
            <w:noProof/>
            <w:webHidden/>
          </w:rPr>
          <w:fldChar w:fldCharType="separate"/>
        </w:r>
        <w:r>
          <w:rPr>
            <w:noProof/>
            <w:webHidden/>
          </w:rPr>
          <w:t>467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27" w:history="1">
        <w:r w:rsidRPr="00134689">
          <w:rPr>
            <w:rStyle w:val="Hyperlink"/>
            <w:noProof/>
          </w:rPr>
          <w:t>2.1.1120</w:t>
        </w:r>
        <w:r>
          <w:rPr>
            <w:rFonts w:asciiTheme="minorHAnsi" w:eastAsiaTheme="minorEastAsia" w:hAnsiTheme="minorHAnsi" w:cstheme="minorBidi"/>
            <w:noProof/>
            <w:sz w:val="22"/>
            <w:szCs w:val="22"/>
          </w:rPr>
          <w:tab/>
        </w:r>
        <w:r w:rsidRPr="00134689">
          <w:rPr>
            <w:rStyle w:val="Hyperlink"/>
            <w:noProof/>
          </w:rPr>
          <w:t>Part 1 Section 19.3.1.4, blipFill (Picture Fill)</w:t>
        </w:r>
        <w:r>
          <w:rPr>
            <w:noProof/>
            <w:webHidden/>
          </w:rPr>
          <w:tab/>
        </w:r>
        <w:r>
          <w:rPr>
            <w:noProof/>
            <w:webHidden/>
          </w:rPr>
          <w:fldChar w:fldCharType="begin"/>
        </w:r>
        <w:r>
          <w:rPr>
            <w:noProof/>
            <w:webHidden/>
          </w:rPr>
          <w:instrText xml:space="preserve"> PAGEREF _Toc229464127 \h </w:instrText>
        </w:r>
        <w:r>
          <w:rPr>
            <w:noProof/>
            <w:webHidden/>
          </w:rPr>
        </w:r>
        <w:r>
          <w:rPr>
            <w:noProof/>
            <w:webHidden/>
          </w:rPr>
          <w:fldChar w:fldCharType="separate"/>
        </w:r>
        <w:r>
          <w:rPr>
            <w:noProof/>
            <w:webHidden/>
          </w:rPr>
          <w:t>467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28" w:history="1">
        <w:r w:rsidRPr="00134689">
          <w:rPr>
            <w:rStyle w:val="Hyperlink"/>
            <w:noProof/>
          </w:rPr>
          <w:t>2.1.1121</w:t>
        </w:r>
        <w:r>
          <w:rPr>
            <w:rFonts w:asciiTheme="minorHAnsi" w:eastAsiaTheme="minorEastAsia" w:hAnsiTheme="minorHAnsi" w:cstheme="minorBidi"/>
            <w:noProof/>
            <w:sz w:val="22"/>
            <w:szCs w:val="22"/>
          </w:rPr>
          <w:tab/>
        </w:r>
        <w:r w:rsidRPr="00134689">
          <w:rPr>
            <w:rStyle w:val="Hyperlink"/>
            <w:noProof/>
          </w:rPr>
          <w:t>Part 1 Section 19.3.1.16, cSld (Common Slide Data)</w:t>
        </w:r>
        <w:r>
          <w:rPr>
            <w:noProof/>
            <w:webHidden/>
          </w:rPr>
          <w:tab/>
        </w:r>
        <w:r>
          <w:rPr>
            <w:noProof/>
            <w:webHidden/>
          </w:rPr>
          <w:fldChar w:fldCharType="begin"/>
        </w:r>
        <w:r>
          <w:rPr>
            <w:noProof/>
            <w:webHidden/>
          </w:rPr>
          <w:instrText xml:space="preserve"> PAGEREF _Toc229464128 \h </w:instrText>
        </w:r>
        <w:r>
          <w:rPr>
            <w:noProof/>
            <w:webHidden/>
          </w:rPr>
        </w:r>
        <w:r>
          <w:rPr>
            <w:noProof/>
            <w:webHidden/>
          </w:rPr>
          <w:fldChar w:fldCharType="separate"/>
        </w:r>
        <w:r>
          <w:rPr>
            <w:noProof/>
            <w:webHidden/>
          </w:rPr>
          <w:t>467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29" w:history="1">
        <w:r w:rsidRPr="00134689">
          <w:rPr>
            <w:rStyle w:val="Hyperlink"/>
            <w:noProof/>
          </w:rPr>
          <w:t>2.1.1122</w:t>
        </w:r>
        <w:r>
          <w:rPr>
            <w:rFonts w:asciiTheme="minorHAnsi" w:eastAsiaTheme="minorEastAsia" w:hAnsiTheme="minorHAnsi" w:cstheme="minorBidi"/>
            <w:noProof/>
            <w:sz w:val="22"/>
            <w:szCs w:val="22"/>
          </w:rPr>
          <w:tab/>
        </w:r>
        <w:r w:rsidRPr="00134689">
          <w:rPr>
            <w:rStyle w:val="Hyperlink"/>
            <w:noProof/>
          </w:rPr>
          <w:t>Part 1 Section 19.3.1.17, custData (Customer Data)</w:t>
        </w:r>
        <w:r>
          <w:rPr>
            <w:noProof/>
            <w:webHidden/>
          </w:rPr>
          <w:tab/>
        </w:r>
        <w:r>
          <w:rPr>
            <w:noProof/>
            <w:webHidden/>
          </w:rPr>
          <w:fldChar w:fldCharType="begin"/>
        </w:r>
        <w:r>
          <w:rPr>
            <w:noProof/>
            <w:webHidden/>
          </w:rPr>
          <w:instrText xml:space="preserve"> PAGEREF _Toc229464129 \h </w:instrText>
        </w:r>
        <w:r>
          <w:rPr>
            <w:noProof/>
            <w:webHidden/>
          </w:rPr>
        </w:r>
        <w:r>
          <w:rPr>
            <w:noProof/>
            <w:webHidden/>
          </w:rPr>
          <w:fldChar w:fldCharType="separate"/>
        </w:r>
        <w:r>
          <w:rPr>
            <w:noProof/>
            <w:webHidden/>
          </w:rPr>
          <w:t>467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30" w:history="1">
        <w:r w:rsidRPr="00134689">
          <w:rPr>
            <w:rStyle w:val="Hyperlink"/>
            <w:noProof/>
          </w:rPr>
          <w:t>2.1.1123</w:t>
        </w:r>
        <w:r>
          <w:rPr>
            <w:rFonts w:asciiTheme="minorHAnsi" w:eastAsiaTheme="minorEastAsia" w:hAnsiTheme="minorHAnsi" w:cstheme="minorBidi"/>
            <w:noProof/>
            <w:sz w:val="22"/>
            <w:szCs w:val="22"/>
          </w:rPr>
          <w:tab/>
        </w:r>
        <w:r w:rsidRPr="00134689">
          <w:rPr>
            <w:rStyle w:val="Hyperlink"/>
            <w:noProof/>
          </w:rPr>
          <w:t>Part 1 Section 19.3.1.23, grpSpPr (Group Shape Properties)</w:t>
        </w:r>
        <w:r>
          <w:rPr>
            <w:noProof/>
            <w:webHidden/>
          </w:rPr>
          <w:tab/>
        </w:r>
        <w:r>
          <w:rPr>
            <w:noProof/>
            <w:webHidden/>
          </w:rPr>
          <w:fldChar w:fldCharType="begin"/>
        </w:r>
        <w:r>
          <w:rPr>
            <w:noProof/>
            <w:webHidden/>
          </w:rPr>
          <w:instrText xml:space="preserve"> PAGEREF _Toc229464130 \h </w:instrText>
        </w:r>
        <w:r>
          <w:rPr>
            <w:noProof/>
            <w:webHidden/>
          </w:rPr>
        </w:r>
        <w:r>
          <w:rPr>
            <w:noProof/>
            <w:webHidden/>
          </w:rPr>
          <w:fldChar w:fldCharType="separate"/>
        </w:r>
        <w:r>
          <w:rPr>
            <w:noProof/>
            <w:webHidden/>
          </w:rPr>
          <w:t>467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31" w:history="1">
        <w:r w:rsidRPr="00134689">
          <w:rPr>
            <w:rStyle w:val="Hyperlink"/>
            <w:noProof/>
          </w:rPr>
          <w:t>2.1.1124</w:t>
        </w:r>
        <w:r>
          <w:rPr>
            <w:rFonts w:asciiTheme="minorHAnsi" w:eastAsiaTheme="minorEastAsia" w:hAnsiTheme="minorHAnsi" w:cstheme="minorBidi"/>
            <w:noProof/>
            <w:sz w:val="22"/>
            <w:szCs w:val="22"/>
          </w:rPr>
          <w:tab/>
        </w:r>
        <w:r w:rsidRPr="00134689">
          <w:rPr>
            <w:rStyle w:val="Hyperlink"/>
            <w:noProof/>
          </w:rPr>
          <w:t>Part 1 Section 19.3.1.27, notesMaster (Notes Master)</w:t>
        </w:r>
        <w:r>
          <w:rPr>
            <w:noProof/>
            <w:webHidden/>
          </w:rPr>
          <w:tab/>
        </w:r>
        <w:r>
          <w:rPr>
            <w:noProof/>
            <w:webHidden/>
          </w:rPr>
          <w:fldChar w:fldCharType="begin"/>
        </w:r>
        <w:r>
          <w:rPr>
            <w:noProof/>
            <w:webHidden/>
          </w:rPr>
          <w:instrText xml:space="preserve"> PAGEREF _Toc229464131 \h </w:instrText>
        </w:r>
        <w:r>
          <w:rPr>
            <w:noProof/>
            <w:webHidden/>
          </w:rPr>
        </w:r>
        <w:r>
          <w:rPr>
            <w:noProof/>
            <w:webHidden/>
          </w:rPr>
          <w:fldChar w:fldCharType="separate"/>
        </w:r>
        <w:r>
          <w:rPr>
            <w:noProof/>
            <w:webHidden/>
          </w:rPr>
          <w:t>468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32" w:history="1">
        <w:r w:rsidRPr="00134689">
          <w:rPr>
            <w:rStyle w:val="Hyperlink"/>
            <w:noProof/>
          </w:rPr>
          <w:t>2.1.1125</w:t>
        </w:r>
        <w:r>
          <w:rPr>
            <w:rFonts w:asciiTheme="minorHAnsi" w:eastAsiaTheme="minorEastAsia" w:hAnsiTheme="minorHAnsi" w:cstheme="minorBidi"/>
            <w:noProof/>
            <w:sz w:val="22"/>
            <w:szCs w:val="22"/>
          </w:rPr>
          <w:tab/>
        </w:r>
        <w:r w:rsidRPr="00134689">
          <w:rPr>
            <w:rStyle w:val="Hyperlink"/>
            <w:noProof/>
          </w:rPr>
          <w:t>Part 1 Section 19.3.1.28, notesStyle (Notes Text Style)</w:t>
        </w:r>
        <w:r>
          <w:rPr>
            <w:noProof/>
            <w:webHidden/>
          </w:rPr>
          <w:tab/>
        </w:r>
        <w:r>
          <w:rPr>
            <w:noProof/>
            <w:webHidden/>
          </w:rPr>
          <w:fldChar w:fldCharType="begin"/>
        </w:r>
        <w:r>
          <w:rPr>
            <w:noProof/>
            <w:webHidden/>
          </w:rPr>
          <w:instrText xml:space="preserve"> PAGEREF _Toc229464132 \h </w:instrText>
        </w:r>
        <w:r>
          <w:rPr>
            <w:noProof/>
            <w:webHidden/>
          </w:rPr>
        </w:r>
        <w:r>
          <w:rPr>
            <w:noProof/>
            <w:webHidden/>
          </w:rPr>
          <w:fldChar w:fldCharType="separate"/>
        </w:r>
        <w:r>
          <w:rPr>
            <w:noProof/>
            <w:webHidden/>
          </w:rPr>
          <w:t>468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33" w:history="1">
        <w:r w:rsidRPr="00134689">
          <w:rPr>
            <w:rStyle w:val="Hyperlink"/>
            <w:noProof/>
          </w:rPr>
          <w:t>2.1.1126</w:t>
        </w:r>
        <w:r>
          <w:rPr>
            <w:rFonts w:asciiTheme="minorHAnsi" w:eastAsiaTheme="minorEastAsia" w:hAnsiTheme="minorHAnsi" w:cstheme="minorBidi"/>
            <w:noProof/>
            <w:sz w:val="22"/>
            <w:szCs w:val="22"/>
          </w:rPr>
          <w:tab/>
        </w:r>
        <w:r w:rsidRPr="00134689">
          <w:rPr>
            <w:rStyle w:val="Hyperlink"/>
            <w:noProof/>
          </w:rPr>
          <w:t>Part 1 Section 19.3.1.33, nvPr (Non-Visual Properties)</w:t>
        </w:r>
        <w:r>
          <w:rPr>
            <w:noProof/>
            <w:webHidden/>
          </w:rPr>
          <w:tab/>
        </w:r>
        <w:r>
          <w:rPr>
            <w:noProof/>
            <w:webHidden/>
          </w:rPr>
          <w:fldChar w:fldCharType="begin"/>
        </w:r>
        <w:r>
          <w:rPr>
            <w:noProof/>
            <w:webHidden/>
          </w:rPr>
          <w:instrText xml:space="preserve"> PAGEREF _Toc229464133 \h </w:instrText>
        </w:r>
        <w:r>
          <w:rPr>
            <w:noProof/>
            <w:webHidden/>
          </w:rPr>
        </w:r>
        <w:r>
          <w:rPr>
            <w:noProof/>
            <w:webHidden/>
          </w:rPr>
          <w:fldChar w:fldCharType="separate"/>
        </w:r>
        <w:r>
          <w:rPr>
            <w:noProof/>
            <w:webHidden/>
          </w:rPr>
          <w:t>468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34" w:history="1">
        <w:r w:rsidRPr="00134689">
          <w:rPr>
            <w:rStyle w:val="Hyperlink"/>
            <w:noProof/>
          </w:rPr>
          <w:t>2.1.1127</w:t>
        </w:r>
        <w:r>
          <w:rPr>
            <w:rFonts w:asciiTheme="minorHAnsi" w:eastAsiaTheme="minorEastAsia" w:hAnsiTheme="minorHAnsi" w:cstheme="minorBidi"/>
            <w:noProof/>
            <w:sz w:val="22"/>
            <w:szCs w:val="22"/>
          </w:rPr>
          <w:tab/>
        </w:r>
        <w:r w:rsidRPr="00134689">
          <w:rPr>
            <w:rStyle w:val="Hyperlink"/>
            <w:noProof/>
          </w:rPr>
          <w:t>Part 1 Section 19.3.1.36, ph (Placeholder Shape)</w:t>
        </w:r>
        <w:r>
          <w:rPr>
            <w:noProof/>
            <w:webHidden/>
          </w:rPr>
          <w:tab/>
        </w:r>
        <w:r>
          <w:rPr>
            <w:noProof/>
            <w:webHidden/>
          </w:rPr>
          <w:fldChar w:fldCharType="begin"/>
        </w:r>
        <w:r>
          <w:rPr>
            <w:noProof/>
            <w:webHidden/>
          </w:rPr>
          <w:instrText xml:space="preserve"> PAGEREF _Toc229464134 \h </w:instrText>
        </w:r>
        <w:r>
          <w:rPr>
            <w:noProof/>
            <w:webHidden/>
          </w:rPr>
        </w:r>
        <w:r>
          <w:rPr>
            <w:noProof/>
            <w:webHidden/>
          </w:rPr>
          <w:fldChar w:fldCharType="separate"/>
        </w:r>
        <w:r>
          <w:rPr>
            <w:noProof/>
            <w:webHidden/>
          </w:rPr>
          <w:t>468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35" w:history="1">
        <w:r w:rsidRPr="00134689">
          <w:rPr>
            <w:rStyle w:val="Hyperlink"/>
            <w:noProof/>
          </w:rPr>
          <w:t>2.1.1128</w:t>
        </w:r>
        <w:r>
          <w:rPr>
            <w:rFonts w:asciiTheme="minorHAnsi" w:eastAsiaTheme="minorEastAsia" w:hAnsiTheme="minorHAnsi" w:cstheme="minorBidi"/>
            <w:noProof/>
            <w:sz w:val="22"/>
            <w:szCs w:val="22"/>
          </w:rPr>
          <w:tab/>
        </w:r>
        <w:r w:rsidRPr="00134689">
          <w:rPr>
            <w:rStyle w:val="Hyperlink"/>
            <w:noProof/>
          </w:rPr>
          <w:t>Part 1 Section 19.3.1.38, sld (Presentation Slide)</w:t>
        </w:r>
        <w:r>
          <w:rPr>
            <w:noProof/>
            <w:webHidden/>
          </w:rPr>
          <w:tab/>
        </w:r>
        <w:r>
          <w:rPr>
            <w:noProof/>
            <w:webHidden/>
          </w:rPr>
          <w:fldChar w:fldCharType="begin"/>
        </w:r>
        <w:r>
          <w:rPr>
            <w:noProof/>
            <w:webHidden/>
          </w:rPr>
          <w:instrText xml:space="preserve"> PAGEREF _Toc229464135 \h </w:instrText>
        </w:r>
        <w:r>
          <w:rPr>
            <w:noProof/>
            <w:webHidden/>
          </w:rPr>
        </w:r>
        <w:r>
          <w:rPr>
            <w:noProof/>
            <w:webHidden/>
          </w:rPr>
          <w:fldChar w:fldCharType="separate"/>
        </w:r>
        <w:r>
          <w:rPr>
            <w:noProof/>
            <w:webHidden/>
          </w:rPr>
          <w:t>468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36" w:history="1">
        <w:r w:rsidRPr="00134689">
          <w:rPr>
            <w:rStyle w:val="Hyperlink"/>
            <w:noProof/>
          </w:rPr>
          <w:t>2.1.1129</w:t>
        </w:r>
        <w:r>
          <w:rPr>
            <w:rFonts w:asciiTheme="minorHAnsi" w:eastAsiaTheme="minorEastAsia" w:hAnsiTheme="minorHAnsi" w:cstheme="minorBidi"/>
            <w:noProof/>
            <w:sz w:val="22"/>
            <w:szCs w:val="22"/>
          </w:rPr>
          <w:tab/>
        </w:r>
        <w:r w:rsidRPr="00134689">
          <w:rPr>
            <w:rStyle w:val="Hyperlink"/>
            <w:noProof/>
          </w:rPr>
          <w:t>Part 1 Section 19.3.1.44, spPr (Shape Properties)</w:t>
        </w:r>
        <w:r>
          <w:rPr>
            <w:noProof/>
            <w:webHidden/>
          </w:rPr>
          <w:tab/>
        </w:r>
        <w:r>
          <w:rPr>
            <w:noProof/>
            <w:webHidden/>
          </w:rPr>
          <w:fldChar w:fldCharType="begin"/>
        </w:r>
        <w:r>
          <w:rPr>
            <w:noProof/>
            <w:webHidden/>
          </w:rPr>
          <w:instrText xml:space="preserve"> PAGEREF _Toc229464136 \h </w:instrText>
        </w:r>
        <w:r>
          <w:rPr>
            <w:noProof/>
            <w:webHidden/>
          </w:rPr>
        </w:r>
        <w:r>
          <w:rPr>
            <w:noProof/>
            <w:webHidden/>
          </w:rPr>
          <w:fldChar w:fldCharType="separate"/>
        </w:r>
        <w:r>
          <w:rPr>
            <w:noProof/>
            <w:webHidden/>
          </w:rPr>
          <w:t>469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37" w:history="1">
        <w:r w:rsidRPr="00134689">
          <w:rPr>
            <w:rStyle w:val="Hyperlink"/>
            <w:noProof/>
          </w:rPr>
          <w:t>2.1.1130</w:t>
        </w:r>
        <w:r>
          <w:rPr>
            <w:rFonts w:asciiTheme="minorHAnsi" w:eastAsiaTheme="minorEastAsia" w:hAnsiTheme="minorHAnsi" w:cstheme="minorBidi"/>
            <w:noProof/>
            <w:sz w:val="22"/>
            <w:szCs w:val="22"/>
          </w:rPr>
          <w:tab/>
        </w:r>
        <w:r w:rsidRPr="00134689">
          <w:rPr>
            <w:rStyle w:val="Hyperlink"/>
            <w:noProof/>
          </w:rPr>
          <w:t>Part 1 Section 19.3.1.53, xfrm (2D Transform for Graphic Frame)</w:t>
        </w:r>
        <w:r>
          <w:rPr>
            <w:noProof/>
            <w:webHidden/>
          </w:rPr>
          <w:tab/>
        </w:r>
        <w:r>
          <w:rPr>
            <w:noProof/>
            <w:webHidden/>
          </w:rPr>
          <w:fldChar w:fldCharType="begin"/>
        </w:r>
        <w:r>
          <w:rPr>
            <w:noProof/>
            <w:webHidden/>
          </w:rPr>
          <w:instrText xml:space="preserve"> PAGEREF _Toc229464137 \h </w:instrText>
        </w:r>
        <w:r>
          <w:rPr>
            <w:noProof/>
            <w:webHidden/>
          </w:rPr>
        </w:r>
        <w:r>
          <w:rPr>
            <w:noProof/>
            <w:webHidden/>
          </w:rPr>
          <w:fldChar w:fldCharType="separate"/>
        </w:r>
        <w:r>
          <w:rPr>
            <w:noProof/>
            <w:webHidden/>
          </w:rPr>
          <w:t>469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38" w:history="1">
        <w:r w:rsidRPr="00134689">
          <w:rPr>
            <w:rStyle w:val="Hyperlink"/>
            <w:noProof/>
          </w:rPr>
          <w:t>2.1.1131</w:t>
        </w:r>
        <w:r>
          <w:rPr>
            <w:rFonts w:asciiTheme="minorHAnsi" w:eastAsiaTheme="minorEastAsia" w:hAnsiTheme="minorHAnsi" w:cstheme="minorBidi"/>
            <w:noProof/>
            <w:sz w:val="22"/>
            <w:szCs w:val="22"/>
          </w:rPr>
          <w:tab/>
        </w:r>
        <w:r w:rsidRPr="00134689">
          <w:rPr>
            <w:rStyle w:val="Hyperlink"/>
            <w:noProof/>
          </w:rPr>
          <w:t>Part 1 Section 19.3.2.1, control (Embedded Control)</w:t>
        </w:r>
        <w:r>
          <w:rPr>
            <w:noProof/>
            <w:webHidden/>
          </w:rPr>
          <w:tab/>
        </w:r>
        <w:r>
          <w:rPr>
            <w:noProof/>
            <w:webHidden/>
          </w:rPr>
          <w:fldChar w:fldCharType="begin"/>
        </w:r>
        <w:r>
          <w:rPr>
            <w:noProof/>
            <w:webHidden/>
          </w:rPr>
          <w:instrText xml:space="preserve"> PAGEREF _Toc229464138 \h </w:instrText>
        </w:r>
        <w:r>
          <w:rPr>
            <w:noProof/>
            <w:webHidden/>
          </w:rPr>
        </w:r>
        <w:r>
          <w:rPr>
            <w:noProof/>
            <w:webHidden/>
          </w:rPr>
          <w:fldChar w:fldCharType="separate"/>
        </w:r>
        <w:r>
          <w:rPr>
            <w:noProof/>
            <w:webHidden/>
          </w:rPr>
          <w:t>469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39" w:history="1">
        <w:r w:rsidRPr="00134689">
          <w:rPr>
            <w:rStyle w:val="Hyperlink"/>
            <w:noProof/>
          </w:rPr>
          <w:t>2.1.1132</w:t>
        </w:r>
        <w:r>
          <w:rPr>
            <w:rFonts w:asciiTheme="minorHAnsi" w:eastAsiaTheme="minorEastAsia" w:hAnsiTheme="minorHAnsi" w:cstheme="minorBidi"/>
            <w:noProof/>
            <w:sz w:val="22"/>
            <w:szCs w:val="22"/>
          </w:rPr>
          <w:tab/>
        </w:r>
        <w:r w:rsidRPr="00134689">
          <w:rPr>
            <w:rStyle w:val="Hyperlink"/>
            <w:noProof/>
          </w:rPr>
          <w:t>Part 1 Section 19.3.2.2, embed (Embedded Object or Control)</w:t>
        </w:r>
        <w:r>
          <w:rPr>
            <w:noProof/>
            <w:webHidden/>
          </w:rPr>
          <w:tab/>
        </w:r>
        <w:r>
          <w:rPr>
            <w:noProof/>
            <w:webHidden/>
          </w:rPr>
          <w:fldChar w:fldCharType="begin"/>
        </w:r>
        <w:r>
          <w:rPr>
            <w:noProof/>
            <w:webHidden/>
          </w:rPr>
          <w:instrText xml:space="preserve"> PAGEREF _Toc229464139 \h </w:instrText>
        </w:r>
        <w:r>
          <w:rPr>
            <w:noProof/>
            <w:webHidden/>
          </w:rPr>
        </w:r>
        <w:r>
          <w:rPr>
            <w:noProof/>
            <w:webHidden/>
          </w:rPr>
          <w:fldChar w:fldCharType="separate"/>
        </w:r>
        <w:r>
          <w:rPr>
            <w:noProof/>
            <w:webHidden/>
          </w:rPr>
          <w:t>469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40" w:history="1">
        <w:r w:rsidRPr="00134689">
          <w:rPr>
            <w:rStyle w:val="Hyperlink"/>
            <w:noProof/>
          </w:rPr>
          <w:t>2.1.1133</w:t>
        </w:r>
        <w:r>
          <w:rPr>
            <w:rFonts w:asciiTheme="minorHAnsi" w:eastAsiaTheme="minorEastAsia" w:hAnsiTheme="minorHAnsi" w:cstheme="minorBidi"/>
            <w:noProof/>
            <w:sz w:val="22"/>
            <w:szCs w:val="22"/>
          </w:rPr>
          <w:tab/>
        </w:r>
        <w:r w:rsidRPr="00134689">
          <w:rPr>
            <w:rStyle w:val="Hyperlink"/>
            <w:noProof/>
          </w:rPr>
          <w:t>Part 1 Section 19.3.2.3, link (Linked Object or Control)</w:t>
        </w:r>
        <w:r>
          <w:rPr>
            <w:noProof/>
            <w:webHidden/>
          </w:rPr>
          <w:tab/>
        </w:r>
        <w:r>
          <w:rPr>
            <w:noProof/>
            <w:webHidden/>
          </w:rPr>
          <w:fldChar w:fldCharType="begin"/>
        </w:r>
        <w:r>
          <w:rPr>
            <w:noProof/>
            <w:webHidden/>
          </w:rPr>
          <w:instrText xml:space="preserve"> PAGEREF _Toc229464140 \h </w:instrText>
        </w:r>
        <w:r>
          <w:rPr>
            <w:noProof/>
            <w:webHidden/>
          </w:rPr>
        </w:r>
        <w:r>
          <w:rPr>
            <w:noProof/>
            <w:webHidden/>
          </w:rPr>
          <w:fldChar w:fldCharType="separate"/>
        </w:r>
        <w:r>
          <w:rPr>
            <w:noProof/>
            <w:webHidden/>
          </w:rPr>
          <w:t>469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41" w:history="1">
        <w:r w:rsidRPr="00134689">
          <w:rPr>
            <w:rStyle w:val="Hyperlink"/>
            <w:noProof/>
          </w:rPr>
          <w:t>2.1.1134</w:t>
        </w:r>
        <w:r>
          <w:rPr>
            <w:rFonts w:asciiTheme="minorHAnsi" w:eastAsiaTheme="minorEastAsia" w:hAnsiTheme="minorHAnsi" w:cstheme="minorBidi"/>
            <w:noProof/>
            <w:sz w:val="22"/>
            <w:szCs w:val="22"/>
          </w:rPr>
          <w:tab/>
        </w:r>
        <w:r w:rsidRPr="00134689">
          <w:rPr>
            <w:rStyle w:val="Hyperlink"/>
            <w:noProof/>
          </w:rPr>
          <w:t>Part 1 Section 19.3.2.4, oleObj (Global Element for Embedded objects and Controls)</w:t>
        </w:r>
        <w:r>
          <w:rPr>
            <w:noProof/>
            <w:webHidden/>
          </w:rPr>
          <w:tab/>
        </w:r>
        <w:r>
          <w:rPr>
            <w:noProof/>
            <w:webHidden/>
          </w:rPr>
          <w:fldChar w:fldCharType="begin"/>
        </w:r>
        <w:r>
          <w:rPr>
            <w:noProof/>
            <w:webHidden/>
          </w:rPr>
          <w:instrText xml:space="preserve"> PAGEREF _Toc229464141 \h </w:instrText>
        </w:r>
        <w:r>
          <w:rPr>
            <w:noProof/>
            <w:webHidden/>
          </w:rPr>
        </w:r>
        <w:r>
          <w:rPr>
            <w:noProof/>
            <w:webHidden/>
          </w:rPr>
          <w:fldChar w:fldCharType="separate"/>
        </w:r>
        <w:r>
          <w:rPr>
            <w:noProof/>
            <w:webHidden/>
          </w:rPr>
          <w:t>469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42" w:history="1">
        <w:r w:rsidRPr="00134689">
          <w:rPr>
            <w:rStyle w:val="Hyperlink"/>
            <w:noProof/>
          </w:rPr>
          <w:t>2.1.1135</w:t>
        </w:r>
        <w:r>
          <w:rPr>
            <w:rFonts w:asciiTheme="minorHAnsi" w:eastAsiaTheme="minorEastAsia" w:hAnsiTheme="minorHAnsi" w:cstheme="minorBidi"/>
            <w:noProof/>
            <w:sz w:val="22"/>
            <w:szCs w:val="22"/>
          </w:rPr>
          <w:tab/>
        </w:r>
        <w:r w:rsidRPr="00134689">
          <w:rPr>
            <w:rStyle w:val="Hyperlink"/>
            <w:noProof/>
          </w:rPr>
          <w:t>Part 1 Section 19.3.3.1, tag (Programmable Extensibility Tag)</w:t>
        </w:r>
        <w:r>
          <w:rPr>
            <w:noProof/>
            <w:webHidden/>
          </w:rPr>
          <w:tab/>
        </w:r>
        <w:r>
          <w:rPr>
            <w:noProof/>
            <w:webHidden/>
          </w:rPr>
          <w:fldChar w:fldCharType="begin"/>
        </w:r>
        <w:r>
          <w:rPr>
            <w:noProof/>
            <w:webHidden/>
          </w:rPr>
          <w:instrText xml:space="preserve"> PAGEREF _Toc229464142 \h </w:instrText>
        </w:r>
        <w:r>
          <w:rPr>
            <w:noProof/>
            <w:webHidden/>
          </w:rPr>
        </w:r>
        <w:r>
          <w:rPr>
            <w:noProof/>
            <w:webHidden/>
          </w:rPr>
          <w:fldChar w:fldCharType="separate"/>
        </w:r>
        <w:r>
          <w:rPr>
            <w:noProof/>
            <w:webHidden/>
          </w:rPr>
          <w:t>470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43" w:history="1">
        <w:r w:rsidRPr="00134689">
          <w:rPr>
            <w:rStyle w:val="Hyperlink"/>
            <w:noProof/>
          </w:rPr>
          <w:t>2.1.1136</w:t>
        </w:r>
        <w:r>
          <w:rPr>
            <w:rFonts w:asciiTheme="minorHAnsi" w:eastAsiaTheme="minorEastAsia" w:hAnsiTheme="minorHAnsi" w:cstheme="minorBidi"/>
            <w:noProof/>
            <w:sz w:val="22"/>
            <w:szCs w:val="22"/>
          </w:rPr>
          <w:tab/>
        </w:r>
        <w:r w:rsidRPr="00134689">
          <w:rPr>
            <w:rStyle w:val="Hyperlink"/>
            <w:noProof/>
          </w:rPr>
          <w:t>Part 1 Section 19.4.1, cm (Comment)</w:t>
        </w:r>
        <w:r>
          <w:rPr>
            <w:noProof/>
            <w:webHidden/>
          </w:rPr>
          <w:tab/>
        </w:r>
        <w:r>
          <w:rPr>
            <w:noProof/>
            <w:webHidden/>
          </w:rPr>
          <w:fldChar w:fldCharType="begin"/>
        </w:r>
        <w:r>
          <w:rPr>
            <w:noProof/>
            <w:webHidden/>
          </w:rPr>
          <w:instrText xml:space="preserve"> PAGEREF _Toc229464143 \h </w:instrText>
        </w:r>
        <w:r>
          <w:rPr>
            <w:noProof/>
            <w:webHidden/>
          </w:rPr>
        </w:r>
        <w:r>
          <w:rPr>
            <w:noProof/>
            <w:webHidden/>
          </w:rPr>
          <w:fldChar w:fldCharType="separate"/>
        </w:r>
        <w:r>
          <w:rPr>
            <w:noProof/>
            <w:webHidden/>
          </w:rPr>
          <w:t>470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44" w:history="1">
        <w:r w:rsidRPr="00134689">
          <w:rPr>
            <w:rStyle w:val="Hyperlink"/>
            <w:noProof/>
          </w:rPr>
          <w:t>2.1.1137</w:t>
        </w:r>
        <w:r>
          <w:rPr>
            <w:rFonts w:asciiTheme="minorHAnsi" w:eastAsiaTheme="minorEastAsia" w:hAnsiTheme="minorHAnsi" w:cstheme="minorBidi"/>
            <w:noProof/>
            <w:sz w:val="22"/>
            <w:szCs w:val="22"/>
          </w:rPr>
          <w:tab/>
        </w:r>
        <w:r w:rsidRPr="00134689">
          <w:rPr>
            <w:rStyle w:val="Hyperlink"/>
            <w:noProof/>
          </w:rPr>
          <w:t>Part 1 Section 19.4.5, pos (Comment Position)</w:t>
        </w:r>
        <w:r>
          <w:rPr>
            <w:noProof/>
            <w:webHidden/>
          </w:rPr>
          <w:tab/>
        </w:r>
        <w:r>
          <w:rPr>
            <w:noProof/>
            <w:webHidden/>
          </w:rPr>
          <w:fldChar w:fldCharType="begin"/>
        </w:r>
        <w:r>
          <w:rPr>
            <w:noProof/>
            <w:webHidden/>
          </w:rPr>
          <w:instrText xml:space="preserve"> PAGEREF _Toc229464144 \h </w:instrText>
        </w:r>
        <w:r>
          <w:rPr>
            <w:noProof/>
            <w:webHidden/>
          </w:rPr>
        </w:r>
        <w:r>
          <w:rPr>
            <w:noProof/>
            <w:webHidden/>
          </w:rPr>
          <w:fldChar w:fldCharType="separate"/>
        </w:r>
        <w:r>
          <w:rPr>
            <w:noProof/>
            <w:webHidden/>
          </w:rPr>
          <w:t>471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45" w:history="1">
        <w:r w:rsidRPr="00134689">
          <w:rPr>
            <w:rStyle w:val="Hyperlink"/>
            <w:noProof/>
          </w:rPr>
          <w:t>2.1.1138</w:t>
        </w:r>
        <w:r>
          <w:rPr>
            <w:rFonts w:asciiTheme="minorHAnsi" w:eastAsiaTheme="minorEastAsia" w:hAnsiTheme="minorHAnsi" w:cstheme="minorBidi"/>
            <w:noProof/>
            <w:sz w:val="22"/>
            <w:szCs w:val="22"/>
          </w:rPr>
          <w:tab/>
        </w:r>
        <w:r w:rsidRPr="00134689">
          <w:rPr>
            <w:rStyle w:val="Hyperlink"/>
            <w:noProof/>
          </w:rPr>
          <w:t>Part 1 Section 19.5.1, anim (Animate)</w:t>
        </w:r>
        <w:r>
          <w:rPr>
            <w:noProof/>
            <w:webHidden/>
          </w:rPr>
          <w:tab/>
        </w:r>
        <w:r>
          <w:rPr>
            <w:noProof/>
            <w:webHidden/>
          </w:rPr>
          <w:fldChar w:fldCharType="begin"/>
        </w:r>
        <w:r>
          <w:rPr>
            <w:noProof/>
            <w:webHidden/>
          </w:rPr>
          <w:instrText xml:space="preserve"> PAGEREF _Toc229464145 \h </w:instrText>
        </w:r>
        <w:r>
          <w:rPr>
            <w:noProof/>
            <w:webHidden/>
          </w:rPr>
        </w:r>
        <w:r>
          <w:rPr>
            <w:noProof/>
            <w:webHidden/>
          </w:rPr>
          <w:fldChar w:fldCharType="separate"/>
        </w:r>
        <w:r>
          <w:rPr>
            <w:noProof/>
            <w:webHidden/>
          </w:rPr>
          <w:t>471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46" w:history="1">
        <w:r w:rsidRPr="00134689">
          <w:rPr>
            <w:rStyle w:val="Hyperlink"/>
            <w:noProof/>
          </w:rPr>
          <w:t>2.1.1139</w:t>
        </w:r>
        <w:r>
          <w:rPr>
            <w:rFonts w:asciiTheme="minorHAnsi" w:eastAsiaTheme="minorEastAsia" w:hAnsiTheme="minorHAnsi" w:cstheme="minorBidi"/>
            <w:noProof/>
            <w:sz w:val="22"/>
            <w:szCs w:val="22"/>
          </w:rPr>
          <w:tab/>
        </w:r>
        <w:r w:rsidRPr="00134689">
          <w:rPr>
            <w:rStyle w:val="Hyperlink"/>
            <w:noProof/>
          </w:rPr>
          <w:t>Part 1 Section 19.5.2, animClr (Animate Color Behavior)</w:t>
        </w:r>
        <w:r>
          <w:rPr>
            <w:noProof/>
            <w:webHidden/>
          </w:rPr>
          <w:tab/>
        </w:r>
        <w:r>
          <w:rPr>
            <w:noProof/>
            <w:webHidden/>
          </w:rPr>
          <w:fldChar w:fldCharType="begin"/>
        </w:r>
        <w:r>
          <w:rPr>
            <w:noProof/>
            <w:webHidden/>
          </w:rPr>
          <w:instrText xml:space="preserve"> PAGEREF _Toc229464146 \h </w:instrText>
        </w:r>
        <w:r>
          <w:rPr>
            <w:noProof/>
            <w:webHidden/>
          </w:rPr>
        </w:r>
        <w:r>
          <w:rPr>
            <w:noProof/>
            <w:webHidden/>
          </w:rPr>
          <w:fldChar w:fldCharType="separate"/>
        </w:r>
        <w:r>
          <w:rPr>
            <w:noProof/>
            <w:webHidden/>
          </w:rPr>
          <w:t>472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47" w:history="1">
        <w:r w:rsidRPr="00134689">
          <w:rPr>
            <w:rStyle w:val="Hyperlink"/>
            <w:noProof/>
          </w:rPr>
          <w:t>2.1.1140</w:t>
        </w:r>
        <w:r>
          <w:rPr>
            <w:rFonts w:asciiTheme="minorHAnsi" w:eastAsiaTheme="minorEastAsia" w:hAnsiTheme="minorHAnsi" w:cstheme="minorBidi"/>
            <w:noProof/>
            <w:sz w:val="22"/>
            <w:szCs w:val="22"/>
          </w:rPr>
          <w:tab/>
        </w:r>
        <w:r w:rsidRPr="00134689">
          <w:rPr>
            <w:rStyle w:val="Hyperlink"/>
            <w:noProof/>
          </w:rPr>
          <w:t>Part 1 Section 19.5.3, animEffect (Animate Effect)</w:t>
        </w:r>
        <w:r>
          <w:rPr>
            <w:noProof/>
            <w:webHidden/>
          </w:rPr>
          <w:tab/>
        </w:r>
        <w:r>
          <w:rPr>
            <w:noProof/>
            <w:webHidden/>
          </w:rPr>
          <w:fldChar w:fldCharType="begin"/>
        </w:r>
        <w:r>
          <w:rPr>
            <w:noProof/>
            <w:webHidden/>
          </w:rPr>
          <w:instrText xml:space="preserve"> PAGEREF _Toc229464147 \h </w:instrText>
        </w:r>
        <w:r>
          <w:rPr>
            <w:noProof/>
            <w:webHidden/>
          </w:rPr>
        </w:r>
        <w:r>
          <w:rPr>
            <w:noProof/>
            <w:webHidden/>
          </w:rPr>
          <w:fldChar w:fldCharType="separate"/>
        </w:r>
        <w:r>
          <w:rPr>
            <w:noProof/>
            <w:webHidden/>
          </w:rPr>
          <w:t>472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48" w:history="1">
        <w:r w:rsidRPr="00134689">
          <w:rPr>
            <w:rStyle w:val="Hyperlink"/>
            <w:noProof/>
          </w:rPr>
          <w:t>2.1.1141</w:t>
        </w:r>
        <w:r>
          <w:rPr>
            <w:rFonts w:asciiTheme="minorHAnsi" w:eastAsiaTheme="minorEastAsia" w:hAnsiTheme="minorHAnsi" w:cstheme="minorBidi"/>
            <w:noProof/>
            <w:sz w:val="22"/>
            <w:szCs w:val="22"/>
          </w:rPr>
          <w:tab/>
        </w:r>
        <w:r w:rsidRPr="00134689">
          <w:rPr>
            <w:rStyle w:val="Hyperlink"/>
            <w:noProof/>
          </w:rPr>
          <w:t>Part 1 Section 19.5.4, animMotion (Animate Motion)</w:t>
        </w:r>
        <w:r>
          <w:rPr>
            <w:noProof/>
            <w:webHidden/>
          </w:rPr>
          <w:tab/>
        </w:r>
        <w:r>
          <w:rPr>
            <w:noProof/>
            <w:webHidden/>
          </w:rPr>
          <w:fldChar w:fldCharType="begin"/>
        </w:r>
        <w:r>
          <w:rPr>
            <w:noProof/>
            <w:webHidden/>
          </w:rPr>
          <w:instrText xml:space="preserve"> PAGEREF _Toc229464148 \h </w:instrText>
        </w:r>
        <w:r>
          <w:rPr>
            <w:noProof/>
            <w:webHidden/>
          </w:rPr>
        </w:r>
        <w:r>
          <w:rPr>
            <w:noProof/>
            <w:webHidden/>
          </w:rPr>
          <w:fldChar w:fldCharType="separate"/>
        </w:r>
        <w:r>
          <w:rPr>
            <w:noProof/>
            <w:webHidden/>
          </w:rPr>
          <w:t>473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49" w:history="1">
        <w:r w:rsidRPr="00134689">
          <w:rPr>
            <w:rStyle w:val="Hyperlink"/>
            <w:noProof/>
          </w:rPr>
          <w:t>2.1.1142</w:t>
        </w:r>
        <w:r>
          <w:rPr>
            <w:rFonts w:asciiTheme="minorHAnsi" w:eastAsiaTheme="minorEastAsia" w:hAnsiTheme="minorHAnsi" w:cstheme="minorBidi"/>
            <w:noProof/>
            <w:sz w:val="22"/>
            <w:szCs w:val="22"/>
          </w:rPr>
          <w:tab/>
        </w:r>
        <w:r w:rsidRPr="00134689">
          <w:rPr>
            <w:rStyle w:val="Hyperlink"/>
            <w:noProof/>
          </w:rPr>
          <w:t>Part 1 Section 19.5.5, animRot (Animate Rotation)</w:t>
        </w:r>
        <w:r>
          <w:rPr>
            <w:noProof/>
            <w:webHidden/>
          </w:rPr>
          <w:tab/>
        </w:r>
        <w:r>
          <w:rPr>
            <w:noProof/>
            <w:webHidden/>
          </w:rPr>
          <w:fldChar w:fldCharType="begin"/>
        </w:r>
        <w:r>
          <w:rPr>
            <w:noProof/>
            <w:webHidden/>
          </w:rPr>
          <w:instrText xml:space="preserve"> PAGEREF _Toc229464149 \h </w:instrText>
        </w:r>
        <w:r>
          <w:rPr>
            <w:noProof/>
            <w:webHidden/>
          </w:rPr>
        </w:r>
        <w:r>
          <w:rPr>
            <w:noProof/>
            <w:webHidden/>
          </w:rPr>
          <w:fldChar w:fldCharType="separate"/>
        </w:r>
        <w:r>
          <w:rPr>
            <w:noProof/>
            <w:webHidden/>
          </w:rPr>
          <w:t>474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50" w:history="1">
        <w:r w:rsidRPr="00134689">
          <w:rPr>
            <w:rStyle w:val="Hyperlink"/>
            <w:noProof/>
          </w:rPr>
          <w:t>2.1.1143</w:t>
        </w:r>
        <w:r>
          <w:rPr>
            <w:rFonts w:asciiTheme="minorHAnsi" w:eastAsiaTheme="minorEastAsia" w:hAnsiTheme="minorHAnsi" w:cstheme="minorBidi"/>
            <w:noProof/>
            <w:sz w:val="22"/>
            <w:szCs w:val="22"/>
          </w:rPr>
          <w:tab/>
        </w:r>
        <w:r w:rsidRPr="00134689">
          <w:rPr>
            <w:rStyle w:val="Hyperlink"/>
            <w:noProof/>
          </w:rPr>
          <w:t>Part 1 Section 19.5.6, animScale (Animate Scale)</w:t>
        </w:r>
        <w:r>
          <w:rPr>
            <w:noProof/>
            <w:webHidden/>
          </w:rPr>
          <w:tab/>
        </w:r>
        <w:r>
          <w:rPr>
            <w:noProof/>
            <w:webHidden/>
          </w:rPr>
          <w:fldChar w:fldCharType="begin"/>
        </w:r>
        <w:r>
          <w:rPr>
            <w:noProof/>
            <w:webHidden/>
          </w:rPr>
          <w:instrText xml:space="preserve"> PAGEREF _Toc229464150 \h </w:instrText>
        </w:r>
        <w:r>
          <w:rPr>
            <w:noProof/>
            <w:webHidden/>
          </w:rPr>
        </w:r>
        <w:r>
          <w:rPr>
            <w:noProof/>
            <w:webHidden/>
          </w:rPr>
          <w:fldChar w:fldCharType="separate"/>
        </w:r>
        <w:r>
          <w:rPr>
            <w:noProof/>
            <w:webHidden/>
          </w:rPr>
          <w:t>475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51" w:history="1">
        <w:r w:rsidRPr="00134689">
          <w:rPr>
            <w:rStyle w:val="Hyperlink"/>
            <w:noProof/>
          </w:rPr>
          <w:t>2.1.1144</w:t>
        </w:r>
        <w:r>
          <w:rPr>
            <w:rFonts w:asciiTheme="minorHAnsi" w:eastAsiaTheme="minorEastAsia" w:hAnsiTheme="minorHAnsi" w:cstheme="minorBidi"/>
            <w:noProof/>
            <w:sz w:val="22"/>
            <w:szCs w:val="22"/>
          </w:rPr>
          <w:tab/>
        </w:r>
        <w:r w:rsidRPr="00134689">
          <w:rPr>
            <w:rStyle w:val="Hyperlink"/>
            <w:noProof/>
          </w:rPr>
          <w:t>Part 1 Section 19.5.7, attrName (Attribute Name)</w:t>
        </w:r>
        <w:r>
          <w:rPr>
            <w:noProof/>
            <w:webHidden/>
          </w:rPr>
          <w:tab/>
        </w:r>
        <w:r>
          <w:rPr>
            <w:noProof/>
            <w:webHidden/>
          </w:rPr>
          <w:fldChar w:fldCharType="begin"/>
        </w:r>
        <w:r>
          <w:rPr>
            <w:noProof/>
            <w:webHidden/>
          </w:rPr>
          <w:instrText xml:space="preserve"> PAGEREF _Toc229464151 \h </w:instrText>
        </w:r>
        <w:r>
          <w:rPr>
            <w:noProof/>
            <w:webHidden/>
          </w:rPr>
        </w:r>
        <w:r>
          <w:rPr>
            <w:noProof/>
            <w:webHidden/>
          </w:rPr>
          <w:fldChar w:fldCharType="separate"/>
        </w:r>
        <w:r>
          <w:rPr>
            <w:noProof/>
            <w:webHidden/>
          </w:rPr>
          <w:t>475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52" w:history="1">
        <w:r w:rsidRPr="00134689">
          <w:rPr>
            <w:rStyle w:val="Hyperlink"/>
            <w:noProof/>
          </w:rPr>
          <w:t>2.1.1145</w:t>
        </w:r>
        <w:r>
          <w:rPr>
            <w:rFonts w:asciiTheme="minorHAnsi" w:eastAsiaTheme="minorEastAsia" w:hAnsiTheme="minorHAnsi" w:cstheme="minorBidi"/>
            <w:noProof/>
            <w:sz w:val="22"/>
            <w:szCs w:val="22"/>
          </w:rPr>
          <w:tab/>
        </w:r>
        <w:r w:rsidRPr="00134689">
          <w:rPr>
            <w:rStyle w:val="Hyperlink"/>
            <w:noProof/>
          </w:rPr>
          <w:t>Part 1 Section 19.5.9, audio (Audio)</w:t>
        </w:r>
        <w:r>
          <w:rPr>
            <w:noProof/>
            <w:webHidden/>
          </w:rPr>
          <w:tab/>
        </w:r>
        <w:r>
          <w:rPr>
            <w:noProof/>
            <w:webHidden/>
          </w:rPr>
          <w:fldChar w:fldCharType="begin"/>
        </w:r>
        <w:r>
          <w:rPr>
            <w:noProof/>
            <w:webHidden/>
          </w:rPr>
          <w:instrText xml:space="preserve"> PAGEREF _Toc229464152 \h </w:instrText>
        </w:r>
        <w:r>
          <w:rPr>
            <w:noProof/>
            <w:webHidden/>
          </w:rPr>
        </w:r>
        <w:r>
          <w:rPr>
            <w:noProof/>
            <w:webHidden/>
          </w:rPr>
          <w:fldChar w:fldCharType="separate"/>
        </w:r>
        <w:r>
          <w:rPr>
            <w:noProof/>
            <w:webHidden/>
          </w:rPr>
          <w:t>476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53" w:history="1">
        <w:r w:rsidRPr="00134689">
          <w:rPr>
            <w:rStyle w:val="Hyperlink"/>
            <w:noProof/>
          </w:rPr>
          <w:t>2.1.1146</w:t>
        </w:r>
        <w:r>
          <w:rPr>
            <w:rFonts w:asciiTheme="minorHAnsi" w:eastAsiaTheme="minorEastAsia" w:hAnsiTheme="minorHAnsi" w:cstheme="minorBidi"/>
            <w:noProof/>
            <w:sz w:val="22"/>
            <w:szCs w:val="22"/>
          </w:rPr>
          <w:tab/>
        </w:r>
        <w:r w:rsidRPr="00134689">
          <w:rPr>
            <w:rStyle w:val="Hyperlink"/>
            <w:noProof/>
          </w:rPr>
          <w:t>Part 1 Section 19.5.12, bldDgm (Build Diagram)</w:t>
        </w:r>
        <w:r>
          <w:rPr>
            <w:noProof/>
            <w:webHidden/>
          </w:rPr>
          <w:tab/>
        </w:r>
        <w:r>
          <w:rPr>
            <w:noProof/>
            <w:webHidden/>
          </w:rPr>
          <w:fldChar w:fldCharType="begin"/>
        </w:r>
        <w:r>
          <w:rPr>
            <w:noProof/>
            <w:webHidden/>
          </w:rPr>
          <w:instrText xml:space="preserve"> PAGEREF _Toc229464153 \h </w:instrText>
        </w:r>
        <w:r>
          <w:rPr>
            <w:noProof/>
            <w:webHidden/>
          </w:rPr>
        </w:r>
        <w:r>
          <w:rPr>
            <w:noProof/>
            <w:webHidden/>
          </w:rPr>
          <w:fldChar w:fldCharType="separate"/>
        </w:r>
        <w:r>
          <w:rPr>
            <w:noProof/>
            <w:webHidden/>
          </w:rPr>
          <w:t>477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54" w:history="1">
        <w:r w:rsidRPr="00134689">
          <w:rPr>
            <w:rStyle w:val="Hyperlink"/>
            <w:noProof/>
          </w:rPr>
          <w:t>2.1.1147</w:t>
        </w:r>
        <w:r>
          <w:rPr>
            <w:rFonts w:asciiTheme="minorHAnsi" w:eastAsiaTheme="minorEastAsia" w:hAnsiTheme="minorHAnsi" w:cstheme="minorBidi"/>
            <w:noProof/>
            <w:sz w:val="22"/>
            <w:szCs w:val="22"/>
          </w:rPr>
          <w:tab/>
        </w:r>
        <w:r w:rsidRPr="00134689">
          <w:rPr>
            <w:rStyle w:val="Hyperlink"/>
            <w:noProof/>
          </w:rPr>
          <w:t>Part 1 Section 19.5.13, bldGraphic (Build Graphics)</w:t>
        </w:r>
        <w:r>
          <w:rPr>
            <w:noProof/>
            <w:webHidden/>
          </w:rPr>
          <w:tab/>
        </w:r>
        <w:r>
          <w:rPr>
            <w:noProof/>
            <w:webHidden/>
          </w:rPr>
          <w:fldChar w:fldCharType="begin"/>
        </w:r>
        <w:r>
          <w:rPr>
            <w:noProof/>
            <w:webHidden/>
          </w:rPr>
          <w:instrText xml:space="preserve"> PAGEREF _Toc229464154 \h </w:instrText>
        </w:r>
        <w:r>
          <w:rPr>
            <w:noProof/>
            <w:webHidden/>
          </w:rPr>
        </w:r>
        <w:r>
          <w:rPr>
            <w:noProof/>
            <w:webHidden/>
          </w:rPr>
          <w:fldChar w:fldCharType="separate"/>
        </w:r>
        <w:r>
          <w:rPr>
            <w:noProof/>
            <w:webHidden/>
          </w:rPr>
          <w:t>477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55" w:history="1">
        <w:r w:rsidRPr="00134689">
          <w:rPr>
            <w:rStyle w:val="Hyperlink"/>
            <w:noProof/>
          </w:rPr>
          <w:t>2.1.1148</w:t>
        </w:r>
        <w:r>
          <w:rPr>
            <w:rFonts w:asciiTheme="minorHAnsi" w:eastAsiaTheme="minorEastAsia" w:hAnsiTheme="minorHAnsi" w:cstheme="minorBidi"/>
            <w:noProof/>
            <w:sz w:val="22"/>
            <w:szCs w:val="22"/>
          </w:rPr>
          <w:tab/>
        </w:r>
        <w:r w:rsidRPr="00134689">
          <w:rPr>
            <w:rStyle w:val="Hyperlink"/>
            <w:noProof/>
          </w:rPr>
          <w:t>Part 1 Section 19.5.15, bldOleChart (Build Embedded Chart)</w:t>
        </w:r>
        <w:r>
          <w:rPr>
            <w:noProof/>
            <w:webHidden/>
          </w:rPr>
          <w:tab/>
        </w:r>
        <w:r>
          <w:rPr>
            <w:noProof/>
            <w:webHidden/>
          </w:rPr>
          <w:fldChar w:fldCharType="begin"/>
        </w:r>
        <w:r>
          <w:rPr>
            <w:noProof/>
            <w:webHidden/>
          </w:rPr>
          <w:instrText xml:space="preserve"> PAGEREF _Toc229464155 \h </w:instrText>
        </w:r>
        <w:r>
          <w:rPr>
            <w:noProof/>
            <w:webHidden/>
          </w:rPr>
        </w:r>
        <w:r>
          <w:rPr>
            <w:noProof/>
            <w:webHidden/>
          </w:rPr>
          <w:fldChar w:fldCharType="separate"/>
        </w:r>
        <w:r>
          <w:rPr>
            <w:noProof/>
            <w:webHidden/>
          </w:rPr>
          <w:t>477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56" w:history="1">
        <w:r w:rsidRPr="00134689">
          <w:rPr>
            <w:rStyle w:val="Hyperlink"/>
            <w:noProof/>
          </w:rPr>
          <w:t>2.1.1149</w:t>
        </w:r>
        <w:r>
          <w:rPr>
            <w:rFonts w:asciiTheme="minorHAnsi" w:eastAsiaTheme="minorEastAsia" w:hAnsiTheme="minorHAnsi" w:cstheme="minorBidi"/>
            <w:noProof/>
            <w:sz w:val="22"/>
            <w:szCs w:val="22"/>
          </w:rPr>
          <w:tab/>
        </w:r>
        <w:r w:rsidRPr="00134689">
          <w:rPr>
            <w:rStyle w:val="Hyperlink"/>
            <w:noProof/>
          </w:rPr>
          <w:t>Part 1 Section 19.5.16, bldP (Build Paragraph)</w:t>
        </w:r>
        <w:r>
          <w:rPr>
            <w:noProof/>
            <w:webHidden/>
          </w:rPr>
          <w:tab/>
        </w:r>
        <w:r>
          <w:rPr>
            <w:noProof/>
            <w:webHidden/>
          </w:rPr>
          <w:fldChar w:fldCharType="begin"/>
        </w:r>
        <w:r>
          <w:rPr>
            <w:noProof/>
            <w:webHidden/>
          </w:rPr>
          <w:instrText xml:space="preserve"> PAGEREF _Toc229464156 \h </w:instrText>
        </w:r>
        <w:r>
          <w:rPr>
            <w:noProof/>
            <w:webHidden/>
          </w:rPr>
        </w:r>
        <w:r>
          <w:rPr>
            <w:noProof/>
            <w:webHidden/>
          </w:rPr>
          <w:fldChar w:fldCharType="separate"/>
        </w:r>
        <w:r>
          <w:rPr>
            <w:noProof/>
            <w:webHidden/>
          </w:rPr>
          <w:t>478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57" w:history="1">
        <w:r w:rsidRPr="00134689">
          <w:rPr>
            <w:rStyle w:val="Hyperlink"/>
            <w:noProof/>
          </w:rPr>
          <w:t>2.1.1150</w:t>
        </w:r>
        <w:r>
          <w:rPr>
            <w:rFonts w:asciiTheme="minorHAnsi" w:eastAsiaTheme="minorEastAsia" w:hAnsiTheme="minorHAnsi" w:cstheme="minorBidi"/>
            <w:noProof/>
            <w:sz w:val="22"/>
            <w:szCs w:val="22"/>
          </w:rPr>
          <w:tab/>
        </w:r>
        <w:r w:rsidRPr="00134689">
          <w:rPr>
            <w:rStyle w:val="Hyperlink"/>
            <w:noProof/>
          </w:rPr>
          <w:t>Part 1 Section 19.5.17, bldSub (Build Sub Elements)</w:t>
        </w:r>
        <w:r>
          <w:rPr>
            <w:noProof/>
            <w:webHidden/>
          </w:rPr>
          <w:tab/>
        </w:r>
        <w:r>
          <w:rPr>
            <w:noProof/>
            <w:webHidden/>
          </w:rPr>
          <w:fldChar w:fldCharType="begin"/>
        </w:r>
        <w:r>
          <w:rPr>
            <w:noProof/>
            <w:webHidden/>
          </w:rPr>
          <w:instrText xml:space="preserve"> PAGEREF _Toc229464157 \h </w:instrText>
        </w:r>
        <w:r>
          <w:rPr>
            <w:noProof/>
            <w:webHidden/>
          </w:rPr>
        </w:r>
        <w:r>
          <w:rPr>
            <w:noProof/>
            <w:webHidden/>
          </w:rPr>
          <w:fldChar w:fldCharType="separate"/>
        </w:r>
        <w:r>
          <w:rPr>
            <w:noProof/>
            <w:webHidden/>
          </w:rPr>
          <w:t>478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58" w:history="1">
        <w:r w:rsidRPr="00134689">
          <w:rPr>
            <w:rStyle w:val="Hyperlink"/>
            <w:noProof/>
          </w:rPr>
          <w:t>2.1.1151</w:t>
        </w:r>
        <w:r>
          <w:rPr>
            <w:rFonts w:asciiTheme="minorHAnsi" w:eastAsiaTheme="minorEastAsia" w:hAnsiTheme="minorHAnsi" w:cstheme="minorBidi"/>
            <w:noProof/>
            <w:sz w:val="22"/>
            <w:szCs w:val="22"/>
          </w:rPr>
          <w:tab/>
        </w:r>
        <w:r w:rsidRPr="00134689">
          <w:rPr>
            <w:rStyle w:val="Hyperlink"/>
            <w:noProof/>
          </w:rPr>
          <w:t>Part 1 Section 19.5.21, by (By)</w:t>
        </w:r>
        <w:r>
          <w:rPr>
            <w:noProof/>
            <w:webHidden/>
          </w:rPr>
          <w:tab/>
        </w:r>
        <w:r>
          <w:rPr>
            <w:noProof/>
            <w:webHidden/>
          </w:rPr>
          <w:fldChar w:fldCharType="begin"/>
        </w:r>
        <w:r>
          <w:rPr>
            <w:noProof/>
            <w:webHidden/>
          </w:rPr>
          <w:instrText xml:space="preserve"> PAGEREF _Toc229464158 \h </w:instrText>
        </w:r>
        <w:r>
          <w:rPr>
            <w:noProof/>
            <w:webHidden/>
          </w:rPr>
        </w:r>
        <w:r>
          <w:rPr>
            <w:noProof/>
            <w:webHidden/>
          </w:rPr>
          <w:fldChar w:fldCharType="separate"/>
        </w:r>
        <w:r>
          <w:rPr>
            <w:noProof/>
            <w:webHidden/>
          </w:rPr>
          <w:t>478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59" w:history="1">
        <w:r w:rsidRPr="00134689">
          <w:rPr>
            <w:rStyle w:val="Hyperlink"/>
            <w:noProof/>
          </w:rPr>
          <w:t>2.1.1152</w:t>
        </w:r>
        <w:r>
          <w:rPr>
            <w:rFonts w:asciiTheme="minorHAnsi" w:eastAsiaTheme="minorEastAsia" w:hAnsiTheme="minorHAnsi" w:cstheme="minorBidi"/>
            <w:noProof/>
            <w:sz w:val="22"/>
            <w:szCs w:val="22"/>
          </w:rPr>
          <w:tab/>
        </w:r>
        <w:r w:rsidRPr="00134689">
          <w:rPr>
            <w:rStyle w:val="Hyperlink"/>
            <w:noProof/>
          </w:rPr>
          <w:t>Part 1 Section 19.5.22, cBhvr (Common Behavior)</w:t>
        </w:r>
        <w:r>
          <w:rPr>
            <w:noProof/>
            <w:webHidden/>
          </w:rPr>
          <w:tab/>
        </w:r>
        <w:r>
          <w:rPr>
            <w:noProof/>
            <w:webHidden/>
          </w:rPr>
          <w:fldChar w:fldCharType="begin"/>
        </w:r>
        <w:r>
          <w:rPr>
            <w:noProof/>
            <w:webHidden/>
          </w:rPr>
          <w:instrText xml:space="preserve"> PAGEREF _Toc229464159 \h </w:instrText>
        </w:r>
        <w:r>
          <w:rPr>
            <w:noProof/>
            <w:webHidden/>
          </w:rPr>
        </w:r>
        <w:r>
          <w:rPr>
            <w:noProof/>
            <w:webHidden/>
          </w:rPr>
          <w:fldChar w:fldCharType="separate"/>
        </w:r>
        <w:r>
          <w:rPr>
            <w:noProof/>
            <w:webHidden/>
          </w:rPr>
          <w:t>479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60" w:history="1">
        <w:r w:rsidRPr="00134689">
          <w:rPr>
            <w:rStyle w:val="Hyperlink"/>
            <w:noProof/>
          </w:rPr>
          <w:t>2.1.1153</w:t>
        </w:r>
        <w:r>
          <w:rPr>
            <w:rFonts w:asciiTheme="minorHAnsi" w:eastAsiaTheme="minorEastAsia" w:hAnsiTheme="minorHAnsi" w:cstheme="minorBidi"/>
            <w:noProof/>
            <w:sz w:val="22"/>
            <w:szCs w:val="22"/>
          </w:rPr>
          <w:tab/>
        </w:r>
        <w:r w:rsidRPr="00134689">
          <w:rPr>
            <w:rStyle w:val="Hyperlink"/>
            <w:noProof/>
          </w:rPr>
          <w:t>Part 1 Section 19.5.23, charRg (Character Range)</w:t>
        </w:r>
        <w:r>
          <w:rPr>
            <w:noProof/>
            <w:webHidden/>
          </w:rPr>
          <w:tab/>
        </w:r>
        <w:r>
          <w:rPr>
            <w:noProof/>
            <w:webHidden/>
          </w:rPr>
          <w:fldChar w:fldCharType="begin"/>
        </w:r>
        <w:r>
          <w:rPr>
            <w:noProof/>
            <w:webHidden/>
          </w:rPr>
          <w:instrText xml:space="preserve"> PAGEREF _Toc229464160 \h </w:instrText>
        </w:r>
        <w:r>
          <w:rPr>
            <w:noProof/>
            <w:webHidden/>
          </w:rPr>
        </w:r>
        <w:r>
          <w:rPr>
            <w:noProof/>
            <w:webHidden/>
          </w:rPr>
          <w:fldChar w:fldCharType="separate"/>
        </w:r>
        <w:r>
          <w:rPr>
            <w:noProof/>
            <w:webHidden/>
          </w:rPr>
          <w:t>480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61" w:history="1">
        <w:r w:rsidRPr="00134689">
          <w:rPr>
            <w:rStyle w:val="Hyperlink"/>
            <w:noProof/>
          </w:rPr>
          <w:t>2.1.1154</w:t>
        </w:r>
        <w:r>
          <w:rPr>
            <w:rFonts w:asciiTheme="minorHAnsi" w:eastAsiaTheme="minorEastAsia" w:hAnsiTheme="minorHAnsi" w:cstheme="minorBidi"/>
            <w:noProof/>
            <w:sz w:val="22"/>
            <w:szCs w:val="22"/>
          </w:rPr>
          <w:tab/>
        </w:r>
        <w:r w:rsidRPr="00134689">
          <w:rPr>
            <w:rStyle w:val="Hyperlink"/>
            <w:noProof/>
          </w:rPr>
          <w:t>Part 1 Section 19.5.28, cmd (Command)</w:t>
        </w:r>
        <w:r>
          <w:rPr>
            <w:noProof/>
            <w:webHidden/>
          </w:rPr>
          <w:tab/>
        </w:r>
        <w:r>
          <w:rPr>
            <w:noProof/>
            <w:webHidden/>
          </w:rPr>
          <w:fldChar w:fldCharType="begin"/>
        </w:r>
        <w:r>
          <w:rPr>
            <w:noProof/>
            <w:webHidden/>
          </w:rPr>
          <w:instrText xml:space="preserve"> PAGEREF _Toc229464161 \h </w:instrText>
        </w:r>
        <w:r>
          <w:rPr>
            <w:noProof/>
            <w:webHidden/>
          </w:rPr>
        </w:r>
        <w:r>
          <w:rPr>
            <w:noProof/>
            <w:webHidden/>
          </w:rPr>
          <w:fldChar w:fldCharType="separate"/>
        </w:r>
        <w:r>
          <w:rPr>
            <w:noProof/>
            <w:webHidden/>
          </w:rPr>
          <w:t>480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62" w:history="1">
        <w:r w:rsidRPr="00134689">
          <w:rPr>
            <w:rStyle w:val="Hyperlink"/>
            <w:noProof/>
          </w:rPr>
          <w:t>2.1.1155</w:t>
        </w:r>
        <w:r>
          <w:rPr>
            <w:rFonts w:asciiTheme="minorHAnsi" w:eastAsiaTheme="minorEastAsia" w:hAnsiTheme="minorHAnsi" w:cstheme="minorBidi"/>
            <w:noProof/>
            <w:sz w:val="22"/>
            <w:szCs w:val="22"/>
          </w:rPr>
          <w:tab/>
        </w:r>
        <w:r w:rsidRPr="00134689">
          <w:rPr>
            <w:rStyle w:val="Hyperlink"/>
            <w:noProof/>
          </w:rPr>
          <w:t>Part 1 Section 19.5.29, cMediaNode (Common Media Node Properties)</w:t>
        </w:r>
        <w:r>
          <w:rPr>
            <w:noProof/>
            <w:webHidden/>
          </w:rPr>
          <w:tab/>
        </w:r>
        <w:r>
          <w:rPr>
            <w:noProof/>
            <w:webHidden/>
          </w:rPr>
          <w:fldChar w:fldCharType="begin"/>
        </w:r>
        <w:r>
          <w:rPr>
            <w:noProof/>
            <w:webHidden/>
          </w:rPr>
          <w:instrText xml:space="preserve"> PAGEREF _Toc229464162 \h </w:instrText>
        </w:r>
        <w:r>
          <w:rPr>
            <w:noProof/>
            <w:webHidden/>
          </w:rPr>
        </w:r>
        <w:r>
          <w:rPr>
            <w:noProof/>
            <w:webHidden/>
          </w:rPr>
          <w:fldChar w:fldCharType="separate"/>
        </w:r>
        <w:r>
          <w:rPr>
            <w:noProof/>
            <w:webHidden/>
          </w:rPr>
          <w:t>481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63" w:history="1">
        <w:r w:rsidRPr="00134689">
          <w:rPr>
            <w:rStyle w:val="Hyperlink"/>
            <w:noProof/>
          </w:rPr>
          <w:t>2.1.1156</w:t>
        </w:r>
        <w:r>
          <w:rPr>
            <w:rFonts w:asciiTheme="minorHAnsi" w:eastAsiaTheme="minorEastAsia" w:hAnsiTheme="minorHAnsi" w:cstheme="minorBidi"/>
            <w:noProof/>
            <w:sz w:val="22"/>
            <w:szCs w:val="22"/>
          </w:rPr>
          <w:tab/>
        </w:r>
        <w:r w:rsidRPr="00134689">
          <w:rPr>
            <w:rStyle w:val="Hyperlink"/>
            <w:noProof/>
          </w:rPr>
          <w:t>Part 1 Section 19.5.31, cond (Condition)</w:t>
        </w:r>
        <w:r>
          <w:rPr>
            <w:noProof/>
            <w:webHidden/>
          </w:rPr>
          <w:tab/>
        </w:r>
        <w:r>
          <w:rPr>
            <w:noProof/>
            <w:webHidden/>
          </w:rPr>
          <w:fldChar w:fldCharType="begin"/>
        </w:r>
        <w:r>
          <w:rPr>
            <w:noProof/>
            <w:webHidden/>
          </w:rPr>
          <w:instrText xml:space="preserve"> PAGEREF _Toc229464163 \h </w:instrText>
        </w:r>
        <w:r>
          <w:rPr>
            <w:noProof/>
            <w:webHidden/>
          </w:rPr>
        </w:r>
        <w:r>
          <w:rPr>
            <w:noProof/>
            <w:webHidden/>
          </w:rPr>
          <w:fldChar w:fldCharType="separate"/>
        </w:r>
        <w:r>
          <w:rPr>
            <w:noProof/>
            <w:webHidden/>
          </w:rPr>
          <w:t>481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64" w:history="1">
        <w:r w:rsidRPr="00134689">
          <w:rPr>
            <w:rStyle w:val="Hyperlink"/>
            <w:noProof/>
          </w:rPr>
          <w:t>2.1.1157</w:t>
        </w:r>
        <w:r>
          <w:rPr>
            <w:rFonts w:asciiTheme="minorHAnsi" w:eastAsiaTheme="minorEastAsia" w:hAnsiTheme="minorHAnsi" w:cstheme="minorBidi"/>
            <w:noProof/>
            <w:sz w:val="22"/>
            <w:szCs w:val="22"/>
          </w:rPr>
          <w:tab/>
        </w:r>
        <w:r w:rsidRPr="00134689">
          <w:rPr>
            <w:rStyle w:val="Hyperlink"/>
            <w:noProof/>
          </w:rPr>
          <w:t>Part 1 Section 19.5.33, cTn (Common Time Node Properties)</w:t>
        </w:r>
        <w:r>
          <w:rPr>
            <w:noProof/>
            <w:webHidden/>
          </w:rPr>
          <w:tab/>
        </w:r>
        <w:r>
          <w:rPr>
            <w:noProof/>
            <w:webHidden/>
          </w:rPr>
          <w:fldChar w:fldCharType="begin"/>
        </w:r>
        <w:r>
          <w:rPr>
            <w:noProof/>
            <w:webHidden/>
          </w:rPr>
          <w:instrText xml:space="preserve"> PAGEREF _Toc229464164 \h </w:instrText>
        </w:r>
        <w:r>
          <w:rPr>
            <w:noProof/>
            <w:webHidden/>
          </w:rPr>
        </w:r>
        <w:r>
          <w:rPr>
            <w:noProof/>
            <w:webHidden/>
          </w:rPr>
          <w:fldChar w:fldCharType="separate"/>
        </w:r>
        <w:r>
          <w:rPr>
            <w:noProof/>
            <w:webHidden/>
          </w:rPr>
          <w:t>481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65" w:history="1">
        <w:r w:rsidRPr="00134689">
          <w:rPr>
            <w:rStyle w:val="Hyperlink"/>
            <w:noProof/>
          </w:rPr>
          <w:t>2.1.1158</w:t>
        </w:r>
        <w:r>
          <w:rPr>
            <w:rFonts w:asciiTheme="minorHAnsi" w:eastAsiaTheme="minorEastAsia" w:hAnsiTheme="minorHAnsi" w:cstheme="minorBidi"/>
            <w:noProof/>
            <w:sz w:val="22"/>
            <w:szCs w:val="22"/>
          </w:rPr>
          <w:tab/>
        </w:r>
        <w:r w:rsidRPr="00134689">
          <w:rPr>
            <w:rStyle w:val="Hyperlink"/>
            <w:noProof/>
          </w:rPr>
          <w:t>Part 1 Section 19.5.39, endSync (EndSync)</w:t>
        </w:r>
        <w:r>
          <w:rPr>
            <w:noProof/>
            <w:webHidden/>
          </w:rPr>
          <w:tab/>
        </w:r>
        <w:r>
          <w:rPr>
            <w:noProof/>
            <w:webHidden/>
          </w:rPr>
          <w:fldChar w:fldCharType="begin"/>
        </w:r>
        <w:r>
          <w:rPr>
            <w:noProof/>
            <w:webHidden/>
          </w:rPr>
          <w:instrText xml:space="preserve"> PAGEREF _Toc229464165 \h </w:instrText>
        </w:r>
        <w:r>
          <w:rPr>
            <w:noProof/>
            <w:webHidden/>
          </w:rPr>
        </w:r>
        <w:r>
          <w:rPr>
            <w:noProof/>
            <w:webHidden/>
          </w:rPr>
          <w:fldChar w:fldCharType="separate"/>
        </w:r>
        <w:r>
          <w:rPr>
            <w:noProof/>
            <w:webHidden/>
          </w:rPr>
          <w:t>482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66" w:history="1">
        <w:r w:rsidRPr="00134689">
          <w:rPr>
            <w:rStyle w:val="Hyperlink"/>
            <w:noProof/>
          </w:rPr>
          <w:t>2.1.1159</w:t>
        </w:r>
        <w:r>
          <w:rPr>
            <w:rFonts w:asciiTheme="minorHAnsi" w:eastAsiaTheme="minorEastAsia" w:hAnsiTheme="minorHAnsi" w:cstheme="minorBidi"/>
            <w:noProof/>
            <w:sz w:val="22"/>
            <w:szCs w:val="22"/>
          </w:rPr>
          <w:tab/>
        </w:r>
        <w:r w:rsidRPr="00134689">
          <w:rPr>
            <w:rStyle w:val="Hyperlink"/>
            <w:noProof/>
          </w:rPr>
          <w:t>Part 1 Section 19.5.40, excl (Exclusive)</w:t>
        </w:r>
        <w:r>
          <w:rPr>
            <w:noProof/>
            <w:webHidden/>
          </w:rPr>
          <w:tab/>
        </w:r>
        <w:r>
          <w:rPr>
            <w:noProof/>
            <w:webHidden/>
          </w:rPr>
          <w:fldChar w:fldCharType="begin"/>
        </w:r>
        <w:r>
          <w:rPr>
            <w:noProof/>
            <w:webHidden/>
          </w:rPr>
          <w:instrText xml:space="preserve"> PAGEREF _Toc229464166 \h </w:instrText>
        </w:r>
        <w:r>
          <w:rPr>
            <w:noProof/>
            <w:webHidden/>
          </w:rPr>
        </w:r>
        <w:r>
          <w:rPr>
            <w:noProof/>
            <w:webHidden/>
          </w:rPr>
          <w:fldChar w:fldCharType="separate"/>
        </w:r>
        <w:r>
          <w:rPr>
            <w:noProof/>
            <w:webHidden/>
          </w:rPr>
          <w:t>482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67" w:history="1">
        <w:r w:rsidRPr="00134689">
          <w:rPr>
            <w:rStyle w:val="Hyperlink"/>
            <w:noProof/>
          </w:rPr>
          <w:t>2.1.1160</w:t>
        </w:r>
        <w:r>
          <w:rPr>
            <w:rFonts w:asciiTheme="minorHAnsi" w:eastAsiaTheme="minorEastAsia" w:hAnsiTheme="minorHAnsi" w:cstheme="minorBidi"/>
            <w:noProof/>
            <w:sz w:val="22"/>
            <w:szCs w:val="22"/>
          </w:rPr>
          <w:tab/>
        </w:r>
        <w:r w:rsidRPr="00134689">
          <w:rPr>
            <w:rStyle w:val="Hyperlink"/>
            <w:noProof/>
          </w:rPr>
          <w:t>Part 1 Section 19.5.43, from (From)</w:t>
        </w:r>
        <w:r>
          <w:rPr>
            <w:noProof/>
            <w:webHidden/>
          </w:rPr>
          <w:tab/>
        </w:r>
        <w:r>
          <w:rPr>
            <w:noProof/>
            <w:webHidden/>
          </w:rPr>
          <w:fldChar w:fldCharType="begin"/>
        </w:r>
        <w:r>
          <w:rPr>
            <w:noProof/>
            <w:webHidden/>
          </w:rPr>
          <w:instrText xml:space="preserve"> PAGEREF _Toc229464167 \h </w:instrText>
        </w:r>
        <w:r>
          <w:rPr>
            <w:noProof/>
            <w:webHidden/>
          </w:rPr>
        </w:r>
        <w:r>
          <w:rPr>
            <w:noProof/>
            <w:webHidden/>
          </w:rPr>
          <w:fldChar w:fldCharType="separate"/>
        </w:r>
        <w:r>
          <w:rPr>
            <w:noProof/>
            <w:webHidden/>
          </w:rPr>
          <w:t>482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68" w:history="1">
        <w:r w:rsidRPr="00134689">
          <w:rPr>
            <w:rStyle w:val="Hyperlink"/>
            <w:noProof/>
          </w:rPr>
          <w:t>2.1.1161</w:t>
        </w:r>
        <w:r>
          <w:rPr>
            <w:rFonts w:asciiTheme="minorHAnsi" w:eastAsiaTheme="minorEastAsia" w:hAnsiTheme="minorHAnsi" w:cstheme="minorBidi"/>
            <w:noProof/>
            <w:sz w:val="22"/>
            <w:szCs w:val="22"/>
          </w:rPr>
          <w:tab/>
        </w:r>
        <w:r w:rsidRPr="00134689">
          <w:rPr>
            <w:rStyle w:val="Hyperlink"/>
            <w:noProof/>
          </w:rPr>
          <w:t>Part 1 Section 19.5.44, from (From)</w:t>
        </w:r>
        <w:r>
          <w:rPr>
            <w:noProof/>
            <w:webHidden/>
          </w:rPr>
          <w:tab/>
        </w:r>
        <w:r>
          <w:rPr>
            <w:noProof/>
            <w:webHidden/>
          </w:rPr>
          <w:fldChar w:fldCharType="begin"/>
        </w:r>
        <w:r>
          <w:rPr>
            <w:noProof/>
            <w:webHidden/>
          </w:rPr>
          <w:instrText xml:space="preserve"> PAGEREF _Toc229464168 \h </w:instrText>
        </w:r>
        <w:r>
          <w:rPr>
            <w:noProof/>
            <w:webHidden/>
          </w:rPr>
        </w:r>
        <w:r>
          <w:rPr>
            <w:noProof/>
            <w:webHidden/>
          </w:rPr>
          <w:fldChar w:fldCharType="separate"/>
        </w:r>
        <w:r>
          <w:rPr>
            <w:noProof/>
            <w:webHidden/>
          </w:rPr>
          <w:t>483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69" w:history="1">
        <w:r w:rsidRPr="00134689">
          <w:rPr>
            <w:rStyle w:val="Hyperlink"/>
            <w:noProof/>
          </w:rPr>
          <w:t>2.1.1162</w:t>
        </w:r>
        <w:r>
          <w:rPr>
            <w:rFonts w:asciiTheme="minorHAnsi" w:eastAsiaTheme="minorEastAsia" w:hAnsiTheme="minorHAnsi" w:cstheme="minorBidi"/>
            <w:noProof/>
            <w:sz w:val="22"/>
            <w:szCs w:val="22"/>
          </w:rPr>
          <w:tab/>
        </w:r>
        <w:r w:rsidRPr="00134689">
          <w:rPr>
            <w:rStyle w:val="Hyperlink"/>
            <w:noProof/>
          </w:rPr>
          <w:t>Part 1 Section 19.5.45, graphicEl (Graphic Element)</w:t>
        </w:r>
        <w:r>
          <w:rPr>
            <w:noProof/>
            <w:webHidden/>
          </w:rPr>
          <w:tab/>
        </w:r>
        <w:r>
          <w:rPr>
            <w:noProof/>
            <w:webHidden/>
          </w:rPr>
          <w:fldChar w:fldCharType="begin"/>
        </w:r>
        <w:r>
          <w:rPr>
            <w:noProof/>
            <w:webHidden/>
          </w:rPr>
          <w:instrText xml:space="preserve"> PAGEREF _Toc229464169 \h </w:instrText>
        </w:r>
        <w:r>
          <w:rPr>
            <w:noProof/>
            <w:webHidden/>
          </w:rPr>
        </w:r>
        <w:r>
          <w:rPr>
            <w:noProof/>
            <w:webHidden/>
          </w:rPr>
          <w:fldChar w:fldCharType="separate"/>
        </w:r>
        <w:r>
          <w:rPr>
            <w:noProof/>
            <w:webHidden/>
          </w:rPr>
          <w:t>483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70" w:history="1">
        <w:r w:rsidRPr="00134689">
          <w:rPr>
            <w:rStyle w:val="Hyperlink"/>
            <w:noProof/>
          </w:rPr>
          <w:t>2.1.1163</w:t>
        </w:r>
        <w:r>
          <w:rPr>
            <w:rFonts w:asciiTheme="minorHAnsi" w:eastAsiaTheme="minorEastAsia" w:hAnsiTheme="minorHAnsi" w:cstheme="minorBidi"/>
            <w:noProof/>
            <w:sz w:val="22"/>
            <w:szCs w:val="22"/>
          </w:rPr>
          <w:tab/>
        </w:r>
        <w:r w:rsidRPr="00134689">
          <w:rPr>
            <w:rStyle w:val="Hyperlink"/>
            <w:noProof/>
          </w:rPr>
          <w:t>Part 1 Section 19.5.46, hsl (HSL)</w:t>
        </w:r>
        <w:r>
          <w:rPr>
            <w:noProof/>
            <w:webHidden/>
          </w:rPr>
          <w:tab/>
        </w:r>
        <w:r>
          <w:rPr>
            <w:noProof/>
            <w:webHidden/>
          </w:rPr>
          <w:fldChar w:fldCharType="begin"/>
        </w:r>
        <w:r>
          <w:rPr>
            <w:noProof/>
            <w:webHidden/>
          </w:rPr>
          <w:instrText xml:space="preserve"> PAGEREF _Toc229464170 \h </w:instrText>
        </w:r>
        <w:r>
          <w:rPr>
            <w:noProof/>
            <w:webHidden/>
          </w:rPr>
        </w:r>
        <w:r>
          <w:rPr>
            <w:noProof/>
            <w:webHidden/>
          </w:rPr>
          <w:fldChar w:fldCharType="separate"/>
        </w:r>
        <w:r>
          <w:rPr>
            <w:noProof/>
            <w:webHidden/>
          </w:rPr>
          <w:t>483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71" w:history="1">
        <w:r w:rsidRPr="00134689">
          <w:rPr>
            <w:rStyle w:val="Hyperlink"/>
            <w:noProof/>
          </w:rPr>
          <w:t>2.1.1164</w:t>
        </w:r>
        <w:r>
          <w:rPr>
            <w:rFonts w:asciiTheme="minorHAnsi" w:eastAsiaTheme="minorEastAsia" w:hAnsiTheme="minorHAnsi" w:cstheme="minorBidi"/>
            <w:noProof/>
            <w:sz w:val="22"/>
            <w:szCs w:val="22"/>
          </w:rPr>
          <w:tab/>
        </w:r>
        <w:r w:rsidRPr="00134689">
          <w:rPr>
            <w:rStyle w:val="Hyperlink"/>
            <w:noProof/>
          </w:rPr>
          <w:t>Part 1 Section 19.5.47, inkTgt (Ink Target)</w:t>
        </w:r>
        <w:r>
          <w:rPr>
            <w:noProof/>
            <w:webHidden/>
          </w:rPr>
          <w:tab/>
        </w:r>
        <w:r>
          <w:rPr>
            <w:noProof/>
            <w:webHidden/>
          </w:rPr>
          <w:fldChar w:fldCharType="begin"/>
        </w:r>
        <w:r>
          <w:rPr>
            <w:noProof/>
            <w:webHidden/>
          </w:rPr>
          <w:instrText xml:space="preserve"> PAGEREF _Toc229464171 \h </w:instrText>
        </w:r>
        <w:r>
          <w:rPr>
            <w:noProof/>
            <w:webHidden/>
          </w:rPr>
        </w:r>
        <w:r>
          <w:rPr>
            <w:noProof/>
            <w:webHidden/>
          </w:rPr>
          <w:fldChar w:fldCharType="separate"/>
        </w:r>
        <w:r>
          <w:rPr>
            <w:noProof/>
            <w:webHidden/>
          </w:rPr>
          <w:t>483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72" w:history="1">
        <w:r w:rsidRPr="00134689">
          <w:rPr>
            <w:rStyle w:val="Hyperlink"/>
            <w:noProof/>
          </w:rPr>
          <w:t>2.1.1165</w:t>
        </w:r>
        <w:r>
          <w:rPr>
            <w:rFonts w:asciiTheme="minorHAnsi" w:eastAsiaTheme="minorEastAsia" w:hAnsiTheme="minorHAnsi" w:cstheme="minorBidi"/>
            <w:noProof/>
            <w:sz w:val="22"/>
            <w:szCs w:val="22"/>
          </w:rPr>
          <w:tab/>
        </w:r>
        <w:r w:rsidRPr="00134689">
          <w:rPr>
            <w:rStyle w:val="Hyperlink"/>
            <w:noProof/>
          </w:rPr>
          <w:t>Part 1 Section 19.5.49, iterate (Iterate)</w:t>
        </w:r>
        <w:r>
          <w:rPr>
            <w:noProof/>
            <w:webHidden/>
          </w:rPr>
          <w:tab/>
        </w:r>
        <w:r>
          <w:rPr>
            <w:noProof/>
            <w:webHidden/>
          </w:rPr>
          <w:fldChar w:fldCharType="begin"/>
        </w:r>
        <w:r>
          <w:rPr>
            <w:noProof/>
            <w:webHidden/>
          </w:rPr>
          <w:instrText xml:space="preserve"> PAGEREF _Toc229464172 \h </w:instrText>
        </w:r>
        <w:r>
          <w:rPr>
            <w:noProof/>
            <w:webHidden/>
          </w:rPr>
        </w:r>
        <w:r>
          <w:rPr>
            <w:noProof/>
            <w:webHidden/>
          </w:rPr>
          <w:fldChar w:fldCharType="separate"/>
        </w:r>
        <w:r>
          <w:rPr>
            <w:noProof/>
            <w:webHidden/>
          </w:rPr>
          <w:t>484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73" w:history="1">
        <w:r w:rsidRPr="00134689">
          <w:rPr>
            <w:rStyle w:val="Hyperlink"/>
            <w:noProof/>
          </w:rPr>
          <w:t>2.1.1166</w:t>
        </w:r>
        <w:r>
          <w:rPr>
            <w:rFonts w:asciiTheme="minorHAnsi" w:eastAsiaTheme="minorEastAsia" w:hAnsiTheme="minorHAnsi" w:cstheme="minorBidi"/>
            <w:noProof/>
            <w:sz w:val="22"/>
            <w:szCs w:val="22"/>
          </w:rPr>
          <w:tab/>
        </w:r>
        <w:r w:rsidRPr="00134689">
          <w:rPr>
            <w:rStyle w:val="Hyperlink"/>
            <w:noProof/>
          </w:rPr>
          <w:t>Part 1 Section 19.5.51, nextCondLst (Next Conditions List)</w:t>
        </w:r>
        <w:r>
          <w:rPr>
            <w:noProof/>
            <w:webHidden/>
          </w:rPr>
          <w:tab/>
        </w:r>
        <w:r>
          <w:rPr>
            <w:noProof/>
            <w:webHidden/>
          </w:rPr>
          <w:fldChar w:fldCharType="begin"/>
        </w:r>
        <w:r>
          <w:rPr>
            <w:noProof/>
            <w:webHidden/>
          </w:rPr>
          <w:instrText xml:space="preserve"> PAGEREF _Toc229464173 \h </w:instrText>
        </w:r>
        <w:r>
          <w:rPr>
            <w:noProof/>
            <w:webHidden/>
          </w:rPr>
        </w:r>
        <w:r>
          <w:rPr>
            <w:noProof/>
            <w:webHidden/>
          </w:rPr>
          <w:fldChar w:fldCharType="separate"/>
        </w:r>
        <w:r>
          <w:rPr>
            <w:noProof/>
            <w:webHidden/>
          </w:rPr>
          <w:t>484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74" w:history="1">
        <w:r w:rsidRPr="00134689">
          <w:rPr>
            <w:rStyle w:val="Hyperlink"/>
            <w:noProof/>
          </w:rPr>
          <w:t>2.1.1167</w:t>
        </w:r>
        <w:r>
          <w:rPr>
            <w:rFonts w:asciiTheme="minorHAnsi" w:eastAsiaTheme="minorEastAsia" w:hAnsiTheme="minorHAnsi" w:cstheme="minorBidi"/>
            <w:noProof/>
            <w:sz w:val="22"/>
            <w:szCs w:val="22"/>
          </w:rPr>
          <w:tab/>
        </w:r>
        <w:r w:rsidRPr="00134689">
          <w:rPr>
            <w:rStyle w:val="Hyperlink"/>
            <w:noProof/>
          </w:rPr>
          <w:t>Part 1 Section 19.5.52, oleChartEl (Embedded Chart Element)</w:t>
        </w:r>
        <w:r>
          <w:rPr>
            <w:noProof/>
            <w:webHidden/>
          </w:rPr>
          <w:tab/>
        </w:r>
        <w:r>
          <w:rPr>
            <w:noProof/>
            <w:webHidden/>
          </w:rPr>
          <w:fldChar w:fldCharType="begin"/>
        </w:r>
        <w:r>
          <w:rPr>
            <w:noProof/>
            <w:webHidden/>
          </w:rPr>
          <w:instrText xml:space="preserve"> PAGEREF _Toc229464174 \h </w:instrText>
        </w:r>
        <w:r>
          <w:rPr>
            <w:noProof/>
            <w:webHidden/>
          </w:rPr>
        </w:r>
        <w:r>
          <w:rPr>
            <w:noProof/>
            <w:webHidden/>
          </w:rPr>
          <w:fldChar w:fldCharType="separate"/>
        </w:r>
        <w:r>
          <w:rPr>
            <w:noProof/>
            <w:webHidden/>
          </w:rPr>
          <w:t>484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75" w:history="1">
        <w:r w:rsidRPr="00134689">
          <w:rPr>
            <w:rStyle w:val="Hyperlink"/>
            <w:noProof/>
          </w:rPr>
          <w:t>2.1.1168</w:t>
        </w:r>
        <w:r>
          <w:rPr>
            <w:rFonts w:asciiTheme="minorHAnsi" w:eastAsiaTheme="minorEastAsia" w:hAnsiTheme="minorHAnsi" w:cstheme="minorBidi"/>
            <w:noProof/>
            <w:sz w:val="22"/>
            <w:szCs w:val="22"/>
          </w:rPr>
          <w:tab/>
        </w:r>
        <w:r w:rsidRPr="00134689">
          <w:rPr>
            <w:rStyle w:val="Hyperlink"/>
            <w:noProof/>
          </w:rPr>
          <w:t>Part 1 Section 19.5.55, prevCondLst (Previous Conditions List)</w:t>
        </w:r>
        <w:r>
          <w:rPr>
            <w:noProof/>
            <w:webHidden/>
          </w:rPr>
          <w:tab/>
        </w:r>
        <w:r>
          <w:rPr>
            <w:noProof/>
            <w:webHidden/>
          </w:rPr>
          <w:fldChar w:fldCharType="begin"/>
        </w:r>
        <w:r>
          <w:rPr>
            <w:noProof/>
            <w:webHidden/>
          </w:rPr>
          <w:instrText xml:space="preserve"> PAGEREF _Toc229464175 \h </w:instrText>
        </w:r>
        <w:r>
          <w:rPr>
            <w:noProof/>
            <w:webHidden/>
          </w:rPr>
        </w:r>
        <w:r>
          <w:rPr>
            <w:noProof/>
            <w:webHidden/>
          </w:rPr>
          <w:fldChar w:fldCharType="separate"/>
        </w:r>
        <w:r>
          <w:rPr>
            <w:noProof/>
            <w:webHidden/>
          </w:rPr>
          <w:t>484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76" w:history="1">
        <w:r w:rsidRPr="00134689">
          <w:rPr>
            <w:rStyle w:val="Hyperlink"/>
            <w:noProof/>
          </w:rPr>
          <w:t>2.1.1169</w:t>
        </w:r>
        <w:r>
          <w:rPr>
            <w:rFonts w:asciiTheme="minorHAnsi" w:eastAsiaTheme="minorEastAsia" w:hAnsiTheme="minorHAnsi" w:cstheme="minorBidi"/>
            <w:noProof/>
            <w:sz w:val="22"/>
            <w:szCs w:val="22"/>
          </w:rPr>
          <w:tab/>
        </w:r>
        <w:r w:rsidRPr="00134689">
          <w:rPr>
            <w:rStyle w:val="Hyperlink"/>
            <w:noProof/>
          </w:rPr>
          <w:t>Part 1 Section 19.5.56, pRg (Paragraph Text Range)</w:t>
        </w:r>
        <w:r>
          <w:rPr>
            <w:noProof/>
            <w:webHidden/>
          </w:rPr>
          <w:tab/>
        </w:r>
        <w:r>
          <w:rPr>
            <w:noProof/>
            <w:webHidden/>
          </w:rPr>
          <w:fldChar w:fldCharType="begin"/>
        </w:r>
        <w:r>
          <w:rPr>
            <w:noProof/>
            <w:webHidden/>
          </w:rPr>
          <w:instrText xml:space="preserve"> PAGEREF _Toc229464176 \h </w:instrText>
        </w:r>
        <w:r>
          <w:rPr>
            <w:noProof/>
            <w:webHidden/>
          </w:rPr>
        </w:r>
        <w:r>
          <w:rPr>
            <w:noProof/>
            <w:webHidden/>
          </w:rPr>
          <w:fldChar w:fldCharType="separate"/>
        </w:r>
        <w:r>
          <w:rPr>
            <w:noProof/>
            <w:webHidden/>
          </w:rPr>
          <w:t>484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77" w:history="1">
        <w:r w:rsidRPr="00134689">
          <w:rPr>
            <w:rStyle w:val="Hyperlink"/>
            <w:noProof/>
          </w:rPr>
          <w:t>2.1.1170</w:t>
        </w:r>
        <w:r>
          <w:rPr>
            <w:rFonts w:asciiTheme="minorHAnsi" w:eastAsiaTheme="minorEastAsia" w:hAnsiTheme="minorHAnsi" w:cstheme="minorBidi"/>
            <w:noProof/>
            <w:sz w:val="22"/>
            <w:szCs w:val="22"/>
          </w:rPr>
          <w:tab/>
        </w:r>
        <w:r w:rsidRPr="00134689">
          <w:rPr>
            <w:rStyle w:val="Hyperlink"/>
            <w:noProof/>
          </w:rPr>
          <w:t>Part 1 Section 19.5.57, progress (Progress)</w:t>
        </w:r>
        <w:r>
          <w:rPr>
            <w:noProof/>
            <w:webHidden/>
          </w:rPr>
          <w:tab/>
        </w:r>
        <w:r>
          <w:rPr>
            <w:noProof/>
            <w:webHidden/>
          </w:rPr>
          <w:fldChar w:fldCharType="begin"/>
        </w:r>
        <w:r>
          <w:rPr>
            <w:noProof/>
            <w:webHidden/>
          </w:rPr>
          <w:instrText xml:space="preserve"> PAGEREF _Toc229464177 \h </w:instrText>
        </w:r>
        <w:r>
          <w:rPr>
            <w:noProof/>
            <w:webHidden/>
          </w:rPr>
        </w:r>
        <w:r>
          <w:rPr>
            <w:noProof/>
            <w:webHidden/>
          </w:rPr>
          <w:fldChar w:fldCharType="separate"/>
        </w:r>
        <w:r>
          <w:rPr>
            <w:noProof/>
            <w:webHidden/>
          </w:rPr>
          <w:t>484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78" w:history="1">
        <w:r w:rsidRPr="00134689">
          <w:rPr>
            <w:rStyle w:val="Hyperlink"/>
            <w:noProof/>
          </w:rPr>
          <w:t>2.1.1171</w:t>
        </w:r>
        <w:r>
          <w:rPr>
            <w:rFonts w:asciiTheme="minorHAnsi" w:eastAsiaTheme="minorEastAsia" w:hAnsiTheme="minorHAnsi" w:cstheme="minorBidi"/>
            <w:noProof/>
            <w:sz w:val="22"/>
            <w:szCs w:val="22"/>
          </w:rPr>
          <w:tab/>
        </w:r>
        <w:r w:rsidRPr="00134689">
          <w:rPr>
            <w:rStyle w:val="Hyperlink"/>
            <w:noProof/>
          </w:rPr>
          <w:t>Part 1 Section 19.5.62, rCtr (Rotation Center)</w:t>
        </w:r>
        <w:r>
          <w:rPr>
            <w:noProof/>
            <w:webHidden/>
          </w:rPr>
          <w:tab/>
        </w:r>
        <w:r>
          <w:rPr>
            <w:noProof/>
            <w:webHidden/>
          </w:rPr>
          <w:fldChar w:fldCharType="begin"/>
        </w:r>
        <w:r>
          <w:rPr>
            <w:noProof/>
            <w:webHidden/>
          </w:rPr>
          <w:instrText xml:space="preserve"> PAGEREF _Toc229464178 \h </w:instrText>
        </w:r>
        <w:r>
          <w:rPr>
            <w:noProof/>
            <w:webHidden/>
          </w:rPr>
        </w:r>
        <w:r>
          <w:rPr>
            <w:noProof/>
            <w:webHidden/>
          </w:rPr>
          <w:fldChar w:fldCharType="separate"/>
        </w:r>
        <w:r>
          <w:rPr>
            <w:noProof/>
            <w:webHidden/>
          </w:rPr>
          <w:t>485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79" w:history="1">
        <w:r w:rsidRPr="00134689">
          <w:rPr>
            <w:rStyle w:val="Hyperlink"/>
            <w:noProof/>
          </w:rPr>
          <w:t>2.1.1172</w:t>
        </w:r>
        <w:r>
          <w:rPr>
            <w:rFonts w:asciiTheme="minorHAnsi" w:eastAsiaTheme="minorEastAsia" w:hAnsiTheme="minorHAnsi" w:cstheme="minorBidi"/>
            <w:noProof/>
            <w:sz w:val="22"/>
            <w:szCs w:val="22"/>
          </w:rPr>
          <w:tab/>
        </w:r>
        <w:r w:rsidRPr="00134689">
          <w:rPr>
            <w:rStyle w:val="Hyperlink"/>
            <w:noProof/>
          </w:rPr>
          <w:t>Part 1 Section 19.5.63, rgb (RGB)</w:t>
        </w:r>
        <w:r>
          <w:rPr>
            <w:noProof/>
            <w:webHidden/>
          </w:rPr>
          <w:tab/>
        </w:r>
        <w:r>
          <w:rPr>
            <w:noProof/>
            <w:webHidden/>
          </w:rPr>
          <w:fldChar w:fldCharType="begin"/>
        </w:r>
        <w:r>
          <w:rPr>
            <w:noProof/>
            <w:webHidden/>
          </w:rPr>
          <w:instrText xml:space="preserve"> PAGEREF _Toc229464179 \h </w:instrText>
        </w:r>
        <w:r>
          <w:rPr>
            <w:noProof/>
            <w:webHidden/>
          </w:rPr>
        </w:r>
        <w:r>
          <w:rPr>
            <w:noProof/>
            <w:webHidden/>
          </w:rPr>
          <w:fldChar w:fldCharType="separate"/>
        </w:r>
        <w:r>
          <w:rPr>
            <w:noProof/>
            <w:webHidden/>
          </w:rPr>
          <w:t>485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80" w:history="1">
        <w:r w:rsidRPr="00134689">
          <w:rPr>
            <w:rStyle w:val="Hyperlink"/>
            <w:noProof/>
          </w:rPr>
          <w:t>2.1.1173</w:t>
        </w:r>
        <w:r>
          <w:rPr>
            <w:rFonts w:asciiTheme="minorHAnsi" w:eastAsiaTheme="minorEastAsia" w:hAnsiTheme="minorHAnsi" w:cstheme="minorBidi"/>
            <w:noProof/>
            <w:sz w:val="22"/>
            <w:szCs w:val="22"/>
          </w:rPr>
          <w:tab/>
        </w:r>
        <w:r w:rsidRPr="00134689">
          <w:rPr>
            <w:rStyle w:val="Hyperlink"/>
            <w:noProof/>
          </w:rPr>
          <w:t>Part 1 Section 19.5.65, seq (Sequence Time Node)</w:t>
        </w:r>
        <w:r>
          <w:rPr>
            <w:noProof/>
            <w:webHidden/>
          </w:rPr>
          <w:tab/>
        </w:r>
        <w:r>
          <w:rPr>
            <w:noProof/>
            <w:webHidden/>
          </w:rPr>
          <w:fldChar w:fldCharType="begin"/>
        </w:r>
        <w:r>
          <w:rPr>
            <w:noProof/>
            <w:webHidden/>
          </w:rPr>
          <w:instrText xml:space="preserve"> PAGEREF _Toc229464180 \h </w:instrText>
        </w:r>
        <w:r>
          <w:rPr>
            <w:noProof/>
            <w:webHidden/>
          </w:rPr>
        </w:r>
        <w:r>
          <w:rPr>
            <w:noProof/>
            <w:webHidden/>
          </w:rPr>
          <w:fldChar w:fldCharType="separate"/>
        </w:r>
        <w:r>
          <w:rPr>
            <w:noProof/>
            <w:webHidden/>
          </w:rPr>
          <w:t>485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81" w:history="1">
        <w:r w:rsidRPr="00134689">
          <w:rPr>
            <w:rStyle w:val="Hyperlink"/>
            <w:noProof/>
          </w:rPr>
          <w:t>2.1.1174</w:t>
        </w:r>
        <w:r>
          <w:rPr>
            <w:rFonts w:asciiTheme="minorHAnsi" w:eastAsiaTheme="minorEastAsia" w:hAnsiTheme="minorHAnsi" w:cstheme="minorBidi"/>
            <w:noProof/>
            <w:sz w:val="22"/>
            <w:szCs w:val="22"/>
          </w:rPr>
          <w:tab/>
        </w:r>
        <w:r w:rsidRPr="00134689">
          <w:rPr>
            <w:rStyle w:val="Hyperlink"/>
            <w:noProof/>
          </w:rPr>
          <w:t>Part 1 Section 19.5.66, set (Set Time Node Behavior)</w:t>
        </w:r>
        <w:r>
          <w:rPr>
            <w:noProof/>
            <w:webHidden/>
          </w:rPr>
          <w:tab/>
        </w:r>
        <w:r>
          <w:rPr>
            <w:noProof/>
            <w:webHidden/>
          </w:rPr>
          <w:fldChar w:fldCharType="begin"/>
        </w:r>
        <w:r>
          <w:rPr>
            <w:noProof/>
            <w:webHidden/>
          </w:rPr>
          <w:instrText xml:space="preserve"> PAGEREF _Toc229464181 \h </w:instrText>
        </w:r>
        <w:r>
          <w:rPr>
            <w:noProof/>
            <w:webHidden/>
          </w:rPr>
        </w:r>
        <w:r>
          <w:rPr>
            <w:noProof/>
            <w:webHidden/>
          </w:rPr>
          <w:fldChar w:fldCharType="separate"/>
        </w:r>
        <w:r>
          <w:rPr>
            <w:noProof/>
            <w:webHidden/>
          </w:rPr>
          <w:t>485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82" w:history="1">
        <w:r w:rsidRPr="00134689">
          <w:rPr>
            <w:rStyle w:val="Hyperlink"/>
            <w:noProof/>
          </w:rPr>
          <w:t>2.1.1175</w:t>
        </w:r>
        <w:r>
          <w:rPr>
            <w:rFonts w:asciiTheme="minorHAnsi" w:eastAsiaTheme="minorEastAsia" w:hAnsiTheme="minorHAnsi" w:cstheme="minorBidi"/>
            <w:noProof/>
            <w:sz w:val="22"/>
            <w:szCs w:val="22"/>
          </w:rPr>
          <w:tab/>
        </w:r>
        <w:r w:rsidRPr="00134689">
          <w:rPr>
            <w:rStyle w:val="Hyperlink"/>
            <w:noProof/>
          </w:rPr>
          <w:t>Part 1 Section 19.5.67, sldTgt (Slide Target)</w:t>
        </w:r>
        <w:r>
          <w:rPr>
            <w:noProof/>
            <w:webHidden/>
          </w:rPr>
          <w:tab/>
        </w:r>
        <w:r>
          <w:rPr>
            <w:noProof/>
            <w:webHidden/>
          </w:rPr>
          <w:fldChar w:fldCharType="begin"/>
        </w:r>
        <w:r>
          <w:rPr>
            <w:noProof/>
            <w:webHidden/>
          </w:rPr>
          <w:instrText xml:space="preserve"> PAGEREF _Toc229464182 \h </w:instrText>
        </w:r>
        <w:r>
          <w:rPr>
            <w:noProof/>
            <w:webHidden/>
          </w:rPr>
        </w:r>
        <w:r>
          <w:rPr>
            <w:noProof/>
            <w:webHidden/>
          </w:rPr>
          <w:fldChar w:fldCharType="separate"/>
        </w:r>
        <w:r>
          <w:rPr>
            <w:noProof/>
            <w:webHidden/>
          </w:rPr>
          <w:t>485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83" w:history="1">
        <w:r w:rsidRPr="00134689">
          <w:rPr>
            <w:rStyle w:val="Hyperlink"/>
            <w:noProof/>
          </w:rPr>
          <w:t>2.1.1176</w:t>
        </w:r>
        <w:r>
          <w:rPr>
            <w:rFonts w:asciiTheme="minorHAnsi" w:eastAsiaTheme="minorEastAsia" w:hAnsiTheme="minorHAnsi" w:cstheme="minorBidi"/>
            <w:noProof/>
            <w:sz w:val="22"/>
            <w:szCs w:val="22"/>
          </w:rPr>
          <w:tab/>
        </w:r>
        <w:r w:rsidRPr="00134689">
          <w:rPr>
            <w:rStyle w:val="Hyperlink"/>
            <w:noProof/>
          </w:rPr>
          <w:t>Part 1 Section 19.5.72, spTgt (Shape Target)</w:t>
        </w:r>
        <w:r>
          <w:rPr>
            <w:noProof/>
            <w:webHidden/>
          </w:rPr>
          <w:tab/>
        </w:r>
        <w:r>
          <w:rPr>
            <w:noProof/>
            <w:webHidden/>
          </w:rPr>
          <w:fldChar w:fldCharType="begin"/>
        </w:r>
        <w:r>
          <w:rPr>
            <w:noProof/>
            <w:webHidden/>
          </w:rPr>
          <w:instrText xml:space="preserve"> PAGEREF _Toc229464183 \h </w:instrText>
        </w:r>
        <w:r>
          <w:rPr>
            <w:noProof/>
            <w:webHidden/>
          </w:rPr>
        </w:r>
        <w:r>
          <w:rPr>
            <w:noProof/>
            <w:webHidden/>
          </w:rPr>
          <w:fldChar w:fldCharType="separate"/>
        </w:r>
        <w:r>
          <w:rPr>
            <w:noProof/>
            <w:webHidden/>
          </w:rPr>
          <w:t>485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84" w:history="1">
        <w:r w:rsidRPr="00134689">
          <w:rPr>
            <w:rStyle w:val="Hyperlink"/>
            <w:noProof/>
          </w:rPr>
          <w:t>2.1.1177</w:t>
        </w:r>
        <w:r>
          <w:rPr>
            <w:rFonts w:asciiTheme="minorHAnsi" w:eastAsiaTheme="minorEastAsia" w:hAnsiTheme="minorHAnsi" w:cstheme="minorBidi"/>
            <w:noProof/>
            <w:sz w:val="22"/>
            <w:szCs w:val="22"/>
          </w:rPr>
          <w:tab/>
        </w:r>
        <w:r w:rsidRPr="00134689">
          <w:rPr>
            <w:rStyle w:val="Hyperlink"/>
            <w:noProof/>
          </w:rPr>
          <w:t>Part 1 Section 19.5.77, subSp (Subshape)</w:t>
        </w:r>
        <w:r>
          <w:rPr>
            <w:noProof/>
            <w:webHidden/>
          </w:rPr>
          <w:tab/>
        </w:r>
        <w:r>
          <w:rPr>
            <w:noProof/>
            <w:webHidden/>
          </w:rPr>
          <w:fldChar w:fldCharType="begin"/>
        </w:r>
        <w:r>
          <w:rPr>
            <w:noProof/>
            <w:webHidden/>
          </w:rPr>
          <w:instrText xml:space="preserve"> PAGEREF _Toc229464184 \h </w:instrText>
        </w:r>
        <w:r>
          <w:rPr>
            <w:noProof/>
            <w:webHidden/>
          </w:rPr>
        </w:r>
        <w:r>
          <w:rPr>
            <w:noProof/>
            <w:webHidden/>
          </w:rPr>
          <w:fldChar w:fldCharType="separate"/>
        </w:r>
        <w:r>
          <w:rPr>
            <w:noProof/>
            <w:webHidden/>
          </w:rPr>
          <w:t>486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85" w:history="1">
        <w:r w:rsidRPr="00134689">
          <w:rPr>
            <w:rStyle w:val="Hyperlink"/>
            <w:noProof/>
          </w:rPr>
          <w:t>2.1.1178</w:t>
        </w:r>
        <w:r>
          <w:rPr>
            <w:rFonts w:asciiTheme="minorHAnsi" w:eastAsiaTheme="minorEastAsia" w:hAnsiTheme="minorHAnsi" w:cstheme="minorBidi"/>
            <w:noProof/>
            <w:sz w:val="22"/>
            <w:szCs w:val="22"/>
          </w:rPr>
          <w:tab/>
        </w:r>
        <w:r w:rsidRPr="00134689">
          <w:rPr>
            <w:rStyle w:val="Hyperlink"/>
            <w:noProof/>
          </w:rPr>
          <w:t>Part 1 Section 19.5.78, subTnLst (Sub-TimeNodes List)</w:t>
        </w:r>
        <w:r>
          <w:rPr>
            <w:noProof/>
            <w:webHidden/>
          </w:rPr>
          <w:tab/>
        </w:r>
        <w:r>
          <w:rPr>
            <w:noProof/>
            <w:webHidden/>
          </w:rPr>
          <w:fldChar w:fldCharType="begin"/>
        </w:r>
        <w:r>
          <w:rPr>
            <w:noProof/>
            <w:webHidden/>
          </w:rPr>
          <w:instrText xml:space="preserve"> PAGEREF _Toc229464185 \h </w:instrText>
        </w:r>
        <w:r>
          <w:rPr>
            <w:noProof/>
            <w:webHidden/>
          </w:rPr>
        </w:r>
        <w:r>
          <w:rPr>
            <w:noProof/>
            <w:webHidden/>
          </w:rPr>
          <w:fldChar w:fldCharType="separate"/>
        </w:r>
        <w:r>
          <w:rPr>
            <w:noProof/>
            <w:webHidden/>
          </w:rPr>
          <w:t>486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86" w:history="1">
        <w:r w:rsidRPr="00134689">
          <w:rPr>
            <w:rStyle w:val="Hyperlink"/>
            <w:noProof/>
          </w:rPr>
          <w:t>2.1.1179</w:t>
        </w:r>
        <w:r>
          <w:rPr>
            <w:rFonts w:asciiTheme="minorHAnsi" w:eastAsiaTheme="minorEastAsia" w:hAnsiTheme="minorHAnsi" w:cstheme="minorBidi"/>
            <w:noProof/>
            <w:sz w:val="22"/>
            <w:szCs w:val="22"/>
          </w:rPr>
          <w:tab/>
        </w:r>
        <w:r w:rsidRPr="00134689">
          <w:rPr>
            <w:rStyle w:val="Hyperlink"/>
            <w:noProof/>
          </w:rPr>
          <w:t>Part 1 Section 19.5.84, tmpl (Template Effects)</w:t>
        </w:r>
        <w:r>
          <w:rPr>
            <w:noProof/>
            <w:webHidden/>
          </w:rPr>
          <w:tab/>
        </w:r>
        <w:r>
          <w:rPr>
            <w:noProof/>
            <w:webHidden/>
          </w:rPr>
          <w:fldChar w:fldCharType="begin"/>
        </w:r>
        <w:r>
          <w:rPr>
            <w:noProof/>
            <w:webHidden/>
          </w:rPr>
          <w:instrText xml:space="preserve"> PAGEREF _Toc229464186 \h </w:instrText>
        </w:r>
        <w:r>
          <w:rPr>
            <w:noProof/>
            <w:webHidden/>
          </w:rPr>
        </w:r>
        <w:r>
          <w:rPr>
            <w:noProof/>
            <w:webHidden/>
          </w:rPr>
          <w:fldChar w:fldCharType="separate"/>
        </w:r>
        <w:r>
          <w:rPr>
            <w:noProof/>
            <w:webHidden/>
          </w:rPr>
          <w:t>486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87" w:history="1">
        <w:r w:rsidRPr="00134689">
          <w:rPr>
            <w:rStyle w:val="Hyperlink"/>
            <w:noProof/>
          </w:rPr>
          <w:t>2.1.1180</w:t>
        </w:r>
        <w:r>
          <w:rPr>
            <w:rFonts w:asciiTheme="minorHAnsi" w:eastAsiaTheme="minorEastAsia" w:hAnsiTheme="minorHAnsi" w:cstheme="minorBidi"/>
            <w:noProof/>
            <w:sz w:val="22"/>
            <w:szCs w:val="22"/>
          </w:rPr>
          <w:tab/>
        </w:r>
        <w:r w:rsidRPr="00134689">
          <w:rPr>
            <w:rStyle w:val="Hyperlink"/>
            <w:noProof/>
          </w:rPr>
          <w:t>Part 1 Section 19.5.85, tmplLst (Template effects)</w:t>
        </w:r>
        <w:r>
          <w:rPr>
            <w:noProof/>
            <w:webHidden/>
          </w:rPr>
          <w:tab/>
        </w:r>
        <w:r>
          <w:rPr>
            <w:noProof/>
            <w:webHidden/>
          </w:rPr>
          <w:fldChar w:fldCharType="begin"/>
        </w:r>
        <w:r>
          <w:rPr>
            <w:noProof/>
            <w:webHidden/>
          </w:rPr>
          <w:instrText xml:space="preserve"> PAGEREF _Toc229464187 \h </w:instrText>
        </w:r>
        <w:r>
          <w:rPr>
            <w:noProof/>
            <w:webHidden/>
          </w:rPr>
        </w:r>
        <w:r>
          <w:rPr>
            <w:noProof/>
            <w:webHidden/>
          </w:rPr>
          <w:fldChar w:fldCharType="separate"/>
        </w:r>
        <w:r>
          <w:rPr>
            <w:noProof/>
            <w:webHidden/>
          </w:rPr>
          <w:t>486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88" w:history="1">
        <w:r w:rsidRPr="00134689">
          <w:rPr>
            <w:rStyle w:val="Hyperlink"/>
            <w:noProof/>
          </w:rPr>
          <w:t>2.1.1181</w:t>
        </w:r>
        <w:r>
          <w:rPr>
            <w:rFonts w:asciiTheme="minorHAnsi" w:eastAsiaTheme="minorEastAsia" w:hAnsiTheme="minorHAnsi" w:cstheme="minorBidi"/>
            <w:noProof/>
            <w:sz w:val="22"/>
            <w:szCs w:val="22"/>
          </w:rPr>
          <w:tab/>
        </w:r>
        <w:r w:rsidRPr="00134689">
          <w:rPr>
            <w:rStyle w:val="Hyperlink"/>
            <w:noProof/>
          </w:rPr>
          <w:t>Part 1 Section 19.5.87, tnLst (Time Node List)</w:t>
        </w:r>
        <w:r>
          <w:rPr>
            <w:noProof/>
            <w:webHidden/>
          </w:rPr>
          <w:tab/>
        </w:r>
        <w:r>
          <w:rPr>
            <w:noProof/>
            <w:webHidden/>
          </w:rPr>
          <w:fldChar w:fldCharType="begin"/>
        </w:r>
        <w:r>
          <w:rPr>
            <w:noProof/>
            <w:webHidden/>
          </w:rPr>
          <w:instrText xml:space="preserve"> PAGEREF _Toc229464188 \h </w:instrText>
        </w:r>
        <w:r>
          <w:rPr>
            <w:noProof/>
            <w:webHidden/>
          </w:rPr>
        </w:r>
        <w:r>
          <w:rPr>
            <w:noProof/>
            <w:webHidden/>
          </w:rPr>
          <w:fldChar w:fldCharType="separate"/>
        </w:r>
        <w:r>
          <w:rPr>
            <w:noProof/>
            <w:webHidden/>
          </w:rPr>
          <w:t>487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89" w:history="1">
        <w:r w:rsidRPr="00134689">
          <w:rPr>
            <w:rStyle w:val="Hyperlink"/>
            <w:noProof/>
          </w:rPr>
          <w:t>2.1.1182</w:t>
        </w:r>
        <w:r>
          <w:rPr>
            <w:rFonts w:asciiTheme="minorHAnsi" w:eastAsiaTheme="minorEastAsia" w:hAnsiTheme="minorHAnsi" w:cstheme="minorBidi"/>
            <w:noProof/>
            <w:sz w:val="22"/>
            <w:szCs w:val="22"/>
          </w:rPr>
          <w:tab/>
        </w:r>
        <w:r w:rsidRPr="00134689">
          <w:rPr>
            <w:rStyle w:val="Hyperlink"/>
            <w:noProof/>
          </w:rPr>
          <w:t>Part 1 Section 19.5.88, to (To)</w:t>
        </w:r>
        <w:r>
          <w:rPr>
            <w:noProof/>
            <w:webHidden/>
          </w:rPr>
          <w:tab/>
        </w:r>
        <w:r>
          <w:rPr>
            <w:noProof/>
            <w:webHidden/>
          </w:rPr>
          <w:fldChar w:fldCharType="begin"/>
        </w:r>
        <w:r>
          <w:rPr>
            <w:noProof/>
            <w:webHidden/>
          </w:rPr>
          <w:instrText xml:space="preserve"> PAGEREF _Toc229464189 \h </w:instrText>
        </w:r>
        <w:r>
          <w:rPr>
            <w:noProof/>
            <w:webHidden/>
          </w:rPr>
        </w:r>
        <w:r>
          <w:rPr>
            <w:noProof/>
            <w:webHidden/>
          </w:rPr>
          <w:fldChar w:fldCharType="separate"/>
        </w:r>
        <w:r>
          <w:rPr>
            <w:noProof/>
            <w:webHidden/>
          </w:rPr>
          <w:t>487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90" w:history="1">
        <w:r w:rsidRPr="00134689">
          <w:rPr>
            <w:rStyle w:val="Hyperlink"/>
            <w:noProof/>
          </w:rPr>
          <w:t>2.1.1183</w:t>
        </w:r>
        <w:r>
          <w:rPr>
            <w:rFonts w:asciiTheme="minorHAnsi" w:eastAsiaTheme="minorEastAsia" w:hAnsiTheme="minorHAnsi" w:cstheme="minorBidi"/>
            <w:noProof/>
            <w:sz w:val="22"/>
            <w:szCs w:val="22"/>
          </w:rPr>
          <w:tab/>
        </w:r>
        <w:r w:rsidRPr="00134689">
          <w:rPr>
            <w:rStyle w:val="Hyperlink"/>
            <w:noProof/>
          </w:rPr>
          <w:t>Part 1 Section 19.5.89, to (To)</w:t>
        </w:r>
        <w:r>
          <w:rPr>
            <w:noProof/>
            <w:webHidden/>
          </w:rPr>
          <w:tab/>
        </w:r>
        <w:r>
          <w:rPr>
            <w:noProof/>
            <w:webHidden/>
          </w:rPr>
          <w:fldChar w:fldCharType="begin"/>
        </w:r>
        <w:r>
          <w:rPr>
            <w:noProof/>
            <w:webHidden/>
          </w:rPr>
          <w:instrText xml:space="preserve"> PAGEREF _Toc229464190 \h </w:instrText>
        </w:r>
        <w:r>
          <w:rPr>
            <w:noProof/>
            <w:webHidden/>
          </w:rPr>
        </w:r>
        <w:r>
          <w:rPr>
            <w:noProof/>
            <w:webHidden/>
          </w:rPr>
          <w:fldChar w:fldCharType="separate"/>
        </w:r>
        <w:r>
          <w:rPr>
            <w:noProof/>
            <w:webHidden/>
          </w:rPr>
          <w:t>487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91" w:history="1">
        <w:r w:rsidRPr="00134689">
          <w:rPr>
            <w:rStyle w:val="Hyperlink"/>
            <w:noProof/>
          </w:rPr>
          <w:t>2.1.1184</w:t>
        </w:r>
        <w:r>
          <w:rPr>
            <w:rFonts w:asciiTheme="minorHAnsi" w:eastAsiaTheme="minorEastAsia" w:hAnsiTheme="minorHAnsi" w:cstheme="minorBidi"/>
            <w:noProof/>
            <w:sz w:val="22"/>
            <w:szCs w:val="22"/>
          </w:rPr>
          <w:tab/>
        </w:r>
        <w:r w:rsidRPr="00134689">
          <w:rPr>
            <w:rStyle w:val="Hyperlink"/>
            <w:noProof/>
          </w:rPr>
          <w:t>Part 1 Section 19.5.90, to (To)</w:t>
        </w:r>
        <w:r>
          <w:rPr>
            <w:noProof/>
            <w:webHidden/>
          </w:rPr>
          <w:tab/>
        </w:r>
        <w:r>
          <w:rPr>
            <w:noProof/>
            <w:webHidden/>
          </w:rPr>
          <w:fldChar w:fldCharType="begin"/>
        </w:r>
        <w:r>
          <w:rPr>
            <w:noProof/>
            <w:webHidden/>
          </w:rPr>
          <w:instrText xml:space="preserve"> PAGEREF _Toc229464191 \h </w:instrText>
        </w:r>
        <w:r>
          <w:rPr>
            <w:noProof/>
            <w:webHidden/>
          </w:rPr>
        </w:r>
        <w:r>
          <w:rPr>
            <w:noProof/>
            <w:webHidden/>
          </w:rPr>
          <w:fldChar w:fldCharType="separate"/>
        </w:r>
        <w:r>
          <w:rPr>
            <w:noProof/>
            <w:webHidden/>
          </w:rPr>
          <w:t>490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92" w:history="1">
        <w:r w:rsidRPr="00134689">
          <w:rPr>
            <w:rStyle w:val="Hyperlink"/>
            <w:noProof/>
          </w:rPr>
          <w:t>2.1.1185</w:t>
        </w:r>
        <w:r>
          <w:rPr>
            <w:rFonts w:asciiTheme="minorHAnsi" w:eastAsiaTheme="minorEastAsia" w:hAnsiTheme="minorHAnsi" w:cstheme="minorBidi"/>
            <w:noProof/>
            <w:sz w:val="22"/>
            <w:szCs w:val="22"/>
          </w:rPr>
          <w:tab/>
        </w:r>
        <w:r w:rsidRPr="00134689">
          <w:rPr>
            <w:rStyle w:val="Hyperlink"/>
            <w:noProof/>
          </w:rPr>
          <w:t>Part 1 Section 19.5.93, video (Video)</w:t>
        </w:r>
        <w:r>
          <w:rPr>
            <w:noProof/>
            <w:webHidden/>
          </w:rPr>
          <w:tab/>
        </w:r>
        <w:r>
          <w:rPr>
            <w:noProof/>
            <w:webHidden/>
          </w:rPr>
          <w:fldChar w:fldCharType="begin"/>
        </w:r>
        <w:r>
          <w:rPr>
            <w:noProof/>
            <w:webHidden/>
          </w:rPr>
          <w:instrText xml:space="preserve"> PAGEREF _Toc229464192 \h </w:instrText>
        </w:r>
        <w:r>
          <w:rPr>
            <w:noProof/>
            <w:webHidden/>
          </w:rPr>
        </w:r>
        <w:r>
          <w:rPr>
            <w:noProof/>
            <w:webHidden/>
          </w:rPr>
          <w:fldChar w:fldCharType="separate"/>
        </w:r>
        <w:r>
          <w:rPr>
            <w:noProof/>
            <w:webHidden/>
          </w:rPr>
          <w:t>490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93" w:history="1">
        <w:r w:rsidRPr="00134689">
          <w:rPr>
            <w:rStyle w:val="Hyperlink"/>
            <w:noProof/>
          </w:rPr>
          <w:t>2.1.1186</w:t>
        </w:r>
        <w:r>
          <w:rPr>
            <w:rFonts w:asciiTheme="minorHAnsi" w:eastAsiaTheme="minorEastAsia" w:hAnsiTheme="minorHAnsi" w:cstheme="minorBidi"/>
            <w:noProof/>
            <w:sz w:val="22"/>
            <w:szCs w:val="22"/>
          </w:rPr>
          <w:tab/>
        </w:r>
        <w:r w:rsidRPr="00134689">
          <w:rPr>
            <w:rStyle w:val="Hyperlink"/>
            <w:noProof/>
          </w:rPr>
          <w:t>Part 1 Section 19.5.95, wheel (Wheel Slide Transition)</w:t>
        </w:r>
        <w:r>
          <w:rPr>
            <w:noProof/>
            <w:webHidden/>
          </w:rPr>
          <w:tab/>
        </w:r>
        <w:r>
          <w:rPr>
            <w:noProof/>
            <w:webHidden/>
          </w:rPr>
          <w:fldChar w:fldCharType="begin"/>
        </w:r>
        <w:r>
          <w:rPr>
            <w:noProof/>
            <w:webHidden/>
          </w:rPr>
          <w:instrText xml:space="preserve"> PAGEREF _Toc229464193 \h </w:instrText>
        </w:r>
        <w:r>
          <w:rPr>
            <w:noProof/>
            <w:webHidden/>
          </w:rPr>
        </w:r>
        <w:r>
          <w:rPr>
            <w:noProof/>
            <w:webHidden/>
          </w:rPr>
          <w:fldChar w:fldCharType="separate"/>
        </w:r>
        <w:r>
          <w:rPr>
            <w:noProof/>
            <w:webHidden/>
          </w:rPr>
          <w:t>490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94" w:history="1">
        <w:r w:rsidRPr="00134689">
          <w:rPr>
            <w:rStyle w:val="Hyperlink"/>
            <w:noProof/>
          </w:rPr>
          <w:t>2.1.1187</w:t>
        </w:r>
        <w:r>
          <w:rPr>
            <w:rFonts w:asciiTheme="minorHAnsi" w:eastAsiaTheme="minorEastAsia" w:hAnsiTheme="minorHAnsi" w:cstheme="minorBidi"/>
            <w:noProof/>
            <w:sz w:val="22"/>
            <w:szCs w:val="22"/>
          </w:rPr>
          <w:tab/>
        </w:r>
        <w:r w:rsidRPr="00134689">
          <w:rPr>
            <w:rStyle w:val="Hyperlink"/>
            <w:noProof/>
          </w:rPr>
          <w:t>Part 1 Section 19.7.7, ST_PhotoAlbumFrameShape (Photo Album Shape for Photo Mask)</w:t>
        </w:r>
        <w:r>
          <w:rPr>
            <w:noProof/>
            <w:webHidden/>
          </w:rPr>
          <w:tab/>
        </w:r>
        <w:r>
          <w:rPr>
            <w:noProof/>
            <w:webHidden/>
          </w:rPr>
          <w:fldChar w:fldCharType="begin"/>
        </w:r>
        <w:r>
          <w:rPr>
            <w:noProof/>
            <w:webHidden/>
          </w:rPr>
          <w:instrText xml:space="preserve"> PAGEREF _Toc229464194 \h </w:instrText>
        </w:r>
        <w:r>
          <w:rPr>
            <w:noProof/>
            <w:webHidden/>
          </w:rPr>
        </w:r>
        <w:r>
          <w:rPr>
            <w:noProof/>
            <w:webHidden/>
          </w:rPr>
          <w:fldChar w:fldCharType="separate"/>
        </w:r>
        <w:r>
          <w:rPr>
            <w:noProof/>
            <w:webHidden/>
          </w:rPr>
          <w:t>491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95" w:history="1">
        <w:r w:rsidRPr="00134689">
          <w:rPr>
            <w:rStyle w:val="Hyperlink"/>
            <w:noProof/>
          </w:rPr>
          <w:t>2.1.1188</w:t>
        </w:r>
        <w:r>
          <w:rPr>
            <w:rFonts w:asciiTheme="minorHAnsi" w:eastAsiaTheme="minorEastAsia" w:hAnsiTheme="minorHAnsi" w:cstheme="minorBidi"/>
            <w:noProof/>
            <w:sz w:val="22"/>
            <w:szCs w:val="22"/>
          </w:rPr>
          <w:tab/>
        </w:r>
        <w:r w:rsidRPr="00134689">
          <w:rPr>
            <w:rStyle w:val="Hyperlink"/>
            <w:noProof/>
          </w:rPr>
          <w:t>Part 1 Section 19.7.24, ST_TLAnimateEffectTransition (Time List Animate Effect Transition)</w:t>
        </w:r>
        <w:r>
          <w:rPr>
            <w:noProof/>
            <w:webHidden/>
          </w:rPr>
          <w:tab/>
        </w:r>
        <w:r>
          <w:rPr>
            <w:noProof/>
            <w:webHidden/>
          </w:rPr>
          <w:fldChar w:fldCharType="begin"/>
        </w:r>
        <w:r>
          <w:rPr>
            <w:noProof/>
            <w:webHidden/>
          </w:rPr>
          <w:instrText xml:space="preserve"> PAGEREF _Toc229464195 \h </w:instrText>
        </w:r>
        <w:r>
          <w:rPr>
            <w:noProof/>
            <w:webHidden/>
          </w:rPr>
        </w:r>
        <w:r>
          <w:rPr>
            <w:noProof/>
            <w:webHidden/>
          </w:rPr>
          <w:fldChar w:fldCharType="separate"/>
        </w:r>
        <w:r>
          <w:rPr>
            <w:noProof/>
            <w:webHidden/>
          </w:rPr>
          <w:t>493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96" w:history="1">
        <w:r w:rsidRPr="00134689">
          <w:rPr>
            <w:rStyle w:val="Hyperlink"/>
            <w:noProof/>
          </w:rPr>
          <w:t>2.1.1189</w:t>
        </w:r>
        <w:r>
          <w:rPr>
            <w:rFonts w:asciiTheme="minorHAnsi" w:eastAsiaTheme="minorEastAsia" w:hAnsiTheme="minorHAnsi" w:cstheme="minorBidi"/>
            <w:noProof/>
            <w:sz w:val="22"/>
            <w:szCs w:val="22"/>
          </w:rPr>
          <w:tab/>
        </w:r>
        <w:r w:rsidRPr="00134689">
          <w:rPr>
            <w:rStyle w:val="Hyperlink"/>
            <w:noProof/>
          </w:rPr>
          <w:t>Part 1 Section 19.7.25, ST_TLAnimateMotionBehaviorOrigin (Time List Animate Motion Behavior Origin)</w:t>
        </w:r>
        <w:r>
          <w:rPr>
            <w:noProof/>
            <w:webHidden/>
          </w:rPr>
          <w:tab/>
        </w:r>
        <w:r>
          <w:rPr>
            <w:noProof/>
            <w:webHidden/>
          </w:rPr>
          <w:fldChar w:fldCharType="begin"/>
        </w:r>
        <w:r>
          <w:rPr>
            <w:noProof/>
            <w:webHidden/>
          </w:rPr>
          <w:instrText xml:space="preserve"> PAGEREF _Toc229464196 \h </w:instrText>
        </w:r>
        <w:r>
          <w:rPr>
            <w:noProof/>
            <w:webHidden/>
          </w:rPr>
        </w:r>
        <w:r>
          <w:rPr>
            <w:noProof/>
            <w:webHidden/>
          </w:rPr>
          <w:fldChar w:fldCharType="separate"/>
        </w:r>
        <w:r>
          <w:rPr>
            <w:noProof/>
            <w:webHidden/>
          </w:rPr>
          <w:t>493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97" w:history="1">
        <w:r w:rsidRPr="00134689">
          <w:rPr>
            <w:rStyle w:val="Hyperlink"/>
            <w:noProof/>
          </w:rPr>
          <w:t>2.1.1190</w:t>
        </w:r>
        <w:r>
          <w:rPr>
            <w:rFonts w:asciiTheme="minorHAnsi" w:eastAsiaTheme="minorEastAsia" w:hAnsiTheme="minorHAnsi" w:cstheme="minorBidi"/>
            <w:noProof/>
            <w:sz w:val="22"/>
            <w:szCs w:val="22"/>
          </w:rPr>
          <w:tab/>
        </w:r>
        <w:r w:rsidRPr="00134689">
          <w:rPr>
            <w:rStyle w:val="Hyperlink"/>
            <w:noProof/>
          </w:rPr>
          <w:t>Part 1 Section 19.7.28, ST_TLBehaviorAdditiveType (Behavior Additive Type)</w:t>
        </w:r>
        <w:r>
          <w:rPr>
            <w:noProof/>
            <w:webHidden/>
          </w:rPr>
          <w:tab/>
        </w:r>
        <w:r>
          <w:rPr>
            <w:noProof/>
            <w:webHidden/>
          </w:rPr>
          <w:fldChar w:fldCharType="begin"/>
        </w:r>
        <w:r>
          <w:rPr>
            <w:noProof/>
            <w:webHidden/>
          </w:rPr>
          <w:instrText xml:space="preserve"> PAGEREF _Toc229464197 \h </w:instrText>
        </w:r>
        <w:r>
          <w:rPr>
            <w:noProof/>
            <w:webHidden/>
          </w:rPr>
        </w:r>
        <w:r>
          <w:rPr>
            <w:noProof/>
            <w:webHidden/>
          </w:rPr>
          <w:fldChar w:fldCharType="separate"/>
        </w:r>
        <w:r>
          <w:rPr>
            <w:noProof/>
            <w:webHidden/>
          </w:rPr>
          <w:t>493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98" w:history="1">
        <w:r w:rsidRPr="00134689">
          <w:rPr>
            <w:rStyle w:val="Hyperlink"/>
            <w:noProof/>
          </w:rPr>
          <w:t>2.1.1191</w:t>
        </w:r>
        <w:r>
          <w:rPr>
            <w:rFonts w:asciiTheme="minorHAnsi" w:eastAsiaTheme="minorEastAsia" w:hAnsiTheme="minorHAnsi" w:cstheme="minorBidi"/>
            <w:noProof/>
            <w:sz w:val="22"/>
            <w:szCs w:val="22"/>
          </w:rPr>
          <w:tab/>
        </w:r>
        <w:r w:rsidRPr="00134689">
          <w:rPr>
            <w:rStyle w:val="Hyperlink"/>
            <w:noProof/>
          </w:rPr>
          <w:t>Part 1 Section 19.7.30, ST_TLBehaviorTransformType (Behavior Transform Type)</w:t>
        </w:r>
        <w:r>
          <w:rPr>
            <w:noProof/>
            <w:webHidden/>
          </w:rPr>
          <w:tab/>
        </w:r>
        <w:r>
          <w:rPr>
            <w:noProof/>
            <w:webHidden/>
          </w:rPr>
          <w:fldChar w:fldCharType="begin"/>
        </w:r>
        <w:r>
          <w:rPr>
            <w:noProof/>
            <w:webHidden/>
          </w:rPr>
          <w:instrText xml:space="preserve"> PAGEREF _Toc229464198 \h </w:instrText>
        </w:r>
        <w:r>
          <w:rPr>
            <w:noProof/>
            <w:webHidden/>
          </w:rPr>
        </w:r>
        <w:r>
          <w:rPr>
            <w:noProof/>
            <w:webHidden/>
          </w:rPr>
          <w:fldChar w:fldCharType="separate"/>
        </w:r>
        <w:r>
          <w:rPr>
            <w:noProof/>
            <w:webHidden/>
          </w:rPr>
          <w:t>493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199" w:history="1">
        <w:r w:rsidRPr="00134689">
          <w:rPr>
            <w:rStyle w:val="Hyperlink"/>
            <w:noProof/>
          </w:rPr>
          <w:t>2.1.1192</w:t>
        </w:r>
        <w:r>
          <w:rPr>
            <w:rFonts w:asciiTheme="minorHAnsi" w:eastAsiaTheme="minorEastAsia" w:hAnsiTheme="minorHAnsi" w:cstheme="minorBidi"/>
            <w:noProof/>
            <w:sz w:val="22"/>
            <w:szCs w:val="22"/>
          </w:rPr>
          <w:tab/>
        </w:r>
        <w:r w:rsidRPr="00134689">
          <w:rPr>
            <w:rStyle w:val="Hyperlink"/>
            <w:noProof/>
          </w:rPr>
          <w:t>Part 1 Section 19.7.38, ST_TLTime (Time)</w:t>
        </w:r>
        <w:r>
          <w:rPr>
            <w:noProof/>
            <w:webHidden/>
          </w:rPr>
          <w:tab/>
        </w:r>
        <w:r>
          <w:rPr>
            <w:noProof/>
            <w:webHidden/>
          </w:rPr>
          <w:fldChar w:fldCharType="begin"/>
        </w:r>
        <w:r>
          <w:rPr>
            <w:noProof/>
            <w:webHidden/>
          </w:rPr>
          <w:instrText xml:space="preserve"> PAGEREF _Toc229464199 \h </w:instrText>
        </w:r>
        <w:r>
          <w:rPr>
            <w:noProof/>
            <w:webHidden/>
          </w:rPr>
        </w:r>
        <w:r>
          <w:rPr>
            <w:noProof/>
            <w:webHidden/>
          </w:rPr>
          <w:fldChar w:fldCharType="separate"/>
        </w:r>
        <w:r>
          <w:rPr>
            <w:noProof/>
            <w:webHidden/>
          </w:rPr>
          <w:t>493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00" w:history="1">
        <w:r w:rsidRPr="00134689">
          <w:rPr>
            <w:rStyle w:val="Hyperlink"/>
            <w:noProof/>
          </w:rPr>
          <w:t>2.1.1193</w:t>
        </w:r>
        <w:r>
          <w:rPr>
            <w:rFonts w:asciiTheme="minorHAnsi" w:eastAsiaTheme="minorEastAsia" w:hAnsiTheme="minorHAnsi" w:cstheme="minorBidi"/>
            <w:noProof/>
            <w:sz w:val="22"/>
            <w:szCs w:val="22"/>
          </w:rPr>
          <w:tab/>
        </w:r>
        <w:r w:rsidRPr="00134689">
          <w:rPr>
            <w:rStyle w:val="Hyperlink"/>
            <w:noProof/>
          </w:rPr>
          <w:t>Part 1 Section 19.7.41, ST_TLTimeNodeFillType (Time Node Fill Type)</w:t>
        </w:r>
        <w:r>
          <w:rPr>
            <w:noProof/>
            <w:webHidden/>
          </w:rPr>
          <w:tab/>
        </w:r>
        <w:r>
          <w:rPr>
            <w:noProof/>
            <w:webHidden/>
          </w:rPr>
          <w:fldChar w:fldCharType="begin"/>
        </w:r>
        <w:r>
          <w:rPr>
            <w:noProof/>
            <w:webHidden/>
          </w:rPr>
          <w:instrText xml:space="preserve"> PAGEREF _Toc229464200 \h </w:instrText>
        </w:r>
        <w:r>
          <w:rPr>
            <w:noProof/>
            <w:webHidden/>
          </w:rPr>
        </w:r>
        <w:r>
          <w:rPr>
            <w:noProof/>
            <w:webHidden/>
          </w:rPr>
          <w:fldChar w:fldCharType="separate"/>
        </w:r>
        <w:r>
          <w:rPr>
            <w:noProof/>
            <w:webHidden/>
          </w:rPr>
          <w:t>493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01" w:history="1">
        <w:r w:rsidRPr="00134689">
          <w:rPr>
            <w:rStyle w:val="Hyperlink"/>
            <w:noProof/>
          </w:rPr>
          <w:t>2.1.1194</w:t>
        </w:r>
        <w:r>
          <w:rPr>
            <w:rFonts w:asciiTheme="minorHAnsi" w:eastAsiaTheme="minorEastAsia" w:hAnsiTheme="minorHAnsi" w:cstheme="minorBidi"/>
            <w:noProof/>
            <w:sz w:val="22"/>
            <w:szCs w:val="22"/>
          </w:rPr>
          <w:tab/>
        </w:r>
        <w:r w:rsidRPr="00134689">
          <w:rPr>
            <w:rStyle w:val="Hyperlink"/>
            <w:noProof/>
          </w:rPr>
          <w:t>Part 1 Section 19.7.43, ST_TLTimeNodeMasterRelation (Time Node Master Relation)</w:t>
        </w:r>
        <w:r>
          <w:rPr>
            <w:noProof/>
            <w:webHidden/>
          </w:rPr>
          <w:tab/>
        </w:r>
        <w:r>
          <w:rPr>
            <w:noProof/>
            <w:webHidden/>
          </w:rPr>
          <w:fldChar w:fldCharType="begin"/>
        </w:r>
        <w:r>
          <w:rPr>
            <w:noProof/>
            <w:webHidden/>
          </w:rPr>
          <w:instrText xml:space="preserve"> PAGEREF _Toc229464201 \h </w:instrText>
        </w:r>
        <w:r>
          <w:rPr>
            <w:noProof/>
            <w:webHidden/>
          </w:rPr>
        </w:r>
        <w:r>
          <w:rPr>
            <w:noProof/>
            <w:webHidden/>
          </w:rPr>
          <w:fldChar w:fldCharType="separate"/>
        </w:r>
        <w:r>
          <w:rPr>
            <w:noProof/>
            <w:webHidden/>
          </w:rPr>
          <w:t>494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02" w:history="1">
        <w:r w:rsidRPr="00134689">
          <w:rPr>
            <w:rStyle w:val="Hyperlink"/>
            <w:noProof/>
          </w:rPr>
          <w:t>2.1.1195</w:t>
        </w:r>
        <w:r>
          <w:rPr>
            <w:rFonts w:asciiTheme="minorHAnsi" w:eastAsiaTheme="minorEastAsia" w:hAnsiTheme="minorHAnsi" w:cstheme="minorBidi"/>
            <w:noProof/>
            <w:sz w:val="22"/>
            <w:szCs w:val="22"/>
          </w:rPr>
          <w:tab/>
        </w:r>
        <w:r w:rsidRPr="00134689">
          <w:rPr>
            <w:rStyle w:val="Hyperlink"/>
            <w:noProof/>
          </w:rPr>
          <w:t>Part 1 Section 19.7.45, ST_TLTimeNodeRestartType (Time Node Restart Type)</w:t>
        </w:r>
        <w:r>
          <w:rPr>
            <w:noProof/>
            <w:webHidden/>
          </w:rPr>
          <w:tab/>
        </w:r>
        <w:r>
          <w:rPr>
            <w:noProof/>
            <w:webHidden/>
          </w:rPr>
          <w:fldChar w:fldCharType="begin"/>
        </w:r>
        <w:r>
          <w:rPr>
            <w:noProof/>
            <w:webHidden/>
          </w:rPr>
          <w:instrText xml:space="preserve"> PAGEREF _Toc229464202 \h </w:instrText>
        </w:r>
        <w:r>
          <w:rPr>
            <w:noProof/>
            <w:webHidden/>
          </w:rPr>
        </w:r>
        <w:r>
          <w:rPr>
            <w:noProof/>
            <w:webHidden/>
          </w:rPr>
          <w:fldChar w:fldCharType="separate"/>
        </w:r>
        <w:r>
          <w:rPr>
            <w:noProof/>
            <w:webHidden/>
          </w:rPr>
          <w:t>494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03" w:history="1">
        <w:r w:rsidRPr="00134689">
          <w:rPr>
            <w:rStyle w:val="Hyperlink"/>
            <w:noProof/>
          </w:rPr>
          <w:t>2.1.1196</w:t>
        </w:r>
        <w:r>
          <w:rPr>
            <w:rFonts w:asciiTheme="minorHAnsi" w:eastAsiaTheme="minorEastAsia" w:hAnsiTheme="minorHAnsi" w:cstheme="minorBidi"/>
            <w:noProof/>
            <w:sz w:val="22"/>
            <w:szCs w:val="22"/>
          </w:rPr>
          <w:tab/>
        </w:r>
        <w:r w:rsidRPr="00134689">
          <w:rPr>
            <w:rStyle w:val="Hyperlink"/>
            <w:noProof/>
          </w:rPr>
          <w:t>Part 1 Section 19.7.48, ST_TLTriggerEvent (Trigger Event)</w:t>
        </w:r>
        <w:r>
          <w:rPr>
            <w:noProof/>
            <w:webHidden/>
          </w:rPr>
          <w:tab/>
        </w:r>
        <w:r>
          <w:rPr>
            <w:noProof/>
            <w:webHidden/>
          </w:rPr>
          <w:fldChar w:fldCharType="begin"/>
        </w:r>
        <w:r>
          <w:rPr>
            <w:noProof/>
            <w:webHidden/>
          </w:rPr>
          <w:instrText xml:space="preserve"> PAGEREF _Toc229464203 \h </w:instrText>
        </w:r>
        <w:r>
          <w:rPr>
            <w:noProof/>
            <w:webHidden/>
          </w:rPr>
        </w:r>
        <w:r>
          <w:rPr>
            <w:noProof/>
            <w:webHidden/>
          </w:rPr>
          <w:fldChar w:fldCharType="separate"/>
        </w:r>
        <w:r>
          <w:rPr>
            <w:noProof/>
            <w:webHidden/>
          </w:rPr>
          <w:t>494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04" w:history="1">
        <w:r w:rsidRPr="00134689">
          <w:rPr>
            <w:rStyle w:val="Hyperlink"/>
            <w:noProof/>
          </w:rPr>
          <w:t>2.1.1197</w:t>
        </w:r>
        <w:r>
          <w:rPr>
            <w:rFonts w:asciiTheme="minorHAnsi" w:eastAsiaTheme="minorEastAsia" w:hAnsiTheme="minorHAnsi" w:cstheme="minorBidi"/>
            <w:noProof/>
            <w:sz w:val="22"/>
            <w:szCs w:val="22"/>
          </w:rPr>
          <w:tab/>
        </w:r>
        <w:r w:rsidRPr="00134689">
          <w:rPr>
            <w:rStyle w:val="Hyperlink"/>
            <w:noProof/>
          </w:rPr>
          <w:t>Part 1 Section 19.7.55, ST_ViewType (List of View Types)</w:t>
        </w:r>
        <w:r>
          <w:rPr>
            <w:noProof/>
            <w:webHidden/>
          </w:rPr>
          <w:tab/>
        </w:r>
        <w:r>
          <w:rPr>
            <w:noProof/>
            <w:webHidden/>
          </w:rPr>
          <w:fldChar w:fldCharType="begin"/>
        </w:r>
        <w:r>
          <w:rPr>
            <w:noProof/>
            <w:webHidden/>
          </w:rPr>
          <w:instrText xml:space="preserve"> PAGEREF _Toc229464204 \h </w:instrText>
        </w:r>
        <w:r>
          <w:rPr>
            <w:noProof/>
            <w:webHidden/>
          </w:rPr>
        </w:r>
        <w:r>
          <w:rPr>
            <w:noProof/>
            <w:webHidden/>
          </w:rPr>
          <w:fldChar w:fldCharType="separate"/>
        </w:r>
        <w:r>
          <w:rPr>
            <w:noProof/>
            <w:webHidden/>
          </w:rPr>
          <w:t>495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05" w:history="1">
        <w:r w:rsidRPr="00134689">
          <w:rPr>
            <w:rStyle w:val="Hyperlink"/>
            <w:noProof/>
          </w:rPr>
          <w:t>2.1.1198</w:t>
        </w:r>
        <w:r>
          <w:rPr>
            <w:rFonts w:asciiTheme="minorHAnsi" w:eastAsiaTheme="minorEastAsia" w:hAnsiTheme="minorHAnsi" w:cstheme="minorBidi"/>
            <w:noProof/>
            <w:sz w:val="22"/>
            <w:szCs w:val="22"/>
          </w:rPr>
          <w:tab/>
        </w:r>
        <w:r w:rsidRPr="00134689">
          <w:rPr>
            <w:rStyle w:val="Hyperlink"/>
            <w:noProof/>
          </w:rPr>
          <w:t>Part 1 Section 20.1.2.2.1, bldChart (Build Chart)</w:t>
        </w:r>
        <w:r>
          <w:rPr>
            <w:noProof/>
            <w:webHidden/>
          </w:rPr>
          <w:tab/>
        </w:r>
        <w:r>
          <w:rPr>
            <w:noProof/>
            <w:webHidden/>
          </w:rPr>
          <w:fldChar w:fldCharType="begin"/>
        </w:r>
        <w:r>
          <w:rPr>
            <w:noProof/>
            <w:webHidden/>
          </w:rPr>
          <w:instrText xml:space="preserve"> PAGEREF _Toc229464205 \h </w:instrText>
        </w:r>
        <w:r>
          <w:rPr>
            <w:noProof/>
            <w:webHidden/>
          </w:rPr>
        </w:r>
        <w:r>
          <w:rPr>
            <w:noProof/>
            <w:webHidden/>
          </w:rPr>
          <w:fldChar w:fldCharType="separate"/>
        </w:r>
        <w:r>
          <w:rPr>
            <w:noProof/>
            <w:webHidden/>
          </w:rPr>
          <w:t>495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06" w:history="1">
        <w:r w:rsidRPr="00134689">
          <w:rPr>
            <w:rStyle w:val="Hyperlink"/>
            <w:noProof/>
          </w:rPr>
          <w:t>2.1.1199</w:t>
        </w:r>
        <w:r>
          <w:rPr>
            <w:rFonts w:asciiTheme="minorHAnsi" w:eastAsiaTheme="minorEastAsia" w:hAnsiTheme="minorHAnsi" w:cstheme="minorBidi"/>
            <w:noProof/>
            <w:sz w:val="22"/>
            <w:szCs w:val="22"/>
          </w:rPr>
          <w:tab/>
        </w:r>
        <w:r w:rsidRPr="00134689">
          <w:rPr>
            <w:rStyle w:val="Hyperlink"/>
            <w:noProof/>
          </w:rPr>
          <w:t>Part 1 Section 20.1.2.2.2, bldDgm (Build Diagram)</w:t>
        </w:r>
        <w:r>
          <w:rPr>
            <w:noProof/>
            <w:webHidden/>
          </w:rPr>
          <w:tab/>
        </w:r>
        <w:r>
          <w:rPr>
            <w:noProof/>
            <w:webHidden/>
          </w:rPr>
          <w:fldChar w:fldCharType="begin"/>
        </w:r>
        <w:r>
          <w:rPr>
            <w:noProof/>
            <w:webHidden/>
          </w:rPr>
          <w:instrText xml:space="preserve"> PAGEREF _Toc229464206 \h </w:instrText>
        </w:r>
        <w:r>
          <w:rPr>
            <w:noProof/>
            <w:webHidden/>
          </w:rPr>
        </w:r>
        <w:r>
          <w:rPr>
            <w:noProof/>
            <w:webHidden/>
          </w:rPr>
          <w:fldChar w:fldCharType="separate"/>
        </w:r>
        <w:r>
          <w:rPr>
            <w:noProof/>
            <w:webHidden/>
          </w:rPr>
          <w:t>495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07" w:history="1">
        <w:r w:rsidRPr="00134689">
          <w:rPr>
            <w:rStyle w:val="Hyperlink"/>
            <w:noProof/>
          </w:rPr>
          <w:t>2.1.1200</w:t>
        </w:r>
        <w:r>
          <w:rPr>
            <w:rFonts w:asciiTheme="minorHAnsi" w:eastAsiaTheme="minorEastAsia" w:hAnsiTheme="minorHAnsi" w:cstheme="minorBidi"/>
            <w:noProof/>
            <w:sz w:val="22"/>
            <w:szCs w:val="22"/>
          </w:rPr>
          <w:tab/>
        </w:r>
        <w:r w:rsidRPr="00134689">
          <w:rPr>
            <w:rStyle w:val="Hyperlink"/>
            <w:noProof/>
          </w:rPr>
          <w:t>Part 1 Section 20.1.2.2.4, cNvCxnSpPr (Non-Visual Connector Shape Drawing Properties)</w:t>
        </w:r>
        <w:r>
          <w:rPr>
            <w:noProof/>
            <w:webHidden/>
          </w:rPr>
          <w:tab/>
        </w:r>
        <w:r>
          <w:rPr>
            <w:noProof/>
            <w:webHidden/>
          </w:rPr>
          <w:fldChar w:fldCharType="begin"/>
        </w:r>
        <w:r>
          <w:rPr>
            <w:noProof/>
            <w:webHidden/>
          </w:rPr>
          <w:instrText xml:space="preserve"> PAGEREF _Toc229464207 \h </w:instrText>
        </w:r>
        <w:r>
          <w:rPr>
            <w:noProof/>
            <w:webHidden/>
          </w:rPr>
        </w:r>
        <w:r>
          <w:rPr>
            <w:noProof/>
            <w:webHidden/>
          </w:rPr>
          <w:fldChar w:fldCharType="separate"/>
        </w:r>
        <w:r>
          <w:rPr>
            <w:noProof/>
            <w:webHidden/>
          </w:rPr>
          <w:t>495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08" w:history="1">
        <w:r w:rsidRPr="00134689">
          <w:rPr>
            <w:rStyle w:val="Hyperlink"/>
            <w:noProof/>
          </w:rPr>
          <w:t>2.1.1201</w:t>
        </w:r>
        <w:r>
          <w:rPr>
            <w:rFonts w:asciiTheme="minorHAnsi" w:eastAsiaTheme="minorEastAsia" w:hAnsiTheme="minorHAnsi" w:cstheme="minorBidi"/>
            <w:noProof/>
            <w:sz w:val="22"/>
            <w:szCs w:val="22"/>
          </w:rPr>
          <w:tab/>
        </w:r>
        <w:r w:rsidRPr="00134689">
          <w:rPr>
            <w:rStyle w:val="Hyperlink"/>
            <w:noProof/>
          </w:rPr>
          <w:t>Part 1 Section 20.1.2.2.5, cNvGraphicFramePr (Non-Visual Graphic Frame Drawing Properties)</w:t>
        </w:r>
        <w:r>
          <w:rPr>
            <w:noProof/>
            <w:webHidden/>
          </w:rPr>
          <w:tab/>
        </w:r>
        <w:r>
          <w:rPr>
            <w:noProof/>
            <w:webHidden/>
          </w:rPr>
          <w:fldChar w:fldCharType="begin"/>
        </w:r>
        <w:r>
          <w:rPr>
            <w:noProof/>
            <w:webHidden/>
          </w:rPr>
          <w:instrText xml:space="preserve"> PAGEREF _Toc229464208 \h </w:instrText>
        </w:r>
        <w:r>
          <w:rPr>
            <w:noProof/>
            <w:webHidden/>
          </w:rPr>
        </w:r>
        <w:r>
          <w:rPr>
            <w:noProof/>
            <w:webHidden/>
          </w:rPr>
          <w:fldChar w:fldCharType="separate"/>
        </w:r>
        <w:r>
          <w:rPr>
            <w:noProof/>
            <w:webHidden/>
          </w:rPr>
          <w:t>495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09" w:history="1">
        <w:r w:rsidRPr="00134689">
          <w:rPr>
            <w:rStyle w:val="Hyperlink"/>
            <w:noProof/>
          </w:rPr>
          <w:t>2.1.1202</w:t>
        </w:r>
        <w:r>
          <w:rPr>
            <w:rFonts w:asciiTheme="minorHAnsi" w:eastAsiaTheme="minorEastAsia" w:hAnsiTheme="minorHAnsi" w:cstheme="minorBidi"/>
            <w:noProof/>
            <w:sz w:val="22"/>
            <w:szCs w:val="22"/>
          </w:rPr>
          <w:tab/>
        </w:r>
        <w:r w:rsidRPr="00134689">
          <w:rPr>
            <w:rStyle w:val="Hyperlink"/>
            <w:noProof/>
          </w:rPr>
          <w:t>Part 1 Section 20.1.2.2.6, cNvGrpSpPr (Non-Visual Group Shape Drawing Properties)</w:t>
        </w:r>
        <w:r>
          <w:rPr>
            <w:noProof/>
            <w:webHidden/>
          </w:rPr>
          <w:tab/>
        </w:r>
        <w:r>
          <w:rPr>
            <w:noProof/>
            <w:webHidden/>
          </w:rPr>
          <w:fldChar w:fldCharType="begin"/>
        </w:r>
        <w:r>
          <w:rPr>
            <w:noProof/>
            <w:webHidden/>
          </w:rPr>
          <w:instrText xml:space="preserve"> PAGEREF _Toc229464209 \h </w:instrText>
        </w:r>
        <w:r>
          <w:rPr>
            <w:noProof/>
            <w:webHidden/>
          </w:rPr>
        </w:r>
        <w:r>
          <w:rPr>
            <w:noProof/>
            <w:webHidden/>
          </w:rPr>
          <w:fldChar w:fldCharType="separate"/>
        </w:r>
        <w:r>
          <w:rPr>
            <w:noProof/>
            <w:webHidden/>
          </w:rPr>
          <w:t>495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10" w:history="1">
        <w:r w:rsidRPr="00134689">
          <w:rPr>
            <w:rStyle w:val="Hyperlink"/>
            <w:noProof/>
          </w:rPr>
          <w:t>2.1.1203</w:t>
        </w:r>
        <w:r>
          <w:rPr>
            <w:rFonts w:asciiTheme="minorHAnsi" w:eastAsiaTheme="minorEastAsia" w:hAnsiTheme="minorHAnsi" w:cstheme="minorBidi"/>
            <w:noProof/>
            <w:sz w:val="22"/>
            <w:szCs w:val="22"/>
          </w:rPr>
          <w:tab/>
        </w:r>
        <w:r w:rsidRPr="00134689">
          <w:rPr>
            <w:rStyle w:val="Hyperlink"/>
            <w:noProof/>
          </w:rPr>
          <w:t>Part 1 Section 20.1.2.2.11, cxnSpLocks (Connection Shape Locks)</w:t>
        </w:r>
        <w:r>
          <w:rPr>
            <w:noProof/>
            <w:webHidden/>
          </w:rPr>
          <w:tab/>
        </w:r>
        <w:r>
          <w:rPr>
            <w:noProof/>
            <w:webHidden/>
          </w:rPr>
          <w:fldChar w:fldCharType="begin"/>
        </w:r>
        <w:r>
          <w:rPr>
            <w:noProof/>
            <w:webHidden/>
          </w:rPr>
          <w:instrText xml:space="preserve"> PAGEREF _Toc229464210 \h </w:instrText>
        </w:r>
        <w:r>
          <w:rPr>
            <w:noProof/>
            <w:webHidden/>
          </w:rPr>
        </w:r>
        <w:r>
          <w:rPr>
            <w:noProof/>
            <w:webHidden/>
          </w:rPr>
          <w:fldChar w:fldCharType="separate"/>
        </w:r>
        <w:r>
          <w:rPr>
            <w:noProof/>
            <w:webHidden/>
          </w:rPr>
          <w:t>495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11" w:history="1">
        <w:r w:rsidRPr="00134689">
          <w:rPr>
            <w:rStyle w:val="Hyperlink"/>
            <w:noProof/>
          </w:rPr>
          <w:t>2.1.1204</w:t>
        </w:r>
        <w:r>
          <w:rPr>
            <w:rFonts w:asciiTheme="minorHAnsi" w:eastAsiaTheme="minorEastAsia" w:hAnsiTheme="minorHAnsi" w:cstheme="minorBidi"/>
            <w:noProof/>
            <w:sz w:val="22"/>
            <w:szCs w:val="22"/>
          </w:rPr>
          <w:tab/>
        </w:r>
        <w:r w:rsidRPr="00134689">
          <w:rPr>
            <w:rStyle w:val="Hyperlink"/>
            <w:noProof/>
          </w:rPr>
          <w:t>Part 1 Section 20.1.2.2.12, dgm (Diagram to Animate)</w:t>
        </w:r>
        <w:r>
          <w:rPr>
            <w:noProof/>
            <w:webHidden/>
          </w:rPr>
          <w:tab/>
        </w:r>
        <w:r>
          <w:rPr>
            <w:noProof/>
            <w:webHidden/>
          </w:rPr>
          <w:fldChar w:fldCharType="begin"/>
        </w:r>
        <w:r>
          <w:rPr>
            <w:noProof/>
            <w:webHidden/>
          </w:rPr>
          <w:instrText xml:space="preserve"> PAGEREF _Toc229464211 \h </w:instrText>
        </w:r>
        <w:r>
          <w:rPr>
            <w:noProof/>
            <w:webHidden/>
          </w:rPr>
        </w:r>
        <w:r>
          <w:rPr>
            <w:noProof/>
            <w:webHidden/>
          </w:rPr>
          <w:fldChar w:fldCharType="separate"/>
        </w:r>
        <w:r>
          <w:rPr>
            <w:noProof/>
            <w:webHidden/>
          </w:rPr>
          <w:t>496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12" w:history="1">
        <w:r w:rsidRPr="00134689">
          <w:rPr>
            <w:rStyle w:val="Hyperlink"/>
            <w:noProof/>
          </w:rPr>
          <w:t>2.1.1205</w:t>
        </w:r>
        <w:r>
          <w:rPr>
            <w:rFonts w:asciiTheme="minorHAnsi" w:eastAsiaTheme="minorEastAsia" w:hAnsiTheme="minorHAnsi" w:cstheme="minorBidi"/>
            <w:noProof/>
            <w:sz w:val="22"/>
            <w:szCs w:val="22"/>
          </w:rPr>
          <w:tab/>
        </w:r>
        <w:r w:rsidRPr="00134689">
          <w:rPr>
            <w:rStyle w:val="Hyperlink"/>
            <w:noProof/>
          </w:rPr>
          <w:t>Part 1 Section 20.1.2.2.13, endCxn (Connection End)</w:t>
        </w:r>
        <w:r>
          <w:rPr>
            <w:noProof/>
            <w:webHidden/>
          </w:rPr>
          <w:tab/>
        </w:r>
        <w:r>
          <w:rPr>
            <w:noProof/>
            <w:webHidden/>
          </w:rPr>
          <w:fldChar w:fldCharType="begin"/>
        </w:r>
        <w:r>
          <w:rPr>
            <w:noProof/>
            <w:webHidden/>
          </w:rPr>
          <w:instrText xml:space="preserve"> PAGEREF _Toc229464212 \h </w:instrText>
        </w:r>
        <w:r>
          <w:rPr>
            <w:noProof/>
            <w:webHidden/>
          </w:rPr>
        </w:r>
        <w:r>
          <w:rPr>
            <w:noProof/>
            <w:webHidden/>
          </w:rPr>
          <w:fldChar w:fldCharType="separate"/>
        </w:r>
        <w:r>
          <w:rPr>
            <w:noProof/>
            <w:webHidden/>
          </w:rPr>
          <w:t>496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13" w:history="1">
        <w:r w:rsidRPr="00134689">
          <w:rPr>
            <w:rStyle w:val="Hyperlink"/>
            <w:noProof/>
          </w:rPr>
          <w:t>2.1.1206</w:t>
        </w:r>
        <w:r>
          <w:rPr>
            <w:rFonts w:asciiTheme="minorHAnsi" w:eastAsiaTheme="minorEastAsia" w:hAnsiTheme="minorHAnsi" w:cstheme="minorBidi"/>
            <w:noProof/>
            <w:sz w:val="22"/>
            <w:szCs w:val="22"/>
          </w:rPr>
          <w:tab/>
        </w:r>
        <w:r w:rsidRPr="00134689">
          <w:rPr>
            <w:rStyle w:val="Hyperlink"/>
            <w:noProof/>
          </w:rPr>
          <w:t>Part 1 Section 20.1.2.2.14, ext (Extension)</w:t>
        </w:r>
        <w:r>
          <w:rPr>
            <w:noProof/>
            <w:webHidden/>
          </w:rPr>
          <w:tab/>
        </w:r>
        <w:r>
          <w:rPr>
            <w:noProof/>
            <w:webHidden/>
          </w:rPr>
          <w:fldChar w:fldCharType="begin"/>
        </w:r>
        <w:r>
          <w:rPr>
            <w:noProof/>
            <w:webHidden/>
          </w:rPr>
          <w:instrText xml:space="preserve"> PAGEREF _Toc229464213 \h </w:instrText>
        </w:r>
        <w:r>
          <w:rPr>
            <w:noProof/>
            <w:webHidden/>
          </w:rPr>
        </w:r>
        <w:r>
          <w:rPr>
            <w:noProof/>
            <w:webHidden/>
          </w:rPr>
          <w:fldChar w:fldCharType="separate"/>
        </w:r>
        <w:r>
          <w:rPr>
            <w:noProof/>
            <w:webHidden/>
          </w:rPr>
          <w:t>496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14" w:history="1">
        <w:r w:rsidRPr="00134689">
          <w:rPr>
            <w:rStyle w:val="Hyperlink"/>
            <w:noProof/>
          </w:rPr>
          <w:t>2.1.1207</w:t>
        </w:r>
        <w:r>
          <w:rPr>
            <w:rFonts w:asciiTheme="minorHAnsi" w:eastAsiaTheme="minorEastAsia" w:hAnsiTheme="minorHAnsi" w:cstheme="minorBidi"/>
            <w:noProof/>
            <w:sz w:val="22"/>
            <w:szCs w:val="22"/>
          </w:rPr>
          <w:tab/>
        </w:r>
        <w:r w:rsidRPr="00134689">
          <w:rPr>
            <w:rStyle w:val="Hyperlink"/>
            <w:noProof/>
          </w:rPr>
          <w:t>Part 1 Section 20.1.2.2.17, graphicData (Graphic Object Data)</w:t>
        </w:r>
        <w:r>
          <w:rPr>
            <w:noProof/>
            <w:webHidden/>
          </w:rPr>
          <w:tab/>
        </w:r>
        <w:r>
          <w:rPr>
            <w:noProof/>
            <w:webHidden/>
          </w:rPr>
          <w:fldChar w:fldCharType="begin"/>
        </w:r>
        <w:r>
          <w:rPr>
            <w:noProof/>
            <w:webHidden/>
          </w:rPr>
          <w:instrText xml:space="preserve"> PAGEREF _Toc229464214 \h </w:instrText>
        </w:r>
        <w:r>
          <w:rPr>
            <w:noProof/>
            <w:webHidden/>
          </w:rPr>
        </w:r>
        <w:r>
          <w:rPr>
            <w:noProof/>
            <w:webHidden/>
          </w:rPr>
          <w:fldChar w:fldCharType="separate"/>
        </w:r>
        <w:r>
          <w:rPr>
            <w:noProof/>
            <w:webHidden/>
          </w:rPr>
          <w:t>496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15" w:history="1">
        <w:r w:rsidRPr="00134689">
          <w:rPr>
            <w:rStyle w:val="Hyperlink"/>
            <w:noProof/>
          </w:rPr>
          <w:t>2.1.1208</w:t>
        </w:r>
        <w:r>
          <w:rPr>
            <w:rFonts w:asciiTheme="minorHAnsi" w:eastAsiaTheme="minorEastAsia" w:hAnsiTheme="minorHAnsi" w:cstheme="minorBidi"/>
            <w:noProof/>
            <w:sz w:val="22"/>
            <w:szCs w:val="22"/>
          </w:rPr>
          <w:tab/>
        </w:r>
        <w:r w:rsidRPr="00134689">
          <w:rPr>
            <w:rStyle w:val="Hyperlink"/>
            <w:noProof/>
          </w:rPr>
          <w:t>Part 1 Section 20.1.2.2.19, graphicFrameLocks (Graphic Frame Locks)</w:t>
        </w:r>
        <w:r>
          <w:rPr>
            <w:noProof/>
            <w:webHidden/>
          </w:rPr>
          <w:tab/>
        </w:r>
        <w:r>
          <w:rPr>
            <w:noProof/>
            <w:webHidden/>
          </w:rPr>
          <w:fldChar w:fldCharType="begin"/>
        </w:r>
        <w:r>
          <w:rPr>
            <w:noProof/>
            <w:webHidden/>
          </w:rPr>
          <w:instrText xml:space="preserve"> PAGEREF _Toc229464215 \h </w:instrText>
        </w:r>
        <w:r>
          <w:rPr>
            <w:noProof/>
            <w:webHidden/>
          </w:rPr>
        </w:r>
        <w:r>
          <w:rPr>
            <w:noProof/>
            <w:webHidden/>
          </w:rPr>
          <w:fldChar w:fldCharType="separate"/>
        </w:r>
        <w:r>
          <w:rPr>
            <w:noProof/>
            <w:webHidden/>
          </w:rPr>
          <w:t>497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16" w:history="1">
        <w:r w:rsidRPr="00134689">
          <w:rPr>
            <w:rStyle w:val="Hyperlink"/>
            <w:noProof/>
          </w:rPr>
          <w:t>2.1.1209</w:t>
        </w:r>
        <w:r>
          <w:rPr>
            <w:rFonts w:asciiTheme="minorHAnsi" w:eastAsiaTheme="minorEastAsia" w:hAnsiTheme="minorHAnsi" w:cstheme="minorBidi"/>
            <w:noProof/>
            <w:sz w:val="22"/>
            <w:szCs w:val="22"/>
          </w:rPr>
          <w:tab/>
        </w:r>
        <w:r w:rsidRPr="00134689">
          <w:rPr>
            <w:rStyle w:val="Hyperlink"/>
            <w:noProof/>
          </w:rPr>
          <w:t>Part 1 Section 20.1.2.2.21, grpSpLocks (Group Shape Locks)</w:t>
        </w:r>
        <w:r>
          <w:rPr>
            <w:noProof/>
            <w:webHidden/>
          </w:rPr>
          <w:tab/>
        </w:r>
        <w:r>
          <w:rPr>
            <w:noProof/>
            <w:webHidden/>
          </w:rPr>
          <w:fldChar w:fldCharType="begin"/>
        </w:r>
        <w:r>
          <w:rPr>
            <w:noProof/>
            <w:webHidden/>
          </w:rPr>
          <w:instrText xml:space="preserve"> PAGEREF _Toc229464216 \h </w:instrText>
        </w:r>
        <w:r>
          <w:rPr>
            <w:noProof/>
            <w:webHidden/>
          </w:rPr>
        </w:r>
        <w:r>
          <w:rPr>
            <w:noProof/>
            <w:webHidden/>
          </w:rPr>
          <w:fldChar w:fldCharType="separate"/>
        </w:r>
        <w:r>
          <w:rPr>
            <w:noProof/>
            <w:webHidden/>
          </w:rPr>
          <w:t>497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17" w:history="1">
        <w:r w:rsidRPr="00134689">
          <w:rPr>
            <w:rStyle w:val="Hyperlink"/>
            <w:noProof/>
          </w:rPr>
          <w:t>2.1.1210</w:t>
        </w:r>
        <w:r>
          <w:rPr>
            <w:rFonts w:asciiTheme="minorHAnsi" w:eastAsiaTheme="minorEastAsia" w:hAnsiTheme="minorHAnsi" w:cstheme="minorBidi"/>
            <w:noProof/>
            <w:sz w:val="22"/>
            <w:szCs w:val="22"/>
          </w:rPr>
          <w:tab/>
        </w:r>
        <w:r w:rsidRPr="00134689">
          <w:rPr>
            <w:rStyle w:val="Hyperlink"/>
            <w:noProof/>
          </w:rPr>
          <w:t>Part 1 Section 20.1.2.2.22, grpSpPr (Visual Group Shape Properties)</w:t>
        </w:r>
        <w:r>
          <w:rPr>
            <w:noProof/>
            <w:webHidden/>
          </w:rPr>
          <w:tab/>
        </w:r>
        <w:r>
          <w:rPr>
            <w:noProof/>
            <w:webHidden/>
          </w:rPr>
          <w:fldChar w:fldCharType="begin"/>
        </w:r>
        <w:r>
          <w:rPr>
            <w:noProof/>
            <w:webHidden/>
          </w:rPr>
          <w:instrText xml:space="preserve"> PAGEREF _Toc229464217 \h </w:instrText>
        </w:r>
        <w:r>
          <w:rPr>
            <w:noProof/>
            <w:webHidden/>
          </w:rPr>
        </w:r>
        <w:r>
          <w:rPr>
            <w:noProof/>
            <w:webHidden/>
          </w:rPr>
          <w:fldChar w:fldCharType="separate"/>
        </w:r>
        <w:r>
          <w:rPr>
            <w:noProof/>
            <w:webHidden/>
          </w:rPr>
          <w:t>497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18" w:history="1">
        <w:r w:rsidRPr="00134689">
          <w:rPr>
            <w:rStyle w:val="Hyperlink"/>
            <w:noProof/>
          </w:rPr>
          <w:t>2.1.1211</w:t>
        </w:r>
        <w:r>
          <w:rPr>
            <w:rFonts w:asciiTheme="minorHAnsi" w:eastAsiaTheme="minorEastAsia" w:hAnsiTheme="minorHAnsi" w:cstheme="minorBidi"/>
            <w:noProof/>
            <w:sz w:val="22"/>
            <w:szCs w:val="22"/>
          </w:rPr>
          <w:tab/>
        </w:r>
        <w:r w:rsidRPr="00134689">
          <w:rPr>
            <w:rStyle w:val="Hyperlink"/>
            <w:noProof/>
          </w:rPr>
          <w:t>Part 1 Section 20.1.2.2.23, hlinkHover (Hyperlink for Hover)</w:t>
        </w:r>
        <w:r>
          <w:rPr>
            <w:noProof/>
            <w:webHidden/>
          </w:rPr>
          <w:tab/>
        </w:r>
        <w:r>
          <w:rPr>
            <w:noProof/>
            <w:webHidden/>
          </w:rPr>
          <w:fldChar w:fldCharType="begin"/>
        </w:r>
        <w:r>
          <w:rPr>
            <w:noProof/>
            <w:webHidden/>
          </w:rPr>
          <w:instrText xml:space="preserve"> PAGEREF _Toc229464218 \h </w:instrText>
        </w:r>
        <w:r>
          <w:rPr>
            <w:noProof/>
            <w:webHidden/>
          </w:rPr>
        </w:r>
        <w:r>
          <w:rPr>
            <w:noProof/>
            <w:webHidden/>
          </w:rPr>
          <w:fldChar w:fldCharType="separate"/>
        </w:r>
        <w:r>
          <w:rPr>
            <w:noProof/>
            <w:webHidden/>
          </w:rPr>
          <w:t>497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19" w:history="1">
        <w:r w:rsidRPr="00134689">
          <w:rPr>
            <w:rStyle w:val="Hyperlink"/>
            <w:noProof/>
          </w:rPr>
          <w:t>2.1.1212</w:t>
        </w:r>
        <w:r>
          <w:rPr>
            <w:rFonts w:asciiTheme="minorHAnsi" w:eastAsiaTheme="minorEastAsia" w:hAnsiTheme="minorHAnsi" w:cstheme="minorBidi"/>
            <w:noProof/>
            <w:sz w:val="22"/>
            <w:szCs w:val="22"/>
          </w:rPr>
          <w:tab/>
        </w:r>
        <w:r w:rsidRPr="00134689">
          <w:rPr>
            <w:rStyle w:val="Hyperlink"/>
            <w:noProof/>
          </w:rPr>
          <w:t>Part 1 Section 20.1.2.2.24, ln (Outline)</w:t>
        </w:r>
        <w:r>
          <w:rPr>
            <w:noProof/>
            <w:webHidden/>
          </w:rPr>
          <w:tab/>
        </w:r>
        <w:r>
          <w:rPr>
            <w:noProof/>
            <w:webHidden/>
          </w:rPr>
          <w:fldChar w:fldCharType="begin"/>
        </w:r>
        <w:r>
          <w:rPr>
            <w:noProof/>
            <w:webHidden/>
          </w:rPr>
          <w:instrText xml:space="preserve"> PAGEREF _Toc229464219 \h </w:instrText>
        </w:r>
        <w:r>
          <w:rPr>
            <w:noProof/>
            <w:webHidden/>
          </w:rPr>
        </w:r>
        <w:r>
          <w:rPr>
            <w:noProof/>
            <w:webHidden/>
          </w:rPr>
          <w:fldChar w:fldCharType="separate"/>
        </w:r>
        <w:r>
          <w:rPr>
            <w:noProof/>
            <w:webHidden/>
          </w:rPr>
          <w:t>497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20" w:history="1">
        <w:r w:rsidRPr="00134689">
          <w:rPr>
            <w:rStyle w:val="Hyperlink"/>
            <w:noProof/>
          </w:rPr>
          <w:t>2.1.1213</w:t>
        </w:r>
        <w:r>
          <w:rPr>
            <w:rFonts w:asciiTheme="minorHAnsi" w:eastAsiaTheme="minorEastAsia" w:hAnsiTheme="minorHAnsi" w:cstheme="minorBidi"/>
            <w:noProof/>
            <w:sz w:val="22"/>
            <w:szCs w:val="22"/>
          </w:rPr>
          <w:tab/>
        </w:r>
        <w:r w:rsidRPr="00134689">
          <w:rPr>
            <w:rStyle w:val="Hyperlink"/>
            <w:noProof/>
          </w:rPr>
          <w:t>Part 1 Section 20.1.2.2.31, picLocks (Picture Locks)</w:t>
        </w:r>
        <w:r>
          <w:rPr>
            <w:noProof/>
            <w:webHidden/>
          </w:rPr>
          <w:tab/>
        </w:r>
        <w:r>
          <w:rPr>
            <w:noProof/>
            <w:webHidden/>
          </w:rPr>
          <w:fldChar w:fldCharType="begin"/>
        </w:r>
        <w:r>
          <w:rPr>
            <w:noProof/>
            <w:webHidden/>
          </w:rPr>
          <w:instrText xml:space="preserve"> PAGEREF _Toc229464220 \h </w:instrText>
        </w:r>
        <w:r>
          <w:rPr>
            <w:noProof/>
            <w:webHidden/>
          </w:rPr>
        </w:r>
        <w:r>
          <w:rPr>
            <w:noProof/>
            <w:webHidden/>
          </w:rPr>
          <w:fldChar w:fldCharType="separate"/>
        </w:r>
        <w:r>
          <w:rPr>
            <w:noProof/>
            <w:webHidden/>
          </w:rPr>
          <w:t>498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21" w:history="1">
        <w:r w:rsidRPr="00134689">
          <w:rPr>
            <w:rStyle w:val="Hyperlink"/>
            <w:noProof/>
          </w:rPr>
          <w:t>2.1.1214</w:t>
        </w:r>
        <w:r>
          <w:rPr>
            <w:rFonts w:asciiTheme="minorHAnsi" w:eastAsiaTheme="minorEastAsia" w:hAnsiTheme="minorHAnsi" w:cstheme="minorBidi"/>
            <w:noProof/>
            <w:sz w:val="22"/>
            <w:szCs w:val="22"/>
          </w:rPr>
          <w:tab/>
        </w:r>
        <w:r w:rsidRPr="00134689">
          <w:rPr>
            <w:rStyle w:val="Hyperlink"/>
            <w:noProof/>
          </w:rPr>
          <w:t>Part 1 Section 20.1.2.2.34, spLocks (Shape Locks)</w:t>
        </w:r>
        <w:r>
          <w:rPr>
            <w:noProof/>
            <w:webHidden/>
          </w:rPr>
          <w:tab/>
        </w:r>
        <w:r>
          <w:rPr>
            <w:noProof/>
            <w:webHidden/>
          </w:rPr>
          <w:fldChar w:fldCharType="begin"/>
        </w:r>
        <w:r>
          <w:rPr>
            <w:noProof/>
            <w:webHidden/>
          </w:rPr>
          <w:instrText xml:space="preserve"> PAGEREF _Toc229464221 \h </w:instrText>
        </w:r>
        <w:r>
          <w:rPr>
            <w:noProof/>
            <w:webHidden/>
          </w:rPr>
        </w:r>
        <w:r>
          <w:rPr>
            <w:noProof/>
            <w:webHidden/>
          </w:rPr>
          <w:fldChar w:fldCharType="separate"/>
        </w:r>
        <w:r>
          <w:rPr>
            <w:noProof/>
            <w:webHidden/>
          </w:rPr>
          <w:t>498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22" w:history="1">
        <w:r w:rsidRPr="00134689">
          <w:rPr>
            <w:rStyle w:val="Hyperlink"/>
            <w:noProof/>
          </w:rPr>
          <w:t>2.1.1215</w:t>
        </w:r>
        <w:r>
          <w:rPr>
            <w:rFonts w:asciiTheme="minorHAnsi" w:eastAsiaTheme="minorEastAsia" w:hAnsiTheme="minorHAnsi" w:cstheme="minorBidi"/>
            <w:noProof/>
            <w:sz w:val="22"/>
            <w:szCs w:val="22"/>
          </w:rPr>
          <w:tab/>
        </w:r>
        <w:r w:rsidRPr="00134689">
          <w:rPr>
            <w:rStyle w:val="Hyperlink"/>
            <w:noProof/>
          </w:rPr>
          <w:t>Part 1 Section 20.1.2.2.35, spPr (Shape Properties)</w:t>
        </w:r>
        <w:r>
          <w:rPr>
            <w:noProof/>
            <w:webHidden/>
          </w:rPr>
          <w:tab/>
        </w:r>
        <w:r>
          <w:rPr>
            <w:noProof/>
            <w:webHidden/>
          </w:rPr>
          <w:fldChar w:fldCharType="begin"/>
        </w:r>
        <w:r>
          <w:rPr>
            <w:noProof/>
            <w:webHidden/>
          </w:rPr>
          <w:instrText xml:space="preserve"> PAGEREF _Toc229464222 \h </w:instrText>
        </w:r>
        <w:r>
          <w:rPr>
            <w:noProof/>
            <w:webHidden/>
          </w:rPr>
        </w:r>
        <w:r>
          <w:rPr>
            <w:noProof/>
            <w:webHidden/>
          </w:rPr>
          <w:fldChar w:fldCharType="separate"/>
        </w:r>
        <w:r>
          <w:rPr>
            <w:noProof/>
            <w:webHidden/>
          </w:rPr>
          <w:t>498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23" w:history="1">
        <w:r w:rsidRPr="00134689">
          <w:rPr>
            <w:rStyle w:val="Hyperlink"/>
            <w:noProof/>
          </w:rPr>
          <w:t>2.1.1216</w:t>
        </w:r>
        <w:r>
          <w:rPr>
            <w:rFonts w:asciiTheme="minorHAnsi" w:eastAsiaTheme="minorEastAsia" w:hAnsiTheme="minorHAnsi" w:cstheme="minorBidi"/>
            <w:noProof/>
            <w:sz w:val="22"/>
            <w:szCs w:val="22"/>
          </w:rPr>
          <w:tab/>
        </w:r>
        <w:r w:rsidRPr="00134689">
          <w:rPr>
            <w:rStyle w:val="Hyperlink"/>
            <w:noProof/>
          </w:rPr>
          <w:t>Part 1 Section 20.1.2.2.36, stCxn (Connection Start)</w:t>
        </w:r>
        <w:r>
          <w:rPr>
            <w:noProof/>
            <w:webHidden/>
          </w:rPr>
          <w:tab/>
        </w:r>
        <w:r>
          <w:rPr>
            <w:noProof/>
            <w:webHidden/>
          </w:rPr>
          <w:fldChar w:fldCharType="begin"/>
        </w:r>
        <w:r>
          <w:rPr>
            <w:noProof/>
            <w:webHidden/>
          </w:rPr>
          <w:instrText xml:space="preserve"> PAGEREF _Toc229464223 \h </w:instrText>
        </w:r>
        <w:r>
          <w:rPr>
            <w:noProof/>
            <w:webHidden/>
          </w:rPr>
        </w:r>
        <w:r>
          <w:rPr>
            <w:noProof/>
            <w:webHidden/>
          </w:rPr>
          <w:fldChar w:fldCharType="separate"/>
        </w:r>
        <w:r>
          <w:rPr>
            <w:noProof/>
            <w:webHidden/>
          </w:rPr>
          <w:t>498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24" w:history="1">
        <w:r w:rsidRPr="00134689">
          <w:rPr>
            <w:rStyle w:val="Hyperlink"/>
            <w:noProof/>
          </w:rPr>
          <w:t>2.1.1217</w:t>
        </w:r>
        <w:r>
          <w:rPr>
            <w:rFonts w:asciiTheme="minorHAnsi" w:eastAsiaTheme="minorEastAsia" w:hAnsiTheme="minorHAnsi" w:cstheme="minorBidi"/>
            <w:noProof/>
            <w:sz w:val="22"/>
            <w:szCs w:val="22"/>
          </w:rPr>
          <w:tab/>
        </w:r>
        <w:r w:rsidRPr="00134689">
          <w:rPr>
            <w:rStyle w:val="Hyperlink"/>
            <w:noProof/>
          </w:rPr>
          <w:t>Part 1 Section 20.1.2.2.37, style (Shape Style)</w:t>
        </w:r>
        <w:r>
          <w:rPr>
            <w:noProof/>
            <w:webHidden/>
          </w:rPr>
          <w:tab/>
        </w:r>
        <w:r>
          <w:rPr>
            <w:noProof/>
            <w:webHidden/>
          </w:rPr>
          <w:fldChar w:fldCharType="begin"/>
        </w:r>
        <w:r>
          <w:rPr>
            <w:noProof/>
            <w:webHidden/>
          </w:rPr>
          <w:instrText xml:space="preserve"> PAGEREF _Toc229464224 \h </w:instrText>
        </w:r>
        <w:r>
          <w:rPr>
            <w:noProof/>
            <w:webHidden/>
          </w:rPr>
        </w:r>
        <w:r>
          <w:rPr>
            <w:noProof/>
            <w:webHidden/>
          </w:rPr>
          <w:fldChar w:fldCharType="separate"/>
        </w:r>
        <w:r>
          <w:rPr>
            <w:noProof/>
            <w:webHidden/>
          </w:rPr>
          <w:t>498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25" w:history="1">
        <w:r w:rsidRPr="00134689">
          <w:rPr>
            <w:rStyle w:val="Hyperlink"/>
            <w:noProof/>
          </w:rPr>
          <w:t>2.1.1218</w:t>
        </w:r>
        <w:r>
          <w:rPr>
            <w:rFonts w:asciiTheme="minorHAnsi" w:eastAsiaTheme="minorEastAsia" w:hAnsiTheme="minorHAnsi" w:cstheme="minorBidi"/>
            <w:noProof/>
            <w:sz w:val="22"/>
            <w:szCs w:val="22"/>
          </w:rPr>
          <w:tab/>
        </w:r>
        <w:r w:rsidRPr="00134689">
          <w:rPr>
            <w:rStyle w:val="Hyperlink"/>
            <w:noProof/>
          </w:rPr>
          <w:t>Part 1 Section 20.1.2.3.1, alpha (Alpha)</w:t>
        </w:r>
        <w:r>
          <w:rPr>
            <w:noProof/>
            <w:webHidden/>
          </w:rPr>
          <w:tab/>
        </w:r>
        <w:r>
          <w:rPr>
            <w:noProof/>
            <w:webHidden/>
          </w:rPr>
          <w:fldChar w:fldCharType="begin"/>
        </w:r>
        <w:r>
          <w:rPr>
            <w:noProof/>
            <w:webHidden/>
          </w:rPr>
          <w:instrText xml:space="preserve"> PAGEREF _Toc229464225 \h </w:instrText>
        </w:r>
        <w:r>
          <w:rPr>
            <w:noProof/>
            <w:webHidden/>
          </w:rPr>
        </w:r>
        <w:r>
          <w:rPr>
            <w:noProof/>
            <w:webHidden/>
          </w:rPr>
          <w:fldChar w:fldCharType="separate"/>
        </w:r>
        <w:r>
          <w:rPr>
            <w:noProof/>
            <w:webHidden/>
          </w:rPr>
          <w:t>499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26" w:history="1">
        <w:r w:rsidRPr="00134689">
          <w:rPr>
            <w:rStyle w:val="Hyperlink"/>
            <w:noProof/>
          </w:rPr>
          <w:t>2.1.1219</w:t>
        </w:r>
        <w:r>
          <w:rPr>
            <w:rFonts w:asciiTheme="minorHAnsi" w:eastAsiaTheme="minorEastAsia" w:hAnsiTheme="minorHAnsi" w:cstheme="minorBidi"/>
            <w:noProof/>
            <w:sz w:val="22"/>
            <w:szCs w:val="22"/>
          </w:rPr>
          <w:tab/>
        </w:r>
        <w:r w:rsidRPr="00134689">
          <w:rPr>
            <w:rStyle w:val="Hyperlink"/>
            <w:noProof/>
          </w:rPr>
          <w:t>Part 1 Section 20.1.2.3.2, alphaMod (Alpha Modulation)</w:t>
        </w:r>
        <w:r>
          <w:rPr>
            <w:noProof/>
            <w:webHidden/>
          </w:rPr>
          <w:tab/>
        </w:r>
        <w:r>
          <w:rPr>
            <w:noProof/>
            <w:webHidden/>
          </w:rPr>
          <w:fldChar w:fldCharType="begin"/>
        </w:r>
        <w:r>
          <w:rPr>
            <w:noProof/>
            <w:webHidden/>
          </w:rPr>
          <w:instrText xml:space="preserve"> PAGEREF _Toc229464226 \h </w:instrText>
        </w:r>
        <w:r>
          <w:rPr>
            <w:noProof/>
            <w:webHidden/>
          </w:rPr>
        </w:r>
        <w:r>
          <w:rPr>
            <w:noProof/>
            <w:webHidden/>
          </w:rPr>
          <w:fldChar w:fldCharType="separate"/>
        </w:r>
        <w:r>
          <w:rPr>
            <w:noProof/>
            <w:webHidden/>
          </w:rPr>
          <w:t>499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27" w:history="1">
        <w:r w:rsidRPr="00134689">
          <w:rPr>
            <w:rStyle w:val="Hyperlink"/>
            <w:noProof/>
          </w:rPr>
          <w:t>2.1.1220</w:t>
        </w:r>
        <w:r>
          <w:rPr>
            <w:rFonts w:asciiTheme="minorHAnsi" w:eastAsiaTheme="minorEastAsia" w:hAnsiTheme="minorHAnsi" w:cstheme="minorBidi"/>
            <w:noProof/>
            <w:sz w:val="22"/>
            <w:szCs w:val="22"/>
          </w:rPr>
          <w:tab/>
        </w:r>
        <w:r w:rsidRPr="00134689">
          <w:rPr>
            <w:rStyle w:val="Hyperlink"/>
            <w:noProof/>
          </w:rPr>
          <w:t>Part 1 Section 20.1.2.3.3, alphaOff (Alpha Offset)</w:t>
        </w:r>
        <w:r>
          <w:rPr>
            <w:noProof/>
            <w:webHidden/>
          </w:rPr>
          <w:tab/>
        </w:r>
        <w:r>
          <w:rPr>
            <w:noProof/>
            <w:webHidden/>
          </w:rPr>
          <w:fldChar w:fldCharType="begin"/>
        </w:r>
        <w:r>
          <w:rPr>
            <w:noProof/>
            <w:webHidden/>
          </w:rPr>
          <w:instrText xml:space="preserve"> PAGEREF _Toc229464227 \h </w:instrText>
        </w:r>
        <w:r>
          <w:rPr>
            <w:noProof/>
            <w:webHidden/>
          </w:rPr>
        </w:r>
        <w:r>
          <w:rPr>
            <w:noProof/>
            <w:webHidden/>
          </w:rPr>
          <w:fldChar w:fldCharType="separate"/>
        </w:r>
        <w:r>
          <w:rPr>
            <w:noProof/>
            <w:webHidden/>
          </w:rPr>
          <w:t>499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28" w:history="1">
        <w:r w:rsidRPr="00134689">
          <w:rPr>
            <w:rStyle w:val="Hyperlink"/>
            <w:noProof/>
          </w:rPr>
          <w:t>2.1.1221</w:t>
        </w:r>
        <w:r>
          <w:rPr>
            <w:rFonts w:asciiTheme="minorHAnsi" w:eastAsiaTheme="minorEastAsia" w:hAnsiTheme="minorHAnsi" w:cstheme="minorBidi"/>
            <w:noProof/>
            <w:sz w:val="22"/>
            <w:szCs w:val="22"/>
          </w:rPr>
          <w:tab/>
        </w:r>
        <w:r w:rsidRPr="00134689">
          <w:rPr>
            <w:rStyle w:val="Hyperlink"/>
            <w:noProof/>
          </w:rPr>
          <w:t>Part 1 Section 20.1.2.3.4, blue (Blue)</w:t>
        </w:r>
        <w:r>
          <w:rPr>
            <w:noProof/>
            <w:webHidden/>
          </w:rPr>
          <w:tab/>
        </w:r>
        <w:r>
          <w:rPr>
            <w:noProof/>
            <w:webHidden/>
          </w:rPr>
          <w:fldChar w:fldCharType="begin"/>
        </w:r>
        <w:r>
          <w:rPr>
            <w:noProof/>
            <w:webHidden/>
          </w:rPr>
          <w:instrText xml:space="preserve"> PAGEREF _Toc229464228 \h </w:instrText>
        </w:r>
        <w:r>
          <w:rPr>
            <w:noProof/>
            <w:webHidden/>
          </w:rPr>
        </w:r>
        <w:r>
          <w:rPr>
            <w:noProof/>
            <w:webHidden/>
          </w:rPr>
          <w:fldChar w:fldCharType="separate"/>
        </w:r>
        <w:r>
          <w:rPr>
            <w:noProof/>
            <w:webHidden/>
          </w:rPr>
          <w:t>499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29" w:history="1">
        <w:r w:rsidRPr="00134689">
          <w:rPr>
            <w:rStyle w:val="Hyperlink"/>
            <w:noProof/>
          </w:rPr>
          <w:t>2.1.1222</w:t>
        </w:r>
        <w:r>
          <w:rPr>
            <w:rFonts w:asciiTheme="minorHAnsi" w:eastAsiaTheme="minorEastAsia" w:hAnsiTheme="minorHAnsi" w:cstheme="minorBidi"/>
            <w:noProof/>
            <w:sz w:val="22"/>
            <w:szCs w:val="22"/>
          </w:rPr>
          <w:tab/>
        </w:r>
        <w:r w:rsidRPr="00134689">
          <w:rPr>
            <w:rStyle w:val="Hyperlink"/>
            <w:noProof/>
          </w:rPr>
          <w:t>Part 1 Section 20.1.2.3.5, blueMod (Blue Modification)</w:t>
        </w:r>
        <w:r>
          <w:rPr>
            <w:noProof/>
            <w:webHidden/>
          </w:rPr>
          <w:tab/>
        </w:r>
        <w:r>
          <w:rPr>
            <w:noProof/>
            <w:webHidden/>
          </w:rPr>
          <w:fldChar w:fldCharType="begin"/>
        </w:r>
        <w:r>
          <w:rPr>
            <w:noProof/>
            <w:webHidden/>
          </w:rPr>
          <w:instrText xml:space="preserve"> PAGEREF _Toc229464229 \h </w:instrText>
        </w:r>
        <w:r>
          <w:rPr>
            <w:noProof/>
            <w:webHidden/>
          </w:rPr>
        </w:r>
        <w:r>
          <w:rPr>
            <w:noProof/>
            <w:webHidden/>
          </w:rPr>
          <w:fldChar w:fldCharType="separate"/>
        </w:r>
        <w:r>
          <w:rPr>
            <w:noProof/>
            <w:webHidden/>
          </w:rPr>
          <w:t>500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30" w:history="1">
        <w:r w:rsidRPr="00134689">
          <w:rPr>
            <w:rStyle w:val="Hyperlink"/>
            <w:noProof/>
          </w:rPr>
          <w:t>2.1.1223</w:t>
        </w:r>
        <w:r>
          <w:rPr>
            <w:rFonts w:asciiTheme="minorHAnsi" w:eastAsiaTheme="minorEastAsia" w:hAnsiTheme="minorHAnsi" w:cstheme="minorBidi"/>
            <w:noProof/>
            <w:sz w:val="22"/>
            <w:szCs w:val="22"/>
          </w:rPr>
          <w:tab/>
        </w:r>
        <w:r w:rsidRPr="00134689">
          <w:rPr>
            <w:rStyle w:val="Hyperlink"/>
            <w:noProof/>
          </w:rPr>
          <w:t>Part 1 Section 20.1.2.3.6, blueOff (Blue Offset)</w:t>
        </w:r>
        <w:r>
          <w:rPr>
            <w:noProof/>
            <w:webHidden/>
          </w:rPr>
          <w:tab/>
        </w:r>
        <w:r>
          <w:rPr>
            <w:noProof/>
            <w:webHidden/>
          </w:rPr>
          <w:fldChar w:fldCharType="begin"/>
        </w:r>
        <w:r>
          <w:rPr>
            <w:noProof/>
            <w:webHidden/>
          </w:rPr>
          <w:instrText xml:space="preserve"> PAGEREF _Toc229464230 \h </w:instrText>
        </w:r>
        <w:r>
          <w:rPr>
            <w:noProof/>
            <w:webHidden/>
          </w:rPr>
        </w:r>
        <w:r>
          <w:rPr>
            <w:noProof/>
            <w:webHidden/>
          </w:rPr>
          <w:fldChar w:fldCharType="separate"/>
        </w:r>
        <w:r>
          <w:rPr>
            <w:noProof/>
            <w:webHidden/>
          </w:rPr>
          <w:t>500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31" w:history="1">
        <w:r w:rsidRPr="00134689">
          <w:rPr>
            <w:rStyle w:val="Hyperlink"/>
            <w:noProof/>
          </w:rPr>
          <w:t>2.1.1224</w:t>
        </w:r>
        <w:r>
          <w:rPr>
            <w:rFonts w:asciiTheme="minorHAnsi" w:eastAsiaTheme="minorEastAsia" w:hAnsiTheme="minorHAnsi" w:cstheme="minorBidi"/>
            <w:noProof/>
            <w:sz w:val="22"/>
            <w:szCs w:val="22"/>
          </w:rPr>
          <w:tab/>
        </w:r>
        <w:r w:rsidRPr="00134689">
          <w:rPr>
            <w:rStyle w:val="Hyperlink"/>
            <w:noProof/>
          </w:rPr>
          <w:t>Part 1 Section 20.1.2.3.10, green (Green)</w:t>
        </w:r>
        <w:r>
          <w:rPr>
            <w:noProof/>
            <w:webHidden/>
          </w:rPr>
          <w:tab/>
        </w:r>
        <w:r>
          <w:rPr>
            <w:noProof/>
            <w:webHidden/>
          </w:rPr>
          <w:fldChar w:fldCharType="begin"/>
        </w:r>
        <w:r>
          <w:rPr>
            <w:noProof/>
            <w:webHidden/>
          </w:rPr>
          <w:instrText xml:space="preserve"> PAGEREF _Toc229464231 \h </w:instrText>
        </w:r>
        <w:r>
          <w:rPr>
            <w:noProof/>
            <w:webHidden/>
          </w:rPr>
        </w:r>
        <w:r>
          <w:rPr>
            <w:noProof/>
            <w:webHidden/>
          </w:rPr>
          <w:fldChar w:fldCharType="separate"/>
        </w:r>
        <w:r>
          <w:rPr>
            <w:noProof/>
            <w:webHidden/>
          </w:rPr>
          <w:t>500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32" w:history="1">
        <w:r w:rsidRPr="00134689">
          <w:rPr>
            <w:rStyle w:val="Hyperlink"/>
            <w:noProof/>
          </w:rPr>
          <w:t>2.1.1225</w:t>
        </w:r>
        <w:r>
          <w:rPr>
            <w:rFonts w:asciiTheme="minorHAnsi" w:eastAsiaTheme="minorEastAsia" w:hAnsiTheme="minorHAnsi" w:cstheme="minorBidi"/>
            <w:noProof/>
            <w:sz w:val="22"/>
            <w:szCs w:val="22"/>
          </w:rPr>
          <w:tab/>
        </w:r>
        <w:r w:rsidRPr="00134689">
          <w:rPr>
            <w:rStyle w:val="Hyperlink"/>
            <w:noProof/>
          </w:rPr>
          <w:t>Part 1 Section 20.1.2.3.11, greenMod (Green Modification)</w:t>
        </w:r>
        <w:r>
          <w:rPr>
            <w:noProof/>
            <w:webHidden/>
          </w:rPr>
          <w:tab/>
        </w:r>
        <w:r>
          <w:rPr>
            <w:noProof/>
            <w:webHidden/>
          </w:rPr>
          <w:fldChar w:fldCharType="begin"/>
        </w:r>
        <w:r>
          <w:rPr>
            <w:noProof/>
            <w:webHidden/>
          </w:rPr>
          <w:instrText xml:space="preserve"> PAGEREF _Toc229464232 \h </w:instrText>
        </w:r>
        <w:r>
          <w:rPr>
            <w:noProof/>
            <w:webHidden/>
          </w:rPr>
        </w:r>
        <w:r>
          <w:rPr>
            <w:noProof/>
            <w:webHidden/>
          </w:rPr>
          <w:fldChar w:fldCharType="separate"/>
        </w:r>
        <w:r>
          <w:rPr>
            <w:noProof/>
            <w:webHidden/>
          </w:rPr>
          <w:t>500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33" w:history="1">
        <w:r w:rsidRPr="00134689">
          <w:rPr>
            <w:rStyle w:val="Hyperlink"/>
            <w:noProof/>
          </w:rPr>
          <w:t>2.1.1226</w:t>
        </w:r>
        <w:r>
          <w:rPr>
            <w:rFonts w:asciiTheme="minorHAnsi" w:eastAsiaTheme="minorEastAsia" w:hAnsiTheme="minorHAnsi" w:cstheme="minorBidi"/>
            <w:noProof/>
            <w:sz w:val="22"/>
            <w:szCs w:val="22"/>
          </w:rPr>
          <w:tab/>
        </w:r>
        <w:r w:rsidRPr="00134689">
          <w:rPr>
            <w:rStyle w:val="Hyperlink"/>
            <w:noProof/>
          </w:rPr>
          <w:t>Part 1 Section 20.1.2.3.12, greenOff (Green Offset)</w:t>
        </w:r>
        <w:r>
          <w:rPr>
            <w:noProof/>
            <w:webHidden/>
          </w:rPr>
          <w:tab/>
        </w:r>
        <w:r>
          <w:rPr>
            <w:noProof/>
            <w:webHidden/>
          </w:rPr>
          <w:fldChar w:fldCharType="begin"/>
        </w:r>
        <w:r>
          <w:rPr>
            <w:noProof/>
            <w:webHidden/>
          </w:rPr>
          <w:instrText xml:space="preserve"> PAGEREF _Toc229464233 \h </w:instrText>
        </w:r>
        <w:r>
          <w:rPr>
            <w:noProof/>
            <w:webHidden/>
          </w:rPr>
        </w:r>
        <w:r>
          <w:rPr>
            <w:noProof/>
            <w:webHidden/>
          </w:rPr>
          <w:fldChar w:fldCharType="separate"/>
        </w:r>
        <w:r>
          <w:rPr>
            <w:noProof/>
            <w:webHidden/>
          </w:rPr>
          <w:t>500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34" w:history="1">
        <w:r w:rsidRPr="00134689">
          <w:rPr>
            <w:rStyle w:val="Hyperlink"/>
            <w:noProof/>
          </w:rPr>
          <w:t>2.1.1227</w:t>
        </w:r>
        <w:r>
          <w:rPr>
            <w:rFonts w:asciiTheme="minorHAnsi" w:eastAsiaTheme="minorEastAsia" w:hAnsiTheme="minorHAnsi" w:cstheme="minorBidi"/>
            <w:noProof/>
            <w:sz w:val="22"/>
            <w:szCs w:val="22"/>
          </w:rPr>
          <w:tab/>
        </w:r>
        <w:r w:rsidRPr="00134689">
          <w:rPr>
            <w:rStyle w:val="Hyperlink"/>
            <w:noProof/>
          </w:rPr>
          <w:t>Part 1 Section 20.1.2.3.13, hslClr (Hue, Saturation, Luminance Color Model)</w:t>
        </w:r>
        <w:r>
          <w:rPr>
            <w:noProof/>
            <w:webHidden/>
          </w:rPr>
          <w:tab/>
        </w:r>
        <w:r>
          <w:rPr>
            <w:noProof/>
            <w:webHidden/>
          </w:rPr>
          <w:fldChar w:fldCharType="begin"/>
        </w:r>
        <w:r>
          <w:rPr>
            <w:noProof/>
            <w:webHidden/>
          </w:rPr>
          <w:instrText xml:space="preserve"> PAGEREF _Toc229464234 \h </w:instrText>
        </w:r>
        <w:r>
          <w:rPr>
            <w:noProof/>
            <w:webHidden/>
          </w:rPr>
        </w:r>
        <w:r>
          <w:rPr>
            <w:noProof/>
            <w:webHidden/>
          </w:rPr>
          <w:fldChar w:fldCharType="separate"/>
        </w:r>
        <w:r>
          <w:rPr>
            <w:noProof/>
            <w:webHidden/>
          </w:rPr>
          <w:t>501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35" w:history="1">
        <w:r w:rsidRPr="00134689">
          <w:rPr>
            <w:rStyle w:val="Hyperlink"/>
            <w:noProof/>
          </w:rPr>
          <w:t>2.1.1228</w:t>
        </w:r>
        <w:r>
          <w:rPr>
            <w:rFonts w:asciiTheme="minorHAnsi" w:eastAsiaTheme="minorEastAsia" w:hAnsiTheme="minorHAnsi" w:cstheme="minorBidi"/>
            <w:noProof/>
            <w:sz w:val="22"/>
            <w:szCs w:val="22"/>
          </w:rPr>
          <w:tab/>
        </w:r>
        <w:r w:rsidRPr="00134689">
          <w:rPr>
            <w:rStyle w:val="Hyperlink"/>
            <w:noProof/>
          </w:rPr>
          <w:t>Part 1 Section 20.1.2.3.14, hue (Hue)</w:t>
        </w:r>
        <w:r>
          <w:rPr>
            <w:noProof/>
            <w:webHidden/>
          </w:rPr>
          <w:tab/>
        </w:r>
        <w:r>
          <w:rPr>
            <w:noProof/>
            <w:webHidden/>
          </w:rPr>
          <w:fldChar w:fldCharType="begin"/>
        </w:r>
        <w:r>
          <w:rPr>
            <w:noProof/>
            <w:webHidden/>
          </w:rPr>
          <w:instrText xml:space="preserve"> PAGEREF _Toc229464235 \h </w:instrText>
        </w:r>
        <w:r>
          <w:rPr>
            <w:noProof/>
            <w:webHidden/>
          </w:rPr>
        </w:r>
        <w:r>
          <w:rPr>
            <w:noProof/>
            <w:webHidden/>
          </w:rPr>
          <w:fldChar w:fldCharType="separate"/>
        </w:r>
        <w:r>
          <w:rPr>
            <w:noProof/>
            <w:webHidden/>
          </w:rPr>
          <w:t>501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36" w:history="1">
        <w:r w:rsidRPr="00134689">
          <w:rPr>
            <w:rStyle w:val="Hyperlink"/>
            <w:noProof/>
          </w:rPr>
          <w:t>2.1.1229</w:t>
        </w:r>
        <w:r>
          <w:rPr>
            <w:rFonts w:asciiTheme="minorHAnsi" w:eastAsiaTheme="minorEastAsia" w:hAnsiTheme="minorHAnsi" w:cstheme="minorBidi"/>
            <w:noProof/>
            <w:sz w:val="22"/>
            <w:szCs w:val="22"/>
          </w:rPr>
          <w:tab/>
        </w:r>
        <w:r w:rsidRPr="00134689">
          <w:rPr>
            <w:rStyle w:val="Hyperlink"/>
            <w:noProof/>
          </w:rPr>
          <w:t>Part 1 Section 20.1.2.3.15, hueMod (Hue Modulate)</w:t>
        </w:r>
        <w:r>
          <w:rPr>
            <w:noProof/>
            <w:webHidden/>
          </w:rPr>
          <w:tab/>
        </w:r>
        <w:r>
          <w:rPr>
            <w:noProof/>
            <w:webHidden/>
          </w:rPr>
          <w:fldChar w:fldCharType="begin"/>
        </w:r>
        <w:r>
          <w:rPr>
            <w:noProof/>
            <w:webHidden/>
          </w:rPr>
          <w:instrText xml:space="preserve"> PAGEREF _Toc229464236 \h </w:instrText>
        </w:r>
        <w:r>
          <w:rPr>
            <w:noProof/>
            <w:webHidden/>
          </w:rPr>
        </w:r>
        <w:r>
          <w:rPr>
            <w:noProof/>
            <w:webHidden/>
          </w:rPr>
          <w:fldChar w:fldCharType="separate"/>
        </w:r>
        <w:r>
          <w:rPr>
            <w:noProof/>
            <w:webHidden/>
          </w:rPr>
          <w:t>501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37" w:history="1">
        <w:r w:rsidRPr="00134689">
          <w:rPr>
            <w:rStyle w:val="Hyperlink"/>
            <w:noProof/>
          </w:rPr>
          <w:t>2.1.1230</w:t>
        </w:r>
        <w:r>
          <w:rPr>
            <w:rFonts w:asciiTheme="minorHAnsi" w:eastAsiaTheme="minorEastAsia" w:hAnsiTheme="minorHAnsi" w:cstheme="minorBidi"/>
            <w:noProof/>
            <w:sz w:val="22"/>
            <w:szCs w:val="22"/>
          </w:rPr>
          <w:tab/>
        </w:r>
        <w:r w:rsidRPr="00134689">
          <w:rPr>
            <w:rStyle w:val="Hyperlink"/>
            <w:noProof/>
          </w:rPr>
          <w:t>Part 1 Section 20.1.2.3.16, hueOff (Hue Offset)</w:t>
        </w:r>
        <w:r>
          <w:rPr>
            <w:noProof/>
            <w:webHidden/>
          </w:rPr>
          <w:tab/>
        </w:r>
        <w:r>
          <w:rPr>
            <w:noProof/>
            <w:webHidden/>
          </w:rPr>
          <w:fldChar w:fldCharType="begin"/>
        </w:r>
        <w:r>
          <w:rPr>
            <w:noProof/>
            <w:webHidden/>
          </w:rPr>
          <w:instrText xml:space="preserve"> PAGEREF _Toc229464237 \h </w:instrText>
        </w:r>
        <w:r>
          <w:rPr>
            <w:noProof/>
            <w:webHidden/>
          </w:rPr>
        </w:r>
        <w:r>
          <w:rPr>
            <w:noProof/>
            <w:webHidden/>
          </w:rPr>
          <w:fldChar w:fldCharType="separate"/>
        </w:r>
        <w:r>
          <w:rPr>
            <w:noProof/>
            <w:webHidden/>
          </w:rPr>
          <w:t>501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38" w:history="1">
        <w:r w:rsidRPr="00134689">
          <w:rPr>
            <w:rStyle w:val="Hyperlink"/>
            <w:noProof/>
          </w:rPr>
          <w:t>2.1.1231</w:t>
        </w:r>
        <w:r>
          <w:rPr>
            <w:rFonts w:asciiTheme="minorHAnsi" w:eastAsiaTheme="minorEastAsia" w:hAnsiTheme="minorHAnsi" w:cstheme="minorBidi"/>
            <w:noProof/>
            <w:sz w:val="22"/>
            <w:szCs w:val="22"/>
          </w:rPr>
          <w:tab/>
        </w:r>
        <w:r w:rsidRPr="00134689">
          <w:rPr>
            <w:rStyle w:val="Hyperlink"/>
            <w:noProof/>
          </w:rPr>
          <w:t>Part 1 Section 20.1.2.3.19, lum (Luminance)</w:t>
        </w:r>
        <w:r>
          <w:rPr>
            <w:noProof/>
            <w:webHidden/>
          </w:rPr>
          <w:tab/>
        </w:r>
        <w:r>
          <w:rPr>
            <w:noProof/>
            <w:webHidden/>
          </w:rPr>
          <w:fldChar w:fldCharType="begin"/>
        </w:r>
        <w:r>
          <w:rPr>
            <w:noProof/>
            <w:webHidden/>
          </w:rPr>
          <w:instrText xml:space="preserve"> PAGEREF _Toc229464238 \h </w:instrText>
        </w:r>
        <w:r>
          <w:rPr>
            <w:noProof/>
            <w:webHidden/>
          </w:rPr>
        </w:r>
        <w:r>
          <w:rPr>
            <w:noProof/>
            <w:webHidden/>
          </w:rPr>
          <w:fldChar w:fldCharType="separate"/>
        </w:r>
        <w:r>
          <w:rPr>
            <w:noProof/>
            <w:webHidden/>
          </w:rPr>
          <w:t>501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39" w:history="1">
        <w:r w:rsidRPr="00134689">
          <w:rPr>
            <w:rStyle w:val="Hyperlink"/>
            <w:noProof/>
          </w:rPr>
          <w:t>2.1.1232</w:t>
        </w:r>
        <w:r>
          <w:rPr>
            <w:rFonts w:asciiTheme="minorHAnsi" w:eastAsiaTheme="minorEastAsia" w:hAnsiTheme="minorHAnsi" w:cstheme="minorBidi"/>
            <w:noProof/>
            <w:sz w:val="22"/>
            <w:szCs w:val="22"/>
          </w:rPr>
          <w:tab/>
        </w:r>
        <w:r w:rsidRPr="00134689">
          <w:rPr>
            <w:rStyle w:val="Hyperlink"/>
            <w:noProof/>
          </w:rPr>
          <w:t>Part 1 Section 20.1.2.3.20, lumMod (Luminance Modulation)</w:t>
        </w:r>
        <w:r>
          <w:rPr>
            <w:noProof/>
            <w:webHidden/>
          </w:rPr>
          <w:tab/>
        </w:r>
        <w:r>
          <w:rPr>
            <w:noProof/>
            <w:webHidden/>
          </w:rPr>
          <w:fldChar w:fldCharType="begin"/>
        </w:r>
        <w:r>
          <w:rPr>
            <w:noProof/>
            <w:webHidden/>
          </w:rPr>
          <w:instrText xml:space="preserve"> PAGEREF _Toc229464239 \h </w:instrText>
        </w:r>
        <w:r>
          <w:rPr>
            <w:noProof/>
            <w:webHidden/>
          </w:rPr>
        </w:r>
        <w:r>
          <w:rPr>
            <w:noProof/>
            <w:webHidden/>
          </w:rPr>
          <w:fldChar w:fldCharType="separate"/>
        </w:r>
        <w:r>
          <w:rPr>
            <w:noProof/>
            <w:webHidden/>
          </w:rPr>
          <w:t>502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40" w:history="1">
        <w:r w:rsidRPr="00134689">
          <w:rPr>
            <w:rStyle w:val="Hyperlink"/>
            <w:noProof/>
          </w:rPr>
          <w:t>2.1.1233</w:t>
        </w:r>
        <w:r>
          <w:rPr>
            <w:rFonts w:asciiTheme="minorHAnsi" w:eastAsiaTheme="minorEastAsia" w:hAnsiTheme="minorHAnsi" w:cstheme="minorBidi"/>
            <w:noProof/>
            <w:sz w:val="22"/>
            <w:szCs w:val="22"/>
          </w:rPr>
          <w:tab/>
        </w:r>
        <w:r w:rsidRPr="00134689">
          <w:rPr>
            <w:rStyle w:val="Hyperlink"/>
            <w:noProof/>
          </w:rPr>
          <w:t>Part 1 Section 20.1.2.3.21, lumOff (Luminance Offset)</w:t>
        </w:r>
        <w:r>
          <w:rPr>
            <w:noProof/>
            <w:webHidden/>
          </w:rPr>
          <w:tab/>
        </w:r>
        <w:r>
          <w:rPr>
            <w:noProof/>
            <w:webHidden/>
          </w:rPr>
          <w:fldChar w:fldCharType="begin"/>
        </w:r>
        <w:r>
          <w:rPr>
            <w:noProof/>
            <w:webHidden/>
          </w:rPr>
          <w:instrText xml:space="preserve"> PAGEREF _Toc229464240 \h </w:instrText>
        </w:r>
        <w:r>
          <w:rPr>
            <w:noProof/>
            <w:webHidden/>
          </w:rPr>
        </w:r>
        <w:r>
          <w:rPr>
            <w:noProof/>
            <w:webHidden/>
          </w:rPr>
          <w:fldChar w:fldCharType="separate"/>
        </w:r>
        <w:r>
          <w:rPr>
            <w:noProof/>
            <w:webHidden/>
          </w:rPr>
          <w:t>502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41" w:history="1">
        <w:r w:rsidRPr="00134689">
          <w:rPr>
            <w:rStyle w:val="Hyperlink"/>
            <w:noProof/>
          </w:rPr>
          <w:t>2.1.1234</w:t>
        </w:r>
        <w:r>
          <w:rPr>
            <w:rFonts w:asciiTheme="minorHAnsi" w:eastAsiaTheme="minorEastAsia" w:hAnsiTheme="minorHAnsi" w:cstheme="minorBidi"/>
            <w:noProof/>
            <w:sz w:val="22"/>
            <w:szCs w:val="22"/>
          </w:rPr>
          <w:tab/>
        </w:r>
        <w:r w:rsidRPr="00134689">
          <w:rPr>
            <w:rStyle w:val="Hyperlink"/>
            <w:noProof/>
          </w:rPr>
          <w:t>Part 1 Section 20.1.2.3.22, prstClr (Preset Color)</w:t>
        </w:r>
        <w:r>
          <w:rPr>
            <w:noProof/>
            <w:webHidden/>
          </w:rPr>
          <w:tab/>
        </w:r>
        <w:r>
          <w:rPr>
            <w:noProof/>
            <w:webHidden/>
          </w:rPr>
          <w:fldChar w:fldCharType="begin"/>
        </w:r>
        <w:r>
          <w:rPr>
            <w:noProof/>
            <w:webHidden/>
          </w:rPr>
          <w:instrText xml:space="preserve"> PAGEREF _Toc229464241 \h </w:instrText>
        </w:r>
        <w:r>
          <w:rPr>
            <w:noProof/>
            <w:webHidden/>
          </w:rPr>
        </w:r>
        <w:r>
          <w:rPr>
            <w:noProof/>
            <w:webHidden/>
          </w:rPr>
          <w:fldChar w:fldCharType="separate"/>
        </w:r>
        <w:r>
          <w:rPr>
            <w:noProof/>
            <w:webHidden/>
          </w:rPr>
          <w:t>502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42" w:history="1">
        <w:r w:rsidRPr="00134689">
          <w:rPr>
            <w:rStyle w:val="Hyperlink"/>
            <w:noProof/>
          </w:rPr>
          <w:t>2.1.1235</w:t>
        </w:r>
        <w:r>
          <w:rPr>
            <w:rFonts w:asciiTheme="minorHAnsi" w:eastAsiaTheme="minorEastAsia" w:hAnsiTheme="minorHAnsi" w:cstheme="minorBidi"/>
            <w:noProof/>
            <w:sz w:val="22"/>
            <w:szCs w:val="22"/>
          </w:rPr>
          <w:tab/>
        </w:r>
        <w:r w:rsidRPr="00134689">
          <w:rPr>
            <w:rStyle w:val="Hyperlink"/>
            <w:noProof/>
          </w:rPr>
          <w:t>Part 1 Section 20.1.2.3.23, red (Red)</w:t>
        </w:r>
        <w:r>
          <w:rPr>
            <w:noProof/>
            <w:webHidden/>
          </w:rPr>
          <w:tab/>
        </w:r>
        <w:r>
          <w:rPr>
            <w:noProof/>
            <w:webHidden/>
          </w:rPr>
          <w:fldChar w:fldCharType="begin"/>
        </w:r>
        <w:r>
          <w:rPr>
            <w:noProof/>
            <w:webHidden/>
          </w:rPr>
          <w:instrText xml:space="preserve"> PAGEREF _Toc229464242 \h </w:instrText>
        </w:r>
        <w:r>
          <w:rPr>
            <w:noProof/>
            <w:webHidden/>
          </w:rPr>
        </w:r>
        <w:r>
          <w:rPr>
            <w:noProof/>
            <w:webHidden/>
          </w:rPr>
          <w:fldChar w:fldCharType="separate"/>
        </w:r>
        <w:r>
          <w:rPr>
            <w:noProof/>
            <w:webHidden/>
          </w:rPr>
          <w:t>502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43" w:history="1">
        <w:r w:rsidRPr="00134689">
          <w:rPr>
            <w:rStyle w:val="Hyperlink"/>
            <w:noProof/>
          </w:rPr>
          <w:t>2.1.1236</w:t>
        </w:r>
        <w:r>
          <w:rPr>
            <w:rFonts w:asciiTheme="minorHAnsi" w:eastAsiaTheme="minorEastAsia" w:hAnsiTheme="minorHAnsi" w:cstheme="minorBidi"/>
            <w:noProof/>
            <w:sz w:val="22"/>
            <w:szCs w:val="22"/>
          </w:rPr>
          <w:tab/>
        </w:r>
        <w:r w:rsidRPr="00134689">
          <w:rPr>
            <w:rStyle w:val="Hyperlink"/>
            <w:noProof/>
          </w:rPr>
          <w:t>Part 1 Section 20.1.2.3.24, redMod (Red Modulation)</w:t>
        </w:r>
        <w:r>
          <w:rPr>
            <w:noProof/>
            <w:webHidden/>
          </w:rPr>
          <w:tab/>
        </w:r>
        <w:r>
          <w:rPr>
            <w:noProof/>
            <w:webHidden/>
          </w:rPr>
          <w:fldChar w:fldCharType="begin"/>
        </w:r>
        <w:r>
          <w:rPr>
            <w:noProof/>
            <w:webHidden/>
          </w:rPr>
          <w:instrText xml:space="preserve"> PAGEREF _Toc229464243 \h </w:instrText>
        </w:r>
        <w:r>
          <w:rPr>
            <w:noProof/>
            <w:webHidden/>
          </w:rPr>
        </w:r>
        <w:r>
          <w:rPr>
            <w:noProof/>
            <w:webHidden/>
          </w:rPr>
          <w:fldChar w:fldCharType="separate"/>
        </w:r>
        <w:r>
          <w:rPr>
            <w:noProof/>
            <w:webHidden/>
          </w:rPr>
          <w:t>502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44" w:history="1">
        <w:r w:rsidRPr="00134689">
          <w:rPr>
            <w:rStyle w:val="Hyperlink"/>
            <w:noProof/>
          </w:rPr>
          <w:t>2.1.1237</w:t>
        </w:r>
        <w:r>
          <w:rPr>
            <w:rFonts w:asciiTheme="minorHAnsi" w:eastAsiaTheme="minorEastAsia" w:hAnsiTheme="minorHAnsi" w:cstheme="minorBidi"/>
            <w:noProof/>
            <w:sz w:val="22"/>
            <w:szCs w:val="22"/>
          </w:rPr>
          <w:tab/>
        </w:r>
        <w:r w:rsidRPr="00134689">
          <w:rPr>
            <w:rStyle w:val="Hyperlink"/>
            <w:noProof/>
          </w:rPr>
          <w:t>Part 1 Section 20.1.2.3.25, redOff (Red Offset)</w:t>
        </w:r>
        <w:r>
          <w:rPr>
            <w:noProof/>
            <w:webHidden/>
          </w:rPr>
          <w:tab/>
        </w:r>
        <w:r>
          <w:rPr>
            <w:noProof/>
            <w:webHidden/>
          </w:rPr>
          <w:fldChar w:fldCharType="begin"/>
        </w:r>
        <w:r>
          <w:rPr>
            <w:noProof/>
            <w:webHidden/>
          </w:rPr>
          <w:instrText xml:space="preserve"> PAGEREF _Toc229464244 \h </w:instrText>
        </w:r>
        <w:r>
          <w:rPr>
            <w:noProof/>
            <w:webHidden/>
          </w:rPr>
        </w:r>
        <w:r>
          <w:rPr>
            <w:noProof/>
            <w:webHidden/>
          </w:rPr>
          <w:fldChar w:fldCharType="separate"/>
        </w:r>
        <w:r>
          <w:rPr>
            <w:noProof/>
            <w:webHidden/>
          </w:rPr>
          <w:t>503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45" w:history="1">
        <w:r w:rsidRPr="00134689">
          <w:rPr>
            <w:rStyle w:val="Hyperlink"/>
            <w:noProof/>
          </w:rPr>
          <w:t>2.1.1238</w:t>
        </w:r>
        <w:r>
          <w:rPr>
            <w:rFonts w:asciiTheme="minorHAnsi" w:eastAsiaTheme="minorEastAsia" w:hAnsiTheme="minorHAnsi" w:cstheme="minorBidi"/>
            <w:noProof/>
            <w:sz w:val="22"/>
            <w:szCs w:val="22"/>
          </w:rPr>
          <w:tab/>
        </w:r>
        <w:r w:rsidRPr="00134689">
          <w:rPr>
            <w:rStyle w:val="Hyperlink"/>
            <w:noProof/>
          </w:rPr>
          <w:t>Part 1 Section 20.1.2.3.26, sat (Saturation)</w:t>
        </w:r>
        <w:r>
          <w:rPr>
            <w:noProof/>
            <w:webHidden/>
          </w:rPr>
          <w:tab/>
        </w:r>
        <w:r>
          <w:rPr>
            <w:noProof/>
            <w:webHidden/>
          </w:rPr>
          <w:fldChar w:fldCharType="begin"/>
        </w:r>
        <w:r>
          <w:rPr>
            <w:noProof/>
            <w:webHidden/>
          </w:rPr>
          <w:instrText xml:space="preserve"> PAGEREF _Toc229464245 \h </w:instrText>
        </w:r>
        <w:r>
          <w:rPr>
            <w:noProof/>
            <w:webHidden/>
          </w:rPr>
        </w:r>
        <w:r>
          <w:rPr>
            <w:noProof/>
            <w:webHidden/>
          </w:rPr>
          <w:fldChar w:fldCharType="separate"/>
        </w:r>
        <w:r>
          <w:rPr>
            <w:noProof/>
            <w:webHidden/>
          </w:rPr>
          <w:t>503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46" w:history="1">
        <w:r w:rsidRPr="00134689">
          <w:rPr>
            <w:rStyle w:val="Hyperlink"/>
            <w:noProof/>
          </w:rPr>
          <w:t>2.1.1239</w:t>
        </w:r>
        <w:r>
          <w:rPr>
            <w:rFonts w:asciiTheme="minorHAnsi" w:eastAsiaTheme="minorEastAsia" w:hAnsiTheme="minorHAnsi" w:cstheme="minorBidi"/>
            <w:noProof/>
            <w:sz w:val="22"/>
            <w:szCs w:val="22"/>
          </w:rPr>
          <w:tab/>
        </w:r>
        <w:r w:rsidRPr="00134689">
          <w:rPr>
            <w:rStyle w:val="Hyperlink"/>
            <w:noProof/>
          </w:rPr>
          <w:t>Part 1 Section 20.1.2.3.27, satMod (Saturation Modulation)</w:t>
        </w:r>
        <w:r>
          <w:rPr>
            <w:noProof/>
            <w:webHidden/>
          </w:rPr>
          <w:tab/>
        </w:r>
        <w:r>
          <w:rPr>
            <w:noProof/>
            <w:webHidden/>
          </w:rPr>
          <w:fldChar w:fldCharType="begin"/>
        </w:r>
        <w:r>
          <w:rPr>
            <w:noProof/>
            <w:webHidden/>
          </w:rPr>
          <w:instrText xml:space="preserve"> PAGEREF _Toc229464246 \h </w:instrText>
        </w:r>
        <w:r>
          <w:rPr>
            <w:noProof/>
            <w:webHidden/>
          </w:rPr>
        </w:r>
        <w:r>
          <w:rPr>
            <w:noProof/>
            <w:webHidden/>
          </w:rPr>
          <w:fldChar w:fldCharType="separate"/>
        </w:r>
        <w:r>
          <w:rPr>
            <w:noProof/>
            <w:webHidden/>
          </w:rPr>
          <w:t>503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47" w:history="1">
        <w:r w:rsidRPr="00134689">
          <w:rPr>
            <w:rStyle w:val="Hyperlink"/>
            <w:noProof/>
          </w:rPr>
          <w:t>2.1.1240</w:t>
        </w:r>
        <w:r>
          <w:rPr>
            <w:rFonts w:asciiTheme="minorHAnsi" w:eastAsiaTheme="minorEastAsia" w:hAnsiTheme="minorHAnsi" w:cstheme="minorBidi"/>
            <w:noProof/>
            <w:sz w:val="22"/>
            <w:szCs w:val="22"/>
          </w:rPr>
          <w:tab/>
        </w:r>
        <w:r w:rsidRPr="00134689">
          <w:rPr>
            <w:rStyle w:val="Hyperlink"/>
            <w:noProof/>
          </w:rPr>
          <w:t>Part 1 Section 20.1.2.3.28, satOff (Saturation Offset)</w:t>
        </w:r>
        <w:r>
          <w:rPr>
            <w:noProof/>
            <w:webHidden/>
          </w:rPr>
          <w:tab/>
        </w:r>
        <w:r>
          <w:rPr>
            <w:noProof/>
            <w:webHidden/>
          </w:rPr>
          <w:fldChar w:fldCharType="begin"/>
        </w:r>
        <w:r>
          <w:rPr>
            <w:noProof/>
            <w:webHidden/>
          </w:rPr>
          <w:instrText xml:space="preserve"> PAGEREF _Toc229464247 \h </w:instrText>
        </w:r>
        <w:r>
          <w:rPr>
            <w:noProof/>
            <w:webHidden/>
          </w:rPr>
        </w:r>
        <w:r>
          <w:rPr>
            <w:noProof/>
            <w:webHidden/>
          </w:rPr>
          <w:fldChar w:fldCharType="separate"/>
        </w:r>
        <w:r>
          <w:rPr>
            <w:noProof/>
            <w:webHidden/>
          </w:rPr>
          <w:t>503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48" w:history="1">
        <w:r w:rsidRPr="00134689">
          <w:rPr>
            <w:rStyle w:val="Hyperlink"/>
            <w:noProof/>
          </w:rPr>
          <w:t>2.1.1241</w:t>
        </w:r>
        <w:r>
          <w:rPr>
            <w:rFonts w:asciiTheme="minorHAnsi" w:eastAsiaTheme="minorEastAsia" w:hAnsiTheme="minorHAnsi" w:cstheme="minorBidi"/>
            <w:noProof/>
            <w:sz w:val="22"/>
            <w:szCs w:val="22"/>
          </w:rPr>
          <w:tab/>
        </w:r>
        <w:r w:rsidRPr="00134689">
          <w:rPr>
            <w:rStyle w:val="Hyperlink"/>
            <w:noProof/>
          </w:rPr>
          <w:t>Part 1 Section 20.1.2.3.31, shade (Shade)</w:t>
        </w:r>
        <w:r>
          <w:rPr>
            <w:noProof/>
            <w:webHidden/>
          </w:rPr>
          <w:tab/>
        </w:r>
        <w:r>
          <w:rPr>
            <w:noProof/>
            <w:webHidden/>
          </w:rPr>
          <w:fldChar w:fldCharType="begin"/>
        </w:r>
        <w:r>
          <w:rPr>
            <w:noProof/>
            <w:webHidden/>
          </w:rPr>
          <w:instrText xml:space="preserve"> PAGEREF _Toc229464248 \h </w:instrText>
        </w:r>
        <w:r>
          <w:rPr>
            <w:noProof/>
            <w:webHidden/>
          </w:rPr>
        </w:r>
        <w:r>
          <w:rPr>
            <w:noProof/>
            <w:webHidden/>
          </w:rPr>
          <w:fldChar w:fldCharType="separate"/>
        </w:r>
        <w:r>
          <w:rPr>
            <w:noProof/>
            <w:webHidden/>
          </w:rPr>
          <w:t>504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49" w:history="1">
        <w:r w:rsidRPr="00134689">
          <w:rPr>
            <w:rStyle w:val="Hyperlink"/>
            <w:noProof/>
          </w:rPr>
          <w:t>2.1.1242</w:t>
        </w:r>
        <w:r>
          <w:rPr>
            <w:rFonts w:asciiTheme="minorHAnsi" w:eastAsiaTheme="minorEastAsia" w:hAnsiTheme="minorHAnsi" w:cstheme="minorBidi"/>
            <w:noProof/>
            <w:sz w:val="22"/>
            <w:szCs w:val="22"/>
          </w:rPr>
          <w:tab/>
        </w:r>
        <w:r w:rsidRPr="00134689">
          <w:rPr>
            <w:rStyle w:val="Hyperlink"/>
            <w:noProof/>
          </w:rPr>
          <w:t>Part 1 Section 20.1.2.3.33, sysClr (System Color)</w:t>
        </w:r>
        <w:r>
          <w:rPr>
            <w:noProof/>
            <w:webHidden/>
          </w:rPr>
          <w:tab/>
        </w:r>
        <w:r>
          <w:rPr>
            <w:noProof/>
            <w:webHidden/>
          </w:rPr>
          <w:fldChar w:fldCharType="begin"/>
        </w:r>
        <w:r>
          <w:rPr>
            <w:noProof/>
            <w:webHidden/>
          </w:rPr>
          <w:instrText xml:space="preserve"> PAGEREF _Toc229464249 \h </w:instrText>
        </w:r>
        <w:r>
          <w:rPr>
            <w:noProof/>
            <w:webHidden/>
          </w:rPr>
        </w:r>
        <w:r>
          <w:rPr>
            <w:noProof/>
            <w:webHidden/>
          </w:rPr>
          <w:fldChar w:fldCharType="separate"/>
        </w:r>
        <w:r>
          <w:rPr>
            <w:noProof/>
            <w:webHidden/>
          </w:rPr>
          <w:t>504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50" w:history="1">
        <w:r w:rsidRPr="00134689">
          <w:rPr>
            <w:rStyle w:val="Hyperlink"/>
            <w:noProof/>
          </w:rPr>
          <w:t>2.1.1243</w:t>
        </w:r>
        <w:r>
          <w:rPr>
            <w:rFonts w:asciiTheme="minorHAnsi" w:eastAsiaTheme="minorEastAsia" w:hAnsiTheme="minorHAnsi" w:cstheme="minorBidi"/>
            <w:noProof/>
            <w:sz w:val="22"/>
            <w:szCs w:val="22"/>
          </w:rPr>
          <w:tab/>
        </w:r>
        <w:r w:rsidRPr="00134689">
          <w:rPr>
            <w:rStyle w:val="Hyperlink"/>
            <w:noProof/>
          </w:rPr>
          <w:t>Part 1 Section 20.1.2.3.34, tint (Tint)</w:t>
        </w:r>
        <w:r>
          <w:rPr>
            <w:noProof/>
            <w:webHidden/>
          </w:rPr>
          <w:tab/>
        </w:r>
        <w:r>
          <w:rPr>
            <w:noProof/>
            <w:webHidden/>
          </w:rPr>
          <w:fldChar w:fldCharType="begin"/>
        </w:r>
        <w:r>
          <w:rPr>
            <w:noProof/>
            <w:webHidden/>
          </w:rPr>
          <w:instrText xml:space="preserve"> PAGEREF _Toc229464250 \h </w:instrText>
        </w:r>
        <w:r>
          <w:rPr>
            <w:noProof/>
            <w:webHidden/>
          </w:rPr>
        </w:r>
        <w:r>
          <w:rPr>
            <w:noProof/>
            <w:webHidden/>
          </w:rPr>
          <w:fldChar w:fldCharType="separate"/>
        </w:r>
        <w:r>
          <w:rPr>
            <w:noProof/>
            <w:webHidden/>
          </w:rPr>
          <w:t>504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51" w:history="1">
        <w:r w:rsidRPr="00134689">
          <w:rPr>
            <w:rStyle w:val="Hyperlink"/>
            <w:noProof/>
          </w:rPr>
          <w:t>2.1.1244</w:t>
        </w:r>
        <w:r>
          <w:rPr>
            <w:rFonts w:asciiTheme="minorHAnsi" w:eastAsiaTheme="minorEastAsia" w:hAnsiTheme="minorHAnsi" w:cstheme="minorBidi"/>
            <w:noProof/>
            <w:sz w:val="22"/>
            <w:szCs w:val="22"/>
          </w:rPr>
          <w:tab/>
        </w:r>
        <w:r w:rsidRPr="00134689">
          <w:rPr>
            <w:rStyle w:val="Hyperlink"/>
            <w:noProof/>
          </w:rPr>
          <w:t>Part 1 Section 20.1.3.2, audioFile (Audio from File)</w:t>
        </w:r>
        <w:r>
          <w:rPr>
            <w:noProof/>
            <w:webHidden/>
          </w:rPr>
          <w:tab/>
        </w:r>
        <w:r>
          <w:rPr>
            <w:noProof/>
            <w:webHidden/>
          </w:rPr>
          <w:fldChar w:fldCharType="begin"/>
        </w:r>
        <w:r>
          <w:rPr>
            <w:noProof/>
            <w:webHidden/>
          </w:rPr>
          <w:instrText xml:space="preserve"> PAGEREF _Toc229464251 \h </w:instrText>
        </w:r>
        <w:r>
          <w:rPr>
            <w:noProof/>
            <w:webHidden/>
          </w:rPr>
        </w:r>
        <w:r>
          <w:rPr>
            <w:noProof/>
            <w:webHidden/>
          </w:rPr>
          <w:fldChar w:fldCharType="separate"/>
        </w:r>
        <w:r>
          <w:rPr>
            <w:noProof/>
            <w:webHidden/>
          </w:rPr>
          <w:t>504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52" w:history="1">
        <w:r w:rsidRPr="00134689">
          <w:rPr>
            <w:rStyle w:val="Hyperlink"/>
            <w:noProof/>
          </w:rPr>
          <w:t>2.1.1245</w:t>
        </w:r>
        <w:r>
          <w:rPr>
            <w:rFonts w:asciiTheme="minorHAnsi" w:eastAsiaTheme="minorEastAsia" w:hAnsiTheme="minorHAnsi" w:cstheme="minorBidi"/>
            <w:noProof/>
            <w:sz w:val="22"/>
            <w:szCs w:val="22"/>
          </w:rPr>
          <w:tab/>
        </w:r>
        <w:r w:rsidRPr="00134689">
          <w:rPr>
            <w:rStyle w:val="Hyperlink"/>
            <w:noProof/>
          </w:rPr>
          <w:t>Part 1 Section 20.1.3.3, end (Audio End Time)</w:t>
        </w:r>
        <w:r>
          <w:rPr>
            <w:noProof/>
            <w:webHidden/>
          </w:rPr>
          <w:tab/>
        </w:r>
        <w:r>
          <w:rPr>
            <w:noProof/>
            <w:webHidden/>
          </w:rPr>
          <w:fldChar w:fldCharType="begin"/>
        </w:r>
        <w:r>
          <w:rPr>
            <w:noProof/>
            <w:webHidden/>
          </w:rPr>
          <w:instrText xml:space="preserve"> PAGEREF _Toc229464252 \h </w:instrText>
        </w:r>
        <w:r>
          <w:rPr>
            <w:noProof/>
            <w:webHidden/>
          </w:rPr>
        </w:r>
        <w:r>
          <w:rPr>
            <w:noProof/>
            <w:webHidden/>
          </w:rPr>
          <w:fldChar w:fldCharType="separate"/>
        </w:r>
        <w:r>
          <w:rPr>
            <w:noProof/>
            <w:webHidden/>
          </w:rPr>
          <w:t>504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53" w:history="1">
        <w:r w:rsidRPr="00134689">
          <w:rPr>
            <w:rStyle w:val="Hyperlink"/>
            <w:noProof/>
          </w:rPr>
          <w:t>2.1.1246</w:t>
        </w:r>
        <w:r>
          <w:rPr>
            <w:rFonts w:asciiTheme="minorHAnsi" w:eastAsiaTheme="minorEastAsia" w:hAnsiTheme="minorHAnsi" w:cstheme="minorBidi"/>
            <w:noProof/>
            <w:sz w:val="22"/>
            <w:szCs w:val="22"/>
          </w:rPr>
          <w:tab/>
        </w:r>
        <w:r w:rsidRPr="00134689">
          <w:rPr>
            <w:rStyle w:val="Hyperlink"/>
            <w:noProof/>
          </w:rPr>
          <w:t>Part 1 Section 20.1.3.5, st (Audio Start Time)</w:t>
        </w:r>
        <w:r>
          <w:rPr>
            <w:noProof/>
            <w:webHidden/>
          </w:rPr>
          <w:tab/>
        </w:r>
        <w:r>
          <w:rPr>
            <w:noProof/>
            <w:webHidden/>
          </w:rPr>
          <w:fldChar w:fldCharType="begin"/>
        </w:r>
        <w:r>
          <w:rPr>
            <w:noProof/>
            <w:webHidden/>
          </w:rPr>
          <w:instrText xml:space="preserve"> PAGEREF _Toc229464253 \h </w:instrText>
        </w:r>
        <w:r>
          <w:rPr>
            <w:noProof/>
            <w:webHidden/>
          </w:rPr>
        </w:r>
        <w:r>
          <w:rPr>
            <w:noProof/>
            <w:webHidden/>
          </w:rPr>
          <w:fldChar w:fldCharType="separate"/>
        </w:r>
        <w:r>
          <w:rPr>
            <w:noProof/>
            <w:webHidden/>
          </w:rPr>
          <w:t>504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54" w:history="1">
        <w:r w:rsidRPr="00134689">
          <w:rPr>
            <w:rStyle w:val="Hyperlink"/>
            <w:noProof/>
          </w:rPr>
          <w:t>2.1.1247</w:t>
        </w:r>
        <w:r>
          <w:rPr>
            <w:rFonts w:asciiTheme="minorHAnsi" w:eastAsiaTheme="minorEastAsia" w:hAnsiTheme="minorHAnsi" w:cstheme="minorBidi"/>
            <w:noProof/>
            <w:sz w:val="22"/>
            <w:szCs w:val="22"/>
          </w:rPr>
          <w:tab/>
        </w:r>
        <w:r w:rsidRPr="00134689">
          <w:rPr>
            <w:rStyle w:val="Hyperlink"/>
            <w:noProof/>
          </w:rPr>
          <w:t>Part 1 Section 20.1.3.6, videoFile (Video from File)</w:t>
        </w:r>
        <w:r>
          <w:rPr>
            <w:noProof/>
            <w:webHidden/>
          </w:rPr>
          <w:tab/>
        </w:r>
        <w:r>
          <w:rPr>
            <w:noProof/>
            <w:webHidden/>
          </w:rPr>
          <w:fldChar w:fldCharType="begin"/>
        </w:r>
        <w:r>
          <w:rPr>
            <w:noProof/>
            <w:webHidden/>
          </w:rPr>
          <w:instrText xml:space="preserve"> PAGEREF _Toc229464254 \h </w:instrText>
        </w:r>
        <w:r>
          <w:rPr>
            <w:noProof/>
            <w:webHidden/>
          </w:rPr>
        </w:r>
        <w:r>
          <w:rPr>
            <w:noProof/>
            <w:webHidden/>
          </w:rPr>
          <w:fldChar w:fldCharType="separate"/>
        </w:r>
        <w:r>
          <w:rPr>
            <w:noProof/>
            <w:webHidden/>
          </w:rPr>
          <w:t>505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55" w:history="1">
        <w:r w:rsidRPr="00134689">
          <w:rPr>
            <w:rStyle w:val="Hyperlink"/>
            <w:noProof/>
          </w:rPr>
          <w:t>2.1.1248</w:t>
        </w:r>
        <w:r>
          <w:rPr>
            <w:rFonts w:asciiTheme="minorHAnsi" w:eastAsiaTheme="minorEastAsia" w:hAnsiTheme="minorHAnsi" w:cstheme="minorBidi"/>
            <w:noProof/>
            <w:sz w:val="22"/>
            <w:szCs w:val="22"/>
          </w:rPr>
          <w:tab/>
        </w:r>
        <w:r w:rsidRPr="00134689">
          <w:rPr>
            <w:rStyle w:val="Hyperlink"/>
            <w:noProof/>
          </w:rPr>
          <w:t>Part 1 Section 20.1.4.1.1, accent1 (Accent 1)</w:t>
        </w:r>
        <w:r>
          <w:rPr>
            <w:noProof/>
            <w:webHidden/>
          </w:rPr>
          <w:tab/>
        </w:r>
        <w:r>
          <w:rPr>
            <w:noProof/>
            <w:webHidden/>
          </w:rPr>
          <w:fldChar w:fldCharType="begin"/>
        </w:r>
        <w:r>
          <w:rPr>
            <w:noProof/>
            <w:webHidden/>
          </w:rPr>
          <w:instrText xml:space="preserve"> PAGEREF _Toc229464255 \h </w:instrText>
        </w:r>
        <w:r>
          <w:rPr>
            <w:noProof/>
            <w:webHidden/>
          </w:rPr>
        </w:r>
        <w:r>
          <w:rPr>
            <w:noProof/>
            <w:webHidden/>
          </w:rPr>
          <w:fldChar w:fldCharType="separate"/>
        </w:r>
        <w:r>
          <w:rPr>
            <w:noProof/>
            <w:webHidden/>
          </w:rPr>
          <w:t>505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56" w:history="1">
        <w:r w:rsidRPr="00134689">
          <w:rPr>
            <w:rStyle w:val="Hyperlink"/>
            <w:noProof/>
          </w:rPr>
          <w:t>2.1.1249</w:t>
        </w:r>
        <w:r>
          <w:rPr>
            <w:rFonts w:asciiTheme="minorHAnsi" w:eastAsiaTheme="minorEastAsia" w:hAnsiTheme="minorHAnsi" w:cstheme="minorBidi"/>
            <w:noProof/>
            <w:sz w:val="22"/>
            <w:szCs w:val="22"/>
          </w:rPr>
          <w:tab/>
        </w:r>
        <w:r w:rsidRPr="00134689">
          <w:rPr>
            <w:rStyle w:val="Hyperlink"/>
            <w:noProof/>
          </w:rPr>
          <w:t>Part 1 Section 20.1.4.1.2, accent2 (Accent 2)</w:t>
        </w:r>
        <w:r>
          <w:rPr>
            <w:noProof/>
            <w:webHidden/>
          </w:rPr>
          <w:tab/>
        </w:r>
        <w:r>
          <w:rPr>
            <w:noProof/>
            <w:webHidden/>
          </w:rPr>
          <w:fldChar w:fldCharType="begin"/>
        </w:r>
        <w:r>
          <w:rPr>
            <w:noProof/>
            <w:webHidden/>
          </w:rPr>
          <w:instrText xml:space="preserve"> PAGEREF _Toc229464256 \h </w:instrText>
        </w:r>
        <w:r>
          <w:rPr>
            <w:noProof/>
            <w:webHidden/>
          </w:rPr>
        </w:r>
        <w:r>
          <w:rPr>
            <w:noProof/>
            <w:webHidden/>
          </w:rPr>
          <w:fldChar w:fldCharType="separate"/>
        </w:r>
        <w:r>
          <w:rPr>
            <w:noProof/>
            <w:webHidden/>
          </w:rPr>
          <w:t>505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57" w:history="1">
        <w:r w:rsidRPr="00134689">
          <w:rPr>
            <w:rStyle w:val="Hyperlink"/>
            <w:noProof/>
          </w:rPr>
          <w:t>2.1.1250</w:t>
        </w:r>
        <w:r>
          <w:rPr>
            <w:rFonts w:asciiTheme="minorHAnsi" w:eastAsiaTheme="minorEastAsia" w:hAnsiTheme="minorHAnsi" w:cstheme="minorBidi"/>
            <w:noProof/>
            <w:sz w:val="22"/>
            <w:szCs w:val="22"/>
          </w:rPr>
          <w:tab/>
        </w:r>
        <w:r w:rsidRPr="00134689">
          <w:rPr>
            <w:rStyle w:val="Hyperlink"/>
            <w:noProof/>
          </w:rPr>
          <w:t>Part 1 Section 20.1.4.1.3, accent3 (Accent 3)</w:t>
        </w:r>
        <w:r>
          <w:rPr>
            <w:noProof/>
            <w:webHidden/>
          </w:rPr>
          <w:tab/>
        </w:r>
        <w:r>
          <w:rPr>
            <w:noProof/>
            <w:webHidden/>
          </w:rPr>
          <w:fldChar w:fldCharType="begin"/>
        </w:r>
        <w:r>
          <w:rPr>
            <w:noProof/>
            <w:webHidden/>
          </w:rPr>
          <w:instrText xml:space="preserve"> PAGEREF _Toc229464257 \h </w:instrText>
        </w:r>
        <w:r>
          <w:rPr>
            <w:noProof/>
            <w:webHidden/>
          </w:rPr>
        </w:r>
        <w:r>
          <w:rPr>
            <w:noProof/>
            <w:webHidden/>
          </w:rPr>
          <w:fldChar w:fldCharType="separate"/>
        </w:r>
        <w:r>
          <w:rPr>
            <w:noProof/>
            <w:webHidden/>
          </w:rPr>
          <w:t>505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58" w:history="1">
        <w:r w:rsidRPr="00134689">
          <w:rPr>
            <w:rStyle w:val="Hyperlink"/>
            <w:noProof/>
          </w:rPr>
          <w:t>2.1.1251</w:t>
        </w:r>
        <w:r>
          <w:rPr>
            <w:rFonts w:asciiTheme="minorHAnsi" w:eastAsiaTheme="minorEastAsia" w:hAnsiTheme="minorHAnsi" w:cstheme="minorBidi"/>
            <w:noProof/>
            <w:sz w:val="22"/>
            <w:szCs w:val="22"/>
          </w:rPr>
          <w:tab/>
        </w:r>
        <w:r w:rsidRPr="00134689">
          <w:rPr>
            <w:rStyle w:val="Hyperlink"/>
            <w:noProof/>
          </w:rPr>
          <w:t>Part 1 Section 20.1.4.1.4, accent4 (Accent 4)</w:t>
        </w:r>
        <w:r>
          <w:rPr>
            <w:noProof/>
            <w:webHidden/>
          </w:rPr>
          <w:tab/>
        </w:r>
        <w:r>
          <w:rPr>
            <w:noProof/>
            <w:webHidden/>
          </w:rPr>
          <w:fldChar w:fldCharType="begin"/>
        </w:r>
        <w:r>
          <w:rPr>
            <w:noProof/>
            <w:webHidden/>
          </w:rPr>
          <w:instrText xml:space="preserve"> PAGEREF _Toc229464258 \h </w:instrText>
        </w:r>
        <w:r>
          <w:rPr>
            <w:noProof/>
            <w:webHidden/>
          </w:rPr>
        </w:r>
        <w:r>
          <w:rPr>
            <w:noProof/>
            <w:webHidden/>
          </w:rPr>
          <w:fldChar w:fldCharType="separate"/>
        </w:r>
        <w:r>
          <w:rPr>
            <w:noProof/>
            <w:webHidden/>
          </w:rPr>
          <w:t>505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59" w:history="1">
        <w:r w:rsidRPr="00134689">
          <w:rPr>
            <w:rStyle w:val="Hyperlink"/>
            <w:noProof/>
          </w:rPr>
          <w:t>2.1.1252</w:t>
        </w:r>
        <w:r>
          <w:rPr>
            <w:rFonts w:asciiTheme="minorHAnsi" w:eastAsiaTheme="minorEastAsia" w:hAnsiTheme="minorHAnsi" w:cstheme="minorBidi"/>
            <w:noProof/>
            <w:sz w:val="22"/>
            <w:szCs w:val="22"/>
          </w:rPr>
          <w:tab/>
        </w:r>
        <w:r w:rsidRPr="00134689">
          <w:rPr>
            <w:rStyle w:val="Hyperlink"/>
            <w:noProof/>
          </w:rPr>
          <w:t>Part 1 Section 20.1.4.1.5, accent5 (Accent 5)</w:t>
        </w:r>
        <w:r>
          <w:rPr>
            <w:noProof/>
            <w:webHidden/>
          </w:rPr>
          <w:tab/>
        </w:r>
        <w:r>
          <w:rPr>
            <w:noProof/>
            <w:webHidden/>
          </w:rPr>
          <w:fldChar w:fldCharType="begin"/>
        </w:r>
        <w:r>
          <w:rPr>
            <w:noProof/>
            <w:webHidden/>
          </w:rPr>
          <w:instrText xml:space="preserve"> PAGEREF _Toc229464259 \h </w:instrText>
        </w:r>
        <w:r>
          <w:rPr>
            <w:noProof/>
            <w:webHidden/>
          </w:rPr>
        </w:r>
        <w:r>
          <w:rPr>
            <w:noProof/>
            <w:webHidden/>
          </w:rPr>
          <w:fldChar w:fldCharType="separate"/>
        </w:r>
        <w:r>
          <w:rPr>
            <w:noProof/>
            <w:webHidden/>
          </w:rPr>
          <w:t>505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60" w:history="1">
        <w:r w:rsidRPr="00134689">
          <w:rPr>
            <w:rStyle w:val="Hyperlink"/>
            <w:noProof/>
          </w:rPr>
          <w:t>2.1.1253</w:t>
        </w:r>
        <w:r>
          <w:rPr>
            <w:rFonts w:asciiTheme="minorHAnsi" w:eastAsiaTheme="minorEastAsia" w:hAnsiTheme="minorHAnsi" w:cstheme="minorBidi"/>
            <w:noProof/>
            <w:sz w:val="22"/>
            <w:szCs w:val="22"/>
          </w:rPr>
          <w:tab/>
        </w:r>
        <w:r w:rsidRPr="00134689">
          <w:rPr>
            <w:rStyle w:val="Hyperlink"/>
            <w:noProof/>
          </w:rPr>
          <w:t>Part 1 Section 20.1.4.1.6, accent6 (Accent 6)</w:t>
        </w:r>
        <w:r>
          <w:rPr>
            <w:noProof/>
            <w:webHidden/>
          </w:rPr>
          <w:tab/>
        </w:r>
        <w:r>
          <w:rPr>
            <w:noProof/>
            <w:webHidden/>
          </w:rPr>
          <w:fldChar w:fldCharType="begin"/>
        </w:r>
        <w:r>
          <w:rPr>
            <w:noProof/>
            <w:webHidden/>
          </w:rPr>
          <w:instrText xml:space="preserve"> PAGEREF _Toc229464260 \h </w:instrText>
        </w:r>
        <w:r>
          <w:rPr>
            <w:noProof/>
            <w:webHidden/>
          </w:rPr>
        </w:r>
        <w:r>
          <w:rPr>
            <w:noProof/>
            <w:webHidden/>
          </w:rPr>
          <w:fldChar w:fldCharType="separate"/>
        </w:r>
        <w:r>
          <w:rPr>
            <w:noProof/>
            <w:webHidden/>
          </w:rPr>
          <w:t>505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61" w:history="1">
        <w:r w:rsidRPr="00134689">
          <w:rPr>
            <w:rStyle w:val="Hyperlink"/>
            <w:noProof/>
          </w:rPr>
          <w:t>2.1.1254</w:t>
        </w:r>
        <w:r>
          <w:rPr>
            <w:rFonts w:asciiTheme="minorHAnsi" w:eastAsiaTheme="minorEastAsia" w:hAnsiTheme="minorHAnsi" w:cstheme="minorBidi"/>
            <w:noProof/>
            <w:sz w:val="22"/>
            <w:szCs w:val="22"/>
          </w:rPr>
          <w:tab/>
        </w:r>
        <w:r w:rsidRPr="00134689">
          <w:rPr>
            <w:rStyle w:val="Hyperlink"/>
            <w:noProof/>
          </w:rPr>
          <w:t>Part 1 Section 20.1.4.1.9, dk1 (Dark 1)</w:t>
        </w:r>
        <w:r>
          <w:rPr>
            <w:noProof/>
            <w:webHidden/>
          </w:rPr>
          <w:tab/>
        </w:r>
        <w:r>
          <w:rPr>
            <w:noProof/>
            <w:webHidden/>
          </w:rPr>
          <w:fldChar w:fldCharType="begin"/>
        </w:r>
        <w:r>
          <w:rPr>
            <w:noProof/>
            <w:webHidden/>
          </w:rPr>
          <w:instrText xml:space="preserve"> PAGEREF _Toc229464261 \h </w:instrText>
        </w:r>
        <w:r>
          <w:rPr>
            <w:noProof/>
            <w:webHidden/>
          </w:rPr>
        </w:r>
        <w:r>
          <w:rPr>
            <w:noProof/>
            <w:webHidden/>
          </w:rPr>
          <w:fldChar w:fldCharType="separate"/>
        </w:r>
        <w:r>
          <w:rPr>
            <w:noProof/>
            <w:webHidden/>
          </w:rPr>
          <w:t>505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62" w:history="1">
        <w:r w:rsidRPr="00134689">
          <w:rPr>
            <w:rStyle w:val="Hyperlink"/>
            <w:noProof/>
          </w:rPr>
          <w:t>2.1.1255</w:t>
        </w:r>
        <w:r>
          <w:rPr>
            <w:rFonts w:asciiTheme="minorHAnsi" w:eastAsiaTheme="minorEastAsia" w:hAnsiTheme="minorHAnsi" w:cstheme="minorBidi"/>
            <w:noProof/>
            <w:sz w:val="22"/>
            <w:szCs w:val="22"/>
          </w:rPr>
          <w:tab/>
        </w:r>
        <w:r w:rsidRPr="00134689">
          <w:rPr>
            <w:rStyle w:val="Hyperlink"/>
            <w:noProof/>
          </w:rPr>
          <w:t>Part 1 Section 20.1.4.1.10, dk2 (Dark 2)</w:t>
        </w:r>
        <w:r>
          <w:rPr>
            <w:noProof/>
            <w:webHidden/>
          </w:rPr>
          <w:tab/>
        </w:r>
        <w:r>
          <w:rPr>
            <w:noProof/>
            <w:webHidden/>
          </w:rPr>
          <w:fldChar w:fldCharType="begin"/>
        </w:r>
        <w:r>
          <w:rPr>
            <w:noProof/>
            <w:webHidden/>
          </w:rPr>
          <w:instrText xml:space="preserve"> PAGEREF _Toc229464262 \h </w:instrText>
        </w:r>
        <w:r>
          <w:rPr>
            <w:noProof/>
            <w:webHidden/>
          </w:rPr>
        </w:r>
        <w:r>
          <w:rPr>
            <w:noProof/>
            <w:webHidden/>
          </w:rPr>
          <w:fldChar w:fldCharType="separate"/>
        </w:r>
        <w:r>
          <w:rPr>
            <w:noProof/>
            <w:webHidden/>
          </w:rPr>
          <w:t>505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63" w:history="1">
        <w:r w:rsidRPr="00134689">
          <w:rPr>
            <w:rStyle w:val="Hyperlink"/>
            <w:noProof/>
          </w:rPr>
          <w:t>2.1.1256</w:t>
        </w:r>
        <w:r>
          <w:rPr>
            <w:rFonts w:asciiTheme="minorHAnsi" w:eastAsiaTheme="minorEastAsia" w:hAnsiTheme="minorHAnsi" w:cstheme="minorBidi"/>
            <w:noProof/>
            <w:sz w:val="22"/>
            <w:szCs w:val="22"/>
          </w:rPr>
          <w:tab/>
        </w:r>
        <w:r w:rsidRPr="00134689">
          <w:rPr>
            <w:rStyle w:val="Hyperlink"/>
            <w:noProof/>
          </w:rPr>
          <w:t>Part 1 Section 20.1.4.1.15, folHlink (Followed Hyperlink)</w:t>
        </w:r>
        <w:r>
          <w:rPr>
            <w:noProof/>
            <w:webHidden/>
          </w:rPr>
          <w:tab/>
        </w:r>
        <w:r>
          <w:rPr>
            <w:noProof/>
            <w:webHidden/>
          </w:rPr>
          <w:fldChar w:fldCharType="begin"/>
        </w:r>
        <w:r>
          <w:rPr>
            <w:noProof/>
            <w:webHidden/>
          </w:rPr>
          <w:instrText xml:space="preserve"> PAGEREF _Toc229464263 \h </w:instrText>
        </w:r>
        <w:r>
          <w:rPr>
            <w:noProof/>
            <w:webHidden/>
          </w:rPr>
        </w:r>
        <w:r>
          <w:rPr>
            <w:noProof/>
            <w:webHidden/>
          </w:rPr>
          <w:fldChar w:fldCharType="separate"/>
        </w:r>
        <w:r>
          <w:rPr>
            <w:noProof/>
            <w:webHidden/>
          </w:rPr>
          <w:t>506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64" w:history="1">
        <w:r w:rsidRPr="00134689">
          <w:rPr>
            <w:rStyle w:val="Hyperlink"/>
            <w:noProof/>
          </w:rPr>
          <w:t>2.1.1257</w:t>
        </w:r>
        <w:r>
          <w:rPr>
            <w:rFonts w:asciiTheme="minorHAnsi" w:eastAsiaTheme="minorEastAsia" w:hAnsiTheme="minorHAnsi" w:cstheme="minorBidi"/>
            <w:noProof/>
            <w:sz w:val="22"/>
            <w:szCs w:val="22"/>
          </w:rPr>
          <w:tab/>
        </w:r>
        <w:r w:rsidRPr="00134689">
          <w:rPr>
            <w:rStyle w:val="Hyperlink"/>
            <w:noProof/>
          </w:rPr>
          <w:t>Part 1 Section 20.1.4.1.17, fontRef (Font Reference)</w:t>
        </w:r>
        <w:r>
          <w:rPr>
            <w:noProof/>
            <w:webHidden/>
          </w:rPr>
          <w:tab/>
        </w:r>
        <w:r>
          <w:rPr>
            <w:noProof/>
            <w:webHidden/>
          </w:rPr>
          <w:fldChar w:fldCharType="begin"/>
        </w:r>
        <w:r>
          <w:rPr>
            <w:noProof/>
            <w:webHidden/>
          </w:rPr>
          <w:instrText xml:space="preserve"> PAGEREF _Toc229464264 \h </w:instrText>
        </w:r>
        <w:r>
          <w:rPr>
            <w:noProof/>
            <w:webHidden/>
          </w:rPr>
        </w:r>
        <w:r>
          <w:rPr>
            <w:noProof/>
            <w:webHidden/>
          </w:rPr>
          <w:fldChar w:fldCharType="separate"/>
        </w:r>
        <w:r>
          <w:rPr>
            <w:noProof/>
            <w:webHidden/>
          </w:rPr>
          <w:t>506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65" w:history="1">
        <w:r w:rsidRPr="00134689">
          <w:rPr>
            <w:rStyle w:val="Hyperlink"/>
            <w:noProof/>
          </w:rPr>
          <w:t>2.1.1258</w:t>
        </w:r>
        <w:r>
          <w:rPr>
            <w:rFonts w:asciiTheme="minorHAnsi" w:eastAsiaTheme="minorEastAsia" w:hAnsiTheme="minorHAnsi" w:cstheme="minorBidi"/>
            <w:noProof/>
            <w:sz w:val="22"/>
            <w:szCs w:val="22"/>
          </w:rPr>
          <w:tab/>
        </w:r>
        <w:r w:rsidRPr="00134689">
          <w:rPr>
            <w:rStyle w:val="Hyperlink"/>
            <w:noProof/>
          </w:rPr>
          <w:t>Part 1 Section 20.1.4.1.19, hlink (Hyperlink)</w:t>
        </w:r>
        <w:r>
          <w:rPr>
            <w:noProof/>
            <w:webHidden/>
          </w:rPr>
          <w:tab/>
        </w:r>
        <w:r>
          <w:rPr>
            <w:noProof/>
            <w:webHidden/>
          </w:rPr>
          <w:fldChar w:fldCharType="begin"/>
        </w:r>
        <w:r>
          <w:rPr>
            <w:noProof/>
            <w:webHidden/>
          </w:rPr>
          <w:instrText xml:space="preserve"> PAGEREF _Toc229464265 \h </w:instrText>
        </w:r>
        <w:r>
          <w:rPr>
            <w:noProof/>
            <w:webHidden/>
          </w:rPr>
        </w:r>
        <w:r>
          <w:rPr>
            <w:noProof/>
            <w:webHidden/>
          </w:rPr>
          <w:fldChar w:fldCharType="separate"/>
        </w:r>
        <w:r>
          <w:rPr>
            <w:noProof/>
            <w:webHidden/>
          </w:rPr>
          <w:t>506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66" w:history="1">
        <w:r w:rsidRPr="00134689">
          <w:rPr>
            <w:rStyle w:val="Hyperlink"/>
            <w:noProof/>
          </w:rPr>
          <w:t>2.1.1259</w:t>
        </w:r>
        <w:r>
          <w:rPr>
            <w:rFonts w:asciiTheme="minorHAnsi" w:eastAsiaTheme="minorEastAsia" w:hAnsiTheme="minorHAnsi" w:cstheme="minorBidi"/>
            <w:noProof/>
            <w:sz w:val="22"/>
            <w:szCs w:val="22"/>
          </w:rPr>
          <w:tab/>
        </w:r>
        <w:r w:rsidRPr="00134689">
          <w:rPr>
            <w:rStyle w:val="Hyperlink"/>
            <w:noProof/>
          </w:rPr>
          <w:t>Part 1 Section 20.1.4.1.22, lt1 (Light 1)</w:t>
        </w:r>
        <w:r>
          <w:rPr>
            <w:noProof/>
            <w:webHidden/>
          </w:rPr>
          <w:tab/>
        </w:r>
        <w:r>
          <w:rPr>
            <w:noProof/>
            <w:webHidden/>
          </w:rPr>
          <w:fldChar w:fldCharType="begin"/>
        </w:r>
        <w:r>
          <w:rPr>
            <w:noProof/>
            <w:webHidden/>
          </w:rPr>
          <w:instrText xml:space="preserve"> PAGEREF _Toc229464266 \h </w:instrText>
        </w:r>
        <w:r>
          <w:rPr>
            <w:noProof/>
            <w:webHidden/>
          </w:rPr>
        </w:r>
        <w:r>
          <w:rPr>
            <w:noProof/>
            <w:webHidden/>
          </w:rPr>
          <w:fldChar w:fldCharType="separate"/>
        </w:r>
        <w:r>
          <w:rPr>
            <w:noProof/>
            <w:webHidden/>
          </w:rPr>
          <w:t>506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67" w:history="1">
        <w:r w:rsidRPr="00134689">
          <w:rPr>
            <w:rStyle w:val="Hyperlink"/>
            <w:noProof/>
          </w:rPr>
          <w:t>2.1.1260</w:t>
        </w:r>
        <w:r>
          <w:rPr>
            <w:rFonts w:asciiTheme="minorHAnsi" w:eastAsiaTheme="minorEastAsia" w:hAnsiTheme="minorHAnsi" w:cstheme="minorBidi"/>
            <w:noProof/>
            <w:sz w:val="22"/>
            <w:szCs w:val="22"/>
          </w:rPr>
          <w:tab/>
        </w:r>
        <w:r w:rsidRPr="00134689">
          <w:rPr>
            <w:rStyle w:val="Hyperlink"/>
            <w:noProof/>
          </w:rPr>
          <w:t>Part 1 Section 20.1.4.1.23, lt2 (Light 2)</w:t>
        </w:r>
        <w:r>
          <w:rPr>
            <w:noProof/>
            <w:webHidden/>
          </w:rPr>
          <w:tab/>
        </w:r>
        <w:r>
          <w:rPr>
            <w:noProof/>
            <w:webHidden/>
          </w:rPr>
          <w:fldChar w:fldCharType="begin"/>
        </w:r>
        <w:r>
          <w:rPr>
            <w:noProof/>
            <w:webHidden/>
          </w:rPr>
          <w:instrText xml:space="preserve"> PAGEREF _Toc229464267 \h </w:instrText>
        </w:r>
        <w:r>
          <w:rPr>
            <w:noProof/>
            <w:webHidden/>
          </w:rPr>
        </w:r>
        <w:r>
          <w:rPr>
            <w:noProof/>
            <w:webHidden/>
          </w:rPr>
          <w:fldChar w:fldCharType="separate"/>
        </w:r>
        <w:r>
          <w:rPr>
            <w:noProof/>
            <w:webHidden/>
          </w:rPr>
          <w:t>506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68" w:history="1">
        <w:r w:rsidRPr="00134689">
          <w:rPr>
            <w:rStyle w:val="Hyperlink"/>
            <w:noProof/>
          </w:rPr>
          <w:t>2.1.1261</w:t>
        </w:r>
        <w:r>
          <w:rPr>
            <w:rFonts w:asciiTheme="minorHAnsi" w:eastAsiaTheme="minorEastAsia" w:hAnsiTheme="minorHAnsi" w:cstheme="minorBidi"/>
            <w:noProof/>
            <w:sz w:val="22"/>
            <w:szCs w:val="22"/>
          </w:rPr>
          <w:tab/>
        </w:r>
        <w:r w:rsidRPr="00134689">
          <w:rPr>
            <w:rStyle w:val="Hyperlink"/>
            <w:noProof/>
          </w:rPr>
          <w:t>Part 1 Section 20.1.4.2.2, band1V (Band 1 Vertical)</w:t>
        </w:r>
        <w:r>
          <w:rPr>
            <w:noProof/>
            <w:webHidden/>
          </w:rPr>
          <w:tab/>
        </w:r>
        <w:r>
          <w:rPr>
            <w:noProof/>
            <w:webHidden/>
          </w:rPr>
          <w:fldChar w:fldCharType="begin"/>
        </w:r>
        <w:r>
          <w:rPr>
            <w:noProof/>
            <w:webHidden/>
          </w:rPr>
          <w:instrText xml:space="preserve"> PAGEREF _Toc229464268 \h </w:instrText>
        </w:r>
        <w:r>
          <w:rPr>
            <w:noProof/>
            <w:webHidden/>
          </w:rPr>
        </w:r>
        <w:r>
          <w:rPr>
            <w:noProof/>
            <w:webHidden/>
          </w:rPr>
          <w:fldChar w:fldCharType="separate"/>
        </w:r>
        <w:r>
          <w:rPr>
            <w:noProof/>
            <w:webHidden/>
          </w:rPr>
          <w:t>506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69" w:history="1">
        <w:r w:rsidRPr="00134689">
          <w:rPr>
            <w:rStyle w:val="Hyperlink"/>
            <w:noProof/>
          </w:rPr>
          <w:t>2.1.1262</w:t>
        </w:r>
        <w:r>
          <w:rPr>
            <w:rFonts w:asciiTheme="minorHAnsi" w:eastAsiaTheme="minorEastAsia" w:hAnsiTheme="minorHAnsi" w:cstheme="minorBidi"/>
            <w:noProof/>
            <w:sz w:val="22"/>
            <w:szCs w:val="22"/>
          </w:rPr>
          <w:tab/>
        </w:r>
        <w:r w:rsidRPr="00134689">
          <w:rPr>
            <w:rStyle w:val="Hyperlink"/>
            <w:noProof/>
          </w:rPr>
          <w:t>Part 1 Section 20.1.4.2.4, band2V (Band 2 Vertical)</w:t>
        </w:r>
        <w:r>
          <w:rPr>
            <w:noProof/>
            <w:webHidden/>
          </w:rPr>
          <w:tab/>
        </w:r>
        <w:r>
          <w:rPr>
            <w:noProof/>
            <w:webHidden/>
          </w:rPr>
          <w:fldChar w:fldCharType="begin"/>
        </w:r>
        <w:r>
          <w:rPr>
            <w:noProof/>
            <w:webHidden/>
          </w:rPr>
          <w:instrText xml:space="preserve"> PAGEREF _Toc229464269 \h </w:instrText>
        </w:r>
        <w:r>
          <w:rPr>
            <w:noProof/>
            <w:webHidden/>
          </w:rPr>
        </w:r>
        <w:r>
          <w:rPr>
            <w:noProof/>
            <w:webHidden/>
          </w:rPr>
          <w:fldChar w:fldCharType="separate"/>
        </w:r>
        <w:r>
          <w:rPr>
            <w:noProof/>
            <w:webHidden/>
          </w:rPr>
          <w:t>506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70" w:history="1">
        <w:r w:rsidRPr="00134689">
          <w:rPr>
            <w:rStyle w:val="Hyperlink"/>
            <w:noProof/>
          </w:rPr>
          <w:t>2.1.1263</w:t>
        </w:r>
        <w:r>
          <w:rPr>
            <w:rFonts w:asciiTheme="minorHAnsi" w:eastAsiaTheme="minorEastAsia" w:hAnsiTheme="minorHAnsi" w:cstheme="minorBidi"/>
            <w:noProof/>
            <w:sz w:val="22"/>
            <w:szCs w:val="22"/>
          </w:rPr>
          <w:tab/>
        </w:r>
        <w:r w:rsidRPr="00134689">
          <w:rPr>
            <w:rStyle w:val="Hyperlink"/>
            <w:noProof/>
          </w:rPr>
          <w:t>Part 1 Section 20.1.4.2.9, fill (Fill)</w:t>
        </w:r>
        <w:r>
          <w:rPr>
            <w:noProof/>
            <w:webHidden/>
          </w:rPr>
          <w:tab/>
        </w:r>
        <w:r>
          <w:rPr>
            <w:noProof/>
            <w:webHidden/>
          </w:rPr>
          <w:fldChar w:fldCharType="begin"/>
        </w:r>
        <w:r>
          <w:rPr>
            <w:noProof/>
            <w:webHidden/>
          </w:rPr>
          <w:instrText xml:space="preserve"> PAGEREF _Toc229464270 \h </w:instrText>
        </w:r>
        <w:r>
          <w:rPr>
            <w:noProof/>
            <w:webHidden/>
          </w:rPr>
        </w:r>
        <w:r>
          <w:rPr>
            <w:noProof/>
            <w:webHidden/>
          </w:rPr>
          <w:fldChar w:fldCharType="separate"/>
        </w:r>
        <w:r>
          <w:rPr>
            <w:noProof/>
            <w:webHidden/>
          </w:rPr>
          <w:t>506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71" w:history="1">
        <w:r w:rsidRPr="00134689">
          <w:rPr>
            <w:rStyle w:val="Hyperlink"/>
            <w:noProof/>
          </w:rPr>
          <w:t>2.1.1264</w:t>
        </w:r>
        <w:r>
          <w:rPr>
            <w:rFonts w:asciiTheme="minorHAnsi" w:eastAsiaTheme="minorEastAsia" w:hAnsiTheme="minorHAnsi" w:cstheme="minorBidi"/>
            <w:noProof/>
            <w:sz w:val="22"/>
            <w:szCs w:val="22"/>
          </w:rPr>
          <w:tab/>
        </w:r>
        <w:r w:rsidRPr="00134689">
          <w:rPr>
            <w:rStyle w:val="Hyperlink"/>
            <w:noProof/>
          </w:rPr>
          <w:t>Part 1 Section 20.1.4.2.19, lnRef (Line Reference)</w:t>
        </w:r>
        <w:r>
          <w:rPr>
            <w:noProof/>
            <w:webHidden/>
          </w:rPr>
          <w:tab/>
        </w:r>
        <w:r>
          <w:rPr>
            <w:noProof/>
            <w:webHidden/>
          </w:rPr>
          <w:fldChar w:fldCharType="begin"/>
        </w:r>
        <w:r>
          <w:rPr>
            <w:noProof/>
            <w:webHidden/>
          </w:rPr>
          <w:instrText xml:space="preserve"> PAGEREF _Toc229464271 \h </w:instrText>
        </w:r>
        <w:r>
          <w:rPr>
            <w:noProof/>
            <w:webHidden/>
          </w:rPr>
        </w:r>
        <w:r>
          <w:rPr>
            <w:noProof/>
            <w:webHidden/>
          </w:rPr>
          <w:fldChar w:fldCharType="separate"/>
        </w:r>
        <w:r>
          <w:rPr>
            <w:noProof/>
            <w:webHidden/>
          </w:rPr>
          <w:t>507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72" w:history="1">
        <w:r w:rsidRPr="00134689">
          <w:rPr>
            <w:rStyle w:val="Hyperlink"/>
            <w:noProof/>
          </w:rPr>
          <w:t>2.1.1265</w:t>
        </w:r>
        <w:r>
          <w:rPr>
            <w:rFonts w:asciiTheme="minorHAnsi" w:eastAsiaTheme="minorEastAsia" w:hAnsiTheme="minorHAnsi" w:cstheme="minorBidi"/>
            <w:noProof/>
            <w:sz w:val="22"/>
            <w:szCs w:val="22"/>
          </w:rPr>
          <w:tab/>
        </w:r>
        <w:r w:rsidRPr="00134689">
          <w:rPr>
            <w:rStyle w:val="Hyperlink"/>
            <w:noProof/>
          </w:rPr>
          <w:t>Part 1 Section 20.1.4.2.26, tblStyle (Table Style)</w:t>
        </w:r>
        <w:r>
          <w:rPr>
            <w:noProof/>
            <w:webHidden/>
          </w:rPr>
          <w:tab/>
        </w:r>
        <w:r>
          <w:rPr>
            <w:noProof/>
            <w:webHidden/>
          </w:rPr>
          <w:fldChar w:fldCharType="begin"/>
        </w:r>
        <w:r>
          <w:rPr>
            <w:noProof/>
            <w:webHidden/>
          </w:rPr>
          <w:instrText xml:space="preserve"> PAGEREF _Toc229464272 \h </w:instrText>
        </w:r>
        <w:r>
          <w:rPr>
            <w:noProof/>
            <w:webHidden/>
          </w:rPr>
        </w:r>
        <w:r>
          <w:rPr>
            <w:noProof/>
            <w:webHidden/>
          </w:rPr>
          <w:fldChar w:fldCharType="separate"/>
        </w:r>
        <w:r>
          <w:rPr>
            <w:noProof/>
            <w:webHidden/>
          </w:rPr>
          <w:t>507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73" w:history="1">
        <w:r w:rsidRPr="00134689">
          <w:rPr>
            <w:rStyle w:val="Hyperlink"/>
            <w:noProof/>
          </w:rPr>
          <w:t>2.1.1266</w:t>
        </w:r>
        <w:r>
          <w:rPr>
            <w:rFonts w:asciiTheme="minorHAnsi" w:eastAsiaTheme="minorEastAsia" w:hAnsiTheme="minorHAnsi" w:cstheme="minorBidi"/>
            <w:noProof/>
            <w:sz w:val="22"/>
            <w:szCs w:val="22"/>
          </w:rPr>
          <w:tab/>
        </w:r>
        <w:r w:rsidRPr="00134689">
          <w:rPr>
            <w:rStyle w:val="Hyperlink"/>
            <w:noProof/>
          </w:rPr>
          <w:t>Part 1 Section 20.1.5.1, anchor (Anchor Point)</w:t>
        </w:r>
        <w:r>
          <w:rPr>
            <w:noProof/>
            <w:webHidden/>
          </w:rPr>
          <w:tab/>
        </w:r>
        <w:r>
          <w:rPr>
            <w:noProof/>
            <w:webHidden/>
          </w:rPr>
          <w:fldChar w:fldCharType="begin"/>
        </w:r>
        <w:r>
          <w:rPr>
            <w:noProof/>
            <w:webHidden/>
          </w:rPr>
          <w:instrText xml:space="preserve"> PAGEREF _Toc229464273 \h </w:instrText>
        </w:r>
        <w:r>
          <w:rPr>
            <w:noProof/>
            <w:webHidden/>
          </w:rPr>
        </w:r>
        <w:r>
          <w:rPr>
            <w:noProof/>
            <w:webHidden/>
          </w:rPr>
          <w:fldChar w:fldCharType="separate"/>
        </w:r>
        <w:r>
          <w:rPr>
            <w:noProof/>
            <w:webHidden/>
          </w:rPr>
          <w:t>507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74" w:history="1">
        <w:r w:rsidRPr="00134689">
          <w:rPr>
            <w:rStyle w:val="Hyperlink"/>
            <w:noProof/>
          </w:rPr>
          <w:t>2.1.1267</w:t>
        </w:r>
        <w:r>
          <w:rPr>
            <w:rFonts w:asciiTheme="minorHAnsi" w:eastAsiaTheme="minorEastAsia" w:hAnsiTheme="minorHAnsi" w:cstheme="minorBidi"/>
            <w:noProof/>
            <w:sz w:val="22"/>
            <w:szCs w:val="22"/>
          </w:rPr>
          <w:tab/>
        </w:r>
        <w:r w:rsidRPr="00134689">
          <w:rPr>
            <w:rStyle w:val="Hyperlink"/>
            <w:noProof/>
          </w:rPr>
          <w:t>Part 1 Section 20.1.5.2, backdrop (Backdrop Plane)</w:t>
        </w:r>
        <w:r>
          <w:rPr>
            <w:noProof/>
            <w:webHidden/>
          </w:rPr>
          <w:tab/>
        </w:r>
        <w:r>
          <w:rPr>
            <w:noProof/>
            <w:webHidden/>
          </w:rPr>
          <w:fldChar w:fldCharType="begin"/>
        </w:r>
        <w:r>
          <w:rPr>
            <w:noProof/>
            <w:webHidden/>
          </w:rPr>
          <w:instrText xml:space="preserve"> PAGEREF _Toc229464274 \h </w:instrText>
        </w:r>
        <w:r>
          <w:rPr>
            <w:noProof/>
            <w:webHidden/>
          </w:rPr>
        </w:r>
        <w:r>
          <w:rPr>
            <w:noProof/>
            <w:webHidden/>
          </w:rPr>
          <w:fldChar w:fldCharType="separate"/>
        </w:r>
        <w:r>
          <w:rPr>
            <w:noProof/>
            <w:webHidden/>
          </w:rPr>
          <w:t>507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75" w:history="1">
        <w:r w:rsidRPr="00134689">
          <w:rPr>
            <w:rStyle w:val="Hyperlink"/>
            <w:noProof/>
          </w:rPr>
          <w:t>2.1.1268</w:t>
        </w:r>
        <w:r>
          <w:rPr>
            <w:rFonts w:asciiTheme="minorHAnsi" w:eastAsiaTheme="minorEastAsia" w:hAnsiTheme="minorHAnsi" w:cstheme="minorBidi"/>
            <w:noProof/>
            <w:sz w:val="22"/>
            <w:szCs w:val="22"/>
          </w:rPr>
          <w:tab/>
        </w:r>
        <w:r w:rsidRPr="00134689">
          <w:rPr>
            <w:rStyle w:val="Hyperlink"/>
            <w:noProof/>
          </w:rPr>
          <w:t>Part 1 Section 20.1.5.3, bevelB (Bottom Bevel)</w:t>
        </w:r>
        <w:r>
          <w:rPr>
            <w:noProof/>
            <w:webHidden/>
          </w:rPr>
          <w:tab/>
        </w:r>
        <w:r>
          <w:rPr>
            <w:noProof/>
            <w:webHidden/>
          </w:rPr>
          <w:fldChar w:fldCharType="begin"/>
        </w:r>
        <w:r>
          <w:rPr>
            <w:noProof/>
            <w:webHidden/>
          </w:rPr>
          <w:instrText xml:space="preserve"> PAGEREF _Toc229464275 \h </w:instrText>
        </w:r>
        <w:r>
          <w:rPr>
            <w:noProof/>
            <w:webHidden/>
          </w:rPr>
        </w:r>
        <w:r>
          <w:rPr>
            <w:noProof/>
            <w:webHidden/>
          </w:rPr>
          <w:fldChar w:fldCharType="separate"/>
        </w:r>
        <w:r>
          <w:rPr>
            <w:noProof/>
            <w:webHidden/>
          </w:rPr>
          <w:t>507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76" w:history="1">
        <w:r w:rsidRPr="00134689">
          <w:rPr>
            <w:rStyle w:val="Hyperlink"/>
            <w:noProof/>
          </w:rPr>
          <w:t>2.1.1269</w:t>
        </w:r>
        <w:r>
          <w:rPr>
            <w:rFonts w:asciiTheme="minorHAnsi" w:eastAsiaTheme="minorEastAsia" w:hAnsiTheme="minorHAnsi" w:cstheme="minorBidi"/>
            <w:noProof/>
            <w:sz w:val="22"/>
            <w:szCs w:val="22"/>
          </w:rPr>
          <w:tab/>
        </w:r>
        <w:r w:rsidRPr="00134689">
          <w:rPr>
            <w:rStyle w:val="Hyperlink"/>
            <w:noProof/>
          </w:rPr>
          <w:t>Part 1 Section 20.1.5.4, bevelT (Top Bevel)</w:t>
        </w:r>
        <w:r>
          <w:rPr>
            <w:noProof/>
            <w:webHidden/>
          </w:rPr>
          <w:tab/>
        </w:r>
        <w:r>
          <w:rPr>
            <w:noProof/>
            <w:webHidden/>
          </w:rPr>
          <w:fldChar w:fldCharType="begin"/>
        </w:r>
        <w:r>
          <w:rPr>
            <w:noProof/>
            <w:webHidden/>
          </w:rPr>
          <w:instrText xml:space="preserve"> PAGEREF _Toc229464276 \h </w:instrText>
        </w:r>
        <w:r>
          <w:rPr>
            <w:noProof/>
            <w:webHidden/>
          </w:rPr>
        </w:r>
        <w:r>
          <w:rPr>
            <w:noProof/>
            <w:webHidden/>
          </w:rPr>
          <w:fldChar w:fldCharType="separate"/>
        </w:r>
        <w:r>
          <w:rPr>
            <w:noProof/>
            <w:webHidden/>
          </w:rPr>
          <w:t>507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77" w:history="1">
        <w:r w:rsidRPr="00134689">
          <w:rPr>
            <w:rStyle w:val="Hyperlink"/>
            <w:noProof/>
          </w:rPr>
          <w:t>2.1.1270</w:t>
        </w:r>
        <w:r>
          <w:rPr>
            <w:rFonts w:asciiTheme="minorHAnsi" w:eastAsiaTheme="minorEastAsia" w:hAnsiTheme="minorHAnsi" w:cstheme="minorBidi"/>
            <w:noProof/>
            <w:sz w:val="22"/>
            <w:szCs w:val="22"/>
          </w:rPr>
          <w:tab/>
        </w:r>
        <w:r w:rsidRPr="00134689">
          <w:rPr>
            <w:rStyle w:val="Hyperlink"/>
            <w:noProof/>
          </w:rPr>
          <w:t>Part 1 Section 20.1.5.5, camera (Camera)</w:t>
        </w:r>
        <w:r>
          <w:rPr>
            <w:noProof/>
            <w:webHidden/>
          </w:rPr>
          <w:tab/>
        </w:r>
        <w:r>
          <w:rPr>
            <w:noProof/>
            <w:webHidden/>
          </w:rPr>
          <w:fldChar w:fldCharType="begin"/>
        </w:r>
        <w:r>
          <w:rPr>
            <w:noProof/>
            <w:webHidden/>
          </w:rPr>
          <w:instrText xml:space="preserve"> PAGEREF _Toc229464277 \h </w:instrText>
        </w:r>
        <w:r>
          <w:rPr>
            <w:noProof/>
            <w:webHidden/>
          </w:rPr>
        </w:r>
        <w:r>
          <w:rPr>
            <w:noProof/>
            <w:webHidden/>
          </w:rPr>
          <w:fldChar w:fldCharType="separate"/>
        </w:r>
        <w:r>
          <w:rPr>
            <w:noProof/>
            <w:webHidden/>
          </w:rPr>
          <w:t>508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78" w:history="1">
        <w:r w:rsidRPr="00134689">
          <w:rPr>
            <w:rStyle w:val="Hyperlink"/>
            <w:noProof/>
          </w:rPr>
          <w:t>2.1.1271</w:t>
        </w:r>
        <w:r>
          <w:rPr>
            <w:rFonts w:asciiTheme="minorHAnsi" w:eastAsiaTheme="minorEastAsia" w:hAnsiTheme="minorHAnsi" w:cstheme="minorBidi"/>
            <w:noProof/>
            <w:sz w:val="22"/>
            <w:szCs w:val="22"/>
          </w:rPr>
          <w:tab/>
        </w:r>
        <w:r w:rsidRPr="00134689">
          <w:rPr>
            <w:rStyle w:val="Hyperlink"/>
            <w:noProof/>
          </w:rPr>
          <w:t>Part 1 Section 20.1.5.6, contourClr (Contour Color)</w:t>
        </w:r>
        <w:r>
          <w:rPr>
            <w:noProof/>
            <w:webHidden/>
          </w:rPr>
          <w:tab/>
        </w:r>
        <w:r>
          <w:rPr>
            <w:noProof/>
            <w:webHidden/>
          </w:rPr>
          <w:fldChar w:fldCharType="begin"/>
        </w:r>
        <w:r>
          <w:rPr>
            <w:noProof/>
            <w:webHidden/>
          </w:rPr>
          <w:instrText xml:space="preserve"> PAGEREF _Toc229464278 \h </w:instrText>
        </w:r>
        <w:r>
          <w:rPr>
            <w:noProof/>
            <w:webHidden/>
          </w:rPr>
        </w:r>
        <w:r>
          <w:rPr>
            <w:noProof/>
            <w:webHidden/>
          </w:rPr>
          <w:fldChar w:fldCharType="separate"/>
        </w:r>
        <w:r>
          <w:rPr>
            <w:noProof/>
            <w:webHidden/>
          </w:rPr>
          <w:t>508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79" w:history="1">
        <w:r w:rsidRPr="00134689">
          <w:rPr>
            <w:rStyle w:val="Hyperlink"/>
            <w:noProof/>
          </w:rPr>
          <w:t>2.1.1272</w:t>
        </w:r>
        <w:r>
          <w:rPr>
            <w:rFonts w:asciiTheme="minorHAnsi" w:eastAsiaTheme="minorEastAsia" w:hAnsiTheme="minorHAnsi" w:cstheme="minorBidi"/>
            <w:noProof/>
            <w:sz w:val="22"/>
            <w:szCs w:val="22"/>
          </w:rPr>
          <w:tab/>
        </w:r>
        <w:r w:rsidRPr="00134689">
          <w:rPr>
            <w:rStyle w:val="Hyperlink"/>
            <w:noProof/>
          </w:rPr>
          <w:t>Part 1 Section 20.1.5.7, extrusionClr (Extrusion Color)</w:t>
        </w:r>
        <w:r>
          <w:rPr>
            <w:noProof/>
            <w:webHidden/>
          </w:rPr>
          <w:tab/>
        </w:r>
        <w:r>
          <w:rPr>
            <w:noProof/>
            <w:webHidden/>
          </w:rPr>
          <w:fldChar w:fldCharType="begin"/>
        </w:r>
        <w:r>
          <w:rPr>
            <w:noProof/>
            <w:webHidden/>
          </w:rPr>
          <w:instrText xml:space="preserve"> PAGEREF _Toc229464279 \h </w:instrText>
        </w:r>
        <w:r>
          <w:rPr>
            <w:noProof/>
            <w:webHidden/>
          </w:rPr>
        </w:r>
        <w:r>
          <w:rPr>
            <w:noProof/>
            <w:webHidden/>
          </w:rPr>
          <w:fldChar w:fldCharType="separate"/>
        </w:r>
        <w:r>
          <w:rPr>
            <w:noProof/>
            <w:webHidden/>
          </w:rPr>
          <w:t>508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80" w:history="1">
        <w:r w:rsidRPr="00134689">
          <w:rPr>
            <w:rStyle w:val="Hyperlink"/>
            <w:noProof/>
          </w:rPr>
          <w:t>2.1.1273</w:t>
        </w:r>
        <w:r>
          <w:rPr>
            <w:rFonts w:asciiTheme="minorHAnsi" w:eastAsiaTheme="minorEastAsia" w:hAnsiTheme="minorHAnsi" w:cstheme="minorBidi"/>
            <w:noProof/>
            <w:sz w:val="22"/>
            <w:szCs w:val="22"/>
          </w:rPr>
          <w:tab/>
        </w:r>
        <w:r w:rsidRPr="00134689">
          <w:rPr>
            <w:rStyle w:val="Hyperlink"/>
            <w:noProof/>
          </w:rPr>
          <w:t>Part 1 Section 20.1.5.8, flatTx (No text in 3D scene)</w:t>
        </w:r>
        <w:r>
          <w:rPr>
            <w:noProof/>
            <w:webHidden/>
          </w:rPr>
          <w:tab/>
        </w:r>
        <w:r>
          <w:rPr>
            <w:noProof/>
            <w:webHidden/>
          </w:rPr>
          <w:fldChar w:fldCharType="begin"/>
        </w:r>
        <w:r>
          <w:rPr>
            <w:noProof/>
            <w:webHidden/>
          </w:rPr>
          <w:instrText xml:space="preserve"> PAGEREF _Toc229464280 \h </w:instrText>
        </w:r>
        <w:r>
          <w:rPr>
            <w:noProof/>
            <w:webHidden/>
          </w:rPr>
        </w:r>
        <w:r>
          <w:rPr>
            <w:noProof/>
            <w:webHidden/>
          </w:rPr>
          <w:fldChar w:fldCharType="separate"/>
        </w:r>
        <w:r>
          <w:rPr>
            <w:noProof/>
            <w:webHidden/>
          </w:rPr>
          <w:t>508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81" w:history="1">
        <w:r w:rsidRPr="00134689">
          <w:rPr>
            <w:rStyle w:val="Hyperlink"/>
            <w:noProof/>
          </w:rPr>
          <w:t>2.1.1274</w:t>
        </w:r>
        <w:r>
          <w:rPr>
            <w:rFonts w:asciiTheme="minorHAnsi" w:eastAsiaTheme="minorEastAsia" w:hAnsiTheme="minorHAnsi" w:cstheme="minorBidi"/>
            <w:noProof/>
            <w:sz w:val="22"/>
            <w:szCs w:val="22"/>
          </w:rPr>
          <w:tab/>
        </w:r>
        <w:r w:rsidRPr="00134689">
          <w:rPr>
            <w:rStyle w:val="Hyperlink"/>
            <w:noProof/>
          </w:rPr>
          <w:t>Part 1 Section 20.1.5.9, lightRig (Light Rig)</w:t>
        </w:r>
        <w:r>
          <w:rPr>
            <w:noProof/>
            <w:webHidden/>
          </w:rPr>
          <w:tab/>
        </w:r>
        <w:r>
          <w:rPr>
            <w:noProof/>
            <w:webHidden/>
          </w:rPr>
          <w:fldChar w:fldCharType="begin"/>
        </w:r>
        <w:r>
          <w:rPr>
            <w:noProof/>
            <w:webHidden/>
          </w:rPr>
          <w:instrText xml:space="preserve"> PAGEREF _Toc229464281 \h </w:instrText>
        </w:r>
        <w:r>
          <w:rPr>
            <w:noProof/>
            <w:webHidden/>
          </w:rPr>
        </w:r>
        <w:r>
          <w:rPr>
            <w:noProof/>
            <w:webHidden/>
          </w:rPr>
          <w:fldChar w:fldCharType="separate"/>
        </w:r>
        <w:r>
          <w:rPr>
            <w:noProof/>
            <w:webHidden/>
          </w:rPr>
          <w:t>508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82" w:history="1">
        <w:r w:rsidRPr="00134689">
          <w:rPr>
            <w:rStyle w:val="Hyperlink"/>
            <w:noProof/>
          </w:rPr>
          <w:t>2.1.1275</w:t>
        </w:r>
        <w:r>
          <w:rPr>
            <w:rFonts w:asciiTheme="minorHAnsi" w:eastAsiaTheme="minorEastAsia" w:hAnsiTheme="minorHAnsi" w:cstheme="minorBidi"/>
            <w:noProof/>
            <w:sz w:val="22"/>
            <w:szCs w:val="22"/>
          </w:rPr>
          <w:tab/>
        </w:r>
        <w:r w:rsidRPr="00134689">
          <w:rPr>
            <w:rStyle w:val="Hyperlink"/>
            <w:noProof/>
          </w:rPr>
          <w:t>Part 1 Section 20.1.5.10, norm (Normal)</w:t>
        </w:r>
        <w:r>
          <w:rPr>
            <w:noProof/>
            <w:webHidden/>
          </w:rPr>
          <w:tab/>
        </w:r>
        <w:r>
          <w:rPr>
            <w:noProof/>
            <w:webHidden/>
          </w:rPr>
          <w:fldChar w:fldCharType="begin"/>
        </w:r>
        <w:r>
          <w:rPr>
            <w:noProof/>
            <w:webHidden/>
          </w:rPr>
          <w:instrText xml:space="preserve"> PAGEREF _Toc229464282 \h </w:instrText>
        </w:r>
        <w:r>
          <w:rPr>
            <w:noProof/>
            <w:webHidden/>
          </w:rPr>
        </w:r>
        <w:r>
          <w:rPr>
            <w:noProof/>
            <w:webHidden/>
          </w:rPr>
          <w:fldChar w:fldCharType="separate"/>
        </w:r>
        <w:r>
          <w:rPr>
            <w:noProof/>
            <w:webHidden/>
          </w:rPr>
          <w:t>511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83" w:history="1">
        <w:r w:rsidRPr="00134689">
          <w:rPr>
            <w:rStyle w:val="Hyperlink"/>
            <w:noProof/>
          </w:rPr>
          <w:t>2.1.1276</w:t>
        </w:r>
        <w:r>
          <w:rPr>
            <w:rFonts w:asciiTheme="minorHAnsi" w:eastAsiaTheme="minorEastAsia" w:hAnsiTheme="minorHAnsi" w:cstheme="minorBidi"/>
            <w:noProof/>
            <w:sz w:val="22"/>
            <w:szCs w:val="22"/>
          </w:rPr>
          <w:tab/>
        </w:r>
        <w:r w:rsidRPr="00134689">
          <w:rPr>
            <w:rStyle w:val="Hyperlink"/>
            <w:noProof/>
          </w:rPr>
          <w:t>Part 1 Section 20.1.5.12, sp3d (Apply 3D shape properties)</w:t>
        </w:r>
        <w:r>
          <w:rPr>
            <w:noProof/>
            <w:webHidden/>
          </w:rPr>
          <w:tab/>
        </w:r>
        <w:r>
          <w:rPr>
            <w:noProof/>
            <w:webHidden/>
          </w:rPr>
          <w:fldChar w:fldCharType="begin"/>
        </w:r>
        <w:r>
          <w:rPr>
            <w:noProof/>
            <w:webHidden/>
          </w:rPr>
          <w:instrText xml:space="preserve"> PAGEREF _Toc229464283 \h </w:instrText>
        </w:r>
        <w:r>
          <w:rPr>
            <w:noProof/>
            <w:webHidden/>
          </w:rPr>
        </w:r>
        <w:r>
          <w:rPr>
            <w:noProof/>
            <w:webHidden/>
          </w:rPr>
          <w:fldChar w:fldCharType="separate"/>
        </w:r>
        <w:r>
          <w:rPr>
            <w:noProof/>
            <w:webHidden/>
          </w:rPr>
          <w:t>511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84" w:history="1">
        <w:r w:rsidRPr="00134689">
          <w:rPr>
            <w:rStyle w:val="Hyperlink"/>
            <w:noProof/>
          </w:rPr>
          <w:t>2.1.1277</w:t>
        </w:r>
        <w:r>
          <w:rPr>
            <w:rFonts w:asciiTheme="minorHAnsi" w:eastAsiaTheme="minorEastAsia" w:hAnsiTheme="minorHAnsi" w:cstheme="minorBidi"/>
            <w:noProof/>
            <w:sz w:val="22"/>
            <w:szCs w:val="22"/>
          </w:rPr>
          <w:tab/>
        </w:r>
        <w:r w:rsidRPr="00134689">
          <w:rPr>
            <w:rStyle w:val="Hyperlink"/>
            <w:noProof/>
          </w:rPr>
          <w:t>Part 1 Section 20.1.5.13, up (Up Vector)</w:t>
        </w:r>
        <w:r>
          <w:rPr>
            <w:noProof/>
            <w:webHidden/>
          </w:rPr>
          <w:tab/>
        </w:r>
        <w:r>
          <w:rPr>
            <w:noProof/>
            <w:webHidden/>
          </w:rPr>
          <w:fldChar w:fldCharType="begin"/>
        </w:r>
        <w:r>
          <w:rPr>
            <w:noProof/>
            <w:webHidden/>
          </w:rPr>
          <w:instrText xml:space="preserve"> PAGEREF _Toc229464284 \h </w:instrText>
        </w:r>
        <w:r>
          <w:rPr>
            <w:noProof/>
            <w:webHidden/>
          </w:rPr>
        </w:r>
        <w:r>
          <w:rPr>
            <w:noProof/>
            <w:webHidden/>
          </w:rPr>
          <w:fldChar w:fldCharType="separate"/>
        </w:r>
        <w:r>
          <w:rPr>
            <w:noProof/>
            <w:webHidden/>
          </w:rPr>
          <w:t>511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85" w:history="1">
        <w:r w:rsidRPr="00134689">
          <w:rPr>
            <w:rStyle w:val="Hyperlink"/>
            <w:noProof/>
          </w:rPr>
          <w:t>2.1.1278</w:t>
        </w:r>
        <w:r>
          <w:rPr>
            <w:rFonts w:asciiTheme="minorHAnsi" w:eastAsiaTheme="minorEastAsia" w:hAnsiTheme="minorHAnsi" w:cstheme="minorBidi"/>
            <w:noProof/>
            <w:sz w:val="22"/>
            <w:szCs w:val="22"/>
          </w:rPr>
          <w:tab/>
        </w:r>
        <w:r w:rsidRPr="00134689">
          <w:rPr>
            <w:rStyle w:val="Hyperlink"/>
            <w:noProof/>
          </w:rPr>
          <w:t>Part 1 Section 20.1.7.1, chExt (Child Extents)</w:t>
        </w:r>
        <w:r>
          <w:rPr>
            <w:noProof/>
            <w:webHidden/>
          </w:rPr>
          <w:tab/>
        </w:r>
        <w:r>
          <w:rPr>
            <w:noProof/>
            <w:webHidden/>
          </w:rPr>
          <w:fldChar w:fldCharType="begin"/>
        </w:r>
        <w:r>
          <w:rPr>
            <w:noProof/>
            <w:webHidden/>
          </w:rPr>
          <w:instrText xml:space="preserve"> PAGEREF _Toc229464285 \h </w:instrText>
        </w:r>
        <w:r>
          <w:rPr>
            <w:noProof/>
            <w:webHidden/>
          </w:rPr>
        </w:r>
        <w:r>
          <w:rPr>
            <w:noProof/>
            <w:webHidden/>
          </w:rPr>
          <w:fldChar w:fldCharType="separate"/>
        </w:r>
        <w:r>
          <w:rPr>
            <w:noProof/>
            <w:webHidden/>
          </w:rPr>
          <w:t>512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86" w:history="1">
        <w:r w:rsidRPr="00134689">
          <w:rPr>
            <w:rStyle w:val="Hyperlink"/>
            <w:noProof/>
          </w:rPr>
          <w:t>2.1.1279</w:t>
        </w:r>
        <w:r>
          <w:rPr>
            <w:rFonts w:asciiTheme="minorHAnsi" w:eastAsiaTheme="minorEastAsia" w:hAnsiTheme="minorHAnsi" w:cstheme="minorBidi"/>
            <w:noProof/>
            <w:sz w:val="22"/>
            <w:szCs w:val="22"/>
          </w:rPr>
          <w:tab/>
        </w:r>
        <w:r w:rsidRPr="00134689">
          <w:rPr>
            <w:rStyle w:val="Hyperlink"/>
            <w:noProof/>
          </w:rPr>
          <w:t>Part 1 Section 20.1.7.2, chOff (Child Offset)</w:t>
        </w:r>
        <w:r>
          <w:rPr>
            <w:noProof/>
            <w:webHidden/>
          </w:rPr>
          <w:tab/>
        </w:r>
        <w:r>
          <w:rPr>
            <w:noProof/>
            <w:webHidden/>
          </w:rPr>
          <w:fldChar w:fldCharType="begin"/>
        </w:r>
        <w:r>
          <w:rPr>
            <w:noProof/>
            <w:webHidden/>
          </w:rPr>
          <w:instrText xml:space="preserve"> PAGEREF _Toc229464286 \h </w:instrText>
        </w:r>
        <w:r>
          <w:rPr>
            <w:noProof/>
            <w:webHidden/>
          </w:rPr>
        </w:r>
        <w:r>
          <w:rPr>
            <w:noProof/>
            <w:webHidden/>
          </w:rPr>
          <w:fldChar w:fldCharType="separate"/>
        </w:r>
        <w:r>
          <w:rPr>
            <w:noProof/>
            <w:webHidden/>
          </w:rPr>
          <w:t>512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87" w:history="1">
        <w:r w:rsidRPr="00134689">
          <w:rPr>
            <w:rStyle w:val="Hyperlink"/>
            <w:noProof/>
          </w:rPr>
          <w:t>2.1.1280</w:t>
        </w:r>
        <w:r>
          <w:rPr>
            <w:rFonts w:asciiTheme="minorHAnsi" w:eastAsiaTheme="minorEastAsia" w:hAnsiTheme="minorHAnsi" w:cstheme="minorBidi"/>
            <w:noProof/>
            <w:sz w:val="22"/>
            <w:szCs w:val="22"/>
          </w:rPr>
          <w:tab/>
        </w:r>
        <w:r w:rsidRPr="00134689">
          <w:rPr>
            <w:rStyle w:val="Hyperlink"/>
            <w:noProof/>
          </w:rPr>
          <w:t>Part 1 Section 20.1.7.3, ext (Extents)</w:t>
        </w:r>
        <w:r>
          <w:rPr>
            <w:noProof/>
            <w:webHidden/>
          </w:rPr>
          <w:tab/>
        </w:r>
        <w:r>
          <w:rPr>
            <w:noProof/>
            <w:webHidden/>
          </w:rPr>
          <w:fldChar w:fldCharType="begin"/>
        </w:r>
        <w:r>
          <w:rPr>
            <w:noProof/>
            <w:webHidden/>
          </w:rPr>
          <w:instrText xml:space="preserve"> PAGEREF _Toc229464287 \h </w:instrText>
        </w:r>
        <w:r>
          <w:rPr>
            <w:noProof/>
            <w:webHidden/>
          </w:rPr>
        </w:r>
        <w:r>
          <w:rPr>
            <w:noProof/>
            <w:webHidden/>
          </w:rPr>
          <w:fldChar w:fldCharType="separate"/>
        </w:r>
        <w:r>
          <w:rPr>
            <w:noProof/>
            <w:webHidden/>
          </w:rPr>
          <w:t>512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88" w:history="1">
        <w:r w:rsidRPr="00134689">
          <w:rPr>
            <w:rStyle w:val="Hyperlink"/>
            <w:noProof/>
          </w:rPr>
          <w:t>2.1.1281</w:t>
        </w:r>
        <w:r>
          <w:rPr>
            <w:rFonts w:asciiTheme="minorHAnsi" w:eastAsiaTheme="minorEastAsia" w:hAnsiTheme="minorHAnsi" w:cstheme="minorBidi"/>
            <w:noProof/>
            <w:sz w:val="22"/>
            <w:szCs w:val="22"/>
          </w:rPr>
          <w:tab/>
        </w:r>
        <w:r w:rsidRPr="00134689">
          <w:rPr>
            <w:rStyle w:val="Hyperlink"/>
            <w:noProof/>
          </w:rPr>
          <w:t>Part 1 Section 20.1.7.4, off (Offset)</w:t>
        </w:r>
        <w:r>
          <w:rPr>
            <w:noProof/>
            <w:webHidden/>
          </w:rPr>
          <w:tab/>
        </w:r>
        <w:r>
          <w:rPr>
            <w:noProof/>
            <w:webHidden/>
          </w:rPr>
          <w:fldChar w:fldCharType="begin"/>
        </w:r>
        <w:r>
          <w:rPr>
            <w:noProof/>
            <w:webHidden/>
          </w:rPr>
          <w:instrText xml:space="preserve"> PAGEREF _Toc229464288 \h </w:instrText>
        </w:r>
        <w:r>
          <w:rPr>
            <w:noProof/>
            <w:webHidden/>
          </w:rPr>
        </w:r>
        <w:r>
          <w:rPr>
            <w:noProof/>
            <w:webHidden/>
          </w:rPr>
          <w:fldChar w:fldCharType="separate"/>
        </w:r>
        <w:r>
          <w:rPr>
            <w:noProof/>
            <w:webHidden/>
          </w:rPr>
          <w:t>512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89" w:history="1">
        <w:r w:rsidRPr="00134689">
          <w:rPr>
            <w:rStyle w:val="Hyperlink"/>
            <w:noProof/>
          </w:rPr>
          <w:t>2.1.1282</w:t>
        </w:r>
        <w:r>
          <w:rPr>
            <w:rFonts w:asciiTheme="minorHAnsi" w:eastAsiaTheme="minorEastAsia" w:hAnsiTheme="minorHAnsi" w:cstheme="minorBidi"/>
            <w:noProof/>
            <w:sz w:val="22"/>
            <w:szCs w:val="22"/>
          </w:rPr>
          <w:tab/>
        </w:r>
        <w:r w:rsidRPr="00134689">
          <w:rPr>
            <w:rStyle w:val="Hyperlink"/>
            <w:noProof/>
          </w:rPr>
          <w:t>Part 1 Section 20.1.7.5, xfrm (2D Transform for Grouped Objects)</w:t>
        </w:r>
        <w:r>
          <w:rPr>
            <w:noProof/>
            <w:webHidden/>
          </w:rPr>
          <w:tab/>
        </w:r>
        <w:r>
          <w:rPr>
            <w:noProof/>
            <w:webHidden/>
          </w:rPr>
          <w:fldChar w:fldCharType="begin"/>
        </w:r>
        <w:r>
          <w:rPr>
            <w:noProof/>
            <w:webHidden/>
          </w:rPr>
          <w:instrText xml:space="preserve"> PAGEREF _Toc229464289 \h </w:instrText>
        </w:r>
        <w:r>
          <w:rPr>
            <w:noProof/>
            <w:webHidden/>
          </w:rPr>
        </w:r>
        <w:r>
          <w:rPr>
            <w:noProof/>
            <w:webHidden/>
          </w:rPr>
          <w:fldChar w:fldCharType="separate"/>
        </w:r>
        <w:r>
          <w:rPr>
            <w:noProof/>
            <w:webHidden/>
          </w:rPr>
          <w:t>512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90" w:history="1">
        <w:r w:rsidRPr="00134689">
          <w:rPr>
            <w:rStyle w:val="Hyperlink"/>
            <w:noProof/>
          </w:rPr>
          <w:t>2.1.1283</w:t>
        </w:r>
        <w:r>
          <w:rPr>
            <w:rFonts w:asciiTheme="minorHAnsi" w:eastAsiaTheme="minorEastAsia" w:hAnsiTheme="minorHAnsi" w:cstheme="minorBidi"/>
            <w:noProof/>
            <w:sz w:val="22"/>
            <w:szCs w:val="22"/>
          </w:rPr>
          <w:tab/>
        </w:r>
        <w:r w:rsidRPr="00134689">
          <w:rPr>
            <w:rStyle w:val="Hyperlink"/>
            <w:noProof/>
          </w:rPr>
          <w:t>Part 1 Section 20.1.7.6, xfrm (2D Transform for Individual Objects)</w:t>
        </w:r>
        <w:r>
          <w:rPr>
            <w:noProof/>
            <w:webHidden/>
          </w:rPr>
          <w:tab/>
        </w:r>
        <w:r>
          <w:rPr>
            <w:noProof/>
            <w:webHidden/>
          </w:rPr>
          <w:fldChar w:fldCharType="begin"/>
        </w:r>
        <w:r>
          <w:rPr>
            <w:noProof/>
            <w:webHidden/>
          </w:rPr>
          <w:instrText xml:space="preserve"> PAGEREF _Toc229464290 \h </w:instrText>
        </w:r>
        <w:r>
          <w:rPr>
            <w:noProof/>
            <w:webHidden/>
          </w:rPr>
        </w:r>
        <w:r>
          <w:rPr>
            <w:noProof/>
            <w:webHidden/>
          </w:rPr>
          <w:fldChar w:fldCharType="separate"/>
        </w:r>
        <w:r>
          <w:rPr>
            <w:noProof/>
            <w:webHidden/>
          </w:rPr>
          <w:t>513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91" w:history="1">
        <w:r w:rsidRPr="00134689">
          <w:rPr>
            <w:rStyle w:val="Hyperlink"/>
            <w:noProof/>
          </w:rPr>
          <w:t>2.1.1284</w:t>
        </w:r>
        <w:r>
          <w:rPr>
            <w:rFonts w:asciiTheme="minorHAnsi" w:eastAsiaTheme="minorEastAsia" w:hAnsiTheme="minorHAnsi" w:cstheme="minorBidi"/>
            <w:noProof/>
            <w:sz w:val="22"/>
            <w:szCs w:val="22"/>
          </w:rPr>
          <w:tab/>
        </w:r>
        <w:r w:rsidRPr="00134689">
          <w:rPr>
            <w:rStyle w:val="Hyperlink"/>
            <w:noProof/>
          </w:rPr>
          <w:t>Part 1 Section 20.1.8, Shape, Fills, Effects and Line Properties</w:t>
        </w:r>
        <w:r>
          <w:rPr>
            <w:noProof/>
            <w:webHidden/>
          </w:rPr>
          <w:tab/>
        </w:r>
        <w:r>
          <w:rPr>
            <w:noProof/>
            <w:webHidden/>
          </w:rPr>
          <w:fldChar w:fldCharType="begin"/>
        </w:r>
        <w:r>
          <w:rPr>
            <w:noProof/>
            <w:webHidden/>
          </w:rPr>
          <w:instrText xml:space="preserve"> PAGEREF _Toc229464291 \h </w:instrText>
        </w:r>
        <w:r>
          <w:rPr>
            <w:noProof/>
            <w:webHidden/>
          </w:rPr>
        </w:r>
        <w:r>
          <w:rPr>
            <w:noProof/>
            <w:webHidden/>
          </w:rPr>
          <w:fldChar w:fldCharType="separate"/>
        </w:r>
        <w:r>
          <w:rPr>
            <w:noProof/>
            <w:webHidden/>
          </w:rPr>
          <w:t>513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92" w:history="1">
        <w:r w:rsidRPr="00134689">
          <w:rPr>
            <w:rStyle w:val="Hyperlink"/>
            <w:noProof/>
          </w:rPr>
          <w:t>2.1.1285</w:t>
        </w:r>
        <w:r>
          <w:rPr>
            <w:rFonts w:asciiTheme="minorHAnsi" w:eastAsiaTheme="minorEastAsia" w:hAnsiTheme="minorHAnsi" w:cstheme="minorBidi"/>
            <w:noProof/>
            <w:sz w:val="22"/>
            <w:szCs w:val="22"/>
          </w:rPr>
          <w:tab/>
        </w:r>
        <w:r w:rsidRPr="00134689">
          <w:rPr>
            <w:rStyle w:val="Hyperlink"/>
            <w:noProof/>
          </w:rPr>
          <w:t>Part 1 Section 20.1.8.4, alphaInv (Alpha Inverse Effect)</w:t>
        </w:r>
        <w:r>
          <w:rPr>
            <w:noProof/>
            <w:webHidden/>
          </w:rPr>
          <w:tab/>
        </w:r>
        <w:r>
          <w:rPr>
            <w:noProof/>
            <w:webHidden/>
          </w:rPr>
          <w:fldChar w:fldCharType="begin"/>
        </w:r>
        <w:r>
          <w:rPr>
            <w:noProof/>
            <w:webHidden/>
          </w:rPr>
          <w:instrText xml:space="preserve"> PAGEREF _Toc229464292 \h </w:instrText>
        </w:r>
        <w:r>
          <w:rPr>
            <w:noProof/>
            <w:webHidden/>
          </w:rPr>
        </w:r>
        <w:r>
          <w:rPr>
            <w:noProof/>
            <w:webHidden/>
          </w:rPr>
          <w:fldChar w:fldCharType="separate"/>
        </w:r>
        <w:r>
          <w:rPr>
            <w:noProof/>
            <w:webHidden/>
          </w:rPr>
          <w:t>514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93" w:history="1">
        <w:r w:rsidRPr="00134689">
          <w:rPr>
            <w:rStyle w:val="Hyperlink"/>
            <w:noProof/>
          </w:rPr>
          <w:t>2.1.1286</w:t>
        </w:r>
        <w:r>
          <w:rPr>
            <w:rFonts w:asciiTheme="minorHAnsi" w:eastAsiaTheme="minorEastAsia" w:hAnsiTheme="minorHAnsi" w:cstheme="minorBidi"/>
            <w:noProof/>
            <w:sz w:val="22"/>
            <w:szCs w:val="22"/>
          </w:rPr>
          <w:tab/>
        </w:r>
        <w:r w:rsidRPr="00134689">
          <w:rPr>
            <w:rStyle w:val="Hyperlink"/>
            <w:noProof/>
          </w:rPr>
          <w:t>Part 1 Section 20.1.8.5, alphaMod (Alpha Modulate Effect)</w:t>
        </w:r>
        <w:r>
          <w:rPr>
            <w:noProof/>
            <w:webHidden/>
          </w:rPr>
          <w:tab/>
        </w:r>
        <w:r>
          <w:rPr>
            <w:noProof/>
            <w:webHidden/>
          </w:rPr>
          <w:fldChar w:fldCharType="begin"/>
        </w:r>
        <w:r>
          <w:rPr>
            <w:noProof/>
            <w:webHidden/>
          </w:rPr>
          <w:instrText xml:space="preserve"> PAGEREF _Toc229464293 \h </w:instrText>
        </w:r>
        <w:r>
          <w:rPr>
            <w:noProof/>
            <w:webHidden/>
          </w:rPr>
        </w:r>
        <w:r>
          <w:rPr>
            <w:noProof/>
            <w:webHidden/>
          </w:rPr>
          <w:fldChar w:fldCharType="separate"/>
        </w:r>
        <w:r>
          <w:rPr>
            <w:noProof/>
            <w:webHidden/>
          </w:rPr>
          <w:t>515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94" w:history="1">
        <w:r w:rsidRPr="00134689">
          <w:rPr>
            <w:rStyle w:val="Hyperlink"/>
            <w:noProof/>
          </w:rPr>
          <w:t>2.1.1287</w:t>
        </w:r>
        <w:r>
          <w:rPr>
            <w:rFonts w:asciiTheme="minorHAnsi" w:eastAsiaTheme="minorEastAsia" w:hAnsiTheme="minorHAnsi" w:cstheme="minorBidi"/>
            <w:noProof/>
            <w:sz w:val="22"/>
            <w:szCs w:val="22"/>
          </w:rPr>
          <w:tab/>
        </w:r>
        <w:r w:rsidRPr="00134689">
          <w:rPr>
            <w:rStyle w:val="Hyperlink"/>
            <w:noProof/>
          </w:rPr>
          <w:t>Part 1 Section 20.1.8.6, alphaModFix (Alpha Modulate Fixed Effect)</w:t>
        </w:r>
        <w:r>
          <w:rPr>
            <w:noProof/>
            <w:webHidden/>
          </w:rPr>
          <w:tab/>
        </w:r>
        <w:r>
          <w:rPr>
            <w:noProof/>
            <w:webHidden/>
          </w:rPr>
          <w:fldChar w:fldCharType="begin"/>
        </w:r>
        <w:r>
          <w:rPr>
            <w:noProof/>
            <w:webHidden/>
          </w:rPr>
          <w:instrText xml:space="preserve"> PAGEREF _Toc229464294 \h </w:instrText>
        </w:r>
        <w:r>
          <w:rPr>
            <w:noProof/>
            <w:webHidden/>
          </w:rPr>
        </w:r>
        <w:r>
          <w:rPr>
            <w:noProof/>
            <w:webHidden/>
          </w:rPr>
          <w:fldChar w:fldCharType="separate"/>
        </w:r>
        <w:r>
          <w:rPr>
            <w:noProof/>
            <w:webHidden/>
          </w:rPr>
          <w:t>515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95" w:history="1">
        <w:r w:rsidRPr="00134689">
          <w:rPr>
            <w:rStyle w:val="Hyperlink"/>
            <w:noProof/>
          </w:rPr>
          <w:t>2.1.1288</w:t>
        </w:r>
        <w:r>
          <w:rPr>
            <w:rFonts w:asciiTheme="minorHAnsi" w:eastAsiaTheme="minorEastAsia" w:hAnsiTheme="minorHAnsi" w:cstheme="minorBidi"/>
            <w:noProof/>
            <w:sz w:val="22"/>
            <w:szCs w:val="22"/>
          </w:rPr>
          <w:tab/>
        </w:r>
        <w:r w:rsidRPr="00134689">
          <w:rPr>
            <w:rStyle w:val="Hyperlink"/>
            <w:noProof/>
          </w:rPr>
          <w:t>Part 1 Section 20.1.8.14, blipFill (Picture Fill)</w:t>
        </w:r>
        <w:r>
          <w:rPr>
            <w:noProof/>
            <w:webHidden/>
          </w:rPr>
          <w:tab/>
        </w:r>
        <w:r>
          <w:rPr>
            <w:noProof/>
            <w:webHidden/>
          </w:rPr>
          <w:fldChar w:fldCharType="begin"/>
        </w:r>
        <w:r>
          <w:rPr>
            <w:noProof/>
            <w:webHidden/>
          </w:rPr>
          <w:instrText xml:space="preserve"> PAGEREF _Toc229464295 \h </w:instrText>
        </w:r>
        <w:r>
          <w:rPr>
            <w:noProof/>
            <w:webHidden/>
          </w:rPr>
        </w:r>
        <w:r>
          <w:rPr>
            <w:noProof/>
            <w:webHidden/>
          </w:rPr>
          <w:fldChar w:fldCharType="separate"/>
        </w:r>
        <w:r>
          <w:rPr>
            <w:noProof/>
            <w:webHidden/>
          </w:rPr>
          <w:t>515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96" w:history="1">
        <w:r w:rsidRPr="00134689">
          <w:rPr>
            <w:rStyle w:val="Hyperlink"/>
            <w:noProof/>
          </w:rPr>
          <w:t>2.1.1289</w:t>
        </w:r>
        <w:r>
          <w:rPr>
            <w:rFonts w:asciiTheme="minorHAnsi" w:eastAsiaTheme="minorEastAsia" w:hAnsiTheme="minorHAnsi" w:cstheme="minorBidi"/>
            <w:noProof/>
            <w:sz w:val="22"/>
            <w:szCs w:val="22"/>
          </w:rPr>
          <w:tab/>
        </w:r>
        <w:r w:rsidRPr="00134689">
          <w:rPr>
            <w:rStyle w:val="Hyperlink"/>
            <w:noProof/>
          </w:rPr>
          <w:t>Part 1 Section 20.1.8.15, blur (Blur Effect)</w:t>
        </w:r>
        <w:r>
          <w:rPr>
            <w:noProof/>
            <w:webHidden/>
          </w:rPr>
          <w:tab/>
        </w:r>
        <w:r>
          <w:rPr>
            <w:noProof/>
            <w:webHidden/>
          </w:rPr>
          <w:fldChar w:fldCharType="begin"/>
        </w:r>
        <w:r>
          <w:rPr>
            <w:noProof/>
            <w:webHidden/>
          </w:rPr>
          <w:instrText xml:space="preserve"> PAGEREF _Toc229464296 \h </w:instrText>
        </w:r>
        <w:r>
          <w:rPr>
            <w:noProof/>
            <w:webHidden/>
          </w:rPr>
        </w:r>
        <w:r>
          <w:rPr>
            <w:noProof/>
            <w:webHidden/>
          </w:rPr>
          <w:fldChar w:fldCharType="separate"/>
        </w:r>
        <w:r>
          <w:rPr>
            <w:noProof/>
            <w:webHidden/>
          </w:rPr>
          <w:t>515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97" w:history="1">
        <w:r w:rsidRPr="00134689">
          <w:rPr>
            <w:rStyle w:val="Hyperlink"/>
            <w:noProof/>
          </w:rPr>
          <w:t>2.1.1290</w:t>
        </w:r>
        <w:r>
          <w:rPr>
            <w:rFonts w:asciiTheme="minorHAnsi" w:eastAsiaTheme="minorEastAsia" w:hAnsiTheme="minorHAnsi" w:cstheme="minorBidi"/>
            <w:noProof/>
            <w:sz w:val="22"/>
            <w:szCs w:val="22"/>
          </w:rPr>
          <w:tab/>
        </w:r>
        <w:r w:rsidRPr="00134689">
          <w:rPr>
            <w:rStyle w:val="Hyperlink"/>
            <w:noProof/>
          </w:rPr>
          <w:t>Part 1 Section 20.1.8.16, clrChange (Color Change Effect)</w:t>
        </w:r>
        <w:r>
          <w:rPr>
            <w:noProof/>
            <w:webHidden/>
          </w:rPr>
          <w:tab/>
        </w:r>
        <w:r>
          <w:rPr>
            <w:noProof/>
            <w:webHidden/>
          </w:rPr>
          <w:fldChar w:fldCharType="begin"/>
        </w:r>
        <w:r>
          <w:rPr>
            <w:noProof/>
            <w:webHidden/>
          </w:rPr>
          <w:instrText xml:space="preserve"> PAGEREF _Toc229464297 \h </w:instrText>
        </w:r>
        <w:r>
          <w:rPr>
            <w:noProof/>
            <w:webHidden/>
          </w:rPr>
        </w:r>
        <w:r>
          <w:rPr>
            <w:noProof/>
            <w:webHidden/>
          </w:rPr>
          <w:fldChar w:fldCharType="separate"/>
        </w:r>
        <w:r>
          <w:rPr>
            <w:noProof/>
            <w:webHidden/>
          </w:rPr>
          <w:t>515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98" w:history="1">
        <w:r w:rsidRPr="00134689">
          <w:rPr>
            <w:rStyle w:val="Hyperlink"/>
            <w:noProof/>
          </w:rPr>
          <w:t>2.1.1291</w:t>
        </w:r>
        <w:r>
          <w:rPr>
            <w:rFonts w:asciiTheme="minorHAnsi" w:eastAsiaTheme="minorEastAsia" w:hAnsiTheme="minorHAnsi" w:cstheme="minorBidi"/>
            <w:noProof/>
            <w:sz w:val="22"/>
            <w:szCs w:val="22"/>
          </w:rPr>
          <w:tab/>
        </w:r>
        <w:r w:rsidRPr="00134689">
          <w:rPr>
            <w:rStyle w:val="Hyperlink"/>
            <w:noProof/>
          </w:rPr>
          <w:t>Part 1 Section 20.1.8.20, cont (Effect Container)</w:t>
        </w:r>
        <w:r>
          <w:rPr>
            <w:noProof/>
            <w:webHidden/>
          </w:rPr>
          <w:tab/>
        </w:r>
        <w:r>
          <w:rPr>
            <w:noProof/>
            <w:webHidden/>
          </w:rPr>
          <w:fldChar w:fldCharType="begin"/>
        </w:r>
        <w:r>
          <w:rPr>
            <w:noProof/>
            <w:webHidden/>
          </w:rPr>
          <w:instrText xml:space="preserve"> PAGEREF _Toc229464298 \h </w:instrText>
        </w:r>
        <w:r>
          <w:rPr>
            <w:noProof/>
            <w:webHidden/>
          </w:rPr>
        </w:r>
        <w:r>
          <w:rPr>
            <w:noProof/>
            <w:webHidden/>
          </w:rPr>
          <w:fldChar w:fldCharType="separate"/>
        </w:r>
        <w:r>
          <w:rPr>
            <w:noProof/>
            <w:webHidden/>
          </w:rPr>
          <w:t>515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299" w:history="1">
        <w:r w:rsidRPr="00134689">
          <w:rPr>
            <w:rStyle w:val="Hyperlink"/>
            <w:noProof/>
          </w:rPr>
          <w:t>2.1.1292</w:t>
        </w:r>
        <w:r>
          <w:rPr>
            <w:rFonts w:asciiTheme="minorHAnsi" w:eastAsiaTheme="minorEastAsia" w:hAnsiTheme="minorHAnsi" w:cstheme="minorBidi"/>
            <w:noProof/>
            <w:sz w:val="22"/>
            <w:szCs w:val="22"/>
          </w:rPr>
          <w:tab/>
        </w:r>
        <w:r w:rsidRPr="00134689">
          <w:rPr>
            <w:rStyle w:val="Hyperlink"/>
            <w:noProof/>
          </w:rPr>
          <w:t>Part 1 Section 20.1.8.22, ds (Dash Stop)</w:t>
        </w:r>
        <w:r>
          <w:rPr>
            <w:noProof/>
            <w:webHidden/>
          </w:rPr>
          <w:tab/>
        </w:r>
        <w:r>
          <w:rPr>
            <w:noProof/>
            <w:webHidden/>
          </w:rPr>
          <w:fldChar w:fldCharType="begin"/>
        </w:r>
        <w:r>
          <w:rPr>
            <w:noProof/>
            <w:webHidden/>
          </w:rPr>
          <w:instrText xml:space="preserve"> PAGEREF _Toc229464299 \h </w:instrText>
        </w:r>
        <w:r>
          <w:rPr>
            <w:noProof/>
            <w:webHidden/>
          </w:rPr>
        </w:r>
        <w:r>
          <w:rPr>
            <w:noProof/>
            <w:webHidden/>
          </w:rPr>
          <w:fldChar w:fldCharType="separate"/>
        </w:r>
        <w:r>
          <w:rPr>
            <w:noProof/>
            <w:webHidden/>
          </w:rPr>
          <w:t>515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00" w:history="1">
        <w:r w:rsidRPr="00134689">
          <w:rPr>
            <w:rStyle w:val="Hyperlink"/>
            <w:noProof/>
          </w:rPr>
          <w:t>2.1.1293</w:t>
        </w:r>
        <w:r>
          <w:rPr>
            <w:rFonts w:asciiTheme="minorHAnsi" w:eastAsiaTheme="minorEastAsia" w:hAnsiTheme="minorHAnsi" w:cstheme="minorBidi"/>
            <w:noProof/>
            <w:sz w:val="22"/>
            <w:szCs w:val="22"/>
          </w:rPr>
          <w:tab/>
        </w:r>
        <w:r w:rsidRPr="00134689">
          <w:rPr>
            <w:rStyle w:val="Hyperlink"/>
            <w:noProof/>
          </w:rPr>
          <w:t>Part 1 Section 20.1.8.23, duotone (Duotone Effect)</w:t>
        </w:r>
        <w:r>
          <w:rPr>
            <w:noProof/>
            <w:webHidden/>
          </w:rPr>
          <w:tab/>
        </w:r>
        <w:r>
          <w:rPr>
            <w:noProof/>
            <w:webHidden/>
          </w:rPr>
          <w:fldChar w:fldCharType="begin"/>
        </w:r>
        <w:r>
          <w:rPr>
            <w:noProof/>
            <w:webHidden/>
          </w:rPr>
          <w:instrText xml:space="preserve"> PAGEREF _Toc229464300 \h </w:instrText>
        </w:r>
        <w:r>
          <w:rPr>
            <w:noProof/>
            <w:webHidden/>
          </w:rPr>
        </w:r>
        <w:r>
          <w:rPr>
            <w:noProof/>
            <w:webHidden/>
          </w:rPr>
          <w:fldChar w:fldCharType="separate"/>
        </w:r>
        <w:r>
          <w:rPr>
            <w:noProof/>
            <w:webHidden/>
          </w:rPr>
          <w:t>516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01" w:history="1">
        <w:r w:rsidRPr="00134689">
          <w:rPr>
            <w:rStyle w:val="Hyperlink"/>
            <w:noProof/>
          </w:rPr>
          <w:t>2.1.1294</w:t>
        </w:r>
        <w:r>
          <w:rPr>
            <w:rFonts w:asciiTheme="minorHAnsi" w:eastAsiaTheme="minorEastAsia" w:hAnsiTheme="minorHAnsi" w:cstheme="minorBidi"/>
            <w:noProof/>
            <w:sz w:val="22"/>
            <w:szCs w:val="22"/>
          </w:rPr>
          <w:tab/>
        </w:r>
        <w:r w:rsidRPr="00134689">
          <w:rPr>
            <w:rStyle w:val="Hyperlink"/>
            <w:noProof/>
          </w:rPr>
          <w:t>Part 1 Section 20.1.8.24, effect (Effect)</w:t>
        </w:r>
        <w:r>
          <w:rPr>
            <w:noProof/>
            <w:webHidden/>
          </w:rPr>
          <w:tab/>
        </w:r>
        <w:r>
          <w:rPr>
            <w:noProof/>
            <w:webHidden/>
          </w:rPr>
          <w:fldChar w:fldCharType="begin"/>
        </w:r>
        <w:r>
          <w:rPr>
            <w:noProof/>
            <w:webHidden/>
          </w:rPr>
          <w:instrText xml:space="preserve"> PAGEREF _Toc229464301 \h </w:instrText>
        </w:r>
        <w:r>
          <w:rPr>
            <w:noProof/>
            <w:webHidden/>
          </w:rPr>
        </w:r>
        <w:r>
          <w:rPr>
            <w:noProof/>
            <w:webHidden/>
          </w:rPr>
          <w:fldChar w:fldCharType="separate"/>
        </w:r>
        <w:r>
          <w:rPr>
            <w:noProof/>
            <w:webHidden/>
          </w:rPr>
          <w:t>516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02" w:history="1">
        <w:r w:rsidRPr="00134689">
          <w:rPr>
            <w:rStyle w:val="Hyperlink"/>
            <w:noProof/>
          </w:rPr>
          <w:t>2.1.1295</w:t>
        </w:r>
        <w:r>
          <w:rPr>
            <w:rFonts w:asciiTheme="minorHAnsi" w:eastAsiaTheme="minorEastAsia" w:hAnsiTheme="minorHAnsi" w:cstheme="minorBidi"/>
            <w:noProof/>
            <w:sz w:val="22"/>
            <w:szCs w:val="22"/>
          </w:rPr>
          <w:tab/>
        </w:r>
        <w:r w:rsidRPr="00134689">
          <w:rPr>
            <w:rStyle w:val="Hyperlink"/>
            <w:noProof/>
          </w:rPr>
          <w:t>Part 1 Section 20.1.8.25, effectDag (Effect Container)</w:t>
        </w:r>
        <w:r>
          <w:rPr>
            <w:noProof/>
            <w:webHidden/>
          </w:rPr>
          <w:tab/>
        </w:r>
        <w:r>
          <w:rPr>
            <w:noProof/>
            <w:webHidden/>
          </w:rPr>
          <w:fldChar w:fldCharType="begin"/>
        </w:r>
        <w:r>
          <w:rPr>
            <w:noProof/>
            <w:webHidden/>
          </w:rPr>
          <w:instrText xml:space="preserve"> PAGEREF _Toc229464302 \h </w:instrText>
        </w:r>
        <w:r>
          <w:rPr>
            <w:noProof/>
            <w:webHidden/>
          </w:rPr>
        </w:r>
        <w:r>
          <w:rPr>
            <w:noProof/>
            <w:webHidden/>
          </w:rPr>
          <w:fldChar w:fldCharType="separate"/>
        </w:r>
        <w:r>
          <w:rPr>
            <w:noProof/>
            <w:webHidden/>
          </w:rPr>
          <w:t>516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03" w:history="1">
        <w:r w:rsidRPr="00134689">
          <w:rPr>
            <w:rStyle w:val="Hyperlink"/>
            <w:noProof/>
          </w:rPr>
          <w:t>2.1.1296</w:t>
        </w:r>
        <w:r>
          <w:rPr>
            <w:rFonts w:asciiTheme="minorHAnsi" w:eastAsiaTheme="minorEastAsia" w:hAnsiTheme="minorHAnsi" w:cstheme="minorBidi"/>
            <w:noProof/>
            <w:sz w:val="22"/>
            <w:szCs w:val="22"/>
          </w:rPr>
          <w:tab/>
        </w:r>
        <w:r w:rsidRPr="00134689">
          <w:rPr>
            <w:rStyle w:val="Hyperlink"/>
            <w:noProof/>
          </w:rPr>
          <w:t>Part 1 Section 20.1.8.31, fillToRect (Fill To Rectangle)</w:t>
        </w:r>
        <w:r>
          <w:rPr>
            <w:noProof/>
            <w:webHidden/>
          </w:rPr>
          <w:tab/>
        </w:r>
        <w:r>
          <w:rPr>
            <w:noProof/>
            <w:webHidden/>
          </w:rPr>
          <w:fldChar w:fldCharType="begin"/>
        </w:r>
        <w:r>
          <w:rPr>
            <w:noProof/>
            <w:webHidden/>
          </w:rPr>
          <w:instrText xml:space="preserve"> PAGEREF _Toc229464303 \h </w:instrText>
        </w:r>
        <w:r>
          <w:rPr>
            <w:noProof/>
            <w:webHidden/>
          </w:rPr>
        </w:r>
        <w:r>
          <w:rPr>
            <w:noProof/>
            <w:webHidden/>
          </w:rPr>
          <w:fldChar w:fldCharType="separate"/>
        </w:r>
        <w:r>
          <w:rPr>
            <w:noProof/>
            <w:webHidden/>
          </w:rPr>
          <w:t>516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04" w:history="1">
        <w:r w:rsidRPr="00134689">
          <w:rPr>
            <w:rStyle w:val="Hyperlink"/>
            <w:noProof/>
          </w:rPr>
          <w:t>2.1.1297</w:t>
        </w:r>
        <w:r>
          <w:rPr>
            <w:rFonts w:asciiTheme="minorHAnsi" w:eastAsiaTheme="minorEastAsia" w:hAnsiTheme="minorHAnsi" w:cstheme="minorBidi"/>
            <w:noProof/>
            <w:sz w:val="22"/>
            <w:szCs w:val="22"/>
          </w:rPr>
          <w:tab/>
        </w:r>
        <w:r w:rsidRPr="00134689">
          <w:rPr>
            <w:rStyle w:val="Hyperlink"/>
            <w:noProof/>
          </w:rPr>
          <w:t>Part 1 Section 20.1.8.33, gradFill (Gradient Fill)</w:t>
        </w:r>
        <w:r>
          <w:rPr>
            <w:noProof/>
            <w:webHidden/>
          </w:rPr>
          <w:tab/>
        </w:r>
        <w:r>
          <w:rPr>
            <w:noProof/>
            <w:webHidden/>
          </w:rPr>
          <w:fldChar w:fldCharType="begin"/>
        </w:r>
        <w:r>
          <w:rPr>
            <w:noProof/>
            <w:webHidden/>
          </w:rPr>
          <w:instrText xml:space="preserve"> PAGEREF _Toc229464304 \h </w:instrText>
        </w:r>
        <w:r>
          <w:rPr>
            <w:noProof/>
            <w:webHidden/>
          </w:rPr>
        </w:r>
        <w:r>
          <w:rPr>
            <w:noProof/>
            <w:webHidden/>
          </w:rPr>
          <w:fldChar w:fldCharType="separate"/>
        </w:r>
        <w:r>
          <w:rPr>
            <w:noProof/>
            <w:webHidden/>
          </w:rPr>
          <w:t>516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05" w:history="1">
        <w:r w:rsidRPr="00134689">
          <w:rPr>
            <w:rStyle w:val="Hyperlink"/>
            <w:noProof/>
          </w:rPr>
          <w:t>2.1.1298</w:t>
        </w:r>
        <w:r>
          <w:rPr>
            <w:rFonts w:asciiTheme="minorHAnsi" w:eastAsiaTheme="minorEastAsia" w:hAnsiTheme="minorHAnsi" w:cstheme="minorBidi"/>
            <w:noProof/>
            <w:sz w:val="22"/>
            <w:szCs w:val="22"/>
          </w:rPr>
          <w:tab/>
        </w:r>
        <w:r w:rsidRPr="00134689">
          <w:rPr>
            <w:rStyle w:val="Hyperlink"/>
            <w:noProof/>
          </w:rPr>
          <w:t>Part 1 Section 20.1.8.35, grpFill (Group Fill)</w:t>
        </w:r>
        <w:r>
          <w:rPr>
            <w:noProof/>
            <w:webHidden/>
          </w:rPr>
          <w:tab/>
        </w:r>
        <w:r>
          <w:rPr>
            <w:noProof/>
            <w:webHidden/>
          </w:rPr>
          <w:fldChar w:fldCharType="begin"/>
        </w:r>
        <w:r>
          <w:rPr>
            <w:noProof/>
            <w:webHidden/>
          </w:rPr>
          <w:instrText xml:space="preserve"> PAGEREF _Toc229464305 \h </w:instrText>
        </w:r>
        <w:r>
          <w:rPr>
            <w:noProof/>
            <w:webHidden/>
          </w:rPr>
        </w:r>
        <w:r>
          <w:rPr>
            <w:noProof/>
            <w:webHidden/>
          </w:rPr>
          <w:fldChar w:fldCharType="separate"/>
        </w:r>
        <w:r>
          <w:rPr>
            <w:noProof/>
            <w:webHidden/>
          </w:rPr>
          <w:t>517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06" w:history="1">
        <w:r w:rsidRPr="00134689">
          <w:rPr>
            <w:rStyle w:val="Hyperlink"/>
            <w:noProof/>
          </w:rPr>
          <w:t>2.1.1299</w:t>
        </w:r>
        <w:r>
          <w:rPr>
            <w:rFonts w:asciiTheme="minorHAnsi" w:eastAsiaTheme="minorEastAsia" w:hAnsiTheme="minorHAnsi" w:cstheme="minorBidi"/>
            <w:noProof/>
            <w:sz w:val="22"/>
            <w:szCs w:val="22"/>
          </w:rPr>
          <w:tab/>
        </w:r>
        <w:r w:rsidRPr="00134689">
          <w:rPr>
            <w:rStyle w:val="Hyperlink"/>
            <w:noProof/>
          </w:rPr>
          <w:t>Part 1 Section 20.1.8.39, hsl (Hue Saturation Luminance Effect)</w:t>
        </w:r>
        <w:r>
          <w:rPr>
            <w:noProof/>
            <w:webHidden/>
          </w:rPr>
          <w:tab/>
        </w:r>
        <w:r>
          <w:rPr>
            <w:noProof/>
            <w:webHidden/>
          </w:rPr>
          <w:fldChar w:fldCharType="begin"/>
        </w:r>
        <w:r>
          <w:rPr>
            <w:noProof/>
            <w:webHidden/>
          </w:rPr>
          <w:instrText xml:space="preserve"> PAGEREF _Toc229464306 \h </w:instrText>
        </w:r>
        <w:r>
          <w:rPr>
            <w:noProof/>
            <w:webHidden/>
          </w:rPr>
        </w:r>
        <w:r>
          <w:rPr>
            <w:noProof/>
            <w:webHidden/>
          </w:rPr>
          <w:fldChar w:fldCharType="separate"/>
        </w:r>
        <w:r>
          <w:rPr>
            <w:noProof/>
            <w:webHidden/>
          </w:rPr>
          <w:t>518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07" w:history="1">
        <w:r w:rsidRPr="00134689">
          <w:rPr>
            <w:rStyle w:val="Hyperlink"/>
            <w:noProof/>
          </w:rPr>
          <w:t>2.1.1300</w:t>
        </w:r>
        <w:r>
          <w:rPr>
            <w:rFonts w:asciiTheme="minorHAnsi" w:eastAsiaTheme="minorEastAsia" w:hAnsiTheme="minorHAnsi" w:cstheme="minorBidi"/>
            <w:noProof/>
            <w:sz w:val="22"/>
            <w:szCs w:val="22"/>
          </w:rPr>
          <w:tab/>
        </w:r>
        <w:r w:rsidRPr="00134689">
          <w:rPr>
            <w:rStyle w:val="Hyperlink"/>
            <w:noProof/>
          </w:rPr>
          <w:t>Part 1 Section 20.1.8.40, innerShdw (Inner Shadow Effect)</w:t>
        </w:r>
        <w:r>
          <w:rPr>
            <w:noProof/>
            <w:webHidden/>
          </w:rPr>
          <w:tab/>
        </w:r>
        <w:r>
          <w:rPr>
            <w:noProof/>
            <w:webHidden/>
          </w:rPr>
          <w:fldChar w:fldCharType="begin"/>
        </w:r>
        <w:r>
          <w:rPr>
            <w:noProof/>
            <w:webHidden/>
          </w:rPr>
          <w:instrText xml:space="preserve"> PAGEREF _Toc229464307 \h </w:instrText>
        </w:r>
        <w:r>
          <w:rPr>
            <w:noProof/>
            <w:webHidden/>
          </w:rPr>
        </w:r>
        <w:r>
          <w:rPr>
            <w:noProof/>
            <w:webHidden/>
          </w:rPr>
          <w:fldChar w:fldCharType="separate"/>
        </w:r>
        <w:r>
          <w:rPr>
            <w:noProof/>
            <w:webHidden/>
          </w:rPr>
          <w:t>518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08" w:history="1">
        <w:r w:rsidRPr="00134689">
          <w:rPr>
            <w:rStyle w:val="Hyperlink"/>
            <w:noProof/>
          </w:rPr>
          <w:t>2.1.1301</w:t>
        </w:r>
        <w:r>
          <w:rPr>
            <w:rFonts w:asciiTheme="minorHAnsi" w:eastAsiaTheme="minorEastAsia" w:hAnsiTheme="minorHAnsi" w:cstheme="minorBidi"/>
            <w:noProof/>
            <w:sz w:val="22"/>
            <w:szCs w:val="22"/>
          </w:rPr>
          <w:tab/>
        </w:r>
        <w:r w:rsidRPr="00134689">
          <w:rPr>
            <w:rStyle w:val="Hyperlink"/>
            <w:noProof/>
          </w:rPr>
          <w:t>Part 1 Section 20.1.8.42, lum (Luminance Effect)</w:t>
        </w:r>
        <w:r>
          <w:rPr>
            <w:noProof/>
            <w:webHidden/>
          </w:rPr>
          <w:tab/>
        </w:r>
        <w:r>
          <w:rPr>
            <w:noProof/>
            <w:webHidden/>
          </w:rPr>
          <w:fldChar w:fldCharType="begin"/>
        </w:r>
        <w:r>
          <w:rPr>
            <w:noProof/>
            <w:webHidden/>
          </w:rPr>
          <w:instrText xml:space="preserve"> PAGEREF _Toc229464308 \h </w:instrText>
        </w:r>
        <w:r>
          <w:rPr>
            <w:noProof/>
            <w:webHidden/>
          </w:rPr>
        </w:r>
        <w:r>
          <w:rPr>
            <w:noProof/>
            <w:webHidden/>
          </w:rPr>
          <w:fldChar w:fldCharType="separate"/>
        </w:r>
        <w:r>
          <w:rPr>
            <w:noProof/>
            <w:webHidden/>
          </w:rPr>
          <w:t>518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09" w:history="1">
        <w:r w:rsidRPr="00134689">
          <w:rPr>
            <w:rStyle w:val="Hyperlink"/>
            <w:noProof/>
          </w:rPr>
          <w:t>2.1.1302</w:t>
        </w:r>
        <w:r>
          <w:rPr>
            <w:rFonts w:asciiTheme="minorHAnsi" w:eastAsiaTheme="minorEastAsia" w:hAnsiTheme="minorHAnsi" w:cstheme="minorBidi"/>
            <w:noProof/>
            <w:sz w:val="22"/>
            <w:szCs w:val="22"/>
          </w:rPr>
          <w:tab/>
        </w:r>
        <w:r w:rsidRPr="00134689">
          <w:rPr>
            <w:rStyle w:val="Hyperlink"/>
            <w:noProof/>
          </w:rPr>
          <w:t>Part 1 Section 20.1.8.43, miter (Miter Line Join)</w:t>
        </w:r>
        <w:r>
          <w:rPr>
            <w:noProof/>
            <w:webHidden/>
          </w:rPr>
          <w:tab/>
        </w:r>
        <w:r>
          <w:rPr>
            <w:noProof/>
            <w:webHidden/>
          </w:rPr>
          <w:fldChar w:fldCharType="begin"/>
        </w:r>
        <w:r>
          <w:rPr>
            <w:noProof/>
            <w:webHidden/>
          </w:rPr>
          <w:instrText xml:space="preserve"> PAGEREF _Toc229464309 \h </w:instrText>
        </w:r>
        <w:r>
          <w:rPr>
            <w:noProof/>
            <w:webHidden/>
          </w:rPr>
        </w:r>
        <w:r>
          <w:rPr>
            <w:noProof/>
            <w:webHidden/>
          </w:rPr>
          <w:fldChar w:fldCharType="separate"/>
        </w:r>
        <w:r>
          <w:rPr>
            <w:noProof/>
            <w:webHidden/>
          </w:rPr>
          <w:t>518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10" w:history="1">
        <w:r w:rsidRPr="00134689">
          <w:rPr>
            <w:rStyle w:val="Hyperlink"/>
            <w:noProof/>
          </w:rPr>
          <w:t>2.1.1303</w:t>
        </w:r>
        <w:r>
          <w:rPr>
            <w:rFonts w:asciiTheme="minorHAnsi" w:eastAsiaTheme="minorEastAsia" w:hAnsiTheme="minorHAnsi" w:cstheme="minorBidi"/>
            <w:noProof/>
            <w:sz w:val="22"/>
            <w:szCs w:val="22"/>
          </w:rPr>
          <w:tab/>
        </w:r>
        <w:r w:rsidRPr="00134689">
          <w:rPr>
            <w:rStyle w:val="Hyperlink"/>
            <w:noProof/>
          </w:rPr>
          <w:t>Part 1 Section 20.1.8.45, outerShdw (Outer Shadow Effect)</w:t>
        </w:r>
        <w:r>
          <w:rPr>
            <w:noProof/>
            <w:webHidden/>
          </w:rPr>
          <w:tab/>
        </w:r>
        <w:r>
          <w:rPr>
            <w:noProof/>
            <w:webHidden/>
          </w:rPr>
          <w:fldChar w:fldCharType="begin"/>
        </w:r>
        <w:r>
          <w:rPr>
            <w:noProof/>
            <w:webHidden/>
          </w:rPr>
          <w:instrText xml:space="preserve"> PAGEREF _Toc229464310 \h </w:instrText>
        </w:r>
        <w:r>
          <w:rPr>
            <w:noProof/>
            <w:webHidden/>
          </w:rPr>
        </w:r>
        <w:r>
          <w:rPr>
            <w:noProof/>
            <w:webHidden/>
          </w:rPr>
          <w:fldChar w:fldCharType="separate"/>
        </w:r>
        <w:r>
          <w:rPr>
            <w:noProof/>
            <w:webHidden/>
          </w:rPr>
          <w:t>518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11" w:history="1">
        <w:r w:rsidRPr="00134689">
          <w:rPr>
            <w:rStyle w:val="Hyperlink"/>
            <w:noProof/>
          </w:rPr>
          <w:t>2.1.1304</w:t>
        </w:r>
        <w:r>
          <w:rPr>
            <w:rFonts w:asciiTheme="minorHAnsi" w:eastAsiaTheme="minorEastAsia" w:hAnsiTheme="minorHAnsi" w:cstheme="minorBidi"/>
            <w:noProof/>
            <w:sz w:val="22"/>
            <w:szCs w:val="22"/>
          </w:rPr>
          <w:tab/>
        </w:r>
        <w:r w:rsidRPr="00134689">
          <w:rPr>
            <w:rStyle w:val="Hyperlink"/>
            <w:noProof/>
          </w:rPr>
          <w:t>Part 1 Section 20.1.8.50, reflection (Reflection Effect)</w:t>
        </w:r>
        <w:r>
          <w:rPr>
            <w:noProof/>
            <w:webHidden/>
          </w:rPr>
          <w:tab/>
        </w:r>
        <w:r>
          <w:rPr>
            <w:noProof/>
            <w:webHidden/>
          </w:rPr>
          <w:fldChar w:fldCharType="begin"/>
        </w:r>
        <w:r>
          <w:rPr>
            <w:noProof/>
            <w:webHidden/>
          </w:rPr>
          <w:instrText xml:space="preserve"> PAGEREF _Toc229464311 \h </w:instrText>
        </w:r>
        <w:r>
          <w:rPr>
            <w:noProof/>
            <w:webHidden/>
          </w:rPr>
        </w:r>
        <w:r>
          <w:rPr>
            <w:noProof/>
            <w:webHidden/>
          </w:rPr>
          <w:fldChar w:fldCharType="separate"/>
        </w:r>
        <w:r>
          <w:rPr>
            <w:noProof/>
            <w:webHidden/>
          </w:rPr>
          <w:t>518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12" w:history="1">
        <w:r w:rsidRPr="00134689">
          <w:rPr>
            <w:rStyle w:val="Hyperlink"/>
            <w:noProof/>
          </w:rPr>
          <w:t>2.1.1305</w:t>
        </w:r>
        <w:r>
          <w:rPr>
            <w:rFonts w:asciiTheme="minorHAnsi" w:eastAsiaTheme="minorEastAsia" w:hAnsiTheme="minorHAnsi" w:cstheme="minorBidi"/>
            <w:noProof/>
            <w:sz w:val="22"/>
            <w:szCs w:val="22"/>
          </w:rPr>
          <w:tab/>
        </w:r>
        <w:r w:rsidRPr="00134689">
          <w:rPr>
            <w:rStyle w:val="Hyperlink"/>
            <w:noProof/>
          </w:rPr>
          <w:t>Part 1 Section 20.1.8.52, round (Round Line Join)</w:t>
        </w:r>
        <w:r>
          <w:rPr>
            <w:noProof/>
            <w:webHidden/>
          </w:rPr>
          <w:tab/>
        </w:r>
        <w:r>
          <w:rPr>
            <w:noProof/>
            <w:webHidden/>
          </w:rPr>
          <w:fldChar w:fldCharType="begin"/>
        </w:r>
        <w:r>
          <w:rPr>
            <w:noProof/>
            <w:webHidden/>
          </w:rPr>
          <w:instrText xml:space="preserve"> PAGEREF _Toc229464312 \h </w:instrText>
        </w:r>
        <w:r>
          <w:rPr>
            <w:noProof/>
            <w:webHidden/>
          </w:rPr>
        </w:r>
        <w:r>
          <w:rPr>
            <w:noProof/>
            <w:webHidden/>
          </w:rPr>
          <w:fldChar w:fldCharType="separate"/>
        </w:r>
        <w:r>
          <w:rPr>
            <w:noProof/>
            <w:webHidden/>
          </w:rPr>
          <w:t>519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13" w:history="1">
        <w:r w:rsidRPr="00134689">
          <w:rPr>
            <w:rStyle w:val="Hyperlink"/>
            <w:noProof/>
          </w:rPr>
          <w:t>2.1.1306</w:t>
        </w:r>
        <w:r>
          <w:rPr>
            <w:rFonts w:asciiTheme="minorHAnsi" w:eastAsiaTheme="minorEastAsia" w:hAnsiTheme="minorHAnsi" w:cstheme="minorBidi"/>
            <w:noProof/>
            <w:sz w:val="22"/>
            <w:szCs w:val="22"/>
          </w:rPr>
          <w:tab/>
        </w:r>
        <w:r w:rsidRPr="00134689">
          <w:rPr>
            <w:rStyle w:val="Hyperlink"/>
            <w:noProof/>
          </w:rPr>
          <w:t>Part 1 Section 20.1.8.53, softEdge (Soft Edge Effect)</w:t>
        </w:r>
        <w:r>
          <w:rPr>
            <w:noProof/>
            <w:webHidden/>
          </w:rPr>
          <w:tab/>
        </w:r>
        <w:r>
          <w:rPr>
            <w:noProof/>
            <w:webHidden/>
          </w:rPr>
          <w:fldChar w:fldCharType="begin"/>
        </w:r>
        <w:r>
          <w:rPr>
            <w:noProof/>
            <w:webHidden/>
          </w:rPr>
          <w:instrText xml:space="preserve"> PAGEREF _Toc229464313 \h </w:instrText>
        </w:r>
        <w:r>
          <w:rPr>
            <w:noProof/>
            <w:webHidden/>
          </w:rPr>
        </w:r>
        <w:r>
          <w:rPr>
            <w:noProof/>
            <w:webHidden/>
          </w:rPr>
          <w:fldChar w:fldCharType="separate"/>
        </w:r>
        <w:r>
          <w:rPr>
            <w:noProof/>
            <w:webHidden/>
          </w:rPr>
          <w:t>519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14" w:history="1">
        <w:r w:rsidRPr="00134689">
          <w:rPr>
            <w:rStyle w:val="Hyperlink"/>
            <w:noProof/>
          </w:rPr>
          <w:t>2.1.1307</w:t>
        </w:r>
        <w:r>
          <w:rPr>
            <w:rFonts w:asciiTheme="minorHAnsi" w:eastAsiaTheme="minorEastAsia" w:hAnsiTheme="minorHAnsi" w:cstheme="minorBidi"/>
            <w:noProof/>
            <w:sz w:val="22"/>
            <w:szCs w:val="22"/>
          </w:rPr>
          <w:tab/>
        </w:r>
        <w:r w:rsidRPr="00134689">
          <w:rPr>
            <w:rStyle w:val="Hyperlink"/>
            <w:noProof/>
          </w:rPr>
          <w:t>Part 1 Section 20.1.8.55, srcRect (Source Rectangle)</w:t>
        </w:r>
        <w:r>
          <w:rPr>
            <w:noProof/>
            <w:webHidden/>
          </w:rPr>
          <w:tab/>
        </w:r>
        <w:r>
          <w:rPr>
            <w:noProof/>
            <w:webHidden/>
          </w:rPr>
          <w:fldChar w:fldCharType="begin"/>
        </w:r>
        <w:r>
          <w:rPr>
            <w:noProof/>
            <w:webHidden/>
          </w:rPr>
          <w:instrText xml:space="preserve"> PAGEREF _Toc229464314 \h </w:instrText>
        </w:r>
        <w:r>
          <w:rPr>
            <w:noProof/>
            <w:webHidden/>
          </w:rPr>
        </w:r>
        <w:r>
          <w:rPr>
            <w:noProof/>
            <w:webHidden/>
          </w:rPr>
          <w:fldChar w:fldCharType="separate"/>
        </w:r>
        <w:r>
          <w:rPr>
            <w:noProof/>
            <w:webHidden/>
          </w:rPr>
          <w:t>519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15" w:history="1">
        <w:r w:rsidRPr="00134689">
          <w:rPr>
            <w:rStyle w:val="Hyperlink"/>
            <w:noProof/>
          </w:rPr>
          <w:t>2.1.1308</w:t>
        </w:r>
        <w:r>
          <w:rPr>
            <w:rFonts w:asciiTheme="minorHAnsi" w:eastAsiaTheme="minorEastAsia" w:hAnsiTheme="minorHAnsi" w:cstheme="minorBidi"/>
            <w:noProof/>
            <w:sz w:val="22"/>
            <w:szCs w:val="22"/>
          </w:rPr>
          <w:tab/>
        </w:r>
        <w:r w:rsidRPr="00134689">
          <w:rPr>
            <w:rStyle w:val="Hyperlink"/>
            <w:noProof/>
          </w:rPr>
          <w:t>Part 1 Section 20.1.8.59, tileRect (Tile Rectangle)</w:t>
        </w:r>
        <w:r>
          <w:rPr>
            <w:noProof/>
            <w:webHidden/>
          </w:rPr>
          <w:tab/>
        </w:r>
        <w:r>
          <w:rPr>
            <w:noProof/>
            <w:webHidden/>
          </w:rPr>
          <w:fldChar w:fldCharType="begin"/>
        </w:r>
        <w:r>
          <w:rPr>
            <w:noProof/>
            <w:webHidden/>
          </w:rPr>
          <w:instrText xml:space="preserve"> PAGEREF _Toc229464315 \h </w:instrText>
        </w:r>
        <w:r>
          <w:rPr>
            <w:noProof/>
            <w:webHidden/>
          </w:rPr>
        </w:r>
        <w:r>
          <w:rPr>
            <w:noProof/>
            <w:webHidden/>
          </w:rPr>
          <w:fldChar w:fldCharType="separate"/>
        </w:r>
        <w:r>
          <w:rPr>
            <w:noProof/>
            <w:webHidden/>
          </w:rPr>
          <w:t>519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16" w:history="1">
        <w:r w:rsidRPr="00134689">
          <w:rPr>
            <w:rStyle w:val="Hyperlink"/>
            <w:noProof/>
          </w:rPr>
          <w:t>2.1.1309</w:t>
        </w:r>
        <w:r>
          <w:rPr>
            <w:rFonts w:asciiTheme="minorHAnsi" w:eastAsiaTheme="minorEastAsia" w:hAnsiTheme="minorHAnsi" w:cstheme="minorBidi"/>
            <w:noProof/>
            <w:sz w:val="22"/>
            <w:szCs w:val="22"/>
          </w:rPr>
          <w:tab/>
        </w:r>
        <w:r w:rsidRPr="00134689">
          <w:rPr>
            <w:rStyle w:val="Hyperlink"/>
            <w:noProof/>
          </w:rPr>
          <w:t>Part 1 Section 20.1.9.2, ahPolar (PolarAdjustHandle)</w:t>
        </w:r>
        <w:r>
          <w:rPr>
            <w:noProof/>
            <w:webHidden/>
          </w:rPr>
          <w:tab/>
        </w:r>
        <w:r>
          <w:rPr>
            <w:noProof/>
            <w:webHidden/>
          </w:rPr>
          <w:fldChar w:fldCharType="begin"/>
        </w:r>
        <w:r>
          <w:rPr>
            <w:noProof/>
            <w:webHidden/>
          </w:rPr>
          <w:instrText xml:space="preserve"> PAGEREF _Toc229464316 \h </w:instrText>
        </w:r>
        <w:r>
          <w:rPr>
            <w:noProof/>
            <w:webHidden/>
          </w:rPr>
        </w:r>
        <w:r>
          <w:rPr>
            <w:noProof/>
            <w:webHidden/>
          </w:rPr>
          <w:fldChar w:fldCharType="separate"/>
        </w:r>
        <w:r>
          <w:rPr>
            <w:noProof/>
            <w:webHidden/>
          </w:rPr>
          <w:t>519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17" w:history="1">
        <w:r w:rsidRPr="00134689">
          <w:rPr>
            <w:rStyle w:val="Hyperlink"/>
            <w:noProof/>
          </w:rPr>
          <w:t>2.1.1310</w:t>
        </w:r>
        <w:r>
          <w:rPr>
            <w:rFonts w:asciiTheme="minorHAnsi" w:eastAsiaTheme="minorEastAsia" w:hAnsiTheme="minorHAnsi" w:cstheme="minorBidi"/>
            <w:noProof/>
            <w:sz w:val="22"/>
            <w:szCs w:val="22"/>
          </w:rPr>
          <w:tab/>
        </w:r>
        <w:r w:rsidRPr="00134689">
          <w:rPr>
            <w:rStyle w:val="Hyperlink"/>
            <w:noProof/>
          </w:rPr>
          <w:t>Part 1 Section 20.1.9.3, ahXY (XYAdjustHandle)</w:t>
        </w:r>
        <w:r>
          <w:rPr>
            <w:noProof/>
            <w:webHidden/>
          </w:rPr>
          <w:tab/>
        </w:r>
        <w:r>
          <w:rPr>
            <w:noProof/>
            <w:webHidden/>
          </w:rPr>
          <w:fldChar w:fldCharType="begin"/>
        </w:r>
        <w:r>
          <w:rPr>
            <w:noProof/>
            <w:webHidden/>
          </w:rPr>
          <w:instrText xml:space="preserve"> PAGEREF _Toc229464317 \h </w:instrText>
        </w:r>
        <w:r>
          <w:rPr>
            <w:noProof/>
            <w:webHidden/>
          </w:rPr>
        </w:r>
        <w:r>
          <w:rPr>
            <w:noProof/>
            <w:webHidden/>
          </w:rPr>
          <w:fldChar w:fldCharType="separate"/>
        </w:r>
        <w:r>
          <w:rPr>
            <w:noProof/>
            <w:webHidden/>
          </w:rPr>
          <w:t>519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18" w:history="1">
        <w:r w:rsidRPr="00134689">
          <w:rPr>
            <w:rStyle w:val="Hyperlink"/>
            <w:noProof/>
          </w:rPr>
          <w:t>2.1.1311</w:t>
        </w:r>
        <w:r>
          <w:rPr>
            <w:rFonts w:asciiTheme="minorHAnsi" w:eastAsiaTheme="minorEastAsia" w:hAnsiTheme="minorHAnsi" w:cstheme="minorBidi"/>
            <w:noProof/>
            <w:sz w:val="22"/>
            <w:szCs w:val="22"/>
          </w:rPr>
          <w:tab/>
        </w:r>
        <w:r w:rsidRPr="00134689">
          <w:rPr>
            <w:rStyle w:val="Hyperlink"/>
            <w:noProof/>
          </w:rPr>
          <w:t>Part 1 Section 20.1.9.11, gd (Shape Guide)</w:t>
        </w:r>
        <w:r>
          <w:rPr>
            <w:noProof/>
            <w:webHidden/>
          </w:rPr>
          <w:tab/>
        </w:r>
        <w:r>
          <w:rPr>
            <w:noProof/>
            <w:webHidden/>
          </w:rPr>
          <w:fldChar w:fldCharType="begin"/>
        </w:r>
        <w:r>
          <w:rPr>
            <w:noProof/>
            <w:webHidden/>
          </w:rPr>
          <w:instrText xml:space="preserve"> PAGEREF _Toc229464318 \h </w:instrText>
        </w:r>
        <w:r>
          <w:rPr>
            <w:noProof/>
            <w:webHidden/>
          </w:rPr>
        </w:r>
        <w:r>
          <w:rPr>
            <w:noProof/>
            <w:webHidden/>
          </w:rPr>
          <w:fldChar w:fldCharType="separate"/>
        </w:r>
        <w:r>
          <w:rPr>
            <w:noProof/>
            <w:webHidden/>
          </w:rPr>
          <w:t>519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19" w:history="1">
        <w:r w:rsidRPr="00134689">
          <w:rPr>
            <w:rStyle w:val="Hyperlink"/>
            <w:noProof/>
          </w:rPr>
          <w:t>2.1.1312</w:t>
        </w:r>
        <w:r>
          <w:rPr>
            <w:rFonts w:asciiTheme="minorHAnsi" w:eastAsiaTheme="minorEastAsia" w:hAnsiTheme="minorHAnsi" w:cstheme="minorBidi"/>
            <w:noProof/>
            <w:sz w:val="22"/>
            <w:szCs w:val="22"/>
          </w:rPr>
          <w:tab/>
        </w:r>
        <w:r w:rsidRPr="00134689">
          <w:rPr>
            <w:rStyle w:val="Hyperlink"/>
            <w:noProof/>
          </w:rPr>
          <w:t>Part 1 Section 20.1.9.15, path (Shape Path)</w:t>
        </w:r>
        <w:r>
          <w:rPr>
            <w:noProof/>
            <w:webHidden/>
          </w:rPr>
          <w:tab/>
        </w:r>
        <w:r>
          <w:rPr>
            <w:noProof/>
            <w:webHidden/>
          </w:rPr>
          <w:fldChar w:fldCharType="begin"/>
        </w:r>
        <w:r>
          <w:rPr>
            <w:noProof/>
            <w:webHidden/>
          </w:rPr>
          <w:instrText xml:space="preserve"> PAGEREF _Toc229464319 \h </w:instrText>
        </w:r>
        <w:r>
          <w:rPr>
            <w:noProof/>
            <w:webHidden/>
          </w:rPr>
        </w:r>
        <w:r>
          <w:rPr>
            <w:noProof/>
            <w:webHidden/>
          </w:rPr>
          <w:fldChar w:fldCharType="separate"/>
        </w:r>
        <w:r>
          <w:rPr>
            <w:noProof/>
            <w:webHidden/>
          </w:rPr>
          <w:t>520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20" w:history="1">
        <w:r w:rsidRPr="00134689">
          <w:rPr>
            <w:rStyle w:val="Hyperlink"/>
            <w:noProof/>
          </w:rPr>
          <w:t>2.1.1313</w:t>
        </w:r>
        <w:r>
          <w:rPr>
            <w:rFonts w:asciiTheme="minorHAnsi" w:eastAsiaTheme="minorEastAsia" w:hAnsiTheme="minorHAnsi" w:cstheme="minorBidi"/>
            <w:noProof/>
            <w:sz w:val="22"/>
            <w:szCs w:val="22"/>
          </w:rPr>
          <w:tab/>
        </w:r>
        <w:r w:rsidRPr="00134689">
          <w:rPr>
            <w:rStyle w:val="Hyperlink"/>
            <w:noProof/>
          </w:rPr>
          <w:t>Part 1 Section 20.1.9.17, pos (Shape Position Coordinate)</w:t>
        </w:r>
        <w:r>
          <w:rPr>
            <w:noProof/>
            <w:webHidden/>
          </w:rPr>
          <w:tab/>
        </w:r>
        <w:r>
          <w:rPr>
            <w:noProof/>
            <w:webHidden/>
          </w:rPr>
          <w:fldChar w:fldCharType="begin"/>
        </w:r>
        <w:r>
          <w:rPr>
            <w:noProof/>
            <w:webHidden/>
          </w:rPr>
          <w:instrText xml:space="preserve"> PAGEREF _Toc229464320 \h </w:instrText>
        </w:r>
        <w:r>
          <w:rPr>
            <w:noProof/>
            <w:webHidden/>
          </w:rPr>
        </w:r>
        <w:r>
          <w:rPr>
            <w:noProof/>
            <w:webHidden/>
          </w:rPr>
          <w:fldChar w:fldCharType="separate"/>
        </w:r>
        <w:r>
          <w:rPr>
            <w:noProof/>
            <w:webHidden/>
          </w:rPr>
          <w:t>520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21" w:history="1">
        <w:r w:rsidRPr="00134689">
          <w:rPr>
            <w:rStyle w:val="Hyperlink"/>
            <w:noProof/>
          </w:rPr>
          <w:t>2.1.1314</w:t>
        </w:r>
        <w:r>
          <w:rPr>
            <w:rFonts w:asciiTheme="minorHAnsi" w:eastAsiaTheme="minorEastAsia" w:hAnsiTheme="minorHAnsi" w:cstheme="minorBidi"/>
            <w:noProof/>
            <w:sz w:val="22"/>
            <w:szCs w:val="22"/>
          </w:rPr>
          <w:tab/>
        </w:r>
        <w:r w:rsidRPr="00134689">
          <w:rPr>
            <w:rStyle w:val="Hyperlink"/>
            <w:noProof/>
          </w:rPr>
          <w:t>Part 1 Section 20.1.9.20, pt (Shape Path Point)</w:t>
        </w:r>
        <w:r>
          <w:rPr>
            <w:noProof/>
            <w:webHidden/>
          </w:rPr>
          <w:tab/>
        </w:r>
        <w:r>
          <w:rPr>
            <w:noProof/>
            <w:webHidden/>
          </w:rPr>
          <w:fldChar w:fldCharType="begin"/>
        </w:r>
        <w:r>
          <w:rPr>
            <w:noProof/>
            <w:webHidden/>
          </w:rPr>
          <w:instrText xml:space="preserve"> PAGEREF _Toc229464321 \h </w:instrText>
        </w:r>
        <w:r>
          <w:rPr>
            <w:noProof/>
            <w:webHidden/>
          </w:rPr>
        </w:r>
        <w:r>
          <w:rPr>
            <w:noProof/>
            <w:webHidden/>
          </w:rPr>
          <w:fldChar w:fldCharType="separate"/>
        </w:r>
        <w:r>
          <w:rPr>
            <w:noProof/>
            <w:webHidden/>
          </w:rPr>
          <w:t>520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22" w:history="1">
        <w:r w:rsidRPr="00134689">
          <w:rPr>
            <w:rStyle w:val="Hyperlink"/>
            <w:noProof/>
          </w:rPr>
          <w:t>2.1.1315</w:t>
        </w:r>
        <w:r>
          <w:rPr>
            <w:rFonts w:asciiTheme="minorHAnsi" w:eastAsiaTheme="minorEastAsia" w:hAnsiTheme="minorHAnsi" w:cstheme="minorBidi"/>
            <w:noProof/>
            <w:sz w:val="22"/>
            <w:szCs w:val="22"/>
          </w:rPr>
          <w:tab/>
        </w:r>
        <w:r w:rsidRPr="00134689">
          <w:rPr>
            <w:rStyle w:val="Hyperlink"/>
            <w:noProof/>
          </w:rPr>
          <w:t>Part 1 Section 20.1.9.22, Rect (Shape Text Rectangle)</w:t>
        </w:r>
        <w:r>
          <w:rPr>
            <w:noProof/>
            <w:webHidden/>
          </w:rPr>
          <w:tab/>
        </w:r>
        <w:r>
          <w:rPr>
            <w:noProof/>
            <w:webHidden/>
          </w:rPr>
          <w:fldChar w:fldCharType="begin"/>
        </w:r>
        <w:r>
          <w:rPr>
            <w:noProof/>
            <w:webHidden/>
          </w:rPr>
          <w:instrText xml:space="preserve"> PAGEREF _Toc229464322 \h </w:instrText>
        </w:r>
        <w:r>
          <w:rPr>
            <w:noProof/>
            <w:webHidden/>
          </w:rPr>
        </w:r>
        <w:r>
          <w:rPr>
            <w:noProof/>
            <w:webHidden/>
          </w:rPr>
          <w:fldChar w:fldCharType="separate"/>
        </w:r>
        <w:r>
          <w:rPr>
            <w:noProof/>
            <w:webHidden/>
          </w:rPr>
          <w:t>520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23" w:history="1">
        <w:r w:rsidRPr="00134689">
          <w:rPr>
            <w:rStyle w:val="Hyperlink"/>
            <w:noProof/>
          </w:rPr>
          <w:t>2.1.1316</w:t>
        </w:r>
        <w:r>
          <w:rPr>
            <w:rFonts w:asciiTheme="minorHAnsi" w:eastAsiaTheme="minorEastAsia" w:hAnsiTheme="minorHAnsi" w:cstheme="minorBidi"/>
            <w:noProof/>
            <w:sz w:val="22"/>
            <w:szCs w:val="22"/>
          </w:rPr>
          <w:tab/>
        </w:r>
        <w:r w:rsidRPr="00134689">
          <w:rPr>
            <w:rStyle w:val="Hyperlink"/>
            <w:noProof/>
          </w:rPr>
          <w:t>Part 1 Section 20.1.10.9, ST_BevelPresetType (Bevel Presets)</w:t>
        </w:r>
        <w:r>
          <w:rPr>
            <w:noProof/>
            <w:webHidden/>
          </w:rPr>
          <w:tab/>
        </w:r>
        <w:r>
          <w:rPr>
            <w:noProof/>
            <w:webHidden/>
          </w:rPr>
          <w:fldChar w:fldCharType="begin"/>
        </w:r>
        <w:r>
          <w:rPr>
            <w:noProof/>
            <w:webHidden/>
          </w:rPr>
          <w:instrText xml:space="preserve"> PAGEREF _Toc229464323 \h </w:instrText>
        </w:r>
        <w:r>
          <w:rPr>
            <w:noProof/>
            <w:webHidden/>
          </w:rPr>
        </w:r>
        <w:r>
          <w:rPr>
            <w:noProof/>
            <w:webHidden/>
          </w:rPr>
          <w:fldChar w:fldCharType="separate"/>
        </w:r>
        <w:r>
          <w:rPr>
            <w:noProof/>
            <w:webHidden/>
          </w:rPr>
          <w:t>520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24" w:history="1">
        <w:r w:rsidRPr="00134689">
          <w:rPr>
            <w:rStyle w:val="Hyperlink"/>
            <w:noProof/>
          </w:rPr>
          <w:t>2.1.1317</w:t>
        </w:r>
        <w:r>
          <w:rPr>
            <w:rFonts w:asciiTheme="minorHAnsi" w:eastAsiaTheme="minorEastAsia" w:hAnsiTheme="minorHAnsi" w:cstheme="minorBidi"/>
            <w:noProof/>
            <w:sz w:val="22"/>
            <w:szCs w:val="22"/>
          </w:rPr>
          <w:tab/>
        </w:r>
        <w:r w:rsidRPr="00134689">
          <w:rPr>
            <w:rStyle w:val="Hyperlink"/>
            <w:noProof/>
          </w:rPr>
          <w:t>Part 1 Section 20.1.10.12, ST_BlipCompression (Blip Compression Type)</w:t>
        </w:r>
        <w:r>
          <w:rPr>
            <w:noProof/>
            <w:webHidden/>
          </w:rPr>
          <w:tab/>
        </w:r>
        <w:r>
          <w:rPr>
            <w:noProof/>
            <w:webHidden/>
          </w:rPr>
          <w:fldChar w:fldCharType="begin"/>
        </w:r>
        <w:r>
          <w:rPr>
            <w:noProof/>
            <w:webHidden/>
          </w:rPr>
          <w:instrText xml:space="preserve"> PAGEREF _Toc229464324 \h </w:instrText>
        </w:r>
        <w:r>
          <w:rPr>
            <w:noProof/>
            <w:webHidden/>
          </w:rPr>
        </w:r>
        <w:r>
          <w:rPr>
            <w:noProof/>
            <w:webHidden/>
          </w:rPr>
          <w:fldChar w:fldCharType="separate"/>
        </w:r>
        <w:r>
          <w:rPr>
            <w:noProof/>
            <w:webHidden/>
          </w:rPr>
          <w:t>522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25" w:history="1">
        <w:r w:rsidRPr="00134689">
          <w:rPr>
            <w:rStyle w:val="Hyperlink"/>
            <w:noProof/>
          </w:rPr>
          <w:t>2.1.1318</w:t>
        </w:r>
        <w:r>
          <w:rPr>
            <w:rFonts w:asciiTheme="minorHAnsi" w:eastAsiaTheme="minorEastAsia" w:hAnsiTheme="minorHAnsi" w:cstheme="minorBidi"/>
            <w:noProof/>
            <w:sz w:val="22"/>
            <w:szCs w:val="22"/>
          </w:rPr>
          <w:tab/>
        </w:r>
        <w:r w:rsidRPr="00134689">
          <w:rPr>
            <w:rStyle w:val="Hyperlink"/>
            <w:noProof/>
          </w:rPr>
          <w:t>Part 1 Section 20.1.10.15, ST_CompoundLine (Compound Line Type)</w:t>
        </w:r>
        <w:r>
          <w:rPr>
            <w:noProof/>
            <w:webHidden/>
          </w:rPr>
          <w:tab/>
        </w:r>
        <w:r>
          <w:rPr>
            <w:noProof/>
            <w:webHidden/>
          </w:rPr>
          <w:fldChar w:fldCharType="begin"/>
        </w:r>
        <w:r>
          <w:rPr>
            <w:noProof/>
            <w:webHidden/>
          </w:rPr>
          <w:instrText xml:space="preserve"> PAGEREF _Toc229464325 \h </w:instrText>
        </w:r>
        <w:r>
          <w:rPr>
            <w:noProof/>
            <w:webHidden/>
          </w:rPr>
        </w:r>
        <w:r>
          <w:rPr>
            <w:noProof/>
            <w:webHidden/>
          </w:rPr>
          <w:fldChar w:fldCharType="separate"/>
        </w:r>
        <w:r>
          <w:rPr>
            <w:noProof/>
            <w:webHidden/>
          </w:rPr>
          <w:t>522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26" w:history="1">
        <w:r w:rsidRPr="00134689">
          <w:rPr>
            <w:rStyle w:val="Hyperlink"/>
            <w:noProof/>
          </w:rPr>
          <w:t>2.1.1319</w:t>
        </w:r>
        <w:r>
          <w:rPr>
            <w:rFonts w:asciiTheme="minorHAnsi" w:eastAsiaTheme="minorEastAsia" w:hAnsiTheme="minorHAnsi" w:cstheme="minorBidi"/>
            <w:noProof/>
            <w:sz w:val="22"/>
            <w:szCs w:val="22"/>
          </w:rPr>
          <w:tab/>
        </w:r>
        <w:r w:rsidRPr="00134689">
          <w:rPr>
            <w:rStyle w:val="Hyperlink"/>
            <w:noProof/>
          </w:rPr>
          <w:t>Part 1 Section 20.1.10.16, ST_Coordinate (Coordinate)</w:t>
        </w:r>
        <w:r>
          <w:rPr>
            <w:noProof/>
            <w:webHidden/>
          </w:rPr>
          <w:tab/>
        </w:r>
        <w:r>
          <w:rPr>
            <w:noProof/>
            <w:webHidden/>
          </w:rPr>
          <w:fldChar w:fldCharType="begin"/>
        </w:r>
        <w:r>
          <w:rPr>
            <w:noProof/>
            <w:webHidden/>
          </w:rPr>
          <w:instrText xml:space="preserve"> PAGEREF _Toc229464326 \h </w:instrText>
        </w:r>
        <w:r>
          <w:rPr>
            <w:noProof/>
            <w:webHidden/>
          </w:rPr>
        </w:r>
        <w:r>
          <w:rPr>
            <w:noProof/>
            <w:webHidden/>
          </w:rPr>
          <w:fldChar w:fldCharType="separate"/>
        </w:r>
        <w:r>
          <w:rPr>
            <w:noProof/>
            <w:webHidden/>
          </w:rPr>
          <w:t>522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27" w:history="1">
        <w:r w:rsidRPr="00134689">
          <w:rPr>
            <w:rStyle w:val="Hyperlink"/>
            <w:noProof/>
          </w:rPr>
          <w:t>2.1.1320</w:t>
        </w:r>
        <w:r>
          <w:rPr>
            <w:rFonts w:asciiTheme="minorHAnsi" w:eastAsiaTheme="minorEastAsia" w:hAnsiTheme="minorHAnsi" w:cstheme="minorBidi"/>
            <w:noProof/>
            <w:sz w:val="22"/>
            <w:szCs w:val="22"/>
          </w:rPr>
          <w:tab/>
        </w:r>
        <w:r w:rsidRPr="00134689">
          <w:rPr>
            <w:rStyle w:val="Hyperlink"/>
            <w:noProof/>
          </w:rPr>
          <w:t>Part 1 Section 20.1.10.17, ST_Coordinate32 (Coordinate Point)</w:t>
        </w:r>
        <w:r>
          <w:rPr>
            <w:noProof/>
            <w:webHidden/>
          </w:rPr>
          <w:tab/>
        </w:r>
        <w:r>
          <w:rPr>
            <w:noProof/>
            <w:webHidden/>
          </w:rPr>
          <w:fldChar w:fldCharType="begin"/>
        </w:r>
        <w:r>
          <w:rPr>
            <w:noProof/>
            <w:webHidden/>
          </w:rPr>
          <w:instrText xml:space="preserve"> PAGEREF _Toc229464327 \h </w:instrText>
        </w:r>
        <w:r>
          <w:rPr>
            <w:noProof/>
            <w:webHidden/>
          </w:rPr>
        </w:r>
        <w:r>
          <w:rPr>
            <w:noProof/>
            <w:webHidden/>
          </w:rPr>
          <w:fldChar w:fldCharType="separate"/>
        </w:r>
        <w:r>
          <w:rPr>
            <w:noProof/>
            <w:webHidden/>
          </w:rPr>
          <w:t>522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28" w:history="1">
        <w:r w:rsidRPr="00134689">
          <w:rPr>
            <w:rStyle w:val="Hyperlink"/>
            <w:noProof/>
          </w:rPr>
          <w:t>2.1.1321</w:t>
        </w:r>
        <w:r>
          <w:rPr>
            <w:rFonts w:asciiTheme="minorHAnsi" w:eastAsiaTheme="minorEastAsia" w:hAnsiTheme="minorHAnsi" w:cstheme="minorBidi"/>
            <w:noProof/>
            <w:sz w:val="22"/>
            <w:szCs w:val="22"/>
          </w:rPr>
          <w:tab/>
        </w:r>
        <w:r w:rsidRPr="00134689">
          <w:rPr>
            <w:rStyle w:val="Hyperlink"/>
            <w:noProof/>
          </w:rPr>
          <w:t>Part 1 Section 20.1.10.21, ST_DrawingElementId (Drawing Element ID)</w:t>
        </w:r>
        <w:r>
          <w:rPr>
            <w:noProof/>
            <w:webHidden/>
          </w:rPr>
          <w:tab/>
        </w:r>
        <w:r>
          <w:rPr>
            <w:noProof/>
            <w:webHidden/>
          </w:rPr>
          <w:fldChar w:fldCharType="begin"/>
        </w:r>
        <w:r>
          <w:rPr>
            <w:noProof/>
            <w:webHidden/>
          </w:rPr>
          <w:instrText xml:space="preserve"> PAGEREF _Toc229464328 \h </w:instrText>
        </w:r>
        <w:r>
          <w:rPr>
            <w:noProof/>
            <w:webHidden/>
          </w:rPr>
        </w:r>
        <w:r>
          <w:rPr>
            <w:noProof/>
            <w:webHidden/>
          </w:rPr>
          <w:fldChar w:fldCharType="separate"/>
        </w:r>
        <w:r>
          <w:rPr>
            <w:noProof/>
            <w:webHidden/>
          </w:rPr>
          <w:t>523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29" w:history="1">
        <w:r w:rsidRPr="00134689">
          <w:rPr>
            <w:rStyle w:val="Hyperlink"/>
            <w:noProof/>
          </w:rPr>
          <w:t>2.1.1322</w:t>
        </w:r>
        <w:r>
          <w:rPr>
            <w:rFonts w:asciiTheme="minorHAnsi" w:eastAsiaTheme="minorEastAsia" w:hAnsiTheme="minorHAnsi" w:cstheme="minorBidi"/>
            <w:noProof/>
            <w:sz w:val="22"/>
            <w:szCs w:val="22"/>
          </w:rPr>
          <w:tab/>
        </w:r>
        <w:r w:rsidRPr="00134689">
          <w:rPr>
            <w:rStyle w:val="Hyperlink"/>
            <w:noProof/>
          </w:rPr>
          <w:t>Part 1 Section 20.1.10.24, ST_FixedPercentage (Fixed Percentage)</w:t>
        </w:r>
        <w:r>
          <w:rPr>
            <w:noProof/>
            <w:webHidden/>
          </w:rPr>
          <w:tab/>
        </w:r>
        <w:r>
          <w:rPr>
            <w:noProof/>
            <w:webHidden/>
          </w:rPr>
          <w:fldChar w:fldCharType="begin"/>
        </w:r>
        <w:r>
          <w:rPr>
            <w:noProof/>
            <w:webHidden/>
          </w:rPr>
          <w:instrText xml:space="preserve"> PAGEREF _Toc229464329 \h </w:instrText>
        </w:r>
        <w:r>
          <w:rPr>
            <w:noProof/>
            <w:webHidden/>
          </w:rPr>
        </w:r>
        <w:r>
          <w:rPr>
            <w:noProof/>
            <w:webHidden/>
          </w:rPr>
          <w:fldChar w:fldCharType="separate"/>
        </w:r>
        <w:r>
          <w:rPr>
            <w:noProof/>
            <w:webHidden/>
          </w:rPr>
          <w:t>523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30" w:history="1">
        <w:r w:rsidRPr="00134689">
          <w:rPr>
            <w:rStyle w:val="Hyperlink"/>
            <w:noProof/>
          </w:rPr>
          <w:t>2.1.1323</w:t>
        </w:r>
        <w:r>
          <w:rPr>
            <w:rFonts w:asciiTheme="minorHAnsi" w:eastAsiaTheme="minorEastAsia" w:hAnsiTheme="minorHAnsi" w:cstheme="minorBidi"/>
            <w:noProof/>
            <w:sz w:val="22"/>
            <w:szCs w:val="22"/>
          </w:rPr>
          <w:tab/>
        </w:r>
        <w:r w:rsidRPr="00134689">
          <w:rPr>
            <w:rStyle w:val="Hyperlink"/>
            <w:noProof/>
          </w:rPr>
          <w:t>Part 1 Section 20.1.10.29, ST_LightRigDirection (Light Rig Direction)</w:t>
        </w:r>
        <w:r>
          <w:rPr>
            <w:noProof/>
            <w:webHidden/>
          </w:rPr>
          <w:tab/>
        </w:r>
        <w:r>
          <w:rPr>
            <w:noProof/>
            <w:webHidden/>
          </w:rPr>
          <w:fldChar w:fldCharType="begin"/>
        </w:r>
        <w:r>
          <w:rPr>
            <w:noProof/>
            <w:webHidden/>
          </w:rPr>
          <w:instrText xml:space="preserve"> PAGEREF _Toc229464330 \h </w:instrText>
        </w:r>
        <w:r>
          <w:rPr>
            <w:noProof/>
            <w:webHidden/>
          </w:rPr>
        </w:r>
        <w:r>
          <w:rPr>
            <w:noProof/>
            <w:webHidden/>
          </w:rPr>
          <w:fldChar w:fldCharType="separate"/>
        </w:r>
        <w:r>
          <w:rPr>
            <w:noProof/>
            <w:webHidden/>
          </w:rPr>
          <w:t>523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31" w:history="1">
        <w:r w:rsidRPr="00134689">
          <w:rPr>
            <w:rStyle w:val="Hyperlink"/>
            <w:noProof/>
          </w:rPr>
          <w:t>2.1.1324</w:t>
        </w:r>
        <w:r>
          <w:rPr>
            <w:rFonts w:asciiTheme="minorHAnsi" w:eastAsiaTheme="minorEastAsia" w:hAnsiTheme="minorHAnsi" w:cstheme="minorBidi"/>
            <w:noProof/>
            <w:sz w:val="22"/>
            <w:szCs w:val="22"/>
          </w:rPr>
          <w:tab/>
        </w:r>
        <w:r w:rsidRPr="00134689">
          <w:rPr>
            <w:rStyle w:val="Hyperlink"/>
            <w:noProof/>
          </w:rPr>
          <w:t>Part 1 Section 20.1.10.30, ST_LightRigType (Light Rig Type)</w:t>
        </w:r>
        <w:r>
          <w:rPr>
            <w:noProof/>
            <w:webHidden/>
          </w:rPr>
          <w:tab/>
        </w:r>
        <w:r>
          <w:rPr>
            <w:noProof/>
            <w:webHidden/>
          </w:rPr>
          <w:fldChar w:fldCharType="begin"/>
        </w:r>
        <w:r>
          <w:rPr>
            <w:noProof/>
            <w:webHidden/>
          </w:rPr>
          <w:instrText xml:space="preserve"> PAGEREF _Toc229464331 \h </w:instrText>
        </w:r>
        <w:r>
          <w:rPr>
            <w:noProof/>
            <w:webHidden/>
          </w:rPr>
        </w:r>
        <w:r>
          <w:rPr>
            <w:noProof/>
            <w:webHidden/>
          </w:rPr>
          <w:fldChar w:fldCharType="separate"/>
        </w:r>
        <w:r>
          <w:rPr>
            <w:noProof/>
            <w:webHidden/>
          </w:rPr>
          <w:t>523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32" w:history="1">
        <w:r w:rsidRPr="00134689">
          <w:rPr>
            <w:rStyle w:val="Hyperlink"/>
            <w:noProof/>
          </w:rPr>
          <w:t>2.1.1325</w:t>
        </w:r>
        <w:r>
          <w:rPr>
            <w:rFonts w:asciiTheme="minorHAnsi" w:eastAsiaTheme="minorEastAsia" w:hAnsiTheme="minorHAnsi" w:cstheme="minorBidi"/>
            <w:noProof/>
            <w:sz w:val="22"/>
            <w:szCs w:val="22"/>
          </w:rPr>
          <w:tab/>
        </w:r>
        <w:r w:rsidRPr="00134689">
          <w:rPr>
            <w:rStyle w:val="Hyperlink"/>
            <w:noProof/>
          </w:rPr>
          <w:t>Part 1 Section 20.1.10.32, ST_LineEndLength (Line End Length)</w:t>
        </w:r>
        <w:r>
          <w:rPr>
            <w:noProof/>
            <w:webHidden/>
          </w:rPr>
          <w:tab/>
        </w:r>
        <w:r>
          <w:rPr>
            <w:noProof/>
            <w:webHidden/>
          </w:rPr>
          <w:fldChar w:fldCharType="begin"/>
        </w:r>
        <w:r>
          <w:rPr>
            <w:noProof/>
            <w:webHidden/>
          </w:rPr>
          <w:instrText xml:space="preserve"> PAGEREF _Toc229464332 \h </w:instrText>
        </w:r>
        <w:r>
          <w:rPr>
            <w:noProof/>
            <w:webHidden/>
          </w:rPr>
        </w:r>
        <w:r>
          <w:rPr>
            <w:noProof/>
            <w:webHidden/>
          </w:rPr>
          <w:fldChar w:fldCharType="separate"/>
        </w:r>
        <w:r>
          <w:rPr>
            <w:noProof/>
            <w:webHidden/>
          </w:rPr>
          <w:t>524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33" w:history="1">
        <w:r w:rsidRPr="00134689">
          <w:rPr>
            <w:rStyle w:val="Hyperlink"/>
            <w:noProof/>
          </w:rPr>
          <w:t>2.1.1326</w:t>
        </w:r>
        <w:r>
          <w:rPr>
            <w:rFonts w:asciiTheme="minorHAnsi" w:eastAsiaTheme="minorEastAsia" w:hAnsiTheme="minorHAnsi" w:cstheme="minorBidi"/>
            <w:noProof/>
            <w:sz w:val="22"/>
            <w:szCs w:val="22"/>
          </w:rPr>
          <w:tab/>
        </w:r>
        <w:r w:rsidRPr="00134689">
          <w:rPr>
            <w:rStyle w:val="Hyperlink"/>
            <w:noProof/>
          </w:rPr>
          <w:t>Part 1 Section 20.1.10.35, ST_LineWidth (Line Width)</w:t>
        </w:r>
        <w:r>
          <w:rPr>
            <w:noProof/>
            <w:webHidden/>
          </w:rPr>
          <w:tab/>
        </w:r>
        <w:r>
          <w:rPr>
            <w:noProof/>
            <w:webHidden/>
          </w:rPr>
          <w:fldChar w:fldCharType="begin"/>
        </w:r>
        <w:r>
          <w:rPr>
            <w:noProof/>
            <w:webHidden/>
          </w:rPr>
          <w:instrText xml:space="preserve"> PAGEREF _Toc229464333 \h </w:instrText>
        </w:r>
        <w:r>
          <w:rPr>
            <w:noProof/>
            <w:webHidden/>
          </w:rPr>
        </w:r>
        <w:r>
          <w:rPr>
            <w:noProof/>
            <w:webHidden/>
          </w:rPr>
          <w:fldChar w:fldCharType="separate"/>
        </w:r>
        <w:r>
          <w:rPr>
            <w:noProof/>
            <w:webHidden/>
          </w:rPr>
          <w:t>524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34" w:history="1">
        <w:r w:rsidRPr="00134689">
          <w:rPr>
            <w:rStyle w:val="Hyperlink"/>
            <w:noProof/>
          </w:rPr>
          <w:t>2.1.1327</w:t>
        </w:r>
        <w:r>
          <w:rPr>
            <w:rFonts w:asciiTheme="minorHAnsi" w:eastAsiaTheme="minorEastAsia" w:hAnsiTheme="minorHAnsi" w:cstheme="minorBidi"/>
            <w:noProof/>
            <w:sz w:val="22"/>
            <w:szCs w:val="22"/>
          </w:rPr>
          <w:tab/>
        </w:r>
        <w:r w:rsidRPr="00134689">
          <w:rPr>
            <w:rStyle w:val="Hyperlink"/>
            <w:noProof/>
          </w:rPr>
          <w:t>Part 1 Section 20.1.10.37, ST_PathFillMode (Path Fill Mode)</w:t>
        </w:r>
        <w:r>
          <w:rPr>
            <w:noProof/>
            <w:webHidden/>
          </w:rPr>
          <w:tab/>
        </w:r>
        <w:r>
          <w:rPr>
            <w:noProof/>
            <w:webHidden/>
          </w:rPr>
          <w:fldChar w:fldCharType="begin"/>
        </w:r>
        <w:r>
          <w:rPr>
            <w:noProof/>
            <w:webHidden/>
          </w:rPr>
          <w:instrText xml:space="preserve"> PAGEREF _Toc229464334 \h </w:instrText>
        </w:r>
        <w:r>
          <w:rPr>
            <w:noProof/>
            <w:webHidden/>
          </w:rPr>
        </w:r>
        <w:r>
          <w:rPr>
            <w:noProof/>
            <w:webHidden/>
          </w:rPr>
          <w:fldChar w:fldCharType="separate"/>
        </w:r>
        <w:r>
          <w:rPr>
            <w:noProof/>
            <w:webHidden/>
          </w:rPr>
          <w:t>524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35" w:history="1">
        <w:r w:rsidRPr="00134689">
          <w:rPr>
            <w:rStyle w:val="Hyperlink"/>
            <w:noProof/>
          </w:rPr>
          <w:t>2.1.1328</w:t>
        </w:r>
        <w:r>
          <w:rPr>
            <w:rFonts w:asciiTheme="minorHAnsi" w:eastAsiaTheme="minorEastAsia" w:hAnsiTheme="minorHAnsi" w:cstheme="minorBidi"/>
            <w:noProof/>
            <w:sz w:val="22"/>
            <w:szCs w:val="22"/>
          </w:rPr>
          <w:tab/>
        </w:r>
        <w:r w:rsidRPr="00134689">
          <w:rPr>
            <w:rStyle w:val="Hyperlink"/>
            <w:noProof/>
          </w:rPr>
          <w:t>Part 1 Section 20.1.10.39, ST_PenAlignment (Alignment Type)</w:t>
        </w:r>
        <w:r>
          <w:rPr>
            <w:noProof/>
            <w:webHidden/>
          </w:rPr>
          <w:tab/>
        </w:r>
        <w:r>
          <w:rPr>
            <w:noProof/>
            <w:webHidden/>
          </w:rPr>
          <w:fldChar w:fldCharType="begin"/>
        </w:r>
        <w:r>
          <w:rPr>
            <w:noProof/>
            <w:webHidden/>
          </w:rPr>
          <w:instrText xml:space="preserve"> PAGEREF _Toc229464335 \h </w:instrText>
        </w:r>
        <w:r>
          <w:rPr>
            <w:noProof/>
            <w:webHidden/>
          </w:rPr>
        </w:r>
        <w:r>
          <w:rPr>
            <w:noProof/>
            <w:webHidden/>
          </w:rPr>
          <w:fldChar w:fldCharType="separate"/>
        </w:r>
        <w:r>
          <w:rPr>
            <w:noProof/>
            <w:webHidden/>
          </w:rPr>
          <w:t>525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36" w:history="1">
        <w:r w:rsidRPr="00134689">
          <w:rPr>
            <w:rStyle w:val="Hyperlink"/>
            <w:noProof/>
          </w:rPr>
          <w:t>2.1.1329</w:t>
        </w:r>
        <w:r>
          <w:rPr>
            <w:rFonts w:asciiTheme="minorHAnsi" w:eastAsiaTheme="minorEastAsia" w:hAnsiTheme="minorHAnsi" w:cstheme="minorBidi"/>
            <w:noProof/>
            <w:sz w:val="22"/>
            <w:szCs w:val="22"/>
          </w:rPr>
          <w:tab/>
        </w:r>
        <w:r w:rsidRPr="00134689">
          <w:rPr>
            <w:rStyle w:val="Hyperlink"/>
            <w:noProof/>
          </w:rPr>
          <w:t>Part 1 Section 20.1.10.40, ST_Percentage (Percentage)</w:t>
        </w:r>
        <w:r>
          <w:rPr>
            <w:noProof/>
            <w:webHidden/>
          </w:rPr>
          <w:tab/>
        </w:r>
        <w:r>
          <w:rPr>
            <w:noProof/>
            <w:webHidden/>
          </w:rPr>
          <w:fldChar w:fldCharType="begin"/>
        </w:r>
        <w:r>
          <w:rPr>
            <w:noProof/>
            <w:webHidden/>
          </w:rPr>
          <w:instrText xml:space="preserve"> PAGEREF _Toc229464336 \h </w:instrText>
        </w:r>
        <w:r>
          <w:rPr>
            <w:noProof/>
            <w:webHidden/>
          </w:rPr>
        </w:r>
        <w:r>
          <w:rPr>
            <w:noProof/>
            <w:webHidden/>
          </w:rPr>
          <w:fldChar w:fldCharType="separate"/>
        </w:r>
        <w:r>
          <w:rPr>
            <w:noProof/>
            <w:webHidden/>
          </w:rPr>
          <w:t>525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37" w:history="1">
        <w:r w:rsidRPr="00134689">
          <w:rPr>
            <w:rStyle w:val="Hyperlink"/>
            <w:noProof/>
          </w:rPr>
          <w:t>2.1.1330</w:t>
        </w:r>
        <w:r>
          <w:rPr>
            <w:rFonts w:asciiTheme="minorHAnsi" w:eastAsiaTheme="minorEastAsia" w:hAnsiTheme="minorHAnsi" w:cstheme="minorBidi"/>
            <w:noProof/>
            <w:sz w:val="22"/>
            <w:szCs w:val="22"/>
          </w:rPr>
          <w:tab/>
        </w:r>
        <w:r w:rsidRPr="00134689">
          <w:rPr>
            <w:rStyle w:val="Hyperlink"/>
            <w:noProof/>
          </w:rPr>
          <w:t>Part 1 Section 20.1.10.42, ST_PositiveCoordinate (Positive Coordinate)</w:t>
        </w:r>
        <w:r>
          <w:rPr>
            <w:noProof/>
            <w:webHidden/>
          </w:rPr>
          <w:tab/>
        </w:r>
        <w:r>
          <w:rPr>
            <w:noProof/>
            <w:webHidden/>
          </w:rPr>
          <w:fldChar w:fldCharType="begin"/>
        </w:r>
        <w:r>
          <w:rPr>
            <w:noProof/>
            <w:webHidden/>
          </w:rPr>
          <w:instrText xml:space="preserve"> PAGEREF _Toc229464337 \h </w:instrText>
        </w:r>
        <w:r>
          <w:rPr>
            <w:noProof/>
            <w:webHidden/>
          </w:rPr>
        </w:r>
        <w:r>
          <w:rPr>
            <w:noProof/>
            <w:webHidden/>
          </w:rPr>
          <w:fldChar w:fldCharType="separate"/>
        </w:r>
        <w:r>
          <w:rPr>
            <w:noProof/>
            <w:webHidden/>
          </w:rPr>
          <w:t>525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38" w:history="1">
        <w:r w:rsidRPr="00134689">
          <w:rPr>
            <w:rStyle w:val="Hyperlink"/>
            <w:noProof/>
          </w:rPr>
          <w:t>2.1.1331</w:t>
        </w:r>
        <w:r>
          <w:rPr>
            <w:rFonts w:asciiTheme="minorHAnsi" w:eastAsiaTheme="minorEastAsia" w:hAnsiTheme="minorHAnsi" w:cstheme="minorBidi"/>
            <w:noProof/>
            <w:sz w:val="22"/>
            <w:szCs w:val="22"/>
          </w:rPr>
          <w:tab/>
        </w:r>
        <w:r w:rsidRPr="00134689">
          <w:rPr>
            <w:rStyle w:val="Hyperlink"/>
            <w:noProof/>
          </w:rPr>
          <w:t>Part 1 Section 20.1.10.45 ST_PositiveFixedPercentage (Positive Fixed Percentage)</w:t>
        </w:r>
        <w:r>
          <w:rPr>
            <w:noProof/>
            <w:webHidden/>
          </w:rPr>
          <w:tab/>
        </w:r>
        <w:r>
          <w:rPr>
            <w:noProof/>
            <w:webHidden/>
          </w:rPr>
          <w:fldChar w:fldCharType="begin"/>
        </w:r>
        <w:r>
          <w:rPr>
            <w:noProof/>
            <w:webHidden/>
          </w:rPr>
          <w:instrText xml:space="preserve"> PAGEREF _Toc229464338 \h </w:instrText>
        </w:r>
        <w:r>
          <w:rPr>
            <w:noProof/>
            <w:webHidden/>
          </w:rPr>
        </w:r>
        <w:r>
          <w:rPr>
            <w:noProof/>
            <w:webHidden/>
          </w:rPr>
          <w:fldChar w:fldCharType="separate"/>
        </w:r>
        <w:r>
          <w:rPr>
            <w:noProof/>
            <w:webHidden/>
          </w:rPr>
          <w:t>525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39" w:history="1">
        <w:r w:rsidRPr="00134689">
          <w:rPr>
            <w:rStyle w:val="Hyperlink"/>
            <w:noProof/>
          </w:rPr>
          <w:t>2.1.1332</w:t>
        </w:r>
        <w:r>
          <w:rPr>
            <w:rFonts w:asciiTheme="minorHAnsi" w:eastAsiaTheme="minorEastAsia" w:hAnsiTheme="minorHAnsi" w:cstheme="minorBidi"/>
            <w:noProof/>
            <w:sz w:val="22"/>
            <w:szCs w:val="22"/>
          </w:rPr>
          <w:tab/>
        </w:r>
        <w:r w:rsidRPr="00134689">
          <w:rPr>
            <w:rStyle w:val="Hyperlink"/>
            <w:noProof/>
          </w:rPr>
          <w:t>Part 1 Section 20.1.10.46, ST_PositivePercentage (Positive Percentage)</w:t>
        </w:r>
        <w:r>
          <w:rPr>
            <w:noProof/>
            <w:webHidden/>
          </w:rPr>
          <w:tab/>
        </w:r>
        <w:r>
          <w:rPr>
            <w:noProof/>
            <w:webHidden/>
          </w:rPr>
          <w:fldChar w:fldCharType="begin"/>
        </w:r>
        <w:r>
          <w:rPr>
            <w:noProof/>
            <w:webHidden/>
          </w:rPr>
          <w:instrText xml:space="preserve"> PAGEREF _Toc229464339 \h </w:instrText>
        </w:r>
        <w:r>
          <w:rPr>
            <w:noProof/>
            <w:webHidden/>
          </w:rPr>
        </w:r>
        <w:r>
          <w:rPr>
            <w:noProof/>
            <w:webHidden/>
          </w:rPr>
          <w:fldChar w:fldCharType="separate"/>
        </w:r>
        <w:r>
          <w:rPr>
            <w:noProof/>
            <w:webHidden/>
          </w:rPr>
          <w:t>525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40" w:history="1">
        <w:r w:rsidRPr="00134689">
          <w:rPr>
            <w:rStyle w:val="Hyperlink"/>
            <w:noProof/>
          </w:rPr>
          <w:t>2.1.1333</w:t>
        </w:r>
        <w:r>
          <w:rPr>
            <w:rFonts w:asciiTheme="minorHAnsi" w:eastAsiaTheme="minorEastAsia" w:hAnsiTheme="minorHAnsi" w:cstheme="minorBidi"/>
            <w:noProof/>
            <w:sz w:val="22"/>
            <w:szCs w:val="22"/>
          </w:rPr>
          <w:tab/>
        </w:r>
        <w:r w:rsidRPr="00134689">
          <w:rPr>
            <w:rStyle w:val="Hyperlink"/>
            <w:noProof/>
          </w:rPr>
          <w:t>Part 1 Section 20.1.10.48, ST_PresetColorVal (Preset Color Value)</w:t>
        </w:r>
        <w:r>
          <w:rPr>
            <w:noProof/>
            <w:webHidden/>
          </w:rPr>
          <w:tab/>
        </w:r>
        <w:r>
          <w:rPr>
            <w:noProof/>
            <w:webHidden/>
          </w:rPr>
          <w:fldChar w:fldCharType="begin"/>
        </w:r>
        <w:r>
          <w:rPr>
            <w:noProof/>
            <w:webHidden/>
          </w:rPr>
          <w:instrText xml:space="preserve"> PAGEREF _Toc229464340 \h </w:instrText>
        </w:r>
        <w:r>
          <w:rPr>
            <w:noProof/>
            <w:webHidden/>
          </w:rPr>
        </w:r>
        <w:r>
          <w:rPr>
            <w:noProof/>
            <w:webHidden/>
          </w:rPr>
          <w:fldChar w:fldCharType="separate"/>
        </w:r>
        <w:r>
          <w:rPr>
            <w:noProof/>
            <w:webHidden/>
          </w:rPr>
          <w:t>526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41" w:history="1">
        <w:r w:rsidRPr="00134689">
          <w:rPr>
            <w:rStyle w:val="Hyperlink"/>
            <w:noProof/>
          </w:rPr>
          <w:t>2.1.1334</w:t>
        </w:r>
        <w:r>
          <w:rPr>
            <w:rFonts w:asciiTheme="minorHAnsi" w:eastAsiaTheme="minorEastAsia" w:hAnsiTheme="minorHAnsi" w:cstheme="minorBidi"/>
            <w:noProof/>
            <w:sz w:val="22"/>
            <w:szCs w:val="22"/>
          </w:rPr>
          <w:tab/>
        </w:r>
        <w:r w:rsidRPr="00134689">
          <w:rPr>
            <w:rStyle w:val="Hyperlink"/>
            <w:noProof/>
          </w:rPr>
          <w:t>Part 1 Section 20.1.10.50, ST_PresetMaterialType (Preset Material Type)</w:t>
        </w:r>
        <w:r>
          <w:rPr>
            <w:noProof/>
            <w:webHidden/>
          </w:rPr>
          <w:tab/>
        </w:r>
        <w:r>
          <w:rPr>
            <w:noProof/>
            <w:webHidden/>
          </w:rPr>
          <w:fldChar w:fldCharType="begin"/>
        </w:r>
        <w:r>
          <w:rPr>
            <w:noProof/>
            <w:webHidden/>
          </w:rPr>
          <w:instrText xml:space="preserve"> PAGEREF _Toc229464341 \h </w:instrText>
        </w:r>
        <w:r>
          <w:rPr>
            <w:noProof/>
            <w:webHidden/>
          </w:rPr>
        </w:r>
        <w:r>
          <w:rPr>
            <w:noProof/>
            <w:webHidden/>
          </w:rPr>
          <w:fldChar w:fldCharType="separate"/>
        </w:r>
        <w:r>
          <w:rPr>
            <w:noProof/>
            <w:webHidden/>
          </w:rPr>
          <w:t>526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42" w:history="1">
        <w:r w:rsidRPr="00134689">
          <w:rPr>
            <w:rStyle w:val="Hyperlink"/>
            <w:noProof/>
          </w:rPr>
          <w:t>2.1.1335</w:t>
        </w:r>
        <w:r>
          <w:rPr>
            <w:rFonts w:asciiTheme="minorHAnsi" w:eastAsiaTheme="minorEastAsia" w:hAnsiTheme="minorHAnsi" w:cstheme="minorBidi"/>
            <w:noProof/>
            <w:sz w:val="22"/>
            <w:szCs w:val="22"/>
          </w:rPr>
          <w:tab/>
        </w:r>
        <w:r w:rsidRPr="00134689">
          <w:rPr>
            <w:rStyle w:val="Hyperlink"/>
            <w:noProof/>
          </w:rPr>
          <w:t>Part 1 Section 20.1.10.55, ST_ShapeID (Shape ID)</w:t>
        </w:r>
        <w:r>
          <w:rPr>
            <w:noProof/>
            <w:webHidden/>
          </w:rPr>
          <w:tab/>
        </w:r>
        <w:r>
          <w:rPr>
            <w:noProof/>
            <w:webHidden/>
          </w:rPr>
          <w:fldChar w:fldCharType="begin"/>
        </w:r>
        <w:r>
          <w:rPr>
            <w:noProof/>
            <w:webHidden/>
          </w:rPr>
          <w:instrText xml:space="preserve"> PAGEREF _Toc229464342 \h </w:instrText>
        </w:r>
        <w:r>
          <w:rPr>
            <w:noProof/>
            <w:webHidden/>
          </w:rPr>
        </w:r>
        <w:r>
          <w:rPr>
            <w:noProof/>
            <w:webHidden/>
          </w:rPr>
          <w:fldChar w:fldCharType="separate"/>
        </w:r>
        <w:r>
          <w:rPr>
            <w:noProof/>
            <w:webHidden/>
          </w:rPr>
          <w:t>528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43" w:history="1">
        <w:r w:rsidRPr="00134689">
          <w:rPr>
            <w:rStyle w:val="Hyperlink"/>
            <w:noProof/>
          </w:rPr>
          <w:t>2.1.1336</w:t>
        </w:r>
        <w:r>
          <w:rPr>
            <w:rFonts w:asciiTheme="minorHAnsi" w:eastAsiaTheme="minorEastAsia" w:hAnsiTheme="minorHAnsi" w:cstheme="minorBidi"/>
            <w:noProof/>
            <w:sz w:val="22"/>
            <w:szCs w:val="22"/>
          </w:rPr>
          <w:tab/>
        </w:r>
        <w:r w:rsidRPr="00134689">
          <w:rPr>
            <w:rStyle w:val="Hyperlink"/>
            <w:noProof/>
          </w:rPr>
          <w:t>Part 1 Section 20.1.10.56, ST_ShapeType (Preset Shape Types)</w:t>
        </w:r>
        <w:r>
          <w:rPr>
            <w:noProof/>
            <w:webHidden/>
          </w:rPr>
          <w:tab/>
        </w:r>
        <w:r>
          <w:rPr>
            <w:noProof/>
            <w:webHidden/>
          </w:rPr>
          <w:fldChar w:fldCharType="begin"/>
        </w:r>
        <w:r>
          <w:rPr>
            <w:noProof/>
            <w:webHidden/>
          </w:rPr>
          <w:instrText xml:space="preserve"> PAGEREF _Toc229464343 \h </w:instrText>
        </w:r>
        <w:r>
          <w:rPr>
            <w:noProof/>
            <w:webHidden/>
          </w:rPr>
        </w:r>
        <w:r>
          <w:rPr>
            <w:noProof/>
            <w:webHidden/>
          </w:rPr>
          <w:fldChar w:fldCharType="separate"/>
        </w:r>
        <w:r>
          <w:rPr>
            <w:noProof/>
            <w:webHidden/>
          </w:rPr>
          <w:t>528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44" w:history="1">
        <w:r w:rsidRPr="00134689">
          <w:rPr>
            <w:rStyle w:val="Hyperlink"/>
            <w:noProof/>
          </w:rPr>
          <w:t>2.1.1337</w:t>
        </w:r>
        <w:r>
          <w:rPr>
            <w:rFonts w:asciiTheme="minorHAnsi" w:eastAsiaTheme="minorEastAsia" w:hAnsiTheme="minorHAnsi" w:cstheme="minorBidi"/>
            <w:noProof/>
            <w:sz w:val="22"/>
            <w:szCs w:val="22"/>
          </w:rPr>
          <w:tab/>
        </w:r>
        <w:r w:rsidRPr="00134689">
          <w:rPr>
            <w:rStyle w:val="Hyperlink"/>
            <w:noProof/>
          </w:rPr>
          <w:t>Part 1 Section 20.1.10.60, ST_TextAnchoringType (Text Anchoring Types)</w:t>
        </w:r>
        <w:r>
          <w:rPr>
            <w:noProof/>
            <w:webHidden/>
          </w:rPr>
          <w:tab/>
        </w:r>
        <w:r>
          <w:rPr>
            <w:noProof/>
            <w:webHidden/>
          </w:rPr>
          <w:fldChar w:fldCharType="begin"/>
        </w:r>
        <w:r>
          <w:rPr>
            <w:noProof/>
            <w:webHidden/>
          </w:rPr>
          <w:instrText xml:space="preserve"> PAGEREF _Toc229464344 \h </w:instrText>
        </w:r>
        <w:r>
          <w:rPr>
            <w:noProof/>
            <w:webHidden/>
          </w:rPr>
        </w:r>
        <w:r>
          <w:rPr>
            <w:noProof/>
            <w:webHidden/>
          </w:rPr>
          <w:fldChar w:fldCharType="separate"/>
        </w:r>
        <w:r>
          <w:rPr>
            <w:noProof/>
            <w:webHidden/>
          </w:rPr>
          <w:t>528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45" w:history="1">
        <w:r w:rsidRPr="00134689">
          <w:rPr>
            <w:rStyle w:val="Hyperlink"/>
            <w:noProof/>
          </w:rPr>
          <w:t>2.1.1338</w:t>
        </w:r>
        <w:r>
          <w:rPr>
            <w:rFonts w:asciiTheme="minorHAnsi" w:eastAsiaTheme="minorEastAsia" w:hAnsiTheme="minorHAnsi" w:cstheme="minorBidi"/>
            <w:noProof/>
            <w:sz w:val="22"/>
            <w:szCs w:val="22"/>
          </w:rPr>
          <w:tab/>
        </w:r>
        <w:r w:rsidRPr="00134689">
          <w:rPr>
            <w:rStyle w:val="Hyperlink"/>
            <w:noProof/>
          </w:rPr>
          <w:t>Part 1 Section 20.1.10.61, ST_TextAutonumberScheme (Text Auto-number Schemes)</w:t>
        </w:r>
        <w:r>
          <w:rPr>
            <w:noProof/>
            <w:webHidden/>
          </w:rPr>
          <w:tab/>
        </w:r>
        <w:r>
          <w:rPr>
            <w:noProof/>
            <w:webHidden/>
          </w:rPr>
          <w:fldChar w:fldCharType="begin"/>
        </w:r>
        <w:r>
          <w:rPr>
            <w:noProof/>
            <w:webHidden/>
          </w:rPr>
          <w:instrText xml:space="preserve"> PAGEREF _Toc229464345 \h </w:instrText>
        </w:r>
        <w:r>
          <w:rPr>
            <w:noProof/>
            <w:webHidden/>
          </w:rPr>
        </w:r>
        <w:r>
          <w:rPr>
            <w:noProof/>
            <w:webHidden/>
          </w:rPr>
          <w:fldChar w:fldCharType="separate"/>
        </w:r>
        <w:r>
          <w:rPr>
            <w:noProof/>
            <w:webHidden/>
          </w:rPr>
          <w:t>529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46" w:history="1">
        <w:r w:rsidRPr="00134689">
          <w:rPr>
            <w:rStyle w:val="Hyperlink"/>
            <w:noProof/>
          </w:rPr>
          <w:t>2.1.1339</w:t>
        </w:r>
        <w:r>
          <w:rPr>
            <w:rFonts w:asciiTheme="minorHAnsi" w:eastAsiaTheme="minorEastAsia" w:hAnsiTheme="minorHAnsi" w:cstheme="minorBidi"/>
            <w:noProof/>
            <w:sz w:val="22"/>
            <w:szCs w:val="22"/>
          </w:rPr>
          <w:tab/>
        </w:r>
        <w:r w:rsidRPr="00134689">
          <w:rPr>
            <w:rStyle w:val="Hyperlink"/>
            <w:noProof/>
          </w:rPr>
          <w:t>Part 1 Section 20.1.10.64, ST_TextCapsType (Text Cap Types)</w:t>
        </w:r>
        <w:r>
          <w:rPr>
            <w:noProof/>
            <w:webHidden/>
          </w:rPr>
          <w:tab/>
        </w:r>
        <w:r>
          <w:rPr>
            <w:noProof/>
            <w:webHidden/>
          </w:rPr>
          <w:fldChar w:fldCharType="begin"/>
        </w:r>
        <w:r>
          <w:rPr>
            <w:noProof/>
            <w:webHidden/>
          </w:rPr>
          <w:instrText xml:space="preserve"> PAGEREF _Toc229464346 \h </w:instrText>
        </w:r>
        <w:r>
          <w:rPr>
            <w:noProof/>
            <w:webHidden/>
          </w:rPr>
        </w:r>
        <w:r>
          <w:rPr>
            <w:noProof/>
            <w:webHidden/>
          </w:rPr>
          <w:fldChar w:fldCharType="separate"/>
        </w:r>
        <w:r>
          <w:rPr>
            <w:noProof/>
            <w:webHidden/>
          </w:rPr>
          <w:t>529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47" w:history="1">
        <w:r w:rsidRPr="00134689">
          <w:rPr>
            <w:rStyle w:val="Hyperlink"/>
            <w:noProof/>
          </w:rPr>
          <w:t>2.1.1340</w:t>
        </w:r>
        <w:r>
          <w:rPr>
            <w:rFonts w:asciiTheme="minorHAnsi" w:eastAsiaTheme="minorEastAsia" w:hAnsiTheme="minorHAnsi" w:cstheme="minorBidi"/>
            <w:noProof/>
            <w:sz w:val="22"/>
            <w:szCs w:val="22"/>
          </w:rPr>
          <w:tab/>
        </w:r>
        <w:r w:rsidRPr="00134689">
          <w:rPr>
            <w:rStyle w:val="Hyperlink"/>
            <w:noProof/>
          </w:rPr>
          <w:t>Part 1 Section 20.1.10.67, ST_TextFontScalePercentOrPercentString (Text Font Scale Percentage)</w:t>
        </w:r>
        <w:r>
          <w:rPr>
            <w:noProof/>
            <w:webHidden/>
          </w:rPr>
          <w:tab/>
        </w:r>
        <w:r>
          <w:rPr>
            <w:noProof/>
            <w:webHidden/>
          </w:rPr>
          <w:fldChar w:fldCharType="begin"/>
        </w:r>
        <w:r>
          <w:rPr>
            <w:noProof/>
            <w:webHidden/>
          </w:rPr>
          <w:instrText xml:space="preserve"> PAGEREF _Toc229464347 \h </w:instrText>
        </w:r>
        <w:r>
          <w:rPr>
            <w:noProof/>
            <w:webHidden/>
          </w:rPr>
        </w:r>
        <w:r>
          <w:rPr>
            <w:noProof/>
            <w:webHidden/>
          </w:rPr>
          <w:fldChar w:fldCharType="separate"/>
        </w:r>
        <w:r>
          <w:rPr>
            <w:noProof/>
            <w:webHidden/>
          </w:rPr>
          <w:t>529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48" w:history="1">
        <w:r w:rsidRPr="00134689">
          <w:rPr>
            <w:rStyle w:val="Hyperlink"/>
            <w:noProof/>
          </w:rPr>
          <w:t>2.1.1341</w:t>
        </w:r>
        <w:r>
          <w:rPr>
            <w:rFonts w:asciiTheme="minorHAnsi" w:eastAsiaTheme="minorEastAsia" w:hAnsiTheme="minorHAnsi" w:cstheme="minorBidi"/>
            <w:noProof/>
            <w:sz w:val="22"/>
            <w:szCs w:val="22"/>
          </w:rPr>
          <w:tab/>
        </w:r>
        <w:r w:rsidRPr="00134689">
          <w:rPr>
            <w:rStyle w:val="Hyperlink"/>
            <w:noProof/>
          </w:rPr>
          <w:t>Part 1 Section 20.1.10.73, ST_TextNonNegativePoint (Text Non-Negative Point)</w:t>
        </w:r>
        <w:r>
          <w:rPr>
            <w:noProof/>
            <w:webHidden/>
          </w:rPr>
          <w:tab/>
        </w:r>
        <w:r>
          <w:rPr>
            <w:noProof/>
            <w:webHidden/>
          </w:rPr>
          <w:fldChar w:fldCharType="begin"/>
        </w:r>
        <w:r>
          <w:rPr>
            <w:noProof/>
            <w:webHidden/>
          </w:rPr>
          <w:instrText xml:space="preserve"> PAGEREF _Toc229464348 \h </w:instrText>
        </w:r>
        <w:r>
          <w:rPr>
            <w:noProof/>
            <w:webHidden/>
          </w:rPr>
        </w:r>
        <w:r>
          <w:rPr>
            <w:noProof/>
            <w:webHidden/>
          </w:rPr>
          <w:fldChar w:fldCharType="separate"/>
        </w:r>
        <w:r>
          <w:rPr>
            <w:noProof/>
            <w:webHidden/>
          </w:rPr>
          <w:t>529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49" w:history="1">
        <w:r w:rsidRPr="00134689">
          <w:rPr>
            <w:rStyle w:val="Hyperlink"/>
            <w:noProof/>
          </w:rPr>
          <w:t>2.1.1342</w:t>
        </w:r>
        <w:r>
          <w:rPr>
            <w:rFonts w:asciiTheme="minorHAnsi" w:eastAsiaTheme="minorEastAsia" w:hAnsiTheme="minorHAnsi" w:cstheme="minorBidi"/>
            <w:noProof/>
            <w:sz w:val="22"/>
            <w:szCs w:val="22"/>
          </w:rPr>
          <w:tab/>
        </w:r>
        <w:r w:rsidRPr="00134689">
          <w:rPr>
            <w:rStyle w:val="Hyperlink"/>
            <w:noProof/>
          </w:rPr>
          <w:t>Part 1 Section 20.1.10.74, ST_TextPoint (Text Point)</w:t>
        </w:r>
        <w:r>
          <w:rPr>
            <w:noProof/>
            <w:webHidden/>
          </w:rPr>
          <w:tab/>
        </w:r>
        <w:r>
          <w:rPr>
            <w:noProof/>
            <w:webHidden/>
          </w:rPr>
          <w:fldChar w:fldCharType="begin"/>
        </w:r>
        <w:r>
          <w:rPr>
            <w:noProof/>
            <w:webHidden/>
          </w:rPr>
          <w:instrText xml:space="preserve"> PAGEREF _Toc229464349 \h </w:instrText>
        </w:r>
        <w:r>
          <w:rPr>
            <w:noProof/>
            <w:webHidden/>
          </w:rPr>
        </w:r>
        <w:r>
          <w:rPr>
            <w:noProof/>
            <w:webHidden/>
          </w:rPr>
          <w:fldChar w:fldCharType="separate"/>
        </w:r>
        <w:r>
          <w:rPr>
            <w:noProof/>
            <w:webHidden/>
          </w:rPr>
          <w:t>529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50" w:history="1">
        <w:r w:rsidRPr="00134689">
          <w:rPr>
            <w:rStyle w:val="Hyperlink"/>
            <w:noProof/>
          </w:rPr>
          <w:t>2.1.1343</w:t>
        </w:r>
        <w:r>
          <w:rPr>
            <w:rFonts w:asciiTheme="minorHAnsi" w:eastAsiaTheme="minorEastAsia" w:hAnsiTheme="minorHAnsi" w:cstheme="minorBidi"/>
            <w:noProof/>
            <w:sz w:val="22"/>
            <w:szCs w:val="22"/>
          </w:rPr>
          <w:tab/>
        </w:r>
        <w:r w:rsidRPr="00134689">
          <w:rPr>
            <w:rStyle w:val="Hyperlink"/>
            <w:noProof/>
          </w:rPr>
          <w:t>Part 1 Section 20.1.10.76, ST_TextShapeType (Preset Text Shape Types)</w:t>
        </w:r>
        <w:r>
          <w:rPr>
            <w:noProof/>
            <w:webHidden/>
          </w:rPr>
          <w:tab/>
        </w:r>
        <w:r>
          <w:rPr>
            <w:noProof/>
            <w:webHidden/>
          </w:rPr>
          <w:fldChar w:fldCharType="begin"/>
        </w:r>
        <w:r>
          <w:rPr>
            <w:noProof/>
            <w:webHidden/>
          </w:rPr>
          <w:instrText xml:space="preserve"> PAGEREF _Toc229464350 \h </w:instrText>
        </w:r>
        <w:r>
          <w:rPr>
            <w:noProof/>
            <w:webHidden/>
          </w:rPr>
        </w:r>
        <w:r>
          <w:rPr>
            <w:noProof/>
            <w:webHidden/>
          </w:rPr>
          <w:fldChar w:fldCharType="separate"/>
        </w:r>
        <w:r>
          <w:rPr>
            <w:noProof/>
            <w:webHidden/>
          </w:rPr>
          <w:t>530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51" w:history="1">
        <w:r w:rsidRPr="00134689">
          <w:rPr>
            <w:rStyle w:val="Hyperlink"/>
            <w:noProof/>
          </w:rPr>
          <w:t>2.1.1344</w:t>
        </w:r>
        <w:r>
          <w:rPr>
            <w:rFonts w:asciiTheme="minorHAnsi" w:eastAsiaTheme="minorEastAsia" w:hAnsiTheme="minorHAnsi" w:cstheme="minorBidi"/>
            <w:noProof/>
            <w:sz w:val="22"/>
            <w:szCs w:val="22"/>
          </w:rPr>
          <w:tab/>
        </w:r>
        <w:r w:rsidRPr="00134689">
          <w:rPr>
            <w:rStyle w:val="Hyperlink"/>
            <w:noProof/>
          </w:rPr>
          <w:t>Part 1 Section 20.1.10.77, ST_TextSpacingPercentOrPercentString (Text Spacing Percent)</w:t>
        </w:r>
        <w:r>
          <w:rPr>
            <w:noProof/>
            <w:webHidden/>
          </w:rPr>
          <w:tab/>
        </w:r>
        <w:r>
          <w:rPr>
            <w:noProof/>
            <w:webHidden/>
          </w:rPr>
          <w:fldChar w:fldCharType="begin"/>
        </w:r>
        <w:r>
          <w:rPr>
            <w:noProof/>
            <w:webHidden/>
          </w:rPr>
          <w:instrText xml:space="preserve"> PAGEREF _Toc229464351 \h </w:instrText>
        </w:r>
        <w:r>
          <w:rPr>
            <w:noProof/>
            <w:webHidden/>
          </w:rPr>
        </w:r>
        <w:r>
          <w:rPr>
            <w:noProof/>
            <w:webHidden/>
          </w:rPr>
          <w:fldChar w:fldCharType="separate"/>
        </w:r>
        <w:r>
          <w:rPr>
            <w:noProof/>
            <w:webHidden/>
          </w:rPr>
          <w:t>530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52" w:history="1">
        <w:r w:rsidRPr="00134689">
          <w:rPr>
            <w:rStyle w:val="Hyperlink"/>
            <w:noProof/>
          </w:rPr>
          <w:t>2.1.1345</w:t>
        </w:r>
        <w:r>
          <w:rPr>
            <w:rFonts w:asciiTheme="minorHAnsi" w:eastAsiaTheme="minorEastAsia" w:hAnsiTheme="minorHAnsi" w:cstheme="minorBidi"/>
            <w:noProof/>
            <w:sz w:val="22"/>
            <w:szCs w:val="22"/>
          </w:rPr>
          <w:tab/>
        </w:r>
        <w:r w:rsidRPr="00134689">
          <w:rPr>
            <w:rStyle w:val="Hyperlink"/>
            <w:noProof/>
          </w:rPr>
          <w:t>Part 1 Section 20.1.10.78, ST_TextSpacingPoint (Text Spacing Point)</w:t>
        </w:r>
        <w:r>
          <w:rPr>
            <w:noProof/>
            <w:webHidden/>
          </w:rPr>
          <w:tab/>
        </w:r>
        <w:r>
          <w:rPr>
            <w:noProof/>
            <w:webHidden/>
          </w:rPr>
          <w:fldChar w:fldCharType="begin"/>
        </w:r>
        <w:r>
          <w:rPr>
            <w:noProof/>
            <w:webHidden/>
          </w:rPr>
          <w:instrText xml:space="preserve"> PAGEREF _Toc229464352 \h </w:instrText>
        </w:r>
        <w:r>
          <w:rPr>
            <w:noProof/>
            <w:webHidden/>
          </w:rPr>
        </w:r>
        <w:r>
          <w:rPr>
            <w:noProof/>
            <w:webHidden/>
          </w:rPr>
          <w:fldChar w:fldCharType="separate"/>
        </w:r>
        <w:r>
          <w:rPr>
            <w:noProof/>
            <w:webHidden/>
          </w:rPr>
          <w:t>530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53" w:history="1">
        <w:r w:rsidRPr="00134689">
          <w:rPr>
            <w:rStyle w:val="Hyperlink"/>
            <w:noProof/>
          </w:rPr>
          <w:t>2.1.1346</w:t>
        </w:r>
        <w:r>
          <w:rPr>
            <w:rFonts w:asciiTheme="minorHAnsi" w:eastAsiaTheme="minorEastAsia" w:hAnsiTheme="minorHAnsi" w:cstheme="minorBidi"/>
            <w:noProof/>
            <w:sz w:val="22"/>
            <w:szCs w:val="22"/>
          </w:rPr>
          <w:tab/>
        </w:r>
        <w:r w:rsidRPr="00134689">
          <w:rPr>
            <w:rStyle w:val="Hyperlink"/>
            <w:noProof/>
          </w:rPr>
          <w:t>Part 1 Section 20.1.10.82, ST_TextUnderlineType (Text Underline Types)</w:t>
        </w:r>
        <w:r>
          <w:rPr>
            <w:noProof/>
            <w:webHidden/>
          </w:rPr>
          <w:tab/>
        </w:r>
        <w:r>
          <w:rPr>
            <w:noProof/>
            <w:webHidden/>
          </w:rPr>
          <w:fldChar w:fldCharType="begin"/>
        </w:r>
        <w:r>
          <w:rPr>
            <w:noProof/>
            <w:webHidden/>
          </w:rPr>
          <w:instrText xml:space="preserve"> PAGEREF _Toc229464353 \h </w:instrText>
        </w:r>
        <w:r>
          <w:rPr>
            <w:noProof/>
            <w:webHidden/>
          </w:rPr>
        </w:r>
        <w:r>
          <w:rPr>
            <w:noProof/>
            <w:webHidden/>
          </w:rPr>
          <w:fldChar w:fldCharType="separate"/>
        </w:r>
        <w:r>
          <w:rPr>
            <w:noProof/>
            <w:webHidden/>
          </w:rPr>
          <w:t>531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54" w:history="1">
        <w:r w:rsidRPr="00134689">
          <w:rPr>
            <w:rStyle w:val="Hyperlink"/>
            <w:noProof/>
          </w:rPr>
          <w:t>2.1.1347</w:t>
        </w:r>
        <w:r>
          <w:rPr>
            <w:rFonts w:asciiTheme="minorHAnsi" w:eastAsiaTheme="minorEastAsia" w:hAnsiTheme="minorHAnsi" w:cstheme="minorBidi"/>
            <w:noProof/>
            <w:sz w:val="22"/>
            <w:szCs w:val="22"/>
          </w:rPr>
          <w:tab/>
        </w:r>
        <w:r w:rsidRPr="00134689">
          <w:rPr>
            <w:rStyle w:val="Hyperlink"/>
            <w:noProof/>
          </w:rPr>
          <w:t>Part 1 Section 20.1.10.85, ST_TextWrappingType (Text Wrapping Types)</w:t>
        </w:r>
        <w:r>
          <w:rPr>
            <w:noProof/>
            <w:webHidden/>
          </w:rPr>
          <w:tab/>
        </w:r>
        <w:r>
          <w:rPr>
            <w:noProof/>
            <w:webHidden/>
          </w:rPr>
          <w:fldChar w:fldCharType="begin"/>
        </w:r>
        <w:r>
          <w:rPr>
            <w:noProof/>
            <w:webHidden/>
          </w:rPr>
          <w:instrText xml:space="preserve"> PAGEREF _Toc229464354 \h </w:instrText>
        </w:r>
        <w:r>
          <w:rPr>
            <w:noProof/>
            <w:webHidden/>
          </w:rPr>
        </w:r>
        <w:r>
          <w:rPr>
            <w:noProof/>
            <w:webHidden/>
          </w:rPr>
          <w:fldChar w:fldCharType="separate"/>
        </w:r>
        <w:r>
          <w:rPr>
            <w:noProof/>
            <w:webHidden/>
          </w:rPr>
          <w:t>531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55" w:history="1">
        <w:r w:rsidRPr="00134689">
          <w:rPr>
            <w:rStyle w:val="Hyperlink"/>
            <w:noProof/>
          </w:rPr>
          <w:t>2.1.1348</w:t>
        </w:r>
        <w:r>
          <w:rPr>
            <w:rFonts w:asciiTheme="minorHAnsi" w:eastAsiaTheme="minorEastAsia" w:hAnsiTheme="minorHAnsi" w:cstheme="minorBidi"/>
            <w:noProof/>
            <w:sz w:val="22"/>
            <w:szCs w:val="22"/>
          </w:rPr>
          <w:tab/>
        </w:r>
        <w:r w:rsidRPr="00134689">
          <w:rPr>
            <w:rStyle w:val="Hyperlink"/>
            <w:noProof/>
          </w:rPr>
          <w:t>Part 1 Section 20.2.2.1, blipFill (Picture Fill)</w:t>
        </w:r>
        <w:r>
          <w:rPr>
            <w:noProof/>
            <w:webHidden/>
          </w:rPr>
          <w:tab/>
        </w:r>
        <w:r>
          <w:rPr>
            <w:noProof/>
            <w:webHidden/>
          </w:rPr>
          <w:fldChar w:fldCharType="begin"/>
        </w:r>
        <w:r>
          <w:rPr>
            <w:noProof/>
            <w:webHidden/>
          </w:rPr>
          <w:instrText xml:space="preserve"> PAGEREF _Toc229464355 \h </w:instrText>
        </w:r>
        <w:r>
          <w:rPr>
            <w:noProof/>
            <w:webHidden/>
          </w:rPr>
        </w:r>
        <w:r>
          <w:rPr>
            <w:noProof/>
            <w:webHidden/>
          </w:rPr>
          <w:fldChar w:fldCharType="separate"/>
        </w:r>
        <w:r>
          <w:rPr>
            <w:noProof/>
            <w:webHidden/>
          </w:rPr>
          <w:t>531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56" w:history="1">
        <w:r w:rsidRPr="00134689">
          <w:rPr>
            <w:rStyle w:val="Hyperlink"/>
            <w:noProof/>
          </w:rPr>
          <w:t>2.1.1349</w:t>
        </w:r>
        <w:r>
          <w:rPr>
            <w:rFonts w:asciiTheme="minorHAnsi" w:eastAsiaTheme="minorEastAsia" w:hAnsiTheme="minorHAnsi" w:cstheme="minorBidi"/>
            <w:noProof/>
            <w:sz w:val="22"/>
            <w:szCs w:val="22"/>
          </w:rPr>
          <w:tab/>
        </w:r>
        <w:r w:rsidRPr="00134689">
          <w:rPr>
            <w:rStyle w:val="Hyperlink"/>
            <w:noProof/>
          </w:rPr>
          <w:t>Part 1 Section 20.2.2.6, spPr (Shape Properties)</w:t>
        </w:r>
        <w:r>
          <w:rPr>
            <w:noProof/>
            <w:webHidden/>
          </w:rPr>
          <w:tab/>
        </w:r>
        <w:r>
          <w:rPr>
            <w:noProof/>
            <w:webHidden/>
          </w:rPr>
          <w:fldChar w:fldCharType="begin"/>
        </w:r>
        <w:r>
          <w:rPr>
            <w:noProof/>
            <w:webHidden/>
          </w:rPr>
          <w:instrText xml:space="preserve"> PAGEREF _Toc229464356 \h </w:instrText>
        </w:r>
        <w:r>
          <w:rPr>
            <w:noProof/>
            <w:webHidden/>
          </w:rPr>
        </w:r>
        <w:r>
          <w:rPr>
            <w:noProof/>
            <w:webHidden/>
          </w:rPr>
          <w:fldChar w:fldCharType="separate"/>
        </w:r>
        <w:r>
          <w:rPr>
            <w:noProof/>
            <w:webHidden/>
          </w:rPr>
          <w:t>531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57" w:history="1">
        <w:r w:rsidRPr="00134689">
          <w:rPr>
            <w:rStyle w:val="Hyperlink"/>
            <w:noProof/>
          </w:rPr>
          <w:t>2.1.1350</w:t>
        </w:r>
        <w:r>
          <w:rPr>
            <w:rFonts w:asciiTheme="minorHAnsi" w:eastAsiaTheme="minorEastAsia" w:hAnsiTheme="minorHAnsi" w:cstheme="minorBidi"/>
            <w:noProof/>
            <w:sz w:val="22"/>
            <w:szCs w:val="22"/>
          </w:rPr>
          <w:tab/>
        </w:r>
        <w:r w:rsidRPr="00134689">
          <w:rPr>
            <w:rStyle w:val="Hyperlink"/>
            <w:noProof/>
          </w:rPr>
          <w:t>Part 1 Section 20.4.2.3, anchor (Anchor for Floating DrawingML Object)</w:t>
        </w:r>
        <w:r>
          <w:rPr>
            <w:noProof/>
            <w:webHidden/>
          </w:rPr>
          <w:tab/>
        </w:r>
        <w:r>
          <w:rPr>
            <w:noProof/>
            <w:webHidden/>
          </w:rPr>
          <w:fldChar w:fldCharType="begin"/>
        </w:r>
        <w:r>
          <w:rPr>
            <w:noProof/>
            <w:webHidden/>
          </w:rPr>
          <w:instrText xml:space="preserve"> PAGEREF _Toc229464357 \h </w:instrText>
        </w:r>
        <w:r>
          <w:rPr>
            <w:noProof/>
            <w:webHidden/>
          </w:rPr>
        </w:r>
        <w:r>
          <w:rPr>
            <w:noProof/>
            <w:webHidden/>
          </w:rPr>
          <w:fldChar w:fldCharType="separate"/>
        </w:r>
        <w:r>
          <w:rPr>
            <w:noProof/>
            <w:webHidden/>
          </w:rPr>
          <w:t>531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58" w:history="1">
        <w:r w:rsidRPr="00134689">
          <w:rPr>
            <w:rStyle w:val="Hyperlink"/>
            <w:noProof/>
          </w:rPr>
          <w:t>2.1.1351</w:t>
        </w:r>
        <w:r>
          <w:rPr>
            <w:rFonts w:asciiTheme="minorHAnsi" w:eastAsiaTheme="minorEastAsia" w:hAnsiTheme="minorHAnsi" w:cstheme="minorBidi"/>
            <w:noProof/>
            <w:sz w:val="22"/>
            <w:szCs w:val="22"/>
          </w:rPr>
          <w:tab/>
        </w:r>
        <w:r w:rsidRPr="00134689">
          <w:rPr>
            <w:rStyle w:val="Hyperlink"/>
            <w:noProof/>
          </w:rPr>
          <w:t>Part 1 Section 20.4.2.5, docPr (Drawing Object Non-Visual Properties)</w:t>
        </w:r>
        <w:r>
          <w:rPr>
            <w:noProof/>
            <w:webHidden/>
          </w:rPr>
          <w:tab/>
        </w:r>
        <w:r>
          <w:rPr>
            <w:noProof/>
            <w:webHidden/>
          </w:rPr>
          <w:fldChar w:fldCharType="begin"/>
        </w:r>
        <w:r>
          <w:rPr>
            <w:noProof/>
            <w:webHidden/>
          </w:rPr>
          <w:instrText xml:space="preserve"> PAGEREF _Toc229464358 \h </w:instrText>
        </w:r>
        <w:r>
          <w:rPr>
            <w:noProof/>
            <w:webHidden/>
          </w:rPr>
        </w:r>
        <w:r>
          <w:rPr>
            <w:noProof/>
            <w:webHidden/>
          </w:rPr>
          <w:fldChar w:fldCharType="separate"/>
        </w:r>
        <w:r>
          <w:rPr>
            <w:noProof/>
            <w:webHidden/>
          </w:rPr>
          <w:t>531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59" w:history="1">
        <w:r w:rsidRPr="00134689">
          <w:rPr>
            <w:rStyle w:val="Hyperlink"/>
            <w:noProof/>
          </w:rPr>
          <w:t>2.1.1352</w:t>
        </w:r>
        <w:r>
          <w:rPr>
            <w:rFonts w:asciiTheme="minorHAnsi" w:eastAsiaTheme="minorEastAsia" w:hAnsiTheme="minorHAnsi" w:cstheme="minorBidi"/>
            <w:noProof/>
            <w:sz w:val="22"/>
            <w:szCs w:val="22"/>
          </w:rPr>
          <w:tab/>
        </w:r>
        <w:r w:rsidRPr="00134689">
          <w:rPr>
            <w:rStyle w:val="Hyperlink"/>
            <w:noProof/>
          </w:rPr>
          <w:t>Part 1 Section 20.4.2.6, effectExtent (Object Extents Including Effects)</w:t>
        </w:r>
        <w:r>
          <w:rPr>
            <w:noProof/>
            <w:webHidden/>
          </w:rPr>
          <w:tab/>
        </w:r>
        <w:r>
          <w:rPr>
            <w:noProof/>
            <w:webHidden/>
          </w:rPr>
          <w:fldChar w:fldCharType="begin"/>
        </w:r>
        <w:r>
          <w:rPr>
            <w:noProof/>
            <w:webHidden/>
          </w:rPr>
          <w:instrText xml:space="preserve"> PAGEREF _Toc229464359 \h </w:instrText>
        </w:r>
        <w:r>
          <w:rPr>
            <w:noProof/>
            <w:webHidden/>
          </w:rPr>
        </w:r>
        <w:r>
          <w:rPr>
            <w:noProof/>
            <w:webHidden/>
          </w:rPr>
          <w:fldChar w:fldCharType="separate"/>
        </w:r>
        <w:r>
          <w:rPr>
            <w:noProof/>
            <w:webHidden/>
          </w:rPr>
          <w:t>531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60" w:history="1">
        <w:r w:rsidRPr="00134689">
          <w:rPr>
            <w:rStyle w:val="Hyperlink"/>
            <w:noProof/>
          </w:rPr>
          <w:t>2.1.1353</w:t>
        </w:r>
        <w:r>
          <w:rPr>
            <w:rFonts w:asciiTheme="minorHAnsi" w:eastAsiaTheme="minorEastAsia" w:hAnsiTheme="minorHAnsi" w:cstheme="minorBidi"/>
            <w:noProof/>
            <w:sz w:val="22"/>
            <w:szCs w:val="22"/>
          </w:rPr>
          <w:tab/>
        </w:r>
        <w:r w:rsidRPr="00134689">
          <w:rPr>
            <w:rStyle w:val="Hyperlink"/>
            <w:noProof/>
          </w:rPr>
          <w:t>Part 1 Section 20.4.2.7, extent (Drawing Object Size)</w:t>
        </w:r>
        <w:r>
          <w:rPr>
            <w:noProof/>
            <w:webHidden/>
          </w:rPr>
          <w:tab/>
        </w:r>
        <w:r>
          <w:rPr>
            <w:noProof/>
            <w:webHidden/>
          </w:rPr>
          <w:fldChar w:fldCharType="begin"/>
        </w:r>
        <w:r>
          <w:rPr>
            <w:noProof/>
            <w:webHidden/>
          </w:rPr>
          <w:instrText xml:space="preserve"> PAGEREF _Toc229464360 \h </w:instrText>
        </w:r>
        <w:r>
          <w:rPr>
            <w:noProof/>
            <w:webHidden/>
          </w:rPr>
        </w:r>
        <w:r>
          <w:rPr>
            <w:noProof/>
            <w:webHidden/>
          </w:rPr>
          <w:fldChar w:fldCharType="separate"/>
        </w:r>
        <w:r>
          <w:rPr>
            <w:noProof/>
            <w:webHidden/>
          </w:rPr>
          <w:t>532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61" w:history="1">
        <w:r w:rsidRPr="00134689">
          <w:rPr>
            <w:rStyle w:val="Hyperlink"/>
            <w:noProof/>
          </w:rPr>
          <w:t>2.1.1354</w:t>
        </w:r>
        <w:r>
          <w:rPr>
            <w:rFonts w:asciiTheme="minorHAnsi" w:eastAsiaTheme="minorEastAsia" w:hAnsiTheme="minorHAnsi" w:cstheme="minorBidi"/>
            <w:noProof/>
            <w:sz w:val="22"/>
            <w:szCs w:val="22"/>
          </w:rPr>
          <w:tab/>
        </w:r>
        <w:r w:rsidRPr="00134689">
          <w:rPr>
            <w:rStyle w:val="Hyperlink"/>
            <w:noProof/>
          </w:rPr>
          <w:t>Part 1 Section 20.4.2.9, lineTo (Wrapping Polygon Line End Position)</w:t>
        </w:r>
        <w:r>
          <w:rPr>
            <w:noProof/>
            <w:webHidden/>
          </w:rPr>
          <w:tab/>
        </w:r>
        <w:r>
          <w:rPr>
            <w:noProof/>
            <w:webHidden/>
          </w:rPr>
          <w:fldChar w:fldCharType="begin"/>
        </w:r>
        <w:r>
          <w:rPr>
            <w:noProof/>
            <w:webHidden/>
          </w:rPr>
          <w:instrText xml:space="preserve"> PAGEREF _Toc229464361 \h </w:instrText>
        </w:r>
        <w:r>
          <w:rPr>
            <w:noProof/>
            <w:webHidden/>
          </w:rPr>
        </w:r>
        <w:r>
          <w:rPr>
            <w:noProof/>
            <w:webHidden/>
          </w:rPr>
          <w:fldChar w:fldCharType="separate"/>
        </w:r>
        <w:r>
          <w:rPr>
            <w:noProof/>
            <w:webHidden/>
          </w:rPr>
          <w:t>532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62" w:history="1">
        <w:r w:rsidRPr="00134689">
          <w:rPr>
            <w:rStyle w:val="Hyperlink"/>
            <w:noProof/>
          </w:rPr>
          <w:t>2.1.1355</w:t>
        </w:r>
        <w:r>
          <w:rPr>
            <w:rFonts w:asciiTheme="minorHAnsi" w:eastAsiaTheme="minorEastAsia" w:hAnsiTheme="minorHAnsi" w:cstheme="minorBidi"/>
            <w:noProof/>
            <w:sz w:val="22"/>
            <w:szCs w:val="22"/>
          </w:rPr>
          <w:tab/>
        </w:r>
        <w:r w:rsidRPr="00134689">
          <w:rPr>
            <w:rStyle w:val="Hyperlink"/>
            <w:noProof/>
          </w:rPr>
          <w:t>Part 1 Section 20.4.2.11, positionV (Vertical Positioning)</w:t>
        </w:r>
        <w:r>
          <w:rPr>
            <w:noProof/>
            <w:webHidden/>
          </w:rPr>
          <w:tab/>
        </w:r>
        <w:r>
          <w:rPr>
            <w:noProof/>
            <w:webHidden/>
          </w:rPr>
          <w:fldChar w:fldCharType="begin"/>
        </w:r>
        <w:r>
          <w:rPr>
            <w:noProof/>
            <w:webHidden/>
          </w:rPr>
          <w:instrText xml:space="preserve"> PAGEREF _Toc229464362 \h </w:instrText>
        </w:r>
        <w:r>
          <w:rPr>
            <w:noProof/>
            <w:webHidden/>
          </w:rPr>
        </w:r>
        <w:r>
          <w:rPr>
            <w:noProof/>
            <w:webHidden/>
          </w:rPr>
          <w:fldChar w:fldCharType="separate"/>
        </w:r>
        <w:r>
          <w:rPr>
            <w:noProof/>
            <w:webHidden/>
          </w:rPr>
          <w:t>532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63" w:history="1">
        <w:r w:rsidRPr="00134689">
          <w:rPr>
            <w:rStyle w:val="Hyperlink"/>
            <w:noProof/>
          </w:rPr>
          <w:t>2.1.1356</w:t>
        </w:r>
        <w:r>
          <w:rPr>
            <w:rFonts w:asciiTheme="minorHAnsi" w:eastAsiaTheme="minorEastAsia" w:hAnsiTheme="minorHAnsi" w:cstheme="minorBidi"/>
            <w:noProof/>
            <w:sz w:val="22"/>
            <w:szCs w:val="22"/>
          </w:rPr>
          <w:tab/>
        </w:r>
        <w:r w:rsidRPr="00134689">
          <w:rPr>
            <w:rStyle w:val="Hyperlink"/>
            <w:noProof/>
          </w:rPr>
          <w:t>Part 1 Section 20.4.2.13, simplePos (Simple Positioning Coordinates)</w:t>
        </w:r>
        <w:r>
          <w:rPr>
            <w:noProof/>
            <w:webHidden/>
          </w:rPr>
          <w:tab/>
        </w:r>
        <w:r>
          <w:rPr>
            <w:noProof/>
            <w:webHidden/>
          </w:rPr>
          <w:fldChar w:fldCharType="begin"/>
        </w:r>
        <w:r>
          <w:rPr>
            <w:noProof/>
            <w:webHidden/>
          </w:rPr>
          <w:instrText xml:space="preserve"> PAGEREF _Toc229464363 \h </w:instrText>
        </w:r>
        <w:r>
          <w:rPr>
            <w:noProof/>
            <w:webHidden/>
          </w:rPr>
        </w:r>
        <w:r>
          <w:rPr>
            <w:noProof/>
            <w:webHidden/>
          </w:rPr>
          <w:fldChar w:fldCharType="separate"/>
        </w:r>
        <w:r>
          <w:rPr>
            <w:noProof/>
            <w:webHidden/>
          </w:rPr>
          <w:t>532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64" w:history="1">
        <w:r w:rsidRPr="00134689">
          <w:rPr>
            <w:rStyle w:val="Hyperlink"/>
            <w:noProof/>
          </w:rPr>
          <w:t>2.1.1357</w:t>
        </w:r>
        <w:r>
          <w:rPr>
            <w:rFonts w:asciiTheme="minorHAnsi" w:eastAsiaTheme="minorEastAsia" w:hAnsiTheme="minorHAnsi" w:cstheme="minorBidi"/>
            <w:noProof/>
            <w:sz w:val="22"/>
            <w:szCs w:val="22"/>
          </w:rPr>
          <w:tab/>
        </w:r>
        <w:r w:rsidRPr="00134689">
          <w:rPr>
            <w:rStyle w:val="Hyperlink"/>
            <w:noProof/>
          </w:rPr>
          <w:t>Part 1 Section 20.4.2.14, start (Wrapping Polygon Start)</w:t>
        </w:r>
        <w:r>
          <w:rPr>
            <w:noProof/>
            <w:webHidden/>
          </w:rPr>
          <w:tab/>
        </w:r>
        <w:r>
          <w:rPr>
            <w:noProof/>
            <w:webHidden/>
          </w:rPr>
          <w:fldChar w:fldCharType="begin"/>
        </w:r>
        <w:r>
          <w:rPr>
            <w:noProof/>
            <w:webHidden/>
          </w:rPr>
          <w:instrText xml:space="preserve"> PAGEREF _Toc229464364 \h </w:instrText>
        </w:r>
        <w:r>
          <w:rPr>
            <w:noProof/>
            <w:webHidden/>
          </w:rPr>
        </w:r>
        <w:r>
          <w:rPr>
            <w:noProof/>
            <w:webHidden/>
          </w:rPr>
          <w:fldChar w:fldCharType="separate"/>
        </w:r>
        <w:r>
          <w:rPr>
            <w:noProof/>
            <w:webHidden/>
          </w:rPr>
          <w:t>532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65" w:history="1">
        <w:r w:rsidRPr="00134689">
          <w:rPr>
            <w:rStyle w:val="Hyperlink"/>
            <w:noProof/>
          </w:rPr>
          <w:t>2.1.1358</w:t>
        </w:r>
        <w:r>
          <w:rPr>
            <w:rFonts w:asciiTheme="minorHAnsi" w:eastAsiaTheme="minorEastAsia" w:hAnsiTheme="minorHAnsi" w:cstheme="minorBidi"/>
            <w:noProof/>
            <w:sz w:val="22"/>
            <w:szCs w:val="22"/>
          </w:rPr>
          <w:tab/>
        </w:r>
        <w:r w:rsidRPr="00134689">
          <w:rPr>
            <w:rStyle w:val="Hyperlink"/>
            <w:noProof/>
          </w:rPr>
          <w:t>Part 1 Section 20.5.2.2, blipFill (Picture Fill)</w:t>
        </w:r>
        <w:r>
          <w:rPr>
            <w:noProof/>
            <w:webHidden/>
          </w:rPr>
          <w:tab/>
        </w:r>
        <w:r>
          <w:rPr>
            <w:noProof/>
            <w:webHidden/>
          </w:rPr>
          <w:fldChar w:fldCharType="begin"/>
        </w:r>
        <w:r>
          <w:rPr>
            <w:noProof/>
            <w:webHidden/>
          </w:rPr>
          <w:instrText xml:space="preserve"> PAGEREF _Toc229464365 \h </w:instrText>
        </w:r>
        <w:r>
          <w:rPr>
            <w:noProof/>
            <w:webHidden/>
          </w:rPr>
        </w:r>
        <w:r>
          <w:rPr>
            <w:noProof/>
            <w:webHidden/>
          </w:rPr>
          <w:fldChar w:fldCharType="separate"/>
        </w:r>
        <w:r>
          <w:rPr>
            <w:noProof/>
            <w:webHidden/>
          </w:rPr>
          <w:t>532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66" w:history="1">
        <w:r w:rsidRPr="00134689">
          <w:rPr>
            <w:rStyle w:val="Hyperlink"/>
            <w:noProof/>
          </w:rPr>
          <w:t>2.1.1359</w:t>
        </w:r>
        <w:r>
          <w:rPr>
            <w:rFonts w:asciiTheme="minorHAnsi" w:eastAsiaTheme="minorEastAsia" w:hAnsiTheme="minorHAnsi" w:cstheme="minorBidi"/>
            <w:noProof/>
            <w:sz w:val="22"/>
            <w:szCs w:val="22"/>
          </w:rPr>
          <w:tab/>
        </w:r>
        <w:r w:rsidRPr="00134689">
          <w:rPr>
            <w:rStyle w:val="Hyperlink"/>
            <w:noProof/>
          </w:rPr>
          <w:t>Part 1 Section 20.5.2.8, cNvPr (Non-Visual Drawing Properties)</w:t>
        </w:r>
        <w:r>
          <w:rPr>
            <w:noProof/>
            <w:webHidden/>
          </w:rPr>
          <w:tab/>
        </w:r>
        <w:r>
          <w:rPr>
            <w:noProof/>
            <w:webHidden/>
          </w:rPr>
          <w:fldChar w:fldCharType="begin"/>
        </w:r>
        <w:r>
          <w:rPr>
            <w:noProof/>
            <w:webHidden/>
          </w:rPr>
          <w:instrText xml:space="preserve"> PAGEREF _Toc229464366 \h </w:instrText>
        </w:r>
        <w:r>
          <w:rPr>
            <w:noProof/>
            <w:webHidden/>
          </w:rPr>
        </w:r>
        <w:r>
          <w:rPr>
            <w:noProof/>
            <w:webHidden/>
          </w:rPr>
          <w:fldChar w:fldCharType="separate"/>
        </w:r>
        <w:r>
          <w:rPr>
            <w:noProof/>
            <w:webHidden/>
          </w:rPr>
          <w:t>532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67" w:history="1">
        <w:r w:rsidRPr="00134689">
          <w:rPr>
            <w:rStyle w:val="Hyperlink"/>
            <w:noProof/>
          </w:rPr>
          <w:t>2.1.1360</w:t>
        </w:r>
        <w:r>
          <w:rPr>
            <w:rFonts w:asciiTheme="minorHAnsi" w:eastAsiaTheme="minorEastAsia" w:hAnsiTheme="minorHAnsi" w:cstheme="minorBidi"/>
            <w:noProof/>
            <w:sz w:val="22"/>
            <w:szCs w:val="22"/>
          </w:rPr>
          <w:tab/>
        </w:r>
        <w:r w:rsidRPr="00134689">
          <w:rPr>
            <w:rStyle w:val="Hyperlink"/>
            <w:noProof/>
          </w:rPr>
          <w:t>Part 1 Section 20.5.2.9, cNvSpPr (Connection Non-Visual Shape Properties)</w:t>
        </w:r>
        <w:r>
          <w:rPr>
            <w:noProof/>
            <w:webHidden/>
          </w:rPr>
          <w:tab/>
        </w:r>
        <w:r>
          <w:rPr>
            <w:noProof/>
            <w:webHidden/>
          </w:rPr>
          <w:fldChar w:fldCharType="begin"/>
        </w:r>
        <w:r>
          <w:rPr>
            <w:noProof/>
            <w:webHidden/>
          </w:rPr>
          <w:instrText xml:space="preserve"> PAGEREF _Toc229464367 \h </w:instrText>
        </w:r>
        <w:r>
          <w:rPr>
            <w:noProof/>
            <w:webHidden/>
          </w:rPr>
        </w:r>
        <w:r>
          <w:rPr>
            <w:noProof/>
            <w:webHidden/>
          </w:rPr>
          <w:fldChar w:fldCharType="separate"/>
        </w:r>
        <w:r>
          <w:rPr>
            <w:noProof/>
            <w:webHidden/>
          </w:rPr>
          <w:t>532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68" w:history="1">
        <w:r w:rsidRPr="00134689">
          <w:rPr>
            <w:rStyle w:val="Hyperlink"/>
            <w:noProof/>
          </w:rPr>
          <w:t>2.1.1361</w:t>
        </w:r>
        <w:r>
          <w:rPr>
            <w:rFonts w:asciiTheme="minorHAnsi" w:eastAsiaTheme="minorEastAsia" w:hAnsiTheme="minorHAnsi" w:cstheme="minorBidi"/>
            <w:noProof/>
            <w:sz w:val="22"/>
            <w:szCs w:val="22"/>
          </w:rPr>
          <w:tab/>
        </w:r>
        <w:r w:rsidRPr="00134689">
          <w:rPr>
            <w:rStyle w:val="Hyperlink"/>
            <w:noProof/>
          </w:rPr>
          <w:t>Part 1 Section 20.5.2.10, col (Column))</w:t>
        </w:r>
        <w:r>
          <w:rPr>
            <w:noProof/>
            <w:webHidden/>
          </w:rPr>
          <w:tab/>
        </w:r>
        <w:r>
          <w:rPr>
            <w:noProof/>
            <w:webHidden/>
          </w:rPr>
          <w:fldChar w:fldCharType="begin"/>
        </w:r>
        <w:r>
          <w:rPr>
            <w:noProof/>
            <w:webHidden/>
          </w:rPr>
          <w:instrText xml:space="preserve"> PAGEREF _Toc229464368 \h </w:instrText>
        </w:r>
        <w:r>
          <w:rPr>
            <w:noProof/>
            <w:webHidden/>
          </w:rPr>
        </w:r>
        <w:r>
          <w:rPr>
            <w:noProof/>
            <w:webHidden/>
          </w:rPr>
          <w:fldChar w:fldCharType="separate"/>
        </w:r>
        <w:r>
          <w:rPr>
            <w:noProof/>
            <w:webHidden/>
          </w:rPr>
          <w:t>532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69" w:history="1">
        <w:r w:rsidRPr="00134689">
          <w:rPr>
            <w:rStyle w:val="Hyperlink"/>
            <w:noProof/>
          </w:rPr>
          <w:t>2.1.1362</w:t>
        </w:r>
        <w:r>
          <w:rPr>
            <w:rFonts w:asciiTheme="minorHAnsi" w:eastAsiaTheme="minorEastAsia" w:hAnsiTheme="minorHAnsi" w:cstheme="minorBidi"/>
            <w:noProof/>
            <w:sz w:val="22"/>
            <w:szCs w:val="22"/>
          </w:rPr>
          <w:tab/>
        </w:r>
        <w:r w:rsidRPr="00134689">
          <w:rPr>
            <w:rStyle w:val="Hyperlink"/>
            <w:noProof/>
          </w:rPr>
          <w:t>Part 1 Section 20.5.2.11, colOff (Column Offset)</w:t>
        </w:r>
        <w:r>
          <w:rPr>
            <w:noProof/>
            <w:webHidden/>
          </w:rPr>
          <w:tab/>
        </w:r>
        <w:r>
          <w:rPr>
            <w:noProof/>
            <w:webHidden/>
          </w:rPr>
          <w:fldChar w:fldCharType="begin"/>
        </w:r>
        <w:r>
          <w:rPr>
            <w:noProof/>
            <w:webHidden/>
          </w:rPr>
          <w:instrText xml:space="preserve"> PAGEREF _Toc229464369 \h </w:instrText>
        </w:r>
        <w:r>
          <w:rPr>
            <w:noProof/>
            <w:webHidden/>
          </w:rPr>
        </w:r>
        <w:r>
          <w:rPr>
            <w:noProof/>
            <w:webHidden/>
          </w:rPr>
          <w:fldChar w:fldCharType="separate"/>
        </w:r>
        <w:r>
          <w:rPr>
            <w:noProof/>
            <w:webHidden/>
          </w:rPr>
          <w:t>533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70" w:history="1">
        <w:r w:rsidRPr="00134689">
          <w:rPr>
            <w:rStyle w:val="Hyperlink"/>
            <w:noProof/>
          </w:rPr>
          <w:t>2.1.1363</w:t>
        </w:r>
        <w:r>
          <w:rPr>
            <w:rFonts w:asciiTheme="minorHAnsi" w:eastAsiaTheme="minorEastAsia" w:hAnsiTheme="minorHAnsi" w:cstheme="minorBidi"/>
            <w:noProof/>
            <w:sz w:val="22"/>
            <w:szCs w:val="22"/>
          </w:rPr>
          <w:tab/>
        </w:r>
        <w:r w:rsidRPr="00134689">
          <w:rPr>
            <w:rStyle w:val="Hyperlink"/>
            <w:noProof/>
          </w:rPr>
          <w:t>Part 1 Section 20.5.2.13, cxnSp (Connection Shape)</w:t>
        </w:r>
        <w:r>
          <w:rPr>
            <w:noProof/>
            <w:webHidden/>
          </w:rPr>
          <w:tab/>
        </w:r>
        <w:r>
          <w:rPr>
            <w:noProof/>
            <w:webHidden/>
          </w:rPr>
          <w:fldChar w:fldCharType="begin"/>
        </w:r>
        <w:r>
          <w:rPr>
            <w:noProof/>
            <w:webHidden/>
          </w:rPr>
          <w:instrText xml:space="preserve"> PAGEREF _Toc229464370 \h </w:instrText>
        </w:r>
        <w:r>
          <w:rPr>
            <w:noProof/>
            <w:webHidden/>
          </w:rPr>
        </w:r>
        <w:r>
          <w:rPr>
            <w:noProof/>
            <w:webHidden/>
          </w:rPr>
          <w:fldChar w:fldCharType="separate"/>
        </w:r>
        <w:r>
          <w:rPr>
            <w:noProof/>
            <w:webHidden/>
          </w:rPr>
          <w:t>533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71" w:history="1">
        <w:r w:rsidRPr="00134689">
          <w:rPr>
            <w:rStyle w:val="Hyperlink"/>
            <w:noProof/>
          </w:rPr>
          <w:t>2.1.1364</w:t>
        </w:r>
        <w:r>
          <w:rPr>
            <w:rFonts w:asciiTheme="minorHAnsi" w:eastAsiaTheme="minorEastAsia" w:hAnsiTheme="minorHAnsi" w:cstheme="minorBidi"/>
            <w:noProof/>
            <w:sz w:val="22"/>
            <w:szCs w:val="22"/>
          </w:rPr>
          <w:tab/>
        </w:r>
        <w:r w:rsidRPr="00134689">
          <w:rPr>
            <w:rStyle w:val="Hyperlink"/>
            <w:noProof/>
          </w:rPr>
          <w:t>Part 1 Section 20.5.2.14, ext (Shape Extent)</w:t>
        </w:r>
        <w:r>
          <w:rPr>
            <w:noProof/>
            <w:webHidden/>
          </w:rPr>
          <w:tab/>
        </w:r>
        <w:r>
          <w:rPr>
            <w:noProof/>
            <w:webHidden/>
          </w:rPr>
          <w:fldChar w:fldCharType="begin"/>
        </w:r>
        <w:r>
          <w:rPr>
            <w:noProof/>
            <w:webHidden/>
          </w:rPr>
          <w:instrText xml:space="preserve"> PAGEREF _Toc229464371 \h </w:instrText>
        </w:r>
        <w:r>
          <w:rPr>
            <w:noProof/>
            <w:webHidden/>
          </w:rPr>
        </w:r>
        <w:r>
          <w:rPr>
            <w:noProof/>
            <w:webHidden/>
          </w:rPr>
          <w:fldChar w:fldCharType="separate"/>
        </w:r>
        <w:r>
          <w:rPr>
            <w:noProof/>
            <w:webHidden/>
          </w:rPr>
          <w:t>533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72" w:history="1">
        <w:r w:rsidRPr="00134689">
          <w:rPr>
            <w:rStyle w:val="Hyperlink"/>
            <w:noProof/>
          </w:rPr>
          <w:t>2.1.1365</w:t>
        </w:r>
        <w:r>
          <w:rPr>
            <w:rFonts w:asciiTheme="minorHAnsi" w:eastAsiaTheme="minorEastAsia" w:hAnsiTheme="minorHAnsi" w:cstheme="minorBidi"/>
            <w:noProof/>
            <w:sz w:val="22"/>
            <w:szCs w:val="22"/>
          </w:rPr>
          <w:tab/>
        </w:r>
        <w:r w:rsidRPr="00134689">
          <w:rPr>
            <w:rStyle w:val="Hyperlink"/>
            <w:noProof/>
          </w:rPr>
          <w:t>Part 1 Section 20.5.2.15, from (Starting Anchor Point)</w:t>
        </w:r>
        <w:r>
          <w:rPr>
            <w:noProof/>
            <w:webHidden/>
          </w:rPr>
          <w:tab/>
        </w:r>
        <w:r>
          <w:rPr>
            <w:noProof/>
            <w:webHidden/>
          </w:rPr>
          <w:fldChar w:fldCharType="begin"/>
        </w:r>
        <w:r>
          <w:rPr>
            <w:noProof/>
            <w:webHidden/>
          </w:rPr>
          <w:instrText xml:space="preserve"> PAGEREF _Toc229464372 \h </w:instrText>
        </w:r>
        <w:r>
          <w:rPr>
            <w:noProof/>
            <w:webHidden/>
          </w:rPr>
        </w:r>
        <w:r>
          <w:rPr>
            <w:noProof/>
            <w:webHidden/>
          </w:rPr>
          <w:fldChar w:fldCharType="separate"/>
        </w:r>
        <w:r>
          <w:rPr>
            <w:noProof/>
            <w:webHidden/>
          </w:rPr>
          <w:t>533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73" w:history="1">
        <w:r w:rsidRPr="00134689">
          <w:rPr>
            <w:rStyle w:val="Hyperlink"/>
            <w:noProof/>
          </w:rPr>
          <w:t>2.1.1366</w:t>
        </w:r>
        <w:r>
          <w:rPr>
            <w:rFonts w:asciiTheme="minorHAnsi" w:eastAsiaTheme="minorEastAsia" w:hAnsiTheme="minorHAnsi" w:cstheme="minorBidi"/>
            <w:noProof/>
            <w:sz w:val="22"/>
            <w:szCs w:val="22"/>
          </w:rPr>
          <w:tab/>
        </w:r>
        <w:r w:rsidRPr="00134689">
          <w:rPr>
            <w:rStyle w:val="Hyperlink"/>
            <w:noProof/>
          </w:rPr>
          <w:t>Part 1 Section 20.5.2.16, graphicFrame (Graphic Frame)</w:t>
        </w:r>
        <w:r>
          <w:rPr>
            <w:noProof/>
            <w:webHidden/>
          </w:rPr>
          <w:tab/>
        </w:r>
        <w:r>
          <w:rPr>
            <w:noProof/>
            <w:webHidden/>
          </w:rPr>
          <w:fldChar w:fldCharType="begin"/>
        </w:r>
        <w:r>
          <w:rPr>
            <w:noProof/>
            <w:webHidden/>
          </w:rPr>
          <w:instrText xml:space="preserve"> PAGEREF _Toc229464373 \h </w:instrText>
        </w:r>
        <w:r>
          <w:rPr>
            <w:noProof/>
            <w:webHidden/>
          </w:rPr>
        </w:r>
        <w:r>
          <w:rPr>
            <w:noProof/>
            <w:webHidden/>
          </w:rPr>
          <w:fldChar w:fldCharType="separate"/>
        </w:r>
        <w:r>
          <w:rPr>
            <w:noProof/>
            <w:webHidden/>
          </w:rPr>
          <w:t>533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74" w:history="1">
        <w:r w:rsidRPr="00134689">
          <w:rPr>
            <w:rStyle w:val="Hyperlink"/>
            <w:noProof/>
          </w:rPr>
          <w:t>2.1.1367</w:t>
        </w:r>
        <w:r>
          <w:rPr>
            <w:rFonts w:asciiTheme="minorHAnsi" w:eastAsiaTheme="minorEastAsia" w:hAnsiTheme="minorHAnsi" w:cstheme="minorBidi"/>
            <w:noProof/>
            <w:sz w:val="22"/>
            <w:szCs w:val="22"/>
          </w:rPr>
          <w:tab/>
        </w:r>
        <w:r w:rsidRPr="00134689">
          <w:rPr>
            <w:rStyle w:val="Hyperlink"/>
            <w:noProof/>
          </w:rPr>
          <w:t>Part 1 Section 20.5.2.18, grpSpPr (Group Shape Properties)</w:t>
        </w:r>
        <w:r>
          <w:rPr>
            <w:noProof/>
            <w:webHidden/>
          </w:rPr>
          <w:tab/>
        </w:r>
        <w:r>
          <w:rPr>
            <w:noProof/>
            <w:webHidden/>
          </w:rPr>
          <w:fldChar w:fldCharType="begin"/>
        </w:r>
        <w:r>
          <w:rPr>
            <w:noProof/>
            <w:webHidden/>
          </w:rPr>
          <w:instrText xml:space="preserve"> PAGEREF _Toc229464374 \h </w:instrText>
        </w:r>
        <w:r>
          <w:rPr>
            <w:noProof/>
            <w:webHidden/>
          </w:rPr>
        </w:r>
        <w:r>
          <w:rPr>
            <w:noProof/>
            <w:webHidden/>
          </w:rPr>
          <w:fldChar w:fldCharType="separate"/>
        </w:r>
        <w:r>
          <w:rPr>
            <w:noProof/>
            <w:webHidden/>
          </w:rPr>
          <w:t>533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75" w:history="1">
        <w:r w:rsidRPr="00134689">
          <w:rPr>
            <w:rStyle w:val="Hyperlink"/>
            <w:noProof/>
          </w:rPr>
          <w:t>2.1.1368</w:t>
        </w:r>
        <w:r>
          <w:rPr>
            <w:rFonts w:asciiTheme="minorHAnsi" w:eastAsiaTheme="minorEastAsia" w:hAnsiTheme="minorHAnsi" w:cstheme="minorBidi"/>
            <w:noProof/>
            <w:sz w:val="22"/>
            <w:szCs w:val="22"/>
          </w:rPr>
          <w:tab/>
        </w:r>
        <w:r w:rsidRPr="00134689">
          <w:rPr>
            <w:rStyle w:val="Hyperlink"/>
            <w:noProof/>
          </w:rPr>
          <w:t>Part 1 Section 20.5.2.25, pic (Picture)</w:t>
        </w:r>
        <w:r>
          <w:rPr>
            <w:noProof/>
            <w:webHidden/>
          </w:rPr>
          <w:tab/>
        </w:r>
        <w:r>
          <w:rPr>
            <w:noProof/>
            <w:webHidden/>
          </w:rPr>
          <w:fldChar w:fldCharType="begin"/>
        </w:r>
        <w:r>
          <w:rPr>
            <w:noProof/>
            <w:webHidden/>
          </w:rPr>
          <w:instrText xml:space="preserve"> PAGEREF _Toc229464375 \h </w:instrText>
        </w:r>
        <w:r>
          <w:rPr>
            <w:noProof/>
            <w:webHidden/>
          </w:rPr>
        </w:r>
        <w:r>
          <w:rPr>
            <w:noProof/>
            <w:webHidden/>
          </w:rPr>
          <w:fldChar w:fldCharType="separate"/>
        </w:r>
        <w:r>
          <w:rPr>
            <w:noProof/>
            <w:webHidden/>
          </w:rPr>
          <w:t>534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76" w:history="1">
        <w:r w:rsidRPr="00134689">
          <w:rPr>
            <w:rStyle w:val="Hyperlink"/>
            <w:noProof/>
          </w:rPr>
          <w:t>2.1.1369</w:t>
        </w:r>
        <w:r>
          <w:rPr>
            <w:rFonts w:asciiTheme="minorHAnsi" w:eastAsiaTheme="minorEastAsia" w:hAnsiTheme="minorHAnsi" w:cstheme="minorBidi"/>
            <w:noProof/>
            <w:sz w:val="22"/>
            <w:szCs w:val="22"/>
          </w:rPr>
          <w:tab/>
        </w:r>
        <w:r w:rsidRPr="00134689">
          <w:rPr>
            <w:rStyle w:val="Hyperlink"/>
            <w:noProof/>
          </w:rPr>
          <w:t>Part 1 Section 20.5.2.26, pos (Position)</w:t>
        </w:r>
        <w:r>
          <w:rPr>
            <w:noProof/>
            <w:webHidden/>
          </w:rPr>
          <w:tab/>
        </w:r>
        <w:r>
          <w:rPr>
            <w:noProof/>
            <w:webHidden/>
          </w:rPr>
          <w:fldChar w:fldCharType="begin"/>
        </w:r>
        <w:r>
          <w:rPr>
            <w:noProof/>
            <w:webHidden/>
          </w:rPr>
          <w:instrText xml:space="preserve"> PAGEREF _Toc229464376 \h </w:instrText>
        </w:r>
        <w:r>
          <w:rPr>
            <w:noProof/>
            <w:webHidden/>
          </w:rPr>
        </w:r>
        <w:r>
          <w:rPr>
            <w:noProof/>
            <w:webHidden/>
          </w:rPr>
          <w:fldChar w:fldCharType="separate"/>
        </w:r>
        <w:r>
          <w:rPr>
            <w:noProof/>
            <w:webHidden/>
          </w:rPr>
          <w:t>534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77" w:history="1">
        <w:r w:rsidRPr="00134689">
          <w:rPr>
            <w:rStyle w:val="Hyperlink"/>
            <w:noProof/>
          </w:rPr>
          <w:t>2.1.1370</w:t>
        </w:r>
        <w:r>
          <w:rPr>
            <w:rFonts w:asciiTheme="minorHAnsi" w:eastAsiaTheme="minorEastAsia" w:hAnsiTheme="minorHAnsi" w:cstheme="minorBidi"/>
            <w:noProof/>
            <w:sz w:val="22"/>
            <w:szCs w:val="22"/>
          </w:rPr>
          <w:tab/>
        </w:r>
        <w:r w:rsidRPr="00134689">
          <w:rPr>
            <w:rStyle w:val="Hyperlink"/>
            <w:noProof/>
          </w:rPr>
          <w:t>Part 1 Section 20.5.2.27, row (Row)</w:t>
        </w:r>
        <w:r>
          <w:rPr>
            <w:noProof/>
            <w:webHidden/>
          </w:rPr>
          <w:tab/>
        </w:r>
        <w:r>
          <w:rPr>
            <w:noProof/>
            <w:webHidden/>
          </w:rPr>
          <w:fldChar w:fldCharType="begin"/>
        </w:r>
        <w:r>
          <w:rPr>
            <w:noProof/>
            <w:webHidden/>
          </w:rPr>
          <w:instrText xml:space="preserve"> PAGEREF _Toc229464377 \h </w:instrText>
        </w:r>
        <w:r>
          <w:rPr>
            <w:noProof/>
            <w:webHidden/>
          </w:rPr>
        </w:r>
        <w:r>
          <w:rPr>
            <w:noProof/>
            <w:webHidden/>
          </w:rPr>
          <w:fldChar w:fldCharType="separate"/>
        </w:r>
        <w:r>
          <w:rPr>
            <w:noProof/>
            <w:webHidden/>
          </w:rPr>
          <w:t>534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78" w:history="1">
        <w:r w:rsidRPr="00134689">
          <w:rPr>
            <w:rStyle w:val="Hyperlink"/>
            <w:noProof/>
          </w:rPr>
          <w:t>2.1.1371</w:t>
        </w:r>
        <w:r>
          <w:rPr>
            <w:rFonts w:asciiTheme="minorHAnsi" w:eastAsiaTheme="minorEastAsia" w:hAnsiTheme="minorHAnsi" w:cstheme="minorBidi"/>
            <w:noProof/>
            <w:sz w:val="22"/>
            <w:szCs w:val="22"/>
          </w:rPr>
          <w:tab/>
        </w:r>
        <w:r w:rsidRPr="00134689">
          <w:rPr>
            <w:rStyle w:val="Hyperlink"/>
            <w:noProof/>
          </w:rPr>
          <w:t>Part 1 Section 20.5.2.28, rowOff (Row Offset)</w:t>
        </w:r>
        <w:r>
          <w:rPr>
            <w:noProof/>
            <w:webHidden/>
          </w:rPr>
          <w:tab/>
        </w:r>
        <w:r>
          <w:rPr>
            <w:noProof/>
            <w:webHidden/>
          </w:rPr>
          <w:fldChar w:fldCharType="begin"/>
        </w:r>
        <w:r>
          <w:rPr>
            <w:noProof/>
            <w:webHidden/>
          </w:rPr>
          <w:instrText xml:space="preserve"> PAGEREF _Toc229464378 \h </w:instrText>
        </w:r>
        <w:r>
          <w:rPr>
            <w:noProof/>
            <w:webHidden/>
          </w:rPr>
        </w:r>
        <w:r>
          <w:rPr>
            <w:noProof/>
            <w:webHidden/>
          </w:rPr>
          <w:fldChar w:fldCharType="separate"/>
        </w:r>
        <w:r>
          <w:rPr>
            <w:noProof/>
            <w:webHidden/>
          </w:rPr>
          <w:t>534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79" w:history="1">
        <w:r w:rsidRPr="00134689">
          <w:rPr>
            <w:rStyle w:val="Hyperlink"/>
            <w:noProof/>
          </w:rPr>
          <w:t>2.1.1372</w:t>
        </w:r>
        <w:r>
          <w:rPr>
            <w:rFonts w:asciiTheme="minorHAnsi" w:eastAsiaTheme="minorEastAsia" w:hAnsiTheme="minorHAnsi" w:cstheme="minorBidi"/>
            <w:noProof/>
            <w:sz w:val="22"/>
            <w:szCs w:val="22"/>
          </w:rPr>
          <w:tab/>
        </w:r>
        <w:r w:rsidRPr="00134689">
          <w:rPr>
            <w:rStyle w:val="Hyperlink"/>
            <w:noProof/>
          </w:rPr>
          <w:t>Part 1 Section 20.5.2.29, sp (Shape)</w:t>
        </w:r>
        <w:r>
          <w:rPr>
            <w:noProof/>
            <w:webHidden/>
          </w:rPr>
          <w:tab/>
        </w:r>
        <w:r>
          <w:rPr>
            <w:noProof/>
            <w:webHidden/>
          </w:rPr>
          <w:fldChar w:fldCharType="begin"/>
        </w:r>
        <w:r>
          <w:rPr>
            <w:noProof/>
            <w:webHidden/>
          </w:rPr>
          <w:instrText xml:space="preserve"> PAGEREF _Toc229464379 \h </w:instrText>
        </w:r>
        <w:r>
          <w:rPr>
            <w:noProof/>
            <w:webHidden/>
          </w:rPr>
        </w:r>
        <w:r>
          <w:rPr>
            <w:noProof/>
            <w:webHidden/>
          </w:rPr>
          <w:fldChar w:fldCharType="separate"/>
        </w:r>
        <w:r>
          <w:rPr>
            <w:noProof/>
            <w:webHidden/>
          </w:rPr>
          <w:t>534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80" w:history="1">
        <w:r w:rsidRPr="00134689">
          <w:rPr>
            <w:rStyle w:val="Hyperlink"/>
            <w:noProof/>
          </w:rPr>
          <w:t>2.1.1373</w:t>
        </w:r>
        <w:r>
          <w:rPr>
            <w:rFonts w:asciiTheme="minorHAnsi" w:eastAsiaTheme="minorEastAsia" w:hAnsiTheme="minorHAnsi" w:cstheme="minorBidi"/>
            <w:noProof/>
            <w:sz w:val="22"/>
            <w:szCs w:val="22"/>
          </w:rPr>
          <w:tab/>
        </w:r>
        <w:r w:rsidRPr="00134689">
          <w:rPr>
            <w:rStyle w:val="Hyperlink"/>
            <w:noProof/>
          </w:rPr>
          <w:t>Part 1 Section 20.5.2.30, spPr (Shape Properties)</w:t>
        </w:r>
        <w:r>
          <w:rPr>
            <w:noProof/>
            <w:webHidden/>
          </w:rPr>
          <w:tab/>
        </w:r>
        <w:r>
          <w:rPr>
            <w:noProof/>
            <w:webHidden/>
          </w:rPr>
          <w:fldChar w:fldCharType="begin"/>
        </w:r>
        <w:r>
          <w:rPr>
            <w:noProof/>
            <w:webHidden/>
          </w:rPr>
          <w:instrText xml:space="preserve"> PAGEREF _Toc229464380 \h </w:instrText>
        </w:r>
        <w:r>
          <w:rPr>
            <w:noProof/>
            <w:webHidden/>
          </w:rPr>
        </w:r>
        <w:r>
          <w:rPr>
            <w:noProof/>
            <w:webHidden/>
          </w:rPr>
          <w:fldChar w:fldCharType="separate"/>
        </w:r>
        <w:r>
          <w:rPr>
            <w:noProof/>
            <w:webHidden/>
          </w:rPr>
          <w:t>534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81" w:history="1">
        <w:r w:rsidRPr="00134689">
          <w:rPr>
            <w:rStyle w:val="Hyperlink"/>
            <w:noProof/>
          </w:rPr>
          <w:t>2.1.1374</w:t>
        </w:r>
        <w:r>
          <w:rPr>
            <w:rFonts w:asciiTheme="minorHAnsi" w:eastAsiaTheme="minorEastAsia" w:hAnsiTheme="minorHAnsi" w:cstheme="minorBidi"/>
            <w:noProof/>
            <w:sz w:val="22"/>
            <w:szCs w:val="22"/>
          </w:rPr>
          <w:tab/>
        </w:r>
        <w:r w:rsidRPr="00134689">
          <w:rPr>
            <w:rStyle w:val="Hyperlink"/>
            <w:noProof/>
          </w:rPr>
          <w:t>Part 1 Section 20.5.2.31, style (Shape Style)</w:t>
        </w:r>
        <w:r>
          <w:rPr>
            <w:noProof/>
            <w:webHidden/>
          </w:rPr>
          <w:tab/>
        </w:r>
        <w:r>
          <w:rPr>
            <w:noProof/>
            <w:webHidden/>
          </w:rPr>
          <w:fldChar w:fldCharType="begin"/>
        </w:r>
        <w:r>
          <w:rPr>
            <w:noProof/>
            <w:webHidden/>
          </w:rPr>
          <w:instrText xml:space="preserve"> PAGEREF _Toc229464381 \h </w:instrText>
        </w:r>
        <w:r>
          <w:rPr>
            <w:noProof/>
            <w:webHidden/>
          </w:rPr>
        </w:r>
        <w:r>
          <w:rPr>
            <w:noProof/>
            <w:webHidden/>
          </w:rPr>
          <w:fldChar w:fldCharType="separate"/>
        </w:r>
        <w:r>
          <w:rPr>
            <w:noProof/>
            <w:webHidden/>
          </w:rPr>
          <w:t>535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82" w:history="1">
        <w:r w:rsidRPr="00134689">
          <w:rPr>
            <w:rStyle w:val="Hyperlink"/>
            <w:noProof/>
          </w:rPr>
          <w:t>2.1.1375</w:t>
        </w:r>
        <w:r>
          <w:rPr>
            <w:rFonts w:asciiTheme="minorHAnsi" w:eastAsiaTheme="minorEastAsia" w:hAnsiTheme="minorHAnsi" w:cstheme="minorBidi"/>
            <w:noProof/>
            <w:sz w:val="22"/>
            <w:szCs w:val="22"/>
          </w:rPr>
          <w:tab/>
        </w:r>
        <w:r w:rsidRPr="00134689">
          <w:rPr>
            <w:rStyle w:val="Hyperlink"/>
            <w:noProof/>
          </w:rPr>
          <w:t>Part 1 Section 20.5.2.32, to (Ending Anchor Point)</w:t>
        </w:r>
        <w:r>
          <w:rPr>
            <w:noProof/>
            <w:webHidden/>
          </w:rPr>
          <w:tab/>
        </w:r>
        <w:r>
          <w:rPr>
            <w:noProof/>
            <w:webHidden/>
          </w:rPr>
          <w:fldChar w:fldCharType="begin"/>
        </w:r>
        <w:r>
          <w:rPr>
            <w:noProof/>
            <w:webHidden/>
          </w:rPr>
          <w:instrText xml:space="preserve"> PAGEREF _Toc229464382 \h </w:instrText>
        </w:r>
        <w:r>
          <w:rPr>
            <w:noProof/>
            <w:webHidden/>
          </w:rPr>
        </w:r>
        <w:r>
          <w:rPr>
            <w:noProof/>
            <w:webHidden/>
          </w:rPr>
          <w:fldChar w:fldCharType="separate"/>
        </w:r>
        <w:r>
          <w:rPr>
            <w:noProof/>
            <w:webHidden/>
          </w:rPr>
          <w:t>535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83" w:history="1">
        <w:r w:rsidRPr="00134689">
          <w:rPr>
            <w:rStyle w:val="Hyperlink"/>
            <w:noProof/>
          </w:rPr>
          <w:t>2.1.1376</w:t>
        </w:r>
        <w:r>
          <w:rPr>
            <w:rFonts w:asciiTheme="minorHAnsi" w:eastAsiaTheme="minorEastAsia" w:hAnsiTheme="minorHAnsi" w:cstheme="minorBidi"/>
            <w:noProof/>
            <w:sz w:val="22"/>
            <w:szCs w:val="22"/>
          </w:rPr>
          <w:tab/>
        </w:r>
        <w:r w:rsidRPr="00134689">
          <w:rPr>
            <w:rStyle w:val="Hyperlink"/>
            <w:noProof/>
          </w:rPr>
          <w:t>Part 1 Section 20.5.2.34, txBody (Shape Text Body)</w:t>
        </w:r>
        <w:r>
          <w:rPr>
            <w:noProof/>
            <w:webHidden/>
          </w:rPr>
          <w:tab/>
        </w:r>
        <w:r>
          <w:rPr>
            <w:noProof/>
            <w:webHidden/>
          </w:rPr>
          <w:fldChar w:fldCharType="begin"/>
        </w:r>
        <w:r>
          <w:rPr>
            <w:noProof/>
            <w:webHidden/>
          </w:rPr>
          <w:instrText xml:space="preserve"> PAGEREF _Toc229464383 \h </w:instrText>
        </w:r>
        <w:r>
          <w:rPr>
            <w:noProof/>
            <w:webHidden/>
          </w:rPr>
        </w:r>
        <w:r>
          <w:rPr>
            <w:noProof/>
            <w:webHidden/>
          </w:rPr>
          <w:fldChar w:fldCharType="separate"/>
        </w:r>
        <w:r>
          <w:rPr>
            <w:noProof/>
            <w:webHidden/>
          </w:rPr>
          <w:t>535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84" w:history="1">
        <w:r w:rsidRPr="00134689">
          <w:rPr>
            <w:rStyle w:val="Hyperlink"/>
            <w:noProof/>
          </w:rPr>
          <w:t>2.1.1377</w:t>
        </w:r>
        <w:r>
          <w:rPr>
            <w:rFonts w:asciiTheme="minorHAnsi" w:eastAsiaTheme="minorEastAsia" w:hAnsiTheme="minorHAnsi" w:cstheme="minorBidi"/>
            <w:noProof/>
            <w:sz w:val="22"/>
            <w:szCs w:val="22"/>
          </w:rPr>
          <w:tab/>
        </w:r>
        <w:r w:rsidRPr="00134689">
          <w:rPr>
            <w:rStyle w:val="Hyperlink"/>
            <w:noProof/>
          </w:rPr>
          <w:t>Part 1 Section 20.5.2.36, xfrm (2D Transform for Graphic Frames)</w:t>
        </w:r>
        <w:r>
          <w:rPr>
            <w:noProof/>
            <w:webHidden/>
          </w:rPr>
          <w:tab/>
        </w:r>
        <w:r>
          <w:rPr>
            <w:noProof/>
            <w:webHidden/>
          </w:rPr>
          <w:fldChar w:fldCharType="begin"/>
        </w:r>
        <w:r>
          <w:rPr>
            <w:noProof/>
            <w:webHidden/>
          </w:rPr>
          <w:instrText xml:space="preserve"> PAGEREF _Toc229464384 \h </w:instrText>
        </w:r>
        <w:r>
          <w:rPr>
            <w:noProof/>
            <w:webHidden/>
          </w:rPr>
        </w:r>
        <w:r>
          <w:rPr>
            <w:noProof/>
            <w:webHidden/>
          </w:rPr>
          <w:fldChar w:fldCharType="separate"/>
        </w:r>
        <w:r>
          <w:rPr>
            <w:noProof/>
            <w:webHidden/>
          </w:rPr>
          <w:t>535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85" w:history="1">
        <w:r w:rsidRPr="00134689">
          <w:rPr>
            <w:rStyle w:val="Hyperlink"/>
            <w:noProof/>
          </w:rPr>
          <w:t>2.1.1378</w:t>
        </w:r>
        <w:r>
          <w:rPr>
            <w:rFonts w:asciiTheme="minorHAnsi" w:eastAsiaTheme="minorEastAsia" w:hAnsiTheme="minorHAnsi" w:cstheme="minorBidi"/>
            <w:noProof/>
            <w:sz w:val="22"/>
            <w:szCs w:val="22"/>
          </w:rPr>
          <w:tab/>
        </w:r>
        <w:r w:rsidRPr="00134689">
          <w:rPr>
            <w:rStyle w:val="Hyperlink"/>
            <w:noProof/>
          </w:rPr>
          <w:t>Part 1 Section 21.1.2.1, Body Formatting</w:t>
        </w:r>
        <w:r>
          <w:rPr>
            <w:noProof/>
            <w:webHidden/>
          </w:rPr>
          <w:tab/>
        </w:r>
        <w:r>
          <w:rPr>
            <w:noProof/>
            <w:webHidden/>
          </w:rPr>
          <w:fldChar w:fldCharType="begin"/>
        </w:r>
        <w:r>
          <w:rPr>
            <w:noProof/>
            <w:webHidden/>
          </w:rPr>
          <w:instrText xml:space="preserve"> PAGEREF _Toc229464385 \h </w:instrText>
        </w:r>
        <w:r>
          <w:rPr>
            <w:noProof/>
            <w:webHidden/>
          </w:rPr>
        </w:r>
        <w:r>
          <w:rPr>
            <w:noProof/>
            <w:webHidden/>
          </w:rPr>
          <w:fldChar w:fldCharType="separate"/>
        </w:r>
        <w:r>
          <w:rPr>
            <w:noProof/>
            <w:webHidden/>
          </w:rPr>
          <w:t>535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86" w:history="1">
        <w:r w:rsidRPr="00134689">
          <w:rPr>
            <w:rStyle w:val="Hyperlink"/>
            <w:noProof/>
          </w:rPr>
          <w:t>2.1.1379</w:t>
        </w:r>
        <w:r>
          <w:rPr>
            <w:rFonts w:asciiTheme="minorHAnsi" w:eastAsiaTheme="minorEastAsia" w:hAnsiTheme="minorHAnsi" w:cstheme="minorBidi"/>
            <w:noProof/>
            <w:sz w:val="22"/>
            <w:szCs w:val="22"/>
          </w:rPr>
          <w:tab/>
        </w:r>
        <w:r w:rsidRPr="00134689">
          <w:rPr>
            <w:rStyle w:val="Hyperlink"/>
            <w:noProof/>
          </w:rPr>
          <w:t>Part 1 Section 21.1.2.1.1, bodyPr (Body Properties)</w:t>
        </w:r>
        <w:r>
          <w:rPr>
            <w:noProof/>
            <w:webHidden/>
          </w:rPr>
          <w:tab/>
        </w:r>
        <w:r>
          <w:rPr>
            <w:noProof/>
            <w:webHidden/>
          </w:rPr>
          <w:fldChar w:fldCharType="begin"/>
        </w:r>
        <w:r>
          <w:rPr>
            <w:noProof/>
            <w:webHidden/>
          </w:rPr>
          <w:instrText xml:space="preserve"> PAGEREF _Toc229464386 \h </w:instrText>
        </w:r>
        <w:r>
          <w:rPr>
            <w:noProof/>
            <w:webHidden/>
          </w:rPr>
        </w:r>
        <w:r>
          <w:rPr>
            <w:noProof/>
            <w:webHidden/>
          </w:rPr>
          <w:fldChar w:fldCharType="separate"/>
        </w:r>
        <w:r>
          <w:rPr>
            <w:noProof/>
            <w:webHidden/>
          </w:rPr>
          <w:t>536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87" w:history="1">
        <w:r w:rsidRPr="00134689">
          <w:rPr>
            <w:rStyle w:val="Hyperlink"/>
            <w:noProof/>
          </w:rPr>
          <w:t>2.1.1380</w:t>
        </w:r>
        <w:r>
          <w:rPr>
            <w:rFonts w:asciiTheme="minorHAnsi" w:eastAsiaTheme="minorEastAsia" w:hAnsiTheme="minorHAnsi" w:cstheme="minorBidi"/>
            <w:noProof/>
            <w:sz w:val="22"/>
            <w:szCs w:val="22"/>
          </w:rPr>
          <w:tab/>
        </w:r>
        <w:r w:rsidRPr="00134689">
          <w:rPr>
            <w:rStyle w:val="Hyperlink"/>
            <w:noProof/>
          </w:rPr>
          <w:t>Part 1 Section 21.1.2.1.2, noAutofit (No AutoFit)</w:t>
        </w:r>
        <w:r>
          <w:rPr>
            <w:noProof/>
            <w:webHidden/>
          </w:rPr>
          <w:tab/>
        </w:r>
        <w:r>
          <w:rPr>
            <w:noProof/>
            <w:webHidden/>
          </w:rPr>
          <w:fldChar w:fldCharType="begin"/>
        </w:r>
        <w:r>
          <w:rPr>
            <w:noProof/>
            <w:webHidden/>
          </w:rPr>
          <w:instrText xml:space="preserve"> PAGEREF _Toc229464387 \h </w:instrText>
        </w:r>
        <w:r>
          <w:rPr>
            <w:noProof/>
            <w:webHidden/>
          </w:rPr>
        </w:r>
        <w:r>
          <w:rPr>
            <w:noProof/>
            <w:webHidden/>
          </w:rPr>
          <w:fldChar w:fldCharType="separate"/>
        </w:r>
        <w:r>
          <w:rPr>
            <w:noProof/>
            <w:webHidden/>
          </w:rPr>
          <w:t>536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88" w:history="1">
        <w:r w:rsidRPr="00134689">
          <w:rPr>
            <w:rStyle w:val="Hyperlink"/>
            <w:noProof/>
          </w:rPr>
          <w:t>2.1.1381</w:t>
        </w:r>
        <w:r>
          <w:rPr>
            <w:rFonts w:asciiTheme="minorHAnsi" w:eastAsiaTheme="minorEastAsia" w:hAnsiTheme="minorHAnsi" w:cstheme="minorBidi"/>
            <w:noProof/>
            <w:sz w:val="22"/>
            <w:szCs w:val="22"/>
          </w:rPr>
          <w:tab/>
        </w:r>
        <w:r w:rsidRPr="00134689">
          <w:rPr>
            <w:rStyle w:val="Hyperlink"/>
            <w:noProof/>
          </w:rPr>
          <w:t>Part 1 Section 21.1.2.1.3, normAutofit (Normal AutoFit)</w:t>
        </w:r>
        <w:r>
          <w:rPr>
            <w:noProof/>
            <w:webHidden/>
          </w:rPr>
          <w:tab/>
        </w:r>
        <w:r>
          <w:rPr>
            <w:noProof/>
            <w:webHidden/>
          </w:rPr>
          <w:fldChar w:fldCharType="begin"/>
        </w:r>
        <w:r>
          <w:rPr>
            <w:noProof/>
            <w:webHidden/>
          </w:rPr>
          <w:instrText xml:space="preserve"> PAGEREF _Toc229464388 \h </w:instrText>
        </w:r>
        <w:r>
          <w:rPr>
            <w:noProof/>
            <w:webHidden/>
          </w:rPr>
        </w:r>
        <w:r>
          <w:rPr>
            <w:noProof/>
            <w:webHidden/>
          </w:rPr>
          <w:fldChar w:fldCharType="separate"/>
        </w:r>
        <w:r>
          <w:rPr>
            <w:noProof/>
            <w:webHidden/>
          </w:rPr>
          <w:t>536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89" w:history="1">
        <w:r w:rsidRPr="00134689">
          <w:rPr>
            <w:rStyle w:val="Hyperlink"/>
            <w:noProof/>
          </w:rPr>
          <w:t>2.1.1382</w:t>
        </w:r>
        <w:r>
          <w:rPr>
            <w:rFonts w:asciiTheme="minorHAnsi" w:eastAsiaTheme="minorEastAsia" w:hAnsiTheme="minorHAnsi" w:cstheme="minorBidi"/>
            <w:noProof/>
            <w:sz w:val="22"/>
            <w:szCs w:val="22"/>
          </w:rPr>
          <w:tab/>
        </w:r>
        <w:r w:rsidRPr="00134689">
          <w:rPr>
            <w:rStyle w:val="Hyperlink"/>
            <w:noProof/>
          </w:rPr>
          <w:t>Part 1 Section 21.1.2.1.4, spAutoFit (Shape AutoFit)</w:t>
        </w:r>
        <w:r>
          <w:rPr>
            <w:noProof/>
            <w:webHidden/>
          </w:rPr>
          <w:tab/>
        </w:r>
        <w:r>
          <w:rPr>
            <w:noProof/>
            <w:webHidden/>
          </w:rPr>
          <w:fldChar w:fldCharType="begin"/>
        </w:r>
        <w:r>
          <w:rPr>
            <w:noProof/>
            <w:webHidden/>
          </w:rPr>
          <w:instrText xml:space="preserve"> PAGEREF _Toc229464389 \h </w:instrText>
        </w:r>
        <w:r>
          <w:rPr>
            <w:noProof/>
            <w:webHidden/>
          </w:rPr>
        </w:r>
        <w:r>
          <w:rPr>
            <w:noProof/>
            <w:webHidden/>
          </w:rPr>
          <w:fldChar w:fldCharType="separate"/>
        </w:r>
        <w:r>
          <w:rPr>
            <w:noProof/>
            <w:webHidden/>
          </w:rPr>
          <w:t>537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90" w:history="1">
        <w:r w:rsidRPr="00134689">
          <w:rPr>
            <w:rStyle w:val="Hyperlink"/>
            <w:noProof/>
          </w:rPr>
          <w:t>2.1.1383</w:t>
        </w:r>
        <w:r>
          <w:rPr>
            <w:rFonts w:asciiTheme="minorHAnsi" w:eastAsiaTheme="minorEastAsia" w:hAnsiTheme="minorHAnsi" w:cstheme="minorBidi"/>
            <w:noProof/>
            <w:sz w:val="22"/>
            <w:szCs w:val="22"/>
          </w:rPr>
          <w:tab/>
        </w:r>
        <w:r w:rsidRPr="00134689">
          <w:rPr>
            <w:rStyle w:val="Hyperlink"/>
            <w:noProof/>
          </w:rPr>
          <w:t>Part 1 Section 21.1.2.2.2, defPPr (Default Paragraph Style)</w:t>
        </w:r>
        <w:r>
          <w:rPr>
            <w:noProof/>
            <w:webHidden/>
          </w:rPr>
          <w:tab/>
        </w:r>
        <w:r>
          <w:rPr>
            <w:noProof/>
            <w:webHidden/>
          </w:rPr>
          <w:fldChar w:fldCharType="begin"/>
        </w:r>
        <w:r>
          <w:rPr>
            <w:noProof/>
            <w:webHidden/>
          </w:rPr>
          <w:instrText xml:space="preserve"> PAGEREF _Toc229464390 \h </w:instrText>
        </w:r>
        <w:r>
          <w:rPr>
            <w:noProof/>
            <w:webHidden/>
          </w:rPr>
        </w:r>
        <w:r>
          <w:rPr>
            <w:noProof/>
            <w:webHidden/>
          </w:rPr>
          <w:fldChar w:fldCharType="separate"/>
        </w:r>
        <w:r>
          <w:rPr>
            <w:noProof/>
            <w:webHidden/>
          </w:rPr>
          <w:t>537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91" w:history="1">
        <w:r w:rsidRPr="00134689">
          <w:rPr>
            <w:rStyle w:val="Hyperlink"/>
            <w:noProof/>
          </w:rPr>
          <w:t>2.1.1384</w:t>
        </w:r>
        <w:r>
          <w:rPr>
            <w:rFonts w:asciiTheme="minorHAnsi" w:eastAsiaTheme="minorEastAsia" w:hAnsiTheme="minorHAnsi" w:cstheme="minorBidi"/>
            <w:noProof/>
            <w:sz w:val="22"/>
            <w:szCs w:val="22"/>
          </w:rPr>
          <w:tab/>
        </w:r>
        <w:r w:rsidRPr="00134689">
          <w:rPr>
            <w:rStyle w:val="Hyperlink"/>
            <w:noProof/>
          </w:rPr>
          <w:t>Part 1 Section 21.1.2.2.3, endParaRPr (End Paragraph Run Properties)</w:t>
        </w:r>
        <w:r>
          <w:rPr>
            <w:noProof/>
            <w:webHidden/>
          </w:rPr>
          <w:tab/>
        </w:r>
        <w:r>
          <w:rPr>
            <w:noProof/>
            <w:webHidden/>
          </w:rPr>
          <w:fldChar w:fldCharType="begin"/>
        </w:r>
        <w:r>
          <w:rPr>
            <w:noProof/>
            <w:webHidden/>
          </w:rPr>
          <w:instrText xml:space="preserve"> PAGEREF _Toc229464391 \h </w:instrText>
        </w:r>
        <w:r>
          <w:rPr>
            <w:noProof/>
            <w:webHidden/>
          </w:rPr>
        </w:r>
        <w:r>
          <w:rPr>
            <w:noProof/>
            <w:webHidden/>
          </w:rPr>
          <w:fldChar w:fldCharType="separate"/>
        </w:r>
        <w:r>
          <w:rPr>
            <w:noProof/>
            <w:webHidden/>
          </w:rPr>
          <w:t>537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92" w:history="1">
        <w:r w:rsidRPr="00134689">
          <w:rPr>
            <w:rStyle w:val="Hyperlink"/>
            <w:noProof/>
          </w:rPr>
          <w:t>2.1.1385</w:t>
        </w:r>
        <w:r>
          <w:rPr>
            <w:rFonts w:asciiTheme="minorHAnsi" w:eastAsiaTheme="minorEastAsia" w:hAnsiTheme="minorHAnsi" w:cstheme="minorBidi"/>
            <w:noProof/>
            <w:sz w:val="22"/>
            <w:szCs w:val="22"/>
          </w:rPr>
          <w:tab/>
        </w:r>
        <w:r w:rsidRPr="00134689">
          <w:rPr>
            <w:rStyle w:val="Hyperlink"/>
            <w:noProof/>
          </w:rPr>
          <w:t>Part 1 Section 21.1.2.2.4, fld (Text Field)</w:t>
        </w:r>
        <w:r>
          <w:rPr>
            <w:noProof/>
            <w:webHidden/>
          </w:rPr>
          <w:tab/>
        </w:r>
        <w:r>
          <w:rPr>
            <w:noProof/>
            <w:webHidden/>
          </w:rPr>
          <w:fldChar w:fldCharType="begin"/>
        </w:r>
        <w:r>
          <w:rPr>
            <w:noProof/>
            <w:webHidden/>
          </w:rPr>
          <w:instrText xml:space="preserve"> PAGEREF _Toc229464392 \h </w:instrText>
        </w:r>
        <w:r>
          <w:rPr>
            <w:noProof/>
            <w:webHidden/>
          </w:rPr>
        </w:r>
        <w:r>
          <w:rPr>
            <w:noProof/>
            <w:webHidden/>
          </w:rPr>
          <w:fldChar w:fldCharType="separate"/>
        </w:r>
        <w:r>
          <w:rPr>
            <w:noProof/>
            <w:webHidden/>
          </w:rPr>
          <w:t>537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93" w:history="1">
        <w:r w:rsidRPr="00134689">
          <w:rPr>
            <w:rStyle w:val="Hyperlink"/>
            <w:noProof/>
          </w:rPr>
          <w:t>2.1.1386</w:t>
        </w:r>
        <w:r>
          <w:rPr>
            <w:rFonts w:asciiTheme="minorHAnsi" w:eastAsiaTheme="minorEastAsia" w:hAnsiTheme="minorHAnsi" w:cstheme="minorBidi"/>
            <w:noProof/>
            <w:sz w:val="22"/>
            <w:szCs w:val="22"/>
          </w:rPr>
          <w:tab/>
        </w:r>
        <w:r w:rsidRPr="00134689">
          <w:rPr>
            <w:rStyle w:val="Hyperlink"/>
            <w:noProof/>
          </w:rPr>
          <w:t>Part 1 Section 21.1.2.2.5, lnSpc (Line Spacing)</w:t>
        </w:r>
        <w:r>
          <w:rPr>
            <w:noProof/>
            <w:webHidden/>
          </w:rPr>
          <w:tab/>
        </w:r>
        <w:r>
          <w:rPr>
            <w:noProof/>
            <w:webHidden/>
          </w:rPr>
          <w:fldChar w:fldCharType="begin"/>
        </w:r>
        <w:r>
          <w:rPr>
            <w:noProof/>
            <w:webHidden/>
          </w:rPr>
          <w:instrText xml:space="preserve"> PAGEREF _Toc229464393 \h </w:instrText>
        </w:r>
        <w:r>
          <w:rPr>
            <w:noProof/>
            <w:webHidden/>
          </w:rPr>
        </w:r>
        <w:r>
          <w:rPr>
            <w:noProof/>
            <w:webHidden/>
          </w:rPr>
          <w:fldChar w:fldCharType="separate"/>
        </w:r>
        <w:r>
          <w:rPr>
            <w:noProof/>
            <w:webHidden/>
          </w:rPr>
          <w:t>539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94" w:history="1">
        <w:r w:rsidRPr="00134689">
          <w:rPr>
            <w:rStyle w:val="Hyperlink"/>
            <w:noProof/>
          </w:rPr>
          <w:t>2.1.1387</w:t>
        </w:r>
        <w:r>
          <w:rPr>
            <w:rFonts w:asciiTheme="minorHAnsi" w:eastAsiaTheme="minorEastAsia" w:hAnsiTheme="minorHAnsi" w:cstheme="minorBidi"/>
            <w:noProof/>
            <w:sz w:val="22"/>
            <w:szCs w:val="22"/>
          </w:rPr>
          <w:tab/>
        </w:r>
        <w:r w:rsidRPr="00134689">
          <w:rPr>
            <w:rStyle w:val="Hyperlink"/>
            <w:noProof/>
          </w:rPr>
          <w:t>Part 1 Section 21.1.2.2.6, p (Text Paragraphs)</w:t>
        </w:r>
        <w:r>
          <w:rPr>
            <w:noProof/>
            <w:webHidden/>
          </w:rPr>
          <w:tab/>
        </w:r>
        <w:r>
          <w:rPr>
            <w:noProof/>
            <w:webHidden/>
          </w:rPr>
          <w:fldChar w:fldCharType="begin"/>
        </w:r>
        <w:r>
          <w:rPr>
            <w:noProof/>
            <w:webHidden/>
          </w:rPr>
          <w:instrText xml:space="preserve"> PAGEREF _Toc229464394 \h </w:instrText>
        </w:r>
        <w:r>
          <w:rPr>
            <w:noProof/>
            <w:webHidden/>
          </w:rPr>
        </w:r>
        <w:r>
          <w:rPr>
            <w:noProof/>
            <w:webHidden/>
          </w:rPr>
          <w:fldChar w:fldCharType="separate"/>
        </w:r>
        <w:r>
          <w:rPr>
            <w:noProof/>
            <w:webHidden/>
          </w:rPr>
          <w:t>540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95" w:history="1">
        <w:r w:rsidRPr="00134689">
          <w:rPr>
            <w:rStyle w:val="Hyperlink"/>
            <w:noProof/>
          </w:rPr>
          <w:t>2.1.1388</w:t>
        </w:r>
        <w:r>
          <w:rPr>
            <w:rFonts w:asciiTheme="minorHAnsi" w:eastAsiaTheme="minorEastAsia" w:hAnsiTheme="minorHAnsi" w:cstheme="minorBidi"/>
            <w:noProof/>
            <w:sz w:val="22"/>
            <w:szCs w:val="22"/>
          </w:rPr>
          <w:tab/>
        </w:r>
        <w:r w:rsidRPr="00134689">
          <w:rPr>
            <w:rStyle w:val="Hyperlink"/>
            <w:noProof/>
          </w:rPr>
          <w:t>Part 1 Section 21.1.2.2.7, pPr (Text Paragraph Properties)</w:t>
        </w:r>
        <w:r>
          <w:rPr>
            <w:noProof/>
            <w:webHidden/>
          </w:rPr>
          <w:tab/>
        </w:r>
        <w:r>
          <w:rPr>
            <w:noProof/>
            <w:webHidden/>
          </w:rPr>
          <w:fldChar w:fldCharType="begin"/>
        </w:r>
        <w:r>
          <w:rPr>
            <w:noProof/>
            <w:webHidden/>
          </w:rPr>
          <w:instrText xml:space="preserve"> PAGEREF _Toc229464395 \h </w:instrText>
        </w:r>
        <w:r>
          <w:rPr>
            <w:noProof/>
            <w:webHidden/>
          </w:rPr>
        </w:r>
        <w:r>
          <w:rPr>
            <w:noProof/>
            <w:webHidden/>
          </w:rPr>
          <w:fldChar w:fldCharType="separate"/>
        </w:r>
        <w:r>
          <w:rPr>
            <w:noProof/>
            <w:webHidden/>
          </w:rPr>
          <w:t>540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96" w:history="1">
        <w:r w:rsidRPr="00134689">
          <w:rPr>
            <w:rStyle w:val="Hyperlink"/>
            <w:noProof/>
          </w:rPr>
          <w:t>2.1.1389</w:t>
        </w:r>
        <w:r>
          <w:rPr>
            <w:rFonts w:asciiTheme="minorHAnsi" w:eastAsiaTheme="minorEastAsia" w:hAnsiTheme="minorHAnsi" w:cstheme="minorBidi"/>
            <w:noProof/>
            <w:sz w:val="22"/>
            <w:szCs w:val="22"/>
          </w:rPr>
          <w:tab/>
        </w:r>
        <w:r w:rsidRPr="00134689">
          <w:rPr>
            <w:rStyle w:val="Hyperlink"/>
            <w:noProof/>
          </w:rPr>
          <w:t>Part 1 Section 21.1.2.2.9, spcAft (Space After)</w:t>
        </w:r>
        <w:r>
          <w:rPr>
            <w:noProof/>
            <w:webHidden/>
          </w:rPr>
          <w:tab/>
        </w:r>
        <w:r>
          <w:rPr>
            <w:noProof/>
            <w:webHidden/>
          </w:rPr>
          <w:fldChar w:fldCharType="begin"/>
        </w:r>
        <w:r>
          <w:rPr>
            <w:noProof/>
            <w:webHidden/>
          </w:rPr>
          <w:instrText xml:space="preserve"> PAGEREF _Toc229464396 \h </w:instrText>
        </w:r>
        <w:r>
          <w:rPr>
            <w:noProof/>
            <w:webHidden/>
          </w:rPr>
        </w:r>
        <w:r>
          <w:rPr>
            <w:noProof/>
            <w:webHidden/>
          </w:rPr>
          <w:fldChar w:fldCharType="separate"/>
        </w:r>
        <w:r>
          <w:rPr>
            <w:noProof/>
            <w:webHidden/>
          </w:rPr>
          <w:t>540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97" w:history="1">
        <w:r w:rsidRPr="00134689">
          <w:rPr>
            <w:rStyle w:val="Hyperlink"/>
            <w:noProof/>
          </w:rPr>
          <w:t>2.1.1390</w:t>
        </w:r>
        <w:r>
          <w:rPr>
            <w:rFonts w:asciiTheme="minorHAnsi" w:eastAsiaTheme="minorEastAsia" w:hAnsiTheme="minorHAnsi" w:cstheme="minorBidi"/>
            <w:noProof/>
            <w:sz w:val="22"/>
            <w:szCs w:val="22"/>
          </w:rPr>
          <w:tab/>
        </w:r>
        <w:r w:rsidRPr="00134689">
          <w:rPr>
            <w:rStyle w:val="Hyperlink"/>
            <w:noProof/>
          </w:rPr>
          <w:t>Part 1 Section 21.1.2.2.10, spcBef (Space Before)</w:t>
        </w:r>
        <w:r>
          <w:rPr>
            <w:noProof/>
            <w:webHidden/>
          </w:rPr>
          <w:tab/>
        </w:r>
        <w:r>
          <w:rPr>
            <w:noProof/>
            <w:webHidden/>
          </w:rPr>
          <w:fldChar w:fldCharType="begin"/>
        </w:r>
        <w:r>
          <w:rPr>
            <w:noProof/>
            <w:webHidden/>
          </w:rPr>
          <w:instrText xml:space="preserve"> PAGEREF _Toc229464397 \h </w:instrText>
        </w:r>
        <w:r>
          <w:rPr>
            <w:noProof/>
            <w:webHidden/>
          </w:rPr>
        </w:r>
        <w:r>
          <w:rPr>
            <w:noProof/>
            <w:webHidden/>
          </w:rPr>
          <w:fldChar w:fldCharType="separate"/>
        </w:r>
        <w:r>
          <w:rPr>
            <w:noProof/>
            <w:webHidden/>
          </w:rPr>
          <w:t>540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98" w:history="1">
        <w:r w:rsidRPr="00134689">
          <w:rPr>
            <w:rStyle w:val="Hyperlink"/>
            <w:noProof/>
          </w:rPr>
          <w:t>2.1.1391</w:t>
        </w:r>
        <w:r>
          <w:rPr>
            <w:rFonts w:asciiTheme="minorHAnsi" w:eastAsiaTheme="minorEastAsia" w:hAnsiTheme="minorHAnsi" w:cstheme="minorBidi"/>
            <w:noProof/>
            <w:sz w:val="22"/>
            <w:szCs w:val="22"/>
          </w:rPr>
          <w:tab/>
        </w:r>
        <w:r w:rsidRPr="00134689">
          <w:rPr>
            <w:rStyle w:val="Hyperlink"/>
            <w:noProof/>
          </w:rPr>
          <w:t>Part 1 Section 21.1.2.2.11, spcPct (Spacing Percent)</w:t>
        </w:r>
        <w:r>
          <w:rPr>
            <w:noProof/>
            <w:webHidden/>
          </w:rPr>
          <w:tab/>
        </w:r>
        <w:r>
          <w:rPr>
            <w:noProof/>
            <w:webHidden/>
          </w:rPr>
          <w:fldChar w:fldCharType="begin"/>
        </w:r>
        <w:r>
          <w:rPr>
            <w:noProof/>
            <w:webHidden/>
          </w:rPr>
          <w:instrText xml:space="preserve"> PAGEREF _Toc229464398 \h </w:instrText>
        </w:r>
        <w:r>
          <w:rPr>
            <w:noProof/>
            <w:webHidden/>
          </w:rPr>
        </w:r>
        <w:r>
          <w:rPr>
            <w:noProof/>
            <w:webHidden/>
          </w:rPr>
          <w:fldChar w:fldCharType="separate"/>
        </w:r>
        <w:r>
          <w:rPr>
            <w:noProof/>
            <w:webHidden/>
          </w:rPr>
          <w:t>540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399" w:history="1">
        <w:r w:rsidRPr="00134689">
          <w:rPr>
            <w:rStyle w:val="Hyperlink"/>
            <w:noProof/>
          </w:rPr>
          <w:t>2.1.1392</w:t>
        </w:r>
        <w:r>
          <w:rPr>
            <w:rFonts w:asciiTheme="minorHAnsi" w:eastAsiaTheme="minorEastAsia" w:hAnsiTheme="minorHAnsi" w:cstheme="minorBidi"/>
            <w:noProof/>
            <w:sz w:val="22"/>
            <w:szCs w:val="22"/>
          </w:rPr>
          <w:tab/>
        </w:r>
        <w:r w:rsidRPr="00134689">
          <w:rPr>
            <w:rStyle w:val="Hyperlink"/>
            <w:noProof/>
          </w:rPr>
          <w:t>Part 1 Section 21.1.2.3.1, cs (Complex Script Font)</w:t>
        </w:r>
        <w:r>
          <w:rPr>
            <w:noProof/>
            <w:webHidden/>
          </w:rPr>
          <w:tab/>
        </w:r>
        <w:r>
          <w:rPr>
            <w:noProof/>
            <w:webHidden/>
          </w:rPr>
          <w:fldChar w:fldCharType="begin"/>
        </w:r>
        <w:r>
          <w:rPr>
            <w:noProof/>
            <w:webHidden/>
          </w:rPr>
          <w:instrText xml:space="preserve"> PAGEREF _Toc229464399 \h </w:instrText>
        </w:r>
        <w:r>
          <w:rPr>
            <w:noProof/>
            <w:webHidden/>
          </w:rPr>
        </w:r>
        <w:r>
          <w:rPr>
            <w:noProof/>
            <w:webHidden/>
          </w:rPr>
          <w:fldChar w:fldCharType="separate"/>
        </w:r>
        <w:r>
          <w:rPr>
            <w:noProof/>
            <w:webHidden/>
          </w:rPr>
          <w:t>541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00" w:history="1">
        <w:r w:rsidRPr="00134689">
          <w:rPr>
            <w:rStyle w:val="Hyperlink"/>
            <w:noProof/>
          </w:rPr>
          <w:t>2.1.1393</w:t>
        </w:r>
        <w:r>
          <w:rPr>
            <w:rFonts w:asciiTheme="minorHAnsi" w:eastAsiaTheme="minorEastAsia" w:hAnsiTheme="minorHAnsi" w:cstheme="minorBidi"/>
            <w:noProof/>
            <w:sz w:val="22"/>
            <w:szCs w:val="22"/>
          </w:rPr>
          <w:tab/>
        </w:r>
        <w:r w:rsidRPr="00134689">
          <w:rPr>
            <w:rStyle w:val="Hyperlink"/>
            <w:noProof/>
          </w:rPr>
          <w:t>Part 1 Section 21.1.2.3.2, defRPr (Default Text Run Properties)</w:t>
        </w:r>
        <w:r>
          <w:rPr>
            <w:noProof/>
            <w:webHidden/>
          </w:rPr>
          <w:tab/>
        </w:r>
        <w:r>
          <w:rPr>
            <w:noProof/>
            <w:webHidden/>
          </w:rPr>
          <w:fldChar w:fldCharType="begin"/>
        </w:r>
        <w:r>
          <w:rPr>
            <w:noProof/>
            <w:webHidden/>
          </w:rPr>
          <w:instrText xml:space="preserve"> PAGEREF _Toc229464400 \h </w:instrText>
        </w:r>
        <w:r>
          <w:rPr>
            <w:noProof/>
            <w:webHidden/>
          </w:rPr>
        </w:r>
        <w:r>
          <w:rPr>
            <w:noProof/>
            <w:webHidden/>
          </w:rPr>
          <w:fldChar w:fldCharType="separate"/>
        </w:r>
        <w:r>
          <w:rPr>
            <w:noProof/>
            <w:webHidden/>
          </w:rPr>
          <w:t>541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01" w:history="1">
        <w:r w:rsidRPr="00134689">
          <w:rPr>
            <w:rStyle w:val="Hyperlink"/>
            <w:noProof/>
          </w:rPr>
          <w:t>2.1.1394</w:t>
        </w:r>
        <w:r>
          <w:rPr>
            <w:rFonts w:asciiTheme="minorHAnsi" w:eastAsiaTheme="minorEastAsia" w:hAnsiTheme="minorHAnsi" w:cstheme="minorBidi"/>
            <w:noProof/>
            <w:sz w:val="22"/>
            <w:szCs w:val="22"/>
          </w:rPr>
          <w:tab/>
        </w:r>
        <w:r w:rsidRPr="00134689">
          <w:rPr>
            <w:rStyle w:val="Hyperlink"/>
            <w:noProof/>
          </w:rPr>
          <w:t>Part 1 Section 21.1.2.3.3, ea (East Asian Font)</w:t>
        </w:r>
        <w:r>
          <w:rPr>
            <w:noProof/>
            <w:webHidden/>
          </w:rPr>
          <w:tab/>
        </w:r>
        <w:r>
          <w:rPr>
            <w:noProof/>
            <w:webHidden/>
          </w:rPr>
          <w:fldChar w:fldCharType="begin"/>
        </w:r>
        <w:r>
          <w:rPr>
            <w:noProof/>
            <w:webHidden/>
          </w:rPr>
          <w:instrText xml:space="preserve"> PAGEREF _Toc229464401 \h </w:instrText>
        </w:r>
        <w:r>
          <w:rPr>
            <w:noProof/>
            <w:webHidden/>
          </w:rPr>
        </w:r>
        <w:r>
          <w:rPr>
            <w:noProof/>
            <w:webHidden/>
          </w:rPr>
          <w:fldChar w:fldCharType="separate"/>
        </w:r>
        <w:r>
          <w:rPr>
            <w:noProof/>
            <w:webHidden/>
          </w:rPr>
          <w:t>541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02" w:history="1">
        <w:r w:rsidRPr="00134689">
          <w:rPr>
            <w:rStyle w:val="Hyperlink"/>
            <w:noProof/>
          </w:rPr>
          <w:t>2.1.1395</w:t>
        </w:r>
        <w:r>
          <w:rPr>
            <w:rFonts w:asciiTheme="minorHAnsi" w:eastAsiaTheme="minorEastAsia" w:hAnsiTheme="minorHAnsi" w:cstheme="minorBidi"/>
            <w:noProof/>
            <w:sz w:val="22"/>
            <w:szCs w:val="22"/>
          </w:rPr>
          <w:tab/>
        </w:r>
        <w:r w:rsidRPr="00134689">
          <w:rPr>
            <w:rStyle w:val="Hyperlink"/>
            <w:noProof/>
          </w:rPr>
          <w:t>Part 1 Section 21.1.2.3.5, hlinkClick (Click Hyperlink)</w:t>
        </w:r>
        <w:r>
          <w:rPr>
            <w:noProof/>
            <w:webHidden/>
          </w:rPr>
          <w:tab/>
        </w:r>
        <w:r>
          <w:rPr>
            <w:noProof/>
            <w:webHidden/>
          </w:rPr>
          <w:fldChar w:fldCharType="begin"/>
        </w:r>
        <w:r>
          <w:rPr>
            <w:noProof/>
            <w:webHidden/>
          </w:rPr>
          <w:instrText xml:space="preserve"> PAGEREF _Toc229464402 \h </w:instrText>
        </w:r>
        <w:r>
          <w:rPr>
            <w:noProof/>
            <w:webHidden/>
          </w:rPr>
        </w:r>
        <w:r>
          <w:rPr>
            <w:noProof/>
            <w:webHidden/>
          </w:rPr>
          <w:fldChar w:fldCharType="separate"/>
        </w:r>
        <w:r>
          <w:rPr>
            <w:noProof/>
            <w:webHidden/>
          </w:rPr>
          <w:t>541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03" w:history="1">
        <w:r w:rsidRPr="00134689">
          <w:rPr>
            <w:rStyle w:val="Hyperlink"/>
            <w:noProof/>
          </w:rPr>
          <w:t>2.1.1396</w:t>
        </w:r>
        <w:r>
          <w:rPr>
            <w:rFonts w:asciiTheme="minorHAnsi" w:eastAsiaTheme="minorEastAsia" w:hAnsiTheme="minorHAnsi" w:cstheme="minorBidi"/>
            <w:noProof/>
            <w:sz w:val="22"/>
            <w:szCs w:val="22"/>
          </w:rPr>
          <w:tab/>
        </w:r>
        <w:r w:rsidRPr="00134689">
          <w:rPr>
            <w:rStyle w:val="Hyperlink"/>
            <w:noProof/>
          </w:rPr>
          <w:t>Part 1 Section 21.1.2.3.6, hlinkMouseOver (Mouse-Over Hyperlink)</w:t>
        </w:r>
        <w:r>
          <w:rPr>
            <w:noProof/>
            <w:webHidden/>
          </w:rPr>
          <w:tab/>
        </w:r>
        <w:r>
          <w:rPr>
            <w:noProof/>
            <w:webHidden/>
          </w:rPr>
          <w:fldChar w:fldCharType="begin"/>
        </w:r>
        <w:r>
          <w:rPr>
            <w:noProof/>
            <w:webHidden/>
          </w:rPr>
          <w:instrText xml:space="preserve"> PAGEREF _Toc229464403 \h </w:instrText>
        </w:r>
        <w:r>
          <w:rPr>
            <w:noProof/>
            <w:webHidden/>
          </w:rPr>
        </w:r>
        <w:r>
          <w:rPr>
            <w:noProof/>
            <w:webHidden/>
          </w:rPr>
          <w:fldChar w:fldCharType="separate"/>
        </w:r>
        <w:r>
          <w:rPr>
            <w:noProof/>
            <w:webHidden/>
          </w:rPr>
          <w:t>542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04" w:history="1">
        <w:r w:rsidRPr="00134689">
          <w:rPr>
            <w:rStyle w:val="Hyperlink"/>
            <w:noProof/>
          </w:rPr>
          <w:t>2.1.1397</w:t>
        </w:r>
        <w:r>
          <w:rPr>
            <w:rFonts w:asciiTheme="minorHAnsi" w:eastAsiaTheme="minorEastAsia" w:hAnsiTheme="minorHAnsi" w:cstheme="minorBidi"/>
            <w:noProof/>
            <w:sz w:val="22"/>
            <w:szCs w:val="22"/>
          </w:rPr>
          <w:tab/>
        </w:r>
        <w:r w:rsidRPr="00134689">
          <w:rPr>
            <w:rStyle w:val="Hyperlink"/>
            <w:noProof/>
          </w:rPr>
          <w:t>Part 1 Section 21.1.2.3.7, latin (Latin Font)</w:t>
        </w:r>
        <w:r>
          <w:rPr>
            <w:noProof/>
            <w:webHidden/>
          </w:rPr>
          <w:tab/>
        </w:r>
        <w:r>
          <w:rPr>
            <w:noProof/>
            <w:webHidden/>
          </w:rPr>
          <w:fldChar w:fldCharType="begin"/>
        </w:r>
        <w:r>
          <w:rPr>
            <w:noProof/>
            <w:webHidden/>
          </w:rPr>
          <w:instrText xml:space="preserve"> PAGEREF _Toc229464404 \h </w:instrText>
        </w:r>
        <w:r>
          <w:rPr>
            <w:noProof/>
            <w:webHidden/>
          </w:rPr>
        </w:r>
        <w:r>
          <w:rPr>
            <w:noProof/>
            <w:webHidden/>
          </w:rPr>
          <w:fldChar w:fldCharType="separate"/>
        </w:r>
        <w:r>
          <w:rPr>
            <w:noProof/>
            <w:webHidden/>
          </w:rPr>
          <w:t>542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05" w:history="1">
        <w:r w:rsidRPr="00134689">
          <w:rPr>
            <w:rStyle w:val="Hyperlink"/>
            <w:noProof/>
          </w:rPr>
          <w:t>2.1.1398</w:t>
        </w:r>
        <w:r>
          <w:rPr>
            <w:rFonts w:asciiTheme="minorHAnsi" w:eastAsiaTheme="minorEastAsia" w:hAnsiTheme="minorHAnsi" w:cstheme="minorBidi"/>
            <w:noProof/>
            <w:sz w:val="22"/>
            <w:szCs w:val="22"/>
          </w:rPr>
          <w:tab/>
        </w:r>
        <w:r w:rsidRPr="00134689">
          <w:rPr>
            <w:rStyle w:val="Hyperlink"/>
            <w:noProof/>
          </w:rPr>
          <w:t>Part 1 Section 21.1.2.3.8, r (Text Run)</w:t>
        </w:r>
        <w:r>
          <w:rPr>
            <w:noProof/>
            <w:webHidden/>
          </w:rPr>
          <w:tab/>
        </w:r>
        <w:r>
          <w:rPr>
            <w:noProof/>
            <w:webHidden/>
          </w:rPr>
          <w:fldChar w:fldCharType="begin"/>
        </w:r>
        <w:r>
          <w:rPr>
            <w:noProof/>
            <w:webHidden/>
          </w:rPr>
          <w:instrText xml:space="preserve"> PAGEREF _Toc229464405 \h </w:instrText>
        </w:r>
        <w:r>
          <w:rPr>
            <w:noProof/>
            <w:webHidden/>
          </w:rPr>
        </w:r>
        <w:r>
          <w:rPr>
            <w:noProof/>
            <w:webHidden/>
          </w:rPr>
          <w:fldChar w:fldCharType="separate"/>
        </w:r>
        <w:r>
          <w:rPr>
            <w:noProof/>
            <w:webHidden/>
          </w:rPr>
          <w:t>544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06" w:history="1">
        <w:r w:rsidRPr="00134689">
          <w:rPr>
            <w:rStyle w:val="Hyperlink"/>
            <w:noProof/>
          </w:rPr>
          <w:t>2.1.1399</w:t>
        </w:r>
        <w:r>
          <w:rPr>
            <w:rFonts w:asciiTheme="minorHAnsi" w:eastAsiaTheme="minorEastAsia" w:hAnsiTheme="minorHAnsi" w:cstheme="minorBidi"/>
            <w:noProof/>
            <w:sz w:val="22"/>
            <w:szCs w:val="22"/>
          </w:rPr>
          <w:tab/>
        </w:r>
        <w:r w:rsidRPr="00134689">
          <w:rPr>
            <w:rStyle w:val="Hyperlink"/>
            <w:noProof/>
          </w:rPr>
          <w:t>Part 1 Section 21.1.2.3.9, rPr (Text Run Properties)</w:t>
        </w:r>
        <w:r>
          <w:rPr>
            <w:noProof/>
            <w:webHidden/>
          </w:rPr>
          <w:tab/>
        </w:r>
        <w:r>
          <w:rPr>
            <w:noProof/>
            <w:webHidden/>
          </w:rPr>
          <w:fldChar w:fldCharType="begin"/>
        </w:r>
        <w:r>
          <w:rPr>
            <w:noProof/>
            <w:webHidden/>
          </w:rPr>
          <w:instrText xml:space="preserve"> PAGEREF _Toc229464406 \h </w:instrText>
        </w:r>
        <w:r>
          <w:rPr>
            <w:noProof/>
            <w:webHidden/>
          </w:rPr>
        </w:r>
        <w:r>
          <w:rPr>
            <w:noProof/>
            <w:webHidden/>
          </w:rPr>
          <w:fldChar w:fldCharType="separate"/>
        </w:r>
        <w:r>
          <w:rPr>
            <w:noProof/>
            <w:webHidden/>
          </w:rPr>
          <w:t>544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07" w:history="1">
        <w:r w:rsidRPr="00134689">
          <w:rPr>
            <w:rStyle w:val="Hyperlink"/>
            <w:noProof/>
          </w:rPr>
          <w:t>2.1.1400</w:t>
        </w:r>
        <w:r>
          <w:rPr>
            <w:rFonts w:asciiTheme="minorHAnsi" w:eastAsiaTheme="minorEastAsia" w:hAnsiTheme="minorHAnsi" w:cstheme="minorBidi"/>
            <w:noProof/>
            <w:sz w:val="22"/>
            <w:szCs w:val="22"/>
          </w:rPr>
          <w:tab/>
        </w:r>
        <w:r w:rsidRPr="00134689">
          <w:rPr>
            <w:rStyle w:val="Hyperlink"/>
            <w:noProof/>
          </w:rPr>
          <w:t>Part 1 Section 21.1.2.3.10, sym (Symbol Font)</w:t>
        </w:r>
        <w:r>
          <w:rPr>
            <w:noProof/>
            <w:webHidden/>
          </w:rPr>
          <w:tab/>
        </w:r>
        <w:r>
          <w:rPr>
            <w:noProof/>
            <w:webHidden/>
          </w:rPr>
          <w:fldChar w:fldCharType="begin"/>
        </w:r>
        <w:r>
          <w:rPr>
            <w:noProof/>
            <w:webHidden/>
          </w:rPr>
          <w:instrText xml:space="preserve"> PAGEREF _Toc229464407 \h </w:instrText>
        </w:r>
        <w:r>
          <w:rPr>
            <w:noProof/>
            <w:webHidden/>
          </w:rPr>
        </w:r>
        <w:r>
          <w:rPr>
            <w:noProof/>
            <w:webHidden/>
          </w:rPr>
          <w:fldChar w:fldCharType="separate"/>
        </w:r>
        <w:r>
          <w:rPr>
            <w:noProof/>
            <w:webHidden/>
          </w:rPr>
          <w:t>545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08" w:history="1">
        <w:r w:rsidRPr="00134689">
          <w:rPr>
            <w:rStyle w:val="Hyperlink"/>
            <w:noProof/>
          </w:rPr>
          <w:t>2.1.1401</w:t>
        </w:r>
        <w:r>
          <w:rPr>
            <w:rFonts w:asciiTheme="minorHAnsi" w:eastAsiaTheme="minorEastAsia" w:hAnsiTheme="minorHAnsi" w:cstheme="minorBidi"/>
            <w:noProof/>
            <w:sz w:val="22"/>
            <w:szCs w:val="22"/>
          </w:rPr>
          <w:tab/>
        </w:r>
        <w:r w:rsidRPr="00134689">
          <w:rPr>
            <w:rStyle w:val="Hyperlink"/>
            <w:noProof/>
          </w:rPr>
          <w:t>Part 1 Section 21.1.2.3.13, uFillTx (Underline Fill Properties Follow Text)</w:t>
        </w:r>
        <w:r>
          <w:rPr>
            <w:noProof/>
            <w:webHidden/>
          </w:rPr>
          <w:tab/>
        </w:r>
        <w:r>
          <w:rPr>
            <w:noProof/>
            <w:webHidden/>
          </w:rPr>
          <w:fldChar w:fldCharType="begin"/>
        </w:r>
        <w:r>
          <w:rPr>
            <w:noProof/>
            <w:webHidden/>
          </w:rPr>
          <w:instrText xml:space="preserve"> PAGEREF _Toc229464408 \h </w:instrText>
        </w:r>
        <w:r>
          <w:rPr>
            <w:noProof/>
            <w:webHidden/>
          </w:rPr>
        </w:r>
        <w:r>
          <w:rPr>
            <w:noProof/>
            <w:webHidden/>
          </w:rPr>
          <w:fldChar w:fldCharType="separate"/>
        </w:r>
        <w:r>
          <w:rPr>
            <w:noProof/>
            <w:webHidden/>
          </w:rPr>
          <w:t>546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09" w:history="1">
        <w:r w:rsidRPr="00134689">
          <w:rPr>
            <w:rStyle w:val="Hyperlink"/>
            <w:noProof/>
          </w:rPr>
          <w:t>2.1.1402</w:t>
        </w:r>
        <w:r>
          <w:rPr>
            <w:rFonts w:asciiTheme="minorHAnsi" w:eastAsiaTheme="minorEastAsia" w:hAnsiTheme="minorHAnsi" w:cstheme="minorBidi"/>
            <w:noProof/>
            <w:sz w:val="22"/>
            <w:szCs w:val="22"/>
          </w:rPr>
          <w:tab/>
        </w:r>
        <w:r w:rsidRPr="00134689">
          <w:rPr>
            <w:rStyle w:val="Hyperlink"/>
            <w:noProof/>
          </w:rPr>
          <w:t>Part 1 Section 21.1.2.3.14, uLn (Underline Stroke)</w:t>
        </w:r>
        <w:r>
          <w:rPr>
            <w:noProof/>
            <w:webHidden/>
          </w:rPr>
          <w:tab/>
        </w:r>
        <w:r>
          <w:rPr>
            <w:noProof/>
            <w:webHidden/>
          </w:rPr>
          <w:fldChar w:fldCharType="begin"/>
        </w:r>
        <w:r>
          <w:rPr>
            <w:noProof/>
            <w:webHidden/>
          </w:rPr>
          <w:instrText xml:space="preserve"> PAGEREF _Toc229464409 \h </w:instrText>
        </w:r>
        <w:r>
          <w:rPr>
            <w:noProof/>
            <w:webHidden/>
          </w:rPr>
        </w:r>
        <w:r>
          <w:rPr>
            <w:noProof/>
            <w:webHidden/>
          </w:rPr>
          <w:fldChar w:fldCharType="separate"/>
        </w:r>
        <w:r>
          <w:rPr>
            <w:noProof/>
            <w:webHidden/>
          </w:rPr>
          <w:t>546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10" w:history="1">
        <w:r w:rsidRPr="00134689">
          <w:rPr>
            <w:rStyle w:val="Hyperlink"/>
            <w:noProof/>
          </w:rPr>
          <w:t>2.1.1403</w:t>
        </w:r>
        <w:r>
          <w:rPr>
            <w:rFonts w:asciiTheme="minorHAnsi" w:eastAsiaTheme="minorEastAsia" w:hAnsiTheme="minorHAnsi" w:cstheme="minorBidi"/>
            <w:noProof/>
            <w:sz w:val="22"/>
            <w:szCs w:val="22"/>
          </w:rPr>
          <w:tab/>
        </w:r>
        <w:r w:rsidRPr="00134689">
          <w:rPr>
            <w:rStyle w:val="Hyperlink"/>
            <w:noProof/>
          </w:rPr>
          <w:t>Part 1 Section 21.1.2.4.6, buFont (Specified)</w:t>
        </w:r>
        <w:r>
          <w:rPr>
            <w:noProof/>
            <w:webHidden/>
          </w:rPr>
          <w:tab/>
        </w:r>
        <w:r>
          <w:rPr>
            <w:noProof/>
            <w:webHidden/>
          </w:rPr>
          <w:fldChar w:fldCharType="begin"/>
        </w:r>
        <w:r>
          <w:rPr>
            <w:noProof/>
            <w:webHidden/>
          </w:rPr>
          <w:instrText xml:space="preserve"> PAGEREF _Toc229464410 \h </w:instrText>
        </w:r>
        <w:r>
          <w:rPr>
            <w:noProof/>
            <w:webHidden/>
          </w:rPr>
        </w:r>
        <w:r>
          <w:rPr>
            <w:noProof/>
            <w:webHidden/>
          </w:rPr>
          <w:fldChar w:fldCharType="separate"/>
        </w:r>
        <w:r>
          <w:rPr>
            <w:noProof/>
            <w:webHidden/>
          </w:rPr>
          <w:t>546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11" w:history="1">
        <w:r w:rsidRPr="00134689">
          <w:rPr>
            <w:rStyle w:val="Hyperlink"/>
            <w:noProof/>
          </w:rPr>
          <w:t>2.1.1404</w:t>
        </w:r>
        <w:r>
          <w:rPr>
            <w:rFonts w:asciiTheme="minorHAnsi" w:eastAsiaTheme="minorEastAsia" w:hAnsiTheme="minorHAnsi" w:cstheme="minorBidi"/>
            <w:noProof/>
            <w:sz w:val="22"/>
            <w:szCs w:val="22"/>
          </w:rPr>
          <w:tab/>
        </w:r>
        <w:r w:rsidRPr="00134689">
          <w:rPr>
            <w:rStyle w:val="Hyperlink"/>
            <w:noProof/>
          </w:rPr>
          <w:t>Part 1 Section 21.1.2.4.9, buSzPct (Bullet Size Percentage)</w:t>
        </w:r>
        <w:r>
          <w:rPr>
            <w:noProof/>
            <w:webHidden/>
          </w:rPr>
          <w:tab/>
        </w:r>
        <w:r>
          <w:rPr>
            <w:noProof/>
            <w:webHidden/>
          </w:rPr>
          <w:fldChar w:fldCharType="begin"/>
        </w:r>
        <w:r>
          <w:rPr>
            <w:noProof/>
            <w:webHidden/>
          </w:rPr>
          <w:instrText xml:space="preserve"> PAGEREF _Toc229464411 \h </w:instrText>
        </w:r>
        <w:r>
          <w:rPr>
            <w:noProof/>
            <w:webHidden/>
          </w:rPr>
        </w:r>
        <w:r>
          <w:rPr>
            <w:noProof/>
            <w:webHidden/>
          </w:rPr>
          <w:fldChar w:fldCharType="separate"/>
        </w:r>
        <w:r>
          <w:rPr>
            <w:noProof/>
            <w:webHidden/>
          </w:rPr>
          <w:t>546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12" w:history="1">
        <w:r w:rsidRPr="00134689">
          <w:rPr>
            <w:rStyle w:val="Hyperlink"/>
            <w:noProof/>
          </w:rPr>
          <w:t>2.1.1405</w:t>
        </w:r>
        <w:r>
          <w:rPr>
            <w:rFonts w:asciiTheme="minorHAnsi" w:eastAsiaTheme="minorEastAsia" w:hAnsiTheme="minorHAnsi" w:cstheme="minorBidi"/>
            <w:noProof/>
            <w:sz w:val="22"/>
            <w:szCs w:val="22"/>
          </w:rPr>
          <w:tab/>
        </w:r>
        <w:r w:rsidRPr="00134689">
          <w:rPr>
            <w:rStyle w:val="Hyperlink"/>
            <w:noProof/>
          </w:rPr>
          <w:t>Part 1 Section 21.1.2.4.10, buSzPts (Bullet Size Points)</w:t>
        </w:r>
        <w:r>
          <w:rPr>
            <w:noProof/>
            <w:webHidden/>
          </w:rPr>
          <w:tab/>
        </w:r>
        <w:r>
          <w:rPr>
            <w:noProof/>
            <w:webHidden/>
          </w:rPr>
          <w:fldChar w:fldCharType="begin"/>
        </w:r>
        <w:r>
          <w:rPr>
            <w:noProof/>
            <w:webHidden/>
          </w:rPr>
          <w:instrText xml:space="preserve"> PAGEREF _Toc229464412 \h </w:instrText>
        </w:r>
        <w:r>
          <w:rPr>
            <w:noProof/>
            <w:webHidden/>
          </w:rPr>
        </w:r>
        <w:r>
          <w:rPr>
            <w:noProof/>
            <w:webHidden/>
          </w:rPr>
          <w:fldChar w:fldCharType="separate"/>
        </w:r>
        <w:r>
          <w:rPr>
            <w:noProof/>
            <w:webHidden/>
          </w:rPr>
          <w:t>546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13" w:history="1">
        <w:r w:rsidRPr="00134689">
          <w:rPr>
            <w:rStyle w:val="Hyperlink"/>
            <w:noProof/>
          </w:rPr>
          <w:t>2.1.1406</w:t>
        </w:r>
        <w:r>
          <w:rPr>
            <w:rFonts w:asciiTheme="minorHAnsi" w:eastAsiaTheme="minorEastAsia" w:hAnsiTheme="minorHAnsi" w:cstheme="minorBidi"/>
            <w:noProof/>
            <w:sz w:val="22"/>
            <w:szCs w:val="22"/>
          </w:rPr>
          <w:tab/>
        </w:r>
        <w:r w:rsidRPr="00134689">
          <w:rPr>
            <w:rStyle w:val="Hyperlink"/>
            <w:noProof/>
          </w:rPr>
          <w:t>Part 1 Section 21.1.2.4.13, lvl1pPr (List Level 1 Text Style)</w:t>
        </w:r>
        <w:r>
          <w:rPr>
            <w:noProof/>
            <w:webHidden/>
          </w:rPr>
          <w:tab/>
        </w:r>
        <w:r>
          <w:rPr>
            <w:noProof/>
            <w:webHidden/>
          </w:rPr>
          <w:fldChar w:fldCharType="begin"/>
        </w:r>
        <w:r>
          <w:rPr>
            <w:noProof/>
            <w:webHidden/>
          </w:rPr>
          <w:instrText xml:space="preserve"> PAGEREF _Toc229464413 \h </w:instrText>
        </w:r>
        <w:r>
          <w:rPr>
            <w:noProof/>
            <w:webHidden/>
          </w:rPr>
        </w:r>
        <w:r>
          <w:rPr>
            <w:noProof/>
            <w:webHidden/>
          </w:rPr>
          <w:fldChar w:fldCharType="separate"/>
        </w:r>
        <w:r>
          <w:rPr>
            <w:noProof/>
            <w:webHidden/>
          </w:rPr>
          <w:t>546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14" w:history="1">
        <w:r w:rsidRPr="00134689">
          <w:rPr>
            <w:rStyle w:val="Hyperlink"/>
            <w:noProof/>
          </w:rPr>
          <w:t>2.1.1407</w:t>
        </w:r>
        <w:r>
          <w:rPr>
            <w:rFonts w:asciiTheme="minorHAnsi" w:eastAsiaTheme="minorEastAsia" w:hAnsiTheme="minorHAnsi" w:cstheme="minorBidi"/>
            <w:noProof/>
            <w:sz w:val="22"/>
            <w:szCs w:val="22"/>
          </w:rPr>
          <w:tab/>
        </w:r>
        <w:r w:rsidRPr="00134689">
          <w:rPr>
            <w:rStyle w:val="Hyperlink"/>
            <w:noProof/>
          </w:rPr>
          <w:t>Part 1 Section 21.1.2.4.14, lvl2pPr (List Level 2 Text Style)</w:t>
        </w:r>
        <w:r>
          <w:rPr>
            <w:noProof/>
            <w:webHidden/>
          </w:rPr>
          <w:tab/>
        </w:r>
        <w:r>
          <w:rPr>
            <w:noProof/>
            <w:webHidden/>
          </w:rPr>
          <w:fldChar w:fldCharType="begin"/>
        </w:r>
        <w:r>
          <w:rPr>
            <w:noProof/>
            <w:webHidden/>
          </w:rPr>
          <w:instrText xml:space="preserve"> PAGEREF _Toc229464414 \h </w:instrText>
        </w:r>
        <w:r>
          <w:rPr>
            <w:noProof/>
            <w:webHidden/>
          </w:rPr>
        </w:r>
        <w:r>
          <w:rPr>
            <w:noProof/>
            <w:webHidden/>
          </w:rPr>
          <w:fldChar w:fldCharType="separate"/>
        </w:r>
        <w:r>
          <w:rPr>
            <w:noProof/>
            <w:webHidden/>
          </w:rPr>
          <w:t>547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15" w:history="1">
        <w:r w:rsidRPr="00134689">
          <w:rPr>
            <w:rStyle w:val="Hyperlink"/>
            <w:noProof/>
          </w:rPr>
          <w:t>2.1.1408</w:t>
        </w:r>
        <w:r>
          <w:rPr>
            <w:rFonts w:asciiTheme="minorHAnsi" w:eastAsiaTheme="minorEastAsia" w:hAnsiTheme="minorHAnsi" w:cstheme="minorBidi"/>
            <w:noProof/>
            <w:sz w:val="22"/>
            <w:szCs w:val="22"/>
          </w:rPr>
          <w:tab/>
        </w:r>
        <w:r w:rsidRPr="00134689">
          <w:rPr>
            <w:rStyle w:val="Hyperlink"/>
            <w:noProof/>
          </w:rPr>
          <w:t>Part 1 Section 21.1.2.4.15, lvl3pPr (List Level 3 Text Style)</w:t>
        </w:r>
        <w:r>
          <w:rPr>
            <w:noProof/>
            <w:webHidden/>
          </w:rPr>
          <w:tab/>
        </w:r>
        <w:r>
          <w:rPr>
            <w:noProof/>
            <w:webHidden/>
          </w:rPr>
          <w:fldChar w:fldCharType="begin"/>
        </w:r>
        <w:r>
          <w:rPr>
            <w:noProof/>
            <w:webHidden/>
          </w:rPr>
          <w:instrText xml:space="preserve"> PAGEREF _Toc229464415 \h </w:instrText>
        </w:r>
        <w:r>
          <w:rPr>
            <w:noProof/>
            <w:webHidden/>
          </w:rPr>
        </w:r>
        <w:r>
          <w:rPr>
            <w:noProof/>
            <w:webHidden/>
          </w:rPr>
          <w:fldChar w:fldCharType="separate"/>
        </w:r>
        <w:r>
          <w:rPr>
            <w:noProof/>
            <w:webHidden/>
          </w:rPr>
          <w:t>547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16" w:history="1">
        <w:r w:rsidRPr="00134689">
          <w:rPr>
            <w:rStyle w:val="Hyperlink"/>
            <w:noProof/>
          </w:rPr>
          <w:t>2.1.1409</w:t>
        </w:r>
        <w:r>
          <w:rPr>
            <w:rFonts w:asciiTheme="minorHAnsi" w:eastAsiaTheme="minorEastAsia" w:hAnsiTheme="minorHAnsi" w:cstheme="minorBidi"/>
            <w:noProof/>
            <w:sz w:val="22"/>
            <w:szCs w:val="22"/>
          </w:rPr>
          <w:tab/>
        </w:r>
        <w:r w:rsidRPr="00134689">
          <w:rPr>
            <w:rStyle w:val="Hyperlink"/>
            <w:noProof/>
          </w:rPr>
          <w:t>Part 1 Section 21.1.2.4.16, lvl4pPr (List Level 4 Text Style)</w:t>
        </w:r>
        <w:r>
          <w:rPr>
            <w:noProof/>
            <w:webHidden/>
          </w:rPr>
          <w:tab/>
        </w:r>
        <w:r>
          <w:rPr>
            <w:noProof/>
            <w:webHidden/>
          </w:rPr>
          <w:fldChar w:fldCharType="begin"/>
        </w:r>
        <w:r>
          <w:rPr>
            <w:noProof/>
            <w:webHidden/>
          </w:rPr>
          <w:instrText xml:space="preserve"> PAGEREF _Toc229464416 \h </w:instrText>
        </w:r>
        <w:r>
          <w:rPr>
            <w:noProof/>
            <w:webHidden/>
          </w:rPr>
        </w:r>
        <w:r>
          <w:rPr>
            <w:noProof/>
            <w:webHidden/>
          </w:rPr>
          <w:fldChar w:fldCharType="separate"/>
        </w:r>
        <w:r>
          <w:rPr>
            <w:noProof/>
            <w:webHidden/>
          </w:rPr>
          <w:t>547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17" w:history="1">
        <w:r w:rsidRPr="00134689">
          <w:rPr>
            <w:rStyle w:val="Hyperlink"/>
            <w:noProof/>
          </w:rPr>
          <w:t>2.1.1410</w:t>
        </w:r>
        <w:r>
          <w:rPr>
            <w:rFonts w:asciiTheme="minorHAnsi" w:eastAsiaTheme="minorEastAsia" w:hAnsiTheme="minorHAnsi" w:cstheme="minorBidi"/>
            <w:noProof/>
            <w:sz w:val="22"/>
            <w:szCs w:val="22"/>
          </w:rPr>
          <w:tab/>
        </w:r>
        <w:r w:rsidRPr="00134689">
          <w:rPr>
            <w:rStyle w:val="Hyperlink"/>
            <w:noProof/>
          </w:rPr>
          <w:t>Part 1 Section 21.1.2.4.17, lvl5pPr (List Level 5 Text Style)</w:t>
        </w:r>
        <w:r>
          <w:rPr>
            <w:noProof/>
            <w:webHidden/>
          </w:rPr>
          <w:tab/>
        </w:r>
        <w:r>
          <w:rPr>
            <w:noProof/>
            <w:webHidden/>
          </w:rPr>
          <w:fldChar w:fldCharType="begin"/>
        </w:r>
        <w:r>
          <w:rPr>
            <w:noProof/>
            <w:webHidden/>
          </w:rPr>
          <w:instrText xml:space="preserve"> PAGEREF _Toc229464417 \h </w:instrText>
        </w:r>
        <w:r>
          <w:rPr>
            <w:noProof/>
            <w:webHidden/>
          </w:rPr>
        </w:r>
        <w:r>
          <w:rPr>
            <w:noProof/>
            <w:webHidden/>
          </w:rPr>
          <w:fldChar w:fldCharType="separate"/>
        </w:r>
        <w:r>
          <w:rPr>
            <w:noProof/>
            <w:webHidden/>
          </w:rPr>
          <w:t>547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18" w:history="1">
        <w:r w:rsidRPr="00134689">
          <w:rPr>
            <w:rStyle w:val="Hyperlink"/>
            <w:noProof/>
          </w:rPr>
          <w:t>2.1.1411</w:t>
        </w:r>
        <w:r>
          <w:rPr>
            <w:rFonts w:asciiTheme="minorHAnsi" w:eastAsiaTheme="minorEastAsia" w:hAnsiTheme="minorHAnsi" w:cstheme="minorBidi"/>
            <w:noProof/>
            <w:sz w:val="22"/>
            <w:szCs w:val="22"/>
          </w:rPr>
          <w:tab/>
        </w:r>
        <w:r w:rsidRPr="00134689">
          <w:rPr>
            <w:rStyle w:val="Hyperlink"/>
            <w:noProof/>
          </w:rPr>
          <w:t>Part 1 Section 21.1.2.4.18, lvl6pPr (List Level 6 Text Style)</w:t>
        </w:r>
        <w:r>
          <w:rPr>
            <w:noProof/>
            <w:webHidden/>
          </w:rPr>
          <w:tab/>
        </w:r>
        <w:r>
          <w:rPr>
            <w:noProof/>
            <w:webHidden/>
          </w:rPr>
          <w:fldChar w:fldCharType="begin"/>
        </w:r>
        <w:r>
          <w:rPr>
            <w:noProof/>
            <w:webHidden/>
          </w:rPr>
          <w:instrText xml:space="preserve"> PAGEREF _Toc229464418 \h </w:instrText>
        </w:r>
        <w:r>
          <w:rPr>
            <w:noProof/>
            <w:webHidden/>
          </w:rPr>
        </w:r>
        <w:r>
          <w:rPr>
            <w:noProof/>
            <w:webHidden/>
          </w:rPr>
          <w:fldChar w:fldCharType="separate"/>
        </w:r>
        <w:r>
          <w:rPr>
            <w:noProof/>
            <w:webHidden/>
          </w:rPr>
          <w:t>547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19" w:history="1">
        <w:r w:rsidRPr="00134689">
          <w:rPr>
            <w:rStyle w:val="Hyperlink"/>
            <w:noProof/>
          </w:rPr>
          <w:t>2.1.1412</w:t>
        </w:r>
        <w:r>
          <w:rPr>
            <w:rFonts w:asciiTheme="minorHAnsi" w:eastAsiaTheme="minorEastAsia" w:hAnsiTheme="minorHAnsi" w:cstheme="minorBidi"/>
            <w:noProof/>
            <w:sz w:val="22"/>
            <w:szCs w:val="22"/>
          </w:rPr>
          <w:tab/>
        </w:r>
        <w:r w:rsidRPr="00134689">
          <w:rPr>
            <w:rStyle w:val="Hyperlink"/>
            <w:noProof/>
          </w:rPr>
          <w:t>Part 1 Section 21.1.2.4.19, lvl7pPr (List Level 7 Text Style)</w:t>
        </w:r>
        <w:r>
          <w:rPr>
            <w:noProof/>
            <w:webHidden/>
          </w:rPr>
          <w:tab/>
        </w:r>
        <w:r>
          <w:rPr>
            <w:noProof/>
            <w:webHidden/>
          </w:rPr>
          <w:fldChar w:fldCharType="begin"/>
        </w:r>
        <w:r>
          <w:rPr>
            <w:noProof/>
            <w:webHidden/>
          </w:rPr>
          <w:instrText xml:space="preserve"> PAGEREF _Toc229464419 \h </w:instrText>
        </w:r>
        <w:r>
          <w:rPr>
            <w:noProof/>
            <w:webHidden/>
          </w:rPr>
        </w:r>
        <w:r>
          <w:rPr>
            <w:noProof/>
            <w:webHidden/>
          </w:rPr>
          <w:fldChar w:fldCharType="separate"/>
        </w:r>
        <w:r>
          <w:rPr>
            <w:noProof/>
            <w:webHidden/>
          </w:rPr>
          <w:t>547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20" w:history="1">
        <w:r w:rsidRPr="00134689">
          <w:rPr>
            <w:rStyle w:val="Hyperlink"/>
            <w:noProof/>
          </w:rPr>
          <w:t>2.1.1413</w:t>
        </w:r>
        <w:r>
          <w:rPr>
            <w:rFonts w:asciiTheme="minorHAnsi" w:eastAsiaTheme="minorEastAsia" w:hAnsiTheme="minorHAnsi" w:cstheme="minorBidi"/>
            <w:noProof/>
            <w:sz w:val="22"/>
            <w:szCs w:val="22"/>
          </w:rPr>
          <w:tab/>
        </w:r>
        <w:r w:rsidRPr="00134689">
          <w:rPr>
            <w:rStyle w:val="Hyperlink"/>
            <w:noProof/>
          </w:rPr>
          <w:t>Part 1 Section 21.1.2.4.20, lvl8pPr (List Level 8 Text Style)</w:t>
        </w:r>
        <w:r>
          <w:rPr>
            <w:noProof/>
            <w:webHidden/>
          </w:rPr>
          <w:tab/>
        </w:r>
        <w:r>
          <w:rPr>
            <w:noProof/>
            <w:webHidden/>
          </w:rPr>
          <w:fldChar w:fldCharType="begin"/>
        </w:r>
        <w:r>
          <w:rPr>
            <w:noProof/>
            <w:webHidden/>
          </w:rPr>
          <w:instrText xml:space="preserve"> PAGEREF _Toc229464420 \h </w:instrText>
        </w:r>
        <w:r>
          <w:rPr>
            <w:noProof/>
            <w:webHidden/>
          </w:rPr>
        </w:r>
        <w:r>
          <w:rPr>
            <w:noProof/>
            <w:webHidden/>
          </w:rPr>
          <w:fldChar w:fldCharType="separate"/>
        </w:r>
        <w:r>
          <w:rPr>
            <w:noProof/>
            <w:webHidden/>
          </w:rPr>
          <w:t>548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21" w:history="1">
        <w:r w:rsidRPr="00134689">
          <w:rPr>
            <w:rStyle w:val="Hyperlink"/>
            <w:noProof/>
          </w:rPr>
          <w:t>2.1.1414</w:t>
        </w:r>
        <w:r>
          <w:rPr>
            <w:rFonts w:asciiTheme="minorHAnsi" w:eastAsiaTheme="minorEastAsia" w:hAnsiTheme="minorHAnsi" w:cstheme="minorBidi"/>
            <w:noProof/>
            <w:sz w:val="22"/>
            <w:szCs w:val="22"/>
          </w:rPr>
          <w:tab/>
        </w:r>
        <w:r w:rsidRPr="00134689">
          <w:rPr>
            <w:rStyle w:val="Hyperlink"/>
            <w:noProof/>
          </w:rPr>
          <w:t>Part 1 Section 21.1.2.4.21, lvl9pPr (List Level 9 Text Style)</w:t>
        </w:r>
        <w:r>
          <w:rPr>
            <w:noProof/>
            <w:webHidden/>
          </w:rPr>
          <w:tab/>
        </w:r>
        <w:r>
          <w:rPr>
            <w:noProof/>
            <w:webHidden/>
          </w:rPr>
          <w:fldChar w:fldCharType="begin"/>
        </w:r>
        <w:r>
          <w:rPr>
            <w:noProof/>
            <w:webHidden/>
          </w:rPr>
          <w:instrText xml:space="preserve"> PAGEREF _Toc229464421 \h </w:instrText>
        </w:r>
        <w:r>
          <w:rPr>
            <w:noProof/>
            <w:webHidden/>
          </w:rPr>
        </w:r>
        <w:r>
          <w:rPr>
            <w:noProof/>
            <w:webHidden/>
          </w:rPr>
          <w:fldChar w:fldCharType="separate"/>
        </w:r>
        <w:r>
          <w:rPr>
            <w:noProof/>
            <w:webHidden/>
          </w:rPr>
          <w:t>548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22" w:history="1">
        <w:r w:rsidRPr="00134689">
          <w:rPr>
            <w:rStyle w:val="Hyperlink"/>
            <w:noProof/>
          </w:rPr>
          <w:t>2.1.1415</w:t>
        </w:r>
        <w:r>
          <w:rPr>
            <w:rFonts w:asciiTheme="minorHAnsi" w:eastAsiaTheme="minorEastAsia" w:hAnsiTheme="minorHAnsi" w:cstheme="minorBidi"/>
            <w:noProof/>
            <w:sz w:val="22"/>
            <w:szCs w:val="22"/>
          </w:rPr>
          <w:tab/>
        </w:r>
        <w:r w:rsidRPr="00134689">
          <w:rPr>
            <w:rStyle w:val="Hyperlink"/>
            <w:noProof/>
          </w:rPr>
          <w:t>Part 1 Section 21.1.3.1, cell3D (Cell 3-D)</w:t>
        </w:r>
        <w:r>
          <w:rPr>
            <w:noProof/>
            <w:webHidden/>
          </w:rPr>
          <w:tab/>
        </w:r>
        <w:r>
          <w:rPr>
            <w:noProof/>
            <w:webHidden/>
          </w:rPr>
          <w:fldChar w:fldCharType="begin"/>
        </w:r>
        <w:r>
          <w:rPr>
            <w:noProof/>
            <w:webHidden/>
          </w:rPr>
          <w:instrText xml:space="preserve"> PAGEREF _Toc229464422 \h </w:instrText>
        </w:r>
        <w:r>
          <w:rPr>
            <w:noProof/>
            <w:webHidden/>
          </w:rPr>
        </w:r>
        <w:r>
          <w:rPr>
            <w:noProof/>
            <w:webHidden/>
          </w:rPr>
          <w:fldChar w:fldCharType="separate"/>
        </w:r>
        <w:r>
          <w:rPr>
            <w:noProof/>
            <w:webHidden/>
          </w:rPr>
          <w:t>548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23" w:history="1">
        <w:r w:rsidRPr="00134689">
          <w:rPr>
            <w:rStyle w:val="Hyperlink"/>
            <w:noProof/>
          </w:rPr>
          <w:t>2.1.1416</w:t>
        </w:r>
        <w:r>
          <w:rPr>
            <w:rFonts w:asciiTheme="minorHAnsi" w:eastAsiaTheme="minorEastAsia" w:hAnsiTheme="minorHAnsi" w:cstheme="minorBidi"/>
            <w:noProof/>
            <w:sz w:val="22"/>
            <w:szCs w:val="22"/>
          </w:rPr>
          <w:tab/>
        </w:r>
        <w:r w:rsidRPr="00134689">
          <w:rPr>
            <w:rStyle w:val="Hyperlink"/>
            <w:noProof/>
          </w:rPr>
          <w:t>Part 1 Section 21.1.3.2, gridCol (Table Grid Column)</w:t>
        </w:r>
        <w:r>
          <w:rPr>
            <w:noProof/>
            <w:webHidden/>
          </w:rPr>
          <w:tab/>
        </w:r>
        <w:r>
          <w:rPr>
            <w:noProof/>
            <w:webHidden/>
          </w:rPr>
          <w:fldChar w:fldCharType="begin"/>
        </w:r>
        <w:r>
          <w:rPr>
            <w:noProof/>
            <w:webHidden/>
          </w:rPr>
          <w:instrText xml:space="preserve"> PAGEREF _Toc229464423 \h </w:instrText>
        </w:r>
        <w:r>
          <w:rPr>
            <w:noProof/>
            <w:webHidden/>
          </w:rPr>
        </w:r>
        <w:r>
          <w:rPr>
            <w:noProof/>
            <w:webHidden/>
          </w:rPr>
          <w:fldChar w:fldCharType="separate"/>
        </w:r>
        <w:r>
          <w:rPr>
            <w:noProof/>
            <w:webHidden/>
          </w:rPr>
          <w:t>548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24" w:history="1">
        <w:r w:rsidRPr="00134689">
          <w:rPr>
            <w:rStyle w:val="Hyperlink"/>
            <w:noProof/>
          </w:rPr>
          <w:t>2.1.1417</w:t>
        </w:r>
        <w:r>
          <w:rPr>
            <w:rFonts w:asciiTheme="minorHAnsi" w:eastAsiaTheme="minorEastAsia" w:hAnsiTheme="minorHAnsi" w:cstheme="minorBidi"/>
            <w:noProof/>
            <w:sz w:val="22"/>
            <w:szCs w:val="22"/>
          </w:rPr>
          <w:tab/>
        </w:r>
        <w:r w:rsidRPr="00134689">
          <w:rPr>
            <w:rStyle w:val="Hyperlink"/>
            <w:noProof/>
          </w:rPr>
          <w:t>Part 1 Section 21.1.3.5, lnB (Bottom Border Line Properties)</w:t>
        </w:r>
        <w:r>
          <w:rPr>
            <w:noProof/>
            <w:webHidden/>
          </w:rPr>
          <w:tab/>
        </w:r>
        <w:r>
          <w:rPr>
            <w:noProof/>
            <w:webHidden/>
          </w:rPr>
          <w:fldChar w:fldCharType="begin"/>
        </w:r>
        <w:r>
          <w:rPr>
            <w:noProof/>
            <w:webHidden/>
          </w:rPr>
          <w:instrText xml:space="preserve"> PAGEREF _Toc229464424 \h </w:instrText>
        </w:r>
        <w:r>
          <w:rPr>
            <w:noProof/>
            <w:webHidden/>
          </w:rPr>
        </w:r>
        <w:r>
          <w:rPr>
            <w:noProof/>
            <w:webHidden/>
          </w:rPr>
          <w:fldChar w:fldCharType="separate"/>
        </w:r>
        <w:r>
          <w:rPr>
            <w:noProof/>
            <w:webHidden/>
          </w:rPr>
          <w:t>548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25" w:history="1">
        <w:r w:rsidRPr="00134689">
          <w:rPr>
            <w:rStyle w:val="Hyperlink"/>
            <w:noProof/>
          </w:rPr>
          <w:t>2.1.1418</w:t>
        </w:r>
        <w:r>
          <w:rPr>
            <w:rFonts w:asciiTheme="minorHAnsi" w:eastAsiaTheme="minorEastAsia" w:hAnsiTheme="minorHAnsi" w:cstheme="minorBidi"/>
            <w:noProof/>
            <w:sz w:val="22"/>
            <w:szCs w:val="22"/>
          </w:rPr>
          <w:tab/>
        </w:r>
        <w:r w:rsidRPr="00134689">
          <w:rPr>
            <w:rStyle w:val="Hyperlink"/>
            <w:noProof/>
          </w:rPr>
          <w:t>Part 1 Section 21.1.3.6, lnBlToTr (Bottom-Left to Top-Right Border Line Properties)</w:t>
        </w:r>
        <w:r>
          <w:rPr>
            <w:noProof/>
            <w:webHidden/>
          </w:rPr>
          <w:tab/>
        </w:r>
        <w:r>
          <w:rPr>
            <w:noProof/>
            <w:webHidden/>
          </w:rPr>
          <w:fldChar w:fldCharType="begin"/>
        </w:r>
        <w:r>
          <w:rPr>
            <w:noProof/>
            <w:webHidden/>
          </w:rPr>
          <w:instrText xml:space="preserve"> PAGEREF _Toc229464425 \h </w:instrText>
        </w:r>
        <w:r>
          <w:rPr>
            <w:noProof/>
            <w:webHidden/>
          </w:rPr>
        </w:r>
        <w:r>
          <w:rPr>
            <w:noProof/>
            <w:webHidden/>
          </w:rPr>
          <w:fldChar w:fldCharType="separate"/>
        </w:r>
        <w:r>
          <w:rPr>
            <w:noProof/>
            <w:webHidden/>
          </w:rPr>
          <w:t>548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26" w:history="1">
        <w:r w:rsidRPr="00134689">
          <w:rPr>
            <w:rStyle w:val="Hyperlink"/>
            <w:noProof/>
          </w:rPr>
          <w:t>2.1.1419</w:t>
        </w:r>
        <w:r>
          <w:rPr>
            <w:rFonts w:asciiTheme="minorHAnsi" w:eastAsiaTheme="minorEastAsia" w:hAnsiTheme="minorHAnsi" w:cstheme="minorBidi"/>
            <w:noProof/>
            <w:sz w:val="22"/>
            <w:szCs w:val="22"/>
          </w:rPr>
          <w:tab/>
        </w:r>
        <w:r w:rsidRPr="00134689">
          <w:rPr>
            <w:rStyle w:val="Hyperlink"/>
            <w:noProof/>
          </w:rPr>
          <w:t>Part 1 Section 21.1.3.7, lnL (Left Border Line Properties)</w:t>
        </w:r>
        <w:r>
          <w:rPr>
            <w:noProof/>
            <w:webHidden/>
          </w:rPr>
          <w:tab/>
        </w:r>
        <w:r>
          <w:rPr>
            <w:noProof/>
            <w:webHidden/>
          </w:rPr>
          <w:fldChar w:fldCharType="begin"/>
        </w:r>
        <w:r>
          <w:rPr>
            <w:noProof/>
            <w:webHidden/>
          </w:rPr>
          <w:instrText xml:space="preserve"> PAGEREF _Toc229464426 \h </w:instrText>
        </w:r>
        <w:r>
          <w:rPr>
            <w:noProof/>
            <w:webHidden/>
          </w:rPr>
        </w:r>
        <w:r>
          <w:rPr>
            <w:noProof/>
            <w:webHidden/>
          </w:rPr>
          <w:fldChar w:fldCharType="separate"/>
        </w:r>
        <w:r>
          <w:rPr>
            <w:noProof/>
            <w:webHidden/>
          </w:rPr>
          <w:t>548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27" w:history="1">
        <w:r w:rsidRPr="00134689">
          <w:rPr>
            <w:rStyle w:val="Hyperlink"/>
            <w:noProof/>
          </w:rPr>
          <w:t>2.1.1420</w:t>
        </w:r>
        <w:r>
          <w:rPr>
            <w:rFonts w:asciiTheme="minorHAnsi" w:eastAsiaTheme="minorEastAsia" w:hAnsiTheme="minorHAnsi" w:cstheme="minorBidi"/>
            <w:noProof/>
            <w:sz w:val="22"/>
            <w:szCs w:val="22"/>
          </w:rPr>
          <w:tab/>
        </w:r>
        <w:r w:rsidRPr="00134689">
          <w:rPr>
            <w:rStyle w:val="Hyperlink"/>
            <w:noProof/>
          </w:rPr>
          <w:t>Part 1 Section 21.1.3.8, lnR (Right Border Line Properties)</w:t>
        </w:r>
        <w:r>
          <w:rPr>
            <w:noProof/>
            <w:webHidden/>
          </w:rPr>
          <w:tab/>
        </w:r>
        <w:r>
          <w:rPr>
            <w:noProof/>
            <w:webHidden/>
          </w:rPr>
          <w:fldChar w:fldCharType="begin"/>
        </w:r>
        <w:r>
          <w:rPr>
            <w:noProof/>
            <w:webHidden/>
          </w:rPr>
          <w:instrText xml:space="preserve"> PAGEREF _Toc229464427 \h </w:instrText>
        </w:r>
        <w:r>
          <w:rPr>
            <w:noProof/>
            <w:webHidden/>
          </w:rPr>
        </w:r>
        <w:r>
          <w:rPr>
            <w:noProof/>
            <w:webHidden/>
          </w:rPr>
          <w:fldChar w:fldCharType="separate"/>
        </w:r>
        <w:r>
          <w:rPr>
            <w:noProof/>
            <w:webHidden/>
          </w:rPr>
          <w:t>548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28" w:history="1">
        <w:r w:rsidRPr="00134689">
          <w:rPr>
            <w:rStyle w:val="Hyperlink"/>
            <w:noProof/>
          </w:rPr>
          <w:t>2.1.1421</w:t>
        </w:r>
        <w:r>
          <w:rPr>
            <w:rFonts w:asciiTheme="minorHAnsi" w:eastAsiaTheme="minorEastAsia" w:hAnsiTheme="minorHAnsi" w:cstheme="minorBidi"/>
            <w:noProof/>
            <w:sz w:val="22"/>
            <w:szCs w:val="22"/>
          </w:rPr>
          <w:tab/>
        </w:r>
        <w:r w:rsidRPr="00134689">
          <w:rPr>
            <w:rStyle w:val="Hyperlink"/>
            <w:noProof/>
          </w:rPr>
          <w:t>Part 1 Section 21.1.3.9, lnT (Top Border Line Properties)</w:t>
        </w:r>
        <w:r>
          <w:rPr>
            <w:noProof/>
            <w:webHidden/>
          </w:rPr>
          <w:tab/>
        </w:r>
        <w:r>
          <w:rPr>
            <w:noProof/>
            <w:webHidden/>
          </w:rPr>
          <w:fldChar w:fldCharType="begin"/>
        </w:r>
        <w:r>
          <w:rPr>
            <w:noProof/>
            <w:webHidden/>
          </w:rPr>
          <w:instrText xml:space="preserve"> PAGEREF _Toc229464428 \h </w:instrText>
        </w:r>
        <w:r>
          <w:rPr>
            <w:noProof/>
            <w:webHidden/>
          </w:rPr>
        </w:r>
        <w:r>
          <w:rPr>
            <w:noProof/>
            <w:webHidden/>
          </w:rPr>
          <w:fldChar w:fldCharType="separate"/>
        </w:r>
        <w:r>
          <w:rPr>
            <w:noProof/>
            <w:webHidden/>
          </w:rPr>
          <w:t>548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29" w:history="1">
        <w:r w:rsidRPr="00134689">
          <w:rPr>
            <w:rStyle w:val="Hyperlink"/>
            <w:noProof/>
          </w:rPr>
          <w:t>2.1.1422</w:t>
        </w:r>
        <w:r>
          <w:rPr>
            <w:rFonts w:asciiTheme="minorHAnsi" w:eastAsiaTheme="minorEastAsia" w:hAnsiTheme="minorHAnsi" w:cstheme="minorBidi"/>
            <w:noProof/>
            <w:sz w:val="22"/>
            <w:szCs w:val="22"/>
          </w:rPr>
          <w:tab/>
        </w:r>
        <w:r w:rsidRPr="00134689">
          <w:rPr>
            <w:rStyle w:val="Hyperlink"/>
            <w:noProof/>
          </w:rPr>
          <w:t>Part 1 Section 21.1.3.10, lnTlToBr (Top-Left to Bottom-Right Border Line Properties)</w:t>
        </w:r>
        <w:r>
          <w:rPr>
            <w:noProof/>
            <w:webHidden/>
          </w:rPr>
          <w:tab/>
        </w:r>
        <w:r>
          <w:rPr>
            <w:noProof/>
            <w:webHidden/>
          </w:rPr>
          <w:fldChar w:fldCharType="begin"/>
        </w:r>
        <w:r>
          <w:rPr>
            <w:noProof/>
            <w:webHidden/>
          </w:rPr>
          <w:instrText xml:space="preserve"> PAGEREF _Toc229464429 \h </w:instrText>
        </w:r>
        <w:r>
          <w:rPr>
            <w:noProof/>
            <w:webHidden/>
          </w:rPr>
        </w:r>
        <w:r>
          <w:rPr>
            <w:noProof/>
            <w:webHidden/>
          </w:rPr>
          <w:fldChar w:fldCharType="separate"/>
        </w:r>
        <w:r>
          <w:rPr>
            <w:noProof/>
            <w:webHidden/>
          </w:rPr>
          <w:t>549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30" w:history="1">
        <w:r w:rsidRPr="00134689">
          <w:rPr>
            <w:rStyle w:val="Hyperlink"/>
            <w:noProof/>
          </w:rPr>
          <w:t>2.1.1423</w:t>
        </w:r>
        <w:r>
          <w:rPr>
            <w:rFonts w:asciiTheme="minorHAnsi" w:eastAsiaTheme="minorEastAsia" w:hAnsiTheme="minorHAnsi" w:cstheme="minorBidi"/>
            <w:noProof/>
            <w:sz w:val="22"/>
            <w:szCs w:val="22"/>
          </w:rPr>
          <w:tab/>
        </w:r>
        <w:r w:rsidRPr="00134689">
          <w:rPr>
            <w:rStyle w:val="Hyperlink"/>
            <w:noProof/>
          </w:rPr>
          <w:t>Part 1 Section 21.1.3.12, tableStyleId (Table Style ID)</w:t>
        </w:r>
        <w:r>
          <w:rPr>
            <w:noProof/>
            <w:webHidden/>
          </w:rPr>
          <w:tab/>
        </w:r>
        <w:r>
          <w:rPr>
            <w:noProof/>
            <w:webHidden/>
          </w:rPr>
          <w:fldChar w:fldCharType="begin"/>
        </w:r>
        <w:r>
          <w:rPr>
            <w:noProof/>
            <w:webHidden/>
          </w:rPr>
          <w:instrText xml:space="preserve"> PAGEREF _Toc229464430 \h </w:instrText>
        </w:r>
        <w:r>
          <w:rPr>
            <w:noProof/>
            <w:webHidden/>
          </w:rPr>
        </w:r>
        <w:r>
          <w:rPr>
            <w:noProof/>
            <w:webHidden/>
          </w:rPr>
          <w:fldChar w:fldCharType="separate"/>
        </w:r>
        <w:r>
          <w:rPr>
            <w:noProof/>
            <w:webHidden/>
          </w:rPr>
          <w:t>549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31" w:history="1">
        <w:r w:rsidRPr="00134689">
          <w:rPr>
            <w:rStyle w:val="Hyperlink"/>
            <w:noProof/>
          </w:rPr>
          <w:t>2.1.1424</w:t>
        </w:r>
        <w:r>
          <w:rPr>
            <w:rFonts w:asciiTheme="minorHAnsi" w:eastAsiaTheme="minorEastAsia" w:hAnsiTheme="minorHAnsi" w:cstheme="minorBidi"/>
            <w:noProof/>
            <w:sz w:val="22"/>
            <w:szCs w:val="22"/>
          </w:rPr>
          <w:tab/>
        </w:r>
        <w:r w:rsidRPr="00134689">
          <w:rPr>
            <w:rStyle w:val="Hyperlink"/>
            <w:noProof/>
          </w:rPr>
          <w:t>Part 1 Section 21.1.3.13, tbl (Table)</w:t>
        </w:r>
        <w:r>
          <w:rPr>
            <w:noProof/>
            <w:webHidden/>
          </w:rPr>
          <w:tab/>
        </w:r>
        <w:r>
          <w:rPr>
            <w:noProof/>
            <w:webHidden/>
          </w:rPr>
          <w:fldChar w:fldCharType="begin"/>
        </w:r>
        <w:r>
          <w:rPr>
            <w:noProof/>
            <w:webHidden/>
          </w:rPr>
          <w:instrText xml:space="preserve"> PAGEREF _Toc229464431 \h </w:instrText>
        </w:r>
        <w:r>
          <w:rPr>
            <w:noProof/>
            <w:webHidden/>
          </w:rPr>
        </w:r>
        <w:r>
          <w:rPr>
            <w:noProof/>
            <w:webHidden/>
          </w:rPr>
          <w:fldChar w:fldCharType="separate"/>
        </w:r>
        <w:r>
          <w:rPr>
            <w:noProof/>
            <w:webHidden/>
          </w:rPr>
          <w:t>549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32" w:history="1">
        <w:r w:rsidRPr="00134689">
          <w:rPr>
            <w:rStyle w:val="Hyperlink"/>
            <w:noProof/>
          </w:rPr>
          <w:t>2.1.1425</w:t>
        </w:r>
        <w:r>
          <w:rPr>
            <w:rFonts w:asciiTheme="minorHAnsi" w:eastAsiaTheme="minorEastAsia" w:hAnsiTheme="minorHAnsi" w:cstheme="minorBidi"/>
            <w:noProof/>
            <w:sz w:val="22"/>
            <w:szCs w:val="22"/>
          </w:rPr>
          <w:tab/>
        </w:r>
        <w:r w:rsidRPr="00134689">
          <w:rPr>
            <w:rStyle w:val="Hyperlink"/>
            <w:noProof/>
          </w:rPr>
          <w:t>Part 1 Section 21.1.3.14, tblGrid (Table Grid)</w:t>
        </w:r>
        <w:r>
          <w:rPr>
            <w:noProof/>
            <w:webHidden/>
          </w:rPr>
          <w:tab/>
        </w:r>
        <w:r>
          <w:rPr>
            <w:noProof/>
            <w:webHidden/>
          </w:rPr>
          <w:fldChar w:fldCharType="begin"/>
        </w:r>
        <w:r>
          <w:rPr>
            <w:noProof/>
            <w:webHidden/>
          </w:rPr>
          <w:instrText xml:space="preserve"> PAGEREF _Toc229464432 \h </w:instrText>
        </w:r>
        <w:r>
          <w:rPr>
            <w:noProof/>
            <w:webHidden/>
          </w:rPr>
        </w:r>
        <w:r>
          <w:rPr>
            <w:noProof/>
            <w:webHidden/>
          </w:rPr>
          <w:fldChar w:fldCharType="separate"/>
        </w:r>
        <w:r>
          <w:rPr>
            <w:noProof/>
            <w:webHidden/>
          </w:rPr>
          <w:t>550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33" w:history="1">
        <w:r w:rsidRPr="00134689">
          <w:rPr>
            <w:rStyle w:val="Hyperlink"/>
            <w:noProof/>
          </w:rPr>
          <w:t>2.1.1426</w:t>
        </w:r>
        <w:r>
          <w:rPr>
            <w:rFonts w:asciiTheme="minorHAnsi" w:eastAsiaTheme="minorEastAsia" w:hAnsiTheme="minorHAnsi" w:cstheme="minorBidi"/>
            <w:noProof/>
            <w:sz w:val="22"/>
            <w:szCs w:val="22"/>
          </w:rPr>
          <w:tab/>
        </w:r>
        <w:r w:rsidRPr="00134689">
          <w:rPr>
            <w:rStyle w:val="Hyperlink"/>
            <w:noProof/>
          </w:rPr>
          <w:t>Part 1 Section 21.1.3.16, tc (Table Cell)</w:t>
        </w:r>
        <w:r>
          <w:rPr>
            <w:noProof/>
            <w:webHidden/>
          </w:rPr>
          <w:tab/>
        </w:r>
        <w:r>
          <w:rPr>
            <w:noProof/>
            <w:webHidden/>
          </w:rPr>
          <w:fldChar w:fldCharType="begin"/>
        </w:r>
        <w:r>
          <w:rPr>
            <w:noProof/>
            <w:webHidden/>
          </w:rPr>
          <w:instrText xml:space="preserve"> PAGEREF _Toc229464433 \h </w:instrText>
        </w:r>
        <w:r>
          <w:rPr>
            <w:noProof/>
            <w:webHidden/>
          </w:rPr>
        </w:r>
        <w:r>
          <w:rPr>
            <w:noProof/>
            <w:webHidden/>
          </w:rPr>
          <w:fldChar w:fldCharType="separate"/>
        </w:r>
        <w:r>
          <w:rPr>
            <w:noProof/>
            <w:webHidden/>
          </w:rPr>
          <w:t>550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34" w:history="1">
        <w:r w:rsidRPr="00134689">
          <w:rPr>
            <w:rStyle w:val="Hyperlink"/>
            <w:noProof/>
          </w:rPr>
          <w:t>2.1.1427</w:t>
        </w:r>
        <w:r>
          <w:rPr>
            <w:rFonts w:asciiTheme="minorHAnsi" w:eastAsiaTheme="minorEastAsia" w:hAnsiTheme="minorHAnsi" w:cstheme="minorBidi"/>
            <w:noProof/>
            <w:sz w:val="22"/>
            <w:szCs w:val="22"/>
          </w:rPr>
          <w:tab/>
        </w:r>
        <w:r w:rsidRPr="00134689">
          <w:rPr>
            <w:rStyle w:val="Hyperlink"/>
            <w:noProof/>
          </w:rPr>
          <w:t>Part 1 Section 21.1.3.18, tr (Table Row)</w:t>
        </w:r>
        <w:r>
          <w:rPr>
            <w:noProof/>
            <w:webHidden/>
          </w:rPr>
          <w:tab/>
        </w:r>
        <w:r>
          <w:rPr>
            <w:noProof/>
            <w:webHidden/>
          </w:rPr>
          <w:fldChar w:fldCharType="begin"/>
        </w:r>
        <w:r>
          <w:rPr>
            <w:noProof/>
            <w:webHidden/>
          </w:rPr>
          <w:instrText xml:space="preserve"> PAGEREF _Toc229464434 \h </w:instrText>
        </w:r>
        <w:r>
          <w:rPr>
            <w:noProof/>
            <w:webHidden/>
          </w:rPr>
        </w:r>
        <w:r>
          <w:rPr>
            <w:noProof/>
            <w:webHidden/>
          </w:rPr>
          <w:fldChar w:fldCharType="separate"/>
        </w:r>
        <w:r>
          <w:rPr>
            <w:noProof/>
            <w:webHidden/>
          </w:rPr>
          <w:t>550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35" w:history="1">
        <w:r w:rsidRPr="00134689">
          <w:rPr>
            <w:rStyle w:val="Hyperlink"/>
            <w:noProof/>
          </w:rPr>
          <w:t>2.1.1428</w:t>
        </w:r>
        <w:r>
          <w:rPr>
            <w:rFonts w:asciiTheme="minorHAnsi" w:eastAsiaTheme="minorEastAsia" w:hAnsiTheme="minorHAnsi" w:cstheme="minorBidi"/>
            <w:noProof/>
            <w:sz w:val="22"/>
            <w:szCs w:val="22"/>
          </w:rPr>
          <w:tab/>
        </w:r>
        <w:r w:rsidRPr="00134689">
          <w:rPr>
            <w:rStyle w:val="Hyperlink"/>
            <w:noProof/>
          </w:rPr>
          <w:t>Part 1 Section 21.2.2.2, applyToFront (Apply To Front)</w:t>
        </w:r>
        <w:r>
          <w:rPr>
            <w:noProof/>
            <w:webHidden/>
          </w:rPr>
          <w:tab/>
        </w:r>
        <w:r>
          <w:rPr>
            <w:noProof/>
            <w:webHidden/>
          </w:rPr>
          <w:fldChar w:fldCharType="begin"/>
        </w:r>
        <w:r>
          <w:rPr>
            <w:noProof/>
            <w:webHidden/>
          </w:rPr>
          <w:instrText xml:space="preserve"> PAGEREF _Toc229464435 \h </w:instrText>
        </w:r>
        <w:r>
          <w:rPr>
            <w:noProof/>
            <w:webHidden/>
          </w:rPr>
        </w:r>
        <w:r>
          <w:rPr>
            <w:noProof/>
            <w:webHidden/>
          </w:rPr>
          <w:fldChar w:fldCharType="separate"/>
        </w:r>
        <w:r>
          <w:rPr>
            <w:noProof/>
            <w:webHidden/>
          </w:rPr>
          <w:t>550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36" w:history="1">
        <w:r w:rsidRPr="00134689">
          <w:rPr>
            <w:rStyle w:val="Hyperlink"/>
            <w:noProof/>
          </w:rPr>
          <w:t>2.1.1429</w:t>
        </w:r>
        <w:r>
          <w:rPr>
            <w:rFonts w:asciiTheme="minorHAnsi" w:eastAsiaTheme="minorEastAsia" w:hAnsiTheme="minorHAnsi" w:cstheme="minorBidi"/>
            <w:noProof/>
            <w:sz w:val="22"/>
            <w:szCs w:val="22"/>
          </w:rPr>
          <w:tab/>
        </w:r>
        <w:r w:rsidRPr="00134689">
          <w:rPr>
            <w:rStyle w:val="Hyperlink"/>
            <w:noProof/>
          </w:rPr>
          <w:t>Part 1 Section 21.2.2.3, applyToSides (Apply To Sides)</w:t>
        </w:r>
        <w:r>
          <w:rPr>
            <w:noProof/>
            <w:webHidden/>
          </w:rPr>
          <w:tab/>
        </w:r>
        <w:r>
          <w:rPr>
            <w:noProof/>
            <w:webHidden/>
          </w:rPr>
          <w:fldChar w:fldCharType="begin"/>
        </w:r>
        <w:r>
          <w:rPr>
            <w:noProof/>
            <w:webHidden/>
          </w:rPr>
          <w:instrText xml:space="preserve"> PAGEREF _Toc229464436 \h </w:instrText>
        </w:r>
        <w:r>
          <w:rPr>
            <w:noProof/>
            <w:webHidden/>
          </w:rPr>
        </w:r>
        <w:r>
          <w:rPr>
            <w:noProof/>
            <w:webHidden/>
          </w:rPr>
          <w:fldChar w:fldCharType="separate"/>
        </w:r>
        <w:r>
          <w:rPr>
            <w:noProof/>
            <w:webHidden/>
          </w:rPr>
          <w:t>551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37" w:history="1">
        <w:r w:rsidRPr="00134689">
          <w:rPr>
            <w:rStyle w:val="Hyperlink"/>
            <w:noProof/>
          </w:rPr>
          <w:t>2.1.1430</w:t>
        </w:r>
        <w:r>
          <w:rPr>
            <w:rFonts w:asciiTheme="minorHAnsi" w:eastAsiaTheme="minorEastAsia" w:hAnsiTheme="minorHAnsi" w:cstheme="minorBidi"/>
            <w:noProof/>
            <w:sz w:val="22"/>
            <w:szCs w:val="22"/>
          </w:rPr>
          <w:tab/>
        </w:r>
        <w:r w:rsidRPr="00134689">
          <w:rPr>
            <w:rStyle w:val="Hyperlink"/>
            <w:noProof/>
          </w:rPr>
          <w:t>Part 1 Section 21.2.2.5, areaChart (Area Charts)</w:t>
        </w:r>
        <w:r>
          <w:rPr>
            <w:noProof/>
            <w:webHidden/>
          </w:rPr>
          <w:tab/>
        </w:r>
        <w:r>
          <w:rPr>
            <w:noProof/>
            <w:webHidden/>
          </w:rPr>
          <w:fldChar w:fldCharType="begin"/>
        </w:r>
        <w:r>
          <w:rPr>
            <w:noProof/>
            <w:webHidden/>
          </w:rPr>
          <w:instrText xml:space="preserve"> PAGEREF _Toc229464437 \h </w:instrText>
        </w:r>
        <w:r>
          <w:rPr>
            <w:noProof/>
            <w:webHidden/>
          </w:rPr>
        </w:r>
        <w:r>
          <w:rPr>
            <w:noProof/>
            <w:webHidden/>
          </w:rPr>
          <w:fldChar w:fldCharType="separate"/>
        </w:r>
        <w:r>
          <w:rPr>
            <w:noProof/>
            <w:webHidden/>
          </w:rPr>
          <w:t>551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38" w:history="1">
        <w:r w:rsidRPr="00134689">
          <w:rPr>
            <w:rStyle w:val="Hyperlink"/>
            <w:noProof/>
          </w:rPr>
          <w:t>2.1.1431</w:t>
        </w:r>
        <w:r>
          <w:rPr>
            <w:rFonts w:asciiTheme="minorHAnsi" w:eastAsiaTheme="minorEastAsia" w:hAnsiTheme="minorHAnsi" w:cstheme="minorBidi"/>
            <w:noProof/>
            <w:sz w:val="22"/>
            <w:szCs w:val="22"/>
          </w:rPr>
          <w:tab/>
        </w:r>
        <w:r w:rsidRPr="00134689">
          <w:rPr>
            <w:rStyle w:val="Hyperlink"/>
            <w:noProof/>
          </w:rPr>
          <w:t>Part 1 Section 21.2.2.7, autoTitleDeleted (Auto Title Is Deleted)</w:t>
        </w:r>
        <w:r>
          <w:rPr>
            <w:noProof/>
            <w:webHidden/>
          </w:rPr>
          <w:tab/>
        </w:r>
        <w:r>
          <w:rPr>
            <w:noProof/>
            <w:webHidden/>
          </w:rPr>
          <w:fldChar w:fldCharType="begin"/>
        </w:r>
        <w:r>
          <w:rPr>
            <w:noProof/>
            <w:webHidden/>
          </w:rPr>
          <w:instrText xml:space="preserve"> PAGEREF _Toc229464438 \h </w:instrText>
        </w:r>
        <w:r>
          <w:rPr>
            <w:noProof/>
            <w:webHidden/>
          </w:rPr>
        </w:r>
        <w:r>
          <w:rPr>
            <w:noProof/>
            <w:webHidden/>
          </w:rPr>
          <w:fldChar w:fldCharType="separate"/>
        </w:r>
        <w:r>
          <w:rPr>
            <w:noProof/>
            <w:webHidden/>
          </w:rPr>
          <w:t>551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39" w:history="1">
        <w:r w:rsidRPr="00134689">
          <w:rPr>
            <w:rStyle w:val="Hyperlink"/>
            <w:noProof/>
          </w:rPr>
          <w:t>2.1.1432</w:t>
        </w:r>
        <w:r>
          <w:rPr>
            <w:rFonts w:asciiTheme="minorHAnsi" w:eastAsiaTheme="minorEastAsia" w:hAnsiTheme="minorHAnsi" w:cstheme="minorBidi"/>
            <w:noProof/>
            <w:sz w:val="22"/>
            <w:szCs w:val="22"/>
          </w:rPr>
          <w:tab/>
        </w:r>
        <w:r w:rsidRPr="00134689">
          <w:rPr>
            <w:rStyle w:val="Hyperlink"/>
            <w:noProof/>
          </w:rPr>
          <w:t>Part 1 Section 21.2.2.9, axId (Axis ID)</w:t>
        </w:r>
        <w:r>
          <w:rPr>
            <w:noProof/>
            <w:webHidden/>
          </w:rPr>
          <w:tab/>
        </w:r>
        <w:r>
          <w:rPr>
            <w:noProof/>
            <w:webHidden/>
          </w:rPr>
          <w:fldChar w:fldCharType="begin"/>
        </w:r>
        <w:r>
          <w:rPr>
            <w:noProof/>
            <w:webHidden/>
          </w:rPr>
          <w:instrText xml:space="preserve"> PAGEREF _Toc229464439 \h </w:instrText>
        </w:r>
        <w:r>
          <w:rPr>
            <w:noProof/>
            <w:webHidden/>
          </w:rPr>
        </w:r>
        <w:r>
          <w:rPr>
            <w:noProof/>
            <w:webHidden/>
          </w:rPr>
          <w:fldChar w:fldCharType="separate"/>
        </w:r>
        <w:r>
          <w:rPr>
            <w:noProof/>
            <w:webHidden/>
          </w:rPr>
          <w:t>551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40" w:history="1">
        <w:r w:rsidRPr="00134689">
          <w:rPr>
            <w:rStyle w:val="Hyperlink"/>
            <w:noProof/>
          </w:rPr>
          <w:t>2.1.1433</w:t>
        </w:r>
        <w:r>
          <w:rPr>
            <w:rFonts w:asciiTheme="minorHAnsi" w:eastAsiaTheme="minorEastAsia" w:hAnsiTheme="minorHAnsi" w:cstheme="minorBidi"/>
            <w:noProof/>
            <w:sz w:val="22"/>
            <w:szCs w:val="22"/>
          </w:rPr>
          <w:tab/>
        </w:r>
        <w:r w:rsidRPr="00134689">
          <w:rPr>
            <w:rStyle w:val="Hyperlink"/>
            <w:noProof/>
          </w:rPr>
          <w:t>Part 1 Section 21.2.2.10, axPos (Axis Position)</w:t>
        </w:r>
        <w:r>
          <w:rPr>
            <w:noProof/>
            <w:webHidden/>
          </w:rPr>
          <w:tab/>
        </w:r>
        <w:r>
          <w:rPr>
            <w:noProof/>
            <w:webHidden/>
          </w:rPr>
          <w:fldChar w:fldCharType="begin"/>
        </w:r>
        <w:r>
          <w:rPr>
            <w:noProof/>
            <w:webHidden/>
          </w:rPr>
          <w:instrText xml:space="preserve"> PAGEREF _Toc229464440 \h </w:instrText>
        </w:r>
        <w:r>
          <w:rPr>
            <w:noProof/>
            <w:webHidden/>
          </w:rPr>
        </w:r>
        <w:r>
          <w:rPr>
            <w:noProof/>
            <w:webHidden/>
          </w:rPr>
          <w:fldChar w:fldCharType="separate"/>
        </w:r>
        <w:r>
          <w:rPr>
            <w:noProof/>
            <w:webHidden/>
          </w:rPr>
          <w:t>551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41" w:history="1">
        <w:r w:rsidRPr="00134689">
          <w:rPr>
            <w:rStyle w:val="Hyperlink"/>
            <w:noProof/>
          </w:rPr>
          <w:t>2.1.1434</w:t>
        </w:r>
        <w:r>
          <w:rPr>
            <w:rFonts w:asciiTheme="minorHAnsi" w:eastAsiaTheme="minorEastAsia" w:hAnsiTheme="minorHAnsi" w:cstheme="minorBidi"/>
            <w:noProof/>
            <w:sz w:val="22"/>
            <w:szCs w:val="22"/>
          </w:rPr>
          <w:tab/>
        </w:r>
        <w:r w:rsidRPr="00134689">
          <w:rPr>
            <w:rStyle w:val="Hyperlink"/>
            <w:noProof/>
          </w:rPr>
          <w:t>Part 1 Section 21.2.2.11, backWall (Back Wall)</w:t>
        </w:r>
        <w:r>
          <w:rPr>
            <w:noProof/>
            <w:webHidden/>
          </w:rPr>
          <w:tab/>
        </w:r>
        <w:r>
          <w:rPr>
            <w:noProof/>
            <w:webHidden/>
          </w:rPr>
          <w:fldChar w:fldCharType="begin"/>
        </w:r>
        <w:r>
          <w:rPr>
            <w:noProof/>
            <w:webHidden/>
          </w:rPr>
          <w:instrText xml:space="preserve"> PAGEREF _Toc229464441 \h </w:instrText>
        </w:r>
        <w:r>
          <w:rPr>
            <w:noProof/>
            <w:webHidden/>
          </w:rPr>
        </w:r>
        <w:r>
          <w:rPr>
            <w:noProof/>
            <w:webHidden/>
          </w:rPr>
          <w:fldChar w:fldCharType="separate"/>
        </w:r>
        <w:r>
          <w:rPr>
            <w:noProof/>
            <w:webHidden/>
          </w:rPr>
          <w:t>551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42" w:history="1">
        <w:r w:rsidRPr="00134689">
          <w:rPr>
            <w:rStyle w:val="Hyperlink"/>
            <w:noProof/>
          </w:rPr>
          <w:t>2.1.1435</w:t>
        </w:r>
        <w:r>
          <w:rPr>
            <w:rFonts w:asciiTheme="minorHAnsi" w:eastAsiaTheme="minorEastAsia" w:hAnsiTheme="minorHAnsi" w:cstheme="minorBidi"/>
            <w:noProof/>
            <w:sz w:val="22"/>
            <w:szCs w:val="22"/>
          </w:rPr>
          <w:tab/>
        </w:r>
        <w:r w:rsidRPr="00134689">
          <w:rPr>
            <w:rStyle w:val="Hyperlink"/>
            <w:noProof/>
          </w:rPr>
          <w:t>Part 1 Section 21.2.2.12, backward (Backward)</w:t>
        </w:r>
        <w:r>
          <w:rPr>
            <w:noProof/>
            <w:webHidden/>
          </w:rPr>
          <w:tab/>
        </w:r>
        <w:r>
          <w:rPr>
            <w:noProof/>
            <w:webHidden/>
          </w:rPr>
          <w:fldChar w:fldCharType="begin"/>
        </w:r>
        <w:r>
          <w:rPr>
            <w:noProof/>
            <w:webHidden/>
          </w:rPr>
          <w:instrText xml:space="preserve"> PAGEREF _Toc229464442 \h </w:instrText>
        </w:r>
        <w:r>
          <w:rPr>
            <w:noProof/>
            <w:webHidden/>
          </w:rPr>
        </w:r>
        <w:r>
          <w:rPr>
            <w:noProof/>
            <w:webHidden/>
          </w:rPr>
          <w:fldChar w:fldCharType="separate"/>
        </w:r>
        <w:r>
          <w:rPr>
            <w:noProof/>
            <w:webHidden/>
          </w:rPr>
          <w:t>551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43" w:history="1">
        <w:r w:rsidRPr="00134689">
          <w:rPr>
            <w:rStyle w:val="Hyperlink"/>
            <w:noProof/>
          </w:rPr>
          <w:t>2.1.1436</w:t>
        </w:r>
        <w:r>
          <w:rPr>
            <w:rFonts w:asciiTheme="minorHAnsi" w:eastAsiaTheme="minorEastAsia" w:hAnsiTheme="minorHAnsi" w:cstheme="minorBidi"/>
            <w:noProof/>
            <w:sz w:val="22"/>
            <w:szCs w:val="22"/>
          </w:rPr>
          <w:tab/>
        </w:r>
        <w:r w:rsidRPr="00134689">
          <w:rPr>
            <w:rStyle w:val="Hyperlink"/>
            <w:noProof/>
          </w:rPr>
          <w:t>Part 1 Section 21.2.2.14, bandFmts (Band Formats)</w:t>
        </w:r>
        <w:r>
          <w:rPr>
            <w:noProof/>
            <w:webHidden/>
          </w:rPr>
          <w:tab/>
        </w:r>
        <w:r>
          <w:rPr>
            <w:noProof/>
            <w:webHidden/>
          </w:rPr>
          <w:fldChar w:fldCharType="begin"/>
        </w:r>
        <w:r>
          <w:rPr>
            <w:noProof/>
            <w:webHidden/>
          </w:rPr>
          <w:instrText xml:space="preserve"> PAGEREF _Toc229464443 \h </w:instrText>
        </w:r>
        <w:r>
          <w:rPr>
            <w:noProof/>
            <w:webHidden/>
          </w:rPr>
        </w:r>
        <w:r>
          <w:rPr>
            <w:noProof/>
            <w:webHidden/>
          </w:rPr>
          <w:fldChar w:fldCharType="separate"/>
        </w:r>
        <w:r>
          <w:rPr>
            <w:noProof/>
            <w:webHidden/>
          </w:rPr>
          <w:t>552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44" w:history="1">
        <w:r w:rsidRPr="00134689">
          <w:rPr>
            <w:rStyle w:val="Hyperlink"/>
            <w:noProof/>
          </w:rPr>
          <w:t>2.1.1437</w:t>
        </w:r>
        <w:r>
          <w:rPr>
            <w:rFonts w:asciiTheme="minorHAnsi" w:eastAsiaTheme="minorEastAsia" w:hAnsiTheme="minorHAnsi" w:cstheme="minorBidi"/>
            <w:noProof/>
            <w:sz w:val="22"/>
            <w:szCs w:val="22"/>
          </w:rPr>
          <w:tab/>
        </w:r>
        <w:r w:rsidRPr="00134689">
          <w:rPr>
            <w:rStyle w:val="Hyperlink"/>
            <w:noProof/>
          </w:rPr>
          <w:t>Part 1 Section 21.2.2.15, bar3DChart (3D Bar Charts)</w:t>
        </w:r>
        <w:r>
          <w:rPr>
            <w:noProof/>
            <w:webHidden/>
          </w:rPr>
          <w:tab/>
        </w:r>
        <w:r>
          <w:rPr>
            <w:noProof/>
            <w:webHidden/>
          </w:rPr>
          <w:fldChar w:fldCharType="begin"/>
        </w:r>
        <w:r>
          <w:rPr>
            <w:noProof/>
            <w:webHidden/>
          </w:rPr>
          <w:instrText xml:space="preserve"> PAGEREF _Toc229464444 \h </w:instrText>
        </w:r>
        <w:r>
          <w:rPr>
            <w:noProof/>
            <w:webHidden/>
          </w:rPr>
        </w:r>
        <w:r>
          <w:rPr>
            <w:noProof/>
            <w:webHidden/>
          </w:rPr>
          <w:fldChar w:fldCharType="separate"/>
        </w:r>
        <w:r>
          <w:rPr>
            <w:noProof/>
            <w:webHidden/>
          </w:rPr>
          <w:t>552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45" w:history="1">
        <w:r w:rsidRPr="00134689">
          <w:rPr>
            <w:rStyle w:val="Hyperlink"/>
            <w:noProof/>
          </w:rPr>
          <w:t>2.1.1438</w:t>
        </w:r>
        <w:r>
          <w:rPr>
            <w:rFonts w:asciiTheme="minorHAnsi" w:eastAsiaTheme="minorEastAsia" w:hAnsiTheme="minorHAnsi" w:cstheme="minorBidi"/>
            <w:noProof/>
            <w:sz w:val="22"/>
            <w:szCs w:val="22"/>
          </w:rPr>
          <w:tab/>
        </w:r>
        <w:r w:rsidRPr="00134689">
          <w:rPr>
            <w:rStyle w:val="Hyperlink"/>
            <w:noProof/>
          </w:rPr>
          <w:t>Part 1 Section 21.2.2.16, barChart (Bar Charts)</w:t>
        </w:r>
        <w:r>
          <w:rPr>
            <w:noProof/>
            <w:webHidden/>
          </w:rPr>
          <w:tab/>
        </w:r>
        <w:r>
          <w:rPr>
            <w:noProof/>
            <w:webHidden/>
          </w:rPr>
          <w:fldChar w:fldCharType="begin"/>
        </w:r>
        <w:r>
          <w:rPr>
            <w:noProof/>
            <w:webHidden/>
          </w:rPr>
          <w:instrText xml:space="preserve"> PAGEREF _Toc229464445 \h </w:instrText>
        </w:r>
        <w:r>
          <w:rPr>
            <w:noProof/>
            <w:webHidden/>
          </w:rPr>
        </w:r>
        <w:r>
          <w:rPr>
            <w:noProof/>
            <w:webHidden/>
          </w:rPr>
          <w:fldChar w:fldCharType="separate"/>
        </w:r>
        <w:r>
          <w:rPr>
            <w:noProof/>
            <w:webHidden/>
          </w:rPr>
          <w:t>552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46" w:history="1">
        <w:r w:rsidRPr="00134689">
          <w:rPr>
            <w:rStyle w:val="Hyperlink"/>
            <w:noProof/>
          </w:rPr>
          <w:t>2.1.1439</w:t>
        </w:r>
        <w:r>
          <w:rPr>
            <w:rFonts w:asciiTheme="minorHAnsi" w:eastAsiaTheme="minorEastAsia" w:hAnsiTheme="minorHAnsi" w:cstheme="minorBidi"/>
            <w:noProof/>
            <w:sz w:val="22"/>
            <w:szCs w:val="22"/>
          </w:rPr>
          <w:tab/>
        </w:r>
        <w:r w:rsidRPr="00134689">
          <w:rPr>
            <w:rStyle w:val="Hyperlink"/>
            <w:noProof/>
          </w:rPr>
          <w:t>Part 1 Section 21.2.2.17, barDir (Bar Direction)</w:t>
        </w:r>
        <w:r>
          <w:rPr>
            <w:noProof/>
            <w:webHidden/>
          </w:rPr>
          <w:tab/>
        </w:r>
        <w:r>
          <w:rPr>
            <w:noProof/>
            <w:webHidden/>
          </w:rPr>
          <w:fldChar w:fldCharType="begin"/>
        </w:r>
        <w:r>
          <w:rPr>
            <w:noProof/>
            <w:webHidden/>
          </w:rPr>
          <w:instrText xml:space="preserve"> PAGEREF _Toc229464446 \h </w:instrText>
        </w:r>
        <w:r>
          <w:rPr>
            <w:noProof/>
            <w:webHidden/>
          </w:rPr>
        </w:r>
        <w:r>
          <w:rPr>
            <w:noProof/>
            <w:webHidden/>
          </w:rPr>
          <w:fldChar w:fldCharType="separate"/>
        </w:r>
        <w:r>
          <w:rPr>
            <w:noProof/>
            <w:webHidden/>
          </w:rPr>
          <w:t>552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47" w:history="1">
        <w:r w:rsidRPr="00134689">
          <w:rPr>
            <w:rStyle w:val="Hyperlink"/>
            <w:noProof/>
          </w:rPr>
          <w:t>2.1.1440</w:t>
        </w:r>
        <w:r>
          <w:rPr>
            <w:rFonts w:asciiTheme="minorHAnsi" w:eastAsiaTheme="minorEastAsia" w:hAnsiTheme="minorHAnsi" w:cstheme="minorBidi"/>
            <w:noProof/>
            <w:sz w:val="22"/>
            <w:szCs w:val="22"/>
          </w:rPr>
          <w:tab/>
        </w:r>
        <w:r w:rsidRPr="00134689">
          <w:rPr>
            <w:rStyle w:val="Hyperlink"/>
            <w:noProof/>
          </w:rPr>
          <w:t>Part 1 Section 21.2.2.19, bubble3D (3D Bubble)</w:t>
        </w:r>
        <w:r>
          <w:rPr>
            <w:noProof/>
            <w:webHidden/>
          </w:rPr>
          <w:tab/>
        </w:r>
        <w:r>
          <w:rPr>
            <w:noProof/>
            <w:webHidden/>
          </w:rPr>
          <w:fldChar w:fldCharType="begin"/>
        </w:r>
        <w:r>
          <w:rPr>
            <w:noProof/>
            <w:webHidden/>
          </w:rPr>
          <w:instrText xml:space="preserve"> PAGEREF _Toc229464447 \h </w:instrText>
        </w:r>
        <w:r>
          <w:rPr>
            <w:noProof/>
            <w:webHidden/>
          </w:rPr>
        </w:r>
        <w:r>
          <w:rPr>
            <w:noProof/>
            <w:webHidden/>
          </w:rPr>
          <w:fldChar w:fldCharType="separate"/>
        </w:r>
        <w:r>
          <w:rPr>
            <w:noProof/>
            <w:webHidden/>
          </w:rPr>
          <w:t>552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48" w:history="1">
        <w:r w:rsidRPr="00134689">
          <w:rPr>
            <w:rStyle w:val="Hyperlink"/>
            <w:noProof/>
          </w:rPr>
          <w:t>2.1.1441</w:t>
        </w:r>
        <w:r>
          <w:rPr>
            <w:rFonts w:asciiTheme="minorHAnsi" w:eastAsiaTheme="minorEastAsia" w:hAnsiTheme="minorHAnsi" w:cstheme="minorBidi"/>
            <w:noProof/>
            <w:sz w:val="22"/>
            <w:szCs w:val="22"/>
          </w:rPr>
          <w:tab/>
        </w:r>
        <w:r w:rsidRPr="00134689">
          <w:rPr>
            <w:rStyle w:val="Hyperlink"/>
            <w:noProof/>
          </w:rPr>
          <w:t>Part 1 Section 21.2.2.20, bubbleChart (Bubble Charts)</w:t>
        </w:r>
        <w:r>
          <w:rPr>
            <w:noProof/>
            <w:webHidden/>
          </w:rPr>
          <w:tab/>
        </w:r>
        <w:r>
          <w:rPr>
            <w:noProof/>
            <w:webHidden/>
          </w:rPr>
          <w:fldChar w:fldCharType="begin"/>
        </w:r>
        <w:r>
          <w:rPr>
            <w:noProof/>
            <w:webHidden/>
          </w:rPr>
          <w:instrText xml:space="preserve"> PAGEREF _Toc229464448 \h </w:instrText>
        </w:r>
        <w:r>
          <w:rPr>
            <w:noProof/>
            <w:webHidden/>
          </w:rPr>
        </w:r>
        <w:r>
          <w:rPr>
            <w:noProof/>
            <w:webHidden/>
          </w:rPr>
          <w:fldChar w:fldCharType="separate"/>
        </w:r>
        <w:r>
          <w:rPr>
            <w:noProof/>
            <w:webHidden/>
          </w:rPr>
          <w:t>552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49" w:history="1">
        <w:r w:rsidRPr="00134689">
          <w:rPr>
            <w:rStyle w:val="Hyperlink"/>
            <w:noProof/>
          </w:rPr>
          <w:t>2.1.1442</w:t>
        </w:r>
        <w:r>
          <w:rPr>
            <w:rFonts w:asciiTheme="minorHAnsi" w:eastAsiaTheme="minorEastAsia" w:hAnsiTheme="minorHAnsi" w:cstheme="minorBidi"/>
            <w:noProof/>
            <w:sz w:val="22"/>
            <w:szCs w:val="22"/>
          </w:rPr>
          <w:tab/>
        </w:r>
        <w:r w:rsidRPr="00134689">
          <w:rPr>
            <w:rStyle w:val="Hyperlink"/>
            <w:noProof/>
          </w:rPr>
          <w:t>Part 1 Section 21.2.2.23, builtInUnit (Built in Display Unit Value)</w:t>
        </w:r>
        <w:r>
          <w:rPr>
            <w:noProof/>
            <w:webHidden/>
          </w:rPr>
          <w:tab/>
        </w:r>
        <w:r>
          <w:rPr>
            <w:noProof/>
            <w:webHidden/>
          </w:rPr>
          <w:fldChar w:fldCharType="begin"/>
        </w:r>
        <w:r>
          <w:rPr>
            <w:noProof/>
            <w:webHidden/>
          </w:rPr>
          <w:instrText xml:space="preserve"> PAGEREF _Toc229464449 \h </w:instrText>
        </w:r>
        <w:r>
          <w:rPr>
            <w:noProof/>
            <w:webHidden/>
          </w:rPr>
        </w:r>
        <w:r>
          <w:rPr>
            <w:noProof/>
            <w:webHidden/>
          </w:rPr>
          <w:fldChar w:fldCharType="separate"/>
        </w:r>
        <w:r>
          <w:rPr>
            <w:noProof/>
            <w:webHidden/>
          </w:rPr>
          <w:t>552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50" w:history="1">
        <w:r w:rsidRPr="00134689">
          <w:rPr>
            <w:rStyle w:val="Hyperlink"/>
            <w:noProof/>
          </w:rPr>
          <w:t>2.1.1443</w:t>
        </w:r>
        <w:r>
          <w:rPr>
            <w:rFonts w:asciiTheme="minorHAnsi" w:eastAsiaTheme="minorEastAsia" w:hAnsiTheme="minorHAnsi" w:cstheme="minorBidi"/>
            <w:noProof/>
            <w:sz w:val="22"/>
            <w:szCs w:val="22"/>
          </w:rPr>
          <w:tab/>
        </w:r>
        <w:r w:rsidRPr="00134689">
          <w:rPr>
            <w:rStyle w:val="Hyperlink"/>
            <w:noProof/>
          </w:rPr>
          <w:t>Part 1 Section 21.2.2.24, cat (Category Axis Data)</w:t>
        </w:r>
        <w:r>
          <w:rPr>
            <w:noProof/>
            <w:webHidden/>
          </w:rPr>
          <w:tab/>
        </w:r>
        <w:r>
          <w:rPr>
            <w:noProof/>
            <w:webHidden/>
          </w:rPr>
          <w:fldChar w:fldCharType="begin"/>
        </w:r>
        <w:r>
          <w:rPr>
            <w:noProof/>
            <w:webHidden/>
          </w:rPr>
          <w:instrText xml:space="preserve"> PAGEREF _Toc229464450 \h </w:instrText>
        </w:r>
        <w:r>
          <w:rPr>
            <w:noProof/>
            <w:webHidden/>
          </w:rPr>
        </w:r>
        <w:r>
          <w:rPr>
            <w:noProof/>
            <w:webHidden/>
          </w:rPr>
          <w:fldChar w:fldCharType="separate"/>
        </w:r>
        <w:r>
          <w:rPr>
            <w:noProof/>
            <w:webHidden/>
          </w:rPr>
          <w:t>553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51" w:history="1">
        <w:r w:rsidRPr="00134689">
          <w:rPr>
            <w:rStyle w:val="Hyperlink"/>
            <w:noProof/>
          </w:rPr>
          <w:t>2.1.1444</w:t>
        </w:r>
        <w:r>
          <w:rPr>
            <w:rFonts w:asciiTheme="minorHAnsi" w:eastAsiaTheme="minorEastAsia" w:hAnsiTheme="minorHAnsi" w:cstheme="minorBidi"/>
            <w:noProof/>
            <w:sz w:val="22"/>
            <w:szCs w:val="22"/>
          </w:rPr>
          <w:tab/>
        </w:r>
        <w:r w:rsidRPr="00134689">
          <w:rPr>
            <w:rStyle w:val="Hyperlink"/>
            <w:noProof/>
          </w:rPr>
          <w:t>Part 1 Section 21.2.2.25, catAx (Category Axis Data)</w:t>
        </w:r>
        <w:r>
          <w:rPr>
            <w:noProof/>
            <w:webHidden/>
          </w:rPr>
          <w:tab/>
        </w:r>
        <w:r>
          <w:rPr>
            <w:noProof/>
            <w:webHidden/>
          </w:rPr>
          <w:fldChar w:fldCharType="begin"/>
        </w:r>
        <w:r>
          <w:rPr>
            <w:noProof/>
            <w:webHidden/>
          </w:rPr>
          <w:instrText xml:space="preserve"> PAGEREF _Toc229464451 \h </w:instrText>
        </w:r>
        <w:r>
          <w:rPr>
            <w:noProof/>
            <w:webHidden/>
          </w:rPr>
        </w:r>
        <w:r>
          <w:rPr>
            <w:noProof/>
            <w:webHidden/>
          </w:rPr>
          <w:fldChar w:fldCharType="separate"/>
        </w:r>
        <w:r>
          <w:rPr>
            <w:noProof/>
            <w:webHidden/>
          </w:rPr>
          <w:t>553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52" w:history="1">
        <w:r w:rsidRPr="00134689">
          <w:rPr>
            <w:rStyle w:val="Hyperlink"/>
            <w:noProof/>
          </w:rPr>
          <w:t>2.1.1445</w:t>
        </w:r>
        <w:r>
          <w:rPr>
            <w:rFonts w:asciiTheme="minorHAnsi" w:eastAsiaTheme="minorEastAsia" w:hAnsiTheme="minorHAnsi" w:cstheme="minorBidi"/>
            <w:noProof/>
            <w:sz w:val="22"/>
            <w:szCs w:val="22"/>
          </w:rPr>
          <w:tab/>
        </w:r>
        <w:r w:rsidRPr="00134689">
          <w:rPr>
            <w:rStyle w:val="Hyperlink"/>
            <w:noProof/>
          </w:rPr>
          <w:t>Part 1 Section 21.2.2.28, chartObject (Chart Object)</w:t>
        </w:r>
        <w:r>
          <w:rPr>
            <w:noProof/>
            <w:webHidden/>
          </w:rPr>
          <w:tab/>
        </w:r>
        <w:r>
          <w:rPr>
            <w:noProof/>
            <w:webHidden/>
          </w:rPr>
          <w:fldChar w:fldCharType="begin"/>
        </w:r>
        <w:r>
          <w:rPr>
            <w:noProof/>
            <w:webHidden/>
          </w:rPr>
          <w:instrText xml:space="preserve"> PAGEREF _Toc229464452 \h </w:instrText>
        </w:r>
        <w:r>
          <w:rPr>
            <w:noProof/>
            <w:webHidden/>
          </w:rPr>
        </w:r>
        <w:r>
          <w:rPr>
            <w:noProof/>
            <w:webHidden/>
          </w:rPr>
          <w:fldChar w:fldCharType="separate"/>
        </w:r>
        <w:r>
          <w:rPr>
            <w:noProof/>
            <w:webHidden/>
          </w:rPr>
          <w:t>553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53" w:history="1">
        <w:r w:rsidRPr="00134689">
          <w:rPr>
            <w:rStyle w:val="Hyperlink"/>
            <w:noProof/>
          </w:rPr>
          <w:t>2.1.1446</w:t>
        </w:r>
        <w:r>
          <w:rPr>
            <w:rFonts w:asciiTheme="minorHAnsi" w:eastAsiaTheme="minorEastAsia" w:hAnsiTheme="minorHAnsi" w:cstheme="minorBidi"/>
            <w:noProof/>
            <w:sz w:val="22"/>
            <w:szCs w:val="22"/>
          </w:rPr>
          <w:tab/>
        </w:r>
        <w:r w:rsidRPr="00134689">
          <w:rPr>
            <w:rStyle w:val="Hyperlink"/>
            <w:noProof/>
          </w:rPr>
          <w:t>Part 1 Section 21.2.2.31, crossAx (Crossing Axis ID)</w:t>
        </w:r>
        <w:r>
          <w:rPr>
            <w:noProof/>
            <w:webHidden/>
          </w:rPr>
          <w:tab/>
        </w:r>
        <w:r>
          <w:rPr>
            <w:noProof/>
            <w:webHidden/>
          </w:rPr>
          <w:fldChar w:fldCharType="begin"/>
        </w:r>
        <w:r>
          <w:rPr>
            <w:noProof/>
            <w:webHidden/>
          </w:rPr>
          <w:instrText xml:space="preserve"> PAGEREF _Toc229464453 \h </w:instrText>
        </w:r>
        <w:r>
          <w:rPr>
            <w:noProof/>
            <w:webHidden/>
          </w:rPr>
        </w:r>
        <w:r>
          <w:rPr>
            <w:noProof/>
            <w:webHidden/>
          </w:rPr>
          <w:fldChar w:fldCharType="separate"/>
        </w:r>
        <w:r>
          <w:rPr>
            <w:noProof/>
            <w:webHidden/>
          </w:rPr>
          <w:t>553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54" w:history="1">
        <w:r w:rsidRPr="00134689">
          <w:rPr>
            <w:rStyle w:val="Hyperlink"/>
            <w:noProof/>
          </w:rPr>
          <w:t>2.1.1447</w:t>
        </w:r>
        <w:r>
          <w:rPr>
            <w:rFonts w:asciiTheme="minorHAnsi" w:eastAsiaTheme="minorEastAsia" w:hAnsiTheme="minorHAnsi" w:cstheme="minorBidi"/>
            <w:noProof/>
            <w:sz w:val="22"/>
            <w:szCs w:val="22"/>
          </w:rPr>
          <w:tab/>
        </w:r>
        <w:r w:rsidRPr="00134689">
          <w:rPr>
            <w:rStyle w:val="Hyperlink"/>
            <w:noProof/>
          </w:rPr>
          <w:t>Part 1 Section 21.2.2.34, crossesAt (Crossing Value)</w:t>
        </w:r>
        <w:r>
          <w:rPr>
            <w:noProof/>
            <w:webHidden/>
          </w:rPr>
          <w:tab/>
        </w:r>
        <w:r>
          <w:rPr>
            <w:noProof/>
            <w:webHidden/>
          </w:rPr>
          <w:fldChar w:fldCharType="begin"/>
        </w:r>
        <w:r>
          <w:rPr>
            <w:noProof/>
            <w:webHidden/>
          </w:rPr>
          <w:instrText xml:space="preserve"> PAGEREF _Toc229464454 \h </w:instrText>
        </w:r>
        <w:r>
          <w:rPr>
            <w:noProof/>
            <w:webHidden/>
          </w:rPr>
        </w:r>
        <w:r>
          <w:rPr>
            <w:noProof/>
            <w:webHidden/>
          </w:rPr>
          <w:fldChar w:fldCharType="separate"/>
        </w:r>
        <w:r>
          <w:rPr>
            <w:noProof/>
            <w:webHidden/>
          </w:rPr>
          <w:t>553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55" w:history="1">
        <w:r w:rsidRPr="00134689">
          <w:rPr>
            <w:rStyle w:val="Hyperlink"/>
            <w:noProof/>
          </w:rPr>
          <w:t>2.1.1448</w:t>
        </w:r>
        <w:r>
          <w:rPr>
            <w:rFonts w:asciiTheme="minorHAnsi" w:eastAsiaTheme="minorEastAsia" w:hAnsiTheme="minorHAnsi" w:cstheme="minorBidi"/>
            <w:noProof/>
            <w:sz w:val="22"/>
            <w:szCs w:val="22"/>
          </w:rPr>
          <w:tab/>
        </w:r>
        <w:r w:rsidRPr="00134689">
          <w:rPr>
            <w:rStyle w:val="Hyperlink"/>
            <w:noProof/>
          </w:rPr>
          <w:t>Part 1 Section 21.2.2.36, custUnit (Custom Display Unit)</w:t>
        </w:r>
        <w:r>
          <w:rPr>
            <w:noProof/>
            <w:webHidden/>
          </w:rPr>
          <w:tab/>
        </w:r>
        <w:r>
          <w:rPr>
            <w:noProof/>
            <w:webHidden/>
          </w:rPr>
          <w:fldChar w:fldCharType="begin"/>
        </w:r>
        <w:r>
          <w:rPr>
            <w:noProof/>
            <w:webHidden/>
          </w:rPr>
          <w:instrText xml:space="preserve"> PAGEREF _Toc229464455 \h </w:instrText>
        </w:r>
        <w:r>
          <w:rPr>
            <w:noProof/>
            <w:webHidden/>
          </w:rPr>
        </w:r>
        <w:r>
          <w:rPr>
            <w:noProof/>
            <w:webHidden/>
          </w:rPr>
          <w:fldChar w:fldCharType="separate"/>
        </w:r>
        <w:r>
          <w:rPr>
            <w:noProof/>
            <w:webHidden/>
          </w:rPr>
          <w:t>554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56" w:history="1">
        <w:r w:rsidRPr="00134689">
          <w:rPr>
            <w:rStyle w:val="Hyperlink"/>
            <w:noProof/>
          </w:rPr>
          <w:t>2.1.1449</w:t>
        </w:r>
        <w:r>
          <w:rPr>
            <w:rFonts w:asciiTheme="minorHAnsi" w:eastAsiaTheme="minorEastAsia" w:hAnsiTheme="minorHAnsi" w:cstheme="minorBidi"/>
            <w:noProof/>
            <w:sz w:val="22"/>
            <w:szCs w:val="22"/>
          </w:rPr>
          <w:tab/>
        </w:r>
        <w:r w:rsidRPr="00134689">
          <w:rPr>
            <w:rStyle w:val="Hyperlink"/>
            <w:noProof/>
          </w:rPr>
          <w:t>Part 1 Section 21.2.2.37, data (Data Cannot Be Changed)</w:t>
        </w:r>
        <w:r>
          <w:rPr>
            <w:noProof/>
            <w:webHidden/>
          </w:rPr>
          <w:tab/>
        </w:r>
        <w:r>
          <w:rPr>
            <w:noProof/>
            <w:webHidden/>
          </w:rPr>
          <w:fldChar w:fldCharType="begin"/>
        </w:r>
        <w:r>
          <w:rPr>
            <w:noProof/>
            <w:webHidden/>
          </w:rPr>
          <w:instrText xml:space="preserve"> PAGEREF _Toc229464456 \h </w:instrText>
        </w:r>
        <w:r>
          <w:rPr>
            <w:noProof/>
            <w:webHidden/>
          </w:rPr>
        </w:r>
        <w:r>
          <w:rPr>
            <w:noProof/>
            <w:webHidden/>
          </w:rPr>
          <w:fldChar w:fldCharType="separate"/>
        </w:r>
        <w:r>
          <w:rPr>
            <w:noProof/>
            <w:webHidden/>
          </w:rPr>
          <w:t>554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57" w:history="1">
        <w:r w:rsidRPr="00134689">
          <w:rPr>
            <w:rStyle w:val="Hyperlink"/>
            <w:noProof/>
          </w:rPr>
          <w:t>2.1.1450</w:t>
        </w:r>
        <w:r>
          <w:rPr>
            <w:rFonts w:asciiTheme="minorHAnsi" w:eastAsiaTheme="minorEastAsia" w:hAnsiTheme="minorHAnsi" w:cstheme="minorBidi"/>
            <w:noProof/>
            <w:sz w:val="22"/>
            <w:szCs w:val="22"/>
          </w:rPr>
          <w:tab/>
        </w:r>
        <w:r w:rsidRPr="00134689">
          <w:rPr>
            <w:rStyle w:val="Hyperlink"/>
            <w:noProof/>
          </w:rPr>
          <w:t>Part 1 Section 21.2.2.39, dateAx (Date Axis)</w:t>
        </w:r>
        <w:r>
          <w:rPr>
            <w:noProof/>
            <w:webHidden/>
          </w:rPr>
          <w:tab/>
        </w:r>
        <w:r>
          <w:rPr>
            <w:noProof/>
            <w:webHidden/>
          </w:rPr>
          <w:fldChar w:fldCharType="begin"/>
        </w:r>
        <w:r>
          <w:rPr>
            <w:noProof/>
            <w:webHidden/>
          </w:rPr>
          <w:instrText xml:space="preserve"> PAGEREF _Toc229464457 \h </w:instrText>
        </w:r>
        <w:r>
          <w:rPr>
            <w:noProof/>
            <w:webHidden/>
          </w:rPr>
        </w:r>
        <w:r>
          <w:rPr>
            <w:noProof/>
            <w:webHidden/>
          </w:rPr>
          <w:fldChar w:fldCharType="separate"/>
        </w:r>
        <w:r>
          <w:rPr>
            <w:noProof/>
            <w:webHidden/>
          </w:rPr>
          <w:t>554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58" w:history="1">
        <w:r w:rsidRPr="00134689">
          <w:rPr>
            <w:rStyle w:val="Hyperlink"/>
            <w:noProof/>
          </w:rPr>
          <w:t>2.1.1451</w:t>
        </w:r>
        <w:r>
          <w:rPr>
            <w:rFonts w:asciiTheme="minorHAnsi" w:eastAsiaTheme="minorEastAsia" w:hAnsiTheme="minorHAnsi" w:cstheme="minorBidi"/>
            <w:noProof/>
            <w:sz w:val="22"/>
            <w:szCs w:val="22"/>
          </w:rPr>
          <w:tab/>
        </w:r>
        <w:r w:rsidRPr="00134689">
          <w:rPr>
            <w:rStyle w:val="Hyperlink"/>
            <w:noProof/>
          </w:rPr>
          <w:t>Part 1 Section 21.2.2.41, depthPercent (Depth Percent)</w:t>
        </w:r>
        <w:r>
          <w:rPr>
            <w:noProof/>
            <w:webHidden/>
          </w:rPr>
          <w:tab/>
        </w:r>
        <w:r>
          <w:rPr>
            <w:noProof/>
            <w:webHidden/>
          </w:rPr>
          <w:fldChar w:fldCharType="begin"/>
        </w:r>
        <w:r>
          <w:rPr>
            <w:noProof/>
            <w:webHidden/>
          </w:rPr>
          <w:instrText xml:space="preserve"> PAGEREF _Toc229464458 \h </w:instrText>
        </w:r>
        <w:r>
          <w:rPr>
            <w:noProof/>
            <w:webHidden/>
          </w:rPr>
        </w:r>
        <w:r>
          <w:rPr>
            <w:noProof/>
            <w:webHidden/>
          </w:rPr>
          <w:fldChar w:fldCharType="separate"/>
        </w:r>
        <w:r>
          <w:rPr>
            <w:noProof/>
            <w:webHidden/>
          </w:rPr>
          <w:t>554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59" w:history="1">
        <w:r w:rsidRPr="00134689">
          <w:rPr>
            <w:rStyle w:val="Hyperlink"/>
            <w:noProof/>
          </w:rPr>
          <w:t>2.1.1452</w:t>
        </w:r>
        <w:r>
          <w:rPr>
            <w:rFonts w:asciiTheme="minorHAnsi" w:eastAsiaTheme="minorEastAsia" w:hAnsiTheme="minorHAnsi" w:cstheme="minorBidi"/>
            <w:noProof/>
            <w:sz w:val="22"/>
            <w:szCs w:val="22"/>
          </w:rPr>
          <w:tab/>
        </w:r>
        <w:r w:rsidRPr="00134689">
          <w:rPr>
            <w:rStyle w:val="Hyperlink"/>
            <w:noProof/>
          </w:rPr>
          <w:t>Part 1 Section 21.2.2.42, dispBlanksAs (Display Blanks As)</w:t>
        </w:r>
        <w:r>
          <w:rPr>
            <w:noProof/>
            <w:webHidden/>
          </w:rPr>
          <w:tab/>
        </w:r>
        <w:r>
          <w:rPr>
            <w:noProof/>
            <w:webHidden/>
          </w:rPr>
          <w:fldChar w:fldCharType="begin"/>
        </w:r>
        <w:r>
          <w:rPr>
            <w:noProof/>
            <w:webHidden/>
          </w:rPr>
          <w:instrText xml:space="preserve"> PAGEREF _Toc229464459 \h </w:instrText>
        </w:r>
        <w:r>
          <w:rPr>
            <w:noProof/>
            <w:webHidden/>
          </w:rPr>
        </w:r>
        <w:r>
          <w:rPr>
            <w:noProof/>
            <w:webHidden/>
          </w:rPr>
          <w:fldChar w:fldCharType="separate"/>
        </w:r>
        <w:r>
          <w:rPr>
            <w:noProof/>
            <w:webHidden/>
          </w:rPr>
          <w:t>554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60" w:history="1">
        <w:r w:rsidRPr="00134689">
          <w:rPr>
            <w:rStyle w:val="Hyperlink"/>
            <w:noProof/>
          </w:rPr>
          <w:t>2.1.1453</w:t>
        </w:r>
        <w:r>
          <w:rPr>
            <w:rFonts w:asciiTheme="minorHAnsi" w:eastAsiaTheme="minorEastAsia" w:hAnsiTheme="minorHAnsi" w:cstheme="minorBidi"/>
            <w:noProof/>
            <w:sz w:val="22"/>
            <w:szCs w:val="22"/>
          </w:rPr>
          <w:tab/>
        </w:r>
        <w:r w:rsidRPr="00134689">
          <w:rPr>
            <w:rStyle w:val="Hyperlink"/>
            <w:noProof/>
          </w:rPr>
          <w:t>Part 1 Section 21.2.2.43, dispEq (Display Equation)</w:t>
        </w:r>
        <w:r>
          <w:rPr>
            <w:noProof/>
            <w:webHidden/>
          </w:rPr>
          <w:tab/>
        </w:r>
        <w:r>
          <w:rPr>
            <w:noProof/>
            <w:webHidden/>
          </w:rPr>
          <w:fldChar w:fldCharType="begin"/>
        </w:r>
        <w:r>
          <w:rPr>
            <w:noProof/>
            <w:webHidden/>
          </w:rPr>
          <w:instrText xml:space="preserve"> PAGEREF _Toc229464460 \h </w:instrText>
        </w:r>
        <w:r>
          <w:rPr>
            <w:noProof/>
            <w:webHidden/>
          </w:rPr>
        </w:r>
        <w:r>
          <w:rPr>
            <w:noProof/>
            <w:webHidden/>
          </w:rPr>
          <w:fldChar w:fldCharType="separate"/>
        </w:r>
        <w:r>
          <w:rPr>
            <w:noProof/>
            <w:webHidden/>
          </w:rPr>
          <w:t>555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61" w:history="1">
        <w:r w:rsidRPr="00134689">
          <w:rPr>
            <w:rStyle w:val="Hyperlink"/>
            <w:noProof/>
          </w:rPr>
          <w:t>2.1.1454</w:t>
        </w:r>
        <w:r>
          <w:rPr>
            <w:rFonts w:asciiTheme="minorHAnsi" w:eastAsiaTheme="minorEastAsia" w:hAnsiTheme="minorHAnsi" w:cstheme="minorBidi"/>
            <w:noProof/>
            <w:sz w:val="22"/>
            <w:szCs w:val="22"/>
          </w:rPr>
          <w:tab/>
        </w:r>
        <w:r w:rsidRPr="00134689">
          <w:rPr>
            <w:rStyle w:val="Hyperlink"/>
            <w:noProof/>
          </w:rPr>
          <w:t>Part 1 Section 21.2.2.44, dispRSqr (Display R Squared Value)</w:t>
        </w:r>
        <w:r>
          <w:rPr>
            <w:noProof/>
            <w:webHidden/>
          </w:rPr>
          <w:tab/>
        </w:r>
        <w:r>
          <w:rPr>
            <w:noProof/>
            <w:webHidden/>
          </w:rPr>
          <w:fldChar w:fldCharType="begin"/>
        </w:r>
        <w:r>
          <w:rPr>
            <w:noProof/>
            <w:webHidden/>
          </w:rPr>
          <w:instrText xml:space="preserve"> PAGEREF _Toc229464461 \h </w:instrText>
        </w:r>
        <w:r>
          <w:rPr>
            <w:noProof/>
            <w:webHidden/>
          </w:rPr>
        </w:r>
        <w:r>
          <w:rPr>
            <w:noProof/>
            <w:webHidden/>
          </w:rPr>
          <w:fldChar w:fldCharType="separate"/>
        </w:r>
        <w:r>
          <w:rPr>
            <w:noProof/>
            <w:webHidden/>
          </w:rPr>
          <w:t>555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62" w:history="1">
        <w:r w:rsidRPr="00134689">
          <w:rPr>
            <w:rStyle w:val="Hyperlink"/>
            <w:noProof/>
          </w:rPr>
          <w:t>2.1.1455</w:t>
        </w:r>
        <w:r>
          <w:rPr>
            <w:rFonts w:asciiTheme="minorHAnsi" w:eastAsiaTheme="minorEastAsia" w:hAnsiTheme="minorHAnsi" w:cstheme="minorBidi"/>
            <w:noProof/>
            <w:sz w:val="22"/>
            <w:szCs w:val="22"/>
          </w:rPr>
          <w:tab/>
        </w:r>
        <w:r w:rsidRPr="00134689">
          <w:rPr>
            <w:rStyle w:val="Hyperlink"/>
            <w:noProof/>
          </w:rPr>
          <w:t>Part 1 Section 21.2.2.47, dLbl (Data Label)</w:t>
        </w:r>
        <w:r>
          <w:rPr>
            <w:noProof/>
            <w:webHidden/>
          </w:rPr>
          <w:tab/>
        </w:r>
        <w:r>
          <w:rPr>
            <w:noProof/>
            <w:webHidden/>
          </w:rPr>
          <w:fldChar w:fldCharType="begin"/>
        </w:r>
        <w:r>
          <w:rPr>
            <w:noProof/>
            <w:webHidden/>
          </w:rPr>
          <w:instrText xml:space="preserve"> PAGEREF _Toc229464462 \h </w:instrText>
        </w:r>
        <w:r>
          <w:rPr>
            <w:noProof/>
            <w:webHidden/>
          </w:rPr>
        </w:r>
        <w:r>
          <w:rPr>
            <w:noProof/>
            <w:webHidden/>
          </w:rPr>
          <w:fldChar w:fldCharType="separate"/>
        </w:r>
        <w:r>
          <w:rPr>
            <w:noProof/>
            <w:webHidden/>
          </w:rPr>
          <w:t>556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63" w:history="1">
        <w:r w:rsidRPr="00134689">
          <w:rPr>
            <w:rStyle w:val="Hyperlink"/>
            <w:noProof/>
          </w:rPr>
          <w:t>2.1.1456</w:t>
        </w:r>
        <w:r>
          <w:rPr>
            <w:rFonts w:asciiTheme="minorHAnsi" w:eastAsiaTheme="minorEastAsia" w:hAnsiTheme="minorHAnsi" w:cstheme="minorBidi"/>
            <w:noProof/>
            <w:sz w:val="22"/>
            <w:szCs w:val="22"/>
          </w:rPr>
          <w:tab/>
        </w:r>
        <w:r w:rsidRPr="00134689">
          <w:rPr>
            <w:rStyle w:val="Hyperlink"/>
            <w:noProof/>
          </w:rPr>
          <w:t>Part 1 Section 21.2.2.48, dLblPos (Data Label Position)</w:t>
        </w:r>
        <w:r>
          <w:rPr>
            <w:noProof/>
            <w:webHidden/>
          </w:rPr>
          <w:tab/>
        </w:r>
        <w:r>
          <w:rPr>
            <w:noProof/>
            <w:webHidden/>
          </w:rPr>
          <w:fldChar w:fldCharType="begin"/>
        </w:r>
        <w:r>
          <w:rPr>
            <w:noProof/>
            <w:webHidden/>
          </w:rPr>
          <w:instrText xml:space="preserve"> PAGEREF _Toc229464463 \h </w:instrText>
        </w:r>
        <w:r>
          <w:rPr>
            <w:noProof/>
            <w:webHidden/>
          </w:rPr>
        </w:r>
        <w:r>
          <w:rPr>
            <w:noProof/>
            <w:webHidden/>
          </w:rPr>
          <w:fldChar w:fldCharType="separate"/>
        </w:r>
        <w:r>
          <w:rPr>
            <w:noProof/>
            <w:webHidden/>
          </w:rPr>
          <w:t>556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64" w:history="1">
        <w:r w:rsidRPr="00134689">
          <w:rPr>
            <w:rStyle w:val="Hyperlink"/>
            <w:noProof/>
          </w:rPr>
          <w:t>2.1.1457</w:t>
        </w:r>
        <w:r>
          <w:rPr>
            <w:rFonts w:asciiTheme="minorHAnsi" w:eastAsiaTheme="minorEastAsia" w:hAnsiTheme="minorHAnsi" w:cstheme="minorBidi"/>
            <w:noProof/>
            <w:sz w:val="22"/>
            <w:szCs w:val="22"/>
          </w:rPr>
          <w:tab/>
        </w:r>
        <w:r w:rsidRPr="00134689">
          <w:rPr>
            <w:rStyle w:val="Hyperlink"/>
            <w:noProof/>
          </w:rPr>
          <w:t>Part 1 Section 21.2.2.49, dLbls (Data Labels)</w:t>
        </w:r>
        <w:r>
          <w:rPr>
            <w:noProof/>
            <w:webHidden/>
          </w:rPr>
          <w:tab/>
        </w:r>
        <w:r>
          <w:rPr>
            <w:noProof/>
            <w:webHidden/>
          </w:rPr>
          <w:fldChar w:fldCharType="begin"/>
        </w:r>
        <w:r>
          <w:rPr>
            <w:noProof/>
            <w:webHidden/>
          </w:rPr>
          <w:instrText xml:space="preserve"> PAGEREF _Toc229464464 \h </w:instrText>
        </w:r>
        <w:r>
          <w:rPr>
            <w:noProof/>
            <w:webHidden/>
          </w:rPr>
        </w:r>
        <w:r>
          <w:rPr>
            <w:noProof/>
            <w:webHidden/>
          </w:rPr>
          <w:fldChar w:fldCharType="separate"/>
        </w:r>
        <w:r>
          <w:rPr>
            <w:noProof/>
            <w:webHidden/>
          </w:rPr>
          <w:t>557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65" w:history="1">
        <w:r w:rsidRPr="00134689">
          <w:rPr>
            <w:rStyle w:val="Hyperlink"/>
            <w:noProof/>
          </w:rPr>
          <w:t>2.1.1458</w:t>
        </w:r>
        <w:r>
          <w:rPr>
            <w:rFonts w:asciiTheme="minorHAnsi" w:eastAsiaTheme="minorEastAsia" w:hAnsiTheme="minorHAnsi" w:cstheme="minorBidi"/>
            <w:noProof/>
            <w:sz w:val="22"/>
            <w:szCs w:val="22"/>
          </w:rPr>
          <w:tab/>
        </w:r>
        <w:r w:rsidRPr="00134689">
          <w:rPr>
            <w:rStyle w:val="Hyperlink"/>
            <w:noProof/>
          </w:rPr>
          <w:t>Part 1 Section 21.2.2.50, doughnutChart (Doughnut Charts)</w:t>
        </w:r>
        <w:r>
          <w:rPr>
            <w:noProof/>
            <w:webHidden/>
          </w:rPr>
          <w:tab/>
        </w:r>
        <w:r>
          <w:rPr>
            <w:noProof/>
            <w:webHidden/>
          </w:rPr>
          <w:fldChar w:fldCharType="begin"/>
        </w:r>
        <w:r>
          <w:rPr>
            <w:noProof/>
            <w:webHidden/>
          </w:rPr>
          <w:instrText xml:space="preserve"> PAGEREF _Toc229464465 \h </w:instrText>
        </w:r>
        <w:r>
          <w:rPr>
            <w:noProof/>
            <w:webHidden/>
          </w:rPr>
        </w:r>
        <w:r>
          <w:rPr>
            <w:noProof/>
            <w:webHidden/>
          </w:rPr>
          <w:fldChar w:fldCharType="separate"/>
        </w:r>
        <w:r>
          <w:rPr>
            <w:noProof/>
            <w:webHidden/>
          </w:rPr>
          <w:t>557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66" w:history="1">
        <w:r w:rsidRPr="00134689">
          <w:rPr>
            <w:rStyle w:val="Hyperlink"/>
            <w:noProof/>
          </w:rPr>
          <w:t>2.1.1459</w:t>
        </w:r>
        <w:r>
          <w:rPr>
            <w:rFonts w:asciiTheme="minorHAnsi" w:eastAsiaTheme="minorEastAsia" w:hAnsiTheme="minorHAnsi" w:cstheme="minorBidi"/>
            <w:noProof/>
            <w:sz w:val="22"/>
            <w:szCs w:val="22"/>
          </w:rPr>
          <w:tab/>
        </w:r>
        <w:r w:rsidRPr="00134689">
          <w:rPr>
            <w:rStyle w:val="Hyperlink"/>
            <w:noProof/>
          </w:rPr>
          <w:t>Part 1 Section 21.2.2.55, errBars (Error Bars)</w:t>
        </w:r>
        <w:r>
          <w:rPr>
            <w:noProof/>
            <w:webHidden/>
          </w:rPr>
          <w:tab/>
        </w:r>
        <w:r>
          <w:rPr>
            <w:noProof/>
            <w:webHidden/>
          </w:rPr>
          <w:fldChar w:fldCharType="begin"/>
        </w:r>
        <w:r>
          <w:rPr>
            <w:noProof/>
            <w:webHidden/>
          </w:rPr>
          <w:instrText xml:space="preserve"> PAGEREF _Toc229464466 \h </w:instrText>
        </w:r>
        <w:r>
          <w:rPr>
            <w:noProof/>
            <w:webHidden/>
          </w:rPr>
        </w:r>
        <w:r>
          <w:rPr>
            <w:noProof/>
            <w:webHidden/>
          </w:rPr>
          <w:fldChar w:fldCharType="separate"/>
        </w:r>
        <w:r>
          <w:rPr>
            <w:noProof/>
            <w:webHidden/>
          </w:rPr>
          <w:t>557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67" w:history="1">
        <w:r w:rsidRPr="00134689">
          <w:rPr>
            <w:rStyle w:val="Hyperlink"/>
            <w:noProof/>
          </w:rPr>
          <w:t>2.1.1460</w:t>
        </w:r>
        <w:r>
          <w:rPr>
            <w:rFonts w:asciiTheme="minorHAnsi" w:eastAsiaTheme="minorEastAsia" w:hAnsiTheme="minorHAnsi" w:cstheme="minorBidi"/>
            <w:noProof/>
            <w:sz w:val="22"/>
            <w:szCs w:val="22"/>
          </w:rPr>
          <w:tab/>
        </w:r>
        <w:r w:rsidRPr="00134689">
          <w:rPr>
            <w:rStyle w:val="Hyperlink"/>
            <w:noProof/>
          </w:rPr>
          <w:t>Part 1 Section 21.2.2.56, errBarType (Error Bar Type)</w:t>
        </w:r>
        <w:r>
          <w:rPr>
            <w:noProof/>
            <w:webHidden/>
          </w:rPr>
          <w:tab/>
        </w:r>
        <w:r>
          <w:rPr>
            <w:noProof/>
            <w:webHidden/>
          </w:rPr>
          <w:fldChar w:fldCharType="begin"/>
        </w:r>
        <w:r>
          <w:rPr>
            <w:noProof/>
            <w:webHidden/>
          </w:rPr>
          <w:instrText xml:space="preserve"> PAGEREF _Toc229464467 \h </w:instrText>
        </w:r>
        <w:r>
          <w:rPr>
            <w:noProof/>
            <w:webHidden/>
          </w:rPr>
        </w:r>
        <w:r>
          <w:rPr>
            <w:noProof/>
            <w:webHidden/>
          </w:rPr>
          <w:fldChar w:fldCharType="separate"/>
        </w:r>
        <w:r>
          <w:rPr>
            <w:noProof/>
            <w:webHidden/>
          </w:rPr>
          <w:t>557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68" w:history="1">
        <w:r w:rsidRPr="00134689">
          <w:rPr>
            <w:rStyle w:val="Hyperlink"/>
            <w:noProof/>
          </w:rPr>
          <w:t>2.1.1461</w:t>
        </w:r>
        <w:r>
          <w:rPr>
            <w:rFonts w:asciiTheme="minorHAnsi" w:eastAsiaTheme="minorEastAsia" w:hAnsiTheme="minorHAnsi" w:cstheme="minorBidi"/>
            <w:noProof/>
            <w:sz w:val="22"/>
            <w:szCs w:val="22"/>
          </w:rPr>
          <w:tab/>
        </w:r>
        <w:r w:rsidRPr="00134689">
          <w:rPr>
            <w:rStyle w:val="Hyperlink"/>
            <w:noProof/>
          </w:rPr>
          <w:t>Part 1 Section 21.2.2.57, errDir (Error Bar Direction)</w:t>
        </w:r>
        <w:r>
          <w:rPr>
            <w:noProof/>
            <w:webHidden/>
          </w:rPr>
          <w:tab/>
        </w:r>
        <w:r>
          <w:rPr>
            <w:noProof/>
            <w:webHidden/>
          </w:rPr>
          <w:fldChar w:fldCharType="begin"/>
        </w:r>
        <w:r>
          <w:rPr>
            <w:noProof/>
            <w:webHidden/>
          </w:rPr>
          <w:instrText xml:space="preserve"> PAGEREF _Toc229464468 \h </w:instrText>
        </w:r>
        <w:r>
          <w:rPr>
            <w:noProof/>
            <w:webHidden/>
          </w:rPr>
        </w:r>
        <w:r>
          <w:rPr>
            <w:noProof/>
            <w:webHidden/>
          </w:rPr>
          <w:fldChar w:fldCharType="separate"/>
        </w:r>
        <w:r>
          <w:rPr>
            <w:noProof/>
            <w:webHidden/>
          </w:rPr>
          <w:t>557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69" w:history="1">
        <w:r w:rsidRPr="00134689">
          <w:rPr>
            <w:rStyle w:val="Hyperlink"/>
            <w:noProof/>
          </w:rPr>
          <w:t>2.1.1462</w:t>
        </w:r>
        <w:r>
          <w:rPr>
            <w:rFonts w:asciiTheme="minorHAnsi" w:eastAsiaTheme="minorEastAsia" w:hAnsiTheme="minorHAnsi" w:cstheme="minorBidi"/>
            <w:noProof/>
            <w:sz w:val="22"/>
            <w:szCs w:val="22"/>
          </w:rPr>
          <w:tab/>
        </w:r>
        <w:r w:rsidRPr="00134689">
          <w:rPr>
            <w:rStyle w:val="Hyperlink"/>
            <w:noProof/>
          </w:rPr>
          <w:t>Part 1 Section 21.2.2.58, errValType (Error Bar Value Type)</w:t>
        </w:r>
        <w:r>
          <w:rPr>
            <w:noProof/>
            <w:webHidden/>
          </w:rPr>
          <w:tab/>
        </w:r>
        <w:r>
          <w:rPr>
            <w:noProof/>
            <w:webHidden/>
          </w:rPr>
          <w:fldChar w:fldCharType="begin"/>
        </w:r>
        <w:r>
          <w:rPr>
            <w:noProof/>
            <w:webHidden/>
          </w:rPr>
          <w:instrText xml:space="preserve"> PAGEREF _Toc229464469 \h </w:instrText>
        </w:r>
        <w:r>
          <w:rPr>
            <w:noProof/>
            <w:webHidden/>
          </w:rPr>
        </w:r>
        <w:r>
          <w:rPr>
            <w:noProof/>
            <w:webHidden/>
          </w:rPr>
          <w:fldChar w:fldCharType="separate"/>
        </w:r>
        <w:r>
          <w:rPr>
            <w:noProof/>
            <w:webHidden/>
          </w:rPr>
          <w:t>557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70" w:history="1">
        <w:r w:rsidRPr="00134689">
          <w:rPr>
            <w:rStyle w:val="Hyperlink"/>
            <w:noProof/>
          </w:rPr>
          <w:t>2.1.1463</w:t>
        </w:r>
        <w:r>
          <w:rPr>
            <w:rFonts w:asciiTheme="minorHAnsi" w:eastAsiaTheme="minorEastAsia" w:hAnsiTheme="minorHAnsi" w:cstheme="minorBidi"/>
            <w:noProof/>
            <w:sz w:val="22"/>
            <w:szCs w:val="22"/>
          </w:rPr>
          <w:tab/>
        </w:r>
        <w:r w:rsidRPr="00134689">
          <w:rPr>
            <w:rStyle w:val="Hyperlink"/>
            <w:noProof/>
          </w:rPr>
          <w:t>Part 1 Section 21.2.2.59, evenFooter (Even Footer)</w:t>
        </w:r>
        <w:r>
          <w:rPr>
            <w:noProof/>
            <w:webHidden/>
          </w:rPr>
          <w:tab/>
        </w:r>
        <w:r>
          <w:rPr>
            <w:noProof/>
            <w:webHidden/>
          </w:rPr>
          <w:fldChar w:fldCharType="begin"/>
        </w:r>
        <w:r>
          <w:rPr>
            <w:noProof/>
            <w:webHidden/>
          </w:rPr>
          <w:instrText xml:space="preserve"> PAGEREF _Toc229464470 \h </w:instrText>
        </w:r>
        <w:r>
          <w:rPr>
            <w:noProof/>
            <w:webHidden/>
          </w:rPr>
        </w:r>
        <w:r>
          <w:rPr>
            <w:noProof/>
            <w:webHidden/>
          </w:rPr>
          <w:fldChar w:fldCharType="separate"/>
        </w:r>
        <w:r>
          <w:rPr>
            <w:noProof/>
            <w:webHidden/>
          </w:rPr>
          <w:t>558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71" w:history="1">
        <w:r w:rsidRPr="00134689">
          <w:rPr>
            <w:rStyle w:val="Hyperlink"/>
            <w:noProof/>
          </w:rPr>
          <w:t>2.1.1464</w:t>
        </w:r>
        <w:r>
          <w:rPr>
            <w:rFonts w:asciiTheme="minorHAnsi" w:eastAsiaTheme="minorEastAsia" w:hAnsiTheme="minorHAnsi" w:cstheme="minorBidi"/>
            <w:noProof/>
            <w:sz w:val="22"/>
            <w:szCs w:val="22"/>
          </w:rPr>
          <w:tab/>
        </w:r>
        <w:r w:rsidRPr="00134689">
          <w:rPr>
            <w:rStyle w:val="Hyperlink"/>
            <w:noProof/>
          </w:rPr>
          <w:t>Part 1 Section 21.2.2.60, evenHeader (Even Header)</w:t>
        </w:r>
        <w:r>
          <w:rPr>
            <w:noProof/>
            <w:webHidden/>
          </w:rPr>
          <w:tab/>
        </w:r>
        <w:r>
          <w:rPr>
            <w:noProof/>
            <w:webHidden/>
          </w:rPr>
          <w:fldChar w:fldCharType="begin"/>
        </w:r>
        <w:r>
          <w:rPr>
            <w:noProof/>
            <w:webHidden/>
          </w:rPr>
          <w:instrText xml:space="preserve"> PAGEREF _Toc229464471 \h </w:instrText>
        </w:r>
        <w:r>
          <w:rPr>
            <w:noProof/>
            <w:webHidden/>
          </w:rPr>
        </w:r>
        <w:r>
          <w:rPr>
            <w:noProof/>
            <w:webHidden/>
          </w:rPr>
          <w:fldChar w:fldCharType="separate"/>
        </w:r>
        <w:r>
          <w:rPr>
            <w:noProof/>
            <w:webHidden/>
          </w:rPr>
          <w:t>558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72" w:history="1">
        <w:r w:rsidRPr="00134689">
          <w:rPr>
            <w:rStyle w:val="Hyperlink"/>
            <w:noProof/>
          </w:rPr>
          <w:t>2.1.1465</w:t>
        </w:r>
        <w:r>
          <w:rPr>
            <w:rFonts w:asciiTheme="minorHAnsi" w:eastAsiaTheme="minorEastAsia" w:hAnsiTheme="minorHAnsi" w:cstheme="minorBidi"/>
            <w:noProof/>
            <w:sz w:val="22"/>
            <w:szCs w:val="22"/>
          </w:rPr>
          <w:tab/>
        </w:r>
        <w:r w:rsidRPr="00134689">
          <w:rPr>
            <w:rStyle w:val="Hyperlink"/>
            <w:noProof/>
          </w:rPr>
          <w:t>Part 1 Section 21.2.2.61, explosion (Explosion)</w:t>
        </w:r>
        <w:r>
          <w:rPr>
            <w:noProof/>
            <w:webHidden/>
          </w:rPr>
          <w:tab/>
        </w:r>
        <w:r>
          <w:rPr>
            <w:noProof/>
            <w:webHidden/>
          </w:rPr>
          <w:fldChar w:fldCharType="begin"/>
        </w:r>
        <w:r>
          <w:rPr>
            <w:noProof/>
            <w:webHidden/>
          </w:rPr>
          <w:instrText xml:space="preserve"> PAGEREF _Toc229464472 \h </w:instrText>
        </w:r>
        <w:r>
          <w:rPr>
            <w:noProof/>
            <w:webHidden/>
          </w:rPr>
        </w:r>
        <w:r>
          <w:rPr>
            <w:noProof/>
            <w:webHidden/>
          </w:rPr>
          <w:fldChar w:fldCharType="separate"/>
        </w:r>
        <w:r>
          <w:rPr>
            <w:noProof/>
            <w:webHidden/>
          </w:rPr>
          <w:t>558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73" w:history="1">
        <w:r w:rsidRPr="00134689">
          <w:rPr>
            <w:rStyle w:val="Hyperlink"/>
            <w:noProof/>
          </w:rPr>
          <w:t>2.1.1466</w:t>
        </w:r>
        <w:r>
          <w:rPr>
            <w:rFonts w:asciiTheme="minorHAnsi" w:eastAsiaTheme="minorEastAsia" w:hAnsiTheme="minorHAnsi" w:cstheme="minorBidi"/>
            <w:noProof/>
            <w:sz w:val="22"/>
            <w:szCs w:val="22"/>
          </w:rPr>
          <w:tab/>
        </w:r>
        <w:r w:rsidRPr="00134689">
          <w:rPr>
            <w:rStyle w:val="Hyperlink"/>
            <w:noProof/>
          </w:rPr>
          <w:t>Part 1 Section 21.2.2.63, externalData (External Data Relationship)</w:t>
        </w:r>
        <w:r>
          <w:rPr>
            <w:noProof/>
            <w:webHidden/>
          </w:rPr>
          <w:tab/>
        </w:r>
        <w:r>
          <w:rPr>
            <w:noProof/>
            <w:webHidden/>
          </w:rPr>
          <w:fldChar w:fldCharType="begin"/>
        </w:r>
        <w:r>
          <w:rPr>
            <w:noProof/>
            <w:webHidden/>
          </w:rPr>
          <w:instrText xml:space="preserve"> PAGEREF _Toc229464473 \h </w:instrText>
        </w:r>
        <w:r>
          <w:rPr>
            <w:noProof/>
            <w:webHidden/>
          </w:rPr>
        </w:r>
        <w:r>
          <w:rPr>
            <w:noProof/>
            <w:webHidden/>
          </w:rPr>
          <w:fldChar w:fldCharType="separate"/>
        </w:r>
        <w:r>
          <w:rPr>
            <w:noProof/>
            <w:webHidden/>
          </w:rPr>
          <w:t>558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74" w:history="1">
        <w:r w:rsidRPr="00134689">
          <w:rPr>
            <w:rStyle w:val="Hyperlink"/>
            <w:noProof/>
          </w:rPr>
          <w:t>2.1.1467</w:t>
        </w:r>
        <w:r>
          <w:rPr>
            <w:rFonts w:asciiTheme="minorHAnsi" w:eastAsiaTheme="minorEastAsia" w:hAnsiTheme="minorHAnsi" w:cstheme="minorBidi"/>
            <w:noProof/>
            <w:sz w:val="22"/>
            <w:szCs w:val="22"/>
          </w:rPr>
          <w:tab/>
        </w:r>
        <w:r w:rsidRPr="00134689">
          <w:rPr>
            <w:rStyle w:val="Hyperlink"/>
            <w:noProof/>
          </w:rPr>
          <w:t>Part 1 Section 21.2.2.65, f (Formula)</w:t>
        </w:r>
        <w:r>
          <w:rPr>
            <w:noProof/>
            <w:webHidden/>
          </w:rPr>
          <w:tab/>
        </w:r>
        <w:r>
          <w:rPr>
            <w:noProof/>
            <w:webHidden/>
          </w:rPr>
          <w:fldChar w:fldCharType="begin"/>
        </w:r>
        <w:r>
          <w:rPr>
            <w:noProof/>
            <w:webHidden/>
          </w:rPr>
          <w:instrText xml:space="preserve"> PAGEREF _Toc229464474 \h </w:instrText>
        </w:r>
        <w:r>
          <w:rPr>
            <w:noProof/>
            <w:webHidden/>
          </w:rPr>
        </w:r>
        <w:r>
          <w:rPr>
            <w:noProof/>
            <w:webHidden/>
          </w:rPr>
          <w:fldChar w:fldCharType="separate"/>
        </w:r>
        <w:r>
          <w:rPr>
            <w:noProof/>
            <w:webHidden/>
          </w:rPr>
          <w:t>558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75" w:history="1">
        <w:r w:rsidRPr="00134689">
          <w:rPr>
            <w:rStyle w:val="Hyperlink"/>
            <w:noProof/>
          </w:rPr>
          <w:t>2.1.1468</w:t>
        </w:r>
        <w:r>
          <w:rPr>
            <w:rFonts w:asciiTheme="minorHAnsi" w:eastAsiaTheme="minorEastAsia" w:hAnsiTheme="minorHAnsi" w:cstheme="minorBidi"/>
            <w:noProof/>
            <w:sz w:val="22"/>
            <w:szCs w:val="22"/>
          </w:rPr>
          <w:tab/>
        </w:r>
        <w:r w:rsidRPr="00134689">
          <w:rPr>
            <w:rStyle w:val="Hyperlink"/>
            <w:noProof/>
          </w:rPr>
          <w:t>Part 1 Section 21.2.2.66, firstFooter (First Footer)</w:t>
        </w:r>
        <w:r>
          <w:rPr>
            <w:noProof/>
            <w:webHidden/>
          </w:rPr>
          <w:tab/>
        </w:r>
        <w:r>
          <w:rPr>
            <w:noProof/>
            <w:webHidden/>
          </w:rPr>
          <w:fldChar w:fldCharType="begin"/>
        </w:r>
        <w:r>
          <w:rPr>
            <w:noProof/>
            <w:webHidden/>
          </w:rPr>
          <w:instrText xml:space="preserve"> PAGEREF _Toc229464475 \h </w:instrText>
        </w:r>
        <w:r>
          <w:rPr>
            <w:noProof/>
            <w:webHidden/>
          </w:rPr>
        </w:r>
        <w:r>
          <w:rPr>
            <w:noProof/>
            <w:webHidden/>
          </w:rPr>
          <w:fldChar w:fldCharType="separate"/>
        </w:r>
        <w:r>
          <w:rPr>
            <w:noProof/>
            <w:webHidden/>
          </w:rPr>
          <w:t>558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76" w:history="1">
        <w:r w:rsidRPr="00134689">
          <w:rPr>
            <w:rStyle w:val="Hyperlink"/>
            <w:noProof/>
          </w:rPr>
          <w:t>2.1.1469</w:t>
        </w:r>
        <w:r>
          <w:rPr>
            <w:rFonts w:asciiTheme="minorHAnsi" w:eastAsiaTheme="minorEastAsia" w:hAnsiTheme="minorHAnsi" w:cstheme="minorBidi"/>
            <w:noProof/>
            <w:sz w:val="22"/>
            <w:szCs w:val="22"/>
          </w:rPr>
          <w:tab/>
        </w:r>
        <w:r w:rsidRPr="00134689">
          <w:rPr>
            <w:rStyle w:val="Hyperlink"/>
            <w:noProof/>
          </w:rPr>
          <w:t>Part 1 Section 21.2.2.67, firstHeader (First Header)</w:t>
        </w:r>
        <w:r>
          <w:rPr>
            <w:noProof/>
            <w:webHidden/>
          </w:rPr>
          <w:tab/>
        </w:r>
        <w:r>
          <w:rPr>
            <w:noProof/>
            <w:webHidden/>
          </w:rPr>
          <w:fldChar w:fldCharType="begin"/>
        </w:r>
        <w:r>
          <w:rPr>
            <w:noProof/>
            <w:webHidden/>
          </w:rPr>
          <w:instrText xml:space="preserve"> PAGEREF _Toc229464476 \h </w:instrText>
        </w:r>
        <w:r>
          <w:rPr>
            <w:noProof/>
            <w:webHidden/>
          </w:rPr>
        </w:r>
        <w:r>
          <w:rPr>
            <w:noProof/>
            <w:webHidden/>
          </w:rPr>
          <w:fldChar w:fldCharType="separate"/>
        </w:r>
        <w:r>
          <w:rPr>
            <w:noProof/>
            <w:webHidden/>
          </w:rPr>
          <w:t>559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77" w:history="1">
        <w:r w:rsidRPr="00134689">
          <w:rPr>
            <w:rStyle w:val="Hyperlink"/>
            <w:noProof/>
          </w:rPr>
          <w:t>2.1.1470</w:t>
        </w:r>
        <w:r>
          <w:rPr>
            <w:rFonts w:asciiTheme="minorHAnsi" w:eastAsiaTheme="minorEastAsia" w:hAnsiTheme="minorHAnsi" w:cstheme="minorBidi"/>
            <w:noProof/>
            <w:sz w:val="22"/>
            <w:szCs w:val="22"/>
          </w:rPr>
          <w:tab/>
        </w:r>
        <w:r w:rsidRPr="00134689">
          <w:rPr>
            <w:rStyle w:val="Hyperlink"/>
            <w:noProof/>
          </w:rPr>
          <w:t>Part 1 Section 21.2.2.69, floor (Floor)</w:t>
        </w:r>
        <w:r>
          <w:rPr>
            <w:noProof/>
            <w:webHidden/>
          </w:rPr>
          <w:tab/>
        </w:r>
        <w:r>
          <w:rPr>
            <w:noProof/>
            <w:webHidden/>
          </w:rPr>
          <w:fldChar w:fldCharType="begin"/>
        </w:r>
        <w:r>
          <w:rPr>
            <w:noProof/>
            <w:webHidden/>
          </w:rPr>
          <w:instrText xml:space="preserve"> PAGEREF _Toc229464477 \h </w:instrText>
        </w:r>
        <w:r>
          <w:rPr>
            <w:noProof/>
            <w:webHidden/>
          </w:rPr>
        </w:r>
        <w:r>
          <w:rPr>
            <w:noProof/>
            <w:webHidden/>
          </w:rPr>
          <w:fldChar w:fldCharType="separate"/>
        </w:r>
        <w:r>
          <w:rPr>
            <w:noProof/>
            <w:webHidden/>
          </w:rPr>
          <w:t>559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78" w:history="1">
        <w:r w:rsidRPr="00134689">
          <w:rPr>
            <w:rStyle w:val="Hyperlink"/>
            <w:noProof/>
          </w:rPr>
          <w:t>2.1.1471</w:t>
        </w:r>
        <w:r>
          <w:rPr>
            <w:rFonts w:asciiTheme="minorHAnsi" w:eastAsiaTheme="minorEastAsia" w:hAnsiTheme="minorHAnsi" w:cstheme="minorBidi"/>
            <w:noProof/>
            <w:sz w:val="22"/>
            <w:szCs w:val="22"/>
          </w:rPr>
          <w:tab/>
        </w:r>
        <w:r w:rsidRPr="00134689">
          <w:rPr>
            <w:rStyle w:val="Hyperlink"/>
            <w:noProof/>
          </w:rPr>
          <w:t>Part 1 Section 21.2.2.70, fmtId (Format ID)</w:t>
        </w:r>
        <w:r>
          <w:rPr>
            <w:noProof/>
            <w:webHidden/>
          </w:rPr>
          <w:tab/>
        </w:r>
        <w:r>
          <w:rPr>
            <w:noProof/>
            <w:webHidden/>
          </w:rPr>
          <w:fldChar w:fldCharType="begin"/>
        </w:r>
        <w:r>
          <w:rPr>
            <w:noProof/>
            <w:webHidden/>
          </w:rPr>
          <w:instrText xml:space="preserve"> PAGEREF _Toc229464478 \h </w:instrText>
        </w:r>
        <w:r>
          <w:rPr>
            <w:noProof/>
            <w:webHidden/>
          </w:rPr>
        </w:r>
        <w:r>
          <w:rPr>
            <w:noProof/>
            <w:webHidden/>
          </w:rPr>
          <w:fldChar w:fldCharType="separate"/>
        </w:r>
        <w:r>
          <w:rPr>
            <w:noProof/>
            <w:webHidden/>
          </w:rPr>
          <w:t>559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79" w:history="1">
        <w:r w:rsidRPr="00134689">
          <w:rPr>
            <w:rStyle w:val="Hyperlink"/>
            <w:noProof/>
          </w:rPr>
          <w:t>2.1.1472</w:t>
        </w:r>
        <w:r>
          <w:rPr>
            <w:rFonts w:asciiTheme="minorHAnsi" w:eastAsiaTheme="minorEastAsia" w:hAnsiTheme="minorHAnsi" w:cstheme="minorBidi"/>
            <w:noProof/>
            <w:sz w:val="22"/>
            <w:szCs w:val="22"/>
          </w:rPr>
          <w:tab/>
        </w:r>
        <w:r w:rsidRPr="00134689">
          <w:rPr>
            <w:rStyle w:val="Hyperlink"/>
            <w:noProof/>
          </w:rPr>
          <w:t>Part 1 Section 21.2.2.72, formatting (Formatting)</w:t>
        </w:r>
        <w:r>
          <w:rPr>
            <w:noProof/>
            <w:webHidden/>
          </w:rPr>
          <w:tab/>
        </w:r>
        <w:r>
          <w:rPr>
            <w:noProof/>
            <w:webHidden/>
          </w:rPr>
          <w:fldChar w:fldCharType="begin"/>
        </w:r>
        <w:r>
          <w:rPr>
            <w:noProof/>
            <w:webHidden/>
          </w:rPr>
          <w:instrText xml:space="preserve"> PAGEREF _Toc229464479 \h </w:instrText>
        </w:r>
        <w:r>
          <w:rPr>
            <w:noProof/>
            <w:webHidden/>
          </w:rPr>
        </w:r>
        <w:r>
          <w:rPr>
            <w:noProof/>
            <w:webHidden/>
          </w:rPr>
          <w:fldChar w:fldCharType="separate"/>
        </w:r>
        <w:r>
          <w:rPr>
            <w:noProof/>
            <w:webHidden/>
          </w:rPr>
          <w:t>559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80" w:history="1">
        <w:r w:rsidRPr="00134689">
          <w:rPr>
            <w:rStyle w:val="Hyperlink"/>
            <w:noProof/>
          </w:rPr>
          <w:t>2.1.1473</w:t>
        </w:r>
        <w:r>
          <w:rPr>
            <w:rFonts w:asciiTheme="minorHAnsi" w:eastAsiaTheme="minorEastAsia" w:hAnsiTheme="minorHAnsi" w:cstheme="minorBidi"/>
            <w:noProof/>
            <w:sz w:val="22"/>
            <w:szCs w:val="22"/>
          </w:rPr>
          <w:tab/>
        </w:r>
        <w:r w:rsidRPr="00134689">
          <w:rPr>
            <w:rStyle w:val="Hyperlink"/>
            <w:noProof/>
          </w:rPr>
          <w:t>Part 1 Section 21.2.2.73, forward (Forward)</w:t>
        </w:r>
        <w:r>
          <w:rPr>
            <w:noProof/>
            <w:webHidden/>
          </w:rPr>
          <w:tab/>
        </w:r>
        <w:r>
          <w:rPr>
            <w:noProof/>
            <w:webHidden/>
          </w:rPr>
          <w:fldChar w:fldCharType="begin"/>
        </w:r>
        <w:r>
          <w:rPr>
            <w:noProof/>
            <w:webHidden/>
          </w:rPr>
          <w:instrText xml:space="preserve"> PAGEREF _Toc229464480 \h </w:instrText>
        </w:r>
        <w:r>
          <w:rPr>
            <w:noProof/>
            <w:webHidden/>
          </w:rPr>
        </w:r>
        <w:r>
          <w:rPr>
            <w:noProof/>
            <w:webHidden/>
          </w:rPr>
          <w:fldChar w:fldCharType="separate"/>
        </w:r>
        <w:r>
          <w:rPr>
            <w:noProof/>
            <w:webHidden/>
          </w:rPr>
          <w:t>559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81" w:history="1">
        <w:r w:rsidRPr="00134689">
          <w:rPr>
            <w:rStyle w:val="Hyperlink"/>
            <w:noProof/>
          </w:rPr>
          <w:t>2.1.1474</w:t>
        </w:r>
        <w:r>
          <w:rPr>
            <w:rFonts w:asciiTheme="minorHAnsi" w:eastAsiaTheme="minorEastAsia" w:hAnsiTheme="minorHAnsi" w:cstheme="minorBidi"/>
            <w:noProof/>
            <w:sz w:val="22"/>
            <w:szCs w:val="22"/>
          </w:rPr>
          <w:tab/>
        </w:r>
        <w:r w:rsidRPr="00134689">
          <w:rPr>
            <w:rStyle w:val="Hyperlink"/>
            <w:noProof/>
          </w:rPr>
          <w:t>Part 1 Section 21.2.2.74, gapDepth (Gap Depth)</w:t>
        </w:r>
        <w:r>
          <w:rPr>
            <w:noProof/>
            <w:webHidden/>
          </w:rPr>
          <w:tab/>
        </w:r>
        <w:r>
          <w:rPr>
            <w:noProof/>
            <w:webHidden/>
          </w:rPr>
          <w:fldChar w:fldCharType="begin"/>
        </w:r>
        <w:r>
          <w:rPr>
            <w:noProof/>
            <w:webHidden/>
          </w:rPr>
          <w:instrText xml:space="preserve"> PAGEREF _Toc229464481 \h </w:instrText>
        </w:r>
        <w:r>
          <w:rPr>
            <w:noProof/>
            <w:webHidden/>
          </w:rPr>
        </w:r>
        <w:r>
          <w:rPr>
            <w:noProof/>
            <w:webHidden/>
          </w:rPr>
          <w:fldChar w:fldCharType="separate"/>
        </w:r>
        <w:r>
          <w:rPr>
            <w:noProof/>
            <w:webHidden/>
          </w:rPr>
          <w:t>559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82" w:history="1">
        <w:r w:rsidRPr="00134689">
          <w:rPr>
            <w:rStyle w:val="Hyperlink"/>
            <w:noProof/>
          </w:rPr>
          <w:t>2.1.1475</w:t>
        </w:r>
        <w:r>
          <w:rPr>
            <w:rFonts w:asciiTheme="minorHAnsi" w:eastAsiaTheme="minorEastAsia" w:hAnsiTheme="minorHAnsi" w:cstheme="minorBidi"/>
            <w:noProof/>
            <w:sz w:val="22"/>
            <w:szCs w:val="22"/>
          </w:rPr>
          <w:tab/>
        </w:r>
        <w:r w:rsidRPr="00134689">
          <w:rPr>
            <w:rStyle w:val="Hyperlink"/>
            <w:noProof/>
          </w:rPr>
          <w:t>Part 1 Section 21.2.2.75, gapWidth (Gap Width)</w:t>
        </w:r>
        <w:r>
          <w:rPr>
            <w:noProof/>
            <w:webHidden/>
          </w:rPr>
          <w:tab/>
        </w:r>
        <w:r>
          <w:rPr>
            <w:noProof/>
            <w:webHidden/>
          </w:rPr>
          <w:fldChar w:fldCharType="begin"/>
        </w:r>
        <w:r>
          <w:rPr>
            <w:noProof/>
            <w:webHidden/>
          </w:rPr>
          <w:instrText xml:space="preserve"> PAGEREF _Toc229464482 \h </w:instrText>
        </w:r>
        <w:r>
          <w:rPr>
            <w:noProof/>
            <w:webHidden/>
          </w:rPr>
        </w:r>
        <w:r>
          <w:rPr>
            <w:noProof/>
            <w:webHidden/>
          </w:rPr>
          <w:fldChar w:fldCharType="separate"/>
        </w:r>
        <w:r>
          <w:rPr>
            <w:noProof/>
            <w:webHidden/>
          </w:rPr>
          <w:t>559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83" w:history="1">
        <w:r w:rsidRPr="00134689">
          <w:rPr>
            <w:rStyle w:val="Hyperlink"/>
            <w:noProof/>
          </w:rPr>
          <w:t>2.1.1476</w:t>
        </w:r>
        <w:r>
          <w:rPr>
            <w:rFonts w:asciiTheme="minorHAnsi" w:eastAsiaTheme="minorEastAsia" w:hAnsiTheme="minorHAnsi" w:cstheme="minorBidi"/>
            <w:noProof/>
            <w:sz w:val="22"/>
            <w:szCs w:val="22"/>
          </w:rPr>
          <w:tab/>
        </w:r>
        <w:r w:rsidRPr="00134689">
          <w:rPr>
            <w:rStyle w:val="Hyperlink"/>
            <w:noProof/>
          </w:rPr>
          <w:t>Part 1 Section 21.2.2.76, grouping (Grouping)</w:t>
        </w:r>
        <w:r>
          <w:rPr>
            <w:noProof/>
            <w:webHidden/>
          </w:rPr>
          <w:tab/>
        </w:r>
        <w:r>
          <w:rPr>
            <w:noProof/>
            <w:webHidden/>
          </w:rPr>
          <w:fldChar w:fldCharType="begin"/>
        </w:r>
        <w:r>
          <w:rPr>
            <w:noProof/>
            <w:webHidden/>
          </w:rPr>
          <w:instrText xml:space="preserve"> PAGEREF _Toc229464483 \h </w:instrText>
        </w:r>
        <w:r>
          <w:rPr>
            <w:noProof/>
            <w:webHidden/>
          </w:rPr>
        </w:r>
        <w:r>
          <w:rPr>
            <w:noProof/>
            <w:webHidden/>
          </w:rPr>
          <w:fldChar w:fldCharType="separate"/>
        </w:r>
        <w:r>
          <w:rPr>
            <w:noProof/>
            <w:webHidden/>
          </w:rPr>
          <w:t>560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84" w:history="1">
        <w:r w:rsidRPr="00134689">
          <w:rPr>
            <w:rStyle w:val="Hyperlink"/>
            <w:noProof/>
          </w:rPr>
          <w:t>2.1.1477</w:t>
        </w:r>
        <w:r>
          <w:rPr>
            <w:rFonts w:asciiTheme="minorHAnsi" w:eastAsiaTheme="minorEastAsia" w:hAnsiTheme="minorHAnsi" w:cstheme="minorBidi"/>
            <w:noProof/>
            <w:sz w:val="22"/>
            <w:szCs w:val="22"/>
          </w:rPr>
          <w:tab/>
        </w:r>
        <w:r w:rsidRPr="00134689">
          <w:rPr>
            <w:rStyle w:val="Hyperlink"/>
            <w:noProof/>
          </w:rPr>
          <w:t>Part 1 Section 21.2.2.78, h (Height)</w:t>
        </w:r>
        <w:r>
          <w:rPr>
            <w:noProof/>
            <w:webHidden/>
          </w:rPr>
          <w:tab/>
        </w:r>
        <w:r>
          <w:rPr>
            <w:noProof/>
            <w:webHidden/>
          </w:rPr>
          <w:fldChar w:fldCharType="begin"/>
        </w:r>
        <w:r>
          <w:rPr>
            <w:noProof/>
            <w:webHidden/>
          </w:rPr>
          <w:instrText xml:space="preserve"> PAGEREF _Toc229464484 \h </w:instrText>
        </w:r>
        <w:r>
          <w:rPr>
            <w:noProof/>
            <w:webHidden/>
          </w:rPr>
        </w:r>
        <w:r>
          <w:rPr>
            <w:noProof/>
            <w:webHidden/>
          </w:rPr>
          <w:fldChar w:fldCharType="separate"/>
        </w:r>
        <w:r>
          <w:rPr>
            <w:noProof/>
            <w:webHidden/>
          </w:rPr>
          <w:t>560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85" w:history="1">
        <w:r w:rsidRPr="00134689">
          <w:rPr>
            <w:rStyle w:val="Hyperlink"/>
            <w:noProof/>
          </w:rPr>
          <w:t>2.1.1478</w:t>
        </w:r>
        <w:r>
          <w:rPr>
            <w:rFonts w:asciiTheme="minorHAnsi" w:eastAsiaTheme="minorEastAsia" w:hAnsiTheme="minorHAnsi" w:cstheme="minorBidi"/>
            <w:noProof/>
            <w:sz w:val="22"/>
            <w:szCs w:val="22"/>
          </w:rPr>
          <w:tab/>
        </w:r>
        <w:r w:rsidRPr="00134689">
          <w:rPr>
            <w:rStyle w:val="Hyperlink"/>
            <w:noProof/>
          </w:rPr>
          <w:t>Part 1 Section 21.2.2.79, headerFooter (Header and Footer)</w:t>
        </w:r>
        <w:r>
          <w:rPr>
            <w:noProof/>
            <w:webHidden/>
          </w:rPr>
          <w:tab/>
        </w:r>
        <w:r>
          <w:rPr>
            <w:noProof/>
            <w:webHidden/>
          </w:rPr>
          <w:fldChar w:fldCharType="begin"/>
        </w:r>
        <w:r>
          <w:rPr>
            <w:noProof/>
            <w:webHidden/>
          </w:rPr>
          <w:instrText xml:space="preserve"> PAGEREF _Toc229464485 \h </w:instrText>
        </w:r>
        <w:r>
          <w:rPr>
            <w:noProof/>
            <w:webHidden/>
          </w:rPr>
        </w:r>
        <w:r>
          <w:rPr>
            <w:noProof/>
            <w:webHidden/>
          </w:rPr>
          <w:fldChar w:fldCharType="separate"/>
        </w:r>
        <w:r>
          <w:rPr>
            <w:noProof/>
            <w:webHidden/>
          </w:rPr>
          <w:t>560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86" w:history="1">
        <w:r w:rsidRPr="00134689">
          <w:rPr>
            <w:rStyle w:val="Hyperlink"/>
            <w:noProof/>
          </w:rPr>
          <w:t>2.1.1479</w:t>
        </w:r>
        <w:r>
          <w:rPr>
            <w:rFonts w:asciiTheme="minorHAnsi" w:eastAsiaTheme="minorEastAsia" w:hAnsiTheme="minorHAnsi" w:cstheme="minorBidi"/>
            <w:noProof/>
            <w:sz w:val="22"/>
            <w:szCs w:val="22"/>
          </w:rPr>
          <w:tab/>
        </w:r>
        <w:r w:rsidRPr="00134689">
          <w:rPr>
            <w:rStyle w:val="Hyperlink"/>
            <w:noProof/>
          </w:rPr>
          <w:t>Part 1 Section 21.2.2.81, hMode (Height Mode)</w:t>
        </w:r>
        <w:r>
          <w:rPr>
            <w:noProof/>
            <w:webHidden/>
          </w:rPr>
          <w:tab/>
        </w:r>
        <w:r>
          <w:rPr>
            <w:noProof/>
            <w:webHidden/>
          </w:rPr>
          <w:fldChar w:fldCharType="begin"/>
        </w:r>
        <w:r>
          <w:rPr>
            <w:noProof/>
            <w:webHidden/>
          </w:rPr>
          <w:instrText xml:space="preserve"> PAGEREF _Toc229464486 \h </w:instrText>
        </w:r>
        <w:r>
          <w:rPr>
            <w:noProof/>
            <w:webHidden/>
          </w:rPr>
        </w:r>
        <w:r>
          <w:rPr>
            <w:noProof/>
            <w:webHidden/>
          </w:rPr>
          <w:fldChar w:fldCharType="separate"/>
        </w:r>
        <w:r>
          <w:rPr>
            <w:noProof/>
            <w:webHidden/>
          </w:rPr>
          <w:t>560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87" w:history="1">
        <w:r w:rsidRPr="00134689">
          <w:rPr>
            <w:rStyle w:val="Hyperlink"/>
            <w:noProof/>
          </w:rPr>
          <w:t>2.1.1480</w:t>
        </w:r>
        <w:r>
          <w:rPr>
            <w:rFonts w:asciiTheme="minorHAnsi" w:eastAsiaTheme="minorEastAsia" w:hAnsiTheme="minorHAnsi" w:cstheme="minorBidi"/>
            <w:noProof/>
            <w:sz w:val="22"/>
            <w:szCs w:val="22"/>
          </w:rPr>
          <w:tab/>
        </w:r>
        <w:r w:rsidRPr="00134689">
          <w:rPr>
            <w:rStyle w:val="Hyperlink"/>
            <w:noProof/>
          </w:rPr>
          <w:t>Part 1 Section 21.2.2.82, holeSize (Hole Size)</w:t>
        </w:r>
        <w:r>
          <w:rPr>
            <w:noProof/>
            <w:webHidden/>
          </w:rPr>
          <w:tab/>
        </w:r>
        <w:r>
          <w:rPr>
            <w:noProof/>
            <w:webHidden/>
          </w:rPr>
          <w:fldChar w:fldCharType="begin"/>
        </w:r>
        <w:r>
          <w:rPr>
            <w:noProof/>
            <w:webHidden/>
          </w:rPr>
          <w:instrText xml:space="preserve"> PAGEREF _Toc229464487 \h </w:instrText>
        </w:r>
        <w:r>
          <w:rPr>
            <w:noProof/>
            <w:webHidden/>
          </w:rPr>
        </w:r>
        <w:r>
          <w:rPr>
            <w:noProof/>
            <w:webHidden/>
          </w:rPr>
          <w:fldChar w:fldCharType="separate"/>
        </w:r>
        <w:r>
          <w:rPr>
            <w:noProof/>
            <w:webHidden/>
          </w:rPr>
          <w:t>560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88" w:history="1">
        <w:r w:rsidRPr="00134689">
          <w:rPr>
            <w:rStyle w:val="Hyperlink"/>
            <w:noProof/>
          </w:rPr>
          <w:t>2.1.1481</w:t>
        </w:r>
        <w:r>
          <w:rPr>
            <w:rFonts w:asciiTheme="minorHAnsi" w:eastAsiaTheme="minorEastAsia" w:hAnsiTheme="minorHAnsi" w:cstheme="minorBidi"/>
            <w:noProof/>
            <w:sz w:val="22"/>
            <w:szCs w:val="22"/>
          </w:rPr>
          <w:tab/>
        </w:r>
        <w:r w:rsidRPr="00134689">
          <w:rPr>
            <w:rStyle w:val="Hyperlink"/>
            <w:noProof/>
          </w:rPr>
          <w:t>Part 1 Section 21.2.2.83, hPercent (Height Percent)</w:t>
        </w:r>
        <w:r>
          <w:rPr>
            <w:noProof/>
            <w:webHidden/>
          </w:rPr>
          <w:tab/>
        </w:r>
        <w:r>
          <w:rPr>
            <w:noProof/>
            <w:webHidden/>
          </w:rPr>
          <w:fldChar w:fldCharType="begin"/>
        </w:r>
        <w:r>
          <w:rPr>
            <w:noProof/>
            <w:webHidden/>
          </w:rPr>
          <w:instrText xml:space="preserve"> PAGEREF _Toc229464488 \h </w:instrText>
        </w:r>
        <w:r>
          <w:rPr>
            <w:noProof/>
            <w:webHidden/>
          </w:rPr>
        </w:r>
        <w:r>
          <w:rPr>
            <w:noProof/>
            <w:webHidden/>
          </w:rPr>
          <w:fldChar w:fldCharType="separate"/>
        </w:r>
        <w:r>
          <w:rPr>
            <w:noProof/>
            <w:webHidden/>
          </w:rPr>
          <w:t>561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89" w:history="1">
        <w:r w:rsidRPr="00134689">
          <w:rPr>
            <w:rStyle w:val="Hyperlink"/>
            <w:noProof/>
          </w:rPr>
          <w:t>2.1.1482</w:t>
        </w:r>
        <w:r>
          <w:rPr>
            <w:rFonts w:asciiTheme="minorHAnsi" w:eastAsiaTheme="minorEastAsia" w:hAnsiTheme="minorHAnsi" w:cstheme="minorBidi"/>
            <w:noProof/>
            <w:sz w:val="22"/>
            <w:szCs w:val="22"/>
          </w:rPr>
          <w:tab/>
        </w:r>
        <w:r w:rsidRPr="00134689">
          <w:rPr>
            <w:rStyle w:val="Hyperlink"/>
            <w:noProof/>
          </w:rPr>
          <w:t>Part 1 Section 21.2.2.84, idx (Index)</w:t>
        </w:r>
        <w:r>
          <w:rPr>
            <w:noProof/>
            <w:webHidden/>
          </w:rPr>
          <w:tab/>
        </w:r>
        <w:r>
          <w:rPr>
            <w:noProof/>
            <w:webHidden/>
          </w:rPr>
          <w:fldChar w:fldCharType="begin"/>
        </w:r>
        <w:r>
          <w:rPr>
            <w:noProof/>
            <w:webHidden/>
          </w:rPr>
          <w:instrText xml:space="preserve"> PAGEREF _Toc229464489 \h </w:instrText>
        </w:r>
        <w:r>
          <w:rPr>
            <w:noProof/>
            <w:webHidden/>
          </w:rPr>
        </w:r>
        <w:r>
          <w:rPr>
            <w:noProof/>
            <w:webHidden/>
          </w:rPr>
          <w:fldChar w:fldCharType="separate"/>
        </w:r>
        <w:r>
          <w:rPr>
            <w:noProof/>
            <w:webHidden/>
          </w:rPr>
          <w:t>561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90" w:history="1">
        <w:r w:rsidRPr="00134689">
          <w:rPr>
            <w:rStyle w:val="Hyperlink"/>
            <w:noProof/>
          </w:rPr>
          <w:t>2.1.1483</w:t>
        </w:r>
        <w:r>
          <w:rPr>
            <w:rFonts w:asciiTheme="minorHAnsi" w:eastAsiaTheme="minorEastAsia" w:hAnsiTheme="minorHAnsi" w:cstheme="minorBidi"/>
            <w:noProof/>
            <w:sz w:val="22"/>
            <w:szCs w:val="22"/>
          </w:rPr>
          <w:tab/>
        </w:r>
        <w:r w:rsidRPr="00134689">
          <w:rPr>
            <w:rStyle w:val="Hyperlink"/>
            <w:noProof/>
          </w:rPr>
          <w:t>Part 1 Section 21.2.2.85, intercept (Intercept)</w:t>
        </w:r>
        <w:r>
          <w:rPr>
            <w:noProof/>
            <w:webHidden/>
          </w:rPr>
          <w:tab/>
        </w:r>
        <w:r>
          <w:rPr>
            <w:noProof/>
            <w:webHidden/>
          </w:rPr>
          <w:fldChar w:fldCharType="begin"/>
        </w:r>
        <w:r>
          <w:rPr>
            <w:noProof/>
            <w:webHidden/>
          </w:rPr>
          <w:instrText xml:space="preserve"> PAGEREF _Toc229464490 \h </w:instrText>
        </w:r>
        <w:r>
          <w:rPr>
            <w:noProof/>
            <w:webHidden/>
          </w:rPr>
        </w:r>
        <w:r>
          <w:rPr>
            <w:noProof/>
            <w:webHidden/>
          </w:rPr>
          <w:fldChar w:fldCharType="separate"/>
        </w:r>
        <w:r>
          <w:rPr>
            <w:noProof/>
            <w:webHidden/>
          </w:rPr>
          <w:t>561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91" w:history="1">
        <w:r w:rsidRPr="00134689">
          <w:rPr>
            <w:rStyle w:val="Hyperlink"/>
            <w:noProof/>
          </w:rPr>
          <w:t>2.1.1484</w:t>
        </w:r>
        <w:r>
          <w:rPr>
            <w:rFonts w:asciiTheme="minorHAnsi" w:eastAsiaTheme="minorEastAsia" w:hAnsiTheme="minorHAnsi" w:cstheme="minorBidi"/>
            <w:noProof/>
            <w:sz w:val="22"/>
            <w:szCs w:val="22"/>
          </w:rPr>
          <w:tab/>
        </w:r>
        <w:r w:rsidRPr="00134689">
          <w:rPr>
            <w:rStyle w:val="Hyperlink"/>
            <w:noProof/>
          </w:rPr>
          <w:t>Part 1 Section 21.2.2.86, invertIfNegative (Invert if Negative)</w:t>
        </w:r>
        <w:r>
          <w:rPr>
            <w:noProof/>
            <w:webHidden/>
          </w:rPr>
          <w:tab/>
        </w:r>
        <w:r>
          <w:rPr>
            <w:noProof/>
            <w:webHidden/>
          </w:rPr>
          <w:fldChar w:fldCharType="begin"/>
        </w:r>
        <w:r>
          <w:rPr>
            <w:noProof/>
            <w:webHidden/>
          </w:rPr>
          <w:instrText xml:space="preserve"> PAGEREF _Toc229464491 \h </w:instrText>
        </w:r>
        <w:r>
          <w:rPr>
            <w:noProof/>
            <w:webHidden/>
          </w:rPr>
        </w:r>
        <w:r>
          <w:rPr>
            <w:noProof/>
            <w:webHidden/>
          </w:rPr>
          <w:fldChar w:fldCharType="separate"/>
        </w:r>
        <w:r>
          <w:rPr>
            <w:noProof/>
            <w:webHidden/>
          </w:rPr>
          <w:t>561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92" w:history="1">
        <w:r w:rsidRPr="00134689">
          <w:rPr>
            <w:rStyle w:val="Hyperlink"/>
            <w:noProof/>
          </w:rPr>
          <w:t>2.1.1485</w:t>
        </w:r>
        <w:r>
          <w:rPr>
            <w:rFonts w:asciiTheme="minorHAnsi" w:eastAsiaTheme="minorEastAsia" w:hAnsiTheme="minorHAnsi" w:cstheme="minorBidi"/>
            <w:noProof/>
            <w:sz w:val="22"/>
            <w:szCs w:val="22"/>
          </w:rPr>
          <w:tab/>
        </w:r>
        <w:r w:rsidRPr="00134689">
          <w:rPr>
            <w:rStyle w:val="Hyperlink"/>
            <w:noProof/>
          </w:rPr>
          <w:t>Part 1 Section 21.2.2.88, layout (Layout)</w:t>
        </w:r>
        <w:r>
          <w:rPr>
            <w:noProof/>
            <w:webHidden/>
          </w:rPr>
          <w:tab/>
        </w:r>
        <w:r>
          <w:rPr>
            <w:noProof/>
            <w:webHidden/>
          </w:rPr>
          <w:fldChar w:fldCharType="begin"/>
        </w:r>
        <w:r>
          <w:rPr>
            <w:noProof/>
            <w:webHidden/>
          </w:rPr>
          <w:instrText xml:space="preserve"> PAGEREF _Toc229464492 \h </w:instrText>
        </w:r>
        <w:r>
          <w:rPr>
            <w:noProof/>
            <w:webHidden/>
          </w:rPr>
        </w:r>
        <w:r>
          <w:rPr>
            <w:noProof/>
            <w:webHidden/>
          </w:rPr>
          <w:fldChar w:fldCharType="separate"/>
        </w:r>
        <w:r>
          <w:rPr>
            <w:noProof/>
            <w:webHidden/>
          </w:rPr>
          <w:t>561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93" w:history="1">
        <w:r w:rsidRPr="00134689">
          <w:rPr>
            <w:rStyle w:val="Hyperlink"/>
            <w:noProof/>
          </w:rPr>
          <w:t>2.1.1486</w:t>
        </w:r>
        <w:r>
          <w:rPr>
            <w:rFonts w:asciiTheme="minorHAnsi" w:eastAsiaTheme="minorEastAsia" w:hAnsiTheme="minorHAnsi" w:cstheme="minorBidi"/>
            <w:noProof/>
            <w:sz w:val="22"/>
            <w:szCs w:val="22"/>
          </w:rPr>
          <w:tab/>
        </w:r>
        <w:r w:rsidRPr="00134689">
          <w:rPr>
            <w:rStyle w:val="Hyperlink"/>
            <w:noProof/>
          </w:rPr>
          <w:t>Part 1 Section 21.2.2.89, layoutTarget (Layout Target)</w:t>
        </w:r>
        <w:r>
          <w:rPr>
            <w:noProof/>
            <w:webHidden/>
          </w:rPr>
          <w:tab/>
        </w:r>
        <w:r>
          <w:rPr>
            <w:noProof/>
            <w:webHidden/>
          </w:rPr>
          <w:fldChar w:fldCharType="begin"/>
        </w:r>
        <w:r>
          <w:rPr>
            <w:noProof/>
            <w:webHidden/>
          </w:rPr>
          <w:instrText xml:space="preserve"> PAGEREF _Toc229464493 \h </w:instrText>
        </w:r>
        <w:r>
          <w:rPr>
            <w:noProof/>
            <w:webHidden/>
          </w:rPr>
        </w:r>
        <w:r>
          <w:rPr>
            <w:noProof/>
            <w:webHidden/>
          </w:rPr>
          <w:fldChar w:fldCharType="separate"/>
        </w:r>
        <w:r>
          <w:rPr>
            <w:noProof/>
            <w:webHidden/>
          </w:rPr>
          <w:t>562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94" w:history="1">
        <w:r w:rsidRPr="00134689">
          <w:rPr>
            <w:rStyle w:val="Hyperlink"/>
            <w:noProof/>
          </w:rPr>
          <w:t>2.1.1487</w:t>
        </w:r>
        <w:r>
          <w:rPr>
            <w:rFonts w:asciiTheme="minorHAnsi" w:eastAsiaTheme="minorEastAsia" w:hAnsiTheme="minorHAnsi" w:cstheme="minorBidi"/>
            <w:noProof/>
            <w:sz w:val="22"/>
            <w:szCs w:val="22"/>
          </w:rPr>
          <w:tab/>
        </w:r>
        <w:r w:rsidRPr="00134689">
          <w:rPr>
            <w:rStyle w:val="Hyperlink"/>
            <w:noProof/>
          </w:rPr>
          <w:t>Part 1 Section 21.2.2.92, leaderLines (Leader Lines)</w:t>
        </w:r>
        <w:r>
          <w:rPr>
            <w:noProof/>
            <w:webHidden/>
          </w:rPr>
          <w:tab/>
        </w:r>
        <w:r>
          <w:rPr>
            <w:noProof/>
            <w:webHidden/>
          </w:rPr>
          <w:fldChar w:fldCharType="begin"/>
        </w:r>
        <w:r>
          <w:rPr>
            <w:noProof/>
            <w:webHidden/>
          </w:rPr>
          <w:instrText xml:space="preserve"> PAGEREF _Toc229464494 \h </w:instrText>
        </w:r>
        <w:r>
          <w:rPr>
            <w:noProof/>
            <w:webHidden/>
          </w:rPr>
        </w:r>
        <w:r>
          <w:rPr>
            <w:noProof/>
            <w:webHidden/>
          </w:rPr>
          <w:fldChar w:fldCharType="separate"/>
        </w:r>
        <w:r>
          <w:rPr>
            <w:noProof/>
            <w:webHidden/>
          </w:rPr>
          <w:t>562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95" w:history="1">
        <w:r w:rsidRPr="00134689">
          <w:rPr>
            <w:rStyle w:val="Hyperlink"/>
            <w:noProof/>
          </w:rPr>
          <w:t>2.1.1488</w:t>
        </w:r>
        <w:r>
          <w:rPr>
            <w:rFonts w:asciiTheme="minorHAnsi" w:eastAsiaTheme="minorEastAsia" w:hAnsiTheme="minorHAnsi" w:cstheme="minorBidi"/>
            <w:noProof/>
            <w:sz w:val="22"/>
            <w:szCs w:val="22"/>
          </w:rPr>
          <w:tab/>
        </w:r>
        <w:r w:rsidRPr="00134689">
          <w:rPr>
            <w:rStyle w:val="Hyperlink"/>
            <w:noProof/>
          </w:rPr>
          <w:t>Part 1 Section 21.2.2.95, legendPos (Legend Position)</w:t>
        </w:r>
        <w:r>
          <w:rPr>
            <w:noProof/>
            <w:webHidden/>
          </w:rPr>
          <w:tab/>
        </w:r>
        <w:r>
          <w:rPr>
            <w:noProof/>
            <w:webHidden/>
          </w:rPr>
          <w:fldChar w:fldCharType="begin"/>
        </w:r>
        <w:r>
          <w:rPr>
            <w:noProof/>
            <w:webHidden/>
          </w:rPr>
          <w:instrText xml:space="preserve"> PAGEREF _Toc229464495 \h </w:instrText>
        </w:r>
        <w:r>
          <w:rPr>
            <w:noProof/>
            <w:webHidden/>
          </w:rPr>
        </w:r>
        <w:r>
          <w:rPr>
            <w:noProof/>
            <w:webHidden/>
          </w:rPr>
          <w:fldChar w:fldCharType="separate"/>
        </w:r>
        <w:r>
          <w:rPr>
            <w:noProof/>
            <w:webHidden/>
          </w:rPr>
          <w:t>562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96" w:history="1">
        <w:r w:rsidRPr="00134689">
          <w:rPr>
            <w:rStyle w:val="Hyperlink"/>
            <w:noProof/>
          </w:rPr>
          <w:t>2.1.1489</w:t>
        </w:r>
        <w:r>
          <w:rPr>
            <w:rFonts w:asciiTheme="minorHAnsi" w:eastAsiaTheme="minorEastAsia" w:hAnsiTheme="minorHAnsi" w:cstheme="minorBidi"/>
            <w:noProof/>
            <w:sz w:val="22"/>
            <w:szCs w:val="22"/>
          </w:rPr>
          <w:tab/>
        </w:r>
        <w:r w:rsidRPr="00134689">
          <w:rPr>
            <w:rStyle w:val="Hyperlink"/>
            <w:noProof/>
          </w:rPr>
          <w:t>Part 1 Section 21.2.2.96, line3DChart (3D Line Charts)</w:t>
        </w:r>
        <w:r>
          <w:rPr>
            <w:noProof/>
            <w:webHidden/>
          </w:rPr>
          <w:tab/>
        </w:r>
        <w:r>
          <w:rPr>
            <w:noProof/>
            <w:webHidden/>
          </w:rPr>
          <w:fldChar w:fldCharType="begin"/>
        </w:r>
        <w:r>
          <w:rPr>
            <w:noProof/>
            <w:webHidden/>
          </w:rPr>
          <w:instrText xml:space="preserve"> PAGEREF _Toc229464496 \h </w:instrText>
        </w:r>
        <w:r>
          <w:rPr>
            <w:noProof/>
            <w:webHidden/>
          </w:rPr>
        </w:r>
        <w:r>
          <w:rPr>
            <w:noProof/>
            <w:webHidden/>
          </w:rPr>
          <w:fldChar w:fldCharType="separate"/>
        </w:r>
        <w:r>
          <w:rPr>
            <w:noProof/>
            <w:webHidden/>
          </w:rPr>
          <w:t>562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97" w:history="1">
        <w:r w:rsidRPr="00134689">
          <w:rPr>
            <w:rStyle w:val="Hyperlink"/>
            <w:noProof/>
          </w:rPr>
          <w:t>2.1.1490</w:t>
        </w:r>
        <w:r>
          <w:rPr>
            <w:rFonts w:asciiTheme="minorHAnsi" w:eastAsiaTheme="minorEastAsia" w:hAnsiTheme="minorHAnsi" w:cstheme="minorBidi"/>
            <w:noProof/>
            <w:sz w:val="22"/>
            <w:szCs w:val="22"/>
          </w:rPr>
          <w:tab/>
        </w:r>
        <w:r w:rsidRPr="00134689">
          <w:rPr>
            <w:rStyle w:val="Hyperlink"/>
            <w:noProof/>
          </w:rPr>
          <w:t>Part 1 Section 21.2.2.97, lineChart (Line Charts)</w:t>
        </w:r>
        <w:r>
          <w:rPr>
            <w:noProof/>
            <w:webHidden/>
          </w:rPr>
          <w:tab/>
        </w:r>
        <w:r>
          <w:rPr>
            <w:noProof/>
            <w:webHidden/>
          </w:rPr>
          <w:fldChar w:fldCharType="begin"/>
        </w:r>
        <w:r>
          <w:rPr>
            <w:noProof/>
            <w:webHidden/>
          </w:rPr>
          <w:instrText xml:space="preserve"> PAGEREF _Toc229464497 \h </w:instrText>
        </w:r>
        <w:r>
          <w:rPr>
            <w:noProof/>
            <w:webHidden/>
          </w:rPr>
        </w:r>
        <w:r>
          <w:rPr>
            <w:noProof/>
            <w:webHidden/>
          </w:rPr>
          <w:fldChar w:fldCharType="separate"/>
        </w:r>
        <w:r>
          <w:rPr>
            <w:noProof/>
            <w:webHidden/>
          </w:rPr>
          <w:t>562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98" w:history="1">
        <w:r w:rsidRPr="00134689">
          <w:rPr>
            <w:rStyle w:val="Hyperlink"/>
            <w:noProof/>
          </w:rPr>
          <w:t>2.1.1491</w:t>
        </w:r>
        <w:r>
          <w:rPr>
            <w:rFonts w:asciiTheme="minorHAnsi" w:eastAsiaTheme="minorEastAsia" w:hAnsiTheme="minorHAnsi" w:cstheme="minorBidi"/>
            <w:noProof/>
            <w:sz w:val="22"/>
            <w:szCs w:val="22"/>
          </w:rPr>
          <w:tab/>
        </w:r>
        <w:r w:rsidRPr="00134689">
          <w:rPr>
            <w:rStyle w:val="Hyperlink"/>
            <w:noProof/>
          </w:rPr>
          <w:t>Part 1 Section 21.2.2.99, lvl (Level)</w:t>
        </w:r>
        <w:r>
          <w:rPr>
            <w:noProof/>
            <w:webHidden/>
          </w:rPr>
          <w:tab/>
        </w:r>
        <w:r>
          <w:rPr>
            <w:noProof/>
            <w:webHidden/>
          </w:rPr>
          <w:fldChar w:fldCharType="begin"/>
        </w:r>
        <w:r>
          <w:rPr>
            <w:noProof/>
            <w:webHidden/>
          </w:rPr>
          <w:instrText xml:space="preserve"> PAGEREF _Toc229464498 \h </w:instrText>
        </w:r>
        <w:r>
          <w:rPr>
            <w:noProof/>
            <w:webHidden/>
          </w:rPr>
        </w:r>
        <w:r>
          <w:rPr>
            <w:noProof/>
            <w:webHidden/>
          </w:rPr>
          <w:fldChar w:fldCharType="separate"/>
        </w:r>
        <w:r>
          <w:rPr>
            <w:noProof/>
            <w:webHidden/>
          </w:rPr>
          <w:t>562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499" w:history="1">
        <w:r w:rsidRPr="00134689">
          <w:rPr>
            <w:rStyle w:val="Hyperlink"/>
            <w:noProof/>
          </w:rPr>
          <w:t>2.1.1492</w:t>
        </w:r>
        <w:r>
          <w:rPr>
            <w:rFonts w:asciiTheme="minorHAnsi" w:eastAsiaTheme="minorEastAsia" w:hAnsiTheme="minorHAnsi" w:cstheme="minorBidi"/>
            <w:noProof/>
            <w:sz w:val="22"/>
            <w:szCs w:val="22"/>
          </w:rPr>
          <w:tab/>
        </w:r>
        <w:r w:rsidRPr="00134689">
          <w:rPr>
            <w:rStyle w:val="Hyperlink"/>
            <w:noProof/>
          </w:rPr>
          <w:t>Part 1 Section 21.2.2.101, majorTickMark (Major Tick Mark)</w:t>
        </w:r>
        <w:r>
          <w:rPr>
            <w:noProof/>
            <w:webHidden/>
          </w:rPr>
          <w:tab/>
        </w:r>
        <w:r>
          <w:rPr>
            <w:noProof/>
            <w:webHidden/>
          </w:rPr>
          <w:fldChar w:fldCharType="begin"/>
        </w:r>
        <w:r>
          <w:rPr>
            <w:noProof/>
            <w:webHidden/>
          </w:rPr>
          <w:instrText xml:space="preserve"> PAGEREF _Toc229464499 \h </w:instrText>
        </w:r>
        <w:r>
          <w:rPr>
            <w:noProof/>
            <w:webHidden/>
          </w:rPr>
        </w:r>
        <w:r>
          <w:rPr>
            <w:noProof/>
            <w:webHidden/>
          </w:rPr>
          <w:fldChar w:fldCharType="separate"/>
        </w:r>
        <w:r>
          <w:rPr>
            <w:noProof/>
            <w:webHidden/>
          </w:rPr>
          <w:t>562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00" w:history="1">
        <w:r w:rsidRPr="00134689">
          <w:rPr>
            <w:rStyle w:val="Hyperlink"/>
            <w:noProof/>
          </w:rPr>
          <w:t>2.1.1493</w:t>
        </w:r>
        <w:r>
          <w:rPr>
            <w:rFonts w:asciiTheme="minorHAnsi" w:eastAsiaTheme="minorEastAsia" w:hAnsiTheme="minorHAnsi" w:cstheme="minorBidi"/>
            <w:noProof/>
            <w:sz w:val="22"/>
            <w:szCs w:val="22"/>
          </w:rPr>
          <w:tab/>
        </w:r>
        <w:r w:rsidRPr="00134689">
          <w:rPr>
            <w:rStyle w:val="Hyperlink"/>
            <w:noProof/>
          </w:rPr>
          <w:t>Part 1 Section 21.2.2.103, majorUnit (Major Unit)</w:t>
        </w:r>
        <w:r>
          <w:rPr>
            <w:noProof/>
            <w:webHidden/>
          </w:rPr>
          <w:tab/>
        </w:r>
        <w:r>
          <w:rPr>
            <w:noProof/>
            <w:webHidden/>
          </w:rPr>
          <w:fldChar w:fldCharType="begin"/>
        </w:r>
        <w:r>
          <w:rPr>
            <w:noProof/>
            <w:webHidden/>
          </w:rPr>
          <w:instrText xml:space="preserve"> PAGEREF _Toc229464500 \h </w:instrText>
        </w:r>
        <w:r>
          <w:rPr>
            <w:noProof/>
            <w:webHidden/>
          </w:rPr>
        </w:r>
        <w:r>
          <w:rPr>
            <w:noProof/>
            <w:webHidden/>
          </w:rPr>
          <w:fldChar w:fldCharType="separate"/>
        </w:r>
        <w:r>
          <w:rPr>
            <w:noProof/>
            <w:webHidden/>
          </w:rPr>
          <w:t>563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01" w:history="1">
        <w:r w:rsidRPr="00134689">
          <w:rPr>
            <w:rStyle w:val="Hyperlink"/>
            <w:noProof/>
          </w:rPr>
          <w:t>2.1.1494</w:t>
        </w:r>
        <w:r>
          <w:rPr>
            <w:rFonts w:asciiTheme="minorHAnsi" w:eastAsiaTheme="minorEastAsia" w:hAnsiTheme="minorHAnsi" w:cstheme="minorBidi"/>
            <w:noProof/>
            <w:sz w:val="22"/>
            <w:szCs w:val="22"/>
          </w:rPr>
          <w:tab/>
        </w:r>
        <w:r w:rsidRPr="00134689">
          <w:rPr>
            <w:rStyle w:val="Hyperlink"/>
            <w:noProof/>
          </w:rPr>
          <w:t>Part 1 Section 21.2.2.104, manualLayout (Manual Layout)</w:t>
        </w:r>
        <w:r>
          <w:rPr>
            <w:noProof/>
            <w:webHidden/>
          </w:rPr>
          <w:tab/>
        </w:r>
        <w:r>
          <w:rPr>
            <w:noProof/>
            <w:webHidden/>
          </w:rPr>
          <w:fldChar w:fldCharType="begin"/>
        </w:r>
        <w:r>
          <w:rPr>
            <w:noProof/>
            <w:webHidden/>
          </w:rPr>
          <w:instrText xml:space="preserve"> PAGEREF _Toc229464501 \h </w:instrText>
        </w:r>
        <w:r>
          <w:rPr>
            <w:noProof/>
            <w:webHidden/>
          </w:rPr>
        </w:r>
        <w:r>
          <w:rPr>
            <w:noProof/>
            <w:webHidden/>
          </w:rPr>
          <w:fldChar w:fldCharType="separate"/>
        </w:r>
        <w:r>
          <w:rPr>
            <w:noProof/>
            <w:webHidden/>
          </w:rPr>
          <w:t>563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02" w:history="1">
        <w:r w:rsidRPr="00134689">
          <w:rPr>
            <w:rStyle w:val="Hyperlink"/>
            <w:noProof/>
          </w:rPr>
          <w:t>2.1.1495</w:t>
        </w:r>
        <w:r>
          <w:rPr>
            <w:rFonts w:asciiTheme="minorHAnsi" w:eastAsiaTheme="minorEastAsia" w:hAnsiTheme="minorHAnsi" w:cstheme="minorBidi"/>
            <w:noProof/>
            <w:sz w:val="22"/>
            <w:szCs w:val="22"/>
          </w:rPr>
          <w:tab/>
        </w:r>
        <w:r w:rsidRPr="00134689">
          <w:rPr>
            <w:rStyle w:val="Hyperlink"/>
            <w:noProof/>
          </w:rPr>
          <w:t>Part 1 Section 21.2.2.105, marker (Show Marker)</w:t>
        </w:r>
        <w:r>
          <w:rPr>
            <w:noProof/>
            <w:webHidden/>
          </w:rPr>
          <w:tab/>
        </w:r>
        <w:r>
          <w:rPr>
            <w:noProof/>
            <w:webHidden/>
          </w:rPr>
          <w:fldChar w:fldCharType="begin"/>
        </w:r>
        <w:r>
          <w:rPr>
            <w:noProof/>
            <w:webHidden/>
          </w:rPr>
          <w:instrText xml:space="preserve"> PAGEREF _Toc229464502 \h </w:instrText>
        </w:r>
        <w:r>
          <w:rPr>
            <w:noProof/>
            <w:webHidden/>
          </w:rPr>
        </w:r>
        <w:r>
          <w:rPr>
            <w:noProof/>
            <w:webHidden/>
          </w:rPr>
          <w:fldChar w:fldCharType="separate"/>
        </w:r>
        <w:r>
          <w:rPr>
            <w:noProof/>
            <w:webHidden/>
          </w:rPr>
          <w:t>563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03" w:history="1">
        <w:r w:rsidRPr="00134689">
          <w:rPr>
            <w:rStyle w:val="Hyperlink"/>
            <w:noProof/>
          </w:rPr>
          <w:t>2.1.1496</w:t>
        </w:r>
        <w:r>
          <w:rPr>
            <w:rFonts w:asciiTheme="minorHAnsi" w:eastAsiaTheme="minorEastAsia" w:hAnsiTheme="minorHAnsi" w:cstheme="minorBidi"/>
            <w:noProof/>
            <w:sz w:val="22"/>
            <w:szCs w:val="22"/>
          </w:rPr>
          <w:tab/>
        </w:r>
        <w:r w:rsidRPr="00134689">
          <w:rPr>
            <w:rStyle w:val="Hyperlink"/>
            <w:noProof/>
          </w:rPr>
          <w:t>Part 1 Section 21.2.2.106, marker (Marker)</w:t>
        </w:r>
        <w:r>
          <w:rPr>
            <w:noProof/>
            <w:webHidden/>
          </w:rPr>
          <w:tab/>
        </w:r>
        <w:r>
          <w:rPr>
            <w:noProof/>
            <w:webHidden/>
          </w:rPr>
          <w:fldChar w:fldCharType="begin"/>
        </w:r>
        <w:r>
          <w:rPr>
            <w:noProof/>
            <w:webHidden/>
          </w:rPr>
          <w:instrText xml:space="preserve"> PAGEREF _Toc229464503 \h </w:instrText>
        </w:r>
        <w:r>
          <w:rPr>
            <w:noProof/>
            <w:webHidden/>
          </w:rPr>
        </w:r>
        <w:r>
          <w:rPr>
            <w:noProof/>
            <w:webHidden/>
          </w:rPr>
          <w:fldChar w:fldCharType="separate"/>
        </w:r>
        <w:r>
          <w:rPr>
            <w:noProof/>
            <w:webHidden/>
          </w:rPr>
          <w:t>563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04" w:history="1">
        <w:r w:rsidRPr="00134689">
          <w:rPr>
            <w:rStyle w:val="Hyperlink"/>
            <w:noProof/>
          </w:rPr>
          <w:t>2.1.1497</w:t>
        </w:r>
        <w:r>
          <w:rPr>
            <w:rFonts w:asciiTheme="minorHAnsi" w:eastAsiaTheme="minorEastAsia" w:hAnsiTheme="minorHAnsi" w:cstheme="minorBidi"/>
            <w:noProof/>
            <w:sz w:val="22"/>
            <w:szCs w:val="22"/>
          </w:rPr>
          <w:tab/>
        </w:r>
        <w:r w:rsidRPr="00134689">
          <w:rPr>
            <w:rStyle w:val="Hyperlink"/>
            <w:noProof/>
          </w:rPr>
          <w:t>Part 1 Section 21.2.2.107, max (Maximum)</w:t>
        </w:r>
        <w:r>
          <w:rPr>
            <w:noProof/>
            <w:webHidden/>
          </w:rPr>
          <w:tab/>
        </w:r>
        <w:r>
          <w:rPr>
            <w:noProof/>
            <w:webHidden/>
          </w:rPr>
          <w:fldChar w:fldCharType="begin"/>
        </w:r>
        <w:r>
          <w:rPr>
            <w:noProof/>
            <w:webHidden/>
          </w:rPr>
          <w:instrText xml:space="preserve"> PAGEREF _Toc229464504 \h </w:instrText>
        </w:r>
        <w:r>
          <w:rPr>
            <w:noProof/>
            <w:webHidden/>
          </w:rPr>
        </w:r>
        <w:r>
          <w:rPr>
            <w:noProof/>
            <w:webHidden/>
          </w:rPr>
          <w:fldChar w:fldCharType="separate"/>
        </w:r>
        <w:r>
          <w:rPr>
            <w:noProof/>
            <w:webHidden/>
          </w:rPr>
          <w:t>563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05" w:history="1">
        <w:r w:rsidRPr="00134689">
          <w:rPr>
            <w:rStyle w:val="Hyperlink"/>
            <w:noProof/>
          </w:rPr>
          <w:t>2.1.1498</w:t>
        </w:r>
        <w:r>
          <w:rPr>
            <w:rFonts w:asciiTheme="minorHAnsi" w:eastAsiaTheme="minorEastAsia" w:hAnsiTheme="minorHAnsi" w:cstheme="minorBidi"/>
            <w:noProof/>
            <w:sz w:val="22"/>
            <w:szCs w:val="22"/>
          </w:rPr>
          <w:tab/>
        </w:r>
        <w:r w:rsidRPr="00134689">
          <w:rPr>
            <w:rStyle w:val="Hyperlink"/>
            <w:noProof/>
          </w:rPr>
          <w:t>Part 1 Section 21.2.2.108, min (Minimum)</w:t>
        </w:r>
        <w:r>
          <w:rPr>
            <w:noProof/>
            <w:webHidden/>
          </w:rPr>
          <w:tab/>
        </w:r>
        <w:r>
          <w:rPr>
            <w:noProof/>
            <w:webHidden/>
          </w:rPr>
          <w:fldChar w:fldCharType="begin"/>
        </w:r>
        <w:r>
          <w:rPr>
            <w:noProof/>
            <w:webHidden/>
          </w:rPr>
          <w:instrText xml:space="preserve"> PAGEREF _Toc229464505 \h </w:instrText>
        </w:r>
        <w:r>
          <w:rPr>
            <w:noProof/>
            <w:webHidden/>
          </w:rPr>
        </w:r>
        <w:r>
          <w:rPr>
            <w:noProof/>
            <w:webHidden/>
          </w:rPr>
          <w:fldChar w:fldCharType="separate"/>
        </w:r>
        <w:r>
          <w:rPr>
            <w:noProof/>
            <w:webHidden/>
          </w:rPr>
          <w:t>563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06" w:history="1">
        <w:r w:rsidRPr="00134689">
          <w:rPr>
            <w:rStyle w:val="Hyperlink"/>
            <w:noProof/>
          </w:rPr>
          <w:t>2.1.1499</w:t>
        </w:r>
        <w:r>
          <w:rPr>
            <w:rFonts w:asciiTheme="minorHAnsi" w:eastAsiaTheme="minorEastAsia" w:hAnsiTheme="minorHAnsi" w:cstheme="minorBidi"/>
            <w:noProof/>
            <w:sz w:val="22"/>
            <w:szCs w:val="22"/>
          </w:rPr>
          <w:tab/>
        </w:r>
        <w:r w:rsidRPr="00134689">
          <w:rPr>
            <w:rStyle w:val="Hyperlink"/>
            <w:noProof/>
          </w:rPr>
          <w:t>Part 1 Section 21.2.2.112, minorUnit (Minor Unit)</w:t>
        </w:r>
        <w:r>
          <w:rPr>
            <w:noProof/>
            <w:webHidden/>
          </w:rPr>
          <w:tab/>
        </w:r>
        <w:r>
          <w:rPr>
            <w:noProof/>
            <w:webHidden/>
          </w:rPr>
          <w:fldChar w:fldCharType="begin"/>
        </w:r>
        <w:r>
          <w:rPr>
            <w:noProof/>
            <w:webHidden/>
          </w:rPr>
          <w:instrText xml:space="preserve"> PAGEREF _Toc229464506 \h </w:instrText>
        </w:r>
        <w:r>
          <w:rPr>
            <w:noProof/>
            <w:webHidden/>
          </w:rPr>
        </w:r>
        <w:r>
          <w:rPr>
            <w:noProof/>
            <w:webHidden/>
          </w:rPr>
          <w:fldChar w:fldCharType="separate"/>
        </w:r>
        <w:r>
          <w:rPr>
            <w:noProof/>
            <w:webHidden/>
          </w:rPr>
          <w:t>563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07" w:history="1">
        <w:r w:rsidRPr="00134689">
          <w:rPr>
            <w:rStyle w:val="Hyperlink"/>
            <w:noProof/>
          </w:rPr>
          <w:t>2.1.1500</w:t>
        </w:r>
        <w:r>
          <w:rPr>
            <w:rFonts w:asciiTheme="minorHAnsi" w:eastAsiaTheme="minorEastAsia" w:hAnsiTheme="minorHAnsi" w:cstheme="minorBidi"/>
            <w:noProof/>
            <w:sz w:val="22"/>
            <w:szCs w:val="22"/>
          </w:rPr>
          <w:tab/>
        </w:r>
        <w:r w:rsidRPr="00134689">
          <w:rPr>
            <w:rStyle w:val="Hyperlink"/>
            <w:noProof/>
          </w:rPr>
          <w:t>Part 1 Section 21.2.2.113, minus (Minus)</w:t>
        </w:r>
        <w:r>
          <w:rPr>
            <w:noProof/>
            <w:webHidden/>
          </w:rPr>
          <w:tab/>
        </w:r>
        <w:r>
          <w:rPr>
            <w:noProof/>
            <w:webHidden/>
          </w:rPr>
          <w:fldChar w:fldCharType="begin"/>
        </w:r>
        <w:r>
          <w:rPr>
            <w:noProof/>
            <w:webHidden/>
          </w:rPr>
          <w:instrText xml:space="preserve"> PAGEREF _Toc229464507 \h </w:instrText>
        </w:r>
        <w:r>
          <w:rPr>
            <w:noProof/>
            <w:webHidden/>
          </w:rPr>
        </w:r>
        <w:r>
          <w:rPr>
            <w:noProof/>
            <w:webHidden/>
          </w:rPr>
          <w:fldChar w:fldCharType="separate"/>
        </w:r>
        <w:r>
          <w:rPr>
            <w:noProof/>
            <w:webHidden/>
          </w:rPr>
          <w:t>563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08" w:history="1">
        <w:r w:rsidRPr="00134689">
          <w:rPr>
            <w:rStyle w:val="Hyperlink"/>
            <w:noProof/>
          </w:rPr>
          <w:t>2.1.1501</w:t>
        </w:r>
        <w:r>
          <w:rPr>
            <w:rFonts w:asciiTheme="minorHAnsi" w:eastAsiaTheme="minorEastAsia" w:hAnsiTheme="minorHAnsi" w:cstheme="minorBidi"/>
            <w:noProof/>
            <w:sz w:val="22"/>
            <w:szCs w:val="22"/>
          </w:rPr>
          <w:tab/>
        </w:r>
        <w:r w:rsidRPr="00134689">
          <w:rPr>
            <w:rStyle w:val="Hyperlink"/>
            <w:noProof/>
          </w:rPr>
          <w:t>Part 1 Section 21.2.2.114, multiLvlStrCache (Multi Level String Cache)</w:t>
        </w:r>
        <w:r>
          <w:rPr>
            <w:noProof/>
            <w:webHidden/>
          </w:rPr>
          <w:tab/>
        </w:r>
        <w:r>
          <w:rPr>
            <w:noProof/>
            <w:webHidden/>
          </w:rPr>
          <w:fldChar w:fldCharType="begin"/>
        </w:r>
        <w:r>
          <w:rPr>
            <w:noProof/>
            <w:webHidden/>
          </w:rPr>
          <w:instrText xml:space="preserve"> PAGEREF _Toc229464508 \h </w:instrText>
        </w:r>
        <w:r>
          <w:rPr>
            <w:noProof/>
            <w:webHidden/>
          </w:rPr>
        </w:r>
        <w:r>
          <w:rPr>
            <w:noProof/>
            <w:webHidden/>
          </w:rPr>
          <w:fldChar w:fldCharType="separate"/>
        </w:r>
        <w:r>
          <w:rPr>
            <w:noProof/>
            <w:webHidden/>
          </w:rPr>
          <w:t>563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09" w:history="1">
        <w:r w:rsidRPr="00134689">
          <w:rPr>
            <w:rStyle w:val="Hyperlink"/>
            <w:noProof/>
          </w:rPr>
          <w:t>2.1.1502</w:t>
        </w:r>
        <w:r>
          <w:rPr>
            <w:rFonts w:asciiTheme="minorHAnsi" w:eastAsiaTheme="minorEastAsia" w:hAnsiTheme="minorHAnsi" w:cstheme="minorBidi"/>
            <w:noProof/>
            <w:sz w:val="22"/>
            <w:szCs w:val="22"/>
          </w:rPr>
          <w:tab/>
        </w:r>
        <w:r w:rsidRPr="00134689">
          <w:rPr>
            <w:rStyle w:val="Hyperlink"/>
            <w:noProof/>
          </w:rPr>
          <w:t>Part 1 Section 21.2.2.115, multiLvlStrRef (Multi Level String Reference)</w:t>
        </w:r>
        <w:r>
          <w:rPr>
            <w:noProof/>
            <w:webHidden/>
          </w:rPr>
          <w:tab/>
        </w:r>
        <w:r>
          <w:rPr>
            <w:noProof/>
            <w:webHidden/>
          </w:rPr>
          <w:fldChar w:fldCharType="begin"/>
        </w:r>
        <w:r>
          <w:rPr>
            <w:noProof/>
            <w:webHidden/>
          </w:rPr>
          <w:instrText xml:space="preserve"> PAGEREF _Toc229464509 \h </w:instrText>
        </w:r>
        <w:r>
          <w:rPr>
            <w:noProof/>
            <w:webHidden/>
          </w:rPr>
        </w:r>
        <w:r>
          <w:rPr>
            <w:noProof/>
            <w:webHidden/>
          </w:rPr>
          <w:fldChar w:fldCharType="separate"/>
        </w:r>
        <w:r>
          <w:rPr>
            <w:noProof/>
            <w:webHidden/>
          </w:rPr>
          <w:t>564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10" w:history="1">
        <w:r w:rsidRPr="00134689">
          <w:rPr>
            <w:rStyle w:val="Hyperlink"/>
            <w:noProof/>
          </w:rPr>
          <w:t>2.1.1503</w:t>
        </w:r>
        <w:r>
          <w:rPr>
            <w:rFonts w:asciiTheme="minorHAnsi" w:eastAsiaTheme="minorEastAsia" w:hAnsiTheme="minorHAnsi" w:cstheme="minorBidi"/>
            <w:noProof/>
            <w:sz w:val="22"/>
            <w:szCs w:val="22"/>
          </w:rPr>
          <w:tab/>
        </w:r>
        <w:r w:rsidRPr="00134689">
          <w:rPr>
            <w:rStyle w:val="Hyperlink"/>
            <w:noProof/>
          </w:rPr>
          <w:t>Part 1 Section 21.2.2.117, name (Pivot Name)</w:t>
        </w:r>
        <w:r>
          <w:rPr>
            <w:noProof/>
            <w:webHidden/>
          </w:rPr>
          <w:tab/>
        </w:r>
        <w:r>
          <w:rPr>
            <w:noProof/>
            <w:webHidden/>
          </w:rPr>
          <w:fldChar w:fldCharType="begin"/>
        </w:r>
        <w:r>
          <w:rPr>
            <w:noProof/>
            <w:webHidden/>
          </w:rPr>
          <w:instrText xml:space="preserve"> PAGEREF _Toc229464510 \h </w:instrText>
        </w:r>
        <w:r>
          <w:rPr>
            <w:noProof/>
            <w:webHidden/>
          </w:rPr>
        </w:r>
        <w:r>
          <w:rPr>
            <w:noProof/>
            <w:webHidden/>
          </w:rPr>
          <w:fldChar w:fldCharType="separate"/>
        </w:r>
        <w:r>
          <w:rPr>
            <w:noProof/>
            <w:webHidden/>
          </w:rPr>
          <w:t>564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11" w:history="1">
        <w:r w:rsidRPr="00134689">
          <w:rPr>
            <w:rStyle w:val="Hyperlink"/>
            <w:noProof/>
          </w:rPr>
          <w:t>2.1.1504</w:t>
        </w:r>
        <w:r>
          <w:rPr>
            <w:rFonts w:asciiTheme="minorHAnsi" w:eastAsiaTheme="minorEastAsia" w:hAnsiTheme="minorHAnsi" w:cstheme="minorBidi"/>
            <w:noProof/>
            <w:sz w:val="22"/>
            <w:szCs w:val="22"/>
          </w:rPr>
          <w:tab/>
        </w:r>
        <w:r w:rsidRPr="00134689">
          <w:rPr>
            <w:rStyle w:val="Hyperlink"/>
            <w:noProof/>
          </w:rPr>
          <w:t>Part 1 Section 21.2.2.121, numFmt (Number Format)</w:t>
        </w:r>
        <w:r>
          <w:rPr>
            <w:noProof/>
            <w:webHidden/>
          </w:rPr>
          <w:tab/>
        </w:r>
        <w:r>
          <w:rPr>
            <w:noProof/>
            <w:webHidden/>
          </w:rPr>
          <w:fldChar w:fldCharType="begin"/>
        </w:r>
        <w:r>
          <w:rPr>
            <w:noProof/>
            <w:webHidden/>
          </w:rPr>
          <w:instrText xml:space="preserve"> PAGEREF _Toc229464511 \h </w:instrText>
        </w:r>
        <w:r>
          <w:rPr>
            <w:noProof/>
            <w:webHidden/>
          </w:rPr>
        </w:r>
        <w:r>
          <w:rPr>
            <w:noProof/>
            <w:webHidden/>
          </w:rPr>
          <w:fldChar w:fldCharType="separate"/>
        </w:r>
        <w:r>
          <w:rPr>
            <w:noProof/>
            <w:webHidden/>
          </w:rPr>
          <w:t>564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12" w:history="1">
        <w:r w:rsidRPr="00134689">
          <w:rPr>
            <w:rStyle w:val="Hyperlink"/>
            <w:noProof/>
          </w:rPr>
          <w:t>2.1.1505</w:t>
        </w:r>
        <w:r>
          <w:rPr>
            <w:rFonts w:asciiTheme="minorHAnsi" w:eastAsiaTheme="minorEastAsia" w:hAnsiTheme="minorHAnsi" w:cstheme="minorBidi"/>
            <w:noProof/>
            <w:sz w:val="22"/>
            <w:szCs w:val="22"/>
          </w:rPr>
          <w:tab/>
        </w:r>
        <w:r w:rsidRPr="00134689">
          <w:rPr>
            <w:rStyle w:val="Hyperlink"/>
            <w:noProof/>
          </w:rPr>
          <w:t>Part 1 Section 21.2.2.124, oddFooter (Odd Footer)</w:t>
        </w:r>
        <w:r>
          <w:rPr>
            <w:noProof/>
            <w:webHidden/>
          </w:rPr>
          <w:tab/>
        </w:r>
        <w:r>
          <w:rPr>
            <w:noProof/>
            <w:webHidden/>
          </w:rPr>
          <w:fldChar w:fldCharType="begin"/>
        </w:r>
        <w:r>
          <w:rPr>
            <w:noProof/>
            <w:webHidden/>
          </w:rPr>
          <w:instrText xml:space="preserve"> PAGEREF _Toc229464512 \h </w:instrText>
        </w:r>
        <w:r>
          <w:rPr>
            <w:noProof/>
            <w:webHidden/>
          </w:rPr>
        </w:r>
        <w:r>
          <w:rPr>
            <w:noProof/>
            <w:webHidden/>
          </w:rPr>
          <w:fldChar w:fldCharType="separate"/>
        </w:r>
        <w:r>
          <w:rPr>
            <w:noProof/>
            <w:webHidden/>
          </w:rPr>
          <w:t>564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13" w:history="1">
        <w:r w:rsidRPr="00134689">
          <w:rPr>
            <w:rStyle w:val="Hyperlink"/>
            <w:noProof/>
          </w:rPr>
          <w:t>2.1.1506</w:t>
        </w:r>
        <w:r>
          <w:rPr>
            <w:rFonts w:asciiTheme="minorHAnsi" w:eastAsiaTheme="minorEastAsia" w:hAnsiTheme="minorHAnsi" w:cstheme="minorBidi"/>
            <w:noProof/>
            <w:sz w:val="22"/>
            <w:szCs w:val="22"/>
          </w:rPr>
          <w:tab/>
        </w:r>
        <w:r w:rsidRPr="00134689">
          <w:rPr>
            <w:rStyle w:val="Hyperlink"/>
            <w:noProof/>
          </w:rPr>
          <w:t>Part 1 Section 21.2.2.125, oddHeader (Odd Header)</w:t>
        </w:r>
        <w:r>
          <w:rPr>
            <w:noProof/>
            <w:webHidden/>
          </w:rPr>
          <w:tab/>
        </w:r>
        <w:r>
          <w:rPr>
            <w:noProof/>
            <w:webHidden/>
          </w:rPr>
          <w:fldChar w:fldCharType="begin"/>
        </w:r>
        <w:r>
          <w:rPr>
            <w:noProof/>
            <w:webHidden/>
          </w:rPr>
          <w:instrText xml:space="preserve"> PAGEREF _Toc229464513 \h </w:instrText>
        </w:r>
        <w:r>
          <w:rPr>
            <w:noProof/>
            <w:webHidden/>
          </w:rPr>
        </w:r>
        <w:r>
          <w:rPr>
            <w:noProof/>
            <w:webHidden/>
          </w:rPr>
          <w:fldChar w:fldCharType="separate"/>
        </w:r>
        <w:r>
          <w:rPr>
            <w:noProof/>
            <w:webHidden/>
          </w:rPr>
          <w:t>564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14" w:history="1">
        <w:r w:rsidRPr="00134689">
          <w:rPr>
            <w:rStyle w:val="Hyperlink"/>
            <w:noProof/>
          </w:rPr>
          <w:t>2.1.1507</w:t>
        </w:r>
        <w:r>
          <w:rPr>
            <w:rFonts w:asciiTheme="minorHAnsi" w:eastAsiaTheme="minorEastAsia" w:hAnsiTheme="minorHAnsi" w:cstheme="minorBidi"/>
            <w:noProof/>
            <w:sz w:val="22"/>
            <w:szCs w:val="22"/>
          </w:rPr>
          <w:tab/>
        </w:r>
        <w:r w:rsidRPr="00134689">
          <w:rPr>
            <w:rStyle w:val="Hyperlink"/>
            <w:noProof/>
          </w:rPr>
          <w:t>Part 1 Section 21.2.2.126, ofPieChart (Pie of Pie or Bar of Pie Charts)</w:t>
        </w:r>
        <w:r>
          <w:rPr>
            <w:noProof/>
            <w:webHidden/>
          </w:rPr>
          <w:tab/>
        </w:r>
        <w:r>
          <w:rPr>
            <w:noProof/>
            <w:webHidden/>
          </w:rPr>
          <w:fldChar w:fldCharType="begin"/>
        </w:r>
        <w:r>
          <w:rPr>
            <w:noProof/>
            <w:webHidden/>
          </w:rPr>
          <w:instrText xml:space="preserve"> PAGEREF _Toc229464514 \h </w:instrText>
        </w:r>
        <w:r>
          <w:rPr>
            <w:noProof/>
            <w:webHidden/>
          </w:rPr>
        </w:r>
        <w:r>
          <w:rPr>
            <w:noProof/>
            <w:webHidden/>
          </w:rPr>
          <w:fldChar w:fldCharType="separate"/>
        </w:r>
        <w:r>
          <w:rPr>
            <w:noProof/>
            <w:webHidden/>
          </w:rPr>
          <w:t>565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15" w:history="1">
        <w:r w:rsidRPr="00134689">
          <w:rPr>
            <w:rStyle w:val="Hyperlink"/>
            <w:noProof/>
          </w:rPr>
          <w:t>2.1.1508</w:t>
        </w:r>
        <w:r>
          <w:rPr>
            <w:rFonts w:asciiTheme="minorHAnsi" w:eastAsiaTheme="minorEastAsia" w:hAnsiTheme="minorHAnsi" w:cstheme="minorBidi"/>
            <w:noProof/>
            <w:sz w:val="22"/>
            <w:szCs w:val="22"/>
          </w:rPr>
          <w:tab/>
        </w:r>
        <w:r w:rsidRPr="00134689">
          <w:rPr>
            <w:rStyle w:val="Hyperlink"/>
            <w:noProof/>
          </w:rPr>
          <w:t>Part 1 Section 21.2.2.127, ofPieType (Pie of Pie or Bar of Pie Type)</w:t>
        </w:r>
        <w:r>
          <w:rPr>
            <w:noProof/>
            <w:webHidden/>
          </w:rPr>
          <w:tab/>
        </w:r>
        <w:r>
          <w:rPr>
            <w:noProof/>
            <w:webHidden/>
          </w:rPr>
          <w:fldChar w:fldCharType="begin"/>
        </w:r>
        <w:r>
          <w:rPr>
            <w:noProof/>
            <w:webHidden/>
          </w:rPr>
          <w:instrText xml:space="preserve"> PAGEREF _Toc229464515 \h </w:instrText>
        </w:r>
        <w:r>
          <w:rPr>
            <w:noProof/>
            <w:webHidden/>
          </w:rPr>
        </w:r>
        <w:r>
          <w:rPr>
            <w:noProof/>
            <w:webHidden/>
          </w:rPr>
          <w:fldChar w:fldCharType="separate"/>
        </w:r>
        <w:r>
          <w:rPr>
            <w:noProof/>
            <w:webHidden/>
          </w:rPr>
          <w:t>565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16" w:history="1">
        <w:r w:rsidRPr="00134689">
          <w:rPr>
            <w:rStyle w:val="Hyperlink"/>
            <w:noProof/>
          </w:rPr>
          <w:t>2.1.1509</w:t>
        </w:r>
        <w:r>
          <w:rPr>
            <w:rFonts w:asciiTheme="minorHAnsi" w:eastAsiaTheme="minorEastAsia" w:hAnsiTheme="minorHAnsi" w:cstheme="minorBidi"/>
            <w:noProof/>
            <w:sz w:val="22"/>
            <w:szCs w:val="22"/>
          </w:rPr>
          <w:tab/>
        </w:r>
        <w:r w:rsidRPr="00134689">
          <w:rPr>
            <w:rStyle w:val="Hyperlink"/>
            <w:noProof/>
          </w:rPr>
          <w:t>Part 1 Section 21.2.2.128, order (Order)</w:t>
        </w:r>
        <w:r>
          <w:rPr>
            <w:noProof/>
            <w:webHidden/>
          </w:rPr>
          <w:tab/>
        </w:r>
        <w:r>
          <w:rPr>
            <w:noProof/>
            <w:webHidden/>
          </w:rPr>
          <w:fldChar w:fldCharType="begin"/>
        </w:r>
        <w:r>
          <w:rPr>
            <w:noProof/>
            <w:webHidden/>
          </w:rPr>
          <w:instrText xml:space="preserve"> PAGEREF _Toc229464516 \h </w:instrText>
        </w:r>
        <w:r>
          <w:rPr>
            <w:noProof/>
            <w:webHidden/>
          </w:rPr>
        </w:r>
        <w:r>
          <w:rPr>
            <w:noProof/>
            <w:webHidden/>
          </w:rPr>
          <w:fldChar w:fldCharType="separate"/>
        </w:r>
        <w:r>
          <w:rPr>
            <w:noProof/>
            <w:webHidden/>
          </w:rPr>
          <w:t>565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17" w:history="1">
        <w:r w:rsidRPr="00134689">
          <w:rPr>
            <w:rStyle w:val="Hyperlink"/>
            <w:noProof/>
          </w:rPr>
          <w:t>2.1.1510</w:t>
        </w:r>
        <w:r>
          <w:rPr>
            <w:rFonts w:asciiTheme="minorHAnsi" w:eastAsiaTheme="minorEastAsia" w:hAnsiTheme="minorHAnsi" w:cstheme="minorBidi"/>
            <w:noProof/>
            <w:sz w:val="22"/>
            <w:szCs w:val="22"/>
          </w:rPr>
          <w:tab/>
        </w:r>
        <w:r w:rsidRPr="00134689">
          <w:rPr>
            <w:rStyle w:val="Hyperlink"/>
            <w:noProof/>
          </w:rPr>
          <w:t>Part 1 Section 21.2.2.129, order (Polynomial Trendline Order)</w:t>
        </w:r>
        <w:r>
          <w:rPr>
            <w:noProof/>
            <w:webHidden/>
          </w:rPr>
          <w:tab/>
        </w:r>
        <w:r>
          <w:rPr>
            <w:noProof/>
            <w:webHidden/>
          </w:rPr>
          <w:fldChar w:fldCharType="begin"/>
        </w:r>
        <w:r>
          <w:rPr>
            <w:noProof/>
            <w:webHidden/>
          </w:rPr>
          <w:instrText xml:space="preserve"> PAGEREF _Toc229464517 \h </w:instrText>
        </w:r>
        <w:r>
          <w:rPr>
            <w:noProof/>
            <w:webHidden/>
          </w:rPr>
        </w:r>
        <w:r>
          <w:rPr>
            <w:noProof/>
            <w:webHidden/>
          </w:rPr>
          <w:fldChar w:fldCharType="separate"/>
        </w:r>
        <w:r>
          <w:rPr>
            <w:noProof/>
            <w:webHidden/>
          </w:rPr>
          <w:t>565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18" w:history="1">
        <w:r w:rsidRPr="00134689">
          <w:rPr>
            <w:rStyle w:val="Hyperlink"/>
            <w:noProof/>
          </w:rPr>
          <w:t>2.1.1511</w:t>
        </w:r>
        <w:r>
          <w:rPr>
            <w:rFonts w:asciiTheme="minorHAnsi" w:eastAsiaTheme="minorEastAsia" w:hAnsiTheme="minorHAnsi" w:cstheme="minorBidi"/>
            <w:noProof/>
            <w:sz w:val="22"/>
            <w:szCs w:val="22"/>
          </w:rPr>
          <w:tab/>
        </w:r>
        <w:r w:rsidRPr="00134689">
          <w:rPr>
            <w:rStyle w:val="Hyperlink"/>
            <w:noProof/>
          </w:rPr>
          <w:t>Part 1 Section 21.2.2.130, orientation (Axis Orientation)</w:t>
        </w:r>
        <w:r>
          <w:rPr>
            <w:noProof/>
            <w:webHidden/>
          </w:rPr>
          <w:tab/>
        </w:r>
        <w:r>
          <w:rPr>
            <w:noProof/>
            <w:webHidden/>
          </w:rPr>
          <w:fldChar w:fldCharType="begin"/>
        </w:r>
        <w:r>
          <w:rPr>
            <w:noProof/>
            <w:webHidden/>
          </w:rPr>
          <w:instrText xml:space="preserve"> PAGEREF _Toc229464518 \h </w:instrText>
        </w:r>
        <w:r>
          <w:rPr>
            <w:noProof/>
            <w:webHidden/>
          </w:rPr>
        </w:r>
        <w:r>
          <w:rPr>
            <w:noProof/>
            <w:webHidden/>
          </w:rPr>
          <w:fldChar w:fldCharType="separate"/>
        </w:r>
        <w:r>
          <w:rPr>
            <w:noProof/>
            <w:webHidden/>
          </w:rPr>
          <w:t>565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19" w:history="1">
        <w:r w:rsidRPr="00134689">
          <w:rPr>
            <w:rStyle w:val="Hyperlink"/>
            <w:noProof/>
          </w:rPr>
          <w:t>2.1.1512</w:t>
        </w:r>
        <w:r>
          <w:rPr>
            <w:rFonts w:asciiTheme="minorHAnsi" w:eastAsiaTheme="minorEastAsia" w:hAnsiTheme="minorHAnsi" w:cstheme="minorBidi"/>
            <w:noProof/>
            <w:sz w:val="22"/>
            <w:szCs w:val="22"/>
          </w:rPr>
          <w:tab/>
        </w:r>
        <w:r w:rsidRPr="00134689">
          <w:rPr>
            <w:rStyle w:val="Hyperlink"/>
            <w:noProof/>
          </w:rPr>
          <w:t>Part 1 Section 21.2.2.131, overlap (Overlap)</w:t>
        </w:r>
        <w:r>
          <w:rPr>
            <w:noProof/>
            <w:webHidden/>
          </w:rPr>
          <w:tab/>
        </w:r>
        <w:r>
          <w:rPr>
            <w:noProof/>
            <w:webHidden/>
          </w:rPr>
          <w:fldChar w:fldCharType="begin"/>
        </w:r>
        <w:r>
          <w:rPr>
            <w:noProof/>
            <w:webHidden/>
          </w:rPr>
          <w:instrText xml:space="preserve"> PAGEREF _Toc229464519 \h </w:instrText>
        </w:r>
        <w:r>
          <w:rPr>
            <w:noProof/>
            <w:webHidden/>
          </w:rPr>
        </w:r>
        <w:r>
          <w:rPr>
            <w:noProof/>
            <w:webHidden/>
          </w:rPr>
          <w:fldChar w:fldCharType="separate"/>
        </w:r>
        <w:r>
          <w:rPr>
            <w:noProof/>
            <w:webHidden/>
          </w:rPr>
          <w:t>565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20" w:history="1">
        <w:r w:rsidRPr="00134689">
          <w:rPr>
            <w:rStyle w:val="Hyperlink"/>
            <w:noProof/>
          </w:rPr>
          <w:t>2.1.1513</w:t>
        </w:r>
        <w:r>
          <w:rPr>
            <w:rFonts w:asciiTheme="minorHAnsi" w:eastAsiaTheme="minorEastAsia" w:hAnsiTheme="minorHAnsi" w:cstheme="minorBidi"/>
            <w:noProof/>
            <w:sz w:val="22"/>
            <w:szCs w:val="22"/>
          </w:rPr>
          <w:tab/>
        </w:r>
        <w:r w:rsidRPr="00134689">
          <w:rPr>
            <w:rStyle w:val="Hyperlink"/>
            <w:noProof/>
          </w:rPr>
          <w:t>Part 1 Section 21.2.2.133, pageMargins (Page Margins)</w:t>
        </w:r>
        <w:r>
          <w:rPr>
            <w:noProof/>
            <w:webHidden/>
          </w:rPr>
          <w:tab/>
        </w:r>
        <w:r>
          <w:rPr>
            <w:noProof/>
            <w:webHidden/>
          </w:rPr>
          <w:fldChar w:fldCharType="begin"/>
        </w:r>
        <w:r>
          <w:rPr>
            <w:noProof/>
            <w:webHidden/>
          </w:rPr>
          <w:instrText xml:space="preserve"> PAGEREF _Toc229464520 \h </w:instrText>
        </w:r>
        <w:r>
          <w:rPr>
            <w:noProof/>
            <w:webHidden/>
          </w:rPr>
        </w:r>
        <w:r>
          <w:rPr>
            <w:noProof/>
            <w:webHidden/>
          </w:rPr>
          <w:fldChar w:fldCharType="separate"/>
        </w:r>
        <w:r>
          <w:rPr>
            <w:noProof/>
            <w:webHidden/>
          </w:rPr>
          <w:t>566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21" w:history="1">
        <w:r w:rsidRPr="00134689">
          <w:rPr>
            <w:rStyle w:val="Hyperlink"/>
            <w:noProof/>
          </w:rPr>
          <w:t>2.1.1514</w:t>
        </w:r>
        <w:r>
          <w:rPr>
            <w:rFonts w:asciiTheme="minorHAnsi" w:eastAsiaTheme="minorEastAsia" w:hAnsiTheme="minorHAnsi" w:cstheme="minorBidi"/>
            <w:noProof/>
            <w:sz w:val="22"/>
            <w:szCs w:val="22"/>
          </w:rPr>
          <w:tab/>
        </w:r>
        <w:r w:rsidRPr="00134689">
          <w:rPr>
            <w:rStyle w:val="Hyperlink"/>
            <w:noProof/>
          </w:rPr>
          <w:t>Part 1 Section 21.2.2.134, pageSetup (Page Setup)</w:t>
        </w:r>
        <w:r>
          <w:rPr>
            <w:noProof/>
            <w:webHidden/>
          </w:rPr>
          <w:tab/>
        </w:r>
        <w:r>
          <w:rPr>
            <w:noProof/>
            <w:webHidden/>
          </w:rPr>
          <w:fldChar w:fldCharType="begin"/>
        </w:r>
        <w:r>
          <w:rPr>
            <w:noProof/>
            <w:webHidden/>
          </w:rPr>
          <w:instrText xml:space="preserve"> PAGEREF _Toc229464521 \h </w:instrText>
        </w:r>
        <w:r>
          <w:rPr>
            <w:noProof/>
            <w:webHidden/>
          </w:rPr>
        </w:r>
        <w:r>
          <w:rPr>
            <w:noProof/>
            <w:webHidden/>
          </w:rPr>
          <w:fldChar w:fldCharType="separate"/>
        </w:r>
        <w:r>
          <w:rPr>
            <w:noProof/>
            <w:webHidden/>
          </w:rPr>
          <w:t>566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22" w:history="1">
        <w:r w:rsidRPr="00134689">
          <w:rPr>
            <w:rStyle w:val="Hyperlink"/>
            <w:noProof/>
          </w:rPr>
          <w:t>2.1.1515</w:t>
        </w:r>
        <w:r>
          <w:rPr>
            <w:rFonts w:asciiTheme="minorHAnsi" w:eastAsiaTheme="minorEastAsia" w:hAnsiTheme="minorHAnsi" w:cstheme="minorBidi"/>
            <w:noProof/>
            <w:sz w:val="22"/>
            <w:szCs w:val="22"/>
          </w:rPr>
          <w:tab/>
        </w:r>
        <w:r w:rsidRPr="00134689">
          <w:rPr>
            <w:rStyle w:val="Hyperlink"/>
            <w:noProof/>
          </w:rPr>
          <w:t>Part 1 Section 21.2.2.135, period (Period)</w:t>
        </w:r>
        <w:r>
          <w:rPr>
            <w:noProof/>
            <w:webHidden/>
          </w:rPr>
          <w:tab/>
        </w:r>
        <w:r>
          <w:rPr>
            <w:noProof/>
            <w:webHidden/>
          </w:rPr>
          <w:fldChar w:fldCharType="begin"/>
        </w:r>
        <w:r>
          <w:rPr>
            <w:noProof/>
            <w:webHidden/>
          </w:rPr>
          <w:instrText xml:space="preserve"> PAGEREF _Toc229464522 \h </w:instrText>
        </w:r>
        <w:r>
          <w:rPr>
            <w:noProof/>
            <w:webHidden/>
          </w:rPr>
        </w:r>
        <w:r>
          <w:rPr>
            <w:noProof/>
            <w:webHidden/>
          </w:rPr>
          <w:fldChar w:fldCharType="separate"/>
        </w:r>
        <w:r>
          <w:rPr>
            <w:noProof/>
            <w:webHidden/>
          </w:rPr>
          <w:t>570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23" w:history="1">
        <w:r w:rsidRPr="00134689">
          <w:rPr>
            <w:rStyle w:val="Hyperlink"/>
            <w:noProof/>
          </w:rPr>
          <w:t>2.1.1516</w:t>
        </w:r>
        <w:r>
          <w:rPr>
            <w:rFonts w:asciiTheme="minorHAnsi" w:eastAsiaTheme="minorEastAsia" w:hAnsiTheme="minorHAnsi" w:cstheme="minorBidi"/>
            <w:noProof/>
            <w:sz w:val="22"/>
            <w:szCs w:val="22"/>
          </w:rPr>
          <w:tab/>
        </w:r>
        <w:r w:rsidRPr="00134689">
          <w:rPr>
            <w:rStyle w:val="Hyperlink"/>
            <w:noProof/>
          </w:rPr>
          <w:t>Part 1 Section 21.2.2.136, perspective (Perspective)</w:t>
        </w:r>
        <w:r>
          <w:rPr>
            <w:noProof/>
            <w:webHidden/>
          </w:rPr>
          <w:tab/>
        </w:r>
        <w:r>
          <w:rPr>
            <w:noProof/>
            <w:webHidden/>
          </w:rPr>
          <w:fldChar w:fldCharType="begin"/>
        </w:r>
        <w:r>
          <w:rPr>
            <w:noProof/>
            <w:webHidden/>
          </w:rPr>
          <w:instrText xml:space="preserve"> PAGEREF _Toc229464523 \h </w:instrText>
        </w:r>
        <w:r>
          <w:rPr>
            <w:noProof/>
            <w:webHidden/>
          </w:rPr>
        </w:r>
        <w:r>
          <w:rPr>
            <w:noProof/>
            <w:webHidden/>
          </w:rPr>
          <w:fldChar w:fldCharType="separate"/>
        </w:r>
        <w:r>
          <w:rPr>
            <w:noProof/>
            <w:webHidden/>
          </w:rPr>
          <w:t>571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24" w:history="1">
        <w:r w:rsidRPr="00134689">
          <w:rPr>
            <w:rStyle w:val="Hyperlink"/>
            <w:noProof/>
          </w:rPr>
          <w:t>2.1.1517</w:t>
        </w:r>
        <w:r>
          <w:rPr>
            <w:rFonts w:asciiTheme="minorHAnsi" w:eastAsiaTheme="minorEastAsia" w:hAnsiTheme="minorHAnsi" w:cstheme="minorBidi"/>
            <w:noProof/>
            <w:sz w:val="22"/>
            <w:szCs w:val="22"/>
          </w:rPr>
          <w:tab/>
        </w:r>
        <w:r w:rsidRPr="00134689">
          <w:rPr>
            <w:rStyle w:val="Hyperlink"/>
            <w:noProof/>
          </w:rPr>
          <w:t>Part 1 Section 21.2.2.138, pictureOptions (Picture Options)</w:t>
        </w:r>
        <w:r>
          <w:rPr>
            <w:noProof/>
            <w:webHidden/>
          </w:rPr>
          <w:tab/>
        </w:r>
        <w:r>
          <w:rPr>
            <w:noProof/>
            <w:webHidden/>
          </w:rPr>
          <w:fldChar w:fldCharType="begin"/>
        </w:r>
        <w:r>
          <w:rPr>
            <w:noProof/>
            <w:webHidden/>
          </w:rPr>
          <w:instrText xml:space="preserve"> PAGEREF _Toc229464524 \h </w:instrText>
        </w:r>
        <w:r>
          <w:rPr>
            <w:noProof/>
            <w:webHidden/>
          </w:rPr>
        </w:r>
        <w:r>
          <w:rPr>
            <w:noProof/>
            <w:webHidden/>
          </w:rPr>
          <w:fldChar w:fldCharType="separate"/>
        </w:r>
        <w:r>
          <w:rPr>
            <w:noProof/>
            <w:webHidden/>
          </w:rPr>
          <w:t>571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25" w:history="1">
        <w:r w:rsidRPr="00134689">
          <w:rPr>
            <w:rStyle w:val="Hyperlink"/>
            <w:noProof/>
          </w:rPr>
          <w:t>2.1.1518</w:t>
        </w:r>
        <w:r>
          <w:rPr>
            <w:rFonts w:asciiTheme="minorHAnsi" w:eastAsiaTheme="minorEastAsia" w:hAnsiTheme="minorHAnsi" w:cstheme="minorBidi"/>
            <w:noProof/>
            <w:sz w:val="22"/>
            <w:szCs w:val="22"/>
          </w:rPr>
          <w:tab/>
        </w:r>
        <w:r w:rsidRPr="00134689">
          <w:rPr>
            <w:rStyle w:val="Hyperlink"/>
            <w:noProof/>
          </w:rPr>
          <w:t>Part 1 Section 21.2.2.140, pie3DChart (3D Pie Charts)</w:t>
        </w:r>
        <w:r>
          <w:rPr>
            <w:noProof/>
            <w:webHidden/>
          </w:rPr>
          <w:tab/>
        </w:r>
        <w:r>
          <w:rPr>
            <w:noProof/>
            <w:webHidden/>
          </w:rPr>
          <w:fldChar w:fldCharType="begin"/>
        </w:r>
        <w:r>
          <w:rPr>
            <w:noProof/>
            <w:webHidden/>
          </w:rPr>
          <w:instrText xml:space="preserve"> PAGEREF _Toc229464525 \h </w:instrText>
        </w:r>
        <w:r>
          <w:rPr>
            <w:noProof/>
            <w:webHidden/>
          </w:rPr>
        </w:r>
        <w:r>
          <w:rPr>
            <w:noProof/>
            <w:webHidden/>
          </w:rPr>
          <w:fldChar w:fldCharType="separate"/>
        </w:r>
        <w:r>
          <w:rPr>
            <w:noProof/>
            <w:webHidden/>
          </w:rPr>
          <w:t>571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26" w:history="1">
        <w:r w:rsidRPr="00134689">
          <w:rPr>
            <w:rStyle w:val="Hyperlink"/>
            <w:noProof/>
          </w:rPr>
          <w:t>2.1.1519</w:t>
        </w:r>
        <w:r>
          <w:rPr>
            <w:rFonts w:asciiTheme="minorHAnsi" w:eastAsiaTheme="minorEastAsia" w:hAnsiTheme="minorHAnsi" w:cstheme="minorBidi"/>
            <w:noProof/>
            <w:sz w:val="22"/>
            <w:szCs w:val="22"/>
          </w:rPr>
          <w:tab/>
        </w:r>
        <w:r w:rsidRPr="00134689">
          <w:rPr>
            <w:rStyle w:val="Hyperlink"/>
            <w:noProof/>
          </w:rPr>
          <w:t>Part 1 Section 21.2.2.141, pieChart (Pie Charts)</w:t>
        </w:r>
        <w:r>
          <w:rPr>
            <w:noProof/>
            <w:webHidden/>
          </w:rPr>
          <w:tab/>
        </w:r>
        <w:r>
          <w:rPr>
            <w:noProof/>
            <w:webHidden/>
          </w:rPr>
          <w:fldChar w:fldCharType="begin"/>
        </w:r>
        <w:r>
          <w:rPr>
            <w:noProof/>
            <w:webHidden/>
          </w:rPr>
          <w:instrText xml:space="preserve"> PAGEREF _Toc229464526 \h </w:instrText>
        </w:r>
        <w:r>
          <w:rPr>
            <w:noProof/>
            <w:webHidden/>
          </w:rPr>
        </w:r>
        <w:r>
          <w:rPr>
            <w:noProof/>
            <w:webHidden/>
          </w:rPr>
          <w:fldChar w:fldCharType="separate"/>
        </w:r>
        <w:r>
          <w:rPr>
            <w:noProof/>
            <w:webHidden/>
          </w:rPr>
          <w:t>571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27" w:history="1">
        <w:r w:rsidRPr="00134689">
          <w:rPr>
            <w:rStyle w:val="Hyperlink"/>
            <w:noProof/>
          </w:rPr>
          <w:t>2.1.1520</w:t>
        </w:r>
        <w:r>
          <w:rPr>
            <w:rFonts w:asciiTheme="minorHAnsi" w:eastAsiaTheme="minorEastAsia" w:hAnsiTheme="minorHAnsi" w:cstheme="minorBidi"/>
            <w:noProof/>
            <w:sz w:val="22"/>
            <w:szCs w:val="22"/>
          </w:rPr>
          <w:tab/>
        </w:r>
        <w:r w:rsidRPr="00134689">
          <w:rPr>
            <w:rStyle w:val="Hyperlink"/>
            <w:noProof/>
          </w:rPr>
          <w:t>Part 1 Section 21.2.2.142, pivotFmt (Pivot Format)</w:t>
        </w:r>
        <w:r>
          <w:rPr>
            <w:noProof/>
            <w:webHidden/>
          </w:rPr>
          <w:tab/>
        </w:r>
        <w:r>
          <w:rPr>
            <w:noProof/>
            <w:webHidden/>
          </w:rPr>
          <w:fldChar w:fldCharType="begin"/>
        </w:r>
        <w:r>
          <w:rPr>
            <w:noProof/>
            <w:webHidden/>
          </w:rPr>
          <w:instrText xml:space="preserve"> PAGEREF _Toc229464527 \h </w:instrText>
        </w:r>
        <w:r>
          <w:rPr>
            <w:noProof/>
            <w:webHidden/>
          </w:rPr>
        </w:r>
        <w:r>
          <w:rPr>
            <w:noProof/>
            <w:webHidden/>
          </w:rPr>
          <w:fldChar w:fldCharType="separate"/>
        </w:r>
        <w:r>
          <w:rPr>
            <w:noProof/>
            <w:webHidden/>
          </w:rPr>
          <w:t>572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28" w:history="1">
        <w:r w:rsidRPr="00134689">
          <w:rPr>
            <w:rStyle w:val="Hyperlink"/>
            <w:noProof/>
          </w:rPr>
          <w:t>2.1.1521</w:t>
        </w:r>
        <w:r>
          <w:rPr>
            <w:rFonts w:asciiTheme="minorHAnsi" w:eastAsiaTheme="minorEastAsia" w:hAnsiTheme="minorHAnsi" w:cstheme="minorBidi"/>
            <w:noProof/>
            <w:sz w:val="22"/>
            <w:szCs w:val="22"/>
          </w:rPr>
          <w:tab/>
        </w:r>
        <w:r w:rsidRPr="00134689">
          <w:rPr>
            <w:rStyle w:val="Hyperlink"/>
            <w:noProof/>
          </w:rPr>
          <w:t>Part 1 Section 21.2.2.143, pivotFmts (Pivot Formats)</w:t>
        </w:r>
        <w:r>
          <w:rPr>
            <w:noProof/>
            <w:webHidden/>
          </w:rPr>
          <w:tab/>
        </w:r>
        <w:r>
          <w:rPr>
            <w:noProof/>
            <w:webHidden/>
          </w:rPr>
          <w:fldChar w:fldCharType="begin"/>
        </w:r>
        <w:r>
          <w:rPr>
            <w:noProof/>
            <w:webHidden/>
          </w:rPr>
          <w:instrText xml:space="preserve"> PAGEREF _Toc229464528 \h </w:instrText>
        </w:r>
        <w:r>
          <w:rPr>
            <w:noProof/>
            <w:webHidden/>
          </w:rPr>
        </w:r>
        <w:r>
          <w:rPr>
            <w:noProof/>
            <w:webHidden/>
          </w:rPr>
          <w:fldChar w:fldCharType="separate"/>
        </w:r>
        <w:r>
          <w:rPr>
            <w:noProof/>
            <w:webHidden/>
          </w:rPr>
          <w:t>572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29" w:history="1">
        <w:r w:rsidRPr="00134689">
          <w:rPr>
            <w:rStyle w:val="Hyperlink"/>
            <w:noProof/>
          </w:rPr>
          <w:t>2.1.1522</w:t>
        </w:r>
        <w:r>
          <w:rPr>
            <w:rFonts w:asciiTheme="minorHAnsi" w:eastAsiaTheme="minorEastAsia" w:hAnsiTheme="minorHAnsi" w:cstheme="minorBidi"/>
            <w:noProof/>
            <w:sz w:val="22"/>
            <w:szCs w:val="22"/>
          </w:rPr>
          <w:tab/>
        </w:r>
        <w:r w:rsidRPr="00134689">
          <w:rPr>
            <w:rStyle w:val="Hyperlink"/>
            <w:noProof/>
          </w:rPr>
          <w:t>Part 1 Section 21.2.2.144, pivotSource (Pivot Source)</w:t>
        </w:r>
        <w:r>
          <w:rPr>
            <w:noProof/>
            <w:webHidden/>
          </w:rPr>
          <w:tab/>
        </w:r>
        <w:r>
          <w:rPr>
            <w:noProof/>
            <w:webHidden/>
          </w:rPr>
          <w:fldChar w:fldCharType="begin"/>
        </w:r>
        <w:r>
          <w:rPr>
            <w:noProof/>
            <w:webHidden/>
          </w:rPr>
          <w:instrText xml:space="preserve"> PAGEREF _Toc229464529 \h </w:instrText>
        </w:r>
        <w:r>
          <w:rPr>
            <w:noProof/>
            <w:webHidden/>
          </w:rPr>
        </w:r>
        <w:r>
          <w:rPr>
            <w:noProof/>
            <w:webHidden/>
          </w:rPr>
          <w:fldChar w:fldCharType="separate"/>
        </w:r>
        <w:r>
          <w:rPr>
            <w:noProof/>
            <w:webHidden/>
          </w:rPr>
          <w:t>572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30" w:history="1">
        <w:r w:rsidRPr="00134689">
          <w:rPr>
            <w:rStyle w:val="Hyperlink"/>
            <w:noProof/>
          </w:rPr>
          <w:t>2.1.1523</w:t>
        </w:r>
        <w:r>
          <w:rPr>
            <w:rFonts w:asciiTheme="minorHAnsi" w:eastAsiaTheme="minorEastAsia" w:hAnsiTheme="minorHAnsi" w:cstheme="minorBidi"/>
            <w:noProof/>
            <w:sz w:val="22"/>
            <w:szCs w:val="22"/>
          </w:rPr>
          <w:tab/>
        </w:r>
        <w:r w:rsidRPr="00134689">
          <w:rPr>
            <w:rStyle w:val="Hyperlink"/>
            <w:noProof/>
          </w:rPr>
          <w:t>Part 1 Section 21.2.2.145, plotArea (Plot Area)</w:t>
        </w:r>
        <w:r>
          <w:rPr>
            <w:noProof/>
            <w:webHidden/>
          </w:rPr>
          <w:tab/>
        </w:r>
        <w:r>
          <w:rPr>
            <w:noProof/>
            <w:webHidden/>
          </w:rPr>
          <w:fldChar w:fldCharType="begin"/>
        </w:r>
        <w:r>
          <w:rPr>
            <w:noProof/>
            <w:webHidden/>
          </w:rPr>
          <w:instrText xml:space="preserve"> PAGEREF _Toc229464530 \h </w:instrText>
        </w:r>
        <w:r>
          <w:rPr>
            <w:noProof/>
            <w:webHidden/>
          </w:rPr>
        </w:r>
        <w:r>
          <w:rPr>
            <w:noProof/>
            <w:webHidden/>
          </w:rPr>
          <w:fldChar w:fldCharType="separate"/>
        </w:r>
        <w:r>
          <w:rPr>
            <w:noProof/>
            <w:webHidden/>
          </w:rPr>
          <w:t>572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31" w:history="1">
        <w:r w:rsidRPr="00134689">
          <w:rPr>
            <w:rStyle w:val="Hyperlink"/>
            <w:noProof/>
          </w:rPr>
          <w:t>2.1.1524</w:t>
        </w:r>
        <w:r>
          <w:rPr>
            <w:rFonts w:asciiTheme="minorHAnsi" w:eastAsiaTheme="minorEastAsia" w:hAnsiTheme="minorHAnsi" w:cstheme="minorBidi"/>
            <w:noProof/>
            <w:sz w:val="22"/>
            <w:szCs w:val="22"/>
          </w:rPr>
          <w:tab/>
        </w:r>
        <w:r w:rsidRPr="00134689">
          <w:rPr>
            <w:rStyle w:val="Hyperlink"/>
            <w:noProof/>
          </w:rPr>
          <w:t>Part 1 Section 21.2.2.147, plus (Plus)</w:t>
        </w:r>
        <w:r>
          <w:rPr>
            <w:noProof/>
            <w:webHidden/>
          </w:rPr>
          <w:tab/>
        </w:r>
        <w:r>
          <w:rPr>
            <w:noProof/>
            <w:webHidden/>
          </w:rPr>
          <w:fldChar w:fldCharType="begin"/>
        </w:r>
        <w:r>
          <w:rPr>
            <w:noProof/>
            <w:webHidden/>
          </w:rPr>
          <w:instrText xml:space="preserve"> PAGEREF _Toc229464531 \h </w:instrText>
        </w:r>
        <w:r>
          <w:rPr>
            <w:noProof/>
            <w:webHidden/>
          </w:rPr>
        </w:r>
        <w:r>
          <w:rPr>
            <w:noProof/>
            <w:webHidden/>
          </w:rPr>
          <w:fldChar w:fldCharType="separate"/>
        </w:r>
        <w:r>
          <w:rPr>
            <w:noProof/>
            <w:webHidden/>
          </w:rPr>
          <w:t>572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32" w:history="1">
        <w:r w:rsidRPr="00134689">
          <w:rPr>
            <w:rStyle w:val="Hyperlink"/>
            <w:noProof/>
          </w:rPr>
          <w:t>2.1.1525</w:t>
        </w:r>
        <w:r>
          <w:rPr>
            <w:rFonts w:asciiTheme="minorHAnsi" w:eastAsiaTheme="minorEastAsia" w:hAnsiTheme="minorHAnsi" w:cstheme="minorBidi"/>
            <w:noProof/>
            <w:sz w:val="22"/>
            <w:szCs w:val="22"/>
          </w:rPr>
          <w:tab/>
        </w:r>
        <w:r w:rsidRPr="00134689">
          <w:rPr>
            <w:rStyle w:val="Hyperlink"/>
            <w:noProof/>
          </w:rPr>
          <w:t>Part 1 Section 21.2.2.148, printSettings (Print Settings)</w:t>
        </w:r>
        <w:r>
          <w:rPr>
            <w:noProof/>
            <w:webHidden/>
          </w:rPr>
          <w:tab/>
        </w:r>
        <w:r>
          <w:rPr>
            <w:noProof/>
            <w:webHidden/>
          </w:rPr>
          <w:fldChar w:fldCharType="begin"/>
        </w:r>
        <w:r>
          <w:rPr>
            <w:noProof/>
            <w:webHidden/>
          </w:rPr>
          <w:instrText xml:space="preserve"> PAGEREF _Toc229464532 \h </w:instrText>
        </w:r>
        <w:r>
          <w:rPr>
            <w:noProof/>
            <w:webHidden/>
          </w:rPr>
        </w:r>
        <w:r>
          <w:rPr>
            <w:noProof/>
            <w:webHidden/>
          </w:rPr>
          <w:fldChar w:fldCharType="separate"/>
        </w:r>
        <w:r>
          <w:rPr>
            <w:noProof/>
            <w:webHidden/>
          </w:rPr>
          <w:t>572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33" w:history="1">
        <w:r w:rsidRPr="00134689">
          <w:rPr>
            <w:rStyle w:val="Hyperlink"/>
            <w:noProof/>
          </w:rPr>
          <w:t>2.1.1526</w:t>
        </w:r>
        <w:r>
          <w:rPr>
            <w:rFonts w:asciiTheme="minorHAnsi" w:eastAsiaTheme="minorEastAsia" w:hAnsiTheme="minorHAnsi" w:cstheme="minorBidi"/>
            <w:noProof/>
            <w:sz w:val="22"/>
            <w:szCs w:val="22"/>
          </w:rPr>
          <w:tab/>
        </w:r>
        <w:r w:rsidRPr="00134689">
          <w:rPr>
            <w:rStyle w:val="Hyperlink"/>
            <w:noProof/>
          </w:rPr>
          <w:t>Part 1 Section 21.2.2.149, protection (Protection)</w:t>
        </w:r>
        <w:r>
          <w:rPr>
            <w:noProof/>
            <w:webHidden/>
          </w:rPr>
          <w:tab/>
        </w:r>
        <w:r>
          <w:rPr>
            <w:noProof/>
            <w:webHidden/>
          </w:rPr>
          <w:fldChar w:fldCharType="begin"/>
        </w:r>
        <w:r>
          <w:rPr>
            <w:noProof/>
            <w:webHidden/>
          </w:rPr>
          <w:instrText xml:space="preserve"> PAGEREF _Toc229464533 \h </w:instrText>
        </w:r>
        <w:r>
          <w:rPr>
            <w:noProof/>
            <w:webHidden/>
          </w:rPr>
        </w:r>
        <w:r>
          <w:rPr>
            <w:noProof/>
            <w:webHidden/>
          </w:rPr>
          <w:fldChar w:fldCharType="separate"/>
        </w:r>
        <w:r>
          <w:rPr>
            <w:noProof/>
            <w:webHidden/>
          </w:rPr>
          <w:t>572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34" w:history="1">
        <w:r w:rsidRPr="00134689">
          <w:rPr>
            <w:rStyle w:val="Hyperlink"/>
            <w:noProof/>
          </w:rPr>
          <w:t>2.1.1527</w:t>
        </w:r>
        <w:r>
          <w:rPr>
            <w:rFonts w:asciiTheme="minorHAnsi" w:eastAsiaTheme="minorEastAsia" w:hAnsiTheme="minorHAnsi" w:cstheme="minorBidi"/>
            <w:noProof/>
            <w:sz w:val="22"/>
            <w:szCs w:val="22"/>
          </w:rPr>
          <w:tab/>
        </w:r>
        <w:r w:rsidRPr="00134689">
          <w:rPr>
            <w:rStyle w:val="Hyperlink"/>
            <w:noProof/>
          </w:rPr>
          <w:t>Part 1 Section 21.2.2.150, pt (Numeric Point)</w:t>
        </w:r>
        <w:r>
          <w:rPr>
            <w:noProof/>
            <w:webHidden/>
          </w:rPr>
          <w:tab/>
        </w:r>
        <w:r>
          <w:rPr>
            <w:noProof/>
            <w:webHidden/>
          </w:rPr>
          <w:fldChar w:fldCharType="begin"/>
        </w:r>
        <w:r>
          <w:rPr>
            <w:noProof/>
            <w:webHidden/>
          </w:rPr>
          <w:instrText xml:space="preserve"> PAGEREF _Toc229464534 \h </w:instrText>
        </w:r>
        <w:r>
          <w:rPr>
            <w:noProof/>
            <w:webHidden/>
          </w:rPr>
        </w:r>
        <w:r>
          <w:rPr>
            <w:noProof/>
            <w:webHidden/>
          </w:rPr>
          <w:fldChar w:fldCharType="separate"/>
        </w:r>
        <w:r>
          <w:rPr>
            <w:noProof/>
            <w:webHidden/>
          </w:rPr>
          <w:t>573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35" w:history="1">
        <w:r w:rsidRPr="00134689">
          <w:rPr>
            <w:rStyle w:val="Hyperlink"/>
            <w:noProof/>
          </w:rPr>
          <w:t>2.1.1528</w:t>
        </w:r>
        <w:r>
          <w:rPr>
            <w:rFonts w:asciiTheme="minorHAnsi" w:eastAsiaTheme="minorEastAsia" w:hAnsiTheme="minorHAnsi" w:cstheme="minorBidi"/>
            <w:noProof/>
            <w:sz w:val="22"/>
            <w:szCs w:val="22"/>
          </w:rPr>
          <w:tab/>
        </w:r>
        <w:r w:rsidRPr="00134689">
          <w:rPr>
            <w:rStyle w:val="Hyperlink"/>
            <w:noProof/>
          </w:rPr>
          <w:t>Part 1 Section 21.2.2.151, pt (String Point)</w:t>
        </w:r>
        <w:r>
          <w:rPr>
            <w:noProof/>
            <w:webHidden/>
          </w:rPr>
          <w:tab/>
        </w:r>
        <w:r>
          <w:rPr>
            <w:noProof/>
            <w:webHidden/>
          </w:rPr>
          <w:fldChar w:fldCharType="begin"/>
        </w:r>
        <w:r>
          <w:rPr>
            <w:noProof/>
            <w:webHidden/>
          </w:rPr>
          <w:instrText xml:space="preserve"> PAGEREF _Toc229464535 \h </w:instrText>
        </w:r>
        <w:r>
          <w:rPr>
            <w:noProof/>
            <w:webHidden/>
          </w:rPr>
        </w:r>
        <w:r>
          <w:rPr>
            <w:noProof/>
            <w:webHidden/>
          </w:rPr>
          <w:fldChar w:fldCharType="separate"/>
        </w:r>
        <w:r>
          <w:rPr>
            <w:noProof/>
            <w:webHidden/>
          </w:rPr>
          <w:t>573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36" w:history="1">
        <w:r w:rsidRPr="00134689">
          <w:rPr>
            <w:rStyle w:val="Hyperlink"/>
            <w:noProof/>
          </w:rPr>
          <w:t>2.1.1529</w:t>
        </w:r>
        <w:r>
          <w:rPr>
            <w:rFonts w:asciiTheme="minorHAnsi" w:eastAsiaTheme="minorEastAsia" w:hAnsiTheme="minorHAnsi" w:cstheme="minorBidi"/>
            <w:noProof/>
            <w:sz w:val="22"/>
            <w:szCs w:val="22"/>
          </w:rPr>
          <w:tab/>
        </w:r>
        <w:r w:rsidRPr="00134689">
          <w:rPr>
            <w:rStyle w:val="Hyperlink"/>
            <w:noProof/>
          </w:rPr>
          <w:t>Part 1 Section 21.2.2.152, ptCount (Point Count)</w:t>
        </w:r>
        <w:r>
          <w:rPr>
            <w:noProof/>
            <w:webHidden/>
          </w:rPr>
          <w:tab/>
        </w:r>
        <w:r>
          <w:rPr>
            <w:noProof/>
            <w:webHidden/>
          </w:rPr>
          <w:fldChar w:fldCharType="begin"/>
        </w:r>
        <w:r>
          <w:rPr>
            <w:noProof/>
            <w:webHidden/>
          </w:rPr>
          <w:instrText xml:space="preserve"> PAGEREF _Toc229464536 \h </w:instrText>
        </w:r>
        <w:r>
          <w:rPr>
            <w:noProof/>
            <w:webHidden/>
          </w:rPr>
        </w:r>
        <w:r>
          <w:rPr>
            <w:noProof/>
            <w:webHidden/>
          </w:rPr>
          <w:fldChar w:fldCharType="separate"/>
        </w:r>
        <w:r>
          <w:rPr>
            <w:noProof/>
            <w:webHidden/>
          </w:rPr>
          <w:t>573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37" w:history="1">
        <w:r w:rsidRPr="00134689">
          <w:rPr>
            <w:rStyle w:val="Hyperlink"/>
            <w:noProof/>
          </w:rPr>
          <w:t>2.1.1530</w:t>
        </w:r>
        <w:r>
          <w:rPr>
            <w:rFonts w:asciiTheme="minorHAnsi" w:eastAsiaTheme="minorEastAsia" w:hAnsiTheme="minorHAnsi" w:cstheme="minorBidi"/>
            <w:noProof/>
            <w:sz w:val="22"/>
            <w:szCs w:val="22"/>
          </w:rPr>
          <w:tab/>
        </w:r>
        <w:r w:rsidRPr="00134689">
          <w:rPr>
            <w:rStyle w:val="Hyperlink"/>
            <w:noProof/>
          </w:rPr>
          <w:t>Part 1 Section 21.2.2.153, radarChart (Radar Charts)</w:t>
        </w:r>
        <w:r>
          <w:rPr>
            <w:noProof/>
            <w:webHidden/>
          </w:rPr>
          <w:tab/>
        </w:r>
        <w:r>
          <w:rPr>
            <w:noProof/>
            <w:webHidden/>
          </w:rPr>
          <w:fldChar w:fldCharType="begin"/>
        </w:r>
        <w:r>
          <w:rPr>
            <w:noProof/>
            <w:webHidden/>
          </w:rPr>
          <w:instrText xml:space="preserve"> PAGEREF _Toc229464537 \h </w:instrText>
        </w:r>
        <w:r>
          <w:rPr>
            <w:noProof/>
            <w:webHidden/>
          </w:rPr>
        </w:r>
        <w:r>
          <w:rPr>
            <w:noProof/>
            <w:webHidden/>
          </w:rPr>
          <w:fldChar w:fldCharType="separate"/>
        </w:r>
        <w:r>
          <w:rPr>
            <w:noProof/>
            <w:webHidden/>
          </w:rPr>
          <w:t>573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38" w:history="1">
        <w:r w:rsidRPr="00134689">
          <w:rPr>
            <w:rStyle w:val="Hyperlink"/>
            <w:noProof/>
          </w:rPr>
          <w:t>2.1.1531</w:t>
        </w:r>
        <w:r>
          <w:rPr>
            <w:rFonts w:asciiTheme="minorHAnsi" w:eastAsiaTheme="minorEastAsia" w:hAnsiTheme="minorHAnsi" w:cstheme="minorBidi"/>
            <w:noProof/>
            <w:sz w:val="22"/>
            <w:szCs w:val="22"/>
          </w:rPr>
          <w:tab/>
        </w:r>
        <w:r w:rsidRPr="00134689">
          <w:rPr>
            <w:rStyle w:val="Hyperlink"/>
            <w:noProof/>
          </w:rPr>
          <w:t>Part 1 Section 21.2.2.154, radarStyle (Radar Style)</w:t>
        </w:r>
        <w:r>
          <w:rPr>
            <w:noProof/>
            <w:webHidden/>
          </w:rPr>
          <w:tab/>
        </w:r>
        <w:r>
          <w:rPr>
            <w:noProof/>
            <w:webHidden/>
          </w:rPr>
          <w:fldChar w:fldCharType="begin"/>
        </w:r>
        <w:r>
          <w:rPr>
            <w:noProof/>
            <w:webHidden/>
          </w:rPr>
          <w:instrText xml:space="preserve"> PAGEREF _Toc229464538 \h </w:instrText>
        </w:r>
        <w:r>
          <w:rPr>
            <w:noProof/>
            <w:webHidden/>
          </w:rPr>
        </w:r>
        <w:r>
          <w:rPr>
            <w:noProof/>
            <w:webHidden/>
          </w:rPr>
          <w:fldChar w:fldCharType="separate"/>
        </w:r>
        <w:r>
          <w:rPr>
            <w:noProof/>
            <w:webHidden/>
          </w:rPr>
          <w:t>573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39" w:history="1">
        <w:r w:rsidRPr="00134689">
          <w:rPr>
            <w:rStyle w:val="Hyperlink"/>
            <w:noProof/>
          </w:rPr>
          <w:t>2.1.1532</w:t>
        </w:r>
        <w:r>
          <w:rPr>
            <w:rFonts w:asciiTheme="minorHAnsi" w:eastAsiaTheme="minorEastAsia" w:hAnsiTheme="minorHAnsi" w:cstheme="minorBidi"/>
            <w:noProof/>
            <w:sz w:val="22"/>
            <w:szCs w:val="22"/>
          </w:rPr>
          <w:tab/>
        </w:r>
        <w:r w:rsidRPr="00134689">
          <w:rPr>
            <w:rStyle w:val="Hyperlink"/>
            <w:noProof/>
          </w:rPr>
          <w:t>Part 1 Section 21.2.2.155, rAngAx (Right Angle Axes)</w:t>
        </w:r>
        <w:r>
          <w:rPr>
            <w:noProof/>
            <w:webHidden/>
          </w:rPr>
          <w:tab/>
        </w:r>
        <w:r>
          <w:rPr>
            <w:noProof/>
            <w:webHidden/>
          </w:rPr>
          <w:fldChar w:fldCharType="begin"/>
        </w:r>
        <w:r>
          <w:rPr>
            <w:noProof/>
            <w:webHidden/>
          </w:rPr>
          <w:instrText xml:space="preserve"> PAGEREF _Toc229464539 \h </w:instrText>
        </w:r>
        <w:r>
          <w:rPr>
            <w:noProof/>
            <w:webHidden/>
          </w:rPr>
        </w:r>
        <w:r>
          <w:rPr>
            <w:noProof/>
            <w:webHidden/>
          </w:rPr>
          <w:fldChar w:fldCharType="separate"/>
        </w:r>
        <w:r>
          <w:rPr>
            <w:noProof/>
            <w:webHidden/>
          </w:rPr>
          <w:t>573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40" w:history="1">
        <w:r w:rsidRPr="00134689">
          <w:rPr>
            <w:rStyle w:val="Hyperlink"/>
            <w:noProof/>
          </w:rPr>
          <w:t>2.1.1533</w:t>
        </w:r>
        <w:r>
          <w:rPr>
            <w:rFonts w:asciiTheme="minorHAnsi" w:eastAsiaTheme="minorEastAsia" w:hAnsiTheme="minorHAnsi" w:cstheme="minorBidi"/>
            <w:noProof/>
            <w:sz w:val="22"/>
            <w:szCs w:val="22"/>
          </w:rPr>
          <w:tab/>
        </w:r>
        <w:r w:rsidRPr="00134689">
          <w:rPr>
            <w:rStyle w:val="Hyperlink"/>
            <w:noProof/>
          </w:rPr>
          <w:t>Part 1 Section 21.2.2.156, rich (Rich Text)</w:t>
        </w:r>
        <w:r>
          <w:rPr>
            <w:noProof/>
            <w:webHidden/>
          </w:rPr>
          <w:tab/>
        </w:r>
        <w:r>
          <w:rPr>
            <w:noProof/>
            <w:webHidden/>
          </w:rPr>
          <w:fldChar w:fldCharType="begin"/>
        </w:r>
        <w:r>
          <w:rPr>
            <w:noProof/>
            <w:webHidden/>
          </w:rPr>
          <w:instrText xml:space="preserve"> PAGEREF _Toc229464540 \h </w:instrText>
        </w:r>
        <w:r>
          <w:rPr>
            <w:noProof/>
            <w:webHidden/>
          </w:rPr>
        </w:r>
        <w:r>
          <w:rPr>
            <w:noProof/>
            <w:webHidden/>
          </w:rPr>
          <w:fldChar w:fldCharType="separate"/>
        </w:r>
        <w:r>
          <w:rPr>
            <w:noProof/>
            <w:webHidden/>
          </w:rPr>
          <w:t>574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41" w:history="1">
        <w:r w:rsidRPr="00134689">
          <w:rPr>
            <w:rStyle w:val="Hyperlink"/>
            <w:noProof/>
          </w:rPr>
          <w:t>2.1.1534</w:t>
        </w:r>
        <w:r>
          <w:rPr>
            <w:rFonts w:asciiTheme="minorHAnsi" w:eastAsiaTheme="minorEastAsia" w:hAnsiTheme="minorHAnsi" w:cstheme="minorBidi"/>
            <w:noProof/>
            <w:sz w:val="22"/>
            <w:szCs w:val="22"/>
          </w:rPr>
          <w:tab/>
        </w:r>
        <w:r w:rsidRPr="00134689">
          <w:rPr>
            <w:rStyle w:val="Hyperlink"/>
            <w:noProof/>
          </w:rPr>
          <w:t>Part 1 Section 21.2.2.161, scatterChart (Scatter Charts)</w:t>
        </w:r>
        <w:r>
          <w:rPr>
            <w:noProof/>
            <w:webHidden/>
          </w:rPr>
          <w:tab/>
        </w:r>
        <w:r>
          <w:rPr>
            <w:noProof/>
            <w:webHidden/>
          </w:rPr>
          <w:fldChar w:fldCharType="begin"/>
        </w:r>
        <w:r>
          <w:rPr>
            <w:noProof/>
            <w:webHidden/>
          </w:rPr>
          <w:instrText xml:space="preserve"> PAGEREF _Toc229464541 \h </w:instrText>
        </w:r>
        <w:r>
          <w:rPr>
            <w:noProof/>
            <w:webHidden/>
          </w:rPr>
        </w:r>
        <w:r>
          <w:rPr>
            <w:noProof/>
            <w:webHidden/>
          </w:rPr>
          <w:fldChar w:fldCharType="separate"/>
        </w:r>
        <w:r>
          <w:rPr>
            <w:noProof/>
            <w:webHidden/>
          </w:rPr>
          <w:t>574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42" w:history="1">
        <w:r w:rsidRPr="00134689">
          <w:rPr>
            <w:rStyle w:val="Hyperlink"/>
            <w:noProof/>
          </w:rPr>
          <w:t>2.1.1535</w:t>
        </w:r>
        <w:r>
          <w:rPr>
            <w:rFonts w:asciiTheme="minorHAnsi" w:eastAsiaTheme="minorEastAsia" w:hAnsiTheme="minorHAnsi" w:cstheme="minorBidi"/>
            <w:noProof/>
            <w:sz w:val="22"/>
            <w:szCs w:val="22"/>
          </w:rPr>
          <w:tab/>
        </w:r>
        <w:r w:rsidRPr="00134689">
          <w:rPr>
            <w:rStyle w:val="Hyperlink"/>
            <w:noProof/>
          </w:rPr>
          <w:t>Part 1 Section 21.2.2.163, secondPiePt (Second Pie Point)</w:t>
        </w:r>
        <w:r>
          <w:rPr>
            <w:noProof/>
            <w:webHidden/>
          </w:rPr>
          <w:tab/>
        </w:r>
        <w:r>
          <w:rPr>
            <w:noProof/>
            <w:webHidden/>
          </w:rPr>
          <w:fldChar w:fldCharType="begin"/>
        </w:r>
        <w:r>
          <w:rPr>
            <w:noProof/>
            <w:webHidden/>
          </w:rPr>
          <w:instrText xml:space="preserve"> PAGEREF _Toc229464542 \h </w:instrText>
        </w:r>
        <w:r>
          <w:rPr>
            <w:noProof/>
            <w:webHidden/>
          </w:rPr>
        </w:r>
        <w:r>
          <w:rPr>
            <w:noProof/>
            <w:webHidden/>
          </w:rPr>
          <w:fldChar w:fldCharType="separate"/>
        </w:r>
        <w:r>
          <w:rPr>
            <w:noProof/>
            <w:webHidden/>
          </w:rPr>
          <w:t>574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43" w:history="1">
        <w:r w:rsidRPr="00134689">
          <w:rPr>
            <w:rStyle w:val="Hyperlink"/>
            <w:noProof/>
          </w:rPr>
          <w:t>2.1.1536</w:t>
        </w:r>
        <w:r>
          <w:rPr>
            <w:rFonts w:asciiTheme="minorHAnsi" w:eastAsiaTheme="minorEastAsia" w:hAnsiTheme="minorHAnsi" w:cstheme="minorBidi"/>
            <w:noProof/>
            <w:sz w:val="22"/>
            <w:szCs w:val="22"/>
          </w:rPr>
          <w:tab/>
        </w:r>
        <w:r w:rsidRPr="00134689">
          <w:rPr>
            <w:rStyle w:val="Hyperlink"/>
            <w:noProof/>
          </w:rPr>
          <w:t>Part 1 Section 21.2.2.166, separator (Separator)</w:t>
        </w:r>
        <w:r>
          <w:rPr>
            <w:noProof/>
            <w:webHidden/>
          </w:rPr>
          <w:tab/>
        </w:r>
        <w:r>
          <w:rPr>
            <w:noProof/>
            <w:webHidden/>
          </w:rPr>
          <w:fldChar w:fldCharType="begin"/>
        </w:r>
        <w:r>
          <w:rPr>
            <w:noProof/>
            <w:webHidden/>
          </w:rPr>
          <w:instrText xml:space="preserve"> PAGEREF _Toc229464543 \h </w:instrText>
        </w:r>
        <w:r>
          <w:rPr>
            <w:noProof/>
            <w:webHidden/>
          </w:rPr>
        </w:r>
        <w:r>
          <w:rPr>
            <w:noProof/>
            <w:webHidden/>
          </w:rPr>
          <w:fldChar w:fldCharType="separate"/>
        </w:r>
        <w:r>
          <w:rPr>
            <w:noProof/>
            <w:webHidden/>
          </w:rPr>
          <w:t>574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44" w:history="1">
        <w:r w:rsidRPr="00134689">
          <w:rPr>
            <w:rStyle w:val="Hyperlink"/>
            <w:noProof/>
          </w:rPr>
          <w:t>2.1.1537</w:t>
        </w:r>
        <w:r>
          <w:rPr>
            <w:rFonts w:asciiTheme="minorHAnsi" w:eastAsiaTheme="minorEastAsia" w:hAnsiTheme="minorHAnsi" w:cstheme="minorBidi"/>
            <w:noProof/>
            <w:sz w:val="22"/>
            <w:szCs w:val="22"/>
          </w:rPr>
          <w:tab/>
        </w:r>
        <w:r w:rsidRPr="00134689">
          <w:rPr>
            <w:rStyle w:val="Hyperlink"/>
            <w:noProof/>
          </w:rPr>
          <w:t>Part 1 Section 21.2.2.167, ser (Scatter Chart Series)</w:t>
        </w:r>
        <w:r>
          <w:rPr>
            <w:noProof/>
            <w:webHidden/>
          </w:rPr>
          <w:tab/>
        </w:r>
        <w:r>
          <w:rPr>
            <w:noProof/>
            <w:webHidden/>
          </w:rPr>
          <w:fldChar w:fldCharType="begin"/>
        </w:r>
        <w:r>
          <w:rPr>
            <w:noProof/>
            <w:webHidden/>
          </w:rPr>
          <w:instrText xml:space="preserve"> PAGEREF _Toc229464544 \h </w:instrText>
        </w:r>
        <w:r>
          <w:rPr>
            <w:noProof/>
            <w:webHidden/>
          </w:rPr>
        </w:r>
        <w:r>
          <w:rPr>
            <w:noProof/>
            <w:webHidden/>
          </w:rPr>
          <w:fldChar w:fldCharType="separate"/>
        </w:r>
        <w:r>
          <w:rPr>
            <w:noProof/>
            <w:webHidden/>
          </w:rPr>
          <w:t>574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45" w:history="1">
        <w:r w:rsidRPr="00134689">
          <w:rPr>
            <w:rStyle w:val="Hyperlink"/>
            <w:noProof/>
          </w:rPr>
          <w:t>2.1.1538</w:t>
        </w:r>
        <w:r>
          <w:rPr>
            <w:rFonts w:asciiTheme="minorHAnsi" w:eastAsiaTheme="minorEastAsia" w:hAnsiTheme="minorHAnsi" w:cstheme="minorBidi"/>
            <w:noProof/>
            <w:sz w:val="22"/>
            <w:szCs w:val="22"/>
          </w:rPr>
          <w:tab/>
        </w:r>
        <w:r w:rsidRPr="00134689">
          <w:rPr>
            <w:rStyle w:val="Hyperlink"/>
            <w:noProof/>
          </w:rPr>
          <w:t>Part 1 Section 21.2.2.168, ser (Area Chart Series)</w:t>
        </w:r>
        <w:r>
          <w:rPr>
            <w:noProof/>
            <w:webHidden/>
          </w:rPr>
          <w:tab/>
        </w:r>
        <w:r>
          <w:rPr>
            <w:noProof/>
            <w:webHidden/>
          </w:rPr>
          <w:fldChar w:fldCharType="begin"/>
        </w:r>
        <w:r>
          <w:rPr>
            <w:noProof/>
            <w:webHidden/>
          </w:rPr>
          <w:instrText xml:space="preserve"> PAGEREF _Toc229464545 \h </w:instrText>
        </w:r>
        <w:r>
          <w:rPr>
            <w:noProof/>
            <w:webHidden/>
          </w:rPr>
        </w:r>
        <w:r>
          <w:rPr>
            <w:noProof/>
            <w:webHidden/>
          </w:rPr>
          <w:fldChar w:fldCharType="separate"/>
        </w:r>
        <w:r>
          <w:rPr>
            <w:noProof/>
            <w:webHidden/>
          </w:rPr>
          <w:t>574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46" w:history="1">
        <w:r w:rsidRPr="00134689">
          <w:rPr>
            <w:rStyle w:val="Hyperlink"/>
            <w:noProof/>
          </w:rPr>
          <w:t>2.1.1539</w:t>
        </w:r>
        <w:r>
          <w:rPr>
            <w:rFonts w:asciiTheme="minorHAnsi" w:eastAsiaTheme="minorEastAsia" w:hAnsiTheme="minorHAnsi" w:cstheme="minorBidi"/>
            <w:noProof/>
            <w:sz w:val="22"/>
            <w:szCs w:val="22"/>
          </w:rPr>
          <w:tab/>
        </w:r>
        <w:r w:rsidRPr="00134689">
          <w:rPr>
            <w:rStyle w:val="Hyperlink"/>
            <w:noProof/>
          </w:rPr>
          <w:t>Part 1 Section 21.2.2.169, ser (Radar Chart Series)</w:t>
        </w:r>
        <w:r>
          <w:rPr>
            <w:noProof/>
            <w:webHidden/>
          </w:rPr>
          <w:tab/>
        </w:r>
        <w:r>
          <w:rPr>
            <w:noProof/>
            <w:webHidden/>
          </w:rPr>
          <w:fldChar w:fldCharType="begin"/>
        </w:r>
        <w:r>
          <w:rPr>
            <w:noProof/>
            <w:webHidden/>
          </w:rPr>
          <w:instrText xml:space="preserve"> PAGEREF _Toc229464546 \h </w:instrText>
        </w:r>
        <w:r>
          <w:rPr>
            <w:noProof/>
            <w:webHidden/>
          </w:rPr>
        </w:r>
        <w:r>
          <w:rPr>
            <w:noProof/>
            <w:webHidden/>
          </w:rPr>
          <w:fldChar w:fldCharType="separate"/>
        </w:r>
        <w:r>
          <w:rPr>
            <w:noProof/>
            <w:webHidden/>
          </w:rPr>
          <w:t>575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47" w:history="1">
        <w:r w:rsidRPr="00134689">
          <w:rPr>
            <w:rStyle w:val="Hyperlink"/>
            <w:noProof/>
          </w:rPr>
          <w:t>2.1.1540</w:t>
        </w:r>
        <w:r>
          <w:rPr>
            <w:rFonts w:asciiTheme="minorHAnsi" w:eastAsiaTheme="minorEastAsia" w:hAnsiTheme="minorHAnsi" w:cstheme="minorBidi"/>
            <w:noProof/>
            <w:sz w:val="22"/>
            <w:szCs w:val="22"/>
          </w:rPr>
          <w:tab/>
        </w:r>
        <w:r w:rsidRPr="00134689">
          <w:rPr>
            <w:rStyle w:val="Hyperlink"/>
            <w:noProof/>
          </w:rPr>
          <w:t>Part 1 Section 21.2.2.170, ser (Bar Chart Series)</w:t>
        </w:r>
        <w:r>
          <w:rPr>
            <w:noProof/>
            <w:webHidden/>
          </w:rPr>
          <w:tab/>
        </w:r>
        <w:r>
          <w:rPr>
            <w:noProof/>
            <w:webHidden/>
          </w:rPr>
          <w:fldChar w:fldCharType="begin"/>
        </w:r>
        <w:r>
          <w:rPr>
            <w:noProof/>
            <w:webHidden/>
          </w:rPr>
          <w:instrText xml:space="preserve"> PAGEREF _Toc229464547 \h </w:instrText>
        </w:r>
        <w:r>
          <w:rPr>
            <w:noProof/>
            <w:webHidden/>
          </w:rPr>
        </w:r>
        <w:r>
          <w:rPr>
            <w:noProof/>
            <w:webHidden/>
          </w:rPr>
          <w:fldChar w:fldCharType="separate"/>
        </w:r>
        <w:r>
          <w:rPr>
            <w:noProof/>
            <w:webHidden/>
          </w:rPr>
          <w:t>575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48" w:history="1">
        <w:r w:rsidRPr="00134689">
          <w:rPr>
            <w:rStyle w:val="Hyperlink"/>
            <w:noProof/>
          </w:rPr>
          <w:t>2.1.1541</w:t>
        </w:r>
        <w:r>
          <w:rPr>
            <w:rFonts w:asciiTheme="minorHAnsi" w:eastAsiaTheme="minorEastAsia" w:hAnsiTheme="minorHAnsi" w:cstheme="minorBidi"/>
            <w:noProof/>
            <w:sz w:val="22"/>
            <w:szCs w:val="22"/>
          </w:rPr>
          <w:tab/>
        </w:r>
        <w:r w:rsidRPr="00134689">
          <w:rPr>
            <w:rStyle w:val="Hyperlink"/>
            <w:noProof/>
          </w:rPr>
          <w:t>Part 1 Section 21.2.2.171, ser (Line Chart Series)</w:t>
        </w:r>
        <w:r>
          <w:rPr>
            <w:noProof/>
            <w:webHidden/>
          </w:rPr>
          <w:tab/>
        </w:r>
        <w:r>
          <w:rPr>
            <w:noProof/>
            <w:webHidden/>
          </w:rPr>
          <w:fldChar w:fldCharType="begin"/>
        </w:r>
        <w:r>
          <w:rPr>
            <w:noProof/>
            <w:webHidden/>
          </w:rPr>
          <w:instrText xml:space="preserve"> PAGEREF _Toc229464548 \h </w:instrText>
        </w:r>
        <w:r>
          <w:rPr>
            <w:noProof/>
            <w:webHidden/>
          </w:rPr>
        </w:r>
        <w:r>
          <w:rPr>
            <w:noProof/>
            <w:webHidden/>
          </w:rPr>
          <w:fldChar w:fldCharType="separate"/>
        </w:r>
        <w:r>
          <w:rPr>
            <w:noProof/>
            <w:webHidden/>
          </w:rPr>
          <w:t>575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49" w:history="1">
        <w:r w:rsidRPr="00134689">
          <w:rPr>
            <w:rStyle w:val="Hyperlink"/>
            <w:noProof/>
          </w:rPr>
          <w:t>2.1.1542</w:t>
        </w:r>
        <w:r>
          <w:rPr>
            <w:rFonts w:asciiTheme="minorHAnsi" w:eastAsiaTheme="minorEastAsia" w:hAnsiTheme="minorHAnsi" w:cstheme="minorBidi"/>
            <w:noProof/>
            <w:sz w:val="22"/>
            <w:szCs w:val="22"/>
          </w:rPr>
          <w:tab/>
        </w:r>
        <w:r w:rsidRPr="00134689">
          <w:rPr>
            <w:rStyle w:val="Hyperlink"/>
            <w:noProof/>
          </w:rPr>
          <w:t>Part 1 Section 21.2.2.172, ser (Pie Chart Series)</w:t>
        </w:r>
        <w:r>
          <w:rPr>
            <w:noProof/>
            <w:webHidden/>
          </w:rPr>
          <w:tab/>
        </w:r>
        <w:r>
          <w:rPr>
            <w:noProof/>
            <w:webHidden/>
          </w:rPr>
          <w:fldChar w:fldCharType="begin"/>
        </w:r>
        <w:r>
          <w:rPr>
            <w:noProof/>
            <w:webHidden/>
          </w:rPr>
          <w:instrText xml:space="preserve"> PAGEREF _Toc229464549 \h </w:instrText>
        </w:r>
        <w:r>
          <w:rPr>
            <w:noProof/>
            <w:webHidden/>
          </w:rPr>
        </w:r>
        <w:r>
          <w:rPr>
            <w:noProof/>
            <w:webHidden/>
          </w:rPr>
          <w:fldChar w:fldCharType="separate"/>
        </w:r>
        <w:r>
          <w:rPr>
            <w:noProof/>
            <w:webHidden/>
          </w:rPr>
          <w:t>575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50" w:history="1">
        <w:r w:rsidRPr="00134689">
          <w:rPr>
            <w:rStyle w:val="Hyperlink"/>
            <w:noProof/>
          </w:rPr>
          <w:t>2.1.1543</w:t>
        </w:r>
        <w:r>
          <w:rPr>
            <w:rFonts w:asciiTheme="minorHAnsi" w:eastAsiaTheme="minorEastAsia" w:hAnsiTheme="minorHAnsi" w:cstheme="minorBidi"/>
            <w:noProof/>
            <w:sz w:val="22"/>
            <w:szCs w:val="22"/>
          </w:rPr>
          <w:tab/>
        </w:r>
        <w:r w:rsidRPr="00134689">
          <w:rPr>
            <w:rStyle w:val="Hyperlink"/>
            <w:noProof/>
          </w:rPr>
          <w:t>Part 1 Section 21.2.2.174, ser (Bubble Chart Series)</w:t>
        </w:r>
        <w:r>
          <w:rPr>
            <w:noProof/>
            <w:webHidden/>
          </w:rPr>
          <w:tab/>
        </w:r>
        <w:r>
          <w:rPr>
            <w:noProof/>
            <w:webHidden/>
          </w:rPr>
          <w:fldChar w:fldCharType="begin"/>
        </w:r>
        <w:r>
          <w:rPr>
            <w:noProof/>
            <w:webHidden/>
          </w:rPr>
          <w:instrText xml:space="preserve"> PAGEREF _Toc229464550 \h </w:instrText>
        </w:r>
        <w:r>
          <w:rPr>
            <w:noProof/>
            <w:webHidden/>
          </w:rPr>
        </w:r>
        <w:r>
          <w:rPr>
            <w:noProof/>
            <w:webHidden/>
          </w:rPr>
          <w:fldChar w:fldCharType="separate"/>
        </w:r>
        <w:r>
          <w:rPr>
            <w:noProof/>
            <w:webHidden/>
          </w:rPr>
          <w:t>575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51" w:history="1">
        <w:r w:rsidRPr="00134689">
          <w:rPr>
            <w:rStyle w:val="Hyperlink"/>
            <w:noProof/>
          </w:rPr>
          <w:t>2.1.1544</w:t>
        </w:r>
        <w:r>
          <w:rPr>
            <w:rFonts w:asciiTheme="minorHAnsi" w:eastAsiaTheme="minorEastAsia" w:hAnsiTheme="minorHAnsi" w:cstheme="minorBidi"/>
            <w:noProof/>
            <w:sz w:val="22"/>
            <w:szCs w:val="22"/>
          </w:rPr>
          <w:tab/>
        </w:r>
        <w:r w:rsidRPr="00134689">
          <w:rPr>
            <w:rStyle w:val="Hyperlink"/>
            <w:noProof/>
          </w:rPr>
          <w:t>Part 1 Section 21.2.2.175, serAx (Series Axis)</w:t>
        </w:r>
        <w:r>
          <w:rPr>
            <w:noProof/>
            <w:webHidden/>
          </w:rPr>
          <w:tab/>
        </w:r>
        <w:r>
          <w:rPr>
            <w:noProof/>
            <w:webHidden/>
          </w:rPr>
          <w:fldChar w:fldCharType="begin"/>
        </w:r>
        <w:r>
          <w:rPr>
            <w:noProof/>
            <w:webHidden/>
          </w:rPr>
          <w:instrText xml:space="preserve"> PAGEREF _Toc229464551 \h </w:instrText>
        </w:r>
        <w:r>
          <w:rPr>
            <w:noProof/>
            <w:webHidden/>
          </w:rPr>
        </w:r>
        <w:r>
          <w:rPr>
            <w:noProof/>
            <w:webHidden/>
          </w:rPr>
          <w:fldChar w:fldCharType="separate"/>
        </w:r>
        <w:r>
          <w:rPr>
            <w:noProof/>
            <w:webHidden/>
          </w:rPr>
          <w:t>575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52" w:history="1">
        <w:r w:rsidRPr="00134689">
          <w:rPr>
            <w:rStyle w:val="Hyperlink"/>
            <w:noProof/>
          </w:rPr>
          <w:t>2.1.1545</w:t>
        </w:r>
        <w:r>
          <w:rPr>
            <w:rFonts w:asciiTheme="minorHAnsi" w:eastAsiaTheme="minorEastAsia" w:hAnsiTheme="minorHAnsi" w:cstheme="minorBidi"/>
            <w:noProof/>
            <w:sz w:val="22"/>
            <w:szCs w:val="22"/>
          </w:rPr>
          <w:tab/>
        </w:r>
        <w:r w:rsidRPr="00134689">
          <w:rPr>
            <w:rStyle w:val="Hyperlink"/>
            <w:noProof/>
          </w:rPr>
          <w:t>Part 1 Section 21.2.2.176, serLines (Series Lines)</w:t>
        </w:r>
        <w:r>
          <w:rPr>
            <w:noProof/>
            <w:webHidden/>
          </w:rPr>
          <w:tab/>
        </w:r>
        <w:r>
          <w:rPr>
            <w:noProof/>
            <w:webHidden/>
          </w:rPr>
          <w:fldChar w:fldCharType="begin"/>
        </w:r>
        <w:r>
          <w:rPr>
            <w:noProof/>
            <w:webHidden/>
          </w:rPr>
          <w:instrText xml:space="preserve"> PAGEREF _Toc229464552 \h </w:instrText>
        </w:r>
        <w:r>
          <w:rPr>
            <w:noProof/>
            <w:webHidden/>
          </w:rPr>
        </w:r>
        <w:r>
          <w:rPr>
            <w:noProof/>
            <w:webHidden/>
          </w:rPr>
          <w:fldChar w:fldCharType="separate"/>
        </w:r>
        <w:r>
          <w:rPr>
            <w:noProof/>
            <w:webHidden/>
          </w:rPr>
          <w:t>576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53" w:history="1">
        <w:r w:rsidRPr="00134689">
          <w:rPr>
            <w:rStyle w:val="Hyperlink"/>
            <w:noProof/>
          </w:rPr>
          <w:t>2.1.1546</w:t>
        </w:r>
        <w:r>
          <w:rPr>
            <w:rFonts w:asciiTheme="minorHAnsi" w:eastAsiaTheme="minorEastAsia" w:hAnsiTheme="minorHAnsi" w:cstheme="minorBidi"/>
            <w:noProof/>
            <w:sz w:val="22"/>
            <w:szCs w:val="22"/>
          </w:rPr>
          <w:tab/>
        </w:r>
        <w:r w:rsidRPr="00134689">
          <w:rPr>
            <w:rStyle w:val="Hyperlink"/>
            <w:noProof/>
          </w:rPr>
          <w:t>Part 1 Section 21.2.2.177, shape (Shape)</w:t>
        </w:r>
        <w:r>
          <w:rPr>
            <w:noProof/>
            <w:webHidden/>
          </w:rPr>
          <w:tab/>
        </w:r>
        <w:r>
          <w:rPr>
            <w:noProof/>
            <w:webHidden/>
          </w:rPr>
          <w:fldChar w:fldCharType="begin"/>
        </w:r>
        <w:r>
          <w:rPr>
            <w:noProof/>
            <w:webHidden/>
          </w:rPr>
          <w:instrText xml:space="preserve"> PAGEREF _Toc229464553 \h </w:instrText>
        </w:r>
        <w:r>
          <w:rPr>
            <w:noProof/>
            <w:webHidden/>
          </w:rPr>
        </w:r>
        <w:r>
          <w:rPr>
            <w:noProof/>
            <w:webHidden/>
          </w:rPr>
          <w:fldChar w:fldCharType="separate"/>
        </w:r>
        <w:r>
          <w:rPr>
            <w:noProof/>
            <w:webHidden/>
          </w:rPr>
          <w:t>576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54" w:history="1">
        <w:r w:rsidRPr="00134689">
          <w:rPr>
            <w:rStyle w:val="Hyperlink"/>
            <w:noProof/>
          </w:rPr>
          <w:t>2.1.1547</w:t>
        </w:r>
        <w:r>
          <w:rPr>
            <w:rFonts w:asciiTheme="minorHAnsi" w:eastAsiaTheme="minorEastAsia" w:hAnsiTheme="minorHAnsi" w:cstheme="minorBidi"/>
            <w:noProof/>
            <w:sz w:val="22"/>
            <w:szCs w:val="22"/>
          </w:rPr>
          <w:tab/>
        </w:r>
        <w:r w:rsidRPr="00134689">
          <w:rPr>
            <w:rStyle w:val="Hyperlink"/>
            <w:noProof/>
          </w:rPr>
          <w:t>Part 1 Section 21.2.2.178, showBubbleSize (Show Bubble Size)</w:t>
        </w:r>
        <w:r>
          <w:rPr>
            <w:noProof/>
            <w:webHidden/>
          </w:rPr>
          <w:tab/>
        </w:r>
        <w:r>
          <w:rPr>
            <w:noProof/>
            <w:webHidden/>
          </w:rPr>
          <w:fldChar w:fldCharType="begin"/>
        </w:r>
        <w:r>
          <w:rPr>
            <w:noProof/>
            <w:webHidden/>
          </w:rPr>
          <w:instrText xml:space="preserve"> PAGEREF _Toc229464554 \h </w:instrText>
        </w:r>
        <w:r>
          <w:rPr>
            <w:noProof/>
            <w:webHidden/>
          </w:rPr>
        </w:r>
        <w:r>
          <w:rPr>
            <w:noProof/>
            <w:webHidden/>
          </w:rPr>
          <w:fldChar w:fldCharType="separate"/>
        </w:r>
        <w:r>
          <w:rPr>
            <w:noProof/>
            <w:webHidden/>
          </w:rPr>
          <w:t>576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55" w:history="1">
        <w:r w:rsidRPr="00134689">
          <w:rPr>
            <w:rStyle w:val="Hyperlink"/>
            <w:noProof/>
          </w:rPr>
          <w:t>2.1.1548</w:t>
        </w:r>
        <w:r>
          <w:rPr>
            <w:rFonts w:asciiTheme="minorHAnsi" w:eastAsiaTheme="minorEastAsia" w:hAnsiTheme="minorHAnsi" w:cstheme="minorBidi"/>
            <w:noProof/>
            <w:sz w:val="22"/>
            <w:szCs w:val="22"/>
          </w:rPr>
          <w:tab/>
        </w:r>
        <w:r w:rsidRPr="00134689">
          <w:rPr>
            <w:rStyle w:val="Hyperlink"/>
            <w:noProof/>
          </w:rPr>
          <w:t>Part 1 Section 21.2.2.180, showDLblsOverMax (Show Data Labels over Maximum)</w:t>
        </w:r>
        <w:r>
          <w:rPr>
            <w:noProof/>
            <w:webHidden/>
          </w:rPr>
          <w:tab/>
        </w:r>
        <w:r>
          <w:rPr>
            <w:noProof/>
            <w:webHidden/>
          </w:rPr>
          <w:fldChar w:fldCharType="begin"/>
        </w:r>
        <w:r>
          <w:rPr>
            <w:noProof/>
            <w:webHidden/>
          </w:rPr>
          <w:instrText xml:space="preserve"> PAGEREF _Toc229464555 \h </w:instrText>
        </w:r>
        <w:r>
          <w:rPr>
            <w:noProof/>
            <w:webHidden/>
          </w:rPr>
        </w:r>
        <w:r>
          <w:rPr>
            <w:noProof/>
            <w:webHidden/>
          </w:rPr>
          <w:fldChar w:fldCharType="separate"/>
        </w:r>
        <w:r>
          <w:rPr>
            <w:noProof/>
            <w:webHidden/>
          </w:rPr>
          <w:t>576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56" w:history="1">
        <w:r w:rsidRPr="00134689">
          <w:rPr>
            <w:rStyle w:val="Hyperlink"/>
            <w:noProof/>
          </w:rPr>
          <w:t>2.1.1549</w:t>
        </w:r>
        <w:r>
          <w:rPr>
            <w:rFonts w:asciiTheme="minorHAnsi" w:eastAsiaTheme="minorEastAsia" w:hAnsiTheme="minorHAnsi" w:cstheme="minorBidi"/>
            <w:noProof/>
            <w:sz w:val="22"/>
            <w:szCs w:val="22"/>
          </w:rPr>
          <w:tab/>
        </w:r>
        <w:r w:rsidRPr="00134689">
          <w:rPr>
            <w:rStyle w:val="Hyperlink"/>
            <w:noProof/>
          </w:rPr>
          <w:t>Part 1 Section 21.2.2.183, showLeaderLines (Show Leader Lines)</w:t>
        </w:r>
        <w:r>
          <w:rPr>
            <w:noProof/>
            <w:webHidden/>
          </w:rPr>
          <w:tab/>
        </w:r>
        <w:r>
          <w:rPr>
            <w:noProof/>
            <w:webHidden/>
          </w:rPr>
          <w:fldChar w:fldCharType="begin"/>
        </w:r>
        <w:r>
          <w:rPr>
            <w:noProof/>
            <w:webHidden/>
          </w:rPr>
          <w:instrText xml:space="preserve"> PAGEREF _Toc229464556 \h </w:instrText>
        </w:r>
        <w:r>
          <w:rPr>
            <w:noProof/>
            <w:webHidden/>
          </w:rPr>
        </w:r>
        <w:r>
          <w:rPr>
            <w:noProof/>
            <w:webHidden/>
          </w:rPr>
          <w:fldChar w:fldCharType="separate"/>
        </w:r>
        <w:r>
          <w:rPr>
            <w:noProof/>
            <w:webHidden/>
          </w:rPr>
          <w:t>576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57" w:history="1">
        <w:r w:rsidRPr="00134689">
          <w:rPr>
            <w:rStyle w:val="Hyperlink"/>
            <w:noProof/>
          </w:rPr>
          <w:t>2.1.1550</w:t>
        </w:r>
        <w:r>
          <w:rPr>
            <w:rFonts w:asciiTheme="minorHAnsi" w:eastAsiaTheme="minorEastAsia" w:hAnsiTheme="minorHAnsi" w:cstheme="minorBidi"/>
            <w:noProof/>
            <w:sz w:val="22"/>
            <w:szCs w:val="22"/>
          </w:rPr>
          <w:tab/>
        </w:r>
        <w:r w:rsidRPr="00134689">
          <w:rPr>
            <w:rStyle w:val="Hyperlink"/>
            <w:noProof/>
          </w:rPr>
          <w:t>Part 1 Section 21.2.2.184, showLegendKey (Show Legend Key)</w:t>
        </w:r>
        <w:r>
          <w:rPr>
            <w:noProof/>
            <w:webHidden/>
          </w:rPr>
          <w:tab/>
        </w:r>
        <w:r>
          <w:rPr>
            <w:noProof/>
            <w:webHidden/>
          </w:rPr>
          <w:fldChar w:fldCharType="begin"/>
        </w:r>
        <w:r>
          <w:rPr>
            <w:noProof/>
            <w:webHidden/>
          </w:rPr>
          <w:instrText xml:space="preserve"> PAGEREF _Toc229464557 \h </w:instrText>
        </w:r>
        <w:r>
          <w:rPr>
            <w:noProof/>
            <w:webHidden/>
          </w:rPr>
        </w:r>
        <w:r>
          <w:rPr>
            <w:noProof/>
            <w:webHidden/>
          </w:rPr>
          <w:fldChar w:fldCharType="separate"/>
        </w:r>
        <w:r>
          <w:rPr>
            <w:noProof/>
            <w:webHidden/>
          </w:rPr>
          <w:t>577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58" w:history="1">
        <w:r w:rsidRPr="00134689">
          <w:rPr>
            <w:rStyle w:val="Hyperlink"/>
            <w:noProof/>
          </w:rPr>
          <w:t>2.1.1551</w:t>
        </w:r>
        <w:r>
          <w:rPr>
            <w:rFonts w:asciiTheme="minorHAnsi" w:eastAsiaTheme="minorEastAsia" w:hAnsiTheme="minorHAnsi" w:cstheme="minorBidi"/>
            <w:noProof/>
            <w:sz w:val="22"/>
            <w:szCs w:val="22"/>
          </w:rPr>
          <w:tab/>
        </w:r>
        <w:r w:rsidRPr="00134689">
          <w:rPr>
            <w:rStyle w:val="Hyperlink"/>
            <w:noProof/>
          </w:rPr>
          <w:t>Part 1 Section 21.2.2.187, showPercent (Show Percent)</w:t>
        </w:r>
        <w:r>
          <w:rPr>
            <w:noProof/>
            <w:webHidden/>
          </w:rPr>
          <w:tab/>
        </w:r>
        <w:r>
          <w:rPr>
            <w:noProof/>
            <w:webHidden/>
          </w:rPr>
          <w:fldChar w:fldCharType="begin"/>
        </w:r>
        <w:r>
          <w:rPr>
            <w:noProof/>
            <w:webHidden/>
          </w:rPr>
          <w:instrText xml:space="preserve"> PAGEREF _Toc229464558 \h </w:instrText>
        </w:r>
        <w:r>
          <w:rPr>
            <w:noProof/>
            <w:webHidden/>
          </w:rPr>
        </w:r>
        <w:r>
          <w:rPr>
            <w:noProof/>
            <w:webHidden/>
          </w:rPr>
          <w:fldChar w:fldCharType="separate"/>
        </w:r>
        <w:r>
          <w:rPr>
            <w:noProof/>
            <w:webHidden/>
          </w:rPr>
          <w:t>577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59" w:history="1">
        <w:r w:rsidRPr="00134689">
          <w:rPr>
            <w:rStyle w:val="Hyperlink"/>
            <w:noProof/>
          </w:rPr>
          <w:t>2.1.1552</w:t>
        </w:r>
        <w:r>
          <w:rPr>
            <w:rFonts w:asciiTheme="minorHAnsi" w:eastAsiaTheme="minorEastAsia" w:hAnsiTheme="minorHAnsi" w:cstheme="minorBidi"/>
            <w:noProof/>
            <w:sz w:val="22"/>
            <w:szCs w:val="22"/>
          </w:rPr>
          <w:tab/>
        </w:r>
        <w:r w:rsidRPr="00134689">
          <w:rPr>
            <w:rStyle w:val="Hyperlink"/>
            <w:noProof/>
          </w:rPr>
          <w:t>Part 1 Section 21.2.2.191, sideWall (Side Wall)</w:t>
        </w:r>
        <w:r>
          <w:rPr>
            <w:noProof/>
            <w:webHidden/>
          </w:rPr>
          <w:tab/>
        </w:r>
        <w:r>
          <w:rPr>
            <w:noProof/>
            <w:webHidden/>
          </w:rPr>
          <w:fldChar w:fldCharType="begin"/>
        </w:r>
        <w:r>
          <w:rPr>
            <w:noProof/>
            <w:webHidden/>
          </w:rPr>
          <w:instrText xml:space="preserve"> PAGEREF _Toc229464559 \h </w:instrText>
        </w:r>
        <w:r>
          <w:rPr>
            <w:noProof/>
            <w:webHidden/>
          </w:rPr>
        </w:r>
        <w:r>
          <w:rPr>
            <w:noProof/>
            <w:webHidden/>
          </w:rPr>
          <w:fldChar w:fldCharType="separate"/>
        </w:r>
        <w:r>
          <w:rPr>
            <w:noProof/>
            <w:webHidden/>
          </w:rPr>
          <w:t>577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60" w:history="1">
        <w:r w:rsidRPr="00134689">
          <w:rPr>
            <w:rStyle w:val="Hyperlink"/>
            <w:noProof/>
          </w:rPr>
          <w:t>2.1.1553</w:t>
        </w:r>
        <w:r>
          <w:rPr>
            <w:rFonts w:asciiTheme="minorHAnsi" w:eastAsiaTheme="minorEastAsia" w:hAnsiTheme="minorHAnsi" w:cstheme="minorBidi"/>
            <w:noProof/>
            <w:sz w:val="22"/>
            <w:szCs w:val="22"/>
          </w:rPr>
          <w:tab/>
        </w:r>
        <w:r w:rsidRPr="00134689">
          <w:rPr>
            <w:rStyle w:val="Hyperlink"/>
            <w:noProof/>
          </w:rPr>
          <w:t>Part 1 Section 21.2.2.195, splitPos (Split Position)</w:t>
        </w:r>
        <w:r>
          <w:rPr>
            <w:noProof/>
            <w:webHidden/>
          </w:rPr>
          <w:tab/>
        </w:r>
        <w:r>
          <w:rPr>
            <w:noProof/>
            <w:webHidden/>
          </w:rPr>
          <w:fldChar w:fldCharType="begin"/>
        </w:r>
        <w:r>
          <w:rPr>
            <w:noProof/>
            <w:webHidden/>
          </w:rPr>
          <w:instrText xml:space="preserve"> PAGEREF _Toc229464560 \h </w:instrText>
        </w:r>
        <w:r>
          <w:rPr>
            <w:noProof/>
            <w:webHidden/>
          </w:rPr>
        </w:r>
        <w:r>
          <w:rPr>
            <w:noProof/>
            <w:webHidden/>
          </w:rPr>
          <w:fldChar w:fldCharType="separate"/>
        </w:r>
        <w:r>
          <w:rPr>
            <w:noProof/>
            <w:webHidden/>
          </w:rPr>
          <w:t>577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61" w:history="1">
        <w:r w:rsidRPr="00134689">
          <w:rPr>
            <w:rStyle w:val="Hyperlink"/>
            <w:noProof/>
          </w:rPr>
          <w:t>2.1.1554</w:t>
        </w:r>
        <w:r>
          <w:rPr>
            <w:rFonts w:asciiTheme="minorHAnsi" w:eastAsiaTheme="minorEastAsia" w:hAnsiTheme="minorHAnsi" w:cstheme="minorBidi"/>
            <w:noProof/>
            <w:sz w:val="22"/>
            <w:szCs w:val="22"/>
          </w:rPr>
          <w:tab/>
        </w:r>
        <w:r w:rsidRPr="00134689">
          <w:rPr>
            <w:rStyle w:val="Hyperlink"/>
            <w:noProof/>
          </w:rPr>
          <w:t>Part 1 Section 21.2.2.196, splitType (Split Type)</w:t>
        </w:r>
        <w:r>
          <w:rPr>
            <w:noProof/>
            <w:webHidden/>
          </w:rPr>
          <w:tab/>
        </w:r>
        <w:r>
          <w:rPr>
            <w:noProof/>
            <w:webHidden/>
          </w:rPr>
          <w:fldChar w:fldCharType="begin"/>
        </w:r>
        <w:r>
          <w:rPr>
            <w:noProof/>
            <w:webHidden/>
          </w:rPr>
          <w:instrText xml:space="preserve"> PAGEREF _Toc229464561 \h </w:instrText>
        </w:r>
        <w:r>
          <w:rPr>
            <w:noProof/>
            <w:webHidden/>
          </w:rPr>
        </w:r>
        <w:r>
          <w:rPr>
            <w:noProof/>
            <w:webHidden/>
          </w:rPr>
          <w:fldChar w:fldCharType="separate"/>
        </w:r>
        <w:r>
          <w:rPr>
            <w:noProof/>
            <w:webHidden/>
          </w:rPr>
          <w:t>577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62" w:history="1">
        <w:r w:rsidRPr="00134689">
          <w:rPr>
            <w:rStyle w:val="Hyperlink"/>
            <w:noProof/>
          </w:rPr>
          <w:t>2.1.1555</w:t>
        </w:r>
        <w:r>
          <w:rPr>
            <w:rFonts w:asciiTheme="minorHAnsi" w:eastAsiaTheme="minorEastAsia" w:hAnsiTheme="minorHAnsi" w:cstheme="minorBidi"/>
            <w:noProof/>
            <w:sz w:val="22"/>
            <w:szCs w:val="22"/>
          </w:rPr>
          <w:tab/>
        </w:r>
        <w:r w:rsidRPr="00134689">
          <w:rPr>
            <w:rStyle w:val="Hyperlink"/>
            <w:noProof/>
          </w:rPr>
          <w:t>Part 1 Section 21.2.2.197, spPr (Shape Properties)</w:t>
        </w:r>
        <w:r>
          <w:rPr>
            <w:noProof/>
            <w:webHidden/>
          </w:rPr>
          <w:tab/>
        </w:r>
        <w:r>
          <w:rPr>
            <w:noProof/>
            <w:webHidden/>
          </w:rPr>
          <w:fldChar w:fldCharType="begin"/>
        </w:r>
        <w:r>
          <w:rPr>
            <w:noProof/>
            <w:webHidden/>
          </w:rPr>
          <w:instrText xml:space="preserve"> PAGEREF _Toc229464562 \h </w:instrText>
        </w:r>
        <w:r>
          <w:rPr>
            <w:noProof/>
            <w:webHidden/>
          </w:rPr>
        </w:r>
        <w:r>
          <w:rPr>
            <w:noProof/>
            <w:webHidden/>
          </w:rPr>
          <w:fldChar w:fldCharType="separate"/>
        </w:r>
        <w:r>
          <w:rPr>
            <w:noProof/>
            <w:webHidden/>
          </w:rPr>
          <w:t>578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63" w:history="1">
        <w:r w:rsidRPr="00134689">
          <w:rPr>
            <w:rStyle w:val="Hyperlink"/>
            <w:noProof/>
          </w:rPr>
          <w:t>2.1.1556</w:t>
        </w:r>
        <w:r>
          <w:rPr>
            <w:rFonts w:asciiTheme="minorHAnsi" w:eastAsiaTheme="minorEastAsia" w:hAnsiTheme="minorHAnsi" w:cstheme="minorBidi"/>
            <w:noProof/>
            <w:sz w:val="22"/>
            <w:szCs w:val="22"/>
          </w:rPr>
          <w:tab/>
        </w:r>
        <w:r w:rsidRPr="00134689">
          <w:rPr>
            <w:rStyle w:val="Hyperlink"/>
            <w:noProof/>
          </w:rPr>
          <w:t>Part 1 Section 21.2.2.203, surface3DChart (3D Surface Charts)</w:t>
        </w:r>
        <w:r>
          <w:rPr>
            <w:noProof/>
            <w:webHidden/>
          </w:rPr>
          <w:tab/>
        </w:r>
        <w:r>
          <w:rPr>
            <w:noProof/>
            <w:webHidden/>
          </w:rPr>
          <w:fldChar w:fldCharType="begin"/>
        </w:r>
        <w:r>
          <w:rPr>
            <w:noProof/>
            <w:webHidden/>
          </w:rPr>
          <w:instrText xml:space="preserve"> PAGEREF _Toc229464563 \h </w:instrText>
        </w:r>
        <w:r>
          <w:rPr>
            <w:noProof/>
            <w:webHidden/>
          </w:rPr>
        </w:r>
        <w:r>
          <w:rPr>
            <w:noProof/>
            <w:webHidden/>
          </w:rPr>
          <w:fldChar w:fldCharType="separate"/>
        </w:r>
        <w:r>
          <w:rPr>
            <w:noProof/>
            <w:webHidden/>
          </w:rPr>
          <w:t>578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64" w:history="1">
        <w:r w:rsidRPr="00134689">
          <w:rPr>
            <w:rStyle w:val="Hyperlink"/>
            <w:noProof/>
          </w:rPr>
          <w:t>2.1.1557</w:t>
        </w:r>
        <w:r>
          <w:rPr>
            <w:rFonts w:asciiTheme="minorHAnsi" w:eastAsiaTheme="minorEastAsia" w:hAnsiTheme="minorHAnsi" w:cstheme="minorBidi"/>
            <w:noProof/>
            <w:sz w:val="22"/>
            <w:szCs w:val="22"/>
          </w:rPr>
          <w:tab/>
        </w:r>
        <w:r w:rsidRPr="00134689">
          <w:rPr>
            <w:rStyle w:val="Hyperlink"/>
            <w:noProof/>
          </w:rPr>
          <w:t>Part 1 Section 21.2.2.204, surfaceChart (Surface Charts)</w:t>
        </w:r>
        <w:r>
          <w:rPr>
            <w:noProof/>
            <w:webHidden/>
          </w:rPr>
          <w:tab/>
        </w:r>
        <w:r>
          <w:rPr>
            <w:noProof/>
            <w:webHidden/>
          </w:rPr>
          <w:fldChar w:fldCharType="begin"/>
        </w:r>
        <w:r>
          <w:rPr>
            <w:noProof/>
            <w:webHidden/>
          </w:rPr>
          <w:instrText xml:space="preserve"> PAGEREF _Toc229464564 \h </w:instrText>
        </w:r>
        <w:r>
          <w:rPr>
            <w:noProof/>
            <w:webHidden/>
          </w:rPr>
        </w:r>
        <w:r>
          <w:rPr>
            <w:noProof/>
            <w:webHidden/>
          </w:rPr>
          <w:fldChar w:fldCharType="separate"/>
        </w:r>
        <w:r>
          <w:rPr>
            <w:noProof/>
            <w:webHidden/>
          </w:rPr>
          <w:t>578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65" w:history="1">
        <w:r w:rsidRPr="00134689">
          <w:rPr>
            <w:rStyle w:val="Hyperlink"/>
            <w:noProof/>
          </w:rPr>
          <w:t>2.1.1558</w:t>
        </w:r>
        <w:r>
          <w:rPr>
            <w:rFonts w:asciiTheme="minorHAnsi" w:eastAsiaTheme="minorEastAsia" w:hAnsiTheme="minorHAnsi" w:cstheme="minorBidi"/>
            <w:noProof/>
            <w:sz w:val="22"/>
            <w:szCs w:val="22"/>
          </w:rPr>
          <w:tab/>
        </w:r>
        <w:r w:rsidRPr="00134689">
          <w:rPr>
            <w:rStyle w:val="Hyperlink"/>
            <w:noProof/>
          </w:rPr>
          <w:t>Part 1 Section 21.2.2.206, thickness (Thickness)</w:t>
        </w:r>
        <w:r>
          <w:rPr>
            <w:noProof/>
            <w:webHidden/>
          </w:rPr>
          <w:tab/>
        </w:r>
        <w:r>
          <w:rPr>
            <w:noProof/>
            <w:webHidden/>
          </w:rPr>
          <w:fldChar w:fldCharType="begin"/>
        </w:r>
        <w:r>
          <w:rPr>
            <w:noProof/>
            <w:webHidden/>
          </w:rPr>
          <w:instrText xml:space="preserve"> PAGEREF _Toc229464565 \h </w:instrText>
        </w:r>
        <w:r>
          <w:rPr>
            <w:noProof/>
            <w:webHidden/>
          </w:rPr>
        </w:r>
        <w:r>
          <w:rPr>
            <w:noProof/>
            <w:webHidden/>
          </w:rPr>
          <w:fldChar w:fldCharType="separate"/>
        </w:r>
        <w:r>
          <w:rPr>
            <w:noProof/>
            <w:webHidden/>
          </w:rPr>
          <w:t>578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66" w:history="1">
        <w:r w:rsidRPr="00134689">
          <w:rPr>
            <w:rStyle w:val="Hyperlink"/>
            <w:noProof/>
          </w:rPr>
          <w:t>2.1.1559</w:t>
        </w:r>
        <w:r>
          <w:rPr>
            <w:rFonts w:asciiTheme="minorHAnsi" w:eastAsiaTheme="minorEastAsia" w:hAnsiTheme="minorHAnsi" w:cstheme="minorBidi"/>
            <w:noProof/>
            <w:sz w:val="22"/>
            <w:szCs w:val="22"/>
          </w:rPr>
          <w:tab/>
        </w:r>
        <w:r w:rsidRPr="00134689">
          <w:rPr>
            <w:rStyle w:val="Hyperlink"/>
            <w:noProof/>
          </w:rPr>
          <w:t>Part 1 Section 21.2.2.208, tickLblSkip (Tick Label Skip)</w:t>
        </w:r>
        <w:r>
          <w:rPr>
            <w:noProof/>
            <w:webHidden/>
          </w:rPr>
          <w:tab/>
        </w:r>
        <w:r>
          <w:rPr>
            <w:noProof/>
            <w:webHidden/>
          </w:rPr>
          <w:fldChar w:fldCharType="begin"/>
        </w:r>
        <w:r>
          <w:rPr>
            <w:noProof/>
            <w:webHidden/>
          </w:rPr>
          <w:instrText xml:space="preserve"> PAGEREF _Toc229464566 \h </w:instrText>
        </w:r>
        <w:r>
          <w:rPr>
            <w:noProof/>
            <w:webHidden/>
          </w:rPr>
        </w:r>
        <w:r>
          <w:rPr>
            <w:noProof/>
            <w:webHidden/>
          </w:rPr>
          <w:fldChar w:fldCharType="separate"/>
        </w:r>
        <w:r>
          <w:rPr>
            <w:noProof/>
            <w:webHidden/>
          </w:rPr>
          <w:t>579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67" w:history="1">
        <w:r w:rsidRPr="00134689">
          <w:rPr>
            <w:rStyle w:val="Hyperlink"/>
            <w:noProof/>
          </w:rPr>
          <w:t>2.1.1560</w:t>
        </w:r>
        <w:r>
          <w:rPr>
            <w:rFonts w:asciiTheme="minorHAnsi" w:eastAsiaTheme="minorEastAsia" w:hAnsiTheme="minorHAnsi" w:cstheme="minorBidi"/>
            <w:noProof/>
            <w:sz w:val="22"/>
            <w:szCs w:val="22"/>
          </w:rPr>
          <w:tab/>
        </w:r>
        <w:r w:rsidRPr="00134689">
          <w:rPr>
            <w:rStyle w:val="Hyperlink"/>
            <w:noProof/>
          </w:rPr>
          <w:t>Part 1 Section 21.2.2.209, tickMarkSkip (Tick Mark Skip)</w:t>
        </w:r>
        <w:r>
          <w:rPr>
            <w:noProof/>
            <w:webHidden/>
          </w:rPr>
          <w:tab/>
        </w:r>
        <w:r>
          <w:rPr>
            <w:noProof/>
            <w:webHidden/>
          </w:rPr>
          <w:fldChar w:fldCharType="begin"/>
        </w:r>
        <w:r>
          <w:rPr>
            <w:noProof/>
            <w:webHidden/>
          </w:rPr>
          <w:instrText xml:space="preserve"> PAGEREF _Toc229464567 \h </w:instrText>
        </w:r>
        <w:r>
          <w:rPr>
            <w:noProof/>
            <w:webHidden/>
          </w:rPr>
        </w:r>
        <w:r>
          <w:rPr>
            <w:noProof/>
            <w:webHidden/>
          </w:rPr>
          <w:fldChar w:fldCharType="separate"/>
        </w:r>
        <w:r>
          <w:rPr>
            <w:noProof/>
            <w:webHidden/>
          </w:rPr>
          <w:t>579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68" w:history="1">
        <w:r w:rsidRPr="00134689">
          <w:rPr>
            <w:rStyle w:val="Hyperlink"/>
            <w:noProof/>
          </w:rPr>
          <w:t>2.1.1561</w:t>
        </w:r>
        <w:r>
          <w:rPr>
            <w:rFonts w:asciiTheme="minorHAnsi" w:eastAsiaTheme="minorEastAsia" w:hAnsiTheme="minorHAnsi" w:cstheme="minorBidi"/>
            <w:noProof/>
            <w:sz w:val="22"/>
            <w:szCs w:val="22"/>
          </w:rPr>
          <w:tab/>
        </w:r>
        <w:r w:rsidRPr="00134689">
          <w:rPr>
            <w:rStyle w:val="Hyperlink"/>
            <w:noProof/>
          </w:rPr>
          <w:t>Part 1 Section 21.2.2.210, title (Title)</w:t>
        </w:r>
        <w:r>
          <w:rPr>
            <w:noProof/>
            <w:webHidden/>
          </w:rPr>
          <w:tab/>
        </w:r>
        <w:r>
          <w:rPr>
            <w:noProof/>
            <w:webHidden/>
          </w:rPr>
          <w:fldChar w:fldCharType="begin"/>
        </w:r>
        <w:r>
          <w:rPr>
            <w:noProof/>
            <w:webHidden/>
          </w:rPr>
          <w:instrText xml:space="preserve"> PAGEREF _Toc229464568 \h </w:instrText>
        </w:r>
        <w:r>
          <w:rPr>
            <w:noProof/>
            <w:webHidden/>
          </w:rPr>
        </w:r>
        <w:r>
          <w:rPr>
            <w:noProof/>
            <w:webHidden/>
          </w:rPr>
          <w:fldChar w:fldCharType="separate"/>
        </w:r>
        <w:r>
          <w:rPr>
            <w:noProof/>
            <w:webHidden/>
          </w:rPr>
          <w:t>579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69" w:history="1">
        <w:r w:rsidRPr="00134689">
          <w:rPr>
            <w:rStyle w:val="Hyperlink"/>
            <w:noProof/>
          </w:rPr>
          <w:t>2.1.1562</w:t>
        </w:r>
        <w:r>
          <w:rPr>
            <w:rFonts w:asciiTheme="minorHAnsi" w:eastAsiaTheme="minorEastAsia" w:hAnsiTheme="minorHAnsi" w:cstheme="minorBidi"/>
            <w:noProof/>
            <w:sz w:val="22"/>
            <w:szCs w:val="22"/>
          </w:rPr>
          <w:tab/>
        </w:r>
        <w:r w:rsidRPr="00134689">
          <w:rPr>
            <w:rStyle w:val="Hyperlink"/>
            <w:noProof/>
          </w:rPr>
          <w:t>Part 1 Section 21.2.2.211, trendline (Trendlines)</w:t>
        </w:r>
        <w:r>
          <w:rPr>
            <w:noProof/>
            <w:webHidden/>
          </w:rPr>
          <w:tab/>
        </w:r>
        <w:r>
          <w:rPr>
            <w:noProof/>
            <w:webHidden/>
          </w:rPr>
          <w:fldChar w:fldCharType="begin"/>
        </w:r>
        <w:r>
          <w:rPr>
            <w:noProof/>
            <w:webHidden/>
          </w:rPr>
          <w:instrText xml:space="preserve"> PAGEREF _Toc229464569 \h </w:instrText>
        </w:r>
        <w:r>
          <w:rPr>
            <w:noProof/>
            <w:webHidden/>
          </w:rPr>
        </w:r>
        <w:r>
          <w:rPr>
            <w:noProof/>
            <w:webHidden/>
          </w:rPr>
          <w:fldChar w:fldCharType="separate"/>
        </w:r>
        <w:r>
          <w:rPr>
            <w:noProof/>
            <w:webHidden/>
          </w:rPr>
          <w:t>579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70" w:history="1">
        <w:r w:rsidRPr="00134689">
          <w:rPr>
            <w:rStyle w:val="Hyperlink"/>
            <w:noProof/>
          </w:rPr>
          <w:t>2.1.1563</w:t>
        </w:r>
        <w:r>
          <w:rPr>
            <w:rFonts w:asciiTheme="minorHAnsi" w:eastAsiaTheme="minorEastAsia" w:hAnsiTheme="minorHAnsi" w:cstheme="minorBidi"/>
            <w:noProof/>
            <w:sz w:val="22"/>
            <w:szCs w:val="22"/>
          </w:rPr>
          <w:tab/>
        </w:r>
        <w:r w:rsidRPr="00134689">
          <w:rPr>
            <w:rStyle w:val="Hyperlink"/>
            <w:noProof/>
          </w:rPr>
          <w:t>Part 1 Section 21.2.2.212, trendlineLbl (Trendline Label)</w:t>
        </w:r>
        <w:r>
          <w:rPr>
            <w:noProof/>
            <w:webHidden/>
          </w:rPr>
          <w:tab/>
        </w:r>
        <w:r>
          <w:rPr>
            <w:noProof/>
            <w:webHidden/>
          </w:rPr>
          <w:fldChar w:fldCharType="begin"/>
        </w:r>
        <w:r>
          <w:rPr>
            <w:noProof/>
            <w:webHidden/>
          </w:rPr>
          <w:instrText xml:space="preserve"> PAGEREF _Toc229464570 \h </w:instrText>
        </w:r>
        <w:r>
          <w:rPr>
            <w:noProof/>
            <w:webHidden/>
          </w:rPr>
        </w:r>
        <w:r>
          <w:rPr>
            <w:noProof/>
            <w:webHidden/>
          </w:rPr>
          <w:fldChar w:fldCharType="separate"/>
        </w:r>
        <w:r>
          <w:rPr>
            <w:noProof/>
            <w:webHidden/>
          </w:rPr>
          <w:t>579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71" w:history="1">
        <w:r w:rsidRPr="00134689">
          <w:rPr>
            <w:rStyle w:val="Hyperlink"/>
            <w:noProof/>
          </w:rPr>
          <w:t>2.1.1564</w:t>
        </w:r>
        <w:r>
          <w:rPr>
            <w:rFonts w:asciiTheme="minorHAnsi" w:eastAsiaTheme="minorEastAsia" w:hAnsiTheme="minorHAnsi" w:cstheme="minorBidi"/>
            <w:noProof/>
            <w:sz w:val="22"/>
            <w:szCs w:val="22"/>
          </w:rPr>
          <w:tab/>
        </w:r>
        <w:r w:rsidRPr="00134689">
          <w:rPr>
            <w:rStyle w:val="Hyperlink"/>
            <w:noProof/>
          </w:rPr>
          <w:t>Part 1 Section 21.2.2.213, trendlineType (Trendline Type)</w:t>
        </w:r>
        <w:r>
          <w:rPr>
            <w:noProof/>
            <w:webHidden/>
          </w:rPr>
          <w:tab/>
        </w:r>
        <w:r>
          <w:rPr>
            <w:noProof/>
            <w:webHidden/>
          </w:rPr>
          <w:fldChar w:fldCharType="begin"/>
        </w:r>
        <w:r>
          <w:rPr>
            <w:noProof/>
            <w:webHidden/>
          </w:rPr>
          <w:instrText xml:space="preserve"> PAGEREF _Toc229464571 \h </w:instrText>
        </w:r>
        <w:r>
          <w:rPr>
            <w:noProof/>
            <w:webHidden/>
          </w:rPr>
        </w:r>
        <w:r>
          <w:rPr>
            <w:noProof/>
            <w:webHidden/>
          </w:rPr>
          <w:fldChar w:fldCharType="separate"/>
        </w:r>
        <w:r>
          <w:rPr>
            <w:noProof/>
            <w:webHidden/>
          </w:rPr>
          <w:t>580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72" w:history="1">
        <w:r w:rsidRPr="00134689">
          <w:rPr>
            <w:rStyle w:val="Hyperlink"/>
            <w:noProof/>
          </w:rPr>
          <w:t>2.1.1565</w:t>
        </w:r>
        <w:r>
          <w:rPr>
            <w:rFonts w:asciiTheme="minorHAnsi" w:eastAsiaTheme="minorEastAsia" w:hAnsiTheme="minorHAnsi" w:cstheme="minorBidi"/>
            <w:noProof/>
            <w:sz w:val="22"/>
            <w:szCs w:val="22"/>
          </w:rPr>
          <w:tab/>
        </w:r>
        <w:r w:rsidRPr="00134689">
          <w:rPr>
            <w:rStyle w:val="Hyperlink"/>
            <w:noProof/>
          </w:rPr>
          <w:t>Part 1 Section 21.2.2.215, tx (Series Text)</w:t>
        </w:r>
        <w:r>
          <w:rPr>
            <w:noProof/>
            <w:webHidden/>
          </w:rPr>
          <w:tab/>
        </w:r>
        <w:r>
          <w:rPr>
            <w:noProof/>
            <w:webHidden/>
          </w:rPr>
          <w:fldChar w:fldCharType="begin"/>
        </w:r>
        <w:r>
          <w:rPr>
            <w:noProof/>
            <w:webHidden/>
          </w:rPr>
          <w:instrText xml:space="preserve"> PAGEREF _Toc229464572 \h </w:instrText>
        </w:r>
        <w:r>
          <w:rPr>
            <w:noProof/>
            <w:webHidden/>
          </w:rPr>
        </w:r>
        <w:r>
          <w:rPr>
            <w:noProof/>
            <w:webHidden/>
          </w:rPr>
          <w:fldChar w:fldCharType="separate"/>
        </w:r>
        <w:r>
          <w:rPr>
            <w:noProof/>
            <w:webHidden/>
          </w:rPr>
          <w:t>580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73" w:history="1">
        <w:r w:rsidRPr="00134689">
          <w:rPr>
            <w:rStyle w:val="Hyperlink"/>
            <w:noProof/>
          </w:rPr>
          <w:t>2.1.1566</w:t>
        </w:r>
        <w:r>
          <w:rPr>
            <w:rFonts w:asciiTheme="minorHAnsi" w:eastAsiaTheme="minorEastAsia" w:hAnsiTheme="minorHAnsi" w:cstheme="minorBidi"/>
            <w:noProof/>
            <w:sz w:val="22"/>
            <w:szCs w:val="22"/>
          </w:rPr>
          <w:tab/>
        </w:r>
        <w:r w:rsidRPr="00134689">
          <w:rPr>
            <w:rStyle w:val="Hyperlink"/>
            <w:noProof/>
          </w:rPr>
          <w:t>Part 1 Section 21.2.2.216, txPr (Text Properties)</w:t>
        </w:r>
        <w:r>
          <w:rPr>
            <w:noProof/>
            <w:webHidden/>
          </w:rPr>
          <w:tab/>
        </w:r>
        <w:r>
          <w:rPr>
            <w:noProof/>
            <w:webHidden/>
          </w:rPr>
          <w:fldChar w:fldCharType="begin"/>
        </w:r>
        <w:r>
          <w:rPr>
            <w:noProof/>
            <w:webHidden/>
          </w:rPr>
          <w:instrText xml:space="preserve"> PAGEREF _Toc229464573 \h </w:instrText>
        </w:r>
        <w:r>
          <w:rPr>
            <w:noProof/>
            <w:webHidden/>
          </w:rPr>
        </w:r>
        <w:r>
          <w:rPr>
            <w:noProof/>
            <w:webHidden/>
          </w:rPr>
          <w:fldChar w:fldCharType="separate"/>
        </w:r>
        <w:r>
          <w:rPr>
            <w:noProof/>
            <w:webHidden/>
          </w:rPr>
          <w:t>580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74" w:history="1">
        <w:r w:rsidRPr="00134689">
          <w:rPr>
            <w:rStyle w:val="Hyperlink"/>
            <w:noProof/>
          </w:rPr>
          <w:t>2.1.1567</w:t>
        </w:r>
        <w:r>
          <w:rPr>
            <w:rFonts w:asciiTheme="minorHAnsi" w:eastAsiaTheme="minorEastAsia" w:hAnsiTheme="minorHAnsi" w:cstheme="minorBidi"/>
            <w:noProof/>
            <w:sz w:val="22"/>
            <w:szCs w:val="22"/>
          </w:rPr>
          <w:tab/>
        </w:r>
        <w:r w:rsidRPr="00134689">
          <w:rPr>
            <w:rStyle w:val="Hyperlink"/>
            <w:noProof/>
          </w:rPr>
          <w:t>Part 1 Section 21.2.2.219, userInterface (User Interface)</w:t>
        </w:r>
        <w:r>
          <w:rPr>
            <w:noProof/>
            <w:webHidden/>
          </w:rPr>
          <w:tab/>
        </w:r>
        <w:r>
          <w:rPr>
            <w:noProof/>
            <w:webHidden/>
          </w:rPr>
          <w:fldChar w:fldCharType="begin"/>
        </w:r>
        <w:r>
          <w:rPr>
            <w:noProof/>
            <w:webHidden/>
          </w:rPr>
          <w:instrText xml:space="preserve"> PAGEREF _Toc229464574 \h </w:instrText>
        </w:r>
        <w:r>
          <w:rPr>
            <w:noProof/>
            <w:webHidden/>
          </w:rPr>
        </w:r>
        <w:r>
          <w:rPr>
            <w:noProof/>
            <w:webHidden/>
          </w:rPr>
          <w:fldChar w:fldCharType="separate"/>
        </w:r>
        <w:r>
          <w:rPr>
            <w:noProof/>
            <w:webHidden/>
          </w:rPr>
          <w:t>580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75" w:history="1">
        <w:r w:rsidRPr="00134689">
          <w:rPr>
            <w:rStyle w:val="Hyperlink"/>
            <w:noProof/>
          </w:rPr>
          <w:t>2.1.1568</w:t>
        </w:r>
        <w:r>
          <w:rPr>
            <w:rFonts w:asciiTheme="minorHAnsi" w:eastAsiaTheme="minorEastAsia" w:hAnsiTheme="minorHAnsi" w:cstheme="minorBidi"/>
            <w:noProof/>
            <w:sz w:val="22"/>
            <w:szCs w:val="22"/>
          </w:rPr>
          <w:tab/>
        </w:r>
        <w:r w:rsidRPr="00134689">
          <w:rPr>
            <w:rStyle w:val="Hyperlink"/>
            <w:noProof/>
          </w:rPr>
          <w:t>Part 1 Section 21.2.2.222, v (Numeric Value)</w:t>
        </w:r>
        <w:r>
          <w:rPr>
            <w:noProof/>
            <w:webHidden/>
          </w:rPr>
          <w:tab/>
        </w:r>
        <w:r>
          <w:rPr>
            <w:noProof/>
            <w:webHidden/>
          </w:rPr>
          <w:fldChar w:fldCharType="begin"/>
        </w:r>
        <w:r>
          <w:rPr>
            <w:noProof/>
            <w:webHidden/>
          </w:rPr>
          <w:instrText xml:space="preserve"> PAGEREF _Toc229464575 \h </w:instrText>
        </w:r>
        <w:r>
          <w:rPr>
            <w:noProof/>
            <w:webHidden/>
          </w:rPr>
        </w:r>
        <w:r>
          <w:rPr>
            <w:noProof/>
            <w:webHidden/>
          </w:rPr>
          <w:fldChar w:fldCharType="separate"/>
        </w:r>
        <w:r>
          <w:rPr>
            <w:noProof/>
            <w:webHidden/>
          </w:rPr>
          <w:t>580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76" w:history="1">
        <w:r w:rsidRPr="00134689">
          <w:rPr>
            <w:rStyle w:val="Hyperlink"/>
            <w:noProof/>
          </w:rPr>
          <w:t>2.1.1569</w:t>
        </w:r>
        <w:r>
          <w:rPr>
            <w:rFonts w:asciiTheme="minorHAnsi" w:eastAsiaTheme="minorEastAsia" w:hAnsiTheme="minorHAnsi" w:cstheme="minorBidi"/>
            <w:noProof/>
            <w:sz w:val="22"/>
            <w:szCs w:val="22"/>
          </w:rPr>
          <w:tab/>
        </w:r>
        <w:r w:rsidRPr="00134689">
          <w:rPr>
            <w:rStyle w:val="Hyperlink"/>
            <w:noProof/>
          </w:rPr>
          <w:t>Part 1 Section 21.2.2.225, val (Error Bar Value)</w:t>
        </w:r>
        <w:r>
          <w:rPr>
            <w:noProof/>
            <w:webHidden/>
          </w:rPr>
          <w:tab/>
        </w:r>
        <w:r>
          <w:rPr>
            <w:noProof/>
            <w:webHidden/>
          </w:rPr>
          <w:fldChar w:fldCharType="begin"/>
        </w:r>
        <w:r>
          <w:rPr>
            <w:noProof/>
            <w:webHidden/>
          </w:rPr>
          <w:instrText xml:space="preserve"> PAGEREF _Toc229464576 \h </w:instrText>
        </w:r>
        <w:r>
          <w:rPr>
            <w:noProof/>
            <w:webHidden/>
          </w:rPr>
        </w:r>
        <w:r>
          <w:rPr>
            <w:noProof/>
            <w:webHidden/>
          </w:rPr>
          <w:fldChar w:fldCharType="separate"/>
        </w:r>
        <w:r>
          <w:rPr>
            <w:noProof/>
            <w:webHidden/>
          </w:rPr>
          <w:t>580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77" w:history="1">
        <w:r w:rsidRPr="00134689">
          <w:rPr>
            <w:rStyle w:val="Hyperlink"/>
            <w:noProof/>
          </w:rPr>
          <w:t>2.1.1570</w:t>
        </w:r>
        <w:r>
          <w:rPr>
            <w:rFonts w:asciiTheme="minorHAnsi" w:eastAsiaTheme="minorEastAsia" w:hAnsiTheme="minorHAnsi" w:cstheme="minorBidi"/>
            <w:noProof/>
            <w:sz w:val="22"/>
            <w:szCs w:val="22"/>
          </w:rPr>
          <w:tab/>
        </w:r>
        <w:r w:rsidRPr="00134689">
          <w:rPr>
            <w:rStyle w:val="Hyperlink"/>
            <w:noProof/>
          </w:rPr>
          <w:t>Part 1 Section 21.2.2.226, valAx (Value Axis)</w:t>
        </w:r>
        <w:r>
          <w:rPr>
            <w:noProof/>
            <w:webHidden/>
          </w:rPr>
          <w:tab/>
        </w:r>
        <w:r>
          <w:rPr>
            <w:noProof/>
            <w:webHidden/>
          </w:rPr>
          <w:fldChar w:fldCharType="begin"/>
        </w:r>
        <w:r>
          <w:rPr>
            <w:noProof/>
            <w:webHidden/>
          </w:rPr>
          <w:instrText xml:space="preserve"> PAGEREF _Toc229464577 \h </w:instrText>
        </w:r>
        <w:r>
          <w:rPr>
            <w:noProof/>
            <w:webHidden/>
          </w:rPr>
        </w:r>
        <w:r>
          <w:rPr>
            <w:noProof/>
            <w:webHidden/>
          </w:rPr>
          <w:fldChar w:fldCharType="separate"/>
        </w:r>
        <w:r>
          <w:rPr>
            <w:noProof/>
            <w:webHidden/>
          </w:rPr>
          <w:t>580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78" w:history="1">
        <w:r w:rsidRPr="00134689">
          <w:rPr>
            <w:rStyle w:val="Hyperlink"/>
            <w:noProof/>
          </w:rPr>
          <w:t>2.1.1571</w:t>
        </w:r>
        <w:r>
          <w:rPr>
            <w:rFonts w:asciiTheme="minorHAnsi" w:eastAsiaTheme="minorEastAsia" w:hAnsiTheme="minorHAnsi" w:cstheme="minorBidi"/>
            <w:noProof/>
            <w:sz w:val="22"/>
            <w:szCs w:val="22"/>
          </w:rPr>
          <w:tab/>
        </w:r>
        <w:r w:rsidRPr="00134689">
          <w:rPr>
            <w:rStyle w:val="Hyperlink"/>
            <w:noProof/>
          </w:rPr>
          <w:t>Part 1 Section 21.2.2.227, varyColors (Vary Colors by Point)</w:t>
        </w:r>
        <w:r>
          <w:rPr>
            <w:noProof/>
            <w:webHidden/>
          </w:rPr>
          <w:tab/>
        </w:r>
        <w:r>
          <w:rPr>
            <w:noProof/>
            <w:webHidden/>
          </w:rPr>
          <w:fldChar w:fldCharType="begin"/>
        </w:r>
        <w:r>
          <w:rPr>
            <w:noProof/>
            <w:webHidden/>
          </w:rPr>
          <w:instrText xml:space="preserve"> PAGEREF _Toc229464578 \h </w:instrText>
        </w:r>
        <w:r>
          <w:rPr>
            <w:noProof/>
            <w:webHidden/>
          </w:rPr>
        </w:r>
        <w:r>
          <w:rPr>
            <w:noProof/>
            <w:webHidden/>
          </w:rPr>
          <w:fldChar w:fldCharType="separate"/>
        </w:r>
        <w:r>
          <w:rPr>
            <w:noProof/>
            <w:webHidden/>
          </w:rPr>
          <w:t>581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79" w:history="1">
        <w:r w:rsidRPr="00134689">
          <w:rPr>
            <w:rStyle w:val="Hyperlink"/>
            <w:noProof/>
          </w:rPr>
          <w:t>2.1.1572</w:t>
        </w:r>
        <w:r>
          <w:rPr>
            <w:rFonts w:asciiTheme="minorHAnsi" w:eastAsiaTheme="minorEastAsia" w:hAnsiTheme="minorHAnsi" w:cstheme="minorBidi"/>
            <w:noProof/>
            <w:sz w:val="22"/>
            <w:szCs w:val="22"/>
          </w:rPr>
          <w:tab/>
        </w:r>
        <w:r w:rsidRPr="00134689">
          <w:rPr>
            <w:rStyle w:val="Hyperlink"/>
            <w:noProof/>
          </w:rPr>
          <w:t>Part 1 Section 21.2.2.228, view3D (View In 3D)</w:t>
        </w:r>
        <w:r>
          <w:rPr>
            <w:noProof/>
            <w:webHidden/>
          </w:rPr>
          <w:tab/>
        </w:r>
        <w:r>
          <w:rPr>
            <w:noProof/>
            <w:webHidden/>
          </w:rPr>
          <w:fldChar w:fldCharType="begin"/>
        </w:r>
        <w:r>
          <w:rPr>
            <w:noProof/>
            <w:webHidden/>
          </w:rPr>
          <w:instrText xml:space="preserve"> PAGEREF _Toc229464579 \h </w:instrText>
        </w:r>
        <w:r>
          <w:rPr>
            <w:noProof/>
            <w:webHidden/>
          </w:rPr>
        </w:r>
        <w:r>
          <w:rPr>
            <w:noProof/>
            <w:webHidden/>
          </w:rPr>
          <w:fldChar w:fldCharType="separate"/>
        </w:r>
        <w:r>
          <w:rPr>
            <w:noProof/>
            <w:webHidden/>
          </w:rPr>
          <w:t>581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80" w:history="1">
        <w:r w:rsidRPr="00134689">
          <w:rPr>
            <w:rStyle w:val="Hyperlink"/>
            <w:noProof/>
          </w:rPr>
          <w:t>2.1.1573</w:t>
        </w:r>
        <w:r>
          <w:rPr>
            <w:rFonts w:asciiTheme="minorHAnsi" w:eastAsiaTheme="minorEastAsia" w:hAnsiTheme="minorHAnsi" w:cstheme="minorBidi"/>
            <w:noProof/>
            <w:sz w:val="22"/>
            <w:szCs w:val="22"/>
          </w:rPr>
          <w:tab/>
        </w:r>
        <w:r w:rsidRPr="00134689">
          <w:rPr>
            <w:rStyle w:val="Hyperlink"/>
            <w:noProof/>
          </w:rPr>
          <w:t>Part 1 Section 21.2.2.229, w (Width)</w:t>
        </w:r>
        <w:r>
          <w:rPr>
            <w:noProof/>
            <w:webHidden/>
          </w:rPr>
          <w:tab/>
        </w:r>
        <w:r>
          <w:rPr>
            <w:noProof/>
            <w:webHidden/>
          </w:rPr>
          <w:fldChar w:fldCharType="begin"/>
        </w:r>
        <w:r>
          <w:rPr>
            <w:noProof/>
            <w:webHidden/>
          </w:rPr>
          <w:instrText xml:space="preserve"> PAGEREF _Toc229464580 \h </w:instrText>
        </w:r>
        <w:r>
          <w:rPr>
            <w:noProof/>
            <w:webHidden/>
          </w:rPr>
        </w:r>
        <w:r>
          <w:rPr>
            <w:noProof/>
            <w:webHidden/>
          </w:rPr>
          <w:fldChar w:fldCharType="separate"/>
        </w:r>
        <w:r>
          <w:rPr>
            <w:noProof/>
            <w:webHidden/>
          </w:rPr>
          <w:t>581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81" w:history="1">
        <w:r w:rsidRPr="00134689">
          <w:rPr>
            <w:rStyle w:val="Hyperlink"/>
            <w:noProof/>
          </w:rPr>
          <w:t>2.1.1574</w:t>
        </w:r>
        <w:r>
          <w:rPr>
            <w:rFonts w:asciiTheme="minorHAnsi" w:eastAsiaTheme="minorEastAsia" w:hAnsiTheme="minorHAnsi" w:cstheme="minorBidi"/>
            <w:noProof/>
            <w:sz w:val="22"/>
            <w:szCs w:val="22"/>
          </w:rPr>
          <w:tab/>
        </w:r>
        <w:r w:rsidRPr="00134689">
          <w:rPr>
            <w:rStyle w:val="Hyperlink"/>
            <w:noProof/>
          </w:rPr>
          <w:t>Part 1 Section 21.2.2.231, wMode (Width Mode)</w:t>
        </w:r>
        <w:r>
          <w:rPr>
            <w:noProof/>
            <w:webHidden/>
          </w:rPr>
          <w:tab/>
        </w:r>
        <w:r>
          <w:rPr>
            <w:noProof/>
            <w:webHidden/>
          </w:rPr>
          <w:fldChar w:fldCharType="begin"/>
        </w:r>
        <w:r>
          <w:rPr>
            <w:noProof/>
            <w:webHidden/>
          </w:rPr>
          <w:instrText xml:space="preserve"> PAGEREF _Toc229464581 \h </w:instrText>
        </w:r>
        <w:r>
          <w:rPr>
            <w:noProof/>
            <w:webHidden/>
          </w:rPr>
        </w:r>
        <w:r>
          <w:rPr>
            <w:noProof/>
            <w:webHidden/>
          </w:rPr>
          <w:fldChar w:fldCharType="separate"/>
        </w:r>
        <w:r>
          <w:rPr>
            <w:noProof/>
            <w:webHidden/>
          </w:rPr>
          <w:t>581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82" w:history="1">
        <w:r w:rsidRPr="00134689">
          <w:rPr>
            <w:rStyle w:val="Hyperlink"/>
            <w:noProof/>
          </w:rPr>
          <w:t>2.1.1575</w:t>
        </w:r>
        <w:r>
          <w:rPr>
            <w:rFonts w:asciiTheme="minorHAnsi" w:eastAsiaTheme="minorEastAsia" w:hAnsiTheme="minorHAnsi" w:cstheme="minorBidi"/>
            <w:noProof/>
            <w:sz w:val="22"/>
            <w:szCs w:val="22"/>
          </w:rPr>
          <w:tab/>
        </w:r>
        <w:r w:rsidRPr="00134689">
          <w:rPr>
            <w:rStyle w:val="Hyperlink"/>
            <w:noProof/>
          </w:rPr>
          <w:t>Part 1 Section 21.2.2.232, x (Left)</w:t>
        </w:r>
        <w:r>
          <w:rPr>
            <w:noProof/>
            <w:webHidden/>
          </w:rPr>
          <w:tab/>
        </w:r>
        <w:r>
          <w:rPr>
            <w:noProof/>
            <w:webHidden/>
          </w:rPr>
          <w:fldChar w:fldCharType="begin"/>
        </w:r>
        <w:r>
          <w:rPr>
            <w:noProof/>
            <w:webHidden/>
          </w:rPr>
          <w:instrText xml:space="preserve"> PAGEREF _Toc229464582 \h </w:instrText>
        </w:r>
        <w:r>
          <w:rPr>
            <w:noProof/>
            <w:webHidden/>
          </w:rPr>
        </w:r>
        <w:r>
          <w:rPr>
            <w:noProof/>
            <w:webHidden/>
          </w:rPr>
          <w:fldChar w:fldCharType="separate"/>
        </w:r>
        <w:r>
          <w:rPr>
            <w:noProof/>
            <w:webHidden/>
          </w:rPr>
          <w:t>582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83" w:history="1">
        <w:r w:rsidRPr="00134689">
          <w:rPr>
            <w:rStyle w:val="Hyperlink"/>
            <w:noProof/>
          </w:rPr>
          <w:t>2.1.1576</w:t>
        </w:r>
        <w:r>
          <w:rPr>
            <w:rFonts w:asciiTheme="minorHAnsi" w:eastAsiaTheme="minorEastAsia" w:hAnsiTheme="minorHAnsi" w:cstheme="minorBidi"/>
            <w:noProof/>
            <w:sz w:val="22"/>
            <w:szCs w:val="22"/>
          </w:rPr>
          <w:tab/>
        </w:r>
        <w:r w:rsidRPr="00134689">
          <w:rPr>
            <w:rStyle w:val="Hyperlink"/>
            <w:noProof/>
          </w:rPr>
          <w:t>Part 1 Section 21.2.2.233, xMode (Left Mode)</w:t>
        </w:r>
        <w:r>
          <w:rPr>
            <w:noProof/>
            <w:webHidden/>
          </w:rPr>
          <w:tab/>
        </w:r>
        <w:r>
          <w:rPr>
            <w:noProof/>
            <w:webHidden/>
          </w:rPr>
          <w:fldChar w:fldCharType="begin"/>
        </w:r>
        <w:r>
          <w:rPr>
            <w:noProof/>
            <w:webHidden/>
          </w:rPr>
          <w:instrText xml:space="preserve"> PAGEREF _Toc229464583 \h </w:instrText>
        </w:r>
        <w:r>
          <w:rPr>
            <w:noProof/>
            <w:webHidden/>
          </w:rPr>
        </w:r>
        <w:r>
          <w:rPr>
            <w:noProof/>
            <w:webHidden/>
          </w:rPr>
          <w:fldChar w:fldCharType="separate"/>
        </w:r>
        <w:r>
          <w:rPr>
            <w:noProof/>
            <w:webHidden/>
          </w:rPr>
          <w:t>582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84" w:history="1">
        <w:r w:rsidRPr="00134689">
          <w:rPr>
            <w:rStyle w:val="Hyperlink"/>
            <w:noProof/>
          </w:rPr>
          <w:t>2.1.1577</w:t>
        </w:r>
        <w:r>
          <w:rPr>
            <w:rFonts w:asciiTheme="minorHAnsi" w:eastAsiaTheme="minorEastAsia" w:hAnsiTheme="minorHAnsi" w:cstheme="minorBidi"/>
            <w:noProof/>
            <w:sz w:val="22"/>
            <w:szCs w:val="22"/>
          </w:rPr>
          <w:tab/>
        </w:r>
        <w:r w:rsidRPr="00134689">
          <w:rPr>
            <w:rStyle w:val="Hyperlink"/>
            <w:noProof/>
          </w:rPr>
          <w:t>Part 1 Section 21.2.2.235, y (Top)</w:t>
        </w:r>
        <w:r>
          <w:rPr>
            <w:noProof/>
            <w:webHidden/>
          </w:rPr>
          <w:tab/>
        </w:r>
        <w:r>
          <w:rPr>
            <w:noProof/>
            <w:webHidden/>
          </w:rPr>
          <w:fldChar w:fldCharType="begin"/>
        </w:r>
        <w:r>
          <w:rPr>
            <w:noProof/>
            <w:webHidden/>
          </w:rPr>
          <w:instrText xml:space="preserve"> PAGEREF _Toc229464584 \h </w:instrText>
        </w:r>
        <w:r>
          <w:rPr>
            <w:noProof/>
            <w:webHidden/>
          </w:rPr>
        </w:r>
        <w:r>
          <w:rPr>
            <w:noProof/>
            <w:webHidden/>
          </w:rPr>
          <w:fldChar w:fldCharType="separate"/>
        </w:r>
        <w:r>
          <w:rPr>
            <w:noProof/>
            <w:webHidden/>
          </w:rPr>
          <w:t>582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85" w:history="1">
        <w:r w:rsidRPr="00134689">
          <w:rPr>
            <w:rStyle w:val="Hyperlink"/>
            <w:noProof/>
          </w:rPr>
          <w:t>2.1.1578</w:t>
        </w:r>
        <w:r>
          <w:rPr>
            <w:rFonts w:asciiTheme="minorHAnsi" w:eastAsiaTheme="minorEastAsia" w:hAnsiTheme="minorHAnsi" w:cstheme="minorBidi"/>
            <w:noProof/>
            <w:sz w:val="22"/>
            <w:szCs w:val="22"/>
          </w:rPr>
          <w:tab/>
        </w:r>
        <w:r w:rsidRPr="00134689">
          <w:rPr>
            <w:rStyle w:val="Hyperlink"/>
            <w:noProof/>
          </w:rPr>
          <w:t>Part 1 Section 21.2.2.236, yMode (Top Mode)</w:t>
        </w:r>
        <w:r>
          <w:rPr>
            <w:noProof/>
            <w:webHidden/>
          </w:rPr>
          <w:tab/>
        </w:r>
        <w:r>
          <w:rPr>
            <w:noProof/>
            <w:webHidden/>
          </w:rPr>
          <w:fldChar w:fldCharType="begin"/>
        </w:r>
        <w:r>
          <w:rPr>
            <w:noProof/>
            <w:webHidden/>
          </w:rPr>
          <w:instrText xml:space="preserve"> PAGEREF _Toc229464585 \h </w:instrText>
        </w:r>
        <w:r>
          <w:rPr>
            <w:noProof/>
            <w:webHidden/>
          </w:rPr>
        </w:r>
        <w:r>
          <w:rPr>
            <w:noProof/>
            <w:webHidden/>
          </w:rPr>
          <w:fldChar w:fldCharType="separate"/>
        </w:r>
        <w:r>
          <w:rPr>
            <w:noProof/>
            <w:webHidden/>
          </w:rPr>
          <w:t>583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86" w:history="1">
        <w:r w:rsidRPr="00134689">
          <w:rPr>
            <w:rStyle w:val="Hyperlink"/>
            <w:noProof/>
          </w:rPr>
          <w:t>2.1.1579</w:t>
        </w:r>
        <w:r>
          <w:rPr>
            <w:rFonts w:asciiTheme="minorHAnsi" w:eastAsiaTheme="minorEastAsia" w:hAnsiTheme="minorHAnsi" w:cstheme="minorBidi"/>
            <w:noProof/>
            <w:sz w:val="22"/>
            <w:szCs w:val="22"/>
          </w:rPr>
          <w:tab/>
        </w:r>
        <w:r w:rsidRPr="00134689">
          <w:rPr>
            <w:rStyle w:val="Hyperlink"/>
            <w:noProof/>
          </w:rPr>
          <w:t>Part 1 Section 21.2.3.1, ST_AxisUnit (Axis Unit)</w:t>
        </w:r>
        <w:r>
          <w:rPr>
            <w:noProof/>
            <w:webHidden/>
          </w:rPr>
          <w:tab/>
        </w:r>
        <w:r>
          <w:rPr>
            <w:noProof/>
            <w:webHidden/>
          </w:rPr>
          <w:fldChar w:fldCharType="begin"/>
        </w:r>
        <w:r>
          <w:rPr>
            <w:noProof/>
            <w:webHidden/>
          </w:rPr>
          <w:instrText xml:space="preserve"> PAGEREF _Toc229464586 \h </w:instrText>
        </w:r>
        <w:r>
          <w:rPr>
            <w:noProof/>
            <w:webHidden/>
          </w:rPr>
        </w:r>
        <w:r>
          <w:rPr>
            <w:noProof/>
            <w:webHidden/>
          </w:rPr>
          <w:fldChar w:fldCharType="separate"/>
        </w:r>
        <w:r>
          <w:rPr>
            <w:noProof/>
            <w:webHidden/>
          </w:rPr>
          <w:t>583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87" w:history="1">
        <w:r w:rsidRPr="00134689">
          <w:rPr>
            <w:rStyle w:val="Hyperlink"/>
            <w:noProof/>
          </w:rPr>
          <w:t>2.1.1580</w:t>
        </w:r>
        <w:r>
          <w:rPr>
            <w:rFonts w:asciiTheme="minorHAnsi" w:eastAsiaTheme="minorEastAsia" w:hAnsiTheme="minorHAnsi" w:cstheme="minorBidi"/>
            <w:noProof/>
            <w:sz w:val="22"/>
            <w:szCs w:val="22"/>
          </w:rPr>
          <w:tab/>
        </w:r>
        <w:r w:rsidRPr="00134689">
          <w:rPr>
            <w:rStyle w:val="Hyperlink"/>
            <w:noProof/>
          </w:rPr>
          <w:t>Part 1 Section 21.2.3.3, ST_BarDir (Bar Direction)</w:t>
        </w:r>
        <w:r>
          <w:rPr>
            <w:noProof/>
            <w:webHidden/>
          </w:rPr>
          <w:tab/>
        </w:r>
        <w:r>
          <w:rPr>
            <w:noProof/>
            <w:webHidden/>
          </w:rPr>
          <w:fldChar w:fldCharType="begin"/>
        </w:r>
        <w:r>
          <w:rPr>
            <w:noProof/>
            <w:webHidden/>
          </w:rPr>
          <w:instrText xml:space="preserve"> PAGEREF _Toc229464587 \h </w:instrText>
        </w:r>
        <w:r>
          <w:rPr>
            <w:noProof/>
            <w:webHidden/>
          </w:rPr>
        </w:r>
        <w:r>
          <w:rPr>
            <w:noProof/>
            <w:webHidden/>
          </w:rPr>
          <w:fldChar w:fldCharType="separate"/>
        </w:r>
        <w:r>
          <w:rPr>
            <w:noProof/>
            <w:webHidden/>
          </w:rPr>
          <w:t>583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88" w:history="1">
        <w:r w:rsidRPr="00134689">
          <w:rPr>
            <w:rStyle w:val="Hyperlink"/>
            <w:noProof/>
          </w:rPr>
          <w:t>2.1.1581</w:t>
        </w:r>
        <w:r>
          <w:rPr>
            <w:rFonts w:asciiTheme="minorHAnsi" w:eastAsiaTheme="minorEastAsia" w:hAnsiTheme="minorHAnsi" w:cstheme="minorBidi"/>
            <w:noProof/>
            <w:sz w:val="22"/>
            <w:szCs w:val="22"/>
          </w:rPr>
          <w:tab/>
        </w:r>
        <w:r w:rsidRPr="00134689">
          <w:rPr>
            <w:rStyle w:val="Hyperlink"/>
            <w:noProof/>
          </w:rPr>
          <w:t>Part 1 Section 21.2.3.4, ST_BarGrouping (Bar Grouping)</w:t>
        </w:r>
        <w:r>
          <w:rPr>
            <w:noProof/>
            <w:webHidden/>
          </w:rPr>
          <w:tab/>
        </w:r>
        <w:r>
          <w:rPr>
            <w:noProof/>
            <w:webHidden/>
          </w:rPr>
          <w:fldChar w:fldCharType="begin"/>
        </w:r>
        <w:r>
          <w:rPr>
            <w:noProof/>
            <w:webHidden/>
          </w:rPr>
          <w:instrText xml:space="preserve"> PAGEREF _Toc229464588 \h </w:instrText>
        </w:r>
        <w:r>
          <w:rPr>
            <w:noProof/>
            <w:webHidden/>
          </w:rPr>
        </w:r>
        <w:r>
          <w:rPr>
            <w:noProof/>
            <w:webHidden/>
          </w:rPr>
          <w:fldChar w:fldCharType="separate"/>
        </w:r>
        <w:r>
          <w:rPr>
            <w:noProof/>
            <w:webHidden/>
          </w:rPr>
          <w:t>583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89" w:history="1">
        <w:r w:rsidRPr="00134689">
          <w:rPr>
            <w:rStyle w:val="Hyperlink"/>
            <w:noProof/>
          </w:rPr>
          <w:t>2.1.1582</w:t>
        </w:r>
        <w:r>
          <w:rPr>
            <w:rFonts w:asciiTheme="minorHAnsi" w:eastAsiaTheme="minorEastAsia" w:hAnsiTheme="minorHAnsi" w:cstheme="minorBidi"/>
            <w:noProof/>
            <w:sz w:val="22"/>
            <w:szCs w:val="22"/>
          </w:rPr>
          <w:tab/>
        </w:r>
        <w:r w:rsidRPr="00134689">
          <w:rPr>
            <w:rStyle w:val="Hyperlink"/>
            <w:noProof/>
          </w:rPr>
          <w:t>Part 1 Section 21.2.3.6, ST_BuiltInUnit (Built-In Unit)</w:t>
        </w:r>
        <w:r>
          <w:rPr>
            <w:noProof/>
            <w:webHidden/>
          </w:rPr>
          <w:tab/>
        </w:r>
        <w:r>
          <w:rPr>
            <w:noProof/>
            <w:webHidden/>
          </w:rPr>
          <w:fldChar w:fldCharType="begin"/>
        </w:r>
        <w:r>
          <w:rPr>
            <w:noProof/>
            <w:webHidden/>
          </w:rPr>
          <w:instrText xml:space="preserve"> PAGEREF _Toc229464589 \h </w:instrText>
        </w:r>
        <w:r>
          <w:rPr>
            <w:noProof/>
            <w:webHidden/>
          </w:rPr>
        </w:r>
        <w:r>
          <w:rPr>
            <w:noProof/>
            <w:webHidden/>
          </w:rPr>
          <w:fldChar w:fldCharType="separate"/>
        </w:r>
        <w:r>
          <w:rPr>
            <w:noProof/>
            <w:webHidden/>
          </w:rPr>
          <w:t>583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90" w:history="1">
        <w:r w:rsidRPr="00134689">
          <w:rPr>
            <w:rStyle w:val="Hyperlink"/>
            <w:noProof/>
          </w:rPr>
          <w:t>2.1.1583</w:t>
        </w:r>
        <w:r>
          <w:rPr>
            <w:rFonts w:asciiTheme="minorHAnsi" w:eastAsiaTheme="minorEastAsia" w:hAnsiTheme="minorHAnsi" w:cstheme="minorBidi"/>
            <w:noProof/>
            <w:sz w:val="22"/>
            <w:szCs w:val="22"/>
          </w:rPr>
          <w:tab/>
        </w:r>
        <w:r w:rsidRPr="00134689">
          <w:rPr>
            <w:rStyle w:val="Hyperlink"/>
            <w:noProof/>
          </w:rPr>
          <w:t>Part 1 Section 21.2.3.8, ST_Crosses (Crosses)</w:t>
        </w:r>
        <w:r>
          <w:rPr>
            <w:noProof/>
            <w:webHidden/>
          </w:rPr>
          <w:tab/>
        </w:r>
        <w:r>
          <w:rPr>
            <w:noProof/>
            <w:webHidden/>
          </w:rPr>
          <w:fldChar w:fldCharType="begin"/>
        </w:r>
        <w:r>
          <w:rPr>
            <w:noProof/>
            <w:webHidden/>
          </w:rPr>
          <w:instrText xml:space="preserve"> PAGEREF _Toc229464590 \h </w:instrText>
        </w:r>
        <w:r>
          <w:rPr>
            <w:noProof/>
            <w:webHidden/>
          </w:rPr>
        </w:r>
        <w:r>
          <w:rPr>
            <w:noProof/>
            <w:webHidden/>
          </w:rPr>
          <w:fldChar w:fldCharType="separate"/>
        </w:r>
        <w:r>
          <w:rPr>
            <w:noProof/>
            <w:webHidden/>
          </w:rPr>
          <w:t>583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91" w:history="1">
        <w:r w:rsidRPr="00134689">
          <w:rPr>
            <w:rStyle w:val="Hyperlink"/>
            <w:noProof/>
          </w:rPr>
          <w:t>2.1.1584</w:t>
        </w:r>
        <w:r>
          <w:rPr>
            <w:rFonts w:asciiTheme="minorHAnsi" w:eastAsiaTheme="minorEastAsia" w:hAnsiTheme="minorHAnsi" w:cstheme="minorBidi"/>
            <w:noProof/>
            <w:sz w:val="22"/>
            <w:szCs w:val="22"/>
          </w:rPr>
          <w:tab/>
        </w:r>
        <w:r w:rsidRPr="00134689">
          <w:rPr>
            <w:rStyle w:val="Hyperlink"/>
            <w:noProof/>
          </w:rPr>
          <w:t>Part 1 Section 21.2.3.14, ST_ErrValType (Error Value Type)</w:t>
        </w:r>
        <w:r>
          <w:rPr>
            <w:noProof/>
            <w:webHidden/>
          </w:rPr>
          <w:tab/>
        </w:r>
        <w:r>
          <w:rPr>
            <w:noProof/>
            <w:webHidden/>
          </w:rPr>
          <w:fldChar w:fldCharType="begin"/>
        </w:r>
        <w:r>
          <w:rPr>
            <w:noProof/>
            <w:webHidden/>
          </w:rPr>
          <w:instrText xml:space="preserve"> PAGEREF _Toc229464591 \h </w:instrText>
        </w:r>
        <w:r>
          <w:rPr>
            <w:noProof/>
            <w:webHidden/>
          </w:rPr>
        </w:r>
        <w:r>
          <w:rPr>
            <w:noProof/>
            <w:webHidden/>
          </w:rPr>
          <w:fldChar w:fldCharType="separate"/>
        </w:r>
        <w:r>
          <w:rPr>
            <w:noProof/>
            <w:webHidden/>
          </w:rPr>
          <w:t>584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92" w:history="1">
        <w:r w:rsidRPr="00134689">
          <w:rPr>
            <w:rStyle w:val="Hyperlink"/>
            <w:noProof/>
          </w:rPr>
          <w:t>2.1.1585</w:t>
        </w:r>
        <w:r>
          <w:rPr>
            <w:rFonts w:asciiTheme="minorHAnsi" w:eastAsiaTheme="minorEastAsia" w:hAnsiTheme="minorHAnsi" w:cstheme="minorBidi"/>
            <w:noProof/>
            <w:sz w:val="22"/>
            <w:szCs w:val="22"/>
          </w:rPr>
          <w:tab/>
        </w:r>
        <w:r w:rsidRPr="00134689">
          <w:rPr>
            <w:rStyle w:val="Hyperlink"/>
            <w:noProof/>
          </w:rPr>
          <w:t>Part 1 Section 21.2.3.17, ST_Grouping (Grouping)</w:t>
        </w:r>
        <w:r>
          <w:rPr>
            <w:noProof/>
            <w:webHidden/>
          </w:rPr>
          <w:tab/>
        </w:r>
        <w:r>
          <w:rPr>
            <w:noProof/>
            <w:webHidden/>
          </w:rPr>
          <w:fldChar w:fldCharType="begin"/>
        </w:r>
        <w:r>
          <w:rPr>
            <w:noProof/>
            <w:webHidden/>
          </w:rPr>
          <w:instrText xml:space="preserve"> PAGEREF _Toc229464592 \h </w:instrText>
        </w:r>
        <w:r>
          <w:rPr>
            <w:noProof/>
            <w:webHidden/>
          </w:rPr>
        </w:r>
        <w:r>
          <w:rPr>
            <w:noProof/>
            <w:webHidden/>
          </w:rPr>
          <w:fldChar w:fldCharType="separate"/>
        </w:r>
        <w:r>
          <w:rPr>
            <w:noProof/>
            <w:webHidden/>
          </w:rPr>
          <w:t>584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93" w:history="1">
        <w:r w:rsidRPr="00134689">
          <w:rPr>
            <w:rStyle w:val="Hyperlink"/>
            <w:noProof/>
          </w:rPr>
          <w:t>2.1.1586</w:t>
        </w:r>
        <w:r>
          <w:rPr>
            <w:rFonts w:asciiTheme="minorHAnsi" w:eastAsiaTheme="minorEastAsia" w:hAnsiTheme="minorHAnsi" w:cstheme="minorBidi"/>
            <w:noProof/>
            <w:sz w:val="22"/>
            <w:szCs w:val="22"/>
          </w:rPr>
          <w:tab/>
        </w:r>
        <w:r w:rsidRPr="00134689">
          <w:rPr>
            <w:rStyle w:val="Hyperlink"/>
            <w:noProof/>
          </w:rPr>
          <w:t>Part 1 Section 21.2.3.18, ST_HoleSize (Hole Size)</w:t>
        </w:r>
        <w:r>
          <w:rPr>
            <w:noProof/>
            <w:webHidden/>
          </w:rPr>
          <w:tab/>
        </w:r>
        <w:r>
          <w:rPr>
            <w:noProof/>
            <w:webHidden/>
          </w:rPr>
          <w:fldChar w:fldCharType="begin"/>
        </w:r>
        <w:r>
          <w:rPr>
            <w:noProof/>
            <w:webHidden/>
          </w:rPr>
          <w:instrText xml:space="preserve"> PAGEREF _Toc229464593 \h </w:instrText>
        </w:r>
        <w:r>
          <w:rPr>
            <w:noProof/>
            <w:webHidden/>
          </w:rPr>
        </w:r>
        <w:r>
          <w:rPr>
            <w:noProof/>
            <w:webHidden/>
          </w:rPr>
          <w:fldChar w:fldCharType="separate"/>
        </w:r>
        <w:r>
          <w:rPr>
            <w:noProof/>
            <w:webHidden/>
          </w:rPr>
          <w:t>584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94" w:history="1">
        <w:r w:rsidRPr="00134689">
          <w:rPr>
            <w:rStyle w:val="Hyperlink"/>
            <w:noProof/>
          </w:rPr>
          <w:t>2.1.1587</w:t>
        </w:r>
        <w:r>
          <w:rPr>
            <w:rFonts w:asciiTheme="minorHAnsi" w:eastAsiaTheme="minorEastAsia" w:hAnsiTheme="minorHAnsi" w:cstheme="minorBidi"/>
            <w:noProof/>
            <w:sz w:val="22"/>
            <w:szCs w:val="22"/>
          </w:rPr>
          <w:tab/>
        </w:r>
        <w:r w:rsidRPr="00134689">
          <w:rPr>
            <w:rStyle w:val="Hyperlink"/>
            <w:noProof/>
          </w:rPr>
          <w:t>Part 1 Section 21.2.3.20, ST_LayoutMode (Layout Mode)</w:t>
        </w:r>
        <w:r>
          <w:rPr>
            <w:noProof/>
            <w:webHidden/>
          </w:rPr>
          <w:tab/>
        </w:r>
        <w:r>
          <w:rPr>
            <w:noProof/>
            <w:webHidden/>
          </w:rPr>
          <w:fldChar w:fldCharType="begin"/>
        </w:r>
        <w:r>
          <w:rPr>
            <w:noProof/>
            <w:webHidden/>
          </w:rPr>
          <w:instrText xml:space="preserve"> PAGEREF _Toc229464594 \h </w:instrText>
        </w:r>
        <w:r>
          <w:rPr>
            <w:noProof/>
            <w:webHidden/>
          </w:rPr>
        </w:r>
        <w:r>
          <w:rPr>
            <w:noProof/>
            <w:webHidden/>
          </w:rPr>
          <w:fldChar w:fldCharType="separate"/>
        </w:r>
        <w:r>
          <w:rPr>
            <w:noProof/>
            <w:webHidden/>
          </w:rPr>
          <w:t>584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95" w:history="1">
        <w:r w:rsidRPr="00134689">
          <w:rPr>
            <w:rStyle w:val="Hyperlink"/>
            <w:noProof/>
          </w:rPr>
          <w:t>2.1.1588</w:t>
        </w:r>
        <w:r>
          <w:rPr>
            <w:rFonts w:asciiTheme="minorHAnsi" w:eastAsiaTheme="minorEastAsia" w:hAnsiTheme="minorHAnsi" w:cstheme="minorBidi"/>
            <w:noProof/>
            <w:sz w:val="22"/>
            <w:szCs w:val="22"/>
          </w:rPr>
          <w:tab/>
        </w:r>
        <w:r w:rsidRPr="00134689">
          <w:rPr>
            <w:rStyle w:val="Hyperlink"/>
            <w:noProof/>
          </w:rPr>
          <w:t>Part 1 Section 21.2.3.27, ST_MarkerStyle (Marker Style)</w:t>
        </w:r>
        <w:r>
          <w:rPr>
            <w:noProof/>
            <w:webHidden/>
          </w:rPr>
          <w:tab/>
        </w:r>
        <w:r>
          <w:rPr>
            <w:noProof/>
            <w:webHidden/>
          </w:rPr>
          <w:fldChar w:fldCharType="begin"/>
        </w:r>
        <w:r>
          <w:rPr>
            <w:noProof/>
            <w:webHidden/>
          </w:rPr>
          <w:instrText xml:space="preserve"> PAGEREF _Toc229464595 \h </w:instrText>
        </w:r>
        <w:r>
          <w:rPr>
            <w:noProof/>
            <w:webHidden/>
          </w:rPr>
        </w:r>
        <w:r>
          <w:rPr>
            <w:noProof/>
            <w:webHidden/>
          </w:rPr>
          <w:fldChar w:fldCharType="separate"/>
        </w:r>
        <w:r>
          <w:rPr>
            <w:noProof/>
            <w:webHidden/>
          </w:rPr>
          <w:t>584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96" w:history="1">
        <w:r w:rsidRPr="00134689">
          <w:rPr>
            <w:rStyle w:val="Hyperlink"/>
            <w:noProof/>
          </w:rPr>
          <w:t>2.1.1589</w:t>
        </w:r>
        <w:r>
          <w:rPr>
            <w:rFonts w:asciiTheme="minorHAnsi" w:eastAsiaTheme="minorEastAsia" w:hAnsiTheme="minorHAnsi" w:cstheme="minorBidi"/>
            <w:noProof/>
            <w:sz w:val="22"/>
            <w:szCs w:val="22"/>
          </w:rPr>
          <w:tab/>
        </w:r>
        <w:r w:rsidRPr="00134689">
          <w:rPr>
            <w:rStyle w:val="Hyperlink"/>
            <w:noProof/>
          </w:rPr>
          <w:t>Part 1 Section 21.2.3.30, ST_Orientation (Orientation)</w:t>
        </w:r>
        <w:r>
          <w:rPr>
            <w:noProof/>
            <w:webHidden/>
          </w:rPr>
          <w:tab/>
        </w:r>
        <w:r>
          <w:rPr>
            <w:noProof/>
            <w:webHidden/>
          </w:rPr>
          <w:fldChar w:fldCharType="begin"/>
        </w:r>
        <w:r>
          <w:rPr>
            <w:noProof/>
            <w:webHidden/>
          </w:rPr>
          <w:instrText xml:space="preserve"> PAGEREF _Toc229464596 \h </w:instrText>
        </w:r>
        <w:r>
          <w:rPr>
            <w:noProof/>
            <w:webHidden/>
          </w:rPr>
        </w:r>
        <w:r>
          <w:rPr>
            <w:noProof/>
            <w:webHidden/>
          </w:rPr>
          <w:fldChar w:fldCharType="separate"/>
        </w:r>
        <w:r>
          <w:rPr>
            <w:noProof/>
            <w:webHidden/>
          </w:rPr>
          <w:t>585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97" w:history="1">
        <w:r w:rsidRPr="00134689">
          <w:rPr>
            <w:rStyle w:val="Hyperlink"/>
            <w:noProof/>
          </w:rPr>
          <w:t>2.1.1590</w:t>
        </w:r>
        <w:r>
          <w:rPr>
            <w:rFonts w:asciiTheme="minorHAnsi" w:eastAsiaTheme="minorEastAsia" w:hAnsiTheme="minorHAnsi" w:cstheme="minorBidi"/>
            <w:noProof/>
            <w:sz w:val="22"/>
            <w:szCs w:val="22"/>
          </w:rPr>
          <w:tab/>
        </w:r>
        <w:r w:rsidRPr="00134689">
          <w:rPr>
            <w:rStyle w:val="Hyperlink"/>
            <w:noProof/>
          </w:rPr>
          <w:t>Part 1 Section 21.2.3.33, ST_Period (Period)</w:t>
        </w:r>
        <w:r>
          <w:rPr>
            <w:noProof/>
            <w:webHidden/>
          </w:rPr>
          <w:tab/>
        </w:r>
        <w:r>
          <w:rPr>
            <w:noProof/>
            <w:webHidden/>
          </w:rPr>
          <w:fldChar w:fldCharType="begin"/>
        </w:r>
        <w:r>
          <w:rPr>
            <w:noProof/>
            <w:webHidden/>
          </w:rPr>
          <w:instrText xml:space="preserve"> PAGEREF _Toc229464597 \h </w:instrText>
        </w:r>
        <w:r>
          <w:rPr>
            <w:noProof/>
            <w:webHidden/>
          </w:rPr>
        </w:r>
        <w:r>
          <w:rPr>
            <w:noProof/>
            <w:webHidden/>
          </w:rPr>
          <w:fldChar w:fldCharType="separate"/>
        </w:r>
        <w:r>
          <w:rPr>
            <w:noProof/>
            <w:webHidden/>
          </w:rPr>
          <w:t>585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98" w:history="1">
        <w:r w:rsidRPr="00134689">
          <w:rPr>
            <w:rStyle w:val="Hyperlink"/>
            <w:noProof/>
          </w:rPr>
          <w:t>2.1.1591</w:t>
        </w:r>
        <w:r>
          <w:rPr>
            <w:rFonts w:asciiTheme="minorHAnsi" w:eastAsiaTheme="minorEastAsia" w:hAnsiTheme="minorHAnsi" w:cstheme="minorBidi"/>
            <w:noProof/>
            <w:sz w:val="22"/>
            <w:szCs w:val="22"/>
          </w:rPr>
          <w:tab/>
        </w:r>
        <w:r w:rsidRPr="00134689">
          <w:rPr>
            <w:rStyle w:val="Hyperlink"/>
            <w:noProof/>
          </w:rPr>
          <w:t>Part 1 Section 21.2.3.34, ST_Perspective (Perspective)</w:t>
        </w:r>
        <w:r>
          <w:rPr>
            <w:noProof/>
            <w:webHidden/>
          </w:rPr>
          <w:tab/>
        </w:r>
        <w:r>
          <w:rPr>
            <w:noProof/>
            <w:webHidden/>
          </w:rPr>
          <w:fldChar w:fldCharType="begin"/>
        </w:r>
        <w:r>
          <w:rPr>
            <w:noProof/>
            <w:webHidden/>
          </w:rPr>
          <w:instrText xml:space="preserve"> PAGEREF _Toc229464598 \h </w:instrText>
        </w:r>
        <w:r>
          <w:rPr>
            <w:noProof/>
            <w:webHidden/>
          </w:rPr>
        </w:r>
        <w:r>
          <w:rPr>
            <w:noProof/>
            <w:webHidden/>
          </w:rPr>
          <w:fldChar w:fldCharType="separate"/>
        </w:r>
        <w:r>
          <w:rPr>
            <w:noProof/>
            <w:webHidden/>
          </w:rPr>
          <w:t>585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599" w:history="1">
        <w:r w:rsidRPr="00134689">
          <w:rPr>
            <w:rStyle w:val="Hyperlink"/>
            <w:noProof/>
          </w:rPr>
          <w:t>2.1.1592</w:t>
        </w:r>
        <w:r>
          <w:rPr>
            <w:rFonts w:asciiTheme="minorHAnsi" w:eastAsiaTheme="minorEastAsia" w:hAnsiTheme="minorHAnsi" w:cstheme="minorBidi"/>
            <w:noProof/>
            <w:sz w:val="22"/>
            <w:szCs w:val="22"/>
          </w:rPr>
          <w:tab/>
        </w:r>
        <w:r w:rsidRPr="00134689">
          <w:rPr>
            <w:rStyle w:val="Hyperlink"/>
            <w:noProof/>
          </w:rPr>
          <w:t>Part 1 Section 21.2.3.35, ST_PictureFormat (Picture Format)</w:t>
        </w:r>
        <w:r>
          <w:rPr>
            <w:noProof/>
            <w:webHidden/>
          </w:rPr>
          <w:tab/>
        </w:r>
        <w:r>
          <w:rPr>
            <w:noProof/>
            <w:webHidden/>
          </w:rPr>
          <w:fldChar w:fldCharType="begin"/>
        </w:r>
        <w:r>
          <w:rPr>
            <w:noProof/>
            <w:webHidden/>
          </w:rPr>
          <w:instrText xml:space="preserve"> PAGEREF _Toc229464599 \h </w:instrText>
        </w:r>
        <w:r>
          <w:rPr>
            <w:noProof/>
            <w:webHidden/>
          </w:rPr>
        </w:r>
        <w:r>
          <w:rPr>
            <w:noProof/>
            <w:webHidden/>
          </w:rPr>
          <w:fldChar w:fldCharType="separate"/>
        </w:r>
        <w:r>
          <w:rPr>
            <w:noProof/>
            <w:webHidden/>
          </w:rPr>
          <w:t>585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00" w:history="1">
        <w:r w:rsidRPr="00134689">
          <w:rPr>
            <w:rStyle w:val="Hyperlink"/>
            <w:noProof/>
          </w:rPr>
          <w:t>2.1.1593</w:t>
        </w:r>
        <w:r>
          <w:rPr>
            <w:rFonts w:asciiTheme="minorHAnsi" w:eastAsiaTheme="minorEastAsia" w:hAnsiTheme="minorHAnsi" w:cstheme="minorBidi"/>
            <w:noProof/>
            <w:sz w:val="22"/>
            <w:szCs w:val="22"/>
          </w:rPr>
          <w:tab/>
        </w:r>
        <w:r w:rsidRPr="00134689">
          <w:rPr>
            <w:rStyle w:val="Hyperlink"/>
            <w:noProof/>
          </w:rPr>
          <w:t>Part 1 Section 21.2.3.37, ST_RadarStyle (Radar Style)</w:t>
        </w:r>
        <w:r>
          <w:rPr>
            <w:noProof/>
            <w:webHidden/>
          </w:rPr>
          <w:tab/>
        </w:r>
        <w:r>
          <w:rPr>
            <w:noProof/>
            <w:webHidden/>
          </w:rPr>
          <w:fldChar w:fldCharType="begin"/>
        </w:r>
        <w:r>
          <w:rPr>
            <w:noProof/>
            <w:webHidden/>
          </w:rPr>
          <w:instrText xml:space="preserve"> PAGEREF _Toc229464600 \h </w:instrText>
        </w:r>
        <w:r>
          <w:rPr>
            <w:noProof/>
            <w:webHidden/>
          </w:rPr>
        </w:r>
        <w:r>
          <w:rPr>
            <w:noProof/>
            <w:webHidden/>
          </w:rPr>
          <w:fldChar w:fldCharType="separate"/>
        </w:r>
        <w:r>
          <w:rPr>
            <w:noProof/>
            <w:webHidden/>
          </w:rPr>
          <w:t>585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01" w:history="1">
        <w:r w:rsidRPr="00134689">
          <w:rPr>
            <w:rStyle w:val="Hyperlink"/>
            <w:noProof/>
          </w:rPr>
          <w:t>2.1.1594</w:t>
        </w:r>
        <w:r>
          <w:rPr>
            <w:rFonts w:asciiTheme="minorHAnsi" w:eastAsiaTheme="minorEastAsia" w:hAnsiTheme="minorHAnsi" w:cstheme="minorBidi"/>
            <w:noProof/>
            <w:sz w:val="22"/>
            <w:szCs w:val="22"/>
          </w:rPr>
          <w:tab/>
        </w:r>
        <w:r w:rsidRPr="00134689">
          <w:rPr>
            <w:rStyle w:val="Hyperlink"/>
            <w:noProof/>
          </w:rPr>
          <w:t>Part 1 Section 21.2.3.40, ST_ScatterStyle (Scatter Style)</w:t>
        </w:r>
        <w:r>
          <w:rPr>
            <w:noProof/>
            <w:webHidden/>
          </w:rPr>
          <w:tab/>
        </w:r>
        <w:r>
          <w:rPr>
            <w:noProof/>
            <w:webHidden/>
          </w:rPr>
          <w:fldChar w:fldCharType="begin"/>
        </w:r>
        <w:r>
          <w:rPr>
            <w:noProof/>
            <w:webHidden/>
          </w:rPr>
          <w:instrText xml:space="preserve"> PAGEREF _Toc229464601 \h </w:instrText>
        </w:r>
        <w:r>
          <w:rPr>
            <w:noProof/>
            <w:webHidden/>
          </w:rPr>
        </w:r>
        <w:r>
          <w:rPr>
            <w:noProof/>
            <w:webHidden/>
          </w:rPr>
          <w:fldChar w:fldCharType="separate"/>
        </w:r>
        <w:r>
          <w:rPr>
            <w:noProof/>
            <w:webHidden/>
          </w:rPr>
          <w:t>585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02" w:history="1">
        <w:r w:rsidRPr="00134689">
          <w:rPr>
            <w:rStyle w:val="Hyperlink"/>
            <w:noProof/>
          </w:rPr>
          <w:t>2.1.1595</w:t>
        </w:r>
        <w:r>
          <w:rPr>
            <w:rFonts w:asciiTheme="minorHAnsi" w:eastAsiaTheme="minorEastAsia" w:hAnsiTheme="minorHAnsi" w:cstheme="minorBidi"/>
            <w:noProof/>
            <w:sz w:val="22"/>
            <w:szCs w:val="22"/>
          </w:rPr>
          <w:tab/>
        </w:r>
        <w:r w:rsidRPr="00134689">
          <w:rPr>
            <w:rStyle w:val="Hyperlink"/>
            <w:noProof/>
          </w:rPr>
          <w:t>Part 1 Section 21.2.3.42, ST_Shape (Shape)</w:t>
        </w:r>
        <w:r>
          <w:rPr>
            <w:noProof/>
            <w:webHidden/>
          </w:rPr>
          <w:tab/>
        </w:r>
        <w:r>
          <w:rPr>
            <w:noProof/>
            <w:webHidden/>
          </w:rPr>
          <w:fldChar w:fldCharType="begin"/>
        </w:r>
        <w:r>
          <w:rPr>
            <w:noProof/>
            <w:webHidden/>
          </w:rPr>
          <w:instrText xml:space="preserve"> PAGEREF _Toc229464602 \h </w:instrText>
        </w:r>
        <w:r>
          <w:rPr>
            <w:noProof/>
            <w:webHidden/>
          </w:rPr>
        </w:r>
        <w:r>
          <w:rPr>
            <w:noProof/>
            <w:webHidden/>
          </w:rPr>
          <w:fldChar w:fldCharType="separate"/>
        </w:r>
        <w:r>
          <w:rPr>
            <w:noProof/>
            <w:webHidden/>
          </w:rPr>
          <w:t>586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03" w:history="1">
        <w:r w:rsidRPr="00134689">
          <w:rPr>
            <w:rStyle w:val="Hyperlink"/>
            <w:noProof/>
          </w:rPr>
          <w:t>2.1.1596</w:t>
        </w:r>
        <w:r>
          <w:rPr>
            <w:rFonts w:asciiTheme="minorHAnsi" w:eastAsiaTheme="minorEastAsia" w:hAnsiTheme="minorHAnsi" w:cstheme="minorBidi"/>
            <w:noProof/>
            <w:sz w:val="22"/>
            <w:szCs w:val="22"/>
          </w:rPr>
          <w:tab/>
        </w:r>
        <w:r w:rsidRPr="00134689">
          <w:rPr>
            <w:rStyle w:val="Hyperlink"/>
            <w:noProof/>
          </w:rPr>
          <w:t>Part 1 Section 21.2.3.44, ST_Skip (Skip)</w:t>
        </w:r>
        <w:r>
          <w:rPr>
            <w:noProof/>
            <w:webHidden/>
          </w:rPr>
          <w:tab/>
        </w:r>
        <w:r>
          <w:rPr>
            <w:noProof/>
            <w:webHidden/>
          </w:rPr>
          <w:fldChar w:fldCharType="begin"/>
        </w:r>
        <w:r>
          <w:rPr>
            <w:noProof/>
            <w:webHidden/>
          </w:rPr>
          <w:instrText xml:space="preserve"> PAGEREF _Toc229464603 \h </w:instrText>
        </w:r>
        <w:r>
          <w:rPr>
            <w:noProof/>
            <w:webHidden/>
          </w:rPr>
        </w:r>
        <w:r>
          <w:rPr>
            <w:noProof/>
            <w:webHidden/>
          </w:rPr>
          <w:fldChar w:fldCharType="separate"/>
        </w:r>
        <w:r>
          <w:rPr>
            <w:noProof/>
            <w:webHidden/>
          </w:rPr>
          <w:t>586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04" w:history="1">
        <w:r w:rsidRPr="00134689">
          <w:rPr>
            <w:rStyle w:val="Hyperlink"/>
            <w:noProof/>
          </w:rPr>
          <w:t>2.1.1597</w:t>
        </w:r>
        <w:r>
          <w:rPr>
            <w:rFonts w:asciiTheme="minorHAnsi" w:eastAsiaTheme="minorEastAsia" w:hAnsiTheme="minorHAnsi" w:cstheme="minorBidi"/>
            <w:noProof/>
            <w:sz w:val="22"/>
            <w:szCs w:val="22"/>
          </w:rPr>
          <w:tab/>
        </w:r>
        <w:r w:rsidRPr="00134689">
          <w:rPr>
            <w:rStyle w:val="Hyperlink"/>
            <w:noProof/>
          </w:rPr>
          <w:t>Part 1 Section 21.2.3.45, ST_SplitType (Split Type)</w:t>
        </w:r>
        <w:r>
          <w:rPr>
            <w:noProof/>
            <w:webHidden/>
          </w:rPr>
          <w:tab/>
        </w:r>
        <w:r>
          <w:rPr>
            <w:noProof/>
            <w:webHidden/>
          </w:rPr>
          <w:fldChar w:fldCharType="begin"/>
        </w:r>
        <w:r>
          <w:rPr>
            <w:noProof/>
            <w:webHidden/>
          </w:rPr>
          <w:instrText xml:space="preserve"> PAGEREF _Toc229464604 \h </w:instrText>
        </w:r>
        <w:r>
          <w:rPr>
            <w:noProof/>
            <w:webHidden/>
          </w:rPr>
        </w:r>
        <w:r>
          <w:rPr>
            <w:noProof/>
            <w:webHidden/>
          </w:rPr>
          <w:fldChar w:fldCharType="separate"/>
        </w:r>
        <w:r>
          <w:rPr>
            <w:noProof/>
            <w:webHidden/>
          </w:rPr>
          <w:t>586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05" w:history="1">
        <w:r w:rsidRPr="00134689">
          <w:rPr>
            <w:rStyle w:val="Hyperlink"/>
            <w:noProof/>
          </w:rPr>
          <w:t>2.1.1598</w:t>
        </w:r>
        <w:r>
          <w:rPr>
            <w:rFonts w:asciiTheme="minorHAnsi" w:eastAsiaTheme="minorEastAsia" w:hAnsiTheme="minorHAnsi" w:cstheme="minorBidi"/>
            <w:noProof/>
            <w:sz w:val="22"/>
            <w:szCs w:val="22"/>
          </w:rPr>
          <w:tab/>
        </w:r>
        <w:r w:rsidRPr="00134689">
          <w:rPr>
            <w:rStyle w:val="Hyperlink"/>
            <w:noProof/>
          </w:rPr>
          <w:t>Part 1 Section 21.2.3.46, ST_Style (Style)</w:t>
        </w:r>
        <w:r>
          <w:rPr>
            <w:noProof/>
            <w:webHidden/>
          </w:rPr>
          <w:tab/>
        </w:r>
        <w:r>
          <w:rPr>
            <w:noProof/>
            <w:webHidden/>
          </w:rPr>
          <w:fldChar w:fldCharType="begin"/>
        </w:r>
        <w:r>
          <w:rPr>
            <w:noProof/>
            <w:webHidden/>
          </w:rPr>
          <w:instrText xml:space="preserve"> PAGEREF _Toc229464605 \h </w:instrText>
        </w:r>
        <w:r>
          <w:rPr>
            <w:noProof/>
            <w:webHidden/>
          </w:rPr>
        </w:r>
        <w:r>
          <w:rPr>
            <w:noProof/>
            <w:webHidden/>
          </w:rPr>
          <w:fldChar w:fldCharType="separate"/>
        </w:r>
        <w:r>
          <w:rPr>
            <w:noProof/>
            <w:webHidden/>
          </w:rPr>
          <w:t>586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06" w:history="1">
        <w:r w:rsidRPr="00134689">
          <w:rPr>
            <w:rStyle w:val="Hyperlink"/>
            <w:noProof/>
          </w:rPr>
          <w:t>2.1.1599</w:t>
        </w:r>
        <w:r>
          <w:rPr>
            <w:rFonts w:asciiTheme="minorHAnsi" w:eastAsiaTheme="minorEastAsia" w:hAnsiTheme="minorHAnsi" w:cstheme="minorBidi"/>
            <w:noProof/>
            <w:sz w:val="22"/>
            <w:szCs w:val="22"/>
          </w:rPr>
          <w:tab/>
        </w:r>
        <w:r w:rsidRPr="00134689">
          <w:rPr>
            <w:rStyle w:val="Hyperlink"/>
            <w:noProof/>
          </w:rPr>
          <w:t>Part 1 Section 21.2.3.50, ST_TrendlineType (Trendline Type)</w:t>
        </w:r>
        <w:r>
          <w:rPr>
            <w:noProof/>
            <w:webHidden/>
          </w:rPr>
          <w:tab/>
        </w:r>
        <w:r>
          <w:rPr>
            <w:noProof/>
            <w:webHidden/>
          </w:rPr>
          <w:fldChar w:fldCharType="begin"/>
        </w:r>
        <w:r>
          <w:rPr>
            <w:noProof/>
            <w:webHidden/>
          </w:rPr>
          <w:instrText xml:space="preserve"> PAGEREF _Toc229464606 \h </w:instrText>
        </w:r>
        <w:r>
          <w:rPr>
            <w:noProof/>
            <w:webHidden/>
          </w:rPr>
        </w:r>
        <w:r>
          <w:rPr>
            <w:noProof/>
            <w:webHidden/>
          </w:rPr>
          <w:fldChar w:fldCharType="separate"/>
        </w:r>
        <w:r>
          <w:rPr>
            <w:noProof/>
            <w:webHidden/>
          </w:rPr>
          <w:t>586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07" w:history="1">
        <w:r w:rsidRPr="00134689">
          <w:rPr>
            <w:rStyle w:val="Hyperlink"/>
            <w:noProof/>
          </w:rPr>
          <w:t>2.1.1600</w:t>
        </w:r>
        <w:r>
          <w:rPr>
            <w:rFonts w:asciiTheme="minorHAnsi" w:eastAsiaTheme="minorEastAsia" w:hAnsiTheme="minorHAnsi" w:cstheme="minorBidi"/>
            <w:noProof/>
            <w:sz w:val="22"/>
            <w:szCs w:val="22"/>
          </w:rPr>
          <w:tab/>
        </w:r>
        <w:r w:rsidRPr="00134689">
          <w:rPr>
            <w:rStyle w:val="Hyperlink"/>
            <w:noProof/>
          </w:rPr>
          <w:t>Part 1 Section 21.3.2.1, absSizeAnchor (Absolute Anchor Shape Size)</w:t>
        </w:r>
        <w:r>
          <w:rPr>
            <w:noProof/>
            <w:webHidden/>
          </w:rPr>
          <w:tab/>
        </w:r>
        <w:r>
          <w:rPr>
            <w:noProof/>
            <w:webHidden/>
          </w:rPr>
          <w:fldChar w:fldCharType="begin"/>
        </w:r>
        <w:r>
          <w:rPr>
            <w:noProof/>
            <w:webHidden/>
          </w:rPr>
          <w:instrText xml:space="preserve"> PAGEREF _Toc229464607 \h </w:instrText>
        </w:r>
        <w:r>
          <w:rPr>
            <w:noProof/>
            <w:webHidden/>
          </w:rPr>
        </w:r>
        <w:r>
          <w:rPr>
            <w:noProof/>
            <w:webHidden/>
          </w:rPr>
          <w:fldChar w:fldCharType="separate"/>
        </w:r>
        <w:r>
          <w:rPr>
            <w:noProof/>
            <w:webHidden/>
          </w:rPr>
          <w:t>587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08" w:history="1">
        <w:r w:rsidRPr="00134689">
          <w:rPr>
            <w:rStyle w:val="Hyperlink"/>
            <w:noProof/>
          </w:rPr>
          <w:t>2.1.1601</w:t>
        </w:r>
        <w:r>
          <w:rPr>
            <w:rFonts w:asciiTheme="minorHAnsi" w:eastAsiaTheme="minorEastAsia" w:hAnsiTheme="minorHAnsi" w:cstheme="minorBidi"/>
            <w:noProof/>
            <w:sz w:val="22"/>
            <w:szCs w:val="22"/>
          </w:rPr>
          <w:tab/>
        </w:r>
        <w:r w:rsidRPr="00134689">
          <w:rPr>
            <w:rStyle w:val="Hyperlink"/>
            <w:noProof/>
          </w:rPr>
          <w:t>Part 1 Section 21.3.2.2, blipFill (Picture Fill)</w:t>
        </w:r>
        <w:r>
          <w:rPr>
            <w:noProof/>
            <w:webHidden/>
          </w:rPr>
          <w:tab/>
        </w:r>
        <w:r>
          <w:rPr>
            <w:noProof/>
            <w:webHidden/>
          </w:rPr>
          <w:fldChar w:fldCharType="begin"/>
        </w:r>
        <w:r>
          <w:rPr>
            <w:noProof/>
            <w:webHidden/>
          </w:rPr>
          <w:instrText xml:space="preserve"> PAGEREF _Toc229464608 \h </w:instrText>
        </w:r>
        <w:r>
          <w:rPr>
            <w:noProof/>
            <w:webHidden/>
          </w:rPr>
        </w:r>
        <w:r>
          <w:rPr>
            <w:noProof/>
            <w:webHidden/>
          </w:rPr>
          <w:fldChar w:fldCharType="separate"/>
        </w:r>
        <w:r>
          <w:rPr>
            <w:noProof/>
            <w:webHidden/>
          </w:rPr>
          <w:t>587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09" w:history="1">
        <w:r w:rsidRPr="00134689">
          <w:rPr>
            <w:rStyle w:val="Hyperlink"/>
            <w:noProof/>
          </w:rPr>
          <w:t>2.1.1602</w:t>
        </w:r>
        <w:r>
          <w:rPr>
            <w:rFonts w:asciiTheme="minorHAnsi" w:eastAsiaTheme="minorEastAsia" w:hAnsiTheme="minorHAnsi" w:cstheme="minorBidi"/>
            <w:noProof/>
            <w:sz w:val="22"/>
            <w:szCs w:val="22"/>
          </w:rPr>
          <w:tab/>
        </w:r>
        <w:r w:rsidRPr="00134689">
          <w:rPr>
            <w:rStyle w:val="Hyperlink"/>
            <w:noProof/>
          </w:rPr>
          <w:t>Part 1 Section 21.3.2.7, cNvPr (Non-Visual Drawing Properties)</w:t>
        </w:r>
        <w:r>
          <w:rPr>
            <w:noProof/>
            <w:webHidden/>
          </w:rPr>
          <w:tab/>
        </w:r>
        <w:r>
          <w:rPr>
            <w:noProof/>
            <w:webHidden/>
          </w:rPr>
          <w:fldChar w:fldCharType="begin"/>
        </w:r>
        <w:r>
          <w:rPr>
            <w:noProof/>
            <w:webHidden/>
          </w:rPr>
          <w:instrText xml:space="preserve"> PAGEREF _Toc229464609 \h </w:instrText>
        </w:r>
        <w:r>
          <w:rPr>
            <w:noProof/>
            <w:webHidden/>
          </w:rPr>
        </w:r>
        <w:r>
          <w:rPr>
            <w:noProof/>
            <w:webHidden/>
          </w:rPr>
          <w:fldChar w:fldCharType="separate"/>
        </w:r>
        <w:r>
          <w:rPr>
            <w:noProof/>
            <w:webHidden/>
          </w:rPr>
          <w:t>587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10" w:history="1">
        <w:r w:rsidRPr="00134689">
          <w:rPr>
            <w:rStyle w:val="Hyperlink"/>
            <w:noProof/>
          </w:rPr>
          <w:t>2.1.1603</w:t>
        </w:r>
        <w:r>
          <w:rPr>
            <w:rFonts w:asciiTheme="minorHAnsi" w:eastAsiaTheme="minorEastAsia" w:hAnsiTheme="minorHAnsi" w:cstheme="minorBidi"/>
            <w:noProof/>
            <w:sz w:val="22"/>
            <w:szCs w:val="22"/>
          </w:rPr>
          <w:tab/>
        </w:r>
        <w:r w:rsidRPr="00134689">
          <w:rPr>
            <w:rStyle w:val="Hyperlink"/>
            <w:noProof/>
          </w:rPr>
          <w:t>Part 1 Section 21.3.2.9, cxnSp (Connection Shape)</w:t>
        </w:r>
        <w:r>
          <w:rPr>
            <w:noProof/>
            <w:webHidden/>
          </w:rPr>
          <w:tab/>
        </w:r>
        <w:r>
          <w:rPr>
            <w:noProof/>
            <w:webHidden/>
          </w:rPr>
          <w:fldChar w:fldCharType="begin"/>
        </w:r>
        <w:r>
          <w:rPr>
            <w:noProof/>
            <w:webHidden/>
          </w:rPr>
          <w:instrText xml:space="preserve"> PAGEREF _Toc229464610 \h </w:instrText>
        </w:r>
        <w:r>
          <w:rPr>
            <w:noProof/>
            <w:webHidden/>
          </w:rPr>
        </w:r>
        <w:r>
          <w:rPr>
            <w:noProof/>
            <w:webHidden/>
          </w:rPr>
          <w:fldChar w:fldCharType="separate"/>
        </w:r>
        <w:r>
          <w:rPr>
            <w:noProof/>
            <w:webHidden/>
          </w:rPr>
          <w:t>587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11" w:history="1">
        <w:r w:rsidRPr="00134689">
          <w:rPr>
            <w:rStyle w:val="Hyperlink"/>
            <w:noProof/>
          </w:rPr>
          <w:t>2.1.1604</w:t>
        </w:r>
        <w:r>
          <w:rPr>
            <w:rFonts w:asciiTheme="minorHAnsi" w:eastAsiaTheme="minorEastAsia" w:hAnsiTheme="minorHAnsi" w:cstheme="minorBidi"/>
            <w:noProof/>
            <w:sz w:val="22"/>
            <w:szCs w:val="22"/>
          </w:rPr>
          <w:tab/>
        </w:r>
        <w:r w:rsidRPr="00134689">
          <w:rPr>
            <w:rStyle w:val="Hyperlink"/>
            <w:noProof/>
          </w:rPr>
          <w:t>Part 1 Section 21.3.2.10, ext (Shape Extent)</w:t>
        </w:r>
        <w:r>
          <w:rPr>
            <w:noProof/>
            <w:webHidden/>
          </w:rPr>
          <w:tab/>
        </w:r>
        <w:r>
          <w:rPr>
            <w:noProof/>
            <w:webHidden/>
          </w:rPr>
          <w:fldChar w:fldCharType="begin"/>
        </w:r>
        <w:r>
          <w:rPr>
            <w:noProof/>
            <w:webHidden/>
          </w:rPr>
          <w:instrText xml:space="preserve"> PAGEREF _Toc229464611 \h </w:instrText>
        </w:r>
        <w:r>
          <w:rPr>
            <w:noProof/>
            <w:webHidden/>
          </w:rPr>
        </w:r>
        <w:r>
          <w:rPr>
            <w:noProof/>
            <w:webHidden/>
          </w:rPr>
          <w:fldChar w:fldCharType="separate"/>
        </w:r>
        <w:r>
          <w:rPr>
            <w:noProof/>
            <w:webHidden/>
          </w:rPr>
          <w:t>587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12" w:history="1">
        <w:r w:rsidRPr="00134689">
          <w:rPr>
            <w:rStyle w:val="Hyperlink"/>
            <w:noProof/>
          </w:rPr>
          <w:t>2.1.1605</w:t>
        </w:r>
        <w:r>
          <w:rPr>
            <w:rFonts w:asciiTheme="minorHAnsi" w:eastAsiaTheme="minorEastAsia" w:hAnsiTheme="minorHAnsi" w:cstheme="minorBidi"/>
            <w:noProof/>
            <w:sz w:val="22"/>
            <w:szCs w:val="22"/>
          </w:rPr>
          <w:tab/>
        </w:r>
        <w:r w:rsidRPr="00134689">
          <w:rPr>
            <w:rStyle w:val="Hyperlink"/>
            <w:noProof/>
          </w:rPr>
          <w:t>Part 1 Section 21.3.2.12, graphicFrame (Graphic Frame)</w:t>
        </w:r>
        <w:r>
          <w:rPr>
            <w:noProof/>
            <w:webHidden/>
          </w:rPr>
          <w:tab/>
        </w:r>
        <w:r>
          <w:rPr>
            <w:noProof/>
            <w:webHidden/>
          </w:rPr>
          <w:fldChar w:fldCharType="begin"/>
        </w:r>
        <w:r>
          <w:rPr>
            <w:noProof/>
            <w:webHidden/>
          </w:rPr>
          <w:instrText xml:space="preserve"> PAGEREF _Toc229464612 \h </w:instrText>
        </w:r>
        <w:r>
          <w:rPr>
            <w:noProof/>
            <w:webHidden/>
          </w:rPr>
        </w:r>
        <w:r>
          <w:rPr>
            <w:noProof/>
            <w:webHidden/>
          </w:rPr>
          <w:fldChar w:fldCharType="separate"/>
        </w:r>
        <w:r>
          <w:rPr>
            <w:noProof/>
            <w:webHidden/>
          </w:rPr>
          <w:t>587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13" w:history="1">
        <w:r w:rsidRPr="00134689">
          <w:rPr>
            <w:rStyle w:val="Hyperlink"/>
            <w:noProof/>
          </w:rPr>
          <w:t>2.1.1606</w:t>
        </w:r>
        <w:r>
          <w:rPr>
            <w:rFonts w:asciiTheme="minorHAnsi" w:eastAsiaTheme="minorEastAsia" w:hAnsiTheme="minorHAnsi" w:cstheme="minorBidi"/>
            <w:noProof/>
            <w:sz w:val="22"/>
            <w:szCs w:val="22"/>
          </w:rPr>
          <w:tab/>
        </w:r>
        <w:r w:rsidRPr="00134689">
          <w:rPr>
            <w:rStyle w:val="Hyperlink"/>
            <w:noProof/>
          </w:rPr>
          <w:t>Part 1 Section 21.3.2.14, grpSpPr (Group Shape Properties)</w:t>
        </w:r>
        <w:r>
          <w:rPr>
            <w:noProof/>
            <w:webHidden/>
          </w:rPr>
          <w:tab/>
        </w:r>
        <w:r>
          <w:rPr>
            <w:noProof/>
            <w:webHidden/>
          </w:rPr>
          <w:fldChar w:fldCharType="begin"/>
        </w:r>
        <w:r>
          <w:rPr>
            <w:noProof/>
            <w:webHidden/>
          </w:rPr>
          <w:instrText xml:space="preserve"> PAGEREF _Toc229464613 \h </w:instrText>
        </w:r>
        <w:r>
          <w:rPr>
            <w:noProof/>
            <w:webHidden/>
          </w:rPr>
        </w:r>
        <w:r>
          <w:rPr>
            <w:noProof/>
            <w:webHidden/>
          </w:rPr>
          <w:fldChar w:fldCharType="separate"/>
        </w:r>
        <w:r>
          <w:rPr>
            <w:noProof/>
            <w:webHidden/>
          </w:rPr>
          <w:t>588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14" w:history="1">
        <w:r w:rsidRPr="00134689">
          <w:rPr>
            <w:rStyle w:val="Hyperlink"/>
            <w:noProof/>
          </w:rPr>
          <w:t>2.1.1607</w:t>
        </w:r>
        <w:r>
          <w:rPr>
            <w:rFonts w:asciiTheme="minorHAnsi" w:eastAsiaTheme="minorEastAsia" w:hAnsiTheme="minorHAnsi" w:cstheme="minorBidi"/>
            <w:noProof/>
            <w:sz w:val="22"/>
            <w:szCs w:val="22"/>
          </w:rPr>
          <w:tab/>
        </w:r>
        <w:r w:rsidRPr="00134689">
          <w:rPr>
            <w:rStyle w:val="Hyperlink"/>
            <w:noProof/>
          </w:rPr>
          <w:t>Part 1 Section 21.3.2.20, pic (Picture)</w:t>
        </w:r>
        <w:r>
          <w:rPr>
            <w:noProof/>
            <w:webHidden/>
          </w:rPr>
          <w:tab/>
        </w:r>
        <w:r>
          <w:rPr>
            <w:noProof/>
            <w:webHidden/>
          </w:rPr>
          <w:fldChar w:fldCharType="begin"/>
        </w:r>
        <w:r>
          <w:rPr>
            <w:noProof/>
            <w:webHidden/>
          </w:rPr>
          <w:instrText xml:space="preserve"> PAGEREF _Toc229464614 \h </w:instrText>
        </w:r>
        <w:r>
          <w:rPr>
            <w:noProof/>
            <w:webHidden/>
          </w:rPr>
        </w:r>
        <w:r>
          <w:rPr>
            <w:noProof/>
            <w:webHidden/>
          </w:rPr>
          <w:fldChar w:fldCharType="separate"/>
        </w:r>
        <w:r>
          <w:rPr>
            <w:noProof/>
            <w:webHidden/>
          </w:rPr>
          <w:t>588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15" w:history="1">
        <w:r w:rsidRPr="00134689">
          <w:rPr>
            <w:rStyle w:val="Hyperlink"/>
            <w:noProof/>
          </w:rPr>
          <w:t>2.1.1608</w:t>
        </w:r>
        <w:r>
          <w:rPr>
            <w:rFonts w:asciiTheme="minorHAnsi" w:eastAsiaTheme="minorEastAsia" w:hAnsiTheme="minorHAnsi" w:cstheme="minorBidi"/>
            <w:noProof/>
            <w:sz w:val="22"/>
            <w:szCs w:val="22"/>
          </w:rPr>
          <w:tab/>
        </w:r>
        <w:r w:rsidRPr="00134689">
          <w:rPr>
            <w:rStyle w:val="Hyperlink"/>
            <w:noProof/>
          </w:rPr>
          <w:t>Part 1 Section 21.3.2.21, relSizeAnchor (Relative Anchor Shape Size)</w:t>
        </w:r>
        <w:r>
          <w:rPr>
            <w:noProof/>
            <w:webHidden/>
          </w:rPr>
          <w:tab/>
        </w:r>
        <w:r>
          <w:rPr>
            <w:noProof/>
            <w:webHidden/>
          </w:rPr>
          <w:fldChar w:fldCharType="begin"/>
        </w:r>
        <w:r>
          <w:rPr>
            <w:noProof/>
            <w:webHidden/>
          </w:rPr>
          <w:instrText xml:space="preserve"> PAGEREF _Toc229464615 \h </w:instrText>
        </w:r>
        <w:r>
          <w:rPr>
            <w:noProof/>
            <w:webHidden/>
          </w:rPr>
        </w:r>
        <w:r>
          <w:rPr>
            <w:noProof/>
            <w:webHidden/>
          </w:rPr>
          <w:fldChar w:fldCharType="separate"/>
        </w:r>
        <w:r>
          <w:rPr>
            <w:noProof/>
            <w:webHidden/>
          </w:rPr>
          <w:t>588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16" w:history="1">
        <w:r w:rsidRPr="00134689">
          <w:rPr>
            <w:rStyle w:val="Hyperlink"/>
            <w:noProof/>
          </w:rPr>
          <w:t>2.1.1609</w:t>
        </w:r>
        <w:r>
          <w:rPr>
            <w:rFonts w:asciiTheme="minorHAnsi" w:eastAsiaTheme="minorEastAsia" w:hAnsiTheme="minorHAnsi" w:cstheme="minorBidi"/>
            <w:noProof/>
            <w:sz w:val="22"/>
            <w:szCs w:val="22"/>
          </w:rPr>
          <w:tab/>
        </w:r>
        <w:r w:rsidRPr="00134689">
          <w:rPr>
            <w:rStyle w:val="Hyperlink"/>
            <w:noProof/>
          </w:rPr>
          <w:t>Part 1 Section 21.3.2.22, sp (Shape)</w:t>
        </w:r>
        <w:r>
          <w:rPr>
            <w:noProof/>
            <w:webHidden/>
          </w:rPr>
          <w:tab/>
        </w:r>
        <w:r>
          <w:rPr>
            <w:noProof/>
            <w:webHidden/>
          </w:rPr>
          <w:fldChar w:fldCharType="begin"/>
        </w:r>
        <w:r>
          <w:rPr>
            <w:noProof/>
            <w:webHidden/>
          </w:rPr>
          <w:instrText xml:space="preserve"> PAGEREF _Toc229464616 \h </w:instrText>
        </w:r>
        <w:r>
          <w:rPr>
            <w:noProof/>
            <w:webHidden/>
          </w:rPr>
        </w:r>
        <w:r>
          <w:rPr>
            <w:noProof/>
            <w:webHidden/>
          </w:rPr>
          <w:fldChar w:fldCharType="separate"/>
        </w:r>
        <w:r>
          <w:rPr>
            <w:noProof/>
            <w:webHidden/>
          </w:rPr>
          <w:t>588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17" w:history="1">
        <w:r w:rsidRPr="00134689">
          <w:rPr>
            <w:rStyle w:val="Hyperlink"/>
            <w:noProof/>
          </w:rPr>
          <w:t>2.1.1610</w:t>
        </w:r>
        <w:r>
          <w:rPr>
            <w:rFonts w:asciiTheme="minorHAnsi" w:eastAsiaTheme="minorEastAsia" w:hAnsiTheme="minorHAnsi" w:cstheme="minorBidi"/>
            <w:noProof/>
            <w:sz w:val="22"/>
            <w:szCs w:val="22"/>
          </w:rPr>
          <w:tab/>
        </w:r>
        <w:r w:rsidRPr="00134689">
          <w:rPr>
            <w:rStyle w:val="Hyperlink"/>
            <w:noProof/>
          </w:rPr>
          <w:t>Part 1 Section 21.3.2.23, spPr (Shape Properties)</w:t>
        </w:r>
        <w:r>
          <w:rPr>
            <w:noProof/>
            <w:webHidden/>
          </w:rPr>
          <w:tab/>
        </w:r>
        <w:r>
          <w:rPr>
            <w:noProof/>
            <w:webHidden/>
          </w:rPr>
          <w:fldChar w:fldCharType="begin"/>
        </w:r>
        <w:r>
          <w:rPr>
            <w:noProof/>
            <w:webHidden/>
          </w:rPr>
          <w:instrText xml:space="preserve"> PAGEREF _Toc229464617 \h </w:instrText>
        </w:r>
        <w:r>
          <w:rPr>
            <w:noProof/>
            <w:webHidden/>
          </w:rPr>
        </w:r>
        <w:r>
          <w:rPr>
            <w:noProof/>
            <w:webHidden/>
          </w:rPr>
          <w:fldChar w:fldCharType="separate"/>
        </w:r>
        <w:r>
          <w:rPr>
            <w:noProof/>
            <w:webHidden/>
          </w:rPr>
          <w:t>589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18" w:history="1">
        <w:r w:rsidRPr="00134689">
          <w:rPr>
            <w:rStyle w:val="Hyperlink"/>
            <w:noProof/>
          </w:rPr>
          <w:t>2.1.1611</w:t>
        </w:r>
        <w:r>
          <w:rPr>
            <w:rFonts w:asciiTheme="minorHAnsi" w:eastAsiaTheme="minorEastAsia" w:hAnsiTheme="minorHAnsi" w:cstheme="minorBidi"/>
            <w:noProof/>
            <w:sz w:val="22"/>
            <w:szCs w:val="22"/>
          </w:rPr>
          <w:tab/>
        </w:r>
        <w:r w:rsidRPr="00134689">
          <w:rPr>
            <w:rStyle w:val="Hyperlink"/>
            <w:noProof/>
          </w:rPr>
          <w:t>Part 1 Section 21.3.2.24, style (Shape Style)</w:t>
        </w:r>
        <w:r>
          <w:rPr>
            <w:noProof/>
            <w:webHidden/>
          </w:rPr>
          <w:tab/>
        </w:r>
        <w:r>
          <w:rPr>
            <w:noProof/>
            <w:webHidden/>
          </w:rPr>
          <w:fldChar w:fldCharType="begin"/>
        </w:r>
        <w:r>
          <w:rPr>
            <w:noProof/>
            <w:webHidden/>
          </w:rPr>
          <w:instrText xml:space="preserve"> PAGEREF _Toc229464618 \h </w:instrText>
        </w:r>
        <w:r>
          <w:rPr>
            <w:noProof/>
            <w:webHidden/>
          </w:rPr>
        </w:r>
        <w:r>
          <w:rPr>
            <w:noProof/>
            <w:webHidden/>
          </w:rPr>
          <w:fldChar w:fldCharType="separate"/>
        </w:r>
        <w:r>
          <w:rPr>
            <w:noProof/>
            <w:webHidden/>
          </w:rPr>
          <w:t>589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19" w:history="1">
        <w:r w:rsidRPr="00134689">
          <w:rPr>
            <w:rStyle w:val="Hyperlink"/>
            <w:noProof/>
          </w:rPr>
          <w:t>2.1.1612</w:t>
        </w:r>
        <w:r>
          <w:rPr>
            <w:rFonts w:asciiTheme="minorHAnsi" w:eastAsiaTheme="minorEastAsia" w:hAnsiTheme="minorHAnsi" w:cstheme="minorBidi"/>
            <w:noProof/>
            <w:sz w:val="22"/>
            <w:szCs w:val="22"/>
          </w:rPr>
          <w:tab/>
        </w:r>
        <w:r w:rsidRPr="00134689">
          <w:rPr>
            <w:rStyle w:val="Hyperlink"/>
            <w:noProof/>
          </w:rPr>
          <w:t>Part 1 Section 21.3.2.25, to (Ending Anchor Point)</w:t>
        </w:r>
        <w:r>
          <w:rPr>
            <w:noProof/>
            <w:webHidden/>
          </w:rPr>
          <w:tab/>
        </w:r>
        <w:r>
          <w:rPr>
            <w:noProof/>
            <w:webHidden/>
          </w:rPr>
          <w:fldChar w:fldCharType="begin"/>
        </w:r>
        <w:r>
          <w:rPr>
            <w:noProof/>
            <w:webHidden/>
          </w:rPr>
          <w:instrText xml:space="preserve"> PAGEREF _Toc229464619 \h </w:instrText>
        </w:r>
        <w:r>
          <w:rPr>
            <w:noProof/>
            <w:webHidden/>
          </w:rPr>
        </w:r>
        <w:r>
          <w:rPr>
            <w:noProof/>
            <w:webHidden/>
          </w:rPr>
          <w:fldChar w:fldCharType="separate"/>
        </w:r>
        <w:r>
          <w:rPr>
            <w:noProof/>
            <w:webHidden/>
          </w:rPr>
          <w:t>589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20" w:history="1">
        <w:r w:rsidRPr="00134689">
          <w:rPr>
            <w:rStyle w:val="Hyperlink"/>
            <w:noProof/>
          </w:rPr>
          <w:t>2.1.1613</w:t>
        </w:r>
        <w:r>
          <w:rPr>
            <w:rFonts w:asciiTheme="minorHAnsi" w:eastAsiaTheme="minorEastAsia" w:hAnsiTheme="minorHAnsi" w:cstheme="minorBidi"/>
            <w:noProof/>
            <w:sz w:val="22"/>
            <w:szCs w:val="22"/>
          </w:rPr>
          <w:tab/>
        </w:r>
        <w:r w:rsidRPr="00134689">
          <w:rPr>
            <w:rStyle w:val="Hyperlink"/>
            <w:noProof/>
          </w:rPr>
          <w:t>Part 1 Section 21.3.2.26, txBody (Shape Text Body)</w:t>
        </w:r>
        <w:r>
          <w:rPr>
            <w:noProof/>
            <w:webHidden/>
          </w:rPr>
          <w:tab/>
        </w:r>
        <w:r>
          <w:rPr>
            <w:noProof/>
            <w:webHidden/>
          </w:rPr>
          <w:fldChar w:fldCharType="begin"/>
        </w:r>
        <w:r>
          <w:rPr>
            <w:noProof/>
            <w:webHidden/>
          </w:rPr>
          <w:instrText xml:space="preserve"> PAGEREF _Toc229464620 \h </w:instrText>
        </w:r>
        <w:r>
          <w:rPr>
            <w:noProof/>
            <w:webHidden/>
          </w:rPr>
        </w:r>
        <w:r>
          <w:rPr>
            <w:noProof/>
            <w:webHidden/>
          </w:rPr>
          <w:fldChar w:fldCharType="separate"/>
        </w:r>
        <w:r>
          <w:rPr>
            <w:noProof/>
            <w:webHidden/>
          </w:rPr>
          <w:t>589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21" w:history="1">
        <w:r w:rsidRPr="00134689">
          <w:rPr>
            <w:rStyle w:val="Hyperlink"/>
            <w:noProof/>
          </w:rPr>
          <w:t>2.1.1614</w:t>
        </w:r>
        <w:r>
          <w:rPr>
            <w:rFonts w:asciiTheme="minorHAnsi" w:eastAsiaTheme="minorEastAsia" w:hAnsiTheme="minorHAnsi" w:cstheme="minorBidi"/>
            <w:noProof/>
            <w:sz w:val="22"/>
            <w:szCs w:val="22"/>
          </w:rPr>
          <w:tab/>
        </w:r>
        <w:r w:rsidRPr="00134689">
          <w:rPr>
            <w:rStyle w:val="Hyperlink"/>
            <w:noProof/>
          </w:rPr>
          <w:t>Part 1 Section 21.3.2.28, xfrm (Graphic Frame Transform)</w:t>
        </w:r>
        <w:r>
          <w:rPr>
            <w:noProof/>
            <w:webHidden/>
          </w:rPr>
          <w:tab/>
        </w:r>
        <w:r>
          <w:rPr>
            <w:noProof/>
            <w:webHidden/>
          </w:rPr>
          <w:fldChar w:fldCharType="begin"/>
        </w:r>
        <w:r>
          <w:rPr>
            <w:noProof/>
            <w:webHidden/>
          </w:rPr>
          <w:instrText xml:space="preserve"> PAGEREF _Toc229464621 \h </w:instrText>
        </w:r>
        <w:r>
          <w:rPr>
            <w:noProof/>
            <w:webHidden/>
          </w:rPr>
        </w:r>
        <w:r>
          <w:rPr>
            <w:noProof/>
            <w:webHidden/>
          </w:rPr>
          <w:fldChar w:fldCharType="separate"/>
        </w:r>
        <w:r>
          <w:rPr>
            <w:noProof/>
            <w:webHidden/>
          </w:rPr>
          <w:t>590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22" w:history="1">
        <w:r w:rsidRPr="00134689">
          <w:rPr>
            <w:rStyle w:val="Hyperlink"/>
            <w:noProof/>
          </w:rPr>
          <w:t>2.1.1615</w:t>
        </w:r>
        <w:r>
          <w:rPr>
            <w:rFonts w:asciiTheme="minorHAnsi" w:eastAsiaTheme="minorEastAsia" w:hAnsiTheme="minorHAnsi" w:cstheme="minorBidi"/>
            <w:noProof/>
            <w:sz w:val="22"/>
            <w:szCs w:val="22"/>
          </w:rPr>
          <w:tab/>
        </w:r>
        <w:r w:rsidRPr="00134689">
          <w:rPr>
            <w:rStyle w:val="Hyperlink"/>
            <w:noProof/>
          </w:rPr>
          <w:t>Part 1 Section 21.4.2.1, adj (Shape Adjust)</w:t>
        </w:r>
        <w:r>
          <w:rPr>
            <w:noProof/>
            <w:webHidden/>
          </w:rPr>
          <w:tab/>
        </w:r>
        <w:r>
          <w:rPr>
            <w:noProof/>
            <w:webHidden/>
          </w:rPr>
          <w:fldChar w:fldCharType="begin"/>
        </w:r>
        <w:r>
          <w:rPr>
            <w:noProof/>
            <w:webHidden/>
          </w:rPr>
          <w:instrText xml:space="preserve"> PAGEREF _Toc229464622 \h </w:instrText>
        </w:r>
        <w:r>
          <w:rPr>
            <w:noProof/>
            <w:webHidden/>
          </w:rPr>
        </w:r>
        <w:r>
          <w:rPr>
            <w:noProof/>
            <w:webHidden/>
          </w:rPr>
          <w:fldChar w:fldCharType="separate"/>
        </w:r>
        <w:r>
          <w:rPr>
            <w:noProof/>
            <w:webHidden/>
          </w:rPr>
          <w:t>590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23" w:history="1">
        <w:r w:rsidRPr="00134689">
          <w:rPr>
            <w:rStyle w:val="Hyperlink"/>
            <w:noProof/>
          </w:rPr>
          <w:t>2.1.1616</w:t>
        </w:r>
        <w:r>
          <w:rPr>
            <w:rFonts w:asciiTheme="minorHAnsi" w:eastAsiaTheme="minorEastAsia" w:hAnsiTheme="minorHAnsi" w:cstheme="minorBidi"/>
            <w:noProof/>
            <w:sz w:val="22"/>
            <w:szCs w:val="22"/>
          </w:rPr>
          <w:tab/>
        </w:r>
        <w:r w:rsidRPr="00134689">
          <w:rPr>
            <w:rStyle w:val="Hyperlink"/>
            <w:noProof/>
          </w:rPr>
          <w:t>Part 1 Section 21.4.2.7, clrData (Color Transform Sample Data)</w:t>
        </w:r>
        <w:r>
          <w:rPr>
            <w:noProof/>
            <w:webHidden/>
          </w:rPr>
          <w:tab/>
        </w:r>
        <w:r>
          <w:rPr>
            <w:noProof/>
            <w:webHidden/>
          </w:rPr>
          <w:fldChar w:fldCharType="begin"/>
        </w:r>
        <w:r>
          <w:rPr>
            <w:noProof/>
            <w:webHidden/>
          </w:rPr>
          <w:instrText xml:space="preserve"> PAGEREF _Toc229464623 \h </w:instrText>
        </w:r>
        <w:r>
          <w:rPr>
            <w:noProof/>
            <w:webHidden/>
          </w:rPr>
        </w:r>
        <w:r>
          <w:rPr>
            <w:noProof/>
            <w:webHidden/>
          </w:rPr>
          <w:fldChar w:fldCharType="separate"/>
        </w:r>
        <w:r>
          <w:rPr>
            <w:noProof/>
            <w:webHidden/>
          </w:rPr>
          <w:t>590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24" w:history="1">
        <w:r w:rsidRPr="00134689">
          <w:rPr>
            <w:rStyle w:val="Hyperlink"/>
            <w:noProof/>
          </w:rPr>
          <w:t>2.1.1617</w:t>
        </w:r>
        <w:r>
          <w:rPr>
            <w:rFonts w:asciiTheme="minorHAnsi" w:eastAsiaTheme="minorEastAsia" w:hAnsiTheme="minorHAnsi" w:cstheme="minorBidi"/>
            <w:noProof/>
            <w:sz w:val="22"/>
            <w:szCs w:val="22"/>
          </w:rPr>
          <w:tab/>
        </w:r>
        <w:r w:rsidRPr="00134689">
          <w:rPr>
            <w:rStyle w:val="Hyperlink"/>
            <w:noProof/>
          </w:rPr>
          <w:t>Part 1 Section 21.4.2.13, extLst (Extension List)</w:t>
        </w:r>
        <w:r>
          <w:rPr>
            <w:noProof/>
            <w:webHidden/>
          </w:rPr>
          <w:tab/>
        </w:r>
        <w:r>
          <w:rPr>
            <w:noProof/>
            <w:webHidden/>
          </w:rPr>
          <w:fldChar w:fldCharType="begin"/>
        </w:r>
        <w:r>
          <w:rPr>
            <w:noProof/>
            <w:webHidden/>
          </w:rPr>
          <w:instrText xml:space="preserve"> PAGEREF _Toc229464624 \h </w:instrText>
        </w:r>
        <w:r>
          <w:rPr>
            <w:noProof/>
            <w:webHidden/>
          </w:rPr>
        </w:r>
        <w:r>
          <w:rPr>
            <w:noProof/>
            <w:webHidden/>
          </w:rPr>
          <w:fldChar w:fldCharType="separate"/>
        </w:r>
        <w:r>
          <w:rPr>
            <w:noProof/>
            <w:webHidden/>
          </w:rPr>
          <w:t>590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25" w:history="1">
        <w:r w:rsidRPr="00134689">
          <w:rPr>
            <w:rStyle w:val="Hyperlink"/>
            <w:noProof/>
          </w:rPr>
          <w:t>2.1.1618</w:t>
        </w:r>
        <w:r>
          <w:rPr>
            <w:rFonts w:asciiTheme="minorHAnsi" w:eastAsiaTheme="minorEastAsia" w:hAnsiTheme="minorHAnsi" w:cstheme="minorBidi"/>
            <w:noProof/>
            <w:sz w:val="22"/>
            <w:szCs w:val="22"/>
          </w:rPr>
          <w:tab/>
        </w:r>
        <w:r w:rsidRPr="00134689">
          <w:rPr>
            <w:rStyle w:val="Hyperlink"/>
            <w:noProof/>
          </w:rPr>
          <w:t>Part 1 Section 21.4.2.14, forEach (For Each)</w:t>
        </w:r>
        <w:r>
          <w:rPr>
            <w:noProof/>
            <w:webHidden/>
          </w:rPr>
          <w:tab/>
        </w:r>
        <w:r>
          <w:rPr>
            <w:noProof/>
            <w:webHidden/>
          </w:rPr>
          <w:fldChar w:fldCharType="begin"/>
        </w:r>
        <w:r>
          <w:rPr>
            <w:noProof/>
            <w:webHidden/>
          </w:rPr>
          <w:instrText xml:space="preserve"> PAGEREF _Toc229464625 \h </w:instrText>
        </w:r>
        <w:r>
          <w:rPr>
            <w:noProof/>
            <w:webHidden/>
          </w:rPr>
        </w:r>
        <w:r>
          <w:rPr>
            <w:noProof/>
            <w:webHidden/>
          </w:rPr>
          <w:fldChar w:fldCharType="separate"/>
        </w:r>
        <w:r>
          <w:rPr>
            <w:noProof/>
            <w:webHidden/>
          </w:rPr>
          <w:t>590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26" w:history="1">
        <w:r w:rsidRPr="00134689">
          <w:rPr>
            <w:rStyle w:val="Hyperlink"/>
            <w:noProof/>
          </w:rPr>
          <w:t>2.1.1619</w:t>
        </w:r>
        <w:r>
          <w:rPr>
            <w:rFonts w:asciiTheme="minorHAnsi" w:eastAsiaTheme="minorEastAsia" w:hAnsiTheme="minorHAnsi" w:cstheme="minorBidi"/>
            <w:noProof/>
            <w:sz w:val="22"/>
            <w:szCs w:val="22"/>
          </w:rPr>
          <w:tab/>
        </w:r>
        <w:r w:rsidRPr="00134689">
          <w:rPr>
            <w:rStyle w:val="Hyperlink"/>
            <w:noProof/>
          </w:rPr>
          <w:t>Part 1 Section 21.4.2.20, param (Parameter)</w:t>
        </w:r>
        <w:r>
          <w:rPr>
            <w:noProof/>
            <w:webHidden/>
          </w:rPr>
          <w:tab/>
        </w:r>
        <w:r>
          <w:rPr>
            <w:noProof/>
            <w:webHidden/>
          </w:rPr>
          <w:fldChar w:fldCharType="begin"/>
        </w:r>
        <w:r>
          <w:rPr>
            <w:noProof/>
            <w:webHidden/>
          </w:rPr>
          <w:instrText xml:space="preserve"> PAGEREF _Toc229464626 \h </w:instrText>
        </w:r>
        <w:r>
          <w:rPr>
            <w:noProof/>
            <w:webHidden/>
          </w:rPr>
        </w:r>
        <w:r>
          <w:rPr>
            <w:noProof/>
            <w:webHidden/>
          </w:rPr>
          <w:fldChar w:fldCharType="separate"/>
        </w:r>
        <w:r>
          <w:rPr>
            <w:noProof/>
            <w:webHidden/>
          </w:rPr>
          <w:t>590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27" w:history="1">
        <w:r w:rsidRPr="00134689">
          <w:rPr>
            <w:rStyle w:val="Hyperlink"/>
            <w:noProof/>
          </w:rPr>
          <w:t>2.1.1620</w:t>
        </w:r>
        <w:r>
          <w:rPr>
            <w:rFonts w:asciiTheme="minorHAnsi" w:eastAsiaTheme="minorEastAsia" w:hAnsiTheme="minorHAnsi" w:cstheme="minorBidi"/>
            <w:noProof/>
            <w:sz w:val="22"/>
            <w:szCs w:val="22"/>
          </w:rPr>
          <w:tab/>
        </w:r>
        <w:r w:rsidRPr="00134689">
          <w:rPr>
            <w:rStyle w:val="Hyperlink"/>
            <w:noProof/>
          </w:rPr>
          <w:t>Part 1 Section 21.4.2.26, sampData (Sample Data)</w:t>
        </w:r>
        <w:r>
          <w:rPr>
            <w:noProof/>
            <w:webHidden/>
          </w:rPr>
          <w:tab/>
        </w:r>
        <w:r>
          <w:rPr>
            <w:noProof/>
            <w:webHidden/>
          </w:rPr>
          <w:fldChar w:fldCharType="begin"/>
        </w:r>
        <w:r>
          <w:rPr>
            <w:noProof/>
            <w:webHidden/>
          </w:rPr>
          <w:instrText xml:space="preserve"> PAGEREF _Toc229464627 \h </w:instrText>
        </w:r>
        <w:r>
          <w:rPr>
            <w:noProof/>
            <w:webHidden/>
          </w:rPr>
        </w:r>
        <w:r>
          <w:rPr>
            <w:noProof/>
            <w:webHidden/>
          </w:rPr>
          <w:fldChar w:fldCharType="separate"/>
        </w:r>
        <w:r>
          <w:rPr>
            <w:noProof/>
            <w:webHidden/>
          </w:rPr>
          <w:t>591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28" w:history="1">
        <w:r w:rsidRPr="00134689">
          <w:rPr>
            <w:rStyle w:val="Hyperlink"/>
            <w:noProof/>
          </w:rPr>
          <w:t>2.1.1621</w:t>
        </w:r>
        <w:r>
          <w:rPr>
            <w:rFonts w:asciiTheme="minorHAnsi" w:eastAsiaTheme="minorEastAsia" w:hAnsiTheme="minorHAnsi" w:cstheme="minorBidi"/>
            <w:noProof/>
            <w:sz w:val="22"/>
            <w:szCs w:val="22"/>
          </w:rPr>
          <w:tab/>
        </w:r>
        <w:r w:rsidRPr="00134689">
          <w:rPr>
            <w:rStyle w:val="Hyperlink"/>
            <w:noProof/>
          </w:rPr>
          <w:t>Part 1 Section 21.4.2.27, shape (Shape)</w:t>
        </w:r>
        <w:r>
          <w:rPr>
            <w:noProof/>
            <w:webHidden/>
          </w:rPr>
          <w:tab/>
        </w:r>
        <w:r>
          <w:rPr>
            <w:noProof/>
            <w:webHidden/>
          </w:rPr>
          <w:fldChar w:fldCharType="begin"/>
        </w:r>
        <w:r>
          <w:rPr>
            <w:noProof/>
            <w:webHidden/>
          </w:rPr>
          <w:instrText xml:space="preserve"> PAGEREF _Toc229464628 \h </w:instrText>
        </w:r>
        <w:r>
          <w:rPr>
            <w:noProof/>
            <w:webHidden/>
          </w:rPr>
        </w:r>
        <w:r>
          <w:rPr>
            <w:noProof/>
            <w:webHidden/>
          </w:rPr>
          <w:fldChar w:fldCharType="separate"/>
        </w:r>
        <w:r>
          <w:rPr>
            <w:noProof/>
            <w:webHidden/>
          </w:rPr>
          <w:t>591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29" w:history="1">
        <w:r w:rsidRPr="00134689">
          <w:rPr>
            <w:rStyle w:val="Hyperlink"/>
            <w:noProof/>
          </w:rPr>
          <w:t>2.1.1622</w:t>
        </w:r>
        <w:r>
          <w:rPr>
            <w:rFonts w:asciiTheme="minorHAnsi" w:eastAsiaTheme="minorEastAsia" w:hAnsiTheme="minorHAnsi" w:cstheme="minorBidi"/>
            <w:noProof/>
            <w:sz w:val="22"/>
            <w:szCs w:val="22"/>
          </w:rPr>
          <w:tab/>
        </w:r>
        <w:r w:rsidRPr="00134689">
          <w:rPr>
            <w:rStyle w:val="Hyperlink"/>
            <w:noProof/>
          </w:rPr>
          <w:t>Part 1 Section 21.4.2.29, styleData (Style Data)</w:t>
        </w:r>
        <w:r>
          <w:rPr>
            <w:noProof/>
            <w:webHidden/>
          </w:rPr>
          <w:tab/>
        </w:r>
        <w:r>
          <w:rPr>
            <w:noProof/>
            <w:webHidden/>
          </w:rPr>
          <w:fldChar w:fldCharType="begin"/>
        </w:r>
        <w:r>
          <w:rPr>
            <w:noProof/>
            <w:webHidden/>
          </w:rPr>
          <w:instrText xml:space="preserve"> PAGEREF _Toc229464629 \h </w:instrText>
        </w:r>
        <w:r>
          <w:rPr>
            <w:noProof/>
            <w:webHidden/>
          </w:rPr>
        </w:r>
        <w:r>
          <w:rPr>
            <w:noProof/>
            <w:webHidden/>
          </w:rPr>
          <w:fldChar w:fldCharType="separate"/>
        </w:r>
        <w:r>
          <w:rPr>
            <w:noProof/>
            <w:webHidden/>
          </w:rPr>
          <w:t>591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30" w:history="1">
        <w:r w:rsidRPr="00134689">
          <w:rPr>
            <w:rStyle w:val="Hyperlink"/>
            <w:noProof/>
          </w:rPr>
          <w:t>2.1.1623</w:t>
        </w:r>
        <w:r>
          <w:rPr>
            <w:rFonts w:asciiTheme="minorHAnsi" w:eastAsiaTheme="minorEastAsia" w:hAnsiTheme="minorHAnsi" w:cstheme="minorBidi"/>
            <w:noProof/>
            <w:sz w:val="22"/>
            <w:szCs w:val="22"/>
          </w:rPr>
          <w:tab/>
        </w:r>
        <w:r w:rsidRPr="00134689">
          <w:rPr>
            <w:rStyle w:val="Hyperlink"/>
            <w:noProof/>
          </w:rPr>
          <w:t>Part 1 Section 21.4.3.2, cxn (Connection)</w:t>
        </w:r>
        <w:r>
          <w:rPr>
            <w:noProof/>
            <w:webHidden/>
          </w:rPr>
          <w:tab/>
        </w:r>
        <w:r>
          <w:rPr>
            <w:noProof/>
            <w:webHidden/>
          </w:rPr>
          <w:fldChar w:fldCharType="begin"/>
        </w:r>
        <w:r>
          <w:rPr>
            <w:noProof/>
            <w:webHidden/>
          </w:rPr>
          <w:instrText xml:space="preserve"> PAGEREF _Toc229464630 \h </w:instrText>
        </w:r>
        <w:r>
          <w:rPr>
            <w:noProof/>
            <w:webHidden/>
          </w:rPr>
        </w:r>
        <w:r>
          <w:rPr>
            <w:noProof/>
            <w:webHidden/>
          </w:rPr>
          <w:fldChar w:fldCharType="separate"/>
        </w:r>
        <w:r>
          <w:rPr>
            <w:noProof/>
            <w:webHidden/>
          </w:rPr>
          <w:t>591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31" w:history="1">
        <w:r w:rsidRPr="00134689">
          <w:rPr>
            <w:rStyle w:val="Hyperlink"/>
            <w:noProof/>
          </w:rPr>
          <w:t>2.1.1624</w:t>
        </w:r>
        <w:r>
          <w:rPr>
            <w:rFonts w:asciiTheme="minorHAnsi" w:eastAsiaTheme="minorEastAsia" w:hAnsiTheme="minorHAnsi" w:cstheme="minorBidi"/>
            <w:noProof/>
            <w:sz w:val="22"/>
            <w:szCs w:val="22"/>
          </w:rPr>
          <w:tab/>
        </w:r>
        <w:r w:rsidRPr="00134689">
          <w:rPr>
            <w:rStyle w:val="Hyperlink"/>
            <w:noProof/>
          </w:rPr>
          <w:t>Part 1 Section 21.4.3.4, prSet (Property Set)</w:t>
        </w:r>
        <w:r>
          <w:rPr>
            <w:noProof/>
            <w:webHidden/>
          </w:rPr>
          <w:tab/>
        </w:r>
        <w:r>
          <w:rPr>
            <w:noProof/>
            <w:webHidden/>
          </w:rPr>
          <w:fldChar w:fldCharType="begin"/>
        </w:r>
        <w:r>
          <w:rPr>
            <w:noProof/>
            <w:webHidden/>
          </w:rPr>
          <w:instrText xml:space="preserve"> PAGEREF _Toc229464631 \h </w:instrText>
        </w:r>
        <w:r>
          <w:rPr>
            <w:noProof/>
            <w:webHidden/>
          </w:rPr>
        </w:r>
        <w:r>
          <w:rPr>
            <w:noProof/>
            <w:webHidden/>
          </w:rPr>
          <w:fldChar w:fldCharType="separate"/>
        </w:r>
        <w:r>
          <w:rPr>
            <w:noProof/>
            <w:webHidden/>
          </w:rPr>
          <w:t>591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32" w:history="1">
        <w:r w:rsidRPr="00134689">
          <w:rPr>
            <w:rStyle w:val="Hyperlink"/>
            <w:noProof/>
          </w:rPr>
          <w:t>2.1.1625</w:t>
        </w:r>
        <w:r>
          <w:rPr>
            <w:rFonts w:asciiTheme="minorHAnsi" w:eastAsiaTheme="minorEastAsia" w:hAnsiTheme="minorHAnsi" w:cstheme="minorBidi"/>
            <w:noProof/>
            <w:sz w:val="22"/>
            <w:szCs w:val="22"/>
          </w:rPr>
          <w:tab/>
        </w:r>
        <w:r w:rsidRPr="00134689">
          <w:rPr>
            <w:rStyle w:val="Hyperlink"/>
            <w:noProof/>
          </w:rPr>
          <w:t>Part 1 Section 21.4.3.5, pt (Point)</w:t>
        </w:r>
        <w:r>
          <w:rPr>
            <w:noProof/>
            <w:webHidden/>
          </w:rPr>
          <w:tab/>
        </w:r>
        <w:r>
          <w:rPr>
            <w:noProof/>
            <w:webHidden/>
          </w:rPr>
          <w:fldChar w:fldCharType="begin"/>
        </w:r>
        <w:r>
          <w:rPr>
            <w:noProof/>
            <w:webHidden/>
          </w:rPr>
          <w:instrText xml:space="preserve"> PAGEREF _Toc229464632 \h </w:instrText>
        </w:r>
        <w:r>
          <w:rPr>
            <w:noProof/>
            <w:webHidden/>
          </w:rPr>
        </w:r>
        <w:r>
          <w:rPr>
            <w:noProof/>
            <w:webHidden/>
          </w:rPr>
          <w:fldChar w:fldCharType="separate"/>
        </w:r>
        <w:r>
          <w:rPr>
            <w:noProof/>
            <w:webHidden/>
          </w:rPr>
          <w:t>591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33" w:history="1">
        <w:r w:rsidRPr="00134689">
          <w:rPr>
            <w:rStyle w:val="Hyperlink"/>
            <w:noProof/>
          </w:rPr>
          <w:t>2.1.1626</w:t>
        </w:r>
        <w:r>
          <w:rPr>
            <w:rFonts w:asciiTheme="minorHAnsi" w:eastAsiaTheme="minorEastAsia" w:hAnsiTheme="minorHAnsi" w:cstheme="minorBidi"/>
            <w:noProof/>
            <w:sz w:val="22"/>
            <w:szCs w:val="22"/>
          </w:rPr>
          <w:tab/>
        </w:r>
        <w:r w:rsidRPr="00134689">
          <w:rPr>
            <w:rStyle w:val="Hyperlink"/>
            <w:noProof/>
          </w:rPr>
          <w:t>Part 1 Section 21.4.3.7, spPr (Shape Properties)</w:t>
        </w:r>
        <w:r>
          <w:rPr>
            <w:noProof/>
            <w:webHidden/>
          </w:rPr>
          <w:tab/>
        </w:r>
        <w:r>
          <w:rPr>
            <w:noProof/>
            <w:webHidden/>
          </w:rPr>
          <w:fldChar w:fldCharType="begin"/>
        </w:r>
        <w:r>
          <w:rPr>
            <w:noProof/>
            <w:webHidden/>
          </w:rPr>
          <w:instrText xml:space="preserve"> PAGEREF _Toc229464633 \h </w:instrText>
        </w:r>
        <w:r>
          <w:rPr>
            <w:noProof/>
            <w:webHidden/>
          </w:rPr>
        </w:r>
        <w:r>
          <w:rPr>
            <w:noProof/>
            <w:webHidden/>
          </w:rPr>
          <w:fldChar w:fldCharType="separate"/>
        </w:r>
        <w:r>
          <w:rPr>
            <w:noProof/>
            <w:webHidden/>
          </w:rPr>
          <w:t>592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34" w:history="1">
        <w:r w:rsidRPr="00134689">
          <w:rPr>
            <w:rStyle w:val="Hyperlink"/>
            <w:noProof/>
          </w:rPr>
          <w:t>2.1.1627</w:t>
        </w:r>
        <w:r>
          <w:rPr>
            <w:rFonts w:asciiTheme="minorHAnsi" w:eastAsiaTheme="minorEastAsia" w:hAnsiTheme="minorHAnsi" w:cstheme="minorBidi"/>
            <w:noProof/>
            <w:sz w:val="22"/>
            <w:szCs w:val="22"/>
          </w:rPr>
          <w:tab/>
        </w:r>
        <w:r w:rsidRPr="00134689">
          <w:rPr>
            <w:rStyle w:val="Hyperlink"/>
            <w:noProof/>
          </w:rPr>
          <w:t>Part 1 Section 21.4.3.8, t (Text Body)</w:t>
        </w:r>
        <w:r>
          <w:rPr>
            <w:noProof/>
            <w:webHidden/>
          </w:rPr>
          <w:tab/>
        </w:r>
        <w:r>
          <w:rPr>
            <w:noProof/>
            <w:webHidden/>
          </w:rPr>
          <w:fldChar w:fldCharType="begin"/>
        </w:r>
        <w:r>
          <w:rPr>
            <w:noProof/>
            <w:webHidden/>
          </w:rPr>
          <w:instrText xml:space="preserve"> PAGEREF _Toc229464634 \h </w:instrText>
        </w:r>
        <w:r>
          <w:rPr>
            <w:noProof/>
            <w:webHidden/>
          </w:rPr>
        </w:r>
        <w:r>
          <w:rPr>
            <w:noProof/>
            <w:webHidden/>
          </w:rPr>
          <w:fldChar w:fldCharType="separate"/>
        </w:r>
        <w:r>
          <w:rPr>
            <w:noProof/>
            <w:webHidden/>
          </w:rPr>
          <w:t>592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35" w:history="1">
        <w:r w:rsidRPr="00134689">
          <w:rPr>
            <w:rStyle w:val="Hyperlink"/>
            <w:noProof/>
          </w:rPr>
          <w:t>2.1.1628</w:t>
        </w:r>
        <w:r>
          <w:rPr>
            <w:rFonts w:asciiTheme="minorHAnsi" w:eastAsiaTheme="minorEastAsia" w:hAnsiTheme="minorHAnsi" w:cstheme="minorBidi"/>
            <w:noProof/>
            <w:sz w:val="22"/>
            <w:szCs w:val="22"/>
          </w:rPr>
          <w:tab/>
        </w:r>
        <w:r w:rsidRPr="00134689">
          <w:rPr>
            <w:rStyle w:val="Hyperlink"/>
            <w:noProof/>
          </w:rPr>
          <w:t>Part 1 Section 21.4.4.3, colorsDef (Color Transform Definitions)</w:t>
        </w:r>
        <w:r>
          <w:rPr>
            <w:noProof/>
            <w:webHidden/>
          </w:rPr>
          <w:tab/>
        </w:r>
        <w:r>
          <w:rPr>
            <w:noProof/>
            <w:webHidden/>
          </w:rPr>
          <w:fldChar w:fldCharType="begin"/>
        </w:r>
        <w:r>
          <w:rPr>
            <w:noProof/>
            <w:webHidden/>
          </w:rPr>
          <w:instrText xml:space="preserve"> PAGEREF _Toc229464635 \h </w:instrText>
        </w:r>
        <w:r>
          <w:rPr>
            <w:noProof/>
            <w:webHidden/>
          </w:rPr>
        </w:r>
        <w:r>
          <w:rPr>
            <w:noProof/>
            <w:webHidden/>
          </w:rPr>
          <w:fldChar w:fldCharType="separate"/>
        </w:r>
        <w:r>
          <w:rPr>
            <w:noProof/>
            <w:webHidden/>
          </w:rPr>
          <w:t>592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36" w:history="1">
        <w:r w:rsidRPr="00134689">
          <w:rPr>
            <w:rStyle w:val="Hyperlink"/>
            <w:noProof/>
          </w:rPr>
          <w:t>2.1.1629</w:t>
        </w:r>
        <w:r>
          <w:rPr>
            <w:rFonts w:asciiTheme="minorHAnsi" w:eastAsiaTheme="minorEastAsia" w:hAnsiTheme="minorHAnsi" w:cstheme="minorBidi"/>
            <w:noProof/>
            <w:sz w:val="22"/>
            <w:szCs w:val="22"/>
          </w:rPr>
          <w:tab/>
        </w:r>
        <w:r w:rsidRPr="00134689">
          <w:rPr>
            <w:rStyle w:val="Hyperlink"/>
            <w:noProof/>
          </w:rPr>
          <w:t>Part 1 Section 21.4.4.7, effectClrLst (Effect Color List)</w:t>
        </w:r>
        <w:r>
          <w:rPr>
            <w:noProof/>
            <w:webHidden/>
          </w:rPr>
          <w:tab/>
        </w:r>
        <w:r>
          <w:rPr>
            <w:noProof/>
            <w:webHidden/>
          </w:rPr>
          <w:fldChar w:fldCharType="begin"/>
        </w:r>
        <w:r>
          <w:rPr>
            <w:noProof/>
            <w:webHidden/>
          </w:rPr>
          <w:instrText xml:space="preserve"> PAGEREF _Toc229464636 \h </w:instrText>
        </w:r>
        <w:r>
          <w:rPr>
            <w:noProof/>
            <w:webHidden/>
          </w:rPr>
        </w:r>
        <w:r>
          <w:rPr>
            <w:noProof/>
            <w:webHidden/>
          </w:rPr>
          <w:fldChar w:fldCharType="separate"/>
        </w:r>
        <w:r>
          <w:rPr>
            <w:noProof/>
            <w:webHidden/>
          </w:rPr>
          <w:t>592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37" w:history="1">
        <w:r w:rsidRPr="00134689">
          <w:rPr>
            <w:rStyle w:val="Hyperlink"/>
            <w:noProof/>
          </w:rPr>
          <w:t>2.1.1630</w:t>
        </w:r>
        <w:r>
          <w:rPr>
            <w:rFonts w:asciiTheme="minorHAnsi" w:eastAsiaTheme="minorEastAsia" w:hAnsiTheme="minorHAnsi" w:cstheme="minorBidi"/>
            <w:noProof/>
            <w:sz w:val="22"/>
            <w:szCs w:val="22"/>
          </w:rPr>
          <w:tab/>
        </w:r>
        <w:r w:rsidRPr="00134689">
          <w:rPr>
            <w:rStyle w:val="Hyperlink"/>
            <w:noProof/>
          </w:rPr>
          <w:t>Part 1 Section 21.4.4.8, fillClrLst (Fill Color List)</w:t>
        </w:r>
        <w:r>
          <w:rPr>
            <w:noProof/>
            <w:webHidden/>
          </w:rPr>
          <w:tab/>
        </w:r>
        <w:r>
          <w:rPr>
            <w:noProof/>
            <w:webHidden/>
          </w:rPr>
          <w:fldChar w:fldCharType="begin"/>
        </w:r>
        <w:r>
          <w:rPr>
            <w:noProof/>
            <w:webHidden/>
          </w:rPr>
          <w:instrText xml:space="preserve"> PAGEREF _Toc229464637 \h </w:instrText>
        </w:r>
        <w:r>
          <w:rPr>
            <w:noProof/>
            <w:webHidden/>
          </w:rPr>
        </w:r>
        <w:r>
          <w:rPr>
            <w:noProof/>
            <w:webHidden/>
          </w:rPr>
          <w:fldChar w:fldCharType="separate"/>
        </w:r>
        <w:r>
          <w:rPr>
            <w:noProof/>
            <w:webHidden/>
          </w:rPr>
          <w:t>592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38" w:history="1">
        <w:r w:rsidRPr="00134689">
          <w:rPr>
            <w:rStyle w:val="Hyperlink"/>
            <w:noProof/>
          </w:rPr>
          <w:t>2.1.1631</w:t>
        </w:r>
        <w:r>
          <w:rPr>
            <w:rFonts w:asciiTheme="minorHAnsi" w:eastAsiaTheme="minorEastAsia" w:hAnsiTheme="minorHAnsi" w:cstheme="minorBidi"/>
            <w:noProof/>
            <w:sz w:val="22"/>
            <w:szCs w:val="22"/>
          </w:rPr>
          <w:tab/>
        </w:r>
        <w:r w:rsidRPr="00134689">
          <w:rPr>
            <w:rStyle w:val="Hyperlink"/>
            <w:noProof/>
          </w:rPr>
          <w:t>Part 1 Section 21.4.4.9, linClrLst (Line Color List)</w:t>
        </w:r>
        <w:r>
          <w:rPr>
            <w:noProof/>
            <w:webHidden/>
          </w:rPr>
          <w:tab/>
        </w:r>
        <w:r>
          <w:rPr>
            <w:noProof/>
            <w:webHidden/>
          </w:rPr>
          <w:fldChar w:fldCharType="begin"/>
        </w:r>
        <w:r>
          <w:rPr>
            <w:noProof/>
            <w:webHidden/>
          </w:rPr>
          <w:instrText xml:space="preserve"> PAGEREF _Toc229464638 \h </w:instrText>
        </w:r>
        <w:r>
          <w:rPr>
            <w:noProof/>
            <w:webHidden/>
          </w:rPr>
        </w:r>
        <w:r>
          <w:rPr>
            <w:noProof/>
            <w:webHidden/>
          </w:rPr>
          <w:fldChar w:fldCharType="separate"/>
        </w:r>
        <w:r>
          <w:rPr>
            <w:noProof/>
            <w:webHidden/>
          </w:rPr>
          <w:t>592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39" w:history="1">
        <w:r w:rsidRPr="00134689">
          <w:rPr>
            <w:rStyle w:val="Hyperlink"/>
            <w:noProof/>
          </w:rPr>
          <w:t>2.1.1632</w:t>
        </w:r>
        <w:r>
          <w:rPr>
            <w:rFonts w:asciiTheme="minorHAnsi" w:eastAsiaTheme="minorEastAsia" w:hAnsiTheme="minorHAnsi" w:cstheme="minorBidi"/>
            <w:noProof/>
            <w:sz w:val="22"/>
            <w:szCs w:val="22"/>
          </w:rPr>
          <w:tab/>
        </w:r>
        <w:r w:rsidRPr="00134689">
          <w:rPr>
            <w:rStyle w:val="Hyperlink"/>
            <w:noProof/>
          </w:rPr>
          <w:t>Part 1 Section 21.4.4.12, txEffectClrLst (Text Effect Color List)</w:t>
        </w:r>
        <w:r>
          <w:rPr>
            <w:noProof/>
            <w:webHidden/>
          </w:rPr>
          <w:tab/>
        </w:r>
        <w:r>
          <w:rPr>
            <w:noProof/>
            <w:webHidden/>
          </w:rPr>
          <w:fldChar w:fldCharType="begin"/>
        </w:r>
        <w:r>
          <w:rPr>
            <w:noProof/>
            <w:webHidden/>
          </w:rPr>
          <w:instrText xml:space="preserve"> PAGEREF _Toc229464639 \h </w:instrText>
        </w:r>
        <w:r>
          <w:rPr>
            <w:noProof/>
            <w:webHidden/>
          </w:rPr>
        </w:r>
        <w:r>
          <w:rPr>
            <w:noProof/>
            <w:webHidden/>
          </w:rPr>
          <w:fldChar w:fldCharType="separate"/>
        </w:r>
        <w:r>
          <w:rPr>
            <w:noProof/>
            <w:webHidden/>
          </w:rPr>
          <w:t>593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40" w:history="1">
        <w:r w:rsidRPr="00134689">
          <w:rPr>
            <w:rStyle w:val="Hyperlink"/>
            <w:noProof/>
          </w:rPr>
          <w:t>2.1.1633</w:t>
        </w:r>
        <w:r>
          <w:rPr>
            <w:rFonts w:asciiTheme="minorHAnsi" w:eastAsiaTheme="minorEastAsia" w:hAnsiTheme="minorHAnsi" w:cstheme="minorBidi"/>
            <w:noProof/>
            <w:sz w:val="22"/>
            <w:szCs w:val="22"/>
          </w:rPr>
          <w:tab/>
        </w:r>
        <w:r w:rsidRPr="00134689">
          <w:rPr>
            <w:rStyle w:val="Hyperlink"/>
            <w:noProof/>
          </w:rPr>
          <w:t>Part 1 Section 21.4.4.13, txFillClrLst (Text Fill Color List)</w:t>
        </w:r>
        <w:r>
          <w:rPr>
            <w:noProof/>
            <w:webHidden/>
          </w:rPr>
          <w:tab/>
        </w:r>
        <w:r>
          <w:rPr>
            <w:noProof/>
            <w:webHidden/>
          </w:rPr>
          <w:fldChar w:fldCharType="begin"/>
        </w:r>
        <w:r>
          <w:rPr>
            <w:noProof/>
            <w:webHidden/>
          </w:rPr>
          <w:instrText xml:space="preserve"> PAGEREF _Toc229464640 \h </w:instrText>
        </w:r>
        <w:r>
          <w:rPr>
            <w:noProof/>
            <w:webHidden/>
          </w:rPr>
        </w:r>
        <w:r>
          <w:rPr>
            <w:noProof/>
            <w:webHidden/>
          </w:rPr>
          <w:fldChar w:fldCharType="separate"/>
        </w:r>
        <w:r>
          <w:rPr>
            <w:noProof/>
            <w:webHidden/>
          </w:rPr>
          <w:t>593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41" w:history="1">
        <w:r w:rsidRPr="00134689">
          <w:rPr>
            <w:rStyle w:val="Hyperlink"/>
            <w:noProof/>
          </w:rPr>
          <w:t>2.1.1634</w:t>
        </w:r>
        <w:r>
          <w:rPr>
            <w:rFonts w:asciiTheme="minorHAnsi" w:eastAsiaTheme="minorEastAsia" w:hAnsiTheme="minorHAnsi" w:cstheme="minorBidi"/>
            <w:noProof/>
            <w:sz w:val="22"/>
            <w:szCs w:val="22"/>
          </w:rPr>
          <w:tab/>
        </w:r>
        <w:r w:rsidRPr="00134689">
          <w:rPr>
            <w:rStyle w:val="Hyperlink"/>
            <w:noProof/>
          </w:rPr>
          <w:t>Part 1 Section 21.4.4.14, txLinClrLst (Text Line Color List)</w:t>
        </w:r>
        <w:r>
          <w:rPr>
            <w:noProof/>
            <w:webHidden/>
          </w:rPr>
          <w:tab/>
        </w:r>
        <w:r>
          <w:rPr>
            <w:noProof/>
            <w:webHidden/>
          </w:rPr>
          <w:fldChar w:fldCharType="begin"/>
        </w:r>
        <w:r>
          <w:rPr>
            <w:noProof/>
            <w:webHidden/>
          </w:rPr>
          <w:instrText xml:space="preserve"> PAGEREF _Toc229464641 \h </w:instrText>
        </w:r>
        <w:r>
          <w:rPr>
            <w:noProof/>
            <w:webHidden/>
          </w:rPr>
        </w:r>
        <w:r>
          <w:rPr>
            <w:noProof/>
            <w:webHidden/>
          </w:rPr>
          <w:fldChar w:fldCharType="separate"/>
        </w:r>
        <w:r>
          <w:rPr>
            <w:noProof/>
            <w:webHidden/>
          </w:rPr>
          <w:t>593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42" w:history="1">
        <w:r w:rsidRPr="00134689">
          <w:rPr>
            <w:rStyle w:val="Hyperlink"/>
            <w:noProof/>
          </w:rPr>
          <w:t>2.1.1635</w:t>
        </w:r>
        <w:r>
          <w:rPr>
            <w:rFonts w:asciiTheme="minorHAnsi" w:eastAsiaTheme="minorEastAsia" w:hAnsiTheme="minorHAnsi" w:cstheme="minorBidi"/>
            <w:noProof/>
            <w:sz w:val="22"/>
            <w:szCs w:val="22"/>
          </w:rPr>
          <w:tab/>
        </w:r>
        <w:r w:rsidRPr="00134689">
          <w:rPr>
            <w:rStyle w:val="Hyperlink"/>
            <w:noProof/>
          </w:rPr>
          <w:t>Part 1 Section 21.4.5.6, sp3d (3-D Shape Properties)</w:t>
        </w:r>
        <w:r>
          <w:rPr>
            <w:noProof/>
            <w:webHidden/>
          </w:rPr>
          <w:tab/>
        </w:r>
        <w:r>
          <w:rPr>
            <w:noProof/>
            <w:webHidden/>
          </w:rPr>
          <w:fldChar w:fldCharType="begin"/>
        </w:r>
        <w:r>
          <w:rPr>
            <w:noProof/>
            <w:webHidden/>
          </w:rPr>
          <w:instrText xml:space="preserve"> PAGEREF _Toc229464642 \h </w:instrText>
        </w:r>
        <w:r>
          <w:rPr>
            <w:noProof/>
            <w:webHidden/>
          </w:rPr>
        </w:r>
        <w:r>
          <w:rPr>
            <w:noProof/>
            <w:webHidden/>
          </w:rPr>
          <w:fldChar w:fldCharType="separate"/>
        </w:r>
        <w:r>
          <w:rPr>
            <w:noProof/>
            <w:webHidden/>
          </w:rPr>
          <w:t>593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43" w:history="1">
        <w:r w:rsidRPr="00134689">
          <w:rPr>
            <w:rStyle w:val="Hyperlink"/>
            <w:noProof/>
          </w:rPr>
          <w:t>2.1.1636</w:t>
        </w:r>
        <w:r>
          <w:rPr>
            <w:rFonts w:asciiTheme="minorHAnsi" w:eastAsiaTheme="minorEastAsia" w:hAnsiTheme="minorHAnsi" w:cstheme="minorBidi"/>
            <w:noProof/>
            <w:sz w:val="22"/>
            <w:szCs w:val="22"/>
          </w:rPr>
          <w:tab/>
        </w:r>
        <w:r w:rsidRPr="00134689">
          <w:rPr>
            <w:rStyle w:val="Hyperlink"/>
            <w:noProof/>
          </w:rPr>
          <w:t>Part 1 Section 21.4.5.10, styleLbl (Style Label)</w:t>
        </w:r>
        <w:r>
          <w:rPr>
            <w:noProof/>
            <w:webHidden/>
          </w:rPr>
          <w:tab/>
        </w:r>
        <w:r>
          <w:rPr>
            <w:noProof/>
            <w:webHidden/>
          </w:rPr>
          <w:fldChar w:fldCharType="begin"/>
        </w:r>
        <w:r>
          <w:rPr>
            <w:noProof/>
            <w:webHidden/>
          </w:rPr>
          <w:instrText xml:space="preserve"> PAGEREF _Toc229464643 \h </w:instrText>
        </w:r>
        <w:r>
          <w:rPr>
            <w:noProof/>
            <w:webHidden/>
          </w:rPr>
        </w:r>
        <w:r>
          <w:rPr>
            <w:noProof/>
            <w:webHidden/>
          </w:rPr>
          <w:fldChar w:fldCharType="separate"/>
        </w:r>
        <w:r>
          <w:rPr>
            <w:noProof/>
            <w:webHidden/>
          </w:rPr>
          <w:t>593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44" w:history="1">
        <w:r w:rsidRPr="00134689">
          <w:rPr>
            <w:rStyle w:val="Hyperlink"/>
            <w:noProof/>
          </w:rPr>
          <w:t>2.1.1637</w:t>
        </w:r>
        <w:r>
          <w:rPr>
            <w:rFonts w:asciiTheme="minorHAnsi" w:eastAsiaTheme="minorEastAsia" w:hAnsiTheme="minorHAnsi" w:cstheme="minorBidi"/>
            <w:noProof/>
            <w:sz w:val="22"/>
            <w:szCs w:val="22"/>
          </w:rPr>
          <w:tab/>
        </w:r>
        <w:r w:rsidRPr="00134689">
          <w:rPr>
            <w:rStyle w:val="Hyperlink"/>
            <w:noProof/>
          </w:rPr>
          <w:t>Part 1 Section 21.4.7.3, ST_AnimOneStr (One by One Animation Value Definition)</w:t>
        </w:r>
        <w:r>
          <w:rPr>
            <w:noProof/>
            <w:webHidden/>
          </w:rPr>
          <w:tab/>
        </w:r>
        <w:r>
          <w:rPr>
            <w:noProof/>
            <w:webHidden/>
          </w:rPr>
          <w:fldChar w:fldCharType="begin"/>
        </w:r>
        <w:r>
          <w:rPr>
            <w:noProof/>
            <w:webHidden/>
          </w:rPr>
          <w:instrText xml:space="preserve"> PAGEREF _Toc229464644 \h </w:instrText>
        </w:r>
        <w:r>
          <w:rPr>
            <w:noProof/>
            <w:webHidden/>
          </w:rPr>
        </w:r>
        <w:r>
          <w:rPr>
            <w:noProof/>
            <w:webHidden/>
          </w:rPr>
          <w:fldChar w:fldCharType="separate"/>
        </w:r>
        <w:r>
          <w:rPr>
            <w:noProof/>
            <w:webHidden/>
          </w:rPr>
          <w:t>593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45" w:history="1">
        <w:r w:rsidRPr="00134689">
          <w:rPr>
            <w:rStyle w:val="Hyperlink"/>
            <w:noProof/>
          </w:rPr>
          <w:t>2.1.1638</w:t>
        </w:r>
        <w:r>
          <w:rPr>
            <w:rFonts w:asciiTheme="minorHAnsi" w:eastAsiaTheme="minorEastAsia" w:hAnsiTheme="minorHAnsi" w:cstheme="minorBidi"/>
            <w:noProof/>
            <w:sz w:val="22"/>
            <w:szCs w:val="22"/>
          </w:rPr>
          <w:tab/>
        </w:r>
        <w:r w:rsidRPr="00134689">
          <w:rPr>
            <w:rStyle w:val="Hyperlink"/>
            <w:noProof/>
          </w:rPr>
          <w:t>Part 1 Section 21.4.7.6, ST_AxisType (Axis Type)</w:t>
        </w:r>
        <w:r>
          <w:rPr>
            <w:noProof/>
            <w:webHidden/>
          </w:rPr>
          <w:tab/>
        </w:r>
        <w:r>
          <w:rPr>
            <w:noProof/>
            <w:webHidden/>
          </w:rPr>
          <w:fldChar w:fldCharType="begin"/>
        </w:r>
        <w:r>
          <w:rPr>
            <w:noProof/>
            <w:webHidden/>
          </w:rPr>
          <w:instrText xml:space="preserve"> PAGEREF _Toc229464645 \h </w:instrText>
        </w:r>
        <w:r>
          <w:rPr>
            <w:noProof/>
            <w:webHidden/>
          </w:rPr>
        </w:r>
        <w:r>
          <w:rPr>
            <w:noProof/>
            <w:webHidden/>
          </w:rPr>
          <w:fldChar w:fldCharType="separate"/>
        </w:r>
        <w:r>
          <w:rPr>
            <w:noProof/>
            <w:webHidden/>
          </w:rPr>
          <w:t>593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46" w:history="1">
        <w:r w:rsidRPr="00134689">
          <w:rPr>
            <w:rStyle w:val="Hyperlink"/>
            <w:noProof/>
          </w:rPr>
          <w:t>2.1.1639</w:t>
        </w:r>
        <w:r>
          <w:rPr>
            <w:rFonts w:asciiTheme="minorHAnsi" w:eastAsiaTheme="minorEastAsia" w:hAnsiTheme="minorHAnsi" w:cstheme="minorBidi"/>
            <w:noProof/>
            <w:sz w:val="22"/>
            <w:szCs w:val="22"/>
          </w:rPr>
          <w:tab/>
        </w:r>
        <w:r w:rsidRPr="00134689">
          <w:rPr>
            <w:rStyle w:val="Hyperlink"/>
            <w:noProof/>
          </w:rPr>
          <w:t>Part 1 Section 21.4.7.49, ST_ParameterId (Parameter Identifier)</w:t>
        </w:r>
        <w:r>
          <w:rPr>
            <w:noProof/>
            <w:webHidden/>
          </w:rPr>
          <w:tab/>
        </w:r>
        <w:r>
          <w:rPr>
            <w:noProof/>
            <w:webHidden/>
          </w:rPr>
          <w:fldChar w:fldCharType="begin"/>
        </w:r>
        <w:r>
          <w:rPr>
            <w:noProof/>
            <w:webHidden/>
          </w:rPr>
          <w:instrText xml:space="preserve"> PAGEREF _Toc229464646 \h </w:instrText>
        </w:r>
        <w:r>
          <w:rPr>
            <w:noProof/>
            <w:webHidden/>
          </w:rPr>
        </w:r>
        <w:r>
          <w:rPr>
            <w:noProof/>
            <w:webHidden/>
          </w:rPr>
          <w:fldChar w:fldCharType="separate"/>
        </w:r>
        <w:r>
          <w:rPr>
            <w:noProof/>
            <w:webHidden/>
          </w:rPr>
          <w:t>593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47" w:history="1">
        <w:r w:rsidRPr="00134689">
          <w:rPr>
            <w:rStyle w:val="Hyperlink"/>
            <w:noProof/>
          </w:rPr>
          <w:t>2.1.1640</w:t>
        </w:r>
        <w:r>
          <w:rPr>
            <w:rFonts w:asciiTheme="minorHAnsi" w:eastAsiaTheme="minorEastAsia" w:hAnsiTheme="minorHAnsi" w:cstheme="minorBidi"/>
            <w:noProof/>
            <w:sz w:val="22"/>
            <w:szCs w:val="22"/>
          </w:rPr>
          <w:tab/>
        </w:r>
        <w:r w:rsidRPr="00134689">
          <w:rPr>
            <w:rStyle w:val="Hyperlink"/>
            <w:noProof/>
          </w:rPr>
          <w:t>Part 1 Section 21.4.7.56, ST_SecondaryChildAlignment (Secondary Child Alignment)</w:t>
        </w:r>
        <w:r>
          <w:rPr>
            <w:noProof/>
            <w:webHidden/>
          </w:rPr>
          <w:tab/>
        </w:r>
        <w:r>
          <w:rPr>
            <w:noProof/>
            <w:webHidden/>
          </w:rPr>
          <w:fldChar w:fldCharType="begin"/>
        </w:r>
        <w:r>
          <w:rPr>
            <w:noProof/>
            <w:webHidden/>
          </w:rPr>
          <w:instrText xml:space="preserve"> PAGEREF _Toc229464647 \h </w:instrText>
        </w:r>
        <w:r>
          <w:rPr>
            <w:noProof/>
            <w:webHidden/>
          </w:rPr>
        </w:r>
        <w:r>
          <w:rPr>
            <w:noProof/>
            <w:webHidden/>
          </w:rPr>
          <w:fldChar w:fldCharType="separate"/>
        </w:r>
        <w:r>
          <w:rPr>
            <w:noProof/>
            <w:webHidden/>
          </w:rPr>
          <w:t>600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48" w:history="1">
        <w:r w:rsidRPr="00134689">
          <w:rPr>
            <w:rStyle w:val="Hyperlink"/>
            <w:noProof/>
          </w:rPr>
          <w:t>2.1.1641</w:t>
        </w:r>
        <w:r>
          <w:rPr>
            <w:rFonts w:asciiTheme="minorHAnsi" w:eastAsiaTheme="minorEastAsia" w:hAnsiTheme="minorHAnsi" w:cstheme="minorBidi"/>
            <w:noProof/>
            <w:sz w:val="22"/>
            <w:szCs w:val="22"/>
          </w:rPr>
          <w:tab/>
        </w:r>
        <w:r w:rsidRPr="00134689">
          <w:rPr>
            <w:rStyle w:val="Hyperlink"/>
            <w:noProof/>
          </w:rPr>
          <w:t>Part 1 Section 21.4.7.57, ST_SecondaryLinearDirection (Secondary Linear Direction)</w:t>
        </w:r>
        <w:r>
          <w:rPr>
            <w:noProof/>
            <w:webHidden/>
          </w:rPr>
          <w:tab/>
        </w:r>
        <w:r>
          <w:rPr>
            <w:noProof/>
            <w:webHidden/>
          </w:rPr>
          <w:fldChar w:fldCharType="begin"/>
        </w:r>
        <w:r>
          <w:rPr>
            <w:noProof/>
            <w:webHidden/>
          </w:rPr>
          <w:instrText xml:space="preserve"> PAGEREF _Toc229464648 \h </w:instrText>
        </w:r>
        <w:r>
          <w:rPr>
            <w:noProof/>
            <w:webHidden/>
          </w:rPr>
        </w:r>
        <w:r>
          <w:rPr>
            <w:noProof/>
            <w:webHidden/>
          </w:rPr>
          <w:fldChar w:fldCharType="separate"/>
        </w:r>
        <w:r>
          <w:rPr>
            <w:noProof/>
            <w:webHidden/>
          </w:rPr>
          <w:t>600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49" w:history="1">
        <w:r w:rsidRPr="00134689">
          <w:rPr>
            <w:rStyle w:val="Hyperlink"/>
            <w:noProof/>
          </w:rPr>
          <w:t>2.1.1642</w:t>
        </w:r>
        <w:r>
          <w:rPr>
            <w:rFonts w:asciiTheme="minorHAnsi" w:eastAsiaTheme="minorEastAsia" w:hAnsiTheme="minorHAnsi" w:cstheme="minorBidi"/>
            <w:noProof/>
            <w:sz w:val="22"/>
            <w:szCs w:val="22"/>
          </w:rPr>
          <w:tab/>
        </w:r>
        <w:r w:rsidRPr="00134689">
          <w:rPr>
            <w:rStyle w:val="Hyperlink"/>
            <w:noProof/>
          </w:rPr>
          <w:t>Part 1 Section 22.1, Math</w:t>
        </w:r>
        <w:r>
          <w:rPr>
            <w:noProof/>
            <w:webHidden/>
          </w:rPr>
          <w:tab/>
        </w:r>
        <w:r>
          <w:rPr>
            <w:noProof/>
            <w:webHidden/>
          </w:rPr>
          <w:fldChar w:fldCharType="begin"/>
        </w:r>
        <w:r>
          <w:rPr>
            <w:noProof/>
            <w:webHidden/>
          </w:rPr>
          <w:instrText xml:space="preserve"> PAGEREF _Toc229464649 \h </w:instrText>
        </w:r>
        <w:r>
          <w:rPr>
            <w:noProof/>
            <w:webHidden/>
          </w:rPr>
        </w:r>
        <w:r>
          <w:rPr>
            <w:noProof/>
            <w:webHidden/>
          </w:rPr>
          <w:fldChar w:fldCharType="separate"/>
        </w:r>
        <w:r>
          <w:rPr>
            <w:noProof/>
            <w:webHidden/>
          </w:rPr>
          <w:t>600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50" w:history="1">
        <w:r w:rsidRPr="00134689">
          <w:rPr>
            <w:rStyle w:val="Hyperlink"/>
            <w:noProof/>
          </w:rPr>
          <w:t>2.1.1643</w:t>
        </w:r>
        <w:r>
          <w:rPr>
            <w:rFonts w:asciiTheme="minorHAnsi" w:eastAsiaTheme="minorEastAsia" w:hAnsiTheme="minorHAnsi" w:cstheme="minorBidi"/>
            <w:noProof/>
            <w:sz w:val="22"/>
            <w:szCs w:val="22"/>
          </w:rPr>
          <w:tab/>
        </w:r>
        <w:r w:rsidRPr="00134689">
          <w:rPr>
            <w:rStyle w:val="Hyperlink"/>
            <w:noProof/>
          </w:rPr>
          <w:t>Part 1 Section 22.1.2.1, acc (Accent)</w:t>
        </w:r>
        <w:r>
          <w:rPr>
            <w:noProof/>
            <w:webHidden/>
          </w:rPr>
          <w:tab/>
        </w:r>
        <w:r>
          <w:rPr>
            <w:noProof/>
            <w:webHidden/>
          </w:rPr>
          <w:fldChar w:fldCharType="begin"/>
        </w:r>
        <w:r>
          <w:rPr>
            <w:noProof/>
            <w:webHidden/>
          </w:rPr>
          <w:instrText xml:space="preserve"> PAGEREF _Toc229464650 \h </w:instrText>
        </w:r>
        <w:r>
          <w:rPr>
            <w:noProof/>
            <w:webHidden/>
          </w:rPr>
        </w:r>
        <w:r>
          <w:rPr>
            <w:noProof/>
            <w:webHidden/>
          </w:rPr>
          <w:fldChar w:fldCharType="separate"/>
        </w:r>
        <w:r>
          <w:rPr>
            <w:noProof/>
            <w:webHidden/>
          </w:rPr>
          <w:t>600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51" w:history="1">
        <w:r w:rsidRPr="00134689">
          <w:rPr>
            <w:rStyle w:val="Hyperlink"/>
            <w:noProof/>
          </w:rPr>
          <w:t>2.1.1644</w:t>
        </w:r>
        <w:r>
          <w:rPr>
            <w:rFonts w:asciiTheme="minorHAnsi" w:eastAsiaTheme="minorEastAsia" w:hAnsiTheme="minorHAnsi" w:cstheme="minorBidi"/>
            <w:noProof/>
            <w:sz w:val="22"/>
            <w:szCs w:val="22"/>
          </w:rPr>
          <w:tab/>
        </w:r>
        <w:r w:rsidRPr="00134689">
          <w:rPr>
            <w:rStyle w:val="Hyperlink"/>
            <w:noProof/>
          </w:rPr>
          <w:t>Part 1 Section 22.1.2.3, aln (Alignment)</w:t>
        </w:r>
        <w:r>
          <w:rPr>
            <w:noProof/>
            <w:webHidden/>
          </w:rPr>
          <w:tab/>
        </w:r>
        <w:r>
          <w:rPr>
            <w:noProof/>
            <w:webHidden/>
          </w:rPr>
          <w:fldChar w:fldCharType="begin"/>
        </w:r>
        <w:r>
          <w:rPr>
            <w:noProof/>
            <w:webHidden/>
          </w:rPr>
          <w:instrText xml:space="preserve"> PAGEREF _Toc229464651 \h </w:instrText>
        </w:r>
        <w:r>
          <w:rPr>
            <w:noProof/>
            <w:webHidden/>
          </w:rPr>
        </w:r>
        <w:r>
          <w:rPr>
            <w:noProof/>
            <w:webHidden/>
          </w:rPr>
          <w:fldChar w:fldCharType="separate"/>
        </w:r>
        <w:r>
          <w:rPr>
            <w:noProof/>
            <w:webHidden/>
          </w:rPr>
          <w:t>601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52" w:history="1">
        <w:r w:rsidRPr="00134689">
          <w:rPr>
            <w:rStyle w:val="Hyperlink"/>
            <w:noProof/>
          </w:rPr>
          <w:t>2.1.1645</w:t>
        </w:r>
        <w:r>
          <w:rPr>
            <w:rFonts w:asciiTheme="minorHAnsi" w:eastAsiaTheme="minorEastAsia" w:hAnsiTheme="minorHAnsi" w:cstheme="minorBidi"/>
            <w:noProof/>
            <w:sz w:val="22"/>
            <w:szCs w:val="22"/>
          </w:rPr>
          <w:tab/>
        </w:r>
        <w:r w:rsidRPr="00134689">
          <w:rPr>
            <w:rStyle w:val="Hyperlink"/>
            <w:noProof/>
          </w:rPr>
          <w:t>Part 1 Section 22.1.2.7, bar (Bar)</w:t>
        </w:r>
        <w:r>
          <w:rPr>
            <w:noProof/>
            <w:webHidden/>
          </w:rPr>
          <w:tab/>
        </w:r>
        <w:r>
          <w:rPr>
            <w:noProof/>
            <w:webHidden/>
          </w:rPr>
          <w:fldChar w:fldCharType="begin"/>
        </w:r>
        <w:r>
          <w:rPr>
            <w:noProof/>
            <w:webHidden/>
          </w:rPr>
          <w:instrText xml:space="preserve"> PAGEREF _Toc229464652 \h </w:instrText>
        </w:r>
        <w:r>
          <w:rPr>
            <w:noProof/>
            <w:webHidden/>
          </w:rPr>
        </w:r>
        <w:r>
          <w:rPr>
            <w:noProof/>
            <w:webHidden/>
          </w:rPr>
          <w:fldChar w:fldCharType="separate"/>
        </w:r>
        <w:r>
          <w:rPr>
            <w:noProof/>
            <w:webHidden/>
          </w:rPr>
          <w:t>601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53" w:history="1">
        <w:r w:rsidRPr="00134689">
          <w:rPr>
            <w:rStyle w:val="Hyperlink"/>
            <w:noProof/>
          </w:rPr>
          <w:t>2.1.1646</w:t>
        </w:r>
        <w:r>
          <w:rPr>
            <w:rFonts w:asciiTheme="minorHAnsi" w:eastAsiaTheme="minorEastAsia" w:hAnsiTheme="minorHAnsi" w:cstheme="minorBidi"/>
            <w:noProof/>
            <w:sz w:val="22"/>
            <w:szCs w:val="22"/>
          </w:rPr>
          <w:tab/>
        </w:r>
        <w:r w:rsidRPr="00134689">
          <w:rPr>
            <w:rStyle w:val="Hyperlink"/>
            <w:noProof/>
          </w:rPr>
          <w:t>Part 1 Section 22.1.2.8, barPr (Bar Properties)</w:t>
        </w:r>
        <w:r>
          <w:rPr>
            <w:noProof/>
            <w:webHidden/>
          </w:rPr>
          <w:tab/>
        </w:r>
        <w:r>
          <w:rPr>
            <w:noProof/>
            <w:webHidden/>
          </w:rPr>
          <w:fldChar w:fldCharType="begin"/>
        </w:r>
        <w:r>
          <w:rPr>
            <w:noProof/>
            <w:webHidden/>
          </w:rPr>
          <w:instrText xml:space="preserve"> PAGEREF _Toc229464653 \h </w:instrText>
        </w:r>
        <w:r>
          <w:rPr>
            <w:noProof/>
            <w:webHidden/>
          </w:rPr>
        </w:r>
        <w:r>
          <w:rPr>
            <w:noProof/>
            <w:webHidden/>
          </w:rPr>
          <w:fldChar w:fldCharType="separate"/>
        </w:r>
        <w:r>
          <w:rPr>
            <w:noProof/>
            <w:webHidden/>
          </w:rPr>
          <w:t>601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54" w:history="1">
        <w:r w:rsidRPr="00134689">
          <w:rPr>
            <w:rStyle w:val="Hyperlink"/>
            <w:noProof/>
          </w:rPr>
          <w:t>2.1.1647</w:t>
        </w:r>
        <w:r>
          <w:rPr>
            <w:rFonts w:asciiTheme="minorHAnsi" w:eastAsiaTheme="minorEastAsia" w:hAnsiTheme="minorHAnsi" w:cstheme="minorBidi"/>
            <w:noProof/>
            <w:sz w:val="22"/>
            <w:szCs w:val="22"/>
          </w:rPr>
          <w:tab/>
        </w:r>
        <w:r w:rsidRPr="00134689">
          <w:rPr>
            <w:rStyle w:val="Hyperlink"/>
            <w:noProof/>
          </w:rPr>
          <w:t>Part 1 Section 22.1.2.9, baseJc (Matrix Base Justification)</w:t>
        </w:r>
        <w:r>
          <w:rPr>
            <w:noProof/>
            <w:webHidden/>
          </w:rPr>
          <w:tab/>
        </w:r>
        <w:r>
          <w:rPr>
            <w:noProof/>
            <w:webHidden/>
          </w:rPr>
          <w:fldChar w:fldCharType="begin"/>
        </w:r>
        <w:r>
          <w:rPr>
            <w:noProof/>
            <w:webHidden/>
          </w:rPr>
          <w:instrText xml:space="preserve"> PAGEREF _Toc229464654 \h </w:instrText>
        </w:r>
        <w:r>
          <w:rPr>
            <w:noProof/>
            <w:webHidden/>
          </w:rPr>
        </w:r>
        <w:r>
          <w:rPr>
            <w:noProof/>
            <w:webHidden/>
          </w:rPr>
          <w:fldChar w:fldCharType="separate"/>
        </w:r>
        <w:r>
          <w:rPr>
            <w:noProof/>
            <w:webHidden/>
          </w:rPr>
          <w:t>601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55" w:history="1">
        <w:r w:rsidRPr="00134689">
          <w:rPr>
            <w:rStyle w:val="Hyperlink"/>
            <w:noProof/>
          </w:rPr>
          <w:t>2.1.1648</w:t>
        </w:r>
        <w:r>
          <w:rPr>
            <w:rFonts w:asciiTheme="minorHAnsi" w:eastAsiaTheme="minorEastAsia" w:hAnsiTheme="minorHAnsi" w:cstheme="minorBidi"/>
            <w:noProof/>
            <w:sz w:val="22"/>
            <w:szCs w:val="22"/>
          </w:rPr>
          <w:tab/>
        </w:r>
        <w:r w:rsidRPr="00134689">
          <w:rPr>
            <w:rStyle w:val="Hyperlink"/>
            <w:noProof/>
          </w:rPr>
          <w:t>Part 1 Section 22.1.2.11, borderBox (Border-Box Object)</w:t>
        </w:r>
        <w:r>
          <w:rPr>
            <w:noProof/>
            <w:webHidden/>
          </w:rPr>
          <w:tab/>
        </w:r>
        <w:r>
          <w:rPr>
            <w:noProof/>
            <w:webHidden/>
          </w:rPr>
          <w:fldChar w:fldCharType="begin"/>
        </w:r>
        <w:r>
          <w:rPr>
            <w:noProof/>
            <w:webHidden/>
          </w:rPr>
          <w:instrText xml:space="preserve"> PAGEREF _Toc229464655 \h </w:instrText>
        </w:r>
        <w:r>
          <w:rPr>
            <w:noProof/>
            <w:webHidden/>
          </w:rPr>
        </w:r>
        <w:r>
          <w:rPr>
            <w:noProof/>
            <w:webHidden/>
          </w:rPr>
          <w:fldChar w:fldCharType="separate"/>
        </w:r>
        <w:r>
          <w:rPr>
            <w:noProof/>
            <w:webHidden/>
          </w:rPr>
          <w:t>601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56" w:history="1">
        <w:r w:rsidRPr="00134689">
          <w:rPr>
            <w:rStyle w:val="Hyperlink"/>
            <w:noProof/>
          </w:rPr>
          <w:t>2.1.1649</w:t>
        </w:r>
        <w:r>
          <w:rPr>
            <w:rFonts w:asciiTheme="minorHAnsi" w:eastAsiaTheme="minorEastAsia" w:hAnsiTheme="minorHAnsi" w:cstheme="minorBidi"/>
            <w:noProof/>
            <w:sz w:val="22"/>
            <w:szCs w:val="22"/>
          </w:rPr>
          <w:tab/>
        </w:r>
        <w:r w:rsidRPr="00134689">
          <w:rPr>
            <w:rStyle w:val="Hyperlink"/>
            <w:noProof/>
          </w:rPr>
          <w:t>Part 1 Section 22.1.2.13, box (Box Object)</w:t>
        </w:r>
        <w:r>
          <w:rPr>
            <w:noProof/>
            <w:webHidden/>
          </w:rPr>
          <w:tab/>
        </w:r>
        <w:r>
          <w:rPr>
            <w:noProof/>
            <w:webHidden/>
          </w:rPr>
          <w:fldChar w:fldCharType="begin"/>
        </w:r>
        <w:r>
          <w:rPr>
            <w:noProof/>
            <w:webHidden/>
          </w:rPr>
          <w:instrText xml:space="preserve"> PAGEREF _Toc229464656 \h </w:instrText>
        </w:r>
        <w:r>
          <w:rPr>
            <w:noProof/>
            <w:webHidden/>
          </w:rPr>
        </w:r>
        <w:r>
          <w:rPr>
            <w:noProof/>
            <w:webHidden/>
          </w:rPr>
          <w:fldChar w:fldCharType="separate"/>
        </w:r>
        <w:r>
          <w:rPr>
            <w:noProof/>
            <w:webHidden/>
          </w:rPr>
          <w:t>601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57" w:history="1">
        <w:r w:rsidRPr="00134689">
          <w:rPr>
            <w:rStyle w:val="Hyperlink"/>
            <w:noProof/>
          </w:rPr>
          <w:t>2.1.1650</w:t>
        </w:r>
        <w:r>
          <w:rPr>
            <w:rFonts w:asciiTheme="minorHAnsi" w:eastAsiaTheme="minorEastAsia" w:hAnsiTheme="minorHAnsi" w:cstheme="minorBidi"/>
            <w:noProof/>
            <w:sz w:val="22"/>
            <w:szCs w:val="22"/>
          </w:rPr>
          <w:tab/>
        </w:r>
        <w:r w:rsidRPr="00134689">
          <w:rPr>
            <w:rStyle w:val="Hyperlink"/>
            <w:noProof/>
          </w:rPr>
          <w:t>Part 1 Section 22.1.2.15, brk (Break)</w:t>
        </w:r>
        <w:r>
          <w:rPr>
            <w:noProof/>
            <w:webHidden/>
          </w:rPr>
          <w:tab/>
        </w:r>
        <w:r>
          <w:rPr>
            <w:noProof/>
            <w:webHidden/>
          </w:rPr>
          <w:fldChar w:fldCharType="begin"/>
        </w:r>
        <w:r>
          <w:rPr>
            <w:noProof/>
            <w:webHidden/>
          </w:rPr>
          <w:instrText xml:space="preserve"> PAGEREF _Toc229464657 \h </w:instrText>
        </w:r>
        <w:r>
          <w:rPr>
            <w:noProof/>
            <w:webHidden/>
          </w:rPr>
        </w:r>
        <w:r>
          <w:rPr>
            <w:noProof/>
            <w:webHidden/>
          </w:rPr>
          <w:fldChar w:fldCharType="separate"/>
        </w:r>
        <w:r>
          <w:rPr>
            <w:noProof/>
            <w:webHidden/>
          </w:rPr>
          <w:t>601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58" w:history="1">
        <w:r w:rsidRPr="00134689">
          <w:rPr>
            <w:rStyle w:val="Hyperlink"/>
            <w:noProof/>
          </w:rPr>
          <w:t>2.1.1651</w:t>
        </w:r>
        <w:r>
          <w:rPr>
            <w:rFonts w:asciiTheme="minorHAnsi" w:eastAsiaTheme="minorEastAsia" w:hAnsiTheme="minorHAnsi" w:cstheme="minorBidi"/>
            <w:noProof/>
            <w:sz w:val="22"/>
            <w:szCs w:val="22"/>
          </w:rPr>
          <w:tab/>
        </w:r>
        <w:r w:rsidRPr="00134689">
          <w:rPr>
            <w:rStyle w:val="Hyperlink"/>
            <w:noProof/>
          </w:rPr>
          <w:t>Part 1 Section 22.1.2.18, cGp (Matrix Column Gap)</w:t>
        </w:r>
        <w:r>
          <w:rPr>
            <w:noProof/>
            <w:webHidden/>
          </w:rPr>
          <w:tab/>
        </w:r>
        <w:r>
          <w:rPr>
            <w:noProof/>
            <w:webHidden/>
          </w:rPr>
          <w:fldChar w:fldCharType="begin"/>
        </w:r>
        <w:r>
          <w:rPr>
            <w:noProof/>
            <w:webHidden/>
          </w:rPr>
          <w:instrText xml:space="preserve"> PAGEREF _Toc229464658 \h </w:instrText>
        </w:r>
        <w:r>
          <w:rPr>
            <w:noProof/>
            <w:webHidden/>
          </w:rPr>
        </w:r>
        <w:r>
          <w:rPr>
            <w:noProof/>
            <w:webHidden/>
          </w:rPr>
          <w:fldChar w:fldCharType="separate"/>
        </w:r>
        <w:r>
          <w:rPr>
            <w:noProof/>
            <w:webHidden/>
          </w:rPr>
          <w:t>602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59" w:history="1">
        <w:r w:rsidRPr="00134689">
          <w:rPr>
            <w:rStyle w:val="Hyperlink"/>
            <w:noProof/>
          </w:rPr>
          <w:t>2.1.1652</w:t>
        </w:r>
        <w:r>
          <w:rPr>
            <w:rFonts w:asciiTheme="minorHAnsi" w:eastAsiaTheme="minorEastAsia" w:hAnsiTheme="minorHAnsi" w:cstheme="minorBidi"/>
            <w:noProof/>
            <w:sz w:val="22"/>
            <w:szCs w:val="22"/>
          </w:rPr>
          <w:tab/>
        </w:r>
        <w:r w:rsidRPr="00134689">
          <w:rPr>
            <w:rStyle w:val="Hyperlink"/>
            <w:noProof/>
          </w:rPr>
          <w:t>Part 1 Section 22.1.2.19, cGpRule (Matrix Column Gap Rule)</w:t>
        </w:r>
        <w:r>
          <w:rPr>
            <w:noProof/>
            <w:webHidden/>
          </w:rPr>
          <w:tab/>
        </w:r>
        <w:r>
          <w:rPr>
            <w:noProof/>
            <w:webHidden/>
          </w:rPr>
          <w:fldChar w:fldCharType="begin"/>
        </w:r>
        <w:r>
          <w:rPr>
            <w:noProof/>
            <w:webHidden/>
          </w:rPr>
          <w:instrText xml:space="preserve"> PAGEREF _Toc229464659 \h </w:instrText>
        </w:r>
        <w:r>
          <w:rPr>
            <w:noProof/>
            <w:webHidden/>
          </w:rPr>
        </w:r>
        <w:r>
          <w:rPr>
            <w:noProof/>
            <w:webHidden/>
          </w:rPr>
          <w:fldChar w:fldCharType="separate"/>
        </w:r>
        <w:r>
          <w:rPr>
            <w:noProof/>
            <w:webHidden/>
          </w:rPr>
          <w:t>602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60" w:history="1">
        <w:r w:rsidRPr="00134689">
          <w:rPr>
            <w:rStyle w:val="Hyperlink"/>
            <w:noProof/>
          </w:rPr>
          <w:t>2.1.1653</w:t>
        </w:r>
        <w:r>
          <w:rPr>
            <w:rFonts w:asciiTheme="minorHAnsi" w:eastAsiaTheme="minorEastAsia" w:hAnsiTheme="minorHAnsi" w:cstheme="minorBidi"/>
            <w:noProof/>
            <w:sz w:val="22"/>
            <w:szCs w:val="22"/>
          </w:rPr>
          <w:tab/>
        </w:r>
        <w:r w:rsidRPr="00134689">
          <w:rPr>
            <w:rStyle w:val="Hyperlink"/>
            <w:noProof/>
          </w:rPr>
          <w:t>Part 1 Section 22.1.2.21, count (Matrix Column Count)</w:t>
        </w:r>
        <w:r>
          <w:rPr>
            <w:noProof/>
            <w:webHidden/>
          </w:rPr>
          <w:tab/>
        </w:r>
        <w:r>
          <w:rPr>
            <w:noProof/>
            <w:webHidden/>
          </w:rPr>
          <w:fldChar w:fldCharType="begin"/>
        </w:r>
        <w:r>
          <w:rPr>
            <w:noProof/>
            <w:webHidden/>
          </w:rPr>
          <w:instrText xml:space="preserve"> PAGEREF _Toc229464660 \h </w:instrText>
        </w:r>
        <w:r>
          <w:rPr>
            <w:noProof/>
            <w:webHidden/>
          </w:rPr>
        </w:r>
        <w:r>
          <w:rPr>
            <w:noProof/>
            <w:webHidden/>
          </w:rPr>
          <w:fldChar w:fldCharType="separate"/>
        </w:r>
        <w:r>
          <w:rPr>
            <w:noProof/>
            <w:webHidden/>
          </w:rPr>
          <w:t>602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61" w:history="1">
        <w:r w:rsidRPr="00134689">
          <w:rPr>
            <w:rStyle w:val="Hyperlink"/>
            <w:noProof/>
          </w:rPr>
          <w:t>2.1.1654</w:t>
        </w:r>
        <w:r>
          <w:rPr>
            <w:rFonts w:asciiTheme="minorHAnsi" w:eastAsiaTheme="minorEastAsia" w:hAnsiTheme="minorHAnsi" w:cstheme="minorBidi"/>
            <w:noProof/>
            <w:sz w:val="22"/>
            <w:szCs w:val="22"/>
          </w:rPr>
          <w:tab/>
        </w:r>
        <w:r w:rsidRPr="00134689">
          <w:rPr>
            <w:rStyle w:val="Hyperlink"/>
            <w:noProof/>
          </w:rPr>
          <w:t>Part 1 Section 22.1.2.22, cSp (Minimum Matrix Column Width)</w:t>
        </w:r>
        <w:r>
          <w:rPr>
            <w:noProof/>
            <w:webHidden/>
          </w:rPr>
          <w:tab/>
        </w:r>
        <w:r>
          <w:rPr>
            <w:noProof/>
            <w:webHidden/>
          </w:rPr>
          <w:fldChar w:fldCharType="begin"/>
        </w:r>
        <w:r>
          <w:rPr>
            <w:noProof/>
            <w:webHidden/>
          </w:rPr>
          <w:instrText xml:space="preserve"> PAGEREF _Toc229464661 \h </w:instrText>
        </w:r>
        <w:r>
          <w:rPr>
            <w:noProof/>
            <w:webHidden/>
          </w:rPr>
        </w:r>
        <w:r>
          <w:rPr>
            <w:noProof/>
            <w:webHidden/>
          </w:rPr>
          <w:fldChar w:fldCharType="separate"/>
        </w:r>
        <w:r>
          <w:rPr>
            <w:noProof/>
            <w:webHidden/>
          </w:rPr>
          <w:t>602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62" w:history="1">
        <w:r w:rsidRPr="00134689">
          <w:rPr>
            <w:rStyle w:val="Hyperlink"/>
            <w:noProof/>
          </w:rPr>
          <w:t>2.1.1655</w:t>
        </w:r>
        <w:r>
          <w:rPr>
            <w:rFonts w:asciiTheme="minorHAnsi" w:eastAsiaTheme="minorEastAsia" w:hAnsiTheme="minorHAnsi" w:cstheme="minorBidi"/>
            <w:noProof/>
            <w:sz w:val="22"/>
            <w:szCs w:val="22"/>
          </w:rPr>
          <w:tab/>
        </w:r>
        <w:r w:rsidRPr="00134689">
          <w:rPr>
            <w:rStyle w:val="Hyperlink"/>
            <w:noProof/>
          </w:rPr>
          <w:t>Part 1 Section 22.1.2.23, ctrlPr (Control Properties)</w:t>
        </w:r>
        <w:r>
          <w:rPr>
            <w:noProof/>
            <w:webHidden/>
          </w:rPr>
          <w:tab/>
        </w:r>
        <w:r>
          <w:rPr>
            <w:noProof/>
            <w:webHidden/>
          </w:rPr>
          <w:fldChar w:fldCharType="begin"/>
        </w:r>
        <w:r>
          <w:rPr>
            <w:noProof/>
            <w:webHidden/>
          </w:rPr>
          <w:instrText xml:space="preserve"> PAGEREF _Toc229464662 \h </w:instrText>
        </w:r>
        <w:r>
          <w:rPr>
            <w:noProof/>
            <w:webHidden/>
          </w:rPr>
        </w:r>
        <w:r>
          <w:rPr>
            <w:noProof/>
            <w:webHidden/>
          </w:rPr>
          <w:fldChar w:fldCharType="separate"/>
        </w:r>
        <w:r>
          <w:rPr>
            <w:noProof/>
            <w:webHidden/>
          </w:rPr>
          <w:t>602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63" w:history="1">
        <w:r w:rsidRPr="00134689">
          <w:rPr>
            <w:rStyle w:val="Hyperlink"/>
            <w:noProof/>
          </w:rPr>
          <w:t>2.1.1656</w:t>
        </w:r>
        <w:r>
          <w:rPr>
            <w:rFonts w:asciiTheme="minorHAnsi" w:eastAsiaTheme="minorEastAsia" w:hAnsiTheme="minorHAnsi" w:cstheme="minorBidi"/>
            <w:noProof/>
            <w:sz w:val="22"/>
            <w:szCs w:val="22"/>
          </w:rPr>
          <w:tab/>
        </w:r>
        <w:r w:rsidRPr="00134689">
          <w:rPr>
            <w:rStyle w:val="Hyperlink"/>
            <w:noProof/>
          </w:rPr>
          <w:t>Part 1 Section 22.1.2.24, d (Delimiter Object)</w:t>
        </w:r>
        <w:r>
          <w:rPr>
            <w:noProof/>
            <w:webHidden/>
          </w:rPr>
          <w:tab/>
        </w:r>
        <w:r>
          <w:rPr>
            <w:noProof/>
            <w:webHidden/>
          </w:rPr>
          <w:fldChar w:fldCharType="begin"/>
        </w:r>
        <w:r>
          <w:rPr>
            <w:noProof/>
            <w:webHidden/>
          </w:rPr>
          <w:instrText xml:space="preserve"> PAGEREF _Toc229464663 \h </w:instrText>
        </w:r>
        <w:r>
          <w:rPr>
            <w:noProof/>
            <w:webHidden/>
          </w:rPr>
        </w:r>
        <w:r>
          <w:rPr>
            <w:noProof/>
            <w:webHidden/>
          </w:rPr>
          <w:fldChar w:fldCharType="separate"/>
        </w:r>
        <w:r>
          <w:rPr>
            <w:noProof/>
            <w:webHidden/>
          </w:rPr>
          <w:t>602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64" w:history="1">
        <w:r w:rsidRPr="00134689">
          <w:rPr>
            <w:rStyle w:val="Hyperlink"/>
            <w:noProof/>
          </w:rPr>
          <w:t>2.1.1657</w:t>
        </w:r>
        <w:r>
          <w:rPr>
            <w:rFonts w:asciiTheme="minorHAnsi" w:eastAsiaTheme="minorEastAsia" w:hAnsiTheme="minorHAnsi" w:cstheme="minorBidi"/>
            <w:noProof/>
            <w:sz w:val="22"/>
            <w:szCs w:val="22"/>
          </w:rPr>
          <w:tab/>
        </w:r>
        <w:r w:rsidRPr="00134689">
          <w:rPr>
            <w:rStyle w:val="Hyperlink"/>
            <w:noProof/>
          </w:rPr>
          <w:t>Part 1 Section 22.1.2.25, defJc (Default Justification)</w:t>
        </w:r>
        <w:r>
          <w:rPr>
            <w:noProof/>
            <w:webHidden/>
          </w:rPr>
          <w:tab/>
        </w:r>
        <w:r>
          <w:rPr>
            <w:noProof/>
            <w:webHidden/>
          </w:rPr>
          <w:fldChar w:fldCharType="begin"/>
        </w:r>
        <w:r>
          <w:rPr>
            <w:noProof/>
            <w:webHidden/>
          </w:rPr>
          <w:instrText xml:space="preserve"> PAGEREF _Toc229464664 \h </w:instrText>
        </w:r>
        <w:r>
          <w:rPr>
            <w:noProof/>
            <w:webHidden/>
          </w:rPr>
        </w:r>
        <w:r>
          <w:rPr>
            <w:noProof/>
            <w:webHidden/>
          </w:rPr>
          <w:fldChar w:fldCharType="separate"/>
        </w:r>
        <w:r>
          <w:rPr>
            <w:noProof/>
            <w:webHidden/>
          </w:rPr>
          <w:t>602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65" w:history="1">
        <w:r w:rsidRPr="00134689">
          <w:rPr>
            <w:rStyle w:val="Hyperlink"/>
            <w:noProof/>
          </w:rPr>
          <w:t>2.1.1658</w:t>
        </w:r>
        <w:r>
          <w:rPr>
            <w:rFonts w:asciiTheme="minorHAnsi" w:eastAsiaTheme="minorEastAsia" w:hAnsiTheme="minorHAnsi" w:cstheme="minorBidi"/>
            <w:noProof/>
            <w:sz w:val="22"/>
            <w:szCs w:val="22"/>
          </w:rPr>
          <w:tab/>
        </w:r>
        <w:r w:rsidRPr="00134689">
          <w:rPr>
            <w:rStyle w:val="Hyperlink"/>
            <w:noProof/>
          </w:rPr>
          <w:t>Part 1 Section 22.1.2.26, deg (Degree)</w:t>
        </w:r>
        <w:r>
          <w:rPr>
            <w:noProof/>
            <w:webHidden/>
          </w:rPr>
          <w:tab/>
        </w:r>
        <w:r>
          <w:rPr>
            <w:noProof/>
            <w:webHidden/>
          </w:rPr>
          <w:fldChar w:fldCharType="begin"/>
        </w:r>
        <w:r>
          <w:rPr>
            <w:noProof/>
            <w:webHidden/>
          </w:rPr>
          <w:instrText xml:space="preserve"> PAGEREF _Toc229464665 \h </w:instrText>
        </w:r>
        <w:r>
          <w:rPr>
            <w:noProof/>
            <w:webHidden/>
          </w:rPr>
        </w:r>
        <w:r>
          <w:rPr>
            <w:noProof/>
            <w:webHidden/>
          </w:rPr>
          <w:fldChar w:fldCharType="separate"/>
        </w:r>
        <w:r>
          <w:rPr>
            <w:noProof/>
            <w:webHidden/>
          </w:rPr>
          <w:t>603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66" w:history="1">
        <w:r w:rsidRPr="00134689">
          <w:rPr>
            <w:rStyle w:val="Hyperlink"/>
            <w:noProof/>
          </w:rPr>
          <w:t>2.1.1659</w:t>
        </w:r>
        <w:r>
          <w:rPr>
            <w:rFonts w:asciiTheme="minorHAnsi" w:eastAsiaTheme="minorEastAsia" w:hAnsiTheme="minorHAnsi" w:cstheme="minorBidi"/>
            <w:noProof/>
            <w:sz w:val="22"/>
            <w:szCs w:val="22"/>
          </w:rPr>
          <w:tab/>
        </w:r>
        <w:r w:rsidRPr="00134689">
          <w:rPr>
            <w:rStyle w:val="Hyperlink"/>
            <w:noProof/>
          </w:rPr>
          <w:t>Part 1 Section 22.1.2.27, degHide (Hide Degree)</w:t>
        </w:r>
        <w:r>
          <w:rPr>
            <w:noProof/>
            <w:webHidden/>
          </w:rPr>
          <w:tab/>
        </w:r>
        <w:r>
          <w:rPr>
            <w:noProof/>
            <w:webHidden/>
          </w:rPr>
          <w:fldChar w:fldCharType="begin"/>
        </w:r>
        <w:r>
          <w:rPr>
            <w:noProof/>
            <w:webHidden/>
          </w:rPr>
          <w:instrText xml:space="preserve"> PAGEREF _Toc229464666 \h </w:instrText>
        </w:r>
        <w:r>
          <w:rPr>
            <w:noProof/>
            <w:webHidden/>
          </w:rPr>
        </w:r>
        <w:r>
          <w:rPr>
            <w:noProof/>
            <w:webHidden/>
          </w:rPr>
          <w:fldChar w:fldCharType="separate"/>
        </w:r>
        <w:r>
          <w:rPr>
            <w:noProof/>
            <w:webHidden/>
          </w:rPr>
          <w:t>603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67" w:history="1">
        <w:r w:rsidRPr="00134689">
          <w:rPr>
            <w:rStyle w:val="Hyperlink"/>
            <w:noProof/>
          </w:rPr>
          <w:t>2.1.1660</w:t>
        </w:r>
        <w:r>
          <w:rPr>
            <w:rFonts w:asciiTheme="minorHAnsi" w:eastAsiaTheme="minorEastAsia" w:hAnsiTheme="minorHAnsi" w:cstheme="minorBidi"/>
            <w:noProof/>
            <w:sz w:val="22"/>
            <w:szCs w:val="22"/>
          </w:rPr>
          <w:tab/>
        </w:r>
        <w:r w:rsidRPr="00134689">
          <w:rPr>
            <w:rStyle w:val="Hyperlink"/>
            <w:noProof/>
          </w:rPr>
          <w:t>Part 1 Section 22.1.2.28, den (Denominator)</w:t>
        </w:r>
        <w:r>
          <w:rPr>
            <w:noProof/>
            <w:webHidden/>
          </w:rPr>
          <w:tab/>
        </w:r>
        <w:r>
          <w:rPr>
            <w:noProof/>
            <w:webHidden/>
          </w:rPr>
          <w:fldChar w:fldCharType="begin"/>
        </w:r>
        <w:r>
          <w:rPr>
            <w:noProof/>
            <w:webHidden/>
          </w:rPr>
          <w:instrText xml:space="preserve"> PAGEREF _Toc229464667 \h </w:instrText>
        </w:r>
        <w:r>
          <w:rPr>
            <w:noProof/>
            <w:webHidden/>
          </w:rPr>
        </w:r>
        <w:r>
          <w:rPr>
            <w:noProof/>
            <w:webHidden/>
          </w:rPr>
          <w:fldChar w:fldCharType="separate"/>
        </w:r>
        <w:r>
          <w:rPr>
            <w:noProof/>
            <w:webHidden/>
          </w:rPr>
          <w:t>603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68" w:history="1">
        <w:r w:rsidRPr="00134689">
          <w:rPr>
            <w:rStyle w:val="Hyperlink"/>
            <w:noProof/>
          </w:rPr>
          <w:t>2.1.1661</w:t>
        </w:r>
        <w:r>
          <w:rPr>
            <w:rFonts w:asciiTheme="minorHAnsi" w:eastAsiaTheme="minorEastAsia" w:hAnsiTheme="minorHAnsi" w:cstheme="minorBidi"/>
            <w:noProof/>
            <w:sz w:val="22"/>
            <w:szCs w:val="22"/>
          </w:rPr>
          <w:tab/>
        </w:r>
        <w:r w:rsidRPr="00134689">
          <w:rPr>
            <w:rStyle w:val="Hyperlink"/>
            <w:noProof/>
          </w:rPr>
          <w:t>Part 1 Section 22.1.2.30, dispDef (Use Display Math Defaults)</w:t>
        </w:r>
        <w:r>
          <w:rPr>
            <w:noProof/>
            <w:webHidden/>
          </w:rPr>
          <w:tab/>
        </w:r>
        <w:r>
          <w:rPr>
            <w:noProof/>
            <w:webHidden/>
          </w:rPr>
          <w:fldChar w:fldCharType="begin"/>
        </w:r>
        <w:r>
          <w:rPr>
            <w:noProof/>
            <w:webHidden/>
          </w:rPr>
          <w:instrText xml:space="preserve"> PAGEREF _Toc229464668 \h </w:instrText>
        </w:r>
        <w:r>
          <w:rPr>
            <w:noProof/>
            <w:webHidden/>
          </w:rPr>
        </w:r>
        <w:r>
          <w:rPr>
            <w:noProof/>
            <w:webHidden/>
          </w:rPr>
          <w:fldChar w:fldCharType="separate"/>
        </w:r>
        <w:r>
          <w:rPr>
            <w:noProof/>
            <w:webHidden/>
          </w:rPr>
          <w:t>603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69" w:history="1">
        <w:r w:rsidRPr="00134689">
          <w:rPr>
            <w:rStyle w:val="Hyperlink"/>
            <w:noProof/>
          </w:rPr>
          <w:t>2.1.1662</w:t>
        </w:r>
        <w:r>
          <w:rPr>
            <w:rFonts w:asciiTheme="minorHAnsi" w:eastAsiaTheme="minorEastAsia" w:hAnsiTheme="minorHAnsi" w:cstheme="minorBidi"/>
            <w:noProof/>
            <w:sz w:val="22"/>
            <w:szCs w:val="22"/>
          </w:rPr>
          <w:tab/>
        </w:r>
        <w:r w:rsidRPr="00134689">
          <w:rPr>
            <w:rStyle w:val="Hyperlink"/>
            <w:noProof/>
          </w:rPr>
          <w:t>Part 1 Section 22.1.2.32, e (Element (Argument))</w:t>
        </w:r>
        <w:r>
          <w:rPr>
            <w:noProof/>
            <w:webHidden/>
          </w:rPr>
          <w:tab/>
        </w:r>
        <w:r>
          <w:rPr>
            <w:noProof/>
            <w:webHidden/>
          </w:rPr>
          <w:fldChar w:fldCharType="begin"/>
        </w:r>
        <w:r>
          <w:rPr>
            <w:noProof/>
            <w:webHidden/>
          </w:rPr>
          <w:instrText xml:space="preserve"> PAGEREF _Toc229464669 \h </w:instrText>
        </w:r>
        <w:r>
          <w:rPr>
            <w:noProof/>
            <w:webHidden/>
          </w:rPr>
        </w:r>
        <w:r>
          <w:rPr>
            <w:noProof/>
            <w:webHidden/>
          </w:rPr>
          <w:fldChar w:fldCharType="separate"/>
        </w:r>
        <w:r>
          <w:rPr>
            <w:noProof/>
            <w:webHidden/>
          </w:rPr>
          <w:t>603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70" w:history="1">
        <w:r w:rsidRPr="00134689">
          <w:rPr>
            <w:rStyle w:val="Hyperlink"/>
            <w:noProof/>
          </w:rPr>
          <w:t>2.1.1663</w:t>
        </w:r>
        <w:r>
          <w:rPr>
            <w:rFonts w:asciiTheme="minorHAnsi" w:eastAsiaTheme="minorEastAsia" w:hAnsiTheme="minorHAnsi" w:cstheme="minorBidi"/>
            <w:noProof/>
            <w:sz w:val="22"/>
            <w:szCs w:val="22"/>
          </w:rPr>
          <w:tab/>
        </w:r>
        <w:r w:rsidRPr="00134689">
          <w:rPr>
            <w:rStyle w:val="Hyperlink"/>
            <w:noProof/>
          </w:rPr>
          <w:t>Part 1 Section 22.1.2.34, eqArr (Array Object)</w:t>
        </w:r>
        <w:r>
          <w:rPr>
            <w:noProof/>
            <w:webHidden/>
          </w:rPr>
          <w:tab/>
        </w:r>
        <w:r>
          <w:rPr>
            <w:noProof/>
            <w:webHidden/>
          </w:rPr>
          <w:fldChar w:fldCharType="begin"/>
        </w:r>
        <w:r>
          <w:rPr>
            <w:noProof/>
            <w:webHidden/>
          </w:rPr>
          <w:instrText xml:space="preserve"> PAGEREF _Toc229464670 \h </w:instrText>
        </w:r>
        <w:r>
          <w:rPr>
            <w:noProof/>
            <w:webHidden/>
          </w:rPr>
        </w:r>
        <w:r>
          <w:rPr>
            <w:noProof/>
            <w:webHidden/>
          </w:rPr>
          <w:fldChar w:fldCharType="separate"/>
        </w:r>
        <w:r>
          <w:rPr>
            <w:noProof/>
            <w:webHidden/>
          </w:rPr>
          <w:t>603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71" w:history="1">
        <w:r w:rsidRPr="00134689">
          <w:rPr>
            <w:rStyle w:val="Hyperlink"/>
            <w:noProof/>
          </w:rPr>
          <w:t>2.1.1664</w:t>
        </w:r>
        <w:r>
          <w:rPr>
            <w:rFonts w:asciiTheme="minorHAnsi" w:eastAsiaTheme="minorEastAsia" w:hAnsiTheme="minorHAnsi" w:cstheme="minorBidi"/>
            <w:noProof/>
            <w:sz w:val="22"/>
            <w:szCs w:val="22"/>
          </w:rPr>
          <w:tab/>
        </w:r>
        <w:r w:rsidRPr="00134689">
          <w:rPr>
            <w:rStyle w:val="Hyperlink"/>
            <w:noProof/>
          </w:rPr>
          <w:t>Part 1 Section 22.1.2.36, f (Fraction Object)</w:t>
        </w:r>
        <w:r>
          <w:rPr>
            <w:noProof/>
            <w:webHidden/>
          </w:rPr>
          <w:tab/>
        </w:r>
        <w:r>
          <w:rPr>
            <w:noProof/>
            <w:webHidden/>
          </w:rPr>
          <w:fldChar w:fldCharType="begin"/>
        </w:r>
        <w:r>
          <w:rPr>
            <w:noProof/>
            <w:webHidden/>
          </w:rPr>
          <w:instrText xml:space="preserve"> PAGEREF _Toc229464671 \h </w:instrText>
        </w:r>
        <w:r>
          <w:rPr>
            <w:noProof/>
            <w:webHidden/>
          </w:rPr>
        </w:r>
        <w:r>
          <w:rPr>
            <w:noProof/>
            <w:webHidden/>
          </w:rPr>
          <w:fldChar w:fldCharType="separate"/>
        </w:r>
        <w:r>
          <w:rPr>
            <w:noProof/>
            <w:webHidden/>
          </w:rPr>
          <w:t>603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72" w:history="1">
        <w:r w:rsidRPr="00134689">
          <w:rPr>
            <w:rStyle w:val="Hyperlink"/>
            <w:noProof/>
          </w:rPr>
          <w:t>2.1.1665</w:t>
        </w:r>
        <w:r>
          <w:rPr>
            <w:rFonts w:asciiTheme="minorHAnsi" w:eastAsiaTheme="minorEastAsia" w:hAnsiTheme="minorHAnsi" w:cstheme="minorBidi"/>
            <w:noProof/>
            <w:sz w:val="22"/>
            <w:szCs w:val="22"/>
          </w:rPr>
          <w:tab/>
        </w:r>
        <w:r w:rsidRPr="00134689">
          <w:rPr>
            <w:rStyle w:val="Hyperlink"/>
            <w:noProof/>
          </w:rPr>
          <w:t>Part 1 Section 22.1.2.37, fName (Function Name)</w:t>
        </w:r>
        <w:r>
          <w:rPr>
            <w:noProof/>
            <w:webHidden/>
          </w:rPr>
          <w:tab/>
        </w:r>
        <w:r>
          <w:rPr>
            <w:noProof/>
            <w:webHidden/>
          </w:rPr>
          <w:fldChar w:fldCharType="begin"/>
        </w:r>
        <w:r>
          <w:rPr>
            <w:noProof/>
            <w:webHidden/>
          </w:rPr>
          <w:instrText xml:space="preserve"> PAGEREF _Toc229464672 \h </w:instrText>
        </w:r>
        <w:r>
          <w:rPr>
            <w:noProof/>
            <w:webHidden/>
          </w:rPr>
        </w:r>
        <w:r>
          <w:rPr>
            <w:noProof/>
            <w:webHidden/>
          </w:rPr>
          <w:fldChar w:fldCharType="separate"/>
        </w:r>
        <w:r>
          <w:rPr>
            <w:noProof/>
            <w:webHidden/>
          </w:rPr>
          <w:t>603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73" w:history="1">
        <w:r w:rsidRPr="00134689">
          <w:rPr>
            <w:rStyle w:val="Hyperlink"/>
            <w:noProof/>
          </w:rPr>
          <w:t>2.1.1666</w:t>
        </w:r>
        <w:r>
          <w:rPr>
            <w:rFonts w:asciiTheme="minorHAnsi" w:eastAsiaTheme="minorEastAsia" w:hAnsiTheme="minorHAnsi" w:cstheme="minorBidi"/>
            <w:noProof/>
            <w:sz w:val="22"/>
            <w:szCs w:val="22"/>
          </w:rPr>
          <w:tab/>
        </w:r>
        <w:r w:rsidRPr="00134689">
          <w:rPr>
            <w:rStyle w:val="Hyperlink"/>
            <w:noProof/>
          </w:rPr>
          <w:t>Part 1 Section 22.1.2.39, func (Function Apply Object)</w:t>
        </w:r>
        <w:r>
          <w:rPr>
            <w:noProof/>
            <w:webHidden/>
          </w:rPr>
          <w:tab/>
        </w:r>
        <w:r>
          <w:rPr>
            <w:noProof/>
            <w:webHidden/>
          </w:rPr>
          <w:fldChar w:fldCharType="begin"/>
        </w:r>
        <w:r>
          <w:rPr>
            <w:noProof/>
            <w:webHidden/>
          </w:rPr>
          <w:instrText xml:space="preserve"> PAGEREF _Toc229464673 \h </w:instrText>
        </w:r>
        <w:r>
          <w:rPr>
            <w:noProof/>
            <w:webHidden/>
          </w:rPr>
        </w:r>
        <w:r>
          <w:rPr>
            <w:noProof/>
            <w:webHidden/>
          </w:rPr>
          <w:fldChar w:fldCharType="separate"/>
        </w:r>
        <w:r>
          <w:rPr>
            <w:noProof/>
            <w:webHidden/>
          </w:rPr>
          <w:t>603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74" w:history="1">
        <w:r w:rsidRPr="00134689">
          <w:rPr>
            <w:rStyle w:val="Hyperlink"/>
            <w:noProof/>
          </w:rPr>
          <w:t>2.1.1667</w:t>
        </w:r>
        <w:r>
          <w:rPr>
            <w:rFonts w:asciiTheme="minorHAnsi" w:eastAsiaTheme="minorEastAsia" w:hAnsiTheme="minorHAnsi" w:cstheme="minorBidi"/>
            <w:noProof/>
            <w:sz w:val="22"/>
            <w:szCs w:val="22"/>
          </w:rPr>
          <w:tab/>
        </w:r>
        <w:r w:rsidRPr="00134689">
          <w:rPr>
            <w:rStyle w:val="Hyperlink"/>
            <w:noProof/>
          </w:rPr>
          <w:t>Part 1 Section 22.1.2.41, groupChr (Group-Character Object)</w:t>
        </w:r>
        <w:r>
          <w:rPr>
            <w:noProof/>
            <w:webHidden/>
          </w:rPr>
          <w:tab/>
        </w:r>
        <w:r>
          <w:rPr>
            <w:noProof/>
            <w:webHidden/>
          </w:rPr>
          <w:fldChar w:fldCharType="begin"/>
        </w:r>
        <w:r>
          <w:rPr>
            <w:noProof/>
            <w:webHidden/>
          </w:rPr>
          <w:instrText xml:space="preserve"> PAGEREF _Toc229464674 \h </w:instrText>
        </w:r>
        <w:r>
          <w:rPr>
            <w:noProof/>
            <w:webHidden/>
          </w:rPr>
        </w:r>
        <w:r>
          <w:rPr>
            <w:noProof/>
            <w:webHidden/>
          </w:rPr>
          <w:fldChar w:fldCharType="separate"/>
        </w:r>
        <w:r>
          <w:rPr>
            <w:noProof/>
            <w:webHidden/>
          </w:rPr>
          <w:t>604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75" w:history="1">
        <w:r w:rsidRPr="00134689">
          <w:rPr>
            <w:rStyle w:val="Hyperlink"/>
            <w:noProof/>
          </w:rPr>
          <w:t>2.1.1668</w:t>
        </w:r>
        <w:r>
          <w:rPr>
            <w:rFonts w:asciiTheme="minorHAnsi" w:eastAsiaTheme="minorEastAsia" w:hAnsiTheme="minorHAnsi" w:cstheme="minorBidi"/>
            <w:noProof/>
            <w:sz w:val="22"/>
            <w:szCs w:val="22"/>
          </w:rPr>
          <w:tab/>
        </w:r>
        <w:r w:rsidRPr="00134689">
          <w:rPr>
            <w:rStyle w:val="Hyperlink"/>
            <w:noProof/>
          </w:rPr>
          <w:t>Part 1 Section 22.1.2.43, grow (n-ary Grow)</w:t>
        </w:r>
        <w:r>
          <w:rPr>
            <w:noProof/>
            <w:webHidden/>
          </w:rPr>
          <w:tab/>
        </w:r>
        <w:r>
          <w:rPr>
            <w:noProof/>
            <w:webHidden/>
          </w:rPr>
          <w:fldChar w:fldCharType="begin"/>
        </w:r>
        <w:r>
          <w:rPr>
            <w:noProof/>
            <w:webHidden/>
          </w:rPr>
          <w:instrText xml:space="preserve"> PAGEREF _Toc229464675 \h </w:instrText>
        </w:r>
        <w:r>
          <w:rPr>
            <w:noProof/>
            <w:webHidden/>
          </w:rPr>
        </w:r>
        <w:r>
          <w:rPr>
            <w:noProof/>
            <w:webHidden/>
          </w:rPr>
          <w:fldChar w:fldCharType="separate"/>
        </w:r>
        <w:r>
          <w:rPr>
            <w:noProof/>
            <w:webHidden/>
          </w:rPr>
          <w:t>604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76" w:history="1">
        <w:r w:rsidRPr="00134689">
          <w:rPr>
            <w:rStyle w:val="Hyperlink"/>
            <w:noProof/>
          </w:rPr>
          <w:t>2.1.1669</w:t>
        </w:r>
        <w:r>
          <w:rPr>
            <w:rFonts w:asciiTheme="minorHAnsi" w:eastAsiaTheme="minorEastAsia" w:hAnsiTheme="minorHAnsi" w:cstheme="minorBidi"/>
            <w:noProof/>
            <w:sz w:val="22"/>
            <w:szCs w:val="22"/>
          </w:rPr>
          <w:tab/>
        </w:r>
        <w:r w:rsidRPr="00134689">
          <w:rPr>
            <w:rStyle w:val="Hyperlink"/>
            <w:noProof/>
          </w:rPr>
          <w:t>Part 1 Section 22.1.2.48, interSp (Inter-Equation Spacing)</w:t>
        </w:r>
        <w:r>
          <w:rPr>
            <w:noProof/>
            <w:webHidden/>
          </w:rPr>
          <w:tab/>
        </w:r>
        <w:r>
          <w:rPr>
            <w:noProof/>
            <w:webHidden/>
          </w:rPr>
          <w:fldChar w:fldCharType="begin"/>
        </w:r>
        <w:r>
          <w:rPr>
            <w:noProof/>
            <w:webHidden/>
          </w:rPr>
          <w:instrText xml:space="preserve"> PAGEREF _Toc229464676 \h </w:instrText>
        </w:r>
        <w:r>
          <w:rPr>
            <w:noProof/>
            <w:webHidden/>
          </w:rPr>
        </w:r>
        <w:r>
          <w:rPr>
            <w:noProof/>
            <w:webHidden/>
          </w:rPr>
          <w:fldChar w:fldCharType="separate"/>
        </w:r>
        <w:r>
          <w:rPr>
            <w:noProof/>
            <w:webHidden/>
          </w:rPr>
          <w:t>604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77" w:history="1">
        <w:r w:rsidRPr="00134689">
          <w:rPr>
            <w:rStyle w:val="Hyperlink"/>
            <w:noProof/>
          </w:rPr>
          <w:t>2.1.1670</w:t>
        </w:r>
        <w:r>
          <w:rPr>
            <w:rFonts w:asciiTheme="minorHAnsi" w:eastAsiaTheme="minorEastAsia" w:hAnsiTheme="minorHAnsi" w:cstheme="minorBidi"/>
            <w:noProof/>
            <w:sz w:val="22"/>
            <w:szCs w:val="22"/>
          </w:rPr>
          <w:tab/>
        </w:r>
        <w:r w:rsidRPr="00134689">
          <w:rPr>
            <w:rStyle w:val="Hyperlink"/>
            <w:noProof/>
          </w:rPr>
          <w:t>Part 1 Section 22.1.2.49, intLim (Integral Limit Locations)</w:t>
        </w:r>
        <w:r>
          <w:rPr>
            <w:noProof/>
            <w:webHidden/>
          </w:rPr>
          <w:tab/>
        </w:r>
        <w:r>
          <w:rPr>
            <w:noProof/>
            <w:webHidden/>
          </w:rPr>
          <w:fldChar w:fldCharType="begin"/>
        </w:r>
        <w:r>
          <w:rPr>
            <w:noProof/>
            <w:webHidden/>
          </w:rPr>
          <w:instrText xml:space="preserve"> PAGEREF _Toc229464677 \h </w:instrText>
        </w:r>
        <w:r>
          <w:rPr>
            <w:noProof/>
            <w:webHidden/>
          </w:rPr>
        </w:r>
        <w:r>
          <w:rPr>
            <w:noProof/>
            <w:webHidden/>
          </w:rPr>
          <w:fldChar w:fldCharType="separate"/>
        </w:r>
        <w:r>
          <w:rPr>
            <w:noProof/>
            <w:webHidden/>
          </w:rPr>
          <w:t>604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78" w:history="1">
        <w:r w:rsidRPr="00134689">
          <w:rPr>
            <w:rStyle w:val="Hyperlink"/>
            <w:noProof/>
          </w:rPr>
          <w:t>2.1.1671</w:t>
        </w:r>
        <w:r>
          <w:rPr>
            <w:rFonts w:asciiTheme="minorHAnsi" w:eastAsiaTheme="minorEastAsia" w:hAnsiTheme="minorHAnsi" w:cstheme="minorBidi"/>
            <w:noProof/>
            <w:sz w:val="22"/>
            <w:szCs w:val="22"/>
          </w:rPr>
          <w:tab/>
        </w:r>
        <w:r w:rsidRPr="00134689">
          <w:rPr>
            <w:rStyle w:val="Hyperlink"/>
            <w:noProof/>
          </w:rPr>
          <w:t>Part 1 Section 22.1.2.50, intraSp (Intra-Equation Spacing)</w:t>
        </w:r>
        <w:r>
          <w:rPr>
            <w:noProof/>
            <w:webHidden/>
          </w:rPr>
          <w:tab/>
        </w:r>
        <w:r>
          <w:rPr>
            <w:noProof/>
            <w:webHidden/>
          </w:rPr>
          <w:fldChar w:fldCharType="begin"/>
        </w:r>
        <w:r>
          <w:rPr>
            <w:noProof/>
            <w:webHidden/>
          </w:rPr>
          <w:instrText xml:space="preserve"> PAGEREF _Toc229464678 \h </w:instrText>
        </w:r>
        <w:r>
          <w:rPr>
            <w:noProof/>
            <w:webHidden/>
          </w:rPr>
        </w:r>
        <w:r>
          <w:rPr>
            <w:noProof/>
            <w:webHidden/>
          </w:rPr>
          <w:fldChar w:fldCharType="separate"/>
        </w:r>
        <w:r>
          <w:rPr>
            <w:noProof/>
            <w:webHidden/>
          </w:rPr>
          <w:t>604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79" w:history="1">
        <w:r w:rsidRPr="00134689">
          <w:rPr>
            <w:rStyle w:val="Hyperlink"/>
            <w:noProof/>
          </w:rPr>
          <w:t>2.1.1672</w:t>
        </w:r>
        <w:r>
          <w:rPr>
            <w:rFonts w:asciiTheme="minorHAnsi" w:eastAsiaTheme="minorEastAsia" w:hAnsiTheme="minorHAnsi" w:cstheme="minorBidi"/>
            <w:noProof/>
            <w:sz w:val="22"/>
            <w:szCs w:val="22"/>
          </w:rPr>
          <w:tab/>
        </w:r>
        <w:r w:rsidRPr="00134689">
          <w:rPr>
            <w:rStyle w:val="Hyperlink"/>
            <w:noProof/>
          </w:rPr>
          <w:t>Part 1 Section 22.1.2.51, jc (Justification)</w:t>
        </w:r>
        <w:r>
          <w:rPr>
            <w:noProof/>
            <w:webHidden/>
          </w:rPr>
          <w:tab/>
        </w:r>
        <w:r>
          <w:rPr>
            <w:noProof/>
            <w:webHidden/>
          </w:rPr>
          <w:fldChar w:fldCharType="begin"/>
        </w:r>
        <w:r>
          <w:rPr>
            <w:noProof/>
            <w:webHidden/>
          </w:rPr>
          <w:instrText xml:space="preserve"> PAGEREF _Toc229464679 \h </w:instrText>
        </w:r>
        <w:r>
          <w:rPr>
            <w:noProof/>
            <w:webHidden/>
          </w:rPr>
        </w:r>
        <w:r>
          <w:rPr>
            <w:noProof/>
            <w:webHidden/>
          </w:rPr>
          <w:fldChar w:fldCharType="separate"/>
        </w:r>
        <w:r>
          <w:rPr>
            <w:noProof/>
            <w:webHidden/>
          </w:rPr>
          <w:t>604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80" w:history="1">
        <w:r w:rsidRPr="00134689">
          <w:rPr>
            <w:rStyle w:val="Hyperlink"/>
            <w:noProof/>
          </w:rPr>
          <w:t>2.1.1673</w:t>
        </w:r>
        <w:r>
          <w:rPr>
            <w:rFonts w:asciiTheme="minorHAnsi" w:eastAsiaTheme="minorEastAsia" w:hAnsiTheme="minorHAnsi" w:cstheme="minorBidi"/>
            <w:noProof/>
            <w:sz w:val="22"/>
            <w:szCs w:val="22"/>
          </w:rPr>
          <w:tab/>
        </w:r>
        <w:r w:rsidRPr="00134689">
          <w:rPr>
            <w:rStyle w:val="Hyperlink"/>
            <w:noProof/>
          </w:rPr>
          <w:t>Part 1 Section 22.1.2.52, lim (Limit)</w:t>
        </w:r>
        <w:r>
          <w:rPr>
            <w:noProof/>
            <w:webHidden/>
          </w:rPr>
          <w:tab/>
        </w:r>
        <w:r>
          <w:rPr>
            <w:noProof/>
            <w:webHidden/>
          </w:rPr>
          <w:fldChar w:fldCharType="begin"/>
        </w:r>
        <w:r>
          <w:rPr>
            <w:noProof/>
            <w:webHidden/>
          </w:rPr>
          <w:instrText xml:space="preserve"> PAGEREF _Toc229464680 \h </w:instrText>
        </w:r>
        <w:r>
          <w:rPr>
            <w:noProof/>
            <w:webHidden/>
          </w:rPr>
        </w:r>
        <w:r>
          <w:rPr>
            <w:noProof/>
            <w:webHidden/>
          </w:rPr>
          <w:fldChar w:fldCharType="separate"/>
        </w:r>
        <w:r>
          <w:rPr>
            <w:noProof/>
            <w:webHidden/>
          </w:rPr>
          <w:t>604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81" w:history="1">
        <w:r w:rsidRPr="00134689">
          <w:rPr>
            <w:rStyle w:val="Hyperlink"/>
            <w:noProof/>
          </w:rPr>
          <w:t>2.1.1674</w:t>
        </w:r>
        <w:r>
          <w:rPr>
            <w:rFonts w:asciiTheme="minorHAnsi" w:eastAsiaTheme="minorEastAsia" w:hAnsiTheme="minorHAnsi" w:cstheme="minorBidi"/>
            <w:noProof/>
            <w:sz w:val="22"/>
            <w:szCs w:val="22"/>
          </w:rPr>
          <w:tab/>
        </w:r>
        <w:r w:rsidRPr="00134689">
          <w:rPr>
            <w:rStyle w:val="Hyperlink"/>
            <w:noProof/>
          </w:rPr>
          <w:t>Part 1 Section 22.1.2.54, limLow (Lower-Limit Object)</w:t>
        </w:r>
        <w:r>
          <w:rPr>
            <w:noProof/>
            <w:webHidden/>
          </w:rPr>
          <w:tab/>
        </w:r>
        <w:r>
          <w:rPr>
            <w:noProof/>
            <w:webHidden/>
          </w:rPr>
          <w:fldChar w:fldCharType="begin"/>
        </w:r>
        <w:r>
          <w:rPr>
            <w:noProof/>
            <w:webHidden/>
          </w:rPr>
          <w:instrText xml:space="preserve"> PAGEREF _Toc229464681 \h </w:instrText>
        </w:r>
        <w:r>
          <w:rPr>
            <w:noProof/>
            <w:webHidden/>
          </w:rPr>
        </w:r>
        <w:r>
          <w:rPr>
            <w:noProof/>
            <w:webHidden/>
          </w:rPr>
          <w:fldChar w:fldCharType="separate"/>
        </w:r>
        <w:r>
          <w:rPr>
            <w:noProof/>
            <w:webHidden/>
          </w:rPr>
          <w:t>605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82" w:history="1">
        <w:r w:rsidRPr="00134689">
          <w:rPr>
            <w:rStyle w:val="Hyperlink"/>
            <w:noProof/>
          </w:rPr>
          <w:t>2.1.1675</w:t>
        </w:r>
        <w:r>
          <w:rPr>
            <w:rFonts w:asciiTheme="minorHAnsi" w:eastAsiaTheme="minorEastAsia" w:hAnsiTheme="minorHAnsi" w:cstheme="minorBidi"/>
            <w:noProof/>
            <w:sz w:val="22"/>
            <w:szCs w:val="22"/>
          </w:rPr>
          <w:tab/>
        </w:r>
        <w:r w:rsidRPr="00134689">
          <w:rPr>
            <w:rStyle w:val="Hyperlink"/>
            <w:noProof/>
          </w:rPr>
          <w:t>Part 1 Section 22.1.2.56, limUpp (Upper-Limit Object)</w:t>
        </w:r>
        <w:r>
          <w:rPr>
            <w:noProof/>
            <w:webHidden/>
          </w:rPr>
          <w:tab/>
        </w:r>
        <w:r>
          <w:rPr>
            <w:noProof/>
            <w:webHidden/>
          </w:rPr>
          <w:fldChar w:fldCharType="begin"/>
        </w:r>
        <w:r>
          <w:rPr>
            <w:noProof/>
            <w:webHidden/>
          </w:rPr>
          <w:instrText xml:space="preserve"> PAGEREF _Toc229464682 \h </w:instrText>
        </w:r>
        <w:r>
          <w:rPr>
            <w:noProof/>
            <w:webHidden/>
          </w:rPr>
        </w:r>
        <w:r>
          <w:rPr>
            <w:noProof/>
            <w:webHidden/>
          </w:rPr>
          <w:fldChar w:fldCharType="separate"/>
        </w:r>
        <w:r>
          <w:rPr>
            <w:noProof/>
            <w:webHidden/>
          </w:rPr>
          <w:t>605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83" w:history="1">
        <w:r w:rsidRPr="00134689">
          <w:rPr>
            <w:rStyle w:val="Hyperlink"/>
            <w:noProof/>
          </w:rPr>
          <w:t>2.1.1676</w:t>
        </w:r>
        <w:r>
          <w:rPr>
            <w:rFonts w:asciiTheme="minorHAnsi" w:eastAsiaTheme="minorEastAsia" w:hAnsiTheme="minorHAnsi" w:cstheme="minorBidi"/>
            <w:noProof/>
            <w:sz w:val="22"/>
            <w:szCs w:val="22"/>
          </w:rPr>
          <w:tab/>
        </w:r>
        <w:r w:rsidRPr="00134689">
          <w:rPr>
            <w:rStyle w:val="Hyperlink"/>
            <w:noProof/>
          </w:rPr>
          <w:t>Part 1 Section 22.1.2.60, m (Matrix Object)</w:t>
        </w:r>
        <w:r>
          <w:rPr>
            <w:noProof/>
            <w:webHidden/>
          </w:rPr>
          <w:tab/>
        </w:r>
        <w:r>
          <w:rPr>
            <w:noProof/>
            <w:webHidden/>
          </w:rPr>
          <w:fldChar w:fldCharType="begin"/>
        </w:r>
        <w:r>
          <w:rPr>
            <w:noProof/>
            <w:webHidden/>
          </w:rPr>
          <w:instrText xml:space="preserve"> PAGEREF _Toc229464683 \h </w:instrText>
        </w:r>
        <w:r>
          <w:rPr>
            <w:noProof/>
            <w:webHidden/>
          </w:rPr>
        </w:r>
        <w:r>
          <w:rPr>
            <w:noProof/>
            <w:webHidden/>
          </w:rPr>
          <w:fldChar w:fldCharType="separate"/>
        </w:r>
        <w:r>
          <w:rPr>
            <w:noProof/>
            <w:webHidden/>
          </w:rPr>
          <w:t>605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84" w:history="1">
        <w:r w:rsidRPr="00134689">
          <w:rPr>
            <w:rStyle w:val="Hyperlink"/>
            <w:noProof/>
          </w:rPr>
          <w:t>2.1.1677</w:t>
        </w:r>
        <w:r>
          <w:rPr>
            <w:rFonts w:asciiTheme="minorHAnsi" w:eastAsiaTheme="minorEastAsia" w:hAnsiTheme="minorHAnsi" w:cstheme="minorBidi"/>
            <w:noProof/>
            <w:sz w:val="22"/>
            <w:szCs w:val="22"/>
          </w:rPr>
          <w:tab/>
        </w:r>
        <w:r w:rsidRPr="00134689">
          <w:rPr>
            <w:rStyle w:val="Hyperlink"/>
            <w:noProof/>
          </w:rPr>
          <w:t>Part 1 Section 22.1.2.61, mathFont (Math Font)</w:t>
        </w:r>
        <w:r>
          <w:rPr>
            <w:noProof/>
            <w:webHidden/>
          </w:rPr>
          <w:tab/>
        </w:r>
        <w:r>
          <w:rPr>
            <w:noProof/>
            <w:webHidden/>
          </w:rPr>
          <w:fldChar w:fldCharType="begin"/>
        </w:r>
        <w:r>
          <w:rPr>
            <w:noProof/>
            <w:webHidden/>
          </w:rPr>
          <w:instrText xml:space="preserve"> PAGEREF _Toc229464684 \h </w:instrText>
        </w:r>
        <w:r>
          <w:rPr>
            <w:noProof/>
            <w:webHidden/>
          </w:rPr>
        </w:r>
        <w:r>
          <w:rPr>
            <w:noProof/>
            <w:webHidden/>
          </w:rPr>
          <w:fldChar w:fldCharType="separate"/>
        </w:r>
        <w:r>
          <w:rPr>
            <w:noProof/>
            <w:webHidden/>
          </w:rPr>
          <w:t>605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85" w:history="1">
        <w:r w:rsidRPr="00134689">
          <w:rPr>
            <w:rStyle w:val="Hyperlink"/>
            <w:noProof/>
          </w:rPr>
          <w:t>2.1.1678</w:t>
        </w:r>
        <w:r>
          <w:rPr>
            <w:rFonts w:asciiTheme="minorHAnsi" w:eastAsiaTheme="minorEastAsia" w:hAnsiTheme="minorHAnsi" w:cstheme="minorBidi"/>
            <w:noProof/>
            <w:sz w:val="22"/>
            <w:szCs w:val="22"/>
          </w:rPr>
          <w:tab/>
        </w:r>
        <w:r w:rsidRPr="00134689">
          <w:rPr>
            <w:rStyle w:val="Hyperlink"/>
            <w:noProof/>
          </w:rPr>
          <w:t>Part 1 Section 22.1.2.63, maxDist (Maximum Distribution)</w:t>
        </w:r>
        <w:r>
          <w:rPr>
            <w:noProof/>
            <w:webHidden/>
          </w:rPr>
          <w:tab/>
        </w:r>
        <w:r>
          <w:rPr>
            <w:noProof/>
            <w:webHidden/>
          </w:rPr>
          <w:fldChar w:fldCharType="begin"/>
        </w:r>
        <w:r>
          <w:rPr>
            <w:noProof/>
            <w:webHidden/>
          </w:rPr>
          <w:instrText xml:space="preserve"> PAGEREF _Toc229464685 \h </w:instrText>
        </w:r>
        <w:r>
          <w:rPr>
            <w:noProof/>
            <w:webHidden/>
          </w:rPr>
        </w:r>
        <w:r>
          <w:rPr>
            <w:noProof/>
            <w:webHidden/>
          </w:rPr>
          <w:fldChar w:fldCharType="separate"/>
        </w:r>
        <w:r>
          <w:rPr>
            <w:noProof/>
            <w:webHidden/>
          </w:rPr>
          <w:t>605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86" w:history="1">
        <w:r w:rsidRPr="00134689">
          <w:rPr>
            <w:rStyle w:val="Hyperlink"/>
            <w:noProof/>
          </w:rPr>
          <w:t>2.1.1679</w:t>
        </w:r>
        <w:r>
          <w:rPr>
            <w:rFonts w:asciiTheme="minorHAnsi" w:eastAsiaTheme="minorEastAsia" w:hAnsiTheme="minorHAnsi" w:cstheme="minorBidi"/>
            <w:noProof/>
            <w:sz w:val="22"/>
            <w:szCs w:val="22"/>
          </w:rPr>
          <w:tab/>
        </w:r>
        <w:r w:rsidRPr="00134689">
          <w:rPr>
            <w:rStyle w:val="Hyperlink"/>
            <w:noProof/>
          </w:rPr>
          <w:t>Part 1 Section 22.1.2.64, mc (Matrix Column)</w:t>
        </w:r>
        <w:r>
          <w:rPr>
            <w:noProof/>
            <w:webHidden/>
          </w:rPr>
          <w:tab/>
        </w:r>
        <w:r>
          <w:rPr>
            <w:noProof/>
            <w:webHidden/>
          </w:rPr>
          <w:fldChar w:fldCharType="begin"/>
        </w:r>
        <w:r>
          <w:rPr>
            <w:noProof/>
            <w:webHidden/>
          </w:rPr>
          <w:instrText xml:space="preserve"> PAGEREF _Toc229464686 \h </w:instrText>
        </w:r>
        <w:r>
          <w:rPr>
            <w:noProof/>
            <w:webHidden/>
          </w:rPr>
        </w:r>
        <w:r>
          <w:rPr>
            <w:noProof/>
            <w:webHidden/>
          </w:rPr>
          <w:fldChar w:fldCharType="separate"/>
        </w:r>
        <w:r>
          <w:rPr>
            <w:noProof/>
            <w:webHidden/>
          </w:rPr>
          <w:t>605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87" w:history="1">
        <w:r w:rsidRPr="00134689">
          <w:rPr>
            <w:rStyle w:val="Hyperlink"/>
            <w:noProof/>
          </w:rPr>
          <w:t>2.1.1680</w:t>
        </w:r>
        <w:r>
          <w:rPr>
            <w:rFonts w:asciiTheme="minorHAnsi" w:eastAsiaTheme="minorEastAsia" w:hAnsiTheme="minorHAnsi" w:cstheme="minorBidi"/>
            <w:noProof/>
            <w:sz w:val="22"/>
            <w:szCs w:val="22"/>
          </w:rPr>
          <w:tab/>
        </w:r>
        <w:r w:rsidRPr="00134689">
          <w:rPr>
            <w:rStyle w:val="Hyperlink"/>
            <w:noProof/>
          </w:rPr>
          <w:t>Part 1 Section 22.1.2.67, mcs (Matrix Columns)</w:t>
        </w:r>
        <w:r>
          <w:rPr>
            <w:noProof/>
            <w:webHidden/>
          </w:rPr>
          <w:tab/>
        </w:r>
        <w:r>
          <w:rPr>
            <w:noProof/>
            <w:webHidden/>
          </w:rPr>
          <w:fldChar w:fldCharType="begin"/>
        </w:r>
        <w:r>
          <w:rPr>
            <w:noProof/>
            <w:webHidden/>
          </w:rPr>
          <w:instrText xml:space="preserve"> PAGEREF _Toc229464687 \h </w:instrText>
        </w:r>
        <w:r>
          <w:rPr>
            <w:noProof/>
            <w:webHidden/>
          </w:rPr>
        </w:r>
        <w:r>
          <w:rPr>
            <w:noProof/>
            <w:webHidden/>
          </w:rPr>
          <w:fldChar w:fldCharType="separate"/>
        </w:r>
        <w:r>
          <w:rPr>
            <w:noProof/>
            <w:webHidden/>
          </w:rPr>
          <w:t>605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88" w:history="1">
        <w:r w:rsidRPr="00134689">
          <w:rPr>
            <w:rStyle w:val="Hyperlink"/>
            <w:noProof/>
          </w:rPr>
          <w:t>2.1.1681</w:t>
        </w:r>
        <w:r>
          <w:rPr>
            <w:rFonts w:asciiTheme="minorHAnsi" w:eastAsiaTheme="minorEastAsia" w:hAnsiTheme="minorHAnsi" w:cstheme="minorBidi"/>
            <w:noProof/>
            <w:sz w:val="22"/>
            <w:szCs w:val="22"/>
          </w:rPr>
          <w:tab/>
        </w:r>
        <w:r w:rsidRPr="00134689">
          <w:rPr>
            <w:rStyle w:val="Hyperlink"/>
            <w:noProof/>
          </w:rPr>
          <w:t>Part 1 Section 22.1.2.69, mr (Matrix Row)</w:t>
        </w:r>
        <w:r>
          <w:rPr>
            <w:noProof/>
            <w:webHidden/>
          </w:rPr>
          <w:tab/>
        </w:r>
        <w:r>
          <w:rPr>
            <w:noProof/>
            <w:webHidden/>
          </w:rPr>
          <w:fldChar w:fldCharType="begin"/>
        </w:r>
        <w:r>
          <w:rPr>
            <w:noProof/>
            <w:webHidden/>
          </w:rPr>
          <w:instrText xml:space="preserve"> PAGEREF _Toc229464688 \h </w:instrText>
        </w:r>
        <w:r>
          <w:rPr>
            <w:noProof/>
            <w:webHidden/>
          </w:rPr>
        </w:r>
        <w:r>
          <w:rPr>
            <w:noProof/>
            <w:webHidden/>
          </w:rPr>
          <w:fldChar w:fldCharType="separate"/>
        </w:r>
        <w:r>
          <w:rPr>
            <w:noProof/>
            <w:webHidden/>
          </w:rPr>
          <w:t>606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89" w:history="1">
        <w:r w:rsidRPr="00134689">
          <w:rPr>
            <w:rStyle w:val="Hyperlink"/>
            <w:noProof/>
          </w:rPr>
          <w:t>2.1.1682</w:t>
        </w:r>
        <w:r>
          <w:rPr>
            <w:rFonts w:asciiTheme="minorHAnsi" w:eastAsiaTheme="minorEastAsia" w:hAnsiTheme="minorHAnsi" w:cstheme="minorBidi"/>
            <w:noProof/>
            <w:sz w:val="22"/>
            <w:szCs w:val="22"/>
          </w:rPr>
          <w:tab/>
        </w:r>
        <w:r w:rsidRPr="00134689">
          <w:rPr>
            <w:rStyle w:val="Hyperlink"/>
            <w:noProof/>
          </w:rPr>
          <w:t>Part 1 Section 22.1.2.70, nary (n-ary Operator Object)</w:t>
        </w:r>
        <w:r>
          <w:rPr>
            <w:noProof/>
            <w:webHidden/>
          </w:rPr>
          <w:tab/>
        </w:r>
        <w:r>
          <w:rPr>
            <w:noProof/>
            <w:webHidden/>
          </w:rPr>
          <w:fldChar w:fldCharType="begin"/>
        </w:r>
        <w:r>
          <w:rPr>
            <w:noProof/>
            <w:webHidden/>
          </w:rPr>
          <w:instrText xml:space="preserve"> PAGEREF _Toc229464689 \h </w:instrText>
        </w:r>
        <w:r>
          <w:rPr>
            <w:noProof/>
            <w:webHidden/>
          </w:rPr>
        </w:r>
        <w:r>
          <w:rPr>
            <w:noProof/>
            <w:webHidden/>
          </w:rPr>
          <w:fldChar w:fldCharType="separate"/>
        </w:r>
        <w:r>
          <w:rPr>
            <w:noProof/>
            <w:webHidden/>
          </w:rPr>
          <w:t>606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90" w:history="1">
        <w:r w:rsidRPr="00134689">
          <w:rPr>
            <w:rStyle w:val="Hyperlink"/>
            <w:noProof/>
          </w:rPr>
          <w:t>2.1.1683</w:t>
        </w:r>
        <w:r>
          <w:rPr>
            <w:rFonts w:asciiTheme="minorHAnsi" w:eastAsiaTheme="minorEastAsia" w:hAnsiTheme="minorHAnsi" w:cstheme="minorBidi"/>
            <w:noProof/>
            <w:sz w:val="22"/>
            <w:szCs w:val="22"/>
          </w:rPr>
          <w:tab/>
        </w:r>
        <w:r w:rsidRPr="00134689">
          <w:rPr>
            <w:rStyle w:val="Hyperlink"/>
            <w:noProof/>
          </w:rPr>
          <w:t>Part 1 Section 22.1.2.71, naryLim (n-ary Limit Location)</w:t>
        </w:r>
        <w:r>
          <w:rPr>
            <w:noProof/>
            <w:webHidden/>
          </w:rPr>
          <w:tab/>
        </w:r>
        <w:r>
          <w:rPr>
            <w:noProof/>
            <w:webHidden/>
          </w:rPr>
          <w:fldChar w:fldCharType="begin"/>
        </w:r>
        <w:r>
          <w:rPr>
            <w:noProof/>
            <w:webHidden/>
          </w:rPr>
          <w:instrText xml:space="preserve"> PAGEREF _Toc229464690 \h </w:instrText>
        </w:r>
        <w:r>
          <w:rPr>
            <w:noProof/>
            <w:webHidden/>
          </w:rPr>
        </w:r>
        <w:r>
          <w:rPr>
            <w:noProof/>
            <w:webHidden/>
          </w:rPr>
          <w:fldChar w:fldCharType="separate"/>
        </w:r>
        <w:r>
          <w:rPr>
            <w:noProof/>
            <w:webHidden/>
          </w:rPr>
          <w:t>606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91" w:history="1">
        <w:r w:rsidRPr="00134689">
          <w:rPr>
            <w:rStyle w:val="Hyperlink"/>
            <w:noProof/>
          </w:rPr>
          <w:t>2.1.1684</w:t>
        </w:r>
        <w:r>
          <w:rPr>
            <w:rFonts w:asciiTheme="minorHAnsi" w:eastAsiaTheme="minorEastAsia" w:hAnsiTheme="minorHAnsi" w:cstheme="minorBidi"/>
            <w:noProof/>
            <w:sz w:val="22"/>
            <w:szCs w:val="22"/>
          </w:rPr>
          <w:tab/>
        </w:r>
        <w:r w:rsidRPr="00134689">
          <w:rPr>
            <w:rStyle w:val="Hyperlink"/>
            <w:noProof/>
          </w:rPr>
          <w:t>Part 1 Section 22.1.2.73, noBreak (No Break)</w:t>
        </w:r>
        <w:r>
          <w:rPr>
            <w:noProof/>
            <w:webHidden/>
          </w:rPr>
          <w:tab/>
        </w:r>
        <w:r>
          <w:rPr>
            <w:noProof/>
            <w:webHidden/>
          </w:rPr>
          <w:fldChar w:fldCharType="begin"/>
        </w:r>
        <w:r>
          <w:rPr>
            <w:noProof/>
            <w:webHidden/>
          </w:rPr>
          <w:instrText xml:space="preserve"> PAGEREF _Toc229464691 \h </w:instrText>
        </w:r>
        <w:r>
          <w:rPr>
            <w:noProof/>
            <w:webHidden/>
          </w:rPr>
        </w:r>
        <w:r>
          <w:rPr>
            <w:noProof/>
            <w:webHidden/>
          </w:rPr>
          <w:fldChar w:fldCharType="separate"/>
        </w:r>
        <w:r>
          <w:rPr>
            <w:noProof/>
            <w:webHidden/>
          </w:rPr>
          <w:t>606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92" w:history="1">
        <w:r w:rsidRPr="00134689">
          <w:rPr>
            <w:rStyle w:val="Hyperlink"/>
            <w:noProof/>
          </w:rPr>
          <w:t>2.1.1685</w:t>
        </w:r>
        <w:r>
          <w:rPr>
            <w:rFonts w:asciiTheme="minorHAnsi" w:eastAsiaTheme="minorEastAsia" w:hAnsiTheme="minorHAnsi" w:cstheme="minorBidi"/>
            <w:noProof/>
            <w:sz w:val="22"/>
            <w:szCs w:val="22"/>
          </w:rPr>
          <w:tab/>
        </w:r>
        <w:r w:rsidRPr="00134689">
          <w:rPr>
            <w:rStyle w:val="Hyperlink"/>
            <w:noProof/>
          </w:rPr>
          <w:t>Part 1 Section 22.1.2.75, num (Numerator)</w:t>
        </w:r>
        <w:r>
          <w:rPr>
            <w:noProof/>
            <w:webHidden/>
          </w:rPr>
          <w:tab/>
        </w:r>
        <w:r>
          <w:rPr>
            <w:noProof/>
            <w:webHidden/>
          </w:rPr>
          <w:fldChar w:fldCharType="begin"/>
        </w:r>
        <w:r>
          <w:rPr>
            <w:noProof/>
            <w:webHidden/>
          </w:rPr>
          <w:instrText xml:space="preserve"> PAGEREF _Toc229464692 \h </w:instrText>
        </w:r>
        <w:r>
          <w:rPr>
            <w:noProof/>
            <w:webHidden/>
          </w:rPr>
        </w:r>
        <w:r>
          <w:rPr>
            <w:noProof/>
            <w:webHidden/>
          </w:rPr>
          <w:fldChar w:fldCharType="separate"/>
        </w:r>
        <w:r>
          <w:rPr>
            <w:noProof/>
            <w:webHidden/>
          </w:rPr>
          <w:t>606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93" w:history="1">
        <w:r w:rsidRPr="00134689">
          <w:rPr>
            <w:rStyle w:val="Hyperlink"/>
            <w:noProof/>
          </w:rPr>
          <w:t>2.1.1686</w:t>
        </w:r>
        <w:r>
          <w:rPr>
            <w:rFonts w:asciiTheme="minorHAnsi" w:eastAsiaTheme="minorEastAsia" w:hAnsiTheme="minorHAnsi" w:cstheme="minorBidi"/>
            <w:noProof/>
            <w:sz w:val="22"/>
            <w:szCs w:val="22"/>
          </w:rPr>
          <w:tab/>
        </w:r>
        <w:r w:rsidRPr="00134689">
          <w:rPr>
            <w:rStyle w:val="Hyperlink"/>
            <w:noProof/>
          </w:rPr>
          <w:t>Part 1 Section 22.1.2.76, objDist (Object Distribution)</w:t>
        </w:r>
        <w:r>
          <w:rPr>
            <w:noProof/>
            <w:webHidden/>
          </w:rPr>
          <w:tab/>
        </w:r>
        <w:r>
          <w:rPr>
            <w:noProof/>
            <w:webHidden/>
          </w:rPr>
          <w:fldChar w:fldCharType="begin"/>
        </w:r>
        <w:r>
          <w:rPr>
            <w:noProof/>
            <w:webHidden/>
          </w:rPr>
          <w:instrText xml:space="preserve"> PAGEREF _Toc229464693 \h </w:instrText>
        </w:r>
        <w:r>
          <w:rPr>
            <w:noProof/>
            <w:webHidden/>
          </w:rPr>
        </w:r>
        <w:r>
          <w:rPr>
            <w:noProof/>
            <w:webHidden/>
          </w:rPr>
          <w:fldChar w:fldCharType="separate"/>
        </w:r>
        <w:r>
          <w:rPr>
            <w:noProof/>
            <w:webHidden/>
          </w:rPr>
          <w:t>606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94" w:history="1">
        <w:r w:rsidRPr="00134689">
          <w:rPr>
            <w:rStyle w:val="Hyperlink"/>
            <w:noProof/>
          </w:rPr>
          <w:t>2.1.1687</w:t>
        </w:r>
        <w:r>
          <w:rPr>
            <w:rFonts w:asciiTheme="minorHAnsi" w:eastAsiaTheme="minorEastAsia" w:hAnsiTheme="minorHAnsi" w:cstheme="minorBidi"/>
            <w:noProof/>
            <w:sz w:val="22"/>
            <w:szCs w:val="22"/>
          </w:rPr>
          <w:tab/>
        </w:r>
        <w:r w:rsidRPr="00134689">
          <w:rPr>
            <w:rStyle w:val="Hyperlink"/>
            <w:noProof/>
          </w:rPr>
          <w:t>Part 1 Section 22.1.2.77, oMath (Office Math)</w:t>
        </w:r>
        <w:r>
          <w:rPr>
            <w:noProof/>
            <w:webHidden/>
          </w:rPr>
          <w:tab/>
        </w:r>
        <w:r>
          <w:rPr>
            <w:noProof/>
            <w:webHidden/>
          </w:rPr>
          <w:fldChar w:fldCharType="begin"/>
        </w:r>
        <w:r>
          <w:rPr>
            <w:noProof/>
            <w:webHidden/>
          </w:rPr>
          <w:instrText xml:space="preserve"> PAGEREF _Toc229464694 \h </w:instrText>
        </w:r>
        <w:r>
          <w:rPr>
            <w:noProof/>
            <w:webHidden/>
          </w:rPr>
        </w:r>
        <w:r>
          <w:rPr>
            <w:noProof/>
            <w:webHidden/>
          </w:rPr>
          <w:fldChar w:fldCharType="separate"/>
        </w:r>
        <w:r>
          <w:rPr>
            <w:noProof/>
            <w:webHidden/>
          </w:rPr>
          <w:t>606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95" w:history="1">
        <w:r w:rsidRPr="00134689">
          <w:rPr>
            <w:rStyle w:val="Hyperlink"/>
            <w:noProof/>
          </w:rPr>
          <w:t>2.1.1688</w:t>
        </w:r>
        <w:r>
          <w:rPr>
            <w:rFonts w:asciiTheme="minorHAnsi" w:eastAsiaTheme="minorEastAsia" w:hAnsiTheme="minorHAnsi" w:cstheme="minorBidi"/>
            <w:noProof/>
            <w:sz w:val="22"/>
            <w:szCs w:val="22"/>
          </w:rPr>
          <w:tab/>
        </w:r>
        <w:r w:rsidRPr="00134689">
          <w:rPr>
            <w:rStyle w:val="Hyperlink"/>
            <w:noProof/>
          </w:rPr>
          <w:t>Part 1 Section 22.1.2.78, oMathPara (Office Math Paragraph)</w:t>
        </w:r>
        <w:r>
          <w:rPr>
            <w:noProof/>
            <w:webHidden/>
          </w:rPr>
          <w:tab/>
        </w:r>
        <w:r>
          <w:rPr>
            <w:noProof/>
            <w:webHidden/>
          </w:rPr>
          <w:fldChar w:fldCharType="begin"/>
        </w:r>
        <w:r>
          <w:rPr>
            <w:noProof/>
            <w:webHidden/>
          </w:rPr>
          <w:instrText xml:space="preserve"> PAGEREF _Toc229464695 \h </w:instrText>
        </w:r>
        <w:r>
          <w:rPr>
            <w:noProof/>
            <w:webHidden/>
          </w:rPr>
        </w:r>
        <w:r>
          <w:rPr>
            <w:noProof/>
            <w:webHidden/>
          </w:rPr>
          <w:fldChar w:fldCharType="separate"/>
        </w:r>
        <w:r>
          <w:rPr>
            <w:noProof/>
            <w:webHidden/>
          </w:rPr>
          <w:t>607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96" w:history="1">
        <w:r w:rsidRPr="00134689">
          <w:rPr>
            <w:rStyle w:val="Hyperlink"/>
            <w:noProof/>
          </w:rPr>
          <w:t>2.1.1689</w:t>
        </w:r>
        <w:r>
          <w:rPr>
            <w:rFonts w:asciiTheme="minorHAnsi" w:eastAsiaTheme="minorEastAsia" w:hAnsiTheme="minorHAnsi" w:cstheme="minorBidi"/>
            <w:noProof/>
            <w:sz w:val="22"/>
            <w:szCs w:val="22"/>
          </w:rPr>
          <w:tab/>
        </w:r>
        <w:r w:rsidRPr="00134689">
          <w:rPr>
            <w:rStyle w:val="Hyperlink"/>
            <w:noProof/>
          </w:rPr>
          <w:t>Part 1 Section 22.1.2.80, opEmu (Operator Emulator)</w:t>
        </w:r>
        <w:r>
          <w:rPr>
            <w:noProof/>
            <w:webHidden/>
          </w:rPr>
          <w:tab/>
        </w:r>
        <w:r>
          <w:rPr>
            <w:noProof/>
            <w:webHidden/>
          </w:rPr>
          <w:fldChar w:fldCharType="begin"/>
        </w:r>
        <w:r>
          <w:rPr>
            <w:noProof/>
            <w:webHidden/>
          </w:rPr>
          <w:instrText xml:space="preserve"> PAGEREF _Toc229464696 \h </w:instrText>
        </w:r>
        <w:r>
          <w:rPr>
            <w:noProof/>
            <w:webHidden/>
          </w:rPr>
        </w:r>
        <w:r>
          <w:rPr>
            <w:noProof/>
            <w:webHidden/>
          </w:rPr>
          <w:fldChar w:fldCharType="separate"/>
        </w:r>
        <w:r>
          <w:rPr>
            <w:noProof/>
            <w:webHidden/>
          </w:rPr>
          <w:t>607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97" w:history="1">
        <w:r w:rsidRPr="00134689">
          <w:rPr>
            <w:rStyle w:val="Hyperlink"/>
            <w:noProof/>
          </w:rPr>
          <w:t>2.1.1690</w:t>
        </w:r>
        <w:r>
          <w:rPr>
            <w:rFonts w:asciiTheme="minorHAnsi" w:eastAsiaTheme="minorEastAsia" w:hAnsiTheme="minorHAnsi" w:cstheme="minorBidi"/>
            <w:noProof/>
            <w:sz w:val="22"/>
            <w:szCs w:val="22"/>
          </w:rPr>
          <w:tab/>
        </w:r>
        <w:r w:rsidRPr="00134689">
          <w:rPr>
            <w:rStyle w:val="Hyperlink"/>
            <w:noProof/>
          </w:rPr>
          <w:t>Part 1 Section 22.1.2.81, phant (Phantom Object)</w:t>
        </w:r>
        <w:r>
          <w:rPr>
            <w:noProof/>
            <w:webHidden/>
          </w:rPr>
          <w:tab/>
        </w:r>
        <w:r>
          <w:rPr>
            <w:noProof/>
            <w:webHidden/>
          </w:rPr>
          <w:fldChar w:fldCharType="begin"/>
        </w:r>
        <w:r>
          <w:rPr>
            <w:noProof/>
            <w:webHidden/>
          </w:rPr>
          <w:instrText xml:space="preserve"> PAGEREF _Toc229464697 \h </w:instrText>
        </w:r>
        <w:r>
          <w:rPr>
            <w:noProof/>
            <w:webHidden/>
          </w:rPr>
        </w:r>
        <w:r>
          <w:rPr>
            <w:noProof/>
            <w:webHidden/>
          </w:rPr>
          <w:fldChar w:fldCharType="separate"/>
        </w:r>
        <w:r>
          <w:rPr>
            <w:noProof/>
            <w:webHidden/>
          </w:rPr>
          <w:t>607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98" w:history="1">
        <w:r w:rsidRPr="00134689">
          <w:rPr>
            <w:rStyle w:val="Hyperlink"/>
            <w:noProof/>
          </w:rPr>
          <w:t>2.1.1691</w:t>
        </w:r>
        <w:r>
          <w:rPr>
            <w:rFonts w:asciiTheme="minorHAnsi" w:eastAsiaTheme="minorEastAsia" w:hAnsiTheme="minorHAnsi" w:cstheme="minorBidi"/>
            <w:noProof/>
            <w:sz w:val="22"/>
            <w:szCs w:val="22"/>
          </w:rPr>
          <w:tab/>
        </w:r>
        <w:r w:rsidRPr="00134689">
          <w:rPr>
            <w:rStyle w:val="Hyperlink"/>
            <w:noProof/>
          </w:rPr>
          <w:t>Part 1 Section 22.1.2.84, pos (Position)</w:t>
        </w:r>
        <w:r>
          <w:rPr>
            <w:noProof/>
            <w:webHidden/>
          </w:rPr>
          <w:tab/>
        </w:r>
        <w:r>
          <w:rPr>
            <w:noProof/>
            <w:webHidden/>
          </w:rPr>
          <w:fldChar w:fldCharType="begin"/>
        </w:r>
        <w:r>
          <w:rPr>
            <w:noProof/>
            <w:webHidden/>
          </w:rPr>
          <w:instrText xml:space="preserve"> PAGEREF _Toc229464698 \h </w:instrText>
        </w:r>
        <w:r>
          <w:rPr>
            <w:noProof/>
            <w:webHidden/>
          </w:rPr>
        </w:r>
        <w:r>
          <w:rPr>
            <w:noProof/>
            <w:webHidden/>
          </w:rPr>
          <w:fldChar w:fldCharType="separate"/>
        </w:r>
        <w:r>
          <w:rPr>
            <w:noProof/>
            <w:webHidden/>
          </w:rPr>
          <w:t>607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699" w:history="1">
        <w:r w:rsidRPr="00134689">
          <w:rPr>
            <w:rStyle w:val="Hyperlink"/>
            <w:noProof/>
          </w:rPr>
          <w:t>2.1.1692</w:t>
        </w:r>
        <w:r>
          <w:rPr>
            <w:rFonts w:asciiTheme="minorHAnsi" w:eastAsiaTheme="minorEastAsia" w:hAnsiTheme="minorHAnsi" w:cstheme="minorBidi"/>
            <w:noProof/>
            <w:sz w:val="22"/>
            <w:szCs w:val="22"/>
          </w:rPr>
          <w:tab/>
        </w:r>
        <w:r w:rsidRPr="00134689">
          <w:rPr>
            <w:rStyle w:val="Hyperlink"/>
            <w:noProof/>
          </w:rPr>
          <w:t>Part 1 Section 22.1.2.85, postSp (Post-Paragraph Spacing)</w:t>
        </w:r>
        <w:r>
          <w:rPr>
            <w:noProof/>
            <w:webHidden/>
          </w:rPr>
          <w:tab/>
        </w:r>
        <w:r>
          <w:rPr>
            <w:noProof/>
            <w:webHidden/>
          </w:rPr>
          <w:fldChar w:fldCharType="begin"/>
        </w:r>
        <w:r>
          <w:rPr>
            <w:noProof/>
            <w:webHidden/>
          </w:rPr>
          <w:instrText xml:space="preserve"> PAGEREF _Toc229464699 \h </w:instrText>
        </w:r>
        <w:r>
          <w:rPr>
            <w:noProof/>
            <w:webHidden/>
          </w:rPr>
        </w:r>
        <w:r>
          <w:rPr>
            <w:noProof/>
            <w:webHidden/>
          </w:rPr>
          <w:fldChar w:fldCharType="separate"/>
        </w:r>
        <w:r>
          <w:rPr>
            <w:noProof/>
            <w:webHidden/>
          </w:rPr>
          <w:t>608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00" w:history="1">
        <w:r w:rsidRPr="00134689">
          <w:rPr>
            <w:rStyle w:val="Hyperlink"/>
            <w:noProof/>
          </w:rPr>
          <w:t>2.1.1693</w:t>
        </w:r>
        <w:r>
          <w:rPr>
            <w:rFonts w:asciiTheme="minorHAnsi" w:eastAsiaTheme="minorEastAsia" w:hAnsiTheme="minorHAnsi" w:cstheme="minorBidi"/>
            <w:noProof/>
            <w:sz w:val="22"/>
            <w:szCs w:val="22"/>
          </w:rPr>
          <w:tab/>
        </w:r>
        <w:r w:rsidRPr="00134689">
          <w:rPr>
            <w:rStyle w:val="Hyperlink"/>
            <w:noProof/>
          </w:rPr>
          <w:t>Part 1 Section 22.1.2.86, preSp (Pre-Paragraph Spacing)</w:t>
        </w:r>
        <w:r>
          <w:rPr>
            <w:noProof/>
            <w:webHidden/>
          </w:rPr>
          <w:tab/>
        </w:r>
        <w:r>
          <w:rPr>
            <w:noProof/>
            <w:webHidden/>
          </w:rPr>
          <w:fldChar w:fldCharType="begin"/>
        </w:r>
        <w:r>
          <w:rPr>
            <w:noProof/>
            <w:webHidden/>
          </w:rPr>
          <w:instrText xml:space="preserve"> PAGEREF _Toc229464700 \h </w:instrText>
        </w:r>
        <w:r>
          <w:rPr>
            <w:noProof/>
            <w:webHidden/>
          </w:rPr>
        </w:r>
        <w:r>
          <w:rPr>
            <w:noProof/>
            <w:webHidden/>
          </w:rPr>
          <w:fldChar w:fldCharType="separate"/>
        </w:r>
        <w:r>
          <w:rPr>
            <w:noProof/>
            <w:webHidden/>
          </w:rPr>
          <w:t>608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01" w:history="1">
        <w:r w:rsidRPr="00134689">
          <w:rPr>
            <w:rStyle w:val="Hyperlink"/>
            <w:noProof/>
          </w:rPr>
          <w:t>2.1.1694</w:t>
        </w:r>
        <w:r>
          <w:rPr>
            <w:rFonts w:asciiTheme="minorHAnsi" w:eastAsiaTheme="minorEastAsia" w:hAnsiTheme="minorHAnsi" w:cstheme="minorBidi"/>
            <w:noProof/>
            <w:sz w:val="22"/>
            <w:szCs w:val="22"/>
          </w:rPr>
          <w:tab/>
        </w:r>
        <w:r w:rsidRPr="00134689">
          <w:rPr>
            <w:rStyle w:val="Hyperlink"/>
            <w:noProof/>
          </w:rPr>
          <w:t>Part 1 Section 22.1.2.87, r (Run)</w:t>
        </w:r>
        <w:r>
          <w:rPr>
            <w:noProof/>
            <w:webHidden/>
          </w:rPr>
          <w:tab/>
        </w:r>
        <w:r>
          <w:rPr>
            <w:noProof/>
            <w:webHidden/>
          </w:rPr>
          <w:fldChar w:fldCharType="begin"/>
        </w:r>
        <w:r>
          <w:rPr>
            <w:noProof/>
            <w:webHidden/>
          </w:rPr>
          <w:instrText xml:space="preserve"> PAGEREF _Toc229464701 \h </w:instrText>
        </w:r>
        <w:r>
          <w:rPr>
            <w:noProof/>
            <w:webHidden/>
          </w:rPr>
        </w:r>
        <w:r>
          <w:rPr>
            <w:noProof/>
            <w:webHidden/>
          </w:rPr>
          <w:fldChar w:fldCharType="separate"/>
        </w:r>
        <w:r>
          <w:rPr>
            <w:noProof/>
            <w:webHidden/>
          </w:rPr>
          <w:t>608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02" w:history="1">
        <w:r w:rsidRPr="00134689">
          <w:rPr>
            <w:rStyle w:val="Hyperlink"/>
            <w:noProof/>
          </w:rPr>
          <w:t>2.1.1695</w:t>
        </w:r>
        <w:r>
          <w:rPr>
            <w:rFonts w:asciiTheme="minorHAnsi" w:eastAsiaTheme="minorEastAsia" w:hAnsiTheme="minorHAnsi" w:cstheme="minorBidi"/>
            <w:noProof/>
            <w:sz w:val="22"/>
            <w:szCs w:val="22"/>
          </w:rPr>
          <w:tab/>
        </w:r>
        <w:r w:rsidRPr="00134689">
          <w:rPr>
            <w:rStyle w:val="Hyperlink"/>
            <w:noProof/>
          </w:rPr>
          <w:t>Part 1 Section 22.1.2.88, rad (Radical Object)</w:t>
        </w:r>
        <w:r>
          <w:rPr>
            <w:noProof/>
            <w:webHidden/>
          </w:rPr>
          <w:tab/>
        </w:r>
        <w:r>
          <w:rPr>
            <w:noProof/>
            <w:webHidden/>
          </w:rPr>
          <w:fldChar w:fldCharType="begin"/>
        </w:r>
        <w:r>
          <w:rPr>
            <w:noProof/>
            <w:webHidden/>
          </w:rPr>
          <w:instrText xml:space="preserve"> PAGEREF _Toc229464702 \h </w:instrText>
        </w:r>
        <w:r>
          <w:rPr>
            <w:noProof/>
            <w:webHidden/>
          </w:rPr>
        </w:r>
        <w:r>
          <w:rPr>
            <w:noProof/>
            <w:webHidden/>
          </w:rPr>
          <w:fldChar w:fldCharType="separate"/>
        </w:r>
        <w:r>
          <w:rPr>
            <w:noProof/>
            <w:webHidden/>
          </w:rPr>
          <w:t>608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03" w:history="1">
        <w:r w:rsidRPr="00134689">
          <w:rPr>
            <w:rStyle w:val="Hyperlink"/>
            <w:noProof/>
          </w:rPr>
          <w:t>2.1.1696</w:t>
        </w:r>
        <w:r>
          <w:rPr>
            <w:rFonts w:asciiTheme="minorHAnsi" w:eastAsiaTheme="minorEastAsia" w:hAnsiTheme="minorHAnsi" w:cstheme="minorBidi"/>
            <w:noProof/>
            <w:sz w:val="22"/>
            <w:szCs w:val="22"/>
          </w:rPr>
          <w:tab/>
        </w:r>
        <w:r w:rsidRPr="00134689">
          <w:rPr>
            <w:rStyle w:val="Hyperlink"/>
            <w:noProof/>
          </w:rPr>
          <w:t>Part 1 Section 22.1.2.92, rSp (Row Spacing (Array))</w:t>
        </w:r>
        <w:r>
          <w:rPr>
            <w:noProof/>
            <w:webHidden/>
          </w:rPr>
          <w:tab/>
        </w:r>
        <w:r>
          <w:rPr>
            <w:noProof/>
            <w:webHidden/>
          </w:rPr>
          <w:fldChar w:fldCharType="begin"/>
        </w:r>
        <w:r>
          <w:rPr>
            <w:noProof/>
            <w:webHidden/>
          </w:rPr>
          <w:instrText xml:space="preserve"> PAGEREF _Toc229464703 \h </w:instrText>
        </w:r>
        <w:r>
          <w:rPr>
            <w:noProof/>
            <w:webHidden/>
          </w:rPr>
        </w:r>
        <w:r>
          <w:rPr>
            <w:noProof/>
            <w:webHidden/>
          </w:rPr>
          <w:fldChar w:fldCharType="separate"/>
        </w:r>
        <w:r>
          <w:rPr>
            <w:noProof/>
            <w:webHidden/>
          </w:rPr>
          <w:t>608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04" w:history="1">
        <w:r w:rsidRPr="00134689">
          <w:rPr>
            <w:rStyle w:val="Hyperlink"/>
            <w:noProof/>
          </w:rPr>
          <w:t>2.1.1697</w:t>
        </w:r>
        <w:r>
          <w:rPr>
            <w:rFonts w:asciiTheme="minorHAnsi" w:eastAsiaTheme="minorEastAsia" w:hAnsiTheme="minorHAnsi" w:cstheme="minorBidi"/>
            <w:noProof/>
            <w:sz w:val="22"/>
            <w:szCs w:val="22"/>
          </w:rPr>
          <w:tab/>
        </w:r>
        <w:r w:rsidRPr="00134689">
          <w:rPr>
            <w:rStyle w:val="Hyperlink"/>
            <w:noProof/>
          </w:rPr>
          <w:t>Part 1 Section 22.1.2.93, rSpRule (Row Spacing Rule)</w:t>
        </w:r>
        <w:r>
          <w:rPr>
            <w:noProof/>
            <w:webHidden/>
          </w:rPr>
          <w:tab/>
        </w:r>
        <w:r>
          <w:rPr>
            <w:noProof/>
            <w:webHidden/>
          </w:rPr>
          <w:fldChar w:fldCharType="begin"/>
        </w:r>
        <w:r>
          <w:rPr>
            <w:noProof/>
            <w:webHidden/>
          </w:rPr>
          <w:instrText xml:space="preserve"> PAGEREF _Toc229464704 \h </w:instrText>
        </w:r>
        <w:r>
          <w:rPr>
            <w:noProof/>
            <w:webHidden/>
          </w:rPr>
        </w:r>
        <w:r>
          <w:rPr>
            <w:noProof/>
            <w:webHidden/>
          </w:rPr>
          <w:fldChar w:fldCharType="separate"/>
        </w:r>
        <w:r>
          <w:rPr>
            <w:noProof/>
            <w:webHidden/>
          </w:rPr>
          <w:t>609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05" w:history="1">
        <w:r w:rsidRPr="00134689">
          <w:rPr>
            <w:rStyle w:val="Hyperlink"/>
            <w:noProof/>
          </w:rPr>
          <w:t>2.1.1698</w:t>
        </w:r>
        <w:r>
          <w:rPr>
            <w:rFonts w:asciiTheme="minorHAnsi" w:eastAsiaTheme="minorEastAsia" w:hAnsiTheme="minorHAnsi" w:cstheme="minorBidi"/>
            <w:noProof/>
            <w:sz w:val="22"/>
            <w:szCs w:val="22"/>
          </w:rPr>
          <w:tab/>
        </w:r>
        <w:r w:rsidRPr="00134689">
          <w:rPr>
            <w:rStyle w:val="Hyperlink"/>
            <w:noProof/>
          </w:rPr>
          <w:t>Part 1 Section 22.1.2.94, scr (Script)</w:t>
        </w:r>
        <w:r>
          <w:rPr>
            <w:noProof/>
            <w:webHidden/>
          </w:rPr>
          <w:tab/>
        </w:r>
        <w:r>
          <w:rPr>
            <w:noProof/>
            <w:webHidden/>
          </w:rPr>
          <w:fldChar w:fldCharType="begin"/>
        </w:r>
        <w:r>
          <w:rPr>
            <w:noProof/>
            <w:webHidden/>
          </w:rPr>
          <w:instrText xml:space="preserve"> PAGEREF _Toc229464705 \h </w:instrText>
        </w:r>
        <w:r>
          <w:rPr>
            <w:noProof/>
            <w:webHidden/>
          </w:rPr>
        </w:r>
        <w:r>
          <w:rPr>
            <w:noProof/>
            <w:webHidden/>
          </w:rPr>
          <w:fldChar w:fldCharType="separate"/>
        </w:r>
        <w:r>
          <w:rPr>
            <w:noProof/>
            <w:webHidden/>
          </w:rPr>
          <w:t>609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06" w:history="1">
        <w:r w:rsidRPr="00134689">
          <w:rPr>
            <w:rStyle w:val="Hyperlink"/>
            <w:noProof/>
          </w:rPr>
          <w:t>2.1.1699</w:t>
        </w:r>
        <w:r>
          <w:rPr>
            <w:rFonts w:asciiTheme="minorHAnsi" w:eastAsiaTheme="minorEastAsia" w:hAnsiTheme="minorHAnsi" w:cstheme="minorBidi"/>
            <w:noProof/>
            <w:sz w:val="22"/>
            <w:szCs w:val="22"/>
          </w:rPr>
          <w:tab/>
        </w:r>
        <w:r w:rsidRPr="00134689">
          <w:rPr>
            <w:rStyle w:val="Hyperlink"/>
            <w:noProof/>
          </w:rPr>
          <w:t>Part 1 Section 22.1.2.97, shp (Shape (Delimiters))</w:t>
        </w:r>
        <w:r>
          <w:rPr>
            <w:noProof/>
            <w:webHidden/>
          </w:rPr>
          <w:tab/>
        </w:r>
        <w:r>
          <w:rPr>
            <w:noProof/>
            <w:webHidden/>
          </w:rPr>
          <w:fldChar w:fldCharType="begin"/>
        </w:r>
        <w:r>
          <w:rPr>
            <w:noProof/>
            <w:webHidden/>
          </w:rPr>
          <w:instrText xml:space="preserve"> PAGEREF _Toc229464706 \h </w:instrText>
        </w:r>
        <w:r>
          <w:rPr>
            <w:noProof/>
            <w:webHidden/>
          </w:rPr>
        </w:r>
        <w:r>
          <w:rPr>
            <w:noProof/>
            <w:webHidden/>
          </w:rPr>
          <w:fldChar w:fldCharType="separate"/>
        </w:r>
        <w:r>
          <w:rPr>
            <w:noProof/>
            <w:webHidden/>
          </w:rPr>
          <w:t>609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07" w:history="1">
        <w:r w:rsidRPr="00134689">
          <w:rPr>
            <w:rStyle w:val="Hyperlink"/>
            <w:noProof/>
          </w:rPr>
          <w:t>2.1.1700</w:t>
        </w:r>
        <w:r>
          <w:rPr>
            <w:rFonts w:asciiTheme="minorHAnsi" w:eastAsiaTheme="minorEastAsia" w:hAnsiTheme="minorHAnsi" w:cstheme="minorBidi"/>
            <w:noProof/>
            <w:sz w:val="22"/>
            <w:szCs w:val="22"/>
          </w:rPr>
          <w:tab/>
        </w:r>
        <w:r w:rsidRPr="00134689">
          <w:rPr>
            <w:rStyle w:val="Hyperlink"/>
            <w:noProof/>
          </w:rPr>
          <w:t>Part 1 Section 22.1.2.98, smallFrac (Small Fraction)</w:t>
        </w:r>
        <w:r>
          <w:rPr>
            <w:noProof/>
            <w:webHidden/>
          </w:rPr>
          <w:tab/>
        </w:r>
        <w:r>
          <w:rPr>
            <w:noProof/>
            <w:webHidden/>
          </w:rPr>
          <w:fldChar w:fldCharType="begin"/>
        </w:r>
        <w:r>
          <w:rPr>
            <w:noProof/>
            <w:webHidden/>
          </w:rPr>
          <w:instrText xml:space="preserve"> PAGEREF _Toc229464707 \h </w:instrText>
        </w:r>
        <w:r>
          <w:rPr>
            <w:noProof/>
            <w:webHidden/>
          </w:rPr>
        </w:r>
        <w:r>
          <w:rPr>
            <w:noProof/>
            <w:webHidden/>
          </w:rPr>
          <w:fldChar w:fldCharType="separate"/>
        </w:r>
        <w:r>
          <w:rPr>
            <w:noProof/>
            <w:webHidden/>
          </w:rPr>
          <w:t>609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08" w:history="1">
        <w:r w:rsidRPr="00134689">
          <w:rPr>
            <w:rStyle w:val="Hyperlink"/>
            <w:noProof/>
          </w:rPr>
          <w:t>2.1.1701</w:t>
        </w:r>
        <w:r>
          <w:rPr>
            <w:rFonts w:asciiTheme="minorHAnsi" w:eastAsiaTheme="minorEastAsia" w:hAnsiTheme="minorHAnsi" w:cstheme="minorBidi"/>
            <w:noProof/>
            <w:sz w:val="22"/>
            <w:szCs w:val="22"/>
          </w:rPr>
          <w:tab/>
        </w:r>
        <w:r w:rsidRPr="00134689">
          <w:rPr>
            <w:rStyle w:val="Hyperlink"/>
            <w:noProof/>
          </w:rPr>
          <w:t>Part 1 Section 22.1.2.99, sPre (Pre-Sub-Superscript Object)</w:t>
        </w:r>
        <w:r>
          <w:rPr>
            <w:noProof/>
            <w:webHidden/>
          </w:rPr>
          <w:tab/>
        </w:r>
        <w:r>
          <w:rPr>
            <w:noProof/>
            <w:webHidden/>
          </w:rPr>
          <w:fldChar w:fldCharType="begin"/>
        </w:r>
        <w:r>
          <w:rPr>
            <w:noProof/>
            <w:webHidden/>
          </w:rPr>
          <w:instrText xml:space="preserve"> PAGEREF _Toc229464708 \h </w:instrText>
        </w:r>
        <w:r>
          <w:rPr>
            <w:noProof/>
            <w:webHidden/>
          </w:rPr>
        </w:r>
        <w:r>
          <w:rPr>
            <w:noProof/>
            <w:webHidden/>
          </w:rPr>
          <w:fldChar w:fldCharType="separate"/>
        </w:r>
        <w:r>
          <w:rPr>
            <w:noProof/>
            <w:webHidden/>
          </w:rPr>
          <w:t>610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09" w:history="1">
        <w:r w:rsidRPr="00134689">
          <w:rPr>
            <w:rStyle w:val="Hyperlink"/>
            <w:noProof/>
          </w:rPr>
          <w:t>2.1.1702</w:t>
        </w:r>
        <w:r>
          <w:rPr>
            <w:rFonts w:asciiTheme="minorHAnsi" w:eastAsiaTheme="minorEastAsia" w:hAnsiTheme="minorHAnsi" w:cstheme="minorBidi"/>
            <w:noProof/>
            <w:sz w:val="22"/>
            <w:szCs w:val="22"/>
          </w:rPr>
          <w:tab/>
        </w:r>
        <w:r w:rsidRPr="00134689">
          <w:rPr>
            <w:rStyle w:val="Hyperlink"/>
            <w:noProof/>
          </w:rPr>
          <w:t>Part 1 Section 22.1.2.101, sSub (Subscript Object)</w:t>
        </w:r>
        <w:r>
          <w:rPr>
            <w:noProof/>
            <w:webHidden/>
          </w:rPr>
          <w:tab/>
        </w:r>
        <w:r>
          <w:rPr>
            <w:noProof/>
            <w:webHidden/>
          </w:rPr>
          <w:fldChar w:fldCharType="begin"/>
        </w:r>
        <w:r>
          <w:rPr>
            <w:noProof/>
            <w:webHidden/>
          </w:rPr>
          <w:instrText xml:space="preserve"> PAGEREF _Toc229464709 \h </w:instrText>
        </w:r>
        <w:r>
          <w:rPr>
            <w:noProof/>
            <w:webHidden/>
          </w:rPr>
        </w:r>
        <w:r>
          <w:rPr>
            <w:noProof/>
            <w:webHidden/>
          </w:rPr>
          <w:fldChar w:fldCharType="separate"/>
        </w:r>
        <w:r>
          <w:rPr>
            <w:noProof/>
            <w:webHidden/>
          </w:rPr>
          <w:t>610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10" w:history="1">
        <w:r w:rsidRPr="00134689">
          <w:rPr>
            <w:rStyle w:val="Hyperlink"/>
            <w:noProof/>
          </w:rPr>
          <w:t>2.1.1703</w:t>
        </w:r>
        <w:r>
          <w:rPr>
            <w:rFonts w:asciiTheme="minorHAnsi" w:eastAsiaTheme="minorEastAsia" w:hAnsiTheme="minorHAnsi" w:cstheme="minorBidi"/>
            <w:noProof/>
            <w:sz w:val="22"/>
            <w:szCs w:val="22"/>
          </w:rPr>
          <w:tab/>
        </w:r>
        <w:r w:rsidRPr="00134689">
          <w:rPr>
            <w:rStyle w:val="Hyperlink"/>
            <w:noProof/>
          </w:rPr>
          <w:t>Part 1 Section 22.1.2.103, sSubSup (Sub-Superscript Object)</w:t>
        </w:r>
        <w:r>
          <w:rPr>
            <w:noProof/>
            <w:webHidden/>
          </w:rPr>
          <w:tab/>
        </w:r>
        <w:r>
          <w:rPr>
            <w:noProof/>
            <w:webHidden/>
          </w:rPr>
          <w:fldChar w:fldCharType="begin"/>
        </w:r>
        <w:r>
          <w:rPr>
            <w:noProof/>
            <w:webHidden/>
          </w:rPr>
          <w:instrText xml:space="preserve"> PAGEREF _Toc229464710 \h </w:instrText>
        </w:r>
        <w:r>
          <w:rPr>
            <w:noProof/>
            <w:webHidden/>
          </w:rPr>
        </w:r>
        <w:r>
          <w:rPr>
            <w:noProof/>
            <w:webHidden/>
          </w:rPr>
          <w:fldChar w:fldCharType="separate"/>
        </w:r>
        <w:r>
          <w:rPr>
            <w:noProof/>
            <w:webHidden/>
          </w:rPr>
          <w:t>610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11" w:history="1">
        <w:r w:rsidRPr="00134689">
          <w:rPr>
            <w:rStyle w:val="Hyperlink"/>
            <w:noProof/>
          </w:rPr>
          <w:t>2.1.1704</w:t>
        </w:r>
        <w:r>
          <w:rPr>
            <w:rFonts w:asciiTheme="minorHAnsi" w:eastAsiaTheme="minorEastAsia" w:hAnsiTheme="minorHAnsi" w:cstheme="minorBidi"/>
            <w:noProof/>
            <w:sz w:val="22"/>
            <w:szCs w:val="22"/>
          </w:rPr>
          <w:tab/>
        </w:r>
        <w:r w:rsidRPr="00134689">
          <w:rPr>
            <w:rStyle w:val="Hyperlink"/>
            <w:noProof/>
          </w:rPr>
          <w:t>Part 1 Section 22.1.2.105, sSup (Superscript Object)</w:t>
        </w:r>
        <w:r>
          <w:rPr>
            <w:noProof/>
            <w:webHidden/>
          </w:rPr>
          <w:tab/>
        </w:r>
        <w:r>
          <w:rPr>
            <w:noProof/>
            <w:webHidden/>
          </w:rPr>
          <w:fldChar w:fldCharType="begin"/>
        </w:r>
        <w:r>
          <w:rPr>
            <w:noProof/>
            <w:webHidden/>
          </w:rPr>
          <w:instrText xml:space="preserve"> PAGEREF _Toc229464711 \h </w:instrText>
        </w:r>
        <w:r>
          <w:rPr>
            <w:noProof/>
            <w:webHidden/>
          </w:rPr>
        </w:r>
        <w:r>
          <w:rPr>
            <w:noProof/>
            <w:webHidden/>
          </w:rPr>
          <w:fldChar w:fldCharType="separate"/>
        </w:r>
        <w:r>
          <w:rPr>
            <w:noProof/>
            <w:webHidden/>
          </w:rPr>
          <w:t>610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12" w:history="1">
        <w:r w:rsidRPr="00134689">
          <w:rPr>
            <w:rStyle w:val="Hyperlink"/>
            <w:noProof/>
          </w:rPr>
          <w:t>2.1.1705</w:t>
        </w:r>
        <w:r>
          <w:rPr>
            <w:rFonts w:asciiTheme="minorHAnsi" w:eastAsiaTheme="minorEastAsia" w:hAnsiTheme="minorHAnsi" w:cstheme="minorBidi"/>
            <w:noProof/>
            <w:sz w:val="22"/>
            <w:szCs w:val="22"/>
          </w:rPr>
          <w:tab/>
        </w:r>
        <w:r w:rsidRPr="00134689">
          <w:rPr>
            <w:rStyle w:val="Hyperlink"/>
            <w:noProof/>
          </w:rPr>
          <w:t>Part 1 Section 22.1.2.111, sty (style)</w:t>
        </w:r>
        <w:r>
          <w:rPr>
            <w:noProof/>
            <w:webHidden/>
          </w:rPr>
          <w:tab/>
        </w:r>
        <w:r>
          <w:rPr>
            <w:noProof/>
            <w:webHidden/>
          </w:rPr>
          <w:fldChar w:fldCharType="begin"/>
        </w:r>
        <w:r>
          <w:rPr>
            <w:noProof/>
            <w:webHidden/>
          </w:rPr>
          <w:instrText xml:space="preserve"> PAGEREF _Toc229464712 \h </w:instrText>
        </w:r>
        <w:r>
          <w:rPr>
            <w:noProof/>
            <w:webHidden/>
          </w:rPr>
        </w:r>
        <w:r>
          <w:rPr>
            <w:noProof/>
            <w:webHidden/>
          </w:rPr>
          <w:fldChar w:fldCharType="separate"/>
        </w:r>
        <w:r>
          <w:rPr>
            <w:noProof/>
            <w:webHidden/>
          </w:rPr>
          <w:t>610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13" w:history="1">
        <w:r w:rsidRPr="00134689">
          <w:rPr>
            <w:rStyle w:val="Hyperlink"/>
            <w:noProof/>
          </w:rPr>
          <w:t>2.1.1706</w:t>
        </w:r>
        <w:r>
          <w:rPr>
            <w:rFonts w:asciiTheme="minorHAnsi" w:eastAsiaTheme="minorEastAsia" w:hAnsiTheme="minorHAnsi" w:cstheme="minorBidi"/>
            <w:noProof/>
            <w:sz w:val="22"/>
            <w:szCs w:val="22"/>
          </w:rPr>
          <w:tab/>
        </w:r>
        <w:r w:rsidRPr="00134689">
          <w:rPr>
            <w:rStyle w:val="Hyperlink"/>
            <w:noProof/>
          </w:rPr>
          <w:t>Part 1 Section 22.1.2.112, sub (Subscript (Pre-Sub-Superscript))</w:t>
        </w:r>
        <w:r>
          <w:rPr>
            <w:noProof/>
            <w:webHidden/>
          </w:rPr>
          <w:tab/>
        </w:r>
        <w:r>
          <w:rPr>
            <w:noProof/>
            <w:webHidden/>
          </w:rPr>
          <w:fldChar w:fldCharType="begin"/>
        </w:r>
        <w:r>
          <w:rPr>
            <w:noProof/>
            <w:webHidden/>
          </w:rPr>
          <w:instrText xml:space="preserve"> PAGEREF _Toc229464713 \h </w:instrText>
        </w:r>
        <w:r>
          <w:rPr>
            <w:noProof/>
            <w:webHidden/>
          </w:rPr>
        </w:r>
        <w:r>
          <w:rPr>
            <w:noProof/>
            <w:webHidden/>
          </w:rPr>
          <w:fldChar w:fldCharType="separate"/>
        </w:r>
        <w:r>
          <w:rPr>
            <w:noProof/>
            <w:webHidden/>
          </w:rPr>
          <w:t>610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14" w:history="1">
        <w:r w:rsidRPr="00134689">
          <w:rPr>
            <w:rStyle w:val="Hyperlink"/>
            <w:noProof/>
          </w:rPr>
          <w:t>2.1.1707</w:t>
        </w:r>
        <w:r>
          <w:rPr>
            <w:rFonts w:asciiTheme="minorHAnsi" w:eastAsiaTheme="minorEastAsia" w:hAnsiTheme="minorHAnsi" w:cstheme="minorBidi"/>
            <w:noProof/>
            <w:sz w:val="22"/>
            <w:szCs w:val="22"/>
          </w:rPr>
          <w:tab/>
        </w:r>
        <w:r w:rsidRPr="00134689">
          <w:rPr>
            <w:rStyle w:val="Hyperlink"/>
            <w:noProof/>
          </w:rPr>
          <w:t>Part 1 Section 22.1.2.113, subHide (Hide Subscript (n-ary))</w:t>
        </w:r>
        <w:r>
          <w:rPr>
            <w:noProof/>
            <w:webHidden/>
          </w:rPr>
          <w:tab/>
        </w:r>
        <w:r>
          <w:rPr>
            <w:noProof/>
            <w:webHidden/>
          </w:rPr>
          <w:fldChar w:fldCharType="begin"/>
        </w:r>
        <w:r>
          <w:rPr>
            <w:noProof/>
            <w:webHidden/>
          </w:rPr>
          <w:instrText xml:space="preserve"> PAGEREF _Toc229464714 \h </w:instrText>
        </w:r>
        <w:r>
          <w:rPr>
            <w:noProof/>
            <w:webHidden/>
          </w:rPr>
        </w:r>
        <w:r>
          <w:rPr>
            <w:noProof/>
            <w:webHidden/>
          </w:rPr>
          <w:fldChar w:fldCharType="separate"/>
        </w:r>
        <w:r>
          <w:rPr>
            <w:noProof/>
            <w:webHidden/>
          </w:rPr>
          <w:t>610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15" w:history="1">
        <w:r w:rsidRPr="00134689">
          <w:rPr>
            <w:rStyle w:val="Hyperlink"/>
            <w:noProof/>
          </w:rPr>
          <w:t>2.1.1708</w:t>
        </w:r>
        <w:r>
          <w:rPr>
            <w:rFonts w:asciiTheme="minorHAnsi" w:eastAsiaTheme="minorEastAsia" w:hAnsiTheme="minorHAnsi" w:cstheme="minorBidi"/>
            <w:noProof/>
            <w:sz w:val="22"/>
            <w:szCs w:val="22"/>
          </w:rPr>
          <w:tab/>
        </w:r>
        <w:r w:rsidRPr="00134689">
          <w:rPr>
            <w:rStyle w:val="Hyperlink"/>
            <w:noProof/>
          </w:rPr>
          <w:t>Part 1 Section 22.1.2.114, sup (Superscript (Superscript object))</w:t>
        </w:r>
        <w:r>
          <w:rPr>
            <w:noProof/>
            <w:webHidden/>
          </w:rPr>
          <w:tab/>
        </w:r>
        <w:r>
          <w:rPr>
            <w:noProof/>
            <w:webHidden/>
          </w:rPr>
          <w:fldChar w:fldCharType="begin"/>
        </w:r>
        <w:r>
          <w:rPr>
            <w:noProof/>
            <w:webHidden/>
          </w:rPr>
          <w:instrText xml:space="preserve"> PAGEREF _Toc229464715 \h </w:instrText>
        </w:r>
        <w:r>
          <w:rPr>
            <w:noProof/>
            <w:webHidden/>
          </w:rPr>
        </w:r>
        <w:r>
          <w:rPr>
            <w:noProof/>
            <w:webHidden/>
          </w:rPr>
          <w:fldChar w:fldCharType="separate"/>
        </w:r>
        <w:r>
          <w:rPr>
            <w:noProof/>
            <w:webHidden/>
          </w:rPr>
          <w:t>611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16" w:history="1">
        <w:r w:rsidRPr="00134689">
          <w:rPr>
            <w:rStyle w:val="Hyperlink"/>
            <w:noProof/>
          </w:rPr>
          <w:t>2.1.1709</w:t>
        </w:r>
        <w:r>
          <w:rPr>
            <w:rFonts w:asciiTheme="minorHAnsi" w:eastAsiaTheme="minorEastAsia" w:hAnsiTheme="minorHAnsi" w:cstheme="minorBidi"/>
            <w:noProof/>
            <w:sz w:val="22"/>
            <w:szCs w:val="22"/>
          </w:rPr>
          <w:tab/>
        </w:r>
        <w:r w:rsidRPr="00134689">
          <w:rPr>
            <w:rStyle w:val="Hyperlink"/>
            <w:noProof/>
          </w:rPr>
          <w:t>Part 1 Section 22.1.2.115, supHide (Hide Superscript (n-ary))</w:t>
        </w:r>
        <w:r>
          <w:rPr>
            <w:noProof/>
            <w:webHidden/>
          </w:rPr>
          <w:tab/>
        </w:r>
        <w:r>
          <w:rPr>
            <w:noProof/>
            <w:webHidden/>
          </w:rPr>
          <w:fldChar w:fldCharType="begin"/>
        </w:r>
        <w:r>
          <w:rPr>
            <w:noProof/>
            <w:webHidden/>
          </w:rPr>
          <w:instrText xml:space="preserve"> PAGEREF _Toc229464716 \h </w:instrText>
        </w:r>
        <w:r>
          <w:rPr>
            <w:noProof/>
            <w:webHidden/>
          </w:rPr>
        </w:r>
        <w:r>
          <w:rPr>
            <w:noProof/>
            <w:webHidden/>
          </w:rPr>
          <w:fldChar w:fldCharType="separate"/>
        </w:r>
        <w:r>
          <w:rPr>
            <w:noProof/>
            <w:webHidden/>
          </w:rPr>
          <w:t>611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17" w:history="1">
        <w:r w:rsidRPr="00134689">
          <w:rPr>
            <w:rStyle w:val="Hyperlink"/>
            <w:noProof/>
          </w:rPr>
          <w:t>2.1.1710</w:t>
        </w:r>
        <w:r>
          <w:rPr>
            <w:rFonts w:asciiTheme="minorHAnsi" w:eastAsiaTheme="minorEastAsia" w:hAnsiTheme="minorHAnsi" w:cstheme="minorBidi"/>
            <w:noProof/>
            <w:sz w:val="22"/>
            <w:szCs w:val="22"/>
          </w:rPr>
          <w:tab/>
        </w:r>
        <w:r w:rsidRPr="00134689">
          <w:rPr>
            <w:rStyle w:val="Hyperlink"/>
            <w:noProof/>
          </w:rPr>
          <w:t>Part 1 Section 22.1.2.116, t (Text)</w:t>
        </w:r>
        <w:r>
          <w:rPr>
            <w:noProof/>
            <w:webHidden/>
          </w:rPr>
          <w:tab/>
        </w:r>
        <w:r>
          <w:rPr>
            <w:noProof/>
            <w:webHidden/>
          </w:rPr>
          <w:fldChar w:fldCharType="begin"/>
        </w:r>
        <w:r>
          <w:rPr>
            <w:noProof/>
            <w:webHidden/>
          </w:rPr>
          <w:instrText xml:space="preserve"> PAGEREF _Toc229464717 \h </w:instrText>
        </w:r>
        <w:r>
          <w:rPr>
            <w:noProof/>
            <w:webHidden/>
          </w:rPr>
        </w:r>
        <w:r>
          <w:rPr>
            <w:noProof/>
            <w:webHidden/>
          </w:rPr>
          <w:fldChar w:fldCharType="separate"/>
        </w:r>
        <w:r>
          <w:rPr>
            <w:noProof/>
            <w:webHidden/>
          </w:rPr>
          <w:t>611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18" w:history="1">
        <w:r w:rsidRPr="00134689">
          <w:rPr>
            <w:rStyle w:val="Hyperlink"/>
            <w:noProof/>
          </w:rPr>
          <w:t>2.1.1711</w:t>
        </w:r>
        <w:r>
          <w:rPr>
            <w:rFonts w:asciiTheme="minorHAnsi" w:eastAsiaTheme="minorEastAsia" w:hAnsiTheme="minorHAnsi" w:cstheme="minorBidi"/>
            <w:noProof/>
            <w:sz w:val="22"/>
            <w:szCs w:val="22"/>
          </w:rPr>
          <w:tab/>
        </w:r>
        <w:r w:rsidRPr="00134689">
          <w:rPr>
            <w:rStyle w:val="Hyperlink"/>
            <w:noProof/>
          </w:rPr>
          <w:t>Part 1 Section 22.1.2.117, transp (Transparent (Phantom))</w:t>
        </w:r>
        <w:r>
          <w:rPr>
            <w:noProof/>
            <w:webHidden/>
          </w:rPr>
          <w:tab/>
        </w:r>
        <w:r>
          <w:rPr>
            <w:noProof/>
            <w:webHidden/>
          </w:rPr>
          <w:fldChar w:fldCharType="begin"/>
        </w:r>
        <w:r>
          <w:rPr>
            <w:noProof/>
            <w:webHidden/>
          </w:rPr>
          <w:instrText xml:space="preserve"> PAGEREF _Toc229464718 \h </w:instrText>
        </w:r>
        <w:r>
          <w:rPr>
            <w:noProof/>
            <w:webHidden/>
          </w:rPr>
        </w:r>
        <w:r>
          <w:rPr>
            <w:noProof/>
            <w:webHidden/>
          </w:rPr>
          <w:fldChar w:fldCharType="separate"/>
        </w:r>
        <w:r>
          <w:rPr>
            <w:noProof/>
            <w:webHidden/>
          </w:rPr>
          <w:t>611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19" w:history="1">
        <w:r w:rsidRPr="00134689">
          <w:rPr>
            <w:rStyle w:val="Hyperlink"/>
            <w:noProof/>
          </w:rPr>
          <w:t>2.1.1712</w:t>
        </w:r>
        <w:r>
          <w:rPr>
            <w:rFonts w:asciiTheme="minorHAnsi" w:eastAsiaTheme="minorEastAsia" w:hAnsiTheme="minorHAnsi" w:cstheme="minorBidi"/>
            <w:noProof/>
            <w:sz w:val="22"/>
            <w:szCs w:val="22"/>
          </w:rPr>
          <w:tab/>
        </w:r>
        <w:r w:rsidRPr="00134689">
          <w:rPr>
            <w:rStyle w:val="Hyperlink"/>
            <w:noProof/>
          </w:rPr>
          <w:t>Part 1 Section 22.1.3.1, ST_BreakBin (Break Binary Operators)</w:t>
        </w:r>
        <w:r>
          <w:rPr>
            <w:noProof/>
            <w:webHidden/>
          </w:rPr>
          <w:tab/>
        </w:r>
        <w:r>
          <w:rPr>
            <w:noProof/>
            <w:webHidden/>
          </w:rPr>
          <w:fldChar w:fldCharType="begin"/>
        </w:r>
        <w:r>
          <w:rPr>
            <w:noProof/>
            <w:webHidden/>
          </w:rPr>
          <w:instrText xml:space="preserve"> PAGEREF _Toc229464719 \h </w:instrText>
        </w:r>
        <w:r>
          <w:rPr>
            <w:noProof/>
            <w:webHidden/>
          </w:rPr>
        </w:r>
        <w:r>
          <w:rPr>
            <w:noProof/>
            <w:webHidden/>
          </w:rPr>
          <w:fldChar w:fldCharType="separate"/>
        </w:r>
        <w:r>
          <w:rPr>
            <w:noProof/>
            <w:webHidden/>
          </w:rPr>
          <w:t>611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20" w:history="1">
        <w:r w:rsidRPr="00134689">
          <w:rPr>
            <w:rStyle w:val="Hyperlink"/>
            <w:noProof/>
          </w:rPr>
          <w:t>2.1.1713</w:t>
        </w:r>
        <w:r>
          <w:rPr>
            <w:rFonts w:asciiTheme="minorHAnsi" w:eastAsiaTheme="minorEastAsia" w:hAnsiTheme="minorHAnsi" w:cstheme="minorBidi"/>
            <w:noProof/>
            <w:sz w:val="22"/>
            <w:szCs w:val="22"/>
          </w:rPr>
          <w:tab/>
        </w:r>
        <w:r w:rsidRPr="00134689">
          <w:rPr>
            <w:rStyle w:val="Hyperlink"/>
            <w:noProof/>
          </w:rPr>
          <w:t>Part 1 Section 22.1.3.7, ST_Jc (Justification)</w:t>
        </w:r>
        <w:r>
          <w:rPr>
            <w:noProof/>
            <w:webHidden/>
          </w:rPr>
          <w:tab/>
        </w:r>
        <w:r>
          <w:rPr>
            <w:noProof/>
            <w:webHidden/>
          </w:rPr>
          <w:fldChar w:fldCharType="begin"/>
        </w:r>
        <w:r>
          <w:rPr>
            <w:noProof/>
            <w:webHidden/>
          </w:rPr>
          <w:instrText xml:space="preserve"> PAGEREF _Toc229464720 \h </w:instrText>
        </w:r>
        <w:r>
          <w:rPr>
            <w:noProof/>
            <w:webHidden/>
          </w:rPr>
        </w:r>
        <w:r>
          <w:rPr>
            <w:noProof/>
            <w:webHidden/>
          </w:rPr>
          <w:fldChar w:fldCharType="separate"/>
        </w:r>
        <w:r>
          <w:rPr>
            <w:noProof/>
            <w:webHidden/>
          </w:rPr>
          <w:t>612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21" w:history="1">
        <w:r w:rsidRPr="00134689">
          <w:rPr>
            <w:rStyle w:val="Hyperlink"/>
            <w:noProof/>
          </w:rPr>
          <w:t>2.1.1714</w:t>
        </w:r>
        <w:r>
          <w:rPr>
            <w:rFonts w:asciiTheme="minorHAnsi" w:eastAsiaTheme="minorEastAsia" w:hAnsiTheme="minorHAnsi" w:cstheme="minorBidi"/>
            <w:noProof/>
            <w:sz w:val="22"/>
            <w:szCs w:val="22"/>
          </w:rPr>
          <w:tab/>
        </w:r>
        <w:r w:rsidRPr="00134689">
          <w:rPr>
            <w:rStyle w:val="Hyperlink"/>
            <w:noProof/>
          </w:rPr>
          <w:t>Part 1 Section 22.1.3.10, ST_Shp (Shape (Delimiters))</w:t>
        </w:r>
        <w:r>
          <w:rPr>
            <w:noProof/>
            <w:webHidden/>
          </w:rPr>
          <w:tab/>
        </w:r>
        <w:r>
          <w:rPr>
            <w:noProof/>
            <w:webHidden/>
          </w:rPr>
          <w:fldChar w:fldCharType="begin"/>
        </w:r>
        <w:r>
          <w:rPr>
            <w:noProof/>
            <w:webHidden/>
          </w:rPr>
          <w:instrText xml:space="preserve"> PAGEREF _Toc229464721 \h </w:instrText>
        </w:r>
        <w:r>
          <w:rPr>
            <w:noProof/>
            <w:webHidden/>
          </w:rPr>
        </w:r>
        <w:r>
          <w:rPr>
            <w:noProof/>
            <w:webHidden/>
          </w:rPr>
          <w:fldChar w:fldCharType="separate"/>
        </w:r>
        <w:r>
          <w:rPr>
            <w:noProof/>
            <w:webHidden/>
          </w:rPr>
          <w:t>612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22" w:history="1">
        <w:r w:rsidRPr="00134689">
          <w:rPr>
            <w:rStyle w:val="Hyperlink"/>
            <w:noProof/>
          </w:rPr>
          <w:t>2.1.1715</w:t>
        </w:r>
        <w:r>
          <w:rPr>
            <w:rFonts w:asciiTheme="minorHAnsi" w:eastAsiaTheme="minorEastAsia" w:hAnsiTheme="minorHAnsi" w:cstheme="minorBidi"/>
            <w:noProof/>
            <w:sz w:val="22"/>
            <w:szCs w:val="22"/>
          </w:rPr>
          <w:tab/>
        </w:r>
        <w:r w:rsidRPr="00134689">
          <w:rPr>
            <w:rStyle w:val="Hyperlink"/>
            <w:noProof/>
          </w:rPr>
          <w:t>Part 1 Section 22.1.3.13, ST_TopBot (Top-Bottom)</w:t>
        </w:r>
        <w:r>
          <w:rPr>
            <w:noProof/>
            <w:webHidden/>
          </w:rPr>
          <w:tab/>
        </w:r>
        <w:r>
          <w:rPr>
            <w:noProof/>
            <w:webHidden/>
          </w:rPr>
          <w:fldChar w:fldCharType="begin"/>
        </w:r>
        <w:r>
          <w:rPr>
            <w:noProof/>
            <w:webHidden/>
          </w:rPr>
          <w:instrText xml:space="preserve"> PAGEREF _Toc229464722 \h </w:instrText>
        </w:r>
        <w:r>
          <w:rPr>
            <w:noProof/>
            <w:webHidden/>
          </w:rPr>
        </w:r>
        <w:r>
          <w:rPr>
            <w:noProof/>
            <w:webHidden/>
          </w:rPr>
          <w:fldChar w:fldCharType="separate"/>
        </w:r>
        <w:r>
          <w:rPr>
            <w:noProof/>
            <w:webHidden/>
          </w:rPr>
          <w:t>612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23" w:history="1">
        <w:r w:rsidRPr="00134689">
          <w:rPr>
            <w:rStyle w:val="Hyperlink"/>
            <w:noProof/>
          </w:rPr>
          <w:t>2.1.1716</w:t>
        </w:r>
        <w:r>
          <w:rPr>
            <w:rFonts w:asciiTheme="minorHAnsi" w:eastAsiaTheme="minorEastAsia" w:hAnsiTheme="minorHAnsi" w:cstheme="minorBidi"/>
            <w:noProof/>
            <w:sz w:val="22"/>
            <w:szCs w:val="22"/>
          </w:rPr>
          <w:tab/>
        </w:r>
        <w:r w:rsidRPr="00134689">
          <w:rPr>
            <w:rStyle w:val="Hyperlink"/>
            <w:noProof/>
          </w:rPr>
          <w:t>Part 1 Section 22.1.3.14, ST_UnSignedInteger (Unsigned integer.)</w:t>
        </w:r>
        <w:r>
          <w:rPr>
            <w:noProof/>
            <w:webHidden/>
          </w:rPr>
          <w:tab/>
        </w:r>
        <w:r>
          <w:rPr>
            <w:noProof/>
            <w:webHidden/>
          </w:rPr>
          <w:fldChar w:fldCharType="begin"/>
        </w:r>
        <w:r>
          <w:rPr>
            <w:noProof/>
            <w:webHidden/>
          </w:rPr>
          <w:instrText xml:space="preserve"> PAGEREF _Toc229464723 \h </w:instrText>
        </w:r>
        <w:r>
          <w:rPr>
            <w:noProof/>
            <w:webHidden/>
          </w:rPr>
        </w:r>
        <w:r>
          <w:rPr>
            <w:noProof/>
            <w:webHidden/>
          </w:rPr>
          <w:fldChar w:fldCharType="separate"/>
        </w:r>
        <w:r>
          <w:rPr>
            <w:noProof/>
            <w:webHidden/>
          </w:rPr>
          <w:t>612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24" w:history="1">
        <w:r w:rsidRPr="00134689">
          <w:rPr>
            <w:rStyle w:val="Hyperlink"/>
            <w:noProof/>
          </w:rPr>
          <w:t>2.1.1717</w:t>
        </w:r>
        <w:r>
          <w:rPr>
            <w:rFonts w:asciiTheme="minorHAnsi" w:eastAsiaTheme="minorEastAsia" w:hAnsiTheme="minorHAnsi" w:cstheme="minorBidi"/>
            <w:noProof/>
            <w:sz w:val="22"/>
            <w:szCs w:val="22"/>
          </w:rPr>
          <w:tab/>
        </w:r>
        <w:r w:rsidRPr="00134689">
          <w:rPr>
            <w:rStyle w:val="Hyperlink"/>
            <w:noProof/>
          </w:rPr>
          <w:t>Part 1 Section 22.2.2.2, AppVersion (Application Version)</w:t>
        </w:r>
        <w:r>
          <w:rPr>
            <w:noProof/>
            <w:webHidden/>
          </w:rPr>
          <w:tab/>
        </w:r>
        <w:r>
          <w:rPr>
            <w:noProof/>
            <w:webHidden/>
          </w:rPr>
          <w:fldChar w:fldCharType="begin"/>
        </w:r>
        <w:r>
          <w:rPr>
            <w:noProof/>
            <w:webHidden/>
          </w:rPr>
          <w:instrText xml:space="preserve"> PAGEREF _Toc229464724 \h </w:instrText>
        </w:r>
        <w:r>
          <w:rPr>
            <w:noProof/>
            <w:webHidden/>
          </w:rPr>
        </w:r>
        <w:r>
          <w:rPr>
            <w:noProof/>
            <w:webHidden/>
          </w:rPr>
          <w:fldChar w:fldCharType="separate"/>
        </w:r>
        <w:r>
          <w:rPr>
            <w:noProof/>
            <w:webHidden/>
          </w:rPr>
          <w:t>612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25" w:history="1">
        <w:r w:rsidRPr="00134689">
          <w:rPr>
            <w:rStyle w:val="Hyperlink"/>
            <w:noProof/>
          </w:rPr>
          <w:t>2.1.1718</w:t>
        </w:r>
        <w:r>
          <w:rPr>
            <w:rFonts w:asciiTheme="minorHAnsi" w:eastAsiaTheme="minorEastAsia" w:hAnsiTheme="minorHAnsi" w:cstheme="minorBidi"/>
            <w:noProof/>
            <w:sz w:val="22"/>
            <w:szCs w:val="22"/>
          </w:rPr>
          <w:tab/>
        </w:r>
        <w:r w:rsidRPr="00134689">
          <w:rPr>
            <w:rStyle w:val="Hyperlink"/>
            <w:noProof/>
          </w:rPr>
          <w:t>Part 1 Section 22.2.2.6, DigSig (Digital Signature)</w:t>
        </w:r>
        <w:r>
          <w:rPr>
            <w:noProof/>
            <w:webHidden/>
          </w:rPr>
          <w:tab/>
        </w:r>
        <w:r>
          <w:rPr>
            <w:noProof/>
            <w:webHidden/>
          </w:rPr>
          <w:fldChar w:fldCharType="begin"/>
        </w:r>
        <w:r>
          <w:rPr>
            <w:noProof/>
            <w:webHidden/>
          </w:rPr>
          <w:instrText xml:space="preserve"> PAGEREF _Toc229464725 \h </w:instrText>
        </w:r>
        <w:r>
          <w:rPr>
            <w:noProof/>
            <w:webHidden/>
          </w:rPr>
        </w:r>
        <w:r>
          <w:rPr>
            <w:noProof/>
            <w:webHidden/>
          </w:rPr>
          <w:fldChar w:fldCharType="separate"/>
        </w:r>
        <w:r>
          <w:rPr>
            <w:noProof/>
            <w:webHidden/>
          </w:rPr>
          <w:t>612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26" w:history="1">
        <w:r w:rsidRPr="00134689">
          <w:rPr>
            <w:rStyle w:val="Hyperlink"/>
            <w:noProof/>
          </w:rPr>
          <w:t>2.1.1719</w:t>
        </w:r>
        <w:r>
          <w:rPr>
            <w:rFonts w:asciiTheme="minorHAnsi" w:eastAsiaTheme="minorEastAsia" w:hAnsiTheme="minorHAnsi" w:cstheme="minorBidi"/>
            <w:noProof/>
            <w:sz w:val="22"/>
            <w:szCs w:val="22"/>
          </w:rPr>
          <w:tab/>
        </w:r>
        <w:r w:rsidRPr="00134689">
          <w:rPr>
            <w:rStyle w:val="Hyperlink"/>
            <w:noProof/>
          </w:rPr>
          <w:t>Part 1 Section 22.2.2.7, DocSecurity (Document Security)</w:t>
        </w:r>
        <w:r>
          <w:rPr>
            <w:noProof/>
            <w:webHidden/>
          </w:rPr>
          <w:tab/>
        </w:r>
        <w:r>
          <w:rPr>
            <w:noProof/>
            <w:webHidden/>
          </w:rPr>
          <w:fldChar w:fldCharType="begin"/>
        </w:r>
        <w:r>
          <w:rPr>
            <w:noProof/>
            <w:webHidden/>
          </w:rPr>
          <w:instrText xml:space="preserve"> PAGEREF _Toc229464726 \h </w:instrText>
        </w:r>
        <w:r>
          <w:rPr>
            <w:noProof/>
            <w:webHidden/>
          </w:rPr>
        </w:r>
        <w:r>
          <w:rPr>
            <w:noProof/>
            <w:webHidden/>
          </w:rPr>
          <w:fldChar w:fldCharType="separate"/>
        </w:r>
        <w:r>
          <w:rPr>
            <w:noProof/>
            <w:webHidden/>
          </w:rPr>
          <w:t>613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27" w:history="1">
        <w:r w:rsidRPr="00134689">
          <w:rPr>
            <w:rStyle w:val="Hyperlink"/>
            <w:noProof/>
          </w:rPr>
          <w:t>2.1.1720</w:t>
        </w:r>
        <w:r>
          <w:rPr>
            <w:rFonts w:asciiTheme="minorHAnsi" w:eastAsiaTheme="minorEastAsia" w:hAnsiTheme="minorHAnsi" w:cstheme="minorBidi"/>
            <w:noProof/>
            <w:sz w:val="22"/>
            <w:szCs w:val="22"/>
          </w:rPr>
          <w:tab/>
        </w:r>
        <w:r w:rsidRPr="00134689">
          <w:rPr>
            <w:rStyle w:val="Hyperlink"/>
            <w:noProof/>
          </w:rPr>
          <w:t>Part 1 Section 22.2.2.8, HeadingPairs (Heading Pairs)</w:t>
        </w:r>
        <w:r>
          <w:rPr>
            <w:noProof/>
            <w:webHidden/>
          </w:rPr>
          <w:tab/>
        </w:r>
        <w:r>
          <w:rPr>
            <w:noProof/>
            <w:webHidden/>
          </w:rPr>
          <w:fldChar w:fldCharType="begin"/>
        </w:r>
        <w:r>
          <w:rPr>
            <w:noProof/>
            <w:webHidden/>
          </w:rPr>
          <w:instrText xml:space="preserve"> PAGEREF _Toc229464727 \h </w:instrText>
        </w:r>
        <w:r>
          <w:rPr>
            <w:noProof/>
            <w:webHidden/>
          </w:rPr>
        </w:r>
        <w:r>
          <w:rPr>
            <w:noProof/>
            <w:webHidden/>
          </w:rPr>
          <w:fldChar w:fldCharType="separate"/>
        </w:r>
        <w:r>
          <w:rPr>
            <w:noProof/>
            <w:webHidden/>
          </w:rPr>
          <w:t>613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28" w:history="1">
        <w:r w:rsidRPr="00134689">
          <w:rPr>
            <w:rStyle w:val="Hyperlink"/>
            <w:noProof/>
          </w:rPr>
          <w:t>2.1.1721</w:t>
        </w:r>
        <w:r>
          <w:rPr>
            <w:rFonts w:asciiTheme="minorHAnsi" w:eastAsiaTheme="minorEastAsia" w:hAnsiTheme="minorHAnsi" w:cstheme="minorBidi"/>
            <w:noProof/>
            <w:sz w:val="22"/>
            <w:szCs w:val="22"/>
          </w:rPr>
          <w:tab/>
        </w:r>
        <w:r w:rsidRPr="00134689">
          <w:rPr>
            <w:rStyle w:val="Hyperlink"/>
            <w:noProof/>
          </w:rPr>
          <w:t>Part 1 Section 22.2.2.10, HLinks (Hyperlink List)</w:t>
        </w:r>
        <w:r>
          <w:rPr>
            <w:noProof/>
            <w:webHidden/>
          </w:rPr>
          <w:tab/>
        </w:r>
        <w:r>
          <w:rPr>
            <w:noProof/>
            <w:webHidden/>
          </w:rPr>
          <w:fldChar w:fldCharType="begin"/>
        </w:r>
        <w:r>
          <w:rPr>
            <w:noProof/>
            <w:webHidden/>
          </w:rPr>
          <w:instrText xml:space="preserve"> PAGEREF _Toc229464728 \h </w:instrText>
        </w:r>
        <w:r>
          <w:rPr>
            <w:noProof/>
            <w:webHidden/>
          </w:rPr>
        </w:r>
        <w:r>
          <w:rPr>
            <w:noProof/>
            <w:webHidden/>
          </w:rPr>
          <w:fldChar w:fldCharType="separate"/>
        </w:r>
        <w:r>
          <w:rPr>
            <w:noProof/>
            <w:webHidden/>
          </w:rPr>
          <w:t>613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29" w:history="1">
        <w:r w:rsidRPr="00134689">
          <w:rPr>
            <w:rStyle w:val="Hyperlink"/>
            <w:noProof/>
          </w:rPr>
          <w:t>2.1.1722</w:t>
        </w:r>
        <w:r>
          <w:rPr>
            <w:rFonts w:asciiTheme="minorHAnsi" w:eastAsiaTheme="minorEastAsia" w:hAnsiTheme="minorHAnsi" w:cstheme="minorBidi"/>
            <w:noProof/>
            <w:sz w:val="22"/>
            <w:szCs w:val="22"/>
          </w:rPr>
          <w:tab/>
        </w:r>
        <w:r w:rsidRPr="00134689">
          <w:rPr>
            <w:rStyle w:val="Hyperlink"/>
            <w:noProof/>
          </w:rPr>
          <w:t>Part 1 Section 22.2.2.26, TitlesOfParts (Part Titles)</w:t>
        </w:r>
        <w:r>
          <w:rPr>
            <w:noProof/>
            <w:webHidden/>
          </w:rPr>
          <w:tab/>
        </w:r>
        <w:r>
          <w:rPr>
            <w:noProof/>
            <w:webHidden/>
          </w:rPr>
          <w:fldChar w:fldCharType="begin"/>
        </w:r>
        <w:r>
          <w:rPr>
            <w:noProof/>
            <w:webHidden/>
          </w:rPr>
          <w:instrText xml:space="preserve"> PAGEREF _Toc229464729 \h </w:instrText>
        </w:r>
        <w:r>
          <w:rPr>
            <w:noProof/>
            <w:webHidden/>
          </w:rPr>
        </w:r>
        <w:r>
          <w:rPr>
            <w:noProof/>
            <w:webHidden/>
          </w:rPr>
          <w:fldChar w:fldCharType="separate"/>
        </w:r>
        <w:r>
          <w:rPr>
            <w:noProof/>
            <w:webHidden/>
          </w:rPr>
          <w:t>614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30" w:history="1">
        <w:r w:rsidRPr="00134689">
          <w:rPr>
            <w:rStyle w:val="Hyperlink"/>
            <w:noProof/>
          </w:rPr>
          <w:t>2.1.1723</w:t>
        </w:r>
        <w:r>
          <w:rPr>
            <w:rFonts w:asciiTheme="minorHAnsi" w:eastAsiaTheme="minorEastAsia" w:hAnsiTheme="minorHAnsi" w:cstheme="minorBidi"/>
            <w:noProof/>
            <w:sz w:val="22"/>
            <w:szCs w:val="22"/>
          </w:rPr>
          <w:tab/>
        </w:r>
        <w:r w:rsidRPr="00134689">
          <w:rPr>
            <w:rStyle w:val="Hyperlink"/>
            <w:noProof/>
          </w:rPr>
          <w:t>Part 1 Section 22.2.2.27, TotalTime (Total Edit Time Metadata Element)</w:t>
        </w:r>
        <w:r>
          <w:rPr>
            <w:noProof/>
            <w:webHidden/>
          </w:rPr>
          <w:tab/>
        </w:r>
        <w:r>
          <w:rPr>
            <w:noProof/>
            <w:webHidden/>
          </w:rPr>
          <w:fldChar w:fldCharType="begin"/>
        </w:r>
        <w:r>
          <w:rPr>
            <w:noProof/>
            <w:webHidden/>
          </w:rPr>
          <w:instrText xml:space="preserve"> PAGEREF _Toc229464730 \h </w:instrText>
        </w:r>
        <w:r>
          <w:rPr>
            <w:noProof/>
            <w:webHidden/>
          </w:rPr>
        </w:r>
        <w:r>
          <w:rPr>
            <w:noProof/>
            <w:webHidden/>
          </w:rPr>
          <w:fldChar w:fldCharType="separate"/>
        </w:r>
        <w:r>
          <w:rPr>
            <w:noProof/>
            <w:webHidden/>
          </w:rPr>
          <w:t>615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31" w:history="1">
        <w:r w:rsidRPr="00134689">
          <w:rPr>
            <w:rStyle w:val="Hyperlink"/>
            <w:noProof/>
          </w:rPr>
          <w:t>2.1.1724</w:t>
        </w:r>
        <w:r>
          <w:rPr>
            <w:rFonts w:asciiTheme="minorHAnsi" w:eastAsiaTheme="minorEastAsia" w:hAnsiTheme="minorHAnsi" w:cstheme="minorBidi"/>
            <w:noProof/>
            <w:sz w:val="22"/>
            <w:szCs w:val="22"/>
          </w:rPr>
          <w:tab/>
        </w:r>
        <w:r w:rsidRPr="00134689">
          <w:rPr>
            <w:rStyle w:val="Hyperlink"/>
            <w:noProof/>
          </w:rPr>
          <w:t>Part 1 Section 22.3.2.2, property (Custom File Property)</w:t>
        </w:r>
        <w:r>
          <w:rPr>
            <w:noProof/>
            <w:webHidden/>
          </w:rPr>
          <w:tab/>
        </w:r>
        <w:r>
          <w:rPr>
            <w:noProof/>
            <w:webHidden/>
          </w:rPr>
          <w:fldChar w:fldCharType="begin"/>
        </w:r>
        <w:r>
          <w:rPr>
            <w:noProof/>
            <w:webHidden/>
          </w:rPr>
          <w:instrText xml:space="preserve"> PAGEREF _Toc229464731 \h </w:instrText>
        </w:r>
        <w:r>
          <w:rPr>
            <w:noProof/>
            <w:webHidden/>
          </w:rPr>
        </w:r>
        <w:r>
          <w:rPr>
            <w:noProof/>
            <w:webHidden/>
          </w:rPr>
          <w:fldChar w:fldCharType="separate"/>
        </w:r>
        <w:r>
          <w:rPr>
            <w:noProof/>
            <w:webHidden/>
          </w:rPr>
          <w:t>615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32" w:history="1">
        <w:r w:rsidRPr="00134689">
          <w:rPr>
            <w:rStyle w:val="Hyperlink"/>
            <w:noProof/>
          </w:rPr>
          <w:t>2.1.1725</w:t>
        </w:r>
        <w:r>
          <w:rPr>
            <w:rFonts w:asciiTheme="minorHAnsi" w:eastAsiaTheme="minorEastAsia" w:hAnsiTheme="minorHAnsi" w:cstheme="minorBidi"/>
            <w:noProof/>
            <w:sz w:val="22"/>
            <w:szCs w:val="22"/>
          </w:rPr>
          <w:tab/>
        </w:r>
        <w:r w:rsidRPr="00134689">
          <w:rPr>
            <w:rStyle w:val="Hyperlink"/>
            <w:noProof/>
          </w:rPr>
          <w:t>Part 1 Section 22.4.2.1, array (Array)</w:t>
        </w:r>
        <w:r>
          <w:rPr>
            <w:noProof/>
            <w:webHidden/>
          </w:rPr>
          <w:tab/>
        </w:r>
        <w:r>
          <w:rPr>
            <w:noProof/>
            <w:webHidden/>
          </w:rPr>
          <w:fldChar w:fldCharType="begin"/>
        </w:r>
        <w:r>
          <w:rPr>
            <w:noProof/>
            <w:webHidden/>
          </w:rPr>
          <w:instrText xml:space="preserve"> PAGEREF _Toc229464732 \h </w:instrText>
        </w:r>
        <w:r>
          <w:rPr>
            <w:noProof/>
            <w:webHidden/>
          </w:rPr>
        </w:r>
        <w:r>
          <w:rPr>
            <w:noProof/>
            <w:webHidden/>
          </w:rPr>
          <w:fldChar w:fldCharType="separate"/>
        </w:r>
        <w:r>
          <w:rPr>
            <w:noProof/>
            <w:webHidden/>
          </w:rPr>
          <w:t>617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33" w:history="1">
        <w:r w:rsidRPr="00134689">
          <w:rPr>
            <w:rStyle w:val="Hyperlink"/>
            <w:noProof/>
          </w:rPr>
          <w:t>2.1.1726</w:t>
        </w:r>
        <w:r>
          <w:rPr>
            <w:rFonts w:asciiTheme="minorHAnsi" w:eastAsiaTheme="minorEastAsia" w:hAnsiTheme="minorHAnsi" w:cstheme="minorBidi"/>
            <w:noProof/>
            <w:sz w:val="22"/>
            <w:szCs w:val="22"/>
          </w:rPr>
          <w:tab/>
        </w:r>
        <w:r w:rsidRPr="00134689">
          <w:rPr>
            <w:rStyle w:val="Hyperlink"/>
            <w:noProof/>
          </w:rPr>
          <w:t>Part 1 Section 22.4.2.5, clsid (Class ID)</w:t>
        </w:r>
        <w:r>
          <w:rPr>
            <w:noProof/>
            <w:webHidden/>
          </w:rPr>
          <w:tab/>
        </w:r>
        <w:r>
          <w:rPr>
            <w:noProof/>
            <w:webHidden/>
          </w:rPr>
          <w:fldChar w:fldCharType="begin"/>
        </w:r>
        <w:r>
          <w:rPr>
            <w:noProof/>
            <w:webHidden/>
          </w:rPr>
          <w:instrText xml:space="preserve"> PAGEREF _Toc229464733 \h </w:instrText>
        </w:r>
        <w:r>
          <w:rPr>
            <w:noProof/>
            <w:webHidden/>
          </w:rPr>
        </w:r>
        <w:r>
          <w:rPr>
            <w:noProof/>
            <w:webHidden/>
          </w:rPr>
          <w:fldChar w:fldCharType="separate"/>
        </w:r>
        <w:r>
          <w:rPr>
            <w:noProof/>
            <w:webHidden/>
          </w:rPr>
          <w:t>618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34" w:history="1">
        <w:r w:rsidRPr="00134689">
          <w:rPr>
            <w:rStyle w:val="Hyperlink"/>
            <w:noProof/>
          </w:rPr>
          <w:t>2.1.1727</w:t>
        </w:r>
        <w:r>
          <w:rPr>
            <w:rFonts w:asciiTheme="minorHAnsi" w:eastAsiaTheme="minorEastAsia" w:hAnsiTheme="minorHAnsi" w:cstheme="minorBidi"/>
            <w:noProof/>
            <w:sz w:val="22"/>
            <w:szCs w:val="22"/>
          </w:rPr>
          <w:tab/>
        </w:r>
        <w:r w:rsidRPr="00134689">
          <w:rPr>
            <w:rStyle w:val="Hyperlink"/>
            <w:noProof/>
          </w:rPr>
          <w:t>Part 1 Section 22.4.2.7, date (Date and Time)</w:t>
        </w:r>
        <w:r>
          <w:rPr>
            <w:noProof/>
            <w:webHidden/>
          </w:rPr>
          <w:tab/>
        </w:r>
        <w:r>
          <w:rPr>
            <w:noProof/>
            <w:webHidden/>
          </w:rPr>
          <w:fldChar w:fldCharType="begin"/>
        </w:r>
        <w:r>
          <w:rPr>
            <w:noProof/>
            <w:webHidden/>
          </w:rPr>
          <w:instrText xml:space="preserve"> PAGEREF _Toc229464734 \h </w:instrText>
        </w:r>
        <w:r>
          <w:rPr>
            <w:noProof/>
            <w:webHidden/>
          </w:rPr>
        </w:r>
        <w:r>
          <w:rPr>
            <w:noProof/>
            <w:webHidden/>
          </w:rPr>
          <w:fldChar w:fldCharType="separate"/>
        </w:r>
        <w:r>
          <w:rPr>
            <w:noProof/>
            <w:webHidden/>
          </w:rPr>
          <w:t>618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35" w:history="1">
        <w:r w:rsidRPr="00134689">
          <w:rPr>
            <w:rStyle w:val="Hyperlink"/>
            <w:noProof/>
          </w:rPr>
          <w:t>2.1.1728</w:t>
        </w:r>
        <w:r>
          <w:rPr>
            <w:rFonts w:asciiTheme="minorHAnsi" w:eastAsiaTheme="minorEastAsia" w:hAnsiTheme="minorHAnsi" w:cstheme="minorBidi"/>
            <w:noProof/>
            <w:sz w:val="22"/>
            <w:szCs w:val="22"/>
          </w:rPr>
          <w:tab/>
        </w:r>
        <w:r w:rsidRPr="00134689">
          <w:rPr>
            <w:rStyle w:val="Hyperlink"/>
            <w:noProof/>
          </w:rPr>
          <w:t>Part 1 Section 22.4.2.11, filetime (File Time)</w:t>
        </w:r>
        <w:r>
          <w:rPr>
            <w:noProof/>
            <w:webHidden/>
          </w:rPr>
          <w:tab/>
        </w:r>
        <w:r>
          <w:rPr>
            <w:noProof/>
            <w:webHidden/>
          </w:rPr>
          <w:fldChar w:fldCharType="begin"/>
        </w:r>
        <w:r>
          <w:rPr>
            <w:noProof/>
            <w:webHidden/>
          </w:rPr>
          <w:instrText xml:space="preserve"> PAGEREF _Toc229464735 \h </w:instrText>
        </w:r>
        <w:r>
          <w:rPr>
            <w:noProof/>
            <w:webHidden/>
          </w:rPr>
        </w:r>
        <w:r>
          <w:rPr>
            <w:noProof/>
            <w:webHidden/>
          </w:rPr>
          <w:fldChar w:fldCharType="separate"/>
        </w:r>
        <w:r>
          <w:rPr>
            <w:noProof/>
            <w:webHidden/>
          </w:rPr>
          <w:t>618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36" w:history="1">
        <w:r w:rsidRPr="00134689">
          <w:rPr>
            <w:rStyle w:val="Hyperlink"/>
            <w:noProof/>
          </w:rPr>
          <w:t>2.1.1729</w:t>
        </w:r>
        <w:r>
          <w:rPr>
            <w:rFonts w:asciiTheme="minorHAnsi" w:eastAsiaTheme="minorEastAsia" w:hAnsiTheme="minorHAnsi" w:cstheme="minorBidi"/>
            <w:noProof/>
            <w:sz w:val="22"/>
            <w:szCs w:val="22"/>
          </w:rPr>
          <w:tab/>
        </w:r>
        <w:r w:rsidRPr="00134689">
          <w:rPr>
            <w:rStyle w:val="Hyperlink"/>
            <w:noProof/>
          </w:rPr>
          <w:t>Part 1 Section 22.4.2.19, null (Null)</w:t>
        </w:r>
        <w:r>
          <w:rPr>
            <w:noProof/>
            <w:webHidden/>
          </w:rPr>
          <w:tab/>
        </w:r>
        <w:r>
          <w:rPr>
            <w:noProof/>
            <w:webHidden/>
          </w:rPr>
          <w:fldChar w:fldCharType="begin"/>
        </w:r>
        <w:r>
          <w:rPr>
            <w:noProof/>
            <w:webHidden/>
          </w:rPr>
          <w:instrText xml:space="preserve"> PAGEREF _Toc229464736 \h </w:instrText>
        </w:r>
        <w:r>
          <w:rPr>
            <w:noProof/>
            <w:webHidden/>
          </w:rPr>
        </w:r>
        <w:r>
          <w:rPr>
            <w:noProof/>
            <w:webHidden/>
          </w:rPr>
          <w:fldChar w:fldCharType="separate"/>
        </w:r>
        <w:r>
          <w:rPr>
            <w:noProof/>
            <w:webHidden/>
          </w:rPr>
          <w:t>618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37" w:history="1">
        <w:r w:rsidRPr="00134689">
          <w:rPr>
            <w:rStyle w:val="Hyperlink"/>
            <w:noProof/>
          </w:rPr>
          <w:t>2.1.1730</w:t>
        </w:r>
        <w:r>
          <w:rPr>
            <w:rFonts w:asciiTheme="minorHAnsi" w:eastAsiaTheme="minorEastAsia" w:hAnsiTheme="minorHAnsi" w:cstheme="minorBidi"/>
            <w:noProof/>
            <w:sz w:val="22"/>
            <w:szCs w:val="22"/>
          </w:rPr>
          <w:tab/>
        </w:r>
        <w:r w:rsidRPr="00134689">
          <w:rPr>
            <w:rStyle w:val="Hyperlink"/>
            <w:noProof/>
          </w:rPr>
          <w:t>Part 1 Section 22.4.2.21, ostorage (Binary Storage Object)</w:t>
        </w:r>
        <w:r>
          <w:rPr>
            <w:noProof/>
            <w:webHidden/>
          </w:rPr>
          <w:tab/>
        </w:r>
        <w:r>
          <w:rPr>
            <w:noProof/>
            <w:webHidden/>
          </w:rPr>
          <w:fldChar w:fldCharType="begin"/>
        </w:r>
        <w:r>
          <w:rPr>
            <w:noProof/>
            <w:webHidden/>
          </w:rPr>
          <w:instrText xml:space="preserve"> PAGEREF _Toc229464737 \h </w:instrText>
        </w:r>
        <w:r>
          <w:rPr>
            <w:noProof/>
            <w:webHidden/>
          </w:rPr>
        </w:r>
        <w:r>
          <w:rPr>
            <w:noProof/>
            <w:webHidden/>
          </w:rPr>
          <w:fldChar w:fldCharType="separate"/>
        </w:r>
        <w:r>
          <w:rPr>
            <w:noProof/>
            <w:webHidden/>
          </w:rPr>
          <w:t>618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38" w:history="1">
        <w:r w:rsidRPr="00134689">
          <w:rPr>
            <w:rStyle w:val="Hyperlink"/>
            <w:noProof/>
          </w:rPr>
          <w:t>2.1.1731</w:t>
        </w:r>
        <w:r>
          <w:rPr>
            <w:rFonts w:asciiTheme="minorHAnsi" w:eastAsiaTheme="minorEastAsia" w:hAnsiTheme="minorHAnsi" w:cstheme="minorBidi"/>
            <w:noProof/>
            <w:sz w:val="22"/>
            <w:szCs w:val="22"/>
          </w:rPr>
          <w:tab/>
        </w:r>
        <w:r w:rsidRPr="00134689">
          <w:rPr>
            <w:rStyle w:val="Hyperlink"/>
            <w:noProof/>
          </w:rPr>
          <w:t>Part 1 Section 22.4.2.25, storage (Binary Storage)</w:t>
        </w:r>
        <w:r>
          <w:rPr>
            <w:noProof/>
            <w:webHidden/>
          </w:rPr>
          <w:tab/>
        </w:r>
        <w:r>
          <w:rPr>
            <w:noProof/>
            <w:webHidden/>
          </w:rPr>
          <w:fldChar w:fldCharType="begin"/>
        </w:r>
        <w:r>
          <w:rPr>
            <w:noProof/>
            <w:webHidden/>
          </w:rPr>
          <w:instrText xml:space="preserve"> PAGEREF _Toc229464738 \h </w:instrText>
        </w:r>
        <w:r>
          <w:rPr>
            <w:noProof/>
            <w:webHidden/>
          </w:rPr>
        </w:r>
        <w:r>
          <w:rPr>
            <w:noProof/>
            <w:webHidden/>
          </w:rPr>
          <w:fldChar w:fldCharType="separate"/>
        </w:r>
        <w:r>
          <w:rPr>
            <w:noProof/>
            <w:webHidden/>
          </w:rPr>
          <w:t>618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39" w:history="1">
        <w:r w:rsidRPr="00134689">
          <w:rPr>
            <w:rStyle w:val="Hyperlink"/>
            <w:noProof/>
          </w:rPr>
          <w:t>2.1.1732</w:t>
        </w:r>
        <w:r>
          <w:rPr>
            <w:rFonts w:asciiTheme="minorHAnsi" w:eastAsiaTheme="minorEastAsia" w:hAnsiTheme="minorHAnsi" w:cstheme="minorBidi"/>
            <w:noProof/>
            <w:sz w:val="22"/>
            <w:szCs w:val="22"/>
          </w:rPr>
          <w:tab/>
        </w:r>
        <w:r w:rsidRPr="00134689">
          <w:rPr>
            <w:rStyle w:val="Hyperlink"/>
            <w:noProof/>
          </w:rPr>
          <w:t>Part 1 Section 22.4.2.34, vstream (Binary Versioned Stream)</w:t>
        </w:r>
        <w:r>
          <w:rPr>
            <w:noProof/>
            <w:webHidden/>
          </w:rPr>
          <w:tab/>
        </w:r>
        <w:r>
          <w:rPr>
            <w:noProof/>
            <w:webHidden/>
          </w:rPr>
          <w:fldChar w:fldCharType="begin"/>
        </w:r>
        <w:r>
          <w:rPr>
            <w:noProof/>
            <w:webHidden/>
          </w:rPr>
          <w:instrText xml:space="preserve"> PAGEREF _Toc229464739 \h </w:instrText>
        </w:r>
        <w:r>
          <w:rPr>
            <w:noProof/>
            <w:webHidden/>
          </w:rPr>
        </w:r>
        <w:r>
          <w:rPr>
            <w:noProof/>
            <w:webHidden/>
          </w:rPr>
          <w:fldChar w:fldCharType="separate"/>
        </w:r>
        <w:r>
          <w:rPr>
            <w:noProof/>
            <w:webHidden/>
          </w:rPr>
          <w:t>618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40" w:history="1">
        <w:r w:rsidRPr="00134689">
          <w:rPr>
            <w:rStyle w:val="Hyperlink"/>
            <w:noProof/>
          </w:rPr>
          <w:t>2.1.1733</w:t>
        </w:r>
        <w:r>
          <w:rPr>
            <w:rFonts w:asciiTheme="minorHAnsi" w:eastAsiaTheme="minorEastAsia" w:hAnsiTheme="minorHAnsi" w:cstheme="minorBidi"/>
            <w:noProof/>
            <w:sz w:val="22"/>
            <w:szCs w:val="22"/>
          </w:rPr>
          <w:tab/>
        </w:r>
        <w:r w:rsidRPr="00134689">
          <w:rPr>
            <w:rStyle w:val="Hyperlink"/>
            <w:noProof/>
          </w:rPr>
          <w:t>Part 1 Section 22.4.3.3, ST_Error (Error Status Code Simple Type)</w:t>
        </w:r>
        <w:r>
          <w:rPr>
            <w:noProof/>
            <w:webHidden/>
          </w:rPr>
          <w:tab/>
        </w:r>
        <w:r>
          <w:rPr>
            <w:noProof/>
            <w:webHidden/>
          </w:rPr>
          <w:fldChar w:fldCharType="begin"/>
        </w:r>
        <w:r>
          <w:rPr>
            <w:noProof/>
            <w:webHidden/>
          </w:rPr>
          <w:instrText xml:space="preserve"> PAGEREF _Toc229464740 \h </w:instrText>
        </w:r>
        <w:r>
          <w:rPr>
            <w:noProof/>
            <w:webHidden/>
          </w:rPr>
        </w:r>
        <w:r>
          <w:rPr>
            <w:noProof/>
            <w:webHidden/>
          </w:rPr>
          <w:fldChar w:fldCharType="separate"/>
        </w:r>
        <w:r>
          <w:rPr>
            <w:noProof/>
            <w:webHidden/>
          </w:rPr>
          <w:t>618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41" w:history="1">
        <w:r w:rsidRPr="00134689">
          <w:rPr>
            <w:rStyle w:val="Hyperlink"/>
            <w:noProof/>
          </w:rPr>
          <w:t>2.1.1734</w:t>
        </w:r>
        <w:r>
          <w:rPr>
            <w:rFonts w:asciiTheme="minorHAnsi" w:eastAsiaTheme="minorEastAsia" w:hAnsiTheme="minorHAnsi" w:cstheme="minorBidi"/>
            <w:noProof/>
            <w:sz w:val="22"/>
            <w:szCs w:val="22"/>
          </w:rPr>
          <w:tab/>
        </w:r>
        <w:r w:rsidRPr="00134689">
          <w:rPr>
            <w:rStyle w:val="Hyperlink"/>
            <w:noProof/>
          </w:rPr>
          <w:t>Part 1 Section 22.6.2.4, Author (Contributors List)</w:t>
        </w:r>
        <w:r>
          <w:rPr>
            <w:noProof/>
            <w:webHidden/>
          </w:rPr>
          <w:tab/>
        </w:r>
        <w:r>
          <w:rPr>
            <w:noProof/>
            <w:webHidden/>
          </w:rPr>
          <w:fldChar w:fldCharType="begin"/>
        </w:r>
        <w:r>
          <w:rPr>
            <w:noProof/>
            <w:webHidden/>
          </w:rPr>
          <w:instrText xml:space="preserve"> PAGEREF _Toc229464741 \h </w:instrText>
        </w:r>
        <w:r>
          <w:rPr>
            <w:noProof/>
            <w:webHidden/>
          </w:rPr>
        </w:r>
        <w:r>
          <w:rPr>
            <w:noProof/>
            <w:webHidden/>
          </w:rPr>
          <w:fldChar w:fldCharType="separate"/>
        </w:r>
        <w:r>
          <w:rPr>
            <w:noProof/>
            <w:webHidden/>
          </w:rPr>
          <w:t>619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42" w:history="1">
        <w:r w:rsidRPr="00134689">
          <w:rPr>
            <w:rStyle w:val="Hyperlink"/>
            <w:noProof/>
          </w:rPr>
          <w:t>2.1.1735</w:t>
        </w:r>
        <w:r>
          <w:rPr>
            <w:rFonts w:asciiTheme="minorHAnsi" w:eastAsiaTheme="minorEastAsia" w:hAnsiTheme="minorHAnsi" w:cstheme="minorBidi"/>
            <w:noProof/>
            <w:sz w:val="22"/>
            <w:szCs w:val="22"/>
          </w:rPr>
          <w:tab/>
        </w:r>
        <w:r w:rsidRPr="00134689">
          <w:rPr>
            <w:rStyle w:val="Hyperlink"/>
            <w:noProof/>
          </w:rPr>
          <w:t>Part 1 Section 22.6.2.30, Guid (GUID)</w:t>
        </w:r>
        <w:r>
          <w:rPr>
            <w:noProof/>
            <w:webHidden/>
          </w:rPr>
          <w:tab/>
        </w:r>
        <w:r>
          <w:rPr>
            <w:noProof/>
            <w:webHidden/>
          </w:rPr>
          <w:fldChar w:fldCharType="begin"/>
        </w:r>
        <w:r>
          <w:rPr>
            <w:noProof/>
            <w:webHidden/>
          </w:rPr>
          <w:instrText xml:space="preserve"> PAGEREF _Toc229464742 \h </w:instrText>
        </w:r>
        <w:r>
          <w:rPr>
            <w:noProof/>
            <w:webHidden/>
          </w:rPr>
        </w:r>
        <w:r>
          <w:rPr>
            <w:noProof/>
            <w:webHidden/>
          </w:rPr>
          <w:fldChar w:fldCharType="separate"/>
        </w:r>
        <w:r>
          <w:rPr>
            <w:noProof/>
            <w:webHidden/>
          </w:rPr>
          <w:t>619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43" w:history="1">
        <w:r w:rsidRPr="00134689">
          <w:rPr>
            <w:rStyle w:val="Hyperlink"/>
            <w:noProof/>
          </w:rPr>
          <w:t>2.1.1736</w:t>
        </w:r>
        <w:r>
          <w:rPr>
            <w:rFonts w:asciiTheme="minorHAnsi" w:eastAsiaTheme="minorEastAsia" w:hAnsiTheme="minorHAnsi" w:cstheme="minorBidi"/>
            <w:noProof/>
            <w:sz w:val="22"/>
            <w:szCs w:val="22"/>
          </w:rPr>
          <w:tab/>
        </w:r>
        <w:r w:rsidRPr="00134689">
          <w:rPr>
            <w:rStyle w:val="Hyperlink"/>
            <w:noProof/>
          </w:rPr>
          <w:t>Part 1 Section 22.6.2.39, LCID (Locale ID)</w:t>
        </w:r>
        <w:r>
          <w:rPr>
            <w:noProof/>
            <w:webHidden/>
          </w:rPr>
          <w:tab/>
        </w:r>
        <w:r>
          <w:rPr>
            <w:noProof/>
            <w:webHidden/>
          </w:rPr>
          <w:fldChar w:fldCharType="begin"/>
        </w:r>
        <w:r>
          <w:rPr>
            <w:noProof/>
            <w:webHidden/>
          </w:rPr>
          <w:instrText xml:space="preserve"> PAGEREF _Toc229464743 \h </w:instrText>
        </w:r>
        <w:r>
          <w:rPr>
            <w:noProof/>
            <w:webHidden/>
          </w:rPr>
        </w:r>
        <w:r>
          <w:rPr>
            <w:noProof/>
            <w:webHidden/>
          </w:rPr>
          <w:fldChar w:fldCharType="separate"/>
        </w:r>
        <w:r>
          <w:rPr>
            <w:noProof/>
            <w:webHidden/>
          </w:rPr>
          <w:t>619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44" w:history="1">
        <w:r w:rsidRPr="00134689">
          <w:rPr>
            <w:rStyle w:val="Hyperlink"/>
            <w:noProof/>
          </w:rPr>
          <w:t>2.1.1737</w:t>
        </w:r>
        <w:r>
          <w:rPr>
            <w:rFonts w:asciiTheme="minorHAnsi" w:eastAsiaTheme="minorEastAsia" w:hAnsiTheme="minorHAnsi" w:cstheme="minorBidi"/>
            <w:noProof/>
            <w:sz w:val="22"/>
            <w:szCs w:val="22"/>
          </w:rPr>
          <w:tab/>
        </w:r>
        <w:r w:rsidRPr="00134689">
          <w:rPr>
            <w:rStyle w:val="Hyperlink"/>
            <w:noProof/>
          </w:rPr>
          <w:t>Part 1 Section 22.6.2.50, Person (Person)</w:t>
        </w:r>
        <w:r>
          <w:rPr>
            <w:noProof/>
            <w:webHidden/>
          </w:rPr>
          <w:tab/>
        </w:r>
        <w:r>
          <w:rPr>
            <w:noProof/>
            <w:webHidden/>
          </w:rPr>
          <w:fldChar w:fldCharType="begin"/>
        </w:r>
        <w:r>
          <w:rPr>
            <w:noProof/>
            <w:webHidden/>
          </w:rPr>
          <w:instrText xml:space="preserve"> PAGEREF _Toc229464744 \h </w:instrText>
        </w:r>
        <w:r>
          <w:rPr>
            <w:noProof/>
            <w:webHidden/>
          </w:rPr>
        </w:r>
        <w:r>
          <w:rPr>
            <w:noProof/>
            <w:webHidden/>
          </w:rPr>
          <w:fldChar w:fldCharType="separate"/>
        </w:r>
        <w:r>
          <w:rPr>
            <w:noProof/>
            <w:webHidden/>
          </w:rPr>
          <w:t>619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45" w:history="1">
        <w:r w:rsidRPr="00134689">
          <w:rPr>
            <w:rStyle w:val="Hyperlink"/>
            <w:noProof/>
          </w:rPr>
          <w:t>2.1.1738</w:t>
        </w:r>
        <w:r>
          <w:rPr>
            <w:rFonts w:asciiTheme="minorHAnsi" w:eastAsiaTheme="minorEastAsia" w:hAnsiTheme="minorHAnsi" w:cstheme="minorBidi"/>
            <w:noProof/>
            <w:sz w:val="22"/>
            <w:szCs w:val="22"/>
          </w:rPr>
          <w:tab/>
        </w:r>
        <w:r w:rsidRPr="00134689">
          <w:rPr>
            <w:rStyle w:val="Hyperlink"/>
            <w:noProof/>
          </w:rPr>
          <w:t>Part 1 Section 22.6.2.59, Source (Source)</w:t>
        </w:r>
        <w:r>
          <w:rPr>
            <w:noProof/>
            <w:webHidden/>
          </w:rPr>
          <w:tab/>
        </w:r>
        <w:r>
          <w:rPr>
            <w:noProof/>
            <w:webHidden/>
          </w:rPr>
          <w:fldChar w:fldCharType="begin"/>
        </w:r>
        <w:r>
          <w:rPr>
            <w:noProof/>
            <w:webHidden/>
          </w:rPr>
          <w:instrText xml:space="preserve"> PAGEREF _Toc229464745 \h </w:instrText>
        </w:r>
        <w:r>
          <w:rPr>
            <w:noProof/>
            <w:webHidden/>
          </w:rPr>
        </w:r>
        <w:r>
          <w:rPr>
            <w:noProof/>
            <w:webHidden/>
          </w:rPr>
          <w:fldChar w:fldCharType="separate"/>
        </w:r>
        <w:r>
          <w:rPr>
            <w:noProof/>
            <w:webHidden/>
          </w:rPr>
          <w:t>619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46" w:history="1">
        <w:r w:rsidRPr="00134689">
          <w:rPr>
            <w:rStyle w:val="Hyperlink"/>
            <w:noProof/>
          </w:rPr>
          <w:t>2.1.1739</w:t>
        </w:r>
        <w:r>
          <w:rPr>
            <w:rFonts w:asciiTheme="minorHAnsi" w:eastAsiaTheme="minorEastAsia" w:hAnsiTheme="minorHAnsi" w:cstheme="minorBidi"/>
            <w:noProof/>
            <w:sz w:val="22"/>
            <w:szCs w:val="22"/>
          </w:rPr>
          <w:tab/>
        </w:r>
        <w:r w:rsidRPr="00134689">
          <w:rPr>
            <w:rStyle w:val="Hyperlink"/>
            <w:noProof/>
          </w:rPr>
          <w:t>Part 1 Section 22.6.2.65, Tag (Tag)</w:t>
        </w:r>
        <w:r>
          <w:rPr>
            <w:noProof/>
            <w:webHidden/>
          </w:rPr>
          <w:tab/>
        </w:r>
        <w:r>
          <w:rPr>
            <w:noProof/>
            <w:webHidden/>
          </w:rPr>
          <w:fldChar w:fldCharType="begin"/>
        </w:r>
        <w:r>
          <w:rPr>
            <w:noProof/>
            <w:webHidden/>
          </w:rPr>
          <w:instrText xml:space="preserve"> PAGEREF _Toc229464746 \h </w:instrText>
        </w:r>
        <w:r>
          <w:rPr>
            <w:noProof/>
            <w:webHidden/>
          </w:rPr>
        </w:r>
        <w:r>
          <w:rPr>
            <w:noProof/>
            <w:webHidden/>
          </w:rPr>
          <w:fldChar w:fldCharType="separate"/>
        </w:r>
        <w:r>
          <w:rPr>
            <w:noProof/>
            <w:webHidden/>
          </w:rPr>
          <w:t>619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47" w:history="1">
        <w:r w:rsidRPr="00134689">
          <w:rPr>
            <w:rStyle w:val="Hyperlink"/>
            <w:noProof/>
          </w:rPr>
          <w:t>2.1.1740</w:t>
        </w:r>
        <w:r>
          <w:rPr>
            <w:rFonts w:asciiTheme="minorHAnsi" w:eastAsiaTheme="minorEastAsia" w:hAnsiTheme="minorHAnsi" w:cstheme="minorBidi"/>
            <w:noProof/>
            <w:sz w:val="22"/>
            <w:szCs w:val="22"/>
          </w:rPr>
          <w:tab/>
        </w:r>
        <w:r w:rsidRPr="00134689">
          <w:rPr>
            <w:rStyle w:val="Hyperlink"/>
            <w:noProof/>
          </w:rPr>
          <w:t>Part 1 Section 22.6.2.76, YearAccessed (Year Accessed)</w:t>
        </w:r>
        <w:r>
          <w:rPr>
            <w:noProof/>
            <w:webHidden/>
          </w:rPr>
          <w:tab/>
        </w:r>
        <w:r>
          <w:rPr>
            <w:noProof/>
            <w:webHidden/>
          </w:rPr>
          <w:fldChar w:fldCharType="begin"/>
        </w:r>
        <w:r>
          <w:rPr>
            <w:noProof/>
            <w:webHidden/>
          </w:rPr>
          <w:instrText xml:space="preserve"> PAGEREF _Toc229464747 \h </w:instrText>
        </w:r>
        <w:r>
          <w:rPr>
            <w:noProof/>
            <w:webHidden/>
          </w:rPr>
        </w:r>
        <w:r>
          <w:rPr>
            <w:noProof/>
            <w:webHidden/>
          </w:rPr>
          <w:fldChar w:fldCharType="separate"/>
        </w:r>
        <w:r>
          <w:rPr>
            <w:noProof/>
            <w:webHidden/>
          </w:rPr>
          <w:t>619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48" w:history="1">
        <w:r w:rsidRPr="00134689">
          <w:rPr>
            <w:rStyle w:val="Hyperlink"/>
            <w:noProof/>
          </w:rPr>
          <w:t>2.1.1741</w:t>
        </w:r>
        <w:r>
          <w:rPr>
            <w:rFonts w:asciiTheme="minorHAnsi" w:eastAsiaTheme="minorEastAsia" w:hAnsiTheme="minorHAnsi" w:cstheme="minorBidi"/>
            <w:noProof/>
            <w:sz w:val="22"/>
            <w:szCs w:val="22"/>
          </w:rPr>
          <w:tab/>
        </w:r>
        <w:r w:rsidRPr="00134689">
          <w:rPr>
            <w:rStyle w:val="Hyperlink"/>
            <w:noProof/>
          </w:rPr>
          <w:t>Part 1 Section 22.8.2.1, ST_RelationshipId (Explicit Relationship ID)</w:t>
        </w:r>
        <w:r>
          <w:rPr>
            <w:noProof/>
            <w:webHidden/>
          </w:rPr>
          <w:tab/>
        </w:r>
        <w:r>
          <w:rPr>
            <w:noProof/>
            <w:webHidden/>
          </w:rPr>
          <w:fldChar w:fldCharType="begin"/>
        </w:r>
        <w:r>
          <w:rPr>
            <w:noProof/>
            <w:webHidden/>
          </w:rPr>
          <w:instrText xml:space="preserve"> PAGEREF _Toc229464748 \h </w:instrText>
        </w:r>
        <w:r>
          <w:rPr>
            <w:noProof/>
            <w:webHidden/>
          </w:rPr>
        </w:r>
        <w:r>
          <w:rPr>
            <w:noProof/>
            <w:webHidden/>
          </w:rPr>
          <w:fldChar w:fldCharType="separate"/>
        </w:r>
        <w:r>
          <w:rPr>
            <w:noProof/>
            <w:webHidden/>
          </w:rPr>
          <w:t>619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49" w:history="1">
        <w:r w:rsidRPr="00134689">
          <w:rPr>
            <w:rStyle w:val="Hyperlink"/>
            <w:noProof/>
          </w:rPr>
          <w:t>2.1.1742</w:t>
        </w:r>
        <w:r>
          <w:rPr>
            <w:rFonts w:asciiTheme="minorHAnsi" w:eastAsiaTheme="minorEastAsia" w:hAnsiTheme="minorHAnsi" w:cstheme="minorBidi"/>
            <w:noProof/>
            <w:sz w:val="22"/>
            <w:szCs w:val="22"/>
          </w:rPr>
          <w:tab/>
        </w:r>
        <w:r w:rsidRPr="00134689">
          <w:rPr>
            <w:rStyle w:val="Hyperlink"/>
            <w:noProof/>
          </w:rPr>
          <w:t>Part 1 Section 22.9.2.1, ST_CalendarType (Calendar Types)</w:t>
        </w:r>
        <w:r>
          <w:rPr>
            <w:noProof/>
            <w:webHidden/>
          </w:rPr>
          <w:tab/>
        </w:r>
        <w:r>
          <w:rPr>
            <w:noProof/>
            <w:webHidden/>
          </w:rPr>
          <w:fldChar w:fldCharType="begin"/>
        </w:r>
        <w:r>
          <w:rPr>
            <w:noProof/>
            <w:webHidden/>
          </w:rPr>
          <w:instrText xml:space="preserve"> PAGEREF _Toc229464749 \h </w:instrText>
        </w:r>
        <w:r>
          <w:rPr>
            <w:noProof/>
            <w:webHidden/>
          </w:rPr>
        </w:r>
        <w:r>
          <w:rPr>
            <w:noProof/>
            <w:webHidden/>
          </w:rPr>
          <w:fldChar w:fldCharType="separate"/>
        </w:r>
        <w:r>
          <w:rPr>
            <w:noProof/>
            <w:webHidden/>
          </w:rPr>
          <w:t>620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50" w:history="1">
        <w:r w:rsidRPr="00134689">
          <w:rPr>
            <w:rStyle w:val="Hyperlink"/>
            <w:noProof/>
          </w:rPr>
          <w:t>2.1.1743</w:t>
        </w:r>
        <w:r>
          <w:rPr>
            <w:rFonts w:asciiTheme="minorHAnsi" w:eastAsiaTheme="minorEastAsia" w:hAnsiTheme="minorHAnsi" w:cstheme="minorBidi"/>
            <w:noProof/>
            <w:sz w:val="22"/>
            <w:szCs w:val="22"/>
          </w:rPr>
          <w:tab/>
        </w:r>
        <w:r w:rsidRPr="00134689">
          <w:rPr>
            <w:rStyle w:val="Hyperlink"/>
            <w:noProof/>
          </w:rPr>
          <w:t>Part 1 Section 22.9.2.6, ST_Lang (Language Reference)</w:t>
        </w:r>
        <w:r>
          <w:rPr>
            <w:noProof/>
            <w:webHidden/>
          </w:rPr>
          <w:tab/>
        </w:r>
        <w:r>
          <w:rPr>
            <w:noProof/>
            <w:webHidden/>
          </w:rPr>
          <w:fldChar w:fldCharType="begin"/>
        </w:r>
        <w:r>
          <w:rPr>
            <w:noProof/>
            <w:webHidden/>
          </w:rPr>
          <w:instrText xml:space="preserve"> PAGEREF _Toc229464750 \h </w:instrText>
        </w:r>
        <w:r>
          <w:rPr>
            <w:noProof/>
            <w:webHidden/>
          </w:rPr>
        </w:r>
        <w:r>
          <w:rPr>
            <w:noProof/>
            <w:webHidden/>
          </w:rPr>
          <w:fldChar w:fldCharType="separate"/>
        </w:r>
        <w:r>
          <w:rPr>
            <w:noProof/>
            <w:webHidden/>
          </w:rPr>
          <w:t>620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51" w:history="1">
        <w:r w:rsidRPr="00134689">
          <w:rPr>
            <w:rStyle w:val="Hyperlink"/>
            <w:noProof/>
          </w:rPr>
          <w:t>2.1.1744</w:t>
        </w:r>
        <w:r>
          <w:rPr>
            <w:rFonts w:asciiTheme="minorHAnsi" w:eastAsiaTheme="minorEastAsia" w:hAnsiTheme="minorHAnsi" w:cstheme="minorBidi"/>
            <w:noProof/>
            <w:sz w:val="22"/>
            <w:szCs w:val="22"/>
          </w:rPr>
          <w:tab/>
        </w:r>
        <w:r w:rsidRPr="00134689">
          <w:rPr>
            <w:rStyle w:val="Hyperlink"/>
            <w:noProof/>
          </w:rPr>
          <w:t>Part 1 Section 22.9.2.7, ST_OnOff (On/Off Value)</w:t>
        </w:r>
        <w:r>
          <w:rPr>
            <w:noProof/>
            <w:webHidden/>
          </w:rPr>
          <w:tab/>
        </w:r>
        <w:r>
          <w:rPr>
            <w:noProof/>
            <w:webHidden/>
          </w:rPr>
          <w:fldChar w:fldCharType="begin"/>
        </w:r>
        <w:r>
          <w:rPr>
            <w:noProof/>
            <w:webHidden/>
          </w:rPr>
          <w:instrText xml:space="preserve"> PAGEREF _Toc229464751 \h </w:instrText>
        </w:r>
        <w:r>
          <w:rPr>
            <w:noProof/>
            <w:webHidden/>
          </w:rPr>
        </w:r>
        <w:r>
          <w:rPr>
            <w:noProof/>
            <w:webHidden/>
          </w:rPr>
          <w:fldChar w:fldCharType="separate"/>
        </w:r>
        <w:r>
          <w:rPr>
            <w:noProof/>
            <w:webHidden/>
          </w:rPr>
          <w:t>627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52" w:history="1">
        <w:r w:rsidRPr="00134689">
          <w:rPr>
            <w:rStyle w:val="Hyperlink"/>
            <w:noProof/>
          </w:rPr>
          <w:t>2.1.1745</w:t>
        </w:r>
        <w:r>
          <w:rPr>
            <w:rFonts w:asciiTheme="minorHAnsi" w:eastAsiaTheme="minorEastAsia" w:hAnsiTheme="minorHAnsi" w:cstheme="minorBidi"/>
            <w:noProof/>
            <w:sz w:val="22"/>
            <w:szCs w:val="22"/>
          </w:rPr>
          <w:tab/>
        </w:r>
        <w:r w:rsidRPr="00134689">
          <w:rPr>
            <w:rStyle w:val="Hyperlink"/>
            <w:noProof/>
          </w:rPr>
          <w:t>Part 1 Section 22.9.2.14, ST_TwipsMeasure (Measurement in Twentieths of a Point)</w:t>
        </w:r>
        <w:r>
          <w:rPr>
            <w:noProof/>
            <w:webHidden/>
          </w:rPr>
          <w:tab/>
        </w:r>
        <w:r>
          <w:rPr>
            <w:noProof/>
            <w:webHidden/>
          </w:rPr>
          <w:fldChar w:fldCharType="begin"/>
        </w:r>
        <w:r>
          <w:rPr>
            <w:noProof/>
            <w:webHidden/>
          </w:rPr>
          <w:instrText xml:space="preserve"> PAGEREF _Toc229464752 \h </w:instrText>
        </w:r>
        <w:r>
          <w:rPr>
            <w:noProof/>
            <w:webHidden/>
          </w:rPr>
        </w:r>
        <w:r>
          <w:rPr>
            <w:noProof/>
            <w:webHidden/>
          </w:rPr>
          <w:fldChar w:fldCharType="separate"/>
        </w:r>
        <w:r>
          <w:rPr>
            <w:noProof/>
            <w:webHidden/>
          </w:rPr>
          <w:t>627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53" w:history="1">
        <w:r w:rsidRPr="00134689">
          <w:rPr>
            <w:rStyle w:val="Hyperlink"/>
            <w:noProof/>
          </w:rPr>
          <w:t>2.1.1746</w:t>
        </w:r>
        <w:r>
          <w:rPr>
            <w:rFonts w:asciiTheme="minorHAnsi" w:eastAsiaTheme="minorEastAsia" w:hAnsiTheme="minorHAnsi" w:cstheme="minorBidi"/>
            <w:noProof/>
            <w:sz w:val="22"/>
            <w:szCs w:val="22"/>
          </w:rPr>
          <w:tab/>
        </w:r>
        <w:r w:rsidRPr="00134689">
          <w:rPr>
            <w:rStyle w:val="Hyperlink"/>
            <w:noProof/>
          </w:rPr>
          <w:t>Part 1 Section 22.9.2.16, ST_UnsignedDecimalNumber (Unsigned Decimal Number Value)</w:t>
        </w:r>
        <w:r>
          <w:rPr>
            <w:noProof/>
            <w:webHidden/>
          </w:rPr>
          <w:tab/>
        </w:r>
        <w:r>
          <w:rPr>
            <w:noProof/>
            <w:webHidden/>
          </w:rPr>
          <w:fldChar w:fldCharType="begin"/>
        </w:r>
        <w:r>
          <w:rPr>
            <w:noProof/>
            <w:webHidden/>
          </w:rPr>
          <w:instrText xml:space="preserve"> PAGEREF _Toc229464753 \h </w:instrText>
        </w:r>
        <w:r>
          <w:rPr>
            <w:noProof/>
            <w:webHidden/>
          </w:rPr>
        </w:r>
        <w:r>
          <w:rPr>
            <w:noProof/>
            <w:webHidden/>
          </w:rPr>
          <w:fldChar w:fldCharType="separate"/>
        </w:r>
        <w:r>
          <w:rPr>
            <w:noProof/>
            <w:webHidden/>
          </w:rPr>
          <w:t>628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54" w:history="1">
        <w:r w:rsidRPr="00134689">
          <w:rPr>
            <w:rStyle w:val="Hyperlink"/>
            <w:noProof/>
          </w:rPr>
          <w:t>2.1.1747</w:t>
        </w:r>
        <w:r>
          <w:rPr>
            <w:rFonts w:asciiTheme="minorHAnsi" w:eastAsiaTheme="minorEastAsia" w:hAnsiTheme="minorHAnsi" w:cstheme="minorBidi"/>
            <w:noProof/>
            <w:sz w:val="22"/>
            <w:szCs w:val="22"/>
          </w:rPr>
          <w:tab/>
        </w:r>
        <w:r w:rsidRPr="00134689">
          <w:rPr>
            <w:rStyle w:val="Hyperlink"/>
            <w:noProof/>
          </w:rPr>
          <w:t>Part 1 Section 22.9.2.19, ST_Xstring (Escaped String)</w:t>
        </w:r>
        <w:r>
          <w:rPr>
            <w:noProof/>
            <w:webHidden/>
          </w:rPr>
          <w:tab/>
        </w:r>
        <w:r>
          <w:rPr>
            <w:noProof/>
            <w:webHidden/>
          </w:rPr>
          <w:fldChar w:fldCharType="begin"/>
        </w:r>
        <w:r>
          <w:rPr>
            <w:noProof/>
            <w:webHidden/>
          </w:rPr>
          <w:instrText xml:space="preserve"> PAGEREF _Toc229464754 \h </w:instrText>
        </w:r>
        <w:r>
          <w:rPr>
            <w:noProof/>
            <w:webHidden/>
          </w:rPr>
        </w:r>
        <w:r>
          <w:rPr>
            <w:noProof/>
            <w:webHidden/>
          </w:rPr>
          <w:fldChar w:fldCharType="separate"/>
        </w:r>
        <w:r>
          <w:rPr>
            <w:noProof/>
            <w:webHidden/>
          </w:rPr>
          <w:t>628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55" w:history="1">
        <w:r w:rsidRPr="00134689">
          <w:rPr>
            <w:rStyle w:val="Hyperlink"/>
            <w:noProof/>
          </w:rPr>
          <w:t>2.1.1748</w:t>
        </w:r>
        <w:r>
          <w:rPr>
            <w:rFonts w:asciiTheme="minorHAnsi" w:eastAsiaTheme="minorEastAsia" w:hAnsiTheme="minorHAnsi" w:cstheme="minorBidi"/>
            <w:noProof/>
            <w:sz w:val="22"/>
            <w:szCs w:val="22"/>
          </w:rPr>
          <w:tab/>
        </w:r>
        <w:r w:rsidRPr="00134689">
          <w:rPr>
            <w:rStyle w:val="Hyperlink"/>
            <w:noProof/>
          </w:rPr>
          <w:t>Part 1 Section 23.2.1, schema (Custom XML Schema Reference)</w:t>
        </w:r>
        <w:r>
          <w:rPr>
            <w:noProof/>
            <w:webHidden/>
          </w:rPr>
          <w:tab/>
        </w:r>
        <w:r>
          <w:rPr>
            <w:noProof/>
            <w:webHidden/>
          </w:rPr>
          <w:fldChar w:fldCharType="begin"/>
        </w:r>
        <w:r>
          <w:rPr>
            <w:noProof/>
            <w:webHidden/>
          </w:rPr>
          <w:instrText xml:space="preserve"> PAGEREF _Toc229464755 \h </w:instrText>
        </w:r>
        <w:r>
          <w:rPr>
            <w:noProof/>
            <w:webHidden/>
          </w:rPr>
        </w:r>
        <w:r>
          <w:rPr>
            <w:noProof/>
            <w:webHidden/>
          </w:rPr>
          <w:fldChar w:fldCharType="separate"/>
        </w:r>
        <w:r>
          <w:rPr>
            <w:noProof/>
            <w:webHidden/>
          </w:rPr>
          <w:t>628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56" w:history="1">
        <w:r w:rsidRPr="00134689">
          <w:rPr>
            <w:rStyle w:val="Hyperlink"/>
            <w:noProof/>
          </w:rPr>
          <w:t>2.1.1749</w:t>
        </w:r>
        <w:r>
          <w:rPr>
            <w:rFonts w:asciiTheme="minorHAnsi" w:eastAsiaTheme="minorEastAsia" w:hAnsiTheme="minorHAnsi" w:cstheme="minorBidi"/>
            <w:noProof/>
            <w:sz w:val="22"/>
            <w:szCs w:val="22"/>
          </w:rPr>
          <w:tab/>
        </w:r>
        <w:r w:rsidRPr="00134689">
          <w:rPr>
            <w:rStyle w:val="Hyperlink"/>
            <w:noProof/>
          </w:rPr>
          <w:t>Part 2 Section 6.2.2.2, Syntax</w:t>
        </w:r>
        <w:r>
          <w:rPr>
            <w:noProof/>
            <w:webHidden/>
          </w:rPr>
          <w:tab/>
        </w:r>
        <w:r>
          <w:rPr>
            <w:noProof/>
            <w:webHidden/>
          </w:rPr>
          <w:fldChar w:fldCharType="begin"/>
        </w:r>
        <w:r>
          <w:rPr>
            <w:noProof/>
            <w:webHidden/>
          </w:rPr>
          <w:instrText xml:space="preserve"> PAGEREF _Toc229464756 \h </w:instrText>
        </w:r>
        <w:r>
          <w:rPr>
            <w:noProof/>
            <w:webHidden/>
          </w:rPr>
        </w:r>
        <w:r>
          <w:rPr>
            <w:noProof/>
            <w:webHidden/>
          </w:rPr>
          <w:fldChar w:fldCharType="separate"/>
        </w:r>
        <w:r>
          <w:rPr>
            <w:noProof/>
            <w:webHidden/>
          </w:rPr>
          <w:t>628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57" w:history="1">
        <w:r w:rsidRPr="00134689">
          <w:rPr>
            <w:rStyle w:val="Hyperlink"/>
            <w:noProof/>
          </w:rPr>
          <w:t>2.1.1750</w:t>
        </w:r>
        <w:r>
          <w:rPr>
            <w:rFonts w:asciiTheme="minorHAnsi" w:eastAsiaTheme="minorEastAsia" w:hAnsiTheme="minorHAnsi" w:cstheme="minorBidi"/>
            <w:noProof/>
            <w:sz w:val="22"/>
            <w:szCs w:val="22"/>
          </w:rPr>
          <w:tab/>
        </w:r>
        <w:r w:rsidRPr="00134689">
          <w:rPr>
            <w:rStyle w:val="Hyperlink"/>
            <w:noProof/>
          </w:rPr>
          <w:t>Part 2 Section 7.3.6, ZIP package limitations</w:t>
        </w:r>
        <w:r>
          <w:rPr>
            <w:noProof/>
            <w:webHidden/>
          </w:rPr>
          <w:tab/>
        </w:r>
        <w:r>
          <w:rPr>
            <w:noProof/>
            <w:webHidden/>
          </w:rPr>
          <w:fldChar w:fldCharType="begin"/>
        </w:r>
        <w:r>
          <w:rPr>
            <w:noProof/>
            <w:webHidden/>
          </w:rPr>
          <w:instrText xml:space="preserve"> PAGEREF _Toc229464757 \h </w:instrText>
        </w:r>
        <w:r>
          <w:rPr>
            <w:noProof/>
            <w:webHidden/>
          </w:rPr>
        </w:r>
        <w:r>
          <w:rPr>
            <w:noProof/>
            <w:webHidden/>
          </w:rPr>
          <w:fldChar w:fldCharType="separate"/>
        </w:r>
        <w:r>
          <w:rPr>
            <w:noProof/>
            <w:webHidden/>
          </w:rPr>
          <w:t>629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58" w:history="1">
        <w:r w:rsidRPr="00134689">
          <w:rPr>
            <w:rStyle w:val="Hyperlink"/>
            <w:noProof/>
          </w:rPr>
          <w:t>2.1.1751</w:t>
        </w:r>
        <w:r>
          <w:rPr>
            <w:rFonts w:asciiTheme="minorHAnsi" w:eastAsiaTheme="minorEastAsia" w:hAnsiTheme="minorHAnsi" w:cstheme="minorBidi"/>
            <w:noProof/>
            <w:sz w:val="22"/>
            <w:szCs w:val="22"/>
          </w:rPr>
          <w:tab/>
        </w:r>
        <w:r w:rsidRPr="00134689">
          <w:rPr>
            <w:rStyle w:val="Hyperlink"/>
            <w:noProof/>
          </w:rPr>
          <w:t>Part 2 Section 8, Core Properties</w:t>
        </w:r>
        <w:r>
          <w:rPr>
            <w:noProof/>
            <w:webHidden/>
          </w:rPr>
          <w:tab/>
        </w:r>
        <w:r>
          <w:rPr>
            <w:noProof/>
            <w:webHidden/>
          </w:rPr>
          <w:fldChar w:fldCharType="begin"/>
        </w:r>
        <w:r>
          <w:rPr>
            <w:noProof/>
            <w:webHidden/>
          </w:rPr>
          <w:instrText xml:space="preserve"> PAGEREF _Toc229464758 \h </w:instrText>
        </w:r>
        <w:r>
          <w:rPr>
            <w:noProof/>
            <w:webHidden/>
          </w:rPr>
        </w:r>
        <w:r>
          <w:rPr>
            <w:noProof/>
            <w:webHidden/>
          </w:rPr>
          <w:fldChar w:fldCharType="separate"/>
        </w:r>
        <w:r>
          <w:rPr>
            <w:noProof/>
            <w:webHidden/>
          </w:rPr>
          <w:t>629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59" w:history="1">
        <w:r w:rsidRPr="00134689">
          <w:rPr>
            <w:rStyle w:val="Hyperlink"/>
            <w:noProof/>
          </w:rPr>
          <w:t>2.1.1752</w:t>
        </w:r>
        <w:r>
          <w:rPr>
            <w:rFonts w:asciiTheme="minorHAnsi" w:eastAsiaTheme="minorEastAsia" w:hAnsiTheme="minorHAnsi" w:cstheme="minorBidi"/>
            <w:noProof/>
            <w:sz w:val="22"/>
            <w:szCs w:val="22"/>
          </w:rPr>
          <w:tab/>
        </w:r>
        <w:r w:rsidRPr="00134689">
          <w:rPr>
            <w:rStyle w:val="Hyperlink"/>
            <w:noProof/>
          </w:rPr>
          <w:t>Part 2 Section 10.6, Relationships transform algorithm</w:t>
        </w:r>
        <w:r>
          <w:rPr>
            <w:noProof/>
            <w:webHidden/>
          </w:rPr>
          <w:tab/>
        </w:r>
        <w:r>
          <w:rPr>
            <w:noProof/>
            <w:webHidden/>
          </w:rPr>
          <w:fldChar w:fldCharType="begin"/>
        </w:r>
        <w:r>
          <w:rPr>
            <w:noProof/>
            <w:webHidden/>
          </w:rPr>
          <w:instrText xml:space="preserve"> PAGEREF _Toc229464759 \h </w:instrText>
        </w:r>
        <w:r>
          <w:rPr>
            <w:noProof/>
            <w:webHidden/>
          </w:rPr>
        </w:r>
        <w:r>
          <w:rPr>
            <w:noProof/>
            <w:webHidden/>
          </w:rPr>
          <w:fldChar w:fldCharType="separate"/>
        </w:r>
        <w:r>
          <w:rPr>
            <w:noProof/>
            <w:webHidden/>
          </w:rPr>
          <w:t>629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60" w:history="1">
        <w:r w:rsidRPr="00134689">
          <w:rPr>
            <w:rStyle w:val="Hyperlink"/>
            <w:noProof/>
          </w:rPr>
          <w:t>2.1.1753</w:t>
        </w:r>
        <w:r>
          <w:rPr>
            <w:rFonts w:asciiTheme="minorHAnsi" w:eastAsiaTheme="minorEastAsia" w:hAnsiTheme="minorHAnsi" w:cstheme="minorBidi"/>
            <w:noProof/>
            <w:sz w:val="22"/>
            <w:szCs w:val="22"/>
          </w:rPr>
          <w:tab/>
        </w:r>
        <w:r w:rsidRPr="00134689">
          <w:rPr>
            <w:rStyle w:val="Hyperlink"/>
            <w:noProof/>
          </w:rPr>
          <w:t>Part 3 Section 7, MCE Elements and Attributes</w:t>
        </w:r>
        <w:r>
          <w:rPr>
            <w:noProof/>
            <w:webHidden/>
          </w:rPr>
          <w:tab/>
        </w:r>
        <w:r>
          <w:rPr>
            <w:noProof/>
            <w:webHidden/>
          </w:rPr>
          <w:fldChar w:fldCharType="begin"/>
        </w:r>
        <w:r>
          <w:rPr>
            <w:noProof/>
            <w:webHidden/>
          </w:rPr>
          <w:instrText xml:space="preserve"> PAGEREF _Toc229464760 \h </w:instrText>
        </w:r>
        <w:r>
          <w:rPr>
            <w:noProof/>
            <w:webHidden/>
          </w:rPr>
        </w:r>
        <w:r>
          <w:rPr>
            <w:noProof/>
            <w:webHidden/>
          </w:rPr>
          <w:fldChar w:fldCharType="separate"/>
        </w:r>
        <w:r>
          <w:rPr>
            <w:noProof/>
            <w:webHidden/>
          </w:rPr>
          <w:t>629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61" w:history="1">
        <w:r w:rsidRPr="00134689">
          <w:rPr>
            <w:rStyle w:val="Hyperlink"/>
            <w:noProof/>
          </w:rPr>
          <w:t>2.1.1754</w:t>
        </w:r>
        <w:r>
          <w:rPr>
            <w:rFonts w:asciiTheme="minorHAnsi" w:eastAsiaTheme="minorEastAsia" w:hAnsiTheme="minorHAnsi" w:cstheme="minorBidi"/>
            <w:noProof/>
            <w:sz w:val="22"/>
            <w:szCs w:val="22"/>
          </w:rPr>
          <w:tab/>
        </w:r>
        <w:r w:rsidRPr="00134689">
          <w:rPr>
            <w:rStyle w:val="Hyperlink"/>
            <w:noProof/>
          </w:rPr>
          <w:t>Part 4 Section 8.2, VML Drawing Part</w:t>
        </w:r>
        <w:r>
          <w:rPr>
            <w:noProof/>
            <w:webHidden/>
          </w:rPr>
          <w:tab/>
        </w:r>
        <w:r>
          <w:rPr>
            <w:noProof/>
            <w:webHidden/>
          </w:rPr>
          <w:fldChar w:fldCharType="begin"/>
        </w:r>
        <w:r>
          <w:rPr>
            <w:noProof/>
            <w:webHidden/>
          </w:rPr>
          <w:instrText xml:space="preserve"> PAGEREF _Toc229464761 \h </w:instrText>
        </w:r>
        <w:r>
          <w:rPr>
            <w:noProof/>
            <w:webHidden/>
          </w:rPr>
        </w:r>
        <w:r>
          <w:rPr>
            <w:noProof/>
            <w:webHidden/>
          </w:rPr>
          <w:fldChar w:fldCharType="separate"/>
        </w:r>
        <w:r>
          <w:rPr>
            <w:noProof/>
            <w:webHidden/>
          </w:rPr>
          <w:t>629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62" w:history="1">
        <w:r w:rsidRPr="00134689">
          <w:rPr>
            <w:rStyle w:val="Hyperlink"/>
            <w:noProof/>
          </w:rPr>
          <w:t>2.1.1755</w:t>
        </w:r>
        <w:r>
          <w:rPr>
            <w:rFonts w:asciiTheme="minorHAnsi" w:eastAsiaTheme="minorEastAsia" w:hAnsiTheme="minorHAnsi" w:cstheme="minorBidi"/>
            <w:noProof/>
            <w:sz w:val="22"/>
            <w:szCs w:val="22"/>
          </w:rPr>
          <w:tab/>
        </w:r>
        <w:r w:rsidRPr="00134689">
          <w:rPr>
            <w:rStyle w:val="Hyperlink"/>
            <w:noProof/>
          </w:rPr>
          <w:t>Part 4 Section 14.3.1.1, Additional attribute for cnfStyle element (Part 1, 17.3.1.8)</w:t>
        </w:r>
        <w:r>
          <w:rPr>
            <w:noProof/>
            <w:webHidden/>
          </w:rPr>
          <w:tab/>
        </w:r>
        <w:r>
          <w:rPr>
            <w:noProof/>
            <w:webHidden/>
          </w:rPr>
          <w:fldChar w:fldCharType="begin"/>
        </w:r>
        <w:r>
          <w:rPr>
            <w:noProof/>
            <w:webHidden/>
          </w:rPr>
          <w:instrText xml:space="preserve"> PAGEREF _Toc229464762 \h </w:instrText>
        </w:r>
        <w:r>
          <w:rPr>
            <w:noProof/>
            <w:webHidden/>
          </w:rPr>
        </w:r>
        <w:r>
          <w:rPr>
            <w:noProof/>
            <w:webHidden/>
          </w:rPr>
          <w:fldChar w:fldCharType="separate"/>
        </w:r>
        <w:r>
          <w:rPr>
            <w:noProof/>
            <w:webHidden/>
          </w:rPr>
          <w:t>629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63" w:history="1">
        <w:r w:rsidRPr="00134689">
          <w:rPr>
            <w:rStyle w:val="Hyperlink"/>
            <w:noProof/>
          </w:rPr>
          <w:t>2.1.1756</w:t>
        </w:r>
        <w:r>
          <w:rPr>
            <w:rFonts w:asciiTheme="minorHAnsi" w:eastAsiaTheme="minorEastAsia" w:hAnsiTheme="minorHAnsi" w:cstheme="minorBidi"/>
            <w:noProof/>
            <w:sz w:val="22"/>
            <w:szCs w:val="22"/>
          </w:rPr>
          <w:tab/>
        </w:r>
        <w:r w:rsidRPr="00134689">
          <w:rPr>
            <w:rStyle w:val="Hyperlink"/>
            <w:noProof/>
          </w:rPr>
          <w:t>Part 4 Section 14.3.2.1, control (Floating Embedded Control)</w:t>
        </w:r>
        <w:r>
          <w:rPr>
            <w:noProof/>
            <w:webHidden/>
          </w:rPr>
          <w:tab/>
        </w:r>
        <w:r>
          <w:rPr>
            <w:noProof/>
            <w:webHidden/>
          </w:rPr>
          <w:fldChar w:fldCharType="begin"/>
        </w:r>
        <w:r>
          <w:rPr>
            <w:noProof/>
            <w:webHidden/>
          </w:rPr>
          <w:instrText xml:space="preserve"> PAGEREF _Toc229464763 \h </w:instrText>
        </w:r>
        <w:r>
          <w:rPr>
            <w:noProof/>
            <w:webHidden/>
          </w:rPr>
        </w:r>
        <w:r>
          <w:rPr>
            <w:noProof/>
            <w:webHidden/>
          </w:rPr>
          <w:fldChar w:fldCharType="separate"/>
        </w:r>
        <w:r>
          <w:rPr>
            <w:noProof/>
            <w:webHidden/>
          </w:rPr>
          <w:t>629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64" w:history="1">
        <w:r w:rsidRPr="00134689">
          <w:rPr>
            <w:rStyle w:val="Hyperlink"/>
            <w:noProof/>
          </w:rPr>
          <w:t>2.1.1757</w:t>
        </w:r>
        <w:r>
          <w:rPr>
            <w:rFonts w:asciiTheme="minorHAnsi" w:eastAsiaTheme="minorEastAsia" w:hAnsiTheme="minorHAnsi" w:cstheme="minorBidi"/>
            <w:noProof/>
            <w:sz w:val="22"/>
            <w:szCs w:val="22"/>
          </w:rPr>
          <w:tab/>
        </w:r>
        <w:r w:rsidRPr="00134689">
          <w:rPr>
            <w:rStyle w:val="Hyperlink"/>
            <w:noProof/>
          </w:rPr>
          <w:t>Part 4 Section 14.3.2.2, pict (VML Object)</w:t>
        </w:r>
        <w:r>
          <w:rPr>
            <w:noProof/>
            <w:webHidden/>
          </w:rPr>
          <w:tab/>
        </w:r>
        <w:r>
          <w:rPr>
            <w:noProof/>
            <w:webHidden/>
          </w:rPr>
          <w:fldChar w:fldCharType="begin"/>
        </w:r>
        <w:r>
          <w:rPr>
            <w:noProof/>
            <w:webHidden/>
          </w:rPr>
          <w:instrText xml:space="preserve"> PAGEREF _Toc229464764 \h </w:instrText>
        </w:r>
        <w:r>
          <w:rPr>
            <w:noProof/>
            <w:webHidden/>
          </w:rPr>
        </w:r>
        <w:r>
          <w:rPr>
            <w:noProof/>
            <w:webHidden/>
          </w:rPr>
          <w:fldChar w:fldCharType="separate"/>
        </w:r>
        <w:r>
          <w:rPr>
            <w:noProof/>
            <w:webHidden/>
          </w:rPr>
          <w:t>630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65" w:history="1">
        <w:r w:rsidRPr="00134689">
          <w:rPr>
            <w:rStyle w:val="Hyperlink"/>
            <w:noProof/>
          </w:rPr>
          <w:t>2.1.1758</w:t>
        </w:r>
        <w:r>
          <w:rPr>
            <w:rFonts w:asciiTheme="minorHAnsi" w:eastAsiaTheme="minorEastAsia" w:hAnsiTheme="minorHAnsi" w:cstheme="minorBidi"/>
            <w:noProof/>
            <w:sz w:val="22"/>
            <w:szCs w:val="22"/>
          </w:rPr>
          <w:tab/>
        </w:r>
        <w:r w:rsidRPr="00134689">
          <w:rPr>
            <w:rStyle w:val="Hyperlink"/>
            <w:noProof/>
          </w:rPr>
          <w:t>Part 4 Section 14.4.1, left (Table Cell Leading Edge Border)</w:t>
        </w:r>
        <w:r>
          <w:rPr>
            <w:noProof/>
            <w:webHidden/>
          </w:rPr>
          <w:tab/>
        </w:r>
        <w:r>
          <w:rPr>
            <w:noProof/>
            <w:webHidden/>
          </w:rPr>
          <w:fldChar w:fldCharType="begin"/>
        </w:r>
        <w:r>
          <w:rPr>
            <w:noProof/>
            <w:webHidden/>
          </w:rPr>
          <w:instrText xml:space="preserve"> PAGEREF _Toc229464765 \h </w:instrText>
        </w:r>
        <w:r>
          <w:rPr>
            <w:noProof/>
            <w:webHidden/>
          </w:rPr>
        </w:r>
        <w:r>
          <w:rPr>
            <w:noProof/>
            <w:webHidden/>
          </w:rPr>
          <w:fldChar w:fldCharType="separate"/>
        </w:r>
        <w:r>
          <w:rPr>
            <w:noProof/>
            <w:webHidden/>
          </w:rPr>
          <w:t>630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66" w:history="1">
        <w:r w:rsidRPr="00134689">
          <w:rPr>
            <w:rStyle w:val="Hyperlink"/>
            <w:noProof/>
          </w:rPr>
          <w:t>2.1.1759</w:t>
        </w:r>
        <w:r>
          <w:rPr>
            <w:rFonts w:asciiTheme="minorHAnsi" w:eastAsiaTheme="minorEastAsia" w:hAnsiTheme="minorHAnsi" w:cstheme="minorBidi"/>
            <w:noProof/>
            <w:sz w:val="22"/>
            <w:szCs w:val="22"/>
          </w:rPr>
          <w:tab/>
        </w:r>
        <w:r w:rsidRPr="00134689">
          <w:rPr>
            <w:rStyle w:val="Hyperlink"/>
            <w:noProof/>
          </w:rPr>
          <w:t>Part 4 Section 14.4.2, left (Table Leading Edge Border)</w:t>
        </w:r>
        <w:r>
          <w:rPr>
            <w:noProof/>
            <w:webHidden/>
          </w:rPr>
          <w:tab/>
        </w:r>
        <w:r>
          <w:rPr>
            <w:noProof/>
            <w:webHidden/>
          </w:rPr>
          <w:fldChar w:fldCharType="begin"/>
        </w:r>
        <w:r>
          <w:rPr>
            <w:noProof/>
            <w:webHidden/>
          </w:rPr>
          <w:instrText xml:space="preserve"> PAGEREF _Toc229464766 \h </w:instrText>
        </w:r>
        <w:r>
          <w:rPr>
            <w:noProof/>
            <w:webHidden/>
          </w:rPr>
        </w:r>
        <w:r>
          <w:rPr>
            <w:noProof/>
            <w:webHidden/>
          </w:rPr>
          <w:fldChar w:fldCharType="separate"/>
        </w:r>
        <w:r>
          <w:rPr>
            <w:noProof/>
            <w:webHidden/>
          </w:rPr>
          <w:t>630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67" w:history="1">
        <w:r w:rsidRPr="00134689">
          <w:rPr>
            <w:rStyle w:val="Hyperlink"/>
            <w:noProof/>
          </w:rPr>
          <w:t>2.1.1760</w:t>
        </w:r>
        <w:r>
          <w:rPr>
            <w:rFonts w:asciiTheme="minorHAnsi" w:eastAsiaTheme="minorEastAsia" w:hAnsiTheme="minorHAnsi" w:cstheme="minorBidi"/>
            <w:noProof/>
            <w:sz w:val="22"/>
            <w:szCs w:val="22"/>
          </w:rPr>
          <w:tab/>
        </w:r>
        <w:r w:rsidRPr="00134689">
          <w:rPr>
            <w:rStyle w:val="Hyperlink"/>
            <w:noProof/>
          </w:rPr>
          <w:t>Part 4 Section 14.4.3, left (Table Cell Leading Margin Exception)</w:t>
        </w:r>
        <w:r>
          <w:rPr>
            <w:noProof/>
            <w:webHidden/>
          </w:rPr>
          <w:tab/>
        </w:r>
        <w:r>
          <w:rPr>
            <w:noProof/>
            <w:webHidden/>
          </w:rPr>
          <w:fldChar w:fldCharType="begin"/>
        </w:r>
        <w:r>
          <w:rPr>
            <w:noProof/>
            <w:webHidden/>
          </w:rPr>
          <w:instrText xml:space="preserve"> PAGEREF _Toc229464767 \h </w:instrText>
        </w:r>
        <w:r>
          <w:rPr>
            <w:noProof/>
            <w:webHidden/>
          </w:rPr>
        </w:r>
        <w:r>
          <w:rPr>
            <w:noProof/>
            <w:webHidden/>
          </w:rPr>
          <w:fldChar w:fldCharType="separate"/>
        </w:r>
        <w:r>
          <w:rPr>
            <w:noProof/>
            <w:webHidden/>
          </w:rPr>
          <w:t>630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68" w:history="1">
        <w:r w:rsidRPr="00134689">
          <w:rPr>
            <w:rStyle w:val="Hyperlink"/>
            <w:noProof/>
          </w:rPr>
          <w:t>2.1.1761</w:t>
        </w:r>
        <w:r>
          <w:rPr>
            <w:rFonts w:asciiTheme="minorHAnsi" w:eastAsiaTheme="minorEastAsia" w:hAnsiTheme="minorHAnsi" w:cstheme="minorBidi"/>
            <w:noProof/>
            <w:sz w:val="22"/>
            <w:szCs w:val="22"/>
          </w:rPr>
          <w:tab/>
        </w:r>
        <w:r w:rsidRPr="00134689">
          <w:rPr>
            <w:rStyle w:val="Hyperlink"/>
            <w:noProof/>
          </w:rPr>
          <w:t>Part 4 Section 14.4.4, left (Table Cell Leading Margin Default)</w:t>
        </w:r>
        <w:r>
          <w:rPr>
            <w:noProof/>
            <w:webHidden/>
          </w:rPr>
          <w:tab/>
        </w:r>
        <w:r>
          <w:rPr>
            <w:noProof/>
            <w:webHidden/>
          </w:rPr>
          <w:fldChar w:fldCharType="begin"/>
        </w:r>
        <w:r>
          <w:rPr>
            <w:noProof/>
            <w:webHidden/>
          </w:rPr>
          <w:instrText xml:space="preserve"> PAGEREF _Toc229464768 \h </w:instrText>
        </w:r>
        <w:r>
          <w:rPr>
            <w:noProof/>
            <w:webHidden/>
          </w:rPr>
        </w:r>
        <w:r>
          <w:rPr>
            <w:noProof/>
            <w:webHidden/>
          </w:rPr>
          <w:fldChar w:fldCharType="separate"/>
        </w:r>
        <w:r>
          <w:rPr>
            <w:noProof/>
            <w:webHidden/>
          </w:rPr>
          <w:t>630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69" w:history="1">
        <w:r w:rsidRPr="00134689">
          <w:rPr>
            <w:rStyle w:val="Hyperlink"/>
            <w:noProof/>
          </w:rPr>
          <w:t>2.1.1762</w:t>
        </w:r>
        <w:r>
          <w:rPr>
            <w:rFonts w:asciiTheme="minorHAnsi" w:eastAsiaTheme="minorEastAsia" w:hAnsiTheme="minorHAnsi" w:cstheme="minorBidi"/>
            <w:noProof/>
            <w:sz w:val="22"/>
            <w:szCs w:val="22"/>
          </w:rPr>
          <w:tab/>
        </w:r>
        <w:r w:rsidRPr="00134689">
          <w:rPr>
            <w:rStyle w:val="Hyperlink"/>
            <w:noProof/>
          </w:rPr>
          <w:t>Part 4 Section 14.4.5, right (Table Cell Trailing Edge Border)</w:t>
        </w:r>
        <w:r>
          <w:rPr>
            <w:noProof/>
            <w:webHidden/>
          </w:rPr>
          <w:tab/>
        </w:r>
        <w:r>
          <w:rPr>
            <w:noProof/>
            <w:webHidden/>
          </w:rPr>
          <w:fldChar w:fldCharType="begin"/>
        </w:r>
        <w:r>
          <w:rPr>
            <w:noProof/>
            <w:webHidden/>
          </w:rPr>
          <w:instrText xml:space="preserve"> PAGEREF _Toc229464769 \h </w:instrText>
        </w:r>
        <w:r>
          <w:rPr>
            <w:noProof/>
            <w:webHidden/>
          </w:rPr>
        </w:r>
        <w:r>
          <w:rPr>
            <w:noProof/>
            <w:webHidden/>
          </w:rPr>
          <w:fldChar w:fldCharType="separate"/>
        </w:r>
        <w:r>
          <w:rPr>
            <w:noProof/>
            <w:webHidden/>
          </w:rPr>
          <w:t>630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70" w:history="1">
        <w:r w:rsidRPr="00134689">
          <w:rPr>
            <w:rStyle w:val="Hyperlink"/>
            <w:noProof/>
          </w:rPr>
          <w:t>2.1.1763</w:t>
        </w:r>
        <w:r>
          <w:rPr>
            <w:rFonts w:asciiTheme="minorHAnsi" w:eastAsiaTheme="minorEastAsia" w:hAnsiTheme="minorHAnsi" w:cstheme="minorBidi"/>
            <w:noProof/>
            <w:sz w:val="22"/>
            <w:szCs w:val="22"/>
          </w:rPr>
          <w:tab/>
        </w:r>
        <w:r w:rsidRPr="00134689">
          <w:rPr>
            <w:rStyle w:val="Hyperlink"/>
            <w:noProof/>
          </w:rPr>
          <w:t>Part 4 Section 14.4.6, right (Table Trailing Edge Border)</w:t>
        </w:r>
        <w:r>
          <w:rPr>
            <w:noProof/>
            <w:webHidden/>
          </w:rPr>
          <w:tab/>
        </w:r>
        <w:r>
          <w:rPr>
            <w:noProof/>
            <w:webHidden/>
          </w:rPr>
          <w:fldChar w:fldCharType="begin"/>
        </w:r>
        <w:r>
          <w:rPr>
            <w:noProof/>
            <w:webHidden/>
          </w:rPr>
          <w:instrText xml:space="preserve"> PAGEREF _Toc229464770 \h </w:instrText>
        </w:r>
        <w:r>
          <w:rPr>
            <w:noProof/>
            <w:webHidden/>
          </w:rPr>
        </w:r>
        <w:r>
          <w:rPr>
            <w:noProof/>
            <w:webHidden/>
          </w:rPr>
          <w:fldChar w:fldCharType="separate"/>
        </w:r>
        <w:r>
          <w:rPr>
            <w:noProof/>
            <w:webHidden/>
          </w:rPr>
          <w:t>631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71" w:history="1">
        <w:r w:rsidRPr="00134689">
          <w:rPr>
            <w:rStyle w:val="Hyperlink"/>
            <w:noProof/>
          </w:rPr>
          <w:t>2.1.1764</w:t>
        </w:r>
        <w:r>
          <w:rPr>
            <w:rFonts w:asciiTheme="minorHAnsi" w:eastAsiaTheme="minorEastAsia" w:hAnsiTheme="minorHAnsi" w:cstheme="minorBidi"/>
            <w:noProof/>
            <w:sz w:val="22"/>
            <w:szCs w:val="22"/>
          </w:rPr>
          <w:tab/>
        </w:r>
        <w:r w:rsidRPr="00134689">
          <w:rPr>
            <w:rStyle w:val="Hyperlink"/>
            <w:noProof/>
          </w:rPr>
          <w:t>Part 4 Section 14.4.7, right (Table Cell Trailing Margin Default)</w:t>
        </w:r>
        <w:r>
          <w:rPr>
            <w:noProof/>
            <w:webHidden/>
          </w:rPr>
          <w:tab/>
        </w:r>
        <w:r>
          <w:rPr>
            <w:noProof/>
            <w:webHidden/>
          </w:rPr>
          <w:fldChar w:fldCharType="begin"/>
        </w:r>
        <w:r>
          <w:rPr>
            <w:noProof/>
            <w:webHidden/>
          </w:rPr>
          <w:instrText xml:space="preserve"> PAGEREF _Toc229464771 \h </w:instrText>
        </w:r>
        <w:r>
          <w:rPr>
            <w:noProof/>
            <w:webHidden/>
          </w:rPr>
        </w:r>
        <w:r>
          <w:rPr>
            <w:noProof/>
            <w:webHidden/>
          </w:rPr>
          <w:fldChar w:fldCharType="separate"/>
        </w:r>
        <w:r>
          <w:rPr>
            <w:noProof/>
            <w:webHidden/>
          </w:rPr>
          <w:t>631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72" w:history="1">
        <w:r w:rsidRPr="00134689">
          <w:rPr>
            <w:rStyle w:val="Hyperlink"/>
            <w:noProof/>
          </w:rPr>
          <w:t>2.1.1765</w:t>
        </w:r>
        <w:r>
          <w:rPr>
            <w:rFonts w:asciiTheme="minorHAnsi" w:eastAsiaTheme="minorEastAsia" w:hAnsiTheme="minorHAnsi" w:cstheme="minorBidi"/>
            <w:noProof/>
            <w:sz w:val="22"/>
            <w:szCs w:val="22"/>
          </w:rPr>
          <w:tab/>
        </w:r>
        <w:r w:rsidRPr="00134689">
          <w:rPr>
            <w:rStyle w:val="Hyperlink"/>
            <w:noProof/>
          </w:rPr>
          <w:t>Part 4 Section 14.4.8, right (Table Cell Trailing Margin Exception)</w:t>
        </w:r>
        <w:r>
          <w:rPr>
            <w:noProof/>
            <w:webHidden/>
          </w:rPr>
          <w:tab/>
        </w:r>
        <w:r>
          <w:rPr>
            <w:noProof/>
            <w:webHidden/>
          </w:rPr>
          <w:fldChar w:fldCharType="begin"/>
        </w:r>
        <w:r>
          <w:rPr>
            <w:noProof/>
            <w:webHidden/>
          </w:rPr>
          <w:instrText xml:space="preserve"> PAGEREF _Toc229464772 \h </w:instrText>
        </w:r>
        <w:r>
          <w:rPr>
            <w:noProof/>
            <w:webHidden/>
          </w:rPr>
        </w:r>
        <w:r>
          <w:rPr>
            <w:noProof/>
            <w:webHidden/>
          </w:rPr>
          <w:fldChar w:fldCharType="separate"/>
        </w:r>
        <w:r>
          <w:rPr>
            <w:noProof/>
            <w:webHidden/>
          </w:rPr>
          <w:t>631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73" w:history="1">
        <w:r w:rsidRPr="00134689">
          <w:rPr>
            <w:rStyle w:val="Hyperlink"/>
            <w:noProof/>
          </w:rPr>
          <w:t>2.1.1766</w:t>
        </w:r>
        <w:r>
          <w:rPr>
            <w:rFonts w:asciiTheme="minorHAnsi" w:eastAsiaTheme="minorEastAsia" w:hAnsiTheme="minorHAnsi" w:cstheme="minorBidi"/>
            <w:noProof/>
            <w:sz w:val="22"/>
            <w:szCs w:val="22"/>
          </w:rPr>
          <w:tab/>
        </w:r>
        <w:r w:rsidRPr="00134689">
          <w:rPr>
            <w:rStyle w:val="Hyperlink"/>
            <w:noProof/>
          </w:rPr>
          <w:t>Part 4 Section 14.4.9, Additional attribute for cnfStyle element (Part 1, 17.4.7)</w:t>
        </w:r>
        <w:r>
          <w:rPr>
            <w:noProof/>
            <w:webHidden/>
          </w:rPr>
          <w:tab/>
        </w:r>
        <w:r>
          <w:rPr>
            <w:noProof/>
            <w:webHidden/>
          </w:rPr>
          <w:fldChar w:fldCharType="begin"/>
        </w:r>
        <w:r>
          <w:rPr>
            <w:noProof/>
            <w:webHidden/>
          </w:rPr>
          <w:instrText xml:space="preserve"> PAGEREF _Toc229464773 \h </w:instrText>
        </w:r>
        <w:r>
          <w:rPr>
            <w:noProof/>
            <w:webHidden/>
          </w:rPr>
        </w:r>
        <w:r>
          <w:rPr>
            <w:noProof/>
            <w:webHidden/>
          </w:rPr>
          <w:fldChar w:fldCharType="separate"/>
        </w:r>
        <w:r>
          <w:rPr>
            <w:noProof/>
            <w:webHidden/>
          </w:rPr>
          <w:t>631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74" w:history="1">
        <w:r w:rsidRPr="00134689">
          <w:rPr>
            <w:rStyle w:val="Hyperlink"/>
            <w:noProof/>
          </w:rPr>
          <w:t>2.1.1767</w:t>
        </w:r>
        <w:r>
          <w:rPr>
            <w:rFonts w:asciiTheme="minorHAnsi" w:eastAsiaTheme="minorEastAsia" w:hAnsiTheme="minorHAnsi" w:cstheme="minorBidi"/>
            <w:noProof/>
            <w:sz w:val="22"/>
            <w:szCs w:val="22"/>
          </w:rPr>
          <w:tab/>
        </w:r>
        <w:r w:rsidRPr="00134689">
          <w:rPr>
            <w:rStyle w:val="Hyperlink"/>
            <w:noProof/>
          </w:rPr>
          <w:t>Part 4 Section 14.4.10, Additional attribute for cnfStyle element (Part 1, 17.4.8)</w:t>
        </w:r>
        <w:r>
          <w:rPr>
            <w:noProof/>
            <w:webHidden/>
          </w:rPr>
          <w:tab/>
        </w:r>
        <w:r>
          <w:rPr>
            <w:noProof/>
            <w:webHidden/>
          </w:rPr>
          <w:fldChar w:fldCharType="begin"/>
        </w:r>
        <w:r>
          <w:rPr>
            <w:noProof/>
            <w:webHidden/>
          </w:rPr>
          <w:instrText xml:space="preserve"> PAGEREF _Toc229464774 \h </w:instrText>
        </w:r>
        <w:r>
          <w:rPr>
            <w:noProof/>
            <w:webHidden/>
          </w:rPr>
        </w:r>
        <w:r>
          <w:rPr>
            <w:noProof/>
            <w:webHidden/>
          </w:rPr>
          <w:fldChar w:fldCharType="separate"/>
        </w:r>
        <w:r>
          <w:rPr>
            <w:noProof/>
            <w:webHidden/>
          </w:rPr>
          <w:t>631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75" w:history="1">
        <w:r w:rsidRPr="00134689">
          <w:rPr>
            <w:rStyle w:val="Hyperlink"/>
            <w:noProof/>
          </w:rPr>
          <w:t>2.1.1768</w:t>
        </w:r>
        <w:r>
          <w:rPr>
            <w:rFonts w:asciiTheme="minorHAnsi" w:eastAsiaTheme="minorEastAsia" w:hAnsiTheme="minorHAnsi" w:cstheme="minorBidi"/>
            <w:noProof/>
            <w:sz w:val="22"/>
            <w:szCs w:val="22"/>
          </w:rPr>
          <w:tab/>
        </w:r>
        <w:r w:rsidRPr="00134689">
          <w:rPr>
            <w:rStyle w:val="Hyperlink"/>
            <w:noProof/>
          </w:rPr>
          <w:t>Part 4 Section 14.4.13, hMerge (Horizontally Merged Cell)</w:t>
        </w:r>
        <w:r>
          <w:rPr>
            <w:noProof/>
            <w:webHidden/>
          </w:rPr>
          <w:tab/>
        </w:r>
        <w:r>
          <w:rPr>
            <w:noProof/>
            <w:webHidden/>
          </w:rPr>
          <w:fldChar w:fldCharType="begin"/>
        </w:r>
        <w:r>
          <w:rPr>
            <w:noProof/>
            <w:webHidden/>
          </w:rPr>
          <w:instrText xml:space="preserve"> PAGEREF _Toc229464775 \h </w:instrText>
        </w:r>
        <w:r>
          <w:rPr>
            <w:noProof/>
            <w:webHidden/>
          </w:rPr>
        </w:r>
        <w:r>
          <w:rPr>
            <w:noProof/>
            <w:webHidden/>
          </w:rPr>
          <w:fldChar w:fldCharType="separate"/>
        </w:r>
        <w:r>
          <w:rPr>
            <w:noProof/>
            <w:webHidden/>
          </w:rPr>
          <w:t>631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76" w:history="1">
        <w:r w:rsidRPr="00134689">
          <w:rPr>
            <w:rStyle w:val="Hyperlink"/>
            <w:noProof/>
          </w:rPr>
          <w:t>2.1.1769</w:t>
        </w:r>
        <w:r>
          <w:rPr>
            <w:rFonts w:asciiTheme="minorHAnsi" w:eastAsiaTheme="minorEastAsia" w:hAnsiTheme="minorHAnsi" w:cstheme="minorBidi"/>
            <w:noProof/>
            <w:sz w:val="22"/>
            <w:szCs w:val="22"/>
          </w:rPr>
          <w:tab/>
        </w:r>
        <w:r w:rsidRPr="00134689">
          <w:rPr>
            <w:rStyle w:val="Hyperlink"/>
            <w:noProof/>
          </w:rPr>
          <w:t>Part 4 Section 14.6.1, pict (Picture Numbering Symbol Properties)</w:t>
        </w:r>
        <w:r>
          <w:rPr>
            <w:noProof/>
            <w:webHidden/>
          </w:rPr>
          <w:tab/>
        </w:r>
        <w:r>
          <w:rPr>
            <w:noProof/>
            <w:webHidden/>
          </w:rPr>
          <w:fldChar w:fldCharType="begin"/>
        </w:r>
        <w:r>
          <w:rPr>
            <w:noProof/>
            <w:webHidden/>
          </w:rPr>
          <w:instrText xml:space="preserve"> PAGEREF _Toc229464776 \h </w:instrText>
        </w:r>
        <w:r>
          <w:rPr>
            <w:noProof/>
            <w:webHidden/>
          </w:rPr>
        </w:r>
        <w:r>
          <w:rPr>
            <w:noProof/>
            <w:webHidden/>
          </w:rPr>
          <w:fldChar w:fldCharType="separate"/>
        </w:r>
        <w:r>
          <w:rPr>
            <w:noProof/>
            <w:webHidden/>
          </w:rPr>
          <w:t>631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77" w:history="1">
        <w:r w:rsidRPr="00134689">
          <w:rPr>
            <w:rStyle w:val="Hyperlink"/>
            <w:noProof/>
          </w:rPr>
          <w:t>2.1.1770</w:t>
        </w:r>
        <w:r>
          <w:rPr>
            <w:rFonts w:asciiTheme="minorHAnsi" w:eastAsiaTheme="minorEastAsia" w:hAnsiTheme="minorHAnsi" w:cstheme="minorBidi"/>
            <w:noProof/>
            <w:sz w:val="22"/>
            <w:szCs w:val="22"/>
          </w:rPr>
          <w:tab/>
        </w:r>
        <w:r w:rsidRPr="00134689">
          <w:rPr>
            <w:rStyle w:val="Hyperlink"/>
            <w:noProof/>
          </w:rPr>
          <w:t>Part 4 Section 14.6.2, legacy (Legacy Numbering Level Properties)</w:t>
        </w:r>
        <w:r>
          <w:rPr>
            <w:noProof/>
            <w:webHidden/>
          </w:rPr>
          <w:tab/>
        </w:r>
        <w:r>
          <w:rPr>
            <w:noProof/>
            <w:webHidden/>
          </w:rPr>
          <w:fldChar w:fldCharType="begin"/>
        </w:r>
        <w:r>
          <w:rPr>
            <w:noProof/>
            <w:webHidden/>
          </w:rPr>
          <w:instrText xml:space="preserve"> PAGEREF _Toc229464777 \h </w:instrText>
        </w:r>
        <w:r>
          <w:rPr>
            <w:noProof/>
            <w:webHidden/>
          </w:rPr>
        </w:r>
        <w:r>
          <w:rPr>
            <w:noProof/>
            <w:webHidden/>
          </w:rPr>
          <w:fldChar w:fldCharType="separate"/>
        </w:r>
        <w:r>
          <w:rPr>
            <w:noProof/>
            <w:webHidden/>
          </w:rPr>
          <w:t>632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78" w:history="1">
        <w:r w:rsidRPr="00134689">
          <w:rPr>
            <w:rStyle w:val="Hyperlink"/>
            <w:noProof/>
          </w:rPr>
          <w:t>2.1.1771</w:t>
        </w:r>
        <w:r>
          <w:rPr>
            <w:rFonts w:asciiTheme="minorHAnsi" w:eastAsiaTheme="minorEastAsia" w:hAnsiTheme="minorHAnsi" w:cstheme="minorBidi"/>
            <w:noProof/>
            <w:sz w:val="22"/>
            <w:szCs w:val="22"/>
          </w:rPr>
          <w:tab/>
        </w:r>
        <w:r w:rsidRPr="00134689">
          <w:rPr>
            <w:rStyle w:val="Hyperlink"/>
            <w:noProof/>
          </w:rPr>
          <w:t>Part 4 Section 14.7.1.1, numberingChange (Previous Numbering Field Properties)</w:t>
        </w:r>
        <w:r>
          <w:rPr>
            <w:noProof/>
            <w:webHidden/>
          </w:rPr>
          <w:tab/>
        </w:r>
        <w:r>
          <w:rPr>
            <w:noProof/>
            <w:webHidden/>
          </w:rPr>
          <w:fldChar w:fldCharType="begin"/>
        </w:r>
        <w:r>
          <w:rPr>
            <w:noProof/>
            <w:webHidden/>
          </w:rPr>
          <w:instrText xml:space="preserve"> PAGEREF _Toc229464778 \h </w:instrText>
        </w:r>
        <w:r>
          <w:rPr>
            <w:noProof/>
            <w:webHidden/>
          </w:rPr>
        </w:r>
        <w:r>
          <w:rPr>
            <w:noProof/>
            <w:webHidden/>
          </w:rPr>
          <w:fldChar w:fldCharType="separate"/>
        </w:r>
        <w:r>
          <w:rPr>
            <w:noProof/>
            <w:webHidden/>
          </w:rPr>
          <w:t>632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79" w:history="1">
        <w:r w:rsidRPr="00134689">
          <w:rPr>
            <w:rStyle w:val="Hyperlink"/>
            <w:noProof/>
          </w:rPr>
          <w:t>2.1.1772</w:t>
        </w:r>
        <w:r>
          <w:rPr>
            <w:rFonts w:asciiTheme="minorHAnsi" w:eastAsiaTheme="minorEastAsia" w:hAnsiTheme="minorHAnsi" w:cstheme="minorBidi"/>
            <w:noProof/>
            <w:sz w:val="22"/>
            <w:szCs w:val="22"/>
          </w:rPr>
          <w:tab/>
        </w:r>
        <w:r w:rsidRPr="00134689">
          <w:rPr>
            <w:rStyle w:val="Hyperlink"/>
            <w:noProof/>
          </w:rPr>
          <w:t>Part 4 Section 14.7.1.2, numberingChange (Previous Paragraph Numbering Properties)</w:t>
        </w:r>
        <w:r>
          <w:rPr>
            <w:noProof/>
            <w:webHidden/>
          </w:rPr>
          <w:tab/>
        </w:r>
        <w:r>
          <w:rPr>
            <w:noProof/>
            <w:webHidden/>
          </w:rPr>
          <w:fldChar w:fldCharType="begin"/>
        </w:r>
        <w:r>
          <w:rPr>
            <w:noProof/>
            <w:webHidden/>
          </w:rPr>
          <w:instrText xml:space="preserve"> PAGEREF _Toc229464779 \h </w:instrText>
        </w:r>
        <w:r>
          <w:rPr>
            <w:noProof/>
            <w:webHidden/>
          </w:rPr>
        </w:r>
        <w:r>
          <w:rPr>
            <w:noProof/>
            <w:webHidden/>
          </w:rPr>
          <w:fldChar w:fldCharType="separate"/>
        </w:r>
        <w:r>
          <w:rPr>
            <w:noProof/>
            <w:webHidden/>
          </w:rPr>
          <w:t>632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80" w:history="1">
        <w:r w:rsidRPr="00134689">
          <w:rPr>
            <w:rStyle w:val="Hyperlink"/>
            <w:noProof/>
          </w:rPr>
          <w:t>2.1.1773</w:t>
        </w:r>
        <w:r>
          <w:rPr>
            <w:rFonts w:asciiTheme="minorHAnsi" w:eastAsiaTheme="minorEastAsia" w:hAnsiTheme="minorHAnsi" w:cstheme="minorBidi"/>
            <w:noProof/>
            <w:sz w:val="22"/>
            <w:szCs w:val="22"/>
          </w:rPr>
          <w:tab/>
        </w:r>
        <w:r w:rsidRPr="00134689">
          <w:rPr>
            <w:rStyle w:val="Hyperlink"/>
            <w:noProof/>
          </w:rPr>
          <w:t>Part 4 Section 14.8.2.1, hdrShapeDefaults (Default Properties for VML Objects in Header and Footer)</w:t>
        </w:r>
        <w:r>
          <w:rPr>
            <w:noProof/>
            <w:webHidden/>
          </w:rPr>
          <w:tab/>
        </w:r>
        <w:r>
          <w:rPr>
            <w:noProof/>
            <w:webHidden/>
          </w:rPr>
          <w:fldChar w:fldCharType="begin"/>
        </w:r>
        <w:r>
          <w:rPr>
            <w:noProof/>
            <w:webHidden/>
          </w:rPr>
          <w:instrText xml:space="preserve"> PAGEREF _Toc229464780 \h </w:instrText>
        </w:r>
        <w:r>
          <w:rPr>
            <w:noProof/>
            <w:webHidden/>
          </w:rPr>
        </w:r>
        <w:r>
          <w:rPr>
            <w:noProof/>
            <w:webHidden/>
          </w:rPr>
          <w:fldChar w:fldCharType="separate"/>
        </w:r>
        <w:r>
          <w:rPr>
            <w:noProof/>
            <w:webHidden/>
          </w:rPr>
          <w:t>635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81" w:history="1">
        <w:r w:rsidRPr="00134689">
          <w:rPr>
            <w:rStyle w:val="Hyperlink"/>
            <w:noProof/>
          </w:rPr>
          <w:t>2.1.1774</w:t>
        </w:r>
        <w:r>
          <w:rPr>
            <w:rFonts w:asciiTheme="minorHAnsi" w:eastAsiaTheme="minorEastAsia" w:hAnsiTheme="minorHAnsi" w:cstheme="minorBidi"/>
            <w:noProof/>
            <w:sz w:val="22"/>
            <w:szCs w:val="22"/>
          </w:rPr>
          <w:tab/>
        </w:r>
        <w:r w:rsidRPr="00134689">
          <w:rPr>
            <w:rStyle w:val="Hyperlink"/>
            <w:noProof/>
          </w:rPr>
          <w:t>Part 4 Section 14.8.2.2, shapeDefaults (Default Properties for VML Objects in Main Document)</w:t>
        </w:r>
        <w:r>
          <w:rPr>
            <w:noProof/>
            <w:webHidden/>
          </w:rPr>
          <w:tab/>
        </w:r>
        <w:r>
          <w:rPr>
            <w:noProof/>
            <w:webHidden/>
          </w:rPr>
          <w:fldChar w:fldCharType="begin"/>
        </w:r>
        <w:r>
          <w:rPr>
            <w:noProof/>
            <w:webHidden/>
          </w:rPr>
          <w:instrText xml:space="preserve"> PAGEREF _Toc229464781 \h </w:instrText>
        </w:r>
        <w:r>
          <w:rPr>
            <w:noProof/>
            <w:webHidden/>
          </w:rPr>
        </w:r>
        <w:r>
          <w:rPr>
            <w:noProof/>
            <w:webHidden/>
          </w:rPr>
          <w:fldChar w:fldCharType="separate"/>
        </w:r>
        <w:r>
          <w:rPr>
            <w:noProof/>
            <w:webHidden/>
          </w:rPr>
          <w:t>635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82" w:history="1">
        <w:r w:rsidRPr="00134689">
          <w:rPr>
            <w:rStyle w:val="Hyperlink"/>
            <w:noProof/>
          </w:rPr>
          <w:t>2.1.1775</w:t>
        </w:r>
        <w:r>
          <w:rPr>
            <w:rFonts w:asciiTheme="minorHAnsi" w:eastAsiaTheme="minorEastAsia" w:hAnsiTheme="minorHAnsi" w:cstheme="minorBidi"/>
            <w:noProof/>
            <w:sz w:val="22"/>
            <w:szCs w:val="22"/>
          </w:rPr>
          <w:tab/>
        </w:r>
        <w:r w:rsidRPr="00134689">
          <w:rPr>
            <w:rStyle w:val="Hyperlink"/>
            <w:noProof/>
          </w:rPr>
          <w:t>Part 4 Section 14.8.2.5, Additional attributes for writeProtection element (Part 1, 17.15.1.93)</w:t>
        </w:r>
        <w:r>
          <w:rPr>
            <w:noProof/>
            <w:webHidden/>
          </w:rPr>
          <w:tab/>
        </w:r>
        <w:r>
          <w:rPr>
            <w:noProof/>
            <w:webHidden/>
          </w:rPr>
          <w:fldChar w:fldCharType="begin"/>
        </w:r>
        <w:r>
          <w:rPr>
            <w:noProof/>
            <w:webHidden/>
          </w:rPr>
          <w:instrText xml:space="preserve"> PAGEREF _Toc229464782 \h </w:instrText>
        </w:r>
        <w:r>
          <w:rPr>
            <w:noProof/>
            <w:webHidden/>
          </w:rPr>
        </w:r>
        <w:r>
          <w:rPr>
            <w:noProof/>
            <w:webHidden/>
          </w:rPr>
          <w:fldChar w:fldCharType="separate"/>
        </w:r>
        <w:r>
          <w:rPr>
            <w:noProof/>
            <w:webHidden/>
          </w:rPr>
          <w:t>635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83" w:history="1">
        <w:r w:rsidRPr="00134689">
          <w:rPr>
            <w:rStyle w:val="Hyperlink"/>
            <w:noProof/>
          </w:rPr>
          <w:t>2.1.1776</w:t>
        </w:r>
        <w:r>
          <w:rPr>
            <w:rFonts w:asciiTheme="minorHAnsi" w:eastAsiaTheme="minorEastAsia" w:hAnsiTheme="minorHAnsi" w:cstheme="minorBidi"/>
            <w:noProof/>
            <w:sz w:val="22"/>
            <w:szCs w:val="22"/>
          </w:rPr>
          <w:tab/>
        </w:r>
        <w:r w:rsidRPr="00134689">
          <w:rPr>
            <w:rStyle w:val="Hyperlink"/>
            <w:noProof/>
          </w:rPr>
          <w:t>Part 4 Section 14.8.3.6, convMailMergeEsc (Treat Backslash Quotation Delimiter as Two Quotation Marks)</w:t>
        </w:r>
        <w:r>
          <w:rPr>
            <w:noProof/>
            <w:webHidden/>
          </w:rPr>
          <w:tab/>
        </w:r>
        <w:r>
          <w:rPr>
            <w:noProof/>
            <w:webHidden/>
          </w:rPr>
          <w:fldChar w:fldCharType="begin"/>
        </w:r>
        <w:r>
          <w:rPr>
            <w:noProof/>
            <w:webHidden/>
          </w:rPr>
          <w:instrText xml:space="preserve"> PAGEREF _Toc229464783 \h </w:instrText>
        </w:r>
        <w:r>
          <w:rPr>
            <w:noProof/>
            <w:webHidden/>
          </w:rPr>
        </w:r>
        <w:r>
          <w:rPr>
            <w:noProof/>
            <w:webHidden/>
          </w:rPr>
          <w:fldChar w:fldCharType="separate"/>
        </w:r>
        <w:r>
          <w:rPr>
            <w:noProof/>
            <w:webHidden/>
          </w:rPr>
          <w:t>635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84" w:history="1">
        <w:r w:rsidRPr="00134689">
          <w:rPr>
            <w:rStyle w:val="Hyperlink"/>
            <w:noProof/>
          </w:rPr>
          <w:t>2.1.1777</w:t>
        </w:r>
        <w:r>
          <w:rPr>
            <w:rFonts w:asciiTheme="minorHAnsi" w:eastAsiaTheme="minorEastAsia" w:hAnsiTheme="minorHAnsi" w:cstheme="minorBidi"/>
            <w:noProof/>
            <w:sz w:val="22"/>
            <w:szCs w:val="22"/>
          </w:rPr>
          <w:tab/>
        </w:r>
        <w:r w:rsidRPr="00134689">
          <w:rPr>
            <w:rStyle w:val="Hyperlink"/>
            <w:noProof/>
          </w:rPr>
          <w:t>Part 4 Section 14.8.3.8, doNotAutofitConstrainedTables (Do Not AutoFit Tables To Fit Next To Wrapped Objects)</w:t>
        </w:r>
        <w:r>
          <w:rPr>
            <w:noProof/>
            <w:webHidden/>
          </w:rPr>
          <w:tab/>
        </w:r>
        <w:r>
          <w:rPr>
            <w:noProof/>
            <w:webHidden/>
          </w:rPr>
          <w:fldChar w:fldCharType="begin"/>
        </w:r>
        <w:r>
          <w:rPr>
            <w:noProof/>
            <w:webHidden/>
          </w:rPr>
          <w:instrText xml:space="preserve"> PAGEREF _Toc229464784 \h </w:instrText>
        </w:r>
        <w:r>
          <w:rPr>
            <w:noProof/>
            <w:webHidden/>
          </w:rPr>
        </w:r>
        <w:r>
          <w:rPr>
            <w:noProof/>
            <w:webHidden/>
          </w:rPr>
          <w:fldChar w:fldCharType="separate"/>
        </w:r>
        <w:r>
          <w:rPr>
            <w:noProof/>
            <w:webHidden/>
          </w:rPr>
          <w:t>635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85" w:history="1">
        <w:r w:rsidRPr="00134689">
          <w:rPr>
            <w:rStyle w:val="Hyperlink"/>
            <w:noProof/>
          </w:rPr>
          <w:t>2.1.1778</w:t>
        </w:r>
        <w:r>
          <w:rPr>
            <w:rFonts w:asciiTheme="minorHAnsi" w:eastAsiaTheme="minorEastAsia" w:hAnsiTheme="minorHAnsi" w:cstheme="minorBidi"/>
            <w:noProof/>
            <w:sz w:val="22"/>
            <w:szCs w:val="22"/>
          </w:rPr>
          <w:tab/>
        </w:r>
        <w:r w:rsidRPr="00134689">
          <w:rPr>
            <w:rStyle w:val="Hyperlink"/>
            <w:noProof/>
          </w:rPr>
          <w:t>Part 4 Section 14.8.3.13, doNotSuppressParagraphBorders (Do Not Suppress Paragraph Borders Next To Frames)</w:t>
        </w:r>
        <w:r>
          <w:rPr>
            <w:noProof/>
            <w:webHidden/>
          </w:rPr>
          <w:tab/>
        </w:r>
        <w:r>
          <w:rPr>
            <w:noProof/>
            <w:webHidden/>
          </w:rPr>
          <w:fldChar w:fldCharType="begin"/>
        </w:r>
        <w:r>
          <w:rPr>
            <w:noProof/>
            <w:webHidden/>
          </w:rPr>
          <w:instrText xml:space="preserve"> PAGEREF _Toc229464785 \h </w:instrText>
        </w:r>
        <w:r>
          <w:rPr>
            <w:noProof/>
            <w:webHidden/>
          </w:rPr>
        </w:r>
        <w:r>
          <w:rPr>
            <w:noProof/>
            <w:webHidden/>
          </w:rPr>
          <w:fldChar w:fldCharType="separate"/>
        </w:r>
        <w:r>
          <w:rPr>
            <w:noProof/>
            <w:webHidden/>
          </w:rPr>
          <w:t>636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86" w:history="1">
        <w:r w:rsidRPr="00134689">
          <w:rPr>
            <w:rStyle w:val="Hyperlink"/>
            <w:noProof/>
          </w:rPr>
          <w:t>2.1.1779</w:t>
        </w:r>
        <w:r>
          <w:rPr>
            <w:rFonts w:asciiTheme="minorHAnsi" w:eastAsiaTheme="minorEastAsia" w:hAnsiTheme="minorHAnsi" w:cstheme="minorBidi"/>
            <w:noProof/>
            <w:sz w:val="22"/>
            <w:szCs w:val="22"/>
          </w:rPr>
          <w:tab/>
        </w:r>
        <w:r w:rsidRPr="00134689">
          <w:rPr>
            <w:rStyle w:val="Hyperlink"/>
            <w:noProof/>
          </w:rPr>
          <w:t>Part 4 Section 14.9.1.1, txbxContent (Rich Text Box Content Container)</w:t>
        </w:r>
        <w:r>
          <w:rPr>
            <w:noProof/>
            <w:webHidden/>
          </w:rPr>
          <w:tab/>
        </w:r>
        <w:r>
          <w:rPr>
            <w:noProof/>
            <w:webHidden/>
          </w:rPr>
          <w:fldChar w:fldCharType="begin"/>
        </w:r>
        <w:r>
          <w:rPr>
            <w:noProof/>
            <w:webHidden/>
          </w:rPr>
          <w:instrText xml:space="preserve"> PAGEREF _Toc229464786 \h </w:instrText>
        </w:r>
        <w:r>
          <w:rPr>
            <w:noProof/>
            <w:webHidden/>
          </w:rPr>
        </w:r>
        <w:r>
          <w:rPr>
            <w:noProof/>
            <w:webHidden/>
          </w:rPr>
          <w:fldChar w:fldCharType="separate"/>
        </w:r>
        <w:r>
          <w:rPr>
            <w:noProof/>
            <w:webHidden/>
          </w:rPr>
          <w:t>636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87" w:history="1">
        <w:r w:rsidRPr="00134689">
          <w:rPr>
            <w:rStyle w:val="Hyperlink"/>
            <w:noProof/>
          </w:rPr>
          <w:t>2.1.1780</w:t>
        </w:r>
        <w:r>
          <w:rPr>
            <w:rFonts w:asciiTheme="minorHAnsi" w:eastAsiaTheme="minorEastAsia" w:hAnsiTheme="minorHAnsi" w:cstheme="minorBidi"/>
            <w:noProof/>
            <w:sz w:val="22"/>
            <w:szCs w:val="22"/>
          </w:rPr>
          <w:tab/>
        </w:r>
        <w:r w:rsidRPr="00134689">
          <w:rPr>
            <w:rStyle w:val="Hyperlink"/>
            <w:noProof/>
          </w:rPr>
          <w:t>Part 4 Section 14.10.4.1, AUTONUM</w:t>
        </w:r>
        <w:r>
          <w:rPr>
            <w:noProof/>
            <w:webHidden/>
          </w:rPr>
          <w:tab/>
        </w:r>
        <w:r>
          <w:rPr>
            <w:noProof/>
            <w:webHidden/>
          </w:rPr>
          <w:fldChar w:fldCharType="begin"/>
        </w:r>
        <w:r>
          <w:rPr>
            <w:noProof/>
            <w:webHidden/>
          </w:rPr>
          <w:instrText xml:space="preserve"> PAGEREF _Toc229464787 \h </w:instrText>
        </w:r>
        <w:r>
          <w:rPr>
            <w:noProof/>
            <w:webHidden/>
          </w:rPr>
        </w:r>
        <w:r>
          <w:rPr>
            <w:noProof/>
            <w:webHidden/>
          </w:rPr>
          <w:fldChar w:fldCharType="separate"/>
        </w:r>
        <w:r>
          <w:rPr>
            <w:noProof/>
            <w:webHidden/>
          </w:rPr>
          <w:t>636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88" w:history="1">
        <w:r w:rsidRPr="00134689">
          <w:rPr>
            <w:rStyle w:val="Hyperlink"/>
            <w:noProof/>
          </w:rPr>
          <w:t>2.1.1781</w:t>
        </w:r>
        <w:r>
          <w:rPr>
            <w:rFonts w:asciiTheme="minorHAnsi" w:eastAsiaTheme="minorEastAsia" w:hAnsiTheme="minorHAnsi" w:cstheme="minorBidi"/>
            <w:noProof/>
            <w:sz w:val="22"/>
            <w:szCs w:val="22"/>
          </w:rPr>
          <w:tab/>
        </w:r>
        <w:r w:rsidRPr="00134689">
          <w:rPr>
            <w:rStyle w:val="Hyperlink"/>
            <w:noProof/>
          </w:rPr>
          <w:t>Part 4 Section 14.10.4.2, AUTONUMLGL</w:t>
        </w:r>
        <w:r>
          <w:rPr>
            <w:noProof/>
            <w:webHidden/>
          </w:rPr>
          <w:tab/>
        </w:r>
        <w:r>
          <w:rPr>
            <w:noProof/>
            <w:webHidden/>
          </w:rPr>
          <w:fldChar w:fldCharType="begin"/>
        </w:r>
        <w:r>
          <w:rPr>
            <w:noProof/>
            <w:webHidden/>
          </w:rPr>
          <w:instrText xml:space="preserve"> PAGEREF _Toc229464788 \h </w:instrText>
        </w:r>
        <w:r>
          <w:rPr>
            <w:noProof/>
            <w:webHidden/>
          </w:rPr>
        </w:r>
        <w:r>
          <w:rPr>
            <w:noProof/>
            <w:webHidden/>
          </w:rPr>
          <w:fldChar w:fldCharType="separate"/>
        </w:r>
        <w:r>
          <w:rPr>
            <w:noProof/>
            <w:webHidden/>
          </w:rPr>
          <w:t>636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89" w:history="1">
        <w:r w:rsidRPr="00134689">
          <w:rPr>
            <w:rStyle w:val="Hyperlink"/>
            <w:noProof/>
          </w:rPr>
          <w:t>2.1.1782</w:t>
        </w:r>
        <w:r>
          <w:rPr>
            <w:rFonts w:asciiTheme="minorHAnsi" w:eastAsiaTheme="minorEastAsia" w:hAnsiTheme="minorHAnsi" w:cstheme="minorBidi"/>
            <w:noProof/>
            <w:sz w:val="22"/>
            <w:szCs w:val="22"/>
          </w:rPr>
          <w:tab/>
        </w:r>
        <w:r w:rsidRPr="00134689">
          <w:rPr>
            <w:rStyle w:val="Hyperlink"/>
            <w:noProof/>
          </w:rPr>
          <w:t>Part 4 Section 14.10.4.3, AUTONUMOUT</w:t>
        </w:r>
        <w:r>
          <w:rPr>
            <w:noProof/>
            <w:webHidden/>
          </w:rPr>
          <w:tab/>
        </w:r>
        <w:r>
          <w:rPr>
            <w:noProof/>
            <w:webHidden/>
          </w:rPr>
          <w:fldChar w:fldCharType="begin"/>
        </w:r>
        <w:r>
          <w:rPr>
            <w:noProof/>
            <w:webHidden/>
          </w:rPr>
          <w:instrText xml:space="preserve"> PAGEREF _Toc229464789 \h </w:instrText>
        </w:r>
        <w:r>
          <w:rPr>
            <w:noProof/>
            <w:webHidden/>
          </w:rPr>
        </w:r>
        <w:r>
          <w:rPr>
            <w:noProof/>
            <w:webHidden/>
          </w:rPr>
          <w:fldChar w:fldCharType="separate"/>
        </w:r>
        <w:r>
          <w:rPr>
            <w:noProof/>
            <w:webHidden/>
          </w:rPr>
          <w:t>636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90" w:history="1">
        <w:r w:rsidRPr="00134689">
          <w:rPr>
            <w:rStyle w:val="Hyperlink"/>
            <w:noProof/>
          </w:rPr>
          <w:t>2.1.1783</w:t>
        </w:r>
        <w:r>
          <w:rPr>
            <w:rFonts w:asciiTheme="minorHAnsi" w:eastAsiaTheme="minorEastAsia" w:hAnsiTheme="minorHAnsi" w:cstheme="minorBidi"/>
            <w:noProof/>
            <w:sz w:val="22"/>
            <w:szCs w:val="22"/>
          </w:rPr>
          <w:tab/>
        </w:r>
        <w:r w:rsidRPr="00134689">
          <w:rPr>
            <w:rStyle w:val="Hyperlink"/>
            <w:noProof/>
          </w:rPr>
          <w:t>Part 4 Section 14.10.4.4, BARCODE</w:t>
        </w:r>
        <w:r>
          <w:rPr>
            <w:noProof/>
            <w:webHidden/>
          </w:rPr>
          <w:tab/>
        </w:r>
        <w:r>
          <w:rPr>
            <w:noProof/>
            <w:webHidden/>
          </w:rPr>
          <w:fldChar w:fldCharType="begin"/>
        </w:r>
        <w:r>
          <w:rPr>
            <w:noProof/>
            <w:webHidden/>
          </w:rPr>
          <w:instrText xml:space="preserve"> PAGEREF _Toc229464790 \h </w:instrText>
        </w:r>
        <w:r>
          <w:rPr>
            <w:noProof/>
            <w:webHidden/>
          </w:rPr>
        </w:r>
        <w:r>
          <w:rPr>
            <w:noProof/>
            <w:webHidden/>
          </w:rPr>
          <w:fldChar w:fldCharType="separate"/>
        </w:r>
        <w:r>
          <w:rPr>
            <w:noProof/>
            <w:webHidden/>
          </w:rPr>
          <w:t>637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91" w:history="1">
        <w:r w:rsidRPr="00134689">
          <w:rPr>
            <w:rStyle w:val="Hyperlink"/>
            <w:noProof/>
          </w:rPr>
          <w:t>2.1.1784</w:t>
        </w:r>
        <w:r>
          <w:rPr>
            <w:rFonts w:asciiTheme="minorHAnsi" w:eastAsiaTheme="minorEastAsia" w:hAnsiTheme="minorHAnsi" w:cstheme="minorBidi"/>
            <w:noProof/>
            <w:sz w:val="22"/>
            <w:szCs w:val="22"/>
          </w:rPr>
          <w:tab/>
        </w:r>
        <w:r w:rsidRPr="00134689">
          <w:rPr>
            <w:rStyle w:val="Hyperlink"/>
            <w:noProof/>
          </w:rPr>
          <w:t>Part 4 Section 14.10.4.5, BIDIOUTLINE</w:t>
        </w:r>
        <w:r>
          <w:rPr>
            <w:noProof/>
            <w:webHidden/>
          </w:rPr>
          <w:tab/>
        </w:r>
        <w:r>
          <w:rPr>
            <w:noProof/>
            <w:webHidden/>
          </w:rPr>
          <w:fldChar w:fldCharType="begin"/>
        </w:r>
        <w:r>
          <w:rPr>
            <w:noProof/>
            <w:webHidden/>
          </w:rPr>
          <w:instrText xml:space="preserve"> PAGEREF _Toc229464791 \h </w:instrText>
        </w:r>
        <w:r>
          <w:rPr>
            <w:noProof/>
            <w:webHidden/>
          </w:rPr>
        </w:r>
        <w:r>
          <w:rPr>
            <w:noProof/>
            <w:webHidden/>
          </w:rPr>
          <w:fldChar w:fldCharType="separate"/>
        </w:r>
        <w:r>
          <w:rPr>
            <w:noProof/>
            <w:webHidden/>
          </w:rPr>
          <w:t>637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92" w:history="1">
        <w:r w:rsidRPr="00134689">
          <w:rPr>
            <w:rStyle w:val="Hyperlink"/>
            <w:noProof/>
          </w:rPr>
          <w:t>2.1.1785</w:t>
        </w:r>
        <w:r>
          <w:rPr>
            <w:rFonts w:asciiTheme="minorHAnsi" w:eastAsiaTheme="minorEastAsia" w:hAnsiTheme="minorHAnsi" w:cstheme="minorBidi"/>
            <w:noProof/>
            <w:sz w:val="22"/>
            <w:szCs w:val="22"/>
          </w:rPr>
          <w:tab/>
        </w:r>
        <w:r w:rsidRPr="00134689">
          <w:rPr>
            <w:rStyle w:val="Hyperlink"/>
            <w:noProof/>
          </w:rPr>
          <w:t>Part 4 Section 14.10.4.6, EQ</w:t>
        </w:r>
        <w:r>
          <w:rPr>
            <w:noProof/>
            <w:webHidden/>
          </w:rPr>
          <w:tab/>
        </w:r>
        <w:r>
          <w:rPr>
            <w:noProof/>
            <w:webHidden/>
          </w:rPr>
          <w:fldChar w:fldCharType="begin"/>
        </w:r>
        <w:r>
          <w:rPr>
            <w:noProof/>
            <w:webHidden/>
          </w:rPr>
          <w:instrText xml:space="preserve"> PAGEREF _Toc229464792 \h </w:instrText>
        </w:r>
        <w:r>
          <w:rPr>
            <w:noProof/>
            <w:webHidden/>
          </w:rPr>
        </w:r>
        <w:r>
          <w:rPr>
            <w:noProof/>
            <w:webHidden/>
          </w:rPr>
          <w:fldChar w:fldCharType="separate"/>
        </w:r>
        <w:r>
          <w:rPr>
            <w:noProof/>
            <w:webHidden/>
          </w:rPr>
          <w:t>637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93" w:history="1">
        <w:r w:rsidRPr="00134689">
          <w:rPr>
            <w:rStyle w:val="Hyperlink"/>
            <w:noProof/>
          </w:rPr>
          <w:t>2.1.1786</w:t>
        </w:r>
        <w:r>
          <w:rPr>
            <w:rFonts w:asciiTheme="minorHAnsi" w:eastAsiaTheme="minorEastAsia" w:hAnsiTheme="minorHAnsi" w:cstheme="minorBidi"/>
            <w:noProof/>
            <w:sz w:val="22"/>
            <w:szCs w:val="22"/>
          </w:rPr>
          <w:tab/>
        </w:r>
        <w:r w:rsidRPr="00134689">
          <w:rPr>
            <w:rStyle w:val="Hyperlink"/>
            <w:noProof/>
          </w:rPr>
          <w:t>Part 4 Section 14.11.5, Additional enumeration values for ST_StyleSort (Part 1, 17.18.82)</w:t>
        </w:r>
        <w:r>
          <w:rPr>
            <w:noProof/>
            <w:webHidden/>
          </w:rPr>
          <w:tab/>
        </w:r>
        <w:r>
          <w:rPr>
            <w:noProof/>
            <w:webHidden/>
          </w:rPr>
          <w:fldChar w:fldCharType="begin"/>
        </w:r>
        <w:r>
          <w:rPr>
            <w:noProof/>
            <w:webHidden/>
          </w:rPr>
          <w:instrText xml:space="preserve"> PAGEREF _Toc229464793 \h </w:instrText>
        </w:r>
        <w:r>
          <w:rPr>
            <w:noProof/>
            <w:webHidden/>
          </w:rPr>
        </w:r>
        <w:r>
          <w:rPr>
            <w:noProof/>
            <w:webHidden/>
          </w:rPr>
          <w:fldChar w:fldCharType="separate"/>
        </w:r>
        <w:r>
          <w:rPr>
            <w:noProof/>
            <w:webHidden/>
          </w:rPr>
          <w:t>638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94" w:history="1">
        <w:r w:rsidRPr="00134689">
          <w:rPr>
            <w:rStyle w:val="Hyperlink"/>
            <w:noProof/>
          </w:rPr>
          <w:t>2.1.1787</w:t>
        </w:r>
        <w:r>
          <w:rPr>
            <w:rFonts w:asciiTheme="minorHAnsi" w:eastAsiaTheme="minorEastAsia" w:hAnsiTheme="minorHAnsi" w:cstheme="minorBidi"/>
            <w:noProof/>
            <w:sz w:val="22"/>
            <w:szCs w:val="22"/>
          </w:rPr>
          <w:tab/>
        </w:r>
        <w:r w:rsidRPr="00134689">
          <w:rPr>
            <w:rStyle w:val="Hyperlink"/>
            <w:noProof/>
          </w:rPr>
          <w:t>Part 4 Section 17.2.2.10, ST_TextFontScalePercent (Text Font Scale Percentage)</w:t>
        </w:r>
        <w:r>
          <w:rPr>
            <w:noProof/>
            <w:webHidden/>
          </w:rPr>
          <w:tab/>
        </w:r>
        <w:r>
          <w:rPr>
            <w:noProof/>
            <w:webHidden/>
          </w:rPr>
          <w:fldChar w:fldCharType="begin"/>
        </w:r>
        <w:r>
          <w:rPr>
            <w:noProof/>
            <w:webHidden/>
          </w:rPr>
          <w:instrText xml:space="preserve"> PAGEREF _Toc229464794 \h </w:instrText>
        </w:r>
        <w:r>
          <w:rPr>
            <w:noProof/>
            <w:webHidden/>
          </w:rPr>
        </w:r>
        <w:r>
          <w:rPr>
            <w:noProof/>
            <w:webHidden/>
          </w:rPr>
          <w:fldChar w:fldCharType="separate"/>
        </w:r>
        <w:r>
          <w:rPr>
            <w:noProof/>
            <w:webHidden/>
          </w:rPr>
          <w:t>638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95" w:history="1">
        <w:r w:rsidRPr="00134689">
          <w:rPr>
            <w:rStyle w:val="Hyperlink"/>
            <w:noProof/>
          </w:rPr>
          <w:t>2.1.1788</w:t>
        </w:r>
        <w:r>
          <w:rPr>
            <w:rFonts w:asciiTheme="minorHAnsi" w:eastAsiaTheme="minorEastAsia" w:hAnsiTheme="minorHAnsi" w:cstheme="minorBidi"/>
            <w:noProof/>
            <w:sz w:val="22"/>
            <w:szCs w:val="22"/>
          </w:rPr>
          <w:tab/>
        </w:r>
        <w:r w:rsidRPr="00134689">
          <w:rPr>
            <w:rStyle w:val="Hyperlink"/>
            <w:noProof/>
          </w:rPr>
          <w:t>Part 4 Section 17.2.2.11, ST_TextSpacingPercent (Text Spacing Percent)</w:t>
        </w:r>
        <w:r>
          <w:rPr>
            <w:noProof/>
            <w:webHidden/>
          </w:rPr>
          <w:tab/>
        </w:r>
        <w:r>
          <w:rPr>
            <w:noProof/>
            <w:webHidden/>
          </w:rPr>
          <w:fldChar w:fldCharType="begin"/>
        </w:r>
        <w:r>
          <w:rPr>
            <w:noProof/>
            <w:webHidden/>
          </w:rPr>
          <w:instrText xml:space="preserve"> PAGEREF _Toc229464795 \h </w:instrText>
        </w:r>
        <w:r>
          <w:rPr>
            <w:noProof/>
            <w:webHidden/>
          </w:rPr>
        </w:r>
        <w:r>
          <w:rPr>
            <w:noProof/>
            <w:webHidden/>
          </w:rPr>
          <w:fldChar w:fldCharType="separate"/>
        </w:r>
        <w:r>
          <w:rPr>
            <w:noProof/>
            <w:webHidden/>
          </w:rPr>
          <w:t>638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96" w:history="1">
        <w:r w:rsidRPr="00134689">
          <w:rPr>
            <w:rStyle w:val="Hyperlink"/>
            <w:noProof/>
          </w:rPr>
          <w:t>2.1.1789</w:t>
        </w:r>
        <w:r>
          <w:rPr>
            <w:rFonts w:asciiTheme="minorHAnsi" w:eastAsiaTheme="minorEastAsia" w:hAnsiTheme="minorHAnsi" w:cstheme="minorBidi"/>
            <w:noProof/>
            <w:sz w:val="22"/>
            <w:szCs w:val="22"/>
          </w:rPr>
          <w:tab/>
        </w:r>
        <w:r w:rsidRPr="00134689">
          <w:rPr>
            <w:rStyle w:val="Hyperlink"/>
            <w:noProof/>
          </w:rPr>
          <w:t>Part 4 Section 19.1, VML</w:t>
        </w:r>
        <w:r>
          <w:rPr>
            <w:noProof/>
            <w:webHidden/>
          </w:rPr>
          <w:tab/>
        </w:r>
        <w:r>
          <w:rPr>
            <w:noProof/>
            <w:webHidden/>
          </w:rPr>
          <w:fldChar w:fldCharType="begin"/>
        </w:r>
        <w:r>
          <w:rPr>
            <w:noProof/>
            <w:webHidden/>
          </w:rPr>
          <w:instrText xml:space="preserve"> PAGEREF _Toc229464796 \h </w:instrText>
        </w:r>
        <w:r>
          <w:rPr>
            <w:noProof/>
            <w:webHidden/>
          </w:rPr>
        </w:r>
        <w:r>
          <w:rPr>
            <w:noProof/>
            <w:webHidden/>
          </w:rPr>
          <w:fldChar w:fldCharType="separate"/>
        </w:r>
        <w:r>
          <w:rPr>
            <w:noProof/>
            <w:webHidden/>
          </w:rPr>
          <w:t>638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97" w:history="1">
        <w:r w:rsidRPr="00134689">
          <w:rPr>
            <w:rStyle w:val="Hyperlink"/>
            <w:noProof/>
          </w:rPr>
          <w:t>2.1.1790</w:t>
        </w:r>
        <w:r>
          <w:rPr>
            <w:rFonts w:asciiTheme="minorHAnsi" w:eastAsiaTheme="minorEastAsia" w:hAnsiTheme="minorHAnsi" w:cstheme="minorBidi"/>
            <w:noProof/>
            <w:sz w:val="22"/>
            <w:szCs w:val="22"/>
          </w:rPr>
          <w:tab/>
        </w:r>
        <w:r w:rsidRPr="00134689">
          <w:rPr>
            <w:rStyle w:val="Hyperlink"/>
            <w:noProof/>
          </w:rPr>
          <w:t>Part 4 Section 19.1.2.1, arc (Arc Segment)</w:t>
        </w:r>
        <w:r>
          <w:rPr>
            <w:noProof/>
            <w:webHidden/>
          </w:rPr>
          <w:tab/>
        </w:r>
        <w:r>
          <w:rPr>
            <w:noProof/>
            <w:webHidden/>
          </w:rPr>
          <w:fldChar w:fldCharType="begin"/>
        </w:r>
        <w:r>
          <w:rPr>
            <w:noProof/>
            <w:webHidden/>
          </w:rPr>
          <w:instrText xml:space="preserve"> PAGEREF _Toc229464797 \h </w:instrText>
        </w:r>
        <w:r>
          <w:rPr>
            <w:noProof/>
            <w:webHidden/>
          </w:rPr>
        </w:r>
        <w:r>
          <w:rPr>
            <w:noProof/>
            <w:webHidden/>
          </w:rPr>
          <w:fldChar w:fldCharType="separate"/>
        </w:r>
        <w:r>
          <w:rPr>
            <w:noProof/>
            <w:webHidden/>
          </w:rPr>
          <w:t>639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98" w:history="1">
        <w:r w:rsidRPr="00134689">
          <w:rPr>
            <w:rStyle w:val="Hyperlink"/>
            <w:noProof/>
          </w:rPr>
          <w:t>2.1.1791</w:t>
        </w:r>
        <w:r>
          <w:rPr>
            <w:rFonts w:asciiTheme="minorHAnsi" w:eastAsiaTheme="minorEastAsia" w:hAnsiTheme="minorHAnsi" w:cstheme="minorBidi"/>
            <w:noProof/>
            <w:sz w:val="22"/>
            <w:szCs w:val="22"/>
          </w:rPr>
          <w:tab/>
        </w:r>
        <w:r w:rsidRPr="00134689">
          <w:rPr>
            <w:rStyle w:val="Hyperlink"/>
            <w:noProof/>
          </w:rPr>
          <w:t>Part 4 Section 19.1.2.2, background (Document Background)</w:t>
        </w:r>
        <w:r>
          <w:rPr>
            <w:noProof/>
            <w:webHidden/>
          </w:rPr>
          <w:tab/>
        </w:r>
        <w:r>
          <w:rPr>
            <w:noProof/>
            <w:webHidden/>
          </w:rPr>
          <w:fldChar w:fldCharType="begin"/>
        </w:r>
        <w:r>
          <w:rPr>
            <w:noProof/>
            <w:webHidden/>
          </w:rPr>
          <w:instrText xml:space="preserve"> PAGEREF _Toc229464798 \h </w:instrText>
        </w:r>
        <w:r>
          <w:rPr>
            <w:noProof/>
            <w:webHidden/>
          </w:rPr>
        </w:r>
        <w:r>
          <w:rPr>
            <w:noProof/>
            <w:webHidden/>
          </w:rPr>
          <w:fldChar w:fldCharType="separate"/>
        </w:r>
        <w:r>
          <w:rPr>
            <w:noProof/>
            <w:webHidden/>
          </w:rPr>
          <w:t>647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799" w:history="1">
        <w:r w:rsidRPr="00134689">
          <w:rPr>
            <w:rStyle w:val="Hyperlink"/>
            <w:noProof/>
          </w:rPr>
          <w:t>2.1.1792</w:t>
        </w:r>
        <w:r>
          <w:rPr>
            <w:rFonts w:asciiTheme="minorHAnsi" w:eastAsiaTheme="minorEastAsia" w:hAnsiTheme="minorHAnsi" w:cstheme="minorBidi"/>
            <w:noProof/>
            <w:sz w:val="22"/>
            <w:szCs w:val="22"/>
          </w:rPr>
          <w:tab/>
        </w:r>
        <w:r w:rsidRPr="00134689">
          <w:rPr>
            <w:rStyle w:val="Hyperlink"/>
            <w:noProof/>
          </w:rPr>
          <w:t>Part 4 Section 19.1.2.3, curve (Bezier Curve)</w:t>
        </w:r>
        <w:r>
          <w:rPr>
            <w:noProof/>
            <w:webHidden/>
          </w:rPr>
          <w:tab/>
        </w:r>
        <w:r>
          <w:rPr>
            <w:noProof/>
            <w:webHidden/>
          </w:rPr>
          <w:fldChar w:fldCharType="begin"/>
        </w:r>
        <w:r>
          <w:rPr>
            <w:noProof/>
            <w:webHidden/>
          </w:rPr>
          <w:instrText xml:space="preserve"> PAGEREF _Toc229464799 \h </w:instrText>
        </w:r>
        <w:r>
          <w:rPr>
            <w:noProof/>
            <w:webHidden/>
          </w:rPr>
        </w:r>
        <w:r>
          <w:rPr>
            <w:noProof/>
            <w:webHidden/>
          </w:rPr>
          <w:fldChar w:fldCharType="separate"/>
        </w:r>
        <w:r>
          <w:rPr>
            <w:noProof/>
            <w:webHidden/>
          </w:rPr>
          <w:t>647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00" w:history="1">
        <w:r w:rsidRPr="00134689">
          <w:rPr>
            <w:rStyle w:val="Hyperlink"/>
            <w:noProof/>
          </w:rPr>
          <w:t>2.1.1793</w:t>
        </w:r>
        <w:r>
          <w:rPr>
            <w:rFonts w:asciiTheme="minorHAnsi" w:eastAsiaTheme="minorEastAsia" w:hAnsiTheme="minorHAnsi" w:cstheme="minorBidi"/>
            <w:noProof/>
            <w:sz w:val="22"/>
            <w:szCs w:val="22"/>
          </w:rPr>
          <w:tab/>
        </w:r>
        <w:r w:rsidRPr="00134689">
          <w:rPr>
            <w:rStyle w:val="Hyperlink"/>
            <w:noProof/>
          </w:rPr>
          <w:t>Part 4 Section 19.1.2.4, f (Single Formula)</w:t>
        </w:r>
        <w:r>
          <w:rPr>
            <w:noProof/>
            <w:webHidden/>
          </w:rPr>
          <w:tab/>
        </w:r>
        <w:r>
          <w:rPr>
            <w:noProof/>
            <w:webHidden/>
          </w:rPr>
          <w:fldChar w:fldCharType="begin"/>
        </w:r>
        <w:r>
          <w:rPr>
            <w:noProof/>
            <w:webHidden/>
          </w:rPr>
          <w:instrText xml:space="preserve"> PAGEREF _Toc229464800 \h </w:instrText>
        </w:r>
        <w:r>
          <w:rPr>
            <w:noProof/>
            <w:webHidden/>
          </w:rPr>
        </w:r>
        <w:r>
          <w:rPr>
            <w:noProof/>
            <w:webHidden/>
          </w:rPr>
          <w:fldChar w:fldCharType="separate"/>
        </w:r>
        <w:r>
          <w:rPr>
            <w:noProof/>
            <w:webHidden/>
          </w:rPr>
          <w:t>648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01" w:history="1">
        <w:r w:rsidRPr="00134689">
          <w:rPr>
            <w:rStyle w:val="Hyperlink"/>
            <w:noProof/>
          </w:rPr>
          <w:t>2.1.1794</w:t>
        </w:r>
        <w:r>
          <w:rPr>
            <w:rFonts w:asciiTheme="minorHAnsi" w:eastAsiaTheme="minorEastAsia" w:hAnsiTheme="minorHAnsi" w:cstheme="minorBidi"/>
            <w:noProof/>
            <w:sz w:val="22"/>
            <w:szCs w:val="22"/>
          </w:rPr>
          <w:tab/>
        </w:r>
        <w:r w:rsidRPr="00134689">
          <w:rPr>
            <w:rStyle w:val="Hyperlink"/>
            <w:noProof/>
          </w:rPr>
          <w:t>Part 4 Section 19.1.2.5, fill (Shape Fill Properties)</w:t>
        </w:r>
        <w:r>
          <w:rPr>
            <w:noProof/>
            <w:webHidden/>
          </w:rPr>
          <w:tab/>
        </w:r>
        <w:r>
          <w:rPr>
            <w:noProof/>
            <w:webHidden/>
          </w:rPr>
          <w:fldChar w:fldCharType="begin"/>
        </w:r>
        <w:r>
          <w:rPr>
            <w:noProof/>
            <w:webHidden/>
          </w:rPr>
          <w:instrText xml:space="preserve"> PAGEREF _Toc229464801 \h </w:instrText>
        </w:r>
        <w:r>
          <w:rPr>
            <w:noProof/>
            <w:webHidden/>
          </w:rPr>
        </w:r>
        <w:r>
          <w:rPr>
            <w:noProof/>
            <w:webHidden/>
          </w:rPr>
          <w:fldChar w:fldCharType="separate"/>
        </w:r>
        <w:r>
          <w:rPr>
            <w:noProof/>
            <w:webHidden/>
          </w:rPr>
          <w:t>648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02" w:history="1">
        <w:r w:rsidRPr="00134689">
          <w:rPr>
            <w:rStyle w:val="Hyperlink"/>
            <w:noProof/>
          </w:rPr>
          <w:t>2.1.1795</w:t>
        </w:r>
        <w:r>
          <w:rPr>
            <w:rFonts w:asciiTheme="minorHAnsi" w:eastAsiaTheme="minorEastAsia" w:hAnsiTheme="minorHAnsi" w:cstheme="minorBidi"/>
            <w:noProof/>
            <w:sz w:val="22"/>
            <w:szCs w:val="22"/>
          </w:rPr>
          <w:tab/>
        </w:r>
        <w:r w:rsidRPr="00134689">
          <w:rPr>
            <w:rStyle w:val="Hyperlink"/>
            <w:noProof/>
          </w:rPr>
          <w:t>Part 4 Section 19.1.2.6, formulas (Set of Formulas)</w:t>
        </w:r>
        <w:r>
          <w:rPr>
            <w:noProof/>
            <w:webHidden/>
          </w:rPr>
          <w:tab/>
        </w:r>
        <w:r>
          <w:rPr>
            <w:noProof/>
            <w:webHidden/>
          </w:rPr>
          <w:fldChar w:fldCharType="begin"/>
        </w:r>
        <w:r>
          <w:rPr>
            <w:noProof/>
            <w:webHidden/>
          </w:rPr>
          <w:instrText xml:space="preserve"> PAGEREF _Toc229464802 \h </w:instrText>
        </w:r>
        <w:r>
          <w:rPr>
            <w:noProof/>
            <w:webHidden/>
          </w:rPr>
        </w:r>
        <w:r>
          <w:rPr>
            <w:noProof/>
            <w:webHidden/>
          </w:rPr>
          <w:fldChar w:fldCharType="separate"/>
        </w:r>
        <w:r>
          <w:rPr>
            <w:noProof/>
            <w:webHidden/>
          </w:rPr>
          <w:t>650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03" w:history="1">
        <w:r w:rsidRPr="00134689">
          <w:rPr>
            <w:rStyle w:val="Hyperlink"/>
            <w:noProof/>
          </w:rPr>
          <w:t>2.1.1796</w:t>
        </w:r>
        <w:r>
          <w:rPr>
            <w:rFonts w:asciiTheme="minorHAnsi" w:eastAsiaTheme="minorEastAsia" w:hAnsiTheme="minorHAnsi" w:cstheme="minorBidi"/>
            <w:noProof/>
            <w:sz w:val="22"/>
            <w:szCs w:val="22"/>
          </w:rPr>
          <w:tab/>
        </w:r>
        <w:r w:rsidRPr="00134689">
          <w:rPr>
            <w:rStyle w:val="Hyperlink"/>
            <w:noProof/>
          </w:rPr>
          <w:t>Part 4 Section 19.1.2.7, group (Shape Group)</w:t>
        </w:r>
        <w:r>
          <w:rPr>
            <w:noProof/>
            <w:webHidden/>
          </w:rPr>
          <w:tab/>
        </w:r>
        <w:r>
          <w:rPr>
            <w:noProof/>
            <w:webHidden/>
          </w:rPr>
          <w:fldChar w:fldCharType="begin"/>
        </w:r>
        <w:r>
          <w:rPr>
            <w:noProof/>
            <w:webHidden/>
          </w:rPr>
          <w:instrText xml:space="preserve"> PAGEREF _Toc229464803 \h </w:instrText>
        </w:r>
        <w:r>
          <w:rPr>
            <w:noProof/>
            <w:webHidden/>
          </w:rPr>
        </w:r>
        <w:r>
          <w:rPr>
            <w:noProof/>
            <w:webHidden/>
          </w:rPr>
          <w:fldChar w:fldCharType="separate"/>
        </w:r>
        <w:r>
          <w:rPr>
            <w:noProof/>
            <w:webHidden/>
          </w:rPr>
          <w:t>650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04" w:history="1">
        <w:r w:rsidRPr="00134689">
          <w:rPr>
            <w:rStyle w:val="Hyperlink"/>
            <w:noProof/>
          </w:rPr>
          <w:t>2.1.1797</w:t>
        </w:r>
        <w:r>
          <w:rPr>
            <w:rFonts w:asciiTheme="minorHAnsi" w:eastAsiaTheme="minorEastAsia" w:hAnsiTheme="minorHAnsi" w:cstheme="minorBidi"/>
            <w:noProof/>
            <w:sz w:val="22"/>
            <w:szCs w:val="22"/>
          </w:rPr>
          <w:tab/>
        </w:r>
        <w:r w:rsidRPr="00134689">
          <w:rPr>
            <w:rStyle w:val="Hyperlink"/>
            <w:noProof/>
          </w:rPr>
          <w:t>Part 4 Section 19.1.2.8, h (Shape Handle)</w:t>
        </w:r>
        <w:r>
          <w:rPr>
            <w:noProof/>
            <w:webHidden/>
          </w:rPr>
          <w:tab/>
        </w:r>
        <w:r>
          <w:rPr>
            <w:noProof/>
            <w:webHidden/>
          </w:rPr>
          <w:fldChar w:fldCharType="begin"/>
        </w:r>
        <w:r>
          <w:rPr>
            <w:noProof/>
            <w:webHidden/>
          </w:rPr>
          <w:instrText xml:space="preserve"> PAGEREF _Toc229464804 \h </w:instrText>
        </w:r>
        <w:r>
          <w:rPr>
            <w:noProof/>
            <w:webHidden/>
          </w:rPr>
        </w:r>
        <w:r>
          <w:rPr>
            <w:noProof/>
            <w:webHidden/>
          </w:rPr>
          <w:fldChar w:fldCharType="separate"/>
        </w:r>
        <w:r>
          <w:rPr>
            <w:noProof/>
            <w:webHidden/>
          </w:rPr>
          <w:t>650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05" w:history="1">
        <w:r w:rsidRPr="00134689">
          <w:rPr>
            <w:rStyle w:val="Hyperlink"/>
            <w:noProof/>
          </w:rPr>
          <w:t>2.1.1798</w:t>
        </w:r>
        <w:r>
          <w:rPr>
            <w:rFonts w:asciiTheme="minorHAnsi" w:eastAsiaTheme="minorEastAsia" w:hAnsiTheme="minorHAnsi" w:cstheme="minorBidi"/>
            <w:noProof/>
            <w:sz w:val="22"/>
            <w:szCs w:val="22"/>
          </w:rPr>
          <w:tab/>
        </w:r>
        <w:r w:rsidRPr="00134689">
          <w:rPr>
            <w:rStyle w:val="Hyperlink"/>
            <w:noProof/>
          </w:rPr>
          <w:t>Part 4 Section 19.1.2.9, handles (Set of Handles)</w:t>
        </w:r>
        <w:r>
          <w:rPr>
            <w:noProof/>
            <w:webHidden/>
          </w:rPr>
          <w:tab/>
        </w:r>
        <w:r>
          <w:rPr>
            <w:noProof/>
            <w:webHidden/>
          </w:rPr>
          <w:fldChar w:fldCharType="begin"/>
        </w:r>
        <w:r>
          <w:rPr>
            <w:noProof/>
            <w:webHidden/>
          </w:rPr>
          <w:instrText xml:space="preserve"> PAGEREF _Toc229464805 \h </w:instrText>
        </w:r>
        <w:r>
          <w:rPr>
            <w:noProof/>
            <w:webHidden/>
          </w:rPr>
        </w:r>
        <w:r>
          <w:rPr>
            <w:noProof/>
            <w:webHidden/>
          </w:rPr>
          <w:fldChar w:fldCharType="separate"/>
        </w:r>
        <w:r>
          <w:rPr>
            <w:noProof/>
            <w:webHidden/>
          </w:rPr>
          <w:t>651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06" w:history="1">
        <w:r w:rsidRPr="00134689">
          <w:rPr>
            <w:rStyle w:val="Hyperlink"/>
            <w:noProof/>
          </w:rPr>
          <w:t>2.1.1799</w:t>
        </w:r>
        <w:r>
          <w:rPr>
            <w:rFonts w:asciiTheme="minorHAnsi" w:eastAsiaTheme="minorEastAsia" w:hAnsiTheme="minorHAnsi" w:cstheme="minorBidi"/>
            <w:noProof/>
            <w:sz w:val="22"/>
            <w:szCs w:val="22"/>
          </w:rPr>
          <w:tab/>
        </w:r>
        <w:r w:rsidRPr="00134689">
          <w:rPr>
            <w:rStyle w:val="Hyperlink"/>
            <w:noProof/>
          </w:rPr>
          <w:t>Part 4 Section 19.1.2.10, image (Image File)</w:t>
        </w:r>
        <w:r>
          <w:rPr>
            <w:noProof/>
            <w:webHidden/>
          </w:rPr>
          <w:tab/>
        </w:r>
        <w:r>
          <w:rPr>
            <w:noProof/>
            <w:webHidden/>
          </w:rPr>
          <w:fldChar w:fldCharType="begin"/>
        </w:r>
        <w:r>
          <w:rPr>
            <w:noProof/>
            <w:webHidden/>
          </w:rPr>
          <w:instrText xml:space="preserve"> PAGEREF _Toc229464806 \h </w:instrText>
        </w:r>
        <w:r>
          <w:rPr>
            <w:noProof/>
            <w:webHidden/>
          </w:rPr>
        </w:r>
        <w:r>
          <w:rPr>
            <w:noProof/>
            <w:webHidden/>
          </w:rPr>
          <w:fldChar w:fldCharType="separate"/>
        </w:r>
        <w:r>
          <w:rPr>
            <w:noProof/>
            <w:webHidden/>
          </w:rPr>
          <w:t>651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07" w:history="1">
        <w:r w:rsidRPr="00134689">
          <w:rPr>
            <w:rStyle w:val="Hyperlink"/>
            <w:noProof/>
          </w:rPr>
          <w:t>2.1.1800</w:t>
        </w:r>
        <w:r>
          <w:rPr>
            <w:rFonts w:asciiTheme="minorHAnsi" w:eastAsiaTheme="minorEastAsia" w:hAnsiTheme="minorHAnsi" w:cstheme="minorBidi"/>
            <w:noProof/>
            <w:sz w:val="22"/>
            <w:szCs w:val="22"/>
          </w:rPr>
          <w:tab/>
        </w:r>
        <w:r w:rsidRPr="00134689">
          <w:rPr>
            <w:rStyle w:val="Hyperlink"/>
            <w:noProof/>
          </w:rPr>
          <w:t>Part 4 Section 19.1.2.11, imagedata (Image Data)</w:t>
        </w:r>
        <w:r>
          <w:rPr>
            <w:noProof/>
            <w:webHidden/>
          </w:rPr>
          <w:tab/>
        </w:r>
        <w:r>
          <w:rPr>
            <w:noProof/>
            <w:webHidden/>
          </w:rPr>
          <w:fldChar w:fldCharType="begin"/>
        </w:r>
        <w:r>
          <w:rPr>
            <w:noProof/>
            <w:webHidden/>
          </w:rPr>
          <w:instrText xml:space="preserve"> PAGEREF _Toc229464807 \h </w:instrText>
        </w:r>
        <w:r>
          <w:rPr>
            <w:noProof/>
            <w:webHidden/>
          </w:rPr>
        </w:r>
        <w:r>
          <w:rPr>
            <w:noProof/>
            <w:webHidden/>
          </w:rPr>
          <w:fldChar w:fldCharType="separate"/>
        </w:r>
        <w:r>
          <w:rPr>
            <w:noProof/>
            <w:webHidden/>
          </w:rPr>
          <w:t>652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08" w:history="1">
        <w:r w:rsidRPr="00134689">
          <w:rPr>
            <w:rStyle w:val="Hyperlink"/>
            <w:noProof/>
          </w:rPr>
          <w:t>2.1.1801</w:t>
        </w:r>
        <w:r>
          <w:rPr>
            <w:rFonts w:asciiTheme="minorHAnsi" w:eastAsiaTheme="minorEastAsia" w:hAnsiTheme="minorHAnsi" w:cstheme="minorBidi"/>
            <w:noProof/>
            <w:sz w:val="22"/>
            <w:szCs w:val="22"/>
          </w:rPr>
          <w:tab/>
        </w:r>
        <w:r w:rsidRPr="00134689">
          <w:rPr>
            <w:rStyle w:val="Hyperlink"/>
            <w:noProof/>
          </w:rPr>
          <w:t>Part 4 Section 19.1.2.12, line (Line)</w:t>
        </w:r>
        <w:r>
          <w:rPr>
            <w:noProof/>
            <w:webHidden/>
          </w:rPr>
          <w:tab/>
        </w:r>
        <w:r>
          <w:rPr>
            <w:noProof/>
            <w:webHidden/>
          </w:rPr>
          <w:fldChar w:fldCharType="begin"/>
        </w:r>
        <w:r>
          <w:rPr>
            <w:noProof/>
            <w:webHidden/>
          </w:rPr>
          <w:instrText xml:space="preserve"> PAGEREF _Toc229464808 \h </w:instrText>
        </w:r>
        <w:r>
          <w:rPr>
            <w:noProof/>
            <w:webHidden/>
          </w:rPr>
        </w:r>
        <w:r>
          <w:rPr>
            <w:noProof/>
            <w:webHidden/>
          </w:rPr>
          <w:fldChar w:fldCharType="separate"/>
        </w:r>
        <w:r>
          <w:rPr>
            <w:noProof/>
            <w:webHidden/>
          </w:rPr>
          <w:t>653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09" w:history="1">
        <w:r w:rsidRPr="00134689">
          <w:rPr>
            <w:rStyle w:val="Hyperlink"/>
            <w:noProof/>
          </w:rPr>
          <w:t>2.1.1802</w:t>
        </w:r>
        <w:r>
          <w:rPr>
            <w:rFonts w:asciiTheme="minorHAnsi" w:eastAsiaTheme="minorEastAsia" w:hAnsiTheme="minorHAnsi" w:cstheme="minorBidi"/>
            <w:noProof/>
            <w:sz w:val="22"/>
            <w:szCs w:val="22"/>
          </w:rPr>
          <w:tab/>
        </w:r>
        <w:r w:rsidRPr="00134689">
          <w:rPr>
            <w:rStyle w:val="Hyperlink"/>
            <w:noProof/>
          </w:rPr>
          <w:t>Part 4 Section 19.1.2.13, oval (Oval)</w:t>
        </w:r>
        <w:r>
          <w:rPr>
            <w:noProof/>
            <w:webHidden/>
          </w:rPr>
          <w:tab/>
        </w:r>
        <w:r>
          <w:rPr>
            <w:noProof/>
            <w:webHidden/>
          </w:rPr>
          <w:fldChar w:fldCharType="begin"/>
        </w:r>
        <w:r>
          <w:rPr>
            <w:noProof/>
            <w:webHidden/>
          </w:rPr>
          <w:instrText xml:space="preserve"> PAGEREF _Toc229464809 \h </w:instrText>
        </w:r>
        <w:r>
          <w:rPr>
            <w:noProof/>
            <w:webHidden/>
          </w:rPr>
        </w:r>
        <w:r>
          <w:rPr>
            <w:noProof/>
            <w:webHidden/>
          </w:rPr>
          <w:fldChar w:fldCharType="separate"/>
        </w:r>
        <w:r>
          <w:rPr>
            <w:noProof/>
            <w:webHidden/>
          </w:rPr>
          <w:t>654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10" w:history="1">
        <w:r w:rsidRPr="00134689">
          <w:rPr>
            <w:rStyle w:val="Hyperlink"/>
            <w:noProof/>
          </w:rPr>
          <w:t>2.1.1803</w:t>
        </w:r>
        <w:r>
          <w:rPr>
            <w:rFonts w:asciiTheme="minorHAnsi" w:eastAsiaTheme="minorEastAsia" w:hAnsiTheme="minorHAnsi" w:cstheme="minorBidi"/>
            <w:noProof/>
            <w:sz w:val="22"/>
            <w:szCs w:val="22"/>
          </w:rPr>
          <w:tab/>
        </w:r>
        <w:r w:rsidRPr="00134689">
          <w:rPr>
            <w:rStyle w:val="Hyperlink"/>
            <w:noProof/>
          </w:rPr>
          <w:t>Part 4 Section 19.1.2.14, path (Shape Path)</w:t>
        </w:r>
        <w:r>
          <w:rPr>
            <w:noProof/>
            <w:webHidden/>
          </w:rPr>
          <w:tab/>
        </w:r>
        <w:r>
          <w:rPr>
            <w:noProof/>
            <w:webHidden/>
          </w:rPr>
          <w:fldChar w:fldCharType="begin"/>
        </w:r>
        <w:r>
          <w:rPr>
            <w:noProof/>
            <w:webHidden/>
          </w:rPr>
          <w:instrText xml:space="preserve"> PAGEREF _Toc229464810 \h </w:instrText>
        </w:r>
        <w:r>
          <w:rPr>
            <w:noProof/>
            <w:webHidden/>
          </w:rPr>
        </w:r>
        <w:r>
          <w:rPr>
            <w:noProof/>
            <w:webHidden/>
          </w:rPr>
          <w:fldChar w:fldCharType="separate"/>
        </w:r>
        <w:r>
          <w:rPr>
            <w:noProof/>
            <w:webHidden/>
          </w:rPr>
          <w:t>654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11" w:history="1">
        <w:r w:rsidRPr="00134689">
          <w:rPr>
            <w:rStyle w:val="Hyperlink"/>
            <w:noProof/>
          </w:rPr>
          <w:t>2.1.1804</w:t>
        </w:r>
        <w:r>
          <w:rPr>
            <w:rFonts w:asciiTheme="minorHAnsi" w:eastAsiaTheme="minorEastAsia" w:hAnsiTheme="minorHAnsi" w:cstheme="minorBidi"/>
            <w:noProof/>
            <w:sz w:val="22"/>
            <w:szCs w:val="22"/>
          </w:rPr>
          <w:tab/>
        </w:r>
        <w:r w:rsidRPr="00134689">
          <w:rPr>
            <w:rStyle w:val="Hyperlink"/>
            <w:noProof/>
          </w:rPr>
          <w:t>Part 4 Section 19.1.2.15, polyline (Multiple Path Line)</w:t>
        </w:r>
        <w:r>
          <w:rPr>
            <w:noProof/>
            <w:webHidden/>
          </w:rPr>
          <w:tab/>
        </w:r>
        <w:r>
          <w:rPr>
            <w:noProof/>
            <w:webHidden/>
          </w:rPr>
          <w:fldChar w:fldCharType="begin"/>
        </w:r>
        <w:r>
          <w:rPr>
            <w:noProof/>
            <w:webHidden/>
          </w:rPr>
          <w:instrText xml:space="preserve"> PAGEREF _Toc229464811 \h </w:instrText>
        </w:r>
        <w:r>
          <w:rPr>
            <w:noProof/>
            <w:webHidden/>
          </w:rPr>
        </w:r>
        <w:r>
          <w:rPr>
            <w:noProof/>
            <w:webHidden/>
          </w:rPr>
          <w:fldChar w:fldCharType="separate"/>
        </w:r>
        <w:r>
          <w:rPr>
            <w:noProof/>
            <w:webHidden/>
          </w:rPr>
          <w:t>657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12" w:history="1">
        <w:r w:rsidRPr="00134689">
          <w:rPr>
            <w:rStyle w:val="Hyperlink"/>
            <w:noProof/>
          </w:rPr>
          <w:t>2.1.1805</w:t>
        </w:r>
        <w:r>
          <w:rPr>
            <w:rFonts w:asciiTheme="minorHAnsi" w:eastAsiaTheme="minorEastAsia" w:hAnsiTheme="minorHAnsi" w:cstheme="minorBidi"/>
            <w:noProof/>
            <w:sz w:val="22"/>
            <w:szCs w:val="22"/>
          </w:rPr>
          <w:tab/>
        </w:r>
        <w:r w:rsidRPr="00134689">
          <w:rPr>
            <w:rStyle w:val="Hyperlink"/>
            <w:noProof/>
          </w:rPr>
          <w:t>Part 4 Section 19.1.2.16, rect (Rectangle)</w:t>
        </w:r>
        <w:r>
          <w:rPr>
            <w:noProof/>
            <w:webHidden/>
          </w:rPr>
          <w:tab/>
        </w:r>
        <w:r>
          <w:rPr>
            <w:noProof/>
            <w:webHidden/>
          </w:rPr>
          <w:fldChar w:fldCharType="begin"/>
        </w:r>
        <w:r>
          <w:rPr>
            <w:noProof/>
            <w:webHidden/>
          </w:rPr>
          <w:instrText xml:space="preserve"> PAGEREF _Toc229464812 \h </w:instrText>
        </w:r>
        <w:r>
          <w:rPr>
            <w:noProof/>
            <w:webHidden/>
          </w:rPr>
        </w:r>
        <w:r>
          <w:rPr>
            <w:noProof/>
            <w:webHidden/>
          </w:rPr>
          <w:fldChar w:fldCharType="separate"/>
        </w:r>
        <w:r>
          <w:rPr>
            <w:noProof/>
            <w:webHidden/>
          </w:rPr>
          <w:t>657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13" w:history="1">
        <w:r w:rsidRPr="00134689">
          <w:rPr>
            <w:rStyle w:val="Hyperlink"/>
            <w:noProof/>
          </w:rPr>
          <w:t>2.1.1806</w:t>
        </w:r>
        <w:r>
          <w:rPr>
            <w:rFonts w:asciiTheme="minorHAnsi" w:eastAsiaTheme="minorEastAsia" w:hAnsiTheme="minorHAnsi" w:cstheme="minorBidi"/>
            <w:noProof/>
            <w:sz w:val="22"/>
            <w:szCs w:val="22"/>
          </w:rPr>
          <w:tab/>
        </w:r>
        <w:r w:rsidRPr="00134689">
          <w:rPr>
            <w:rStyle w:val="Hyperlink"/>
            <w:noProof/>
          </w:rPr>
          <w:t>Part 4 Section 19.1.2.17, roundrect (Rounded Rectangle)</w:t>
        </w:r>
        <w:r>
          <w:rPr>
            <w:noProof/>
            <w:webHidden/>
          </w:rPr>
          <w:tab/>
        </w:r>
        <w:r>
          <w:rPr>
            <w:noProof/>
            <w:webHidden/>
          </w:rPr>
          <w:fldChar w:fldCharType="begin"/>
        </w:r>
        <w:r>
          <w:rPr>
            <w:noProof/>
            <w:webHidden/>
          </w:rPr>
          <w:instrText xml:space="preserve"> PAGEREF _Toc229464813 \h </w:instrText>
        </w:r>
        <w:r>
          <w:rPr>
            <w:noProof/>
            <w:webHidden/>
          </w:rPr>
        </w:r>
        <w:r>
          <w:rPr>
            <w:noProof/>
            <w:webHidden/>
          </w:rPr>
          <w:fldChar w:fldCharType="separate"/>
        </w:r>
        <w:r>
          <w:rPr>
            <w:noProof/>
            <w:webHidden/>
          </w:rPr>
          <w:t>658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14" w:history="1">
        <w:r w:rsidRPr="00134689">
          <w:rPr>
            <w:rStyle w:val="Hyperlink"/>
            <w:noProof/>
          </w:rPr>
          <w:t>2.1.1807</w:t>
        </w:r>
        <w:r>
          <w:rPr>
            <w:rFonts w:asciiTheme="minorHAnsi" w:eastAsiaTheme="minorEastAsia" w:hAnsiTheme="minorHAnsi" w:cstheme="minorBidi"/>
            <w:noProof/>
            <w:sz w:val="22"/>
            <w:szCs w:val="22"/>
          </w:rPr>
          <w:tab/>
        </w:r>
        <w:r w:rsidRPr="00134689">
          <w:rPr>
            <w:rStyle w:val="Hyperlink"/>
            <w:noProof/>
          </w:rPr>
          <w:t>Part 4 Section 19.1.2.18, shadow (Shadow Effect)</w:t>
        </w:r>
        <w:r>
          <w:rPr>
            <w:noProof/>
            <w:webHidden/>
          </w:rPr>
          <w:tab/>
        </w:r>
        <w:r>
          <w:rPr>
            <w:noProof/>
            <w:webHidden/>
          </w:rPr>
          <w:fldChar w:fldCharType="begin"/>
        </w:r>
        <w:r>
          <w:rPr>
            <w:noProof/>
            <w:webHidden/>
          </w:rPr>
          <w:instrText xml:space="preserve"> PAGEREF _Toc229464814 \h </w:instrText>
        </w:r>
        <w:r>
          <w:rPr>
            <w:noProof/>
            <w:webHidden/>
          </w:rPr>
        </w:r>
        <w:r>
          <w:rPr>
            <w:noProof/>
            <w:webHidden/>
          </w:rPr>
          <w:fldChar w:fldCharType="separate"/>
        </w:r>
        <w:r>
          <w:rPr>
            <w:noProof/>
            <w:webHidden/>
          </w:rPr>
          <w:t>658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15" w:history="1">
        <w:r w:rsidRPr="00134689">
          <w:rPr>
            <w:rStyle w:val="Hyperlink"/>
            <w:noProof/>
          </w:rPr>
          <w:t>2.1.1808</w:t>
        </w:r>
        <w:r>
          <w:rPr>
            <w:rFonts w:asciiTheme="minorHAnsi" w:eastAsiaTheme="minorEastAsia" w:hAnsiTheme="minorHAnsi" w:cstheme="minorBidi"/>
            <w:noProof/>
            <w:sz w:val="22"/>
            <w:szCs w:val="22"/>
          </w:rPr>
          <w:tab/>
        </w:r>
        <w:r w:rsidRPr="00134689">
          <w:rPr>
            <w:rStyle w:val="Hyperlink"/>
            <w:noProof/>
          </w:rPr>
          <w:t>Part 4 Section 19.1.2.19, shape (Shape Definition)</w:t>
        </w:r>
        <w:r>
          <w:rPr>
            <w:noProof/>
            <w:webHidden/>
          </w:rPr>
          <w:tab/>
        </w:r>
        <w:r>
          <w:rPr>
            <w:noProof/>
            <w:webHidden/>
          </w:rPr>
          <w:fldChar w:fldCharType="begin"/>
        </w:r>
        <w:r>
          <w:rPr>
            <w:noProof/>
            <w:webHidden/>
          </w:rPr>
          <w:instrText xml:space="preserve"> PAGEREF _Toc229464815 \h </w:instrText>
        </w:r>
        <w:r>
          <w:rPr>
            <w:noProof/>
            <w:webHidden/>
          </w:rPr>
        </w:r>
        <w:r>
          <w:rPr>
            <w:noProof/>
            <w:webHidden/>
          </w:rPr>
          <w:fldChar w:fldCharType="separate"/>
        </w:r>
        <w:r>
          <w:rPr>
            <w:noProof/>
            <w:webHidden/>
          </w:rPr>
          <w:t>659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16" w:history="1">
        <w:r w:rsidRPr="00134689">
          <w:rPr>
            <w:rStyle w:val="Hyperlink"/>
            <w:noProof/>
          </w:rPr>
          <w:t>2.1.1809</w:t>
        </w:r>
        <w:r>
          <w:rPr>
            <w:rFonts w:asciiTheme="minorHAnsi" w:eastAsiaTheme="minorEastAsia" w:hAnsiTheme="minorHAnsi" w:cstheme="minorBidi"/>
            <w:noProof/>
            <w:sz w:val="22"/>
            <w:szCs w:val="22"/>
          </w:rPr>
          <w:tab/>
        </w:r>
        <w:r w:rsidRPr="00134689">
          <w:rPr>
            <w:rStyle w:val="Hyperlink"/>
            <w:noProof/>
          </w:rPr>
          <w:t>Part 4 Section 19.1.2.20, shapetype (Shape Template)</w:t>
        </w:r>
        <w:r>
          <w:rPr>
            <w:noProof/>
            <w:webHidden/>
          </w:rPr>
          <w:tab/>
        </w:r>
        <w:r>
          <w:rPr>
            <w:noProof/>
            <w:webHidden/>
          </w:rPr>
          <w:fldChar w:fldCharType="begin"/>
        </w:r>
        <w:r>
          <w:rPr>
            <w:noProof/>
            <w:webHidden/>
          </w:rPr>
          <w:instrText xml:space="preserve"> PAGEREF _Toc229464816 \h </w:instrText>
        </w:r>
        <w:r>
          <w:rPr>
            <w:noProof/>
            <w:webHidden/>
          </w:rPr>
        </w:r>
        <w:r>
          <w:rPr>
            <w:noProof/>
            <w:webHidden/>
          </w:rPr>
          <w:fldChar w:fldCharType="separate"/>
        </w:r>
        <w:r>
          <w:rPr>
            <w:noProof/>
            <w:webHidden/>
          </w:rPr>
          <w:t>661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17" w:history="1">
        <w:r w:rsidRPr="00134689">
          <w:rPr>
            <w:rStyle w:val="Hyperlink"/>
            <w:noProof/>
          </w:rPr>
          <w:t>2.1.1810</w:t>
        </w:r>
        <w:r>
          <w:rPr>
            <w:rFonts w:asciiTheme="minorHAnsi" w:eastAsiaTheme="minorEastAsia" w:hAnsiTheme="minorHAnsi" w:cstheme="minorBidi"/>
            <w:noProof/>
            <w:sz w:val="22"/>
            <w:szCs w:val="22"/>
          </w:rPr>
          <w:tab/>
        </w:r>
        <w:r w:rsidRPr="00134689">
          <w:rPr>
            <w:rStyle w:val="Hyperlink"/>
            <w:noProof/>
          </w:rPr>
          <w:t>Part 4 Section 19.1.2.21, stroke (Line Stroke Settings)</w:t>
        </w:r>
        <w:r>
          <w:rPr>
            <w:noProof/>
            <w:webHidden/>
          </w:rPr>
          <w:tab/>
        </w:r>
        <w:r>
          <w:rPr>
            <w:noProof/>
            <w:webHidden/>
          </w:rPr>
          <w:fldChar w:fldCharType="begin"/>
        </w:r>
        <w:r>
          <w:rPr>
            <w:noProof/>
            <w:webHidden/>
          </w:rPr>
          <w:instrText xml:space="preserve"> PAGEREF _Toc229464817 \h </w:instrText>
        </w:r>
        <w:r>
          <w:rPr>
            <w:noProof/>
            <w:webHidden/>
          </w:rPr>
        </w:r>
        <w:r>
          <w:rPr>
            <w:noProof/>
            <w:webHidden/>
          </w:rPr>
          <w:fldChar w:fldCharType="separate"/>
        </w:r>
        <w:r>
          <w:rPr>
            <w:noProof/>
            <w:webHidden/>
          </w:rPr>
          <w:t>661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18" w:history="1">
        <w:r w:rsidRPr="00134689">
          <w:rPr>
            <w:rStyle w:val="Hyperlink"/>
            <w:noProof/>
          </w:rPr>
          <w:t>2.1.1811</w:t>
        </w:r>
        <w:r>
          <w:rPr>
            <w:rFonts w:asciiTheme="minorHAnsi" w:eastAsiaTheme="minorEastAsia" w:hAnsiTheme="minorHAnsi" w:cstheme="minorBidi"/>
            <w:noProof/>
            <w:sz w:val="22"/>
            <w:szCs w:val="22"/>
          </w:rPr>
          <w:tab/>
        </w:r>
        <w:r w:rsidRPr="00134689">
          <w:rPr>
            <w:rStyle w:val="Hyperlink"/>
            <w:noProof/>
          </w:rPr>
          <w:t>Part 4 Section 19.1.2.22, textbox (Text Box)</w:t>
        </w:r>
        <w:r>
          <w:rPr>
            <w:noProof/>
            <w:webHidden/>
          </w:rPr>
          <w:tab/>
        </w:r>
        <w:r>
          <w:rPr>
            <w:noProof/>
            <w:webHidden/>
          </w:rPr>
          <w:fldChar w:fldCharType="begin"/>
        </w:r>
        <w:r>
          <w:rPr>
            <w:noProof/>
            <w:webHidden/>
          </w:rPr>
          <w:instrText xml:space="preserve"> PAGEREF _Toc229464818 \h </w:instrText>
        </w:r>
        <w:r>
          <w:rPr>
            <w:noProof/>
            <w:webHidden/>
          </w:rPr>
        </w:r>
        <w:r>
          <w:rPr>
            <w:noProof/>
            <w:webHidden/>
          </w:rPr>
          <w:fldChar w:fldCharType="separate"/>
        </w:r>
        <w:r>
          <w:rPr>
            <w:noProof/>
            <w:webHidden/>
          </w:rPr>
          <w:t>662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19" w:history="1">
        <w:r w:rsidRPr="00134689">
          <w:rPr>
            <w:rStyle w:val="Hyperlink"/>
            <w:noProof/>
          </w:rPr>
          <w:t>2.1.1812</w:t>
        </w:r>
        <w:r>
          <w:rPr>
            <w:rFonts w:asciiTheme="minorHAnsi" w:eastAsiaTheme="minorEastAsia" w:hAnsiTheme="minorHAnsi" w:cstheme="minorBidi"/>
            <w:noProof/>
            <w:sz w:val="22"/>
            <w:szCs w:val="22"/>
          </w:rPr>
          <w:tab/>
        </w:r>
        <w:r w:rsidRPr="00134689">
          <w:rPr>
            <w:rStyle w:val="Hyperlink"/>
            <w:noProof/>
          </w:rPr>
          <w:t>Part 4 Section 19.1.2.23, textpath (Text Layout Path)</w:t>
        </w:r>
        <w:r>
          <w:rPr>
            <w:noProof/>
            <w:webHidden/>
          </w:rPr>
          <w:tab/>
        </w:r>
        <w:r>
          <w:rPr>
            <w:noProof/>
            <w:webHidden/>
          </w:rPr>
          <w:fldChar w:fldCharType="begin"/>
        </w:r>
        <w:r>
          <w:rPr>
            <w:noProof/>
            <w:webHidden/>
          </w:rPr>
          <w:instrText xml:space="preserve"> PAGEREF _Toc229464819 \h </w:instrText>
        </w:r>
        <w:r>
          <w:rPr>
            <w:noProof/>
            <w:webHidden/>
          </w:rPr>
        </w:r>
        <w:r>
          <w:rPr>
            <w:noProof/>
            <w:webHidden/>
          </w:rPr>
          <w:fldChar w:fldCharType="separate"/>
        </w:r>
        <w:r>
          <w:rPr>
            <w:noProof/>
            <w:webHidden/>
          </w:rPr>
          <w:t>664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20" w:history="1">
        <w:r w:rsidRPr="00134689">
          <w:rPr>
            <w:rStyle w:val="Hyperlink"/>
            <w:noProof/>
          </w:rPr>
          <w:t>2.1.1813</w:t>
        </w:r>
        <w:r>
          <w:rPr>
            <w:rFonts w:asciiTheme="minorHAnsi" w:eastAsiaTheme="minorEastAsia" w:hAnsiTheme="minorHAnsi" w:cstheme="minorBidi"/>
            <w:noProof/>
            <w:sz w:val="22"/>
            <w:szCs w:val="22"/>
          </w:rPr>
          <w:tab/>
        </w:r>
        <w:r w:rsidRPr="00134689">
          <w:rPr>
            <w:rStyle w:val="Hyperlink"/>
            <w:noProof/>
          </w:rPr>
          <w:t>Part 4 Section 19.1.3.2, ST_Ext (VML Extension Handling Behaviors)</w:t>
        </w:r>
        <w:r>
          <w:rPr>
            <w:noProof/>
            <w:webHidden/>
          </w:rPr>
          <w:tab/>
        </w:r>
        <w:r>
          <w:rPr>
            <w:noProof/>
            <w:webHidden/>
          </w:rPr>
          <w:fldChar w:fldCharType="begin"/>
        </w:r>
        <w:r>
          <w:rPr>
            <w:noProof/>
            <w:webHidden/>
          </w:rPr>
          <w:instrText xml:space="preserve"> PAGEREF _Toc229464820 \h </w:instrText>
        </w:r>
        <w:r>
          <w:rPr>
            <w:noProof/>
            <w:webHidden/>
          </w:rPr>
        </w:r>
        <w:r>
          <w:rPr>
            <w:noProof/>
            <w:webHidden/>
          </w:rPr>
          <w:fldChar w:fldCharType="separate"/>
        </w:r>
        <w:r>
          <w:rPr>
            <w:noProof/>
            <w:webHidden/>
          </w:rPr>
          <w:t>665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21" w:history="1">
        <w:r w:rsidRPr="00134689">
          <w:rPr>
            <w:rStyle w:val="Hyperlink"/>
            <w:noProof/>
          </w:rPr>
          <w:t>2.1.1814</w:t>
        </w:r>
        <w:r>
          <w:rPr>
            <w:rFonts w:asciiTheme="minorHAnsi" w:eastAsiaTheme="minorEastAsia" w:hAnsiTheme="minorHAnsi" w:cstheme="minorBidi"/>
            <w:noProof/>
            <w:sz w:val="22"/>
            <w:szCs w:val="22"/>
          </w:rPr>
          <w:tab/>
        </w:r>
        <w:r w:rsidRPr="00134689">
          <w:rPr>
            <w:rStyle w:val="Hyperlink"/>
            <w:noProof/>
          </w:rPr>
          <w:t>Part 4 Section 19.1.3.3, ST_FillMethod (Gradient Fill Computation Type)</w:t>
        </w:r>
        <w:r>
          <w:rPr>
            <w:noProof/>
            <w:webHidden/>
          </w:rPr>
          <w:tab/>
        </w:r>
        <w:r>
          <w:rPr>
            <w:noProof/>
            <w:webHidden/>
          </w:rPr>
          <w:fldChar w:fldCharType="begin"/>
        </w:r>
        <w:r>
          <w:rPr>
            <w:noProof/>
            <w:webHidden/>
          </w:rPr>
          <w:instrText xml:space="preserve"> PAGEREF _Toc229464821 \h </w:instrText>
        </w:r>
        <w:r>
          <w:rPr>
            <w:noProof/>
            <w:webHidden/>
          </w:rPr>
        </w:r>
        <w:r>
          <w:rPr>
            <w:noProof/>
            <w:webHidden/>
          </w:rPr>
          <w:fldChar w:fldCharType="separate"/>
        </w:r>
        <w:r>
          <w:rPr>
            <w:noProof/>
            <w:webHidden/>
          </w:rPr>
          <w:t>666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22" w:history="1">
        <w:r w:rsidRPr="00134689">
          <w:rPr>
            <w:rStyle w:val="Hyperlink"/>
            <w:noProof/>
          </w:rPr>
          <w:t>2.1.1815</w:t>
        </w:r>
        <w:r>
          <w:rPr>
            <w:rFonts w:asciiTheme="minorHAnsi" w:eastAsiaTheme="minorEastAsia" w:hAnsiTheme="minorHAnsi" w:cstheme="minorBidi"/>
            <w:noProof/>
            <w:sz w:val="22"/>
            <w:szCs w:val="22"/>
          </w:rPr>
          <w:tab/>
        </w:r>
        <w:r w:rsidRPr="00134689">
          <w:rPr>
            <w:rStyle w:val="Hyperlink"/>
            <w:noProof/>
          </w:rPr>
          <w:t>Part 4 Section 19.1.3.4, ST_FillType (Shape Fill Type)</w:t>
        </w:r>
        <w:r>
          <w:rPr>
            <w:noProof/>
            <w:webHidden/>
          </w:rPr>
          <w:tab/>
        </w:r>
        <w:r>
          <w:rPr>
            <w:noProof/>
            <w:webHidden/>
          </w:rPr>
          <w:fldChar w:fldCharType="begin"/>
        </w:r>
        <w:r>
          <w:rPr>
            <w:noProof/>
            <w:webHidden/>
          </w:rPr>
          <w:instrText xml:space="preserve"> PAGEREF _Toc229464822 \h </w:instrText>
        </w:r>
        <w:r>
          <w:rPr>
            <w:noProof/>
            <w:webHidden/>
          </w:rPr>
        </w:r>
        <w:r>
          <w:rPr>
            <w:noProof/>
            <w:webHidden/>
          </w:rPr>
          <w:fldChar w:fldCharType="separate"/>
        </w:r>
        <w:r>
          <w:rPr>
            <w:noProof/>
            <w:webHidden/>
          </w:rPr>
          <w:t>666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23" w:history="1">
        <w:r w:rsidRPr="00134689">
          <w:rPr>
            <w:rStyle w:val="Hyperlink"/>
            <w:noProof/>
          </w:rPr>
          <w:t>2.1.1816</w:t>
        </w:r>
        <w:r>
          <w:rPr>
            <w:rFonts w:asciiTheme="minorHAnsi" w:eastAsiaTheme="minorEastAsia" w:hAnsiTheme="minorHAnsi" w:cstheme="minorBidi"/>
            <w:noProof/>
            <w:sz w:val="22"/>
            <w:szCs w:val="22"/>
          </w:rPr>
          <w:tab/>
        </w:r>
        <w:r w:rsidRPr="00134689">
          <w:rPr>
            <w:rStyle w:val="Hyperlink"/>
            <w:noProof/>
          </w:rPr>
          <w:t>Part 4 Section 19.1.3.6, ST_ShadowType (Shadow Type)</w:t>
        </w:r>
        <w:r>
          <w:rPr>
            <w:noProof/>
            <w:webHidden/>
          </w:rPr>
          <w:tab/>
        </w:r>
        <w:r>
          <w:rPr>
            <w:noProof/>
            <w:webHidden/>
          </w:rPr>
          <w:fldChar w:fldCharType="begin"/>
        </w:r>
        <w:r>
          <w:rPr>
            <w:noProof/>
            <w:webHidden/>
          </w:rPr>
          <w:instrText xml:space="preserve"> PAGEREF _Toc229464823 \h </w:instrText>
        </w:r>
        <w:r>
          <w:rPr>
            <w:noProof/>
            <w:webHidden/>
          </w:rPr>
        </w:r>
        <w:r>
          <w:rPr>
            <w:noProof/>
            <w:webHidden/>
          </w:rPr>
          <w:fldChar w:fldCharType="separate"/>
        </w:r>
        <w:r>
          <w:rPr>
            <w:noProof/>
            <w:webHidden/>
          </w:rPr>
          <w:t>666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24" w:history="1">
        <w:r w:rsidRPr="00134689">
          <w:rPr>
            <w:rStyle w:val="Hyperlink"/>
            <w:noProof/>
          </w:rPr>
          <w:t>2.1.1817</w:t>
        </w:r>
        <w:r>
          <w:rPr>
            <w:rFonts w:asciiTheme="minorHAnsi" w:eastAsiaTheme="minorEastAsia" w:hAnsiTheme="minorHAnsi" w:cstheme="minorBidi"/>
            <w:noProof/>
            <w:sz w:val="22"/>
            <w:szCs w:val="22"/>
          </w:rPr>
          <w:tab/>
        </w:r>
        <w:r w:rsidRPr="00134689">
          <w:rPr>
            <w:rStyle w:val="Hyperlink"/>
            <w:noProof/>
          </w:rPr>
          <w:t>Part 4 Section 19.2.2.1, bottom (Text Box Bottom Stroke)</w:t>
        </w:r>
        <w:r>
          <w:rPr>
            <w:noProof/>
            <w:webHidden/>
          </w:rPr>
          <w:tab/>
        </w:r>
        <w:r>
          <w:rPr>
            <w:noProof/>
            <w:webHidden/>
          </w:rPr>
          <w:fldChar w:fldCharType="begin"/>
        </w:r>
        <w:r>
          <w:rPr>
            <w:noProof/>
            <w:webHidden/>
          </w:rPr>
          <w:instrText xml:space="preserve"> PAGEREF _Toc229464824 \h </w:instrText>
        </w:r>
        <w:r>
          <w:rPr>
            <w:noProof/>
            <w:webHidden/>
          </w:rPr>
        </w:r>
        <w:r>
          <w:rPr>
            <w:noProof/>
            <w:webHidden/>
          </w:rPr>
          <w:fldChar w:fldCharType="separate"/>
        </w:r>
        <w:r>
          <w:rPr>
            <w:noProof/>
            <w:webHidden/>
          </w:rPr>
          <w:t>666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25" w:history="1">
        <w:r w:rsidRPr="00134689">
          <w:rPr>
            <w:rStyle w:val="Hyperlink"/>
            <w:noProof/>
          </w:rPr>
          <w:t>2.1.1818</w:t>
        </w:r>
        <w:r>
          <w:rPr>
            <w:rFonts w:asciiTheme="minorHAnsi" w:eastAsiaTheme="minorEastAsia" w:hAnsiTheme="minorHAnsi" w:cstheme="minorBidi"/>
            <w:noProof/>
            <w:sz w:val="22"/>
            <w:szCs w:val="22"/>
          </w:rPr>
          <w:tab/>
        </w:r>
        <w:r w:rsidRPr="00134689">
          <w:rPr>
            <w:rStyle w:val="Hyperlink"/>
            <w:noProof/>
          </w:rPr>
          <w:t>Part 4 Section 19.2.2.2, callout (Callout)</w:t>
        </w:r>
        <w:r>
          <w:rPr>
            <w:noProof/>
            <w:webHidden/>
          </w:rPr>
          <w:tab/>
        </w:r>
        <w:r>
          <w:rPr>
            <w:noProof/>
            <w:webHidden/>
          </w:rPr>
          <w:fldChar w:fldCharType="begin"/>
        </w:r>
        <w:r>
          <w:rPr>
            <w:noProof/>
            <w:webHidden/>
          </w:rPr>
          <w:instrText xml:space="preserve"> PAGEREF _Toc229464825 \h </w:instrText>
        </w:r>
        <w:r>
          <w:rPr>
            <w:noProof/>
            <w:webHidden/>
          </w:rPr>
        </w:r>
        <w:r>
          <w:rPr>
            <w:noProof/>
            <w:webHidden/>
          </w:rPr>
          <w:fldChar w:fldCharType="separate"/>
        </w:r>
        <w:r>
          <w:rPr>
            <w:noProof/>
            <w:webHidden/>
          </w:rPr>
          <w:t>668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26" w:history="1">
        <w:r w:rsidRPr="00134689">
          <w:rPr>
            <w:rStyle w:val="Hyperlink"/>
            <w:noProof/>
          </w:rPr>
          <w:t>2.1.1819</w:t>
        </w:r>
        <w:r>
          <w:rPr>
            <w:rFonts w:asciiTheme="minorHAnsi" w:eastAsiaTheme="minorEastAsia" w:hAnsiTheme="minorHAnsi" w:cstheme="minorBidi"/>
            <w:noProof/>
            <w:sz w:val="22"/>
            <w:szCs w:val="22"/>
          </w:rPr>
          <w:tab/>
        </w:r>
        <w:r w:rsidRPr="00134689">
          <w:rPr>
            <w:rStyle w:val="Hyperlink"/>
            <w:noProof/>
          </w:rPr>
          <w:t>Part 4 Section 19.2.2.3, clippath (Shape Clipping Path)</w:t>
        </w:r>
        <w:r>
          <w:rPr>
            <w:noProof/>
            <w:webHidden/>
          </w:rPr>
          <w:tab/>
        </w:r>
        <w:r>
          <w:rPr>
            <w:noProof/>
            <w:webHidden/>
          </w:rPr>
          <w:fldChar w:fldCharType="begin"/>
        </w:r>
        <w:r>
          <w:rPr>
            <w:noProof/>
            <w:webHidden/>
          </w:rPr>
          <w:instrText xml:space="preserve"> PAGEREF _Toc229464826 \h </w:instrText>
        </w:r>
        <w:r>
          <w:rPr>
            <w:noProof/>
            <w:webHidden/>
          </w:rPr>
        </w:r>
        <w:r>
          <w:rPr>
            <w:noProof/>
            <w:webHidden/>
          </w:rPr>
          <w:fldChar w:fldCharType="separate"/>
        </w:r>
        <w:r>
          <w:rPr>
            <w:noProof/>
            <w:webHidden/>
          </w:rPr>
          <w:t>670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27" w:history="1">
        <w:r w:rsidRPr="00134689">
          <w:rPr>
            <w:rStyle w:val="Hyperlink"/>
            <w:noProof/>
          </w:rPr>
          <w:t>2.1.1820</w:t>
        </w:r>
        <w:r>
          <w:rPr>
            <w:rFonts w:asciiTheme="minorHAnsi" w:eastAsiaTheme="minorEastAsia" w:hAnsiTheme="minorHAnsi" w:cstheme="minorBidi"/>
            <w:noProof/>
            <w:sz w:val="22"/>
            <w:szCs w:val="22"/>
          </w:rPr>
          <w:tab/>
        </w:r>
        <w:r w:rsidRPr="00134689">
          <w:rPr>
            <w:rStyle w:val="Hyperlink"/>
            <w:noProof/>
          </w:rPr>
          <w:t>Part 4 Section 19.2.2.4, colormenu (UI Default Colors)</w:t>
        </w:r>
        <w:r>
          <w:rPr>
            <w:noProof/>
            <w:webHidden/>
          </w:rPr>
          <w:tab/>
        </w:r>
        <w:r>
          <w:rPr>
            <w:noProof/>
            <w:webHidden/>
          </w:rPr>
          <w:fldChar w:fldCharType="begin"/>
        </w:r>
        <w:r>
          <w:rPr>
            <w:noProof/>
            <w:webHidden/>
          </w:rPr>
          <w:instrText xml:space="preserve"> PAGEREF _Toc229464827 \h </w:instrText>
        </w:r>
        <w:r>
          <w:rPr>
            <w:noProof/>
            <w:webHidden/>
          </w:rPr>
        </w:r>
        <w:r>
          <w:rPr>
            <w:noProof/>
            <w:webHidden/>
          </w:rPr>
          <w:fldChar w:fldCharType="separate"/>
        </w:r>
        <w:r>
          <w:rPr>
            <w:noProof/>
            <w:webHidden/>
          </w:rPr>
          <w:t>670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28" w:history="1">
        <w:r w:rsidRPr="00134689">
          <w:rPr>
            <w:rStyle w:val="Hyperlink"/>
            <w:noProof/>
          </w:rPr>
          <w:t>2.1.1821</w:t>
        </w:r>
        <w:r>
          <w:rPr>
            <w:rFonts w:asciiTheme="minorHAnsi" w:eastAsiaTheme="minorEastAsia" w:hAnsiTheme="minorHAnsi" w:cstheme="minorBidi"/>
            <w:noProof/>
            <w:sz w:val="22"/>
            <w:szCs w:val="22"/>
          </w:rPr>
          <w:tab/>
        </w:r>
        <w:r w:rsidRPr="00134689">
          <w:rPr>
            <w:rStyle w:val="Hyperlink"/>
            <w:noProof/>
          </w:rPr>
          <w:t>Part 4 Section 19.2.2.5, colormru (Most Recently Used Colors)</w:t>
        </w:r>
        <w:r>
          <w:rPr>
            <w:noProof/>
            <w:webHidden/>
          </w:rPr>
          <w:tab/>
        </w:r>
        <w:r>
          <w:rPr>
            <w:noProof/>
            <w:webHidden/>
          </w:rPr>
          <w:fldChar w:fldCharType="begin"/>
        </w:r>
        <w:r>
          <w:rPr>
            <w:noProof/>
            <w:webHidden/>
          </w:rPr>
          <w:instrText xml:space="preserve"> PAGEREF _Toc229464828 \h </w:instrText>
        </w:r>
        <w:r>
          <w:rPr>
            <w:noProof/>
            <w:webHidden/>
          </w:rPr>
        </w:r>
        <w:r>
          <w:rPr>
            <w:noProof/>
            <w:webHidden/>
          </w:rPr>
          <w:fldChar w:fldCharType="separate"/>
        </w:r>
        <w:r>
          <w:rPr>
            <w:noProof/>
            <w:webHidden/>
          </w:rPr>
          <w:t>670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29" w:history="1">
        <w:r w:rsidRPr="00134689">
          <w:rPr>
            <w:rStyle w:val="Hyperlink"/>
            <w:noProof/>
          </w:rPr>
          <w:t>2.1.1822</w:t>
        </w:r>
        <w:r>
          <w:rPr>
            <w:rFonts w:asciiTheme="minorHAnsi" w:eastAsiaTheme="minorEastAsia" w:hAnsiTheme="minorHAnsi" w:cstheme="minorBidi"/>
            <w:noProof/>
            <w:sz w:val="22"/>
            <w:szCs w:val="22"/>
          </w:rPr>
          <w:tab/>
        </w:r>
        <w:r w:rsidRPr="00134689">
          <w:rPr>
            <w:rStyle w:val="Hyperlink"/>
            <w:noProof/>
          </w:rPr>
          <w:t>Part 4 Section 19.2.2.6, column (Text Box Interior Stroke)</w:t>
        </w:r>
        <w:r>
          <w:rPr>
            <w:noProof/>
            <w:webHidden/>
          </w:rPr>
          <w:tab/>
        </w:r>
        <w:r>
          <w:rPr>
            <w:noProof/>
            <w:webHidden/>
          </w:rPr>
          <w:fldChar w:fldCharType="begin"/>
        </w:r>
        <w:r>
          <w:rPr>
            <w:noProof/>
            <w:webHidden/>
          </w:rPr>
          <w:instrText xml:space="preserve"> PAGEREF _Toc229464829 \h </w:instrText>
        </w:r>
        <w:r>
          <w:rPr>
            <w:noProof/>
            <w:webHidden/>
          </w:rPr>
        </w:r>
        <w:r>
          <w:rPr>
            <w:noProof/>
            <w:webHidden/>
          </w:rPr>
          <w:fldChar w:fldCharType="separate"/>
        </w:r>
        <w:r>
          <w:rPr>
            <w:noProof/>
            <w:webHidden/>
          </w:rPr>
          <w:t>671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30" w:history="1">
        <w:r w:rsidRPr="00134689">
          <w:rPr>
            <w:rStyle w:val="Hyperlink"/>
            <w:noProof/>
          </w:rPr>
          <w:t>2.1.1823</w:t>
        </w:r>
        <w:r>
          <w:rPr>
            <w:rFonts w:asciiTheme="minorHAnsi" w:eastAsiaTheme="minorEastAsia" w:hAnsiTheme="minorHAnsi" w:cstheme="minorBidi"/>
            <w:noProof/>
            <w:sz w:val="22"/>
            <w:szCs w:val="22"/>
          </w:rPr>
          <w:tab/>
        </w:r>
        <w:r w:rsidRPr="00134689">
          <w:rPr>
            <w:rStyle w:val="Hyperlink"/>
            <w:noProof/>
          </w:rPr>
          <w:t>Part 4 Section 19.2.2.7, complex (Complex)</w:t>
        </w:r>
        <w:r>
          <w:rPr>
            <w:noProof/>
            <w:webHidden/>
          </w:rPr>
          <w:tab/>
        </w:r>
        <w:r>
          <w:rPr>
            <w:noProof/>
            <w:webHidden/>
          </w:rPr>
          <w:fldChar w:fldCharType="begin"/>
        </w:r>
        <w:r>
          <w:rPr>
            <w:noProof/>
            <w:webHidden/>
          </w:rPr>
          <w:instrText xml:space="preserve"> PAGEREF _Toc229464830 \h </w:instrText>
        </w:r>
        <w:r>
          <w:rPr>
            <w:noProof/>
            <w:webHidden/>
          </w:rPr>
        </w:r>
        <w:r>
          <w:rPr>
            <w:noProof/>
            <w:webHidden/>
          </w:rPr>
          <w:fldChar w:fldCharType="separate"/>
        </w:r>
        <w:r>
          <w:rPr>
            <w:noProof/>
            <w:webHidden/>
          </w:rPr>
          <w:t>671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31" w:history="1">
        <w:r w:rsidRPr="00134689">
          <w:rPr>
            <w:rStyle w:val="Hyperlink"/>
            <w:noProof/>
          </w:rPr>
          <w:t>2.1.1824</w:t>
        </w:r>
        <w:r>
          <w:rPr>
            <w:rFonts w:asciiTheme="minorHAnsi" w:eastAsiaTheme="minorEastAsia" w:hAnsiTheme="minorHAnsi" w:cstheme="minorBidi"/>
            <w:noProof/>
            <w:sz w:val="22"/>
            <w:szCs w:val="22"/>
          </w:rPr>
          <w:tab/>
        </w:r>
        <w:r w:rsidRPr="00134689">
          <w:rPr>
            <w:rStyle w:val="Hyperlink"/>
            <w:noProof/>
          </w:rPr>
          <w:t>Part 4 Section 19.2.2.8, diagram (VML Diagram)</w:t>
        </w:r>
        <w:r>
          <w:rPr>
            <w:noProof/>
            <w:webHidden/>
          </w:rPr>
          <w:tab/>
        </w:r>
        <w:r>
          <w:rPr>
            <w:noProof/>
            <w:webHidden/>
          </w:rPr>
          <w:fldChar w:fldCharType="begin"/>
        </w:r>
        <w:r>
          <w:rPr>
            <w:noProof/>
            <w:webHidden/>
          </w:rPr>
          <w:instrText xml:space="preserve"> PAGEREF _Toc229464831 \h </w:instrText>
        </w:r>
        <w:r>
          <w:rPr>
            <w:noProof/>
            <w:webHidden/>
          </w:rPr>
        </w:r>
        <w:r>
          <w:rPr>
            <w:noProof/>
            <w:webHidden/>
          </w:rPr>
          <w:fldChar w:fldCharType="separate"/>
        </w:r>
        <w:r>
          <w:rPr>
            <w:noProof/>
            <w:webHidden/>
          </w:rPr>
          <w:t>671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32" w:history="1">
        <w:r w:rsidRPr="00134689">
          <w:rPr>
            <w:rStyle w:val="Hyperlink"/>
            <w:noProof/>
          </w:rPr>
          <w:t>2.1.1825</w:t>
        </w:r>
        <w:r>
          <w:rPr>
            <w:rFonts w:asciiTheme="minorHAnsi" w:eastAsiaTheme="minorEastAsia" w:hAnsiTheme="minorHAnsi" w:cstheme="minorBidi"/>
            <w:noProof/>
            <w:sz w:val="22"/>
            <w:szCs w:val="22"/>
          </w:rPr>
          <w:tab/>
        </w:r>
        <w:r w:rsidRPr="00134689">
          <w:rPr>
            <w:rStyle w:val="Hyperlink"/>
            <w:noProof/>
          </w:rPr>
          <w:t>Part 4 Section 19.2.2.11, extrusion (3D Extrusion)</w:t>
        </w:r>
        <w:r>
          <w:rPr>
            <w:noProof/>
            <w:webHidden/>
          </w:rPr>
          <w:tab/>
        </w:r>
        <w:r>
          <w:rPr>
            <w:noProof/>
            <w:webHidden/>
          </w:rPr>
          <w:fldChar w:fldCharType="begin"/>
        </w:r>
        <w:r>
          <w:rPr>
            <w:noProof/>
            <w:webHidden/>
          </w:rPr>
          <w:instrText xml:space="preserve"> PAGEREF _Toc229464832 \h </w:instrText>
        </w:r>
        <w:r>
          <w:rPr>
            <w:noProof/>
            <w:webHidden/>
          </w:rPr>
        </w:r>
        <w:r>
          <w:rPr>
            <w:noProof/>
            <w:webHidden/>
          </w:rPr>
          <w:fldChar w:fldCharType="separate"/>
        </w:r>
        <w:r>
          <w:rPr>
            <w:noProof/>
            <w:webHidden/>
          </w:rPr>
          <w:t>672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33" w:history="1">
        <w:r w:rsidRPr="00134689">
          <w:rPr>
            <w:rStyle w:val="Hyperlink"/>
            <w:noProof/>
          </w:rPr>
          <w:t>2.1.1826</w:t>
        </w:r>
        <w:r>
          <w:rPr>
            <w:rFonts w:asciiTheme="minorHAnsi" w:eastAsiaTheme="minorEastAsia" w:hAnsiTheme="minorHAnsi" w:cstheme="minorBidi"/>
            <w:noProof/>
            <w:sz w:val="22"/>
            <w:szCs w:val="22"/>
          </w:rPr>
          <w:tab/>
        </w:r>
        <w:r w:rsidRPr="00134689">
          <w:rPr>
            <w:rStyle w:val="Hyperlink"/>
            <w:noProof/>
          </w:rPr>
          <w:t>Part 4 Section 19.2.2.12, FieldCodes (WordprocessingML Field Switches)</w:t>
        </w:r>
        <w:r>
          <w:rPr>
            <w:noProof/>
            <w:webHidden/>
          </w:rPr>
          <w:tab/>
        </w:r>
        <w:r>
          <w:rPr>
            <w:noProof/>
            <w:webHidden/>
          </w:rPr>
          <w:fldChar w:fldCharType="begin"/>
        </w:r>
        <w:r>
          <w:rPr>
            <w:noProof/>
            <w:webHidden/>
          </w:rPr>
          <w:instrText xml:space="preserve"> PAGEREF _Toc229464833 \h </w:instrText>
        </w:r>
        <w:r>
          <w:rPr>
            <w:noProof/>
            <w:webHidden/>
          </w:rPr>
        </w:r>
        <w:r>
          <w:rPr>
            <w:noProof/>
            <w:webHidden/>
          </w:rPr>
          <w:fldChar w:fldCharType="separate"/>
        </w:r>
        <w:r>
          <w:rPr>
            <w:noProof/>
            <w:webHidden/>
          </w:rPr>
          <w:t>674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34" w:history="1">
        <w:r w:rsidRPr="00134689">
          <w:rPr>
            <w:rStyle w:val="Hyperlink"/>
            <w:noProof/>
          </w:rPr>
          <w:t>2.1.1827</w:t>
        </w:r>
        <w:r>
          <w:rPr>
            <w:rFonts w:asciiTheme="minorHAnsi" w:eastAsiaTheme="minorEastAsia" w:hAnsiTheme="minorHAnsi" w:cstheme="minorBidi"/>
            <w:noProof/>
            <w:sz w:val="22"/>
            <w:szCs w:val="22"/>
          </w:rPr>
          <w:tab/>
        </w:r>
        <w:r w:rsidRPr="00134689">
          <w:rPr>
            <w:rStyle w:val="Hyperlink"/>
            <w:noProof/>
          </w:rPr>
          <w:t>Part 4 Section 19.2.2.13, fill (Shape Fill Extended Properties)</w:t>
        </w:r>
        <w:r>
          <w:rPr>
            <w:noProof/>
            <w:webHidden/>
          </w:rPr>
          <w:tab/>
        </w:r>
        <w:r>
          <w:rPr>
            <w:noProof/>
            <w:webHidden/>
          </w:rPr>
          <w:fldChar w:fldCharType="begin"/>
        </w:r>
        <w:r>
          <w:rPr>
            <w:noProof/>
            <w:webHidden/>
          </w:rPr>
          <w:instrText xml:space="preserve"> PAGEREF _Toc229464834 \h </w:instrText>
        </w:r>
        <w:r>
          <w:rPr>
            <w:noProof/>
            <w:webHidden/>
          </w:rPr>
        </w:r>
        <w:r>
          <w:rPr>
            <w:noProof/>
            <w:webHidden/>
          </w:rPr>
          <w:fldChar w:fldCharType="separate"/>
        </w:r>
        <w:r>
          <w:rPr>
            <w:noProof/>
            <w:webHidden/>
          </w:rPr>
          <w:t>674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35" w:history="1">
        <w:r w:rsidRPr="00134689">
          <w:rPr>
            <w:rStyle w:val="Hyperlink"/>
            <w:noProof/>
          </w:rPr>
          <w:t>2.1.1828</w:t>
        </w:r>
        <w:r>
          <w:rPr>
            <w:rFonts w:asciiTheme="minorHAnsi" w:eastAsiaTheme="minorEastAsia" w:hAnsiTheme="minorHAnsi" w:cstheme="minorBidi"/>
            <w:noProof/>
            <w:sz w:val="22"/>
            <w:szCs w:val="22"/>
          </w:rPr>
          <w:tab/>
        </w:r>
        <w:r w:rsidRPr="00134689">
          <w:rPr>
            <w:rStyle w:val="Hyperlink"/>
            <w:noProof/>
          </w:rPr>
          <w:t>Part 4 Section 19.2.2.14, idmap (Shape ID Map)</w:t>
        </w:r>
        <w:r>
          <w:rPr>
            <w:noProof/>
            <w:webHidden/>
          </w:rPr>
          <w:tab/>
        </w:r>
        <w:r>
          <w:rPr>
            <w:noProof/>
            <w:webHidden/>
          </w:rPr>
          <w:fldChar w:fldCharType="begin"/>
        </w:r>
        <w:r>
          <w:rPr>
            <w:noProof/>
            <w:webHidden/>
          </w:rPr>
          <w:instrText xml:space="preserve"> PAGEREF _Toc229464835 \h </w:instrText>
        </w:r>
        <w:r>
          <w:rPr>
            <w:noProof/>
            <w:webHidden/>
          </w:rPr>
        </w:r>
        <w:r>
          <w:rPr>
            <w:noProof/>
            <w:webHidden/>
          </w:rPr>
          <w:fldChar w:fldCharType="separate"/>
        </w:r>
        <w:r>
          <w:rPr>
            <w:noProof/>
            <w:webHidden/>
          </w:rPr>
          <w:t>675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36" w:history="1">
        <w:r w:rsidRPr="00134689">
          <w:rPr>
            <w:rStyle w:val="Hyperlink"/>
            <w:noProof/>
          </w:rPr>
          <w:t>2.1.1829</w:t>
        </w:r>
        <w:r>
          <w:rPr>
            <w:rFonts w:asciiTheme="minorHAnsi" w:eastAsiaTheme="minorEastAsia" w:hAnsiTheme="minorHAnsi" w:cstheme="minorBidi"/>
            <w:noProof/>
            <w:sz w:val="22"/>
            <w:szCs w:val="22"/>
          </w:rPr>
          <w:tab/>
        </w:r>
        <w:r w:rsidRPr="00134689">
          <w:rPr>
            <w:rStyle w:val="Hyperlink"/>
            <w:noProof/>
          </w:rPr>
          <w:t>Part 4 Section 19.2.2.15, ink (Ink)</w:t>
        </w:r>
        <w:r>
          <w:rPr>
            <w:noProof/>
            <w:webHidden/>
          </w:rPr>
          <w:tab/>
        </w:r>
        <w:r>
          <w:rPr>
            <w:noProof/>
            <w:webHidden/>
          </w:rPr>
          <w:fldChar w:fldCharType="begin"/>
        </w:r>
        <w:r>
          <w:rPr>
            <w:noProof/>
            <w:webHidden/>
          </w:rPr>
          <w:instrText xml:space="preserve"> PAGEREF _Toc229464836 \h </w:instrText>
        </w:r>
        <w:r>
          <w:rPr>
            <w:noProof/>
            <w:webHidden/>
          </w:rPr>
        </w:r>
        <w:r>
          <w:rPr>
            <w:noProof/>
            <w:webHidden/>
          </w:rPr>
          <w:fldChar w:fldCharType="separate"/>
        </w:r>
        <w:r>
          <w:rPr>
            <w:noProof/>
            <w:webHidden/>
          </w:rPr>
          <w:t>675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37" w:history="1">
        <w:r w:rsidRPr="00134689">
          <w:rPr>
            <w:rStyle w:val="Hyperlink"/>
            <w:noProof/>
          </w:rPr>
          <w:t>2.1.1830</w:t>
        </w:r>
        <w:r>
          <w:rPr>
            <w:rFonts w:asciiTheme="minorHAnsi" w:eastAsiaTheme="minorEastAsia" w:hAnsiTheme="minorHAnsi" w:cstheme="minorBidi"/>
            <w:noProof/>
            <w:sz w:val="22"/>
            <w:szCs w:val="22"/>
          </w:rPr>
          <w:tab/>
        </w:r>
        <w:r w:rsidRPr="00134689">
          <w:rPr>
            <w:rStyle w:val="Hyperlink"/>
            <w:noProof/>
          </w:rPr>
          <w:t>Part 4 Section 19.2.2.16, left (Text Box Left Stroke)</w:t>
        </w:r>
        <w:r>
          <w:rPr>
            <w:noProof/>
            <w:webHidden/>
          </w:rPr>
          <w:tab/>
        </w:r>
        <w:r>
          <w:rPr>
            <w:noProof/>
            <w:webHidden/>
          </w:rPr>
          <w:fldChar w:fldCharType="begin"/>
        </w:r>
        <w:r>
          <w:rPr>
            <w:noProof/>
            <w:webHidden/>
          </w:rPr>
          <w:instrText xml:space="preserve"> PAGEREF _Toc229464837 \h </w:instrText>
        </w:r>
        <w:r>
          <w:rPr>
            <w:noProof/>
            <w:webHidden/>
          </w:rPr>
        </w:r>
        <w:r>
          <w:rPr>
            <w:noProof/>
            <w:webHidden/>
          </w:rPr>
          <w:fldChar w:fldCharType="separate"/>
        </w:r>
        <w:r>
          <w:rPr>
            <w:noProof/>
            <w:webHidden/>
          </w:rPr>
          <w:t>675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38" w:history="1">
        <w:r w:rsidRPr="00134689">
          <w:rPr>
            <w:rStyle w:val="Hyperlink"/>
            <w:noProof/>
          </w:rPr>
          <w:t>2.1.1831</w:t>
        </w:r>
        <w:r>
          <w:rPr>
            <w:rFonts w:asciiTheme="minorHAnsi" w:eastAsiaTheme="minorEastAsia" w:hAnsiTheme="minorHAnsi" w:cstheme="minorBidi"/>
            <w:noProof/>
            <w:sz w:val="22"/>
            <w:szCs w:val="22"/>
          </w:rPr>
          <w:tab/>
        </w:r>
        <w:r w:rsidRPr="00134689">
          <w:rPr>
            <w:rStyle w:val="Hyperlink"/>
            <w:noProof/>
          </w:rPr>
          <w:t>Part 4 Section 19.2.2.17, LinkType (Embedded Object Alternate Image Request)</w:t>
        </w:r>
        <w:r>
          <w:rPr>
            <w:noProof/>
            <w:webHidden/>
          </w:rPr>
          <w:tab/>
        </w:r>
        <w:r>
          <w:rPr>
            <w:noProof/>
            <w:webHidden/>
          </w:rPr>
          <w:fldChar w:fldCharType="begin"/>
        </w:r>
        <w:r>
          <w:rPr>
            <w:noProof/>
            <w:webHidden/>
          </w:rPr>
          <w:instrText xml:space="preserve"> PAGEREF _Toc229464838 \h </w:instrText>
        </w:r>
        <w:r>
          <w:rPr>
            <w:noProof/>
            <w:webHidden/>
          </w:rPr>
        </w:r>
        <w:r>
          <w:rPr>
            <w:noProof/>
            <w:webHidden/>
          </w:rPr>
          <w:fldChar w:fldCharType="separate"/>
        </w:r>
        <w:r>
          <w:rPr>
            <w:noProof/>
            <w:webHidden/>
          </w:rPr>
          <w:t>676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39" w:history="1">
        <w:r w:rsidRPr="00134689">
          <w:rPr>
            <w:rStyle w:val="Hyperlink"/>
            <w:noProof/>
          </w:rPr>
          <w:t>2.1.1832</w:t>
        </w:r>
        <w:r>
          <w:rPr>
            <w:rFonts w:asciiTheme="minorHAnsi" w:eastAsiaTheme="minorEastAsia" w:hAnsiTheme="minorHAnsi" w:cstheme="minorBidi"/>
            <w:noProof/>
            <w:sz w:val="22"/>
            <w:szCs w:val="22"/>
          </w:rPr>
          <w:tab/>
        </w:r>
        <w:r w:rsidRPr="00134689">
          <w:rPr>
            <w:rStyle w:val="Hyperlink"/>
            <w:noProof/>
          </w:rPr>
          <w:t>Part 4 Section 19.2.2.18, lock (Shape Protections)</w:t>
        </w:r>
        <w:r>
          <w:rPr>
            <w:noProof/>
            <w:webHidden/>
          </w:rPr>
          <w:tab/>
        </w:r>
        <w:r>
          <w:rPr>
            <w:noProof/>
            <w:webHidden/>
          </w:rPr>
          <w:fldChar w:fldCharType="begin"/>
        </w:r>
        <w:r>
          <w:rPr>
            <w:noProof/>
            <w:webHidden/>
          </w:rPr>
          <w:instrText xml:space="preserve"> PAGEREF _Toc229464839 \h </w:instrText>
        </w:r>
        <w:r>
          <w:rPr>
            <w:noProof/>
            <w:webHidden/>
          </w:rPr>
        </w:r>
        <w:r>
          <w:rPr>
            <w:noProof/>
            <w:webHidden/>
          </w:rPr>
          <w:fldChar w:fldCharType="separate"/>
        </w:r>
        <w:r>
          <w:rPr>
            <w:noProof/>
            <w:webHidden/>
          </w:rPr>
          <w:t>676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40" w:history="1">
        <w:r w:rsidRPr="00134689">
          <w:rPr>
            <w:rStyle w:val="Hyperlink"/>
            <w:noProof/>
          </w:rPr>
          <w:t>2.1.1833</w:t>
        </w:r>
        <w:r>
          <w:rPr>
            <w:rFonts w:asciiTheme="minorHAnsi" w:eastAsiaTheme="minorEastAsia" w:hAnsiTheme="minorHAnsi" w:cstheme="minorBidi"/>
            <w:noProof/>
            <w:sz w:val="22"/>
            <w:szCs w:val="22"/>
          </w:rPr>
          <w:tab/>
        </w:r>
        <w:r w:rsidRPr="00134689">
          <w:rPr>
            <w:rStyle w:val="Hyperlink"/>
            <w:noProof/>
          </w:rPr>
          <w:t>Part 4 Section 19.2.2.19, LockedField (Embedded Object Cannot Be Refreshed)</w:t>
        </w:r>
        <w:r>
          <w:rPr>
            <w:noProof/>
            <w:webHidden/>
          </w:rPr>
          <w:tab/>
        </w:r>
        <w:r>
          <w:rPr>
            <w:noProof/>
            <w:webHidden/>
          </w:rPr>
          <w:fldChar w:fldCharType="begin"/>
        </w:r>
        <w:r>
          <w:rPr>
            <w:noProof/>
            <w:webHidden/>
          </w:rPr>
          <w:instrText xml:space="preserve"> PAGEREF _Toc229464840 \h </w:instrText>
        </w:r>
        <w:r>
          <w:rPr>
            <w:noProof/>
            <w:webHidden/>
          </w:rPr>
        </w:r>
        <w:r>
          <w:rPr>
            <w:noProof/>
            <w:webHidden/>
          </w:rPr>
          <w:fldChar w:fldCharType="separate"/>
        </w:r>
        <w:r>
          <w:rPr>
            <w:noProof/>
            <w:webHidden/>
          </w:rPr>
          <w:t>676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41" w:history="1">
        <w:r w:rsidRPr="00134689">
          <w:rPr>
            <w:rStyle w:val="Hyperlink"/>
            <w:noProof/>
          </w:rPr>
          <w:t>2.1.1834</w:t>
        </w:r>
        <w:r>
          <w:rPr>
            <w:rFonts w:asciiTheme="minorHAnsi" w:eastAsiaTheme="minorEastAsia" w:hAnsiTheme="minorHAnsi" w:cstheme="minorBidi"/>
            <w:noProof/>
            <w:sz w:val="22"/>
            <w:szCs w:val="22"/>
          </w:rPr>
          <w:tab/>
        </w:r>
        <w:r w:rsidRPr="00134689">
          <w:rPr>
            <w:rStyle w:val="Hyperlink"/>
            <w:noProof/>
          </w:rPr>
          <w:t>Part 4 Section 19.2.2.20, OLEObject (Embedded OLE Object)</w:t>
        </w:r>
        <w:r>
          <w:rPr>
            <w:noProof/>
            <w:webHidden/>
          </w:rPr>
          <w:tab/>
        </w:r>
        <w:r>
          <w:rPr>
            <w:noProof/>
            <w:webHidden/>
          </w:rPr>
          <w:fldChar w:fldCharType="begin"/>
        </w:r>
        <w:r>
          <w:rPr>
            <w:noProof/>
            <w:webHidden/>
          </w:rPr>
          <w:instrText xml:space="preserve"> PAGEREF _Toc229464841 \h </w:instrText>
        </w:r>
        <w:r>
          <w:rPr>
            <w:noProof/>
            <w:webHidden/>
          </w:rPr>
        </w:r>
        <w:r>
          <w:rPr>
            <w:noProof/>
            <w:webHidden/>
          </w:rPr>
          <w:fldChar w:fldCharType="separate"/>
        </w:r>
        <w:r>
          <w:rPr>
            <w:noProof/>
            <w:webHidden/>
          </w:rPr>
          <w:t>677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42" w:history="1">
        <w:r w:rsidRPr="00134689">
          <w:rPr>
            <w:rStyle w:val="Hyperlink"/>
            <w:noProof/>
          </w:rPr>
          <w:t>2.1.1835</w:t>
        </w:r>
        <w:r>
          <w:rPr>
            <w:rFonts w:asciiTheme="minorHAnsi" w:eastAsiaTheme="minorEastAsia" w:hAnsiTheme="minorHAnsi" w:cstheme="minorBidi"/>
            <w:noProof/>
            <w:sz w:val="22"/>
            <w:szCs w:val="22"/>
          </w:rPr>
          <w:tab/>
        </w:r>
        <w:r w:rsidRPr="00134689">
          <w:rPr>
            <w:rStyle w:val="Hyperlink"/>
            <w:noProof/>
          </w:rPr>
          <w:t>Part 4 Section 19.2.2.21, proxy (Shape Reference)</w:t>
        </w:r>
        <w:r>
          <w:rPr>
            <w:noProof/>
            <w:webHidden/>
          </w:rPr>
          <w:tab/>
        </w:r>
        <w:r>
          <w:rPr>
            <w:noProof/>
            <w:webHidden/>
          </w:rPr>
          <w:fldChar w:fldCharType="begin"/>
        </w:r>
        <w:r>
          <w:rPr>
            <w:noProof/>
            <w:webHidden/>
          </w:rPr>
          <w:instrText xml:space="preserve"> PAGEREF _Toc229464842 \h </w:instrText>
        </w:r>
        <w:r>
          <w:rPr>
            <w:noProof/>
            <w:webHidden/>
          </w:rPr>
        </w:r>
        <w:r>
          <w:rPr>
            <w:noProof/>
            <w:webHidden/>
          </w:rPr>
          <w:fldChar w:fldCharType="separate"/>
        </w:r>
        <w:r>
          <w:rPr>
            <w:noProof/>
            <w:webHidden/>
          </w:rPr>
          <w:t>677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43" w:history="1">
        <w:r w:rsidRPr="00134689">
          <w:rPr>
            <w:rStyle w:val="Hyperlink"/>
            <w:noProof/>
          </w:rPr>
          <w:t>2.1.1836</w:t>
        </w:r>
        <w:r>
          <w:rPr>
            <w:rFonts w:asciiTheme="minorHAnsi" w:eastAsiaTheme="minorEastAsia" w:hAnsiTheme="minorHAnsi" w:cstheme="minorBidi"/>
            <w:noProof/>
            <w:sz w:val="22"/>
            <w:szCs w:val="22"/>
          </w:rPr>
          <w:tab/>
        </w:r>
        <w:r w:rsidRPr="00134689">
          <w:rPr>
            <w:rStyle w:val="Hyperlink"/>
            <w:noProof/>
          </w:rPr>
          <w:t>Part 4 Section 19.2.2.22, r (Rule)</w:t>
        </w:r>
        <w:r>
          <w:rPr>
            <w:noProof/>
            <w:webHidden/>
          </w:rPr>
          <w:tab/>
        </w:r>
        <w:r>
          <w:rPr>
            <w:noProof/>
            <w:webHidden/>
          </w:rPr>
          <w:fldChar w:fldCharType="begin"/>
        </w:r>
        <w:r>
          <w:rPr>
            <w:noProof/>
            <w:webHidden/>
          </w:rPr>
          <w:instrText xml:space="preserve"> PAGEREF _Toc229464843 \h </w:instrText>
        </w:r>
        <w:r>
          <w:rPr>
            <w:noProof/>
            <w:webHidden/>
          </w:rPr>
        </w:r>
        <w:r>
          <w:rPr>
            <w:noProof/>
            <w:webHidden/>
          </w:rPr>
          <w:fldChar w:fldCharType="separate"/>
        </w:r>
        <w:r>
          <w:rPr>
            <w:noProof/>
            <w:webHidden/>
          </w:rPr>
          <w:t>678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44" w:history="1">
        <w:r w:rsidRPr="00134689">
          <w:rPr>
            <w:rStyle w:val="Hyperlink"/>
            <w:noProof/>
          </w:rPr>
          <w:t>2.1.1837</w:t>
        </w:r>
        <w:r>
          <w:rPr>
            <w:rFonts w:asciiTheme="minorHAnsi" w:eastAsiaTheme="minorEastAsia" w:hAnsiTheme="minorHAnsi" w:cstheme="minorBidi"/>
            <w:noProof/>
            <w:sz w:val="22"/>
            <w:szCs w:val="22"/>
          </w:rPr>
          <w:tab/>
        </w:r>
        <w:r w:rsidRPr="00134689">
          <w:rPr>
            <w:rStyle w:val="Hyperlink"/>
            <w:noProof/>
          </w:rPr>
          <w:t>Part 4 Section 19.2.2.24, rel (Diagram Relationship)</w:t>
        </w:r>
        <w:r>
          <w:rPr>
            <w:noProof/>
            <w:webHidden/>
          </w:rPr>
          <w:tab/>
        </w:r>
        <w:r>
          <w:rPr>
            <w:noProof/>
            <w:webHidden/>
          </w:rPr>
          <w:fldChar w:fldCharType="begin"/>
        </w:r>
        <w:r>
          <w:rPr>
            <w:noProof/>
            <w:webHidden/>
          </w:rPr>
          <w:instrText xml:space="preserve"> PAGEREF _Toc229464844 \h </w:instrText>
        </w:r>
        <w:r>
          <w:rPr>
            <w:noProof/>
            <w:webHidden/>
          </w:rPr>
        </w:r>
        <w:r>
          <w:rPr>
            <w:noProof/>
            <w:webHidden/>
          </w:rPr>
          <w:fldChar w:fldCharType="separate"/>
        </w:r>
        <w:r>
          <w:rPr>
            <w:noProof/>
            <w:webHidden/>
          </w:rPr>
          <w:t>678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45" w:history="1">
        <w:r w:rsidRPr="00134689">
          <w:rPr>
            <w:rStyle w:val="Hyperlink"/>
            <w:noProof/>
          </w:rPr>
          <w:t>2.1.1838</w:t>
        </w:r>
        <w:r>
          <w:rPr>
            <w:rFonts w:asciiTheme="minorHAnsi" w:eastAsiaTheme="minorEastAsia" w:hAnsiTheme="minorHAnsi" w:cstheme="minorBidi"/>
            <w:noProof/>
            <w:sz w:val="22"/>
            <w:szCs w:val="22"/>
          </w:rPr>
          <w:tab/>
        </w:r>
        <w:r w:rsidRPr="00134689">
          <w:rPr>
            <w:rStyle w:val="Hyperlink"/>
            <w:noProof/>
          </w:rPr>
          <w:t>Part 4 Section 19.2.2.26, right (Text Box Right Stroke)</w:t>
        </w:r>
        <w:r>
          <w:rPr>
            <w:noProof/>
            <w:webHidden/>
          </w:rPr>
          <w:tab/>
        </w:r>
        <w:r>
          <w:rPr>
            <w:noProof/>
            <w:webHidden/>
          </w:rPr>
          <w:fldChar w:fldCharType="begin"/>
        </w:r>
        <w:r>
          <w:rPr>
            <w:noProof/>
            <w:webHidden/>
          </w:rPr>
          <w:instrText xml:space="preserve"> PAGEREF _Toc229464845 \h </w:instrText>
        </w:r>
        <w:r>
          <w:rPr>
            <w:noProof/>
            <w:webHidden/>
          </w:rPr>
        </w:r>
        <w:r>
          <w:rPr>
            <w:noProof/>
            <w:webHidden/>
          </w:rPr>
          <w:fldChar w:fldCharType="separate"/>
        </w:r>
        <w:r>
          <w:rPr>
            <w:noProof/>
            <w:webHidden/>
          </w:rPr>
          <w:t>678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46" w:history="1">
        <w:r w:rsidRPr="00134689">
          <w:rPr>
            <w:rStyle w:val="Hyperlink"/>
            <w:noProof/>
          </w:rPr>
          <w:t>2.1.1839</w:t>
        </w:r>
        <w:r>
          <w:rPr>
            <w:rFonts w:asciiTheme="minorHAnsi" w:eastAsiaTheme="minorEastAsia" w:hAnsiTheme="minorHAnsi" w:cstheme="minorBidi"/>
            <w:noProof/>
            <w:sz w:val="22"/>
            <w:szCs w:val="22"/>
          </w:rPr>
          <w:tab/>
        </w:r>
        <w:r w:rsidRPr="00134689">
          <w:rPr>
            <w:rStyle w:val="Hyperlink"/>
            <w:noProof/>
          </w:rPr>
          <w:t>Part 4 Section 19.2.2.28, shapedefaults (New Shape Defaults)</w:t>
        </w:r>
        <w:r>
          <w:rPr>
            <w:noProof/>
            <w:webHidden/>
          </w:rPr>
          <w:tab/>
        </w:r>
        <w:r>
          <w:rPr>
            <w:noProof/>
            <w:webHidden/>
          </w:rPr>
          <w:fldChar w:fldCharType="begin"/>
        </w:r>
        <w:r>
          <w:rPr>
            <w:noProof/>
            <w:webHidden/>
          </w:rPr>
          <w:instrText xml:space="preserve"> PAGEREF _Toc229464846 \h </w:instrText>
        </w:r>
        <w:r>
          <w:rPr>
            <w:noProof/>
            <w:webHidden/>
          </w:rPr>
        </w:r>
        <w:r>
          <w:rPr>
            <w:noProof/>
            <w:webHidden/>
          </w:rPr>
          <w:fldChar w:fldCharType="separate"/>
        </w:r>
        <w:r>
          <w:rPr>
            <w:noProof/>
            <w:webHidden/>
          </w:rPr>
          <w:t>679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47" w:history="1">
        <w:r w:rsidRPr="00134689">
          <w:rPr>
            <w:rStyle w:val="Hyperlink"/>
            <w:noProof/>
          </w:rPr>
          <w:t>2.1.1840</w:t>
        </w:r>
        <w:r>
          <w:rPr>
            <w:rFonts w:asciiTheme="minorHAnsi" w:eastAsiaTheme="minorEastAsia" w:hAnsiTheme="minorHAnsi" w:cstheme="minorBidi"/>
            <w:noProof/>
            <w:sz w:val="22"/>
            <w:szCs w:val="22"/>
          </w:rPr>
          <w:tab/>
        </w:r>
        <w:r w:rsidRPr="00134689">
          <w:rPr>
            <w:rStyle w:val="Hyperlink"/>
            <w:noProof/>
          </w:rPr>
          <w:t>Part 4 Section 19.2.2.29, shapelayout (Shape Layout Properties)</w:t>
        </w:r>
        <w:r>
          <w:rPr>
            <w:noProof/>
            <w:webHidden/>
          </w:rPr>
          <w:tab/>
        </w:r>
        <w:r>
          <w:rPr>
            <w:noProof/>
            <w:webHidden/>
          </w:rPr>
          <w:fldChar w:fldCharType="begin"/>
        </w:r>
        <w:r>
          <w:rPr>
            <w:noProof/>
            <w:webHidden/>
          </w:rPr>
          <w:instrText xml:space="preserve"> PAGEREF _Toc229464847 \h </w:instrText>
        </w:r>
        <w:r>
          <w:rPr>
            <w:noProof/>
            <w:webHidden/>
          </w:rPr>
        </w:r>
        <w:r>
          <w:rPr>
            <w:noProof/>
            <w:webHidden/>
          </w:rPr>
          <w:fldChar w:fldCharType="separate"/>
        </w:r>
        <w:r>
          <w:rPr>
            <w:noProof/>
            <w:webHidden/>
          </w:rPr>
          <w:t>679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48" w:history="1">
        <w:r w:rsidRPr="00134689">
          <w:rPr>
            <w:rStyle w:val="Hyperlink"/>
            <w:noProof/>
          </w:rPr>
          <w:t>2.1.1841</w:t>
        </w:r>
        <w:r>
          <w:rPr>
            <w:rFonts w:asciiTheme="minorHAnsi" w:eastAsiaTheme="minorEastAsia" w:hAnsiTheme="minorHAnsi" w:cstheme="minorBidi"/>
            <w:noProof/>
            <w:sz w:val="22"/>
            <w:szCs w:val="22"/>
          </w:rPr>
          <w:tab/>
        </w:r>
        <w:r w:rsidRPr="00134689">
          <w:rPr>
            <w:rStyle w:val="Hyperlink"/>
            <w:noProof/>
          </w:rPr>
          <w:t>Part 4 Section 19.2.2.30, signatureline (Digital Signature Line)</w:t>
        </w:r>
        <w:r>
          <w:rPr>
            <w:noProof/>
            <w:webHidden/>
          </w:rPr>
          <w:tab/>
        </w:r>
        <w:r>
          <w:rPr>
            <w:noProof/>
            <w:webHidden/>
          </w:rPr>
          <w:fldChar w:fldCharType="begin"/>
        </w:r>
        <w:r>
          <w:rPr>
            <w:noProof/>
            <w:webHidden/>
          </w:rPr>
          <w:instrText xml:space="preserve"> PAGEREF _Toc229464848 \h </w:instrText>
        </w:r>
        <w:r>
          <w:rPr>
            <w:noProof/>
            <w:webHidden/>
          </w:rPr>
        </w:r>
        <w:r>
          <w:rPr>
            <w:noProof/>
            <w:webHidden/>
          </w:rPr>
          <w:fldChar w:fldCharType="separate"/>
        </w:r>
        <w:r>
          <w:rPr>
            <w:noProof/>
            <w:webHidden/>
          </w:rPr>
          <w:t>679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49" w:history="1">
        <w:r w:rsidRPr="00134689">
          <w:rPr>
            <w:rStyle w:val="Hyperlink"/>
            <w:noProof/>
          </w:rPr>
          <w:t>2.1.1842</w:t>
        </w:r>
        <w:r>
          <w:rPr>
            <w:rFonts w:asciiTheme="minorHAnsi" w:eastAsiaTheme="minorEastAsia" w:hAnsiTheme="minorHAnsi" w:cstheme="minorBidi"/>
            <w:noProof/>
            <w:sz w:val="22"/>
            <w:szCs w:val="22"/>
          </w:rPr>
          <w:tab/>
        </w:r>
        <w:r w:rsidRPr="00134689">
          <w:rPr>
            <w:rStyle w:val="Hyperlink"/>
            <w:noProof/>
          </w:rPr>
          <w:t>Part 4 Section 19.2.2.31, skew (Skew Transform)</w:t>
        </w:r>
        <w:r>
          <w:rPr>
            <w:noProof/>
            <w:webHidden/>
          </w:rPr>
          <w:tab/>
        </w:r>
        <w:r>
          <w:rPr>
            <w:noProof/>
            <w:webHidden/>
          </w:rPr>
          <w:fldChar w:fldCharType="begin"/>
        </w:r>
        <w:r>
          <w:rPr>
            <w:noProof/>
            <w:webHidden/>
          </w:rPr>
          <w:instrText xml:space="preserve"> PAGEREF _Toc229464849 \h </w:instrText>
        </w:r>
        <w:r>
          <w:rPr>
            <w:noProof/>
            <w:webHidden/>
          </w:rPr>
        </w:r>
        <w:r>
          <w:rPr>
            <w:noProof/>
            <w:webHidden/>
          </w:rPr>
          <w:fldChar w:fldCharType="separate"/>
        </w:r>
        <w:r>
          <w:rPr>
            <w:noProof/>
            <w:webHidden/>
          </w:rPr>
          <w:t>680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50" w:history="1">
        <w:r w:rsidRPr="00134689">
          <w:rPr>
            <w:rStyle w:val="Hyperlink"/>
            <w:noProof/>
          </w:rPr>
          <w:t>2.1.1843</w:t>
        </w:r>
        <w:r>
          <w:rPr>
            <w:rFonts w:asciiTheme="minorHAnsi" w:eastAsiaTheme="minorEastAsia" w:hAnsiTheme="minorHAnsi" w:cstheme="minorBidi"/>
            <w:noProof/>
            <w:sz w:val="22"/>
            <w:szCs w:val="22"/>
          </w:rPr>
          <w:tab/>
        </w:r>
        <w:r w:rsidRPr="00134689">
          <w:rPr>
            <w:rStyle w:val="Hyperlink"/>
            <w:noProof/>
          </w:rPr>
          <w:t>Part 4 Section 19.2.2.32, top (Text Box Top Stroke)</w:t>
        </w:r>
        <w:r>
          <w:rPr>
            <w:noProof/>
            <w:webHidden/>
          </w:rPr>
          <w:tab/>
        </w:r>
        <w:r>
          <w:rPr>
            <w:noProof/>
            <w:webHidden/>
          </w:rPr>
          <w:fldChar w:fldCharType="begin"/>
        </w:r>
        <w:r>
          <w:rPr>
            <w:noProof/>
            <w:webHidden/>
          </w:rPr>
          <w:instrText xml:space="preserve"> PAGEREF _Toc229464850 \h </w:instrText>
        </w:r>
        <w:r>
          <w:rPr>
            <w:noProof/>
            <w:webHidden/>
          </w:rPr>
        </w:r>
        <w:r>
          <w:rPr>
            <w:noProof/>
            <w:webHidden/>
          </w:rPr>
          <w:fldChar w:fldCharType="separate"/>
        </w:r>
        <w:r>
          <w:rPr>
            <w:noProof/>
            <w:webHidden/>
          </w:rPr>
          <w:t>680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51" w:history="1">
        <w:r w:rsidRPr="00134689">
          <w:rPr>
            <w:rStyle w:val="Hyperlink"/>
            <w:noProof/>
          </w:rPr>
          <w:t>2.1.1844</w:t>
        </w:r>
        <w:r>
          <w:rPr>
            <w:rFonts w:asciiTheme="minorHAnsi" w:eastAsiaTheme="minorEastAsia" w:hAnsiTheme="minorHAnsi" w:cstheme="minorBidi"/>
            <w:noProof/>
            <w:sz w:val="22"/>
            <w:szCs w:val="22"/>
          </w:rPr>
          <w:tab/>
        </w:r>
        <w:r w:rsidRPr="00134689">
          <w:rPr>
            <w:rStyle w:val="Hyperlink"/>
            <w:noProof/>
          </w:rPr>
          <w:t>Part 4 Section 19.2.3.3, ST_BWMode (Black And White Modes)</w:t>
        </w:r>
        <w:r>
          <w:rPr>
            <w:noProof/>
            <w:webHidden/>
          </w:rPr>
          <w:tab/>
        </w:r>
        <w:r>
          <w:rPr>
            <w:noProof/>
            <w:webHidden/>
          </w:rPr>
          <w:fldChar w:fldCharType="begin"/>
        </w:r>
        <w:r>
          <w:rPr>
            <w:noProof/>
            <w:webHidden/>
          </w:rPr>
          <w:instrText xml:space="preserve"> PAGEREF _Toc229464851 \h </w:instrText>
        </w:r>
        <w:r>
          <w:rPr>
            <w:noProof/>
            <w:webHidden/>
          </w:rPr>
        </w:r>
        <w:r>
          <w:rPr>
            <w:noProof/>
            <w:webHidden/>
          </w:rPr>
          <w:fldChar w:fldCharType="separate"/>
        </w:r>
        <w:r>
          <w:rPr>
            <w:noProof/>
            <w:webHidden/>
          </w:rPr>
          <w:t>681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52" w:history="1">
        <w:r w:rsidRPr="00134689">
          <w:rPr>
            <w:rStyle w:val="Hyperlink"/>
            <w:noProof/>
          </w:rPr>
          <w:t>2.1.1845</w:t>
        </w:r>
        <w:r>
          <w:rPr>
            <w:rFonts w:asciiTheme="minorHAnsi" w:eastAsiaTheme="minorEastAsia" w:hAnsiTheme="minorHAnsi" w:cstheme="minorBidi"/>
            <w:noProof/>
            <w:sz w:val="22"/>
            <w:szCs w:val="22"/>
          </w:rPr>
          <w:tab/>
        </w:r>
        <w:r w:rsidRPr="00134689">
          <w:rPr>
            <w:rStyle w:val="Hyperlink"/>
            <w:noProof/>
          </w:rPr>
          <w:t>Part 4 Section 19.2.3.4, ST_CalloutDrop (Callout Drop Location)</w:t>
        </w:r>
        <w:r>
          <w:rPr>
            <w:noProof/>
            <w:webHidden/>
          </w:rPr>
          <w:tab/>
        </w:r>
        <w:r>
          <w:rPr>
            <w:noProof/>
            <w:webHidden/>
          </w:rPr>
          <w:fldChar w:fldCharType="begin"/>
        </w:r>
        <w:r>
          <w:rPr>
            <w:noProof/>
            <w:webHidden/>
          </w:rPr>
          <w:instrText xml:space="preserve"> PAGEREF _Toc229464852 \h </w:instrText>
        </w:r>
        <w:r>
          <w:rPr>
            <w:noProof/>
            <w:webHidden/>
          </w:rPr>
        </w:r>
        <w:r>
          <w:rPr>
            <w:noProof/>
            <w:webHidden/>
          </w:rPr>
          <w:fldChar w:fldCharType="separate"/>
        </w:r>
        <w:r>
          <w:rPr>
            <w:noProof/>
            <w:webHidden/>
          </w:rPr>
          <w:t>681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53" w:history="1">
        <w:r w:rsidRPr="00134689">
          <w:rPr>
            <w:rStyle w:val="Hyperlink"/>
            <w:noProof/>
          </w:rPr>
          <w:t>2.1.1846</w:t>
        </w:r>
        <w:r>
          <w:rPr>
            <w:rFonts w:asciiTheme="minorHAnsi" w:eastAsiaTheme="minorEastAsia" w:hAnsiTheme="minorHAnsi" w:cstheme="minorBidi"/>
            <w:noProof/>
            <w:sz w:val="22"/>
            <w:szCs w:val="22"/>
          </w:rPr>
          <w:tab/>
        </w:r>
        <w:r w:rsidRPr="00134689">
          <w:rPr>
            <w:rStyle w:val="Hyperlink"/>
            <w:noProof/>
          </w:rPr>
          <w:t>Part 4 Section 19.2.3.14, ST_FillType (Shape Fill Type)</w:t>
        </w:r>
        <w:r>
          <w:rPr>
            <w:noProof/>
            <w:webHidden/>
          </w:rPr>
          <w:tab/>
        </w:r>
        <w:r>
          <w:rPr>
            <w:noProof/>
            <w:webHidden/>
          </w:rPr>
          <w:fldChar w:fldCharType="begin"/>
        </w:r>
        <w:r>
          <w:rPr>
            <w:noProof/>
            <w:webHidden/>
          </w:rPr>
          <w:instrText xml:space="preserve"> PAGEREF _Toc229464853 \h </w:instrText>
        </w:r>
        <w:r>
          <w:rPr>
            <w:noProof/>
            <w:webHidden/>
          </w:rPr>
        </w:r>
        <w:r>
          <w:rPr>
            <w:noProof/>
            <w:webHidden/>
          </w:rPr>
          <w:fldChar w:fldCharType="separate"/>
        </w:r>
        <w:r>
          <w:rPr>
            <w:noProof/>
            <w:webHidden/>
          </w:rPr>
          <w:t>681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54" w:history="1">
        <w:r w:rsidRPr="00134689">
          <w:rPr>
            <w:rStyle w:val="Hyperlink"/>
            <w:noProof/>
          </w:rPr>
          <w:t>2.1.1847</w:t>
        </w:r>
        <w:r>
          <w:rPr>
            <w:rFonts w:asciiTheme="minorHAnsi" w:eastAsiaTheme="minorEastAsia" w:hAnsiTheme="minorHAnsi" w:cstheme="minorBidi"/>
            <w:noProof/>
            <w:sz w:val="22"/>
            <w:szCs w:val="22"/>
          </w:rPr>
          <w:tab/>
        </w:r>
        <w:r w:rsidRPr="00134689">
          <w:rPr>
            <w:rStyle w:val="Hyperlink"/>
            <w:noProof/>
          </w:rPr>
          <w:t>Part 4 Section 19.2.3.19, ST_OLELinkType (Embedded Object Alternate Image Request Types)</w:t>
        </w:r>
        <w:r>
          <w:rPr>
            <w:noProof/>
            <w:webHidden/>
          </w:rPr>
          <w:tab/>
        </w:r>
        <w:r>
          <w:rPr>
            <w:noProof/>
            <w:webHidden/>
          </w:rPr>
          <w:fldChar w:fldCharType="begin"/>
        </w:r>
        <w:r>
          <w:rPr>
            <w:noProof/>
            <w:webHidden/>
          </w:rPr>
          <w:instrText xml:space="preserve"> PAGEREF _Toc229464854 \h </w:instrText>
        </w:r>
        <w:r>
          <w:rPr>
            <w:noProof/>
            <w:webHidden/>
          </w:rPr>
        </w:r>
        <w:r>
          <w:rPr>
            <w:noProof/>
            <w:webHidden/>
          </w:rPr>
          <w:fldChar w:fldCharType="separate"/>
        </w:r>
        <w:r>
          <w:rPr>
            <w:noProof/>
            <w:webHidden/>
          </w:rPr>
          <w:t>681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55" w:history="1">
        <w:r w:rsidRPr="00134689">
          <w:rPr>
            <w:rStyle w:val="Hyperlink"/>
            <w:noProof/>
          </w:rPr>
          <w:t>2.1.1848</w:t>
        </w:r>
        <w:r>
          <w:rPr>
            <w:rFonts w:asciiTheme="minorHAnsi" w:eastAsiaTheme="minorEastAsia" w:hAnsiTheme="minorHAnsi" w:cstheme="minorBidi"/>
            <w:noProof/>
            <w:sz w:val="22"/>
            <w:szCs w:val="22"/>
          </w:rPr>
          <w:tab/>
        </w:r>
        <w:r w:rsidRPr="00134689">
          <w:rPr>
            <w:rStyle w:val="Hyperlink"/>
            <w:noProof/>
          </w:rPr>
          <w:t>Part 4 Section 19.3.2.2, borderbottom (Bottom Border)</w:t>
        </w:r>
        <w:r>
          <w:rPr>
            <w:noProof/>
            <w:webHidden/>
          </w:rPr>
          <w:tab/>
        </w:r>
        <w:r>
          <w:rPr>
            <w:noProof/>
            <w:webHidden/>
          </w:rPr>
          <w:fldChar w:fldCharType="begin"/>
        </w:r>
        <w:r>
          <w:rPr>
            <w:noProof/>
            <w:webHidden/>
          </w:rPr>
          <w:instrText xml:space="preserve"> PAGEREF _Toc229464855 \h </w:instrText>
        </w:r>
        <w:r>
          <w:rPr>
            <w:noProof/>
            <w:webHidden/>
          </w:rPr>
        </w:r>
        <w:r>
          <w:rPr>
            <w:noProof/>
            <w:webHidden/>
          </w:rPr>
          <w:fldChar w:fldCharType="separate"/>
        </w:r>
        <w:r>
          <w:rPr>
            <w:noProof/>
            <w:webHidden/>
          </w:rPr>
          <w:t>682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56" w:history="1">
        <w:r w:rsidRPr="00134689">
          <w:rPr>
            <w:rStyle w:val="Hyperlink"/>
            <w:noProof/>
          </w:rPr>
          <w:t>2.1.1849</w:t>
        </w:r>
        <w:r>
          <w:rPr>
            <w:rFonts w:asciiTheme="minorHAnsi" w:eastAsiaTheme="minorEastAsia" w:hAnsiTheme="minorHAnsi" w:cstheme="minorBidi"/>
            <w:noProof/>
            <w:sz w:val="22"/>
            <w:szCs w:val="22"/>
          </w:rPr>
          <w:tab/>
        </w:r>
        <w:r w:rsidRPr="00134689">
          <w:rPr>
            <w:rStyle w:val="Hyperlink"/>
            <w:noProof/>
          </w:rPr>
          <w:t>Part 4 Section 19.3.2.3, borderleft (Left Border)</w:t>
        </w:r>
        <w:r>
          <w:rPr>
            <w:noProof/>
            <w:webHidden/>
          </w:rPr>
          <w:tab/>
        </w:r>
        <w:r>
          <w:rPr>
            <w:noProof/>
            <w:webHidden/>
          </w:rPr>
          <w:fldChar w:fldCharType="begin"/>
        </w:r>
        <w:r>
          <w:rPr>
            <w:noProof/>
            <w:webHidden/>
          </w:rPr>
          <w:instrText xml:space="preserve"> PAGEREF _Toc229464856 \h </w:instrText>
        </w:r>
        <w:r>
          <w:rPr>
            <w:noProof/>
            <w:webHidden/>
          </w:rPr>
        </w:r>
        <w:r>
          <w:rPr>
            <w:noProof/>
            <w:webHidden/>
          </w:rPr>
          <w:fldChar w:fldCharType="separate"/>
        </w:r>
        <w:r>
          <w:rPr>
            <w:noProof/>
            <w:webHidden/>
          </w:rPr>
          <w:t>682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57" w:history="1">
        <w:r w:rsidRPr="00134689">
          <w:rPr>
            <w:rStyle w:val="Hyperlink"/>
            <w:noProof/>
          </w:rPr>
          <w:t>2.1.1850</w:t>
        </w:r>
        <w:r>
          <w:rPr>
            <w:rFonts w:asciiTheme="minorHAnsi" w:eastAsiaTheme="minorEastAsia" w:hAnsiTheme="minorHAnsi" w:cstheme="minorBidi"/>
            <w:noProof/>
            <w:sz w:val="22"/>
            <w:szCs w:val="22"/>
          </w:rPr>
          <w:tab/>
        </w:r>
        <w:r w:rsidRPr="00134689">
          <w:rPr>
            <w:rStyle w:val="Hyperlink"/>
            <w:noProof/>
          </w:rPr>
          <w:t>Part 4 Section 19.3.2.4, borderright (Right Border)</w:t>
        </w:r>
        <w:r>
          <w:rPr>
            <w:noProof/>
            <w:webHidden/>
          </w:rPr>
          <w:tab/>
        </w:r>
        <w:r>
          <w:rPr>
            <w:noProof/>
            <w:webHidden/>
          </w:rPr>
          <w:fldChar w:fldCharType="begin"/>
        </w:r>
        <w:r>
          <w:rPr>
            <w:noProof/>
            <w:webHidden/>
          </w:rPr>
          <w:instrText xml:space="preserve"> PAGEREF _Toc229464857 \h </w:instrText>
        </w:r>
        <w:r>
          <w:rPr>
            <w:noProof/>
            <w:webHidden/>
          </w:rPr>
        </w:r>
        <w:r>
          <w:rPr>
            <w:noProof/>
            <w:webHidden/>
          </w:rPr>
          <w:fldChar w:fldCharType="separate"/>
        </w:r>
        <w:r>
          <w:rPr>
            <w:noProof/>
            <w:webHidden/>
          </w:rPr>
          <w:t>682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58" w:history="1">
        <w:r w:rsidRPr="00134689">
          <w:rPr>
            <w:rStyle w:val="Hyperlink"/>
            <w:noProof/>
          </w:rPr>
          <w:t>2.1.1851</w:t>
        </w:r>
        <w:r>
          <w:rPr>
            <w:rFonts w:asciiTheme="minorHAnsi" w:eastAsiaTheme="minorEastAsia" w:hAnsiTheme="minorHAnsi" w:cstheme="minorBidi"/>
            <w:noProof/>
            <w:sz w:val="22"/>
            <w:szCs w:val="22"/>
          </w:rPr>
          <w:tab/>
        </w:r>
        <w:r w:rsidRPr="00134689">
          <w:rPr>
            <w:rStyle w:val="Hyperlink"/>
            <w:noProof/>
          </w:rPr>
          <w:t>Part 4 Section 19.3.2.5, bordertop (Top Border)</w:t>
        </w:r>
        <w:r>
          <w:rPr>
            <w:noProof/>
            <w:webHidden/>
          </w:rPr>
          <w:tab/>
        </w:r>
        <w:r>
          <w:rPr>
            <w:noProof/>
            <w:webHidden/>
          </w:rPr>
          <w:fldChar w:fldCharType="begin"/>
        </w:r>
        <w:r>
          <w:rPr>
            <w:noProof/>
            <w:webHidden/>
          </w:rPr>
          <w:instrText xml:space="preserve"> PAGEREF _Toc229464858 \h </w:instrText>
        </w:r>
        <w:r>
          <w:rPr>
            <w:noProof/>
            <w:webHidden/>
          </w:rPr>
        </w:r>
        <w:r>
          <w:rPr>
            <w:noProof/>
            <w:webHidden/>
          </w:rPr>
          <w:fldChar w:fldCharType="separate"/>
        </w:r>
        <w:r>
          <w:rPr>
            <w:noProof/>
            <w:webHidden/>
          </w:rPr>
          <w:t>682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59" w:history="1">
        <w:r w:rsidRPr="00134689">
          <w:rPr>
            <w:rStyle w:val="Hyperlink"/>
            <w:noProof/>
          </w:rPr>
          <w:t>2.1.1852</w:t>
        </w:r>
        <w:r>
          <w:rPr>
            <w:rFonts w:asciiTheme="minorHAnsi" w:eastAsiaTheme="minorEastAsia" w:hAnsiTheme="minorHAnsi" w:cstheme="minorBidi"/>
            <w:noProof/>
            <w:sz w:val="22"/>
            <w:szCs w:val="22"/>
          </w:rPr>
          <w:tab/>
        </w:r>
        <w:r w:rsidRPr="00134689">
          <w:rPr>
            <w:rStyle w:val="Hyperlink"/>
            <w:noProof/>
          </w:rPr>
          <w:t>Part 4 Section 19.3.2.6, wrap (Text Wrapping)</w:t>
        </w:r>
        <w:r>
          <w:rPr>
            <w:noProof/>
            <w:webHidden/>
          </w:rPr>
          <w:tab/>
        </w:r>
        <w:r>
          <w:rPr>
            <w:noProof/>
            <w:webHidden/>
          </w:rPr>
          <w:fldChar w:fldCharType="begin"/>
        </w:r>
        <w:r>
          <w:rPr>
            <w:noProof/>
            <w:webHidden/>
          </w:rPr>
          <w:instrText xml:space="preserve"> PAGEREF _Toc229464859 \h </w:instrText>
        </w:r>
        <w:r>
          <w:rPr>
            <w:noProof/>
            <w:webHidden/>
          </w:rPr>
        </w:r>
        <w:r>
          <w:rPr>
            <w:noProof/>
            <w:webHidden/>
          </w:rPr>
          <w:fldChar w:fldCharType="separate"/>
        </w:r>
        <w:r>
          <w:rPr>
            <w:noProof/>
            <w:webHidden/>
          </w:rPr>
          <w:t>682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60" w:history="1">
        <w:r w:rsidRPr="00134689">
          <w:rPr>
            <w:rStyle w:val="Hyperlink"/>
            <w:noProof/>
          </w:rPr>
          <w:t>2.1.1853</w:t>
        </w:r>
        <w:r>
          <w:rPr>
            <w:rFonts w:asciiTheme="minorHAnsi" w:eastAsiaTheme="minorEastAsia" w:hAnsiTheme="minorHAnsi" w:cstheme="minorBidi"/>
            <w:noProof/>
            <w:sz w:val="22"/>
            <w:szCs w:val="22"/>
          </w:rPr>
          <w:tab/>
        </w:r>
        <w:r w:rsidRPr="00134689">
          <w:rPr>
            <w:rStyle w:val="Hyperlink"/>
            <w:noProof/>
          </w:rPr>
          <w:t>Part 4 Section 19.3.3.3, ST_HorizontalAnchor (Horizontal Anchor Type)</w:t>
        </w:r>
        <w:r>
          <w:rPr>
            <w:noProof/>
            <w:webHidden/>
          </w:rPr>
          <w:tab/>
        </w:r>
        <w:r>
          <w:rPr>
            <w:noProof/>
            <w:webHidden/>
          </w:rPr>
          <w:fldChar w:fldCharType="begin"/>
        </w:r>
        <w:r>
          <w:rPr>
            <w:noProof/>
            <w:webHidden/>
          </w:rPr>
          <w:instrText xml:space="preserve"> PAGEREF _Toc229464860 \h </w:instrText>
        </w:r>
        <w:r>
          <w:rPr>
            <w:noProof/>
            <w:webHidden/>
          </w:rPr>
        </w:r>
        <w:r>
          <w:rPr>
            <w:noProof/>
            <w:webHidden/>
          </w:rPr>
          <w:fldChar w:fldCharType="separate"/>
        </w:r>
        <w:r>
          <w:rPr>
            <w:noProof/>
            <w:webHidden/>
          </w:rPr>
          <w:t>682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61" w:history="1">
        <w:r w:rsidRPr="00134689">
          <w:rPr>
            <w:rStyle w:val="Hyperlink"/>
            <w:noProof/>
          </w:rPr>
          <w:t>2.1.1854</w:t>
        </w:r>
        <w:r>
          <w:rPr>
            <w:rFonts w:asciiTheme="minorHAnsi" w:eastAsiaTheme="minorEastAsia" w:hAnsiTheme="minorHAnsi" w:cstheme="minorBidi"/>
            <w:noProof/>
            <w:sz w:val="22"/>
            <w:szCs w:val="22"/>
          </w:rPr>
          <w:tab/>
        </w:r>
        <w:r w:rsidRPr="00134689">
          <w:rPr>
            <w:rStyle w:val="Hyperlink"/>
            <w:noProof/>
          </w:rPr>
          <w:t>Part 4 Section 19.3.3.4, ST_VerticalAnchor (Vertical Anchor Type)</w:t>
        </w:r>
        <w:r>
          <w:rPr>
            <w:noProof/>
            <w:webHidden/>
          </w:rPr>
          <w:tab/>
        </w:r>
        <w:r>
          <w:rPr>
            <w:noProof/>
            <w:webHidden/>
          </w:rPr>
          <w:fldChar w:fldCharType="begin"/>
        </w:r>
        <w:r>
          <w:rPr>
            <w:noProof/>
            <w:webHidden/>
          </w:rPr>
          <w:instrText xml:space="preserve"> PAGEREF _Toc229464861 \h </w:instrText>
        </w:r>
        <w:r>
          <w:rPr>
            <w:noProof/>
            <w:webHidden/>
          </w:rPr>
        </w:r>
        <w:r>
          <w:rPr>
            <w:noProof/>
            <w:webHidden/>
          </w:rPr>
          <w:fldChar w:fldCharType="separate"/>
        </w:r>
        <w:r>
          <w:rPr>
            <w:noProof/>
            <w:webHidden/>
          </w:rPr>
          <w:t>682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62" w:history="1">
        <w:r w:rsidRPr="00134689">
          <w:rPr>
            <w:rStyle w:val="Hyperlink"/>
            <w:noProof/>
          </w:rPr>
          <w:t>2.1.1855</w:t>
        </w:r>
        <w:r>
          <w:rPr>
            <w:rFonts w:asciiTheme="minorHAnsi" w:eastAsiaTheme="minorEastAsia" w:hAnsiTheme="minorHAnsi" w:cstheme="minorBidi"/>
            <w:noProof/>
            <w:sz w:val="22"/>
            <w:szCs w:val="22"/>
          </w:rPr>
          <w:tab/>
        </w:r>
        <w:r w:rsidRPr="00134689">
          <w:rPr>
            <w:rStyle w:val="Hyperlink"/>
            <w:noProof/>
          </w:rPr>
          <w:t>Part 4 Section 19.4.2.1, Accel (Primary Keyboard Accelerator)</w:t>
        </w:r>
        <w:r>
          <w:rPr>
            <w:noProof/>
            <w:webHidden/>
          </w:rPr>
          <w:tab/>
        </w:r>
        <w:r>
          <w:rPr>
            <w:noProof/>
            <w:webHidden/>
          </w:rPr>
          <w:fldChar w:fldCharType="begin"/>
        </w:r>
        <w:r>
          <w:rPr>
            <w:noProof/>
            <w:webHidden/>
          </w:rPr>
          <w:instrText xml:space="preserve"> PAGEREF _Toc229464862 \h </w:instrText>
        </w:r>
        <w:r>
          <w:rPr>
            <w:noProof/>
            <w:webHidden/>
          </w:rPr>
        </w:r>
        <w:r>
          <w:rPr>
            <w:noProof/>
            <w:webHidden/>
          </w:rPr>
          <w:fldChar w:fldCharType="separate"/>
        </w:r>
        <w:r>
          <w:rPr>
            <w:noProof/>
            <w:webHidden/>
          </w:rPr>
          <w:t>682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63" w:history="1">
        <w:r w:rsidRPr="00134689">
          <w:rPr>
            <w:rStyle w:val="Hyperlink"/>
            <w:noProof/>
          </w:rPr>
          <w:t>2.1.1856</w:t>
        </w:r>
        <w:r>
          <w:rPr>
            <w:rFonts w:asciiTheme="minorHAnsi" w:eastAsiaTheme="minorEastAsia" w:hAnsiTheme="minorHAnsi" w:cstheme="minorBidi"/>
            <w:noProof/>
            <w:sz w:val="22"/>
            <w:szCs w:val="22"/>
          </w:rPr>
          <w:tab/>
        </w:r>
        <w:r w:rsidRPr="00134689">
          <w:rPr>
            <w:rStyle w:val="Hyperlink"/>
            <w:noProof/>
          </w:rPr>
          <w:t>Part 4 Section 19.4.2.2, Accel2 (Secondary Keyboard Accelerator)</w:t>
        </w:r>
        <w:r>
          <w:rPr>
            <w:noProof/>
            <w:webHidden/>
          </w:rPr>
          <w:tab/>
        </w:r>
        <w:r>
          <w:rPr>
            <w:noProof/>
            <w:webHidden/>
          </w:rPr>
          <w:fldChar w:fldCharType="begin"/>
        </w:r>
        <w:r>
          <w:rPr>
            <w:noProof/>
            <w:webHidden/>
          </w:rPr>
          <w:instrText xml:space="preserve"> PAGEREF _Toc229464863 \h </w:instrText>
        </w:r>
        <w:r>
          <w:rPr>
            <w:noProof/>
            <w:webHidden/>
          </w:rPr>
        </w:r>
        <w:r>
          <w:rPr>
            <w:noProof/>
            <w:webHidden/>
          </w:rPr>
          <w:fldChar w:fldCharType="separate"/>
        </w:r>
        <w:r>
          <w:rPr>
            <w:noProof/>
            <w:webHidden/>
          </w:rPr>
          <w:t>682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64" w:history="1">
        <w:r w:rsidRPr="00134689">
          <w:rPr>
            <w:rStyle w:val="Hyperlink"/>
            <w:noProof/>
          </w:rPr>
          <w:t>2.1.1857</w:t>
        </w:r>
        <w:r>
          <w:rPr>
            <w:rFonts w:asciiTheme="minorHAnsi" w:eastAsiaTheme="minorEastAsia" w:hAnsiTheme="minorHAnsi" w:cstheme="minorBidi"/>
            <w:noProof/>
            <w:sz w:val="22"/>
            <w:szCs w:val="22"/>
          </w:rPr>
          <w:tab/>
        </w:r>
        <w:r w:rsidRPr="00134689">
          <w:rPr>
            <w:rStyle w:val="Hyperlink"/>
            <w:noProof/>
          </w:rPr>
          <w:t>Part 4 Section 19.4.2.3, Anchor (Anchor)</w:t>
        </w:r>
        <w:r>
          <w:rPr>
            <w:noProof/>
            <w:webHidden/>
          </w:rPr>
          <w:tab/>
        </w:r>
        <w:r>
          <w:rPr>
            <w:noProof/>
            <w:webHidden/>
          </w:rPr>
          <w:fldChar w:fldCharType="begin"/>
        </w:r>
        <w:r>
          <w:rPr>
            <w:noProof/>
            <w:webHidden/>
          </w:rPr>
          <w:instrText xml:space="preserve"> PAGEREF _Toc229464864 \h </w:instrText>
        </w:r>
        <w:r>
          <w:rPr>
            <w:noProof/>
            <w:webHidden/>
          </w:rPr>
        </w:r>
        <w:r>
          <w:rPr>
            <w:noProof/>
            <w:webHidden/>
          </w:rPr>
          <w:fldChar w:fldCharType="separate"/>
        </w:r>
        <w:r>
          <w:rPr>
            <w:noProof/>
            <w:webHidden/>
          </w:rPr>
          <w:t>683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65" w:history="1">
        <w:r w:rsidRPr="00134689">
          <w:rPr>
            <w:rStyle w:val="Hyperlink"/>
            <w:noProof/>
          </w:rPr>
          <w:t>2.1.1858</w:t>
        </w:r>
        <w:r>
          <w:rPr>
            <w:rFonts w:asciiTheme="minorHAnsi" w:eastAsiaTheme="minorEastAsia" w:hAnsiTheme="minorHAnsi" w:cstheme="minorBidi"/>
            <w:noProof/>
            <w:sz w:val="22"/>
            <w:szCs w:val="22"/>
          </w:rPr>
          <w:tab/>
        </w:r>
        <w:r w:rsidRPr="00134689">
          <w:rPr>
            <w:rStyle w:val="Hyperlink"/>
            <w:noProof/>
          </w:rPr>
          <w:t>Part 4 Section 19.4.2.4, AutoFill (AutoFill)</w:t>
        </w:r>
        <w:r>
          <w:rPr>
            <w:noProof/>
            <w:webHidden/>
          </w:rPr>
          <w:tab/>
        </w:r>
        <w:r>
          <w:rPr>
            <w:noProof/>
            <w:webHidden/>
          </w:rPr>
          <w:fldChar w:fldCharType="begin"/>
        </w:r>
        <w:r>
          <w:rPr>
            <w:noProof/>
            <w:webHidden/>
          </w:rPr>
          <w:instrText xml:space="preserve"> PAGEREF _Toc229464865 \h </w:instrText>
        </w:r>
        <w:r>
          <w:rPr>
            <w:noProof/>
            <w:webHidden/>
          </w:rPr>
        </w:r>
        <w:r>
          <w:rPr>
            <w:noProof/>
            <w:webHidden/>
          </w:rPr>
          <w:fldChar w:fldCharType="separate"/>
        </w:r>
        <w:r>
          <w:rPr>
            <w:noProof/>
            <w:webHidden/>
          </w:rPr>
          <w:t>683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66" w:history="1">
        <w:r w:rsidRPr="00134689">
          <w:rPr>
            <w:rStyle w:val="Hyperlink"/>
            <w:noProof/>
          </w:rPr>
          <w:t>2.1.1859</w:t>
        </w:r>
        <w:r>
          <w:rPr>
            <w:rFonts w:asciiTheme="minorHAnsi" w:eastAsiaTheme="minorEastAsia" w:hAnsiTheme="minorHAnsi" w:cstheme="minorBidi"/>
            <w:noProof/>
            <w:sz w:val="22"/>
            <w:szCs w:val="22"/>
          </w:rPr>
          <w:tab/>
        </w:r>
        <w:r w:rsidRPr="00134689">
          <w:rPr>
            <w:rStyle w:val="Hyperlink"/>
            <w:noProof/>
          </w:rPr>
          <w:t>Part 4 Section 19.4.2.5, AutoLine (AutoLine)</w:t>
        </w:r>
        <w:r>
          <w:rPr>
            <w:noProof/>
            <w:webHidden/>
          </w:rPr>
          <w:tab/>
        </w:r>
        <w:r>
          <w:rPr>
            <w:noProof/>
            <w:webHidden/>
          </w:rPr>
          <w:fldChar w:fldCharType="begin"/>
        </w:r>
        <w:r>
          <w:rPr>
            <w:noProof/>
            <w:webHidden/>
          </w:rPr>
          <w:instrText xml:space="preserve"> PAGEREF _Toc229464866 \h </w:instrText>
        </w:r>
        <w:r>
          <w:rPr>
            <w:noProof/>
            <w:webHidden/>
          </w:rPr>
        </w:r>
        <w:r>
          <w:rPr>
            <w:noProof/>
            <w:webHidden/>
          </w:rPr>
          <w:fldChar w:fldCharType="separate"/>
        </w:r>
        <w:r>
          <w:rPr>
            <w:noProof/>
            <w:webHidden/>
          </w:rPr>
          <w:t>683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67" w:history="1">
        <w:r w:rsidRPr="00134689">
          <w:rPr>
            <w:rStyle w:val="Hyperlink"/>
            <w:noProof/>
          </w:rPr>
          <w:t>2.1.1860</w:t>
        </w:r>
        <w:r>
          <w:rPr>
            <w:rFonts w:asciiTheme="minorHAnsi" w:eastAsiaTheme="minorEastAsia" w:hAnsiTheme="minorHAnsi" w:cstheme="minorBidi"/>
            <w:noProof/>
            <w:sz w:val="22"/>
            <w:szCs w:val="22"/>
          </w:rPr>
          <w:tab/>
        </w:r>
        <w:r w:rsidRPr="00134689">
          <w:rPr>
            <w:rStyle w:val="Hyperlink"/>
            <w:noProof/>
          </w:rPr>
          <w:t>Part 4 Section 19.4.2.7, AutoScale (Font AutoScale)</w:t>
        </w:r>
        <w:r>
          <w:rPr>
            <w:noProof/>
            <w:webHidden/>
          </w:rPr>
          <w:tab/>
        </w:r>
        <w:r>
          <w:rPr>
            <w:noProof/>
            <w:webHidden/>
          </w:rPr>
          <w:fldChar w:fldCharType="begin"/>
        </w:r>
        <w:r>
          <w:rPr>
            <w:noProof/>
            <w:webHidden/>
          </w:rPr>
          <w:instrText xml:space="preserve"> PAGEREF _Toc229464867 \h </w:instrText>
        </w:r>
        <w:r>
          <w:rPr>
            <w:noProof/>
            <w:webHidden/>
          </w:rPr>
        </w:r>
        <w:r>
          <w:rPr>
            <w:noProof/>
            <w:webHidden/>
          </w:rPr>
          <w:fldChar w:fldCharType="separate"/>
        </w:r>
        <w:r>
          <w:rPr>
            <w:noProof/>
            <w:webHidden/>
          </w:rPr>
          <w:t>683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68" w:history="1">
        <w:r w:rsidRPr="00134689">
          <w:rPr>
            <w:rStyle w:val="Hyperlink"/>
            <w:noProof/>
          </w:rPr>
          <w:t>2.1.1861</w:t>
        </w:r>
        <w:r>
          <w:rPr>
            <w:rFonts w:asciiTheme="minorHAnsi" w:eastAsiaTheme="minorEastAsia" w:hAnsiTheme="minorHAnsi" w:cstheme="minorBidi"/>
            <w:noProof/>
            <w:sz w:val="22"/>
            <w:szCs w:val="22"/>
          </w:rPr>
          <w:tab/>
        </w:r>
        <w:r w:rsidRPr="00134689">
          <w:rPr>
            <w:rStyle w:val="Hyperlink"/>
            <w:noProof/>
          </w:rPr>
          <w:t>Part 4 Section 19.4.2.8, Camera (Camera Tool)</w:t>
        </w:r>
        <w:r>
          <w:rPr>
            <w:noProof/>
            <w:webHidden/>
          </w:rPr>
          <w:tab/>
        </w:r>
        <w:r>
          <w:rPr>
            <w:noProof/>
            <w:webHidden/>
          </w:rPr>
          <w:fldChar w:fldCharType="begin"/>
        </w:r>
        <w:r>
          <w:rPr>
            <w:noProof/>
            <w:webHidden/>
          </w:rPr>
          <w:instrText xml:space="preserve"> PAGEREF _Toc229464868 \h </w:instrText>
        </w:r>
        <w:r>
          <w:rPr>
            <w:noProof/>
            <w:webHidden/>
          </w:rPr>
        </w:r>
        <w:r>
          <w:rPr>
            <w:noProof/>
            <w:webHidden/>
          </w:rPr>
          <w:fldChar w:fldCharType="separate"/>
        </w:r>
        <w:r>
          <w:rPr>
            <w:noProof/>
            <w:webHidden/>
          </w:rPr>
          <w:t>683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69" w:history="1">
        <w:r w:rsidRPr="00134689">
          <w:rPr>
            <w:rStyle w:val="Hyperlink"/>
            <w:noProof/>
          </w:rPr>
          <w:t>2.1.1862</w:t>
        </w:r>
        <w:r>
          <w:rPr>
            <w:rFonts w:asciiTheme="minorHAnsi" w:eastAsiaTheme="minorEastAsia" w:hAnsiTheme="minorHAnsi" w:cstheme="minorBidi"/>
            <w:noProof/>
            <w:sz w:val="22"/>
            <w:szCs w:val="22"/>
          </w:rPr>
          <w:tab/>
        </w:r>
        <w:r w:rsidRPr="00134689">
          <w:rPr>
            <w:rStyle w:val="Hyperlink"/>
            <w:noProof/>
          </w:rPr>
          <w:t>Part 4 Section 19.4.2.10, CF (Clipboard Format)</w:t>
        </w:r>
        <w:r>
          <w:rPr>
            <w:noProof/>
            <w:webHidden/>
          </w:rPr>
          <w:tab/>
        </w:r>
        <w:r>
          <w:rPr>
            <w:noProof/>
            <w:webHidden/>
          </w:rPr>
          <w:fldChar w:fldCharType="begin"/>
        </w:r>
        <w:r>
          <w:rPr>
            <w:noProof/>
            <w:webHidden/>
          </w:rPr>
          <w:instrText xml:space="preserve"> PAGEREF _Toc229464869 \h </w:instrText>
        </w:r>
        <w:r>
          <w:rPr>
            <w:noProof/>
            <w:webHidden/>
          </w:rPr>
        </w:r>
        <w:r>
          <w:rPr>
            <w:noProof/>
            <w:webHidden/>
          </w:rPr>
          <w:fldChar w:fldCharType="separate"/>
        </w:r>
        <w:r>
          <w:rPr>
            <w:noProof/>
            <w:webHidden/>
          </w:rPr>
          <w:t>684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70" w:history="1">
        <w:r w:rsidRPr="00134689">
          <w:rPr>
            <w:rStyle w:val="Hyperlink"/>
            <w:noProof/>
          </w:rPr>
          <w:t>2.1.1863</w:t>
        </w:r>
        <w:r>
          <w:rPr>
            <w:rFonts w:asciiTheme="minorHAnsi" w:eastAsiaTheme="minorEastAsia" w:hAnsiTheme="minorHAnsi" w:cstheme="minorBidi"/>
            <w:noProof/>
            <w:sz w:val="22"/>
            <w:szCs w:val="22"/>
          </w:rPr>
          <w:tab/>
        </w:r>
        <w:r w:rsidRPr="00134689">
          <w:rPr>
            <w:rStyle w:val="Hyperlink"/>
            <w:noProof/>
          </w:rPr>
          <w:t>Part 4 Section 19.4.2.12, ClientData (Attached Object Data)</w:t>
        </w:r>
        <w:r>
          <w:rPr>
            <w:noProof/>
            <w:webHidden/>
          </w:rPr>
          <w:tab/>
        </w:r>
        <w:r>
          <w:rPr>
            <w:noProof/>
            <w:webHidden/>
          </w:rPr>
          <w:fldChar w:fldCharType="begin"/>
        </w:r>
        <w:r>
          <w:rPr>
            <w:noProof/>
            <w:webHidden/>
          </w:rPr>
          <w:instrText xml:space="preserve"> PAGEREF _Toc229464870 \h </w:instrText>
        </w:r>
        <w:r>
          <w:rPr>
            <w:noProof/>
            <w:webHidden/>
          </w:rPr>
        </w:r>
        <w:r>
          <w:rPr>
            <w:noProof/>
            <w:webHidden/>
          </w:rPr>
          <w:fldChar w:fldCharType="separate"/>
        </w:r>
        <w:r>
          <w:rPr>
            <w:noProof/>
            <w:webHidden/>
          </w:rPr>
          <w:t>684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71" w:history="1">
        <w:r w:rsidRPr="00134689">
          <w:rPr>
            <w:rStyle w:val="Hyperlink"/>
            <w:noProof/>
          </w:rPr>
          <w:t>2.1.1864</w:t>
        </w:r>
        <w:r>
          <w:rPr>
            <w:rFonts w:asciiTheme="minorHAnsi" w:eastAsiaTheme="minorEastAsia" w:hAnsiTheme="minorHAnsi" w:cstheme="minorBidi"/>
            <w:noProof/>
            <w:sz w:val="22"/>
            <w:szCs w:val="22"/>
          </w:rPr>
          <w:tab/>
        </w:r>
        <w:r w:rsidRPr="00134689">
          <w:rPr>
            <w:rStyle w:val="Hyperlink"/>
            <w:noProof/>
          </w:rPr>
          <w:t>Part 4 Section 19.4.2.13, ColHidden (Comment's Column is Hidden)</w:t>
        </w:r>
        <w:r>
          <w:rPr>
            <w:noProof/>
            <w:webHidden/>
          </w:rPr>
          <w:tab/>
        </w:r>
        <w:r>
          <w:rPr>
            <w:noProof/>
            <w:webHidden/>
          </w:rPr>
          <w:fldChar w:fldCharType="begin"/>
        </w:r>
        <w:r>
          <w:rPr>
            <w:noProof/>
            <w:webHidden/>
          </w:rPr>
          <w:instrText xml:space="preserve"> PAGEREF _Toc229464871 \h </w:instrText>
        </w:r>
        <w:r>
          <w:rPr>
            <w:noProof/>
            <w:webHidden/>
          </w:rPr>
        </w:r>
        <w:r>
          <w:rPr>
            <w:noProof/>
            <w:webHidden/>
          </w:rPr>
          <w:fldChar w:fldCharType="separate"/>
        </w:r>
        <w:r>
          <w:rPr>
            <w:noProof/>
            <w:webHidden/>
          </w:rPr>
          <w:t>684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72" w:history="1">
        <w:r w:rsidRPr="00134689">
          <w:rPr>
            <w:rStyle w:val="Hyperlink"/>
            <w:noProof/>
          </w:rPr>
          <w:t>2.1.1865</w:t>
        </w:r>
        <w:r>
          <w:rPr>
            <w:rFonts w:asciiTheme="minorHAnsi" w:eastAsiaTheme="minorEastAsia" w:hAnsiTheme="minorHAnsi" w:cstheme="minorBidi"/>
            <w:noProof/>
            <w:sz w:val="22"/>
            <w:szCs w:val="22"/>
          </w:rPr>
          <w:tab/>
        </w:r>
        <w:r w:rsidRPr="00134689">
          <w:rPr>
            <w:rStyle w:val="Hyperlink"/>
            <w:noProof/>
          </w:rPr>
          <w:t>Part 4 Section 19.4.2.14, Colored (Dropdown Color Toggle)</w:t>
        </w:r>
        <w:r>
          <w:rPr>
            <w:noProof/>
            <w:webHidden/>
          </w:rPr>
          <w:tab/>
        </w:r>
        <w:r>
          <w:rPr>
            <w:noProof/>
            <w:webHidden/>
          </w:rPr>
          <w:fldChar w:fldCharType="begin"/>
        </w:r>
        <w:r>
          <w:rPr>
            <w:noProof/>
            <w:webHidden/>
          </w:rPr>
          <w:instrText xml:space="preserve"> PAGEREF _Toc229464872 \h </w:instrText>
        </w:r>
        <w:r>
          <w:rPr>
            <w:noProof/>
            <w:webHidden/>
          </w:rPr>
        </w:r>
        <w:r>
          <w:rPr>
            <w:noProof/>
            <w:webHidden/>
          </w:rPr>
          <w:fldChar w:fldCharType="separate"/>
        </w:r>
        <w:r>
          <w:rPr>
            <w:noProof/>
            <w:webHidden/>
          </w:rPr>
          <w:t>684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73" w:history="1">
        <w:r w:rsidRPr="00134689">
          <w:rPr>
            <w:rStyle w:val="Hyperlink"/>
            <w:noProof/>
          </w:rPr>
          <w:t>2.1.1866</w:t>
        </w:r>
        <w:r>
          <w:rPr>
            <w:rFonts w:asciiTheme="minorHAnsi" w:eastAsiaTheme="minorEastAsia" w:hAnsiTheme="minorHAnsi" w:cstheme="minorBidi"/>
            <w:noProof/>
            <w:sz w:val="22"/>
            <w:szCs w:val="22"/>
          </w:rPr>
          <w:tab/>
        </w:r>
        <w:r w:rsidRPr="00134689">
          <w:rPr>
            <w:rStyle w:val="Hyperlink"/>
            <w:noProof/>
          </w:rPr>
          <w:t>Part 4 Section 19.4.2.16, DDE (Dynamic Data Exchange)</w:t>
        </w:r>
        <w:r>
          <w:rPr>
            <w:noProof/>
            <w:webHidden/>
          </w:rPr>
          <w:tab/>
        </w:r>
        <w:r>
          <w:rPr>
            <w:noProof/>
            <w:webHidden/>
          </w:rPr>
          <w:fldChar w:fldCharType="begin"/>
        </w:r>
        <w:r>
          <w:rPr>
            <w:noProof/>
            <w:webHidden/>
          </w:rPr>
          <w:instrText xml:space="preserve"> PAGEREF _Toc229464873 \h </w:instrText>
        </w:r>
        <w:r>
          <w:rPr>
            <w:noProof/>
            <w:webHidden/>
          </w:rPr>
        </w:r>
        <w:r>
          <w:rPr>
            <w:noProof/>
            <w:webHidden/>
          </w:rPr>
          <w:fldChar w:fldCharType="separate"/>
        </w:r>
        <w:r>
          <w:rPr>
            <w:noProof/>
            <w:webHidden/>
          </w:rPr>
          <w:t>684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74" w:history="1">
        <w:r w:rsidRPr="00134689">
          <w:rPr>
            <w:rStyle w:val="Hyperlink"/>
            <w:noProof/>
          </w:rPr>
          <w:t>2.1.1867</w:t>
        </w:r>
        <w:r>
          <w:rPr>
            <w:rFonts w:asciiTheme="minorHAnsi" w:eastAsiaTheme="minorEastAsia" w:hAnsiTheme="minorHAnsi" w:cstheme="minorBidi"/>
            <w:noProof/>
            <w:sz w:val="22"/>
            <w:szCs w:val="22"/>
          </w:rPr>
          <w:tab/>
        </w:r>
        <w:r w:rsidRPr="00134689">
          <w:rPr>
            <w:rStyle w:val="Hyperlink"/>
            <w:noProof/>
          </w:rPr>
          <w:t>Part 4 Section 19.4.2.18, DefaultSize (Default Size Toggle)</w:t>
        </w:r>
        <w:r>
          <w:rPr>
            <w:noProof/>
            <w:webHidden/>
          </w:rPr>
          <w:tab/>
        </w:r>
        <w:r>
          <w:rPr>
            <w:noProof/>
            <w:webHidden/>
          </w:rPr>
          <w:fldChar w:fldCharType="begin"/>
        </w:r>
        <w:r>
          <w:rPr>
            <w:noProof/>
            <w:webHidden/>
          </w:rPr>
          <w:instrText xml:space="preserve"> PAGEREF _Toc229464874 \h </w:instrText>
        </w:r>
        <w:r>
          <w:rPr>
            <w:noProof/>
            <w:webHidden/>
          </w:rPr>
        </w:r>
        <w:r>
          <w:rPr>
            <w:noProof/>
            <w:webHidden/>
          </w:rPr>
          <w:fldChar w:fldCharType="separate"/>
        </w:r>
        <w:r>
          <w:rPr>
            <w:noProof/>
            <w:webHidden/>
          </w:rPr>
          <w:t>684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75" w:history="1">
        <w:r w:rsidRPr="00134689">
          <w:rPr>
            <w:rStyle w:val="Hyperlink"/>
            <w:noProof/>
          </w:rPr>
          <w:t>2.1.1868</w:t>
        </w:r>
        <w:r>
          <w:rPr>
            <w:rFonts w:asciiTheme="minorHAnsi" w:eastAsiaTheme="minorEastAsia" w:hAnsiTheme="minorHAnsi" w:cstheme="minorBidi"/>
            <w:noProof/>
            <w:sz w:val="22"/>
            <w:szCs w:val="22"/>
          </w:rPr>
          <w:tab/>
        </w:r>
        <w:r w:rsidRPr="00134689">
          <w:rPr>
            <w:rStyle w:val="Hyperlink"/>
            <w:noProof/>
          </w:rPr>
          <w:t>Part 4 Section 19.4.2.21, DropLines (Dropdown Maximum Lines)</w:t>
        </w:r>
        <w:r>
          <w:rPr>
            <w:noProof/>
            <w:webHidden/>
          </w:rPr>
          <w:tab/>
        </w:r>
        <w:r>
          <w:rPr>
            <w:noProof/>
            <w:webHidden/>
          </w:rPr>
          <w:fldChar w:fldCharType="begin"/>
        </w:r>
        <w:r>
          <w:rPr>
            <w:noProof/>
            <w:webHidden/>
          </w:rPr>
          <w:instrText xml:space="preserve"> PAGEREF _Toc229464875 \h </w:instrText>
        </w:r>
        <w:r>
          <w:rPr>
            <w:noProof/>
            <w:webHidden/>
          </w:rPr>
        </w:r>
        <w:r>
          <w:rPr>
            <w:noProof/>
            <w:webHidden/>
          </w:rPr>
          <w:fldChar w:fldCharType="separate"/>
        </w:r>
        <w:r>
          <w:rPr>
            <w:noProof/>
            <w:webHidden/>
          </w:rPr>
          <w:t>684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76" w:history="1">
        <w:r w:rsidRPr="00134689">
          <w:rPr>
            <w:rStyle w:val="Hyperlink"/>
            <w:noProof/>
          </w:rPr>
          <w:t>2.1.1869</w:t>
        </w:r>
        <w:r>
          <w:rPr>
            <w:rFonts w:asciiTheme="minorHAnsi" w:eastAsiaTheme="minorEastAsia" w:hAnsiTheme="minorHAnsi" w:cstheme="minorBidi"/>
            <w:noProof/>
            <w:sz w:val="22"/>
            <w:szCs w:val="22"/>
          </w:rPr>
          <w:tab/>
        </w:r>
        <w:r w:rsidRPr="00134689">
          <w:rPr>
            <w:rStyle w:val="Hyperlink"/>
            <w:noProof/>
          </w:rPr>
          <w:t>Part 4 Section 19.4.2.22, DropStyle (Dropdown Style)</w:t>
        </w:r>
        <w:r>
          <w:rPr>
            <w:noProof/>
            <w:webHidden/>
          </w:rPr>
          <w:tab/>
        </w:r>
        <w:r>
          <w:rPr>
            <w:noProof/>
            <w:webHidden/>
          </w:rPr>
          <w:fldChar w:fldCharType="begin"/>
        </w:r>
        <w:r>
          <w:rPr>
            <w:noProof/>
            <w:webHidden/>
          </w:rPr>
          <w:instrText xml:space="preserve"> PAGEREF _Toc229464876 \h </w:instrText>
        </w:r>
        <w:r>
          <w:rPr>
            <w:noProof/>
            <w:webHidden/>
          </w:rPr>
        </w:r>
        <w:r>
          <w:rPr>
            <w:noProof/>
            <w:webHidden/>
          </w:rPr>
          <w:fldChar w:fldCharType="separate"/>
        </w:r>
        <w:r>
          <w:rPr>
            <w:noProof/>
            <w:webHidden/>
          </w:rPr>
          <w:t>684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77" w:history="1">
        <w:r w:rsidRPr="00134689">
          <w:rPr>
            <w:rStyle w:val="Hyperlink"/>
            <w:noProof/>
          </w:rPr>
          <w:t>2.1.1870</w:t>
        </w:r>
        <w:r>
          <w:rPr>
            <w:rFonts w:asciiTheme="minorHAnsi" w:eastAsiaTheme="minorEastAsia" w:hAnsiTheme="minorHAnsi" w:cstheme="minorBidi"/>
            <w:noProof/>
            <w:sz w:val="22"/>
            <w:szCs w:val="22"/>
          </w:rPr>
          <w:tab/>
        </w:r>
        <w:r w:rsidRPr="00134689">
          <w:rPr>
            <w:rStyle w:val="Hyperlink"/>
            <w:noProof/>
          </w:rPr>
          <w:t>Part 4 Section 19.4.2.23, Dx (Scroll Bar Width)</w:t>
        </w:r>
        <w:r>
          <w:rPr>
            <w:noProof/>
            <w:webHidden/>
          </w:rPr>
          <w:tab/>
        </w:r>
        <w:r>
          <w:rPr>
            <w:noProof/>
            <w:webHidden/>
          </w:rPr>
          <w:fldChar w:fldCharType="begin"/>
        </w:r>
        <w:r>
          <w:rPr>
            <w:noProof/>
            <w:webHidden/>
          </w:rPr>
          <w:instrText xml:space="preserve"> PAGEREF _Toc229464877 \h </w:instrText>
        </w:r>
        <w:r>
          <w:rPr>
            <w:noProof/>
            <w:webHidden/>
          </w:rPr>
        </w:r>
        <w:r>
          <w:rPr>
            <w:noProof/>
            <w:webHidden/>
          </w:rPr>
          <w:fldChar w:fldCharType="separate"/>
        </w:r>
        <w:r>
          <w:rPr>
            <w:noProof/>
            <w:webHidden/>
          </w:rPr>
          <w:t>685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78" w:history="1">
        <w:r w:rsidRPr="00134689">
          <w:rPr>
            <w:rStyle w:val="Hyperlink"/>
            <w:noProof/>
          </w:rPr>
          <w:t>2.1.1871</w:t>
        </w:r>
        <w:r>
          <w:rPr>
            <w:rFonts w:asciiTheme="minorHAnsi" w:eastAsiaTheme="minorEastAsia" w:hAnsiTheme="minorHAnsi" w:cstheme="minorBidi"/>
            <w:noProof/>
            <w:sz w:val="22"/>
            <w:szCs w:val="22"/>
          </w:rPr>
          <w:tab/>
        </w:r>
        <w:r w:rsidRPr="00134689">
          <w:rPr>
            <w:rStyle w:val="Hyperlink"/>
            <w:noProof/>
          </w:rPr>
          <w:t>Part 4 Section 19.4.2.25, FmlaGroup (Linked Formula - Group Box)</w:t>
        </w:r>
        <w:r>
          <w:rPr>
            <w:noProof/>
            <w:webHidden/>
          </w:rPr>
          <w:tab/>
        </w:r>
        <w:r>
          <w:rPr>
            <w:noProof/>
            <w:webHidden/>
          </w:rPr>
          <w:fldChar w:fldCharType="begin"/>
        </w:r>
        <w:r>
          <w:rPr>
            <w:noProof/>
            <w:webHidden/>
          </w:rPr>
          <w:instrText xml:space="preserve"> PAGEREF _Toc229464878 \h </w:instrText>
        </w:r>
        <w:r>
          <w:rPr>
            <w:noProof/>
            <w:webHidden/>
          </w:rPr>
        </w:r>
        <w:r>
          <w:rPr>
            <w:noProof/>
            <w:webHidden/>
          </w:rPr>
          <w:fldChar w:fldCharType="separate"/>
        </w:r>
        <w:r>
          <w:rPr>
            <w:noProof/>
            <w:webHidden/>
          </w:rPr>
          <w:t>685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79" w:history="1">
        <w:r w:rsidRPr="00134689">
          <w:rPr>
            <w:rStyle w:val="Hyperlink"/>
            <w:noProof/>
          </w:rPr>
          <w:t>2.1.1872</w:t>
        </w:r>
        <w:r>
          <w:rPr>
            <w:rFonts w:asciiTheme="minorHAnsi" w:eastAsiaTheme="minorEastAsia" w:hAnsiTheme="minorHAnsi" w:cstheme="minorBidi"/>
            <w:noProof/>
            <w:sz w:val="22"/>
            <w:szCs w:val="22"/>
          </w:rPr>
          <w:tab/>
        </w:r>
        <w:r w:rsidRPr="00134689">
          <w:rPr>
            <w:rStyle w:val="Hyperlink"/>
            <w:noProof/>
          </w:rPr>
          <w:t>Part 4 Section 19.4.2.27, FmlaMacro (Reference to Custom Function)</w:t>
        </w:r>
        <w:r>
          <w:rPr>
            <w:noProof/>
            <w:webHidden/>
          </w:rPr>
          <w:tab/>
        </w:r>
        <w:r>
          <w:rPr>
            <w:noProof/>
            <w:webHidden/>
          </w:rPr>
          <w:fldChar w:fldCharType="begin"/>
        </w:r>
        <w:r>
          <w:rPr>
            <w:noProof/>
            <w:webHidden/>
          </w:rPr>
          <w:instrText xml:space="preserve"> PAGEREF _Toc229464879 \h </w:instrText>
        </w:r>
        <w:r>
          <w:rPr>
            <w:noProof/>
            <w:webHidden/>
          </w:rPr>
        </w:r>
        <w:r>
          <w:rPr>
            <w:noProof/>
            <w:webHidden/>
          </w:rPr>
          <w:fldChar w:fldCharType="separate"/>
        </w:r>
        <w:r>
          <w:rPr>
            <w:noProof/>
            <w:webHidden/>
          </w:rPr>
          <w:t>685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80" w:history="1">
        <w:r w:rsidRPr="00134689">
          <w:rPr>
            <w:rStyle w:val="Hyperlink"/>
            <w:noProof/>
          </w:rPr>
          <w:t>2.1.1873</w:t>
        </w:r>
        <w:r>
          <w:rPr>
            <w:rFonts w:asciiTheme="minorHAnsi" w:eastAsiaTheme="minorEastAsia" w:hAnsiTheme="minorHAnsi" w:cstheme="minorBidi"/>
            <w:noProof/>
            <w:sz w:val="22"/>
            <w:szCs w:val="22"/>
          </w:rPr>
          <w:tab/>
        </w:r>
        <w:r w:rsidRPr="00134689">
          <w:rPr>
            <w:rStyle w:val="Hyperlink"/>
            <w:noProof/>
          </w:rPr>
          <w:t>Part 4 Section 19.4.2.29, FmlaRange (List Items Source Range)</w:t>
        </w:r>
        <w:r>
          <w:rPr>
            <w:noProof/>
            <w:webHidden/>
          </w:rPr>
          <w:tab/>
        </w:r>
        <w:r>
          <w:rPr>
            <w:noProof/>
            <w:webHidden/>
          </w:rPr>
          <w:fldChar w:fldCharType="begin"/>
        </w:r>
        <w:r>
          <w:rPr>
            <w:noProof/>
            <w:webHidden/>
          </w:rPr>
          <w:instrText xml:space="preserve"> PAGEREF _Toc229464880 \h </w:instrText>
        </w:r>
        <w:r>
          <w:rPr>
            <w:noProof/>
            <w:webHidden/>
          </w:rPr>
        </w:r>
        <w:r>
          <w:rPr>
            <w:noProof/>
            <w:webHidden/>
          </w:rPr>
          <w:fldChar w:fldCharType="separate"/>
        </w:r>
        <w:r>
          <w:rPr>
            <w:noProof/>
            <w:webHidden/>
          </w:rPr>
          <w:t>685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81" w:history="1">
        <w:r w:rsidRPr="00134689">
          <w:rPr>
            <w:rStyle w:val="Hyperlink"/>
            <w:noProof/>
          </w:rPr>
          <w:t>2.1.1874</w:t>
        </w:r>
        <w:r>
          <w:rPr>
            <w:rFonts w:asciiTheme="minorHAnsi" w:eastAsiaTheme="minorEastAsia" w:hAnsiTheme="minorHAnsi" w:cstheme="minorBidi"/>
            <w:noProof/>
            <w:sz w:val="22"/>
            <w:szCs w:val="22"/>
          </w:rPr>
          <w:tab/>
        </w:r>
        <w:r w:rsidRPr="00134689">
          <w:rPr>
            <w:rStyle w:val="Hyperlink"/>
            <w:noProof/>
          </w:rPr>
          <w:t>Part 4 Section 19.4.2.30, FmlaTxbx (Text Formula)</w:t>
        </w:r>
        <w:r>
          <w:rPr>
            <w:noProof/>
            <w:webHidden/>
          </w:rPr>
          <w:tab/>
        </w:r>
        <w:r>
          <w:rPr>
            <w:noProof/>
            <w:webHidden/>
          </w:rPr>
          <w:fldChar w:fldCharType="begin"/>
        </w:r>
        <w:r>
          <w:rPr>
            <w:noProof/>
            <w:webHidden/>
          </w:rPr>
          <w:instrText xml:space="preserve"> PAGEREF _Toc229464881 \h </w:instrText>
        </w:r>
        <w:r>
          <w:rPr>
            <w:noProof/>
            <w:webHidden/>
          </w:rPr>
        </w:r>
        <w:r>
          <w:rPr>
            <w:noProof/>
            <w:webHidden/>
          </w:rPr>
          <w:fldChar w:fldCharType="separate"/>
        </w:r>
        <w:r>
          <w:rPr>
            <w:noProof/>
            <w:webHidden/>
          </w:rPr>
          <w:t>685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82" w:history="1">
        <w:r w:rsidRPr="00134689">
          <w:rPr>
            <w:rStyle w:val="Hyperlink"/>
            <w:noProof/>
          </w:rPr>
          <w:t>2.1.1875</w:t>
        </w:r>
        <w:r>
          <w:rPr>
            <w:rFonts w:asciiTheme="minorHAnsi" w:eastAsiaTheme="minorEastAsia" w:hAnsiTheme="minorHAnsi" w:cstheme="minorBidi"/>
            <w:noProof/>
            <w:sz w:val="22"/>
            <w:szCs w:val="22"/>
          </w:rPr>
          <w:tab/>
        </w:r>
        <w:r w:rsidRPr="00134689">
          <w:rPr>
            <w:rStyle w:val="Hyperlink"/>
            <w:noProof/>
          </w:rPr>
          <w:t>Part 4 Section 19.4.2.32, Horiz (Scroll Bar Orientation)</w:t>
        </w:r>
        <w:r>
          <w:rPr>
            <w:noProof/>
            <w:webHidden/>
          </w:rPr>
          <w:tab/>
        </w:r>
        <w:r>
          <w:rPr>
            <w:noProof/>
            <w:webHidden/>
          </w:rPr>
          <w:fldChar w:fldCharType="begin"/>
        </w:r>
        <w:r>
          <w:rPr>
            <w:noProof/>
            <w:webHidden/>
          </w:rPr>
          <w:instrText xml:space="preserve"> PAGEREF _Toc229464882 \h </w:instrText>
        </w:r>
        <w:r>
          <w:rPr>
            <w:noProof/>
            <w:webHidden/>
          </w:rPr>
        </w:r>
        <w:r>
          <w:rPr>
            <w:noProof/>
            <w:webHidden/>
          </w:rPr>
          <w:fldChar w:fldCharType="separate"/>
        </w:r>
        <w:r>
          <w:rPr>
            <w:noProof/>
            <w:webHidden/>
          </w:rPr>
          <w:t>685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83" w:history="1">
        <w:r w:rsidRPr="00134689">
          <w:rPr>
            <w:rStyle w:val="Hyperlink"/>
            <w:noProof/>
          </w:rPr>
          <w:t>2.1.1876</w:t>
        </w:r>
        <w:r>
          <w:rPr>
            <w:rFonts w:asciiTheme="minorHAnsi" w:eastAsiaTheme="minorEastAsia" w:hAnsiTheme="minorHAnsi" w:cstheme="minorBidi"/>
            <w:noProof/>
            <w:sz w:val="22"/>
            <w:szCs w:val="22"/>
          </w:rPr>
          <w:tab/>
        </w:r>
        <w:r w:rsidRPr="00134689">
          <w:rPr>
            <w:rStyle w:val="Hyperlink"/>
            <w:noProof/>
          </w:rPr>
          <w:t>Part 4 Section 19.4.2.33, Inc (Scroll Bar Increment)</w:t>
        </w:r>
        <w:r>
          <w:rPr>
            <w:noProof/>
            <w:webHidden/>
          </w:rPr>
          <w:tab/>
        </w:r>
        <w:r>
          <w:rPr>
            <w:noProof/>
            <w:webHidden/>
          </w:rPr>
          <w:fldChar w:fldCharType="begin"/>
        </w:r>
        <w:r>
          <w:rPr>
            <w:noProof/>
            <w:webHidden/>
          </w:rPr>
          <w:instrText xml:space="preserve"> PAGEREF _Toc229464883 \h </w:instrText>
        </w:r>
        <w:r>
          <w:rPr>
            <w:noProof/>
            <w:webHidden/>
          </w:rPr>
        </w:r>
        <w:r>
          <w:rPr>
            <w:noProof/>
            <w:webHidden/>
          </w:rPr>
          <w:fldChar w:fldCharType="separate"/>
        </w:r>
        <w:r>
          <w:rPr>
            <w:noProof/>
            <w:webHidden/>
          </w:rPr>
          <w:t>685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84" w:history="1">
        <w:r w:rsidRPr="00134689">
          <w:rPr>
            <w:rStyle w:val="Hyperlink"/>
            <w:noProof/>
          </w:rPr>
          <w:t>2.1.1877</w:t>
        </w:r>
        <w:r>
          <w:rPr>
            <w:rFonts w:asciiTheme="minorHAnsi" w:eastAsiaTheme="minorEastAsia" w:hAnsiTheme="minorHAnsi" w:cstheme="minorBidi"/>
            <w:noProof/>
            <w:sz w:val="22"/>
            <w:szCs w:val="22"/>
          </w:rPr>
          <w:tab/>
        </w:r>
        <w:r w:rsidRPr="00134689">
          <w:rPr>
            <w:rStyle w:val="Hyperlink"/>
            <w:noProof/>
          </w:rPr>
          <w:t>Part 4 Section 19.4.2.35, LCT (Callback Type)</w:t>
        </w:r>
        <w:r>
          <w:rPr>
            <w:noProof/>
            <w:webHidden/>
          </w:rPr>
          <w:tab/>
        </w:r>
        <w:r>
          <w:rPr>
            <w:noProof/>
            <w:webHidden/>
          </w:rPr>
          <w:fldChar w:fldCharType="begin"/>
        </w:r>
        <w:r>
          <w:rPr>
            <w:noProof/>
            <w:webHidden/>
          </w:rPr>
          <w:instrText xml:space="preserve"> PAGEREF _Toc229464884 \h </w:instrText>
        </w:r>
        <w:r>
          <w:rPr>
            <w:noProof/>
            <w:webHidden/>
          </w:rPr>
        </w:r>
        <w:r>
          <w:rPr>
            <w:noProof/>
            <w:webHidden/>
          </w:rPr>
          <w:fldChar w:fldCharType="separate"/>
        </w:r>
        <w:r>
          <w:rPr>
            <w:noProof/>
            <w:webHidden/>
          </w:rPr>
          <w:t>686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85" w:history="1">
        <w:r w:rsidRPr="00134689">
          <w:rPr>
            <w:rStyle w:val="Hyperlink"/>
            <w:noProof/>
          </w:rPr>
          <w:t>2.1.1878</w:t>
        </w:r>
        <w:r>
          <w:rPr>
            <w:rFonts w:asciiTheme="minorHAnsi" w:eastAsiaTheme="minorEastAsia" w:hAnsiTheme="minorHAnsi" w:cstheme="minorBidi"/>
            <w:noProof/>
            <w:sz w:val="22"/>
            <w:szCs w:val="22"/>
          </w:rPr>
          <w:tab/>
        </w:r>
        <w:r w:rsidRPr="00134689">
          <w:rPr>
            <w:rStyle w:val="Hyperlink"/>
            <w:noProof/>
          </w:rPr>
          <w:t>Part 4 Section 19.4.2.36, ListItem (Non-linked List Item)</w:t>
        </w:r>
        <w:r>
          <w:rPr>
            <w:noProof/>
            <w:webHidden/>
          </w:rPr>
          <w:tab/>
        </w:r>
        <w:r>
          <w:rPr>
            <w:noProof/>
            <w:webHidden/>
          </w:rPr>
          <w:fldChar w:fldCharType="begin"/>
        </w:r>
        <w:r>
          <w:rPr>
            <w:noProof/>
            <w:webHidden/>
          </w:rPr>
          <w:instrText xml:space="preserve"> PAGEREF _Toc229464885 \h </w:instrText>
        </w:r>
        <w:r>
          <w:rPr>
            <w:noProof/>
            <w:webHidden/>
          </w:rPr>
        </w:r>
        <w:r>
          <w:rPr>
            <w:noProof/>
            <w:webHidden/>
          </w:rPr>
          <w:fldChar w:fldCharType="separate"/>
        </w:r>
        <w:r>
          <w:rPr>
            <w:noProof/>
            <w:webHidden/>
          </w:rPr>
          <w:t>686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86" w:history="1">
        <w:r w:rsidRPr="00134689">
          <w:rPr>
            <w:rStyle w:val="Hyperlink"/>
            <w:noProof/>
          </w:rPr>
          <w:t>2.1.1879</w:t>
        </w:r>
        <w:r>
          <w:rPr>
            <w:rFonts w:asciiTheme="minorHAnsi" w:eastAsiaTheme="minorEastAsia" w:hAnsiTheme="minorHAnsi" w:cstheme="minorBidi"/>
            <w:noProof/>
            <w:sz w:val="22"/>
            <w:szCs w:val="22"/>
          </w:rPr>
          <w:tab/>
        </w:r>
        <w:r w:rsidRPr="00134689">
          <w:rPr>
            <w:rStyle w:val="Hyperlink"/>
            <w:noProof/>
          </w:rPr>
          <w:t>Part 4 Section 19.4.2.40, Max (Scroll Bar Maximum)</w:t>
        </w:r>
        <w:r>
          <w:rPr>
            <w:noProof/>
            <w:webHidden/>
          </w:rPr>
          <w:tab/>
        </w:r>
        <w:r>
          <w:rPr>
            <w:noProof/>
            <w:webHidden/>
          </w:rPr>
          <w:fldChar w:fldCharType="begin"/>
        </w:r>
        <w:r>
          <w:rPr>
            <w:noProof/>
            <w:webHidden/>
          </w:rPr>
          <w:instrText xml:space="preserve"> PAGEREF _Toc229464886 \h </w:instrText>
        </w:r>
        <w:r>
          <w:rPr>
            <w:noProof/>
            <w:webHidden/>
          </w:rPr>
        </w:r>
        <w:r>
          <w:rPr>
            <w:noProof/>
            <w:webHidden/>
          </w:rPr>
          <w:fldChar w:fldCharType="separate"/>
        </w:r>
        <w:r>
          <w:rPr>
            <w:noProof/>
            <w:webHidden/>
          </w:rPr>
          <w:t>686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87" w:history="1">
        <w:r w:rsidRPr="00134689">
          <w:rPr>
            <w:rStyle w:val="Hyperlink"/>
            <w:noProof/>
          </w:rPr>
          <w:t>2.1.1880</w:t>
        </w:r>
        <w:r>
          <w:rPr>
            <w:rFonts w:asciiTheme="minorHAnsi" w:eastAsiaTheme="minorEastAsia" w:hAnsiTheme="minorHAnsi" w:cstheme="minorBidi"/>
            <w:noProof/>
            <w:sz w:val="22"/>
            <w:szCs w:val="22"/>
          </w:rPr>
          <w:tab/>
        </w:r>
        <w:r w:rsidRPr="00134689">
          <w:rPr>
            <w:rStyle w:val="Hyperlink"/>
            <w:noProof/>
          </w:rPr>
          <w:t>Part 4 Section 19.4.2.41, Min (Scroll Bar Minimum)</w:t>
        </w:r>
        <w:r>
          <w:rPr>
            <w:noProof/>
            <w:webHidden/>
          </w:rPr>
          <w:tab/>
        </w:r>
        <w:r>
          <w:rPr>
            <w:noProof/>
            <w:webHidden/>
          </w:rPr>
          <w:fldChar w:fldCharType="begin"/>
        </w:r>
        <w:r>
          <w:rPr>
            <w:noProof/>
            <w:webHidden/>
          </w:rPr>
          <w:instrText xml:space="preserve"> PAGEREF _Toc229464887 \h </w:instrText>
        </w:r>
        <w:r>
          <w:rPr>
            <w:noProof/>
            <w:webHidden/>
          </w:rPr>
        </w:r>
        <w:r>
          <w:rPr>
            <w:noProof/>
            <w:webHidden/>
          </w:rPr>
          <w:fldChar w:fldCharType="separate"/>
        </w:r>
        <w:r>
          <w:rPr>
            <w:noProof/>
            <w:webHidden/>
          </w:rPr>
          <w:t>686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88" w:history="1">
        <w:r w:rsidRPr="00134689">
          <w:rPr>
            <w:rStyle w:val="Hyperlink"/>
            <w:noProof/>
          </w:rPr>
          <w:t>2.1.1881</w:t>
        </w:r>
        <w:r>
          <w:rPr>
            <w:rFonts w:asciiTheme="minorHAnsi" w:eastAsiaTheme="minorEastAsia" w:hAnsiTheme="minorHAnsi" w:cstheme="minorBidi"/>
            <w:noProof/>
            <w:sz w:val="22"/>
            <w:szCs w:val="22"/>
          </w:rPr>
          <w:tab/>
        </w:r>
        <w:r w:rsidRPr="00134689">
          <w:rPr>
            <w:rStyle w:val="Hyperlink"/>
            <w:noProof/>
          </w:rPr>
          <w:t>Part 4 Section 19.4.2.42, MoveWithCells (Move with Cells)</w:t>
        </w:r>
        <w:r>
          <w:rPr>
            <w:noProof/>
            <w:webHidden/>
          </w:rPr>
          <w:tab/>
        </w:r>
        <w:r>
          <w:rPr>
            <w:noProof/>
            <w:webHidden/>
          </w:rPr>
          <w:fldChar w:fldCharType="begin"/>
        </w:r>
        <w:r>
          <w:rPr>
            <w:noProof/>
            <w:webHidden/>
          </w:rPr>
          <w:instrText xml:space="preserve"> PAGEREF _Toc229464888 \h </w:instrText>
        </w:r>
        <w:r>
          <w:rPr>
            <w:noProof/>
            <w:webHidden/>
          </w:rPr>
        </w:r>
        <w:r>
          <w:rPr>
            <w:noProof/>
            <w:webHidden/>
          </w:rPr>
          <w:fldChar w:fldCharType="separate"/>
        </w:r>
        <w:r>
          <w:rPr>
            <w:noProof/>
            <w:webHidden/>
          </w:rPr>
          <w:t>686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89" w:history="1">
        <w:r w:rsidRPr="00134689">
          <w:rPr>
            <w:rStyle w:val="Hyperlink"/>
            <w:noProof/>
          </w:rPr>
          <w:t>2.1.1882</w:t>
        </w:r>
        <w:r>
          <w:rPr>
            <w:rFonts w:asciiTheme="minorHAnsi" w:eastAsiaTheme="minorEastAsia" w:hAnsiTheme="minorHAnsi" w:cstheme="minorBidi"/>
            <w:noProof/>
            <w:sz w:val="22"/>
            <w:szCs w:val="22"/>
          </w:rPr>
          <w:tab/>
        </w:r>
        <w:r w:rsidRPr="00134689">
          <w:rPr>
            <w:rStyle w:val="Hyperlink"/>
            <w:noProof/>
          </w:rPr>
          <w:t>Part 4 Section 19.4.2.45, NoThreeD (Disable 3D)</w:t>
        </w:r>
        <w:r>
          <w:rPr>
            <w:noProof/>
            <w:webHidden/>
          </w:rPr>
          <w:tab/>
        </w:r>
        <w:r>
          <w:rPr>
            <w:noProof/>
            <w:webHidden/>
          </w:rPr>
          <w:fldChar w:fldCharType="begin"/>
        </w:r>
        <w:r>
          <w:rPr>
            <w:noProof/>
            <w:webHidden/>
          </w:rPr>
          <w:instrText xml:space="preserve"> PAGEREF _Toc229464889 \h </w:instrText>
        </w:r>
        <w:r>
          <w:rPr>
            <w:noProof/>
            <w:webHidden/>
          </w:rPr>
        </w:r>
        <w:r>
          <w:rPr>
            <w:noProof/>
            <w:webHidden/>
          </w:rPr>
          <w:fldChar w:fldCharType="separate"/>
        </w:r>
        <w:r>
          <w:rPr>
            <w:noProof/>
            <w:webHidden/>
          </w:rPr>
          <w:t>686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90" w:history="1">
        <w:r w:rsidRPr="00134689">
          <w:rPr>
            <w:rStyle w:val="Hyperlink"/>
            <w:noProof/>
          </w:rPr>
          <w:t>2.1.1883</w:t>
        </w:r>
        <w:r>
          <w:rPr>
            <w:rFonts w:asciiTheme="minorHAnsi" w:eastAsiaTheme="minorEastAsia" w:hAnsiTheme="minorHAnsi" w:cstheme="minorBidi"/>
            <w:noProof/>
            <w:sz w:val="22"/>
            <w:szCs w:val="22"/>
          </w:rPr>
          <w:tab/>
        </w:r>
        <w:r w:rsidRPr="00134689">
          <w:rPr>
            <w:rStyle w:val="Hyperlink"/>
            <w:noProof/>
          </w:rPr>
          <w:t>Part 4 Section 19.4.2.47, Page (Scroll Bar Page Increment)</w:t>
        </w:r>
        <w:r>
          <w:rPr>
            <w:noProof/>
            <w:webHidden/>
          </w:rPr>
          <w:tab/>
        </w:r>
        <w:r>
          <w:rPr>
            <w:noProof/>
            <w:webHidden/>
          </w:rPr>
          <w:fldChar w:fldCharType="begin"/>
        </w:r>
        <w:r>
          <w:rPr>
            <w:noProof/>
            <w:webHidden/>
          </w:rPr>
          <w:instrText xml:space="preserve"> PAGEREF _Toc229464890 \h </w:instrText>
        </w:r>
        <w:r>
          <w:rPr>
            <w:noProof/>
            <w:webHidden/>
          </w:rPr>
        </w:r>
        <w:r>
          <w:rPr>
            <w:noProof/>
            <w:webHidden/>
          </w:rPr>
          <w:fldChar w:fldCharType="separate"/>
        </w:r>
        <w:r>
          <w:rPr>
            <w:noProof/>
            <w:webHidden/>
          </w:rPr>
          <w:t>686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91" w:history="1">
        <w:r w:rsidRPr="00134689">
          <w:rPr>
            <w:rStyle w:val="Hyperlink"/>
            <w:noProof/>
          </w:rPr>
          <w:t>2.1.1884</w:t>
        </w:r>
        <w:r>
          <w:rPr>
            <w:rFonts w:asciiTheme="minorHAnsi" w:eastAsiaTheme="minorEastAsia" w:hAnsiTheme="minorHAnsi" w:cstheme="minorBidi"/>
            <w:noProof/>
            <w:sz w:val="22"/>
            <w:szCs w:val="22"/>
          </w:rPr>
          <w:tab/>
        </w:r>
        <w:r w:rsidRPr="00134689">
          <w:rPr>
            <w:rStyle w:val="Hyperlink"/>
            <w:noProof/>
          </w:rPr>
          <w:t>Part 4 Section 19.4.2.49, RecalcAlways (Recalculation Toggle)</w:t>
        </w:r>
        <w:r>
          <w:rPr>
            <w:noProof/>
            <w:webHidden/>
          </w:rPr>
          <w:tab/>
        </w:r>
        <w:r>
          <w:rPr>
            <w:noProof/>
            <w:webHidden/>
          </w:rPr>
          <w:fldChar w:fldCharType="begin"/>
        </w:r>
        <w:r>
          <w:rPr>
            <w:noProof/>
            <w:webHidden/>
          </w:rPr>
          <w:instrText xml:space="preserve"> PAGEREF _Toc229464891 \h </w:instrText>
        </w:r>
        <w:r>
          <w:rPr>
            <w:noProof/>
            <w:webHidden/>
          </w:rPr>
        </w:r>
        <w:r>
          <w:rPr>
            <w:noProof/>
            <w:webHidden/>
          </w:rPr>
          <w:fldChar w:fldCharType="separate"/>
        </w:r>
        <w:r>
          <w:rPr>
            <w:noProof/>
            <w:webHidden/>
          </w:rPr>
          <w:t>686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92" w:history="1">
        <w:r w:rsidRPr="00134689">
          <w:rPr>
            <w:rStyle w:val="Hyperlink"/>
            <w:noProof/>
          </w:rPr>
          <w:t>2.1.1885</w:t>
        </w:r>
        <w:r>
          <w:rPr>
            <w:rFonts w:asciiTheme="minorHAnsi" w:eastAsiaTheme="minorEastAsia" w:hAnsiTheme="minorHAnsi" w:cstheme="minorBidi"/>
            <w:noProof/>
            <w:sz w:val="22"/>
            <w:szCs w:val="22"/>
          </w:rPr>
          <w:tab/>
        </w:r>
        <w:r w:rsidRPr="00134689">
          <w:rPr>
            <w:rStyle w:val="Hyperlink"/>
            <w:noProof/>
          </w:rPr>
          <w:t>Part 4 Section 19.4.2.51, RowHidden (Comment's Row is Hidden)</w:t>
        </w:r>
        <w:r>
          <w:rPr>
            <w:noProof/>
            <w:webHidden/>
          </w:rPr>
          <w:tab/>
        </w:r>
        <w:r>
          <w:rPr>
            <w:noProof/>
            <w:webHidden/>
          </w:rPr>
          <w:fldChar w:fldCharType="begin"/>
        </w:r>
        <w:r>
          <w:rPr>
            <w:noProof/>
            <w:webHidden/>
          </w:rPr>
          <w:instrText xml:space="preserve"> PAGEREF _Toc229464892 \h </w:instrText>
        </w:r>
        <w:r>
          <w:rPr>
            <w:noProof/>
            <w:webHidden/>
          </w:rPr>
        </w:r>
        <w:r>
          <w:rPr>
            <w:noProof/>
            <w:webHidden/>
          </w:rPr>
          <w:fldChar w:fldCharType="separate"/>
        </w:r>
        <w:r>
          <w:rPr>
            <w:noProof/>
            <w:webHidden/>
          </w:rPr>
          <w:t>687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93" w:history="1">
        <w:r w:rsidRPr="00134689">
          <w:rPr>
            <w:rStyle w:val="Hyperlink"/>
            <w:noProof/>
          </w:rPr>
          <w:t>2.1.1886</w:t>
        </w:r>
        <w:r>
          <w:rPr>
            <w:rFonts w:asciiTheme="minorHAnsi" w:eastAsiaTheme="minorEastAsia" w:hAnsiTheme="minorHAnsi" w:cstheme="minorBidi"/>
            <w:noProof/>
            <w:sz w:val="22"/>
            <w:szCs w:val="22"/>
          </w:rPr>
          <w:tab/>
        </w:r>
        <w:r w:rsidRPr="00134689">
          <w:rPr>
            <w:rStyle w:val="Hyperlink"/>
            <w:noProof/>
          </w:rPr>
          <w:t>Part 4 Section 19.4.2.59, SizeWithCells (Resize with Cells)</w:t>
        </w:r>
        <w:r>
          <w:rPr>
            <w:noProof/>
            <w:webHidden/>
          </w:rPr>
          <w:tab/>
        </w:r>
        <w:r>
          <w:rPr>
            <w:noProof/>
            <w:webHidden/>
          </w:rPr>
          <w:fldChar w:fldCharType="begin"/>
        </w:r>
        <w:r>
          <w:rPr>
            <w:noProof/>
            <w:webHidden/>
          </w:rPr>
          <w:instrText xml:space="preserve"> PAGEREF _Toc229464893 \h </w:instrText>
        </w:r>
        <w:r>
          <w:rPr>
            <w:noProof/>
            <w:webHidden/>
          </w:rPr>
        </w:r>
        <w:r>
          <w:rPr>
            <w:noProof/>
            <w:webHidden/>
          </w:rPr>
          <w:fldChar w:fldCharType="separate"/>
        </w:r>
        <w:r>
          <w:rPr>
            <w:noProof/>
            <w:webHidden/>
          </w:rPr>
          <w:t>687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94" w:history="1">
        <w:r w:rsidRPr="00134689">
          <w:rPr>
            <w:rStyle w:val="Hyperlink"/>
            <w:noProof/>
          </w:rPr>
          <w:t>2.1.1887</w:t>
        </w:r>
        <w:r>
          <w:rPr>
            <w:rFonts w:asciiTheme="minorHAnsi" w:eastAsiaTheme="minorEastAsia" w:hAnsiTheme="minorHAnsi" w:cstheme="minorBidi"/>
            <w:noProof/>
            <w:sz w:val="22"/>
            <w:szCs w:val="22"/>
          </w:rPr>
          <w:tab/>
        </w:r>
        <w:r w:rsidRPr="00134689">
          <w:rPr>
            <w:rStyle w:val="Hyperlink"/>
            <w:noProof/>
          </w:rPr>
          <w:t>Part 4 Section 19.4.2.61, TextVAlign (Vertical Text Alignment)</w:t>
        </w:r>
        <w:r>
          <w:rPr>
            <w:noProof/>
            <w:webHidden/>
          </w:rPr>
          <w:tab/>
        </w:r>
        <w:r>
          <w:rPr>
            <w:noProof/>
            <w:webHidden/>
          </w:rPr>
          <w:fldChar w:fldCharType="begin"/>
        </w:r>
        <w:r>
          <w:rPr>
            <w:noProof/>
            <w:webHidden/>
          </w:rPr>
          <w:instrText xml:space="preserve"> PAGEREF _Toc229464894 \h </w:instrText>
        </w:r>
        <w:r>
          <w:rPr>
            <w:noProof/>
            <w:webHidden/>
          </w:rPr>
        </w:r>
        <w:r>
          <w:rPr>
            <w:noProof/>
            <w:webHidden/>
          </w:rPr>
          <w:fldChar w:fldCharType="separate"/>
        </w:r>
        <w:r>
          <w:rPr>
            <w:noProof/>
            <w:webHidden/>
          </w:rPr>
          <w:t>687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95" w:history="1">
        <w:r w:rsidRPr="00134689">
          <w:rPr>
            <w:rStyle w:val="Hyperlink"/>
            <w:noProof/>
          </w:rPr>
          <w:t>2.1.1888</w:t>
        </w:r>
        <w:r>
          <w:rPr>
            <w:rFonts w:asciiTheme="minorHAnsi" w:eastAsiaTheme="minorEastAsia" w:hAnsiTheme="minorHAnsi" w:cstheme="minorBidi"/>
            <w:noProof/>
            <w:sz w:val="22"/>
            <w:szCs w:val="22"/>
          </w:rPr>
          <w:tab/>
        </w:r>
        <w:r w:rsidRPr="00134689">
          <w:rPr>
            <w:rStyle w:val="Hyperlink"/>
            <w:noProof/>
          </w:rPr>
          <w:t>Part 4 Section 19.4.2.62, UIObj (UI Object Toggle)</w:t>
        </w:r>
        <w:r>
          <w:rPr>
            <w:noProof/>
            <w:webHidden/>
          </w:rPr>
          <w:tab/>
        </w:r>
        <w:r>
          <w:rPr>
            <w:noProof/>
            <w:webHidden/>
          </w:rPr>
          <w:fldChar w:fldCharType="begin"/>
        </w:r>
        <w:r>
          <w:rPr>
            <w:noProof/>
            <w:webHidden/>
          </w:rPr>
          <w:instrText xml:space="preserve"> PAGEREF _Toc229464895 \h </w:instrText>
        </w:r>
        <w:r>
          <w:rPr>
            <w:noProof/>
            <w:webHidden/>
          </w:rPr>
        </w:r>
        <w:r>
          <w:rPr>
            <w:noProof/>
            <w:webHidden/>
          </w:rPr>
          <w:fldChar w:fldCharType="separate"/>
        </w:r>
        <w:r>
          <w:rPr>
            <w:noProof/>
            <w:webHidden/>
          </w:rPr>
          <w:t>687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96" w:history="1">
        <w:r w:rsidRPr="00134689">
          <w:rPr>
            <w:rStyle w:val="Hyperlink"/>
            <w:noProof/>
          </w:rPr>
          <w:t>2.1.1889</w:t>
        </w:r>
        <w:r>
          <w:rPr>
            <w:rFonts w:asciiTheme="minorHAnsi" w:eastAsiaTheme="minorEastAsia" w:hAnsiTheme="minorHAnsi" w:cstheme="minorBidi"/>
            <w:noProof/>
            <w:sz w:val="22"/>
            <w:szCs w:val="22"/>
          </w:rPr>
          <w:tab/>
        </w:r>
        <w:r w:rsidRPr="00134689">
          <w:rPr>
            <w:rStyle w:val="Hyperlink"/>
            <w:noProof/>
          </w:rPr>
          <w:t>Part 4 Section 19.4.2.63, Val (Scroll bar position)</w:t>
        </w:r>
        <w:r>
          <w:rPr>
            <w:noProof/>
            <w:webHidden/>
          </w:rPr>
          <w:tab/>
        </w:r>
        <w:r>
          <w:rPr>
            <w:noProof/>
            <w:webHidden/>
          </w:rPr>
          <w:fldChar w:fldCharType="begin"/>
        </w:r>
        <w:r>
          <w:rPr>
            <w:noProof/>
            <w:webHidden/>
          </w:rPr>
          <w:instrText xml:space="preserve"> PAGEREF _Toc229464896 \h </w:instrText>
        </w:r>
        <w:r>
          <w:rPr>
            <w:noProof/>
            <w:webHidden/>
          </w:rPr>
        </w:r>
        <w:r>
          <w:rPr>
            <w:noProof/>
            <w:webHidden/>
          </w:rPr>
          <w:fldChar w:fldCharType="separate"/>
        </w:r>
        <w:r>
          <w:rPr>
            <w:noProof/>
            <w:webHidden/>
          </w:rPr>
          <w:t>687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97" w:history="1">
        <w:r w:rsidRPr="00134689">
          <w:rPr>
            <w:rStyle w:val="Hyperlink"/>
            <w:noProof/>
          </w:rPr>
          <w:t>2.1.1890</w:t>
        </w:r>
        <w:r>
          <w:rPr>
            <w:rFonts w:asciiTheme="minorHAnsi" w:eastAsiaTheme="minorEastAsia" w:hAnsiTheme="minorHAnsi" w:cstheme="minorBidi"/>
            <w:noProof/>
            <w:sz w:val="22"/>
            <w:szCs w:val="22"/>
          </w:rPr>
          <w:tab/>
        </w:r>
        <w:r w:rsidRPr="00134689">
          <w:rPr>
            <w:rStyle w:val="Hyperlink"/>
            <w:noProof/>
          </w:rPr>
          <w:t>Part 4 Section 19.4.2.64, ValidIds (Valid ID)</w:t>
        </w:r>
        <w:r>
          <w:rPr>
            <w:noProof/>
            <w:webHidden/>
          </w:rPr>
          <w:tab/>
        </w:r>
        <w:r>
          <w:rPr>
            <w:noProof/>
            <w:webHidden/>
          </w:rPr>
          <w:fldChar w:fldCharType="begin"/>
        </w:r>
        <w:r>
          <w:rPr>
            <w:noProof/>
            <w:webHidden/>
          </w:rPr>
          <w:instrText xml:space="preserve"> PAGEREF _Toc229464897 \h </w:instrText>
        </w:r>
        <w:r>
          <w:rPr>
            <w:noProof/>
            <w:webHidden/>
          </w:rPr>
        </w:r>
        <w:r>
          <w:rPr>
            <w:noProof/>
            <w:webHidden/>
          </w:rPr>
          <w:fldChar w:fldCharType="separate"/>
        </w:r>
        <w:r>
          <w:rPr>
            <w:noProof/>
            <w:webHidden/>
          </w:rPr>
          <w:t>687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98" w:history="1">
        <w:r w:rsidRPr="00134689">
          <w:rPr>
            <w:rStyle w:val="Hyperlink"/>
            <w:noProof/>
          </w:rPr>
          <w:t>2.1.1891</w:t>
        </w:r>
        <w:r>
          <w:rPr>
            <w:rFonts w:asciiTheme="minorHAnsi" w:eastAsiaTheme="minorEastAsia" w:hAnsiTheme="minorHAnsi" w:cstheme="minorBidi"/>
            <w:noProof/>
            <w:sz w:val="22"/>
            <w:szCs w:val="22"/>
          </w:rPr>
          <w:tab/>
        </w:r>
        <w:r w:rsidRPr="00134689">
          <w:rPr>
            <w:rStyle w:val="Hyperlink"/>
            <w:noProof/>
          </w:rPr>
          <w:t>Part 4 Section 19.4.2.68, WidthMin (Minimum Width)</w:t>
        </w:r>
        <w:r>
          <w:rPr>
            <w:noProof/>
            <w:webHidden/>
          </w:rPr>
          <w:tab/>
        </w:r>
        <w:r>
          <w:rPr>
            <w:noProof/>
            <w:webHidden/>
          </w:rPr>
          <w:fldChar w:fldCharType="begin"/>
        </w:r>
        <w:r>
          <w:rPr>
            <w:noProof/>
            <w:webHidden/>
          </w:rPr>
          <w:instrText xml:space="preserve"> PAGEREF _Toc229464898 \h </w:instrText>
        </w:r>
        <w:r>
          <w:rPr>
            <w:noProof/>
            <w:webHidden/>
          </w:rPr>
        </w:r>
        <w:r>
          <w:rPr>
            <w:noProof/>
            <w:webHidden/>
          </w:rPr>
          <w:fldChar w:fldCharType="separate"/>
        </w:r>
        <w:r>
          <w:rPr>
            <w:noProof/>
            <w:webHidden/>
          </w:rPr>
          <w:t>687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899" w:history="1">
        <w:r w:rsidRPr="00134689">
          <w:rPr>
            <w:rStyle w:val="Hyperlink"/>
            <w:noProof/>
          </w:rPr>
          <w:t>2.1.1892</w:t>
        </w:r>
        <w:r>
          <w:rPr>
            <w:rFonts w:asciiTheme="minorHAnsi" w:eastAsiaTheme="minorEastAsia" w:hAnsiTheme="minorHAnsi" w:cstheme="minorBidi"/>
            <w:noProof/>
            <w:sz w:val="22"/>
            <w:szCs w:val="22"/>
          </w:rPr>
          <w:tab/>
        </w:r>
        <w:r w:rsidRPr="00134689">
          <w:rPr>
            <w:rStyle w:val="Hyperlink"/>
            <w:noProof/>
          </w:rPr>
          <w:t>Part 4 Section 19.5.2.2, textdata (VML Diagram Text)</w:t>
        </w:r>
        <w:r>
          <w:rPr>
            <w:noProof/>
            <w:webHidden/>
          </w:rPr>
          <w:tab/>
        </w:r>
        <w:r>
          <w:rPr>
            <w:noProof/>
            <w:webHidden/>
          </w:rPr>
          <w:fldChar w:fldCharType="begin"/>
        </w:r>
        <w:r>
          <w:rPr>
            <w:noProof/>
            <w:webHidden/>
          </w:rPr>
          <w:instrText xml:space="preserve"> PAGEREF _Toc229464899 \h </w:instrText>
        </w:r>
        <w:r>
          <w:rPr>
            <w:noProof/>
            <w:webHidden/>
          </w:rPr>
        </w:r>
        <w:r>
          <w:rPr>
            <w:noProof/>
            <w:webHidden/>
          </w:rPr>
          <w:fldChar w:fldCharType="separate"/>
        </w:r>
        <w:r>
          <w:rPr>
            <w:noProof/>
            <w:webHidden/>
          </w:rPr>
          <w:t>687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900" w:history="1">
        <w:r w:rsidRPr="00134689">
          <w:rPr>
            <w:rStyle w:val="Hyperlink"/>
            <w:noProof/>
          </w:rPr>
          <w:t>2.1.1893</w:t>
        </w:r>
        <w:r>
          <w:rPr>
            <w:rFonts w:asciiTheme="minorHAnsi" w:eastAsiaTheme="minorEastAsia" w:hAnsiTheme="minorHAnsi" w:cstheme="minorBidi"/>
            <w:noProof/>
            <w:sz w:val="22"/>
            <w:szCs w:val="22"/>
          </w:rPr>
          <w:tab/>
        </w:r>
        <w:r w:rsidRPr="00134689">
          <w:rPr>
            <w:rStyle w:val="Hyperlink"/>
            <w:noProof/>
          </w:rPr>
          <w:t>Part 4 Section 20.1.2.3, ST_ColorType (Color Type)</w:t>
        </w:r>
        <w:r>
          <w:rPr>
            <w:noProof/>
            <w:webHidden/>
          </w:rPr>
          <w:tab/>
        </w:r>
        <w:r>
          <w:rPr>
            <w:noProof/>
            <w:webHidden/>
          </w:rPr>
          <w:fldChar w:fldCharType="begin"/>
        </w:r>
        <w:r>
          <w:rPr>
            <w:noProof/>
            <w:webHidden/>
          </w:rPr>
          <w:instrText xml:space="preserve"> PAGEREF _Toc229464900 \h </w:instrText>
        </w:r>
        <w:r>
          <w:rPr>
            <w:noProof/>
            <w:webHidden/>
          </w:rPr>
        </w:r>
        <w:r>
          <w:rPr>
            <w:noProof/>
            <w:webHidden/>
          </w:rPr>
          <w:fldChar w:fldCharType="separate"/>
        </w:r>
        <w:r>
          <w:rPr>
            <w:noProof/>
            <w:webHidden/>
          </w:rPr>
          <w:t>688</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901" w:history="1">
        <w:r w:rsidRPr="00134689">
          <w:rPr>
            <w:rStyle w:val="Hyperlink"/>
            <w:noProof/>
          </w:rPr>
          <w:t>2.1.1894</w:t>
        </w:r>
        <w:r>
          <w:rPr>
            <w:rFonts w:asciiTheme="minorHAnsi" w:eastAsiaTheme="minorEastAsia" w:hAnsiTheme="minorHAnsi" w:cstheme="minorBidi"/>
            <w:noProof/>
            <w:sz w:val="22"/>
            <w:szCs w:val="22"/>
          </w:rPr>
          <w:tab/>
        </w:r>
        <w:r w:rsidRPr="00134689">
          <w:rPr>
            <w:rStyle w:val="Hyperlink"/>
            <w:noProof/>
          </w:rPr>
          <w:t>Part 4 Section 20.1.2.6, ST_TrueFalseBlank (Boolean Value with Blank [False] State)</w:t>
        </w:r>
        <w:r>
          <w:rPr>
            <w:noProof/>
            <w:webHidden/>
          </w:rPr>
          <w:tab/>
        </w:r>
        <w:r>
          <w:rPr>
            <w:noProof/>
            <w:webHidden/>
          </w:rPr>
          <w:fldChar w:fldCharType="begin"/>
        </w:r>
        <w:r>
          <w:rPr>
            <w:noProof/>
            <w:webHidden/>
          </w:rPr>
          <w:instrText xml:space="preserve"> PAGEREF _Toc229464901 \h </w:instrText>
        </w:r>
        <w:r>
          <w:rPr>
            <w:noProof/>
            <w:webHidden/>
          </w:rPr>
        </w:r>
        <w:r>
          <w:rPr>
            <w:noProof/>
            <w:webHidden/>
          </w:rPr>
          <w:fldChar w:fldCharType="separate"/>
        </w:r>
        <w:r>
          <w:rPr>
            <w:noProof/>
            <w:webHidden/>
          </w:rPr>
          <w:t>693</w:t>
        </w:r>
        <w:r>
          <w:rPr>
            <w:noProof/>
            <w:webHidden/>
          </w:rPr>
          <w:fldChar w:fldCharType="end"/>
        </w:r>
      </w:hyperlink>
    </w:p>
    <w:p w:rsidR="001842DB" w:rsidRDefault="001842DB">
      <w:pPr>
        <w:pStyle w:val="TOC1"/>
        <w:rPr>
          <w:rFonts w:asciiTheme="minorHAnsi" w:eastAsiaTheme="minorEastAsia" w:hAnsiTheme="minorHAnsi" w:cstheme="minorBidi"/>
          <w:b w:val="0"/>
          <w:bCs w:val="0"/>
          <w:noProof/>
          <w:sz w:val="22"/>
          <w:szCs w:val="22"/>
        </w:rPr>
      </w:pPr>
      <w:hyperlink w:anchor="_Toc229464902" w:history="1">
        <w:r w:rsidRPr="00134689">
          <w:rPr>
            <w:rStyle w:val="Hyperlink"/>
            <w:noProof/>
          </w:rPr>
          <w:t>3</w:t>
        </w:r>
        <w:r>
          <w:rPr>
            <w:rFonts w:asciiTheme="minorHAnsi" w:eastAsiaTheme="minorEastAsia" w:hAnsiTheme="minorHAnsi" w:cstheme="minorBidi"/>
            <w:b w:val="0"/>
            <w:bCs w:val="0"/>
            <w:noProof/>
            <w:sz w:val="22"/>
            <w:szCs w:val="22"/>
          </w:rPr>
          <w:tab/>
        </w:r>
        <w:r w:rsidRPr="00134689">
          <w:rPr>
            <w:rStyle w:val="Hyperlink"/>
            <w:noProof/>
          </w:rPr>
          <w:t>Appendix A: Additional Information</w:t>
        </w:r>
        <w:r>
          <w:rPr>
            <w:noProof/>
            <w:webHidden/>
          </w:rPr>
          <w:tab/>
        </w:r>
        <w:r>
          <w:rPr>
            <w:noProof/>
            <w:webHidden/>
          </w:rPr>
          <w:fldChar w:fldCharType="begin"/>
        </w:r>
        <w:r>
          <w:rPr>
            <w:noProof/>
            <w:webHidden/>
          </w:rPr>
          <w:instrText xml:space="preserve"> PAGEREF _Toc229464902 \h </w:instrText>
        </w:r>
        <w:r>
          <w:rPr>
            <w:noProof/>
            <w:webHidden/>
          </w:rPr>
        </w:r>
        <w:r>
          <w:rPr>
            <w:noProof/>
            <w:webHidden/>
          </w:rPr>
          <w:fldChar w:fldCharType="separate"/>
        </w:r>
        <w:r>
          <w:rPr>
            <w:noProof/>
            <w:webHidden/>
          </w:rPr>
          <w:t>694</w:t>
        </w:r>
        <w:r>
          <w:rPr>
            <w:noProof/>
            <w:webHidden/>
          </w:rPr>
          <w:fldChar w:fldCharType="end"/>
        </w:r>
      </w:hyperlink>
    </w:p>
    <w:p w:rsidR="001842DB" w:rsidRDefault="001842DB">
      <w:pPr>
        <w:pStyle w:val="TOC2"/>
        <w:rPr>
          <w:rFonts w:asciiTheme="minorHAnsi" w:eastAsiaTheme="minorEastAsia" w:hAnsiTheme="minorHAnsi" w:cstheme="minorBidi"/>
          <w:noProof/>
          <w:sz w:val="22"/>
          <w:szCs w:val="22"/>
        </w:rPr>
      </w:pPr>
      <w:hyperlink w:anchor="_Toc229464903" w:history="1">
        <w:r w:rsidRPr="00134689">
          <w:rPr>
            <w:rStyle w:val="Hyperlink"/>
            <w:noProof/>
          </w:rPr>
          <w:t>3.1</w:t>
        </w:r>
        <w:r>
          <w:rPr>
            <w:rFonts w:asciiTheme="minorHAnsi" w:eastAsiaTheme="minorEastAsia" w:hAnsiTheme="minorHAnsi" w:cstheme="minorBidi"/>
            <w:noProof/>
            <w:sz w:val="22"/>
            <w:szCs w:val="22"/>
          </w:rPr>
          <w:tab/>
        </w:r>
        <w:r w:rsidRPr="00134689">
          <w:rPr>
            <w:rStyle w:val="Hyperlink"/>
            <w:noProof/>
          </w:rPr>
          <w:t>Word</w:t>
        </w:r>
        <w:r>
          <w:rPr>
            <w:noProof/>
            <w:webHidden/>
          </w:rPr>
          <w:tab/>
        </w:r>
        <w:r>
          <w:rPr>
            <w:noProof/>
            <w:webHidden/>
          </w:rPr>
          <w:fldChar w:fldCharType="begin"/>
        </w:r>
        <w:r>
          <w:rPr>
            <w:noProof/>
            <w:webHidden/>
          </w:rPr>
          <w:instrText xml:space="preserve"> PAGEREF _Toc229464903 \h </w:instrText>
        </w:r>
        <w:r>
          <w:rPr>
            <w:noProof/>
            <w:webHidden/>
          </w:rPr>
        </w:r>
        <w:r>
          <w:rPr>
            <w:noProof/>
            <w:webHidden/>
          </w:rPr>
          <w:fldChar w:fldCharType="separate"/>
        </w:r>
        <w:r>
          <w:rPr>
            <w:noProof/>
            <w:webHidden/>
          </w:rPr>
          <w:t>694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904" w:history="1">
        <w:r w:rsidRPr="00134689">
          <w:rPr>
            <w:rStyle w:val="Hyperlink"/>
            <w:noProof/>
          </w:rPr>
          <w:t>3.1.1</w:t>
        </w:r>
        <w:r>
          <w:rPr>
            <w:rFonts w:asciiTheme="minorHAnsi" w:eastAsiaTheme="minorEastAsia" w:hAnsiTheme="minorHAnsi" w:cstheme="minorBidi"/>
            <w:noProof/>
            <w:sz w:val="22"/>
            <w:szCs w:val="22"/>
          </w:rPr>
          <w:tab/>
        </w:r>
        <w:r w:rsidRPr="00134689">
          <w:rPr>
            <w:rStyle w:val="Hyperlink"/>
            <w:noProof/>
          </w:rPr>
          <w:t>Additional Parts</w:t>
        </w:r>
        <w:r>
          <w:rPr>
            <w:noProof/>
            <w:webHidden/>
          </w:rPr>
          <w:tab/>
        </w:r>
        <w:r>
          <w:rPr>
            <w:noProof/>
            <w:webHidden/>
          </w:rPr>
          <w:fldChar w:fldCharType="begin"/>
        </w:r>
        <w:r>
          <w:rPr>
            <w:noProof/>
            <w:webHidden/>
          </w:rPr>
          <w:instrText xml:space="preserve"> PAGEREF _Toc229464904 \h </w:instrText>
        </w:r>
        <w:r>
          <w:rPr>
            <w:noProof/>
            <w:webHidden/>
          </w:rPr>
        </w:r>
        <w:r>
          <w:rPr>
            <w:noProof/>
            <w:webHidden/>
          </w:rPr>
          <w:fldChar w:fldCharType="separate"/>
        </w:r>
        <w:r>
          <w:rPr>
            <w:noProof/>
            <w:webHidden/>
          </w:rPr>
          <w:t>694</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4905" w:history="1">
        <w:r w:rsidRPr="00134689">
          <w:rPr>
            <w:rStyle w:val="Hyperlink"/>
            <w:noProof/>
          </w:rPr>
          <w:t>3.1.1.1</w:t>
        </w:r>
        <w:r>
          <w:rPr>
            <w:rFonts w:asciiTheme="minorHAnsi" w:eastAsiaTheme="minorEastAsia" w:hAnsiTheme="minorHAnsi" w:cstheme="minorBidi"/>
            <w:noProof/>
            <w:sz w:val="22"/>
            <w:szCs w:val="22"/>
          </w:rPr>
          <w:tab/>
        </w:r>
        <w:r w:rsidRPr="00134689">
          <w:rPr>
            <w:rStyle w:val="Hyperlink"/>
            <w:noProof/>
          </w:rPr>
          <w:t>Word Attached Toolbars Part</w:t>
        </w:r>
        <w:r>
          <w:rPr>
            <w:noProof/>
            <w:webHidden/>
          </w:rPr>
          <w:tab/>
        </w:r>
        <w:r>
          <w:rPr>
            <w:noProof/>
            <w:webHidden/>
          </w:rPr>
          <w:fldChar w:fldCharType="begin"/>
        </w:r>
        <w:r>
          <w:rPr>
            <w:noProof/>
            <w:webHidden/>
          </w:rPr>
          <w:instrText xml:space="preserve"> PAGEREF _Toc229464905 \h </w:instrText>
        </w:r>
        <w:r>
          <w:rPr>
            <w:noProof/>
            <w:webHidden/>
          </w:rPr>
        </w:r>
        <w:r>
          <w:rPr>
            <w:noProof/>
            <w:webHidden/>
          </w:rPr>
          <w:fldChar w:fldCharType="separate"/>
        </w:r>
        <w:r>
          <w:rPr>
            <w:noProof/>
            <w:webHidden/>
          </w:rPr>
          <w:t>694</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4906" w:history="1">
        <w:r w:rsidRPr="00134689">
          <w:rPr>
            <w:rStyle w:val="Hyperlink"/>
            <w:noProof/>
          </w:rPr>
          <w:t>3.1.1.2</w:t>
        </w:r>
        <w:r>
          <w:rPr>
            <w:rFonts w:asciiTheme="minorHAnsi" w:eastAsiaTheme="minorEastAsia" w:hAnsiTheme="minorHAnsi" w:cstheme="minorBidi"/>
            <w:noProof/>
            <w:sz w:val="22"/>
            <w:szCs w:val="22"/>
          </w:rPr>
          <w:tab/>
        </w:r>
        <w:r w:rsidRPr="00134689">
          <w:rPr>
            <w:rStyle w:val="Hyperlink"/>
            <w:noProof/>
          </w:rPr>
          <w:t>Customizations Part</w:t>
        </w:r>
        <w:r>
          <w:rPr>
            <w:noProof/>
            <w:webHidden/>
          </w:rPr>
          <w:tab/>
        </w:r>
        <w:r>
          <w:rPr>
            <w:noProof/>
            <w:webHidden/>
          </w:rPr>
          <w:fldChar w:fldCharType="begin"/>
        </w:r>
        <w:r>
          <w:rPr>
            <w:noProof/>
            <w:webHidden/>
          </w:rPr>
          <w:instrText xml:space="preserve"> PAGEREF _Toc229464906 \h </w:instrText>
        </w:r>
        <w:r>
          <w:rPr>
            <w:noProof/>
            <w:webHidden/>
          </w:rPr>
        </w:r>
        <w:r>
          <w:rPr>
            <w:noProof/>
            <w:webHidden/>
          </w:rPr>
          <w:fldChar w:fldCharType="separate"/>
        </w:r>
        <w:r>
          <w:rPr>
            <w:noProof/>
            <w:webHidden/>
          </w:rPr>
          <w:t>694</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4907" w:history="1">
        <w:r w:rsidRPr="00134689">
          <w:rPr>
            <w:rStyle w:val="Hyperlink"/>
            <w:noProof/>
          </w:rPr>
          <w:t>3.1.1.3</w:t>
        </w:r>
        <w:r>
          <w:rPr>
            <w:rFonts w:asciiTheme="minorHAnsi" w:eastAsiaTheme="minorEastAsia" w:hAnsiTheme="minorHAnsi" w:cstheme="minorBidi"/>
            <w:noProof/>
            <w:sz w:val="22"/>
            <w:szCs w:val="22"/>
          </w:rPr>
          <w:tab/>
        </w:r>
        <w:r w:rsidRPr="00134689">
          <w:rPr>
            <w:rStyle w:val="Hyperlink"/>
            <w:noProof/>
          </w:rPr>
          <w:t>Mail Merge Recipient Data Part</w:t>
        </w:r>
        <w:r>
          <w:rPr>
            <w:noProof/>
            <w:webHidden/>
          </w:rPr>
          <w:tab/>
        </w:r>
        <w:r>
          <w:rPr>
            <w:noProof/>
            <w:webHidden/>
          </w:rPr>
          <w:fldChar w:fldCharType="begin"/>
        </w:r>
        <w:r>
          <w:rPr>
            <w:noProof/>
            <w:webHidden/>
          </w:rPr>
          <w:instrText xml:space="preserve"> PAGEREF _Toc229464907 \h </w:instrText>
        </w:r>
        <w:r>
          <w:rPr>
            <w:noProof/>
            <w:webHidden/>
          </w:rPr>
        </w:r>
        <w:r>
          <w:rPr>
            <w:noProof/>
            <w:webHidden/>
          </w:rPr>
          <w:fldChar w:fldCharType="separate"/>
        </w:r>
        <w:r>
          <w:rPr>
            <w:noProof/>
            <w:webHidden/>
          </w:rPr>
          <w:t>695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908" w:history="1">
        <w:r w:rsidRPr="00134689">
          <w:rPr>
            <w:rStyle w:val="Hyperlink"/>
            <w:noProof/>
          </w:rPr>
          <w:t>3.1.2</w:t>
        </w:r>
        <w:r>
          <w:rPr>
            <w:rFonts w:asciiTheme="minorHAnsi" w:eastAsiaTheme="minorEastAsia" w:hAnsiTheme="minorHAnsi" w:cstheme="minorBidi"/>
            <w:noProof/>
            <w:sz w:val="22"/>
            <w:szCs w:val="22"/>
          </w:rPr>
          <w:tab/>
        </w:r>
        <w:r w:rsidRPr="00134689">
          <w:rPr>
            <w:rStyle w:val="Hyperlink"/>
            <w:noProof/>
          </w:rPr>
          <w:t>Word Schema</w:t>
        </w:r>
        <w:r>
          <w:rPr>
            <w:noProof/>
            <w:webHidden/>
          </w:rPr>
          <w:tab/>
        </w:r>
        <w:r>
          <w:rPr>
            <w:noProof/>
            <w:webHidden/>
          </w:rPr>
          <w:fldChar w:fldCharType="begin"/>
        </w:r>
        <w:r>
          <w:rPr>
            <w:noProof/>
            <w:webHidden/>
          </w:rPr>
          <w:instrText xml:space="preserve"> PAGEREF _Toc229464908 \h </w:instrText>
        </w:r>
        <w:r>
          <w:rPr>
            <w:noProof/>
            <w:webHidden/>
          </w:rPr>
        </w:r>
        <w:r>
          <w:rPr>
            <w:noProof/>
            <w:webHidden/>
          </w:rPr>
          <w:fldChar w:fldCharType="separate"/>
        </w:r>
        <w:r>
          <w:rPr>
            <w:noProof/>
            <w:webHidden/>
          </w:rPr>
          <w:t>697</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4909" w:history="1">
        <w:r w:rsidRPr="00134689">
          <w:rPr>
            <w:rStyle w:val="Hyperlink"/>
            <w:noProof/>
          </w:rPr>
          <w:t>3.1.2.1</w:t>
        </w:r>
        <w:r>
          <w:rPr>
            <w:rFonts w:asciiTheme="minorHAnsi" w:eastAsiaTheme="minorEastAsia" w:hAnsiTheme="minorHAnsi" w:cstheme="minorBidi"/>
            <w:noProof/>
            <w:sz w:val="22"/>
            <w:szCs w:val="22"/>
          </w:rPr>
          <w:tab/>
        </w:r>
        <w:r w:rsidRPr="00134689">
          <w:rPr>
            <w:rStyle w:val="Hyperlink"/>
            <w:noProof/>
          </w:rPr>
          <w:t>Keyboard and Toolbar Customizations</w:t>
        </w:r>
        <w:r>
          <w:rPr>
            <w:noProof/>
            <w:webHidden/>
          </w:rPr>
          <w:tab/>
        </w:r>
        <w:r>
          <w:rPr>
            <w:noProof/>
            <w:webHidden/>
          </w:rPr>
          <w:fldChar w:fldCharType="begin"/>
        </w:r>
        <w:r>
          <w:rPr>
            <w:noProof/>
            <w:webHidden/>
          </w:rPr>
          <w:instrText xml:space="preserve"> PAGEREF _Toc229464909 \h </w:instrText>
        </w:r>
        <w:r>
          <w:rPr>
            <w:noProof/>
            <w:webHidden/>
          </w:rPr>
        </w:r>
        <w:r>
          <w:rPr>
            <w:noProof/>
            <w:webHidden/>
          </w:rPr>
          <w:fldChar w:fldCharType="separate"/>
        </w:r>
        <w:r>
          <w:rPr>
            <w:noProof/>
            <w:webHidden/>
          </w:rPr>
          <w:t>697</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10" w:history="1">
        <w:r w:rsidRPr="00134689">
          <w:rPr>
            <w:rStyle w:val="Hyperlink"/>
            <w:noProof/>
          </w:rPr>
          <w:t>3.1.2.1.1</w:t>
        </w:r>
        <w:r>
          <w:rPr>
            <w:rFonts w:asciiTheme="minorHAnsi" w:eastAsiaTheme="minorEastAsia" w:hAnsiTheme="minorHAnsi" w:cstheme="minorBidi"/>
            <w:noProof/>
            <w:sz w:val="22"/>
            <w:szCs w:val="22"/>
          </w:rPr>
          <w:tab/>
        </w:r>
        <w:r w:rsidRPr="00134689">
          <w:rPr>
            <w:rStyle w:val="Hyperlink"/>
            <w:noProof/>
          </w:rPr>
          <w:t>Elements</w:t>
        </w:r>
        <w:r>
          <w:rPr>
            <w:noProof/>
            <w:webHidden/>
          </w:rPr>
          <w:tab/>
        </w:r>
        <w:r>
          <w:rPr>
            <w:noProof/>
            <w:webHidden/>
          </w:rPr>
          <w:fldChar w:fldCharType="begin"/>
        </w:r>
        <w:r>
          <w:rPr>
            <w:noProof/>
            <w:webHidden/>
          </w:rPr>
          <w:instrText xml:space="preserve"> PAGEREF _Toc229464910 \h </w:instrText>
        </w:r>
        <w:r>
          <w:rPr>
            <w:noProof/>
            <w:webHidden/>
          </w:rPr>
        </w:r>
        <w:r>
          <w:rPr>
            <w:noProof/>
            <w:webHidden/>
          </w:rPr>
          <w:fldChar w:fldCharType="separate"/>
        </w:r>
        <w:r>
          <w:rPr>
            <w:noProof/>
            <w:webHidden/>
          </w:rPr>
          <w:t>697</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4911" w:history="1">
        <w:r w:rsidRPr="00134689">
          <w:rPr>
            <w:rStyle w:val="Hyperlink"/>
            <w:noProof/>
          </w:rPr>
          <w:t>3.1.2.1.1.1</w:t>
        </w:r>
        <w:r>
          <w:rPr>
            <w:rFonts w:asciiTheme="minorHAnsi" w:eastAsiaTheme="minorEastAsia" w:hAnsiTheme="minorHAnsi" w:cstheme="minorBidi"/>
            <w:noProof/>
            <w:sz w:val="22"/>
            <w:szCs w:val="22"/>
          </w:rPr>
          <w:tab/>
        </w:r>
        <w:r w:rsidRPr="00134689">
          <w:rPr>
            <w:rStyle w:val="Hyperlink"/>
            <w:noProof/>
          </w:rPr>
          <w:t>acd (Allocated Command)</w:t>
        </w:r>
        <w:r>
          <w:rPr>
            <w:noProof/>
            <w:webHidden/>
          </w:rPr>
          <w:tab/>
        </w:r>
        <w:r>
          <w:rPr>
            <w:noProof/>
            <w:webHidden/>
          </w:rPr>
          <w:fldChar w:fldCharType="begin"/>
        </w:r>
        <w:r>
          <w:rPr>
            <w:noProof/>
            <w:webHidden/>
          </w:rPr>
          <w:instrText xml:space="preserve"> PAGEREF _Toc229464911 \h </w:instrText>
        </w:r>
        <w:r>
          <w:rPr>
            <w:noProof/>
            <w:webHidden/>
          </w:rPr>
        </w:r>
        <w:r>
          <w:rPr>
            <w:noProof/>
            <w:webHidden/>
          </w:rPr>
          <w:fldChar w:fldCharType="separate"/>
        </w:r>
        <w:r>
          <w:rPr>
            <w:noProof/>
            <w:webHidden/>
          </w:rPr>
          <w:t>697</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4912" w:history="1">
        <w:r w:rsidRPr="00134689">
          <w:rPr>
            <w:rStyle w:val="Hyperlink"/>
            <w:noProof/>
          </w:rPr>
          <w:t>3.1.2.1.1.2</w:t>
        </w:r>
        <w:r>
          <w:rPr>
            <w:rFonts w:asciiTheme="minorHAnsi" w:eastAsiaTheme="minorEastAsia" w:hAnsiTheme="minorHAnsi" w:cstheme="minorBidi"/>
            <w:noProof/>
            <w:sz w:val="22"/>
            <w:szCs w:val="22"/>
          </w:rPr>
          <w:tab/>
        </w:r>
        <w:r w:rsidRPr="00134689">
          <w:rPr>
            <w:rStyle w:val="Hyperlink"/>
            <w:noProof/>
          </w:rPr>
          <w:t>acd (Allocated Command Keyboard Customization Action)</w:t>
        </w:r>
        <w:r>
          <w:rPr>
            <w:noProof/>
            <w:webHidden/>
          </w:rPr>
          <w:tab/>
        </w:r>
        <w:r>
          <w:rPr>
            <w:noProof/>
            <w:webHidden/>
          </w:rPr>
          <w:fldChar w:fldCharType="begin"/>
        </w:r>
        <w:r>
          <w:rPr>
            <w:noProof/>
            <w:webHidden/>
          </w:rPr>
          <w:instrText xml:space="preserve"> PAGEREF _Toc229464912 \h </w:instrText>
        </w:r>
        <w:r>
          <w:rPr>
            <w:noProof/>
            <w:webHidden/>
          </w:rPr>
        </w:r>
        <w:r>
          <w:rPr>
            <w:noProof/>
            <w:webHidden/>
          </w:rPr>
          <w:fldChar w:fldCharType="separate"/>
        </w:r>
        <w:r>
          <w:rPr>
            <w:noProof/>
            <w:webHidden/>
          </w:rPr>
          <w:t>698</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4913" w:history="1">
        <w:r w:rsidRPr="00134689">
          <w:rPr>
            <w:rStyle w:val="Hyperlink"/>
            <w:noProof/>
          </w:rPr>
          <w:t>3.1.2.1.1.3</w:t>
        </w:r>
        <w:r>
          <w:rPr>
            <w:rFonts w:asciiTheme="minorHAnsi" w:eastAsiaTheme="minorEastAsia" w:hAnsiTheme="minorHAnsi" w:cstheme="minorBidi"/>
            <w:noProof/>
            <w:sz w:val="22"/>
            <w:szCs w:val="22"/>
          </w:rPr>
          <w:tab/>
        </w:r>
        <w:r w:rsidRPr="00134689">
          <w:rPr>
            <w:rStyle w:val="Hyperlink"/>
            <w:noProof/>
          </w:rPr>
          <w:t>acdEntry (Allocated Command Manifest Entry)</w:t>
        </w:r>
        <w:r>
          <w:rPr>
            <w:noProof/>
            <w:webHidden/>
          </w:rPr>
          <w:tab/>
        </w:r>
        <w:r>
          <w:rPr>
            <w:noProof/>
            <w:webHidden/>
          </w:rPr>
          <w:fldChar w:fldCharType="begin"/>
        </w:r>
        <w:r>
          <w:rPr>
            <w:noProof/>
            <w:webHidden/>
          </w:rPr>
          <w:instrText xml:space="preserve"> PAGEREF _Toc229464913 \h </w:instrText>
        </w:r>
        <w:r>
          <w:rPr>
            <w:noProof/>
            <w:webHidden/>
          </w:rPr>
        </w:r>
        <w:r>
          <w:rPr>
            <w:noProof/>
            <w:webHidden/>
          </w:rPr>
          <w:fldChar w:fldCharType="separate"/>
        </w:r>
        <w:r>
          <w:rPr>
            <w:noProof/>
            <w:webHidden/>
          </w:rPr>
          <w:t>699</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4914" w:history="1">
        <w:r w:rsidRPr="00134689">
          <w:rPr>
            <w:rStyle w:val="Hyperlink"/>
            <w:noProof/>
          </w:rPr>
          <w:t>3.1.2.1.1.4</w:t>
        </w:r>
        <w:r>
          <w:rPr>
            <w:rFonts w:asciiTheme="minorHAnsi" w:eastAsiaTheme="minorEastAsia" w:hAnsiTheme="minorHAnsi" w:cstheme="minorBidi"/>
            <w:noProof/>
            <w:sz w:val="22"/>
            <w:szCs w:val="22"/>
          </w:rPr>
          <w:tab/>
        </w:r>
        <w:r w:rsidRPr="00134689">
          <w:rPr>
            <w:rStyle w:val="Hyperlink"/>
            <w:noProof/>
          </w:rPr>
          <w:t>acdManifest (Allocated Command Manifest)</w:t>
        </w:r>
        <w:r>
          <w:rPr>
            <w:noProof/>
            <w:webHidden/>
          </w:rPr>
          <w:tab/>
        </w:r>
        <w:r>
          <w:rPr>
            <w:noProof/>
            <w:webHidden/>
          </w:rPr>
          <w:fldChar w:fldCharType="begin"/>
        </w:r>
        <w:r>
          <w:rPr>
            <w:noProof/>
            <w:webHidden/>
          </w:rPr>
          <w:instrText xml:space="preserve"> PAGEREF _Toc229464914 \h </w:instrText>
        </w:r>
        <w:r>
          <w:rPr>
            <w:noProof/>
            <w:webHidden/>
          </w:rPr>
        </w:r>
        <w:r>
          <w:rPr>
            <w:noProof/>
            <w:webHidden/>
          </w:rPr>
          <w:fldChar w:fldCharType="separate"/>
        </w:r>
        <w:r>
          <w:rPr>
            <w:noProof/>
            <w:webHidden/>
          </w:rPr>
          <w:t>699</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4915" w:history="1">
        <w:r w:rsidRPr="00134689">
          <w:rPr>
            <w:rStyle w:val="Hyperlink"/>
            <w:noProof/>
          </w:rPr>
          <w:t>3.1.2.1.1.5</w:t>
        </w:r>
        <w:r>
          <w:rPr>
            <w:rFonts w:asciiTheme="minorHAnsi" w:eastAsiaTheme="minorEastAsia" w:hAnsiTheme="minorHAnsi" w:cstheme="minorBidi"/>
            <w:noProof/>
            <w:sz w:val="22"/>
            <w:szCs w:val="22"/>
          </w:rPr>
          <w:tab/>
        </w:r>
        <w:r w:rsidRPr="00134689">
          <w:rPr>
            <w:rStyle w:val="Hyperlink"/>
            <w:noProof/>
          </w:rPr>
          <w:t>acds (Allocated Commands)</w:t>
        </w:r>
        <w:r>
          <w:rPr>
            <w:noProof/>
            <w:webHidden/>
          </w:rPr>
          <w:tab/>
        </w:r>
        <w:r>
          <w:rPr>
            <w:noProof/>
            <w:webHidden/>
          </w:rPr>
          <w:fldChar w:fldCharType="begin"/>
        </w:r>
        <w:r>
          <w:rPr>
            <w:noProof/>
            <w:webHidden/>
          </w:rPr>
          <w:instrText xml:space="preserve"> PAGEREF _Toc229464915 \h </w:instrText>
        </w:r>
        <w:r>
          <w:rPr>
            <w:noProof/>
            <w:webHidden/>
          </w:rPr>
        </w:r>
        <w:r>
          <w:rPr>
            <w:noProof/>
            <w:webHidden/>
          </w:rPr>
          <w:fldChar w:fldCharType="separate"/>
        </w:r>
        <w:r>
          <w:rPr>
            <w:noProof/>
            <w:webHidden/>
          </w:rPr>
          <w:t>700</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4916" w:history="1">
        <w:r w:rsidRPr="00134689">
          <w:rPr>
            <w:rStyle w:val="Hyperlink"/>
            <w:noProof/>
          </w:rPr>
          <w:t>3.1.2.1.1.6</w:t>
        </w:r>
        <w:r>
          <w:rPr>
            <w:rFonts w:asciiTheme="minorHAnsi" w:eastAsiaTheme="minorEastAsia" w:hAnsiTheme="minorHAnsi" w:cstheme="minorBidi"/>
            <w:noProof/>
            <w:sz w:val="22"/>
            <w:szCs w:val="22"/>
          </w:rPr>
          <w:tab/>
        </w:r>
        <w:r w:rsidRPr="00134689">
          <w:rPr>
            <w:rStyle w:val="Hyperlink"/>
            <w:noProof/>
          </w:rPr>
          <w:t>active (Record Is Included in Mail Merge)</w:t>
        </w:r>
        <w:r>
          <w:rPr>
            <w:noProof/>
            <w:webHidden/>
          </w:rPr>
          <w:tab/>
        </w:r>
        <w:r>
          <w:rPr>
            <w:noProof/>
            <w:webHidden/>
          </w:rPr>
          <w:fldChar w:fldCharType="begin"/>
        </w:r>
        <w:r>
          <w:rPr>
            <w:noProof/>
            <w:webHidden/>
          </w:rPr>
          <w:instrText xml:space="preserve"> PAGEREF _Toc229464916 \h </w:instrText>
        </w:r>
        <w:r>
          <w:rPr>
            <w:noProof/>
            <w:webHidden/>
          </w:rPr>
        </w:r>
        <w:r>
          <w:rPr>
            <w:noProof/>
            <w:webHidden/>
          </w:rPr>
          <w:fldChar w:fldCharType="separate"/>
        </w:r>
        <w:r>
          <w:rPr>
            <w:noProof/>
            <w:webHidden/>
          </w:rPr>
          <w:t>701</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4917" w:history="1">
        <w:r w:rsidRPr="00134689">
          <w:rPr>
            <w:rStyle w:val="Hyperlink"/>
            <w:noProof/>
          </w:rPr>
          <w:t>3.1.2.1.1.7</w:t>
        </w:r>
        <w:r>
          <w:rPr>
            <w:rFonts w:asciiTheme="minorHAnsi" w:eastAsiaTheme="minorEastAsia" w:hAnsiTheme="minorHAnsi" w:cstheme="minorBidi"/>
            <w:noProof/>
            <w:sz w:val="22"/>
            <w:szCs w:val="22"/>
          </w:rPr>
          <w:tab/>
        </w:r>
        <w:r w:rsidRPr="00134689">
          <w:rPr>
            <w:rStyle w:val="Hyperlink"/>
            <w:noProof/>
          </w:rPr>
          <w:t>fci (Fixed Command Keyboard Customization Action)</w:t>
        </w:r>
        <w:r>
          <w:rPr>
            <w:noProof/>
            <w:webHidden/>
          </w:rPr>
          <w:tab/>
        </w:r>
        <w:r>
          <w:rPr>
            <w:noProof/>
            <w:webHidden/>
          </w:rPr>
          <w:fldChar w:fldCharType="begin"/>
        </w:r>
        <w:r>
          <w:rPr>
            <w:noProof/>
            <w:webHidden/>
          </w:rPr>
          <w:instrText xml:space="preserve"> PAGEREF _Toc229464917 \h </w:instrText>
        </w:r>
        <w:r>
          <w:rPr>
            <w:noProof/>
            <w:webHidden/>
          </w:rPr>
        </w:r>
        <w:r>
          <w:rPr>
            <w:noProof/>
            <w:webHidden/>
          </w:rPr>
          <w:fldChar w:fldCharType="separate"/>
        </w:r>
        <w:r>
          <w:rPr>
            <w:noProof/>
            <w:webHidden/>
          </w:rPr>
          <w:t>702</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4918" w:history="1">
        <w:r w:rsidRPr="00134689">
          <w:rPr>
            <w:rStyle w:val="Hyperlink"/>
            <w:noProof/>
          </w:rPr>
          <w:t>3.1.2.1.1.8</w:t>
        </w:r>
        <w:r>
          <w:rPr>
            <w:rFonts w:asciiTheme="minorHAnsi" w:eastAsiaTheme="minorEastAsia" w:hAnsiTheme="minorHAnsi" w:cstheme="minorBidi"/>
            <w:noProof/>
            <w:sz w:val="22"/>
            <w:szCs w:val="22"/>
          </w:rPr>
          <w:tab/>
        </w:r>
        <w:r w:rsidRPr="00134689">
          <w:rPr>
            <w:rStyle w:val="Hyperlink"/>
            <w:noProof/>
          </w:rPr>
          <w:t>keymap (Key Map Entry)</w:t>
        </w:r>
        <w:r>
          <w:rPr>
            <w:noProof/>
            <w:webHidden/>
          </w:rPr>
          <w:tab/>
        </w:r>
        <w:r>
          <w:rPr>
            <w:noProof/>
            <w:webHidden/>
          </w:rPr>
          <w:fldChar w:fldCharType="begin"/>
        </w:r>
        <w:r>
          <w:rPr>
            <w:noProof/>
            <w:webHidden/>
          </w:rPr>
          <w:instrText xml:space="preserve"> PAGEREF _Toc229464918 \h </w:instrText>
        </w:r>
        <w:r>
          <w:rPr>
            <w:noProof/>
            <w:webHidden/>
          </w:rPr>
        </w:r>
        <w:r>
          <w:rPr>
            <w:noProof/>
            <w:webHidden/>
          </w:rPr>
          <w:fldChar w:fldCharType="separate"/>
        </w:r>
        <w:r>
          <w:rPr>
            <w:noProof/>
            <w:webHidden/>
          </w:rPr>
          <w:t>703</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4919" w:history="1">
        <w:r w:rsidRPr="00134689">
          <w:rPr>
            <w:rStyle w:val="Hyperlink"/>
            <w:noProof/>
          </w:rPr>
          <w:t>3.1.2.1.1.9</w:t>
        </w:r>
        <w:r>
          <w:rPr>
            <w:rFonts w:asciiTheme="minorHAnsi" w:eastAsiaTheme="minorEastAsia" w:hAnsiTheme="minorHAnsi" w:cstheme="minorBidi"/>
            <w:noProof/>
            <w:sz w:val="22"/>
            <w:szCs w:val="22"/>
          </w:rPr>
          <w:tab/>
        </w:r>
        <w:r w:rsidRPr="00134689">
          <w:rPr>
            <w:rStyle w:val="Hyperlink"/>
            <w:noProof/>
          </w:rPr>
          <w:t>keymaps (Key Map Customizations)</w:t>
        </w:r>
        <w:r>
          <w:rPr>
            <w:noProof/>
            <w:webHidden/>
          </w:rPr>
          <w:tab/>
        </w:r>
        <w:r>
          <w:rPr>
            <w:noProof/>
            <w:webHidden/>
          </w:rPr>
          <w:fldChar w:fldCharType="begin"/>
        </w:r>
        <w:r>
          <w:rPr>
            <w:noProof/>
            <w:webHidden/>
          </w:rPr>
          <w:instrText xml:space="preserve"> PAGEREF _Toc229464919 \h </w:instrText>
        </w:r>
        <w:r>
          <w:rPr>
            <w:noProof/>
            <w:webHidden/>
          </w:rPr>
        </w:r>
        <w:r>
          <w:rPr>
            <w:noProof/>
            <w:webHidden/>
          </w:rPr>
          <w:fldChar w:fldCharType="separate"/>
        </w:r>
        <w:r>
          <w:rPr>
            <w:noProof/>
            <w:webHidden/>
          </w:rPr>
          <w:t>706</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4920" w:history="1">
        <w:r w:rsidRPr="00134689">
          <w:rPr>
            <w:rStyle w:val="Hyperlink"/>
            <w:noProof/>
          </w:rPr>
          <w:t>3.1.2.1.1.10</w:t>
        </w:r>
        <w:r>
          <w:rPr>
            <w:rFonts w:asciiTheme="minorHAnsi" w:eastAsiaTheme="minorEastAsia" w:hAnsiTheme="minorHAnsi" w:cstheme="minorBidi"/>
            <w:noProof/>
            <w:sz w:val="22"/>
            <w:szCs w:val="22"/>
          </w:rPr>
          <w:tab/>
        </w:r>
        <w:r w:rsidRPr="00134689">
          <w:rPr>
            <w:rStyle w:val="Hyperlink"/>
            <w:noProof/>
          </w:rPr>
          <w:t>keymapsBad (Key Map Customizations for Mismatched Keyboards)</w:t>
        </w:r>
        <w:r>
          <w:rPr>
            <w:noProof/>
            <w:webHidden/>
          </w:rPr>
          <w:tab/>
        </w:r>
        <w:r>
          <w:rPr>
            <w:noProof/>
            <w:webHidden/>
          </w:rPr>
          <w:fldChar w:fldCharType="begin"/>
        </w:r>
        <w:r>
          <w:rPr>
            <w:noProof/>
            <w:webHidden/>
          </w:rPr>
          <w:instrText xml:space="preserve"> PAGEREF _Toc229464920 \h </w:instrText>
        </w:r>
        <w:r>
          <w:rPr>
            <w:noProof/>
            <w:webHidden/>
          </w:rPr>
        </w:r>
        <w:r>
          <w:rPr>
            <w:noProof/>
            <w:webHidden/>
          </w:rPr>
          <w:fldChar w:fldCharType="separate"/>
        </w:r>
        <w:r>
          <w:rPr>
            <w:noProof/>
            <w:webHidden/>
          </w:rPr>
          <w:t>707</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4921" w:history="1">
        <w:r w:rsidRPr="00134689">
          <w:rPr>
            <w:rStyle w:val="Hyperlink"/>
            <w:noProof/>
          </w:rPr>
          <w:t>3.1.2.1.1.11</w:t>
        </w:r>
        <w:r>
          <w:rPr>
            <w:rFonts w:asciiTheme="minorHAnsi" w:eastAsiaTheme="minorEastAsia" w:hAnsiTheme="minorHAnsi" w:cstheme="minorBidi"/>
            <w:noProof/>
            <w:sz w:val="22"/>
            <w:szCs w:val="22"/>
          </w:rPr>
          <w:tab/>
        </w:r>
        <w:r w:rsidRPr="00134689">
          <w:rPr>
            <w:rStyle w:val="Hyperlink"/>
            <w:noProof/>
          </w:rPr>
          <w:t>macro (Macro Keyboard Customization Action)</w:t>
        </w:r>
        <w:r>
          <w:rPr>
            <w:noProof/>
            <w:webHidden/>
          </w:rPr>
          <w:tab/>
        </w:r>
        <w:r>
          <w:rPr>
            <w:noProof/>
            <w:webHidden/>
          </w:rPr>
          <w:fldChar w:fldCharType="begin"/>
        </w:r>
        <w:r>
          <w:rPr>
            <w:noProof/>
            <w:webHidden/>
          </w:rPr>
          <w:instrText xml:space="preserve"> PAGEREF _Toc229464921 \h </w:instrText>
        </w:r>
        <w:r>
          <w:rPr>
            <w:noProof/>
            <w:webHidden/>
          </w:rPr>
        </w:r>
        <w:r>
          <w:rPr>
            <w:noProof/>
            <w:webHidden/>
          </w:rPr>
          <w:fldChar w:fldCharType="separate"/>
        </w:r>
        <w:r>
          <w:rPr>
            <w:noProof/>
            <w:webHidden/>
          </w:rPr>
          <w:t>708</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4922" w:history="1">
        <w:r w:rsidRPr="00134689">
          <w:rPr>
            <w:rStyle w:val="Hyperlink"/>
            <w:noProof/>
          </w:rPr>
          <w:t>3.1.2.1.1.12</w:t>
        </w:r>
        <w:r>
          <w:rPr>
            <w:rFonts w:asciiTheme="minorHAnsi" w:eastAsiaTheme="minorEastAsia" w:hAnsiTheme="minorHAnsi" w:cstheme="minorBidi"/>
            <w:noProof/>
            <w:sz w:val="22"/>
            <w:szCs w:val="22"/>
          </w:rPr>
          <w:tab/>
        </w:r>
        <w:r w:rsidRPr="00134689">
          <w:rPr>
            <w:rStyle w:val="Hyperlink"/>
            <w:noProof/>
          </w:rPr>
          <w:t>tcg (Keyboard and Toolbar Customizations)</w:t>
        </w:r>
        <w:r>
          <w:rPr>
            <w:noProof/>
            <w:webHidden/>
          </w:rPr>
          <w:tab/>
        </w:r>
        <w:r>
          <w:rPr>
            <w:noProof/>
            <w:webHidden/>
          </w:rPr>
          <w:fldChar w:fldCharType="begin"/>
        </w:r>
        <w:r>
          <w:rPr>
            <w:noProof/>
            <w:webHidden/>
          </w:rPr>
          <w:instrText xml:space="preserve"> PAGEREF _Toc229464922 \h </w:instrText>
        </w:r>
        <w:r>
          <w:rPr>
            <w:noProof/>
            <w:webHidden/>
          </w:rPr>
        </w:r>
        <w:r>
          <w:rPr>
            <w:noProof/>
            <w:webHidden/>
          </w:rPr>
          <w:fldChar w:fldCharType="separate"/>
        </w:r>
        <w:r>
          <w:rPr>
            <w:noProof/>
            <w:webHidden/>
          </w:rPr>
          <w:t>708</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4923" w:history="1">
        <w:r w:rsidRPr="00134689">
          <w:rPr>
            <w:rStyle w:val="Hyperlink"/>
            <w:noProof/>
          </w:rPr>
          <w:t>3.1.2.1.1.13</w:t>
        </w:r>
        <w:r>
          <w:rPr>
            <w:rFonts w:asciiTheme="minorHAnsi" w:eastAsiaTheme="minorEastAsia" w:hAnsiTheme="minorHAnsi" w:cstheme="minorBidi"/>
            <w:noProof/>
            <w:sz w:val="22"/>
            <w:szCs w:val="22"/>
          </w:rPr>
          <w:tab/>
        </w:r>
        <w:r w:rsidRPr="00134689">
          <w:rPr>
            <w:rStyle w:val="Hyperlink"/>
            <w:noProof/>
          </w:rPr>
          <w:t>toolbarData (Toolbar data)</w:t>
        </w:r>
        <w:r>
          <w:rPr>
            <w:noProof/>
            <w:webHidden/>
          </w:rPr>
          <w:tab/>
        </w:r>
        <w:r>
          <w:rPr>
            <w:noProof/>
            <w:webHidden/>
          </w:rPr>
          <w:fldChar w:fldCharType="begin"/>
        </w:r>
        <w:r>
          <w:rPr>
            <w:noProof/>
            <w:webHidden/>
          </w:rPr>
          <w:instrText xml:space="preserve"> PAGEREF _Toc229464923 \h </w:instrText>
        </w:r>
        <w:r>
          <w:rPr>
            <w:noProof/>
            <w:webHidden/>
          </w:rPr>
        </w:r>
        <w:r>
          <w:rPr>
            <w:noProof/>
            <w:webHidden/>
          </w:rPr>
          <w:fldChar w:fldCharType="separate"/>
        </w:r>
        <w:r>
          <w:rPr>
            <w:noProof/>
            <w:webHidden/>
          </w:rPr>
          <w:t>709</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4924" w:history="1">
        <w:r w:rsidRPr="00134689">
          <w:rPr>
            <w:rStyle w:val="Hyperlink"/>
            <w:noProof/>
          </w:rPr>
          <w:t>3.1.2.1.1.14</w:t>
        </w:r>
        <w:r>
          <w:rPr>
            <w:rFonts w:asciiTheme="minorHAnsi" w:eastAsiaTheme="minorEastAsia" w:hAnsiTheme="minorHAnsi" w:cstheme="minorBidi"/>
            <w:noProof/>
            <w:sz w:val="22"/>
            <w:szCs w:val="22"/>
          </w:rPr>
          <w:tab/>
        </w:r>
        <w:r w:rsidRPr="00134689">
          <w:rPr>
            <w:rStyle w:val="Hyperlink"/>
            <w:noProof/>
          </w:rPr>
          <w:t>toolbars (Legacy Toolbar Customizations)</w:t>
        </w:r>
        <w:r>
          <w:rPr>
            <w:noProof/>
            <w:webHidden/>
          </w:rPr>
          <w:tab/>
        </w:r>
        <w:r>
          <w:rPr>
            <w:noProof/>
            <w:webHidden/>
          </w:rPr>
          <w:fldChar w:fldCharType="begin"/>
        </w:r>
        <w:r>
          <w:rPr>
            <w:noProof/>
            <w:webHidden/>
          </w:rPr>
          <w:instrText xml:space="preserve"> PAGEREF _Toc229464924 \h </w:instrText>
        </w:r>
        <w:r>
          <w:rPr>
            <w:noProof/>
            <w:webHidden/>
          </w:rPr>
        </w:r>
        <w:r>
          <w:rPr>
            <w:noProof/>
            <w:webHidden/>
          </w:rPr>
          <w:fldChar w:fldCharType="separate"/>
        </w:r>
        <w:r>
          <w:rPr>
            <w:noProof/>
            <w:webHidden/>
          </w:rPr>
          <w:t>710</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4925" w:history="1">
        <w:r w:rsidRPr="00134689">
          <w:rPr>
            <w:rStyle w:val="Hyperlink"/>
            <w:noProof/>
          </w:rPr>
          <w:t>3.1.2.1.1.15</w:t>
        </w:r>
        <w:r>
          <w:rPr>
            <w:rFonts w:asciiTheme="minorHAnsi" w:eastAsiaTheme="minorEastAsia" w:hAnsiTheme="minorHAnsi" w:cstheme="minorBidi"/>
            <w:noProof/>
            <w:sz w:val="22"/>
            <w:szCs w:val="22"/>
          </w:rPr>
          <w:tab/>
        </w:r>
        <w:r w:rsidRPr="00134689">
          <w:rPr>
            <w:rStyle w:val="Hyperlink"/>
            <w:noProof/>
          </w:rPr>
          <w:t>wch (Character Insertion Keyboard Customization Action)</w:t>
        </w:r>
        <w:r>
          <w:rPr>
            <w:noProof/>
            <w:webHidden/>
          </w:rPr>
          <w:tab/>
        </w:r>
        <w:r>
          <w:rPr>
            <w:noProof/>
            <w:webHidden/>
          </w:rPr>
          <w:fldChar w:fldCharType="begin"/>
        </w:r>
        <w:r>
          <w:rPr>
            <w:noProof/>
            <w:webHidden/>
          </w:rPr>
          <w:instrText xml:space="preserve"> PAGEREF _Toc229464925 \h </w:instrText>
        </w:r>
        <w:r>
          <w:rPr>
            <w:noProof/>
            <w:webHidden/>
          </w:rPr>
        </w:r>
        <w:r>
          <w:rPr>
            <w:noProof/>
            <w:webHidden/>
          </w:rPr>
          <w:fldChar w:fldCharType="separate"/>
        </w:r>
        <w:r>
          <w:rPr>
            <w:noProof/>
            <w:webHidden/>
          </w:rPr>
          <w:t>710</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4926" w:history="1">
        <w:r w:rsidRPr="00134689">
          <w:rPr>
            <w:rStyle w:val="Hyperlink"/>
            <w:noProof/>
          </w:rPr>
          <w:t>3.1.2.1.1.16</w:t>
        </w:r>
        <w:r>
          <w:rPr>
            <w:rFonts w:asciiTheme="minorHAnsi" w:eastAsiaTheme="minorEastAsia" w:hAnsiTheme="minorHAnsi" w:cstheme="minorBidi"/>
            <w:noProof/>
            <w:sz w:val="22"/>
            <w:szCs w:val="22"/>
          </w:rPr>
          <w:tab/>
        </w:r>
        <w:r w:rsidRPr="00134689">
          <w:rPr>
            <w:rStyle w:val="Hyperlink"/>
            <w:noProof/>
          </w:rPr>
          <w:t>wll (WLL Macro Keyboard Customization Action)</w:t>
        </w:r>
        <w:r>
          <w:rPr>
            <w:noProof/>
            <w:webHidden/>
          </w:rPr>
          <w:tab/>
        </w:r>
        <w:r>
          <w:rPr>
            <w:noProof/>
            <w:webHidden/>
          </w:rPr>
          <w:fldChar w:fldCharType="begin"/>
        </w:r>
        <w:r>
          <w:rPr>
            <w:noProof/>
            <w:webHidden/>
          </w:rPr>
          <w:instrText xml:space="preserve"> PAGEREF _Toc229464926 \h </w:instrText>
        </w:r>
        <w:r>
          <w:rPr>
            <w:noProof/>
            <w:webHidden/>
          </w:rPr>
        </w:r>
        <w:r>
          <w:rPr>
            <w:noProof/>
            <w:webHidden/>
          </w:rPr>
          <w:fldChar w:fldCharType="separate"/>
        </w:r>
        <w:r>
          <w:rPr>
            <w:noProof/>
            <w:webHidden/>
          </w:rPr>
          <w:t>711</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27" w:history="1">
        <w:r w:rsidRPr="00134689">
          <w:rPr>
            <w:rStyle w:val="Hyperlink"/>
            <w:noProof/>
          </w:rPr>
          <w:t>3.1.2.1.2</w:t>
        </w:r>
        <w:r>
          <w:rPr>
            <w:rFonts w:asciiTheme="minorHAnsi" w:eastAsiaTheme="minorEastAsia" w:hAnsiTheme="minorHAnsi" w:cstheme="minorBidi"/>
            <w:noProof/>
            <w:sz w:val="22"/>
            <w:szCs w:val="22"/>
          </w:rPr>
          <w:tab/>
        </w:r>
        <w:r w:rsidRPr="00134689">
          <w:rPr>
            <w:rStyle w:val="Hyperlink"/>
            <w:noProof/>
          </w:rPr>
          <w:t>Fixed Commands</w:t>
        </w:r>
        <w:r>
          <w:rPr>
            <w:noProof/>
            <w:webHidden/>
          </w:rPr>
          <w:tab/>
        </w:r>
        <w:r>
          <w:rPr>
            <w:noProof/>
            <w:webHidden/>
          </w:rPr>
          <w:fldChar w:fldCharType="begin"/>
        </w:r>
        <w:r>
          <w:rPr>
            <w:noProof/>
            <w:webHidden/>
          </w:rPr>
          <w:instrText xml:space="preserve"> PAGEREF _Toc229464927 \h </w:instrText>
        </w:r>
        <w:r>
          <w:rPr>
            <w:noProof/>
            <w:webHidden/>
          </w:rPr>
        </w:r>
        <w:r>
          <w:rPr>
            <w:noProof/>
            <w:webHidden/>
          </w:rPr>
          <w:fldChar w:fldCharType="separate"/>
        </w:r>
        <w:r>
          <w:rPr>
            <w:noProof/>
            <w:webHidden/>
          </w:rPr>
          <w:t>712</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28" w:history="1">
        <w:r w:rsidRPr="00134689">
          <w:rPr>
            <w:rStyle w:val="Hyperlink"/>
            <w:noProof/>
          </w:rPr>
          <w:t>3.1.2.1.3</w:t>
        </w:r>
        <w:r>
          <w:rPr>
            <w:rFonts w:asciiTheme="minorHAnsi" w:eastAsiaTheme="minorEastAsia" w:hAnsiTheme="minorHAnsi" w:cstheme="minorBidi"/>
            <w:noProof/>
            <w:sz w:val="22"/>
            <w:szCs w:val="22"/>
          </w:rPr>
          <w:tab/>
        </w:r>
        <w:r w:rsidRPr="00134689">
          <w:rPr>
            <w:rStyle w:val="Hyperlink"/>
            <w:noProof/>
          </w:rPr>
          <w:t>Statements</w:t>
        </w:r>
        <w:r>
          <w:rPr>
            <w:noProof/>
            <w:webHidden/>
          </w:rPr>
          <w:tab/>
        </w:r>
        <w:r>
          <w:rPr>
            <w:noProof/>
            <w:webHidden/>
          </w:rPr>
          <w:fldChar w:fldCharType="begin"/>
        </w:r>
        <w:r>
          <w:rPr>
            <w:noProof/>
            <w:webHidden/>
          </w:rPr>
          <w:instrText xml:space="preserve"> PAGEREF _Toc229464928 \h </w:instrText>
        </w:r>
        <w:r>
          <w:rPr>
            <w:noProof/>
            <w:webHidden/>
          </w:rPr>
        </w:r>
        <w:r>
          <w:rPr>
            <w:noProof/>
            <w:webHidden/>
          </w:rPr>
          <w:fldChar w:fldCharType="separate"/>
        </w:r>
        <w:r>
          <w:rPr>
            <w:noProof/>
            <w:webHidden/>
          </w:rPr>
          <w:t>772</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4929" w:history="1">
        <w:r w:rsidRPr="00134689">
          <w:rPr>
            <w:rStyle w:val="Hyperlink"/>
            <w:noProof/>
          </w:rPr>
          <w:t>3.1.2.2</w:t>
        </w:r>
        <w:r>
          <w:rPr>
            <w:rFonts w:asciiTheme="minorHAnsi" w:eastAsiaTheme="minorEastAsia" w:hAnsiTheme="minorHAnsi" w:cstheme="minorBidi"/>
            <w:noProof/>
            <w:sz w:val="22"/>
            <w:szCs w:val="22"/>
          </w:rPr>
          <w:tab/>
        </w:r>
        <w:r w:rsidRPr="00134689">
          <w:rPr>
            <w:rStyle w:val="Hyperlink"/>
            <w:noProof/>
          </w:rPr>
          <w:t>Mail Merge</w:t>
        </w:r>
        <w:r>
          <w:rPr>
            <w:noProof/>
            <w:webHidden/>
          </w:rPr>
          <w:tab/>
        </w:r>
        <w:r>
          <w:rPr>
            <w:noProof/>
            <w:webHidden/>
          </w:rPr>
          <w:fldChar w:fldCharType="begin"/>
        </w:r>
        <w:r>
          <w:rPr>
            <w:noProof/>
            <w:webHidden/>
          </w:rPr>
          <w:instrText xml:space="preserve"> PAGEREF _Toc229464929 \h </w:instrText>
        </w:r>
        <w:r>
          <w:rPr>
            <w:noProof/>
            <w:webHidden/>
          </w:rPr>
        </w:r>
        <w:r>
          <w:rPr>
            <w:noProof/>
            <w:webHidden/>
          </w:rPr>
          <w:fldChar w:fldCharType="separate"/>
        </w:r>
        <w:r>
          <w:rPr>
            <w:noProof/>
            <w:webHidden/>
          </w:rPr>
          <w:t>787</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30" w:history="1">
        <w:r w:rsidRPr="00134689">
          <w:rPr>
            <w:rStyle w:val="Hyperlink"/>
            <w:noProof/>
          </w:rPr>
          <w:t>3.1.2.2.1</w:t>
        </w:r>
        <w:r>
          <w:rPr>
            <w:rFonts w:asciiTheme="minorHAnsi" w:eastAsiaTheme="minorEastAsia" w:hAnsiTheme="minorHAnsi" w:cstheme="minorBidi"/>
            <w:noProof/>
            <w:sz w:val="22"/>
            <w:szCs w:val="22"/>
          </w:rPr>
          <w:tab/>
        </w:r>
        <w:r w:rsidRPr="00134689">
          <w:rPr>
            <w:rStyle w:val="Hyperlink"/>
            <w:noProof/>
          </w:rPr>
          <w:t>Elements</w:t>
        </w:r>
        <w:r>
          <w:rPr>
            <w:noProof/>
            <w:webHidden/>
          </w:rPr>
          <w:tab/>
        </w:r>
        <w:r>
          <w:rPr>
            <w:noProof/>
            <w:webHidden/>
          </w:rPr>
          <w:fldChar w:fldCharType="begin"/>
        </w:r>
        <w:r>
          <w:rPr>
            <w:noProof/>
            <w:webHidden/>
          </w:rPr>
          <w:instrText xml:space="preserve"> PAGEREF _Toc229464930 \h </w:instrText>
        </w:r>
        <w:r>
          <w:rPr>
            <w:noProof/>
            <w:webHidden/>
          </w:rPr>
        </w:r>
        <w:r>
          <w:rPr>
            <w:noProof/>
            <w:webHidden/>
          </w:rPr>
          <w:fldChar w:fldCharType="separate"/>
        </w:r>
        <w:r>
          <w:rPr>
            <w:noProof/>
            <w:webHidden/>
          </w:rPr>
          <w:t>787</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4931" w:history="1">
        <w:r w:rsidRPr="00134689">
          <w:rPr>
            <w:rStyle w:val="Hyperlink"/>
            <w:noProof/>
          </w:rPr>
          <w:t>3.1.2.2.1.1</w:t>
        </w:r>
        <w:r>
          <w:rPr>
            <w:rFonts w:asciiTheme="minorHAnsi" w:eastAsiaTheme="minorEastAsia" w:hAnsiTheme="minorHAnsi" w:cstheme="minorBidi"/>
            <w:noProof/>
            <w:sz w:val="22"/>
            <w:szCs w:val="22"/>
          </w:rPr>
          <w:tab/>
        </w:r>
        <w:r w:rsidRPr="00134689">
          <w:rPr>
            <w:rStyle w:val="Hyperlink"/>
            <w:noProof/>
          </w:rPr>
          <w:t>hash (Hash Code for Record)</w:t>
        </w:r>
        <w:r>
          <w:rPr>
            <w:noProof/>
            <w:webHidden/>
          </w:rPr>
          <w:tab/>
        </w:r>
        <w:r>
          <w:rPr>
            <w:noProof/>
            <w:webHidden/>
          </w:rPr>
          <w:fldChar w:fldCharType="begin"/>
        </w:r>
        <w:r>
          <w:rPr>
            <w:noProof/>
            <w:webHidden/>
          </w:rPr>
          <w:instrText xml:space="preserve"> PAGEREF _Toc229464931 \h </w:instrText>
        </w:r>
        <w:r>
          <w:rPr>
            <w:noProof/>
            <w:webHidden/>
          </w:rPr>
        </w:r>
        <w:r>
          <w:rPr>
            <w:noProof/>
            <w:webHidden/>
          </w:rPr>
          <w:fldChar w:fldCharType="separate"/>
        </w:r>
        <w:r>
          <w:rPr>
            <w:noProof/>
            <w:webHidden/>
          </w:rPr>
          <w:t>787</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4932" w:history="1">
        <w:r w:rsidRPr="00134689">
          <w:rPr>
            <w:rStyle w:val="Hyperlink"/>
            <w:noProof/>
          </w:rPr>
          <w:t>3.1.2.2.1.2</w:t>
        </w:r>
        <w:r>
          <w:rPr>
            <w:rFonts w:asciiTheme="minorHAnsi" w:eastAsiaTheme="minorEastAsia" w:hAnsiTheme="minorHAnsi" w:cstheme="minorBidi"/>
            <w:noProof/>
            <w:sz w:val="22"/>
            <w:szCs w:val="22"/>
          </w:rPr>
          <w:tab/>
        </w:r>
        <w:r w:rsidRPr="00134689">
          <w:rPr>
            <w:rStyle w:val="Hyperlink"/>
            <w:noProof/>
          </w:rPr>
          <w:t>recipientData (Data About Single Data Source Record)</w:t>
        </w:r>
        <w:r>
          <w:rPr>
            <w:noProof/>
            <w:webHidden/>
          </w:rPr>
          <w:tab/>
        </w:r>
        <w:r>
          <w:rPr>
            <w:noProof/>
            <w:webHidden/>
          </w:rPr>
          <w:fldChar w:fldCharType="begin"/>
        </w:r>
        <w:r>
          <w:rPr>
            <w:noProof/>
            <w:webHidden/>
          </w:rPr>
          <w:instrText xml:space="preserve"> PAGEREF _Toc229464932 \h </w:instrText>
        </w:r>
        <w:r>
          <w:rPr>
            <w:noProof/>
            <w:webHidden/>
          </w:rPr>
        </w:r>
        <w:r>
          <w:rPr>
            <w:noProof/>
            <w:webHidden/>
          </w:rPr>
          <w:fldChar w:fldCharType="separate"/>
        </w:r>
        <w:r>
          <w:rPr>
            <w:noProof/>
            <w:webHidden/>
          </w:rPr>
          <w:t>789</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4933" w:history="1">
        <w:r w:rsidRPr="00134689">
          <w:rPr>
            <w:rStyle w:val="Hyperlink"/>
            <w:noProof/>
          </w:rPr>
          <w:t>3.1.2.2.1.3</w:t>
        </w:r>
        <w:r>
          <w:rPr>
            <w:rFonts w:asciiTheme="minorHAnsi" w:eastAsiaTheme="minorEastAsia" w:hAnsiTheme="minorHAnsi" w:cstheme="minorBidi"/>
            <w:noProof/>
            <w:sz w:val="22"/>
            <w:szCs w:val="22"/>
          </w:rPr>
          <w:tab/>
        </w:r>
        <w:r w:rsidRPr="00134689">
          <w:rPr>
            <w:rStyle w:val="Hyperlink"/>
            <w:noProof/>
          </w:rPr>
          <w:t>recipients (Inclusion/Exclusion Data for Data Source)</w:t>
        </w:r>
        <w:r>
          <w:rPr>
            <w:noProof/>
            <w:webHidden/>
          </w:rPr>
          <w:tab/>
        </w:r>
        <w:r>
          <w:rPr>
            <w:noProof/>
            <w:webHidden/>
          </w:rPr>
          <w:fldChar w:fldCharType="begin"/>
        </w:r>
        <w:r>
          <w:rPr>
            <w:noProof/>
            <w:webHidden/>
          </w:rPr>
          <w:instrText xml:space="preserve"> PAGEREF _Toc229464933 \h </w:instrText>
        </w:r>
        <w:r>
          <w:rPr>
            <w:noProof/>
            <w:webHidden/>
          </w:rPr>
        </w:r>
        <w:r>
          <w:rPr>
            <w:noProof/>
            <w:webHidden/>
          </w:rPr>
          <w:fldChar w:fldCharType="separate"/>
        </w:r>
        <w:r>
          <w:rPr>
            <w:noProof/>
            <w:webHidden/>
          </w:rPr>
          <w:t>790</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4934" w:history="1">
        <w:r w:rsidRPr="00134689">
          <w:rPr>
            <w:rStyle w:val="Hyperlink"/>
            <w:noProof/>
          </w:rPr>
          <w:t>3.1.2.3</w:t>
        </w:r>
        <w:r>
          <w:rPr>
            <w:rFonts w:asciiTheme="minorHAnsi" w:eastAsiaTheme="minorEastAsia" w:hAnsiTheme="minorHAnsi" w:cstheme="minorBidi"/>
            <w:noProof/>
            <w:sz w:val="22"/>
            <w:szCs w:val="22"/>
          </w:rPr>
          <w:tab/>
        </w:r>
        <w:r w:rsidRPr="00134689">
          <w:rPr>
            <w:rStyle w:val="Hyperlink"/>
            <w:noProof/>
          </w:rPr>
          <w:t>Simple Types</w:t>
        </w:r>
        <w:r>
          <w:rPr>
            <w:noProof/>
            <w:webHidden/>
          </w:rPr>
          <w:tab/>
        </w:r>
        <w:r>
          <w:rPr>
            <w:noProof/>
            <w:webHidden/>
          </w:rPr>
          <w:fldChar w:fldCharType="begin"/>
        </w:r>
        <w:r>
          <w:rPr>
            <w:noProof/>
            <w:webHidden/>
          </w:rPr>
          <w:instrText xml:space="preserve"> PAGEREF _Toc229464934 \h </w:instrText>
        </w:r>
        <w:r>
          <w:rPr>
            <w:noProof/>
            <w:webHidden/>
          </w:rPr>
        </w:r>
        <w:r>
          <w:rPr>
            <w:noProof/>
            <w:webHidden/>
          </w:rPr>
          <w:fldChar w:fldCharType="separate"/>
        </w:r>
        <w:r>
          <w:rPr>
            <w:noProof/>
            <w:webHidden/>
          </w:rPr>
          <w:t>791</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35" w:history="1">
        <w:r w:rsidRPr="00134689">
          <w:rPr>
            <w:rStyle w:val="Hyperlink"/>
            <w:noProof/>
          </w:rPr>
          <w:t>3.1.2.3.1</w:t>
        </w:r>
        <w:r>
          <w:rPr>
            <w:rFonts w:asciiTheme="minorHAnsi" w:eastAsiaTheme="minorEastAsia" w:hAnsiTheme="minorHAnsi" w:cstheme="minorBidi"/>
            <w:noProof/>
            <w:sz w:val="22"/>
            <w:szCs w:val="22"/>
          </w:rPr>
          <w:tab/>
        </w:r>
        <w:r w:rsidRPr="00134689">
          <w:rPr>
            <w:rStyle w:val="Hyperlink"/>
            <w:noProof/>
          </w:rPr>
          <w:t>ST_DecimalNumber (Decimal Number Value)</w:t>
        </w:r>
        <w:r>
          <w:rPr>
            <w:noProof/>
            <w:webHidden/>
          </w:rPr>
          <w:tab/>
        </w:r>
        <w:r>
          <w:rPr>
            <w:noProof/>
            <w:webHidden/>
          </w:rPr>
          <w:fldChar w:fldCharType="begin"/>
        </w:r>
        <w:r>
          <w:rPr>
            <w:noProof/>
            <w:webHidden/>
          </w:rPr>
          <w:instrText xml:space="preserve"> PAGEREF _Toc229464935 \h </w:instrText>
        </w:r>
        <w:r>
          <w:rPr>
            <w:noProof/>
            <w:webHidden/>
          </w:rPr>
        </w:r>
        <w:r>
          <w:rPr>
            <w:noProof/>
            <w:webHidden/>
          </w:rPr>
          <w:fldChar w:fldCharType="separate"/>
        </w:r>
        <w:r>
          <w:rPr>
            <w:noProof/>
            <w:webHidden/>
          </w:rPr>
          <w:t>791</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36" w:history="1">
        <w:r w:rsidRPr="00134689">
          <w:rPr>
            <w:rStyle w:val="Hyperlink"/>
            <w:noProof/>
          </w:rPr>
          <w:t>3.1.2.3.2</w:t>
        </w:r>
        <w:r>
          <w:rPr>
            <w:rFonts w:asciiTheme="minorHAnsi" w:eastAsiaTheme="minorEastAsia" w:hAnsiTheme="minorHAnsi" w:cstheme="minorBidi"/>
            <w:noProof/>
            <w:sz w:val="22"/>
            <w:szCs w:val="22"/>
          </w:rPr>
          <w:tab/>
        </w:r>
        <w:r w:rsidRPr="00134689">
          <w:rPr>
            <w:rStyle w:val="Hyperlink"/>
            <w:noProof/>
          </w:rPr>
          <w:t>ST_LongHexNumber (Four Digit Hexadecimal Number Value)</w:t>
        </w:r>
        <w:r>
          <w:rPr>
            <w:noProof/>
            <w:webHidden/>
          </w:rPr>
          <w:tab/>
        </w:r>
        <w:r>
          <w:rPr>
            <w:noProof/>
            <w:webHidden/>
          </w:rPr>
          <w:fldChar w:fldCharType="begin"/>
        </w:r>
        <w:r>
          <w:rPr>
            <w:noProof/>
            <w:webHidden/>
          </w:rPr>
          <w:instrText xml:space="preserve"> PAGEREF _Toc229464936 \h </w:instrText>
        </w:r>
        <w:r>
          <w:rPr>
            <w:noProof/>
            <w:webHidden/>
          </w:rPr>
        </w:r>
        <w:r>
          <w:rPr>
            <w:noProof/>
            <w:webHidden/>
          </w:rPr>
          <w:fldChar w:fldCharType="separate"/>
        </w:r>
        <w:r>
          <w:rPr>
            <w:noProof/>
            <w:webHidden/>
          </w:rPr>
          <w:t>792</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37" w:history="1">
        <w:r w:rsidRPr="00134689">
          <w:rPr>
            <w:rStyle w:val="Hyperlink"/>
            <w:noProof/>
          </w:rPr>
          <w:t>3.1.2.3.3</w:t>
        </w:r>
        <w:r>
          <w:rPr>
            <w:rFonts w:asciiTheme="minorHAnsi" w:eastAsiaTheme="minorEastAsia" w:hAnsiTheme="minorHAnsi" w:cstheme="minorBidi"/>
            <w:noProof/>
            <w:sz w:val="22"/>
            <w:szCs w:val="22"/>
          </w:rPr>
          <w:tab/>
        </w:r>
        <w:r w:rsidRPr="00134689">
          <w:rPr>
            <w:rStyle w:val="Hyperlink"/>
            <w:noProof/>
          </w:rPr>
          <w:t>ST_OnOff (On/Off Value)</w:t>
        </w:r>
        <w:r>
          <w:rPr>
            <w:noProof/>
            <w:webHidden/>
          </w:rPr>
          <w:tab/>
        </w:r>
        <w:r>
          <w:rPr>
            <w:noProof/>
            <w:webHidden/>
          </w:rPr>
          <w:fldChar w:fldCharType="begin"/>
        </w:r>
        <w:r>
          <w:rPr>
            <w:noProof/>
            <w:webHidden/>
          </w:rPr>
          <w:instrText xml:space="preserve"> PAGEREF _Toc229464937 \h </w:instrText>
        </w:r>
        <w:r>
          <w:rPr>
            <w:noProof/>
            <w:webHidden/>
          </w:rPr>
        </w:r>
        <w:r>
          <w:rPr>
            <w:noProof/>
            <w:webHidden/>
          </w:rPr>
          <w:fldChar w:fldCharType="separate"/>
        </w:r>
        <w:r>
          <w:rPr>
            <w:noProof/>
            <w:webHidden/>
          </w:rPr>
          <w:t>792</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38" w:history="1">
        <w:r w:rsidRPr="00134689">
          <w:rPr>
            <w:rStyle w:val="Hyperlink"/>
            <w:noProof/>
          </w:rPr>
          <w:t>3.1.2.3.4</w:t>
        </w:r>
        <w:r>
          <w:rPr>
            <w:rFonts w:asciiTheme="minorHAnsi" w:eastAsiaTheme="minorEastAsia" w:hAnsiTheme="minorHAnsi" w:cstheme="minorBidi"/>
            <w:noProof/>
            <w:sz w:val="22"/>
            <w:szCs w:val="22"/>
          </w:rPr>
          <w:tab/>
        </w:r>
        <w:r w:rsidRPr="00134689">
          <w:rPr>
            <w:rStyle w:val="Hyperlink"/>
            <w:noProof/>
          </w:rPr>
          <w:t>ST_ShortHexNumber (Two Digit Hexadecimal Number Value)</w:t>
        </w:r>
        <w:r>
          <w:rPr>
            <w:noProof/>
            <w:webHidden/>
          </w:rPr>
          <w:tab/>
        </w:r>
        <w:r>
          <w:rPr>
            <w:noProof/>
            <w:webHidden/>
          </w:rPr>
          <w:fldChar w:fldCharType="begin"/>
        </w:r>
        <w:r>
          <w:rPr>
            <w:noProof/>
            <w:webHidden/>
          </w:rPr>
          <w:instrText xml:space="preserve"> PAGEREF _Toc229464938 \h </w:instrText>
        </w:r>
        <w:r>
          <w:rPr>
            <w:noProof/>
            <w:webHidden/>
          </w:rPr>
        </w:r>
        <w:r>
          <w:rPr>
            <w:noProof/>
            <w:webHidden/>
          </w:rPr>
          <w:fldChar w:fldCharType="separate"/>
        </w:r>
        <w:r>
          <w:rPr>
            <w:noProof/>
            <w:webHidden/>
          </w:rPr>
          <w:t>793</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39" w:history="1">
        <w:r w:rsidRPr="00134689">
          <w:rPr>
            <w:rStyle w:val="Hyperlink"/>
            <w:noProof/>
          </w:rPr>
          <w:t>3.1.2.3.5</w:t>
        </w:r>
        <w:r>
          <w:rPr>
            <w:rFonts w:asciiTheme="minorHAnsi" w:eastAsiaTheme="minorEastAsia" w:hAnsiTheme="minorHAnsi" w:cstheme="minorBidi"/>
            <w:noProof/>
            <w:sz w:val="22"/>
            <w:szCs w:val="22"/>
          </w:rPr>
          <w:tab/>
        </w:r>
        <w:r w:rsidRPr="00134689">
          <w:rPr>
            <w:rStyle w:val="Hyperlink"/>
            <w:noProof/>
          </w:rPr>
          <w:t>ST_String (String)</w:t>
        </w:r>
        <w:r>
          <w:rPr>
            <w:noProof/>
            <w:webHidden/>
          </w:rPr>
          <w:tab/>
        </w:r>
        <w:r>
          <w:rPr>
            <w:noProof/>
            <w:webHidden/>
          </w:rPr>
          <w:fldChar w:fldCharType="begin"/>
        </w:r>
        <w:r>
          <w:rPr>
            <w:noProof/>
            <w:webHidden/>
          </w:rPr>
          <w:instrText xml:space="preserve"> PAGEREF _Toc229464939 \h </w:instrText>
        </w:r>
        <w:r>
          <w:rPr>
            <w:noProof/>
            <w:webHidden/>
          </w:rPr>
        </w:r>
        <w:r>
          <w:rPr>
            <w:noProof/>
            <w:webHidden/>
          </w:rPr>
          <w:fldChar w:fldCharType="separate"/>
        </w:r>
        <w:r>
          <w:rPr>
            <w:noProof/>
            <w:webHidden/>
          </w:rPr>
          <w:t>794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940" w:history="1">
        <w:r w:rsidRPr="00134689">
          <w:rPr>
            <w:rStyle w:val="Hyperlink"/>
            <w:noProof/>
          </w:rPr>
          <w:t>3.1.3</w:t>
        </w:r>
        <w:r>
          <w:rPr>
            <w:rFonts w:asciiTheme="minorHAnsi" w:eastAsiaTheme="minorEastAsia" w:hAnsiTheme="minorHAnsi" w:cstheme="minorBidi"/>
            <w:noProof/>
            <w:sz w:val="22"/>
            <w:szCs w:val="22"/>
          </w:rPr>
          <w:tab/>
        </w:r>
        <w:r w:rsidRPr="00134689">
          <w:rPr>
            <w:rStyle w:val="Hyperlink"/>
            <w:noProof/>
          </w:rPr>
          <w:t>Additional WordprocessingML Schema</w:t>
        </w:r>
        <w:r>
          <w:rPr>
            <w:noProof/>
            <w:webHidden/>
          </w:rPr>
          <w:tab/>
        </w:r>
        <w:r>
          <w:rPr>
            <w:noProof/>
            <w:webHidden/>
          </w:rPr>
          <w:fldChar w:fldCharType="begin"/>
        </w:r>
        <w:r>
          <w:rPr>
            <w:noProof/>
            <w:webHidden/>
          </w:rPr>
          <w:instrText xml:space="preserve"> PAGEREF _Toc229464940 \h </w:instrText>
        </w:r>
        <w:r>
          <w:rPr>
            <w:noProof/>
            <w:webHidden/>
          </w:rPr>
        </w:r>
        <w:r>
          <w:rPr>
            <w:noProof/>
            <w:webHidden/>
          </w:rPr>
          <w:fldChar w:fldCharType="separate"/>
        </w:r>
        <w:r>
          <w:rPr>
            <w:noProof/>
            <w:webHidden/>
          </w:rPr>
          <w:t>795</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4941" w:history="1">
        <w:r w:rsidRPr="00134689">
          <w:rPr>
            <w:rStyle w:val="Hyperlink"/>
            <w:noProof/>
          </w:rPr>
          <w:t>3.1.3.1</w:t>
        </w:r>
        <w:r>
          <w:rPr>
            <w:rFonts w:asciiTheme="minorHAnsi" w:eastAsiaTheme="minorEastAsia" w:hAnsiTheme="minorHAnsi" w:cstheme="minorBidi"/>
            <w:noProof/>
            <w:sz w:val="22"/>
            <w:szCs w:val="22"/>
          </w:rPr>
          <w:tab/>
        </w:r>
        <w:r w:rsidRPr="00134689">
          <w:rPr>
            <w:rStyle w:val="Hyperlink"/>
            <w:noProof/>
          </w:rPr>
          <w:t>Additional Elements</w:t>
        </w:r>
        <w:r>
          <w:rPr>
            <w:noProof/>
            <w:webHidden/>
          </w:rPr>
          <w:tab/>
        </w:r>
        <w:r>
          <w:rPr>
            <w:noProof/>
            <w:webHidden/>
          </w:rPr>
          <w:fldChar w:fldCharType="begin"/>
        </w:r>
        <w:r>
          <w:rPr>
            <w:noProof/>
            <w:webHidden/>
          </w:rPr>
          <w:instrText xml:space="preserve"> PAGEREF _Toc229464941 \h </w:instrText>
        </w:r>
        <w:r>
          <w:rPr>
            <w:noProof/>
            <w:webHidden/>
          </w:rPr>
        </w:r>
        <w:r>
          <w:rPr>
            <w:noProof/>
            <w:webHidden/>
          </w:rPr>
          <w:fldChar w:fldCharType="separate"/>
        </w:r>
        <w:r>
          <w:rPr>
            <w:noProof/>
            <w:webHidden/>
          </w:rPr>
          <w:t>795</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42" w:history="1">
        <w:r w:rsidRPr="00134689">
          <w:rPr>
            <w:rStyle w:val="Hyperlink"/>
            <w:noProof/>
          </w:rPr>
          <w:t>3.1.3.1.1</w:t>
        </w:r>
        <w:r>
          <w:rPr>
            <w:rFonts w:asciiTheme="minorHAnsi" w:eastAsiaTheme="minorEastAsia" w:hAnsiTheme="minorHAnsi" w:cstheme="minorBidi"/>
            <w:noProof/>
            <w:sz w:val="22"/>
            <w:szCs w:val="22"/>
          </w:rPr>
          <w:tab/>
        </w:r>
        <w:r w:rsidRPr="00134689">
          <w:rPr>
            <w:rStyle w:val="Hyperlink"/>
            <w:noProof/>
          </w:rPr>
          <w:t>customXml (Ruby Inline-Level Custom XML Element)</w:t>
        </w:r>
        <w:r>
          <w:rPr>
            <w:noProof/>
            <w:webHidden/>
          </w:rPr>
          <w:tab/>
        </w:r>
        <w:r>
          <w:rPr>
            <w:noProof/>
            <w:webHidden/>
          </w:rPr>
          <w:fldChar w:fldCharType="begin"/>
        </w:r>
        <w:r>
          <w:rPr>
            <w:noProof/>
            <w:webHidden/>
          </w:rPr>
          <w:instrText xml:space="preserve"> PAGEREF _Toc229464942 \h </w:instrText>
        </w:r>
        <w:r>
          <w:rPr>
            <w:noProof/>
            <w:webHidden/>
          </w:rPr>
        </w:r>
        <w:r>
          <w:rPr>
            <w:noProof/>
            <w:webHidden/>
          </w:rPr>
          <w:fldChar w:fldCharType="separate"/>
        </w:r>
        <w:r>
          <w:rPr>
            <w:noProof/>
            <w:webHidden/>
          </w:rPr>
          <w:t>795</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43" w:history="1">
        <w:r w:rsidRPr="00134689">
          <w:rPr>
            <w:rStyle w:val="Hyperlink"/>
            <w:noProof/>
          </w:rPr>
          <w:t>3.1.3.1.2</w:t>
        </w:r>
        <w:r>
          <w:rPr>
            <w:rFonts w:asciiTheme="minorHAnsi" w:eastAsiaTheme="minorEastAsia" w:hAnsiTheme="minorHAnsi" w:cstheme="minorBidi"/>
            <w:noProof/>
            <w:sz w:val="22"/>
            <w:szCs w:val="22"/>
          </w:rPr>
          <w:tab/>
        </w:r>
        <w:r w:rsidRPr="00134689">
          <w:rPr>
            <w:rStyle w:val="Hyperlink"/>
            <w:noProof/>
          </w:rPr>
          <w:t>fldSimple (Ruby Simple Field)</w:t>
        </w:r>
        <w:r>
          <w:rPr>
            <w:noProof/>
            <w:webHidden/>
          </w:rPr>
          <w:tab/>
        </w:r>
        <w:r>
          <w:rPr>
            <w:noProof/>
            <w:webHidden/>
          </w:rPr>
          <w:fldChar w:fldCharType="begin"/>
        </w:r>
        <w:r>
          <w:rPr>
            <w:noProof/>
            <w:webHidden/>
          </w:rPr>
          <w:instrText xml:space="preserve"> PAGEREF _Toc229464943 \h </w:instrText>
        </w:r>
        <w:r>
          <w:rPr>
            <w:noProof/>
            <w:webHidden/>
          </w:rPr>
        </w:r>
        <w:r>
          <w:rPr>
            <w:noProof/>
            <w:webHidden/>
          </w:rPr>
          <w:fldChar w:fldCharType="separate"/>
        </w:r>
        <w:r>
          <w:rPr>
            <w:noProof/>
            <w:webHidden/>
          </w:rPr>
          <w:t>799</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44" w:history="1">
        <w:r w:rsidRPr="00134689">
          <w:rPr>
            <w:rStyle w:val="Hyperlink"/>
            <w:noProof/>
          </w:rPr>
          <w:t>3.1.3.1.3</w:t>
        </w:r>
        <w:r>
          <w:rPr>
            <w:rFonts w:asciiTheme="minorHAnsi" w:eastAsiaTheme="minorEastAsia" w:hAnsiTheme="minorHAnsi" w:cstheme="minorBidi"/>
            <w:noProof/>
            <w:sz w:val="22"/>
            <w:szCs w:val="22"/>
          </w:rPr>
          <w:tab/>
        </w:r>
        <w:r w:rsidRPr="00134689">
          <w:rPr>
            <w:rStyle w:val="Hyperlink"/>
            <w:noProof/>
          </w:rPr>
          <w:t>hyperlink (Ruby Hyperlink)</w:t>
        </w:r>
        <w:r>
          <w:rPr>
            <w:noProof/>
            <w:webHidden/>
          </w:rPr>
          <w:tab/>
        </w:r>
        <w:r>
          <w:rPr>
            <w:noProof/>
            <w:webHidden/>
          </w:rPr>
          <w:fldChar w:fldCharType="begin"/>
        </w:r>
        <w:r>
          <w:rPr>
            <w:noProof/>
            <w:webHidden/>
          </w:rPr>
          <w:instrText xml:space="preserve"> PAGEREF _Toc229464944 \h </w:instrText>
        </w:r>
        <w:r>
          <w:rPr>
            <w:noProof/>
            <w:webHidden/>
          </w:rPr>
        </w:r>
        <w:r>
          <w:rPr>
            <w:noProof/>
            <w:webHidden/>
          </w:rPr>
          <w:fldChar w:fldCharType="separate"/>
        </w:r>
        <w:r>
          <w:rPr>
            <w:noProof/>
            <w:webHidden/>
          </w:rPr>
          <w:t>803</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45" w:history="1">
        <w:r w:rsidRPr="00134689">
          <w:rPr>
            <w:rStyle w:val="Hyperlink"/>
            <w:noProof/>
          </w:rPr>
          <w:t>3.1.3.1.4</w:t>
        </w:r>
        <w:r>
          <w:rPr>
            <w:rFonts w:asciiTheme="minorHAnsi" w:eastAsiaTheme="minorEastAsia" w:hAnsiTheme="minorHAnsi" w:cstheme="minorBidi"/>
            <w:noProof/>
            <w:sz w:val="22"/>
            <w:szCs w:val="22"/>
          </w:rPr>
          <w:tab/>
        </w:r>
        <w:r w:rsidRPr="00134689">
          <w:rPr>
            <w:rStyle w:val="Hyperlink"/>
            <w:noProof/>
          </w:rPr>
          <w:t>moveFrom (Move Source Math Control Character)</w:t>
        </w:r>
        <w:r>
          <w:rPr>
            <w:noProof/>
            <w:webHidden/>
          </w:rPr>
          <w:tab/>
        </w:r>
        <w:r>
          <w:rPr>
            <w:noProof/>
            <w:webHidden/>
          </w:rPr>
          <w:fldChar w:fldCharType="begin"/>
        </w:r>
        <w:r>
          <w:rPr>
            <w:noProof/>
            <w:webHidden/>
          </w:rPr>
          <w:instrText xml:space="preserve"> PAGEREF _Toc229464945 \h </w:instrText>
        </w:r>
        <w:r>
          <w:rPr>
            <w:noProof/>
            <w:webHidden/>
          </w:rPr>
        </w:r>
        <w:r>
          <w:rPr>
            <w:noProof/>
            <w:webHidden/>
          </w:rPr>
          <w:fldChar w:fldCharType="separate"/>
        </w:r>
        <w:r>
          <w:rPr>
            <w:noProof/>
            <w:webHidden/>
          </w:rPr>
          <w:t>810</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46" w:history="1">
        <w:r w:rsidRPr="00134689">
          <w:rPr>
            <w:rStyle w:val="Hyperlink"/>
            <w:noProof/>
          </w:rPr>
          <w:t>3.1.3.1.5</w:t>
        </w:r>
        <w:r>
          <w:rPr>
            <w:rFonts w:asciiTheme="minorHAnsi" w:eastAsiaTheme="minorEastAsia" w:hAnsiTheme="minorHAnsi" w:cstheme="minorBidi"/>
            <w:noProof/>
            <w:sz w:val="22"/>
            <w:szCs w:val="22"/>
          </w:rPr>
          <w:tab/>
        </w:r>
        <w:r w:rsidRPr="00134689">
          <w:rPr>
            <w:rStyle w:val="Hyperlink"/>
            <w:noProof/>
          </w:rPr>
          <w:t>moveTo (Move Destination Math Control Character)</w:t>
        </w:r>
        <w:r>
          <w:rPr>
            <w:noProof/>
            <w:webHidden/>
          </w:rPr>
          <w:tab/>
        </w:r>
        <w:r>
          <w:rPr>
            <w:noProof/>
            <w:webHidden/>
          </w:rPr>
          <w:fldChar w:fldCharType="begin"/>
        </w:r>
        <w:r>
          <w:rPr>
            <w:noProof/>
            <w:webHidden/>
          </w:rPr>
          <w:instrText xml:space="preserve"> PAGEREF _Toc229464946 \h </w:instrText>
        </w:r>
        <w:r>
          <w:rPr>
            <w:noProof/>
            <w:webHidden/>
          </w:rPr>
        </w:r>
        <w:r>
          <w:rPr>
            <w:noProof/>
            <w:webHidden/>
          </w:rPr>
          <w:fldChar w:fldCharType="separate"/>
        </w:r>
        <w:r>
          <w:rPr>
            <w:noProof/>
            <w:webHidden/>
          </w:rPr>
          <w:t>812</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47" w:history="1">
        <w:r w:rsidRPr="00134689">
          <w:rPr>
            <w:rStyle w:val="Hyperlink"/>
            <w:noProof/>
          </w:rPr>
          <w:t>3.1.3.1.6</w:t>
        </w:r>
        <w:r>
          <w:rPr>
            <w:rFonts w:asciiTheme="minorHAnsi" w:eastAsiaTheme="minorEastAsia" w:hAnsiTheme="minorHAnsi" w:cstheme="minorBidi"/>
            <w:noProof/>
            <w:sz w:val="22"/>
            <w:szCs w:val="22"/>
          </w:rPr>
          <w:tab/>
        </w:r>
        <w:r w:rsidRPr="00134689">
          <w:rPr>
            <w:rStyle w:val="Hyperlink"/>
            <w:noProof/>
          </w:rPr>
          <w:t>sdt (Ruby Inline-Level Structured Document Tag)</w:t>
        </w:r>
        <w:r>
          <w:rPr>
            <w:noProof/>
            <w:webHidden/>
          </w:rPr>
          <w:tab/>
        </w:r>
        <w:r>
          <w:rPr>
            <w:noProof/>
            <w:webHidden/>
          </w:rPr>
          <w:fldChar w:fldCharType="begin"/>
        </w:r>
        <w:r>
          <w:rPr>
            <w:noProof/>
            <w:webHidden/>
          </w:rPr>
          <w:instrText xml:space="preserve"> PAGEREF _Toc229464947 \h </w:instrText>
        </w:r>
        <w:r>
          <w:rPr>
            <w:noProof/>
            <w:webHidden/>
          </w:rPr>
        </w:r>
        <w:r>
          <w:rPr>
            <w:noProof/>
            <w:webHidden/>
          </w:rPr>
          <w:fldChar w:fldCharType="separate"/>
        </w:r>
        <w:r>
          <w:rPr>
            <w:noProof/>
            <w:webHidden/>
          </w:rPr>
          <w:t>813</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48" w:history="1">
        <w:r w:rsidRPr="00134689">
          <w:rPr>
            <w:rStyle w:val="Hyperlink"/>
            <w:noProof/>
          </w:rPr>
          <w:t>3.1.3.1.7</w:t>
        </w:r>
        <w:r>
          <w:rPr>
            <w:rFonts w:asciiTheme="minorHAnsi" w:eastAsiaTheme="minorEastAsia" w:hAnsiTheme="minorHAnsi" w:cstheme="minorBidi"/>
            <w:noProof/>
            <w:sz w:val="22"/>
            <w:szCs w:val="22"/>
          </w:rPr>
          <w:tab/>
        </w:r>
        <w:r w:rsidRPr="00134689">
          <w:rPr>
            <w:rStyle w:val="Hyperlink"/>
            <w:noProof/>
          </w:rPr>
          <w:t>sdtContent (Ruby Inline-Level Structured Document Tag Content)</w:t>
        </w:r>
        <w:r>
          <w:rPr>
            <w:noProof/>
            <w:webHidden/>
          </w:rPr>
          <w:tab/>
        </w:r>
        <w:r>
          <w:rPr>
            <w:noProof/>
            <w:webHidden/>
          </w:rPr>
          <w:fldChar w:fldCharType="begin"/>
        </w:r>
        <w:r>
          <w:rPr>
            <w:noProof/>
            <w:webHidden/>
          </w:rPr>
          <w:instrText xml:space="preserve"> PAGEREF _Toc229464948 \h </w:instrText>
        </w:r>
        <w:r>
          <w:rPr>
            <w:noProof/>
            <w:webHidden/>
          </w:rPr>
        </w:r>
        <w:r>
          <w:rPr>
            <w:noProof/>
            <w:webHidden/>
          </w:rPr>
          <w:fldChar w:fldCharType="separate"/>
        </w:r>
        <w:r>
          <w:rPr>
            <w:noProof/>
            <w:webHidden/>
          </w:rPr>
          <w:t>815</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4949" w:history="1">
        <w:r w:rsidRPr="00134689">
          <w:rPr>
            <w:rStyle w:val="Hyperlink"/>
            <w:noProof/>
          </w:rPr>
          <w:t>3.1.3.2</w:t>
        </w:r>
        <w:r>
          <w:rPr>
            <w:rFonts w:asciiTheme="minorHAnsi" w:eastAsiaTheme="minorEastAsia" w:hAnsiTheme="minorHAnsi" w:cstheme="minorBidi"/>
            <w:noProof/>
            <w:sz w:val="22"/>
            <w:szCs w:val="22"/>
          </w:rPr>
          <w:tab/>
        </w:r>
        <w:r w:rsidRPr="00134689">
          <w:rPr>
            <w:rStyle w:val="Hyperlink"/>
            <w:noProof/>
          </w:rPr>
          <w:t>Additional Fields</w:t>
        </w:r>
        <w:r>
          <w:rPr>
            <w:noProof/>
            <w:webHidden/>
          </w:rPr>
          <w:tab/>
        </w:r>
        <w:r>
          <w:rPr>
            <w:noProof/>
            <w:webHidden/>
          </w:rPr>
          <w:fldChar w:fldCharType="begin"/>
        </w:r>
        <w:r>
          <w:rPr>
            <w:noProof/>
            <w:webHidden/>
          </w:rPr>
          <w:instrText xml:space="preserve"> PAGEREF _Toc229464949 \h </w:instrText>
        </w:r>
        <w:r>
          <w:rPr>
            <w:noProof/>
            <w:webHidden/>
          </w:rPr>
        </w:r>
        <w:r>
          <w:rPr>
            <w:noProof/>
            <w:webHidden/>
          </w:rPr>
          <w:fldChar w:fldCharType="separate"/>
        </w:r>
        <w:r>
          <w:rPr>
            <w:noProof/>
            <w:webHidden/>
          </w:rPr>
          <w:t>819</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50" w:history="1">
        <w:r w:rsidRPr="00134689">
          <w:rPr>
            <w:rStyle w:val="Hyperlink"/>
            <w:noProof/>
          </w:rPr>
          <w:t>3.1.3.2.1</w:t>
        </w:r>
        <w:r>
          <w:rPr>
            <w:rFonts w:asciiTheme="minorHAnsi" w:eastAsiaTheme="minorEastAsia" w:hAnsiTheme="minorHAnsi" w:cstheme="minorBidi"/>
            <w:noProof/>
            <w:sz w:val="22"/>
            <w:szCs w:val="22"/>
          </w:rPr>
          <w:tab/>
        </w:r>
        <w:r w:rsidRPr="00134689">
          <w:rPr>
            <w:rStyle w:val="Hyperlink"/>
            <w:noProof/>
          </w:rPr>
          <w:t>DDE</w:t>
        </w:r>
        <w:r>
          <w:rPr>
            <w:noProof/>
            <w:webHidden/>
          </w:rPr>
          <w:tab/>
        </w:r>
        <w:r>
          <w:rPr>
            <w:noProof/>
            <w:webHidden/>
          </w:rPr>
          <w:fldChar w:fldCharType="begin"/>
        </w:r>
        <w:r>
          <w:rPr>
            <w:noProof/>
            <w:webHidden/>
          </w:rPr>
          <w:instrText xml:space="preserve"> PAGEREF _Toc229464950 \h </w:instrText>
        </w:r>
        <w:r>
          <w:rPr>
            <w:noProof/>
            <w:webHidden/>
          </w:rPr>
        </w:r>
        <w:r>
          <w:rPr>
            <w:noProof/>
            <w:webHidden/>
          </w:rPr>
          <w:fldChar w:fldCharType="separate"/>
        </w:r>
        <w:r>
          <w:rPr>
            <w:noProof/>
            <w:webHidden/>
          </w:rPr>
          <w:t>819</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51" w:history="1">
        <w:r w:rsidRPr="00134689">
          <w:rPr>
            <w:rStyle w:val="Hyperlink"/>
            <w:noProof/>
          </w:rPr>
          <w:t>3.1.3.2.2</w:t>
        </w:r>
        <w:r>
          <w:rPr>
            <w:rFonts w:asciiTheme="minorHAnsi" w:eastAsiaTheme="minorEastAsia" w:hAnsiTheme="minorHAnsi" w:cstheme="minorBidi"/>
            <w:noProof/>
            <w:sz w:val="22"/>
            <w:szCs w:val="22"/>
          </w:rPr>
          <w:tab/>
        </w:r>
        <w:r w:rsidRPr="00134689">
          <w:rPr>
            <w:rStyle w:val="Hyperlink"/>
            <w:noProof/>
          </w:rPr>
          <w:t>DDEAUTO</w:t>
        </w:r>
        <w:r>
          <w:rPr>
            <w:noProof/>
            <w:webHidden/>
          </w:rPr>
          <w:tab/>
        </w:r>
        <w:r>
          <w:rPr>
            <w:noProof/>
            <w:webHidden/>
          </w:rPr>
          <w:fldChar w:fldCharType="begin"/>
        </w:r>
        <w:r>
          <w:rPr>
            <w:noProof/>
            <w:webHidden/>
          </w:rPr>
          <w:instrText xml:space="preserve"> PAGEREF _Toc229464951 \h </w:instrText>
        </w:r>
        <w:r>
          <w:rPr>
            <w:noProof/>
            <w:webHidden/>
          </w:rPr>
        </w:r>
        <w:r>
          <w:rPr>
            <w:noProof/>
            <w:webHidden/>
          </w:rPr>
          <w:fldChar w:fldCharType="separate"/>
        </w:r>
        <w:r>
          <w:rPr>
            <w:noProof/>
            <w:webHidden/>
          </w:rPr>
          <w:t>820</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52" w:history="1">
        <w:r w:rsidRPr="00134689">
          <w:rPr>
            <w:rStyle w:val="Hyperlink"/>
            <w:noProof/>
          </w:rPr>
          <w:t>3.1.3.2.3</w:t>
        </w:r>
        <w:r>
          <w:rPr>
            <w:rFonts w:asciiTheme="minorHAnsi" w:eastAsiaTheme="minorEastAsia" w:hAnsiTheme="minorHAnsi" w:cstheme="minorBidi"/>
            <w:noProof/>
            <w:sz w:val="22"/>
            <w:szCs w:val="22"/>
          </w:rPr>
          <w:tab/>
        </w:r>
        <w:r w:rsidRPr="00134689">
          <w:rPr>
            <w:rStyle w:val="Hyperlink"/>
            <w:noProof/>
          </w:rPr>
          <w:t>GLOSSARY</w:t>
        </w:r>
        <w:r>
          <w:rPr>
            <w:noProof/>
            <w:webHidden/>
          </w:rPr>
          <w:tab/>
        </w:r>
        <w:r>
          <w:rPr>
            <w:noProof/>
            <w:webHidden/>
          </w:rPr>
          <w:fldChar w:fldCharType="begin"/>
        </w:r>
        <w:r>
          <w:rPr>
            <w:noProof/>
            <w:webHidden/>
          </w:rPr>
          <w:instrText xml:space="preserve"> PAGEREF _Toc229464952 \h </w:instrText>
        </w:r>
        <w:r>
          <w:rPr>
            <w:noProof/>
            <w:webHidden/>
          </w:rPr>
        </w:r>
        <w:r>
          <w:rPr>
            <w:noProof/>
            <w:webHidden/>
          </w:rPr>
          <w:fldChar w:fldCharType="separate"/>
        </w:r>
        <w:r>
          <w:rPr>
            <w:noProof/>
            <w:webHidden/>
          </w:rPr>
          <w:t>821</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53" w:history="1">
        <w:r w:rsidRPr="00134689">
          <w:rPr>
            <w:rStyle w:val="Hyperlink"/>
            <w:noProof/>
          </w:rPr>
          <w:t>3.1.3.2.4</w:t>
        </w:r>
        <w:r>
          <w:rPr>
            <w:rFonts w:asciiTheme="minorHAnsi" w:eastAsiaTheme="minorEastAsia" w:hAnsiTheme="minorHAnsi" w:cstheme="minorBidi"/>
            <w:noProof/>
            <w:sz w:val="22"/>
            <w:szCs w:val="22"/>
          </w:rPr>
          <w:tab/>
        </w:r>
        <w:r w:rsidRPr="00134689">
          <w:rPr>
            <w:rStyle w:val="Hyperlink"/>
            <w:noProof/>
          </w:rPr>
          <w:t>IMPORT</w:t>
        </w:r>
        <w:r>
          <w:rPr>
            <w:noProof/>
            <w:webHidden/>
          </w:rPr>
          <w:tab/>
        </w:r>
        <w:r>
          <w:rPr>
            <w:noProof/>
            <w:webHidden/>
          </w:rPr>
          <w:fldChar w:fldCharType="begin"/>
        </w:r>
        <w:r>
          <w:rPr>
            <w:noProof/>
            <w:webHidden/>
          </w:rPr>
          <w:instrText xml:space="preserve"> PAGEREF _Toc229464953 \h </w:instrText>
        </w:r>
        <w:r>
          <w:rPr>
            <w:noProof/>
            <w:webHidden/>
          </w:rPr>
        </w:r>
        <w:r>
          <w:rPr>
            <w:noProof/>
            <w:webHidden/>
          </w:rPr>
          <w:fldChar w:fldCharType="separate"/>
        </w:r>
        <w:r>
          <w:rPr>
            <w:noProof/>
            <w:webHidden/>
          </w:rPr>
          <w:t>822</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54" w:history="1">
        <w:r w:rsidRPr="00134689">
          <w:rPr>
            <w:rStyle w:val="Hyperlink"/>
            <w:noProof/>
          </w:rPr>
          <w:t>3.1.3.2.5</w:t>
        </w:r>
        <w:r>
          <w:rPr>
            <w:rFonts w:asciiTheme="minorHAnsi" w:eastAsiaTheme="minorEastAsia" w:hAnsiTheme="minorHAnsi" w:cstheme="minorBidi"/>
            <w:noProof/>
            <w:sz w:val="22"/>
            <w:szCs w:val="22"/>
          </w:rPr>
          <w:tab/>
        </w:r>
        <w:r w:rsidRPr="00134689">
          <w:rPr>
            <w:rStyle w:val="Hyperlink"/>
            <w:noProof/>
          </w:rPr>
          <w:t>INCLUDE</w:t>
        </w:r>
        <w:r>
          <w:rPr>
            <w:noProof/>
            <w:webHidden/>
          </w:rPr>
          <w:tab/>
        </w:r>
        <w:r>
          <w:rPr>
            <w:noProof/>
            <w:webHidden/>
          </w:rPr>
          <w:fldChar w:fldCharType="begin"/>
        </w:r>
        <w:r>
          <w:rPr>
            <w:noProof/>
            <w:webHidden/>
          </w:rPr>
          <w:instrText xml:space="preserve"> PAGEREF _Toc229464954 \h </w:instrText>
        </w:r>
        <w:r>
          <w:rPr>
            <w:noProof/>
            <w:webHidden/>
          </w:rPr>
        </w:r>
        <w:r>
          <w:rPr>
            <w:noProof/>
            <w:webHidden/>
          </w:rPr>
          <w:fldChar w:fldCharType="separate"/>
        </w:r>
        <w:r>
          <w:rPr>
            <w:noProof/>
            <w:webHidden/>
          </w:rPr>
          <w:t>822</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55" w:history="1">
        <w:r w:rsidRPr="00134689">
          <w:rPr>
            <w:rStyle w:val="Hyperlink"/>
            <w:noProof/>
          </w:rPr>
          <w:t>3.1.3.2.6</w:t>
        </w:r>
        <w:r>
          <w:rPr>
            <w:rFonts w:asciiTheme="minorHAnsi" w:eastAsiaTheme="minorEastAsia" w:hAnsiTheme="minorHAnsi" w:cstheme="minorBidi"/>
            <w:noProof/>
            <w:sz w:val="22"/>
            <w:szCs w:val="22"/>
          </w:rPr>
          <w:tab/>
        </w:r>
        <w:r w:rsidRPr="00134689">
          <w:rPr>
            <w:rStyle w:val="Hyperlink"/>
            <w:noProof/>
          </w:rPr>
          <w:t>SHAPE</w:t>
        </w:r>
        <w:r>
          <w:rPr>
            <w:noProof/>
            <w:webHidden/>
          </w:rPr>
          <w:tab/>
        </w:r>
        <w:r>
          <w:rPr>
            <w:noProof/>
            <w:webHidden/>
          </w:rPr>
          <w:fldChar w:fldCharType="begin"/>
        </w:r>
        <w:r>
          <w:rPr>
            <w:noProof/>
            <w:webHidden/>
          </w:rPr>
          <w:instrText xml:space="preserve"> PAGEREF _Toc229464955 \h </w:instrText>
        </w:r>
        <w:r>
          <w:rPr>
            <w:noProof/>
            <w:webHidden/>
          </w:rPr>
        </w:r>
        <w:r>
          <w:rPr>
            <w:noProof/>
            <w:webHidden/>
          </w:rPr>
          <w:fldChar w:fldCharType="separate"/>
        </w:r>
        <w:r>
          <w:rPr>
            <w:noProof/>
            <w:webHidden/>
          </w:rPr>
          <w:t>823</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56" w:history="1">
        <w:r w:rsidRPr="00134689">
          <w:rPr>
            <w:rStyle w:val="Hyperlink"/>
            <w:noProof/>
          </w:rPr>
          <w:t>3.1.3.2.7</w:t>
        </w:r>
        <w:r>
          <w:rPr>
            <w:rFonts w:asciiTheme="minorHAnsi" w:eastAsiaTheme="minorEastAsia" w:hAnsiTheme="minorHAnsi" w:cstheme="minorBidi"/>
            <w:noProof/>
            <w:sz w:val="22"/>
            <w:szCs w:val="22"/>
          </w:rPr>
          <w:tab/>
        </w:r>
        <w:r w:rsidRPr="00134689">
          <w:rPr>
            <w:rStyle w:val="Hyperlink"/>
            <w:noProof/>
          </w:rPr>
          <w:t>DISPLAYBARCODE</w:t>
        </w:r>
        <w:r>
          <w:rPr>
            <w:noProof/>
            <w:webHidden/>
          </w:rPr>
          <w:tab/>
        </w:r>
        <w:r>
          <w:rPr>
            <w:noProof/>
            <w:webHidden/>
          </w:rPr>
          <w:fldChar w:fldCharType="begin"/>
        </w:r>
        <w:r>
          <w:rPr>
            <w:noProof/>
            <w:webHidden/>
          </w:rPr>
          <w:instrText xml:space="preserve"> PAGEREF _Toc229464956 \h </w:instrText>
        </w:r>
        <w:r>
          <w:rPr>
            <w:noProof/>
            <w:webHidden/>
          </w:rPr>
        </w:r>
        <w:r>
          <w:rPr>
            <w:noProof/>
            <w:webHidden/>
          </w:rPr>
          <w:fldChar w:fldCharType="separate"/>
        </w:r>
        <w:r>
          <w:rPr>
            <w:noProof/>
            <w:webHidden/>
          </w:rPr>
          <w:t>823</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57" w:history="1">
        <w:r w:rsidRPr="00134689">
          <w:rPr>
            <w:rStyle w:val="Hyperlink"/>
            <w:noProof/>
          </w:rPr>
          <w:t>3.1.3.2.8</w:t>
        </w:r>
        <w:r>
          <w:rPr>
            <w:rFonts w:asciiTheme="minorHAnsi" w:eastAsiaTheme="minorEastAsia" w:hAnsiTheme="minorHAnsi" w:cstheme="minorBidi"/>
            <w:noProof/>
            <w:sz w:val="22"/>
            <w:szCs w:val="22"/>
          </w:rPr>
          <w:tab/>
        </w:r>
        <w:r w:rsidRPr="00134689">
          <w:rPr>
            <w:rStyle w:val="Hyperlink"/>
            <w:noProof/>
          </w:rPr>
          <w:t>MERGEBARCODE</w:t>
        </w:r>
        <w:r>
          <w:rPr>
            <w:noProof/>
            <w:webHidden/>
          </w:rPr>
          <w:tab/>
        </w:r>
        <w:r>
          <w:rPr>
            <w:noProof/>
            <w:webHidden/>
          </w:rPr>
          <w:fldChar w:fldCharType="begin"/>
        </w:r>
        <w:r>
          <w:rPr>
            <w:noProof/>
            <w:webHidden/>
          </w:rPr>
          <w:instrText xml:space="preserve"> PAGEREF _Toc229464957 \h </w:instrText>
        </w:r>
        <w:r>
          <w:rPr>
            <w:noProof/>
            <w:webHidden/>
          </w:rPr>
        </w:r>
        <w:r>
          <w:rPr>
            <w:noProof/>
            <w:webHidden/>
          </w:rPr>
          <w:fldChar w:fldCharType="separate"/>
        </w:r>
        <w:r>
          <w:rPr>
            <w:noProof/>
            <w:webHidden/>
          </w:rPr>
          <w:t>825</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4958" w:history="1">
        <w:r w:rsidRPr="00134689">
          <w:rPr>
            <w:rStyle w:val="Hyperlink"/>
            <w:noProof/>
          </w:rPr>
          <w:t>3.1.3.3</w:t>
        </w:r>
        <w:r>
          <w:rPr>
            <w:rFonts w:asciiTheme="minorHAnsi" w:eastAsiaTheme="minorEastAsia" w:hAnsiTheme="minorHAnsi" w:cstheme="minorBidi"/>
            <w:noProof/>
            <w:sz w:val="22"/>
            <w:szCs w:val="22"/>
          </w:rPr>
          <w:tab/>
        </w:r>
        <w:r w:rsidRPr="00134689">
          <w:rPr>
            <w:rStyle w:val="Hyperlink"/>
            <w:noProof/>
          </w:rPr>
          <w:t>Simple Types</w:t>
        </w:r>
        <w:r>
          <w:rPr>
            <w:noProof/>
            <w:webHidden/>
          </w:rPr>
          <w:tab/>
        </w:r>
        <w:r>
          <w:rPr>
            <w:noProof/>
            <w:webHidden/>
          </w:rPr>
          <w:fldChar w:fldCharType="begin"/>
        </w:r>
        <w:r>
          <w:rPr>
            <w:noProof/>
            <w:webHidden/>
          </w:rPr>
          <w:instrText xml:space="preserve"> PAGEREF _Toc229464958 \h </w:instrText>
        </w:r>
        <w:r>
          <w:rPr>
            <w:noProof/>
            <w:webHidden/>
          </w:rPr>
        </w:r>
        <w:r>
          <w:rPr>
            <w:noProof/>
            <w:webHidden/>
          </w:rPr>
          <w:fldChar w:fldCharType="separate"/>
        </w:r>
        <w:r>
          <w:rPr>
            <w:noProof/>
            <w:webHidden/>
          </w:rPr>
          <w:t>828</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59" w:history="1">
        <w:r w:rsidRPr="00134689">
          <w:rPr>
            <w:rStyle w:val="Hyperlink"/>
            <w:noProof/>
          </w:rPr>
          <w:t>3.1.3.3.1</w:t>
        </w:r>
        <w:r>
          <w:rPr>
            <w:rFonts w:asciiTheme="minorHAnsi" w:eastAsiaTheme="minorEastAsia" w:hAnsiTheme="minorHAnsi" w:cstheme="minorBidi"/>
            <w:noProof/>
            <w:sz w:val="22"/>
            <w:szCs w:val="22"/>
          </w:rPr>
          <w:tab/>
        </w:r>
        <w:r w:rsidRPr="00134689">
          <w:rPr>
            <w:rStyle w:val="Hyperlink"/>
            <w:noProof/>
          </w:rPr>
          <w:t>ST_CustomXmlURI (URI for Custom XML)</w:t>
        </w:r>
        <w:r>
          <w:rPr>
            <w:noProof/>
            <w:webHidden/>
          </w:rPr>
          <w:tab/>
        </w:r>
        <w:r>
          <w:rPr>
            <w:noProof/>
            <w:webHidden/>
          </w:rPr>
          <w:fldChar w:fldCharType="begin"/>
        </w:r>
        <w:r>
          <w:rPr>
            <w:noProof/>
            <w:webHidden/>
          </w:rPr>
          <w:instrText xml:space="preserve"> PAGEREF _Toc229464959 \h </w:instrText>
        </w:r>
        <w:r>
          <w:rPr>
            <w:noProof/>
            <w:webHidden/>
          </w:rPr>
        </w:r>
        <w:r>
          <w:rPr>
            <w:noProof/>
            <w:webHidden/>
          </w:rPr>
          <w:fldChar w:fldCharType="separate"/>
        </w:r>
        <w:r>
          <w:rPr>
            <w:noProof/>
            <w:webHidden/>
          </w:rPr>
          <w:t>828</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60" w:history="1">
        <w:r w:rsidRPr="00134689">
          <w:rPr>
            <w:rStyle w:val="Hyperlink"/>
            <w:noProof/>
          </w:rPr>
          <w:t>3.1.3.3.2</w:t>
        </w:r>
        <w:r>
          <w:rPr>
            <w:rFonts w:asciiTheme="minorHAnsi" w:eastAsiaTheme="minorEastAsia" w:hAnsiTheme="minorHAnsi" w:cstheme="minorBidi"/>
            <w:noProof/>
            <w:sz w:val="22"/>
            <w:szCs w:val="22"/>
          </w:rPr>
          <w:tab/>
        </w:r>
        <w:r w:rsidRPr="00134689">
          <w:rPr>
            <w:rStyle w:val="Hyperlink"/>
            <w:noProof/>
          </w:rPr>
          <w:t>ST_DateTime (Standard Date and Time Storage Format)</w:t>
        </w:r>
        <w:r>
          <w:rPr>
            <w:noProof/>
            <w:webHidden/>
          </w:rPr>
          <w:tab/>
        </w:r>
        <w:r>
          <w:rPr>
            <w:noProof/>
            <w:webHidden/>
          </w:rPr>
          <w:fldChar w:fldCharType="begin"/>
        </w:r>
        <w:r>
          <w:rPr>
            <w:noProof/>
            <w:webHidden/>
          </w:rPr>
          <w:instrText xml:space="preserve"> PAGEREF _Toc229464960 \h </w:instrText>
        </w:r>
        <w:r>
          <w:rPr>
            <w:noProof/>
            <w:webHidden/>
          </w:rPr>
        </w:r>
        <w:r>
          <w:rPr>
            <w:noProof/>
            <w:webHidden/>
          </w:rPr>
          <w:fldChar w:fldCharType="separate"/>
        </w:r>
        <w:r>
          <w:rPr>
            <w:noProof/>
            <w:webHidden/>
          </w:rPr>
          <w:t>828</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61" w:history="1">
        <w:r w:rsidRPr="00134689">
          <w:rPr>
            <w:rStyle w:val="Hyperlink"/>
            <w:noProof/>
          </w:rPr>
          <w:t>3.1.3.3.3</w:t>
        </w:r>
        <w:r>
          <w:rPr>
            <w:rFonts w:asciiTheme="minorHAnsi" w:eastAsiaTheme="minorEastAsia" w:hAnsiTheme="minorHAnsi" w:cstheme="minorBidi"/>
            <w:noProof/>
            <w:sz w:val="22"/>
            <w:szCs w:val="22"/>
          </w:rPr>
          <w:tab/>
        </w:r>
        <w:r w:rsidRPr="00134689">
          <w:rPr>
            <w:rStyle w:val="Hyperlink"/>
            <w:noProof/>
          </w:rPr>
          <w:t>ST_MarkupId (Annotation Identifier)</w:t>
        </w:r>
        <w:r>
          <w:rPr>
            <w:noProof/>
            <w:webHidden/>
          </w:rPr>
          <w:tab/>
        </w:r>
        <w:r>
          <w:rPr>
            <w:noProof/>
            <w:webHidden/>
          </w:rPr>
          <w:fldChar w:fldCharType="begin"/>
        </w:r>
        <w:r>
          <w:rPr>
            <w:noProof/>
            <w:webHidden/>
          </w:rPr>
          <w:instrText xml:space="preserve"> PAGEREF _Toc229464961 \h </w:instrText>
        </w:r>
        <w:r>
          <w:rPr>
            <w:noProof/>
            <w:webHidden/>
          </w:rPr>
        </w:r>
        <w:r>
          <w:rPr>
            <w:noProof/>
            <w:webHidden/>
          </w:rPr>
          <w:fldChar w:fldCharType="separate"/>
        </w:r>
        <w:r>
          <w:rPr>
            <w:noProof/>
            <w:webHidden/>
          </w:rPr>
          <w:t>829</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62" w:history="1">
        <w:r w:rsidRPr="00134689">
          <w:rPr>
            <w:rStyle w:val="Hyperlink"/>
            <w:noProof/>
          </w:rPr>
          <w:t>3.1.3.3.4</w:t>
        </w:r>
        <w:r>
          <w:rPr>
            <w:rFonts w:asciiTheme="minorHAnsi" w:eastAsiaTheme="minorEastAsia" w:hAnsiTheme="minorHAnsi" w:cstheme="minorBidi"/>
            <w:noProof/>
            <w:sz w:val="22"/>
            <w:szCs w:val="22"/>
          </w:rPr>
          <w:tab/>
        </w:r>
        <w:r w:rsidRPr="00134689">
          <w:rPr>
            <w:rStyle w:val="Hyperlink"/>
            <w:noProof/>
          </w:rPr>
          <w:t>ST_NcName255 (Non-colonized Name)</w:t>
        </w:r>
        <w:r>
          <w:rPr>
            <w:noProof/>
            <w:webHidden/>
          </w:rPr>
          <w:tab/>
        </w:r>
        <w:r>
          <w:rPr>
            <w:noProof/>
            <w:webHidden/>
          </w:rPr>
          <w:fldChar w:fldCharType="begin"/>
        </w:r>
        <w:r>
          <w:rPr>
            <w:noProof/>
            <w:webHidden/>
          </w:rPr>
          <w:instrText xml:space="preserve"> PAGEREF _Toc229464962 \h </w:instrText>
        </w:r>
        <w:r>
          <w:rPr>
            <w:noProof/>
            <w:webHidden/>
          </w:rPr>
        </w:r>
        <w:r>
          <w:rPr>
            <w:noProof/>
            <w:webHidden/>
          </w:rPr>
          <w:fldChar w:fldCharType="separate"/>
        </w:r>
        <w:r>
          <w:rPr>
            <w:noProof/>
            <w:webHidden/>
          </w:rPr>
          <w:t>829</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63" w:history="1">
        <w:r w:rsidRPr="00134689">
          <w:rPr>
            <w:rStyle w:val="Hyperlink"/>
            <w:noProof/>
          </w:rPr>
          <w:t>3.1.3.3.5</w:t>
        </w:r>
        <w:r>
          <w:rPr>
            <w:rFonts w:asciiTheme="minorHAnsi" w:eastAsiaTheme="minorEastAsia" w:hAnsiTheme="minorHAnsi" w:cstheme="minorBidi"/>
            <w:noProof/>
            <w:sz w:val="22"/>
            <w:szCs w:val="22"/>
          </w:rPr>
          <w:tab/>
        </w:r>
        <w:r w:rsidRPr="00134689">
          <w:rPr>
            <w:rStyle w:val="Hyperlink"/>
            <w:noProof/>
          </w:rPr>
          <w:t>ST_NonNegativeDecimalNumber (Non-Negative Decimal Number Value)</w:t>
        </w:r>
        <w:r>
          <w:rPr>
            <w:noProof/>
            <w:webHidden/>
          </w:rPr>
          <w:tab/>
        </w:r>
        <w:r>
          <w:rPr>
            <w:noProof/>
            <w:webHidden/>
          </w:rPr>
          <w:fldChar w:fldCharType="begin"/>
        </w:r>
        <w:r>
          <w:rPr>
            <w:noProof/>
            <w:webHidden/>
          </w:rPr>
          <w:instrText xml:space="preserve"> PAGEREF _Toc229464963 \h </w:instrText>
        </w:r>
        <w:r>
          <w:rPr>
            <w:noProof/>
            <w:webHidden/>
          </w:rPr>
        </w:r>
        <w:r>
          <w:rPr>
            <w:noProof/>
            <w:webHidden/>
          </w:rPr>
          <w:fldChar w:fldCharType="separate"/>
        </w:r>
        <w:r>
          <w:rPr>
            <w:noProof/>
            <w:webHidden/>
          </w:rPr>
          <w:t>829</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64" w:history="1">
        <w:r w:rsidRPr="00134689">
          <w:rPr>
            <w:rStyle w:val="Hyperlink"/>
            <w:noProof/>
          </w:rPr>
          <w:t>3.1.3.3.6</w:t>
        </w:r>
        <w:r>
          <w:rPr>
            <w:rFonts w:asciiTheme="minorHAnsi" w:eastAsiaTheme="minorEastAsia" w:hAnsiTheme="minorHAnsi" w:cstheme="minorBidi"/>
            <w:noProof/>
            <w:sz w:val="22"/>
            <w:szCs w:val="22"/>
          </w:rPr>
          <w:tab/>
        </w:r>
        <w:r w:rsidRPr="00134689">
          <w:rPr>
            <w:rStyle w:val="Hyperlink"/>
            <w:noProof/>
          </w:rPr>
          <w:t>ST_OnOff (On/Off Value)</w:t>
        </w:r>
        <w:r>
          <w:rPr>
            <w:noProof/>
            <w:webHidden/>
          </w:rPr>
          <w:tab/>
        </w:r>
        <w:r>
          <w:rPr>
            <w:noProof/>
            <w:webHidden/>
          </w:rPr>
          <w:fldChar w:fldCharType="begin"/>
        </w:r>
        <w:r>
          <w:rPr>
            <w:noProof/>
            <w:webHidden/>
          </w:rPr>
          <w:instrText xml:space="preserve"> PAGEREF _Toc229464964 \h </w:instrText>
        </w:r>
        <w:r>
          <w:rPr>
            <w:noProof/>
            <w:webHidden/>
          </w:rPr>
        </w:r>
        <w:r>
          <w:rPr>
            <w:noProof/>
            <w:webHidden/>
          </w:rPr>
          <w:fldChar w:fldCharType="separate"/>
        </w:r>
        <w:r>
          <w:rPr>
            <w:noProof/>
            <w:webHidden/>
          </w:rPr>
          <w:t>830</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65" w:history="1">
        <w:r w:rsidRPr="00134689">
          <w:rPr>
            <w:rStyle w:val="Hyperlink"/>
            <w:noProof/>
          </w:rPr>
          <w:t>3.1.3.3.7</w:t>
        </w:r>
        <w:r>
          <w:rPr>
            <w:rFonts w:asciiTheme="minorHAnsi" w:eastAsiaTheme="minorEastAsia" w:hAnsiTheme="minorHAnsi" w:cstheme="minorBidi"/>
            <w:noProof/>
            <w:sz w:val="22"/>
            <w:szCs w:val="22"/>
          </w:rPr>
          <w:tab/>
        </w:r>
        <w:r w:rsidRPr="00134689">
          <w:rPr>
            <w:rStyle w:val="Hyperlink"/>
            <w:noProof/>
          </w:rPr>
          <w:t>ST_SignedDecimalNumberMax-2 (Decimal Number Value Max -2)</w:t>
        </w:r>
        <w:r>
          <w:rPr>
            <w:noProof/>
            <w:webHidden/>
          </w:rPr>
          <w:tab/>
        </w:r>
        <w:r>
          <w:rPr>
            <w:noProof/>
            <w:webHidden/>
          </w:rPr>
          <w:fldChar w:fldCharType="begin"/>
        </w:r>
        <w:r>
          <w:rPr>
            <w:noProof/>
            <w:webHidden/>
          </w:rPr>
          <w:instrText xml:space="preserve"> PAGEREF _Toc229464965 \h </w:instrText>
        </w:r>
        <w:r>
          <w:rPr>
            <w:noProof/>
            <w:webHidden/>
          </w:rPr>
        </w:r>
        <w:r>
          <w:rPr>
            <w:noProof/>
            <w:webHidden/>
          </w:rPr>
          <w:fldChar w:fldCharType="separate"/>
        </w:r>
        <w:r>
          <w:rPr>
            <w:noProof/>
            <w:webHidden/>
          </w:rPr>
          <w:t>831</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66" w:history="1">
        <w:r w:rsidRPr="00134689">
          <w:rPr>
            <w:rStyle w:val="Hyperlink"/>
            <w:noProof/>
          </w:rPr>
          <w:t>3.1.3.3.8</w:t>
        </w:r>
        <w:r>
          <w:rPr>
            <w:rFonts w:asciiTheme="minorHAnsi" w:eastAsiaTheme="minorEastAsia" w:hAnsiTheme="minorHAnsi" w:cstheme="minorBidi"/>
            <w:noProof/>
            <w:sz w:val="22"/>
            <w:szCs w:val="22"/>
          </w:rPr>
          <w:tab/>
        </w:r>
        <w:r w:rsidRPr="00134689">
          <w:rPr>
            <w:rStyle w:val="Hyperlink"/>
            <w:noProof/>
          </w:rPr>
          <w:t>ST_String (String)</w:t>
        </w:r>
        <w:r>
          <w:rPr>
            <w:noProof/>
            <w:webHidden/>
          </w:rPr>
          <w:tab/>
        </w:r>
        <w:r>
          <w:rPr>
            <w:noProof/>
            <w:webHidden/>
          </w:rPr>
          <w:fldChar w:fldCharType="begin"/>
        </w:r>
        <w:r>
          <w:rPr>
            <w:noProof/>
            <w:webHidden/>
          </w:rPr>
          <w:instrText xml:space="preserve"> PAGEREF _Toc229464966 \h </w:instrText>
        </w:r>
        <w:r>
          <w:rPr>
            <w:noProof/>
            <w:webHidden/>
          </w:rPr>
        </w:r>
        <w:r>
          <w:rPr>
            <w:noProof/>
            <w:webHidden/>
          </w:rPr>
          <w:fldChar w:fldCharType="separate"/>
        </w:r>
        <w:r>
          <w:rPr>
            <w:noProof/>
            <w:webHidden/>
          </w:rPr>
          <w:t>831</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67" w:history="1">
        <w:r w:rsidRPr="00134689">
          <w:rPr>
            <w:rStyle w:val="Hyperlink"/>
            <w:noProof/>
          </w:rPr>
          <w:t>3.1.3.3.9</w:t>
        </w:r>
        <w:r>
          <w:rPr>
            <w:rFonts w:asciiTheme="minorHAnsi" w:eastAsiaTheme="minorEastAsia" w:hAnsiTheme="minorHAnsi" w:cstheme="minorBidi"/>
            <w:noProof/>
            <w:sz w:val="22"/>
            <w:szCs w:val="22"/>
          </w:rPr>
          <w:tab/>
        </w:r>
        <w:r w:rsidRPr="00134689">
          <w:rPr>
            <w:rStyle w:val="Hyperlink"/>
            <w:noProof/>
          </w:rPr>
          <w:t>ST_String255 (String)</w:t>
        </w:r>
        <w:r>
          <w:rPr>
            <w:noProof/>
            <w:webHidden/>
          </w:rPr>
          <w:tab/>
        </w:r>
        <w:r>
          <w:rPr>
            <w:noProof/>
            <w:webHidden/>
          </w:rPr>
          <w:fldChar w:fldCharType="begin"/>
        </w:r>
        <w:r>
          <w:rPr>
            <w:noProof/>
            <w:webHidden/>
          </w:rPr>
          <w:instrText xml:space="preserve"> PAGEREF _Toc229464967 \h </w:instrText>
        </w:r>
        <w:r>
          <w:rPr>
            <w:noProof/>
            <w:webHidden/>
          </w:rPr>
        </w:r>
        <w:r>
          <w:rPr>
            <w:noProof/>
            <w:webHidden/>
          </w:rPr>
          <w:fldChar w:fldCharType="separate"/>
        </w:r>
        <w:r>
          <w:rPr>
            <w:noProof/>
            <w:webHidden/>
          </w:rPr>
          <w:t>832</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68" w:history="1">
        <w:r w:rsidRPr="00134689">
          <w:rPr>
            <w:rStyle w:val="Hyperlink"/>
            <w:noProof/>
          </w:rPr>
          <w:t>3.1.3.3.10</w:t>
        </w:r>
        <w:r>
          <w:rPr>
            <w:rFonts w:asciiTheme="minorHAnsi" w:eastAsiaTheme="minorEastAsia" w:hAnsiTheme="minorHAnsi" w:cstheme="minorBidi"/>
            <w:noProof/>
            <w:sz w:val="22"/>
            <w:szCs w:val="22"/>
          </w:rPr>
          <w:tab/>
        </w:r>
        <w:r w:rsidRPr="00134689">
          <w:rPr>
            <w:rStyle w:val="Hyperlink"/>
            <w:noProof/>
          </w:rPr>
          <w:t>ST_String260 (String)</w:t>
        </w:r>
        <w:r>
          <w:rPr>
            <w:noProof/>
            <w:webHidden/>
          </w:rPr>
          <w:tab/>
        </w:r>
        <w:r>
          <w:rPr>
            <w:noProof/>
            <w:webHidden/>
          </w:rPr>
          <w:fldChar w:fldCharType="begin"/>
        </w:r>
        <w:r>
          <w:rPr>
            <w:noProof/>
            <w:webHidden/>
          </w:rPr>
          <w:instrText xml:space="preserve"> PAGEREF _Toc229464968 \h </w:instrText>
        </w:r>
        <w:r>
          <w:rPr>
            <w:noProof/>
            <w:webHidden/>
          </w:rPr>
        </w:r>
        <w:r>
          <w:rPr>
            <w:noProof/>
            <w:webHidden/>
          </w:rPr>
          <w:fldChar w:fldCharType="separate"/>
        </w:r>
        <w:r>
          <w:rPr>
            <w:noProof/>
            <w:webHidden/>
          </w:rPr>
          <w:t>832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969" w:history="1">
        <w:r w:rsidRPr="00134689">
          <w:rPr>
            <w:rStyle w:val="Hyperlink"/>
            <w:noProof/>
          </w:rPr>
          <w:t>3.1.4</w:t>
        </w:r>
        <w:r>
          <w:rPr>
            <w:rFonts w:asciiTheme="minorHAnsi" w:eastAsiaTheme="minorEastAsia" w:hAnsiTheme="minorHAnsi" w:cstheme="minorBidi"/>
            <w:noProof/>
            <w:sz w:val="22"/>
            <w:szCs w:val="22"/>
          </w:rPr>
          <w:tab/>
        </w:r>
        <w:r w:rsidRPr="00134689">
          <w:rPr>
            <w:rStyle w:val="Hyperlink"/>
            <w:noProof/>
          </w:rPr>
          <w:t>DrawingML Persistence Part</w:t>
        </w:r>
        <w:r>
          <w:rPr>
            <w:noProof/>
            <w:webHidden/>
          </w:rPr>
          <w:tab/>
        </w:r>
        <w:r>
          <w:rPr>
            <w:noProof/>
            <w:webHidden/>
          </w:rPr>
          <w:fldChar w:fldCharType="begin"/>
        </w:r>
        <w:r>
          <w:rPr>
            <w:noProof/>
            <w:webHidden/>
          </w:rPr>
          <w:instrText xml:space="preserve"> PAGEREF _Toc229464969 \h </w:instrText>
        </w:r>
        <w:r>
          <w:rPr>
            <w:noProof/>
            <w:webHidden/>
          </w:rPr>
        </w:r>
        <w:r>
          <w:rPr>
            <w:noProof/>
            <w:webHidden/>
          </w:rPr>
          <w:fldChar w:fldCharType="separate"/>
        </w:r>
        <w:r>
          <w:rPr>
            <w:noProof/>
            <w:webHidden/>
          </w:rPr>
          <w:t>833</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4970" w:history="1">
        <w:r w:rsidRPr="00134689">
          <w:rPr>
            <w:rStyle w:val="Hyperlink"/>
            <w:noProof/>
          </w:rPr>
          <w:t>3.1.4.1</w:t>
        </w:r>
        <w:r>
          <w:rPr>
            <w:rFonts w:asciiTheme="minorHAnsi" w:eastAsiaTheme="minorEastAsia" w:hAnsiTheme="minorHAnsi" w:cstheme="minorBidi"/>
            <w:noProof/>
            <w:sz w:val="22"/>
            <w:szCs w:val="22"/>
          </w:rPr>
          <w:tab/>
        </w:r>
        <w:r w:rsidRPr="00134689">
          <w:rPr>
            <w:rStyle w:val="Hyperlink"/>
            <w:noProof/>
          </w:rPr>
          <w:t>DrawingML Persistence Parts</w:t>
        </w:r>
        <w:r>
          <w:rPr>
            <w:noProof/>
            <w:webHidden/>
          </w:rPr>
          <w:tab/>
        </w:r>
        <w:r>
          <w:rPr>
            <w:noProof/>
            <w:webHidden/>
          </w:rPr>
          <w:fldChar w:fldCharType="begin"/>
        </w:r>
        <w:r>
          <w:rPr>
            <w:noProof/>
            <w:webHidden/>
          </w:rPr>
          <w:instrText xml:space="preserve"> PAGEREF _Toc229464970 \h </w:instrText>
        </w:r>
        <w:r>
          <w:rPr>
            <w:noProof/>
            <w:webHidden/>
          </w:rPr>
        </w:r>
        <w:r>
          <w:rPr>
            <w:noProof/>
            <w:webHidden/>
          </w:rPr>
          <w:fldChar w:fldCharType="separate"/>
        </w:r>
        <w:r>
          <w:rPr>
            <w:noProof/>
            <w:webHidden/>
          </w:rPr>
          <w:t>833</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71" w:history="1">
        <w:r w:rsidRPr="00134689">
          <w:rPr>
            <w:rStyle w:val="Hyperlink"/>
            <w:noProof/>
          </w:rPr>
          <w:t>3.1.4.1.1</w:t>
        </w:r>
        <w:r>
          <w:rPr>
            <w:rFonts w:asciiTheme="minorHAnsi" w:eastAsiaTheme="minorEastAsia" w:hAnsiTheme="minorHAnsi" w:cstheme="minorBidi"/>
            <w:noProof/>
            <w:sz w:val="22"/>
            <w:szCs w:val="22"/>
          </w:rPr>
          <w:tab/>
        </w:r>
        <w:r w:rsidRPr="00134689">
          <w:rPr>
            <w:rStyle w:val="Hyperlink"/>
            <w:noProof/>
          </w:rPr>
          <w:t>Graphic Frame Doc</w:t>
        </w:r>
        <w:r>
          <w:rPr>
            <w:noProof/>
            <w:webHidden/>
          </w:rPr>
          <w:tab/>
        </w:r>
        <w:r>
          <w:rPr>
            <w:noProof/>
            <w:webHidden/>
          </w:rPr>
          <w:fldChar w:fldCharType="begin"/>
        </w:r>
        <w:r>
          <w:rPr>
            <w:noProof/>
            <w:webHidden/>
          </w:rPr>
          <w:instrText xml:space="preserve"> PAGEREF _Toc229464971 \h </w:instrText>
        </w:r>
        <w:r>
          <w:rPr>
            <w:noProof/>
            <w:webHidden/>
          </w:rPr>
        </w:r>
        <w:r>
          <w:rPr>
            <w:noProof/>
            <w:webHidden/>
          </w:rPr>
          <w:fldChar w:fldCharType="separate"/>
        </w:r>
        <w:r>
          <w:rPr>
            <w:noProof/>
            <w:webHidden/>
          </w:rPr>
          <w:t>833</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72" w:history="1">
        <w:r w:rsidRPr="00134689">
          <w:rPr>
            <w:rStyle w:val="Hyperlink"/>
            <w:noProof/>
          </w:rPr>
          <w:t>3.1.4.1.2</w:t>
        </w:r>
        <w:r>
          <w:rPr>
            <w:rFonts w:asciiTheme="minorHAnsi" w:eastAsiaTheme="minorEastAsia" w:hAnsiTheme="minorHAnsi" w:cstheme="minorBidi"/>
            <w:noProof/>
            <w:sz w:val="22"/>
            <w:szCs w:val="22"/>
          </w:rPr>
          <w:tab/>
        </w:r>
        <w:r w:rsidRPr="00134689">
          <w:rPr>
            <w:rStyle w:val="Hyperlink"/>
            <w:noProof/>
          </w:rPr>
          <w:t>Downrev Storage</w:t>
        </w:r>
        <w:r>
          <w:rPr>
            <w:noProof/>
            <w:webHidden/>
          </w:rPr>
          <w:tab/>
        </w:r>
        <w:r>
          <w:rPr>
            <w:noProof/>
            <w:webHidden/>
          </w:rPr>
          <w:fldChar w:fldCharType="begin"/>
        </w:r>
        <w:r>
          <w:rPr>
            <w:noProof/>
            <w:webHidden/>
          </w:rPr>
          <w:instrText xml:space="preserve"> PAGEREF _Toc229464972 \h </w:instrText>
        </w:r>
        <w:r>
          <w:rPr>
            <w:noProof/>
            <w:webHidden/>
          </w:rPr>
        </w:r>
        <w:r>
          <w:rPr>
            <w:noProof/>
            <w:webHidden/>
          </w:rPr>
          <w:fldChar w:fldCharType="separate"/>
        </w:r>
        <w:r>
          <w:rPr>
            <w:noProof/>
            <w:webHidden/>
          </w:rPr>
          <w:t>834</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4973" w:history="1">
        <w:r w:rsidRPr="00134689">
          <w:rPr>
            <w:rStyle w:val="Hyperlink"/>
            <w:noProof/>
          </w:rPr>
          <w:t>3.1.4.2</w:t>
        </w:r>
        <w:r>
          <w:rPr>
            <w:rFonts w:asciiTheme="minorHAnsi" w:eastAsiaTheme="minorEastAsia" w:hAnsiTheme="minorHAnsi" w:cstheme="minorBidi"/>
            <w:noProof/>
            <w:sz w:val="22"/>
            <w:szCs w:val="22"/>
          </w:rPr>
          <w:tab/>
        </w:r>
        <w:r w:rsidRPr="00134689">
          <w:rPr>
            <w:rStyle w:val="Hyperlink"/>
            <w:noProof/>
          </w:rPr>
          <w:t>Additional DrawingML - Main Schema</w:t>
        </w:r>
        <w:r>
          <w:rPr>
            <w:noProof/>
            <w:webHidden/>
          </w:rPr>
          <w:tab/>
        </w:r>
        <w:r>
          <w:rPr>
            <w:noProof/>
            <w:webHidden/>
          </w:rPr>
          <w:fldChar w:fldCharType="begin"/>
        </w:r>
        <w:r>
          <w:rPr>
            <w:noProof/>
            <w:webHidden/>
          </w:rPr>
          <w:instrText xml:space="preserve"> PAGEREF _Toc229464973 \h </w:instrText>
        </w:r>
        <w:r>
          <w:rPr>
            <w:noProof/>
            <w:webHidden/>
          </w:rPr>
        </w:r>
        <w:r>
          <w:rPr>
            <w:noProof/>
            <w:webHidden/>
          </w:rPr>
          <w:fldChar w:fldCharType="separate"/>
        </w:r>
        <w:r>
          <w:rPr>
            <w:noProof/>
            <w:webHidden/>
          </w:rPr>
          <w:t>835</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74" w:history="1">
        <w:r w:rsidRPr="00134689">
          <w:rPr>
            <w:rStyle w:val="Hyperlink"/>
            <w:noProof/>
          </w:rPr>
          <w:t>3.1.4.2.1</w:t>
        </w:r>
        <w:r>
          <w:rPr>
            <w:rFonts w:asciiTheme="minorHAnsi" w:eastAsiaTheme="minorEastAsia" w:hAnsiTheme="minorHAnsi" w:cstheme="minorBidi"/>
            <w:noProof/>
            <w:sz w:val="22"/>
            <w:szCs w:val="22"/>
          </w:rPr>
          <w:tab/>
        </w:r>
        <w:r w:rsidRPr="00134689">
          <w:rPr>
            <w:rStyle w:val="Hyperlink"/>
            <w:noProof/>
          </w:rPr>
          <w:t>Additional Elements</w:t>
        </w:r>
        <w:r>
          <w:rPr>
            <w:noProof/>
            <w:webHidden/>
          </w:rPr>
          <w:tab/>
        </w:r>
        <w:r>
          <w:rPr>
            <w:noProof/>
            <w:webHidden/>
          </w:rPr>
          <w:fldChar w:fldCharType="begin"/>
        </w:r>
        <w:r>
          <w:rPr>
            <w:noProof/>
            <w:webHidden/>
          </w:rPr>
          <w:instrText xml:space="preserve"> PAGEREF _Toc229464974 \h </w:instrText>
        </w:r>
        <w:r>
          <w:rPr>
            <w:noProof/>
            <w:webHidden/>
          </w:rPr>
        </w:r>
        <w:r>
          <w:rPr>
            <w:noProof/>
            <w:webHidden/>
          </w:rPr>
          <w:fldChar w:fldCharType="separate"/>
        </w:r>
        <w:r>
          <w:rPr>
            <w:noProof/>
            <w:webHidden/>
          </w:rPr>
          <w:t>835</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4975" w:history="1">
        <w:r w:rsidRPr="00134689">
          <w:rPr>
            <w:rStyle w:val="Hyperlink"/>
            <w:noProof/>
          </w:rPr>
          <w:t>3.1.4.2.1.1</w:t>
        </w:r>
        <w:r>
          <w:rPr>
            <w:rFonts w:asciiTheme="minorHAnsi" w:eastAsiaTheme="minorEastAsia" w:hAnsiTheme="minorHAnsi" w:cstheme="minorBidi"/>
            <w:noProof/>
            <w:sz w:val="22"/>
            <w:szCs w:val="22"/>
          </w:rPr>
          <w:tab/>
        </w:r>
        <w:r w:rsidRPr="00134689">
          <w:rPr>
            <w:rStyle w:val="Hyperlink"/>
            <w:noProof/>
          </w:rPr>
          <w:t>bounds (Bounds)</w:t>
        </w:r>
        <w:r>
          <w:rPr>
            <w:noProof/>
            <w:webHidden/>
          </w:rPr>
          <w:tab/>
        </w:r>
        <w:r>
          <w:rPr>
            <w:noProof/>
            <w:webHidden/>
          </w:rPr>
          <w:fldChar w:fldCharType="begin"/>
        </w:r>
        <w:r>
          <w:rPr>
            <w:noProof/>
            <w:webHidden/>
          </w:rPr>
          <w:instrText xml:space="preserve"> PAGEREF _Toc229464975 \h </w:instrText>
        </w:r>
        <w:r>
          <w:rPr>
            <w:noProof/>
            <w:webHidden/>
          </w:rPr>
        </w:r>
        <w:r>
          <w:rPr>
            <w:noProof/>
            <w:webHidden/>
          </w:rPr>
          <w:fldChar w:fldCharType="separate"/>
        </w:r>
        <w:r>
          <w:rPr>
            <w:noProof/>
            <w:webHidden/>
          </w:rPr>
          <w:t>835</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4976" w:history="1">
        <w:r w:rsidRPr="00134689">
          <w:rPr>
            <w:rStyle w:val="Hyperlink"/>
            <w:noProof/>
          </w:rPr>
          <w:t>3.1.4.2.1.2</w:t>
        </w:r>
        <w:r>
          <w:rPr>
            <w:rFonts w:asciiTheme="minorHAnsi" w:eastAsiaTheme="minorEastAsia" w:hAnsiTheme="minorHAnsi" w:cstheme="minorBidi"/>
            <w:noProof/>
            <w:sz w:val="22"/>
            <w:szCs w:val="22"/>
          </w:rPr>
          <w:tab/>
        </w:r>
        <w:r w:rsidRPr="00134689">
          <w:rPr>
            <w:rStyle w:val="Hyperlink"/>
            <w:noProof/>
          </w:rPr>
          <w:t>downRevStg (DownRev Storage)</w:t>
        </w:r>
        <w:r>
          <w:rPr>
            <w:noProof/>
            <w:webHidden/>
          </w:rPr>
          <w:tab/>
        </w:r>
        <w:r>
          <w:rPr>
            <w:noProof/>
            <w:webHidden/>
          </w:rPr>
          <w:fldChar w:fldCharType="begin"/>
        </w:r>
        <w:r>
          <w:rPr>
            <w:noProof/>
            <w:webHidden/>
          </w:rPr>
          <w:instrText xml:space="preserve"> PAGEREF _Toc229464976 \h </w:instrText>
        </w:r>
        <w:r>
          <w:rPr>
            <w:noProof/>
            <w:webHidden/>
          </w:rPr>
        </w:r>
        <w:r>
          <w:rPr>
            <w:noProof/>
            <w:webHidden/>
          </w:rPr>
          <w:fldChar w:fldCharType="separate"/>
        </w:r>
        <w:r>
          <w:rPr>
            <w:noProof/>
            <w:webHidden/>
          </w:rPr>
          <w:t>836</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77" w:history="1">
        <w:r w:rsidRPr="00134689">
          <w:rPr>
            <w:rStyle w:val="Hyperlink"/>
            <w:noProof/>
          </w:rPr>
          <w:t>3.1.4.2.2</w:t>
        </w:r>
        <w:r>
          <w:rPr>
            <w:rFonts w:asciiTheme="minorHAnsi" w:eastAsiaTheme="minorEastAsia" w:hAnsiTheme="minorHAnsi" w:cstheme="minorBidi"/>
            <w:noProof/>
            <w:sz w:val="22"/>
            <w:szCs w:val="22"/>
          </w:rPr>
          <w:tab/>
        </w:r>
        <w:r w:rsidRPr="00134689">
          <w:rPr>
            <w:rStyle w:val="Hyperlink"/>
            <w:noProof/>
          </w:rPr>
          <w:t>Simple Types</w:t>
        </w:r>
        <w:r>
          <w:rPr>
            <w:noProof/>
            <w:webHidden/>
          </w:rPr>
          <w:tab/>
        </w:r>
        <w:r>
          <w:rPr>
            <w:noProof/>
            <w:webHidden/>
          </w:rPr>
          <w:fldChar w:fldCharType="begin"/>
        </w:r>
        <w:r>
          <w:rPr>
            <w:noProof/>
            <w:webHidden/>
          </w:rPr>
          <w:instrText xml:space="preserve"> PAGEREF _Toc229464977 \h </w:instrText>
        </w:r>
        <w:r>
          <w:rPr>
            <w:noProof/>
            <w:webHidden/>
          </w:rPr>
        </w:r>
        <w:r>
          <w:rPr>
            <w:noProof/>
            <w:webHidden/>
          </w:rPr>
          <w:fldChar w:fldCharType="separate"/>
        </w:r>
        <w:r>
          <w:rPr>
            <w:noProof/>
            <w:webHidden/>
          </w:rPr>
          <w:t>837</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4978" w:history="1">
        <w:r w:rsidRPr="00134689">
          <w:rPr>
            <w:rStyle w:val="Hyperlink"/>
            <w:noProof/>
          </w:rPr>
          <w:t>3.1.4.2.2.1</w:t>
        </w:r>
        <w:r>
          <w:rPr>
            <w:rFonts w:asciiTheme="minorHAnsi" w:eastAsiaTheme="minorEastAsia" w:hAnsiTheme="minorHAnsi" w:cstheme="minorBidi"/>
            <w:noProof/>
            <w:sz w:val="22"/>
            <w:szCs w:val="22"/>
          </w:rPr>
          <w:tab/>
        </w:r>
        <w:r w:rsidRPr="00134689">
          <w:rPr>
            <w:rStyle w:val="Hyperlink"/>
            <w:noProof/>
          </w:rPr>
          <w:t>ST_CoordinateUnqualified (Coordinate)</w:t>
        </w:r>
        <w:r>
          <w:rPr>
            <w:noProof/>
            <w:webHidden/>
          </w:rPr>
          <w:tab/>
        </w:r>
        <w:r>
          <w:rPr>
            <w:noProof/>
            <w:webHidden/>
          </w:rPr>
          <w:fldChar w:fldCharType="begin"/>
        </w:r>
        <w:r>
          <w:rPr>
            <w:noProof/>
            <w:webHidden/>
          </w:rPr>
          <w:instrText xml:space="preserve"> PAGEREF _Toc229464978 \h </w:instrText>
        </w:r>
        <w:r>
          <w:rPr>
            <w:noProof/>
            <w:webHidden/>
          </w:rPr>
        </w:r>
        <w:r>
          <w:rPr>
            <w:noProof/>
            <w:webHidden/>
          </w:rPr>
          <w:fldChar w:fldCharType="separate"/>
        </w:r>
        <w:r>
          <w:rPr>
            <w:noProof/>
            <w:webHidden/>
          </w:rPr>
          <w:t>837</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4979" w:history="1">
        <w:r w:rsidRPr="00134689">
          <w:rPr>
            <w:rStyle w:val="Hyperlink"/>
            <w:noProof/>
          </w:rPr>
          <w:t>3.1.4.3</w:t>
        </w:r>
        <w:r>
          <w:rPr>
            <w:rFonts w:asciiTheme="minorHAnsi" w:eastAsiaTheme="minorEastAsia" w:hAnsiTheme="minorHAnsi" w:cstheme="minorBidi"/>
            <w:noProof/>
            <w:sz w:val="22"/>
            <w:szCs w:val="22"/>
          </w:rPr>
          <w:tab/>
        </w:r>
        <w:r w:rsidRPr="00134689">
          <w:rPr>
            <w:rStyle w:val="Hyperlink"/>
            <w:noProof/>
          </w:rPr>
          <w:t>Additional DrawingML - WordprocessingML Schema</w:t>
        </w:r>
        <w:r>
          <w:rPr>
            <w:noProof/>
            <w:webHidden/>
          </w:rPr>
          <w:tab/>
        </w:r>
        <w:r>
          <w:rPr>
            <w:noProof/>
            <w:webHidden/>
          </w:rPr>
          <w:fldChar w:fldCharType="begin"/>
        </w:r>
        <w:r>
          <w:rPr>
            <w:noProof/>
            <w:webHidden/>
          </w:rPr>
          <w:instrText xml:space="preserve"> PAGEREF _Toc229464979 \h </w:instrText>
        </w:r>
        <w:r>
          <w:rPr>
            <w:noProof/>
            <w:webHidden/>
          </w:rPr>
        </w:r>
        <w:r>
          <w:rPr>
            <w:noProof/>
            <w:webHidden/>
          </w:rPr>
          <w:fldChar w:fldCharType="separate"/>
        </w:r>
        <w:r>
          <w:rPr>
            <w:noProof/>
            <w:webHidden/>
          </w:rPr>
          <w:t>837</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80" w:history="1">
        <w:r w:rsidRPr="00134689">
          <w:rPr>
            <w:rStyle w:val="Hyperlink"/>
            <w:noProof/>
          </w:rPr>
          <w:t>3.1.4.3.1</w:t>
        </w:r>
        <w:r>
          <w:rPr>
            <w:rFonts w:asciiTheme="minorHAnsi" w:eastAsiaTheme="minorEastAsia" w:hAnsiTheme="minorHAnsi" w:cstheme="minorBidi"/>
            <w:noProof/>
            <w:sz w:val="22"/>
            <w:szCs w:val="22"/>
          </w:rPr>
          <w:tab/>
        </w:r>
        <w:r w:rsidRPr="00134689">
          <w:rPr>
            <w:rStyle w:val="Hyperlink"/>
            <w:noProof/>
          </w:rPr>
          <w:t>Additional Elements</w:t>
        </w:r>
        <w:r>
          <w:rPr>
            <w:noProof/>
            <w:webHidden/>
          </w:rPr>
          <w:tab/>
        </w:r>
        <w:r>
          <w:rPr>
            <w:noProof/>
            <w:webHidden/>
          </w:rPr>
          <w:fldChar w:fldCharType="begin"/>
        </w:r>
        <w:r>
          <w:rPr>
            <w:noProof/>
            <w:webHidden/>
          </w:rPr>
          <w:instrText xml:space="preserve"> PAGEREF _Toc229464980 \h </w:instrText>
        </w:r>
        <w:r>
          <w:rPr>
            <w:noProof/>
            <w:webHidden/>
          </w:rPr>
        </w:r>
        <w:r>
          <w:rPr>
            <w:noProof/>
            <w:webHidden/>
          </w:rPr>
          <w:fldChar w:fldCharType="separate"/>
        </w:r>
        <w:r>
          <w:rPr>
            <w:noProof/>
            <w:webHidden/>
          </w:rPr>
          <w:t>837</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4981" w:history="1">
        <w:r w:rsidRPr="00134689">
          <w:rPr>
            <w:rStyle w:val="Hyperlink"/>
            <w:noProof/>
          </w:rPr>
          <w:t>3.1.4.3.1.1</w:t>
        </w:r>
        <w:r>
          <w:rPr>
            <w:rFonts w:asciiTheme="minorHAnsi" w:eastAsiaTheme="minorEastAsia" w:hAnsiTheme="minorHAnsi" w:cstheme="minorBidi"/>
            <w:noProof/>
            <w:sz w:val="22"/>
            <w:szCs w:val="22"/>
          </w:rPr>
          <w:tab/>
        </w:r>
        <w:r w:rsidRPr="00134689">
          <w:rPr>
            <w:rStyle w:val="Hyperlink"/>
            <w:noProof/>
          </w:rPr>
          <w:t>e2oholder (E2o Holder)</w:t>
        </w:r>
        <w:r>
          <w:rPr>
            <w:noProof/>
            <w:webHidden/>
          </w:rPr>
          <w:tab/>
        </w:r>
        <w:r>
          <w:rPr>
            <w:noProof/>
            <w:webHidden/>
          </w:rPr>
          <w:fldChar w:fldCharType="begin"/>
        </w:r>
        <w:r>
          <w:rPr>
            <w:noProof/>
            <w:webHidden/>
          </w:rPr>
          <w:instrText xml:space="preserve"> PAGEREF _Toc229464981 \h </w:instrText>
        </w:r>
        <w:r>
          <w:rPr>
            <w:noProof/>
            <w:webHidden/>
          </w:rPr>
        </w:r>
        <w:r>
          <w:rPr>
            <w:noProof/>
            <w:webHidden/>
          </w:rPr>
          <w:fldChar w:fldCharType="separate"/>
        </w:r>
        <w:r>
          <w:rPr>
            <w:noProof/>
            <w:webHidden/>
          </w:rPr>
          <w:t>838</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4982" w:history="1">
        <w:r w:rsidRPr="00134689">
          <w:rPr>
            <w:rStyle w:val="Hyperlink"/>
            <w:noProof/>
          </w:rPr>
          <w:t>3.1.4.3.1.2</w:t>
        </w:r>
        <w:r>
          <w:rPr>
            <w:rFonts w:asciiTheme="minorHAnsi" w:eastAsiaTheme="minorEastAsia" w:hAnsiTheme="minorHAnsi" w:cstheme="minorBidi"/>
            <w:noProof/>
            <w:sz w:val="22"/>
            <w:szCs w:val="22"/>
          </w:rPr>
          <w:tab/>
        </w:r>
        <w:r w:rsidRPr="00134689">
          <w:rPr>
            <w:rStyle w:val="Hyperlink"/>
            <w:noProof/>
          </w:rPr>
          <w:t>effectOffset (Effect Offset)</w:t>
        </w:r>
        <w:r>
          <w:rPr>
            <w:noProof/>
            <w:webHidden/>
          </w:rPr>
          <w:tab/>
        </w:r>
        <w:r>
          <w:rPr>
            <w:noProof/>
            <w:webHidden/>
          </w:rPr>
          <w:fldChar w:fldCharType="begin"/>
        </w:r>
        <w:r>
          <w:rPr>
            <w:noProof/>
            <w:webHidden/>
          </w:rPr>
          <w:instrText xml:space="preserve"> PAGEREF _Toc229464982 \h </w:instrText>
        </w:r>
        <w:r>
          <w:rPr>
            <w:noProof/>
            <w:webHidden/>
          </w:rPr>
        </w:r>
        <w:r>
          <w:rPr>
            <w:noProof/>
            <w:webHidden/>
          </w:rPr>
          <w:fldChar w:fldCharType="separate"/>
        </w:r>
        <w:r>
          <w:rPr>
            <w:noProof/>
            <w:webHidden/>
          </w:rPr>
          <w:t>838</w:t>
        </w:r>
        <w:r>
          <w:rPr>
            <w:noProof/>
            <w:webHidden/>
          </w:rPr>
          <w:fldChar w:fldCharType="end"/>
        </w:r>
      </w:hyperlink>
    </w:p>
    <w:p w:rsidR="001842DB" w:rsidRDefault="001842DB">
      <w:pPr>
        <w:pStyle w:val="TOC2"/>
        <w:rPr>
          <w:rFonts w:asciiTheme="minorHAnsi" w:eastAsiaTheme="minorEastAsia" w:hAnsiTheme="minorHAnsi" w:cstheme="minorBidi"/>
          <w:noProof/>
          <w:sz w:val="22"/>
          <w:szCs w:val="22"/>
        </w:rPr>
      </w:pPr>
      <w:hyperlink w:anchor="_Toc229464983" w:history="1">
        <w:r w:rsidRPr="00134689">
          <w:rPr>
            <w:rStyle w:val="Hyperlink"/>
            <w:noProof/>
          </w:rPr>
          <w:t>3.2</w:t>
        </w:r>
        <w:r>
          <w:rPr>
            <w:rFonts w:asciiTheme="minorHAnsi" w:eastAsiaTheme="minorEastAsia" w:hAnsiTheme="minorHAnsi" w:cstheme="minorBidi"/>
            <w:noProof/>
            <w:sz w:val="22"/>
            <w:szCs w:val="22"/>
          </w:rPr>
          <w:tab/>
        </w:r>
        <w:r w:rsidRPr="00134689">
          <w:rPr>
            <w:rStyle w:val="Hyperlink"/>
            <w:noProof/>
          </w:rPr>
          <w:t>Excel</w:t>
        </w:r>
        <w:r>
          <w:rPr>
            <w:noProof/>
            <w:webHidden/>
          </w:rPr>
          <w:tab/>
        </w:r>
        <w:r>
          <w:rPr>
            <w:noProof/>
            <w:webHidden/>
          </w:rPr>
          <w:fldChar w:fldCharType="begin"/>
        </w:r>
        <w:r>
          <w:rPr>
            <w:noProof/>
            <w:webHidden/>
          </w:rPr>
          <w:instrText xml:space="preserve"> PAGEREF _Toc229464983 \h </w:instrText>
        </w:r>
        <w:r>
          <w:rPr>
            <w:noProof/>
            <w:webHidden/>
          </w:rPr>
        </w:r>
        <w:r>
          <w:rPr>
            <w:noProof/>
            <w:webHidden/>
          </w:rPr>
          <w:fldChar w:fldCharType="separate"/>
        </w:r>
        <w:r>
          <w:rPr>
            <w:noProof/>
            <w:webHidden/>
          </w:rPr>
          <w:t>839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984" w:history="1">
        <w:r w:rsidRPr="00134689">
          <w:rPr>
            <w:rStyle w:val="Hyperlink"/>
            <w:noProof/>
          </w:rPr>
          <w:t>3.2.1</w:t>
        </w:r>
        <w:r>
          <w:rPr>
            <w:rFonts w:asciiTheme="minorHAnsi" w:eastAsiaTheme="minorEastAsia" w:hAnsiTheme="minorHAnsi" w:cstheme="minorBidi"/>
            <w:noProof/>
            <w:sz w:val="22"/>
            <w:szCs w:val="22"/>
          </w:rPr>
          <w:tab/>
        </w:r>
        <w:r w:rsidRPr="00134689">
          <w:rPr>
            <w:rStyle w:val="Hyperlink"/>
            <w:noProof/>
          </w:rPr>
          <w:t>Additional Parts</w:t>
        </w:r>
        <w:r>
          <w:rPr>
            <w:noProof/>
            <w:webHidden/>
          </w:rPr>
          <w:tab/>
        </w:r>
        <w:r>
          <w:rPr>
            <w:noProof/>
            <w:webHidden/>
          </w:rPr>
          <w:fldChar w:fldCharType="begin"/>
        </w:r>
        <w:r>
          <w:rPr>
            <w:noProof/>
            <w:webHidden/>
          </w:rPr>
          <w:instrText xml:space="preserve"> PAGEREF _Toc229464984 \h </w:instrText>
        </w:r>
        <w:r>
          <w:rPr>
            <w:noProof/>
            <w:webHidden/>
          </w:rPr>
        </w:r>
        <w:r>
          <w:rPr>
            <w:noProof/>
            <w:webHidden/>
          </w:rPr>
          <w:fldChar w:fldCharType="separate"/>
        </w:r>
        <w:r>
          <w:rPr>
            <w:noProof/>
            <w:webHidden/>
          </w:rPr>
          <w:t>839</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4985" w:history="1">
        <w:r w:rsidRPr="00134689">
          <w:rPr>
            <w:rStyle w:val="Hyperlink"/>
            <w:noProof/>
          </w:rPr>
          <w:t>3.2.1.1</w:t>
        </w:r>
        <w:r>
          <w:rPr>
            <w:rFonts w:asciiTheme="minorHAnsi" w:eastAsiaTheme="minorEastAsia" w:hAnsiTheme="minorHAnsi" w:cstheme="minorBidi"/>
            <w:noProof/>
            <w:sz w:val="22"/>
            <w:szCs w:val="22"/>
          </w:rPr>
          <w:tab/>
        </w:r>
        <w:r w:rsidRPr="00134689">
          <w:rPr>
            <w:rStyle w:val="Hyperlink"/>
            <w:noProof/>
          </w:rPr>
          <w:t>Excel Attached Toolbars Part</w:t>
        </w:r>
        <w:r>
          <w:rPr>
            <w:noProof/>
            <w:webHidden/>
          </w:rPr>
          <w:tab/>
        </w:r>
        <w:r>
          <w:rPr>
            <w:noProof/>
            <w:webHidden/>
          </w:rPr>
          <w:fldChar w:fldCharType="begin"/>
        </w:r>
        <w:r>
          <w:rPr>
            <w:noProof/>
            <w:webHidden/>
          </w:rPr>
          <w:instrText xml:space="preserve"> PAGEREF _Toc229464985 \h </w:instrText>
        </w:r>
        <w:r>
          <w:rPr>
            <w:noProof/>
            <w:webHidden/>
          </w:rPr>
        </w:r>
        <w:r>
          <w:rPr>
            <w:noProof/>
            <w:webHidden/>
          </w:rPr>
          <w:fldChar w:fldCharType="separate"/>
        </w:r>
        <w:r>
          <w:rPr>
            <w:noProof/>
            <w:webHidden/>
          </w:rPr>
          <w:t>839</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4986" w:history="1">
        <w:r w:rsidRPr="00134689">
          <w:rPr>
            <w:rStyle w:val="Hyperlink"/>
            <w:noProof/>
          </w:rPr>
          <w:t>3.2.1.2</w:t>
        </w:r>
        <w:r>
          <w:rPr>
            <w:rFonts w:asciiTheme="minorHAnsi" w:eastAsiaTheme="minorEastAsia" w:hAnsiTheme="minorHAnsi" w:cstheme="minorBidi"/>
            <w:noProof/>
            <w:sz w:val="22"/>
            <w:szCs w:val="22"/>
          </w:rPr>
          <w:tab/>
        </w:r>
        <w:r w:rsidRPr="00134689">
          <w:rPr>
            <w:rStyle w:val="Hyperlink"/>
            <w:noProof/>
          </w:rPr>
          <w:t>Worksheet Sort Map Part</w:t>
        </w:r>
        <w:r>
          <w:rPr>
            <w:noProof/>
            <w:webHidden/>
          </w:rPr>
          <w:tab/>
        </w:r>
        <w:r>
          <w:rPr>
            <w:noProof/>
            <w:webHidden/>
          </w:rPr>
          <w:fldChar w:fldCharType="begin"/>
        </w:r>
        <w:r>
          <w:rPr>
            <w:noProof/>
            <w:webHidden/>
          </w:rPr>
          <w:instrText xml:space="preserve"> PAGEREF _Toc229464986 \h </w:instrText>
        </w:r>
        <w:r>
          <w:rPr>
            <w:noProof/>
            <w:webHidden/>
          </w:rPr>
        </w:r>
        <w:r>
          <w:rPr>
            <w:noProof/>
            <w:webHidden/>
          </w:rPr>
          <w:fldChar w:fldCharType="separate"/>
        </w:r>
        <w:r>
          <w:rPr>
            <w:noProof/>
            <w:webHidden/>
          </w:rPr>
          <w:t>840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987" w:history="1">
        <w:r w:rsidRPr="00134689">
          <w:rPr>
            <w:rStyle w:val="Hyperlink"/>
            <w:noProof/>
          </w:rPr>
          <w:t>3.2.2</w:t>
        </w:r>
        <w:r>
          <w:rPr>
            <w:rFonts w:asciiTheme="minorHAnsi" w:eastAsiaTheme="minorEastAsia" w:hAnsiTheme="minorHAnsi" w:cstheme="minorBidi"/>
            <w:noProof/>
            <w:sz w:val="22"/>
            <w:szCs w:val="22"/>
          </w:rPr>
          <w:tab/>
        </w:r>
        <w:r w:rsidRPr="00134689">
          <w:rPr>
            <w:rStyle w:val="Hyperlink"/>
            <w:noProof/>
          </w:rPr>
          <w:t>Microsoft Office Excel Sortmap</w:t>
        </w:r>
        <w:r>
          <w:rPr>
            <w:noProof/>
            <w:webHidden/>
          </w:rPr>
          <w:tab/>
        </w:r>
        <w:r>
          <w:rPr>
            <w:noProof/>
            <w:webHidden/>
          </w:rPr>
          <w:fldChar w:fldCharType="begin"/>
        </w:r>
        <w:r>
          <w:rPr>
            <w:noProof/>
            <w:webHidden/>
          </w:rPr>
          <w:instrText xml:space="preserve"> PAGEREF _Toc229464987 \h </w:instrText>
        </w:r>
        <w:r>
          <w:rPr>
            <w:noProof/>
            <w:webHidden/>
          </w:rPr>
        </w:r>
        <w:r>
          <w:rPr>
            <w:noProof/>
            <w:webHidden/>
          </w:rPr>
          <w:fldChar w:fldCharType="separate"/>
        </w:r>
        <w:r>
          <w:rPr>
            <w:noProof/>
            <w:webHidden/>
          </w:rPr>
          <w:t>841</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4988" w:history="1">
        <w:r w:rsidRPr="00134689">
          <w:rPr>
            <w:rStyle w:val="Hyperlink"/>
            <w:noProof/>
          </w:rPr>
          <w:t>3.2.2.1</w:t>
        </w:r>
        <w:r>
          <w:rPr>
            <w:rFonts w:asciiTheme="minorHAnsi" w:eastAsiaTheme="minorEastAsia" w:hAnsiTheme="minorHAnsi" w:cstheme="minorBidi"/>
            <w:noProof/>
            <w:sz w:val="22"/>
            <w:szCs w:val="22"/>
          </w:rPr>
          <w:tab/>
        </w:r>
        <w:r w:rsidRPr="00134689">
          <w:rPr>
            <w:rStyle w:val="Hyperlink"/>
            <w:noProof/>
          </w:rPr>
          <w:t>Sortmap Elements</w:t>
        </w:r>
        <w:r>
          <w:rPr>
            <w:noProof/>
            <w:webHidden/>
          </w:rPr>
          <w:tab/>
        </w:r>
        <w:r>
          <w:rPr>
            <w:noProof/>
            <w:webHidden/>
          </w:rPr>
          <w:fldChar w:fldCharType="begin"/>
        </w:r>
        <w:r>
          <w:rPr>
            <w:noProof/>
            <w:webHidden/>
          </w:rPr>
          <w:instrText xml:space="preserve"> PAGEREF _Toc229464988 \h </w:instrText>
        </w:r>
        <w:r>
          <w:rPr>
            <w:noProof/>
            <w:webHidden/>
          </w:rPr>
        </w:r>
        <w:r>
          <w:rPr>
            <w:noProof/>
            <w:webHidden/>
          </w:rPr>
          <w:fldChar w:fldCharType="separate"/>
        </w:r>
        <w:r>
          <w:rPr>
            <w:noProof/>
            <w:webHidden/>
          </w:rPr>
          <w:t>841</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89" w:history="1">
        <w:r w:rsidRPr="00134689">
          <w:rPr>
            <w:rStyle w:val="Hyperlink"/>
            <w:noProof/>
          </w:rPr>
          <w:t>3.2.2.1.1</w:t>
        </w:r>
        <w:r>
          <w:rPr>
            <w:rFonts w:asciiTheme="minorHAnsi" w:eastAsiaTheme="minorEastAsia" w:hAnsiTheme="minorHAnsi" w:cstheme="minorBidi"/>
            <w:noProof/>
            <w:sz w:val="22"/>
            <w:szCs w:val="22"/>
          </w:rPr>
          <w:tab/>
        </w:r>
        <w:r w:rsidRPr="00134689">
          <w:rPr>
            <w:rStyle w:val="Hyperlink"/>
            <w:noProof/>
          </w:rPr>
          <w:t>col (Column)</w:t>
        </w:r>
        <w:r>
          <w:rPr>
            <w:noProof/>
            <w:webHidden/>
          </w:rPr>
          <w:tab/>
        </w:r>
        <w:r>
          <w:rPr>
            <w:noProof/>
            <w:webHidden/>
          </w:rPr>
          <w:fldChar w:fldCharType="begin"/>
        </w:r>
        <w:r>
          <w:rPr>
            <w:noProof/>
            <w:webHidden/>
          </w:rPr>
          <w:instrText xml:space="preserve"> PAGEREF _Toc229464989 \h </w:instrText>
        </w:r>
        <w:r>
          <w:rPr>
            <w:noProof/>
            <w:webHidden/>
          </w:rPr>
        </w:r>
        <w:r>
          <w:rPr>
            <w:noProof/>
            <w:webHidden/>
          </w:rPr>
          <w:fldChar w:fldCharType="separate"/>
        </w:r>
        <w:r>
          <w:rPr>
            <w:noProof/>
            <w:webHidden/>
          </w:rPr>
          <w:t>842</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90" w:history="1">
        <w:r w:rsidRPr="00134689">
          <w:rPr>
            <w:rStyle w:val="Hyperlink"/>
            <w:noProof/>
          </w:rPr>
          <w:t>3.2.2.1.2</w:t>
        </w:r>
        <w:r>
          <w:rPr>
            <w:rFonts w:asciiTheme="minorHAnsi" w:eastAsiaTheme="minorEastAsia" w:hAnsiTheme="minorHAnsi" w:cstheme="minorBidi"/>
            <w:noProof/>
            <w:sz w:val="22"/>
            <w:szCs w:val="22"/>
          </w:rPr>
          <w:tab/>
        </w:r>
        <w:r w:rsidRPr="00134689">
          <w:rPr>
            <w:rStyle w:val="Hyperlink"/>
            <w:noProof/>
          </w:rPr>
          <w:t>colSortMap (Column Sort Map)</w:t>
        </w:r>
        <w:r>
          <w:rPr>
            <w:noProof/>
            <w:webHidden/>
          </w:rPr>
          <w:tab/>
        </w:r>
        <w:r>
          <w:rPr>
            <w:noProof/>
            <w:webHidden/>
          </w:rPr>
          <w:fldChar w:fldCharType="begin"/>
        </w:r>
        <w:r>
          <w:rPr>
            <w:noProof/>
            <w:webHidden/>
          </w:rPr>
          <w:instrText xml:space="preserve"> PAGEREF _Toc229464990 \h </w:instrText>
        </w:r>
        <w:r>
          <w:rPr>
            <w:noProof/>
            <w:webHidden/>
          </w:rPr>
        </w:r>
        <w:r>
          <w:rPr>
            <w:noProof/>
            <w:webHidden/>
          </w:rPr>
          <w:fldChar w:fldCharType="separate"/>
        </w:r>
        <w:r>
          <w:rPr>
            <w:noProof/>
            <w:webHidden/>
          </w:rPr>
          <w:t>843</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91" w:history="1">
        <w:r w:rsidRPr="00134689">
          <w:rPr>
            <w:rStyle w:val="Hyperlink"/>
            <w:noProof/>
          </w:rPr>
          <w:t>3.2.2.1.3</w:t>
        </w:r>
        <w:r>
          <w:rPr>
            <w:rFonts w:asciiTheme="minorHAnsi" w:eastAsiaTheme="minorEastAsia" w:hAnsiTheme="minorHAnsi" w:cstheme="minorBidi"/>
            <w:noProof/>
            <w:sz w:val="22"/>
            <w:szCs w:val="22"/>
          </w:rPr>
          <w:tab/>
        </w:r>
        <w:r w:rsidRPr="00134689">
          <w:rPr>
            <w:rStyle w:val="Hyperlink"/>
            <w:noProof/>
          </w:rPr>
          <w:t>row (Row)</w:t>
        </w:r>
        <w:r>
          <w:rPr>
            <w:noProof/>
            <w:webHidden/>
          </w:rPr>
          <w:tab/>
        </w:r>
        <w:r>
          <w:rPr>
            <w:noProof/>
            <w:webHidden/>
          </w:rPr>
          <w:fldChar w:fldCharType="begin"/>
        </w:r>
        <w:r>
          <w:rPr>
            <w:noProof/>
            <w:webHidden/>
          </w:rPr>
          <w:instrText xml:space="preserve"> PAGEREF _Toc229464991 \h </w:instrText>
        </w:r>
        <w:r>
          <w:rPr>
            <w:noProof/>
            <w:webHidden/>
          </w:rPr>
        </w:r>
        <w:r>
          <w:rPr>
            <w:noProof/>
            <w:webHidden/>
          </w:rPr>
          <w:fldChar w:fldCharType="separate"/>
        </w:r>
        <w:r>
          <w:rPr>
            <w:noProof/>
            <w:webHidden/>
          </w:rPr>
          <w:t>844</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92" w:history="1">
        <w:r w:rsidRPr="00134689">
          <w:rPr>
            <w:rStyle w:val="Hyperlink"/>
            <w:noProof/>
          </w:rPr>
          <w:t>3.2.2.1.4</w:t>
        </w:r>
        <w:r>
          <w:rPr>
            <w:rFonts w:asciiTheme="minorHAnsi" w:eastAsiaTheme="minorEastAsia" w:hAnsiTheme="minorHAnsi" w:cstheme="minorBidi"/>
            <w:noProof/>
            <w:sz w:val="22"/>
            <w:szCs w:val="22"/>
          </w:rPr>
          <w:tab/>
        </w:r>
        <w:r w:rsidRPr="00134689">
          <w:rPr>
            <w:rStyle w:val="Hyperlink"/>
            <w:noProof/>
          </w:rPr>
          <w:t>rowSortMap (Row Sort Map)</w:t>
        </w:r>
        <w:r>
          <w:rPr>
            <w:noProof/>
            <w:webHidden/>
          </w:rPr>
          <w:tab/>
        </w:r>
        <w:r>
          <w:rPr>
            <w:noProof/>
            <w:webHidden/>
          </w:rPr>
          <w:fldChar w:fldCharType="begin"/>
        </w:r>
        <w:r>
          <w:rPr>
            <w:noProof/>
            <w:webHidden/>
          </w:rPr>
          <w:instrText xml:space="preserve"> PAGEREF _Toc229464992 \h </w:instrText>
        </w:r>
        <w:r>
          <w:rPr>
            <w:noProof/>
            <w:webHidden/>
          </w:rPr>
        </w:r>
        <w:r>
          <w:rPr>
            <w:noProof/>
            <w:webHidden/>
          </w:rPr>
          <w:fldChar w:fldCharType="separate"/>
        </w:r>
        <w:r>
          <w:rPr>
            <w:noProof/>
            <w:webHidden/>
          </w:rPr>
          <w:t>844</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93" w:history="1">
        <w:r w:rsidRPr="00134689">
          <w:rPr>
            <w:rStyle w:val="Hyperlink"/>
            <w:noProof/>
          </w:rPr>
          <w:t>3.2.2.1.5</w:t>
        </w:r>
        <w:r>
          <w:rPr>
            <w:rFonts w:asciiTheme="minorHAnsi" w:eastAsiaTheme="minorEastAsia" w:hAnsiTheme="minorHAnsi" w:cstheme="minorBidi"/>
            <w:noProof/>
            <w:sz w:val="22"/>
            <w:szCs w:val="22"/>
          </w:rPr>
          <w:tab/>
        </w:r>
        <w:r w:rsidRPr="00134689">
          <w:rPr>
            <w:rStyle w:val="Hyperlink"/>
            <w:noProof/>
          </w:rPr>
          <w:t>worksheetSortMap (Worksheet Sort Map)</w:t>
        </w:r>
        <w:r>
          <w:rPr>
            <w:noProof/>
            <w:webHidden/>
          </w:rPr>
          <w:tab/>
        </w:r>
        <w:r>
          <w:rPr>
            <w:noProof/>
            <w:webHidden/>
          </w:rPr>
          <w:fldChar w:fldCharType="begin"/>
        </w:r>
        <w:r>
          <w:rPr>
            <w:noProof/>
            <w:webHidden/>
          </w:rPr>
          <w:instrText xml:space="preserve"> PAGEREF _Toc229464993 \h </w:instrText>
        </w:r>
        <w:r>
          <w:rPr>
            <w:noProof/>
            <w:webHidden/>
          </w:rPr>
        </w:r>
        <w:r>
          <w:rPr>
            <w:noProof/>
            <w:webHidden/>
          </w:rPr>
          <w:fldChar w:fldCharType="separate"/>
        </w:r>
        <w:r>
          <w:rPr>
            <w:noProof/>
            <w:webHidden/>
          </w:rPr>
          <w:t>845</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4994" w:history="1">
        <w:r w:rsidRPr="00134689">
          <w:rPr>
            <w:rStyle w:val="Hyperlink"/>
            <w:noProof/>
          </w:rPr>
          <w:t>3.2.2.2</w:t>
        </w:r>
        <w:r>
          <w:rPr>
            <w:rFonts w:asciiTheme="minorHAnsi" w:eastAsiaTheme="minorEastAsia" w:hAnsiTheme="minorHAnsi" w:cstheme="minorBidi"/>
            <w:noProof/>
            <w:sz w:val="22"/>
            <w:szCs w:val="22"/>
          </w:rPr>
          <w:tab/>
        </w:r>
        <w:r w:rsidRPr="00134689">
          <w:rPr>
            <w:rStyle w:val="Hyperlink"/>
            <w:noProof/>
          </w:rPr>
          <w:t>Simple Types</w:t>
        </w:r>
        <w:r>
          <w:rPr>
            <w:noProof/>
            <w:webHidden/>
          </w:rPr>
          <w:tab/>
        </w:r>
        <w:r>
          <w:rPr>
            <w:noProof/>
            <w:webHidden/>
          </w:rPr>
          <w:fldChar w:fldCharType="begin"/>
        </w:r>
        <w:r>
          <w:rPr>
            <w:noProof/>
            <w:webHidden/>
          </w:rPr>
          <w:instrText xml:space="preserve"> PAGEREF _Toc229464994 \h </w:instrText>
        </w:r>
        <w:r>
          <w:rPr>
            <w:noProof/>
            <w:webHidden/>
          </w:rPr>
        </w:r>
        <w:r>
          <w:rPr>
            <w:noProof/>
            <w:webHidden/>
          </w:rPr>
          <w:fldChar w:fldCharType="separate"/>
        </w:r>
        <w:r>
          <w:rPr>
            <w:noProof/>
            <w:webHidden/>
          </w:rPr>
          <w:t>846</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95" w:history="1">
        <w:r w:rsidRPr="00134689">
          <w:rPr>
            <w:rStyle w:val="Hyperlink"/>
            <w:noProof/>
          </w:rPr>
          <w:t>3.2.2.2.1</w:t>
        </w:r>
        <w:r>
          <w:rPr>
            <w:rFonts w:asciiTheme="minorHAnsi" w:eastAsiaTheme="minorEastAsia" w:hAnsiTheme="minorHAnsi" w:cstheme="minorBidi"/>
            <w:noProof/>
            <w:sz w:val="22"/>
            <w:szCs w:val="22"/>
          </w:rPr>
          <w:tab/>
        </w:r>
        <w:r w:rsidRPr="00134689">
          <w:rPr>
            <w:rStyle w:val="Hyperlink"/>
            <w:noProof/>
          </w:rPr>
          <w:t>ST_SortMapCount (Sort Map Count)</w:t>
        </w:r>
        <w:r>
          <w:rPr>
            <w:noProof/>
            <w:webHidden/>
          </w:rPr>
          <w:tab/>
        </w:r>
        <w:r>
          <w:rPr>
            <w:noProof/>
            <w:webHidden/>
          </w:rPr>
          <w:fldChar w:fldCharType="begin"/>
        </w:r>
        <w:r>
          <w:rPr>
            <w:noProof/>
            <w:webHidden/>
          </w:rPr>
          <w:instrText xml:space="preserve"> PAGEREF _Toc229464995 \h </w:instrText>
        </w:r>
        <w:r>
          <w:rPr>
            <w:noProof/>
            <w:webHidden/>
          </w:rPr>
        </w:r>
        <w:r>
          <w:rPr>
            <w:noProof/>
            <w:webHidden/>
          </w:rPr>
          <w:fldChar w:fldCharType="separate"/>
        </w:r>
        <w:r>
          <w:rPr>
            <w:noProof/>
            <w:webHidden/>
          </w:rPr>
          <w:t>846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4996" w:history="1">
        <w:r w:rsidRPr="00134689">
          <w:rPr>
            <w:rStyle w:val="Hyperlink"/>
            <w:noProof/>
          </w:rPr>
          <w:t>3.2.3</w:t>
        </w:r>
        <w:r>
          <w:rPr>
            <w:rFonts w:asciiTheme="minorHAnsi" w:eastAsiaTheme="minorEastAsia" w:hAnsiTheme="minorHAnsi" w:cstheme="minorBidi"/>
            <w:noProof/>
            <w:sz w:val="22"/>
            <w:szCs w:val="22"/>
          </w:rPr>
          <w:tab/>
        </w:r>
        <w:r w:rsidRPr="00134689">
          <w:rPr>
            <w:rStyle w:val="Hyperlink"/>
            <w:noProof/>
          </w:rPr>
          <w:t>Additional SpreadsheetML Schema</w:t>
        </w:r>
        <w:r>
          <w:rPr>
            <w:noProof/>
            <w:webHidden/>
          </w:rPr>
          <w:tab/>
        </w:r>
        <w:r>
          <w:rPr>
            <w:noProof/>
            <w:webHidden/>
          </w:rPr>
          <w:fldChar w:fldCharType="begin"/>
        </w:r>
        <w:r>
          <w:rPr>
            <w:noProof/>
            <w:webHidden/>
          </w:rPr>
          <w:instrText xml:space="preserve"> PAGEREF _Toc229464996 \h </w:instrText>
        </w:r>
        <w:r>
          <w:rPr>
            <w:noProof/>
            <w:webHidden/>
          </w:rPr>
        </w:r>
        <w:r>
          <w:rPr>
            <w:noProof/>
            <w:webHidden/>
          </w:rPr>
          <w:fldChar w:fldCharType="separate"/>
        </w:r>
        <w:r>
          <w:rPr>
            <w:noProof/>
            <w:webHidden/>
          </w:rPr>
          <w:t>846</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4997" w:history="1">
        <w:r w:rsidRPr="00134689">
          <w:rPr>
            <w:rStyle w:val="Hyperlink"/>
            <w:noProof/>
          </w:rPr>
          <w:t>3.2.3.1</w:t>
        </w:r>
        <w:r>
          <w:rPr>
            <w:rFonts w:asciiTheme="minorHAnsi" w:eastAsiaTheme="minorEastAsia" w:hAnsiTheme="minorHAnsi" w:cstheme="minorBidi"/>
            <w:noProof/>
            <w:sz w:val="22"/>
            <w:szCs w:val="22"/>
          </w:rPr>
          <w:tab/>
        </w:r>
        <w:r w:rsidRPr="00134689">
          <w:rPr>
            <w:rStyle w:val="Hyperlink"/>
            <w:noProof/>
          </w:rPr>
          <w:t>Formulas</w:t>
        </w:r>
        <w:r>
          <w:rPr>
            <w:noProof/>
            <w:webHidden/>
          </w:rPr>
          <w:tab/>
        </w:r>
        <w:r>
          <w:rPr>
            <w:noProof/>
            <w:webHidden/>
          </w:rPr>
          <w:fldChar w:fldCharType="begin"/>
        </w:r>
        <w:r>
          <w:rPr>
            <w:noProof/>
            <w:webHidden/>
          </w:rPr>
          <w:instrText xml:space="preserve"> PAGEREF _Toc229464997 \h </w:instrText>
        </w:r>
        <w:r>
          <w:rPr>
            <w:noProof/>
            <w:webHidden/>
          </w:rPr>
        </w:r>
        <w:r>
          <w:rPr>
            <w:noProof/>
            <w:webHidden/>
          </w:rPr>
          <w:fldChar w:fldCharType="separate"/>
        </w:r>
        <w:r>
          <w:rPr>
            <w:noProof/>
            <w:webHidden/>
          </w:rPr>
          <w:t>846</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98" w:history="1">
        <w:r w:rsidRPr="00134689">
          <w:rPr>
            <w:rStyle w:val="Hyperlink"/>
            <w:noProof/>
          </w:rPr>
          <w:t>3.2.3.1.1</w:t>
        </w:r>
        <w:r>
          <w:rPr>
            <w:rFonts w:asciiTheme="minorHAnsi" w:eastAsiaTheme="minorEastAsia" w:hAnsiTheme="minorHAnsi" w:cstheme="minorBidi"/>
            <w:noProof/>
            <w:sz w:val="22"/>
            <w:szCs w:val="22"/>
          </w:rPr>
          <w:tab/>
        </w:r>
        <w:r w:rsidRPr="00134689">
          <w:rPr>
            <w:rStyle w:val="Hyperlink"/>
            <w:noProof/>
          </w:rPr>
          <w:t>Structure References</w:t>
        </w:r>
        <w:r>
          <w:rPr>
            <w:noProof/>
            <w:webHidden/>
          </w:rPr>
          <w:tab/>
        </w:r>
        <w:r>
          <w:rPr>
            <w:noProof/>
            <w:webHidden/>
          </w:rPr>
          <w:fldChar w:fldCharType="begin"/>
        </w:r>
        <w:r>
          <w:rPr>
            <w:noProof/>
            <w:webHidden/>
          </w:rPr>
          <w:instrText xml:space="preserve"> PAGEREF _Toc229464998 \h </w:instrText>
        </w:r>
        <w:r>
          <w:rPr>
            <w:noProof/>
            <w:webHidden/>
          </w:rPr>
        </w:r>
        <w:r>
          <w:rPr>
            <w:noProof/>
            <w:webHidden/>
          </w:rPr>
          <w:fldChar w:fldCharType="separate"/>
        </w:r>
        <w:r>
          <w:rPr>
            <w:noProof/>
            <w:webHidden/>
          </w:rPr>
          <w:t>846</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4999" w:history="1">
        <w:r w:rsidRPr="00134689">
          <w:rPr>
            <w:rStyle w:val="Hyperlink"/>
            <w:noProof/>
          </w:rPr>
          <w:t>3.2.3.1.2</w:t>
        </w:r>
        <w:r>
          <w:rPr>
            <w:rFonts w:asciiTheme="minorHAnsi" w:eastAsiaTheme="minorEastAsia" w:hAnsiTheme="minorHAnsi" w:cstheme="minorBidi"/>
            <w:noProof/>
            <w:sz w:val="22"/>
            <w:szCs w:val="22"/>
          </w:rPr>
          <w:tab/>
        </w:r>
        <w:r w:rsidRPr="00134689">
          <w:rPr>
            <w:rStyle w:val="Hyperlink"/>
            <w:noProof/>
          </w:rPr>
          <w:t>Conditional Formatting Formulas</w:t>
        </w:r>
        <w:r>
          <w:rPr>
            <w:noProof/>
            <w:webHidden/>
          </w:rPr>
          <w:tab/>
        </w:r>
        <w:r>
          <w:rPr>
            <w:noProof/>
            <w:webHidden/>
          </w:rPr>
          <w:fldChar w:fldCharType="begin"/>
        </w:r>
        <w:r>
          <w:rPr>
            <w:noProof/>
            <w:webHidden/>
          </w:rPr>
          <w:instrText xml:space="preserve"> PAGEREF _Toc229464999 \h </w:instrText>
        </w:r>
        <w:r>
          <w:rPr>
            <w:noProof/>
            <w:webHidden/>
          </w:rPr>
        </w:r>
        <w:r>
          <w:rPr>
            <w:noProof/>
            <w:webHidden/>
          </w:rPr>
          <w:fldChar w:fldCharType="separate"/>
        </w:r>
        <w:r>
          <w:rPr>
            <w:noProof/>
            <w:webHidden/>
          </w:rPr>
          <w:t>848</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5000" w:history="1">
        <w:r w:rsidRPr="00134689">
          <w:rPr>
            <w:rStyle w:val="Hyperlink"/>
            <w:noProof/>
          </w:rPr>
          <w:t>3.2.3.1.3</w:t>
        </w:r>
        <w:r>
          <w:rPr>
            <w:rFonts w:asciiTheme="minorHAnsi" w:eastAsiaTheme="minorEastAsia" w:hAnsiTheme="minorHAnsi" w:cstheme="minorBidi"/>
            <w:noProof/>
            <w:sz w:val="22"/>
            <w:szCs w:val="22"/>
          </w:rPr>
          <w:tab/>
        </w:r>
        <w:r w:rsidRPr="00134689">
          <w:rPr>
            <w:rStyle w:val="Hyperlink"/>
            <w:noProof/>
          </w:rPr>
          <w:t>Data Validation Formulas</w:t>
        </w:r>
        <w:r>
          <w:rPr>
            <w:noProof/>
            <w:webHidden/>
          </w:rPr>
          <w:tab/>
        </w:r>
        <w:r>
          <w:rPr>
            <w:noProof/>
            <w:webHidden/>
          </w:rPr>
          <w:fldChar w:fldCharType="begin"/>
        </w:r>
        <w:r>
          <w:rPr>
            <w:noProof/>
            <w:webHidden/>
          </w:rPr>
          <w:instrText xml:space="preserve"> PAGEREF _Toc229465000 \h </w:instrText>
        </w:r>
        <w:r>
          <w:rPr>
            <w:noProof/>
            <w:webHidden/>
          </w:rPr>
        </w:r>
        <w:r>
          <w:rPr>
            <w:noProof/>
            <w:webHidden/>
          </w:rPr>
          <w:fldChar w:fldCharType="separate"/>
        </w:r>
        <w:r>
          <w:rPr>
            <w:noProof/>
            <w:webHidden/>
          </w:rPr>
          <w:t>849</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5001" w:history="1">
        <w:r w:rsidRPr="00134689">
          <w:rPr>
            <w:rStyle w:val="Hyperlink"/>
            <w:noProof/>
          </w:rPr>
          <w:t>3.2.3.1.4</w:t>
        </w:r>
        <w:r>
          <w:rPr>
            <w:rFonts w:asciiTheme="minorHAnsi" w:eastAsiaTheme="minorEastAsia" w:hAnsiTheme="minorHAnsi" w:cstheme="minorBidi"/>
            <w:noProof/>
            <w:sz w:val="22"/>
            <w:szCs w:val="22"/>
          </w:rPr>
          <w:tab/>
        </w:r>
        <w:r w:rsidRPr="00134689">
          <w:rPr>
            <w:rStyle w:val="Hyperlink"/>
            <w:noProof/>
          </w:rPr>
          <w:t>Name Formulas</w:t>
        </w:r>
        <w:r>
          <w:rPr>
            <w:noProof/>
            <w:webHidden/>
          </w:rPr>
          <w:tab/>
        </w:r>
        <w:r>
          <w:rPr>
            <w:noProof/>
            <w:webHidden/>
          </w:rPr>
          <w:fldChar w:fldCharType="begin"/>
        </w:r>
        <w:r>
          <w:rPr>
            <w:noProof/>
            <w:webHidden/>
          </w:rPr>
          <w:instrText xml:space="preserve"> PAGEREF _Toc229465001 \h </w:instrText>
        </w:r>
        <w:r>
          <w:rPr>
            <w:noProof/>
            <w:webHidden/>
          </w:rPr>
        </w:r>
        <w:r>
          <w:rPr>
            <w:noProof/>
            <w:webHidden/>
          </w:rPr>
          <w:fldChar w:fldCharType="separate"/>
        </w:r>
        <w:r>
          <w:rPr>
            <w:noProof/>
            <w:webHidden/>
          </w:rPr>
          <w:t>849</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5002" w:history="1">
        <w:r w:rsidRPr="00134689">
          <w:rPr>
            <w:rStyle w:val="Hyperlink"/>
            <w:noProof/>
          </w:rPr>
          <w:t>3.2.3.1.5</w:t>
        </w:r>
        <w:r>
          <w:rPr>
            <w:rFonts w:asciiTheme="minorHAnsi" w:eastAsiaTheme="minorEastAsia" w:hAnsiTheme="minorHAnsi" w:cstheme="minorBidi"/>
            <w:noProof/>
            <w:sz w:val="22"/>
            <w:szCs w:val="22"/>
          </w:rPr>
          <w:tab/>
        </w:r>
        <w:r w:rsidRPr="00134689">
          <w:rPr>
            <w:rStyle w:val="Hyperlink"/>
            <w:noProof/>
          </w:rPr>
          <w:t>External Name Formulas</w:t>
        </w:r>
        <w:r>
          <w:rPr>
            <w:noProof/>
            <w:webHidden/>
          </w:rPr>
          <w:tab/>
        </w:r>
        <w:r>
          <w:rPr>
            <w:noProof/>
            <w:webHidden/>
          </w:rPr>
          <w:fldChar w:fldCharType="begin"/>
        </w:r>
        <w:r>
          <w:rPr>
            <w:noProof/>
            <w:webHidden/>
          </w:rPr>
          <w:instrText xml:space="preserve"> PAGEREF _Toc229465002 \h </w:instrText>
        </w:r>
        <w:r>
          <w:rPr>
            <w:noProof/>
            <w:webHidden/>
          </w:rPr>
        </w:r>
        <w:r>
          <w:rPr>
            <w:noProof/>
            <w:webHidden/>
          </w:rPr>
          <w:fldChar w:fldCharType="separate"/>
        </w:r>
        <w:r>
          <w:rPr>
            <w:noProof/>
            <w:webHidden/>
          </w:rPr>
          <w:t>849</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5003" w:history="1">
        <w:r w:rsidRPr="00134689">
          <w:rPr>
            <w:rStyle w:val="Hyperlink"/>
            <w:noProof/>
          </w:rPr>
          <w:t>3.2.3.1.6</w:t>
        </w:r>
        <w:r>
          <w:rPr>
            <w:rFonts w:asciiTheme="minorHAnsi" w:eastAsiaTheme="minorEastAsia" w:hAnsiTheme="minorHAnsi" w:cstheme="minorBidi"/>
            <w:noProof/>
            <w:sz w:val="22"/>
            <w:szCs w:val="22"/>
          </w:rPr>
          <w:tab/>
        </w:r>
        <w:r w:rsidRPr="00134689">
          <w:rPr>
            <w:rStyle w:val="Hyperlink"/>
            <w:noProof/>
          </w:rPr>
          <w:t>Chart formulas</w:t>
        </w:r>
        <w:r>
          <w:rPr>
            <w:noProof/>
            <w:webHidden/>
          </w:rPr>
          <w:tab/>
        </w:r>
        <w:r>
          <w:rPr>
            <w:noProof/>
            <w:webHidden/>
          </w:rPr>
          <w:fldChar w:fldCharType="begin"/>
        </w:r>
        <w:r>
          <w:rPr>
            <w:noProof/>
            <w:webHidden/>
          </w:rPr>
          <w:instrText xml:space="preserve"> PAGEREF _Toc229465003 \h </w:instrText>
        </w:r>
        <w:r>
          <w:rPr>
            <w:noProof/>
            <w:webHidden/>
          </w:rPr>
        </w:r>
        <w:r>
          <w:rPr>
            <w:noProof/>
            <w:webHidden/>
          </w:rPr>
          <w:fldChar w:fldCharType="separate"/>
        </w:r>
        <w:r>
          <w:rPr>
            <w:noProof/>
            <w:webHidden/>
          </w:rPr>
          <w:t>850</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5004" w:history="1">
        <w:r w:rsidRPr="00134689">
          <w:rPr>
            <w:rStyle w:val="Hyperlink"/>
            <w:noProof/>
          </w:rPr>
          <w:t>3.2.3.1.7</w:t>
        </w:r>
        <w:r>
          <w:rPr>
            <w:rFonts w:asciiTheme="minorHAnsi" w:eastAsiaTheme="minorEastAsia" w:hAnsiTheme="minorHAnsi" w:cstheme="minorBidi"/>
            <w:noProof/>
            <w:sz w:val="22"/>
            <w:szCs w:val="22"/>
          </w:rPr>
          <w:tab/>
        </w:r>
        <w:r w:rsidRPr="00134689">
          <w:rPr>
            <w:rStyle w:val="Hyperlink"/>
            <w:noProof/>
          </w:rPr>
          <w:t>R1C1 formulas</w:t>
        </w:r>
        <w:r>
          <w:rPr>
            <w:noProof/>
            <w:webHidden/>
          </w:rPr>
          <w:tab/>
        </w:r>
        <w:r>
          <w:rPr>
            <w:noProof/>
            <w:webHidden/>
          </w:rPr>
          <w:fldChar w:fldCharType="begin"/>
        </w:r>
        <w:r>
          <w:rPr>
            <w:noProof/>
            <w:webHidden/>
          </w:rPr>
          <w:instrText xml:space="preserve"> PAGEREF _Toc229465004 \h </w:instrText>
        </w:r>
        <w:r>
          <w:rPr>
            <w:noProof/>
            <w:webHidden/>
          </w:rPr>
        </w:r>
        <w:r>
          <w:rPr>
            <w:noProof/>
            <w:webHidden/>
          </w:rPr>
          <w:fldChar w:fldCharType="separate"/>
        </w:r>
        <w:r>
          <w:rPr>
            <w:noProof/>
            <w:webHidden/>
          </w:rPr>
          <w:t>850</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5005" w:history="1">
        <w:r w:rsidRPr="00134689">
          <w:rPr>
            <w:rStyle w:val="Hyperlink"/>
            <w:noProof/>
          </w:rPr>
          <w:t>3.2.3.1.8</w:t>
        </w:r>
        <w:r>
          <w:rPr>
            <w:rFonts w:asciiTheme="minorHAnsi" w:eastAsiaTheme="minorEastAsia" w:hAnsiTheme="minorHAnsi" w:cstheme="minorBidi"/>
            <w:noProof/>
            <w:sz w:val="22"/>
            <w:szCs w:val="22"/>
          </w:rPr>
          <w:tab/>
        </w:r>
        <w:r w:rsidRPr="00134689">
          <w:rPr>
            <w:rStyle w:val="Hyperlink"/>
            <w:noProof/>
          </w:rPr>
          <w:t>Pivot Formulas</w:t>
        </w:r>
        <w:r>
          <w:rPr>
            <w:noProof/>
            <w:webHidden/>
          </w:rPr>
          <w:tab/>
        </w:r>
        <w:r>
          <w:rPr>
            <w:noProof/>
            <w:webHidden/>
          </w:rPr>
          <w:fldChar w:fldCharType="begin"/>
        </w:r>
        <w:r>
          <w:rPr>
            <w:noProof/>
            <w:webHidden/>
          </w:rPr>
          <w:instrText xml:space="preserve"> PAGEREF _Toc229465005 \h </w:instrText>
        </w:r>
        <w:r>
          <w:rPr>
            <w:noProof/>
            <w:webHidden/>
          </w:rPr>
        </w:r>
        <w:r>
          <w:rPr>
            <w:noProof/>
            <w:webHidden/>
          </w:rPr>
          <w:fldChar w:fldCharType="separate"/>
        </w:r>
        <w:r>
          <w:rPr>
            <w:noProof/>
            <w:webHidden/>
          </w:rPr>
          <w:t>850</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06" w:history="1">
        <w:r w:rsidRPr="00134689">
          <w:rPr>
            <w:rStyle w:val="Hyperlink"/>
            <w:noProof/>
          </w:rPr>
          <w:t>3.2.3.1.8.1</w:t>
        </w:r>
        <w:r>
          <w:rPr>
            <w:rFonts w:asciiTheme="minorHAnsi" w:eastAsiaTheme="minorEastAsia" w:hAnsiTheme="minorHAnsi" w:cstheme="minorBidi"/>
            <w:noProof/>
            <w:sz w:val="22"/>
            <w:szCs w:val="22"/>
          </w:rPr>
          <w:tab/>
        </w:r>
        <w:r w:rsidRPr="00134689">
          <w:rPr>
            <w:rStyle w:val="Hyperlink"/>
            <w:noProof/>
          </w:rPr>
          <w:t>Calculated Field Formulas</w:t>
        </w:r>
        <w:r>
          <w:rPr>
            <w:noProof/>
            <w:webHidden/>
          </w:rPr>
          <w:tab/>
        </w:r>
        <w:r>
          <w:rPr>
            <w:noProof/>
            <w:webHidden/>
          </w:rPr>
          <w:fldChar w:fldCharType="begin"/>
        </w:r>
        <w:r>
          <w:rPr>
            <w:noProof/>
            <w:webHidden/>
          </w:rPr>
          <w:instrText xml:space="preserve"> PAGEREF _Toc229465006 \h </w:instrText>
        </w:r>
        <w:r>
          <w:rPr>
            <w:noProof/>
            <w:webHidden/>
          </w:rPr>
        </w:r>
        <w:r>
          <w:rPr>
            <w:noProof/>
            <w:webHidden/>
          </w:rPr>
          <w:fldChar w:fldCharType="separate"/>
        </w:r>
        <w:r>
          <w:rPr>
            <w:noProof/>
            <w:webHidden/>
          </w:rPr>
          <w:t>851</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07" w:history="1">
        <w:r w:rsidRPr="00134689">
          <w:rPr>
            <w:rStyle w:val="Hyperlink"/>
            <w:noProof/>
          </w:rPr>
          <w:t>3.2.3.1.8.2</w:t>
        </w:r>
        <w:r>
          <w:rPr>
            <w:rFonts w:asciiTheme="minorHAnsi" w:eastAsiaTheme="minorEastAsia" w:hAnsiTheme="minorHAnsi" w:cstheme="minorBidi"/>
            <w:noProof/>
            <w:sz w:val="22"/>
            <w:szCs w:val="22"/>
          </w:rPr>
          <w:tab/>
        </w:r>
        <w:r w:rsidRPr="00134689">
          <w:rPr>
            <w:rStyle w:val="Hyperlink"/>
            <w:noProof/>
          </w:rPr>
          <w:t>Calculated Item Formulas</w:t>
        </w:r>
        <w:r>
          <w:rPr>
            <w:noProof/>
            <w:webHidden/>
          </w:rPr>
          <w:tab/>
        </w:r>
        <w:r>
          <w:rPr>
            <w:noProof/>
            <w:webHidden/>
          </w:rPr>
          <w:fldChar w:fldCharType="begin"/>
        </w:r>
        <w:r>
          <w:rPr>
            <w:noProof/>
            <w:webHidden/>
          </w:rPr>
          <w:instrText xml:space="preserve"> PAGEREF _Toc229465007 \h </w:instrText>
        </w:r>
        <w:r>
          <w:rPr>
            <w:noProof/>
            <w:webHidden/>
          </w:rPr>
        </w:r>
        <w:r>
          <w:rPr>
            <w:noProof/>
            <w:webHidden/>
          </w:rPr>
          <w:fldChar w:fldCharType="separate"/>
        </w:r>
        <w:r>
          <w:rPr>
            <w:noProof/>
            <w:webHidden/>
          </w:rPr>
          <w:t>851</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5008" w:history="1">
        <w:r w:rsidRPr="00134689">
          <w:rPr>
            <w:rStyle w:val="Hyperlink"/>
            <w:noProof/>
          </w:rPr>
          <w:t>3.2.3.1.9</w:t>
        </w:r>
        <w:r>
          <w:rPr>
            <w:rFonts w:asciiTheme="minorHAnsi" w:eastAsiaTheme="minorEastAsia" w:hAnsiTheme="minorHAnsi" w:cstheme="minorBidi"/>
            <w:noProof/>
            <w:sz w:val="22"/>
            <w:szCs w:val="22"/>
          </w:rPr>
          <w:tab/>
        </w:r>
        <w:r w:rsidRPr="00134689">
          <w:rPr>
            <w:rStyle w:val="Hyperlink"/>
            <w:noProof/>
          </w:rPr>
          <w:t>OLE Link Formulas</w:t>
        </w:r>
        <w:r>
          <w:rPr>
            <w:noProof/>
            <w:webHidden/>
          </w:rPr>
          <w:tab/>
        </w:r>
        <w:r>
          <w:rPr>
            <w:noProof/>
            <w:webHidden/>
          </w:rPr>
          <w:fldChar w:fldCharType="begin"/>
        </w:r>
        <w:r>
          <w:rPr>
            <w:noProof/>
            <w:webHidden/>
          </w:rPr>
          <w:instrText xml:space="preserve"> PAGEREF _Toc229465008 \h </w:instrText>
        </w:r>
        <w:r>
          <w:rPr>
            <w:noProof/>
            <w:webHidden/>
          </w:rPr>
        </w:r>
        <w:r>
          <w:rPr>
            <w:noProof/>
            <w:webHidden/>
          </w:rPr>
          <w:fldChar w:fldCharType="separate"/>
        </w:r>
        <w:r>
          <w:rPr>
            <w:noProof/>
            <w:webHidden/>
          </w:rPr>
          <w:t>852</w:t>
        </w:r>
        <w:r>
          <w:rPr>
            <w:noProof/>
            <w:webHidden/>
          </w:rPr>
          <w:fldChar w:fldCharType="end"/>
        </w:r>
      </w:hyperlink>
    </w:p>
    <w:p w:rsidR="001842DB" w:rsidRDefault="001842DB">
      <w:pPr>
        <w:pStyle w:val="TOC2"/>
        <w:rPr>
          <w:rFonts w:asciiTheme="minorHAnsi" w:eastAsiaTheme="minorEastAsia" w:hAnsiTheme="minorHAnsi" w:cstheme="minorBidi"/>
          <w:noProof/>
          <w:sz w:val="22"/>
          <w:szCs w:val="22"/>
        </w:rPr>
      </w:pPr>
      <w:hyperlink w:anchor="_Toc229465009" w:history="1">
        <w:r w:rsidRPr="00134689">
          <w:rPr>
            <w:rStyle w:val="Hyperlink"/>
            <w:noProof/>
          </w:rPr>
          <w:t>3.3</w:t>
        </w:r>
        <w:r>
          <w:rPr>
            <w:rFonts w:asciiTheme="minorHAnsi" w:eastAsiaTheme="minorEastAsia" w:hAnsiTheme="minorHAnsi" w:cstheme="minorBidi"/>
            <w:noProof/>
            <w:sz w:val="22"/>
            <w:szCs w:val="22"/>
          </w:rPr>
          <w:tab/>
        </w:r>
        <w:r w:rsidRPr="00134689">
          <w:rPr>
            <w:rStyle w:val="Hyperlink"/>
            <w:noProof/>
          </w:rPr>
          <w:t>PowerPoint</w:t>
        </w:r>
        <w:r>
          <w:rPr>
            <w:noProof/>
            <w:webHidden/>
          </w:rPr>
          <w:tab/>
        </w:r>
        <w:r>
          <w:rPr>
            <w:noProof/>
            <w:webHidden/>
          </w:rPr>
          <w:fldChar w:fldCharType="begin"/>
        </w:r>
        <w:r>
          <w:rPr>
            <w:noProof/>
            <w:webHidden/>
          </w:rPr>
          <w:instrText xml:space="preserve"> PAGEREF _Toc229465009 \h </w:instrText>
        </w:r>
        <w:r>
          <w:rPr>
            <w:noProof/>
            <w:webHidden/>
          </w:rPr>
        </w:r>
        <w:r>
          <w:rPr>
            <w:noProof/>
            <w:webHidden/>
          </w:rPr>
          <w:fldChar w:fldCharType="separate"/>
        </w:r>
        <w:r>
          <w:rPr>
            <w:noProof/>
            <w:webHidden/>
          </w:rPr>
          <w:t>853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010" w:history="1">
        <w:r w:rsidRPr="00134689">
          <w:rPr>
            <w:rStyle w:val="Hyperlink"/>
            <w:noProof/>
          </w:rPr>
          <w:t>3.3.1</w:t>
        </w:r>
        <w:r>
          <w:rPr>
            <w:rFonts w:asciiTheme="minorHAnsi" w:eastAsiaTheme="minorEastAsia" w:hAnsiTheme="minorHAnsi" w:cstheme="minorBidi"/>
            <w:noProof/>
            <w:sz w:val="22"/>
            <w:szCs w:val="22"/>
          </w:rPr>
          <w:tab/>
        </w:r>
        <w:r w:rsidRPr="00134689">
          <w:rPr>
            <w:rStyle w:val="Hyperlink"/>
            <w:noProof/>
          </w:rPr>
          <w:t>Additional Parts</w:t>
        </w:r>
        <w:r>
          <w:rPr>
            <w:noProof/>
            <w:webHidden/>
          </w:rPr>
          <w:tab/>
        </w:r>
        <w:r>
          <w:rPr>
            <w:noProof/>
            <w:webHidden/>
          </w:rPr>
          <w:fldChar w:fldCharType="begin"/>
        </w:r>
        <w:r>
          <w:rPr>
            <w:noProof/>
            <w:webHidden/>
          </w:rPr>
          <w:instrText xml:space="preserve"> PAGEREF _Toc229465010 \h </w:instrText>
        </w:r>
        <w:r>
          <w:rPr>
            <w:noProof/>
            <w:webHidden/>
          </w:rPr>
        </w:r>
        <w:r>
          <w:rPr>
            <w:noProof/>
            <w:webHidden/>
          </w:rPr>
          <w:fldChar w:fldCharType="separate"/>
        </w:r>
        <w:r>
          <w:rPr>
            <w:noProof/>
            <w:webHidden/>
          </w:rPr>
          <w:t>853</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11" w:history="1">
        <w:r w:rsidRPr="00134689">
          <w:rPr>
            <w:rStyle w:val="Hyperlink"/>
            <w:noProof/>
          </w:rPr>
          <w:t>3.3.1.1</w:t>
        </w:r>
        <w:r>
          <w:rPr>
            <w:rFonts w:asciiTheme="minorHAnsi" w:eastAsiaTheme="minorEastAsia" w:hAnsiTheme="minorHAnsi" w:cstheme="minorBidi"/>
            <w:noProof/>
            <w:sz w:val="22"/>
            <w:szCs w:val="22"/>
          </w:rPr>
          <w:tab/>
        </w:r>
        <w:r w:rsidRPr="00134689">
          <w:rPr>
            <w:rStyle w:val="Hyperlink"/>
            <w:noProof/>
          </w:rPr>
          <w:t>Legacy Diagram Text part</w:t>
        </w:r>
        <w:r>
          <w:rPr>
            <w:noProof/>
            <w:webHidden/>
          </w:rPr>
          <w:tab/>
        </w:r>
        <w:r>
          <w:rPr>
            <w:noProof/>
            <w:webHidden/>
          </w:rPr>
          <w:fldChar w:fldCharType="begin"/>
        </w:r>
        <w:r>
          <w:rPr>
            <w:noProof/>
            <w:webHidden/>
          </w:rPr>
          <w:instrText xml:space="preserve"> PAGEREF _Toc229465011 \h </w:instrText>
        </w:r>
        <w:r>
          <w:rPr>
            <w:noProof/>
            <w:webHidden/>
          </w:rPr>
        </w:r>
        <w:r>
          <w:rPr>
            <w:noProof/>
            <w:webHidden/>
          </w:rPr>
          <w:fldChar w:fldCharType="separate"/>
        </w:r>
        <w:r>
          <w:rPr>
            <w:noProof/>
            <w:webHidden/>
          </w:rPr>
          <w:t>853</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12" w:history="1">
        <w:r w:rsidRPr="00134689">
          <w:rPr>
            <w:rStyle w:val="Hyperlink"/>
            <w:noProof/>
          </w:rPr>
          <w:t>3.3.1.2</w:t>
        </w:r>
        <w:r>
          <w:rPr>
            <w:rFonts w:asciiTheme="minorHAnsi" w:eastAsiaTheme="minorEastAsia" w:hAnsiTheme="minorHAnsi" w:cstheme="minorBidi"/>
            <w:noProof/>
            <w:sz w:val="22"/>
            <w:szCs w:val="22"/>
          </w:rPr>
          <w:tab/>
        </w:r>
        <w:r w:rsidRPr="00134689">
          <w:rPr>
            <w:rStyle w:val="Hyperlink"/>
            <w:noProof/>
          </w:rPr>
          <w:t>Legacy Diagram Text Info part</w:t>
        </w:r>
        <w:r>
          <w:rPr>
            <w:noProof/>
            <w:webHidden/>
          </w:rPr>
          <w:tab/>
        </w:r>
        <w:r>
          <w:rPr>
            <w:noProof/>
            <w:webHidden/>
          </w:rPr>
          <w:fldChar w:fldCharType="begin"/>
        </w:r>
        <w:r>
          <w:rPr>
            <w:noProof/>
            <w:webHidden/>
          </w:rPr>
          <w:instrText xml:space="preserve"> PAGEREF _Toc229465012 \h </w:instrText>
        </w:r>
        <w:r>
          <w:rPr>
            <w:noProof/>
            <w:webHidden/>
          </w:rPr>
        </w:r>
        <w:r>
          <w:rPr>
            <w:noProof/>
            <w:webHidden/>
          </w:rPr>
          <w:fldChar w:fldCharType="separate"/>
        </w:r>
        <w:r>
          <w:rPr>
            <w:noProof/>
            <w:webHidden/>
          </w:rPr>
          <w:t>853</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13" w:history="1">
        <w:r w:rsidRPr="00134689">
          <w:rPr>
            <w:rStyle w:val="Hyperlink"/>
            <w:noProof/>
          </w:rPr>
          <w:t>3.3.1.3</w:t>
        </w:r>
        <w:r>
          <w:rPr>
            <w:rFonts w:asciiTheme="minorHAnsi" w:eastAsiaTheme="minorEastAsia" w:hAnsiTheme="minorHAnsi" w:cstheme="minorBidi"/>
            <w:noProof/>
            <w:sz w:val="22"/>
            <w:szCs w:val="22"/>
          </w:rPr>
          <w:tab/>
        </w:r>
        <w:r w:rsidRPr="00134689">
          <w:rPr>
            <w:rStyle w:val="Hyperlink"/>
            <w:noProof/>
          </w:rPr>
          <w:t>SmartTags part</w:t>
        </w:r>
        <w:r>
          <w:rPr>
            <w:noProof/>
            <w:webHidden/>
          </w:rPr>
          <w:tab/>
        </w:r>
        <w:r>
          <w:rPr>
            <w:noProof/>
            <w:webHidden/>
          </w:rPr>
          <w:fldChar w:fldCharType="begin"/>
        </w:r>
        <w:r>
          <w:rPr>
            <w:noProof/>
            <w:webHidden/>
          </w:rPr>
          <w:instrText xml:space="preserve"> PAGEREF _Toc229465013 \h </w:instrText>
        </w:r>
        <w:r>
          <w:rPr>
            <w:noProof/>
            <w:webHidden/>
          </w:rPr>
        </w:r>
        <w:r>
          <w:rPr>
            <w:noProof/>
            <w:webHidden/>
          </w:rPr>
          <w:fldChar w:fldCharType="separate"/>
        </w:r>
        <w:r>
          <w:rPr>
            <w:noProof/>
            <w:webHidden/>
          </w:rPr>
          <w:t>854</w:t>
        </w:r>
        <w:r>
          <w:rPr>
            <w:noProof/>
            <w:webHidden/>
          </w:rPr>
          <w:fldChar w:fldCharType="end"/>
        </w:r>
      </w:hyperlink>
    </w:p>
    <w:p w:rsidR="001842DB" w:rsidRDefault="001842DB">
      <w:pPr>
        <w:pStyle w:val="TOC2"/>
        <w:rPr>
          <w:rFonts w:asciiTheme="minorHAnsi" w:eastAsiaTheme="minorEastAsia" w:hAnsiTheme="minorHAnsi" w:cstheme="minorBidi"/>
          <w:noProof/>
          <w:sz w:val="22"/>
          <w:szCs w:val="22"/>
        </w:rPr>
      </w:pPr>
      <w:hyperlink w:anchor="_Toc229465014" w:history="1">
        <w:r w:rsidRPr="00134689">
          <w:rPr>
            <w:rStyle w:val="Hyperlink"/>
            <w:noProof/>
          </w:rPr>
          <w:t>3.4</w:t>
        </w:r>
        <w:r>
          <w:rPr>
            <w:rFonts w:asciiTheme="minorHAnsi" w:eastAsiaTheme="minorEastAsia" w:hAnsiTheme="minorHAnsi" w:cstheme="minorBidi"/>
            <w:noProof/>
            <w:sz w:val="22"/>
            <w:szCs w:val="22"/>
          </w:rPr>
          <w:tab/>
        </w:r>
        <w:r w:rsidRPr="00134689">
          <w:rPr>
            <w:rStyle w:val="Hyperlink"/>
            <w:noProof/>
          </w:rPr>
          <w:t>Shared</w:t>
        </w:r>
        <w:r>
          <w:rPr>
            <w:noProof/>
            <w:webHidden/>
          </w:rPr>
          <w:tab/>
        </w:r>
        <w:r>
          <w:rPr>
            <w:noProof/>
            <w:webHidden/>
          </w:rPr>
          <w:fldChar w:fldCharType="begin"/>
        </w:r>
        <w:r>
          <w:rPr>
            <w:noProof/>
            <w:webHidden/>
          </w:rPr>
          <w:instrText xml:space="preserve"> PAGEREF _Toc229465014 \h </w:instrText>
        </w:r>
        <w:r>
          <w:rPr>
            <w:noProof/>
            <w:webHidden/>
          </w:rPr>
        </w:r>
        <w:r>
          <w:rPr>
            <w:noProof/>
            <w:webHidden/>
          </w:rPr>
          <w:fldChar w:fldCharType="separate"/>
        </w:r>
        <w:r>
          <w:rPr>
            <w:noProof/>
            <w:webHidden/>
          </w:rPr>
          <w:t>854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015" w:history="1">
        <w:r w:rsidRPr="00134689">
          <w:rPr>
            <w:rStyle w:val="Hyperlink"/>
            <w:noProof/>
          </w:rPr>
          <w:t>3.4.1</w:t>
        </w:r>
        <w:r>
          <w:rPr>
            <w:rFonts w:asciiTheme="minorHAnsi" w:eastAsiaTheme="minorEastAsia" w:hAnsiTheme="minorHAnsi" w:cstheme="minorBidi"/>
            <w:noProof/>
            <w:sz w:val="22"/>
            <w:szCs w:val="22"/>
          </w:rPr>
          <w:tab/>
        </w:r>
        <w:r w:rsidRPr="00134689">
          <w:rPr>
            <w:rStyle w:val="Hyperlink"/>
            <w:noProof/>
          </w:rPr>
          <w:t>Additional Parts</w:t>
        </w:r>
        <w:r>
          <w:rPr>
            <w:noProof/>
            <w:webHidden/>
          </w:rPr>
          <w:tab/>
        </w:r>
        <w:r>
          <w:rPr>
            <w:noProof/>
            <w:webHidden/>
          </w:rPr>
          <w:fldChar w:fldCharType="begin"/>
        </w:r>
        <w:r>
          <w:rPr>
            <w:noProof/>
            <w:webHidden/>
          </w:rPr>
          <w:instrText xml:space="preserve"> PAGEREF _Toc229465015 \h </w:instrText>
        </w:r>
        <w:r>
          <w:rPr>
            <w:noProof/>
            <w:webHidden/>
          </w:rPr>
        </w:r>
        <w:r>
          <w:rPr>
            <w:noProof/>
            <w:webHidden/>
          </w:rPr>
          <w:fldChar w:fldCharType="separate"/>
        </w:r>
        <w:r>
          <w:rPr>
            <w:noProof/>
            <w:webHidden/>
          </w:rPr>
          <w:t>854</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16" w:history="1">
        <w:r w:rsidRPr="00134689">
          <w:rPr>
            <w:rStyle w:val="Hyperlink"/>
            <w:noProof/>
          </w:rPr>
          <w:t>3.4.1.1</w:t>
        </w:r>
        <w:r>
          <w:rPr>
            <w:rFonts w:asciiTheme="minorHAnsi" w:eastAsiaTheme="minorEastAsia" w:hAnsiTheme="minorHAnsi" w:cstheme="minorBidi"/>
            <w:noProof/>
            <w:sz w:val="22"/>
            <w:szCs w:val="22"/>
          </w:rPr>
          <w:tab/>
        </w:r>
        <w:r w:rsidRPr="00134689">
          <w:rPr>
            <w:rStyle w:val="Hyperlink"/>
            <w:noProof/>
          </w:rPr>
          <w:t>Embedded Control Persistence Binary Data Part</w:t>
        </w:r>
        <w:r>
          <w:rPr>
            <w:noProof/>
            <w:webHidden/>
          </w:rPr>
          <w:tab/>
        </w:r>
        <w:r>
          <w:rPr>
            <w:noProof/>
            <w:webHidden/>
          </w:rPr>
          <w:fldChar w:fldCharType="begin"/>
        </w:r>
        <w:r>
          <w:rPr>
            <w:noProof/>
            <w:webHidden/>
          </w:rPr>
          <w:instrText xml:space="preserve"> PAGEREF _Toc229465016 \h </w:instrText>
        </w:r>
        <w:r>
          <w:rPr>
            <w:noProof/>
            <w:webHidden/>
          </w:rPr>
        </w:r>
        <w:r>
          <w:rPr>
            <w:noProof/>
            <w:webHidden/>
          </w:rPr>
          <w:fldChar w:fldCharType="separate"/>
        </w:r>
        <w:r>
          <w:rPr>
            <w:noProof/>
            <w:webHidden/>
          </w:rPr>
          <w:t>854</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17" w:history="1">
        <w:r w:rsidRPr="00134689">
          <w:rPr>
            <w:rStyle w:val="Hyperlink"/>
            <w:noProof/>
          </w:rPr>
          <w:t>3.4.1.2</w:t>
        </w:r>
        <w:r>
          <w:rPr>
            <w:rFonts w:asciiTheme="minorHAnsi" w:eastAsiaTheme="minorEastAsia" w:hAnsiTheme="minorHAnsi" w:cstheme="minorBidi"/>
            <w:noProof/>
            <w:sz w:val="22"/>
            <w:szCs w:val="22"/>
          </w:rPr>
          <w:tab/>
        </w:r>
        <w:r w:rsidRPr="00134689">
          <w:rPr>
            <w:rStyle w:val="Hyperlink"/>
            <w:noProof/>
          </w:rPr>
          <w:t>Quick Access Toolbar Customizations Part</w:t>
        </w:r>
        <w:r>
          <w:rPr>
            <w:noProof/>
            <w:webHidden/>
          </w:rPr>
          <w:tab/>
        </w:r>
        <w:r>
          <w:rPr>
            <w:noProof/>
            <w:webHidden/>
          </w:rPr>
          <w:fldChar w:fldCharType="begin"/>
        </w:r>
        <w:r>
          <w:rPr>
            <w:noProof/>
            <w:webHidden/>
          </w:rPr>
          <w:instrText xml:space="preserve"> PAGEREF _Toc229465017 \h </w:instrText>
        </w:r>
        <w:r>
          <w:rPr>
            <w:noProof/>
            <w:webHidden/>
          </w:rPr>
        </w:r>
        <w:r>
          <w:rPr>
            <w:noProof/>
            <w:webHidden/>
          </w:rPr>
          <w:fldChar w:fldCharType="separate"/>
        </w:r>
        <w:r>
          <w:rPr>
            <w:noProof/>
            <w:webHidden/>
          </w:rPr>
          <w:t>855</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18" w:history="1">
        <w:r w:rsidRPr="00134689">
          <w:rPr>
            <w:rStyle w:val="Hyperlink"/>
            <w:noProof/>
          </w:rPr>
          <w:t>3.4.1.3</w:t>
        </w:r>
        <w:r>
          <w:rPr>
            <w:rFonts w:asciiTheme="minorHAnsi" w:eastAsiaTheme="minorEastAsia" w:hAnsiTheme="minorHAnsi" w:cstheme="minorBidi"/>
            <w:noProof/>
            <w:sz w:val="22"/>
            <w:szCs w:val="22"/>
          </w:rPr>
          <w:tab/>
        </w:r>
        <w:r w:rsidRPr="00134689">
          <w:rPr>
            <w:rStyle w:val="Hyperlink"/>
            <w:noProof/>
          </w:rPr>
          <w:t>CustomUI Part</w:t>
        </w:r>
        <w:r>
          <w:rPr>
            <w:noProof/>
            <w:webHidden/>
          </w:rPr>
          <w:tab/>
        </w:r>
        <w:r>
          <w:rPr>
            <w:noProof/>
            <w:webHidden/>
          </w:rPr>
          <w:fldChar w:fldCharType="begin"/>
        </w:r>
        <w:r>
          <w:rPr>
            <w:noProof/>
            <w:webHidden/>
          </w:rPr>
          <w:instrText xml:space="preserve"> PAGEREF _Toc229465018 \h </w:instrText>
        </w:r>
        <w:r>
          <w:rPr>
            <w:noProof/>
            <w:webHidden/>
          </w:rPr>
        </w:r>
        <w:r>
          <w:rPr>
            <w:noProof/>
            <w:webHidden/>
          </w:rPr>
          <w:fldChar w:fldCharType="separate"/>
        </w:r>
        <w:r>
          <w:rPr>
            <w:noProof/>
            <w:webHidden/>
          </w:rPr>
          <w:t>856</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19" w:history="1">
        <w:r w:rsidRPr="00134689">
          <w:rPr>
            <w:rStyle w:val="Hyperlink"/>
            <w:noProof/>
          </w:rPr>
          <w:t>3.4.1.4</w:t>
        </w:r>
        <w:r>
          <w:rPr>
            <w:rFonts w:asciiTheme="minorHAnsi" w:eastAsiaTheme="minorEastAsia" w:hAnsiTheme="minorHAnsi" w:cstheme="minorBidi"/>
            <w:noProof/>
            <w:sz w:val="22"/>
            <w:szCs w:val="22"/>
          </w:rPr>
          <w:tab/>
        </w:r>
        <w:r w:rsidRPr="00134689">
          <w:rPr>
            <w:rStyle w:val="Hyperlink"/>
            <w:noProof/>
          </w:rPr>
          <w:t>CustomUI2 Part</w:t>
        </w:r>
        <w:r>
          <w:rPr>
            <w:noProof/>
            <w:webHidden/>
          </w:rPr>
          <w:tab/>
        </w:r>
        <w:r>
          <w:rPr>
            <w:noProof/>
            <w:webHidden/>
          </w:rPr>
          <w:fldChar w:fldCharType="begin"/>
        </w:r>
        <w:r>
          <w:rPr>
            <w:noProof/>
            <w:webHidden/>
          </w:rPr>
          <w:instrText xml:space="preserve"> PAGEREF _Toc229465019 \h </w:instrText>
        </w:r>
        <w:r>
          <w:rPr>
            <w:noProof/>
            <w:webHidden/>
          </w:rPr>
        </w:r>
        <w:r>
          <w:rPr>
            <w:noProof/>
            <w:webHidden/>
          </w:rPr>
          <w:fldChar w:fldCharType="separate"/>
        </w:r>
        <w:r>
          <w:rPr>
            <w:noProof/>
            <w:webHidden/>
          </w:rPr>
          <w:t>857</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20" w:history="1">
        <w:r w:rsidRPr="00134689">
          <w:rPr>
            <w:rStyle w:val="Hyperlink"/>
            <w:noProof/>
          </w:rPr>
          <w:t>3.4.1.5</w:t>
        </w:r>
        <w:r>
          <w:rPr>
            <w:rFonts w:asciiTheme="minorHAnsi" w:eastAsiaTheme="minorEastAsia" w:hAnsiTheme="minorHAnsi" w:cstheme="minorBidi"/>
            <w:noProof/>
            <w:sz w:val="22"/>
            <w:szCs w:val="22"/>
          </w:rPr>
          <w:tab/>
        </w:r>
        <w:r w:rsidRPr="00134689">
          <w:rPr>
            <w:rStyle w:val="Hyperlink"/>
            <w:noProof/>
          </w:rPr>
          <w:t>Sensitivity Label Information Part</w:t>
        </w:r>
        <w:r>
          <w:rPr>
            <w:noProof/>
            <w:webHidden/>
          </w:rPr>
          <w:tab/>
        </w:r>
        <w:r>
          <w:rPr>
            <w:noProof/>
            <w:webHidden/>
          </w:rPr>
          <w:fldChar w:fldCharType="begin"/>
        </w:r>
        <w:r>
          <w:rPr>
            <w:noProof/>
            <w:webHidden/>
          </w:rPr>
          <w:instrText xml:space="preserve"> PAGEREF _Toc229465020 \h </w:instrText>
        </w:r>
        <w:r>
          <w:rPr>
            <w:noProof/>
            <w:webHidden/>
          </w:rPr>
        </w:r>
        <w:r>
          <w:rPr>
            <w:noProof/>
            <w:webHidden/>
          </w:rPr>
          <w:fldChar w:fldCharType="separate"/>
        </w:r>
        <w:r>
          <w:rPr>
            <w:noProof/>
            <w:webHidden/>
          </w:rPr>
          <w:t>858</w:t>
        </w:r>
        <w:r>
          <w:rPr>
            <w:noProof/>
            <w:webHidden/>
          </w:rPr>
          <w:fldChar w:fldCharType="end"/>
        </w:r>
      </w:hyperlink>
    </w:p>
    <w:p w:rsidR="001842DB" w:rsidRDefault="001842DB">
      <w:pPr>
        <w:pStyle w:val="TOC2"/>
        <w:rPr>
          <w:rFonts w:asciiTheme="minorHAnsi" w:eastAsiaTheme="minorEastAsia" w:hAnsiTheme="minorHAnsi" w:cstheme="minorBidi"/>
          <w:noProof/>
          <w:sz w:val="22"/>
          <w:szCs w:val="22"/>
        </w:rPr>
      </w:pPr>
      <w:hyperlink w:anchor="_Toc229465021" w:history="1">
        <w:r w:rsidRPr="00134689">
          <w:rPr>
            <w:rStyle w:val="Hyperlink"/>
            <w:noProof/>
          </w:rPr>
          <w:t>3.5</w:t>
        </w:r>
        <w:r>
          <w:rPr>
            <w:rFonts w:asciiTheme="minorHAnsi" w:eastAsiaTheme="minorEastAsia" w:hAnsiTheme="minorHAnsi" w:cstheme="minorBidi"/>
            <w:noProof/>
            <w:sz w:val="22"/>
            <w:szCs w:val="22"/>
          </w:rPr>
          <w:tab/>
        </w:r>
        <w:r w:rsidRPr="00134689">
          <w:rPr>
            <w:rStyle w:val="Hyperlink"/>
            <w:noProof/>
          </w:rPr>
          <w:t>Office Well Defined Custom XML Parts</w:t>
        </w:r>
        <w:r>
          <w:rPr>
            <w:noProof/>
            <w:webHidden/>
          </w:rPr>
          <w:tab/>
        </w:r>
        <w:r>
          <w:rPr>
            <w:noProof/>
            <w:webHidden/>
          </w:rPr>
          <w:fldChar w:fldCharType="begin"/>
        </w:r>
        <w:r>
          <w:rPr>
            <w:noProof/>
            <w:webHidden/>
          </w:rPr>
          <w:instrText xml:space="preserve"> PAGEREF _Toc229465021 \h </w:instrText>
        </w:r>
        <w:r>
          <w:rPr>
            <w:noProof/>
            <w:webHidden/>
          </w:rPr>
        </w:r>
        <w:r>
          <w:rPr>
            <w:noProof/>
            <w:webHidden/>
          </w:rPr>
          <w:fldChar w:fldCharType="separate"/>
        </w:r>
        <w:r>
          <w:rPr>
            <w:noProof/>
            <w:webHidden/>
          </w:rPr>
          <w:t>859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022" w:history="1">
        <w:r w:rsidRPr="00134689">
          <w:rPr>
            <w:rStyle w:val="Hyperlink"/>
            <w:noProof/>
          </w:rPr>
          <w:t>3.5.1</w:t>
        </w:r>
        <w:r>
          <w:rPr>
            <w:rFonts w:asciiTheme="minorHAnsi" w:eastAsiaTheme="minorEastAsia" w:hAnsiTheme="minorHAnsi" w:cstheme="minorBidi"/>
            <w:noProof/>
            <w:sz w:val="22"/>
            <w:szCs w:val="22"/>
          </w:rPr>
          <w:tab/>
        </w:r>
        <w:r w:rsidRPr="00134689">
          <w:rPr>
            <w:rStyle w:val="Hyperlink"/>
            <w:noProof/>
          </w:rPr>
          <w:t>Cover Page Properties</w:t>
        </w:r>
        <w:r>
          <w:rPr>
            <w:noProof/>
            <w:webHidden/>
          </w:rPr>
          <w:tab/>
        </w:r>
        <w:r>
          <w:rPr>
            <w:noProof/>
            <w:webHidden/>
          </w:rPr>
          <w:fldChar w:fldCharType="begin"/>
        </w:r>
        <w:r>
          <w:rPr>
            <w:noProof/>
            <w:webHidden/>
          </w:rPr>
          <w:instrText xml:space="preserve"> PAGEREF _Toc229465022 \h </w:instrText>
        </w:r>
        <w:r>
          <w:rPr>
            <w:noProof/>
            <w:webHidden/>
          </w:rPr>
        </w:r>
        <w:r>
          <w:rPr>
            <w:noProof/>
            <w:webHidden/>
          </w:rPr>
          <w:fldChar w:fldCharType="separate"/>
        </w:r>
        <w:r>
          <w:rPr>
            <w:noProof/>
            <w:webHidden/>
          </w:rPr>
          <w:t>860</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23" w:history="1">
        <w:r w:rsidRPr="00134689">
          <w:rPr>
            <w:rStyle w:val="Hyperlink"/>
            <w:noProof/>
          </w:rPr>
          <w:t>3.5.1.1</w:t>
        </w:r>
        <w:r>
          <w:rPr>
            <w:rFonts w:asciiTheme="minorHAnsi" w:eastAsiaTheme="minorEastAsia" w:hAnsiTheme="minorHAnsi" w:cstheme="minorBidi"/>
            <w:noProof/>
            <w:sz w:val="22"/>
            <w:szCs w:val="22"/>
          </w:rPr>
          <w:tab/>
        </w:r>
        <w:r w:rsidRPr="00134689">
          <w:rPr>
            <w:rStyle w:val="Hyperlink"/>
            <w:noProof/>
          </w:rPr>
          <w:t>Cover Page Properties Schema</w:t>
        </w:r>
        <w:r>
          <w:rPr>
            <w:noProof/>
            <w:webHidden/>
          </w:rPr>
          <w:tab/>
        </w:r>
        <w:r>
          <w:rPr>
            <w:noProof/>
            <w:webHidden/>
          </w:rPr>
          <w:fldChar w:fldCharType="begin"/>
        </w:r>
        <w:r>
          <w:rPr>
            <w:noProof/>
            <w:webHidden/>
          </w:rPr>
          <w:instrText xml:space="preserve"> PAGEREF _Toc229465023 \h </w:instrText>
        </w:r>
        <w:r>
          <w:rPr>
            <w:noProof/>
            <w:webHidden/>
          </w:rPr>
        </w:r>
        <w:r>
          <w:rPr>
            <w:noProof/>
            <w:webHidden/>
          </w:rPr>
          <w:fldChar w:fldCharType="separate"/>
        </w:r>
        <w:r>
          <w:rPr>
            <w:noProof/>
            <w:webHidden/>
          </w:rPr>
          <w:t>860</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5024" w:history="1">
        <w:r w:rsidRPr="00134689">
          <w:rPr>
            <w:rStyle w:val="Hyperlink"/>
            <w:noProof/>
          </w:rPr>
          <w:t>3.5.1.1.1</w:t>
        </w:r>
        <w:r>
          <w:rPr>
            <w:rFonts w:asciiTheme="minorHAnsi" w:eastAsiaTheme="minorEastAsia" w:hAnsiTheme="minorHAnsi" w:cstheme="minorBidi"/>
            <w:noProof/>
            <w:sz w:val="22"/>
            <w:szCs w:val="22"/>
          </w:rPr>
          <w:tab/>
        </w:r>
        <w:r w:rsidRPr="00134689">
          <w:rPr>
            <w:rStyle w:val="Hyperlink"/>
            <w:noProof/>
          </w:rPr>
          <w:t>Elements</w:t>
        </w:r>
        <w:r>
          <w:rPr>
            <w:noProof/>
            <w:webHidden/>
          </w:rPr>
          <w:tab/>
        </w:r>
        <w:r>
          <w:rPr>
            <w:noProof/>
            <w:webHidden/>
          </w:rPr>
          <w:fldChar w:fldCharType="begin"/>
        </w:r>
        <w:r>
          <w:rPr>
            <w:noProof/>
            <w:webHidden/>
          </w:rPr>
          <w:instrText xml:space="preserve"> PAGEREF _Toc229465024 \h </w:instrText>
        </w:r>
        <w:r>
          <w:rPr>
            <w:noProof/>
            <w:webHidden/>
          </w:rPr>
        </w:r>
        <w:r>
          <w:rPr>
            <w:noProof/>
            <w:webHidden/>
          </w:rPr>
          <w:fldChar w:fldCharType="separate"/>
        </w:r>
        <w:r>
          <w:rPr>
            <w:noProof/>
            <w:webHidden/>
          </w:rPr>
          <w:t>860</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25" w:history="1">
        <w:r w:rsidRPr="00134689">
          <w:rPr>
            <w:rStyle w:val="Hyperlink"/>
            <w:noProof/>
          </w:rPr>
          <w:t>3.5.1.1.1.1</w:t>
        </w:r>
        <w:r>
          <w:rPr>
            <w:rFonts w:asciiTheme="minorHAnsi" w:eastAsiaTheme="minorEastAsia" w:hAnsiTheme="minorHAnsi" w:cstheme="minorBidi"/>
            <w:noProof/>
            <w:sz w:val="22"/>
            <w:szCs w:val="22"/>
          </w:rPr>
          <w:tab/>
        </w:r>
        <w:r w:rsidRPr="00134689">
          <w:rPr>
            <w:rStyle w:val="Hyperlink"/>
            <w:noProof/>
          </w:rPr>
          <w:t>Abstract (Document Abstract)</w:t>
        </w:r>
        <w:r>
          <w:rPr>
            <w:noProof/>
            <w:webHidden/>
          </w:rPr>
          <w:tab/>
        </w:r>
        <w:r>
          <w:rPr>
            <w:noProof/>
            <w:webHidden/>
          </w:rPr>
          <w:fldChar w:fldCharType="begin"/>
        </w:r>
        <w:r>
          <w:rPr>
            <w:noProof/>
            <w:webHidden/>
          </w:rPr>
          <w:instrText xml:space="preserve"> PAGEREF _Toc229465025 \h </w:instrText>
        </w:r>
        <w:r>
          <w:rPr>
            <w:noProof/>
            <w:webHidden/>
          </w:rPr>
        </w:r>
        <w:r>
          <w:rPr>
            <w:noProof/>
            <w:webHidden/>
          </w:rPr>
          <w:fldChar w:fldCharType="separate"/>
        </w:r>
        <w:r>
          <w:rPr>
            <w:noProof/>
            <w:webHidden/>
          </w:rPr>
          <w:t>860</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26" w:history="1">
        <w:r w:rsidRPr="00134689">
          <w:rPr>
            <w:rStyle w:val="Hyperlink"/>
            <w:noProof/>
          </w:rPr>
          <w:t>3.5.1.1.1.2</w:t>
        </w:r>
        <w:r>
          <w:rPr>
            <w:rFonts w:asciiTheme="minorHAnsi" w:eastAsiaTheme="minorEastAsia" w:hAnsiTheme="minorHAnsi" w:cstheme="minorBidi"/>
            <w:noProof/>
            <w:sz w:val="22"/>
            <w:szCs w:val="22"/>
          </w:rPr>
          <w:tab/>
        </w:r>
        <w:r w:rsidRPr="00134689">
          <w:rPr>
            <w:rStyle w:val="Hyperlink"/>
            <w:noProof/>
          </w:rPr>
          <w:t>CompanyAddress (Company Address)</w:t>
        </w:r>
        <w:r>
          <w:rPr>
            <w:noProof/>
            <w:webHidden/>
          </w:rPr>
          <w:tab/>
        </w:r>
        <w:r>
          <w:rPr>
            <w:noProof/>
            <w:webHidden/>
          </w:rPr>
          <w:fldChar w:fldCharType="begin"/>
        </w:r>
        <w:r>
          <w:rPr>
            <w:noProof/>
            <w:webHidden/>
          </w:rPr>
          <w:instrText xml:space="preserve"> PAGEREF _Toc229465026 \h </w:instrText>
        </w:r>
        <w:r>
          <w:rPr>
            <w:noProof/>
            <w:webHidden/>
          </w:rPr>
        </w:r>
        <w:r>
          <w:rPr>
            <w:noProof/>
            <w:webHidden/>
          </w:rPr>
          <w:fldChar w:fldCharType="separate"/>
        </w:r>
        <w:r>
          <w:rPr>
            <w:noProof/>
            <w:webHidden/>
          </w:rPr>
          <w:t>860</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27" w:history="1">
        <w:r w:rsidRPr="00134689">
          <w:rPr>
            <w:rStyle w:val="Hyperlink"/>
            <w:noProof/>
          </w:rPr>
          <w:t>3.5.1.1.1.3</w:t>
        </w:r>
        <w:r>
          <w:rPr>
            <w:rFonts w:asciiTheme="minorHAnsi" w:eastAsiaTheme="minorEastAsia" w:hAnsiTheme="minorHAnsi" w:cstheme="minorBidi"/>
            <w:noProof/>
            <w:sz w:val="22"/>
            <w:szCs w:val="22"/>
          </w:rPr>
          <w:tab/>
        </w:r>
        <w:r w:rsidRPr="00134689">
          <w:rPr>
            <w:rStyle w:val="Hyperlink"/>
            <w:noProof/>
          </w:rPr>
          <w:t>CompanyEmail (Company Email Address)</w:t>
        </w:r>
        <w:r>
          <w:rPr>
            <w:noProof/>
            <w:webHidden/>
          </w:rPr>
          <w:tab/>
        </w:r>
        <w:r>
          <w:rPr>
            <w:noProof/>
            <w:webHidden/>
          </w:rPr>
          <w:fldChar w:fldCharType="begin"/>
        </w:r>
        <w:r>
          <w:rPr>
            <w:noProof/>
            <w:webHidden/>
          </w:rPr>
          <w:instrText xml:space="preserve"> PAGEREF _Toc229465027 \h </w:instrText>
        </w:r>
        <w:r>
          <w:rPr>
            <w:noProof/>
            <w:webHidden/>
          </w:rPr>
        </w:r>
        <w:r>
          <w:rPr>
            <w:noProof/>
            <w:webHidden/>
          </w:rPr>
          <w:fldChar w:fldCharType="separate"/>
        </w:r>
        <w:r>
          <w:rPr>
            <w:noProof/>
            <w:webHidden/>
          </w:rPr>
          <w:t>860</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28" w:history="1">
        <w:r w:rsidRPr="00134689">
          <w:rPr>
            <w:rStyle w:val="Hyperlink"/>
            <w:noProof/>
          </w:rPr>
          <w:t>3.5.1.1.1.4</w:t>
        </w:r>
        <w:r>
          <w:rPr>
            <w:rFonts w:asciiTheme="minorHAnsi" w:eastAsiaTheme="minorEastAsia" w:hAnsiTheme="minorHAnsi" w:cstheme="minorBidi"/>
            <w:noProof/>
            <w:sz w:val="22"/>
            <w:szCs w:val="22"/>
          </w:rPr>
          <w:tab/>
        </w:r>
        <w:r w:rsidRPr="00134689">
          <w:rPr>
            <w:rStyle w:val="Hyperlink"/>
            <w:noProof/>
          </w:rPr>
          <w:t>CompanyFax (Company Fax Number)</w:t>
        </w:r>
        <w:r>
          <w:rPr>
            <w:noProof/>
            <w:webHidden/>
          </w:rPr>
          <w:tab/>
        </w:r>
        <w:r>
          <w:rPr>
            <w:noProof/>
            <w:webHidden/>
          </w:rPr>
          <w:fldChar w:fldCharType="begin"/>
        </w:r>
        <w:r>
          <w:rPr>
            <w:noProof/>
            <w:webHidden/>
          </w:rPr>
          <w:instrText xml:space="preserve"> PAGEREF _Toc229465028 \h </w:instrText>
        </w:r>
        <w:r>
          <w:rPr>
            <w:noProof/>
            <w:webHidden/>
          </w:rPr>
        </w:r>
        <w:r>
          <w:rPr>
            <w:noProof/>
            <w:webHidden/>
          </w:rPr>
          <w:fldChar w:fldCharType="separate"/>
        </w:r>
        <w:r>
          <w:rPr>
            <w:noProof/>
            <w:webHidden/>
          </w:rPr>
          <w:t>860</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29" w:history="1">
        <w:r w:rsidRPr="00134689">
          <w:rPr>
            <w:rStyle w:val="Hyperlink"/>
            <w:noProof/>
          </w:rPr>
          <w:t>3.5.1.1.1.5</w:t>
        </w:r>
        <w:r>
          <w:rPr>
            <w:rFonts w:asciiTheme="minorHAnsi" w:eastAsiaTheme="minorEastAsia" w:hAnsiTheme="minorHAnsi" w:cstheme="minorBidi"/>
            <w:noProof/>
            <w:sz w:val="22"/>
            <w:szCs w:val="22"/>
          </w:rPr>
          <w:tab/>
        </w:r>
        <w:r w:rsidRPr="00134689">
          <w:rPr>
            <w:rStyle w:val="Hyperlink"/>
            <w:noProof/>
          </w:rPr>
          <w:t>CompanyPhone (Company Phone Number)</w:t>
        </w:r>
        <w:r>
          <w:rPr>
            <w:noProof/>
            <w:webHidden/>
          </w:rPr>
          <w:tab/>
        </w:r>
        <w:r>
          <w:rPr>
            <w:noProof/>
            <w:webHidden/>
          </w:rPr>
          <w:fldChar w:fldCharType="begin"/>
        </w:r>
        <w:r>
          <w:rPr>
            <w:noProof/>
            <w:webHidden/>
          </w:rPr>
          <w:instrText xml:space="preserve"> PAGEREF _Toc229465029 \h </w:instrText>
        </w:r>
        <w:r>
          <w:rPr>
            <w:noProof/>
            <w:webHidden/>
          </w:rPr>
        </w:r>
        <w:r>
          <w:rPr>
            <w:noProof/>
            <w:webHidden/>
          </w:rPr>
          <w:fldChar w:fldCharType="separate"/>
        </w:r>
        <w:r>
          <w:rPr>
            <w:noProof/>
            <w:webHidden/>
          </w:rPr>
          <w:t>861</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30" w:history="1">
        <w:r w:rsidRPr="00134689">
          <w:rPr>
            <w:rStyle w:val="Hyperlink"/>
            <w:noProof/>
          </w:rPr>
          <w:t>3.5.1.1.1.6</w:t>
        </w:r>
        <w:r>
          <w:rPr>
            <w:rFonts w:asciiTheme="minorHAnsi" w:eastAsiaTheme="minorEastAsia" w:hAnsiTheme="minorHAnsi" w:cstheme="minorBidi"/>
            <w:noProof/>
            <w:sz w:val="22"/>
            <w:szCs w:val="22"/>
          </w:rPr>
          <w:tab/>
        </w:r>
        <w:r w:rsidRPr="00134689">
          <w:rPr>
            <w:rStyle w:val="Hyperlink"/>
            <w:noProof/>
          </w:rPr>
          <w:t>CoverPageProperties (Cover Page Properties)</w:t>
        </w:r>
        <w:r>
          <w:rPr>
            <w:noProof/>
            <w:webHidden/>
          </w:rPr>
          <w:tab/>
        </w:r>
        <w:r>
          <w:rPr>
            <w:noProof/>
            <w:webHidden/>
          </w:rPr>
          <w:fldChar w:fldCharType="begin"/>
        </w:r>
        <w:r>
          <w:rPr>
            <w:noProof/>
            <w:webHidden/>
          </w:rPr>
          <w:instrText xml:space="preserve"> PAGEREF _Toc229465030 \h </w:instrText>
        </w:r>
        <w:r>
          <w:rPr>
            <w:noProof/>
            <w:webHidden/>
          </w:rPr>
        </w:r>
        <w:r>
          <w:rPr>
            <w:noProof/>
            <w:webHidden/>
          </w:rPr>
          <w:fldChar w:fldCharType="separate"/>
        </w:r>
        <w:r>
          <w:rPr>
            <w:noProof/>
            <w:webHidden/>
          </w:rPr>
          <w:t>861</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31" w:history="1">
        <w:r w:rsidRPr="00134689">
          <w:rPr>
            <w:rStyle w:val="Hyperlink"/>
            <w:noProof/>
          </w:rPr>
          <w:t>3.5.1.1.1.7</w:t>
        </w:r>
        <w:r>
          <w:rPr>
            <w:rFonts w:asciiTheme="minorHAnsi" w:eastAsiaTheme="minorEastAsia" w:hAnsiTheme="minorHAnsi" w:cstheme="minorBidi"/>
            <w:noProof/>
            <w:sz w:val="22"/>
            <w:szCs w:val="22"/>
          </w:rPr>
          <w:tab/>
        </w:r>
        <w:r w:rsidRPr="00134689">
          <w:rPr>
            <w:rStyle w:val="Hyperlink"/>
            <w:noProof/>
          </w:rPr>
          <w:t>PublishDate (Document Publish Date)</w:t>
        </w:r>
        <w:r>
          <w:rPr>
            <w:noProof/>
            <w:webHidden/>
          </w:rPr>
          <w:tab/>
        </w:r>
        <w:r>
          <w:rPr>
            <w:noProof/>
            <w:webHidden/>
          </w:rPr>
          <w:fldChar w:fldCharType="begin"/>
        </w:r>
        <w:r>
          <w:rPr>
            <w:noProof/>
            <w:webHidden/>
          </w:rPr>
          <w:instrText xml:space="preserve"> PAGEREF _Toc229465031 \h </w:instrText>
        </w:r>
        <w:r>
          <w:rPr>
            <w:noProof/>
            <w:webHidden/>
          </w:rPr>
        </w:r>
        <w:r>
          <w:rPr>
            <w:noProof/>
            <w:webHidden/>
          </w:rPr>
          <w:fldChar w:fldCharType="separate"/>
        </w:r>
        <w:r>
          <w:rPr>
            <w:noProof/>
            <w:webHidden/>
          </w:rPr>
          <w:t>861</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5032" w:history="1">
        <w:r w:rsidRPr="00134689">
          <w:rPr>
            <w:rStyle w:val="Hyperlink"/>
            <w:noProof/>
          </w:rPr>
          <w:t>3.5.1.1.2</w:t>
        </w:r>
        <w:r>
          <w:rPr>
            <w:rFonts w:asciiTheme="minorHAnsi" w:eastAsiaTheme="minorEastAsia" w:hAnsiTheme="minorHAnsi" w:cstheme="minorBidi"/>
            <w:noProof/>
            <w:sz w:val="22"/>
            <w:szCs w:val="22"/>
          </w:rPr>
          <w:tab/>
        </w:r>
        <w:r w:rsidRPr="00134689">
          <w:rPr>
            <w:rStyle w:val="Hyperlink"/>
            <w:noProof/>
          </w:rPr>
          <w:t>Simple Types</w:t>
        </w:r>
        <w:r>
          <w:rPr>
            <w:noProof/>
            <w:webHidden/>
          </w:rPr>
          <w:tab/>
        </w:r>
        <w:r>
          <w:rPr>
            <w:noProof/>
            <w:webHidden/>
          </w:rPr>
          <w:fldChar w:fldCharType="begin"/>
        </w:r>
        <w:r>
          <w:rPr>
            <w:noProof/>
            <w:webHidden/>
          </w:rPr>
          <w:instrText xml:space="preserve"> PAGEREF _Toc229465032 \h </w:instrText>
        </w:r>
        <w:r>
          <w:rPr>
            <w:noProof/>
            <w:webHidden/>
          </w:rPr>
        </w:r>
        <w:r>
          <w:rPr>
            <w:noProof/>
            <w:webHidden/>
          </w:rPr>
          <w:fldChar w:fldCharType="separate"/>
        </w:r>
        <w:r>
          <w:rPr>
            <w:noProof/>
            <w:webHidden/>
          </w:rPr>
          <w:t>862</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33" w:history="1">
        <w:r w:rsidRPr="00134689">
          <w:rPr>
            <w:rStyle w:val="Hyperlink"/>
            <w:noProof/>
          </w:rPr>
          <w:t>3.5.1.1.2.1</w:t>
        </w:r>
        <w:r>
          <w:rPr>
            <w:rFonts w:asciiTheme="minorHAnsi" w:eastAsiaTheme="minorEastAsia" w:hAnsiTheme="minorHAnsi" w:cstheme="minorBidi"/>
            <w:noProof/>
            <w:sz w:val="22"/>
            <w:szCs w:val="22"/>
          </w:rPr>
          <w:tab/>
        </w:r>
        <w:r w:rsidRPr="00134689">
          <w:rPr>
            <w:rStyle w:val="Hyperlink"/>
            <w:noProof/>
          </w:rPr>
          <w:t>ST_PublishDate (Publish Date Value)</w:t>
        </w:r>
        <w:r>
          <w:rPr>
            <w:noProof/>
            <w:webHidden/>
          </w:rPr>
          <w:tab/>
        </w:r>
        <w:r>
          <w:rPr>
            <w:noProof/>
            <w:webHidden/>
          </w:rPr>
          <w:fldChar w:fldCharType="begin"/>
        </w:r>
        <w:r>
          <w:rPr>
            <w:noProof/>
            <w:webHidden/>
          </w:rPr>
          <w:instrText xml:space="preserve"> PAGEREF _Toc229465033 \h </w:instrText>
        </w:r>
        <w:r>
          <w:rPr>
            <w:noProof/>
            <w:webHidden/>
          </w:rPr>
        </w:r>
        <w:r>
          <w:rPr>
            <w:noProof/>
            <w:webHidden/>
          </w:rPr>
          <w:fldChar w:fldCharType="separate"/>
        </w:r>
        <w:r>
          <w:rPr>
            <w:noProof/>
            <w:webHidden/>
          </w:rPr>
          <w:t>862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034" w:history="1">
        <w:r w:rsidRPr="00134689">
          <w:rPr>
            <w:rStyle w:val="Hyperlink"/>
            <w:noProof/>
          </w:rPr>
          <w:t>3.5.2</w:t>
        </w:r>
        <w:r>
          <w:rPr>
            <w:rFonts w:asciiTheme="minorHAnsi" w:eastAsiaTheme="minorEastAsia" w:hAnsiTheme="minorHAnsi" w:cstheme="minorBidi"/>
            <w:noProof/>
            <w:sz w:val="22"/>
            <w:szCs w:val="22"/>
          </w:rPr>
          <w:tab/>
        </w:r>
        <w:r w:rsidRPr="00134689">
          <w:rPr>
            <w:rStyle w:val="Hyperlink"/>
            <w:noProof/>
          </w:rPr>
          <w:t>Content Type Schemas</w:t>
        </w:r>
        <w:r>
          <w:rPr>
            <w:noProof/>
            <w:webHidden/>
          </w:rPr>
          <w:tab/>
        </w:r>
        <w:r>
          <w:rPr>
            <w:noProof/>
            <w:webHidden/>
          </w:rPr>
          <w:fldChar w:fldCharType="begin"/>
        </w:r>
        <w:r>
          <w:rPr>
            <w:noProof/>
            <w:webHidden/>
          </w:rPr>
          <w:instrText xml:space="preserve"> PAGEREF _Toc229465034 \h </w:instrText>
        </w:r>
        <w:r>
          <w:rPr>
            <w:noProof/>
            <w:webHidden/>
          </w:rPr>
        </w:r>
        <w:r>
          <w:rPr>
            <w:noProof/>
            <w:webHidden/>
          </w:rPr>
          <w:fldChar w:fldCharType="separate"/>
        </w:r>
        <w:r>
          <w:rPr>
            <w:noProof/>
            <w:webHidden/>
          </w:rPr>
          <w:t>862</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35" w:history="1">
        <w:r w:rsidRPr="00134689">
          <w:rPr>
            <w:rStyle w:val="Hyperlink"/>
            <w:noProof/>
          </w:rPr>
          <w:t>3.5.2.1</w:t>
        </w:r>
        <w:r>
          <w:rPr>
            <w:rFonts w:asciiTheme="minorHAnsi" w:eastAsiaTheme="minorEastAsia" w:hAnsiTheme="minorHAnsi" w:cstheme="minorBidi"/>
            <w:noProof/>
            <w:sz w:val="22"/>
            <w:szCs w:val="22"/>
          </w:rPr>
          <w:tab/>
        </w:r>
        <w:r w:rsidRPr="00134689">
          <w:rPr>
            <w:rStyle w:val="Hyperlink"/>
            <w:noProof/>
          </w:rPr>
          <w:t>Content Type Schemas Schema</w:t>
        </w:r>
        <w:r>
          <w:rPr>
            <w:noProof/>
            <w:webHidden/>
          </w:rPr>
          <w:tab/>
        </w:r>
        <w:r>
          <w:rPr>
            <w:noProof/>
            <w:webHidden/>
          </w:rPr>
          <w:fldChar w:fldCharType="begin"/>
        </w:r>
        <w:r>
          <w:rPr>
            <w:noProof/>
            <w:webHidden/>
          </w:rPr>
          <w:instrText xml:space="preserve"> PAGEREF _Toc229465035 \h </w:instrText>
        </w:r>
        <w:r>
          <w:rPr>
            <w:noProof/>
            <w:webHidden/>
          </w:rPr>
        </w:r>
        <w:r>
          <w:rPr>
            <w:noProof/>
            <w:webHidden/>
          </w:rPr>
          <w:fldChar w:fldCharType="separate"/>
        </w:r>
        <w:r>
          <w:rPr>
            <w:noProof/>
            <w:webHidden/>
          </w:rPr>
          <w:t>863</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5036" w:history="1">
        <w:r w:rsidRPr="00134689">
          <w:rPr>
            <w:rStyle w:val="Hyperlink"/>
            <w:noProof/>
          </w:rPr>
          <w:t>3.5.2.1.1</w:t>
        </w:r>
        <w:r>
          <w:rPr>
            <w:rFonts w:asciiTheme="minorHAnsi" w:eastAsiaTheme="minorEastAsia" w:hAnsiTheme="minorHAnsi" w:cstheme="minorBidi"/>
            <w:noProof/>
            <w:sz w:val="22"/>
            <w:szCs w:val="22"/>
          </w:rPr>
          <w:tab/>
        </w:r>
        <w:r w:rsidRPr="00134689">
          <w:rPr>
            <w:rStyle w:val="Hyperlink"/>
            <w:noProof/>
          </w:rPr>
          <w:t>Elements</w:t>
        </w:r>
        <w:r>
          <w:rPr>
            <w:noProof/>
            <w:webHidden/>
          </w:rPr>
          <w:tab/>
        </w:r>
        <w:r>
          <w:rPr>
            <w:noProof/>
            <w:webHidden/>
          </w:rPr>
          <w:fldChar w:fldCharType="begin"/>
        </w:r>
        <w:r>
          <w:rPr>
            <w:noProof/>
            <w:webHidden/>
          </w:rPr>
          <w:instrText xml:space="preserve"> PAGEREF _Toc229465036 \h </w:instrText>
        </w:r>
        <w:r>
          <w:rPr>
            <w:noProof/>
            <w:webHidden/>
          </w:rPr>
        </w:r>
        <w:r>
          <w:rPr>
            <w:noProof/>
            <w:webHidden/>
          </w:rPr>
          <w:fldChar w:fldCharType="separate"/>
        </w:r>
        <w:r>
          <w:rPr>
            <w:noProof/>
            <w:webHidden/>
          </w:rPr>
          <w:t>863</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37" w:history="1">
        <w:r w:rsidRPr="00134689">
          <w:rPr>
            <w:rStyle w:val="Hyperlink"/>
            <w:noProof/>
          </w:rPr>
          <w:t>3.5.2.1.1.1</w:t>
        </w:r>
        <w:r>
          <w:rPr>
            <w:rFonts w:asciiTheme="minorHAnsi" w:eastAsiaTheme="minorEastAsia" w:hAnsiTheme="minorHAnsi" w:cstheme="minorBidi"/>
            <w:noProof/>
            <w:sz w:val="22"/>
            <w:szCs w:val="22"/>
          </w:rPr>
          <w:tab/>
        </w:r>
        <w:r w:rsidRPr="00134689">
          <w:rPr>
            <w:rStyle w:val="Hyperlink"/>
            <w:noProof/>
          </w:rPr>
          <w:t>contentTypeSchema (Schema for Content Type)</w:t>
        </w:r>
        <w:r>
          <w:rPr>
            <w:noProof/>
            <w:webHidden/>
          </w:rPr>
          <w:tab/>
        </w:r>
        <w:r>
          <w:rPr>
            <w:noProof/>
            <w:webHidden/>
          </w:rPr>
          <w:fldChar w:fldCharType="begin"/>
        </w:r>
        <w:r>
          <w:rPr>
            <w:noProof/>
            <w:webHidden/>
          </w:rPr>
          <w:instrText xml:space="preserve"> PAGEREF _Toc229465037 \h </w:instrText>
        </w:r>
        <w:r>
          <w:rPr>
            <w:noProof/>
            <w:webHidden/>
          </w:rPr>
        </w:r>
        <w:r>
          <w:rPr>
            <w:noProof/>
            <w:webHidden/>
          </w:rPr>
          <w:fldChar w:fldCharType="separate"/>
        </w:r>
        <w:r>
          <w:rPr>
            <w:noProof/>
            <w:webHidden/>
          </w:rPr>
          <w:t>863</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38" w:history="1">
        <w:r w:rsidRPr="00134689">
          <w:rPr>
            <w:rStyle w:val="Hyperlink"/>
            <w:noProof/>
          </w:rPr>
          <w:t>3.5.2.2</w:t>
        </w:r>
        <w:r>
          <w:rPr>
            <w:rFonts w:asciiTheme="minorHAnsi" w:eastAsiaTheme="minorEastAsia" w:hAnsiTheme="minorHAnsi" w:cstheme="minorBidi"/>
            <w:noProof/>
            <w:sz w:val="22"/>
            <w:szCs w:val="22"/>
          </w:rPr>
          <w:tab/>
        </w:r>
        <w:r w:rsidRPr="00134689">
          <w:rPr>
            <w:rStyle w:val="Hyperlink"/>
            <w:noProof/>
          </w:rPr>
          <w:t>Metadata Attributes</w:t>
        </w:r>
        <w:r>
          <w:rPr>
            <w:noProof/>
            <w:webHidden/>
          </w:rPr>
          <w:tab/>
        </w:r>
        <w:r>
          <w:rPr>
            <w:noProof/>
            <w:webHidden/>
          </w:rPr>
          <w:fldChar w:fldCharType="begin"/>
        </w:r>
        <w:r>
          <w:rPr>
            <w:noProof/>
            <w:webHidden/>
          </w:rPr>
          <w:instrText xml:space="preserve"> PAGEREF _Toc229465038 \h </w:instrText>
        </w:r>
        <w:r>
          <w:rPr>
            <w:noProof/>
            <w:webHidden/>
          </w:rPr>
        </w:r>
        <w:r>
          <w:rPr>
            <w:noProof/>
            <w:webHidden/>
          </w:rPr>
          <w:fldChar w:fldCharType="separate"/>
        </w:r>
        <w:r>
          <w:rPr>
            <w:noProof/>
            <w:webHidden/>
          </w:rPr>
          <w:t>866</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5039" w:history="1">
        <w:r w:rsidRPr="00134689">
          <w:rPr>
            <w:rStyle w:val="Hyperlink"/>
            <w:noProof/>
          </w:rPr>
          <w:t>3.5.2.2.1</w:t>
        </w:r>
        <w:r>
          <w:rPr>
            <w:rFonts w:asciiTheme="minorHAnsi" w:eastAsiaTheme="minorEastAsia" w:hAnsiTheme="minorHAnsi" w:cstheme="minorBidi"/>
            <w:noProof/>
            <w:sz w:val="22"/>
            <w:szCs w:val="22"/>
          </w:rPr>
          <w:tab/>
        </w:r>
        <w:r w:rsidRPr="00134689">
          <w:rPr>
            <w:rStyle w:val="Hyperlink"/>
            <w:noProof/>
          </w:rPr>
          <w:t>Shared Attributes (Content Type Schemas)</w:t>
        </w:r>
        <w:r>
          <w:rPr>
            <w:noProof/>
            <w:webHidden/>
          </w:rPr>
          <w:tab/>
        </w:r>
        <w:r>
          <w:rPr>
            <w:noProof/>
            <w:webHidden/>
          </w:rPr>
          <w:fldChar w:fldCharType="begin"/>
        </w:r>
        <w:r>
          <w:rPr>
            <w:noProof/>
            <w:webHidden/>
          </w:rPr>
          <w:instrText xml:space="preserve"> PAGEREF _Toc229465039 \h </w:instrText>
        </w:r>
        <w:r>
          <w:rPr>
            <w:noProof/>
            <w:webHidden/>
          </w:rPr>
        </w:r>
        <w:r>
          <w:rPr>
            <w:noProof/>
            <w:webHidden/>
          </w:rPr>
          <w:fldChar w:fldCharType="separate"/>
        </w:r>
        <w:r>
          <w:rPr>
            <w:noProof/>
            <w:webHidden/>
          </w:rPr>
          <w:t>866</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5040" w:history="1">
        <w:r w:rsidRPr="00134689">
          <w:rPr>
            <w:rStyle w:val="Hyperlink"/>
            <w:noProof/>
          </w:rPr>
          <w:t>3.5.2.2.2</w:t>
        </w:r>
        <w:r>
          <w:rPr>
            <w:rFonts w:asciiTheme="minorHAnsi" w:eastAsiaTheme="minorEastAsia" w:hAnsiTheme="minorHAnsi" w:cstheme="minorBidi"/>
            <w:noProof/>
            <w:sz w:val="22"/>
            <w:szCs w:val="22"/>
          </w:rPr>
          <w:tab/>
        </w:r>
        <w:r w:rsidRPr="00134689">
          <w:rPr>
            <w:rStyle w:val="Hyperlink"/>
            <w:noProof/>
          </w:rPr>
          <w:t>Simple Types</w:t>
        </w:r>
        <w:r>
          <w:rPr>
            <w:noProof/>
            <w:webHidden/>
          </w:rPr>
          <w:tab/>
        </w:r>
        <w:r>
          <w:rPr>
            <w:noProof/>
            <w:webHidden/>
          </w:rPr>
          <w:fldChar w:fldCharType="begin"/>
        </w:r>
        <w:r>
          <w:rPr>
            <w:noProof/>
            <w:webHidden/>
          </w:rPr>
          <w:instrText xml:space="preserve"> PAGEREF _Toc229465040 \h </w:instrText>
        </w:r>
        <w:r>
          <w:rPr>
            <w:noProof/>
            <w:webHidden/>
          </w:rPr>
        </w:r>
        <w:r>
          <w:rPr>
            <w:noProof/>
            <w:webHidden/>
          </w:rPr>
          <w:fldChar w:fldCharType="separate"/>
        </w:r>
        <w:r>
          <w:rPr>
            <w:noProof/>
            <w:webHidden/>
          </w:rPr>
          <w:t>873</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41" w:history="1">
        <w:r w:rsidRPr="00134689">
          <w:rPr>
            <w:rStyle w:val="Hyperlink"/>
            <w:noProof/>
          </w:rPr>
          <w:t>3.5.2.2.2.1</w:t>
        </w:r>
        <w:r>
          <w:rPr>
            <w:rFonts w:asciiTheme="minorHAnsi" w:eastAsiaTheme="minorEastAsia" w:hAnsiTheme="minorHAnsi" w:cstheme="minorBidi"/>
            <w:noProof/>
            <w:sz w:val="22"/>
            <w:szCs w:val="22"/>
          </w:rPr>
          <w:tab/>
        </w:r>
        <w:r w:rsidRPr="00134689">
          <w:rPr>
            <w:rStyle w:val="Hyperlink"/>
            <w:noProof/>
          </w:rPr>
          <w:t>ST_ContentTypeId (Content Type ID)</w:t>
        </w:r>
        <w:r>
          <w:rPr>
            <w:noProof/>
            <w:webHidden/>
          </w:rPr>
          <w:tab/>
        </w:r>
        <w:r>
          <w:rPr>
            <w:noProof/>
            <w:webHidden/>
          </w:rPr>
          <w:fldChar w:fldCharType="begin"/>
        </w:r>
        <w:r>
          <w:rPr>
            <w:noProof/>
            <w:webHidden/>
          </w:rPr>
          <w:instrText xml:space="preserve"> PAGEREF _Toc229465041 \h </w:instrText>
        </w:r>
        <w:r>
          <w:rPr>
            <w:noProof/>
            <w:webHidden/>
          </w:rPr>
        </w:r>
        <w:r>
          <w:rPr>
            <w:noProof/>
            <w:webHidden/>
          </w:rPr>
          <w:fldChar w:fldCharType="separate"/>
        </w:r>
        <w:r>
          <w:rPr>
            <w:noProof/>
            <w:webHidden/>
          </w:rPr>
          <w:t>873</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42" w:history="1">
        <w:r w:rsidRPr="00134689">
          <w:rPr>
            <w:rStyle w:val="Hyperlink"/>
            <w:noProof/>
          </w:rPr>
          <w:t>3.5.2.2.2.2</w:t>
        </w:r>
        <w:r>
          <w:rPr>
            <w:rFonts w:asciiTheme="minorHAnsi" w:eastAsiaTheme="minorEastAsia" w:hAnsiTheme="minorHAnsi" w:cstheme="minorBidi"/>
            <w:noProof/>
            <w:sz w:val="22"/>
            <w:szCs w:val="22"/>
          </w:rPr>
          <w:tab/>
        </w:r>
        <w:r w:rsidRPr="00134689">
          <w:rPr>
            <w:rStyle w:val="Hyperlink"/>
            <w:noProof/>
          </w:rPr>
          <w:t>ST_IntNonNegative (Non-Negative Integer)</w:t>
        </w:r>
        <w:r>
          <w:rPr>
            <w:noProof/>
            <w:webHidden/>
          </w:rPr>
          <w:tab/>
        </w:r>
        <w:r>
          <w:rPr>
            <w:noProof/>
            <w:webHidden/>
          </w:rPr>
          <w:fldChar w:fldCharType="begin"/>
        </w:r>
        <w:r>
          <w:rPr>
            <w:noProof/>
            <w:webHidden/>
          </w:rPr>
          <w:instrText xml:space="preserve"> PAGEREF _Toc229465042 \h </w:instrText>
        </w:r>
        <w:r>
          <w:rPr>
            <w:noProof/>
            <w:webHidden/>
          </w:rPr>
        </w:r>
        <w:r>
          <w:rPr>
            <w:noProof/>
            <w:webHidden/>
          </w:rPr>
          <w:fldChar w:fldCharType="separate"/>
        </w:r>
        <w:r>
          <w:rPr>
            <w:noProof/>
            <w:webHidden/>
          </w:rPr>
          <w:t>873</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43" w:history="1">
        <w:r w:rsidRPr="00134689">
          <w:rPr>
            <w:rStyle w:val="Hyperlink"/>
            <w:noProof/>
          </w:rPr>
          <w:t>3.5.2.2.2.3</w:t>
        </w:r>
        <w:r>
          <w:rPr>
            <w:rFonts w:asciiTheme="minorHAnsi" w:eastAsiaTheme="minorEastAsia" w:hAnsiTheme="minorHAnsi" w:cstheme="minorBidi"/>
            <w:noProof/>
            <w:sz w:val="22"/>
            <w:szCs w:val="22"/>
          </w:rPr>
          <w:tab/>
        </w:r>
        <w:r w:rsidRPr="00134689">
          <w:rPr>
            <w:rStyle w:val="Hyperlink"/>
            <w:noProof/>
          </w:rPr>
          <w:t>ST_TrueOnly (True Only)</w:t>
        </w:r>
        <w:r>
          <w:rPr>
            <w:noProof/>
            <w:webHidden/>
          </w:rPr>
          <w:tab/>
        </w:r>
        <w:r>
          <w:rPr>
            <w:noProof/>
            <w:webHidden/>
          </w:rPr>
          <w:fldChar w:fldCharType="begin"/>
        </w:r>
        <w:r>
          <w:rPr>
            <w:noProof/>
            <w:webHidden/>
          </w:rPr>
          <w:instrText xml:space="preserve"> PAGEREF _Toc229465043 \h </w:instrText>
        </w:r>
        <w:r>
          <w:rPr>
            <w:noProof/>
            <w:webHidden/>
          </w:rPr>
        </w:r>
        <w:r>
          <w:rPr>
            <w:noProof/>
            <w:webHidden/>
          </w:rPr>
          <w:fldChar w:fldCharType="separate"/>
        </w:r>
        <w:r>
          <w:rPr>
            <w:noProof/>
            <w:webHidden/>
          </w:rPr>
          <w:t>874</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44" w:history="1">
        <w:r w:rsidRPr="00134689">
          <w:rPr>
            <w:rStyle w:val="Hyperlink"/>
            <w:noProof/>
          </w:rPr>
          <w:t>3.5.2.2.2.4</w:t>
        </w:r>
        <w:r>
          <w:rPr>
            <w:rFonts w:asciiTheme="minorHAnsi" w:eastAsiaTheme="minorEastAsia" w:hAnsiTheme="minorHAnsi" w:cstheme="minorBidi"/>
            <w:noProof/>
            <w:sz w:val="22"/>
            <w:szCs w:val="22"/>
          </w:rPr>
          <w:tab/>
        </w:r>
        <w:r w:rsidRPr="00134689">
          <w:rPr>
            <w:rStyle w:val="Hyperlink"/>
            <w:noProof/>
          </w:rPr>
          <w:t>ST_UniqueIdentifier ()</w:t>
        </w:r>
        <w:r>
          <w:rPr>
            <w:noProof/>
            <w:webHidden/>
          </w:rPr>
          <w:tab/>
        </w:r>
        <w:r>
          <w:rPr>
            <w:noProof/>
            <w:webHidden/>
          </w:rPr>
          <w:fldChar w:fldCharType="begin"/>
        </w:r>
        <w:r>
          <w:rPr>
            <w:noProof/>
            <w:webHidden/>
          </w:rPr>
          <w:instrText xml:space="preserve"> PAGEREF _Toc229465044 \h </w:instrText>
        </w:r>
        <w:r>
          <w:rPr>
            <w:noProof/>
            <w:webHidden/>
          </w:rPr>
        </w:r>
        <w:r>
          <w:rPr>
            <w:noProof/>
            <w:webHidden/>
          </w:rPr>
          <w:fldChar w:fldCharType="separate"/>
        </w:r>
        <w:r>
          <w:rPr>
            <w:noProof/>
            <w:webHidden/>
          </w:rPr>
          <w:t>874</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45" w:history="1">
        <w:r w:rsidRPr="00134689">
          <w:rPr>
            <w:rStyle w:val="Hyperlink"/>
            <w:noProof/>
          </w:rPr>
          <w:t>3.5.2.2.2.5</w:t>
        </w:r>
        <w:r>
          <w:rPr>
            <w:rFonts w:asciiTheme="minorHAnsi" w:eastAsiaTheme="minorEastAsia" w:hAnsiTheme="minorHAnsi" w:cstheme="minorBidi"/>
            <w:noProof/>
            <w:sz w:val="22"/>
            <w:szCs w:val="22"/>
          </w:rPr>
          <w:tab/>
        </w:r>
        <w:r w:rsidRPr="00134689">
          <w:rPr>
            <w:rStyle w:val="Hyperlink"/>
            <w:noProof/>
          </w:rPr>
          <w:t>ST_UniqueIdentifierWithoutBraces (Unique Identifier without Braces)</w:t>
        </w:r>
        <w:r>
          <w:rPr>
            <w:noProof/>
            <w:webHidden/>
          </w:rPr>
          <w:tab/>
        </w:r>
        <w:r>
          <w:rPr>
            <w:noProof/>
            <w:webHidden/>
          </w:rPr>
          <w:fldChar w:fldCharType="begin"/>
        </w:r>
        <w:r>
          <w:rPr>
            <w:noProof/>
            <w:webHidden/>
          </w:rPr>
          <w:instrText xml:space="preserve"> PAGEREF _Toc229465045 \h </w:instrText>
        </w:r>
        <w:r>
          <w:rPr>
            <w:noProof/>
            <w:webHidden/>
          </w:rPr>
        </w:r>
        <w:r>
          <w:rPr>
            <w:noProof/>
            <w:webHidden/>
          </w:rPr>
          <w:fldChar w:fldCharType="separate"/>
        </w:r>
        <w:r>
          <w:rPr>
            <w:noProof/>
            <w:webHidden/>
          </w:rPr>
          <w:t>875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046" w:history="1">
        <w:r w:rsidRPr="00134689">
          <w:rPr>
            <w:rStyle w:val="Hyperlink"/>
            <w:noProof/>
          </w:rPr>
          <w:t>3.5.3</w:t>
        </w:r>
        <w:r>
          <w:rPr>
            <w:rFonts w:asciiTheme="minorHAnsi" w:eastAsiaTheme="minorEastAsia" w:hAnsiTheme="minorHAnsi" w:cstheme="minorBidi"/>
            <w:noProof/>
            <w:sz w:val="22"/>
            <w:szCs w:val="22"/>
          </w:rPr>
          <w:tab/>
        </w:r>
        <w:r w:rsidRPr="00134689">
          <w:rPr>
            <w:rStyle w:val="Hyperlink"/>
            <w:noProof/>
          </w:rPr>
          <w:t>Custom Document Information Panel</w:t>
        </w:r>
        <w:r>
          <w:rPr>
            <w:noProof/>
            <w:webHidden/>
          </w:rPr>
          <w:tab/>
        </w:r>
        <w:r>
          <w:rPr>
            <w:noProof/>
            <w:webHidden/>
          </w:rPr>
          <w:fldChar w:fldCharType="begin"/>
        </w:r>
        <w:r>
          <w:rPr>
            <w:noProof/>
            <w:webHidden/>
          </w:rPr>
          <w:instrText xml:space="preserve"> PAGEREF _Toc229465046 \h </w:instrText>
        </w:r>
        <w:r>
          <w:rPr>
            <w:noProof/>
            <w:webHidden/>
          </w:rPr>
        </w:r>
        <w:r>
          <w:rPr>
            <w:noProof/>
            <w:webHidden/>
          </w:rPr>
          <w:fldChar w:fldCharType="separate"/>
        </w:r>
        <w:r>
          <w:rPr>
            <w:noProof/>
            <w:webHidden/>
          </w:rPr>
          <w:t>875</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47" w:history="1">
        <w:r w:rsidRPr="00134689">
          <w:rPr>
            <w:rStyle w:val="Hyperlink"/>
            <w:noProof/>
          </w:rPr>
          <w:t>3.5.3.1</w:t>
        </w:r>
        <w:r>
          <w:rPr>
            <w:rFonts w:asciiTheme="minorHAnsi" w:eastAsiaTheme="minorEastAsia" w:hAnsiTheme="minorHAnsi" w:cstheme="minorBidi"/>
            <w:noProof/>
            <w:sz w:val="22"/>
            <w:szCs w:val="22"/>
          </w:rPr>
          <w:tab/>
        </w:r>
        <w:r w:rsidRPr="00134689">
          <w:rPr>
            <w:rStyle w:val="Hyperlink"/>
            <w:noProof/>
          </w:rPr>
          <w:t>Custom Document Information Panel Schema</w:t>
        </w:r>
        <w:r>
          <w:rPr>
            <w:noProof/>
            <w:webHidden/>
          </w:rPr>
          <w:tab/>
        </w:r>
        <w:r>
          <w:rPr>
            <w:noProof/>
            <w:webHidden/>
          </w:rPr>
          <w:fldChar w:fldCharType="begin"/>
        </w:r>
        <w:r>
          <w:rPr>
            <w:noProof/>
            <w:webHidden/>
          </w:rPr>
          <w:instrText xml:space="preserve"> PAGEREF _Toc229465047 \h </w:instrText>
        </w:r>
        <w:r>
          <w:rPr>
            <w:noProof/>
            <w:webHidden/>
          </w:rPr>
        </w:r>
        <w:r>
          <w:rPr>
            <w:noProof/>
            <w:webHidden/>
          </w:rPr>
          <w:fldChar w:fldCharType="separate"/>
        </w:r>
        <w:r>
          <w:rPr>
            <w:noProof/>
            <w:webHidden/>
          </w:rPr>
          <w:t>875</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5048" w:history="1">
        <w:r w:rsidRPr="00134689">
          <w:rPr>
            <w:rStyle w:val="Hyperlink"/>
            <w:noProof/>
          </w:rPr>
          <w:t>3.5.3.1.1</w:t>
        </w:r>
        <w:r>
          <w:rPr>
            <w:rFonts w:asciiTheme="minorHAnsi" w:eastAsiaTheme="minorEastAsia" w:hAnsiTheme="minorHAnsi" w:cstheme="minorBidi"/>
            <w:noProof/>
            <w:sz w:val="22"/>
            <w:szCs w:val="22"/>
          </w:rPr>
          <w:tab/>
        </w:r>
        <w:r w:rsidRPr="00134689">
          <w:rPr>
            <w:rStyle w:val="Hyperlink"/>
            <w:noProof/>
          </w:rPr>
          <w:t>Elements</w:t>
        </w:r>
        <w:r>
          <w:rPr>
            <w:noProof/>
            <w:webHidden/>
          </w:rPr>
          <w:tab/>
        </w:r>
        <w:r>
          <w:rPr>
            <w:noProof/>
            <w:webHidden/>
          </w:rPr>
          <w:fldChar w:fldCharType="begin"/>
        </w:r>
        <w:r>
          <w:rPr>
            <w:noProof/>
            <w:webHidden/>
          </w:rPr>
          <w:instrText xml:space="preserve"> PAGEREF _Toc229465048 \h </w:instrText>
        </w:r>
        <w:r>
          <w:rPr>
            <w:noProof/>
            <w:webHidden/>
          </w:rPr>
        </w:r>
        <w:r>
          <w:rPr>
            <w:noProof/>
            <w:webHidden/>
          </w:rPr>
          <w:fldChar w:fldCharType="separate"/>
        </w:r>
        <w:r>
          <w:rPr>
            <w:noProof/>
            <w:webHidden/>
          </w:rPr>
          <w:t>876</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49" w:history="1">
        <w:r w:rsidRPr="00134689">
          <w:rPr>
            <w:rStyle w:val="Hyperlink"/>
            <w:noProof/>
          </w:rPr>
          <w:t>3.5.3.1.1.1</w:t>
        </w:r>
        <w:r>
          <w:rPr>
            <w:rFonts w:asciiTheme="minorHAnsi" w:eastAsiaTheme="minorEastAsia" w:hAnsiTheme="minorHAnsi" w:cstheme="minorBidi"/>
            <w:noProof/>
            <w:sz w:val="22"/>
            <w:szCs w:val="22"/>
          </w:rPr>
          <w:tab/>
        </w:r>
        <w:r w:rsidRPr="00134689">
          <w:rPr>
            <w:rStyle w:val="Hyperlink"/>
            <w:noProof/>
          </w:rPr>
          <w:t>customPropertyEditor (Custom Property Editor)</w:t>
        </w:r>
        <w:r>
          <w:rPr>
            <w:noProof/>
            <w:webHidden/>
          </w:rPr>
          <w:tab/>
        </w:r>
        <w:r>
          <w:rPr>
            <w:noProof/>
            <w:webHidden/>
          </w:rPr>
          <w:fldChar w:fldCharType="begin"/>
        </w:r>
        <w:r>
          <w:rPr>
            <w:noProof/>
            <w:webHidden/>
          </w:rPr>
          <w:instrText xml:space="preserve"> PAGEREF _Toc229465049 \h </w:instrText>
        </w:r>
        <w:r>
          <w:rPr>
            <w:noProof/>
            <w:webHidden/>
          </w:rPr>
        </w:r>
        <w:r>
          <w:rPr>
            <w:noProof/>
            <w:webHidden/>
          </w:rPr>
          <w:fldChar w:fldCharType="separate"/>
        </w:r>
        <w:r>
          <w:rPr>
            <w:noProof/>
            <w:webHidden/>
          </w:rPr>
          <w:t>876</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50" w:history="1">
        <w:r w:rsidRPr="00134689">
          <w:rPr>
            <w:rStyle w:val="Hyperlink"/>
            <w:noProof/>
          </w:rPr>
          <w:t>3.5.3.1.1.2</w:t>
        </w:r>
        <w:r>
          <w:rPr>
            <w:rFonts w:asciiTheme="minorHAnsi" w:eastAsiaTheme="minorEastAsia" w:hAnsiTheme="minorHAnsi" w:cstheme="minorBidi"/>
            <w:noProof/>
            <w:sz w:val="22"/>
            <w:szCs w:val="22"/>
          </w:rPr>
          <w:tab/>
        </w:r>
        <w:r w:rsidRPr="00134689">
          <w:rPr>
            <w:rStyle w:val="Hyperlink"/>
            <w:noProof/>
          </w:rPr>
          <w:t>customPropertyEditors (Custom Property Editors List)</w:t>
        </w:r>
        <w:r>
          <w:rPr>
            <w:noProof/>
            <w:webHidden/>
          </w:rPr>
          <w:tab/>
        </w:r>
        <w:r>
          <w:rPr>
            <w:noProof/>
            <w:webHidden/>
          </w:rPr>
          <w:fldChar w:fldCharType="begin"/>
        </w:r>
        <w:r>
          <w:rPr>
            <w:noProof/>
            <w:webHidden/>
          </w:rPr>
          <w:instrText xml:space="preserve"> PAGEREF _Toc229465050 \h </w:instrText>
        </w:r>
        <w:r>
          <w:rPr>
            <w:noProof/>
            <w:webHidden/>
          </w:rPr>
        </w:r>
        <w:r>
          <w:rPr>
            <w:noProof/>
            <w:webHidden/>
          </w:rPr>
          <w:fldChar w:fldCharType="separate"/>
        </w:r>
        <w:r>
          <w:rPr>
            <w:noProof/>
            <w:webHidden/>
          </w:rPr>
          <w:t>876</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51" w:history="1">
        <w:r w:rsidRPr="00134689">
          <w:rPr>
            <w:rStyle w:val="Hyperlink"/>
            <w:noProof/>
          </w:rPr>
          <w:t>3.5.3.1.1.3</w:t>
        </w:r>
        <w:r>
          <w:rPr>
            <w:rFonts w:asciiTheme="minorHAnsi" w:eastAsiaTheme="minorEastAsia" w:hAnsiTheme="minorHAnsi" w:cstheme="minorBidi"/>
            <w:noProof/>
            <w:sz w:val="22"/>
            <w:szCs w:val="22"/>
          </w:rPr>
          <w:tab/>
        </w:r>
        <w:r w:rsidRPr="00134689">
          <w:rPr>
            <w:rStyle w:val="Hyperlink"/>
            <w:noProof/>
          </w:rPr>
          <w:t>defaultPropertyEditorNamespace (Default Namespace)</w:t>
        </w:r>
        <w:r>
          <w:rPr>
            <w:noProof/>
            <w:webHidden/>
          </w:rPr>
          <w:tab/>
        </w:r>
        <w:r>
          <w:rPr>
            <w:noProof/>
            <w:webHidden/>
          </w:rPr>
          <w:fldChar w:fldCharType="begin"/>
        </w:r>
        <w:r>
          <w:rPr>
            <w:noProof/>
            <w:webHidden/>
          </w:rPr>
          <w:instrText xml:space="preserve"> PAGEREF _Toc229465051 \h </w:instrText>
        </w:r>
        <w:r>
          <w:rPr>
            <w:noProof/>
            <w:webHidden/>
          </w:rPr>
        </w:r>
        <w:r>
          <w:rPr>
            <w:noProof/>
            <w:webHidden/>
          </w:rPr>
          <w:fldChar w:fldCharType="separate"/>
        </w:r>
        <w:r>
          <w:rPr>
            <w:noProof/>
            <w:webHidden/>
          </w:rPr>
          <w:t>877</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52" w:history="1">
        <w:r w:rsidRPr="00134689">
          <w:rPr>
            <w:rStyle w:val="Hyperlink"/>
            <w:noProof/>
          </w:rPr>
          <w:t>3.5.3.1.1.4</w:t>
        </w:r>
        <w:r>
          <w:rPr>
            <w:rFonts w:asciiTheme="minorHAnsi" w:eastAsiaTheme="minorEastAsia" w:hAnsiTheme="minorHAnsi" w:cstheme="minorBidi"/>
            <w:noProof/>
            <w:sz w:val="22"/>
            <w:szCs w:val="22"/>
          </w:rPr>
          <w:tab/>
        </w:r>
        <w:r w:rsidRPr="00134689">
          <w:rPr>
            <w:rStyle w:val="Hyperlink"/>
            <w:noProof/>
          </w:rPr>
          <w:t>showOnOpen (Show On Open)</w:t>
        </w:r>
        <w:r>
          <w:rPr>
            <w:noProof/>
            <w:webHidden/>
          </w:rPr>
          <w:tab/>
        </w:r>
        <w:r>
          <w:rPr>
            <w:noProof/>
            <w:webHidden/>
          </w:rPr>
          <w:fldChar w:fldCharType="begin"/>
        </w:r>
        <w:r>
          <w:rPr>
            <w:noProof/>
            <w:webHidden/>
          </w:rPr>
          <w:instrText xml:space="preserve"> PAGEREF _Toc229465052 \h </w:instrText>
        </w:r>
        <w:r>
          <w:rPr>
            <w:noProof/>
            <w:webHidden/>
          </w:rPr>
        </w:r>
        <w:r>
          <w:rPr>
            <w:noProof/>
            <w:webHidden/>
          </w:rPr>
          <w:fldChar w:fldCharType="separate"/>
        </w:r>
        <w:r>
          <w:rPr>
            <w:noProof/>
            <w:webHidden/>
          </w:rPr>
          <w:t>877</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53" w:history="1">
        <w:r w:rsidRPr="00134689">
          <w:rPr>
            <w:rStyle w:val="Hyperlink"/>
            <w:noProof/>
          </w:rPr>
          <w:t>3.5.3.1.1.5</w:t>
        </w:r>
        <w:r>
          <w:rPr>
            <w:rFonts w:asciiTheme="minorHAnsi" w:eastAsiaTheme="minorEastAsia" w:hAnsiTheme="minorHAnsi" w:cstheme="minorBidi"/>
            <w:noProof/>
            <w:sz w:val="22"/>
            <w:szCs w:val="22"/>
          </w:rPr>
          <w:tab/>
        </w:r>
        <w:r w:rsidRPr="00134689">
          <w:rPr>
            <w:rStyle w:val="Hyperlink"/>
            <w:noProof/>
          </w:rPr>
          <w:t>XMLNamespace (Namespace for Property Editor)</w:t>
        </w:r>
        <w:r>
          <w:rPr>
            <w:noProof/>
            <w:webHidden/>
          </w:rPr>
          <w:tab/>
        </w:r>
        <w:r>
          <w:rPr>
            <w:noProof/>
            <w:webHidden/>
          </w:rPr>
          <w:fldChar w:fldCharType="begin"/>
        </w:r>
        <w:r>
          <w:rPr>
            <w:noProof/>
            <w:webHidden/>
          </w:rPr>
          <w:instrText xml:space="preserve"> PAGEREF _Toc229465053 \h </w:instrText>
        </w:r>
        <w:r>
          <w:rPr>
            <w:noProof/>
            <w:webHidden/>
          </w:rPr>
        </w:r>
        <w:r>
          <w:rPr>
            <w:noProof/>
            <w:webHidden/>
          </w:rPr>
          <w:fldChar w:fldCharType="separate"/>
        </w:r>
        <w:r>
          <w:rPr>
            <w:noProof/>
            <w:webHidden/>
          </w:rPr>
          <w:t>877</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54" w:history="1">
        <w:r w:rsidRPr="00134689">
          <w:rPr>
            <w:rStyle w:val="Hyperlink"/>
            <w:noProof/>
          </w:rPr>
          <w:t>3.5.3.1.1.6</w:t>
        </w:r>
        <w:r>
          <w:rPr>
            <w:rFonts w:asciiTheme="minorHAnsi" w:eastAsiaTheme="minorEastAsia" w:hAnsiTheme="minorHAnsi" w:cstheme="minorBidi"/>
            <w:noProof/>
            <w:sz w:val="22"/>
            <w:szCs w:val="22"/>
          </w:rPr>
          <w:tab/>
        </w:r>
        <w:r w:rsidRPr="00134689">
          <w:rPr>
            <w:rStyle w:val="Hyperlink"/>
            <w:noProof/>
          </w:rPr>
          <w:t>XSNLocation (Location of XSN File)</w:t>
        </w:r>
        <w:r>
          <w:rPr>
            <w:noProof/>
            <w:webHidden/>
          </w:rPr>
          <w:tab/>
        </w:r>
        <w:r>
          <w:rPr>
            <w:noProof/>
            <w:webHidden/>
          </w:rPr>
          <w:fldChar w:fldCharType="begin"/>
        </w:r>
        <w:r>
          <w:rPr>
            <w:noProof/>
            <w:webHidden/>
          </w:rPr>
          <w:instrText xml:space="preserve"> PAGEREF _Toc229465054 \h </w:instrText>
        </w:r>
        <w:r>
          <w:rPr>
            <w:noProof/>
            <w:webHidden/>
          </w:rPr>
        </w:r>
        <w:r>
          <w:rPr>
            <w:noProof/>
            <w:webHidden/>
          </w:rPr>
          <w:fldChar w:fldCharType="separate"/>
        </w:r>
        <w:r>
          <w:rPr>
            <w:noProof/>
            <w:webHidden/>
          </w:rPr>
          <w:t>877</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055" w:history="1">
        <w:r w:rsidRPr="00134689">
          <w:rPr>
            <w:rStyle w:val="Hyperlink"/>
            <w:noProof/>
          </w:rPr>
          <w:t>3.5.4</w:t>
        </w:r>
        <w:r>
          <w:rPr>
            <w:rFonts w:asciiTheme="minorHAnsi" w:eastAsiaTheme="minorEastAsia" w:hAnsiTheme="minorHAnsi" w:cstheme="minorBidi"/>
            <w:noProof/>
            <w:sz w:val="22"/>
            <w:szCs w:val="22"/>
          </w:rPr>
          <w:tab/>
        </w:r>
        <w:r w:rsidRPr="00134689">
          <w:rPr>
            <w:rStyle w:val="Hyperlink"/>
            <w:noProof/>
          </w:rPr>
          <w:t>Custom XSN</w:t>
        </w:r>
        <w:r>
          <w:rPr>
            <w:noProof/>
            <w:webHidden/>
          </w:rPr>
          <w:tab/>
        </w:r>
        <w:r>
          <w:rPr>
            <w:noProof/>
            <w:webHidden/>
          </w:rPr>
          <w:fldChar w:fldCharType="begin"/>
        </w:r>
        <w:r>
          <w:rPr>
            <w:noProof/>
            <w:webHidden/>
          </w:rPr>
          <w:instrText xml:space="preserve"> PAGEREF _Toc229465055 \h </w:instrText>
        </w:r>
        <w:r>
          <w:rPr>
            <w:noProof/>
            <w:webHidden/>
          </w:rPr>
        </w:r>
        <w:r>
          <w:rPr>
            <w:noProof/>
            <w:webHidden/>
          </w:rPr>
          <w:fldChar w:fldCharType="separate"/>
        </w:r>
        <w:r>
          <w:rPr>
            <w:noProof/>
            <w:webHidden/>
          </w:rPr>
          <w:t>878</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56" w:history="1">
        <w:r w:rsidRPr="00134689">
          <w:rPr>
            <w:rStyle w:val="Hyperlink"/>
            <w:noProof/>
          </w:rPr>
          <w:t>3.5.4.1</w:t>
        </w:r>
        <w:r>
          <w:rPr>
            <w:rFonts w:asciiTheme="minorHAnsi" w:eastAsiaTheme="minorEastAsia" w:hAnsiTheme="minorHAnsi" w:cstheme="minorBidi"/>
            <w:noProof/>
            <w:sz w:val="22"/>
            <w:szCs w:val="22"/>
          </w:rPr>
          <w:tab/>
        </w:r>
        <w:r w:rsidRPr="00134689">
          <w:rPr>
            <w:rStyle w:val="Hyperlink"/>
            <w:noProof/>
          </w:rPr>
          <w:t>Custom XSN Schema</w:t>
        </w:r>
        <w:r>
          <w:rPr>
            <w:noProof/>
            <w:webHidden/>
          </w:rPr>
          <w:tab/>
        </w:r>
        <w:r>
          <w:rPr>
            <w:noProof/>
            <w:webHidden/>
          </w:rPr>
          <w:fldChar w:fldCharType="begin"/>
        </w:r>
        <w:r>
          <w:rPr>
            <w:noProof/>
            <w:webHidden/>
          </w:rPr>
          <w:instrText xml:space="preserve"> PAGEREF _Toc229465056 \h </w:instrText>
        </w:r>
        <w:r>
          <w:rPr>
            <w:noProof/>
            <w:webHidden/>
          </w:rPr>
        </w:r>
        <w:r>
          <w:rPr>
            <w:noProof/>
            <w:webHidden/>
          </w:rPr>
          <w:fldChar w:fldCharType="separate"/>
        </w:r>
        <w:r>
          <w:rPr>
            <w:noProof/>
            <w:webHidden/>
          </w:rPr>
          <w:t>878</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5057" w:history="1">
        <w:r w:rsidRPr="00134689">
          <w:rPr>
            <w:rStyle w:val="Hyperlink"/>
            <w:noProof/>
          </w:rPr>
          <w:t>3.5.4.1.1</w:t>
        </w:r>
        <w:r>
          <w:rPr>
            <w:rFonts w:asciiTheme="minorHAnsi" w:eastAsiaTheme="minorEastAsia" w:hAnsiTheme="minorHAnsi" w:cstheme="minorBidi"/>
            <w:noProof/>
            <w:sz w:val="22"/>
            <w:szCs w:val="22"/>
          </w:rPr>
          <w:tab/>
        </w:r>
        <w:r w:rsidRPr="00134689">
          <w:rPr>
            <w:rStyle w:val="Hyperlink"/>
            <w:noProof/>
          </w:rPr>
          <w:t>Elements</w:t>
        </w:r>
        <w:r>
          <w:rPr>
            <w:noProof/>
            <w:webHidden/>
          </w:rPr>
          <w:tab/>
        </w:r>
        <w:r>
          <w:rPr>
            <w:noProof/>
            <w:webHidden/>
          </w:rPr>
          <w:fldChar w:fldCharType="begin"/>
        </w:r>
        <w:r>
          <w:rPr>
            <w:noProof/>
            <w:webHidden/>
          </w:rPr>
          <w:instrText xml:space="preserve"> PAGEREF _Toc229465057 \h </w:instrText>
        </w:r>
        <w:r>
          <w:rPr>
            <w:noProof/>
            <w:webHidden/>
          </w:rPr>
        </w:r>
        <w:r>
          <w:rPr>
            <w:noProof/>
            <w:webHidden/>
          </w:rPr>
          <w:fldChar w:fldCharType="separate"/>
        </w:r>
        <w:r>
          <w:rPr>
            <w:noProof/>
            <w:webHidden/>
          </w:rPr>
          <w:t>878</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58" w:history="1">
        <w:r w:rsidRPr="00134689">
          <w:rPr>
            <w:rStyle w:val="Hyperlink"/>
            <w:noProof/>
          </w:rPr>
          <w:t>3.5.4.1.1.1</w:t>
        </w:r>
        <w:r>
          <w:rPr>
            <w:rFonts w:asciiTheme="minorHAnsi" w:eastAsiaTheme="minorEastAsia" w:hAnsiTheme="minorHAnsi" w:cstheme="minorBidi"/>
            <w:noProof/>
            <w:sz w:val="22"/>
            <w:szCs w:val="22"/>
          </w:rPr>
          <w:tab/>
        </w:r>
        <w:r w:rsidRPr="00134689">
          <w:rPr>
            <w:rStyle w:val="Hyperlink"/>
            <w:noProof/>
          </w:rPr>
          <w:t>cached (Cached View)</w:t>
        </w:r>
        <w:r>
          <w:rPr>
            <w:noProof/>
            <w:webHidden/>
          </w:rPr>
          <w:tab/>
        </w:r>
        <w:r>
          <w:rPr>
            <w:noProof/>
            <w:webHidden/>
          </w:rPr>
          <w:fldChar w:fldCharType="begin"/>
        </w:r>
        <w:r>
          <w:rPr>
            <w:noProof/>
            <w:webHidden/>
          </w:rPr>
          <w:instrText xml:space="preserve"> PAGEREF _Toc229465058 \h </w:instrText>
        </w:r>
        <w:r>
          <w:rPr>
            <w:noProof/>
            <w:webHidden/>
          </w:rPr>
        </w:r>
        <w:r>
          <w:rPr>
            <w:noProof/>
            <w:webHidden/>
          </w:rPr>
          <w:fldChar w:fldCharType="separate"/>
        </w:r>
        <w:r>
          <w:rPr>
            <w:noProof/>
            <w:webHidden/>
          </w:rPr>
          <w:t>878</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59" w:history="1">
        <w:r w:rsidRPr="00134689">
          <w:rPr>
            <w:rStyle w:val="Hyperlink"/>
            <w:noProof/>
          </w:rPr>
          <w:t>3.5.4.1.1.2</w:t>
        </w:r>
        <w:r>
          <w:rPr>
            <w:rFonts w:asciiTheme="minorHAnsi" w:eastAsiaTheme="minorEastAsia" w:hAnsiTheme="minorHAnsi" w:cstheme="minorBidi"/>
            <w:noProof/>
            <w:sz w:val="22"/>
            <w:szCs w:val="22"/>
          </w:rPr>
          <w:tab/>
        </w:r>
        <w:r w:rsidRPr="00134689">
          <w:rPr>
            <w:rStyle w:val="Hyperlink"/>
            <w:noProof/>
          </w:rPr>
          <w:t>customXsn (Custom XSN)</w:t>
        </w:r>
        <w:r>
          <w:rPr>
            <w:noProof/>
            <w:webHidden/>
          </w:rPr>
          <w:tab/>
        </w:r>
        <w:r>
          <w:rPr>
            <w:noProof/>
            <w:webHidden/>
          </w:rPr>
          <w:fldChar w:fldCharType="begin"/>
        </w:r>
        <w:r>
          <w:rPr>
            <w:noProof/>
            <w:webHidden/>
          </w:rPr>
          <w:instrText xml:space="preserve"> PAGEREF _Toc229465059 \h </w:instrText>
        </w:r>
        <w:r>
          <w:rPr>
            <w:noProof/>
            <w:webHidden/>
          </w:rPr>
        </w:r>
        <w:r>
          <w:rPr>
            <w:noProof/>
            <w:webHidden/>
          </w:rPr>
          <w:fldChar w:fldCharType="separate"/>
        </w:r>
        <w:r>
          <w:rPr>
            <w:noProof/>
            <w:webHidden/>
          </w:rPr>
          <w:t>878</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60" w:history="1">
        <w:r w:rsidRPr="00134689">
          <w:rPr>
            <w:rStyle w:val="Hyperlink"/>
            <w:noProof/>
          </w:rPr>
          <w:t>3.5.4.1.1.3</w:t>
        </w:r>
        <w:r>
          <w:rPr>
            <w:rFonts w:asciiTheme="minorHAnsi" w:eastAsiaTheme="minorEastAsia" w:hAnsiTheme="minorHAnsi" w:cstheme="minorBidi"/>
            <w:noProof/>
            <w:sz w:val="22"/>
            <w:szCs w:val="22"/>
          </w:rPr>
          <w:tab/>
        </w:r>
        <w:r w:rsidRPr="00134689">
          <w:rPr>
            <w:rStyle w:val="Hyperlink"/>
            <w:noProof/>
          </w:rPr>
          <w:t>openByDefault (Open By Default)</w:t>
        </w:r>
        <w:r>
          <w:rPr>
            <w:noProof/>
            <w:webHidden/>
          </w:rPr>
          <w:tab/>
        </w:r>
        <w:r>
          <w:rPr>
            <w:noProof/>
            <w:webHidden/>
          </w:rPr>
          <w:fldChar w:fldCharType="begin"/>
        </w:r>
        <w:r>
          <w:rPr>
            <w:noProof/>
            <w:webHidden/>
          </w:rPr>
          <w:instrText xml:space="preserve"> PAGEREF _Toc229465060 \h </w:instrText>
        </w:r>
        <w:r>
          <w:rPr>
            <w:noProof/>
            <w:webHidden/>
          </w:rPr>
        </w:r>
        <w:r>
          <w:rPr>
            <w:noProof/>
            <w:webHidden/>
          </w:rPr>
          <w:fldChar w:fldCharType="separate"/>
        </w:r>
        <w:r>
          <w:rPr>
            <w:noProof/>
            <w:webHidden/>
          </w:rPr>
          <w:t>879</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61" w:history="1">
        <w:r w:rsidRPr="00134689">
          <w:rPr>
            <w:rStyle w:val="Hyperlink"/>
            <w:noProof/>
          </w:rPr>
          <w:t>3.5.4.1.1.4</w:t>
        </w:r>
        <w:r>
          <w:rPr>
            <w:rFonts w:asciiTheme="minorHAnsi" w:eastAsiaTheme="minorEastAsia" w:hAnsiTheme="minorHAnsi" w:cstheme="minorBidi"/>
            <w:noProof/>
            <w:sz w:val="22"/>
            <w:szCs w:val="22"/>
          </w:rPr>
          <w:tab/>
        </w:r>
        <w:r w:rsidRPr="00134689">
          <w:rPr>
            <w:rStyle w:val="Hyperlink"/>
            <w:noProof/>
          </w:rPr>
          <w:t>xsnLocation (XSN Location)</w:t>
        </w:r>
        <w:r>
          <w:rPr>
            <w:noProof/>
            <w:webHidden/>
          </w:rPr>
          <w:tab/>
        </w:r>
        <w:r>
          <w:rPr>
            <w:noProof/>
            <w:webHidden/>
          </w:rPr>
          <w:fldChar w:fldCharType="begin"/>
        </w:r>
        <w:r>
          <w:rPr>
            <w:noProof/>
            <w:webHidden/>
          </w:rPr>
          <w:instrText xml:space="preserve"> PAGEREF _Toc229465061 \h </w:instrText>
        </w:r>
        <w:r>
          <w:rPr>
            <w:noProof/>
            <w:webHidden/>
          </w:rPr>
        </w:r>
        <w:r>
          <w:rPr>
            <w:noProof/>
            <w:webHidden/>
          </w:rPr>
          <w:fldChar w:fldCharType="separate"/>
        </w:r>
        <w:r>
          <w:rPr>
            <w:noProof/>
            <w:webHidden/>
          </w:rPr>
          <w:t>879</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62" w:history="1">
        <w:r w:rsidRPr="00134689">
          <w:rPr>
            <w:rStyle w:val="Hyperlink"/>
            <w:noProof/>
          </w:rPr>
          <w:t>3.5.4.1.1.5</w:t>
        </w:r>
        <w:r>
          <w:rPr>
            <w:rFonts w:asciiTheme="minorHAnsi" w:eastAsiaTheme="minorEastAsia" w:hAnsiTheme="minorHAnsi" w:cstheme="minorBidi"/>
            <w:noProof/>
            <w:sz w:val="22"/>
            <w:szCs w:val="22"/>
          </w:rPr>
          <w:tab/>
        </w:r>
        <w:r w:rsidRPr="00134689">
          <w:rPr>
            <w:rStyle w:val="Hyperlink"/>
            <w:noProof/>
          </w:rPr>
          <w:t>xsnScope (Scope)</w:t>
        </w:r>
        <w:r>
          <w:rPr>
            <w:noProof/>
            <w:webHidden/>
          </w:rPr>
          <w:tab/>
        </w:r>
        <w:r>
          <w:rPr>
            <w:noProof/>
            <w:webHidden/>
          </w:rPr>
          <w:fldChar w:fldCharType="begin"/>
        </w:r>
        <w:r>
          <w:rPr>
            <w:noProof/>
            <w:webHidden/>
          </w:rPr>
          <w:instrText xml:space="preserve"> PAGEREF _Toc229465062 \h </w:instrText>
        </w:r>
        <w:r>
          <w:rPr>
            <w:noProof/>
            <w:webHidden/>
          </w:rPr>
        </w:r>
        <w:r>
          <w:rPr>
            <w:noProof/>
            <w:webHidden/>
          </w:rPr>
          <w:fldChar w:fldCharType="separate"/>
        </w:r>
        <w:r>
          <w:rPr>
            <w:noProof/>
            <w:webHidden/>
          </w:rPr>
          <w:t>879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063" w:history="1">
        <w:r w:rsidRPr="00134689">
          <w:rPr>
            <w:rStyle w:val="Hyperlink"/>
            <w:noProof/>
          </w:rPr>
          <w:t>3.5.5</w:t>
        </w:r>
        <w:r>
          <w:rPr>
            <w:rFonts w:asciiTheme="minorHAnsi" w:eastAsiaTheme="minorEastAsia" w:hAnsiTheme="minorHAnsi" w:cstheme="minorBidi"/>
            <w:noProof/>
            <w:sz w:val="22"/>
            <w:szCs w:val="22"/>
          </w:rPr>
          <w:tab/>
        </w:r>
        <w:r w:rsidRPr="00134689">
          <w:rPr>
            <w:rStyle w:val="Hyperlink"/>
            <w:noProof/>
          </w:rPr>
          <w:t>Long Properties</w:t>
        </w:r>
        <w:r>
          <w:rPr>
            <w:noProof/>
            <w:webHidden/>
          </w:rPr>
          <w:tab/>
        </w:r>
        <w:r>
          <w:rPr>
            <w:noProof/>
            <w:webHidden/>
          </w:rPr>
          <w:fldChar w:fldCharType="begin"/>
        </w:r>
        <w:r>
          <w:rPr>
            <w:noProof/>
            <w:webHidden/>
          </w:rPr>
          <w:instrText xml:space="preserve"> PAGEREF _Toc229465063 \h </w:instrText>
        </w:r>
        <w:r>
          <w:rPr>
            <w:noProof/>
            <w:webHidden/>
          </w:rPr>
        </w:r>
        <w:r>
          <w:rPr>
            <w:noProof/>
            <w:webHidden/>
          </w:rPr>
          <w:fldChar w:fldCharType="separate"/>
        </w:r>
        <w:r>
          <w:rPr>
            <w:noProof/>
            <w:webHidden/>
          </w:rPr>
          <w:t>879</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64" w:history="1">
        <w:r w:rsidRPr="00134689">
          <w:rPr>
            <w:rStyle w:val="Hyperlink"/>
            <w:noProof/>
          </w:rPr>
          <w:t>3.5.5.1</w:t>
        </w:r>
        <w:r>
          <w:rPr>
            <w:rFonts w:asciiTheme="minorHAnsi" w:eastAsiaTheme="minorEastAsia" w:hAnsiTheme="minorHAnsi" w:cstheme="minorBidi"/>
            <w:noProof/>
            <w:sz w:val="22"/>
            <w:szCs w:val="22"/>
          </w:rPr>
          <w:tab/>
        </w:r>
        <w:r w:rsidRPr="00134689">
          <w:rPr>
            <w:rStyle w:val="Hyperlink"/>
            <w:noProof/>
          </w:rPr>
          <w:t>Long Properties Schema</w:t>
        </w:r>
        <w:r>
          <w:rPr>
            <w:noProof/>
            <w:webHidden/>
          </w:rPr>
          <w:tab/>
        </w:r>
        <w:r>
          <w:rPr>
            <w:noProof/>
            <w:webHidden/>
          </w:rPr>
          <w:fldChar w:fldCharType="begin"/>
        </w:r>
        <w:r>
          <w:rPr>
            <w:noProof/>
            <w:webHidden/>
          </w:rPr>
          <w:instrText xml:space="preserve"> PAGEREF _Toc229465064 \h </w:instrText>
        </w:r>
        <w:r>
          <w:rPr>
            <w:noProof/>
            <w:webHidden/>
          </w:rPr>
        </w:r>
        <w:r>
          <w:rPr>
            <w:noProof/>
            <w:webHidden/>
          </w:rPr>
          <w:fldChar w:fldCharType="separate"/>
        </w:r>
        <w:r>
          <w:rPr>
            <w:noProof/>
            <w:webHidden/>
          </w:rPr>
          <w:t>879</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5065" w:history="1">
        <w:r w:rsidRPr="00134689">
          <w:rPr>
            <w:rStyle w:val="Hyperlink"/>
            <w:noProof/>
          </w:rPr>
          <w:t>3.5.5.1.1</w:t>
        </w:r>
        <w:r>
          <w:rPr>
            <w:rFonts w:asciiTheme="minorHAnsi" w:eastAsiaTheme="minorEastAsia" w:hAnsiTheme="minorHAnsi" w:cstheme="minorBidi"/>
            <w:noProof/>
            <w:sz w:val="22"/>
            <w:szCs w:val="22"/>
          </w:rPr>
          <w:tab/>
        </w:r>
        <w:r w:rsidRPr="00134689">
          <w:rPr>
            <w:rStyle w:val="Hyperlink"/>
            <w:noProof/>
          </w:rPr>
          <w:t>Elements</w:t>
        </w:r>
        <w:r>
          <w:rPr>
            <w:noProof/>
            <w:webHidden/>
          </w:rPr>
          <w:tab/>
        </w:r>
        <w:r>
          <w:rPr>
            <w:noProof/>
            <w:webHidden/>
          </w:rPr>
          <w:fldChar w:fldCharType="begin"/>
        </w:r>
        <w:r>
          <w:rPr>
            <w:noProof/>
            <w:webHidden/>
          </w:rPr>
          <w:instrText xml:space="preserve"> PAGEREF _Toc229465065 \h </w:instrText>
        </w:r>
        <w:r>
          <w:rPr>
            <w:noProof/>
            <w:webHidden/>
          </w:rPr>
        </w:r>
        <w:r>
          <w:rPr>
            <w:noProof/>
            <w:webHidden/>
          </w:rPr>
          <w:fldChar w:fldCharType="separate"/>
        </w:r>
        <w:r>
          <w:rPr>
            <w:noProof/>
            <w:webHidden/>
          </w:rPr>
          <w:t>880</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66" w:history="1">
        <w:r w:rsidRPr="00134689">
          <w:rPr>
            <w:rStyle w:val="Hyperlink"/>
            <w:noProof/>
          </w:rPr>
          <w:t>3.5.5.1.1.1</w:t>
        </w:r>
        <w:r>
          <w:rPr>
            <w:rFonts w:asciiTheme="minorHAnsi" w:eastAsiaTheme="minorEastAsia" w:hAnsiTheme="minorHAnsi" w:cstheme="minorBidi"/>
            <w:noProof/>
            <w:sz w:val="22"/>
            <w:szCs w:val="22"/>
          </w:rPr>
          <w:tab/>
        </w:r>
        <w:r w:rsidRPr="00134689">
          <w:rPr>
            <w:rStyle w:val="Hyperlink"/>
            <w:noProof/>
          </w:rPr>
          <w:t>LongProp (Custom XML Server Property - Long Property)</w:t>
        </w:r>
        <w:r>
          <w:rPr>
            <w:noProof/>
            <w:webHidden/>
          </w:rPr>
          <w:tab/>
        </w:r>
        <w:r>
          <w:rPr>
            <w:noProof/>
            <w:webHidden/>
          </w:rPr>
          <w:fldChar w:fldCharType="begin"/>
        </w:r>
        <w:r>
          <w:rPr>
            <w:noProof/>
            <w:webHidden/>
          </w:rPr>
          <w:instrText xml:space="preserve"> PAGEREF _Toc229465066 \h </w:instrText>
        </w:r>
        <w:r>
          <w:rPr>
            <w:noProof/>
            <w:webHidden/>
          </w:rPr>
        </w:r>
        <w:r>
          <w:rPr>
            <w:noProof/>
            <w:webHidden/>
          </w:rPr>
          <w:fldChar w:fldCharType="separate"/>
        </w:r>
        <w:r>
          <w:rPr>
            <w:noProof/>
            <w:webHidden/>
          </w:rPr>
          <w:t>880</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67" w:history="1">
        <w:r w:rsidRPr="00134689">
          <w:rPr>
            <w:rStyle w:val="Hyperlink"/>
            <w:noProof/>
          </w:rPr>
          <w:t>3.5.5.1.1.2</w:t>
        </w:r>
        <w:r>
          <w:rPr>
            <w:rFonts w:asciiTheme="minorHAnsi" w:eastAsiaTheme="minorEastAsia" w:hAnsiTheme="minorHAnsi" w:cstheme="minorBidi"/>
            <w:noProof/>
            <w:sz w:val="22"/>
            <w:szCs w:val="22"/>
          </w:rPr>
          <w:tab/>
        </w:r>
        <w:r w:rsidRPr="00134689">
          <w:rPr>
            <w:rStyle w:val="Hyperlink"/>
            <w:noProof/>
          </w:rPr>
          <w:t>LongProperties (Custom XML Server Properties - Long Properties)</w:t>
        </w:r>
        <w:r>
          <w:rPr>
            <w:noProof/>
            <w:webHidden/>
          </w:rPr>
          <w:tab/>
        </w:r>
        <w:r>
          <w:rPr>
            <w:noProof/>
            <w:webHidden/>
          </w:rPr>
          <w:fldChar w:fldCharType="begin"/>
        </w:r>
        <w:r>
          <w:rPr>
            <w:noProof/>
            <w:webHidden/>
          </w:rPr>
          <w:instrText xml:space="preserve"> PAGEREF _Toc229465067 \h </w:instrText>
        </w:r>
        <w:r>
          <w:rPr>
            <w:noProof/>
            <w:webHidden/>
          </w:rPr>
        </w:r>
        <w:r>
          <w:rPr>
            <w:noProof/>
            <w:webHidden/>
          </w:rPr>
          <w:fldChar w:fldCharType="separate"/>
        </w:r>
        <w:r>
          <w:rPr>
            <w:noProof/>
            <w:webHidden/>
          </w:rPr>
          <w:t>880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068" w:history="1">
        <w:r w:rsidRPr="00134689">
          <w:rPr>
            <w:rStyle w:val="Hyperlink"/>
            <w:noProof/>
          </w:rPr>
          <w:t>3.5.6</w:t>
        </w:r>
        <w:r>
          <w:rPr>
            <w:rFonts w:asciiTheme="minorHAnsi" w:eastAsiaTheme="minorEastAsia" w:hAnsiTheme="minorHAnsi" w:cstheme="minorBidi"/>
            <w:noProof/>
            <w:sz w:val="22"/>
            <w:szCs w:val="22"/>
          </w:rPr>
          <w:tab/>
        </w:r>
        <w:r w:rsidRPr="00134689">
          <w:rPr>
            <w:rStyle w:val="Hyperlink"/>
            <w:noProof/>
          </w:rPr>
          <w:t>SharePoint Premium High Value Content Solution</w:t>
        </w:r>
        <w:r>
          <w:rPr>
            <w:noProof/>
            <w:webHidden/>
          </w:rPr>
          <w:tab/>
        </w:r>
        <w:r>
          <w:rPr>
            <w:noProof/>
            <w:webHidden/>
          </w:rPr>
          <w:fldChar w:fldCharType="begin"/>
        </w:r>
        <w:r>
          <w:rPr>
            <w:noProof/>
            <w:webHidden/>
          </w:rPr>
          <w:instrText xml:space="preserve"> PAGEREF _Toc229465068 \h </w:instrText>
        </w:r>
        <w:r>
          <w:rPr>
            <w:noProof/>
            <w:webHidden/>
          </w:rPr>
        </w:r>
        <w:r>
          <w:rPr>
            <w:noProof/>
            <w:webHidden/>
          </w:rPr>
          <w:fldChar w:fldCharType="separate"/>
        </w:r>
        <w:r>
          <w:rPr>
            <w:noProof/>
            <w:webHidden/>
          </w:rPr>
          <w:t>881</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69" w:history="1">
        <w:r w:rsidRPr="00134689">
          <w:rPr>
            <w:rStyle w:val="Hyperlink"/>
            <w:noProof/>
          </w:rPr>
          <w:t>3.5.6.1</w:t>
        </w:r>
        <w:r>
          <w:rPr>
            <w:rFonts w:asciiTheme="minorHAnsi" w:eastAsiaTheme="minorEastAsia" w:hAnsiTheme="minorHAnsi" w:cstheme="minorBidi"/>
            <w:noProof/>
            <w:sz w:val="22"/>
            <w:szCs w:val="22"/>
          </w:rPr>
          <w:tab/>
        </w:r>
        <w:r w:rsidRPr="00134689">
          <w:rPr>
            <w:rStyle w:val="Hyperlink"/>
            <w:noProof/>
          </w:rPr>
          <w:t>SharePoint Premium High Value Content Solution Schema</w:t>
        </w:r>
        <w:r>
          <w:rPr>
            <w:noProof/>
            <w:webHidden/>
          </w:rPr>
          <w:tab/>
        </w:r>
        <w:r>
          <w:rPr>
            <w:noProof/>
            <w:webHidden/>
          </w:rPr>
          <w:fldChar w:fldCharType="begin"/>
        </w:r>
        <w:r>
          <w:rPr>
            <w:noProof/>
            <w:webHidden/>
          </w:rPr>
          <w:instrText xml:space="preserve"> PAGEREF _Toc229465069 \h </w:instrText>
        </w:r>
        <w:r>
          <w:rPr>
            <w:noProof/>
            <w:webHidden/>
          </w:rPr>
        </w:r>
        <w:r>
          <w:rPr>
            <w:noProof/>
            <w:webHidden/>
          </w:rPr>
          <w:fldChar w:fldCharType="separate"/>
        </w:r>
        <w:r>
          <w:rPr>
            <w:noProof/>
            <w:webHidden/>
          </w:rPr>
          <w:t>881</w:t>
        </w:r>
        <w:r>
          <w:rPr>
            <w:noProof/>
            <w:webHidden/>
          </w:rPr>
          <w:fldChar w:fldCharType="end"/>
        </w:r>
      </w:hyperlink>
    </w:p>
    <w:p w:rsidR="001842DB" w:rsidRDefault="001842DB">
      <w:pPr>
        <w:pStyle w:val="TOC5"/>
        <w:rPr>
          <w:rFonts w:asciiTheme="minorHAnsi" w:eastAsiaTheme="minorEastAsia" w:hAnsiTheme="minorHAnsi" w:cstheme="minorBidi"/>
          <w:noProof/>
          <w:sz w:val="22"/>
          <w:szCs w:val="22"/>
        </w:rPr>
      </w:pPr>
      <w:hyperlink w:anchor="_Toc229465070" w:history="1">
        <w:r w:rsidRPr="00134689">
          <w:rPr>
            <w:rStyle w:val="Hyperlink"/>
            <w:noProof/>
          </w:rPr>
          <w:t>3.5.6.1.1</w:t>
        </w:r>
        <w:r>
          <w:rPr>
            <w:rFonts w:asciiTheme="minorHAnsi" w:eastAsiaTheme="minorEastAsia" w:hAnsiTheme="minorHAnsi" w:cstheme="minorBidi"/>
            <w:noProof/>
            <w:sz w:val="22"/>
            <w:szCs w:val="22"/>
          </w:rPr>
          <w:tab/>
        </w:r>
        <w:r w:rsidRPr="00134689">
          <w:rPr>
            <w:rStyle w:val="Hyperlink"/>
            <w:noProof/>
          </w:rPr>
          <w:t>Elements</w:t>
        </w:r>
        <w:r>
          <w:rPr>
            <w:noProof/>
            <w:webHidden/>
          </w:rPr>
          <w:tab/>
        </w:r>
        <w:r>
          <w:rPr>
            <w:noProof/>
            <w:webHidden/>
          </w:rPr>
          <w:fldChar w:fldCharType="begin"/>
        </w:r>
        <w:r>
          <w:rPr>
            <w:noProof/>
            <w:webHidden/>
          </w:rPr>
          <w:instrText xml:space="preserve"> PAGEREF _Toc229465070 \h </w:instrText>
        </w:r>
        <w:r>
          <w:rPr>
            <w:noProof/>
            <w:webHidden/>
          </w:rPr>
        </w:r>
        <w:r>
          <w:rPr>
            <w:noProof/>
            <w:webHidden/>
          </w:rPr>
          <w:fldChar w:fldCharType="separate"/>
        </w:r>
        <w:r>
          <w:rPr>
            <w:noProof/>
            <w:webHidden/>
          </w:rPr>
          <w:t>881</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71" w:history="1">
        <w:r w:rsidRPr="00134689">
          <w:rPr>
            <w:rStyle w:val="Hyperlink"/>
            <w:noProof/>
          </w:rPr>
          <w:t>3.5.6.1.1.1</w:t>
        </w:r>
        <w:r>
          <w:rPr>
            <w:rFonts w:asciiTheme="minorHAnsi" w:eastAsiaTheme="minorEastAsia" w:hAnsiTheme="minorHAnsi" w:cstheme="minorBidi"/>
            <w:noProof/>
            <w:sz w:val="22"/>
            <w:szCs w:val="22"/>
          </w:rPr>
          <w:tab/>
        </w:r>
        <w:r w:rsidRPr="00134689">
          <w:rPr>
            <w:rStyle w:val="Hyperlink"/>
            <w:noProof/>
          </w:rPr>
          <w:t>Agreements</w:t>
        </w:r>
        <w:r>
          <w:rPr>
            <w:noProof/>
            <w:webHidden/>
          </w:rPr>
          <w:tab/>
        </w:r>
        <w:r>
          <w:rPr>
            <w:noProof/>
            <w:webHidden/>
          </w:rPr>
          <w:fldChar w:fldCharType="begin"/>
        </w:r>
        <w:r>
          <w:rPr>
            <w:noProof/>
            <w:webHidden/>
          </w:rPr>
          <w:instrText xml:space="preserve"> PAGEREF _Toc229465071 \h </w:instrText>
        </w:r>
        <w:r>
          <w:rPr>
            <w:noProof/>
            <w:webHidden/>
          </w:rPr>
        </w:r>
        <w:r>
          <w:rPr>
            <w:noProof/>
            <w:webHidden/>
          </w:rPr>
          <w:fldChar w:fldCharType="separate"/>
        </w:r>
        <w:r>
          <w:rPr>
            <w:noProof/>
            <w:webHidden/>
          </w:rPr>
          <w:t>881</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72" w:history="1">
        <w:r w:rsidRPr="00134689">
          <w:rPr>
            <w:rStyle w:val="Hyperlink"/>
            <w:noProof/>
          </w:rPr>
          <w:t>3.5.6.1.1.2</w:t>
        </w:r>
        <w:r>
          <w:rPr>
            <w:rFonts w:asciiTheme="minorHAnsi" w:eastAsiaTheme="minorEastAsia" w:hAnsiTheme="minorHAnsi" w:cstheme="minorBidi"/>
            <w:noProof/>
            <w:sz w:val="22"/>
            <w:szCs w:val="22"/>
          </w:rPr>
          <w:tab/>
        </w:r>
        <w:r w:rsidRPr="00134689">
          <w:rPr>
            <w:rStyle w:val="Hyperlink"/>
            <w:noProof/>
          </w:rPr>
          <w:t>SyntexCAMode</w:t>
        </w:r>
        <w:r>
          <w:rPr>
            <w:noProof/>
            <w:webHidden/>
          </w:rPr>
          <w:tab/>
        </w:r>
        <w:r>
          <w:rPr>
            <w:noProof/>
            <w:webHidden/>
          </w:rPr>
          <w:fldChar w:fldCharType="begin"/>
        </w:r>
        <w:r>
          <w:rPr>
            <w:noProof/>
            <w:webHidden/>
          </w:rPr>
          <w:instrText xml:space="preserve"> PAGEREF _Toc229465072 \h </w:instrText>
        </w:r>
        <w:r>
          <w:rPr>
            <w:noProof/>
            <w:webHidden/>
          </w:rPr>
        </w:r>
        <w:r>
          <w:rPr>
            <w:noProof/>
            <w:webHidden/>
          </w:rPr>
          <w:fldChar w:fldCharType="separate"/>
        </w:r>
        <w:r>
          <w:rPr>
            <w:noProof/>
            <w:webHidden/>
          </w:rPr>
          <w:t>881</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73" w:history="1">
        <w:r w:rsidRPr="00134689">
          <w:rPr>
            <w:rStyle w:val="Hyperlink"/>
            <w:noProof/>
          </w:rPr>
          <w:t>3.5.6.1.1.3</w:t>
        </w:r>
        <w:r>
          <w:rPr>
            <w:rFonts w:asciiTheme="minorHAnsi" w:eastAsiaTheme="minorEastAsia" w:hAnsiTheme="minorHAnsi" w:cstheme="minorBidi"/>
            <w:noProof/>
            <w:sz w:val="22"/>
            <w:szCs w:val="22"/>
          </w:rPr>
          <w:tab/>
        </w:r>
        <w:r w:rsidRPr="00134689">
          <w:rPr>
            <w:rStyle w:val="Hyperlink"/>
            <w:noProof/>
          </w:rPr>
          <w:t>SourceTemplateUrl</w:t>
        </w:r>
        <w:r>
          <w:rPr>
            <w:noProof/>
            <w:webHidden/>
          </w:rPr>
          <w:tab/>
        </w:r>
        <w:r>
          <w:rPr>
            <w:noProof/>
            <w:webHidden/>
          </w:rPr>
          <w:fldChar w:fldCharType="begin"/>
        </w:r>
        <w:r>
          <w:rPr>
            <w:noProof/>
            <w:webHidden/>
          </w:rPr>
          <w:instrText xml:space="preserve"> PAGEREF _Toc229465073 \h </w:instrText>
        </w:r>
        <w:r>
          <w:rPr>
            <w:noProof/>
            <w:webHidden/>
          </w:rPr>
        </w:r>
        <w:r>
          <w:rPr>
            <w:noProof/>
            <w:webHidden/>
          </w:rPr>
          <w:fldChar w:fldCharType="separate"/>
        </w:r>
        <w:r>
          <w:rPr>
            <w:noProof/>
            <w:webHidden/>
          </w:rPr>
          <w:t>881</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74" w:history="1">
        <w:r w:rsidRPr="00134689">
          <w:rPr>
            <w:rStyle w:val="Hyperlink"/>
            <w:noProof/>
          </w:rPr>
          <w:t>3.5.6.1.1.4</w:t>
        </w:r>
        <w:r>
          <w:rPr>
            <w:rFonts w:asciiTheme="minorHAnsi" w:eastAsiaTheme="minorEastAsia" w:hAnsiTheme="minorHAnsi" w:cstheme="minorBidi"/>
            <w:noProof/>
            <w:sz w:val="22"/>
            <w:szCs w:val="22"/>
          </w:rPr>
          <w:tab/>
        </w:r>
        <w:r w:rsidRPr="00134689">
          <w:rPr>
            <w:rStyle w:val="Hyperlink"/>
            <w:noProof/>
          </w:rPr>
          <w:t>CAAEPlaceholderMetaDataCustomPropertyName</w:t>
        </w:r>
        <w:r>
          <w:rPr>
            <w:noProof/>
            <w:webHidden/>
          </w:rPr>
          <w:tab/>
        </w:r>
        <w:r>
          <w:rPr>
            <w:noProof/>
            <w:webHidden/>
          </w:rPr>
          <w:fldChar w:fldCharType="begin"/>
        </w:r>
        <w:r>
          <w:rPr>
            <w:noProof/>
            <w:webHidden/>
          </w:rPr>
          <w:instrText xml:space="preserve"> PAGEREF _Toc229465074 \h </w:instrText>
        </w:r>
        <w:r>
          <w:rPr>
            <w:noProof/>
            <w:webHidden/>
          </w:rPr>
        </w:r>
        <w:r>
          <w:rPr>
            <w:noProof/>
            <w:webHidden/>
          </w:rPr>
          <w:fldChar w:fldCharType="separate"/>
        </w:r>
        <w:r>
          <w:rPr>
            <w:noProof/>
            <w:webHidden/>
          </w:rPr>
          <w:t>881</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75" w:history="1">
        <w:r w:rsidRPr="00134689">
          <w:rPr>
            <w:rStyle w:val="Hyperlink"/>
            <w:noProof/>
          </w:rPr>
          <w:t>3.5.6.1.1.5</w:t>
        </w:r>
        <w:r>
          <w:rPr>
            <w:rFonts w:asciiTheme="minorHAnsi" w:eastAsiaTheme="minorEastAsia" w:hAnsiTheme="minorHAnsi" w:cstheme="minorBidi"/>
            <w:noProof/>
            <w:sz w:val="22"/>
            <w:szCs w:val="22"/>
          </w:rPr>
          <w:tab/>
        </w:r>
        <w:r w:rsidRPr="00134689">
          <w:rPr>
            <w:rStyle w:val="Hyperlink"/>
            <w:noProof/>
          </w:rPr>
          <w:t>SyntexAgreementStates</w:t>
        </w:r>
        <w:r>
          <w:rPr>
            <w:noProof/>
            <w:webHidden/>
          </w:rPr>
          <w:tab/>
        </w:r>
        <w:r>
          <w:rPr>
            <w:noProof/>
            <w:webHidden/>
          </w:rPr>
          <w:fldChar w:fldCharType="begin"/>
        </w:r>
        <w:r>
          <w:rPr>
            <w:noProof/>
            <w:webHidden/>
          </w:rPr>
          <w:instrText xml:space="preserve"> PAGEREF _Toc229465075 \h </w:instrText>
        </w:r>
        <w:r>
          <w:rPr>
            <w:noProof/>
            <w:webHidden/>
          </w:rPr>
        </w:r>
        <w:r>
          <w:rPr>
            <w:noProof/>
            <w:webHidden/>
          </w:rPr>
          <w:fldChar w:fldCharType="separate"/>
        </w:r>
        <w:r>
          <w:rPr>
            <w:noProof/>
            <w:webHidden/>
          </w:rPr>
          <w:t>881</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76" w:history="1">
        <w:r w:rsidRPr="00134689">
          <w:rPr>
            <w:rStyle w:val="Hyperlink"/>
            <w:noProof/>
          </w:rPr>
          <w:t>3.5.6.1.1.6</w:t>
        </w:r>
        <w:r>
          <w:rPr>
            <w:rFonts w:asciiTheme="minorHAnsi" w:eastAsiaTheme="minorEastAsia" w:hAnsiTheme="minorHAnsi" w:cstheme="minorBidi"/>
            <w:noProof/>
            <w:sz w:val="22"/>
            <w:szCs w:val="22"/>
          </w:rPr>
          <w:tab/>
        </w:r>
        <w:r w:rsidRPr="00134689">
          <w:rPr>
            <w:rStyle w:val="Hyperlink"/>
            <w:noProof/>
          </w:rPr>
          <w:t>SyntexCustomWorkflowsConfigured</w:t>
        </w:r>
        <w:r>
          <w:rPr>
            <w:noProof/>
            <w:webHidden/>
          </w:rPr>
          <w:tab/>
        </w:r>
        <w:r>
          <w:rPr>
            <w:noProof/>
            <w:webHidden/>
          </w:rPr>
          <w:fldChar w:fldCharType="begin"/>
        </w:r>
        <w:r>
          <w:rPr>
            <w:noProof/>
            <w:webHidden/>
          </w:rPr>
          <w:instrText xml:space="preserve"> PAGEREF _Toc229465076 \h </w:instrText>
        </w:r>
        <w:r>
          <w:rPr>
            <w:noProof/>
            <w:webHidden/>
          </w:rPr>
        </w:r>
        <w:r>
          <w:rPr>
            <w:noProof/>
            <w:webHidden/>
          </w:rPr>
          <w:fldChar w:fldCharType="separate"/>
        </w:r>
        <w:r>
          <w:rPr>
            <w:noProof/>
            <w:webHidden/>
          </w:rPr>
          <w:t>881</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77" w:history="1">
        <w:r w:rsidRPr="00134689">
          <w:rPr>
            <w:rStyle w:val="Hyperlink"/>
            <w:noProof/>
          </w:rPr>
          <w:t>3.5.6.1.1.7</w:t>
        </w:r>
        <w:r>
          <w:rPr>
            <w:rFonts w:asciiTheme="minorHAnsi" w:eastAsiaTheme="minorEastAsia" w:hAnsiTheme="minorHAnsi" w:cstheme="minorBidi"/>
            <w:noProof/>
            <w:sz w:val="22"/>
            <w:szCs w:val="22"/>
          </w:rPr>
          <w:tab/>
        </w:r>
        <w:r w:rsidRPr="00134689">
          <w:rPr>
            <w:rStyle w:val="Hyperlink"/>
            <w:noProof/>
          </w:rPr>
          <w:t>SyntexDocMandatoryApprovalReq</w:t>
        </w:r>
        <w:r>
          <w:rPr>
            <w:noProof/>
            <w:webHidden/>
          </w:rPr>
          <w:tab/>
        </w:r>
        <w:r>
          <w:rPr>
            <w:noProof/>
            <w:webHidden/>
          </w:rPr>
          <w:fldChar w:fldCharType="begin"/>
        </w:r>
        <w:r>
          <w:rPr>
            <w:noProof/>
            <w:webHidden/>
          </w:rPr>
          <w:instrText xml:space="preserve"> PAGEREF _Toc229465077 \h </w:instrText>
        </w:r>
        <w:r>
          <w:rPr>
            <w:noProof/>
            <w:webHidden/>
          </w:rPr>
        </w:r>
        <w:r>
          <w:rPr>
            <w:noProof/>
            <w:webHidden/>
          </w:rPr>
          <w:fldChar w:fldCharType="separate"/>
        </w:r>
        <w:r>
          <w:rPr>
            <w:noProof/>
            <w:webHidden/>
          </w:rPr>
          <w:t>882</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78" w:history="1">
        <w:r w:rsidRPr="00134689">
          <w:rPr>
            <w:rStyle w:val="Hyperlink"/>
            <w:noProof/>
          </w:rPr>
          <w:t>3.5.6.1.1.8</w:t>
        </w:r>
        <w:r>
          <w:rPr>
            <w:rFonts w:asciiTheme="minorHAnsi" w:eastAsiaTheme="minorEastAsia" w:hAnsiTheme="minorHAnsi" w:cstheme="minorBidi"/>
            <w:noProof/>
            <w:sz w:val="22"/>
            <w:szCs w:val="22"/>
          </w:rPr>
          <w:tab/>
        </w:r>
        <w:r w:rsidRPr="00134689">
          <w:rPr>
            <w:rStyle w:val="Hyperlink"/>
            <w:noProof/>
          </w:rPr>
          <w:t>SyntexFieldAnswers</w:t>
        </w:r>
        <w:r>
          <w:rPr>
            <w:noProof/>
            <w:webHidden/>
          </w:rPr>
          <w:tab/>
        </w:r>
        <w:r>
          <w:rPr>
            <w:noProof/>
            <w:webHidden/>
          </w:rPr>
          <w:fldChar w:fldCharType="begin"/>
        </w:r>
        <w:r>
          <w:rPr>
            <w:noProof/>
            <w:webHidden/>
          </w:rPr>
          <w:instrText xml:space="preserve"> PAGEREF _Toc229465078 \h </w:instrText>
        </w:r>
        <w:r>
          <w:rPr>
            <w:noProof/>
            <w:webHidden/>
          </w:rPr>
        </w:r>
        <w:r>
          <w:rPr>
            <w:noProof/>
            <w:webHidden/>
          </w:rPr>
          <w:fldChar w:fldCharType="separate"/>
        </w:r>
        <w:r>
          <w:rPr>
            <w:noProof/>
            <w:webHidden/>
          </w:rPr>
          <w:t>882</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79" w:history="1">
        <w:r w:rsidRPr="00134689">
          <w:rPr>
            <w:rStyle w:val="Hyperlink"/>
            <w:noProof/>
          </w:rPr>
          <w:t>3.5.6.1.1.9</w:t>
        </w:r>
        <w:r>
          <w:rPr>
            <w:rFonts w:asciiTheme="minorHAnsi" w:eastAsiaTheme="minorEastAsia" w:hAnsiTheme="minorHAnsi" w:cstheme="minorBidi"/>
            <w:noProof/>
            <w:sz w:val="22"/>
            <w:szCs w:val="22"/>
          </w:rPr>
          <w:tab/>
        </w:r>
        <w:r w:rsidRPr="00134689">
          <w:rPr>
            <w:rStyle w:val="Hyperlink"/>
            <w:noProof/>
          </w:rPr>
          <w:t>SyntexSnippetMetadata</w:t>
        </w:r>
        <w:r>
          <w:rPr>
            <w:noProof/>
            <w:webHidden/>
          </w:rPr>
          <w:tab/>
        </w:r>
        <w:r>
          <w:rPr>
            <w:noProof/>
            <w:webHidden/>
          </w:rPr>
          <w:fldChar w:fldCharType="begin"/>
        </w:r>
        <w:r>
          <w:rPr>
            <w:noProof/>
            <w:webHidden/>
          </w:rPr>
          <w:instrText xml:space="preserve"> PAGEREF _Toc229465079 \h </w:instrText>
        </w:r>
        <w:r>
          <w:rPr>
            <w:noProof/>
            <w:webHidden/>
          </w:rPr>
        </w:r>
        <w:r>
          <w:rPr>
            <w:noProof/>
            <w:webHidden/>
          </w:rPr>
          <w:fldChar w:fldCharType="separate"/>
        </w:r>
        <w:r>
          <w:rPr>
            <w:noProof/>
            <w:webHidden/>
          </w:rPr>
          <w:t>882</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80" w:history="1">
        <w:r w:rsidRPr="00134689">
          <w:rPr>
            <w:rStyle w:val="Hyperlink"/>
            <w:noProof/>
          </w:rPr>
          <w:t>3.5.6.1.1.10</w:t>
        </w:r>
        <w:r>
          <w:rPr>
            <w:rFonts w:asciiTheme="minorHAnsi" w:eastAsiaTheme="minorEastAsia" w:hAnsiTheme="minorHAnsi" w:cstheme="minorBidi"/>
            <w:noProof/>
            <w:sz w:val="22"/>
            <w:szCs w:val="22"/>
          </w:rPr>
          <w:tab/>
        </w:r>
        <w:r w:rsidRPr="00134689">
          <w:rPr>
            <w:rStyle w:val="Hyperlink"/>
            <w:noProof/>
          </w:rPr>
          <w:t>SyntexDocumentApprovalConfig</w:t>
        </w:r>
        <w:r>
          <w:rPr>
            <w:noProof/>
            <w:webHidden/>
          </w:rPr>
          <w:tab/>
        </w:r>
        <w:r>
          <w:rPr>
            <w:noProof/>
            <w:webHidden/>
          </w:rPr>
          <w:fldChar w:fldCharType="begin"/>
        </w:r>
        <w:r>
          <w:rPr>
            <w:noProof/>
            <w:webHidden/>
          </w:rPr>
          <w:instrText xml:space="preserve"> PAGEREF _Toc229465080 \h </w:instrText>
        </w:r>
        <w:r>
          <w:rPr>
            <w:noProof/>
            <w:webHidden/>
          </w:rPr>
        </w:r>
        <w:r>
          <w:rPr>
            <w:noProof/>
            <w:webHidden/>
          </w:rPr>
          <w:fldChar w:fldCharType="separate"/>
        </w:r>
        <w:r>
          <w:rPr>
            <w:noProof/>
            <w:webHidden/>
          </w:rPr>
          <w:t>882</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81" w:history="1">
        <w:r w:rsidRPr="00134689">
          <w:rPr>
            <w:rStyle w:val="Hyperlink"/>
            <w:noProof/>
          </w:rPr>
          <w:t>3.5.6.1.1.11</w:t>
        </w:r>
        <w:r>
          <w:rPr>
            <w:rFonts w:asciiTheme="minorHAnsi" w:eastAsiaTheme="minorEastAsia" w:hAnsiTheme="minorHAnsi" w:cstheme="minorBidi"/>
            <w:noProof/>
            <w:sz w:val="22"/>
            <w:szCs w:val="22"/>
          </w:rPr>
          <w:tab/>
        </w:r>
        <w:r w:rsidRPr="00134689">
          <w:rPr>
            <w:rStyle w:val="Hyperlink"/>
            <w:noProof/>
          </w:rPr>
          <w:t>SyntexSnippetApprovalConfig</w:t>
        </w:r>
        <w:r>
          <w:rPr>
            <w:noProof/>
            <w:webHidden/>
          </w:rPr>
          <w:tab/>
        </w:r>
        <w:r>
          <w:rPr>
            <w:noProof/>
            <w:webHidden/>
          </w:rPr>
          <w:fldChar w:fldCharType="begin"/>
        </w:r>
        <w:r>
          <w:rPr>
            <w:noProof/>
            <w:webHidden/>
          </w:rPr>
          <w:instrText xml:space="preserve"> PAGEREF _Toc229465081 \h </w:instrText>
        </w:r>
        <w:r>
          <w:rPr>
            <w:noProof/>
            <w:webHidden/>
          </w:rPr>
        </w:r>
        <w:r>
          <w:rPr>
            <w:noProof/>
            <w:webHidden/>
          </w:rPr>
          <w:fldChar w:fldCharType="separate"/>
        </w:r>
        <w:r>
          <w:rPr>
            <w:noProof/>
            <w:webHidden/>
          </w:rPr>
          <w:t>882</w:t>
        </w:r>
        <w:r>
          <w:rPr>
            <w:noProof/>
            <w:webHidden/>
          </w:rPr>
          <w:fldChar w:fldCharType="end"/>
        </w:r>
      </w:hyperlink>
    </w:p>
    <w:p w:rsidR="001842DB" w:rsidRDefault="001842DB">
      <w:pPr>
        <w:pStyle w:val="TOC6"/>
        <w:rPr>
          <w:rFonts w:asciiTheme="minorHAnsi" w:eastAsiaTheme="minorEastAsia" w:hAnsiTheme="minorHAnsi" w:cstheme="minorBidi"/>
          <w:noProof/>
          <w:sz w:val="22"/>
          <w:szCs w:val="22"/>
        </w:rPr>
      </w:pPr>
      <w:hyperlink w:anchor="_Toc229465082" w:history="1">
        <w:r w:rsidRPr="00134689">
          <w:rPr>
            <w:rStyle w:val="Hyperlink"/>
            <w:noProof/>
          </w:rPr>
          <w:t>3.5.6.1.1.12</w:t>
        </w:r>
        <w:r>
          <w:rPr>
            <w:rFonts w:asciiTheme="minorHAnsi" w:eastAsiaTheme="minorEastAsia" w:hAnsiTheme="minorHAnsi" w:cstheme="minorBidi"/>
            <w:noProof/>
            <w:sz w:val="22"/>
            <w:szCs w:val="22"/>
          </w:rPr>
          <w:tab/>
        </w:r>
        <w:r w:rsidRPr="00134689">
          <w:rPr>
            <w:rStyle w:val="Hyperlink"/>
            <w:noProof/>
          </w:rPr>
          <w:t>SyntexTemplateApprovalConfig</w:t>
        </w:r>
        <w:r>
          <w:rPr>
            <w:noProof/>
            <w:webHidden/>
          </w:rPr>
          <w:tab/>
        </w:r>
        <w:r>
          <w:rPr>
            <w:noProof/>
            <w:webHidden/>
          </w:rPr>
          <w:fldChar w:fldCharType="begin"/>
        </w:r>
        <w:r>
          <w:rPr>
            <w:noProof/>
            <w:webHidden/>
          </w:rPr>
          <w:instrText xml:space="preserve"> PAGEREF _Toc229465082 \h </w:instrText>
        </w:r>
        <w:r>
          <w:rPr>
            <w:noProof/>
            <w:webHidden/>
          </w:rPr>
        </w:r>
        <w:r>
          <w:rPr>
            <w:noProof/>
            <w:webHidden/>
          </w:rPr>
          <w:fldChar w:fldCharType="separate"/>
        </w:r>
        <w:r>
          <w:rPr>
            <w:noProof/>
            <w:webHidden/>
          </w:rPr>
          <w:t>882</w:t>
        </w:r>
        <w:r>
          <w:rPr>
            <w:noProof/>
            <w:webHidden/>
          </w:rPr>
          <w:fldChar w:fldCharType="end"/>
        </w:r>
      </w:hyperlink>
    </w:p>
    <w:p w:rsidR="001842DB" w:rsidRDefault="001842DB">
      <w:pPr>
        <w:pStyle w:val="TOC2"/>
        <w:rPr>
          <w:rFonts w:asciiTheme="minorHAnsi" w:eastAsiaTheme="minorEastAsia" w:hAnsiTheme="minorHAnsi" w:cstheme="minorBidi"/>
          <w:noProof/>
          <w:sz w:val="22"/>
          <w:szCs w:val="22"/>
        </w:rPr>
      </w:pPr>
      <w:hyperlink w:anchor="_Toc229465083" w:history="1">
        <w:r w:rsidRPr="00134689">
          <w:rPr>
            <w:rStyle w:val="Hyperlink"/>
            <w:noProof/>
          </w:rPr>
          <w:t>3.6</w:t>
        </w:r>
        <w:r>
          <w:rPr>
            <w:rFonts w:asciiTheme="minorHAnsi" w:eastAsiaTheme="minorEastAsia" w:hAnsiTheme="minorHAnsi" w:cstheme="minorBidi"/>
            <w:noProof/>
            <w:sz w:val="22"/>
            <w:szCs w:val="22"/>
          </w:rPr>
          <w:tab/>
        </w:r>
        <w:r w:rsidRPr="00134689">
          <w:rPr>
            <w:rStyle w:val="Hyperlink"/>
            <w:noProof/>
          </w:rPr>
          <w:t>Office ActiveX Supplemental Information</w:t>
        </w:r>
        <w:r>
          <w:rPr>
            <w:noProof/>
            <w:webHidden/>
          </w:rPr>
          <w:tab/>
        </w:r>
        <w:r>
          <w:rPr>
            <w:noProof/>
            <w:webHidden/>
          </w:rPr>
          <w:fldChar w:fldCharType="begin"/>
        </w:r>
        <w:r>
          <w:rPr>
            <w:noProof/>
            <w:webHidden/>
          </w:rPr>
          <w:instrText xml:space="preserve"> PAGEREF _Toc229465083 \h </w:instrText>
        </w:r>
        <w:r>
          <w:rPr>
            <w:noProof/>
            <w:webHidden/>
          </w:rPr>
        </w:r>
        <w:r>
          <w:rPr>
            <w:noProof/>
            <w:webHidden/>
          </w:rPr>
          <w:fldChar w:fldCharType="separate"/>
        </w:r>
        <w:r>
          <w:rPr>
            <w:noProof/>
            <w:webHidden/>
          </w:rPr>
          <w:t>882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084" w:history="1">
        <w:r w:rsidRPr="00134689">
          <w:rPr>
            <w:rStyle w:val="Hyperlink"/>
            <w:noProof/>
          </w:rPr>
          <w:t>3.6.1</w:t>
        </w:r>
        <w:r>
          <w:rPr>
            <w:rFonts w:asciiTheme="minorHAnsi" w:eastAsiaTheme="minorEastAsia" w:hAnsiTheme="minorHAnsi" w:cstheme="minorBidi"/>
            <w:noProof/>
            <w:sz w:val="22"/>
            <w:szCs w:val="22"/>
          </w:rPr>
          <w:tab/>
        </w:r>
        <w:r w:rsidRPr="00134689">
          <w:rPr>
            <w:rStyle w:val="Hyperlink"/>
            <w:noProof/>
          </w:rPr>
          <w:t>Elements</w:t>
        </w:r>
        <w:r>
          <w:rPr>
            <w:noProof/>
            <w:webHidden/>
          </w:rPr>
          <w:tab/>
        </w:r>
        <w:r>
          <w:rPr>
            <w:noProof/>
            <w:webHidden/>
          </w:rPr>
          <w:fldChar w:fldCharType="begin"/>
        </w:r>
        <w:r>
          <w:rPr>
            <w:noProof/>
            <w:webHidden/>
          </w:rPr>
          <w:instrText xml:space="preserve"> PAGEREF _Toc229465084 \h </w:instrText>
        </w:r>
        <w:r>
          <w:rPr>
            <w:noProof/>
            <w:webHidden/>
          </w:rPr>
        </w:r>
        <w:r>
          <w:rPr>
            <w:noProof/>
            <w:webHidden/>
          </w:rPr>
          <w:fldChar w:fldCharType="separate"/>
        </w:r>
        <w:r>
          <w:rPr>
            <w:noProof/>
            <w:webHidden/>
          </w:rPr>
          <w:t>882</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85" w:history="1">
        <w:r w:rsidRPr="00134689">
          <w:rPr>
            <w:rStyle w:val="Hyperlink"/>
            <w:noProof/>
          </w:rPr>
          <w:t>3.6.1.1</w:t>
        </w:r>
        <w:r>
          <w:rPr>
            <w:rFonts w:asciiTheme="minorHAnsi" w:eastAsiaTheme="minorEastAsia" w:hAnsiTheme="minorHAnsi" w:cstheme="minorBidi"/>
            <w:noProof/>
            <w:sz w:val="22"/>
            <w:szCs w:val="22"/>
          </w:rPr>
          <w:tab/>
        </w:r>
        <w:r w:rsidRPr="00134689">
          <w:rPr>
            <w:rStyle w:val="Hyperlink"/>
            <w:noProof/>
          </w:rPr>
          <w:t>font (Standard COM Font Object)</w:t>
        </w:r>
        <w:r>
          <w:rPr>
            <w:noProof/>
            <w:webHidden/>
          </w:rPr>
          <w:tab/>
        </w:r>
        <w:r>
          <w:rPr>
            <w:noProof/>
            <w:webHidden/>
          </w:rPr>
          <w:fldChar w:fldCharType="begin"/>
        </w:r>
        <w:r>
          <w:rPr>
            <w:noProof/>
            <w:webHidden/>
          </w:rPr>
          <w:instrText xml:space="preserve"> PAGEREF _Toc229465085 \h </w:instrText>
        </w:r>
        <w:r>
          <w:rPr>
            <w:noProof/>
            <w:webHidden/>
          </w:rPr>
        </w:r>
        <w:r>
          <w:rPr>
            <w:noProof/>
            <w:webHidden/>
          </w:rPr>
          <w:fldChar w:fldCharType="separate"/>
        </w:r>
        <w:r>
          <w:rPr>
            <w:noProof/>
            <w:webHidden/>
          </w:rPr>
          <w:t>882</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86" w:history="1">
        <w:r w:rsidRPr="00134689">
          <w:rPr>
            <w:rStyle w:val="Hyperlink"/>
            <w:noProof/>
          </w:rPr>
          <w:t>3.6.1.2</w:t>
        </w:r>
        <w:r>
          <w:rPr>
            <w:rFonts w:asciiTheme="minorHAnsi" w:eastAsiaTheme="minorEastAsia" w:hAnsiTheme="minorHAnsi" w:cstheme="minorBidi"/>
            <w:noProof/>
            <w:sz w:val="22"/>
            <w:szCs w:val="22"/>
          </w:rPr>
          <w:tab/>
        </w:r>
        <w:r w:rsidRPr="00134689">
          <w:rPr>
            <w:rStyle w:val="Hyperlink"/>
            <w:noProof/>
          </w:rPr>
          <w:t>ocx (ActiveX Control Data)</w:t>
        </w:r>
        <w:r>
          <w:rPr>
            <w:noProof/>
            <w:webHidden/>
          </w:rPr>
          <w:tab/>
        </w:r>
        <w:r>
          <w:rPr>
            <w:noProof/>
            <w:webHidden/>
          </w:rPr>
          <w:fldChar w:fldCharType="begin"/>
        </w:r>
        <w:r>
          <w:rPr>
            <w:noProof/>
            <w:webHidden/>
          </w:rPr>
          <w:instrText xml:space="preserve"> PAGEREF _Toc229465086 \h </w:instrText>
        </w:r>
        <w:r>
          <w:rPr>
            <w:noProof/>
            <w:webHidden/>
          </w:rPr>
        </w:r>
        <w:r>
          <w:rPr>
            <w:noProof/>
            <w:webHidden/>
          </w:rPr>
          <w:fldChar w:fldCharType="separate"/>
        </w:r>
        <w:r>
          <w:rPr>
            <w:noProof/>
            <w:webHidden/>
          </w:rPr>
          <w:t>884</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87" w:history="1">
        <w:r w:rsidRPr="00134689">
          <w:rPr>
            <w:rStyle w:val="Hyperlink"/>
            <w:noProof/>
          </w:rPr>
          <w:t>3.6.1.3</w:t>
        </w:r>
        <w:r>
          <w:rPr>
            <w:rFonts w:asciiTheme="minorHAnsi" w:eastAsiaTheme="minorEastAsia" w:hAnsiTheme="minorHAnsi" w:cstheme="minorBidi"/>
            <w:noProof/>
            <w:sz w:val="22"/>
            <w:szCs w:val="22"/>
          </w:rPr>
          <w:tab/>
        </w:r>
        <w:r w:rsidRPr="00134689">
          <w:rPr>
            <w:rStyle w:val="Hyperlink"/>
            <w:noProof/>
          </w:rPr>
          <w:t>ocxPr (Object Property)</w:t>
        </w:r>
        <w:r>
          <w:rPr>
            <w:noProof/>
            <w:webHidden/>
          </w:rPr>
          <w:tab/>
        </w:r>
        <w:r>
          <w:rPr>
            <w:noProof/>
            <w:webHidden/>
          </w:rPr>
          <w:fldChar w:fldCharType="begin"/>
        </w:r>
        <w:r>
          <w:rPr>
            <w:noProof/>
            <w:webHidden/>
          </w:rPr>
          <w:instrText xml:space="preserve"> PAGEREF _Toc229465087 \h </w:instrText>
        </w:r>
        <w:r>
          <w:rPr>
            <w:noProof/>
            <w:webHidden/>
          </w:rPr>
        </w:r>
        <w:r>
          <w:rPr>
            <w:noProof/>
            <w:webHidden/>
          </w:rPr>
          <w:fldChar w:fldCharType="separate"/>
        </w:r>
        <w:r>
          <w:rPr>
            <w:noProof/>
            <w:webHidden/>
          </w:rPr>
          <w:t>885</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88" w:history="1">
        <w:r w:rsidRPr="00134689">
          <w:rPr>
            <w:rStyle w:val="Hyperlink"/>
            <w:noProof/>
          </w:rPr>
          <w:t>3.6.1.4</w:t>
        </w:r>
        <w:r>
          <w:rPr>
            <w:rFonts w:asciiTheme="minorHAnsi" w:eastAsiaTheme="minorEastAsia" w:hAnsiTheme="minorHAnsi" w:cstheme="minorBidi"/>
            <w:noProof/>
            <w:sz w:val="22"/>
            <w:szCs w:val="22"/>
          </w:rPr>
          <w:tab/>
        </w:r>
        <w:r w:rsidRPr="00134689">
          <w:rPr>
            <w:rStyle w:val="Hyperlink"/>
            <w:noProof/>
          </w:rPr>
          <w:t>picture (Standard COM Picture Object)</w:t>
        </w:r>
        <w:r>
          <w:rPr>
            <w:noProof/>
            <w:webHidden/>
          </w:rPr>
          <w:tab/>
        </w:r>
        <w:r>
          <w:rPr>
            <w:noProof/>
            <w:webHidden/>
          </w:rPr>
          <w:fldChar w:fldCharType="begin"/>
        </w:r>
        <w:r>
          <w:rPr>
            <w:noProof/>
            <w:webHidden/>
          </w:rPr>
          <w:instrText xml:space="preserve"> PAGEREF _Toc229465088 \h </w:instrText>
        </w:r>
        <w:r>
          <w:rPr>
            <w:noProof/>
            <w:webHidden/>
          </w:rPr>
        </w:r>
        <w:r>
          <w:rPr>
            <w:noProof/>
            <w:webHidden/>
          </w:rPr>
          <w:fldChar w:fldCharType="separate"/>
        </w:r>
        <w:r>
          <w:rPr>
            <w:noProof/>
            <w:webHidden/>
          </w:rPr>
          <w:t>886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089" w:history="1">
        <w:r w:rsidRPr="00134689">
          <w:rPr>
            <w:rStyle w:val="Hyperlink"/>
            <w:noProof/>
          </w:rPr>
          <w:t>3.6.2</w:t>
        </w:r>
        <w:r>
          <w:rPr>
            <w:rFonts w:asciiTheme="minorHAnsi" w:eastAsiaTheme="minorEastAsia" w:hAnsiTheme="minorHAnsi" w:cstheme="minorBidi"/>
            <w:noProof/>
            <w:sz w:val="22"/>
            <w:szCs w:val="22"/>
          </w:rPr>
          <w:tab/>
        </w:r>
        <w:r w:rsidRPr="00134689">
          <w:rPr>
            <w:rStyle w:val="Hyperlink"/>
            <w:noProof/>
          </w:rPr>
          <w:t>Simple Types</w:t>
        </w:r>
        <w:r>
          <w:rPr>
            <w:noProof/>
            <w:webHidden/>
          </w:rPr>
          <w:tab/>
        </w:r>
        <w:r>
          <w:rPr>
            <w:noProof/>
            <w:webHidden/>
          </w:rPr>
          <w:fldChar w:fldCharType="begin"/>
        </w:r>
        <w:r>
          <w:rPr>
            <w:noProof/>
            <w:webHidden/>
          </w:rPr>
          <w:instrText xml:space="preserve"> PAGEREF _Toc229465089 \h </w:instrText>
        </w:r>
        <w:r>
          <w:rPr>
            <w:noProof/>
            <w:webHidden/>
          </w:rPr>
        </w:r>
        <w:r>
          <w:rPr>
            <w:noProof/>
            <w:webHidden/>
          </w:rPr>
          <w:fldChar w:fldCharType="separate"/>
        </w:r>
        <w:r>
          <w:rPr>
            <w:noProof/>
            <w:webHidden/>
          </w:rPr>
          <w:t>887</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90" w:history="1">
        <w:r w:rsidRPr="00134689">
          <w:rPr>
            <w:rStyle w:val="Hyperlink"/>
            <w:noProof/>
          </w:rPr>
          <w:t>3.6.2.1</w:t>
        </w:r>
        <w:r>
          <w:rPr>
            <w:rFonts w:asciiTheme="minorHAnsi" w:eastAsiaTheme="minorEastAsia" w:hAnsiTheme="minorHAnsi" w:cstheme="minorBidi"/>
            <w:noProof/>
            <w:sz w:val="22"/>
            <w:szCs w:val="22"/>
          </w:rPr>
          <w:tab/>
        </w:r>
        <w:r w:rsidRPr="00134689">
          <w:rPr>
            <w:rStyle w:val="Hyperlink"/>
            <w:noProof/>
          </w:rPr>
          <w:t>ST_Persistence (Control Persistence Attribute Contents)</w:t>
        </w:r>
        <w:r>
          <w:rPr>
            <w:noProof/>
            <w:webHidden/>
          </w:rPr>
          <w:tab/>
        </w:r>
        <w:r>
          <w:rPr>
            <w:noProof/>
            <w:webHidden/>
          </w:rPr>
          <w:fldChar w:fldCharType="begin"/>
        </w:r>
        <w:r>
          <w:rPr>
            <w:noProof/>
            <w:webHidden/>
          </w:rPr>
          <w:instrText xml:space="preserve"> PAGEREF _Toc229465090 \h </w:instrText>
        </w:r>
        <w:r>
          <w:rPr>
            <w:noProof/>
            <w:webHidden/>
          </w:rPr>
        </w:r>
        <w:r>
          <w:rPr>
            <w:noProof/>
            <w:webHidden/>
          </w:rPr>
          <w:fldChar w:fldCharType="separate"/>
        </w:r>
        <w:r>
          <w:rPr>
            <w:noProof/>
            <w:webHidden/>
          </w:rPr>
          <w:t>887</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91" w:history="1">
        <w:r w:rsidRPr="00134689">
          <w:rPr>
            <w:rStyle w:val="Hyperlink"/>
            <w:noProof/>
          </w:rPr>
          <w:t>3.6.2.2</w:t>
        </w:r>
        <w:r>
          <w:rPr>
            <w:rFonts w:asciiTheme="minorHAnsi" w:eastAsiaTheme="minorEastAsia" w:hAnsiTheme="minorHAnsi" w:cstheme="minorBidi"/>
            <w:noProof/>
            <w:sz w:val="22"/>
            <w:szCs w:val="22"/>
          </w:rPr>
          <w:tab/>
        </w:r>
        <w:r w:rsidRPr="00134689">
          <w:rPr>
            <w:rStyle w:val="Hyperlink"/>
            <w:noProof/>
          </w:rPr>
          <w:t>ST_String (String Type)</w:t>
        </w:r>
        <w:r>
          <w:rPr>
            <w:noProof/>
            <w:webHidden/>
          </w:rPr>
          <w:tab/>
        </w:r>
        <w:r>
          <w:rPr>
            <w:noProof/>
            <w:webHidden/>
          </w:rPr>
          <w:fldChar w:fldCharType="begin"/>
        </w:r>
        <w:r>
          <w:rPr>
            <w:noProof/>
            <w:webHidden/>
          </w:rPr>
          <w:instrText xml:space="preserve"> PAGEREF _Toc229465091 \h </w:instrText>
        </w:r>
        <w:r>
          <w:rPr>
            <w:noProof/>
            <w:webHidden/>
          </w:rPr>
        </w:r>
        <w:r>
          <w:rPr>
            <w:noProof/>
            <w:webHidden/>
          </w:rPr>
          <w:fldChar w:fldCharType="separate"/>
        </w:r>
        <w:r>
          <w:rPr>
            <w:noProof/>
            <w:webHidden/>
          </w:rPr>
          <w:t>888</w:t>
        </w:r>
        <w:r>
          <w:rPr>
            <w:noProof/>
            <w:webHidden/>
          </w:rPr>
          <w:fldChar w:fldCharType="end"/>
        </w:r>
      </w:hyperlink>
    </w:p>
    <w:p w:rsidR="001842DB" w:rsidRDefault="001842DB">
      <w:pPr>
        <w:pStyle w:val="TOC2"/>
        <w:rPr>
          <w:rFonts w:asciiTheme="minorHAnsi" w:eastAsiaTheme="minorEastAsia" w:hAnsiTheme="minorHAnsi" w:cstheme="minorBidi"/>
          <w:noProof/>
          <w:sz w:val="22"/>
          <w:szCs w:val="22"/>
        </w:rPr>
      </w:pPr>
      <w:hyperlink w:anchor="_Toc229465092" w:history="1">
        <w:r w:rsidRPr="00134689">
          <w:rPr>
            <w:rStyle w:val="Hyperlink"/>
            <w:noProof/>
          </w:rPr>
          <w:t>3.7</w:t>
        </w:r>
        <w:r>
          <w:rPr>
            <w:rFonts w:asciiTheme="minorHAnsi" w:eastAsiaTheme="minorEastAsia" w:hAnsiTheme="minorHAnsi" w:cstheme="minorBidi"/>
            <w:noProof/>
            <w:sz w:val="22"/>
            <w:szCs w:val="22"/>
          </w:rPr>
          <w:tab/>
        </w:r>
        <w:r w:rsidRPr="00134689">
          <w:rPr>
            <w:rStyle w:val="Hyperlink"/>
            <w:noProof/>
          </w:rPr>
          <w:t>Office Digital Signature</w:t>
        </w:r>
        <w:r>
          <w:rPr>
            <w:noProof/>
            <w:webHidden/>
          </w:rPr>
          <w:tab/>
        </w:r>
        <w:r>
          <w:rPr>
            <w:noProof/>
            <w:webHidden/>
          </w:rPr>
          <w:fldChar w:fldCharType="begin"/>
        </w:r>
        <w:r>
          <w:rPr>
            <w:noProof/>
            <w:webHidden/>
          </w:rPr>
          <w:instrText xml:space="preserve"> PAGEREF _Toc229465092 \h </w:instrText>
        </w:r>
        <w:r>
          <w:rPr>
            <w:noProof/>
            <w:webHidden/>
          </w:rPr>
        </w:r>
        <w:r>
          <w:rPr>
            <w:noProof/>
            <w:webHidden/>
          </w:rPr>
          <w:fldChar w:fldCharType="separate"/>
        </w:r>
        <w:r>
          <w:rPr>
            <w:noProof/>
            <w:webHidden/>
          </w:rPr>
          <w:t>889</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093" w:history="1">
        <w:r w:rsidRPr="00134689">
          <w:rPr>
            <w:rStyle w:val="Hyperlink"/>
            <w:noProof/>
          </w:rPr>
          <w:t>3.7.1</w:t>
        </w:r>
        <w:r>
          <w:rPr>
            <w:rFonts w:asciiTheme="minorHAnsi" w:eastAsiaTheme="minorEastAsia" w:hAnsiTheme="minorHAnsi" w:cstheme="minorBidi"/>
            <w:noProof/>
            <w:sz w:val="22"/>
            <w:szCs w:val="22"/>
          </w:rPr>
          <w:tab/>
        </w:r>
        <w:r w:rsidRPr="00134689">
          <w:rPr>
            <w:rStyle w:val="Hyperlink"/>
            <w:noProof/>
          </w:rPr>
          <w:t>Elements</w:t>
        </w:r>
        <w:r>
          <w:rPr>
            <w:noProof/>
            <w:webHidden/>
          </w:rPr>
          <w:tab/>
        </w:r>
        <w:r>
          <w:rPr>
            <w:noProof/>
            <w:webHidden/>
          </w:rPr>
          <w:fldChar w:fldCharType="begin"/>
        </w:r>
        <w:r>
          <w:rPr>
            <w:noProof/>
            <w:webHidden/>
          </w:rPr>
          <w:instrText xml:space="preserve"> PAGEREF _Toc229465093 \h </w:instrText>
        </w:r>
        <w:r>
          <w:rPr>
            <w:noProof/>
            <w:webHidden/>
          </w:rPr>
        </w:r>
        <w:r>
          <w:rPr>
            <w:noProof/>
            <w:webHidden/>
          </w:rPr>
          <w:fldChar w:fldCharType="separate"/>
        </w:r>
        <w:r>
          <w:rPr>
            <w:noProof/>
            <w:webHidden/>
          </w:rPr>
          <w:t>889</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94" w:history="1">
        <w:r w:rsidRPr="00134689">
          <w:rPr>
            <w:rStyle w:val="Hyperlink"/>
            <w:noProof/>
          </w:rPr>
          <w:t>3.7.1.1</w:t>
        </w:r>
        <w:r>
          <w:rPr>
            <w:rFonts w:asciiTheme="minorHAnsi" w:eastAsiaTheme="minorEastAsia" w:hAnsiTheme="minorHAnsi" w:cstheme="minorBidi"/>
            <w:noProof/>
            <w:sz w:val="22"/>
            <w:szCs w:val="22"/>
          </w:rPr>
          <w:tab/>
        </w:r>
        <w:r w:rsidRPr="00134689">
          <w:rPr>
            <w:rStyle w:val="Hyperlink"/>
            <w:noProof/>
          </w:rPr>
          <w:t>ApplicationVersion (Application Version)</w:t>
        </w:r>
        <w:r>
          <w:rPr>
            <w:noProof/>
            <w:webHidden/>
          </w:rPr>
          <w:tab/>
        </w:r>
        <w:r>
          <w:rPr>
            <w:noProof/>
            <w:webHidden/>
          </w:rPr>
          <w:fldChar w:fldCharType="begin"/>
        </w:r>
        <w:r>
          <w:rPr>
            <w:noProof/>
            <w:webHidden/>
          </w:rPr>
          <w:instrText xml:space="preserve"> PAGEREF _Toc229465094 \h </w:instrText>
        </w:r>
        <w:r>
          <w:rPr>
            <w:noProof/>
            <w:webHidden/>
          </w:rPr>
        </w:r>
        <w:r>
          <w:rPr>
            <w:noProof/>
            <w:webHidden/>
          </w:rPr>
          <w:fldChar w:fldCharType="separate"/>
        </w:r>
        <w:r>
          <w:rPr>
            <w:noProof/>
            <w:webHidden/>
          </w:rPr>
          <w:t>889</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95" w:history="1">
        <w:r w:rsidRPr="00134689">
          <w:rPr>
            <w:rStyle w:val="Hyperlink"/>
            <w:noProof/>
          </w:rPr>
          <w:t>3.7.1.2</w:t>
        </w:r>
        <w:r>
          <w:rPr>
            <w:rFonts w:asciiTheme="minorHAnsi" w:eastAsiaTheme="minorEastAsia" w:hAnsiTheme="minorHAnsi" w:cstheme="minorBidi"/>
            <w:noProof/>
            <w:sz w:val="22"/>
            <w:szCs w:val="22"/>
          </w:rPr>
          <w:tab/>
        </w:r>
        <w:r w:rsidRPr="00134689">
          <w:rPr>
            <w:rStyle w:val="Hyperlink"/>
            <w:noProof/>
          </w:rPr>
          <w:t>ColorDepth (Color Depth)</w:t>
        </w:r>
        <w:r>
          <w:rPr>
            <w:noProof/>
            <w:webHidden/>
          </w:rPr>
          <w:tab/>
        </w:r>
        <w:r>
          <w:rPr>
            <w:noProof/>
            <w:webHidden/>
          </w:rPr>
          <w:fldChar w:fldCharType="begin"/>
        </w:r>
        <w:r>
          <w:rPr>
            <w:noProof/>
            <w:webHidden/>
          </w:rPr>
          <w:instrText xml:space="preserve"> PAGEREF _Toc229465095 \h </w:instrText>
        </w:r>
        <w:r>
          <w:rPr>
            <w:noProof/>
            <w:webHidden/>
          </w:rPr>
        </w:r>
        <w:r>
          <w:rPr>
            <w:noProof/>
            <w:webHidden/>
          </w:rPr>
          <w:fldChar w:fldCharType="separate"/>
        </w:r>
        <w:r>
          <w:rPr>
            <w:noProof/>
            <w:webHidden/>
          </w:rPr>
          <w:t>889</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96" w:history="1">
        <w:r w:rsidRPr="00134689">
          <w:rPr>
            <w:rStyle w:val="Hyperlink"/>
            <w:noProof/>
          </w:rPr>
          <w:t>3.7.1.3</w:t>
        </w:r>
        <w:r>
          <w:rPr>
            <w:rFonts w:asciiTheme="minorHAnsi" w:eastAsiaTheme="minorEastAsia" w:hAnsiTheme="minorHAnsi" w:cstheme="minorBidi"/>
            <w:noProof/>
            <w:sz w:val="22"/>
            <w:szCs w:val="22"/>
          </w:rPr>
          <w:tab/>
        </w:r>
        <w:r w:rsidRPr="00134689">
          <w:rPr>
            <w:rStyle w:val="Hyperlink"/>
            <w:noProof/>
          </w:rPr>
          <w:t>DelegateSuggestedSigner (Delegate Suggested Signer)</w:t>
        </w:r>
        <w:r>
          <w:rPr>
            <w:noProof/>
            <w:webHidden/>
          </w:rPr>
          <w:tab/>
        </w:r>
        <w:r>
          <w:rPr>
            <w:noProof/>
            <w:webHidden/>
          </w:rPr>
          <w:fldChar w:fldCharType="begin"/>
        </w:r>
        <w:r>
          <w:rPr>
            <w:noProof/>
            <w:webHidden/>
          </w:rPr>
          <w:instrText xml:space="preserve"> PAGEREF _Toc229465096 \h </w:instrText>
        </w:r>
        <w:r>
          <w:rPr>
            <w:noProof/>
            <w:webHidden/>
          </w:rPr>
        </w:r>
        <w:r>
          <w:rPr>
            <w:noProof/>
            <w:webHidden/>
          </w:rPr>
          <w:fldChar w:fldCharType="separate"/>
        </w:r>
        <w:r>
          <w:rPr>
            <w:noProof/>
            <w:webHidden/>
          </w:rPr>
          <w:t>890</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97" w:history="1">
        <w:r w:rsidRPr="00134689">
          <w:rPr>
            <w:rStyle w:val="Hyperlink"/>
            <w:noProof/>
          </w:rPr>
          <w:t>3.7.1.4</w:t>
        </w:r>
        <w:r>
          <w:rPr>
            <w:rFonts w:asciiTheme="minorHAnsi" w:eastAsiaTheme="minorEastAsia" w:hAnsiTheme="minorHAnsi" w:cstheme="minorBidi"/>
            <w:noProof/>
            <w:sz w:val="22"/>
            <w:szCs w:val="22"/>
          </w:rPr>
          <w:tab/>
        </w:r>
        <w:r w:rsidRPr="00134689">
          <w:rPr>
            <w:rStyle w:val="Hyperlink"/>
            <w:noProof/>
          </w:rPr>
          <w:t>DelegateSuggestedSigner2 (Delegate Suggested Signer)</w:t>
        </w:r>
        <w:r>
          <w:rPr>
            <w:noProof/>
            <w:webHidden/>
          </w:rPr>
          <w:tab/>
        </w:r>
        <w:r>
          <w:rPr>
            <w:noProof/>
            <w:webHidden/>
          </w:rPr>
          <w:fldChar w:fldCharType="begin"/>
        </w:r>
        <w:r>
          <w:rPr>
            <w:noProof/>
            <w:webHidden/>
          </w:rPr>
          <w:instrText xml:space="preserve"> PAGEREF _Toc229465097 \h </w:instrText>
        </w:r>
        <w:r>
          <w:rPr>
            <w:noProof/>
            <w:webHidden/>
          </w:rPr>
        </w:r>
        <w:r>
          <w:rPr>
            <w:noProof/>
            <w:webHidden/>
          </w:rPr>
          <w:fldChar w:fldCharType="separate"/>
        </w:r>
        <w:r>
          <w:rPr>
            <w:noProof/>
            <w:webHidden/>
          </w:rPr>
          <w:t>890</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98" w:history="1">
        <w:r w:rsidRPr="00134689">
          <w:rPr>
            <w:rStyle w:val="Hyperlink"/>
            <w:noProof/>
          </w:rPr>
          <w:t>3.7.1.5</w:t>
        </w:r>
        <w:r>
          <w:rPr>
            <w:rFonts w:asciiTheme="minorHAnsi" w:eastAsiaTheme="minorEastAsia" w:hAnsiTheme="minorHAnsi" w:cstheme="minorBidi"/>
            <w:noProof/>
            <w:sz w:val="22"/>
            <w:szCs w:val="22"/>
          </w:rPr>
          <w:tab/>
        </w:r>
        <w:r w:rsidRPr="00134689">
          <w:rPr>
            <w:rStyle w:val="Hyperlink"/>
            <w:noProof/>
          </w:rPr>
          <w:t>DelegateSuggestedSignerEmail (Delegate Suggested Signer E-mail Address)</w:t>
        </w:r>
        <w:r>
          <w:rPr>
            <w:noProof/>
            <w:webHidden/>
          </w:rPr>
          <w:tab/>
        </w:r>
        <w:r>
          <w:rPr>
            <w:noProof/>
            <w:webHidden/>
          </w:rPr>
          <w:fldChar w:fldCharType="begin"/>
        </w:r>
        <w:r>
          <w:rPr>
            <w:noProof/>
            <w:webHidden/>
          </w:rPr>
          <w:instrText xml:space="preserve"> PAGEREF _Toc229465098 \h </w:instrText>
        </w:r>
        <w:r>
          <w:rPr>
            <w:noProof/>
            <w:webHidden/>
          </w:rPr>
        </w:r>
        <w:r>
          <w:rPr>
            <w:noProof/>
            <w:webHidden/>
          </w:rPr>
          <w:fldChar w:fldCharType="separate"/>
        </w:r>
        <w:r>
          <w:rPr>
            <w:noProof/>
            <w:webHidden/>
          </w:rPr>
          <w:t>890</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099" w:history="1">
        <w:r w:rsidRPr="00134689">
          <w:rPr>
            <w:rStyle w:val="Hyperlink"/>
            <w:noProof/>
          </w:rPr>
          <w:t>3.7.1.6</w:t>
        </w:r>
        <w:r>
          <w:rPr>
            <w:rFonts w:asciiTheme="minorHAnsi" w:eastAsiaTheme="minorEastAsia" w:hAnsiTheme="minorHAnsi" w:cstheme="minorBidi"/>
            <w:noProof/>
            <w:sz w:val="22"/>
            <w:szCs w:val="22"/>
          </w:rPr>
          <w:tab/>
        </w:r>
        <w:r w:rsidRPr="00134689">
          <w:rPr>
            <w:rStyle w:val="Hyperlink"/>
            <w:noProof/>
          </w:rPr>
          <w:t>HorizontalResolution (Horizontal Resolution)</w:t>
        </w:r>
        <w:r>
          <w:rPr>
            <w:noProof/>
            <w:webHidden/>
          </w:rPr>
          <w:tab/>
        </w:r>
        <w:r>
          <w:rPr>
            <w:noProof/>
            <w:webHidden/>
          </w:rPr>
          <w:fldChar w:fldCharType="begin"/>
        </w:r>
        <w:r>
          <w:rPr>
            <w:noProof/>
            <w:webHidden/>
          </w:rPr>
          <w:instrText xml:space="preserve"> PAGEREF _Toc229465099 \h </w:instrText>
        </w:r>
        <w:r>
          <w:rPr>
            <w:noProof/>
            <w:webHidden/>
          </w:rPr>
        </w:r>
        <w:r>
          <w:rPr>
            <w:noProof/>
            <w:webHidden/>
          </w:rPr>
          <w:fldChar w:fldCharType="separate"/>
        </w:r>
        <w:r>
          <w:rPr>
            <w:noProof/>
            <w:webHidden/>
          </w:rPr>
          <w:t>890</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00" w:history="1">
        <w:r w:rsidRPr="00134689">
          <w:rPr>
            <w:rStyle w:val="Hyperlink"/>
            <w:noProof/>
          </w:rPr>
          <w:t>3.7.1.7</w:t>
        </w:r>
        <w:r>
          <w:rPr>
            <w:rFonts w:asciiTheme="minorHAnsi" w:eastAsiaTheme="minorEastAsia" w:hAnsiTheme="minorHAnsi" w:cstheme="minorBidi"/>
            <w:noProof/>
            <w:sz w:val="22"/>
            <w:szCs w:val="22"/>
          </w:rPr>
          <w:tab/>
        </w:r>
        <w:r w:rsidRPr="00134689">
          <w:rPr>
            <w:rStyle w:val="Hyperlink"/>
            <w:noProof/>
          </w:rPr>
          <w:t>ManifestHashAlgorithm (Manifest Hash Algorithm)</w:t>
        </w:r>
        <w:r>
          <w:rPr>
            <w:noProof/>
            <w:webHidden/>
          </w:rPr>
          <w:tab/>
        </w:r>
        <w:r>
          <w:rPr>
            <w:noProof/>
            <w:webHidden/>
          </w:rPr>
          <w:fldChar w:fldCharType="begin"/>
        </w:r>
        <w:r>
          <w:rPr>
            <w:noProof/>
            <w:webHidden/>
          </w:rPr>
          <w:instrText xml:space="preserve"> PAGEREF _Toc229465100 \h </w:instrText>
        </w:r>
        <w:r>
          <w:rPr>
            <w:noProof/>
            <w:webHidden/>
          </w:rPr>
        </w:r>
        <w:r>
          <w:rPr>
            <w:noProof/>
            <w:webHidden/>
          </w:rPr>
          <w:fldChar w:fldCharType="separate"/>
        </w:r>
        <w:r>
          <w:rPr>
            <w:noProof/>
            <w:webHidden/>
          </w:rPr>
          <w:t>891</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01" w:history="1">
        <w:r w:rsidRPr="00134689">
          <w:rPr>
            <w:rStyle w:val="Hyperlink"/>
            <w:noProof/>
          </w:rPr>
          <w:t>3.7.1.8</w:t>
        </w:r>
        <w:r>
          <w:rPr>
            <w:rFonts w:asciiTheme="minorHAnsi" w:eastAsiaTheme="minorEastAsia" w:hAnsiTheme="minorHAnsi" w:cstheme="minorBidi"/>
            <w:noProof/>
            <w:sz w:val="22"/>
            <w:szCs w:val="22"/>
          </w:rPr>
          <w:tab/>
        </w:r>
        <w:r w:rsidRPr="00134689">
          <w:rPr>
            <w:rStyle w:val="Hyperlink"/>
            <w:noProof/>
          </w:rPr>
          <w:t>Monitors (Monitor Count)</w:t>
        </w:r>
        <w:r>
          <w:rPr>
            <w:noProof/>
            <w:webHidden/>
          </w:rPr>
          <w:tab/>
        </w:r>
        <w:r>
          <w:rPr>
            <w:noProof/>
            <w:webHidden/>
          </w:rPr>
          <w:fldChar w:fldCharType="begin"/>
        </w:r>
        <w:r>
          <w:rPr>
            <w:noProof/>
            <w:webHidden/>
          </w:rPr>
          <w:instrText xml:space="preserve"> PAGEREF _Toc229465101 \h </w:instrText>
        </w:r>
        <w:r>
          <w:rPr>
            <w:noProof/>
            <w:webHidden/>
          </w:rPr>
        </w:r>
        <w:r>
          <w:rPr>
            <w:noProof/>
            <w:webHidden/>
          </w:rPr>
          <w:fldChar w:fldCharType="separate"/>
        </w:r>
        <w:r>
          <w:rPr>
            <w:noProof/>
            <w:webHidden/>
          </w:rPr>
          <w:t>891</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02" w:history="1">
        <w:r w:rsidRPr="00134689">
          <w:rPr>
            <w:rStyle w:val="Hyperlink"/>
            <w:noProof/>
          </w:rPr>
          <w:t>3.7.1.9</w:t>
        </w:r>
        <w:r>
          <w:rPr>
            <w:rFonts w:asciiTheme="minorHAnsi" w:eastAsiaTheme="minorEastAsia" w:hAnsiTheme="minorHAnsi" w:cstheme="minorBidi"/>
            <w:noProof/>
            <w:sz w:val="22"/>
            <w:szCs w:val="22"/>
          </w:rPr>
          <w:tab/>
        </w:r>
        <w:r w:rsidRPr="00134689">
          <w:rPr>
            <w:rStyle w:val="Hyperlink"/>
            <w:noProof/>
          </w:rPr>
          <w:t>OfficeVersion (Office Version)</w:t>
        </w:r>
        <w:r>
          <w:rPr>
            <w:noProof/>
            <w:webHidden/>
          </w:rPr>
          <w:tab/>
        </w:r>
        <w:r>
          <w:rPr>
            <w:noProof/>
            <w:webHidden/>
          </w:rPr>
          <w:fldChar w:fldCharType="begin"/>
        </w:r>
        <w:r>
          <w:rPr>
            <w:noProof/>
            <w:webHidden/>
          </w:rPr>
          <w:instrText xml:space="preserve"> PAGEREF _Toc229465102 \h </w:instrText>
        </w:r>
        <w:r>
          <w:rPr>
            <w:noProof/>
            <w:webHidden/>
          </w:rPr>
        </w:r>
        <w:r>
          <w:rPr>
            <w:noProof/>
            <w:webHidden/>
          </w:rPr>
          <w:fldChar w:fldCharType="separate"/>
        </w:r>
        <w:r>
          <w:rPr>
            <w:noProof/>
            <w:webHidden/>
          </w:rPr>
          <w:t>891</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03" w:history="1">
        <w:r w:rsidRPr="00134689">
          <w:rPr>
            <w:rStyle w:val="Hyperlink"/>
            <w:noProof/>
          </w:rPr>
          <w:t>3.7.1.10</w:t>
        </w:r>
        <w:r>
          <w:rPr>
            <w:rFonts w:asciiTheme="minorHAnsi" w:eastAsiaTheme="minorEastAsia" w:hAnsiTheme="minorHAnsi" w:cstheme="minorBidi"/>
            <w:noProof/>
            <w:sz w:val="22"/>
            <w:szCs w:val="22"/>
          </w:rPr>
          <w:tab/>
        </w:r>
        <w:r w:rsidRPr="00134689">
          <w:rPr>
            <w:rStyle w:val="Hyperlink"/>
            <w:noProof/>
          </w:rPr>
          <w:t>SetupID (Setup ID)</w:t>
        </w:r>
        <w:r>
          <w:rPr>
            <w:noProof/>
            <w:webHidden/>
          </w:rPr>
          <w:tab/>
        </w:r>
        <w:r>
          <w:rPr>
            <w:noProof/>
            <w:webHidden/>
          </w:rPr>
          <w:fldChar w:fldCharType="begin"/>
        </w:r>
        <w:r>
          <w:rPr>
            <w:noProof/>
            <w:webHidden/>
          </w:rPr>
          <w:instrText xml:space="preserve"> PAGEREF _Toc229465103 \h </w:instrText>
        </w:r>
        <w:r>
          <w:rPr>
            <w:noProof/>
            <w:webHidden/>
          </w:rPr>
        </w:r>
        <w:r>
          <w:rPr>
            <w:noProof/>
            <w:webHidden/>
          </w:rPr>
          <w:fldChar w:fldCharType="separate"/>
        </w:r>
        <w:r>
          <w:rPr>
            <w:noProof/>
            <w:webHidden/>
          </w:rPr>
          <w:t>892</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04" w:history="1">
        <w:r w:rsidRPr="00134689">
          <w:rPr>
            <w:rStyle w:val="Hyperlink"/>
            <w:noProof/>
          </w:rPr>
          <w:t>3.7.1.11</w:t>
        </w:r>
        <w:r>
          <w:rPr>
            <w:rFonts w:asciiTheme="minorHAnsi" w:eastAsiaTheme="minorEastAsia" w:hAnsiTheme="minorHAnsi" w:cstheme="minorBidi"/>
            <w:noProof/>
            <w:sz w:val="22"/>
            <w:szCs w:val="22"/>
          </w:rPr>
          <w:tab/>
        </w:r>
        <w:r w:rsidRPr="00134689">
          <w:rPr>
            <w:rStyle w:val="Hyperlink"/>
            <w:noProof/>
          </w:rPr>
          <w:t>SignatureComments (Signature Comments)</w:t>
        </w:r>
        <w:r>
          <w:rPr>
            <w:noProof/>
            <w:webHidden/>
          </w:rPr>
          <w:tab/>
        </w:r>
        <w:r>
          <w:rPr>
            <w:noProof/>
            <w:webHidden/>
          </w:rPr>
          <w:fldChar w:fldCharType="begin"/>
        </w:r>
        <w:r>
          <w:rPr>
            <w:noProof/>
            <w:webHidden/>
          </w:rPr>
          <w:instrText xml:space="preserve"> PAGEREF _Toc229465104 \h </w:instrText>
        </w:r>
        <w:r>
          <w:rPr>
            <w:noProof/>
            <w:webHidden/>
          </w:rPr>
        </w:r>
        <w:r>
          <w:rPr>
            <w:noProof/>
            <w:webHidden/>
          </w:rPr>
          <w:fldChar w:fldCharType="separate"/>
        </w:r>
        <w:r>
          <w:rPr>
            <w:noProof/>
            <w:webHidden/>
          </w:rPr>
          <w:t>892</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05" w:history="1">
        <w:r w:rsidRPr="00134689">
          <w:rPr>
            <w:rStyle w:val="Hyperlink"/>
            <w:noProof/>
          </w:rPr>
          <w:t>3.7.1.12</w:t>
        </w:r>
        <w:r>
          <w:rPr>
            <w:rFonts w:asciiTheme="minorHAnsi" w:eastAsiaTheme="minorEastAsia" w:hAnsiTheme="minorHAnsi" w:cstheme="minorBidi"/>
            <w:noProof/>
            <w:sz w:val="22"/>
            <w:szCs w:val="22"/>
          </w:rPr>
          <w:tab/>
        </w:r>
        <w:r w:rsidRPr="00134689">
          <w:rPr>
            <w:rStyle w:val="Hyperlink"/>
            <w:noProof/>
          </w:rPr>
          <w:t>SignatureImage (Signature Image)</w:t>
        </w:r>
        <w:r>
          <w:rPr>
            <w:noProof/>
            <w:webHidden/>
          </w:rPr>
          <w:tab/>
        </w:r>
        <w:r>
          <w:rPr>
            <w:noProof/>
            <w:webHidden/>
          </w:rPr>
          <w:fldChar w:fldCharType="begin"/>
        </w:r>
        <w:r>
          <w:rPr>
            <w:noProof/>
            <w:webHidden/>
          </w:rPr>
          <w:instrText xml:space="preserve"> PAGEREF _Toc229465105 \h </w:instrText>
        </w:r>
        <w:r>
          <w:rPr>
            <w:noProof/>
            <w:webHidden/>
          </w:rPr>
        </w:r>
        <w:r>
          <w:rPr>
            <w:noProof/>
            <w:webHidden/>
          </w:rPr>
          <w:fldChar w:fldCharType="separate"/>
        </w:r>
        <w:r>
          <w:rPr>
            <w:noProof/>
            <w:webHidden/>
          </w:rPr>
          <w:t>892</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06" w:history="1">
        <w:r w:rsidRPr="00134689">
          <w:rPr>
            <w:rStyle w:val="Hyperlink"/>
            <w:noProof/>
          </w:rPr>
          <w:t>3.7.1.13</w:t>
        </w:r>
        <w:r>
          <w:rPr>
            <w:rFonts w:asciiTheme="minorHAnsi" w:eastAsiaTheme="minorEastAsia" w:hAnsiTheme="minorHAnsi" w:cstheme="minorBidi"/>
            <w:noProof/>
            <w:sz w:val="22"/>
            <w:szCs w:val="22"/>
          </w:rPr>
          <w:tab/>
        </w:r>
        <w:r w:rsidRPr="00134689">
          <w:rPr>
            <w:rStyle w:val="Hyperlink"/>
            <w:noProof/>
          </w:rPr>
          <w:t>SignatureInfoV1 (Office Digital Signature V1 Info)</w:t>
        </w:r>
        <w:r>
          <w:rPr>
            <w:noProof/>
            <w:webHidden/>
          </w:rPr>
          <w:tab/>
        </w:r>
        <w:r>
          <w:rPr>
            <w:noProof/>
            <w:webHidden/>
          </w:rPr>
          <w:fldChar w:fldCharType="begin"/>
        </w:r>
        <w:r>
          <w:rPr>
            <w:noProof/>
            <w:webHidden/>
          </w:rPr>
          <w:instrText xml:space="preserve"> PAGEREF _Toc229465106 \h </w:instrText>
        </w:r>
        <w:r>
          <w:rPr>
            <w:noProof/>
            <w:webHidden/>
          </w:rPr>
        </w:r>
        <w:r>
          <w:rPr>
            <w:noProof/>
            <w:webHidden/>
          </w:rPr>
          <w:fldChar w:fldCharType="separate"/>
        </w:r>
        <w:r>
          <w:rPr>
            <w:noProof/>
            <w:webHidden/>
          </w:rPr>
          <w:t>893</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07" w:history="1">
        <w:r w:rsidRPr="00134689">
          <w:rPr>
            <w:rStyle w:val="Hyperlink"/>
            <w:noProof/>
          </w:rPr>
          <w:t>3.7.1.14</w:t>
        </w:r>
        <w:r>
          <w:rPr>
            <w:rFonts w:asciiTheme="minorHAnsi" w:eastAsiaTheme="minorEastAsia" w:hAnsiTheme="minorHAnsi" w:cstheme="minorBidi"/>
            <w:noProof/>
            <w:sz w:val="22"/>
            <w:szCs w:val="22"/>
          </w:rPr>
          <w:tab/>
        </w:r>
        <w:r w:rsidRPr="00134689">
          <w:rPr>
            <w:rStyle w:val="Hyperlink"/>
            <w:noProof/>
          </w:rPr>
          <w:t>SignatureProviderDetails (Signature Provider Details)</w:t>
        </w:r>
        <w:r>
          <w:rPr>
            <w:noProof/>
            <w:webHidden/>
          </w:rPr>
          <w:tab/>
        </w:r>
        <w:r>
          <w:rPr>
            <w:noProof/>
            <w:webHidden/>
          </w:rPr>
          <w:fldChar w:fldCharType="begin"/>
        </w:r>
        <w:r>
          <w:rPr>
            <w:noProof/>
            <w:webHidden/>
          </w:rPr>
          <w:instrText xml:space="preserve"> PAGEREF _Toc229465107 \h </w:instrText>
        </w:r>
        <w:r>
          <w:rPr>
            <w:noProof/>
            <w:webHidden/>
          </w:rPr>
        </w:r>
        <w:r>
          <w:rPr>
            <w:noProof/>
            <w:webHidden/>
          </w:rPr>
          <w:fldChar w:fldCharType="separate"/>
        </w:r>
        <w:r>
          <w:rPr>
            <w:noProof/>
            <w:webHidden/>
          </w:rPr>
          <w:t>894</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08" w:history="1">
        <w:r w:rsidRPr="00134689">
          <w:rPr>
            <w:rStyle w:val="Hyperlink"/>
            <w:noProof/>
          </w:rPr>
          <w:t>3.7.1.15</w:t>
        </w:r>
        <w:r>
          <w:rPr>
            <w:rFonts w:asciiTheme="minorHAnsi" w:eastAsiaTheme="minorEastAsia" w:hAnsiTheme="minorHAnsi" w:cstheme="minorBidi"/>
            <w:noProof/>
            <w:sz w:val="22"/>
            <w:szCs w:val="22"/>
          </w:rPr>
          <w:tab/>
        </w:r>
        <w:r w:rsidRPr="00134689">
          <w:rPr>
            <w:rStyle w:val="Hyperlink"/>
            <w:noProof/>
          </w:rPr>
          <w:t>SignatureProviderId (Signature Provider ID)</w:t>
        </w:r>
        <w:r>
          <w:rPr>
            <w:noProof/>
            <w:webHidden/>
          </w:rPr>
          <w:tab/>
        </w:r>
        <w:r>
          <w:rPr>
            <w:noProof/>
            <w:webHidden/>
          </w:rPr>
          <w:fldChar w:fldCharType="begin"/>
        </w:r>
        <w:r>
          <w:rPr>
            <w:noProof/>
            <w:webHidden/>
          </w:rPr>
          <w:instrText xml:space="preserve"> PAGEREF _Toc229465108 \h </w:instrText>
        </w:r>
        <w:r>
          <w:rPr>
            <w:noProof/>
            <w:webHidden/>
          </w:rPr>
        </w:r>
        <w:r>
          <w:rPr>
            <w:noProof/>
            <w:webHidden/>
          </w:rPr>
          <w:fldChar w:fldCharType="separate"/>
        </w:r>
        <w:r>
          <w:rPr>
            <w:noProof/>
            <w:webHidden/>
          </w:rPr>
          <w:t>894</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09" w:history="1">
        <w:r w:rsidRPr="00134689">
          <w:rPr>
            <w:rStyle w:val="Hyperlink"/>
            <w:noProof/>
          </w:rPr>
          <w:t>3.7.1.16</w:t>
        </w:r>
        <w:r>
          <w:rPr>
            <w:rFonts w:asciiTheme="minorHAnsi" w:eastAsiaTheme="minorEastAsia" w:hAnsiTheme="minorHAnsi" w:cstheme="minorBidi"/>
            <w:noProof/>
            <w:sz w:val="22"/>
            <w:szCs w:val="22"/>
          </w:rPr>
          <w:tab/>
        </w:r>
        <w:r w:rsidRPr="00134689">
          <w:rPr>
            <w:rStyle w:val="Hyperlink"/>
            <w:noProof/>
          </w:rPr>
          <w:t>SignatureProviderUrl (Signature Provider URL)</w:t>
        </w:r>
        <w:r>
          <w:rPr>
            <w:noProof/>
            <w:webHidden/>
          </w:rPr>
          <w:tab/>
        </w:r>
        <w:r>
          <w:rPr>
            <w:noProof/>
            <w:webHidden/>
          </w:rPr>
          <w:fldChar w:fldCharType="begin"/>
        </w:r>
        <w:r>
          <w:rPr>
            <w:noProof/>
            <w:webHidden/>
          </w:rPr>
          <w:instrText xml:space="preserve"> PAGEREF _Toc229465109 \h </w:instrText>
        </w:r>
        <w:r>
          <w:rPr>
            <w:noProof/>
            <w:webHidden/>
          </w:rPr>
        </w:r>
        <w:r>
          <w:rPr>
            <w:noProof/>
            <w:webHidden/>
          </w:rPr>
          <w:fldChar w:fldCharType="separate"/>
        </w:r>
        <w:r>
          <w:rPr>
            <w:noProof/>
            <w:webHidden/>
          </w:rPr>
          <w:t>894</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10" w:history="1">
        <w:r w:rsidRPr="00134689">
          <w:rPr>
            <w:rStyle w:val="Hyperlink"/>
            <w:noProof/>
          </w:rPr>
          <w:t>3.7.1.17</w:t>
        </w:r>
        <w:r>
          <w:rPr>
            <w:rFonts w:asciiTheme="minorHAnsi" w:eastAsiaTheme="minorEastAsia" w:hAnsiTheme="minorHAnsi" w:cstheme="minorBidi"/>
            <w:noProof/>
            <w:sz w:val="22"/>
            <w:szCs w:val="22"/>
          </w:rPr>
          <w:tab/>
        </w:r>
        <w:r w:rsidRPr="00134689">
          <w:rPr>
            <w:rStyle w:val="Hyperlink"/>
            <w:noProof/>
          </w:rPr>
          <w:t>SignatureText (Signature Text)</w:t>
        </w:r>
        <w:r>
          <w:rPr>
            <w:noProof/>
            <w:webHidden/>
          </w:rPr>
          <w:tab/>
        </w:r>
        <w:r>
          <w:rPr>
            <w:noProof/>
            <w:webHidden/>
          </w:rPr>
          <w:fldChar w:fldCharType="begin"/>
        </w:r>
        <w:r>
          <w:rPr>
            <w:noProof/>
            <w:webHidden/>
          </w:rPr>
          <w:instrText xml:space="preserve"> PAGEREF _Toc229465110 \h </w:instrText>
        </w:r>
        <w:r>
          <w:rPr>
            <w:noProof/>
            <w:webHidden/>
          </w:rPr>
        </w:r>
        <w:r>
          <w:rPr>
            <w:noProof/>
            <w:webHidden/>
          </w:rPr>
          <w:fldChar w:fldCharType="separate"/>
        </w:r>
        <w:r>
          <w:rPr>
            <w:noProof/>
            <w:webHidden/>
          </w:rPr>
          <w:t>895</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11" w:history="1">
        <w:r w:rsidRPr="00134689">
          <w:rPr>
            <w:rStyle w:val="Hyperlink"/>
            <w:noProof/>
          </w:rPr>
          <w:t>3.7.1.18</w:t>
        </w:r>
        <w:r>
          <w:rPr>
            <w:rFonts w:asciiTheme="minorHAnsi" w:eastAsiaTheme="minorEastAsia" w:hAnsiTheme="minorHAnsi" w:cstheme="minorBidi"/>
            <w:noProof/>
            <w:sz w:val="22"/>
            <w:szCs w:val="22"/>
          </w:rPr>
          <w:tab/>
        </w:r>
        <w:r w:rsidRPr="00134689">
          <w:rPr>
            <w:rStyle w:val="Hyperlink"/>
            <w:noProof/>
          </w:rPr>
          <w:t>SignatureType (Signature Type)</w:t>
        </w:r>
        <w:r>
          <w:rPr>
            <w:noProof/>
            <w:webHidden/>
          </w:rPr>
          <w:tab/>
        </w:r>
        <w:r>
          <w:rPr>
            <w:noProof/>
            <w:webHidden/>
          </w:rPr>
          <w:fldChar w:fldCharType="begin"/>
        </w:r>
        <w:r>
          <w:rPr>
            <w:noProof/>
            <w:webHidden/>
          </w:rPr>
          <w:instrText xml:space="preserve"> PAGEREF _Toc229465111 \h </w:instrText>
        </w:r>
        <w:r>
          <w:rPr>
            <w:noProof/>
            <w:webHidden/>
          </w:rPr>
        </w:r>
        <w:r>
          <w:rPr>
            <w:noProof/>
            <w:webHidden/>
          </w:rPr>
          <w:fldChar w:fldCharType="separate"/>
        </w:r>
        <w:r>
          <w:rPr>
            <w:noProof/>
            <w:webHidden/>
          </w:rPr>
          <w:t>895</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12" w:history="1">
        <w:r w:rsidRPr="00134689">
          <w:rPr>
            <w:rStyle w:val="Hyperlink"/>
            <w:noProof/>
          </w:rPr>
          <w:t>3.7.1.19</w:t>
        </w:r>
        <w:r>
          <w:rPr>
            <w:rFonts w:asciiTheme="minorHAnsi" w:eastAsiaTheme="minorEastAsia" w:hAnsiTheme="minorHAnsi" w:cstheme="minorBidi"/>
            <w:noProof/>
            <w:sz w:val="22"/>
            <w:szCs w:val="22"/>
          </w:rPr>
          <w:tab/>
        </w:r>
        <w:r w:rsidRPr="00134689">
          <w:rPr>
            <w:rStyle w:val="Hyperlink"/>
            <w:noProof/>
          </w:rPr>
          <w:t>VerticalResolution (Vertical Resolution)</w:t>
        </w:r>
        <w:r>
          <w:rPr>
            <w:noProof/>
            <w:webHidden/>
          </w:rPr>
          <w:tab/>
        </w:r>
        <w:r>
          <w:rPr>
            <w:noProof/>
            <w:webHidden/>
          </w:rPr>
          <w:fldChar w:fldCharType="begin"/>
        </w:r>
        <w:r>
          <w:rPr>
            <w:noProof/>
            <w:webHidden/>
          </w:rPr>
          <w:instrText xml:space="preserve"> PAGEREF _Toc229465112 \h </w:instrText>
        </w:r>
        <w:r>
          <w:rPr>
            <w:noProof/>
            <w:webHidden/>
          </w:rPr>
        </w:r>
        <w:r>
          <w:rPr>
            <w:noProof/>
            <w:webHidden/>
          </w:rPr>
          <w:fldChar w:fldCharType="separate"/>
        </w:r>
        <w:r>
          <w:rPr>
            <w:noProof/>
            <w:webHidden/>
          </w:rPr>
          <w:t>896</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13" w:history="1">
        <w:r w:rsidRPr="00134689">
          <w:rPr>
            <w:rStyle w:val="Hyperlink"/>
            <w:noProof/>
          </w:rPr>
          <w:t>3.7.1.20</w:t>
        </w:r>
        <w:r>
          <w:rPr>
            <w:rFonts w:asciiTheme="minorHAnsi" w:eastAsiaTheme="minorEastAsia" w:hAnsiTheme="minorHAnsi" w:cstheme="minorBidi"/>
            <w:noProof/>
            <w:sz w:val="22"/>
            <w:szCs w:val="22"/>
          </w:rPr>
          <w:tab/>
        </w:r>
        <w:r w:rsidRPr="00134689">
          <w:rPr>
            <w:rStyle w:val="Hyperlink"/>
            <w:noProof/>
          </w:rPr>
          <w:t>WindowsVersion (Windows Version)</w:t>
        </w:r>
        <w:r>
          <w:rPr>
            <w:noProof/>
            <w:webHidden/>
          </w:rPr>
          <w:tab/>
        </w:r>
        <w:r>
          <w:rPr>
            <w:noProof/>
            <w:webHidden/>
          </w:rPr>
          <w:fldChar w:fldCharType="begin"/>
        </w:r>
        <w:r>
          <w:rPr>
            <w:noProof/>
            <w:webHidden/>
          </w:rPr>
          <w:instrText xml:space="preserve"> PAGEREF _Toc229465113 \h </w:instrText>
        </w:r>
        <w:r>
          <w:rPr>
            <w:noProof/>
            <w:webHidden/>
          </w:rPr>
        </w:r>
        <w:r>
          <w:rPr>
            <w:noProof/>
            <w:webHidden/>
          </w:rPr>
          <w:fldChar w:fldCharType="separate"/>
        </w:r>
        <w:r>
          <w:rPr>
            <w:noProof/>
            <w:webHidden/>
          </w:rPr>
          <w:t>896</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114" w:history="1">
        <w:r w:rsidRPr="00134689">
          <w:rPr>
            <w:rStyle w:val="Hyperlink"/>
            <w:noProof/>
          </w:rPr>
          <w:t>3.7.2</w:t>
        </w:r>
        <w:r>
          <w:rPr>
            <w:rFonts w:asciiTheme="minorHAnsi" w:eastAsiaTheme="minorEastAsia" w:hAnsiTheme="minorHAnsi" w:cstheme="minorBidi"/>
            <w:noProof/>
            <w:sz w:val="22"/>
            <w:szCs w:val="22"/>
          </w:rPr>
          <w:tab/>
        </w:r>
        <w:r w:rsidRPr="00134689">
          <w:rPr>
            <w:rStyle w:val="Hyperlink"/>
            <w:noProof/>
          </w:rPr>
          <w:t>Simple Types</w:t>
        </w:r>
        <w:r>
          <w:rPr>
            <w:noProof/>
            <w:webHidden/>
          </w:rPr>
          <w:tab/>
        </w:r>
        <w:r>
          <w:rPr>
            <w:noProof/>
            <w:webHidden/>
          </w:rPr>
          <w:fldChar w:fldCharType="begin"/>
        </w:r>
        <w:r>
          <w:rPr>
            <w:noProof/>
            <w:webHidden/>
          </w:rPr>
          <w:instrText xml:space="preserve"> PAGEREF _Toc229465114 \h </w:instrText>
        </w:r>
        <w:r>
          <w:rPr>
            <w:noProof/>
            <w:webHidden/>
          </w:rPr>
        </w:r>
        <w:r>
          <w:rPr>
            <w:noProof/>
            <w:webHidden/>
          </w:rPr>
          <w:fldChar w:fldCharType="separate"/>
        </w:r>
        <w:r>
          <w:rPr>
            <w:noProof/>
            <w:webHidden/>
          </w:rPr>
          <w:t>896</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15" w:history="1">
        <w:r w:rsidRPr="00134689">
          <w:rPr>
            <w:rStyle w:val="Hyperlink"/>
            <w:noProof/>
          </w:rPr>
          <w:t>3.7.2.1</w:t>
        </w:r>
        <w:r>
          <w:rPr>
            <w:rFonts w:asciiTheme="minorHAnsi" w:eastAsiaTheme="minorEastAsia" w:hAnsiTheme="minorHAnsi" w:cstheme="minorBidi"/>
            <w:noProof/>
            <w:sz w:val="22"/>
            <w:szCs w:val="22"/>
          </w:rPr>
          <w:tab/>
        </w:r>
        <w:r w:rsidRPr="00134689">
          <w:rPr>
            <w:rStyle w:val="Hyperlink"/>
            <w:noProof/>
          </w:rPr>
          <w:t>ST_PositiveInteger (Positive Integer)</w:t>
        </w:r>
        <w:r>
          <w:rPr>
            <w:noProof/>
            <w:webHidden/>
          </w:rPr>
          <w:tab/>
        </w:r>
        <w:r>
          <w:rPr>
            <w:noProof/>
            <w:webHidden/>
          </w:rPr>
          <w:fldChar w:fldCharType="begin"/>
        </w:r>
        <w:r>
          <w:rPr>
            <w:noProof/>
            <w:webHidden/>
          </w:rPr>
          <w:instrText xml:space="preserve"> PAGEREF _Toc229465115 \h </w:instrText>
        </w:r>
        <w:r>
          <w:rPr>
            <w:noProof/>
            <w:webHidden/>
          </w:rPr>
        </w:r>
        <w:r>
          <w:rPr>
            <w:noProof/>
            <w:webHidden/>
          </w:rPr>
          <w:fldChar w:fldCharType="separate"/>
        </w:r>
        <w:r>
          <w:rPr>
            <w:noProof/>
            <w:webHidden/>
          </w:rPr>
          <w:t>897</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16" w:history="1">
        <w:r w:rsidRPr="00134689">
          <w:rPr>
            <w:rStyle w:val="Hyperlink"/>
            <w:noProof/>
          </w:rPr>
          <w:t>3.7.2.2</w:t>
        </w:r>
        <w:r>
          <w:rPr>
            <w:rFonts w:asciiTheme="minorHAnsi" w:eastAsiaTheme="minorEastAsia" w:hAnsiTheme="minorHAnsi" w:cstheme="minorBidi"/>
            <w:noProof/>
            <w:sz w:val="22"/>
            <w:szCs w:val="22"/>
          </w:rPr>
          <w:tab/>
        </w:r>
        <w:r w:rsidRPr="00134689">
          <w:rPr>
            <w:rStyle w:val="Hyperlink"/>
            <w:noProof/>
          </w:rPr>
          <w:t>ST_SignatureComments (Signature Comments)</w:t>
        </w:r>
        <w:r>
          <w:rPr>
            <w:noProof/>
            <w:webHidden/>
          </w:rPr>
          <w:tab/>
        </w:r>
        <w:r>
          <w:rPr>
            <w:noProof/>
            <w:webHidden/>
          </w:rPr>
          <w:fldChar w:fldCharType="begin"/>
        </w:r>
        <w:r>
          <w:rPr>
            <w:noProof/>
            <w:webHidden/>
          </w:rPr>
          <w:instrText xml:space="preserve"> PAGEREF _Toc229465116 \h </w:instrText>
        </w:r>
        <w:r>
          <w:rPr>
            <w:noProof/>
            <w:webHidden/>
          </w:rPr>
        </w:r>
        <w:r>
          <w:rPr>
            <w:noProof/>
            <w:webHidden/>
          </w:rPr>
          <w:fldChar w:fldCharType="separate"/>
        </w:r>
        <w:r>
          <w:rPr>
            <w:noProof/>
            <w:webHidden/>
          </w:rPr>
          <w:t>897</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17" w:history="1">
        <w:r w:rsidRPr="00134689">
          <w:rPr>
            <w:rStyle w:val="Hyperlink"/>
            <w:noProof/>
          </w:rPr>
          <w:t>3.7.2.3</w:t>
        </w:r>
        <w:r>
          <w:rPr>
            <w:rFonts w:asciiTheme="minorHAnsi" w:eastAsiaTheme="minorEastAsia" w:hAnsiTheme="minorHAnsi" w:cstheme="minorBidi"/>
            <w:noProof/>
            <w:sz w:val="22"/>
            <w:szCs w:val="22"/>
          </w:rPr>
          <w:tab/>
        </w:r>
        <w:r w:rsidRPr="00134689">
          <w:rPr>
            <w:rStyle w:val="Hyperlink"/>
            <w:noProof/>
          </w:rPr>
          <w:t>ST_SignatureProviderUrl (Signature Provider URL)</w:t>
        </w:r>
        <w:r>
          <w:rPr>
            <w:noProof/>
            <w:webHidden/>
          </w:rPr>
          <w:tab/>
        </w:r>
        <w:r>
          <w:rPr>
            <w:noProof/>
            <w:webHidden/>
          </w:rPr>
          <w:fldChar w:fldCharType="begin"/>
        </w:r>
        <w:r>
          <w:rPr>
            <w:noProof/>
            <w:webHidden/>
          </w:rPr>
          <w:instrText xml:space="preserve"> PAGEREF _Toc229465117 \h </w:instrText>
        </w:r>
        <w:r>
          <w:rPr>
            <w:noProof/>
            <w:webHidden/>
          </w:rPr>
        </w:r>
        <w:r>
          <w:rPr>
            <w:noProof/>
            <w:webHidden/>
          </w:rPr>
          <w:fldChar w:fldCharType="separate"/>
        </w:r>
        <w:r>
          <w:rPr>
            <w:noProof/>
            <w:webHidden/>
          </w:rPr>
          <w:t>897</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18" w:history="1">
        <w:r w:rsidRPr="00134689">
          <w:rPr>
            <w:rStyle w:val="Hyperlink"/>
            <w:noProof/>
          </w:rPr>
          <w:t>3.7.2.4</w:t>
        </w:r>
        <w:r>
          <w:rPr>
            <w:rFonts w:asciiTheme="minorHAnsi" w:eastAsiaTheme="minorEastAsia" w:hAnsiTheme="minorHAnsi" w:cstheme="minorBidi"/>
            <w:noProof/>
            <w:sz w:val="22"/>
            <w:szCs w:val="22"/>
          </w:rPr>
          <w:tab/>
        </w:r>
        <w:r w:rsidRPr="00134689">
          <w:rPr>
            <w:rStyle w:val="Hyperlink"/>
            <w:noProof/>
          </w:rPr>
          <w:t>ST_SignatureText (Signature Text)</w:t>
        </w:r>
        <w:r>
          <w:rPr>
            <w:noProof/>
            <w:webHidden/>
          </w:rPr>
          <w:tab/>
        </w:r>
        <w:r>
          <w:rPr>
            <w:noProof/>
            <w:webHidden/>
          </w:rPr>
          <w:fldChar w:fldCharType="begin"/>
        </w:r>
        <w:r>
          <w:rPr>
            <w:noProof/>
            <w:webHidden/>
          </w:rPr>
          <w:instrText xml:space="preserve"> PAGEREF _Toc229465118 \h </w:instrText>
        </w:r>
        <w:r>
          <w:rPr>
            <w:noProof/>
            <w:webHidden/>
          </w:rPr>
        </w:r>
        <w:r>
          <w:rPr>
            <w:noProof/>
            <w:webHidden/>
          </w:rPr>
          <w:fldChar w:fldCharType="separate"/>
        </w:r>
        <w:r>
          <w:rPr>
            <w:noProof/>
            <w:webHidden/>
          </w:rPr>
          <w:t>898</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19" w:history="1">
        <w:r w:rsidRPr="00134689">
          <w:rPr>
            <w:rStyle w:val="Hyperlink"/>
            <w:noProof/>
          </w:rPr>
          <w:t>3.7.2.5</w:t>
        </w:r>
        <w:r>
          <w:rPr>
            <w:rFonts w:asciiTheme="minorHAnsi" w:eastAsiaTheme="minorEastAsia" w:hAnsiTheme="minorHAnsi" w:cstheme="minorBidi"/>
            <w:noProof/>
            <w:sz w:val="22"/>
            <w:szCs w:val="22"/>
          </w:rPr>
          <w:tab/>
        </w:r>
        <w:r w:rsidRPr="00134689">
          <w:rPr>
            <w:rStyle w:val="Hyperlink"/>
            <w:noProof/>
          </w:rPr>
          <w:t>ST_SignatureType (Signature Type)</w:t>
        </w:r>
        <w:r>
          <w:rPr>
            <w:noProof/>
            <w:webHidden/>
          </w:rPr>
          <w:tab/>
        </w:r>
        <w:r>
          <w:rPr>
            <w:noProof/>
            <w:webHidden/>
          </w:rPr>
          <w:fldChar w:fldCharType="begin"/>
        </w:r>
        <w:r>
          <w:rPr>
            <w:noProof/>
            <w:webHidden/>
          </w:rPr>
          <w:instrText xml:space="preserve"> PAGEREF _Toc229465119 \h </w:instrText>
        </w:r>
        <w:r>
          <w:rPr>
            <w:noProof/>
            <w:webHidden/>
          </w:rPr>
        </w:r>
        <w:r>
          <w:rPr>
            <w:noProof/>
            <w:webHidden/>
          </w:rPr>
          <w:fldChar w:fldCharType="separate"/>
        </w:r>
        <w:r>
          <w:rPr>
            <w:noProof/>
            <w:webHidden/>
          </w:rPr>
          <w:t>898</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20" w:history="1">
        <w:r w:rsidRPr="00134689">
          <w:rPr>
            <w:rStyle w:val="Hyperlink"/>
            <w:noProof/>
          </w:rPr>
          <w:t>3.7.2.6</w:t>
        </w:r>
        <w:r>
          <w:rPr>
            <w:rFonts w:asciiTheme="minorHAnsi" w:eastAsiaTheme="minorEastAsia" w:hAnsiTheme="minorHAnsi" w:cstheme="minorBidi"/>
            <w:noProof/>
            <w:sz w:val="22"/>
            <w:szCs w:val="22"/>
          </w:rPr>
          <w:tab/>
        </w:r>
        <w:r w:rsidRPr="00134689">
          <w:rPr>
            <w:rStyle w:val="Hyperlink"/>
            <w:noProof/>
          </w:rPr>
          <w:t>ST_UniqueIdentifierWithBraces (Unique Identifier with Braces)</w:t>
        </w:r>
        <w:r>
          <w:rPr>
            <w:noProof/>
            <w:webHidden/>
          </w:rPr>
          <w:tab/>
        </w:r>
        <w:r>
          <w:rPr>
            <w:noProof/>
            <w:webHidden/>
          </w:rPr>
          <w:fldChar w:fldCharType="begin"/>
        </w:r>
        <w:r>
          <w:rPr>
            <w:noProof/>
            <w:webHidden/>
          </w:rPr>
          <w:instrText xml:space="preserve"> PAGEREF _Toc229465120 \h </w:instrText>
        </w:r>
        <w:r>
          <w:rPr>
            <w:noProof/>
            <w:webHidden/>
          </w:rPr>
        </w:r>
        <w:r>
          <w:rPr>
            <w:noProof/>
            <w:webHidden/>
          </w:rPr>
          <w:fldChar w:fldCharType="separate"/>
        </w:r>
        <w:r>
          <w:rPr>
            <w:noProof/>
            <w:webHidden/>
          </w:rPr>
          <w:t>899</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21" w:history="1">
        <w:r w:rsidRPr="00134689">
          <w:rPr>
            <w:rStyle w:val="Hyperlink"/>
            <w:noProof/>
          </w:rPr>
          <w:t>3.7.2.7</w:t>
        </w:r>
        <w:r>
          <w:rPr>
            <w:rFonts w:asciiTheme="minorHAnsi" w:eastAsiaTheme="minorEastAsia" w:hAnsiTheme="minorHAnsi" w:cstheme="minorBidi"/>
            <w:noProof/>
            <w:sz w:val="22"/>
            <w:szCs w:val="22"/>
          </w:rPr>
          <w:tab/>
        </w:r>
        <w:r w:rsidRPr="00134689">
          <w:rPr>
            <w:rStyle w:val="Hyperlink"/>
            <w:noProof/>
          </w:rPr>
          <w:t>ST_Version (Version)</w:t>
        </w:r>
        <w:r>
          <w:rPr>
            <w:noProof/>
            <w:webHidden/>
          </w:rPr>
          <w:tab/>
        </w:r>
        <w:r>
          <w:rPr>
            <w:noProof/>
            <w:webHidden/>
          </w:rPr>
          <w:fldChar w:fldCharType="begin"/>
        </w:r>
        <w:r>
          <w:rPr>
            <w:noProof/>
            <w:webHidden/>
          </w:rPr>
          <w:instrText xml:space="preserve"> PAGEREF _Toc229465121 \h </w:instrText>
        </w:r>
        <w:r>
          <w:rPr>
            <w:noProof/>
            <w:webHidden/>
          </w:rPr>
        </w:r>
        <w:r>
          <w:rPr>
            <w:noProof/>
            <w:webHidden/>
          </w:rPr>
          <w:fldChar w:fldCharType="separate"/>
        </w:r>
        <w:r>
          <w:rPr>
            <w:noProof/>
            <w:webHidden/>
          </w:rPr>
          <w:t>899</w:t>
        </w:r>
        <w:r>
          <w:rPr>
            <w:noProof/>
            <w:webHidden/>
          </w:rPr>
          <w:fldChar w:fldCharType="end"/>
        </w:r>
      </w:hyperlink>
    </w:p>
    <w:p w:rsidR="001842DB" w:rsidRDefault="001842DB">
      <w:pPr>
        <w:pStyle w:val="TOC2"/>
        <w:rPr>
          <w:rFonts w:asciiTheme="minorHAnsi" w:eastAsiaTheme="minorEastAsia" w:hAnsiTheme="minorHAnsi" w:cstheme="minorBidi"/>
          <w:noProof/>
          <w:sz w:val="22"/>
          <w:szCs w:val="22"/>
        </w:rPr>
      </w:pPr>
      <w:hyperlink w:anchor="_Toc229465122" w:history="1">
        <w:r w:rsidRPr="00134689">
          <w:rPr>
            <w:rStyle w:val="Hyperlink"/>
            <w:noProof/>
          </w:rPr>
          <w:t>3.8</w:t>
        </w:r>
        <w:r>
          <w:rPr>
            <w:rFonts w:asciiTheme="minorHAnsi" w:eastAsiaTheme="minorEastAsia" w:hAnsiTheme="minorHAnsi" w:cstheme="minorBidi"/>
            <w:noProof/>
            <w:sz w:val="22"/>
            <w:szCs w:val="22"/>
          </w:rPr>
          <w:tab/>
        </w:r>
        <w:r w:rsidRPr="00134689">
          <w:rPr>
            <w:rStyle w:val="Hyperlink"/>
            <w:noProof/>
          </w:rPr>
          <w:t>Equation XML</w:t>
        </w:r>
        <w:r>
          <w:rPr>
            <w:noProof/>
            <w:webHidden/>
          </w:rPr>
          <w:tab/>
        </w:r>
        <w:r>
          <w:rPr>
            <w:noProof/>
            <w:webHidden/>
          </w:rPr>
          <w:fldChar w:fldCharType="begin"/>
        </w:r>
        <w:r>
          <w:rPr>
            <w:noProof/>
            <w:webHidden/>
          </w:rPr>
          <w:instrText xml:space="preserve"> PAGEREF _Toc229465122 \h </w:instrText>
        </w:r>
        <w:r>
          <w:rPr>
            <w:noProof/>
            <w:webHidden/>
          </w:rPr>
        </w:r>
        <w:r>
          <w:rPr>
            <w:noProof/>
            <w:webHidden/>
          </w:rPr>
          <w:fldChar w:fldCharType="separate"/>
        </w:r>
        <w:r>
          <w:rPr>
            <w:noProof/>
            <w:webHidden/>
          </w:rPr>
          <w:t>900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123" w:history="1">
        <w:r w:rsidRPr="00134689">
          <w:rPr>
            <w:rStyle w:val="Hyperlink"/>
            <w:noProof/>
          </w:rPr>
          <w:t>3.8.1</w:t>
        </w:r>
        <w:r>
          <w:rPr>
            <w:rFonts w:asciiTheme="minorHAnsi" w:eastAsiaTheme="minorEastAsia" w:hAnsiTheme="minorHAnsi" w:cstheme="minorBidi"/>
            <w:noProof/>
            <w:sz w:val="22"/>
            <w:szCs w:val="22"/>
          </w:rPr>
          <w:tab/>
        </w:r>
        <w:r w:rsidRPr="00134689">
          <w:rPr>
            <w:rStyle w:val="Hyperlink"/>
            <w:noProof/>
          </w:rPr>
          <w:t>Introduction</w:t>
        </w:r>
        <w:r>
          <w:rPr>
            <w:noProof/>
            <w:webHidden/>
          </w:rPr>
          <w:tab/>
        </w:r>
        <w:r>
          <w:rPr>
            <w:noProof/>
            <w:webHidden/>
          </w:rPr>
          <w:fldChar w:fldCharType="begin"/>
        </w:r>
        <w:r>
          <w:rPr>
            <w:noProof/>
            <w:webHidden/>
          </w:rPr>
          <w:instrText xml:space="preserve"> PAGEREF _Toc229465123 \h </w:instrText>
        </w:r>
        <w:r>
          <w:rPr>
            <w:noProof/>
            <w:webHidden/>
          </w:rPr>
        </w:r>
        <w:r>
          <w:rPr>
            <w:noProof/>
            <w:webHidden/>
          </w:rPr>
          <w:fldChar w:fldCharType="separate"/>
        </w:r>
        <w:r>
          <w:rPr>
            <w:noProof/>
            <w:webHidden/>
          </w:rPr>
          <w:t>900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124" w:history="1">
        <w:r w:rsidRPr="00134689">
          <w:rPr>
            <w:rStyle w:val="Hyperlink"/>
            <w:noProof/>
          </w:rPr>
          <w:t>3.8.2</w:t>
        </w:r>
        <w:r>
          <w:rPr>
            <w:rFonts w:asciiTheme="minorHAnsi" w:eastAsiaTheme="minorEastAsia" w:hAnsiTheme="minorHAnsi" w:cstheme="minorBidi"/>
            <w:noProof/>
            <w:sz w:val="22"/>
            <w:szCs w:val="22"/>
          </w:rPr>
          <w:tab/>
        </w:r>
        <w:r w:rsidRPr="00134689">
          <w:rPr>
            <w:rStyle w:val="Hyperlink"/>
            <w:noProof/>
          </w:rPr>
          <w:t>Basic Format</w:t>
        </w:r>
        <w:r>
          <w:rPr>
            <w:noProof/>
            <w:webHidden/>
          </w:rPr>
          <w:tab/>
        </w:r>
        <w:r>
          <w:rPr>
            <w:noProof/>
            <w:webHidden/>
          </w:rPr>
          <w:fldChar w:fldCharType="begin"/>
        </w:r>
        <w:r>
          <w:rPr>
            <w:noProof/>
            <w:webHidden/>
          </w:rPr>
          <w:instrText xml:space="preserve"> PAGEREF _Toc229465124 \h </w:instrText>
        </w:r>
        <w:r>
          <w:rPr>
            <w:noProof/>
            <w:webHidden/>
          </w:rPr>
        </w:r>
        <w:r>
          <w:rPr>
            <w:noProof/>
            <w:webHidden/>
          </w:rPr>
          <w:fldChar w:fldCharType="separate"/>
        </w:r>
        <w:r>
          <w:rPr>
            <w:noProof/>
            <w:webHidden/>
          </w:rPr>
          <w:t>900</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125" w:history="1">
        <w:r w:rsidRPr="00134689">
          <w:rPr>
            <w:rStyle w:val="Hyperlink"/>
            <w:noProof/>
          </w:rPr>
          <w:t>3.8.3</w:t>
        </w:r>
        <w:r>
          <w:rPr>
            <w:rFonts w:asciiTheme="minorHAnsi" w:eastAsiaTheme="minorEastAsia" w:hAnsiTheme="minorHAnsi" w:cstheme="minorBidi"/>
            <w:noProof/>
            <w:sz w:val="22"/>
            <w:szCs w:val="22"/>
          </w:rPr>
          <w:tab/>
        </w:r>
        <w:r w:rsidRPr="00134689">
          <w:rPr>
            <w:rStyle w:val="Hyperlink"/>
            <w:noProof/>
          </w:rPr>
          <w:t>Reading the equationXml attribute</w:t>
        </w:r>
        <w:r>
          <w:rPr>
            <w:noProof/>
            <w:webHidden/>
          </w:rPr>
          <w:tab/>
        </w:r>
        <w:r>
          <w:rPr>
            <w:noProof/>
            <w:webHidden/>
          </w:rPr>
          <w:fldChar w:fldCharType="begin"/>
        </w:r>
        <w:r>
          <w:rPr>
            <w:noProof/>
            <w:webHidden/>
          </w:rPr>
          <w:instrText xml:space="preserve"> PAGEREF _Toc229465125 \h </w:instrText>
        </w:r>
        <w:r>
          <w:rPr>
            <w:noProof/>
            <w:webHidden/>
          </w:rPr>
        </w:r>
        <w:r>
          <w:rPr>
            <w:noProof/>
            <w:webHidden/>
          </w:rPr>
          <w:fldChar w:fldCharType="separate"/>
        </w:r>
        <w:r>
          <w:rPr>
            <w:noProof/>
            <w:webHidden/>
          </w:rPr>
          <w:t>901</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126" w:history="1">
        <w:r w:rsidRPr="00134689">
          <w:rPr>
            <w:rStyle w:val="Hyperlink"/>
            <w:noProof/>
          </w:rPr>
          <w:t>3.8.4</w:t>
        </w:r>
        <w:r>
          <w:rPr>
            <w:rFonts w:asciiTheme="minorHAnsi" w:eastAsiaTheme="minorEastAsia" w:hAnsiTheme="minorHAnsi" w:cstheme="minorBidi"/>
            <w:noProof/>
            <w:sz w:val="22"/>
            <w:szCs w:val="22"/>
          </w:rPr>
          <w:tab/>
        </w:r>
        <w:r w:rsidRPr="00134689">
          <w:rPr>
            <w:rStyle w:val="Hyperlink"/>
            <w:noProof/>
          </w:rPr>
          <w:t>Word 2003 XML elements which can contain Office Open XML Math elements</w:t>
        </w:r>
        <w:r>
          <w:rPr>
            <w:noProof/>
            <w:webHidden/>
          </w:rPr>
          <w:tab/>
        </w:r>
        <w:r>
          <w:rPr>
            <w:noProof/>
            <w:webHidden/>
          </w:rPr>
          <w:fldChar w:fldCharType="begin"/>
        </w:r>
        <w:r>
          <w:rPr>
            <w:noProof/>
            <w:webHidden/>
          </w:rPr>
          <w:instrText xml:space="preserve"> PAGEREF _Toc229465126 \h </w:instrText>
        </w:r>
        <w:r>
          <w:rPr>
            <w:noProof/>
            <w:webHidden/>
          </w:rPr>
        </w:r>
        <w:r>
          <w:rPr>
            <w:noProof/>
            <w:webHidden/>
          </w:rPr>
          <w:fldChar w:fldCharType="separate"/>
        </w:r>
        <w:r>
          <w:rPr>
            <w:noProof/>
            <w:webHidden/>
          </w:rPr>
          <w:t>902</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27" w:history="1">
        <w:r w:rsidRPr="00134689">
          <w:rPr>
            <w:rStyle w:val="Hyperlink"/>
            <w:noProof/>
          </w:rPr>
          <w:t>3.8.4.1</w:t>
        </w:r>
        <w:r>
          <w:rPr>
            <w:rFonts w:asciiTheme="minorHAnsi" w:eastAsiaTheme="minorEastAsia" w:hAnsiTheme="minorHAnsi" w:cstheme="minorBidi"/>
            <w:noProof/>
            <w:sz w:val="22"/>
            <w:szCs w:val="22"/>
          </w:rPr>
          <w:tab/>
        </w:r>
        <w:r w:rsidRPr="00134689">
          <w:rPr>
            <w:rStyle w:val="Hyperlink"/>
            <w:noProof/>
          </w:rPr>
          <w:t>Containment of the oMathPara element</w:t>
        </w:r>
        <w:r>
          <w:rPr>
            <w:noProof/>
            <w:webHidden/>
          </w:rPr>
          <w:tab/>
        </w:r>
        <w:r>
          <w:rPr>
            <w:noProof/>
            <w:webHidden/>
          </w:rPr>
          <w:fldChar w:fldCharType="begin"/>
        </w:r>
        <w:r>
          <w:rPr>
            <w:noProof/>
            <w:webHidden/>
          </w:rPr>
          <w:instrText xml:space="preserve"> PAGEREF _Toc229465127 \h </w:instrText>
        </w:r>
        <w:r>
          <w:rPr>
            <w:noProof/>
            <w:webHidden/>
          </w:rPr>
        </w:r>
        <w:r>
          <w:rPr>
            <w:noProof/>
            <w:webHidden/>
          </w:rPr>
          <w:fldChar w:fldCharType="separate"/>
        </w:r>
        <w:r>
          <w:rPr>
            <w:noProof/>
            <w:webHidden/>
          </w:rPr>
          <w:t>902</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28" w:history="1">
        <w:r w:rsidRPr="00134689">
          <w:rPr>
            <w:rStyle w:val="Hyperlink"/>
            <w:noProof/>
          </w:rPr>
          <w:t>3.8.4.2</w:t>
        </w:r>
        <w:r>
          <w:rPr>
            <w:rFonts w:asciiTheme="minorHAnsi" w:eastAsiaTheme="minorEastAsia" w:hAnsiTheme="minorHAnsi" w:cstheme="minorBidi"/>
            <w:noProof/>
            <w:sz w:val="22"/>
            <w:szCs w:val="22"/>
          </w:rPr>
          <w:tab/>
        </w:r>
        <w:r w:rsidRPr="00134689">
          <w:rPr>
            <w:rStyle w:val="Hyperlink"/>
            <w:noProof/>
          </w:rPr>
          <w:t>Containment of Math runs and Math functions and objects</w:t>
        </w:r>
        <w:r>
          <w:rPr>
            <w:noProof/>
            <w:webHidden/>
          </w:rPr>
          <w:tab/>
        </w:r>
        <w:r>
          <w:rPr>
            <w:noProof/>
            <w:webHidden/>
          </w:rPr>
          <w:fldChar w:fldCharType="begin"/>
        </w:r>
        <w:r>
          <w:rPr>
            <w:noProof/>
            <w:webHidden/>
          </w:rPr>
          <w:instrText xml:space="preserve"> PAGEREF _Toc229465128 \h </w:instrText>
        </w:r>
        <w:r>
          <w:rPr>
            <w:noProof/>
            <w:webHidden/>
          </w:rPr>
        </w:r>
        <w:r>
          <w:rPr>
            <w:noProof/>
            <w:webHidden/>
          </w:rPr>
          <w:fldChar w:fldCharType="separate"/>
        </w:r>
        <w:r>
          <w:rPr>
            <w:noProof/>
            <w:webHidden/>
          </w:rPr>
          <w:t>902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129" w:history="1">
        <w:r w:rsidRPr="00134689">
          <w:rPr>
            <w:rStyle w:val="Hyperlink"/>
            <w:noProof/>
          </w:rPr>
          <w:t>3.8.5</w:t>
        </w:r>
        <w:r>
          <w:rPr>
            <w:rFonts w:asciiTheme="minorHAnsi" w:eastAsiaTheme="minorEastAsia" w:hAnsiTheme="minorHAnsi" w:cstheme="minorBidi"/>
            <w:noProof/>
            <w:sz w:val="22"/>
            <w:szCs w:val="22"/>
          </w:rPr>
          <w:tab/>
        </w:r>
        <w:r w:rsidRPr="00134689">
          <w:rPr>
            <w:rStyle w:val="Hyperlink"/>
            <w:noProof/>
          </w:rPr>
          <w:t>Office Open XML Math elements which can contain Word 2003 XML elements</w:t>
        </w:r>
        <w:r>
          <w:rPr>
            <w:noProof/>
            <w:webHidden/>
          </w:rPr>
          <w:tab/>
        </w:r>
        <w:r>
          <w:rPr>
            <w:noProof/>
            <w:webHidden/>
          </w:rPr>
          <w:fldChar w:fldCharType="begin"/>
        </w:r>
        <w:r>
          <w:rPr>
            <w:noProof/>
            <w:webHidden/>
          </w:rPr>
          <w:instrText xml:space="preserve"> PAGEREF _Toc229465129 \h </w:instrText>
        </w:r>
        <w:r>
          <w:rPr>
            <w:noProof/>
            <w:webHidden/>
          </w:rPr>
        </w:r>
        <w:r>
          <w:rPr>
            <w:noProof/>
            <w:webHidden/>
          </w:rPr>
          <w:fldChar w:fldCharType="separate"/>
        </w:r>
        <w:r>
          <w:rPr>
            <w:noProof/>
            <w:webHidden/>
          </w:rPr>
          <w:t>902</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30" w:history="1">
        <w:r w:rsidRPr="00134689">
          <w:rPr>
            <w:rStyle w:val="Hyperlink"/>
            <w:noProof/>
          </w:rPr>
          <w:t>3.8.5.1</w:t>
        </w:r>
        <w:r>
          <w:rPr>
            <w:rFonts w:asciiTheme="minorHAnsi" w:eastAsiaTheme="minorEastAsia" w:hAnsiTheme="minorHAnsi" w:cstheme="minorBidi"/>
            <w:noProof/>
            <w:sz w:val="22"/>
            <w:szCs w:val="22"/>
          </w:rPr>
          <w:tab/>
        </w:r>
        <w:r w:rsidRPr="00134689">
          <w:rPr>
            <w:rStyle w:val="Hyperlink"/>
            <w:noProof/>
          </w:rPr>
          <w:t>Control Properties</w:t>
        </w:r>
        <w:r>
          <w:rPr>
            <w:noProof/>
            <w:webHidden/>
          </w:rPr>
          <w:tab/>
        </w:r>
        <w:r>
          <w:rPr>
            <w:noProof/>
            <w:webHidden/>
          </w:rPr>
          <w:fldChar w:fldCharType="begin"/>
        </w:r>
        <w:r>
          <w:rPr>
            <w:noProof/>
            <w:webHidden/>
          </w:rPr>
          <w:instrText xml:space="preserve"> PAGEREF _Toc229465130 \h </w:instrText>
        </w:r>
        <w:r>
          <w:rPr>
            <w:noProof/>
            <w:webHidden/>
          </w:rPr>
        </w:r>
        <w:r>
          <w:rPr>
            <w:noProof/>
            <w:webHidden/>
          </w:rPr>
          <w:fldChar w:fldCharType="separate"/>
        </w:r>
        <w:r>
          <w:rPr>
            <w:noProof/>
            <w:webHidden/>
          </w:rPr>
          <w:t>902</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31" w:history="1">
        <w:r w:rsidRPr="00134689">
          <w:rPr>
            <w:rStyle w:val="Hyperlink"/>
            <w:noProof/>
          </w:rPr>
          <w:t>3.8.5.2</w:t>
        </w:r>
        <w:r>
          <w:rPr>
            <w:rFonts w:asciiTheme="minorHAnsi" w:eastAsiaTheme="minorEastAsia" w:hAnsiTheme="minorHAnsi" w:cstheme="minorBidi"/>
            <w:noProof/>
            <w:sz w:val="22"/>
            <w:szCs w:val="22"/>
          </w:rPr>
          <w:tab/>
        </w:r>
        <w:r w:rsidRPr="00134689">
          <w:rPr>
            <w:rStyle w:val="Hyperlink"/>
            <w:noProof/>
          </w:rPr>
          <w:t>oMath and Math Arguments</w:t>
        </w:r>
        <w:r>
          <w:rPr>
            <w:noProof/>
            <w:webHidden/>
          </w:rPr>
          <w:tab/>
        </w:r>
        <w:r>
          <w:rPr>
            <w:noProof/>
            <w:webHidden/>
          </w:rPr>
          <w:fldChar w:fldCharType="begin"/>
        </w:r>
        <w:r>
          <w:rPr>
            <w:noProof/>
            <w:webHidden/>
          </w:rPr>
          <w:instrText xml:space="preserve"> PAGEREF _Toc229465131 \h </w:instrText>
        </w:r>
        <w:r>
          <w:rPr>
            <w:noProof/>
            <w:webHidden/>
          </w:rPr>
        </w:r>
        <w:r>
          <w:rPr>
            <w:noProof/>
            <w:webHidden/>
          </w:rPr>
          <w:fldChar w:fldCharType="separate"/>
        </w:r>
        <w:r>
          <w:rPr>
            <w:noProof/>
            <w:webHidden/>
          </w:rPr>
          <w:t>902</w:t>
        </w:r>
        <w:r>
          <w:rPr>
            <w:noProof/>
            <w:webHidden/>
          </w:rPr>
          <w:fldChar w:fldCharType="end"/>
        </w:r>
      </w:hyperlink>
    </w:p>
    <w:p w:rsidR="001842DB" w:rsidRDefault="001842DB">
      <w:pPr>
        <w:pStyle w:val="TOC4"/>
        <w:rPr>
          <w:rFonts w:asciiTheme="minorHAnsi" w:eastAsiaTheme="minorEastAsia" w:hAnsiTheme="minorHAnsi" w:cstheme="minorBidi"/>
          <w:noProof/>
          <w:sz w:val="22"/>
          <w:szCs w:val="22"/>
        </w:rPr>
      </w:pPr>
      <w:hyperlink w:anchor="_Toc229465132" w:history="1">
        <w:r w:rsidRPr="00134689">
          <w:rPr>
            <w:rStyle w:val="Hyperlink"/>
            <w:noProof/>
          </w:rPr>
          <w:t>3.8.5.3</w:t>
        </w:r>
        <w:r>
          <w:rPr>
            <w:rFonts w:asciiTheme="minorHAnsi" w:eastAsiaTheme="minorEastAsia" w:hAnsiTheme="minorHAnsi" w:cstheme="minorBidi"/>
            <w:noProof/>
            <w:sz w:val="22"/>
            <w:szCs w:val="22"/>
          </w:rPr>
          <w:tab/>
        </w:r>
        <w:r w:rsidRPr="00134689">
          <w:rPr>
            <w:rStyle w:val="Hyperlink"/>
            <w:noProof/>
          </w:rPr>
          <w:t>Math Run</w:t>
        </w:r>
        <w:r>
          <w:rPr>
            <w:noProof/>
            <w:webHidden/>
          </w:rPr>
          <w:tab/>
        </w:r>
        <w:r>
          <w:rPr>
            <w:noProof/>
            <w:webHidden/>
          </w:rPr>
          <w:fldChar w:fldCharType="begin"/>
        </w:r>
        <w:r>
          <w:rPr>
            <w:noProof/>
            <w:webHidden/>
          </w:rPr>
          <w:instrText xml:space="preserve"> PAGEREF _Toc229465132 \h </w:instrText>
        </w:r>
        <w:r>
          <w:rPr>
            <w:noProof/>
            <w:webHidden/>
          </w:rPr>
        </w:r>
        <w:r>
          <w:rPr>
            <w:noProof/>
            <w:webHidden/>
          </w:rPr>
          <w:fldChar w:fldCharType="separate"/>
        </w:r>
        <w:r>
          <w:rPr>
            <w:noProof/>
            <w:webHidden/>
          </w:rPr>
          <w:t>903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133" w:history="1">
        <w:r w:rsidRPr="00134689">
          <w:rPr>
            <w:rStyle w:val="Hyperlink"/>
            <w:noProof/>
          </w:rPr>
          <w:t>3.8.6</w:t>
        </w:r>
        <w:r>
          <w:rPr>
            <w:rFonts w:asciiTheme="minorHAnsi" w:eastAsiaTheme="minorEastAsia" w:hAnsiTheme="minorHAnsi" w:cstheme="minorBidi"/>
            <w:noProof/>
            <w:sz w:val="22"/>
            <w:szCs w:val="22"/>
          </w:rPr>
          <w:tab/>
        </w:r>
        <w:r w:rsidRPr="00134689">
          <w:rPr>
            <w:rStyle w:val="Hyperlink"/>
            <w:noProof/>
          </w:rPr>
          <w:t>Limitations in Word</w:t>
        </w:r>
        <w:r>
          <w:rPr>
            <w:noProof/>
            <w:webHidden/>
          </w:rPr>
          <w:tab/>
        </w:r>
        <w:r>
          <w:rPr>
            <w:noProof/>
            <w:webHidden/>
          </w:rPr>
          <w:fldChar w:fldCharType="begin"/>
        </w:r>
        <w:r>
          <w:rPr>
            <w:noProof/>
            <w:webHidden/>
          </w:rPr>
          <w:instrText xml:space="preserve"> PAGEREF _Toc229465133 \h </w:instrText>
        </w:r>
        <w:r>
          <w:rPr>
            <w:noProof/>
            <w:webHidden/>
          </w:rPr>
        </w:r>
        <w:r>
          <w:rPr>
            <w:noProof/>
            <w:webHidden/>
          </w:rPr>
          <w:fldChar w:fldCharType="separate"/>
        </w:r>
        <w:r>
          <w:rPr>
            <w:noProof/>
            <w:webHidden/>
          </w:rPr>
          <w:t>903</w:t>
        </w:r>
        <w:r>
          <w:rPr>
            <w:noProof/>
            <w:webHidden/>
          </w:rPr>
          <w:fldChar w:fldCharType="end"/>
        </w:r>
      </w:hyperlink>
    </w:p>
    <w:p w:rsidR="001842DB" w:rsidRDefault="001842DB">
      <w:pPr>
        <w:pStyle w:val="TOC2"/>
        <w:rPr>
          <w:rFonts w:asciiTheme="minorHAnsi" w:eastAsiaTheme="minorEastAsia" w:hAnsiTheme="minorHAnsi" w:cstheme="minorBidi"/>
          <w:noProof/>
          <w:sz w:val="22"/>
          <w:szCs w:val="22"/>
        </w:rPr>
      </w:pPr>
      <w:hyperlink w:anchor="_Toc229465134" w:history="1">
        <w:r w:rsidRPr="00134689">
          <w:rPr>
            <w:rStyle w:val="Hyperlink"/>
            <w:noProof/>
          </w:rPr>
          <w:t>3.9</w:t>
        </w:r>
        <w:r>
          <w:rPr>
            <w:rFonts w:asciiTheme="minorHAnsi" w:eastAsiaTheme="minorEastAsia" w:hAnsiTheme="minorHAnsi" w:cstheme="minorBidi"/>
            <w:noProof/>
            <w:sz w:val="22"/>
            <w:szCs w:val="22"/>
          </w:rPr>
          <w:tab/>
        </w:r>
        <w:r w:rsidRPr="00134689">
          <w:rPr>
            <w:rStyle w:val="Hyperlink"/>
            <w:noProof/>
          </w:rPr>
          <w:t>Simple Types</w:t>
        </w:r>
        <w:r>
          <w:rPr>
            <w:noProof/>
            <w:webHidden/>
          </w:rPr>
          <w:tab/>
        </w:r>
        <w:r>
          <w:rPr>
            <w:noProof/>
            <w:webHidden/>
          </w:rPr>
          <w:fldChar w:fldCharType="begin"/>
        </w:r>
        <w:r>
          <w:rPr>
            <w:noProof/>
            <w:webHidden/>
          </w:rPr>
          <w:instrText xml:space="preserve"> PAGEREF _Toc229465134 \h </w:instrText>
        </w:r>
        <w:r>
          <w:rPr>
            <w:noProof/>
            <w:webHidden/>
          </w:rPr>
        </w:r>
        <w:r>
          <w:rPr>
            <w:noProof/>
            <w:webHidden/>
          </w:rPr>
          <w:fldChar w:fldCharType="separate"/>
        </w:r>
        <w:r>
          <w:rPr>
            <w:noProof/>
            <w:webHidden/>
          </w:rPr>
          <w:t>903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135" w:history="1">
        <w:r w:rsidRPr="00134689">
          <w:rPr>
            <w:rStyle w:val="Hyperlink"/>
            <w:noProof/>
          </w:rPr>
          <w:t>3.9.1</w:t>
        </w:r>
        <w:r>
          <w:rPr>
            <w:rFonts w:asciiTheme="minorHAnsi" w:eastAsiaTheme="minorEastAsia" w:hAnsiTheme="minorHAnsi" w:cstheme="minorBidi"/>
            <w:noProof/>
            <w:sz w:val="22"/>
            <w:szCs w:val="22"/>
          </w:rPr>
          <w:tab/>
        </w:r>
        <w:r w:rsidRPr="00134689">
          <w:rPr>
            <w:rStyle w:val="Hyperlink"/>
            <w:noProof/>
          </w:rPr>
          <w:t>ST_Fraction (Fraction Type)</w:t>
        </w:r>
        <w:r>
          <w:rPr>
            <w:noProof/>
            <w:webHidden/>
          </w:rPr>
          <w:tab/>
        </w:r>
        <w:r>
          <w:rPr>
            <w:noProof/>
            <w:webHidden/>
          </w:rPr>
          <w:fldChar w:fldCharType="begin"/>
        </w:r>
        <w:r>
          <w:rPr>
            <w:noProof/>
            <w:webHidden/>
          </w:rPr>
          <w:instrText xml:space="preserve"> PAGEREF _Toc229465135 \h </w:instrText>
        </w:r>
        <w:r>
          <w:rPr>
            <w:noProof/>
            <w:webHidden/>
          </w:rPr>
        </w:r>
        <w:r>
          <w:rPr>
            <w:noProof/>
            <w:webHidden/>
          </w:rPr>
          <w:fldChar w:fldCharType="separate"/>
        </w:r>
        <w:r>
          <w:rPr>
            <w:noProof/>
            <w:webHidden/>
          </w:rPr>
          <w:t>903</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136" w:history="1">
        <w:r w:rsidRPr="00134689">
          <w:rPr>
            <w:rStyle w:val="Hyperlink"/>
            <w:noProof/>
          </w:rPr>
          <w:t>3.9.2</w:t>
        </w:r>
        <w:r>
          <w:rPr>
            <w:rFonts w:asciiTheme="minorHAnsi" w:eastAsiaTheme="minorEastAsia" w:hAnsiTheme="minorHAnsi" w:cstheme="minorBidi"/>
            <w:noProof/>
            <w:sz w:val="22"/>
            <w:szCs w:val="22"/>
          </w:rPr>
          <w:tab/>
        </w:r>
        <w:r w:rsidRPr="00134689">
          <w:rPr>
            <w:rStyle w:val="Hyperlink"/>
            <w:noProof/>
          </w:rPr>
          <w:t>ST_Macro (Custom Function Name Type)</w:t>
        </w:r>
        <w:r>
          <w:rPr>
            <w:noProof/>
            <w:webHidden/>
          </w:rPr>
          <w:tab/>
        </w:r>
        <w:r>
          <w:rPr>
            <w:noProof/>
            <w:webHidden/>
          </w:rPr>
          <w:fldChar w:fldCharType="begin"/>
        </w:r>
        <w:r>
          <w:rPr>
            <w:noProof/>
            <w:webHidden/>
          </w:rPr>
          <w:instrText xml:space="preserve"> PAGEREF _Toc229465136 \h </w:instrText>
        </w:r>
        <w:r>
          <w:rPr>
            <w:noProof/>
            <w:webHidden/>
          </w:rPr>
        </w:r>
        <w:r>
          <w:rPr>
            <w:noProof/>
            <w:webHidden/>
          </w:rPr>
          <w:fldChar w:fldCharType="separate"/>
        </w:r>
        <w:r>
          <w:rPr>
            <w:noProof/>
            <w:webHidden/>
          </w:rPr>
          <w:t>904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137" w:history="1">
        <w:r w:rsidRPr="00134689">
          <w:rPr>
            <w:rStyle w:val="Hyperlink"/>
            <w:noProof/>
          </w:rPr>
          <w:t>3.9.3</w:t>
        </w:r>
        <w:r>
          <w:rPr>
            <w:rFonts w:asciiTheme="minorHAnsi" w:eastAsiaTheme="minorEastAsia" w:hAnsiTheme="minorHAnsi" w:cstheme="minorBidi"/>
            <w:noProof/>
            <w:sz w:val="22"/>
            <w:szCs w:val="22"/>
          </w:rPr>
          <w:tab/>
        </w:r>
        <w:r w:rsidRPr="00134689">
          <w:rPr>
            <w:rStyle w:val="Hyperlink"/>
            <w:noProof/>
          </w:rPr>
          <w:t>ST_ObjID (Object ID)</w:t>
        </w:r>
        <w:r>
          <w:rPr>
            <w:noProof/>
            <w:webHidden/>
          </w:rPr>
          <w:tab/>
        </w:r>
        <w:r>
          <w:rPr>
            <w:noProof/>
            <w:webHidden/>
          </w:rPr>
          <w:fldChar w:fldCharType="begin"/>
        </w:r>
        <w:r>
          <w:rPr>
            <w:noProof/>
            <w:webHidden/>
          </w:rPr>
          <w:instrText xml:space="preserve"> PAGEREF _Toc229465137 \h </w:instrText>
        </w:r>
        <w:r>
          <w:rPr>
            <w:noProof/>
            <w:webHidden/>
          </w:rPr>
        </w:r>
        <w:r>
          <w:rPr>
            <w:noProof/>
            <w:webHidden/>
          </w:rPr>
          <w:fldChar w:fldCharType="separate"/>
        </w:r>
        <w:r>
          <w:rPr>
            <w:noProof/>
            <w:webHidden/>
          </w:rPr>
          <w:t>904</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138" w:history="1">
        <w:r w:rsidRPr="00134689">
          <w:rPr>
            <w:rStyle w:val="Hyperlink"/>
            <w:noProof/>
          </w:rPr>
          <w:t>3.9.4</w:t>
        </w:r>
        <w:r>
          <w:rPr>
            <w:rFonts w:asciiTheme="minorHAnsi" w:eastAsiaTheme="minorEastAsia" w:hAnsiTheme="minorHAnsi" w:cstheme="minorBidi"/>
            <w:noProof/>
            <w:sz w:val="22"/>
            <w:szCs w:val="22"/>
          </w:rPr>
          <w:tab/>
        </w:r>
        <w:r w:rsidRPr="00134689">
          <w:rPr>
            <w:rStyle w:val="Hyperlink"/>
            <w:noProof/>
          </w:rPr>
          <w:t>ST_ObjIDRef (Object ID Reference)</w:t>
        </w:r>
        <w:r>
          <w:rPr>
            <w:noProof/>
            <w:webHidden/>
          </w:rPr>
          <w:tab/>
        </w:r>
        <w:r>
          <w:rPr>
            <w:noProof/>
            <w:webHidden/>
          </w:rPr>
          <w:fldChar w:fldCharType="begin"/>
        </w:r>
        <w:r>
          <w:rPr>
            <w:noProof/>
            <w:webHidden/>
          </w:rPr>
          <w:instrText xml:space="preserve"> PAGEREF _Toc229465138 \h </w:instrText>
        </w:r>
        <w:r>
          <w:rPr>
            <w:noProof/>
            <w:webHidden/>
          </w:rPr>
        </w:r>
        <w:r>
          <w:rPr>
            <w:noProof/>
            <w:webHidden/>
          </w:rPr>
          <w:fldChar w:fldCharType="separate"/>
        </w:r>
        <w:r>
          <w:rPr>
            <w:noProof/>
            <w:webHidden/>
          </w:rPr>
          <w:t>905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139" w:history="1">
        <w:r w:rsidRPr="00134689">
          <w:rPr>
            <w:rStyle w:val="Hyperlink"/>
            <w:noProof/>
          </w:rPr>
          <w:t>3.9.5</w:t>
        </w:r>
        <w:r>
          <w:rPr>
            <w:rFonts w:asciiTheme="minorHAnsi" w:eastAsiaTheme="minorEastAsia" w:hAnsiTheme="minorHAnsi" w:cstheme="minorBidi"/>
            <w:noProof/>
            <w:sz w:val="22"/>
            <w:szCs w:val="22"/>
          </w:rPr>
          <w:tab/>
        </w:r>
        <w:r w:rsidRPr="00134689">
          <w:rPr>
            <w:rStyle w:val="Hyperlink"/>
            <w:noProof/>
          </w:rPr>
          <w:t>ST_ShapeType (Shape Type)</w:t>
        </w:r>
        <w:r>
          <w:rPr>
            <w:noProof/>
            <w:webHidden/>
          </w:rPr>
          <w:tab/>
        </w:r>
        <w:r>
          <w:rPr>
            <w:noProof/>
            <w:webHidden/>
          </w:rPr>
          <w:fldChar w:fldCharType="begin"/>
        </w:r>
        <w:r>
          <w:rPr>
            <w:noProof/>
            <w:webHidden/>
          </w:rPr>
          <w:instrText xml:space="preserve"> PAGEREF _Toc229465139 \h </w:instrText>
        </w:r>
        <w:r>
          <w:rPr>
            <w:noProof/>
            <w:webHidden/>
          </w:rPr>
        </w:r>
        <w:r>
          <w:rPr>
            <w:noProof/>
            <w:webHidden/>
          </w:rPr>
          <w:fldChar w:fldCharType="separate"/>
        </w:r>
        <w:r>
          <w:rPr>
            <w:noProof/>
            <w:webHidden/>
          </w:rPr>
          <w:t>905</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140" w:history="1">
        <w:r w:rsidRPr="00134689">
          <w:rPr>
            <w:rStyle w:val="Hyperlink"/>
            <w:noProof/>
          </w:rPr>
          <w:t>3.9.6</w:t>
        </w:r>
        <w:r>
          <w:rPr>
            <w:rFonts w:asciiTheme="minorHAnsi" w:eastAsiaTheme="minorEastAsia" w:hAnsiTheme="minorHAnsi" w:cstheme="minorBidi"/>
            <w:noProof/>
            <w:sz w:val="22"/>
            <w:szCs w:val="22"/>
          </w:rPr>
          <w:tab/>
        </w:r>
        <w:r w:rsidRPr="00134689">
          <w:rPr>
            <w:rStyle w:val="Hyperlink"/>
            <w:noProof/>
          </w:rPr>
          <w:t>ST_SpId (Shape ID Type)</w:t>
        </w:r>
        <w:r>
          <w:rPr>
            <w:noProof/>
            <w:webHidden/>
          </w:rPr>
          <w:tab/>
        </w:r>
        <w:r>
          <w:rPr>
            <w:noProof/>
            <w:webHidden/>
          </w:rPr>
          <w:fldChar w:fldCharType="begin"/>
        </w:r>
        <w:r>
          <w:rPr>
            <w:noProof/>
            <w:webHidden/>
          </w:rPr>
          <w:instrText xml:space="preserve"> PAGEREF _Toc229465140 \h </w:instrText>
        </w:r>
        <w:r>
          <w:rPr>
            <w:noProof/>
            <w:webHidden/>
          </w:rPr>
        </w:r>
        <w:r>
          <w:rPr>
            <w:noProof/>
            <w:webHidden/>
          </w:rPr>
          <w:fldChar w:fldCharType="separate"/>
        </w:r>
        <w:r>
          <w:rPr>
            <w:noProof/>
            <w:webHidden/>
          </w:rPr>
          <w:t>910</w:t>
        </w:r>
        <w:r>
          <w:rPr>
            <w:noProof/>
            <w:webHidden/>
          </w:rPr>
          <w:fldChar w:fldCharType="end"/>
        </w:r>
      </w:hyperlink>
    </w:p>
    <w:p w:rsidR="001842DB" w:rsidRDefault="001842DB">
      <w:pPr>
        <w:pStyle w:val="TOC2"/>
        <w:rPr>
          <w:rFonts w:asciiTheme="minorHAnsi" w:eastAsiaTheme="minorEastAsia" w:hAnsiTheme="minorHAnsi" w:cstheme="minorBidi"/>
          <w:noProof/>
          <w:sz w:val="22"/>
          <w:szCs w:val="22"/>
        </w:rPr>
      </w:pPr>
      <w:hyperlink w:anchor="_Toc229465141" w:history="1">
        <w:r w:rsidRPr="00134689">
          <w:rPr>
            <w:rStyle w:val="Hyperlink"/>
            <w:noProof/>
          </w:rPr>
          <w:t>3.10</w:t>
        </w:r>
        <w:r>
          <w:rPr>
            <w:rFonts w:asciiTheme="minorHAnsi" w:eastAsiaTheme="minorEastAsia" w:hAnsiTheme="minorHAnsi" w:cstheme="minorBidi"/>
            <w:noProof/>
            <w:sz w:val="22"/>
            <w:szCs w:val="22"/>
          </w:rPr>
          <w:tab/>
        </w:r>
        <w:r w:rsidRPr="00134689">
          <w:rPr>
            <w:rStyle w:val="Hyperlink"/>
            <w:noProof/>
          </w:rPr>
          <w:t>Activating embedded packages in Office (Part 1 Section L.7.2 Embeddings)</w:t>
        </w:r>
        <w:r>
          <w:rPr>
            <w:noProof/>
            <w:webHidden/>
          </w:rPr>
          <w:tab/>
        </w:r>
        <w:r>
          <w:rPr>
            <w:noProof/>
            <w:webHidden/>
          </w:rPr>
          <w:fldChar w:fldCharType="begin"/>
        </w:r>
        <w:r>
          <w:rPr>
            <w:noProof/>
            <w:webHidden/>
          </w:rPr>
          <w:instrText xml:space="preserve"> PAGEREF _Toc229465141 \h </w:instrText>
        </w:r>
        <w:r>
          <w:rPr>
            <w:noProof/>
            <w:webHidden/>
          </w:rPr>
        </w:r>
        <w:r>
          <w:rPr>
            <w:noProof/>
            <w:webHidden/>
          </w:rPr>
          <w:fldChar w:fldCharType="separate"/>
        </w:r>
        <w:r>
          <w:rPr>
            <w:noProof/>
            <w:webHidden/>
          </w:rPr>
          <w:t>910</w:t>
        </w:r>
        <w:r>
          <w:rPr>
            <w:noProof/>
            <w:webHidden/>
          </w:rPr>
          <w:fldChar w:fldCharType="end"/>
        </w:r>
      </w:hyperlink>
    </w:p>
    <w:p w:rsidR="001842DB" w:rsidRDefault="001842DB">
      <w:pPr>
        <w:pStyle w:val="TOC2"/>
        <w:rPr>
          <w:rFonts w:asciiTheme="minorHAnsi" w:eastAsiaTheme="minorEastAsia" w:hAnsiTheme="minorHAnsi" w:cstheme="minorBidi"/>
          <w:noProof/>
          <w:sz w:val="22"/>
          <w:szCs w:val="22"/>
        </w:rPr>
      </w:pPr>
      <w:hyperlink w:anchor="_Toc229465142" w:history="1">
        <w:r w:rsidRPr="00134689">
          <w:rPr>
            <w:rStyle w:val="Hyperlink"/>
            <w:noProof/>
          </w:rPr>
          <w:t>3.11</w:t>
        </w:r>
        <w:r>
          <w:rPr>
            <w:rFonts w:asciiTheme="minorHAnsi" w:eastAsiaTheme="minorEastAsia" w:hAnsiTheme="minorHAnsi" w:cstheme="minorBidi"/>
            <w:noProof/>
            <w:sz w:val="22"/>
            <w:szCs w:val="22"/>
          </w:rPr>
          <w:tab/>
        </w:r>
        <w:r w:rsidRPr="00134689">
          <w:rPr>
            <w:rStyle w:val="Hyperlink"/>
            <w:noProof/>
          </w:rPr>
          <w:t>Reserved Custom File Properties</w:t>
        </w:r>
        <w:r>
          <w:rPr>
            <w:noProof/>
            <w:webHidden/>
          </w:rPr>
          <w:tab/>
        </w:r>
        <w:r>
          <w:rPr>
            <w:noProof/>
            <w:webHidden/>
          </w:rPr>
          <w:fldChar w:fldCharType="begin"/>
        </w:r>
        <w:r>
          <w:rPr>
            <w:noProof/>
            <w:webHidden/>
          </w:rPr>
          <w:instrText xml:space="preserve"> PAGEREF _Toc229465142 \h </w:instrText>
        </w:r>
        <w:r>
          <w:rPr>
            <w:noProof/>
            <w:webHidden/>
          </w:rPr>
        </w:r>
        <w:r>
          <w:rPr>
            <w:noProof/>
            <w:webHidden/>
          </w:rPr>
          <w:fldChar w:fldCharType="separate"/>
        </w:r>
        <w:r>
          <w:rPr>
            <w:noProof/>
            <w:webHidden/>
          </w:rPr>
          <w:t>912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143" w:history="1">
        <w:r w:rsidRPr="00134689">
          <w:rPr>
            <w:rStyle w:val="Hyperlink"/>
            <w:noProof/>
          </w:rPr>
          <w:t>3.11.1</w:t>
        </w:r>
        <w:r>
          <w:rPr>
            <w:rFonts w:asciiTheme="minorHAnsi" w:eastAsiaTheme="minorEastAsia" w:hAnsiTheme="minorHAnsi" w:cstheme="minorBidi"/>
            <w:noProof/>
            <w:sz w:val="22"/>
            <w:szCs w:val="22"/>
          </w:rPr>
          <w:tab/>
        </w:r>
        <w:r w:rsidRPr="00134689">
          <w:rPr>
            <w:rStyle w:val="Hyperlink"/>
            <w:noProof/>
          </w:rPr>
          <w:t>Shared Reserved Properties</w:t>
        </w:r>
        <w:r>
          <w:rPr>
            <w:noProof/>
            <w:webHidden/>
          </w:rPr>
          <w:tab/>
        </w:r>
        <w:r>
          <w:rPr>
            <w:noProof/>
            <w:webHidden/>
          </w:rPr>
          <w:fldChar w:fldCharType="begin"/>
        </w:r>
        <w:r>
          <w:rPr>
            <w:noProof/>
            <w:webHidden/>
          </w:rPr>
          <w:instrText xml:space="preserve"> PAGEREF _Toc229465143 \h </w:instrText>
        </w:r>
        <w:r>
          <w:rPr>
            <w:noProof/>
            <w:webHidden/>
          </w:rPr>
        </w:r>
        <w:r>
          <w:rPr>
            <w:noProof/>
            <w:webHidden/>
          </w:rPr>
          <w:fldChar w:fldCharType="separate"/>
        </w:r>
        <w:r>
          <w:rPr>
            <w:noProof/>
            <w:webHidden/>
          </w:rPr>
          <w:t>912</w:t>
        </w:r>
        <w:r>
          <w:rPr>
            <w:noProof/>
            <w:webHidden/>
          </w:rPr>
          <w:fldChar w:fldCharType="end"/>
        </w:r>
      </w:hyperlink>
    </w:p>
    <w:p w:rsidR="001842DB" w:rsidRDefault="001842DB">
      <w:pPr>
        <w:pStyle w:val="TOC3"/>
        <w:rPr>
          <w:rFonts w:asciiTheme="minorHAnsi" w:eastAsiaTheme="minorEastAsia" w:hAnsiTheme="minorHAnsi" w:cstheme="minorBidi"/>
          <w:noProof/>
          <w:sz w:val="22"/>
          <w:szCs w:val="22"/>
        </w:rPr>
      </w:pPr>
      <w:hyperlink w:anchor="_Toc229465144" w:history="1">
        <w:r w:rsidRPr="00134689">
          <w:rPr>
            <w:rStyle w:val="Hyperlink"/>
            <w:noProof/>
          </w:rPr>
          <w:t>3.11.2</w:t>
        </w:r>
        <w:r>
          <w:rPr>
            <w:rFonts w:asciiTheme="minorHAnsi" w:eastAsiaTheme="minorEastAsia" w:hAnsiTheme="minorHAnsi" w:cstheme="minorBidi"/>
            <w:noProof/>
            <w:sz w:val="22"/>
            <w:szCs w:val="22"/>
          </w:rPr>
          <w:tab/>
        </w:r>
        <w:r w:rsidRPr="00134689">
          <w:rPr>
            <w:rStyle w:val="Hyperlink"/>
            <w:noProof/>
          </w:rPr>
          <w:t>Sensitivity Label Properties</w:t>
        </w:r>
        <w:r>
          <w:rPr>
            <w:noProof/>
            <w:webHidden/>
          </w:rPr>
          <w:tab/>
        </w:r>
        <w:r>
          <w:rPr>
            <w:noProof/>
            <w:webHidden/>
          </w:rPr>
          <w:fldChar w:fldCharType="begin"/>
        </w:r>
        <w:r>
          <w:rPr>
            <w:noProof/>
            <w:webHidden/>
          </w:rPr>
          <w:instrText xml:space="preserve"> PAGEREF _Toc229465144 \h </w:instrText>
        </w:r>
        <w:r>
          <w:rPr>
            <w:noProof/>
            <w:webHidden/>
          </w:rPr>
        </w:r>
        <w:r>
          <w:rPr>
            <w:noProof/>
            <w:webHidden/>
          </w:rPr>
          <w:fldChar w:fldCharType="separate"/>
        </w:r>
        <w:r>
          <w:rPr>
            <w:noProof/>
            <w:webHidden/>
          </w:rPr>
          <w:t>912</w:t>
        </w:r>
        <w:r>
          <w:rPr>
            <w:noProof/>
            <w:webHidden/>
          </w:rPr>
          <w:fldChar w:fldCharType="end"/>
        </w:r>
      </w:hyperlink>
    </w:p>
    <w:p w:rsidR="001842DB" w:rsidRDefault="001842DB">
      <w:pPr>
        <w:pStyle w:val="TOC1"/>
        <w:rPr>
          <w:rFonts w:asciiTheme="minorHAnsi" w:eastAsiaTheme="minorEastAsia" w:hAnsiTheme="minorHAnsi" w:cstheme="minorBidi"/>
          <w:b w:val="0"/>
          <w:bCs w:val="0"/>
          <w:noProof/>
          <w:sz w:val="22"/>
          <w:szCs w:val="22"/>
        </w:rPr>
      </w:pPr>
      <w:hyperlink w:anchor="_Toc229465145" w:history="1">
        <w:r w:rsidRPr="00134689">
          <w:rPr>
            <w:rStyle w:val="Hyperlink"/>
            <w:noProof/>
          </w:rPr>
          <w:t>4</w:t>
        </w:r>
        <w:r>
          <w:rPr>
            <w:rFonts w:asciiTheme="minorHAnsi" w:eastAsiaTheme="minorEastAsia" w:hAnsiTheme="minorHAnsi" w:cstheme="minorBidi"/>
            <w:b w:val="0"/>
            <w:bCs w:val="0"/>
            <w:noProof/>
            <w:sz w:val="22"/>
            <w:szCs w:val="22"/>
          </w:rPr>
          <w:tab/>
        </w:r>
        <w:r w:rsidRPr="00134689">
          <w:rPr>
            <w:rStyle w:val="Hyperlink"/>
            <w:noProof/>
          </w:rPr>
          <w:t>Change Tracking</w:t>
        </w:r>
        <w:r>
          <w:rPr>
            <w:noProof/>
            <w:webHidden/>
          </w:rPr>
          <w:tab/>
        </w:r>
        <w:r>
          <w:rPr>
            <w:noProof/>
            <w:webHidden/>
          </w:rPr>
          <w:fldChar w:fldCharType="begin"/>
        </w:r>
        <w:r>
          <w:rPr>
            <w:noProof/>
            <w:webHidden/>
          </w:rPr>
          <w:instrText xml:space="preserve"> PAGEREF _Toc229465145 \h </w:instrText>
        </w:r>
        <w:r>
          <w:rPr>
            <w:noProof/>
            <w:webHidden/>
          </w:rPr>
        </w:r>
        <w:r>
          <w:rPr>
            <w:noProof/>
            <w:webHidden/>
          </w:rPr>
          <w:fldChar w:fldCharType="separate"/>
        </w:r>
        <w:r>
          <w:rPr>
            <w:noProof/>
            <w:webHidden/>
          </w:rPr>
          <w:t>918</w:t>
        </w:r>
        <w:r>
          <w:rPr>
            <w:noProof/>
            <w:webHidden/>
          </w:rPr>
          <w:fldChar w:fldCharType="end"/>
        </w:r>
      </w:hyperlink>
    </w:p>
    <w:p w:rsidR="001842DB" w:rsidRDefault="001842DB">
      <w:pPr>
        <w:pStyle w:val="TOC1"/>
        <w:rPr>
          <w:rFonts w:asciiTheme="minorHAnsi" w:eastAsiaTheme="minorEastAsia" w:hAnsiTheme="minorHAnsi" w:cstheme="minorBidi"/>
          <w:b w:val="0"/>
          <w:bCs w:val="0"/>
          <w:noProof/>
          <w:sz w:val="22"/>
          <w:szCs w:val="22"/>
        </w:rPr>
      </w:pPr>
      <w:hyperlink w:anchor="_Toc229465146" w:history="1">
        <w:r w:rsidRPr="00134689">
          <w:rPr>
            <w:rStyle w:val="Hyperlink"/>
            <w:noProof/>
          </w:rPr>
          <w:t>5</w:t>
        </w:r>
        <w:r>
          <w:rPr>
            <w:rFonts w:asciiTheme="minorHAnsi" w:eastAsiaTheme="minorEastAsia" w:hAnsiTheme="minorHAnsi" w:cstheme="minorBidi"/>
            <w:b w:val="0"/>
            <w:bCs w:val="0"/>
            <w:noProof/>
            <w:sz w:val="22"/>
            <w:szCs w:val="22"/>
          </w:rPr>
          <w:tab/>
        </w:r>
        <w:r w:rsidRPr="00134689">
          <w:rPr>
            <w:rStyle w:val="Hyperlink"/>
            <w:noProof/>
          </w:rPr>
          <w:t>Index</w:t>
        </w:r>
        <w:r>
          <w:rPr>
            <w:noProof/>
            <w:webHidden/>
          </w:rPr>
          <w:tab/>
        </w:r>
        <w:r>
          <w:rPr>
            <w:noProof/>
            <w:webHidden/>
          </w:rPr>
          <w:fldChar w:fldCharType="begin"/>
        </w:r>
        <w:r>
          <w:rPr>
            <w:noProof/>
            <w:webHidden/>
          </w:rPr>
          <w:instrText xml:space="preserve"> PAGEREF _Toc229465146 \h </w:instrText>
        </w:r>
        <w:r>
          <w:rPr>
            <w:noProof/>
            <w:webHidden/>
          </w:rPr>
        </w:r>
        <w:r>
          <w:rPr>
            <w:noProof/>
            <w:webHidden/>
          </w:rPr>
          <w:fldChar w:fldCharType="separate"/>
        </w:r>
        <w:r>
          <w:rPr>
            <w:noProof/>
            <w:webHidden/>
          </w:rPr>
          <w:t>919</w:t>
        </w:r>
        <w:r>
          <w:rPr>
            <w:noProof/>
            <w:webHidden/>
          </w:rPr>
          <w:fldChar w:fldCharType="end"/>
        </w:r>
      </w:hyperlink>
    </w:p>
    <w:p w:rsidR="00677E18" w:rsidRDefault="001842DB">
      <w:r>
        <w:fldChar w:fldCharType="end"/>
      </w:r>
    </w:p>
    <w:p w:rsidR="00677E18" w:rsidRDefault="001842DB">
      <w:pPr>
        <w:pStyle w:val="Heading1"/>
      </w:pPr>
      <w:bookmarkStart w:id="1" w:name="section_cc8df712c9b7445087ba208fd1079a2a"/>
      <w:bookmarkStart w:id="2" w:name="_Toc229462999"/>
      <w:r>
        <w:lastRenderedPageBreak/>
        <w:t>Introduction</w:t>
      </w:r>
      <w:bookmarkEnd w:id="1"/>
      <w:bookmarkEnd w:id="2"/>
      <w:r>
        <w:fldChar w:fldCharType="begin"/>
      </w:r>
      <w:r>
        <w:instrText xml:space="preserve"> XE "Introduction" </w:instrText>
      </w:r>
      <w:r>
        <w:fldChar w:fldCharType="end"/>
      </w:r>
    </w:p>
    <w:p w:rsidR="00677E18" w:rsidRDefault="001842DB">
      <w:r>
        <w:t>In creating an interoperable implementation, it may be helpful to understand specific implementation choices made by other products implementing the same standard. For example, portions of the standard may provide only general guidance, leaving specific im</w:t>
      </w:r>
      <w:r>
        <w:t>plementation choices up to the application implementer; in some circumstances, it may be helpful for other implementers to understand those choices. In addition, products often vary from or extend standards either because of application deviations or to al</w:t>
      </w:r>
      <w:r>
        <w:t xml:space="preserve">low for use scenarios not originally envisioned by the specifications. Documentation of those variations and/or extensions may also be helpful to other implementers. </w:t>
      </w:r>
    </w:p>
    <w:p w:rsidR="00677E18" w:rsidRDefault="001842DB">
      <w:r>
        <w:t xml:space="preserve">The implementer notes contained in this document provide information about how Office implements ISO/IEC-29500 Office Open XML File Formats </w:t>
      </w:r>
      <w:hyperlink r:id="rId15">
        <w:r>
          <w:rPr>
            <w:rStyle w:val="Hyperlink"/>
          </w:rPr>
          <w:t>[ISO/IEC-29500-1]</w:t>
        </w:r>
      </w:hyperlink>
      <w:r>
        <w:t>, including areas where additiona</w:t>
      </w:r>
      <w:r>
        <w:t>l detail may be of benefit to other implementers and areas where the product is known to vary from or extend the specification.</w:t>
      </w:r>
    </w:p>
    <w:p w:rsidR="00677E18" w:rsidRDefault="001842DB">
      <w:pPr>
        <w:pStyle w:val="Heading2"/>
      </w:pPr>
      <w:bookmarkStart w:id="3" w:name="section_844a3afe7f7f4ff8bcd759e7a6a4b1ea"/>
      <w:bookmarkStart w:id="4" w:name="_Toc229463000"/>
      <w:r>
        <w:t>Glossary</w:t>
      </w:r>
      <w:bookmarkEnd w:id="3"/>
      <w:bookmarkEnd w:id="4"/>
      <w:r>
        <w:fldChar w:fldCharType="begin"/>
      </w:r>
      <w:r>
        <w:instrText xml:space="preserve"> XE "Glossary" </w:instrText>
      </w:r>
      <w:r>
        <w:fldChar w:fldCharType="end"/>
      </w:r>
    </w:p>
    <w:p w:rsidR="00677E18" w:rsidRDefault="001842DB">
      <w:r>
        <w:t>This document uses the following terms:</w:t>
      </w:r>
    </w:p>
    <w:p w:rsidR="00677E18" w:rsidRDefault="001842DB">
      <w:pPr>
        <w:ind w:left="548" w:hanging="274"/>
      </w:pPr>
      <w:bookmarkStart w:id="5" w:name="gt_ff35237a-a497-42aa-b0d5-7a0116328759"/>
      <w:r>
        <w:rPr>
          <w:b/>
        </w:rPr>
        <w:t>Information Rights Management (IRM)</w:t>
      </w:r>
      <w:r>
        <w:t>: A technology that provide</w:t>
      </w:r>
      <w:r>
        <w:t>s persistent protection to digital data by using encryption, certificates, and authentication. Authorized recipients or users acquire a license to gain access to the protected files according to the rights or business rules that are set by the content owne</w:t>
      </w:r>
      <w:r>
        <w:t>r.</w:t>
      </w:r>
      <w:bookmarkEnd w:id="5"/>
    </w:p>
    <w:p w:rsidR="00677E18" w:rsidRDefault="001842DB">
      <w:pPr>
        <w:ind w:left="548" w:hanging="274"/>
      </w:pPr>
      <w:bookmarkStart w:id="6" w:name="gt_ae6b3334-fd18-48b8-81a1-70580357c7ea"/>
      <w:r>
        <w:rPr>
          <w:b/>
        </w:rPr>
        <w:t>sensitivity label metadata</w:t>
      </w:r>
      <w:r>
        <w:t>: Information specific to a particular instance of one or more sensitivity labels as applied to content.</w:t>
      </w:r>
      <w:bookmarkEnd w:id="6"/>
    </w:p>
    <w:p w:rsidR="00677E18" w:rsidRDefault="001842DB">
      <w:pPr>
        <w:ind w:left="548" w:hanging="274"/>
      </w:pPr>
      <w:bookmarkStart w:id="7" w:name="gt_f3529cd8-50da-4f36-aa0b-66af455edbb6"/>
      <w:r>
        <w:rPr>
          <w:b/>
        </w:rPr>
        <w:t>stream</w:t>
      </w:r>
      <w:r>
        <w:t xml:space="preserve">: An element of a compound file, as described in </w:t>
      </w:r>
      <w:hyperlink r:id="rId16" w:anchor="Section_53989ce47b054f8d829bd08d6148375b">
        <w:r>
          <w:rPr>
            <w:rStyle w:val="Hyperlink"/>
          </w:rPr>
          <w:t>[MS-CFB]</w:t>
        </w:r>
      </w:hyperlink>
      <w:r>
        <w:t>. A stream contains a sequence of bytes that can be read from or written to by an application, and they can exist only in storages.</w:t>
      </w:r>
      <w:bookmarkEnd w:id="7"/>
    </w:p>
    <w:p w:rsidR="00677E18" w:rsidRDefault="001842DB">
      <w:pPr>
        <w:ind w:left="548" w:hanging="274"/>
      </w:pPr>
      <w:r>
        <w:rPr>
          <w:b/>
        </w:rPr>
        <w:t>MAY, SHOULD, MUST, SHOULD NOT, MUST NOT:</w:t>
      </w:r>
      <w:r>
        <w:t xml:space="preserve"> These terms (in all caps) are used as defined in </w:t>
      </w:r>
      <w:hyperlink r:id="rId17">
        <w:r>
          <w:rPr>
            <w:rStyle w:val="Hyperlink"/>
          </w:rPr>
          <w:t>[RFC2119]</w:t>
        </w:r>
      </w:hyperlink>
      <w:r>
        <w:t>. All statements of optional behavior use either MAY, SHOULD, or SHOULD NOT.</w:t>
      </w:r>
    </w:p>
    <w:p w:rsidR="00677E18" w:rsidRDefault="001842DB">
      <w:pPr>
        <w:pStyle w:val="Heading2"/>
      </w:pPr>
      <w:bookmarkStart w:id="8" w:name="section_d407dfa99fa74df9b932eae91729f7a0"/>
      <w:bookmarkStart w:id="9" w:name="_Toc229463001"/>
      <w:r>
        <w:t>References</w:t>
      </w:r>
      <w:bookmarkEnd w:id="8"/>
      <w:bookmarkEnd w:id="9"/>
    </w:p>
    <w:p w:rsidR="00677E18" w:rsidRDefault="001842DB">
      <w:r w:rsidRPr="00301053">
        <w:t>Links to a document in the Microsoft Open Specifications library point to the correct section in the most rec</w:t>
      </w:r>
      <w:r w:rsidRPr="00301053">
        <w:t xml:space="preserve">ently published version of the referenced document. However, because individual documents in the library are not updated at the same time, the section numbers in the documents may not match. You can confirm the correct section numbering by checking the </w:t>
      </w:r>
      <w:hyperlink r:id="rId18" w:history="1">
        <w:r w:rsidRPr="00874DB6">
          <w:rPr>
            <w:rStyle w:val="Hyperlink"/>
          </w:rPr>
          <w:t>Errata</w:t>
        </w:r>
      </w:hyperlink>
      <w:r w:rsidRPr="00301053">
        <w:t xml:space="preserve">.  </w:t>
      </w:r>
    </w:p>
    <w:p w:rsidR="00677E18" w:rsidRDefault="001842DB">
      <w:pPr>
        <w:pStyle w:val="Heading3"/>
      </w:pPr>
      <w:bookmarkStart w:id="10" w:name="section_d4b9098aeabb46c4a334260d55267084"/>
      <w:bookmarkStart w:id="11" w:name="_Toc229463002"/>
      <w:r>
        <w:t>Normative References</w:t>
      </w:r>
      <w:bookmarkEnd w:id="10"/>
      <w:bookmarkEnd w:id="11"/>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677E18" w:rsidRDefault="001842DB">
      <w:r>
        <w:t>We conduct frequent surveys of the normative references to assure their continued availability. If you have</w:t>
      </w:r>
      <w:r>
        <w:t xml:space="preserve"> any issue with finding a normative reference, please contact </w:t>
      </w:r>
      <w:hyperlink r:id="rId19" w:history="1">
        <w:r>
          <w:rPr>
            <w:rStyle w:val="Hyperlink"/>
          </w:rPr>
          <w:t>dochelp@microsoft.com</w:t>
        </w:r>
      </w:hyperlink>
      <w:r>
        <w:t xml:space="preserve">. We will assist you in finding the relevant information. </w:t>
      </w:r>
    </w:p>
    <w:p w:rsidR="00677E18" w:rsidRDefault="001842DB">
      <w:pPr>
        <w:spacing w:after="200"/>
      </w:pPr>
      <w:r>
        <w:t>[AIM-BC1-1995-Code39] AIM, "Information technology Automatic identifi</w:t>
      </w:r>
      <w:r>
        <w:t xml:space="preserve">cation and data capture techniques Code 39 bar code symbology specification", </w:t>
      </w:r>
      <w:hyperlink r:id="rId20">
        <w:r>
          <w:rPr>
            <w:rStyle w:val="Hyperlink"/>
          </w:rPr>
          <w:t>https://www.iso.org/standard/77799.html</w:t>
        </w:r>
      </w:hyperlink>
    </w:p>
    <w:p w:rsidR="00677E18" w:rsidRDefault="001842DB">
      <w:r>
        <w:rPr>
          <w:b/>
        </w:rPr>
        <w:t xml:space="preserve">Note </w:t>
      </w:r>
      <w:r>
        <w:t>There is a charge to download this specification.</w:t>
      </w:r>
    </w:p>
    <w:p w:rsidR="00677E18" w:rsidRDefault="001842DB">
      <w:pPr>
        <w:spacing w:after="200"/>
      </w:pPr>
      <w:r>
        <w:t>[AIM-BC3-1995-Cod</w:t>
      </w:r>
      <w:r>
        <w:t xml:space="preserve">abar] AIM, "AIM BC3-1995 - USS - Codabar", </w:t>
      </w:r>
      <w:hyperlink r:id="rId21">
        <w:r>
          <w:rPr>
            <w:rStyle w:val="Hyperlink"/>
          </w:rPr>
          <w:t>https://web.aimglobal.org/atlas/ecommerce/item/42</w:t>
        </w:r>
      </w:hyperlink>
    </w:p>
    <w:p w:rsidR="00677E18" w:rsidRDefault="001842DB">
      <w:r>
        <w:rPr>
          <w:b/>
        </w:rPr>
        <w:t xml:space="preserve">Note </w:t>
      </w:r>
      <w:r>
        <w:t>There is a charge to download this specification.</w:t>
      </w:r>
    </w:p>
    <w:p w:rsidR="00677E18" w:rsidRDefault="001842DB">
      <w:pPr>
        <w:spacing w:after="200"/>
      </w:pPr>
      <w:r>
        <w:lastRenderedPageBreak/>
        <w:t>[AIM-BC4-1995-Code128] AIM, "ISO/IEC 15417</w:t>
      </w:r>
      <w:r>
        <w:t xml:space="preserve">:2007-Information technology Automatic identification and data capture techniques Code 128 bar code symbology specification", </w:t>
      </w:r>
      <w:hyperlink r:id="rId22">
        <w:r>
          <w:rPr>
            <w:rStyle w:val="Hyperlink"/>
          </w:rPr>
          <w:t>https://www.iso.org/standard/43896.html</w:t>
        </w:r>
      </w:hyperlink>
    </w:p>
    <w:p w:rsidR="00677E18" w:rsidRDefault="001842DB">
      <w:r>
        <w:rPr>
          <w:b/>
        </w:rPr>
        <w:t xml:space="preserve">Note </w:t>
      </w:r>
      <w:r>
        <w:t>There is a charge to download this specification.</w:t>
      </w:r>
    </w:p>
    <w:p w:rsidR="00677E18" w:rsidRDefault="001842DB">
      <w:pPr>
        <w:spacing w:after="200"/>
      </w:pPr>
      <w:r>
        <w:t xml:space="preserve">[CSS-LEVEL2] Bos, B., Celik, T., Hickson, I., and Lie, H., "Cascading Style Sheets Level 2 Revision 1 (CSS2.1) Specification: W3C Candidate Recommendation", July 2007, </w:t>
      </w:r>
      <w:hyperlink r:id="rId23">
        <w:r>
          <w:rPr>
            <w:rStyle w:val="Hyperlink"/>
          </w:rPr>
          <w:t>http://www.w3.org/TR/2007/CR-CSS21-20070719/</w:t>
        </w:r>
      </w:hyperlink>
    </w:p>
    <w:p w:rsidR="00677E18" w:rsidRDefault="001842DB">
      <w:pPr>
        <w:spacing w:after="200"/>
      </w:pPr>
      <w:r>
        <w:t xml:space="preserve">[DEVMODE] Microsoft Corporation, "DEVMODE structure", </w:t>
      </w:r>
      <w:hyperlink r:id="rId24">
        <w:r>
          <w:rPr>
            <w:rStyle w:val="Hyperlink"/>
          </w:rPr>
          <w:t>http://msdn.microsoft.com/en-us/library/dd183565(VS.85).aspx</w:t>
        </w:r>
      </w:hyperlink>
    </w:p>
    <w:p w:rsidR="00677E18" w:rsidRDefault="001842DB">
      <w:pPr>
        <w:spacing w:after="200"/>
      </w:pPr>
      <w:r>
        <w:t>[Em</w:t>
      </w:r>
      <w:r>
        <w:t xml:space="preserve">bed-Open-Type-Format] Nelson, P., "Embedded OpenType (EOT) File Format", W3C Member Submission, March 2008, </w:t>
      </w:r>
      <w:hyperlink r:id="rId25">
        <w:r>
          <w:rPr>
            <w:rStyle w:val="Hyperlink"/>
          </w:rPr>
          <w:t>http://www.w3.org/Submission/2008/SUBM-EOT-20080305/</w:t>
        </w:r>
      </w:hyperlink>
    </w:p>
    <w:p w:rsidR="00677E18" w:rsidRDefault="001842DB">
      <w:pPr>
        <w:spacing w:after="200"/>
      </w:pPr>
      <w:r>
        <w:t xml:space="preserve">[GS1-BARCODE] GS1, "Bar Code </w:t>
      </w:r>
      <w:r>
        <w:t xml:space="preserve">Types", </w:t>
      </w:r>
      <w:hyperlink r:id="rId26">
        <w:r>
          <w:rPr>
            <w:rStyle w:val="Hyperlink"/>
          </w:rPr>
          <w:t>http://www.gs1.org/barcodes/technical/bar_code_types</w:t>
        </w:r>
      </w:hyperlink>
    </w:p>
    <w:p w:rsidR="00677E18" w:rsidRDefault="001842DB">
      <w:pPr>
        <w:spacing w:after="200"/>
      </w:pPr>
      <w:r>
        <w:t>[ISO-8601] International Organization for Standardization, "Data Elements and Interchange Formats - Information Interchange - Rep</w:t>
      </w:r>
      <w:r>
        <w:t xml:space="preserve">resentation of Dates and Times", ISO/IEC 8601:2004, December 2004, </w:t>
      </w:r>
      <w:hyperlink r:id="rId27">
        <w:r>
          <w:rPr>
            <w:rStyle w:val="Hyperlink"/>
          </w:rPr>
          <w:t>http://www.iso.org/iso/en/CatalogueDetailPage.CatalogueDetail?CSNUMBER=40874&amp;ICS1=1&amp;ICS2=140&amp;ICS3=30</w:t>
        </w:r>
      </w:hyperlink>
    </w:p>
    <w:p w:rsidR="00677E18" w:rsidRDefault="001842DB">
      <w:r>
        <w:rPr>
          <w:b/>
        </w:rPr>
        <w:t xml:space="preserve">Note </w:t>
      </w:r>
      <w:r>
        <w:t xml:space="preserve">There is a charge </w:t>
      </w:r>
      <w:r>
        <w:t>to download the specification.</w:t>
      </w:r>
    </w:p>
    <w:p w:rsidR="00677E18" w:rsidRDefault="001842DB">
      <w:pPr>
        <w:spacing w:after="200"/>
      </w:pPr>
      <w:r>
        <w:t xml:space="preserve">[ISO/IEC-14496-22] International Organization for Standardization, "Information technology -- Coding of audio-visual objects -- Part 22: Open Font Format", 2007, </w:t>
      </w:r>
      <w:hyperlink r:id="rId28">
        <w:r>
          <w:rPr>
            <w:rStyle w:val="Hyperlink"/>
          </w:rPr>
          <w:t>http://www.iso.org/iso/iso_catalogue/catalogue_tc/catalogue_detail.htm?csnumber=43466</w:t>
        </w:r>
      </w:hyperlink>
    </w:p>
    <w:p w:rsidR="00677E18" w:rsidRDefault="001842DB">
      <w:pPr>
        <w:spacing w:after="200"/>
      </w:pPr>
      <w:r>
        <w:t>[ISO/IEC-29500-1] International Organization for Standardization, "Information technology -- Document description and processing languages -- Office Open XML File Form</w:t>
      </w:r>
      <w:r>
        <w:t xml:space="preserve">ats -- Part 1: Fundamentals and Markup Language Reference", ISO/IEC 29500-1:2016, </w:t>
      </w:r>
      <w:hyperlink r:id="rId29">
        <w:r>
          <w:rPr>
            <w:rStyle w:val="Hyperlink"/>
          </w:rPr>
          <w:t>https://www.iso.org/standard/71691.html</w:t>
        </w:r>
      </w:hyperlink>
    </w:p>
    <w:p w:rsidR="00677E18" w:rsidRDefault="001842DB">
      <w:pPr>
        <w:spacing w:after="200"/>
      </w:pPr>
      <w:r>
        <w:t>[ISO/IEC-29500-2] International Organization for Standardization, "I</w:t>
      </w:r>
      <w:r>
        <w:t xml:space="preserve">nformation technology -- Document description and processing languages -- Office Open XML File Formats -- Part 2: Open Packaging Conventions", ISO/IEC 29500-2:2021, </w:t>
      </w:r>
      <w:hyperlink r:id="rId30">
        <w:r>
          <w:rPr>
            <w:rStyle w:val="Hyperlink"/>
          </w:rPr>
          <w:t>https://www.iso.org/stand</w:t>
        </w:r>
        <w:r>
          <w:rPr>
            <w:rStyle w:val="Hyperlink"/>
          </w:rPr>
          <w:t>ard/77818.html</w:t>
        </w:r>
      </w:hyperlink>
    </w:p>
    <w:p w:rsidR="00677E18" w:rsidRDefault="001842DB">
      <w:pPr>
        <w:spacing w:after="200"/>
      </w:pPr>
      <w:r>
        <w:t>[ISO/IEC-29500-3] International Organization for Standardization, "Information technology -- Document description and processing languages -- Office Open XML File Formats -- Part 3: Markup Compatibility and Extensibility", ISO/IEC 29500-3:20</w:t>
      </w:r>
      <w:r>
        <w:t xml:space="preserve">15, </w:t>
      </w:r>
      <w:hyperlink r:id="rId31">
        <w:r>
          <w:rPr>
            <w:rStyle w:val="Hyperlink"/>
          </w:rPr>
          <w:t>https://www.iso.org/standard/65533.html</w:t>
        </w:r>
      </w:hyperlink>
    </w:p>
    <w:p w:rsidR="00677E18" w:rsidRDefault="001842DB">
      <w:pPr>
        <w:spacing w:after="200"/>
      </w:pPr>
      <w:r>
        <w:t xml:space="preserve">[ISO/IEC-29500-4] International Organization for Standardization, "Information technology -- Document description and processing languages -- Office Open XML File Formats -- Part 4: Transitional Migration Features", ISO/IEC 29500-4:2016, </w:t>
      </w:r>
      <w:hyperlink r:id="rId32">
        <w:r>
          <w:rPr>
            <w:rStyle w:val="Hyperlink"/>
          </w:rPr>
          <w:t>https://www.iso.org/standard/71692.html</w:t>
        </w:r>
      </w:hyperlink>
    </w:p>
    <w:p w:rsidR="00677E18" w:rsidRDefault="001842DB">
      <w:pPr>
        <w:spacing w:after="200"/>
      </w:pPr>
      <w:r>
        <w:t xml:space="preserve">[ISO/IEC18004:2006] ISO/IEC, "Information technology -- Automatic identification and data capture techniques -- QR Code 2005 bar code symbology specification", </w:t>
      </w:r>
      <w:hyperlink r:id="rId33">
        <w:r>
          <w:rPr>
            <w:rStyle w:val="Hyperlink"/>
          </w:rPr>
          <w:t>http://www.iso.org/iso/catalogue_detail?csnumber=43655</w:t>
        </w:r>
      </w:hyperlink>
    </w:p>
    <w:p w:rsidR="00677E18" w:rsidRDefault="001842DB">
      <w:r>
        <w:rPr>
          <w:b/>
        </w:rPr>
        <w:t xml:space="preserve">Note </w:t>
      </w:r>
      <w:r>
        <w:t>There is a charge to download this specification.</w:t>
      </w:r>
    </w:p>
    <w:p w:rsidR="00677E18" w:rsidRDefault="001842DB">
      <w:pPr>
        <w:spacing w:after="200"/>
      </w:pPr>
      <w:r>
        <w:t xml:space="preserve">[MC-ISF] Microsoft Corporation, "Ink Serialized Format (ISF) Specification", 2007, </w:t>
      </w:r>
      <w:hyperlink r:id="rId34">
        <w:r>
          <w:rPr>
            <w:rStyle w:val="Hyperlink"/>
          </w:rPr>
          <w:t>http://download.microsoft.com/download/0/B/E/0BE8BDD7-E5E8-422A-ABFD-4342ED7AD886/InkSerializedFormat(ISF)Specification.pdf</w:t>
        </w:r>
      </w:hyperlink>
    </w:p>
    <w:p w:rsidR="00677E18" w:rsidRDefault="001842DB">
      <w:pPr>
        <w:spacing w:after="200"/>
      </w:pPr>
      <w:r>
        <w:t>[Micro-Type-Exp-Format] Martin, S., Ristow, A., Martin, S., Levantovsky</w:t>
      </w:r>
      <w:r>
        <w:t xml:space="preserve">, V., and Chapman, C., "MicroType Express (MTX) Font Format", W3C Member Submission, March 2008, </w:t>
      </w:r>
      <w:hyperlink r:id="rId35">
        <w:r>
          <w:rPr>
            <w:rStyle w:val="Hyperlink"/>
          </w:rPr>
          <w:t>http://www.w3.org/Submission/2008/SUBM-MTX-20080305/</w:t>
        </w:r>
      </w:hyperlink>
    </w:p>
    <w:p w:rsidR="00677E18" w:rsidRDefault="001842DB">
      <w:pPr>
        <w:spacing w:after="200"/>
      </w:pPr>
      <w:r>
        <w:lastRenderedPageBreak/>
        <w:t>[MS-CFB] Microsoft Corporation, "</w:t>
      </w:r>
      <w:hyperlink r:id="rId36" w:anchor="Section_53989ce47b054f8d829bd08d6148375b">
        <w:r>
          <w:rPr>
            <w:rStyle w:val="Hyperlink"/>
          </w:rPr>
          <w:t>Compound File Binary File Format</w:t>
        </w:r>
      </w:hyperlink>
      <w:r>
        <w:t>".</w:t>
      </w:r>
    </w:p>
    <w:p w:rsidR="00677E18" w:rsidRDefault="001842DB">
      <w:pPr>
        <w:spacing w:after="200"/>
      </w:pPr>
      <w:r>
        <w:t>[MS-CUSTOMUI2] Microsoft Corporation, "</w:t>
      </w:r>
      <w:hyperlink r:id="rId37" w:anchor="Section_bad56c217b1541bcaf328b5afe6e922e">
        <w:r>
          <w:rPr>
            <w:rStyle w:val="Hyperlink"/>
          </w:rPr>
          <w:t>Custom UI XML Markup Version 2 Specification</w:t>
        </w:r>
      </w:hyperlink>
      <w:r>
        <w:t>".</w:t>
      </w:r>
    </w:p>
    <w:p w:rsidR="00677E18" w:rsidRDefault="001842DB">
      <w:pPr>
        <w:spacing w:after="200"/>
      </w:pPr>
      <w:r>
        <w:t>[MS-CUSTOMUI] Microsoft Corporation, "</w:t>
      </w:r>
      <w:hyperlink r:id="rId38" w:anchor="Section_31f152d62a5d4b50a8679dbc6d01aa43">
        <w:r>
          <w:rPr>
            <w:rStyle w:val="Hyperlink"/>
          </w:rPr>
          <w:t>Custom UI XML Markup Specification</w:t>
        </w:r>
      </w:hyperlink>
      <w:r>
        <w:t>".</w:t>
      </w:r>
    </w:p>
    <w:p w:rsidR="00677E18" w:rsidRDefault="001842DB">
      <w:pPr>
        <w:spacing w:after="200"/>
      </w:pPr>
      <w:r>
        <w:t>[MS-DOC] Microsoft Corporation, "</w:t>
      </w:r>
      <w:hyperlink r:id="rId39" w:anchor="Section_ccd7b4867881484ca13751170af7cc22">
        <w:r>
          <w:rPr>
            <w:rStyle w:val="Hyperlink"/>
          </w:rPr>
          <w:t>Word (.doc) Binary File Format</w:t>
        </w:r>
      </w:hyperlink>
      <w:r>
        <w:t>".</w:t>
      </w:r>
    </w:p>
    <w:p w:rsidR="00677E18" w:rsidRDefault="001842DB">
      <w:pPr>
        <w:spacing w:after="200"/>
      </w:pPr>
      <w:r>
        <w:t>[MS-EMFPLUS] Microsoft Corporation, "</w:t>
      </w:r>
      <w:hyperlink r:id="rId40" w:anchor="Section_5f92c78964f246b59ed415a9bb0946c6">
        <w:r>
          <w:rPr>
            <w:rStyle w:val="Hyperlink"/>
          </w:rPr>
          <w:t>Enhanced Metafile Format Plus Extensions</w:t>
        </w:r>
      </w:hyperlink>
      <w:r>
        <w:t>".</w:t>
      </w:r>
    </w:p>
    <w:p w:rsidR="00677E18" w:rsidRDefault="001842DB">
      <w:pPr>
        <w:spacing w:after="200"/>
      </w:pPr>
      <w:r>
        <w:t>[</w:t>
      </w:r>
      <w:r>
        <w:t>MS-EMF] Microsoft Corporation, "</w:t>
      </w:r>
      <w:hyperlink r:id="rId41" w:anchor="Section_91c257d7c39d4a369b1f63e3f73d30ca">
        <w:r>
          <w:rPr>
            <w:rStyle w:val="Hyperlink"/>
          </w:rPr>
          <w:t>Enhanced Metafile Format</w:t>
        </w:r>
      </w:hyperlink>
      <w:r>
        <w:t>".</w:t>
      </w:r>
    </w:p>
    <w:p w:rsidR="00677E18" w:rsidRDefault="001842DB">
      <w:pPr>
        <w:spacing w:after="200"/>
      </w:pPr>
      <w:r>
        <w:t>[MS-IPFF] Microsoft Corporation, "</w:t>
      </w:r>
      <w:hyperlink r:id="rId42" w:anchor="Section_93482ffc8be24c288de5324a835e66b1">
        <w:r>
          <w:rPr>
            <w:rStyle w:val="Hyperlink"/>
          </w:rPr>
          <w:t>InfoPa</w:t>
        </w:r>
        <w:r>
          <w:rPr>
            <w:rStyle w:val="Hyperlink"/>
          </w:rPr>
          <w:t>th Form Template Format</w:t>
        </w:r>
      </w:hyperlink>
      <w:r>
        <w:t>".</w:t>
      </w:r>
    </w:p>
    <w:p w:rsidR="00677E18" w:rsidRDefault="001842DB">
      <w:pPr>
        <w:spacing w:after="200"/>
      </w:pPr>
      <w:r>
        <w:t>[MS-LCID] Microsoft Corporation, "</w:t>
      </w:r>
      <w:hyperlink r:id="rId43" w:anchor="Section_70feba9f294e491eb6eb56532684c37f">
        <w:r>
          <w:rPr>
            <w:rStyle w:val="Hyperlink"/>
          </w:rPr>
          <w:t>Windows Language Code Identifier (LCID) Reference</w:t>
        </w:r>
      </w:hyperlink>
      <w:r>
        <w:t>".</w:t>
      </w:r>
    </w:p>
    <w:p w:rsidR="00677E18" w:rsidRDefault="001842DB">
      <w:pPr>
        <w:spacing w:after="200"/>
      </w:pPr>
      <w:r>
        <w:t>[MS-LISTSWS] Microsoft Corporation, "</w:t>
      </w:r>
      <w:hyperlink r:id="rId44" w:anchor="Section_30b364cc38374e839ce81963292e2ee5">
        <w:r>
          <w:rPr>
            <w:rStyle w:val="Hyperlink"/>
          </w:rPr>
          <w:t>Lists Web Service Protocol</w:t>
        </w:r>
      </w:hyperlink>
      <w:r>
        <w:t>".</w:t>
      </w:r>
    </w:p>
    <w:p w:rsidR="00677E18" w:rsidRDefault="001842DB">
      <w:pPr>
        <w:spacing w:after="200"/>
      </w:pPr>
      <w:r>
        <w:t>[MS-ODRAWXML] Microsoft Corporation, "</w:t>
      </w:r>
      <w:hyperlink r:id="rId45" w:anchor="Section_06cff208c6e14db7bb68665135e5f0de">
        <w:r>
          <w:rPr>
            <w:rStyle w:val="Hyperlink"/>
          </w:rPr>
          <w:t>Office Drawing Extensions to Office Open XML Structu</w:t>
        </w:r>
        <w:r>
          <w:rPr>
            <w:rStyle w:val="Hyperlink"/>
          </w:rPr>
          <w:t>re</w:t>
        </w:r>
      </w:hyperlink>
      <w:r>
        <w:t>".</w:t>
      </w:r>
    </w:p>
    <w:p w:rsidR="00677E18" w:rsidRDefault="001842DB">
      <w:pPr>
        <w:spacing w:after="200"/>
      </w:pPr>
      <w:r>
        <w:t>[MS-OFFCRYPTO] Microsoft Corporation, "</w:t>
      </w:r>
      <w:hyperlink r:id="rId46" w:anchor="Section_3c34d72a1a614b52a893196f9157f083">
        <w:r>
          <w:rPr>
            <w:rStyle w:val="Hyperlink"/>
          </w:rPr>
          <w:t>Office Document Cryptography Structure</w:t>
        </w:r>
      </w:hyperlink>
      <w:r>
        <w:t>".</w:t>
      </w:r>
    </w:p>
    <w:p w:rsidR="00677E18" w:rsidRDefault="001842DB">
      <w:pPr>
        <w:spacing w:after="200"/>
      </w:pPr>
      <w:r>
        <w:t>[MS-OFORMS] Microsoft Corporation, "</w:t>
      </w:r>
      <w:hyperlink r:id="rId47" w:anchor="Section_9c79701a8c3e4429a139b60ac3a1d50a">
        <w:r>
          <w:rPr>
            <w:rStyle w:val="Hyperlink"/>
          </w:rPr>
          <w:t>Office Forms Binary File Formats</w:t>
        </w:r>
      </w:hyperlink>
      <w:r>
        <w:t>".</w:t>
      </w:r>
    </w:p>
    <w:p w:rsidR="00677E18" w:rsidRDefault="001842DB">
      <w:pPr>
        <w:spacing w:after="200"/>
      </w:pPr>
      <w:r>
        <w:t>[MS-OSHARED] Microsoft Corporation, "</w:t>
      </w:r>
      <w:hyperlink r:id="rId48" w:anchor="Section_d93502fa5b8f4f47a3fe5574046f4b8d">
        <w:r>
          <w:rPr>
            <w:rStyle w:val="Hyperlink"/>
          </w:rPr>
          <w:t>Office Common Data Types and Objects Structures</w:t>
        </w:r>
      </w:hyperlink>
      <w:r>
        <w:t>".</w:t>
      </w:r>
    </w:p>
    <w:p w:rsidR="00677E18" w:rsidRDefault="001842DB">
      <w:pPr>
        <w:spacing w:after="200"/>
      </w:pPr>
      <w:r>
        <w:t>[MS-PPT] Microsoft Cor</w:t>
      </w:r>
      <w:r>
        <w:t>poration, "</w:t>
      </w:r>
      <w:hyperlink r:id="rId49" w:anchor="Section_6be79dde33c14c1b8ccc4b2301c08662">
        <w:r>
          <w:rPr>
            <w:rStyle w:val="Hyperlink"/>
          </w:rPr>
          <w:t>PowerPoint (.ppt) Binary File Format</w:t>
        </w:r>
      </w:hyperlink>
      <w:r>
        <w:t>".</w:t>
      </w:r>
    </w:p>
    <w:p w:rsidR="00677E18" w:rsidRDefault="001842DB">
      <w:pPr>
        <w:spacing w:after="200"/>
      </w:pPr>
      <w:r>
        <w:t>[MS-WMF] Microsoft Corporation, "</w:t>
      </w:r>
      <w:hyperlink r:id="rId50" w:anchor="Section_4813e7fd52d04f42965f228c8b7488d2">
        <w:r>
          <w:rPr>
            <w:rStyle w:val="Hyperlink"/>
          </w:rPr>
          <w:t xml:space="preserve">Windows Metafile </w:t>
        </w:r>
        <w:r>
          <w:rPr>
            <w:rStyle w:val="Hyperlink"/>
          </w:rPr>
          <w:t>Format</w:t>
        </w:r>
      </w:hyperlink>
      <w:r>
        <w:t>".</w:t>
      </w:r>
    </w:p>
    <w:p w:rsidR="00677E18" w:rsidRDefault="001842DB">
      <w:pPr>
        <w:spacing w:after="200"/>
      </w:pPr>
      <w:r>
        <w:t>[MS-WSSCAML] Microsoft Corporation, "</w:t>
      </w:r>
      <w:hyperlink r:id="rId51" w:anchor="Section_8d6156fd646842949594644a946ed6a6">
        <w:r>
          <w:rPr>
            <w:rStyle w:val="Hyperlink"/>
          </w:rPr>
          <w:t>Collaborative Application Markup Language (CAML) Structure</w:t>
        </w:r>
      </w:hyperlink>
      <w:r>
        <w:t>".</w:t>
      </w:r>
    </w:p>
    <w:p w:rsidR="00677E18" w:rsidRDefault="001842DB">
      <w:pPr>
        <w:spacing w:after="200"/>
      </w:pPr>
      <w:r>
        <w:t>[MS-XLS] Microsoft Corporation, "</w:t>
      </w:r>
      <w:hyperlink r:id="rId52" w:anchor="Section_cd03cb5fca024934a391bb674cb8aa06">
        <w:r>
          <w:rPr>
            <w:rStyle w:val="Hyperlink"/>
          </w:rPr>
          <w:t>Excel Binary File Format (.xls) Structure</w:t>
        </w:r>
      </w:hyperlink>
      <w:r>
        <w:t>".</w:t>
      </w:r>
    </w:p>
    <w:p w:rsidR="00677E18" w:rsidRDefault="001842DB">
      <w:pPr>
        <w:spacing w:after="200"/>
      </w:pPr>
      <w:r>
        <w:t xml:space="preserve">[RFC2119] Bradner, S., "Key words for use in RFCs to Indicate Requirement Levels", BCP 14, RFC 2119, March 1997, </w:t>
      </w:r>
      <w:hyperlink r:id="rId53">
        <w:r>
          <w:rPr>
            <w:rStyle w:val="Hyperlink"/>
          </w:rPr>
          <w:t>https://www.rfc-editor.org/info/rfc2119</w:t>
        </w:r>
      </w:hyperlink>
    </w:p>
    <w:p w:rsidR="00677E18" w:rsidRDefault="001842DB">
      <w:pPr>
        <w:pStyle w:val="Heading3"/>
      </w:pPr>
      <w:bookmarkStart w:id="12" w:name="section_94d2b16ecf4446248c7be2f0afe1a072"/>
      <w:bookmarkStart w:id="13" w:name="_Toc229463003"/>
      <w:r>
        <w:t>Informative References</w:t>
      </w:r>
      <w:bookmarkEnd w:id="12"/>
      <w:bookmarkEnd w:id="13"/>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677E18" w:rsidRDefault="001842DB">
      <w:pPr>
        <w:spacing w:after="200"/>
      </w:pPr>
      <w:r>
        <w:t>[MS-XLSX] Microsoft Corporation, "</w:t>
      </w:r>
      <w:hyperlink r:id="rId54" w:anchor="Section_2c5dee00eff24b2292b60738acd4475e">
        <w:r>
          <w:rPr>
            <w:rStyle w:val="Hyperlink"/>
          </w:rPr>
          <w:t>Excel (.xlsx) Extensions to the Office Open XML SpreadsheetML File Format</w:t>
        </w:r>
      </w:hyperlink>
      <w:r>
        <w:t>".</w:t>
      </w:r>
    </w:p>
    <w:p w:rsidR="00677E18" w:rsidRDefault="001842DB">
      <w:pPr>
        <w:spacing w:after="200"/>
      </w:pPr>
      <w:r>
        <w:t xml:space="preserve">[MSFT-MIPSDK] Microsoft Corporation, "Microsoft Information Protection SDK documentation", </w:t>
      </w:r>
      <w:hyperlink r:id="rId55">
        <w:r>
          <w:rPr>
            <w:rStyle w:val="Hyperlink"/>
          </w:rPr>
          <w:t>https://learn.microsoft</w:t>
        </w:r>
        <w:r>
          <w:rPr>
            <w:rStyle w:val="Hyperlink"/>
          </w:rPr>
          <w:t>.com/en-us/information-protection/develop/</w:t>
        </w:r>
      </w:hyperlink>
    </w:p>
    <w:p w:rsidR="00677E18" w:rsidRDefault="001842DB">
      <w:pPr>
        <w:pStyle w:val="Heading2"/>
      </w:pPr>
      <w:bookmarkStart w:id="14" w:name="section_21a135a0df4f404dad43ba943b828c63"/>
      <w:bookmarkStart w:id="15" w:name="_Toc229463004"/>
      <w:r>
        <w:t>Microsoft Implementations</w:t>
      </w:r>
      <w:bookmarkEnd w:id="14"/>
      <w:bookmarkEnd w:id="15"/>
    </w:p>
    <w:p w:rsidR="00677E18" w:rsidRDefault="001842DB">
      <w:pPr>
        <w:ind w:firstLine="576"/>
      </w:pPr>
      <w:r>
        <w:t>Microsoft Excel 2010</w:t>
      </w:r>
    </w:p>
    <w:p w:rsidR="00677E18" w:rsidRDefault="001842DB">
      <w:pPr>
        <w:ind w:firstLine="576"/>
      </w:pPr>
      <w:r>
        <w:t>Microsoft Excel 2013</w:t>
      </w:r>
    </w:p>
    <w:p w:rsidR="00677E18" w:rsidRDefault="001842DB">
      <w:pPr>
        <w:ind w:firstLine="576"/>
      </w:pPr>
      <w:r>
        <w:t>Microsoft Excel 2016</w:t>
      </w:r>
    </w:p>
    <w:p w:rsidR="00677E18" w:rsidRDefault="001842DB">
      <w:pPr>
        <w:ind w:firstLine="576"/>
      </w:pPr>
      <w:r>
        <w:t xml:space="preserve">Microsoft Excel 2019 </w:t>
      </w:r>
    </w:p>
    <w:p w:rsidR="00677E18" w:rsidRDefault="001842DB">
      <w:pPr>
        <w:ind w:firstLine="576"/>
      </w:pPr>
      <w:r>
        <w:t xml:space="preserve">Microsoft Excel 2021 </w:t>
      </w:r>
    </w:p>
    <w:p w:rsidR="00677E18" w:rsidRDefault="001842DB">
      <w:pPr>
        <w:ind w:firstLine="576"/>
      </w:pPr>
      <w:r>
        <w:t xml:space="preserve">Microsoft Excel LTSC 2024 </w:t>
      </w:r>
    </w:p>
    <w:p w:rsidR="00677E18" w:rsidRDefault="001842DB">
      <w:pPr>
        <w:ind w:firstLine="576"/>
      </w:pPr>
      <w:r>
        <w:t>Microsoft PowerPoint 2010</w:t>
      </w:r>
    </w:p>
    <w:p w:rsidR="00677E18" w:rsidRDefault="001842DB">
      <w:pPr>
        <w:ind w:firstLine="576"/>
      </w:pPr>
      <w:r>
        <w:lastRenderedPageBreak/>
        <w:t>Microsoft PowerPoint 2013</w:t>
      </w:r>
    </w:p>
    <w:p w:rsidR="00677E18" w:rsidRDefault="001842DB">
      <w:pPr>
        <w:ind w:firstLine="576"/>
      </w:pPr>
      <w:r>
        <w:t>Microsoft PowerPoint 2016</w:t>
      </w:r>
    </w:p>
    <w:p w:rsidR="00677E18" w:rsidRDefault="001842DB">
      <w:pPr>
        <w:ind w:firstLine="576"/>
      </w:pPr>
      <w:r>
        <w:t xml:space="preserve">Microsoft PowerPoint 2019 </w:t>
      </w:r>
    </w:p>
    <w:p w:rsidR="00677E18" w:rsidRDefault="001842DB">
      <w:pPr>
        <w:ind w:firstLine="576"/>
      </w:pPr>
      <w:r>
        <w:t xml:space="preserve">Microsoft PowerPoint 2021 </w:t>
      </w:r>
    </w:p>
    <w:p w:rsidR="00677E18" w:rsidRDefault="001842DB">
      <w:pPr>
        <w:ind w:firstLine="576"/>
      </w:pPr>
      <w:r>
        <w:t xml:space="preserve">Microsoft PowerPoint LTSC 2024 </w:t>
      </w:r>
    </w:p>
    <w:p w:rsidR="00677E18" w:rsidRDefault="001842DB">
      <w:pPr>
        <w:ind w:firstLine="576"/>
      </w:pPr>
      <w:r>
        <w:t>Microsoft Word 2010</w:t>
      </w:r>
    </w:p>
    <w:p w:rsidR="00677E18" w:rsidRDefault="001842DB">
      <w:pPr>
        <w:ind w:firstLine="576"/>
      </w:pPr>
      <w:r>
        <w:t>Microsoft Word 2013</w:t>
      </w:r>
    </w:p>
    <w:p w:rsidR="00677E18" w:rsidRDefault="001842DB">
      <w:pPr>
        <w:ind w:firstLine="576"/>
      </w:pPr>
      <w:r>
        <w:t>Microsoft Word 2016</w:t>
      </w:r>
    </w:p>
    <w:p w:rsidR="00677E18" w:rsidRDefault="001842DB">
      <w:pPr>
        <w:ind w:firstLine="576"/>
      </w:pPr>
      <w:r>
        <w:t xml:space="preserve">Microsoft Word 2019 </w:t>
      </w:r>
    </w:p>
    <w:p w:rsidR="00677E18" w:rsidRDefault="001842DB">
      <w:pPr>
        <w:ind w:firstLine="576"/>
      </w:pPr>
      <w:r>
        <w:t xml:space="preserve">Microsoft Word 2021 </w:t>
      </w:r>
    </w:p>
    <w:p w:rsidR="00677E18" w:rsidRDefault="001842DB">
      <w:pPr>
        <w:ind w:firstLine="576"/>
      </w:pPr>
      <w:r>
        <w:t xml:space="preserve">Microsoft Word LTSC 2024 </w:t>
      </w:r>
    </w:p>
    <w:p w:rsidR="00677E18" w:rsidRDefault="001842DB">
      <w:pPr>
        <w:pStyle w:val="Heading1"/>
      </w:pPr>
      <w:bookmarkStart w:id="16" w:name="section_bd9e8289844a42e2980966c7005bd9e2"/>
      <w:bookmarkStart w:id="17" w:name="_Toc229463005"/>
      <w:r>
        <w:lastRenderedPageBreak/>
        <w:t>Conformance Stat</w:t>
      </w:r>
      <w:r>
        <w:t>ements</w:t>
      </w:r>
      <w:bookmarkEnd w:id="16"/>
      <w:bookmarkEnd w:id="17"/>
    </w:p>
    <w:p w:rsidR="00677E18" w:rsidRDefault="001842DB">
      <w:r>
        <w:t>This section contains implementation information about how Microsoft Excel 2010, Microsoft PowerPoint 2010, Microsoft Word 2010 and later versions implement ISO-IEC 29500 Office Open XML File Formats (</w:t>
      </w:r>
      <w:hyperlink r:id="rId56">
        <w:r>
          <w:rPr>
            <w:rStyle w:val="Hyperlink"/>
          </w:rPr>
          <w:t>[ISO/IEC-29500-1]</w:t>
        </w:r>
      </w:hyperlink>
      <w:r>
        <w:t xml:space="preserve">, </w:t>
      </w:r>
      <w:hyperlink r:id="rId57">
        <w:r>
          <w:rPr>
            <w:rStyle w:val="Hyperlink"/>
          </w:rPr>
          <w:t>[ISO/IEC-29500-2]</w:t>
        </w:r>
      </w:hyperlink>
      <w:r>
        <w:t xml:space="preserve">, </w:t>
      </w:r>
      <w:hyperlink r:id="rId58">
        <w:r>
          <w:rPr>
            <w:rStyle w:val="Hyperlink"/>
          </w:rPr>
          <w:t>[ISO/IEC-29500-3]</w:t>
        </w:r>
      </w:hyperlink>
      <w:r>
        <w:t xml:space="preserve">, </w:t>
      </w:r>
      <w:hyperlink r:id="rId59">
        <w:r>
          <w:rPr>
            <w:rStyle w:val="Hyperlink"/>
          </w:rPr>
          <w:t>[ISO/IEC-29500-4]</w:t>
        </w:r>
      </w:hyperlink>
      <w:r>
        <w:t>).  Unless otherwise specified, implementation information in this document pertains to both Client and Server as well as Strict and Transitional implementations of Microsoft Office 2010 suites</w:t>
      </w:r>
      <w:r>
        <w:t xml:space="preserve"> and later versions of the Microsoft Excel, Word and PowerPoint products.  The Office Implementation Information section follows the organization of the Office Open XML File Formats.</w:t>
      </w:r>
    </w:p>
    <w:p w:rsidR="00677E18" w:rsidRDefault="001842DB">
      <w:pPr>
        <w:pStyle w:val="Heading2"/>
      </w:pPr>
      <w:bookmarkStart w:id="18" w:name="section_e40a8fd6d09945c3bee10774e2bd1f7a"/>
      <w:bookmarkStart w:id="19" w:name="_Toc229463006"/>
      <w:r>
        <w:t>Normative Variations</w:t>
      </w:r>
      <w:bookmarkEnd w:id="18"/>
      <w:bookmarkEnd w:id="19"/>
    </w:p>
    <w:p w:rsidR="00677E18" w:rsidRDefault="001842DB">
      <w:pPr>
        <w:pStyle w:val="Heading3"/>
      </w:pPr>
      <w:bookmarkStart w:id="20" w:name="section_4893beff89e44326a9c3a89ddf80f063"/>
      <w:bookmarkStart w:id="21" w:name="_Toc229463007"/>
      <w:r>
        <w:t>Part 1 Section 2.2, Application Conformance</w:t>
      </w:r>
      <w:bookmarkEnd w:id="20"/>
      <w:bookmarkEnd w:id="21"/>
      <w:r>
        <w:fldChar w:fldCharType="begin"/>
      </w:r>
      <w:r>
        <w:instrText xml:space="preserve"> XE "Appl</w:instrText>
      </w:r>
      <w:r>
        <w:instrText xml:space="preserve">ication Conformance" </w:instrText>
      </w:r>
      <w:r>
        <w:fldChar w:fldCharType="end"/>
      </w:r>
    </w:p>
    <w:p w:rsidR="00677E18" w:rsidRDefault="001842DB">
      <w:pPr>
        <w:pStyle w:val="Definition-Field"/>
      </w:pPr>
      <w:r>
        <w:t xml:space="preserve">a.   </w:t>
      </w:r>
      <w:r>
        <w:rPr>
          <w:i/>
        </w:rPr>
        <w:t>The standard specifies that white space content in strings representing atomic data must be normalized as part of processing.</w:t>
      </w:r>
    </w:p>
    <w:p w:rsidR="00677E18" w:rsidRDefault="001842DB">
      <w:pPr>
        <w:pStyle w:val="Definition-Field2"/>
      </w:pPr>
      <w:r>
        <w:t>Office will only accept XML in which atomic content of attributes and elements is represented with wh</w:t>
      </w:r>
      <w:r>
        <w:t>ite space content already normalized.</w:t>
      </w:r>
    </w:p>
    <w:p w:rsidR="00677E18" w:rsidRDefault="001842DB">
      <w:pPr>
        <w:pStyle w:val="Definition-Field"/>
      </w:pPr>
      <w:r>
        <w:t xml:space="preserve">b.   </w:t>
      </w:r>
      <w:r>
        <w:rPr>
          <w:i/>
        </w:rPr>
        <w:t>The standard allows INF, NaN, and -INF as legal representations for double and float XML Schema types.</w:t>
      </w:r>
    </w:p>
    <w:p w:rsidR="00677E18" w:rsidRDefault="001842DB">
      <w:pPr>
        <w:pStyle w:val="Definition-Field2"/>
      </w:pPr>
      <w:r>
        <w:t>Office does not accept INF, NaN, and -INF as valid representations for double and float data.</w:t>
      </w:r>
    </w:p>
    <w:p w:rsidR="00677E18" w:rsidRDefault="001842DB">
      <w:pPr>
        <w:pStyle w:val="Heading3"/>
      </w:pPr>
      <w:bookmarkStart w:id="22" w:name="section_fa1be7cffc314bb698c9fd1db9cede94"/>
      <w:bookmarkStart w:id="23" w:name="_Toc229463008"/>
      <w:r>
        <w:t>Part 1 Section 8</w:t>
      </w:r>
      <w:r>
        <w:t>.6, PresentationML</w:t>
      </w:r>
      <w:bookmarkEnd w:id="22"/>
      <w:bookmarkEnd w:id="23"/>
      <w:r>
        <w:fldChar w:fldCharType="begin"/>
      </w:r>
      <w:r>
        <w:instrText xml:space="preserve"> XE "PresentationML" </w:instrText>
      </w:r>
      <w:r>
        <w:fldChar w:fldCharType="end"/>
      </w:r>
    </w:p>
    <w:p w:rsidR="00677E18" w:rsidRDefault="001842DB">
      <w:pPr>
        <w:pStyle w:val="Definition-Field"/>
      </w:pPr>
      <w:r>
        <w:t xml:space="preserve">a.   </w:t>
      </w:r>
      <w:r>
        <w:rPr>
          <w:i/>
        </w:rPr>
        <w:t>The standard states that all comment authors in a document are stored in one comment-authors part while each slide has its own part.</w:t>
      </w:r>
    </w:p>
    <w:p w:rsidR="00677E18" w:rsidRDefault="001842DB">
      <w:pPr>
        <w:pStyle w:val="Definition-Field2"/>
      </w:pPr>
      <w:r>
        <w:t>Office interprets comments to mean comment authors in this context.</w:t>
      </w:r>
    </w:p>
    <w:p w:rsidR="00677E18" w:rsidRDefault="001842DB">
      <w:pPr>
        <w:pStyle w:val="Heading3"/>
      </w:pPr>
      <w:bookmarkStart w:id="24" w:name="section_245fab239fe44f6f9b45e6d17e5ccadf"/>
      <w:bookmarkStart w:id="25" w:name="_Toc229463009"/>
      <w:r>
        <w:t>Part 1 Section 9, Packages</w:t>
      </w:r>
      <w:bookmarkEnd w:id="24"/>
      <w:bookmarkEnd w:id="25"/>
      <w:r>
        <w:fldChar w:fldCharType="begin"/>
      </w:r>
      <w:r>
        <w:instrText xml:space="preserve"> XE "Packages" </w:instrText>
      </w:r>
      <w:r>
        <w:fldChar w:fldCharType="end"/>
      </w:r>
    </w:p>
    <w:p w:rsidR="00677E18" w:rsidRDefault="001842DB">
      <w:pPr>
        <w:pStyle w:val="Definition-Field"/>
      </w:pPr>
      <w:r>
        <w:t xml:space="preserve">a.   </w:t>
      </w:r>
      <w:r>
        <w:rPr>
          <w:i/>
        </w:rPr>
        <w:t>The standard does not define idOfficeObject digital signature.</w:t>
      </w:r>
    </w:p>
    <w:p w:rsidR="00677E18" w:rsidRDefault="001842DB">
      <w:pPr>
        <w:pStyle w:val="Definition-Field2"/>
      </w:pPr>
      <w:r>
        <w:t>Office reserves the object ID of idOfficeObject (</w:t>
      </w:r>
      <w:hyperlink w:anchor="Section_e8dafc63570a444fa0aedd1af1966d76">
        <w:r>
          <w:rPr>
            <w:rStyle w:val="Hyperlink"/>
          </w:rPr>
          <w:t>§3.7, Office Digital Signature</w:t>
        </w:r>
      </w:hyperlink>
      <w:r>
        <w:t xml:space="preserve">) </w:t>
      </w:r>
      <w:r>
        <w:t>for its digital signature.</w:t>
      </w:r>
    </w:p>
    <w:p w:rsidR="00677E18" w:rsidRDefault="001842DB">
      <w:pPr>
        <w:pStyle w:val="Heading3"/>
      </w:pPr>
      <w:bookmarkStart w:id="26" w:name="section_19b9c0c565dd491c94d31487769154cf"/>
      <w:bookmarkStart w:id="27" w:name="_Toc229463010"/>
      <w:r>
        <w:t>Part 1 Section 11, WordprocessingML</w:t>
      </w:r>
      <w:bookmarkEnd w:id="26"/>
      <w:bookmarkEnd w:id="27"/>
      <w:r>
        <w:fldChar w:fldCharType="begin"/>
      </w:r>
      <w:r>
        <w:instrText xml:space="preserve"> XE "WordprocessingML" </w:instrText>
      </w:r>
      <w:r>
        <w:fldChar w:fldCharType="end"/>
      </w:r>
    </w:p>
    <w:p w:rsidR="00677E18" w:rsidRDefault="001842DB">
      <w:pPr>
        <w:pStyle w:val="Definition-Field"/>
      </w:pPr>
      <w:r>
        <w:t xml:space="preserve">a.   </w:t>
      </w:r>
      <w:r>
        <w:rPr>
          <w:i/>
        </w:rPr>
        <w:t>The standard defines a document setting as "A reusable element in a template."</w:t>
      </w:r>
    </w:p>
    <w:p w:rsidR="00677E18" w:rsidRDefault="001842DB">
      <w:pPr>
        <w:pStyle w:val="Definition-Field2"/>
      </w:pPr>
      <w:r>
        <w:t xml:space="preserve">Office defines a document setting to be "A document-level property that affects the </w:t>
      </w:r>
      <w:r>
        <w:t>handling of a given document, and influences the appearance and behavior of the current document, as well as the stored document-level state."</w:t>
      </w:r>
    </w:p>
    <w:p w:rsidR="00677E18" w:rsidRDefault="001842DB">
      <w:pPr>
        <w:pStyle w:val="Heading3"/>
      </w:pPr>
      <w:bookmarkStart w:id="28" w:name="section_c3233670f36446ed8ddf853d74c2bbc1"/>
      <w:bookmarkStart w:id="29" w:name="_Toc229463011"/>
      <w:r>
        <w:t>Part 1 Section 11.3, Part Summary</w:t>
      </w:r>
      <w:bookmarkEnd w:id="28"/>
      <w:bookmarkEnd w:id="29"/>
      <w:r>
        <w:fldChar w:fldCharType="begin"/>
      </w:r>
      <w:r>
        <w:instrText xml:space="preserve"> XE "Part Summary" </w:instrText>
      </w:r>
      <w:r>
        <w:fldChar w:fldCharType="end"/>
      </w:r>
    </w:p>
    <w:p w:rsidR="00677E18" w:rsidRDefault="001842DB">
      <w:pPr>
        <w:pStyle w:val="Definition-Field"/>
      </w:pPr>
      <w:r>
        <w:t xml:space="preserve">a.   </w:t>
      </w:r>
      <w:r>
        <w:rPr>
          <w:i/>
        </w:rPr>
        <w:t xml:space="preserve">The standard does not document a Customizations part </w:t>
      </w:r>
      <w:r>
        <w:rPr>
          <w:i/>
        </w:rPr>
        <w:t>for key mapping and toolbar customizations.</w:t>
      </w:r>
    </w:p>
    <w:p w:rsidR="00677E18" w:rsidRDefault="001842DB">
      <w:pPr>
        <w:pStyle w:val="Definition-Field2"/>
      </w:pPr>
      <w:r>
        <w:t>Word defines a Customizations part (</w:t>
      </w:r>
      <w:hyperlink w:anchor="Section_25472ee1074b4741b3bd5d72b5a55bdc">
        <w:r>
          <w:rPr>
            <w:rStyle w:val="Hyperlink"/>
          </w:rPr>
          <w:t>§3.1.1.2, Customizations Part</w:t>
        </w:r>
      </w:hyperlink>
      <w:r>
        <w:t>) for key mapping and toolbar customizations.</w:t>
      </w:r>
    </w:p>
    <w:p w:rsidR="00677E18" w:rsidRDefault="001842DB">
      <w:pPr>
        <w:pStyle w:val="Definition-Field"/>
      </w:pPr>
      <w:r>
        <w:t xml:space="preserve">b.   </w:t>
      </w:r>
      <w:r>
        <w:rPr>
          <w:i/>
        </w:rPr>
        <w:t>The standard does not include doc</w:t>
      </w:r>
      <w:r>
        <w:rPr>
          <w:i/>
        </w:rPr>
        <w:t>umentation for the Attachedtoolbars part.</w:t>
      </w:r>
    </w:p>
    <w:p w:rsidR="00677E18" w:rsidRDefault="001842DB">
      <w:pPr>
        <w:pStyle w:val="Definition-Field2"/>
      </w:pPr>
      <w:r>
        <w:lastRenderedPageBreak/>
        <w:t>Word defines an Attachedtoolbars part (</w:t>
      </w:r>
      <w:hyperlink w:anchor="Section_618afd53b3d54eb4836da647299f9e39">
        <w:r>
          <w:rPr>
            <w:rStyle w:val="Hyperlink"/>
          </w:rPr>
          <w:t>§3.1.1.1, Word Attached Toolbars Part</w:t>
        </w:r>
      </w:hyperlink>
      <w:r>
        <w:t>), which supports the storage of custom toolbars created by the user.</w:t>
      </w:r>
    </w:p>
    <w:p w:rsidR="00677E18" w:rsidRDefault="001842DB">
      <w:pPr>
        <w:pStyle w:val="Definition-Field"/>
      </w:pPr>
      <w:r>
        <w:t xml:space="preserve">c.   </w:t>
      </w:r>
      <w:r>
        <w:rPr>
          <w:i/>
        </w:rPr>
        <w:t>The standard does not document a Mail Merge Recipient Data part for storage of mail merge recipient data.</w:t>
      </w:r>
    </w:p>
    <w:p w:rsidR="00677E18" w:rsidRDefault="001842DB">
      <w:pPr>
        <w:pStyle w:val="Definition-Field2"/>
      </w:pPr>
      <w:r>
        <w:t>Word defines a Mail Merge Recipient Data part (</w:t>
      </w:r>
      <w:hyperlink w:anchor="Section_af3dc9138c084843ab40495a92170b96">
        <w:r>
          <w:rPr>
            <w:rStyle w:val="Hyperlink"/>
          </w:rPr>
          <w:t>§3.1.1.3, Mail Merge Recipient Data Part</w:t>
        </w:r>
      </w:hyperlink>
      <w:r>
        <w:t>) for storage of mail merge recipient data.</w:t>
      </w:r>
    </w:p>
    <w:p w:rsidR="00677E18" w:rsidRDefault="001842DB">
      <w:pPr>
        <w:pStyle w:val="Heading3"/>
      </w:pPr>
      <w:bookmarkStart w:id="30" w:name="section_559aaaa9dbea49feaeebcd2aeb99f924"/>
      <w:bookmarkStart w:id="31" w:name="_Toc229463012"/>
      <w:r>
        <w:t>Part 1 Section 12.3, Part Summary</w:t>
      </w:r>
      <w:bookmarkEnd w:id="30"/>
      <w:bookmarkEnd w:id="31"/>
      <w:r>
        <w:fldChar w:fldCharType="begin"/>
      </w:r>
      <w:r>
        <w:instrText xml:space="preserve"> XE "Part Summary" </w:instrText>
      </w:r>
      <w:r>
        <w:fldChar w:fldCharType="end"/>
      </w:r>
    </w:p>
    <w:p w:rsidR="00677E18" w:rsidRDefault="001842DB">
      <w:pPr>
        <w:pStyle w:val="Definition-Field"/>
      </w:pPr>
      <w:r>
        <w:t xml:space="preserve">a.   </w:t>
      </w:r>
      <w:r>
        <w:rPr>
          <w:i/>
        </w:rPr>
        <w:t>The standard does not include documentation for the Attachedtoolbars part.</w:t>
      </w:r>
    </w:p>
    <w:p w:rsidR="00677E18" w:rsidRDefault="001842DB">
      <w:pPr>
        <w:pStyle w:val="Definition-Field2"/>
      </w:pPr>
      <w:r>
        <w:t>Office defines an Attachedtoolbars part (</w:t>
      </w:r>
      <w:hyperlink w:anchor="Section_693389eed71540f89ef4055de69fd6a8">
        <w:r>
          <w:rPr>
            <w:rStyle w:val="Hyperlink"/>
          </w:rPr>
          <w:t>§3.2.1.1, Excel Attached Toolbars Part</w:t>
        </w:r>
      </w:hyperlink>
      <w:r>
        <w:t>), which supports the storage of custom toolbars created by the user.</w:t>
      </w:r>
    </w:p>
    <w:p w:rsidR="00677E18" w:rsidRDefault="001842DB">
      <w:pPr>
        <w:pStyle w:val="Definition-Field"/>
      </w:pPr>
      <w:r>
        <w:t xml:space="preserve">b.   </w:t>
      </w:r>
      <w:r>
        <w:rPr>
          <w:i/>
        </w:rPr>
        <w:t>The standard lists the Comment part as a relationship target of the Chartsheet part and the Dialogsheet part.</w:t>
      </w:r>
    </w:p>
    <w:p w:rsidR="00677E18" w:rsidRDefault="001842DB">
      <w:pPr>
        <w:pStyle w:val="Definition-Field2"/>
      </w:pPr>
      <w:r>
        <w:t>Office</w:t>
      </w:r>
      <w:r>
        <w:t xml:space="preserve"> does not allow the Comment part as a valid relationship target of the Chartsheet part or the Dialogsheet part.</w:t>
      </w:r>
    </w:p>
    <w:p w:rsidR="00677E18" w:rsidRDefault="001842DB">
      <w:pPr>
        <w:pStyle w:val="Definition-Field"/>
      </w:pPr>
      <w:r>
        <w:t xml:space="preserve">c.   </w:t>
      </w:r>
      <w:r>
        <w:rPr>
          <w:i/>
        </w:rPr>
        <w:t>The standard states that the Custom Property part is a relationship target of the Workbook part.</w:t>
      </w:r>
    </w:p>
    <w:p w:rsidR="00677E18" w:rsidRDefault="001842DB">
      <w:pPr>
        <w:pStyle w:val="Definition-Field2"/>
      </w:pPr>
      <w:r>
        <w:t>Office requires that the Custom Property p</w:t>
      </w:r>
      <w:r>
        <w:t>art is a relationship target of the Worksheet part.</w:t>
      </w:r>
    </w:p>
    <w:p w:rsidR="00677E18" w:rsidRDefault="001842DB">
      <w:pPr>
        <w:pStyle w:val="Definition-Field"/>
      </w:pPr>
      <w:r>
        <w:t xml:space="preserve">d.   </w:t>
      </w:r>
      <w:r>
        <w:rPr>
          <w:i/>
        </w:rPr>
        <w:t>The standard states that the Single Cell Table Definitions part is a valid relationship target of the Dialogsheet part.</w:t>
      </w:r>
    </w:p>
    <w:p w:rsidR="00677E18" w:rsidRDefault="001842DB">
      <w:pPr>
        <w:pStyle w:val="Definition-Field2"/>
      </w:pPr>
      <w:r>
        <w:t xml:space="preserve">Office does not allow the Single Cell Table Definitions part as a relationship </w:t>
      </w:r>
      <w:r>
        <w:t>target of the Dialogsheet part.</w:t>
      </w:r>
    </w:p>
    <w:p w:rsidR="00677E18" w:rsidRDefault="001842DB">
      <w:pPr>
        <w:pStyle w:val="Definition-Field"/>
      </w:pPr>
      <w:r>
        <w:t xml:space="preserve">e.   </w:t>
      </w:r>
      <w:r>
        <w:rPr>
          <w:i/>
        </w:rPr>
        <w:t>The standard states that the Table Definition part is a valid relationship target of the Dialogsheet part.</w:t>
      </w:r>
    </w:p>
    <w:p w:rsidR="00677E18" w:rsidRDefault="001842DB">
      <w:pPr>
        <w:pStyle w:val="Definition-Field2"/>
      </w:pPr>
      <w:r>
        <w:t>Office does not allow the Table Definition part as a relationship target of the Dialogsheet part.</w:t>
      </w:r>
    </w:p>
    <w:p w:rsidR="00677E18" w:rsidRDefault="001842DB">
      <w:pPr>
        <w:pStyle w:val="Definition-Field"/>
      </w:pPr>
      <w:r>
        <w:t xml:space="preserve">f.   </w:t>
      </w:r>
      <w:r>
        <w:rPr>
          <w:i/>
        </w:rPr>
        <w:t>The stand</w:t>
      </w:r>
      <w:r>
        <w:rPr>
          <w:i/>
        </w:rPr>
        <w:t>ard specifies the Root Element of the Dialogsheet part as dialogSheet.</w:t>
      </w:r>
    </w:p>
    <w:p w:rsidR="00677E18" w:rsidRDefault="001842DB">
      <w:pPr>
        <w:pStyle w:val="Definition-Field2"/>
      </w:pPr>
      <w:r>
        <w:t>Office requires the Root Element to be dialogsheet.</w:t>
      </w:r>
    </w:p>
    <w:p w:rsidR="00677E18" w:rsidRDefault="001842DB">
      <w:pPr>
        <w:pStyle w:val="Definition-Field"/>
      </w:pPr>
      <w:r>
        <w:t xml:space="preserve">g.   </w:t>
      </w:r>
      <w:r>
        <w:rPr>
          <w:i/>
        </w:rPr>
        <w:t>The standard specifies the Root Element of the External Workbook References part as externalReference.</w:t>
      </w:r>
    </w:p>
    <w:p w:rsidR="00677E18" w:rsidRDefault="001842DB">
      <w:pPr>
        <w:pStyle w:val="Definition-Field2"/>
      </w:pPr>
      <w:r>
        <w:t xml:space="preserve">Office requires the Root </w:t>
      </w:r>
      <w:r>
        <w:t>Element to be externalLink.</w:t>
      </w:r>
    </w:p>
    <w:p w:rsidR="00677E18" w:rsidRDefault="001842DB">
      <w:pPr>
        <w:pStyle w:val="Definition-Field"/>
      </w:pPr>
      <w:r>
        <w:t xml:space="preserve">h.   </w:t>
      </w:r>
      <w:r>
        <w:rPr>
          <w:i/>
        </w:rPr>
        <w:t>The standard does not include documentation for the Worksheet Sort Map part.</w:t>
      </w:r>
    </w:p>
    <w:p w:rsidR="00677E18" w:rsidRDefault="001842DB">
      <w:pPr>
        <w:pStyle w:val="Definition-Field2"/>
      </w:pPr>
      <w:r>
        <w:t>Office defines a Worksheet Sort Map part (</w:t>
      </w:r>
      <w:hyperlink w:anchor="Section_a24b67311ed74c89ab5828431df113ee">
        <w:r>
          <w:rPr>
            <w:rStyle w:val="Hyperlink"/>
          </w:rPr>
          <w:t>§3.2.2, Microsoft Office Excel Sortmap</w:t>
        </w:r>
      </w:hyperlink>
      <w:r>
        <w:t>) t</w:t>
      </w:r>
      <w:r>
        <w:t>o reconcile different sort operations on the worksheet in a shared workbook.</w:t>
      </w:r>
    </w:p>
    <w:p w:rsidR="00677E18" w:rsidRDefault="001842DB">
      <w:pPr>
        <w:pStyle w:val="Definition-Field"/>
      </w:pPr>
      <w:r>
        <w:t xml:space="preserve">i.   </w:t>
      </w:r>
      <w:r>
        <w:rPr>
          <w:i/>
        </w:rPr>
        <w:t>The standard does not list the Query Table part as a relationship target of the Table Definition part.</w:t>
      </w:r>
    </w:p>
    <w:p w:rsidR="00677E18" w:rsidRDefault="001842DB">
      <w:pPr>
        <w:pStyle w:val="Definition-Field2"/>
      </w:pPr>
      <w:r>
        <w:t>Office allows the Query Table part as a valid relationship target of th</w:t>
      </w:r>
      <w:r>
        <w:t>e Table Definition part.</w:t>
      </w:r>
    </w:p>
    <w:p w:rsidR="00677E18" w:rsidRDefault="001842DB">
      <w:pPr>
        <w:pStyle w:val="Heading3"/>
      </w:pPr>
      <w:bookmarkStart w:id="32" w:name="section_ad7b4b63522f4b6191bc56ec1602b872"/>
      <w:bookmarkStart w:id="33" w:name="_Toc229463013"/>
      <w:r>
        <w:t>Part 1 Section 12.3.2, Chartsheet Part</w:t>
      </w:r>
      <w:bookmarkEnd w:id="32"/>
      <w:bookmarkEnd w:id="33"/>
      <w:r>
        <w:fldChar w:fldCharType="begin"/>
      </w:r>
      <w:r>
        <w:instrText xml:space="preserve"> XE "Chartsheet Part" </w:instrText>
      </w:r>
      <w:r>
        <w:fldChar w:fldCharType="end"/>
      </w:r>
    </w:p>
    <w:p w:rsidR="00677E18" w:rsidRDefault="001842DB">
      <w:pPr>
        <w:pStyle w:val="Definition-Field"/>
      </w:pPr>
      <w:r>
        <w:t xml:space="preserve">a.   </w:t>
      </w:r>
      <w:r>
        <w:rPr>
          <w:i/>
        </w:rPr>
        <w:t>The standard does not allow the Chartsheet part to have an explicit relationship with the VML Drawing part.</w:t>
      </w:r>
    </w:p>
    <w:p w:rsidR="00677E18" w:rsidRDefault="001842DB">
      <w:pPr>
        <w:pStyle w:val="Definition-Field2"/>
      </w:pPr>
      <w:r>
        <w:t>Office allows the Chartsheet part to have an explicit r</w:t>
      </w:r>
      <w:r>
        <w:t>elationship with the VML Drawing part.</w:t>
      </w:r>
    </w:p>
    <w:p w:rsidR="00677E18" w:rsidRDefault="001842DB">
      <w:pPr>
        <w:pStyle w:val="Definition-Field"/>
      </w:pPr>
      <w:r>
        <w:lastRenderedPageBreak/>
        <w:t xml:space="preserve">b.   </w:t>
      </w:r>
      <w:r>
        <w:rPr>
          <w:i/>
        </w:rPr>
        <w:t>The standard does not allow the Chartsheet part to have an explicit relationship with the Images part.</w:t>
      </w:r>
    </w:p>
    <w:p w:rsidR="00677E18" w:rsidRDefault="001842DB">
      <w:pPr>
        <w:pStyle w:val="Definition-Field2"/>
      </w:pPr>
      <w:r>
        <w:t>Office allows the Chartsheet part to have an explicit relationship with the Images part.</w:t>
      </w:r>
    </w:p>
    <w:p w:rsidR="00677E18" w:rsidRDefault="001842DB">
      <w:pPr>
        <w:pStyle w:val="Heading3"/>
      </w:pPr>
      <w:bookmarkStart w:id="34" w:name="section_af4b5f43ab984970bd5ae569ff550042"/>
      <w:bookmarkStart w:id="35" w:name="_Toc229463014"/>
      <w:r>
        <w:t>Part 1 Section 12.3.</w:t>
      </w:r>
      <w:r>
        <w:t>6, Custom XML Mappings Part</w:t>
      </w:r>
      <w:bookmarkEnd w:id="34"/>
      <w:bookmarkEnd w:id="35"/>
      <w:r>
        <w:fldChar w:fldCharType="begin"/>
      </w:r>
      <w:r>
        <w:instrText xml:space="preserve"> XE "Custom XML Mappings Part" </w:instrText>
      </w:r>
      <w:r>
        <w:fldChar w:fldCharType="end"/>
      </w:r>
    </w:p>
    <w:p w:rsidR="00677E18" w:rsidRDefault="001842DB">
      <w:pPr>
        <w:pStyle w:val="Definition-Field"/>
      </w:pPr>
      <w:r>
        <w:t xml:space="preserve">a.   </w:t>
      </w:r>
      <w:r>
        <w:rPr>
          <w:i/>
        </w:rPr>
        <w:t>The standard specifies the Root Element of the Custom XML Mapping part as mapInfo.</w:t>
      </w:r>
    </w:p>
    <w:p w:rsidR="00677E18" w:rsidRDefault="001842DB">
      <w:pPr>
        <w:pStyle w:val="Definition-Field2"/>
      </w:pPr>
      <w:r>
        <w:t>Office requires the Root Element to be MapInfo.</w:t>
      </w:r>
    </w:p>
    <w:p w:rsidR="00677E18" w:rsidRDefault="001842DB">
      <w:pPr>
        <w:pStyle w:val="Heading3"/>
      </w:pPr>
      <w:bookmarkStart w:id="36" w:name="section_df608f0d3ef3449a98cd7319467fa01e"/>
      <w:bookmarkStart w:id="37" w:name="_Toc229463015"/>
      <w:r>
        <w:t>Part 1 Section 12.3.7, Dialogsheet Part</w:t>
      </w:r>
      <w:bookmarkEnd w:id="36"/>
      <w:bookmarkEnd w:id="37"/>
      <w:r>
        <w:fldChar w:fldCharType="begin"/>
      </w:r>
      <w:r>
        <w:instrText xml:space="preserve"> XE "Dialogsheet Par</w:instrText>
      </w:r>
      <w:r>
        <w:instrText xml:space="preserve">t" </w:instrText>
      </w:r>
      <w:r>
        <w:fldChar w:fldCharType="end"/>
      </w:r>
    </w:p>
    <w:p w:rsidR="00677E18" w:rsidRDefault="001842DB">
      <w:pPr>
        <w:pStyle w:val="Definition-Field"/>
      </w:pPr>
      <w:r>
        <w:t xml:space="preserve">a.   </w:t>
      </w:r>
      <w:r>
        <w:rPr>
          <w:i/>
        </w:rPr>
        <w:t>The standard states that a Dialogsheet part is permitted to have an explicit relationship with the Embedded Control Persistence part.</w:t>
      </w:r>
    </w:p>
    <w:p w:rsidR="00677E18" w:rsidRDefault="001842DB">
      <w:pPr>
        <w:pStyle w:val="Definition-Field2"/>
      </w:pPr>
      <w:r>
        <w:t>Office does not allow a Dialogsheet part to have an explicit relationship to the Embedded Control Persistence p</w:t>
      </w:r>
      <w:r>
        <w:t>art.</w:t>
      </w:r>
    </w:p>
    <w:p w:rsidR="00677E18" w:rsidRDefault="001842DB">
      <w:pPr>
        <w:pStyle w:val="Definition-Field"/>
      </w:pPr>
      <w:r>
        <w:t xml:space="preserve">b.   </w:t>
      </w:r>
      <w:r>
        <w:rPr>
          <w:i/>
        </w:rPr>
        <w:t>The standard does not allow the Dialogsheet part to have an explicit relationship with the VML Drawing part.</w:t>
      </w:r>
    </w:p>
    <w:p w:rsidR="00677E18" w:rsidRDefault="001842DB">
      <w:pPr>
        <w:pStyle w:val="Definition-Field2"/>
      </w:pPr>
      <w:r>
        <w:t>Office allows the Dialogsheet part to have an explicit relationship with the VML Drawing part.</w:t>
      </w:r>
    </w:p>
    <w:p w:rsidR="00677E18" w:rsidRDefault="001842DB">
      <w:pPr>
        <w:pStyle w:val="Heading3"/>
      </w:pPr>
      <w:bookmarkStart w:id="38" w:name="section_739cf85bb45b4850ba8f6f7b737607be"/>
      <w:bookmarkStart w:id="39" w:name="_Toc229463016"/>
      <w:r>
        <w:t xml:space="preserve">Part 1 Section 12.3.19, Single Cell Table </w:t>
      </w:r>
      <w:r>
        <w:t>Definitions Part</w:t>
      </w:r>
      <w:bookmarkEnd w:id="38"/>
      <w:bookmarkEnd w:id="39"/>
      <w:r>
        <w:fldChar w:fldCharType="begin"/>
      </w:r>
      <w:r>
        <w:instrText xml:space="preserve"> XE "Single Cell Table Definitions Part" </w:instrText>
      </w:r>
      <w:r>
        <w:fldChar w:fldCharType="end"/>
      </w:r>
    </w:p>
    <w:p w:rsidR="00677E18" w:rsidRDefault="001842DB">
      <w:pPr>
        <w:pStyle w:val="Definition-Field"/>
      </w:pPr>
      <w:r>
        <w:t xml:space="preserve">a.   </w:t>
      </w:r>
      <w:r>
        <w:rPr>
          <w:i/>
        </w:rPr>
        <w:t>The standard specifies the Root Element of the Single Cell Table Definitions part as singleCells.</w:t>
      </w:r>
    </w:p>
    <w:p w:rsidR="00677E18" w:rsidRDefault="001842DB">
      <w:pPr>
        <w:pStyle w:val="Definition-Field2"/>
      </w:pPr>
      <w:r>
        <w:t>Office requires the Root Element to be singleXmlCells.</w:t>
      </w:r>
    </w:p>
    <w:p w:rsidR="00677E18" w:rsidRDefault="001842DB">
      <w:pPr>
        <w:pStyle w:val="Heading3"/>
      </w:pPr>
      <w:bookmarkStart w:id="40" w:name="section_88c100b9aa6a4adea91c045eac37812e"/>
      <w:bookmarkStart w:id="41" w:name="_Toc229463017"/>
      <w:r>
        <w:t>Part 1 Section 12.3.20, Styles Part</w:t>
      </w:r>
      <w:bookmarkEnd w:id="40"/>
      <w:bookmarkEnd w:id="41"/>
      <w:r>
        <w:fldChar w:fldCharType="begin"/>
      </w:r>
      <w:r>
        <w:instrText xml:space="preserve"> XE</w:instrText>
      </w:r>
      <w:r>
        <w:instrText xml:space="preserve"> "Styles Part" </w:instrText>
      </w:r>
      <w:r>
        <w:fldChar w:fldCharType="end"/>
      </w:r>
    </w:p>
    <w:p w:rsidR="00677E18" w:rsidRDefault="001842DB">
      <w:pPr>
        <w:pStyle w:val="Definition-Field"/>
      </w:pPr>
      <w:r>
        <w:t xml:space="preserve">a.   </w:t>
      </w:r>
      <w:r>
        <w:rPr>
          <w:i/>
        </w:rPr>
        <w:t>The standard specifies the Root Namespace for the Styles Part as http://schemas.openxmlformats.org/spreadsheetml/2006/mains.</w:t>
      </w:r>
    </w:p>
    <w:p w:rsidR="00677E18" w:rsidRDefault="001842DB">
      <w:pPr>
        <w:pStyle w:val="Definition-Field2"/>
      </w:pPr>
      <w:r>
        <w:t>Office requires the Root Namespace to be http://schemas.openxmlformats.org/spreadhseetml/2006/main.</w:t>
      </w:r>
    </w:p>
    <w:p w:rsidR="00677E18" w:rsidRDefault="001842DB">
      <w:pPr>
        <w:pStyle w:val="Heading3"/>
      </w:pPr>
      <w:bookmarkStart w:id="42" w:name="section_a7964130cdca418e927282ca6b66f915"/>
      <w:bookmarkStart w:id="43" w:name="_Toc229463018"/>
      <w:r>
        <w:t>Part 1 S</w:t>
      </w:r>
      <w:r>
        <w:t>ection 12.3.24, Worksheet Part</w:t>
      </w:r>
      <w:bookmarkEnd w:id="42"/>
      <w:bookmarkEnd w:id="43"/>
      <w:r>
        <w:fldChar w:fldCharType="begin"/>
      </w:r>
      <w:r>
        <w:instrText xml:space="preserve"> XE "Worksheet Part" </w:instrText>
      </w:r>
      <w:r>
        <w:fldChar w:fldCharType="end"/>
      </w:r>
    </w:p>
    <w:p w:rsidR="00677E18" w:rsidRDefault="001842DB">
      <w:pPr>
        <w:pStyle w:val="Definition-Field"/>
      </w:pPr>
      <w:r>
        <w:t xml:space="preserve">a.   </w:t>
      </w:r>
      <w:r>
        <w:rPr>
          <w:i/>
        </w:rPr>
        <w:t>The standard does not allow the Worksheet part to have an implicit relationship with the Worksheet Sort Map part.</w:t>
      </w:r>
    </w:p>
    <w:p w:rsidR="00677E18" w:rsidRDefault="001842DB">
      <w:pPr>
        <w:pStyle w:val="Definition-Field2"/>
      </w:pPr>
      <w:r>
        <w:t xml:space="preserve">Office allows the Worksheet part to have an implicit relationship with the </w:t>
      </w:r>
      <w:r>
        <w:t>Worksheet Sort Map part.</w:t>
      </w:r>
    </w:p>
    <w:p w:rsidR="00677E18" w:rsidRDefault="001842DB">
      <w:pPr>
        <w:pStyle w:val="Definition-Field"/>
      </w:pPr>
      <w:r>
        <w:t xml:space="preserve">b.   </w:t>
      </w:r>
      <w:r>
        <w:rPr>
          <w:i/>
        </w:rPr>
        <w:t>The standard does not allow the Worksheet part to have an implicit relationship with the Query Table part.</w:t>
      </w:r>
    </w:p>
    <w:p w:rsidR="00677E18" w:rsidRDefault="001842DB">
      <w:pPr>
        <w:pStyle w:val="Definition-Field2"/>
      </w:pPr>
      <w:r>
        <w:t>Office allows the Worksheet part to have an implicit relationship with the Query Table part.</w:t>
      </w:r>
    </w:p>
    <w:p w:rsidR="00677E18" w:rsidRDefault="001842DB">
      <w:pPr>
        <w:pStyle w:val="Definition-Field"/>
      </w:pPr>
      <w:r>
        <w:t xml:space="preserve">c.   </w:t>
      </w:r>
      <w:r>
        <w:rPr>
          <w:i/>
        </w:rPr>
        <w:t>The standard does not</w:t>
      </w:r>
      <w:r>
        <w:rPr>
          <w:i/>
        </w:rPr>
        <w:t xml:space="preserve"> allow the Worksheet part to have an explicit relationship with the Custom Property part.</w:t>
      </w:r>
    </w:p>
    <w:p w:rsidR="00677E18" w:rsidRDefault="001842DB">
      <w:pPr>
        <w:pStyle w:val="Definition-Field2"/>
      </w:pPr>
      <w:r>
        <w:t>Office allows the Worksheet part to have an explicit relationship with the Custom Property part.</w:t>
      </w:r>
    </w:p>
    <w:p w:rsidR="00677E18" w:rsidRDefault="001842DB">
      <w:pPr>
        <w:pStyle w:val="Heading3"/>
      </w:pPr>
      <w:bookmarkStart w:id="44" w:name="section_69a5e5d3789449c299d7db87b61f4302"/>
      <w:bookmarkStart w:id="45" w:name="_Toc229463019"/>
      <w:r>
        <w:lastRenderedPageBreak/>
        <w:t>Part 1 Section 12.4, External Workbooks</w:t>
      </w:r>
      <w:bookmarkEnd w:id="44"/>
      <w:bookmarkEnd w:id="45"/>
      <w:r>
        <w:fldChar w:fldCharType="begin"/>
      </w:r>
      <w:r>
        <w:instrText xml:space="preserve"> XE "External Workbooks" </w:instrText>
      </w:r>
      <w:r>
        <w:fldChar w:fldCharType="end"/>
      </w:r>
    </w:p>
    <w:p w:rsidR="00677E18" w:rsidRDefault="001842DB">
      <w:pPr>
        <w:pStyle w:val="Definition-Field"/>
      </w:pPr>
      <w:r>
        <w:t>a.</w:t>
      </w:r>
      <w:r>
        <w:t xml:space="preserve">   </w:t>
      </w:r>
      <w:r>
        <w:rPr>
          <w:i/>
        </w:rPr>
        <w:t>The standard does not specify the meaning of the http://schemas.microsoft.com/office/2006/relationships/xlExternalLinkPath/xlStartup relationship type.</w:t>
      </w:r>
    </w:p>
    <w:p w:rsidR="00677E18" w:rsidRDefault="001842DB">
      <w:pPr>
        <w:pStyle w:val="Definition-Field2"/>
      </w:pPr>
      <w:r>
        <w:t>Excel uses the http://schemas.microsoft.com/office/2006/relationships/xlExternalLinkPath/xlStartup re</w:t>
      </w:r>
      <w:r>
        <w:t>lationship type to specify a base path of an application-defined startup directory.</w:t>
      </w:r>
    </w:p>
    <w:p w:rsidR="00677E18" w:rsidRDefault="001842DB">
      <w:pPr>
        <w:pStyle w:val="Definition-Field"/>
      </w:pPr>
      <w:r>
        <w:t xml:space="preserve">b.   </w:t>
      </w:r>
      <w:r>
        <w:rPr>
          <w:i/>
        </w:rPr>
        <w:t>The standard does not specify the meaning of the http://schemas.microsoft.com/office/2006/relationships/xlExternalLinkPath/xlAlternateStartup relationship type.</w:t>
      </w:r>
    </w:p>
    <w:p w:rsidR="00677E18" w:rsidRDefault="001842DB">
      <w:pPr>
        <w:pStyle w:val="Definition-Field2"/>
      </w:pPr>
      <w:r>
        <w:t xml:space="preserve">Excel </w:t>
      </w:r>
      <w:r>
        <w:t>uses the http://schemas.microsoft.com/office/2006/relationships/xlExternalLinkPath/xlAlternateStartup relationship type to specify a base path of an application-defined alternate startup directory.</w:t>
      </w:r>
    </w:p>
    <w:p w:rsidR="00677E18" w:rsidRDefault="001842DB">
      <w:pPr>
        <w:pStyle w:val="Definition-Field"/>
      </w:pPr>
      <w:r>
        <w:t xml:space="preserve">c.   </w:t>
      </w:r>
      <w:r>
        <w:rPr>
          <w:i/>
        </w:rPr>
        <w:t>The standard does not specify the meaning of the http</w:t>
      </w:r>
      <w:r>
        <w:rPr>
          <w:i/>
        </w:rPr>
        <w:t>://schemas.microsoft.com/office/2006/relationships/xlExternalLinkPath/xlPathMissing relationship type.</w:t>
      </w:r>
    </w:p>
    <w:p w:rsidR="00677E18" w:rsidRDefault="001842DB">
      <w:pPr>
        <w:pStyle w:val="Definition-Field2"/>
      </w:pPr>
      <w:r>
        <w:t>Excel uses the http://schemas.microsoft.com/office/2006/relationships/xlExternalLinkPath/xlPathMissing relationship type to specify that a base path shou</w:t>
      </w:r>
      <w:r>
        <w:t>ld not be inferred.</w:t>
      </w:r>
    </w:p>
    <w:p w:rsidR="00677E18" w:rsidRDefault="001842DB">
      <w:pPr>
        <w:pStyle w:val="Definition-Field"/>
      </w:pPr>
      <w:r>
        <w:t xml:space="preserve">d.   </w:t>
      </w:r>
      <w:r>
        <w:rPr>
          <w:i/>
        </w:rPr>
        <w:t>The standard does not specify the meaning of the http://schemas.microsoft.com/office/2006/relationships/xlExternalLinkPath/xlLibrary relationship type.</w:t>
      </w:r>
    </w:p>
    <w:p w:rsidR="00677E18" w:rsidRDefault="001842DB">
      <w:pPr>
        <w:pStyle w:val="Definition-Field2"/>
      </w:pPr>
      <w:r>
        <w:t>Excel uses the http://schemas.microsoft.com/office/2006/relationships/xlExterna</w:t>
      </w:r>
      <w:r>
        <w:t>lLinkPath/xlLibrary relationship type to specify a base path of an application-defined library directory.</w:t>
      </w:r>
    </w:p>
    <w:p w:rsidR="00677E18" w:rsidRDefault="001842DB">
      <w:pPr>
        <w:pStyle w:val="Definition-Field"/>
      </w:pPr>
      <w:r>
        <w:t xml:space="preserve">e.   </w:t>
      </w:r>
      <w:r>
        <w:rPr>
          <w:i/>
        </w:rPr>
        <w:t>The standard states that this part can only contain links to external workbooks.</w:t>
      </w:r>
    </w:p>
    <w:p w:rsidR="00677E18" w:rsidRDefault="001842DB">
      <w:pPr>
        <w:pStyle w:val="Definition-Field2"/>
      </w:pPr>
      <w:r>
        <w:t>Excel also allows this part to contain OLE links and DDE links.</w:t>
      </w:r>
    </w:p>
    <w:p w:rsidR="00677E18" w:rsidRDefault="001842DB">
      <w:pPr>
        <w:pStyle w:val="Definition-Field"/>
      </w:pPr>
      <w:r>
        <w:t>f.</w:t>
      </w:r>
      <w:r>
        <w:tab/>
      </w:r>
      <w:r>
        <w:rPr>
          <w:i/>
        </w:rPr>
        <w:t>The standard does not specify the meaning of the http://schemas.microsoft.com/office/2019/04/relationships/externalLinkLongPath relationship type.</w:t>
      </w:r>
    </w:p>
    <w:p w:rsidR="00677E18" w:rsidRDefault="001842DB">
      <w:pPr>
        <w:pStyle w:val="Definition-Field2"/>
      </w:pPr>
      <w:r>
        <w:t>Excel uses the http://schemas.microsoft.com/office/2019/04/relationships/externalLinkLongPath relationship</w:t>
      </w:r>
      <w:r>
        <w:t xml:space="preserve"> type to specify a path that is longer than 218 characters.</w:t>
      </w:r>
    </w:p>
    <w:p w:rsidR="00677E18" w:rsidRDefault="001842DB">
      <w:pPr>
        <w:pStyle w:val="Definition-Field"/>
      </w:pPr>
      <w:r>
        <w:t>g.</w:t>
      </w:r>
      <w:r>
        <w:tab/>
      </w:r>
      <w:r>
        <w:rPr>
          <w:i/>
        </w:rPr>
        <w:t>The standard does not specify the meaning of the http://schemas.microsoft.com/office/2019/04/relationships/oleObjectLinkLongPath relationship type.</w:t>
      </w:r>
    </w:p>
    <w:p w:rsidR="00677E18" w:rsidRDefault="001842DB">
      <w:pPr>
        <w:pStyle w:val="Definition-Field2"/>
      </w:pPr>
      <w:r>
        <w:t>Excel uses the http://schemas.microsoft.com/o</w:t>
      </w:r>
      <w:r>
        <w:t>ffice/2019/04/relationships/oleObjectLinkLongPath relationship type to specify an OLE object link path that is longer than 218 characters.</w:t>
      </w:r>
    </w:p>
    <w:p w:rsidR="00677E18" w:rsidRDefault="001842DB">
      <w:pPr>
        <w:pStyle w:val="Definition-Field"/>
      </w:pPr>
      <w:r>
        <w:t>h.</w:t>
      </w:r>
      <w:r>
        <w:tab/>
      </w:r>
      <w:r>
        <w:rPr>
          <w:i/>
        </w:rPr>
        <w:t>The standard does not specify the meaning of the http://schemas.microsoft.com/office/2019/04/relationships/xlExter</w:t>
      </w:r>
      <w:r>
        <w:rPr>
          <w:i/>
        </w:rPr>
        <w:t>nalLinkLongPath/xlStartup relationship type.</w:t>
      </w:r>
    </w:p>
    <w:p w:rsidR="00677E18" w:rsidRDefault="001842DB">
      <w:pPr>
        <w:pStyle w:val="Definition-Field2"/>
      </w:pPr>
      <w:r>
        <w:t>Excel uses the http://schemas.microsoft.com/office/2019/04/relationships/xlExternalLinkLongPath/xlStartup relationship type to specify a longer than 218-character base path of an application-defined startup dire</w:t>
      </w:r>
      <w:r>
        <w:t>ctory.</w:t>
      </w:r>
    </w:p>
    <w:p w:rsidR="00677E18" w:rsidRDefault="001842DB">
      <w:pPr>
        <w:pStyle w:val="Definition-Field"/>
      </w:pPr>
      <w:r>
        <w:lastRenderedPageBreak/>
        <w:t>i.</w:t>
      </w:r>
      <w:r>
        <w:tab/>
      </w:r>
      <w:r>
        <w:rPr>
          <w:i/>
        </w:rPr>
        <w:t>The standard does not specify the meaning of the http://schemas.microsoft.com/office/2019/04/relationships/xlExternalLinkLongPath/xlAlternateStartup relationship type.</w:t>
      </w:r>
    </w:p>
    <w:p w:rsidR="00677E18" w:rsidRDefault="001842DB">
      <w:pPr>
        <w:pStyle w:val="Definition-Field2"/>
      </w:pPr>
      <w:r>
        <w:t>Excel uses the http://schemas.microsoft.com/office/2019/04/relationships/xlExt</w:t>
      </w:r>
      <w:r>
        <w:t>ernalLinkLongPath/xlAlternateStartup relationship type to specify a longer than 218-character base path of an application-defined alternate startup directory.</w:t>
      </w:r>
    </w:p>
    <w:p w:rsidR="00677E18" w:rsidRDefault="001842DB">
      <w:pPr>
        <w:pStyle w:val="Definition-Field"/>
      </w:pPr>
      <w:r>
        <w:rPr>
          <w:i/>
        </w:rPr>
        <w:t>j.</w:t>
      </w:r>
      <w:r>
        <w:rPr>
          <w:i/>
        </w:rPr>
        <w:tab/>
        <w:t>The standard does not specify the meaning of the http://schemas.microsoft.com/office/2009/04/r</w:t>
      </w:r>
      <w:r>
        <w:rPr>
          <w:i/>
        </w:rPr>
        <w:t>elationships/xlExternalLinkLongPath/xlPathMissing relationship type.</w:t>
      </w:r>
    </w:p>
    <w:p w:rsidR="00677E18" w:rsidRDefault="001842DB">
      <w:pPr>
        <w:pStyle w:val="Definition-Field2"/>
      </w:pPr>
      <w:r>
        <w:t>Excel uses the http://schemas.microsoft.com/office/2009/04/relationships/xlExternalLinkLongPath/xlPathMissing relationship type to specify that a longer than 218-character base path shoul</w:t>
      </w:r>
      <w:r>
        <w:t>d not be inferred.</w:t>
      </w:r>
    </w:p>
    <w:p w:rsidR="00677E18" w:rsidRDefault="001842DB">
      <w:pPr>
        <w:pStyle w:val="Definition-Field"/>
      </w:pPr>
      <w:r>
        <w:rPr>
          <w:i/>
        </w:rPr>
        <w:t>k.</w:t>
      </w:r>
      <w:r>
        <w:rPr>
          <w:i/>
        </w:rPr>
        <w:tab/>
        <w:t>The standard does not specify the meaning of the http://schemas.microsoft.com/office/2009/04/relationships/xlExternalLinkLongPath/xlLibrary relationship type.</w:t>
      </w:r>
    </w:p>
    <w:p w:rsidR="00677E18" w:rsidRDefault="001842DB">
      <w:pPr>
        <w:pStyle w:val="Definition-Field2"/>
      </w:pPr>
      <w:r>
        <w:t>Excel uses the http://schemas.microsoft.com/office/2009/04/relationships/xl</w:t>
      </w:r>
      <w:r>
        <w:t>ExternalLinkLongPath/xlLibrary relationship type to specify a longer than 218-character base path of an application-defined library directory.</w:t>
      </w:r>
    </w:p>
    <w:p w:rsidR="00677E18" w:rsidRDefault="001842DB">
      <w:pPr>
        <w:pStyle w:val="Heading4"/>
      </w:pPr>
      <w:bookmarkStart w:id="46" w:name="section_67ed5418961347ee98c4fe2683c44abd"/>
      <w:bookmarkStart w:id="47" w:name="_Toc229463020"/>
      <w:r>
        <w:t>Part 1 Selection 12.4.1, External Workbooks With Long Path</w:t>
      </w:r>
      <w:bookmarkEnd w:id="46"/>
      <w:bookmarkEnd w:id="47"/>
    </w:p>
    <w:p w:rsidR="00677E18" w:rsidRDefault="001842DB">
      <w:r>
        <w:t>a.</w:t>
      </w:r>
      <w:r>
        <w:tab/>
        <w:t>The standard does not specify the path length limit</w:t>
      </w:r>
      <w:r>
        <w:t xml:space="preserve"> for external workbooks.</w:t>
      </w:r>
    </w:p>
    <w:p w:rsidR="00677E18" w:rsidRDefault="001842DB">
      <w:pPr>
        <w:ind w:firstLine="720"/>
      </w:pPr>
      <w:r>
        <w:t>Excel uses the following relationship types to specify paths for external workbooks that are longer than 218 characters.</w:t>
      </w:r>
    </w:p>
    <w:p w:rsidR="00677E18" w:rsidRDefault="001842DB">
      <w:pPr>
        <w:ind w:firstLine="720"/>
        <w:rPr>
          <w:i/>
        </w:rPr>
      </w:pPr>
      <w:r>
        <w:t xml:space="preserve">http://schemas.microsoft.com/office/2019/04/relationships/externalLinkLongPath, </w:t>
      </w:r>
      <w:r>
        <w:rPr>
          <w:i/>
        </w:rPr>
        <w:t>http://schemas.microsoft.com/office/2019/04/relationships/oleObjectLinkLongPath, http://schemas.microsoft.com/office/2019/04/relationships/xlExternalLinkLongPath/xlStartup, http://schemas.microsoft.com/office/2019/04/relationships/xlExternalLinkLongPath/xl</w:t>
      </w:r>
      <w:r>
        <w:rPr>
          <w:i/>
        </w:rPr>
        <w:t>AlternateStartup, http://schemas.microsoft.com/office/2009/04/relationships/xlExternalLinkLongPath/xlPathMissing, http://schemas.microsoft.com/office/2009/04/relationships/xlExternalLinkLongPath/xlLibrary.</w:t>
      </w:r>
    </w:p>
    <w:p w:rsidR="00677E18" w:rsidRDefault="001842DB">
      <w:pPr>
        <w:ind w:firstLine="720"/>
      </w:pPr>
      <w:r>
        <w:t xml:space="preserve">When an external workbook path is longer than 218 </w:t>
      </w:r>
      <w:r>
        <w:t>characters, Excel creates a short path in the form of \\unc\filename. This short path is saved in the relationships for external workbooks, specified in a through e in section 12.4. This short path must be unique among all relationships for the correspondi</w:t>
      </w:r>
      <w:r>
        <w:t>ng external workbook. The “unc” part of the short path must not exceed 8 characters. The “filename” part of the short path must not exceed 207 characters.</w:t>
      </w:r>
    </w:p>
    <w:p w:rsidR="00677E18" w:rsidRDefault="001842DB">
      <w:pPr>
        <w:ind w:firstLine="720"/>
      </w:pPr>
      <w:r>
        <w:t>The long path corresponding to the short path must be saved in one of the above relationships for lon</w:t>
      </w:r>
      <w:r>
        <w:t>g paths, specified in f through k in section 12.4. The “unc” part must be appended to the long path as the query string without the key.</w:t>
      </w:r>
    </w:p>
    <w:p w:rsidR="00677E18" w:rsidRDefault="001842DB">
      <w:pPr>
        <w:pStyle w:val="Heading3"/>
      </w:pPr>
      <w:bookmarkStart w:id="48" w:name="section_861755efd1fe4366859cb88bab7810f4"/>
      <w:bookmarkStart w:id="49" w:name="_Toc229463021"/>
      <w:r>
        <w:t>Part 1 Section 13.3, Part Summary</w:t>
      </w:r>
      <w:bookmarkEnd w:id="48"/>
      <w:bookmarkEnd w:id="49"/>
      <w:r>
        <w:fldChar w:fldCharType="begin"/>
      </w:r>
      <w:r>
        <w:instrText xml:space="preserve"> XE "Part Summary" </w:instrText>
      </w:r>
      <w:r>
        <w:fldChar w:fldCharType="end"/>
      </w:r>
    </w:p>
    <w:p w:rsidR="00677E18" w:rsidRDefault="001842DB">
      <w:pPr>
        <w:pStyle w:val="Definition-Field"/>
      </w:pPr>
      <w:r>
        <w:t xml:space="preserve">a.   </w:t>
      </w:r>
      <w:r>
        <w:rPr>
          <w:i/>
        </w:rPr>
        <w:t xml:space="preserve">The standard does not include documentation for the Legacy </w:t>
      </w:r>
      <w:r>
        <w:rPr>
          <w:i/>
        </w:rPr>
        <w:t>Diagram Text Info binary part.</w:t>
      </w:r>
    </w:p>
    <w:p w:rsidR="00677E18" w:rsidRDefault="001842DB">
      <w:pPr>
        <w:pStyle w:val="Definition-Field2"/>
      </w:pPr>
      <w:r>
        <w:t>PowerPoint defines a Legacy Diagram Text Info binary part (</w:t>
      </w:r>
      <w:hyperlink w:anchor="Section_40b7fcb52a8347efb0a42ac4d13aa6e1">
        <w:r>
          <w:rPr>
            <w:rStyle w:val="Hyperlink"/>
          </w:rPr>
          <w:t>§3.3.1.1, Legacy Diagram Text part</w:t>
        </w:r>
      </w:hyperlink>
      <w:r>
        <w:t>) to store legacy diagram text information.</w:t>
      </w:r>
    </w:p>
    <w:p w:rsidR="00677E18" w:rsidRDefault="001842DB">
      <w:pPr>
        <w:pStyle w:val="Definition-Field"/>
      </w:pPr>
      <w:r>
        <w:t xml:space="preserve">b.   </w:t>
      </w:r>
      <w:r>
        <w:rPr>
          <w:i/>
        </w:rPr>
        <w:t xml:space="preserve">The standard does </w:t>
      </w:r>
      <w:r>
        <w:rPr>
          <w:i/>
        </w:rPr>
        <w:t>not include documentation for the Legacy Diagram Text binary part.</w:t>
      </w:r>
    </w:p>
    <w:p w:rsidR="00677E18" w:rsidRDefault="001842DB">
      <w:pPr>
        <w:pStyle w:val="Definition-Field2"/>
      </w:pPr>
      <w:r>
        <w:lastRenderedPageBreak/>
        <w:t>PowerPoint defines a Legacy Diagram Text binary part (§3.3.1.1, Legacy Diagram Text part) to store legacy diagram text.</w:t>
      </w:r>
    </w:p>
    <w:p w:rsidR="00677E18" w:rsidRDefault="001842DB">
      <w:pPr>
        <w:pStyle w:val="Definition-Field"/>
      </w:pPr>
      <w:r>
        <w:t xml:space="preserve">c.   </w:t>
      </w:r>
      <w:r>
        <w:rPr>
          <w:i/>
        </w:rPr>
        <w:t>The standard does not include documentation for the SmartTags bi</w:t>
      </w:r>
      <w:r>
        <w:rPr>
          <w:i/>
        </w:rPr>
        <w:t>nary part.</w:t>
      </w:r>
    </w:p>
    <w:p w:rsidR="00677E18" w:rsidRDefault="001842DB">
      <w:pPr>
        <w:pStyle w:val="Definition-Field2"/>
      </w:pPr>
      <w:r>
        <w:t>PowerPoint defines a SmartTags binary part (</w:t>
      </w:r>
      <w:hyperlink w:anchor="Section_adb4ca1d99144d6aaf38755990ac9427">
        <w:r>
          <w:rPr>
            <w:rStyle w:val="Hyperlink"/>
          </w:rPr>
          <w:t>§3.3.1.3, SmartTags part</w:t>
        </w:r>
      </w:hyperlink>
      <w:r>
        <w:t>) to store smart tag data.</w:t>
      </w:r>
    </w:p>
    <w:p w:rsidR="00677E18" w:rsidRDefault="001842DB">
      <w:pPr>
        <w:pStyle w:val="Heading3"/>
      </w:pPr>
      <w:bookmarkStart w:id="50" w:name="section_6edd755f569e4d1dad791a16230b4fd8"/>
      <w:bookmarkStart w:id="51" w:name="_Toc229463022"/>
      <w:r>
        <w:t>Part 1 Section 13.3.3, Handout Master Part</w:t>
      </w:r>
      <w:bookmarkEnd w:id="50"/>
      <w:bookmarkEnd w:id="51"/>
      <w:r>
        <w:fldChar w:fldCharType="begin"/>
      </w:r>
      <w:r>
        <w:instrText xml:space="preserve"> XE "Handout Master Part" </w:instrText>
      </w:r>
      <w:r>
        <w:fldChar w:fldCharType="end"/>
      </w:r>
    </w:p>
    <w:p w:rsidR="00677E18" w:rsidRDefault="001842DB">
      <w:pPr>
        <w:pStyle w:val="Definition-Field"/>
      </w:pPr>
      <w:r>
        <w:t xml:space="preserve">a.   </w:t>
      </w:r>
      <w:r>
        <w:rPr>
          <w:i/>
        </w:rPr>
        <w:t>The standar</w:t>
      </w:r>
      <w:r>
        <w:rPr>
          <w:i/>
        </w:rPr>
        <w:t>d states that a Handout Master part is permitted to have an explicit relationship with the Embedded Control Persistence part.</w:t>
      </w:r>
    </w:p>
    <w:p w:rsidR="00677E18" w:rsidRDefault="001842DB">
      <w:pPr>
        <w:pStyle w:val="Definition-Field2"/>
      </w:pPr>
      <w:r>
        <w:t>Office does not allow a Handout Master part to have an explicit relationship to the Embedded Control Persistence part.</w:t>
      </w:r>
    </w:p>
    <w:p w:rsidR="00677E18" w:rsidRDefault="001842DB">
      <w:pPr>
        <w:pStyle w:val="Definition-Field"/>
      </w:pPr>
      <w:r>
        <w:t xml:space="preserve">b.   </w:t>
      </w:r>
      <w:r>
        <w:rPr>
          <w:i/>
        </w:rPr>
        <w:t>The st</w:t>
      </w:r>
      <w:r>
        <w:rPr>
          <w:i/>
        </w:rPr>
        <w:t>andard does not allow the Handout Master part to have an explicit relationship with the User Defined Tags part.</w:t>
      </w:r>
    </w:p>
    <w:p w:rsidR="00677E18" w:rsidRDefault="001842DB">
      <w:pPr>
        <w:pStyle w:val="Definition-Field2"/>
      </w:pPr>
      <w:r>
        <w:t>Office allows the Handout Master part to have an explicit relationship with the User Defined Tags part.</w:t>
      </w:r>
    </w:p>
    <w:p w:rsidR="00677E18" w:rsidRDefault="001842DB">
      <w:pPr>
        <w:pStyle w:val="Definition-Field"/>
      </w:pPr>
      <w:r>
        <w:t xml:space="preserve">c.   </w:t>
      </w:r>
      <w:r>
        <w:rPr>
          <w:i/>
        </w:rPr>
        <w:t xml:space="preserve">The standard states that a Handout </w:t>
      </w:r>
      <w:r>
        <w:rPr>
          <w:i/>
        </w:rPr>
        <w:t>Master part is permitted to have an implicit relationship with the Custom XML Data Storage part.</w:t>
      </w:r>
    </w:p>
    <w:p w:rsidR="00677E18" w:rsidRDefault="001842DB">
      <w:pPr>
        <w:pStyle w:val="Definition-Field2"/>
      </w:pPr>
      <w:r>
        <w:t>Office only allows for an explicit relationship between these two parts.</w:t>
      </w:r>
    </w:p>
    <w:p w:rsidR="00677E18" w:rsidRDefault="001842DB">
      <w:pPr>
        <w:pStyle w:val="Definition-Field"/>
      </w:pPr>
      <w:r>
        <w:t xml:space="preserve">d.   </w:t>
      </w:r>
      <w:r>
        <w:rPr>
          <w:i/>
        </w:rPr>
        <w:t>The standard states that a Handout Master part is permitted to have an implicit r</w:t>
      </w:r>
      <w:r>
        <w:rPr>
          <w:i/>
        </w:rPr>
        <w:t>elationship with the Thumbnail part.</w:t>
      </w:r>
    </w:p>
    <w:p w:rsidR="00677E18" w:rsidRDefault="001842DB">
      <w:pPr>
        <w:pStyle w:val="Definition-Field2"/>
      </w:pPr>
      <w:r>
        <w:t>Office does not allow a Handout Master part to have an implicit relationship to the Thumbnail part.</w:t>
      </w:r>
    </w:p>
    <w:p w:rsidR="00677E18" w:rsidRDefault="001842DB">
      <w:pPr>
        <w:pStyle w:val="Definition-Field"/>
      </w:pPr>
      <w:r>
        <w:t xml:space="preserve">e.   </w:t>
      </w:r>
      <w:r>
        <w:rPr>
          <w:i/>
        </w:rPr>
        <w:t>The standard does not allow the Handout Master part to have an explicit relationship with the Slide part.</w:t>
      </w:r>
    </w:p>
    <w:p w:rsidR="00677E18" w:rsidRDefault="001842DB">
      <w:pPr>
        <w:pStyle w:val="Definition-Field2"/>
      </w:pPr>
      <w:r>
        <w:t>Office a</w:t>
      </w:r>
      <w:r>
        <w:t>llows the Handout Master part to have an explicit relationship with the Slide part.</w:t>
      </w:r>
    </w:p>
    <w:p w:rsidR="00677E18" w:rsidRDefault="001842DB">
      <w:pPr>
        <w:pStyle w:val="Definition-Field"/>
      </w:pPr>
      <w:r>
        <w:t xml:space="preserve">f.   </w:t>
      </w:r>
      <w:r>
        <w:rPr>
          <w:i/>
        </w:rPr>
        <w:t>The standard permits the Handout Master part to have an explicit relationship with the VML Drawing part.</w:t>
      </w:r>
    </w:p>
    <w:p w:rsidR="00677E18" w:rsidRDefault="001842DB">
      <w:pPr>
        <w:pStyle w:val="Definition-Field2"/>
      </w:pPr>
      <w:r>
        <w:t>Office only permits the Handout Master part to have an implici</w:t>
      </w:r>
      <w:r>
        <w:t>t relationship with the VML Drawing part.</w:t>
      </w:r>
    </w:p>
    <w:p w:rsidR="00677E18" w:rsidRDefault="001842DB">
      <w:pPr>
        <w:pStyle w:val="Definition-Field"/>
      </w:pPr>
      <w:r>
        <w:t xml:space="preserve">g.   </w:t>
      </w:r>
      <w:r>
        <w:rPr>
          <w:i/>
        </w:rPr>
        <w:t>The standard permits the Handout Master part to have an implicit relationship with the Additional Characteristics part.</w:t>
      </w:r>
    </w:p>
    <w:p w:rsidR="00677E18" w:rsidRDefault="001842DB">
      <w:pPr>
        <w:pStyle w:val="Definition-Field2"/>
      </w:pPr>
      <w:r>
        <w:t>Office only permits the Handout Master part to have an explicit relationship with the Add</w:t>
      </w:r>
      <w:r>
        <w:t>itional Characteristics part.</w:t>
      </w:r>
    </w:p>
    <w:p w:rsidR="00677E18" w:rsidRDefault="001842DB">
      <w:pPr>
        <w:pStyle w:val="Definition-Field"/>
      </w:pPr>
      <w:r>
        <w:t xml:space="preserve">h.   </w:t>
      </w:r>
      <w:r>
        <w:rPr>
          <w:i/>
        </w:rPr>
        <w:t>The standard states that the Handout Master part is permitted to have an implicit relationship to a Bibliography part.</w:t>
      </w:r>
    </w:p>
    <w:p w:rsidR="00677E18" w:rsidRDefault="001842DB">
      <w:pPr>
        <w:pStyle w:val="Definition-Field2"/>
      </w:pPr>
      <w:r>
        <w:t>Office only allows the Handout Master part to have an explicit relationship with a Bibliography part.</w:t>
      </w:r>
    </w:p>
    <w:p w:rsidR="00677E18" w:rsidRDefault="001842DB">
      <w:pPr>
        <w:pStyle w:val="Heading3"/>
      </w:pPr>
      <w:bookmarkStart w:id="52" w:name="section_7722a188d62f4451921616b75f29d22f"/>
      <w:bookmarkStart w:id="53" w:name="_Toc229463023"/>
      <w:r>
        <w:t>Part 1 Section 13.3.4, Notes Master Part</w:t>
      </w:r>
      <w:bookmarkEnd w:id="52"/>
      <w:bookmarkEnd w:id="53"/>
      <w:r>
        <w:fldChar w:fldCharType="begin"/>
      </w:r>
      <w:r>
        <w:instrText xml:space="preserve"> XE "Notes Master Part" </w:instrText>
      </w:r>
      <w:r>
        <w:fldChar w:fldCharType="end"/>
      </w:r>
    </w:p>
    <w:p w:rsidR="00677E18" w:rsidRDefault="001842DB">
      <w:pPr>
        <w:pStyle w:val="Definition-Field"/>
      </w:pPr>
      <w:r>
        <w:t xml:space="preserve">a.   </w:t>
      </w:r>
      <w:r>
        <w:rPr>
          <w:i/>
        </w:rPr>
        <w:t>The standard states that a Notes Master part is permitted to have an explicit relationship with the Embedded Control Persistence part.</w:t>
      </w:r>
    </w:p>
    <w:p w:rsidR="00677E18" w:rsidRDefault="001842DB">
      <w:pPr>
        <w:pStyle w:val="Definition-Field2"/>
      </w:pPr>
      <w:r>
        <w:lastRenderedPageBreak/>
        <w:t>Office does not allow a Notes Master part to have</w:t>
      </w:r>
      <w:r>
        <w:t xml:space="preserve"> an explicit relationship to the Embedded Control Persistence part.</w:t>
      </w:r>
    </w:p>
    <w:p w:rsidR="00677E18" w:rsidRDefault="001842DB">
      <w:pPr>
        <w:pStyle w:val="Definition-Field"/>
      </w:pPr>
      <w:r>
        <w:t xml:space="preserve">b.   </w:t>
      </w:r>
      <w:r>
        <w:rPr>
          <w:i/>
        </w:rPr>
        <w:t>The standard states that a Notes Master part is permitted to have an implicit relationship with the Thumbnail part.</w:t>
      </w:r>
    </w:p>
    <w:p w:rsidR="00677E18" w:rsidRDefault="001842DB">
      <w:pPr>
        <w:pStyle w:val="Definition-Field2"/>
      </w:pPr>
      <w:r>
        <w:t>Office does not allow a Notes Master part to have an implicit relat</w:t>
      </w:r>
      <w:r>
        <w:t>ionship to the Thumbnail part.</w:t>
      </w:r>
    </w:p>
    <w:p w:rsidR="00677E18" w:rsidRDefault="001842DB">
      <w:pPr>
        <w:pStyle w:val="Definition-Field"/>
      </w:pPr>
      <w:r>
        <w:t xml:space="preserve">c.   </w:t>
      </w:r>
      <w:r>
        <w:rPr>
          <w:i/>
        </w:rPr>
        <w:t>The standard does not allow the Notes Master part to have an explicit relationship with the User Defined Tags part.</w:t>
      </w:r>
    </w:p>
    <w:p w:rsidR="00677E18" w:rsidRDefault="001842DB">
      <w:pPr>
        <w:pStyle w:val="Definition-Field2"/>
      </w:pPr>
      <w:r>
        <w:t>Office allows the Notes Master part to have an explicit relationship with the User Defined Tags part.</w:t>
      </w:r>
    </w:p>
    <w:p w:rsidR="00677E18" w:rsidRDefault="001842DB">
      <w:pPr>
        <w:pStyle w:val="Definition-Field"/>
      </w:pPr>
      <w:r>
        <w:t>d.</w:t>
      </w:r>
      <w:r>
        <w:t xml:space="preserve">   </w:t>
      </w:r>
      <w:r>
        <w:rPr>
          <w:i/>
        </w:rPr>
        <w:t>The standard does not allow the Notes Master part to have an explicit relationship with the Slide part.</w:t>
      </w:r>
    </w:p>
    <w:p w:rsidR="00677E18" w:rsidRDefault="001842DB">
      <w:pPr>
        <w:pStyle w:val="Definition-Field2"/>
      </w:pPr>
      <w:r>
        <w:t>Office allows the Notes Master part to have an explicit relationship with the Slide part.</w:t>
      </w:r>
    </w:p>
    <w:p w:rsidR="00677E18" w:rsidRDefault="001842DB">
      <w:pPr>
        <w:pStyle w:val="Definition-Field"/>
      </w:pPr>
      <w:r>
        <w:t xml:space="preserve">e.   </w:t>
      </w:r>
      <w:r>
        <w:rPr>
          <w:i/>
        </w:rPr>
        <w:t xml:space="preserve">The standard permits the Notes Master part to have an </w:t>
      </w:r>
      <w:r>
        <w:rPr>
          <w:i/>
        </w:rPr>
        <w:t>explicit relationship with the VML Drawing part.</w:t>
      </w:r>
    </w:p>
    <w:p w:rsidR="00677E18" w:rsidRDefault="001842DB">
      <w:pPr>
        <w:pStyle w:val="Definition-Field2"/>
      </w:pPr>
      <w:r>
        <w:t>Office only permits the Notes Master part to have an implicit relationship with the VML Drawing part.</w:t>
      </w:r>
    </w:p>
    <w:p w:rsidR="00677E18" w:rsidRDefault="001842DB">
      <w:pPr>
        <w:pStyle w:val="Definition-Field"/>
      </w:pPr>
      <w:r>
        <w:t xml:space="preserve">f.   </w:t>
      </w:r>
      <w:r>
        <w:rPr>
          <w:i/>
        </w:rPr>
        <w:t>The standard permits the Notes Master part to have an implicit relationship with the Additional Char</w:t>
      </w:r>
      <w:r>
        <w:rPr>
          <w:i/>
        </w:rPr>
        <w:t>acteristics part.</w:t>
      </w:r>
    </w:p>
    <w:p w:rsidR="00677E18" w:rsidRDefault="001842DB">
      <w:pPr>
        <w:pStyle w:val="Definition-Field2"/>
      </w:pPr>
      <w:r>
        <w:t>Office only permits the Notes Master part to have an explicit relationship with the Additional Characteristics part.</w:t>
      </w:r>
    </w:p>
    <w:p w:rsidR="00677E18" w:rsidRDefault="001842DB">
      <w:pPr>
        <w:pStyle w:val="Definition-Field"/>
      </w:pPr>
      <w:r>
        <w:t xml:space="preserve">g.   </w:t>
      </w:r>
      <w:r>
        <w:rPr>
          <w:i/>
        </w:rPr>
        <w:t>The standard states that the Notes Master part is permitted to have an implicit relationship to a Bibliography part.</w:t>
      </w:r>
    </w:p>
    <w:p w:rsidR="00677E18" w:rsidRDefault="001842DB">
      <w:pPr>
        <w:pStyle w:val="Definition-Field2"/>
      </w:pPr>
      <w:r>
        <w:t>Office only allows the Notes Master part to have an explicit relationship with a Bibliography part.</w:t>
      </w:r>
    </w:p>
    <w:p w:rsidR="00677E18" w:rsidRDefault="001842DB">
      <w:pPr>
        <w:pStyle w:val="Heading3"/>
      </w:pPr>
      <w:bookmarkStart w:id="54" w:name="section_4241f073467b4245a44f947b96e88325"/>
      <w:bookmarkStart w:id="55" w:name="_Toc229463024"/>
      <w:r>
        <w:t>Part 1 Section 13.3.5, Notes Slide Part</w:t>
      </w:r>
      <w:bookmarkEnd w:id="54"/>
      <w:bookmarkEnd w:id="55"/>
      <w:r>
        <w:fldChar w:fldCharType="begin"/>
      </w:r>
      <w:r>
        <w:instrText xml:space="preserve"> XE "Notes Slide Part" </w:instrText>
      </w:r>
      <w:r>
        <w:fldChar w:fldCharType="end"/>
      </w:r>
    </w:p>
    <w:p w:rsidR="00677E18" w:rsidRDefault="001842DB">
      <w:pPr>
        <w:pStyle w:val="Definition-Field"/>
      </w:pPr>
      <w:r>
        <w:t xml:space="preserve">a.   </w:t>
      </w:r>
      <w:r>
        <w:rPr>
          <w:i/>
        </w:rPr>
        <w:t>The standard states that a Notes Slide part is permitted to have an explicit relation</w:t>
      </w:r>
      <w:r>
        <w:rPr>
          <w:i/>
        </w:rPr>
        <w:t>ship with the Embedded Control Persistence part.</w:t>
      </w:r>
    </w:p>
    <w:p w:rsidR="00677E18" w:rsidRDefault="001842DB">
      <w:pPr>
        <w:pStyle w:val="Definition-Field2"/>
      </w:pPr>
      <w:r>
        <w:t>Office does not allow a Notes Slide part to have an explicit relationship to the Embedded Control Persistence part.</w:t>
      </w:r>
    </w:p>
    <w:p w:rsidR="00677E18" w:rsidRDefault="001842DB">
      <w:pPr>
        <w:pStyle w:val="Definition-Field"/>
      </w:pPr>
      <w:r>
        <w:t xml:space="preserve">b.   </w:t>
      </w:r>
      <w:r>
        <w:rPr>
          <w:i/>
        </w:rPr>
        <w:t>The standard does not allow the Notes Slide part to have an implicit relationship to a</w:t>
      </w:r>
      <w:r>
        <w:rPr>
          <w:i/>
        </w:rPr>
        <w:t xml:space="preserve"> Slide part.</w:t>
      </w:r>
    </w:p>
    <w:p w:rsidR="00677E18" w:rsidRDefault="001842DB">
      <w:pPr>
        <w:pStyle w:val="Definition-Field2"/>
      </w:pPr>
      <w:r>
        <w:t>Office allows the Notes Slide part to have an implicit relationship to a Slide part.</w:t>
      </w:r>
    </w:p>
    <w:p w:rsidR="00677E18" w:rsidRDefault="001842DB">
      <w:pPr>
        <w:pStyle w:val="Definition-Field"/>
      </w:pPr>
      <w:r>
        <w:t xml:space="preserve">c.   </w:t>
      </w:r>
      <w:r>
        <w:rPr>
          <w:i/>
        </w:rPr>
        <w:t>The standard states that a Notes Slide part is permitted to have an implicit relationship with the Thumbnail part.</w:t>
      </w:r>
    </w:p>
    <w:p w:rsidR="00677E18" w:rsidRDefault="001842DB">
      <w:pPr>
        <w:pStyle w:val="Definition-Field2"/>
      </w:pPr>
      <w:r>
        <w:t>Office does not allow a Notes Slide pa</w:t>
      </w:r>
      <w:r>
        <w:t>rt to have an implicit relationship to the Thumbnail part.</w:t>
      </w:r>
    </w:p>
    <w:p w:rsidR="00677E18" w:rsidRDefault="001842DB">
      <w:pPr>
        <w:pStyle w:val="Definition-Field"/>
      </w:pPr>
      <w:r>
        <w:t xml:space="preserve">d.   </w:t>
      </w:r>
      <w:r>
        <w:rPr>
          <w:i/>
        </w:rPr>
        <w:t>The standard does not allow the Notes Slide part to have an explicit relationship with the User Defined Tags part.</w:t>
      </w:r>
    </w:p>
    <w:p w:rsidR="00677E18" w:rsidRDefault="001842DB">
      <w:pPr>
        <w:pStyle w:val="Definition-Field2"/>
      </w:pPr>
      <w:r>
        <w:t xml:space="preserve">Office allows the Notes Slide part to have an explicit relationship with the </w:t>
      </w:r>
      <w:r>
        <w:t>User Defined Tags part.</w:t>
      </w:r>
    </w:p>
    <w:p w:rsidR="00677E18" w:rsidRDefault="001842DB">
      <w:pPr>
        <w:pStyle w:val="Definition-Field"/>
      </w:pPr>
      <w:r>
        <w:t xml:space="preserve">e.   </w:t>
      </w:r>
      <w:r>
        <w:rPr>
          <w:i/>
        </w:rPr>
        <w:t>The standard does not allow the Notes Slide part to have an explicit relationship with the Slide part.</w:t>
      </w:r>
    </w:p>
    <w:p w:rsidR="00677E18" w:rsidRDefault="001842DB">
      <w:pPr>
        <w:pStyle w:val="Definition-Field2"/>
      </w:pPr>
      <w:r>
        <w:lastRenderedPageBreak/>
        <w:t>Office allows the Notes Slide part to have an explicit relationship with the Slide part.</w:t>
      </w:r>
    </w:p>
    <w:p w:rsidR="00677E18" w:rsidRDefault="001842DB">
      <w:pPr>
        <w:pStyle w:val="Definition-Field"/>
      </w:pPr>
      <w:r>
        <w:t xml:space="preserve">f.   </w:t>
      </w:r>
      <w:r>
        <w:rPr>
          <w:i/>
        </w:rPr>
        <w:t>The standard permits the Notes</w:t>
      </w:r>
      <w:r>
        <w:rPr>
          <w:i/>
        </w:rPr>
        <w:t xml:space="preserve"> Slide part to have an explicit relationship with the VML Drawing part.</w:t>
      </w:r>
    </w:p>
    <w:p w:rsidR="00677E18" w:rsidRDefault="001842DB">
      <w:pPr>
        <w:pStyle w:val="Definition-Field2"/>
      </w:pPr>
      <w:r>
        <w:t>Office only permits the Notes Slide part to have an implicit relationship with the VML Drawing part.</w:t>
      </w:r>
    </w:p>
    <w:p w:rsidR="00677E18" w:rsidRDefault="001842DB">
      <w:pPr>
        <w:pStyle w:val="Definition-Field"/>
      </w:pPr>
      <w:r>
        <w:t xml:space="preserve">g.   </w:t>
      </w:r>
      <w:r>
        <w:rPr>
          <w:i/>
        </w:rPr>
        <w:t>The standard permits the Notes Slide part to have an implicit relationship wit</w:t>
      </w:r>
      <w:r>
        <w:rPr>
          <w:i/>
        </w:rPr>
        <w:t>h the Additional Characteristics part.</w:t>
      </w:r>
    </w:p>
    <w:p w:rsidR="00677E18" w:rsidRDefault="001842DB">
      <w:pPr>
        <w:pStyle w:val="Definition-Field2"/>
      </w:pPr>
      <w:r>
        <w:t>Office only permits the Notes Slide part to have an explicit relationship with the Additional Characteristics part.</w:t>
      </w:r>
    </w:p>
    <w:p w:rsidR="00677E18" w:rsidRDefault="001842DB">
      <w:pPr>
        <w:pStyle w:val="Definition-Field"/>
      </w:pPr>
      <w:r>
        <w:t xml:space="preserve">h.   </w:t>
      </w:r>
      <w:r>
        <w:rPr>
          <w:i/>
        </w:rPr>
        <w:t>The standard states that the Notes Slide part is permitted to have an implicit relationship to a</w:t>
      </w:r>
      <w:r>
        <w:rPr>
          <w:i/>
        </w:rPr>
        <w:t xml:space="preserve"> Bibliography part.</w:t>
      </w:r>
    </w:p>
    <w:p w:rsidR="00677E18" w:rsidRDefault="001842DB">
      <w:pPr>
        <w:pStyle w:val="Definition-Field2"/>
      </w:pPr>
      <w:r>
        <w:t>Office only allows the Notes Slide part to have an explicit relationship with a Bibliography part.</w:t>
      </w:r>
    </w:p>
    <w:p w:rsidR="00677E18" w:rsidRDefault="001842DB">
      <w:pPr>
        <w:pStyle w:val="Heading3"/>
      </w:pPr>
      <w:bookmarkStart w:id="56" w:name="section_878e09616c044b579a6d9bebc1ac3be3"/>
      <w:bookmarkStart w:id="57" w:name="_Toc229463025"/>
      <w:r>
        <w:t>Part 1 Section 13.3.6, Presentation Part</w:t>
      </w:r>
      <w:bookmarkEnd w:id="56"/>
      <w:bookmarkEnd w:id="57"/>
      <w:r>
        <w:fldChar w:fldCharType="begin"/>
      </w:r>
      <w:r>
        <w:instrText xml:space="preserve"> XE "Presentation Part" </w:instrText>
      </w:r>
      <w:r>
        <w:fldChar w:fldCharType="end"/>
      </w:r>
    </w:p>
    <w:p w:rsidR="00677E18" w:rsidRDefault="001842DB">
      <w:pPr>
        <w:pStyle w:val="Definition-Field"/>
      </w:pPr>
      <w:r>
        <w:t xml:space="preserve">a.   </w:t>
      </w:r>
      <w:r>
        <w:rPr>
          <w:i/>
        </w:rPr>
        <w:t>The standard states that a Presentation part is permitted to have</w:t>
      </w:r>
      <w:r>
        <w:rPr>
          <w:i/>
        </w:rPr>
        <w:t xml:space="preserve"> implicit relationships with the Comments part.</w:t>
      </w:r>
    </w:p>
    <w:p w:rsidR="00677E18" w:rsidRDefault="001842DB">
      <w:pPr>
        <w:pStyle w:val="Definition-Field2"/>
      </w:pPr>
      <w:r>
        <w:t>Office only allows the Presentation part to have implicit relationships with the Comment Authors part.</w:t>
      </w:r>
    </w:p>
    <w:p w:rsidR="00677E18" w:rsidRDefault="001842DB">
      <w:pPr>
        <w:pStyle w:val="Definition-Field"/>
      </w:pPr>
      <w:r>
        <w:t xml:space="preserve">b.   </w:t>
      </w:r>
      <w:r>
        <w:rPr>
          <w:i/>
        </w:rPr>
        <w:t>The standard states that a Presentation part is permitted to have explicit relationships with the Sl</w:t>
      </w:r>
      <w:r>
        <w:rPr>
          <w:i/>
        </w:rPr>
        <w:t>ide Layout part.</w:t>
      </w:r>
    </w:p>
    <w:p w:rsidR="00677E18" w:rsidRDefault="001842DB">
      <w:pPr>
        <w:pStyle w:val="Definition-Field2"/>
      </w:pPr>
      <w:r>
        <w:t>Office does not allow a Presentation part to have explicit relationships with the Slide Layout part.</w:t>
      </w:r>
    </w:p>
    <w:p w:rsidR="00677E18" w:rsidRDefault="001842DB">
      <w:pPr>
        <w:pStyle w:val="Definition-Field"/>
      </w:pPr>
      <w:r>
        <w:t xml:space="preserve">c.   </w:t>
      </w:r>
      <w:r>
        <w:rPr>
          <w:i/>
        </w:rPr>
        <w:t>The standard states that the Presentation part is permitted to have an implicit relationship to a Font part.</w:t>
      </w:r>
    </w:p>
    <w:p w:rsidR="00677E18" w:rsidRDefault="001842DB">
      <w:pPr>
        <w:pStyle w:val="Definition-Field2"/>
      </w:pPr>
      <w:r>
        <w:t>Office only allows the P</w:t>
      </w:r>
      <w:r>
        <w:t>resentation part to have an explicit relationship with a Font part.</w:t>
      </w:r>
    </w:p>
    <w:p w:rsidR="00677E18" w:rsidRDefault="001842DB">
      <w:pPr>
        <w:pStyle w:val="Definition-Field"/>
      </w:pPr>
      <w:r>
        <w:t xml:space="preserve">d.   </w:t>
      </w:r>
      <w:r>
        <w:rPr>
          <w:i/>
        </w:rPr>
        <w:t>The standard states that a Presentation part is permitted to have an implicit relationship to the Thumbnail part.</w:t>
      </w:r>
    </w:p>
    <w:p w:rsidR="00677E18" w:rsidRDefault="001842DB">
      <w:pPr>
        <w:pStyle w:val="Definition-Field2"/>
      </w:pPr>
      <w:r>
        <w:t>Office does not allow a Presentation part to have an implicit relatio</w:t>
      </w:r>
      <w:r>
        <w:t>nship to the Thumbnail part.</w:t>
      </w:r>
    </w:p>
    <w:p w:rsidR="00677E18" w:rsidRDefault="001842DB">
      <w:pPr>
        <w:pStyle w:val="Definition-Field"/>
      </w:pPr>
      <w:r>
        <w:t xml:space="preserve">e.   </w:t>
      </w:r>
      <w:r>
        <w:rPr>
          <w:i/>
        </w:rPr>
        <w:t>The standard states that the Presentation part is permitted to have an implicit relationship to a Custom XML Data Storage part.</w:t>
      </w:r>
    </w:p>
    <w:p w:rsidR="00677E18" w:rsidRDefault="001842DB">
      <w:pPr>
        <w:pStyle w:val="Definition-Field2"/>
      </w:pPr>
      <w:r>
        <w:t>Office also allows for an explicit relationship between the Presentation part and a Custom XML</w:t>
      </w:r>
      <w:r>
        <w:t xml:space="preserve"> Data Storage part.</w:t>
      </w:r>
    </w:p>
    <w:p w:rsidR="00677E18" w:rsidRDefault="001842DB">
      <w:pPr>
        <w:pStyle w:val="Definition-Field"/>
      </w:pPr>
      <w:r>
        <w:t xml:space="preserve">f.   </w:t>
      </w:r>
      <w:r>
        <w:rPr>
          <w:i/>
        </w:rPr>
        <w:t>The standard states that a Presentation part is permitted to have an implicit relationship to the Additional Characteristics part.</w:t>
      </w:r>
    </w:p>
    <w:p w:rsidR="00677E18" w:rsidRDefault="001842DB">
      <w:pPr>
        <w:pStyle w:val="Definition-Field2"/>
      </w:pPr>
      <w:r>
        <w:t>Office also allows there to be an explicit relationship between a Presentation part and the Addition</w:t>
      </w:r>
      <w:r>
        <w:t>al Characteristics part.</w:t>
      </w:r>
    </w:p>
    <w:p w:rsidR="00677E18" w:rsidRDefault="001842DB">
      <w:pPr>
        <w:pStyle w:val="Definition-Field"/>
      </w:pPr>
      <w:r>
        <w:t xml:space="preserve">g.   </w:t>
      </w:r>
      <w:r>
        <w:rPr>
          <w:i/>
        </w:rPr>
        <w:t>The standard states that a Presentation part is permitted to have an implicit relationship to a Bibliography part.</w:t>
      </w:r>
    </w:p>
    <w:p w:rsidR="00677E18" w:rsidRDefault="001842DB">
      <w:pPr>
        <w:pStyle w:val="Definition-Field2"/>
      </w:pPr>
      <w:r>
        <w:t>Office also allows there to be an explicit relationship between a Presentation part and a Bibliography part.</w:t>
      </w:r>
    </w:p>
    <w:p w:rsidR="00677E18" w:rsidRDefault="001842DB">
      <w:pPr>
        <w:pStyle w:val="Heading3"/>
      </w:pPr>
      <w:bookmarkStart w:id="58" w:name="section_a63cebe0eca5492db580bdc59f618639"/>
      <w:bookmarkStart w:id="59" w:name="_Toc229463026"/>
      <w:r>
        <w:lastRenderedPageBreak/>
        <w:t>Pa</w:t>
      </w:r>
      <w:r>
        <w:t>rt 1 Section 13.3.7, Presentation Properties Part</w:t>
      </w:r>
      <w:bookmarkEnd w:id="58"/>
      <w:bookmarkEnd w:id="59"/>
      <w:r>
        <w:fldChar w:fldCharType="begin"/>
      </w:r>
      <w:r>
        <w:instrText xml:space="preserve"> XE "Presentation Properties Part" </w:instrText>
      </w:r>
      <w:r>
        <w:fldChar w:fldCharType="end"/>
      </w:r>
    </w:p>
    <w:p w:rsidR="00677E18" w:rsidRDefault="001842DB">
      <w:pPr>
        <w:pStyle w:val="Definition-Field"/>
      </w:pPr>
      <w:r>
        <w:t xml:space="preserve">a.   </w:t>
      </w:r>
      <w:r>
        <w:rPr>
          <w:i/>
        </w:rPr>
        <w:t>The standard states that a Presentation Properties part does not have any implicit or explicit relationships to other parts.</w:t>
      </w:r>
    </w:p>
    <w:p w:rsidR="00677E18" w:rsidRDefault="001842DB">
      <w:pPr>
        <w:pStyle w:val="Definition-Field2"/>
      </w:pPr>
      <w:r>
        <w:t>Office allows a Presentation Properties</w:t>
      </w:r>
      <w:r>
        <w:t xml:space="preserve"> part to have an explicit relationship to the HTML Publish part.</w:t>
      </w:r>
    </w:p>
    <w:p w:rsidR="00677E18" w:rsidRDefault="001842DB">
      <w:pPr>
        <w:pStyle w:val="Heading3"/>
      </w:pPr>
      <w:bookmarkStart w:id="60" w:name="section_709d622fc25e488c820de04e3be537c6"/>
      <w:bookmarkStart w:id="61" w:name="_Toc229463027"/>
      <w:r>
        <w:t>Part 1 Section 13.3.8, Slide Part</w:t>
      </w:r>
      <w:bookmarkEnd w:id="60"/>
      <w:bookmarkEnd w:id="61"/>
      <w:r>
        <w:fldChar w:fldCharType="begin"/>
      </w:r>
      <w:r>
        <w:instrText xml:space="preserve"> XE "Slide Part" </w:instrText>
      </w:r>
      <w:r>
        <w:fldChar w:fldCharType="end"/>
      </w:r>
    </w:p>
    <w:p w:rsidR="00677E18" w:rsidRDefault="001842DB">
      <w:pPr>
        <w:pStyle w:val="Definition-Field"/>
      </w:pPr>
      <w:r>
        <w:t xml:space="preserve">a.   </w:t>
      </w:r>
      <w:r>
        <w:rPr>
          <w:i/>
        </w:rPr>
        <w:t>The standard states that a Slide part is permitted to have an implicit relationship with the Thumbnail part.</w:t>
      </w:r>
    </w:p>
    <w:p w:rsidR="00677E18" w:rsidRDefault="001842DB">
      <w:pPr>
        <w:pStyle w:val="Definition-Field2"/>
      </w:pPr>
      <w:r>
        <w:t xml:space="preserve">Office does not allow a </w:t>
      </w:r>
      <w:r>
        <w:t>Slide part to have an implicit relationship to the Thumbnail part.</w:t>
      </w:r>
    </w:p>
    <w:p w:rsidR="00677E18" w:rsidRDefault="001842DB">
      <w:pPr>
        <w:pStyle w:val="Definition-Field"/>
      </w:pPr>
      <w:r>
        <w:t xml:space="preserve">b.   </w:t>
      </w:r>
      <w:r>
        <w:rPr>
          <w:i/>
        </w:rPr>
        <w:t>The standard does not allow the Slide part to have an explicit relationship with the Slide part.</w:t>
      </w:r>
    </w:p>
    <w:p w:rsidR="00677E18" w:rsidRDefault="001842DB">
      <w:pPr>
        <w:pStyle w:val="Definition-Field2"/>
      </w:pPr>
      <w:r>
        <w:t>Office allows the Slide part to have an explicit relationship with the Slide part.</w:t>
      </w:r>
    </w:p>
    <w:p w:rsidR="00677E18" w:rsidRDefault="001842DB">
      <w:pPr>
        <w:pStyle w:val="Definition-Field"/>
      </w:pPr>
      <w:r>
        <w:t xml:space="preserve">c.  </w:t>
      </w:r>
      <w:r>
        <w:t xml:space="preserve"> </w:t>
      </w:r>
      <w:r>
        <w:rPr>
          <w:i/>
        </w:rPr>
        <w:t>The standard permits the Slide part to have an explicit relationship with the VML Drawing part.</w:t>
      </w:r>
    </w:p>
    <w:p w:rsidR="00677E18" w:rsidRDefault="001842DB">
      <w:pPr>
        <w:pStyle w:val="Definition-Field2"/>
      </w:pPr>
      <w:r>
        <w:t>Office only permits the Slide part to have an implicit relationship with the VML Drawing part.</w:t>
      </w:r>
    </w:p>
    <w:p w:rsidR="00677E18" w:rsidRDefault="001842DB">
      <w:pPr>
        <w:pStyle w:val="Definition-Field"/>
      </w:pPr>
      <w:r>
        <w:t xml:space="preserve">d.   </w:t>
      </w:r>
      <w:r>
        <w:rPr>
          <w:i/>
        </w:rPr>
        <w:t>The standard permits the Slide part to have an implicit rel</w:t>
      </w:r>
      <w:r>
        <w:rPr>
          <w:i/>
        </w:rPr>
        <w:t>ationship with the Additional Characteristics part.</w:t>
      </w:r>
    </w:p>
    <w:p w:rsidR="00677E18" w:rsidRDefault="001842DB">
      <w:pPr>
        <w:pStyle w:val="Definition-Field2"/>
      </w:pPr>
      <w:r>
        <w:t>Office only permits the Slide part to have an explicit relationship with the Additional Characteristics part.</w:t>
      </w:r>
    </w:p>
    <w:p w:rsidR="00677E18" w:rsidRDefault="001842DB">
      <w:pPr>
        <w:pStyle w:val="Definition-Field"/>
      </w:pPr>
      <w:r>
        <w:t xml:space="preserve">e.   </w:t>
      </w:r>
      <w:r>
        <w:rPr>
          <w:i/>
        </w:rPr>
        <w:t xml:space="preserve">The standard states that the Slide part is permitted to have an implicit relationship to </w:t>
      </w:r>
      <w:r>
        <w:rPr>
          <w:i/>
        </w:rPr>
        <w:t>a Bibliography part.</w:t>
      </w:r>
    </w:p>
    <w:p w:rsidR="00677E18" w:rsidRDefault="001842DB">
      <w:pPr>
        <w:pStyle w:val="Definition-Field2"/>
      </w:pPr>
      <w:r>
        <w:t>Office only allows the Slide part to have an explicit relationship with a Bibliography part.</w:t>
      </w:r>
    </w:p>
    <w:p w:rsidR="00677E18" w:rsidRDefault="001842DB">
      <w:pPr>
        <w:pStyle w:val="Heading3"/>
      </w:pPr>
      <w:bookmarkStart w:id="62" w:name="section_0e96b521bd75493cbec627b7784d46c7"/>
      <w:bookmarkStart w:id="63" w:name="_Toc229463028"/>
      <w:r>
        <w:t>Part 1 Section 13.3.9, Slide Layout Part</w:t>
      </w:r>
      <w:bookmarkEnd w:id="62"/>
      <w:bookmarkEnd w:id="63"/>
      <w:r>
        <w:fldChar w:fldCharType="begin"/>
      </w:r>
      <w:r>
        <w:instrText xml:space="preserve"> XE "Slide Layout Part" </w:instrText>
      </w:r>
      <w:r>
        <w:fldChar w:fldCharType="end"/>
      </w:r>
    </w:p>
    <w:p w:rsidR="00677E18" w:rsidRDefault="001842DB">
      <w:pPr>
        <w:pStyle w:val="Definition-Field"/>
      </w:pPr>
      <w:r>
        <w:t xml:space="preserve">a.   </w:t>
      </w:r>
      <w:r>
        <w:rPr>
          <w:i/>
        </w:rPr>
        <w:t>The standard states that a Slide Layout part is permitted to have an i</w:t>
      </w:r>
      <w:r>
        <w:rPr>
          <w:i/>
        </w:rPr>
        <w:t>mplicit relationship with the Thumbnail part.</w:t>
      </w:r>
    </w:p>
    <w:p w:rsidR="00677E18" w:rsidRDefault="001842DB">
      <w:pPr>
        <w:pStyle w:val="Definition-Field2"/>
      </w:pPr>
      <w:r>
        <w:t>Office does not allow a Slide Layout part to have an implicit relationship to the Thumbnail part.</w:t>
      </w:r>
    </w:p>
    <w:p w:rsidR="00677E18" w:rsidRDefault="001842DB">
      <w:pPr>
        <w:pStyle w:val="Definition-Field"/>
      </w:pPr>
      <w:r>
        <w:t xml:space="preserve">b.   </w:t>
      </w:r>
      <w:r>
        <w:rPr>
          <w:i/>
        </w:rPr>
        <w:t>The standard does not allow the Slide Layout part to have an explicit relationship with the User Defined Ta</w:t>
      </w:r>
      <w:r>
        <w:rPr>
          <w:i/>
        </w:rPr>
        <w:t>gs part.</w:t>
      </w:r>
    </w:p>
    <w:p w:rsidR="00677E18" w:rsidRDefault="001842DB">
      <w:pPr>
        <w:pStyle w:val="Definition-Field2"/>
      </w:pPr>
      <w:r>
        <w:t>Office allows the Slide Layout part to have an explicit relationship with the User Defined Tags part.</w:t>
      </w:r>
    </w:p>
    <w:p w:rsidR="00677E18" w:rsidRDefault="001842DB">
      <w:pPr>
        <w:pStyle w:val="Definition-Field"/>
      </w:pPr>
      <w:r>
        <w:t xml:space="preserve">c.   </w:t>
      </w:r>
      <w:r>
        <w:rPr>
          <w:i/>
        </w:rPr>
        <w:t>The standard does not allow the Slide Layout part to have an explicit relationship with the Slide part.</w:t>
      </w:r>
    </w:p>
    <w:p w:rsidR="00677E18" w:rsidRDefault="001842DB">
      <w:pPr>
        <w:pStyle w:val="Definition-Field2"/>
      </w:pPr>
      <w:r>
        <w:t xml:space="preserve">Office allows the Slide Layout part </w:t>
      </w:r>
      <w:r>
        <w:t>to have an explicit relationship with the Slide part.</w:t>
      </w:r>
    </w:p>
    <w:p w:rsidR="00677E18" w:rsidRDefault="001842DB">
      <w:pPr>
        <w:pStyle w:val="Definition-Field"/>
      </w:pPr>
      <w:r>
        <w:t xml:space="preserve">d.   </w:t>
      </w:r>
      <w:r>
        <w:rPr>
          <w:i/>
        </w:rPr>
        <w:t>The standard permits the Slide Layout part to have an explicit relationship with the VML Drawing part.</w:t>
      </w:r>
    </w:p>
    <w:p w:rsidR="00677E18" w:rsidRDefault="001842DB">
      <w:pPr>
        <w:pStyle w:val="Definition-Field2"/>
      </w:pPr>
      <w:r>
        <w:t>Office only permits the Slide Layout part to have an implicit relationship with the VML Drawin</w:t>
      </w:r>
      <w:r>
        <w:t>g part.</w:t>
      </w:r>
    </w:p>
    <w:p w:rsidR="00677E18" w:rsidRDefault="001842DB">
      <w:pPr>
        <w:pStyle w:val="Definition-Field"/>
      </w:pPr>
      <w:r>
        <w:t xml:space="preserve">e.   </w:t>
      </w:r>
      <w:r>
        <w:rPr>
          <w:i/>
        </w:rPr>
        <w:t>The standard permits the Slide Layout part to have an implicit relationship with the Additional Characteristics part.</w:t>
      </w:r>
    </w:p>
    <w:p w:rsidR="00677E18" w:rsidRDefault="001842DB">
      <w:pPr>
        <w:pStyle w:val="Definition-Field2"/>
      </w:pPr>
      <w:r>
        <w:lastRenderedPageBreak/>
        <w:t>Office only permits the Slide Layout part to have an explicit relationship with the Additional Characteristics part.</w:t>
      </w:r>
    </w:p>
    <w:p w:rsidR="00677E18" w:rsidRDefault="001842DB">
      <w:pPr>
        <w:pStyle w:val="Definition-Field"/>
      </w:pPr>
      <w:r>
        <w:t xml:space="preserve">f.   </w:t>
      </w:r>
      <w:r>
        <w:rPr>
          <w:i/>
        </w:rPr>
        <w:t>The</w:t>
      </w:r>
      <w:r>
        <w:rPr>
          <w:i/>
        </w:rPr>
        <w:t xml:space="preserve"> standard states that the Slide Layout part is permitted to have an implicit relationship to a Bibliography part.</w:t>
      </w:r>
    </w:p>
    <w:p w:rsidR="00677E18" w:rsidRDefault="001842DB">
      <w:pPr>
        <w:pStyle w:val="Definition-Field2"/>
      </w:pPr>
      <w:r>
        <w:t>Office only allows the Slide Layout part to have an explicit relationship with a Bibliography part.</w:t>
      </w:r>
    </w:p>
    <w:p w:rsidR="00677E18" w:rsidRDefault="001842DB">
      <w:pPr>
        <w:pStyle w:val="Heading3"/>
      </w:pPr>
      <w:bookmarkStart w:id="64" w:name="section_ce80d3db31664d82981a77c01473a7f6"/>
      <w:bookmarkStart w:id="65" w:name="_Toc229463029"/>
      <w:r>
        <w:t>Part 1 Section 13.3.10, Slide Master Part</w:t>
      </w:r>
      <w:bookmarkEnd w:id="64"/>
      <w:bookmarkEnd w:id="65"/>
      <w:r>
        <w:fldChar w:fldCharType="begin"/>
      </w:r>
      <w:r>
        <w:instrText xml:space="preserve"> </w:instrText>
      </w:r>
      <w:r>
        <w:instrText xml:space="preserve">XE "Slide Master Part" </w:instrText>
      </w:r>
      <w:r>
        <w:fldChar w:fldCharType="end"/>
      </w:r>
    </w:p>
    <w:p w:rsidR="00677E18" w:rsidRDefault="001842DB">
      <w:pPr>
        <w:pStyle w:val="Definition-Field"/>
      </w:pPr>
      <w:r>
        <w:t xml:space="preserve">a.   </w:t>
      </w:r>
      <w:r>
        <w:rPr>
          <w:i/>
        </w:rPr>
        <w:t>The standard states that a Slide Master part is permitted to have an implicit relationship with the Slide Layout part.</w:t>
      </w:r>
    </w:p>
    <w:p w:rsidR="00677E18" w:rsidRDefault="001842DB">
      <w:pPr>
        <w:pStyle w:val="Definition-Field2"/>
      </w:pPr>
      <w:r>
        <w:t>Office only allows a Slide Master part to have an explicit relationship with the Slide Layout part.</w:t>
      </w:r>
    </w:p>
    <w:p w:rsidR="00677E18" w:rsidRDefault="001842DB">
      <w:pPr>
        <w:pStyle w:val="Definition-Field"/>
      </w:pPr>
      <w:r>
        <w:t xml:space="preserve">b.   </w:t>
      </w:r>
      <w:r>
        <w:rPr>
          <w:i/>
        </w:rPr>
        <w:t>T</w:t>
      </w:r>
      <w:r>
        <w:rPr>
          <w:i/>
        </w:rPr>
        <w:t>he standard states that the Slide Master part is permitted to have an implicit relationship to a Slide Layout part.</w:t>
      </w:r>
    </w:p>
    <w:p w:rsidR="00677E18" w:rsidRDefault="001842DB">
      <w:pPr>
        <w:pStyle w:val="Definition-Field2"/>
      </w:pPr>
      <w:r>
        <w:t>Office only allows the Slide Master part to have an explicit relationship with a Slide Layout part.</w:t>
      </w:r>
    </w:p>
    <w:p w:rsidR="00677E18" w:rsidRDefault="001842DB">
      <w:pPr>
        <w:pStyle w:val="Definition-Field"/>
      </w:pPr>
      <w:r>
        <w:t xml:space="preserve">c.   </w:t>
      </w:r>
      <w:r>
        <w:rPr>
          <w:i/>
        </w:rPr>
        <w:t>The standard states that a Slide Ma</w:t>
      </w:r>
      <w:r>
        <w:rPr>
          <w:i/>
        </w:rPr>
        <w:t>ster part is permitted to have an implicit relationship with the Thumbnail part.</w:t>
      </w:r>
    </w:p>
    <w:p w:rsidR="00677E18" w:rsidRDefault="001842DB">
      <w:pPr>
        <w:pStyle w:val="Definition-Field2"/>
      </w:pPr>
      <w:r>
        <w:t>Office does not allow a Slide Master part to have an implicit relationship to the Thumbnail part.</w:t>
      </w:r>
    </w:p>
    <w:p w:rsidR="00677E18" w:rsidRDefault="001842DB">
      <w:pPr>
        <w:pStyle w:val="Definition-Field"/>
      </w:pPr>
      <w:r>
        <w:t xml:space="preserve">d.   </w:t>
      </w:r>
      <w:r>
        <w:rPr>
          <w:i/>
        </w:rPr>
        <w:t>The standard does not allow the Slide Master part to have an explicit re</w:t>
      </w:r>
      <w:r>
        <w:rPr>
          <w:i/>
        </w:rPr>
        <w:t>lationship with the User Defined Tags part.</w:t>
      </w:r>
    </w:p>
    <w:p w:rsidR="00677E18" w:rsidRDefault="001842DB">
      <w:pPr>
        <w:pStyle w:val="Definition-Field2"/>
      </w:pPr>
      <w:r>
        <w:t>Office allows the Slide Master part to have an explicit relationship with the User Defined Tags part.</w:t>
      </w:r>
    </w:p>
    <w:p w:rsidR="00677E18" w:rsidRDefault="001842DB">
      <w:pPr>
        <w:pStyle w:val="Definition-Field"/>
      </w:pPr>
      <w:r>
        <w:t xml:space="preserve">e.   </w:t>
      </w:r>
      <w:r>
        <w:rPr>
          <w:i/>
        </w:rPr>
        <w:t>The standard does not allow the Slide Master part to have an explicit relationship with the Slide part.</w:t>
      </w:r>
    </w:p>
    <w:p w:rsidR="00677E18" w:rsidRDefault="001842DB">
      <w:pPr>
        <w:pStyle w:val="Definition-Field2"/>
      </w:pPr>
      <w:r>
        <w:t>O</w:t>
      </w:r>
      <w:r>
        <w:t>ffice allows the Slide Master part to have an explicit relationship with the Slide part.</w:t>
      </w:r>
    </w:p>
    <w:p w:rsidR="00677E18" w:rsidRDefault="001842DB">
      <w:pPr>
        <w:pStyle w:val="Definition-Field"/>
      </w:pPr>
      <w:r>
        <w:t xml:space="preserve">f.   </w:t>
      </w:r>
      <w:r>
        <w:rPr>
          <w:i/>
        </w:rPr>
        <w:t>The standard permits the Slide Master part to have an explicit relationship with the VML Drawing part.</w:t>
      </w:r>
    </w:p>
    <w:p w:rsidR="00677E18" w:rsidRDefault="001842DB">
      <w:pPr>
        <w:pStyle w:val="Definition-Field2"/>
      </w:pPr>
      <w:r>
        <w:t>Office only permits the Slide Master part to have an implic</w:t>
      </w:r>
      <w:r>
        <w:t>it relationship with the VML Drawing part.</w:t>
      </w:r>
    </w:p>
    <w:p w:rsidR="00677E18" w:rsidRDefault="001842DB">
      <w:pPr>
        <w:pStyle w:val="Definition-Field"/>
      </w:pPr>
      <w:r>
        <w:t xml:space="preserve">g.   </w:t>
      </w:r>
      <w:r>
        <w:rPr>
          <w:i/>
        </w:rPr>
        <w:t>The standard permits the Slide Master part to have an implicit relationship with the Additional Characteristics part.</w:t>
      </w:r>
    </w:p>
    <w:p w:rsidR="00677E18" w:rsidRDefault="001842DB">
      <w:pPr>
        <w:pStyle w:val="Definition-Field2"/>
      </w:pPr>
      <w:r>
        <w:t xml:space="preserve">Office only permits the Slide Master part to have an explicit relationship with the </w:t>
      </w:r>
      <w:r>
        <w:t>Additional Characteristics part.</w:t>
      </w:r>
    </w:p>
    <w:p w:rsidR="00677E18" w:rsidRDefault="001842DB">
      <w:pPr>
        <w:pStyle w:val="Definition-Field"/>
      </w:pPr>
      <w:r>
        <w:t xml:space="preserve">h.   </w:t>
      </w:r>
      <w:r>
        <w:rPr>
          <w:i/>
        </w:rPr>
        <w:t>The standard states that the Slide Master part is permitted to have an implicit relationship to a Bibliography part.</w:t>
      </w:r>
    </w:p>
    <w:p w:rsidR="00677E18" w:rsidRDefault="001842DB">
      <w:pPr>
        <w:pStyle w:val="Definition-Field2"/>
      </w:pPr>
      <w:r>
        <w:t>Office only allows the Slide Master part to have an explicit relationship with a Bibliography part.</w:t>
      </w:r>
    </w:p>
    <w:p w:rsidR="00677E18" w:rsidRDefault="001842DB">
      <w:pPr>
        <w:pStyle w:val="Heading3"/>
      </w:pPr>
      <w:bookmarkStart w:id="66" w:name="section_9d6cf39365424a73a890ee66e3e0dad7"/>
      <w:bookmarkStart w:id="67" w:name="_Toc229463030"/>
      <w:r>
        <w:t>Part 1 Section 14.2.1, Chart Part</w:t>
      </w:r>
      <w:bookmarkEnd w:id="66"/>
      <w:bookmarkEnd w:id="67"/>
      <w:r>
        <w:fldChar w:fldCharType="begin"/>
      </w:r>
      <w:r>
        <w:instrText xml:space="preserve"> XE "Chart Part" </w:instrText>
      </w:r>
      <w:r>
        <w:fldChar w:fldCharType="end"/>
      </w:r>
    </w:p>
    <w:p w:rsidR="00677E18" w:rsidRDefault="001842DB">
      <w:pPr>
        <w:pStyle w:val="Definition-Field"/>
      </w:pPr>
      <w:r>
        <w:t xml:space="preserve">a.   </w:t>
      </w:r>
      <w:r>
        <w:rPr>
          <w:i/>
        </w:rPr>
        <w:t>The standard allows the Chart Part only to have an explicit relationship with a Chart Drawing part or an Embedded Package part.</w:t>
      </w:r>
    </w:p>
    <w:p w:rsidR="00677E18" w:rsidRDefault="001842DB">
      <w:pPr>
        <w:pStyle w:val="Definition-Field2"/>
      </w:pPr>
      <w:r>
        <w:t>Office allows the Chart Part to have an explicit relationship with a T</w:t>
      </w:r>
      <w:r>
        <w:t>heme Override part.</w:t>
      </w:r>
    </w:p>
    <w:p w:rsidR="00677E18" w:rsidRDefault="001842DB">
      <w:pPr>
        <w:pStyle w:val="Heading3"/>
      </w:pPr>
      <w:bookmarkStart w:id="68" w:name="section_3a29b98ed48f444fa30ce872a4ebc349"/>
      <w:bookmarkStart w:id="69" w:name="_Toc229463031"/>
      <w:r>
        <w:lastRenderedPageBreak/>
        <w:t>Part 1 Section 14.2.2, Chart Drawing Part</w:t>
      </w:r>
      <w:bookmarkEnd w:id="68"/>
      <w:bookmarkEnd w:id="69"/>
      <w:r>
        <w:fldChar w:fldCharType="begin"/>
      </w:r>
      <w:r>
        <w:instrText xml:space="preserve"> XE "Chart Drawing Part" </w:instrText>
      </w:r>
      <w:r>
        <w:fldChar w:fldCharType="end"/>
      </w:r>
    </w:p>
    <w:p w:rsidR="00677E18" w:rsidRDefault="001842DB">
      <w:pPr>
        <w:pStyle w:val="Definition-Field"/>
      </w:pPr>
      <w:r>
        <w:t xml:space="preserve">a.   </w:t>
      </w:r>
      <w:r>
        <w:rPr>
          <w:i/>
        </w:rPr>
        <w:t>The standard allows the Chart Drawing Part only to have an explicit relationship with a Chart Part.</w:t>
      </w:r>
    </w:p>
    <w:p w:rsidR="00677E18" w:rsidRDefault="001842DB">
      <w:pPr>
        <w:pStyle w:val="Definition-Field2"/>
      </w:pPr>
      <w:r>
        <w:t>Office allows the Chart Drawing Part to have an explicit relat</w:t>
      </w:r>
      <w:r>
        <w:t>ionship with an Image part.</w:t>
      </w:r>
    </w:p>
    <w:p w:rsidR="00677E18" w:rsidRDefault="001842DB">
      <w:pPr>
        <w:pStyle w:val="Heading3"/>
      </w:pPr>
      <w:bookmarkStart w:id="70" w:name="section_d8ea1093c53b4135ab674a51a0b6fe7e"/>
      <w:bookmarkStart w:id="71" w:name="_Toc229463032"/>
      <w:r>
        <w:t>Part 1 Section 14.2.3, Diagram Colors Part</w:t>
      </w:r>
      <w:bookmarkEnd w:id="70"/>
      <w:bookmarkEnd w:id="71"/>
      <w:r>
        <w:fldChar w:fldCharType="begin"/>
      </w:r>
      <w:r>
        <w:instrText xml:space="preserve"> XE "Diagram Colors Part" </w:instrText>
      </w:r>
      <w:r>
        <w:fldChar w:fldCharType="end"/>
      </w:r>
    </w:p>
    <w:p w:rsidR="00677E18" w:rsidRDefault="001842DB">
      <w:pPr>
        <w:pStyle w:val="Definition-Field"/>
      </w:pPr>
      <w:r>
        <w:t xml:space="preserve">a.   </w:t>
      </w:r>
      <w:r>
        <w:rPr>
          <w:i/>
        </w:rPr>
        <w:t>The standard states that a Diagram Colors part is the target of an explicit relationship in a WordprocessingML Main Document, SpreadsheetML Drawings, or</w:t>
      </w:r>
      <w:r>
        <w:rPr>
          <w:i/>
        </w:rPr>
        <w:t xml:space="preserve"> PresentationM Slide part.</w:t>
      </w:r>
    </w:p>
    <w:p w:rsidR="00677E18" w:rsidRDefault="001842DB">
      <w:r>
        <w:t>In Office, the Diagram Colors part can also be the target of an explicit relationship in a PresentationML Handout Master ("</w:t>
      </w:r>
      <w:hyperlink r:id="rId60">
        <w:r>
          <w:rPr>
            <w:rStyle w:val="Hyperlink"/>
          </w:rPr>
          <w:t>[ISO/IEC-29500-1]</w:t>
        </w:r>
      </w:hyperlink>
      <w:r>
        <w:t xml:space="preserve"> §13.3.3"), Notes Maste</w:t>
      </w:r>
      <w:r>
        <w:t>r ("[ISO/IEC-29500-1] §13.3.4"), Notes Slide ("[ISO/IEC-29500-1] §13.3.5"), Slide ("[ISO/IEC-29500-1] §13.3.8"), Slide Layout ("[ISO/IEC-29500-1] §13.3.9"), or Slide Master ("[ISO/IEC-29500-1] §13.3.10") part.</w:t>
      </w:r>
    </w:p>
    <w:p w:rsidR="00677E18" w:rsidRDefault="001842DB">
      <w:pPr>
        <w:pStyle w:val="Heading3"/>
      </w:pPr>
      <w:bookmarkStart w:id="72" w:name="section_fbaa1e283676408f8e241c31101d4de7"/>
      <w:bookmarkStart w:id="73" w:name="_Toc229463033"/>
      <w:r>
        <w:t>Part 1 Section 14.2.4, Diagram Data Part</w:t>
      </w:r>
      <w:bookmarkEnd w:id="72"/>
      <w:bookmarkEnd w:id="73"/>
      <w:r>
        <w:fldChar w:fldCharType="begin"/>
      </w:r>
      <w:r>
        <w:instrText xml:space="preserve"> XE "D</w:instrText>
      </w:r>
      <w:r>
        <w:instrText xml:space="preserve">iagram Data Part" </w:instrText>
      </w:r>
      <w:r>
        <w:fldChar w:fldCharType="end"/>
      </w:r>
    </w:p>
    <w:p w:rsidR="00677E18" w:rsidRDefault="001842DB">
      <w:pPr>
        <w:pStyle w:val="Definition-Field"/>
      </w:pPr>
      <w:r>
        <w:t xml:space="preserve">a.   </w:t>
      </w:r>
      <w:r>
        <w:rPr>
          <w:i/>
        </w:rPr>
        <w:t>The standard states that a Diagram Data part is permitted to have an explicit relationship to an Image part.</w:t>
      </w:r>
    </w:p>
    <w:p w:rsidR="00677E18" w:rsidRDefault="001842DB">
      <w:pPr>
        <w:pStyle w:val="Definition-Field2"/>
      </w:pPr>
      <w:r>
        <w:t>In Office the Diagram Data part can also have explicit relationships to Hyperlinks ("</w:t>
      </w:r>
      <w:hyperlink r:id="rId61">
        <w:r>
          <w:rPr>
            <w:rStyle w:val="Hyperlink"/>
          </w:rPr>
          <w:t>[ISO/IEC-29500-1]</w:t>
        </w:r>
      </w:hyperlink>
      <w:r>
        <w:t xml:space="preserve"> §15.3").</w:t>
      </w:r>
    </w:p>
    <w:p w:rsidR="00677E18" w:rsidRDefault="001842DB">
      <w:pPr>
        <w:pStyle w:val="Heading3"/>
      </w:pPr>
      <w:bookmarkStart w:id="74" w:name="section_542685d1b8f8426ba15a6e179e8e8643"/>
      <w:bookmarkStart w:id="75" w:name="_Toc229463034"/>
      <w:r>
        <w:t>Part 1 Section 15.2, Part Summary</w:t>
      </w:r>
      <w:bookmarkEnd w:id="74"/>
      <w:bookmarkEnd w:id="75"/>
      <w:r>
        <w:fldChar w:fldCharType="begin"/>
      </w:r>
      <w:r>
        <w:instrText xml:space="preserve"> XE "Part Summary" </w:instrText>
      </w:r>
      <w:r>
        <w:fldChar w:fldCharType="end"/>
      </w:r>
    </w:p>
    <w:p w:rsidR="00677E18" w:rsidRDefault="001842DB">
      <w:pPr>
        <w:pStyle w:val="Definition-Field"/>
      </w:pPr>
      <w:r>
        <w:t xml:space="preserve">a.   </w:t>
      </w:r>
      <w:r>
        <w:rPr>
          <w:i/>
        </w:rPr>
        <w:t>The standard does not include documentation for the Embedded Control Persistence Binary Data part.</w:t>
      </w:r>
    </w:p>
    <w:p w:rsidR="00677E18" w:rsidRDefault="001842DB">
      <w:pPr>
        <w:pStyle w:val="Definition-Field2"/>
      </w:pPr>
      <w:r>
        <w:t>Office defines an Embedded Control Persi</w:t>
      </w:r>
      <w:r>
        <w:t>stence Binary Data part (</w:t>
      </w:r>
      <w:hyperlink w:anchor="Section_2c6688debe084ffaac5432d19ebc4ca3">
        <w:r>
          <w:rPr>
            <w:rStyle w:val="Hyperlink"/>
          </w:rPr>
          <w:t>§3.4.1.1, Embedded Control Persistence Binary Data Part</w:t>
        </w:r>
      </w:hyperlink>
      <w:r>
        <w:t>), which contains information about persisted embedded controls in the package.</w:t>
      </w:r>
    </w:p>
    <w:p w:rsidR="00677E18" w:rsidRDefault="001842DB">
      <w:pPr>
        <w:pStyle w:val="Definition-Field"/>
      </w:pPr>
      <w:r>
        <w:t xml:space="preserve">b.   </w:t>
      </w:r>
      <w:r>
        <w:rPr>
          <w:i/>
        </w:rPr>
        <w:t>The standard does not includ</w:t>
      </w:r>
      <w:r>
        <w:rPr>
          <w:i/>
        </w:rPr>
        <w:t>e documentation for the Quick Access Toolbar Customizations part.</w:t>
      </w:r>
    </w:p>
    <w:p w:rsidR="00677E18" w:rsidRDefault="001842DB">
      <w:pPr>
        <w:pStyle w:val="Definition-Field2"/>
      </w:pPr>
      <w:r>
        <w:t>Office defines a Quick Access Toolbar Customizations part (</w:t>
      </w:r>
      <w:hyperlink w:anchor="Section_55d273e4770e48bc883fc66dc2816d30">
        <w:r>
          <w:rPr>
            <w:rStyle w:val="Hyperlink"/>
          </w:rPr>
          <w:t>§3.4.1.2, Quick Access Toolbar Customizations Part</w:t>
        </w:r>
      </w:hyperlink>
      <w:r>
        <w:t xml:space="preserve">), which contains </w:t>
      </w:r>
      <w:r>
        <w:t>information about quick access toolbar customizations.</w:t>
      </w:r>
    </w:p>
    <w:p w:rsidR="00677E18" w:rsidRDefault="001842DB">
      <w:pPr>
        <w:pStyle w:val="Definition-Field"/>
      </w:pPr>
      <w:r>
        <w:t xml:space="preserve">c.   </w:t>
      </w:r>
      <w:r>
        <w:rPr>
          <w:i/>
        </w:rPr>
        <w:t>The standard does not include documentation for the Ribbon Extensibility part.</w:t>
      </w:r>
    </w:p>
    <w:p w:rsidR="00677E18" w:rsidRDefault="001842DB">
      <w:pPr>
        <w:pStyle w:val="Definition-Field2"/>
      </w:pPr>
      <w:r>
        <w:t>Office defines a Ribbon Extensibility part (</w:t>
      </w:r>
      <w:hyperlink w:anchor="Section_2d3ee2da8f774b08bc2b651e568af3ab">
        <w:r>
          <w:rPr>
            <w:rStyle w:val="Hyperlink"/>
          </w:rPr>
          <w:t xml:space="preserve">§3.4.1.3, </w:t>
        </w:r>
        <w:r>
          <w:rPr>
            <w:rStyle w:val="Hyperlink"/>
          </w:rPr>
          <w:t>CustomUI Part</w:t>
        </w:r>
      </w:hyperlink>
      <w:r>
        <w:t>), which contains information about ribbon customizations.</w:t>
      </w:r>
    </w:p>
    <w:p w:rsidR="00677E18" w:rsidRDefault="001842DB">
      <w:pPr>
        <w:pStyle w:val="Definition-Field"/>
      </w:pPr>
      <w:r>
        <w:t xml:space="preserve">d.   </w:t>
      </w:r>
      <w:r>
        <w:rPr>
          <w:i/>
        </w:rPr>
        <w:t>The standard does not include documentation for the Context Menu part.</w:t>
      </w:r>
    </w:p>
    <w:p w:rsidR="00677E18" w:rsidRDefault="001842DB">
      <w:pPr>
        <w:pStyle w:val="Definition-Field2"/>
      </w:pPr>
      <w:r>
        <w:t>Office defines a Context Menu part, which contains information about Context Menu customizations.</w:t>
      </w:r>
    </w:p>
    <w:p w:rsidR="00677E18" w:rsidRDefault="001842DB">
      <w:pPr>
        <w:pStyle w:val="Definition-Field"/>
      </w:pPr>
      <w:r>
        <w:t xml:space="preserve">e.   </w:t>
      </w:r>
      <w:r>
        <w:rPr>
          <w:i/>
        </w:rPr>
        <w:t>The s</w:t>
      </w:r>
      <w:r>
        <w:rPr>
          <w:i/>
        </w:rPr>
        <w:t>tandard does not include documentation for the Backstage part.</w:t>
      </w:r>
    </w:p>
    <w:p w:rsidR="00677E18" w:rsidRDefault="001842DB">
      <w:pPr>
        <w:pStyle w:val="Definition-Field2"/>
      </w:pPr>
      <w:r>
        <w:t>Office defines a Backstage part, which contains information about Backstage customizations.</w:t>
      </w:r>
    </w:p>
    <w:p w:rsidR="00677E18" w:rsidRDefault="001842DB">
      <w:pPr>
        <w:pStyle w:val="Heading3"/>
      </w:pPr>
      <w:bookmarkStart w:id="76" w:name="section_59d313b6b9a8485083f1e87ad9abd509"/>
      <w:bookmarkStart w:id="77" w:name="_Toc229463035"/>
      <w:r>
        <w:t>Part 1 Section 15.2.5, Custom XML Data Storage Part</w:t>
      </w:r>
      <w:bookmarkEnd w:id="76"/>
      <w:bookmarkEnd w:id="77"/>
      <w:r>
        <w:fldChar w:fldCharType="begin"/>
      </w:r>
      <w:r>
        <w:instrText xml:space="preserve"> XE "Custom XML Data Storage Part" </w:instrText>
      </w:r>
      <w:r>
        <w:fldChar w:fldCharType="end"/>
      </w:r>
    </w:p>
    <w:p w:rsidR="00677E18" w:rsidRDefault="001842DB">
      <w:pPr>
        <w:pStyle w:val="Definition-Field"/>
      </w:pPr>
      <w:r>
        <w:t xml:space="preserve">a.   </w:t>
      </w:r>
      <w:r>
        <w:rPr>
          <w:i/>
        </w:rPr>
        <w:t xml:space="preserve">The </w:t>
      </w:r>
      <w:r>
        <w:rPr>
          <w:i/>
        </w:rPr>
        <w:t>standard does not specify that Office reserves namespaces for storing document properties.</w:t>
      </w:r>
    </w:p>
    <w:p w:rsidR="00677E18" w:rsidRDefault="001842DB">
      <w:r>
        <w:t>Office reserves the following specific namespaces for storing document properties:</w:t>
      </w:r>
    </w:p>
    <w:tbl>
      <w:tblPr>
        <w:tblStyle w:val="Table-ShadedHeader"/>
        <w:tblW w:w="0" w:type="auto"/>
        <w:tblLook w:val="04A0" w:firstRow="1" w:lastRow="0" w:firstColumn="1" w:lastColumn="0" w:noHBand="0" w:noVBand="1"/>
      </w:tblPr>
      <w:tblGrid>
        <w:gridCol w:w="6516"/>
        <w:gridCol w:w="2959"/>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Root Namespace</w:t>
            </w:r>
          </w:p>
        </w:tc>
        <w:tc>
          <w:tcPr>
            <w:tcW w:w="0" w:type="auto"/>
            <w:vAlign w:val="center"/>
          </w:tcPr>
          <w:p w:rsidR="00677E18" w:rsidRDefault="001842DB">
            <w:pPr>
              <w:pStyle w:val="TableHeaderText"/>
            </w:pPr>
            <w:r>
              <w:t>Reference</w:t>
            </w:r>
          </w:p>
        </w:tc>
      </w:tr>
      <w:tr w:rsidR="00677E18" w:rsidTr="00677E18">
        <w:tc>
          <w:tcPr>
            <w:tcW w:w="0" w:type="auto"/>
            <w:vAlign w:val="center"/>
          </w:tcPr>
          <w:p w:rsidR="00677E18" w:rsidRDefault="001842DB">
            <w:pPr>
              <w:pStyle w:val="TableBodyText"/>
            </w:pPr>
            <w:r>
              <w:t>http://schemas.microsoft.com/office/2006/customDocumentInformationPanel</w:t>
            </w:r>
          </w:p>
        </w:tc>
        <w:tc>
          <w:tcPr>
            <w:tcW w:w="0" w:type="auto"/>
            <w:vAlign w:val="center"/>
          </w:tcPr>
          <w:p w:rsidR="00677E18" w:rsidRDefault="001842DB">
            <w:pPr>
              <w:pStyle w:val="TableBodyText"/>
            </w:pPr>
            <w:hyperlink w:anchor="Section_471bacba8a3243149825ae9d444e1af9">
              <w:r>
                <w:rPr>
                  <w:rStyle w:val="Hyperlink"/>
                </w:rPr>
                <w:t>§3.5.3.1, Custom Document Information Panel Schema</w:t>
              </w:r>
            </w:hyperlink>
          </w:p>
        </w:tc>
      </w:tr>
      <w:tr w:rsidR="00677E18" w:rsidTr="00677E18">
        <w:tc>
          <w:tcPr>
            <w:tcW w:w="0" w:type="auto"/>
            <w:vAlign w:val="center"/>
          </w:tcPr>
          <w:p w:rsidR="00677E18" w:rsidRDefault="001842DB">
            <w:pPr>
              <w:pStyle w:val="TableBodyText"/>
            </w:pPr>
            <w:r>
              <w:t>http://schemas.microsoft.com/office/2006/metadata/customXsn</w:t>
            </w:r>
          </w:p>
        </w:tc>
        <w:tc>
          <w:tcPr>
            <w:tcW w:w="0" w:type="auto"/>
            <w:vAlign w:val="center"/>
          </w:tcPr>
          <w:p w:rsidR="00677E18" w:rsidRDefault="001842DB">
            <w:pPr>
              <w:pStyle w:val="TableBodyText"/>
            </w:pPr>
            <w:hyperlink w:anchor="Section_d9b4ba0ebe664084a162d0eac8fa85e9">
              <w:r>
                <w:rPr>
                  <w:rStyle w:val="Hyperlink"/>
                </w:rPr>
                <w:t>§3.5.4.1, Custom XSN Schema</w:t>
              </w:r>
            </w:hyperlink>
          </w:p>
        </w:tc>
      </w:tr>
      <w:tr w:rsidR="00677E18" w:rsidTr="00677E18">
        <w:tc>
          <w:tcPr>
            <w:tcW w:w="0" w:type="auto"/>
            <w:vAlign w:val="center"/>
          </w:tcPr>
          <w:p w:rsidR="00677E18" w:rsidRDefault="001842DB">
            <w:pPr>
              <w:pStyle w:val="TableBodyText"/>
            </w:pPr>
            <w:r>
              <w:t>http://schemas.microsoft.com/office/2006/metadata/contentType</w:t>
            </w:r>
          </w:p>
        </w:tc>
        <w:tc>
          <w:tcPr>
            <w:tcW w:w="0" w:type="auto"/>
            <w:vAlign w:val="center"/>
          </w:tcPr>
          <w:p w:rsidR="00677E18" w:rsidRDefault="001842DB">
            <w:pPr>
              <w:pStyle w:val="TableBodyText"/>
            </w:pPr>
            <w:hyperlink w:anchor="Section_acb43eb342e64ae998cacd04346b080a">
              <w:r>
                <w:rPr>
                  <w:rStyle w:val="Hyperlink"/>
                </w:rPr>
                <w:t>§3.5.2.1, Content Type Schemas Schema</w:t>
              </w:r>
            </w:hyperlink>
          </w:p>
        </w:tc>
      </w:tr>
      <w:tr w:rsidR="00677E18" w:rsidTr="00677E18">
        <w:tc>
          <w:tcPr>
            <w:tcW w:w="0" w:type="auto"/>
            <w:vAlign w:val="center"/>
          </w:tcPr>
          <w:p w:rsidR="00677E18" w:rsidRDefault="001842DB">
            <w:pPr>
              <w:pStyle w:val="TableBodyText"/>
            </w:pPr>
            <w:r>
              <w:t>http://sc</w:t>
            </w:r>
            <w:r>
              <w:t>hemas.microsoft.com/office/2006/coverPageProps</w:t>
            </w:r>
          </w:p>
        </w:tc>
        <w:tc>
          <w:tcPr>
            <w:tcW w:w="0" w:type="auto"/>
            <w:vAlign w:val="center"/>
          </w:tcPr>
          <w:p w:rsidR="00677E18" w:rsidRDefault="001842DB">
            <w:pPr>
              <w:pStyle w:val="TableBodyText"/>
            </w:pPr>
            <w:hyperlink w:anchor="Section_f4d50e0ddbdb493d9c1f5e94acf656a1">
              <w:r>
                <w:rPr>
                  <w:rStyle w:val="Hyperlink"/>
                </w:rPr>
                <w:t>§3.5.1.1, Cover Page Properties Schema</w:t>
              </w:r>
            </w:hyperlink>
          </w:p>
        </w:tc>
      </w:tr>
      <w:tr w:rsidR="00677E18" w:rsidTr="00677E18">
        <w:tc>
          <w:tcPr>
            <w:tcW w:w="0" w:type="auto"/>
            <w:vAlign w:val="center"/>
          </w:tcPr>
          <w:p w:rsidR="00677E18" w:rsidRDefault="001842DB">
            <w:pPr>
              <w:pStyle w:val="TableBodyText"/>
            </w:pPr>
            <w:r>
              <w:t>http://schemas.microsoft.com/office/2006/metadata/longProperties</w:t>
            </w:r>
          </w:p>
        </w:tc>
        <w:tc>
          <w:tcPr>
            <w:tcW w:w="0" w:type="auto"/>
            <w:vAlign w:val="center"/>
          </w:tcPr>
          <w:p w:rsidR="00677E18" w:rsidRDefault="001842DB">
            <w:pPr>
              <w:pStyle w:val="TableBodyText"/>
            </w:pPr>
            <w:hyperlink w:anchor="Section_03e16b150a6b4dc88574f27a056f37e5">
              <w:r>
                <w:rPr>
                  <w:rStyle w:val="Hyperlink"/>
                </w:rPr>
                <w:t>§3.5.5.1, Long Properties Schema</w:t>
              </w:r>
            </w:hyperlink>
          </w:p>
        </w:tc>
      </w:tr>
      <w:tr w:rsidR="00677E18" w:rsidTr="00677E18">
        <w:tc>
          <w:tcPr>
            <w:tcW w:w="0" w:type="auto"/>
            <w:vAlign w:val="center"/>
          </w:tcPr>
          <w:p w:rsidR="00677E18" w:rsidRDefault="001842DB">
            <w:pPr>
              <w:pStyle w:val="TableBodyText"/>
            </w:pPr>
            <w:r>
              <w:t>office.server.policy</w:t>
            </w:r>
          </w:p>
        </w:tc>
        <w:tc>
          <w:tcPr>
            <w:tcW w:w="0" w:type="auto"/>
            <w:vAlign w:val="center"/>
          </w:tcPr>
          <w:p w:rsidR="00677E18" w:rsidRDefault="001842DB">
            <w:pPr>
              <w:pStyle w:val="TableBodyText"/>
            </w:pPr>
            <w:r>
              <w:t>Collaborative Application Markup Language (CAML) Structure Specification (</w:t>
            </w:r>
            <w:hyperlink r:id="rId62" w:anchor="Section_8d6156fd646842949594644a946ed6a6">
              <w:r>
                <w:rPr>
                  <w:rStyle w:val="Hyperlink"/>
                </w:rPr>
                <w:t>[MS-WSSCAML]</w:t>
              </w:r>
            </w:hyperlink>
            <w:r>
              <w:t xml:space="preserve"> Subclause 2.5.1.7).</w:t>
            </w:r>
          </w:p>
        </w:tc>
      </w:tr>
    </w:tbl>
    <w:p w:rsidR="00677E18" w:rsidRDefault="00677E18"/>
    <w:p w:rsidR="00677E18" w:rsidRDefault="001842DB">
      <w:r>
        <w:t>Furthermore, a Custom XML Data Storage part with root namespace of http://schemas.microsoft.com/office/2006/metadata/properties describes the properties of this document as defined by the xsd:schema childr</w:t>
      </w:r>
      <w:r>
        <w:t>en of Content Type Schemas (§3.5.2.1, Content Type Schemas Schema). The xsd:schema that bears the ma:root Root (</w:t>
      </w:r>
      <w:hyperlink w:anchor="Section_83c200b15a6944308fe6adc3583034a2">
        <w:r>
          <w:rPr>
            <w:rStyle w:val="Hyperlink"/>
          </w:rPr>
          <w:t>§3.5.2.2.1, Shared Attributes</w:t>
        </w:r>
      </w:hyperlink>
      <w:r>
        <w:t>) attribute describes the structure of the root elem</w:t>
      </w:r>
      <w:r>
        <w:t>ent this Custom XML Data Storage part, with the other xsd:schema children collectively describing elements from other namespaces referenced.</w:t>
      </w:r>
    </w:p>
    <w:p w:rsidR="00677E18" w:rsidRDefault="001842DB">
      <w:pPr>
        <w:pStyle w:val="Heading3"/>
      </w:pPr>
      <w:bookmarkStart w:id="78" w:name="section_754c8ac1923d412f8fefc85862e9124a"/>
      <w:bookmarkStart w:id="79" w:name="_Toc229463036"/>
      <w:r>
        <w:t>Part 1 Section 15.2.9, Embedded Control Persistence Part</w:t>
      </w:r>
      <w:bookmarkEnd w:id="78"/>
      <w:bookmarkEnd w:id="79"/>
      <w:r>
        <w:fldChar w:fldCharType="begin"/>
      </w:r>
      <w:r>
        <w:instrText xml:space="preserve"> XE "Embedded Control Persistence Part" </w:instrText>
      </w:r>
      <w:r>
        <w:fldChar w:fldCharType="end"/>
      </w:r>
    </w:p>
    <w:p w:rsidR="00677E18" w:rsidRDefault="001842DB">
      <w:pPr>
        <w:pStyle w:val="Definition-Field"/>
      </w:pPr>
      <w:r>
        <w:t xml:space="preserve">a.   </w:t>
      </w:r>
      <w:r>
        <w:rPr>
          <w:i/>
        </w:rPr>
        <w:t>The standar</w:t>
      </w:r>
      <w:r>
        <w:rPr>
          <w:i/>
        </w:rPr>
        <w:t>d does not state the content type used for ActiveX data stored in the Embedded Control Persistence part.</w:t>
      </w:r>
    </w:p>
    <w:p w:rsidR="00677E18" w:rsidRDefault="001842DB">
      <w:pPr>
        <w:pStyle w:val="Definition-Field2"/>
      </w:pPr>
      <w:r>
        <w:t>When Office stores data for ActiveX controls in the Embedded Control Persistence part, the following content type is used: application/vnd.ms-office.ac</w:t>
      </w:r>
      <w:r>
        <w:t>tiveX+xml.</w:t>
      </w:r>
    </w:p>
    <w:p w:rsidR="00677E18" w:rsidRDefault="001842DB">
      <w:pPr>
        <w:pStyle w:val="Heading3"/>
      </w:pPr>
      <w:bookmarkStart w:id="80" w:name="section_28beaa8f42ce41e6820d4d7af34457a5"/>
      <w:bookmarkStart w:id="81" w:name="_Toc229463037"/>
      <w:r>
        <w:t>Part 1 Section 15.2.12.1, Core File Properties Part</w:t>
      </w:r>
      <w:bookmarkEnd w:id="80"/>
      <w:bookmarkEnd w:id="81"/>
      <w:r>
        <w:fldChar w:fldCharType="begin"/>
      </w:r>
      <w:r>
        <w:instrText xml:space="preserve"> XE "Core File Properties Part" </w:instrText>
      </w:r>
      <w:r>
        <w:fldChar w:fldCharType="end"/>
      </w:r>
    </w:p>
    <w:p w:rsidR="00677E18" w:rsidRDefault="001842DB">
      <w:pPr>
        <w:pStyle w:val="Definition-Field"/>
      </w:pPr>
      <w:r>
        <w:t xml:space="preserve">a.   </w:t>
      </w:r>
      <w:r>
        <w:rPr>
          <w:i/>
        </w:rPr>
        <w:t>The standard specifies a source relations ship for the Core File Properties part as follows: http://schemas.openxmlformats.org/officedocument/2006/relatio</w:t>
      </w:r>
      <w:r>
        <w:rPr>
          <w:i/>
        </w:rPr>
        <w:t>nships/metadata/core-properties.</w:t>
      </w:r>
    </w:p>
    <w:p w:rsidR="00677E18" w:rsidRDefault="001842DB">
      <w:pPr>
        <w:pStyle w:val="Definition-Field2"/>
      </w:pPr>
      <w:r>
        <w:t>Office uses the following source relationship for the Core File Properties part: http://schemas.openxmlformats.org/package/2006/relationships/metadata/core-properties.</w:t>
      </w:r>
    </w:p>
    <w:p w:rsidR="00677E18" w:rsidRDefault="001842DB">
      <w:pPr>
        <w:pStyle w:val="Heading3"/>
      </w:pPr>
      <w:bookmarkStart w:id="82" w:name="section_329b6ef35848403b97e9069503df5e3a"/>
      <w:bookmarkStart w:id="83" w:name="_Toc229463038"/>
      <w:r>
        <w:t>Part 1 Section 15.2.12.2, Custom File Properties Part</w:t>
      </w:r>
      <w:bookmarkEnd w:id="82"/>
      <w:bookmarkEnd w:id="83"/>
      <w:r>
        <w:fldChar w:fldCharType="begin"/>
      </w:r>
      <w:r>
        <w:instrText xml:space="preserve"> X</w:instrText>
      </w:r>
      <w:r>
        <w:instrText xml:space="preserve">E "Custom File Properties Part" </w:instrText>
      </w:r>
      <w:r>
        <w:fldChar w:fldCharType="end"/>
      </w:r>
    </w:p>
    <w:p w:rsidR="00677E18" w:rsidRDefault="001842DB">
      <w:pPr>
        <w:rPr>
          <w:i/>
        </w:rPr>
      </w:pPr>
      <w:r>
        <w:rPr>
          <w:i/>
        </w:rPr>
        <w:t>The standard does not specify any specific Custom File Properties (</w:t>
      </w:r>
      <w:r>
        <w:t>"</w:t>
      </w:r>
      <w:hyperlink r:id="rId63">
        <w:r>
          <w:rPr>
            <w:rStyle w:val="Hyperlink"/>
          </w:rPr>
          <w:t>[ISO/IEC-29500-1]</w:t>
        </w:r>
      </w:hyperlink>
      <w:r>
        <w:t xml:space="preserve"> §15.2.12.2; Custom File Properties Part"</w:t>
      </w:r>
      <w:r>
        <w:rPr>
          <w:i/>
        </w:rPr>
        <w:t>) names or values, nor does i</w:t>
      </w:r>
      <w:r>
        <w:rPr>
          <w:i/>
        </w:rPr>
        <w:t>t attribute meaning to them.</w:t>
      </w:r>
    </w:p>
    <w:p w:rsidR="00677E18" w:rsidRDefault="001842DB">
      <w:r>
        <w:t xml:space="preserve">Office reserves a number of Custom File Properties as enumerated in </w:t>
      </w:r>
      <w:hyperlink w:anchor="Section_96cf335c22d94dfca08a72558e12983b" w:history="1">
        <w:r>
          <w:rPr>
            <w:rStyle w:val="Hyperlink"/>
          </w:rPr>
          <w:t>§3.11, Reserved Custom File Properties</w:t>
        </w:r>
      </w:hyperlink>
      <w:r>
        <w:t>.</w:t>
      </w:r>
    </w:p>
    <w:p w:rsidR="00677E18" w:rsidRDefault="001842DB">
      <w:pPr>
        <w:pStyle w:val="Heading3"/>
      </w:pPr>
      <w:bookmarkStart w:id="84" w:name="section_ea097c5757944624b08e017b47051b1d"/>
      <w:bookmarkStart w:id="85" w:name="_Toc229463039"/>
      <w:r>
        <w:t>Part 1 Section 15.2.13, Font Part</w:t>
      </w:r>
      <w:bookmarkEnd w:id="84"/>
      <w:bookmarkEnd w:id="85"/>
      <w:r>
        <w:fldChar w:fldCharType="begin"/>
      </w:r>
      <w:r>
        <w:instrText xml:space="preserve"> XE "Font Part" </w:instrText>
      </w:r>
      <w:r>
        <w:fldChar w:fldCharType="end"/>
      </w:r>
    </w:p>
    <w:p w:rsidR="00677E18" w:rsidRDefault="001842DB">
      <w:pPr>
        <w:pStyle w:val="Definition-Field"/>
      </w:pPr>
      <w:r>
        <w:t xml:space="preserve">a.   </w:t>
      </w:r>
      <w:r>
        <w:rPr>
          <w:i/>
        </w:rPr>
        <w:t>The standard states that application/x-font-ttf specifies that the font shall be stored in the TrueType or OpenType format.</w:t>
      </w:r>
    </w:p>
    <w:p w:rsidR="00677E18" w:rsidRDefault="001842DB">
      <w:pPr>
        <w:pStyle w:val="Definition-Field2"/>
      </w:pPr>
      <w:r>
        <w:lastRenderedPageBreak/>
        <w:t>PowerPoint does not use this content type. Word reads these fonts if the value of the fontKey attribute is equal to 00000000-0000-00</w:t>
      </w:r>
      <w:r>
        <w:t>00-0000-000000000000.</w:t>
      </w:r>
    </w:p>
    <w:p w:rsidR="00677E18" w:rsidRDefault="001842DB">
      <w:pPr>
        <w:pStyle w:val="Definition-Field"/>
      </w:pPr>
      <w:r>
        <w:t xml:space="preserve">b.   </w:t>
      </w:r>
      <w:r>
        <w:rPr>
          <w:i/>
        </w:rPr>
        <w:t>The standard states that application/x-fontdata specifies that the font shall be stored as a bitmapped font (each glyph is stored as a raster image).</w:t>
      </w:r>
    </w:p>
    <w:p w:rsidR="00677E18" w:rsidRDefault="001842DB">
      <w:pPr>
        <w:pStyle w:val="Definition-Field2"/>
      </w:pPr>
      <w:r>
        <w:t>PowerPoint stores TrueType and OpenType fonts (</w:t>
      </w:r>
      <w:hyperlink r:id="rId64">
        <w:r>
          <w:rPr>
            <w:rStyle w:val="Hyperlink"/>
          </w:rPr>
          <w:t>[Embed-Open-Type-Format]</w:t>
        </w:r>
      </w:hyperlink>
      <w:r>
        <w:t xml:space="preserve">, </w:t>
      </w:r>
      <w:hyperlink r:id="rId65">
        <w:r>
          <w:rPr>
            <w:rStyle w:val="Hyperlink"/>
          </w:rPr>
          <w:t>[Micro-Type-Exp-Format]</w:t>
        </w:r>
      </w:hyperlink>
      <w:r>
        <w:t>) in parts of this type. Word does not read or write this content type.</w:t>
      </w:r>
    </w:p>
    <w:p w:rsidR="00677E18" w:rsidRDefault="001842DB">
      <w:pPr>
        <w:pStyle w:val="Definition-Field"/>
      </w:pPr>
      <w:r>
        <w:t xml:space="preserve">c.   </w:t>
      </w:r>
      <w:r>
        <w:rPr>
          <w:i/>
        </w:rPr>
        <w:t>The standard specifies three p</w:t>
      </w:r>
      <w:r>
        <w:rPr>
          <w:i/>
        </w:rPr>
        <w:t>ossible values for the content type of this part, but specifies the format corresponding to only two of them.</w:t>
      </w:r>
    </w:p>
    <w:p w:rsidR="00677E18" w:rsidRDefault="001842DB">
      <w:r>
        <w:t xml:space="preserve">Word 2010 reads obfuscated fonts using the content type application/vnd.openxmlformats-officedocument.obfuscatedFont. This content type specifies </w:t>
      </w:r>
      <w:r>
        <w:t xml:space="preserve">that the font shall be stored in a format conforming to </w:t>
      </w:r>
      <w:hyperlink r:id="rId66">
        <w:r>
          <w:rPr>
            <w:rStyle w:val="Hyperlink"/>
          </w:rPr>
          <w:t>[ISO/IEC-14496-22]</w:t>
        </w:r>
      </w:hyperlink>
      <w:r>
        <w:t xml:space="preserve"> and shall be obfuscated using the algorithm specified by Font Embedding ("</w:t>
      </w:r>
      <w:hyperlink r:id="rId67">
        <w:r>
          <w:rPr>
            <w:rStyle w:val="Hyperlink"/>
          </w:rPr>
          <w:t>[ISO/IEC-29500-1]</w:t>
        </w:r>
      </w:hyperlink>
      <w:r>
        <w:t xml:space="preserve"> §17.8.1"). </w:t>
      </w:r>
    </w:p>
    <w:p w:rsidR="00677E18" w:rsidRDefault="001842DB">
      <w:pPr>
        <w:pStyle w:val="Heading3"/>
      </w:pPr>
      <w:bookmarkStart w:id="86" w:name="section_bc8ed1a051414dbcbc98d7bb41712df8"/>
      <w:bookmarkStart w:id="87" w:name="_Toc229463040"/>
      <w:r>
        <w:t>Part 1 Section 15.2.14, Image Part</w:t>
      </w:r>
      <w:bookmarkEnd w:id="86"/>
      <w:bookmarkEnd w:id="87"/>
      <w:r>
        <w:fldChar w:fldCharType="begin"/>
      </w:r>
      <w:r>
        <w:instrText xml:space="preserve"> XE "Image Part" </w:instrText>
      </w:r>
      <w:r>
        <w:fldChar w:fldCharType="end"/>
      </w:r>
    </w:p>
    <w:p w:rsidR="00677E18" w:rsidRDefault="001842DB">
      <w:pPr>
        <w:pStyle w:val="Definition-Field"/>
      </w:pPr>
      <w:r>
        <w:t xml:space="preserve">a.   </w:t>
      </w:r>
      <w:r>
        <w:rPr>
          <w:i/>
        </w:rPr>
        <w:t>The standard does not list a reference to the Enhanced Metafile Format Specification.</w:t>
      </w:r>
    </w:p>
    <w:p w:rsidR="00677E18" w:rsidRDefault="001842DB">
      <w:pPr>
        <w:pStyle w:val="Definition-Field2"/>
      </w:pPr>
      <w:r>
        <w:t xml:space="preserve">Office also supports the image/emf image type </w:t>
      </w:r>
      <w:hyperlink r:id="rId68" w:anchor="Section_91c257d7c39d4a369b1f63e3f73d30ca">
        <w:r>
          <w:rPr>
            <w:rStyle w:val="Hyperlink"/>
          </w:rPr>
          <w:t>[MS-EMF]</w:t>
        </w:r>
      </w:hyperlink>
      <w:r>
        <w:t>.</w:t>
      </w:r>
    </w:p>
    <w:p w:rsidR="00677E18" w:rsidRDefault="001842DB">
      <w:pPr>
        <w:pStyle w:val="Definition-Field"/>
      </w:pPr>
      <w:r>
        <w:t xml:space="preserve">b.   </w:t>
      </w:r>
      <w:r>
        <w:rPr>
          <w:i/>
        </w:rPr>
        <w:t>The standard does not list reference to the Enhanced Metafile Format Plus Extensions Specification.</w:t>
      </w:r>
    </w:p>
    <w:p w:rsidR="00677E18" w:rsidRDefault="001842DB">
      <w:pPr>
        <w:pStyle w:val="Definition-Field2"/>
      </w:pPr>
      <w:r>
        <w:t xml:space="preserve">Office also supports the image/emf+ image type </w:t>
      </w:r>
      <w:hyperlink r:id="rId69" w:anchor="Section_5f92c78964f246b59ed415a9bb0946c6">
        <w:r>
          <w:rPr>
            <w:rStyle w:val="Hyperlink"/>
          </w:rPr>
          <w:t>[MS-EMFPLUS]</w:t>
        </w:r>
      </w:hyperlink>
      <w:r>
        <w:t>.</w:t>
      </w:r>
    </w:p>
    <w:p w:rsidR="00677E18" w:rsidRDefault="001842DB">
      <w:pPr>
        <w:pStyle w:val="Definition-Field"/>
      </w:pPr>
      <w:r>
        <w:t xml:space="preserve">c.   </w:t>
      </w:r>
      <w:r>
        <w:rPr>
          <w:i/>
        </w:rPr>
        <w:t>The standard does not list a reference to the Windows Metafile Format Specification.</w:t>
      </w:r>
    </w:p>
    <w:p w:rsidR="00677E18" w:rsidRDefault="001842DB">
      <w:pPr>
        <w:pStyle w:val="Definition-Field2"/>
      </w:pPr>
      <w:r>
        <w:t xml:space="preserve">Office also supports the image/wmf image type </w:t>
      </w:r>
      <w:hyperlink r:id="rId70" w:anchor="Section_4813e7fd52d04f42965f228c8b7488d2">
        <w:r>
          <w:rPr>
            <w:rStyle w:val="Hyperlink"/>
          </w:rPr>
          <w:t>[MS-WMF]</w:t>
        </w:r>
      </w:hyperlink>
      <w:r>
        <w:t>.</w:t>
      </w:r>
    </w:p>
    <w:p w:rsidR="00677E18" w:rsidRDefault="001842DB">
      <w:pPr>
        <w:pStyle w:val="Heading3"/>
      </w:pPr>
      <w:bookmarkStart w:id="88" w:name="section_6eda3d446cdc430ebe6ebb2327e747ad"/>
      <w:bookmarkStart w:id="89" w:name="_Toc229463041"/>
      <w:r>
        <w:t>Part 1 Section 15.2.15, Printer Settings Part</w:t>
      </w:r>
      <w:bookmarkEnd w:id="88"/>
      <w:bookmarkEnd w:id="89"/>
      <w:r>
        <w:fldChar w:fldCharType="begin"/>
      </w:r>
      <w:r>
        <w:instrText xml:space="preserve"> XE "Printer Settings Part" </w:instrText>
      </w:r>
      <w:r>
        <w:fldChar w:fldCharType="end"/>
      </w:r>
    </w:p>
    <w:p w:rsidR="00677E18" w:rsidRDefault="001842DB">
      <w:pPr>
        <w:pStyle w:val="Definition-Field"/>
      </w:pPr>
      <w:r>
        <w:t xml:space="preserve">a.   </w:t>
      </w:r>
      <w:r>
        <w:rPr>
          <w:i/>
        </w:rPr>
        <w:t>The standard provides the following reference to DEVMODE: http://msdn.microsoft.com/library/default.asp?url=/library/en-us/gdi/pr</w:t>
      </w:r>
      <w:r>
        <w:rPr>
          <w:i/>
        </w:rPr>
        <w:t>ntspol_8nle.asp.</w:t>
      </w:r>
    </w:p>
    <w:p w:rsidR="00677E18" w:rsidRDefault="001842DB">
      <w:pPr>
        <w:pStyle w:val="Definition-Field2"/>
      </w:pPr>
      <w:r>
        <w:t xml:space="preserve">Office uses DEVMODE </w:t>
      </w:r>
      <w:hyperlink r:id="rId71">
        <w:r>
          <w:rPr>
            <w:rStyle w:val="Hyperlink"/>
          </w:rPr>
          <w:t>[DEVMODE]</w:t>
        </w:r>
      </w:hyperlink>
      <w:r>
        <w:t xml:space="preserve"> as specified by: http://msdn2.microsoft.com/en-us/library/ms535771.aspx.</w:t>
      </w:r>
    </w:p>
    <w:p w:rsidR="00677E18" w:rsidRDefault="001842DB">
      <w:pPr>
        <w:pStyle w:val="Definition-Field"/>
      </w:pPr>
      <w:r>
        <w:t xml:space="preserve">b.   </w:t>
      </w:r>
      <w:r>
        <w:rPr>
          <w:i/>
        </w:rPr>
        <w:t>The standard does not specify the contents of the target attribute</w:t>
      </w:r>
      <w:r>
        <w:rPr>
          <w:i/>
        </w:rPr>
        <w:t>.</w:t>
      </w:r>
    </w:p>
    <w:p w:rsidR="00677E18" w:rsidRDefault="001842DB">
      <w:pPr>
        <w:pStyle w:val="Definition-Field2"/>
      </w:pPr>
      <w:r>
        <w:t>Office writes the DEVMODE [DEVMODE] structure including printer driver specific data in machine byte order to the part specified in target attribute.</w:t>
      </w:r>
    </w:p>
    <w:p w:rsidR="00677E18" w:rsidRDefault="001842DB">
      <w:pPr>
        <w:pStyle w:val="Heading3"/>
      </w:pPr>
      <w:bookmarkStart w:id="90" w:name="section_1e504bbc5f604aa1a4c0f8f3a925e6f7"/>
      <w:bookmarkStart w:id="91" w:name="_Toc229463042"/>
      <w:r>
        <w:t>Part 1 Section 17.2.1, background (Document Background)</w:t>
      </w:r>
      <w:bookmarkEnd w:id="90"/>
      <w:bookmarkEnd w:id="91"/>
      <w:r>
        <w:fldChar w:fldCharType="begin"/>
      </w:r>
      <w:r>
        <w:instrText xml:space="preserve"> XE "background (Document Background)" </w:instrText>
      </w:r>
      <w:r>
        <w:fldChar w:fldCharType="end"/>
      </w:r>
    </w:p>
    <w:p w:rsidR="00677E18" w:rsidRDefault="001842DB">
      <w:pPr>
        <w:pStyle w:val="Definition-Field"/>
      </w:pPr>
      <w:r>
        <w:t xml:space="preserve">a.   </w:t>
      </w:r>
      <w:r>
        <w:rPr>
          <w:i/>
        </w:rPr>
        <w:t>Th</w:t>
      </w:r>
      <w:r>
        <w:rPr>
          <w:i/>
        </w:rPr>
        <w:t>e standard states that any element from the VML namespace or the drawingML namespace is allowed as a child of the background element.</w:t>
      </w:r>
    </w:p>
    <w:p w:rsidR="00677E18" w:rsidRDefault="001842DB">
      <w:pPr>
        <w:pStyle w:val="Definition-Field2"/>
      </w:pPr>
      <w:r>
        <w:t>Word renders any drawingML specified as a background at the beginning of the document and not as a background.</w:t>
      </w:r>
    </w:p>
    <w:p w:rsidR="00677E18" w:rsidRDefault="001842DB">
      <w:pPr>
        <w:pStyle w:val="Definition-Field"/>
      </w:pPr>
      <w:r>
        <w:t xml:space="preserve">b.   </w:t>
      </w:r>
      <w:r>
        <w:rPr>
          <w:i/>
        </w:rPr>
        <w:t xml:space="preserve">The </w:t>
      </w:r>
      <w:r>
        <w:rPr>
          <w:i/>
        </w:rPr>
        <w:t>standard does not state which setting is applied when both the themeShade and the themeTint attributes are present.</w:t>
      </w:r>
    </w:p>
    <w:p w:rsidR="00677E18" w:rsidRDefault="001842DB">
      <w:pPr>
        <w:pStyle w:val="Definition-Field2"/>
      </w:pPr>
      <w:r>
        <w:t>Word applies the themeTint setting when both of these attributes are present.</w:t>
      </w:r>
    </w:p>
    <w:p w:rsidR="00677E18" w:rsidRDefault="001842DB">
      <w:pPr>
        <w:pStyle w:val="Heading3"/>
      </w:pPr>
      <w:bookmarkStart w:id="92" w:name="section_8d43fabb714e4c4c9d9d854d046f1857"/>
      <w:bookmarkStart w:id="93" w:name="_Toc229463043"/>
      <w:r>
        <w:lastRenderedPageBreak/>
        <w:t>Part 1 Section 17.2.2, body (Document Body)</w:t>
      </w:r>
      <w:bookmarkEnd w:id="92"/>
      <w:bookmarkEnd w:id="93"/>
      <w:r>
        <w:fldChar w:fldCharType="begin"/>
      </w:r>
      <w:r>
        <w:instrText xml:space="preserve"> XE "body (Document</w:instrText>
      </w:r>
      <w:r>
        <w:instrText xml:space="preserve"> Body)"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w:t>
        </w:r>
        <w:r>
          <w:rPr>
            <w:rStyle w:val="Hyperlink"/>
          </w:rPr>
          <w:t>ra, §22.1.2.78(c)</w:t>
        </w:r>
      </w:hyperlink>
      <w:r>
        <w:rPr>
          <w:i/>
        </w:rPr>
        <w:t>.</w:t>
      </w:r>
    </w:p>
    <w:p w:rsidR="00677E18" w:rsidRDefault="001842DB">
      <w:pPr>
        <w:pStyle w:val="Heading3"/>
      </w:pPr>
      <w:bookmarkStart w:id="94" w:name="section_1a464df4e60c4d648582d2d29478a887"/>
      <w:bookmarkStart w:id="95" w:name="_Toc229463044"/>
      <w:r>
        <w:t>Part 1 Section 17.2.3, document (Document)</w:t>
      </w:r>
      <w:bookmarkEnd w:id="94"/>
      <w:bookmarkEnd w:id="95"/>
      <w:r>
        <w:fldChar w:fldCharType="begin"/>
      </w:r>
      <w:r>
        <w:instrText xml:space="preserve"> XE "document (Document)" </w:instrText>
      </w:r>
      <w:r>
        <w:fldChar w:fldCharType="end"/>
      </w:r>
    </w:p>
    <w:p w:rsidR="00677E18" w:rsidRDefault="001842DB">
      <w:pPr>
        <w:pStyle w:val="Definition-Field"/>
      </w:pPr>
      <w:r>
        <w:t xml:space="preserve">a.   </w:t>
      </w:r>
      <w:r>
        <w:rPr>
          <w:i/>
        </w:rPr>
        <w:t>The standard specifies that the conformance attribute is a valid attribute of the document element.</w:t>
      </w:r>
    </w:p>
    <w:p w:rsidR="00677E18" w:rsidRDefault="001842DB">
      <w:pPr>
        <w:pStyle w:val="Definition-Field2"/>
      </w:pPr>
      <w:r>
        <w:t>Word 2007 ignores the conformance attribute.  Word 2010 ignor</w:t>
      </w:r>
      <w:r>
        <w:t>es the conformance attribute unless the user has installed the OOXML Strict Converter for Office 2010.</w:t>
      </w:r>
    </w:p>
    <w:p w:rsidR="00677E18" w:rsidRDefault="001842DB">
      <w:pPr>
        <w:pStyle w:val="Heading3"/>
      </w:pPr>
      <w:bookmarkStart w:id="96" w:name="section_c2a35f2312704ca699140fa440d56fdf"/>
      <w:bookmarkStart w:id="97" w:name="_Toc229463045"/>
      <w:r>
        <w:t>Part 1 Section 17.3.1.4, bar (Paragraph Border Between Facing Pages)</w:t>
      </w:r>
      <w:bookmarkEnd w:id="96"/>
      <w:bookmarkEnd w:id="97"/>
      <w:r>
        <w:fldChar w:fldCharType="begin"/>
      </w:r>
      <w:r>
        <w:instrText xml:space="preserve"> XE "bar (Paragraph Border Between Facing Pages)" </w:instrText>
      </w:r>
      <w:r>
        <w:fldChar w:fldCharType="end"/>
      </w:r>
    </w:p>
    <w:p w:rsidR="00677E18" w:rsidRDefault="001842DB">
      <w:pPr>
        <w:pStyle w:val="Definition-Field2"/>
      </w:pPr>
      <w:r>
        <w:rPr>
          <w:i/>
        </w:rPr>
        <w:t xml:space="preserve">For additional notes that apply </w:t>
      </w:r>
      <w:r>
        <w:rPr>
          <w:i/>
        </w:rPr>
        <w:t xml:space="preserve">to this portion of the standard, please see the notes for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677E18" w:rsidRDefault="001842DB">
      <w:pPr>
        <w:pStyle w:val="Definition-Field"/>
      </w:pPr>
      <w:r>
        <w:t xml:space="preserve">a.   </w:t>
      </w:r>
      <w:r>
        <w:rPr>
          <w:i/>
        </w:rPr>
        <w:t>The standard does not stat</w:t>
      </w:r>
      <w:r>
        <w:rPr>
          <w:i/>
        </w:rPr>
        <w:t>e a default value for the color attribute.</w:t>
      </w:r>
    </w:p>
    <w:p w:rsidR="00677E18" w:rsidRDefault="001842DB">
      <w:pPr>
        <w:pStyle w:val="Definition-Field2"/>
      </w:pPr>
      <w:r>
        <w:t>Word uses a default value of auto for this attribute.</w:t>
      </w:r>
    </w:p>
    <w:p w:rsidR="00677E18" w:rsidRDefault="001842DB">
      <w:pPr>
        <w:pStyle w:val="Definition-Field"/>
      </w:pPr>
      <w:r>
        <w:t xml:space="preserve">b.   </w:t>
      </w:r>
      <w:r>
        <w:rPr>
          <w:i/>
        </w:rPr>
        <w:t>The standard does not specify a default value for the sz attribute.</w:t>
      </w:r>
    </w:p>
    <w:p w:rsidR="00677E18" w:rsidRDefault="001842DB">
      <w:pPr>
        <w:pStyle w:val="Definition-Field2"/>
      </w:pPr>
      <w:r>
        <w:t>Word uses a default value of 0 for this attribute.</w:t>
      </w:r>
    </w:p>
    <w:p w:rsidR="00677E18" w:rsidRDefault="001842DB">
      <w:pPr>
        <w:pStyle w:val="Definition-Field"/>
      </w:pPr>
      <w:r>
        <w:t xml:space="preserve">c.   </w:t>
      </w:r>
      <w:r>
        <w:rPr>
          <w:i/>
        </w:rPr>
        <w:t xml:space="preserve">The standard does not specify </w:t>
      </w:r>
      <w:r>
        <w:rPr>
          <w:i/>
        </w:rPr>
        <w:t>a default value for the space attribute.</w:t>
      </w:r>
    </w:p>
    <w:p w:rsidR="00677E18" w:rsidRDefault="001842DB">
      <w:pPr>
        <w:pStyle w:val="Definition-Field2"/>
      </w:pPr>
      <w:r>
        <w:t>Word uses a default value of 0 for this attribute.</w:t>
      </w:r>
    </w:p>
    <w:p w:rsidR="00677E18" w:rsidRDefault="001842DB">
      <w:pPr>
        <w:pStyle w:val="Heading3"/>
      </w:pPr>
      <w:bookmarkStart w:id="98" w:name="section_d8f1b25b44f64d97a3de49aae9bc6e25"/>
      <w:bookmarkStart w:id="99" w:name="_Toc229463046"/>
      <w:r>
        <w:t>Part 1 Section 17.3.1.5, between (Paragraph Border Between Identical Paragraphs)</w:t>
      </w:r>
      <w:bookmarkEnd w:id="98"/>
      <w:bookmarkEnd w:id="99"/>
      <w:r>
        <w:fldChar w:fldCharType="begin"/>
      </w:r>
      <w:r>
        <w:instrText xml:space="preserve"> XE "between (Paragraph Border Between Identical Paragraphs)"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677E18" w:rsidRDefault="001842DB">
      <w:pPr>
        <w:pStyle w:val="Heading3"/>
      </w:pPr>
      <w:bookmarkStart w:id="100" w:name="section_51e18657b7924721833351f4e3aba8bf"/>
      <w:bookmarkStart w:id="101" w:name="_Toc229463047"/>
      <w:r>
        <w:t>Part 1 Section 17.3.1.7, bottom (Paragraph Border Below Identical Paragraphs)</w:t>
      </w:r>
      <w:bookmarkEnd w:id="100"/>
      <w:bookmarkEnd w:id="101"/>
      <w:r>
        <w:fldChar w:fldCharType="begin"/>
      </w:r>
      <w:r>
        <w:instrText xml:space="preserve"> XE "bottom (Paragraph Border Below Identical Paragraphs)" </w:instrText>
      </w:r>
      <w:r>
        <w:fldChar w:fldCharType="end"/>
      </w:r>
    </w:p>
    <w:p w:rsidR="00677E18" w:rsidRDefault="001842DB">
      <w:pPr>
        <w:pStyle w:val="Definition-Field2"/>
      </w:pPr>
      <w:r>
        <w:rPr>
          <w:i/>
        </w:rPr>
        <w:t xml:space="preserve">For additional notes that apply </w:t>
      </w:r>
      <w:r>
        <w:rPr>
          <w:i/>
        </w:rPr>
        <w:t xml:space="preserve">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677E18" w:rsidRDefault="001842DB">
      <w:pPr>
        <w:pStyle w:val="Heading3"/>
      </w:pPr>
      <w:bookmarkStart w:id="102" w:name="section_2a155d8805864ebead3f635ec13a691b"/>
      <w:bookmarkStart w:id="103" w:name="_Toc229463048"/>
      <w:r>
        <w:t>Part 1 Section 17.3.1.8, cnfStyle (Paragraph Conditional Formatting)</w:t>
      </w:r>
      <w:bookmarkEnd w:id="102"/>
      <w:bookmarkEnd w:id="103"/>
      <w:r>
        <w:fldChar w:fldCharType="begin"/>
      </w:r>
      <w:r>
        <w:instrText xml:space="preserve"> XE "cnfStyle (Paragraph Conditional Formatting)"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1b4958bf2fcf4db89a967f553494276b">
        <w:r>
          <w:rPr>
            <w:rStyle w:val="Hyperlink"/>
          </w:rPr>
          <w:t>pPr, §17.7.5.2(a)</w:t>
        </w:r>
      </w:hyperlink>
      <w:r>
        <w:rPr>
          <w:i/>
        </w:rPr>
        <w:t xml:space="preserve">; </w:t>
      </w:r>
      <w:hyperlink w:anchor="Section_e6cd172f23d344d9942bcf3ffaed67fc">
        <w:r>
          <w:rPr>
            <w:rStyle w:val="Hyperlink"/>
          </w:rPr>
          <w:t>pPr, §17.7.6.1(a)</w:t>
        </w:r>
      </w:hyperlink>
      <w:r>
        <w:rPr>
          <w:i/>
        </w:rPr>
        <w:t xml:space="preserve">; </w:t>
      </w:r>
      <w:hyperlink w:anchor="Section_03bd6b70ee1a457885a1b4207bbb34ce">
        <w:r>
          <w:rPr>
            <w:rStyle w:val="Hyperlink"/>
          </w:rPr>
          <w:t>pPr, §17.7.8.2(a)</w:t>
        </w:r>
      </w:hyperlink>
      <w:r>
        <w:rPr>
          <w:i/>
        </w:rPr>
        <w:t xml:space="preserve">; </w:t>
      </w:r>
      <w:hyperlink w:anchor="Section_e0f793ec25174bd792363bd6a7f828b7">
        <w:r>
          <w:rPr>
            <w:rStyle w:val="Hyperlink"/>
          </w:rPr>
          <w:t>pPr, §17.9.22(a)</w:t>
        </w:r>
      </w:hyperlink>
      <w:r>
        <w:rPr>
          <w:i/>
        </w:rPr>
        <w:t>.</w:t>
      </w:r>
    </w:p>
    <w:p w:rsidR="00677E18" w:rsidRDefault="001842DB">
      <w:pPr>
        <w:pStyle w:val="Definition-Field"/>
      </w:pPr>
      <w:r>
        <w:t xml:space="preserve">a.   </w:t>
      </w:r>
      <w:r>
        <w:rPr>
          <w:i/>
        </w:rPr>
        <w:t>The standard specifies a set of attributes on this element.</w:t>
      </w:r>
    </w:p>
    <w:p w:rsidR="00677E18" w:rsidRDefault="001842DB">
      <w:pPr>
        <w:pStyle w:val="Definition-Field2"/>
      </w:pPr>
      <w:r>
        <w:t>Word reads the val attribute a</w:t>
      </w:r>
      <w:r>
        <w:t>s specified in "</w:t>
      </w:r>
      <w:hyperlink r:id="rId72">
        <w:r>
          <w:rPr>
            <w:rStyle w:val="Hyperlink"/>
          </w:rPr>
          <w:t>[ISO/IEC-29500-4]</w:t>
        </w:r>
      </w:hyperlink>
      <w:r>
        <w:t xml:space="preserve"> §14.3.1.1; Additional attribute for cnfStyle element (Part 1, §17.3.1.8)" if none of the attributes specified in this subsection are present.</w:t>
      </w:r>
    </w:p>
    <w:p w:rsidR="00677E18" w:rsidRDefault="001842DB">
      <w:pPr>
        <w:pStyle w:val="Heading3"/>
      </w:pPr>
      <w:bookmarkStart w:id="104" w:name="section_5ff84bc9d5b747c7bcd53bebf540efb0"/>
      <w:bookmarkStart w:id="105" w:name="_Toc229463049"/>
      <w:r>
        <w:t>Part 1 Section</w:t>
      </w:r>
      <w:r>
        <w:t xml:space="preserve"> 17.3.1.10, divId (Associated HTML div ID)</w:t>
      </w:r>
      <w:bookmarkEnd w:id="104"/>
      <w:bookmarkEnd w:id="105"/>
      <w:r>
        <w:fldChar w:fldCharType="begin"/>
      </w:r>
      <w:r>
        <w:instrText xml:space="preserve"> XE "divId (Associated HTML div ID)"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818e7ab5d66642ad8111cd3898c6d53b">
        <w:r>
          <w:rPr>
            <w:rStyle w:val="Hyperlink"/>
          </w:rPr>
          <w:t>divId, §17.4.9(a)</w:t>
        </w:r>
      </w:hyperlink>
      <w:r>
        <w:rPr>
          <w:i/>
        </w:rPr>
        <w:t xml:space="preserve">; </w:t>
      </w:r>
      <w:hyperlink w:anchor="Section_1b4958bf2fcf4db89a967f553494276b">
        <w:r>
          <w:rPr>
            <w:rStyle w:val="Hyperlink"/>
          </w:rPr>
          <w:t>pPr, §17.7.5.2(a)</w:t>
        </w:r>
      </w:hyperlink>
      <w:r>
        <w:rPr>
          <w:i/>
        </w:rPr>
        <w:t xml:space="preserve">; </w:t>
      </w:r>
      <w:hyperlink w:anchor="Section_e6cd172f23d344d9942bcf3ffaed67fc">
        <w:r>
          <w:rPr>
            <w:rStyle w:val="Hyperlink"/>
          </w:rPr>
          <w:t>pPr, §17.7.6.1(a)</w:t>
        </w:r>
      </w:hyperlink>
      <w:r>
        <w:rPr>
          <w:i/>
        </w:rPr>
        <w:t xml:space="preserve">; </w:t>
      </w:r>
      <w:hyperlink w:anchor="Section_03bd6b70ee1a457885a1b4207bbb34ce">
        <w:r>
          <w:rPr>
            <w:rStyle w:val="Hyperlink"/>
          </w:rPr>
          <w:t>pPr, §17.7.8.2(a)</w:t>
        </w:r>
      </w:hyperlink>
      <w:r>
        <w:rPr>
          <w:i/>
        </w:rPr>
        <w:t xml:space="preserve">; </w:t>
      </w:r>
      <w:hyperlink w:anchor="Section_e0f793ec25174bd792363bd6a7f828b7">
        <w:r>
          <w:rPr>
            <w:rStyle w:val="Hyperlink"/>
          </w:rPr>
          <w:t>pPr, §17.9.22(a)</w:t>
        </w:r>
      </w:hyperlink>
      <w:r>
        <w:rPr>
          <w:i/>
        </w:rPr>
        <w:t>.</w:t>
      </w:r>
    </w:p>
    <w:p w:rsidR="00677E18" w:rsidRDefault="001842DB">
      <w:pPr>
        <w:pStyle w:val="Definition-Field"/>
      </w:pPr>
      <w:r>
        <w:lastRenderedPageBreak/>
        <w:t xml:space="preserve">a.   </w:t>
      </w:r>
      <w:r>
        <w:rPr>
          <w:i/>
        </w:rPr>
        <w:t>The standard states that the values of the val attribute are defined by the XML Schema integer datatype.</w:t>
      </w:r>
    </w:p>
    <w:p w:rsidR="00677E18" w:rsidRDefault="001842DB">
      <w:pPr>
        <w:pStyle w:val="Definition-Field2"/>
      </w:pPr>
      <w:r>
        <w:t>Word does not allow a value of 0 on this attribute.</w:t>
      </w:r>
    </w:p>
    <w:p w:rsidR="00677E18" w:rsidRDefault="001842DB">
      <w:pPr>
        <w:pStyle w:val="Heading3"/>
      </w:pPr>
      <w:bookmarkStart w:id="106" w:name="section_cc9a5828bc534a188b66416b4509f4b9"/>
      <w:bookmarkStart w:id="107" w:name="_Toc229463050"/>
      <w:r>
        <w:t>Part 1 Section 17.3.1.11,</w:t>
      </w:r>
      <w:r>
        <w:t xml:space="preserve"> framePr (Text Frame Properties)</w:t>
      </w:r>
      <w:bookmarkEnd w:id="106"/>
      <w:bookmarkEnd w:id="107"/>
      <w:r>
        <w:fldChar w:fldCharType="begin"/>
      </w:r>
      <w:r>
        <w:instrText xml:space="preserve"> XE "framePr (Text Frame Properties)" </w:instrText>
      </w:r>
      <w:r>
        <w:fldChar w:fldCharType="end"/>
      </w:r>
    </w:p>
    <w:p w:rsidR="00677E18" w:rsidRDefault="001842DB">
      <w:pPr>
        <w:pStyle w:val="Definition-Field"/>
      </w:pPr>
      <w:r>
        <w:t xml:space="preserve">a.   </w:t>
      </w:r>
      <w:r>
        <w:rPr>
          <w:i/>
        </w:rPr>
        <w:t>The standard states that the lines attribute can be any 32-bit integer.</w:t>
      </w:r>
    </w:p>
    <w:p w:rsidR="00677E18" w:rsidRDefault="001842DB">
      <w:pPr>
        <w:pStyle w:val="Definition-Field2"/>
      </w:pPr>
      <w:r>
        <w:t>Word restricts this attributes to values between 1 and 10.</w:t>
      </w:r>
    </w:p>
    <w:p w:rsidR="00677E18" w:rsidRDefault="001842DB">
      <w:pPr>
        <w:pStyle w:val="Definition-Field"/>
      </w:pPr>
      <w:r>
        <w:t xml:space="preserve">b.   </w:t>
      </w:r>
      <w:r>
        <w:rPr>
          <w:i/>
        </w:rPr>
        <w:t>The standard states that the values of the</w:t>
      </w:r>
      <w:r>
        <w:rPr>
          <w:i/>
        </w:rPr>
        <w:t xml:space="preserve"> h attribute are defined by the ST_TwipsMeasure simple type.</w:t>
      </w:r>
    </w:p>
    <w:p w:rsidR="00677E18" w:rsidRDefault="001842DB">
      <w:pPr>
        <w:pStyle w:val="Definition-Field2"/>
      </w:pPr>
      <w:r>
        <w:t>Word restricts the value of this attribute to be at least 1 and at most 31680.</w:t>
      </w:r>
    </w:p>
    <w:p w:rsidR="00677E18" w:rsidRDefault="001842DB">
      <w:pPr>
        <w:pStyle w:val="Definition-Field"/>
      </w:pPr>
      <w:r>
        <w:t xml:space="preserve">c.   </w:t>
      </w:r>
      <w:r>
        <w:rPr>
          <w:i/>
        </w:rPr>
        <w:t>The standard states that the hAnchor attribute is evaluated relative to paragraph direction (LTR versus RTL).</w:t>
      </w:r>
    </w:p>
    <w:p w:rsidR="00677E18" w:rsidRDefault="001842DB">
      <w:pPr>
        <w:pStyle w:val="Definition-Field2"/>
      </w:pPr>
      <w:r>
        <w:t>W</w:t>
      </w:r>
      <w:r>
        <w:t>ord always evaluates the hAnchor attribute relative to the left edge.</w:t>
      </w:r>
    </w:p>
    <w:p w:rsidR="00677E18" w:rsidRDefault="001842DB">
      <w:pPr>
        <w:pStyle w:val="Definition-Field"/>
      </w:pPr>
      <w:r>
        <w:t xml:space="preserve">d.   </w:t>
      </w:r>
      <w:r>
        <w:rPr>
          <w:i/>
        </w:rPr>
        <w:t>The standard states that 0 is a valid value of the h attribute.</w:t>
      </w:r>
    </w:p>
    <w:p w:rsidR="00677E18" w:rsidRDefault="001842DB">
      <w:pPr>
        <w:pStyle w:val="Definition-Field2"/>
      </w:pPr>
      <w:r>
        <w:t>Word treats a value of 0 on this attribute as a value of auto.</w:t>
      </w:r>
    </w:p>
    <w:p w:rsidR="00677E18" w:rsidRDefault="001842DB">
      <w:pPr>
        <w:pStyle w:val="Definition-Field"/>
      </w:pPr>
      <w:r>
        <w:t xml:space="preserve">e.   </w:t>
      </w:r>
      <w:r>
        <w:rPr>
          <w:i/>
        </w:rPr>
        <w:t>The standard states that the default value of the</w:t>
      </w:r>
      <w:r>
        <w:rPr>
          <w:i/>
        </w:rPr>
        <w:t xml:space="preserve"> hAnchor attribute is page.</w:t>
      </w:r>
    </w:p>
    <w:p w:rsidR="00677E18" w:rsidRDefault="001842DB">
      <w:pPr>
        <w:pStyle w:val="Definition-Field2"/>
      </w:pPr>
      <w:r>
        <w:t>Word uses a default value of text for the hAnchor attribute.</w:t>
      </w:r>
    </w:p>
    <w:p w:rsidR="00677E18" w:rsidRDefault="001842DB">
      <w:pPr>
        <w:pStyle w:val="Definition-Field"/>
      </w:pPr>
      <w:r>
        <w:t xml:space="preserve">f.   </w:t>
      </w:r>
      <w:r>
        <w:rPr>
          <w:i/>
        </w:rPr>
        <w:t>The standard states that the default value of the hRule attribute is auto.</w:t>
      </w:r>
    </w:p>
    <w:p w:rsidR="00677E18" w:rsidRDefault="001842DB">
      <w:pPr>
        <w:pStyle w:val="Definition-Field2"/>
      </w:pPr>
      <w:r>
        <w:t>Word uses a default value of atLeast for this attribute when the value of the h attribu</w:t>
      </w:r>
      <w:r>
        <w:t>te is not 0.</w:t>
      </w:r>
    </w:p>
    <w:p w:rsidR="00677E18" w:rsidRDefault="001842DB">
      <w:pPr>
        <w:pStyle w:val="Definition-Field"/>
      </w:pPr>
      <w:r>
        <w:t xml:space="preserve">g.   </w:t>
      </w:r>
      <w:r>
        <w:rPr>
          <w:i/>
        </w:rPr>
        <w:t>The standard states that the default value for the vAnchor attribute is page.</w:t>
      </w:r>
    </w:p>
    <w:p w:rsidR="00677E18" w:rsidRDefault="001842DB">
      <w:pPr>
        <w:pStyle w:val="Definition-Field2"/>
      </w:pPr>
      <w:r>
        <w:t>Word uses a default value of text for this attribute.</w:t>
      </w:r>
    </w:p>
    <w:p w:rsidR="00677E18" w:rsidRDefault="001842DB">
      <w:pPr>
        <w:pStyle w:val="Heading3"/>
      </w:pPr>
      <w:bookmarkStart w:id="108" w:name="section_138732dc507a4164af66808c2fd9f2f9"/>
      <w:bookmarkStart w:id="109" w:name="_Toc229463051"/>
      <w:r>
        <w:t>Part 1 Section 17.3.1.12, ind (Paragraph Indentation)</w:t>
      </w:r>
      <w:bookmarkEnd w:id="108"/>
      <w:bookmarkEnd w:id="109"/>
      <w:r>
        <w:fldChar w:fldCharType="begin"/>
      </w:r>
      <w:r>
        <w:instrText xml:space="preserve"> XE "ind (Paragraph Indentation)" </w:instrText>
      </w:r>
      <w:r>
        <w:fldChar w:fldCharType="end"/>
      </w:r>
    </w:p>
    <w:p w:rsidR="00677E18" w:rsidRDefault="001842DB">
      <w:pPr>
        <w:pStyle w:val="Definition-Field"/>
      </w:pPr>
      <w:r>
        <w:t xml:space="preserve">a.   </w:t>
      </w:r>
      <w:r>
        <w:rPr>
          <w:i/>
        </w:rPr>
        <w:t xml:space="preserve">The </w:t>
      </w:r>
      <w:r>
        <w:rPr>
          <w:i/>
        </w:rPr>
        <w:t>standard states that character unit indent attributes (endChars, firstLineChars, hangingChars and startChars) specify indents in character units, which will be applied to the paragraph in the order specified by the Style Hierarchy.</w:t>
      </w:r>
    </w:p>
    <w:p w:rsidR="00677E18" w:rsidRDefault="001842DB">
      <w:pPr>
        <w:pStyle w:val="Definition-Field2"/>
      </w:pPr>
      <w:r>
        <w:t>During Style Hierarchy a</w:t>
      </w:r>
      <w:r>
        <w:t>pplication, Word ignores character unit indents with a value of zero along with related character unit indents that are applied earlier in the Style Hierarchy order.</w:t>
      </w:r>
    </w:p>
    <w:p w:rsidR="00677E18" w:rsidRDefault="001842DB">
      <w:pPr>
        <w:pStyle w:val="Definition-Field"/>
      </w:pPr>
      <w:r>
        <w:t xml:space="preserve">b.   </w:t>
      </w:r>
      <w:r>
        <w:rPr>
          <w:i/>
        </w:rPr>
        <w:t xml:space="preserve">The standard states that character unit indent attributes, endChars, firstLineChars, </w:t>
      </w:r>
      <w:r>
        <w:rPr>
          <w:i/>
        </w:rPr>
        <w:t>hangingChars and startChars, specify indents in character units, which will be applied to the paragraph in the order specified by the Style Hierarchy.</w:t>
      </w:r>
    </w:p>
    <w:p w:rsidR="00677E18" w:rsidRDefault="001842DB">
      <w:pPr>
        <w:pStyle w:val="Definition-Field2"/>
      </w:pPr>
      <w:r>
        <w:t>During Style Hierarchy application, Word overrides non-character unit indents with related non-zero chara</w:t>
      </w:r>
      <w:r>
        <w:t>cter unit indents that are applied earlier in the Style Hierarchy order.</w:t>
      </w:r>
    </w:p>
    <w:p w:rsidR="00677E18" w:rsidRDefault="001842DB">
      <w:pPr>
        <w:pStyle w:val="Heading3"/>
      </w:pPr>
      <w:bookmarkStart w:id="110" w:name="section_7e29304230364d9baaaa1cc714554db0"/>
      <w:bookmarkStart w:id="111" w:name="_Toc229463052"/>
      <w:r>
        <w:t>Part 1 Section 17.3.1.13, jc (Paragraph Alignment)</w:t>
      </w:r>
      <w:bookmarkEnd w:id="110"/>
      <w:bookmarkEnd w:id="111"/>
      <w:r>
        <w:fldChar w:fldCharType="begin"/>
      </w:r>
      <w:r>
        <w:instrText xml:space="preserve"> XE "jc (Paragraph Alignment)" </w:instrText>
      </w:r>
      <w:r>
        <w:fldChar w:fldCharType="end"/>
      </w:r>
    </w:p>
    <w:p w:rsidR="00677E18" w:rsidRDefault="001842DB">
      <w:pPr>
        <w:pStyle w:val="Definition-Field"/>
      </w:pPr>
      <w:r>
        <w:t xml:space="preserve">a.   </w:t>
      </w:r>
      <w:r>
        <w:rPr>
          <w:i/>
        </w:rPr>
        <w:t>The standard states that no alignment is applied to the paragraph when the paragraph alignment</w:t>
      </w:r>
      <w:r>
        <w:rPr>
          <w:i/>
        </w:rPr>
        <w:t xml:space="preserve"> setting is never specified in the style hierarchy.</w:t>
      </w:r>
    </w:p>
    <w:p w:rsidR="00677E18" w:rsidRDefault="001842DB">
      <w:pPr>
        <w:pStyle w:val="Definition-Field2"/>
      </w:pPr>
      <w:r>
        <w:t>Word applies a left alignment to the paragraph under this circumstance.</w:t>
      </w:r>
    </w:p>
    <w:p w:rsidR="00677E18" w:rsidRDefault="001842DB">
      <w:pPr>
        <w:pStyle w:val="Heading3"/>
      </w:pPr>
      <w:bookmarkStart w:id="112" w:name="section_6229412bf0c64019aabd260ee2f4145f"/>
      <w:bookmarkStart w:id="113" w:name="_Toc229463053"/>
      <w:r>
        <w:lastRenderedPageBreak/>
        <w:t>Part 1 Section 17.3.1.14, keepLines (Keep All Lines On One Page)</w:t>
      </w:r>
      <w:bookmarkEnd w:id="112"/>
      <w:bookmarkEnd w:id="113"/>
      <w:r>
        <w:fldChar w:fldCharType="begin"/>
      </w:r>
      <w:r>
        <w:instrText xml:space="preserve"> XE "keepLines (Keep All Lines On One Page)" </w:instrText>
      </w:r>
      <w:r>
        <w:fldChar w:fldCharType="end"/>
      </w:r>
    </w:p>
    <w:p w:rsidR="00677E18" w:rsidRDefault="001842DB">
      <w:pPr>
        <w:pStyle w:val="Definition-Field"/>
      </w:pPr>
      <w:r>
        <w:t xml:space="preserve">a.   </w:t>
      </w:r>
      <w:r>
        <w:rPr>
          <w:i/>
        </w:rPr>
        <w:t>The standard st</w:t>
      </w:r>
      <w:r>
        <w:rPr>
          <w:i/>
        </w:rPr>
        <w:t>ates that the property can be applied to paragraphs anywhere in a document.</w:t>
      </w:r>
    </w:p>
    <w:p w:rsidR="00677E18" w:rsidRDefault="001842DB">
      <w:pPr>
        <w:pStyle w:val="Definition-Field2"/>
      </w:pPr>
      <w:r>
        <w:t>Word does not keep lines together when rendering paragraphs inside a table.</w:t>
      </w:r>
    </w:p>
    <w:p w:rsidR="00677E18" w:rsidRDefault="001842DB">
      <w:pPr>
        <w:pStyle w:val="Heading3"/>
      </w:pPr>
      <w:bookmarkStart w:id="114" w:name="section_84486937c3e44d37867268892080944d"/>
      <w:bookmarkStart w:id="115" w:name="_Toc229463054"/>
      <w:r>
        <w:t>Part 1 Section 17.3.1.16, kinsoku (Use East Asian Typography Rules for First and Last Character per Line</w:t>
      </w:r>
      <w:r>
        <w:t>)</w:t>
      </w:r>
      <w:bookmarkEnd w:id="114"/>
      <w:bookmarkEnd w:id="115"/>
      <w:r>
        <w:fldChar w:fldCharType="begin"/>
      </w:r>
      <w:r>
        <w:instrText xml:space="preserve"> XE "kinsoku (Use East Asian Typography Rules for First and Last Character per Line)" </w:instrText>
      </w:r>
      <w:r>
        <w:fldChar w:fldCharType="end"/>
      </w:r>
    </w:p>
    <w:p w:rsidR="00677E18" w:rsidRDefault="001842DB">
      <w:pPr>
        <w:pStyle w:val="Definition-Field"/>
      </w:pPr>
      <w:r>
        <w:t xml:space="preserve">a.   </w:t>
      </w:r>
      <w:r>
        <w:rPr>
          <w:i/>
        </w:rPr>
        <w:t>The standard states that the East Asian typography and line-breaking rules only apply to Simplified Chinese, Traditional Chinese, and Japanese text in the paragr</w:t>
      </w:r>
      <w:r>
        <w:rPr>
          <w:i/>
        </w:rPr>
        <w:t>aph.</w:t>
      </w:r>
    </w:p>
    <w:p w:rsidR="00677E18" w:rsidRDefault="001842DB">
      <w:pPr>
        <w:pStyle w:val="Definition-Field2"/>
      </w:pPr>
      <w:r>
        <w:t>Word only applies these rules to Simplified Chinese, Traditional Chinese, Korean, and Japanese text in the paragraph.</w:t>
      </w:r>
    </w:p>
    <w:p w:rsidR="00677E18" w:rsidRDefault="001842DB">
      <w:pPr>
        <w:pStyle w:val="Definition-Field"/>
      </w:pPr>
      <w:r>
        <w:t xml:space="preserve">b.   </w:t>
      </w:r>
      <w:r>
        <w:rPr>
          <w:i/>
        </w:rPr>
        <w:t>The standard does not state how to resolve a conflict between this setting and the overflowPunct element when their rules confli</w:t>
      </w:r>
      <w:r>
        <w:rPr>
          <w:i/>
        </w:rPr>
        <w:t>ct.</w:t>
      </w:r>
    </w:p>
    <w:p w:rsidR="00677E18" w:rsidRDefault="001842DB">
      <w:pPr>
        <w:pStyle w:val="Definition-Field2"/>
      </w:pPr>
      <w:r>
        <w:t>Word allows the rules specified by the overflowPunct element to override this element when they are both true and affect the same character.</w:t>
      </w:r>
    </w:p>
    <w:p w:rsidR="00677E18" w:rsidRDefault="001842DB">
      <w:pPr>
        <w:pStyle w:val="Heading3"/>
      </w:pPr>
      <w:bookmarkStart w:id="116" w:name="section_357112b6a39c472a92df956d518d4aa8"/>
      <w:bookmarkStart w:id="117" w:name="_Toc229463055"/>
      <w:r>
        <w:t>Part 1 Section 17.3.1.17, left (Left Paragraph Border)</w:t>
      </w:r>
      <w:bookmarkEnd w:id="116"/>
      <w:bookmarkEnd w:id="117"/>
      <w:r>
        <w:fldChar w:fldCharType="begin"/>
      </w:r>
      <w:r>
        <w:instrText xml:space="preserve"> XE "left (Left Paragraph Border)" </w:instrText>
      </w:r>
      <w:r>
        <w:fldChar w:fldCharType="end"/>
      </w:r>
    </w:p>
    <w:p w:rsidR="00677E18" w:rsidRDefault="001842DB">
      <w:pPr>
        <w:pStyle w:val="Definition-Field2"/>
      </w:pPr>
      <w:r>
        <w:rPr>
          <w:i/>
        </w:rPr>
        <w:t>For additional note</w:t>
      </w:r>
      <w:r>
        <w:rPr>
          <w:i/>
        </w:rPr>
        <w:t xml:space="preserv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677E18" w:rsidRDefault="001842DB">
      <w:pPr>
        <w:pStyle w:val="Heading3"/>
      </w:pPr>
      <w:bookmarkStart w:id="118" w:name="section_7d70ca688cbe48b7b3c34e19a9a7ee5a"/>
      <w:bookmarkStart w:id="119" w:name="_Toc229463056"/>
      <w:r>
        <w:t>Part 1 Section 17.3.1.18, mirrorIndents (Use Left/Right Indents as Inside/Outside Indents)</w:t>
      </w:r>
      <w:bookmarkEnd w:id="118"/>
      <w:bookmarkEnd w:id="119"/>
      <w:r>
        <w:fldChar w:fldCharType="begin"/>
      </w:r>
      <w:r>
        <w:instrText xml:space="preserve"> XE "mirrorIndents (Use Left/Right Indents as Inside/Outside Indents)" </w:instrText>
      </w:r>
      <w:r>
        <w:fldChar w:fldCharType="end"/>
      </w:r>
    </w:p>
    <w:p w:rsidR="00677E18" w:rsidRDefault="001842DB">
      <w:pPr>
        <w:pStyle w:val="Definition-Field"/>
      </w:pPr>
      <w:r>
        <w:t xml:space="preserve">a.   </w:t>
      </w:r>
      <w:r>
        <w:rPr>
          <w:i/>
        </w:rPr>
        <w:t>The standard does not</w:t>
      </w:r>
      <w:r>
        <w:rPr>
          <w:i/>
        </w:rPr>
        <w:t xml:space="preserve"> describe the interaction between a hanging indent and this element.</w:t>
      </w:r>
    </w:p>
    <w:p w:rsidR="00677E18" w:rsidRDefault="001842DB">
      <w:pPr>
        <w:pStyle w:val="Definition-Field2"/>
      </w:pPr>
      <w:r>
        <w:t>Word incorrectly aligns the hanging indent to the left margin for odd-numbered pages when a hanging indent is used with this element.</w:t>
      </w:r>
    </w:p>
    <w:p w:rsidR="00677E18" w:rsidRDefault="001842DB">
      <w:pPr>
        <w:pStyle w:val="Definition-Field"/>
      </w:pPr>
      <w:r>
        <w:t xml:space="preserve">b.   </w:t>
      </w:r>
      <w:r>
        <w:rPr>
          <w:i/>
        </w:rPr>
        <w:t>The standard states that this setting can be app</w:t>
      </w:r>
      <w:r>
        <w:rPr>
          <w:i/>
        </w:rPr>
        <w:t>lied to any set of paragraph properties.</w:t>
      </w:r>
    </w:p>
    <w:p w:rsidR="00677E18" w:rsidRDefault="001842DB">
      <w:pPr>
        <w:pStyle w:val="Definition-Field2"/>
      </w:pPr>
      <w:r>
        <w:t>Word ignores this setting when displaying paragraphs inside a table.</w:t>
      </w:r>
    </w:p>
    <w:p w:rsidR="00677E18" w:rsidRDefault="001842DB">
      <w:pPr>
        <w:pStyle w:val="Heading3"/>
      </w:pPr>
      <w:bookmarkStart w:id="120" w:name="section_6a8f14ffdf9041549bc9e0e88ae5e641"/>
      <w:bookmarkStart w:id="121" w:name="_Toc229463057"/>
      <w:r>
        <w:t>Part 1 Section 17.3.1.19, numPr (Numbering Definition Instance Reference)</w:t>
      </w:r>
      <w:bookmarkEnd w:id="120"/>
      <w:bookmarkEnd w:id="121"/>
      <w:r>
        <w:fldChar w:fldCharType="begin"/>
      </w:r>
      <w:r>
        <w:instrText xml:space="preserve"> XE "numPr (Numbering Definition Instance Reference)" </w:instrText>
      </w:r>
      <w:r>
        <w:fldChar w:fldCharType="end"/>
      </w:r>
    </w:p>
    <w:p w:rsidR="00677E18" w:rsidRDefault="001842DB">
      <w:pPr>
        <w:pStyle w:val="Definition-Field"/>
      </w:pPr>
      <w:r>
        <w:t xml:space="preserve">a.   </w:t>
      </w:r>
      <w:r>
        <w:rPr>
          <w:i/>
        </w:rPr>
        <w:t>The standar</w:t>
      </w:r>
      <w:r>
        <w:rPr>
          <w:i/>
        </w:rPr>
        <w:t>d states that when this element appears as part of the paragraph formatting for a paragraph style, then any numbering level defined using the ilvl element shall be ignored.</w:t>
      </w:r>
    </w:p>
    <w:p w:rsidR="00677E18" w:rsidRDefault="001842DB">
      <w:pPr>
        <w:pStyle w:val="Definition-Field2"/>
      </w:pPr>
      <w:r>
        <w:t xml:space="preserve">Word does not ignore this element within a paragraph style definition, and will </w:t>
      </w:r>
      <w:r>
        <w:t>exhibit unpredictable behavior when it is present.</w:t>
      </w:r>
    </w:p>
    <w:p w:rsidR="00677E18" w:rsidRDefault="001842DB">
      <w:pPr>
        <w:pStyle w:val="Heading3"/>
      </w:pPr>
      <w:bookmarkStart w:id="122" w:name="section_d102191b957b471ab0627af071ec8e52"/>
      <w:bookmarkStart w:id="123" w:name="_Toc229463058"/>
      <w:r>
        <w:t>Part 1 Section 17.3.1.20, outlineLvl (Associated Outline Level)</w:t>
      </w:r>
      <w:bookmarkEnd w:id="122"/>
      <w:bookmarkEnd w:id="123"/>
      <w:r>
        <w:fldChar w:fldCharType="begin"/>
      </w:r>
      <w:r>
        <w:instrText xml:space="preserve"> XE "outlineLvl (Associated Outline Level)" </w:instrText>
      </w:r>
      <w:r>
        <w:fldChar w:fldCharType="end"/>
      </w:r>
    </w:p>
    <w:p w:rsidR="00677E18" w:rsidRDefault="001842DB">
      <w:pPr>
        <w:pStyle w:val="Definition-Field"/>
      </w:pPr>
      <w:r>
        <w:t xml:space="preserve">a.   </w:t>
      </w:r>
      <w:r>
        <w:rPr>
          <w:i/>
        </w:rPr>
        <w:t>The standard does not explicitly specify conditions under which this element can be ignore</w:t>
      </w:r>
      <w:r>
        <w:rPr>
          <w:i/>
        </w:rPr>
        <w:t>d.</w:t>
      </w:r>
    </w:p>
    <w:p w:rsidR="00677E18" w:rsidRDefault="001842DB">
      <w:pPr>
        <w:pStyle w:val="Definition-Field2"/>
      </w:pPr>
      <w:r>
        <w:t>Word ignores this element when the associated paragraph style has a style ID of Heading1 through Heading9, instead setting it to a corresponding value between 1 and 9.</w:t>
      </w:r>
    </w:p>
    <w:p w:rsidR="00677E18" w:rsidRDefault="001842DB">
      <w:pPr>
        <w:pStyle w:val="Heading3"/>
      </w:pPr>
      <w:bookmarkStart w:id="124" w:name="section_879a1ee25d6c41818fd57b4b1b55949f"/>
      <w:bookmarkStart w:id="125" w:name="_Toc229463059"/>
      <w:r>
        <w:lastRenderedPageBreak/>
        <w:t>Part 1 Section 17.3.1.21, overflowPunct (Allow Punctuation to Extend Past Text Extent</w:t>
      </w:r>
      <w:r>
        <w:t>s)</w:t>
      </w:r>
      <w:bookmarkEnd w:id="124"/>
      <w:bookmarkEnd w:id="125"/>
      <w:r>
        <w:fldChar w:fldCharType="begin"/>
      </w:r>
      <w:r>
        <w:instrText xml:space="preserve"> XE "overflowPunct (Allow Punctuation to Extend Past Text Extents)" </w:instrText>
      </w:r>
      <w:r>
        <w:fldChar w:fldCharType="end"/>
      </w:r>
    </w:p>
    <w:p w:rsidR="00677E18" w:rsidRDefault="001842DB">
      <w:pPr>
        <w:pStyle w:val="Definition-Field"/>
      </w:pPr>
      <w:r>
        <w:t xml:space="preserve">a.   </w:t>
      </w:r>
      <w:r>
        <w:rPr>
          <w:i/>
        </w:rPr>
        <w:t>The standard states that this setting applies to punctuation characters, but does not specify which characters are punctuation characters.</w:t>
      </w:r>
    </w:p>
    <w:p w:rsidR="00677E18" w:rsidRDefault="001842DB">
      <w:r>
        <w:t xml:space="preserve">Word only applies this setting to the </w:t>
      </w:r>
      <w:r>
        <w:t>following characters:</w:t>
      </w:r>
    </w:p>
    <w:p w:rsidR="00677E18" w:rsidRDefault="001842DB">
      <w:r>
        <w:t>If the parent run is Chinese (Simplified):</w:t>
      </w:r>
    </w:p>
    <w:p w:rsidR="00677E18" w:rsidRDefault="001842DB">
      <w:pPr>
        <w:pStyle w:val="ListParagraph"/>
        <w:numPr>
          <w:ilvl w:val="0"/>
          <w:numId w:val="47"/>
        </w:numPr>
      </w:pPr>
      <w:r>
        <w:t>!%),.:;&gt;?]}¢°·ˇ’”‰′″℃∶、。〃〉》」』】〕〗〞﹚﹜﹞！＂％＇），．：；？］｝￠</w:t>
      </w:r>
    </w:p>
    <w:p w:rsidR="00677E18" w:rsidRDefault="001842DB">
      <w:r>
        <w:t>If the parent run is Chinese (Traditional):</w:t>
      </w:r>
    </w:p>
    <w:p w:rsidR="00677E18" w:rsidRDefault="001842DB">
      <w:pPr>
        <w:pStyle w:val="ListParagraph"/>
        <w:numPr>
          <w:ilvl w:val="0"/>
          <w:numId w:val="48"/>
        </w:numPr>
      </w:pPr>
      <w:r>
        <w:t>!),.:;?]}’”′、。〉》」』】〕〞﹚﹜﹞！），．：；？］｝</w:t>
      </w:r>
    </w:p>
    <w:p w:rsidR="00677E18" w:rsidRDefault="001842DB">
      <w:r>
        <w:t>If the parent run is Japanese:</w:t>
      </w:r>
    </w:p>
    <w:p w:rsidR="00677E18" w:rsidRDefault="001842DB">
      <w:pPr>
        <w:pStyle w:val="ListParagraph"/>
        <w:numPr>
          <w:ilvl w:val="0"/>
          <w:numId w:val="49"/>
        </w:numPr>
      </w:pPr>
      <w:r>
        <w:t>,.’”、。」』】），．］｝｡､</w:t>
      </w:r>
    </w:p>
    <w:p w:rsidR="00677E18" w:rsidRDefault="001842DB">
      <w:r>
        <w:t>If the parent r</w:t>
      </w:r>
      <w:r>
        <w:t>un is Korean:</w:t>
      </w:r>
    </w:p>
    <w:p w:rsidR="00677E18" w:rsidRDefault="001842DB">
      <w:pPr>
        <w:pStyle w:val="ListParagraph"/>
        <w:numPr>
          <w:ilvl w:val="0"/>
          <w:numId w:val="50"/>
        </w:numPr>
      </w:pPr>
      <w:r>
        <w:t>!%),.:;?]}¢°’”′″℃〉》」』】〕！％），．：；？］｝￠</w:t>
      </w:r>
    </w:p>
    <w:p w:rsidR="00677E18" w:rsidRDefault="001842DB">
      <w:pPr>
        <w:pStyle w:val="Definition-Field"/>
      </w:pPr>
      <w:r>
        <w:t xml:space="preserve">b.   </w:t>
      </w:r>
      <w:r>
        <w:rPr>
          <w:i/>
        </w:rPr>
        <w:t>The standard does not state how a conflict between the overflowPunct element and the kinsoku element should be resolved when both are applied to a single paragraph.</w:t>
      </w:r>
    </w:p>
    <w:p w:rsidR="00677E18" w:rsidRDefault="001842DB">
      <w:pPr>
        <w:pStyle w:val="Definition-Field2"/>
      </w:pPr>
      <w:r>
        <w:t>Word ignores the kinsoku element when</w:t>
      </w:r>
      <w:r>
        <w:t xml:space="preserve"> this element is present and the two settings conflict.</w:t>
      </w:r>
    </w:p>
    <w:p w:rsidR="00677E18" w:rsidRDefault="001842DB">
      <w:pPr>
        <w:pStyle w:val="Heading3"/>
      </w:pPr>
      <w:bookmarkStart w:id="126" w:name="section_926783638af840998a4a44fa944c04ea"/>
      <w:bookmarkStart w:id="127" w:name="_Toc229463060"/>
      <w:r>
        <w:t>Part 1 Section 17.3.1.22, p (Paragraph)</w:t>
      </w:r>
      <w:bookmarkEnd w:id="126"/>
      <w:bookmarkEnd w:id="127"/>
      <w:r>
        <w:fldChar w:fldCharType="begin"/>
      </w:r>
      <w:r>
        <w:instrText xml:space="preserve"> XE "p (Paragraph)"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677E18" w:rsidRDefault="001842DB">
      <w:pPr>
        <w:pStyle w:val="Heading3"/>
      </w:pPr>
      <w:bookmarkStart w:id="128" w:name="section_cb186a0b98ee403f9d0623629e9cb647"/>
      <w:bookmarkStart w:id="129" w:name="_Toc229463061"/>
      <w:r>
        <w:t>Part 1 Section 17.3.1.25, pPr (Previous Paragraph Properties)</w:t>
      </w:r>
      <w:bookmarkEnd w:id="128"/>
      <w:bookmarkEnd w:id="129"/>
      <w:r>
        <w:fldChar w:fldCharType="begin"/>
      </w:r>
      <w:r>
        <w:instrText xml:space="preserve"> XE "pPr (Previous Paragraph Properties)" </w:instrText>
      </w:r>
      <w:r>
        <w:fldChar w:fldCharType="end"/>
      </w:r>
    </w:p>
    <w:p w:rsidR="00677E18" w:rsidRDefault="001842DB">
      <w:pPr>
        <w:pStyle w:val="Definition-Field"/>
      </w:pPr>
      <w:r>
        <w:t xml:space="preserve">a.   </w:t>
      </w:r>
      <w:r>
        <w:rPr>
          <w:i/>
        </w:rPr>
        <w:t>The standard states that the cnfStyle and divId elements can differ between previous paragraph properties an</w:t>
      </w:r>
      <w:r>
        <w:rPr>
          <w:i/>
        </w:rPr>
        <w:t>d current paragraph properties.</w:t>
      </w:r>
    </w:p>
    <w:p w:rsidR="00677E18" w:rsidRDefault="001842DB">
      <w:pPr>
        <w:pStyle w:val="Definition-Field2"/>
      </w:pPr>
      <w:r>
        <w:t>Word sets cnfStyle and divId in previous paragraph properties to the values in current paragraph properties.</w:t>
      </w:r>
    </w:p>
    <w:p w:rsidR="00677E18" w:rsidRDefault="001842DB">
      <w:pPr>
        <w:pStyle w:val="Heading3"/>
      </w:pPr>
      <w:bookmarkStart w:id="130" w:name="section_116e5d7e734943748adbe53a78afa7cc"/>
      <w:bookmarkStart w:id="131" w:name="_Toc229463062"/>
      <w:r>
        <w:t>Part 1 Section 17.3.1.27, pStyle (Referenced Paragraph Style)</w:t>
      </w:r>
      <w:bookmarkEnd w:id="130"/>
      <w:bookmarkEnd w:id="131"/>
      <w:r>
        <w:fldChar w:fldCharType="begin"/>
      </w:r>
      <w:r>
        <w:instrText xml:space="preserve"> XE "pStyle (Referenced Paragraph Style)" </w:instrText>
      </w:r>
      <w:r>
        <w:fldChar w:fldCharType="end"/>
      </w:r>
    </w:p>
    <w:p w:rsidR="00677E18" w:rsidRDefault="001842DB">
      <w:pPr>
        <w:pStyle w:val="Definition-Field2"/>
      </w:pPr>
      <w:r>
        <w:rPr>
          <w:i/>
        </w:rPr>
        <w:t>For addit</w:t>
      </w:r>
      <w:r>
        <w:rPr>
          <w:i/>
        </w:rPr>
        <w:t xml:space="preserve">ional notes that apply to this portion of the standard, please see the notes for </w:t>
      </w:r>
      <w:hyperlink w:anchor="Section_1b4958bf2fcf4db89a967f553494276b">
        <w:r>
          <w:rPr>
            <w:rStyle w:val="Hyperlink"/>
          </w:rPr>
          <w:t>pPr, §17.7.5.2(a)</w:t>
        </w:r>
      </w:hyperlink>
      <w:r>
        <w:rPr>
          <w:i/>
        </w:rPr>
        <w:t xml:space="preserve">; </w:t>
      </w:r>
      <w:hyperlink w:anchor="Section_e6cd172f23d344d9942bcf3ffaed67fc">
        <w:r>
          <w:rPr>
            <w:rStyle w:val="Hyperlink"/>
          </w:rPr>
          <w:t>pPr, §17.7.6.1(a)</w:t>
        </w:r>
      </w:hyperlink>
      <w:r>
        <w:rPr>
          <w:i/>
        </w:rPr>
        <w:t xml:space="preserve">; </w:t>
      </w:r>
      <w:hyperlink w:anchor="Section_03bd6b70ee1a457885a1b4207bbb34ce">
        <w:r>
          <w:rPr>
            <w:rStyle w:val="Hyperlink"/>
          </w:rPr>
          <w:t>pPr, §17.7.8.2(a)</w:t>
        </w:r>
      </w:hyperlink>
      <w:r>
        <w:rPr>
          <w:i/>
        </w:rPr>
        <w:t>.</w:t>
      </w:r>
    </w:p>
    <w:p w:rsidR="00677E18" w:rsidRDefault="001842DB">
      <w:pPr>
        <w:pStyle w:val="Heading3"/>
      </w:pPr>
      <w:bookmarkStart w:id="132" w:name="section_689ac9029287469ca73337206ae40ea7"/>
      <w:bookmarkStart w:id="133" w:name="_Toc229463063"/>
      <w:r>
        <w:t>Part 1 Section 17.3.1.28, right (Right Paragraph Border)</w:t>
      </w:r>
      <w:bookmarkEnd w:id="132"/>
      <w:bookmarkEnd w:id="133"/>
      <w:r>
        <w:fldChar w:fldCharType="begin"/>
      </w:r>
      <w:r>
        <w:instrText xml:space="preserve"> XE "right (Right Paragraph Border)" </w:instrText>
      </w:r>
      <w:r>
        <w:fldChar w:fldCharType="end"/>
      </w:r>
    </w:p>
    <w:p w:rsidR="00677E18" w:rsidRDefault="001842DB">
      <w:pPr>
        <w:pStyle w:val="Definition-Field2"/>
      </w:pPr>
      <w:r>
        <w:rPr>
          <w:i/>
        </w:rPr>
        <w:t>For additional notes that apply to this portion of the standard, please see the notes for</w:t>
      </w:r>
      <w:r>
        <w:rPr>
          <w:i/>
        </w:rPr>
        <w:t xml:space="preserve">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677E18" w:rsidRDefault="001842DB">
      <w:pPr>
        <w:pStyle w:val="Heading3"/>
      </w:pPr>
      <w:bookmarkStart w:id="134" w:name="section_de7e18425f80491599253bf0b4fe84bf"/>
      <w:bookmarkStart w:id="135" w:name="_Toc229463064"/>
      <w:r>
        <w:t>Part 1 Section 17.3.1.29, rPr (Run Properties for the Paragraph Mark)</w:t>
      </w:r>
      <w:bookmarkEnd w:id="134"/>
      <w:bookmarkEnd w:id="135"/>
      <w:r>
        <w:fldChar w:fldCharType="begin"/>
      </w:r>
      <w:r>
        <w:instrText xml:space="preserve"> XE "rPr (Run Properties for the Paragraph Mark)" </w:instrText>
      </w:r>
      <w:r>
        <w:fldChar w:fldCharType="end"/>
      </w:r>
    </w:p>
    <w:p w:rsidR="00677E18" w:rsidRDefault="001842DB">
      <w:pPr>
        <w:pStyle w:val="Definition-Field2"/>
        <w:rPr>
          <w:i/>
        </w:rPr>
      </w:pPr>
      <w:r>
        <w:rPr>
          <w:i/>
        </w:rPr>
        <w:t xml:space="preserve">For additional notes that apply to this portion of the standard, please see the notes for </w:t>
      </w:r>
      <w:hyperlink w:anchor="Section_1b4958bf2fcf4db89a967f553494276b">
        <w:r>
          <w:rPr>
            <w:rStyle w:val="Hyperlink"/>
          </w:rPr>
          <w:t>pPr, §17.7.5.2(a)</w:t>
        </w:r>
      </w:hyperlink>
      <w:r>
        <w:rPr>
          <w:i/>
        </w:rPr>
        <w:t xml:space="preserve">; </w:t>
      </w:r>
      <w:hyperlink w:anchor="Section_e6cd172f23d344d9942bcf3ffaed67fc">
        <w:r>
          <w:rPr>
            <w:rStyle w:val="Hyperlink"/>
          </w:rPr>
          <w:t>pPr, §17.7.6.1(a)</w:t>
        </w:r>
      </w:hyperlink>
      <w:r>
        <w:rPr>
          <w:i/>
        </w:rPr>
        <w:t xml:space="preserve">; </w:t>
      </w:r>
      <w:hyperlink w:anchor="Section_03bd6b70ee1a457885a1b4207bbb34ce">
        <w:r>
          <w:rPr>
            <w:rStyle w:val="Hyperlink"/>
          </w:rPr>
          <w:t>pPr, §17.7.8.2(a)</w:t>
        </w:r>
      </w:hyperlink>
      <w:r>
        <w:rPr>
          <w:i/>
        </w:rPr>
        <w:t xml:space="preserve">; </w:t>
      </w:r>
      <w:hyperlink w:anchor="Section_e0f793ec25174bd792363bd6a7f828b7">
        <w:r>
          <w:rPr>
            <w:rStyle w:val="Hyperlink"/>
          </w:rPr>
          <w:t>pPr, §17.9.22(a)</w:t>
        </w:r>
      </w:hyperlink>
      <w:r>
        <w:rPr>
          <w:i/>
        </w:rPr>
        <w:t>.</w:t>
      </w:r>
    </w:p>
    <w:p w:rsidR="00677E18" w:rsidRDefault="001842DB">
      <w:pPr>
        <w:pStyle w:val="Definition-Field"/>
        <w:numPr>
          <w:ilvl w:val="0"/>
          <w:numId w:val="51"/>
        </w:numPr>
        <w:rPr>
          <w:i/>
        </w:rPr>
      </w:pPr>
      <w:r>
        <w:rPr>
          <w:i/>
        </w:rPr>
        <w:lastRenderedPageBreak/>
        <w:t>The standard does not describe how text formatting in a list item is affected when formatting is applied to the paragraph mark.</w:t>
      </w:r>
    </w:p>
    <w:p w:rsidR="00677E18" w:rsidRDefault="001842DB">
      <w:pPr>
        <w:pStyle w:val="Definition-Field2"/>
      </w:pPr>
      <w:r>
        <w:t>When run formatting properties are applied to the paragraph mark at the end of a list item, the parag</w:t>
      </w:r>
      <w:r>
        <w:t>raph run text for the list item does not change to match the number and paragraph mark properties, and neither does the run text for subsequent runs.</w:t>
      </w:r>
    </w:p>
    <w:p w:rsidR="00677E18" w:rsidRDefault="001842DB">
      <w:pPr>
        <w:pStyle w:val="Heading3"/>
      </w:pPr>
      <w:bookmarkStart w:id="136" w:name="section_4b5ea5ae6acf4e6cb5fdc540b5d024ba"/>
      <w:bookmarkStart w:id="137" w:name="_Toc229463065"/>
      <w:r>
        <w:t>Part 1 Section 17.3.1.30, rPr (Previous Run Properties for the Paragraph Mark)</w:t>
      </w:r>
      <w:bookmarkEnd w:id="136"/>
      <w:bookmarkEnd w:id="137"/>
      <w:r>
        <w:fldChar w:fldCharType="begin"/>
      </w:r>
      <w:r>
        <w:instrText xml:space="preserve"> XE "rPr (Previous Run Properties for the Paragraph Mark)" </w:instrText>
      </w:r>
      <w:r>
        <w:fldChar w:fldCharType="end"/>
      </w:r>
    </w:p>
    <w:p w:rsidR="00677E18" w:rsidRDefault="001842DB">
      <w:pPr>
        <w:pStyle w:val="Definition-Field"/>
      </w:pPr>
      <w:r>
        <w:t xml:space="preserve">a.   </w:t>
      </w:r>
      <w:r>
        <w:rPr>
          <w:i/>
        </w:rPr>
        <w:t>The standard states that the ins, del, moveFrom, moveTo, and oMath elements can differ between the current run properties and previous run properties for the paragraph mark.</w:t>
      </w:r>
    </w:p>
    <w:p w:rsidR="00677E18" w:rsidRDefault="001842DB">
      <w:pPr>
        <w:pStyle w:val="Definition-Field2"/>
      </w:pPr>
      <w:r>
        <w:t>Word ignores th</w:t>
      </w:r>
      <w:r>
        <w:t>e values of the ins, del, moveFrom, moveTo, and oMath elements in the previous run properties for the paragraph mark and uses the values from the current run properties for the paragraph mark.</w:t>
      </w:r>
    </w:p>
    <w:p w:rsidR="00677E18" w:rsidRDefault="001842DB">
      <w:pPr>
        <w:pStyle w:val="Heading3"/>
      </w:pPr>
      <w:bookmarkStart w:id="138" w:name="section_0401ba7548d24372a50f7726fe318b65"/>
      <w:bookmarkStart w:id="139" w:name="_Toc229463066"/>
      <w:r>
        <w:t>Part 1 Section 17.3.1.31, shd (Paragraph Shading)</w:t>
      </w:r>
      <w:bookmarkEnd w:id="138"/>
      <w:bookmarkEnd w:id="139"/>
      <w:r>
        <w:fldChar w:fldCharType="begin"/>
      </w:r>
      <w:r>
        <w:instrText xml:space="preserve"> XE "shd (Para</w:instrText>
      </w:r>
      <w:r>
        <w:instrText xml:space="preserve">graph Shading)"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4f0cccae70c2492abc943ccc39172119">
        <w:r>
          <w:rPr>
            <w:rStyle w:val="Hyperlink"/>
          </w:rPr>
          <w:t>shd, §17.4.32(a,d)</w:t>
        </w:r>
      </w:hyperlink>
      <w:r>
        <w:rPr>
          <w:i/>
        </w:rPr>
        <w:t>.</w:t>
      </w:r>
    </w:p>
    <w:p w:rsidR="00677E18" w:rsidRDefault="001842DB">
      <w:pPr>
        <w:pStyle w:val="Heading3"/>
      </w:pPr>
      <w:bookmarkStart w:id="140" w:name="section_264a013981744574b20dab778e770931"/>
      <w:bookmarkStart w:id="141" w:name="_Toc229463067"/>
      <w:r>
        <w:t>Part 1 Section 17.3.1.33, spacing (Spacing Between Lines and Abo</w:t>
      </w:r>
      <w:r>
        <w:t>ve/Below Paragraph)</w:t>
      </w:r>
      <w:bookmarkEnd w:id="140"/>
      <w:bookmarkEnd w:id="141"/>
      <w:r>
        <w:fldChar w:fldCharType="begin"/>
      </w:r>
      <w:r>
        <w:instrText xml:space="preserve"> XE "spacing (Spacing Between Lines and Above/Below Paragraph)" </w:instrText>
      </w:r>
      <w:r>
        <w:fldChar w:fldCharType="end"/>
      </w:r>
    </w:p>
    <w:p w:rsidR="00677E18" w:rsidRDefault="001842DB">
      <w:pPr>
        <w:pStyle w:val="Definition-Field"/>
      </w:pPr>
      <w:r>
        <w:t xml:space="preserve">a.   </w:t>
      </w:r>
      <w:r>
        <w:rPr>
          <w:i/>
        </w:rPr>
        <w:t>The standard states that line unit spacing attributes, beforeLines and afterLines, specify spacing in line units, which will be applied to the paragraph in the order</w:t>
      </w:r>
      <w:r>
        <w:rPr>
          <w:i/>
        </w:rPr>
        <w:t xml:space="preserve"> specified by the Style Hierarchy.</w:t>
      </w:r>
    </w:p>
    <w:p w:rsidR="00677E18" w:rsidRDefault="001842DB">
      <w:pPr>
        <w:pStyle w:val="Definition-Field2"/>
      </w:pPr>
      <w:r>
        <w:t>During Style Hierarchy application, Word overrides non-line unit spacing with related non-zero line unit spacing that is applied earlier in the Style Hierarchy order.</w:t>
      </w:r>
    </w:p>
    <w:p w:rsidR="00677E18" w:rsidRDefault="001842DB">
      <w:pPr>
        <w:pStyle w:val="Heading3"/>
      </w:pPr>
      <w:bookmarkStart w:id="142" w:name="section_c52e929cfa384f889ee7f6ec4b1ab882"/>
      <w:bookmarkStart w:id="143" w:name="_Toc229463068"/>
      <w:r>
        <w:t>Part 1 Section 17.3.1.37, tab (Custom Tab Stop)</w:t>
      </w:r>
      <w:bookmarkEnd w:id="142"/>
      <w:bookmarkEnd w:id="143"/>
      <w:r>
        <w:fldChar w:fldCharType="begin"/>
      </w:r>
      <w:r>
        <w:instrText xml:space="preserve"> XE "ta</w:instrText>
      </w:r>
      <w:r>
        <w:instrText xml:space="preserve">b (Custom Tab Stop)" </w:instrText>
      </w:r>
      <w:r>
        <w:fldChar w:fldCharType="end"/>
      </w:r>
    </w:p>
    <w:p w:rsidR="00677E18" w:rsidRDefault="001842DB">
      <w:pPr>
        <w:pStyle w:val="Definition-Field"/>
      </w:pPr>
      <w:r>
        <w:t xml:space="preserve">a.   </w:t>
      </w:r>
      <w:r>
        <w:rPr>
          <w:i/>
        </w:rPr>
        <w:t>The standard states that the values of the pos attribute are defined by the XML Schema integer datatype.</w:t>
      </w:r>
    </w:p>
    <w:p w:rsidR="00677E18" w:rsidRDefault="001842DB">
      <w:pPr>
        <w:pStyle w:val="Definition-Field2"/>
      </w:pPr>
      <w:r>
        <w:t>Word restricts the value of this attribute to be at least -31680 (-22") and at most 31680 (22").</w:t>
      </w:r>
    </w:p>
    <w:p w:rsidR="00677E18" w:rsidRDefault="001842DB">
      <w:pPr>
        <w:pStyle w:val="Heading3"/>
      </w:pPr>
      <w:bookmarkStart w:id="144" w:name="section_65c200ca97df41caa4fcf55246052527"/>
      <w:bookmarkStart w:id="145" w:name="_Toc229463069"/>
      <w:r>
        <w:t>Part 1 Section 17.3.1.40,</w:t>
      </w:r>
      <w:r>
        <w:t xml:space="preserve"> textboxTightWrap (Allow Surrounding Paragraphs to Tight Wrap to Text Box Contents)</w:t>
      </w:r>
      <w:bookmarkEnd w:id="144"/>
      <w:bookmarkEnd w:id="145"/>
      <w:r>
        <w:fldChar w:fldCharType="begin"/>
      </w:r>
      <w:r>
        <w:instrText xml:space="preserve"> XE "textboxTightWrap (Allow Surrounding Paragraphs to Tight Wrap to Text Box Contents)" </w:instrText>
      </w:r>
      <w:r>
        <w:fldChar w:fldCharType="end"/>
      </w:r>
    </w:p>
    <w:p w:rsidR="00677E18" w:rsidRDefault="001842DB">
      <w:pPr>
        <w:pStyle w:val="Definition-Field"/>
      </w:pPr>
      <w:r>
        <w:t xml:space="preserve">a.   </w:t>
      </w:r>
      <w:r>
        <w:rPr>
          <w:i/>
        </w:rPr>
        <w:t>The standard describes that the val attribute on the textboxTightWrap elemen</w:t>
      </w:r>
      <w:r>
        <w:rPr>
          <w:i/>
        </w:rPr>
        <w:t>t takes one of five values: none, allLines, firstAndLastLine, firstLineOnly, and lastLineOnly.</w:t>
      </w:r>
    </w:p>
    <w:p w:rsidR="00677E18" w:rsidRDefault="001842DB">
      <w:pPr>
        <w:pStyle w:val="Definition-Field2"/>
      </w:pPr>
      <w:r>
        <w:t>Word always resets the value of this attribute to allLines when opening a document.</w:t>
      </w:r>
    </w:p>
    <w:p w:rsidR="00677E18" w:rsidRDefault="001842DB">
      <w:pPr>
        <w:pStyle w:val="Heading3"/>
      </w:pPr>
      <w:bookmarkStart w:id="146" w:name="section_e80c7fbf1f174786921bfa5be9194ae9"/>
      <w:bookmarkStart w:id="147" w:name="_Toc229463070"/>
      <w:r>
        <w:t>Part 1 Section 17.3.1.41, textDirection (Paragraph Text Flow Direction)</w:t>
      </w:r>
      <w:bookmarkEnd w:id="146"/>
      <w:bookmarkEnd w:id="147"/>
      <w:r>
        <w:fldChar w:fldCharType="begin"/>
      </w:r>
      <w:r>
        <w:instrText xml:space="preserve"> XE "t</w:instrText>
      </w:r>
      <w:r>
        <w:instrText xml:space="preserve">extDirection (Paragraph Text Flow Direction)" </w:instrText>
      </w:r>
      <w:r>
        <w:fldChar w:fldCharType="end"/>
      </w:r>
    </w:p>
    <w:p w:rsidR="00677E18" w:rsidRDefault="001842DB">
      <w:pPr>
        <w:pStyle w:val="Definition-Field"/>
      </w:pPr>
      <w:r>
        <w:t xml:space="preserve">a.   </w:t>
      </w:r>
      <w:r>
        <w:rPr>
          <w:i/>
        </w:rPr>
        <w:t>The standard states that this element specifies the direction of the text flow for this paragraph.</w:t>
      </w:r>
    </w:p>
    <w:p w:rsidR="00677E18" w:rsidRDefault="001842DB">
      <w:pPr>
        <w:pStyle w:val="Definition-Field2"/>
      </w:pPr>
      <w:r>
        <w:t>Word uses this property only when the paragraph is contained within a frame.</w:t>
      </w:r>
    </w:p>
    <w:p w:rsidR="00677E18" w:rsidRDefault="001842DB">
      <w:pPr>
        <w:pStyle w:val="Heading3"/>
      </w:pPr>
      <w:bookmarkStart w:id="148" w:name="section_0d93be1be21a4f6fa76d8922fbcf203e"/>
      <w:bookmarkStart w:id="149" w:name="_Toc229463071"/>
      <w:r>
        <w:t xml:space="preserve">Part 1 Section 17.3.1.42, </w:t>
      </w:r>
      <w:r>
        <w:t>top (Paragraph Border Above Identical Paragraphs)</w:t>
      </w:r>
      <w:bookmarkEnd w:id="148"/>
      <w:bookmarkEnd w:id="149"/>
      <w:r>
        <w:fldChar w:fldCharType="begin"/>
      </w:r>
      <w:r>
        <w:instrText xml:space="preserve"> XE "top (Paragraph Border Above Identical Paragraphs)"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677E18" w:rsidRDefault="001842DB">
      <w:pPr>
        <w:pStyle w:val="Heading3"/>
      </w:pPr>
      <w:bookmarkStart w:id="150" w:name="section_029135c2138c4bbf81ad6bf338c2ce89"/>
      <w:bookmarkStart w:id="151" w:name="_Toc229463072"/>
      <w:r>
        <w:lastRenderedPageBreak/>
        <w:t>Part 1 Section 17.3.1.43, topLinePunct (Compress Punctuation at Start of a Line)</w:t>
      </w:r>
      <w:bookmarkEnd w:id="150"/>
      <w:bookmarkEnd w:id="151"/>
      <w:r>
        <w:fldChar w:fldCharType="begin"/>
      </w:r>
      <w:r>
        <w:instrText xml:space="preserve"> XE "topLinePunct (Compress Punctuation at Start of a Line)" </w:instrText>
      </w:r>
      <w:r>
        <w:fldChar w:fldCharType="end"/>
      </w:r>
    </w:p>
    <w:p w:rsidR="00677E18" w:rsidRDefault="001842DB">
      <w:pPr>
        <w:pStyle w:val="Definition-Field"/>
      </w:pPr>
      <w:r>
        <w:t xml:space="preserve">a.   </w:t>
      </w:r>
      <w:r>
        <w:rPr>
          <w:i/>
        </w:rPr>
        <w:t xml:space="preserve">The standard states that this element specifies whether punctuation shall be compressed when it appears as </w:t>
      </w:r>
      <w:r>
        <w:rPr>
          <w:i/>
        </w:rPr>
        <w:t>the first character in a line, but does not define which characters are affected.</w:t>
      </w:r>
    </w:p>
    <w:p w:rsidR="00677E18" w:rsidRDefault="001842DB">
      <w:pPr>
        <w:pStyle w:val="Definition-Field2"/>
      </w:pPr>
      <w:r>
        <w:t>Word only applies this property to runs in one of the following languages: Chinese (Simplified), Chinese (Traditional), Korean, or Japanese.</w:t>
      </w:r>
    </w:p>
    <w:p w:rsidR="00677E18" w:rsidRDefault="001842DB">
      <w:pPr>
        <w:pStyle w:val="Heading3"/>
      </w:pPr>
      <w:bookmarkStart w:id="152" w:name="section_12a52a6eebe841c09aebfdfb4fbca849"/>
      <w:bookmarkStart w:id="153" w:name="_Toc229463073"/>
      <w:r>
        <w:t>Part 1 Section 17.3.1.44, widowCo</w:t>
      </w:r>
      <w:r>
        <w:t>ntrol (Allow First/Last Line to Display on a Separate Page)</w:t>
      </w:r>
      <w:bookmarkEnd w:id="152"/>
      <w:bookmarkEnd w:id="153"/>
      <w:r>
        <w:fldChar w:fldCharType="begin"/>
      </w:r>
      <w:r>
        <w:instrText xml:space="preserve"> XE "widowControl (Allow First/Last Line to Display on a Separate Page)" </w:instrText>
      </w:r>
      <w:r>
        <w:fldChar w:fldCharType="end"/>
      </w:r>
    </w:p>
    <w:p w:rsidR="00677E18" w:rsidRDefault="001842DB">
      <w:pPr>
        <w:pStyle w:val="Definition-Field"/>
      </w:pPr>
      <w:r>
        <w:t xml:space="preserve">a.   </w:t>
      </w:r>
      <w:r>
        <w:rPr>
          <w:i/>
        </w:rPr>
        <w:t>The standard states that this element is applied to all paragraphs.</w:t>
      </w:r>
    </w:p>
    <w:p w:rsidR="00677E18" w:rsidRDefault="001842DB">
      <w:pPr>
        <w:pStyle w:val="Definition-Field2"/>
      </w:pPr>
      <w:r>
        <w:t>Word ignores this element when rendering paragra</w:t>
      </w:r>
      <w:r>
        <w:t>phs inside a table.</w:t>
      </w:r>
    </w:p>
    <w:p w:rsidR="00677E18" w:rsidRDefault="001842DB">
      <w:pPr>
        <w:pStyle w:val="Heading3"/>
      </w:pPr>
      <w:bookmarkStart w:id="154" w:name="section_5c96914d820a4f49a23940024839685e"/>
      <w:bookmarkStart w:id="155" w:name="_Toc229463074"/>
      <w:r>
        <w:t>Part 1 Section 17.3.1.45, wordWrap (Allow Line Breaking At Character Level)</w:t>
      </w:r>
      <w:bookmarkEnd w:id="154"/>
      <w:bookmarkEnd w:id="155"/>
      <w:r>
        <w:fldChar w:fldCharType="begin"/>
      </w:r>
      <w:r>
        <w:instrText xml:space="preserve"> XE "wordWrap (Allow Line Breaking At Character Level)" </w:instrText>
      </w:r>
      <w:r>
        <w:fldChar w:fldCharType="end"/>
      </w:r>
    </w:p>
    <w:p w:rsidR="00677E18" w:rsidRDefault="001842DB">
      <w:pPr>
        <w:pStyle w:val="Definition-Field"/>
      </w:pPr>
      <w:r>
        <w:t xml:space="preserve">a.   </w:t>
      </w:r>
      <w:r>
        <w:rPr>
          <w:i/>
        </w:rPr>
        <w:t>The standard states that this element will cause text to break on the character level.</w:t>
      </w:r>
    </w:p>
    <w:p w:rsidR="00677E18" w:rsidRDefault="001842DB">
      <w:pPr>
        <w:pStyle w:val="Definition-Field2"/>
      </w:pPr>
      <w:r>
        <w:t>Word appli</w:t>
      </w:r>
      <w:r>
        <w:t>es this property to Korean text only if Word determines that there is Korean text in the paragraph.</w:t>
      </w:r>
    </w:p>
    <w:p w:rsidR="00677E18" w:rsidRDefault="001842DB">
      <w:pPr>
        <w:pStyle w:val="Definition-Field"/>
      </w:pPr>
      <w:r>
        <w:t xml:space="preserve">b.   </w:t>
      </w:r>
      <w:r>
        <w:rPr>
          <w:i/>
        </w:rPr>
        <w:t>The standard does not impose any restrictions on the type of text that this element applies to.</w:t>
      </w:r>
    </w:p>
    <w:p w:rsidR="00677E18" w:rsidRDefault="001842DB">
      <w:pPr>
        <w:pStyle w:val="Definition-Field2"/>
      </w:pPr>
      <w:r>
        <w:t xml:space="preserve">Word applies this element to only space-delimited </w:t>
      </w:r>
      <w:r>
        <w:t>languages.</w:t>
      </w:r>
    </w:p>
    <w:p w:rsidR="00677E18" w:rsidRDefault="001842DB">
      <w:pPr>
        <w:pStyle w:val="Heading3"/>
      </w:pPr>
      <w:bookmarkStart w:id="156" w:name="section_03b9695ffd69435d90e6b1069aadf291"/>
      <w:bookmarkStart w:id="157" w:name="_Toc229463075"/>
      <w:r>
        <w:t>Part 1 Section 17.3.2.1, b (Bold)</w:t>
      </w:r>
      <w:bookmarkEnd w:id="156"/>
      <w:bookmarkEnd w:id="157"/>
      <w:r>
        <w:fldChar w:fldCharType="begin"/>
      </w:r>
      <w:r>
        <w:instrText xml:space="preserve"> XE "b (Bold)" </w:instrText>
      </w:r>
      <w:r>
        <w:fldChar w:fldCharType="end"/>
      </w:r>
    </w:p>
    <w:p w:rsidR="00677E18" w:rsidRDefault="001842DB">
      <w:pPr>
        <w:pStyle w:val="Definition-Field"/>
      </w:pPr>
      <w:r>
        <w:t xml:space="preserve">a.   </w:t>
      </w:r>
      <w:r>
        <w:rPr>
          <w:i/>
        </w:rPr>
        <w:t>The standard states that this element applies bold to non-complex script characters, but does not specify how that determination is made.</w:t>
      </w:r>
    </w:p>
    <w:p w:rsidR="00677E18" w:rsidRDefault="001842DB">
      <w:pPr>
        <w:pStyle w:val="Definition-Field2"/>
      </w:pPr>
      <w:r>
        <w:t>Word determines this state based on the state of th</w:t>
      </w:r>
      <w:r>
        <w:t>e cs and rtl properties and applies bold to runs that do not use either of those properties.</w:t>
      </w:r>
    </w:p>
    <w:p w:rsidR="00677E18" w:rsidRDefault="001842DB">
      <w:pPr>
        <w:pStyle w:val="Heading3"/>
      </w:pPr>
      <w:bookmarkStart w:id="158" w:name="section_264d37471f124370b25cee2a812acf68"/>
      <w:bookmarkStart w:id="159" w:name="_Toc229463076"/>
      <w:r>
        <w:t>Part 1 Section 17.3.2.2, bCs (Complex Script Bold)</w:t>
      </w:r>
      <w:bookmarkEnd w:id="158"/>
      <w:bookmarkEnd w:id="159"/>
      <w:r>
        <w:fldChar w:fldCharType="begin"/>
      </w:r>
      <w:r>
        <w:instrText xml:space="preserve"> XE "bCs (Complex Script Bold)" </w:instrText>
      </w:r>
      <w:r>
        <w:fldChar w:fldCharType="end"/>
      </w:r>
    </w:p>
    <w:p w:rsidR="00677E18" w:rsidRDefault="001842DB">
      <w:pPr>
        <w:pStyle w:val="Definition-Field"/>
      </w:pPr>
      <w:r>
        <w:t xml:space="preserve">a.   </w:t>
      </w:r>
      <w:r>
        <w:rPr>
          <w:i/>
        </w:rPr>
        <w:t>The standard states that this element applies bold to complex script char</w:t>
      </w:r>
      <w:r>
        <w:rPr>
          <w:i/>
        </w:rPr>
        <w:t>acters, but does not specify how that determination is made.</w:t>
      </w:r>
    </w:p>
    <w:p w:rsidR="00677E18" w:rsidRDefault="001842DB">
      <w:pPr>
        <w:pStyle w:val="Definition-Field2"/>
      </w:pPr>
      <w:r>
        <w:t>Word determines this state based on the state of the cs and rtl properties and applies bold to runs that use either of those properties.</w:t>
      </w:r>
    </w:p>
    <w:p w:rsidR="00677E18" w:rsidRDefault="001842DB">
      <w:pPr>
        <w:pStyle w:val="Heading3"/>
      </w:pPr>
      <w:bookmarkStart w:id="160" w:name="section_c8b2f58e1a33450e982faa321cad291c"/>
      <w:bookmarkStart w:id="161" w:name="_Toc229463077"/>
      <w:r>
        <w:t>Part 1 Section 17.3.2.3, bdo (Bidirectional Override)</w:t>
      </w:r>
      <w:bookmarkEnd w:id="160"/>
      <w:bookmarkEnd w:id="161"/>
      <w:r>
        <w:fldChar w:fldCharType="begin"/>
      </w:r>
      <w:r>
        <w:instrText xml:space="preserve"> XE "</w:instrText>
      </w:r>
      <w:r>
        <w:instrText xml:space="preserve">bdo (Bidirectional Override)" </w:instrText>
      </w:r>
      <w:r>
        <w:fldChar w:fldCharType="end"/>
      </w:r>
    </w:p>
    <w:p w:rsidR="00677E18" w:rsidRDefault="001842DB">
      <w:pPr>
        <w:pStyle w:val="Definition-Field"/>
      </w:pPr>
      <w:r>
        <w:t xml:space="preserve">a.   </w:t>
      </w:r>
      <w:r>
        <w:rPr>
          <w:i/>
        </w:rPr>
        <w:t>The standard lists the possible parents for this element, but this list does not include oMath</w:t>
      </w:r>
    </w:p>
    <w:p w:rsidR="00677E18" w:rsidRDefault="001842DB">
      <w:pPr>
        <w:pStyle w:val="Definition-Field2"/>
      </w:pPr>
      <w:r>
        <w:t>Word writes this element as a child of the oMath element.</w:t>
      </w:r>
    </w:p>
    <w:p w:rsidR="00677E18" w:rsidRDefault="001842DB">
      <w:pPr>
        <w:pStyle w:val="Heading3"/>
      </w:pPr>
      <w:bookmarkStart w:id="162" w:name="section_f38eb4e2d0424a4eb8633fac712e250a"/>
      <w:bookmarkStart w:id="163" w:name="_Toc229463078"/>
      <w:r>
        <w:t>Part 1 Section 17.3.2.4, bdr (Text Border)</w:t>
      </w:r>
      <w:bookmarkEnd w:id="162"/>
      <w:bookmarkEnd w:id="163"/>
      <w:r>
        <w:fldChar w:fldCharType="begin"/>
      </w:r>
      <w:r>
        <w:instrText xml:space="preserve"> XE "bdr (Text Border)"</w:instrText>
      </w:r>
      <w:r>
        <w:instrText xml:space="preserv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88086db0881a462fafb3fad01a9b1be3">
        <w:r>
          <w:rPr>
            <w:rStyle w:val="Hyperlink"/>
          </w:rPr>
          <w:t>left, §17.15.2.</w:t>
        </w:r>
        <w:r>
          <w:rPr>
            <w:rStyle w:val="Hyperlink"/>
          </w:rPr>
          <w:t>21(a)</w:t>
        </w:r>
      </w:hyperlink>
      <w:r>
        <w:rPr>
          <w:i/>
        </w:rPr>
        <w:t>.</w:t>
      </w:r>
    </w:p>
    <w:p w:rsidR="00677E18" w:rsidRDefault="001842DB">
      <w:pPr>
        <w:pStyle w:val="Definition-Field"/>
      </w:pPr>
      <w:r>
        <w:t xml:space="preserve">a.   </w:t>
      </w:r>
      <w:r>
        <w:rPr>
          <w:i/>
        </w:rPr>
        <w:t>The standard does not state which setting is applied when both the themeShade and the themeTint attributes are present.</w:t>
      </w:r>
    </w:p>
    <w:p w:rsidR="00677E18" w:rsidRDefault="001842DB">
      <w:pPr>
        <w:pStyle w:val="Definition-Field2"/>
      </w:pPr>
      <w:r>
        <w:lastRenderedPageBreak/>
        <w:t>Word applies the themeTint setting when both of these attributes are present.</w:t>
      </w:r>
    </w:p>
    <w:p w:rsidR="00677E18" w:rsidRDefault="001842DB">
      <w:pPr>
        <w:pStyle w:val="Heading3"/>
      </w:pPr>
      <w:bookmarkStart w:id="164" w:name="section_8229a0777fc84fba96ccc77b6a4fc768"/>
      <w:bookmarkStart w:id="165" w:name="_Toc229463079"/>
      <w:r>
        <w:t>Part 1 Section 17.3.2.6, color (Run Content Co</w:t>
      </w:r>
      <w:r>
        <w:t>lor)</w:t>
      </w:r>
      <w:bookmarkEnd w:id="164"/>
      <w:bookmarkEnd w:id="165"/>
      <w:r>
        <w:fldChar w:fldCharType="begin"/>
      </w:r>
      <w:r>
        <w:instrText xml:space="preserve"> XE "color (Run Content Color)"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9a2a00db9248454d9f81952c27658324">
        <w:r>
          <w:rPr>
            <w:rStyle w:val="Hyperlink"/>
          </w:rPr>
          <w:t>color, §17.15.2.5(a)</w:t>
        </w:r>
      </w:hyperlink>
      <w:r>
        <w:rPr>
          <w:i/>
        </w:rPr>
        <w:t>.</w:t>
      </w:r>
    </w:p>
    <w:p w:rsidR="00677E18" w:rsidRDefault="001842DB">
      <w:pPr>
        <w:pStyle w:val="Definition-Field"/>
      </w:pPr>
      <w:r>
        <w:t xml:space="preserve">a.   </w:t>
      </w:r>
      <w:r>
        <w:rPr>
          <w:i/>
        </w:rPr>
        <w:t>The standard specifies an algorithm f</w:t>
      </w:r>
      <w:r>
        <w:rPr>
          <w:i/>
        </w:rPr>
        <w:t>or themeShade calculations that is different from themeShade calculations in other subclauses.</w:t>
      </w:r>
    </w:p>
    <w:p w:rsidR="00677E18" w:rsidRDefault="001842DB">
      <w:r>
        <w:t>Given an RGB color defined as three hex values in RRGGBB format, the shade is applied as follows:</w:t>
      </w:r>
    </w:p>
    <w:p w:rsidR="00677E18" w:rsidRDefault="001842DB">
      <w:pPr>
        <w:pStyle w:val="ListParagraph"/>
        <w:numPr>
          <w:ilvl w:val="0"/>
          <w:numId w:val="52"/>
        </w:numPr>
        <w:contextualSpacing/>
      </w:pPr>
      <w:r>
        <w:t>Convert the color to the HSL color format (values from 0 to 1).</w:t>
      </w:r>
    </w:p>
    <w:p w:rsidR="00677E18" w:rsidRDefault="001842DB">
      <w:pPr>
        <w:pStyle w:val="ListParagraph"/>
        <w:numPr>
          <w:ilvl w:val="0"/>
          <w:numId w:val="52"/>
        </w:numPr>
        <w:contextualSpacing/>
      </w:pPr>
      <w:r>
        <w:t>Modify the luminance factor as follows:</w:t>
      </w:r>
    </w:p>
    <w:p w:rsidR="00677E18" w:rsidRDefault="001842DB">
      <w:pPr>
        <w:ind w:left="360"/>
      </w:pPr>
      <w:r>
        <w:rPr>
          <w:noProof/>
        </w:rPr>
        <w:drawing>
          <wp:inline distT="0" distB="0" distL="0" distR="0">
            <wp:extent cx="1257300" cy="190500"/>
            <wp:effectExtent l="0" t="0" r="0" b="0"/>
            <wp:docPr id="342015707" name="Picture 1" descr="Equation to modify luminance factor: L prime equals L times Shade sub percentage" title="Equation to modify luminance f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02173af-0000-0000-0000-000000000000" descr="Equation to modify luminance factor: L prime equals L times Shade sub percentage" title="Equation to modify luminance factor"/>
                    <pic:cNvPicPr>
                      <a:picLocks noChangeAspect="1" noChangeArrowheads="1"/>
                    </pic:cNvPicPr>
                  </pic:nvPicPr>
                  <pic:blipFill>
                    <a:blip r:embed="rId73" cstate="print"/>
                    <a:srcRect/>
                    <a:stretch>
                      <a:fillRect/>
                    </a:stretch>
                  </pic:blipFill>
                  <pic:spPr bwMode="auto">
                    <a:xfrm>
                      <a:off x="0" y="0"/>
                      <a:ext cx="1257300" cy="190500"/>
                    </a:xfrm>
                    <a:prstGeom prst="rect">
                      <a:avLst/>
                    </a:prstGeom>
                    <a:noFill/>
                    <a:ln w="9525">
                      <a:noFill/>
                      <a:miter lim="800000"/>
                      <a:headEnd/>
                      <a:tailEnd/>
                    </a:ln>
                  </pic:spPr>
                </pic:pic>
              </a:graphicData>
            </a:graphic>
          </wp:inline>
        </w:drawing>
      </w:r>
    </w:p>
    <w:p w:rsidR="00677E18" w:rsidRDefault="001842DB">
      <w:pPr>
        <w:pStyle w:val="ListParagraph"/>
        <w:numPr>
          <w:ilvl w:val="0"/>
          <w:numId w:val="52"/>
        </w:numPr>
      </w:pPr>
      <w:r>
        <w:t>Convert the resultant HSL color to RGB.</w:t>
      </w:r>
    </w:p>
    <w:p w:rsidR="00677E18" w:rsidRDefault="001842DB">
      <w:r>
        <w:t xml:space="preserve">If this attribute is specified in the </w:t>
      </w:r>
      <w:r>
        <w:rPr>
          <w:b/>
        </w:rPr>
        <w:t>color</w:t>
      </w:r>
      <w:r>
        <w:t xml:space="preserve"> element ("</w:t>
      </w:r>
      <w:hyperlink r:id="rId74">
        <w:r>
          <w:rPr>
            <w:rStyle w:val="Hyperlink"/>
          </w:rPr>
          <w:t>[ISO/IEC-29500-1]</w:t>
        </w:r>
      </w:hyperlink>
      <w:r>
        <w:t xml:space="preserve"> §17.15.2.5; color (Frameset Splitte</w:t>
      </w:r>
      <w:r>
        <w:t xml:space="preserve">r Color)") nested inside a </w:t>
      </w:r>
      <w:r>
        <w:rPr>
          <w:b/>
        </w:rPr>
        <w:t xml:space="preserve">framesetSplitbar </w:t>
      </w:r>
      <w:r>
        <w:t xml:space="preserve">("[ISO/IEC-29500-1] §17.15.2.20; framesetSplitbar (Frameset Splitter Properties)") element, Word deviates from this behavior. Refer to the </w:t>
      </w:r>
      <w:r>
        <w:rPr>
          <w:b/>
        </w:rPr>
        <w:t>themeColor</w:t>
      </w:r>
      <w:r>
        <w:t xml:space="preserve"> attribute description.</w:t>
      </w:r>
    </w:p>
    <w:p w:rsidR="00677E18" w:rsidRDefault="001842DB">
      <w:r>
        <w:t xml:space="preserve">[Example: </w:t>
      </w:r>
    </w:p>
    <w:p w:rsidR="00677E18" w:rsidRDefault="001842DB">
      <w:r>
        <w:t>Consider a document with a b</w:t>
      </w:r>
      <w:r>
        <w:t xml:space="preserve">ackground using the </w:t>
      </w:r>
      <w:r>
        <w:rPr>
          <w:i/>
        </w:rPr>
        <w:t>accent2</w:t>
      </w:r>
      <w:r>
        <w:t xml:space="preserve"> theme color, whose RGB value (in RRGGBB hex format) is </w:t>
      </w:r>
      <w:r>
        <w:rPr>
          <w:i/>
        </w:rPr>
        <w:t>C0504D</w:t>
      </w:r>
      <w:r>
        <w:t>.</w:t>
      </w:r>
    </w:p>
    <w:p w:rsidR="00677E18" w:rsidRDefault="001842DB">
      <w:r>
        <w:t>The equivalent HSL color value would be</w:t>
      </w:r>
      <w:r>
        <w:rPr>
          <w:noProof/>
        </w:rPr>
        <w:drawing>
          <wp:inline distT="0" distB="0" distL="0" distR="0">
            <wp:extent cx="876300" cy="247649"/>
            <wp:effectExtent l="0" t="0" r="0" b="0"/>
            <wp:docPr id="1" name="Picture 1" descr="Equation for equivalent HSL color value: parentheses 1 over 360 comma 0.48 comma 0.53 parentheses" title="Equation for equivalent HSL color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02173ac-0000-0000-0000-000000000000" descr="Equation for equivalent HSL color value: parentheses 1 over 360 comma 0.48 comma 0.53 parentheses" title="Equation for equivalent HSL color value"/>
                    <pic:cNvPicPr>
                      <a:picLocks noChangeAspect="1" noChangeArrowheads="1"/>
                    </pic:cNvPicPr>
                  </pic:nvPicPr>
                  <pic:blipFill>
                    <a:blip r:embed="rId75" cstate="print"/>
                    <a:srcRect/>
                    <a:stretch>
                      <a:fillRect/>
                    </a:stretch>
                  </pic:blipFill>
                  <pic:spPr bwMode="auto">
                    <a:xfrm>
                      <a:off x="0" y="0"/>
                      <a:ext cx="876300" cy="247649"/>
                    </a:xfrm>
                    <a:prstGeom prst="rect">
                      <a:avLst/>
                    </a:prstGeom>
                    <a:noFill/>
                    <a:ln w="9525">
                      <a:noFill/>
                      <a:miter lim="800000"/>
                      <a:headEnd/>
                      <a:tailEnd/>
                    </a:ln>
                  </pic:spPr>
                </pic:pic>
              </a:graphicData>
            </a:graphic>
          </wp:inline>
        </w:drawing>
      </w:r>
      <w:r>
        <w:t xml:space="preserve">. </w:t>
      </w:r>
    </w:p>
    <w:p w:rsidR="00677E18" w:rsidRDefault="001842DB">
      <w:r>
        <w:t>Applying the shade formula with a shade percentage of 75% to the luminance, the result is:</w:t>
      </w:r>
    </w:p>
    <w:p w:rsidR="00677E18" w:rsidRDefault="001842DB">
      <w:r>
        <w:rPr>
          <w:noProof/>
        </w:rPr>
        <w:drawing>
          <wp:inline distT="0" distB="0" distL="0" distR="0">
            <wp:extent cx="857250" cy="171450"/>
            <wp:effectExtent l="0" t="0" r="0" b="0"/>
            <wp:docPr id="2" name="Picture 1" descr="Equation of shade formula: L prime = 0.53 times 0.75" title="Equation for shade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02173ad-0000-0000-0000-000000000000" descr="Equation of shade formula: L prime = 0.53 times 0.75" title="Equation for shade formula"/>
                    <pic:cNvPicPr>
                      <a:picLocks noChangeAspect="1" noChangeArrowheads="1"/>
                    </pic:cNvPicPr>
                  </pic:nvPicPr>
                  <pic:blipFill>
                    <a:blip r:embed="rId76" cstate="print"/>
                    <a:srcRect/>
                    <a:stretch>
                      <a:fillRect/>
                    </a:stretch>
                  </pic:blipFill>
                  <pic:spPr bwMode="auto">
                    <a:xfrm>
                      <a:off x="0" y="0"/>
                      <a:ext cx="857250" cy="171450"/>
                    </a:xfrm>
                    <a:prstGeom prst="rect">
                      <a:avLst/>
                    </a:prstGeom>
                    <a:noFill/>
                    <a:ln w="9525">
                      <a:noFill/>
                      <a:miter lim="800000"/>
                      <a:headEnd/>
                      <a:tailEnd/>
                    </a:ln>
                  </pic:spPr>
                </pic:pic>
              </a:graphicData>
            </a:graphic>
          </wp:inline>
        </w:drawing>
      </w:r>
    </w:p>
    <w:p w:rsidR="00677E18" w:rsidRDefault="001842DB">
      <w:r>
        <w:rPr>
          <w:noProof/>
        </w:rPr>
        <w:drawing>
          <wp:inline distT="0" distB="0" distL="0" distR="0">
            <wp:extent cx="581025" cy="171450"/>
            <wp:effectExtent l="0" t="0" r="0" b="0"/>
            <wp:docPr id="3" name="Picture 1" descr="Result of equation: = 0.39698" title="Result of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02173b2-0000-0000-0000-000000000000" descr="Result of equation: = 0.39698" title="Result of equation"/>
                    <pic:cNvPicPr>
                      <a:picLocks noChangeAspect="1" noChangeArrowheads="1"/>
                    </pic:cNvPicPr>
                  </pic:nvPicPr>
                  <pic:blipFill>
                    <a:blip r:embed="rId77" cstate="print"/>
                    <a:srcRect/>
                    <a:stretch>
                      <a:fillRect/>
                    </a:stretch>
                  </pic:blipFill>
                  <pic:spPr bwMode="auto">
                    <a:xfrm>
                      <a:off x="0" y="0"/>
                      <a:ext cx="581025" cy="171450"/>
                    </a:xfrm>
                    <a:prstGeom prst="rect">
                      <a:avLst/>
                    </a:prstGeom>
                    <a:noFill/>
                    <a:ln w="9525">
                      <a:noFill/>
                      <a:miter lim="800000"/>
                      <a:headEnd/>
                      <a:tailEnd/>
                    </a:ln>
                  </pic:spPr>
                </pic:pic>
              </a:graphicData>
            </a:graphic>
          </wp:inline>
        </w:drawing>
      </w:r>
    </w:p>
    <w:p w:rsidR="00677E18" w:rsidRDefault="001842DB">
      <w:r>
        <w:t xml:space="preserve">Taking the resulting HSL color value of </w:t>
      </w:r>
      <w:r>
        <w:rPr>
          <w:noProof/>
        </w:rPr>
        <w:drawing>
          <wp:inline distT="0" distB="0" distL="0" distR="0">
            <wp:extent cx="1057275" cy="247649"/>
            <wp:effectExtent l="0" t="0" r="0" b="0"/>
            <wp:docPr id="4" name="Picture 1" descr="Equation for HSL color value: parentheses 1 over 360 comma 0.48 comma 0.39698 parentheses" title="Equation for HSL color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02173b3-0000-0000-0000-000000000000" descr="Equation for HSL color value: parentheses 1 over 360 comma 0.48 comma 0.39698 parentheses" title="Equation for HSL color value"/>
                    <pic:cNvPicPr>
                      <a:picLocks noChangeAspect="1" noChangeArrowheads="1"/>
                    </pic:cNvPicPr>
                  </pic:nvPicPr>
                  <pic:blipFill>
                    <a:blip r:embed="rId78" cstate="print"/>
                    <a:srcRect/>
                    <a:stretch>
                      <a:fillRect/>
                    </a:stretch>
                  </pic:blipFill>
                  <pic:spPr bwMode="auto">
                    <a:xfrm>
                      <a:off x="0" y="0"/>
                      <a:ext cx="1057275" cy="247649"/>
                    </a:xfrm>
                    <a:prstGeom prst="rect">
                      <a:avLst/>
                    </a:prstGeom>
                    <a:noFill/>
                    <a:ln w="9525">
                      <a:noFill/>
                      <a:miter lim="800000"/>
                      <a:headEnd/>
                      <a:tailEnd/>
                    </a:ln>
                  </pic:spPr>
                </pic:pic>
              </a:graphicData>
            </a:graphic>
          </wp:inline>
        </w:drawing>
      </w:r>
      <w:r>
        <w:t xml:space="preserve">and converting back to RGB, the result is </w:t>
      </w:r>
      <w:r>
        <w:rPr>
          <w:i/>
        </w:rPr>
        <w:t>943634</w:t>
      </w:r>
      <w:r>
        <w:t>.</w:t>
      </w:r>
    </w:p>
    <w:p w:rsidR="00677E18" w:rsidRDefault="001842DB">
      <w:r>
        <w:t xml:space="preserve">This transformed value can be seen in the resulting run color WordprocessingML's </w:t>
      </w:r>
      <w:r>
        <w:rPr>
          <w:b/>
        </w:rPr>
        <w:t>val</w:t>
      </w:r>
      <w:r>
        <w:t xml:space="preserve"> attribute:</w:t>
      </w:r>
    </w:p>
    <w:p w:rsidR="00677E18" w:rsidRDefault="001842DB">
      <w:pPr>
        <w:pStyle w:val="Code"/>
      </w:pPr>
      <w:r>
        <w:t>&lt;w:color w:val="943634" w:themeColor="accent2" w:themeShade="BF" /&gt;</w:t>
      </w:r>
    </w:p>
    <w:p w:rsidR="00677E18" w:rsidRDefault="001842DB">
      <w:r>
        <w:t>e</w:t>
      </w:r>
      <w:r>
        <w:t>nd example]</w:t>
      </w:r>
    </w:p>
    <w:p w:rsidR="00677E18" w:rsidRDefault="001842DB">
      <w:pPr>
        <w:pStyle w:val="Definition-Field"/>
      </w:pPr>
      <w:r>
        <w:t xml:space="preserve">b.   </w:t>
      </w:r>
      <w:r>
        <w:rPr>
          <w:i/>
        </w:rPr>
        <w:t>The standard does not state which setting is applied when both the themeShade and the themeTint attributes are present.</w:t>
      </w:r>
    </w:p>
    <w:p w:rsidR="00677E18" w:rsidRDefault="001842DB">
      <w:pPr>
        <w:pStyle w:val="Definition-Field2"/>
      </w:pPr>
      <w:r>
        <w:t>Word applies the themeTint setting when both of these attributes are present.</w:t>
      </w:r>
    </w:p>
    <w:p w:rsidR="00677E18" w:rsidRDefault="001842DB">
      <w:pPr>
        <w:pStyle w:val="Definition-Field"/>
      </w:pPr>
      <w:r>
        <w:t xml:space="preserve">c.   </w:t>
      </w:r>
      <w:r>
        <w:rPr>
          <w:i/>
        </w:rPr>
        <w:t xml:space="preserve">The standard describes an algorithm </w:t>
      </w:r>
      <w:r>
        <w:rPr>
          <w:i/>
        </w:rPr>
        <w:t>for themeTint calculations that is different from themeTint calculations in other subclauses.</w:t>
      </w:r>
    </w:p>
    <w:p w:rsidR="00677E18" w:rsidRDefault="001842DB">
      <w:r>
        <w:t>In Word, the themeTint attribute is calculated using the following algorithm:</w:t>
      </w:r>
    </w:p>
    <w:p w:rsidR="00677E18" w:rsidRDefault="001842DB">
      <w:r>
        <w:t>Given an RGB color defined as three hex values in RRGGBB format, the shade is applie</w:t>
      </w:r>
      <w:r>
        <w:t>d as follows:</w:t>
      </w:r>
    </w:p>
    <w:p w:rsidR="00677E18" w:rsidRDefault="001842DB">
      <w:pPr>
        <w:pStyle w:val="ListParagraph"/>
        <w:numPr>
          <w:ilvl w:val="0"/>
          <w:numId w:val="53"/>
        </w:numPr>
        <w:contextualSpacing/>
      </w:pPr>
      <w:r>
        <w:lastRenderedPageBreak/>
        <w:t>Convert the color to the HSL color format (values from 0 to 1).</w:t>
      </w:r>
    </w:p>
    <w:p w:rsidR="00677E18" w:rsidRDefault="001842DB">
      <w:pPr>
        <w:pStyle w:val="ListParagraph"/>
        <w:numPr>
          <w:ilvl w:val="0"/>
          <w:numId w:val="53"/>
        </w:numPr>
        <w:contextualSpacing/>
      </w:pPr>
      <w:r>
        <w:t>Modify the luminance factor as follows:</w:t>
      </w:r>
    </w:p>
    <w:p w:rsidR="00677E18" w:rsidRDefault="001842DB">
      <w:r>
        <w:rPr>
          <w:noProof/>
        </w:rPr>
        <w:drawing>
          <wp:inline distT="0" distB="0" distL="0" distR="0">
            <wp:extent cx="1704975" cy="200025"/>
            <wp:effectExtent l="0" t="0" r="0" b="0"/>
            <wp:docPr id="5" name="Picture 1" descr="Equation to modify luminance factor: L prime = L times Tint sub percent + parentheses 1 minus Tint sub percent parentheses" title="Equation to modify luminance f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f7ad0da-0000-0000-0000-000000000000" descr="Equation to modify luminance factor: L prime = L times Tint sub percent + parentheses 1 minus Tint sub percent parentheses" title="Equation to modify luminance factor"/>
                    <pic:cNvPicPr>
                      <a:picLocks noChangeAspect="1" noChangeArrowheads="1"/>
                    </pic:cNvPicPr>
                  </pic:nvPicPr>
                  <pic:blipFill>
                    <a:blip r:embed="rId79" cstate="print"/>
                    <a:srcRect/>
                    <a:stretch>
                      <a:fillRect/>
                    </a:stretch>
                  </pic:blipFill>
                  <pic:spPr bwMode="auto">
                    <a:xfrm>
                      <a:off x="0" y="0"/>
                      <a:ext cx="1704975" cy="200025"/>
                    </a:xfrm>
                    <a:prstGeom prst="rect">
                      <a:avLst/>
                    </a:prstGeom>
                    <a:noFill/>
                    <a:ln w="9525">
                      <a:noFill/>
                      <a:miter lim="800000"/>
                      <a:headEnd/>
                      <a:tailEnd/>
                    </a:ln>
                  </pic:spPr>
                </pic:pic>
              </a:graphicData>
            </a:graphic>
          </wp:inline>
        </w:drawing>
      </w:r>
    </w:p>
    <w:p w:rsidR="00677E18" w:rsidRDefault="001842DB">
      <w:pPr>
        <w:pStyle w:val="ListParagraph"/>
        <w:numPr>
          <w:ilvl w:val="0"/>
          <w:numId w:val="53"/>
        </w:numPr>
      </w:pPr>
      <w:r>
        <w:t>Convert the resultant HSL color to RGB.</w:t>
      </w:r>
    </w:p>
    <w:p w:rsidR="00677E18" w:rsidRDefault="001842DB">
      <w:r>
        <w:t xml:space="preserve">If this attribute is specified in the </w:t>
      </w:r>
      <w:r>
        <w:rPr>
          <w:b/>
        </w:rPr>
        <w:t>color</w:t>
      </w:r>
      <w:r>
        <w:t xml:space="preserve"> element ("[ISO/IEC-29500-1] §17.15.2.5; color (Frame</w:t>
      </w:r>
      <w:r>
        <w:t xml:space="preserve">set Splitter Color)") nested inside a </w:t>
      </w:r>
      <w:r>
        <w:rPr>
          <w:b/>
        </w:rPr>
        <w:t>framesetSplitbar</w:t>
      </w:r>
      <w:r>
        <w:t xml:space="preserve"> element ("[ISO/IEC-29500-1] §17.15.2.20; framesetSplitbar (Frameset Splitter Properties)"), Word will not use the specified theme color but rather will use an RGB color based on the </w:t>
      </w:r>
      <w:r>
        <w:rPr>
          <w:b/>
        </w:rPr>
        <w:t>themeShade</w:t>
      </w:r>
      <w:r>
        <w:t xml:space="preserve"> and </w:t>
      </w:r>
      <w:r>
        <w:rPr>
          <w:b/>
        </w:rPr>
        <w:t>them</w:t>
      </w:r>
      <w:r>
        <w:rPr>
          <w:b/>
        </w:rPr>
        <w:t>eTint</w:t>
      </w:r>
      <w:r>
        <w:t xml:space="preserve"> attributes. The intensity of the red, green, and blue components of this RGB color range from 0 to 255. The value of </w:t>
      </w:r>
      <w:r>
        <w:rPr>
          <w:b/>
        </w:rPr>
        <w:t>themeTint</w:t>
      </w:r>
      <w:r>
        <w:t xml:space="preserve"> shall specify the intensity of the red component. If the </w:t>
      </w:r>
      <w:r>
        <w:rPr>
          <w:b/>
        </w:rPr>
        <w:t>themeTint</w:t>
      </w:r>
      <w:r>
        <w:t xml:space="preserve"> attribute is omitted, the intensity of the red component</w:t>
      </w:r>
      <w:r>
        <w:t xml:space="preserve"> shall default to 255. The value of </w:t>
      </w:r>
      <w:r>
        <w:rPr>
          <w:b/>
        </w:rPr>
        <w:t>themeShade</w:t>
      </w:r>
      <w:r>
        <w:t xml:space="preserve"> shall specify the intensity of the green component. If the </w:t>
      </w:r>
      <w:r>
        <w:rPr>
          <w:b/>
        </w:rPr>
        <w:t>themeShade</w:t>
      </w:r>
      <w:r>
        <w:t xml:space="preserve"> attribute is omitted, the intensity of the green component shall default to 255. The intensity of the blue component shall be 0.</w:t>
      </w:r>
    </w:p>
    <w:p w:rsidR="00677E18" w:rsidRDefault="001842DB">
      <w:r>
        <w:t xml:space="preserve">[Example: Consider a document with a background using the </w:t>
      </w:r>
      <w:r>
        <w:rPr>
          <w:i/>
        </w:rPr>
        <w:t>accent2</w:t>
      </w:r>
      <w:r>
        <w:t xml:space="preserve"> theme color, whose RGB value (in RRGGBB hex format) is </w:t>
      </w:r>
      <w:r>
        <w:rPr>
          <w:i/>
        </w:rPr>
        <w:t>4F81BD</w:t>
      </w:r>
      <w:r>
        <w:t>.</w:t>
      </w:r>
    </w:p>
    <w:p w:rsidR="00677E18" w:rsidRDefault="001842DB">
      <w:r>
        <w:t>The equivalent HSL color value would be</w:t>
      </w:r>
      <w:r>
        <w:rPr>
          <w:noProof/>
        </w:rPr>
        <w:drawing>
          <wp:inline distT="0" distB="0" distL="0" distR="0">
            <wp:extent cx="876300" cy="247649"/>
            <wp:effectExtent l="0" t="0" r="0" b="0"/>
            <wp:docPr id="6" name="Picture 1" descr="HSL color value: parentheses 213 over 360 comma 0.45 comma 0.53 parentheses" title="HSL color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f7ad0db-0000-0000-0000-000000000000" descr="HSL color value: parentheses 213 over 360 comma 0.45 comma 0.53 parentheses" title="HSL color value"/>
                    <pic:cNvPicPr>
                      <a:picLocks noChangeAspect="1" noChangeArrowheads="1"/>
                    </pic:cNvPicPr>
                  </pic:nvPicPr>
                  <pic:blipFill>
                    <a:blip r:embed="rId80" cstate="print"/>
                    <a:srcRect/>
                    <a:stretch>
                      <a:fillRect/>
                    </a:stretch>
                  </pic:blipFill>
                  <pic:spPr bwMode="auto">
                    <a:xfrm>
                      <a:off x="0" y="0"/>
                      <a:ext cx="876300" cy="247649"/>
                    </a:xfrm>
                    <a:prstGeom prst="rect">
                      <a:avLst/>
                    </a:prstGeom>
                    <a:noFill/>
                    <a:ln w="9525">
                      <a:noFill/>
                      <a:miter lim="800000"/>
                      <a:headEnd/>
                      <a:tailEnd/>
                    </a:ln>
                  </pic:spPr>
                </pic:pic>
              </a:graphicData>
            </a:graphic>
          </wp:inline>
        </w:drawing>
      </w:r>
      <w:r>
        <w:t xml:space="preserve">. </w:t>
      </w:r>
    </w:p>
    <w:p w:rsidR="00677E18" w:rsidRDefault="001842DB">
      <w:r>
        <w:t>Applying the tint formula with a tint percentage of 60% to the luminance, the result</w:t>
      </w:r>
      <w:r>
        <w:t xml:space="preserve"> is:</w:t>
      </w:r>
    </w:p>
    <w:p w:rsidR="00677E18" w:rsidRDefault="001842DB">
      <w:r>
        <w:rPr>
          <w:noProof/>
        </w:rPr>
        <w:drawing>
          <wp:inline distT="0" distB="0" distL="0" distR="0">
            <wp:extent cx="1362075" cy="171450"/>
            <wp:effectExtent l="0" t="0" r="0" b="0"/>
            <wp:docPr id="7" name="Picture 1" descr="Equation for tint forumla: L prime = 0.53 times 0.6 + parentheses 1 minus .6 parentheses" title="Equation for tint forum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f7ad0dc-0000-0000-0000-000000000000" descr="Equation for tint forumla: L prime = 0.53 times 0.6 + parentheses 1 minus .6 parentheses" title="Equation for tint forumla"/>
                    <pic:cNvPicPr>
                      <a:picLocks noChangeAspect="1" noChangeArrowheads="1"/>
                    </pic:cNvPicPr>
                  </pic:nvPicPr>
                  <pic:blipFill>
                    <a:blip r:embed="rId81" cstate="print"/>
                    <a:srcRect/>
                    <a:stretch>
                      <a:fillRect/>
                    </a:stretch>
                  </pic:blipFill>
                  <pic:spPr bwMode="auto">
                    <a:xfrm>
                      <a:off x="0" y="0"/>
                      <a:ext cx="1362075" cy="171450"/>
                    </a:xfrm>
                    <a:prstGeom prst="rect">
                      <a:avLst/>
                    </a:prstGeom>
                    <a:noFill/>
                    <a:ln w="9525">
                      <a:noFill/>
                      <a:miter lim="800000"/>
                      <a:headEnd/>
                      <a:tailEnd/>
                    </a:ln>
                  </pic:spPr>
                </pic:pic>
              </a:graphicData>
            </a:graphic>
          </wp:inline>
        </w:drawing>
      </w:r>
    </w:p>
    <w:p w:rsidR="00677E18" w:rsidRDefault="001842DB">
      <w:r>
        <w:rPr>
          <w:noProof/>
        </w:rPr>
        <w:drawing>
          <wp:inline distT="0" distB="0" distL="0" distR="0">
            <wp:extent cx="371475" cy="171450"/>
            <wp:effectExtent l="0" t="0" r="0" b="0"/>
            <wp:docPr id="8" name="Picture 1" descr="Result of equation: = 0.71" title="Result of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f7ad0d5-0000-0000-0000-000000000000" descr="Result of equation: = 0.71" title="Result of equation"/>
                    <pic:cNvPicPr>
                      <a:picLocks noChangeAspect="1" noChangeArrowheads="1"/>
                    </pic:cNvPicPr>
                  </pic:nvPicPr>
                  <pic:blipFill>
                    <a:blip r:embed="rId82" cstate="print"/>
                    <a:srcRect/>
                    <a:stretch>
                      <a:fillRect/>
                    </a:stretch>
                  </pic:blipFill>
                  <pic:spPr bwMode="auto">
                    <a:xfrm>
                      <a:off x="0" y="0"/>
                      <a:ext cx="371475" cy="171450"/>
                    </a:xfrm>
                    <a:prstGeom prst="rect">
                      <a:avLst/>
                    </a:prstGeom>
                    <a:noFill/>
                    <a:ln w="9525">
                      <a:noFill/>
                      <a:miter lim="800000"/>
                      <a:headEnd/>
                      <a:tailEnd/>
                    </a:ln>
                  </pic:spPr>
                </pic:pic>
              </a:graphicData>
            </a:graphic>
          </wp:inline>
        </w:drawing>
      </w:r>
    </w:p>
    <w:p w:rsidR="00677E18" w:rsidRDefault="001842DB">
      <w:r>
        <w:t xml:space="preserve">Taking the resulting HSL color value of </w:t>
      </w:r>
      <w:r>
        <w:rPr>
          <w:noProof/>
        </w:rPr>
        <w:drawing>
          <wp:inline distT="0" distB="0" distL="0" distR="0">
            <wp:extent cx="847725" cy="247649"/>
            <wp:effectExtent l="0" t="0" r="0" b="0"/>
            <wp:docPr id="9" name="Picture 1" descr="HSL color value: parentheses 213 over 360 comma 0.45 comma 0.71 parentheses" title="HSL color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f7ad0d6-0000-0000-0000-000000000000" descr="HSL color value: parentheses 213 over 360 comma 0.45 comma 0.71 parentheses" title="HSL color value"/>
                    <pic:cNvPicPr>
                      <a:picLocks noChangeAspect="1" noChangeArrowheads="1"/>
                    </pic:cNvPicPr>
                  </pic:nvPicPr>
                  <pic:blipFill>
                    <a:blip r:embed="rId83" cstate="print"/>
                    <a:srcRect/>
                    <a:stretch>
                      <a:fillRect/>
                    </a:stretch>
                  </pic:blipFill>
                  <pic:spPr bwMode="auto">
                    <a:xfrm>
                      <a:off x="0" y="0"/>
                      <a:ext cx="847725" cy="247649"/>
                    </a:xfrm>
                    <a:prstGeom prst="rect">
                      <a:avLst/>
                    </a:prstGeom>
                    <a:noFill/>
                    <a:ln w="9525">
                      <a:noFill/>
                      <a:miter lim="800000"/>
                      <a:headEnd/>
                      <a:tailEnd/>
                    </a:ln>
                  </pic:spPr>
                </pic:pic>
              </a:graphicData>
            </a:graphic>
          </wp:inline>
        </w:drawing>
      </w:r>
      <w:r>
        <w:t xml:space="preserve"> and converting back to RGB, the result is </w:t>
      </w:r>
      <w:r>
        <w:rPr>
          <w:i/>
        </w:rPr>
        <w:t>95B3D7</w:t>
      </w:r>
      <w:r>
        <w:t>.</w:t>
      </w:r>
    </w:p>
    <w:p w:rsidR="00677E18" w:rsidRDefault="001842DB">
      <w:r>
        <w:t xml:space="preserve">This transformed value can be seen in the resulting background's </w:t>
      </w:r>
      <w:r>
        <w:rPr>
          <w:b/>
        </w:rPr>
        <w:t>color</w:t>
      </w:r>
      <w:r>
        <w:t xml:space="preserve"> attribute:</w:t>
      </w:r>
    </w:p>
    <w:p w:rsidR="00677E18" w:rsidRDefault="001842DB">
      <w:pPr>
        <w:pStyle w:val="Code"/>
      </w:pPr>
      <w:r>
        <w:t>&lt;w:top w:val="single" w:sz="4" w:space="24"</w:t>
      </w:r>
    </w:p>
    <w:p w:rsidR="00677E18" w:rsidRDefault="001842DB">
      <w:pPr>
        <w:pStyle w:val="Code"/>
      </w:pPr>
      <w:r>
        <w:t xml:space="preserve">  w:color="95B3D7" w:themeCol</w:t>
      </w:r>
      <w:r>
        <w:t xml:space="preserve">or="accent2" </w:t>
      </w:r>
    </w:p>
    <w:p w:rsidR="00677E18" w:rsidRDefault="001842DB">
      <w:pPr>
        <w:pStyle w:val="Code"/>
      </w:pPr>
      <w:r>
        <w:t xml:space="preserve">  w:themeTint="99"/&gt;</w:t>
      </w:r>
    </w:p>
    <w:p w:rsidR="00677E18" w:rsidRDefault="001842DB">
      <w:r>
        <w:t>end example]</w:t>
      </w:r>
    </w:p>
    <w:p w:rsidR="00677E18" w:rsidRDefault="001842DB">
      <w:pPr>
        <w:pStyle w:val="Heading3"/>
      </w:pPr>
      <w:bookmarkStart w:id="166" w:name="section_4f50ceb9013d4affa66144e88c4ae009"/>
      <w:bookmarkStart w:id="167" w:name="_Toc229463080"/>
      <w:r>
        <w:t>Part 1 Section 17.3.2.7, cs (Use Complex Script Formatting on Run)</w:t>
      </w:r>
      <w:bookmarkEnd w:id="166"/>
      <w:bookmarkEnd w:id="167"/>
      <w:r>
        <w:fldChar w:fldCharType="begin"/>
      </w:r>
      <w:r>
        <w:instrText xml:space="preserve"> XE "cs (Use Complex Script Formatting on Run)"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9f0ca7a05e6a487ebb522b74d4bb614a">
        <w:r>
          <w:rPr>
            <w:rStyle w:val="Hyperlink"/>
          </w:rPr>
          <w:t>rPr, §17.7.5.4(a)</w:t>
        </w:r>
      </w:hyperlink>
      <w:r>
        <w:rPr>
          <w:i/>
        </w:rPr>
        <w:t xml:space="preserve">; </w:t>
      </w:r>
      <w:hyperlink w:anchor="Section_d0244b61fd9645f0ac847380d2b6d663">
        <w:r>
          <w:rPr>
            <w:rStyle w:val="Hyperlink"/>
          </w:rPr>
          <w:t>rPr, §17.7.6.2(a)</w:t>
        </w:r>
      </w:hyperlink>
      <w:r>
        <w:rPr>
          <w:i/>
        </w:rPr>
        <w:t xml:space="preserve">; </w:t>
      </w:r>
      <w:hyperlink w:anchor="Section_0f36799f599e449b8d9dcd42c9c6e41f">
        <w:r>
          <w:rPr>
            <w:rStyle w:val="Hyperlink"/>
          </w:rPr>
          <w:t>rPr, §17.7.9.1(a)</w:t>
        </w:r>
      </w:hyperlink>
      <w:r>
        <w:rPr>
          <w:i/>
        </w:rPr>
        <w:t>.</w:t>
      </w:r>
    </w:p>
    <w:p w:rsidR="00677E18" w:rsidRDefault="001842DB">
      <w:pPr>
        <w:pStyle w:val="Heading3"/>
      </w:pPr>
      <w:bookmarkStart w:id="168" w:name="section_0c2fbdfee3c442339e5874bee9eac813"/>
      <w:bookmarkStart w:id="169" w:name="_Toc229463081"/>
      <w:r>
        <w:t>Part 1 Sect</w:t>
      </w:r>
      <w:r>
        <w:t>ion 17.3.2.8, dir (Bidirectional Embedding Level)</w:t>
      </w:r>
      <w:bookmarkEnd w:id="168"/>
      <w:bookmarkEnd w:id="169"/>
      <w:r>
        <w:fldChar w:fldCharType="begin"/>
      </w:r>
      <w:r>
        <w:instrText xml:space="preserve"> XE "dir (Bidirectional Embedding Level)" </w:instrText>
      </w:r>
      <w:r>
        <w:fldChar w:fldCharType="end"/>
      </w:r>
    </w:p>
    <w:p w:rsidR="00677E18" w:rsidRDefault="001842DB">
      <w:pPr>
        <w:pStyle w:val="Definition-Field"/>
      </w:pPr>
      <w:r>
        <w:t xml:space="preserve">a.   </w:t>
      </w:r>
      <w:r>
        <w:rPr>
          <w:i/>
        </w:rPr>
        <w:t>The standard states the list of parents of the dir element, which does not include the oMath element (Section 22.1.2.77)</w:t>
      </w:r>
    </w:p>
    <w:p w:rsidR="00677E18" w:rsidRDefault="001842DB">
      <w:pPr>
        <w:pStyle w:val="Definition-Field2"/>
      </w:pPr>
      <w:r>
        <w:t xml:space="preserve">Word can write the w:dir element as </w:t>
      </w:r>
      <w:r>
        <w:t>a child of the oMath element.</w:t>
      </w:r>
    </w:p>
    <w:p w:rsidR="00677E18" w:rsidRDefault="001842DB">
      <w:pPr>
        <w:pStyle w:val="Heading3"/>
      </w:pPr>
      <w:bookmarkStart w:id="170" w:name="section_efbc3ed11349457293a0a4e0f71e2a8b"/>
      <w:bookmarkStart w:id="171" w:name="_Toc229463082"/>
      <w:r>
        <w:t>Part 1 Section 17.3.2.10, eastAsianLayout (East Asian Typography Settings)</w:t>
      </w:r>
      <w:bookmarkEnd w:id="170"/>
      <w:bookmarkEnd w:id="171"/>
      <w:r>
        <w:fldChar w:fldCharType="begin"/>
      </w:r>
      <w:r>
        <w:instrText xml:space="preserve"> XE "eastAsianLayout (East Asian Typography Settings)" </w:instrText>
      </w:r>
      <w:r>
        <w:fldChar w:fldCharType="end"/>
      </w:r>
    </w:p>
    <w:p w:rsidR="00677E18" w:rsidRDefault="001842DB">
      <w:pPr>
        <w:pStyle w:val="Definition-Field"/>
      </w:pPr>
      <w:r>
        <w:t xml:space="preserve">a.   </w:t>
      </w:r>
      <w:r>
        <w:rPr>
          <w:i/>
        </w:rPr>
        <w:t>The standard states that horizontal in vertical text is performed with rotation for verti</w:t>
      </w:r>
      <w:r>
        <w:rPr>
          <w:i/>
        </w:rPr>
        <w:t>cal at 90 degrees in one location and 270 in another.</w:t>
      </w:r>
    </w:p>
    <w:p w:rsidR="00677E18" w:rsidRDefault="001842DB">
      <w:pPr>
        <w:pStyle w:val="Definition-Field2"/>
      </w:pPr>
      <w:r>
        <w:lastRenderedPageBreak/>
        <w:t>Word rotates text 90 degrees to the left.</w:t>
      </w:r>
    </w:p>
    <w:p w:rsidR="00677E18" w:rsidRDefault="001842DB">
      <w:pPr>
        <w:pStyle w:val="Definition-Field"/>
      </w:pPr>
      <w:r>
        <w:t xml:space="preserve">b.   </w:t>
      </w:r>
      <w:r>
        <w:rPr>
          <w:i/>
        </w:rPr>
        <w:t>The standard states that the vertCompress attribute determines whether the rotated text shall be compressed at display time in order to ensure that it fits</w:t>
      </w:r>
      <w:r>
        <w:rPr>
          <w:i/>
        </w:rPr>
        <w:t xml:space="preserve"> into the existing line height.</w:t>
      </w:r>
    </w:p>
    <w:p w:rsidR="00677E18" w:rsidRDefault="001842DB">
      <w:pPr>
        <w:pStyle w:val="Definition-Field2"/>
      </w:pPr>
      <w:r>
        <w:t>Word ignores this attribute.</w:t>
      </w:r>
    </w:p>
    <w:p w:rsidR="00677E18" w:rsidRDefault="001842DB">
      <w:pPr>
        <w:pStyle w:val="Definition-Field"/>
      </w:pPr>
      <w:r>
        <w:t xml:space="preserve">c.   </w:t>
      </w:r>
      <w:r>
        <w:rPr>
          <w:i/>
        </w:rPr>
        <w:t>The standard does not state how to resolve conflicts between this element and the fitText element.</w:t>
      </w:r>
    </w:p>
    <w:p w:rsidR="00677E18" w:rsidRDefault="001842DB">
      <w:pPr>
        <w:pStyle w:val="Definition-Field2"/>
      </w:pPr>
      <w:r>
        <w:t>Word ignores this element if the fitText element is also present on the parent paragraph.</w:t>
      </w:r>
    </w:p>
    <w:p w:rsidR="00677E18" w:rsidRDefault="001842DB">
      <w:pPr>
        <w:pStyle w:val="Definition-Field"/>
      </w:pPr>
      <w:r>
        <w:t>d</w:t>
      </w:r>
      <w:r>
        <w:t xml:space="preserve">.   </w:t>
      </w:r>
      <w:r>
        <w:rPr>
          <w:i/>
        </w:rPr>
        <w:t>The standard does not state how a conflict between the settings specified by the combine attribute and the vert attribute should be resolved.</w:t>
      </w:r>
    </w:p>
    <w:p w:rsidR="00677E18" w:rsidRDefault="001842DB">
      <w:pPr>
        <w:pStyle w:val="Definition-Field2"/>
      </w:pPr>
      <w:r>
        <w:t>Word ignores the vert attribute when the combine attribute is set to true (or equivalent).</w:t>
      </w:r>
    </w:p>
    <w:p w:rsidR="00677E18" w:rsidRDefault="001842DB">
      <w:pPr>
        <w:pStyle w:val="Definition-Field"/>
      </w:pPr>
      <w:r>
        <w:t xml:space="preserve">e.   </w:t>
      </w:r>
      <w:r>
        <w:rPr>
          <w:i/>
        </w:rPr>
        <w:t>The standard s</w:t>
      </w:r>
      <w:r>
        <w:rPr>
          <w:i/>
        </w:rPr>
        <w:t>tates that this element should work within a numbering level definition.</w:t>
      </w:r>
    </w:p>
    <w:p w:rsidR="00677E18" w:rsidRDefault="001842DB">
      <w:pPr>
        <w:pStyle w:val="Definition-Field2"/>
      </w:pPr>
      <w:r>
        <w:t>Word does not support this element when used within the run properties of a numbering level definition.</w:t>
      </w:r>
    </w:p>
    <w:p w:rsidR="00677E18" w:rsidRDefault="001842DB">
      <w:pPr>
        <w:pStyle w:val="Definition-Field"/>
      </w:pPr>
      <w:r>
        <w:t xml:space="preserve">f.   </w:t>
      </w:r>
      <w:r>
        <w:rPr>
          <w:i/>
        </w:rPr>
        <w:t xml:space="preserve">The standard states that this element specifies the East Asian typography </w:t>
      </w:r>
      <w:r>
        <w:rPr>
          <w:i/>
        </w:rPr>
        <w:t>settings which shall be applied to the contents of the run.</w:t>
      </w:r>
    </w:p>
    <w:p w:rsidR="00677E18" w:rsidRDefault="001842DB">
      <w:pPr>
        <w:pStyle w:val="Definition-Field2"/>
      </w:pPr>
      <w:r>
        <w:t>Word ignores these settings when the run is contained inside an equation, and when the run's direction does not match the direction of the parent paragraph.</w:t>
      </w:r>
    </w:p>
    <w:p w:rsidR="00677E18" w:rsidRDefault="001842DB">
      <w:pPr>
        <w:pStyle w:val="Heading3"/>
      </w:pPr>
      <w:bookmarkStart w:id="172" w:name="section_be63571bd1204e6c87935326f06cba49"/>
      <w:bookmarkStart w:id="173" w:name="_Toc229463083"/>
      <w:r>
        <w:t>Part 1 Section 17.3.2.11, effect (Anima</w:t>
      </w:r>
      <w:r>
        <w:t>ted Text Effect)</w:t>
      </w:r>
      <w:bookmarkEnd w:id="172"/>
      <w:bookmarkEnd w:id="173"/>
      <w:r>
        <w:fldChar w:fldCharType="begin"/>
      </w:r>
      <w:r>
        <w:instrText xml:space="preserve"> XE "effect (Animated Text Effect)" </w:instrText>
      </w:r>
      <w:r>
        <w:fldChar w:fldCharType="end"/>
      </w:r>
    </w:p>
    <w:p w:rsidR="00677E18" w:rsidRDefault="001842DB">
      <w:pPr>
        <w:pStyle w:val="Definition-Field"/>
      </w:pPr>
      <w:r>
        <w:t xml:space="preserve">a.   </w:t>
      </w:r>
      <w:r>
        <w:rPr>
          <w:i/>
        </w:rPr>
        <w:t>The standard states that the text effect is rendered around the text, but not all effects are border effects.</w:t>
      </w:r>
    </w:p>
    <w:p w:rsidR="00677E18" w:rsidRDefault="001842DB">
      <w:pPr>
        <w:pStyle w:val="Definition-Field2"/>
      </w:pPr>
      <w:r>
        <w:t>Word renders the text effects defined in blinkBackground, shimmer, and sparkle animati</w:t>
      </w:r>
      <w:r>
        <w:t>ons behind the text, as they are not border animations.</w:t>
      </w:r>
    </w:p>
    <w:p w:rsidR="00677E18" w:rsidRDefault="001842DB">
      <w:pPr>
        <w:pStyle w:val="Heading3"/>
      </w:pPr>
      <w:bookmarkStart w:id="174" w:name="section_ee04d38668c14e8dbce4f4250173ca21"/>
      <w:bookmarkStart w:id="175" w:name="_Toc229463084"/>
      <w:r>
        <w:t>Part 1 Section 17.3.2.13, emboss (Embossing)</w:t>
      </w:r>
      <w:bookmarkEnd w:id="174"/>
      <w:bookmarkEnd w:id="175"/>
      <w:r>
        <w:fldChar w:fldCharType="begin"/>
      </w:r>
      <w:r>
        <w:instrText xml:space="preserve"> XE "emboss (Embossing)" </w:instrText>
      </w:r>
      <w:r>
        <w:fldChar w:fldCharType="end"/>
      </w:r>
    </w:p>
    <w:p w:rsidR="00677E18" w:rsidRDefault="001842DB">
      <w:pPr>
        <w:pStyle w:val="Definition-Field"/>
      </w:pPr>
      <w:r>
        <w:t xml:space="preserve">a.   </w:t>
      </w:r>
      <w:r>
        <w:rPr>
          <w:i/>
        </w:rPr>
        <w:t>The standard states that this element shall not be present with either the imprint or outline elements.</w:t>
      </w:r>
    </w:p>
    <w:p w:rsidR="00677E18" w:rsidRDefault="001842DB">
      <w:pPr>
        <w:pStyle w:val="Definition-Field2"/>
      </w:pPr>
      <w:r>
        <w:t xml:space="preserve">Word also prevents </w:t>
      </w:r>
      <w:r>
        <w:t>it from being present with the shadow element.</w:t>
      </w:r>
    </w:p>
    <w:p w:rsidR="00677E18" w:rsidRDefault="001842DB">
      <w:pPr>
        <w:pStyle w:val="Heading3"/>
      </w:pPr>
      <w:bookmarkStart w:id="176" w:name="section_aec278824aa1491c9c00fbc9bb00c9f7"/>
      <w:bookmarkStart w:id="177" w:name="_Toc229463085"/>
      <w:r>
        <w:t>Part 1 Section 17.3.2.14, fitText (Manual Run Width)</w:t>
      </w:r>
      <w:bookmarkEnd w:id="176"/>
      <w:bookmarkEnd w:id="177"/>
      <w:r>
        <w:fldChar w:fldCharType="begin"/>
      </w:r>
      <w:r>
        <w:instrText xml:space="preserve"> XE "fitText (Manual Run Width)" </w:instrText>
      </w:r>
      <w:r>
        <w:fldChar w:fldCharType="end"/>
      </w:r>
    </w:p>
    <w:p w:rsidR="00677E18" w:rsidRDefault="001842DB">
      <w:pPr>
        <w:pStyle w:val="Definition-Field"/>
      </w:pPr>
      <w:r>
        <w:t xml:space="preserve">a.   </w:t>
      </w:r>
      <w:r>
        <w:rPr>
          <w:i/>
        </w:rPr>
        <w:t>The standard states that the fitText element causes the contents of the run to be resized to fit the width specified</w:t>
      </w:r>
      <w:r>
        <w:rPr>
          <w:i/>
        </w:rPr>
        <w:t xml:space="preserve"> by the val attribute.</w:t>
      </w:r>
    </w:p>
    <w:p w:rsidR="00677E18" w:rsidRDefault="001842DB">
      <w:pPr>
        <w:pStyle w:val="Definition-Field2"/>
      </w:pPr>
      <w:r>
        <w:t>Word ignores this element inside Math, inside structured document tags, and for text that does not match the reading order of the parent paragraph.</w:t>
      </w:r>
    </w:p>
    <w:p w:rsidR="00677E18" w:rsidRDefault="001842DB">
      <w:pPr>
        <w:pStyle w:val="Definition-Field"/>
      </w:pPr>
      <w:r>
        <w:t xml:space="preserve">b.   </w:t>
      </w:r>
      <w:r>
        <w:rPr>
          <w:i/>
        </w:rPr>
        <w:t>The standard states that if the id attribute is omitted, then this run has no ID</w:t>
      </w:r>
      <w:r>
        <w:rPr>
          <w:i/>
        </w:rPr>
        <w:t xml:space="preserve"> and shall not be linked with any other run in the parent paragraph.</w:t>
      </w:r>
    </w:p>
    <w:p w:rsidR="00677E18" w:rsidRDefault="001842DB">
      <w:pPr>
        <w:pStyle w:val="Definition-Field2"/>
      </w:pPr>
      <w:r>
        <w:t>Word assigns an id of 0 when the id attribute is omitted, and links it to other contiguous runs having an omitted id attribute (or an explicit id value of 0).</w:t>
      </w:r>
    </w:p>
    <w:p w:rsidR="00677E18" w:rsidRDefault="001842DB">
      <w:pPr>
        <w:pStyle w:val="Definition-Field"/>
      </w:pPr>
      <w:r>
        <w:t xml:space="preserve">c.   </w:t>
      </w:r>
      <w:r>
        <w:rPr>
          <w:i/>
        </w:rPr>
        <w:t>The standard states tha</w:t>
      </w:r>
      <w:r>
        <w:rPr>
          <w:i/>
        </w:rPr>
        <w:t>t the val attribute can contain any 64-bit integer value.</w:t>
      </w:r>
    </w:p>
    <w:p w:rsidR="00677E18" w:rsidRDefault="001842DB">
      <w:pPr>
        <w:pStyle w:val="Definition-Field2"/>
      </w:pPr>
      <w:r>
        <w:t>Word restricts this attribute to a value between 0 and 31680 (22").</w:t>
      </w:r>
    </w:p>
    <w:p w:rsidR="00677E18" w:rsidRDefault="001842DB">
      <w:pPr>
        <w:pStyle w:val="Definition-Field"/>
      </w:pPr>
      <w:r>
        <w:lastRenderedPageBreak/>
        <w:t xml:space="preserve">d.   </w:t>
      </w:r>
      <w:r>
        <w:rPr>
          <w:i/>
        </w:rPr>
        <w:t>The standard does not state how a conflict between this setting and the spacing element and/or the eastAsianLayout element sh</w:t>
      </w:r>
      <w:r>
        <w:rPr>
          <w:i/>
        </w:rPr>
        <w:t>ould be handled.</w:t>
      </w:r>
    </w:p>
    <w:p w:rsidR="00677E18" w:rsidRDefault="001842DB">
      <w:pPr>
        <w:pStyle w:val="Definition-Field2"/>
      </w:pPr>
      <w:r>
        <w:t>Word uses this element when it is present, ignoring the spacing element and/or the eastAsianLayout element.</w:t>
      </w:r>
    </w:p>
    <w:p w:rsidR="00677E18" w:rsidRDefault="001842DB">
      <w:pPr>
        <w:pStyle w:val="Heading3"/>
      </w:pPr>
      <w:bookmarkStart w:id="178" w:name="section_e07a90e276b547dd8bf4668a806177c7"/>
      <w:bookmarkStart w:id="179" w:name="_Toc229463086"/>
      <w:r>
        <w:t>Part 1 Section 17.3.2.15, highlight (Text Highlighting)</w:t>
      </w:r>
      <w:bookmarkEnd w:id="178"/>
      <w:bookmarkEnd w:id="179"/>
      <w:r>
        <w:fldChar w:fldCharType="begin"/>
      </w:r>
      <w:r>
        <w:instrText xml:space="preserve"> XE "highlight (Text Highlighting)" </w:instrText>
      </w:r>
      <w:r>
        <w:fldChar w:fldCharType="end"/>
      </w:r>
    </w:p>
    <w:p w:rsidR="00677E18" w:rsidRDefault="001842DB">
      <w:pPr>
        <w:pStyle w:val="Definition-Field2"/>
      </w:pPr>
      <w:r>
        <w:rPr>
          <w:i/>
        </w:rPr>
        <w:t>For additional notes that apply to th</w:t>
      </w:r>
      <w:r>
        <w:rPr>
          <w:i/>
        </w:rPr>
        <w:t xml:space="preserve">is portion of the standard, please see the notes for </w:t>
      </w:r>
      <w:hyperlink w:anchor="Section_9f0ca7a05e6a487ebb522b74d4bb614a">
        <w:r>
          <w:rPr>
            <w:rStyle w:val="Hyperlink"/>
          </w:rPr>
          <w:t>rPr, §17.7.5.4(a)</w:t>
        </w:r>
      </w:hyperlink>
      <w:r>
        <w:rPr>
          <w:i/>
        </w:rPr>
        <w:t xml:space="preserve">; </w:t>
      </w:r>
      <w:hyperlink w:anchor="Section_d0244b61fd9645f0ac847380d2b6d663">
        <w:r>
          <w:rPr>
            <w:rStyle w:val="Hyperlink"/>
          </w:rPr>
          <w:t>rPr, §17.7.6.2(a)</w:t>
        </w:r>
      </w:hyperlink>
      <w:r>
        <w:rPr>
          <w:i/>
        </w:rPr>
        <w:t xml:space="preserve">; </w:t>
      </w:r>
      <w:hyperlink w:anchor="Section_0f36799f599e449b8d9dcd42c9c6e41f">
        <w:r>
          <w:rPr>
            <w:rStyle w:val="Hyperlink"/>
          </w:rPr>
          <w:t>rPr, §17.7.9.1(a)</w:t>
        </w:r>
      </w:hyperlink>
      <w:r>
        <w:rPr>
          <w:i/>
        </w:rPr>
        <w:t xml:space="preserve">; </w:t>
      </w:r>
      <w:hyperlink w:anchor="Section_ffb4a990b46f4e388db396fc13d0b0f6">
        <w:r>
          <w:rPr>
            <w:rStyle w:val="Hyperlink"/>
          </w:rPr>
          <w:t>rPr, §17.9.24(a)</w:t>
        </w:r>
      </w:hyperlink>
      <w:r>
        <w:rPr>
          <w:i/>
        </w:rPr>
        <w:t>.</w:t>
      </w:r>
    </w:p>
    <w:p w:rsidR="00677E18" w:rsidRDefault="001842DB">
      <w:pPr>
        <w:pStyle w:val="Heading3"/>
      </w:pPr>
      <w:bookmarkStart w:id="180" w:name="section_1288dac9291e4330b7cd020a392632c4"/>
      <w:bookmarkStart w:id="181" w:name="_Toc229463087"/>
      <w:r>
        <w:t>Part 1 Section 17.3.2.16, i (Italics)</w:t>
      </w:r>
      <w:bookmarkEnd w:id="180"/>
      <w:bookmarkEnd w:id="181"/>
      <w:r>
        <w:fldChar w:fldCharType="begin"/>
      </w:r>
      <w:r>
        <w:instrText xml:space="preserve"> XE "i (Italics)" </w:instrText>
      </w:r>
      <w:r>
        <w:fldChar w:fldCharType="end"/>
      </w:r>
    </w:p>
    <w:p w:rsidR="00677E18" w:rsidRDefault="001842DB">
      <w:pPr>
        <w:pStyle w:val="Definition-Field"/>
      </w:pPr>
      <w:r>
        <w:t xml:space="preserve">a.   </w:t>
      </w:r>
      <w:r>
        <w:rPr>
          <w:i/>
        </w:rPr>
        <w:t xml:space="preserve">The standard states that this element applies italics to non-complex </w:t>
      </w:r>
      <w:r>
        <w:rPr>
          <w:i/>
        </w:rPr>
        <w:t>script characters, but does not specify how that determination is made.</w:t>
      </w:r>
    </w:p>
    <w:p w:rsidR="00677E18" w:rsidRDefault="001842DB">
      <w:pPr>
        <w:pStyle w:val="Definition-Field2"/>
      </w:pPr>
      <w:r>
        <w:t>Word determines this state based on the state of the cs and rtl properties and applies italics to runs that do not use either of those properties.</w:t>
      </w:r>
    </w:p>
    <w:p w:rsidR="00677E18" w:rsidRDefault="001842DB">
      <w:pPr>
        <w:pStyle w:val="Heading3"/>
      </w:pPr>
      <w:bookmarkStart w:id="182" w:name="section_22f74ff1babf4b338095058fc001c105"/>
      <w:bookmarkStart w:id="183" w:name="_Toc229463088"/>
      <w:r>
        <w:t>Part 1 Section 17.3.2.17, iCs (Comple</w:t>
      </w:r>
      <w:r>
        <w:t>x Script Italics)</w:t>
      </w:r>
      <w:bookmarkEnd w:id="182"/>
      <w:bookmarkEnd w:id="183"/>
      <w:r>
        <w:fldChar w:fldCharType="begin"/>
      </w:r>
      <w:r>
        <w:instrText xml:space="preserve"> XE "iCs (Complex Script Italics)" </w:instrText>
      </w:r>
      <w:r>
        <w:fldChar w:fldCharType="end"/>
      </w:r>
    </w:p>
    <w:p w:rsidR="00677E18" w:rsidRDefault="001842DB">
      <w:pPr>
        <w:pStyle w:val="Definition-Field"/>
      </w:pPr>
      <w:r>
        <w:t xml:space="preserve">a.   </w:t>
      </w:r>
      <w:r>
        <w:rPr>
          <w:i/>
        </w:rPr>
        <w:t>The standard states that this element applies italics to complex script characters, but does not specify how that determination is made.</w:t>
      </w:r>
    </w:p>
    <w:p w:rsidR="00677E18" w:rsidRDefault="001842DB">
      <w:pPr>
        <w:pStyle w:val="Definition-Field2"/>
      </w:pPr>
      <w:r>
        <w:t>Word determines this state based on the state of the cs and</w:t>
      </w:r>
      <w:r>
        <w:t xml:space="preserve"> rtl properties and applies italics to runs that use either of those properties.</w:t>
      </w:r>
    </w:p>
    <w:p w:rsidR="00677E18" w:rsidRDefault="001842DB">
      <w:pPr>
        <w:pStyle w:val="Heading3"/>
      </w:pPr>
      <w:bookmarkStart w:id="184" w:name="section_1b1a3ab800294944aa76f1e7188c9447"/>
      <w:bookmarkStart w:id="185" w:name="_Toc229463089"/>
      <w:r>
        <w:t>Part 1 Section 17.3.2.18, imprint (Imprinting)</w:t>
      </w:r>
      <w:bookmarkEnd w:id="184"/>
      <w:bookmarkEnd w:id="185"/>
      <w:r>
        <w:fldChar w:fldCharType="begin"/>
      </w:r>
      <w:r>
        <w:instrText xml:space="preserve"> XE "imprint (Imprinting)" </w:instrText>
      </w:r>
      <w:r>
        <w:fldChar w:fldCharType="end"/>
      </w:r>
    </w:p>
    <w:p w:rsidR="00677E18" w:rsidRDefault="001842DB">
      <w:pPr>
        <w:pStyle w:val="Definition-Field"/>
      </w:pPr>
      <w:r>
        <w:t xml:space="preserve">a.   </w:t>
      </w:r>
      <w:r>
        <w:rPr>
          <w:i/>
        </w:rPr>
        <w:t>The standard states that this element shall not be present with either the emboss or outline e</w:t>
      </w:r>
      <w:r>
        <w:rPr>
          <w:i/>
        </w:rPr>
        <w:t>lements.</w:t>
      </w:r>
    </w:p>
    <w:p w:rsidR="00677E18" w:rsidRDefault="001842DB">
      <w:pPr>
        <w:pStyle w:val="Definition-Field2"/>
      </w:pPr>
      <w:r>
        <w:t>Word also prevents it from being present with the shadow element.</w:t>
      </w:r>
    </w:p>
    <w:p w:rsidR="00677E18" w:rsidRDefault="001842DB">
      <w:pPr>
        <w:pStyle w:val="Heading3"/>
      </w:pPr>
      <w:bookmarkStart w:id="186" w:name="section_f04d9c4e29ef45e18de4de8701e7b796"/>
      <w:bookmarkStart w:id="187" w:name="_Toc229463090"/>
      <w:r>
        <w:t>Part 1 Section 17.3.2.19, kern (Font Kerning)</w:t>
      </w:r>
      <w:bookmarkEnd w:id="186"/>
      <w:bookmarkEnd w:id="187"/>
      <w:r>
        <w:fldChar w:fldCharType="begin"/>
      </w:r>
      <w:r>
        <w:instrText xml:space="preserve"> XE "kern (Font Kerning)" </w:instrText>
      </w:r>
      <w:r>
        <w:fldChar w:fldCharType="end"/>
      </w:r>
    </w:p>
    <w:p w:rsidR="00677E18" w:rsidRDefault="001842DB">
      <w:pPr>
        <w:pStyle w:val="Definition-Field"/>
      </w:pPr>
      <w:r>
        <w:t xml:space="preserve">a.   </w:t>
      </w:r>
      <w:r>
        <w:rPr>
          <w:i/>
        </w:rPr>
        <w:t xml:space="preserve">The standard states that the values of the val attribute are defined by the XML Schema unsignedLong </w:t>
      </w:r>
      <w:r>
        <w:rPr>
          <w:i/>
        </w:rPr>
        <w:t>datatype.</w:t>
      </w:r>
    </w:p>
    <w:p w:rsidR="00677E18" w:rsidRDefault="001842DB">
      <w:pPr>
        <w:pStyle w:val="Definition-Field2"/>
      </w:pPr>
      <w:r>
        <w:t>Word defines the values of this attribute with the XML Schema unsignedInt datatype, with a minimum value of 0 and a maximum value of 3277.</w:t>
      </w:r>
    </w:p>
    <w:p w:rsidR="00677E18" w:rsidRDefault="001842DB">
      <w:pPr>
        <w:pStyle w:val="Heading3"/>
      </w:pPr>
      <w:bookmarkStart w:id="188" w:name="section_40c5a8d11e3e43dca5b0f324ea36bac1"/>
      <w:bookmarkStart w:id="189" w:name="_Toc229463091"/>
      <w:r>
        <w:t>Part 1 Section 17.3.2.20, lang (Languages for Run Content)</w:t>
      </w:r>
      <w:bookmarkEnd w:id="188"/>
      <w:bookmarkEnd w:id="189"/>
      <w:r>
        <w:fldChar w:fldCharType="begin"/>
      </w:r>
      <w:r>
        <w:instrText xml:space="preserve"> XE "lang (Languages for Run Content)" </w:instrText>
      </w:r>
      <w:r>
        <w:fldChar w:fldCharType="end"/>
      </w:r>
    </w:p>
    <w:p w:rsidR="00677E18" w:rsidRDefault="001842DB">
      <w:pPr>
        <w:pStyle w:val="Definition-Field"/>
      </w:pPr>
      <w:r>
        <w:t xml:space="preserve">a.   </w:t>
      </w:r>
      <w:r>
        <w:rPr>
          <w:i/>
        </w:rPr>
        <w:t>Th</w:t>
      </w:r>
      <w:r>
        <w:rPr>
          <w:i/>
        </w:rPr>
        <w:t>e standard states that the bidi attribute applies font size to complex script characters, but does not specify how that determination is made.</w:t>
      </w:r>
    </w:p>
    <w:p w:rsidR="00677E18" w:rsidRDefault="001842DB">
      <w:pPr>
        <w:pStyle w:val="Definition-Field2"/>
      </w:pPr>
      <w:r>
        <w:t xml:space="preserve">Word determines this state based on the state of the cs and rtl properties and applies the language to runs that </w:t>
      </w:r>
      <w:r>
        <w:t>use either of those properties.</w:t>
      </w:r>
    </w:p>
    <w:p w:rsidR="00677E18" w:rsidRDefault="001842DB">
      <w:pPr>
        <w:pStyle w:val="Heading3"/>
      </w:pPr>
      <w:bookmarkStart w:id="190" w:name="section_c79fa63fc83f4f3cacd9979af05ae4fd"/>
      <w:bookmarkStart w:id="191" w:name="_Toc229463092"/>
      <w:r>
        <w:t>Part 1 Section 17.3.2.21, noProof (Do Not Check Spelling or Grammar)</w:t>
      </w:r>
      <w:bookmarkEnd w:id="190"/>
      <w:bookmarkEnd w:id="191"/>
      <w:r>
        <w:fldChar w:fldCharType="begin"/>
      </w:r>
      <w:r>
        <w:instrText xml:space="preserve"> XE "noProof (Do Not Check Spelling or Grammar)" </w:instrText>
      </w:r>
      <w:r>
        <w:fldChar w:fldCharType="end"/>
      </w:r>
    </w:p>
    <w:p w:rsidR="00677E18" w:rsidRDefault="001842DB">
      <w:pPr>
        <w:pStyle w:val="Definition-Field"/>
      </w:pPr>
      <w:r>
        <w:t xml:space="preserve">a.   </w:t>
      </w:r>
      <w:r>
        <w:rPr>
          <w:i/>
        </w:rPr>
        <w:t>The standard states that this element causes spelling and grammar to be suppressed.</w:t>
      </w:r>
    </w:p>
    <w:p w:rsidR="00677E18" w:rsidRDefault="001842DB">
      <w:pPr>
        <w:pStyle w:val="Definition-Field2"/>
      </w:pPr>
      <w:r>
        <w:t>Word does not c</w:t>
      </w:r>
      <w:r>
        <w:t>heck spelling, grammar, or hyphenate runs that contain this element.</w:t>
      </w:r>
    </w:p>
    <w:p w:rsidR="00677E18" w:rsidRDefault="001842DB">
      <w:pPr>
        <w:pStyle w:val="Heading3"/>
      </w:pPr>
      <w:bookmarkStart w:id="192" w:name="section_94590ec4e4c14f7ab967abe6bf8658b2"/>
      <w:bookmarkStart w:id="193" w:name="_Toc229463093"/>
      <w:r>
        <w:lastRenderedPageBreak/>
        <w:t>Part 1 Section 17.3.2.22, oMath (Office Open XML Math)</w:t>
      </w:r>
      <w:bookmarkEnd w:id="192"/>
      <w:bookmarkEnd w:id="193"/>
      <w:r>
        <w:fldChar w:fldCharType="begin"/>
      </w:r>
      <w:r>
        <w:instrText xml:space="preserve"> XE "oMath (Office Open XML Math)"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9f0ca7a05e6a487ebb522b74d4bb614a">
        <w:r>
          <w:rPr>
            <w:rStyle w:val="Hyperlink"/>
          </w:rPr>
          <w:t>rPr, §17.7.5.4(a)</w:t>
        </w:r>
      </w:hyperlink>
      <w:r>
        <w:rPr>
          <w:i/>
        </w:rPr>
        <w:t xml:space="preserve">; </w:t>
      </w:r>
      <w:hyperlink w:anchor="Section_d0244b61fd9645f0ac847380d2b6d663">
        <w:r>
          <w:rPr>
            <w:rStyle w:val="Hyperlink"/>
          </w:rPr>
          <w:t>rPr, §17.7.6.2(a)</w:t>
        </w:r>
      </w:hyperlink>
      <w:r>
        <w:rPr>
          <w:i/>
        </w:rPr>
        <w:t xml:space="preserve">; </w:t>
      </w:r>
      <w:hyperlink w:anchor="Section_0f36799f599e449b8d9dcd42c9c6e41f">
        <w:r>
          <w:rPr>
            <w:rStyle w:val="Hyperlink"/>
          </w:rPr>
          <w:t>rPr, §17.7.9.1(a)</w:t>
        </w:r>
      </w:hyperlink>
      <w:r>
        <w:rPr>
          <w:i/>
        </w:rPr>
        <w:t xml:space="preserve">; </w:t>
      </w:r>
      <w:hyperlink w:anchor="Section_ffb4a990b46f4e388db396fc13d0b0f6">
        <w:r>
          <w:rPr>
            <w:rStyle w:val="Hyperlink"/>
          </w:rPr>
          <w:t>rPr, §17.9.24(a)</w:t>
        </w:r>
      </w:hyperlink>
      <w:r>
        <w:rPr>
          <w:i/>
        </w:rPr>
        <w:t>.</w:t>
      </w:r>
    </w:p>
    <w:p w:rsidR="00677E18" w:rsidRDefault="001842DB">
      <w:pPr>
        <w:pStyle w:val="Definition-Field"/>
      </w:pPr>
      <w:r>
        <w:t xml:space="preserve">a.   </w:t>
      </w:r>
      <w:r>
        <w:rPr>
          <w:i/>
        </w:rPr>
        <w:t>The standard states that the oMath run property can be applied to any run.</w:t>
      </w:r>
    </w:p>
    <w:p w:rsidR="00677E18" w:rsidRDefault="001842DB">
      <w:pPr>
        <w:pStyle w:val="Definition-Field2"/>
      </w:pPr>
      <w:r>
        <w:t>Word only supports the oMath element when applied to the run properties on the paragraph mark.</w:t>
      </w:r>
    </w:p>
    <w:p w:rsidR="00677E18" w:rsidRDefault="001842DB">
      <w:pPr>
        <w:pStyle w:val="Heading3"/>
      </w:pPr>
      <w:bookmarkStart w:id="194" w:name="section_f2e9836a5ffa4c5d87420c7a0637b277"/>
      <w:bookmarkStart w:id="195" w:name="_Toc229463094"/>
      <w:r>
        <w:t>Part 1 Section 17.3.2.25, r (Text Run)</w:t>
      </w:r>
      <w:bookmarkEnd w:id="194"/>
      <w:bookmarkEnd w:id="195"/>
      <w:r>
        <w:fldChar w:fldCharType="begin"/>
      </w:r>
      <w:r>
        <w:instrText xml:space="preserve"> XE "r (Text Run)" </w:instrText>
      </w:r>
      <w:r>
        <w:fldChar w:fldCharType="end"/>
      </w:r>
    </w:p>
    <w:p w:rsidR="00677E18" w:rsidRDefault="001842DB">
      <w:pPr>
        <w:pStyle w:val="Definition-Field"/>
      </w:pPr>
      <w:r>
        <w:t xml:space="preserve">a.   </w:t>
      </w:r>
      <w:r>
        <w:rPr>
          <w:i/>
        </w:rPr>
        <w:t>The standard states that runs can occur outside of paragraphs.</w:t>
      </w:r>
    </w:p>
    <w:p w:rsidR="00677E18" w:rsidRDefault="001842DB">
      <w:pPr>
        <w:pStyle w:val="Definition-Field2"/>
      </w:pPr>
      <w:r>
        <w:t>Word does not open a file that contains this element outside of a paragraph. This paragraph element does not need to be the dire</w:t>
      </w:r>
      <w:r>
        <w:t>ct parent of the run, but the paragraph element must exist at some level around the run.</w:t>
      </w:r>
    </w:p>
    <w:p w:rsidR="00677E18" w:rsidRDefault="001842DB">
      <w:pPr>
        <w:pStyle w:val="Heading3"/>
      </w:pPr>
      <w:bookmarkStart w:id="196" w:name="section_aef3c9a65d6c434b90b785e761fd8e62"/>
      <w:bookmarkStart w:id="197" w:name="_Toc229463095"/>
      <w:r>
        <w:t>Part 1 Section 17.3.2.26, rFonts (Run Fonts)</w:t>
      </w:r>
      <w:bookmarkEnd w:id="196"/>
      <w:bookmarkEnd w:id="197"/>
      <w:r>
        <w:fldChar w:fldCharType="begin"/>
      </w:r>
      <w:r>
        <w:instrText xml:space="preserve"> XE "rFonts (Run Fonts)" </w:instrText>
      </w:r>
      <w:r>
        <w:fldChar w:fldCharType="end"/>
      </w:r>
    </w:p>
    <w:p w:rsidR="00677E18" w:rsidRDefault="001842DB">
      <w:pPr>
        <w:pStyle w:val="Definition-Field"/>
      </w:pPr>
      <w:r>
        <w:t xml:space="preserve">a.   </w:t>
      </w:r>
      <w:r>
        <w:rPr>
          <w:i/>
        </w:rPr>
        <w:t>The standard does not limit the length of the ascii, hAnsi, cs, and eastAsia attributes.</w:t>
      </w:r>
    </w:p>
    <w:p w:rsidR="00677E18" w:rsidRDefault="001842DB">
      <w:pPr>
        <w:pStyle w:val="Definition-Field2"/>
      </w:pPr>
      <w:r>
        <w:t>W</w:t>
      </w:r>
      <w:r>
        <w:t>ord restricts the value of these attributes to be less than 32 characters.</w:t>
      </w:r>
    </w:p>
    <w:p w:rsidR="00677E18" w:rsidRDefault="001842DB">
      <w:pPr>
        <w:pStyle w:val="Definition-Field"/>
      </w:pPr>
      <w:r>
        <w:t xml:space="preserve">b.   </w:t>
      </w:r>
      <w:r>
        <w:rPr>
          <w:i/>
        </w:rPr>
        <w:t>The standard states that the use of each of the run fonts shall be determined by the Unicode character values of the run content, but does not explain precisely how this is don</w:t>
      </w:r>
      <w:r>
        <w:rPr>
          <w:i/>
        </w:rPr>
        <w:t>e.</w:t>
      </w:r>
    </w:p>
    <w:p w:rsidR="00677E18" w:rsidRDefault="001842DB">
      <w:r>
        <w:t>Word determines the use of each of these fonts from the Unicode character values in the following manner:</w:t>
      </w:r>
    </w:p>
    <w:p w:rsidR="00677E18" w:rsidRDefault="001842DB">
      <w:pPr>
        <w:pStyle w:val="ListParagraph"/>
        <w:numPr>
          <w:ilvl w:val="0"/>
          <w:numId w:val="54"/>
        </w:numPr>
        <w:contextualSpacing/>
      </w:pPr>
      <w:r>
        <w:t xml:space="preserve">If the run has the </w:t>
      </w:r>
      <w:r>
        <w:rPr>
          <w:b/>
        </w:rPr>
        <w:t>cs</w:t>
      </w:r>
      <w:r>
        <w:t xml:space="preserve"> element ("</w:t>
      </w:r>
      <w:hyperlink r:id="rId84">
        <w:r>
          <w:rPr>
            <w:rStyle w:val="Hyperlink"/>
          </w:rPr>
          <w:t>[ISO/IEC-29500-1]</w:t>
        </w:r>
      </w:hyperlink>
      <w:r>
        <w:t xml:space="preserve"> §17.3.2.7; cs")</w:t>
      </w:r>
      <w:r>
        <w:rPr>
          <w:i/>
        </w:rPr>
        <w:t xml:space="preserve"> </w:t>
      </w:r>
      <w:r>
        <w:t xml:space="preserve">or the </w:t>
      </w:r>
      <w:r>
        <w:rPr>
          <w:b/>
        </w:rPr>
        <w:t>rtl</w:t>
      </w:r>
      <w:r>
        <w:t xml:space="preserve"> elem</w:t>
      </w:r>
      <w:r>
        <w:t xml:space="preserve">ent ("[ISO/IEC-29500-1] §17.3.2.30; rtl"), then the </w:t>
      </w:r>
      <w:r>
        <w:rPr>
          <w:b/>
        </w:rPr>
        <w:t>cs</w:t>
      </w:r>
      <w:r>
        <w:t xml:space="preserve"> (or </w:t>
      </w:r>
      <w:r>
        <w:rPr>
          <w:b/>
        </w:rPr>
        <w:t>cstheme</w:t>
      </w:r>
      <w:r>
        <w:t xml:space="preserve"> if defined) font is used, regardless of the Unicode character values of the run’s content.</w:t>
      </w:r>
    </w:p>
    <w:p w:rsidR="00677E18" w:rsidRDefault="001842DB">
      <w:pPr>
        <w:pStyle w:val="ListParagraph"/>
        <w:numPr>
          <w:ilvl w:val="0"/>
          <w:numId w:val="54"/>
        </w:numPr>
        <w:contextualSpacing/>
      </w:pPr>
      <w:r>
        <w:t xml:space="preserve">If the </w:t>
      </w:r>
      <w:r>
        <w:rPr>
          <w:b/>
        </w:rPr>
        <w:t>eastAsia</w:t>
      </w:r>
      <w:r>
        <w:t xml:space="preserve"> (or </w:t>
      </w:r>
      <w:r>
        <w:rPr>
          <w:b/>
        </w:rPr>
        <w:t>eastAsiaTheme</w:t>
      </w:r>
      <w:r>
        <w:t xml:space="preserve"> if defined) attribute’s value is “Times New Roman” and the </w:t>
      </w:r>
      <w:r>
        <w:rPr>
          <w:b/>
        </w:rPr>
        <w:t>ascii</w:t>
      </w:r>
      <w:r>
        <w:t xml:space="preserve"> (or </w:t>
      </w:r>
      <w:r>
        <w:rPr>
          <w:b/>
        </w:rPr>
        <w:t>asciiTheme</w:t>
      </w:r>
      <w:r>
        <w:t xml:space="preserve"> if defined) and </w:t>
      </w:r>
      <w:r>
        <w:rPr>
          <w:b/>
        </w:rPr>
        <w:t>hAnsi</w:t>
      </w:r>
      <w:r>
        <w:t xml:space="preserve"> (or </w:t>
      </w:r>
      <w:r>
        <w:rPr>
          <w:b/>
        </w:rPr>
        <w:t>hAnsiTheme</w:t>
      </w:r>
      <w:r>
        <w:t xml:space="preserve"> if defined) attributes are equal, then the </w:t>
      </w:r>
      <w:r>
        <w:rPr>
          <w:b/>
        </w:rPr>
        <w:t>ascii</w:t>
      </w:r>
      <w:r>
        <w:t xml:space="preserve"> (or </w:t>
      </w:r>
      <w:r>
        <w:rPr>
          <w:b/>
        </w:rPr>
        <w:t>asciiTheme</w:t>
      </w:r>
      <w:r>
        <w:t xml:space="preserve"> if defined) font is used.</w:t>
      </w:r>
    </w:p>
    <w:p w:rsidR="00677E18" w:rsidRDefault="001842DB">
      <w:pPr>
        <w:pStyle w:val="ListParagraph"/>
        <w:numPr>
          <w:ilvl w:val="0"/>
          <w:numId w:val="54"/>
        </w:numPr>
      </w:pPr>
      <w:r>
        <w:t xml:space="preserve">Otherwise, the following table is used. For all ranges not listed in the following table, the </w:t>
      </w:r>
      <w:r>
        <w:rPr>
          <w:b/>
        </w:rPr>
        <w:t>hAnsi</w:t>
      </w:r>
      <w:r>
        <w:t xml:space="preserve"> (or </w:t>
      </w:r>
      <w:r>
        <w:rPr>
          <w:b/>
        </w:rPr>
        <w:t>hAnsiThem</w:t>
      </w:r>
      <w:r>
        <w:rPr>
          <w:b/>
        </w:rPr>
        <w:t>e</w:t>
      </w:r>
      <w:r>
        <w:t xml:space="preserve"> if defined) font shall be used.</w:t>
      </w:r>
    </w:p>
    <w:tbl>
      <w:tblPr>
        <w:tblStyle w:val="Table-ShadedHeader"/>
        <w:tblW w:w="0" w:type="auto"/>
        <w:tblInd w:w="540" w:type="dxa"/>
        <w:tblLook w:val="04A0" w:firstRow="1" w:lastRow="0" w:firstColumn="1" w:lastColumn="0" w:noHBand="0" w:noVBand="1"/>
      </w:tblPr>
      <w:tblGrid>
        <w:gridCol w:w="2098"/>
        <w:gridCol w:w="911"/>
        <w:gridCol w:w="604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Unicode Block</w:t>
            </w:r>
          </w:p>
        </w:tc>
        <w:tc>
          <w:tcPr>
            <w:tcW w:w="0" w:type="auto"/>
            <w:vAlign w:val="center"/>
          </w:tcPr>
          <w:p w:rsidR="00677E18" w:rsidRDefault="001842DB">
            <w:pPr>
              <w:pStyle w:val="TableHeaderText"/>
            </w:pPr>
            <w:r>
              <w:t>Range</w:t>
            </w:r>
          </w:p>
        </w:tc>
        <w:tc>
          <w:tcPr>
            <w:tcW w:w="0" w:type="auto"/>
            <w:vAlign w:val="center"/>
          </w:tcPr>
          <w:p w:rsidR="00677E18" w:rsidRDefault="001842DB">
            <w:pPr>
              <w:pStyle w:val="TableHeaderText"/>
            </w:pPr>
            <w:r>
              <w:t>Classification</w:t>
            </w:r>
          </w:p>
        </w:tc>
      </w:tr>
      <w:tr w:rsidR="00677E18" w:rsidTr="00677E18">
        <w:tc>
          <w:tcPr>
            <w:tcW w:w="0" w:type="auto"/>
            <w:vAlign w:val="center"/>
          </w:tcPr>
          <w:p w:rsidR="00677E18" w:rsidRDefault="001842DB">
            <w:pPr>
              <w:pStyle w:val="TableBodyText"/>
            </w:pPr>
            <w:r>
              <w:rPr>
                <w:b/>
              </w:rPr>
              <w:t>Basic Latin</w:t>
            </w:r>
          </w:p>
        </w:tc>
        <w:tc>
          <w:tcPr>
            <w:tcW w:w="0" w:type="auto"/>
            <w:vAlign w:val="center"/>
          </w:tcPr>
          <w:p w:rsidR="00677E18" w:rsidRDefault="001842DB">
            <w:pPr>
              <w:pStyle w:val="TableBodyText"/>
            </w:pPr>
            <w:r>
              <w:t>0000 – 007F</w:t>
            </w:r>
          </w:p>
        </w:tc>
        <w:tc>
          <w:tcPr>
            <w:tcW w:w="0" w:type="auto"/>
            <w:vAlign w:val="center"/>
          </w:tcPr>
          <w:p w:rsidR="00677E18" w:rsidRDefault="001842DB">
            <w:pPr>
              <w:pStyle w:val="TableBodyText"/>
            </w:pPr>
            <w:r>
              <w:rPr>
                <w:b/>
              </w:rPr>
              <w:t>ascii</w:t>
            </w:r>
            <w:r>
              <w:t xml:space="preserve"> (or </w:t>
            </w:r>
            <w:r>
              <w:rPr>
                <w:b/>
              </w:rPr>
              <w:t>asciiTheme</w:t>
            </w:r>
            <w:r>
              <w:t xml:space="preserve"> if defined)</w:t>
            </w:r>
          </w:p>
        </w:tc>
      </w:tr>
      <w:tr w:rsidR="00677E18" w:rsidTr="00677E18">
        <w:tc>
          <w:tcPr>
            <w:tcW w:w="0" w:type="auto"/>
            <w:vAlign w:val="center"/>
          </w:tcPr>
          <w:p w:rsidR="00677E18" w:rsidRDefault="001842DB">
            <w:pPr>
              <w:pStyle w:val="TableBodyText"/>
            </w:pPr>
            <w:r>
              <w:rPr>
                <w:b/>
              </w:rPr>
              <w:t>Latin-1 Supplement</w:t>
            </w:r>
          </w:p>
        </w:tc>
        <w:tc>
          <w:tcPr>
            <w:tcW w:w="0" w:type="auto"/>
            <w:vAlign w:val="center"/>
          </w:tcPr>
          <w:p w:rsidR="00677E18" w:rsidRDefault="001842DB">
            <w:pPr>
              <w:pStyle w:val="TableBodyText"/>
            </w:pPr>
            <w:r>
              <w:t>00A0 – 00FF</w:t>
            </w:r>
          </w:p>
        </w:tc>
        <w:tc>
          <w:tcPr>
            <w:tcW w:w="0" w:type="auto"/>
            <w:vAlign w:val="center"/>
          </w:tcPr>
          <w:p w:rsidR="00677E18" w:rsidRDefault="001842DB">
            <w:pPr>
              <w:pStyle w:val="TableBodyText"/>
            </w:pPr>
            <w:r>
              <w:rPr>
                <w:b/>
              </w:rPr>
              <w:t>hAnsi</w:t>
            </w:r>
            <w:r>
              <w:t xml:space="preserve"> (or </w:t>
            </w:r>
            <w:r>
              <w:rPr>
                <w:b/>
              </w:rPr>
              <w:t>hAnsiTheme</w:t>
            </w:r>
            <w:r>
              <w:t xml:space="preserve"> if defined), with the following exceptions:</w:t>
            </w:r>
          </w:p>
          <w:p w:rsidR="00677E18" w:rsidRDefault="001842DB">
            <w:pPr>
              <w:pStyle w:val="TableBodyText"/>
            </w:pPr>
            <w:r>
              <w:t xml:space="preserve">If </w:t>
            </w:r>
            <w:r>
              <w:rPr>
                <w:b/>
              </w:rPr>
              <w:t>hint</w:t>
            </w:r>
            <w:r>
              <w:t xml:space="preserve"> is </w:t>
            </w:r>
            <w:r>
              <w:rPr>
                <w:i/>
              </w:rPr>
              <w:t>eastAsia</w:t>
            </w:r>
            <w:r>
              <w:t xml:space="preserve">, the following characters use </w:t>
            </w:r>
            <w:r>
              <w:rPr>
                <w:b/>
              </w:rPr>
              <w:t>eastAsia</w:t>
            </w:r>
            <w:r>
              <w:rPr>
                <w:i/>
              </w:rPr>
              <w:t xml:space="preserve"> </w:t>
            </w:r>
            <w:r>
              <w:t xml:space="preserve">(or </w:t>
            </w:r>
            <w:r>
              <w:rPr>
                <w:b/>
              </w:rPr>
              <w:t>eastAsiaTheme</w:t>
            </w:r>
            <w:r>
              <w:t xml:space="preserve"> if defined): A1, A4, A7 – A8, AA, AD, AF, B0 – B4, B6 – BA, BC – BF, D7, F7</w:t>
            </w:r>
          </w:p>
          <w:p w:rsidR="00677E18" w:rsidRDefault="001842DB">
            <w:pPr>
              <w:pStyle w:val="TableBodyText"/>
            </w:pPr>
            <w:r>
              <w:t xml:space="preserve">If </w:t>
            </w:r>
            <w:r>
              <w:rPr>
                <w:b/>
              </w:rPr>
              <w:t>hint</w:t>
            </w:r>
            <w:r>
              <w:t xml:space="preserve"> is </w:t>
            </w:r>
            <w:r>
              <w:rPr>
                <w:i/>
              </w:rPr>
              <w:t>eastAsia</w:t>
            </w:r>
            <w:r>
              <w:t xml:space="preserve"> and the language of the run is either Chinese Traditional or Chinese Simplified, the following charact</w:t>
            </w:r>
            <w:r>
              <w:t xml:space="preserve">ers use </w:t>
            </w:r>
            <w:r>
              <w:rPr>
                <w:b/>
              </w:rPr>
              <w:t>eastAsia</w:t>
            </w:r>
            <w:r>
              <w:rPr>
                <w:i/>
              </w:rPr>
              <w:t xml:space="preserve"> </w:t>
            </w:r>
            <w:r>
              <w:t xml:space="preserve">(or </w:t>
            </w:r>
            <w:r>
              <w:rPr>
                <w:b/>
              </w:rPr>
              <w:t>eastAsiaTheme</w:t>
            </w:r>
            <w:r>
              <w:t xml:space="preserve"> if defined): E0 – E1, E8 – EA, EC – ED, F2 – F3, F9 – FA, FC</w:t>
            </w:r>
          </w:p>
        </w:tc>
      </w:tr>
      <w:tr w:rsidR="00677E18" w:rsidTr="00677E18">
        <w:tc>
          <w:tcPr>
            <w:tcW w:w="0" w:type="auto"/>
            <w:vAlign w:val="center"/>
          </w:tcPr>
          <w:p w:rsidR="00677E18" w:rsidRDefault="001842DB">
            <w:pPr>
              <w:pStyle w:val="TableBodyText"/>
            </w:pPr>
            <w:r>
              <w:rPr>
                <w:b/>
              </w:rPr>
              <w:t>Latin Extended-A</w:t>
            </w:r>
          </w:p>
        </w:tc>
        <w:tc>
          <w:tcPr>
            <w:tcW w:w="0" w:type="auto"/>
            <w:vAlign w:val="center"/>
          </w:tcPr>
          <w:p w:rsidR="00677E18" w:rsidRDefault="001842DB">
            <w:pPr>
              <w:pStyle w:val="TableBodyText"/>
            </w:pPr>
            <w:r>
              <w:t>0100 – 017F</w:t>
            </w:r>
          </w:p>
        </w:tc>
        <w:tc>
          <w:tcPr>
            <w:tcW w:w="0" w:type="auto"/>
            <w:vAlign w:val="center"/>
          </w:tcPr>
          <w:p w:rsidR="00677E18" w:rsidRDefault="001842DB">
            <w:pPr>
              <w:pStyle w:val="TableBodyText"/>
            </w:pPr>
            <w:r>
              <w:rPr>
                <w:b/>
              </w:rPr>
              <w:t>hAnsi</w:t>
            </w:r>
            <w:r>
              <w:t xml:space="preserve"> (or </w:t>
            </w:r>
            <w:r>
              <w:rPr>
                <w:b/>
              </w:rPr>
              <w:t>hAnsiTheme</w:t>
            </w:r>
            <w:r>
              <w:t xml:space="preserve"> if defined), with the following exception:</w:t>
            </w:r>
          </w:p>
          <w:p w:rsidR="00677E18" w:rsidRDefault="001842DB">
            <w:pPr>
              <w:pStyle w:val="TableBodyText"/>
            </w:pPr>
            <w:r>
              <w:t xml:space="preserve">If </w:t>
            </w:r>
            <w:r>
              <w:rPr>
                <w:b/>
              </w:rPr>
              <w:t>hint</w:t>
            </w:r>
            <w:r>
              <w:t xml:space="preserve"> is </w:t>
            </w:r>
            <w:r>
              <w:rPr>
                <w:i/>
              </w:rPr>
              <w:t>eastAsia</w:t>
            </w:r>
            <w:r>
              <w:t>, and the language of the run is either Chinese</w:t>
            </w:r>
            <w:r>
              <w:t xml:space="preserve"> Traditional or Chinese Simplified, or the character set of the </w:t>
            </w:r>
            <w:r>
              <w:rPr>
                <w:b/>
              </w:rPr>
              <w:t>eastAsia</w:t>
            </w:r>
            <w:r>
              <w:t xml:space="preserve"> (or </w:t>
            </w:r>
            <w:r>
              <w:rPr>
                <w:b/>
              </w:rPr>
              <w:t>eastAsiaTheme</w:t>
            </w:r>
            <w:r>
              <w:t xml:space="preserve"> if defined) font is Chinese5 or GB2312 then </w:t>
            </w:r>
            <w:r>
              <w:rPr>
                <w:b/>
              </w:rPr>
              <w:t xml:space="preserve">eastAsia </w:t>
            </w:r>
            <w:r>
              <w:t xml:space="preserve">(or </w:t>
            </w:r>
            <w:r>
              <w:rPr>
                <w:b/>
              </w:rPr>
              <w:t>eastAsiaTheme</w:t>
            </w:r>
            <w:r>
              <w:t xml:space="preserve"> if defined)</w:t>
            </w:r>
            <w:r>
              <w:rPr>
                <w:i/>
              </w:rPr>
              <w:t xml:space="preserve"> </w:t>
            </w:r>
            <w:r>
              <w:t>font is used.</w:t>
            </w:r>
          </w:p>
        </w:tc>
      </w:tr>
      <w:tr w:rsidR="00677E18" w:rsidTr="00677E18">
        <w:tc>
          <w:tcPr>
            <w:tcW w:w="0" w:type="auto"/>
            <w:vAlign w:val="center"/>
          </w:tcPr>
          <w:p w:rsidR="00677E18" w:rsidRDefault="001842DB">
            <w:pPr>
              <w:pStyle w:val="TableBodyText"/>
            </w:pPr>
            <w:r>
              <w:rPr>
                <w:b/>
              </w:rPr>
              <w:t>Latin Extended-B</w:t>
            </w:r>
          </w:p>
        </w:tc>
        <w:tc>
          <w:tcPr>
            <w:tcW w:w="0" w:type="auto"/>
            <w:vAlign w:val="center"/>
          </w:tcPr>
          <w:p w:rsidR="00677E18" w:rsidRDefault="001842DB">
            <w:pPr>
              <w:pStyle w:val="TableBodyText"/>
            </w:pPr>
            <w:r>
              <w:t xml:space="preserve">0180 – </w:t>
            </w:r>
            <w:r>
              <w:lastRenderedPageBreak/>
              <w:t>024F</w:t>
            </w:r>
          </w:p>
        </w:tc>
        <w:tc>
          <w:tcPr>
            <w:tcW w:w="0" w:type="auto"/>
            <w:vAlign w:val="center"/>
          </w:tcPr>
          <w:p w:rsidR="00677E18" w:rsidRDefault="001842DB">
            <w:pPr>
              <w:pStyle w:val="TableBodyText"/>
            </w:pPr>
            <w:r>
              <w:rPr>
                <w:b/>
              </w:rPr>
              <w:lastRenderedPageBreak/>
              <w:t>hAnsi</w:t>
            </w:r>
            <w:r>
              <w:t xml:space="preserve"> (or </w:t>
            </w:r>
            <w:r>
              <w:rPr>
                <w:b/>
              </w:rPr>
              <w:t>hAnsiTheme</w:t>
            </w:r>
            <w:r>
              <w:t xml:space="preserve"> if defined), with the following exception:</w:t>
            </w:r>
          </w:p>
          <w:p w:rsidR="00677E18" w:rsidRDefault="001842DB">
            <w:pPr>
              <w:pStyle w:val="TableBodyText"/>
            </w:pPr>
            <w:r>
              <w:lastRenderedPageBreak/>
              <w:t xml:space="preserve">If </w:t>
            </w:r>
            <w:r>
              <w:rPr>
                <w:b/>
              </w:rPr>
              <w:t>hint</w:t>
            </w:r>
            <w:r>
              <w:t xml:space="preserve"> is </w:t>
            </w:r>
            <w:r>
              <w:rPr>
                <w:i/>
              </w:rPr>
              <w:t>eastAsia</w:t>
            </w:r>
            <w:r>
              <w:t xml:space="preserve">, and the language of the run is either Chinese Traditional or Chinese Simplified, or the character set of the </w:t>
            </w:r>
            <w:r>
              <w:rPr>
                <w:b/>
              </w:rPr>
              <w:t>eastAsia</w:t>
            </w:r>
            <w:r>
              <w:t xml:space="preserve"> (or </w:t>
            </w:r>
            <w:r>
              <w:rPr>
                <w:b/>
              </w:rPr>
              <w:t>eastAsiaTheme</w:t>
            </w:r>
            <w:r>
              <w:t xml:space="preserve"> if defined) font is Chinese5 or GB2312 then </w:t>
            </w:r>
            <w:r>
              <w:rPr>
                <w:b/>
              </w:rPr>
              <w:t>eastAsia</w:t>
            </w:r>
            <w:r>
              <w:t xml:space="preserve"> (o</w:t>
            </w:r>
            <w:r>
              <w:t xml:space="preserve">r </w:t>
            </w:r>
            <w:r>
              <w:rPr>
                <w:b/>
              </w:rPr>
              <w:t>eastAsiaTheme</w:t>
            </w:r>
            <w:r>
              <w:t xml:space="preserve"> if defined)</w:t>
            </w:r>
            <w:r>
              <w:rPr>
                <w:i/>
              </w:rPr>
              <w:t xml:space="preserve"> </w:t>
            </w:r>
            <w:r>
              <w:t>font is used.</w:t>
            </w:r>
          </w:p>
        </w:tc>
      </w:tr>
      <w:tr w:rsidR="00677E18" w:rsidTr="00677E18">
        <w:tc>
          <w:tcPr>
            <w:tcW w:w="0" w:type="auto"/>
            <w:vAlign w:val="center"/>
          </w:tcPr>
          <w:p w:rsidR="00677E18" w:rsidRDefault="001842DB">
            <w:pPr>
              <w:pStyle w:val="TableBodyText"/>
            </w:pPr>
            <w:r>
              <w:rPr>
                <w:b/>
              </w:rPr>
              <w:lastRenderedPageBreak/>
              <w:t>IPA Extensions</w:t>
            </w:r>
          </w:p>
        </w:tc>
        <w:tc>
          <w:tcPr>
            <w:tcW w:w="0" w:type="auto"/>
            <w:vAlign w:val="center"/>
          </w:tcPr>
          <w:p w:rsidR="00677E18" w:rsidRDefault="001842DB">
            <w:pPr>
              <w:pStyle w:val="TableBodyText"/>
            </w:pPr>
            <w:r>
              <w:t>0250 – 02AF</w:t>
            </w:r>
          </w:p>
        </w:tc>
        <w:tc>
          <w:tcPr>
            <w:tcW w:w="0" w:type="auto"/>
            <w:vAlign w:val="center"/>
          </w:tcPr>
          <w:p w:rsidR="00677E18" w:rsidRDefault="001842DB">
            <w:pPr>
              <w:pStyle w:val="TableBodyText"/>
            </w:pPr>
            <w:r>
              <w:rPr>
                <w:b/>
              </w:rPr>
              <w:t>hAnsi</w:t>
            </w:r>
            <w:r>
              <w:t xml:space="preserve"> (or </w:t>
            </w:r>
            <w:r>
              <w:rPr>
                <w:b/>
              </w:rPr>
              <w:t>hAnsiTheme</w:t>
            </w:r>
            <w:r>
              <w:t xml:space="preserve"> if defined), with the following exception:</w:t>
            </w:r>
          </w:p>
          <w:p w:rsidR="00677E18" w:rsidRDefault="001842DB">
            <w:pPr>
              <w:pStyle w:val="TableBodyText"/>
            </w:pPr>
            <w:r>
              <w:t xml:space="preserve">If </w:t>
            </w:r>
            <w:r>
              <w:rPr>
                <w:b/>
              </w:rPr>
              <w:t>hint</w:t>
            </w:r>
            <w:r>
              <w:t xml:space="preserve"> is </w:t>
            </w:r>
            <w:r>
              <w:rPr>
                <w:i/>
              </w:rPr>
              <w:t>eastAsia</w:t>
            </w:r>
            <w:r>
              <w:t>, and the language of the run is either Chinese Traditional or Chinese Simplified, or the character set</w:t>
            </w:r>
            <w:r>
              <w:t xml:space="preserve"> of the </w:t>
            </w:r>
            <w:r>
              <w:rPr>
                <w:b/>
              </w:rPr>
              <w:t>eastAsia</w:t>
            </w:r>
            <w:r>
              <w:t xml:space="preserve"> (or </w:t>
            </w:r>
            <w:r>
              <w:rPr>
                <w:b/>
              </w:rPr>
              <w:t>eastAsiaTheme</w:t>
            </w:r>
            <w:r>
              <w:t xml:space="preserve"> if defined) font is Chinese5 or GB2312 then </w:t>
            </w:r>
            <w:r>
              <w:rPr>
                <w:b/>
              </w:rPr>
              <w:t>eastAsia</w:t>
            </w:r>
            <w:r>
              <w:t xml:space="preserve"> (or </w:t>
            </w:r>
            <w:r>
              <w:rPr>
                <w:b/>
              </w:rPr>
              <w:t>eastAsiaTheme</w:t>
            </w:r>
            <w:r>
              <w:t xml:space="preserve"> if defined) font is used.</w:t>
            </w:r>
          </w:p>
        </w:tc>
      </w:tr>
      <w:tr w:rsidR="00677E18" w:rsidTr="00677E18">
        <w:tc>
          <w:tcPr>
            <w:tcW w:w="0" w:type="auto"/>
            <w:vAlign w:val="center"/>
          </w:tcPr>
          <w:p w:rsidR="00677E18" w:rsidRDefault="001842DB">
            <w:pPr>
              <w:pStyle w:val="TableBodyText"/>
            </w:pPr>
            <w:r>
              <w:rPr>
                <w:b/>
              </w:rPr>
              <w:t>Spacing Modifier Letters</w:t>
            </w:r>
          </w:p>
        </w:tc>
        <w:tc>
          <w:tcPr>
            <w:tcW w:w="0" w:type="auto"/>
            <w:vAlign w:val="center"/>
          </w:tcPr>
          <w:p w:rsidR="00677E18" w:rsidRDefault="001842DB">
            <w:pPr>
              <w:pStyle w:val="TableBodyText"/>
            </w:pPr>
            <w:r>
              <w:t>02B0 – 02FF</w:t>
            </w:r>
          </w:p>
        </w:tc>
        <w:tc>
          <w:tcPr>
            <w:tcW w:w="0" w:type="auto"/>
            <w:vAlign w:val="center"/>
          </w:tcPr>
          <w:p w:rsidR="00677E18" w:rsidRDefault="001842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677E18" w:rsidTr="00677E18">
        <w:tc>
          <w:tcPr>
            <w:tcW w:w="0" w:type="auto"/>
            <w:vAlign w:val="center"/>
          </w:tcPr>
          <w:p w:rsidR="00677E18" w:rsidRDefault="001842DB">
            <w:pPr>
              <w:pStyle w:val="TableBodyText"/>
            </w:pPr>
            <w:r>
              <w:rPr>
                <w:b/>
              </w:rPr>
              <w:t>Combining Diacritical Marks</w:t>
            </w:r>
          </w:p>
        </w:tc>
        <w:tc>
          <w:tcPr>
            <w:tcW w:w="0" w:type="auto"/>
            <w:vAlign w:val="center"/>
          </w:tcPr>
          <w:p w:rsidR="00677E18" w:rsidRDefault="001842DB">
            <w:pPr>
              <w:pStyle w:val="TableBodyText"/>
            </w:pPr>
            <w:r>
              <w:t>0300 – 036F</w:t>
            </w:r>
          </w:p>
        </w:tc>
        <w:tc>
          <w:tcPr>
            <w:tcW w:w="0" w:type="auto"/>
            <w:vAlign w:val="center"/>
          </w:tcPr>
          <w:p w:rsidR="00677E18" w:rsidRDefault="001842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677E18" w:rsidTr="00677E18">
        <w:tc>
          <w:tcPr>
            <w:tcW w:w="0" w:type="auto"/>
            <w:vAlign w:val="center"/>
          </w:tcPr>
          <w:p w:rsidR="00677E18" w:rsidRDefault="001842DB">
            <w:pPr>
              <w:pStyle w:val="TableBodyText"/>
            </w:pPr>
            <w:r>
              <w:rPr>
                <w:b/>
              </w:rPr>
              <w:t>Greek</w:t>
            </w:r>
          </w:p>
        </w:tc>
        <w:tc>
          <w:tcPr>
            <w:tcW w:w="0" w:type="auto"/>
            <w:vAlign w:val="center"/>
          </w:tcPr>
          <w:p w:rsidR="00677E18" w:rsidRDefault="001842DB">
            <w:pPr>
              <w:pStyle w:val="TableBodyText"/>
            </w:pPr>
            <w:r>
              <w:t>0370 – 03CF</w:t>
            </w:r>
          </w:p>
        </w:tc>
        <w:tc>
          <w:tcPr>
            <w:tcW w:w="0" w:type="auto"/>
            <w:vAlign w:val="center"/>
          </w:tcPr>
          <w:p w:rsidR="00677E18" w:rsidRDefault="001842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677E18" w:rsidTr="00677E18">
        <w:tc>
          <w:tcPr>
            <w:tcW w:w="0" w:type="auto"/>
            <w:vAlign w:val="center"/>
          </w:tcPr>
          <w:p w:rsidR="00677E18" w:rsidRDefault="001842DB">
            <w:pPr>
              <w:pStyle w:val="TableBodyText"/>
            </w:pPr>
            <w:r>
              <w:rPr>
                <w:b/>
              </w:rPr>
              <w:t>Cyrillic</w:t>
            </w:r>
          </w:p>
        </w:tc>
        <w:tc>
          <w:tcPr>
            <w:tcW w:w="0" w:type="auto"/>
            <w:vAlign w:val="center"/>
          </w:tcPr>
          <w:p w:rsidR="00677E18" w:rsidRDefault="001842DB">
            <w:pPr>
              <w:pStyle w:val="TableBodyText"/>
            </w:pPr>
            <w:r>
              <w:t>0400 – 04FF</w:t>
            </w:r>
          </w:p>
        </w:tc>
        <w:tc>
          <w:tcPr>
            <w:tcW w:w="0" w:type="auto"/>
            <w:vAlign w:val="center"/>
          </w:tcPr>
          <w:p w:rsidR="00677E18" w:rsidRDefault="001842DB">
            <w:pPr>
              <w:pStyle w:val="TableBodyText"/>
            </w:pPr>
            <w:r>
              <w:t xml:space="preserve">If the </w:t>
            </w:r>
            <w:r>
              <w:rPr>
                <w:b/>
              </w:rPr>
              <w:t>hint</w:t>
            </w:r>
            <w:r>
              <w:t xml:space="preserve"> is </w:t>
            </w:r>
            <w:r>
              <w:rPr>
                <w:i/>
              </w:rPr>
              <w:t>eastAs</w:t>
            </w:r>
            <w:r>
              <w:rPr>
                <w:i/>
              </w:rPr>
              <w:t>ia</w:t>
            </w:r>
            <w:r>
              <w:t xml:space="preserve"> then </w:t>
            </w:r>
            <w:r>
              <w:rPr>
                <w:b/>
              </w:rPr>
              <w:t>eastAsia</w:t>
            </w:r>
            <w:r>
              <w:t xml:space="preserve"> (or </w:t>
            </w:r>
            <w:r>
              <w:rPr>
                <w:b/>
              </w:rPr>
              <w:t>eastAsiaTheme</w:t>
            </w:r>
            <w:r>
              <w:t xml:space="preserve"> if defined) is used.</w:t>
            </w:r>
          </w:p>
        </w:tc>
      </w:tr>
      <w:tr w:rsidR="00677E18" w:rsidTr="00677E18">
        <w:tc>
          <w:tcPr>
            <w:tcW w:w="0" w:type="auto"/>
            <w:vAlign w:val="center"/>
          </w:tcPr>
          <w:p w:rsidR="00677E18" w:rsidRDefault="001842DB">
            <w:pPr>
              <w:pStyle w:val="TableBodyText"/>
            </w:pPr>
            <w:r>
              <w:rPr>
                <w:b/>
              </w:rPr>
              <w:t>Hebrew</w:t>
            </w:r>
          </w:p>
        </w:tc>
        <w:tc>
          <w:tcPr>
            <w:tcW w:w="0" w:type="auto"/>
            <w:vAlign w:val="center"/>
          </w:tcPr>
          <w:p w:rsidR="00677E18" w:rsidRDefault="001842DB">
            <w:pPr>
              <w:pStyle w:val="TableBodyText"/>
            </w:pPr>
            <w:r>
              <w:t>0590 – 05FF</w:t>
            </w:r>
          </w:p>
        </w:tc>
        <w:tc>
          <w:tcPr>
            <w:tcW w:w="0" w:type="auto"/>
            <w:vAlign w:val="center"/>
          </w:tcPr>
          <w:p w:rsidR="00677E18" w:rsidRDefault="001842DB">
            <w:pPr>
              <w:pStyle w:val="TableBodyText"/>
            </w:pPr>
            <w:r>
              <w:rPr>
                <w:b/>
              </w:rPr>
              <w:t>ascii</w:t>
            </w:r>
            <w:r>
              <w:t xml:space="preserve"> (or </w:t>
            </w:r>
            <w:r>
              <w:rPr>
                <w:b/>
              </w:rPr>
              <w:t>asciiTheme</w:t>
            </w:r>
            <w:r>
              <w:t xml:space="preserve"> if defined)</w:t>
            </w:r>
          </w:p>
        </w:tc>
      </w:tr>
      <w:tr w:rsidR="00677E18" w:rsidTr="00677E18">
        <w:tc>
          <w:tcPr>
            <w:tcW w:w="0" w:type="auto"/>
            <w:vAlign w:val="center"/>
          </w:tcPr>
          <w:p w:rsidR="00677E18" w:rsidRDefault="001842DB">
            <w:pPr>
              <w:pStyle w:val="TableBodyText"/>
            </w:pPr>
            <w:r>
              <w:rPr>
                <w:b/>
              </w:rPr>
              <w:t>Arabic</w:t>
            </w:r>
          </w:p>
        </w:tc>
        <w:tc>
          <w:tcPr>
            <w:tcW w:w="0" w:type="auto"/>
            <w:vAlign w:val="center"/>
          </w:tcPr>
          <w:p w:rsidR="00677E18" w:rsidRDefault="001842DB">
            <w:pPr>
              <w:pStyle w:val="TableBodyText"/>
            </w:pPr>
            <w:r>
              <w:t>0600 – 06FF</w:t>
            </w:r>
          </w:p>
        </w:tc>
        <w:tc>
          <w:tcPr>
            <w:tcW w:w="0" w:type="auto"/>
            <w:vAlign w:val="center"/>
          </w:tcPr>
          <w:p w:rsidR="00677E18" w:rsidRDefault="001842DB">
            <w:pPr>
              <w:pStyle w:val="TableBodyText"/>
            </w:pPr>
            <w:r>
              <w:rPr>
                <w:b/>
              </w:rPr>
              <w:t>ascii</w:t>
            </w:r>
            <w:r>
              <w:t xml:space="preserve"> (or </w:t>
            </w:r>
            <w:r>
              <w:rPr>
                <w:b/>
              </w:rPr>
              <w:t>asciiTheme</w:t>
            </w:r>
            <w:r>
              <w:t xml:space="preserve"> if defined)</w:t>
            </w:r>
          </w:p>
        </w:tc>
      </w:tr>
      <w:tr w:rsidR="00677E18" w:rsidTr="00677E18">
        <w:tc>
          <w:tcPr>
            <w:tcW w:w="0" w:type="auto"/>
            <w:vAlign w:val="center"/>
          </w:tcPr>
          <w:p w:rsidR="00677E18" w:rsidRDefault="001842DB">
            <w:pPr>
              <w:pStyle w:val="TableBodyText"/>
            </w:pPr>
            <w:r>
              <w:rPr>
                <w:b/>
              </w:rPr>
              <w:t>Syriac</w:t>
            </w:r>
          </w:p>
        </w:tc>
        <w:tc>
          <w:tcPr>
            <w:tcW w:w="0" w:type="auto"/>
            <w:vAlign w:val="center"/>
          </w:tcPr>
          <w:p w:rsidR="00677E18" w:rsidRDefault="001842DB">
            <w:pPr>
              <w:pStyle w:val="TableBodyText"/>
            </w:pPr>
            <w:r>
              <w:t>0700 – 074F</w:t>
            </w:r>
          </w:p>
        </w:tc>
        <w:tc>
          <w:tcPr>
            <w:tcW w:w="0" w:type="auto"/>
            <w:vAlign w:val="center"/>
          </w:tcPr>
          <w:p w:rsidR="00677E18" w:rsidRDefault="001842DB">
            <w:pPr>
              <w:pStyle w:val="TableBodyText"/>
            </w:pPr>
            <w:r>
              <w:rPr>
                <w:b/>
              </w:rPr>
              <w:t>ascii</w:t>
            </w:r>
            <w:r>
              <w:t xml:space="preserve"> (or </w:t>
            </w:r>
            <w:r>
              <w:rPr>
                <w:b/>
              </w:rPr>
              <w:t>asciiTheme</w:t>
            </w:r>
            <w:r>
              <w:t xml:space="preserve"> if defined)</w:t>
            </w:r>
          </w:p>
        </w:tc>
      </w:tr>
      <w:tr w:rsidR="00677E18" w:rsidTr="00677E18">
        <w:tc>
          <w:tcPr>
            <w:tcW w:w="0" w:type="auto"/>
            <w:vAlign w:val="center"/>
          </w:tcPr>
          <w:p w:rsidR="00677E18" w:rsidRDefault="001842DB">
            <w:pPr>
              <w:pStyle w:val="TableBodyText"/>
            </w:pPr>
            <w:r>
              <w:rPr>
                <w:b/>
              </w:rPr>
              <w:t>Arabic Supplement</w:t>
            </w:r>
          </w:p>
        </w:tc>
        <w:tc>
          <w:tcPr>
            <w:tcW w:w="0" w:type="auto"/>
            <w:vAlign w:val="center"/>
          </w:tcPr>
          <w:p w:rsidR="00677E18" w:rsidRDefault="001842DB">
            <w:pPr>
              <w:pStyle w:val="TableBodyText"/>
            </w:pPr>
            <w:r>
              <w:t>0750 – 077F</w:t>
            </w:r>
          </w:p>
        </w:tc>
        <w:tc>
          <w:tcPr>
            <w:tcW w:w="0" w:type="auto"/>
            <w:vAlign w:val="center"/>
          </w:tcPr>
          <w:p w:rsidR="00677E18" w:rsidRDefault="001842DB">
            <w:pPr>
              <w:pStyle w:val="TableBodyText"/>
            </w:pPr>
            <w:r>
              <w:rPr>
                <w:b/>
              </w:rPr>
              <w:t>ascii</w:t>
            </w:r>
            <w:r>
              <w:t xml:space="preserve"> (or </w:t>
            </w:r>
            <w:r>
              <w:rPr>
                <w:b/>
              </w:rPr>
              <w:t>asciiTheme</w:t>
            </w:r>
            <w:r>
              <w:t xml:space="preserve"> if defined)</w:t>
            </w:r>
          </w:p>
        </w:tc>
      </w:tr>
      <w:tr w:rsidR="00677E18" w:rsidTr="00677E18">
        <w:tc>
          <w:tcPr>
            <w:tcW w:w="0" w:type="auto"/>
            <w:vAlign w:val="center"/>
          </w:tcPr>
          <w:p w:rsidR="00677E18" w:rsidRDefault="001842DB">
            <w:pPr>
              <w:pStyle w:val="TableBodyText"/>
            </w:pPr>
            <w:r>
              <w:rPr>
                <w:b/>
              </w:rPr>
              <w:t>Thaana</w:t>
            </w:r>
          </w:p>
        </w:tc>
        <w:tc>
          <w:tcPr>
            <w:tcW w:w="0" w:type="auto"/>
            <w:vAlign w:val="center"/>
          </w:tcPr>
          <w:p w:rsidR="00677E18" w:rsidRDefault="001842DB">
            <w:pPr>
              <w:pStyle w:val="TableBodyText"/>
            </w:pPr>
            <w:r>
              <w:t>0780 – 07BF</w:t>
            </w:r>
          </w:p>
        </w:tc>
        <w:tc>
          <w:tcPr>
            <w:tcW w:w="0" w:type="auto"/>
            <w:vAlign w:val="center"/>
          </w:tcPr>
          <w:p w:rsidR="00677E18" w:rsidRDefault="001842DB">
            <w:pPr>
              <w:pStyle w:val="TableBodyText"/>
            </w:pPr>
            <w:r>
              <w:rPr>
                <w:b/>
              </w:rPr>
              <w:t>ascii</w:t>
            </w:r>
            <w:r>
              <w:t xml:space="preserve"> (or </w:t>
            </w:r>
            <w:r>
              <w:rPr>
                <w:b/>
              </w:rPr>
              <w:t>asciiTheme</w:t>
            </w:r>
            <w:r>
              <w:t xml:space="preserve"> if defined)</w:t>
            </w:r>
          </w:p>
        </w:tc>
      </w:tr>
      <w:tr w:rsidR="00677E18" w:rsidTr="00677E18">
        <w:tc>
          <w:tcPr>
            <w:tcW w:w="0" w:type="auto"/>
            <w:vAlign w:val="center"/>
          </w:tcPr>
          <w:p w:rsidR="00677E18" w:rsidRDefault="001842DB">
            <w:pPr>
              <w:pStyle w:val="TableBodyText"/>
            </w:pPr>
            <w:r>
              <w:rPr>
                <w:b/>
              </w:rPr>
              <w:t>Hangul Jamo</w:t>
            </w:r>
          </w:p>
        </w:tc>
        <w:tc>
          <w:tcPr>
            <w:tcW w:w="0" w:type="auto"/>
            <w:vAlign w:val="center"/>
          </w:tcPr>
          <w:p w:rsidR="00677E18" w:rsidRDefault="001842DB">
            <w:pPr>
              <w:pStyle w:val="TableBodyText"/>
            </w:pPr>
            <w:r>
              <w:t>1100 – 11FF</w:t>
            </w:r>
          </w:p>
        </w:tc>
        <w:tc>
          <w:tcPr>
            <w:tcW w:w="0" w:type="auto"/>
            <w:vAlign w:val="center"/>
          </w:tcPr>
          <w:p w:rsidR="00677E18" w:rsidRDefault="001842DB">
            <w:pPr>
              <w:pStyle w:val="TableBodyText"/>
            </w:pPr>
            <w:r>
              <w:rPr>
                <w:b/>
              </w:rPr>
              <w:t>eastAsia</w:t>
            </w:r>
            <w:r>
              <w:t xml:space="preserve"> (or </w:t>
            </w:r>
            <w:r>
              <w:rPr>
                <w:b/>
              </w:rPr>
              <w:t>eastAsiaTheme</w:t>
            </w:r>
            <w:r>
              <w:t xml:space="preserve"> if defined)</w:t>
            </w:r>
          </w:p>
        </w:tc>
      </w:tr>
      <w:tr w:rsidR="00677E18" w:rsidTr="00677E18">
        <w:tc>
          <w:tcPr>
            <w:tcW w:w="0" w:type="auto"/>
            <w:vAlign w:val="center"/>
          </w:tcPr>
          <w:p w:rsidR="00677E18" w:rsidRDefault="001842DB">
            <w:pPr>
              <w:pStyle w:val="TableBodyText"/>
            </w:pPr>
            <w:r>
              <w:rPr>
                <w:b/>
              </w:rPr>
              <w:t>Latin Extended Additional</w:t>
            </w:r>
          </w:p>
        </w:tc>
        <w:tc>
          <w:tcPr>
            <w:tcW w:w="0" w:type="auto"/>
            <w:vAlign w:val="center"/>
          </w:tcPr>
          <w:p w:rsidR="00677E18" w:rsidRDefault="001842DB">
            <w:pPr>
              <w:pStyle w:val="TableBodyText"/>
            </w:pPr>
            <w:r>
              <w:t>1E00 – 1EFF</w:t>
            </w:r>
          </w:p>
        </w:tc>
        <w:tc>
          <w:tcPr>
            <w:tcW w:w="0" w:type="auto"/>
            <w:vAlign w:val="center"/>
          </w:tcPr>
          <w:p w:rsidR="00677E18" w:rsidRDefault="001842DB">
            <w:pPr>
              <w:pStyle w:val="TableBodyText"/>
            </w:pPr>
            <w:r>
              <w:rPr>
                <w:b/>
              </w:rPr>
              <w:t>hAnsi</w:t>
            </w:r>
            <w:r>
              <w:t xml:space="preserve"> (or </w:t>
            </w:r>
            <w:r>
              <w:rPr>
                <w:b/>
              </w:rPr>
              <w:t>hAnsiTheme</w:t>
            </w:r>
            <w:r>
              <w:t xml:space="preserve"> if defined), with the following exception:</w:t>
            </w:r>
          </w:p>
          <w:p w:rsidR="00677E18" w:rsidRDefault="001842DB">
            <w:pPr>
              <w:pStyle w:val="TableBodyText"/>
            </w:pPr>
            <w:r>
              <w:t xml:space="preserve">If the </w:t>
            </w:r>
            <w:r>
              <w:rPr>
                <w:b/>
              </w:rPr>
              <w:t>hint</w:t>
            </w:r>
            <w:r>
              <w:t xml:space="preserve"> i</w:t>
            </w:r>
            <w:r>
              <w:t xml:space="preserve">s </w:t>
            </w:r>
            <w:r>
              <w:rPr>
                <w:i/>
              </w:rPr>
              <w:t>eastAsia</w:t>
            </w:r>
            <w:r>
              <w:t xml:space="preserve"> and the language of the run is Chinese Traditional or Chinese Simplified then </w:t>
            </w:r>
            <w:r>
              <w:rPr>
                <w:b/>
              </w:rPr>
              <w:t>eastAsia</w:t>
            </w:r>
            <w:r>
              <w:t xml:space="preserve"> (or </w:t>
            </w:r>
            <w:r>
              <w:rPr>
                <w:b/>
              </w:rPr>
              <w:t>eastAsiaTheme</w:t>
            </w:r>
            <w:r>
              <w:t xml:space="preserve"> if defined) is used.</w:t>
            </w:r>
          </w:p>
        </w:tc>
      </w:tr>
      <w:tr w:rsidR="00677E18" w:rsidTr="00677E18">
        <w:tc>
          <w:tcPr>
            <w:tcW w:w="0" w:type="auto"/>
            <w:vAlign w:val="center"/>
          </w:tcPr>
          <w:p w:rsidR="00677E18" w:rsidRDefault="001842DB">
            <w:pPr>
              <w:pStyle w:val="TableBodyText"/>
            </w:pPr>
            <w:r>
              <w:rPr>
                <w:b/>
              </w:rPr>
              <w:t>General Punctuation</w:t>
            </w:r>
          </w:p>
        </w:tc>
        <w:tc>
          <w:tcPr>
            <w:tcW w:w="0" w:type="auto"/>
            <w:vAlign w:val="center"/>
          </w:tcPr>
          <w:p w:rsidR="00677E18" w:rsidRDefault="001842DB">
            <w:pPr>
              <w:pStyle w:val="TableBodyText"/>
            </w:pPr>
            <w:r>
              <w:t>2000 – 206F</w:t>
            </w:r>
          </w:p>
        </w:tc>
        <w:tc>
          <w:tcPr>
            <w:tcW w:w="0" w:type="auto"/>
            <w:vAlign w:val="center"/>
          </w:tcPr>
          <w:p w:rsidR="00677E18" w:rsidRDefault="001842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677E18" w:rsidTr="00677E18">
        <w:tc>
          <w:tcPr>
            <w:tcW w:w="0" w:type="auto"/>
            <w:vAlign w:val="center"/>
          </w:tcPr>
          <w:p w:rsidR="00677E18" w:rsidRDefault="001842DB">
            <w:pPr>
              <w:pStyle w:val="TableBodyText"/>
            </w:pPr>
            <w:r>
              <w:rPr>
                <w:b/>
              </w:rPr>
              <w:t>Superscripts and Subscripts</w:t>
            </w:r>
          </w:p>
        </w:tc>
        <w:tc>
          <w:tcPr>
            <w:tcW w:w="0" w:type="auto"/>
            <w:vAlign w:val="center"/>
          </w:tcPr>
          <w:p w:rsidR="00677E18" w:rsidRDefault="001842DB">
            <w:pPr>
              <w:pStyle w:val="TableBodyText"/>
            </w:pPr>
            <w:r>
              <w:t>2070 – 209F</w:t>
            </w:r>
          </w:p>
        </w:tc>
        <w:tc>
          <w:tcPr>
            <w:tcW w:w="0" w:type="auto"/>
            <w:vAlign w:val="center"/>
          </w:tcPr>
          <w:p w:rsidR="00677E18" w:rsidRDefault="001842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677E18" w:rsidTr="00677E18">
        <w:tc>
          <w:tcPr>
            <w:tcW w:w="0" w:type="auto"/>
            <w:vAlign w:val="center"/>
          </w:tcPr>
          <w:p w:rsidR="00677E18" w:rsidRDefault="001842DB">
            <w:pPr>
              <w:pStyle w:val="TableBodyText"/>
            </w:pPr>
            <w:r>
              <w:rPr>
                <w:b/>
              </w:rPr>
              <w:t>Currency Symbols</w:t>
            </w:r>
          </w:p>
        </w:tc>
        <w:tc>
          <w:tcPr>
            <w:tcW w:w="0" w:type="auto"/>
            <w:vAlign w:val="center"/>
          </w:tcPr>
          <w:p w:rsidR="00677E18" w:rsidRDefault="001842DB">
            <w:pPr>
              <w:pStyle w:val="TableBodyText"/>
            </w:pPr>
            <w:r>
              <w:t>20A0 – 20CF</w:t>
            </w:r>
          </w:p>
        </w:tc>
        <w:tc>
          <w:tcPr>
            <w:tcW w:w="0" w:type="auto"/>
            <w:vAlign w:val="center"/>
          </w:tcPr>
          <w:p w:rsidR="00677E18" w:rsidRDefault="001842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677E18" w:rsidTr="00677E18">
        <w:tc>
          <w:tcPr>
            <w:tcW w:w="0" w:type="auto"/>
            <w:vAlign w:val="center"/>
          </w:tcPr>
          <w:p w:rsidR="00677E18" w:rsidRDefault="001842DB">
            <w:pPr>
              <w:pStyle w:val="TableBodyText"/>
            </w:pPr>
            <w:r>
              <w:rPr>
                <w:b/>
              </w:rPr>
              <w:t>Combining Diacritical Marks for</w:t>
            </w:r>
            <w:r>
              <w:rPr>
                <w:b/>
              </w:rPr>
              <w:t xml:space="preserve"> Symbols</w:t>
            </w:r>
          </w:p>
        </w:tc>
        <w:tc>
          <w:tcPr>
            <w:tcW w:w="0" w:type="auto"/>
            <w:vAlign w:val="center"/>
          </w:tcPr>
          <w:p w:rsidR="00677E18" w:rsidRDefault="001842DB">
            <w:pPr>
              <w:pStyle w:val="TableBodyText"/>
            </w:pPr>
            <w:r>
              <w:t>20D0 – 20FF</w:t>
            </w:r>
          </w:p>
        </w:tc>
        <w:tc>
          <w:tcPr>
            <w:tcW w:w="0" w:type="auto"/>
            <w:vAlign w:val="center"/>
          </w:tcPr>
          <w:p w:rsidR="00677E18" w:rsidRDefault="001842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677E18" w:rsidTr="00677E18">
        <w:tc>
          <w:tcPr>
            <w:tcW w:w="0" w:type="auto"/>
            <w:vAlign w:val="center"/>
          </w:tcPr>
          <w:p w:rsidR="00677E18" w:rsidRDefault="001842DB">
            <w:pPr>
              <w:pStyle w:val="TableBodyText"/>
            </w:pPr>
            <w:r>
              <w:rPr>
                <w:b/>
              </w:rPr>
              <w:t>Letter-like Symbols</w:t>
            </w:r>
          </w:p>
        </w:tc>
        <w:tc>
          <w:tcPr>
            <w:tcW w:w="0" w:type="auto"/>
            <w:vAlign w:val="center"/>
          </w:tcPr>
          <w:p w:rsidR="00677E18" w:rsidRDefault="001842DB">
            <w:pPr>
              <w:pStyle w:val="TableBodyText"/>
            </w:pPr>
            <w:r>
              <w:t>2100 – 214F</w:t>
            </w:r>
          </w:p>
        </w:tc>
        <w:tc>
          <w:tcPr>
            <w:tcW w:w="0" w:type="auto"/>
            <w:vAlign w:val="center"/>
          </w:tcPr>
          <w:p w:rsidR="00677E18" w:rsidRDefault="001842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677E18" w:rsidTr="00677E18">
        <w:tc>
          <w:tcPr>
            <w:tcW w:w="0" w:type="auto"/>
            <w:vAlign w:val="center"/>
          </w:tcPr>
          <w:p w:rsidR="00677E18" w:rsidRDefault="001842DB">
            <w:pPr>
              <w:pStyle w:val="TableBodyText"/>
            </w:pPr>
            <w:r>
              <w:rPr>
                <w:b/>
              </w:rPr>
              <w:lastRenderedPageBreak/>
              <w:t>Number Forms</w:t>
            </w:r>
          </w:p>
        </w:tc>
        <w:tc>
          <w:tcPr>
            <w:tcW w:w="0" w:type="auto"/>
            <w:vAlign w:val="center"/>
          </w:tcPr>
          <w:p w:rsidR="00677E18" w:rsidRDefault="001842DB">
            <w:pPr>
              <w:pStyle w:val="TableBodyText"/>
            </w:pPr>
            <w:r>
              <w:t>2150 – 218F</w:t>
            </w:r>
          </w:p>
        </w:tc>
        <w:tc>
          <w:tcPr>
            <w:tcW w:w="0" w:type="auto"/>
            <w:vAlign w:val="center"/>
          </w:tcPr>
          <w:p w:rsidR="00677E18" w:rsidRDefault="001842DB">
            <w:pPr>
              <w:pStyle w:val="TableBodyText"/>
            </w:pPr>
            <w:r>
              <w:t xml:space="preserve">If the </w:t>
            </w:r>
            <w:r>
              <w:rPr>
                <w:b/>
              </w:rPr>
              <w:t>hint</w:t>
            </w:r>
            <w:r>
              <w:t xml:space="preserve"> is </w:t>
            </w:r>
            <w:r>
              <w:rPr>
                <w:i/>
              </w:rPr>
              <w:t>eastAsi</w:t>
            </w:r>
            <w:r>
              <w:rPr>
                <w:i/>
              </w:rPr>
              <w:t>a</w:t>
            </w:r>
            <w:r>
              <w:t xml:space="preserve"> then </w:t>
            </w:r>
            <w:r>
              <w:rPr>
                <w:b/>
              </w:rPr>
              <w:t>eastAsia</w:t>
            </w:r>
            <w:r>
              <w:t xml:space="preserve"> (or </w:t>
            </w:r>
            <w:r>
              <w:rPr>
                <w:b/>
              </w:rPr>
              <w:t>eastAsiaTheme</w:t>
            </w:r>
            <w:r>
              <w:t xml:space="preserve"> if defined) is used.</w:t>
            </w:r>
          </w:p>
        </w:tc>
      </w:tr>
      <w:tr w:rsidR="00677E18" w:rsidTr="00677E18">
        <w:tc>
          <w:tcPr>
            <w:tcW w:w="0" w:type="auto"/>
            <w:vAlign w:val="center"/>
          </w:tcPr>
          <w:p w:rsidR="00677E18" w:rsidRDefault="001842DB">
            <w:pPr>
              <w:pStyle w:val="TableBodyText"/>
            </w:pPr>
            <w:r>
              <w:rPr>
                <w:b/>
              </w:rPr>
              <w:t>Arrows</w:t>
            </w:r>
          </w:p>
        </w:tc>
        <w:tc>
          <w:tcPr>
            <w:tcW w:w="0" w:type="auto"/>
            <w:vAlign w:val="center"/>
          </w:tcPr>
          <w:p w:rsidR="00677E18" w:rsidRDefault="001842DB">
            <w:pPr>
              <w:pStyle w:val="TableBodyText"/>
            </w:pPr>
            <w:r>
              <w:t>2190 – 21FF</w:t>
            </w:r>
          </w:p>
        </w:tc>
        <w:tc>
          <w:tcPr>
            <w:tcW w:w="0" w:type="auto"/>
            <w:vAlign w:val="center"/>
          </w:tcPr>
          <w:p w:rsidR="00677E18" w:rsidRDefault="001842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677E18" w:rsidTr="00677E18">
        <w:tc>
          <w:tcPr>
            <w:tcW w:w="0" w:type="auto"/>
            <w:vAlign w:val="center"/>
          </w:tcPr>
          <w:p w:rsidR="00677E18" w:rsidRDefault="001842DB">
            <w:pPr>
              <w:pStyle w:val="TableBodyText"/>
            </w:pPr>
            <w:r>
              <w:rPr>
                <w:b/>
              </w:rPr>
              <w:t>Mathematical Operators</w:t>
            </w:r>
          </w:p>
        </w:tc>
        <w:tc>
          <w:tcPr>
            <w:tcW w:w="0" w:type="auto"/>
            <w:vAlign w:val="center"/>
          </w:tcPr>
          <w:p w:rsidR="00677E18" w:rsidRDefault="001842DB">
            <w:pPr>
              <w:pStyle w:val="TableBodyText"/>
            </w:pPr>
            <w:r>
              <w:t>2200 – 22FF</w:t>
            </w:r>
          </w:p>
        </w:tc>
        <w:tc>
          <w:tcPr>
            <w:tcW w:w="0" w:type="auto"/>
            <w:vAlign w:val="center"/>
          </w:tcPr>
          <w:p w:rsidR="00677E18" w:rsidRDefault="001842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677E18" w:rsidTr="00677E18">
        <w:tc>
          <w:tcPr>
            <w:tcW w:w="0" w:type="auto"/>
            <w:vAlign w:val="center"/>
          </w:tcPr>
          <w:p w:rsidR="00677E18" w:rsidRDefault="001842DB">
            <w:pPr>
              <w:pStyle w:val="TableBodyText"/>
            </w:pPr>
            <w:r>
              <w:rPr>
                <w:b/>
              </w:rPr>
              <w:t>Miscellaneous Technical</w:t>
            </w:r>
          </w:p>
        </w:tc>
        <w:tc>
          <w:tcPr>
            <w:tcW w:w="0" w:type="auto"/>
            <w:vAlign w:val="center"/>
          </w:tcPr>
          <w:p w:rsidR="00677E18" w:rsidRDefault="001842DB">
            <w:pPr>
              <w:pStyle w:val="TableBodyText"/>
            </w:pPr>
            <w:r>
              <w:t>2300 – 23FF</w:t>
            </w:r>
          </w:p>
        </w:tc>
        <w:tc>
          <w:tcPr>
            <w:tcW w:w="0" w:type="auto"/>
            <w:vAlign w:val="center"/>
          </w:tcPr>
          <w:p w:rsidR="00677E18" w:rsidRDefault="001842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677E18" w:rsidTr="00677E18">
        <w:tc>
          <w:tcPr>
            <w:tcW w:w="0" w:type="auto"/>
            <w:vAlign w:val="center"/>
          </w:tcPr>
          <w:p w:rsidR="00677E18" w:rsidRDefault="001842DB">
            <w:pPr>
              <w:pStyle w:val="TableBodyText"/>
            </w:pPr>
            <w:r>
              <w:rPr>
                <w:b/>
              </w:rPr>
              <w:t>Control Pictures</w:t>
            </w:r>
          </w:p>
        </w:tc>
        <w:tc>
          <w:tcPr>
            <w:tcW w:w="0" w:type="auto"/>
            <w:vAlign w:val="center"/>
          </w:tcPr>
          <w:p w:rsidR="00677E18" w:rsidRDefault="001842DB">
            <w:pPr>
              <w:pStyle w:val="TableBodyText"/>
            </w:pPr>
            <w:r>
              <w:t>2400 – 243F</w:t>
            </w:r>
          </w:p>
        </w:tc>
        <w:tc>
          <w:tcPr>
            <w:tcW w:w="0" w:type="auto"/>
            <w:vAlign w:val="center"/>
          </w:tcPr>
          <w:p w:rsidR="00677E18" w:rsidRDefault="001842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677E18" w:rsidTr="00677E18">
        <w:tc>
          <w:tcPr>
            <w:tcW w:w="0" w:type="auto"/>
            <w:vAlign w:val="center"/>
          </w:tcPr>
          <w:p w:rsidR="00677E18" w:rsidRDefault="001842DB">
            <w:pPr>
              <w:pStyle w:val="TableBodyText"/>
            </w:pPr>
            <w:r>
              <w:rPr>
                <w:b/>
              </w:rPr>
              <w:t xml:space="preserve">Optical </w:t>
            </w:r>
            <w:r>
              <w:rPr>
                <w:b/>
              </w:rPr>
              <w:t>Character Recognition</w:t>
            </w:r>
          </w:p>
        </w:tc>
        <w:tc>
          <w:tcPr>
            <w:tcW w:w="0" w:type="auto"/>
            <w:vAlign w:val="center"/>
          </w:tcPr>
          <w:p w:rsidR="00677E18" w:rsidRDefault="001842DB">
            <w:pPr>
              <w:pStyle w:val="TableBodyText"/>
            </w:pPr>
            <w:r>
              <w:t>2440 – 245F</w:t>
            </w:r>
          </w:p>
        </w:tc>
        <w:tc>
          <w:tcPr>
            <w:tcW w:w="0" w:type="auto"/>
            <w:vAlign w:val="center"/>
          </w:tcPr>
          <w:p w:rsidR="00677E18" w:rsidRDefault="001842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677E18" w:rsidTr="00677E18">
        <w:tc>
          <w:tcPr>
            <w:tcW w:w="0" w:type="auto"/>
            <w:vAlign w:val="center"/>
          </w:tcPr>
          <w:p w:rsidR="00677E18" w:rsidRDefault="001842DB">
            <w:pPr>
              <w:pStyle w:val="TableBodyText"/>
            </w:pPr>
            <w:r>
              <w:rPr>
                <w:b/>
              </w:rPr>
              <w:t>Enclosed Alphanumerics</w:t>
            </w:r>
          </w:p>
        </w:tc>
        <w:tc>
          <w:tcPr>
            <w:tcW w:w="0" w:type="auto"/>
            <w:vAlign w:val="center"/>
          </w:tcPr>
          <w:p w:rsidR="00677E18" w:rsidRDefault="001842DB">
            <w:pPr>
              <w:pStyle w:val="TableBodyText"/>
            </w:pPr>
            <w:r>
              <w:t>2460 – 24FF</w:t>
            </w:r>
          </w:p>
        </w:tc>
        <w:tc>
          <w:tcPr>
            <w:tcW w:w="0" w:type="auto"/>
            <w:vAlign w:val="center"/>
          </w:tcPr>
          <w:p w:rsidR="00677E18" w:rsidRDefault="001842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677E18" w:rsidTr="00677E18">
        <w:tc>
          <w:tcPr>
            <w:tcW w:w="0" w:type="auto"/>
            <w:vAlign w:val="center"/>
          </w:tcPr>
          <w:p w:rsidR="00677E18" w:rsidRDefault="001842DB">
            <w:pPr>
              <w:pStyle w:val="TableBodyText"/>
            </w:pPr>
            <w:r>
              <w:rPr>
                <w:b/>
              </w:rPr>
              <w:t>Box Drawing</w:t>
            </w:r>
          </w:p>
        </w:tc>
        <w:tc>
          <w:tcPr>
            <w:tcW w:w="0" w:type="auto"/>
            <w:vAlign w:val="center"/>
          </w:tcPr>
          <w:p w:rsidR="00677E18" w:rsidRDefault="001842DB">
            <w:pPr>
              <w:pStyle w:val="TableBodyText"/>
            </w:pPr>
            <w:r>
              <w:t>2500 – 257F</w:t>
            </w:r>
          </w:p>
        </w:tc>
        <w:tc>
          <w:tcPr>
            <w:tcW w:w="0" w:type="auto"/>
            <w:vAlign w:val="center"/>
          </w:tcPr>
          <w:p w:rsidR="00677E18" w:rsidRDefault="001842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677E18" w:rsidTr="00677E18">
        <w:tc>
          <w:tcPr>
            <w:tcW w:w="0" w:type="auto"/>
            <w:vAlign w:val="center"/>
          </w:tcPr>
          <w:p w:rsidR="00677E18" w:rsidRDefault="001842DB">
            <w:pPr>
              <w:pStyle w:val="TableBodyText"/>
            </w:pPr>
            <w:r>
              <w:rPr>
                <w:b/>
              </w:rPr>
              <w:t>Block Elements</w:t>
            </w:r>
          </w:p>
        </w:tc>
        <w:tc>
          <w:tcPr>
            <w:tcW w:w="0" w:type="auto"/>
            <w:vAlign w:val="center"/>
          </w:tcPr>
          <w:p w:rsidR="00677E18" w:rsidRDefault="001842DB">
            <w:pPr>
              <w:pStyle w:val="TableBodyText"/>
            </w:pPr>
            <w:r>
              <w:t>2580 – 259F</w:t>
            </w:r>
          </w:p>
        </w:tc>
        <w:tc>
          <w:tcPr>
            <w:tcW w:w="0" w:type="auto"/>
            <w:vAlign w:val="center"/>
          </w:tcPr>
          <w:p w:rsidR="00677E18" w:rsidRDefault="001842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677E18" w:rsidTr="00677E18">
        <w:tc>
          <w:tcPr>
            <w:tcW w:w="0" w:type="auto"/>
            <w:vAlign w:val="center"/>
          </w:tcPr>
          <w:p w:rsidR="00677E18" w:rsidRDefault="001842DB">
            <w:pPr>
              <w:pStyle w:val="TableBodyText"/>
            </w:pPr>
            <w:r>
              <w:rPr>
                <w:b/>
              </w:rPr>
              <w:t>Geometric Shapes</w:t>
            </w:r>
          </w:p>
        </w:tc>
        <w:tc>
          <w:tcPr>
            <w:tcW w:w="0" w:type="auto"/>
            <w:vAlign w:val="center"/>
          </w:tcPr>
          <w:p w:rsidR="00677E18" w:rsidRDefault="001842DB">
            <w:pPr>
              <w:pStyle w:val="TableBodyText"/>
            </w:pPr>
            <w:r>
              <w:t>25A0 – 25FF</w:t>
            </w:r>
          </w:p>
        </w:tc>
        <w:tc>
          <w:tcPr>
            <w:tcW w:w="0" w:type="auto"/>
            <w:vAlign w:val="center"/>
          </w:tcPr>
          <w:p w:rsidR="00677E18" w:rsidRDefault="001842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w:t>
            </w:r>
            <w:r>
              <w:rPr>
                <w:b/>
              </w:rPr>
              <w:t>heme</w:t>
            </w:r>
            <w:r>
              <w:t xml:space="preserve"> if defined) is used.</w:t>
            </w:r>
          </w:p>
        </w:tc>
      </w:tr>
      <w:tr w:rsidR="00677E18" w:rsidTr="00677E18">
        <w:tc>
          <w:tcPr>
            <w:tcW w:w="0" w:type="auto"/>
            <w:vAlign w:val="center"/>
          </w:tcPr>
          <w:p w:rsidR="00677E18" w:rsidRDefault="001842DB">
            <w:pPr>
              <w:pStyle w:val="TableBodyText"/>
            </w:pPr>
            <w:r>
              <w:rPr>
                <w:b/>
              </w:rPr>
              <w:t>Miscellaneous Symbols</w:t>
            </w:r>
          </w:p>
        </w:tc>
        <w:tc>
          <w:tcPr>
            <w:tcW w:w="0" w:type="auto"/>
            <w:vAlign w:val="center"/>
          </w:tcPr>
          <w:p w:rsidR="00677E18" w:rsidRDefault="001842DB">
            <w:pPr>
              <w:pStyle w:val="TableBodyText"/>
            </w:pPr>
            <w:r>
              <w:t>2600 – 26FF</w:t>
            </w:r>
          </w:p>
        </w:tc>
        <w:tc>
          <w:tcPr>
            <w:tcW w:w="0" w:type="auto"/>
            <w:vAlign w:val="center"/>
          </w:tcPr>
          <w:p w:rsidR="00677E18" w:rsidRDefault="001842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677E18" w:rsidTr="00677E18">
        <w:tc>
          <w:tcPr>
            <w:tcW w:w="0" w:type="auto"/>
            <w:vAlign w:val="center"/>
          </w:tcPr>
          <w:p w:rsidR="00677E18" w:rsidRDefault="001842DB">
            <w:pPr>
              <w:pStyle w:val="TableBodyText"/>
            </w:pPr>
            <w:r>
              <w:rPr>
                <w:b/>
              </w:rPr>
              <w:t>Dingbats</w:t>
            </w:r>
          </w:p>
        </w:tc>
        <w:tc>
          <w:tcPr>
            <w:tcW w:w="0" w:type="auto"/>
            <w:vAlign w:val="center"/>
          </w:tcPr>
          <w:p w:rsidR="00677E18" w:rsidRDefault="001842DB">
            <w:pPr>
              <w:pStyle w:val="TableBodyText"/>
            </w:pPr>
            <w:r>
              <w:t>2700 – 27BF</w:t>
            </w:r>
          </w:p>
        </w:tc>
        <w:tc>
          <w:tcPr>
            <w:tcW w:w="0" w:type="auto"/>
            <w:vAlign w:val="center"/>
          </w:tcPr>
          <w:p w:rsidR="00677E18" w:rsidRDefault="001842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677E18" w:rsidTr="00677E18">
        <w:tc>
          <w:tcPr>
            <w:tcW w:w="0" w:type="auto"/>
            <w:vAlign w:val="center"/>
          </w:tcPr>
          <w:p w:rsidR="00677E18" w:rsidRDefault="001842DB">
            <w:pPr>
              <w:pStyle w:val="TableBodyText"/>
            </w:pPr>
            <w:r>
              <w:rPr>
                <w:b/>
              </w:rPr>
              <w:t xml:space="preserve">CJK Radicals </w:t>
            </w:r>
            <w:r>
              <w:rPr>
                <w:b/>
              </w:rPr>
              <w:t>Supplement</w:t>
            </w:r>
          </w:p>
        </w:tc>
        <w:tc>
          <w:tcPr>
            <w:tcW w:w="0" w:type="auto"/>
            <w:vAlign w:val="center"/>
          </w:tcPr>
          <w:p w:rsidR="00677E18" w:rsidRDefault="001842DB">
            <w:pPr>
              <w:pStyle w:val="TableBodyText"/>
            </w:pPr>
            <w:r>
              <w:t>2E80 – 2EFF</w:t>
            </w:r>
          </w:p>
        </w:tc>
        <w:tc>
          <w:tcPr>
            <w:tcW w:w="0" w:type="auto"/>
            <w:vAlign w:val="center"/>
          </w:tcPr>
          <w:p w:rsidR="00677E18" w:rsidRDefault="001842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677E18" w:rsidTr="00677E18">
        <w:tc>
          <w:tcPr>
            <w:tcW w:w="0" w:type="auto"/>
            <w:vAlign w:val="center"/>
          </w:tcPr>
          <w:p w:rsidR="00677E18" w:rsidRDefault="001842DB">
            <w:pPr>
              <w:pStyle w:val="TableBodyText"/>
            </w:pPr>
            <w:r>
              <w:rPr>
                <w:b/>
              </w:rPr>
              <w:t>Kangxi Radicals</w:t>
            </w:r>
          </w:p>
        </w:tc>
        <w:tc>
          <w:tcPr>
            <w:tcW w:w="0" w:type="auto"/>
            <w:vAlign w:val="center"/>
          </w:tcPr>
          <w:p w:rsidR="00677E18" w:rsidRDefault="001842DB">
            <w:pPr>
              <w:pStyle w:val="TableBodyText"/>
            </w:pPr>
            <w:r>
              <w:t>2F00 – 2FDF</w:t>
            </w:r>
          </w:p>
        </w:tc>
        <w:tc>
          <w:tcPr>
            <w:tcW w:w="0" w:type="auto"/>
            <w:vAlign w:val="center"/>
          </w:tcPr>
          <w:p w:rsidR="00677E18" w:rsidRDefault="001842DB">
            <w:pPr>
              <w:pStyle w:val="TableBodyText"/>
            </w:pPr>
            <w:r>
              <w:rPr>
                <w:b/>
              </w:rPr>
              <w:t>eastAsia</w:t>
            </w:r>
            <w:r>
              <w:t xml:space="preserve"> (or </w:t>
            </w:r>
            <w:r>
              <w:rPr>
                <w:b/>
              </w:rPr>
              <w:t>eastAsiaTheme</w:t>
            </w:r>
            <w:r>
              <w:t xml:space="preserve"> if defined)</w:t>
            </w:r>
          </w:p>
        </w:tc>
      </w:tr>
      <w:tr w:rsidR="00677E18" w:rsidTr="00677E18">
        <w:tc>
          <w:tcPr>
            <w:tcW w:w="0" w:type="auto"/>
            <w:vAlign w:val="center"/>
          </w:tcPr>
          <w:p w:rsidR="00677E18" w:rsidRDefault="001842DB">
            <w:pPr>
              <w:pStyle w:val="TableBodyText"/>
            </w:pPr>
            <w:r>
              <w:rPr>
                <w:b/>
              </w:rPr>
              <w:t>Ideographic Description Characters</w:t>
            </w:r>
          </w:p>
        </w:tc>
        <w:tc>
          <w:tcPr>
            <w:tcW w:w="0" w:type="auto"/>
            <w:vAlign w:val="center"/>
          </w:tcPr>
          <w:p w:rsidR="00677E18" w:rsidRDefault="001842DB">
            <w:pPr>
              <w:pStyle w:val="TableBodyText"/>
            </w:pPr>
            <w:r>
              <w:t>2FF0 – 2FFF</w:t>
            </w:r>
          </w:p>
        </w:tc>
        <w:tc>
          <w:tcPr>
            <w:tcW w:w="0" w:type="auto"/>
            <w:vAlign w:val="center"/>
          </w:tcPr>
          <w:p w:rsidR="00677E18" w:rsidRDefault="001842DB">
            <w:pPr>
              <w:pStyle w:val="TableBodyText"/>
            </w:pPr>
            <w:r>
              <w:rPr>
                <w:b/>
              </w:rPr>
              <w:t>eastAsia</w:t>
            </w:r>
            <w:r>
              <w:t xml:space="preserve"> (or </w:t>
            </w:r>
            <w:r>
              <w:rPr>
                <w:b/>
              </w:rPr>
              <w:t>eastAsiaTheme</w:t>
            </w:r>
            <w:r>
              <w:t xml:space="preserve"> if defined)</w:t>
            </w:r>
          </w:p>
        </w:tc>
      </w:tr>
      <w:tr w:rsidR="00677E18" w:rsidTr="00677E18">
        <w:tc>
          <w:tcPr>
            <w:tcW w:w="0" w:type="auto"/>
            <w:vAlign w:val="center"/>
          </w:tcPr>
          <w:p w:rsidR="00677E18" w:rsidRDefault="001842DB">
            <w:pPr>
              <w:pStyle w:val="TableBodyText"/>
            </w:pPr>
            <w:r>
              <w:rPr>
                <w:b/>
              </w:rPr>
              <w:t>CJK Symbols and Punctuation</w:t>
            </w:r>
          </w:p>
        </w:tc>
        <w:tc>
          <w:tcPr>
            <w:tcW w:w="0" w:type="auto"/>
            <w:vAlign w:val="center"/>
          </w:tcPr>
          <w:p w:rsidR="00677E18" w:rsidRDefault="001842DB">
            <w:pPr>
              <w:pStyle w:val="TableBodyText"/>
            </w:pPr>
            <w:r>
              <w:t>3000 – 303F</w:t>
            </w:r>
          </w:p>
        </w:tc>
        <w:tc>
          <w:tcPr>
            <w:tcW w:w="0" w:type="auto"/>
            <w:vAlign w:val="center"/>
          </w:tcPr>
          <w:p w:rsidR="00677E18" w:rsidRDefault="001842DB">
            <w:pPr>
              <w:pStyle w:val="TableBodyText"/>
            </w:pPr>
            <w:r>
              <w:rPr>
                <w:b/>
              </w:rPr>
              <w:t>eastAsia</w:t>
            </w:r>
            <w:r>
              <w:t xml:space="preserve"> (or </w:t>
            </w:r>
            <w:r>
              <w:rPr>
                <w:b/>
              </w:rPr>
              <w:t>eastAsiaTheme</w:t>
            </w:r>
            <w:r>
              <w:t xml:space="preserve"> if defined)</w:t>
            </w:r>
          </w:p>
        </w:tc>
      </w:tr>
      <w:tr w:rsidR="00677E18" w:rsidTr="00677E18">
        <w:tc>
          <w:tcPr>
            <w:tcW w:w="0" w:type="auto"/>
            <w:vAlign w:val="center"/>
          </w:tcPr>
          <w:p w:rsidR="00677E18" w:rsidRDefault="001842DB">
            <w:pPr>
              <w:pStyle w:val="TableBodyText"/>
            </w:pPr>
            <w:r>
              <w:rPr>
                <w:b/>
              </w:rPr>
              <w:t>Hiragana</w:t>
            </w:r>
          </w:p>
        </w:tc>
        <w:tc>
          <w:tcPr>
            <w:tcW w:w="0" w:type="auto"/>
            <w:vAlign w:val="center"/>
          </w:tcPr>
          <w:p w:rsidR="00677E18" w:rsidRDefault="001842DB">
            <w:pPr>
              <w:pStyle w:val="TableBodyText"/>
            </w:pPr>
            <w:r>
              <w:t>3040 – 309F</w:t>
            </w:r>
          </w:p>
        </w:tc>
        <w:tc>
          <w:tcPr>
            <w:tcW w:w="0" w:type="auto"/>
            <w:vAlign w:val="center"/>
          </w:tcPr>
          <w:p w:rsidR="00677E18" w:rsidRDefault="001842DB">
            <w:pPr>
              <w:pStyle w:val="TableBodyText"/>
            </w:pPr>
            <w:r>
              <w:rPr>
                <w:b/>
              </w:rPr>
              <w:t>eastAsia</w:t>
            </w:r>
            <w:r>
              <w:t xml:space="preserve"> (or </w:t>
            </w:r>
            <w:r>
              <w:rPr>
                <w:b/>
              </w:rPr>
              <w:t>eastAsiaTheme</w:t>
            </w:r>
            <w:r>
              <w:t xml:space="preserve"> if defined)</w:t>
            </w:r>
          </w:p>
        </w:tc>
      </w:tr>
      <w:tr w:rsidR="00677E18" w:rsidTr="00677E18">
        <w:tc>
          <w:tcPr>
            <w:tcW w:w="0" w:type="auto"/>
            <w:vAlign w:val="center"/>
          </w:tcPr>
          <w:p w:rsidR="00677E18" w:rsidRDefault="001842DB">
            <w:pPr>
              <w:pStyle w:val="TableBodyText"/>
            </w:pPr>
            <w:r>
              <w:rPr>
                <w:b/>
              </w:rPr>
              <w:t>Katakana</w:t>
            </w:r>
          </w:p>
        </w:tc>
        <w:tc>
          <w:tcPr>
            <w:tcW w:w="0" w:type="auto"/>
            <w:vAlign w:val="center"/>
          </w:tcPr>
          <w:p w:rsidR="00677E18" w:rsidRDefault="001842DB">
            <w:pPr>
              <w:pStyle w:val="TableBodyText"/>
            </w:pPr>
            <w:r>
              <w:t>30A0 – 30FF</w:t>
            </w:r>
          </w:p>
        </w:tc>
        <w:tc>
          <w:tcPr>
            <w:tcW w:w="0" w:type="auto"/>
            <w:vAlign w:val="center"/>
          </w:tcPr>
          <w:p w:rsidR="00677E18" w:rsidRDefault="001842DB">
            <w:pPr>
              <w:pStyle w:val="TableBodyText"/>
            </w:pPr>
            <w:r>
              <w:rPr>
                <w:b/>
              </w:rPr>
              <w:t>eastAsia</w:t>
            </w:r>
            <w:r>
              <w:t xml:space="preserve"> (or </w:t>
            </w:r>
            <w:r>
              <w:rPr>
                <w:b/>
              </w:rPr>
              <w:t>eastAsiaTheme</w:t>
            </w:r>
            <w:r>
              <w:t xml:space="preserve"> if defined)</w:t>
            </w:r>
          </w:p>
        </w:tc>
      </w:tr>
      <w:tr w:rsidR="00677E18" w:rsidTr="00677E18">
        <w:tc>
          <w:tcPr>
            <w:tcW w:w="0" w:type="auto"/>
            <w:vAlign w:val="center"/>
          </w:tcPr>
          <w:p w:rsidR="00677E18" w:rsidRDefault="001842DB">
            <w:pPr>
              <w:pStyle w:val="TableBodyText"/>
            </w:pPr>
            <w:r>
              <w:rPr>
                <w:b/>
              </w:rPr>
              <w:t>Bopomofo</w:t>
            </w:r>
          </w:p>
        </w:tc>
        <w:tc>
          <w:tcPr>
            <w:tcW w:w="0" w:type="auto"/>
            <w:vAlign w:val="center"/>
          </w:tcPr>
          <w:p w:rsidR="00677E18" w:rsidRDefault="001842DB">
            <w:pPr>
              <w:pStyle w:val="TableBodyText"/>
            </w:pPr>
            <w:r>
              <w:t>3100 – 312F</w:t>
            </w:r>
          </w:p>
        </w:tc>
        <w:tc>
          <w:tcPr>
            <w:tcW w:w="0" w:type="auto"/>
            <w:vAlign w:val="center"/>
          </w:tcPr>
          <w:p w:rsidR="00677E18" w:rsidRDefault="001842DB">
            <w:pPr>
              <w:pStyle w:val="TableBodyText"/>
            </w:pPr>
            <w:r>
              <w:rPr>
                <w:b/>
              </w:rPr>
              <w:t>eastAsia</w:t>
            </w:r>
            <w:r>
              <w:t xml:space="preserve"> (or </w:t>
            </w:r>
            <w:r>
              <w:rPr>
                <w:b/>
              </w:rPr>
              <w:t>eastAsiaTheme</w:t>
            </w:r>
            <w:r>
              <w:t xml:space="preserve"> if defined)</w:t>
            </w:r>
          </w:p>
        </w:tc>
      </w:tr>
      <w:tr w:rsidR="00677E18" w:rsidTr="00677E18">
        <w:tc>
          <w:tcPr>
            <w:tcW w:w="0" w:type="auto"/>
            <w:vAlign w:val="center"/>
          </w:tcPr>
          <w:p w:rsidR="00677E18" w:rsidRDefault="001842DB">
            <w:pPr>
              <w:pStyle w:val="TableBodyText"/>
            </w:pPr>
            <w:r>
              <w:rPr>
                <w:b/>
              </w:rPr>
              <w:t>Hangul Compatibility Jamo</w:t>
            </w:r>
          </w:p>
        </w:tc>
        <w:tc>
          <w:tcPr>
            <w:tcW w:w="0" w:type="auto"/>
            <w:vAlign w:val="center"/>
          </w:tcPr>
          <w:p w:rsidR="00677E18" w:rsidRDefault="001842DB">
            <w:pPr>
              <w:pStyle w:val="TableBodyText"/>
            </w:pPr>
            <w:r>
              <w:t>3130 – 318F</w:t>
            </w:r>
          </w:p>
        </w:tc>
        <w:tc>
          <w:tcPr>
            <w:tcW w:w="0" w:type="auto"/>
            <w:vAlign w:val="center"/>
          </w:tcPr>
          <w:p w:rsidR="00677E18" w:rsidRDefault="001842DB">
            <w:pPr>
              <w:pStyle w:val="TableBodyText"/>
            </w:pPr>
            <w:r>
              <w:rPr>
                <w:b/>
              </w:rPr>
              <w:t>eastAsia</w:t>
            </w:r>
            <w:r>
              <w:t xml:space="preserve"> (or </w:t>
            </w:r>
            <w:r>
              <w:rPr>
                <w:b/>
              </w:rPr>
              <w:t>eastAsiaTheme</w:t>
            </w:r>
            <w:r>
              <w:t xml:space="preserve"> if defined)</w:t>
            </w:r>
          </w:p>
        </w:tc>
      </w:tr>
      <w:tr w:rsidR="00677E18" w:rsidTr="00677E18">
        <w:tc>
          <w:tcPr>
            <w:tcW w:w="0" w:type="auto"/>
            <w:vAlign w:val="center"/>
          </w:tcPr>
          <w:p w:rsidR="00677E18" w:rsidRDefault="001842DB">
            <w:pPr>
              <w:pStyle w:val="TableBodyText"/>
            </w:pPr>
            <w:r>
              <w:rPr>
                <w:b/>
              </w:rPr>
              <w:t>Kanbun</w:t>
            </w:r>
          </w:p>
        </w:tc>
        <w:tc>
          <w:tcPr>
            <w:tcW w:w="0" w:type="auto"/>
            <w:vAlign w:val="center"/>
          </w:tcPr>
          <w:p w:rsidR="00677E18" w:rsidRDefault="001842DB">
            <w:pPr>
              <w:pStyle w:val="TableBodyText"/>
            </w:pPr>
            <w:r>
              <w:t>3190 – 319F</w:t>
            </w:r>
          </w:p>
        </w:tc>
        <w:tc>
          <w:tcPr>
            <w:tcW w:w="0" w:type="auto"/>
            <w:vAlign w:val="center"/>
          </w:tcPr>
          <w:p w:rsidR="00677E18" w:rsidRDefault="001842DB">
            <w:pPr>
              <w:pStyle w:val="TableBodyText"/>
            </w:pPr>
            <w:r>
              <w:rPr>
                <w:b/>
              </w:rPr>
              <w:t>eastAsia</w:t>
            </w:r>
            <w:r>
              <w:t xml:space="preserve"> (or </w:t>
            </w:r>
            <w:r>
              <w:rPr>
                <w:b/>
              </w:rPr>
              <w:t>eastAsiaTheme</w:t>
            </w:r>
            <w:r>
              <w:t xml:space="preserve"> if defined)</w:t>
            </w:r>
          </w:p>
        </w:tc>
      </w:tr>
      <w:tr w:rsidR="00677E18" w:rsidTr="00677E18">
        <w:tc>
          <w:tcPr>
            <w:tcW w:w="0" w:type="auto"/>
            <w:vAlign w:val="center"/>
          </w:tcPr>
          <w:p w:rsidR="00677E18" w:rsidRDefault="001842DB">
            <w:pPr>
              <w:pStyle w:val="TableBodyText"/>
            </w:pPr>
            <w:r>
              <w:rPr>
                <w:b/>
              </w:rPr>
              <w:lastRenderedPageBreak/>
              <w:t>Enclosed CJK Letters and Months</w:t>
            </w:r>
          </w:p>
        </w:tc>
        <w:tc>
          <w:tcPr>
            <w:tcW w:w="0" w:type="auto"/>
            <w:vAlign w:val="center"/>
          </w:tcPr>
          <w:p w:rsidR="00677E18" w:rsidRDefault="001842DB">
            <w:pPr>
              <w:pStyle w:val="TableBodyText"/>
            </w:pPr>
            <w:r>
              <w:t>3200 – 32FF</w:t>
            </w:r>
          </w:p>
        </w:tc>
        <w:tc>
          <w:tcPr>
            <w:tcW w:w="0" w:type="auto"/>
            <w:vAlign w:val="center"/>
          </w:tcPr>
          <w:p w:rsidR="00677E18" w:rsidRDefault="001842DB">
            <w:pPr>
              <w:pStyle w:val="TableBodyText"/>
            </w:pPr>
            <w:r>
              <w:rPr>
                <w:b/>
              </w:rPr>
              <w:t>eastAsia</w:t>
            </w:r>
            <w:r>
              <w:t xml:space="preserve"> (or </w:t>
            </w:r>
            <w:r>
              <w:rPr>
                <w:b/>
              </w:rPr>
              <w:t>eastAsiaTheme</w:t>
            </w:r>
            <w:r>
              <w:t xml:space="preserve"> if defined)</w:t>
            </w:r>
          </w:p>
        </w:tc>
      </w:tr>
      <w:tr w:rsidR="00677E18" w:rsidTr="00677E18">
        <w:tc>
          <w:tcPr>
            <w:tcW w:w="0" w:type="auto"/>
            <w:vAlign w:val="center"/>
          </w:tcPr>
          <w:p w:rsidR="00677E18" w:rsidRDefault="001842DB">
            <w:pPr>
              <w:pStyle w:val="TableBodyText"/>
            </w:pPr>
            <w:r>
              <w:rPr>
                <w:b/>
              </w:rPr>
              <w:t>CJK Compatibility</w:t>
            </w:r>
          </w:p>
        </w:tc>
        <w:tc>
          <w:tcPr>
            <w:tcW w:w="0" w:type="auto"/>
            <w:vAlign w:val="center"/>
          </w:tcPr>
          <w:p w:rsidR="00677E18" w:rsidRDefault="001842DB">
            <w:pPr>
              <w:pStyle w:val="TableBodyText"/>
            </w:pPr>
            <w:r>
              <w:t>3300 – 33FF</w:t>
            </w:r>
          </w:p>
        </w:tc>
        <w:tc>
          <w:tcPr>
            <w:tcW w:w="0" w:type="auto"/>
            <w:vAlign w:val="center"/>
          </w:tcPr>
          <w:p w:rsidR="00677E18" w:rsidRDefault="001842DB">
            <w:pPr>
              <w:pStyle w:val="TableBodyText"/>
            </w:pPr>
            <w:r>
              <w:rPr>
                <w:b/>
              </w:rPr>
              <w:t>eastAsia</w:t>
            </w:r>
            <w:r>
              <w:t xml:space="preserve"> (or </w:t>
            </w:r>
            <w:r>
              <w:rPr>
                <w:b/>
              </w:rPr>
              <w:t>eastAsiaTheme</w:t>
            </w:r>
            <w:r>
              <w:t xml:space="preserve"> if defined)</w:t>
            </w:r>
          </w:p>
        </w:tc>
      </w:tr>
      <w:tr w:rsidR="00677E18" w:rsidTr="00677E18">
        <w:tc>
          <w:tcPr>
            <w:tcW w:w="0" w:type="auto"/>
            <w:vAlign w:val="center"/>
          </w:tcPr>
          <w:p w:rsidR="00677E18" w:rsidRDefault="001842DB">
            <w:pPr>
              <w:pStyle w:val="TableBodyText"/>
            </w:pPr>
            <w:r>
              <w:rPr>
                <w:b/>
              </w:rPr>
              <w:t>CJK Unified Ideographs Extension A</w:t>
            </w:r>
          </w:p>
        </w:tc>
        <w:tc>
          <w:tcPr>
            <w:tcW w:w="0" w:type="auto"/>
            <w:vAlign w:val="center"/>
          </w:tcPr>
          <w:p w:rsidR="00677E18" w:rsidRDefault="001842DB">
            <w:pPr>
              <w:pStyle w:val="TableBodyText"/>
            </w:pPr>
            <w:r>
              <w:t>3400 – 4DBF</w:t>
            </w:r>
          </w:p>
        </w:tc>
        <w:tc>
          <w:tcPr>
            <w:tcW w:w="0" w:type="auto"/>
            <w:vAlign w:val="center"/>
          </w:tcPr>
          <w:p w:rsidR="00677E18" w:rsidRDefault="001842DB">
            <w:pPr>
              <w:pStyle w:val="TableBodyText"/>
            </w:pPr>
            <w:r>
              <w:rPr>
                <w:b/>
              </w:rPr>
              <w:t>eastAsia</w:t>
            </w:r>
            <w:r>
              <w:t xml:space="preserve"> (or </w:t>
            </w:r>
            <w:r>
              <w:rPr>
                <w:b/>
              </w:rPr>
              <w:t>eastAsiaTheme</w:t>
            </w:r>
            <w:r>
              <w:t xml:space="preserve"> if defined)</w:t>
            </w:r>
          </w:p>
        </w:tc>
      </w:tr>
      <w:tr w:rsidR="00677E18" w:rsidTr="00677E18">
        <w:tc>
          <w:tcPr>
            <w:tcW w:w="0" w:type="auto"/>
            <w:vAlign w:val="center"/>
          </w:tcPr>
          <w:p w:rsidR="00677E18" w:rsidRDefault="001842DB">
            <w:pPr>
              <w:pStyle w:val="TableBodyText"/>
            </w:pPr>
            <w:r>
              <w:rPr>
                <w:b/>
              </w:rPr>
              <w:t>CJK Unified Ideographs</w:t>
            </w:r>
          </w:p>
        </w:tc>
        <w:tc>
          <w:tcPr>
            <w:tcW w:w="0" w:type="auto"/>
            <w:vAlign w:val="center"/>
          </w:tcPr>
          <w:p w:rsidR="00677E18" w:rsidRDefault="001842DB">
            <w:pPr>
              <w:pStyle w:val="TableBodyText"/>
            </w:pPr>
            <w:r>
              <w:t>4E00 – 9FAF</w:t>
            </w:r>
          </w:p>
        </w:tc>
        <w:tc>
          <w:tcPr>
            <w:tcW w:w="0" w:type="auto"/>
            <w:vAlign w:val="center"/>
          </w:tcPr>
          <w:p w:rsidR="00677E18" w:rsidRDefault="001842DB">
            <w:pPr>
              <w:pStyle w:val="TableBodyText"/>
            </w:pPr>
            <w:r>
              <w:rPr>
                <w:b/>
              </w:rPr>
              <w:t>eastAsia</w:t>
            </w:r>
            <w:r>
              <w:t xml:space="preserve"> (or </w:t>
            </w:r>
            <w:r>
              <w:rPr>
                <w:b/>
              </w:rPr>
              <w:t>eastAsiaTheme</w:t>
            </w:r>
            <w:r>
              <w:t xml:space="preserve"> if defined)</w:t>
            </w:r>
          </w:p>
        </w:tc>
      </w:tr>
      <w:tr w:rsidR="00677E18" w:rsidTr="00677E18">
        <w:tc>
          <w:tcPr>
            <w:tcW w:w="0" w:type="auto"/>
            <w:vAlign w:val="center"/>
          </w:tcPr>
          <w:p w:rsidR="00677E18" w:rsidRDefault="001842DB">
            <w:pPr>
              <w:pStyle w:val="TableBodyText"/>
            </w:pPr>
            <w:r>
              <w:rPr>
                <w:b/>
              </w:rPr>
              <w:t>Yi Syllables</w:t>
            </w:r>
          </w:p>
        </w:tc>
        <w:tc>
          <w:tcPr>
            <w:tcW w:w="0" w:type="auto"/>
            <w:vAlign w:val="center"/>
          </w:tcPr>
          <w:p w:rsidR="00677E18" w:rsidRDefault="001842DB">
            <w:pPr>
              <w:pStyle w:val="TableBodyText"/>
            </w:pPr>
            <w:r>
              <w:t>A000 – A48F</w:t>
            </w:r>
          </w:p>
        </w:tc>
        <w:tc>
          <w:tcPr>
            <w:tcW w:w="0" w:type="auto"/>
            <w:vAlign w:val="center"/>
          </w:tcPr>
          <w:p w:rsidR="00677E18" w:rsidRDefault="001842DB">
            <w:pPr>
              <w:pStyle w:val="TableBodyText"/>
            </w:pPr>
            <w:r>
              <w:rPr>
                <w:b/>
              </w:rPr>
              <w:t>eastAsia</w:t>
            </w:r>
            <w:r>
              <w:t xml:space="preserve"> (or </w:t>
            </w:r>
            <w:r>
              <w:rPr>
                <w:b/>
              </w:rPr>
              <w:t>eastAsiaTheme</w:t>
            </w:r>
            <w:r>
              <w:t xml:space="preserve"> if defined)</w:t>
            </w:r>
          </w:p>
        </w:tc>
      </w:tr>
      <w:tr w:rsidR="00677E18" w:rsidTr="00677E18">
        <w:tc>
          <w:tcPr>
            <w:tcW w:w="0" w:type="auto"/>
            <w:vAlign w:val="center"/>
          </w:tcPr>
          <w:p w:rsidR="00677E18" w:rsidRDefault="001842DB">
            <w:pPr>
              <w:pStyle w:val="TableBodyText"/>
            </w:pPr>
            <w:r>
              <w:rPr>
                <w:b/>
              </w:rPr>
              <w:t>Yi Radicals</w:t>
            </w:r>
          </w:p>
        </w:tc>
        <w:tc>
          <w:tcPr>
            <w:tcW w:w="0" w:type="auto"/>
            <w:vAlign w:val="center"/>
          </w:tcPr>
          <w:p w:rsidR="00677E18" w:rsidRDefault="001842DB">
            <w:pPr>
              <w:pStyle w:val="TableBodyText"/>
            </w:pPr>
            <w:r>
              <w:t>A490 – A4CF</w:t>
            </w:r>
          </w:p>
        </w:tc>
        <w:tc>
          <w:tcPr>
            <w:tcW w:w="0" w:type="auto"/>
            <w:vAlign w:val="center"/>
          </w:tcPr>
          <w:p w:rsidR="00677E18" w:rsidRDefault="001842DB">
            <w:pPr>
              <w:pStyle w:val="TableBodyText"/>
            </w:pPr>
            <w:r>
              <w:rPr>
                <w:b/>
              </w:rPr>
              <w:t>eastAsia</w:t>
            </w:r>
            <w:r>
              <w:t xml:space="preserve"> (or </w:t>
            </w:r>
            <w:r>
              <w:rPr>
                <w:b/>
              </w:rPr>
              <w:t>eastAsiaTheme</w:t>
            </w:r>
            <w:r>
              <w:t xml:space="preserve"> if defined)</w:t>
            </w:r>
          </w:p>
        </w:tc>
      </w:tr>
      <w:tr w:rsidR="00677E18" w:rsidTr="00677E18">
        <w:tc>
          <w:tcPr>
            <w:tcW w:w="0" w:type="auto"/>
            <w:vAlign w:val="center"/>
          </w:tcPr>
          <w:p w:rsidR="00677E18" w:rsidRDefault="001842DB">
            <w:pPr>
              <w:pStyle w:val="TableBodyText"/>
            </w:pPr>
            <w:r>
              <w:rPr>
                <w:b/>
              </w:rPr>
              <w:t>Hangul Syllables</w:t>
            </w:r>
          </w:p>
        </w:tc>
        <w:tc>
          <w:tcPr>
            <w:tcW w:w="0" w:type="auto"/>
            <w:vAlign w:val="center"/>
          </w:tcPr>
          <w:p w:rsidR="00677E18" w:rsidRDefault="001842DB">
            <w:pPr>
              <w:pStyle w:val="TableBodyText"/>
            </w:pPr>
            <w:r>
              <w:t>AC00 – D7AF</w:t>
            </w:r>
          </w:p>
        </w:tc>
        <w:tc>
          <w:tcPr>
            <w:tcW w:w="0" w:type="auto"/>
            <w:vAlign w:val="center"/>
          </w:tcPr>
          <w:p w:rsidR="00677E18" w:rsidRDefault="001842DB">
            <w:pPr>
              <w:pStyle w:val="TableBodyText"/>
            </w:pPr>
            <w:r>
              <w:rPr>
                <w:b/>
              </w:rPr>
              <w:t>eastAsia</w:t>
            </w:r>
            <w:r>
              <w:t xml:space="preserve"> (or </w:t>
            </w:r>
            <w:r>
              <w:rPr>
                <w:b/>
              </w:rPr>
              <w:t>eastAsiaTheme</w:t>
            </w:r>
            <w:r>
              <w:t xml:space="preserve"> if defined)</w:t>
            </w:r>
          </w:p>
        </w:tc>
      </w:tr>
      <w:tr w:rsidR="00677E18" w:rsidTr="00677E18">
        <w:tc>
          <w:tcPr>
            <w:tcW w:w="0" w:type="auto"/>
            <w:vAlign w:val="center"/>
          </w:tcPr>
          <w:p w:rsidR="00677E18" w:rsidRDefault="001842DB">
            <w:pPr>
              <w:pStyle w:val="TableBodyText"/>
            </w:pPr>
            <w:r>
              <w:rPr>
                <w:b/>
              </w:rPr>
              <w:t>High Surrogates</w:t>
            </w:r>
          </w:p>
        </w:tc>
        <w:tc>
          <w:tcPr>
            <w:tcW w:w="0" w:type="auto"/>
            <w:vAlign w:val="center"/>
          </w:tcPr>
          <w:p w:rsidR="00677E18" w:rsidRDefault="001842DB">
            <w:pPr>
              <w:pStyle w:val="TableBodyText"/>
            </w:pPr>
            <w:r>
              <w:t>D800 – DB7F</w:t>
            </w:r>
          </w:p>
        </w:tc>
        <w:tc>
          <w:tcPr>
            <w:tcW w:w="0" w:type="auto"/>
            <w:vAlign w:val="center"/>
          </w:tcPr>
          <w:p w:rsidR="00677E18" w:rsidRDefault="001842DB">
            <w:pPr>
              <w:pStyle w:val="TableBodyText"/>
            </w:pPr>
            <w:r>
              <w:rPr>
                <w:b/>
              </w:rPr>
              <w:t>eastAsia</w:t>
            </w:r>
            <w:r>
              <w:t xml:space="preserve"> (or </w:t>
            </w:r>
            <w:r>
              <w:rPr>
                <w:b/>
              </w:rPr>
              <w:t>eastAsiaTheme</w:t>
            </w:r>
            <w:r>
              <w:t xml:space="preserve"> if defined)</w:t>
            </w:r>
          </w:p>
        </w:tc>
      </w:tr>
      <w:tr w:rsidR="00677E18" w:rsidTr="00677E18">
        <w:tc>
          <w:tcPr>
            <w:tcW w:w="0" w:type="auto"/>
            <w:vAlign w:val="center"/>
          </w:tcPr>
          <w:p w:rsidR="00677E18" w:rsidRDefault="001842DB">
            <w:pPr>
              <w:pStyle w:val="TableBodyText"/>
            </w:pPr>
            <w:r>
              <w:rPr>
                <w:b/>
              </w:rPr>
              <w:t>High Private Use Surrogates</w:t>
            </w:r>
          </w:p>
        </w:tc>
        <w:tc>
          <w:tcPr>
            <w:tcW w:w="0" w:type="auto"/>
            <w:vAlign w:val="center"/>
          </w:tcPr>
          <w:p w:rsidR="00677E18" w:rsidRDefault="001842DB">
            <w:pPr>
              <w:pStyle w:val="TableBodyText"/>
            </w:pPr>
            <w:r>
              <w:t>DB80 – DBFF</w:t>
            </w:r>
          </w:p>
        </w:tc>
        <w:tc>
          <w:tcPr>
            <w:tcW w:w="0" w:type="auto"/>
            <w:vAlign w:val="center"/>
          </w:tcPr>
          <w:p w:rsidR="00677E18" w:rsidRDefault="001842DB">
            <w:pPr>
              <w:pStyle w:val="TableBodyText"/>
            </w:pPr>
            <w:r>
              <w:rPr>
                <w:b/>
              </w:rPr>
              <w:t>eastAsia</w:t>
            </w:r>
            <w:r>
              <w:t xml:space="preserve"> (or </w:t>
            </w:r>
            <w:r>
              <w:rPr>
                <w:b/>
              </w:rPr>
              <w:t>eastAsiaTheme</w:t>
            </w:r>
            <w:r>
              <w:t xml:space="preserve"> if defined)</w:t>
            </w:r>
          </w:p>
        </w:tc>
      </w:tr>
      <w:tr w:rsidR="00677E18" w:rsidTr="00677E18">
        <w:tc>
          <w:tcPr>
            <w:tcW w:w="0" w:type="auto"/>
            <w:vAlign w:val="center"/>
          </w:tcPr>
          <w:p w:rsidR="00677E18" w:rsidRDefault="001842DB">
            <w:pPr>
              <w:pStyle w:val="TableBodyText"/>
            </w:pPr>
            <w:r>
              <w:rPr>
                <w:b/>
              </w:rPr>
              <w:t>Low Surrogates</w:t>
            </w:r>
          </w:p>
        </w:tc>
        <w:tc>
          <w:tcPr>
            <w:tcW w:w="0" w:type="auto"/>
            <w:vAlign w:val="center"/>
          </w:tcPr>
          <w:p w:rsidR="00677E18" w:rsidRDefault="001842DB">
            <w:pPr>
              <w:pStyle w:val="TableBodyText"/>
            </w:pPr>
            <w:r>
              <w:t>DC00 – DFFF</w:t>
            </w:r>
          </w:p>
        </w:tc>
        <w:tc>
          <w:tcPr>
            <w:tcW w:w="0" w:type="auto"/>
            <w:vAlign w:val="center"/>
          </w:tcPr>
          <w:p w:rsidR="00677E18" w:rsidRDefault="001842DB">
            <w:pPr>
              <w:pStyle w:val="TableBodyText"/>
            </w:pPr>
            <w:r>
              <w:rPr>
                <w:b/>
              </w:rPr>
              <w:t>eastAsia</w:t>
            </w:r>
            <w:r>
              <w:t xml:space="preserve"> (or </w:t>
            </w:r>
            <w:r>
              <w:rPr>
                <w:b/>
              </w:rPr>
              <w:t>eastAsiaTheme</w:t>
            </w:r>
            <w:r>
              <w:t xml:space="preserve"> if defined)</w:t>
            </w:r>
          </w:p>
        </w:tc>
      </w:tr>
      <w:tr w:rsidR="00677E18" w:rsidTr="00677E18">
        <w:tc>
          <w:tcPr>
            <w:tcW w:w="0" w:type="auto"/>
            <w:vAlign w:val="center"/>
          </w:tcPr>
          <w:p w:rsidR="00677E18" w:rsidRDefault="001842DB">
            <w:pPr>
              <w:pStyle w:val="TableBodyText"/>
            </w:pPr>
            <w:r>
              <w:rPr>
                <w:b/>
              </w:rPr>
              <w:t>Private Use Area</w:t>
            </w:r>
          </w:p>
        </w:tc>
        <w:tc>
          <w:tcPr>
            <w:tcW w:w="0" w:type="auto"/>
            <w:vAlign w:val="center"/>
          </w:tcPr>
          <w:p w:rsidR="00677E18" w:rsidRDefault="001842DB">
            <w:pPr>
              <w:pStyle w:val="TableBodyText"/>
            </w:pPr>
            <w:r>
              <w:t>E000 – F8FF</w:t>
            </w:r>
          </w:p>
        </w:tc>
        <w:tc>
          <w:tcPr>
            <w:tcW w:w="0" w:type="auto"/>
            <w:vAlign w:val="center"/>
          </w:tcPr>
          <w:p w:rsidR="00677E18" w:rsidRDefault="001842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677E18" w:rsidTr="00677E18">
        <w:tc>
          <w:tcPr>
            <w:tcW w:w="0" w:type="auto"/>
            <w:vAlign w:val="center"/>
          </w:tcPr>
          <w:p w:rsidR="00677E18" w:rsidRDefault="001842DB">
            <w:pPr>
              <w:pStyle w:val="TableBodyText"/>
            </w:pPr>
            <w:r>
              <w:rPr>
                <w:b/>
              </w:rPr>
              <w:t>CJK Compatibility Ideographs</w:t>
            </w:r>
          </w:p>
        </w:tc>
        <w:tc>
          <w:tcPr>
            <w:tcW w:w="0" w:type="auto"/>
            <w:vAlign w:val="center"/>
          </w:tcPr>
          <w:p w:rsidR="00677E18" w:rsidRDefault="001842DB">
            <w:pPr>
              <w:pStyle w:val="TableBodyText"/>
            </w:pPr>
            <w:r>
              <w:t>F900 – FAFF</w:t>
            </w:r>
          </w:p>
        </w:tc>
        <w:tc>
          <w:tcPr>
            <w:tcW w:w="0" w:type="auto"/>
            <w:vAlign w:val="center"/>
          </w:tcPr>
          <w:p w:rsidR="00677E18" w:rsidRDefault="001842DB">
            <w:pPr>
              <w:pStyle w:val="TableBodyText"/>
            </w:pPr>
            <w:r>
              <w:rPr>
                <w:b/>
              </w:rPr>
              <w:t>eastAsia</w:t>
            </w:r>
            <w:r>
              <w:t xml:space="preserve"> (or </w:t>
            </w:r>
            <w:r>
              <w:rPr>
                <w:b/>
              </w:rPr>
              <w:t>eastAsiaTheme</w:t>
            </w:r>
            <w:r>
              <w:t xml:space="preserve"> if defined)</w:t>
            </w:r>
          </w:p>
        </w:tc>
      </w:tr>
      <w:tr w:rsidR="00677E18" w:rsidTr="00677E18">
        <w:tc>
          <w:tcPr>
            <w:tcW w:w="0" w:type="auto"/>
            <w:vAlign w:val="center"/>
          </w:tcPr>
          <w:p w:rsidR="00677E18" w:rsidRDefault="001842DB">
            <w:pPr>
              <w:pStyle w:val="TableBodyText"/>
            </w:pPr>
            <w:r>
              <w:rPr>
                <w:b/>
              </w:rPr>
              <w:t>Alphabetic Presentation Forms</w:t>
            </w:r>
          </w:p>
        </w:tc>
        <w:tc>
          <w:tcPr>
            <w:tcW w:w="0" w:type="auto"/>
            <w:vAlign w:val="center"/>
          </w:tcPr>
          <w:p w:rsidR="00677E18" w:rsidRDefault="001842DB">
            <w:pPr>
              <w:pStyle w:val="TableBodyText"/>
            </w:pPr>
            <w:r>
              <w:t>FB00 – FB4F</w:t>
            </w:r>
          </w:p>
        </w:tc>
        <w:tc>
          <w:tcPr>
            <w:tcW w:w="0" w:type="auto"/>
            <w:vAlign w:val="center"/>
          </w:tcPr>
          <w:p w:rsidR="00677E18" w:rsidRDefault="001842DB">
            <w:pPr>
              <w:pStyle w:val="TableBodyText"/>
            </w:pPr>
            <w:r>
              <w:rPr>
                <w:b/>
              </w:rPr>
              <w:t>hAnsi</w:t>
            </w:r>
            <w:r>
              <w:t xml:space="preserve"> (or </w:t>
            </w:r>
            <w:r>
              <w:rPr>
                <w:b/>
              </w:rPr>
              <w:t>hAnsiTheme</w:t>
            </w:r>
            <w:r>
              <w:t xml:space="preserve"> if defined), with the following exceptions:</w:t>
            </w:r>
          </w:p>
          <w:p w:rsidR="00677E18" w:rsidRDefault="001842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 for characters in the</w:t>
            </w:r>
            <w:r>
              <w:t xml:space="preserve"> range FB00 – FB1C. </w:t>
            </w:r>
          </w:p>
          <w:p w:rsidR="00677E18" w:rsidRDefault="001842DB">
            <w:pPr>
              <w:pStyle w:val="TableBodyText"/>
            </w:pPr>
            <w:r>
              <w:t xml:space="preserve">For the range FB1D – FB4F, </w:t>
            </w:r>
            <w:r>
              <w:rPr>
                <w:b/>
              </w:rPr>
              <w:t>ascii</w:t>
            </w:r>
            <w:r>
              <w:t xml:space="preserve"> (or </w:t>
            </w:r>
            <w:r>
              <w:rPr>
                <w:b/>
              </w:rPr>
              <w:t>asciiTheme</w:t>
            </w:r>
            <w:r>
              <w:t xml:space="preserve"> if defined) is used.</w:t>
            </w:r>
          </w:p>
        </w:tc>
      </w:tr>
      <w:tr w:rsidR="00677E18" w:rsidTr="00677E18">
        <w:tc>
          <w:tcPr>
            <w:tcW w:w="0" w:type="auto"/>
            <w:vAlign w:val="center"/>
          </w:tcPr>
          <w:p w:rsidR="00677E18" w:rsidRDefault="001842DB">
            <w:pPr>
              <w:pStyle w:val="TableBodyText"/>
            </w:pPr>
            <w:r>
              <w:rPr>
                <w:b/>
              </w:rPr>
              <w:t>Arabic Presentation Forms-A</w:t>
            </w:r>
          </w:p>
        </w:tc>
        <w:tc>
          <w:tcPr>
            <w:tcW w:w="0" w:type="auto"/>
            <w:vAlign w:val="center"/>
          </w:tcPr>
          <w:p w:rsidR="00677E18" w:rsidRDefault="001842DB">
            <w:pPr>
              <w:pStyle w:val="TableBodyText"/>
            </w:pPr>
            <w:r>
              <w:t>FB50 – FDFF</w:t>
            </w:r>
          </w:p>
        </w:tc>
        <w:tc>
          <w:tcPr>
            <w:tcW w:w="0" w:type="auto"/>
            <w:vAlign w:val="center"/>
          </w:tcPr>
          <w:p w:rsidR="00677E18" w:rsidRDefault="001842DB">
            <w:pPr>
              <w:pStyle w:val="TableBodyText"/>
            </w:pPr>
            <w:r>
              <w:rPr>
                <w:b/>
              </w:rPr>
              <w:t>ascii</w:t>
            </w:r>
            <w:r>
              <w:t xml:space="preserve"> (or </w:t>
            </w:r>
            <w:r>
              <w:rPr>
                <w:b/>
              </w:rPr>
              <w:t>asciiTheme</w:t>
            </w:r>
            <w:r>
              <w:t xml:space="preserve"> if defined)</w:t>
            </w:r>
          </w:p>
        </w:tc>
      </w:tr>
      <w:tr w:rsidR="00677E18" w:rsidTr="00677E18">
        <w:tc>
          <w:tcPr>
            <w:tcW w:w="0" w:type="auto"/>
            <w:vAlign w:val="center"/>
          </w:tcPr>
          <w:p w:rsidR="00677E18" w:rsidRDefault="001842DB">
            <w:pPr>
              <w:pStyle w:val="TableBodyText"/>
            </w:pPr>
            <w:r>
              <w:rPr>
                <w:b/>
              </w:rPr>
              <w:t>CJK Compatibility Forms</w:t>
            </w:r>
          </w:p>
        </w:tc>
        <w:tc>
          <w:tcPr>
            <w:tcW w:w="0" w:type="auto"/>
            <w:vAlign w:val="center"/>
          </w:tcPr>
          <w:p w:rsidR="00677E18" w:rsidRDefault="001842DB">
            <w:pPr>
              <w:pStyle w:val="TableBodyText"/>
            </w:pPr>
            <w:r>
              <w:t>FE30 – FE4F</w:t>
            </w:r>
          </w:p>
        </w:tc>
        <w:tc>
          <w:tcPr>
            <w:tcW w:w="0" w:type="auto"/>
            <w:vAlign w:val="center"/>
          </w:tcPr>
          <w:p w:rsidR="00677E18" w:rsidRDefault="001842DB">
            <w:pPr>
              <w:pStyle w:val="TableBodyText"/>
            </w:pPr>
            <w:r>
              <w:rPr>
                <w:b/>
              </w:rPr>
              <w:t>eastAsia</w:t>
            </w:r>
            <w:r>
              <w:t xml:space="preserve"> (or </w:t>
            </w:r>
            <w:r>
              <w:rPr>
                <w:b/>
              </w:rPr>
              <w:t>eastAsiaTheme</w:t>
            </w:r>
            <w:r>
              <w:t xml:space="preserve"> if defined)</w:t>
            </w:r>
          </w:p>
        </w:tc>
      </w:tr>
      <w:tr w:rsidR="00677E18" w:rsidTr="00677E18">
        <w:tc>
          <w:tcPr>
            <w:tcW w:w="0" w:type="auto"/>
            <w:vAlign w:val="center"/>
          </w:tcPr>
          <w:p w:rsidR="00677E18" w:rsidRDefault="001842DB">
            <w:pPr>
              <w:pStyle w:val="TableBodyText"/>
            </w:pPr>
            <w:r>
              <w:rPr>
                <w:b/>
              </w:rPr>
              <w:t xml:space="preserve">Small Form </w:t>
            </w:r>
            <w:r>
              <w:rPr>
                <w:b/>
              </w:rPr>
              <w:t>Variants</w:t>
            </w:r>
          </w:p>
        </w:tc>
        <w:tc>
          <w:tcPr>
            <w:tcW w:w="0" w:type="auto"/>
            <w:vAlign w:val="center"/>
          </w:tcPr>
          <w:p w:rsidR="00677E18" w:rsidRDefault="001842DB">
            <w:pPr>
              <w:pStyle w:val="TableBodyText"/>
            </w:pPr>
            <w:r>
              <w:t>FE50 – FE6F</w:t>
            </w:r>
          </w:p>
        </w:tc>
        <w:tc>
          <w:tcPr>
            <w:tcW w:w="0" w:type="auto"/>
            <w:vAlign w:val="center"/>
          </w:tcPr>
          <w:p w:rsidR="00677E18" w:rsidRDefault="001842DB">
            <w:pPr>
              <w:pStyle w:val="TableBodyText"/>
            </w:pPr>
            <w:r>
              <w:rPr>
                <w:b/>
              </w:rPr>
              <w:t>eastAsia</w:t>
            </w:r>
            <w:r>
              <w:t xml:space="preserve"> (or </w:t>
            </w:r>
            <w:r>
              <w:rPr>
                <w:b/>
              </w:rPr>
              <w:t>eastAsiaTheme</w:t>
            </w:r>
            <w:r>
              <w:t xml:space="preserve"> if defined)</w:t>
            </w:r>
          </w:p>
        </w:tc>
      </w:tr>
      <w:tr w:rsidR="00677E18" w:rsidTr="00677E18">
        <w:tc>
          <w:tcPr>
            <w:tcW w:w="0" w:type="auto"/>
            <w:vAlign w:val="center"/>
          </w:tcPr>
          <w:p w:rsidR="00677E18" w:rsidRDefault="001842DB">
            <w:pPr>
              <w:pStyle w:val="TableBodyText"/>
            </w:pPr>
            <w:r>
              <w:rPr>
                <w:b/>
              </w:rPr>
              <w:t>Arabic Presentation Forms-B</w:t>
            </w:r>
          </w:p>
        </w:tc>
        <w:tc>
          <w:tcPr>
            <w:tcW w:w="0" w:type="auto"/>
            <w:vAlign w:val="center"/>
          </w:tcPr>
          <w:p w:rsidR="00677E18" w:rsidRDefault="001842DB">
            <w:pPr>
              <w:pStyle w:val="TableBodyText"/>
            </w:pPr>
            <w:r>
              <w:t>FE70 – FEFE</w:t>
            </w:r>
          </w:p>
        </w:tc>
        <w:tc>
          <w:tcPr>
            <w:tcW w:w="0" w:type="auto"/>
            <w:vAlign w:val="center"/>
          </w:tcPr>
          <w:p w:rsidR="00677E18" w:rsidRDefault="001842DB">
            <w:pPr>
              <w:pStyle w:val="TableBodyText"/>
            </w:pPr>
            <w:r>
              <w:rPr>
                <w:b/>
              </w:rPr>
              <w:t>ascii</w:t>
            </w:r>
            <w:r>
              <w:t xml:space="preserve"> (or </w:t>
            </w:r>
            <w:r>
              <w:rPr>
                <w:b/>
              </w:rPr>
              <w:t>asciiTheme</w:t>
            </w:r>
            <w:r>
              <w:t xml:space="preserve"> if defined)</w:t>
            </w:r>
          </w:p>
        </w:tc>
      </w:tr>
      <w:tr w:rsidR="00677E18" w:rsidTr="00677E18">
        <w:tc>
          <w:tcPr>
            <w:tcW w:w="0" w:type="auto"/>
            <w:vAlign w:val="center"/>
          </w:tcPr>
          <w:p w:rsidR="00677E18" w:rsidRDefault="001842DB">
            <w:pPr>
              <w:pStyle w:val="TableBodyText"/>
            </w:pPr>
            <w:r>
              <w:rPr>
                <w:b/>
              </w:rPr>
              <w:t>Halfwidth and Fullwidth Forms</w:t>
            </w:r>
          </w:p>
        </w:tc>
        <w:tc>
          <w:tcPr>
            <w:tcW w:w="0" w:type="auto"/>
            <w:vAlign w:val="center"/>
          </w:tcPr>
          <w:p w:rsidR="00677E18" w:rsidRDefault="001842DB">
            <w:pPr>
              <w:pStyle w:val="TableBodyText"/>
            </w:pPr>
            <w:r>
              <w:t>FF00 – FFEF</w:t>
            </w:r>
          </w:p>
        </w:tc>
        <w:tc>
          <w:tcPr>
            <w:tcW w:w="0" w:type="auto"/>
            <w:vAlign w:val="center"/>
          </w:tcPr>
          <w:p w:rsidR="00677E18" w:rsidRDefault="001842DB">
            <w:pPr>
              <w:pStyle w:val="TableBodyText"/>
            </w:pPr>
            <w:r>
              <w:rPr>
                <w:b/>
              </w:rPr>
              <w:t>eastAsia</w:t>
            </w:r>
            <w:r>
              <w:t xml:space="preserve"> (or </w:t>
            </w:r>
            <w:r>
              <w:rPr>
                <w:b/>
              </w:rPr>
              <w:t>eastAsiaTheme</w:t>
            </w:r>
            <w:r>
              <w:t xml:space="preserve"> if defined)</w:t>
            </w:r>
          </w:p>
        </w:tc>
      </w:tr>
    </w:tbl>
    <w:p w:rsidR="00677E18" w:rsidRDefault="00677E18"/>
    <w:p w:rsidR="00677E18" w:rsidRDefault="001842DB">
      <w:pPr>
        <w:pStyle w:val="Definition-Field"/>
      </w:pPr>
      <w:r>
        <w:t xml:space="preserve">c.   </w:t>
      </w:r>
      <w:r>
        <w:rPr>
          <w:i/>
        </w:rPr>
        <w:t>The standard states that the defa</w:t>
      </w:r>
      <w:r>
        <w:rPr>
          <w:i/>
        </w:rPr>
        <w:t>ult fonts for the ascii, hAnsi, cs, and eastAsia attributes are application-defined.</w:t>
      </w:r>
    </w:p>
    <w:p w:rsidR="00677E18" w:rsidRDefault="001842DB">
      <w:pPr>
        <w:pStyle w:val="Definition-Field2"/>
      </w:pPr>
      <w:r>
        <w:lastRenderedPageBreak/>
        <w:t>Word uses a default font of Times New Roman for all of these attributes.</w:t>
      </w:r>
    </w:p>
    <w:p w:rsidR="00677E18" w:rsidRDefault="001842DB">
      <w:pPr>
        <w:pStyle w:val="Definition-Field"/>
      </w:pPr>
      <w:r>
        <w:t xml:space="preserve">d.   </w:t>
      </w:r>
      <w:r>
        <w:rPr>
          <w:i/>
        </w:rPr>
        <w:t>The standard states that all characters that are determined to be East Asian should use the v</w:t>
      </w:r>
      <w:r>
        <w:rPr>
          <w:i/>
        </w:rPr>
        <w:t>alue of eastAsia element as the font.</w:t>
      </w:r>
    </w:p>
    <w:p w:rsidR="00677E18" w:rsidRDefault="001842DB">
      <w:pPr>
        <w:pStyle w:val="Definition-Field2"/>
      </w:pPr>
      <w:r>
        <w:t xml:space="preserve">If the value of eastAsia attibute is "Times New Roman", and the value of the ascii (or asciiTheme) and the hAnsi (or hAnsiTheme) attributes are equal, then the value of the ascii (or asciiTheme, if defined) attribute </w:t>
      </w:r>
      <w:r>
        <w:t>is used as the font.</w:t>
      </w:r>
    </w:p>
    <w:p w:rsidR="00677E18" w:rsidRDefault="001842DB">
      <w:pPr>
        <w:pStyle w:val="Definition-Field"/>
        <w:rPr>
          <w:i/>
        </w:rPr>
      </w:pPr>
      <w:r>
        <w:rPr>
          <w:i/>
        </w:rPr>
        <w:t xml:space="preserve">e.   The standard states the following regarding ascii and asciiTheme attributes: If the asciiTheme attribute is also specified, then this attribute (ascii) shall be ignored and that value shall be used instead. If the ascii attribute </w:t>
      </w:r>
      <w:r>
        <w:rPr>
          <w:i/>
        </w:rPr>
        <w:t xml:space="preserve">is also specified, then that attribute (asciiTheme) shall be ignored and this value shall be used instead. </w:t>
      </w:r>
    </w:p>
    <w:p w:rsidR="00677E18" w:rsidRDefault="001842DB">
      <w:pPr>
        <w:spacing w:before="0" w:after="0"/>
        <w:ind w:left="360"/>
      </w:pPr>
      <w:r>
        <w:t>These statements only apply to the current rFonts element that both attributes appear in and are not taken into consideration at different levels of</w:t>
      </w:r>
      <w:r>
        <w:t xml:space="preserve"> the style hierarchy.</w:t>
      </w:r>
    </w:p>
    <w:p w:rsidR="00677E18" w:rsidRDefault="001842DB">
      <w:pPr>
        <w:spacing w:before="0" w:after="0"/>
        <w:ind w:left="360"/>
      </w:pPr>
      <w:r>
        <w:t> </w:t>
      </w:r>
    </w:p>
    <w:p w:rsidR="00677E18" w:rsidRDefault="001842DB">
      <w:pPr>
        <w:spacing w:before="0" w:after="0"/>
        <w:ind w:left="360"/>
      </w:pPr>
      <w:r>
        <w:t>If an inherited style contains an rFonts element with the ascii attribute it will override any previously specified ascii or asciiTheme attribute in the style hierarchy. The same is true of the asciiTheme attribute, it will also ove</w:t>
      </w:r>
      <w:r>
        <w:t>rride any previously specified asciiTheme or ascii attribute in the style hierarchy.</w:t>
      </w:r>
    </w:p>
    <w:p w:rsidR="00677E18" w:rsidRDefault="001842DB">
      <w:pPr>
        <w:spacing w:before="0" w:after="0"/>
        <w:ind w:left="360"/>
      </w:pPr>
      <w:r>
        <w:t> </w:t>
      </w:r>
    </w:p>
    <w:p w:rsidR="00677E18" w:rsidRDefault="001842DB">
      <w:pPr>
        <w:spacing w:before="0" w:after="0"/>
        <w:ind w:left="360"/>
      </w:pPr>
      <w:r>
        <w:t xml:space="preserve">Similar behavior exists for cs, csTheme, eastAsia, easAsiaTheme, hAnsi, and hAnsiTheme attributes. </w:t>
      </w:r>
    </w:p>
    <w:p w:rsidR="00677E18" w:rsidRDefault="001842DB">
      <w:pPr>
        <w:pStyle w:val="Heading3"/>
      </w:pPr>
      <w:bookmarkStart w:id="198" w:name="section_db26e22195ca499589a2087f606df11f"/>
      <w:bookmarkStart w:id="199" w:name="_Toc229463096"/>
      <w:r>
        <w:t>Part 1 Section 17.3.2.27, rPr (Previous Run Properties)</w:t>
      </w:r>
      <w:bookmarkEnd w:id="198"/>
      <w:bookmarkEnd w:id="199"/>
      <w:r>
        <w:fldChar w:fldCharType="begin"/>
      </w:r>
      <w:r>
        <w:instrText xml:space="preserve"> XE "rPr (Prev</w:instrText>
      </w:r>
      <w:r>
        <w:instrText xml:space="preserve">ious Run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94590ec4e4c14f7ab967abe6bf8658b2">
        <w:r>
          <w:rPr>
            <w:rStyle w:val="Hyperlink"/>
          </w:rPr>
          <w:t>oMath, §17.3.2.22(a)</w:t>
        </w:r>
      </w:hyperlink>
      <w:r>
        <w:rPr>
          <w:i/>
        </w:rPr>
        <w:t xml:space="preserve">; </w:t>
      </w:r>
      <w:hyperlink w:anchor="Section_0a4ccd31153b4a47b3ffc070a3743a70">
        <w:r>
          <w:rPr>
            <w:rStyle w:val="Hyperlink"/>
          </w:rPr>
          <w:t>del, §17.13.5.13(a)</w:t>
        </w:r>
      </w:hyperlink>
      <w:r>
        <w:rPr>
          <w:i/>
        </w:rPr>
        <w:t>.</w:t>
      </w:r>
    </w:p>
    <w:p w:rsidR="00677E18" w:rsidRDefault="001842DB">
      <w:pPr>
        <w:pStyle w:val="Heading3"/>
      </w:pPr>
      <w:bookmarkStart w:id="200" w:name="section_09fdbd6fad184a3392a6d948e65b8f1b"/>
      <w:bookmarkStart w:id="201" w:name="_Toc229463097"/>
      <w:r>
        <w:t>Part 1 Section 17.3.2.28, rPr (Run Properties)</w:t>
      </w:r>
      <w:bookmarkEnd w:id="200"/>
      <w:bookmarkEnd w:id="201"/>
      <w:r>
        <w:fldChar w:fldCharType="begin"/>
      </w:r>
      <w:r>
        <w:instrText xml:space="preserve"> XE "rPr (Run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94590ec4e4c14f7ab967abe6bf8658b2">
        <w:r>
          <w:rPr>
            <w:rStyle w:val="Hyperlink"/>
          </w:rPr>
          <w:t>oMath, §17.3.2.22(a)</w:t>
        </w:r>
      </w:hyperlink>
      <w:r>
        <w:rPr>
          <w:i/>
        </w:rPr>
        <w:t xml:space="preserve">; </w:t>
      </w:r>
      <w:hyperlink w:anchor="Section_0a4ccd31153b4a47b3ffc070a3743a70">
        <w:r>
          <w:rPr>
            <w:rStyle w:val="Hyperlink"/>
          </w:rPr>
          <w:t>del, §17.13.5.13(a)</w:t>
        </w:r>
      </w:hyperlink>
      <w:r>
        <w:rPr>
          <w:i/>
        </w:rPr>
        <w:t>.</w:t>
      </w:r>
    </w:p>
    <w:p w:rsidR="00677E18" w:rsidRDefault="001842DB">
      <w:pPr>
        <w:pStyle w:val="Heading3"/>
      </w:pPr>
      <w:bookmarkStart w:id="202" w:name="section_73fcb2a52673440c8be215a35a93346e"/>
      <w:bookmarkStart w:id="203" w:name="_Toc229463098"/>
      <w:r>
        <w:t>Part 1 Section 17.3.2.29, rStyle (Referenced Character Style)</w:t>
      </w:r>
      <w:bookmarkEnd w:id="202"/>
      <w:bookmarkEnd w:id="203"/>
      <w:r>
        <w:fldChar w:fldCharType="begin"/>
      </w:r>
      <w:r>
        <w:instrText xml:space="preserve"> XE "rStyle (Referenced Character Style)" </w:instrText>
      </w:r>
      <w:r>
        <w:fldChar w:fldCharType="end"/>
      </w:r>
    </w:p>
    <w:p w:rsidR="00677E18" w:rsidRDefault="001842DB">
      <w:pPr>
        <w:pStyle w:val="Definition-Field2"/>
      </w:pPr>
      <w:r>
        <w:rPr>
          <w:i/>
        </w:rPr>
        <w:t>For additional notes that apply to this por</w:t>
      </w:r>
      <w:r>
        <w:rPr>
          <w:i/>
        </w:rPr>
        <w:t xml:space="preserve">tion of the standard, please see the notes for </w:t>
      </w:r>
      <w:hyperlink w:anchor="Section_9f0ca7a05e6a487ebb522b74d4bb614a">
        <w:r>
          <w:rPr>
            <w:rStyle w:val="Hyperlink"/>
          </w:rPr>
          <w:t>rPr, §17.7.5.4(a)</w:t>
        </w:r>
      </w:hyperlink>
      <w:r>
        <w:rPr>
          <w:i/>
        </w:rPr>
        <w:t xml:space="preserve">; </w:t>
      </w:r>
      <w:hyperlink w:anchor="Section_d0244b61fd9645f0ac847380d2b6d663">
        <w:r>
          <w:rPr>
            <w:rStyle w:val="Hyperlink"/>
          </w:rPr>
          <w:t>rPr, §17.7.6.2(a)</w:t>
        </w:r>
      </w:hyperlink>
      <w:r>
        <w:rPr>
          <w:i/>
        </w:rPr>
        <w:t xml:space="preserve">; </w:t>
      </w:r>
      <w:hyperlink w:anchor="Section_0f36799f599e449b8d9dcd42c9c6e41f">
        <w:r>
          <w:rPr>
            <w:rStyle w:val="Hyperlink"/>
          </w:rPr>
          <w:t>rPr, §17.7.9.1(a)</w:t>
        </w:r>
      </w:hyperlink>
      <w:r>
        <w:rPr>
          <w:i/>
        </w:rPr>
        <w:t xml:space="preserve">; </w:t>
      </w:r>
      <w:hyperlink w:anchor="Section_1e273b9e816940a691aaf9ebd083e0b8">
        <w:r>
          <w:rPr>
            <w:rStyle w:val="Hyperlink"/>
          </w:rPr>
          <w:t>numStyleLink, §17.9.21(a)</w:t>
        </w:r>
      </w:hyperlink>
      <w:r>
        <w:rPr>
          <w:i/>
        </w:rPr>
        <w:t xml:space="preserve">; </w:t>
      </w:r>
      <w:hyperlink w:anchor="Section_ffb4a990b46f4e388db396fc13d0b0f6">
        <w:r>
          <w:rPr>
            <w:rStyle w:val="Hyperlink"/>
          </w:rPr>
          <w:t>rPr, §17.9.24(a)</w:t>
        </w:r>
      </w:hyperlink>
      <w:r>
        <w:rPr>
          <w:i/>
        </w:rPr>
        <w:t>.</w:t>
      </w:r>
    </w:p>
    <w:p w:rsidR="00677E18" w:rsidRDefault="001842DB">
      <w:pPr>
        <w:pStyle w:val="Definition-Field"/>
      </w:pPr>
      <w:r>
        <w:t xml:space="preserve">a.   </w:t>
      </w:r>
      <w:r>
        <w:rPr>
          <w:i/>
        </w:rPr>
        <w:t>The standard states that this element speci</w:t>
      </w:r>
      <w:r>
        <w:rPr>
          <w:i/>
        </w:rPr>
        <w:t>fies the style ID of the character style that shall be used to format the contents of this paragraph.</w:t>
      </w:r>
    </w:p>
    <w:p w:rsidR="00677E18" w:rsidRDefault="001842DB">
      <w:pPr>
        <w:pStyle w:val="Definition-Field2"/>
      </w:pPr>
      <w:r>
        <w:t>Word applies character styles to the parent run.</w:t>
      </w:r>
    </w:p>
    <w:p w:rsidR="00677E18" w:rsidRDefault="001842DB">
      <w:pPr>
        <w:pStyle w:val="Definition-Field"/>
      </w:pPr>
      <w:r>
        <w:t xml:space="preserve">b.   </w:t>
      </w:r>
      <w:r>
        <w:rPr>
          <w:i/>
        </w:rPr>
        <w:t>The standard does not limit the length of the value of the val attribute.</w:t>
      </w:r>
    </w:p>
    <w:p w:rsidR="00677E18" w:rsidRDefault="001842DB">
      <w:pPr>
        <w:pStyle w:val="Definition-Field2"/>
      </w:pPr>
      <w:r>
        <w:t>Word restricts the value o</w:t>
      </w:r>
      <w:r>
        <w:t>f this attribute to be at most 253 characters.</w:t>
      </w:r>
    </w:p>
    <w:p w:rsidR="00677E18" w:rsidRDefault="001842DB">
      <w:pPr>
        <w:pStyle w:val="Heading3"/>
      </w:pPr>
      <w:bookmarkStart w:id="204" w:name="section_da2e20e23a5748c094fc7e7bc05831a2"/>
      <w:bookmarkStart w:id="205" w:name="_Toc229463099"/>
      <w:r>
        <w:t>Part 1 Section 17.3.2.30, rtl (Right To Left Text)</w:t>
      </w:r>
      <w:bookmarkEnd w:id="204"/>
      <w:bookmarkEnd w:id="205"/>
      <w:r>
        <w:fldChar w:fldCharType="begin"/>
      </w:r>
      <w:r>
        <w:instrText xml:space="preserve"> XE "rtl (Right To Left Text)"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9f0ca7a05e6a487ebb522b74d4bb614a">
        <w:r>
          <w:rPr>
            <w:rStyle w:val="Hyperlink"/>
          </w:rPr>
          <w:t>rPr, §17.7.5.4(a)</w:t>
        </w:r>
      </w:hyperlink>
      <w:r>
        <w:rPr>
          <w:i/>
        </w:rPr>
        <w:t xml:space="preserve">; </w:t>
      </w:r>
      <w:hyperlink w:anchor="Section_d0244b61fd9645f0ac847380d2b6d663">
        <w:r>
          <w:rPr>
            <w:rStyle w:val="Hyperlink"/>
          </w:rPr>
          <w:t>rPr, §17.7.6.2(a)</w:t>
        </w:r>
      </w:hyperlink>
      <w:r>
        <w:rPr>
          <w:i/>
        </w:rPr>
        <w:t xml:space="preserve">; </w:t>
      </w:r>
      <w:hyperlink w:anchor="Section_0f36799f599e449b8d9dcd42c9c6e41f">
        <w:r>
          <w:rPr>
            <w:rStyle w:val="Hyperlink"/>
          </w:rPr>
          <w:t>rPr, §17.7.9.1(a)</w:t>
        </w:r>
      </w:hyperlink>
      <w:r>
        <w:rPr>
          <w:i/>
        </w:rPr>
        <w:t>.</w:t>
      </w:r>
    </w:p>
    <w:p w:rsidR="00677E18" w:rsidRDefault="001842DB">
      <w:pPr>
        <w:pStyle w:val="Heading3"/>
      </w:pPr>
      <w:bookmarkStart w:id="206" w:name="section_3b963a5d814141b09dab75b578400861"/>
      <w:bookmarkStart w:id="207" w:name="_Toc229463100"/>
      <w:r>
        <w:lastRenderedPageBreak/>
        <w:t>Part 1 Section 17.3.2.31, shadow (Shadow)</w:t>
      </w:r>
      <w:bookmarkEnd w:id="206"/>
      <w:bookmarkEnd w:id="207"/>
      <w:r>
        <w:fldChar w:fldCharType="begin"/>
      </w:r>
      <w:r>
        <w:instrText xml:space="preserve"> XE "shadow (Shadow)" </w:instrText>
      </w:r>
      <w:r>
        <w:fldChar w:fldCharType="end"/>
      </w:r>
    </w:p>
    <w:p w:rsidR="00677E18" w:rsidRDefault="001842DB">
      <w:pPr>
        <w:pStyle w:val="Definition-Field"/>
      </w:pPr>
      <w:r>
        <w:t xml:space="preserve">a.   </w:t>
      </w:r>
      <w:r>
        <w:rPr>
          <w:i/>
        </w:rPr>
        <w:t>The standard states that for left-to-right text, the shadow is beneath the text and to its right; for right-to-left text, the shadow is beneath the text and to its left.</w:t>
      </w:r>
    </w:p>
    <w:p w:rsidR="00677E18" w:rsidRDefault="001842DB">
      <w:pPr>
        <w:pStyle w:val="Definition-Field2"/>
      </w:pPr>
      <w:r>
        <w:t>Word always shows the shadow beneath the text and to its</w:t>
      </w:r>
      <w:r>
        <w:t xml:space="preserve"> right, regardless of direction of text.</w:t>
      </w:r>
    </w:p>
    <w:p w:rsidR="00677E18" w:rsidRDefault="001842DB">
      <w:pPr>
        <w:pStyle w:val="Heading3"/>
      </w:pPr>
      <w:bookmarkStart w:id="208" w:name="section_9eaa0715d38f4c548f1ff1e0d5eb6cdb"/>
      <w:bookmarkStart w:id="209" w:name="_Toc229463101"/>
      <w:r>
        <w:t>Part 1 Section 17.3.2.32, shd (Run Shading)</w:t>
      </w:r>
      <w:bookmarkEnd w:id="208"/>
      <w:bookmarkEnd w:id="209"/>
      <w:r>
        <w:fldChar w:fldCharType="begin"/>
      </w:r>
      <w:r>
        <w:instrText xml:space="preserve"> XE "shd (Run Shading)"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4f0cccae70c2492abc943ccc39172119">
        <w:r>
          <w:rPr>
            <w:rStyle w:val="Hyperlink"/>
          </w:rPr>
          <w:t>shd, §17.4.32(a,d)</w:t>
        </w:r>
      </w:hyperlink>
      <w:r>
        <w:rPr>
          <w:i/>
        </w:rPr>
        <w:t>.</w:t>
      </w:r>
    </w:p>
    <w:p w:rsidR="00677E18" w:rsidRDefault="001842DB">
      <w:pPr>
        <w:pStyle w:val="Heading3"/>
      </w:pPr>
      <w:bookmarkStart w:id="210" w:name="section_94e629161ec0494486039f3162b6ccbd"/>
      <w:bookmarkStart w:id="211" w:name="_Toc229463102"/>
      <w:r>
        <w:t>Part 1 Section 17.3.2.33, smallCaps (Small Caps)</w:t>
      </w:r>
      <w:bookmarkEnd w:id="210"/>
      <w:bookmarkEnd w:id="211"/>
      <w:r>
        <w:fldChar w:fldCharType="begin"/>
      </w:r>
      <w:r>
        <w:instrText xml:space="preserve"> XE "smallCaps (Small Caps)" </w:instrText>
      </w:r>
      <w:r>
        <w:fldChar w:fldCharType="end"/>
      </w:r>
    </w:p>
    <w:p w:rsidR="00677E18" w:rsidRDefault="001842DB">
      <w:pPr>
        <w:pStyle w:val="Definition-Field"/>
      </w:pPr>
      <w:r>
        <w:t xml:space="preserve">a.   </w:t>
      </w:r>
      <w:r>
        <w:rPr>
          <w:i/>
        </w:rPr>
        <w:t>The standard states that all small letter characters shall display as their capital letter equivalent in a font size two points smaller than th</w:t>
      </w:r>
      <w:r>
        <w:rPr>
          <w:i/>
        </w:rPr>
        <w:t>e actual font size specified.</w:t>
      </w:r>
    </w:p>
    <w:p w:rsidR="00677E18" w:rsidRDefault="001842DB">
      <w:pPr>
        <w:pStyle w:val="Definition-Field2"/>
      </w:pPr>
      <w:r>
        <w:t>Word displays small caps text in a font size slightly smaller than the original size, but not exactly 2 points smaller.</w:t>
      </w:r>
    </w:p>
    <w:p w:rsidR="00677E18" w:rsidRDefault="001842DB">
      <w:pPr>
        <w:pStyle w:val="Heading3"/>
      </w:pPr>
      <w:bookmarkStart w:id="212" w:name="section_7f709c81c04a4a1fa5b55ffbe94268a5"/>
      <w:bookmarkStart w:id="213" w:name="_Toc229463103"/>
      <w:r>
        <w:t>Part 1 Section 17.3.2.35, spacing (Character Spacing Adjustment)</w:t>
      </w:r>
      <w:bookmarkEnd w:id="212"/>
      <w:bookmarkEnd w:id="213"/>
      <w:r>
        <w:fldChar w:fldCharType="begin"/>
      </w:r>
      <w:r>
        <w:instrText xml:space="preserve"> XE "spacing (Character Spacing Adjustment</w:instrText>
      </w:r>
      <w:r>
        <w:instrText xml:space="preserve">)" </w:instrText>
      </w:r>
      <w:r>
        <w:fldChar w:fldCharType="end"/>
      </w:r>
    </w:p>
    <w:p w:rsidR="00677E18" w:rsidRDefault="001842DB">
      <w:pPr>
        <w:pStyle w:val="Definition-Field"/>
      </w:pPr>
      <w:r>
        <w:t xml:space="preserve">a.   </w:t>
      </w:r>
      <w:r>
        <w:rPr>
          <w:i/>
        </w:rPr>
        <w:t>The standard does not state how a conflict between this element and the fitText element should be resolved, when their requirements conflict.</w:t>
      </w:r>
    </w:p>
    <w:p w:rsidR="00677E18" w:rsidRDefault="001842DB">
      <w:pPr>
        <w:pStyle w:val="Definition-Field2"/>
      </w:pPr>
      <w:r>
        <w:t>Word ignores this element when the fitText element is also specified.</w:t>
      </w:r>
    </w:p>
    <w:p w:rsidR="00677E18" w:rsidRDefault="001842DB">
      <w:pPr>
        <w:pStyle w:val="Definition-Field"/>
      </w:pPr>
      <w:r>
        <w:t xml:space="preserve">b.   </w:t>
      </w:r>
      <w:r>
        <w:rPr>
          <w:i/>
        </w:rPr>
        <w:t>The standard states that the</w:t>
      </w:r>
      <w:r>
        <w:rPr>
          <w:i/>
        </w:rPr>
        <w:t xml:space="preserve"> values of the val attribute are defined by the XML Schema integer datatype.</w:t>
      </w:r>
    </w:p>
    <w:p w:rsidR="00677E18" w:rsidRDefault="001842DB">
      <w:pPr>
        <w:pStyle w:val="Definition-Field2"/>
      </w:pPr>
      <w:r>
        <w:t>Word restricts the value of this attribute to be at least -31680 (-22") and at most 31680 (22").</w:t>
      </w:r>
    </w:p>
    <w:p w:rsidR="00677E18" w:rsidRDefault="001842DB">
      <w:pPr>
        <w:pStyle w:val="Heading3"/>
      </w:pPr>
      <w:bookmarkStart w:id="214" w:name="section_d5de3ae0d0e448b28cfc1a250eb30ac4"/>
      <w:bookmarkStart w:id="215" w:name="_Toc229463104"/>
      <w:r>
        <w:t>Part 1 Section 17.3.2.36, specVanish (Paragraph Mark Is Always Hidden)</w:t>
      </w:r>
      <w:bookmarkEnd w:id="214"/>
      <w:bookmarkEnd w:id="215"/>
      <w:r>
        <w:fldChar w:fldCharType="begin"/>
      </w:r>
      <w:r>
        <w:instrText xml:space="preserve"> XE "specVan</w:instrText>
      </w:r>
      <w:r>
        <w:instrText xml:space="preserve">ish (Paragraph Mark Is Always Hidden)" </w:instrText>
      </w:r>
      <w:r>
        <w:fldChar w:fldCharType="end"/>
      </w:r>
    </w:p>
    <w:p w:rsidR="00677E18" w:rsidRDefault="001842DB">
      <w:pPr>
        <w:pStyle w:val="Definition-Field"/>
      </w:pPr>
      <w:r>
        <w:t xml:space="preserve">a.   </w:t>
      </w:r>
      <w:r>
        <w:rPr>
          <w:i/>
        </w:rPr>
        <w:t>The standard states that this element results in the text always being hidden.</w:t>
      </w:r>
    </w:p>
    <w:p w:rsidR="00677E18" w:rsidRDefault="001842DB">
      <w:pPr>
        <w:pStyle w:val="Definition-Field2"/>
      </w:pPr>
      <w:r>
        <w:t>Word ignores this element unless the vanish element is also set.</w:t>
      </w:r>
    </w:p>
    <w:p w:rsidR="00677E18" w:rsidRDefault="001842DB">
      <w:pPr>
        <w:pStyle w:val="Heading3"/>
      </w:pPr>
      <w:bookmarkStart w:id="216" w:name="section_4f2762ad03f64430be6e2a85480268ee"/>
      <w:bookmarkStart w:id="217" w:name="_Toc229463105"/>
      <w:r>
        <w:t>Part 1 Section 17.3.2.38, sz (Non-Complex Script Font Size)</w:t>
      </w:r>
      <w:bookmarkEnd w:id="216"/>
      <w:bookmarkEnd w:id="217"/>
      <w:r>
        <w:fldChar w:fldCharType="begin"/>
      </w:r>
      <w:r>
        <w:instrText xml:space="preserve"> XE "s</w:instrText>
      </w:r>
      <w:r>
        <w:instrText xml:space="preserve">z (Non-Complex Script Font Size)" </w:instrText>
      </w:r>
      <w:r>
        <w:fldChar w:fldCharType="end"/>
      </w:r>
    </w:p>
    <w:p w:rsidR="00677E18" w:rsidRDefault="001842DB">
      <w:pPr>
        <w:pStyle w:val="Definition-Field"/>
      </w:pPr>
      <w:r>
        <w:t xml:space="preserve">a.   </w:t>
      </w:r>
      <w:r>
        <w:rPr>
          <w:i/>
        </w:rPr>
        <w:t>The standard states that this element applies font size to non-complex script characters but does not specify how that determination is made.</w:t>
      </w:r>
    </w:p>
    <w:p w:rsidR="00677E18" w:rsidRDefault="001842DB">
      <w:pPr>
        <w:pStyle w:val="Definition-Field2"/>
      </w:pPr>
      <w:r>
        <w:t>Word determines this state based on the state of the cs and rtl properti</w:t>
      </w:r>
      <w:r>
        <w:t>es and applies font size to runs that do not use either of those properties.</w:t>
      </w:r>
    </w:p>
    <w:p w:rsidR="00677E18" w:rsidRDefault="001842DB">
      <w:pPr>
        <w:pStyle w:val="Heading3"/>
      </w:pPr>
      <w:bookmarkStart w:id="218" w:name="section_40f37d666eb14e72b768a8bfec1f78df"/>
      <w:bookmarkStart w:id="219" w:name="_Toc229463106"/>
      <w:r>
        <w:t>Part 1 Section 17.3.2.39, szCs (Complex Script Font Size)</w:t>
      </w:r>
      <w:bookmarkEnd w:id="218"/>
      <w:bookmarkEnd w:id="219"/>
      <w:r>
        <w:fldChar w:fldCharType="begin"/>
      </w:r>
      <w:r>
        <w:instrText xml:space="preserve"> XE "szCs (Complex Script Font Size)" </w:instrText>
      </w:r>
      <w:r>
        <w:fldChar w:fldCharType="end"/>
      </w:r>
    </w:p>
    <w:p w:rsidR="00677E18" w:rsidRDefault="001842DB">
      <w:pPr>
        <w:pStyle w:val="Definition-Field"/>
      </w:pPr>
      <w:r>
        <w:t xml:space="preserve">a.   </w:t>
      </w:r>
      <w:r>
        <w:rPr>
          <w:i/>
        </w:rPr>
        <w:t>The standard states that this element applies font size to complex script ch</w:t>
      </w:r>
      <w:r>
        <w:rPr>
          <w:i/>
        </w:rPr>
        <w:t>aracters but does not specify how that determination is made.</w:t>
      </w:r>
    </w:p>
    <w:p w:rsidR="00677E18" w:rsidRDefault="001842DB">
      <w:pPr>
        <w:pStyle w:val="Definition-Field2"/>
      </w:pPr>
      <w:r>
        <w:t>Word determines this state based on the state of the cs and rtl properties and applies font size to runs that use either of those properties.</w:t>
      </w:r>
    </w:p>
    <w:p w:rsidR="00677E18" w:rsidRDefault="001842DB">
      <w:pPr>
        <w:pStyle w:val="Heading3"/>
      </w:pPr>
      <w:bookmarkStart w:id="220" w:name="section_983b4d5a53ba4d7989cbfc13303af71b"/>
      <w:bookmarkStart w:id="221" w:name="_Toc229463107"/>
      <w:r>
        <w:lastRenderedPageBreak/>
        <w:t>Part 1 Section 17.3.2.40, u (Underline)</w:t>
      </w:r>
      <w:bookmarkEnd w:id="220"/>
      <w:bookmarkEnd w:id="221"/>
      <w:r>
        <w:fldChar w:fldCharType="begin"/>
      </w:r>
      <w:r>
        <w:instrText xml:space="preserve"> XE "u (Under</w:instrText>
      </w:r>
      <w:r>
        <w:instrText xml:space="preserve">line)" </w:instrText>
      </w:r>
      <w:r>
        <w:fldChar w:fldCharType="end"/>
      </w:r>
    </w:p>
    <w:p w:rsidR="00677E18" w:rsidRDefault="001842DB">
      <w:pPr>
        <w:pStyle w:val="Definition-Field"/>
      </w:pPr>
      <w:r>
        <w:t xml:space="preserve">a.   </w:t>
      </w:r>
      <w:r>
        <w:rPr>
          <w:i/>
        </w:rPr>
        <w:t>The standard does not state a default value for the color attribute.</w:t>
      </w:r>
    </w:p>
    <w:p w:rsidR="00677E18" w:rsidRDefault="001842DB">
      <w:pPr>
        <w:pStyle w:val="Definition-Field2"/>
      </w:pPr>
      <w:r>
        <w:t>If the color attribute is not specified, Word defaults to the value defined in the style hierarchy and then to a value of auto.</w:t>
      </w:r>
    </w:p>
    <w:p w:rsidR="00677E18" w:rsidRDefault="001842DB">
      <w:pPr>
        <w:pStyle w:val="Definition-Field"/>
      </w:pPr>
      <w:r>
        <w:t xml:space="preserve">b.   </w:t>
      </w:r>
      <w:r>
        <w:rPr>
          <w:i/>
        </w:rPr>
        <w:t>The standard does not state which setti</w:t>
      </w:r>
      <w:r>
        <w:rPr>
          <w:i/>
        </w:rPr>
        <w:t>ng is applied when both the themeShade and the themeTint attributes are present.</w:t>
      </w:r>
    </w:p>
    <w:p w:rsidR="00677E18" w:rsidRDefault="001842DB">
      <w:pPr>
        <w:pStyle w:val="Definition-Field2"/>
      </w:pPr>
      <w:r>
        <w:t>Word applies the themeTint setting when both of these attributes are present.</w:t>
      </w:r>
    </w:p>
    <w:p w:rsidR="00677E18" w:rsidRDefault="001842DB">
      <w:pPr>
        <w:pStyle w:val="Definition-Field"/>
      </w:pPr>
      <w:r>
        <w:t xml:space="preserve">c.   </w:t>
      </w:r>
      <w:r>
        <w:rPr>
          <w:i/>
        </w:rPr>
        <w:t>The standard does not specify a default value for the val attribute.</w:t>
      </w:r>
    </w:p>
    <w:p w:rsidR="00677E18" w:rsidRDefault="001842DB">
      <w:pPr>
        <w:pStyle w:val="Definition-Field2"/>
      </w:pPr>
      <w:r>
        <w:t>If the val attribute is</w:t>
      </w:r>
      <w:r>
        <w:t xml:space="preserve"> not specified, Word defaults to the value defined in the style hierarchy and then to no underline.</w:t>
      </w:r>
    </w:p>
    <w:p w:rsidR="00677E18" w:rsidRDefault="001842DB">
      <w:pPr>
        <w:pStyle w:val="Heading3"/>
      </w:pPr>
      <w:bookmarkStart w:id="222" w:name="section_9008244b5c6a4219943e9431cf3372bc"/>
      <w:bookmarkStart w:id="223" w:name="_Toc229463108"/>
      <w:r>
        <w:t>Part 1 Section 17.3.2.44, webHidden (Web Hidden Text)</w:t>
      </w:r>
      <w:bookmarkEnd w:id="222"/>
      <w:bookmarkEnd w:id="223"/>
      <w:r>
        <w:fldChar w:fldCharType="begin"/>
      </w:r>
      <w:r>
        <w:instrText xml:space="preserve"> XE "webHidden (Web Hidden Text)" </w:instrText>
      </w:r>
      <w:r>
        <w:fldChar w:fldCharType="end"/>
      </w:r>
    </w:p>
    <w:p w:rsidR="00677E18" w:rsidRDefault="001842DB">
      <w:pPr>
        <w:pStyle w:val="Definition-Field"/>
      </w:pPr>
      <w:r>
        <w:t xml:space="preserve">a.   </w:t>
      </w:r>
      <w:r>
        <w:rPr>
          <w:i/>
        </w:rPr>
        <w:t xml:space="preserve">The standard states that this setting shall cause content to </w:t>
      </w:r>
      <w:r>
        <w:rPr>
          <w:i/>
        </w:rPr>
        <w:t>be hidden from display at display time in a document when the document is being displayed in a web page view.</w:t>
      </w:r>
    </w:p>
    <w:p w:rsidR="00677E18" w:rsidRDefault="001842DB">
      <w:pPr>
        <w:pStyle w:val="Definition-Field2"/>
      </w:pPr>
      <w:r>
        <w:t>Word ignores this setting when it is applied as part of a character style definition.</w:t>
      </w:r>
    </w:p>
    <w:p w:rsidR="00677E18" w:rsidRDefault="001842DB">
      <w:pPr>
        <w:pStyle w:val="Definition-Field"/>
      </w:pPr>
      <w:r>
        <w:t xml:space="preserve">b.   </w:t>
      </w:r>
      <w:r>
        <w:rPr>
          <w:i/>
        </w:rPr>
        <w:t>The standard states that this element specifies whether</w:t>
      </w:r>
      <w:r>
        <w:rPr>
          <w:i/>
        </w:rPr>
        <w:t xml:space="preserve"> the contents of this run shall be hidden from display at display time in a document when the document is being displayed in a web page view.</w:t>
      </w:r>
    </w:p>
    <w:p w:rsidR="00677E18" w:rsidRDefault="001842DB">
      <w:pPr>
        <w:pStyle w:val="Definition-Field2"/>
      </w:pPr>
      <w:r>
        <w:t>If this element is present within the previous run properties for a run, Word will apply that setting to the curre</w:t>
      </w:r>
      <w:r>
        <w:t>nt run properties when it is saved.</w:t>
      </w:r>
    </w:p>
    <w:p w:rsidR="00677E18" w:rsidRDefault="001842DB">
      <w:pPr>
        <w:pStyle w:val="Heading3"/>
      </w:pPr>
      <w:bookmarkStart w:id="224" w:name="section_7e9860bb2b3d469aa3ea08a692df6507"/>
      <w:bookmarkStart w:id="225" w:name="_Toc229463109"/>
      <w:r>
        <w:t>Part 1 Section 17.3.3.2, contentPart (Content Part)</w:t>
      </w:r>
      <w:bookmarkEnd w:id="224"/>
      <w:bookmarkEnd w:id="225"/>
      <w:r>
        <w:fldChar w:fldCharType="begin"/>
      </w:r>
      <w:r>
        <w:instrText xml:space="preserve"> XE "contentPart (Content Part)" </w:instrText>
      </w:r>
      <w:r>
        <w:fldChar w:fldCharType="end"/>
      </w:r>
    </w:p>
    <w:p w:rsidR="00677E18" w:rsidRDefault="001842DB">
      <w:pPr>
        <w:pStyle w:val="Definition-Field"/>
      </w:pPr>
      <w:r>
        <w:t xml:space="preserve">a.   </w:t>
      </w:r>
      <w:r>
        <w:rPr>
          <w:i/>
        </w:rPr>
        <w:t>The standard states that if an application cannot process content of the content type specified by the targeted part, then it sh</w:t>
      </w:r>
      <w:r>
        <w:rPr>
          <w:i/>
        </w:rPr>
        <w:t>ould continue to process the file. If possible, it should also provide some indication that unknown content was not imported.</w:t>
      </w:r>
    </w:p>
    <w:p w:rsidR="00677E18" w:rsidRDefault="001842DB">
      <w:r>
        <w:t>Word will fail to load the document if the content part’s content type is not text/xml.  Otherwise, Word will ignore the content p</w:t>
      </w:r>
      <w:r>
        <w:t>art without any indication if the root namespace is not recognized.  For example, Word 2013 will ignore the content part without any indication if the root namespace neither “http://www.w3.org/1998/Math/MathML” nor “http://www.w3.org/2003/InkML”.</w:t>
      </w:r>
    </w:p>
    <w:p w:rsidR="00677E18" w:rsidRDefault="001842DB">
      <w:pPr>
        <w:pStyle w:val="Heading3"/>
      </w:pPr>
      <w:bookmarkStart w:id="226" w:name="section_4dd24eb05f974935875aba6fb4a1ea6d"/>
      <w:bookmarkStart w:id="227" w:name="_Toc229463110"/>
      <w:r>
        <w:t>Part 1 Se</w:t>
      </w:r>
      <w:r>
        <w:t>ction 17.3.3.3, control (Embedded Control)</w:t>
      </w:r>
      <w:bookmarkEnd w:id="226"/>
      <w:bookmarkEnd w:id="227"/>
      <w:r>
        <w:fldChar w:fldCharType="begin"/>
      </w:r>
      <w:r>
        <w:instrText xml:space="preserve"> XE "control (Embedded Control)"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6fb2a0fdd9af44a4a0ed5dd4ad286134">
        <w:r>
          <w:rPr>
            <w:rStyle w:val="Hyperlink"/>
          </w:rPr>
          <w:t>control, §14.2.2.1(a)</w:t>
        </w:r>
      </w:hyperlink>
      <w:r>
        <w:rPr>
          <w:i/>
        </w:rPr>
        <w:t>.</w:t>
      </w:r>
    </w:p>
    <w:p w:rsidR="00677E18" w:rsidRDefault="001842DB">
      <w:pPr>
        <w:pStyle w:val="Definition-Field"/>
      </w:pPr>
      <w:r>
        <w:t xml:space="preserve">a.   </w:t>
      </w:r>
      <w:r>
        <w:rPr>
          <w:i/>
        </w:rPr>
        <w:t>The standard specifies that the shapeid reference is resolved by looking for a DrawingML object whose id attribute matches the value specified by the shapeid attribute.</w:t>
      </w:r>
    </w:p>
    <w:p w:rsidR="00677E18" w:rsidRDefault="001842DB">
      <w:pPr>
        <w:pStyle w:val="Definition-Field2"/>
      </w:pPr>
      <w:r>
        <w:t>Word looks for a DrawingML object or a VML shape element ("</w:t>
      </w:r>
      <w:hyperlink r:id="rId85">
        <w:r>
          <w:rPr>
            <w:rStyle w:val="Hyperlink"/>
          </w:rPr>
          <w:t>[ISO/IEC-29500-4]</w:t>
        </w:r>
      </w:hyperlink>
      <w:r>
        <w:t xml:space="preserve"> §19.1.2.19; shape (Shape Definition)"), whose id attribute matches the value specified by the shapeid attribute.</w:t>
      </w:r>
    </w:p>
    <w:p w:rsidR="00677E18" w:rsidRDefault="001842DB">
      <w:pPr>
        <w:pStyle w:val="Heading3"/>
      </w:pPr>
      <w:bookmarkStart w:id="228" w:name="section_a1c3e0e5f5544b71b9cc950db18ec0f2"/>
      <w:bookmarkStart w:id="229" w:name="_Toc229463111"/>
      <w:r>
        <w:t>Part 1 Section 17.3.3.9, drawing (DrawingML Object)</w:t>
      </w:r>
      <w:bookmarkEnd w:id="228"/>
      <w:bookmarkEnd w:id="229"/>
      <w:r>
        <w:fldChar w:fldCharType="begin"/>
      </w:r>
      <w:r>
        <w:instrText xml:space="preserve"> XE "drawing (DrawingML Object)</w:instrText>
      </w:r>
      <w:r>
        <w:instrText xml:space="preserve">" </w:instrText>
      </w:r>
      <w:r>
        <w:fldChar w:fldCharType="end"/>
      </w:r>
    </w:p>
    <w:p w:rsidR="00677E18" w:rsidRDefault="001842DB">
      <w:pPr>
        <w:pStyle w:val="Definition-Field"/>
      </w:pPr>
      <w:r>
        <w:t xml:space="preserve">a.   </w:t>
      </w:r>
      <w:r>
        <w:rPr>
          <w:i/>
        </w:rPr>
        <w:t>The standard states that there can be an unlimited number of inline drawing and anchor drawing properties inside the drawing element.</w:t>
      </w:r>
    </w:p>
    <w:p w:rsidR="00677E18" w:rsidRDefault="001842DB">
      <w:pPr>
        <w:pStyle w:val="Definition-Field2"/>
      </w:pPr>
      <w:r>
        <w:lastRenderedPageBreak/>
        <w:t>Word expects a single child element to occur and will behave according to the last such element in the drawing e</w:t>
      </w:r>
      <w:r>
        <w:t>lement.</w:t>
      </w:r>
    </w:p>
    <w:p w:rsidR="00677E18" w:rsidRDefault="001842DB">
      <w:pPr>
        <w:pStyle w:val="Heading3"/>
      </w:pPr>
      <w:bookmarkStart w:id="230" w:name="section_22f2ace97cdb4742a9ffcaf620a17baa"/>
      <w:bookmarkStart w:id="231" w:name="_Toc229463112"/>
      <w:r>
        <w:t>Part 1 Section 17.3.3.12, hpsRaise (Distance Between Phonetic Guide Text and Phonetic Guide Base Text)</w:t>
      </w:r>
      <w:bookmarkEnd w:id="230"/>
      <w:bookmarkEnd w:id="231"/>
      <w:r>
        <w:fldChar w:fldCharType="begin"/>
      </w:r>
      <w:r>
        <w:instrText xml:space="preserve"> XE "hpsRaise (Distance Between Phonetic Guide Text and Phonetic Guide Base Text)" </w:instrText>
      </w:r>
      <w:r>
        <w:fldChar w:fldCharType="end"/>
      </w:r>
    </w:p>
    <w:p w:rsidR="00677E18" w:rsidRDefault="001842DB">
      <w:pPr>
        <w:pStyle w:val="Definition-Field"/>
      </w:pPr>
      <w:r>
        <w:t xml:space="preserve">a.   </w:t>
      </w:r>
      <w:r>
        <w:rPr>
          <w:i/>
        </w:rPr>
        <w:t>The standard states that the values of the val attribut</w:t>
      </w:r>
      <w:r>
        <w:rPr>
          <w:i/>
        </w:rPr>
        <w:t>e are defined by the XML Schema unsignedLong datatype.</w:t>
      </w:r>
    </w:p>
    <w:p w:rsidR="00677E18" w:rsidRDefault="001842DB">
      <w:pPr>
        <w:pStyle w:val="Definition-Field2"/>
      </w:pPr>
      <w:r>
        <w:t>Word defines the values of this attribute with the XML Schema short datatype.</w:t>
      </w:r>
    </w:p>
    <w:p w:rsidR="00677E18" w:rsidRDefault="001842DB">
      <w:pPr>
        <w:pStyle w:val="Heading3"/>
      </w:pPr>
      <w:bookmarkStart w:id="232" w:name="section_e0d0fc0796bb4248a832dd0e8e42f001"/>
      <w:bookmarkStart w:id="233" w:name="_Toc229463113"/>
      <w:r>
        <w:t>Part 1 Section 17.3.3.13, lastRenderedPageBreak (Position of Last Calculated Page Break)</w:t>
      </w:r>
      <w:bookmarkEnd w:id="232"/>
      <w:bookmarkEnd w:id="233"/>
      <w:r>
        <w:fldChar w:fldCharType="begin"/>
      </w:r>
      <w:r>
        <w:instrText xml:space="preserve"> XE "lastRenderedPageBreak (Positio</w:instrText>
      </w:r>
      <w:r>
        <w:instrText xml:space="preserve">n of Last Calculated Page Break)" </w:instrText>
      </w:r>
      <w:r>
        <w:fldChar w:fldCharType="end"/>
      </w:r>
    </w:p>
    <w:p w:rsidR="00677E18" w:rsidRDefault="001842DB">
      <w:pPr>
        <w:pStyle w:val="Definition-Field"/>
      </w:pPr>
      <w:r>
        <w:t xml:space="preserve">a.   </w:t>
      </w:r>
      <w:r>
        <w:rPr>
          <w:i/>
        </w:rPr>
        <w:t>The standard states that a lastRenderedPageBreak is written for each page break as calculated by the rendering application's pagination algorithm.</w:t>
      </w:r>
    </w:p>
    <w:p w:rsidR="00677E18" w:rsidRDefault="001842DB">
      <w:pPr>
        <w:pStyle w:val="Definition-Field2"/>
      </w:pPr>
      <w:r>
        <w:t>When Word encounters a continuous section break ("</w:t>
      </w:r>
      <w:hyperlink r:id="rId86">
        <w:r>
          <w:rPr>
            <w:rStyle w:val="Hyperlink"/>
          </w:rPr>
          <w:t>[ISO/IEC-29500-1]</w:t>
        </w:r>
      </w:hyperlink>
      <w:r>
        <w:t xml:space="preserve"> §17.6.22; type") during pagination, Word will erroneously write a lastRenderedPageBreak.</w:t>
      </w:r>
    </w:p>
    <w:p w:rsidR="00677E18" w:rsidRDefault="001842DB">
      <w:pPr>
        <w:pStyle w:val="Definition-Field2"/>
      </w:pPr>
      <w:r>
        <w:t>This note applies to the following products: Office 2010, Office 2010 Server, Office 2010 SP1.</w:t>
      </w:r>
    </w:p>
    <w:p w:rsidR="00677E18" w:rsidRDefault="001842DB">
      <w:pPr>
        <w:pStyle w:val="Heading3"/>
      </w:pPr>
      <w:bookmarkStart w:id="234" w:name="section_22af890dc1be4b36939a8608ea5b01ae"/>
      <w:bookmarkStart w:id="235" w:name="_Toc229463114"/>
      <w:r>
        <w:t xml:space="preserve">Part </w:t>
      </w:r>
      <w:r>
        <w:t>1 Section 17.3.3.14, lid (Language ID for Phonetic Guide)</w:t>
      </w:r>
      <w:bookmarkEnd w:id="234"/>
      <w:bookmarkEnd w:id="235"/>
      <w:r>
        <w:fldChar w:fldCharType="begin"/>
      </w:r>
      <w:r>
        <w:instrText xml:space="preserve"> XE "lid (Language ID for Phonetic Guide)"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73305a2b02643f9846307203a71f773">
        <w:r>
          <w:rPr>
            <w:rStyle w:val="Hyperlink"/>
          </w:rPr>
          <w:t>lid, §17.14.17(a)</w:t>
        </w:r>
      </w:hyperlink>
      <w:r>
        <w:rPr>
          <w:i/>
        </w:rPr>
        <w:t>.</w:t>
      </w:r>
    </w:p>
    <w:p w:rsidR="00677E18" w:rsidRDefault="001842DB">
      <w:pPr>
        <w:pStyle w:val="Heading3"/>
      </w:pPr>
      <w:bookmarkStart w:id="236" w:name="section_ef061fe2ceaa4fc29574c941845977c7"/>
      <w:bookmarkStart w:id="237" w:name="_Toc229463115"/>
      <w:r>
        <w:t>Part 1 Section 17.3.3.17, movie (Embedded Video)</w:t>
      </w:r>
      <w:bookmarkEnd w:id="236"/>
      <w:bookmarkEnd w:id="237"/>
      <w:r>
        <w:fldChar w:fldCharType="begin"/>
      </w:r>
      <w:r>
        <w:instrText xml:space="preserve"> XE "movie (Embedded Video)"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48d0ff08ee0344979165e3416d733d48">
        <w:r>
          <w:rPr>
            <w:rStyle w:val="Hyperlink"/>
          </w:rPr>
          <w:t>pict</w:t>
        </w:r>
        <w:r>
          <w:rPr>
            <w:rStyle w:val="Hyperlink"/>
          </w:rPr>
          <w:t>, §14.5.1(a)</w:t>
        </w:r>
      </w:hyperlink>
      <w:r>
        <w:rPr>
          <w:i/>
        </w:rPr>
        <w:t xml:space="preserve">; </w:t>
      </w:r>
      <w:hyperlink w:anchor="Section_55e01b00ed934498b4e5b0bc0abdf97d">
        <w:r>
          <w:rPr>
            <w:rStyle w:val="Hyperlink"/>
          </w:rPr>
          <w:t>attachedTemplate, §17.15.1.6(a)</w:t>
        </w:r>
      </w:hyperlink>
      <w:r>
        <w:rPr>
          <w:i/>
        </w:rPr>
        <w:t>.</w:t>
      </w:r>
    </w:p>
    <w:p w:rsidR="00677E18" w:rsidRDefault="001842DB">
      <w:pPr>
        <w:pStyle w:val="Definition-Field"/>
      </w:pPr>
      <w:r>
        <w:t xml:space="preserve">a.   </w:t>
      </w:r>
      <w:r>
        <w:rPr>
          <w:i/>
        </w:rPr>
        <w:t>The standard states that this element shall be used to store video information associated with an image.</w:t>
      </w:r>
    </w:p>
    <w:p w:rsidR="00677E18" w:rsidRDefault="001842DB">
      <w:pPr>
        <w:pStyle w:val="Definition-Field2"/>
      </w:pPr>
      <w:r>
        <w:t xml:space="preserve">Word ignores this element when </w:t>
      </w:r>
      <w:r>
        <w:t>loading a WordprocessingML document; therefore, this element is lost on roundtrip.</w:t>
      </w:r>
    </w:p>
    <w:p w:rsidR="00677E18" w:rsidRDefault="001842DB">
      <w:pPr>
        <w:pStyle w:val="Heading3"/>
      </w:pPr>
      <w:bookmarkStart w:id="238" w:name="section_a30a56e7e4d24c1a808f318292fbb4a4"/>
      <w:bookmarkStart w:id="239" w:name="_Toc229463116"/>
      <w:r>
        <w:t>Part 1 Section 17.3.3.19, object (Embedded Object)</w:t>
      </w:r>
      <w:bookmarkEnd w:id="238"/>
      <w:bookmarkEnd w:id="239"/>
      <w:r>
        <w:fldChar w:fldCharType="begin"/>
      </w:r>
      <w:r>
        <w:instrText xml:space="preserve"> XE "object (Embedded Object)" </w:instrText>
      </w:r>
      <w:r>
        <w:fldChar w:fldCharType="end"/>
      </w:r>
    </w:p>
    <w:p w:rsidR="00677E18" w:rsidRDefault="001842DB">
      <w:pPr>
        <w:pStyle w:val="Definition-Field"/>
      </w:pPr>
      <w:r>
        <w:t xml:space="preserve">a.   </w:t>
      </w:r>
      <w:r>
        <w:rPr>
          <w:i/>
        </w:rPr>
        <w:t>The standard states that object can have a child of type drawing (DrawingML Object)</w:t>
      </w:r>
    </w:p>
    <w:p w:rsidR="00677E18" w:rsidRDefault="001842DB">
      <w:pPr>
        <w:pStyle w:val="Definition-Field2"/>
      </w:pPr>
      <w:r>
        <w:t>Word will ignore the embedded object if it has a child of type drawing (DrawingML Object). The static representation of the object is maintained, but no longer has any connection to the embedded object.</w:t>
      </w:r>
    </w:p>
    <w:p w:rsidR="00677E18" w:rsidRDefault="001842DB">
      <w:pPr>
        <w:pStyle w:val="Definition-Field2"/>
      </w:pPr>
      <w:r>
        <w:t>This note applies to the following products: Office 2</w:t>
      </w:r>
      <w:r>
        <w:t>013 Client (Transitional), Office 2013 Server (Transitional), Office 2016 Client (Transitional), Office 2016 Server (Transitional).</w:t>
      </w:r>
    </w:p>
    <w:p w:rsidR="00677E18" w:rsidRDefault="001842DB">
      <w:pPr>
        <w:pStyle w:val="Heading3"/>
      </w:pPr>
      <w:bookmarkStart w:id="240" w:name="section_80584e929ba74ac4a2e6babf3221caf4"/>
      <w:bookmarkStart w:id="241" w:name="_Toc229463117"/>
      <w:r>
        <w:t>Part 1 Section 17.3.3.20, objectEmbed (Embedded Object Properties)</w:t>
      </w:r>
      <w:bookmarkEnd w:id="240"/>
      <w:bookmarkEnd w:id="241"/>
      <w:r>
        <w:fldChar w:fldCharType="begin"/>
      </w:r>
      <w:r>
        <w:instrText xml:space="preserve"> XE "objectEmbed (Embedded Object Properties)" </w:instrText>
      </w:r>
      <w:r>
        <w:fldChar w:fldCharType="end"/>
      </w:r>
    </w:p>
    <w:p w:rsidR="00677E18" w:rsidRDefault="001842DB">
      <w:pPr>
        <w:pStyle w:val="Definition-Field"/>
      </w:pPr>
      <w:r>
        <w:t xml:space="preserve">a.   </w:t>
      </w:r>
      <w:r>
        <w:rPr>
          <w:i/>
        </w:rPr>
        <w:t>The</w:t>
      </w:r>
      <w:r>
        <w:rPr>
          <w:i/>
        </w:rPr>
        <w:t xml:space="preserve"> standard states that this element specifies the visual properties and associated server application of an embedded object.</w:t>
      </w:r>
    </w:p>
    <w:p w:rsidR="00677E18" w:rsidRDefault="001842DB">
      <w:pPr>
        <w:pStyle w:val="Definition-Field2"/>
      </w:pPr>
      <w:r>
        <w:t>Word always ignores this element.</w:t>
      </w:r>
    </w:p>
    <w:p w:rsidR="00677E18" w:rsidRDefault="001842DB">
      <w:pPr>
        <w:pStyle w:val="Definition-Field2"/>
      </w:pPr>
      <w:r>
        <w:lastRenderedPageBreak/>
        <w:t>This note applies to the following products: Office 2013 Client (Transitional), Office 2013 Server</w:t>
      </w:r>
      <w:r>
        <w:t xml:space="preserve"> (Transitional), Office 2016 Client (Transitional), Office 2016 Server (Transitional).</w:t>
      </w:r>
    </w:p>
    <w:p w:rsidR="00677E18" w:rsidRDefault="001842DB">
      <w:pPr>
        <w:pStyle w:val="Heading3"/>
      </w:pPr>
      <w:bookmarkStart w:id="242" w:name="section_8f7f48e70926447782e24eead69938c5"/>
      <w:bookmarkStart w:id="243" w:name="_Toc229463118"/>
      <w:r>
        <w:t>Part 1 Section 17.3.3.21, objectLink (Linked Object Properties)</w:t>
      </w:r>
      <w:bookmarkEnd w:id="242"/>
      <w:bookmarkEnd w:id="243"/>
      <w:r>
        <w:fldChar w:fldCharType="begin"/>
      </w:r>
      <w:r>
        <w:instrText xml:space="preserve"> XE "objectLink (Linked Object Properties)" </w:instrText>
      </w:r>
      <w:r>
        <w:fldChar w:fldCharType="end"/>
      </w:r>
    </w:p>
    <w:p w:rsidR="00677E18" w:rsidRDefault="001842DB">
      <w:pPr>
        <w:pStyle w:val="Definition-Field"/>
      </w:pPr>
      <w:r>
        <w:t xml:space="preserve">a.   </w:t>
      </w:r>
      <w:r>
        <w:rPr>
          <w:i/>
        </w:rPr>
        <w:t>The standard states that this element specifies the vi</w:t>
      </w:r>
      <w:r>
        <w:rPr>
          <w:i/>
        </w:rPr>
        <w:t>sual properties, associated server application, and refresh mode of a linked object.</w:t>
      </w:r>
    </w:p>
    <w:p w:rsidR="00677E18" w:rsidRDefault="001842DB">
      <w:pPr>
        <w:pStyle w:val="Definition-Field2"/>
      </w:pPr>
      <w:r>
        <w:t>Word always ignores this element.</w:t>
      </w:r>
    </w:p>
    <w:p w:rsidR="00677E18" w:rsidRDefault="001842DB">
      <w:pPr>
        <w:pStyle w:val="Definition-Field2"/>
      </w:pPr>
      <w:r>
        <w:t xml:space="preserve">This note applies to the following products: Office 2013 Client (Transitional), Office 2013 Server (Transitional), Office 2016 Client </w:t>
      </w:r>
      <w:r>
        <w:t>(Transitional), Office 2016 Server (Transitional).</w:t>
      </w:r>
    </w:p>
    <w:p w:rsidR="00677E18" w:rsidRDefault="001842DB">
      <w:pPr>
        <w:pStyle w:val="Heading3"/>
      </w:pPr>
      <w:bookmarkStart w:id="244" w:name="section_af021f39c8864571a52f70966013513b"/>
      <w:bookmarkStart w:id="245" w:name="_Toc229463119"/>
      <w:r>
        <w:t>Part 1 Section 17.3.3.24, rt (Phonetic Guide Text)</w:t>
      </w:r>
      <w:bookmarkEnd w:id="244"/>
      <w:bookmarkEnd w:id="245"/>
      <w:r>
        <w:fldChar w:fldCharType="begin"/>
      </w:r>
      <w:r>
        <w:instrText xml:space="preserve"> XE "rt (Phonetic Guide Text)"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7fe9debd14844460b600621fc119b521">
        <w:r>
          <w:rPr>
            <w:rStyle w:val="Hyperlink"/>
          </w:rPr>
          <w:t>rubyBase, §17.3.3.27(a-d)</w:t>
        </w:r>
      </w:hyperlink>
      <w:r>
        <w:rPr>
          <w:i/>
        </w:rPr>
        <w:t xml:space="preserve">; </w:t>
      </w:r>
      <w:hyperlink w:anchor="Section_ab7a0345712e4eef9bcc80c37e68d9bb">
        <w:r>
          <w:rPr>
            <w:rStyle w:val="Hyperlink"/>
          </w:rPr>
          <w:t>oMath, §22.1.2.77(c)</w:t>
        </w:r>
      </w:hyperlink>
      <w:r>
        <w:rPr>
          <w:i/>
        </w:rPr>
        <w:t>.</w:t>
      </w:r>
    </w:p>
    <w:p w:rsidR="00677E18" w:rsidRDefault="001842DB">
      <w:pPr>
        <w:pStyle w:val="Heading3"/>
      </w:pPr>
      <w:bookmarkStart w:id="246" w:name="section_7fe9debd14844460b600621fc119b521"/>
      <w:bookmarkStart w:id="247" w:name="_Toc229463120"/>
      <w:r>
        <w:t>Part 1 Section 17.3.3.27, rubyBase (Phonetic Guide Base Text)</w:t>
      </w:r>
      <w:bookmarkEnd w:id="246"/>
      <w:bookmarkEnd w:id="247"/>
      <w:r>
        <w:fldChar w:fldCharType="begin"/>
      </w:r>
      <w:r>
        <w:instrText xml:space="preserve"> XE "rubyBase (Phonetic Guide Base Text)" </w:instrText>
      </w:r>
      <w:r>
        <w:fldChar w:fldCharType="end"/>
      </w:r>
    </w:p>
    <w:p w:rsidR="00677E18" w:rsidRDefault="001842DB">
      <w:pPr>
        <w:pStyle w:val="Definition-Field2"/>
      </w:pPr>
      <w:r>
        <w:rPr>
          <w:i/>
        </w:rPr>
        <w:t>For ad</w:t>
      </w:r>
      <w:r>
        <w:rPr>
          <w:i/>
        </w:rPr>
        <w:t xml:space="preserve">ditional notes that apply to this portion of the standard, please see the notes for </w:t>
      </w:r>
      <w:hyperlink w:anchor="Section_ab7a0345712e4eef9bcc80c37e68d9bb">
        <w:r>
          <w:rPr>
            <w:rStyle w:val="Hyperlink"/>
          </w:rPr>
          <w:t>oMath, §22.1.2.77(c)</w:t>
        </w:r>
      </w:hyperlink>
      <w:r>
        <w:rPr>
          <w:i/>
        </w:rPr>
        <w:t>.</w:t>
      </w:r>
    </w:p>
    <w:p w:rsidR="00677E18" w:rsidRDefault="001842DB">
      <w:pPr>
        <w:pStyle w:val="Definition-Field"/>
      </w:pPr>
      <w:r>
        <w:t xml:space="preserve">a.   </w:t>
      </w:r>
      <w:r>
        <w:rPr>
          <w:i/>
        </w:rPr>
        <w:t>The standard makes no mention of a child customXml element.</w:t>
      </w:r>
    </w:p>
    <w:p w:rsidR="00677E18" w:rsidRDefault="001842DB">
      <w:pPr>
        <w:pStyle w:val="Definition-Field2"/>
      </w:pPr>
      <w:r>
        <w:t>Word allows a child cu</w:t>
      </w:r>
      <w:r>
        <w:t>stomXml element as defined in customXml (Ruby Cell-Level Custom XML Element) (</w:t>
      </w:r>
      <w:hyperlink w:anchor="Section_d188da3eb34b4445b3a0118155f75ff3">
        <w:r>
          <w:rPr>
            <w:rStyle w:val="Hyperlink"/>
          </w:rPr>
          <w:t>§3.1.3.1.1, customXml</w:t>
        </w:r>
      </w:hyperlink>
      <w:r>
        <w:t>).</w:t>
      </w:r>
    </w:p>
    <w:p w:rsidR="00677E18" w:rsidRDefault="001842DB">
      <w:pPr>
        <w:pStyle w:val="Definition-Field"/>
      </w:pPr>
      <w:r>
        <w:t xml:space="preserve">b.   </w:t>
      </w:r>
      <w:r>
        <w:rPr>
          <w:i/>
        </w:rPr>
        <w:t>The standard makes no mention of a child fldSimple element.</w:t>
      </w:r>
    </w:p>
    <w:p w:rsidR="00677E18" w:rsidRDefault="001842DB">
      <w:pPr>
        <w:pStyle w:val="Definition-Field2"/>
      </w:pPr>
      <w:r>
        <w:t>Word allows a child fldSim</w:t>
      </w:r>
      <w:r>
        <w:t>ple element as defined in fldSimple (Ruby Simple Field) (</w:t>
      </w:r>
      <w:hyperlink w:anchor="Section_34477fff355a497ea2bf4b9c3f80b093">
        <w:r>
          <w:rPr>
            <w:rStyle w:val="Hyperlink"/>
          </w:rPr>
          <w:t>§3.1.3.1.2, fldSimple</w:t>
        </w:r>
      </w:hyperlink>
      <w:r>
        <w:t>).</w:t>
      </w:r>
    </w:p>
    <w:p w:rsidR="00677E18" w:rsidRDefault="001842DB">
      <w:pPr>
        <w:pStyle w:val="Definition-Field"/>
      </w:pPr>
      <w:r>
        <w:t xml:space="preserve">c.   </w:t>
      </w:r>
      <w:r>
        <w:rPr>
          <w:i/>
        </w:rPr>
        <w:t>The standard makes no mention of a child hyperlink element.</w:t>
      </w:r>
    </w:p>
    <w:p w:rsidR="00677E18" w:rsidRDefault="001842DB">
      <w:pPr>
        <w:pStyle w:val="Definition-Field2"/>
      </w:pPr>
      <w:r>
        <w:t>Word allows a child hyperlink element as define</w:t>
      </w:r>
      <w:r>
        <w:t>d in hyperlink (Ruby Hyperlink) (</w:t>
      </w:r>
      <w:hyperlink w:anchor="Section_cc9e4bbd134f4d35b2c795fde8c633a7">
        <w:r>
          <w:rPr>
            <w:rStyle w:val="Hyperlink"/>
          </w:rPr>
          <w:t>§3.1.3.1.3, hyperlink</w:t>
        </w:r>
      </w:hyperlink>
      <w:r>
        <w:t>).</w:t>
      </w:r>
    </w:p>
    <w:p w:rsidR="00677E18" w:rsidRDefault="001842DB">
      <w:pPr>
        <w:pStyle w:val="Definition-Field"/>
      </w:pPr>
      <w:r>
        <w:t xml:space="preserve">d.   </w:t>
      </w:r>
      <w:r>
        <w:rPr>
          <w:i/>
        </w:rPr>
        <w:t>The standard makes no mention of a child sdt element.</w:t>
      </w:r>
    </w:p>
    <w:p w:rsidR="00677E18" w:rsidRDefault="001842DB">
      <w:pPr>
        <w:pStyle w:val="Definition-Field2"/>
      </w:pPr>
      <w:r>
        <w:t>Word allows a child sdt element as defined in sdt (Ruby Inline-Level Structur</w:t>
      </w:r>
      <w:r>
        <w:t>ed Document Tag) (</w:t>
      </w:r>
      <w:hyperlink w:anchor="Section_808b32d8ad644c849fb585ad68be54b9">
        <w:r>
          <w:rPr>
            <w:rStyle w:val="Hyperlink"/>
          </w:rPr>
          <w:t>§3.1.3.1.6, sdt</w:t>
        </w:r>
      </w:hyperlink>
      <w:r>
        <w:t>).</w:t>
      </w:r>
    </w:p>
    <w:p w:rsidR="00677E18" w:rsidRDefault="001842DB">
      <w:pPr>
        <w:pStyle w:val="Heading3"/>
      </w:pPr>
      <w:bookmarkStart w:id="248" w:name="section_6180ac79cc0e411d8ab9cdf689f36f75"/>
      <w:bookmarkStart w:id="249" w:name="_Toc229463121"/>
      <w:r>
        <w:t>Part 1 Section 17.3.3.30, sym (Symbol Character)</w:t>
      </w:r>
      <w:bookmarkEnd w:id="248"/>
      <w:bookmarkEnd w:id="249"/>
      <w:r>
        <w:fldChar w:fldCharType="begin"/>
      </w:r>
      <w:r>
        <w:instrText xml:space="preserve"> XE "sym (Symbol Character)" </w:instrText>
      </w:r>
      <w:r>
        <w:fldChar w:fldCharType="end"/>
      </w:r>
    </w:p>
    <w:p w:rsidR="00677E18" w:rsidRDefault="001842DB">
      <w:pPr>
        <w:pStyle w:val="Definition-Field"/>
      </w:pPr>
      <w:r>
        <w:t xml:space="preserve">a.   </w:t>
      </w:r>
      <w:r>
        <w:rPr>
          <w:i/>
        </w:rPr>
        <w:t xml:space="preserve">The standard states that the font attribute can contain any string </w:t>
      </w:r>
      <w:r>
        <w:rPr>
          <w:i/>
        </w:rPr>
        <w:t>value.</w:t>
      </w:r>
    </w:p>
    <w:p w:rsidR="00677E18" w:rsidRDefault="001842DB">
      <w:pPr>
        <w:pStyle w:val="Definition-Field2"/>
      </w:pPr>
      <w:r>
        <w:t>Word restricts the contents of the font attribute to a maximum length of 31 characters.</w:t>
      </w:r>
    </w:p>
    <w:p w:rsidR="00677E18" w:rsidRDefault="001842DB">
      <w:pPr>
        <w:pStyle w:val="Heading3"/>
      </w:pPr>
      <w:bookmarkStart w:id="250" w:name="section_233dfa68d1f34d56a781bfef71cc74fa"/>
      <w:bookmarkStart w:id="251" w:name="_Toc229463122"/>
      <w:r>
        <w:t>Part 1 Section 17.4.1, bidiVisual (Visually Right to Left Table)</w:t>
      </w:r>
      <w:bookmarkEnd w:id="250"/>
      <w:bookmarkEnd w:id="251"/>
      <w:r>
        <w:fldChar w:fldCharType="begin"/>
      </w:r>
      <w:r>
        <w:instrText xml:space="preserve"> XE "bidiVisual (Visually Right to Left Table)" </w:instrText>
      </w:r>
      <w:r>
        <w:fldChar w:fldCharType="end"/>
      </w:r>
    </w:p>
    <w:p w:rsidR="00677E18" w:rsidRDefault="001842DB">
      <w:pPr>
        <w:pStyle w:val="Definition-Field2"/>
      </w:pPr>
      <w:r>
        <w:rPr>
          <w:i/>
        </w:rPr>
        <w:t>For additional notes that apply to this portio</w:t>
      </w:r>
      <w:r>
        <w:rPr>
          <w:i/>
        </w:rPr>
        <w:t xml:space="preserve">n of the standard, please see the notes for </w:t>
      </w:r>
      <w:hyperlink w:anchor="Section_8ab3579cde9a4cdc931d261772a2365e">
        <w:r>
          <w:rPr>
            <w:rStyle w:val="Hyperlink"/>
          </w:rPr>
          <w:t>tblPr, §17.7.6.3(a)</w:t>
        </w:r>
      </w:hyperlink>
      <w:r>
        <w:rPr>
          <w:i/>
        </w:rPr>
        <w:t xml:space="preserve">; </w:t>
      </w:r>
      <w:hyperlink w:anchor="Section_9110e397e8e24e23af712fa84eab74f5">
        <w:r>
          <w:rPr>
            <w:rStyle w:val="Hyperlink"/>
          </w:rPr>
          <w:t>tblPr, §17.7.6.4(a)</w:t>
        </w:r>
      </w:hyperlink>
      <w:r>
        <w:rPr>
          <w:i/>
        </w:rPr>
        <w:t>.</w:t>
      </w:r>
    </w:p>
    <w:p w:rsidR="00677E18" w:rsidRDefault="001842DB">
      <w:pPr>
        <w:pStyle w:val="Heading3"/>
      </w:pPr>
      <w:bookmarkStart w:id="252" w:name="section_8301b45dae9045f18fcaf3e3bd7d9c49"/>
      <w:bookmarkStart w:id="253" w:name="_Toc229463123"/>
      <w:r>
        <w:lastRenderedPageBreak/>
        <w:t>Part 1 Section 17.4.2, bottom (Table Cell Bo</w:t>
      </w:r>
      <w:r>
        <w:t>ttom Margin Exception)</w:t>
      </w:r>
      <w:bookmarkEnd w:id="252"/>
      <w:bookmarkEnd w:id="253"/>
      <w:r>
        <w:fldChar w:fldCharType="begin"/>
      </w:r>
      <w:r>
        <w:instrText xml:space="preserve"> XE "bottom (Table Cell Bottom Margin Exception)"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8446a4220fe8401bb11fa2d4933ee83c">
        <w:r>
          <w:rPr>
            <w:rStyle w:val="Hyperlink"/>
          </w:rPr>
          <w:t>top, §17.4.77(a)</w:t>
        </w:r>
      </w:hyperlink>
      <w:r>
        <w:rPr>
          <w:i/>
        </w:rPr>
        <w:t>.</w:t>
      </w:r>
    </w:p>
    <w:p w:rsidR="00677E18" w:rsidRDefault="001842DB">
      <w:pPr>
        <w:pStyle w:val="Definition-Field"/>
      </w:pPr>
      <w:r>
        <w:t xml:space="preserve">a.   </w:t>
      </w:r>
      <w:r>
        <w:rPr>
          <w:i/>
        </w:rPr>
        <w:t>The s</w:t>
      </w:r>
      <w:r>
        <w:rPr>
          <w:i/>
        </w:rPr>
        <w:t>tandard states that a 'type' attribute value of "nil" specifies that the current width is 0.</w:t>
      </w:r>
    </w:p>
    <w:p w:rsidR="00677E18" w:rsidRDefault="001842DB">
      <w:pPr>
        <w:pStyle w:val="Definition-Field2"/>
      </w:pPr>
      <w:r>
        <w:t>Word ignores this element when the 'type' attribute has a value of "nil".</w:t>
      </w:r>
    </w:p>
    <w:p w:rsidR="00677E18" w:rsidRDefault="001842DB">
      <w:pPr>
        <w:pStyle w:val="Heading3"/>
      </w:pPr>
      <w:bookmarkStart w:id="254" w:name="section_a24ca39e7f694a89a30e13abea010529"/>
      <w:bookmarkStart w:id="255" w:name="_Toc229463124"/>
      <w:r>
        <w:t>Part 1 Section 17.4.3, bottom (Table Cell Bottom Border)</w:t>
      </w:r>
      <w:bookmarkEnd w:id="254"/>
      <w:bookmarkEnd w:id="255"/>
      <w:r>
        <w:fldChar w:fldCharType="begin"/>
      </w:r>
      <w:r>
        <w:instrText xml:space="preserve"> XE "bottom (Table Cell Bottom Bo</w:instrText>
      </w:r>
      <w:r>
        <w:instrText xml:space="preserve">rder)"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w:t>
        </w:r>
        <w:r>
          <w:rPr>
            <w:rStyle w:val="Hyperlink"/>
          </w:rPr>
          <w:t>3.2.4(a)</w:t>
        </w:r>
      </w:hyperlink>
      <w:r>
        <w:rPr>
          <w:i/>
        </w:rPr>
        <w:t xml:space="preserve">; </w:t>
      </w:r>
      <w:hyperlink w:anchor="Section_88086db0881a462fafb3fad01a9b1be3">
        <w:r>
          <w:rPr>
            <w:rStyle w:val="Hyperlink"/>
          </w:rPr>
          <w:t>left, §17.15.2.21(a)</w:t>
        </w:r>
      </w:hyperlink>
      <w:r>
        <w:rPr>
          <w:i/>
        </w:rPr>
        <w:t>.</w:t>
      </w:r>
    </w:p>
    <w:p w:rsidR="00677E18" w:rsidRDefault="001842DB">
      <w:pPr>
        <w:pStyle w:val="Heading3"/>
      </w:pPr>
      <w:bookmarkStart w:id="256" w:name="section_ae7dd4da0bda48e69d365645b9c35ce6"/>
      <w:bookmarkStart w:id="257" w:name="_Toc229463125"/>
      <w:r>
        <w:t>Part 1 Section 17.4.4, bottom (Table Bottom Border)</w:t>
      </w:r>
      <w:bookmarkEnd w:id="256"/>
      <w:bookmarkEnd w:id="257"/>
      <w:r>
        <w:fldChar w:fldCharType="begin"/>
      </w:r>
      <w:r>
        <w:instrText xml:space="preserve"> XE "bottom (Table Bottom Border)" </w:instrText>
      </w:r>
      <w:r>
        <w:fldChar w:fldCharType="end"/>
      </w:r>
    </w:p>
    <w:p w:rsidR="00677E18" w:rsidRDefault="001842DB">
      <w:pPr>
        <w:pStyle w:val="Definition-Field2"/>
      </w:pPr>
      <w:r>
        <w:rPr>
          <w:i/>
        </w:rPr>
        <w:t xml:space="preserve">For additional notes that apply to this portion of the standard, please </w:t>
      </w:r>
      <w:r>
        <w:rPr>
          <w:i/>
        </w:rPr>
        <w:t xml:space="preserve">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w:t>
        </w:r>
        <w:r>
          <w:rPr>
            <w:rStyle w:val="Hyperlink"/>
          </w:rPr>
          <w:t>.15.2.21(a)</w:t>
        </w:r>
      </w:hyperlink>
      <w:r>
        <w:rPr>
          <w:i/>
        </w:rPr>
        <w:t>.</w:t>
      </w:r>
    </w:p>
    <w:p w:rsidR="00677E18" w:rsidRDefault="001842DB">
      <w:pPr>
        <w:pStyle w:val="Heading3"/>
      </w:pPr>
      <w:bookmarkStart w:id="258" w:name="section_0dd57f39232e42649600a0075f27b8b4"/>
      <w:bookmarkStart w:id="259" w:name="_Toc229463126"/>
      <w:r>
        <w:t>Part 1 Section 17.4.5, bottom (Table Cell Bottom Margin Default)</w:t>
      </w:r>
      <w:bookmarkEnd w:id="258"/>
      <w:bookmarkEnd w:id="259"/>
      <w:r>
        <w:fldChar w:fldCharType="begin"/>
      </w:r>
      <w:r>
        <w:instrText xml:space="preserve"> XE "bottom (Table Cell Bottom Margin Default)"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8446a4220fe8401bb11fa2d4933ee83c">
        <w:r>
          <w:rPr>
            <w:rStyle w:val="Hyperlink"/>
          </w:rPr>
          <w:t>top, §17.4.77(a)</w:t>
        </w:r>
      </w:hyperlink>
      <w:r>
        <w:rPr>
          <w:i/>
        </w:rPr>
        <w:t>.</w:t>
      </w:r>
    </w:p>
    <w:p w:rsidR="00677E18" w:rsidRDefault="001842DB">
      <w:pPr>
        <w:pStyle w:val="Heading3"/>
      </w:pPr>
      <w:bookmarkStart w:id="260" w:name="section_a55188f724434c17ba5a75999085bab4"/>
      <w:bookmarkStart w:id="261" w:name="_Toc229463127"/>
      <w:r>
        <w:t>Part 1 Section 17.4.6, cantSplit (Table Row Cannot Break Across Pages)</w:t>
      </w:r>
      <w:bookmarkEnd w:id="260"/>
      <w:bookmarkEnd w:id="261"/>
      <w:r>
        <w:fldChar w:fldCharType="begin"/>
      </w:r>
      <w:r>
        <w:instrText xml:space="preserve"> XE "cantSplit (Table Row Cannot Break Across Pages)" </w:instrText>
      </w:r>
      <w:r>
        <w:fldChar w:fldCharType="end"/>
      </w:r>
    </w:p>
    <w:p w:rsidR="00677E18" w:rsidRDefault="001842DB">
      <w:pPr>
        <w:pStyle w:val="Definition-Field"/>
      </w:pPr>
      <w:r>
        <w:t xml:space="preserve">a.   </w:t>
      </w:r>
      <w:r>
        <w:rPr>
          <w:i/>
        </w:rPr>
        <w:t>The standard states that the row shall start on a new page and flow onto multiple</w:t>
      </w:r>
      <w:r>
        <w:rPr>
          <w:i/>
        </w:rPr>
        <w:t xml:space="preserve"> pages as necessary when the contents of the table row cannot fit on a single page.</w:t>
      </w:r>
    </w:p>
    <w:p w:rsidR="00677E18" w:rsidRDefault="001842DB">
      <w:pPr>
        <w:pStyle w:val="Definition-Field2"/>
      </w:pPr>
      <w:r>
        <w:t>Word starts the row on a new page and cuts off overflowing contents as necessary under this circumstance.</w:t>
      </w:r>
    </w:p>
    <w:p w:rsidR="00677E18" w:rsidRDefault="001842DB">
      <w:pPr>
        <w:pStyle w:val="Heading3"/>
      </w:pPr>
      <w:bookmarkStart w:id="262" w:name="section_00d36f3922a349eb925e84c7bba02c37"/>
      <w:bookmarkStart w:id="263" w:name="_Toc229463128"/>
      <w:r>
        <w:t>Part 1 Section 17.4.7, cnfStyle (Table Row Conditional Formatting)</w:t>
      </w:r>
      <w:bookmarkEnd w:id="262"/>
      <w:bookmarkEnd w:id="263"/>
      <w:r>
        <w:fldChar w:fldCharType="begin"/>
      </w:r>
      <w:r>
        <w:instrText xml:space="preserve"> XE "cnfStyle (Table Row Conditional Formatting)"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78643db45244582bab3b93a2dd7b94a">
        <w:r>
          <w:rPr>
            <w:rStyle w:val="Hyperlink"/>
          </w:rPr>
          <w:t>trPr, §17.7.6.10(b)</w:t>
        </w:r>
      </w:hyperlink>
      <w:r>
        <w:rPr>
          <w:i/>
        </w:rPr>
        <w:t xml:space="preserve">; </w:t>
      </w:r>
      <w:hyperlink w:anchor="Section_36064a5b267d4a27a567453d8b96a5b3">
        <w:r>
          <w:rPr>
            <w:rStyle w:val="Hyperlink"/>
          </w:rPr>
          <w:t>trPr, §17.7.6.11(a)</w:t>
        </w:r>
      </w:hyperlink>
      <w:r>
        <w:rPr>
          <w:i/>
        </w:rPr>
        <w:t>.</w:t>
      </w:r>
    </w:p>
    <w:p w:rsidR="00677E18" w:rsidRDefault="001842DB">
      <w:pPr>
        <w:pStyle w:val="Heading3"/>
      </w:pPr>
      <w:bookmarkStart w:id="264" w:name="section_0a28293f8ae14ef889f29e0f11b6281f"/>
      <w:bookmarkStart w:id="265" w:name="_Toc229463129"/>
      <w:r>
        <w:t>Part 1 Section 17.4.8, cnfStyle (Table Cell Conditional Formatting)</w:t>
      </w:r>
      <w:bookmarkEnd w:id="264"/>
      <w:bookmarkEnd w:id="265"/>
      <w:r>
        <w:fldChar w:fldCharType="begin"/>
      </w:r>
      <w:r>
        <w:instrText xml:space="preserve"> XE "cnfStyle (Table Cell Conditional Formatting)" </w:instrText>
      </w:r>
      <w:r>
        <w:fldChar w:fldCharType="end"/>
      </w:r>
    </w:p>
    <w:p w:rsidR="00677E18" w:rsidRDefault="001842DB">
      <w:pPr>
        <w:pStyle w:val="Definition-Field2"/>
      </w:pPr>
      <w:r>
        <w:rPr>
          <w:i/>
        </w:rPr>
        <w:t xml:space="preserve">For additional notes that apply to this portion of the standard, please see the </w:t>
      </w:r>
      <w:r>
        <w:rPr>
          <w:i/>
        </w:rPr>
        <w:t xml:space="preserve">notes for </w:t>
      </w:r>
      <w:hyperlink w:anchor="Section_348cf5dd492c4e2b9fe3c4996f8c52e5">
        <w:r>
          <w:rPr>
            <w:rStyle w:val="Hyperlink"/>
          </w:rPr>
          <w:t>tcPr, §17.7.6.8(b)</w:t>
        </w:r>
      </w:hyperlink>
      <w:r>
        <w:rPr>
          <w:i/>
        </w:rPr>
        <w:t xml:space="preserve">; </w:t>
      </w:r>
      <w:hyperlink w:anchor="Section_9e742550b4384b9d96064ae34d83830f">
        <w:r>
          <w:rPr>
            <w:rStyle w:val="Hyperlink"/>
          </w:rPr>
          <w:t>tcPr, §17.7.6.9(a)</w:t>
        </w:r>
      </w:hyperlink>
      <w:r>
        <w:rPr>
          <w:i/>
        </w:rPr>
        <w:t>.</w:t>
      </w:r>
    </w:p>
    <w:p w:rsidR="00677E18" w:rsidRDefault="001842DB">
      <w:pPr>
        <w:pStyle w:val="Heading3"/>
      </w:pPr>
      <w:bookmarkStart w:id="266" w:name="section_818e7ab5d66642ad8111cd3898c6d53b"/>
      <w:bookmarkStart w:id="267" w:name="_Toc229463130"/>
      <w:r>
        <w:t>Part 1 Section 17.4.9, divId (Associated HTML div ID)</w:t>
      </w:r>
      <w:bookmarkEnd w:id="266"/>
      <w:bookmarkEnd w:id="267"/>
      <w:r>
        <w:fldChar w:fldCharType="begin"/>
      </w:r>
      <w:r>
        <w:instrText xml:space="preserve"> XE "divId (Associated HTML</w:instrText>
      </w:r>
      <w:r>
        <w:instrText xml:space="preserve"> div ID)"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ff84bc9d5b747c7bcd53bebf540efb0">
        <w:r>
          <w:rPr>
            <w:rStyle w:val="Hyperlink"/>
          </w:rPr>
          <w:t>divId, §17.3.1.10(a)</w:t>
        </w:r>
      </w:hyperlink>
      <w:r>
        <w:rPr>
          <w:i/>
        </w:rPr>
        <w:t xml:space="preserve">; </w:t>
      </w:r>
      <w:hyperlink w:anchor="Section_c78643db45244582bab3b93a2dd7b94a">
        <w:r>
          <w:rPr>
            <w:rStyle w:val="Hyperlink"/>
          </w:rPr>
          <w:t>trPr,</w:t>
        </w:r>
        <w:r>
          <w:rPr>
            <w:rStyle w:val="Hyperlink"/>
          </w:rPr>
          <w:t xml:space="preserve"> §17.7.6.10(b)</w:t>
        </w:r>
      </w:hyperlink>
      <w:r>
        <w:rPr>
          <w:i/>
        </w:rPr>
        <w:t xml:space="preserve">; </w:t>
      </w:r>
      <w:hyperlink w:anchor="Section_36064a5b267d4a27a567453d8b96a5b3">
        <w:r>
          <w:rPr>
            <w:rStyle w:val="Hyperlink"/>
          </w:rPr>
          <w:t>trPr, §17.7.6.11(a)</w:t>
        </w:r>
      </w:hyperlink>
      <w:r>
        <w:rPr>
          <w:i/>
        </w:rPr>
        <w:t>.</w:t>
      </w:r>
    </w:p>
    <w:p w:rsidR="00677E18" w:rsidRDefault="001842DB">
      <w:pPr>
        <w:pStyle w:val="Definition-Field"/>
      </w:pPr>
      <w:r>
        <w:t xml:space="preserve">a.   </w:t>
      </w:r>
      <w:r>
        <w:rPr>
          <w:i/>
        </w:rPr>
        <w:t>The standard states that the values of the val attribute are defined by the XML Schema integer datatype.</w:t>
      </w:r>
    </w:p>
    <w:p w:rsidR="00677E18" w:rsidRDefault="001842DB">
      <w:pPr>
        <w:pStyle w:val="Definition-Field2"/>
      </w:pPr>
      <w:r>
        <w:t>Word does not allow a value of 0 on this attri</w:t>
      </w:r>
      <w:r>
        <w:t>bute.</w:t>
      </w:r>
    </w:p>
    <w:p w:rsidR="00677E18" w:rsidRDefault="001842DB">
      <w:pPr>
        <w:pStyle w:val="Heading3"/>
      </w:pPr>
      <w:bookmarkStart w:id="268" w:name="section_4c92f707926044458881c728fd0988ca"/>
      <w:bookmarkStart w:id="269" w:name="_Toc229463131"/>
      <w:r>
        <w:t>Part 1 Section 17.4.10, end (Table Cell Trailing Margin Exception)</w:t>
      </w:r>
      <w:bookmarkEnd w:id="268"/>
      <w:bookmarkEnd w:id="269"/>
      <w:r>
        <w:fldChar w:fldCharType="begin"/>
      </w:r>
      <w:r>
        <w:instrText xml:space="preserve"> XE "end (Table Cell Trailing Margin Exception)"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8446a4220fe8401bb11fa2d4933ee83c">
        <w:r>
          <w:rPr>
            <w:rStyle w:val="Hyperlink"/>
          </w:rPr>
          <w:t>top, §17.4.77(a)</w:t>
        </w:r>
      </w:hyperlink>
      <w:r>
        <w:rPr>
          <w:i/>
        </w:rPr>
        <w:t>.</w:t>
      </w:r>
    </w:p>
    <w:p w:rsidR="00677E18" w:rsidRDefault="001842DB">
      <w:pPr>
        <w:pStyle w:val="Definition-Field"/>
      </w:pPr>
      <w:r>
        <w:lastRenderedPageBreak/>
        <w:t xml:space="preserve">a.   </w:t>
      </w:r>
      <w:r>
        <w:rPr>
          <w:i/>
        </w:rPr>
        <w:t>The standard states that a 'type' attribute value of "nil" specifies that the current width is 0.</w:t>
      </w:r>
    </w:p>
    <w:p w:rsidR="00677E18" w:rsidRDefault="001842DB">
      <w:pPr>
        <w:pStyle w:val="Definition-Field2"/>
      </w:pPr>
      <w:r>
        <w:t>Word ignores this element when the 'type' attribute has a value of "nil".</w:t>
      </w:r>
    </w:p>
    <w:p w:rsidR="00677E18" w:rsidRDefault="001842DB">
      <w:pPr>
        <w:pStyle w:val="Heading3"/>
      </w:pPr>
      <w:bookmarkStart w:id="270" w:name="section_922e778f0e234947a0e4b52508651f6f"/>
      <w:bookmarkStart w:id="271" w:name="_Toc229463132"/>
      <w:r>
        <w:t xml:space="preserve">Part 1 Section 17.4.11, end (Table Cell </w:t>
      </w:r>
      <w:r>
        <w:t>Trailing Margin Default)</w:t>
      </w:r>
      <w:bookmarkEnd w:id="270"/>
      <w:bookmarkEnd w:id="271"/>
      <w:r>
        <w:fldChar w:fldCharType="begin"/>
      </w:r>
      <w:r>
        <w:instrText xml:space="preserve"> XE "end (Table Cell Trailing Margin Default)" </w:instrText>
      </w:r>
      <w:r>
        <w:fldChar w:fldCharType="end"/>
      </w:r>
    </w:p>
    <w:p w:rsidR="00677E18" w:rsidRDefault="001842DB">
      <w:pPr>
        <w:pStyle w:val="Definition-Field"/>
      </w:pPr>
      <w:r>
        <w:t xml:space="preserve">a.   </w:t>
      </w:r>
      <w:r>
        <w:rPr>
          <w:i/>
        </w:rPr>
        <w:t>The standard states that any width value of type pct or auto for this element shall be ignored.</w:t>
      </w:r>
    </w:p>
    <w:p w:rsidR="00677E18" w:rsidRDefault="001842DB">
      <w:pPr>
        <w:pStyle w:val="Definition-Field2"/>
      </w:pPr>
      <w:r>
        <w:t>Word uses a default value of 0 for the width when the value of the type attribute</w:t>
      </w:r>
      <w:r>
        <w:t xml:space="preserve"> is pct or auto.</w:t>
      </w:r>
    </w:p>
    <w:p w:rsidR="00677E18" w:rsidRDefault="001842DB">
      <w:pPr>
        <w:pStyle w:val="Heading3"/>
      </w:pPr>
      <w:bookmarkStart w:id="272" w:name="section_5afd726060ff42518744b0ed5d826f54"/>
      <w:bookmarkStart w:id="273" w:name="_Toc229463133"/>
      <w:r>
        <w:t>Part 1 Section 17.4.12, end (Table Cell Trailing Edge Border)</w:t>
      </w:r>
      <w:bookmarkEnd w:id="272"/>
      <w:bookmarkEnd w:id="273"/>
      <w:r>
        <w:fldChar w:fldCharType="begin"/>
      </w:r>
      <w:r>
        <w:instrText xml:space="preserve"> XE "end (Table Cell Trailing Edge Border)"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677E18" w:rsidRDefault="001842DB">
      <w:pPr>
        <w:pStyle w:val="Heading3"/>
      </w:pPr>
      <w:bookmarkStart w:id="274" w:name="section_38d238ef408a4e128032b243fb47247b"/>
      <w:bookmarkStart w:id="275" w:name="_Toc229463134"/>
      <w:r>
        <w:t>Part 1 Section 17.4.13, end (Table Trailing Edge Border)</w:t>
      </w:r>
      <w:bookmarkEnd w:id="274"/>
      <w:bookmarkEnd w:id="275"/>
      <w:r>
        <w:fldChar w:fldCharType="begin"/>
      </w:r>
      <w:r>
        <w:instrText xml:space="preserve"> XE "end (Table Trailing Edge Border)"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2a35f2312704ca699140fa440d56fdf">
        <w:r>
          <w:rPr>
            <w:rStyle w:val="Hyperlink"/>
          </w:rPr>
          <w:t xml:space="preserve">bar, </w:t>
        </w:r>
        <w:r>
          <w:rPr>
            <w:rStyle w:val="Hyperlink"/>
          </w:rPr>
          <w:t>§17.3.1.4(a-c)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677E18" w:rsidRDefault="001842DB">
      <w:pPr>
        <w:pStyle w:val="Heading3"/>
      </w:pPr>
      <w:bookmarkStart w:id="276" w:name="section_12e40cc181624abf985e412e9324e57c"/>
      <w:bookmarkStart w:id="277" w:name="_Toc229463135"/>
      <w:r>
        <w:t>Part 1 Section 17.4.14, gridAfter (Grid Columns After Last Cell)</w:t>
      </w:r>
      <w:bookmarkEnd w:id="276"/>
      <w:bookmarkEnd w:id="277"/>
      <w:r>
        <w:fldChar w:fldCharType="begin"/>
      </w:r>
      <w:r>
        <w:instrText xml:space="preserve"> XE "grid</w:instrText>
      </w:r>
      <w:r>
        <w:instrText xml:space="preserve">After (Grid Columns After Last Cell)"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78643db45244582bab3b93a2dd7b94a">
        <w:r>
          <w:rPr>
            <w:rStyle w:val="Hyperlink"/>
          </w:rPr>
          <w:t>trPr, §17.7.6.10(b)</w:t>
        </w:r>
      </w:hyperlink>
      <w:r>
        <w:rPr>
          <w:i/>
        </w:rPr>
        <w:t xml:space="preserve">; </w:t>
      </w:r>
      <w:hyperlink w:anchor="Section_36064a5b267d4a27a567453d8b96a5b3">
        <w:r>
          <w:rPr>
            <w:rStyle w:val="Hyperlink"/>
          </w:rPr>
          <w:t>trPr, §17.7.6.11(a)</w:t>
        </w:r>
      </w:hyperlink>
      <w:r>
        <w:rPr>
          <w:i/>
        </w:rPr>
        <w:t>.</w:t>
      </w:r>
    </w:p>
    <w:p w:rsidR="00677E18" w:rsidRDefault="001842DB">
      <w:pPr>
        <w:pStyle w:val="Definition-Field"/>
      </w:pPr>
      <w:r>
        <w:t xml:space="preserve">a.   </w:t>
      </w:r>
      <w:r>
        <w:rPr>
          <w:i/>
        </w:rPr>
        <w:t>The standard states that if this element conflicts with the document grid, then it is ignored.</w:t>
      </w:r>
    </w:p>
    <w:p w:rsidR="00677E18" w:rsidRDefault="001842DB">
      <w:pPr>
        <w:pStyle w:val="Definition-Field2"/>
      </w:pPr>
      <w:r>
        <w:t>In Word, if this element conflicts with the table grid, then it is ignored.</w:t>
      </w:r>
    </w:p>
    <w:p w:rsidR="00677E18" w:rsidRDefault="001842DB">
      <w:pPr>
        <w:pStyle w:val="Definition-Field"/>
      </w:pPr>
      <w:r>
        <w:t xml:space="preserve">b.   </w:t>
      </w:r>
      <w:r>
        <w:rPr>
          <w:i/>
        </w:rPr>
        <w:t>The standard states the values f</w:t>
      </w:r>
      <w:r>
        <w:rPr>
          <w:i/>
        </w:rPr>
        <w:t>or the val attribute are defined by the ST_DecimalNumber simple type</w:t>
      </w:r>
    </w:p>
    <w:p w:rsidR="00677E18" w:rsidRDefault="001842DB">
      <w:pPr>
        <w:pStyle w:val="Definition-Field2"/>
      </w:pPr>
      <w:r>
        <w:t>Word only ignores 0 or negative values for this element</w:t>
      </w:r>
    </w:p>
    <w:p w:rsidR="00677E18" w:rsidRDefault="001842DB">
      <w:pPr>
        <w:pStyle w:val="Heading3"/>
      </w:pPr>
      <w:bookmarkStart w:id="278" w:name="section_c0d7a13166d24bee8df8e5bae148119f"/>
      <w:bookmarkStart w:id="279" w:name="_Toc229463136"/>
      <w:r>
        <w:t>Part 1 Section 17.4.15, gridBefore (Grid Columns Before First Cell)</w:t>
      </w:r>
      <w:bookmarkEnd w:id="278"/>
      <w:bookmarkEnd w:id="279"/>
      <w:r>
        <w:fldChar w:fldCharType="begin"/>
      </w:r>
      <w:r>
        <w:instrText xml:space="preserve"> XE "gridBefore (Grid Columns Before First Cell)"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78643db45244582bab3b93a2dd7b94a">
        <w:r>
          <w:rPr>
            <w:rStyle w:val="Hyperlink"/>
          </w:rPr>
          <w:t>trPr, §17.7.6.10(b)</w:t>
        </w:r>
      </w:hyperlink>
      <w:r>
        <w:rPr>
          <w:i/>
        </w:rPr>
        <w:t xml:space="preserve">; </w:t>
      </w:r>
      <w:hyperlink w:anchor="Section_36064a5b267d4a27a567453d8b96a5b3">
        <w:r>
          <w:rPr>
            <w:rStyle w:val="Hyperlink"/>
          </w:rPr>
          <w:t>trPr, §17.7.6.11(a)</w:t>
        </w:r>
      </w:hyperlink>
      <w:r>
        <w:rPr>
          <w:i/>
        </w:rPr>
        <w:t>.</w:t>
      </w:r>
    </w:p>
    <w:p w:rsidR="00677E18" w:rsidRDefault="001842DB">
      <w:pPr>
        <w:pStyle w:val="Definition-Field"/>
      </w:pPr>
      <w:r>
        <w:t xml:space="preserve">a.   </w:t>
      </w:r>
      <w:r>
        <w:rPr>
          <w:i/>
        </w:rPr>
        <w:t>The standard states that if the value of this element exceeds the number of grid columns, then the value shall be ignored.</w:t>
      </w:r>
    </w:p>
    <w:p w:rsidR="00677E18" w:rsidRDefault="001842DB">
      <w:pPr>
        <w:pStyle w:val="Definition-Field2"/>
      </w:pPr>
      <w:r>
        <w:t xml:space="preserve">Word requires that this value not exceed the total number of grid columns. If the value of this element exceeds the number of </w:t>
      </w:r>
      <w:r>
        <w:t>grid columns, then the behavior is unpredictable.</w:t>
      </w:r>
    </w:p>
    <w:p w:rsidR="00677E18" w:rsidRDefault="001842DB">
      <w:pPr>
        <w:pStyle w:val="Definition-Field"/>
      </w:pPr>
      <w:r>
        <w:t xml:space="preserve">b.   </w:t>
      </w:r>
      <w:r>
        <w:rPr>
          <w:i/>
        </w:rPr>
        <w:t>The standard states that the possible values for the val attribute are defined by the ST_DecimalNumber simple type.</w:t>
      </w:r>
    </w:p>
    <w:p w:rsidR="00677E18" w:rsidRDefault="001842DB">
      <w:pPr>
        <w:pStyle w:val="Definition-Field2"/>
      </w:pPr>
      <w:r>
        <w:t>Word only understands non-negative values for the val attribute.</w:t>
      </w:r>
    </w:p>
    <w:p w:rsidR="00677E18" w:rsidRDefault="001842DB">
      <w:pPr>
        <w:pStyle w:val="Heading3"/>
      </w:pPr>
      <w:bookmarkStart w:id="280" w:name="section_01bfc2007b7d40c0bb1045afd2f72c8f"/>
      <w:bookmarkStart w:id="281" w:name="_Toc229463137"/>
      <w:r>
        <w:t>Part 1 Section 17.4.</w:t>
      </w:r>
      <w:r>
        <w:t>17, gridSpan (Grid Columns Spanned by Current Table Cell)</w:t>
      </w:r>
      <w:bookmarkEnd w:id="280"/>
      <w:bookmarkEnd w:id="281"/>
      <w:r>
        <w:fldChar w:fldCharType="begin"/>
      </w:r>
      <w:r>
        <w:instrText xml:space="preserve"> XE "gridSpan (Grid Columns Spanned by Current Table Cell)"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348cf5dd492c4e2b9fe3c4996f8c52e5">
        <w:r>
          <w:rPr>
            <w:rStyle w:val="Hyperlink"/>
          </w:rPr>
          <w:t>tcPr, §17.7.6.8(b)</w:t>
        </w:r>
      </w:hyperlink>
      <w:r>
        <w:rPr>
          <w:i/>
        </w:rPr>
        <w:t xml:space="preserve">; </w:t>
      </w:r>
      <w:hyperlink w:anchor="Section_9e742550b4384b9d96064ae34d83830f">
        <w:r>
          <w:rPr>
            <w:rStyle w:val="Hyperlink"/>
          </w:rPr>
          <w:t>tcPr, §17.7.6.9(a)</w:t>
        </w:r>
      </w:hyperlink>
      <w:r>
        <w:rPr>
          <w:i/>
        </w:rPr>
        <w:t>.</w:t>
      </w:r>
    </w:p>
    <w:p w:rsidR="00677E18" w:rsidRDefault="001842DB">
      <w:pPr>
        <w:pStyle w:val="Definition-Field"/>
      </w:pPr>
      <w:r>
        <w:t xml:space="preserve">a.   </w:t>
      </w:r>
      <w:r>
        <w:rPr>
          <w:i/>
        </w:rPr>
        <w:t>The standard allows a gridSpan to have a value of 0.</w:t>
      </w:r>
    </w:p>
    <w:p w:rsidR="00677E18" w:rsidRDefault="001842DB">
      <w:pPr>
        <w:pStyle w:val="Definition-Field2"/>
      </w:pPr>
      <w:r>
        <w:lastRenderedPageBreak/>
        <w:t>Word treats a gridSpan of 0 the same as a grid span of 1.</w:t>
      </w:r>
    </w:p>
    <w:p w:rsidR="00677E18" w:rsidRDefault="001842DB">
      <w:pPr>
        <w:pStyle w:val="Heading3"/>
      </w:pPr>
      <w:bookmarkStart w:id="282" w:name="section_1d65167f972c46138b475f43053a1989"/>
      <w:bookmarkStart w:id="283" w:name="_Toc229463138"/>
      <w:r>
        <w:t>Part 1 Section 17.4.18, header (Header Cell Reference)</w:t>
      </w:r>
      <w:bookmarkEnd w:id="282"/>
      <w:bookmarkEnd w:id="283"/>
      <w:r>
        <w:fldChar w:fldCharType="begin"/>
      </w:r>
      <w:r>
        <w:instrText xml:space="preserve"> XE "header (Header Cell Reference)" </w:instrText>
      </w:r>
      <w:r>
        <w:fldChar w:fldCharType="end"/>
      </w:r>
    </w:p>
    <w:p w:rsidR="00677E18" w:rsidRDefault="001842DB">
      <w:pPr>
        <w:pStyle w:val="Definition-Field"/>
      </w:pPr>
      <w:r>
        <w:t xml:space="preserve">a.   </w:t>
      </w:r>
      <w:r>
        <w:rPr>
          <w:i/>
        </w:rPr>
        <w:t>The standard specifies that this element specifies a reference, using a unique identifier, to a table header cell that is associated with the current table c</w:t>
      </w:r>
      <w:r>
        <w:rPr>
          <w:i/>
        </w:rPr>
        <w:t>ell.</w:t>
      </w:r>
    </w:p>
    <w:p w:rsidR="00677E18" w:rsidRDefault="001842DB">
      <w:pPr>
        <w:pStyle w:val="Definition-Field2"/>
      </w:pPr>
      <w:r>
        <w:t>Word always ignores this element.</w:t>
      </w:r>
    </w:p>
    <w:p w:rsidR="00677E18" w:rsidRDefault="001842DB">
      <w:pPr>
        <w:pStyle w:val="Heading3"/>
      </w:pPr>
      <w:bookmarkStart w:id="284" w:name="section_89821d899e9048f38b136c6f025b6657"/>
      <w:bookmarkStart w:id="285" w:name="_Toc229463139"/>
      <w:r>
        <w:t>Part 1 Section 17.4.19, headers (Header Cells Associated With Table Cell)</w:t>
      </w:r>
      <w:bookmarkEnd w:id="284"/>
      <w:bookmarkEnd w:id="285"/>
      <w:r>
        <w:fldChar w:fldCharType="begin"/>
      </w:r>
      <w:r>
        <w:instrText xml:space="preserve"> XE "headers (Header Cells Associated With Table Cell)" </w:instrText>
      </w:r>
      <w:r>
        <w:fldChar w:fldCharType="end"/>
      </w:r>
    </w:p>
    <w:p w:rsidR="00677E18" w:rsidRDefault="001842DB">
      <w:pPr>
        <w:pStyle w:val="Definition-Field"/>
      </w:pPr>
      <w:r>
        <w:t xml:space="preserve">a.   </w:t>
      </w:r>
      <w:r>
        <w:rPr>
          <w:i/>
        </w:rPr>
        <w:t>The standard specifies the list of header cells, as specified by child header el</w:t>
      </w:r>
      <w:r>
        <w:rPr>
          <w:i/>
        </w:rPr>
        <w:t>ements, that provide header information associated with the current table cell.</w:t>
      </w:r>
    </w:p>
    <w:p w:rsidR="00677E18" w:rsidRDefault="001842DB">
      <w:pPr>
        <w:pStyle w:val="Definition-Field2"/>
      </w:pPr>
      <w:r>
        <w:t>Word always ignores this element.</w:t>
      </w:r>
    </w:p>
    <w:p w:rsidR="00677E18" w:rsidRDefault="001842DB">
      <w:pPr>
        <w:pStyle w:val="Heading3"/>
      </w:pPr>
      <w:bookmarkStart w:id="286" w:name="section_be9bdcbbf5ff45f9912044d8a545773b"/>
      <w:bookmarkStart w:id="287" w:name="_Toc229463140"/>
      <w:r>
        <w:t>Part 1 Section 17.4.20, hidden (Hidden Table Row Marker)</w:t>
      </w:r>
      <w:bookmarkEnd w:id="286"/>
      <w:bookmarkEnd w:id="287"/>
      <w:r>
        <w:fldChar w:fldCharType="begin"/>
      </w:r>
      <w:r>
        <w:instrText xml:space="preserve"> XE "hidden (Hidden Table Row Marker)" </w:instrText>
      </w:r>
      <w:r>
        <w:fldChar w:fldCharType="end"/>
      </w:r>
    </w:p>
    <w:p w:rsidR="00677E18" w:rsidRDefault="001842DB">
      <w:pPr>
        <w:pStyle w:val="Definition-Field"/>
      </w:pPr>
      <w:r>
        <w:t xml:space="preserve">a.   </w:t>
      </w:r>
      <w:r>
        <w:rPr>
          <w:i/>
        </w:rPr>
        <w:t xml:space="preserve">The standard allows the hidden element </w:t>
      </w:r>
      <w:r>
        <w:rPr>
          <w:i/>
        </w:rPr>
        <w:t>inside a table style definition.</w:t>
      </w:r>
    </w:p>
    <w:p w:rsidR="00677E18" w:rsidRDefault="001842DB">
      <w:pPr>
        <w:pStyle w:val="Definition-Field2"/>
      </w:pPr>
      <w:r>
        <w:t>Word ignores the hidden element inside a table style definition.</w:t>
      </w:r>
    </w:p>
    <w:p w:rsidR="00677E18" w:rsidRDefault="001842DB">
      <w:pPr>
        <w:pStyle w:val="Heading3"/>
      </w:pPr>
      <w:bookmarkStart w:id="288" w:name="section_c0865addb937497b8bea368b654b6329"/>
      <w:bookmarkStart w:id="289" w:name="_Toc229463141"/>
      <w:r>
        <w:t>Part 1 Section 17.4.21, hideMark (Ignore End Of Cell Marker In Row Height Calculation)</w:t>
      </w:r>
      <w:bookmarkEnd w:id="288"/>
      <w:bookmarkEnd w:id="289"/>
      <w:r>
        <w:fldChar w:fldCharType="begin"/>
      </w:r>
      <w:r>
        <w:instrText xml:space="preserve"> XE "hideMark (Ignore End Of Cell Marker In Row Height Calculation)"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348cf5dd492c4e2b9fe3c4996f8c52e5">
        <w:r>
          <w:rPr>
            <w:rStyle w:val="Hyperlink"/>
          </w:rPr>
          <w:t>tcPr, §17.7.6.8(b)</w:t>
        </w:r>
      </w:hyperlink>
      <w:r>
        <w:rPr>
          <w:i/>
        </w:rPr>
        <w:t xml:space="preserve">; </w:t>
      </w:r>
      <w:hyperlink w:anchor="Section_9e742550b4384b9d96064ae34d83830f">
        <w:r>
          <w:rPr>
            <w:rStyle w:val="Hyperlink"/>
          </w:rPr>
          <w:t>tcPr, §17.7.6.9(a)</w:t>
        </w:r>
      </w:hyperlink>
      <w:r>
        <w:rPr>
          <w:i/>
        </w:rPr>
        <w:t>.</w:t>
      </w:r>
    </w:p>
    <w:p w:rsidR="00677E18" w:rsidRDefault="001842DB">
      <w:pPr>
        <w:pStyle w:val="Heading3"/>
      </w:pPr>
      <w:bookmarkStart w:id="290" w:name="section_6afd824014e0455da0b3c6c90e2cde22"/>
      <w:bookmarkStart w:id="291" w:name="_Toc229463142"/>
      <w:r>
        <w:t>Part 1 Section 17.4.22, insideH (Table Inside Horizontal Edges Border)</w:t>
      </w:r>
      <w:bookmarkEnd w:id="290"/>
      <w:bookmarkEnd w:id="291"/>
      <w:r>
        <w:fldChar w:fldCharType="begin"/>
      </w:r>
      <w:r>
        <w:instrText xml:space="preserve"> XE "insideH (Table Inside Horizontal Edges Border)"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677E18" w:rsidRDefault="001842DB">
      <w:pPr>
        <w:pStyle w:val="Heading3"/>
      </w:pPr>
      <w:bookmarkStart w:id="292" w:name="section_5185d2f77b5c4e9884ff5efb17b43913"/>
      <w:bookmarkStart w:id="293" w:name="_Toc229463143"/>
      <w:r>
        <w:t>Part 1 Section 17.4.23, insideH (Table Cell I</w:t>
      </w:r>
      <w:r>
        <w:t>nside Horizontal Edges Border)</w:t>
      </w:r>
      <w:bookmarkEnd w:id="292"/>
      <w:bookmarkEnd w:id="293"/>
      <w:r>
        <w:fldChar w:fldCharType="begin"/>
      </w:r>
      <w:r>
        <w:instrText xml:space="preserve"> XE "insideH (Table Cell Inside Horizontal Edges Border)"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2a35f2312704ca699140fa440d56fdf">
        <w:r>
          <w:rPr>
            <w:rStyle w:val="Hyperlink"/>
          </w:rPr>
          <w:t>bar, §17.3.1</w:t>
        </w:r>
        <w:r>
          <w:rPr>
            <w:rStyle w:val="Hyperlink"/>
          </w:rPr>
          <w:t>.4(a-c)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677E18" w:rsidRDefault="001842DB">
      <w:pPr>
        <w:pStyle w:val="Definition-Field"/>
      </w:pPr>
      <w:r>
        <w:t xml:space="preserve">a.   </w:t>
      </w:r>
      <w:r>
        <w:rPr>
          <w:i/>
        </w:rPr>
        <w:t>The standard states that if the table has cell spacing then inside horizont</w:t>
      </w:r>
      <w:r>
        <w:rPr>
          <w:i/>
        </w:rPr>
        <w:t>al borders are displayed.</w:t>
      </w:r>
    </w:p>
    <w:p w:rsidR="00677E18" w:rsidRDefault="001842DB">
      <w:pPr>
        <w:pStyle w:val="Definition-Field2"/>
      </w:pPr>
      <w:r>
        <w:t>In Word, when a table has cell spacing, the appearance of the insideH border is still subject to the conflict resolution algorithm defined by the tcBorders and tblBorders elements.</w:t>
      </w:r>
    </w:p>
    <w:p w:rsidR="00677E18" w:rsidRDefault="001842DB">
      <w:pPr>
        <w:pStyle w:val="Heading3"/>
      </w:pPr>
      <w:bookmarkStart w:id="294" w:name="section_1225ff9613a84d70a653beb61ffebd0e"/>
      <w:bookmarkStart w:id="295" w:name="_Toc229463144"/>
      <w:r>
        <w:t>Part 1 Section 17.4.24, insideV (Table Inside Ver</w:t>
      </w:r>
      <w:r>
        <w:t>tical Edges Border)</w:t>
      </w:r>
      <w:bookmarkEnd w:id="294"/>
      <w:bookmarkEnd w:id="295"/>
      <w:r>
        <w:fldChar w:fldCharType="begin"/>
      </w:r>
      <w:r>
        <w:instrText xml:space="preserve"> XE "insideV (Table Inside Vertical Edges Border)"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677E18" w:rsidRDefault="001842DB">
      <w:pPr>
        <w:pStyle w:val="Heading3"/>
      </w:pPr>
      <w:bookmarkStart w:id="296" w:name="section_f1da490f467b4fb4bfd63e97f4752417"/>
      <w:bookmarkStart w:id="297" w:name="_Toc229463145"/>
      <w:r>
        <w:t>Part 1 Section 17.4.25, insideV (Table Cell Inside Vertical Edges Border)</w:t>
      </w:r>
      <w:bookmarkEnd w:id="296"/>
      <w:bookmarkEnd w:id="297"/>
      <w:r>
        <w:fldChar w:fldCharType="begin"/>
      </w:r>
      <w:r>
        <w:instrText xml:space="preserve"> XE "insideV (Table Cell Inside Vertical Edges Border)"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677E18" w:rsidRDefault="001842DB">
      <w:pPr>
        <w:pStyle w:val="Definition-Field"/>
      </w:pPr>
      <w:r>
        <w:t xml:space="preserve">a.   </w:t>
      </w:r>
      <w:r>
        <w:rPr>
          <w:i/>
        </w:rPr>
        <w:t>The standard states that if the table has cell spacing then inside vertical borders ar</w:t>
      </w:r>
      <w:r>
        <w:rPr>
          <w:i/>
        </w:rPr>
        <w:t>e displayed.</w:t>
      </w:r>
    </w:p>
    <w:p w:rsidR="00677E18" w:rsidRDefault="001842DB">
      <w:pPr>
        <w:pStyle w:val="Definition-Field2"/>
      </w:pPr>
      <w:r>
        <w:lastRenderedPageBreak/>
        <w:t>In Word, when a table has cell spacing the appearance of the insideV border is still subject to the conflict resolution algorithm defined by the tcBorders and tblBorders elements.</w:t>
      </w:r>
    </w:p>
    <w:p w:rsidR="00677E18" w:rsidRDefault="001842DB">
      <w:pPr>
        <w:pStyle w:val="Heading3"/>
      </w:pPr>
      <w:bookmarkStart w:id="298" w:name="section_965040fb3191460bb92da50fa1e5d441"/>
      <w:bookmarkStart w:id="299" w:name="_Toc229463146"/>
      <w:r>
        <w:t>Part 1 Section 17.4.26, jc (Table Alignment Exception)</w:t>
      </w:r>
      <w:bookmarkEnd w:id="298"/>
      <w:bookmarkEnd w:id="299"/>
      <w:r>
        <w:fldChar w:fldCharType="begin"/>
      </w:r>
      <w:r>
        <w:instrText xml:space="preserve"> XE "jc (</w:instrText>
      </w:r>
      <w:r>
        <w:instrText xml:space="preserve">Table Alignment Exception)"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182e6a3c70ea4ba1bcd001caa609fcdf">
        <w:r>
          <w:rPr>
            <w:rStyle w:val="Hyperlink"/>
          </w:rPr>
          <w:t>lvlJc, §17.9.7(a)</w:t>
        </w:r>
      </w:hyperlink>
      <w:r>
        <w:rPr>
          <w:i/>
        </w:rPr>
        <w:t>.</w:t>
      </w:r>
    </w:p>
    <w:p w:rsidR="00677E18" w:rsidRDefault="001842DB">
      <w:pPr>
        <w:pStyle w:val="Heading3"/>
      </w:pPr>
      <w:bookmarkStart w:id="300" w:name="section_e28be190a4304bd5a38b7145b3d6afe5"/>
      <w:bookmarkStart w:id="301" w:name="_Toc229463147"/>
      <w:r>
        <w:t>Part 1 Section 17.4.27, jc (Table Row Alignment)</w:t>
      </w:r>
      <w:bookmarkEnd w:id="300"/>
      <w:bookmarkEnd w:id="301"/>
      <w:r>
        <w:fldChar w:fldCharType="begin"/>
      </w:r>
      <w:r>
        <w:instrText xml:space="preserve"> XE "</w:instrText>
      </w:r>
      <w:r>
        <w:instrText xml:space="preserve">jc (Table Row Alignment)"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182e6a3c70ea4ba1bcd001caa609fcdf">
        <w:r>
          <w:rPr>
            <w:rStyle w:val="Hyperlink"/>
          </w:rPr>
          <w:t>lvlJc, §17.9.7(a)</w:t>
        </w:r>
      </w:hyperlink>
      <w:r>
        <w:rPr>
          <w:i/>
        </w:rPr>
        <w:t>.</w:t>
      </w:r>
    </w:p>
    <w:p w:rsidR="00677E18" w:rsidRDefault="001842DB">
      <w:pPr>
        <w:pStyle w:val="Heading3"/>
      </w:pPr>
      <w:bookmarkStart w:id="302" w:name="section_ae3c5af0e77f4428ba4162f8fd5fc7c6"/>
      <w:bookmarkStart w:id="303" w:name="_Toc229463148"/>
      <w:r>
        <w:t>Part 1 Section 17.4.28, jc (Table Alignment)</w:t>
      </w:r>
      <w:bookmarkEnd w:id="302"/>
      <w:bookmarkEnd w:id="303"/>
      <w:r>
        <w:fldChar w:fldCharType="begin"/>
      </w:r>
      <w:r>
        <w:instrText xml:space="preserve"> XE "jc (Ta</w:instrText>
      </w:r>
      <w:r>
        <w:instrText xml:space="preserve">ble Alignment)" </w:instrText>
      </w:r>
      <w:r>
        <w:fldChar w:fldCharType="end"/>
      </w:r>
    </w:p>
    <w:p w:rsidR="00677E18" w:rsidRDefault="001842DB">
      <w:pPr>
        <w:pStyle w:val="Definition-Field"/>
      </w:pPr>
      <w:r>
        <w:t xml:space="preserve">a.   </w:t>
      </w:r>
      <w:r>
        <w:rPr>
          <w:i/>
        </w:rPr>
        <w:t>The standard states that the table shall be left justified with zero indentation from the leading margin when no table alignment is specified in the style hierarchy.</w:t>
      </w:r>
    </w:p>
    <w:p w:rsidR="00677E18" w:rsidRDefault="001842DB">
      <w:pPr>
        <w:pStyle w:val="Definition-Field2"/>
      </w:pPr>
      <w:r>
        <w:t>Word honors indentation under this circumstance.</w:t>
      </w:r>
    </w:p>
    <w:p w:rsidR="00677E18" w:rsidRDefault="001842DB">
      <w:pPr>
        <w:pStyle w:val="Heading3"/>
      </w:pPr>
      <w:bookmarkStart w:id="304" w:name="section_a7c8261dea1c4fc6a131fc0e48c5176e"/>
      <w:bookmarkStart w:id="305" w:name="_Toc229463149"/>
      <w:r>
        <w:t>Part 1 Section 17</w:t>
      </w:r>
      <w:r>
        <w:t>.4.30, shd (Table Shading Exception)</w:t>
      </w:r>
      <w:bookmarkEnd w:id="304"/>
      <w:bookmarkEnd w:id="305"/>
      <w:r>
        <w:fldChar w:fldCharType="begin"/>
      </w:r>
      <w:r>
        <w:instrText xml:space="preserve"> XE "shd (Table Shading Exception)"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4f0cccae70c2492abc943ccc39172119">
        <w:r>
          <w:rPr>
            <w:rStyle w:val="Hyperlink"/>
          </w:rPr>
          <w:t>shd, §17.4.32(a,d)</w:t>
        </w:r>
      </w:hyperlink>
      <w:r>
        <w:rPr>
          <w:i/>
        </w:rPr>
        <w:t>.</w:t>
      </w:r>
    </w:p>
    <w:p w:rsidR="00677E18" w:rsidRDefault="001842DB">
      <w:pPr>
        <w:pStyle w:val="Definition-Field"/>
      </w:pPr>
      <w:r>
        <w:t xml:space="preserve">a.   </w:t>
      </w:r>
      <w:r>
        <w:rPr>
          <w:i/>
        </w:rPr>
        <w:t>The</w:t>
      </w:r>
      <w:r>
        <w:rPr>
          <w:i/>
        </w:rPr>
        <w:t xml:space="preserve"> standard states that table shading is applied to cells in the table.</w:t>
      </w:r>
    </w:p>
    <w:p w:rsidR="00677E18" w:rsidRDefault="001842DB">
      <w:pPr>
        <w:pStyle w:val="Definition-Field2"/>
      </w:pPr>
      <w:r>
        <w:t>Word applies table shading only to the cell spacing of the table.</w:t>
      </w:r>
    </w:p>
    <w:p w:rsidR="00677E18" w:rsidRDefault="001842DB">
      <w:pPr>
        <w:pStyle w:val="Definition-Field"/>
      </w:pPr>
      <w:r>
        <w:t xml:space="preserve">b.   </w:t>
      </w:r>
      <w:r>
        <w:rPr>
          <w:i/>
        </w:rPr>
        <w:t>The standard specifies that the val attribute is both required and optional.</w:t>
      </w:r>
    </w:p>
    <w:p w:rsidR="00677E18" w:rsidRDefault="001842DB">
      <w:pPr>
        <w:pStyle w:val="Definition-Field2"/>
      </w:pPr>
      <w:r>
        <w:t>Word treats the val attribute as requi</w:t>
      </w:r>
      <w:r>
        <w:t>red.</w:t>
      </w:r>
    </w:p>
    <w:p w:rsidR="00677E18" w:rsidRDefault="001842DB">
      <w:pPr>
        <w:pStyle w:val="Heading3"/>
      </w:pPr>
      <w:bookmarkStart w:id="306" w:name="section_ee110ab2af6a4ee8923d9a12a2fe65ab"/>
      <w:bookmarkStart w:id="307" w:name="_Toc229463150"/>
      <w:r>
        <w:t>Part 1 Section 17.4.31, shd (Table Shading)</w:t>
      </w:r>
      <w:bookmarkEnd w:id="306"/>
      <w:bookmarkEnd w:id="307"/>
      <w:r>
        <w:fldChar w:fldCharType="begin"/>
      </w:r>
      <w:r>
        <w:instrText xml:space="preserve"> XE "shd (Table Shading)"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4f0cccae70c2492abc943ccc39172119">
        <w:r>
          <w:rPr>
            <w:rStyle w:val="Hyperlink"/>
          </w:rPr>
          <w:t>shd, §17.4.32(a,d)</w:t>
        </w:r>
      </w:hyperlink>
      <w:r>
        <w:rPr>
          <w:i/>
        </w:rPr>
        <w:t>.</w:t>
      </w:r>
    </w:p>
    <w:p w:rsidR="00677E18" w:rsidRDefault="001842DB">
      <w:pPr>
        <w:pStyle w:val="Definition-Field"/>
      </w:pPr>
      <w:r>
        <w:t xml:space="preserve">a.   </w:t>
      </w:r>
      <w:r>
        <w:rPr>
          <w:i/>
        </w:rPr>
        <w:t>T</w:t>
      </w:r>
      <w:r>
        <w:rPr>
          <w:i/>
        </w:rPr>
        <w:t>he standard states that table shading is applied to cells in the table.</w:t>
      </w:r>
    </w:p>
    <w:p w:rsidR="00677E18" w:rsidRDefault="001842DB">
      <w:pPr>
        <w:pStyle w:val="Definition-Field2"/>
      </w:pPr>
      <w:r>
        <w:t>Word applies table shading only to the cell spacing of the table.</w:t>
      </w:r>
    </w:p>
    <w:p w:rsidR="00677E18" w:rsidRDefault="001842DB">
      <w:pPr>
        <w:pStyle w:val="Definition-Field"/>
      </w:pPr>
      <w:r>
        <w:t xml:space="preserve">b.   </w:t>
      </w:r>
      <w:r>
        <w:rPr>
          <w:i/>
        </w:rPr>
        <w:t>The standard specifies that the val attribute is both required and optional.</w:t>
      </w:r>
    </w:p>
    <w:p w:rsidR="00677E18" w:rsidRDefault="001842DB">
      <w:pPr>
        <w:pStyle w:val="Definition-Field2"/>
      </w:pPr>
      <w:r>
        <w:t xml:space="preserve">Word treats the val attribute as </w:t>
      </w:r>
      <w:r>
        <w:t>required.</w:t>
      </w:r>
    </w:p>
    <w:p w:rsidR="00677E18" w:rsidRDefault="001842DB">
      <w:pPr>
        <w:pStyle w:val="Heading3"/>
      </w:pPr>
      <w:bookmarkStart w:id="308" w:name="section_4f0cccae70c2492abc943ccc39172119"/>
      <w:bookmarkStart w:id="309" w:name="_Toc229463151"/>
      <w:r>
        <w:t>Part 1 Section 17.4.32, shd (Table Cell Shading)</w:t>
      </w:r>
      <w:bookmarkEnd w:id="308"/>
      <w:bookmarkEnd w:id="309"/>
      <w:r>
        <w:fldChar w:fldCharType="begin"/>
      </w:r>
      <w:r>
        <w:instrText xml:space="preserve"> XE "shd (Table Cell Shading)" </w:instrText>
      </w:r>
      <w:r>
        <w:fldChar w:fldCharType="end"/>
      </w:r>
    </w:p>
    <w:p w:rsidR="00677E18" w:rsidRDefault="001842DB">
      <w:pPr>
        <w:pStyle w:val="Definition-Field"/>
      </w:pPr>
      <w:r>
        <w:t xml:space="preserve">a.   </w:t>
      </w:r>
      <w:r>
        <w:rPr>
          <w:i/>
        </w:rPr>
        <w:t>The standard does not state which setting is applied when both the themeShade and the themeTint attributes are present.</w:t>
      </w:r>
    </w:p>
    <w:p w:rsidR="00677E18" w:rsidRDefault="001842DB">
      <w:pPr>
        <w:pStyle w:val="Definition-Field2"/>
      </w:pPr>
      <w:r>
        <w:t>Word applies the themeTint setting when</w:t>
      </w:r>
      <w:r>
        <w:t xml:space="preserve"> both of these attributes are present.</w:t>
      </w:r>
    </w:p>
    <w:p w:rsidR="00677E18" w:rsidRDefault="001842DB">
      <w:pPr>
        <w:pStyle w:val="Definition-Field"/>
      </w:pPr>
      <w:r>
        <w:t xml:space="preserve">b.   </w:t>
      </w:r>
      <w:r>
        <w:rPr>
          <w:i/>
        </w:rPr>
        <w:t>The standard states that if the shd element is omitted, then the cell shading is determined by the table-level or table-level exception cell shading settings.</w:t>
      </w:r>
    </w:p>
    <w:p w:rsidR="00677E18" w:rsidRDefault="001842DB">
      <w:pPr>
        <w:pStyle w:val="Definition-Field2"/>
      </w:pPr>
      <w:r>
        <w:t xml:space="preserve">In Word if the shd element is omitted, then the cell </w:t>
      </w:r>
      <w:r>
        <w:t>shading is determined by the table style.</w:t>
      </w:r>
    </w:p>
    <w:p w:rsidR="00677E18" w:rsidRDefault="001842DB">
      <w:pPr>
        <w:pStyle w:val="Definition-Field"/>
      </w:pPr>
      <w:r>
        <w:lastRenderedPageBreak/>
        <w:t xml:space="preserve">c.   </w:t>
      </w:r>
      <w:r>
        <w:rPr>
          <w:i/>
        </w:rPr>
        <w:t>The standard specifies that the val attribute is both required and optional.</w:t>
      </w:r>
    </w:p>
    <w:p w:rsidR="00677E18" w:rsidRDefault="001842DB">
      <w:pPr>
        <w:pStyle w:val="Definition-Field2"/>
      </w:pPr>
      <w:r>
        <w:t>Word treats the val attribute as required.</w:t>
      </w:r>
    </w:p>
    <w:p w:rsidR="00677E18" w:rsidRDefault="001842DB">
      <w:pPr>
        <w:pStyle w:val="Definition-Field"/>
      </w:pPr>
      <w:r>
        <w:t xml:space="preserve">d.   </w:t>
      </w:r>
      <w:r>
        <w:rPr>
          <w:i/>
        </w:rPr>
        <w:t xml:space="preserve">The standard states that if the themeFill attribute is omitted, the color attribute </w:t>
      </w:r>
      <w:r>
        <w:rPr>
          <w:i/>
        </w:rPr>
        <w:t>is used.</w:t>
      </w:r>
    </w:p>
    <w:p w:rsidR="00677E18" w:rsidRDefault="001842DB">
      <w:pPr>
        <w:pStyle w:val="Definition-Field2"/>
      </w:pPr>
      <w:r>
        <w:t>Because themeFill is the theme color equivalent of fill, if themeFill is omitted, Word uses the fill attribute in its place.</w:t>
      </w:r>
    </w:p>
    <w:p w:rsidR="00677E18" w:rsidRDefault="001842DB">
      <w:pPr>
        <w:pStyle w:val="Heading3"/>
      </w:pPr>
      <w:bookmarkStart w:id="310" w:name="section_e904b9013e03484fa606b4c9ac291538"/>
      <w:bookmarkStart w:id="311" w:name="_Toc229463152"/>
      <w:r>
        <w:t>Part 1 Section 17.4.33, start (Table Cell Leading Edge Border)</w:t>
      </w:r>
      <w:bookmarkEnd w:id="310"/>
      <w:bookmarkEnd w:id="311"/>
      <w:r>
        <w:fldChar w:fldCharType="begin"/>
      </w:r>
      <w:r>
        <w:instrText xml:space="preserve"> XE "start (Table Cell Leading Edge Border)" </w:instrText>
      </w:r>
      <w:r>
        <w:fldChar w:fldCharType="end"/>
      </w:r>
    </w:p>
    <w:p w:rsidR="00677E18" w:rsidRDefault="001842DB">
      <w:pPr>
        <w:pStyle w:val="Definition-Field2"/>
      </w:pPr>
      <w:r>
        <w:rPr>
          <w:i/>
        </w:rPr>
        <w:t>For addition</w:t>
      </w:r>
      <w:r>
        <w:rPr>
          <w:i/>
        </w:rPr>
        <w:t xml:space="preserve">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677E18" w:rsidRDefault="001842DB">
      <w:pPr>
        <w:pStyle w:val="Heading3"/>
      </w:pPr>
      <w:bookmarkStart w:id="312" w:name="section_7764bed5db624323ad79ac21e1b96f45"/>
      <w:bookmarkStart w:id="313" w:name="_Toc229463153"/>
      <w:r>
        <w:t>Part 1 Section 17.4.34, start (Table Cell Leading Margin Default)</w:t>
      </w:r>
      <w:bookmarkEnd w:id="312"/>
      <w:bookmarkEnd w:id="313"/>
      <w:r>
        <w:fldChar w:fldCharType="begin"/>
      </w:r>
      <w:r>
        <w:instrText xml:space="preserve"> XE "start (Table Cell Leading Margin Default)" </w:instrText>
      </w:r>
      <w:r>
        <w:fldChar w:fldCharType="end"/>
      </w:r>
    </w:p>
    <w:p w:rsidR="00677E18" w:rsidRDefault="001842DB">
      <w:pPr>
        <w:pStyle w:val="Definition-Field"/>
      </w:pPr>
      <w:r>
        <w:t xml:space="preserve">a.   </w:t>
      </w:r>
      <w:r>
        <w:rPr>
          <w:i/>
        </w:rPr>
        <w:t>The standard states that any width value of type pct or auto f</w:t>
      </w:r>
      <w:r>
        <w:rPr>
          <w:i/>
        </w:rPr>
        <w:t>or this element shall be ignored.</w:t>
      </w:r>
    </w:p>
    <w:p w:rsidR="00677E18" w:rsidRDefault="001842DB">
      <w:pPr>
        <w:pStyle w:val="Definition-Field2"/>
      </w:pPr>
      <w:r>
        <w:t>Word uses a default value of 0 for the width when the value of the type attribute is pct or auto.</w:t>
      </w:r>
    </w:p>
    <w:p w:rsidR="00677E18" w:rsidRDefault="001842DB">
      <w:pPr>
        <w:pStyle w:val="Heading3"/>
      </w:pPr>
      <w:bookmarkStart w:id="314" w:name="section_799ae85c14ec4a04a583768fbb6a05aa"/>
      <w:bookmarkStart w:id="315" w:name="_Toc229463154"/>
      <w:r>
        <w:t>Part 1 Section 17.4.35, start (Table Cell Leading Margin Exception)</w:t>
      </w:r>
      <w:bookmarkEnd w:id="314"/>
      <w:bookmarkEnd w:id="315"/>
      <w:r>
        <w:fldChar w:fldCharType="begin"/>
      </w:r>
      <w:r>
        <w:instrText xml:space="preserve"> XE "start (Table Cell Leading Margin Exception)" </w:instrText>
      </w:r>
      <w:r>
        <w:fldChar w:fldCharType="end"/>
      </w:r>
    </w:p>
    <w:p w:rsidR="00677E18" w:rsidRDefault="001842DB">
      <w:pPr>
        <w:pStyle w:val="Definition-Field2"/>
      </w:pPr>
      <w:r>
        <w:rPr>
          <w:i/>
        </w:rPr>
        <w:t xml:space="preserve">For </w:t>
      </w:r>
      <w:r>
        <w:rPr>
          <w:i/>
        </w:rPr>
        <w:t xml:space="preserve">additional notes that apply to this portion of the standard, please see the notes for </w:t>
      </w:r>
      <w:hyperlink w:anchor="Section_8446a4220fe8401bb11fa2d4933ee83c">
        <w:r>
          <w:rPr>
            <w:rStyle w:val="Hyperlink"/>
          </w:rPr>
          <w:t>top, §17.4.77(a)</w:t>
        </w:r>
      </w:hyperlink>
      <w:r>
        <w:rPr>
          <w:i/>
        </w:rPr>
        <w:t>.</w:t>
      </w:r>
    </w:p>
    <w:p w:rsidR="00677E18" w:rsidRDefault="001842DB">
      <w:pPr>
        <w:pStyle w:val="Definition-Field"/>
      </w:pPr>
      <w:r>
        <w:t xml:space="preserve">a.   </w:t>
      </w:r>
      <w:r>
        <w:rPr>
          <w:i/>
        </w:rPr>
        <w:t>The standard states that a 'type' attribute value of "nil" specifies that the curren</w:t>
      </w:r>
      <w:r>
        <w:rPr>
          <w:i/>
        </w:rPr>
        <w:t>t width is 0.</w:t>
      </w:r>
    </w:p>
    <w:p w:rsidR="00677E18" w:rsidRDefault="001842DB">
      <w:pPr>
        <w:pStyle w:val="Definition-Field2"/>
      </w:pPr>
      <w:r>
        <w:t>Word ignores this element when the 'type' attribute has a value of "nil".</w:t>
      </w:r>
    </w:p>
    <w:p w:rsidR="00677E18" w:rsidRDefault="001842DB">
      <w:pPr>
        <w:pStyle w:val="Heading3"/>
      </w:pPr>
      <w:bookmarkStart w:id="316" w:name="section_af57788ba32349a883cd0014c2f7c89e"/>
      <w:bookmarkStart w:id="317" w:name="_Toc229463155"/>
      <w:r>
        <w:t>Part 1 Section 17.4.36, start (Table Leading Edge Border)</w:t>
      </w:r>
      <w:bookmarkEnd w:id="316"/>
      <w:bookmarkEnd w:id="317"/>
      <w:r>
        <w:fldChar w:fldCharType="begin"/>
      </w:r>
      <w:r>
        <w:instrText xml:space="preserve"> XE "start (Table Leading Edge Border)" </w:instrText>
      </w:r>
      <w:r>
        <w:fldChar w:fldCharType="end"/>
      </w:r>
    </w:p>
    <w:p w:rsidR="00677E18" w:rsidRDefault="001842DB">
      <w:pPr>
        <w:pStyle w:val="Definition-Field2"/>
      </w:pPr>
      <w:r>
        <w:rPr>
          <w:i/>
        </w:rPr>
        <w:t>For additional notes that apply to this portion of the standard, ple</w:t>
      </w:r>
      <w:r>
        <w:rPr>
          <w:i/>
        </w:rPr>
        <w:t xml:space="preserv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w:t>
        </w:r>
        <w:r>
          <w:rPr>
            <w:rStyle w:val="Hyperlink"/>
          </w:rPr>
          <w:t xml:space="preserve"> §17.15.2.21(a)</w:t>
        </w:r>
      </w:hyperlink>
      <w:r>
        <w:rPr>
          <w:i/>
        </w:rPr>
        <w:t>.</w:t>
      </w:r>
    </w:p>
    <w:p w:rsidR="00677E18" w:rsidRDefault="001842DB">
      <w:pPr>
        <w:pStyle w:val="Heading3"/>
      </w:pPr>
      <w:bookmarkStart w:id="318" w:name="section_232ad787a0444a52851db4544c285aab"/>
      <w:bookmarkStart w:id="319" w:name="_Toc229463156"/>
      <w:r>
        <w:t>Part 1 Section 17.4.37, tbl (Table)</w:t>
      </w:r>
      <w:bookmarkEnd w:id="318"/>
      <w:bookmarkEnd w:id="319"/>
      <w:r>
        <w:fldChar w:fldCharType="begin"/>
      </w:r>
      <w:r>
        <w:instrText xml:space="preserve"> XE "tbl (Table)"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677E18" w:rsidRDefault="001842DB">
      <w:pPr>
        <w:pStyle w:val="Definition-Field"/>
      </w:pPr>
      <w:r>
        <w:t xml:space="preserve">a.   </w:t>
      </w:r>
      <w:r>
        <w:rPr>
          <w:i/>
        </w:rPr>
        <w:t xml:space="preserve">The standard states that when two tbl elements having the same style are present within the document content, without any intervening p elements, the corresponding </w:t>
      </w:r>
      <w:r>
        <w:rPr>
          <w:i/>
        </w:rPr>
        <w:t>tables shall be treated as a single table.</w:t>
      </w:r>
    </w:p>
    <w:p w:rsidR="00677E18" w:rsidRDefault="001842DB">
      <w:pPr>
        <w:pStyle w:val="Definition-Field2"/>
      </w:pPr>
      <w:r>
        <w:t>In Word, there is an exception to this behavior when at least one of the tables has an absolute position specified in its tblpPr element.  In this case, the corresponding tables are treated as distinct.</w:t>
      </w:r>
    </w:p>
    <w:p w:rsidR="00677E18" w:rsidRDefault="001842DB">
      <w:pPr>
        <w:pStyle w:val="Definition-Field2"/>
        <w:numPr>
          <w:ilvl w:val="0"/>
          <w:numId w:val="55"/>
        </w:numPr>
        <w:rPr>
          <w:i/>
        </w:rPr>
      </w:pPr>
      <w:r>
        <w:rPr>
          <w:i/>
        </w:rPr>
        <w:t>The standa</w:t>
      </w:r>
      <w:r>
        <w:rPr>
          <w:i/>
        </w:rPr>
        <w:t>rd states that the number of tc (Table Cell) elements in the CT_Row is unbounded.</w:t>
      </w:r>
    </w:p>
    <w:p w:rsidR="00677E18" w:rsidRDefault="001842DB">
      <w:pPr>
        <w:pStyle w:val="Definition-Field2"/>
      </w:pPr>
      <w:r>
        <w:t>Word allows at most 63 tc elements. If more than 63 tc elements are present in the tr element, Word considers the file to be invalid.</w:t>
      </w:r>
    </w:p>
    <w:p w:rsidR="00677E18" w:rsidRDefault="001842DB">
      <w:pPr>
        <w:pStyle w:val="Heading3"/>
      </w:pPr>
      <w:bookmarkStart w:id="320" w:name="section_63aedc89c4c940628d5b385b09e2036a"/>
      <w:bookmarkStart w:id="321" w:name="_Toc229463157"/>
      <w:r>
        <w:t>Part 1 Section 17.4.38, tblBorders (Tabl</w:t>
      </w:r>
      <w:r>
        <w:t>e Borders)</w:t>
      </w:r>
      <w:bookmarkEnd w:id="320"/>
      <w:bookmarkEnd w:id="321"/>
      <w:r>
        <w:fldChar w:fldCharType="begin"/>
      </w:r>
      <w:r>
        <w:instrText xml:space="preserve"> XE "tblBorders (Table Borders)" </w:instrText>
      </w:r>
      <w:r>
        <w:fldChar w:fldCharType="end"/>
      </w:r>
    </w:p>
    <w:p w:rsidR="00677E18" w:rsidRDefault="001842DB">
      <w:pPr>
        <w:pStyle w:val="Definition-Field"/>
      </w:pPr>
      <w:r>
        <w:t xml:space="preserve">a.   </w:t>
      </w:r>
      <w:r>
        <w:rPr>
          <w:i/>
        </w:rPr>
        <w:t>The standard specifies a method for resolving border conflicts.</w:t>
      </w:r>
    </w:p>
    <w:p w:rsidR="00677E18" w:rsidRDefault="001842DB">
      <w:r>
        <w:lastRenderedPageBreak/>
        <w:t xml:space="preserve">In Word, when cell spacing is nonzero, </w:t>
      </w:r>
      <w:r>
        <w:rPr>
          <w:b/>
        </w:rPr>
        <w:t>insideH</w:t>
      </w:r>
      <w:r>
        <w:t xml:space="preserve"> and </w:t>
      </w:r>
      <w:r>
        <w:rPr>
          <w:b/>
        </w:rPr>
        <w:t>insideV</w:t>
      </w:r>
      <w:r>
        <w:t xml:space="preserve"> table-level exception borders may still conflict with cell borders.  If there is a</w:t>
      </w:r>
      <w:r>
        <w:t xml:space="preserve"> border conflict, it shall be resolved using the method describe in </w:t>
      </w:r>
      <w:r>
        <w:rPr>
          <w:b/>
        </w:rPr>
        <w:t>tcBorders</w:t>
      </w:r>
      <w:r>
        <w:t xml:space="preserve"> ("</w:t>
      </w:r>
      <w:hyperlink r:id="rId87">
        <w:r>
          <w:rPr>
            <w:rStyle w:val="Hyperlink"/>
          </w:rPr>
          <w:t>[ISO/IEC-29500-1]</w:t>
        </w:r>
      </w:hyperlink>
      <w:r>
        <w:t xml:space="preserve"> §17.4.66; tcBorders (Table Cell Borders)").</w:t>
      </w:r>
    </w:p>
    <w:p w:rsidR="00677E18" w:rsidRDefault="001842DB">
      <w:pPr>
        <w:pStyle w:val="Definition-Field"/>
      </w:pPr>
      <w:r>
        <w:t xml:space="preserve">b.   </w:t>
      </w:r>
      <w:r>
        <w:rPr>
          <w:i/>
        </w:rPr>
        <w:t>The standard says that if cell spacing is n</w:t>
      </w:r>
      <w:r>
        <w:rPr>
          <w:i/>
        </w:rPr>
        <w:t>onzero, then there is no border conflict even though insideH and insideV table exception borders may conflict with cell borders.</w:t>
      </w:r>
    </w:p>
    <w:p w:rsidR="00677E18" w:rsidRDefault="001842DB">
      <w:pPr>
        <w:pStyle w:val="Definition-Field2"/>
      </w:pPr>
      <w:r>
        <w:t>In Word, when cell spacing is nonzero, insideH and insideV table exception borders may still conflict with cell borders.</w:t>
      </w:r>
    </w:p>
    <w:p w:rsidR="00677E18" w:rsidRDefault="001842DB">
      <w:pPr>
        <w:pStyle w:val="Heading3"/>
      </w:pPr>
      <w:bookmarkStart w:id="322" w:name="section_c6c5d5c4206a4e0a9f1ecee1fe4ffe42"/>
      <w:bookmarkStart w:id="323" w:name="_Toc229463158"/>
      <w:r>
        <w:t>Part 1</w:t>
      </w:r>
      <w:r>
        <w:t xml:space="preserve"> Section 17.4.39, tblBorders (Table Borders Exceptions)</w:t>
      </w:r>
      <w:bookmarkEnd w:id="322"/>
      <w:bookmarkEnd w:id="323"/>
      <w:r>
        <w:fldChar w:fldCharType="begin"/>
      </w:r>
      <w:r>
        <w:instrText xml:space="preserve"> XE "tblBorders (Table Borders Exceptions)" </w:instrText>
      </w:r>
      <w:r>
        <w:fldChar w:fldCharType="end"/>
      </w:r>
    </w:p>
    <w:p w:rsidR="00677E18" w:rsidRDefault="001842DB">
      <w:pPr>
        <w:pStyle w:val="Definition-Field"/>
      </w:pPr>
      <w:r>
        <w:t xml:space="preserve">a.   </w:t>
      </w:r>
      <w:r>
        <w:rPr>
          <w:i/>
        </w:rPr>
        <w:t>The standard specifies a method for resolving border conflicts.</w:t>
      </w:r>
    </w:p>
    <w:p w:rsidR="00677E18" w:rsidRDefault="001842DB">
      <w:r>
        <w:t xml:space="preserve">In Word, when cell spacing is nonzero, </w:t>
      </w:r>
      <w:r>
        <w:rPr>
          <w:b/>
        </w:rPr>
        <w:t>insideH</w:t>
      </w:r>
      <w:r>
        <w:t xml:space="preserve"> and </w:t>
      </w:r>
      <w:r>
        <w:rPr>
          <w:b/>
        </w:rPr>
        <w:t>insideV</w:t>
      </w:r>
      <w:r>
        <w:t xml:space="preserve"> table-level exception bord</w:t>
      </w:r>
      <w:r>
        <w:t xml:space="preserve">ers may still conflict with cell borders.  If there is a border conflict, it shall be resolved using the method describe in </w:t>
      </w:r>
      <w:r>
        <w:rPr>
          <w:b/>
        </w:rPr>
        <w:t>tcBorders</w:t>
      </w:r>
      <w:r>
        <w:t xml:space="preserve"> ("</w:t>
      </w:r>
      <w:hyperlink r:id="rId88">
        <w:r>
          <w:rPr>
            <w:rStyle w:val="Hyperlink"/>
          </w:rPr>
          <w:t>[ISO/IEC-29500-1]</w:t>
        </w:r>
      </w:hyperlink>
      <w:r>
        <w:t xml:space="preserve"> §17.4.66; tcBorders (Table Cell Bord</w:t>
      </w:r>
      <w:r>
        <w:t>ers)").</w:t>
      </w:r>
    </w:p>
    <w:p w:rsidR="00677E18" w:rsidRDefault="001842DB">
      <w:pPr>
        <w:pStyle w:val="Definition-Field"/>
      </w:pPr>
      <w:r>
        <w:t xml:space="preserve">b.   </w:t>
      </w:r>
      <w:r>
        <w:rPr>
          <w:i/>
        </w:rPr>
        <w:t>The standard says that if cell spacing is nonzero, then there is no border conflict even though insideH and insideV table exception borders may conflict with cell borders.</w:t>
      </w:r>
    </w:p>
    <w:p w:rsidR="00677E18" w:rsidRDefault="001842DB">
      <w:pPr>
        <w:pStyle w:val="Definition-Field2"/>
      </w:pPr>
      <w:r>
        <w:t xml:space="preserve">In Word, when cell spacing is nonzero, insideH and insideV table </w:t>
      </w:r>
      <w:r>
        <w:t>exception borders may still conflict with cell borders.</w:t>
      </w:r>
    </w:p>
    <w:p w:rsidR="00677E18" w:rsidRDefault="001842DB">
      <w:pPr>
        <w:pStyle w:val="Heading3"/>
      </w:pPr>
      <w:bookmarkStart w:id="324" w:name="section_6258617e410c4d38898eb9cda572b9fa"/>
      <w:bookmarkStart w:id="325" w:name="_Toc229463159"/>
      <w:r>
        <w:t>Part 1 Section 17.4.43, tblCellSpacing (Table Row Cell Spacing)</w:t>
      </w:r>
      <w:bookmarkEnd w:id="324"/>
      <w:bookmarkEnd w:id="325"/>
      <w:r>
        <w:fldChar w:fldCharType="begin"/>
      </w:r>
      <w:r>
        <w:instrText xml:space="preserve"> XE "tblCellSpacing (Table Row Cell Spacing)" </w:instrText>
      </w:r>
      <w:r>
        <w:fldChar w:fldCharType="end"/>
      </w:r>
    </w:p>
    <w:p w:rsidR="00677E18" w:rsidRDefault="001842DB">
      <w:pPr>
        <w:pStyle w:val="Definition-Field"/>
      </w:pPr>
      <w:r>
        <w:t xml:space="preserve">a.   </w:t>
      </w:r>
      <w:r>
        <w:rPr>
          <w:i/>
        </w:rPr>
        <w:t>The standard states that any width value of type pct or auto for this element shall</w:t>
      </w:r>
      <w:r>
        <w:rPr>
          <w:i/>
        </w:rPr>
        <w:t xml:space="preserve"> be ignored.</w:t>
      </w:r>
    </w:p>
    <w:p w:rsidR="00677E18" w:rsidRDefault="001842DB">
      <w:pPr>
        <w:pStyle w:val="Definition-Field2"/>
      </w:pPr>
      <w:r>
        <w:t>Word uses a default value of 0 for the width when the value of the type attribute is pct or auto.</w:t>
      </w:r>
    </w:p>
    <w:p w:rsidR="00677E18" w:rsidRDefault="001842DB">
      <w:pPr>
        <w:pStyle w:val="Heading3"/>
      </w:pPr>
      <w:bookmarkStart w:id="326" w:name="section_d0468dfd6e9c46d0bd3675fcb81c36e7"/>
      <w:bookmarkStart w:id="327" w:name="_Toc229463160"/>
      <w:r>
        <w:t>Part 1 Section 17.4.44, tblCellSpacing (Table Cell Spacing Exception)</w:t>
      </w:r>
      <w:bookmarkEnd w:id="326"/>
      <w:bookmarkEnd w:id="327"/>
      <w:r>
        <w:fldChar w:fldCharType="begin"/>
      </w:r>
      <w:r>
        <w:instrText xml:space="preserve"> XE "tblCellSpacing (Table Cell Spacing Exception)" </w:instrText>
      </w:r>
      <w:r>
        <w:fldChar w:fldCharType="end"/>
      </w:r>
    </w:p>
    <w:p w:rsidR="00677E18" w:rsidRDefault="001842DB">
      <w:pPr>
        <w:pStyle w:val="Definition-Field"/>
      </w:pPr>
      <w:r>
        <w:t xml:space="preserve">a.   </w:t>
      </w:r>
      <w:r>
        <w:rPr>
          <w:i/>
        </w:rPr>
        <w:t>The standard sta</w:t>
      </w:r>
      <w:r>
        <w:rPr>
          <w:i/>
        </w:rPr>
        <w:t>tes that any width value of type pct or auto for this element shall be ignored.</w:t>
      </w:r>
    </w:p>
    <w:p w:rsidR="00677E18" w:rsidRDefault="001842DB">
      <w:pPr>
        <w:pStyle w:val="Definition-Field2"/>
      </w:pPr>
      <w:r>
        <w:t>Word uses a default value of 0 for the width when the value of the type attribute is pct or auto.</w:t>
      </w:r>
    </w:p>
    <w:p w:rsidR="00677E18" w:rsidRDefault="001842DB">
      <w:pPr>
        <w:pStyle w:val="Heading3"/>
      </w:pPr>
      <w:bookmarkStart w:id="328" w:name="section_f8f75687e6b6442f8b5cd68b3664de5f"/>
      <w:bookmarkStart w:id="329" w:name="_Toc229463161"/>
      <w:r>
        <w:t>Part 1 Section 17.4.45, tblCellSpacing (Table Cell Spacing Default)</w:t>
      </w:r>
      <w:bookmarkEnd w:id="328"/>
      <w:bookmarkEnd w:id="329"/>
      <w:r>
        <w:fldChar w:fldCharType="begin"/>
      </w:r>
      <w:r>
        <w:instrText xml:space="preserve"> XE "tblCel</w:instrText>
      </w:r>
      <w:r>
        <w:instrText xml:space="preserve">lSpacing (Table Cell Spacing Default)" </w:instrText>
      </w:r>
      <w:r>
        <w:fldChar w:fldCharType="end"/>
      </w:r>
    </w:p>
    <w:p w:rsidR="00677E18" w:rsidRDefault="001842DB">
      <w:pPr>
        <w:pStyle w:val="Definition-Field"/>
      </w:pPr>
      <w:r>
        <w:t xml:space="preserve">a.   </w:t>
      </w:r>
      <w:r>
        <w:rPr>
          <w:i/>
        </w:rPr>
        <w:t>The standard states that any width value of type pct or auto for this element shall be ignored.</w:t>
      </w:r>
    </w:p>
    <w:p w:rsidR="00677E18" w:rsidRDefault="001842DB">
      <w:pPr>
        <w:pStyle w:val="Definition-Field2"/>
      </w:pPr>
      <w:r>
        <w:t>Word uses a default value of 0 for the width when the value of the type attribute is pct or auto.</w:t>
      </w:r>
    </w:p>
    <w:p w:rsidR="00677E18" w:rsidRDefault="001842DB">
      <w:pPr>
        <w:pStyle w:val="Heading3"/>
      </w:pPr>
      <w:bookmarkStart w:id="330" w:name="section_cd88a1fb76c6477dad02f4d5f74e4a06"/>
      <w:bookmarkStart w:id="331" w:name="_Toc229463162"/>
      <w:r>
        <w:t>Part 1 Section 17.4.50, tblInd (Table Indent from Leading Margin)</w:t>
      </w:r>
      <w:bookmarkEnd w:id="330"/>
      <w:bookmarkEnd w:id="331"/>
      <w:r>
        <w:fldChar w:fldCharType="begin"/>
      </w:r>
      <w:r>
        <w:instrText xml:space="preserve"> XE "tblInd (Table Indent from Leading Margin)" </w:instrText>
      </w:r>
      <w:r>
        <w:fldChar w:fldCharType="end"/>
      </w:r>
    </w:p>
    <w:p w:rsidR="00677E18" w:rsidRDefault="001842DB">
      <w:pPr>
        <w:pStyle w:val="Definition-Field"/>
      </w:pPr>
      <w:r>
        <w:t xml:space="preserve">a.   </w:t>
      </w:r>
      <w:r>
        <w:rPr>
          <w:i/>
        </w:rPr>
        <w:t>The standard says tblInd is ignored if the justification is not left.</w:t>
      </w:r>
    </w:p>
    <w:p w:rsidR="00677E18" w:rsidRDefault="001842DB">
      <w:pPr>
        <w:pStyle w:val="Definition-Field2"/>
      </w:pPr>
      <w:r>
        <w:t>Word does not ignore tblInd if the justification is not left.</w:t>
      </w:r>
    </w:p>
    <w:p w:rsidR="00677E18" w:rsidRDefault="001842DB">
      <w:pPr>
        <w:pStyle w:val="Heading3"/>
      </w:pPr>
      <w:bookmarkStart w:id="332" w:name="section_eec0c73c18c2417699e614501f3a4ad7"/>
      <w:bookmarkStart w:id="333" w:name="_Toc229463163"/>
      <w:r>
        <w:t>Par</w:t>
      </w:r>
      <w:r>
        <w:t>t 1 Section 17.4.51, tblInd (Table Indent from Leading Margin Exception)</w:t>
      </w:r>
      <w:bookmarkEnd w:id="332"/>
      <w:bookmarkEnd w:id="333"/>
      <w:r>
        <w:fldChar w:fldCharType="begin"/>
      </w:r>
      <w:r>
        <w:instrText xml:space="preserve"> XE "tblInd (Table Indent from Leading Margin Exception)" </w:instrText>
      </w:r>
      <w:r>
        <w:fldChar w:fldCharType="end"/>
      </w:r>
    </w:p>
    <w:p w:rsidR="00677E18" w:rsidRDefault="001842DB">
      <w:pPr>
        <w:pStyle w:val="Definition-Field"/>
      </w:pPr>
      <w:r>
        <w:t xml:space="preserve">a.   </w:t>
      </w:r>
      <w:r>
        <w:rPr>
          <w:i/>
        </w:rPr>
        <w:t>The standard allows table indent exception to be set for any table row.</w:t>
      </w:r>
    </w:p>
    <w:p w:rsidR="00677E18" w:rsidRDefault="001842DB">
      <w:pPr>
        <w:pStyle w:val="Definition-Field2"/>
      </w:pPr>
      <w:r>
        <w:t>Word applies table indent exception to the who</w:t>
      </w:r>
      <w:r>
        <w:t>le table if the property is specified for the first table row and ignores this property if it is set for other table rows.</w:t>
      </w:r>
    </w:p>
    <w:p w:rsidR="00677E18" w:rsidRDefault="001842DB">
      <w:pPr>
        <w:pStyle w:val="Definition-Field"/>
      </w:pPr>
      <w:r>
        <w:t xml:space="preserve">b.   </w:t>
      </w:r>
      <w:r>
        <w:rPr>
          <w:i/>
        </w:rPr>
        <w:t>The standard says tblInd is ignored if justification on the parent table row is not left.</w:t>
      </w:r>
    </w:p>
    <w:p w:rsidR="00677E18" w:rsidRDefault="001842DB">
      <w:pPr>
        <w:pStyle w:val="Definition-Field2"/>
      </w:pPr>
      <w:r>
        <w:lastRenderedPageBreak/>
        <w:t>Word does not ignore tblInd if the jus</w:t>
      </w:r>
      <w:r>
        <w:t>tification is not left.</w:t>
      </w:r>
    </w:p>
    <w:p w:rsidR="00677E18" w:rsidRDefault="001842DB">
      <w:pPr>
        <w:pStyle w:val="Heading3"/>
      </w:pPr>
      <w:bookmarkStart w:id="334" w:name="section_ae22d06082974b719f701fdf3625132a"/>
      <w:bookmarkStart w:id="335" w:name="_Toc229463164"/>
      <w:r>
        <w:t>Part 1 Section 17.4.52, tblLayout (Table Layout)</w:t>
      </w:r>
      <w:bookmarkEnd w:id="334"/>
      <w:bookmarkEnd w:id="335"/>
      <w:r>
        <w:fldChar w:fldCharType="begin"/>
      </w:r>
      <w:r>
        <w:instrText xml:space="preserve"> XE "tblLayout (Table Layout)"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8ab3579cde9a4cdc931d261772a2365e">
        <w:r>
          <w:rPr>
            <w:rStyle w:val="Hyperlink"/>
          </w:rPr>
          <w:t>tblPr, §17.7.6.3(a)</w:t>
        </w:r>
      </w:hyperlink>
      <w:r>
        <w:rPr>
          <w:i/>
        </w:rPr>
        <w:t xml:space="preserve">; </w:t>
      </w:r>
      <w:hyperlink w:anchor="Section_9110e397e8e24e23af712fa84eab74f5">
        <w:r>
          <w:rPr>
            <w:rStyle w:val="Hyperlink"/>
          </w:rPr>
          <w:t>tblPr, §17.7.6.4(a)</w:t>
        </w:r>
      </w:hyperlink>
      <w:r>
        <w:rPr>
          <w:i/>
        </w:rPr>
        <w:t>.</w:t>
      </w:r>
    </w:p>
    <w:p w:rsidR="00677E18" w:rsidRDefault="001842DB">
      <w:pPr>
        <w:pStyle w:val="Heading3"/>
      </w:pPr>
      <w:bookmarkStart w:id="336" w:name="section_b27e9e3afa724ac099292b5971588b2b"/>
      <w:bookmarkStart w:id="337" w:name="_Toc229463165"/>
      <w:r>
        <w:t>Part 1 Section 17.4.53, tblLayout (Table Layout Exception)</w:t>
      </w:r>
      <w:bookmarkEnd w:id="336"/>
      <w:bookmarkEnd w:id="337"/>
      <w:r>
        <w:fldChar w:fldCharType="begin"/>
      </w:r>
      <w:r>
        <w:instrText xml:space="preserve"> XE "tblLayout (Table Layout Exception)" </w:instrText>
      </w:r>
      <w:r>
        <w:fldChar w:fldCharType="end"/>
      </w:r>
    </w:p>
    <w:p w:rsidR="00677E18" w:rsidRDefault="001842DB">
      <w:pPr>
        <w:pStyle w:val="Definition-Field"/>
      </w:pPr>
      <w:r>
        <w:t xml:space="preserve">a.   </w:t>
      </w:r>
      <w:r>
        <w:rPr>
          <w:i/>
        </w:rPr>
        <w:t>The standard states that the table layout</w:t>
      </w:r>
      <w:r>
        <w:rPr>
          <w:i/>
        </w:rPr>
        <w:t xml:space="preserve"> exception can be used to set any table row's table layout to autofit or fixed.</w:t>
      </w:r>
    </w:p>
    <w:p w:rsidR="00677E18" w:rsidRDefault="001842DB">
      <w:pPr>
        <w:pStyle w:val="Definition-Field2"/>
      </w:pPr>
      <w:r>
        <w:t>Word ignores this element if it is not in the first row of the table or if its value is autofit. If the value is not ignored, then it applies to the whole table.</w:t>
      </w:r>
    </w:p>
    <w:p w:rsidR="00677E18" w:rsidRDefault="001842DB">
      <w:pPr>
        <w:pStyle w:val="Definition-Field"/>
      </w:pPr>
      <w:r>
        <w:t xml:space="preserve">b.   </w:t>
      </w:r>
      <w:r>
        <w:rPr>
          <w:i/>
        </w:rPr>
        <w:t>The stand</w:t>
      </w:r>
      <w:r>
        <w:rPr>
          <w:i/>
        </w:rPr>
        <w:t>ard states that if the tblLayout element is omitted, then the value defaults to autofit.</w:t>
      </w:r>
    </w:p>
    <w:p w:rsidR="00677E18" w:rsidRDefault="001842DB">
      <w:pPr>
        <w:pStyle w:val="Definition-Field2"/>
      </w:pPr>
      <w:r>
        <w:t>In Word, if the tblLayout element is omitted, then the layout algorithm is determined by the default set of table properties on the parent table.</w:t>
      </w:r>
    </w:p>
    <w:p w:rsidR="00677E18" w:rsidRDefault="001842DB">
      <w:pPr>
        <w:pStyle w:val="Heading3"/>
      </w:pPr>
      <w:bookmarkStart w:id="338" w:name="section_814bc31910274d3c9cc52276e470e4a2"/>
      <w:bookmarkStart w:id="339" w:name="_Toc229463166"/>
      <w:r>
        <w:t>Part 1 Section 17.4.5</w:t>
      </w:r>
      <w:r>
        <w:t>4, tblLook (Table Style Conditional Formatting Settings Exception)</w:t>
      </w:r>
      <w:bookmarkEnd w:id="338"/>
      <w:bookmarkEnd w:id="339"/>
      <w:r>
        <w:fldChar w:fldCharType="begin"/>
      </w:r>
      <w:r>
        <w:instrText xml:space="preserve"> XE "tblLook (Table Style Conditional Formatting Settings Exception)" </w:instrText>
      </w:r>
      <w:r>
        <w:fldChar w:fldCharType="end"/>
      </w:r>
    </w:p>
    <w:p w:rsidR="00677E18" w:rsidRDefault="001842DB">
      <w:pPr>
        <w:pStyle w:val="Definition-Field"/>
      </w:pPr>
      <w:r>
        <w:t xml:space="preserve">a.   </w:t>
      </w:r>
      <w:r>
        <w:rPr>
          <w:i/>
        </w:rPr>
        <w:t>The standard does not specify how to format corner cells when both a row style and an overlapping column style a</w:t>
      </w:r>
      <w:r>
        <w:rPr>
          <w:i/>
        </w:rPr>
        <w:t>re determined by the options set in tblLook.</w:t>
      </w:r>
    </w:p>
    <w:p w:rsidR="00677E18" w:rsidRDefault="001842DB">
      <w:r>
        <w:t>When both a row and a column styling apply to a corner cell, Word allows the cell to be individually styled.  These corner cells are:</w:t>
      </w:r>
    </w:p>
    <w:p w:rsidR="00677E18" w:rsidRDefault="001842DB">
      <w:pPr>
        <w:pStyle w:val="ListParagraph"/>
        <w:numPr>
          <w:ilvl w:val="0"/>
          <w:numId w:val="56"/>
        </w:numPr>
        <w:contextualSpacing/>
      </w:pPr>
      <w:r>
        <w:t>Top left cell – Applicable when both Header Row and First Column are used.</w:t>
      </w:r>
    </w:p>
    <w:p w:rsidR="00677E18" w:rsidRDefault="001842DB">
      <w:pPr>
        <w:pStyle w:val="ListParagraph"/>
        <w:numPr>
          <w:ilvl w:val="0"/>
          <w:numId w:val="56"/>
        </w:numPr>
        <w:contextualSpacing/>
      </w:pPr>
      <w:r>
        <w:t>Top right cell – Applicable when both Header Row and Last Column are used.</w:t>
      </w:r>
    </w:p>
    <w:p w:rsidR="00677E18" w:rsidRDefault="001842DB">
      <w:pPr>
        <w:pStyle w:val="ListParagraph"/>
        <w:numPr>
          <w:ilvl w:val="0"/>
          <w:numId w:val="56"/>
        </w:numPr>
        <w:contextualSpacing/>
      </w:pPr>
      <w:r>
        <w:t>Bottom left cell – Applicable when both Total Row and First Column are used.</w:t>
      </w:r>
    </w:p>
    <w:p w:rsidR="00677E18" w:rsidRDefault="001842DB">
      <w:pPr>
        <w:pStyle w:val="ListParagraph"/>
        <w:numPr>
          <w:ilvl w:val="0"/>
          <w:numId w:val="56"/>
        </w:numPr>
      </w:pPr>
      <w:r>
        <w:t>Bottom right cell – Applicable when both Total Row and Last Column are used.</w:t>
      </w:r>
    </w:p>
    <w:p w:rsidR="00677E18" w:rsidRDefault="001842DB">
      <w:pPr>
        <w:pStyle w:val="Definition-Field"/>
      </w:pPr>
      <w:r>
        <w:t xml:space="preserve">b.   </w:t>
      </w:r>
      <w:r>
        <w:rPr>
          <w:i/>
        </w:rPr>
        <w:t>The standard specifies</w:t>
      </w:r>
      <w:r>
        <w:rPr>
          <w:i/>
        </w:rPr>
        <w:t xml:space="preserve"> a set of attributes on this element.</w:t>
      </w:r>
    </w:p>
    <w:p w:rsidR="00677E18" w:rsidRDefault="001842DB">
      <w:pPr>
        <w:pStyle w:val="Definition-Field2"/>
      </w:pPr>
      <w:r>
        <w:t>Word reads the val attribute specified in "</w:t>
      </w:r>
      <w:hyperlink r:id="rId89">
        <w:r>
          <w:rPr>
            <w:rStyle w:val="Hyperlink"/>
          </w:rPr>
          <w:t>[ISO/IEC-29500-4]</w:t>
        </w:r>
      </w:hyperlink>
      <w:r>
        <w:t xml:space="preserve"> §14.4.11; Additional attribute for tblLook element (Part 1, §17.4.54)" if, and only if, non</w:t>
      </w:r>
      <w:r>
        <w:t>e of the attributes specified in this subsection are present.</w:t>
      </w:r>
    </w:p>
    <w:p w:rsidR="00677E18" w:rsidRDefault="001842DB">
      <w:pPr>
        <w:pStyle w:val="Heading3"/>
      </w:pPr>
      <w:bookmarkStart w:id="340" w:name="section_90f075ceb16d422ab1b039c9777a594e"/>
      <w:bookmarkStart w:id="341" w:name="_Toc229463167"/>
      <w:r>
        <w:t>Part 1 Section 17.4.55, tblLook (Table Style Conditional Formatting Settings)</w:t>
      </w:r>
      <w:bookmarkEnd w:id="340"/>
      <w:bookmarkEnd w:id="341"/>
      <w:r>
        <w:fldChar w:fldCharType="begin"/>
      </w:r>
      <w:r>
        <w:instrText xml:space="preserve"> XE "tblLook (Table Style Conditional Formatting Settings)" </w:instrText>
      </w:r>
      <w:r>
        <w:fldChar w:fldCharType="end"/>
      </w:r>
    </w:p>
    <w:p w:rsidR="00677E18" w:rsidRDefault="001842DB">
      <w:pPr>
        <w:pStyle w:val="Definition-Field2"/>
      </w:pPr>
      <w:r>
        <w:rPr>
          <w:i/>
        </w:rPr>
        <w:t>For additional notes that apply to this portion of the</w:t>
      </w:r>
      <w:r>
        <w:rPr>
          <w:i/>
        </w:rPr>
        <w:t xml:space="preserve"> standard, please see the notes for </w:t>
      </w:r>
      <w:hyperlink w:anchor="Section_8ab3579cde9a4cdc931d261772a2365e">
        <w:r>
          <w:rPr>
            <w:rStyle w:val="Hyperlink"/>
          </w:rPr>
          <w:t>tblPr, §17.7.6.3(a)</w:t>
        </w:r>
      </w:hyperlink>
      <w:r>
        <w:rPr>
          <w:i/>
        </w:rPr>
        <w:t xml:space="preserve">; </w:t>
      </w:r>
      <w:hyperlink w:anchor="Section_9110e397e8e24e23af712fa84eab74f5">
        <w:r>
          <w:rPr>
            <w:rStyle w:val="Hyperlink"/>
          </w:rPr>
          <w:t>tblPr, §17.7.6.4(a)</w:t>
        </w:r>
      </w:hyperlink>
      <w:r>
        <w:rPr>
          <w:i/>
        </w:rPr>
        <w:t>.</w:t>
      </w:r>
    </w:p>
    <w:p w:rsidR="00677E18" w:rsidRDefault="001842DB">
      <w:pPr>
        <w:pStyle w:val="Definition-Field"/>
      </w:pPr>
      <w:r>
        <w:t xml:space="preserve">a.   </w:t>
      </w:r>
      <w:r>
        <w:rPr>
          <w:i/>
        </w:rPr>
        <w:t>The standard states that when the tblLook eleme</w:t>
      </w:r>
      <w:r>
        <w:rPr>
          <w:i/>
        </w:rPr>
        <w:t>nt is omitted, the bitmask of table style options on the current table shall be assumed to be 0x0000.</w:t>
      </w:r>
    </w:p>
    <w:p w:rsidR="00677E18" w:rsidRDefault="001842DB">
      <w:pPr>
        <w:pStyle w:val="Definition-Field2"/>
      </w:pPr>
      <w:r>
        <w:t>In Word, when the tblLook element is omitted, the bitmask of table style options on the current table is assumed to be 0x04A0.</w:t>
      </w:r>
    </w:p>
    <w:p w:rsidR="00677E18" w:rsidRDefault="001842DB">
      <w:pPr>
        <w:pStyle w:val="Definition-Field"/>
      </w:pPr>
      <w:r>
        <w:t xml:space="preserve">b.   </w:t>
      </w:r>
      <w:r>
        <w:rPr>
          <w:i/>
        </w:rPr>
        <w:t xml:space="preserve">The standard states </w:t>
      </w:r>
      <w:r>
        <w:rPr>
          <w:i/>
        </w:rPr>
        <w:t>there are six conditional formatting options that can be set in tblLook.</w:t>
      </w:r>
    </w:p>
    <w:p w:rsidR="00677E18" w:rsidRDefault="001842DB">
      <w:r>
        <w:t>When both a row and a column styling is applied it may yield undesired effect on the overlapping corner cell. Word allows the cell to be individually styled. These corner cells are:</w:t>
      </w:r>
    </w:p>
    <w:p w:rsidR="00677E18" w:rsidRDefault="001842DB">
      <w:pPr>
        <w:pStyle w:val="ListParagraph"/>
        <w:numPr>
          <w:ilvl w:val="0"/>
          <w:numId w:val="57"/>
        </w:numPr>
        <w:contextualSpacing/>
      </w:pPr>
      <w:r>
        <w:t>T</w:t>
      </w:r>
      <w:r>
        <w:t>op left cell – when Header Row and First Column are used.</w:t>
      </w:r>
    </w:p>
    <w:p w:rsidR="00677E18" w:rsidRDefault="001842DB">
      <w:pPr>
        <w:pStyle w:val="ListParagraph"/>
        <w:numPr>
          <w:ilvl w:val="0"/>
          <w:numId w:val="57"/>
        </w:numPr>
        <w:contextualSpacing/>
      </w:pPr>
      <w:r>
        <w:lastRenderedPageBreak/>
        <w:t>Top right cell – when Header Row and Last Column are used.</w:t>
      </w:r>
    </w:p>
    <w:p w:rsidR="00677E18" w:rsidRDefault="001842DB">
      <w:pPr>
        <w:pStyle w:val="ListParagraph"/>
        <w:numPr>
          <w:ilvl w:val="0"/>
          <w:numId w:val="57"/>
        </w:numPr>
        <w:contextualSpacing/>
      </w:pPr>
      <w:r>
        <w:t>Bottom left cell – when Total Row and First Column are used.</w:t>
      </w:r>
    </w:p>
    <w:p w:rsidR="00677E18" w:rsidRDefault="001842DB">
      <w:pPr>
        <w:pStyle w:val="ListParagraph"/>
        <w:numPr>
          <w:ilvl w:val="0"/>
          <w:numId w:val="57"/>
        </w:numPr>
        <w:contextualSpacing/>
      </w:pPr>
      <w:r>
        <w:t>Bottom right cell – when Total Row and Last Column are used.</w:t>
      </w:r>
    </w:p>
    <w:p w:rsidR="00677E18" w:rsidRDefault="001842DB">
      <w:pPr>
        <w:pStyle w:val="Definition-Field"/>
      </w:pPr>
      <w:r>
        <w:t xml:space="preserve">c.   </w:t>
      </w:r>
      <w:r>
        <w:rPr>
          <w:i/>
        </w:rPr>
        <w:t>The standard</w:t>
      </w:r>
      <w:r>
        <w:rPr>
          <w:i/>
        </w:rPr>
        <w:t xml:space="preserve"> specifies a set of attributes on this element.</w:t>
      </w:r>
    </w:p>
    <w:p w:rsidR="00677E18" w:rsidRDefault="001842DB">
      <w:pPr>
        <w:pStyle w:val="Definition-Field2"/>
      </w:pPr>
      <w:r>
        <w:t>Word reads the val attribute specified in "</w:t>
      </w:r>
      <w:hyperlink r:id="rId90">
        <w:r>
          <w:rPr>
            <w:rStyle w:val="Hyperlink"/>
          </w:rPr>
          <w:t>[ISO/IEC-29500-4]</w:t>
        </w:r>
      </w:hyperlink>
      <w:r>
        <w:t xml:space="preserve"> §14.4.12; Additional attribute for tblLook element (Part 1, §17.4.55)" if, and on</w:t>
      </w:r>
      <w:r>
        <w:t>ly if, none of the attributes specified in this subsection are present.</w:t>
      </w:r>
    </w:p>
    <w:p w:rsidR="00677E18" w:rsidRDefault="001842DB">
      <w:pPr>
        <w:pStyle w:val="Heading3"/>
      </w:pPr>
      <w:bookmarkStart w:id="342" w:name="section_56c0b0dedcc146fda1e1ea2310dc7741"/>
      <w:bookmarkStart w:id="343" w:name="_Toc229463168"/>
      <w:r>
        <w:t>Part 1 Section 17.4.56, tblOverlap (Floating Table Allows Other Tables to Overlap)</w:t>
      </w:r>
      <w:bookmarkEnd w:id="342"/>
      <w:bookmarkEnd w:id="343"/>
      <w:r>
        <w:fldChar w:fldCharType="begin"/>
      </w:r>
      <w:r>
        <w:instrText xml:space="preserve"> XE "tblOverlap (Floating Table Allows Other Tables to Overlap)" </w:instrText>
      </w:r>
      <w:r>
        <w:fldChar w:fldCharType="end"/>
      </w:r>
    </w:p>
    <w:p w:rsidR="00677E18" w:rsidRDefault="001842DB">
      <w:pPr>
        <w:pStyle w:val="Definition-Field2"/>
      </w:pPr>
      <w:r>
        <w:rPr>
          <w:i/>
        </w:rPr>
        <w:t>For additional notes that apply to</w:t>
      </w:r>
      <w:r>
        <w:rPr>
          <w:i/>
        </w:rPr>
        <w:t xml:space="preserve"> this portion of the standard, please see the notes for </w:t>
      </w:r>
      <w:hyperlink w:anchor="Section_8ab3579cde9a4cdc931d261772a2365e">
        <w:r>
          <w:rPr>
            <w:rStyle w:val="Hyperlink"/>
          </w:rPr>
          <w:t>tblPr, §17.7.6.3(a)</w:t>
        </w:r>
      </w:hyperlink>
      <w:r>
        <w:rPr>
          <w:i/>
        </w:rPr>
        <w:t xml:space="preserve">; </w:t>
      </w:r>
      <w:hyperlink w:anchor="Section_9110e397e8e24e23af712fa84eab74f5">
        <w:r>
          <w:rPr>
            <w:rStyle w:val="Hyperlink"/>
          </w:rPr>
          <w:t>tblPr, §17.7.6.4(a)</w:t>
        </w:r>
      </w:hyperlink>
      <w:r>
        <w:rPr>
          <w:i/>
        </w:rPr>
        <w:t>.</w:t>
      </w:r>
    </w:p>
    <w:p w:rsidR="00677E18" w:rsidRDefault="001842DB">
      <w:pPr>
        <w:pStyle w:val="Heading3"/>
      </w:pPr>
      <w:bookmarkStart w:id="344" w:name="section_4175e818958f4b4fb6f717003f1721b5"/>
      <w:bookmarkStart w:id="345" w:name="_Toc229463169"/>
      <w:r>
        <w:t>Part 1 Section 17.4.57, tblpPr (</w:t>
      </w:r>
      <w:r>
        <w:t>Floating Table Positioning)</w:t>
      </w:r>
      <w:bookmarkEnd w:id="344"/>
      <w:bookmarkEnd w:id="345"/>
      <w:r>
        <w:fldChar w:fldCharType="begin"/>
      </w:r>
      <w:r>
        <w:instrText xml:space="preserve"> XE "tblpPr (Floating Table Positioning)"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8ab3579cde9a4cdc931d261772a2365e">
        <w:r>
          <w:rPr>
            <w:rStyle w:val="Hyperlink"/>
          </w:rPr>
          <w:t>tblPr, §17.7.6.3(a)</w:t>
        </w:r>
      </w:hyperlink>
      <w:r>
        <w:rPr>
          <w:i/>
        </w:rPr>
        <w:t xml:space="preserve">; </w:t>
      </w:r>
      <w:hyperlink w:anchor="Section_9110e397e8e24e23af712fa84eab74f5">
        <w:r>
          <w:rPr>
            <w:rStyle w:val="Hyperlink"/>
          </w:rPr>
          <w:t>tblPr, §17.7.6.4(a)</w:t>
        </w:r>
      </w:hyperlink>
      <w:r>
        <w:rPr>
          <w:i/>
        </w:rPr>
        <w:t>.</w:t>
      </w:r>
    </w:p>
    <w:p w:rsidR="00677E18" w:rsidRDefault="001842DB">
      <w:pPr>
        <w:pStyle w:val="Definition-Field"/>
      </w:pPr>
      <w:r>
        <w:t xml:space="preserve">a.   </w:t>
      </w:r>
      <w:r>
        <w:rPr>
          <w:i/>
        </w:rPr>
        <w:t>The standard says that horizontal floating table positioning flips which edge it is relative to in right to left paragraphs versus left to right paragraphs.</w:t>
      </w:r>
    </w:p>
    <w:p w:rsidR="00677E18" w:rsidRDefault="001842DB">
      <w:pPr>
        <w:pStyle w:val="Definition-Field2"/>
      </w:pPr>
      <w:r>
        <w:t xml:space="preserve">In Word, horizontal </w:t>
      </w:r>
      <w:r>
        <w:t>floating table positioning is always relative to the left edge.</w:t>
      </w:r>
    </w:p>
    <w:p w:rsidR="00677E18" w:rsidRDefault="001842DB">
      <w:pPr>
        <w:pStyle w:val="Definition-Field"/>
      </w:pPr>
      <w:r>
        <w:t xml:space="preserve">b.   </w:t>
      </w:r>
      <w:r>
        <w:rPr>
          <w:i/>
        </w:rPr>
        <w:t>The standard does not specify any conditions under which tblpPr is ignored.</w:t>
      </w:r>
    </w:p>
    <w:p w:rsidR="00677E18" w:rsidRDefault="001842DB">
      <w:r>
        <w:t xml:space="preserve">Word ignores the </w:t>
      </w:r>
      <w:r>
        <w:rPr>
          <w:b/>
        </w:rPr>
        <w:t>tblpPr</w:t>
      </w:r>
      <w:r>
        <w:t xml:space="preserve"> element if all attributes are omitted. It also ignores this element if the table is con</w:t>
      </w:r>
      <w:r>
        <w:t>tained in a textbox, footnote, endnote, or comment, or if all of the following conditions are met:</w:t>
      </w:r>
    </w:p>
    <w:p w:rsidR="00677E18" w:rsidRDefault="001842DB">
      <w:pPr>
        <w:pStyle w:val="ListParagraph"/>
        <w:numPr>
          <w:ilvl w:val="0"/>
          <w:numId w:val="58"/>
        </w:numPr>
        <w:contextualSpacing/>
      </w:pPr>
      <w:r>
        <w:t xml:space="preserve">The </w:t>
      </w:r>
      <w:r>
        <w:rPr>
          <w:b/>
        </w:rPr>
        <w:t>tblpX</w:t>
      </w:r>
      <w:r>
        <w:t xml:space="preserve"> attribute value is 0.</w:t>
      </w:r>
    </w:p>
    <w:p w:rsidR="00677E18" w:rsidRDefault="001842DB">
      <w:pPr>
        <w:pStyle w:val="ListParagraph"/>
        <w:numPr>
          <w:ilvl w:val="0"/>
          <w:numId w:val="58"/>
        </w:numPr>
        <w:contextualSpacing/>
      </w:pPr>
      <w:r>
        <w:t xml:space="preserve">The </w:t>
      </w:r>
      <w:r>
        <w:rPr>
          <w:b/>
        </w:rPr>
        <w:t>tblpY</w:t>
      </w:r>
      <w:r>
        <w:t xml:space="preserve"> attribute value is 0.</w:t>
      </w:r>
    </w:p>
    <w:p w:rsidR="00677E18" w:rsidRDefault="001842DB">
      <w:pPr>
        <w:pStyle w:val="ListParagraph"/>
        <w:numPr>
          <w:ilvl w:val="0"/>
          <w:numId w:val="58"/>
        </w:numPr>
        <w:contextualSpacing/>
      </w:pPr>
      <w:r>
        <w:t xml:space="preserve">The </w:t>
      </w:r>
      <w:r>
        <w:rPr>
          <w:b/>
        </w:rPr>
        <w:t>horzAnchor</w:t>
      </w:r>
      <w:r>
        <w:t xml:space="preserve"> attribute value is </w:t>
      </w:r>
      <w:r>
        <w:rPr>
          <w:i/>
        </w:rPr>
        <w:t>text.</w:t>
      </w:r>
    </w:p>
    <w:p w:rsidR="00677E18" w:rsidRDefault="001842DB">
      <w:pPr>
        <w:pStyle w:val="ListParagraph"/>
        <w:numPr>
          <w:ilvl w:val="0"/>
          <w:numId w:val="58"/>
        </w:numPr>
      </w:pPr>
      <w:r>
        <w:t xml:space="preserve">The </w:t>
      </w:r>
      <w:r>
        <w:rPr>
          <w:b/>
        </w:rPr>
        <w:t>vertAnchor</w:t>
      </w:r>
      <w:r>
        <w:t xml:space="preserve"> attribute value is not </w:t>
      </w:r>
      <w:r>
        <w:rPr>
          <w:i/>
        </w:rPr>
        <w:t>text.</w:t>
      </w:r>
    </w:p>
    <w:p w:rsidR="00677E18" w:rsidRDefault="001842DB">
      <w:pPr>
        <w:pStyle w:val="Definition-Field"/>
      </w:pPr>
      <w:r>
        <w:t xml:space="preserve">c.   </w:t>
      </w:r>
      <w:r>
        <w:rPr>
          <w:i/>
        </w:rPr>
        <w:t xml:space="preserve">The </w:t>
      </w:r>
      <w:r>
        <w:rPr>
          <w:i/>
        </w:rPr>
        <w:t>standard states that the default values of vertAnchor and horzAnchor are page.</w:t>
      </w:r>
    </w:p>
    <w:p w:rsidR="00677E18" w:rsidRDefault="001842DB">
      <w:pPr>
        <w:pStyle w:val="Definition-Field2"/>
      </w:pPr>
      <w:r>
        <w:t>In Word, the default value for vertAnchor is margin and the default value for horzAnchor is text.</w:t>
      </w:r>
    </w:p>
    <w:p w:rsidR="00677E18" w:rsidRDefault="001842DB">
      <w:pPr>
        <w:pStyle w:val="Definition-Field"/>
      </w:pPr>
      <w:r>
        <w:t xml:space="preserve">d.   </w:t>
      </w:r>
      <w:r>
        <w:rPr>
          <w:i/>
        </w:rPr>
        <w:t>The standard allows any integer for leftFromText, rightFromText, topFromTe</w:t>
      </w:r>
      <w:r>
        <w:rPr>
          <w:i/>
        </w:rPr>
        <w:t>xt, bottomFromText, tblpX, and tblpY.</w:t>
      </w:r>
    </w:p>
    <w:p w:rsidR="00677E18" w:rsidRDefault="001842DB">
      <w:pPr>
        <w:pStyle w:val="Definition-Field2"/>
      </w:pPr>
      <w:r>
        <w:t>Word only allows integers between 0 and 32767 for leftFromText, rightFromText, topFromText, bottomFromText, tblpX, and tblpY.</w:t>
      </w:r>
    </w:p>
    <w:p w:rsidR="00677E18" w:rsidRDefault="001842DB">
      <w:pPr>
        <w:pStyle w:val="Definition-Field"/>
      </w:pPr>
      <w:r>
        <w:t xml:space="preserve">e.   </w:t>
      </w:r>
      <w:r>
        <w:rPr>
          <w:i/>
        </w:rPr>
        <w:t>The standard does not specify that tblpX and tblpY should be changed before display.</w:t>
      </w:r>
    </w:p>
    <w:p w:rsidR="00677E18" w:rsidRDefault="001842DB">
      <w:r>
        <w:t>To avoid the condition where the tblpPr element is ignored, Word adds 1 twentieth of a point to the actual distance value when it saves a file and subtracts 1 twentieth of a point to the actual distance value when it opens a file. For example, if the value</w:t>
      </w:r>
      <w:r>
        <w:t xml:space="preserve"> of attribute </w:t>
      </w:r>
      <w:r>
        <w:rPr>
          <w:b/>
        </w:rPr>
        <w:t>tblpX</w:t>
      </w:r>
      <w:r>
        <w:t xml:space="preserve"> or </w:t>
      </w:r>
      <w:r>
        <w:rPr>
          <w:b/>
        </w:rPr>
        <w:t>tblpY</w:t>
      </w:r>
      <w:r>
        <w:t xml:space="preserve"> is supposed be 0 twentieths of a point, then Word writes 1 instead, and if Word reads the value 1 for tblpX or tblpY it interprets that value as 0 instead.</w:t>
      </w:r>
    </w:p>
    <w:p w:rsidR="00677E18" w:rsidRDefault="001842DB">
      <w:pPr>
        <w:pStyle w:val="Heading3"/>
      </w:pPr>
      <w:bookmarkStart w:id="346" w:name="section_b838cab3eb77495a9cb98c6e693f0ac1"/>
      <w:bookmarkStart w:id="347" w:name="_Toc229463170"/>
      <w:r>
        <w:t>Part 1 Section 17.4.58, tblPr (Previous Table Properties)</w:t>
      </w:r>
      <w:bookmarkEnd w:id="346"/>
      <w:bookmarkEnd w:id="347"/>
      <w:r>
        <w:fldChar w:fldCharType="begin"/>
      </w:r>
      <w:r>
        <w:instrText xml:space="preserve"> XE "tblPr (Pr</w:instrText>
      </w:r>
      <w:r>
        <w:instrText xml:space="preserve">evious Table Properties)" </w:instrText>
      </w:r>
      <w:r>
        <w:fldChar w:fldCharType="end"/>
      </w:r>
    </w:p>
    <w:p w:rsidR="00677E18" w:rsidRDefault="001842DB">
      <w:pPr>
        <w:pStyle w:val="Definition-Field"/>
      </w:pPr>
      <w:r>
        <w:t xml:space="preserve">a.   </w:t>
      </w:r>
      <w:r>
        <w:rPr>
          <w:i/>
        </w:rPr>
        <w:t>The standard states that the tblStyleColBandSize and tblStyleRowBandSize elements are valid child elements of the tblPr element.</w:t>
      </w:r>
    </w:p>
    <w:p w:rsidR="00677E18" w:rsidRDefault="001842DB">
      <w:pPr>
        <w:pStyle w:val="Definition-Field2"/>
      </w:pPr>
      <w:r>
        <w:lastRenderedPageBreak/>
        <w:t>Word does not allow these elements to be child elements of the tblPr element.</w:t>
      </w:r>
    </w:p>
    <w:p w:rsidR="00677E18" w:rsidRDefault="001842DB">
      <w:pPr>
        <w:pStyle w:val="Heading3"/>
      </w:pPr>
      <w:bookmarkStart w:id="348" w:name="section_2020ce86cc3945b28bec82dc97435c44"/>
      <w:bookmarkStart w:id="349" w:name="_Toc229463171"/>
      <w:r>
        <w:t xml:space="preserve">Part 1 Section </w:t>
      </w:r>
      <w:r>
        <w:t>17.4.59, tblPr (Table Properties)</w:t>
      </w:r>
      <w:bookmarkEnd w:id="348"/>
      <w:bookmarkEnd w:id="349"/>
      <w:r>
        <w:fldChar w:fldCharType="begin"/>
      </w:r>
      <w:r>
        <w:instrText xml:space="preserve"> XE "tblPr (Table Properties)" </w:instrText>
      </w:r>
      <w:r>
        <w:fldChar w:fldCharType="end"/>
      </w:r>
    </w:p>
    <w:p w:rsidR="00677E18" w:rsidRDefault="001842DB">
      <w:pPr>
        <w:pStyle w:val="Definition-Field"/>
      </w:pPr>
      <w:r>
        <w:t xml:space="preserve">a.   </w:t>
      </w:r>
      <w:r>
        <w:rPr>
          <w:i/>
        </w:rPr>
        <w:t>The standard states that the tblStyleColBandSize and tblStyleRowBandSize elements are valid child elements of the tblPr element.</w:t>
      </w:r>
    </w:p>
    <w:p w:rsidR="00677E18" w:rsidRDefault="001842DB">
      <w:pPr>
        <w:pStyle w:val="Definition-Field2"/>
      </w:pPr>
      <w:r>
        <w:t>Word does not allow these elements to be child elements</w:t>
      </w:r>
      <w:r>
        <w:t xml:space="preserve"> of the tblPr element.</w:t>
      </w:r>
    </w:p>
    <w:p w:rsidR="00677E18" w:rsidRDefault="001842DB">
      <w:pPr>
        <w:pStyle w:val="Heading3"/>
      </w:pPr>
      <w:bookmarkStart w:id="350" w:name="section_35aa3feae5804ca695bdcb921384f005"/>
      <w:bookmarkStart w:id="351" w:name="_Toc229463172"/>
      <w:r>
        <w:t>Part 1 Section 17.4.62, tblStyle (Referenced Table Style)</w:t>
      </w:r>
      <w:bookmarkEnd w:id="350"/>
      <w:bookmarkEnd w:id="351"/>
      <w:r>
        <w:fldChar w:fldCharType="begin"/>
      </w:r>
      <w:r>
        <w:instrText xml:space="preserve"> XE "tblStyle (Referenced Table Style)"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8ab3579cde9a4cdc931d261772a2365e">
        <w:r>
          <w:rPr>
            <w:rStyle w:val="Hyperlink"/>
          </w:rPr>
          <w:t>tblPr, §17.7.6.3(a)</w:t>
        </w:r>
      </w:hyperlink>
      <w:r>
        <w:rPr>
          <w:i/>
        </w:rPr>
        <w:t xml:space="preserve">; </w:t>
      </w:r>
      <w:hyperlink w:anchor="Section_9110e397e8e24e23af712fa84eab74f5">
        <w:r>
          <w:rPr>
            <w:rStyle w:val="Hyperlink"/>
          </w:rPr>
          <w:t>tblPr, §17.7.6.4(a)</w:t>
        </w:r>
      </w:hyperlink>
      <w:r>
        <w:rPr>
          <w:i/>
        </w:rPr>
        <w:t xml:space="preserve">; </w:t>
      </w:r>
      <w:hyperlink w:anchor="Section_1e273b9e816940a691aaf9ebd083e0b8">
        <w:r>
          <w:rPr>
            <w:rStyle w:val="Hyperlink"/>
          </w:rPr>
          <w:t>numStyleLink, §17.9.21(a)</w:t>
        </w:r>
      </w:hyperlink>
      <w:r>
        <w:rPr>
          <w:i/>
        </w:rPr>
        <w:t>.</w:t>
      </w:r>
    </w:p>
    <w:p w:rsidR="00677E18" w:rsidRDefault="001842DB">
      <w:pPr>
        <w:pStyle w:val="Definition-Field"/>
      </w:pPr>
      <w:r>
        <w:t xml:space="preserve">a.   </w:t>
      </w:r>
      <w:r>
        <w:rPr>
          <w:i/>
        </w:rPr>
        <w:t>The standard does not limit the leng</w:t>
      </w:r>
      <w:r>
        <w:rPr>
          <w:i/>
        </w:rPr>
        <w:t>th of the value of the val attribute.</w:t>
      </w:r>
    </w:p>
    <w:p w:rsidR="00677E18" w:rsidRDefault="001842DB">
      <w:pPr>
        <w:pStyle w:val="Definition-Field2"/>
      </w:pPr>
      <w:r>
        <w:t>Word restricts the value of this attribute to be at most 253 characters.</w:t>
      </w:r>
    </w:p>
    <w:p w:rsidR="00677E18" w:rsidRDefault="001842DB">
      <w:pPr>
        <w:pStyle w:val="Heading3"/>
      </w:pPr>
      <w:bookmarkStart w:id="352" w:name="section_5d923fcc83b6489e8761c0a8b7fa7c47"/>
      <w:bookmarkStart w:id="353" w:name="_Toc229463173"/>
      <w:r>
        <w:t>Part 1 Section 17.4.63, tblW (Preferred Table Width)</w:t>
      </w:r>
      <w:bookmarkEnd w:id="352"/>
      <w:bookmarkEnd w:id="353"/>
      <w:r>
        <w:fldChar w:fldCharType="begin"/>
      </w:r>
      <w:r>
        <w:instrText xml:space="preserve"> XE "tblW (Preferred Table Width)" </w:instrText>
      </w:r>
      <w:r>
        <w:fldChar w:fldCharType="end"/>
      </w:r>
    </w:p>
    <w:p w:rsidR="00677E18" w:rsidRDefault="001842DB">
      <w:pPr>
        <w:pStyle w:val="Definition-Field2"/>
      </w:pPr>
      <w:r>
        <w:rPr>
          <w:i/>
        </w:rPr>
        <w:t xml:space="preserve">For additional notes that apply to this portion of the </w:t>
      </w:r>
      <w:r>
        <w:rPr>
          <w:i/>
        </w:rPr>
        <w:t xml:space="preserve">standard, please see the notes for </w:t>
      </w:r>
      <w:hyperlink w:anchor="Section_8446a4220fe8401bb11fa2d4933ee83c">
        <w:r>
          <w:rPr>
            <w:rStyle w:val="Hyperlink"/>
          </w:rPr>
          <w:t>top, §17.4.77(a)</w:t>
        </w:r>
      </w:hyperlink>
      <w:r>
        <w:rPr>
          <w:i/>
        </w:rPr>
        <w:t xml:space="preserve">; </w:t>
      </w:r>
      <w:hyperlink w:anchor="Section_8ab3579cde9a4cdc931d261772a2365e">
        <w:r>
          <w:rPr>
            <w:rStyle w:val="Hyperlink"/>
          </w:rPr>
          <w:t>tblPr, §17.7.6.3(a)</w:t>
        </w:r>
      </w:hyperlink>
      <w:r>
        <w:rPr>
          <w:i/>
        </w:rPr>
        <w:t xml:space="preserve">; </w:t>
      </w:r>
      <w:hyperlink w:anchor="Section_9110e397e8e24e23af712fa84eab74f5">
        <w:r>
          <w:rPr>
            <w:rStyle w:val="Hyperlink"/>
          </w:rPr>
          <w:t>tblPr, §17.7.6.4(a)</w:t>
        </w:r>
      </w:hyperlink>
      <w:r>
        <w:rPr>
          <w:i/>
        </w:rPr>
        <w:t>.</w:t>
      </w:r>
    </w:p>
    <w:p w:rsidR="00677E18" w:rsidRDefault="001842DB">
      <w:pPr>
        <w:pStyle w:val="Definition-Field"/>
      </w:pPr>
      <w:r>
        <w:t xml:space="preserve">a.   </w:t>
      </w:r>
      <w:r>
        <w:rPr>
          <w:i/>
        </w:rPr>
        <w:t>The standard specifies that if w is 0, the preferred table width is 0.</w:t>
      </w:r>
    </w:p>
    <w:p w:rsidR="00677E18" w:rsidRDefault="001842DB">
      <w:pPr>
        <w:pStyle w:val="Definition-Field2"/>
      </w:pPr>
      <w:r>
        <w:t>Word interprets the type attribute as auto if w is 0.</w:t>
      </w:r>
    </w:p>
    <w:p w:rsidR="00677E18" w:rsidRDefault="001842DB">
      <w:pPr>
        <w:pStyle w:val="Definition-Field"/>
      </w:pPr>
      <w:r>
        <w:t xml:space="preserve">b.   </w:t>
      </w:r>
      <w:r>
        <w:rPr>
          <w:i/>
        </w:rPr>
        <w:t>The standard does not specify the behavior when the type attribute is nil.</w:t>
      </w:r>
    </w:p>
    <w:p w:rsidR="00677E18" w:rsidRDefault="001842DB">
      <w:pPr>
        <w:pStyle w:val="Definition-Field2"/>
      </w:pPr>
      <w:r>
        <w:t>When the type attr</w:t>
      </w:r>
      <w:r>
        <w:t>ibute has a value of nil, Word interprets the type attribute value as auto.</w:t>
      </w:r>
    </w:p>
    <w:p w:rsidR="00677E18" w:rsidRDefault="001842DB">
      <w:pPr>
        <w:pStyle w:val="Heading3"/>
      </w:pPr>
      <w:bookmarkStart w:id="354" w:name="section_9b01c51ffe5d472cba38bc12ce971ad2"/>
      <w:bookmarkStart w:id="355" w:name="_Toc229463174"/>
      <w:r>
        <w:t>Part 1 Section 17.4.64, tblW (Preferred Table Width Exception)</w:t>
      </w:r>
      <w:bookmarkEnd w:id="354"/>
      <w:bookmarkEnd w:id="355"/>
      <w:r>
        <w:fldChar w:fldCharType="begin"/>
      </w:r>
      <w:r>
        <w:instrText xml:space="preserve"> XE "tblW (Preferred Table Width Exception)"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8446a4220fe8401bb11fa2d4933ee83c">
        <w:r>
          <w:rPr>
            <w:rStyle w:val="Hyperlink"/>
          </w:rPr>
          <w:t>top, §17.4.77(a)</w:t>
        </w:r>
      </w:hyperlink>
      <w:r>
        <w:rPr>
          <w:i/>
        </w:rPr>
        <w:t>.</w:t>
      </w:r>
    </w:p>
    <w:p w:rsidR="00677E18" w:rsidRDefault="001842DB">
      <w:pPr>
        <w:pStyle w:val="Definition-Field"/>
      </w:pPr>
      <w:r>
        <w:t xml:space="preserve">a.   </w:t>
      </w:r>
      <w:r>
        <w:rPr>
          <w:i/>
        </w:rPr>
        <w:t>The standard specifies that this element specifies the preferred width for the p</w:t>
      </w:r>
      <w:r>
        <w:rPr>
          <w:i/>
        </w:rPr>
        <w:t>arent table row.</w:t>
      </w:r>
    </w:p>
    <w:p w:rsidR="00677E18" w:rsidRDefault="001842DB">
      <w:pPr>
        <w:pStyle w:val="Definition-Field2"/>
      </w:pPr>
      <w:r>
        <w:t>Word ignores this element if it is not present in the first row of the table. If it is in the first row, Word applies this preferred width to the entire table.</w:t>
      </w:r>
    </w:p>
    <w:p w:rsidR="00677E18" w:rsidRDefault="001842DB">
      <w:pPr>
        <w:pStyle w:val="Definition-Field"/>
      </w:pPr>
      <w:r>
        <w:t xml:space="preserve">b.   </w:t>
      </w:r>
      <w:r>
        <w:rPr>
          <w:i/>
        </w:rPr>
        <w:t>The standard specifies that if w is 0, the preferred table width is 0.</w:t>
      </w:r>
    </w:p>
    <w:p w:rsidR="00677E18" w:rsidRDefault="001842DB">
      <w:pPr>
        <w:pStyle w:val="Definition-Field2"/>
      </w:pPr>
      <w:r>
        <w:t>Word interprets the type attribute as auto if w is 0.</w:t>
      </w:r>
    </w:p>
    <w:p w:rsidR="00677E18" w:rsidRDefault="001842DB">
      <w:pPr>
        <w:pStyle w:val="Definition-Field"/>
      </w:pPr>
      <w:r>
        <w:t xml:space="preserve">c.   </w:t>
      </w:r>
      <w:r>
        <w:rPr>
          <w:i/>
        </w:rPr>
        <w:t>The standard states that if the tblW element is omitted, then the cell width is auto.</w:t>
      </w:r>
    </w:p>
    <w:p w:rsidR="00677E18" w:rsidRDefault="001842DB">
      <w:pPr>
        <w:pStyle w:val="Definition-Field2"/>
      </w:pPr>
      <w:r>
        <w:t>In Word, if the tblW element is omitted, then the table width is determined by the preferred table width elemen</w:t>
      </w:r>
      <w:r>
        <w:t>t.</w:t>
      </w:r>
    </w:p>
    <w:p w:rsidR="00677E18" w:rsidRDefault="001842DB">
      <w:pPr>
        <w:pStyle w:val="Definition-Field"/>
      </w:pPr>
      <w:r>
        <w:t xml:space="preserve">d.   </w:t>
      </w:r>
      <w:r>
        <w:rPr>
          <w:i/>
        </w:rPr>
        <w:t>The standard does not specify the behavior when the type attribute is nil.</w:t>
      </w:r>
    </w:p>
    <w:p w:rsidR="00677E18" w:rsidRDefault="001842DB">
      <w:pPr>
        <w:pStyle w:val="Definition-Field2"/>
      </w:pPr>
      <w:r>
        <w:t>Word interprets the type attribute value as auto when the type attribute has a value of nil.</w:t>
      </w:r>
    </w:p>
    <w:p w:rsidR="00677E18" w:rsidRDefault="001842DB">
      <w:pPr>
        <w:pStyle w:val="Heading3"/>
      </w:pPr>
      <w:bookmarkStart w:id="356" w:name="section_51518f1baa8746adaf91607351eba2db"/>
      <w:bookmarkStart w:id="357" w:name="_Toc229463175"/>
      <w:r>
        <w:t>Part 1 Section 17.4.65, tc (Table Cell)</w:t>
      </w:r>
      <w:bookmarkEnd w:id="356"/>
      <w:bookmarkEnd w:id="357"/>
      <w:r>
        <w:fldChar w:fldCharType="begin"/>
      </w:r>
      <w:r>
        <w:instrText xml:space="preserve"> XE "tc (Table Cell)" </w:instrText>
      </w:r>
      <w:r>
        <w:fldChar w:fldCharType="end"/>
      </w:r>
    </w:p>
    <w:p w:rsidR="00677E18" w:rsidRDefault="001842DB">
      <w:pPr>
        <w:pStyle w:val="Definition-Field2"/>
      </w:pPr>
      <w:r>
        <w:rPr>
          <w:i/>
        </w:rPr>
        <w:t>For additional n</w:t>
      </w:r>
      <w:r>
        <w:rPr>
          <w:i/>
        </w:rPr>
        <w:t xml:space="preserve">otes that apply to this portion of the standard, please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677E18" w:rsidRDefault="001842DB">
      <w:pPr>
        <w:pStyle w:val="Definition-Field"/>
      </w:pPr>
      <w:r>
        <w:lastRenderedPageBreak/>
        <w:t xml:space="preserve">a.   </w:t>
      </w:r>
      <w:r>
        <w:rPr>
          <w:i/>
        </w:rPr>
        <w:t>The</w:t>
      </w:r>
      <w:r>
        <w:rPr>
          <w:i/>
        </w:rPr>
        <w:t xml:space="preserve"> standard states that the id attribute is a valid attribute of the tc element.</w:t>
      </w:r>
    </w:p>
    <w:p w:rsidR="00677E18" w:rsidRDefault="001842DB">
      <w:pPr>
        <w:pStyle w:val="Definition-Field2"/>
      </w:pPr>
      <w:r>
        <w:t>Word ignores the id attribute.</w:t>
      </w:r>
    </w:p>
    <w:p w:rsidR="00677E18" w:rsidRDefault="001842DB">
      <w:pPr>
        <w:pStyle w:val="Definition-Field"/>
      </w:pPr>
      <w:r>
        <w:t xml:space="preserve">b.   </w:t>
      </w:r>
      <w:r>
        <w:rPr>
          <w:i/>
        </w:rPr>
        <w:t>The standard states that a tc element must include at least one block-level element.</w:t>
      </w:r>
    </w:p>
    <w:p w:rsidR="00677E18" w:rsidRDefault="001842DB">
      <w:pPr>
        <w:pStyle w:val="Definition-Field2"/>
      </w:pPr>
      <w:r>
        <w:t>If a tc element does not contain at least one p element,</w:t>
      </w:r>
      <w:r>
        <w:t xml:space="preserve"> and that element is not the last child block-level element of the tc element, then Word will fail to open the file.</w:t>
      </w:r>
    </w:p>
    <w:p w:rsidR="00677E18" w:rsidRDefault="001842DB">
      <w:pPr>
        <w:pStyle w:val="Definition-Field2"/>
        <w:numPr>
          <w:ilvl w:val="0"/>
          <w:numId w:val="59"/>
        </w:numPr>
        <w:rPr>
          <w:i/>
        </w:rPr>
      </w:pPr>
      <w:r>
        <w:rPr>
          <w:i/>
        </w:rPr>
        <w:t>The standard states that the number of tc (Table Cell) elements in the CT_Row is unbounded.</w:t>
      </w:r>
    </w:p>
    <w:p w:rsidR="00677E18" w:rsidRDefault="001842DB">
      <w:pPr>
        <w:pStyle w:val="Definition-Field2"/>
      </w:pPr>
      <w:r>
        <w:t>Word allows at most 63 tc elements. If more tha</w:t>
      </w:r>
      <w:r>
        <w:t>n 63 tc elements are present in the tr element, Word considers the file to be invalid.</w:t>
      </w:r>
    </w:p>
    <w:p w:rsidR="00677E18" w:rsidRDefault="001842DB">
      <w:pPr>
        <w:pStyle w:val="Heading3"/>
      </w:pPr>
      <w:bookmarkStart w:id="358" w:name="section_7c791c5d44c34fe8abdd8f136761bb93"/>
      <w:bookmarkStart w:id="359" w:name="_Toc229463176"/>
      <w:r>
        <w:t>Part 1 Section 17.4.66, tcBorders (Table Cell Borders)</w:t>
      </w:r>
      <w:bookmarkEnd w:id="358"/>
      <w:bookmarkEnd w:id="359"/>
      <w:r>
        <w:fldChar w:fldCharType="begin"/>
      </w:r>
      <w:r>
        <w:instrText xml:space="preserve"> XE "tcBorders (Table Cell Borders)" </w:instrText>
      </w:r>
      <w:r>
        <w:fldChar w:fldCharType="end"/>
      </w:r>
    </w:p>
    <w:p w:rsidR="00677E18" w:rsidRDefault="001842DB">
      <w:pPr>
        <w:pStyle w:val="Definition-Field2"/>
      </w:pPr>
      <w:r>
        <w:rPr>
          <w:i/>
        </w:rPr>
        <w:t>For additional notes that apply to this portion of the standard, please see</w:t>
      </w:r>
      <w:r>
        <w:rPr>
          <w:i/>
        </w:rPr>
        <w:t xml:space="preserve"> the notes for </w:t>
      </w:r>
      <w:hyperlink w:anchor="Section_9e742550b4384b9d96064ae34d83830f">
        <w:r>
          <w:rPr>
            <w:rStyle w:val="Hyperlink"/>
          </w:rPr>
          <w:t>tcPr, §17.7.6.9(b)</w:t>
        </w:r>
      </w:hyperlink>
      <w:r>
        <w:rPr>
          <w:i/>
        </w:rPr>
        <w:t>.</w:t>
      </w:r>
    </w:p>
    <w:p w:rsidR="00677E18" w:rsidRDefault="001842DB">
      <w:pPr>
        <w:pStyle w:val="Definition-Field"/>
      </w:pPr>
      <w:r>
        <w:t xml:space="preserve">a.   </w:t>
      </w:r>
      <w:r>
        <w:rPr>
          <w:i/>
        </w:rPr>
        <w:t>The standard specifies a method for resolving border conflicts.</w:t>
      </w:r>
    </w:p>
    <w:p w:rsidR="00677E18" w:rsidRDefault="001842DB">
      <w:r>
        <w:t>Word determines top, bottom, left, and right cell border for each cell as follows:</w:t>
      </w:r>
    </w:p>
    <w:p w:rsidR="00677E18" w:rsidRDefault="001842DB">
      <w:pPr>
        <w:pStyle w:val="ListParagraph"/>
        <w:numPr>
          <w:ilvl w:val="0"/>
          <w:numId w:val="60"/>
        </w:numPr>
        <w:contextualSpacing/>
      </w:pPr>
      <w:r>
        <w:t>If the</w:t>
      </w:r>
      <w:r>
        <w:t xml:space="preserve"> cell border is omitted or</w:t>
      </w:r>
      <w:r>
        <w:rPr>
          <w:i/>
        </w:rPr>
        <w:t xml:space="preserve"> none</w:t>
      </w:r>
      <w:r>
        <w:t xml:space="preserve"> (no border), find the cell border from the table style ("</w:t>
      </w:r>
      <w:hyperlink r:id="rId91">
        <w:r>
          <w:rPr>
            <w:rStyle w:val="Hyperlink"/>
          </w:rPr>
          <w:t>[ISO/IEC-29500-1]</w:t>
        </w:r>
      </w:hyperlink>
      <w:r>
        <w:t xml:space="preserve"> §17.7.6").</w:t>
      </w:r>
    </w:p>
    <w:p w:rsidR="00677E18" w:rsidRDefault="001842DB">
      <w:pPr>
        <w:pStyle w:val="ListParagraph"/>
        <w:numPr>
          <w:ilvl w:val="0"/>
          <w:numId w:val="60"/>
        </w:numPr>
        <w:contextualSpacing/>
      </w:pPr>
      <w:r>
        <w:t>If the cell border is still not specified, find the appropriate border f</w:t>
      </w:r>
      <w:r>
        <w:t>rom the table-level border exceptions ("[ISO/IEC-29500-1] §17.4.39; tblBorders").</w:t>
      </w:r>
    </w:p>
    <w:p w:rsidR="00677E18" w:rsidRDefault="001842DB">
      <w:pPr>
        <w:pStyle w:val="ListParagraph"/>
        <w:numPr>
          <w:ilvl w:val="0"/>
          <w:numId w:val="60"/>
        </w:numPr>
      </w:pPr>
      <w:r>
        <w:t>If the cell border is still not specified, find the appropriate border from the table-level borders ("[ISO/IEC-29500-1] §17.4.38; tblBorders").</w:t>
      </w:r>
    </w:p>
    <w:p w:rsidR="00677E18" w:rsidRDefault="001842DB">
      <w:r>
        <w:t>If the cell spacing is nonzero</w:t>
      </w:r>
      <w:r>
        <w:t xml:space="preserve"> as specified using the tblCellSpacing element ("[ISO/IEC-29500-1] §17.4.44; tblCellSpacing"), then all cell borders and outer table borders display.</w:t>
      </w:r>
    </w:p>
    <w:p w:rsidR="00677E18" w:rsidRDefault="001842DB">
      <w:r>
        <w:t>If the cell spacing is zero, then there may be a conflict between two adjacent borders. In Office, this co</w:t>
      </w:r>
      <w:r>
        <w:t>nflict is resolved using the following procedure:</w:t>
      </w:r>
    </w:p>
    <w:p w:rsidR="00677E18" w:rsidRDefault="001842DB">
      <w:r>
        <w:t xml:space="preserve">If the conflicting table cell border is </w:t>
      </w:r>
      <w:r>
        <w:rPr>
          <w:i/>
        </w:rPr>
        <w:t>none</w:t>
      </w:r>
      <w:r>
        <w:t xml:space="preserve"> (no border), then the opposing border shall be displayed. If the conflicting table cell border is </w:t>
      </w:r>
      <w:r>
        <w:rPr>
          <w:i/>
        </w:rPr>
        <w:t>nil</w:t>
      </w:r>
      <w:r>
        <w:t>, then no border shall be displayed.</w:t>
      </w:r>
    </w:p>
    <w:p w:rsidR="00677E18" w:rsidRDefault="001842DB">
      <w:r>
        <w:t xml:space="preserve">Each border shall then </w:t>
      </w:r>
      <w:r>
        <w:t>be assigned a weight using the following formula, and the border which has a higher value using this calculation shall be displayed over the alternative border:</w:t>
      </w:r>
    </w:p>
    <w:p w:rsidR="00677E18" w:rsidRDefault="001842DB">
      <w:r>
        <w:rPr>
          <w:noProof/>
        </w:rPr>
        <w:drawing>
          <wp:inline distT="0" distB="0" distL="0" distR="0">
            <wp:extent cx="2247900" cy="171450"/>
            <wp:effectExtent l="0" t="0" r="0" b="0"/>
            <wp:docPr id="10" name="Picture 1" descr="Formula for border weight: weight of the border = border width times border number" title="Formula for border w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067019c-0000-0000-0000-000000000000" descr="Formula for border weight: weight of the border = border width times border number" title="Formula for border weight"/>
                    <pic:cNvPicPr>
                      <a:picLocks noChangeAspect="1" noChangeArrowheads="1"/>
                    </pic:cNvPicPr>
                  </pic:nvPicPr>
                  <pic:blipFill>
                    <a:blip r:embed="rId92" cstate="print"/>
                    <a:srcRect/>
                    <a:stretch>
                      <a:fillRect/>
                    </a:stretch>
                  </pic:blipFill>
                  <pic:spPr bwMode="auto">
                    <a:xfrm>
                      <a:off x="0" y="0"/>
                      <a:ext cx="2247900" cy="171450"/>
                    </a:xfrm>
                    <a:prstGeom prst="rect">
                      <a:avLst/>
                    </a:prstGeom>
                    <a:noFill/>
                    <a:ln w="9525">
                      <a:noFill/>
                      <a:miter lim="800000"/>
                      <a:headEnd/>
                      <a:tailEnd/>
                    </a:ln>
                  </pic:spPr>
                </pic:pic>
              </a:graphicData>
            </a:graphic>
          </wp:inline>
        </w:drawing>
      </w:r>
    </w:p>
    <w:p w:rsidR="00677E18" w:rsidRDefault="001842DB">
      <w:r>
        <w:t xml:space="preserve">The border width shall be specified in measurements of eighths of a point. The border number </w:t>
      </w:r>
      <w:r>
        <w:t xml:space="preserve">shall be determined by the following list. The borders with </w:t>
      </w:r>
      <w:r>
        <w:rPr>
          <w:i/>
        </w:rPr>
        <w:t>dotted</w:t>
      </w:r>
      <w:r>
        <w:t xml:space="preserve"> and </w:t>
      </w:r>
      <w:r>
        <w:rPr>
          <w:i/>
        </w:rPr>
        <w:t>dashed</w:t>
      </w:r>
      <w:r>
        <w:t xml:space="preserve"> styles shall be assigned the weight 1 regardless of the border width and number.</w:t>
      </w:r>
    </w:p>
    <w:tbl>
      <w:tblPr>
        <w:tblStyle w:val="Table-ShadedHeader"/>
        <w:tblW w:w="0" w:type="auto"/>
        <w:tblLook w:val="04A0" w:firstRow="1" w:lastRow="0" w:firstColumn="1" w:lastColumn="0" w:noHBand="0" w:noVBand="1"/>
      </w:tblPr>
      <w:tblGrid>
        <w:gridCol w:w="2513"/>
        <w:gridCol w:w="45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677E18" w:rsidRDefault="001842DB">
            <w:pPr>
              <w:pStyle w:val="TableHeaderText"/>
            </w:pPr>
            <w:r>
              <w:t>Border Number</w:t>
            </w:r>
          </w:p>
        </w:tc>
      </w:tr>
      <w:tr w:rsidR="00677E18" w:rsidTr="00677E18">
        <w:tc>
          <w:tcPr>
            <w:tcW w:w="0" w:type="auto"/>
            <w:vAlign w:val="center"/>
          </w:tcPr>
          <w:p w:rsidR="00677E18" w:rsidRDefault="001842DB">
            <w:pPr>
              <w:pStyle w:val="TableBodyText"/>
            </w:pPr>
            <w:r>
              <w:rPr>
                <w:b/>
              </w:rPr>
              <w:t>single</w:t>
            </w:r>
          </w:p>
        </w:tc>
        <w:tc>
          <w:tcPr>
            <w:tcW w:w="0" w:type="auto"/>
            <w:vAlign w:val="center"/>
          </w:tcPr>
          <w:p w:rsidR="00677E18" w:rsidRDefault="001842DB">
            <w:pPr>
              <w:pStyle w:val="TableBodyText"/>
            </w:pPr>
            <w:r>
              <w:rPr>
                <w:b/>
              </w:rPr>
              <w:t>1</w:t>
            </w:r>
          </w:p>
        </w:tc>
      </w:tr>
      <w:tr w:rsidR="00677E18" w:rsidTr="00677E18">
        <w:tc>
          <w:tcPr>
            <w:tcW w:w="0" w:type="auto"/>
            <w:vAlign w:val="center"/>
          </w:tcPr>
          <w:p w:rsidR="00677E18" w:rsidRDefault="001842DB">
            <w:pPr>
              <w:pStyle w:val="TableBodyText"/>
            </w:pPr>
            <w:r>
              <w:rPr>
                <w:b/>
              </w:rPr>
              <w:t>thick</w:t>
            </w:r>
          </w:p>
        </w:tc>
        <w:tc>
          <w:tcPr>
            <w:tcW w:w="0" w:type="auto"/>
            <w:vAlign w:val="center"/>
          </w:tcPr>
          <w:p w:rsidR="00677E18" w:rsidRDefault="001842DB">
            <w:pPr>
              <w:pStyle w:val="TableBodyText"/>
            </w:pPr>
            <w:r>
              <w:rPr>
                <w:b/>
              </w:rPr>
              <w:t>2</w:t>
            </w:r>
          </w:p>
        </w:tc>
      </w:tr>
      <w:tr w:rsidR="00677E18" w:rsidTr="00677E18">
        <w:tc>
          <w:tcPr>
            <w:tcW w:w="0" w:type="auto"/>
            <w:vAlign w:val="center"/>
          </w:tcPr>
          <w:p w:rsidR="00677E18" w:rsidRDefault="001842DB">
            <w:pPr>
              <w:pStyle w:val="TableBodyText"/>
            </w:pPr>
            <w:r>
              <w:rPr>
                <w:b/>
              </w:rPr>
              <w:t>double</w:t>
            </w:r>
          </w:p>
        </w:tc>
        <w:tc>
          <w:tcPr>
            <w:tcW w:w="0" w:type="auto"/>
            <w:vAlign w:val="center"/>
          </w:tcPr>
          <w:p w:rsidR="00677E18" w:rsidRDefault="001842DB">
            <w:pPr>
              <w:pStyle w:val="TableBodyText"/>
            </w:pPr>
            <w:r>
              <w:rPr>
                <w:b/>
              </w:rPr>
              <w:t>3</w:t>
            </w:r>
          </w:p>
        </w:tc>
      </w:tr>
      <w:tr w:rsidR="00677E18" w:rsidTr="00677E18">
        <w:tc>
          <w:tcPr>
            <w:tcW w:w="0" w:type="auto"/>
            <w:vAlign w:val="center"/>
          </w:tcPr>
          <w:p w:rsidR="00677E18" w:rsidRDefault="001842DB">
            <w:pPr>
              <w:pStyle w:val="TableBodyText"/>
            </w:pPr>
            <w:r>
              <w:rPr>
                <w:b/>
              </w:rPr>
              <w:t>dotDash</w:t>
            </w:r>
          </w:p>
        </w:tc>
        <w:tc>
          <w:tcPr>
            <w:tcW w:w="0" w:type="auto"/>
            <w:vAlign w:val="center"/>
          </w:tcPr>
          <w:p w:rsidR="00677E18" w:rsidRDefault="001842DB">
            <w:pPr>
              <w:pStyle w:val="TableBodyText"/>
            </w:pPr>
            <w:r>
              <w:rPr>
                <w:b/>
              </w:rPr>
              <w:t>8</w:t>
            </w:r>
          </w:p>
        </w:tc>
      </w:tr>
      <w:tr w:rsidR="00677E18" w:rsidTr="00677E18">
        <w:tc>
          <w:tcPr>
            <w:tcW w:w="0" w:type="auto"/>
            <w:vAlign w:val="center"/>
          </w:tcPr>
          <w:p w:rsidR="00677E18" w:rsidRDefault="001842DB">
            <w:pPr>
              <w:pStyle w:val="TableBodyText"/>
            </w:pPr>
            <w:r>
              <w:rPr>
                <w:b/>
              </w:rPr>
              <w:t>dotDotDash</w:t>
            </w:r>
          </w:p>
        </w:tc>
        <w:tc>
          <w:tcPr>
            <w:tcW w:w="0" w:type="auto"/>
            <w:vAlign w:val="center"/>
          </w:tcPr>
          <w:p w:rsidR="00677E18" w:rsidRDefault="001842DB">
            <w:pPr>
              <w:pStyle w:val="TableBodyText"/>
            </w:pPr>
            <w:r>
              <w:rPr>
                <w:b/>
              </w:rPr>
              <w:t>9</w:t>
            </w:r>
          </w:p>
        </w:tc>
      </w:tr>
      <w:tr w:rsidR="00677E18" w:rsidTr="00677E18">
        <w:tc>
          <w:tcPr>
            <w:tcW w:w="0" w:type="auto"/>
            <w:vAlign w:val="center"/>
          </w:tcPr>
          <w:p w:rsidR="00677E18" w:rsidRDefault="001842DB">
            <w:pPr>
              <w:pStyle w:val="TableBodyText"/>
            </w:pPr>
            <w:r>
              <w:rPr>
                <w:b/>
              </w:rPr>
              <w:lastRenderedPageBreak/>
              <w:t>triple</w:t>
            </w:r>
          </w:p>
        </w:tc>
        <w:tc>
          <w:tcPr>
            <w:tcW w:w="0" w:type="auto"/>
            <w:vAlign w:val="center"/>
          </w:tcPr>
          <w:p w:rsidR="00677E18" w:rsidRDefault="001842DB">
            <w:pPr>
              <w:pStyle w:val="TableBodyText"/>
            </w:pPr>
            <w:r>
              <w:rPr>
                <w:b/>
              </w:rPr>
              <w:t>10</w:t>
            </w:r>
          </w:p>
        </w:tc>
      </w:tr>
      <w:tr w:rsidR="00677E18" w:rsidTr="00677E18">
        <w:tc>
          <w:tcPr>
            <w:tcW w:w="0" w:type="auto"/>
            <w:vAlign w:val="center"/>
          </w:tcPr>
          <w:p w:rsidR="00677E18" w:rsidRDefault="001842DB">
            <w:pPr>
              <w:pStyle w:val="TableBodyText"/>
            </w:pPr>
            <w:r>
              <w:rPr>
                <w:b/>
              </w:rPr>
              <w:t>thinThickSmallGap</w:t>
            </w:r>
          </w:p>
        </w:tc>
        <w:tc>
          <w:tcPr>
            <w:tcW w:w="0" w:type="auto"/>
            <w:vAlign w:val="center"/>
          </w:tcPr>
          <w:p w:rsidR="00677E18" w:rsidRDefault="001842DB">
            <w:pPr>
              <w:pStyle w:val="TableBodyText"/>
            </w:pPr>
            <w:r>
              <w:rPr>
                <w:b/>
              </w:rPr>
              <w:t>11</w:t>
            </w:r>
          </w:p>
        </w:tc>
      </w:tr>
      <w:tr w:rsidR="00677E18" w:rsidTr="00677E18">
        <w:tc>
          <w:tcPr>
            <w:tcW w:w="0" w:type="auto"/>
            <w:vAlign w:val="center"/>
          </w:tcPr>
          <w:p w:rsidR="00677E18" w:rsidRDefault="001842DB">
            <w:pPr>
              <w:pStyle w:val="TableBodyText"/>
            </w:pPr>
            <w:r>
              <w:rPr>
                <w:b/>
              </w:rPr>
              <w:t>thickThinSmallGap</w:t>
            </w:r>
          </w:p>
        </w:tc>
        <w:tc>
          <w:tcPr>
            <w:tcW w:w="0" w:type="auto"/>
            <w:vAlign w:val="center"/>
          </w:tcPr>
          <w:p w:rsidR="00677E18" w:rsidRDefault="001842DB">
            <w:pPr>
              <w:pStyle w:val="TableBodyText"/>
            </w:pPr>
            <w:r>
              <w:rPr>
                <w:b/>
              </w:rPr>
              <w:t>12</w:t>
            </w:r>
          </w:p>
        </w:tc>
      </w:tr>
      <w:tr w:rsidR="00677E18" w:rsidTr="00677E18">
        <w:tc>
          <w:tcPr>
            <w:tcW w:w="0" w:type="auto"/>
            <w:vAlign w:val="center"/>
          </w:tcPr>
          <w:p w:rsidR="00677E18" w:rsidRDefault="001842DB">
            <w:pPr>
              <w:pStyle w:val="TableBodyText"/>
            </w:pPr>
            <w:r>
              <w:rPr>
                <w:b/>
              </w:rPr>
              <w:t>thinThickThinSmallGap</w:t>
            </w:r>
          </w:p>
        </w:tc>
        <w:tc>
          <w:tcPr>
            <w:tcW w:w="0" w:type="auto"/>
            <w:vAlign w:val="center"/>
          </w:tcPr>
          <w:p w:rsidR="00677E18" w:rsidRDefault="001842DB">
            <w:pPr>
              <w:pStyle w:val="TableBodyText"/>
            </w:pPr>
            <w:r>
              <w:rPr>
                <w:b/>
              </w:rPr>
              <w:t>13</w:t>
            </w:r>
          </w:p>
        </w:tc>
      </w:tr>
      <w:tr w:rsidR="00677E18" w:rsidTr="00677E18">
        <w:tc>
          <w:tcPr>
            <w:tcW w:w="0" w:type="auto"/>
            <w:vAlign w:val="center"/>
          </w:tcPr>
          <w:p w:rsidR="00677E18" w:rsidRDefault="001842DB">
            <w:pPr>
              <w:pStyle w:val="TableBodyText"/>
            </w:pPr>
            <w:r>
              <w:rPr>
                <w:b/>
              </w:rPr>
              <w:t>thinThickMediumGap</w:t>
            </w:r>
          </w:p>
        </w:tc>
        <w:tc>
          <w:tcPr>
            <w:tcW w:w="0" w:type="auto"/>
            <w:vAlign w:val="center"/>
          </w:tcPr>
          <w:p w:rsidR="00677E18" w:rsidRDefault="001842DB">
            <w:pPr>
              <w:pStyle w:val="TableBodyText"/>
            </w:pPr>
            <w:r>
              <w:rPr>
                <w:b/>
              </w:rPr>
              <w:t>14</w:t>
            </w:r>
          </w:p>
        </w:tc>
      </w:tr>
      <w:tr w:rsidR="00677E18" w:rsidTr="00677E18">
        <w:tc>
          <w:tcPr>
            <w:tcW w:w="0" w:type="auto"/>
            <w:vAlign w:val="center"/>
          </w:tcPr>
          <w:p w:rsidR="00677E18" w:rsidRDefault="001842DB">
            <w:pPr>
              <w:pStyle w:val="TableBodyText"/>
            </w:pPr>
            <w:r>
              <w:rPr>
                <w:b/>
              </w:rPr>
              <w:t>thickThinMediumGap</w:t>
            </w:r>
          </w:p>
        </w:tc>
        <w:tc>
          <w:tcPr>
            <w:tcW w:w="0" w:type="auto"/>
            <w:vAlign w:val="center"/>
          </w:tcPr>
          <w:p w:rsidR="00677E18" w:rsidRDefault="001842DB">
            <w:pPr>
              <w:pStyle w:val="TableBodyText"/>
            </w:pPr>
            <w:r>
              <w:rPr>
                <w:b/>
              </w:rPr>
              <w:t>15</w:t>
            </w:r>
          </w:p>
        </w:tc>
      </w:tr>
      <w:tr w:rsidR="00677E18" w:rsidTr="00677E18">
        <w:tc>
          <w:tcPr>
            <w:tcW w:w="0" w:type="auto"/>
            <w:vAlign w:val="center"/>
          </w:tcPr>
          <w:p w:rsidR="00677E18" w:rsidRDefault="001842DB">
            <w:pPr>
              <w:pStyle w:val="TableBodyText"/>
            </w:pPr>
            <w:r>
              <w:rPr>
                <w:b/>
              </w:rPr>
              <w:t>thinThickThinMediumGap</w:t>
            </w:r>
          </w:p>
        </w:tc>
        <w:tc>
          <w:tcPr>
            <w:tcW w:w="0" w:type="auto"/>
            <w:vAlign w:val="center"/>
          </w:tcPr>
          <w:p w:rsidR="00677E18" w:rsidRDefault="001842DB">
            <w:pPr>
              <w:pStyle w:val="TableBodyText"/>
            </w:pPr>
            <w:r>
              <w:rPr>
                <w:b/>
              </w:rPr>
              <w:t>16</w:t>
            </w:r>
          </w:p>
        </w:tc>
      </w:tr>
      <w:tr w:rsidR="00677E18" w:rsidTr="00677E18">
        <w:tc>
          <w:tcPr>
            <w:tcW w:w="0" w:type="auto"/>
            <w:vAlign w:val="center"/>
          </w:tcPr>
          <w:p w:rsidR="00677E18" w:rsidRDefault="001842DB">
            <w:pPr>
              <w:pStyle w:val="TableBodyText"/>
            </w:pPr>
            <w:r>
              <w:rPr>
                <w:b/>
              </w:rPr>
              <w:t>thinThickLargeGap</w:t>
            </w:r>
          </w:p>
        </w:tc>
        <w:tc>
          <w:tcPr>
            <w:tcW w:w="0" w:type="auto"/>
            <w:vAlign w:val="center"/>
          </w:tcPr>
          <w:p w:rsidR="00677E18" w:rsidRDefault="001842DB">
            <w:pPr>
              <w:pStyle w:val="TableBodyText"/>
            </w:pPr>
            <w:r>
              <w:rPr>
                <w:b/>
              </w:rPr>
              <w:t>17</w:t>
            </w:r>
          </w:p>
        </w:tc>
      </w:tr>
      <w:tr w:rsidR="00677E18" w:rsidTr="00677E18">
        <w:tc>
          <w:tcPr>
            <w:tcW w:w="0" w:type="auto"/>
            <w:vAlign w:val="center"/>
          </w:tcPr>
          <w:p w:rsidR="00677E18" w:rsidRDefault="001842DB">
            <w:pPr>
              <w:pStyle w:val="TableBodyText"/>
            </w:pPr>
            <w:r>
              <w:rPr>
                <w:b/>
              </w:rPr>
              <w:t>thickThinLargeGap</w:t>
            </w:r>
          </w:p>
        </w:tc>
        <w:tc>
          <w:tcPr>
            <w:tcW w:w="0" w:type="auto"/>
            <w:vAlign w:val="center"/>
          </w:tcPr>
          <w:p w:rsidR="00677E18" w:rsidRDefault="001842DB">
            <w:pPr>
              <w:pStyle w:val="TableBodyText"/>
            </w:pPr>
            <w:r>
              <w:rPr>
                <w:b/>
              </w:rPr>
              <w:t>18</w:t>
            </w:r>
          </w:p>
        </w:tc>
      </w:tr>
      <w:tr w:rsidR="00677E18" w:rsidTr="00677E18">
        <w:tc>
          <w:tcPr>
            <w:tcW w:w="0" w:type="auto"/>
            <w:vAlign w:val="center"/>
          </w:tcPr>
          <w:p w:rsidR="00677E18" w:rsidRDefault="001842DB">
            <w:pPr>
              <w:pStyle w:val="TableBodyText"/>
            </w:pPr>
            <w:r>
              <w:rPr>
                <w:b/>
              </w:rPr>
              <w:t>thinThickThinLargeGap</w:t>
            </w:r>
          </w:p>
        </w:tc>
        <w:tc>
          <w:tcPr>
            <w:tcW w:w="0" w:type="auto"/>
            <w:vAlign w:val="center"/>
          </w:tcPr>
          <w:p w:rsidR="00677E18" w:rsidRDefault="001842DB">
            <w:pPr>
              <w:pStyle w:val="TableBodyText"/>
            </w:pPr>
            <w:r>
              <w:rPr>
                <w:b/>
              </w:rPr>
              <w:t>19</w:t>
            </w:r>
          </w:p>
        </w:tc>
      </w:tr>
      <w:tr w:rsidR="00677E18" w:rsidTr="00677E18">
        <w:tc>
          <w:tcPr>
            <w:tcW w:w="0" w:type="auto"/>
            <w:vAlign w:val="center"/>
          </w:tcPr>
          <w:p w:rsidR="00677E18" w:rsidRDefault="001842DB">
            <w:pPr>
              <w:pStyle w:val="TableBodyText"/>
            </w:pPr>
            <w:r>
              <w:rPr>
                <w:b/>
              </w:rPr>
              <w:t>wave</w:t>
            </w:r>
          </w:p>
        </w:tc>
        <w:tc>
          <w:tcPr>
            <w:tcW w:w="0" w:type="auto"/>
            <w:vAlign w:val="center"/>
          </w:tcPr>
          <w:p w:rsidR="00677E18" w:rsidRDefault="001842DB">
            <w:pPr>
              <w:pStyle w:val="TableBodyText"/>
            </w:pPr>
            <w:r>
              <w:rPr>
                <w:b/>
              </w:rPr>
              <w:t>20</w:t>
            </w:r>
          </w:p>
        </w:tc>
      </w:tr>
      <w:tr w:rsidR="00677E18" w:rsidTr="00677E18">
        <w:tc>
          <w:tcPr>
            <w:tcW w:w="0" w:type="auto"/>
            <w:vAlign w:val="center"/>
          </w:tcPr>
          <w:p w:rsidR="00677E18" w:rsidRDefault="001842DB">
            <w:pPr>
              <w:pStyle w:val="TableBodyText"/>
            </w:pPr>
            <w:r>
              <w:rPr>
                <w:b/>
              </w:rPr>
              <w:t>doubleWave</w:t>
            </w:r>
          </w:p>
        </w:tc>
        <w:tc>
          <w:tcPr>
            <w:tcW w:w="0" w:type="auto"/>
            <w:vAlign w:val="center"/>
          </w:tcPr>
          <w:p w:rsidR="00677E18" w:rsidRDefault="001842DB">
            <w:pPr>
              <w:pStyle w:val="TableBodyText"/>
            </w:pPr>
            <w:r>
              <w:rPr>
                <w:b/>
              </w:rPr>
              <w:t>21</w:t>
            </w:r>
          </w:p>
        </w:tc>
      </w:tr>
      <w:tr w:rsidR="00677E18" w:rsidTr="00677E18">
        <w:tc>
          <w:tcPr>
            <w:tcW w:w="0" w:type="auto"/>
            <w:vAlign w:val="center"/>
          </w:tcPr>
          <w:p w:rsidR="00677E18" w:rsidRDefault="001842DB">
            <w:pPr>
              <w:pStyle w:val="TableBodyText"/>
            </w:pPr>
            <w:r>
              <w:rPr>
                <w:b/>
              </w:rPr>
              <w:t>dashSmallGap</w:t>
            </w:r>
          </w:p>
        </w:tc>
        <w:tc>
          <w:tcPr>
            <w:tcW w:w="0" w:type="auto"/>
            <w:vAlign w:val="center"/>
          </w:tcPr>
          <w:p w:rsidR="00677E18" w:rsidRDefault="001842DB">
            <w:pPr>
              <w:pStyle w:val="TableBodyText"/>
            </w:pPr>
            <w:r>
              <w:rPr>
                <w:b/>
              </w:rPr>
              <w:t>22</w:t>
            </w:r>
          </w:p>
        </w:tc>
      </w:tr>
      <w:tr w:rsidR="00677E18" w:rsidTr="00677E18">
        <w:tc>
          <w:tcPr>
            <w:tcW w:w="0" w:type="auto"/>
            <w:vAlign w:val="center"/>
          </w:tcPr>
          <w:p w:rsidR="00677E18" w:rsidRDefault="001842DB">
            <w:pPr>
              <w:pStyle w:val="TableBodyText"/>
            </w:pPr>
            <w:r>
              <w:rPr>
                <w:b/>
              </w:rPr>
              <w:t>dashDotStroked</w:t>
            </w:r>
          </w:p>
        </w:tc>
        <w:tc>
          <w:tcPr>
            <w:tcW w:w="0" w:type="auto"/>
            <w:vAlign w:val="center"/>
          </w:tcPr>
          <w:p w:rsidR="00677E18" w:rsidRDefault="001842DB">
            <w:pPr>
              <w:pStyle w:val="TableBodyText"/>
            </w:pPr>
            <w:r>
              <w:rPr>
                <w:b/>
              </w:rPr>
              <w:t>23</w:t>
            </w:r>
          </w:p>
        </w:tc>
      </w:tr>
      <w:tr w:rsidR="00677E18" w:rsidTr="00677E18">
        <w:tc>
          <w:tcPr>
            <w:tcW w:w="0" w:type="auto"/>
            <w:vAlign w:val="center"/>
          </w:tcPr>
          <w:p w:rsidR="00677E18" w:rsidRDefault="001842DB">
            <w:pPr>
              <w:pStyle w:val="TableBodyText"/>
            </w:pPr>
            <w:r>
              <w:rPr>
                <w:b/>
              </w:rPr>
              <w:t>threeDEmboss</w:t>
            </w:r>
          </w:p>
        </w:tc>
        <w:tc>
          <w:tcPr>
            <w:tcW w:w="0" w:type="auto"/>
            <w:vAlign w:val="center"/>
          </w:tcPr>
          <w:p w:rsidR="00677E18" w:rsidRDefault="001842DB">
            <w:pPr>
              <w:pStyle w:val="TableBodyText"/>
            </w:pPr>
            <w:r>
              <w:rPr>
                <w:b/>
              </w:rPr>
              <w:t>24</w:t>
            </w:r>
          </w:p>
        </w:tc>
      </w:tr>
      <w:tr w:rsidR="00677E18" w:rsidTr="00677E18">
        <w:tc>
          <w:tcPr>
            <w:tcW w:w="0" w:type="auto"/>
            <w:vAlign w:val="center"/>
          </w:tcPr>
          <w:p w:rsidR="00677E18" w:rsidRDefault="001842DB">
            <w:pPr>
              <w:pStyle w:val="TableBodyText"/>
            </w:pPr>
            <w:r>
              <w:rPr>
                <w:b/>
              </w:rPr>
              <w:t>threeDEngrave</w:t>
            </w:r>
          </w:p>
        </w:tc>
        <w:tc>
          <w:tcPr>
            <w:tcW w:w="0" w:type="auto"/>
            <w:vAlign w:val="center"/>
          </w:tcPr>
          <w:p w:rsidR="00677E18" w:rsidRDefault="001842DB">
            <w:pPr>
              <w:pStyle w:val="TableBodyText"/>
            </w:pPr>
            <w:r>
              <w:rPr>
                <w:b/>
              </w:rPr>
              <w:t>25</w:t>
            </w:r>
          </w:p>
        </w:tc>
      </w:tr>
      <w:tr w:rsidR="00677E18" w:rsidTr="00677E18">
        <w:tc>
          <w:tcPr>
            <w:tcW w:w="0" w:type="auto"/>
            <w:vAlign w:val="center"/>
          </w:tcPr>
          <w:p w:rsidR="00677E18" w:rsidRDefault="001842DB">
            <w:pPr>
              <w:pStyle w:val="TableBodyText"/>
            </w:pPr>
            <w:r>
              <w:rPr>
                <w:b/>
              </w:rPr>
              <w:t>outset</w:t>
            </w:r>
          </w:p>
        </w:tc>
        <w:tc>
          <w:tcPr>
            <w:tcW w:w="0" w:type="auto"/>
            <w:vAlign w:val="center"/>
          </w:tcPr>
          <w:p w:rsidR="00677E18" w:rsidRDefault="001842DB">
            <w:pPr>
              <w:pStyle w:val="TableBodyText"/>
            </w:pPr>
            <w:r>
              <w:rPr>
                <w:b/>
              </w:rPr>
              <w:t>26</w:t>
            </w:r>
          </w:p>
        </w:tc>
      </w:tr>
      <w:tr w:rsidR="00677E18" w:rsidTr="00677E18">
        <w:tc>
          <w:tcPr>
            <w:tcW w:w="0" w:type="auto"/>
            <w:vAlign w:val="center"/>
          </w:tcPr>
          <w:p w:rsidR="00677E18" w:rsidRDefault="001842DB">
            <w:pPr>
              <w:pStyle w:val="TableBodyText"/>
            </w:pPr>
            <w:r>
              <w:rPr>
                <w:b/>
              </w:rPr>
              <w:t>inset</w:t>
            </w:r>
          </w:p>
        </w:tc>
        <w:tc>
          <w:tcPr>
            <w:tcW w:w="0" w:type="auto"/>
            <w:vAlign w:val="center"/>
          </w:tcPr>
          <w:p w:rsidR="00677E18" w:rsidRDefault="001842DB">
            <w:pPr>
              <w:pStyle w:val="TableBodyText"/>
            </w:pPr>
            <w:r>
              <w:rPr>
                <w:b/>
              </w:rPr>
              <w:t>27</w:t>
            </w:r>
          </w:p>
        </w:tc>
      </w:tr>
    </w:tbl>
    <w:p w:rsidR="00677E18" w:rsidRDefault="00677E18"/>
    <w:p w:rsidR="00677E18" w:rsidRDefault="001842DB">
      <w:r>
        <w:t>If the borders have an equal weight, then the higher of the two on this precedence list shall be displayed:</w:t>
      </w:r>
    </w:p>
    <w:p w:rsidR="00677E18" w:rsidRDefault="001842DB">
      <w:pPr>
        <w:pStyle w:val="ListParagraph"/>
        <w:numPr>
          <w:ilvl w:val="0"/>
          <w:numId w:val="61"/>
        </w:numPr>
        <w:contextualSpacing/>
      </w:pPr>
      <w:r>
        <w:rPr>
          <w:b/>
        </w:rPr>
        <w:t>single</w:t>
      </w:r>
    </w:p>
    <w:p w:rsidR="00677E18" w:rsidRDefault="001842DB">
      <w:pPr>
        <w:pStyle w:val="ListParagraph"/>
        <w:numPr>
          <w:ilvl w:val="0"/>
          <w:numId w:val="61"/>
        </w:numPr>
        <w:contextualSpacing/>
      </w:pPr>
      <w:r>
        <w:rPr>
          <w:b/>
        </w:rPr>
        <w:t>thick</w:t>
      </w:r>
    </w:p>
    <w:p w:rsidR="00677E18" w:rsidRDefault="001842DB">
      <w:pPr>
        <w:pStyle w:val="ListParagraph"/>
        <w:numPr>
          <w:ilvl w:val="0"/>
          <w:numId w:val="61"/>
        </w:numPr>
        <w:contextualSpacing/>
      </w:pPr>
      <w:r>
        <w:rPr>
          <w:b/>
        </w:rPr>
        <w:t>double</w:t>
      </w:r>
    </w:p>
    <w:p w:rsidR="00677E18" w:rsidRDefault="001842DB">
      <w:pPr>
        <w:pStyle w:val="ListParagraph"/>
        <w:numPr>
          <w:ilvl w:val="0"/>
          <w:numId w:val="61"/>
        </w:numPr>
        <w:contextualSpacing/>
      </w:pPr>
      <w:r>
        <w:rPr>
          <w:b/>
        </w:rPr>
        <w:t>dotted</w:t>
      </w:r>
    </w:p>
    <w:p w:rsidR="00677E18" w:rsidRDefault="001842DB">
      <w:pPr>
        <w:pStyle w:val="ListParagraph"/>
        <w:numPr>
          <w:ilvl w:val="0"/>
          <w:numId w:val="61"/>
        </w:numPr>
        <w:contextualSpacing/>
      </w:pPr>
      <w:r>
        <w:rPr>
          <w:b/>
        </w:rPr>
        <w:t>dashed</w:t>
      </w:r>
    </w:p>
    <w:p w:rsidR="00677E18" w:rsidRDefault="001842DB">
      <w:pPr>
        <w:pStyle w:val="ListParagraph"/>
        <w:numPr>
          <w:ilvl w:val="0"/>
          <w:numId w:val="61"/>
        </w:numPr>
        <w:contextualSpacing/>
      </w:pPr>
      <w:r>
        <w:rPr>
          <w:b/>
        </w:rPr>
        <w:t>dotDash</w:t>
      </w:r>
    </w:p>
    <w:p w:rsidR="00677E18" w:rsidRDefault="001842DB">
      <w:pPr>
        <w:pStyle w:val="ListParagraph"/>
        <w:numPr>
          <w:ilvl w:val="0"/>
          <w:numId w:val="61"/>
        </w:numPr>
        <w:contextualSpacing/>
      </w:pPr>
      <w:r>
        <w:rPr>
          <w:b/>
        </w:rPr>
        <w:t>dotDotDash</w:t>
      </w:r>
    </w:p>
    <w:p w:rsidR="00677E18" w:rsidRDefault="001842DB">
      <w:pPr>
        <w:pStyle w:val="ListParagraph"/>
        <w:numPr>
          <w:ilvl w:val="0"/>
          <w:numId w:val="61"/>
        </w:numPr>
        <w:contextualSpacing/>
      </w:pPr>
      <w:r>
        <w:rPr>
          <w:b/>
        </w:rPr>
        <w:t>triple</w:t>
      </w:r>
    </w:p>
    <w:p w:rsidR="00677E18" w:rsidRDefault="001842DB">
      <w:pPr>
        <w:pStyle w:val="ListParagraph"/>
        <w:numPr>
          <w:ilvl w:val="0"/>
          <w:numId w:val="61"/>
        </w:numPr>
        <w:contextualSpacing/>
      </w:pPr>
      <w:r>
        <w:rPr>
          <w:b/>
        </w:rPr>
        <w:t>thinThickSmallGap</w:t>
      </w:r>
    </w:p>
    <w:p w:rsidR="00677E18" w:rsidRDefault="001842DB">
      <w:pPr>
        <w:pStyle w:val="ListParagraph"/>
        <w:numPr>
          <w:ilvl w:val="0"/>
          <w:numId w:val="61"/>
        </w:numPr>
        <w:contextualSpacing/>
      </w:pPr>
      <w:r>
        <w:rPr>
          <w:b/>
        </w:rPr>
        <w:t>thickThinSmallGap</w:t>
      </w:r>
    </w:p>
    <w:p w:rsidR="00677E18" w:rsidRDefault="001842DB">
      <w:pPr>
        <w:pStyle w:val="ListParagraph"/>
        <w:numPr>
          <w:ilvl w:val="0"/>
          <w:numId w:val="61"/>
        </w:numPr>
        <w:contextualSpacing/>
      </w:pPr>
      <w:r>
        <w:rPr>
          <w:b/>
        </w:rPr>
        <w:t>thinThickThinSmallGap</w:t>
      </w:r>
    </w:p>
    <w:p w:rsidR="00677E18" w:rsidRDefault="001842DB">
      <w:pPr>
        <w:pStyle w:val="ListParagraph"/>
        <w:numPr>
          <w:ilvl w:val="0"/>
          <w:numId w:val="61"/>
        </w:numPr>
        <w:contextualSpacing/>
      </w:pPr>
      <w:r>
        <w:rPr>
          <w:b/>
        </w:rPr>
        <w:t>thinThickMediumGap</w:t>
      </w:r>
    </w:p>
    <w:p w:rsidR="00677E18" w:rsidRDefault="001842DB">
      <w:pPr>
        <w:pStyle w:val="ListParagraph"/>
        <w:numPr>
          <w:ilvl w:val="0"/>
          <w:numId w:val="61"/>
        </w:numPr>
        <w:contextualSpacing/>
      </w:pPr>
      <w:r>
        <w:rPr>
          <w:b/>
        </w:rPr>
        <w:t>thickThinMediumGap</w:t>
      </w:r>
    </w:p>
    <w:p w:rsidR="00677E18" w:rsidRDefault="001842DB">
      <w:pPr>
        <w:pStyle w:val="ListParagraph"/>
        <w:numPr>
          <w:ilvl w:val="0"/>
          <w:numId w:val="61"/>
        </w:numPr>
        <w:contextualSpacing/>
      </w:pPr>
      <w:r>
        <w:rPr>
          <w:b/>
        </w:rPr>
        <w:t>thinThickThinMediumGap</w:t>
      </w:r>
    </w:p>
    <w:p w:rsidR="00677E18" w:rsidRDefault="001842DB">
      <w:pPr>
        <w:pStyle w:val="ListParagraph"/>
        <w:numPr>
          <w:ilvl w:val="0"/>
          <w:numId w:val="61"/>
        </w:numPr>
        <w:contextualSpacing/>
      </w:pPr>
      <w:r>
        <w:rPr>
          <w:b/>
        </w:rPr>
        <w:t>thinThickLargeGap</w:t>
      </w:r>
    </w:p>
    <w:p w:rsidR="00677E18" w:rsidRDefault="001842DB">
      <w:pPr>
        <w:pStyle w:val="ListParagraph"/>
        <w:numPr>
          <w:ilvl w:val="0"/>
          <w:numId w:val="61"/>
        </w:numPr>
        <w:contextualSpacing/>
      </w:pPr>
      <w:r>
        <w:rPr>
          <w:b/>
        </w:rPr>
        <w:t>thickThinLargeGap</w:t>
      </w:r>
    </w:p>
    <w:p w:rsidR="00677E18" w:rsidRDefault="001842DB">
      <w:pPr>
        <w:pStyle w:val="ListParagraph"/>
        <w:numPr>
          <w:ilvl w:val="0"/>
          <w:numId w:val="61"/>
        </w:numPr>
        <w:contextualSpacing/>
      </w:pPr>
      <w:r>
        <w:rPr>
          <w:b/>
        </w:rPr>
        <w:t>thinThickThinLargeGap</w:t>
      </w:r>
    </w:p>
    <w:p w:rsidR="00677E18" w:rsidRDefault="001842DB">
      <w:pPr>
        <w:pStyle w:val="ListParagraph"/>
        <w:numPr>
          <w:ilvl w:val="0"/>
          <w:numId w:val="61"/>
        </w:numPr>
        <w:contextualSpacing/>
      </w:pPr>
      <w:r>
        <w:rPr>
          <w:b/>
        </w:rPr>
        <w:t>wave</w:t>
      </w:r>
    </w:p>
    <w:p w:rsidR="00677E18" w:rsidRDefault="001842DB">
      <w:pPr>
        <w:pStyle w:val="ListParagraph"/>
        <w:numPr>
          <w:ilvl w:val="0"/>
          <w:numId w:val="61"/>
        </w:numPr>
        <w:contextualSpacing/>
      </w:pPr>
      <w:r>
        <w:rPr>
          <w:b/>
        </w:rPr>
        <w:t>doubleWave</w:t>
      </w:r>
    </w:p>
    <w:p w:rsidR="00677E18" w:rsidRDefault="001842DB">
      <w:pPr>
        <w:pStyle w:val="ListParagraph"/>
        <w:numPr>
          <w:ilvl w:val="0"/>
          <w:numId w:val="61"/>
        </w:numPr>
        <w:contextualSpacing/>
      </w:pPr>
      <w:r>
        <w:rPr>
          <w:b/>
        </w:rPr>
        <w:lastRenderedPageBreak/>
        <w:t>dashSmallGap</w:t>
      </w:r>
    </w:p>
    <w:p w:rsidR="00677E18" w:rsidRDefault="001842DB">
      <w:pPr>
        <w:pStyle w:val="ListParagraph"/>
        <w:numPr>
          <w:ilvl w:val="0"/>
          <w:numId w:val="61"/>
        </w:numPr>
        <w:contextualSpacing/>
      </w:pPr>
      <w:r>
        <w:rPr>
          <w:b/>
        </w:rPr>
        <w:t>dashDotStroked</w:t>
      </w:r>
    </w:p>
    <w:p w:rsidR="00677E18" w:rsidRDefault="001842DB">
      <w:pPr>
        <w:pStyle w:val="ListParagraph"/>
        <w:numPr>
          <w:ilvl w:val="0"/>
          <w:numId w:val="61"/>
        </w:numPr>
        <w:contextualSpacing/>
      </w:pPr>
      <w:r>
        <w:rPr>
          <w:b/>
        </w:rPr>
        <w:t>threeDEmboss</w:t>
      </w:r>
    </w:p>
    <w:p w:rsidR="00677E18" w:rsidRDefault="001842DB">
      <w:pPr>
        <w:pStyle w:val="ListParagraph"/>
        <w:numPr>
          <w:ilvl w:val="0"/>
          <w:numId w:val="61"/>
        </w:numPr>
        <w:contextualSpacing/>
      </w:pPr>
      <w:r>
        <w:rPr>
          <w:b/>
        </w:rPr>
        <w:t>threeDEngrave</w:t>
      </w:r>
    </w:p>
    <w:p w:rsidR="00677E18" w:rsidRDefault="001842DB">
      <w:pPr>
        <w:pStyle w:val="ListParagraph"/>
        <w:numPr>
          <w:ilvl w:val="0"/>
          <w:numId w:val="61"/>
        </w:numPr>
        <w:contextualSpacing/>
      </w:pPr>
      <w:r>
        <w:rPr>
          <w:b/>
        </w:rPr>
        <w:t>outset</w:t>
      </w:r>
    </w:p>
    <w:p w:rsidR="00677E18" w:rsidRDefault="001842DB">
      <w:pPr>
        <w:pStyle w:val="ListParagraph"/>
        <w:numPr>
          <w:ilvl w:val="0"/>
          <w:numId w:val="61"/>
        </w:numPr>
      </w:pPr>
      <w:r>
        <w:rPr>
          <w:b/>
        </w:rPr>
        <w:t>inset</w:t>
      </w:r>
    </w:p>
    <w:p w:rsidR="00677E18" w:rsidRDefault="001842DB">
      <w:r>
        <w:t xml:space="preserve">If the </w:t>
      </w:r>
      <w:r>
        <w:t>borders have an identical style, then each border color shall be assigned a brightness value as follows:</w:t>
      </w:r>
    </w:p>
    <w:p w:rsidR="00677E18" w:rsidRDefault="001842DB">
      <w:r>
        <w:rPr>
          <w:noProof/>
        </w:rPr>
        <w:drawing>
          <wp:inline distT="0" distB="0" distL="0" distR="0">
            <wp:extent cx="1476375" cy="171450"/>
            <wp:effectExtent l="0" t="0" r="0" b="0"/>
            <wp:docPr id="11" name="Picture 1" descr="Equation for brightness value: Brightness = R + B + 2  times G" title="Equation for brightness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067019b-0000-0000-0000-000000000000" descr="Equation for brightness value: Brightness = R + B + 2  times G" title="Equation for brightness value"/>
                    <pic:cNvPicPr>
                      <a:picLocks noChangeAspect="1" noChangeArrowheads="1"/>
                    </pic:cNvPicPr>
                  </pic:nvPicPr>
                  <pic:blipFill>
                    <a:blip r:embed="rId93" cstate="print"/>
                    <a:srcRect/>
                    <a:stretch>
                      <a:fillRect/>
                    </a:stretch>
                  </pic:blipFill>
                  <pic:spPr bwMode="auto">
                    <a:xfrm>
                      <a:off x="0" y="0"/>
                      <a:ext cx="1476375" cy="171450"/>
                    </a:xfrm>
                    <a:prstGeom prst="rect">
                      <a:avLst/>
                    </a:prstGeom>
                    <a:noFill/>
                    <a:ln w="9525">
                      <a:noFill/>
                      <a:miter lim="800000"/>
                      <a:headEnd/>
                      <a:tailEnd/>
                    </a:ln>
                  </pic:spPr>
                </pic:pic>
              </a:graphicData>
            </a:graphic>
          </wp:inline>
        </w:drawing>
      </w:r>
    </w:p>
    <w:p w:rsidR="00677E18" w:rsidRDefault="001842DB">
      <w:r>
        <w:t>The color with the smaller brightness value shall be displayed.</w:t>
      </w:r>
    </w:p>
    <w:p w:rsidR="00677E18" w:rsidRDefault="001842DB">
      <w:r>
        <w:t>If the borders have an identical brightness value, then each border color shall be as</w:t>
      </w:r>
      <w:r>
        <w:t>signed a new brightness value as follows:</w:t>
      </w:r>
    </w:p>
    <w:p w:rsidR="00677E18" w:rsidRDefault="001842DB">
      <w:r>
        <w:rPr>
          <w:noProof/>
        </w:rPr>
        <w:drawing>
          <wp:inline distT="0" distB="0" distL="0" distR="0">
            <wp:extent cx="1247775" cy="171450"/>
            <wp:effectExtent l="0" t="0" r="0" b="0"/>
            <wp:docPr id="12" name="Picture 1" descr="Equation for brightness value: Brightness = B + 2 times G" title="Equation for brightness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067019a-0000-0000-0000-000000000000" descr="Equation for brightness value: Brightness = B + 2 times G" title="Equation for brightness value"/>
                    <pic:cNvPicPr>
                      <a:picLocks noChangeAspect="1" noChangeArrowheads="1"/>
                    </pic:cNvPicPr>
                  </pic:nvPicPr>
                  <pic:blipFill>
                    <a:blip r:embed="rId94" cstate="print"/>
                    <a:srcRect/>
                    <a:stretch>
                      <a:fillRect/>
                    </a:stretch>
                  </pic:blipFill>
                  <pic:spPr bwMode="auto">
                    <a:xfrm>
                      <a:off x="0" y="0"/>
                      <a:ext cx="1247775" cy="171450"/>
                    </a:xfrm>
                    <a:prstGeom prst="rect">
                      <a:avLst/>
                    </a:prstGeom>
                    <a:noFill/>
                    <a:ln w="9525">
                      <a:noFill/>
                      <a:miter lim="800000"/>
                      <a:headEnd/>
                      <a:tailEnd/>
                    </a:ln>
                  </pic:spPr>
                </pic:pic>
              </a:graphicData>
            </a:graphic>
          </wp:inline>
        </w:drawing>
      </w:r>
    </w:p>
    <w:p w:rsidR="00677E18" w:rsidRDefault="001842DB">
      <w:r>
        <w:t>The color with the smaller brightness value shall be displayed.</w:t>
      </w:r>
    </w:p>
    <w:p w:rsidR="00677E18" w:rsidRDefault="001842DB">
      <w:r>
        <w:t>If the borders have an identical brightness value, then each border color shall be assigned a brightness value as follows:</w:t>
      </w:r>
    </w:p>
    <w:p w:rsidR="00677E18" w:rsidRDefault="001842DB">
      <w:r>
        <w:rPr>
          <w:noProof/>
        </w:rPr>
        <w:drawing>
          <wp:inline distT="0" distB="0" distL="0" distR="0">
            <wp:extent cx="828675" cy="171450"/>
            <wp:effectExtent l="0" t="0" r="0" b="0"/>
            <wp:docPr id="13" name="Picture 1" descr="Equation for brightness value: Brightness = G" title="Equation for brightness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06701a1-0000-0000-0000-000000000000" descr="Equation for brightness value: Brightness = G" title="Equation for brightness value"/>
                    <pic:cNvPicPr>
                      <a:picLocks noChangeAspect="1" noChangeArrowheads="1"/>
                    </pic:cNvPicPr>
                  </pic:nvPicPr>
                  <pic:blipFill>
                    <a:blip r:embed="rId95" cstate="print"/>
                    <a:srcRect/>
                    <a:stretch>
                      <a:fillRect/>
                    </a:stretch>
                  </pic:blipFill>
                  <pic:spPr bwMode="auto">
                    <a:xfrm>
                      <a:off x="0" y="0"/>
                      <a:ext cx="828675" cy="171450"/>
                    </a:xfrm>
                    <a:prstGeom prst="rect">
                      <a:avLst/>
                    </a:prstGeom>
                    <a:noFill/>
                    <a:ln w="9525">
                      <a:noFill/>
                      <a:miter lim="800000"/>
                      <a:headEnd/>
                      <a:tailEnd/>
                    </a:ln>
                  </pic:spPr>
                </pic:pic>
              </a:graphicData>
            </a:graphic>
          </wp:inline>
        </w:drawing>
      </w:r>
    </w:p>
    <w:p w:rsidR="00677E18" w:rsidRDefault="001842DB">
      <w:r>
        <w:t>The color with the smal</w:t>
      </w:r>
      <w:r>
        <w:t>ler brightness value shall be displayed.</w:t>
      </w:r>
    </w:p>
    <w:p w:rsidR="00677E18" w:rsidRDefault="001842DB">
      <w:r>
        <w:t>If the borders have an identical brightness value, then they are functionally identical, and the first border in reading order should be displayed.</w:t>
      </w:r>
    </w:p>
    <w:p w:rsidR="00677E18" w:rsidRDefault="001842DB">
      <w:pPr>
        <w:pStyle w:val="Heading3"/>
      </w:pPr>
      <w:bookmarkStart w:id="360" w:name="section_1839bb55e06a4fd1b1813d89018a0151"/>
      <w:bookmarkStart w:id="361" w:name="_Toc229463177"/>
      <w:r>
        <w:t>Part 1 Section 17.4.67, tcFitText (Fit Text Within Cell)</w:t>
      </w:r>
      <w:bookmarkEnd w:id="360"/>
      <w:bookmarkEnd w:id="361"/>
      <w:r>
        <w:fldChar w:fldCharType="begin"/>
      </w:r>
      <w:r>
        <w:instrText xml:space="preserve"> XE "tcFitT</w:instrText>
      </w:r>
      <w:r>
        <w:instrText xml:space="preserve">ext (Fit Text Within Cell)"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348cf5dd492c4e2b9fe3c4996f8c52e5">
        <w:r>
          <w:rPr>
            <w:rStyle w:val="Hyperlink"/>
          </w:rPr>
          <w:t>tcPr, §17.7.6.8(b)</w:t>
        </w:r>
      </w:hyperlink>
      <w:r>
        <w:rPr>
          <w:i/>
        </w:rPr>
        <w:t xml:space="preserve">; </w:t>
      </w:r>
      <w:hyperlink w:anchor="Section_9e742550b4384b9d96064ae34d83830f">
        <w:r>
          <w:rPr>
            <w:rStyle w:val="Hyperlink"/>
          </w:rPr>
          <w:t>tcPr, §17.7.6.9(a)</w:t>
        </w:r>
      </w:hyperlink>
      <w:r>
        <w:rPr>
          <w:i/>
        </w:rPr>
        <w:t>.</w:t>
      </w:r>
    </w:p>
    <w:p w:rsidR="00677E18" w:rsidRDefault="001842DB">
      <w:pPr>
        <w:pStyle w:val="Definition-Field"/>
      </w:pPr>
      <w:r>
        <w:t xml:space="preserve">a.   </w:t>
      </w:r>
      <w:r>
        <w:rPr>
          <w:i/>
        </w:rPr>
        <w:t>The standard defines no special behavior for a cell containing text with line breaks.</w:t>
      </w:r>
    </w:p>
    <w:p w:rsidR="00677E18" w:rsidRDefault="001842DB">
      <w:pPr>
        <w:pStyle w:val="Definition-Field2"/>
      </w:pPr>
      <w:r>
        <w:t>In Word, the text in the first paragraph in the cell is fit, but subsequent paragraphs are not.</w:t>
      </w:r>
    </w:p>
    <w:p w:rsidR="00677E18" w:rsidRDefault="001842DB">
      <w:pPr>
        <w:pStyle w:val="Definition-Field"/>
      </w:pPr>
      <w:r>
        <w:t xml:space="preserve">b.   </w:t>
      </w:r>
      <w:r>
        <w:rPr>
          <w:i/>
        </w:rPr>
        <w:t xml:space="preserve">The standard states that </w:t>
      </w:r>
      <w:r>
        <w:rPr>
          <w:i/>
        </w:rPr>
        <w:t>inter-character spacing shall be reduced to fit text.</w:t>
      </w:r>
    </w:p>
    <w:p w:rsidR="00677E18" w:rsidRDefault="001842DB">
      <w:pPr>
        <w:pStyle w:val="Definition-Field2"/>
      </w:pPr>
      <w:r>
        <w:t>In Word, the horizontal size of non-space characters is also reduced to fit text.</w:t>
      </w:r>
    </w:p>
    <w:p w:rsidR="00677E18" w:rsidRDefault="001842DB">
      <w:pPr>
        <w:pStyle w:val="Heading3"/>
      </w:pPr>
      <w:bookmarkStart w:id="362" w:name="section_57cf0f4610394fd089650ea4f8336fad"/>
      <w:bookmarkStart w:id="363" w:name="_Toc229463178"/>
      <w:r>
        <w:t>Part 1 Section 17.4.71, tcW (Preferred Table Cell Width)</w:t>
      </w:r>
      <w:bookmarkEnd w:id="362"/>
      <w:bookmarkEnd w:id="363"/>
      <w:r>
        <w:fldChar w:fldCharType="begin"/>
      </w:r>
      <w:r>
        <w:instrText xml:space="preserve"> XE "tcW (Preferred Table Cell Width)" </w:instrText>
      </w:r>
      <w:r>
        <w:fldChar w:fldCharType="end"/>
      </w:r>
    </w:p>
    <w:p w:rsidR="00677E18" w:rsidRDefault="001842DB">
      <w:pPr>
        <w:pStyle w:val="Definition-Field2"/>
      </w:pPr>
      <w:r>
        <w:rPr>
          <w:i/>
        </w:rPr>
        <w:t>For additional notes t</w:t>
      </w:r>
      <w:r>
        <w:rPr>
          <w:i/>
        </w:rPr>
        <w:t xml:space="preserve">hat apply to this portion of the standard, please see the notes for </w:t>
      </w:r>
      <w:hyperlink w:anchor="Section_8446a4220fe8401bb11fa2d4933ee83c">
        <w:r>
          <w:rPr>
            <w:rStyle w:val="Hyperlink"/>
          </w:rPr>
          <w:t>top, §17.4.77(a)</w:t>
        </w:r>
      </w:hyperlink>
      <w:r>
        <w:rPr>
          <w:i/>
        </w:rPr>
        <w:t xml:space="preserve">; </w:t>
      </w:r>
      <w:hyperlink w:anchor="Section_348cf5dd492c4e2b9fe3c4996f8c52e5">
        <w:r>
          <w:rPr>
            <w:rStyle w:val="Hyperlink"/>
          </w:rPr>
          <w:t>tcPr, §17.7.6.8(b)</w:t>
        </w:r>
      </w:hyperlink>
      <w:r>
        <w:rPr>
          <w:i/>
        </w:rPr>
        <w:t xml:space="preserve">; </w:t>
      </w:r>
      <w:hyperlink w:anchor="Section_9e742550b4384b9d96064ae34d83830f">
        <w:r>
          <w:rPr>
            <w:rStyle w:val="Hyperlink"/>
          </w:rPr>
          <w:t>tcPr, §17.7.6.9(a)</w:t>
        </w:r>
      </w:hyperlink>
      <w:r>
        <w:rPr>
          <w:i/>
        </w:rPr>
        <w:t>.</w:t>
      </w:r>
    </w:p>
    <w:p w:rsidR="00677E18" w:rsidRDefault="001842DB">
      <w:pPr>
        <w:pStyle w:val="Definition-Field"/>
      </w:pPr>
      <w:r>
        <w:t xml:space="preserve">a.   </w:t>
      </w:r>
      <w:r>
        <w:rPr>
          <w:i/>
        </w:rPr>
        <w:t>The standard states that if the w attribute is 0, then preferred cell width is 0.</w:t>
      </w:r>
    </w:p>
    <w:p w:rsidR="00677E18" w:rsidRDefault="001842DB">
      <w:pPr>
        <w:pStyle w:val="Definition-Field2"/>
      </w:pPr>
      <w:r>
        <w:t>In Word, if the w attribute is 0, then the type attribute is interpreted as auto.</w:t>
      </w:r>
    </w:p>
    <w:p w:rsidR="00677E18" w:rsidRDefault="001842DB">
      <w:pPr>
        <w:pStyle w:val="Definition-Field"/>
      </w:pPr>
      <w:r>
        <w:t xml:space="preserve">b.   </w:t>
      </w:r>
      <w:r>
        <w:rPr>
          <w:i/>
        </w:rPr>
        <w:t>The standard does not s</w:t>
      </w:r>
      <w:r>
        <w:rPr>
          <w:i/>
        </w:rPr>
        <w:t>pecify the behavior when type is nil.</w:t>
      </w:r>
    </w:p>
    <w:p w:rsidR="00677E18" w:rsidRDefault="001842DB">
      <w:pPr>
        <w:pStyle w:val="Definition-Field2"/>
      </w:pPr>
      <w:r>
        <w:t>Word interprets the type attribute value as auto when the type attribute has a value of nil.</w:t>
      </w:r>
    </w:p>
    <w:p w:rsidR="00677E18" w:rsidRDefault="001842DB">
      <w:pPr>
        <w:pStyle w:val="Heading3"/>
      </w:pPr>
      <w:bookmarkStart w:id="364" w:name="section_d1912b80175449d4a2f610af9470ec26"/>
      <w:bookmarkStart w:id="365" w:name="_Toc229463179"/>
      <w:r>
        <w:lastRenderedPageBreak/>
        <w:t>Part 1 Section 17.4.72, textDirection (Table Cell Text Flow Direction)</w:t>
      </w:r>
      <w:bookmarkEnd w:id="364"/>
      <w:bookmarkEnd w:id="365"/>
      <w:r>
        <w:fldChar w:fldCharType="begin"/>
      </w:r>
      <w:r>
        <w:instrText xml:space="preserve"> XE "textDirection (Table Cell Text Flow Direction)"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348cf5dd492c4e2b9fe3c4996f8c52e5">
        <w:r>
          <w:rPr>
            <w:rStyle w:val="Hyperlink"/>
          </w:rPr>
          <w:t>tcPr, §17.7.6.8(b)</w:t>
        </w:r>
      </w:hyperlink>
      <w:r>
        <w:rPr>
          <w:i/>
        </w:rPr>
        <w:t xml:space="preserve">; </w:t>
      </w:r>
      <w:hyperlink w:anchor="Section_9e742550b4384b9d96064ae34d83830f">
        <w:r>
          <w:rPr>
            <w:rStyle w:val="Hyperlink"/>
          </w:rPr>
          <w:t>tcPr, §17.7.6.9(a)</w:t>
        </w:r>
      </w:hyperlink>
      <w:r>
        <w:rPr>
          <w:i/>
        </w:rPr>
        <w:t>.</w:t>
      </w:r>
    </w:p>
    <w:p w:rsidR="00677E18" w:rsidRDefault="001842DB">
      <w:pPr>
        <w:pStyle w:val="Definition-Field"/>
      </w:pPr>
      <w:r>
        <w:t xml:space="preserve">a.   </w:t>
      </w:r>
      <w:r>
        <w:rPr>
          <w:i/>
        </w:rPr>
        <w:t>The standard states that if the textDirection element is omitted and is not specified in table style, then the table cell shall inherit text flow direction from the parent section.</w:t>
      </w:r>
    </w:p>
    <w:p w:rsidR="00677E18" w:rsidRDefault="001842DB">
      <w:pPr>
        <w:pStyle w:val="Definition-Field2"/>
      </w:pPr>
      <w:r>
        <w:t>In Word, if the textDirection element is omitted and is not specified</w:t>
      </w:r>
      <w:r>
        <w:t xml:space="preserve"> in table style, then the default text flow direction is lrTb.</w:t>
      </w:r>
    </w:p>
    <w:p w:rsidR="00677E18" w:rsidRDefault="001842DB">
      <w:pPr>
        <w:pStyle w:val="Heading3"/>
      </w:pPr>
      <w:bookmarkStart w:id="366" w:name="section_b6367788d039424fbc44c119b62a5238"/>
      <w:bookmarkStart w:id="367" w:name="_Toc229463180"/>
      <w:r>
        <w:t>Part 1 Section 17.4.73, tl2br (Table Cell Top Left to Bottom Right Diagonal Border)</w:t>
      </w:r>
      <w:bookmarkEnd w:id="366"/>
      <w:bookmarkEnd w:id="367"/>
      <w:r>
        <w:fldChar w:fldCharType="begin"/>
      </w:r>
      <w:r>
        <w:instrText xml:space="preserve"> XE "tl2br (Table Cell Top Left to Bottom Right Diagonal Border)" </w:instrText>
      </w:r>
      <w:r>
        <w:fldChar w:fldCharType="end"/>
      </w:r>
    </w:p>
    <w:p w:rsidR="00677E18" w:rsidRDefault="001842DB">
      <w:pPr>
        <w:pStyle w:val="Definition-Field2"/>
      </w:pPr>
      <w:r>
        <w:rPr>
          <w:i/>
        </w:rPr>
        <w:t>For additional notes that apply to this p</w:t>
      </w:r>
      <w:r>
        <w:rPr>
          <w:i/>
        </w:rPr>
        <w:t xml:space="preserve">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677E18" w:rsidRDefault="001842DB">
      <w:pPr>
        <w:pStyle w:val="Definition-Field"/>
      </w:pPr>
      <w:r>
        <w:t xml:space="preserve">a.   </w:t>
      </w:r>
      <w:r>
        <w:rPr>
          <w:i/>
        </w:rPr>
        <w:t>The standard places no restrictions on the border style used in the val attribute.</w:t>
      </w:r>
    </w:p>
    <w:p w:rsidR="00677E18" w:rsidRDefault="001842DB">
      <w:pPr>
        <w:pStyle w:val="Definition-Field2"/>
      </w:pPr>
      <w:r>
        <w:t>Word displays diagonal cell borders as a single solid line, except borders with dotted, dashed, dashSmallGap, dotDash, dotDo</w:t>
      </w:r>
      <w:r>
        <w:t>tDash, and double border styles.</w:t>
      </w:r>
    </w:p>
    <w:p w:rsidR="00677E18" w:rsidRDefault="001842DB">
      <w:pPr>
        <w:pStyle w:val="Definition-Field"/>
      </w:pPr>
      <w:r>
        <w:t xml:space="preserve">b.   </w:t>
      </w:r>
      <w:r>
        <w:rPr>
          <w:i/>
        </w:rPr>
        <w:t>The standard states that if this element is omitted then the table's border settings may be used.</w:t>
      </w:r>
    </w:p>
    <w:p w:rsidR="00677E18" w:rsidRDefault="001842DB">
      <w:pPr>
        <w:pStyle w:val="Definition-Field2"/>
      </w:pPr>
      <w:r>
        <w:t>In Word, if this element is omitted, then the table styles border is used.</w:t>
      </w:r>
    </w:p>
    <w:p w:rsidR="00677E18" w:rsidRDefault="001842DB">
      <w:pPr>
        <w:pStyle w:val="Heading3"/>
      </w:pPr>
      <w:bookmarkStart w:id="368" w:name="section_35e1cc297dc64e00a86e1aff557190a7"/>
      <w:bookmarkStart w:id="369" w:name="_Toc229463181"/>
      <w:r>
        <w:t>Part 1 Section 17.4.74, top (Table Cell Top B</w:t>
      </w:r>
      <w:r>
        <w:t>order)</w:t>
      </w:r>
      <w:bookmarkEnd w:id="368"/>
      <w:bookmarkEnd w:id="369"/>
      <w:r>
        <w:fldChar w:fldCharType="begin"/>
      </w:r>
      <w:r>
        <w:instrText xml:space="preserve"> XE "top (Table Cell Top Border)"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677E18" w:rsidRDefault="001842DB">
      <w:pPr>
        <w:pStyle w:val="Heading3"/>
      </w:pPr>
      <w:bookmarkStart w:id="370" w:name="section_27237d22be604bdfa7f2e50b688877bd"/>
      <w:bookmarkStart w:id="371" w:name="_Toc229463182"/>
      <w:r>
        <w:t>Part 1 Section 17.4.75, top (Table Cell Top Margin Default)</w:t>
      </w:r>
      <w:bookmarkEnd w:id="370"/>
      <w:bookmarkEnd w:id="371"/>
      <w:r>
        <w:fldChar w:fldCharType="begin"/>
      </w:r>
      <w:r>
        <w:instrText xml:space="preserve"> XE "top (Table Cell Top Margin Default)"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8446a4220fe8401bb11fa2d4933ee83c">
        <w:r>
          <w:rPr>
            <w:rStyle w:val="Hyperlink"/>
          </w:rPr>
          <w:t>top, §17.4.77(a)</w:t>
        </w:r>
      </w:hyperlink>
      <w:r>
        <w:rPr>
          <w:i/>
        </w:rPr>
        <w:t>.</w:t>
      </w:r>
    </w:p>
    <w:p w:rsidR="00677E18" w:rsidRDefault="001842DB">
      <w:pPr>
        <w:pStyle w:val="Heading3"/>
      </w:pPr>
      <w:bookmarkStart w:id="372" w:name="section_4d15f8f654514b1fa1cb481e018c3cef"/>
      <w:bookmarkStart w:id="373" w:name="_Toc229463183"/>
      <w:r>
        <w:t>Part 1 Section 17.4.76, top (Table Top Border)</w:t>
      </w:r>
      <w:bookmarkEnd w:id="372"/>
      <w:bookmarkEnd w:id="373"/>
      <w:r>
        <w:fldChar w:fldCharType="begin"/>
      </w:r>
      <w:r>
        <w:instrText xml:space="preserve"> XE "top (Table Top Border)" </w:instrText>
      </w:r>
      <w:r>
        <w:fldChar w:fldCharType="end"/>
      </w:r>
    </w:p>
    <w:p w:rsidR="00677E18" w:rsidRDefault="001842DB">
      <w:pPr>
        <w:pStyle w:val="Definition-Field2"/>
      </w:pPr>
      <w:r>
        <w:rPr>
          <w:i/>
        </w:rPr>
        <w:t>For add</w:t>
      </w:r>
      <w:r>
        <w:rPr>
          <w:i/>
        </w:rPr>
        <w:t xml:space="preserve">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677E18" w:rsidRDefault="001842DB">
      <w:pPr>
        <w:pStyle w:val="Heading3"/>
      </w:pPr>
      <w:bookmarkStart w:id="374" w:name="section_8446a4220fe8401bb11fa2d4933ee83c"/>
      <w:bookmarkStart w:id="375" w:name="_Toc229463184"/>
      <w:r>
        <w:t>Part 1 Section 17.4.77, top (Table Cell Top Margin Exception)</w:t>
      </w:r>
      <w:bookmarkEnd w:id="374"/>
      <w:bookmarkEnd w:id="375"/>
      <w:r>
        <w:fldChar w:fldCharType="begin"/>
      </w:r>
      <w:r>
        <w:instrText xml:space="preserve"> XE "top (Table Cell Top Margin Exception)" </w:instrText>
      </w:r>
      <w:r>
        <w:fldChar w:fldCharType="end"/>
      </w:r>
    </w:p>
    <w:p w:rsidR="00677E18" w:rsidRDefault="001842DB">
      <w:pPr>
        <w:pStyle w:val="Definition-Field"/>
      </w:pPr>
      <w:r>
        <w:t xml:space="preserve">a.   </w:t>
      </w:r>
      <w:r>
        <w:rPr>
          <w:i/>
        </w:rPr>
        <w:t>The standard states that a 'type' attribute value of "nil" specif</w:t>
      </w:r>
      <w:r>
        <w:rPr>
          <w:i/>
        </w:rPr>
        <w:t>ies that the current width is 0.</w:t>
      </w:r>
    </w:p>
    <w:p w:rsidR="00677E18" w:rsidRDefault="001842DB">
      <w:pPr>
        <w:pStyle w:val="Definition-Field2"/>
      </w:pPr>
      <w:r>
        <w:t>Word ignores this element when the 'type' attribute has a value of "nil".</w:t>
      </w:r>
    </w:p>
    <w:p w:rsidR="00677E18" w:rsidRDefault="001842DB">
      <w:pPr>
        <w:pStyle w:val="Heading3"/>
      </w:pPr>
      <w:bookmarkStart w:id="376" w:name="section_cc8ad504f84b4d8bac1d808e6f7b2a31"/>
      <w:bookmarkStart w:id="377" w:name="_Toc229463185"/>
      <w:r>
        <w:t>Part 1 Section 17.4.78, tr (Table Row)</w:t>
      </w:r>
      <w:bookmarkEnd w:id="376"/>
      <w:bookmarkEnd w:id="377"/>
      <w:r>
        <w:fldChar w:fldCharType="begin"/>
      </w:r>
      <w:r>
        <w:instrText xml:space="preserve"> XE "tr (Table Row)" </w:instrText>
      </w:r>
      <w:r>
        <w:fldChar w:fldCharType="end"/>
      </w:r>
    </w:p>
    <w:p w:rsidR="00677E18" w:rsidRDefault="001842DB">
      <w:pPr>
        <w:pStyle w:val="Definition-Field2"/>
      </w:pPr>
      <w:r>
        <w:rPr>
          <w:i/>
        </w:rPr>
        <w:t>For additional notes that apply to this portion of the standard, please see the notes f</w:t>
      </w:r>
      <w:r>
        <w:rPr>
          <w:i/>
        </w:rPr>
        <w:t xml:space="preserve">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677E18" w:rsidRDefault="001842DB">
      <w:pPr>
        <w:pStyle w:val="Definition-Field"/>
      </w:pPr>
      <w:r>
        <w:t xml:space="preserve">a.   </w:t>
      </w:r>
      <w:r>
        <w:rPr>
          <w:i/>
        </w:rPr>
        <w:t xml:space="preserve">The standard states that if a table cell does not contain at least one </w:t>
      </w:r>
      <w:r>
        <w:rPr>
          <w:i/>
        </w:rPr>
        <w:t>child, then the file is corrupt.</w:t>
      </w:r>
    </w:p>
    <w:p w:rsidR="00677E18" w:rsidRDefault="001842DB">
      <w:pPr>
        <w:pStyle w:val="Definition-Field2"/>
      </w:pPr>
      <w:r>
        <w:t>In Word, if a table row does not contain at least one child other than the row properties, then the file is corrupt.</w:t>
      </w:r>
    </w:p>
    <w:p w:rsidR="00677E18" w:rsidRDefault="001842DB">
      <w:pPr>
        <w:pStyle w:val="Definition-Field2"/>
        <w:numPr>
          <w:ilvl w:val="0"/>
          <w:numId w:val="62"/>
        </w:numPr>
      </w:pPr>
      <w:r>
        <w:rPr>
          <w:i/>
        </w:rPr>
        <w:lastRenderedPageBreak/>
        <w:t>The standard states that the number of tc (Table Cell) elements in the CT_Row is unbounded.</w:t>
      </w:r>
    </w:p>
    <w:p w:rsidR="00677E18" w:rsidRDefault="001842DB">
      <w:pPr>
        <w:pStyle w:val="Definition-Field2"/>
      </w:pPr>
      <w:r>
        <w:t>Word allows at</w:t>
      </w:r>
      <w:r>
        <w:t xml:space="preserve"> most 63 tc elements. If more than 63 tc elements are present in the tr element, Word considers the file to be invalid.</w:t>
      </w:r>
    </w:p>
    <w:p w:rsidR="00677E18" w:rsidRDefault="001842DB">
      <w:pPr>
        <w:pStyle w:val="Heading3"/>
      </w:pPr>
      <w:bookmarkStart w:id="378" w:name="section_e029a4373f4d408c945eb1b52dcb04b3"/>
      <w:bookmarkStart w:id="379" w:name="_Toc229463186"/>
      <w:r>
        <w:t>Part 1 Section 17.4.79, tr2bl (Table Cell Top Right to Bottom Left Diagonal Border)</w:t>
      </w:r>
      <w:bookmarkEnd w:id="378"/>
      <w:bookmarkEnd w:id="379"/>
      <w:r>
        <w:fldChar w:fldCharType="begin"/>
      </w:r>
      <w:r>
        <w:instrText xml:space="preserve"> XE "tr2bl (Table Cell Top Right to Bottom Left Diago</w:instrText>
      </w:r>
      <w:r>
        <w:instrText xml:space="preserve">nal Border)"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w:t>
        </w:r>
        <w:r>
          <w:rPr>
            <w:rStyle w:val="Hyperlink"/>
          </w:rPr>
          <w:t>, §17.3.2.4(a)</w:t>
        </w:r>
      </w:hyperlink>
      <w:r>
        <w:rPr>
          <w:i/>
        </w:rPr>
        <w:t xml:space="preserve">; </w:t>
      </w:r>
      <w:hyperlink w:anchor="Section_88086db0881a462fafb3fad01a9b1be3">
        <w:r>
          <w:rPr>
            <w:rStyle w:val="Hyperlink"/>
          </w:rPr>
          <w:t>left, §17.15.2.21(a)</w:t>
        </w:r>
      </w:hyperlink>
      <w:r>
        <w:rPr>
          <w:i/>
        </w:rPr>
        <w:t>.</w:t>
      </w:r>
    </w:p>
    <w:p w:rsidR="00677E18" w:rsidRDefault="001842DB">
      <w:pPr>
        <w:pStyle w:val="Definition-Field"/>
      </w:pPr>
      <w:r>
        <w:t xml:space="preserve">a.   </w:t>
      </w:r>
      <w:r>
        <w:rPr>
          <w:i/>
        </w:rPr>
        <w:t>The standard places no restrictions on the border style used in the val attribute.</w:t>
      </w:r>
    </w:p>
    <w:p w:rsidR="00677E18" w:rsidRDefault="001842DB">
      <w:pPr>
        <w:pStyle w:val="Definition-Field2"/>
      </w:pPr>
      <w:r>
        <w:t xml:space="preserve">Word displays diagonal cell borders as a single solid line, except </w:t>
      </w:r>
      <w:r>
        <w:t>borders with dotted, dashed, dashSmallGap, dotDash, dotDotDash, and double border styles.</w:t>
      </w:r>
    </w:p>
    <w:p w:rsidR="00677E18" w:rsidRDefault="001842DB">
      <w:pPr>
        <w:pStyle w:val="Definition-Field"/>
      </w:pPr>
      <w:r>
        <w:t xml:space="preserve">b.   </w:t>
      </w:r>
      <w:r>
        <w:rPr>
          <w:i/>
        </w:rPr>
        <w:t>The standard states that if this element is omitted then the table's border settings may be used.</w:t>
      </w:r>
    </w:p>
    <w:p w:rsidR="00677E18" w:rsidRDefault="001842DB">
      <w:pPr>
        <w:pStyle w:val="Definition-Field2"/>
      </w:pPr>
      <w:r>
        <w:t xml:space="preserve">In Word, if this element is omitted, then the table styles </w:t>
      </w:r>
      <w:r>
        <w:t>border is used.</w:t>
      </w:r>
    </w:p>
    <w:p w:rsidR="00677E18" w:rsidRDefault="001842DB">
      <w:pPr>
        <w:pStyle w:val="Heading3"/>
      </w:pPr>
      <w:bookmarkStart w:id="380" w:name="section_5919e0bde6ce477e8d660e5282f5c506"/>
      <w:bookmarkStart w:id="381" w:name="_Toc229463187"/>
      <w:r>
        <w:t>Part 1 Section 17.4.80, trHeight (Table Row Height)</w:t>
      </w:r>
      <w:bookmarkEnd w:id="380"/>
      <w:bookmarkEnd w:id="381"/>
      <w:r>
        <w:fldChar w:fldCharType="begin"/>
      </w:r>
      <w:r>
        <w:instrText xml:space="preserve"> XE "trHeight (Table Row Height)"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78643db45244582bab3b93a2dd7b94a">
        <w:r>
          <w:rPr>
            <w:rStyle w:val="Hyperlink"/>
          </w:rPr>
          <w:t>trPr, §17.7.6.10(b)</w:t>
        </w:r>
      </w:hyperlink>
      <w:r>
        <w:rPr>
          <w:i/>
        </w:rPr>
        <w:t xml:space="preserve">; </w:t>
      </w:r>
      <w:hyperlink w:anchor="Section_36064a5b267d4a27a567453d8b96a5b3">
        <w:r>
          <w:rPr>
            <w:rStyle w:val="Hyperlink"/>
          </w:rPr>
          <w:t>trPr, §17.7.6.11(a)</w:t>
        </w:r>
      </w:hyperlink>
      <w:r>
        <w:rPr>
          <w:i/>
        </w:rPr>
        <w:t>.</w:t>
      </w:r>
    </w:p>
    <w:p w:rsidR="00677E18" w:rsidRDefault="001842DB">
      <w:pPr>
        <w:pStyle w:val="Definition-Field"/>
      </w:pPr>
      <w:r>
        <w:t xml:space="preserve">a.   </w:t>
      </w:r>
      <w:r>
        <w:rPr>
          <w:i/>
        </w:rPr>
        <w:t>The standard states that if the hRule attribute is omitted, then its value is assumed to be auto.</w:t>
      </w:r>
    </w:p>
    <w:p w:rsidR="00677E18" w:rsidRDefault="001842DB">
      <w:pPr>
        <w:pStyle w:val="Definition-Field2"/>
      </w:pPr>
      <w:r>
        <w:t>In Word, if the hRule attribute is omitted, the</w:t>
      </w:r>
      <w:r>
        <w:t>n its value is assumed to be atLeast.</w:t>
      </w:r>
    </w:p>
    <w:p w:rsidR="00677E18" w:rsidRDefault="001842DB">
      <w:pPr>
        <w:pStyle w:val="Definition-Field"/>
      </w:pPr>
      <w:r>
        <w:t xml:space="preserve">b.   </w:t>
      </w:r>
      <w:r>
        <w:rPr>
          <w:i/>
        </w:rPr>
        <w:t>The standard states that the values of the val attribute are defined by the XML Schema unsignedLong datatype.</w:t>
      </w:r>
    </w:p>
    <w:p w:rsidR="00677E18" w:rsidRDefault="001842DB">
      <w:pPr>
        <w:pStyle w:val="Definition-Field2"/>
      </w:pPr>
      <w:r>
        <w:t>Word defines the values of this attribute with the XML Schema unsignedInt datatype, with a minimum valu</w:t>
      </w:r>
      <w:r>
        <w:t>e of 0 and a maximum value of 31680.</w:t>
      </w:r>
    </w:p>
    <w:p w:rsidR="00677E18" w:rsidRDefault="001842DB">
      <w:pPr>
        <w:pStyle w:val="Definition-Field"/>
      </w:pPr>
      <w:r>
        <w:t xml:space="preserve">c.   </w:t>
      </w:r>
      <w:r>
        <w:rPr>
          <w:i/>
        </w:rPr>
        <w:t>The standard allows the hRule attribute to be set to exact while the val attribute is set to 0.</w:t>
      </w:r>
    </w:p>
    <w:p w:rsidR="00677E18" w:rsidRDefault="001842DB">
      <w:pPr>
        <w:pStyle w:val="Definition-Field2"/>
      </w:pPr>
      <w:r>
        <w:t>Word requires that if the hRule attribute is set to exact, then the val attribute must not be 0.</w:t>
      </w:r>
    </w:p>
    <w:p w:rsidR="00677E18" w:rsidRDefault="001842DB">
      <w:pPr>
        <w:pStyle w:val="Definition-Field"/>
      </w:pPr>
      <w:r>
        <w:t xml:space="preserve">d.   </w:t>
      </w:r>
      <w:r>
        <w:rPr>
          <w:i/>
        </w:rPr>
        <w:t>The standard sta</w:t>
      </w:r>
      <w:r>
        <w:rPr>
          <w:i/>
        </w:rPr>
        <w:t>tes that if the hRule attribute is exact, the row height must be exactly as specified.</w:t>
      </w:r>
    </w:p>
    <w:p w:rsidR="00677E18" w:rsidRDefault="001842DB">
      <w:pPr>
        <w:pStyle w:val="Definition-Field2"/>
      </w:pPr>
      <w:r>
        <w:t>In Word, if the hRule attribute is exact, Word sets the row height to the exact height plus the largest bottom cell padding of any cell in the row.</w:t>
      </w:r>
    </w:p>
    <w:p w:rsidR="00677E18" w:rsidRDefault="001842DB">
      <w:pPr>
        <w:pStyle w:val="Heading3"/>
      </w:pPr>
      <w:bookmarkStart w:id="382" w:name="section_d42f12d5178c4a6f8107e15b5b27bce8"/>
      <w:bookmarkStart w:id="383" w:name="_Toc229463188"/>
      <w:r>
        <w:t>Part 1 Section 17.4.8</w:t>
      </w:r>
      <w:r>
        <w:t>3, vAlign (Table Cell Vertical Alignment)</w:t>
      </w:r>
      <w:bookmarkEnd w:id="382"/>
      <w:bookmarkEnd w:id="383"/>
      <w:r>
        <w:fldChar w:fldCharType="begin"/>
      </w:r>
      <w:r>
        <w:instrText xml:space="preserve"> XE "vAlign (Table Cell Vertical Alignment)" </w:instrText>
      </w:r>
      <w:r>
        <w:fldChar w:fldCharType="end"/>
      </w:r>
    </w:p>
    <w:p w:rsidR="00677E18" w:rsidRDefault="001842DB">
      <w:pPr>
        <w:pStyle w:val="Definition-Field"/>
      </w:pPr>
      <w:r>
        <w:t xml:space="preserve">a.   </w:t>
      </w:r>
      <w:r>
        <w:rPr>
          <w:i/>
        </w:rPr>
        <w:t>The standard states that the values of the val attribute are defined by the ST_VerticalJc simple type.</w:t>
      </w:r>
    </w:p>
    <w:p w:rsidR="00677E18" w:rsidRDefault="001842DB">
      <w:pPr>
        <w:pStyle w:val="Definition-Field2"/>
      </w:pPr>
      <w:r>
        <w:t>Word only allows the values top, center, and bottom.</w:t>
      </w:r>
    </w:p>
    <w:p w:rsidR="00677E18" w:rsidRDefault="001842DB">
      <w:pPr>
        <w:pStyle w:val="Heading3"/>
      </w:pPr>
      <w:bookmarkStart w:id="384" w:name="section_b23f8fd990cf47bea43371f702932446"/>
      <w:bookmarkStart w:id="385" w:name="_Toc229463189"/>
      <w:r>
        <w:t>Part 1</w:t>
      </w:r>
      <w:r>
        <w:t xml:space="preserve"> Section 17.4.84, vMerge (Vertically Merged Cell)</w:t>
      </w:r>
      <w:bookmarkEnd w:id="384"/>
      <w:bookmarkEnd w:id="385"/>
      <w:r>
        <w:fldChar w:fldCharType="begin"/>
      </w:r>
      <w:r>
        <w:instrText xml:space="preserve"> XE "vMerge (Vertically Merged Cell)"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348cf5dd492c4e2b9fe3c4996f8c52e5">
        <w:r>
          <w:rPr>
            <w:rStyle w:val="Hyperlink"/>
          </w:rPr>
          <w:t>tcPr, §17.7.6</w:t>
        </w:r>
        <w:r>
          <w:rPr>
            <w:rStyle w:val="Hyperlink"/>
          </w:rPr>
          <w:t>.8(b)</w:t>
        </w:r>
      </w:hyperlink>
      <w:r>
        <w:rPr>
          <w:i/>
        </w:rPr>
        <w:t xml:space="preserve">; </w:t>
      </w:r>
      <w:hyperlink w:anchor="Section_9e742550b4384b9d96064ae34d83830f">
        <w:r>
          <w:rPr>
            <w:rStyle w:val="Hyperlink"/>
          </w:rPr>
          <w:t>tcPr, §17.7.6.9(a)</w:t>
        </w:r>
      </w:hyperlink>
      <w:r>
        <w:rPr>
          <w:i/>
        </w:rPr>
        <w:t>.</w:t>
      </w:r>
    </w:p>
    <w:p w:rsidR="00677E18" w:rsidRDefault="001842DB">
      <w:pPr>
        <w:pStyle w:val="Heading3"/>
      </w:pPr>
      <w:bookmarkStart w:id="386" w:name="section_8141efd348254481b184b67376135071"/>
      <w:bookmarkStart w:id="387" w:name="_Toc229463190"/>
      <w:r>
        <w:lastRenderedPageBreak/>
        <w:t>Part 1 Section 17.4.85, wAfter (Preferred Width After Table Row)</w:t>
      </w:r>
      <w:bookmarkEnd w:id="386"/>
      <w:bookmarkEnd w:id="387"/>
      <w:r>
        <w:fldChar w:fldCharType="begin"/>
      </w:r>
      <w:r>
        <w:instrText xml:space="preserve"> XE "wAfter (Preferred Width After Table Row)" </w:instrText>
      </w:r>
      <w:r>
        <w:fldChar w:fldCharType="end"/>
      </w:r>
    </w:p>
    <w:p w:rsidR="00677E18" w:rsidRDefault="001842DB">
      <w:pPr>
        <w:pStyle w:val="Definition-Field2"/>
      </w:pPr>
      <w:r>
        <w:rPr>
          <w:i/>
        </w:rPr>
        <w:t>For additional notes that apply to this portion of t</w:t>
      </w:r>
      <w:r>
        <w:rPr>
          <w:i/>
        </w:rPr>
        <w:t xml:space="preserve">he standard, please see the notes for </w:t>
      </w:r>
      <w:hyperlink w:anchor="Section_8446a4220fe8401bb11fa2d4933ee83c">
        <w:r>
          <w:rPr>
            <w:rStyle w:val="Hyperlink"/>
          </w:rPr>
          <w:t>top, §17.4.77(a)</w:t>
        </w:r>
      </w:hyperlink>
      <w:r>
        <w:rPr>
          <w:i/>
        </w:rPr>
        <w:t xml:space="preserve">; </w:t>
      </w:r>
      <w:hyperlink w:anchor="Section_c78643db45244582bab3b93a2dd7b94a">
        <w:r>
          <w:rPr>
            <w:rStyle w:val="Hyperlink"/>
          </w:rPr>
          <w:t>trPr, §17.7.6.10(b)</w:t>
        </w:r>
      </w:hyperlink>
      <w:r>
        <w:rPr>
          <w:i/>
        </w:rPr>
        <w:t xml:space="preserve">; </w:t>
      </w:r>
      <w:hyperlink w:anchor="Section_36064a5b267d4a27a567453d8b96a5b3">
        <w:r>
          <w:rPr>
            <w:rStyle w:val="Hyperlink"/>
          </w:rPr>
          <w:t>trPr, §17.7.6.11(a)</w:t>
        </w:r>
      </w:hyperlink>
      <w:r>
        <w:rPr>
          <w:i/>
        </w:rPr>
        <w:t>.</w:t>
      </w:r>
    </w:p>
    <w:p w:rsidR="00677E18" w:rsidRDefault="001842DB">
      <w:pPr>
        <w:pStyle w:val="Heading3"/>
      </w:pPr>
      <w:bookmarkStart w:id="388" w:name="section_94462b68e41c45288c011a5a370b8590"/>
      <w:bookmarkStart w:id="389" w:name="_Toc229463191"/>
      <w:r>
        <w:t>Part 1 Section 17.4.86, wBefore (Preferred Width Before Table Row)</w:t>
      </w:r>
      <w:bookmarkEnd w:id="388"/>
      <w:bookmarkEnd w:id="389"/>
      <w:r>
        <w:fldChar w:fldCharType="begin"/>
      </w:r>
      <w:r>
        <w:instrText xml:space="preserve"> XE "wBefore (Preferred Width Before Table Row)"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8446a4220fe8401bb11fa2d4933ee83c">
        <w:r>
          <w:rPr>
            <w:rStyle w:val="Hyperlink"/>
          </w:rPr>
          <w:t>top, §17.4.77(a)</w:t>
        </w:r>
      </w:hyperlink>
      <w:r>
        <w:rPr>
          <w:i/>
        </w:rPr>
        <w:t xml:space="preserve">; </w:t>
      </w:r>
      <w:hyperlink w:anchor="Section_c78643db45244582bab3b93a2dd7b94a">
        <w:r>
          <w:rPr>
            <w:rStyle w:val="Hyperlink"/>
          </w:rPr>
          <w:t>trPr, §17.7.6.10(b)</w:t>
        </w:r>
      </w:hyperlink>
      <w:r>
        <w:rPr>
          <w:i/>
        </w:rPr>
        <w:t xml:space="preserve">; </w:t>
      </w:r>
      <w:hyperlink w:anchor="Section_36064a5b267d4a27a567453d8b96a5b3">
        <w:r>
          <w:rPr>
            <w:rStyle w:val="Hyperlink"/>
          </w:rPr>
          <w:t>trPr, §17.7.6.11(a)</w:t>
        </w:r>
      </w:hyperlink>
      <w:r>
        <w:rPr>
          <w:i/>
        </w:rPr>
        <w:t>.</w:t>
      </w:r>
    </w:p>
    <w:p w:rsidR="00677E18" w:rsidRDefault="001842DB">
      <w:pPr>
        <w:pStyle w:val="Definition-Field"/>
      </w:pPr>
      <w:r>
        <w:t xml:space="preserve">a.   </w:t>
      </w:r>
      <w:r>
        <w:rPr>
          <w:i/>
        </w:rPr>
        <w:t xml:space="preserve">The </w:t>
      </w:r>
      <w:r>
        <w:rPr>
          <w:i/>
        </w:rPr>
        <w:t>standard states that the wBefore element specifies the width for the grid columns specified in gridAfter.</w:t>
      </w:r>
    </w:p>
    <w:p w:rsidR="00677E18" w:rsidRDefault="001842DB">
      <w:pPr>
        <w:pStyle w:val="Definition-Field2"/>
      </w:pPr>
      <w:r>
        <w:t>In Word, the wBefore element specifies the width for the grid columns specified in gridBefore.</w:t>
      </w:r>
    </w:p>
    <w:p w:rsidR="00677E18" w:rsidRDefault="001842DB">
      <w:pPr>
        <w:pStyle w:val="Heading3"/>
      </w:pPr>
      <w:bookmarkStart w:id="390" w:name="section_d9b4a6f68b0743c587f234c1238911a4"/>
      <w:bookmarkStart w:id="391" w:name="_Toc229463192"/>
      <w:r>
        <w:t>Part 1 Section 17.4.87, Table Measurement (CT_TblWidth)</w:t>
      </w:r>
      <w:bookmarkEnd w:id="390"/>
      <w:bookmarkEnd w:id="391"/>
      <w:r>
        <w:fldChar w:fldCharType="begin"/>
      </w:r>
      <w:r>
        <w:instrText xml:space="preserve"> XE "Table Measurement (CT_TblWidth)"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8446a4220fe8401bb11fa2d4933ee83c">
        <w:r>
          <w:rPr>
            <w:rStyle w:val="Hyperlink"/>
          </w:rPr>
          <w:t>top, §17.4.77(a)</w:t>
        </w:r>
      </w:hyperlink>
      <w:r>
        <w:rPr>
          <w:i/>
        </w:rPr>
        <w:t>.</w:t>
      </w:r>
    </w:p>
    <w:p w:rsidR="00677E18" w:rsidRDefault="001842DB">
      <w:pPr>
        <w:pStyle w:val="Definition-Field"/>
      </w:pPr>
      <w:r>
        <w:t xml:space="preserve">a.   </w:t>
      </w:r>
      <w:r>
        <w:rPr>
          <w:i/>
        </w:rPr>
        <w:t>The standard does not describe how to i</w:t>
      </w:r>
      <w:r>
        <w:rPr>
          <w:i/>
        </w:rPr>
        <w:t>nterpret the w attribute when the type attribute is set to “pct” and the value of w does not contain a percent sign.</w:t>
      </w:r>
    </w:p>
    <w:p w:rsidR="00677E18" w:rsidRDefault="001842DB">
      <w:pPr>
        <w:pStyle w:val="Definition-Field2"/>
      </w:pPr>
      <w:r>
        <w:t>In Word, if the type attribute is equal to "pct" and the value of the w attribute does not contain a percent sign, the value of the w attri</w:t>
      </w:r>
      <w:r>
        <w:t>bute shall be interpreted as fiftieths of a percent.</w:t>
      </w:r>
    </w:p>
    <w:p w:rsidR="00677E18" w:rsidRDefault="001842DB">
      <w:pPr>
        <w:pStyle w:val="Definition-Field"/>
      </w:pPr>
      <w:r>
        <w:t xml:space="preserve">b.   </w:t>
      </w:r>
      <w:r>
        <w:rPr>
          <w:i/>
        </w:rPr>
        <w:t>The standard does not specify the expected behavior when the 'w' attribute contains a percent sign, and the 'type' attribute is not equal to "pct".</w:t>
      </w:r>
    </w:p>
    <w:p w:rsidR="00677E18" w:rsidRDefault="001842DB">
      <w:pPr>
        <w:pStyle w:val="Definition-Field2"/>
      </w:pPr>
      <w:r>
        <w:t xml:space="preserve">In Word, when the value of 'w' contains a percent </w:t>
      </w:r>
      <w:r>
        <w:t>sign, then the 'type' attribute is ignored and the value is interpreted as whole percentage points.</w:t>
      </w:r>
    </w:p>
    <w:p w:rsidR="00677E18" w:rsidRDefault="001842DB">
      <w:pPr>
        <w:pStyle w:val="Definition-Field"/>
      </w:pPr>
      <w:r>
        <w:t xml:space="preserve">c.   </w:t>
      </w:r>
      <w:r>
        <w:rPr>
          <w:i/>
        </w:rPr>
        <w:t>The standard states that the values of the w attribute are defined by ST_DecimalNumberOrPercent.</w:t>
      </w:r>
    </w:p>
    <w:p w:rsidR="00677E18" w:rsidRDefault="001842DB">
      <w:pPr>
        <w:pStyle w:val="Definition-Field2"/>
      </w:pPr>
      <w:r>
        <w:t>Word expects w to be XML Schema short datatype, not in</w:t>
      </w:r>
      <w:r>
        <w:t>cluding the percent sign.</w:t>
      </w:r>
    </w:p>
    <w:p w:rsidR="00677E18" w:rsidRDefault="001842DB">
      <w:pPr>
        <w:pStyle w:val="Definition-Field"/>
      </w:pPr>
      <w:r>
        <w:t xml:space="preserve">d.   </w:t>
      </w:r>
      <w:r>
        <w:rPr>
          <w:i/>
        </w:rPr>
        <w:t>The standard states that the values of the w attribute are defined by ST_DecimalNumberOrPercent.</w:t>
      </w:r>
    </w:p>
    <w:p w:rsidR="00677E18" w:rsidRDefault="001842DB">
      <w:pPr>
        <w:pStyle w:val="Definition-Field2"/>
      </w:pPr>
      <w:r>
        <w:t>Word expects the value of the w attribute to be greater than or equal to zero for all elements of type CT_TblWidth, except tblIn</w:t>
      </w:r>
      <w:r>
        <w:t>d.</w:t>
      </w:r>
    </w:p>
    <w:p w:rsidR="00677E18" w:rsidRDefault="001842DB">
      <w:pPr>
        <w:pStyle w:val="Definition-Field"/>
        <w:rPr>
          <w:i/>
        </w:rPr>
      </w:pPr>
      <w:r>
        <w:t>e.</w:t>
      </w:r>
      <w:r>
        <w:tab/>
      </w:r>
      <w:r>
        <w:rPr>
          <w:i/>
        </w:rPr>
        <w:t>The standard does not specify in ST_UniversalMeasure that the value of the ‘w’ attribute must be preserved in its format with a suffix (mm|cm|in|pt|pc|pi) when the ‘type’ attribute is equal to “dxa”.</w:t>
      </w:r>
    </w:p>
    <w:p w:rsidR="00677E18" w:rsidRDefault="001842DB">
      <w:pPr>
        <w:pStyle w:val="Definition-Field2"/>
      </w:pPr>
      <w:r>
        <w:t>On load, Word interprets the w attribute as specif</w:t>
      </w:r>
      <w:r>
        <w:t>ied by the standard, including the unit suffix. On save, Word may convert and write out the value of ‘w’ in twips.</w:t>
      </w:r>
    </w:p>
    <w:p w:rsidR="00677E18" w:rsidRDefault="001842DB">
      <w:pPr>
        <w:pStyle w:val="Heading3"/>
      </w:pPr>
      <w:bookmarkStart w:id="392" w:name="section_e006e9091e854c368d77cf9b67ea3ed4"/>
      <w:bookmarkStart w:id="393" w:name="_Toc229463193"/>
      <w:r>
        <w:t>Part 1 Section 17.5.1.1, attr (Custom XML Attribute)</w:t>
      </w:r>
      <w:bookmarkEnd w:id="392"/>
      <w:bookmarkEnd w:id="393"/>
      <w:r>
        <w:fldChar w:fldCharType="begin"/>
      </w:r>
      <w:r>
        <w:instrText xml:space="preserve"> XE "attr (Custom XML Attribute)" </w:instrText>
      </w:r>
      <w:r>
        <w:fldChar w:fldCharType="end"/>
      </w:r>
    </w:p>
    <w:p w:rsidR="00677E18" w:rsidRDefault="001842DB">
      <w:pPr>
        <w:pStyle w:val="Definition-Field"/>
      </w:pPr>
      <w:r>
        <w:t xml:space="preserve">a.   </w:t>
      </w:r>
      <w:r>
        <w:rPr>
          <w:i/>
        </w:rPr>
        <w:t>The standard states that the values of the name</w:t>
      </w:r>
      <w:r>
        <w:rPr>
          <w:i/>
        </w:rPr>
        <w:t xml:space="preserve"> attribute are defined by the ST_String simple type.</w:t>
      </w:r>
    </w:p>
    <w:p w:rsidR="00677E18" w:rsidRDefault="001842DB">
      <w:pPr>
        <w:pStyle w:val="Definition-Field2"/>
      </w:pPr>
      <w:r>
        <w:t>Word defines the values of this attribute with the XML Schema NCName datatype, restricting it to a maximum length of 255 characters.</w:t>
      </w:r>
    </w:p>
    <w:p w:rsidR="00677E18" w:rsidRDefault="001842DB">
      <w:pPr>
        <w:pStyle w:val="Heading3"/>
      </w:pPr>
      <w:bookmarkStart w:id="394" w:name="section_ea1b29f078d34ebdbc039dfcde093719"/>
      <w:bookmarkStart w:id="395" w:name="_Toc229463194"/>
      <w:r>
        <w:lastRenderedPageBreak/>
        <w:t>Part 1 Section 17.5.1.2, attr (Smart Tag Property)</w:t>
      </w:r>
      <w:bookmarkEnd w:id="394"/>
      <w:bookmarkEnd w:id="395"/>
      <w:r>
        <w:fldChar w:fldCharType="begin"/>
      </w:r>
      <w:r>
        <w:instrText xml:space="preserve"> XE "attr (Smart Tag</w:instrText>
      </w:r>
      <w:r>
        <w:instrText xml:space="preserve"> Property)" </w:instrText>
      </w:r>
      <w:r>
        <w:fldChar w:fldCharType="end"/>
      </w:r>
    </w:p>
    <w:p w:rsidR="00677E18" w:rsidRDefault="001842DB">
      <w:pPr>
        <w:pStyle w:val="Definition-Field"/>
      </w:pPr>
      <w:r>
        <w:t xml:space="preserve">a.   </w:t>
      </w:r>
      <w:r>
        <w:rPr>
          <w:i/>
        </w:rPr>
        <w:t>The standard does not place any restrictions on the value of the uri attribute.</w:t>
      </w:r>
    </w:p>
    <w:p w:rsidR="00677E18" w:rsidRDefault="001842DB">
      <w:pPr>
        <w:pStyle w:val="Definition-Field2"/>
      </w:pPr>
      <w:r>
        <w:t>Word requires the value of this attribute to be urn:schemas-microsoft-com:office:office.</w:t>
      </w:r>
    </w:p>
    <w:p w:rsidR="00677E18" w:rsidRDefault="001842DB">
      <w:pPr>
        <w:pStyle w:val="Heading3"/>
      </w:pPr>
      <w:bookmarkStart w:id="396" w:name="section_fb39493214a94ebcbf3fabfe9d946a61"/>
      <w:bookmarkStart w:id="397" w:name="_Toc229463195"/>
      <w:r>
        <w:t>Part 1 Section 17.5.1.3, customXml (Inline-Level Custom XML Element</w:t>
      </w:r>
      <w:r>
        <w:t>)</w:t>
      </w:r>
      <w:bookmarkEnd w:id="396"/>
      <w:bookmarkEnd w:id="397"/>
      <w:r>
        <w:fldChar w:fldCharType="begin"/>
      </w:r>
      <w:r>
        <w:instrText xml:space="preserve"> XE "customXml (Inline-Level Custom XML Element)"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677E18" w:rsidRDefault="001842DB">
      <w:pPr>
        <w:pStyle w:val="Definition-Field"/>
      </w:pPr>
      <w:r>
        <w:t xml:space="preserve">a.   </w:t>
      </w:r>
      <w:r>
        <w:rPr>
          <w:i/>
        </w:rPr>
        <w:t>The standard allows in</w:t>
      </w:r>
      <w:r>
        <w:rPr>
          <w:i/>
        </w:rPr>
        <w:t>s, del, moveTo, and moveFrom to contain inline customXml.</w:t>
      </w:r>
    </w:p>
    <w:p w:rsidR="00677E18" w:rsidRDefault="001842DB">
      <w:pPr>
        <w:pStyle w:val="Definition-Field2"/>
      </w:pPr>
      <w:r>
        <w:t>Word will fail to load a file if ins, del, moveTo, or moveFrom contains inline customXml.</w:t>
      </w:r>
    </w:p>
    <w:p w:rsidR="00677E18" w:rsidRDefault="001842DB">
      <w:pPr>
        <w:pStyle w:val="Definition-Field"/>
      </w:pPr>
      <w:r>
        <w:t xml:space="preserve">b.   </w:t>
      </w:r>
      <w:r>
        <w:rPr>
          <w:i/>
        </w:rPr>
        <w:t>The standard states a specific set of parent elements that can contain inline customXml elements.</w:t>
      </w:r>
    </w:p>
    <w:p w:rsidR="00677E18" w:rsidRDefault="001842DB">
      <w:pPr>
        <w:pStyle w:val="Definition-Field2"/>
      </w:pPr>
      <w:r>
        <w:t xml:space="preserve">Word </w:t>
      </w:r>
      <w:r>
        <w:t>allows the following parent elements in addition to those already listed: deg, den, e, fName, lim, num, oMath, sub, and sup.</w:t>
      </w:r>
    </w:p>
    <w:p w:rsidR="00677E18" w:rsidRDefault="001842DB">
      <w:pPr>
        <w:pStyle w:val="Definition-Field"/>
      </w:pPr>
      <w:r>
        <w:t xml:space="preserve">c.   </w:t>
      </w:r>
      <w:r>
        <w:rPr>
          <w:i/>
        </w:rPr>
        <w:t>The standard allows any string for the uri attribute.</w:t>
      </w:r>
    </w:p>
    <w:p w:rsidR="00677E18" w:rsidRDefault="001842DB">
      <w:pPr>
        <w:pStyle w:val="Definition-Field2"/>
      </w:pPr>
      <w:r>
        <w:t>Word will not open a file if the uri attribute is not declared in an acc</w:t>
      </w:r>
      <w:r>
        <w:t>ompanying attachedSchema element.</w:t>
      </w:r>
    </w:p>
    <w:p w:rsidR="00677E18" w:rsidRDefault="001842DB">
      <w:pPr>
        <w:pStyle w:val="Definition-Field"/>
      </w:pPr>
      <w:r>
        <w:t xml:space="preserve">d.   </w:t>
      </w:r>
      <w:r>
        <w:rPr>
          <w:i/>
        </w:rPr>
        <w:t>The standard states that the element attribute can contain any string value.</w:t>
      </w:r>
    </w:p>
    <w:p w:rsidR="00677E18" w:rsidRDefault="001842DB">
      <w:pPr>
        <w:pStyle w:val="Definition-Field2"/>
      </w:pPr>
      <w:r>
        <w:t xml:space="preserve">Word only allows values conforming to the XML specification; a string conforming to the definition of xsd:NCName with a length of at most </w:t>
      </w:r>
      <w:r>
        <w:t>255 characters.</w:t>
      </w:r>
    </w:p>
    <w:p w:rsidR="00677E18" w:rsidRDefault="001842DB">
      <w:pPr>
        <w:pStyle w:val="Heading3"/>
      </w:pPr>
      <w:bookmarkStart w:id="398" w:name="section_d46901cef70f439fbc173f020a8cbb0a"/>
      <w:bookmarkStart w:id="399" w:name="_Toc229463196"/>
      <w:r>
        <w:t>Part 1 Section 17.5.1.4, customXml (Cell-Level Custom XML Element)</w:t>
      </w:r>
      <w:bookmarkEnd w:id="398"/>
      <w:bookmarkEnd w:id="399"/>
      <w:r>
        <w:fldChar w:fldCharType="begin"/>
      </w:r>
      <w:r>
        <w:instrText xml:space="preserve"> XE "customXml (Cell-Level Custom XML Element)"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677E18" w:rsidRDefault="001842DB">
      <w:pPr>
        <w:pStyle w:val="Definition-Field"/>
      </w:pPr>
      <w:r>
        <w:t xml:space="preserve">a.   </w:t>
      </w:r>
      <w:r>
        <w:rPr>
          <w:i/>
        </w:rPr>
        <w:t>The standard states that the element attribute can contain any string value.</w:t>
      </w:r>
    </w:p>
    <w:p w:rsidR="00677E18" w:rsidRDefault="001842DB">
      <w:pPr>
        <w:pStyle w:val="Definition-Field2"/>
      </w:pPr>
      <w:r>
        <w:t>Wo</w:t>
      </w:r>
      <w:r>
        <w:t>rd only allows values conforming to the XML specification; a string conforming to the definition of xsd:NCName with a length of at most 255 characters.</w:t>
      </w:r>
    </w:p>
    <w:p w:rsidR="00677E18" w:rsidRDefault="001842DB">
      <w:pPr>
        <w:pStyle w:val="Definition-Field"/>
      </w:pPr>
      <w:r>
        <w:t xml:space="preserve">b.   </w:t>
      </w:r>
      <w:r>
        <w:rPr>
          <w:i/>
        </w:rPr>
        <w:t>The standard states that the uri attribute can contain any string value.</w:t>
      </w:r>
    </w:p>
    <w:p w:rsidR="00677E18" w:rsidRDefault="001842DB">
      <w:pPr>
        <w:pStyle w:val="Definition-Field2"/>
      </w:pPr>
      <w:r>
        <w:t>Word requires that the nam</w:t>
      </w:r>
      <w:r>
        <w:t>espace specified in the uri attribute be declared in an accompanying attachedSchema element.</w:t>
      </w:r>
    </w:p>
    <w:p w:rsidR="00677E18" w:rsidRDefault="001842DB">
      <w:pPr>
        <w:pStyle w:val="Heading3"/>
      </w:pPr>
      <w:bookmarkStart w:id="400" w:name="section_3188c7db7968430db14806b88ecc8038"/>
      <w:bookmarkStart w:id="401" w:name="_Toc229463197"/>
      <w:r>
        <w:t>Part 1 Section 17.5.1.5, customXml (Row-Level Custom XML Element)</w:t>
      </w:r>
      <w:bookmarkEnd w:id="400"/>
      <w:bookmarkEnd w:id="401"/>
      <w:r>
        <w:fldChar w:fldCharType="begin"/>
      </w:r>
      <w:r>
        <w:instrText xml:space="preserve"> XE "customXml (Row-Level Custom XML Element)" </w:instrText>
      </w:r>
      <w:r>
        <w:fldChar w:fldCharType="end"/>
      </w:r>
    </w:p>
    <w:p w:rsidR="00677E18" w:rsidRDefault="001842DB">
      <w:pPr>
        <w:pStyle w:val="Definition-Field2"/>
      </w:pPr>
      <w:r>
        <w:rPr>
          <w:i/>
        </w:rPr>
        <w:t xml:space="preserve">For additional notes that apply to this portion </w:t>
      </w:r>
      <w:r>
        <w:rPr>
          <w:i/>
        </w:rPr>
        <w:t xml:space="preserve">of the standard, please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677E18" w:rsidRDefault="001842DB">
      <w:pPr>
        <w:pStyle w:val="Definition-Field"/>
      </w:pPr>
      <w:r>
        <w:t xml:space="preserve">a.   </w:t>
      </w:r>
      <w:r>
        <w:rPr>
          <w:i/>
        </w:rPr>
        <w:t>The standard states that the elemen</w:t>
      </w:r>
      <w:r>
        <w:rPr>
          <w:i/>
        </w:rPr>
        <w:t>t attribute can contain any string value.</w:t>
      </w:r>
    </w:p>
    <w:p w:rsidR="00677E18" w:rsidRDefault="001842DB">
      <w:pPr>
        <w:pStyle w:val="Definition-Field2"/>
      </w:pPr>
      <w:r>
        <w:t>Word only allows values conforming to the XML specification; a string conforming to the definition of xsd:NCName with a length of at most 255 characters.</w:t>
      </w:r>
    </w:p>
    <w:p w:rsidR="00677E18" w:rsidRDefault="001842DB">
      <w:pPr>
        <w:pStyle w:val="Heading3"/>
      </w:pPr>
      <w:bookmarkStart w:id="402" w:name="section_cad2d3a17f3446278a9750e04d47fc2f"/>
      <w:bookmarkStart w:id="403" w:name="_Toc229463198"/>
      <w:r>
        <w:t>Part 1 Section 17.5.1.6, customXml (Block-Level Custom XML E</w:t>
      </w:r>
      <w:r>
        <w:t>lement)</w:t>
      </w:r>
      <w:bookmarkEnd w:id="402"/>
      <w:bookmarkEnd w:id="403"/>
      <w:r>
        <w:fldChar w:fldCharType="begin"/>
      </w:r>
      <w:r>
        <w:instrText xml:space="preserve"> XE "customXml (Block-Level Custom XML Element)"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677E18" w:rsidRDefault="001842DB">
      <w:pPr>
        <w:pStyle w:val="Definition-Field"/>
      </w:pPr>
      <w:r>
        <w:lastRenderedPageBreak/>
        <w:t xml:space="preserve">a.   </w:t>
      </w:r>
      <w:r>
        <w:rPr>
          <w:i/>
        </w:rPr>
        <w:t>The standard states that the element attribute can contain any string value.</w:t>
      </w:r>
    </w:p>
    <w:p w:rsidR="00677E18" w:rsidRDefault="001842DB">
      <w:pPr>
        <w:pStyle w:val="Definition-Field2"/>
      </w:pPr>
      <w:r>
        <w:t>Word only allows values conforming to the XML specification: a string conforming to the definition of xsd:N</w:t>
      </w:r>
      <w:r>
        <w:t>CName with a length of at most 255 characters.</w:t>
      </w:r>
    </w:p>
    <w:p w:rsidR="00677E18" w:rsidRDefault="001842DB">
      <w:pPr>
        <w:pStyle w:val="Definition-Field"/>
      </w:pPr>
      <w:r>
        <w:t xml:space="preserve">b.   </w:t>
      </w:r>
      <w:r>
        <w:rPr>
          <w:i/>
        </w:rPr>
        <w:t>The standard allows any string for the uri attribute.</w:t>
      </w:r>
    </w:p>
    <w:p w:rsidR="00677E18" w:rsidRDefault="001842DB">
      <w:pPr>
        <w:pStyle w:val="Definition-Field2"/>
      </w:pPr>
      <w:r>
        <w:t>Word will not open a file if the uri attribute is not declared in an accompanying attachedSchema element.</w:t>
      </w:r>
    </w:p>
    <w:p w:rsidR="00677E18" w:rsidRDefault="001842DB">
      <w:pPr>
        <w:pStyle w:val="Heading3"/>
      </w:pPr>
      <w:bookmarkStart w:id="404" w:name="section_d7860fab7e4e4c1da712d9d5326bff13"/>
      <w:bookmarkStart w:id="405" w:name="_Toc229463199"/>
      <w:r>
        <w:t>Part 1 Section 17.5.1.9, smartTag (Inline-Le</w:t>
      </w:r>
      <w:r>
        <w:t>vel Smart Tag)</w:t>
      </w:r>
      <w:bookmarkEnd w:id="404"/>
      <w:bookmarkEnd w:id="405"/>
      <w:r>
        <w:fldChar w:fldCharType="begin"/>
      </w:r>
      <w:r>
        <w:instrText xml:space="preserve"> XE "smartTag (Inline-Level Smart Tag)"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677E18" w:rsidRDefault="001842DB">
      <w:pPr>
        <w:pStyle w:val="Definition-Field"/>
      </w:pPr>
      <w:r>
        <w:t xml:space="preserve">a.   </w:t>
      </w:r>
      <w:r>
        <w:rPr>
          <w:i/>
        </w:rPr>
        <w:t>The standard states</w:t>
      </w:r>
      <w:r>
        <w:rPr>
          <w:i/>
        </w:rPr>
        <w:t xml:space="preserve"> that the element attribute can contain any string value.</w:t>
      </w:r>
    </w:p>
    <w:p w:rsidR="00677E18" w:rsidRDefault="001842DB">
      <w:pPr>
        <w:pStyle w:val="Definition-Field2"/>
      </w:pPr>
      <w:r>
        <w:t>Word only allows values for this attribute that conform to the xsd:NCName datatype.</w:t>
      </w:r>
    </w:p>
    <w:p w:rsidR="00677E18" w:rsidRDefault="001842DB">
      <w:pPr>
        <w:pStyle w:val="Heading3"/>
      </w:pPr>
      <w:bookmarkStart w:id="406" w:name="section_7108b87e0dbb44c79a68e915b14a8392"/>
      <w:bookmarkStart w:id="407" w:name="_Toc229463200"/>
      <w:r>
        <w:t>Part 1 Section 17.5.2.6, dataBinding (XML Mapping)</w:t>
      </w:r>
      <w:bookmarkEnd w:id="406"/>
      <w:bookmarkEnd w:id="407"/>
      <w:r>
        <w:fldChar w:fldCharType="begin"/>
      </w:r>
      <w:r>
        <w:instrText xml:space="preserve"> XE "dataBinding (XML Mapping)" </w:instrText>
      </w:r>
      <w:r>
        <w:fldChar w:fldCharType="end"/>
      </w:r>
    </w:p>
    <w:p w:rsidR="00677E18" w:rsidRDefault="001842DB">
      <w:pPr>
        <w:pStyle w:val="Definition-Field"/>
      </w:pPr>
      <w:r>
        <w:t xml:space="preserve">a.   </w:t>
      </w:r>
      <w:r>
        <w:rPr>
          <w:i/>
        </w:rPr>
        <w:t>The standard states that</w:t>
      </w:r>
      <w:r>
        <w:rPr>
          <w:i/>
        </w:rPr>
        <w:t xml:space="preserve"> if the parent structured document tag is of type rich text or document part gallery, then this property shall be ignored.</w:t>
      </w:r>
    </w:p>
    <w:p w:rsidR="00677E18" w:rsidRDefault="001842DB">
      <w:pPr>
        <w:pStyle w:val="Definition-Field2"/>
      </w:pPr>
      <w:r>
        <w:t>Word ignores the type of the content control and reverts it to plain text if this property is present.</w:t>
      </w:r>
    </w:p>
    <w:p w:rsidR="00677E18" w:rsidRDefault="001842DB">
      <w:pPr>
        <w:pStyle w:val="Heading3"/>
      </w:pPr>
      <w:bookmarkStart w:id="408" w:name="section_5869560232ea4f2baca18c805192d742"/>
      <w:bookmarkStart w:id="409" w:name="_Toc229463201"/>
      <w:r>
        <w:t xml:space="preserve">Part 1 Section 17.5.2.7, date </w:t>
      </w:r>
      <w:r>
        <w:t>(Date Structured Document Tag)</w:t>
      </w:r>
      <w:bookmarkEnd w:id="408"/>
      <w:bookmarkEnd w:id="409"/>
      <w:r>
        <w:fldChar w:fldCharType="begin"/>
      </w:r>
      <w:r>
        <w:instrText xml:space="preserve"> XE "date (Date Structured Document Tag)" </w:instrText>
      </w:r>
      <w:r>
        <w:fldChar w:fldCharType="end"/>
      </w:r>
    </w:p>
    <w:p w:rsidR="00677E18" w:rsidRDefault="001842DB">
      <w:pPr>
        <w:pStyle w:val="Definition-Field"/>
      </w:pPr>
      <w:r>
        <w:t xml:space="preserve">a.   </w:t>
      </w:r>
      <w:r>
        <w:rPr>
          <w:i/>
        </w:rPr>
        <w:t>The standard says a date structured document tag cannot contain more than one table cell and cannot contain a table cell.</w:t>
      </w:r>
    </w:p>
    <w:p w:rsidR="00677E18" w:rsidRDefault="001842DB">
      <w:pPr>
        <w:pStyle w:val="Definition-Field2"/>
      </w:pPr>
      <w:r>
        <w:t>In Word, a date structured document tag cannot contain</w:t>
      </w:r>
      <w:r>
        <w:t xml:space="preserve"> more than one table cell and cannot contain a table.</w:t>
      </w:r>
    </w:p>
    <w:p w:rsidR="00677E18" w:rsidRDefault="001842DB">
      <w:pPr>
        <w:pStyle w:val="Heading3"/>
      </w:pPr>
      <w:bookmarkStart w:id="410" w:name="section_3a5e135e0986496c90a772bf5238d43d"/>
      <w:bookmarkStart w:id="411" w:name="_Toc229463202"/>
      <w:r>
        <w:t>Part 1 Section 17.5.2.9, docPart (Document Part Reference)</w:t>
      </w:r>
      <w:bookmarkEnd w:id="410"/>
      <w:bookmarkEnd w:id="411"/>
      <w:r>
        <w:fldChar w:fldCharType="begin"/>
      </w:r>
      <w:r>
        <w:instrText xml:space="preserve"> XE "docPart (Document Part Reference)" </w:instrText>
      </w:r>
      <w:r>
        <w:fldChar w:fldCharType="end"/>
      </w:r>
    </w:p>
    <w:p w:rsidR="00677E18" w:rsidRDefault="001842DB">
      <w:pPr>
        <w:pStyle w:val="Definition-Field"/>
      </w:pPr>
      <w:r>
        <w:t xml:space="preserve">a.   </w:t>
      </w:r>
      <w:r>
        <w:rPr>
          <w:i/>
        </w:rPr>
        <w:t xml:space="preserve">The standard states that the application shall display the placeholder text of a document part </w:t>
      </w:r>
      <w:r>
        <w:rPr>
          <w:i/>
        </w:rPr>
        <w:t>if the parent structured document tag run contents are empty.</w:t>
      </w:r>
    </w:p>
    <w:p w:rsidR="00677E18" w:rsidRDefault="001842DB">
      <w:pPr>
        <w:pStyle w:val="Definition-Field2"/>
      </w:pPr>
      <w:r>
        <w:t>Word does not display the placeholder text until the user clicks in and out of the structured document tag.</w:t>
      </w:r>
    </w:p>
    <w:p w:rsidR="00677E18" w:rsidRDefault="001842DB">
      <w:pPr>
        <w:pStyle w:val="Heading3"/>
      </w:pPr>
      <w:bookmarkStart w:id="412" w:name="section_1bc668d079434affb0ab5debbec78e1d"/>
      <w:bookmarkStart w:id="413" w:name="_Toc229463203"/>
      <w:r>
        <w:t>Part 1 Section 17.5.2.18, id (Unique ID)</w:t>
      </w:r>
      <w:bookmarkEnd w:id="412"/>
      <w:bookmarkEnd w:id="413"/>
      <w:r>
        <w:fldChar w:fldCharType="begin"/>
      </w:r>
      <w:r>
        <w:instrText xml:space="preserve"> XE "id (Unique ID)" </w:instrText>
      </w:r>
      <w:r>
        <w:fldChar w:fldCharType="end"/>
      </w:r>
    </w:p>
    <w:p w:rsidR="00677E18" w:rsidRDefault="001842DB">
      <w:pPr>
        <w:pStyle w:val="Definition-Field"/>
      </w:pPr>
      <w:r>
        <w:t xml:space="preserve">a.   </w:t>
      </w:r>
      <w:r>
        <w:rPr>
          <w:i/>
        </w:rPr>
        <w:t>The standard stat</w:t>
      </w:r>
      <w:r>
        <w:rPr>
          <w:i/>
        </w:rPr>
        <w:t>es that if multiple SDTs specify the same value for id, then the first SDT is maintained, and others get a new ID.</w:t>
      </w:r>
    </w:p>
    <w:p w:rsidR="00677E18" w:rsidRDefault="001842DB">
      <w:pPr>
        <w:pStyle w:val="Definition-Field2"/>
      </w:pPr>
      <w:r>
        <w:t>Word discards each SDT completely (leaving its contents) except the last one.</w:t>
      </w:r>
    </w:p>
    <w:p w:rsidR="00677E18" w:rsidRDefault="001842DB">
      <w:pPr>
        <w:pStyle w:val="Heading3"/>
      </w:pPr>
      <w:bookmarkStart w:id="414" w:name="section_9105ab06e3984c73a1484b3b02dc0a3f"/>
      <w:bookmarkStart w:id="415" w:name="_Toc229463204"/>
      <w:r>
        <w:t>Part 1 Section 17.5.2.19, label (Structured Document Tag Label)</w:t>
      </w:r>
      <w:bookmarkEnd w:id="414"/>
      <w:bookmarkEnd w:id="415"/>
      <w:r>
        <w:fldChar w:fldCharType="begin"/>
      </w:r>
      <w:r>
        <w:instrText xml:space="preserve"> XE "label (Structured Document Tag Label)" </w:instrText>
      </w:r>
      <w:r>
        <w:fldChar w:fldCharType="end"/>
      </w:r>
    </w:p>
    <w:p w:rsidR="00677E18" w:rsidRDefault="001842DB">
      <w:pPr>
        <w:pStyle w:val="Definition-Field"/>
      </w:pPr>
      <w:r>
        <w:t xml:space="preserve">a.   </w:t>
      </w:r>
      <w:r>
        <w:rPr>
          <w:i/>
        </w:rPr>
        <w:t>The standard states that this element specifies a label identifier associated with the current structured document tag.</w:t>
      </w:r>
    </w:p>
    <w:p w:rsidR="00677E18" w:rsidRDefault="001842DB">
      <w:pPr>
        <w:pStyle w:val="Definition-Field2"/>
      </w:pPr>
      <w:r>
        <w:t>Word ignores this element.</w:t>
      </w:r>
    </w:p>
    <w:p w:rsidR="00677E18" w:rsidRDefault="001842DB">
      <w:pPr>
        <w:pStyle w:val="Heading3"/>
      </w:pPr>
      <w:bookmarkStart w:id="416" w:name="section_1871b640e0af43cd8bb29ac3ed938a57"/>
      <w:bookmarkStart w:id="417" w:name="_Toc229463205"/>
      <w:r>
        <w:lastRenderedPageBreak/>
        <w:t>Part 1 Section 17.5.2.20, lid (Date Picker Language ID)</w:t>
      </w:r>
      <w:bookmarkEnd w:id="416"/>
      <w:bookmarkEnd w:id="417"/>
      <w:r>
        <w:fldChar w:fldCharType="begin"/>
      </w:r>
      <w:r>
        <w:instrText xml:space="preserve"> X</w:instrText>
      </w:r>
      <w:r>
        <w:instrText xml:space="preserve">E "lid (Date Picker Language ID)"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73305a2b02643f9846307203a71f773">
        <w:r>
          <w:rPr>
            <w:rStyle w:val="Hyperlink"/>
          </w:rPr>
          <w:t>lid, §17.14.17(a)</w:t>
        </w:r>
      </w:hyperlink>
      <w:r>
        <w:rPr>
          <w:i/>
        </w:rPr>
        <w:t>.</w:t>
      </w:r>
    </w:p>
    <w:p w:rsidR="00677E18" w:rsidRDefault="001842DB">
      <w:pPr>
        <w:pStyle w:val="Heading3"/>
      </w:pPr>
      <w:bookmarkStart w:id="418" w:name="section_99ab35907a1e4b41bb584e0c1c535215"/>
      <w:bookmarkStart w:id="419" w:name="_Toc229463206"/>
      <w:r>
        <w:t>Part 1 Section 17.5.2.25, placeholder (Structur</w:t>
      </w:r>
      <w:r>
        <w:t>ed Document Tag Placeholder Text)</w:t>
      </w:r>
      <w:bookmarkEnd w:id="418"/>
      <w:bookmarkEnd w:id="419"/>
      <w:r>
        <w:fldChar w:fldCharType="begin"/>
      </w:r>
      <w:r>
        <w:instrText xml:space="preserve"> XE "placeholder (Structured Document Tag Placeholder Text)" </w:instrText>
      </w:r>
      <w:r>
        <w:fldChar w:fldCharType="end"/>
      </w:r>
    </w:p>
    <w:p w:rsidR="00677E18" w:rsidRDefault="001842DB">
      <w:pPr>
        <w:pStyle w:val="Definition-Field"/>
      </w:pPr>
      <w:r>
        <w:t xml:space="preserve">a.   </w:t>
      </w:r>
      <w:r>
        <w:rPr>
          <w:i/>
        </w:rPr>
        <w:t>The standard states that the placeholder text shall be displayed when the parent structured document tag's run is empty</w:t>
      </w:r>
    </w:p>
    <w:p w:rsidR="00677E18" w:rsidRDefault="001842DB">
      <w:pPr>
        <w:pStyle w:val="Definition-Field2"/>
      </w:pPr>
      <w:r>
        <w:t xml:space="preserve">Application does not show content </w:t>
      </w:r>
      <w:r>
        <w:t>control nor the placeholder text</w:t>
      </w:r>
    </w:p>
    <w:p w:rsidR="00677E18" w:rsidRDefault="001842DB">
      <w:pPr>
        <w:pStyle w:val="Heading3"/>
      </w:pPr>
      <w:bookmarkStart w:id="420" w:name="section_6bd198dd11e345f39c350fb448216a02"/>
      <w:bookmarkStart w:id="421" w:name="_Toc229463207"/>
      <w:r>
        <w:t>Part 1 Section 17.5.2.27, rPr (Run Properties For Structured Document Tag Contents)</w:t>
      </w:r>
      <w:bookmarkEnd w:id="420"/>
      <w:bookmarkEnd w:id="421"/>
      <w:r>
        <w:fldChar w:fldCharType="begin"/>
      </w:r>
      <w:r>
        <w:instrText xml:space="preserve"> XE "rPr (Run Properties For Structured Document Tag Contents)" </w:instrText>
      </w:r>
      <w:r>
        <w:fldChar w:fldCharType="end"/>
      </w:r>
    </w:p>
    <w:p w:rsidR="00677E18" w:rsidRDefault="001842DB">
      <w:pPr>
        <w:pStyle w:val="Definition-Field2"/>
      </w:pPr>
      <w:r>
        <w:rPr>
          <w:i/>
        </w:rPr>
        <w:t>For additional notes that apply to this portion of the standard, please s</w:t>
      </w:r>
      <w:r>
        <w:rPr>
          <w:i/>
        </w:rPr>
        <w:t xml:space="preserve">ee the notes for </w:t>
      </w:r>
      <w:hyperlink w:anchor="Section_94590ec4e4c14f7ab967abe6bf8658b2">
        <w:r>
          <w:rPr>
            <w:rStyle w:val="Hyperlink"/>
          </w:rPr>
          <w:t>oMath, §17.3.2.22(a)</w:t>
        </w:r>
      </w:hyperlink>
      <w:r>
        <w:rPr>
          <w:i/>
        </w:rPr>
        <w:t>.</w:t>
      </w:r>
    </w:p>
    <w:p w:rsidR="00677E18" w:rsidRDefault="001842DB">
      <w:pPr>
        <w:pStyle w:val="Heading3"/>
      </w:pPr>
      <w:bookmarkStart w:id="422" w:name="section_8099cfe74fb24c51acf499ff0f09a2f4"/>
      <w:bookmarkStart w:id="423" w:name="_Toc229463208"/>
      <w:r>
        <w:t>Part 1 Section 17.5.2.28, rPr (Structured Document Tag End Character Run Properties)</w:t>
      </w:r>
      <w:bookmarkEnd w:id="422"/>
      <w:bookmarkEnd w:id="423"/>
      <w:r>
        <w:fldChar w:fldCharType="begin"/>
      </w:r>
      <w:r>
        <w:instrText xml:space="preserve"> XE "rPr (Structured Document Tag End Character Run Properties)" </w:instrText>
      </w:r>
      <w:r>
        <w:fldChar w:fldCharType="end"/>
      </w:r>
    </w:p>
    <w:p w:rsidR="00677E18" w:rsidRDefault="001842DB">
      <w:pPr>
        <w:pStyle w:val="Definition-Field2"/>
      </w:pPr>
      <w:r>
        <w:rPr>
          <w:i/>
        </w:rPr>
        <w:t>Fo</w:t>
      </w:r>
      <w:r>
        <w:rPr>
          <w:i/>
        </w:rPr>
        <w:t xml:space="preserve">r additional notes that apply to this portion of the standard, please see the notes for </w:t>
      </w:r>
      <w:hyperlink w:anchor="Section_94590ec4e4c14f7ab967abe6bf8658b2">
        <w:r>
          <w:rPr>
            <w:rStyle w:val="Hyperlink"/>
          </w:rPr>
          <w:t>oMath, §17.3.2.22(a)</w:t>
        </w:r>
      </w:hyperlink>
      <w:r>
        <w:rPr>
          <w:i/>
        </w:rPr>
        <w:t>.</w:t>
      </w:r>
    </w:p>
    <w:p w:rsidR="00677E18" w:rsidRDefault="001842DB">
      <w:pPr>
        <w:pStyle w:val="Heading3"/>
      </w:pPr>
      <w:bookmarkStart w:id="424" w:name="section_e395604b15d9406089b7acdc18864414"/>
      <w:bookmarkStart w:id="425" w:name="_Toc229463209"/>
      <w:r>
        <w:t>Part 1 Section 17.5.2.30, sdt (Row-Level Structured Document Tag)</w:t>
      </w:r>
      <w:bookmarkEnd w:id="424"/>
      <w:bookmarkEnd w:id="425"/>
      <w:r>
        <w:fldChar w:fldCharType="begin"/>
      </w:r>
      <w:r>
        <w:instrText xml:space="preserve"> XE "sdt (Row-Leve</w:instrText>
      </w:r>
      <w:r>
        <w:instrText xml:space="preserve">l Structured Document Tag)" </w:instrText>
      </w:r>
      <w:r>
        <w:fldChar w:fldCharType="end"/>
      </w:r>
    </w:p>
    <w:p w:rsidR="00677E18" w:rsidRDefault="001842DB">
      <w:pPr>
        <w:pStyle w:val="Definition-Field"/>
      </w:pPr>
      <w:r>
        <w:t xml:space="preserve">a.   </w:t>
      </w:r>
      <w:r>
        <w:rPr>
          <w:i/>
        </w:rPr>
        <w:t>The standard does not allow range elements as children of the sdt element.</w:t>
      </w:r>
    </w:p>
    <w:p w:rsidR="00677E18" w:rsidRDefault="001842DB">
      <w:r>
        <w:t>Word allows the following additional elements as child elements of the sdt element:</w:t>
      </w:r>
    </w:p>
    <w:tbl>
      <w:tblPr>
        <w:tblStyle w:val="Table-ShadedHeader"/>
        <w:tblW w:w="0" w:type="auto"/>
        <w:tblLook w:val="04A0" w:firstRow="1" w:lastRow="0" w:firstColumn="1" w:lastColumn="0" w:noHBand="0" w:noVBand="1"/>
      </w:tblPr>
      <w:tblGrid>
        <w:gridCol w:w="878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r>
      <w:tr w:rsidR="00677E18" w:rsidTr="00677E18">
        <w:tc>
          <w:tcPr>
            <w:tcW w:w="0" w:type="auto"/>
            <w:vAlign w:val="center"/>
          </w:tcPr>
          <w:p w:rsidR="00677E18" w:rsidRDefault="001842DB">
            <w:pPr>
              <w:pStyle w:val="TableBodyText"/>
            </w:pPr>
            <w:r>
              <w:rPr>
                <w:b/>
              </w:rPr>
              <w:t>bookmarkEnd</w:t>
            </w:r>
            <w:r>
              <w:t xml:space="preserve"> ("</w:t>
            </w:r>
            <w:hyperlink r:id="rId96">
              <w:r>
                <w:rPr>
                  <w:rStyle w:val="Hyperlink"/>
                </w:rPr>
                <w:t>[ISO/IEC-29500-1]</w:t>
              </w:r>
            </w:hyperlink>
            <w:r>
              <w:t xml:space="preserve"> §17.13.6.1; bookmarkEnd")</w:t>
            </w:r>
          </w:p>
        </w:tc>
      </w:tr>
      <w:tr w:rsidR="00677E18" w:rsidTr="00677E18">
        <w:tc>
          <w:tcPr>
            <w:tcW w:w="0" w:type="auto"/>
            <w:vAlign w:val="center"/>
          </w:tcPr>
          <w:p w:rsidR="00677E18" w:rsidRDefault="001842DB">
            <w:pPr>
              <w:pStyle w:val="TableBodyText"/>
            </w:pPr>
            <w:r>
              <w:rPr>
                <w:b/>
              </w:rPr>
              <w:t>bookmarkStart</w:t>
            </w:r>
            <w:r>
              <w:t xml:space="preserve"> ("[ISO/IEC-29500-1] §17.13.6.2; bookmarkStart")</w:t>
            </w:r>
          </w:p>
        </w:tc>
      </w:tr>
      <w:tr w:rsidR="00677E18" w:rsidTr="00677E18">
        <w:tc>
          <w:tcPr>
            <w:tcW w:w="0" w:type="auto"/>
            <w:vAlign w:val="center"/>
          </w:tcPr>
          <w:p w:rsidR="00677E18" w:rsidRDefault="001842DB">
            <w:pPr>
              <w:pStyle w:val="TableBodyText"/>
            </w:pPr>
            <w:r>
              <w:rPr>
                <w:b/>
              </w:rPr>
              <w:t>commentRangeEnd</w:t>
            </w:r>
            <w:r>
              <w:t xml:space="preserve"> ("[ISO/IEC-29500-1] §17.13.4.3; commentRangeEnd")</w:t>
            </w:r>
          </w:p>
        </w:tc>
      </w:tr>
      <w:tr w:rsidR="00677E18" w:rsidTr="00677E18">
        <w:tc>
          <w:tcPr>
            <w:tcW w:w="0" w:type="auto"/>
            <w:vAlign w:val="center"/>
          </w:tcPr>
          <w:p w:rsidR="00677E18" w:rsidRDefault="001842DB">
            <w:pPr>
              <w:pStyle w:val="TableBodyText"/>
            </w:pPr>
            <w:r>
              <w:rPr>
                <w:b/>
              </w:rPr>
              <w:t>commentRangeStart</w:t>
            </w:r>
            <w:r>
              <w:t xml:space="preserve"> ("[ISO/IEC-29500-1] §17.13.4.4; commentRangeStart")</w:t>
            </w:r>
          </w:p>
        </w:tc>
      </w:tr>
      <w:tr w:rsidR="00677E18" w:rsidTr="00677E18">
        <w:tc>
          <w:tcPr>
            <w:tcW w:w="0" w:type="auto"/>
            <w:vAlign w:val="center"/>
          </w:tcPr>
          <w:p w:rsidR="00677E18" w:rsidRDefault="001842DB">
            <w:pPr>
              <w:pStyle w:val="TableBodyText"/>
            </w:pPr>
            <w:r>
              <w:rPr>
                <w:b/>
              </w:rPr>
              <w:t>customXmlDelRangeEnd</w:t>
            </w:r>
            <w:r>
              <w:t xml:space="preserve"> ("[ISO/IEC-29500-1] §17.13.5.4; customXmlDelRangeEnd")</w:t>
            </w:r>
          </w:p>
        </w:tc>
      </w:tr>
      <w:tr w:rsidR="00677E18" w:rsidTr="00677E18">
        <w:tc>
          <w:tcPr>
            <w:tcW w:w="0" w:type="auto"/>
            <w:vAlign w:val="center"/>
          </w:tcPr>
          <w:p w:rsidR="00677E18" w:rsidRDefault="001842DB">
            <w:pPr>
              <w:pStyle w:val="TableBodyText"/>
            </w:pPr>
            <w:r>
              <w:rPr>
                <w:b/>
              </w:rPr>
              <w:t>customXmlDelRangeStart</w:t>
            </w:r>
            <w:r>
              <w:t xml:space="preserve"> ("[ISO/IEC-29500-1] §17.13.5.5; customXmlDelRangeStart")</w:t>
            </w:r>
          </w:p>
        </w:tc>
      </w:tr>
      <w:tr w:rsidR="00677E18" w:rsidTr="00677E18">
        <w:tc>
          <w:tcPr>
            <w:tcW w:w="0" w:type="auto"/>
            <w:vAlign w:val="center"/>
          </w:tcPr>
          <w:p w:rsidR="00677E18" w:rsidRDefault="001842DB">
            <w:pPr>
              <w:pStyle w:val="TableBodyText"/>
            </w:pPr>
            <w:r>
              <w:rPr>
                <w:b/>
              </w:rPr>
              <w:t>customXmlInsRangeEnd</w:t>
            </w:r>
            <w:r>
              <w:t xml:space="preserve"> ("[ISO/IEC-29500-1]</w:t>
            </w:r>
            <w:r>
              <w:t xml:space="preserve"> §17.13.5.6; customXmlInsRangeEnd")</w:t>
            </w:r>
          </w:p>
        </w:tc>
      </w:tr>
      <w:tr w:rsidR="00677E18" w:rsidTr="00677E18">
        <w:tc>
          <w:tcPr>
            <w:tcW w:w="0" w:type="auto"/>
            <w:vAlign w:val="center"/>
          </w:tcPr>
          <w:p w:rsidR="00677E18" w:rsidRDefault="001842DB">
            <w:pPr>
              <w:pStyle w:val="TableBodyText"/>
            </w:pPr>
            <w:r>
              <w:rPr>
                <w:b/>
              </w:rPr>
              <w:t>customXmlInsRangeStart</w:t>
            </w:r>
            <w:r>
              <w:t xml:space="preserve"> ("[ISO/IEC-29500-1] §17.13.5.7; customXmlInsRangeStart")</w:t>
            </w:r>
          </w:p>
        </w:tc>
      </w:tr>
      <w:tr w:rsidR="00677E18" w:rsidTr="00677E18">
        <w:tc>
          <w:tcPr>
            <w:tcW w:w="0" w:type="auto"/>
            <w:vAlign w:val="center"/>
          </w:tcPr>
          <w:p w:rsidR="00677E18" w:rsidRDefault="001842DB">
            <w:pPr>
              <w:pStyle w:val="TableBodyText"/>
            </w:pPr>
            <w:r>
              <w:rPr>
                <w:b/>
              </w:rPr>
              <w:t>customXmlMoveFromRangeEnd</w:t>
            </w:r>
            <w:r>
              <w:t xml:space="preserve"> ("[ISO/IEC-29500-1] §17.13.5.8; customXmlMoveFromRangeEnd")</w:t>
            </w:r>
          </w:p>
        </w:tc>
      </w:tr>
      <w:tr w:rsidR="00677E18" w:rsidTr="00677E18">
        <w:tc>
          <w:tcPr>
            <w:tcW w:w="0" w:type="auto"/>
            <w:vAlign w:val="center"/>
          </w:tcPr>
          <w:p w:rsidR="00677E18" w:rsidRDefault="001842DB">
            <w:pPr>
              <w:pStyle w:val="TableBodyText"/>
            </w:pPr>
            <w:r>
              <w:rPr>
                <w:b/>
              </w:rPr>
              <w:t>customXmlMoveFromRangeStart</w:t>
            </w:r>
            <w:r>
              <w:t xml:space="preserve"> ("[ISO/IEC-29500-1] §17</w:t>
            </w:r>
            <w:r>
              <w:t>.13.5.9; customXmlMoveFromRangeStart")</w:t>
            </w:r>
          </w:p>
        </w:tc>
      </w:tr>
      <w:tr w:rsidR="00677E18" w:rsidTr="00677E18">
        <w:tc>
          <w:tcPr>
            <w:tcW w:w="0" w:type="auto"/>
            <w:vAlign w:val="center"/>
          </w:tcPr>
          <w:p w:rsidR="00677E18" w:rsidRDefault="001842DB">
            <w:pPr>
              <w:pStyle w:val="TableBodyText"/>
            </w:pPr>
            <w:r>
              <w:rPr>
                <w:b/>
              </w:rPr>
              <w:t>customXmlMoveToRangeEnd</w:t>
            </w:r>
            <w:r>
              <w:t xml:space="preserve"> ("[ISO/IEC-29500-1] §17.13.5.10; customXmlMoveToRangeEnd")</w:t>
            </w:r>
          </w:p>
        </w:tc>
      </w:tr>
      <w:tr w:rsidR="00677E18" w:rsidTr="00677E18">
        <w:tc>
          <w:tcPr>
            <w:tcW w:w="0" w:type="auto"/>
            <w:vAlign w:val="center"/>
          </w:tcPr>
          <w:p w:rsidR="00677E18" w:rsidRDefault="001842DB">
            <w:pPr>
              <w:pStyle w:val="TableBodyText"/>
            </w:pPr>
            <w:r>
              <w:rPr>
                <w:b/>
              </w:rPr>
              <w:t>customXmlMoveToRangeStart</w:t>
            </w:r>
            <w:r>
              <w:t xml:space="preserve"> ("[ISO/IEC-29500-1] §17.13.5.11; customXmlMoveToRangeStart")</w:t>
            </w:r>
          </w:p>
        </w:tc>
      </w:tr>
      <w:tr w:rsidR="00677E18" w:rsidTr="00677E18">
        <w:tc>
          <w:tcPr>
            <w:tcW w:w="0" w:type="auto"/>
            <w:vAlign w:val="center"/>
          </w:tcPr>
          <w:p w:rsidR="00677E18" w:rsidRDefault="001842DB">
            <w:pPr>
              <w:pStyle w:val="TableBodyText"/>
            </w:pPr>
            <w:r>
              <w:rPr>
                <w:b/>
              </w:rPr>
              <w:t>moveFromRangeEnd</w:t>
            </w:r>
            <w:r>
              <w:t xml:space="preserve"> ("[ISO/IEC-29500-1]</w:t>
            </w:r>
            <w:r>
              <w:t xml:space="preserve"> §17.13.5.23; moveFromRangeEnd")</w:t>
            </w:r>
          </w:p>
        </w:tc>
      </w:tr>
      <w:tr w:rsidR="00677E18" w:rsidTr="00677E18">
        <w:tc>
          <w:tcPr>
            <w:tcW w:w="0" w:type="auto"/>
            <w:vAlign w:val="center"/>
          </w:tcPr>
          <w:p w:rsidR="00677E18" w:rsidRDefault="001842DB">
            <w:pPr>
              <w:pStyle w:val="TableBodyText"/>
            </w:pPr>
            <w:r>
              <w:rPr>
                <w:b/>
              </w:rPr>
              <w:lastRenderedPageBreak/>
              <w:t>moveFromRangeStart</w:t>
            </w:r>
            <w:r>
              <w:t xml:space="preserve"> ("[ISO/IEC-29500-1] §17.13.5.24; moveFromRangeStart")</w:t>
            </w:r>
          </w:p>
        </w:tc>
      </w:tr>
      <w:tr w:rsidR="00677E18" w:rsidTr="00677E18">
        <w:tc>
          <w:tcPr>
            <w:tcW w:w="0" w:type="auto"/>
            <w:vAlign w:val="center"/>
          </w:tcPr>
          <w:p w:rsidR="00677E18" w:rsidRDefault="001842DB">
            <w:pPr>
              <w:pStyle w:val="TableBodyText"/>
            </w:pPr>
            <w:r>
              <w:rPr>
                <w:b/>
              </w:rPr>
              <w:t>moveToRangeEnd</w:t>
            </w:r>
            <w:r>
              <w:t xml:space="preserve"> ("[ISO/IEC-29500-1] §17.13.5.27; moveToRangeEnd")</w:t>
            </w:r>
          </w:p>
        </w:tc>
      </w:tr>
      <w:tr w:rsidR="00677E18" w:rsidTr="00677E18">
        <w:tc>
          <w:tcPr>
            <w:tcW w:w="0" w:type="auto"/>
            <w:vAlign w:val="center"/>
          </w:tcPr>
          <w:p w:rsidR="00677E18" w:rsidRDefault="001842DB">
            <w:pPr>
              <w:pStyle w:val="TableBodyText"/>
            </w:pPr>
            <w:r>
              <w:rPr>
                <w:b/>
              </w:rPr>
              <w:t>moveToRangeStart</w:t>
            </w:r>
            <w:r>
              <w:t xml:space="preserve"> ("[ISO/IEC-29500-1] §17.13.5.28; moveToRangeStart")</w:t>
            </w:r>
          </w:p>
        </w:tc>
      </w:tr>
    </w:tbl>
    <w:p w:rsidR="00677E18" w:rsidRDefault="00677E18"/>
    <w:p w:rsidR="00677E18" w:rsidRDefault="001842DB">
      <w:pPr>
        <w:pStyle w:val="Heading3"/>
      </w:pPr>
      <w:bookmarkStart w:id="426" w:name="section_85def6dbd37f460ea39e7417858aec50"/>
      <w:bookmarkStart w:id="427" w:name="_Toc229463210"/>
      <w:r>
        <w:t>Part 1 Sect</w:t>
      </w:r>
      <w:r>
        <w:t>ion 17.5.2.31, sdt (Inline-Level Structured Document Tag)</w:t>
      </w:r>
      <w:bookmarkEnd w:id="426"/>
      <w:bookmarkEnd w:id="427"/>
      <w:r>
        <w:fldChar w:fldCharType="begin"/>
      </w:r>
      <w:r>
        <w:instrText xml:space="preserve"> XE "sdt (Inline-Level Structured Document Tag)"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677E18" w:rsidRDefault="001842DB">
      <w:pPr>
        <w:pStyle w:val="Definition-Field"/>
      </w:pPr>
      <w:r>
        <w:t xml:space="preserve">a.   </w:t>
      </w:r>
      <w:r>
        <w:rPr>
          <w:i/>
        </w:rPr>
        <w:t>The standard does not allow range elements as children of the sdt element.</w:t>
      </w:r>
    </w:p>
    <w:p w:rsidR="00677E18" w:rsidRDefault="001842DB">
      <w:r>
        <w:t>Word allows the following additional elements as child elements of the sdt element:</w:t>
      </w:r>
    </w:p>
    <w:tbl>
      <w:tblPr>
        <w:tblStyle w:val="Table-ShadedHeader"/>
        <w:tblW w:w="0" w:type="auto"/>
        <w:tblLook w:val="04A0" w:firstRow="1" w:lastRow="0" w:firstColumn="1" w:lastColumn="0" w:noHBand="0" w:noVBand="1"/>
      </w:tblPr>
      <w:tblGrid>
        <w:gridCol w:w="878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r>
      <w:tr w:rsidR="00677E18" w:rsidTr="00677E18">
        <w:tc>
          <w:tcPr>
            <w:tcW w:w="0" w:type="auto"/>
            <w:vAlign w:val="center"/>
          </w:tcPr>
          <w:p w:rsidR="00677E18" w:rsidRDefault="001842DB">
            <w:pPr>
              <w:pStyle w:val="TableBodyText"/>
            </w:pPr>
            <w:r>
              <w:rPr>
                <w:b/>
              </w:rPr>
              <w:t>bookmarkEnd</w:t>
            </w:r>
            <w:r>
              <w:t xml:space="preserve"> ("</w:t>
            </w:r>
            <w:hyperlink r:id="rId97">
              <w:r>
                <w:rPr>
                  <w:rStyle w:val="Hyperlink"/>
                </w:rPr>
                <w:t>[ISO/IEC-29500-1]</w:t>
              </w:r>
            </w:hyperlink>
            <w:r>
              <w:t xml:space="preserve"> §17.13.6.1; bookmarkEnd")</w:t>
            </w:r>
          </w:p>
        </w:tc>
      </w:tr>
      <w:tr w:rsidR="00677E18" w:rsidTr="00677E18">
        <w:tc>
          <w:tcPr>
            <w:tcW w:w="0" w:type="auto"/>
            <w:vAlign w:val="center"/>
          </w:tcPr>
          <w:p w:rsidR="00677E18" w:rsidRDefault="001842DB">
            <w:pPr>
              <w:pStyle w:val="TableBodyText"/>
            </w:pPr>
            <w:r>
              <w:rPr>
                <w:b/>
              </w:rPr>
              <w:t>bookmarkStart</w:t>
            </w:r>
            <w:r>
              <w:t xml:space="preserve"> ("[ISO/IEC-29500-1] §17.13.6.2; bookmarkStart")</w:t>
            </w:r>
          </w:p>
        </w:tc>
      </w:tr>
      <w:tr w:rsidR="00677E18" w:rsidTr="00677E18">
        <w:tc>
          <w:tcPr>
            <w:tcW w:w="0" w:type="auto"/>
            <w:vAlign w:val="center"/>
          </w:tcPr>
          <w:p w:rsidR="00677E18" w:rsidRDefault="001842DB">
            <w:pPr>
              <w:pStyle w:val="TableBodyText"/>
            </w:pPr>
            <w:r>
              <w:rPr>
                <w:b/>
              </w:rPr>
              <w:t>commentRangeEnd</w:t>
            </w:r>
            <w:r>
              <w:t xml:space="preserve"> ("[ISO/IEC-29500-1] §17.13.4.3; commentRangeEnd")</w:t>
            </w:r>
          </w:p>
        </w:tc>
      </w:tr>
      <w:tr w:rsidR="00677E18" w:rsidTr="00677E18">
        <w:tc>
          <w:tcPr>
            <w:tcW w:w="0" w:type="auto"/>
            <w:vAlign w:val="center"/>
          </w:tcPr>
          <w:p w:rsidR="00677E18" w:rsidRDefault="001842DB">
            <w:pPr>
              <w:pStyle w:val="TableBodyText"/>
            </w:pPr>
            <w:r>
              <w:rPr>
                <w:b/>
              </w:rPr>
              <w:t>commentRangeStart</w:t>
            </w:r>
            <w:r>
              <w:t xml:space="preserve"> ("[ISO/IEC-29500-1]</w:t>
            </w:r>
            <w:r>
              <w:t xml:space="preserve"> §17.13.4.4; commentRangeStart")</w:t>
            </w:r>
          </w:p>
        </w:tc>
      </w:tr>
      <w:tr w:rsidR="00677E18" w:rsidTr="00677E18">
        <w:tc>
          <w:tcPr>
            <w:tcW w:w="0" w:type="auto"/>
            <w:vAlign w:val="center"/>
          </w:tcPr>
          <w:p w:rsidR="00677E18" w:rsidRDefault="001842DB">
            <w:pPr>
              <w:pStyle w:val="TableBodyText"/>
            </w:pPr>
            <w:r>
              <w:rPr>
                <w:b/>
              </w:rPr>
              <w:t>customXmlDelRangeEnd</w:t>
            </w:r>
            <w:r>
              <w:t xml:space="preserve"> ("[ISO/IEC-29500-1] §17.13.5.4; customXmlDelRangeEnd")</w:t>
            </w:r>
          </w:p>
        </w:tc>
      </w:tr>
      <w:tr w:rsidR="00677E18" w:rsidTr="00677E18">
        <w:tc>
          <w:tcPr>
            <w:tcW w:w="0" w:type="auto"/>
            <w:vAlign w:val="center"/>
          </w:tcPr>
          <w:p w:rsidR="00677E18" w:rsidRDefault="001842DB">
            <w:pPr>
              <w:pStyle w:val="TableBodyText"/>
            </w:pPr>
            <w:r>
              <w:rPr>
                <w:b/>
              </w:rPr>
              <w:t>customXmlDelRangeStart</w:t>
            </w:r>
            <w:r>
              <w:t xml:space="preserve"> ("[ISO/IEC-29500-1] §17.13.5.5; customXmlDelRangeStart")</w:t>
            </w:r>
          </w:p>
        </w:tc>
      </w:tr>
      <w:tr w:rsidR="00677E18" w:rsidTr="00677E18">
        <w:tc>
          <w:tcPr>
            <w:tcW w:w="0" w:type="auto"/>
            <w:vAlign w:val="center"/>
          </w:tcPr>
          <w:p w:rsidR="00677E18" w:rsidRDefault="001842DB">
            <w:pPr>
              <w:pStyle w:val="TableBodyText"/>
            </w:pPr>
            <w:r>
              <w:rPr>
                <w:b/>
              </w:rPr>
              <w:t>customXmlInsRangeEnd</w:t>
            </w:r>
            <w:r>
              <w:t xml:space="preserve"> ("[ISO/IEC-29500-1] §17.13.5.6; customXmlIn</w:t>
            </w:r>
            <w:r>
              <w:t>sRangeEnd")</w:t>
            </w:r>
          </w:p>
        </w:tc>
      </w:tr>
      <w:tr w:rsidR="00677E18" w:rsidTr="00677E18">
        <w:tc>
          <w:tcPr>
            <w:tcW w:w="0" w:type="auto"/>
            <w:vAlign w:val="center"/>
          </w:tcPr>
          <w:p w:rsidR="00677E18" w:rsidRDefault="001842DB">
            <w:pPr>
              <w:pStyle w:val="TableBodyText"/>
            </w:pPr>
            <w:r>
              <w:rPr>
                <w:b/>
              </w:rPr>
              <w:t>customXmlInsRangeStart</w:t>
            </w:r>
            <w:r>
              <w:t xml:space="preserve"> ("[ISO/IEC-29500-1] §17.13.5.7; customXmlInsRangeStart")</w:t>
            </w:r>
          </w:p>
        </w:tc>
      </w:tr>
      <w:tr w:rsidR="00677E18" w:rsidTr="00677E18">
        <w:tc>
          <w:tcPr>
            <w:tcW w:w="0" w:type="auto"/>
            <w:vAlign w:val="center"/>
          </w:tcPr>
          <w:p w:rsidR="00677E18" w:rsidRDefault="001842DB">
            <w:pPr>
              <w:pStyle w:val="TableBodyText"/>
            </w:pPr>
            <w:r>
              <w:rPr>
                <w:b/>
              </w:rPr>
              <w:t>customXmlMoveFromRangeEnd</w:t>
            </w:r>
            <w:r>
              <w:t xml:space="preserve"> ("[ISO/IEC-29500-1] §17.13.5.8; customXmlMoveFromRangeEnd")</w:t>
            </w:r>
          </w:p>
        </w:tc>
      </w:tr>
      <w:tr w:rsidR="00677E18" w:rsidTr="00677E18">
        <w:tc>
          <w:tcPr>
            <w:tcW w:w="0" w:type="auto"/>
            <w:vAlign w:val="center"/>
          </w:tcPr>
          <w:p w:rsidR="00677E18" w:rsidRDefault="001842DB">
            <w:pPr>
              <w:pStyle w:val="TableBodyText"/>
            </w:pPr>
            <w:r>
              <w:rPr>
                <w:b/>
              </w:rPr>
              <w:t>customXmlMoveFromRangeStart</w:t>
            </w:r>
            <w:r>
              <w:t xml:space="preserve"> ("[ISO/IEC-29500-1] §17.13.5.9; customXmlMoveFr</w:t>
            </w:r>
            <w:r>
              <w:t>omRangeStart")</w:t>
            </w:r>
          </w:p>
        </w:tc>
      </w:tr>
      <w:tr w:rsidR="00677E18" w:rsidTr="00677E18">
        <w:tc>
          <w:tcPr>
            <w:tcW w:w="0" w:type="auto"/>
            <w:vAlign w:val="center"/>
          </w:tcPr>
          <w:p w:rsidR="00677E18" w:rsidRDefault="001842DB">
            <w:pPr>
              <w:pStyle w:val="TableBodyText"/>
            </w:pPr>
            <w:r>
              <w:rPr>
                <w:b/>
              </w:rPr>
              <w:t>customXmlMoveToRangeEnd</w:t>
            </w:r>
            <w:r>
              <w:t xml:space="preserve"> ("[ISO/IEC-29500-1] §17.13.5.10; customXmlMoveToRangeEnd")</w:t>
            </w:r>
          </w:p>
        </w:tc>
      </w:tr>
      <w:tr w:rsidR="00677E18" w:rsidTr="00677E18">
        <w:tc>
          <w:tcPr>
            <w:tcW w:w="0" w:type="auto"/>
            <w:vAlign w:val="center"/>
          </w:tcPr>
          <w:p w:rsidR="00677E18" w:rsidRDefault="001842DB">
            <w:pPr>
              <w:pStyle w:val="TableBodyText"/>
            </w:pPr>
            <w:r>
              <w:rPr>
                <w:b/>
              </w:rPr>
              <w:t>customXmlMoveToRangeStart</w:t>
            </w:r>
            <w:r>
              <w:t xml:space="preserve"> ("[ISO/IEC-29500-1] §17.13.5.11; customXmlMoveToRangeStart")</w:t>
            </w:r>
          </w:p>
        </w:tc>
      </w:tr>
      <w:tr w:rsidR="00677E18" w:rsidTr="00677E18">
        <w:tc>
          <w:tcPr>
            <w:tcW w:w="0" w:type="auto"/>
            <w:vAlign w:val="center"/>
          </w:tcPr>
          <w:p w:rsidR="00677E18" w:rsidRDefault="001842DB">
            <w:pPr>
              <w:pStyle w:val="TableBodyText"/>
            </w:pPr>
            <w:r>
              <w:rPr>
                <w:b/>
              </w:rPr>
              <w:t>moveFromRangeEnd</w:t>
            </w:r>
            <w:r>
              <w:t xml:space="preserve"> ("[ISO/IEC-29500-1] §17.13.5.23; moveFromRangeEnd")</w:t>
            </w:r>
          </w:p>
        </w:tc>
      </w:tr>
      <w:tr w:rsidR="00677E18" w:rsidTr="00677E18">
        <w:tc>
          <w:tcPr>
            <w:tcW w:w="0" w:type="auto"/>
            <w:vAlign w:val="center"/>
          </w:tcPr>
          <w:p w:rsidR="00677E18" w:rsidRDefault="001842DB">
            <w:pPr>
              <w:pStyle w:val="TableBodyText"/>
            </w:pPr>
            <w:r>
              <w:rPr>
                <w:b/>
              </w:rPr>
              <w:t>moveFromRangeStart</w:t>
            </w:r>
            <w:r>
              <w:t xml:space="preserve"> ("[ISO/IEC-29500-1] §17.13.5.24; moveFromRangeStart")</w:t>
            </w:r>
          </w:p>
        </w:tc>
      </w:tr>
      <w:tr w:rsidR="00677E18" w:rsidTr="00677E18">
        <w:tc>
          <w:tcPr>
            <w:tcW w:w="0" w:type="auto"/>
            <w:vAlign w:val="center"/>
          </w:tcPr>
          <w:p w:rsidR="00677E18" w:rsidRDefault="001842DB">
            <w:pPr>
              <w:pStyle w:val="TableBodyText"/>
            </w:pPr>
            <w:r>
              <w:rPr>
                <w:b/>
              </w:rPr>
              <w:t>moveToRangeEnd</w:t>
            </w:r>
            <w:r>
              <w:t xml:space="preserve"> ("[ISO/IEC-29500-1] §17.13.5.27; moveToRangeEnd")</w:t>
            </w:r>
          </w:p>
        </w:tc>
      </w:tr>
      <w:tr w:rsidR="00677E18" w:rsidTr="00677E18">
        <w:tc>
          <w:tcPr>
            <w:tcW w:w="0" w:type="auto"/>
            <w:vAlign w:val="center"/>
          </w:tcPr>
          <w:p w:rsidR="00677E18" w:rsidRDefault="001842DB">
            <w:pPr>
              <w:pStyle w:val="TableBodyText"/>
            </w:pPr>
            <w:r>
              <w:rPr>
                <w:b/>
              </w:rPr>
              <w:t>moveToRangeStart</w:t>
            </w:r>
            <w:r>
              <w:t xml:space="preserve"> ("[ISO/IEC-29500-1] §17.13.5.28; moveToRangeStart")</w:t>
            </w:r>
          </w:p>
        </w:tc>
      </w:tr>
    </w:tbl>
    <w:p w:rsidR="00677E18" w:rsidRDefault="00677E18"/>
    <w:p w:rsidR="00677E18" w:rsidRDefault="001842DB">
      <w:pPr>
        <w:pStyle w:val="Heading3"/>
      </w:pPr>
      <w:bookmarkStart w:id="428" w:name="section_4232a2561a874a59af30a23a5f2d3e59"/>
      <w:bookmarkStart w:id="429" w:name="_Toc229463211"/>
      <w:r>
        <w:t>Part 1 Section 17.5.2.32, sdt (Cell-Level Structured Document Tag)</w:t>
      </w:r>
      <w:bookmarkEnd w:id="428"/>
      <w:bookmarkEnd w:id="429"/>
      <w:r>
        <w:fldChar w:fldCharType="begin"/>
      </w:r>
      <w:r>
        <w:instrText xml:space="preserve"> XE "sdt (Cell-Level Structured Document Tag)" </w:instrText>
      </w:r>
      <w:r>
        <w:fldChar w:fldCharType="end"/>
      </w:r>
    </w:p>
    <w:p w:rsidR="00677E18" w:rsidRDefault="001842DB">
      <w:pPr>
        <w:pStyle w:val="Definition-Field"/>
      </w:pPr>
      <w:r>
        <w:t xml:space="preserve">a.   </w:t>
      </w:r>
      <w:r>
        <w:rPr>
          <w:i/>
        </w:rPr>
        <w:t>The standard does not allow range elements as children of the sdt element.</w:t>
      </w:r>
    </w:p>
    <w:p w:rsidR="00677E18" w:rsidRDefault="001842DB">
      <w:r>
        <w:t>Word allows the following additional elements as child eleme</w:t>
      </w:r>
      <w:r>
        <w:t>nts of the sdt element:</w:t>
      </w:r>
    </w:p>
    <w:tbl>
      <w:tblPr>
        <w:tblStyle w:val="Table-ShadedHeader"/>
        <w:tblW w:w="0" w:type="auto"/>
        <w:tblLook w:val="04A0" w:firstRow="1" w:lastRow="0" w:firstColumn="1" w:lastColumn="0" w:noHBand="0" w:noVBand="1"/>
      </w:tblPr>
      <w:tblGrid>
        <w:gridCol w:w="878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Child Elements</w:t>
            </w:r>
          </w:p>
        </w:tc>
      </w:tr>
      <w:tr w:rsidR="00677E18" w:rsidTr="00677E18">
        <w:tc>
          <w:tcPr>
            <w:tcW w:w="0" w:type="auto"/>
            <w:vAlign w:val="center"/>
          </w:tcPr>
          <w:p w:rsidR="00677E18" w:rsidRDefault="001842DB">
            <w:pPr>
              <w:pStyle w:val="TableBodyText"/>
            </w:pPr>
            <w:r>
              <w:rPr>
                <w:b/>
              </w:rPr>
              <w:t>bookmarkEnd</w:t>
            </w:r>
            <w:r>
              <w:t xml:space="preserve"> ("</w:t>
            </w:r>
            <w:hyperlink r:id="rId98">
              <w:r>
                <w:rPr>
                  <w:rStyle w:val="Hyperlink"/>
                </w:rPr>
                <w:t>[ISO/IEC-29500-1]</w:t>
              </w:r>
            </w:hyperlink>
            <w:r>
              <w:t xml:space="preserve"> §17.13.6.1; bookmarkEnd")</w:t>
            </w:r>
          </w:p>
        </w:tc>
      </w:tr>
      <w:tr w:rsidR="00677E18" w:rsidTr="00677E18">
        <w:tc>
          <w:tcPr>
            <w:tcW w:w="0" w:type="auto"/>
            <w:vAlign w:val="center"/>
          </w:tcPr>
          <w:p w:rsidR="00677E18" w:rsidRDefault="001842DB">
            <w:pPr>
              <w:pStyle w:val="TableBodyText"/>
            </w:pPr>
            <w:r>
              <w:rPr>
                <w:b/>
              </w:rPr>
              <w:t>bookmarkStart</w:t>
            </w:r>
            <w:r>
              <w:t xml:space="preserve"> ("[ISO/IEC-29500-1] §17.13.6.2; bookmarkStart")</w:t>
            </w:r>
          </w:p>
        </w:tc>
      </w:tr>
      <w:tr w:rsidR="00677E18" w:rsidTr="00677E18">
        <w:tc>
          <w:tcPr>
            <w:tcW w:w="0" w:type="auto"/>
            <w:vAlign w:val="center"/>
          </w:tcPr>
          <w:p w:rsidR="00677E18" w:rsidRDefault="001842DB">
            <w:pPr>
              <w:pStyle w:val="TableBodyText"/>
            </w:pPr>
            <w:r>
              <w:rPr>
                <w:b/>
              </w:rPr>
              <w:t>commentRangeEnd</w:t>
            </w:r>
            <w:r>
              <w:t xml:space="preserve"> ("[ISO/IEC-2</w:t>
            </w:r>
            <w:r>
              <w:t>9500-1] §17.13.4.3; commentRangeEnd")</w:t>
            </w:r>
          </w:p>
        </w:tc>
      </w:tr>
      <w:tr w:rsidR="00677E18" w:rsidTr="00677E18">
        <w:tc>
          <w:tcPr>
            <w:tcW w:w="0" w:type="auto"/>
            <w:vAlign w:val="center"/>
          </w:tcPr>
          <w:p w:rsidR="00677E18" w:rsidRDefault="001842DB">
            <w:pPr>
              <w:pStyle w:val="TableBodyText"/>
            </w:pPr>
            <w:r>
              <w:rPr>
                <w:b/>
              </w:rPr>
              <w:t>commentRangeStart</w:t>
            </w:r>
            <w:r>
              <w:t xml:space="preserve"> ("[ISO/IEC-29500-1] §17.13.4.4; commentRangeStart")</w:t>
            </w:r>
          </w:p>
        </w:tc>
      </w:tr>
      <w:tr w:rsidR="00677E18" w:rsidTr="00677E18">
        <w:tc>
          <w:tcPr>
            <w:tcW w:w="0" w:type="auto"/>
            <w:vAlign w:val="center"/>
          </w:tcPr>
          <w:p w:rsidR="00677E18" w:rsidRDefault="001842DB">
            <w:pPr>
              <w:pStyle w:val="TableBodyText"/>
            </w:pPr>
            <w:r>
              <w:rPr>
                <w:b/>
              </w:rPr>
              <w:t>customXmlDelRangeEnd</w:t>
            </w:r>
            <w:r>
              <w:t xml:space="preserve"> ("[ISO/IEC-29500-1] §17.13.5.4; customXmlDelRangeEnd")</w:t>
            </w:r>
          </w:p>
        </w:tc>
      </w:tr>
      <w:tr w:rsidR="00677E18" w:rsidTr="00677E18">
        <w:tc>
          <w:tcPr>
            <w:tcW w:w="0" w:type="auto"/>
            <w:vAlign w:val="center"/>
          </w:tcPr>
          <w:p w:rsidR="00677E18" w:rsidRDefault="001842DB">
            <w:pPr>
              <w:pStyle w:val="TableBodyText"/>
            </w:pPr>
            <w:r>
              <w:rPr>
                <w:b/>
              </w:rPr>
              <w:t>customXmlDelRangeStart</w:t>
            </w:r>
            <w:r>
              <w:t xml:space="preserve"> ("[ISO/IEC-29500-1]</w:t>
            </w:r>
            <w:r>
              <w:t xml:space="preserve"> §17.13.5.5; customXmlDelRangeStart")</w:t>
            </w:r>
          </w:p>
        </w:tc>
      </w:tr>
      <w:tr w:rsidR="00677E18" w:rsidTr="00677E18">
        <w:tc>
          <w:tcPr>
            <w:tcW w:w="0" w:type="auto"/>
            <w:vAlign w:val="center"/>
          </w:tcPr>
          <w:p w:rsidR="00677E18" w:rsidRDefault="001842DB">
            <w:pPr>
              <w:pStyle w:val="TableBodyText"/>
            </w:pPr>
            <w:r>
              <w:rPr>
                <w:b/>
              </w:rPr>
              <w:t>customXmlInsRangeEnd</w:t>
            </w:r>
            <w:r>
              <w:t xml:space="preserve"> ("[ISO/IEC-29500-1] §17.13.5.6; customXmlInsRangeEnd")</w:t>
            </w:r>
          </w:p>
        </w:tc>
      </w:tr>
      <w:tr w:rsidR="00677E18" w:rsidTr="00677E18">
        <w:tc>
          <w:tcPr>
            <w:tcW w:w="0" w:type="auto"/>
            <w:vAlign w:val="center"/>
          </w:tcPr>
          <w:p w:rsidR="00677E18" w:rsidRDefault="001842DB">
            <w:pPr>
              <w:pStyle w:val="TableBodyText"/>
            </w:pPr>
            <w:r>
              <w:rPr>
                <w:b/>
              </w:rPr>
              <w:t>customXmlInsRangeStart</w:t>
            </w:r>
            <w:r>
              <w:t xml:space="preserve"> ("[ISO/IEC-29500-1] §17.13.5.7; customXmlInsRangeStart")</w:t>
            </w:r>
          </w:p>
        </w:tc>
      </w:tr>
      <w:tr w:rsidR="00677E18" w:rsidTr="00677E18">
        <w:tc>
          <w:tcPr>
            <w:tcW w:w="0" w:type="auto"/>
            <w:vAlign w:val="center"/>
          </w:tcPr>
          <w:p w:rsidR="00677E18" w:rsidRDefault="001842DB">
            <w:pPr>
              <w:pStyle w:val="TableBodyText"/>
            </w:pPr>
            <w:r>
              <w:rPr>
                <w:b/>
              </w:rPr>
              <w:t>customXmlMoveFromRangeEnd</w:t>
            </w:r>
            <w:r>
              <w:t xml:space="preserve"> ("[ISO/IEC-29500-1] §17.13.5.8; c</w:t>
            </w:r>
            <w:r>
              <w:t>ustomXmlMoveFromRangeEnd")</w:t>
            </w:r>
          </w:p>
        </w:tc>
      </w:tr>
      <w:tr w:rsidR="00677E18" w:rsidTr="00677E18">
        <w:tc>
          <w:tcPr>
            <w:tcW w:w="0" w:type="auto"/>
            <w:vAlign w:val="center"/>
          </w:tcPr>
          <w:p w:rsidR="00677E18" w:rsidRDefault="001842DB">
            <w:pPr>
              <w:pStyle w:val="TableBodyText"/>
            </w:pPr>
            <w:r>
              <w:rPr>
                <w:b/>
              </w:rPr>
              <w:t>customXmlMoveFromRangeStart</w:t>
            </w:r>
            <w:r>
              <w:t xml:space="preserve"> ("[ISO/IEC-29500-1] §17.13.5.9; customXmlMoveFromRangeStart")</w:t>
            </w:r>
          </w:p>
        </w:tc>
      </w:tr>
      <w:tr w:rsidR="00677E18" w:rsidTr="00677E18">
        <w:tc>
          <w:tcPr>
            <w:tcW w:w="0" w:type="auto"/>
            <w:vAlign w:val="center"/>
          </w:tcPr>
          <w:p w:rsidR="00677E18" w:rsidRDefault="001842DB">
            <w:pPr>
              <w:pStyle w:val="TableBodyText"/>
            </w:pPr>
            <w:r>
              <w:rPr>
                <w:b/>
              </w:rPr>
              <w:t>customXmlMoveToRangeEnd</w:t>
            </w:r>
            <w:r>
              <w:t xml:space="preserve"> ("[ISO/IEC-29500-1] §17.13.5.10; customXmlMoveToRangeEnd")</w:t>
            </w:r>
          </w:p>
        </w:tc>
      </w:tr>
      <w:tr w:rsidR="00677E18" w:rsidTr="00677E18">
        <w:tc>
          <w:tcPr>
            <w:tcW w:w="0" w:type="auto"/>
            <w:vAlign w:val="center"/>
          </w:tcPr>
          <w:p w:rsidR="00677E18" w:rsidRDefault="001842DB">
            <w:pPr>
              <w:pStyle w:val="TableBodyText"/>
            </w:pPr>
            <w:r>
              <w:rPr>
                <w:b/>
              </w:rPr>
              <w:t>customXmlMoveToRangeStart</w:t>
            </w:r>
            <w:r>
              <w:t xml:space="preserve"> ("[ISO/IEC-29500-1] §17.13.</w:t>
            </w:r>
            <w:r>
              <w:t>5.11; customXmlMoveToRangeStart")</w:t>
            </w:r>
          </w:p>
        </w:tc>
      </w:tr>
      <w:tr w:rsidR="00677E18" w:rsidTr="00677E18">
        <w:tc>
          <w:tcPr>
            <w:tcW w:w="0" w:type="auto"/>
            <w:vAlign w:val="center"/>
          </w:tcPr>
          <w:p w:rsidR="00677E18" w:rsidRDefault="001842DB">
            <w:pPr>
              <w:pStyle w:val="TableBodyText"/>
            </w:pPr>
            <w:r>
              <w:rPr>
                <w:b/>
              </w:rPr>
              <w:t>moveFromRangeEnd</w:t>
            </w:r>
            <w:r>
              <w:t xml:space="preserve"> ("[ISO/IEC-29500-1] §17.13.5.23; moveFromRangeEnd")</w:t>
            </w:r>
          </w:p>
        </w:tc>
      </w:tr>
      <w:tr w:rsidR="00677E18" w:rsidTr="00677E18">
        <w:tc>
          <w:tcPr>
            <w:tcW w:w="0" w:type="auto"/>
            <w:vAlign w:val="center"/>
          </w:tcPr>
          <w:p w:rsidR="00677E18" w:rsidRDefault="001842DB">
            <w:pPr>
              <w:pStyle w:val="TableBodyText"/>
            </w:pPr>
            <w:r>
              <w:rPr>
                <w:b/>
              </w:rPr>
              <w:t>moveFromRangeStart</w:t>
            </w:r>
            <w:r>
              <w:t xml:space="preserve"> ("[ISO/IEC-29500-1] §17.13.5.24; moveFromRangeStart")</w:t>
            </w:r>
          </w:p>
        </w:tc>
      </w:tr>
      <w:tr w:rsidR="00677E18" w:rsidTr="00677E18">
        <w:tc>
          <w:tcPr>
            <w:tcW w:w="0" w:type="auto"/>
            <w:vAlign w:val="center"/>
          </w:tcPr>
          <w:p w:rsidR="00677E18" w:rsidRDefault="001842DB">
            <w:pPr>
              <w:pStyle w:val="TableBodyText"/>
            </w:pPr>
            <w:r>
              <w:rPr>
                <w:b/>
              </w:rPr>
              <w:t>moveToRangeEnd</w:t>
            </w:r>
            <w:r>
              <w:t xml:space="preserve"> ("[ISO/IEC-29500-1] §17.13.5.27; moveToRangeEnd")</w:t>
            </w:r>
          </w:p>
        </w:tc>
      </w:tr>
      <w:tr w:rsidR="00677E18" w:rsidTr="00677E18">
        <w:tc>
          <w:tcPr>
            <w:tcW w:w="0" w:type="auto"/>
            <w:vAlign w:val="center"/>
          </w:tcPr>
          <w:p w:rsidR="00677E18" w:rsidRDefault="001842DB">
            <w:pPr>
              <w:pStyle w:val="TableBodyText"/>
            </w:pPr>
            <w:r>
              <w:rPr>
                <w:b/>
              </w:rPr>
              <w:t>moveToRange</w:t>
            </w:r>
            <w:r>
              <w:rPr>
                <w:b/>
              </w:rPr>
              <w:t>Start</w:t>
            </w:r>
            <w:r>
              <w:t xml:space="preserve"> ("[ISO/IEC-29500-1] §17.13.5.28; moveToRangeStart")</w:t>
            </w:r>
          </w:p>
        </w:tc>
      </w:tr>
    </w:tbl>
    <w:p w:rsidR="00677E18" w:rsidRDefault="00677E18"/>
    <w:p w:rsidR="00677E18" w:rsidRDefault="001842DB">
      <w:pPr>
        <w:pStyle w:val="Heading3"/>
      </w:pPr>
      <w:bookmarkStart w:id="430" w:name="section_7f335d09bee1415e9a2bb867cdfd17bc"/>
      <w:bookmarkStart w:id="431" w:name="_Toc229463212"/>
      <w:r>
        <w:t>Part 1 Section 17.5.2.33, sdtContent (Cell-Level Structured Document Tag Content)</w:t>
      </w:r>
      <w:bookmarkEnd w:id="430"/>
      <w:bookmarkEnd w:id="431"/>
      <w:r>
        <w:fldChar w:fldCharType="begin"/>
      </w:r>
      <w:r>
        <w:instrText xml:space="preserve"> XE "sdtContent (Cell-Level Structured Document Tag Content)"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w:t>
        </w:r>
        <w:r>
          <w:rPr>
            <w:rStyle w:val="Hyperlink"/>
          </w:rPr>
          <w:t>.78(c)</w:t>
        </w:r>
      </w:hyperlink>
      <w:r>
        <w:rPr>
          <w:i/>
        </w:rPr>
        <w:t>.</w:t>
      </w:r>
    </w:p>
    <w:p w:rsidR="00677E18" w:rsidRDefault="001842DB">
      <w:pPr>
        <w:pStyle w:val="Heading3"/>
      </w:pPr>
      <w:bookmarkStart w:id="432" w:name="section_6be4f41f2dba418e9586a427af43e12e"/>
      <w:bookmarkStart w:id="433" w:name="_Toc229463213"/>
      <w:r>
        <w:t>Part 1 Section 17.5.2.34, sdtContent (Block-Level Structured Document Tag Content)</w:t>
      </w:r>
      <w:bookmarkEnd w:id="432"/>
      <w:bookmarkEnd w:id="433"/>
      <w:r>
        <w:fldChar w:fldCharType="begin"/>
      </w:r>
      <w:r>
        <w:instrText xml:space="preserve"> XE "sdtContent (Block-Level Structured Document Tag Content)"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677E18" w:rsidRDefault="001842DB">
      <w:pPr>
        <w:pStyle w:val="Heading3"/>
      </w:pPr>
      <w:bookmarkStart w:id="434" w:name="section_e620584d36d841cda011ded3f5c84e3a"/>
      <w:bookmarkStart w:id="435" w:name="_Toc229463214"/>
      <w:r>
        <w:t>Part 1 Section 17.5.2.35, sdtContent (Row-Level Structured Document Tag Content)</w:t>
      </w:r>
      <w:bookmarkEnd w:id="434"/>
      <w:bookmarkEnd w:id="435"/>
      <w:r>
        <w:fldChar w:fldCharType="begin"/>
      </w:r>
      <w:r>
        <w:instrText xml:space="preserve"> XE </w:instrText>
      </w:r>
      <w:r>
        <w:instrText xml:space="preserve">"sdtContent (Row-Level Structured Document Tag Content)"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677E18" w:rsidRDefault="001842DB">
      <w:pPr>
        <w:pStyle w:val="Heading3"/>
      </w:pPr>
      <w:bookmarkStart w:id="436" w:name="section_bc8e1043bdc24731aea36e6b045a6471"/>
      <w:bookmarkStart w:id="437" w:name="_Toc229463215"/>
      <w:r>
        <w:t>Part 1 Section 17.5.2.36, sdtContent (Inline-Level Structured Document Tag Content)</w:t>
      </w:r>
      <w:bookmarkEnd w:id="436"/>
      <w:bookmarkEnd w:id="437"/>
      <w:r>
        <w:fldChar w:fldCharType="begin"/>
      </w:r>
      <w:r>
        <w:instrText xml:space="preserve"> XE "sdtContent (Inline-Level Structured Document Tag Content)" </w:instrText>
      </w:r>
      <w:r>
        <w:fldChar w:fldCharType="end"/>
      </w:r>
    </w:p>
    <w:p w:rsidR="00677E18" w:rsidRDefault="001842DB">
      <w:pPr>
        <w:pStyle w:val="Definition-Field2"/>
      </w:pPr>
      <w:r>
        <w:rPr>
          <w:i/>
        </w:rPr>
        <w:t>For additional notes that apply to thi</w:t>
      </w:r>
      <w:r>
        <w:rPr>
          <w:i/>
        </w:rPr>
        <w:t xml:space="preserve">s portion of the standard, please see the notes for </w:t>
      </w:r>
      <w:hyperlink w:anchor="Section_ab7a0345712e4eef9bcc80c37e68d9bb">
        <w:r>
          <w:rPr>
            <w:rStyle w:val="Hyperlink"/>
          </w:rPr>
          <w:t>oMath, §22.1.2.77(c)</w:t>
        </w:r>
      </w:hyperlink>
      <w:r>
        <w:rPr>
          <w:i/>
        </w:rPr>
        <w:t>.</w:t>
      </w:r>
    </w:p>
    <w:p w:rsidR="00677E18" w:rsidRDefault="001842DB">
      <w:pPr>
        <w:pStyle w:val="Heading3"/>
      </w:pPr>
      <w:bookmarkStart w:id="438" w:name="section_792638a52321467ea2266b23a9b56806"/>
      <w:bookmarkStart w:id="439" w:name="_Toc229463216"/>
      <w:r>
        <w:lastRenderedPageBreak/>
        <w:t>Part 1 Section 17.5.2.41, tabIndex (Structured Document Tag Navigation Order Index)</w:t>
      </w:r>
      <w:bookmarkEnd w:id="438"/>
      <w:bookmarkEnd w:id="439"/>
      <w:r>
        <w:fldChar w:fldCharType="begin"/>
      </w:r>
      <w:r>
        <w:instrText xml:space="preserve"> XE "tabIndex (Structured Document T</w:instrText>
      </w:r>
      <w:r>
        <w:instrText xml:space="preserve">ag Navigation Order Index)" </w:instrText>
      </w:r>
      <w:r>
        <w:fldChar w:fldCharType="end"/>
      </w:r>
    </w:p>
    <w:p w:rsidR="00677E18" w:rsidRDefault="001842DB">
      <w:pPr>
        <w:pStyle w:val="Definition-Field"/>
      </w:pPr>
      <w:r>
        <w:t xml:space="preserve">a.   </w:t>
      </w:r>
      <w:r>
        <w:rPr>
          <w:i/>
        </w:rPr>
        <w:t>The standard states that this element specifies the position of the current structured document tag in the navigation (tab) order used in the document.</w:t>
      </w:r>
    </w:p>
    <w:p w:rsidR="00677E18" w:rsidRDefault="001842DB">
      <w:pPr>
        <w:pStyle w:val="Definition-Field2"/>
      </w:pPr>
      <w:r>
        <w:t>Word ignores this element.</w:t>
      </w:r>
    </w:p>
    <w:p w:rsidR="00677E18" w:rsidRDefault="001842DB">
      <w:pPr>
        <w:pStyle w:val="Heading3"/>
      </w:pPr>
      <w:bookmarkStart w:id="440" w:name="section_3f646bb2ec694ae29201d5b67fc28e70"/>
      <w:bookmarkStart w:id="441" w:name="_Toc229463217"/>
      <w:r>
        <w:t>Part 1 Section 17.5.2.43, temporary (Remo</w:t>
      </w:r>
      <w:r>
        <w:t>ve Structured Document Tag When Contents Are Edited)</w:t>
      </w:r>
      <w:bookmarkEnd w:id="440"/>
      <w:bookmarkEnd w:id="441"/>
      <w:r>
        <w:fldChar w:fldCharType="begin"/>
      </w:r>
      <w:r>
        <w:instrText xml:space="preserve"> XE "temporary (Remove Structured Document Tag When Contents Are Edited)" </w:instrText>
      </w:r>
      <w:r>
        <w:fldChar w:fldCharType="end"/>
      </w:r>
    </w:p>
    <w:p w:rsidR="00677E18" w:rsidRDefault="001842DB">
      <w:pPr>
        <w:pStyle w:val="Definition-Field"/>
      </w:pPr>
      <w:r>
        <w:t xml:space="preserve">a.   </w:t>
      </w:r>
      <w:r>
        <w:rPr>
          <w:i/>
        </w:rPr>
        <w:t>The standard states that temporary means the parent sdt should be removed when the contents are modified.</w:t>
      </w:r>
    </w:p>
    <w:p w:rsidR="00677E18" w:rsidRDefault="001842DB">
      <w:pPr>
        <w:pStyle w:val="Definition-Field2"/>
      </w:pPr>
      <w:r>
        <w:t>Under limited ci</w:t>
      </w:r>
      <w:r>
        <w:t>rcumstances involving inserting pictures, Word fails to remove the parent sdt when the contents are modified.</w:t>
      </w:r>
    </w:p>
    <w:p w:rsidR="00677E18" w:rsidRDefault="001842DB">
      <w:pPr>
        <w:pStyle w:val="Heading3"/>
      </w:pPr>
      <w:bookmarkStart w:id="442" w:name="section_98ca3cc91270454bbd1c41a7afc55ffc"/>
      <w:bookmarkStart w:id="443" w:name="_Toc229463218"/>
      <w:r>
        <w:t>Part 1 Section 17.6.2, bottom (Bottom Border)</w:t>
      </w:r>
      <w:bookmarkEnd w:id="442"/>
      <w:bookmarkEnd w:id="443"/>
      <w:r>
        <w:fldChar w:fldCharType="begin"/>
      </w:r>
      <w:r>
        <w:instrText xml:space="preserve"> XE "bottom (Bottom Border)" </w:instrText>
      </w:r>
      <w:r>
        <w:fldChar w:fldCharType="end"/>
      </w:r>
    </w:p>
    <w:p w:rsidR="00677E18" w:rsidRDefault="001842DB">
      <w:pPr>
        <w:pStyle w:val="Definition-Field2"/>
      </w:pPr>
      <w:r>
        <w:rPr>
          <w:i/>
        </w:rPr>
        <w:t>For additional notes that apply to this portion of the standard, plea</w:t>
      </w:r>
      <w:r>
        <w:rPr>
          <w:i/>
        </w:rPr>
        <w:t xml:space="preserve">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 xml:space="preserve">left, </w:t>
        </w:r>
        <w:r>
          <w:rPr>
            <w:rStyle w:val="Hyperlink"/>
          </w:rPr>
          <w:t>§17.15.2.21(a)</w:t>
        </w:r>
      </w:hyperlink>
      <w:r>
        <w:rPr>
          <w:i/>
        </w:rPr>
        <w:t>.</w:t>
      </w:r>
    </w:p>
    <w:p w:rsidR="00677E18" w:rsidRDefault="001842DB">
      <w:pPr>
        <w:pStyle w:val="Definition-Field"/>
      </w:pPr>
      <w:r>
        <w:t xml:space="preserve">a.   </w:t>
      </w:r>
      <w:r>
        <w:rPr>
          <w:i/>
        </w:rPr>
        <w:t>The standard states that bottomLeft, bottomRight, and id are attributes on the bottom element.</w:t>
      </w:r>
    </w:p>
    <w:p w:rsidR="00677E18" w:rsidRDefault="001842DB">
      <w:pPr>
        <w:pStyle w:val="Definition-Field2"/>
      </w:pPr>
      <w:r>
        <w:t>Word ignores the bottomLeft, bottomRight, and id attributes on this element.</w:t>
      </w:r>
    </w:p>
    <w:p w:rsidR="00677E18" w:rsidRDefault="001842DB">
      <w:pPr>
        <w:pStyle w:val="Heading3"/>
      </w:pPr>
      <w:bookmarkStart w:id="444" w:name="section_d6035671f6764755b101c4de68de62ed"/>
      <w:bookmarkStart w:id="445" w:name="_Toc229463219"/>
      <w:r>
        <w:t>Part 1 Section 17.6.3, col (Single Column Definition)</w:t>
      </w:r>
      <w:bookmarkEnd w:id="444"/>
      <w:bookmarkEnd w:id="445"/>
      <w:r>
        <w:fldChar w:fldCharType="begin"/>
      </w:r>
      <w:r>
        <w:instrText xml:space="preserve"> XE "col (</w:instrText>
      </w:r>
      <w:r>
        <w:instrText xml:space="preserve">Single Column Definition)" </w:instrText>
      </w:r>
      <w:r>
        <w:fldChar w:fldCharType="end"/>
      </w:r>
    </w:p>
    <w:p w:rsidR="00677E18" w:rsidRDefault="001842DB">
      <w:pPr>
        <w:pStyle w:val="Definition-Field"/>
      </w:pPr>
      <w:r>
        <w:t xml:space="preserve">a.   </w:t>
      </w:r>
      <w:r>
        <w:rPr>
          <w:i/>
        </w:rPr>
        <w:t>The standard does not specify a default value for the space attribute.</w:t>
      </w:r>
    </w:p>
    <w:p w:rsidR="00677E18" w:rsidRDefault="001842DB">
      <w:pPr>
        <w:pStyle w:val="Definition-Field2"/>
      </w:pPr>
      <w:r>
        <w:t>Word uses a default value of 0 for this attribute.</w:t>
      </w:r>
    </w:p>
    <w:p w:rsidR="00677E18" w:rsidRDefault="001842DB">
      <w:pPr>
        <w:pStyle w:val="Definition-Field"/>
      </w:pPr>
      <w:r>
        <w:t xml:space="preserve">b.   </w:t>
      </w:r>
      <w:r>
        <w:rPr>
          <w:i/>
        </w:rPr>
        <w:t>The standard states that the w attribute is always optional.</w:t>
      </w:r>
    </w:p>
    <w:p w:rsidR="00677E18" w:rsidRDefault="001842DB">
      <w:pPr>
        <w:pStyle w:val="Definition-Field2"/>
      </w:pPr>
      <w:r>
        <w:t>Word requires that this attribute</w:t>
      </w:r>
      <w:r>
        <w:t xml:space="preserve"> is present when the parent cols element has an equalWidth attribute value of false (or equivalent).</w:t>
      </w:r>
    </w:p>
    <w:p w:rsidR="00677E18" w:rsidRDefault="001842DB">
      <w:pPr>
        <w:pStyle w:val="Heading3"/>
      </w:pPr>
      <w:bookmarkStart w:id="446" w:name="section_ef7027d4e05d473b8777dcc2aee91935"/>
      <w:bookmarkStart w:id="447" w:name="_Toc229463220"/>
      <w:r>
        <w:t>Part 1 Section 17.6.4, cols (Column Definitions)</w:t>
      </w:r>
      <w:bookmarkEnd w:id="446"/>
      <w:bookmarkEnd w:id="447"/>
      <w:r>
        <w:fldChar w:fldCharType="begin"/>
      </w:r>
      <w:r>
        <w:instrText xml:space="preserve"> XE "cols (Column Definitions)" </w:instrText>
      </w:r>
      <w:r>
        <w:fldChar w:fldCharType="end"/>
      </w:r>
    </w:p>
    <w:p w:rsidR="00677E18" w:rsidRDefault="001842DB">
      <w:pPr>
        <w:pStyle w:val="Definition-Field"/>
      </w:pPr>
      <w:r>
        <w:t xml:space="preserve">a.   </w:t>
      </w:r>
      <w:r>
        <w:rPr>
          <w:i/>
        </w:rPr>
        <w:t>The standard states that the num attribute allows any integer value</w:t>
      </w:r>
      <w:r>
        <w:rPr>
          <w:i/>
        </w:rPr>
        <w:t>.</w:t>
      </w:r>
    </w:p>
    <w:p w:rsidR="00677E18" w:rsidRDefault="001842DB">
      <w:pPr>
        <w:pStyle w:val="Definition-Field2"/>
      </w:pPr>
      <w:r>
        <w:t>Word restricts the value of the num attribute to a value between 1 and 45.</w:t>
      </w:r>
    </w:p>
    <w:p w:rsidR="00677E18" w:rsidRDefault="001842DB">
      <w:pPr>
        <w:pStyle w:val="Definition-Field"/>
      </w:pPr>
      <w:r>
        <w:t xml:space="preserve">b.   </w:t>
      </w:r>
      <w:r>
        <w:rPr>
          <w:i/>
        </w:rPr>
        <w:t>The standard does not specify a default value for the equalWidth attribute.</w:t>
      </w:r>
    </w:p>
    <w:p w:rsidR="00677E18" w:rsidRDefault="001842DB">
      <w:pPr>
        <w:pStyle w:val="Definition-Field2"/>
      </w:pPr>
      <w:r>
        <w:t>Word uses a default value of true for this attribute.</w:t>
      </w:r>
    </w:p>
    <w:p w:rsidR="00677E18" w:rsidRDefault="001842DB">
      <w:pPr>
        <w:pStyle w:val="Definition-Field"/>
      </w:pPr>
      <w:r>
        <w:t xml:space="preserve">c.   </w:t>
      </w:r>
      <w:r>
        <w:rPr>
          <w:i/>
        </w:rPr>
        <w:t xml:space="preserve">The standard states that when the </w:t>
      </w:r>
      <w:r>
        <w:rPr>
          <w:i/>
        </w:rPr>
        <w:t>equalWidth attribute is false (or equivalent), the num attribute is ignored in favor of the number of child col elements.</w:t>
      </w:r>
    </w:p>
    <w:p w:rsidR="00677E18" w:rsidRDefault="001842DB">
      <w:pPr>
        <w:pStyle w:val="Definition-Field2"/>
      </w:pPr>
      <w:r>
        <w:t>Word requires that the value of the num attribute matches the number of child col elements. If the num attribute is not specified, the</w:t>
      </w:r>
      <w:r>
        <w:t>n Word assumes a value of 1.</w:t>
      </w:r>
    </w:p>
    <w:p w:rsidR="00677E18" w:rsidRDefault="001842DB">
      <w:pPr>
        <w:pStyle w:val="Heading3"/>
      </w:pPr>
      <w:bookmarkStart w:id="448" w:name="section_94d7cfde2a8847babe9615860e86d40f"/>
      <w:bookmarkStart w:id="449" w:name="_Toc229463221"/>
      <w:r>
        <w:t>Part 1 Section 17.6.7, left (Left Border)</w:t>
      </w:r>
      <w:bookmarkEnd w:id="448"/>
      <w:bookmarkEnd w:id="449"/>
      <w:r>
        <w:fldChar w:fldCharType="begin"/>
      </w:r>
      <w:r>
        <w:instrText xml:space="preserve"> XE "left (Left Border)"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2a35f2312704ca699140fa440d56fdf">
        <w:r>
          <w:rPr>
            <w:rStyle w:val="Hyperlink"/>
          </w:rPr>
          <w:t xml:space="preserve">bar, </w:t>
        </w:r>
        <w:r>
          <w:rPr>
            <w:rStyle w:val="Hyperlink"/>
          </w:rPr>
          <w:t>§17.3.1.4(a-c)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677E18" w:rsidRDefault="001842DB">
      <w:pPr>
        <w:pStyle w:val="Definition-Field"/>
      </w:pPr>
      <w:r>
        <w:lastRenderedPageBreak/>
        <w:t xml:space="preserve">a.   </w:t>
      </w:r>
      <w:r>
        <w:rPr>
          <w:i/>
        </w:rPr>
        <w:t>The standard states that the id attribute specifies a relationship I</w:t>
      </w:r>
      <w:r>
        <w:rPr>
          <w:i/>
        </w:rPr>
        <w:t>D for a custom border image.</w:t>
      </w:r>
    </w:p>
    <w:p w:rsidR="00677E18" w:rsidRDefault="001842DB">
      <w:pPr>
        <w:pStyle w:val="Definition-Field2"/>
      </w:pPr>
      <w:r>
        <w:t>Word ignores the id attribute.</w:t>
      </w:r>
    </w:p>
    <w:p w:rsidR="00677E18" w:rsidRDefault="001842DB">
      <w:pPr>
        <w:pStyle w:val="Heading3"/>
      </w:pPr>
      <w:bookmarkStart w:id="450" w:name="section_c4252e1348d24ac99fb53b276d02be30"/>
      <w:bookmarkStart w:id="451" w:name="_Toc229463222"/>
      <w:r>
        <w:t>Part 1 Section 17.6.8, lnNumType (Line Numbering Settings)</w:t>
      </w:r>
      <w:bookmarkEnd w:id="450"/>
      <w:bookmarkEnd w:id="451"/>
      <w:r>
        <w:fldChar w:fldCharType="begin"/>
      </w:r>
      <w:r>
        <w:instrText xml:space="preserve"> XE "lnNumType (Line Numbering Settings)" </w:instrText>
      </w:r>
      <w:r>
        <w:fldChar w:fldCharType="end"/>
      </w:r>
    </w:p>
    <w:p w:rsidR="00677E18" w:rsidRDefault="001842DB">
      <w:pPr>
        <w:pStyle w:val="Definition-Field"/>
      </w:pPr>
      <w:r>
        <w:t xml:space="preserve">a.   </w:t>
      </w:r>
      <w:r>
        <w:rPr>
          <w:i/>
        </w:rPr>
        <w:t>The standard states that the values of the start attribute are defined by the ST_Decimal</w:t>
      </w:r>
      <w:r>
        <w:rPr>
          <w:i/>
        </w:rPr>
        <w:t>Number simple type.</w:t>
      </w:r>
    </w:p>
    <w:p w:rsidR="00677E18" w:rsidRDefault="001842DB">
      <w:pPr>
        <w:pStyle w:val="Definition-Field2"/>
      </w:pPr>
      <w:r>
        <w:t>Word restricts the value of this attribute to be at least 0 and at most 32767.</w:t>
      </w:r>
    </w:p>
    <w:p w:rsidR="00677E18" w:rsidRDefault="001842DB">
      <w:pPr>
        <w:pStyle w:val="Definition-Field"/>
      </w:pPr>
      <w:r>
        <w:t xml:space="preserve">b.   </w:t>
      </w:r>
      <w:r>
        <w:rPr>
          <w:i/>
        </w:rPr>
        <w:t>The standard states that the start attribute specifies the starting value for (re)started line numbering.</w:t>
      </w:r>
    </w:p>
    <w:p w:rsidR="00677E18" w:rsidRDefault="001842DB">
      <w:pPr>
        <w:pStyle w:val="Definition-Field2"/>
      </w:pPr>
      <w:r>
        <w:t>Word uses the start attribute as the number of</w:t>
      </w:r>
      <w:r>
        <w:t xml:space="preserve"> line numbers that should be skipped when starting or restarting line numbering (for example, a value of 3 means to start numbering at 4).</w:t>
      </w:r>
    </w:p>
    <w:p w:rsidR="00677E18" w:rsidRDefault="001842DB">
      <w:pPr>
        <w:pStyle w:val="Definition-Field"/>
      </w:pPr>
      <w:r>
        <w:t xml:space="preserve">c.   </w:t>
      </w:r>
      <w:r>
        <w:rPr>
          <w:i/>
        </w:rPr>
        <w:t>The standard states that the countBy attribute can be any integer value.</w:t>
      </w:r>
    </w:p>
    <w:p w:rsidR="00677E18" w:rsidRDefault="001842DB">
      <w:pPr>
        <w:pStyle w:val="Definition-Field2"/>
      </w:pPr>
      <w:r>
        <w:t>Word restricts the contents of this att</w:t>
      </w:r>
      <w:r>
        <w:t>ribute to a value between 1 and 100 inclusive.</w:t>
      </w:r>
    </w:p>
    <w:p w:rsidR="00677E18" w:rsidRDefault="001842DB">
      <w:pPr>
        <w:pStyle w:val="Heading3"/>
      </w:pPr>
      <w:bookmarkStart w:id="452" w:name="section_9702ba00325540d0901640f8b1da3f57"/>
      <w:bookmarkStart w:id="453" w:name="_Toc229463223"/>
      <w:r>
        <w:t>Part 1 Section 17.6.9, paperSrc (Paper Source Information)</w:t>
      </w:r>
      <w:bookmarkEnd w:id="452"/>
      <w:bookmarkEnd w:id="453"/>
      <w:r>
        <w:fldChar w:fldCharType="begin"/>
      </w:r>
      <w:r>
        <w:instrText xml:space="preserve"> XE "paperSrc (Paper Source Information)" </w:instrText>
      </w:r>
      <w:r>
        <w:fldChar w:fldCharType="end"/>
      </w:r>
    </w:p>
    <w:p w:rsidR="00677E18" w:rsidRDefault="001842DB">
      <w:pPr>
        <w:pStyle w:val="Definition-Field"/>
      </w:pPr>
      <w:r>
        <w:t xml:space="preserve">a.   </w:t>
      </w:r>
      <w:r>
        <w:rPr>
          <w:i/>
        </w:rPr>
        <w:t>The standard states that the first and other attributes can be any integer.</w:t>
      </w:r>
    </w:p>
    <w:p w:rsidR="00677E18" w:rsidRDefault="001842DB">
      <w:pPr>
        <w:pStyle w:val="Definition-Field2"/>
      </w:pPr>
      <w:r>
        <w:t>Word restricts these valu</w:t>
      </w:r>
      <w:r>
        <w:t>es to the range of an unsigned short.</w:t>
      </w:r>
    </w:p>
    <w:p w:rsidR="00677E18" w:rsidRDefault="001842DB">
      <w:pPr>
        <w:pStyle w:val="Definition-Field"/>
      </w:pPr>
      <w:r>
        <w:t xml:space="preserve">b.   </w:t>
      </w:r>
      <w:r>
        <w:rPr>
          <w:i/>
        </w:rPr>
        <w:t>The standard simply states that this element's attributes specify "...a printer-specific code that uniquely identifies a specific printer tray..."</w:t>
      </w:r>
    </w:p>
    <w:p w:rsidR="00677E18" w:rsidRDefault="001842DB">
      <w:pPr>
        <w:pStyle w:val="Definition-Field2"/>
      </w:pPr>
      <w:r>
        <w:t xml:space="preserve">Word passes this value to the Windows DEVMODE printing API </w:t>
      </w:r>
      <w:hyperlink r:id="rId99">
        <w:r>
          <w:rPr>
            <w:rStyle w:val="Hyperlink"/>
          </w:rPr>
          <w:t>[DEVMODE]</w:t>
        </w:r>
      </w:hyperlink>
      <w:r>
        <w:t xml:space="preserve"> where the value may have a standard meaning to Windows or an installed printer.</w:t>
      </w:r>
    </w:p>
    <w:p w:rsidR="00677E18" w:rsidRDefault="001842DB">
      <w:pPr>
        <w:pStyle w:val="Heading3"/>
      </w:pPr>
      <w:bookmarkStart w:id="454" w:name="section_5307147fa81a42d2b84c3a2b50576876"/>
      <w:bookmarkStart w:id="455" w:name="_Toc229463224"/>
      <w:r>
        <w:t>Part 1 Section 17.6.10, pgBorders (Page Borders)</w:t>
      </w:r>
      <w:bookmarkEnd w:id="454"/>
      <w:bookmarkEnd w:id="455"/>
      <w:r>
        <w:fldChar w:fldCharType="begin"/>
      </w:r>
      <w:r>
        <w:instrText xml:space="preserve"> XE "pgBorders (Page Borders)" </w:instrText>
      </w:r>
      <w:r>
        <w:fldChar w:fldCharType="end"/>
      </w:r>
    </w:p>
    <w:p w:rsidR="00677E18" w:rsidRDefault="001842DB">
      <w:pPr>
        <w:pStyle w:val="Definition-Field"/>
      </w:pPr>
      <w:r>
        <w:t xml:space="preserve">a.   </w:t>
      </w:r>
      <w:r>
        <w:rPr>
          <w:i/>
        </w:rPr>
        <w:t>The standard does not</w:t>
      </w:r>
      <w:r>
        <w:rPr>
          <w:i/>
        </w:rPr>
        <w:t xml:space="preserve"> specify a default value for the zOrder attribute.</w:t>
      </w:r>
    </w:p>
    <w:p w:rsidR="00677E18" w:rsidRDefault="001842DB">
      <w:pPr>
        <w:pStyle w:val="Definition-Field2"/>
      </w:pPr>
      <w:r>
        <w:t>Word uses a default value of front for this attribute.</w:t>
      </w:r>
    </w:p>
    <w:p w:rsidR="00677E18" w:rsidRDefault="001842DB">
      <w:pPr>
        <w:pStyle w:val="Definition-Field"/>
      </w:pPr>
      <w:r>
        <w:t xml:space="preserve">b.   </w:t>
      </w:r>
      <w:r>
        <w:rPr>
          <w:i/>
        </w:rPr>
        <w:t>The standard does not specify a default value for the offsetFrom attribute.</w:t>
      </w:r>
    </w:p>
    <w:p w:rsidR="00677E18" w:rsidRDefault="001842DB">
      <w:pPr>
        <w:pStyle w:val="Definition-Field2"/>
      </w:pPr>
      <w:r>
        <w:t>Word uses a default value of text for this attribute.</w:t>
      </w:r>
    </w:p>
    <w:p w:rsidR="00677E18" w:rsidRDefault="001842DB">
      <w:pPr>
        <w:pStyle w:val="Heading3"/>
      </w:pPr>
      <w:bookmarkStart w:id="456" w:name="section_c13857a66aa54b53a2a8a8498e62085b"/>
      <w:bookmarkStart w:id="457" w:name="_Toc229463225"/>
      <w:r>
        <w:t>Part 1 Section 17.6.11, pgMar (Page Margins)</w:t>
      </w:r>
      <w:bookmarkEnd w:id="456"/>
      <w:bookmarkEnd w:id="457"/>
      <w:r>
        <w:fldChar w:fldCharType="begin"/>
      </w:r>
      <w:r>
        <w:instrText xml:space="preserve"> XE "pgMar (Page Margins)" </w:instrText>
      </w:r>
      <w:r>
        <w:fldChar w:fldCharType="end"/>
      </w:r>
    </w:p>
    <w:p w:rsidR="00677E18" w:rsidRDefault="001842DB">
      <w:pPr>
        <w:pStyle w:val="Definition-Field"/>
      </w:pPr>
      <w:r>
        <w:t xml:space="preserve">a.   </w:t>
      </w:r>
      <w:r>
        <w:rPr>
          <w:i/>
        </w:rPr>
        <w:t>The standard states that the values of the right, left, header, footer, and gutter attributes are defined by the XML Schema unsignedLong datatype.</w:t>
      </w:r>
    </w:p>
    <w:p w:rsidR="00677E18" w:rsidRDefault="001842DB">
      <w:pPr>
        <w:pStyle w:val="Definition-Field2"/>
      </w:pPr>
      <w:r>
        <w:t>Word restricts the values of t</w:t>
      </w:r>
      <w:r>
        <w:t>hese attributes to be at most 31680 (22").</w:t>
      </w:r>
    </w:p>
    <w:p w:rsidR="00677E18" w:rsidRDefault="001842DB">
      <w:pPr>
        <w:pStyle w:val="Definition-Field"/>
      </w:pPr>
      <w:r>
        <w:t xml:space="preserve">b.   </w:t>
      </w:r>
      <w:r>
        <w:rPr>
          <w:i/>
        </w:rPr>
        <w:t>The standard states that the values of the top and bottom attributes are defined by the XML Schema integer datatype.</w:t>
      </w:r>
    </w:p>
    <w:p w:rsidR="00677E18" w:rsidRDefault="001842DB">
      <w:pPr>
        <w:pStyle w:val="Definition-Field2"/>
      </w:pPr>
      <w:r>
        <w:t xml:space="preserve">Word restricts the values of these attributes to be at least -31680 (-22") and at most </w:t>
      </w:r>
      <w:r>
        <w:t>31680 (22").</w:t>
      </w:r>
    </w:p>
    <w:p w:rsidR="00677E18" w:rsidRDefault="001842DB">
      <w:pPr>
        <w:pStyle w:val="Heading3"/>
      </w:pPr>
      <w:bookmarkStart w:id="458" w:name="section_a3bbd1887d1e400c9ea71d8f96eb62c4"/>
      <w:bookmarkStart w:id="459" w:name="_Toc229463226"/>
      <w:r>
        <w:t>Part 1 Section 17.6.12, pgNumType (Page Numbering Settings)</w:t>
      </w:r>
      <w:bookmarkEnd w:id="458"/>
      <w:bookmarkEnd w:id="459"/>
      <w:r>
        <w:fldChar w:fldCharType="begin"/>
      </w:r>
      <w:r>
        <w:instrText xml:space="preserve"> XE "pgNumType (Page Numbering Settings)" </w:instrText>
      </w:r>
      <w:r>
        <w:fldChar w:fldCharType="end"/>
      </w:r>
    </w:p>
    <w:p w:rsidR="00677E18" w:rsidRDefault="001842DB">
      <w:pPr>
        <w:pStyle w:val="Definition-Field"/>
      </w:pPr>
      <w:r>
        <w:t xml:space="preserve">a.   </w:t>
      </w:r>
      <w:r>
        <w:rPr>
          <w:i/>
        </w:rPr>
        <w:t>The standard states that the chapStyle attribute can be any integer value.</w:t>
      </w:r>
    </w:p>
    <w:p w:rsidR="00677E18" w:rsidRDefault="001842DB">
      <w:pPr>
        <w:pStyle w:val="Definition-Field2"/>
      </w:pPr>
      <w:r>
        <w:lastRenderedPageBreak/>
        <w:t>Word requires that this attribute is an unsigned byte.</w:t>
      </w:r>
    </w:p>
    <w:p w:rsidR="00677E18" w:rsidRDefault="001842DB">
      <w:pPr>
        <w:pStyle w:val="Definition-Field"/>
      </w:pPr>
      <w:r>
        <w:t xml:space="preserve">b.  </w:t>
      </w:r>
      <w:r>
        <w:t xml:space="preserve"> </w:t>
      </w:r>
      <w:r>
        <w:rPr>
          <w:i/>
        </w:rPr>
        <w:t>The standard does not specify a default value for the chapSep attribute.</w:t>
      </w:r>
    </w:p>
    <w:p w:rsidR="00677E18" w:rsidRDefault="001842DB">
      <w:pPr>
        <w:pStyle w:val="Definition-Field2"/>
      </w:pPr>
      <w:r>
        <w:t>Word uses a default value of hyphen for this attribute.</w:t>
      </w:r>
    </w:p>
    <w:p w:rsidR="00677E18" w:rsidRDefault="001842DB">
      <w:pPr>
        <w:pStyle w:val="Definition-Field"/>
      </w:pPr>
      <w:r>
        <w:t xml:space="preserve">c.   </w:t>
      </w:r>
      <w:r>
        <w:rPr>
          <w:i/>
        </w:rPr>
        <w:t>The standard does not state a default for the fmt attribute.</w:t>
      </w:r>
    </w:p>
    <w:p w:rsidR="00677E18" w:rsidRDefault="001842DB">
      <w:pPr>
        <w:pStyle w:val="Definition-Field2"/>
      </w:pPr>
      <w:r>
        <w:t>Word uses a default value of decimal for this attribute.</w:t>
      </w:r>
    </w:p>
    <w:p w:rsidR="00677E18" w:rsidRDefault="001842DB">
      <w:pPr>
        <w:pStyle w:val="Definition-Field"/>
      </w:pPr>
      <w:r>
        <w:t xml:space="preserve">d. </w:t>
      </w:r>
      <w:r>
        <w:t xml:space="preserve">  </w:t>
      </w:r>
      <w:r>
        <w:rPr>
          <w:i/>
        </w:rPr>
        <w:t>The standard states that the start attribute can be any integer value.</w:t>
      </w:r>
    </w:p>
    <w:p w:rsidR="00677E18" w:rsidRDefault="001842DB">
      <w:pPr>
        <w:pStyle w:val="Definition-Field2"/>
      </w:pPr>
      <w:r>
        <w:t>Word requires that the start attribute is an unsigned 32-bit integer.</w:t>
      </w:r>
    </w:p>
    <w:p w:rsidR="00677E18" w:rsidRDefault="001842DB">
      <w:pPr>
        <w:pStyle w:val="Heading3"/>
      </w:pPr>
      <w:bookmarkStart w:id="460" w:name="section_e701752006b4438f97d23e49f247ca9f"/>
      <w:bookmarkStart w:id="461" w:name="_Toc229463227"/>
      <w:r>
        <w:t>Part 1 Section 17.6.13, pgSz (Page Size)</w:t>
      </w:r>
      <w:bookmarkEnd w:id="460"/>
      <w:bookmarkEnd w:id="461"/>
      <w:r>
        <w:fldChar w:fldCharType="begin"/>
      </w:r>
      <w:r>
        <w:instrText xml:space="preserve"> XE "pgSz (Page Size)" </w:instrText>
      </w:r>
      <w:r>
        <w:fldChar w:fldCharType="end"/>
      </w:r>
    </w:p>
    <w:p w:rsidR="00677E18" w:rsidRDefault="001842DB">
      <w:pPr>
        <w:pStyle w:val="Definition-Field"/>
      </w:pPr>
      <w:r>
        <w:t xml:space="preserve">a.   </w:t>
      </w:r>
      <w:r>
        <w:rPr>
          <w:i/>
        </w:rPr>
        <w:t>The standard states that the values of the</w:t>
      </w:r>
      <w:r>
        <w:rPr>
          <w:i/>
        </w:rPr>
        <w:t xml:space="preserve"> code attribute are defined by the ST_DecimalNumber simple type.</w:t>
      </w:r>
    </w:p>
    <w:p w:rsidR="00677E18" w:rsidRDefault="001842DB">
      <w:pPr>
        <w:pStyle w:val="Definition-Field2"/>
      </w:pPr>
      <w:r>
        <w:t>Word restricts the value of this attribute to be at least 0 and at most 118.</w:t>
      </w:r>
    </w:p>
    <w:p w:rsidR="00677E18" w:rsidRDefault="001842DB">
      <w:pPr>
        <w:pStyle w:val="Definition-Field"/>
      </w:pPr>
      <w:r>
        <w:t xml:space="preserve">b.   </w:t>
      </w:r>
      <w:r>
        <w:rPr>
          <w:i/>
        </w:rPr>
        <w:t>The standard states that the h and w attributes can have any value in the range 0 to 4294967295, inclusive.</w:t>
      </w:r>
    </w:p>
    <w:p w:rsidR="00677E18" w:rsidRDefault="001842DB">
      <w:pPr>
        <w:pStyle w:val="Definition-Field2"/>
      </w:pPr>
      <w:r>
        <w:t>W</w:t>
      </w:r>
      <w:r>
        <w:t>ord requires that this value is between the width of the page margins (and any column widths, for the w attribute) and 31680 (22 inches).</w:t>
      </w:r>
    </w:p>
    <w:p w:rsidR="00677E18" w:rsidRDefault="001842DB">
      <w:pPr>
        <w:pStyle w:val="Heading3"/>
      </w:pPr>
      <w:bookmarkStart w:id="462" w:name="section_5e58b73274f34537b4b6be33958bd32f"/>
      <w:bookmarkStart w:id="463" w:name="_Toc229463228"/>
      <w:r>
        <w:t>Part 1 Section 17.6.14, printerSettings (Reference to Printer Settings Data)</w:t>
      </w:r>
      <w:bookmarkEnd w:id="462"/>
      <w:bookmarkEnd w:id="463"/>
      <w:r>
        <w:fldChar w:fldCharType="begin"/>
      </w:r>
      <w:r>
        <w:instrText xml:space="preserve"> XE "printerSettings (Reference to Printer</w:instrText>
      </w:r>
      <w:r>
        <w:instrText xml:space="preserve"> Settings Data)"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5e01b00ed934498b4e5b0bc0abdf97d">
        <w:r>
          <w:rPr>
            <w:rStyle w:val="Hyperlink"/>
          </w:rPr>
          <w:t>attachedTemplate, §17.15.1.6(a)</w:t>
        </w:r>
      </w:hyperlink>
      <w:r>
        <w:rPr>
          <w:i/>
        </w:rPr>
        <w:t>.</w:t>
      </w:r>
    </w:p>
    <w:p w:rsidR="00677E18" w:rsidRDefault="001842DB">
      <w:pPr>
        <w:pStyle w:val="Definition-Field"/>
      </w:pPr>
      <w:r>
        <w:t xml:space="preserve">a.   </w:t>
      </w:r>
      <w:r>
        <w:rPr>
          <w:i/>
        </w:rPr>
        <w:t xml:space="preserve">The standard states that the printerSettings </w:t>
      </w:r>
      <w:r>
        <w:rPr>
          <w:i/>
        </w:rPr>
        <w:t>element references the Printer Settings part associated with this section.</w:t>
      </w:r>
    </w:p>
    <w:p w:rsidR="00677E18" w:rsidRDefault="001842DB">
      <w:pPr>
        <w:pStyle w:val="Definition-Field2"/>
      </w:pPr>
      <w:r>
        <w:t>Word discards this element and the associated Printer Settings part.</w:t>
      </w:r>
    </w:p>
    <w:p w:rsidR="00677E18" w:rsidRDefault="001842DB">
      <w:pPr>
        <w:pStyle w:val="Heading3"/>
      </w:pPr>
      <w:bookmarkStart w:id="464" w:name="section_0f1da753bf8a44e1a4a7ed7d1d0ba7b1"/>
      <w:bookmarkStart w:id="465" w:name="_Toc229463229"/>
      <w:r>
        <w:t>Part 1 Section 17.6.15, right (Right Border)</w:t>
      </w:r>
      <w:bookmarkEnd w:id="464"/>
      <w:bookmarkEnd w:id="465"/>
      <w:r>
        <w:fldChar w:fldCharType="begin"/>
      </w:r>
      <w:r>
        <w:instrText xml:space="preserve"> XE "right (Right Border)" </w:instrText>
      </w:r>
      <w:r>
        <w:fldChar w:fldCharType="end"/>
      </w:r>
    </w:p>
    <w:p w:rsidR="00677E18" w:rsidRDefault="001842DB">
      <w:pPr>
        <w:pStyle w:val="Definition-Field2"/>
      </w:pPr>
      <w:r>
        <w:rPr>
          <w:i/>
        </w:rPr>
        <w:t>For additional notes that apply to thi</w:t>
      </w:r>
      <w:r>
        <w:rPr>
          <w:i/>
        </w:rPr>
        <w:t xml:space="preserve">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677E18" w:rsidRDefault="001842DB">
      <w:pPr>
        <w:pStyle w:val="Definition-Field"/>
      </w:pPr>
      <w:r>
        <w:t xml:space="preserve">a.   </w:t>
      </w:r>
      <w:r>
        <w:rPr>
          <w:i/>
        </w:rPr>
        <w:t>The standard states that the id attribute specifies a relationship ID for the border image.</w:t>
      </w:r>
    </w:p>
    <w:p w:rsidR="00677E18" w:rsidRDefault="001842DB">
      <w:pPr>
        <w:pStyle w:val="Definition-Field2"/>
      </w:pPr>
      <w:r>
        <w:t>Word ignores the id attribute.</w:t>
      </w:r>
    </w:p>
    <w:p w:rsidR="00677E18" w:rsidRDefault="001842DB">
      <w:pPr>
        <w:pStyle w:val="Heading3"/>
      </w:pPr>
      <w:bookmarkStart w:id="466" w:name="section_ce8217a61aad45fb8e56b8c3fe411fe1"/>
      <w:bookmarkStart w:id="467" w:name="_Toc229463230"/>
      <w:r>
        <w:t>Part 1 Section 17.6.17, sectPr (Document Final Section Properties)</w:t>
      </w:r>
      <w:bookmarkEnd w:id="466"/>
      <w:bookmarkEnd w:id="467"/>
      <w:r>
        <w:fldChar w:fldCharType="begin"/>
      </w:r>
      <w:r>
        <w:instrText xml:space="preserve"> XE "sectPr (Do</w:instrText>
      </w:r>
      <w:r>
        <w:instrText xml:space="preserve">cument Final Section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b6dd3f0a901b4698a7d1a1be4c1eb3f5">
        <w:r>
          <w:rPr>
            <w:rStyle w:val="Hyperlink"/>
          </w:rPr>
          <w:t>sectPr, §17.6.18(a, b)</w:t>
        </w:r>
      </w:hyperlink>
      <w:r>
        <w:rPr>
          <w:i/>
        </w:rPr>
        <w:t>.</w:t>
      </w:r>
    </w:p>
    <w:p w:rsidR="00677E18" w:rsidRDefault="001842DB">
      <w:pPr>
        <w:pStyle w:val="Heading3"/>
      </w:pPr>
      <w:bookmarkStart w:id="468" w:name="section_b6dd3f0a901b4698a7d1a1be4c1eb3f5"/>
      <w:bookmarkStart w:id="469" w:name="_Toc229463231"/>
      <w:r>
        <w:t>Part 1 Section 17.6.18, sectPr (Section Properties)</w:t>
      </w:r>
      <w:bookmarkEnd w:id="468"/>
      <w:bookmarkEnd w:id="469"/>
      <w:r>
        <w:fldChar w:fldCharType="begin"/>
      </w:r>
      <w:r>
        <w:instrText xml:space="preserve"> XE "sectPr (Section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1b4958bf2fcf4db89a967f553494276b">
        <w:r>
          <w:rPr>
            <w:rStyle w:val="Hyperlink"/>
          </w:rPr>
          <w:t xml:space="preserve">pPr, </w:t>
        </w:r>
        <w:r>
          <w:rPr>
            <w:rStyle w:val="Hyperlink"/>
          </w:rPr>
          <w:t>§17.7.5.2(a)</w:t>
        </w:r>
      </w:hyperlink>
      <w:r>
        <w:rPr>
          <w:i/>
        </w:rPr>
        <w:t xml:space="preserve">; </w:t>
      </w:r>
      <w:hyperlink w:anchor="Section_e6cd172f23d344d9942bcf3ffaed67fc">
        <w:r>
          <w:rPr>
            <w:rStyle w:val="Hyperlink"/>
          </w:rPr>
          <w:t>pPr, §17.7.6.1(a)</w:t>
        </w:r>
      </w:hyperlink>
      <w:r>
        <w:rPr>
          <w:i/>
        </w:rPr>
        <w:t xml:space="preserve">; </w:t>
      </w:r>
      <w:hyperlink w:anchor="Section_03bd6b70ee1a457885a1b4207bbb34ce">
        <w:r>
          <w:rPr>
            <w:rStyle w:val="Hyperlink"/>
          </w:rPr>
          <w:t>pPr, §17.7.8.2(a)</w:t>
        </w:r>
      </w:hyperlink>
      <w:r>
        <w:rPr>
          <w:i/>
        </w:rPr>
        <w:t xml:space="preserve">; </w:t>
      </w:r>
      <w:hyperlink w:anchor="Section_e0f793ec25174bd792363bd6a7f828b7">
        <w:r>
          <w:rPr>
            <w:rStyle w:val="Hyperlink"/>
          </w:rPr>
          <w:t>pPr, §17.9.22(a</w:t>
        </w:r>
        <w:r>
          <w:rPr>
            <w:rStyle w:val="Hyperlink"/>
          </w:rPr>
          <w:t>)</w:t>
        </w:r>
      </w:hyperlink>
      <w:r>
        <w:rPr>
          <w:i/>
        </w:rPr>
        <w:t>.</w:t>
      </w:r>
    </w:p>
    <w:p w:rsidR="00677E18" w:rsidRDefault="001842DB">
      <w:pPr>
        <w:pStyle w:val="Definition-Field"/>
      </w:pPr>
      <w:r>
        <w:t xml:space="preserve">a.   </w:t>
      </w:r>
      <w:r>
        <w:rPr>
          <w:i/>
        </w:rPr>
        <w:t>The standard appears to have the same definition for rsidSect as it does for rsidRPr.</w:t>
      </w:r>
    </w:p>
    <w:p w:rsidR="00677E18" w:rsidRDefault="001842DB">
      <w:pPr>
        <w:pStyle w:val="Definition-Field2"/>
      </w:pPr>
      <w:r>
        <w:lastRenderedPageBreak/>
        <w:t>Word uses rsidSect to denote the editing session when the section properties were last modified.</w:t>
      </w:r>
    </w:p>
    <w:p w:rsidR="00677E18" w:rsidRDefault="001842DB">
      <w:pPr>
        <w:pStyle w:val="Definition-Field"/>
      </w:pPr>
      <w:r>
        <w:t xml:space="preserve">b.   </w:t>
      </w:r>
      <w:r>
        <w:rPr>
          <w:i/>
        </w:rPr>
        <w:t>The standard states that rsids are stored on the section pro</w:t>
      </w:r>
      <w:r>
        <w:rPr>
          <w:i/>
        </w:rPr>
        <w:t>perties, distinct from the paragraph in which they are located.</w:t>
      </w:r>
    </w:p>
    <w:p w:rsidR="00677E18" w:rsidRDefault="001842DB">
      <w:pPr>
        <w:pStyle w:val="Definition-Field2"/>
      </w:pPr>
      <w:r>
        <w:t>Word ignores rsids in the sectPr and instead applies the corresponding rsids from the containing p (for the sectPr of any non-final section) or the last p in the document (for the final sectio</w:t>
      </w:r>
      <w:r>
        <w:t>n).</w:t>
      </w:r>
    </w:p>
    <w:p w:rsidR="00677E18" w:rsidRDefault="001842DB">
      <w:pPr>
        <w:pStyle w:val="Definition-Field"/>
      </w:pPr>
      <w:r>
        <w:t xml:space="preserve">c.   </w:t>
      </w:r>
      <w:r>
        <w:rPr>
          <w:i/>
        </w:rPr>
        <w:t>The standard states that a sectPr element can be contained within any pPr element.</w:t>
      </w:r>
    </w:p>
    <w:p w:rsidR="00677E18" w:rsidRDefault="001842DB">
      <w:pPr>
        <w:pStyle w:val="Definition-Field2"/>
      </w:pPr>
      <w:r>
        <w:t>Word does not allow this element to be used on paragraphs within tables, headers, footers, comments, footnotes, endnotes, or text boxes.</w:t>
      </w:r>
    </w:p>
    <w:p w:rsidR="00677E18" w:rsidRDefault="001842DB">
      <w:pPr>
        <w:pStyle w:val="Heading3"/>
      </w:pPr>
      <w:bookmarkStart w:id="470" w:name="section_24ff9b7e6fea433ba934bd70c6c24d1e"/>
      <w:bookmarkStart w:id="471" w:name="_Toc229463232"/>
      <w:r>
        <w:t>Part 1 Section 17.6.19, sec</w:t>
      </w:r>
      <w:r>
        <w:t>tPr (Previous Section Properties)</w:t>
      </w:r>
      <w:bookmarkEnd w:id="470"/>
      <w:bookmarkEnd w:id="471"/>
      <w:r>
        <w:fldChar w:fldCharType="begin"/>
      </w:r>
      <w:r>
        <w:instrText xml:space="preserve"> XE "sectPr (Previous Section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b6dd3f0a901b4698a7d1a1be4c1eb3f5">
        <w:r>
          <w:rPr>
            <w:rStyle w:val="Hyperlink"/>
          </w:rPr>
          <w:t>sectPr, §17.6.18(a, b)</w:t>
        </w:r>
      </w:hyperlink>
      <w:r>
        <w:rPr>
          <w:i/>
        </w:rPr>
        <w:t>.</w:t>
      </w:r>
    </w:p>
    <w:p w:rsidR="00677E18" w:rsidRDefault="001842DB">
      <w:pPr>
        <w:pStyle w:val="Definition-Field"/>
      </w:pPr>
      <w:r>
        <w:t xml:space="preserve">a.   </w:t>
      </w:r>
      <w:r>
        <w:rPr>
          <w:i/>
        </w:rPr>
        <w:t>The standard states that text flow direction can differ between previous section properties and current section properties.</w:t>
      </w:r>
    </w:p>
    <w:p w:rsidR="00677E18" w:rsidRDefault="001842DB">
      <w:pPr>
        <w:pStyle w:val="Definition-Field2"/>
      </w:pPr>
      <w:r>
        <w:t>Word sets the text direction in the previous section properties to the text flow direction specified in the current section pro</w:t>
      </w:r>
      <w:r>
        <w:t>perties.</w:t>
      </w:r>
    </w:p>
    <w:p w:rsidR="00677E18" w:rsidRDefault="001842DB">
      <w:pPr>
        <w:pStyle w:val="Heading3"/>
      </w:pPr>
      <w:bookmarkStart w:id="472" w:name="section_8e7719cb43844e26a23187be6b37083a"/>
      <w:bookmarkStart w:id="473" w:name="_Toc229463233"/>
      <w:r>
        <w:t>Part 1 Section 17.6.21, top (Top Border)</w:t>
      </w:r>
      <w:bookmarkEnd w:id="472"/>
      <w:bookmarkEnd w:id="473"/>
      <w:r>
        <w:fldChar w:fldCharType="begin"/>
      </w:r>
      <w:r>
        <w:instrText xml:space="preserve"> XE "top (Top Border)"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677E18" w:rsidRDefault="001842DB">
      <w:pPr>
        <w:pStyle w:val="Definition-Field"/>
      </w:pPr>
      <w:r>
        <w:t xml:space="preserve">a.   </w:t>
      </w:r>
      <w:r>
        <w:rPr>
          <w:i/>
        </w:rPr>
        <w:t>The standard states that topLeft, topRight, and id are attributes on the top element.</w:t>
      </w:r>
    </w:p>
    <w:p w:rsidR="00677E18" w:rsidRDefault="001842DB">
      <w:pPr>
        <w:pStyle w:val="Definition-Field2"/>
      </w:pPr>
      <w:r>
        <w:t xml:space="preserve">Word </w:t>
      </w:r>
      <w:r>
        <w:t>ignores topLeft, topRight, and id attributes.</w:t>
      </w:r>
    </w:p>
    <w:p w:rsidR="00677E18" w:rsidRDefault="001842DB">
      <w:pPr>
        <w:pStyle w:val="Heading3"/>
      </w:pPr>
      <w:bookmarkStart w:id="474" w:name="section_b2b9f6962920492c92412a7b9ab6604e"/>
      <w:bookmarkStart w:id="475" w:name="_Toc229463234"/>
      <w:r>
        <w:t>Part 1 Section 17.6.22, type (Section Type)</w:t>
      </w:r>
      <w:bookmarkEnd w:id="474"/>
      <w:bookmarkEnd w:id="475"/>
      <w:r>
        <w:fldChar w:fldCharType="begin"/>
      </w:r>
      <w:r>
        <w:instrText xml:space="preserve"> XE "type (Section Type)" </w:instrText>
      </w:r>
      <w:r>
        <w:fldChar w:fldCharType="end"/>
      </w:r>
    </w:p>
    <w:p w:rsidR="00677E18" w:rsidRDefault="001842DB">
      <w:pPr>
        <w:pStyle w:val="Definition-Field"/>
      </w:pPr>
      <w:r>
        <w:t xml:space="preserve">a.   </w:t>
      </w:r>
      <w:r>
        <w:rPr>
          <w:i/>
        </w:rPr>
        <w:t>The standard implies that the val attribute is optional.</w:t>
      </w:r>
    </w:p>
    <w:p w:rsidR="00677E18" w:rsidRDefault="001842DB">
      <w:pPr>
        <w:pStyle w:val="Definition-Field2"/>
      </w:pPr>
      <w:r>
        <w:t>Word requires this attribute.</w:t>
      </w:r>
    </w:p>
    <w:p w:rsidR="00677E18" w:rsidRDefault="001842DB">
      <w:pPr>
        <w:pStyle w:val="Heading3"/>
      </w:pPr>
      <w:bookmarkStart w:id="476" w:name="section_70d90b35eedb4800b270814e892de6fe"/>
      <w:bookmarkStart w:id="477" w:name="_Toc229463235"/>
      <w:r>
        <w:t>Part 1 Section 17.7.1, Style Inheritance</w:t>
      </w:r>
      <w:bookmarkEnd w:id="476"/>
      <w:bookmarkEnd w:id="477"/>
      <w:r>
        <w:fldChar w:fldCharType="begin"/>
      </w:r>
      <w:r>
        <w:instrText xml:space="preserve"> XE "S</w:instrText>
      </w:r>
      <w:r>
        <w:instrText xml:space="preserve">tyle Inheritance" </w:instrText>
      </w:r>
      <w:r>
        <w:fldChar w:fldCharType="end"/>
      </w:r>
    </w:p>
    <w:p w:rsidR="00677E18" w:rsidRDefault="001842DB">
      <w:pPr>
        <w:pStyle w:val="Definition-Field"/>
      </w:pPr>
      <w:r>
        <w:t xml:space="preserve">a.   </w:t>
      </w:r>
      <w:r>
        <w:rPr>
          <w:i/>
        </w:rPr>
        <w:t>The standard ambiguously states that a style's definition "should not" duplicate properties that are specified by the document defaults or any previous level in the style's hierarchy.</w:t>
      </w:r>
    </w:p>
    <w:p w:rsidR="00677E18" w:rsidRDefault="001842DB">
      <w:pPr>
        <w:pStyle w:val="Definition-Field2"/>
      </w:pPr>
      <w:r>
        <w:t>Word may include properties in a style's defin</w:t>
      </w:r>
      <w:r>
        <w:t>ition which are already defined and unchanged in the document defaults or a previous level of the style's hierarchy.</w:t>
      </w:r>
    </w:p>
    <w:p w:rsidR="00677E18" w:rsidRDefault="001842DB">
      <w:pPr>
        <w:pStyle w:val="Heading3"/>
      </w:pPr>
      <w:bookmarkStart w:id="478" w:name="section_f20aa1bd46a84833bf1cee47082e12ba"/>
      <w:bookmarkStart w:id="479" w:name="_Toc229463236"/>
      <w:r>
        <w:t>Part 1 Section 17.7.2, Style Hierarchy</w:t>
      </w:r>
      <w:bookmarkEnd w:id="478"/>
      <w:bookmarkEnd w:id="479"/>
      <w:r>
        <w:fldChar w:fldCharType="begin"/>
      </w:r>
      <w:r>
        <w:instrText xml:space="preserve"> XE "Style Hierarchy" </w:instrText>
      </w:r>
      <w:r>
        <w:fldChar w:fldCharType="end"/>
      </w:r>
    </w:p>
    <w:p w:rsidR="00677E18" w:rsidRDefault="001842DB">
      <w:pPr>
        <w:pStyle w:val="Definition-Field"/>
      </w:pPr>
      <w:r>
        <w:t xml:space="preserve">a.   </w:t>
      </w:r>
      <w:r>
        <w:rPr>
          <w:i/>
        </w:rPr>
        <w:t xml:space="preserve">The standard states that numbering styles are applied before paragraph </w:t>
      </w:r>
      <w:r>
        <w:rPr>
          <w:i/>
        </w:rPr>
        <w:t>styles in the style hierarchy.</w:t>
      </w:r>
    </w:p>
    <w:p w:rsidR="00677E18" w:rsidRDefault="001842DB">
      <w:pPr>
        <w:pStyle w:val="Definition-Field2"/>
      </w:pPr>
      <w:r>
        <w:t>Word applies the properties from a paragraph style applied to a paragraph before it applies the properties from a numbering style applied to a paragraph via numbering properties.</w:t>
      </w:r>
    </w:p>
    <w:p w:rsidR="00677E18" w:rsidRDefault="001842DB">
      <w:pPr>
        <w:pStyle w:val="Heading3"/>
      </w:pPr>
      <w:bookmarkStart w:id="480" w:name="section_f7130225236848f3acaea9d278d0fb25"/>
      <w:bookmarkStart w:id="481" w:name="_Toc229463237"/>
      <w:r>
        <w:lastRenderedPageBreak/>
        <w:t>Part 1 Section 17.7.3, Toggle Properties</w:t>
      </w:r>
      <w:bookmarkEnd w:id="480"/>
      <w:bookmarkEnd w:id="481"/>
      <w:r>
        <w:fldChar w:fldCharType="begin"/>
      </w:r>
      <w:r>
        <w:instrText xml:space="preserve"> XE "Toggle Properties" </w:instrText>
      </w:r>
      <w:r>
        <w:fldChar w:fldCharType="end"/>
      </w:r>
    </w:p>
    <w:p w:rsidR="00677E18" w:rsidRDefault="001842DB">
      <w:pPr>
        <w:pStyle w:val="Definition-Field"/>
      </w:pPr>
      <w:r>
        <w:t xml:space="preserve">a.   </w:t>
      </w:r>
      <w:r>
        <w:rPr>
          <w:i/>
        </w:rPr>
        <w:t>The standard states that if a toggle property is not explicitly set in direct formatting, the toggle property appears at multiple levels of the style hierarchy, and the value specified by the document defaults is true, the e</w:t>
      </w:r>
      <w:r>
        <w:rPr>
          <w:i/>
        </w:rPr>
        <w:t>ffective value is true.</w:t>
      </w:r>
    </w:p>
    <w:p w:rsidR="00677E18" w:rsidRDefault="001842DB">
      <w:pPr>
        <w:pStyle w:val="Definition-Field2"/>
      </w:pPr>
      <w:r>
        <w:t>In this case, Word determines that the effective value to be applied to the content shall be true if and only if its effective value is false for an even number of levels in the style hierarchy.</w:t>
      </w:r>
    </w:p>
    <w:p w:rsidR="00677E18" w:rsidRDefault="001842DB">
      <w:pPr>
        <w:pStyle w:val="Definition-Field"/>
      </w:pPr>
      <w:r>
        <w:t xml:space="preserve">b.   </w:t>
      </w:r>
      <w:r>
        <w:rPr>
          <w:i/>
        </w:rPr>
        <w:t>The standard states that if no v</w:t>
      </w:r>
      <w:r>
        <w:rPr>
          <w:i/>
        </w:rPr>
        <w:t>alue is encountered on a level of the style hierarchy, the property takes on its default value.</w:t>
      </w:r>
    </w:p>
    <w:p w:rsidR="00677E18" w:rsidRDefault="001842DB">
      <w:pPr>
        <w:pStyle w:val="Definition-Field2"/>
      </w:pPr>
      <w:r>
        <w:t>In Word, if no value is encountered on a level of the style hierarchy, the property takes on the value specified by the document defaults.</w:t>
      </w:r>
    </w:p>
    <w:p w:rsidR="00677E18" w:rsidRDefault="001842DB">
      <w:pPr>
        <w:pStyle w:val="Definition-Field"/>
        <w:rPr>
          <w:i/>
        </w:rPr>
      </w:pPr>
      <w:r>
        <w:rPr>
          <w:i/>
        </w:rPr>
        <w:t xml:space="preserve">c.   The standard </w:t>
      </w:r>
      <w:r>
        <w:rPr>
          <w:i/>
        </w:rPr>
        <w:t>states that if a paragraph style does not set a bold property value to false, and the paragraph style specified by its basedOn element specifies that it is true, the result of applying the style definition sets the value of bold to true.</w:t>
      </w:r>
    </w:p>
    <w:p w:rsidR="00677E18" w:rsidRDefault="001842DB">
      <w:pPr>
        <w:pStyle w:val="Definition-Field2"/>
      </w:pPr>
      <w:r>
        <w:t>Versions of Micros</w:t>
      </w:r>
      <w:r>
        <w:t>oft Word prior to Microsoft Word 2016 do not correctly display toggle properties for a table style unless the property is specified directly in the referenced table style.</w:t>
      </w:r>
    </w:p>
    <w:p w:rsidR="00677E18" w:rsidRDefault="001842DB">
      <w:pPr>
        <w:pStyle w:val="Heading3"/>
      </w:pPr>
      <w:bookmarkStart w:id="482" w:name="section_a8bca340ed81482c84ca7f105a1a11cf"/>
      <w:bookmarkStart w:id="483" w:name="_Toc229463238"/>
      <w:r>
        <w:t>Part 1 Section 17.7.4.1, aliases (Alternate Style Names)</w:t>
      </w:r>
      <w:bookmarkEnd w:id="482"/>
      <w:bookmarkEnd w:id="483"/>
      <w:r>
        <w:fldChar w:fldCharType="begin"/>
      </w:r>
      <w:r>
        <w:instrText xml:space="preserve"> XE "aliases (Alternate Styl</w:instrText>
      </w:r>
      <w:r>
        <w:instrText xml:space="preserve">e Names)"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1e273b9e816940a691aaf9ebd083e0b8">
        <w:r>
          <w:rPr>
            <w:rStyle w:val="Hyperlink"/>
          </w:rPr>
          <w:t>numStyleLink, §17.9.21(a)</w:t>
        </w:r>
      </w:hyperlink>
      <w:r>
        <w:rPr>
          <w:i/>
        </w:rPr>
        <w:t>.</w:t>
      </w:r>
    </w:p>
    <w:p w:rsidR="00677E18" w:rsidRDefault="001842DB">
      <w:pPr>
        <w:pStyle w:val="Definition-Field"/>
      </w:pPr>
      <w:r>
        <w:t xml:space="preserve">a.   </w:t>
      </w:r>
      <w:r>
        <w:rPr>
          <w:i/>
        </w:rPr>
        <w:t>The standard states that any series of alternate style nam</w:t>
      </w:r>
      <w:r>
        <w:rPr>
          <w:i/>
        </w:rPr>
        <w:t>es is valid.</w:t>
      </w:r>
    </w:p>
    <w:p w:rsidR="00677E18" w:rsidRDefault="001842DB">
      <w:pPr>
        <w:pStyle w:val="Definition-Field2"/>
      </w:pPr>
      <w:r>
        <w:t>Word does not roundtrip multiple instances of an identical style name (including both duplication within this element and duplication with the primary style name).</w:t>
      </w:r>
    </w:p>
    <w:p w:rsidR="00677E18" w:rsidRDefault="001842DB">
      <w:pPr>
        <w:pStyle w:val="Definition-Field"/>
      </w:pPr>
      <w:r>
        <w:t xml:space="preserve">b.   </w:t>
      </w:r>
      <w:r>
        <w:rPr>
          <w:i/>
        </w:rPr>
        <w:t>The standard states that any number of consecutive comma characters can be</w:t>
      </w:r>
      <w:r>
        <w:rPr>
          <w:i/>
        </w:rPr>
        <w:t xml:space="preserve"> used to delimit consecutive style names.</w:t>
      </w:r>
    </w:p>
    <w:p w:rsidR="00677E18" w:rsidRDefault="001842DB">
      <w:pPr>
        <w:pStyle w:val="Definition-Field2"/>
      </w:pPr>
      <w:r>
        <w:t>Word discards all aliases after the presence of multiple consecutive comma characters.</w:t>
      </w:r>
    </w:p>
    <w:p w:rsidR="00677E18" w:rsidRDefault="001842DB">
      <w:pPr>
        <w:pStyle w:val="Definition-Field"/>
      </w:pPr>
      <w:r>
        <w:t xml:space="preserve">c.   </w:t>
      </w:r>
      <w:r>
        <w:rPr>
          <w:i/>
        </w:rPr>
        <w:t>The standard does not limit the length of the value of the val attribute.</w:t>
      </w:r>
    </w:p>
    <w:p w:rsidR="00677E18" w:rsidRDefault="001842DB">
      <w:pPr>
        <w:pStyle w:val="Definition-Field2"/>
      </w:pPr>
      <w:r>
        <w:t>Word restricts the value of this attribute to be</w:t>
      </w:r>
      <w:r>
        <w:t xml:space="preserve"> at most 253 characters, removing all aliases whose inclusion would exceed that length.</w:t>
      </w:r>
    </w:p>
    <w:p w:rsidR="00677E18" w:rsidRDefault="001842DB">
      <w:pPr>
        <w:pStyle w:val="Heading3"/>
      </w:pPr>
      <w:bookmarkStart w:id="484" w:name="section_97f8900f7cbd47c5878b7b80c8599cb3"/>
      <w:bookmarkStart w:id="485" w:name="_Toc229463239"/>
      <w:r>
        <w:t>Part 1 Section 17.7.4.2, autoRedefine (Automatically Merge User Formatting Into Style Definition)</w:t>
      </w:r>
      <w:bookmarkEnd w:id="484"/>
      <w:bookmarkEnd w:id="485"/>
      <w:r>
        <w:fldChar w:fldCharType="begin"/>
      </w:r>
      <w:r>
        <w:instrText xml:space="preserve"> XE "autoRedefine (Automatically Merge User Formatting Into Style Defin</w:instrText>
      </w:r>
      <w:r>
        <w:instrText xml:space="preserve">ition)" </w:instrText>
      </w:r>
      <w:r>
        <w:fldChar w:fldCharType="end"/>
      </w:r>
    </w:p>
    <w:p w:rsidR="00677E18" w:rsidRDefault="001842DB">
      <w:pPr>
        <w:pStyle w:val="Definition-Field"/>
      </w:pPr>
      <w:r>
        <w:t xml:space="preserve">a.   </w:t>
      </w:r>
      <w:r>
        <w:rPr>
          <w:i/>
        </w:rPr>
        <w:t>The standard states that this element can be specified for any type of style.</w:t>
      </w:r>
    </w:p>
    <w:p w:rsidR="00677E18" w:rsidRDefault="001842DB">
      <w:pPr>
        <w:pStyle w:val="Definition-Field2"/>
      </w:pPr>
      <w:r>
        <w:t>Word only applies this element to paragraph styles.</w:t>
      </w:r>
    </w:p>
    <w:p w:rsidR="00677E18" w:rsidRDefault="001842DB">
      <w:pPr>
        <w:pStyle w:val="Heading3"/>
      </w:pPr>
      <w:bookmarkStart w:id="486" w:name="section_51a9f19520db446fa805e9860978c28d"/>
      <w:bookmarkStart w:id="487" w:name="_Toc229463240"/>
      <w:r>
        <w:t>Part 1 Section 17.7.4.3, basedOn (Parent Style ID)</w:t>
      </w:r>
      <w:bookmarkEnd w:id="486"/>
      <w:bookmarkEnd w:id="487"/>
      <w:r>
        <w:fldChar w:fldCharType="begin"/>
      </w:r>
      <w:r>
        <w:instrText xml:space="preserve"> XE "basedOn (Parent Style ID)" </w:instrText>
      </w:r>
      <w:r>
        <w:fldChar w:fldCharType="end"/>
      </w:r>
    </w:p>
    <w:p w:rsidR="00677E18" w:rsidRDefault="001842DB">
      <w:pPr>
        <w:pStyle w:val="Definition-Field2"/>
      </w:pPr>
      <w:r>
        <w:rPr>
          <w:i/>
        </w:rPr>
        <w:t>For additional notes that</w:t>
      </w:r>
      <w:r>
        <w:rPr>
          <w:i/>
        </w:rPr>
        <w:t xml:space="preserve"> apply to this portion of the standard, please see the notes for </w:t>
      </w:r>
      <w:hyperlink w:anchor="Section_1e273b9e816940a691aaf9ebd083e0b8">
        <w:r>
          <w:rPr>
            <w:rStyle w:val="Hyperlink"/>
          </w:rPr>
          <w:t>numStyleLink, §17.9.21(a)</w:t>
        </w:r>
      </w:hyperlink>
      <w:r>
        <w:rPr>
          <w:i/>
        </w:rPr>
        <w:t>.</w:t>
      </w:r>
    </w:p>
    <w:p w:rsidR="00677E18" w:rsidRDefault="001842DB">
      <w:pPr>
        <w:pStyle w:val="Definition-Field"/>
      </w:pPr>
      <w:r>
        <w:t xml:space="preserve">a.   </w:t>
      </w:r>
      <w:r>
        <w:rPr>
          <w:i/>
        </w:rPr>
        <w:t>The standard allows loops in the style based-on chain.</w:t>
      </w:r>
    </w:p>
    <w:p w:rsidR="00677E18" w:rsidRDefault="001842DB">
      <w:pPr>
        <w:pStyle w:val="Definition-Field2"/>
      </w:pPr>
      <w:r>
        <w:t>Word requires that the style based-on cha</w:t>
      </w:r>
      <w:r>
        <w:t>in does not have a circular reference.</w:t>
      </w:r>
    </w:p>
    <w:p w:rsidR="00677E18" w:rsidRDefault="001842DB">
      <w:pPr>
        <w:pStyle w:val="Definition-Field"/>
      </w:pPr>
      <w:r>
        <w:t xml:space="preserve">b.   </w:t>
      </w:r>
      <w:r>
        <w:rPr>
          <w:i/>
        </w:rPr>
        <w:t>The standard does not limit the length of the value of the val attribute.</w:t>
      </w:r>
    </w:p>
    <w:p w:rsidR="00677E18" w:rsidRDefault="001842DB">
      <w:pPr>
        <w:pStyle w:val="Definition-Field2"/>
      </w:pPr>
      <w:r>
        <w:lastRenderedPageBreak/>
        <w:t>Word restricts the value of this attribute to be at most 253 characters.</w:t>
      </w:r>
    </w:p>
    <w:p w:rsidR="00677E18" w:rsidRDefault="001842DB">
      <w:pPr>
        <w:pStyle w:val="Heading3"/>
      </w:pPr>
      <w:bookmarkStart w:id="488" w:name="section_08608911e4574cbd8a3001b9433dc849"/>
      <w:bookmarkStart w:id="489" w:name="_Toc229463241"/>
      <w:r>
        <w:t>Part 1 Section 17.7.4.5, latentStyles (Latent Style Information)</w:t>
      </w:r>
      <w:bookmarkEnd w:id="488"/>
      <w:bookmarkEnd w:id="489"/>
      <w:r>
        <w:fldChar w:fldCharType="begin"/>
      </w:r>
      <w:r>
        <w:instrText xml:space="preserve"> </w:instrText>
      </w:r>
      <w:r>
        <w:instrText xml:space="preserve">XE "latentStyles (Latent Style Information)" </w:instrText>
      </w:r>
      <w:r>
        <w:fldChar w:fldCharType="end"/>
      </w:r>
    </w:p>
    <w:p w:rsidR="00677E18" w:rsidRDefault="001842DB">
      <w:pPr>
        <w:pStyle w:val="Definition-Field"/>
      </w:pPr>
      <w:r>
        <w:t xml:space="preserve">a.   </w:t>
      </w:r>
      <w:r>
        <w:rPr>
          <w:i/>
        </w:rPr>
        <w:t>The standard allows any integer for defUIPriorty.</w:t>
      </w:r>
    </w:p>
    <w:p w:rsidR="00677E18" w:rsidRDefault="001842DB">
      <w:pPr>
        <w:pStyle w:val="Definition-Field2"/>
      </w:pPr>
      <w:r>
        <w:t>Word allows values between 0 and 99 inclusive for defUIPriority.</w:t>
      </w:r>
    </w:p>
    <w:p w:rsidR="00677E18" w:rsidRDefault="001842DB">
      <w:pPr>
        <w:pStyle w:val="Definition-Field"/>
      </w:pPr>
      <w:r>
        <w:t xml:space="preserve">b.   </w:t>
      </w:r>
      <w:r>
        <w:rPr>
          <w:i/>
        </w:rPr>
        <w:t>The standard says that count specifies how many built-in styles to apply latent sty</w:t>
      </w:r>
      <w:r>
        <w:rPr>
          <w:i/>
        </w:rPr>
        <w:t>le defaults to, but does not specify which ones.</w:t>
      </w:r>
    </w:p>
    <w:p w:rsidR="00677E18" w:rsidRDefault="001842DB">
      <w:pPr>
        <w:pStyle w:val="Definition-Field2"/>
      </w:pPr>
      <w:r>
        <w:t>Word applies these latent style defaults to the built-in styles in order of their index within Word’s built-in styles. The table listing the primary style names of the built-in styles ("</w:t>
      </w:r>
      <w:hyperlink r:id="rId100">
        <w:r>
          <w:rPr>
            <w:rStyle w:val="Hyperlink"/>
          </w:rPr>
          <w:t>[ISO/IEC-29500-1]</w:t>
        </w:r>
      </w:hyperlink>
      <w:r>
        <w:t xml:space="preserve"> §17.7.4.9; name") provides the index for each built-in style.</w:t>
      </w:r>
    </w:p>
    <w:p w:rsidR="00677E18" w:rsidRDefault="001842DB">
      <w:pPr>
        <w:pStyle w:val="Definition-Field"/>
      </w:pPr>
      <w:r>
        <w:t xml:space="preserve">c.   </w:t>
      </w:r>
      <w:r>
        <w:rPr>
          <w:i/>
        </w:rPr>
        <w:t>The standard says the default value for defUiPriority is 99.</w:t>
      </w:r>
    </w:p>
    <w:p w:rsidR="00677E18" w:rsidRDefault="001842DB">
      <w:pPr>
        <w:pStyle w:val="Definition-Field2"/>
      </w:pPr>
      <w:r>
        <w:t>In Word, the default value for defUiPriority is 0.</w:t>
      </w:r>
    </w:p>
    <w:p w:rsidR="00677E18" w:rsidRDefault="001842DB">
      <w:pPr>
        <w:pStyle w:val="Definition-Field"/>
      </w:pPr>
      <w:r>
        <w:t xml:space="preserve">d.   </w:t>
      </w:r>
      <w:r>
        <w:rPr>
          <w:i/>
        </w:rPr>
        <w:t xml:space="preserve">The </w:t>
      </w:r>
      <w:r>
        <w:rPr>
          <w:i/>
        </w:rPr>
        <w:t>standard does not specify default behavior when count is omitted.</w:t>
      </w:r>
    </w:p>
    <w:p w:rsidR="00677E18" w:rsidRDefault="001842DB">
      <w:pPr>
        <w:pStyle w:val="Definition-Field2"/>
      </w:pPr>
      <w:r>
        <w:t>If count is omitted, then Word applies the latent style defaults to all known built-in styles.</w:t>
      </w:r>
    </w:p>
    <w:p w:rsidR="00677E18" w:rsidRDefault="001842DB">
      <w:pPr>
        <w:pStyle w:val="Heading3"/>
      </w:pPr>
      <w:bookmarkStart w:id="490" w:name="section_a1ed4f25b4cf446a89352c1579325c94"/>
      <w:bookmarkStart w:id="491" w:name="_Toc229463242"/>
      <w:r>
        <w:t>Part 1 Section 17.7.4.6, link (Linked Style Reference)</w:t>
      </w:r>
      <w:bookmarkEnd w:id="490"/>
      <w:bookmarkEnd w:id="491"/>
      <w:r>
        <w:fldChar w:fldCharType="begin"/>
      </w:r>
      <w:r>
        <w:instrText xml:space="preserve"> XE "link (Linked Style Reference)"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1e273b9e816940a691aaf9ebd083e0b8">
        <w:r>
          <w:rPr>
            <w:rStyle w:val="Hyperlink"/>
          </w:rPr>
          <w:t>numStyleLink, §17.9.21(a)</w:t>
        </w:r>
      </w:hyperlink>
      <w:r>
        <w:rPr>
          <w:i/>
        </w:rPr>
        <w:t>.</w:t>
      </w:r>
    </w:p>
    <w:p w:rsidR="00677E18" w:rsidRDefault="001842DB">
      <w:pPr>
        <w:pStyle w:val="Definition-Field"/>
      </w:pPr>
      <w:r>
        <w:t xml:space="preserve">a.   </w:t>
      </w:r>
      <w:r>
        <w:rPr>
          <w:i/>
        </w:rPr>
        <w:t>The standard does not specify behavior when more than one style specifi</w:t>
      </w:r>
      <w:r>
        <w:rPr>
          <w:i/>
        </w:rPr>
        <w:t>es the same styleId for a link.</w:t>
      </w:r>
    </w:p>
    <w:p w:rsidR="00677E18" w:rsidRDefault="001842DB">
      <w:pPr>
        <w:pStyle w:val="Definition-Field2"/>
      </w:pPr>
      <w:r>
        <w:t>Word ignores all but the last link to a given style.</w:t>
      </w:r>
    </w:p>
    <w:p w:rsidR="00677E18" w:rsidRDefault="001842DB">
      <w:pPr>
        <w:pStyle w:val="Definition-Field"/>
      </w:pPr>
      <w:r>
        <w:t xml:space="preserve">b.   </w:t>
      </w:r>
      <w:r>
        <w:rPr>
          <w:i/>
        </w:rPr>
        <w:t>The standard does not specify behavior for a singly linked style pairing.</w:t>
      </w:r>
    </w:p>
    <w:p w:rsidR="00677E18" w:rsidRDefault="001842DB">
      <w:pPr>
        <w:pStyle w:val="Definition-Field2"/>
      </w:pPr>
      <w:r>
        <w:t>If Word reads a singly-linked style pairing, it makes the linking bi-directional.</w:t>
      </w:r>
    </w:p>
    <w:p w:rsidR="00677E18" w:rsidRDefault="001842DB">
      <w:pPr>
        <w:pStyle w:val="Definition-Field"/>
      </w:pPr>
      <w:r>
        <w:t xml:space="preserve">c.   </w:t>
      </w:r>
      <w:r>
        <w:rPr>
          <w:i/>
        </w:rPr>
        <w:t>The s</w:t>
      </w:r>
      <w:r>
        <w:rPr>
          <w:i/>
        </w:rPr>
        <w:t>tandard does not limit the length of the value of the val attribute.</w:t>
      </w:r>
    </w:p>
    <w:p w:rsidR="00677E18" w:rsidRDefault="001842DB">
      <w:pPr>
        <w:pStyle w:val="Definition-Field2"/>
      </w:pPr>
      <w:r>
        <w:t>Word restricts the value of this attribute to be at most 253 characters.</w:t>
      </w:r>
    </w:p>
    <w:p w:rsidR="00677E18" w:rsidRDefault="001842DB">
      <w:pPr>
        <w:pStyle w:val="Heading3"/>
      </w:pPr>
      <w:bookmarkStart w:id="492" w:name="section_2e117ead5ede4f1bb2d9bf4a463da221"/>
      <w:bookmarkStart w:id="493" w:name="_Toc229463243"/>
      <w:r>
        <w:t>Part 1 Section 17.7.4.8, lsdException (Latent Style Exception)</w:t>
      </w:r>
      <w:bookmarkEnd w:id="492"/>
      <w:bookmarkEnd w:id="493"/>
      <w:r>
        <w:fldChar w:fldCharType="begin"/>
      </w:r>
      <w:r>
        <w:instrText xml:space="preserve"> XE "lsdException (Latent Style Exception)" </w:instrText>
      </w:r>
      <w:r>
        <w:fldChar w:fldCharType="end"/>
      </w:r>
    </w:p>
    <w:p w:rsidR="00677E18" w:rsidRDefault="001842DB">
      <w:pPr>
        <w:pStyle w:val="Definition-Field"/>
      </w:pPr>
      <w:r>
        <w:t xml:space="preserve">a.   </w:t>
      </w:r>
      <w:r>
        <w:rPr>
          <w:i/>
        </w:rPr>
        <w:t>The standard allows an unbounded integer for uiPriority.</w:t>
      </w:r>
    </w:p>
    <w:p w:rsidR="00677E18" w:rsidRDefault="001842DB">
      <w:pPr>
        <w:pStyle w:val="Definition-Field2"/>
      </w:pPr>
      <w:r>
        <w:t>Word allows values between 0 and 99 for uiPriority.</w:t>
      </w:r>
    </w:p>
    <w:p w:rsidR="00677E18" w:rsidRDefault="001842DB">
      <w:pPr>
        <w:pStyle w:val="Heading3"/>
      </w:pPr>
      <w:bookmarkStart w:id="494" w:name="section_716e4d7c3b23421096172b8324486a3b"/>
      <w:bookmarkStart w:id="495" w:name="_Toc229463244"/>
      <w:r>
        <w:t>Part 1 Section 17.7.4.9, name (Primary Style Name)</w:t>
      </w:r>
      <w:bookmarkEnd w:id="494"/>
      <w:bookmarkEnd w:id="495"/>
      <w:r>
        <w:fldChar w:fldCharType="begin"/>
      </w:r>
      <w:r>
        <w:instrText xml:space="preserve"> XE "name (Primary Style Name)" </w:instrText>
      </w:r>
      <w:r>
        <w:fldChar w:fldCharType="end"/>
      </w:r>
    </w:p>
    <w:p w:rsidR="00677E18" w:rsidRDefault="001842DB">
      <w:pPr>
        <w:pStyle w:val="Definition-Field"/>
      </w:pPr>
      <w:r>
        <w:t xml:space="preserve">a.   </w:t>
      </w:r>
      <w:r>
        <w:rPr>
          <w:i/>
        </w:rPr>
        <w:t>The standard does not place any restrictions on the value</w:t>
      </w:r>
      <w:r>
        <w:rPr>
          <w:i/>
        </w:rPr>
        <w:t xml:space="preserve"> of the val attribute.</w:t>
      </w:r>
    </w:p>
    <w:p w:rsidR="00677E18" w:rsidRDefault="001842DB">
      <w:pPr>
        <w:pStyle w:val="Definition-Field2"/>
      </w:pPr>
      <w:r>
        <w:t>Word does not allow commas in this attribute's value.</w:t>
      </w:r>
    </w:p>
    <w:p w:rsidR="00677E18" w:rsidRDefault="001842DB">
      <w:pPr>
        <w:pStyle w:val="Definition-Field"/>
      </w:pPr>
      <w:r>
        <w:t xml:space="preserve">b.   </w:t>
      </w:r>
      <w:r>
        <w:rPr>
          <w:i/>
        </w:rPr>
        <w:t>The standard does not limit the length of the value of the val attribute.</w:t>
      </w:r>
    </w:p>
    <w:p w:rsidR="00677E18" w:rsidRDefault="001842DB">
      <w:pPr>
        <w:pStyle w:val="Definition-Field2"/>
      </w:pPr>
      <w:r>
        <w:t>Word restricts the combined length of the primary style name, all aliases, and alias separators (com</w:t>
      </w:r>
      <w:r>
        <w:t>mas) to be at most 253 characters.</w:t>
      </w:r>
    </w:p>
    <w:p w:rsidR="00677E18" w:rsidRDefault="001842DB">
      <w:pPr>
        <w:pStyle w:val="Definition-Field"/>
      </w:pPr>
      <w:r>
        <w:lastRenderedPageBreak/>
        <w:t xml:space="preserve">c.   </w:t>
      </w:r>
      <w:r>
        <w:rPr>
          <w:i/>
        </w:rPr>
        <w:t>The standard does not specify to remove white space from the beginning or end of primary style name.</w:t>
      </w:r>
    </w:p>
    <w:p w:rsidR="00677E18" w:rsidRDefault="001842DB">
      <w:pPr>
        <w:pStyle w:val="Definition-Field2"/>
      </w:pPr>
      <w:r>
        <w:t>Word removes white space from the beginning or end of primary style name.</w:t>
      </w:r>
    </w:p>
    <w:p w:rsidR="00677E18" w:rsidRDefault="001842DB">
      <w:pPr>
        <w:pStyle w:val="Definition-Field"/>
      </w:pPr>
      <w:r>
        <w:t xml:space="preserve">d.   </w:t>
      </w:r>
      <w:r>
        <w:rPr>
          <w:i/>
        </w:rPr>
        <w:t>The standard does not specify that c</w:t>
      </w:r>
      <w:r>
        <w:rPr>
          <w:i/>
        </w:rPr>
        <w:t>ertain primary style names must have certain style types.</w:t>
      </w:r>
    </w:p>
    <w:p w:rsidR="00677E18" w:rsidRDefault="001842DB">
      <w:r>
        <w:t>Word reserves a list of style names for use as built-in styles and requires that these names be used with the appropriate style type. If a built-in style name is used with the wrong style type or th</w:t>
      </w:r>
      <w:r>
        <w:t>e style type is omitted, then Word enforces the correct built-in style name types by renaming the style or changing its type to match the built-in style type.</w:t>
      </w:r>
    </w:p>
    <w:tbl>
      <w:tblPr>
        <w:tblStyle w:val="Table-ShadedHeader"/>
        <w:tblW w:w="0" w:type="auto"/>
        <w:tblLook w:val="04A0" w:firstRow="1" w:lastRow="0" w:firstColumn="1" w:lastColumn="0" w:noHBand="0" w:noVBand="1"/>
      </w:tblPr>
      <w:tblGrid>
        <w:gridCol w:w="2477"/>
        <w:gridCol w:w="1132"/>
        <w:gridCol w:w="2669"/>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Reserved name</w:t>
            </w:r>
          </w:p>
        </w:tc>
        <w:tc>
          <w:tcPr>
            <w:tcW w:w="0" w:type="auto"/>
            <w:vAlign w:val="center"/>
          </w:tcPr>
          <w:p w:rsidR="00677E18" w:rsidRDefault="001842DB">
            <w:pPr>
              <w:pStyle w:val="TableHeaderText"/>
            </w:pPr>
            <w:r>
              <w:t>Style type</w:t>
            </w:r>
          </w:p>
        </w:tc>
        <w:tc>
          <w:tcPr>
            <w:tcW w:w="0" w:type="auto"/>
            <w:vAlign w:val="center"/>
          </w:tcPr>
          <w:p w:rsidR="00677E18" w:rsidRDefault="001842DB">
            <w:pPr>
              <w:pStyle w:val="TableHeaderText"/>
            </w:pPr>
            <w:r>
              <w:t>Index within built-in styles</w:t>
            </w:r>
          </w:p>
        </w:tc>
      </w:tr>
      <w:tr w:rsidR="00677E18" w:rsidTr="00677E18">
        <w:tc>
          <w:tcPr>
            <w:tcW w:w="0" w:type="auto"/>
            <w:vAlign w:val="center"/>
          </w:tcPr>
          <w:p w:rsidR="00677E18" w:rsidRDefault="001842DB">
            <w:pPr>
              <w:pStyle w:val="TableBodyText"/>
            </w:pPr>
            <w:r>
              <w:t>annotation reference</w:t>
            </w:r>
          </w:p>
        </w:tc>
        <w:tc>
          <w:tcPr>
            <w:tcW w:w="0" w:type="auto"/>
            <w:vAlign w:val="center"/>
          </w:tcPr>
          <w:p w:rsidR="00677E18" w:rsidRDefault="001842DB">
            <w:pPr>
              <w:pStyle w:val="TableBodyText"/>
            </w:pPr>
            <w:r>
              <w:t>character</w:t>
            </w:r>
          </w:p>
        </w:tc>
        <w:tc>
          <w:tcPr>
            <w:tcW w:w="0" w:type="auto"/>
            <w:vAlign w:val="center"/>
          </w:tcPr>
          <w:p w:rsidR="00677E18" w:rsidRDefault="001842DB">
            <w:pPr>
              <w:pStyle w:val="TableBodyText"/>
            </w:pPr>
            <w:r>
              <w:t>39</w:t>
            </w:r>
          </w:p>
        </w:tc>
      </w:tr>
      <w:tr w:rsidR="00677E18" w:rsidTr="00677E18">
        <w:tc>
          <w:tcPr>
            <w:tcW w:w="0" w:type="auto"/>
            <w:vAlign w:val="center"/>
          </w:tcPr>
          <w:p w:rsidR="00677E18" w:rsidRDefault="001842DB">
            <w:pPr>
              <w:pStyle w:val="TableBodyText"/>
            </w:pPr>
            <w:r>
              <w:t>annotation subject</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106</w:t>
            </w:r>
          </w:p>
        </w:tc>
      </w:tr>
      <w:tr w:rsidR="00677E18" w:rsidTr="00677E18">
        <w:tc>
          <w:tcPr>
            <w:tcW w:w="0" w:type="auto"/>
            <w:vAlign w:val="center"/>
          </w:tcPr>
          <w:p w:rsidR="00677E18" w:rsidRDefault="001842DB">
            <w:pPr>
              <w:pStyle w:val="TableBodyText"/>
            </w:pPr>
            <w:r>
              <w:t>annotation text</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30</w:t>
            </w:r>
          </w:p>
        </w:tc>
      </w:tr>
      <w:tr w:rsidR="00677E18" w:rsidTr="00677E18">
        <w:tc>
          <w:tcPr>
            <w:tcW w:w="0" w:type="auto"/>
            <w:vAlign w:val="center"/>
          </w:tcPr>
          <w:p w:rsidR="00677E18" w:rsidRDefault="001842DB">
            <w:pPr>
              <w:pStyle w:val="TableBodyText"/>
            </w:pPr>
            <w:r>
              <w:t>Balloon Text</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153</w:t>
            </w:r>
          </w:p>
        </w:tc>
      </w:tr>
      <w:tr w:rsidR="00677E18" w:rsidTr="00677E18">
        <w:tc>
          <w:tcPr>
            <w:tcW w:w="0" w:type="auto"/>
            <w:vAlign w:val="center"/>
          </w:tcPr>
          <w:p w:rsidR="00677E18" w:rsidRDefault="001842DB">
            <w:pPr>
              <w:pStyle w:val="TableBodyText"/>
            </w:pPr>
            <w:r>
              <w:t>Bibliography</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265</w:t>
            </w:r>
          </w:p>
        </w:tc>
      </w:tr>
      <w:tr w:rsidR="00677E18" w:rsidTr="00677E18">
        <w:tc>
          <w:tcPr>
            <w:tcW w:w="0" w:type="auto"/>
            <w:vAlign w:val="center"/>
          </w:tcPr>
          <w:p w:rsidR="00677E18" w:rsidRDefault="001842DB">
            <w:pPr>
              <w:pStyle w:val="TableBodyText"/>
            </w:pPr>
            <w:r>
              <w:t>Block Text</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84</w:t>
            </w:r>
          </w:p>
        </w:tc>
      </w:tr>
      <w:tr w:rsidR="00677E18" w:rsidTr="00677E18">
        <w:tc>
          <w:tcPr>
            <w:tcW w:w="0" w:type="auto"/>
            <w:vAlign w:val="center"/>
          </w:tcPr>
          <w:p w:rsidR="00677E18" w:rsidRDefault="001842DB">
            <w:pPr>
              <w:pStyle w:val="TableBodyText"/>
            </w:pPr>
            <w:r>
              <w:t>Body Text</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66</w:t>
            </w:r>
          </w:p>
        </w:tc>
      </w:tr>
      <w:tr w:rsidR="00677E18" w:rsidTr="00677E18">
        <w:tc>
          <w:tcPr>
            <w:tcW w:w="0" w:type="auto"/>
            <w:vAlign w:val="center"/>
          </w:tcPr>
          <w:p w:rsidR="00677E18" w:rsidRDefault="001842DB">
            <w:pPr>
              <w:pStyle w:val="TableBodyText"/>
            </w:pPr>
            <w:r>
              <w:t>Body Text 2</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80</w:t>
            </w:r>
          </w:p>
        </w:tc>
      </w:tr>
      <w:tr w:rsidR="00677E18" w:rsidTr="00677E18">
        <w:tc>
          <w:tcPr>
            <w:tcW w:w="0" w:type="auto"/>
            <w:vAlign w:val="center"/>
          </w:tcPr>
          <w:p w:rsidR="00677E18" w:rsidRDefault="001842DB">
            <w:pPr>
              <w:pStyle w:val="TableBodyText"/>
            </w:pPr>
            <w:r>
              <w:t>Body Text 3</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81</w:t>
            </w:r>
          </w:p>
        </w:tc>
      </w:tr>
      <w:tr w:rsidR="00677E18" w:rsidTr="00677E18">
        <w:tc>
          <w:tcPr>
            <w:tcW w:w="0" w:type="auto"/>
            <w:vAlign w:val="center"/>
          </w:tcPr>
          <w:p w:rsidR="00677E18" w:rsidRDefault="001842DB">
            <w:pPr>
              <w:pStyle w:val="TableBodyText"/>
            </w:pPr>
            <w:r>
              <w:t>Body Text First Indent</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77</w:t>
            </w:r>
          </w:p>
        </w:tc>
      </w:tr>
      <w:tr w:rsidR="00677E18" w:rsidTr="00677E18">
        <w:tc>
          <w:tcPr>
            <w:tcW w:w="0" w:type="auto"/>
            <w:vAlign w:val="center"/>
          </w:tcPr>
          <w:p w:rsidR="00677E18" w:rsidRDefault="001842DB">
            <w:pPr>
              <w:pStyle w:val="TableBodyText"/>
            </w:pPr>
            <w:r>
              <w:t>Body Text First Indent 2</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78</w:t>
            </w:r>
          </w:p>
        </w:tc>
      </w:tr>
      <w:tr w:rsidR="00677E18" w:rsidTr="00677E18">
        <w:tc>
          <w:tcPr>
            <w:tcW w:w="0" w:type="auto"/>
            <w:vAlign w:val="center"/>
          </w:tcPr>
          <w:p w:rsidR="00677E18" w:rsidRDefault="001842DB">
            <w:pPr>
              <w:pStyle w:val="TableBodyText"/>
            </w:pPr>
            <w:r>
              <w:t>Body Text Indent</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67</w:t>
            </w:r>
          </w:p>
        </w:tc>
      </w:tr>
      <w:tr w:rsidR="00677E18" w:rsidTr="00677E18">
        <w:tc>
          <w:tcPr>
            <w:tcW w:w="0" w:type="auto"/>
            <w:vAlign w:val="center"/>
          </w:tcPr>
          <w:p w:rsidR="00677E18" w:rsidRDefault="001842DB">
            <w:pPr>
              <w:pStyle w:val="TableBodyText"/>
            </w:pPr>
            <w:r>
              <w:t>Body Text Indent 2</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82</w:t>
            </w:r>
          </w:p>
        </w:tc>
      </w:tr>
      <w:tr w:rsidR="00677E18" w:rsidTr="00677E18">
        <w:tc>
          <w:tcPr>
            <w:tcW w:w="0" w:type="auto"/>
            <w:vAlign w:val="center"/>
          </w:tcPr>
          <w:p w:rsidR="00677E18" w:rsidRDefault="001842DB">
            <w:pPr>
              <w:pStyle w:val="TableBodyText"/>
            </w:pPr>
            <w:r>
              <w:t>Body Text Indent 3</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83</w:t>
            </w:r>
          </w:p>
        </w:tc>
      </w:tr>
      <w:tr w:rsidR="00677E18" w:rsidTr="00677E18">
        <w:tc>
          <w:tcPr>
            <w:tcW w:w="0" w:type="auto"/>
            <w:vAlign w:val="center"/>
          </w:tcPr>
          <w:p w:rsidR="00677E18" w:rsidRDefault="001842DB">
            <w:pPr>
              <w:pStyle w:val="TableBodyText"/>
            </w:pPr>
            <w:r>
              <w:t>Book Title</w:t>
            </w:r>
          </w:p>
        </w:tc>
        <w:tc>
          <w:tcPr>
            <w:tcW w:w="0" w:type="auto"/>
            <w:vAlign w:val="center"/>
          </w:tcPr>
          <w:p w:rsidR="00677E18" w:rsidRDefault="001842DB">
            <w:pPr>
              <w:pStyle w:val="TableBodyText"/>
            </w:pPr>
            <w:r>
              <w:t>character</w:t>
            </w:r>
          </w:p>
        </w:tc>
        <w:tc>
          <w:tcPr>
            <w:tcW w:w="0" w:type="auto"/>
            <w:vAlign w:val="center"/>
          </w:tcPr>
          <w:p w:rsidR="00677E18" w:rsidRDefault="001842DB">
            <w:pPr>
              <w:pStyle w:val="TableBodyText"/>
            </w:pPr>
            <w:r>
              <w:t>264</w:t>
            </w:r>
          </w:p>
        </w:tc>
      </w:tr>
      <w:tr w:rsidR="00677E18" w:rsidTr="00677E18">
        <w:tc>
          <w:tcPr>
            <w:tcW w:w="0" w:type="auto"/>
            <w:vAlign w:val="center"/>
          </w:tcPr>
          <w:p w:rsidR="00677E18" w:rsidRDefault="001842DB">
            <w:pPr>
              <w:pStyle w:val="TableBodyText"/>
            </w:pPr>
            <w:r>
              <w:t>caption</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34</w:t>
            </w:r>
          </w:p>
        </w:tc>
      </w:tr>
      <w:tr w:rsidR="00677E18" w:rsidTr="00677E18">
        <w:tc>
          <w:tcPr>
            <w:tcW w:w="0" w:type="auto"/>
            <w:vAlign w:val="center"/>
          </w:tcPr>
          <w:p w:rsidR="00677E18" w:rsidRDefault="001842DB">
            <w:pPr>
              <w:pStyle w:val="TableBodyText"/>
            </w:pPr>
            <w:r>
              <w:t>Closing</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63</w:t>
            </w:r>
          </w:p>
        </w:tc>
      </w:tr>
      <w:tr w:rsidR="00677E18" w:rsidTr="00677E18">
        <w:tc>
          <w:tcPr>
            <w:tcW w:w="0" w:type="auto"/>
            <w:vAlign w:val="center"/>
          </w:tcPr>
          <w:p w:rsidR="00677E18" w:rsidRDefault="001842DB">
            <w:pPr>
              <w:pStyle w:val="TableBodyText"/>
            </w:pPr>
            <w:r>
              <w:t>Colorful Grid</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171</w:t>
            </w:r>
          </w:p>
        </w:tc>
      </w:tr>
      <w:tr w:rsidR="00677E18" w:rsidTr="00677E18">
        <w:tc>
          <w:tcPr>
            <w:tcW w:w="0" w:type="auto"/>
            <w:vAlign w:val="center"/>
          </w:tcPr>
          <w:p w:rsidR="00677E18" w:rsidRDefault="001842DB">
            <w:pPr>
              <w:pStyle w:val="TableBodyText"/>
            </w:pPr>
            <w:r>
              <w:t>Colorful Grid Accent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189</w:t>
            </w:r>
          </w:p>
        </w:tc>
      </w:tr>
      <w:tr w:rsidR="00677E18" w:rsidTr="00677E18">
        <w:tc>
          <w:tcPr>
            <w:tcW w:w="0" w:type="auto"/>
            <w:vAlign w:val="center"/>
          </w:tcPr>
          <w:p w:rsidR="00677E18" w:rsidRDefault="001842DB">
            <w:pPr>
              <w:pStyle w:val="TableBodyText"/>
            </w:pPr>
            <w:r>
              <w:t>Colorful Grid Accent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203</w:t>
            </w:r>
          </w:p>
        </w:tc>
      </w:tr>
      <w:tr w:rsidR="00677E18" w:rsidTr="00677E18">
        <w:tc>
          <w:tcPr>
            <w:tcW w:w="0" w:type="auto"/>
            <w:vAlign w:val="center"/>
          </w:tcPr>
          <w:p w:rsidR="00677E18" w:rsidRDefault="001842DB">
            <w:pPr>
              <w:pStyle w:val="TableBodyText"/>
            </w:pPr>
            <w:r>
              <w:t>Colorful Grid Accent 3</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217</w:t>
            </w:r>
          </w:p>
        </w:tc>
      </w:tr>
      <w:tr w:rsidR="00677E18" w:rsidTr="00677E18">
        <w:tc>
          <w:tcPr>
            <w:tcW w:w="0" w:type="auto"/>
            <w:vAlign w:val="center"/>
          </w:tcPr>
          <w:p w:rsidR="00677E18" w:rsidRDefault="001842DB">
            <w:pPr>
              <w:pStyle w:val="TableBodyText"/>
            </w:pPr>
            <w:r>
              <w:t>Colorful Grid Accent 4</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231</w:t>
            </w:r>
          </w:p>
        </w:tc>
      </w:tr>
      <w:tr w:rsidR="00677E18" w:rsidTr="00677E18">
        <w:tc>
          <w:tcPr>
            <w:tcW w:w="0" w:type="auto"/>
            <w:vAlign w:val="center"/>
          </w:tcPr>
          <w:p w:rsidR="00677E18" w:rsidRDefault="001842DB">
            <w:pPr>
              <w:pStyle w:val="TableBodyText"/>
            </w:pPr>
            <w:r>
              <w:t>Colorful Grid Accent 5</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245</w:t>
            </w:r>
          </w:p>
        </w:tc>
      </w:tr>
      <w:tr w:rsidR="00677E18" w:rsidTr="00677E18">
        <w:tc>
          <w:tcPr>
            <w:tcW w:w="0" w:type="auto"/>
            <w:vAlign w:val="center"/>
          </w:tcPr>
          <w:p w:rsidR="00677E18" w:rsidRDefault="001842DB">
            <w:pPr>
              <w:pStyle w:val="TableBodyText"/>
            </w:pPr>
            <w:r>
              <w:t>Colorful Grid Accent 6</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259</w:t>
            </w:r>
          </w:p>
        </w:tc>
      </w:tr>
      <w:tr w:rsidR="00677E18" w:rsidTr="00677E18">
        <w:tc>
          <w:tcPr>
            <w:tcW w:w="0" w:type="auto"/>
            <w:vAlign w:val="center"/>
          </w:tcPr>
          <w:p w:rsidR="00677E18" w:rsidRDefault="001842DB">
            <w:pPr>
              <w:pStyle w:val="TableBodyText"/>
            </w:pPr>
            <w:r>
              <w:t>Colorful List</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170</w:t>
            </w:r>
          </w:p>
        </w:tc>
      </w:tr>
      <w:tr w:rsidR="00677E18" w:rsidTr="00677E18">
        <w:tc>
          <w:tcPr>
            <w:tcW w:w="0" w:type="auto"/>
            <w:vAlign w:val="center"/>
          </w:tcPr>
          <w:p w:rsidR="00677E18" w:rsidRDefault="001842DB">
            <w:pPr>
              <w:pStyle w:val="TableBodyText"/>
            </w:pPr>
            <w:r>
              <w:lastRenderedPageBreak/>
              <w:t>Colorful List Accent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188</w:t>
            </w:r>
          </w:p>
        </w:tc>
      </w:tr>
      <w:tr w:rsidR="00677E18" w:rsidTr="00677E18">
        <w:tc>
          <w:tcPr>
            <w:tcW w:w="0" w:type="auto"/>
            <w:vAlign w:val="center"/>
          </w:tcPr>
          <w:p w:rsidR="00677E18" w:rsidRDefault="001842DB">
            <w:pPr>
              <w:pStyle w:val="TableBodyText"/>
            </w:pPr>
            <w:r>
              <w:t xml:space="preserve">Colorful List </w:t>
            </w:r>
            <w:r>
              <w:t>Accent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202</w:t>
            </w:r>
          </w:p>
        </w:tc>
      </w:tr>
      <w:tr w:rsidR="00677E18" w:rsidTr="00677E18">
        <w:tc>
          <w:tcPr>
            <w:tcW w:w="0" w:type="auto"/>
            <w:vAlign w:val="center"/>
          </w:tcPr>
          <w:p w:rsidR="00677E18" w:rsidRDefault="001842DB">
            <w:pPr>
              <w:pStyle w:val="TableBodyText"/>
            </w:pPr>
            <w:r>
              <w:t>Colorful List Accent 3</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216</w:t>
            </w:r>
          </w:p>
        </w:tc>
      </w:tr>
      <w:tr w:rsidR="00677E18" w:rsidTr="00677E18">
        <w:tc>
          <w:tcPr>
            <w:tcW w:w="0" w:type="auto"/>
            <w:vAlign w:val="center"/>
          </w:tcPr>
          <w:p w:rsidR="00677E18" w:rsidRDefault="001842DB">
            <w:pPr>
              <w:pStyle w:val="TableBodyText"/>
            </w:pPr>
            <w:r>
              <w:t>Colorful List Accent 4</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230</w:t>
            </w:r>
          </w:p>
        </w:tc>
      </w:tr>
      <w:tr w:rsidR="00677E18" w:rsidTr="00677E18">
        <w:tc>
          <w:tcPr>
            <w:tcW w:w="0" w:type="auto"/>
            <w:vAlign w:val="center"/>
          </w:tcPr>
          <w:p w:rsidR="00677E18" w:rsidRDefault="001842DB">
            <w:pPr>
              <w:pStyle w:val="TableBodyText"/>
            </w:pPr>
            <w:r>
              <w:t>Colorful List Accent 5</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244</w:t>
            </w:r>
          </w:p>
        </w:tc>
      </w:tr>
      <w:tr w:rsidR="00677E18" w:rsidTr="00677E18">
        <w:tc>
          <w:tcPr>
            <w:tcW w:w="0" w:type="auto"/>
            <w:vAlign w:val="center"/>
          </w:tcPr>
          <w:p w:rsidR="00677E18" w:rsidRDefault="001842DB">
            <w:pPr>
              <w:pStyle w:val="TableBodyText"/>
            </w:pPr>
            <w:r>
              <w:t>Colorful List Accent 6</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258</w:t>
            </w:r>
          </w:p>
        </w:tc>
      </w:tr>
      <w:tr w:rsidR="00677E18" w:rsidTr="00677E18">
        <w:tc>
          <w:tcPr>
            <w:tcW w:w="0" w:type="auto"/>
            <w:vAlign w:val="center"/>
          </w:tcPr>
          <w:p w:rsidR="00677E18" w:rsidRDefault="001842DB">
            <w:pPr>
              <w:pStyle w:val="TableBodyText"/>
            </w:pPr>
            <w:r>
              <w:t>Colorful Shading</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169</w:t>
            </w:r>
          </w:p>
        </w:tc>
      </w:tr>
      <w:tr w:rsidR="00677E18" w:rsidTr="00677E18">
        <w:tc>
          <w:tcPr>
            <w:tcW w:w="0" w:type="auto"/>
            <w:vAlign w:val="center"/>
          </w:tcPr>
          <w:p w:rsidR="00677E18" w:rsidRDefault="001842DB">
            <w:pPr>
              <w:pStyle w:val="TableBodyText"/>
            </w:pPr>
            <w:r>
              <w:t>Colorful Shading Accent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187</w:t>
            </w:r>
          </w:p>
        </w:tc>
      </w:tr>
      <w:tr w:rsidR="00677E18" w:rsidTr="00677E18">
        <w:tc>
          <w:tcPr>
            <w:tcW w:w="0" w:type="auto"/>
            <w:vAlign w:val="center"/>
          </w:tcPr>
          <w:p w:rsidR="00677E18" w:rsidRDefault="001842DB">
            <w:pPr>
              <w:pStyle w:val="TableBodyText"/>
            </w:pPr>
            <w:r>
              <w:t>Colorful Shading Accent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201</w:t>
            </w:r>
          </w:p>
        </w:tc>
      </w:tr>
      <w:tr w:rsidR="00677E18" w:rsidTr="00677E18">
        <w:tc>
          <w:tcPr>
            <w:tcW w:w="0" w:type="auto"/>
            <w:vAlign w:val="center"/>
          </w:tcPr>
          <w:p w:rsidR="00677E18" w:rsidRDefault="001842DB">
            <w:pPr>
              <w:pStyle w:val="TableBodyText"/>
            </w:pPr>
            <w:r>
              <w:t>Colorful Shading Accent 3</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215</w:t>
            </w:r>
          </w:p>
        </w:tc>
      </w:tr>
      <w:tr w:rsidR="00677E18" w:rsidTr="00677E18">
        <w:tc>
          <w:tcPr>
            <w:tcW w:w="0" w:type="auto"/>
            <w:vAlign w:val="center"/>
          </w:tcPr>
          <w:p w:rsidR="00677E18" w:rsidRDefault="001842DB">
            <w:pPr>
              <w:pStyle w:val="TableBodyText"/>
            </w:pPr>
            <w:r>
              <w:t>Colorful Shading Accent 4</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229</w:t>
            </w:r>
          </w:p>
        </w:tc>
      </w:tr>
      <w:tr w:rsidR="00677E18" w:rsidTr="00677E18">
        <w:tc>
          <w:tcPr>
            <w:tcW w:w="0" w:type="auto"/>
            <w:vAlign w:val="center"/>
          </w:tcPr>
          <w:p w:rsidR="00677E18" w:rsidRDefault="001842DB">
            <w:pPr>
              <w:pStyle w:val="TableBodyText"/>
            </w:pPr>
            <w:r>
              <w:t>Colorful Shading Accent 5</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243</w:t>
            </w:r>
          </w:p>
        </w:tc>
      </w:tr>
      <w:tr w:rsidR="00677E18" w:rsidTr="00677E18">
        <w:tc>
          <w:tcPr>
            <w:tcW w:w="0" w:type="auto"/>
            <w:vAlign w:val="center"/>
          </w:tcPr>
          <w:p w:rsidR="00677E18" w:rsidRDefault="001842DB">
            <w:pPr>
              <w:pStyle w:val="TableBodyText"/>
            </w:pPr>
            <w:r>
              <w:t>Colorful Shading Accent 6</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257</w:t>
            </w:r>
          </w:p>
        </w:tc>
      </w:tr>
      <w:tr w:rsidR="00677E18" w:rsidTr="00677E18">
        <w:tc>
          <w:tcPr>
            <w:tcW w:w="0" w:type="auto"/>
            <w:vAlign w:val="center"/>
          </w:tcPr>
          <w:p w:rsidR="00677E18" w:rsidRDefault="001842DB">
            <w:pPr>
              <w:pStyle w:val="TableBodyText"/>
            </w:pPr>
            <w:r>
              <w:t>Dark List</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168</w:t>
            </w:r>
          </w:p>
        </w:tc>
      </w:tr>
      <w:tr w:rsidR="00677E18" w:rsidTr="00677E18">
        <w:tc>
          <w:tcPr>
            <w:tcW w:w="0" w:type="auto"/>
            <w:vAlign w:val="center"/>
          </w:tcPr>
          <w:p w:rsidR="00677E18" w:rsidRDefault="001842DB">
            <w:pPr>
              <w:pStyle w:val="TableBodyText"/>
            </w:pPr>
            <w:r>
              <w:t>Dark List Accent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186</w:t>
            </w:r>
          </w:p>
        </w:tc>
      </w:tr>
      <w:tr w:rsidR="00677E18" w:rsidTr="00677E18">
        <w:tc>
          <w:tcPr>
            <w:tcW w:w="0" w:type="auto"/>
            <w:vAlign w:val="center"/>
          </w:tcPr>
          <w:p w:rsidR="00677E18" w:rsidRDefault="001842DB">
            <w:pPr>
              <w:pStyle w:val="TableBodyText"/>
            </w:pPr>
            <w:r>
              <w:t>Dark List Accent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200</w:t>
            </w:r>
          </w:p>
        </w:tc>
      </w:tr>
      <w:tr w:rsidR="00677E18" w:rsidTr="00677E18">
        <w:tc>
          <w:tcPr>
            <w:tcW w:w="0" w:type="auto"/>
            <w:vAlign w:val="center"/>
          </w:tcPr>
          <w:p w:rsidR="00677E18" w:rsidRDefault="001842DB">
            <w:pPr>
              <w:pStyle w:val="TableBodyText"/>
            </w:pPr>
            <w:r>
              <w:t>Dark List Accent 3</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214</w:t>
            </w:r>
          </w:p>
        </w:tc>
      </w:tr>
      <w:tr w:rsidR="00677E18" w:rsidTr="00677E18">
        <w:tc>
          <w:tcPr>
            <w:tcW w:w="0" w:type="auto"/>
            <w:vAlign w:val="center"/>
          </w:tcPr>
          <w:p w:rsidR="00677E18" w:rsidRDefault="001842DB">
            <w:pPr>
              <w:pStyle w:val="TableBodyText"/>
            </w:pPr>
            <w:r>
              <w:t>Dark List Accent 4</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228</w:t>
            </w:r>
          </w:p>
        </w:tc>
      </w:tr>
      <w:tr w:rsidR="00677E18" w:rsidTr="00677E18">
        <w:tc>
          <w:tcPr>
            <w:tcW w:w="0" w:type="auto"/>
            <w:vAlign w:val="center"/>
          </w:tcPr>
          <w:p w:rsidR="00677E18" w:rsidRDefault="001842DB">
            <w:pPr>
              <w:pStyle w:val="TableBodyText"/>
            </w:pPr>
            <w:r>
              <w:t>Dark List Accent 5</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242</w:t>
            </w:r>
          </w:p>
        </w:tc>
      </w:tr>
      <w:tr w:rsidR="00677E18" w:rsidTr="00677E18">
        <w:tc>
          <w:tcPr>
            <w:tcW w:w="0" w:type="auto"/>
            <w:vAlign w:val="center"/>
          </w:tcPr>
          <w:p w:rsidR="00677E18" w:rsidRDefault="001842DB">
            <w:pPr>
              <w:pStyle w:val="TableBodyText"/>
            </w:pPr>
            <w:r>
              <w:t>Dark List Accent 6</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256</w:t>
            </w:r>
          </w:p>
        </w:tc>
      </w:tr>
      <w:tr w:rsidR="00677E18" w:rsidTr="00677E18">
        <w:tc>
          <w:tcPr>
            <w:tcW w:w="0" w:type="auto"/>
            <w:vAlign w:val="center"/>
          </w:tcPr>
          <w:p w:rsidR="00677E18" w:rsidRDefault="001842DB">
            <w:pPr>
              <w:pStyle w:val="TableBodyText"/>
            </w:pPr>
            <w:r>
              <w:t>Date</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76</w:t>
            </w:r>
          </w:p>
        </w:tc>
      </w:tr>
      <w:tr w:rsidR="00677E18" w:rsidTr="00677E18">
        <w:tc>
          <w:tcPr>
            <w:tcW w:w="0" w:type="auto"/>
            <w:vAlign w:val="center"/>
          </w:tcPr>
          <w:p w:rsidR="00677E18" w:rsidRDefault="001842DB">
            <w:pPr>
              <w:pStyle w:val="TableBodyText"/>
            </w:pPr>
            <w:r>
              <w:t>Default Paragraph Font</w:t>
            </w:r>
          </w:p>
        </w:tc>
        <w:tc>
          <w:tcPr>
            <w:tcW w:w="0" w:type="auto"/>
            <w:vAlign w:val="center"/>
          </w:tcPr>
          <w:p w:rsidR="00677E18" w:rsidRDefault="001842DB">
            <w:pPr>
              <w:pStyle w:val="TableBodyText"/>
            </w:pPr>
            <w:r>
              <w:t>character</w:t>
            </w:r>
          </w:p>
        </w:tc>
        <w:tc>
          <w:tcPr>
            <w:tcW w:w="0" w:type="auto"/>
            <w:vAlign w:val="center"/>
          </w:tcPr>
          <w:p w:rsidR="00677E18" w:rsidRDefault="001842DB">
            <w:pPr>
              <w:pStyle w:val="TableBodyText"/>
            </w:pPr>
            <w:r>
              <w:t>65</w:t>
            </w:r>
          </w:p>
        </w:tc>
      </w:tr>
      <w:tr w:rsidR="00677E18" w:rsidTr="00677E18">
        <w:tc>
          <w:tcPr>
            <w:tcW w:w="0" w:type="auto"/>
            <w:vAlign w:val="center"/>
          </w:tcPr>
          <w:p w:rsidR="00677E18" w:rsidRDefault="001842DB">
            <w:pPr>
              <w:pStyle w:val="TableBodyText"/>
            </w:pPr>
            <w:r>
              <w:t>Document Map</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89</w:t>
            </w:r>
          </w:p>
        </w:tc>
      </w:tr>
      <w:tr w:rsidR="00677E18" w:rsidTr="00677E18">
        <w:tc>
          <w:tcPr>
            <w:tcW w:w="0" w:type="auto"/>
            <w:vAlign w:val="center"/>
          </w:tcPr>
          <w:p w:rsidR="00677E18" w:rsidRDefault="001842DB">
            <w:pPr>
              <w:pStyle w:val="TableBodyText"/>
            </w:pPr>
            <w:r>
              <w:t>E-mail Signature</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91</w:t>
            </w:r>
          </w:p>
        </w:tc>
      </w:tr>
      <w:tr w:rsidR="00677E18" w:rsidTr="00677E18">
        <w:tc>
          <w:tcPr>
            <w:tcW w:w="0" w:type="auto"/>
            <w:vAlign w:val="center"/>
          </w:tcPr>
          <w:p w:rsidR="00677E18" w:rsidRDefault="001842DB">
            <w:pPr>
              <w:pStyle w:val="TableBodyText"/>
            </w:pPr>
            <w:r>
              <w:t>Emphasis</w:t>
            </w:r>
          </w:p>
        </w:tc>
        <w:tc>
          <w:tcPr>
            <w:tcW w:w="0" w:type="auto"/>
            <w:vAlign w:val="center"/>
          </w:tcPr>
          <w:p w:rsidR="00677E18" w:rsidRDefault="001842DB">
            <w:pPr>
              <w:pStyle w:val="TableBodyText"/>
            </w:pPr>
            <w:r>
              <w:t>character</w:t>
            </w:r>
          </w:p>
        </w:tc>
        <w:tc>
          <w:tcPr>
            <w:tcW w:w="0" w:type="auto"/>
            <w:vAlign w:val="center"/>
          </w:tcPr>
          <w:p w:rsidR="00677E18" w:rsidRDefault="001842DB">
            <w:pPr>
              <w:pStyle w:val="TableBodyText"/>
            </w:pPr>
            <w:r>
              <w:t>88</w:t>
            </w:r>
          </w:p>
        </w:tc>
      </w:tr>
      <w:tr w:rsidR="00677E18" w:rsidTr="00677E18">
        <w:tc>
          <w:tcPr>
            <w:tcW w:w="0" w:type="auto"/>
            <w:vAlign w:val="center"/>
          </w:tcPr>
          <w:p w:rsidR="00677E18" w:rsidRDefault="001842DB">
            <w:pPr>
              <w:pStyle w:val="TableBodyText"/>
            </w:pPr>
            <w:r>
              <w:t>endnote reference</w:t>
            </w:r>
          </w:p>
        </w:tc>
        <w:tc>
          <w:tcPr>
            <w:tcW w:w="0" w:type="auto"/>
            <w:vAlign w:val="center"/>
          </w:tcPr>
          <w:p w:rsidR="00677E18" w:rsidRDefault="001842DB">
            <w:pPr>
              <w:pStyle w:val="TableBodyText"/>
            </w:pPr>
            <w:r>
              <w:t>character</w:t>
            </w:r>
          </w:p>
        </w:tc>
        <w:tc>
          <w:tcPr>
            <w:tcW w:w="0" w:type="auto"/>
            <w:vAlign w:val="center"/>
          </w:tcPr>
          <w:p w:rsidR="00677E18" w:rsidRDefault="001842DB">
            <w:pPr>
              <w:pStyle w:val="TableBodyText"/>
            </w:pPr>
            <w:r>
              <w:t>42</w:t>
            </w:r>
          </w:p>
        </w:tc>
      </w:tr>
      <w:tr w:rsidR="00677E18" w:rsidTr="00677E18">
        <w:tc>
          <w:tcPr>
            <w:tcW w:w="0" w:type="auto"/>
            <w:vAlign w:val="center"/>
          </w:tcPr>
          <w:p w:rsidR="00677E18" w:rsidRDefault="001842DB">
            <w:pPr>
              <w:pStyle w:val="TableBodyText"/>
            </w:pPr>
            <w:r>
              <w:t>endnote text</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43</w:t>
            </w:r>
          </w:p>
        </w:tc>
      </w:tr>
      <w:tr w:rsidR="00677E18" w:rsidTr="00677E18">
        <w:tc>
          <w:tcPr>
            <w:tcW w:w="0" w:type="auto"/>
            <w:vAlign w:val="center"/>
          </w:tcPr>
          <w:p w:rsidR="00677E18" w:rsidRDefault="001842DB">
            <w:pPr>
              <w:pStyle w:val="TableBodyText"/>
            </w:pPr>
            <w:r>
              <w:t>envelope address</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36</w:t>
            </w:r>
          </w:p>
        </w:tc>
      </w:tr>
      <w:tr w:rsidR="00677E18" w:rsidTr="00677E18">
        <w:tc>
          <w:tcPr>
            <w:tcW w:w="0" w:type="auto"/>
            <w:vAlign w:val="center"/>
          </w:tcPr>
          <w:p w:rsidR="00677E18" w:rsidRDefault="001842DB">
            <w:pPr>
              <w:pStyle w:val="TableBodyText"/>
            </w:pPr>
            <w:r>
              <w:t>envelope return</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37</w:t>
            </w:r>
          </w:p>
        </w:tc>
      </w:tr>
      <w:tr w:rsidR="00677E18" w:rsidTr="00677E18">
        <w:tc>
          <w:tcPr>
            <w:tcW w:w="0" w:type="auto"/>
            <w:vAlign w:val="center"/>
          </w:tcPr>
          <w:p w:rsidR="00677E18" w:rsidRDefault="001842DB">
            <w:pPr>
              <w:pStyle w:val="TableBodyText"/>
            </w:pPr>
            <w:r>
              <w:t>FollowedHyperlink</w:t>
            </w:r>
          </w:p>
        </w:tc>
        <w:tc>
          <w:tcPr>
            <w:tcW w:w="0" w:type="auto"/>
            <w:vAlign w:val="center"/>
          </w:tcPr>
          <w:p w:rsidR="00677E18" w:rsidRDefault="001842DB">
            <w:pPr>
              <w:pStyle w:val="TableBodyText"/>
            </w:pPr>
            <w:r>
              <w:t>character</w:t>
            </w:r>
          </w:p>
        </w:tc>
        <w:tc>
          <w:tcPr>
            <w:tcW w:w="0" w:type="auto"/>
            <w:vAlign w:val="center"/>
          </w:tcPr>
          <w:p w:rsidR="00677E18" w:rsidRDefault="001842DB">
            <w:pPr>
              <w:pStyle w:val="TableBodyText"/>
            </w:pPr>
            <w:r>
              <w:t>86</w:t>
            </w:r>
          </w:p>
        </w:tc>
      </w:tr>
      <w:tr w:rsidR="00677E18" w:rsidTr="00677E18">
        <w:tc>
          <w:tcPr>
            <w:tcW w:w="0" w:type="auto"/>
            <w:vAlign w:val="center"/>
          </w:tcPr>
          <w:p w:rsidR="00677E18" w:rsidRDefault="001842DB">
            <w:pPr>
              <w:pStyle w:val="TableBodyText"/>
            </w:pPr>
            <w:r>
              <w:t>footer</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32</w:t>
            </w:r>
          </w:p>
        </w:tc>
      </w:tr>
      <w:tr w:rsidR="00677E18" w:rsidTr="00677E18">
        <w:tc>
          <w:tcPr>
            <w:tcW w:w="0" w:type="auto"/>
            <w:vAlign w:val="center"/>
          </w:tcPr>
          <w:p w:rsidR="00677E18" w:rsidRDefault="001842DB">
            <w:pPr>
              <w:pStyle w:val="TableBodyText"/>
            </w:pPr>
            <w:r>
              <w:t>footnote reference</w:t>
            </w:r>
          </w:p>
        </w:tc>
        <w:tc>
          <w:tcPr>
            <w:tcW w:w="0" w:type="auto"/>
            <w:vAlign w:val="center"/>
          </w:tcPr>
          <w:p w:rsidR="00677E18" w:rsidRDefault="001842DB">
            <w:pPr>
              <w:pStyle w:val="TableBodyText"/>
            </w:pPr>
            <w:r>
              <w:t>character</w:t>
            </w:r>
          </w:p>
        </w:tc>
        <w:tc>
          <w:tcPr>
            <w:tcW w:w="0" w:type="auto"/>
            <w:vAlign w:val="center"/>
          </w:tcPr>
          <w:p w:rsidR="00677E18" w:rsidRDefault="001842DB">
            <w:pPr>
              <w:pStyle w:val="TableBodyText"/>
            </w:pPr>
            <w:r>
              <w:t>38</w:t>
            </w:r>
          </w:p>
        </w:tc>
      </w:tr>
      <w:tr w:rsidR="00677E18" w:rsidTr="00677E18">
        <w:tc>
          <w:tcPr>
            <w:tcW w:w="0" w:type="auto"/>
            <w:vAlign w:val="center"/>
          </w:tcPr>
          <w:p w:rsidR="00677E18" w:rsidRDefault="001842DB">
            <w:pPr>
              <w:pStyle w:val="TableBodyText"/>
            </w:pPr>
            <w:r>
              <w:lastRenderedPageBreak/>
              <w:t>footnote text</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29</w:t>
            </w:r>
          </w:p>
        </w:tc>
      </w:tr>
      <w:tr w:rsidR="00677E18" w:rsidTr="00677E18">
        <w:tc>
          <w:tcPr>
            <w:tcW w:w="0" w:type="auto"/>
            <w:vAlign w:val="center"/>
          </w:tcPr>
          <w:p w:rsidR="00677E18" w:rsidRDefault="001842DB">
            <w:pPr>
              <w:pStyle w:val="TableBodyText"/>
            </w:pPr>
            <w:r>
              <w:t>header</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31</w:t>
            </w:r>
          </w:p>
        </w:tc>
      </w:tr>
      <w:tr w:rsidR="00677E18" w:rsidTr="00677E18">
        <w:tc>
          <w:tcPr>
            <w:tcW w:w="0" w:type="auto"/>
            <w:vAlign w:val="center"/>
          </w:tcPr>
          <w:p w:rsidR="00677E18" w:rsidRDefault="001842DB">
            <w:pPr>
              <w:pStyle w:val="TableBodyText"/>
            </w:pPr>
            <w:r>
              <w:t>heading 1</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1</w:t>
            </w:r>
          </w:p>
        </w:tc>
      </w:tr>
      <w:tr w:rsidR="00677E18" w:rsidTr="00677E18">
        <w:tc>
          <w:tcPr>
            <w:tcW w:w="0" w:type="auto"/>
            <w:vAlign w:val="center"/>
          </w:tcPr>
          <w:p w:rsidR="00677E18" w:rsidRDefault="001842DB">
            <w:pPr>
              <w:pStyle w:val="TableBodyText"/>
            </w:pPr>
            <w:r>
              <w:t>heading 2</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2</w:t>
            </w:r>
          </w:p>
        </w:tc>
      </w:tr>
      <w:tr w:rsidR="00677E18" w:rsidTr="00677E18">
        <w:tc>
          <w:tcPr>
            <w:tcW w:w="0" w:type="auto"/>
            <w:vAlign w:val="center"/>
          </w:tcPr>
          <w:p w:rsidR="00677E18" w:rsidRDefault="001842DB">
            <w:pPr>
              <w:pStyle w:val="TableBodyText"/>
            </w:pPr>
            <w:r>
              <w:t>heading 3</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3</w:t>
            </w:r>
          </w:p>
        </w:tc>
      </w:tr>
      <w:tr w:rsidR="00677E18" w:rsidTr="00677E18">
        <w:tc>
          <w:tcPr>
            <w:tcW w:w="0" w:type="auto"/>
            <w:vAlign w:val="center"/>
          </w:tcPr>
          <w:p w:rsidR="00677E18" w:rsidRDefault="001842DB">
            <w:pPr>
              <w:pStyle w:val="TableBodyText"/>
            </w:pPr>
            <w:r>
              <w:t>heading 4</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4</w:t>
            </w:r>
          </w:p>
        </w:tc>
      </w:tr>
      <w:tr w:rsidR="00677E18" w:rsidTr="00677E18">
        <w:tc>
          <w:tcPr>
            <w:tcW w:w="0" w:type="auto"/>
            <w:vAlign w:val="center"/>
          </w:tcPr>
          <w:p w:rsidR="00677E18" w:rsidRDefault="001842DB">
            <w:pPr>
              <w:pStyle w:val="TableBodyText"/>
            </w:pPr>
            <w:r>
              <w:t>heading 5</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5</w:t>
            </w:r>
          </w:p>
        </w:tc>
      </w:tr>
      <w:tr w:rsidR="00677E18" w:rsidTr="00677E18">
        <w:tc>
          <w:tcPr>
            <w:tcW w:w="0" w:type="auto"/>
            <w:vAlign w:val="center"/>
          </w:tcPr>
          <w:p w:rsidR="00677E18" w:rsidRDefault="001842DB">
            <w:pPr>
              <w:pStyle w:val="TableBodyText"/>
            </w:pPr>
            <w:r>
              <w:t>heading 6</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6</w:t>
            </w:r>
          </w:p>
        </w:tc>
      </w:tr>
      <w:tr w:rsidR="00677E18" w:rsidTr="00677E18">
        <w:tc>
          <w:tcPr>
            <w:tcW w:w="0" w:type="auto"/>
            <w:vAlign w:val="center"/>
          </w:tcPr>
          <w:p w:rsidR="00677E18" w:rsidRDefault="001842DB">
            <w:pPr>
              <w:pStyle w:val="TableBodyText"/>
            </w:pPr>
            <w:r>
              <w:t>heading 7</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7</w:t>
            </w:r>
          </w:p>
        </w:tc>
      </w:tr>
      <w:tr w:rsidR="00677E18" w:rsidTr="00677E18">
        <w:tc>
          <w:tcPr>
            <w:tcW w:w="0" w:type="auto"/>
            <w:vAlign w:val="center"/>
          </w:tcPr>
          <w:p w:rsidR="00677E18" w:rsidRDefault="001842DB">
            <w:pPr>
              <w:pStyle w:val="TableBodyText"/>
            </w:pPr>
            <w:r>
              <w:t>heading 8</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8</w:t>
            </w:r>
          </w:p>
        </w:tc>
      </w:tr>
      <w:tr w:rsidR="00677E18" w:rsidTr="00677E18">
        <w:tc>
          <w:tcPr>
            <w:tcW w:w="0" w:type="auto"/>
            <w:vAlign w:val="center"/>
          </w:tcPr>
          <w:p w:rsidR="00677E18" w:rsidRDefault="001842DB">
            <w:pPr>
              <w:pStyle w:val="TableBodyText"/>
            </w:pPr>
            <w:r>
              <w:t>heading 9</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9</w:t>
            </w:r>
          </w:p>
        </w:tc>
      </w:tr>
      <w:tr w:rsidR="00677E18" w:rsidTr="00677E18">
        <w:tc>
          <w:tcPr>
            <w:tcW w:w="0" w:type="auto"/>
            <w:vAlign w:val="center"/>
          </w:tcPr>
          <w:p w:rsidR="00677E18" w:rsidRDefault="001842DB">
            <w:pPr>
              <w:pStyle w:val="TableBodyText"/>
            </w:pPr>
            <w:r>
              <w:t>HTML Acronym</w:t>
            </w:r>
          </w:p>
        </w:tc>
        <w:tc>
          <w:tcPr>
            <w:tcW w:w="0" w:type="auto"/>
            <w:vAlign w:val="center"/>
          </w:tcPr>
          <w:p w:rsidR="00677E18" w:rsidRDefault="001842DB">
            <w:pPr>
              <w:pStyle w:val="TableBodyText"/>
            </w:pPr>
            <w:r>
              <w:t>character</w:t>
            </w:r>
          </w:p>
        </w:tc>
        <w:tc>
          <w:tcPr>
            <w:tcW w:w="0" w:type="auto"/>
            <w:vAlign w:val="center"/>
          </w:tcPr>
          <w:p w:rsidR="00677E18" w:rsidRDefault="001842DB">
            <w:pPr>
              <w:pStyle w:val="TableBodyText"/>
            </w:pPr>
            <w:r>
              <w:t>95</w:t>
            </w:r>
          </w:p>
        </w:tc>
      </w:tr>
      <w:tr w:rsidR="00677E18" w:rsidTr="00677E18">
        <w:tc>
          <w:tcPr>
            <w:tcW w:w="0" w:type="auto"/>
            <w:vAlign w:val="center"/>
          </w:tcPr>
          <w:p w:rsidR="00677E18" w:rsidRDefault="001842DB">
            <w:pPr>
              <w:pStyle w:val="TableBodyText"/>
            </w:pPr>
            <w:r>
              <w:t>HTML Address</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96</w:t>
            </w:r>
          </w:p>
        </w:tc>
      </w:tr>
      <w:tr w:rsidR="00677E18" w:rsidTr="00677E18">
        <w:tc>
          <w:tcPr>
            <w:tcW w:w="0" w:type="auto"/>
            <w:vAlign w:val="center"/>
          </w:tcPr>
          <w:p w:rsidR="00677E18" w:rsidRDefault="001842DB">
            <w:pPr>
              <w:pStyle w:val="TableBodyText"/>
            </w:pPr>
            <w:r>
              <w:t>HTML Bottom of</w:t>
            </w:r>
            <w:r>
              <w:t xml:space="preserve"> Form</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93</w:t>
            </w:r>
          </w:p>
        </w:tc>
      </w:tr>
      <w:tr w:rsidR="00677E18" w:rsidTr="00677E18">
        <w:tc>
          <w:tcPr>
            <w:tcW w:w="0" w:type="auto"/>
            <w:vAlign w:val="center"/>
          </w:tcPr>
          <w:p w:rsidR="00677E18" w:rsidRDefault="001842DB">
            <w:pPr>
              <w:pStyle w:val="TableBodyText"/>
            </w:pPr>
            <w:r>
              <w:t>HTML Cite</w:t>
            </w:r>
          </w:p>
        </w:tc>
        <w:tc>
          <w:tcPr>
            <w:tcW w:w="0" w:type="auto"/>
            <w:vAlign w:val="center"/>
          </w:tcPr>
          <w:p w:rsidR="00677E18" w:rsidRDefault="001842DB">
            <w:pPr>
              <w:pStyle w:val="TableBodyText"/>
            </w:pPr>
            <w:r>
              <w:t>character</w:t>
            </w:r>
          </w:p>
        </w:tc>
        <w:tc>
          <w:tcPr>
            <w:tcW w:w="0" w:type="auto"/>
            <w:vAlign w:val="center"/>
          </w:tcPr>
          <w:p w:rsidR="00677E18" w:rsidRDefault="001842DB">
            <w:pPr>
              <w:pStyle w:val="TableBodyText"/>
            </w:pPr>
            <w:r>
              <w:t>97</w:t>
            </w:r>
          </w:p>
        </w:tc>
      </w:tr>
      <w:tr w:rsidR="00677E18" w:rsidTr="00677E18">
        <w:tc>
          <w:tcPr>
            <w:tcW w:w="0" w:type="auto"/>
            <w:vAlign w:val="center"/>
          </w:tcPr>
          <w:p w:rsidR="00677E18" w:rsidRDefault="001842DB">
            <w:pPr>
              <w:pStyle w:val="TableBodyText"/>
            </w:pPr>
            <w:r>
              <w:t>HTML Code</w:t>
            </w:r>
          </w:p>
        </w:tc>
        <w:tc>
          <w:tcPr>
            <w:tcW w:w="0" w:type="auto"/>
            <w:vAlign w:val="center"/>
          </w:tcPr>
          <w:p w:rsidR="00677E18" w:rsidRDefault="001842DB">
            <w:pPr>
              <w:pStyle w:val="TableBodyText"/>
            </w:pPr>
            <w:r>
              <w:t>character</w:t>
            </w:r>
          </w:p>
        </w:tc>
        <w:tc>
          <w:tcPr>
            <w:tcW w:w="0" w:type="auto"/>
            <w:vAlign w:val="center"/>
          </w:tcPr>
          <w:p w:rsidR="00677E18" w:rsidRDefault="001842DB">
            <w:pPr>
              <w:pStyle w:val="TableBodyText"/>
            </w:pPr>
            <w:r>
              <w:t>98</w:t>
            </w:r>
          </w:p>
        </w:tc>
      </w:tr>
      <w:tr w:rsidR="00677E18" w:rsidTr="00677E18">
        <w:tc>
          <w:tcPr>
            <w:tcW w:w="0" w:type="auto"/>
            <w:vAlign w:val="center"/>
          </w:tcPr>
          <w:p w:rsidR="00677E18" w:rsidRDefault="001842DB">
            <w:pPr>
              <w:pStyle w:val="TableBodyText"/>
            </w:pPr>
            <w:r>
              <w:t>HTML Definition</w:t>
            </w:r>
          </w:p>
        </w:tc>
        <w:tc>
          <w:tcPr>
            <w:tcW w:w="0" w:type="auto"/>
            <w:vAlign w:val="center"/>
          </w:tcPr>
          <w:p w:rsidR="00677E18" w:rsidRDefault="001842DB">
            <w:pPr>
              <w:pStyle w:val="TableBodyText"/>
            </w:pPr>
            <w:r>
              <w:t>character</w:t>
            </w:r>
          </w:p>
        </w:tc>
        <w:tc>
          <w:tcPr>
            <w:tcW w:w="0" w:type="auto"/>
            <w:vAlign w:val="center"/>
          </w:tcPr>
          <w:p w:rsidR="00677E18" w:rsidRDefault="001842DB">
            <w:pPr>
              <w:pStyle w:val="TableBodyText"/>
            </w:pPr>
            <w:r>
              <w:t>99</w:t>
            </w:r>
          </w:p>
        </w:tc>
      </w:tr>
      <w:tr w:rsidR="00677E18" w:rsidTr="00677E18">
        <w:tc>
          <w:tcPr>
            <w:tcW w:w="0" w:type="auto"/>
            <w:vAlign w:val="center"/>
          </w:tcPr>
          <w:p w:rsidR="00677E18" w:rsidRDefault="001842DB">
            <w:pPr>
              <w:pStyle w:val="TableBodyText"/>
            </w:pPr>
            <w:r>
              <w:t>HTML Keyboard</w:t>
            </w:r>
          </w:p>
        </w:tc>
        <w:tc>
          <w:tcPr>
            <w:tcW w:w="0" w:type="auto"/>
            <w:vAlign w:val="center"/>
          </w:tcPr>
          <w:p w:rsidR="00677E18" w:rsidRDefault="001842DB">
            <w:pPr>
              <w:pStyle w:val="TableBodyText"/>
            </w:pPr>
            <w:r>
              <w:t>character</w:t>
            </w:r>
          </w:p>
        </w:tc>
        <w:tc>
          <w:tcPr>
            <w:tcW w:w="0" w:type="auto"/>
            <w:vAlign w:val="center"/>
          </w:tcPr>
          <w:p w:rsidR="00677E18" w:rsidRDefault="001842DB">
            <w:pPr>
              <w:pStyle w:val="TableBodyText"/>
            </w:pPr>
            <w:r>
              <w:t>100</w:t>
            </w:r>
          </w:p>
        </w:tc>
      </w:tr>
      <w:tr w:rsidR="00677E18" w:rsidTr="00677E18">
        <w:tc>
          <w:tcPr>
            <w:tcW w:w="0" w:type="auto"/>
            <w:vAlign w:val="center"/>
          </w:tcPr>
          <w:p w:rsidR="00677E18" w:rsidRDefault="001842DB">
            <w:pPr>
              <w:pStyle w:val="TableBodyText"/>
            </w:pPr>
            <w:r>
              <w:t>HTML Preformatted</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101</w:t>
            </w:r>
          </w:p>
        </w:tc>
      </w:tr>
      <w:tr w:rsidR="00677E18" w:rsidTr="00677E18">
        <w:tc>
          <w:tcPr>
            <w:tcW w:w="0" w:type="auto"/>
            <w:vAlign w:val="center"/>
          </w:tcPr>
          <w:p w:rsidR="00677E18" w:rsidRDefault="001842DB">
            <w:pPr>
              <w:pStyle w:val="TableBodyText"/>
            </w:pPr>
            <w:r>
              <w:t>HTML Sample</w:t>
            </w:r>
          </w:p>
        </w:tc>
        <w:tc>
          <w:tcPr>
            <w:tcW w:w="0" w:type="auto"/>
            <w:vAlign w:val="center"/>
          </w:tcPr>
          <w:p w:rsidR="00677E18" w:rsidRDefault="001842DB">
            <w:pPr>
              <w:pStyle w:val="TableBodyText"/>
            </w:pPr>
            <w:r>
              <w:t>character</w:t>
            </w:r>
          </w:p>
        </w:tc>
        <w:tc>
          <w:tcPr>
            <w:tcW w:w="0" w:type="auto"/>
            <w:vAlign w:val="center"/>
          </w:tcPr>
          <w:p w:rsidR="00677E18" w:rsidRDefault="001842DB">
            <w:pPr>
              <w:pStyle w:val="TableBodyText"/>
            </w:pPr>
            <w:r>
              <w:t>102</w:t>
            </w:r>
          </w:p>
        </w:tc>
      </w:tr>
      <w:tr w:rsidR="00677E18" w:rsidTr="00677E18">
        <w:tc>
          <w:tcPr>
            <w:tcW w:w="0" w:type="auto"/>
            <w:vAlign w:val="center"/>
          </w:tcPr>
          <w:p w:rsidR="00677E18" w:rsidRDefault="001842DB">
            <w:pPr>
              <w:pStyle w:val="TableBodyText"/>
            </w:pPr>
            <w:r>
              <w:t>HTML Top of Form</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92</w:t>
            </w:r>
          </w:p>
        </w:tc>
      </w:tr>
      <w:tr w:rsidR="00677E18" w:rsidTr="00677E18">
        <w:tc>
          <w:tcPr>
            <w:tcW w:w="0" w:type="auto"/>
            <w:vAlign w:val="center"/>
          </w:tcPr>
          <w:p w:rsidR="00677E18" w:rsidRDefault="001842DB">
            <w:pPr>
              <w:pStyle w:val="TableBodyText"/>
            </w:pPr>
            <w:r>
              <w:t>HTML Typewriter</w:t>
            </w:r>
          </w:p>
        </w:tc>
        <w:tc>
          <w:tcPr>
            <w:tcW w:w="0" w:type="auto"/>
            <w:vAlign w:val="center"/>
          </w:tcPr>
          <w:p w:rsidR="00677E18" w:rsidRDefault="001842DB">
            <w:pPr>
              <w:pStyle w:val="TableBodyText"/>
            </w:pPr>
            <w:r>
              <w:t>character</w:t>
            </w:r>
          </w:p>
        </w:tc>
        <w:tc>
          <w:tcPr>
            <w:tcW w:w="0" w:type="auto"/>
            <w:vAlign w:val="center"/>
          </w:tcPr>
          <w:p w:rsidR="00677E18" w:rsidRDefault="001842DB">
            <w:pPr>
              <w:pStyle w:val="TableBodyText"/>
            </w:pPr>
            <w:r>
              <w:t>103</w:t>
            </w:r>
          </w:p>
        </w:tc>
      </w:tr>
      <w:tr w:rsidR="00677E18" w:rsidTr="00677E18">
        <w:tc>
          <w:tcPr>
            <w:tcW w:w="0" w:type="auto"/>
            <w:vAlign w:val="center"/>
          </w:tcPr>
          <w:p w:rsidR="00677E18" w:rsidRDefault="001842DB">
            <w:pPr>
              <w:pStyle w:val="TableBodyText"/>
            </w:pPr>
            <w:r>
              <w:t xml:space="preserve">HTML </w:t>
            </w:r>
            <w:r>
              <w:t>Variable</w:t>
            </w:r>
          </w:p>
        </w:tc>
        <w:tc>
          <w:tcPr>
            <w:tcW w:w="0" w:type="auto"/>
            <w:vAlign w:val="center"/>
          </w:tcPr>
          <w:p w:rsidR="00677E18" w:rsidRDefault="001842DB">
            <w:pPr>
              <w:pStyle w:val="TableBodyText"/>
            </w:pPr>
            <w:r>
              <w:t>character</w:t>
            </w:r>
          </w:p>
        </w:tc>
        <w:tc>
          <w:tcPr>
            <w:tcW w:w="0" w:type="auto"/>
            <w:vAlign w:val="center"/>
          </w:tcPr>
          <w:p w:rsidR="00677E18" w:rsidRDefault="001842DB">
            <w:pPr>
              <w:pStyle w:val="TableBodyText"/>
            </w:pPr>
            <w:r>
              <w:t>104</w:t>
            </w:r>
          </w:p>
        </w:tc>
      </w:tr>
      <w:tr w:rsidR="00677E18" w:rsidTr="00677E18">
        <w:tc>
          <w:tcPr>
            <w:tcW w:w="0" w:type="auto"/>
            <w:vAlign w:val="center"/>
          </w:tcPr>
          <w:p w:rsidR="00677E18" w:rsidRDefault="001842DB">
            <w:pPr>
              <w:pStyle w:val="TableBodyText"/>
            </w:pPr>
            <w:r>
              <w:t>Hyperlink</w:t>
            </w:r>
          </w:p>
        </w:tc>
        <w:tc>
          <w:tcPr>
            <w:tcW w:w="0" w:type="auto"/>
            <w:vAlign w:val="center"/>
          </w:tcPr>
          <w:p w:rsidR="00677E18" w:rsidRDefault="001842DB">
            <w:pPr>
              <w:pStyle w:val="TableBodyText"/>
            </w:pPr>
            <w:r>
              <w:t>character</w:t>
            </w:r>
          </w:p>
        </w:tc>
        <w:tc>
          <w:tcPr>
            <w:tcW w:w="0" w:type="auto"/>
            <w:vAlign w:val="center"/>
          </w:tcPr>
          <w:p w:rsidR="00677E18" w:rsidRDefault="001842DB">
            <w:pPr>
              <w:pStyle w:val="TableBodyText"/>
            </w:pPr>
            <w:r>
              <w:t>85</w:t>
            </w:r>
          </w:p>
        </w:tc>
      </w:tr>
      <w:tr w:rsidR="00677E18" w:rsidTr="00677E18">
        <w:tc>
          <w:tcPr>
            <w:tcW w:w="0" w:type="auto"/>
            <w:vAlign w:val="center"/>
          </w:tcPr>
          <w:p w:rsidR="00677E18" w:rsidRDefault="001842DB">
            <w:pPr>
              <w:pStyle w:val="TableBodyText"/>
            </w:pPr>
            <w:r>
              <w:t>index 1</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10</w:t>
            </w:r>
          </w:p>
        </w:tc>
      </w:tr>
      <w:tr w:rsidR="00677E18" w:rsidTr="00677E18">
        <w:tc>
          <w:tcPr>
            <w:tcW w:w="0" w:type="auto"/>
            <w:vAlign w:val="center"/>
          </w:tcPr>
          <w:p w:rsidR="00677E18" w:rsidRDefault="001842DB">
            <w:pPr>
              <w:pStyle w:val="TableBodyText"/>
            </w:pPr>
            <w:r>
              <w:t>index 2</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11</w:t>
            </w:r>
          </w:p>
        </w:tc>
      </w:tr>
      <w:tr w:rsidR="00677E18" w:rsidTr="00677E18">
        <w:tc>
          <w:tcPr>
            <w:tcW w:w="0" w:type="auto"/>
            <w:vAlign w:val="center"/>
          </w:tcPr>
          <w:p w:rsidR="00677E18" w:rsidRDefault="001842DB">
            <w:pPr>
              <w:pStyle w:val="TableBodyText"/>
            </w:pPr>
            <w:r>
              <w:t>index 3</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12</w:t>
            </w:r>
          </w:p>
        </w:tc>
      </w:tr>
      <w:tr w:rsidR="00677E18" w:rsidTr="00677E18">
        <w:tc>
          <w:tcPr>
            <w:tcW w:w="0" w:type="auto"/>
            <w:vAlign w:val="center"/>
          </w:tcPr>
          <w:p w:rsidR="00677E18" w:rsidRDefault="001842DB">
            <w:pPr>
              <w:pStyle w:val="TableBodyText"/>
            </w:pPr>
            <w:r>
              <w:t>index 4</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13</w:t>
            </w:r>
          </w:p>
        </w:tc>
      </w:tr>
      <w:tr w:rsidR="00677E18" w:rsidTr="00677E18">
        <w:tc>
          <w:tcPr>
            <w:tcW w:w="0" w:type="auto"/>
            <w:vAlign w:val="center"/>
          </w:tcPr>
          <w:p w:rsidR="00677E18" w:rsidRDefault="001842DB">
            <w:pPr>
              <w:pStyle w:val="TableBodyText"/>
            </w:pPr>
            <w:r>
              <w:t>index 5</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14</w:t>
            </w:r>
          </w:p>
        </w:tc>
      </w:tr>
      <w:tr w:rsidR="00677E18" w:rsidTr="00677E18">
        <w:tc>
          <w:tcPr>
            <w:tcW w:w="0" w:type="auto"/>
            <w:vAlign w:val="center"/>
          </w:tcPr>
          <w:p w:rsidR="00677E18" w:rsidRDefault="001842DB">
            <w:pPr>
              <w:pStyle w:val="TableBodyText"/>
            </w:pPr>
            <w:r>
              <w:t>index 6</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15</w:t>
            </w:r>
          </w:p>
        </w:tc>
      </w:tr>
      <w:tr w:rsidR="00677E18" w:rsidTr="00677E18">
        <w:tc>
          <w:tcPr>
            <w:tcW w:w="0" w:type="auto"/>
            <w:vAlign w:val="center"/>
          </w:tcPr>
          <w:p w:rsidR="00677E18" w:rsidRDefault="001842DB">
            <w:pPr>
              <w:pStyle w:val="TableBodyText"/>
            </w:pPr>
            <w:r>
              <w:t>index 7</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16</w:t>
            </w:r>
          </w:p>
        </w:tc>
      </w:tr>
      <w:tr w:rsidR="00677E18" w:rsidTr="00677E18">
        <w:tc>
          <w:tcPr>
            <w:tcW w:w="0" w:type="auto"/>
            <w:vAlign w:val="center"/>
          </w:tcPr>
          <w:p w:rsidR="00677E18" w:rsidRDefault="001842DB">
            <w:pPr>
              <w:pStyle w:val="TableBodyText"/>
            </w:pPr>
            <w:r>
              <w:t>index 8</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17</w:t>
            </w:r>
          </w:p>
        </w:tc>
      </w:tr>
      <w:tr w:rsidR="00677E18" w:rsidTr="00677E18">
        <w:tc>
          <w:tcPr>
            <w:tcW w:w="0" w:type="auto"/>
            <w:vAlign w:val="center"/>
          </w:tcPr>
          <w:p w:rsidR="00677E18" w:rsidRDefault="001842DB">
            <w:pPr>
              <w:pStyle w:val="TableBodyText"/>
            </w:pPr>
            <w:r>
              <w:lastRenderedPageBreak/>
              <w:t>index 9</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18</w:t>
            </w:r>
          </w:p>
        </w:tc>
      </w:tr>
      <w:tr w:rsidR="00677E18" w:rsidTr="00677E18">
        <w:tc>
          <w:tcPr>
            <w:tcW w:w="0" w:type="auto"/>
            <w:vAlign w:val="center"/>
          </w:tcPr>
          <w:p w:rsidR="00677E18" w:rsidRDefault="001842DB">
            <w:pPr>
              <w:pStyle w:val="TableBodyText"/>
            </w:pPr>
            <w:r>
              <w:t xml:space="preserve">index </w:t>
            </w:r>
            <w:r>
              <w:t>heading</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33</w:t>
            </w:r>
          </w:p>
        </w:tc>
      </w:tr>
      <w:tr w:rsidR="00677E18" w:rsidTr="00677E18">
        <w:tc>
          <w:tcPr>
            <w:tcW w:w="0" w:type="auto"/>
            <w:vAlign w:val="center"/>
          </w:tcPr>
          <w:p w:rsidR="00677E18" w:rsidRDefault="001842DB">
            <w:pPr>
              <w:pStyle w:val="TableBodyText"/>
            </w:pPr>
            <w:r>
              <w:t>Intense Emphasis</w:t>
            </w:r>
          </w:p>
        </w:tc>
        <w:tc>
          <w:tcPr>
            <w:tcW w:w="0" w:type="auto"/>
            <w:vAlign w:val="center"/>
          </w:tcPr>
          <w:p w:rsidR="00677E18" w:rsidRDefault="001842DB">
            <w:pPr>
              <w:pStyle w:val="TableBodyText"/>
            </w:pPr>
            <w:r>
              <w:t>character</w:t>
            </w:r>
          </w:p>
        </w:tc>
        <w:tc>
          <w:tcPr>
            <w:tcW w:w="0" w:type="auto"/>
            <w:vAlign w:val="center"/>
          </w:tcPr>
          <w:p w:rsidR="00677E18" w:rsidRDefault="001842DB">
            <w:pPr>
              <w:pStyle w:val="TableBodyText"/>
            </w:pPr>
            <w:r>
              <w:t>261</w:t>
            </w:r>
          </w:p>
        </w:tc>
      </w:tr>
      <w:tr w:rsidR="00677E18" w:rsidTr="00677E18">
        <w:tc>
          <w:tcPr>
            <w:tcW w:w="0" w:type="auto"/>
            <w:vAlign w:val="center"/>
          </w:tcPr>
          <w:p w:rsidR="00677E18" w:rsidRDefault="001842DB">
            <w:pPr>
              <w:pStyle w:val="TableBodyText"/>
            </w:pPr>
            <w:r>
              <w:t>Intense Quote</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181</w:t>
            </w:r>
          </w:p>
        </w:tc>
      </w:tr>
      <w:tr w:rsidR="00677E18" w:rsidTr="00677E18">
        <w:tc>
          <w:tcPr>
            <w:tcW w:w="0" w:type="auto"/>
            <w:vAlign w:val="center"/>
          </w:tcPr>
          <w:p w:rsidR="00677E18" w:rsidRDefault="001842DB">
            <w:pPr>
              <w:pStyle w:val="TableBodyText"/>
            </w:pPr>
            <w:r>
              <w:t>Intense Reference</w:t>
            </w:r>
          </w:p>
        </w:tc>
        <w:tc>
          <w:tcPr>
            <w:tcW w:w="0" w:type="auto"/>
            <w:vAlign w:val="center"/>
          </w:tcPr>
          <w:p w:rsidR="00677E18" w:rsidRDefault="001842DB">
            <w:pPr>
              <w:pStyle w:val="TableBodyText"/>
            </w:pPr>
            <w:r>
              <w:t>character</w:t>
            </w:r>
          </w:p>
        </w:tc>
        <w:tc>
          <w:tcPr>
            <w:tcW w:w="0" w:type="auto"/>
            <w:vAlign w:val="center"/>
          </w:tcPr>
          <w:p w:rsidR="00677E18" w:rsidRDefault="001842DB">
            <w:pPr>
              <w:pStyle w:val="TableBodyText"/>
            </w:pPr>
            <w:r>
              <w:t>263</w:t>
            </w:r>
          </w:p>
        </w:tc>
      </w:tr>
      <w:tr w:rsidR="00677E18" w:rsidTr="00677E18">
        <w:tc>
          <w:tcPr>
            <w:tcW w:w="0" w:type="auto"/>
            <w:vAlign w:val="center"/>
          </w:tcPr>
          <w:p w:rsidR="00677E18" w:rsidRDefault="001842DB">
            <w:pPr>
              <w:pStyle w:val="TableBodyText"/>
            </w:pPr>
            <w:r>
              <w:t>Light Grid</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160</w:t>
            </w:r>
          </w:p>
        </w:tc>
      </w:tr>
      <w:tr w:rsidR="00677E18" w:rsidTr="00677E18">
        <w:tc>
          <w:tcPr>
            <w:tcW w:w="0" w:type="auto"/>
            <w:vAlign w:val="center"/>
          </w:tcPr>
          <w:p w:rsidR="00677E18" w:rsidRDefault="001842DB">
            <w:pPr>
              <w:pStyle w:val="TableBodyText"/>
            </w:pPr>
            <w:r>
              <w:t>Light Grid Accent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174</w:t>
            </w:r>
          </w:p>
        </w:tc>
      </w:tr>
      <w:tr w:rsidR="00677E18" w:rsidTr="00677E18">
        <w:tc>
          <w:tcPr>
            <w:tcW w:w="0" w:type="auto"/>
            <w:vAlign w:val="center"/>
          </w:tcPr>
          <w:p w:rsidR="00677E18" w:rsidRDefault="001842DB">
            <w:pPr>
              <w:pStyle w:val="TableBodyText"/>
            </w:pPr>
            <w:r>
              <w:t>Light Grid Accent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192</w:t>
            </w:r>
          </w:p>
        </w:tc>
      </w:tr>
      <w:tr w:rsidR="00677E18" w:rsidTr="00677E18">
        <w:tc>
          <w:tcPr>
            <w:tcW w:w="0" w:type="auto"/>
            <w:vAlign w:val="center"/>
          </w:tcPr>
          <w:p w:rsidR="00677E18" w:rsidRDefault="001842DB">
            <w:pPr>
              <w:pStyle w:val="TableBodyText"/>
            </w:pPr>
            <w:r>
              <w:t>Light Grid Accent 3</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206</w:t>
            </w:r>
          </w:p>
        </w:tc>
      </w:tr>
      <w:tr w:rsidR="00677E18" w:rsidTr="00677E18">
        <w:tc>
          <w:tcPr>
            <w:tcW w:w="0" w:type="auto"/>
            <w:vAlign w:val="center"/>
          </w:tcPr>
          <w:p w:rsidR="00677E18" w:rsidRDefault="001842DB">
            <w:pPr>
              <w:pStyle w:val="TableBodyText"/>
            </w:pPr>
            <w:r>
              <w:t>Light Grid Accent 4</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220</w:t>
            </w:r>
          </w:p>
        </w:tc>
      </w:tr>
      <w:tr w:rsidR="00677E18" w:rsidTr="00677E18">
        <w:tc>
          <w:tcPr>
            <w:tcW w:w="0" w:type="auto"/>
            <w:vAlign w:val="center"/>
          </w:tcPr>
          <w:p w:rsidR="00677E18" w:rsidRDefault="001842DB">
            <w:pPr>
              <w:pStyle w:val="TableBodyText"/>
            </w:pPr>
            <w:r>
              <w:t>Light Grid Accent 5</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234</w:t>
            </w:r>
          </w:p>
        </w:tc>
      </w:tr>
      <w:tr w:rsidR="00677E18" w:rsidTr="00677E18">
        <w:tc>
          <w:tcPr>
            <w:tcW w:w="0" w:type="auto"/>
            <w:vAlign w:val="center"/>
          </w:tcPr>
          <w:p w:rsidR="00677E18" w:rsidRDefault="001842DB">
            <w:pPr>
              <w:pStyle w:val="TableBodyText"/>
            </w:pPr>
            <w:r>
              <w:t>Light Grid Accent 6</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248</w:t>
            </w:r>
          </w:p>
        </w:tc>
      </w:tr>
      <w:tr w:rsidR="00677E18" w:rsidTr="00677E18">
        <w:tc>
          <w:tcPr>
            <w:tcW w:w="0" w:type="auto"/>
            <w:vAlign w:val="center"/>
          </w:tcPr>
          <w:p w:rsidR="00677E18" w:rsidRDefault="001842DB">
            <w:pPr>
              <w:pStyle w:val="TableBodyText"/>
            </w:pPr>
            <w:r>
              <w:t>Light List</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159</w:t>
            </w:r>
          </w:p>
        </w:tc>
      </w:tr>
      <w:tr w:rsidR="00677E18" w:rsidTr="00677E18">
        <w:tc>
          <w:tcPr>
            <w:tcW w:w="0" w:type="auto"/>
            <w:vAlign w:val="center"/>
          </w:tcPr>
          <w:p w:rsidR="00677E18" w:rsidRDefault="001842DB">
            <w:pPr>
              <w:pStyle w:val="TableBodyText"/>
            </w:pPr>
            <w:r>
              <w:t>Light List Accent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173</w:t>
            </w:r>
          </w:p>
        </w:tc>
      </w:tr>
      <w:tr w:rsidR="00677E18" w:rsidTr="00677E18">
        <w:tc>
          <w:tcPr>
            <w:tcW w:w="0" w:type="auto"/>
            <w:vAlign w:val="center"/>
          </w:tcPr>
          <w:p w:rsidR="00677E18" w:rsidRDefault="001842DB">
            <w:pPr>
              <w:pStyle w:val="TableBodyText"/>
            </w:pPr>
            <w:r>
              <w:t>Light List Accent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191</w:t>
            </w:r>
          </w:p>
        </w:tc>
      </w:tr>
      <w:tr w:rsidR="00677E18" w:rsidTr="00677E18">
        <w:tc>
          <w:tcPr>
            <w:tcW w:w="0" w:type="auto"/>
            <w:vAlign w:val="center"/>
          </w:tcPr>
          <w:p w:rsidR="00677E18" w:rsidRDefault="001842DB">
            <w:pPr>
              <w:pStyle w:val="TableBodyText"/>
            </w:pPr>
            <w:r>
              <w:t>Light List Accent 3</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205</w:t>
            </w:r>
          </w:p>
        </w:tc>
      </w:tr>
      <w:tr w:rsidR="00677E18" w:rsidTr="00677E18">
        <w:tc>
          <w:tcPr>
            <w:tcW w:w="0" w:type="auto"/>
            <w:vAlign w:val="center"/>
          </w:tcPr>
          <w:p w:rsidR="00677E18" w:rsidRDefault="001842DB">
            <w:pPr>
              <w:pStyle w:val="TableBodyText"/>
            </w:pPr>
            <w:r>
              <w:t>Light List Accent 4</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219</w:t>
            </w:r>
          </w:p>
        </w:tc>
      </w:tr>
      <w:tr w:rsidR="00677E18" w:rsidTr="00677E18">
        <w:tc>
          <w:tcPr>
            <w:tcW w:w="0" w:type="auto"/>
            <w:vAlign w:val="center"/>
          </w:tcPr>
          <w:p w:rsidR="00677E18" w:rsidRDefault="001842DB">
            <w:pPr>
              <w:pStyle w:val="TableBodyText"/>
            </w:pPr>
            <w:r>
              <w:t>Light List Accent 5</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233</w:t>
            </w:r>
          </w:p>
        </w:tc>
      </w:tr>
      <w:tr w:rsidR="00677E18" w:rsidTr="00677E18">
        <w:tc>
          <w:tcPr>
            <w:tcW w:w="0" w:type="auto"/>
            <w:vAlign w:val="center"/>
          </w:tcPr>
          <w:p w:rsidR="00677E18" w:rsidRDefault="001842DB">
            <w:pPr>
              <w:pStyle w:val="TableBodyText"/>
            </w:pPr>
            <w:r>
              <w:t xml:space="preserve">Light List </w:t>
            </w:r>
            <w:r>
              <w:t>Accent 6</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247</w:t>
            </w:r>
          </w:p>
        </w:tc>
      </w:tr>
      <w:tr w:rsidR="00677E18" w:rsidTr="00677E18">
        <w:tc>
          <w:tcPr>
            <w:tcW w:w="0" w:type="auto"/>
            <w:vAlign w:val="center"/>
          </w:tcPr>
          <w:p w:rsidR="00677E18" w:rsidRDefault="001842DB">
            <w:pPr>
              <w:pStyle w:val="TableBodyText"/>
            </w:pPr>
            <w:r>
              <w:t>Light Shading</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158</w:t>
            </w:r>
          </w:p>
        </w:tc>
      </w:tr>
      <w:tr w:rsidR="00677E18" w:rsidTr="00677E18">
        <w:tc>
          <w:tcPr>
            <w:tcW w:w="0" w:type="auto"/>
            <w:vAlign w:val="center"/>
          </w:tcPr>
          <w:p w:rsidR="00677E18" w:rsidRDefault="001842DB">
            <w:pPr>
              <w:pStyle w:val="TableBodyText"/>
            </w:pPr>
            <w:r>
              <w:t>Light Shading Accent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172</w:t>
            </w:r>
          </w:p>
        </w:tc>
      </w:tr>
      <w:tr w:rsidR="00677E18" w:rsidTr="00677E18">
        <w:tc>
          <w:tcPr>
            <w:tcW w:w="0" w:type="auto"/>
            <w:vAlign w:val="center"/>
          </w:tcPr>
          <w:p w:rsidR="00677E18" w:rsidRDefault="001842DB">
            <w:pPr>
              <w:pStyle w:val="TableBodyText"/>
            </w:pPr>
            <w:r>
              <w:t>Light Shading Accent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190</w:t>
            </w:r>
          </w:p>
        </w:tc>
      </w:tr>
      <w:tr w:rsidR="00677E18" w:rsidTr="00677E18">
        <w:tc>
          <w:tcPr>
            <w:tcW w:w="0" w:type="auto"/>
            <w:vAlign w:val="center"/>
          </w:tcPr>
          <w:p w:rsidR="00677E18" w:rsidRDefault="001842DB">
            <w:pPr>
              <w:pStyle w:val="TableBodyText"/>
            </w:pPr>
            <w:r>
              <w:t>Light Shading Accent 3</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204</w:t>
            </w:r>
          </w:p>
        </w:tc>
      </w:tr>
      <w:tr w:rsidR="00677E18" w:rsidTr="00677E18">
        <w:tc>
          <w:tcPr>
            <w:tcW w:w="0" w:type="auto"/>
            <w:vAlign w:val="center"/>
          </w:tcPr>
          <w:p w:rsidR="00677E18" w:rsidRDefault="001842DB">
            <w:pPr>
              <w:pStyle w:val="TableBodyText"/>
            </w:pPr>
            <w:r>
              <w:t>Light Shading Accent 4</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218</w:t>
            </w:r>
          </w:p>
        </w:tc>
      </w:tr>
      <w:tr w:rsidR="00677E18" w:rsidTr="00677E18">
        <w:tc>
          <w:tcPr>
            <w:tcW w:w="0" w:type="auto"/>
            <w:vAlign w:val="center"/>
          </w:tcPr>
          <w:p w:rsidR="00677E18" w:rsidRDefault="001842DB">
            <w:pPr>
              <w:pStyle w:val="TableBodyText"/>
            </w:pPr>
            <w:r>
              <w:t>Light Shading Accent 5</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232</w:t>
            </w:r>
          </w:p>
        </w:tc>
      </w:tr>
      <w:tr w:rsidR="00677E18" w:rsidTr="00677E18">
        <w:tc>
          <w:tcPr>
            <w:tcW w:w="0" w:type="auto"/>
            <w:vAlign w:val="center"/>
          </w:tcPr>
          <w:p w:rsidR="00677E18" w:rsidRDefault="001842DB">
            <w:pPr>
              <w:pStyle w:val="TableBodyText"/>
            </w:pPr>
            <w:r>
              <w:t>Light Shading Accent 6</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246</w:t>
            </w:r>
          </w:p>
        </w:tc>
      </w:tr>
      <w:tr w:rsidR="00677E18" w:rsidTr="00677E18">
        <w:tc>
          <w:tcPr>
            <w:tcW w:w="0" w:type="auto"/>
            <w:vAlign w:val="center"/>
          </w:tcPr>
          <w:p w:rsidR="00677E18" w:rsidRDefault="001842DB">
            <w:pPr>
              <w:pStyle w:val="TableBodyText"/>
            </w:pPr>
            <w:r>
              <w:t xml:space="preserve">line </w:t>
            </w:r>
            <w:r>
              <w:t>number</w:t>
            </w:r>
          </w:p>
        </w:tc>
        <w:tc>
          <w:tcPr>
            <w:tcW w:w="0" w:type="auto"/>
            <w:vAlign w:val="center"/>
          </w:tcPr>
          <w:p w:rsidR="00677E18" w:rsidRDefault="001842DB">
            <w:pPr>
              <w:pStyle w:val="TableBodyText"/>
            </w:pPr>
            <w:r>
              <w:t>character</w:t>
            </w:r>
          </w:p>
        </w:tc>
        <w:tc>
          <w:tcPr>
            <w:tcW w:w="0" w:type="auto"/>
            <w:vAlign w:val="center"/>
          </w:tcPr>
          <w:p w:rsidR="00677E18" w:rsidRDefault="001842DB">
            <w:pPr>
              <w:pStyle w:val="TableBodyText"/>
            </w:pPr>
            <w:r>
              <w:t>40</w:t>
            </w:r>
          </w:p>
        </w:tc>
      </w:tr>
      <w:tr w:rsidR="00677E18" w:rsidTr="00677E18">
        <w:tc>
          <w:tcPr>
            <w:tcW w:w="0" w:type="auto"/>
            <w:vAlign w:val="center"/>
          </w:tcPr>
          <w:p w:rsidR="00677E18" w:rsidRDefault="001842DB">
            <w:pPr>
              <w:pStyle w:val="TableBodyText"/>
            </w:pPr>
            <w:r>
              <w:t>List</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47</w:t>
            </w:r>
          </w:p>
        </w:tc>
      </w:tr>
      <w:tr w:rsidR="00677E18" w:rsidTr="00677E18">
        <w:tc>
          <w:tcPr>
            <w:tcW w:w="0" w:type="auto"/>
            <w:vAlign w:val="center"/>
          </w:tcPr>
          <w:p w:rsidR="00677E18" w:rsidRDefault="001842DB">
            <w:pPr>
              <w:pStyle w:val="TableBodyText"/>
            </w:pPr>
            <w:r>
              <w:t>List 2</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50</w:t>
            </w:r>
          </w:p>
        </w:tc>
      </w:tr>
      <w:tr w:rsidR="00677E18" w:rsidTr="00677E18">
        <w:tc>
          <w:tcPr>
            <w:tcW w:w="0" w:type="auto"/>
            <w:vAlign w:val="center"/>
          </w:tcPr>
          <w:p w:rsidR="00677E18" w:rsidRDefault="001842DB">
            <w:pPr>
              <w:pStyle w:val="TableBodyText"/>
            </w:pPr>
            <w:r>
              <w:t>List 3</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51</w:t>
            </w:r>
          </w:p>
        </w:tc>
      </w:tr>
      <w:tr w:rsidR="00677E18" w:rsidTr="00677E18">
        <w:tc>
          <w:tcPr>
            <w:tcW w:w="0" w:type="auto"/>
            <w:vAlign w:val="center"/>
          </w:tcPr>
          <w:p w:rsidR="00677E18" w:rsidRDefault="001842DB">
            <w:pPr>
              <w:pStyle w:val="TableBodyText"/>
            </w:pPr>
            <w:r>
              <w:t>List 4</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52</w:t>
            </w:r>
          </w:p>
        </w:tc>
      </w:tr>
      <w:tr w:rsidR="00677E18" w:rsidTr="00677E18">
        <w:tc>
          <w:tcPr>
            <w:tcW w:w="0" w:type="auto"/>
            <w:vAlign w:val="center"/>
          </w:tcPr>
          <w:p w:rsidR="00677E18" w:rsidRDefault="001842DB">
            <w:pPr>
              <w:pStyle w:val="TableBodyText"/>
            </w:pPr>
            <w:r>
              <w:t>List 5</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53</w:t>
            </w:r>
          </w:p>
        </w:tc>
      </w:tr>
      <w:tr w:rsidR="00677E18" w:rsidTr="00677E18">
        <w:tc>
          <w:tcPr>
            <w:tcW w:w="0" w:type="auto"/>
            <w:vAlign w:val="center"/>
          </w:tcPr>
          <w:p w:rsidR="00677E18" w:rsidRDefault="001842DB">
            <w:pPr>
              <w:pStyle w:val="TableBodyText"/>
            </w:pPr>
            <w:r>
              <w:lastRenderedPageBreak/>
              <w:t>List Bullet</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48</w:t>
            </w:r>
          </w:p>
        </w:tc>
      </w:tr>
      <w:tr w:rsidR="00677E18" w:rsidTr="00677E18">
        <w:tc>
          <w:tcPr>
            <w:tcW w:w="0" w:type="auto"/>
            <w:vAlign w:val="center"/>
          </w:tcPr>
          <w:p w:rsidR="00677E18" w:rsidRDefault="001842DB">
            <w:pPr>
              <w:pStyle w:val="TableBodyText"/>
            </w:pPr>
            <w:r>
              <w:t>List Bullet 2</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54</w:t>
            </w:r>
          </w:p>
        </w:tc>
      </w:tr>
      <w:tr w:rsidR="00677E18" w:rsidTr="00677E18">
        <w:tc>
          <w:tcPr>
            <w:tcW w:w="0" w:type="auto"/>
            <w:vAlign w:val="center"/>
          </w:tcPr>
          <w:p w:rsidR="00677E18" w:rsidRDefault="001842DB">
            <w:pPr>
              <w:pStyle w:val="TableBodyText"/>
            </w:pPr>
            <w:r>
              <w:t>List Bullet 3</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55</w:t>
            </w:r>
          </w:p>
        </w:tc>
      </w:tr>
      <w:tr w:rsidR="00677E18" w:rsidTr="00677E18">
        <w:tc>
          <w:tcPr>
            <w:tcW w:w="0" w:type="auto"/>
            <w:vAlign w:val="center"/>
          </w:tcPr>
          <w:p w:rsidR="00677E18" w:rsidRDefault="001842DB">
            <w:pPr>
              <w:pStyle w:val="TableBodyText"/>
            </w:pPr>
            <w:r>
              <w:t>List Bullet 4</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56</w:t>
            </w:r>
          </w:p>
        </w:tc>
      </w:tr>
      <w:tr w:rsidR="00677E18" w:rsidTr="00677E18">
        <w:tc>
          <w:tcPr>
            <w:tcW w:w="0" w:type="auto"/>
            <w:vAlign w:val="center"/>
          </w:tcPr>
          <w:p w:rsidR="00677E18" w:rsidRDefault="001842DB">
            <w:pPr>
              <w:pStyle w:val="TableBodyText"/>
            </w:pPr>
            <w:r>
              <w:t>List Bullet 5</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57</w:t>
            </w:r>
          </w:p>
        </w:tc>
      </w:tr>
      <w:tr w:rsidR="00677E18" w:rsidTr="00677E18">
        <w:tc>
          <w:tcPr>
            <w:tcW w:w="0" w:type="auto"/>
            <w:vAlign w:val="center"/>
          </w:tcPr>
          <w:p w:rsidR="00677E18" w:rsidRDefault="001842DB">
            <w:pPr>
              <w:pStyle w:val="TableBodyText"/>
            </w:pPr>
            <w:r>
              <w:t>List Continue</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68</w:t>
            </w:r>
          </w:p>
        </w:tc>
      </w:tr>
      <w:tr w:rsidR="00677E18" w:rsidTr="00677E18">
        <w:tc>
          <w:tcPr>
            <w:tcW w:w="0" w:type="auto"/>
            <w:vAlign w:val="center"/>
          </w:tcPr>
          <w:p w:rsidR="00677E18" w:rsidRDefault="001842DB">
            <w:pPr>
              <w:pStyle w:val="TableBodyText"/>
            </w:pPr>
            <w:r>
              <w:t>List Continue 2</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69</w:t>
            </w:r>
          </w:p>
        </w:tc>
      </w:tr>
      <w:tr w:rsidR="00677E18" w:rsidTr="00677E18">
        <w:tc>
          <w:tcPr>
            <w:tcW w:w="0" w:type="auto"/>
            <w:vAlign w:val="center"/>
          </w:tcPr>
          <w:p w:rsidR="00677E18" w:rsidRDefault="001842DB">
            <w:pPr>
              <w:pStyle w:val="TableBodyText"/>
            </w:pPr>
            <w:r>
              <w:t>List Continue 3</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70</w:t>
            </w:r>
          </w:p>
        </w:tc>
      </w:tr>
      <w:tr w:rsidR="00677E18" w:rsidTr="00677E18">
        <w:tc>
          <w:tcPr>
            <w:tcW w:w="0" w:type="auto"/>
            <w:vAlign w:val="center"/>
          </w:tcPr>
          <w:p w:rsidR="00677E18" w:rsidRDefault="001842DB">
            <w:pPr>
              <w:pStyle w:val="TableBodyText"/>
            </w:pPr>
            <w:r>
              <w:t>List Continue 4</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71</w:t>
            </w:r>
          </w:p>
        </w:tc>
      </w:tr>
      <w:tr w:rsidR="00677E18" w:rsidTr="00677E18">
        <w:tc>
          <w:tcPr>
            <w:tcW w:w="0" w:type="auto"/>
            <w:vAlign w:val="center"/>
          </w:tcPr>
          <w:p w:rsidR="00677E18" w:rsidRDefault="001842DB">
            <w:pPr>
              <w:pStyle w:val="TableBodyText"/>
            </w:pPr>
            <w:r>
              <w:t>List Continue 5</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72</w:t>
            </w:r>
          </w:p>
        </w:tc>
      </w:tr>
      <w:tr w:rsidR="00677E18" w:rsidTr="00677E18">
        <w:tc>
          <w:tcPr>
            <w:tcW w:w="0" w:type="auto"/>
            <w:vAlign w:val="center"/>
          </w:tcPr>
          <w:p w:rsidR="00677E18" w:rsidRDefault="001842DB">
            <w:pPr>
              <w:pStyle w:val="TableBodyText"/>
            </w:pPr>
            <w:r>
              <w:t>List Number</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49</w:t>
            </w:r>
          </w:p>
        </w:tc>
      </w:tr>
      <w:tr w:rsidR="00677E18" w:rsidTr="00677E18">
        <w:tc>
          <w:tcPr>
            <w:tcW w:w="0" w:type="auto"/>
            <w:vAlign w:val="center"/>
          </w:tcPr>
          <w:p w:rsidR="00677E18" w:rsidRDefault="001842DB">
            <w:pPr>
              <w:pStyle w:val="TableBodyText"/>
            </w:pPr>
            <w:r>
              <w:t>List Number 2</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58</w:t>
            </w:r>
          </w:p>
        </w:tc>
      </w:tr>
      <w:tr w:rsidR="00677E18" w:rsidTr="00677E18">
        <w:tc>
          <w:tcPr>
            <w:tcW w:w="0" w:type="auto"/>
            <w:vAlign w:val="center"/>
          </w:tcPr>
          <w:p w:rsidR="00677E18" w:rsidRDefault="001842DB">
            <w:pPr>
              <w:pStyle w:val="TableBodyText"/>
            </w:pPr>
            <w:r>
              <w:t>List Number 3</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59</w:t>
            </w:r>
          </w:p>
        </w:tc>
      </w:tr>
      <w:tr w:rsidR="00677E18" w:rsidTr="00677E18">
        <w:tc>
          <w:tcPr>
            <w:tcW w:w="0" w:type="auto"/>
            <w:vAlign w:val="center"/>
          </w:tcPr>
          <w:p w:rsidR="00677E18" w:rsidRDefault="001842DB">
            <w:pPr>
              <w:pStyle w:val="TableBodyText"/>
            </w:pPr>
            <w:r>
              <w:t xml:space="preserve">List Number </w:t>
            </w:r>
            <w:r>
              <w:t>4</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60</w:t>
            </w:r>
          </w:p>
        </w:tc>
      </w:tr>
      <w:tr w:rsidR="00677E18" w:rsidTr="00677E18">
        <w:tc>
          <w:tcPr>
            <w:tcW w:w="0" w:type="auto"/>
            <w:vAlign w:val="center"/>
          </w:tcPr>
          <w:p w:rsidR="00677E18" w:rsidRDefault="001842DB">
            <w:pPr>
              <w:pStyle w:val="TableBodyText"/>
            </w:pPr>
            <w:r>
              <w:t>List Number 5</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61</w:t>
            </w:r>
          </w:p>
        </w:tc>
      </w:tr>
      <w:tr w:rsidR="00677E18" w:rsidTr="00677E18">
        <w:tc>
          <w:tcPr>
            <w:tcW w:w="0" w:type="auto"/>
            <w:vAlign w:val="center"/>
          </w:tcPr>
          <w:p w:rsidR="00677E18" w:rsidRDefault="001842DB">
            <w:pPr>
              <w:pStyle w:val="TableBodyText"/>
            </w:pPr>
            <w:r>
              <w:t>List Paragraph</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179</w:t>
            </w:r>
          </w:p>
        </w:tc>
      </w:tr>
      <w:tr w:rsidR="00677E18" w:rsidTr="00677E18">
        <w:tc>
          <w:tcPr>
            <w:tcW w:w="0" w:type="auto"/>
            <w:vAlign w:val="center"/>
          </w:tcPr>
          <w:p w:rsidR="00677E18" w:rsidRDefault="001842DB">
            <w:pPr>
              <w:pStyle w:val="TableBodyText"/>
            </w:pPr>
            <w:r>
              <w:t>macro</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45</w:t>
            </w:r>
          </w:p>
        </w:tc>
      </w:tr>
      <w:tr w:rsidR="00677E18" w:rsidTr="00677E18">
        <w:tc>
          <w:tcPr>
            <w:tcW w:w="0" w:type="auto"/>
            <w:vAlign w:val="center"/>
          </w:tcPr>
          <w:p w:rsidR="00677E18" w:rsidRDefault="001842DB">
            <w:pPr>
              <w:pStyle w:val="TableBodyText"/>
            </w:pPr>
            <w:r>
              <w:t>Medium Grid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165</w:t>
            </w:r>
          </w:p>
        </w:tc>
      </w:tr>
      <w:tr w:rsidR="00677E18" w:rsidTr="00677E18">
        <w:tc>
          <w:tcPr>
            <w:tcW w:w="0" w:type="auto"/>
            <w:vAlign w:val="center"/>
          </w:tcPr>
          <w:p w:rsidR="00677E18" w:rsidRDefault="001842DB">
            <w:pPr>
              <w:pStyle w:val="TableBodyText"/>
            </w:pPr>
            <w:r>
              <w:t>Medium Grid 1 Accent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183</w:t>
            </w:r>
          </w:p>
        </w:tc>
      </w:tr>
      <w:tr w:rsidR="00677E18" w:rsidTr="00677E18">
        <w:tc>
          <w:tcPr>
            <w:tcW w:w="0" w:type="auto"/>
            <w:vAlign w:val="center"/>
          </w:tcPr>
          <w:p w:rsidR="00677E18" w:rsidRDefault="001842DB">
            <w:pPr>
              <w:pStyle w:val="TableBodyText"/>
            </w:pPr>
            <w:r>
              <w:t>Medium Grid 1 Accent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197</w:t>
            </w:r>
          </w:p>
        </w:tc>
      </w:tr>
      <w:tr w:rsidR="00677E18" w:rsidTr="00677E18">
        <w:tc>
          <w:tcPr>
            <w:tcW w:w="0" w:type="auto"/>
            <w:vAlign w:val="center"/>
          </w:tcPr>
          <w:p w:rsidR="00677E18" w:rsidRDefault="001842DB">
            <w:pPr>
              <w:pStyle w:val="TableBodyText"/>
            </w:pPr>
            <w:r>
              <w:t>Medium Grid 1 Accent 3</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211</w:t>
            </w:r>
          </w:p>
        </w:tc>
      </w:tr>
      <w:tr w:rsidR="00677E18" w:rsidTr="00677E18">
        <w:tc>
          <w:tcPr>
            <w:tcW w:w="0" w:type="auto"/>
            <w:vAlign w:val="center"/>
          </w:tcPr>
          <w:p w:rsidR="00677E18" w:rsidRDefault="001842DB">
            <w:pPr>
              <w:pStyle w:val="TableBodyText"/>
            </w:pPr>
            <w:r>
              <w:t>Medium Grid 1 Accent 4</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225</w:t>
            </w:r>
          </w:p>
        </w:tc>
      </w:tr>
      <w:tr w:rsidR="00677E18" w:rsidTr="00677E18">
        <w:tc>
          <w:tcPr>
            <w:tcW w:w="0" w:type="auto"/>
            <w:vAlign w:val="center"/>
          </w:tcPr>
          <w:p w:rsidR="00677E18" w:rsidRDefault="001842DB">
            <w:pPr>
              <w:pStyle w:val="TableBodyText"/>
            </w:pPr>
            <w:r>
              <w:t>Medium Grid 1 Accent 5</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239</w:t>
            </w:r>
          </w:p>
        </w:tc>
      </w:tr>
      <w:tr w:rsidR="00677E18" w:rsidTr="00677E18">
        <w:tc>
          <w:tcPr>
            <w:tcW w:w="0" w:type="auto"/>
            <w:vAlign w:val="center"/>
          </w:tcPr>
          <w:p w:rsidR="00677E18" w:rsidRDefault="001842DB">
            <w:pPr>
              <w:pStyle w:val="TableBodyText"/>
            </w:pPr>
            <w:r>
              <w:t>Medium Grid 1 Accent 6</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253</w:t>
            </w:r>
          </w:p>
        </w:tc>
      </w:tr>
      <w:tr w:rsidR="00677E18" w:rsidTr="00677E18">
        <w:tc>
          <w:tcPr>
            <w:tcW w:w="0" w:type="auto"/>
            <w:vAlign w:val="center"/>
          </w:tcPr>
          <w:p w:rsidR="00677E18" w:rsidRDefault="001842DB">
            <w:pPr>
              <w:pStyle w:val="TableBodyText"/>
            </w:pPr>
            <w:r>
              <w:t>Medium Grid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166</w:t>
            </w:r>
          </w:p>
        </w:tc>
      </w:tr>
      <w:tr w:rsidR="00677E18" w:rsidTr="00677E18">
        <w:tc>
          <w:tcPr>
            <w:tcW w:w="0" w:type="auto"/>
            <w:vAlign w:val="center"/>
          </w:tcPr>
          <w:p w:rsidR="00677E18" w:rsidRDefault="001842DB">
            <w:pPr>
              <w:pStyle w:val="TableBodyText"/>
            </w:pPr>
            <w:r>
              <w:t>Medium Grid 2 Accent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184</w:t>
            </w:r>
          </w:p>
        </w:tc>
      </w:tr>
      <w:tr w:rsidR="00677E18" w:rsidTr="00677E18">
        <w:tc>
          <w:tcPr>
            <w:tcW w:w="0" w:type="auto"/>
            <w:vAlign w:val="center"/>
          </w:tcPr>
          <w:p w:rsidR="00677E18" w:rsidRDefault="001842DB">
            <w:pPr>
              <w:pStyle w:val="TableBodyText"/>
            </w:pPr>
            <w:r>
              <w:t>Medium Grid 2 Accent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198</w:t>
            </w:r>
          </w:p>
        </w:tc>
      </w:tr>
      <w:tr w:rsidR="00677E18" w:rsidTr="00677E18">
        <w:tc>
          <w:tcPr>
            <w:tcW w:w="0" w:type="auto"/>
            <w:vAlign w:val="center"/>
          </w:tcPr>
          <w:p w:rsidR="00677E18" w:rsidRDefault="001842DB">
            <w:pPr>
              <w:pStyle w:val="TableBodyText"/>
            </w:pPr>
            <w:r>
              <w:t>Medium Grid 2 Accent 3</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212</w:t>
            </w:r>
          </w:p>
        </w:tc>
      </w:tr>
      <w:tr w:rsidR="00677E18" w:rsidTr="00677E18">
        <w:tc>
          <w:tcPr>
            <w:tcW w:w="0" w:type="auto"/>
            <w:vAlign w:val="center"/>
          </w:tcPr>
          <w:p w:rsidR="00677E18" w:rsidRDefault="001842DB">
            <w:pPr>
              <w:pStyle w:val="TableBodyText"/>
            </w:pPr>
            <w:r>
              <w:t>Medium Grid 2 Accent 4</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226</w:t>
            </w:r>
          </w:p>
        </w:tc>
      </w:tr>
      <w:tr w:rsidR="00677E18" w:rsidTr="00677E18">
        <w:tc>
          <w:tcPr>
            <w:tcW w:w="0" w:type="auto"/>
            <w:vAlign w:val="center"/>
          </w:tcPr>
          <w:p w:rsidR="00677E18" w:rsidRDefault="001842DB">
            <w:pPr>
              <w:pStyle w:val="TableBodyText"/>
            </w:pPr>
            <w:r>
              <w:t>Medium Grid 2 Accent 5</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240</w:t>
            </w:r>
          </w:p>
        </w:tc>
      </w:tr>
      <w:tr w:rsidR="00677E18" w:rsidTr="00677E18">
        <w:tc>
          <w:tcPr>
            <w:tcW w:w="0" w:type="auto"/>
            <w:vAlign w:val="center"/>
          </w:tcPr>
          <w:p w:rsidR="00677E18" w:rsidRDefault="001842DB">
            <w:pPr>
              <w:pStyle w:val="TableBodyText"/>
            </w:pPr>
            <w:r>
              <w:t>Medium Grid 2 Accent 6</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254</w:t>
            </w:r>
          </w:p>
        </w:tc>
      </w:tr>
      <w:tr w:rsidR="00677E18" w:rsidTr="00677E18">
        <w:tc>
          <w:tcPr>
            <w:tcW w:w="0" w:type="auto"/>
            <w:vAlign w:val="center"/>
          </w:tcPr>
          <w:p w:rsidR="00677E18" w:rsidRDefault="001842DB">
            <w:pPr>
              <w:pStyle w:val="TableBodyText"/>
            </w:pPr>
            <w:r>
              <w:t>Medium Grid 3</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167</w:t>
            </w:r>
          </w:p>
        </w:tc>
      </w:tr>
      <w:tr w:rsidR="00677E18" w:rsidTr="00677E18">
        <w:tc>
          <w:tcPr>
            <w:tcW w:w="0" w:type="auto"/>
            <w:vAlign w:val="center"/>
          </w:tcPr>
          <w:p w:rsidR="00677E18" w:rsidRDefault="001842DB">
            <w:pPr>
              <w:pStyle w:val="TableBodyText"/>
            </w:pPr>
            <w:r>
              <w:lastRenderedPageBreak/>
              <w:t>Medium Grid 3 Accent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185</w:t>
            </w:r>
          </w:p>
        </w:tc>
      </w:tr>
      <w:tr w:rsidR="00677E18" w:rsidTr="00677E18">
        <w:tc>
          <w:tcPr>
            <w:tcW w:w="0" w:type="auto"/>
            <w:vAlign w:val="center"/>
          </w:tcPr>
          <w:p w:rsidR="00677E18" w:rsidRDefault="001842DB">
            <w:pPr>
              <w:pStyle w:val="TableBodyText"/>
            </w:pPr>
            <w:r>
              <w:t>Medium Grid 3 Accent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199</w:t>
            </w:r>
          </w:p>
        </w:tc>
      </w:tr>
      <w:tr w:rsidR="00677E18" w:rsidTr="00677E18">
        <w:tc>
          <w:tcPr>
            <w:tcW w:w="0" w:type="auto"/>
            <w:vAlign w:val="center"/>
          </w:tcPr>
          <w:p w:rsidR="00677E18" w:rsidRDefault="001842DB">
            <w:pPr>
              <w:pStyle w:val="TableBodyText"/>
            </w:pPr>
            <w:r>
              <w:t>Medium Grid 3 Accent 3</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213</w:t>
            </w:r>
          </w:p>
        </w:tc>
      </w:tr>
      <w:tr w:rsidR="00677E18" w:rsidTr="00677E18">
        <w:tc>
          <w:tcPr>
            <w:tcW w:w="0" w:type="auto"/>
            <w:vAlign w:val="center"/>
          </w:tcPr>
          <w:p w:rsidR="00677E18" w:rsidRDefault="001842DB">
            <w:pPr>
              <w:pStyle w:val="TableBodyText"/>
            </w:pPr>
            <w:r>
              <w:t>Medium Grid 3 Accent 4</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227</w:t>
            </w:r>
          </w:p>
        </w:tc>
      </w:tr>
      <w:tr w:rsidR="00677E18" w:rsidTr="00677E18">
        <w:tc>
          <w:tcPr>
            <w:tcW w:w="0" w:type="auto"/>
            <w:vAlign w:val="center"/>
          </w:tcPr>
          <w:p w:rsidR="00677E18" w:rsidRDefault="001842DB">
            <w:pPr>
              <w:pStyle w:val="TableBodyText"/>
            </w:pPr>
            <w:r>
              <w:t>Medium Grid 3 Accent 5</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241</w:t>
            </w:r>
          </w:p>
        </w:tc>
      </w:tr>
      <w:tr w:rsidR="00677E18" w:rsidTr="00677E18">
        <w:tc>
          <w:tcPr>
            <w:tcW w:w="0" w:type="auto"/>
            <w:vAlign w:val="center"/>
          </w:tcPr>
          <w:p w:rsidR="00677E18" w:rsidRDefault="001842DB">
            <w:pPr>
              <w:pStyle w:val="TableBodyText"/>
            </w:pPr>
            <w:r>
              <w:t xml:space="preserve">Medium Grid 3 </w:t>
            </w:r>
            <w:r>
              <w:t>Accent 6</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255</w:t>
            </w:r>
          </w:p>
        </w:tc>
      </w:tr>
      <w:tr w:rsidR="00677E18" w:rsidTr="00677E18">
        <w:tc>
          <w:tcPr>
            <w:tcW w:w="0" w:type="auto"/>
            <w:vAlign w:val="center"/>
          </w:tcPr>
          <w:p w:rsidR="00677E18" w:rsidRDefault="001842DB">
            <w:pPr>
              <w:pStyle w:val="TableBodyText"/>
            </w:pPr>
            <w:r>
              <w:t>Medium List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163</w:t>
            </w:r>
          </w:p>
        </w:tc>
      </w:tr>
      <w:tr w:rsidR="00677E18" w:rsidTr="00677E18">
        <w:tc>
          <w:tcPr>
            <w:tcW w:w="0" w:type="auto"/>
            <w:vAlign w:val="center"/>
          </w:tcPr>
          <w:p w:rsidR="00677E18" w:rsidRDefault="001842DB">
            <w:pPr>
              <w:pStyle w:val="TableBodyText"/>
            </w:pPr>
            <w:r>
              <w:t>Medium List 1 Accent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177</w:t>
            </w:r>
          </w:p>
        </w:tc>
      </w:tr>
      <w:tr w:rsidR="00677E18" w:rsidTr="00677E18">
        <w:tc>
          <w:tcPr>
            <w:tcW w:w="0" w:type="auto"/>
            <w:vAlign w:val="center"/>
          </w:tcPr>
          <w:p w:rsidR="00677E18" w:rsidRDefault="001842DB">
            <w:pPr>
              <w:pStyle w:val="TableBodyText"/>
            </w:pPr>
            <w:r>
              <w:t>Medium List 1 Accent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195</w:t>
            </w:r>
          </w:p>
        </w:tc>
      </w:tr>
      <w:tr w:rsidR="00677E18" w:rsidTr="00677E18">
        <w:tc>
          <w:tcPr>
            <w:tcW w:w="0" w:type="auto"/>
            <w:vAlign w:val="center"/>
          </w:tcPr>
          <w:p w:rsidR="00677E18" w:rsidRDefault="001842DB">
            <w:pPr>
              <w:pStyle w:val="TableBodyText"/>
            </w:pPr>
            <w:r>
              <w:t>Medium List 1 Accent 3</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209</w:t>
            </w:r>
          </w:p>
        </w:tc>
      </w:tr>
      <w:tr w:rsidR="00677E18" w:rsidTr="00677E18">
        <w:tc>
          <w:tcPr>
            <w:tcW w:w="0" w:type="auto"/>
            <w:vAlign w:val="center"/>
          </w:tcPr>
          <w:p w:rsidR="00677E18" w:rsidRDefault="001842DB">
            <w:pPr>
              <w:pStyle w:val="TableBodyText"/>
            </w:pPr>
            <w:r>
              <w:t>Medium List 1 Accent 4</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223</w:t>
            </w:r>
          </w:p>
        </w:tc>
      </w:tr>
      <w:tr w:rsidR="00677E18" w:rsidTr="00677E18">
        <w:tc>
          <w:tcPr>
            <w:tcW w:w="0" w:type="auto"/>
            <w:vAlign w:val="center"/>
          </w:tcPr>
          <w:p w:rsidR="00677E18" w:rsidRDefault="001842DB">
            <w:pPr>
              <w:pStyle w:val="TableBodyText"/>
            </w:pPr>
            <w:r>
              <w:t>Medium List 1 Accent 5</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237</w:t>
            </w:r>
          </w:p>
        </w:tc>
      </w:tr>
      <w:tr w:rsidR="00677E18" w:rsidTr="00677E18">
        <w:tc>
          <w:tcPr>
            <w:tcW w:w="0" w:type="auto"/>
            <w:vAlign w:val="center"/>
          </w:tcPr>
          <w:p w:rsidR="00677E18" w:rsidRDefault="001842DB">
            <w:pPr>
              <w:pStyle w:val="TableBodyText"/>
            </w:pPr>
            <w:r>
              <w:t>Medium List 1 Accent 6</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251</w:t>
            </w:r>
          </w:p>
        </w:tc>
      </w:tr>
      <w:tr w:rsidR="00677E18" w:rsidTr="00677E18">
        <w:tc>
          <w:tcPr>
            <w:tcW w:w="0" w:type="auto"/>
            <w:vAlign w:val="center"/>
          </w:tcPr>
          <w:p w:rsidR="00677E18" w:rsidRDefault="001842DB">
            <w:pPr>
              <w:pStyle w:val="TableBodyText"/>
            </w:pPr>
            <w:r>
              <w:t xml:space="preserve">Medium </w:t>
            </w:r>
            <w:r>
              <w:t>List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164</w:t>
            </w:r>
          </w:p>
        </w:tc>
      </w:tr>
      <w:tr w:rsidR="00677E18" w:rsidTr="00677E18">
        <w:tc>
          <w:tcPr>
            <w:tcW w:w="0" w:type="auto"/>
            <w:vAlign w:val="center"/>
          </w:tcPr>
          <w:p w:rsidR="00677E18" w:rsidRDefault="001842DB">
            <w:pPr>
              <w:pStyle w:val="TableBodyText"/>
            </w:pPr>
            <w:r>
              <w:t>Medium List 2 Accent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182</w:t>
            </w:r>
          </w:p>
        </w:tc>
      </w:tr>
      <w:tr w:rsidR="00677E18" w:rsidTr="00677E18">
        <w:tc>
          <w:tcPr>
            <w:tcW w:w="0" w:type="auto"/>
            <w:vAlign w:val="center"/>
          </w:tcPr>
          <w:p w:rsidR="00677E18" w:rsidRDefault="001842DB">
            <w:pPr>
              <w:pStyle w:val="TableBodyText"/>
            </w:pPr>
            <w:r>
              <w:t>Medium List 2 Accent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196</w:t>
            </w:r>
          </w:p>
        </w:tc>
      </w:tr>
      <w:tr w:rsidR="00677E18" w:rsidTr="00677E18">
        <w:tc>
          <w:tcPr>
            <w:tcW w:w="0" w:type="auto"/>
            <w:vAlign w:val="center"/>
          </w:tcPr>
          <w:p w:rsidR="00677E18" w:rsidRDefault="001842DB">
            <w:pPr>
              <w:pStyle w:val="TableBodyText"/>
            </w:pPr>
            <w:r>
              <w:t>Medium List 2 Accent 3</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210</w:t>
            </w:r>
          </w:p>
        </w:tc>
      </w:tr>
      <w:tr w:rsidR="00677E18" w:rsidTr="00677E18">
        <w:tc>
          <w:tcPr>
            <w:tcW w:w="0" w:type="auto"/>
            <w:vAlign w:val="center"/>
          </w:tcPr>
          <w:p w:rsidR="00677E18" w:rsidRDefault="001842DB">
            <w:pPr>
              <w:pStyle w:val="TableBodyText"/>
            </w:pPr>
            <w:r>
              <w:t>Medium List 2 Accent 4</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224</w:t>
            </w:r>
          </w:p>
        </w:tc>
      </w:tr>
      <w:tr w:rsidR="00677E18" w:rsidTr="00677E18">
        <w:tc>
          <w:tcPr>
            <w:tcW w:w="0" w:type="auto"/>
            <w:vAlign w:val="center"/>
          </w:tcPr>
          <w:p w:rsidR="00677E18" w:rsidRDefault="001842DB">
            <w:pPr>
              <w:pStyle w:val="TableBodyText"/>
            </w:pPr>
            <w:r>
              <w:t>Medium List 2 Accent 5</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238</w:t>
            </w:r>
          </w:p>
        </w:tc>
      </w:tr>
      <w:tr w:rsidR="00677E18" w:rsidTr="00677E18">
        <w:tc>
          <w:tcPr>
            <w:tcW w:w="0" w:type="auto"/>
            <w:vAlign w:val="center"/>
          </w:tcPr>
          <w:p w:rsidR="00677E18" w:rsidRDefault="001842DB">
            <w:pPr>
              <w:pStyle w:val="TableBodyText"/>
            </w:pPr>
            <w:r>
              <w:t>Medium List 2 Accent 6</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252</w:t>
            </w:r>
          </w:p>
        </w:tc>
      </w:tr>
      <w:tr w:rsidR="00677E18" w:rsidTr="00677E18">
        <w:tc>
          <w:tcPr>
            <w:tcW w:w="0" w:type="auto"/>
            <w:vAlign w:val="center"/>
          </w:tcPr>
          <w:p w:rsidR="00677E18" w:rsidRDefault="001842DB">
            <w:pPr>
              <w:pStyle w:val="TableBodyText"/>
            </w:pPr>
            <w:r>
              <w:t>Medium Shading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161</w:t>
            </w:r>
          </w:p>
        </w:tc>
      </w:tr>
      <w:tr w:rsidR="00677E18" w:rsidTr="00677E18">
        <w:tc>
          <w:tcPr>
            <w:tcW w:w="0" w:type="auto"/>
            <w:vAlign w:val="center"/>
          </w:tcPr>
          <w:p w:rsidR="00677E18" w:rsidRDefault="001842DB">
            <w:pPr>
              <w:pStyle w:val="TableBodyText"/>
            </w:pPr>
            <w:r>
              <w:t>Medium</w:t>
            </w:r>
            <w:r>
              <w:t xml:space="preserve"> Shading 1 Accent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175</w:t>
            </w:r>
          </w:p>
        </w:tc>
      </w:tr>
      <w:tr w:rsidR="00677E18" w:rsidTr="00677E18">
        <w:tc>
          <w:tcPr>
            <w:tcW w:w="0" w:type="auto"/>
            <w:vAlign w:val="center"/>
          </w:tcPr>
          <w:p w:rsidR="00677E18" w:rsidRDefault="001842DB">
            <w:pPr>
              <w:pStyle w:val="TableBodyText"/>
            </w:pPr>
            <w:r>
              <w:t>Medium Shading 1 Accent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193</w:t>
            </w:r>
          </w:p>
        </w:tc>
      </w:tr>
      <w:tr w:rsidR="00677E18" w:rsidTr="00677E18">
        <w:tc>
          <w:tcPr>
            <w:tcW w:w="0" w:type="auto"/>
            <w:vAlign w:val="center"/>
          </w:tcPr>
          <w:p w:rsidR="00677E18" w:rsidRDefault="001842DB">
            <w:pPr>
              <w:pStyle w:val="TableBodyText"/>
            </w:pPr>
            <w:r>
              <w:t>Medium Shading 1 Accent 3</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207</w:t>
            </w:r>
          </w:p>
        </w:tc>
      </w:tr>
      <w:tr w:rsidR="00677E18" w:rsidTr="00677E18">
        <w:tc>
          <w:tcPr>
            <w:tcW w:w="0" w:type="auto"/>
            <w:vAlign w:val="center"/>
          </w:tcPr>
          <w:p w:rsidR="00677E18" w:rsidRDefault="001842DB">
            <w:pPr>
              <w:pStyle w:val="TableBodyText"/>
            </w:pPr>
            <w:r>
              <w:t>Medium Shading 1 Accent 4</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221</w:t>
            </w:r>
          </w:p>
        </w:tc>
      </w:tr>
      <w:tr w:rsidR="00677E18" w:rsidTr="00677E18">
        <w:tc>
          <w:tcPr>
            <w:tcW w:w="0" w:type="auto"/>
            <w:vAlign w:val="center"/>
          </w:tcPr>
          <w:p w:rsidR="00677E18" w:rsidRDefault="001842DB">
            <w:pPr>
              <w:pStyle w:val="TableBodyText"/>
            </w:pPr>
            <w:r>
              <w:t>Medium Shading 1 Accent 5</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235</w:t>
            </w:r>
          </w:p>
        </w:tc>
      </w:tr>
      <w:tr w:rsidR="00677E18" w:rsidTr="00677E18">
        <w:tc>
          <w:tcPr>
            <w:tcW w:w="0" w:type="auto"/>
            <w:vAlign w:val="center"/>
          </w:tcPr>
          <w:p w:rsidR="00677E18" w:rsidRDefault="001842DB">
            <w:pPr>
              <w:pStyle w:val="TableBodyText"/>
            </w:pPr>
            <w:r>
              <w:t>Medium Shading 1 Accent 6</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249</w:t>
            </w:r>
          </w:p>
        </w:tc>
      </w:tr>
      <w:tr w:rsidR="00677E18" w:rsidTr="00677E18">
        <w:tc>
          <w:tcPr>
            <w:tcW w:w="0" w:type="auto"/>
            <w:vAlign w:val="center"/>
          </w:tcPr>
          <w:p w:rsidR="00677E18" w:rsidRDefault="001842DB">
            <w:pPr>
              <w:pStyle w:val="TableBodyText"/>
            </w:pPr>
            <w:r>
              <w:t>Medium Shading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162</w:t>
            </w:r>
          </w:p>
        </w:tc>
      </w:tr>
      <w:tr w:rsidR="00677E18" w:rsidTr="00677E18">
        <w:tc>
          <w:tcPr>
            <w:tcW w:w="0" w:type="auto"/>
            <w:vAlign w:val="center"/>
          </w:tcPr>
          <w:p w:rsidR="00677E18" w:rsidRDefault="001842DB">
            <w:pPr>
              <w:pStyle w:val="TableBodyText"/>
            </w:pPr>
            <w:r>
              <w:t xml:space="preserve">Medium </w:t>
            </w:r>
            <w:r>
              <w:t>Shading 2 Accent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176</w:t>
            </w:r>
          </w:p>
        </w:tc>
      </w:tr>
      <w:tr w:rsidR="00677E18" w:rsidTr="00677E18">
        <w:tc>
          <w:tcPr>
            <w:tcW w:w="0" w:type="auto"/>
            <w:vAlign w:val="center"/>
          </w:tcPr>
          <w:p w:rsidR="00677E18" w:rsidRDefault="001842DB">
            <w:pPr>
              <w:pStyle w:val="TableBodyText"/>
            </w:pPr>
            <w:r>
              <w:t>Medium Shading 2 Accent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194</w:t>
            </w:r>
          </w:p>
        </w:tc>
      </w:tr>
      <w:tr w:rsidR="00677E18" w:rsidTr="00677E18">
        <w:tc>
          <w:tcPr>
            <w:tcW w:w="0" w:type="auto"/>
            <w:vAlign w:val="center"/>
          </w:tcPr>
          <w:p w:rsidR="00677E18" w:rsidRDefault="001842DB">
            <w:pPr>
              <w:pStyle w:val="TableBodyText"/>
            </w:pPr>
            <w:r>
              <w:t>Medium Shading 2 Accent 3</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208</w:t>
            </w:r>
          </w:p>
        </w:tc>
      </w:tr>
      <w:tr w:rsidR="00677E18" w:rsidTr="00677E18">
        <w:tc>
          <w:tcPr>
            <w:tcW w:w="0" w:type="auto"/>
            <w:vAlign w:val="center"/>
          </w:tcPr>
          <w:p w:rsidR="00677E18" w:rsidRDefault="001842DB">
            <w:pPr>
              <w:pStyle w:val="TableBodyText"/>
            </w:pPr>
            <w:r>
              <w:t>Medium Shading 2 Accent 4</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222</w:t>
            </w:r>
          </w:p>
        </w:tc>
      </w:tr>
      <w:tr w:rsidR="00677E18" w:rsidTr="00677E18">
        <w:tc>
          <w:tcPr>
            <w:tcW w:w="0" w:type="auto"/>
            <w:vAlign w:val="center"/>
          </w:tcPr>
          <w:p w:rsidR="00677E18" w:rsidRDefault="001842DB">
            <w:pPr>
              <w:pStyle w:val="TableBodyText"/>
            </w:pPr>
            <w:r>
              <w:lastRenderedPageBreak/>
              <w:t>Medium Shading 2 Accent 5</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236</w:t>
            </w:r>
          </w:p>
        </w:tc>
      </w:tr>
      <w:tr w:rsidR="00677E18" w:rsidTr="00677E18">
        <w:tc>
          <w:tcPr>
            <w:tcW w:w="0" w:type="auto"/>
            <w:vAlign w:val="center"/>
          </w:tcPr>
          <w:p w:rsidR="00677E18" w:rsidRDefault="001842DB">
            <w:pPr>
              <w:pStyle w:val="TableBodyText"/>
            </w:pPr>
            <w:r>
              <w:t>Medium Shading 2 Accent 6</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250</w:t>
            </w:r>
          </w:p>
        </w:tc>
      </w:tr>
      <w:tr w:rsidR="00677E18" w:rsidTr="00677E18">
        <w:tc>
          <w:tcPr>
            <w:tcW w:w="0" w:type="auto"/>
            <w:vAlign w:val="center"/>
          </w:tcPr>
          <w:p w:rsidR="00677E18" w:rsidRDefault="001842DB">
            <w:pPr>
              <w:pStyle w:val="TableBodyText"/>
            </w:pPr>
            <w:r>
              <w:t>Message Header</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73</w:t>
            </w:r>
          </w:p>
        </w:tc>
      </w:tr>
      <w:tr w:rsidR="00677E18" w:rsidTr="00677E18">
        <w:tc>
          <w:tcPr>
            <w:tcW w:w="0" w:type="auto"/>
            <w:vAlign w:val="center"/>
          </w:tcPr>
          <w:p w:rsidR="00677E18" w:rsidRDefault="001842DB">
            <w:pPr>
              <w:pStyle w:val="TableBodyText"/>
            </w:pPr>
            <w:r>
              <w:t>No List</w:t>
            </w:r>
          </w:p>
        </w:tc>
        <w:tc>
          <w:tcPr>
            <w:tcW w:w="0" w:type="auto"/>
            <w:vAlign w:val="center"/>
          </w:tcPr>
          <w:p w:rsidR="00677E18" w:rsidRDefault="001842DB">
            <w:pPr>
              <w:pStyle w:val="TableBodyText"/>
            </w:pPr>
            <w:r>
              <w:t>numbering</w:t>
            </w:r>
          </w:p>
        </w:tc>
        <w:tc>
          <w:tcPr>
            <w:tcW w:w="0" w:type="auto"/>
            <w:vAlign w:val="center"/>
          </w:tcPr>
          <w:p w:rsidR="00677E18" w:rsidRDefault="001842DB">
            <w:pPr>
              <w:pStyle w:val="TableBodyText"/>
            </w:pPr>
            <w:r>
              <w:t>107</w:t>
            </w:r>
          </w:p>
        </w:tc>
      </w:tr>
      <w:tr w:rsidR="00677E18" w:rsidTr="00677E18">
        <w:tc>
          <w:tcPr>
            <w:tcW w:w="0" w:type="auto"/>
            <w:vAlign w:val="center"/>
          </w:tcPr>
          <w:p w:rsidR="00677E18" w:rsidRDefault="001842DB">
            <w:pPr>
              <w:pStyle w:val="TableBodyText"/>
            </w:pPr>
            <w:r>
              <w:t>No Spacing</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157</w:t>
            </w:r>
          </w:p>
        </w:tc>
      </w:tr>
      <w:tr w:rsidR="00677E18" w:rsidTr="00677E18">
        <w:tc>
          <w:tcPr>
            <w:tcW w:w="0" w:type="auto"/>
            <w:vAlign w:val="center"/>
          </w:tcPr>
          <w:p w:rsidR="00677E18" w:rsidRDefault="001842DB">
            <w:pPr>
              <w:pStyle w:val="TableBodyText"/>
            </w:pPr>
            <w:r>
              <w:t>Normal</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0</w:t>
            </w:r>
          </w:p>
        </w:tc>
      </w:tr>
      <w:tr w:rsidR="00677E18" w:rsidTr="00677E18">
        <w:tc>
          <w:tcPr>
            <w:tcW w:w="0" w:type="auto"/>
            <w:vAlign w:val="center"/>
          </w:tcPr>
          <w:p w:rsidR="00677E18" w:rsidRDefault="001842DB">
            <w:pPr>
              <w:pStyle w:val="TableBodyText"/>
            </w:pPr>
            <w:r>
              <w:t>Normal (Web)</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94</w:t>
            </w:r>
          </w:p>
        </w:tc>
      </w:tr>
      <w:tr w:rsidR="00677E18" w:rsidTr="00677E18">
        <w:tc>
          <w:tcPr>
            <w:tcW w:w="0" w:type="auto"/>
            <w:vAlign w:val="center"/>
          </w:tcPr>
          <w:p w:rsidR="00677E18" w:rsidRDefault="001842DB">
            <w:pPr>
              <w:pStyle w:val="TableBodyText"/>
            </w:pPr>
            <w:r>
              <w:t>Normal Indent</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28</w:t>
            </w:r>
          </w:p>
        </w:tc>
      </w:tr>
      <w:tr w:rsidR="00677E18" w:rsidTr="00677E18">
        <w:tc>
          <w:tcPr>
            <w:tcW w:w="0" w:type="auto"/>
            <w:vAlign w:val="center"/>
          </w:tcPr>
          <w:p w:rsidR="00677E18" w:rsidRDefault="001842DB">
            <w:pPr>
              <w:pStyle w:val="TableBodyText"/>
            </w:pPr>
            <w:r>
              <w:t>Normal Table</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105</w:t>
            </w:r>
          </w:p>
        </w:tc>
      </w:tr>
      <w:tr w:rsidR="00677E18" w:rsidTr="00677E18">
        <w:tc>
          <w:tcPr>
            <w:tcW w:w="0" w:type="auto"/>
            <w:vAlign w:val="center"/>
          </w:tcPr>
          <w:p w:rsidR="00677E18" w:rsidRDefault="001842DB">
            <w:pPr>
              <w:pStyle w:val="TableBodyText"/>
            </w:pPr>
            <w:r>
              <w:t>Note Heading</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79</w:t>
            </w:r>
          </w:p>
        </w:tc>
      </w:tr>
      <w:tr w:rsidR="00677E18" w:rsidTr="00677E18">
        <w:tc>
          <w:tcPr>
            <w:tcW w:w="0" w:type="auto"/>
            <w:vAlign w:val="center"/>
          </w:tcPr>
          <w:p w:rsidR="00677E18" w:rsidRDefault="001842DB">
            <w:pPr>
              <w:pStyle w:val="TableBodyText"/>
            </w:pPr>
            <w:r>
              <w:t>Outline List 1</w:t>
            </w:r>
          </w:p>
        </w:tc>
        <w:tc>
          <w:tcPr>
            <w:tcW w:w="0" w:type="auto"/>
            <w:vAlign w:val="center"/>
          </w:tcPr>
          <w:p w:rsidR="00677E18" w:rsidRDefault="001842DB">
            <w:pPr>
              <w:pStyle w:val="TableBodyText"/>
            </w:pPr>
            <w:r>
              <w:t>numbering</w:t>
            </w:r>
          </w:p>
        </w:tc>
        <w:tc>
          <w:tcPr>
            <w:tcW w:w="0" w:type="auto"/>
            <w:vAlign w:val="center"/>
          </w:tcPr>
          <w:p w:rsidR="00677E18" w:rsidRDefault="001842DB">
            <w:pPr>
              <w:pStyle w:val="TableBodyText"/>
            </w:pPr>
            <w:r>
              <w:t>108</w:t>
            </w:r>
          </w:p>
        </w:tc>
      </w:tr>
      <w:tr w:rsidR="00677E18" w:rsidTr="00677E18">
        <w:tc>
          <w:tcPr>
            <w:tcW w:w="0" w:type="auto"/>
            <w:vAlign w:val="center"/>
          </w:tcPr>
          <w:p w:rsidR="00677E18" w:rsidRDefault="001842DB">
            <w:pPr>
              <w:pStyle w:val="TableBodyText"/>
            </w:pPr>
            <w:r>
              <w:t>Outline List 2</w:t>
            </w:r>
          </w:p>
        </w:tc>
        <w:tc>
          <w:tcPr>
            <w:tcW w:w="0" w:type="auto"/>
            <w:vAlign w:val="center"/>
          </w:tcPr>
          <w:p w:rsidR="00677E18" w:rsidRDefault="001842DB">
            <w:pPr>
              <w:pStyle w:val="TableBodyText"/>
            </w:pPr>
            <w:r>
              <w:t>numbering</w:t>
            </w:r>
          </w:p>
        </w:tc>
        <w:tc>
          <w:tcPr>
            <w:tcW w:w="0" w:type="auto"/>
            <w:vAlign w:val="center"/>
          </w:tcPr>
          <w:p w:rsidR="00677E18" w:rsidRDefault="001842DB">
            <w:pPr>
              <w:pStyle w:val="TableBodyText"/>
            </w:pPr>
            <w:r>
              <w:t>109</w:t>
            </w:r>
          </w:p>
        </w:tc>
      </w:tr>
      <w:tr w:rsidR="00677E18" w:rsidTr="00677E18">
        <w:tc>
          <w:tcPr>
            <w:tcW w:w="0" w:type="auto"/>
            <w:vAlign w:val="center"/>
          </w:tcPr>
          <w:p w:rsidR="00677E18" w:rsidRDefault="001842DB">
            <w:pPr>
              <w:pStyle w:val="TableBodyText"/>
            </w:pPr>
            <w:r>
              <w:t>Outline List 3</w:t>
            </w:r>
          </w:p>
        </w:tc>
        <w:tc>
          <w:tcPr>
            <w:tcW w:w="0" w:type="auto"/>
            <w:vAlign w:val="center"/>
          </w:tcPr>
          <w:p w:rsidR="00677E18" w:rsidRDefault="001842DB">
            <w:pPr>
              <w:pStyle w:val="TableBodyText"/>
            </w:pPr>
            <w:r>
              <w:t>numbering</w:t>
            </w:r>
          </w:p>
        </w:tc>
        <w:tc>
          <w:tcPr>
            <w:tcW w:w="0" w:type="auto"/>
            <w:vAlign w:val="center"/>
          </w:tcPr>
          <w:p w:rsidR="00677E18" w:rsidRDefault="001842DB">
            <w:pPr>
              <w:pStyle w:val="TableBodyText"/>
            </w:pPr>
            <w:r>
              <w:t>110</w:t>
            </w:r>
          </w:p>
        </w:tc>
      </w:tr>
      <w:tr w:rsidR="00677E18" w:rsidTr="00677E18">
        <w:tc>
          <w:tcPr>
            <w:tcW w:w="0" w:type="auto"/>
            <w:vAlign w:val="center"/>
          </w:tcPr>
          <w:p w:rsidR="00677E18" w:rsidRDefault="001842DB">
            <w:pPr>
              <w:pStyle w:val="TableBodyText"/>
            </w:pPr>
            <w:r>
              <w:t>page number</w:t>
            </w:r>
          </w:p>
        </w:tc>
        <w:tc>
          <w:tcPr>
            <w:tcW w:w="0" w:type="auto"/>
            <w:vAlign w:val="center"/>
          </w:tcPr>
          <w:p w:rsidR="00677E18" w:rsidRDefault="001842DB">
            <w:pPr>
              <w:pStyle w:val="TableBodyText"/>
            </w:pPr>
            <w:r>
              <w:t>character</w:t>
            </w:r>
          </w:p>
        </w:tc>
        <w:tc>
          <w:tcPr>
            <w:tcW w:w="0" w:type="auto"/>
            <w:vAlign w:val="center"/>
          </w:tcPr>
          <w:p w:rsidR="00677E18" w:rsidRDefault="001842DB">
            <w:pPr>
              <w:pStyle w:val="TableBodyText"/>
            </w:pPr>
            <w:r>
              <w:t>41</w:t>
            </w:r>
          </w:p>
        </w:tc>
      </w:tr>
      <w:tr w:rsidR="00677E18" w:rsidTr="00677E18">
        <w:tc>
          <w:tcPr>
            <w:tcW w:w="0" w:type="auto"/>
            <w:vAlign w:val="center"/>
          </w:tcPr>
          <w:p w:rsidR="00677E18" w:rsidRDefault="001842DB">
            <w:pPr>
              <w:pStyle w:val="TableBodyText"/>
            </w:pPr>
            <w:r>
              <w:t>Placeholder Text</w:t>
            </w:r>
          </w:p>
        </w:tc>
        <w:tc>
          <w:tcPr>
            <w:tcW w:w="0" w:type="auto"/>
            <w:vAlign w:val="center"/>
          </w:tcPr>
          <w:p w:rsidR="00677E18" w:rsidRDefault="001842DB">
            <w:pPr>
              <w:pStyle w:val="TableBodyText"/>
            </w:pPr>
            <w:r>
              <w:t>character</w:t>
            </w:r>
          </w:p>
        </w:tc>
        <w:tc>
          <w:tcPr>
            <w:tcW w:w="0" w:type="auto"/>
            <w:vAlign w:val="center"/>
          </w:tcPr>
          <w:p w:rsidR="00677E18" w:rsidRDefault="001842DB">
            <w:pPr>
              <w:pStyle w:val="TableBodyText"/>
            </w:pPr>
            <w:r>
              <w:t>156</w:t>
            </w:r>
          </w:p>
        </w:tc>
      </w:tr>
      <w:tr w:rsidR="00677E18" w:rsidTr="00677E18">
        <w:tc>
          <w:tcPr>
            <w:tcW w:w="0" w:type="auto"/>
            <w:vAlign w:val="center"/>
          </w:tcPr>
          <w:p w:rsidR="00677E18" w:rsidRDefault="001842DB">
            <w:pPr>
              <w:pStyle w:val="TableBodyText"/>
            </w:pPr>
            <w:r>
              <w:t>Plain Text</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90</w:t>
            </w:r>
          </w:p>
        </w:tc>
      </w:tr>
      <w:tr w:rsidR="00677E18" w:rsidTr="00677E18">
        <w:tc>
          <w:tcPr>
            <w:tcW w:w="0" w:type="auto"/>
            <w:vAlign w:val="center"/>
          </w:tcPr>
          <w:p w:rsidR="00677E18" w:rsidRDefault="001842DB">
            <w:pPr>
              <w:pStyle w:val="TableBodyText"/>
            </w:pPr>
            <w:r>
              <w:t>Quote</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180</w:t>
            </w:r>
          </w:p>
        </w:tc>
      </w:tr>
      <w:tr w:rsidR="00677E18" w:rsidTr="00677E18">
        <w:tc>
          <w:tcPr>
            <w:tcW w:w="0" w:type="auto"/>
            <w:vAlign w:val="center"/>
          </w:tcPr>
          <w:p w:rsidR="00677E18" w:rsidRDefault="001842DB">
            <w:pPr>
              <w:pStyle w:val="TableBodyText"/>
            </w:pPr>
            <w:r>
              <w:t>Revision</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178</w:t>
            </w:r>
          </w:p>
        </w:tc>
      </w:tr>
      <w:tr w:rsidR="00677E18" w:rsidTr="00677E18">
        <w:tc>
          <w:tcPr>
            <w:tcW w:w="0" w:type="auto"/>
            <w:vAlign w:val="center"/>
          </w:tcPr>
          <w:p w:rsidR="00677E18" w:rsidRDefault="001842DB">
            <w:pPr>
              <w:pStyle w:val="TableBodyText"/>
            </w:pPr>
            <w:r>
              <w:t>Salutation</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75</w:t>
            </w:r>
          </w:p>
        </w:tc>
      </w:tr>
      <w:tr w:rsidR="00677E18" w:rsidTr="00677E18">
        <w:tc>
          <w:tcPr>
            <w:tcW w:w="0" w:type="auto"/>
            <w:vAlign w:val="center"/>
          </w:tcPr>
          <w:p w:rsidR="00677E18" w:rsidRDefault="001842DB">
            <w:pPr>
              <w:pStyle w:val="TableBodyText"/>
            </w:pPr>
            <w:r>
              <w:t>Signature</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64</w:t>
            </w:r>
          </w:p>
        </w:tc>
      </w:tr>
      <w:tr w:rsidR="00677E18" w:rsidTr="00677E18">
        <w:tc>
          <w:tcPr>
            <w:tcW w:w="0" w:type="auto"/>
            <w:vAlign w:val="center"/>
          </w:tcPr>
          <w:p w:rsidR="00677E18" w:rsidRDefault="001842DB">
            <w:pPr>
              <w:pStyle w:val="TableBodyText"/>
            </w:pPr>
            <w:r>
              <w:t>Strong</w:t>
            </w:r>
          </w:p>
        </w:tc>
        <w:tc>
          <w:tcPr>
            <w:tcW w:w="0" w:type="auto"/>
            <w:vAlign w:val="center"/>
          </w:tcPr>
          <w:p w:rsidR="00677E18" w:rsidRDefault="001842DB">
            <w:pPr>
              <w:pStyle w:val="TableBodyText"/>
            </w:pPr>
            <w:r>
              <w:t>character</w:t>
            </w:r>
          </w:p>
        </w:tc>
        <w:tc>
          <w:tcPr>
            <w:tcW w:w="0" w:type="auto"/>
            <w:vAlign w:val="center"/>
          </w:tcPr>
          <w:p w:rsidR="00677E18" w:rsidRDefault="001842DB">
            <w:pPr>
              <w:pStyle w:val="TableBodyText"/>
            </w:pPr>
            <w:r>
              <w:t>87</w:t>
            </w:r>
          </w:p>
        </w:tc>
      </w:tr>
      <w:tr w:rsidR="00677E18" w:rsidTr="00677E18">
        <w:tc>
          <w:tcPr>
            <w:tcW w:w="0" w:type="auto"/>
            <w:vAlign w:val="center"/>
          </w:tcPr>
          <w:p w:rsidR="00677E18" w:rsidRDefault="001842DB">
            <w:pPr>
              <w:pStyle w:val="TableBodyText"/>
            </w:pPr>
            <w:r>
              <w:t>Subtitle</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74</w:t>
            </w:r>
          </w:p>
        </w:tc>
      </w:tr>
      <w:tr w:rsidR="00677E18" w:rsidTr="00677E18">
        <w:tc>
          <w:tcPr>
            <w:tcW w:w="0" w:type="auto"/>
            <w:vAlign w:val="center"/>
          </w:tcPr>
          <w:p w:rsidR="00677E18" w:rsidRDefault="001842DB">
            <w:pPr>
              <w:pStyle w:val="TableBodyText"/>
            </w:pPr>
            <w:r>
              <w:t>Subtle Emphasis</w:t>
            </w:r>
          </w:p>
        </w:tc>
        <w:tc>
          <w:tcPr>
            <w:tcW w:w="0" w:type="auto"/>
            <w:vAlign w:val="center"/>
          </w:tcPr>
          <w:p w:rsidR="00677E18" w:rsidRDefault="001842DB">
            <w:pPr>
              <w:pStyle w:val="TableBodyText"/>
            </w:pPr>
            <w:r>
              <w:t>character</w:t>
            </w:r>
          </w:p>
        </w:tc>
        <w:tc>
          <w:tcPr>
            <w:tcW w:w="0" w:type="auto"/>
            <w:vAlign w:val="center"/>
          </w:tcPr>
          <w:p w:rsidR="00677E18" w:rsidRDefault="001842DB">
            <w:pPr>
              <w:pStyle w:val="TableBodyText"/>
            </w:pPr>
            <w:r>
              <w:t>260</w:t>
            </w:r>
          </w:p>
        </w:tc>
      </w:tr>
      <w:tr w:rsidR="00677E18" w:rsidTr="00677E18">
        <w:tc>
          <w:tcPr>
            <w:tcW w:w="0" w:type="auto"/>
            <w:vAlign w:val="center"/>
          </w:tcPr>
          <w:p w:rsidR="00677E18" w:rsidRDefault="001842DB">
            <w:pPr>
              <w:pStyle w:val="TableBodyText"/>
            </w:pPr>
            <w:r>
              <w:t>Subtle Reference</w:t>
            </w:r>
          </w:p>
        </w:tc>
        <w:tc>
          <w:tcPr>
            <w:tcW w:w="0" w:type="auto"/>
            <w:vAlign w:val="center"/>
          </w:tcPr>
          <w:p w:rsidR="00677E18" w:rsidRDefault="001842DB">
            <w:pPr>
              <w:pStyle w:val="TableBodyText"/>
            </w:pPr>
            <w:r>
              <w:t>character</w:t>
            </w:r>
          </w:p>
        </w:tc>
        <w:tc>
          <w:tcPr>
            <w:tcW w:w="0" w:type="auto"/>
            <w:vAlign w:val="center"/>
          </w:tcPr>
          <w:p w:rsidR="00677E18" w:rsidRDefault="001842DB">
            <w:pPr>
              <w:pStyle w:val="TableBodyText"/>
            </w:pPr>
            <w:r>
              <w:t>262</w:t>
            </w:r>
          </w:p>
        </w:tc>
      </w:tr>
      <w:tr w:rsidR="00677E18" w:rsidTr="00677E18">
        <w:tc>
          <w:tcPr>
            <w:tcW w:w="0" w:type="auto"/>
            <w:vAlign w:val="center"/>
          </w:tcPr>
          <w:p w:rsidR="00677E18" w:rsidRDefault="001842DB">
            <w:pPr>
              <w:pStyle w:val="TableBodyText"/>
            </w:pPr>
            <w:r>
              <w:t>Table 3D effects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142</w:t>
            </w:r>
          </w:p>
        </w:tc>
      </w:tr>
      <w:tr w:rsidR="00677E18" w:rsidTr="00677E18">
        <w:tc>
          <w:tcPr>
            <w:tcW w:w="0" w:type="auto"/>
            <w:vAlign w:val="center"/>
          </w:tcPr>
          <w:p w:rsidR="00677E18" w:rsidRDefault="001842DB">
            <w:pPr>
              <w:pStyle w:val="TableBodyText"/>
            </w:pPr>
            <w:r>
              <w:t>Table 3D effects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143</w:t>
            </w:r>
          </w:p>
        </w:tc>
      </w:tr>
      <w:tr w:rsidR="00677E18" w:rsidTr="00677E18">
        <w:tc>
          <w:tcPr>
            <w:tcW w:w="0" w:type="auto"/>
            <w:vAlign w:val="center"/>
          </w:tcPr>
          <w:p w:rsidR="00677E18" w:rsidRDefault="001842DB">
            <w:pPr>
              <w:pStyle w:val="TableBodyText"/>
            </w:pPr>
            <w:r>
              <w:t>Table 3D effects 3</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144</w:t>
            </w:r>
          </w:p>
        </w:tc>
      </w:tr>
      <w:tr w:rsidR="00677E18" w:rsidTr="00677E18">
        <w:tc>
          <w:tcPr>
            <w:tcW w:w="0" w:type="auto"/>
            <w:vAlign w:val="center"/>
          </w:tcPr>
          <w:p w:rsidR="00677E18" w:rsidRDefault="001842DB">
            <w:pPr>
              <w:pStyle w:val="TableBodyText"/>
            </w:pPr>
            <w:r>
              <w:t>Table Classic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114</w:t>
            </w:r>
          </w:p>
        </w:tc>
      </w:tr>
      <w:tr w:rsidR="00677E18" w:rsidTr="00677E18">
        <w:tc>
          <w:tcPr>
            <w:tcW w:w="0" w:type="auto"/>
            <w:vAlign w:val="center"/>
          </w:tcPr>
          <w:p w:rsidR="00677E18" w:rsidRDefault="001842DB">
            <w:pPr>
              <w:pStyle w:val="TableBodyText"/>
            </w:pPr>
            <w:r>
              <w:t>Table Classic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115</w:t>
            </w:r>
          </w:p>
        </w:tc>
      </w:tr>
      <w:tr w:rsidR="00677E18" w:rsidTr="00677E18">
        <w:tc>
          <w:tcPr>
            <w:tcW w:w="0" w:type="auto"/>
            <w:vAlign w:val="center"/>
          </w:tcPr>
          <w:p w:rsidR="00677E18" w:rsidRDefault="001842DB">
            <w:pPr>
              <w:pStyle w:val="TableBodyText"/>
            </w:pPr>
            <w:r>
              <w:t>Table Classic 3</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116</w:t>
            </w:r>
          </w:p>
        </w:tc>
      </w:tr>
      <w:tr w:rsidR="00677E18" w:rsidTr="00677E18">
        <w:tc>
          <w:tcPr>
            <w:tcW w:w="0" w:type="auto"/>
            <w:vAlign w:val="center"/>
          </w:tcPr>
          <w:p w:rsidR="00677E18" w:rsidRDefault="001842DB">
            <w:pPr>
              <w:pStyle w:val="TableBodyText"/>
            </w:pPr>
            <w:r>
              <w:t>Table Classic 4</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117</w:t>
            </w:r>
          </w:p>
        </w:tc>
      </w:tr>
      <w:tr w:rsidR="00677E18" w:rsidTr="00677E18">
        <w:tc>
          <w:tcPr>
            <w:tcW w:w="0" w:type="auto"/>
            <w:vAlign w:val="center"/>
          </w:tcPr>
          <w:p w:rsidR="00677E18" w:rsidRDefault="001842DB">
            <w:pPr>
              <w:pStyle w:val="TableBodyText"/>
            </w:pPr>
            <w:r>
              <w:t>Table Colorful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118</w:t>
            </w:r>
          </w:p>
        </w:tc>
      </w:tr>
      <w:tr w:rsidR="00677E18" w:rsidTr="00677E18">
        <w:tc>
          <w:tcPr>
            <w:tcW w:w="0" w:type="auto"/>
            <w:vAlign w:val="center"/>
          </w:tcPr>
          <w:p w:rsidR="00677E18" w:rsidRDefault="001842DB">
            <w:pPr>
              <w:pStyle w:val="TableBodyText"/>
            </w:pPr>
            <w:r>
              <w:lastRenderedPageBreak/>
              <w:t>Table Colorful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119</w:t>
            </w:r>
          </w:p>
        </w:tc>
      </w:tr>
      <w:tr w:rsidR="00677E18" w:rsidTr="00677E18">
        <w:tc>
          <w:tcPr>
            <w:tcW w:w="0" w:type="auto"/>
            <w:vAlign w:val="center"/>
          </w:tcPr>
          <w:p w:rsidR="00677E18" w:rsidRDefault="001842DB">
            <w:pPr>
              <w:pStyle w:val="TableBodyText"/>
            </w:pPr>
            <w:r>
              <w:t>Table Colorful 3</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120</w:t>
            </w:r>
          </w:p>
        </w:tc>
      </w:tr>
      <w:tr w:rsidR="00677E18" w:rsidTr="00677E18">
        <w:tc>
          <w:tcPr>
            <w:tcW w:w="0" w:type="auto"/>
            <w:vAlign w:val="center"/>
          </w:tcPr>
          <w:p w:rsidR="00677E18" w:rsidRDefault="001842DB">
            <w:pPr>
              <w:pStyle w:val="TableBodyText"/>
            </w:pPr>
            <w:r>
              <w:t>Table Columns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121</w:t>
            </w:r>
          </w:p>
        </w:tc>
      </w:tr>
      <w:tr w:rsidR="00677E18" w:rsidTr="00677E18">
        <w:tc>
          <w:tcPr>
            <w:tcW w:w="0" w:type="auto"/>
            <w:vAlign w:val="center"/>
          </w:tcPr>
          <w:p w:rsidR="00677E18" w:rsidRDefault="001842DB">
            <w:pPr>
              <w:pStyle w:val="TableBodyText"/>
            </w:pPr>
            <w:r>
              <w:t>Table Columns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122</w:t>
            </w:r>
          </w:p>
        </w:tc>
      </w:tr>
      <w:tr w:rsidR="00677E18" w:rsidTr="00677E18">
        <w:tc>
          <w:tcPr>
            <w:tcW w:w="0" w:type="auto"/>
            <w:vAlign w:val="center"/>
          </w:tcPr>
          <w:p w:rsidR="00677E18" w:rsidRDefault="001842DB">
            <w:pPr>
              <w:pStyle w:val="TableBodyText"/>
            </w:pPr>
            <w:r>
              <w:t>Table Columns 3</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123</w:t>
            </w:r>
          </w:p>
        </w:tc>
      </w:tr>
      <w:tr w:rsidR="00677E18" w:rsidTr="00677E18">
        <w:tc>
          <w:tcPr>
            <w:tcW w:w="0" w:type="auto"/>
            <w:vAlign w:val="center"/>
          </w:tcPr>
          <w:p w:rsidR="00677E18" w:rsidRDefault="001842DB">
            <w:pPr>
              <w:pStyle w:val="TableBodyText"/>
            </w:pPr>
            <w:r>
              <w:t>Table Columns 4</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124</w:t>
            </w:r>
          </w:p>
        </w:tc>
      </w:tr>
      <w:tr w:rsidR="00677E18" w:rsidTr="00677E18">
        <w:tc>
          <w:tcPr>
            <w:tcW w:w="0" w:type="auto"/>
            <w:vAlign w:val="center"/>
          </w:tcPr>
          <w:p w:rsidR="00677E18" w:rsidRDefault="001842DB">
            <w:pPr>
              <w:pStyle w:val="TableBodyText"/>
            </w:pPr>
            <w:r>
              <w:t>Table Columns 5</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125</w:t>
            </w:r>
          </w:p>
        </w:tc>
      </w:tr>
      <w:tr w:rsidR="00677E18" w:rsidTr="00677E18">
        <w:tc>
          <w:tcPr>
            <w:tcW w:w="0" w:type="auto"/>
            <w:vAlign w:val="center"/>
          </w:tcPr>
          <w:p w:rsidR="00677E18" w:rsidRDefault="001842DB">
            <w:pPr>
              <w:pStyle w:val="TableBodyText"/>
            </w:pPr>
            <w:r>
              <w:t>Table Contemporary</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145</w:t>
            </w:r>
          </w:p>
        </w:tc>
      </w:tr>
      <w:tr w:rsidR="00677E18" w:rsidTr="00677E18">
        <w:tc>
          <w:tcPr>
            <w:tcW w:w="0" w:type="auto"/>
            <w:vAlign w:val="center"/>
          </w:tcPr>
          <w:p w:rsidR="00677E18" w:rsidRDefault="001842DB">
            <w:pPr>
              <w:pStyle w:val="TableBodyText"/>
            </w:pPr>
            <w:r>
              <w:t>Table Elegant</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146</w:t>
            </w:r>
          </w:p>
        </w:tc>
      </w:tr>
      <w:tr w:rsidR="00677E18" w:rsidTr="00677E18">
        <w:tc>
          <w:tcPr>
            <w:tcW w:w="0" w:type="auto"/>
            <w:vAlign w:val="center"/>
          </w:tcPr>
          <w:p w:rsidR="00677E18" w:rsidRDefault="001842DB">
            <w:pPr>
              <w:pStyle w:val="TableBodyText"/>
            </w:pPr>
            <w:r>
              <w:t xml:space="preserve">Table </w:t>
            </w:r>
            <w:r>
              <w:t>Grid</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154</w:t>
            </w:r>
          </w:p>
        </w:tc>
      </w:tr>
      <w:tr w:rsidR="00677E18" w:rsidTr="00677E18">
        <w:tc>
          <w:tcPr>
            <w:tcW w:w="0" w:type="auto"/>
            <w:vAlign w:val="center"/>
          </w:tcPr>
          <w:p w:rsidR="00677E18" w:rsidRDefault="001842DB">
            <w:pPr>
              <w:pStyle w:val="TableBodyText"/>
            </w:pPr>
            <w:r>
              <w:t>Table Grid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126</w:t>
            </w:r>
          </w:p>
        </w:tc>
      </w:tr>
      <w:tr w:rsidR="00677E18" w:rsidTr="00677E18">
        <w:tc>
          <w:tcPr>
            <w:tcW w:w="0" w:type="auto"/>
            <w:vAlign w:val="center"/>
          </w:tcPr>
          <w:p w:rsidR="00677E18" w:rsidRDefault="001842DB">
            <w:pPr>
              <w:pStyle w:val="TableBodyText"/>
            </w:pPr>
            <w:r>
              <w:t>Table Grid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127</w:t>
            </w:r>
          </w:p>
        </w:tc>
      </w:tr>
      <w:tr w:rsidR="00677E18" w:rsidTr="00677E18">
        <w:tc>
          <w:tcPr>
            <w:tcW w:w="0" w:type="auto"/>
            <w:vAlign w:val="center"/>
          </w:tcPr>
          <w:p w:rsidR="00677E18" w:rsidRDefault="001842DB">
            <w:pPr>
              <w:pStyle w:val="TableBodyText"/>
            </w:pPr>
            <w:r>
              <w:t>Table Grid 3</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128</w:t>
            </w:r>
          </w:p>
        </w:tc>
      </w:tr>
      <w:tr w:rsidR="00677E18" w:rsidTr="00677E18">
        <w:tc>
          <w:tcPr>
            <w:tcW w:w="0" w:type="auto"/>
            <w:vAlign w:val="center"/>
          </w:tcPr>
          <w:p w:rsidR="00677E18" w:rsidRDefault="001842DB">
            <w:pPr>
              <w:pStyle w:val="TableBodyText"/>
            </w:pPr>
            <w:r>
              <w:t>Table Grid 4</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129</w:t>
            </w:r>
          </w:p>
        </w:tc>
      </w:tr>
      <w:tr w:rsidR="00677E18" w:rsidTr="00677E18">
        <w:tc>
          <w:tcPr>
            <w:tcW w:w="0" w:type="auto"/>
            <w:vAlign w:val="center"/>
          </w:tcPr>
          <w:p w:rsidR="00677E18" w:rsidRDefault="001842DB">
            <w:pPr>
              <w:pStyle w:val="TableBodyText"/>
            </w:pPr>
            <w:r>
              <w:t>Table Grid 5</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130</w:t>
            </w:r>
          </w:p>
        </w:tc>
      </w:tr>
      <w:tr w:rsidR="00677E18" w:rsidTr="00677E18">
        <w:tc>
          <w:tcPr>
            <w:tcW w:w="0" w:type="auto"/>
            <w:vAlign w:val="center"/>
          </w:tcPr>
          <w:p w:rsidR="00677E18" w:rsidRDefault="001842DB">
            <w:pPr>
              <w:pStyle w:val="TableBodyText"/>
            </w:pPr>
            <w:r>
              <w:t>Table Grid 6</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131</w:t>
            </w:r>
          </w:p>
        </w:tc>
      </w:tr>
      <w:tr w:rsidR="00677E18" w:rsidTr="00677E18">
        <w:tc>
          <w:tcPr>
            <w:tcW w:w="0" w:type="auto"/>
            <w:vAlign w:val="center"/>
          </w:tcPr>
          <w:p w:rsidR="00677E18" w:rsidRDefault="001842DB">
            <w:pPr>
              <w:pStyle w:val="TableBodyText"/>
            </w:pPr>
            <w:r>
              <w:t>Table Grid 7</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132</w:t>
            </w:r>
          </w:p>
        </w:tc>
      </w:tr>
      <w:tr w:rsidR="00677E18" w:rsidTr="00677E18">
        <w:tc>
          <w:tcPr>
            <w:tcW w:w="0" w:type="auto"/>
            <w:vAlign w:val="center"/>
          </w:tcPr>
          <w:p w:rsidR="00677E18" w:rsidRDefault="001842DB">
            <w:pPr>
              <w:pStyle w:val="TableBodyText"/>
            </w:pPr>
            <w:r>
              <w:t>Table Grid 8</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133</w:t>
            </w:r>
          </w:p>
        </w:tc>
      </w:tr>
      <w:tr w:rsidR="00677E18" w:rsidTr="00677E18">
        <w:tc>
          <w:tcPr>
            <w:tcW w:w="0" w:type="auto"/>
            <w:vAlign w:val="center"/>
          </w:tcPr>
          <w:p w:rsidR="00677E18" w:rsidRDefault="001842DB">
            <w:pPr>
              <w:pStyle w:val="TableBodyText"/>
            </w:pPr>
            <w:r>
              <w:t>Table List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134</w:t>
            </w:r>
          </w:p>
        </w:tc>
      </w:tr>
      <w:tr w:rsidR="00677E18" w:rsidTr="00677E18">
        <w:tc>
          <w:tcPr>
            <w:tcW w:w="0" w:type="auto"/>
            <w:vAlign w:val="center"/>
          </w:tcPr>
          <w:p w:rsidR="00677E18" w:rsidRDefault="001842DB">
            <w:pPr>
              <w:pStyle w:val="TableBodyText"/>
            </w:pPr>
            <w:r>
              <w:t>Table List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135</w:t>
            </w:r>
          </w:p>
        </w:tc>
      </w:tr>
      <w:tr w:rsidR="00677E18" w:rsidTr="00677E18">
        <w:tc>
          <w:tcPr>
            <w:tcW w:w="0" w:type="auto"/>
            <w:vAlign w:val="center"/>
          </w:tcPr>
          <w:p w:rsidR="00677E18" w:rsidRDefault="001842DB">
            <w:pPr>
              <w:pStyle w:val="TableBodyText"/>
            </w:pPr>
            <w:r>
              <w:t>Table List 3</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136</w:t>
            </w:r>
          </w:p>
        </w:tc>
      </w:tr>
      <w:tr w:rsidR="00677E18" w:rsidTr="00677E18">
        <w:tc>
          <w:tcPr>
            <w:tcW w:w="0" w:type="auto"/>
            <w:vAlign w:val="center"/>
          </w:tcPr>
          <w:p w:rsidR="00677E18" w:rsidRDefault="001842DB">
            <w:pPr>
              <w:pStyle w:val="TableBodyText"/>
            </w:pPr>
            <w:r>
              <w:t>Table List 4</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137</w:t>
            </w:r>
          </w:p>
        </w:tc>
      </w:tr>
      <w:tr w:rsidR="00677E18" w:rsidTr="00677E18">
        <w:tc>
          <w:tcPr>
            <w:tcW w:w="0" w:type="auto"/>
            <w:vAlign w:val="center"/>
          </w:tcPr>
          <w:p w:rsidR="00677E18" w:rsidRDefault="001842DB">
            <w:pPr>
              <w:pStyle w:val="TableBodyText"/>
            </w:pPr>
            <w:r>
              <w:t>Table List 5</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138</w:t>
            </w:r>
          </w:p>
        </w:tc>
      </w:tr>
      <w:tr w:rsidR="00677E18" w:rsidTr="00677E18">
        <w:tc>
          <w:tcPr>
            <w:tcW w:w="0" w:type="auto"/>
            <w:vAlign w:val="center"/>
          </w:tcPr>
          <w:p w:rsidR="00677E18" w:rsidRDefault="001842DB">
            <w:pPr>
              <w:pStyle w:val="TableBodyText"/>
            </w:pPr>
            <w:r>
              <w:t>Table List 6</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139</w:t>
            </w:r>
          </w:p>
        </w:tc>
      </w:tr>
      <w:tr w:rsidR="00677E18" w:rsidTr="00677E18">
        <w:tc>
          <w:tcPr>
            <w:tcW w:w="0" w:type="auto"/>
            <w:vAlign w:val="center"/>
          </w:tcPr>
          <w:p w:rsidR="00677E18" w:rsidRDefault="001842DB">
            <w:pPr>
              <w:pStyle w:val="TableBodyText"/>
            </w:pPr>
            <w:r>
              <w:t>Table List 7</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140</w:t>
            </w:r>
          </w:p>
        </w:tc>
      </w:tr>
      <w:tr w:rsidR="00677E18" w:rsidTr="00677E18">
        <w:tc>
          <w:tcPr>
            <w:tcW w:w="0" w:type="auto"/>
            <w:vAlign w:val="center"/>
          </w:tcPr>
          <w:p w:rsidR="00677E18" w:rsidRDefault="001842DB">
            <w:pPr>
              <w:pStyle w:val="TableBodyText"/>
            </w:pPr>
            <w:r>
              <w:t>Table List 8</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141</w:t>
            </w:r>
          </w:p>
        </w:tc>
      </w:tr>
      <w:tr w:rsidR="00677E18" w:rsidTr="00677E18">
        <w:tc>
          <w:tcPr>
            <w:tcW w:w="0" w:type="auto"/>
            <w:vAlign w:val="center"/>
          </w:tcPr>
          <w:p w:rsidR="00677E18" w:rsidRDefault="001842DB">
            <w:pPr>
              <w:pStyle w:val="TableBodyText"/>
            </w:pPr>
            <w:r>
              <w:t>table of authorities</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44</w:t>
            </w:r>
          </w:p>
        </w:tc>
      </w:tr>
      <w:tr w:rsidR="00677E18" w:rsidTr="00677E18">
        <w:tc>
          <w:tcPr>
            <w:tcW w:w="0" w:type="auto"/>
            <w:vAlign w:val="center"/>
          </w:tcPr>
          <w:p w:rsidR="00677E18" w:rsidRDefault="001842DB">
            <w:pPr>
              <w:pStyle w:val="TableBodyText"/>
            </w:pPr>
            <w:r>
              <w:t>table of figures</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35</w:t>
            </w:r>
          </w:p>
        </w:tc>
      </w:tr>
      <w:tr w:rsidR="00677E18" w:rsidTr="00677E18">
        <w:tc>
          <w:tcPr>
            <w:tcW w:w="0" w:type="auto"/>
            <w:vAlign w:val="center"/>
          </w:tcPr>
          <w:p w:rsidR="00677E18" w:rsidRDefault="001842DB">
            <w:pPr>
              <w:pStyle w:val="TableBodyText"/>
            </w:pPr>
            <w:r>
              <w:t>Table Professional</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147</w:t>
            </w:r>
          </w:p>
        </w:tc>
      </w:tr>
      <w:tr w:rsidR="00677E18" w:rsidTr="00677E18">
        <w:tc>
          <w:tcPr>
            <w:tcW w:w="0" w:type="auto"/>
            <w:vAlign w:val="center"/>
          </w:tcPr>
          <w:p w:rsidR="00677E18" w:rsidRDefault="001842DB">
            <w:pPr>
              <w:pStyle w:val="TableBodyText"/>
            </w:pPr>
            <w:r>
              <w:t>Table Simple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111</w:t>
            </w:r>
          </w:p>
        </w:tc>
      </w:tr>
      <w:tr w:rsidR="00677E18" w:rsidTr="00677E18">
        <w:tc>
          <w:tcPr>
            <w:tcW w:w="0" w:type="auto"/>
            <w:vAlign w:val="center"/>
          </w:tcPr>
          <w:p w:rsidR="00677E18" w:rsidRDefault="001842DB">
            <w:pPr>
              <w:pStyle w:val="TableBodyText"/>
            </w:pPr>
            <w:r>
              <w:t>Table Simple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112</w:t>
            </w:r>
          </w:p>
        </w:tc>
      </w:tr>
      <w:tr w:rsidR="00677E18" w:rsidTr="00677E18">
        <w:tc>
          <w:tcPr>
            <w:tcW w:w="0" w:type="auto"/>
            <w:vAlign w:val="center"/>
          </w:tcPr>
          <w:p w:rsidR="00677E18" w:rsidRDefault="001842DB">
            <w:pPr>
              <w:pStyle w:val="TableBodyText"/>
            </w:pPr>
            <w:r>
              <w:t>Table Simple 3</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113</w:t>
            </w:r>
          </w:p>
        </w:tc>
      </w:tr>
      <w:tr w:rsidR="00677E18" w:rsidTr="00677E18">
        <w:tc>
          <w:tcPr>
            <w:tcW w:w="0" w:type="auto"/>
            <w:vAlign w:val="center"/>
          </w:tcPr>
          <w:p w:rsidR="00677E18" w:rsidRDefault="001842DB">
            <w:pPr>
              <w:pStyle w:val="TableBodyText"/>
            </w:pPr>
            <w:r>
              <w:lastRenderedPageBreak/>
              <w:t>Table Subtle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148</w:t>
            </w:r>
          </w:p>
        </w:tc>
      </w:tr>
      <w:tr w:rsidR="00677E18" w:rsidTr="00677E18">
        <w:tc>
          <w:tcPr>
            <w:tcW w:w="0" w:type="auto"/>
            <w:vAlign w:val="center"/>
          </w:tcPr>
          <w:p w:rsidR="00677E18" w:rsidRDefault="001842DB">
            <w:pPr>
              <w:pStyle w:val="TableBodyText"/>
            </w:pPr>
            <w:r>
              <w:t>Table Subtle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149</w:t>
            </w:r>
          </w:p>
        </w:tc>
      </w:tr>
      <w:tr w:rsidR="00677E18" w:rsidTr="00677E18">
        <w:tc>
          <w:tcPr>
            <w:tcW w:w="0" w:type="auto"/>
            <w:vAlign w:val="center"/>
          </w:tcPr>
          <w:p w:rsidR="00677E18" w:rsidRDefault="001842DB">
            <w:pPr>
              <w:pStyle w:val="TableBodyText"/>
            </w:pPr>
            <w:r>
              <w:t>Table Theme</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155</w:t>
            </w:r>
          </w:p>
        </w:tc>
      </w:tr>
      <w:tr w:rsidR="00677E18" w:rsidTr="00677E18">
        <w:tc>
          <w:tcPr>
            <w:tcW w:w="0" w:type="auto"/>
            <w:vAlign w:val="center"/>
          </w:tcPr>
          <w:p w:rsidR="00677E18" w:rsidRDefault="001842DB">
            <w:pPr>
              <w:pStyle w:val="TableBodyText"/>
            </w:pPr>
            <w:r>
              <w:t>Table Web 1</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150</w:t>
            </w:r>
          </w:p>
        </w:tc>
      </w:tr>
      <w:tr w:rsidR="00677E18" w:rsidTr="00677E18">
        <w:tc>
          <w:tcPr>
            <w:tcW w:w="0" w:type="auto"/>
            <w:vAlign w:val="center"/>
          </w:tcPr>
          <w:p w:rsidR="00677E18" w:rsidRDefault="001842DB">
            <w:pPr>
              <w:pStyle w:val="TableBodyText"/>
            </w:pPr>
            <w:r>
              <w:t>Table Web 2</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151</w:t>
            </w:r>
          </w:p>
        </w:tc>
      </w:tr>
      <w:tr w:rsidR="00677E18" w:rsidTr="00677E18">
        <w:tc>
          <w:tcPr>
            <w:tcW w:w="0" w:type="auto"/>
            <w:vAlign w:val="center"/>
          </w:tcPr>
          <w:p w:rsidR="00677E18" w:rsidRDefault="001842DB">
            <w:pPr>
              <w:pStyle w:val="TableBodyText"/>
            </w:pPr>
            <w:r>
              <w:t>Table Web 3</w:t>
            </w:r>
          </w:p>
        </w:tc>
        <w:tc>
          <w:tcPr>
            <w:tcW w:w="0" w:type="auto"/>
            <w:vAlign w:val="center"/>
          </w:tcPr>
          <w:p w:rsidR="00677E18" w:rsidRDefault="001842DB">
            <w:pPr>
              <w:pStyle w:val="TableBodyText"/>
            </w:pPr>
            <w:r>
              <w:t>table</w:t>
            </w:r>
          </w:p>
        </w:tc>
        <w:tc>
          <w:tcPr>
            <w:tcW w:w="0" w:type="auto"/>
            <w:vAlign w:val="center"/>
          </w:tcPr>
          <w:p w:rsidR="00677E18" w:rsidRDefault="001842DB">
            <w:pPr>
              <w:pStyle w:val="TableBodyText"/>
            </w:pPr>
            <w:r>
              <w:t>152</w:t>
            </w:r>
          </w:p>
        </w:tc>
      </w:tr>
      <w:tr w:rsidR="00677E18" w:rsidTr="00677E18">
        <w:tc>
          <w:tcPr>
            <w:tcW w:w="0" w:type="auto"/>
            <w:vAlign w:val="center"/>
          </w:tcPr>
          <w:p w:rsidR="00677E18" w:rsidRDefault="001842DB">
            <w:pPr>
              <w:pStyle w:val="TableBodyText"/>
            </w:pPr>
            <w:r>
              <w:t>Title</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62</w:t>
            </w:r>
          </w:p>
        </w:tc>
      </w:tr>
      <w:tr w:rsidR="00677E18" w:rsidTr="00677E18">
        <w:tc>
          <w:tcPr>
            <w:tcW w:w="0" w:type="auto"/>
            <w:vAlign w:val="center"/>
          </w:tcPr>
          <w:p w:rsidR="00677E18" w:rsidRDefault="001842DB">
            <w:pPr>
              <w:pStyle w:val="TableBodyText"/>
            </w:pPr>
            <w:r>
              <w:t>toa heading</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46</w:t>
            </w:r>
          </w:p>
        </w:tc>
      </w:tr>
      <w:tr w:rsidR="00677E18" w:rsidTr="00677E18">
        <w:tc>
          <w:tcPr>
            <w:tcW w:w="0" w:type="auto"/>
            <w:vAlign w:val="center"/>
          </w:tcPr>
          <w:p w:rsidR="00677E18" w:rsidRDefault="001842DB">
            <w:pPr>
              <w:pStyle w:val="TableBodyText"/>
            </w:pPr>
            <w:r>
              <w:t>toc</w:t>
            </w:r>
            <w:r>
              <w:t xml:space="preserve"> 1</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19</w:t>
            </w:r>
          </w:p>
        </w:tc>
      </w:tr>
      <w:tr w:rsidR="00677E18" w:rsidTr="00677E18">
        <w:tc>
          <w:tcPr>
            <w:tcW w:w="0" w:type="auto"/>
            <w:vAlign w:val="center"/>
          </w:tcPr>
          <w:p w:rsidR="00677E18" w:rsidRDefault="001842DB">
            <w:pPr>
              <w:pStyle w:val="TableBodyText"/>
            </w:pPr>
            <w:r>
              <w:t>toc 2</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20</w:t>
            </w:r>
          </w:p>
        </w:tc>
      </w:tr>
      <w:tr w:rsidR="00677E18" w:rsidTr="00677E18">
        <w:tc>
          <w:tcPr>
            <w:tcW w:w="0" w:type="auto"/>
            <w:vAlign w:val="center"/>
          </w:tcPr>
          <w:p w:rsidR="00677E18" w:rsidRDefault="001842DB">
            <w:pPr>
              <w:pStyle w:val="TableBodyText"/>
            </w:pPr>
            <w:r>
              <w:t>toc 3</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21</w:t>
            </w:r>
          </w:p>
        </w:tc>
      </w:tr>
      <w:tr w:rsidR="00677E18" w:rsidTr="00677E18">
        <w:tc>
          <w:tcPr>
            <w:tcW w:w="0" w:type="auto"/>
            <w:vAlign w:val="center"/>
          </w:tcPr>
          <w:p w:rsidR="00677E18" w:rsidRDefault="001842DB">
            <w:pPr>
              <w:pStyle w:val="TableBodyText"/>
            </w:pPr>
            <w:r>
              <w:t>toc 4</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22</w:t>
            </w:r>
          </w:p>
        </w:tc>
      </w:tr>
      <w:tr w:rsidR="00677E18" w:rsidTr="00677E18">
        <w:tc>
          <w:tcPr>
            <w:tcW w:w="0" w:type="auto"/>
            <w:vAlign w:val="center"/>
          </w:tcPr>
          <w:p w:rsidR="00677E18" w:rsidRDefault="001842DB">
            <w:pPr>
              <w:pStyle w:val="TableBodyText"/>
            </w:pPr>
            <w:r>
              <w:t>toc 5</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23</w:t>
            </w:r>
          </w:p>
        </w:tc>
      </w:tr>
      <w:tr w:rsidR="00677E18" w:rsidTr="00677E18">
        <w:tc>
          <w:tcPr>
            <w:tcW w:w="0" w:type="auto"/>
            <w:vAlign w:val="center"/>
          </w:tcPr>
          <w:p w:rsidR="00677E18" w:rsidRDefault="001842DB">
            <w:pPr>
              <w:pStyle w:val="TableBodyText"/>
            </w:pPr>
            <w:r>
              <w:t>toc 6</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24</w:t>
            </w:r>
          </w:p>
        </w:tc>
      </w:tr>
      <w:tr w:rsidR="00677E18" w:rsidTr="00677E18">
        <w:tc>
          <w:tcPr>
            <w:tcW w:w="0" w:type="auto"/>
            <w:vAlign w:val="center"/>
          </w:tcPr>
          <w:p w:rsidR="00677E18" w:rsidRDefault="001842DB">
            <w:pPr>
              <w:pStyle w:val="TableBodyText"/>
            </w:pPr>
            <w:r>
              <w:t>toc 7</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25</w:t>
            </w:r>
          </w:p>
        </w:tc>
      </w:tr>
      <w:tr w:rsidR="00677E18" w:rsidTr="00677E18">
        <w:tc>
          <w:tcPr>
            <w:tcW w:w="0" w:type="auto"/>
            <w:vAlign w:val="center"/>
          </w:tcPr>
          <w:p w:rsidR="00677E18" w:rsidRDefault="001842DB">
            <w:pPr>
              <w:pStyle w:val="TableBodyText"/>
            </w:pPr>
            <w:r>
              <w:t>toc 8</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26</w:t>
            </w:r>
          </w:p>
        </w:tc>
      </w:tr>
      <w:tr w:rsidR="00677E18" w:rsidTr="00677E18">
        <w:tc>
          <w:tcPr>
            <w:tcW w:w="0" w:type="auto"/>
            <w:vAlign w:val="center"/>
          </w:tcPr>
          <w:p w:rsidR="00677E18" w:rsidRDefault="001842DB">
            <w:pPr>
              <w:pStyle w:val="TableBodyText"/>
            </w:pPr>
            <w:r>
              <w:t>toc 9</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27</w:t>
            </w:r>
          </w:p>
        </w:tc>
      </w:tr>
      <w:tr w:rsidR="00677E18" w:rsidTr="00677E18">
        <w:tc>
          <w:tcPr>
            <w:tcW w:w="0" w:type="auto"/>
            <w:vAlign w:val="center"/>
          </w:tcPr>
          <w:p w:rsidR="00677E18" w:rsidRDefault="001842DB">
            <w:pPr>
              <w:pStyle w:val="TableBodyText"/>
            </w:pPr>
            <w:r>
              <w:t>TOC Heading</w:t>
            </w:r>
          </w:p>
        </w:tc>
        <w:tc>
          <w:tcPr>
            <w:tcW w:w="0" w:type="auto"/>
            <w:vAlign w:val="center"/>
          </w:tcPr>
          <w:p w:rsidR="00677E18" w:rsidRDefault="001842DB">
            <w:pPr>
              <w:pStyle w:val="TableBodyText"/>
            </w:pPr>
            <w:r>
              <w:t>paragraph</w:t>
            </w:r>
          </w:p>
        </w:tc>
        <w:tc>
          <w:tcPr>
            <w:tcW w:w="0" w:type="auto"/>
            <w:vAlign w:val="center"/>
          </w:tcPr>
          <w:p w:rsidR="00677E18" w:rsidRDefault="001842DB">
            <w:pPr>
              <w:pStyle w:val="TableBodyText"/>
            </w:pPr>
            <w:r>
              <w:t>266</w:t>
            </w:r>
          </w:p>
        </w:tc>
      </w:tr>
    </w:tbl>
    <w:p w:rsidR="00677E18" w:rsidRDefault="00677E18"/>
    <w:p w:rsidR="00677E18" w:rsidRDefault="001842DB">
      <w:pPr>
        <w:pStyle w:val="Heading3"/>
      </w:pPr>
      <w:bookmarkStart w:id="496" w:name="section_dd6e5f4e0b3a4d329ca1f6d5a8c1b41b"/>
      <w:bookmarkStart w:id="497" w:name="_Toc229463245"/>
      <w:r>
        <w:t>Part 1 Section 17.7.4.10, next (Style For Next Paragraph)</w:t>
      </w:r>
      <w:bookmarkEnd w:id="496"/>
      <w:bookmarkEnd w:id="497"/>
      <w:r>
        <w:fldChar w:fldCharType="begin"/>
      </w:r>
      <w:r>
        <w:instrText xml:space="preserve"> XE "next (Style For Next Paragraph)"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1e273b9e816940a691aaf9ebd083e0b8">
        <w:r>
          <w:rPr>
            <w:rStyle w:val="Hyperlink"/>
          </w:rPr>
          <w:t>numSt</w:t>
        </w:r>
        <w:r>
          <w:rPr>
            <w:rStyle w:val="Hyperlink"/>
          </w:rPr>
          <w:t>yleLink, §17.9.21(a)</w:t>
        </w:r>
      </w:hyperlink>
      <w:r>
        <w:rPr>
          <w:i/>
        </w:rPr>
        <w:t>.</w:t>
      </w:r>
    </w:p>
    <w:p w:rsidR="00677E18" w:rsidRDefault="001842DB">
      <w:pPr>
        <w:pStyle w:val="Definition-Field"/>
      </w:pPr>
      <w:r>
        <w:t xml:space="preserve">a.   </w:t>
      </w:r>
      <w:r>
        <w:rPr>
          <w:i/>
        </w:rPr>
        <w:t>The standard does not limit the length of the value of the val attribute.</w:t>
      </w:r>
    </w:p>
    <w:p w:rsidR="00677E18" w:rsidRDefault="001842DB">
      <w:pPr>
        <w:pStyle w:val="Definition-Field2"/>
      </w:pPr>
      <w:r>
        <w:t>Word restricts the value of this attribute to be at most 253 characters.</w:t>
      </w:r>
    </w:p>
    <w:p w:rsidR="00677E18" w:rsidRDefault="001842DB">
      <w:pPr>
        <w:pStyle w:val="Heading3"/>
      </w:pPr>
      <w:bookmarkStart w:id="498" w:name="section_8214eaf1a8b14e1a99543a5068b6d3ce"/>
      <w:bookmarkStart w:id="499" w:name="_Toc229463246"/>
      <w:r>
        <w:t>Part 1 Section 17.7.4.11, personal (E-Mail Message Text Style)</w:t>
      </w:r>
      <w:bookmarkEnd w:id="498"/>
      <w:bookmarkEnd w:id="499"/>
      <w:r>
        <w:fldChar w:fldCharType="begin"/>
      </w:r>
      <w:r>
        <w:instrText xml:space="preserve"> XE "personal (E-Mai</w:instrText>
      </w:r>
      <w:r>
        <w:instrText xml:space="preserve">l Message Text Style)" </w:instrText>
      </w:r>
      <w:r>
        <w:fldChar w:fldCharType="end"/>
      </w:r>
    </w:p>
    <w:p w:rsidR="00677E18" w:rsidRDefault="001842DB">
      <w:pPr>
        <w:pStyle w:val="Definition-Field"/>
      </w:pPr>
      <w:r>
        <w:t xml:space="preserve">a.   </w:t>
      </w:r>
      <w:r>
        <w:rPr>
          <w:i/>
        </w:rPr>
        <w:t>The standard says personal is ignored if no style exists whose styleId matches the boolean val attribute.</w:t>
      </w:r>
    </w:p>
    <w:p w:rsidR="00677E18" w:rsidRDefault="001842DB">
      <w:pPr>
        <w:pStyle w:val="Definition-Field2"/>
      </w:pPr>
      <w:r>
        <w:t>Word treats the val attribute of personal as a boolean setting.</w:t>
      </w:r>
    </w:p>
    <w:p w:rsidR="00677E18" w:rsidRDefault="001842DB">
      <w:pPr>
        <w:pStyle w:val="Heading3"/>
      </w:pPr>
      <w:bookmarkStart w:id="500" w:name="section_ed224d8374a34499ac0b58e27f0f8474"/>
      <w:bookmarkStart w:id="501" w:name="_Toc229463247"/>
      <w:r>
        <w:t>Part 1 Section 17.7.4.12, personalCompose (E-Mail Message Composition Style)</w:t>
      </w:r>
      <w:bookmarkEnd w:id="500"/>
      <w:bookmarkEnd w:id="501"/>
      <w:r>
        <w:fldChar w:fldCharType="begin"/>
      </w:r>
      <w:r>
        <w:instrText xml:space="preserve"> XE "personalCompose (E-Mail Message Composition Style)" </w:instrText>
      </w:r>
      <w:r>
        <w:fldChar w:fldCharType="end"/>
      </w:r>
    </w:p>
    <w:p w:rsidR="00677E18" w:rsidRDefault="001842DB">
      <w:pPr>
        <w:pStyle w:val="Definition-Field"/>
      </w:pPr>
      <w:r>
        <w:t xml:space="preserve">a.   </w:t>
      </w:r>
      <w:r>
        <w:rPr>
          <w:i/>
        </w:rPr>
        <w:t>The standard says personalCompose is ignored if no style exists whose styleId matches the boolean val attribute.</w:t>
      </w:r>
    </w:p>
    <w:p w:rsidR="00677E18" w:rsidRDefault="001842DB">
      <w:pPr>
        <w:pStyle w:val="Definition-Field2"/>
      </w:pPr>
      <w:r>
        <w:lastRenderedPageBreak/>
        <w:t>Wo</w:t>
      </w:r>
      <w:r>
        <w:t>rd treats the val attribute of personalCompose as a boolean setting.</w:t>
      </w:r>
    </w:p>
    <w:p w:rsidR="00677E18" w:rsidRDefault="001842DB">
      <w:pPr>
        <w:pStyle w:val="Heading3"/>
      </w:pPr>
      <w:bookmarkStart w:id="502" w:name="section_a0c391fe1c0e40a3b97dfb9edcb61a83"/>
      <w:bookmarkStart w:id="503" w:name="_Toc229463248"/>
      <w:r>
        <w:t>Part 1 Section 17.7.4.13, personalReply (E-Mail Message Reply Style)</w:t>
      </w:r>
      <w:bookmarkEnd w:id="502"/>
      <w:bookmarkEnd w:id="503"/>
      <w:r>
        <w:fldChar w:fldCharType="begin"/>
      </w:r>
      <w:r>
        <w:instrText xml:space="preserve"> XE "personalReply (E-Mail Message Reply Style)" </w:instrText>
      </w:r>
      <w:r>
        <w:fldChar w:fldCharType="end"/>
      </w:r>
    </w:p>
    <w:p w:rsidR="00677E18" w:rsidRDefault="001842DB">
      <w:pPr>
        <w:pStyle w:val="Definition-Field"/>
      </w:pPr>
      <w:r>
        <w:t xml:space="preserve">a.   </w:t>
      </w:r>
      <w:r>
        <w:rPr>
          <w:i/>
        </w:rPr>
        <w:t xml:space="preserve">The standard says personalReply is ignored if no style exists </w:t>
      </w:r>
      <w:r>
        <w:rPr>
          <w:i/>
        </w:rPr>
        <w:t>whose styleId matches the boolean val attribute.</w:t>
      </w:r>
    </w:p>
    <w:p w:rsidR="00677E18" w:rsidRDefault="001842DB">
      <w:pPr>
        <w:pStyle w:val="Definition-Field2"/>
      </w:pPr>
      <w:r>
        <w:t>Word treats the val attribute of personalReply as a boolean setting.</w:t>
      </w:r>
    </w:p>
    <w:p w:rsidR="00677E18" w:rsidRDefault="001842DB">
      <w:pPr>
        <w:pStyle w:val="Heading3"/>
      </w:pPr>
      <w:bookmarkStart w:id="504" w:name="section_bb6afca988a74b34911f7110e8062bb1"/>
      <w:bookmarkStart w:id="505" w:name="_Toc229463249"/>
      <w:r>
        <w:t>Part 1 Section 17.7.4.17, style (Style Definition)</w:t>
      </w:r>
      <w:bookmarkEnd w:id="504"/>
      <w:bookmarkEnd w:id="505"/>
      <w:r>
        <w:fldChar w:fldCharType="begin"/>
      </w:r>
      <w:r>
        <w:instrText xml:space="preserve"> XE "style (Style Definition)" </w:instrText>
      </w:r>
      <w:r>
        <w:fldChar w:fldCharType="end"/>
      </w:r>
    </w:p>
    <w:p w:rsidR="00677E18" w:rsidRDefault="001842DB">
      <w:pPr>
        <w:pStyle w:val="Definition-Field"/>
      </w:pPr>
      <w:r>
        <w:t xml:space="preserve">a.   </w:t>
      </w:r>
      <w:r>
        <w:rPr>
          <w:i/>
        </w:rPr>
        <w:t xml:space="preserve">The standard does not state any special behavior </w:t>
      </w:r>
      <w:r>
        <w:rPr>
          <w:i/>
        </w:rPr>
        <w:t>for "NoList", "DefaultParagraphFont", and "TableNormal" styles.</w:t>
      </w:r>
    </w:p>
    <w:p w:rsidR="00677E18" w:rsidRDefault="001842DB">
      <w:pPr>
        <w:pStyle w:val="Definition-Field2"/>
      </w:pPr>
      <w:r>
        <w:t>Word ignores any child elements of a style element with id "NoList", "DefaultParagraphFont", or "TableNormal".</w:t>
      </w:r>
    </w:p>
    <w:p w:rsidR="00677E18" w:rsidRDefault="001842DB">
      <w:pPr>
        <w:pStyle w:val="Definition-Field"/>
      </w:pPr>
      <w:r>
        <w:t xml:space="preserve">b.   </w:t>
      </w:r>
      <w:r>
        <w:rPr>
          <w:i/>
        </w:rPr>
        <w:t>The standard says the length of the styleId attribute is unlimited.</w:t>
      </w:r>
    </w:p>
    <w:p w:rsidR="00677E18" w:rsidRDefault="001842DB">
      <w:pPr>
        <w:pStyle w:val="Definition-Field2"/>
      </w:pPr>
      <w:r>
        <w:t>Word ign</w:t>
      </w:r>
      <w:r>
        <w:t>ores the value of the styleId attribute if it exceeds 253 characters in length.</w:t>
      </w:r>
    </w:p>
    <w:p w:rsidR="00677E18" w:rsidRDefault="001842DB">
      <w:pPr>
        <w:pStyle w:val="Definition-Field"/>
      </w:pPr>
      <w:r>
        <w:t xml:space="preserve">c.   </w:t>
      </w:r>
      <w:r>
        <w:rPr>
          <w:i/>
        </w:rPr>
        <w:t>The standard states that the number of styles is unbounded.</w:t>
      </w:r>
    </w:p>
    <w:p w:rsidR="00677E18" w:rsidRDefault="001842DB">
      <w:pPr>
        <w:pStyle w:val="Definition-Field2"/>
      </w:pPr>
      <w:r>
        <w:t>Word does not open a document containing more than 4,079 styles.</w:t>
      </w:r>
    </w:p>
    <w:p w:rsidR="00677E18" w:rsidRDefault="001842DB">
      <w:pPr>
        <w:pStyle w:val="Heading3"/>
      </w:pPr>
      <w:bookmarkStart w:id="506" w:name="section_b7604183092342c887b44f0b6f850cbf"/>
      <w:bookmarkStart w:id="507" w:name="_Toc229463250"/>
      <w:r>
        <w:t>Part 1 Section 17.7.4.19, uiPriority (Optional</w:t>
      </w:r>
      <w:r>
        <w:t xml:space="preserve"> User Interface Sorting Order)</w:t>
      </w:r>
      <w:bookmarkEnd w:id="506"/>
      <w:bookmarkEnd w:id="507"/>
      <w:r>
        <w:fldChar w:fldCharType="begin"/>
      </w:r>
      <w:r>
        <w:instrText xml:space="preserve"> XE "uiPriority (Optional User Interface Sorting Order)" </w:instrText>
      </w:r>
      <w:r>
        <w:fldChar w:fldCharType="end"/>
      </w:r>
    </w:p>
    <w:p w:rsidR="00677E18" w:rsidRDefault="001842DB">
      <w:pPr>
        <w:pStyle w:val="Definition-Field"/>
      </w:pPr>
      <w:r>
        <w:t xml:space="preserve">a.   </w:t>
      </w:r>
      <w:r>
        <w:rPr>
          <w:i/>
        </w:rPr>
        <w:t>The standard states that the values of the val attribute are defined by the XML Schema integer datatype.</w:t>
      </w:r>
    </w:p>
    <w:p w:rsidR="00677E18" w:rsidRDefault="001842DB">
      <w:pPr>
        <w:pStyle w:val="Definition-Field2"/>
      </w:pPr>
      <w:r>
        <w:t>Word restricts the value of this attribute to be at leas</w:t>
      </w:r>
      <w:r>
        <w:t>t 0 and at most 99.</w:t>
      </w:r>
    </w:p>
    <w:p w:rsidR="00677E18" w:rsidRDefault="001842DB">
      <w:pPr>
        <w:pStyle w:val="Definition-Field"/>
      </w:pPr>
      <w:r>
        <w:t xml:space="preserve">b.   </w:t>
      </w:r>
      <w:r>
        <w:rPr>
          <w:i/>
        </w:rPr>
        <w:t>The standard says the default behavior is to sort to the end of the list.</w:t>
      </w:r>
    </w:p>
    <w:p w:rsidR="00677E18" w:rsidRDefault="001842DB">
      <w:pPr>
        <w:pStyle w:val="Definition-Field2"/>
      </w:pPr>
      <w:r>
        <w:t>In Word, the default behavior is to sort to the beginning of the list.</w:t>
      </w:r>
    </w:p>
    <w:p w:rsidR="00677E18" w:rsidRDefault="001842DB">
      <w:pPr>
        <w:pStyle w:val="Heading3"/>
      </w:pPr>
      <w:bookmarkStart w:id="508" w:name="section_1b4958bf2fcf4db89a967f553494276b"/>
      <w:bookmarkStart w:id="509" w:name="_Toc229463251"/>
      <w:r>
        <w:t>Part 1 Section 17.7.5.2, pPr (Paragraph Properties)</w:t>
      </w:r>
      <w:bookmarkEnd w:id="508"/>
      <w:bookmarkEnd w:id="509"/>
      <w:r>
        <w:fldChar w:fldCharType="begin"/>
      </w:r>
      <w:r>
        <w:instrText xml:space="preserve"> XE "pPr (Paragraph Properties)" </w:instrText>
      </w:r>
      <w:r>
        <w:fldChar w:fldCharType="end"/>
      </w:r>
    </w:p>
    <w:p w:rsidR="00677E18" w:rsidRDefault="001842DB">
      <w:pPr>
        <w:pStyle w:val="Definition-Field"/>
      </w:pPr>
      <w:r>
        <w:t xml:space="preserve">a.   </w:t>
      </w:r>
      <w:r>
        <w:rPr>
          <w:i/>
        </w:rPr>
        <w:t>The standard states that the cnfStyle, divId, pPrChange, pStyle, rPr, and sectPr elements are valid child elements of the pPr element.</w:t>
      </w:r>
    </w:p>
    <w:p w:rsidR="00677E18" w:rsidRDefault="001842DB">
      <w:pPr>
        <w:pStyle w:val="Definition-Field2"/>
      </w:pPr>
      <w:r>
        <w:t>Word does not allow these elements to be child elements of the pPr element.</w:t>
      </w:r>
    </w:p>
    <w:p w:rsidR="00677E18" w:rsidRDefault="001842DB">
      <w:pPr>
        <w:pStyle w:val="Heading3"/>
      </w:pPr>
      <w:bookmarkStart w:id="510" w:name="section_9f0ca7a05e6a487ebb522b74d4bb614a"/>
      <w:bookmarkStart w:id="511" w:name="_Toc229463252"/>
      <w:r>
        <w:t>Part 1 Section 17.7.5.4, rPr (Run Prope</w:t>
      </w:r>
      <w:r>
        <w:t>rties)</w:t>
      </w:r>
      <w:bookmarkEnd w:id="510"/>
      <w:bookmarkEnd w:id="511"/>
      <w:r>
        <w:fldChar w:fldCharType="begin"/>
      </w:r>
      <w:r>
        <w:instrText xml:space="preserve"> XE "rPr (Run Properties)" </w:instrText>
      </w:r>
      <w:r>
        <w:fldChar w:fldCharType="end"/>
      </w:r>
    </w:p>
    <w:p w:rsidR="00677E18" w:rsidRDefault="001842DB">
      <w:pPr>
        <w:pStyle w:val="Definition-Field"/>
      </w:pPr>
      <w:r>
        <w:t xml:space="preserve">a.   </w:t>
      </w:r>
      <w:r>
        <w:rPr>
          <w:i/>
        </w:rPr>
        <w:t>The standard states that the cs, highlight, oMath, rPrChange, rStyle, and rtl elements are valid child elements of the rPr element.</w:t>
      </w:r>
    </w:p>
    <w:p w:rsidR="00677E18" w:rsidRDefault="001842DB">
      <w:pPr>
        <w:pStyle w:val="Definition-Field2"/>
      </w:pPr>
      <w:r>
        <w:t>Word does not allow these elements to be child elements of the rPr element.</w:t>
      </w:r>
    </w:p>
    <w:p w:rsidR="00677E18" w:rsidRDefault="001842DB">
      <w:pPr>
        <w:pStyle w:val="Heading3"/>
      </w:pPr>
      <w:bookmarkStart w:id="512" w:name="section_14452bbebe4d4dbb90e63d23ae9361bc"/>
      <w:bookmarkStart w:id="513" w:name="_Toc229463253"/>
      <w:r>
        <w:t xml:space="preserve">Part 1 </w:t>
      </w:r>
      <w:r>
        <w:t>Section 17.7.6, Table Styles</w:t>
      </w:r>
      <w:bookmarkEnd w:id="512"/>
      <w:bookmarkEnd w:id="513"/>
      <w:r>
        <w:fldChar w:fldCharType="begin"/>
      </w:r>
      <w:r>
        <w:instrText xml:space="preserve"> XE "Table Styles" </w:instrText>
      </w:r>
      <w:r>
        <w:fldChar w:fldCharType="end"/>
      </w:r>
    </w:p>
    <w:p w:rsidR="00677E18" w:rsidRDefault="001842DB">
      <w:pPr>
        <w:pStyle w:val="Definition-Field"/>
      </w:pPr>
      <w:r>
        <w:t xml:space="preserve">a.   </w:t>
      </w:r>
      <w:r>
        <w:rPr>
          <w:i/>
        </w:rPr>
        <w:t>The standard does not specify how the tblLook affects the corner cell conditional formatting.</w:t>
      </w:r>
    </w:p>
    <w:p w:rsidR="00677E18" w:rsidRDefault="001842DB">
      <w:pPr>
        <w:pStyle w:val="Definition-Field2"/>
      </w:pPr>
      <w:r>
        <w:t xml:space="preserve">In Word, corner cell conditional formatting is applied only if both of the corresponding first or last row </w:t>
      </w:r>
      <w:r>
        <w:t>or column are enabled.</w:t>
      </w:r>
    </w:p>
    <w:p w:rsidR="00677E18" w:rsidRDefault="001842DB">
      <w:pPr>
        <w:pStyle w:val="Definition-Field"/>
      </w:pPr>
      <w:r>
        <w:lastRenderedPageBreak/>
        <w:t xml:space="preserve">b.   </w:t>
      </w:r>
      <w:r>
        <w:rPr>
          <w:i/>
        </w:rPr>
        <w:t>The standard specifies that the resolved value of the toggle properties will toggle the previous level (True) or leave it unchanged (False) when present in a table style.</w:t>
      </w:r>
    </w:p>
    <w:p w:rsidR="00677E18" w:rsidRDefault="001842DB">
      <w:pPr>
        <w:pStyle w:val="Definition-Field2"/>
      </w:pPr>
      <w:r>
        <w:t>Word resets the value of the toggle property to the value</w:t>
      </w:r>
      <w:r>
        <w:t xml:space="preserve"> specified by the table style if a value is present; for example, a value of 1 resets the property's state to True instead of toggling it.</w:t>
      </w:r>
    </w:p>
    <w:p w:rsidR="00677E18" w:rsidRDefault="001842DB">
      <w:pPr>
        <w:pStyle w:val="Definition-Field"/>
      </w:pPr>
      <w:r>
        <w:t xml:space="preserve">c.   </w:t>
      </w:r>
      <w:r>
        <w:rPr>
          <w:i/>
        </w:rPr>
        <w:t>The standard specifies the precedence order in which conditional formatting should be applied.</w:t>
      </w:r>
    </w:p>
    <w:p w:rsidR="00677E18" w:rsidRDefault="001842DB">
      <w:r>
        <w:t>When specified, O</w:t>
      </w:r>
      <w:r>
        <w:t>ffice applies conditional formats in the following order (therefore subsequent formats override properties on previous formats):</w:t>
      </w:r>
    </w:p>
    <w:p w:rsidR="00677E18" w:rsidRDefault="001842DB">
      <w:pPr>
        <w:pStyle w:val="ListParagraph"/>
        <w:numPr>
          <w:ilvl w:val="0"/>
          <w:numId w:val="63"/>
        </w:numPr>
        <w:ind w:left="720"/>
        <w:contextualSpacing/>
      </w:pPr>
      <w:r>
        <w:t>Odd row banding, even row banding</w:t>
      </w:r>
    </w:p>
    <w:p w:rsidR="00677E18" w:rsidRDefault="001842DB">
      <w:pPr>
        <w:pStyle w:val="ListParagraph"/>
        <w:numPr>
          <w:ilvl w:val="0"/>
          <w:numId w:val="63"/>
        </w:numPr>
        <w:ind w:left="720"/>
        <w:contextualSpacing/>
      </w:pPr>
      <w:r>
        <w:t>Odd column banding, even column banding</w:t>
      </w:r>
    </w:p>
    <w:p w:rsidR="00677E18" w:rsidRDefault="001842DB">
      <w:pPr>
        <w:pStyle w:val="ListParagraph"/>
        <w:numPr>
          <w:ilvl w:val="0"/>
          <w:numId w:val="63"/>
        </w:numPr>
        <w:ind w:left="720"/>
        <w:contextualSpacing/>
      </w:pPr>
      <w:r>
        <w:t>First column, last column</w:t>
      </w:r>
    </w:p>
    <w:p w:rsidR="00677E18" w:rsidRDefault="001842DB">
      <w:pPr>
        <w:pStyle w:val="ListParagraph"/>
        <w:numPr>
          <w:ilvl w:val="0"/>
          <w:numId w:val="63"/>
        </w:numPr>
        <w:ind w:left="720"/>
        <w:contextualSpacing/>
      </w:pPr>
      <w:r>
        <w:t>First row, last row</w:t>
      </w:r>
    </w:p>
    <w:p w:rsidR="00677E18" w:rsidRDefault="001842DB">
      <w:pPr>
        <w:pStyle w:val="ListParagraph"/>
        <w:numPr>
          <w:ilvl w:val="0"/>
          <w:numId w:val="63"/>
        </w:numPr>
        <w:ind w:left="720"/>
        <w:contextualSpacing/>
      </w:pPr>
      <w:r>
        <w:t>Top lef</w:t>
      </w:r>
      <w:r>
        <w:t>t, top right, bottom left, bottom right</w:t>
      </w:r>
    </w:p>
    <w:p w:rsidR="00677E18" w:rsidRDefault="001842DB">
      <w:r>
        <w:t xml:space="preserve">Refer to </w:t>
      </w:r>
      <w:hyperlink w:anchor="Section_3359ff85c4234b9dbe78d1cf96f79486" w:history="1">
        <w:r>
          <w:rPr>
            <w:rStyle w:val="Hyperlink"/>
          </w:rPr>
          <w:t>ST_TblStyleOverrideType, §17.18.89(a)</w:t>
        </w:r>
      </w:hyperlink>
      <w:r>
        <w:t xml:space="preserve"> for information about the conditional formatting values Microsoft Office recognizes.</w:t>
      </w:r>
    </w:p>
    <w:p w:rsidR="00677E18" w:rsidRDefault="001842DB">
      <w:pPr>
        <w:pStyle w:val="Heading3"/>
      </w:pPr>
      <w:bookmarkStart w:id="514" w:name="section_e6cd172f23d344d9942bcf3ffaed67fc"/>
      <w:bookmarkStart w:id="515" w:name="_Toc229463254"/>
      <w:r>
        <w:t>Part 1 Section 17.7.6.1, pPr (Table Style Conditional Formatting Paragraph Properties)</w:t>
      </w:r>
      <w:bookmarkEnd w:id="514"/>
      <w:bookmarkEnd w:id="515"/>
      <w:r>
        <w:fldChar w:fldCharType="begin"/>
      </w:r>
      <w:r>
        <w:instrText xml:space="preserve"> XE "pPr (Table Style Conditional Formatting Paragraph Properties)" </w:instrText>
      </w:r>
      <w:r>
        <w:fldChar w:fldCharType="end"/>
      </w:r>
    </w:p>
    <w:p w:rsidR="00677E18" w:rsidRDefault="001842DB">
      <w:pPr>
        <w:pStyle w:val="Definition-Field"/>
      </w:pPr>
      <w:r>
        <w:t xml:space="preserve">a.   </w:t>
      </w:r>
      <w:r>
        <w:rPr>
          <w:i/>
        </w:rPr>
        <w:t>The standard states that the cnfStyle, divId, pStyle, rPr, and sectPr elements are valid child</w:t>
      </w:r>
      <w:r>
        <w:rPr>
          <w:i/>
        </w:rPr>
        <w:t xml:space="preserve"> elements of the pPr element.</w:t>
      </w:r>
    </w:p>
    <w:p w:rsidR="00677E18" w:rsidRDefault="001842DB">
      <w:pPr>
        <w:pStyle w:val="Definition-Field2"/>
      </w:pPr>
      <w:r>
        <w:t>Word does not allow these elements to be child elements of the pPr element.</w:t>
      </w:r>
    </w:p>
    <w:p w:rsidR="00677E18" w:rsidRDefault="001842DB">
      <w:pPr>
        <w:pStyle w:val="Definition-Field"/>
      </w:pPr>
      <w:r>
        <w:t xml:space="preserve">b.   </w:t>
      </w:r>
      <w:r>
        <w:rPr>
          <w:i/>
        </w:rPr>
        <w:t>The standard allows framePr, suppressOverlap, and textDirection as a child element of pPr in a table style.</w:t>
      </w:r>
    </w:p>
    <w:p w:rsidR="00677E18" w:rsidRDefault="001842DB">
      <w:pPr>
        <w:pStyle w:val="Definition-Field2"/>
      </w:pPr>
      <w:r>
        <w:t>Word does not allow framePr, suppress</w:t>
      </w:r>
      <w:r>
        <w:t>Overlap, or textDirection as a child element of pPr in a table style, and may fail to open such a file.</w:t>
      </w:r>
    </w:p>
    <w:p w:rsidR="00677E18" w:rsidRDefault="001842DB">
      <w:pPr>
        <w:pStyle w:val="Heading3"/>
      </w:pPr>
      <w:bookmarkStart w:id="516" w:name="section_d0244b61fd9645f0ac847380d2b6d663"/>
      <w:bookmarkStart w:id="517" w:name="_Toc229463255"/>
      <w:r>
        <w:t>Part 1 Section 17.7.6.2, rPr (Table Style Conditional Formatting Run Properties)</w:t>
      </w:r>
      <w:bookmarkEnd w:id="516"/>
      <w:bookmarkEnd w:id="517"/>
      <w:r>
        <w:fldChar w:fldCharType="begin"/>
      </w:r>
      <w:r>
        <w:instrText xml:space="preserve"> XE "rPr (Table Style Conditional Formatting Run Properties)" </w:instrText>
      </w:r>
      <w:r>
        <w:fldChar w:fldCharType="end"/>
      </w:r>
    </w:p>
    <w:p w:rsidR="00677E18" w:rsidRDefault="001842DB">
      <w:pPr>
        <w:pStyle w:val="Definition-Field2"/>
      </w:pPr>
      <w:r>
        <w:rPr>
          <w:i/>
        </w:rPr>
        <w:t>For add</w:t>
      </w:r>
      <w:r>
        <w:rPr>
          <w:i/>
        </w:rPr>
        <w:t xml:space="preserve">itional notes that apply to this portion of the standard, please see the notes for </w:t>
      </w:r>
      <w:hyperlink w:anchor="Section_9f0ca7a05e6a487ebb522b74d4bb614a">
        <w:r>
          <w:rPr>
            <w:rStyle w:val="Hyperlink"/>
          </w:rPr>
          <w:t>rPr, §17.7.5.4(a)</w:t>
        </w:r>
      </w:hyperlink>
      <w:r>
        <w:rPr>
          <w:i/>
        </w:rPr>
        <w:t>.</w:t>
      </w:r>
    </w:p>
    <w:p w:rsidR="00677E18" w:rsidRDefault="001842DB">
      <w:pPr>
        <w:pStyle w:val="Definition-Field"/>
      </w:pPr>
      <w:r>
        <w:t xml:space="preserve">a.   </w:t>
      </w:r>
      <w:r>
        <w:rPr>
          <w:i/>
        </w:rPr>
        <w:t>The standard states that the cs, highlight, oMath, rPrChange, rStyle, and rtl elements</w:t>
      </w:r>
      <w:r>
        <w:rPr>
          <w:i/>
        </w:rPr>
        <w:t xml:space="preserve"> are valid child elements of the rPr element.</w:t>
      </w:r>
    </w:p>
    <w:p w:rsidR="00677E18" w:rsidRDefault="001842DB">
      <w:pPr>
        <w:pStyle w:val="Definition-Field2"/>
      </w:pPr>
      <w:r>
        <w:t>Word does not allow these elements to be child elements of the rPr element.</w:t>
      </w:r>
    </w:p>
    <w:p w:rsidR="00677E18" w:rsidRDefault="001842DB">
      <w:pPr>
        <w:pStyle w:val="Heading3"/>
      </w:pPr>
      <w:bookmarkStart w:id="518" w:name="section_8ab3579cde9a4cdc931d261772a2365e"/>
      <w:bookmarkStart w:id="519" w:name="_Toc229463256"/>
      <w:r>
        <w:t>Part 1 Section 17.7.6.3, tblPr (Table Style Conditional Formatting Table Properties)</w:t>
      </w:r>
      <w:bookmarkEnd w:id="518"/>
      <w:bookmarkEnd w:id="519"/>
      <w:r>
        <w:fldChar w:fldCharType="begin"/>
      </w:r>
      <w:r>
        <w:instrText xml:space="preserve"> XE "tblPr (Table Style Conditional Formatting Tab</w:instrText>
      </w:r>
      <w:r>
        <w:instrText xml:space="preserve">le Properties)" </w:instrText>
      </w:r>
      <w:r>
        <w:fldChar w:fldCharType="end"/>
      </w:r>
    </w:p>
    <w:p w:rsidR="00677E18" w:rsidRDefault="001842DB">
      <w:pPr>
        <w:pStyle w:val="Definition-Field"/>
      </w:pPr>
      <w:r>
        <w:t xml:space="preserve">a.   </w:t>
      </w:r>
      <w:r>
        <w:rPr>
          <w:i/>
        </w:rPr>
        <w:t>The standard states that the bidiVisual, tblLayout, tblLook, tblOverlap, tblpPr, tblStyle, tblStyleColBandSize, tblStyleRowBandSize, and tblW elements are valid child elements of the tblPr element.</w:t>
      </w:r>
    </w:p>
    <w:p w:rsidR="00677E18" w:rsidRDefault="001842DB">
      <w:pPr>
        <w:pStyle w:val="Definition-Field2"/>
      </w:pPr>
      <w:r>
        <w:t>Word does not allow these elements</w:t>
      </w:r>
      <w:r>
        <w:t xml:space="preserve"> to be child elements of the tblPr element.</w:t>
      </w:r>
    </w:p>
    <w:p w:rsidR="00677E18" w:rsidRDefault="001842DB">
      <w:pPr>
        <w:pStyle w:val="Heading3"/>
      </w:pPr>
      <w:bookmarkStart w:id="520" w:name="section_9110e397e8e24e23af712fa84eab74f5"/>
      <w:bookmarkStart w:id="521" w:name="_Toc229463257"/>
      <w:r>
        <w:t>Part 1 Section 17.7.6.4, tblPr (Style Table Properties)</w:t>
      </w:r>
      <w:bookmarkEnd w:id="520"/>
      <w:bookmarkEnd w:id="521"/>
      <w:r>
        <w:fldChar w:fldCharType="begin"/>
      </w:r>
      <w:r>
        <w:instrText xml:space="preserve"> XE "tblPr (Style Table Properties)" </w:instrText>
      </w:r>
      <w:r>
        <w:fldChar w:fldCharType="end"/>
      </w:r>
    </w:p>
    <w:p w:rsidR="00677E18" w:rsidRDefault="001842DB">
      <w:pPr>
        <w:pStyle w:val="Definition-Field"/>
      </w:pPr>
      <w:r>
        <w:t xml:space="preserve">a.   </w:t>
      </w:r>
      <w:r>
        <w:rPr>
          <w:i/>
        </w:rPr>
        <w:t>The standard states that the bidiVisual, tblLayout, tblLook, tblOverlap, tblpPr, tblStyle, and tblW elements are</w:t>
      </w:r>
      <w:r>
        <w:rPr>
          <w:i/>
        </w:rPr>
        <w:t xml:space="preserve"> valid child elements of the tblPr element.</w:t>
      </w:r>
    </w:p>
    <w:p w:rsidR="00677E18" w:rsidRDefault="001842DB">
      <w:pPr>
        <w:pStyle w:val="Definition-Field2"/>
      </w:pPr>
      <w:r>
        <w:lastRenderedPageBreak/>
        <w:t>Word does not allow these elements to be child elements of the tblPr element.</w:t>
      </w:r>
    </w:p>
    <w:p w:rsidR="00677E18" w:rsidRDefault="001842DB">
      <w:pPr>
        <w:pStyle w:val="Heading3"/>
      </w:pPr>
      <w:bookmarkStart w:id="522" w:name="section_6998fa345ceb40a7b3b5ac4591c2f09e"/>
      <w:bookmarkStart w:id="523" w:name="_Toc229463258"/>
      <w:r>
        <w:t>Part 1 Section 17.7.6.5, tblStyleColBandSize (Number of Columns in Column Band)</w:t>
      </w:r>
      <w:bookmarkEnd w:id="522"/>
      <w:bookmarkEnd w:id="523"/>
      <w:r>
        <w:fldChar w:fldCharType="begin"/>
      </w:r>
      <w:r>
        <w:instrText xml:space="preserve"> XE "tblStyleColBandSize (Number of Columns in Column B</w:instrText>
      </w:r>
      <w:r>
        <w:instrText xml:space="preserve">and)"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b838cab3eb77495a9cb98c6e693f0ac1">
        <w:r>
          <w:rPr>
            <w:rStyle w:val="Hyperlink"/>
          </w:rPr>
          <w:t>tblPr, §17.4.58(a)</w:t>
        </w:r>
      </w:hyperlink>
      <w:r>
        <w:rPr>
          <w:i/>
        </w:rPr>
        <w:t xml:space="preserve">; </w:t>
      </w:r>
      <w:hyperlink w:anchor="Section_2020ce86cc3945b28bec82dc97435c44">
        <w:r>
          <w:rPr>
            <w:rStyle w:val="Hyperlink"/>
          </w:rPr>
          <w:t>tblPr, §17.</w:t>
        </w:r>
        <w:r>
          <w:rPr>
            <w:rStyle w:val="Hyperlink"/>
          </w:rPr>
          <w:t>4.59(a)</w:t>
        </w:r>
      </w:hyperlink>
      <w:r>
        <w:rPr>
          <w:i/>
        </w:rPr>
        <w:t xml:space="preserve">; </w:t>
      </w:r>
      <w:hyperlink w:anchor="Section_8ab3579cde9a4cdc931d261772a2365e">
        <w:r>
          <w:rPr>
            <w:rStyle w:val="Hyperlink"/>
          </w:rPr>
          <w:t>tblPr, §17.7.6.3(a)</w:t>
        </w:r>
      </w:hyperlink>
      <w:r>
        <w:rPr>
          <w:i/>
        </w:rPr>
        <w:t>.</w:t>
      </w:r>
    </w:p>
    <w:p w:rsidR="00677E18" w:rsidRDefault="001842DB">
      <w:pPr>
        <w:pStyle w:val="Definition-Field"/>
      </w:pPr>
      <w:r>
        <w:t xml:space="preserve">a.   </w:t>
      </w:r>
      <w:r>
        <w:rPr>
          <w:i/>
        </w:rPr>
        <w:t>The standard states that the values of the val attribute are defined by the XML Schema integer datatype.</w:t>
      </w:r>
    </w:p>
    <w:p w:rsidR="00677E18" w:rsidRDefault="001842DB">
      <w:pPr>
        <w:pStyle w:val="Definition-Field2"/>
      </w:pPr>
      <w:r>
        <w:t xml:space="preserve">Word restricts the value of this attribute to be at </w:t>
      </w:r>
      <w:r>
        <w:t>least 0 and at most 3.</w:t>
      </w:r>
    </w:p>
    <w:p w:rsidR="00677E18" w:rsidRDefault="001842DB">
      <w:pPr>
        <w:pStyle w:val="Definition-Field"/>
      </w:pPr>
      <w:r>
        <w:t xml:space="preserve">b.   </w:t>
      </w:r>
      <w:r>
        <w:rPr>
          <w:i/>
        </w:rPr>
        <w:t>The standard says the default for tblStyleColBandSize is 1.</w:t>
      </w:r>
    </w:p>
    <w:p w:rsidR="00677E18" w:rsidRDefault="001842DB">
      <w:pPr>
        <w:pStyle w:val="Definition-Field2"/>
      </w:pPr>
      <w:r>
        <w:t>Word uses 0 as the default for tblStyleColBandSize.</w:t>
      </w:r>
    </w:p>
    <w:p w:rsidR="00677E18" w:rsidRDefault="001842DB">
      <w:pPr>
        <w:pStyle w:val="Definition-Field"/>
      </w:pPr>
      <w:r>
        <w:t xml:space="preserve">c.   </w:t>
      </w:r>
      <w:r>
        <w:rPr>
          <w:i/>
        </w:rPr>
        <w:t>The standard does not specify the meaning if tblStyleColBandSize is set to 0.</w:t>
      </w:r>
    </w:p>
    <w:p w:rsidR="00677E18" w:rsidRDefault="001842DB">
      <w:pPr>
        <w:pStyle w:val="Definition-Field2"/>
      </w:pPr>
      <w:r>
        <w:t xml:space="preserve">If tblStyleColBandSize is set to </w:t>
      </w:r>
      <w:r>
        <w:t>0, Word does not apply any banded column conditional formatting.</w:t>
      </w:r>
    </w:p>
    <w:p w:rsidR="00677E18" w:rsidRDefault="001842DB">
      <w:pPr>
        <w:pStyle w:val="Heading3"/>
      </w:pPr>
      <w:bookmarkStart w:id="524" w:name="section_2ac331d4cf1e4fa08bca6da74411e284"/>
      <w:bookmarkStart w:id="525" w:name="_Toc229463259"/>
      <w:r>
        <w:t>Part 1 Section 17.7.6.6, tblStylePr (Style Conditional Table Formatting Properties)</w:t>
      </w:r>
      <w:bookmarkEnd w:id="524"/>
      <w:bookmarkEnd w:id="525"/>
      <w:r>
        <w:fldChar w:fldCharType="begin"/>
      </w:r>
      <w:r>
        <w:instrText xml:space="preserve"> XE "tblStylePr (Style Conditional Table Formatting Properties)" </w:instrText>
      </w:r>
      <w:r>
        <w:fldChar w:fldCharType="end"/>
      </w:r>
    </w:p>
    <w:p w:rsidR="00677E18" w:rsidRDefault="001842DB">
      <w:pPr>
        <w:pStyle w:val="Definition-Field"/>
      </w:pPr>
      <w:r>
        <w:t xml:space="preserve">a.    </w:t>
      </w:r>
      <w:r>
        <w:rPr>
          <w:i/>
        </w:rPr>
        <w:t>The standard specifies the precede</w:t>
      </w:r>
      <w:r>
        <w:rPr>
          <w:i/>
        </w:rPr>
        <w:t>nce order in which conditional formatting should be applied.</w:t>
      </w:r>
    </w:p>
    <w:p w:rsidR="00677E18" w:rsidRDefault="001842DB">
      <w:r>
        <w:t>When specified, Office applies conditional formats in the following order (therefore subsequent formats override properties on previous formats):</w:t>
      </w:r>
    </w:p>
    <w:p w:rsidR="00677E18" w:rsidRDefault="001842DB">
      <w:pPr>
        <w:pStyle w:val="ListParagraph"/>
        <w:numPr>
          <w:ilvl w:val="0"/>
          <w:numId w:val="63"/>
        </w:numPr>
        <w:ind w:left="720"/>
        <w:contextualSpacing/>
      </w:pPr>
      <w:r>
        <w:t>Odd row banding, even row banding</w:t>
      </w:r>
    </w:p>
    <w:p w:rsidR="00677E18" w:rsidRDefault="001842DB">
      <w:pPr>
        <w:pStyle w:val="ListParagraph"/>
        <w:numPr>
          <w:ilvl w:val="0"/>
          <w:numId w:val="63"/>
        </w:numPr>
        <w:ind w:left="720"/>
        <w:contextualSpacing/>
      </w:pPr>
      <w:r>
        <w:t xml:space="preserve">Odd column </w:t>
      </w:r>
      <w:r>
        <w:t>banding, even column banding</w:t>
      </w:r>
    </w:p>
    <w:p w:rsidR="00677E18" w:rsidRDefault="001842DB">
      <w:pPr>
        <w:pStyle w:val="ListParagraph"/>
        <w:numPr>
          <w:ilvl w:val="0"/>
          <w:numId w:val="63"/>
        </w:numPr>
        <w:ind w:left="720"/>
        <w:contextualSpacing/>
      </w:pPr>
      <w:r>
        <w:t>First column, last column</w:t>
      </w:r>
    </w:p>
    <w:p w:rsidR="00677E18" w:rsidRDefault="001842DB">
      <w:pPr>
        <w:pStyle w:val="ListParagraph"/>
        <w:numPr>
          <w:ilvl w:val="0"/>
          <w:numId w:val="63"/>
        </w:numPr>
        <w:ind w:left="720"/>
        <w:contextualSpacing/>
      </w:pPr>
      <w:r>
        <w:t>First row, last row</w:t>
      </w:r>
    </w:p>
    <w:p w:rsidR="00677E18" w:rsidRDefault="001842DB">
      <w:pPr>
        <w:pStyle w:val="ListParagraph"/>
        <w:numPr>
          <w:ilvl w:val="0"/>
          <w:numId w:val="63"/>
        </w:numPr>
        <w:ind w:left="720"/>
      </w:pPr>
      <w:r>
        <w:t>Top left, top right, bottom left, bottom right</w:t>
      </w:r>
    </w:p>
    <w:p w:rsidR="00677E18" w:rsidRDefault="001842DB">
      <w:r>
        <w:t xml:space="preserve">Refer to </w:t>
      </w:r>
      <w:hyperlink w:anchor="Section_3359ff85c4234b9dbe78d1cf96f79486" w:history="1">
        <w:r>
          <w:rPr>
            <w:rStyle w:val="Hyperlink"/>
          </w:rPr>
          <w:t>ST_TblStyleOverrideType, §17.18.89(a)</w:t>
        </w:r>
      </w:hyperlink>
      <w:r>
        <w:t xml:space="preserve"> for information about the c</w:t>
      </w:r>
      <w:r>
        <w:t>onditional formatting values Microsoft Office recognizes.</w:t>
      </w:r>
    </w:p>
    <w:p w:rsidR="00677E18" w:rsidRDefault="001842DB">
      <w:pPr>
        <w:pStyle w:val="Heading3"/>
      </w:pPr>
      <w:bookmarkStart w:id="526" w:name="section_77519f5b08b345479f5d0c4d87854220"/>
      <w:bookmarkStart w:id="527" w:name="_Toc229463260"/>
      <w:r>
        <w:t>Part 1 Section 17.7.6.7, tblStyleRowBandSize (Number of Rows in Row Band)</w:t>
      </w:r>
      <w:bookmarkEnd w:id="526"/>
      <w:bookmarkEnd w:id="527"/>
      <w:r>
        <w:fldChar w:fldCharType="begin"/>
      </w:r>
      <w:r>
        <w:instrText xml:space="preserve"> XE "tblStyleRowBandSize (Number of Rows in Row Band)" </w:instrText>
      </w:r>
      <w:r>
        <w:fldChar w:fldCharType="end"/>
      </w:r>
    </w:p>
    <w:p w:rsidR="00677E18" w:rsidRDefault="001842DB">
      <w:pPr>
        <w:pStyle w:val="Definition-Field2"/>
      </w:pPr>
      <w:r>
        <w:rPr>
          <w:i/>
        </w:rPr>
        <w:t>For additional notes that apply to this portion of the standard, pl</w:t>
      </w:r>
      <w:r>
        <w:rPr>
          <w:i/>
        </w:rPr>
        <w:t xml:space="preserve">ease see the notes for </w:t>
      </w:r>
      <w:hyperlink w:anchor="Section_b838cab3eb77495a9cb98c6e693f0ac1">
        <w:r>
          <w:rPr>
            <w:rStyle w:val="Hyperlink"/>
          </w:rPr>
          <w:t>tblPr, §17.4.58(a)</w:t>
        </w:r>
      </w:hyperlink>
      <w:r>
        <w:rPr>
          <w:i/>
        </w:rPr>
        <w:t xml:space="preserve">; </w:t>
      </w:r>
      <w:hyperlink w:anchor="Section_2020ce86cc3945b28bec82dc97435c44">
        <w:r>
          <w:rPr>
            <w:rStyle w:val="Hyperlink"/>
          </w:rPr>
          <w:t>tblPr, §17.4.59(a)</w:t>
        </w:r>
      </w:hyperlink>
      <w:r>
        <w:rPr>
          <w:i/>
        </w:rPr>
        <w:t xml:space="preserve">; </w:t>
      </w:r>
      <w:hyperlink w:anchor="Section_8ab3579cde9a4cdc931d261772a2365e">
        <w:r>
          <w:rPr>
            <w:rStyle w:val="Hyperlink"/>
          </w:rPr>
          <w:t>tblP</w:t>
        </w:r>
        <w:r>
          <w:rPr>
            <w:rStyle w:val="Hyperlink"/>
          </w:rPr>
          <w:t>r, §17.7.6.3(a)</w:t>
        </w:r>
      </w:hyperlink>
      <w:r>
        <w:rPr>
          <w:i/>
        </w:rPr>
        <w:t>.</w:t>
      </w:r>
    </w:p>
    <w:p w:rsidR="00677E18" w:rsidRDefault="001842DB">
      <w:pPr>
        <w:pStyle w:val="Definition-Field"/>
      </w:pPr>
      <w:r>
        <w:t xml:space="preserve">a.   </w:t>
      </w:r>
      <w:r>
        <w:rPr>
          <w:i/>
        </w:rPr>
        <w:t>The standard says the default for tblStyleRowBandSize is 1.</w:t>
      </w:r>
    </w:p>
    <w:p w:rsidR="00677E18" w:rsidRDefault="001842DB">
      <w:pPr>
        <w:pStyle w:val="Definition-Field2"/>
      </w:pPr>
      <w:r>
        <w:t>Word uses 0 as the default for tblStyleRowBandSize.</w:t>
      </w:r>
    </w:p>
    <w:p w:rsidR="00677E18" w:rsidRDefault="001842DB">
      <w:pPr>
        <w:pStyle w:val="Definition-Field"/>
      </w:pPr>
      <w:r>
        <w:t xml:space="preserve">b.   </w:t>
      </w:r>
      <w:r>
        <w:rPr>
          <w:i/>
        </w:rPr>
        <w:t>The standard does not specify the meaning if tblStyleRowBandSize is set to 0.</w:t>
      </w:r>
    </w:p>
    <w:p w:rsidR="00677E18" w:rsidRDefault="001842DB">
      <w:pPr>
        <w:pStyle w:val="Definition-Field2"/>
      </w:pPr>
      <w:r>
        <w:t>If tblStyleRowBandSize is set to 0, Wor</w:t>
      </w:r>
      <w:r>
        <w:t>d does not apply any banded row conditional formatting.</w:t>
      </w:r>
    </w:p>
    <w:p w:rsidR="00677E18" w:rsidRDefault="001842DB">
      <w:pPr>
        <w:pStyle w:val="Definition-Field"/>
      </w:pPr>
      <w:r>
        <w:t xml:space="preserve">c.   </w:t>
      </w:r>
      <w:r>
        <w:rPr>
          <w:i/>
        </w:rPr>
        <w:t>The standard states that the values of the val attribute are defined by the XML Schema integer datatype.</w:t>
      </w:r>
    </w:p>
    <w:p w:rsidR="00677E18" w:rsidRDefault="001842DB">
      <w:pPr>
        <w:pStyle w:val="Definition-Field2"/>
      </w:pPr>
      <w:r>
        <w:t>Word restricts the value of this attribute to be at least 0 and at most 3.</w:t>
      </w:r>
    </w:p>
    <w:p w:rsidR="00677E18" w:rsidRDefault="001842DB">
      <w:pPr>
        <w:pStyle w:val="Heading3"/>
      </w:pPr>
      <w:bookmarkStart w:id="528" w:name="section_348cf5dd492c4e2b9fe3c4996f8c52e5"/>
      <w:bookmarkStart w:id="529" w:name="_Toc229463261"/>
      <w:r>
        <w:lastRenderedPageBreak/>
        <w:t xml:space="preserve">Part 1 Section </w:t>
      </w:r>
      <w:r>
        <w:t>17.7.6.8, tcPr (Table Style Conditional Formatting Table Cell Properties)</w:t>
      </w:r>
      <w:bookmarkEnd w:id="528"/>
      <w:bookmarkEnd w:id="529"/>
      <w:r>
        <w:fldChar w:fldCharType="begin"/>
      </w:r>
      <w:r>
        <w:instrText xml:space="preserve"> XE "tcPr (Table Style Conditional Formatting Table Cell Properties)" </w:instrText>
      </w:r>
      <w:r>
        <w:fldChar w:fldCharType="end"/>
      </w:r>
    </w:p>
    <w:p w:rsidR="00677E18" w:rsidRDefault="001842DB">
      <w:pPr>
        <w:pStyle w:val="Definition-Field"/>
      </w:pPr>
      <w:r>
        <w:t xml:space="preserve">a.   </w:t>
      </w:r>
      <w:r>
        <w:rPr>
          <w:i/>
        </w:rPr>
        <w:t xml:space="preserve">The standard says the properties in this element apply to the table regions specified by the conditional </w:t>
      </w:r>
      <w:r>
        <w:rPr>
          <w:i/>
        </w:rPr>
        <w:t>formatting setting.</w:t>
      </w:r>
    </w:p>
    <w:p w:rsidR="00677E18" w:rsidRDefault="001842DB">
      <w:pPr>
        <w:pStyle w:val="Definition-Field2"/>
      </w:pPr>
      <w:r>
        <w:t>In Word, the noWrap, tcMar, and vAlign elements in this element always apply to entire table rows, even if the parent tblStylePr specifies the formatting should be applied to columns or a particular cell.</w:t>
      </w:r>
    </w:p>
    <w:p w:rsidR="00677E18" w:rsidRDefault="001842DB">
      <w:pPr>
        <w:pStyle w:val="Definition-Field"/>
      </w:pPr>
      <w:r>
        <w:t xml:space="preserve">b.   </w:t>
      </w:r>
      <w:r>
        <w:rPr>
          <w:i/>
        </w:rPr>
        <w:t xml:space="preserve">The standard states that </w:t>
      </w:r>
      <w:r>
        <w:rPr>
          <w:i/>
        </w:rPr>
        <w:t>the cellDel, cellIns, cellMerge, cnfStyle, gridSpan, hideMark, hMerge, tcFitText, tcPrChange, tcW, textDirection, and vMerge elements are valid child elements of the tcPr element.</w:t>
      </w:r>
    </w:p>
    <w:p w:rsidR="00677E18" w:rsidRDefault="001842DB">
      <w:pPr>
        <w:pStyle w:val="Definition-Field2"/>
      </w:pPr>
      <w:r>
        <w:t>Word does not allow these elements to be child elements of the tcPr element.</w:t>
      </w:r>
    </w:p>
    <w:p w:rsidR="00677E18" w:rsidRDefault="001842DB">
      <w:pPr>
        <w:pStyle w:val="Heading3"/>
      </w:pPr>
      <w:bookmarkStart w:id="530" w:name="section_9e742550b4384b9d96064ae34d83830f"/>
      <w:bookmarkStart w:id="531" w:name="_Toc229463262"/>
      <w:r>
        <w:t>Part 1 Section 17.7.6.9, tcPr (Style Table Cell Properties)</w:t>
      </w:r>
      <w:bookmarkEnd w:id="530"/>
      <w:bookmarkEnd w:id="531"/>
      <w:r>
        <w:fldChar w:fldCharType="begin"/>
      </w:r>
      <w:r>
        <w:instrText xml:space="preserve"> XE "tcPr (Style Table Cell Properties)" </w:instrText>
      </w:r>
      <w:r>
        <w:fldChar w:fldCharType="end"/>
      </w:r>
    </w:p>
    <w:p w:rsidR="00677E18" w:rsidRDefault="001842DB">
      <w:pPr>
        <w:pStyle w:val="Definition-Field"/>
      </w:pPr>
      <w:r>
        <w:t xml:space="preserve">a.   </w:t>
      </w:r>
      <w:r>
        <w:rPr>
          <w:i/>
        </w:rPr>
        <w:t>The standard allows all table cell properties in table styles.</w:t>
      </w:r>
    </w:p>
    <w:p w:rsidR="00677E18" w:rsidRDefault="001842DB">
      <w:pPr>
        <w:pStyle w:val="Definition-Field2"/>
      </w:pPr>
      <w:r>
        <w:t>Word does not allow cellDel, cellIns, cellMerge, cnfStyle, gridSpan, hideMark, hMerg</w:t>
      </w:r>
      <w:r>
        <w:t>e, tcFitText, tcPrChange, tcW, textDirection, and vMerge in table styles.</w:t>
      </w:r>
    </w:p>
    <w:p w:rsidR="00677E18" w:rsidRDefault="001842DB">
      <w:pPr>
        <w:pStyle w:val="Definition-Field"/>
      </w:pPr>
      <w:r>
        <w:t xml:space="preserve">b.   </w:t>
      </w:r>
      <w:r>
        <w:rPr>
          <w:i/>
        </w:rPr>
        <w:t>The standard allows tcBorders elements in a table style for table-wide cell properties.</w:t>
      </w:r>
    </w:p>
    <w:p w:rsidR="00677E18" w:rsidRDefault="001842DB">
      <w:pPr>
        <w:pStyle w:val="Definition-Field2"/>
      </w:pPr>
      <w:r>
        <w:t>Word does not allow the tcBorders elements in a table style for table-wide cell propertie</w:t>
      </w:r>
      <w:r>
        <w:t>s.</w:t>
      </w:r>
    </w:p>
    <w:p w:rsidR="00677E18" w:rsidRDefault="001842DB">
      <w:pPr>
        <w:pStyle w:val="Heading3"/>
      </w:pPr>
      <w:bookmarkStart w:id="532" w:name="section_c78643db45244582bab3b93a2dd7b94a"/>
      <w:bookmarkStart w:id="533" w:name="_Toc229463263"/>
      <w:r>
        <w:t>Part 1 Section 17.7.6.10, trPr (Table Style Conditional Formatting Table Row Properties)</w:t>
      </w:r>
      <w:bookmarkEnd w:id="532"/>
      <w:bookmarkEnd w:id="533"/>
      <w:r>
        <w:fldChar w:fldCharType="begin"/>
      </w:r>
      <w:r>
        <w:instrText xml:space="preserve"> XE "trPr (Table Style Conditional Formatting Table Row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953ded84289041e2b60711dc9c658a54">
        <w:r>
          <w:rPr>
            <w:rStyle w:val="Hyperlink"/>
          </w:rPr>
          <w:t>trPrChange, §17.13.5.37(a)</w:t>
        </w:r>
      </w:hyperlink>
      <w:r>
        <w:rPr>
          <w:i/>
        </w:rPr>
        <w:t>.</w:t>
      </w:r>
    </w:p>
    <w:p w:rsidR="00677E18" w:rsidRDefault="001842DB">
      <w:pPr>
        <w:pStyle w:val="Definition-Field"/>
      </w:pPr>
      <w:r>
        <w:t xml:space="preserve">a.   </w:t>
      </w:r>
      <w:r>
        <w:rPr>
          <w:i/>
        </w:rPr>
        <w:t>The standard allows hidden as a child or trPr in a table style.</w:t>
      </w:r>
    </w:p>
    <w:p w:rsidR="00677E18" w:rsidRDefault="001842DB">
      <w:pPr>
        <w:pStyle w:val="Definition-Field2"/>
      </w:pPr>
      <w:r>
        <w:t>Word ignores hidden if it is a child of trPr in a table style.</w:t>
      </w:r>
    </w:p>
    <w:p w:rsidR="00677E18" w:rsidRDefault="001842DB">
      <w:pPr>
        <w:pStyle w:val="Definition-Field"/>
      </w:pPr>
      <w:r>
        <w:t xml:space="preserve">b.   </w:t>
      </w:r>
      <w:r>
        <w:rPr>
          <w:i/>
        </w:rPr>
        <w:t>The standard states that the cn</w:t>
      </w:r>
      <w:r>
        <w:rPr>
          <w:i/>
        </w:rPr>
        <w:t>fStyle, del, divId, gridAfter, gridBefore, ins, trHeight, trPrChange, wAfter, and wBefore elements are valid child elements of the trPr element.</w:t>
      </w:r>
    </w:p>
    <w:p w:rsidR="00677E18" w:rsidRDefault="001842DB">
      <w:pPr>
        <w:pStyle w:val="Definition-Field2"/>
      </w:pPr>
      <w:r>
        <w:t>Word does not allow these elements to be child elements of the trPr element.</w:t>
      </w:r>
    </w:p>
    <w:p w:rsidR="00677E18" w:rsidRDefault="001842DB">
      <w:pPr>
        <w:pStyle w:val="Heading3"/>
      </w:pPr>
      <w:bookmarkStart w:id="534" w:name="section_36064a5b267d4a27a567453d8b96a5b3"/>
      <w:bookmarkStart w:id="535" w:name="_Toc229463264"/>
      <w:r>
        <w:t>Part 1 Section 17.7.6.11, trPr (Style Table Row Properties)</w:t>
      </w:r>
      <w:bookmarkEnd w:id="534"/>
      <w:bookmarkEnd w:id="535"/>
      <w:r>
        <w:fldChar w:fldCharType="begin"/>
      </w:r>
      <w:r>
        <w:instrText xml:space="preserve"> XE "trPr (Style Table Row Properties)" </w:instrText>
      </w:r>
      <w:r>
        <w:fldChar w:fldCharType="end"/>
      </w:r>
    </w:p>
    <w:p w:rsidR="00677E18" w:rsidRDefault="001842DB">
      <w:pPr>
        <w:pStyle w:val="Definition-Field"/>
      </w:pPr>
      <w:r>
        <w:t xml:space="preserve">a.   </w:t>
      </w:r>
      <w:r>
        <w:rPr>
          <w:i/>
        </w:rPr>
        <w:t>The standard states that the cnfStyle, del, divId, gridAfter, gridBefore, ins, trHeight, trPrChange, wAfter, and wBefore elements are valid child ele</w:t>
      </w:r>
      <w:r>
        <w:rPr>
          <w:i/>
        </w:rPr>
        <w:t>ments of the trPr element.</w:t>
      </w:r>
    </w:p>
    <w:p w:rsidR="00677E18" w:rsidRDefault="001842DB">
      <w:pPr>
        <w:pStyle w:val="Definition-Field2"/>
      </w:pPr>
      <w:r>
        <w:t>Word does not allow these elements to be child elements of the trPr element.</w:t>
      </w:r>
    </w:p>
    <w:p w:rsidR="00677E18" w:rsidRDefault="001842DB">
      <w:pPr>
        <w:pStyle w:val="Definition-Field"/>
      </w:pPr>
      <w:r>
        <w:t xml:space="preserve">b.   </w:t>
      </w:r>
      <w:r>
        <w:rPr>
          <w:i/>
        </w:rPr>
        <w:t>The standard allows hidden as a child of trPr in a table style.</w:t>
      </w:r>
    </w:p>
    <w:p w:rsidR="00677E18" w:rsidRDefault="001842DB">
      <w:pPr>
        <w:pStyle w:val="Definition-Field2"/>
      </w:pPr>
      <w:r>
        <w:t>Word ignores hidden as a child of trPr in a table style.</w:t>
      </w:r>
    </w:p>
    <w:p w:rsidR="00677E18" w:rsidRDefault="001842DB">
      <w:pPr>
        <w:pStyle w:val="Heading3"/>
      </w:pPr>
      <w:bookmarkStart w:id="536" w:name="section_bd62641d7786473f872d4b3205e91a82"/>
      <w:bookmarkStart w:id="537" w:name="_Toc229463265"/>
      <w:r>
        <w:t>Part 1 Section 17.7.8, Par</w:t>
      </w:r>
      <w:r>
        <w:t>agraph Styles</w:t>
      </w:r>
      <w:bookmarkEnd w:id="536"/>
      <w:bookmarkEnd w:id="537"/>
      <w:r>
        <w:fldChar w:fldCharType="begin"/>
      </w:r>
      <w:r>
        <w:instrText xml:space="preserve"> XE "Paragraph Styles" </w:instrText>
      </w:r>
      <w:r>
        <w:fldChar w:fldCharType="end"/>
      </w:r>
    </w:p>
    <w:p w:rsidR="00677E18" w:rsidRDefault="001842DB">
      <w:pPr>
        <w:pStyle w:val="Definition-Field"/>
      </w:pPr>
      <w:r>
        <w:t xml:space="preserve">a.   </w:t>
      </w:r>
      <w:r>
        <w:rPr>
          <w:i/>
        </w:rPr>
        <w:t>The standard specifies that the resolved value of the toggle properties will toggle the previous level (True) or leave it unchanged (False) when present in a paragraph style.</w:t>
      </w:r>
    </w:p>
    <w:p w:rsidR="00677E18" w:rsidRDefault="001842DB">
      <w:pPr>
        <w:pStyle w:val="Definition-Field2"/>
      </w:pPr>
      <w:r>
        <w:lastRenderedPageBreak/>
        <w:t>Word resets the value of the toggle p</w:t>
      </w:r>
      <w:r>
        <w:t>roperty to the value specified by the paragraph style if a value is present; for example, a value of 1 resets the property's state to True instead of toggling it.</w:t>
      </w:r>
    </w:p>
    <w:p w:rsidR="00677E18" w:rsidRDefault="001842DB">
      <w:pPr>
        <w:pStyle w:val="Heading3"/>
      </w:pPr>
      <w:bookmarkStart w:id="538" w:name="section_03bd6b70ee1a457885a1b4207bbb34ce"/>
      <w:bookmarkStart w:id="539" w:name="_Toc229463266"/>
      <w:r>
        <w:t>Part 1 Section 17.7.8.2, pPr (Style Paragraph Properties)</w:t>
      </w:r>
      <w:bookmarkEnd w:id="538"/>
      <w:bookmarkEnd w:id="539"/>
      <w:r>
        <w:fldChar w:fldCharType="begin"/>
      </w:r>
      <w:r>
        <w:instrText xml:space="preserve"> XE "pPr (Style Paragraph Properties</w:instrText>
      </w:r>
      <w:r>
        <w:instrText xml:space="preserve">)" </w:instrText>
      </w:r>
      <w:r>
        <w:fldChar w:fldCharType="end"/>
      </w:r>
    </w:p>
    <w:p w:rsidR="00677E18" w:rsidRDefault="001842DB">
      <w:pPr>
        <w:pStyle w:val="Definition-Field"/>
      </w:pPr>
      <w:r>
        <w:t xml:space="preserve">a.   </w:t>
      </w:r>
      <w:r>
        <w:rPr>
          <w:i/>
        </w:rPr>
        <w:t>The standard states that the cnfStyle, divId, pStyle, rPr, and sectPr elements are valid child elements of the pPr element.</w:t>
      </w:r>
    </w:p>
    <w:p w:rsidR="00677E18" w:rsidRDefault="001842DB">
      <w:pPr>
        <w:pStyle w:val="Definition-Field2"/>
      </w:pPr>
      <w:r>
        <w:t>Word does not allow these elements to be child elements of the pPr element.</w:t>
      </w:r>
    </w:p>
    <w:p w:rsidR="00677E18" w:rsidRDefault="001842DB">
      <w:pPr>
        <w:pStyle w:val="Definition-Field"/>
      </w:pPr>
      <w:r>
        <w:t xml:space="preserve">b.   </w:t>
      </w:r>
      <w:r>
        <w:rPr>
          <w:i/>
        </w:rPr>
        <w:t>The standard allows framePr, suppressOve</w:t>
      </w:r>
      <w:r>
        <w:rPr>
          <w:i/>
        </w:rPr>
        <w:t>rlap, and textDirection as child elements of pPr in a style.</w:t>
      </w:r>
    </w:p>
    <w:p w:rsidR="00677E18" w:rsidRDefault="001842DB">
      <w:pPr>
        <w:pStyle w:val="Definition-Field2"/>
      </w:pPr>
      <w:r>
        <w:t>Word does not allow framePr, suppressOverlap, and textDirection as child elements in a style and may fail to load such a file.</w:t>
      </w:r>
    </w:p>
    <w:p w:rsidR="00677E18" w:rsidRDefault="001842DB">
      <w:pPr>
        <w:pStyle w:val="Heading3"/>
      </w:pPr>
      <w:bookmarkStart w:id="540" w:name="section_0f36799f599e449b8d9dcd42c9c6e41f"/>
      <w:bookmarkStart w:id="541" w:name="_Toc229463267"/>
      <w:r>
        <w:t>Part 1 Section 17.7.9.1, rPr (Run Properties)</w:t>
      </w:r>
      <w:bookmarkEnd w:id="540"/>
      <w:bookmarkEnd w:id="541"/>
      <w:r>
        <w:fldChar w:fldCharType="begin"/>
      </w:r>
      <w:r>
        <w:instrText xml:space="preserve"> XE "rPr (Run Propertie</w:instrText>
      </w:r>
      <w:r>
        <w:instrText xml:space="preserve">s)" </w:instrText>
      </w:r>
      <w:r>
        <w:fldChar w:fldCharType="end"/>
      </w:r>
    </w:p>
    <w:p w:rsidR="00677E18" w:rsidRDefault="001842DB">
      <w:pPr>
        <w:pStyle w:val="Definition-Field"/>
      </w:pPr>
      <w:r>
        <w:t xml:space="preserve">a.   </w:t>
      </w:r>
      <w:r>
        <w:rPr>
          <w:i/>
        </w:rPr>
        <w:t>The standard states that the cs, highlight, oMath, rStyle, and rtl elements are valid child elements of the rPr element.</w:t>
      </w:r>
    </w:p>
    <w:p w:rsidR="00677E18" w:rsidRDefault="001842DB">
      <w:pPr>
        <w:pStyle w:val="Definition-Field2"/>
      </w:pPr>
      <w:r>
        <w:t>Word does not allow these elements to be child elements of the rPr element.</w:t>
      </w:r>
    </w:p>
    <w:p w:rsidR="00677E18" w:rsidRDefault="001842DB">
      <w:pPr>
        <w:pStyle w:val="Heading3"/>
      </w:pPr>
      <w:bookmarkStart w:id="542" w:name="section_09b83e1530de481d8ddf777107d4122e"/>
      <w:bookmarkStart w:id="543" w:name="_Toc229463268"/>
      <w:r>
        <w:t>Part 1 Section 17.8, Fonts</w:t>
      </w:r>
      <w:bookmarkEnd w:id="542"/>
      <w:bookmarkEnd w:id="543"/>
      <w:r>
        <w:fldChar w:fldCharType="begin"/>
      </w:r>
      <w:r>
        <w:instrText xml:space="preserve"> XE "Fonts" </w:instrText>
      </w:r>
      <w:r>
        <w:fldChar w:fldCharType="end"/>
      </w:r>
    </w:p>
    <w:p w:rsidR="00677E18" w:rsidRDefault="001842DB">
      <w:pPr>
        <w:pStyle w:val="Definition-Field"/>
      </w:pPr>
      <w:r>
        <w:t xml:space="preserve">a.   </w:t>
      </w:r>
      <w:r>
        <w:rPr>
          <w:i/>
        </w:rPr>
        <w:t>The standard states that when a font is unavailable, font substitution elements may not be modified.</w:t>
      </w:r>
    </w:p>
    <w:p w:rsidR="00677E18" w:rsidRDefault="001842DB">
      <w:pPr>
        <w:pStyle w:val="Definition-Field2"/>
      </w:pPr>
      <w:r>
        <w:t>Word can modify the font substitution elements (altName, panose1, charset, family, notTrueType, pitch, sig) if a font with the same name has been loaded be</w:t>
      </w:r>
      <w:r>
        <w:t>fore in the same application session.</w:t>
      </w:r>
    </w:p>
    <w:p w:rsidR="00677E18" w:rsidRDefault="001842DB">
      <w:pPr>
        <w:pStyle w:val="Definition-Field"/>
      </w:pPr>
      <w:r>
        <w:t xml:space="preserve">b.   </w:t>
      </w:r>
      <w:r>
        <w:rPr>
          <w:i/>
        </w:rPr>
        <w:t>The standard does not state that different forms of embedded font types must be from the same font.</w:t>
      </w:r>
    </w:p>
    <w:p w:rsidR="00677E18" w:rsidRDefault="001842DB">
      <w:r>
        <w:t xml:space="preserve">Word can only display one embedded font per font name.  If </w:t>
      </w:r>
      <w:r>
        <w:rPr>
          <w:b/>
        </w:rPr>
        <w:t>embedRegular</w:t>
      </w:r>
      <w:r>
        <w:t xml:space="preserve"> ("</w:t>
      </w:r>
      <w:hyperlink r:id="rId101">
        <w:r>
          <w:rPr>
            <w:rStyle w:val="Hyperlink"/>
          </w:rPr>
          <w:t>[ISO/IEC-29500-1]</w:t>
        </w:r>
      </w:hyperlink>
      <w:r>
        <w:t xml:space="preserve"> §17.8.3.6; embedRegular"), </w:t>
      </w:r>
      <w:r>
        <w:rPr>
          <w:b/>
        </w:rPr>
        <w:t>embedBold</w:t>
      </w:r>
      <w:r>
        <w:t xml:space="preserve"> (“"[ISO/IEC-29500-1] §17.8.3.3; embedBold"), </w:t>
      </w:r>
      <w:r>
        <w:rPr>
          <w:b/>
        </w:rPr>
        <w:t>embedItalic</w:t>
      </w:r>
      <w:r>
        <w:t xml:space="preserve"> (“"[ISO/IEC-29500-1] §17.8.3.5; embedItalic") or </w:t>
      </w:r>
      <w:r>
        <w:rPr>
          <w:b/>
        </w:rPr>
        <w:t>embedBoldItalic</w:t>
      </w:r>
      <w:r>
        <w:t xml:space="preserve"> (“"[ISO/IEC-29500-1] §17.8.3.4; embedBoldItalic") sp</w:t>
      </w:r>
      <w:r>
        <w:t>ecify different fonts, only one of these fonts will be used to display all variations. If multiple documents are loaded which specify different embedded fonts for a given font name, only one embedded font will be used to display all variations of such font</w:t>
      </w:r>
      <w:r>
        <w:t xml:space="preserve"> across all documents.  When Word saves a document; </w:t>
      </w:r>
      <w:r>
        <w:rPr>
          <w:b/>
        </w:rPr>
        <w:t>embedRegular</w:t>
      </w:r>
      <w:r>
        <w:t xml:space="preserve">, </w:t>
      </w:r>
      <w:r>
        <w:rPr>
          <w:b/>
        </w:rPr>
        <w:t>embedBold</w:t>
      </w:r>
      <w:r>
        <w:t xml:space="preserve">, </w:t>
      </w:r>
      <w:r>
        <w:rPr>
          <w:b/>
        </w:rPr>
        <w:t>embedItalic</w:t>
      </w:r>
      <w:r>
        <w:t xml:space="preserve"> and </w:t>
      </w:r>
      <w:r>
        <w:rPr>
          <w:b/>
        </w:rPr>
        <w:t>embedBoldItalic</w:t>
      </w:r>
      <w:r>
        <w:t xml:space="preserve"> will all be embedded forms of the same font.</w:t>
      </w:r>
    </w:p>
    <w:p w:rsidR="00677E18" w:rsidRDefault="001842DB">
      <w:pPr>
        <w:pStyle w:val="Heading3"/>
      </w:pPr>
      <w:bookmarkStart w:id="544" w:name="section_f7c44a603d384925893457d77c277e84"/>
      <w:bookmarkStart w:id="545" w:name="_Toc229463269"/>
      <w:r>
        <w:t>Part 1 Section 17.8.3.1, altName (Alternate Names for Font)</w:t>
      </w:r>
      <w:bookmarkEnd w:id="544"/>
      <w:bookmarkEnd w:id="545"/>
      <w:r>
        <w:fldChar w:fldCharType="begin"/>
      </w:r>
      <w:r>
        <w:instrText xml:space="preserve"> XE "altName (Alternate Names for Font)" </w:instrText>
      </w:r>
      <w:r>
        <w:fldChar w:fldCharType="end"/>
      </w:r>
    </w:p>
    <w:p w:rsidR="00677E18" w:rsidRDefault="001842DB">
      <w:pPr>
        <w:pStyle w:val="Definition-Field"/>
      </w:pPr>
      <w:r>
        <w:t xml:space="preserve">a.   </w:t>
      </w:r>
      <w:r>
        <w:rPr>
          <w:i/>
        </w:rPr>
        <w:t>The standard describes the altName element as a set of alternative names given as comma-delimited list.</w:t>
      </w:r>
    </w:p>
    <w:p w:rsidR="00677E18" w:rsidRDefault="001842DB">
      <w:pPr>
        <w:pStyle w:val="Definition-Field2"/>
      </w:pPr>
      <w:r>
        <w:t>Word does not split values on commas or anything else; instead, it treats the entire value as a single alternate font name.</w:t>
      </w:r>
    </w:p>
    <w:p w:rsidR="00677E18" w:rsidRDefault="001842DB">
      <w:pPr>
        <w:pStyle w:val="Definition-Field"/>
      </w:pPr>
      <w:r>
        <w:t xml:space="preserve">b.   </w:t>
      </w:r>
      <w:r>
        <w:rPr>
          <w:i/>
        </w:rPr>
        <w:t>The standard does</w:t>
      </w:r>
      <w:r>
        <w:rPr>
          <w:i/>
        </w:rPr>
        <w:t xml:space="preserve"> not limit the length of the value of the val attribute.</w:t>
      </w:r>
    </w:p>
    <w:p w:rsidR="00677E18" w:rsidRDefault="001842DB">
      <w:pPr>
        <w:pStyle w:val="Definition-Field2"/>
      </w:pPr>
      <w:r>
        <w:t>Word restricts the value of this attribute to be at most 31 characters.</w:t>
      </w:r>
    </w:p>
    <w:p w:rsidR="00677E18" w:rsidRDefault="001842DB">
      <w:pPr>
        <w:pStyle w:val="Definition-Field"/>
      </w:pPr>
      <w:r>
        <w:t xml:space="preserve">c.   </w:t>
      </w:r>
      <w:r>
        <w:rPr>
          <w:i/>
        </w:rPr>
        <w:t>The standard states that the value of the altName element does not change when resaving a document.</w:t>
      </w:r>
    </w:p>
    <w:p w:rsidR="00677E18" w:rsidRDefault="001842DB">
      <w:pPr>
        <w:pStyle w:val="Definition-Field2"/>
      </w:pPr>
      <w:r>
        <w:lastRenderedPageBreak/>
        <w:t>Word removes the altNa</w:t>
      </w:r>
      <w:r>
        <w:t>me element for system fonts, keeps it for other fonts the first time they are loaded in the session, and reverts them to the previous value for subsequent times they are loaded in the session.</w:t>
      </w:r>
    </w:p>
    <w:p w:rsidR="00677E18" w:rsidRDefault="001842DB">
      <w:pPr>
        <w:pStyle w:val="Definition-Field"/>
      </w:pPr>
      <w:r>
        <w:t xml:space="preserve">d.   </w:t>
      </w:r>
      <w:r>
        <w:rPr>
          <w:i/>
        </w:rPr>
        <w:t xml:space="preserve">The standard states that the value of the altName element </w:t>
      </w:r>
      <w:r>
        <w:rPr>
          <w:i/>
        </w:rPr>
        <w:t>does not change when resaving a document.</w:t>
      </w:r>
    </w:p>
    <w:p w:rsidR="00677E18" w:rsidRDefault="001842DB">
      <w:pPr>
        <w:pStyle w:val="Definition-Field2"/>
      </w:pPr>
      <w:r>
        <w:t>When Word resolves an unknown font, it changes the value of the altName element to the font to which it was resolved, whether altName had a value before or not.</w:t>
      </w:r>
    </w:p>
    <w:p w:rsidR="00677E18" w:rsidRDefault="001842DB">
      <w:pPr>
        <w:pStyle w:val="Heading3"/>
      </w:pPr>
      <w:bookmarkStart w:id="546" w:name="section_52357dd845fc4d83b9aa87787d22666a"/>
      <w:bookmarkStart w:id="547" w:name="_Toc229463270"/>
      <w:r>
        <w:t>Part 1 Section 17.8.3.2, charset (Character Set Suppo</w:t>
      </w:r>
      <w:r>
        <w:t>rted By Font)</w:t>
      </w:r>
      <w:bookmarkEnd w:id="546"/>
      <w:bookmarkEnd w:id="547"/>
      <w:r>
        <w:fldChar w:fldCharType="begin"/>
      </w:r>
      <w:r>
        <w:instrText xml:space="preserve"> XE "charset (Character Set Supported By Font)" </w:instrText>
      </w:r>
      <w:r>
        <w:fldChar w:fldCharType="end"/>
      </w:r>
    </w:p>
    <w:p w:rsidR="00677E18" w:rsidRDefault="001842DB">
      <w:pPr>
        <w:pStyle w:val="Definition-Field"/>
      </w:pPr>
      <w:r>
        <w:t xml:space="preserve">a.   </w:t>
      </w:r>
      <w:r>
        <w:rPr>
          <w:i/>
        </w:rPr>
        <w:t>The standard states that when a font is unavailable the charset element shall not be modified.</w:t>
      </w:r>
    </w:p>
    <w:p w:rsidR="00677E18" w:rsidRDefault="001842DB">
      <w:pPr>
        <w:pStyle w:val="Definition-Field2"/>
      </w:pPr>
      <w:r>
        <w:t xml:space="preserve">Word can modify the charset element of an unavailable font if a font with the same name has </w:t>
      </w:r>
      <w:r>
        <w:t>been loaded before in the same Word instance.</w:t>
      </w:r>
    </w:p>
    <w:p w:rsidR="00677E18" w:rsidRDefault="001842DB">
      <w:pPr>
        <w:pStyle w:val="Definition-Field"/>
      </w:pPr>
      <w:r>
        <w:t xml:space="preserve">b.   </w:t>
      </w:r>
      <w:r>
        <w:rPr>
          <w:i/>
        </w:rPr>
        <w:t>The standard specifies that the characterSet attribute is a valid attribute of the charset element.</w:t>
      </w:r>
    </w:p>
    <w:p w:rsidR="00677E18" w:rsidRDefault="001842DB">
      <w:pPr>
        <w:pStyle w:val="Definition-Field2"/>
      </w:pPr>
      <w:r>
        <w:t>Word ignores the characterSet attribute.</w:t>
      </w:r>
    </w:p>
    <w:p w:rsidR="00677E18" w:rsidRDefault="001842DB">
      <w:pPr>
        <w:pStyle w:val="Heading3"/>
      </w:pPr>
      <w:bookmarkStart w:id="548" w:name="section_6fbd8de94638407883b94c7a065baa9c"/>
      <w:bookmarkStart w:id="549" w:name="_Toc229463271"/>
      <w:r>
        <w:t>Part 1 Section 17.8.3.3, embedBold (Bold Style Font Style Embedd</w:t>
      </w:r>
      <w:r>
        <w:t>ing)</w:t>
      </w:r>
      <w:bookmarkEnd w:id="548"/>
      <w:bookmarkEnd w:id="549"/>
      <w:r>
        <w:fldChar w:fldCharType="begin"/>
      </w:r>
      <w:r>
        <w:instrText xml:space="preserve"> XE "embedBold (Bold Style Font Style Embedding)"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5e01b00ed934498b4e5b0bc0abdf97d">
        <w:r>
          <w:rPr>
            <w:rStyle w:val="Hyperlink"/>
          </w:rPr>
          <w:t>attachedTemplate, §17.15.1.6(a)</w:t>
        </w:r>
      </w:hyperlink>
      <w:r>
        <w:rPr>
          <w:i/>
        </w:rPr>
        <w:t>.</w:t>
      </w:r>
    </w:p>
    <w:p w:rsidR="00677E18" w:rsidRDefault="001842DB">
      <w:pPr>
        <w:pStyle w:val="Heading3"/>
      </w:pPr>
      <w:bookmarkStart w:id="550" w:name="section_dbbfc4ff54c04dbcaebae872109c43e8"/>
      <w:bookmarkStart w:id="551" w:name="_Toc229463272"/>
      <w:r>
        <w:t>Part 1 Sectio</w:t>
      </w:r>
      <w:r>
        <w:t>n 17.8.3.4, embedBoldItalic (Bold Italic Font Style Embedding)</w:t>
      </w:r>
      <w:bookmarkEnd w:id="550"/>
      <w:bookmarkEnd w:id="551"/>
      <w:r>
        <w:fldChar w:fldCharType="begin"/>
      </w:r>
      <w:r>
        <w:instrText xml:space="preserve"> XE "embedBoldItalic (Bold Italic Font Style Embedding)"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5e01b00ed934498b4e5b0bc0abdf97d">
        <w:r>
          <w:rPr>
            <w:rStyle w:val="Hyperlink"/>
          </w:rPr>
          <w:t>attachedTemplate, §17.15.1.6(a)</w:t>
        </w:r>
      </w:hyperlink>
      <w:r>
        <w:rPr>
          <w:i/>
        </w:rPr>
        <w:t>.</w:t>
      </w:r>
    </w:p>
    <w:p w:rsidR="00677E18" w:rsidRDefault="001842DB">
      <w:pPr>
        <w:pStyle w:val="Heading3"/>
      </w:pPr>
      <w:bookmarkStart w:id="552" w:name="section_6da0671b0642486684113e94da64d2d8"/>
      <w:bookmarkStart w:id="553" w:name="_Toc229463273"/>
      <w:r>
        <w:t>Part 1 Section 17.8.3.5, embedItalic (Italic Font Style Embedding)</w:t>
      </w:r>
      <w:bookmarkEnd w:id="552"/>
      <w:bookmarkEnd w:id="553"/>
      <w:r>
        <w:fldChar w:fldCharType="begin"/>
      </w:r>
      <w:r>
        <w:instrText xml:space="preserve"> XE "embedItalic (Italic Font Style Embedding)" </w:instrText>
      </w:r>
      <w:r>
        <w:fldChar w:fldCharType="end"/>
      </w:r>
    </w:p>
    <w:p w:rsidR="00677E18" w:rsidRDefault="001842DB">
      <w:pPr>
        <w:pStyle w:val="Definition-Field2"/>
      </w:pPr>
      <w:r>
        <w:rPr>
          <w:i/>
        </w:rPr>
        <w:t>For additional notes that apply to this portion of the standard, please see the notes f</w:t>
      </w:r>
      <w:r>
        <w:rPr>
          <w:i/>
        </w:rPr>
        <w:t xml:space="preserve">or </w:t>
      </w:r>
      <w:hyperlink w:anchor="Section_55e01b00ed934498b4e5b0bc0abdf97d">
        <w:r>
          <w:rPr>
            <w:rStyle w:val="Hyperlink"/>
          </w:rPr>
          <w:t>attachedTemplate, §17.15.1.6(a)</w:t>
        </w:r>
      </w:hyperlink>
      <w:r>
        <w:rPr>
          <w:i/>
        </w:rPr>
        <w:t>.</w:t>
      </w:r>
    </w:p>
    <w:p w:rsidR="00677E18" w:rsidRDefault="001842DB">
      <w:pPr>
        <w:pStyle w:val="Heading3"/>
      </w:pPr>
      <w:bookmarkStart w:id="554" w:name="section_10b5df87a73f4b55ada6222da4780aba"/>
      <w:bookmarkStart w:id="555" w:name="_Toc229463274"/>
      <w:r>
        <w:t>Part 1 Section 17.8.3.6, embedRegular (Regular Font Style Embedding)</w:t>
      </w:r>
      <w:bookmarkEnd w:id="554"/>
      <w:bookmarkEnd w:id="555"/>
      <w:r>
        <w:fldChar w:fldCharType="begin"/>
      </w:r>
      <w:r>
        <w:instrText xml:space="preserve"> XE "embedRegular (Regular Font Style Embedding)" </w:instrText>
      </w:r>
      <w:r>
        <w:fldChar w:fldCharType="end"/>
      </w:r>
    </w:p>
    <w:p w:rsidR="00677E18" w:rsidRDefault="001842DB">
      <w:pPr>
        <w:pStyle w:val="Definition-Field2"/>
      </w:pPr>
      <w:r>
        <w:rPr>
          <w:i/>
        </w:rPr>
        <w:t>For additional notes that apply to t</w:t>
      </w:r>
      <w:r>
        <w:rPr>
          <w:i/>
        </w:rPr>
        <w:t xml:space="preserve">his portion of the standard, please see the notes for </w:t>
      </w:r>
      <w:hyperlink w:anchor="Section_55e01b00ed934498b4e5b0bc0abdf97d">
        <w:r>
          <w:rPr>
            <w:rStyle w:val="Hyperlink"/>
          </w:rPr>
          <w:t>attachedTemplate, §17.15.1.6(a)</w:t>
        </w:r>
      </w:hyperlink>
      <w:r>
        <w:rPr>
          <w:i/>
        </w:rPr>
        <w:t>.</w:t>
      </w:r>
    </w:p>
    <w:p w:rsidR="00677E18" w:rsidRDefault="001842DB">
      <w:pPr>
        <w:pStyle w:val="Heading3"/>
      </w:pPr>
      <w:bookmarkStart w:id="556" w:name="section_8c385d066c29470b89cf3c2bab8633e6"/>
      <w:bookmarkStart w:id="557" w:name="_Toc229463275"/>
      <w:r>
        <w:t>Part 1 Section 17.8.3.8, embedTrueTypeFonts (Embed TrueType Fonts)</w:t>
      </w:r>
      <w:bookmarkEnd w:id="556"/>
      <w:bookmarkEnd w:id="557"/>
      <w:r>
        <w:fldChar w:fldCharType="begin"/>
      </w:r>
      <w:r>
        <w:instrText xml:space="preserve"> XE "embedTrueTypeFonts (Embed TrueType </w:instrText>
      </w:r>
      <w:r>
        <w:instrText xml:space="preserve">Fonts)" </w:instrText>
      </w:r>
      <w:r>
        <w:fldChar w:fldCharType="end"/>
      </w:r>
    </w:p>
    <w:p w:rsidR="00677E18" w:rsidRDefault="001842DB">
      <w:pPr>
        <w:pStyle w:val="Definition-Field"/>
      </w:pPr>
      <w:r>
        <w:t xml:space="preserve">a.   </w:t>
      </w:r>
      <w:r>
        <w:rPr>
          <w:i/>
        </w:rPr>
        <w:t>The standard states that the embedTrueTypeFonts element directs the application to embed used fonts.</w:t>
      </w:r>
    </w:p>
    <w:p w:rsidR="00677E18" w:rsidRDefault="001842DB">
      <w:pPr>
        <w:pStyle w:val="Definition-Field2"/>
      </w:pPr>
      <w:r>
        <w:t>Word does not embed non-installed fonts after resolved through font substitution.</w:t>
      </w:r>
    </w:p>
    <w:p w:rsidR="00677E18" w:rsidRDefault="001842DB">
      <w:pPr>
        <w:pStyle w:val="Heading3"/>
      </w:pPr>
      <w:bookmarkStart w:id="558" w:name="section_d78baa1b850d4aeb91cc254c814a4cba"/>
      <w:bookmarkStart w:id="559" w:name="_Toc229463276"/>
      <w:r>
        <w:t>Part 1 Section 17.8.3.9, family (Font Family)</w:t>
      </w:r>
      <w:bookmarkEnd w:id="558"/>
      <w:bookmarkEnd w:id="559"/>
      <w:r>
        <w:fldChar w:fldCharType="begin"/>
      </w:r>
      <w:r>
        <w:instrText xml:space="preserve"> XE "family (Font Family)" </w:instrText>
      </w:r>
      <w:r>
        <w:fldChar w:fldCharType="end"/>
      </w:r>
    </w:p>
    <w:p w:rsidR="00677E18" w:rsidRDefault="001842DB">
      <w:pPr>
        <w:pStyle w:val="Definition-Field"/>
      </w:pPr>
      <w:r>
        <w:t xml:space="preserve">a.   </w:t>
      </w:r>
      <w:r>
        <w:rPr>
          <w:i/>
        </w:rPr>
        <w:t>The standard states that when a font is unavailable the family element shall not be modified.</w:t>
      </w:r>
    </w:p>
    <w:p w:rsidR="00677E18" w:rsidRDefault="001842DB">
      <w:pPr>
        <w:pStyle w:val="Definition-Field2"/>
      </w:pPr>
      <w:r>
        <w:t xml:space="preserve">Word can modify the family element of an unavailable font if a font with the same name has been loaded before in the same Word </w:t>
      </w:r>
      <w:r>
        <w:t>instance.</w:t>
      </w:r>
    </w:p>
    <w:p w:rsidR="00677E18" w:rsidRDefault="001842DB">
      <w:pPr>
        <w:pStyle w:val="Heading3"/>
      </w:pPr>
      <w:bookmarkStart w:id="560" w:name="section_140b01ad31f04eafbf45c2121fee0dc6"/>
      <w:bookmarkStart w:id="561" w:name="_Toc229463277"/>
      <w:r>
        <w:lastRenderedPageBreak/>
        <w:t>Part 1 Section 17.8.3.10, font (Properties for a Single Font)</w:t>
      </w:r>
      <w:bookmarkEnd w:id="560"/>
      <w:bookmarkEnd w:id="561"/>
      <w:r>
        <w:fldChar w:fldCharType="begin"/>
      </w:r>
      <w:r>
        <w:instrText xml:space="preserve"> XE "font (Properties for a Single Font)" </w:instrText>
      </w:r>
      <w:r>
        <w:fldChar w:fldCharType="end"/>
      </w:r>
    </w:p>
    <w:p w:rsidR="00677E18" w:rsidRDefault="001842DB">
      <w:pPr>
        <w:pStyle w:val="Definition-Field"/>
      </w:pPr>
      <w:r>
        <w:t xml:space="preserve">a.   </w:t>
      </w:r>
      <w:r>
        <w:rPr>
          <w:i/>
        </w:rPr>
        <w:t>The standard defines font name with an unbounded string length.</w:t>
      </w:r>
    </w:p>
    <w:p w:rsidR="00677E18" w:rsidRDefault="001842DB">
      <w:pPr>
        <w:pStyle w:val="Definition-Field2"/>
      </w:pPr>
      <w:r>
        <w:t>Word limits font name length to between 1 and 31 characters.</w:t>
      </w:r>
    </w:p>
    <w:p w:rsidR="00677E18" w:rsidRDefault="001842DB">
      <w:pPr>
        <w:pStyle w:val="Definition-Field"/>
      </w:pPr>
      <w:r>
        <w:t xml:space="preserve">b.   </w:t>
      </w:r>
      <w:r>
        <w:rPr>
          <w:i/>
        </w:rPr>
        <w:t>The s</w:t>
      </w:r>
      <w:r>
        <w:rPr>
          <w:i/>
        </w:rPr>
        <w:t>tandard does not describe font names as case insensitive.</w:t>
      </w:r>
    </w:p>
    <w:p w:rsidR="00677E18" w:rsidRDefault="001842DB">
      <w:pPr>
        <w:pStyle w:val="Definition-Field2"/>
      </w:pPr>
      <w:r>
        <w:t>In Word, font names are case insensitive.</w:t>
      </w:r>
    </w:p>
    <w:p w:rsidR="00677E18" w:rsidRDefault="001842DB">
      <w:pPr>
        <w:pStyle w:val="Definition-Field"/>
      </w:pPr>
      <w:r>
        <w:t xml:space="preserve">c.   </w:t>
      </w:r>
      <w:r>
        <w:rPr>
          <w:i/>
        </w:rPr>
        <w:t>The standard states that the name attribute specifies the name of the font.</w:t>
      </w:r>
    </w:p>
    <w:p w:rsidR="00677E18" w:rsidRDefault="001842DB">
      <w:pPr>
        <w:pStyle w:val="Definition-Field2"/>
      </w:pPr>
      <w:r>
        <w:t xml:space="preserve">Word prepends the font name with an @ symbol to signify the font should be </w:t>
      </w:r>
      <w:r>
        <w:t>used for rendering vertical text.</w:t>
      </w:r>
    </w:p>
    <w:p w:rsidR="00677E18" w:rsidRDefault="001842DB">
      <w:pPr>
        <w:pStyle w:val="Heading3"/>
      </w:pPr>
      <w:bookmarkStart w:id="562" w:name="section_1edea166fbb741cf8d573fb2d2979a6e"/>
      <w:bookmarkStart w:id="563" w:name="_Toc229463278"/>
      <w:r>
        <w:t>Part 1 Section 17.8.3.12, notTrueType (Raster or Vector Font)</w:t>
      </w:r>
      <w:bookmarkEnd w:id="562"/>
      <w:bookmarkEnd w:id="563"/>
      <w:r>
        <w:fldChar w:fldCharType="begin"/>
      </w:r>
      <w:r>
        <w:instrText xml:space="preserve"> XE "notTrueType (Raster or Vector Font)" </w:instrText>
      </w:r>
      <w:r>
        <w:fldChar w:fldCharType="end"/>
      </w:r>
    </w:p>
    <w:p w:rsidR="00677E18" w:rsidRDefault="001842DB">
      <w:pPr>
        <w:pStyle w:val="Definition-Field"/>
      </w:pPr>
      <w:r>
        <w:t xml:space="preserve">a.   </w:t>
      </w:r>
      <w:r>
        <w:rPr>
          <w:i/>
        </w:rPr>
        <w:t>The standard states that when a font is unavailable the notTrueType element shall not be modified.</w:t>
      </w:r>
    </w:p>
    <w:p w:rsidR="00677E18" w:rsidRDefault="001842DB">
      <w:pPr>
        <w:pStyle w:val="Definition-Field2"/>
      </w:pPr>
      <w:r>
        <w:t xml:space="preserve">Word can </w:t>
      </w:r>
      <w:r>
        <w:t>modify the notTrueType element of an unavailable font if a font with the same name has been loaded before in the same Word instance.</w:t>
      </w:r>
    </w:p>
    <w:p w:rsidR="00677E18" w:rsidRDefault="001842DB">
      <w:pPr>
        <w:pStyle w:val="Heading3"/>
      </w:pPr>
      <w:bookmarkStart w:id="564" w:name="section_9d27324fe2a94774a3b30eb04da5170f"/>
      <w:bookmarkStart w:id="565" w:name="_Toc229463279"/>
      <w:r>
        <w:t>Part 1 Section 17.8.3.13, panose1 (Panose-1 Typeface Classification Number)</w:t>
      </w:r>
      <w:bookmarkEnd w:id="564"/>
      <w:bookmarkEnd w:id="565"/>
      <w:r>
        <w:fldChar w:fldCharType="begin"/>
      </w:r>
      <w:r>
        <w:instrText xml:space="preserve"> XE "panose1 (Panose-1 Typeface Classification N</w:instrText>
      </w:r>
      <w:r>
        <w:instrText xml:space="preserve">umber)" </w:instrText>
      </w:r>
      <w:r>
        <w:fldChar w:fldCharType="end"/>
      </w:r>
    </w:p>
    <w:p w:rsidR="00677E18" w:rsidRDefault="001842DB">
      <w:pPr>
        <w:pStyle w:val="Definition-Field"/>
      </w:pPr>
      <w:r>
        <w:t xml:space="preserve">a.   </w:t>
      </w:r>
      <w:r>
        <w:rPr>
          <w:i/>
        </w:rPr>
        <w:t>The standard states that when a font is unavailable, the panose1 element shall not be modified.</w:t>
      </w:r>
    </w:p>
    <w:p w:rsidR="00677E18" w:rsidRDefault="001842DB">
      <w:pPr>
        <w:pStyle w:val="Definition-Field2"/>
      </w:pPr>
      <w:r>
        <w:t>Word does not roundtrip the panose1 value for fonts not installed on the system.</w:t>
      </w:r>
    </w:p>
    <w:p w:rsidR="00677E18" w:rsidRDefault="001842DB">
      <w:pPr>
        <w:pStyle w:val="Definition-Field"/>
      </w:pPr>
      <w:r>
        <w:t xml:space="preserve">b.   </w:t>
      </w:r>
      <w:r>
        <w:rPr>
          <w:i/>
        </w:rPr>
        <w:t>The standard states that when a font is unavailable the pa</w:t>
      </w:r>
      <w:r>
        <w:rPr>
          <w:i/>
        </w:rPr>
        <w:t>nose1 element shall not be modified.</w:t>
      </w:r>
    </w:p>
    <w:p w:rsidR="00677E18" w:rsidRDefault="001842DB">
      <w:pPr>
        <w:pStyle w:val="Definition-Field2"/>
      </w:pPr>
      <w:r>
        <w:t>Word can modify the panose1 element of an unavailable font if a font with the same name has been loaded before in the same Word instance.</w:t>
      </w:r>
    </w:p>
    <w:p w:rsidR="00677E18" w:rsidRDefault="001842DB">
      <w:pPr>
        <w:pStyle w:val="Heading3"/>
      </w:pPr>
      <w:bookmarkStart w:id="566" w:name="section_108821f5262d491b87a2d6861913882e"/>
      <w:bookmarkStart w:id="567" w:name="_Toc229463280"/>
      <w:r>
        <w:t>Part 1 Section 17.8.3.14, pitch (Font Pitch)</w:t>
      </w:r>
      <w:bookmarkEnd w:id="566"/>
      <w:bookmarkEnd w:id="567"/>
      <w:r>
        <w:fldChar w:fldCharType="begin"/>
      </w:r>
      <w:r>
        <w:instrText xml:space="preserve"> XE "pitch (Font Pitch)" </w:instrText>
      </w:r>
      <w:r>
        <w:fldChar w:fldCharType="end"/>
      </w:r>
    </w:p>
    <w:p w:rsidR="00677E18" w:rsidRDefault="001842DB">
      <w:pPr>
        <w:pStyle w:val="Definition-Field"/>
      </w:pPr>
      <w:r>
        <w:t xml:space="preserve">a.   </w:t>
      </w:r>
      <w:r>
        <w:rPr>
          <w:i/>
        </w:rPr>
        <w:t xml:space="preserve">The </w:t>
      </w:r>
      <w:r>
        <w:rPr>
          <w:i/>
        </w:rPr>
        <w:t>standard states that when a font is unavailable the pitch element shall not be modified.</w:t>
      </w:r>
    </w:p>
    <w:p w:rsidR="00677E18" w:rsidRDefault="001842DB">
      <w:pPr>
        <w:pStyle w:val="Definition-Field2"/>
      </w:pPr>
      <w:r>
        <w:t>Word can modify the pitch element of an unavailable font if a font with the same name has been loaded before in the same Word instance.</w:t>
      </w:r>
    </w:p>
    <w:p w:rsidR="00677E18" w:rsidRDefault="001842DB">
      <w:pPr>
        <w:pStyle w:val="Heading3"/>
      </w:pPr>
      <w:bookmarkStart w:id="568" w:name="section_b66d6f1254b749ddbe00148ca16a9bdf"/>
      <w:bookmarkStart w:id="569" w:name="_Toc229463281"/>
      <w:r>
        <w:t>Part 1 Section 17.8.3.16, sig (</w:t>
      </w:r>
      <w:r>
        <w:t>Supported Unicode Subranges and Code Pages)</w:t>
      </w:r>
      <w:bookmarkEnd w:id="568"/>
      <w:bookmarkEnd w:id="569"/>
      <w:r>
        <w:fldChar w:fldCharType="begin"/>
      </w:r>
      <w:r>
        <w:instrText xml:space="preserve"> XE "sig (Supported Unicode Subranges and Code Pages)" </w:instrText>
      </w:r>
      <w:r>
        <w:fldChar w:fldCharType="end"/>
      </w:r>
    </w:p>
    <w:p w:rsidR="00677E18" w:rsidRDefault="001842DB">
      <w:pPr>
        <w:pStyle w:val="Definition-Field"/>
      </w:pPr>
      <w:r>
        <w:t xml:space="preserve">a.   </w:t>
      </w:r>
      <w:r>
        <w:rPr>
          <w:i/>
        </w:rPr>
        <w:t>The standard states that the sig element shall not be modified when the font is an unknown font.</w:t>
      </w:r>
    </w:p>
    <w:p w:rsidR="00677E18" w:rsidRDefault="001842DB">
      <w:pPr>
        <w:pStyle w:val="Definition-Field2"/>
      </w:pPr>
      <w:r>
        <w:t>For unknown fonts, if the font cannot be resolved usi</w:t>
      </w:r>
      <w:r>
        <w:t>ng the alternate font name or character set, Word might incorrectly reset bits to 0 in the usb0 attribute when bits in the csb0 attribute are set.</w:t>
      </w:r>
    </w:p>
    <w:p w:rsidR="00677E18" w:rsidRDefault="001842DB">
      <w:pPr>
        <w:pStyle w:val="Definition-Field"/>
      </w:pPr>
      <w:r>
        <w:t xml:space="preserve">b.   </w:t>
      </w:r>
      <w:r>
        <w:rPr>
          <w:i/>
        </w:rPr>
        <w:t>The standard states that when a font is unavailable the sig element shall not be modified.</w:t>
      </w:r>
    </w:p>
    <w:p w:rsidR="00677E18" w:rsidRDefault="001842DB">
      <w:pPr>
        <w:pStyle w:val="Definition-Field2"/>
      </w:pPr>
      <w:r>
        <w:t>Word can modi</w:t>
      </w:r>
      <w:r>
        <w:t>fy the sig element of an unavailable font if a font with the same name has been loaded before in the same Word instance.</w:t>
      </w:r>
    </w:p>
    <w:p w:rsidR="00677E18" w:rsidRDefault="001842DB">
      <w:pPr>
        <w:pStyle w:val="Definition-Field"/>
      </w:pPr>
      <w:r>
        <w:t xml:space="preserve">c.   </w:t>
      </w:r>
      <w:r>
        <w:rPr>
          <w:i/>
        </w:rPr>
        <w:t>The standard states that the csb0 and csb1 attributes are specified as four-digit hexadecimal encodings.</w:t>
      </w:r>
    </w:p>
    <w:p w:rsidR="00677E18" w:rsidRDefault="001842DB">
      <w:pPr>
        <w:pStyle w:val="Definition-Field2"/>
      </w:pPr>
      <w:r>
        <w:t>Word expects the csb1 and</w:t>
      </w:r>
      <w:r>
        <w:t xml:space="preserve"> csb2 attributes to be eight-digit hexadecimal encodings.</w:t>
      </w:r>
    </w:p>
    <w:p w:rsidR="00677E18" w:rsidRDefault="001842DB">
      <w:pPr>
        <w:pStyle w:val="Heading3"/>
      </w:pPr>
      <w:bookmarkStart w:id="570" w:name="section_3140e0b043d54c06a42da8f1a6ad9b75"/>
      <w:bookmarkStart w:id="571" w:name="_Toc229463282"/>
      <w:r>
        <w:lastRenderedPageBreak/>
        <w:t>Part 1 Section 17.9.1, abstractNum (Abstract Numbering Definition)</w:t>
      </w:r>
      <w:bookmarkEnd w:id="570"/>
      <w:bookmarkEnd w:id="571"/>
      <w:r>
        <w:fldChar w:fldCharType="begin"/>
      </w:r>
      <w:r>
        <w:instrText xml:space="preserve"> XE "abstractNum (Abstract Numbering Definition)" </w:instrText>
      </w:r>
      <w:r>
        <w:fldChar w:fldCharType="end"/>
      </w:r>
    </w:p>
    <w:p w:rsidR="00677E18" w:rsidRDefault="001842DB">
      <w:pPr>
        <w:pStyle w:val="Definition-Field"/>
      </w:pPr>
      <w:r>
        <w:t xml:space="preserve">a.   </w:t>
      </w:r>
      <w:r>
        <w:rPr>
          <w:i/>
        </w:rPr>
        <w:t>The standard allows any integer for the attribute abstractNumId.</w:t>
      </w:r>
    </w:p>
    <w:p w:rsidR="00677E18" w:rsidRDefault="001842DB">
      <w:pPr>
        <w:pStyle w:val="Definition-Field2"/>
      </w:pPr>
      <w:r>
        <w:t>Word will</w:t>
      </w:r>
      <w:r>
        <w:t xml:space="preserve"> not load a file where abstractNumId is negative.</w:t>
      </w:r>
    </w:p>
    <w:p w:rsidR="00677E18" w:rsidRDefault="001842DB">
      <w:pPr>
        <w:pStyle w:val="Heading3"/>
      </w:pPr>
      <w:bookmarkStart w:id="572" w:name="section_48305a09a4c548faa6d9aa87a8d229bb"/>
      <w:bookmarkStart w:id="573" w:name="_Toc229463283"/>
      <w:r>
        <w:t>Part 1 Section 17.9.2, abstractNumId (Abstract Numbering Definition Reference)</w:t>
      </w:r>
      <w:bookmarkEnd w:id="572"/>
      <w:bookmarkEnd w:id="573"/>
      <w:r>
        <w:fldChar w:fldCharType="begin"/>
      </w:r>
      <w:r>
        <w:instrText xml:space="preserve"> XE "abstractNumId (Abstract Numbering Definition Reference)" </w:instrText>
      </w:r>
      <w:r>
        <w:fldChar w:fldCharType="end"/>
      </w:r>
    </w:p>
    <w:p w:rsidR="00677E18" w:rsidRDefault="001842DB">
      <w:pPr>
        <w:pStyle w:val="Definition-Field"/>
      </w:pPr>
      <w:r>
        <w:t xml:space="preserve">a.   </w:t>
      </w:r>
      <w:r>
        <w:rPr>
          <w:i/>
        </w:rPr>
        <w:t>The standard states that the values of the val attribute a</w:t>
      </w:r>
      <w:r>
        <w:rPr>
          <w:i/>
        </w:rPr>
        <w:t>re defined by the XML integer datatype.</w:t>
      </w:r>
    </w:p>
    <w:p w:rsidR="00677E18" w:rsidRDefault="001842DB">
      <w:pPr>
        <w:pStyle w:val="Definition-Field2"/>
      </w:pPr>
      <w:r>
        <w:t>Word restricts the value of this attribute to be at least 0.</w:t>
      </w:r>
    </w:p>
    <w:p w:rsidR="00677E18" w:rsidRDefault="001842DB">
      <w:pPr>
        <w:pStyle w:val="Heading3"/>
      </w:pPr>
      <w:bookmarkStart w:id="574" w:name="section_b7139e3b7f1f43d18df72022ec0c2c2d"/>
      <w:bookmarkStart w:id="575" w:name="_Toc229463284"/>
      <w:r>
        <w:t>Part 1 Section 17.9.3, ilvl (Numbering Level Reference)</w:t>
      </w:r>
      <w:bookmarkEnd w:id="574"/>
      <w:bookmarkEnd w:id="575"/>
      <w:r>
        <w:fldChar w:fldCharType="begin"/>
      </w:r>
      <w:r>
        <w:instrText xml:space="preserve"> XE "ilvl (Numbering Level Reference)" </w:instrText>
      </w:r>
      <w:r>
        <w:fldChar w:fldCharType="end"/>
      </w:r>
    </w:p>
    <w:p w:rsidR="00677E18" w:rsidRDefault="001842DB">
      <w:pPr>
        <w:pStyle w:val="Definition-Field"/>
      </w:pPr>
      <w:r>
        <w:t xml:space="preserve">a.   </w:t>
      </w:r>
      <w:r>
        <w:rPr>
          <w:i/>
        </w:rPr>
        <w:t>The standard states that the values of the val attrib</w:t>
      </w:r>
      <w:r>
        <w:rPr>
          <w:i/>
        </w:rPr>
        <w:t>ute are defined by the XML Schema integer datatype.</w:t>
      </w:r>
    </w:p>
    <w:p w:rsidR="00677E18" w:rsidRDefault="001842DB">
      <w:pPr>
        <w:pStyle w:val="Definition-Field2"/>
      </w:pPr>
      <w:r>
        <w:t>Word restricts the value of this attribute to be at least 0 and at most 255.</w:t>
      </w:r>
    </w:p>
    <w:p w:rsidR="00677E18" w:rsidRDefault="001842DB">
      <w:pPr>
        <w:pStyle w:val="Heading3"/>
      </w:pPr>
      <w:bookmarkStart w:id="576" w:name="section_0953b25e15cc4461a50ecc5d8585f6ff"/>
      <w:bookmarkStart w:id="577" w:name="_Toc229463285"/>
      <w:r>
        <w:t>Part 1 Section 17.9.4, isLgl (Display All Levels Using Arabic Numerals)</w:t>
      </w:r>
      <w:bookmarkEnd w:id="576"/>
      <w:bookmarkEnd w:id="577"/>
      <w:r>
        <w:fldChar w:fldCharType="begin"/>
      </w:r>
      <w:r>
        <w:instrText xml:space="preserve"> XE "isLgl (Display All Levels Using Arabic Numerals)" </w:instrText>
      </w:r>
      <w:r>
        <w:fldChar w:fldCharType="end"/>
      </w:r>
    </w:p>
    <w:p w:rsidR="00677E18" w:rsidRDefault="001842DB">
      <w:pPr>
        <w:pStyle w:val="Definition-Field"/>
      </w:pPr>
      <w:r>
        <w:t xml:space="preserve">a.   </w:t>
      </w:r>
      <w:r>
        <w:rPr>
          <w:i/>
        </w:rPr>
        <w:t>The standard implies that only previous levels are affected by isLgl.</w:t>
      </w:r>
    </w:p>
    <w:p w:rsidR="00677E18" w:rsidRDefault="001842DB">
      <w:pPr>
        <w:pStyle w:val="Definition-Field2"/>
      </w:pPr>
      <w:r>
        <w:t>Word isLgl affects all numbering levels, including the immediate level.</w:t>
      </w:r>
    </w:p>
    <w:p w:rsidR="00677E18" w:rsidRDefault="001842DB">
      <w:pPr>
        <w:pStyle w:val="Definition-Field"/>
      </w:pPr>
      <w:r>
        <w:t xml:space="preserve">b.   </w:t>
      </w:r>
      <w:r>
        <w:rPr>
          <w:i/>
        </w:rPr>
        <w:t>The standard says the level text is displayed using the decimal number format regardless of the actual</w:t>
      </w:r>
      <w:r>
        <w:rPr>
          <w:i/>
        </w:rPr>
        <w:t xml:space="preserve"> number format of that level in the list.</w:t>
      </w:r>
    </w:p>
    <w:p w:rsidR="00677E18" w:rsidRDefault="001842DB">
      <w:pPr>
        <w:pStyle w:val="Definition-Field2"/>
      </w:pPr>
      <w:r>
        <w:t>In Word, if the actual numbering format of the level is none, then Word will display the level text using the none format regardless of isLgl.</w:t>
      </w:r>
    </w:p>
    <w:p w:rsidR="00677E18" w:rsidRDefault="001842DB">
      <w:pPr>
        <w:pStyle w:val="Heading3"/>
      </w:pPr>
      <w:bookmarkStart w:id="578" w:name="section_aab4583bf1ec4ae18c5d314f27742479"/>
      <w:bookmarkStart w:id="579" w:name="_Toc229463286"/>
      <w:r>
        <w:t>Part 1 Section 17.9.5, lvl (Numbering Level Override Definition)</w:t>
      </w:r>
      <w:bookmarkEnd w:id="578"/>
      <w:bookmarkEnd w:id="579"/>
      <w:r>
        <w:fldChar w:fldCharType="begin"/>
      </w:r>
      <w:r>
        <w:instrText xml:space="preserve"> XE "lv</w:instrText>
      </w:r>
      <w:r>
        <w:instrText xml:space="preserve">l (Numbering Level Override Definition)"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895f4d8b0bff4f5ba8fe36595d6ca794">
        <w:r>
          <w:rPr>
            <w:rStyle w:val="Hyperlink"/>
          </w:rPr>
          <w:t>lvl, §17.9.6(a, b)</w:t>
        </w:r>
      </w:hyperlink>
      <w:r>
        <w:rPr>
          <w:i/>
        </w:rPr>
        <w:t>.</w:t>
      </w:r>
    </w:p>
    <w:p w:rsidR="00677E18" w:rsidRDefault="001842DB">
      <w:pPr>
        <w:pStyle w:val="Heading3"/>
      </w:pPr>
      <w:bookmarkStart w:id="580" w:name="section_895f4d8b0bff4f5ba8fe36595d6ca794"/>
      <w:bookmarkStart w:id="581" w:name="_Toc229463287"/>
      <w:r>
        <w:t>Part 1 Section 17.9.6, lvl (Numbering L</w:t>
      </w:r>
      <w:r>
        <w:t>evel Definition)</w:t>
      </w:r>
      <w:bookmarkEnd w:id="580"/>
      <w:bookmarkEnd w:id="581"/>
      <w:r>
        <w:fldChar w:fldCharType="begin"/>
      </w:r>
      <w:r>
        <w:instrText xml:space="preserve"> XE "lvl (Numbering Level Definition)" </w:instrText>
      </w:r>
      <w:r>
        <w:fldChar w:fldCharType="end"/>
      </w:r>
    </w:p>
    <w:p w:rsidR="00677E18" w:rsidRDefault="001842DB">
      <w:pPr>
        <w:pStyle w:val="Definition-Field"/>
      </w:pPr>
      <w:r>
        <w:t xml:space="preserve">a.   </w:t>
      </w:r>
      <w:r>
        <w:rPr>
          <w:i/>
        </w:rPr>
        <w:t>The standard allows any integer for ilvl.</w:t>
      </w:r>
    </w:p>
    <w:p w:rsidR="00677E18" w:rsidRDefault="001842DB">
      <w:pPr>
        <w:pStyle w:val="Definition-Field2"/>
      </w:pPr>
      <w:r>
        <w:t>Word will not load a file with ilvl less than 0 or greater than 8.</w:t>
      </w:r>
    </w:p>
    <w:p w:rsidR="00677E18" w:rsidRDefault="001842DB">
      <w:pPr>
        <w:pStyle w:val="Definition-Field"/>
      </w:pPr>
      <w:r>
        <w:t xml:space="preserve">b.   </w:t>
      </w:r>
      <w:r>
        <w:rPr>
          <w:i/>
        </w:rPr>
        <w:t>The standard states that tentative levels shall not be shown in user interface.</w:t>
      </w:r>
    </w:p>
    <w:p w:rsidR="00677E18" w:rsidRDefault="001842DB">
      <w:pPr>
        <w:pStyle w:val="Definition-Field2"/>
      </w:pPr>
      <w:r>
        <w:t>Word displays tentative numbering levels in its Multilevel List drop-down list.</w:t>
      </w:r>
    </w:p>
    <w:p w:rsidR="00677E18" w:rsidRDefault="001842DB">
      <w:pPr>
        <w:pStyle w:val="Heading3"/>
      </w:pPr>
      <w:bookmarkStart w:id="582" w:name="section_182e6a3c70ea4ba1bcd001caa609fcdf"/>
      <w:bookmarkStart w:id="583" w:name="_Toc229463288"/>
      <w:r>
        <w:t>Part 1 Section 17.9.7, lvlJc (Justification)</w:t>
      </w:r>
      <w:bookmarkEnd w:id="582"/>
      <w:bookmarkEnd w:id="583"/>
      <w:r>
        <w:fldChar w:fldCharType="begin"/>
      </w:r>
      <w:r>
        <w:instrText xml:space="preserve"> XE "lvlJc (Justification)" </w:instrText>
      </w:r>
      <w:r>
        <w:fldChar w:fldCharType="end"/>
      </w:r>
    </w:p>
    <w:p w:rsidR="00677E18" w:rsidRDefault="001842DB">
      <w:pPr>
        <w:pStyle w:val="Definition-Field"/>
      </w:pPr>
      <w:r>
        <w:t xml:space="preserve">a.   </w:t>
      </w:r>
      <w:r>
        <w:rPr>
          <w:i/>
        </w:rPr>
        <w:t>The standard allows many values for lvlJc beyond start, center, and end.</w:t>
      </w:r>
    </w:p>
    <w:p w:rsidR="00677E18" w:rsidRDefault="001842DB">
      <w:pPr>
        <w:pStyle w:val="Definition-Field2"/>
      </w:pPr>
      <w:r>
        <w:t>Word supports only the</w:t>
      </w:r>
      <w:r>
        <w:t xml:space="preserve"> values for start, center, and end for lvlJc.</w:t>
      </w:r>
    </w:p>
    <w:p w:rsidR="00677E18" w:rsidRDefault="001842DB">
      <w:pPr>
        <w:pStyle w:val="Heading3"/>
      </w:pPr>
      <w:bookmarkStart w:id="584" w:name="section_140a2cd92f26456d9760ae6ecef4e8b5"/>
      <w:bookmarkStart w:id="585" w:name="_Toc229463289"/>
      <w:r>
        <w:t>Part 1 Section 17.9.10, lvlRestart (Restart Numbering Level Symbol)</w:t>
      </w:r>
      <w:bookmarkEnd w:id="584"/>
      <w:bookmarkEnd w:id="585"/>
      <w:r>
        <w:fldChar w:fldCharType="begin"/>
      </w:r>
      <w:r>
        <w:instrText xml:space="preserve"> XE "lvlRestart (Restart Numbering Level Symbol)" </w:instrText>
      </w:r>
      <w:r>
        <w:fldChar w:fldCharType="end"/>
      </w:r>
    </w:p>
    <w:p w:rsidR="00677E18" w:rsidRDefault="001842DB">
      <w:pPr>
        <w:pStyle w:val="Definition-Field"/>
      </w:pPr>
      <w:r>
        <w:t xml:space="preserve">a.   </w:t>
      </w:r>
      <w:r>
        <w:rPr>
          <w:i/>
        </w:rPr>
        <w:t>The standard allows any integer for the value of lvlRestart.</w:t>
      </w:r>
    </w:p>
    <w:p w:rsidR="00677E18" w:rsidRDefault="001842DB">
      <w:pPr>
        <w:pStyle w:val="Definition-Field2"/>
      </w:pPr>
      <w:r>
        <w:lastRenderedPageBreak/>
        <w:t xml:space="preserve">Word only allows values </w:t>
      </w:r>
      <w:r>
        <w:t>between 0 and 7 for lvlRestart.</w:t>
      </w:r>
    </w:p>
    <w:p w:rsidR="00677E18" w:rsidRDefault="001842DB">
      <w:pPr>
        <w:pStyle w:val="Definition-Field"/>
      </w:pPr>
      <w:r>
        <w:t xml:space="preserve">b.   </w:t>
      </w:r>
      <w:r>
        <w:rPr>
          <w:i/>
        </w:rPr>
        <w:t>The standard allows lvlRestart as a child of lvl (Numbering Level Override Definition).</w:t>
      </w:r>
    </w:p>
    <w:p w:rsidR="00677E18" w:rsidRDefault="001842DB">
      <w:pPr>
        <w:pStyle w:val="Definition-Field2"/>
      </w:pPr>
      <w:r>
        <w:t>Word ignores lvlRestart if it is a child of lvl (Numbering Level Override Definition).</w:t>
      </w:r>
    </w:p>
    <w:p w:rsidR="00677E18" w:rsidRDefault="001842DB">
      <w:pPr>
        <w:pStyle w:val="Definition-Field"/>
      </w:pPr>
      <w:r>
        <w:t xml:space="preserve">c.   </w:t>
      </w:r>
      <w:r>
        <w:rPr>
          <w:i/>
        </w:rPr>
        <w:t xml:space="preserve">The standard states that a numbering </w:t>
      </w:r>
      <w:r>
        <w:rPr>
          <w:i/>
        </w:rPr>
        <w:t>level restarts when an instance of the specified numbering level is used.</w:t>
      </w:r>
    </w:p>
    <w:p w:rsidR="00677E18" w:rsidRDefault="001842DB">
      <w:pPr>
        <w:pStyle w:val="Definition-Field2"/>
      </w:pPr>
      <w:r>
        <w:t>Word restarts a numbering level when an instance of the specified numbering level or any higher level is used.</w:t>
      </w:r>
    </w:p>
    <w:p w:rsidR="00677E18" w:rsidRDefault="001842DB">
      <w:pPr>
        <w:pStyle w:val="Definition-Field"/>
      </w:pPr>
      <w:r>
        <w:t xml:space="preserve">d.   </w:t>
      </w:r>
      <w:r>
        <w:rPr>
          <w:i/>
        </w:rPr>
        <w:t>The standard states that if this element is omitted, the numbering</w:t>
      </w:r>
      <w:r>
        <w:rPr>
          <w:i/>
        </w:rPr>
        <w:t xml:space="preserve"> level shall restart each time the previous numbering level is used.</w:t>
      </w:r>
    </w:p>
    <w:p w:rsidR="00677E18" w:rsidRDefault="001842DB">
      <w:pPr>
        <w:pStyle w:val="Definition-Field2"/>
      </w:pPr>
      <w:r>
        <w:t>If this element is omitted, Word restarts the numbering level each time the previous numbering level or any higher level is used.</w:t>
      </w:r>
    </w:p>
    <w:p w:rsidR="00677E18" w:rsidRDefault="001842DB">
      <w:pPr>
        <w:pStyle w:val="Heading3"/>
      </w:pPr>
      <w:bookmarkStart w:id="586" w:name="section_74f54646dbe040ea90c95ec70107e91d"/>
      <w:bookmarkStart w:id="587" w:name="_Toc229463290"/>
      <w:r>
        <w:t>Part 1 Section 17.9.11, lvlText (Numbering Level Text)</w:t>
      </w:r>
      <w:bookmarkEnd w:id="586"/>
      <w:bookmarkEnd w:id="587"/>
      <w:r>
        <w:fldChar w:fldCharType="begin"/>
      </w:r>
      <w:r>
        <w:instrText xml:space="preserve"> XE</w:instrText>
      </w:r>
      <w:r>
        <w:instrText xml:space="preserve"> "lvlText (Numbering Level Text)" </w:instrText>
      </w:r>
      <w:r>
        <w:fldChar w:fldCharType="end"/>
      </w:r>
    </w:p>
    <w:p w:rsidR="00677E18" w:rsidRDefault="001842DB">
      <w:pPr>
        <w:pStyle w:val="Definition-Field"/>
      </w:pPr>
      <w:r>
        <w:t xml:space="preserve">a.   </w:t>
      </w:r>
      <w:r>
        <w:rPr>
          <w:i/>
        </w:rPr>
        <w:t>The standard does not bound the number of escaped sequences %[1-9] included in the val attribute.</w:t>
      </w:r>
    </w:p>
    <w:p w:rsidR="00677E18" w:rsidRDefault="001842DB">
      <w:pPr>
        <w:pStyle w:val="Definition-Field2"/>
      </w:pPr>
      <w:r>
        <w:t>Word allows at most 9 escaped sequences %[1-9] in the val attribute.</w:t>
      </w:r>
    </w:p>
    <w:p w:rsidR="00677E18" w:rsidRDefault="001842DB">
      <w:pPr>
        <w:pStyle w:val="Definition-Field"/>
      </w:pPr>
      <w:r>
        <w:t xml:space="preserve">b.   </w:t>
      </w:r>
      <w:r>
        <w:rPr>
          <w:i/>
        </w:rPr>
        <w:t xml:space="preserve">The standard allows any length string for </w:t>
      </w:r>
      <w:r>
        <w:rPr>
          <w:i/>
        </w:rPr>
        <w:t>the val attribute of lvlText.</w:t>
      </w:r>
    </w:p>
    <w:p w:rsidR="00677E18" w:rsidRDefault="001842DB">
      <w:pPr>
        <w:pStyle w:val="Definition-Field2"/>
      </w:pPr>
      <w:r>
        <w:t>Word requires that the length of the val attribute be at most 31 characters after instances of the % syntax are converted to their final values.</w:t>
      </w:r>
    </w:p>
    <w:p w:rsidR="00677E18" w:rsidRDefault="001842DB">
      <w:pPr>
        <w:pStyle w:val="Definition-Field"/>
      </w:pPr>
      <w:r>
        <w:t xml:space="preserve">c.   </w:t>
      </w:r>
      <w:r>
        <w:rPr>
          <w:i/>
        </w:rPr>
        <w:t>The standard states that if the val attribute contains a % followed by a num</w:t>
      </w:r>
      <w:r>
        <w:rPr>
          <w:i/>
        </w:rPr>
        <w:t>ber higher than the current level, then that number is ignored.</w:t>
      </w:r>
    </w:p>
    <w:p w:rsidR="00677E18" w:rsidRDefault="001842DB">
      <w:pPr>
        <w:pStyle w:val="Definition-Field2"/>
      </w:pPr>
      <w:r>
        <w:t>If the val attribute contains a % followed by a number higher than the current level, then Word ignores the entire lvlText.</w:t>
      </w:r>
    </w:p>
    <w:p w:rsidR="00677E18" w:rsidRDefault="001842DB">
      <w:pPr>
        <w:pStyle w:val="Definition-Field"/>
      </w:pPr>
      <w:r>
        <w:t xml:space="preserve">d.   </w:t>
      </w:r>
      <w:r>
        <w:rPr>
          <w:i/>
        </w:rPr>
        <w:t>The standard allows the val attribute to be omitted while the n</w:t>
      </w:r>
      <w:r>
        <w:rPr>
          <w:i/>
        </w:rPr>
        <w:t>ull attribute is not set to on.</w:t>
      </w:r>
    </w:p>
    <w:p w:rsidR="00677E18" w:rsidRDefault="001842DB">
      <w:pPr>
        <w:pStyle w:val="Definition-Field2"/>
      </w:pPr>
      <w:r>
        <w:t>Word requires that the null attribute be set to on if the val attribute is omitted.</w:t>
      </w:r>
    </w:p>
    <w:p w:rsidR="00677E18" w:rsidRDefault="001842DB">
      <w:pPr>
        <w:pStyle w:val="Heading3"/>
      </w:pPr>
      <w:bookmarkStart w:id="588" w:name="section_f64ffe252900401eba6e8f0459bd63c6"/>
      <w:bookmarkStart w:id="589" w:name="_Toc229463291"/>
      <w:r>
        <w:t>Part 1 Section 17.9.13, name (Abstract Numbering Definition Name)</w:t>
      </w:r>
      <w:bookmarkEnd w:id="588"/>
      <w:bookmarkEnd w:id="589"/>
      <w:r>
        <w:fldChar w:fldCharType="begin"/>
      </w:r>
      <w:r>
        <w:instrText xml:space="preserve"> XE "name (Abstract Numbering Definition Name)" </w:instrText>
      </w:r>
      <w:r>
        <w:fldChar w:fldCharType="end"/>
      </w:r>
    </w:p>
    <w:p w:rsidR="00677E18" w:rsidRDefault="001842DB">
      <w:pPr>
        <w:pStyle w:val="Definition-Field2"/>
      </w:pPr>
      <w:r>
        <w:rPr>
          <w:i/>
        </w:rPr>
        <w:t>For additional notes tha</w:t>
      </w:r>
      <w:r>
        <w:rPr>
          <w:i/>
        </w:rPr>
        <w:t xml:space="preserve">t apply to this portion of the standard, please see the notes for </w:t>
      </w:r>
      <w:hyperlink w:anchor="Section_1e273b9e816940a691aaf9ebd083e0b8">
        <w:r>
          <w:rPr>
            <w:rStyle w:val="Hyperlink"/>
          </w:rPr>
          <w:t>numStyleLink, §17.9.21(a)</w:t>
        </w:r>
      </w:hyperlink>
      <w:r>
        <w:rPr>
          <w:i/>
        </w:rPr>
        <w:t>.</w:t>
      </w:r>
    </w:p>
    <w:p w:rsidR="00677E18" w:rsidRDefault="001842DB">
      <w:pPr>
        <w:pStyle w:val="Definition-Field"/>
      </w:pPr>
      <w:r>
        <w:t xml:space="preserve">a.   </w:t>
      </w:r>
      <w:r>
        <w:rPr>
          <w:i/>
        </w:rPr>
        <w:t>The standard does not limit the length of the value of the val attribute.</w:t>
      </w:r>
    </w:p>
    <w:p w:rsidR="00677E18" w:rsidRDefault="001842DB">
      <w:pPr>
        <w:pStyle w:val="Definition-Field2"/>
      </w:pPr>
      <w:r>
        <w:t>Word restricts the va</w:t>
      </w:r>
      <w:r>
        <w:t>lue of this attribute to be at most 253 characters.</w:t>
      </w:r>
    </w:p>
    <w:p w:rsidR="00677E18" w:rsidRDefault="001842DB">
      <w:pPr>
        <w:pStyle w:val="Heading3"/>
      </w:pPr>
      <w:bookmarkStart w:id="590" w:name="section_c70e89b2bfc44e608dbc3371635ebec7"/>
      <w:bookmarkStart w:id="591" w:name="_Toc229463292"/>
      <w:r>
        <w:t>Part 1 Section 17.9.15, num (Numbering Definition Instance)</w:t>
      </w:r>
      <w:bookmarkEnd w:id="590"/>
      <w:bookmarkEnd w:id="591"/>
      <w:r>
        <w:fldChar w:fldCharType="begin"/>
      </w:r>
      <w:r>
        <w:instrText xml:space="preserve"> XE "num (Numbering Definition Instance)" </w:instrText>
      </w:r>
      <w:r>
        <w:fldChar w:fldCharType="end"/>
      </w:r>
    </w:p>
    <w:p w:rsidR="00677E18" w:rsidRDefault="001842DB">
      <w:pPr>
        <w:pStyle w:val="Definition-Field"/>
      </w:pPr>
      <w:r>
        <w:t xml:space="preserve">a.   </w:t>
      </w:r>
      <w:r>
        <w:rPr>
          <w:i/>
        </w:rPr>
        <w:t>The standard allows any integer for the numId.</w:t>
      </w:r>
    </w:p>
    <w:p w:rsidR="00677E18" w:rsidRDefault="001842DB">
      <w:pPr>
        <w:pStyle w:val="Definition-Field2"/>
      </w:pPr>
      <w:r>
        <w:t xml:space="preserve">Word requires that the numId contain at most 32 </w:t>
      </w:r>
      <w:r>
        <w:t>characters.</w:t>
      </w:r>
    </w:p>
    <w:p w:rsidR="00677E18" w:rsidRDefault="001842DB">
      <w:pPr>
        <w:pStyle w:val="Heading3"/>
      </w:pPr>
      <w:bookmarkStart w:id="592" w:name="section_9f8357d1a09944a3bc1888b33bae4eab"/>
      <w:bookmarkStart w:id="593" w:name="_Toc229463293"/>
      <w:r>
        <w:t>Part 1 Section 17.9.17, numFmt (Numbering Format)</w:t>
      </w:r>
      <w:bookmarkEnd w:id="592"/>
      <w:bookmarkEnd w:id="593"/>
      <w:r>
        <w:fldChar w:fldCharType="begin"/>
      </w:r>
      <w:r>
        <w:instrText xml:space="preserve"> XE "numFmt (Numbering Format)" </w:instrText>
      </w:r>
      <w:r>
        <w:fldChar w:fldCharType="end"/>
      </w:r>
    </w:p>
    <w:p w:rsidR="00677E18" w:rsidRDefault="001842DB">
      <w:pPr>
        <w:pStyle w:val="Definition-Field"/>
      </w:pPr>
      <w:r>
        <w:t xml:space="preserve">a.   </w:t>
      </w:r>
      <w:r>
        <w:rPr>
          <w:i/>
        </w:rPr>
        <w:t>The standard does not specify behavior when numFmt is bullet but lvlText is also set.</w:t>
      </w:r>
    </w:p>
    <w:p w:rsidR="00677E18" w:rsidRDefault="001842DB">
      <w:pPr>
        <w:pStyle w:val="Definition-Field2"/>
      </w:pPr>
      <w:r>
        <w:lastRenderedPageBreak/>
        <w:t>If the numFmt is bullet, Word will use the literal text in lvlText, i</w:t>
      </w:r>
      <w:r>
        <w:t>gnoring %x syntax in lvlText.</w:t>
      </w:r>
    </w:p>
    <w:p w:rsidR="00677E18" w:rsidRDefault="001842DB">
      <w:pPr>
        <w:pStyle w:val="Definition-Field"/>
      </w:pPr>
      <w:r>
        <w:t xml:space="preserve">b.   </w:t>
      </w:r>
      <w:r>
        <w:rPr>
          <w:i/>
        </w:rPr>
        <w:t>The standard states that the format attribute takes precedence over the val attribute.</w:t>
      </w:r>
    </w:p>
    <w:p w:rsidR="00677E18" w:rsidRDefault="001842DB">
      <w:pPr>
        <w:pStyle w:val="Definition-Field2"/>
      </w:pPr>
      <w:r>
        <w:t>Word ignores the format attribute unless the value of the val attribute is equal to "custom".</w:t>
      </w:r>
    </w:p>
    <w:p w:rsidR="00677E18" w:rsidRDefault="001842DB">
      <w:pPr>
        <w:pStyle w:val="Heading3"/>
      </w:pPr>
      <w:bookmarkStart w:id="594" w:name="section_d131c48e4fc941bfa6c720823510d636"/>
      <w:bookmarkStart w:id="595" w:name="_Toc229463294"/>
      <w:r>
        <w:t>Part 1 Section 17.9.18, numId (Numbering Definition Instance Reference)</w:t>
      </w:r>
      <w:bookmarkEnd w:id="594"/>
      <w:bookmarkEnd w:id="595"/>
      <w:r>
        <w:fldChar w:fldCharType="begin"/>
      </w:r>
      <w:r>
        <w:instrText xml:space="preserve"> XE "numId (Numbering Definition Instance Reference)" </w:instrText>
      </w:r>
      <w:r>
        <w:fldChar w:fldCharType="end"/>
      </w:r>
    </w:p>
    <w:p w:rsidR="00677E18" w:rsidRDefault="001842DB">
      <w:pPr>
        <w:pStyle w:val="Definition-Field"/>
      </w:pPr>
      <w:r>
        <w:t xml:space="preserve">a.   </w:t>
      </w:r>
      <w:r>
        <w:rPr>
          <w:i/>
        </w:rPr>
        <w:t>The standard states that the values of the val attribute are defined by the XML Schema integer datatype.</w:t>
      </w:r>
    </w:p>
    <w:p w:rsidR="00677E18" w:rsidRDefault="001842DB">
      <w:pPr>
        <w:pStyle w:val="Definition-Field2"/>
      </w:pPr>
      <w:r>
        <w:t>Word restricts the</w:t>
      </w:r>
      <w:r>
        <w:t xml:space="preserve"> value of this attribute to be at least 0.</w:t>
      </w:r>
    </w:p>
    <w:p w:rsidR="00677E18" w:rsidRDefault="001842DB">
      <w:pPr>
        <w:pStyle w:val="Heading3"/>
      </w:pPr>
      <w:bookmarkStart w:id="596" w:name="section_1e273b9e816940a691aaf9ebd083e0b8"/>
      <w:bookmarkStart w:id="597" w:name="_Toc229463295"/>
      <w:r>
        <w:t>Part 1 Section 17.9.21, numStyleLink (Numbering Style Reference)</w:t>
      </w:r>
      <w:bookmarkEnd w:id="596"/>
      <w:bookmarkEnd w:id="597"/>
      <w:r>
        <w:fldChar w:fldCharType="begin"/>
      </w:r>
      <w:r>
        <w:instrText xml:space="preserve"> XE "numStyleLink (Numbering Style Reference)" </w:instrText>
      </w:r>
      <w:r>
        <w:fldChar w:fldCharType="end"/>
      </w:r>
    </w:p>
    <w:p w:rsidR="00677E18" w:rsidRDefault="001842DB">
      <w:pPr>
        <w:pStyle w:val="Definition-Field"/>
      </w:pPr>
      <w:r>
        <w:t xml:space="preserve">a.   </w:t>
      </w:r>
      <w:r>
        <w:rPr>
          <w:i/>
        </w:rPr>
        <w:t>The standard does not limit the length of the value of the val attribute.</w:t>
      </w:r>
    </w:p>
    <w:p w:rsidR="00677E18" w:rsidRDefault="001842DB">
      <w:pPr>
        <w:pStyle w:val="Definition-Field2"/>
      </w:pPr>
      <w:r>
        <w:t xml:space="preserve">Word restricts the </w:t>
      </w:r>
      <w:r>
        <w:t>value of this attribute to be at most 253 characters.</w:t>
      </w:r>
    </w:p>
    <w:p w:rsidR="00677E18" w:rsidRDefault="001842DB">
      <w:pPr>
        <w:pStyle w:val="Heading3"/>
      </w:pPr>
      <w:bookmarkStart w:id="598" w:name="section_e0f793ec25174bd792363bd6a7f828b7"/>
      <w:bookmarkStart w:id="599" w:name="_Toc229463296"/>
      <w:r>
        <w:t>Part 1 Section 17.9.22, pPr (Numbering Level Associated Paragraph Properties)</w:t>
      </w:r>
      <w:bookmarkEnd w:id="598"/>
      <w:bookmarkEnd w:id="599"/>
      <w:r>
        <w:fldChar w:fldCharType="begin"/>
      </w:r>
      <w:r>
        <w:instrText xml:space="preserve"> XE "pPr (Numbering Level Associated Paragraph Properties)" </w:instrText>
      </w:r>
      <w:r>
        <w:fldChar w:fldCharType="end"/>
      </w:r>
    </w:p>
    <w:p w:rsidR="00677E18" w:rsidRDefault="001842DB">
      <w:pPr>
        <w:pStyle w:val="Definition-Field"/>
      </w:pPr>
      <w:r>
        <w:t xml:space="preserve">a.   </w:t>
      </w:r>
      <w:r>
        <w:rPr>
          <w:i/>
        </w:rPr>
        <w:t xml:space="preserve">The standard states that the cnfStyle, divId, pPrChange, </w:t>
      </w:r>
      <w:r>
        <w:rPr>
          <w:i/>
        </w:rPr>
        <w:t>rPr, and sectPr elements are valid child elements of the pPr element.</w:t>
      </w:r>
    </w:p>
    <w:p w:rsidR="00677E18" w:rsidRDefault="001842DB">
      <w:pPr>
        <w:pStyle w:val="Definition-Field2"/>
      </w:pPr>
      <w:r>
        <w:t>Word does not allow these elements to be child elements of the pPr element.</w:t>
      </w:r>
    </w:p>
    <w:p w:rsidR="00677E18" w:rsidRDefault="001842DB">
      <w:pPr>
        <w:pStyle w:val="Definition-Field"/>
      </w:pPr>
      <w:r>
        <w:t xml:space="preserve">b.   </w:t>
      </w:r>
      <w:r>
        <w:rPr>
          <w:i/>
        </w:rPr>
        <w:t>The standard lists all pPr child elements as valid in the context of a numbering definition instance.</w:t>
      </w:r>
    </w:p>
    <w:p w:rsidR="00677E18" w:rsidRDefault="001842DB">
      <w:pPr>
        <w:pStyle w:val="Definition-Field2"/>
      </w:pPr>
      <w:r>
        <w:t>Wor</w:t>
      </w:r>
      <w:r>
        <w:t>d only allows jc, ind, and tabs as child elements.</w:t>
      </w:r>
    </w:p>
    <w:p w:rsidR="00677E18" w:rsidRDefault="001842DB">
      <w:pPr>
        <w:pStyle w:val="Heading3"/>
      </w:pPr>
      <w:bookmarkStart w:id="600" w:name="section_97207d86e4564bd9bffa527cca14613e"/>
      <w:bookmarkStart w:id="601" w:name="_Toc229463297"/>
      <w:r>
        <w:t>Part 1 Section 17.9.23, pStyle (Paragraph Style's Associated Numbering Level)</w:t>
      </w:r>
      <w:bookmarkEnd w:id="600"/>
      <w:bookmarkEnd w:id="601"/>
      <w:r>
        <w:fldChar w:fldCharType="begin"/>
      </w:r>
      <w:r>
        <w:instrText xml:space="preserve"> XE "pStyle (Paragraph Style's Associated Numbering Level)" </w:instrText>
      </w:r>
      <w:r>
        <w:fldChar w:fldCharType="end"/>
      </w:r>
    </w:p>
    <w:p w:rsidR="00677E18" w:rsidRDefault="001842DB">
      <w:pPr>
        <w:pStyle w:val="Definition-Field2"/>
      </w:pPr>
      <w:r>
        <w:rPr>
          <w:i/>
        </w:rPr>
        <w:t xml:space="preserve">For additional notes that apply to this portion of the standard, </w:t>
      </w:r>
      <w:r>
        <w:rPr>
          <w:i/>
        </w:rPr>
        <w:t xml:space="preserve">please see the notes for </w:t>
      </w:r>
      <w:hyperlink w:anchor="Section_1e273b9e816940a691aaf9ebd083e0b8">
        <w:r>
          <w:rPr>
            <w:rStyle w:val="Hyperlink"/>
          </w:rPr>
          <w:t>numStyleLink, §17.9.21(a)</w:t>
        </w:r>
      </w:hyperlink>
      <w:r>
        <w:rPr>
          <w:i/>
        </w:rPr>
        <w:t>.</w:t>
      </w:r>
    </w:p>
    <w:p w:rsidR="00677E18" w:rsidRDefault="001842DB">
      <w:pPr>
        <w:pStyle w:val="Definition-Field"/>
      </w:pPr>
      <w:r>
        <w:t xml:space="preserve">a.   </w:t>
      </w:r>
      <w:r>
        <w:rPr>
          <w:i/>
        </w:rPr>
        <w:t>The standard does not limit the length of the value of the val attribute.</w:t>
      </w:r>
    </w:p>
    <w:p w:rsidR="00677E18" w:rsidRDefault="001842DB">
      <w:pPr>
        <w:pStyle w:val="Definition-Field2"/>
      </w:pPr>
      <w:r>
        <w:t>Word restricts the value of this attribute to be at most 253 c</w:t>
      </w:r>
      <w:r>
        <w:t>haracters.</w:t>
      </w:r>
    </w:p>
    <w:p w:rsidR="00677E18" w:rsidRDefault="001842DB">
      <w:pPr>
        <w:pStyle w:val="Heading3"/>
      </w:pPr>
      <w:bookmarkStart w:id="602" w:name="section_ffb4a990b46f4e388db396fc13d0b0f6"/>
      <w:bookmarkStart w:id="603" w:name="_Toc229463298"/>
      <w:r>
        <w:t>Part 1 Section 17.9.24, rPr (Numbering Symbol Run Properties)</w:t>
      </w:r>
      <w:bookmarkEnd w:id="602"/>
      <w:bookmarkEnd w:id="603"/>
      <w:r>
        <w:fldChar w:fldCharType="begin"/>
      </w:r>
      <w:r>
        <w:instrText xml:space="preserve"> XE "rPr (Numbering Symbol Run Properties)" </w:instrText>
      </w:r>
      <w:r>
        <w:fldChar w:fldCharType="end"/>
      </w:r>
    </w:p>
    <w:p w:rsidR="00677E18" w:rsidRDefault="001842DB">
      <w:pPr>
        <w:pStyle w:val="Definition-Field"/>
      </w:pPr>
      <w:r>
        <w:t xml:space="preserve">a.   </w:t>
      </w:r>
      <w:r>
        <w:rPr>
          <w:i/>
        </w:rPr>
        <w:t>The standard states that the highlight, oMath, rPrChange, and rStyle elements are valid child elements of the rPr element.</w:t>
      </w:r>
    </w:p>
    <w:p w:rsidR="00677E18" w:rsidRDefault="001842DB">
      <w:pPr>
        <w:pStyle w:val="Definition-Field2"/>
      </w:pPr>
      <w:r>
        <w:t>Word does</w:t>
      </w:r>
      <w:r>
        <w:t xml:space="preserve"> not allow these elements to be child elements of the rPr element.</w:t>
      </w:r>
    </w:p>
    <w:p w:rsidR="00677E18" w:rsidRDefault="001842DB">
      <w:pPr>
        <w:pStyle w:val="Heading3"/>
      </w:pPr>
      <w:bookmarkStart w:id="604" w:name="section_8f14505554224df0933de67a81c633cd"/>
      <w:bookmarkStart w:id="605" w:name="_Toc229463299"/>
      <w:r>
        <w:t>Part 1 Section 17.9.25, start (Starting Value)</w:t>
      </w:r>
      <w:bookmarkEnd w:id="604"/>
      <w:bookmarkEnd w:id="605"/>
      <w:r>
        <w:fldChar w:fldCharType="begin"/>
      </w:r>
      <w:r>
        <w:instrText xml:space="preserve"> XE "start (Starting Value)" </w:instrText>
      </w:r>
      <w:r>
        <w:fldChar w:fldCharType="end"/>
      </w:r>
    </w:p>
    <w:p w:rsidR="00677E18" w:rsidRDefault="001842DB">
      <w:pPr>
        <w:pStyle w:val="Definition-Field"/>
      </w:pPr>
      <w:r>
        <w:t xml:space="preserve">a.   </w:t>
      </w:r>
      <w:r>
        <w:rPr>
          <w:i/>
        </w:rPr>
        <w:t>The standard states that the values of the val attribute are defined by the XML Schema integer datatype.</w:t>
      </w:r>
    </w:p>
    <w:p w:rsidR="00677E18" w:rsidRDefault="001842DB">
      <w:pPr>
        <w:pStyle w:val="Definition-Field2"/>
      </w:pPr>
      <w:r>
        <w:t>W</w:t>
      </w:r>
      <w:r>
        <w:t>ord restricts the value of this attribute to be at least 0.</w:t>
      </w:r>
    </w:p>
    <w:p w:rsidR="00677E18" w:rsidRDefault="001842DB">
      <w:pPr>
        <w:pStyle w:val="Definition-Field"/>
      </w:pPr>
      <w:r>
        <w:t xml:space="preserve">b.   </w:t>
      </w:r>
      <w:r>
        <w:rPr>
          <w:i/>
        </w:rPr>
        <w:t>The standard allows start as a child of lvl (Numbering Level Override Definition).</w:t>
      </w:r>
    </w:p>
    <w:p w:rsidR="00677E18" w:rsidRDefault="001842DB">
      <w:pPr>
        <w:pStyle w:val="Definition-Field2"/>
      </w:pPr>
      <w:r>
        <w:lastRenderedPageBreak/>
        <w:t>Word ignores start if it is a child of lvl (Numbering Level Override Definition).</w:t>
      </w:r>
    </w:p>
    <w:p w:rsidR="00677E18" w:rsidRDefault="001842DB">
      <w:pPr>
        <w:pStyle w:val="Heading3"/>
      </w:pPr>
      <w:bookmarkStart w:id="606" w:name="section_b1483740789145e091dbe5672379847a"/>
      <w:bookmarkStart w:id="607" w:name="_Toc229463300"/>
      <w:r>
        <w:t>Part 1 Section 17.9.27, st</w:t>
      </w:r>
      <w:r>
        <w:t>yleLink (Numbering Style Definition)</w:t>
      </w:r>
      <w:bookmarkEnd w:id="606"/>
      <w:bookmarkEnd w:id="607"/>
      <w:r>
        <w:fldChar w:fldCharType="begin"/>
      </w:r>
      <w:r>
        <w:instrText xml:space="preserve"> XE "styleLink (Numbering Style Definition)"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1e273b9e816940a691aaf9ebd083e0b8">
        <w:r>
          <w:rPr>
            <w:rStyle w:val="Hyperlink"/>
          </w:rPr>
          <w:t>numStyleLink, §17.9</w:t>
        </w:r>
        <w:r>
          <w:rPr>
            <w:rStyle w:val="Hyperlink"/>
          </w:rPr>
          <w:t>.21(a)</w:t>
        </w:r>
      </w:hyperlink>
      <w:r>
        <w:rPr>
          <w:i/>
        </w:rPr>
        <w:t>.</w:t>
      </w:r>
    </w:p>
    <w:p w:rsidR="00677E18" w:rsidRDefault="001842DB">
      <w:pPr>
        <w:pStyle w:val="Definition-Field"/>
      </w:pPr>
      <w:r>
        <w:t xml:space="preserve">a.   </w:t>
      </w:r>
      <w:r>
        <w:rPr>
          <w:i/>
        </w:rPr>
        <w:t>The standard does not limit the length of the value of the val attribute.</w:t>
      </w:r>
    </w:p>
    <w:p w:rsidR="00677E18" w:rsidRDefault="001842DB">
      <w:pPr>
        <w:pStyle w:val="Definition-Field2"/>
      </w:pPr>
      <w:r>
        <w:t>Word restricts the value of this attribute to be at most 253 characters.</w:t>
      </w:r>
    </w:p>
    <w:p w:rsidR="00677E18" w:rsidRDefault="001842DB">
      <w:pPr>
        <w:pStyle w:val="Heading3"/>
      </w:pPr>
      <w:bookmarkStart w:id="608" w:name="section_e95359624cf342799367637241e4b195"/>
      <w:bookmarkStart w:id="609" w:name="_Toc229463301"/>
      <w:r>
        <w:t>Part 1 Section 17.10.1, evenAndOddHeaders (Different Even/Odd Page Headers and Footers)</w:t>
      </w:r>
      <w:bookmarkEnd w:id="608"/>
      <w:bookmarkEnd w:id="609"/>
      <w:r>
        <w:fldChar w:fldCharType="begin"/>
      </w:r>
      <w:r>
        <w:instrText xml:space="preserve"> XE "even</w:instrText>
      </w:r>
      <w:r>
        <w:instrText xml:space="preserve">AndOddHeaders (Different Even/Odd Page Headers and Footers)" </w:instrText>
      </w:r>
      <w:r>
        <w:fldChar w:fldCharType="end"/>
      </w:r>
    </w:p>
    <w:p w:rsidR="00677E18" w:rsidRDefault="001842DB">
      <w:pPr>
        <w:pStyle w:val="Definition-Field"/>
      </w:pPr>
      <w:r>
        <w:t xml:space="preserve">a.   </w:t>
      </w:r>
      <w:r>
        <w:rPr>
          <w:i/>
        </w:rPr>
        <w:t>The standard says the determination of even and odd pages is based on the ordinality of the pages.</w:t>
      </w:r>
    </w:p>
    <w:p w:rsidR="00677E18" w:rsidRDefault="001842DB">
      <w:pPr>
        <w:pStyle w:val="Definition-Field2"/>
      </w:pPr>
      <w:r>
        <w:t>Word uses the starting value of page numbering for the parent section to determine if th</w:t>
      </w:r>
      <w:r>
        <w:t>e first page is even or odd.  This is specified with the start attribute on pgNUmType element.</w:t>
      </w:r>
    </w:p>
    <w:p w:rsidR="00677E18" w:rsidRDefault="001842DB">
      <w:pPr>
        <w:pStyle w:val="Definition-Field"/>
      </w:pPr>
      <w:r>
        <w:t xml:space="preserve">b.   </w:t>
      </w:r>
      <w:r>
        <w:rPr>
          <w:i/>
        </w:rPr>
        <w:t>The standard says a missing header type shall use a new blank header.</w:t>
      </w:r>
    </w:p>
    <w:p w:rsidR="00677E18" w:rsidRDefault="001842DB">
      <w:pPr>
        <w:pStyle w:val="Definition-Field2"/>
      </w:pPr>
      <w:r>
        <w:t>If a header is missing in a section beyond the first section, Word uses the header fro</w:t>
      </w:r>
      <w:r>
        <w:t>m the previous section.</w:t>
      </w:r>
    </w:p>
    <w:p w:rsidR="00677E18" w:rsidRDefault="001842DB">
      <w:pPr>
        <w:pStyle w:val="Heading3"/>
      </w:pPr>
      <w:bookmarkStart w:id="610" w:name="section_02af532c67914f63b4b2cd20e58dce91"/>
      <w:bookmarkStart w:id="611" w:name="_Toc229463302"/>
      <w:r>
        <w:t>Part 1 Section 17.10.2, footerReference (Footer Reference)</w:t>
      </w:r>
      <w:bookmarkEnd w:id="610"/>
      <w:bookmarkEnd w:id="611"/>
      <w:r>
        <w:fldChar w:fldCharType="begin"/>
      </w:r>
      <w:r>
        <w:instrText xml:space="preserve"> XE "footerReference (Footer Reference)"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5e01b00ed934498b4e5b0bc0abdf97d">
        <w:r>
          <w:rPr>
            <w:rStyle w:val="Hyperlink"/>
          </w:rPr>
          <w:t>attachedTemplate, §17.15.1.6(a)</w:t>
        </w:r>
      </w:hyperlink>
      <w:r>
        <w:rPr>
          <w:i/>
        </w:rPr>
        <w:t>.</w:t>
      </w:r>
    </w:p>
    <w:p w:rsidR="00677E18" w:rsidRDefault="001842DB">
      <w:pPr>
        <w:pStyle w:val="Definition-Field"/>
      </w:pPr>
      <w:r>
        <w:t xml:space="preserve">a.   </w:t>
      </w:r>
      <w:r>
        <w:rPr>
          <w:i/>
        </w:rPr>
        <w:t>The standard says the relationship type referenced by this element shall be http://schemas.openxmlformats.org/officeDocument/2006/footer.</w:t>
      </w:r>
    </w:p>
    <w:p w:rsidR="00677E18" w:rsidRDefault="001842DB">
      <w:pPr>
        <w:pStyle w:val="Definition-Field2"/>
      </w:pPr>
      <w:r>
        <w:t>Word uses the relat</w:t>
      </w:r>
      <w:r>
        <w:t>ionship type http://schemas.openxmlformats.org/officeDocument/2006/relationships/footer.</w:t>
      </w:r>
    </w:p>
    <w:p w:rsidR="00677E18" w:rsidRDefault="001842DB">
      <w:pPr>
        <w:pStyle w:val="Definition-Field"/>
      </w:pPr>
      <w:r>
        <w:t xml:space="preserve">b.   </w:t>
      </w:r>
      <w:r>
        <w:rPr>
          <w:i/>
        </w:rPr>
        <w:t>The standard says that when no footerReference for the odd page footer is specified, then the even page footer shall be inherited from the previous section.</w:t>
      </w:r>
    </w:p>
    <w:p w:rsidR="00677E18" w:rsidRDefault="001842DB">
      <w:pPr>
        <w:pStyle w:val="Definition-Field2"/>
      </w:pPr>
      <w:r>
        <w:t>In Wo</w:t>
      </w:r>
      <w:r>
        <w:t>rd, when no footerReference for the odd page footer is specified, then the odd page footer is inherited from the previous section.</w:t>
      </w:r>
    </w:p>
    <w:p w:rsidR="00677E18" w:rsidRDefault="001842DB">
      <w:pPr>
        <w:pStyle w:val="Heading3"/>
      </w:pPr>
      <w:bookmarkStart w:id="612" w:name="section_f9aa4dbcf5274fd6a115527aae5f7881"/>
      <w:bookmarkStart w:id="613" w:name="_Toc229463303"/>
      <w:r>
        <w:t>Part 1 Section 17.10.3, ftr (Footer)</w:t>
      </w:r>
      <w:bookmarkEnd w:id="612"/>
      <w:bookmarkEnd w:id="613"/>
      <w:r>
        <w:fldChar w:fldCharType="begin"/>
      </w:r>
      <w:r>
        <w:instrText xml:space="preserve"> XE "ftr (Footer)" </w:instrText>
      </w:r>
      <w:r>
        <w:fldChar w:fldCharType="end"/>
      </w:r>
    </w:p>
    <w:p w:rsidR="00677E18" w:rsidRDefault="001842DB">
      <w:pPr>
        <w:pStyle w:val="Definition-Field2"/>
      </w:pPr>
      <w:r>
        <w:rPr>
          <w:i/>
        </w:rPr>
        <w:t>For additional notes that apply to this portion of the standard, pl</w:t>
      </w:r>
      <w:r>
        <w:rPr>
          <w:i/>
        </w:rPr>
        <w:t xml:space="preserve">ease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677E18" w:rsidRDefault="001842DB">
      <w:pPr>
        <w:pStyle w:val="Heading3"/>
      </w:pPr>
      <w:bookmarkStart w:id="614" w:name="section_1b8a330cd8ca44a3b28ddb59f4203a66"/>
      <w:bookmarkStart w:id="615" w:name="_Toc229463304"/>
      <w:r>
        <w:t>Part 1 Section 17.10.4, hdr (Header)</w:t>
      </w:r>
      <w:bookmarkEnd w:id="614"/>
      <w:bookmarkEnd w:id="615"/>
      <w:r>
        <w:fldChar w:fldCharType="begin"/>
      </w:r>
      <w:r>
        <w:instrText xml:space="preserve"> XE "hdr (Header)" </w:instrText>
      </w:r>
      <w:r>
        <w:fldChar w:fldCharType="end"/>
      </w:r>
    </w:p>
    <w:p w:rsidR="00677E18" w:rsidRDefault="001842DB">
      <w:pPr>
        <w:pStyle w:val="Definition-Field2"/>
      </w:pPr>
      <w:r>
        <w:rPr>
          <w:i/>
        </w:rPr>
        <w:t>F</w:t>
      </w:r>
      <w:r>
        <w:rPr>
          <w:i/>
        </w:rPr>
        <w:t xml:space="preserve">or additional notes that apply to this portion of the standard, please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w:t>
        </w:r>
        <w:r>
          <w:rPr>
            <w:rStyle w:val="Hyperlink"/>
          </w:rPr>
          <w:t>78(c)</w:t>
        </w:r>
      </w:hyperlink>
      <w:r>
        <w:rPr>
          <w:i/>
        </w:rPr>
        <w:t>.</w:t>
      </w:r>
    </w:p>
    <w:p w:rsidR="00677E18" w:rsidRDefault="001842DB">
      <w:pPr>
        <w:pStyle w:val="Heading3"/>
      </w:pPr>
      <w:bookmarkStart w:id="616" w:name="section_5de15e593ec14f80aa4d00bdd447b86f"/>
      <w:bookmarkStart w:id="617" w:name="_Toc229463305"/>
      <w:r>
        <w:t>Part 1 Section 17.10.5, headerReference (Header Reference)</w:t>
      </w:r>
      <w:bookmarkEnd w:id="616"/>
      <w:bookmarkEnd w:id="617"/>
      <w:r>
        <w:fldChar w:fldCharType="begin"/>
      </w:r>
      <w:r>
        <w:instrText xml:space="preserve"> XE "headerReference (Header Reference)"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5e01b00ed934498b4e5b0bc0abdf97d">
        <w:r>
          <w:rPr>
            <w:rStyle w:val="Hyperlink"/>
          </w:rPr>
          <w:t>attachedTemplate, §17.15.1.6(a)</w:t>
        </w:r>
      </w:hyperlink>
      <w:r>
        <w:rPr>
          <w:i/>
        </w:rPr>
        <w:t>.</w:t>
      </w:r>
    </w:p>
    <w:p w:rsidR="00677E18" w:rsidRDefault="001842DB">
      <w:pPr>
        <w:pStyle w:val="Definition-Field"/>
      </w:pPr>
      <w:r>
        <w:lastRenderedPageBreak/>
        <w:t xml:space="preserve">a.   </w:t>
      </w:r>
      <w:r>
        <w:rPr>
          <w:i/>
        </w:rPr>
        <w:t>The standard says that the relationship type referenced by this element shall be http://schemas.openxmlformats.org/officeDocument/2006/header.</w:t>
      </w:r>
    </w:p>
    <w:p w:rsidR="00677E18" w:rsidRDefault="001842DB">
      <w:pPr>
        <w:pStyle w:val="Definition-Field2"/>
      </w:pPr>
      <w:r>
        <w:t>Word uses the relationship type http://schemas.openxmlformats.org/off</w:t>
      </w:r>
      <w:r>
        <w:t>iceDocument/2006/relationships/header.</w:t>
      </w:r>
    </w:p>
    <w:p w:rsidR="00677E18" w:rsidRDefault="001842DB">
      <w:pPr>
        <w:pStyle w:val="Definition-Field"/>
      </w:pPr>
      <w:r>
        <w:t xml:space="preserve">b.   </w:t>
      </w:r>
      <w:r>
        <w:rPr>
          <w:i/>
        </w:rPr>
        <w:t>The standard says that if no headerReference for the odd page header is specified, then the even page header shall be inherited from the previous section.</w:t>
      </w:r>
    </w:p>
    <w:p w:rsidR="00677E18" w:rsidRDefault="001842DB">
      <w:pPr>
        <w:pStyle w:val="Definition-Field2"/>
      </w:pPr>
      <w:r>
        <w:t>In Word, if no headerReference for the odd page header is</w:t>
      </w:r>
      <w:r>
        <w:t xml:space="preserve"> specified, then the odd page header is inherited from the previous section.</w:t>
      </w:r>
    </w:p>
    <w:p w:rsidR="00677E18" w:rsidRDefault="001842DB">
      <w:pPr>
        <w:pStyle w:val="Heading3"/>
      </w:pPr>
      <w:bookmarkStart w:id="618" w:name="section_bce5f993d6834aa7825ebce25c64e8b8"/>
      <w:bookmarkStart w:id="619" w:name="_Toc229463306"/>
      <w:r>
        <w:t>Part 1 Section 17.10.6, titlePg (Different First Page Headers and Footers)</w:t>
      </w:r>
      <w:bookmarkEnd w:id="618"/>
      <w:bookmarkEnd w:id="619"/>
      <w:r>
        <w:fldChar w:fldCharType="begin"/>
      </w:r>
      <w:r>
        <w:instrText xml:space="preserve"> XE "titlePg (Different First Page Headers and Footers)" </w:instrText>
      </w:r>
      <w:r>
        <w:fldChar w:fldCharType="end"/>
      </w:r>
    </w:p>
    <w:p w:rsidR="00677E18" w:rsidRDefault="001842DB">
      <w:pPr>
        <w:pStyle w:val="Definition-Field"/>
      </w:pPr>
      <w:r>
        <w:t xml:space="preserve">a.   </w:t>
      </w:r>
      <w:r>
        <w:rPr>
          <w:i/>
        </w:rPr>
        <w:t>The standard says that if titlePg is not</w:t>
      </w:r>
      <w:r>
        <w:rPr>
          <w:i/>
        </w:rPr>
        <w:t xml:space="preserve"> specified, the first page shall use the odd page header/footer.</w:t>
      </w:r>
    </w:p>
    <w:p w:rsidR="00677E18" w:rsidRDefault="001842DB">
      <w:pPr>
        <w:pStyle w:val="Definition-Field2"/>
      </w:pPr>
      <w:r>
        <w:t>If the evenAndOddHeaders element is true, Word uses the odd/even state of the start attribute on the pgNumType element to determine whether to use the even or odd header on the first page.</w:t>
      </w:r>
    </w:p>
    <w:p w:rsidR="00677E18" w:rsidRDefault="001842DB">
      <w:pPr>
        <w:pStyle w:val="Definition-Field"/>
      </w:pPr>
      <w:r>
        <w:t>b.</w:t>
      </w:r>
      <w:r>
        <w:t xml:space="preserve">   </w:t>
      </w:r>
      <w:r>
        <w:rPr>
          <w:i/>
        </w:rPr>
        <w:t>The standard says that if this element is specified and no first page header is specified using headerReference, a blank first page header is used.</w:t>
      </w:r>
    </w:p>
    <w:p w:rsidR="00677E18" w:rsidRDefault="001842DB">
      <w:pPr>
        <w:pStyle w:val="Definition-Field2"/>
      </w:pPr>
      <w:r>
        <w:t xml:space="preserve">In Word, for all sections other than the first section in the document, if this element is specified and </w:t>
      </w:r>
      <w:r>
        <w:t>no first page header is specified, then the first page header of the previous section is used.</w:t>
      </w:r>
    </w:p>
    <w:p w:rsidR="00677E18" w:rsidRDefault="001842DB">
      <w:pPr>
        <w:pStyle w:val="Heading3"/>
      </w:pPr>
      <w:bookmarkStart w:id="620" w:name="section_9a1dbfc1962449af810efbfd0922949c"/>
      <w:bookmarkStart w:id="621" w:name="_Toc229463307"/>
      <w:r>
        <w:t>Part 1 Section 17.11.2, endnote (Endnote Content)</w:t>
      </w:r>
      <w:bookmarkEnd w:id="620"/>
      <w:bookmarkEnd w:id="621"/>
      <w:r>
        <w:fldChar w:fldCharType="begin"/>
      </w:r>
      <w:r>
        <w:instrText xml:space="preserve"> XE "endnote (Endnote Content)" </w:instrText>
      </w:r>
      <w:r>
        <w:fldChar w:fldCharType="end"/>
      </w:r>
    </w:p>
    <w:p w:rsidR="00677E18" w:rsidRDefault="001842DB">
      <w:pPr>
        <w:pStyle w:val="Definition-Field2"/>
      </w:pPr>
      <w:r>
        <w:rPr>
          <w:i/>
        </w:rPr>
        <w:t>For additional notes that apply to this portion of the standard, please see t</w:t>
      </w:r>
      <w:r>
        <w:rPr>
          <w:i/>
        </w:rPr>
        <w:t xml:space="preserve">he notes for </w:t>
      </w:r>
      <w:hyperlink w:anchor="Section_d5931152c596463d931edb02b303844b">
        <w:r>
          <w:rPr>
            <w:rStyle w:val="Hyperlink"/>
          </w:rPr>
          <w:t>footnote, §17.11.10(a)</w:t>
        </w:r>
      </w:hyperlink>
      <w:r>
        <w:rPr>
          <w:i/>
        </w:rPr>
        <w:t xml:space="preserve">;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677E18" w:rsidRDefault="001842DB">
      <w:pPr>
        <w:pStyle w:val="Definition-Field"/>
      </w:pPr>
      <w:r>
        <w:t xml:space="preserve">a.   </w:t>
      </w:r>
      <w:r>
        <w:rPr>
          <w:i/>
        </w:rPr>
        <w:t>The standard allows any integer for footnote or endnote ID.</w:t>
      </w:r>
    </w:p>
    <w:p w:rsidR="00677E18" w:rsidRDefault="001842DB">
      <w:pPr>
        <w:pStyle w:val="Definition-Field2"/>
      </w:pPr>
      <w:r>
        <w:t>Word only allows integers between -2147483648 and 32767.</w:t>
      </w:r>
    </w:p>
    <w:p w:rsidR="00677E18" w:rsidRDefault="001842DB">
      <w:pPr>
        <w:pStyle w:val="Heading3"/>
      </w:pPr>
      <w:bookmarkStart w:id="622" w:name="section_35d669a8a0a04176acf26f206cac5d4d"/>
      <w:bookmarkStart w:id="623" w:name="_Toc229463308"/>
      <w:r>
        <w:t>Part 1 Section 17.11.3, endnote (Special Endnote List)</w:t>
      </w:r>
      <w:bookmarkEnd w:id="622"/>
      <w:bookmarkEnd w:id="623"/>
      <w:r>
        <w:fldChar w:fldCharType="begin"/>
      </w:r>
      <w:r>
        <w:instrText xml:space="preserve"> XE "endnote (Special Endnote List)" </w:instrText>
      </w:r>
      <w:r>
        <w:fldChar w:fldCharType="end"/>
      </w:r>
    </w:p>
    <w:p w:rsidR="00677E18" w:rsidRDefault="001842DB">
      <w:pPr>
        <w:pStyle w:val="Definition-Field"/>
      </w:pPr>
      <w:r>
        <w:t xml:space="preserve">a.   </w:t>
      </w:r>
      <w:r>
        <w:rPr>
          <w:i/>
        </w:rPr>
        <w:t>The stand</w:t>
      </w:r>
      <w:r>
        <w:rPr>
          <w:i/>
        </w:rPr>
        <w:t>ard allows any integer for footnote or endnote ID.</w:t>
      </w:r>
    </w:p>
    <w:p w:rsidR="00677E18" w:rsidRDefault="001842DB">
      <w:pPr>
        <w:pStyle w:val="Definition-Field2"/>
      </w:pPr>
      <w:r>
        <w:t>Word only allows integers between -2147483648 and 32767.</w:t>
      </w:r>
    </w:p>
    <w:p w:rsidR="00677E18" w:rsidRDefault="001842DB">
      <w:pPr>
        <w:pStyle w:val="Definition-Field"/>
      </w:pPr>
      <w:r>
        <w:t xml:space="preserve">b.   </w:t>
      </w:r>
      <w:r>
        <w:rPr>
          <w:i/>
        </w:rPr>
        <w:t>The standard says the footnote or endnote ID is used to match the ID in the footnoteRef or endnoteRef, although footnoteRef and endnoteRef do n</w:t>
      </w:r>
      <w:r>
        <w:rPr>
          <w:i/>
        </w:rPr>
        <w:t>ot contain an ID.</w:t>
      </w:r>
    </w:p>
    <w:p w:rsidR="00677E18" w:rsidRDefault="001842DB">
      <w:pPr>
        <w:pStyle w:val="Definition-Field2"/>
      </w:pPr>
      <w:r>
        <w:t>In Word, the footnote or endnote ID is used to match the ID in the footnoteReference or endnoteReference.</w:t>
      </w:r>
    </w:p>
    <w:p w:rsidR="00677E18" w:rsidRDefault="001842DB">
      <w:pPr>
        <w:pStyle w:val="Heading3"/>
      </w:pPr>
      <w:bookmarkStart w:id="624" w:name="section_540efde2e14f4ab0b0aa7961a41fe10b"/>
      <w:bookmarkStart w:id="625" w:name="_Toc229463309"/>
      <w:r>
        <w:t>Part 1 Section 17.11.7, endnoteReference (Endnote Reference)</w:t>
      </w:r>
      <w:bookmarkEnd w:id="624"/>
      <w:bookmarkEnd w:id="625"/>
      <w:r>
        <w:fldChar w:fldCharType="begin"/>
      </w:r>
      <w:r>
        <w:instrText xml:space="preserve"> XE "endnoteReference (Endnote Reference)" </w:instrText>
      </w:r>
      <w:r>
        <w:fldChar w:fldCharType="end"/>
      </w:r>
    </w:p>
    <w:p w:rsidR="00677E18" w:rsidRDefault="001842DB">
      <w:pPr>
        <w:pStyle w:val="Definition-Field"/>
      </w:pPr>
      <w:r>
        <w:t xml:space="preserve">a.   </w:t>
      </w:r>
      <w:r>
        <w:rPr>
          <w:i/>
        </w:rPr>
        <w:t xml:space="preserve">The standard allows </w:t>
      </w:r>
      <w:r>
        <w:rPr>
          <w:i/>
        </w:rPr>
        <w:t>any integer for footnote or endnote ID.</w:t>
      </w:r>
    </w:p>
    <w:p w:rsidR="00677E18" w:rsidRDefault="001842DB">
      <w:pPr>
        <w:pStyle w:val="Definition-Field2"/>
      </w:pPr>
      <w:r>
        <w:t>Word only allows integers between -2147483648 and 32767.</w:t>
      </w:r>
    </w:p>
    <w:p w:rsidR="00677E18" w:rsidRDefault="001842DB">
      <w:pPr>
        <w:pStyle w:val="Definition-Field"/>
      </w:pPr>
      <w:r>
        <w:t xml:space="preserve">b.   </w:t>
      </w:r>
      <w:r>
        <w:rPr>
          <w:i/>
        </w:rPr>
        <w:t>The standard allows endnote references in comments and text boxes.</w:t>
      </w:r>
    </w:p>
    <w:p w:rsidR="00677E18" w:rsidRDefault="001842DB">
      <w:pPr>
        <w:pStyle w:val="Definition-Field2"/>
      </w:pPr>
      <w:r>
        <w:t>Word ignores this element if it is specified in a comment or text box.</w:t>
      </w:r>
    </w:p>
    <w:p w:rsidR="00677E18" w:rsidRDefault="001842DB">
      <w:pPr>
        <w:pStyle w:val="Heading3"/>
      </w:pPr>
      <w:bookmarkStart w:id="626" w:name="section_568c6fabc68e4100a369804243c54d56"/>
      <w:bookmarkStart w:id="627" w:name="_Toc229463310"/>
      <w:r>
        <w:lastRenderedPageBreak/>
        <w:t>Part 1 Section 1</w:t>
      </w:r>
      <w:r>
        <w:t>7.11.9, footnote (Special Footnote List)</w:t>
      </w:r>
      <w:bookmarkEnd w:id="626"/>
      <w:bookmarkEnd w:id="627"/>
      <w:r>
        <w:fldChar w:fldCharType="begin"/>
      </w:r>
      <w:r>
        <w:instrText xml:space="preserve"> XE "footnote (Special Footnote List)"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35d669a8a0a04176acf26f206cac5d4d">
        <w:r>
          <w:rPr>
            <w:rStyle w:val="Hyperlink"/>
          </w:rPr>
          <w:t xml:space="preserve">endnote, §17.11.3(a, </w:t>
        </w:r>
        <w:r>
          <w:rPr>
            <w:rStyle w:val="Hyperlink"/>
          </w:rPr>
          <w:t>b)</w:t>
        </w:r>
      </w:hyperlink>
      <w:r>
        <w:rPr>
          <w:i/>
        </w:rPr>
        <w:t>.</w:t>
      </w:r>
    </w:p>
    <w:p w:rsidR="00677E18" w:rsidRDefault="001842DB">
      <w:pPr>
        <w:pStyle w:val="Heading3"/>
      </w:pPr>
      <w:bookmarkStart w:id="628" w:name="section_d5931152c596463d931edb02b303844b"/>
      <w:bookmarkStart w:id="629" w:name="_Toc229463311"/>
      <w:r>
        <w:t>Part 1 Section 17.11.10, footnote (Footnote Content)</w:t>
      </w:r>
      <w:bookmarkEnd w:id="628"/>
      <w:bookmarkEnd w:id="629"/>
      <w:r>
        <w:fldChar w:fldCharType="begin"/>
      </w:r>
      <w:r>
        <w:instrText xml:space="preserve"> XE "footnote (Footnote Content)"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9a1dbfc1962449af810efbfd0922949c">
        <w:r>
          <w:rPr>
            <w:rStyle w:val="Hyperlink"/>
          </w:rPr>
          <w:t>endnote, §</w:t>
        </w:r>
        <w:r>
          <w:rPr>
            <w:rStyle w:val="Hyperlink"/>
          </w:rPr>
          <w:t>17.11.2(a)</w:t>
        </w:r>
      </w:hyperlink>
      <w:r>
        <w:rPr>
          <w:i/>
        </w:rPr>
        <w:t xml:space="preserve">;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677E18" w:rsidRDefault="001842DB">
      <w:pPr>
        <w:pStyle w:val="Definition-Field"/>
      </w:pPr>
      <w:r>
        <w:t xml:space="preserve">a.   </w:t>
      </w:r>
      <w:r>
        <w:rPr>
          <w:i/>
        </w:rPr>
        <w:t>The standard states that the id attribute is used to match the co</w:t>
      </w:r>
      <w:r>
        <w:rPr>
          <w:i/>
        </w:rPr>
        <w:t>ntents of a footnote or endnote using the footnoteRef or endnoteRef element.</w:t>
      </w:r>
    </w:p>
    <w:p w:rsidR="00677E18" w:rsidRDefault="001842DB">
      <w:pPr>
        <w:pStyle w:val="Definition-Field2"/>
      </w:pPr>
      <w:r>
        <w:t>Word uses this attribute to make this match using the footnoteReference/endnoteReference elements.</w:t>
      </w:r>
    </w:p>
    <w:p w:rsidR="00677E18" w:rsidRDefault="001842DB">
      <w:pPr>
        <w:pStyle w:val="Heading3"/>
      </w:pPr>
      <w:bookmarkStart w:id="630" w:name="section_d399b2b668ad4c7faba00d1b77a5aa60"/>
      <w:bookmarkStart w:id="631" w:name="_Toc229463312"/>
      <w:r>
        <w:t>Part 1 Section 17.11.14, footnoteReference (Footnote Reference)</w:t>
      </w:r>
      <w:bookmarkEnd w:id="630"/>
      <w:bookmarkEnd w:id="631"/>
      <w:r>
        <w:fldChar w:fldCharType="begin"/>
      </w:r>
      <w:r>
        <w:instrText xml:space="preserve"> XE "footnoteRefe</w:instrText>
      </w:r>
      <w:r>
        <w:instrText xml:space="preserve">rence (Footnote Reference)"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40efde2e14f4ab0b0aa7961a41fe10b">
        <w:r>
          <w:rPr>
            <w:rStyle w:val="Hyperlink"/>
          </w:rPr>
          <w:t>endnoteReference, §17.11.7(a)</w:t>
        </w:r>
      </w:hyperlink>
      <w:r>
        <w:rPr>
          <w:i/>
        </w:rPr>
        <w:t>.</w:t>
      </w:r>
    </w:p>
    <w:p w:rsidR="00677E18" w:rsidRDefault="001842DB">
      <w:pPr>
        <w:pStyle w:val="Definition-Field"/>
      </w:pPr>
      <w:r>
        <w:t xml:space="preserve">a.   </w:t>
      </w:r>
      <w:r>
        <w:rPr>
          <w:i/>
        </w:rPr>
        <w:t>The standard states that footnote re</w:t>
      </w:r>
      <w:r>
        <w:rPr>
          <w:i/>
        </w:rPr>
        <w:t>ferences can appear in comments and text boxes.</w:t>
      </w:r>
    </w:p>
    <w:p w:rsidR="00677E18" w:rsidRDefault="001842DB">
      <w:pPr>
        <w:pStyle w:val="Definition-Field2"/>
      </w:pPr>
      <w:r>
        <w:t>Word ignores this element if it is specified within a comment or text box.</w:t>
      </w:r>
    </w:p>
    <w:p w:rsidR="00677E18" w:rsidRDefault="001842DB">
      <w:pPr>
        <w:pStyle w:val="Heading3"/>
      </w:pPr>
      <w:bookmarkStart w:id="632" w:name="section_a910e9f7f95f49adad2368ea9a7922cd"/>
      <w:bookmarkStart w:id="633" w:name="_Toc229463313"/>
      <w:r>
        <w:t>Part 1 Section 17.11.17, numFmt (Endnote Numbering Format)</w:t>
      </w:r>
      <w:bookmarkEnd w:id="632"/>
      <w:bookmarkEnd w:id="633"/>
      <w:r>
        <w:fldChar w:fldCharType="begin"/>
      </w:r>
      <w:r>
        <w:instrText xml:space="preserve"> XE "numFmt (Endnote Numbering Format)" </w:instrText>
      </w:r>
      <w:r>
        <w:fldChar w:fldCharType="end"/>
      </w:r>
    </w:p>
    <w:p w:rsidR="00677E18" w:rsidRDefault="001842DB">
      <w:pPr>
        <w:pStyle w:val="Definition-Field"/>
      </w:pPr>
      <w:r>
        <w:t xml:space="preserve">a.   </w:t>
      </w:r>
      <w:r>
        <w:rPr>
          <w:i/>
        </w:rPr>
        <w:t>The standard says the defau</w:t>
      </w:r>
      <w:r>
        <w:rPr>
          <w:i/>
        </w:rPr>
        <w:t>lt value for endnote numbering format is decimal.</w:t>
      </w:r>
    </w:p>
    <w:p w:rsidR="00677E18" w:rsidRDefault="001842DB">
      <w:pPr>
        <w:pStyle w:val="Definition-Field2"/>
      </w:pPr>
      <w:r>
        <w:t>In Word, the default value for endnote numbering format is lowerRoman.</w:t>
      </w:r>
    </w:p>
    <w:p w:rsidR="00677E18" w:rsidRDefault="001842DB">
      <w:pPr>
        <w:pStyle w:val="Definition-Field"/>
      </w:pPr>
      <w:r>
        <w:t xml:space="preserve">b.   </w:t>
      </w:r>
      <w:r>
        <w:rPr>
          <w:i/>
        </w:rPr>
        <w:t>The standard allows the numFmt to be set to bullet numbering format.</w:t>
      </w:r>
    </w:p>
    <w:p w:rsidR="00677E18" w:rsidRDefault="001842DB">
      <w:pPr>
        <w:pStyle w:val="Definition-Field2"/>
      </w:pPr>
      <w:r>
        <w:t xml:space="preserve">If numFmt is set to bullet numbering format, Word uses </w:t>
      </w:r>
      <w:r>
        <w:t>decimal numbering format instead.</w:t>
      </w:r>
    </w:p>
    <w:p w:rsidR="00677E18" w:rsidRDefault="001842DB">
      <w:pPr>
        <w:pStyle w:val="Definition-Field"/>
      </w:pPr>
      <w:r>
        <w:t xml:space="preserve">c.   </w:t>
      </w:r>
      <w:r>
        <w:rPr>
          <w:i/>
        </w:rPr>
        <w:t>The standard says the endnote numFmt specifies the numbering format which shall be used for both footnotes and endnotes.</w:t>
      </w:r>
    </w:p>
    <w:p w:rsidR="00677E18" w:rsidRDefault="001842DB">
      <w:pPr>
        <w:pStyle w:val="Definition-Field2"/>
      </w:pPr>
      <w:r>
        <w:t>In Word, the footnotes numFmt specifies the numbering format for footnotes and the endnote numFm</w:t>
      </w:r>
      <w:r>
        <w:t>t specifies the numbering format for endnotes.</w:t>
      </w:r>
    </w:p>
    <w:p w:rsidR="00677E18" w:rsidRDefault="001842DB">
      <w:pPr>
        <w:pStyle w:val="Heading3"/>
      </w:pPr>
      <w:bookmarkStart w:id="634" w:name="section_5101925a4b134c999081b00a1eb63ac4"/>
      <w:bookmarkStart w:id="635" w:name="_Toc229463314"/>
      <w:r>
        <w:t>Part 1 Section 17.11.18, numFmt (Footnote Numbering Format)</w:t>
      </w:r>
      <w:bookmarkEnd w:id="634"/>
      <w:bookmarkEnd w:id="635"/>
      <w:r>
        <w:fldChar w:fldCharType="begin"/>
      </w:r>
      <w:r>
        <w:instrText xml:space="preserve"> XE "numFmt (Footnote Numbering Format)" </w:instrText>
      </w:r>
      <w:r>
        <w:fldChar w:fldCharType="end"/>
      </w:r>
    </w:p>
    <w:p w:rsidR="00677E18" w:rsidRDefault="001842DB">
      <w:pPr>
        <w:pStyle w:val="Definition-Field"/>
      </w:pPr>
      <w:r>
        <w:t xml:space="preserve">a.   </w:t>
      </w:r>
      <w:r>
        <w:rPr>
          <w:i/>
        </w:rPr>
        <w:t>The standard says the footnote numFmt specifies the numbering format that shall be used for both foot</w:t>
      </w:r>
      <w:r>
        <w:rPr>
          <w:i/>
        </w:rPr>
        <w:t>notes and endnotes.</w:t>
      </w:r>
    </w:p>
    <w:p w:rsidR="00677E18" w:rsidRDefault="001842DB">
      <w:pPr>
        <w:pStyle w:val="Definition-Field2"/>
      </w:pPr>
      <w:r>
        <w:t>In Word, the footnotes numFmt specifies the numbering format for footnotes and the endnote numFmt specifies the numbering format for endnotes.</w:t>
      </w:r>
    </w:p>
    <w:p w:rsidR="00677E18" w:rsidRDefault="001842DB">
      <w:pPr>
        <w:pStyle w:val="Definition-Field"/>
      </w:pPr>
      <w:r>
        <w:t xml:space="preserve">b.   </w:t>
      </w:r>
      <w:r>
        <w:rPr>
          <w:i/>
        </w:rPr>
        <w:t>The standard allows the numFmt to be set to bullet numbering format.</w:t>
      </w:r>
    </w:p>
    <w:p w:rsidR="00677E18" w:rsidRDefault="001842DB">
      <w:pPr>
        <w:pStyle w:val="Definition-Field2"/>
      </w:pPr>
      <w:r>
        <w:t>If numFmt is set to</w:t>
      </w:r>
      <w:r>
        <w:t xml:space="preserve"> bullet numbering format, Word uses decimal numbering format instead.</w:t>
      </w:r>
    </w:p>
    <w:p w:rsidR="00677E18" w:rsidRDefault="001842DB">
      <w:pPr>
        <w:pStyle w:val="Heading3"/>
      </w:pPr>
      <w:bookmarkStart w:id="636" w:name="section_3d4f2605895d43f79d2ae695b1062787"/>
      <w:bookmarkStart w:id="637" w:name="_Toc229463315"/>
      <w:r>
        <w:t>Part 1 Section 17.11.20, numStart (Footnote and Endnote Numbering Starting Value)</w:t>
      </w:r>
      <w:bookmarkEnd w:id="636"/>
      <w:bookmarkEnd w:id="637"/>
      <w:r>
        <w:fldChar w:fldCharType="begin"/>
      </w:r>
      <w:r>
        <w:instrText xml:space="preserve"> XE "numStart (Footnote and Endnote Numbering Starting Value)" </w:instrText>
      </w:r>
      <w:r>
        <w:fldChar w:fldCharType="end"/>
      </w:r>
    </w:p>
    <w:p w:rsidR="00677E18" w:rsidRDefault="001842DB">
      <w:pPr>
        <w:pStyle w:val="Definition-Field"/>
      </w:pPr>
      <w:r>
        <w:t xml:space="preserve">a.   </w:t>
      </w:r>
      <w:r>
        <w:rPr>
          <w:i/>
        </w:rPr>
        <w:t xml:space="preserve">The standard states that the </w:t>
      </w:r>
      <w:r>
        <w:rPr>
          <w:i/>
        </w:rPr>
        <w:t>values of the val attribute are defined by the XML Schema integer datatype.</w:t>
      </w:r>
    </w:p>
    <w:p w:rsidR="00677E18" w:rsidRDefault="001842DB">
      <w:pPr>
        <w:pStyle w:val="Definition-Field2"/>
      </w:pPr>
      <w:r>
        <w:lastRenderedPageBreak/>
        <w:t>Word defines the values of this attribute with the XML Schema unsignedShort datatype.</w:t>
      </w:r>
    </w:p>
    <w:p w:rsidR="00677E18" w:rsidRDefault="001842DB">
      <w:pPr>
        <w:pStyle w:val="Heading3"/>
      </w:pPr>
      <w:bookmarkStart w:id="638" w:name="section_5e9e5e99e0434691baec1b732916259b"/>
      <w:bookmarkStart w:id="639" w:name="_Toc229463316"/>
      <w:r>
        <w:t>Part 1 Section 17.11.21, pos (Footnote Placement)</w:t>
      </w:r>
      <w:bookmarkEnd w:id="638"/>
      <w:bookmarkEnd w:id="639"/>
      <w:r>
        <w:fldChar w:fldCharType="begin"/>
      </w:r>
      <w:r>
        <w:instrText xml:space="preserve"> XE "pos (Footnote Placement)" </w:instrText>
      </w:r>
      <w:r>
        <w:fldChar w:fldCharType="end"/>
      </w:r>
    </w:p>
    <w:p w:rsidR="00677E18" w:rsidRDefault="001842DB">
      <w:pPr>
        <w:pStyle w:val="Definition-Field"/>
      </w:pPr>
      <w:r>
        <w:t xml:space="preserve">a.   </w:t>
      </w:r>
      <w:r>
        <w:rPr>
          <w:i/>
        </w:rPr>
        <w:t>The st</w:t>
      </w:r>
      <w:r>
        <w:rPr>
          <w:i/>
        </w:rPr>
        <w:t>andard states that footnote placement operates at the document level and is ignored at the section level.</w:t>
      </w:r>
    </w:p>
    <w:p w:rsidR="00677E18" w:rsidRDefault="001842DB">
      <w:pPr>
        <w:pStyle w:val="Definition-Field2"/>
      </w:pPr>
      <w:r>
        <w:t>Word determines footnote placement from the section level and ignores the setting at the document level.</w:t>
      </w:r>
    </w:p>
    <w:p w:rsidR="00677E18" w:rsidRDefault="001842DB">
      <w:pPr>
        <w:pStyle w:val="Heading3"/>
      </w:pPr>
      <w:bookmarkStart w:id="640" w:name="section_120023b2ce194bc79f3d619ff7e1d81e"/>
      <w:bookmarkStart w:id="641" w:name="_Toc229463317"/>
      <w:r>
        <w:t>Part 1 Section 17.12.6, docPartBody (Contents</w:t>
      </w:r>
      <w:r>
        <w:t xml:space="preserve"> of Glossary Document Entry)</w:t>
      </w:r>
      <w:bookmarkEnd w:id="640"/>
      <w:bookmarkEnd w:id="641"/>
      <w:r>
        <w:fldChar w:fldCharType="begin"/>
      </w:r>
      <w:r>
        <w:instrText xml:space="preserve"> XE "docPartBody (Contents of Glossary Document Entry)"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w:t>
        </w:r>
        <w:r>
          <w:rPr>
            <w:rStyle w:val="Hyperlink"/>
          </w:rPr>
          <w:t>7(f)</w:t>
        </w:r>
      </w:hyperlink>
      <w:r>
        <w:rPr>
          <w:i/>
        </w:rPr>
        <w:t xml:space="preserve">; </w:t>
      </w:r>
      <w:hyperlink w:anchor="Section_23e0c1c94abb4c75acc27583040e774d">
        <w:r>
          <w:rPr>
            <w:rStyle w:val="Hyperlink"/>
          </w:rPr>
          <w:t>oMathPara, §22.1.2.78(c)</w:t>
        </w:r>
      </w:hyperlink>
      <w:r>
        <w:rPr>
          <w:i/>
        </w:rPr>
        <w:t>.</w:t>
      </w:r>
    </w:p>
    <w:p w:rsidR="00677E18" w:rsidRDefault="001842DB">
      <w:pPr>
        <w:pStyle w:val="Heading3"/>
      </w:pPr>
      <w:bookmarkStart w:id="642" w:name="section_c6dde08d044443058e44c23a0a66aab0"/>
      <w:bookmarkStart w:id="643" w:name="_Toc229463318"/>
      <w:r>
        <w:t>Part 1 Section 17.12.7, docPartPr (Glossary Document Entry Properties)</w:t>
      </w:r>
      <w:bookmarkEnd w:id="642"/>
      <w:bookmarkEnd w:id="643"/>
      <w:r>
        <w:fldChar w:fldCharType="begin"/>
      </w:r>
      <w:r>
        <w:instrText xml:space="preserve"> XE "docPartPr (Glossary Document Entry Properties)" </w:instrText>
      </w:r>
      <w:r>
        <w:fldChar w:fldCharType="end"/>
      </w:r>
    </w:p>
    <w:p w:rsidR="00677E18" w:rsidRDefault="001842DB">
      <w:pPr>
        <w:pStyle w:val="Definition-Field"/>
      </w:pPr>
      <w:r>
        <w:t xml:space="preserve">a.   </w:t>
      </w:r>
      <w:r>
        <w:rPr>
          <w:i/>
        </w:rPr>
        <w:t>The standard states that there</w:t>
      </w:r>
      <w:r>
        <w:rPr>
          <w:i/>
        </w:rPr>
        <w:t xml:space="preserve"> can be multiple occurrences of any given child element.</w:t>
      </w:r>
    </w:p>
    <w:p w:rsidR="00677E18" w:rsidRDefault="001842DB">
      <w:pPr>
        <w:pStyle w:val="Definition-Field2"/>
      </w:pPr>
      <w:r>
        <w:t>Word ignores all except the last occurrence of any given child element.</w:t>
      </w:r>
    </w:p>
    <w:p w:rsidR="00677E18" w:rsidRDefault="001842DB">
      <w:pPr>
        <w:pStyle w:val="Heading3"/>
      </w:pPr>
      <w:bookmarkStart w:id="644" w:name="section_14fb7c6771444eb1baab7076dfd03d90"/>
      <w:bookmarkStart w:id="645" w:name="_Toc229463319"/>
      <w:r>
        <w:t>Part 1 Section 17.12.8, docParts (List of Glossary Document Entries)</w:t>
      </w:r>
      <w:bookmarkEnd w:id="644"/>
      <w:bookmarkEnd w:id="645"/>
      <w:r>
        <w:fldChar w:fldCharType="begin"/>
      </w:r>
      <w:r>
        <w:instrText xml:space="preserve"> XE "docParts (List of Glossary Document Entries)" </w:instrText>
      </w:r>
      <w:r>
        <w:fldChar w:fldCharType="end"/>
      </w:r>
    </w:p>
    <w:p w:rsidR="00677E18" w:rsidRDefault="001842DB">
      <w:pPr>
        <w:pStyle w:val="Definition-Field"/>
      </w:pPr>
      <w:r>
        <w:t xml:space="preserve">a.   </w:t>
      </w:r>
      <w:r>
        <w:rPr>
          <w:i/>
        </w:rPr>
        <w:t>The standard states that docParts must have at least 1 child element docPart</w:t>
      </w:r>
    </w:p>
    <w:p w:rsidR="00677E18" w:rsidRDefault="001842DB">
      <w:pPr>
        <w:pStyle w:val="Definition-Field2"/>
      </w:pPr>
      <w:r>
        <w:t>Word can write out a document with 0 docPart elements</w:t>
      </w:r>
    </w:p>
    <w:p w:rsidR="00677E18" w:rsidRDefault="001842DB">
      <w:pPr>
        <w:pStyle w:val="Heading3"/>
      </w:pPr>
      <w:bookmarkStart w:id="646" w:name="section_2f42e7a6a0144392846153a493241d28"/>
      <w:bookmarkStart w:id="647" w:name="_Toc229463320"/>
      <w:r>
        <w:t>Part 1 Section 17.13.4.2, comment (Comment Content)</w:t>
      </w:r>
      <w:bookmarkEnd w:id="646"/>
      <w:bookmarkEnd w:id="647"/>
      <w:r>
        <w:fldChar w:fldCharType="begin"/>
      </w:r>
      <w:r>
        <w:instrText xml:space="preserve"> XE "comment (Comment Content)" </w:instrText>
      </w:r>
      <w:r>
        <w:fldChar w:fldCharType="end"/>
      </w:r>
    </w:p>
    <w:p w:rsidR="00677E18" w:rsidRDefault="001842DB">
      <w:pPr>
        <w:pStyle w:val="Definition-Field2"/>
      </w:pPr>
      <w:r>
        <w:rPr>
          <w:i/>
        </w:rPr>
        <w:t>For additional notes that apply to this</w:t>
      </w:r>
      <w:r>
        <w:rPr>
          <w:i/>
        </w:rPr>
        <w:t xml:space="preserve"> portion of the standard, please see the notes for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 xml:space="preserve">;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677E18" w:rsidRDefault="001842DB">
      <w:pPr>
        <w:pStyle w:val="Definition-Field"/>
      </w:pPr>
      <w:r>
        <w:t xml:space="preserve">a.   </w:t>
      </w:r>
      <w:r>
        <w:rPr>
          <w:i/>
        </w:rPr>
        <w:t>The standard does not limit the length of the value of the initials attribute.</w:t>
      </w:r>
    </w:p>
    <w:p w:rsidR="00677E18" w:rsidRDefault="001842DB">
      <w:pPr>
        <w:pStyle w:val="Definition-Field2"/>
      </w:pPr>
      <w:r>
        <w:t>Word restricts the value of this</w:t>
      </w:r>
      <w:r>
        <w:t xml:space="preserve"> attribute to be at most nine characters.</w:t>
      </w:r>
    </w:p>
    <w:p w:rsidR="00677E18" w:rsidRDefault="001842DB">
      <w:pPr>
        <w:pStyle w:val="Definition-Field"/>
      </w:pPr>
      <w:r>
        <w:t xml:space="preserve">b.   </w:t>
      </w:r>
      <w:r>
        <w:rPr>
          <w:i/>
        </w:rPr>
        <w:t>The standard allows revisions inside comments.</w:t>
      </w:r>
    </w:p>
    <w:p w:rsidR="00677E18" w:rsidRDefault="001842DB">
      <w:r>
        <w:t xml:space="preserve">Word does not support having revisions in comments and the following revision elements should not appear in comment content: </w:t>
      </w:r>
    </w:p>
    <w:tbl>
      <w:tblPr>
        <w:tblStyle w:val="Table-ShadedHeader"/>
        <w:tblW w:w="0" w:type="auto"/>
        <w:tblLook w:val="04A0" w:firstRow="1" w:lastRow="0" w:firstColumn="1" w:lastColumn="0" w:noHBand="0" w:noVBand="1"/>
      </w:tblPr>
      <w:tblGrid>
        <w:gridCol w:w="947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Revision Elements</w:t>
            </w:r>
          </w:p>
        </w:tc>
      </w:tr>
      <w:tr w:rsidR="00677E18" w:rsidTr="00677E18">
        <w:tc>
          <w:tcPr>
            <w:tcW w:w="0" w:type="auto"/>
            <w:vAlign w:val="center"/>
          </w:tcPr>
          <w:p w:rsidR="00677E18" w:rsidRDefault="001842DB">
            <w:pPr>
              <w:pStyle w:val="TableBodyText"/>
            </w:pPr>
            <w:r>
              <w:rPr>
                <w:b/>
              </w:rPr>
              <w:t>cellDel</w:t>
            </w:r>
            <w:r>
              <w:t xml:space="preserve"> ("</w:t>
            </w:r>
            <w:hyperlink r:id="rId102">
              <w:r>
                <w:rPr>
                  <w:rStyle w:val="Hyperlink"/>
                </w:rPr>
                <w:t>[ISO/IEC-29500-1]</w:t>
              </w:r>
            </w:hyperlink>
            <w:r>
              <w:t xml:space="preserve"> §17.13.5.1; cellDel") </w:t>
            </w:r>
          </w:p>
        </w:tc>
      </w:tr>
      <w:tr w:rsidR="00677E18" w:rsidTr="00677E18">
        <w:tc>
          <w:tcPr>
            <w:tcW w:w="0" w:type="auto"/>
            <w:vAlign w:val="center"/>
          </w:tcPr>
          <w:p w:rsidR="00677E18" w:rsidRDefault="001842DB">
            <w:pPr>
              <w:pStyle w:val="TableBodyText"/>
            </w:pPr>
            <w:r>
              <w:rPr>
                <w:b/>
              </w:rPr>
              <w:t>cellIns</w:t>
            </w:r>
            <w:r>
              <w:t xml:space="preserve"> ("[ISO/IEC-29500-1] §17.13.5.2; cellIns") </w:t>
            </w:r>
          </w:p>
        </w:tc>
      </w:tr>
      <w:tr w:rsidR="00677E18" w:rsidTr="00677E18">
        <w:tc>
          <w:tcPr>
            <w:tcW w:w="0" w:type="auto"/>
            <w:vAlign w:val="center"/>
          </w:tcPr>
          <w:p w:rsidR="00677E18" w:rsidRDefault="001842DB">
            <w:pPr>
              <w:pStyle w:val="TableBodyText"/>
            </w:pPr>
            <w:r>
              <w:rPr>
                <w:b/>
              </w:rPr>
              <w:t>cellMerge</w:t>
            </w:r>
            <w:r>
              <w:t xml:space="preserve"> ("[ISO/IEC-29500-1] §17.13.5.3; cellMerge"); </w:t>
            </w:r>
          </w:p>
        </w:tc>
      </w:tr>
      <w:tr w:rsidR="00677E18" w:rsidTr="00677E18">
        <w:tc>
          <w:tcPr>
            <w:tcW w:w="0" w:type="auto"/>
            <w:vAlign w:val="center"/>
          </w:tcPr>
          <w:p w:rsidR="00677E18" w:rsidRDefault="001842DB">
            <w:pPr>
              <w:pStyle w:val="TableBodyText"/>
            </w:pPr>
            <w:r>
              <w:rPr>
                <w:b/>
              </w:rPr>
              <w:t>customXmlDelRangeEnd</w:t>
            </w:r>
            <w:r>
              <w:t xml:space="preserve"> ("[ISO/IEC-29500-1]</w:t>
            </w:r>
            <w:r>
              <w:t xml:space="preserve"> §17.13.5.4; customXmlDelRangeEnd")</w:t>
            </w:r>
          </w:p>
        </w:tc>
      </w:tr>
      <w:tr w:rsidR="00677E18" w:rsidTr="00677E18">
        <w:tc>
          <w:tcPr>
            <w:tcW w:w="0" w:type="auto"/>
            <w:vAlign w:val="center"/>
          </w:tcPr>
          <w:p w:rsidR="00677E18" w:rsidRDefault="001842DB">
            <w:pPr>
              <w:pStyle w:val="TableBodyText"/>
            </w:pPr>
            <w:r>
              <w:rPr>
                <w:b/>
              </w:rPr>
              <w:t>customXmlDelRangeStart</w:t>
            </w:r>
            <w:r>
              <w:t xml:space="preserve"> ("[ISO/IEC-29500-1] §17.13.5.5; customXmlDelRangeStart")</w:t>
            </w:r>
          </w:p>
        </w:tc>
      </w:tr>
      <w:tr w:rsidR="00677E18" w:rsidTr="00677E18">
        <w:tc>
          <w:tcPr>
            <w:tcW w:w="0" w:type="auto"/>
            <w:vAlign w:val="center"/>
          </w:tcPr>
          <w:p w:rsidR="00677E18" w:rsidRDefault="001842DB">
            <w:pPr>
              <w:pStyle w:val="TableBodyText"/>
            </w:pPr>
            <w:r>
              <w:rPr>
                <w:b/>
              </w:rPr>
              <w:t>customXmlInsRangeEnd</w:t>
            </w:r>
            <w:r>
              <w:t xml:space="preserve"> ("[ISO/IEC-29500-1] §17.13.5.6; customXmlInsRangeEnd")</w:t>
            </w:r>
          </w:p>
        </w:tc>
      </w:tr>
      <w:tr w:rsidR="00677E18" w:rsidTr="00677E18">
        <w:tc>
          <w:tcPr>
            <w:tcW w:w="0" w:type="auto"/>
            <w:vAlign w:val="center"/>
          </w:tcPr>
          <w:p w:rsidR="00677E18" w:rsidRDefault="001842DB">
            <w:pPr>
              <w:pStyle w:val="TableBodyText"/>
            </w:pPr>
            <w:r>
              <w:rPr>
                <w:b/>
              </w:rPr>
              <w:t>customXmlInsRangeStart</w:t>
            </w:r>
            <w:r>
              <w:t xml:space="preserve"> ("[ISO/IEC-29500-1] §17.13.5.7; custom</w:t>
            </w:r>
            <w:r>
              <w:t>XmlInsRangeStart")</w:t>
            </w:r>
          </w:p>
        </w:tc>
      </w:tr>
      <w:tr w:rsidR="00677E18" w:rsidTr="00677E18">
        <w:tc>
          <w:tcPr>
            <w:tcW w:w="0" w:type="auto"/>
            <w:vAlign w:val="center"/>
          </w:tcPr>
          <w:p w:rsidR="00677E18" w:rsidRDefault="001842DB">
            <w:pPr>
              <w:pStyle w:val="TableBodyText"/>
            </w:pPr>
            <w:r>
              <w:rPr>
                <w:b/>
              </w:rPr>
              <w:lastRenderedPageBreak/>
              <w:t>customXmlMoveFromRangeEnd</w:t>
            </w:r>
            <w:r>
              <w:t xml:space="preserve"> ("[ISO/IEC-29500-1] §17.13.5.8; customXmlMoveFromRangeEnd")</w:t>
            </w:r>
          </w:p>
        </w:tc>
      </w:tr>
      <w:tr w:rsidR="00677E18" w:rsidTr="00677E18">
        <w:tc>
          <w:tcPr>
            <w:tcW w:w="0" w:type="auto"/>
            <w:vAlign w:val="center"/>
          </w:tcPr>
          <w:p w:rsidR="00677E18" w:rsidRDefault="001842DB">
            <w:pPr>
              <w:pStyle w:val="TableBodyText"/>
            </w:pPr>
            <w:r>
              <w:rPr>
                <w:b/>
              </w:rPr>
              <w:t>customXmlMoveFromRangeStart</w:t>
            </w:r>
            <w:r>
              <w:t xml:space="preserve"> ("[ISO/IEC-29500-1] §17.13.5.9; customXmlMoveFromRangeStart")</w:t>
            </w:r>
          </w:p>
        </w:tc>
      </w:tr>
      <w:tr w:rsidR="00677E18" w:rsidTr="00677E18">
        <w:tc>
          <w:tcPr>
            <w:tcW w:w="0" w:type="auto"/>
            <w:vAlign w:val="center"/>
          </w:tcPr>
          <w:p w:rsidR="00677E18" w:rsidRDefault="001842DB">
            <w:pPr>
              <w:pStyle w:val="TableBodyText"/>
            </w:pPr>
            <w:r>
              <w:rPr>
                <w:b/>
              </w:rPr>
              <w:t>customXmlMoveToRangeEnd</w:t>
            </w:r>
            <w:r>
              <w:t xml:space="preserve"> ("[ISO/IEC-29500-1] §17.13.5.10; c</w:t>
            </w:r>
            <w:r>
              <w:t>ustomXmlMoveToRangeEnd")</w:t>
            </w:r>
          </w:p>
        </w:tc>
      </w:tr>
      <w:tr w:rsidR="00677E18" w:rsidTr="00677E18">
        <w:tc>
          <w:tcPr>
            <w:tcW w:w="0" w:type="auto"/>
            <w:vAlign w:val="center"/>
          </w:tcPr>
          <w:p w:rsidR="00677E18" w:rsidRDefault="001842DB">
            <w:pPr>
              <w:pStyle w:val="TableBodyText"/>
            </w:pPr>
            <w:r>
              <w:rPr>
                <w:b/>
              </w:rPr>
              <w:t>customXmlMoveToRangeStart</w:t>
            </w:r>
            <w:r>
              <w:t xml:space="preserve"> ("[ISO/IEC-29500-1] §17.13.5.11; customXmlMoveToRangeStart")</w:t>
            </w:r>
          </w:p>
        </w:tc>
      </w:tr>
      <w:tr w:rsidR="00677E18" w:rsidTr="00677E18">
        <w:tc>
          <w:tcPr>
            <w:tcW w:w="0" w:type="auto"/>
            <w:vAlign w:val="center"/>
          </w:tcPr>
          <w:p w:rsidR="00677E18" w:rsidRDefault="001842DB">
            <w:pPr>
              <w:pStyle w:val="TableBodyText"/>
            </w:pPr>
            <w:r>
              <w:rPr>
                <w:b/>
              </w:rPr>
              <w:t>del</w:t>
            </w:r>
            <w:r>
              <w:t xml:space="preserve"> ("[ISO/IEC-29500-1] §17.13.5.14; del")</w:t>
            </w:r>
          </w:p>
        </w:tc>
      </w:tr>
      <w:tr w:rsidR="00677E18" w:rsidTr="00677E18">
        <w:tc>
          <w:tcPr>
            <w:tcW w:w="0" w:type="auto"/>
            <w:vAlign w:val="center"/>
          </w:tcPr>
          <w:p w:rsidR="00677E18" w:rsidRDefault="001842DB">
            <w:pPr>
              <w:pStyle w:val="TableBodyText"/>
            </w:pPr>
            <w:r>
              <w:rPr>
                <w:b/>
              </w:rPr>
              <w:t>del</w:t>
            </w:r>
            <w:r>
              <w:t xml:space="preserve"> ("[ISO/IEC-29500-1] §17.13.5.15; del")</w:t>
            </w:r>
          </w:p>
        </w:tc>
      </w:tr>
      <w:tr w:rsidR="00677E18" w:rsidTr="00677E18">
        <w:tc>
          <w:tcPr>
            <w:tcW w:w="0" w:type="auto"/>
            <w:vAlign w:val="center"/>
          </w:tcPr>
          <w:p w:rsidR="00677E18" w:rsidRDefault="001842DB">
            <w:pPr>
              <w:pStyle w:val="TableBodyText"/>
            </w:pPr>
            <w:r>
              <w:rPr>
                <w:b/>
              </w:rPr>
              <w:t>del</w:t>
            </w:r>
            <w:r>
              <w:t xml:space="preserve"> ("[ISO/IEC-29500-1] §17.13.5.12; del")</w:t>
            </w:r>
          </w:p>
        </w:tc>
      </w:tr>
      <w:tr w:rsidR="00677E18" w:rsidTr="00677E18">
        <w:tc>
          <w:tcPr>
            <w:tcW w:w="0" w:type="auto"/>
            <w:vAlign w:val="center"/>
          </w:tcPr>
          <w:p w:rsidR="00677E18" w:rsidRDefault="001842DB">
            <w:pPr>
              <w:pStyle w:val="TableBodyText"/>
            </w:pPr>
            <w:r>
              <w:rPr>
                <w:b/>
              </w:rPr>
              <w:t>del</w:t>
            </w:r>
            <w:r>
              <w:t xml:space="preserve"> ("</w:t>
            </w:r>
            <w:r>
              <w:t>[ISO/IEC-29500-1] §17.13.5.13; del")</w:t>
            </w:r>
          </w:p>
        </w:tc>
      </w:tr>
      <w:tr w:rsidR="00677E18" w:rsidTr="00677E18">
        <w:tc>
          <w:tcPr>
            <w:tcW w:w="0" w:type="auto"/>
            <w:vAlign w:val="center"/>
          </w:tcPr>
          <w:p w:rsidR="00677E18" w:rsidRDefault="001842DB">
            <w:pPr>
              <w:pStyle w:val="TableBodyText"/>
            </w:pPr>
            <w:r>
              <w:rPr>
                <w:b/>
              </w:rPr>
              <w:t>delInstrText</w:t>
            </w:r>
            <w:r>
              <w:t xml:space="preserve"> ("[ISO/IEC-29500-1] §17.16.13; delInstrText") </w:t>
            </w:r>
          </w:p>
        </w:tc>
      </w:tr>
      <w:tr w:rsidR="00677E18" w:rsidTr="00677E18">
        <w:tc>
          <w:tcPr>
            <w:tcW w:w="0" w:type="auto"/>
            <w:vAlign w:val="center"/>
          </w:tcPr>
          <w:p w:rsidR="00677E18" w:rsidRDefault="001842DB">
            <w:pPr>
              <w:pStyle w:val="TableBodyText"/>
            </w:pPr>
            <w:r>
              <w:rPr>
                <w:b/>
              </w:rPr>
              <w:t>delText</w:t>
            </w:r>
            <w:r>
              <w:t xml:space="preserve"> ("[ISO/IEC-29500-1] §17.3.3.7; delText"); </w:t>
            </w:r>
          </w:p>
        </w:tc>
      </w:tr>
      <w:tr w:rsidR="00677E18" w:rsidTr="00677E18">
        <w:tc>
          <w:tcPr>
            <w:tcW w:w="0" w:type="auto"/>
            <w:vAlign w:val="center"/>
          </w:tcPr>
          <w:p w:rsidR="00677E18" w:rsidRDefault="001842DB">
            <w:pPr>
              <w:pStyle w:val="TableBodyText"/>
            </w:pPr>
            <w:r>
              <w:rPr>
                <w:b/>
              </w:rPr>
              <w:t>ins</w:t>
            </w:r>
            <w:r>
              <w:t xml:space="preserve"> ("[ISO/IEC-29500-1] §17.13.5.17; ins")</w:t>
            </w:r>
          </w:p>
        </w:tc>
      </w:tr>
      <w:tr w:rsidR="00677E18" w:rsidTr="00677E18">
        <w:tc>
          <w:tcPr>
            <w:tcW w:w="0" w:type="auto"/>
            <w:vAlign w:val="center"/>
          </w:tcPr>
          <w:p w:rsidR="00677E18" w:rsidRDefault="001842DB">
            <w:pPr>
              <w:pStyle w:val="TableBodyText"/>
            </w:pPr>
            <w:r>
              <w:rPr>
                <w:b/>
              </w:rPr>
              <w:t>ins</w:t>
            </w:r>
            <w:r>
              <w:t xml:space="preserve"> ("[ISO/IEC-29500-1] §17.13.5.16; ins"); </w:t>
            </w:r>
          </w:p>
        </w:tc>
      </w:tr>
      <w:tr w:rsidR="00677E18" w:rsidTr="00677E18">
        <w:tc>
          <w:tcPr>
            <w:tcW w:w="0" w:type="auto"/>
            <w:vAlign w:val="center"/>
          </w:tcPr>
          <w:p w:rsidR="00677E18" w:rsidRDefault="001842DB">
            <w:pPr>
              <w:pStyle w:val="TableBodyText"/>
            </w:pPr>
            <w:r>
              <w:rPr>
                <w:b/>
              </w:rPr>
              <w:t>ins</w:t>
            </w:r>
            <w:r>
              <w:t xml:space="preserve"> ("[ISO/IEC-</w:t>
            </w:r>
            <w:r>
              <w:t>29500-1] §17.13.5.20; ins")</w:t>
            </w:r>
          </w:p>
        </w:tc>
      </w:tr>
      <w:tr w:rsidR="00677E18" w:rsidTr="00677E18">
        <w:tc>
          <w:tcPr>
            <w:tcW w:w="0" w:type="auto"/>
            <w:vAlign w:val="center"/>
          </w:tcPr>
          <w:p w:rsidR="00677E18" w:rsidRDefault="001842DB">
            <w:pPr>
              <w:pStyle w:val="TableBodyText"/>
            </w:pPr>
            <w:r>
              <w:rPr>
                <w:b/>
              </w:rPr>
              <w:t>ins</w:t>
            </w:r>
            <w:r>
              <w:t xml:space="preserve"> ("[ISO/IEC-29500-1] §17.13.5.19; ins") </w:t>
            </w:r>
          </w:p>
        </w:tc>
      </w:tr>
      <w:tr w:rsidR="00677E18" w:rsidTr="00677E18">
        <w:tc>
          <w:tcPr>
            <w:tcW w:w="0" w:type="auto"/>
            <w:vAlign w:val="center"/>
          </w:tcPr>
          <w:p w:rsidR="00677E18" w:rsidRDefault="001842DB">
            <w:pPr>
              <w:pStyle w:val="TableBodyText"/>
            </w:pPr>
            <w:r>
              <w:rPr>
                <w:b/>
              </w:rPr>
              <w:t>ins</w:t>
            </w:r>
            <w:r>
              <w:t xml:space="preserve"> ("[ISO/IEC-29500-1] §17.13.5.18; ins")</w:t>
            </w:r>
          </w:p>
        </w:tc>
      </w:tr>
      <w:tr w:rsidR="00677E18" w:rsidTr="00677E18">
        <w:tc>
          <w:tcPr>
            <w:tcW w:w="0" w:type="auto"/>
            <w:vAlign w:val="center"/>
          </w:tcPr>
          <w:p w:rsidR="00677E18" w:rsidRDefault="001842DB">
            <w:pPr>
              <w:pStyle w:val="TableBodyText"/>
            </w:pPr>
            <w:r>
              <w:rPr>
                <w:b/>
              </w:rPr>
              <w:t>moveFrom</w:t>
            </w:r>
            <w:r>
              <w:t xml:space="preserve"> ("[ISO/IEC-29500-1] §17.13.5.22; moveFrom")</w:t>
            </w:r>
          </w:p>
        </w:tc>
      </w:tr>
      <w:tr w:rsidR="00677E18" w:rsidTr="00677E18">
        <w:tc>
          <w:tcPr>
            <w:tcW w:w="0" w:type="auto"/>
            <w:vAlign w:val="center"/>
          </w:tcPr>
          <w:p w:rsidR="00677E18" w:rsidRDefault="001842DB">
            <w:pPr>
              <w:pStyle w:val="TableBodyText"/>
            </w:pPr>
            <w:r>
              <w:rPr>
                <w:b/>
              </w:rPr>
              <w:t>moveFrom</w:t>
            </w:r>
            <w:r>
              <w:t xml:space="preserve"> ("[ISO/IEC-29500-1] §17.13.5.21; moveFrom") </w:t>
            </w:r>
          </w:p>
        </w:tc>
      </w:tr>
      <w:tr w:rsidR="00677E18" w:rsidTr="00677E18">
        <w:tc>
          <w:tcPr>
            <w:tcW w:w="0" w:type="auto"/>
            <w:vAlign w:val="center"/>
          </w:tcPr>
          <w:p w:rsidR="00677E18" w:rsidRDefault="001842DB">
            <w:pPr>
              <w:pStyle w:val="TableBodyText"/>
            </w:pPr>
            <w:r>
              <w:rPr>
                <w:b/>
              </w:rPr>
              <w:t>moveFromRangeEnd</w:t>
            </w:r>
            <w:r>
              <w:t xml:space="preserve"> ("[ISO/IEC-2</w:t>
            </w:r>
            <w:r>
              <w:t>9500-1] §17.13.5.23; moveFromRangeEnd")</w:t>
            </w:r>
          </w:p>
        </w:tc>
      </w:tr>
      <w:tr w:rsidR="00677E18" w:rsidTr="00677E18">
        <w:tc>
          <w:tcPr>
            <w:tcW w:w="0" w:type="auto"/>
            <w:vAlign w:val="center"/>
          </w:tcPr>
          <w:p w:rsidR="00677E18" w:rsidRDefault="001842DB">
            <w:pPr>
              <w:pStyle w:val="TableBodyText"/>
            </w:pPr>
            <w:r>
              <w:rPr>
                <w:b/>
              </w:rPr>
              <w:t>moveFromRangeStart</w:t>
            </w:r>
            <w:r>
              <w:t xml:space="preserve"> ("[ISO/IEC-29500-1] §17.13.5.24; moveFromRangeStart")</w:t>
            </w:r>
          </w:p>
        </w:tc>
      </w:tr>
      <w:tr w:rsidR="00677E18" w:rsidTr="00677E18">
        <w:tc>
          <w:tcPr>
            <w:tcW w:w="0" w:type="auto"/>
            <w:vAlign w:val="center"/>
          </w:tcPr>
          <w:p w:rsidR="00677E18" w:rsidRDefault="001842DB">
            <w:pPr>
              <w:pStyle w:val="TableBodyText"/>
            </w:pPr>
            <w:r>
              <w:rPr>
                <w:b/>
              </w:rPr>
              <w:t>moveTo</w:t>
            </w:r>
            <w:r>
              <w:t xml:space="preserve"> ("[ISO/IEC-29500-1] §17.13.5.26; moveTo")</w:t>
            </w:r>
          </w:p>
        </w:tc>
      </w:tr>
      <w:tr w:rsidR="00677E18" w:rsidTr="00677E18">
        <w:tc>
          <w:tcPr>
            <w:tcW w:w="0" w:type="auto"/>
            <w:vAlign w:val="center"/>
          </w:tcPr>
          <w:p w:rsidR="00677E18" w:rsidRDefault="001842DB">
            <w:pPr>
              <w:pStyle w:val="TableBodyText"/>
            </w:pPr>
            <w:r>
              <w:rPr>
                <w:b/>
              </w:rPr>
              <w:t>moveTo</w:t>
            </w:r>
            <w:r>
              <w:t xml:space="preserve"> ("[ISO/IEC-29500-1] §17.13.5.25; moveTo")</w:t>
            </w:r>
          </w:p>
        </w:tc>
      </w:tr>
      <w:tr w:rsidR="00677E18" w:rsidTr="00677E18">
        <w:tc>
          <w:tcPr>
            <w:tcW w:w="0" w:type="auto"/>
            <w:vAlign w:val="center"/>
          </w:tcPr>
          <w:p w:rsidR="00677E18" w:rsidRDefault="001842DB">
            <w:pPr>
              <w:pStyle w:val="TableBodyText"/>
            </w:pPr>
            <w:r>
              <w:rPr>
                <w:b/>
              </w:rPr>
              <w:t>moveToRangeEnd</w:t>
            </w:r>
            <w:r>
              <w:t xml:space="preserve"> ("[ISO/IEC-29500-1]</w:t>
            </w:r>
            <w:r>
              <w:t xml:space="preserve"> §17.13.5.27; moveToRangeEnd")</w:t>
            </w:r>
          </w:p>
        </w:tc>
      </w:tr>
      <w:tr w:rsidR="00677E18" w:rsidTr="00677E18">
        <w:tc>
          <w:tcPr>
            <w:tcW w:w="0" w:type="auto"/>
            <w:vAlign w:val="center"/>
          </w:tcPr>
          <w:p w:rsidR="00677E18" w:rsidRDefault="001842DB">
            <w:pPr>
              <w:pStyle w:val="TableBodyText"/>
            </w:pPr>
            <w:r>
              <w:rPr>
                <w:b/>
              </w:rPr>
              <w:t>moveToRangeStart</w:t>
            </w:r>
            <w:r>
              <w:t xml:space="preserve"> ("[ISO/IEC-29500-1] §17.13.5.28; moveToRangeStart")</w:t>
            </w:r>
          </w:p>
        </w:tc>
      </w:tr>
      <w:tr w:rsidR="00677E18" w:rsidTr="00677E18">
        <w:tc>
          <w:tcPr>
            <w:tcW w:w="0" w:type="auto"/>
            <w:vAlign w:val="center"/>
          </w:tcPr>
          <w:p w:rsidR="00677E18" w:rsidRDefault="001842DB">
            <w:pPr>
              <w:pStyle w:val="TableBodyText"/>
            </w:pPr>
            <w:r>
              <w:rPr>
                <w:b/>
              </w:rPr>
              <w:t>numberingChange</w:t>
            </w:r>
            <w:r>
              <w:t xml:space="preserve"> ("</w:t>
            </w:r>
            <w:hyperlink r:id="rId103">
              <w:r>
                <w:rPr>
                  <w:rStyle w:val="Hyperlink"/>
                </w:rPr>
                <w:t>[ISO/IEC-29500-4]</w:t>
              </w:r>
            </w:hyperlink>
            <w:r>
              <w:t xml:space="preserve"> §14.6.1.1; numberingChange (Previous Numbering Field</w:t>
            </w:r>
            <w:r>
              <w:t xml:space="preserve"> Properties)")</w:t>
            </w:r>
          </w:p>
        </w:tc>
      </w:tr>
      <w:tr w:rsidR="00677E18" w:rsidTr="00677E18">
        <w:tc>
          <w:tcPr>
            <w:tcW w:w="0" w:type="auto"/>
            <w:vAlign w:val="center"/>
          </w:tcPr>
          <w:p w:rsidR="00677E18" w:rsidRDefault="001842DB">
            <w:pPr>
              <w:pStyle w:val="TableBodyText"/>
            </w:pPr>
            <w:r>
              <w:rPr>
                <w:b/>
              </w:rPr>
              <w:t>numberingChange</w:t>
            </w:r>
            <w:r>
              <w:t xml:space="preserve"> ("[ISO/IEC-29500-4] §14.6.1.2; numberingChange (Previous Paragraph Numbering Properties)") </w:t>
            </w:r>
          </w:p>
        </w:tc>
      </w:tr>
      <w:tr w:rsidR="00677E18" w:rsidTr="00677E18">
        <w:tc>
          <w:tcPr>
            <w:tcW w:w="0" w:type="auto"/>
            <w:vAlign w:val="center"/>
          </w:tcPr>
          <w:p w:rsidR="00677E18" w:rsidRDefault="001842DB">
            <w:pPr>
              <w:pStyle w:val="TableBodyText"/>
            </w:pPr>
            <w:r>
              <w:rPr>
                <w:b/>
              </w:rPr>
              <w:t>pPrChange</w:t>
            </w:r>
            <w:r>
              <w:t xml:space="preserve"> ("[ISO/IEC-29500-1] §17.13.5.29; pPrChange") </w:t>
            </w:r>
          </w:p>
        </w:tc>
      </w:tr>
      <w:tr w:rsidR="00677E18" w:rsidTr="00677E18">
        <w:tc>
          <w:tcPr>
            <w:tcW w:w="0" w:type="auto"/>
            <w:vAlign w:val="center"/>
          </w:tcPr>
          <w:p w:rsidR="00677E18" w:rsidRDefault="001842DB">
            <w:pPr>
              <w:pStyle w:val="TableBodyText"/>
            </w:pPr>
            <w:r>
              <w:rPr>
                <w:b/>
              </w:rPr>
              <w:t>rPrChange</w:t>
            </w:r>
            <w:r>
              <w:t xml:space="preserve"> ("[ISO/IEC-29500-1] §17.13.5.31; rPrChange")</w:t>
            </w:r>
          </w:p>
        </w:tc>
      </w:tr>
      <w:tr w:rsidR="00677E18" w:rsidTr="00677E18">
        <w:tc>
          <w:tcPr>
            <w:tcW w:w="0" w:type="auto"/>
            <w:vAlign w:val="center"/>
          </w:tcPr>
          <w:p w:rsidR="00677E18" w:rsidRDefault="001842DB">
            <w:pPr>
              <w:pStyle w:val="TableBodyText"/>
            </w:pPr>
            <w:r>
              <w:rPr>
                <w:b/>
              </w:rPr>
              <w:t>rPrChange</w:t>
            </w:r>
            <w:r>
              <w:t xml:space="preserve"> ("[ISO/I</w:t>
            </w:r>
            <w:r>
              <w:t xml:space="preserve">EC-29500-1] §17.13.5.30; rPrChange") </w:t>
            </w:r>
          </w:p>
        </w:tc>
      </w:tr>
      <w:tr w:rsidR="00677E18" w:rsidTr="00677E18">
        <w:tc>
          <w:tcPr>
            <w:tcW w:w="0" w:type="auto"/>
            <w:vAlign w:val="center"/>
          </w:tcPr>
          <w:p w:rsidR="00677E18" w:rsidRDefault="001842DB">
            <w:pPr>
              <w:pStyle w:val="TableBodyText"/>
            </w:pPr>
            <w:r>
              <w:rPr>
                <w:b/>
              </w:rPr>
              <w:t>sectPrChange</w:t>
            </w:r>
            <w:r>
              <w:t xml:space="preserve"> ("[ISO/IEC-29500-1] §17.13.5.32; sectPrChange") </w:t>
            </w:r>
          </w:p>
        </w:tc>
      </w:tr>
      <w:tr w:rsidR="00677E18" w:rsidTr="00677E18">
        <w:tc>
          <w:tcPr>
            <w:tcW w:w="0" w:type="auto"/>
            <w:vAlign w:val="center"/>
          </w:tcPr>
          <w:p w:rsidR="00677E18" w:rsidRDefault="001842DB">
            <w:pPr>
              <w:pStyle w:val="TableBodyText"/>
            </w:pPr>
            <w:r>
              <w:rPr>
                <w:b/>
              </w:rPr>
              <w:t>tblGridChange</w:t>
            </w:r>
            <w:r>
              <w:t xml:space="preserve"> ("[ISO/IEC-29500-1] §17.13.5.33; tblGridChange") </w:t>
            </w:r>
          </w:p>
        </w:tc>
      </w:tr>
      <w:tr w:rsidR="00677E18" w:rsidTr="00677E18">
        <w:tc>
          <w:tcPr>
            <w:tcW w:w="0" w:type="auto"/>
            <w:vAlign w:val="center"/>
          </w:tcPr>
          <w:p w:rsidR="00677E18" w:rsidRDefault="001842DB">
            <w:pPr>
              <w:pStyle w:val="TableBodyText"/>
            </w:pPr>
            <w:r>
              <w:rPr>
                <w:b/>
              </w:rPr>
              <w:t>tblPrChange</w:t>
            </w:r>
            <w:r>
              <w:t xml:space="preserve"> ("[ISO/IEC-29500-1] §17.13.5.34; tblPrChange")</w:t>
            </w:r>
          </w:p>
        </w:tc>
      </w:tr>
      <w:tr w:rsidR="00677E18" w:rsidTr="00677E18">
        <w:tc>
          <w:tcPr>
            <w:tcW w:w="0" w:type="auto"/>
            <w:vAlign w:val="center"/>
          </w:tcPr>
          <w:p w:rsidR="00677E18" w:rsidRDefault="001842DB">
            <w:pPr>
              <w:pStyle w:val="TableBodyText"/>
            </w:pPr>
            <w:r>
              <w:rPr>
                <w:b/>
              </w:rPr>
              <w:lastRenderedPageBreak/>
              <w:t>tblPrExChange</w:t>
            </w:r>
            <w:r>
              <w:t xml:space="preserve"> ("</w:t>
            </w:r>
            <w:r>
              <w:t>[ISO/IEC-29500-1] §17.13.5.35; tblPrExChange")</w:t>
            </w:r>
          </w:p>
        </w:tc>
      </w:tr>
      <w:tr w:rsidR="00677E18" w:rsidTr="00677E18">
        <w:tc>
          <w:tcPr>
            <w:tcW w:w="0" w:type="auto"/>
            <w:vAlign w:val="center"/>
          </w:tcPr>
          <w:p w:rsidR="00677E18" w:rsidRDefault="001842DB">
            <w:pPr>
              <w:pStyle w:val="TableBodyText"/>
            </w:pPr>
            <w:r>
              <w:rPr>
                <w:b/>
              </w:rPr>
              <w:t>tcPrChange</w:t>
            </w:r>
            <w:r>
              <w:t xml:space="preserve"> ("[ISO/IEC-29500-1] §17.13.5.36; tcPrChange")</w:t>
            </w:r>
          </w:p>
        </w:tc>
      </w:tr>
      <w:tr w:rsidR="00677E18" w:rsidTr="00677E18">
        <w:tc>
          <w:tcPr>
            <w:tcW w:w="0" w:type="auto"/>
            <w:vAlign w:val="center"/>
          </w:tcPr>
          <w:p w:rsidR="00677E18" w:rsidRDefault="001842DB">
            <w:pPr>
              <w:pStyle w:val="TableBodyText"/>
            </w:pPr>
            <w:r>
              <w:rPr>
                <w:b/>
              </w:rPr>
              <w:t>trPrChange</w:t>
            </w:r>
            <w:r>
              <w:t xml:space="preserve"> ("[ISO/IEC-29500-1] §17.13.5.37; trPrChange")</w:t>
            </w:r>
          </w:p>
        </w:tc>
      </w:tr>
    </w:tbl>
    <w:p w:rsidR="00677E18" w:rsidRDefault="00677E18"/>
    <w:p w:rsidR="00677E18" w:rsidRDefault="001842DB">
      <w:pPr>
        <w:pStyle w:val="Definition-Field"/>
      </w:pPr>
      <w:r>
        <w:t xml:space="preserve">c.   </w:t>
      </w:r>
      <w:r>
        <w:rPr>
          <w:i/>
        </w:rPr>
        <w:t>The standard does not limit the length of the value of the author attribute.</w:t>
      </w:r>
    </w:p>
    <w:p w:rsidR="00677E18" w:rsidRDefault="001842DB">
      <w:pPr>
        <w:pStyle w:val="Definition-Field2"/>
      </w:pPr>
      <w:r>
        <w:t>Word rest</w:t>
      </w:r>
      <w:r>
        <w:t>ricts the value of this attribute to be at most 255 characters.</w:t>
      </w:r>
    </w:p>
    <w:p w:rsidR="00677E18" w:rsidRDefault="001842DB">
      <w:pPr>
        <w:pStyle w:val="Definition-Field"/>
      </w:pPr>
      <w:r>
        <w:t xml:space="preserve">d.   </w:t>
      </w:r>
      <w:r>
        <w:rPr>
          <w:i/>
        </w:rPr>
        <w:t>The standard states that the date stored in the date attribute on the comment element is stored with the UTC date signifier (a trailing Z).</w:t>
      </w:r>
    </w:p>
    <w:p w:rsidR="00677E18" w:rsidRDefault="001842DB">
      <w:pPr>
        <w:pStyle w:val="Definition-Field2"/>
      </w:pPr>
      <w:r>
        <w:t>The actual date is stored in the user’s time zo</w:t>
      </w:r>
      <w:r>
        <w:t>ne. On load, Word ignores the UTC signifier and loads the date in the current time zone.</w:t>
      </w:r>
    </w:p>
    <w:p w:rsidR="00677E18" w:rsidRDefault="001842DB">
      <w:pPr>
        <w:pStyle w:val="Heading3"/>
      </w:pPr>
      <w:bookmarkStart w:id="648" w:name="section_f9692dfcfc0f4f63847275907af12ade"/>
      <w:bookmarkStart w:id="649" w:name="_Toc229463321"/>
      <w:r>
        <w:t>Part 1 Section 17.13.4.3, commentRangeEnd (Comment Anchor Range End)</w:t>
      </w:r>
      <w:bookmarkEnd w:id="648"/>
      <w:bookmarkEnd w:id="649"/>
      <w:r>
        <w:fldChar w:fldCharType="begin"/>
      </w:r>
      <w:r>
        <w:instrText xml:space="preserve"> XE "commentRangeEnd (Comment Anchor Range End)" </w:instrText>
      </w:r>
      <w:r>
        <w:fldChar w:fldCharType="end"/>
      </w:r>
    </w:p>
    <w:p w:rsidR="00677E18" w:rsidRDefault="001842DB">
      <w:pPr>
        <w:pStyle w:val="Definition-Field2"/>
      </w:pPr>
      <w:r>
        <w:rPr>
          <w:i/>
        </w:rPr>
        <w:t>For additional notes that apply to this portion</w:t>
      </w:r>
      <w:r>
        <w:rPr>
          <w:i/>
        </w:rPr>
        <w:t xml:space="preserve">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cf861d389d024d8e8fe7450a01f33d40">
        <w:r>
          <w:rPr>
            <w:rStyle w:val="Hyperlink"/>
          </w:rPr>
          <w:t>cellDel, §17.13.5.1(a)</w:t>
        </w:r>
      </w:hyperlink>
      <w:r>
        <w:rPr>
          <w:i/>
        </w:rPr>
        <w:t>.</w:t>
      </w:r>
    </w:p>
    <w:p w:rsidR="00677E18" w:rsidRDefault="001842DB">
      <w:pPr>
        <w:pStyle w:val="Definition-Field"/>
      </w:pPr>
      <w:r>
        <w:t xml:space="preserve">a.   </w:t>
      </w:r>
      <w:r>
        <w:rPr>
          <w:i/>
        </w:rPr>
        <w:t>The standard states that if this element occurs without a corresponding commentRangeStart element, it shall be considered the si</w:t>
      </w:r>
      <w:r>
        <w:rPr>
          <w:i/>
        </w:rPr>
        <w:t>ngle anchor point for the comment reference.</w:t>
      </w:r>
    </w:p>
    <w:p w:rsidR="00677E18" w:rsidRDefault="001842DB">
      <w:pPr>
        <w:pStyle w:val="Definition-Field2"/>
      </w:pPr>
      <w:r>
        <w:t>If Word opens a file with a commentRangeEnd element without a corresponding commentRangeStart element, the location of the commentReference element determines the single anchor point for the comment reference.</w:t>
      </w:r>
    </w:p>
    <w:p w:rsidR="00677E18" w:rsidRDefault="001842DB">
      <w:pPr>
        <w:pStyle w:val="Definition-Field"/>
      </w:pPr>
      <w:r>
        <w:t>b</w:t>
      </w:r>
      <w:r>
        <w:t xml:space="preserve">.   </w:t>
      </w:r>
      <w:r>
        <w:rPr>
          <w:i/>
        </w:rPr>
        <w:t>The standard allows commentRangeEnd in headers, footers, text boxes, footnotes, and endnotes.</w:t>
      </w:r>
    </w:p>
    <w:p w:rsidR="00677E18" w:rsidRDefault="001842DB">
      <w:pPr>
        <w:pStyle w:val="Definition-Field2"/>
      </w:pPr>
      <w:r>
        <w:t>Word ignores this element if it is under a header, footer, text box, footnote, or endnote.</w:t>
      </w:r>
    </w:p>
    <w:p w:rsidR="00677E18" w:rsidRDefault="001842DB">
      <w:pPr>
        <w:pStyle w:val="Heading3"/>
      </w:pPr>
      <w:bookmarkStart w:id="650" w:name="section_64b95366980f4c759519b745345ded9a"/>
      <w:bookmarkStart w:id="651" w:name="_Toc229463322"/>
      <w:r>
        <w:t>Part 1 Section 17.13.4.4, commentRangeStart (Comment Anchor Range Start)</w:t>
      </w:r>
      <w:bookmarkEnd w:id="650"/>
      <w:bookmarkEnd w:id="651"/>
      <w:r>
        <w:fldChar w:fldCharType="begin"/>
      </w:r>
      <w:r>
        <w:instrText xml:space="preserve"> XE "commentRangeStart (Comment Anchor Range Start)"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cf861d389d024d8e8fe7450a01f33d40">
        <w:r>
          <w:rPr>
            <w:rStyle w:val="Hyperlink"/>
          </w:rPr>
          <w:t>cellDel, §17.13.5.1(a)</w:t>
        </w:r>
      </w:hyperlink>
      <w:r>
        <w:rPr>
          <w:i/>
        </w:rPr>
        <w:t>.</w:t>
      </w:r>
    </w:p>
    <w:p w:rsidR="00677E18" w:rsidRDefault="001842DB">
      <w:pPr>
        <w:pStyle w:val="Definition-Field"/>
      </w:pPr>
      <w:r>
        <w:t xml:space="preserve">a.   </w:t>
      </w:r>
      <w:r>
        <w:rPr>
          <w:i/>
        </w:rPr>
        <w:t>The standard allows an unbounded number of comment ranges.</w:t>
      </w:r>
    </w:p>
    <w:p w:rsidR="00677E18" w:rsidRDefault="001842DB">
      <w:pPr>
        <w:pStyle w:val="Definition-Field2"/>
      </w:pPr>
      <w:r>
        <w:t>Word will not open a file with more than 32767 comment ranges.</w:t>
      </w:r>
    </w:p>
    <w:p w:rsidR="00677E18" w:rsidRDefault="001842DB">
      <w:pPr>
        <w:pStyle w:val="Definition-Field"/>
      </w:pPr>
      <w:r>
        <w:t xml:space="preserve">b.   </w:t>
      </w:r>
      <w:r>
        <w:rPr>
          <w:i/>
        </w:rPr>
        <w:t xml:space="preserve">The standard states that if this element occurs without a corresponding </w:t>
      </w:r>
      <w:r>
        <w:rPr>
          <w:i/>
        </w:rPr>
        <w:t>commentRangeEnd element, it shall be considered the single anchor point for the comment reference.</w:t>
      </w:r>
    </w:p>
    <w:p w:rsidR="00677E18" w:rsidRDefault="001842DB">
      <w:pPr>
        <w:pStyle w:val="Definition-Field2"/>
      </w:pPr>
      <w:r>
        <w:t>If Word opens a file with a commentRangeStart element without a corresponding commentRangeEnd element, the location of the commentReference element determine</w:t>
      </w:r>
      <w:r>
        <w:t>s the single anchor point for the comment reference.</w:t>
      </w:r>
    </w:p>
    <w:p w:rsidR="00677E18" w:rsidRDefault="001842DB">
      <w:pPr>
        <w:pStyle w:val="Definition-Field"/>
      </w:pPr>
      <w:r>
        <w:t xml:space="preserve">c.   </w:t>
      </w:r>
      <w:r>
        <w:rPr>
          <w:i/>
        </w:rPr>
        <w:t>The standard allows commentRangeStart in headers, footers, text boxes, footnotes, and endnotes.</w:t>
      </w:r>
    </w:p>
    <w:p w:rsidR="00677E18" w:rsidRDefault="001842DB">
      <w:pPr>
        <w:pStyle w:val="Definition-Field2"/>
      </w:pPr>
      <w:r>
        <w:t>Word ignores this element if it is under a header, footer, text box, footnote, or endnote.</w:t>
      </w:r>
    </w:p>
    <w:p w:rsidR="00677E18" w:rsidRDefault="001842DB">
      <w:pPr>
        <w:pStyle w:val="Heading3"/>
      </w:pPr>
      <w:bookmarkStart w:id="652" w:name="section_84a35ef39c124b59ab4c4a88f520d06c"/>
      <w:bookmarkStart w:id="653" w:name="_Toc229463323"/>
      <w:r>
        <w:lastRenderedPageBreak/>
        <w:t>Part 1 Sect</w:t>
      </w:r>
      <w:r>
        <w:t>ion 17.13.4.5, commentReference (Comment Content Reference Mark)</w:t>
      </w:r>
      <w:bookmarkEnd w:id="652"/>
      <w:bookmarkEnd w:id="653"/>
      <w:r>
        <w:fldChar w:fldCharType="begin"/>
      </w:r>
      <w:r>
        <w:instrText xml:space="preserve"> XE "commentReference (Comment Content Reference Mark)"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f861d389d024d8e8fe7450a01f33d40">
        <w:r>
          <w:rPr>
            <w:rStyle w:val="Hyperlink"/>
          </w:rPr>
          <w:t>cellDel, §17.13.5.1(a)</w:t>
        </w:r>
      </w:hyperlink>
      <w:r>
        <w:rPr>
          <w:i/>
        </w:rPr>
        <w:t>.</w:t>
      </w:r>
    </w:p>
    <w:p w:rsidR="00677E18" w:rsidRDefault="001842DB">
      <w:pPr>
        <w:pStyle w:val="Definition-Field"/>
      </w:pPr>
      <w:r>
        <w:t xml:space="preserve">a.   </w:t>
      </w:r>
      <w:r>
        <w:rPr>
          <w:i/>
        </w:rPr>
        <w:t>The standard allows commentReference in headers, footers, text boxes, footnotes, and endnotes.</w:t>
      </w:r>
    </w:p>
    <w:p w:rsidR="00677E18" w:rsidRDefault="001842DB">
      <w:pPr>
        <w:pStyle w:val="Definition-Field2"/>
      </w:pPr>
      <w:r>
        <w:t>Word ignores this element if it is under a header, footer, text box, footnote, or endnote.</w:t>
      </w:r>
    </w:p>
    <w:p w:rsidR="00677E18" w:rsidRDefault="001842DB">
      <w:pPr>
        <w:pStyle w:val="Heading3"/>
      </w:pPr>
      <w:bookmarkStart w:id="654" w:name="section_cf861d389d024d8e8fe7450a01f33d40"/>
      <w:bookmarkStart w:id="655" w:name="_Toc229463324"/>
      <w:r>
        <w:t>Part 1 Section 17.13.</w:t>
      </w:r>
      <w:r>
        <w:t>5.1, cellDel (Table Cell Deletion)</w:t>
      </w:r>
      <w:bookmarkEnd w:id="654"/>
      <w:bookmarkEnd w:id="655"/>
      <w:r>
        <w:fldChar w:fldCharType="begin"/>
      </w:r>
      <w:r>
        <w:instrText xml:space="preserve"> XE "cellDel (Table Cell Deletion)"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348cf5dd492c4e2b9fe3c4996f8c52e5">
        <w:r>
          <w:rPr>
            <w:rStyle w:val="Hyperlink"/>
          </w:rPr>
          <w:t>tcPr, §17.7.6.8(b)</w:t>
        </w:r>
      </w:hyperlink>
      <w:r>
        <w:rPr>
          <w:i/>
        </w:rPr>
        <w:t xml:space="preserve">; </w:t>
      </w:r>
      <w:hyperlink w:anchor="Section_9e742550b4384b9d96064ae34d83830f">
        <w:r>
          <w:rPr>
            <w:rStyle w:val="Hyperlink"/>
          </w:rPr>
          <w:t>tcPr, §17.7.6.9(a)</w:t>
        </w:r>
      </w:hyperlink>
      <w:r>
        <w:rPr>
          <w:i/>
        </w:rPr>
        <w:t xml:space="preserve">; </w:t>
      </w:r>
      <w:hyperlink w:anchor="Section_2f42e7a6a0144392846153a493241d28">
        <w:r>
          <w:rPr>
            <w:rStyle w:val="Hyperlink"/>
          </w:rPr>
          <w:t>comment, §17.13.4.2(c)</w:t>
        </w:r>
      </w:hyperlink>
      <w:r>
        <w:rPr>
          <w:i/>
        </w:rPr>
        <w:t xml:space="preserve">; </w:t>
      </w:r>
      <w:hyperlink w:anchor="Section_960dd70180364eedb52a774caf7075d2">
        <w:r>
          <w:rPr>
            <w:rStyle w:val="Hyperlink"/>
          </w:rPr>
          <w:t>ins, §17.13.5.18(b)</w:t>
        </w:r>
      </w:hyperlink>
      <w:r>
        <w:rPr>
          <w:i/>
        </w:rPr>
        <w:t>.</w:t>
      </w:r>
    </w:p>
    <w:p w:rsidR="00677E18" w:rsidRDefault="001842DB">
      <w:pPr>
        <w:pStyle w:val="Definition-Field"/>
      </w:pPr>
      <w:r>
        <w:t xml:space="preserve">a.   </w:t>
      </w:r>
      <w:r>
        <w:rPr>
          <w:i/>
        </w:rPr>
        <w:t>The sta</w:t>
      </w:r>
      <w:r>
        <w:rPr>
          <w:i/>
        </w:rPr>
        <w:t>ndard states that the values of the id attribute are defined by the XML Schema integer datatype.</w:t>
      </w:r>
    </w:p>
    <w:p w:rsidR="00677E18" w:rsidRDefault="001842DB">
      <w:pPr>
        <w:pStyle w:val="Definition-Field2"/>
      </w:pPr>
      <w:r>
        <w:t>Word does not allow a value of -1 on this attribute.</w:t>
      </w:r>
    </w:p>
    <w:p w:rsidR="00677E18" w:rsidRDefault="001842DB">
      <w:pPr>
        <w:pStyle w:val="Heading3"/>
      </w:pPr>
      <w:bookmarkStart w:id="656" w:name="section_f444e7c398fb4b75808aedcb36852e28"/>
      <w:bookmarkStart w:id="657" w:name="_Toc229463325"/>
      <w:r>
        <w:t>Part 1 Section 17.13.5.2, cellIns (Table Cell Insertion)</w:t>
      </w:r>
      <w:bookmarkEnd w:id="656"/>
      <w:bookmarkEnd w:id="657"/>
      <w:r>
        <w:fldChar w:fldCharType="begin"/>
      </w:r>
      <w:r>
        <w:instrText xml:space="preserve"> XE "cellIns (Table Cell Insertion)" </w:instrText>
      </w:r>
      <w:r>
        <w:fldChar w:fldCharType="end"/>
      </w:r>
    </w:p>
    <w:p w:rsidR="00677E18" w:rsidRDefault="001842DB">
      <w:pPr>
        <w:pStyle w:val="Definition-Field2"/>
      </w:pPr>
      <w:r>
        <w:rPr>
          <w:i/>
        </w:rPr>
        <w:t>For additi</w:t>
      </w:r>
      <w:r>
        <w:rPr>
          <w:i/>
        </w:rPr>
        <w:t xml:space="preserve">onal notes that apply to this portion of the standard, please see the notes for </w:t>
      </w:r>
      <w:hyperlink w:anchor="Section_348cf5dd492c4e2b9fe3c4996f8c52e5">
        <w:r>
          <w:rPr>
            <w:rStyle w:val="Hyperlink"/>
          </w:rPr>
          <w:t>tcPr, §17.7.6.8(b)</w:t>
        </w:r>
      </w:hyperlink>
      <w:r>
        <w:rPr>
          <w:i/>
        </w:rPr>
        <w:t xml:space="preserve">;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Heading3"/>
      </w:pPr>
      <w:bookmarkStart w:id="658" w:name="section_bc72271d4fa2406eb84a000c6dcce4dd"/>
      <w:bookmarkStart w:id="659" w:name="_Toc229463326"/>
      <w:r>
        <w:t>Part 1 Section 17.13.5.3, cellMerge (Vertically Merged/Split Table Cells)</w:t>
      </w:r>
      <w:bookmarkEnd w:id="658"/>
      <w:bookmarkEnd w:id="659"/>
      <w:r>
        <w:fldChar w:fldCharType="begin"/>
      </w:r>
      <w:r>
        <w:instrText xml:space="preserve"> XE "cellMerge</w:instrText>
      </w:r>
      <w:r>
        <w:instrText xml:space="preserve"> (Vertically Merged/Split Table Cells)"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348cf5dd492c4e2b9fe3c4996f8c52e5">
        <w:r>
          <w:rPr>
            <w:rStyle w:val="Hyperlink"/>
          </w:rPr>
          <w:t>tcPr, §17.7.6.8(b)</w:t>
        </w:r>
      </w:hyperlink>
      <w:r>
        <w:rPr>
          <w:i/>
        </w:rPr>
        <w:t xml:space="preserve">; </w:t>
      </w:r>
      <w:hyperlink w:anchor="Section_9e742550b4384b9d96064ae34d83830f">
        <w:r>
          <w:rPr>
            <w:rStyle w:val="Hyperlink"/>
          </w:rPr>
          <w:t>tcPr, §17.7.6.9(a)</w:t>
        </w:r>
      </w:hyperlink>
      <w:r>
        <w:rPr>
          <w:i/>
        </w:rPr>
        <w:t xml:space="preserve">;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Heading3"/>
      </w:pPr>
      <w:bookmarkStart w:id="660" w:name="section_09390857bdfc41548f0d3a034116fc17"/>
      <w:bookmarkStart w:id="661" w:name="_Toc229463327"/>
      <w:r>
        <w:t>Part 1 Section 17.13.5.4, customXmlDelRangeEnd (Custom XML Markup Deletion End)</w:t>
      </w:r>
      <w:bookmarkEnd w:id="660"/>
      <w:bookmarkEnd w:id="661"/>
      <w:r>
        <w:fldChar w:fldCharType="begin"/>
      </w:r>
      <w:r>
        <w:instrText xml:space="preserve"> XE "customXmlDelRangeEnd (Custom XML Markup Deletion End)" </w:instrText>
      </w:r>
      <w:r>
        <w:fldChar w:fldCharType="end"/>
      </w:r>
    </w:p>
    <w:p w:rsidR="00677E18" w:rsidRDefault="001842DB">
      <w:pPr>
        <w:pStyle w:val="Definition-Field2"/>
      </w:pPr>
      <w:r>
        <w:rPr>
          <w:i/>
        </w:rPr>
        <w:t>For additional notes that apply to this portion of the standard, plea</w:t>
      </w:r>
      <w:r>
        <w:rPr>
          <w:i/>
        </w:rPr>
        <w:t xml:space="preserve">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w:t>
        </w:r>
        <w:r>
          <w:rPr>
            <w:rStyle w:val="Hyperlink"/>
          </w:rPr>
          <w:t>17.5.2.32(a)</w:t>
        </w:r>
      </w:hyperlink>
      <w:r>
        <w:rPr>
          <w:i/>
        </w:rPr>
        <w:t xml:space="preserve">; </w:t>
      </w:r>
      <w:hyperlink w:anchor="Section_2f42e7a6a0144392846153a493241d28">
        <w:r>
          <w:rPr>
            <w:rStyle w:val="Hyperlink"/>
          </w:rPr>
          <w:t>comment, §17.13.4.2(b)</w:t>
        </w:r>
      </w:hyperlink>
      <w:r>
        <w:rPr>
          <w:i/>
        </w:rPr>
        <w:t xml:space="preserve">; </w:t>
      </w:r>
      <w:hyperlink w:anchor="Section_cf861d389d024d8e8fe7450a01f33d40">
        <w:r>
          <w:rPr>
            <w:rStyle w:val="Hyperlink"/>
          </w:rPr>
          <w:t>cellDel, §17.13.5.1(a)</w:t>
        </w:r>
      </w:hyperlink>
      <w:r>
        <w:rPr>
          <w:i/>
        </w:rPr>
        <w:t>.</w:t>
      </w:r>
    </w:p>
    <w:p w:rsidR="00677E18" w:rsidRDefault="001842DB">
      <w:pPr>
        <w:pStyle w:val="Definition-Field"/>
      </w:pPr>
      <w:r>
        <w:t xml:space="preserve">a.   </w:t>
      </w:r>
      <w:r>
        <w:rPr>
          <w:i/>
        </w:rPr>
        <w:t>The standard states that the customXmlDelRangeStart element app</w:t>
      </w:r>
      <w:r>
        <w:rPr>
          <w:i/>
        </w:rPr>
        <w:t>lies deletion to customXml elements.</w:t>
      </w:r>
    </w:p>
    <w:p w:rsidR="00677E18" w:rsidRDefault="001842DB">
      <w:pPr>
        <w:pStyle w:val="Definition-Field2"/>
      </w:pPr>
      <w:r>
        <w:t>Word uses this element to apply deletion to customXml elements and structured document tag elements.</w:t>
      </w:r>
    </w:p>
    <w:p w:rsidR="00677E18" w:rsidRDefault="001842DB">
      <w:pPr>
        <w:pStyle w:val="Heading3"/>
      </w:pPr>
      <w:bookmarkStart w:id="662" w:name="section_01c325f9222f41cea66dfa32c38aa598"/>
      <w:bookmarkStart w:id="663" w:name="_Toc229463328"/>
      <w:r>
        <w:t>Part 1 Section 17.13.5.5, customXmlDelRangeStart (Custom XML Markup Deletion Start)</w:t>
      </w:r>
      <w:bookmarkEnd w:id="662"/>
      <w:bookmarkEnd w:id="663"/>
      <w:r>
        <w:fldChar w:fldCharType="begin"/>
      </w:r>
      <w:r>
        <w:instrText xml:space="preserve"> XE "customXmlDelRangeStart (Custom</w:instrText>
      </w:r>
      <w:r>
        <w:instrText xml:space="preserve"> XML Markup Deletion Start)"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2f42e7a6a0144392846153a493241d28">
        <w:r>
          <w:rPr>
            <w:rStyle w:val="Hyperlink"/>
          </w:rPr>
          <w:t>comment, §17.13.4.2(b, 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Definition-Field"/>
      </w:pPr>
      <w:r>
        <w:t xml:space="preserve">a.   </w:t>
      </w:r>
      <w:r>
        <w:rPr>
          <w:i/>
        </w:rPr>
        <w:t>The standard states that the customXmlDelRangeStart element applies deletion to cu</w:t>
      </w:r>
      <w:r>
        <w:rPr>
          <w:i/>
        </w:rPr>
        <w:t>stomXml elements.</w:t>
      </w:r>
    </w:p>
    <w:p w:rsidR="00677E18" w:rsidRDefault="001842DB">
      <w:pPr>
        <w:pStyle w:val="Definition-Field2"/>
      </w:pPr>
      <w:r>
        <w:t>Word uses this element to apply deletion to customXml elements and structured document tag elements.</w:t>
      </w:r>
    </w:p>
    <w:p w:rsidR="00677E18" w:rsidRDefault="001842DB">
      <w:pPr>
        <w:pStyle w:val="Definition-Field"/>
      </w:pPr>
      <w:r>
        <w:lastRenderedPageBreak/>
        <w:t xml:space="preserve">b.   </w:t>
      </w:r>
      <w:r>
        <w:rPr>
          <w:i/>
        </w:rPr>
        <w:t>The standard states that the range specified by a pair of customXmlDelRangeStart and customXmlDelRangeEnd elements can overlap the r</w:t>
      </w:r>
      <w:r>
        <w:rPr>
          <w:i/>
        </w:rPr>
        <w:t>ange specified by another such pair of elements.</w:t>
      </w:r>
    </w:p>
    <w:p w:rsidR="00677E18" w:rsidRDefault="001842DB">
      <w:pPr>
        <w:pStyle w:val="Definition-Field2"/>
      </w:pPr>
      <w:r>
        <w:t>Word does not allow the range specified by a pair of customXmlDelRangeStart and customXmlDelRangeEnd elements to overlap the range specified by any other such pair of elements.</w:t>
      </w:r>
    </w:p>
    <w:p w:rsidR="00677E18" w:rsidRDefault="001842DB">
      <w:pPr>
        <w:pStyle w:val="Heading3"/>
      </w:pPr>
      <w:bookmarkStart w:id="664" w:name="section_66213ef21f7b4e3092edf96e46b5b5cc"/>
      <w:bookmarkStart w:id="665" w:name="_Toc229463329"/>
      <w:r>
        <w:t>Part 1 Section 17.13.5.6, cust</w:t>
      </w:r>
      <w:r>
        <w:t>omXmlInsRangeEnd (Custom XML Markup Insertion End)</w:t>
      </w:r>
      <w:bookmarkEnd w:id="664"/>
      <w:bookmarkEnd w:id="665"/>
      <w:r>
        <w:fldChar w:fldCharType="begin"/>
      </w:r>
      <w:r>
        <w:instrText xml:space="preserve"> XE "customXmlInsRangeEnd (Custom XML Markup Insertion End)"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2f42e7a6a0144392846153a493241d28">
        <w:r>
          <w:rPr>
            <w:rStyle w:val="Hyperlink"/>
          </w:rPr>
          <w:t>comment, §17.13.4.2(b)</w:t>
        </w:r>
      </w:hyperlink>
      <w:r>
        <w:rPr>
          <w:i/>
        </w:rPr>
        <w:t xml:space="preserve">; </w:t>
      </w:r>
      <w:hyperlink w:anchor="Section_cf861d389d024d8e8fe7450a01f33d40">
        <w:r>
          <w:rPr>
            <w:rStyle w:val="Hyperlink"/>
          </w:rPr>
          <w:t>cellDel, §17.13.5.1(a)</w:t>
        </w:r>
      </w:hyperlink>
      <w:r>
        <w:rPr>
          <w:i/>
        </w:rPr>
        <w:t>.</w:t>
      </w:r>
    </w:p>
    <w:p w:rsidR="00677E18" w:rsidRDefault="001842DB">
      <w:pPr>
        <w:pStyle w:val="Definition-Field"/>
      </w:pPr>
      <w:r>
        <w:t xml:space="preserve">a.   </w:t>
      </w:r>
      <w:r>
        <w:rPr>
          <w:i/>
        </w:rPr>
        <w:t>The standard states that the customXmlInsRangeEnd element applies insertion to customXml elements.</w:t>
      </w:r>
    </w:p>
    <w:p w:rsidR="00677E18" w:rsidRDefault="001842DB">
      <w:pPr>
        <w:pStyle w:val="Definition-Field2"/>
      </w:pPr>
      <w:r>
        <w:t xml:space="preserve">Word uses this element to apply </w:t>
      </w:r>
      <w:r>
        <w:t>insertion to customXml elements and structured document tag elements.</w:t>
      </w:r>
    </w:p>
    <w:p w:rsidR="00677E18" w:rsidRDefault="001842DB">
      <w:pPr>
        <w:pStyle w:val="Heading3"/>
      </w:pPr>
      <w:bookmarkStart w:id="666" w:name="section_ca13fff5ae694458a26a848e9709382d"/>
      <w:bookmarkStart w:id="667" w:name="_Toc229463330"/>
      <w:r>
        <w:t>Part 1 Section 17.13.5.7, customXmlInsRangeStart (Custom XML Markup Insertion Start)</w:t>
      </w:r>
      <w:bookmarkEnd w:id="666"/>
      <w:bookmarkEnd w:id="667"/>
      <w:r>
        <w:fldChar w:fldCharType="begin"/>
      </w:r>
      <w:r>
        <w:instrText xml:space="preserve"> XE "customXmlInsRangeStart (Custom XML Markup Insertion Start)" </w:instrText>
      </w:r>
      <w:r>
        <w:fldChar w:fldCharType="end"/>
      </w:r>
    </w:p>
    <w:p w:rsidR="00677E18" w:rsidRDefault="001842DB">
      <w:pPr>
        <w:pStyle w:val="Definition-Field2"/>
      </w:pPr>
      <w:r>
        <w:rPr>
          <w:i/>
        </w:rPr>
        <w:t>For additional notes that apply to</w:t>
      </w:r>
      <w:r>
        <w:rPr>
          <w:i/>
        </w:rPr>
        <w:t xml:space="preserve">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2f42e7a6a0144392846153a493241d28">
        <w:r>
          <w:rPr>
            <w:rStyle w:val="Hyperlink"/>
          </w:rPr>
          <w:t>comment, §17.13.4.2(b, 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Definition-Field"/>
      </w:pPr>
      <w:r>
        <w:t xml:space="preserve">a.   </w:t>
      </w:r>
      <w:r>
        <w:rPr>
          <w:i/>
        </w:rPr>
        <w:t>The standard applies semantics and restrictions of both customXmlInsRangeStart and customXmlInsRangeEnd to customXmlInsRangeStart.</w:t>
      </w:r>
    </w:p>
    <w:p w:rsidR="00677E18" w:rsidRDefault="001842DB">
      <w:pPr>
        <w:pStyle w:val="Definition-Field2"/>
      </w:pPr>
      <w:r>
        <w:t>Word only applies the semantics and re</w:t>
      </w:r>
      <w:r>
        <w:t>strictions of customXmlInsRangeStart.</w:t>
      </w:r>
    </w:p>
    <w:p w:rsidR="00677E18" w:rsidRDefault="001842DB">
      <w:pPr>
        <w:pStyle w:val="Definition-Field"/>
      </w:pPr>
      <w:r>
        <w:t xml:space="preserve">b.   </w:t>
      </w:r>
      <w:r>
        <w:rPr>
          <w:i/>
        </w:rPr>
        <w:t>The standard states that the customXmlInsRangeStart element applies insertion to customXml elements.</w:t>
      </w:r>
    </w:p>
    <w:p w:rsidR="00677E18" w:rsidRDefault="001842DB">
      <w:pPr>
        <w:pStyle w:val="Definition-Field2"/>
      </w:pPr>
      <w:r>
        <w:t>Word uses this element to apply insertion to customXml elements and structured document tag elements.</w:t>
      </w:r>
    </w:p>
    <w:p w:rsidR="00677E18" w:rsidRDefault="001842DB">
      <w:pPr>
        <w:pStyle w:val="Definition-Field"/>
      </w:pPr>
      <w:r>
        <w:t xml:space="preserve">c.   </w:t>
      </w:r>
      <w:r>
        <w:rPr>
          <w:i/>
        </w:rPr>
        <w:t>The s</w:t>
      </w:r>
      <w:r>
        <w:rPr>
          <w:i/>
        </w:rPr>
        <w:t>tandard states that the range specified by a pair of customXmlInsRangeStart and customXmlInsRangeEnd elements can overlap the range specified by another such pair of elements.</w:t>
      </w:r>
    </w:p>
    <w:p w:rsidR="00677E18" w:rsidRDefault="001842DB">
      <w:pPr>
        <w:pStyle w:val="Definition-Field2"/>
      </w:pPr>
      <w:r>
        <w:t xml:space="preserve">Word does not allow the range specified by a pair of customXmlInsRangeStart and </w:t>
      </w:r>
      <w:r>
        <w:t>customXmlInsRangeEnd elements to overlap the range specified by any other such pair of elements.</w:t>
      </w:r>
    </w:p>
    <w:p w:rsidR="00677E18" w:rsidRDefault="001842DB">
      <w:pPr>
        <w:pStyle w:val="Heading3"/>
      </w:pPr>
      <w:bookmarkStart w:id="668" w:name="section_7174721fd51b496cb4e40a629713bef3"/>
      <w:bookmarkStart w:id="669" w:name="_Toc229463331"/>
      <w:r>
        <w:t>Part 1 Section 17.13.5.8, customXmlMoveFromRangeEnd (Custom XML Markup Move Source End)</w:t>
      </w:r>
      <w:bookmarkEnd w:id="668"/>
      <w:bookmarkEnd w:id="669"/>
      <w:r>
        <w:fldChar w:fldCharType="begin"/>
      </w:r>
      <w:r>
        <w:instrText xml:space="preserve"> XE "customXmlMoveFromRangeEnd (Custom XML Markup Move Source End)" </w:instrText>
      </w:r>
      <w:r>
        <w:fldChar w:fldCharType="end"/>
      </w:r>
    </w:p>
    <w:p w:rsidR="00677E18" w:rsidRDefault="001842DB">
      <w:pPr>
        <w:pStyle w:val="Definition-Field2"/>
      </w:pPr>
      <w:r>
        <w:rPr>
          <w:i/>
        </w:rPr>
        <w:t>F</w:t>
      </w:r>
      <w:r>
        <w:rPr>
          <w:i/>
        </w:rPr>
        <w:t xml:space="preserve">or additional notes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2f42e7a6a0144392846153a493241d28">
        <w:r>
          <w:rPr>
            <w:rStyle w:val="Hyperlink"/>
          </w:rPr>
          <w:t>comment, §17.13.4.2(b)</w:t>
        </w:r>
      </w:hyperlink>
      <w:r>
        <w:rPr>
          <w:i/>
        </w:rPr>
        <w:t xml:space="preserve">; </w:t>
      </w:r>
      <w:hyperlink w:anchor="Section_cf861d389d024d8e8fe7450a01f33d40">
        <w:r>
          <w:rPr>
            <w:rStyle w:val="Hyperlink"/>
          </w:rPr>
          <w:t>cellDel, §17.13.5.1(a)</w:t>
        </w:r>
      </w:hyperlink>
      <w:r>
        <w:rPr>
          <w:i/>
        </w:rPr>
        <w:t>.</w:t>
      </w:r>
    </w:p>
    <w:p w:rsidR="00677E18" w:rsidRDefault="001842DB">
      <w:pPr>
        <w:pStyle w:val="Definition-Field"/>
      </w:pPr>
      <w:r>
        <w:t xml:space="preserve">a.   </w:t>
      </w:r>
      <w:r>
        <w:rPr>
          <w:i/>
        </w:rPr>
        <w:t>The standard states that this element applies moveFrom to customXml elements.</w:t>
      </w:r>
    </w:p>
    <w:p w:rsidR="00677E18" w:rsidRDefault="001842DB">
      <w:pPr>
        <w:pStyle w:val="Definition-Field2"/>
      </w:pPr>
      <w:r>
        <w:t>Word may use this element to apply moveFrom to structured document tag elements.</w:t>
      </w:r>
    </w:p>
    <w:p w:rsidR="00677E18" w:rsidRDefault="001842DB">
      <w:pPr>
        <w:pStyle w:val="Heading3"/>
      </w:pPr>
      <w:bookmarkStart w:id="670" w:name="section_6e5e1e9d76ce40febad6bb846b2ce6e9"/>
      <w:bookmarkStart w:id="671" w:name="_Toc229463332"/>
      <w:r>
        <w:lastRenderedPageBreak/>
        <w:t>Part 1 Section 17.13.5.9, customXmlMoveFromRangeStart (Custom XML Markup Move Source Start)</w:t>
      </w:r>
      <w:bookmarkEnd w:id="670"/>
      <w:bookmarkEnd w:id="671"/>
      <w:r>
        <w:fldChar w:fldCharType="begin"/>
      </w:r>
      <w:r>
        <w:instrText xml:space="preserve"> </w:instrText>
      </w:r>
      <w:r>
        <w:instrText xml:space="preserve">XE "customXmlMoveFromRangeStart (Custom XML Markup Move Source Start)"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2f42e7a6a0144392846153a493241d28">
        <w:r>
          <w:rPr>
            <w:rStyle w:val="Hyperlink"/>
          </w:rPr>
          <w:t>comment, §17.13.4.2(b, 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Definition-Field"/>
      </w:pPr>
      <w:r>
        <w:t xml:space="preserve">a.   </w:t>
      </w:r>
      <w:r>
        <w:rPr>
          <w:i/>
        </w:rPr>
        <w:t>The standard states that this element applies moveFrom to customXml elements.</w:t>
      </w:r>
    </w:p>
    <w:p w:rsidR="00677E18" w:rsidRDefault="001842DB">
      <w:pPr>
        <w:pStyle w:val="Definition-Field2"/>
      </w:pPr>
      <w:r>
        <w:t xml:space="preserve">Word also </w:t>
      </w:r>
      <w:r>
        <w:t>uses this element to apply moveFrom to structured document tag elements.</w:t>
      </w:r>
    </w:p>
    <w:p w:rsidR="00677E18" w:rsidRDefault="001842DB">
      <w:pPr>
        <w:pStyle w:val="Definition-Field"/>
      </w:pPr>
      <w:r>
        <w:t xml:space="preserve">b.   </w:t>
      </w:r>
      <w:r>
        <w:rPr>
          <w:i/>
        </w:rPr>
        <w:t xml:space="preserve">The standard states that the range specified by a pair of customXmlMoveFromRangeStart and customXmlMoveFromRangeEnd elements can overlap the range specified by another such pair </w:t>
      </w:r>
      <w:r>
        <w:rPr>
          <w:i/>
        </w:rPr>
        <w:t>of elements.</w:t>
      </w:r>
    </w:p>
    <w:p w:rsidR="00677E18" w:rsidRDefault="001842DB">
      <w:pPr>
        <w:pStyle w:val="Definition-Field2"/>
      </w:pPr>
      <w:r>
        <w:t>Word does not allow the range specified by a pair of customXmlMoveFromRangeStart and customXmlMoveFromRangeEnd elements to overlap the range specified by any other such pair of elements.</w:t>
      </w:r>
    </w:p>
    <w:p w:rsidR="00677E18" w:rsidRDefault="001842DB">
      <w:pPr>
        <w:pStyle w:val="Definition-Field"/>
      </w:pPr>
      <w:r>
        <w:t xml:space="preserve">c.   </w:t>
      </w:r>
      <w:r>
        <w:rPr>
          <w:i/>
        </w:rPr>
        <w:t>The standard allows customXML move tracking to begi</w:t>
      </w:r>
      <w:r>
        <w:rPr>
          <w:i/>
        </w:rPr>
        <w:t>n inside, end inside, or contain an oMathPara element.</w:t>
      </w:r>
    </w:p>
    <w:p w:rsidR="00677E18" w:rsidRDefault="001842DB">
      <w:pPr>
        <w:pStyle w:val="Definition-Field2"/>
      </w:pPr>
      <w:r>
        <w:t>Word has unpredictable results when customXML move tracking begins inside, ends inside, or contains an oMathPara element.</w:t>
      </w:r>
    </w:p>
    <w:p w:rsidR="00677E18" w:rsidRDefault="001842DB">
      <w:pPr>
        <w:pStyle w:val="Heading3"/>
      </w:pPr>
      <w:bookmarkStart w:id="672" w:name="section_f8238e0f99bf44689124e828a849cc16"/>
      <w:bookmarkStart w:id="673" w:name="_Toc229463333"/>
      <w:r>
        <w:t>Part 1 Section 17.13.5.10, customXmlMoveToRangeEnd (Custom XML Markup Move Dest</w:t>
      </w:r>
      <w:r>
        <w:t>ination Location End)</w:t>
      </w:r>
      <w:bookmarkEnd w:id="672"/>
      <w:bookmarkEnd w:id="673"/>
      <w:r>
        <w:fldChar w:fldCharType="begin"/>
      </w:r>
      <w:r>
        <w:instrText xml:space="preserve"> XE "customXmlMoveToRangeEnd (Custom XML Markup Move Destination Location End)"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2f42e7a6a0144392846153a493241d28">
        <w:r>
          <w:rPr>
            <w:rStyle w:val="Hyperlink"/>
          </w:rPr>
          <w:t>commen</w:t>
        </w:r>
        <w:r>
          <w:rPr>
            <w:rStyle w:val="Hyperlink"/>
          </w:rPr>
          <w:t>t, §17.13.4.2(b)</w:t>
        </w:r>
      </w:hyperlink>
      <w:r>
        <w:rPr>
          <w:i/>
        </w:rPr>
        <w:t xml:space="preserve">; </w:t>
      </w:r>
      <w:hyperlink w:anchor="Section_cf861d389d024d8e8fe7450a01f33d40">
        <w:r>
          <w:rPr>
            <w:rStyle w:val="Hyperlink"/>
          </w:rPr>
          <w:t>cellDel, §17.13.5.1(a)</w:t>
        </w:r>
      </w:hyperlink>
      <w:r>
        <w:rPr>
          <w:i/>
        </w:rPr>
        <w:t>.</w:t>
      </w:r>
    </w:p>
    <w:p w:rsidR="00677E18" w:rsidRDefault="001842DB">
      <w:pPr>
        <w:pStyle w:val="Definition-Field"/>
      </w:pPr>
      <w:r>
        <w:t xml:space="preserve">a.   </w:t>
      </w:r>
      <w:r>
        <w:rPr>
          <w:i/>
        </w:rPr>
        <w:t>The standard states that the customXmlMoveToRangeEnd element applies moveTo to customXml elements.</w:t>
      </w:r>
    </w:p>
    <w:p w:rsidR="00677E18" w:rsidRDefault="001842DB">
      <w:pPr>
        <w:pStyle w:val="Definition-Field2"/>
      </w:pPr>
      <w:r>
        <w:t xml:space="preserve">Word also uses this element to apply moveTo to </w:t>
      </w:r>
      <w:r>
        <w:t>structured document tag elements.</w:t>
      </w:r>
    </w:p>
    <w:p w:rsidR="00677E18" w:rsidRDefault="001842DB">
      <w:pPr>
        <w:pStyle w:val="Definition-Field"/>
      </w:pPr>
      <w:r>
        <w:t xml:space="preserve">b.   </w:t>
      </w:r>
      <w:r>
        <w:rPr>
          <w:i/>
        </w:rPr>
        <w:t>The standard states that the document is non-conformant if customXmlMoveToRangeEnd is not contained in a move source container.</w:t>
      </w:r>
    </w:p>
    <w:p w:rsidR="00677E18" w:rsidRDefault="001842DB">
      <w:pPr>
        <w:pStyle w:val="Definition-Field2"/>
      </w:pPr>
      <w:r>
        <w:t>Word ignores customXmlMoveToRangeEnd if it is contained in a move source container.</w:t>
      </w:r>
    </w:p>
    <w:p w:rsidR="00677E18" w:rsidRDefault="001842DB">
      <w:pPr>
        <w:pStyle w:val="Definition-Field"/>
      </w:pPr>
      <w:r>
        <w:t xml:space="preserve">c.   </w:t>
      </w:r>
      <w:r>
        <w:rPr>
          <w:i/>
        </w:rPr>
        <w:t>The standard states that the document is non-conformant if customXmlMoveToRangeEnd is not contained in a move source container.</w:t>
      </w:r>
    </w:p>
    <w:p w:rsidR="00677E18" w:rsidRDefault="001842DB">
      <w:pPr>
        <w:pStyle w:val="Definition-Field2"/>
      </w:pPr>
      <w:r>
        <w:t>Word always writes the customXmlMoveToRangeEnd in a move destination container.</w:t>
      </w:r>
    </w:p>
    <w:p w:rsidR="00677E18" w:rsidRDefault="001842DB">
      <w:pPr>
        <w:pStyle w:val="Heading3"/>
      </w:pPr>
      <w:bookmarkStart w:id="674" w:name="section_5aad40547dc943e0927ee80dd560511b"/>
      <w:bookmarkStart w:id="675" w:name="_Toc229463334"/>
      <w:r>
        <w:t>Part 1 Section 17.13.5.11, customXmlMoveToRangeStart (Custom XML Markup Move Destination Location Start)</w:t>
      </w:r>
      <w:bookmarkEnd w:id="674"/>
      <w:bookmarkEnd w:id="675"/>
      <w:r>
        <w:fldChar w:fldCharType="begin"/>
      </w:r>
      <w:r>
        <w:instrText xml:space="preserve"> XE "customXmlMoveToRangeStart (Custom XML Markup Move Destination Location Start)" </w:instrText>
      </w:r>
      <w:r>
        <w:fldChar w:fldCharType="end"/>
      </w:r>
    </w:p>
    <w:p w:rsidR="00677E18" w:rsidRDefault="001842DB">
      <w:pPr>
        <w:pStyle w:val="Definition-Field2"/>
      </w:pPr>
      <w:r>
        <w:rPr>
          <w:i/>
        </w:rPr>
        <w:t xml:space="preserve">For additional notes that apply to this portion of the standard, </w:t>
      </w:r>
      <w:r>
        <w:rPr>
          <w:i/>
        </w:rPr>
        <w:t xml:space="preserve">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w:t>
        </w:r>
        <w:r>
          <w:rPr>
            <w:rStyle w:val="Hyperlink"/>
          </w:rPr>
          <w:t>t, §17.5.2.32(a)</w:t>
        </w:r>
      </w:hyperlink>
      <w:r>
        <w:rPr>
          <w:i/>
        </w:rPr>
        <w:t xml:space="preserve">; </w:t>
      </w:r>
      <w:hyperlink w:anchor="Section_2f42e7a6a0144392846153a493241d28">
        <w:r>
          <w:rPr>
            <w:rStyle w:val="Hyperlink"/>
          </w:rPr>
          <w:t>comment, §17.13.4.2(b, 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Definition-Field"/>
      </w:pPr>
      <w:r>
        <w:t xml:space="preserve">a.   </w:t>
      </w:r>
      <w:r>
        <w:rPr>
          <w:i/>
        </w:rPr>
        <w:t>The standard states that the customXmlMoveToRangeStart element applies moveTo to customXml elements.</w:t>
      </w:r>
    </w:p>
    <w:p w:rsidR="00677E18" w:rsidRDefault="001842DB">
      <w:pPr>
        <w:pStyle w:val="Definition-Field2"/>
      </w:pPr>
      <w:r>
        <w:t>Word also uses this element to apply moveTo to structured document tag elements.</w:t>
      </w:r>
    </w:p>
    <w:p w:rsidR="00677E18" w:rsidRDefault="001842DB">
      <w:pPr>
        <w:pStyle w:val="Definition-Field"/>
      </w:pPr>
      <w:r>
        <w:lastRenderedPageBreak/>
        <w:t xml:space="preserve">b.   </w:t>
      </w:r>
      <w:r>
        <w:rPr>
          <w:i/>
        </w:rPr>
        <w:t xml:space="preserve">The standard states that the range </w:t>
      </w:r>
      <w:r>
        <w:rPr>
          <w:i/>
        </w:rPr>
        <w:t>specified by a pair of customXmlMoveToRangeStart and customXmlMoveToRangeEnd elements can overlap the range specified by another such pair of elements.</w:t>
      </w:r>
    </w:p>
    <w:p w:rsidR="00677E18" w:rsidRDefault="001842DB">
      <w:pPr>
        <w:pStyle w:val="Definition-Field2"/>
      </w:pPr>
      <w:r>
        <w:t>Word does not allow the range specified by a pair of customXmlMoveToRangeStart and customXmlMoveToRangeE</w:t>
      </w:r>
      <w:r>
        <w:t>nd elements to overlap the range specified by any other such pair of elements.</w:t>
      </w:r>
    </w:p>
    <w:p w:rsidR="00677E18" w:rsidRDefault="001842DB">
      <w:pPr>
        <w:pStyle w:val="Definition-Field"/>
      </w:pPr>
      <w:r>
        <w:t xml:space="preserve">c.   </w:t>
      </w:r>
      <w:r>
        <w:rPr>
          <w:i/>
        </w:rPr>
        <w:t>The standard allows customXML move tracking to begin inside, end inside, or contain an oMathPara element.</w:t>
      </w:r>
    </w:p>
    <w:p w:rsidR="00677E18" w:rsidRDefault="001842DB">
      <w:pPr>
        <w:pStyle w:val="Definition-Field2"/>
      </w:pPr>
      <w:r>
        <w:t>Word has unpredictable behavior when customXML move tracking begin</w:t>
      </w:r>
      <w:r>
        <w:t>s inside, ends inside, or contains an oMathPara element.</w:t>
      </w:r>
    </w:p>
    <w:p w:rsidR="00677E18" w:rsidRDefault="001842DB">
      <w:pPr>
        <w:pStyle w:val="Definition-Field"/>
      </w:pPr>
      <w:r>
        <w:t xml:space="preserve">d.   </w:t>
      </w:r>
      <w:r>
        <w:rPr>
          <w:i/>
        </w:rPr>
        <w:t>The standard states that the document is non-conformant if customXmlMoveToRangeStart is not contained in a move source container.</w:t>
      </w:r>
    </w:p>
    <w:p w:rsidR="00677E18" w:rsidRDefault="001842DB">
      <w:pPr>
        <w:pStyle w:val="Definition-Field2"/>
      </w:pPr>
      <w:r>
        <w:t>Word ignores customXmlMoveToRangeStart if it is contained in a m</w:t>
      </w:r>
      <w:r>
        <w:t>ove source container.</w:t>
      </w:r>
    </w:p>
    <w:p w:rsidR="00677E18" w:rsidRDefault="001842DB">
      <w:pPr>
        <w:pStyle w:val="Definition-Field"/>
      </w:pPr>
      <w:r>
        <w:t xml:space="preserve">e.   </w:t>
      </w:r>
      <w:r>
        <w:rPr>
          <w:i/>
        </w:rPr>
        <w:t>The standard states that the document is non-conformant if customXmlMoveToRangeStart is not contained in a move source container.</w:t>
      </w:r>
    </w:p>
    <w:p w:rsidR="00677E18" w:rsidRDefault="001842DB">
      <w:pPr>
        <w:pStyle w:val="Definition-Field2"/>
      </w:pPr>
      <w:r>
        <w:t>Word always writes the customXmlMoveToRangeStart in a move destination container.</w:t>
      </w:r>
    </w:p>
    <w:p w:rsidR="00677E18" w:rsidRDefault="001842DB">
      <w:pPr>
        <w:pStyle w:val="Heading3"/>
      </w:pPr>
      <w:bookmarkStart w:id="676" w:name="section_ee129f764bdb46c7be1ad1c7d2bf7ad3"/>
      <w:bookmarkStart w:id="677" w:name="_Toc229463335"/>
      <w:r>
        <w:t>Part 1 Section 17</w:t>
      </w:r>
      <w:r>
        <w:t>.13.5.12, del (Deleted Table Row)</w:t>
      </w:r>
      <w:bookmarkEnd w:id="676"/>
      <w:bookmarkEnd w:id="677"/>
      <w:r>
        <w:fldChar w:fldCharType="begin"/>
      </w:r>
      <w:r>
        <w:instrText xml:space="preserve"> XE "del (Deleted Table Row)"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78643db45244582bab3b93a2dd7b94a">
        <w:r>
          <w:rPr>
            <w:rStyle w:val="Hyperlink"/>
          </w:rPr>
          <w:t>trPr, §17.7.6.10(b)</w:t>
        </w:r>
      </w:hyperlink>
      <w:r>
        <w:rPr>
          <w:i/>
        </w:rPr>
        <w:t xml:space="preserve">; </w:t>
      </w:r>
      <w:hyperlink w:anchor="Section_36064a5b267d4a27a567453d8b96a5b3">
        <w:r>
          <w:rPr>
            <w:rStyle w:val="Hyperlink"/>
          </w:rPr>
          <w:t>trPr, §17.7.6.11(a)</w:t>
        </w:r>
      </w:hyperlink>
      <w:r>
        <w:rPr>
          <w:i/>
        </w:rPr>
        <w:t xml:space="preserve">;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Heading3"/>
      </w:pPr>
      <w:bookmarkStart w:id="678" w:name="section_0a4ccd31153b4a47b3ffc070a3743a70"/>
      <w:bookmarkStart w:id="679" w:name="_Toc229463336"/>
      <w:r>
        <w:t>Part 1 Section 17.13.5.13, del (Deleted Math Control Character)</w:t>
      </w:r>
      <w:bookmarkEnd w:id="678"/>
      <w:bookmarkEnd w:id="679"/>
      <w:r>
        <w:fldChar w:fldCharType="begin"/>
      </w:r>
      <w:r>
        <w:instrText xml:space="preserve"> XE "del (Deleted Math Control Character)" </w:instrText>
      </w:r>
      <w:r>
        <w:fldChar w:fldCharType="end"/>
      </w:r>
    </w:p>
    <w:p w:rsidR="00677E18" w:rsidRDefault="001842DB">
      <w:pPr>
        <w:pStyle w:val="Definition-Field2"/>
      </w:pPr>
      <w:r>
        <w:rPr>
          <w:i/>
        </w:rPr>
        <w:t>For additional notes that apply to this portion of the standard, please see t</w:t>
      </w:r>
      <w:r>
        <w:rPr>
          <w:i/>
        </w:rPr>
        <w:t xml:space="preserve">he notes for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e0eecaacdbe94cb8a4914ad994c6976f">
        <w:r>
          <w:rPr>
            <w:rStyle w:val="Hyperlink"/>
          </w:rPr>
          <w:t>ins, §</w:t>
        </w:r>
        <w:r>
          <w:rPr>
            <w:rStyle w:val="Hyperlink"/>
          </w:rPr>
          <w:t>17.13.5.16(a)</w:t>
        </w:r>
      </w:hyperlink>
      <w:r>
        <w:rPr>
          <w:i/>
        </w:rPr>
        <w:t xml:space="preserve">; </w:t>
      </w:r>
      <w:hyperlink w:anchor="Section_960dd70180364eedb52a774caf7075d2">
        <w:r>
          <w:rPr>
            <w:rStyle w:val="Hyperlink"/>
          </w:rPr>
          <w:t>ins, §17.13.5.18(b)</w:t>
        </w:r>
      </w:hyperlink>
      <w:r>
        <w:rPr>
          <w:i/>
        </w:rPr>
        <w:t>.</w:t>
      </w:r>
    </w:p>
    <w:p w:rsidR="00677E18" w:rsidRDefault="001842DB">
      <w:pPr>
        <w:pStyle w:val="Definition-Field"/>
      </w:pPr>
      <w:r>
        <w:t xml:space="preserve">a.   </w:t>
      </w:r>
      <w:r>
        <w:rPr>
          <w:i/>
        </w:rPr>
        <w:t>The standard states that the rPr (Previous Run Properties) element is a valid child.</w:t>
      </w:r>
    </w:p>
    <w:p w:rsidR="00677E18" w:rsidRDefault="001842DB">
      <w:pPr>
        <w:pStyle w:val="Definition-Field2"/>
      </w:pPr>
      <w:r>
        <w:t>Word allows the rPr (Run Properties) element, not the rPr (Previous</w:t>
      </w:r>
      <w:r>
        <w:t xml:space="preserve"> Run Properties) element, to be a child.</w:t>
      </w:r>
    </w:p>
    <w:p w:rsidR="00677E18" w:rsidRDefault="001842DB">
      <w:pPr>
        <w:pStyle w:val="Heading3"/>
      </w:pPr>
      <w:bookmarkStart w:id="680" w:name="section_97b1a91213164dcbba0d45f59f6662f9"/>
      <w:bookmarkStart w:id="681" w:name="_Toc229463337"/>
      <w:r>
        <w:t>Part 1 Section 17.13.5.14, del (Deleted Run Content)</w:t>
      </w:r>
      <w:bookmarkEnd w:id="680"/>
      <w:bookmarkEnd w:id="681"/>
      <w:r>
        <w:fldChar w:fldCharType="begin"/>
      </w:r>
      <w:r>
        <w:instrText xml:space="preserve"> XE "del (Deleted Run Content)"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fb39493214a94ebcbf3fabfe9d946a61">
        <w:r>
          <w:rPr>
            <w:rStyle w:val="Hyperlink"/>
          </w:rPr>
          <w:t>customXml, §17.5.1.3(a)</w:t>
        </w:r>
      </w:hyperlink>
      <w:r>
        <w:rPr>
          <w:i/>
        </w:rPr>
        <w:t xml:space="preserve">; </w:t>
      </w:r>
      <w:hyperlink w:anchor="Section_2f42e7a6a0144392846153a493241d28">
        <w:r>
          <w:rPr>
            <w:rStyle w:val="Hyperlink"/>
          </w:rPr>
          <w:t>comment, §17.13.4.2(b, 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Definition-Field"/>
      </w:pPr>
      <w:r>
        <w:t xml:space="preserve">a.   </w:t>
      </w:r>
      <w:r>
        <w:rPr>
          <w:i/>
        </w:rPr>
        <w:t>The standard allows nested deletions.</w:t>
      </w:r>
    </w:p>
    <w:p w:rsidR="00677E18" w:rsidRDefault="001842DB">
      <w:pPr>
        <w:pStyle w:val="Definition-Field2"/>
      </w:pPr>
      <w:r>
        <w:t>Word does not support nested deletions.</w:t>
      </w:r>
    </w:p>
    <w:p w:rsidR="00677E18" w:rsidRDefault="001842DB">
      <w:pPr>
        <w:pStyle w:val="Heading3"/>
      </w:pPr>
      <w:bookmarkStart w:id="682" w:name="section_8b5f240eeddd4650923cca36a8c37094"/>
      <w:bookmarkStart w:id="683" w:name="_Toc229463338"/>
      <w:r>
        <w:t>Part 1 Section 17.13.5.15, del (Deleted Paragraph)</w:t>
      </w:r>
      <w:bookmarkEnd w:id="682"/>
      <w:bookmarkEnd w:id="683"/>
      <w:r>
        <w:fldChar w:fldCharType="begin"/>
      </w:r>
      <w:r>
        <w:instrText xml:space="preserve"> XE "del (Deleted Paragraph)" </w:instrText>
      </w:r>
      <w:r>
        <w:fldChar w:fldCharType="end"/>
      </w:r>
    </w:p>
    <w:p w:rsidR="00677E18" w:rsidRDefault="001842DB">
      <w:pPr>
        <w:pStyle w:val="Definition-Field2"/>
      </w:pPr>
      <w:r>
        <w:rPr>
          <w:i/>
        </w:rPr>
        <w:t>For addi</w:t>
      </w:r>
      <w:r>
        <w:rPr>
          <w:i/>
        </w:rPr>
        <w:t xml:space="preserve">tional notes that apply to this portion of the standard, please see the notes for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Heading3"/>
      </w:pPr>
      <w:bookmarkStart w:id="684" w:name="section_e0eecaacdbe94cb8a4914ad994c6976f"/>
      <w:bookmarkStart w:id="685" w:name="_Toc229463339"/>
      <w:r>
        <w:lastRenderedPageBreak/>
        <w:t>Part 1 Section 17.13.5.16, ins (Inserted Math Control Character)</w:t>
      </w:r>
      <w:bookmarkEnd w:id="684"/>
      <w:bookmarkEnd w:id="685"/>
      <w:r>
        <w:fldChar w:fldCharType="begin"/>
      </w:r>
      <w:r>
        <w:instrText xml:space="preserve"> XE "ins (Inserted Math Control Character)" </w:instrText>
      </w:r>
      <w:r>
        <w:fldChar w:fldCharType="end"/>
      </w:r>
    </w:p>
    <w:p w:rsidR="00677E18" w:rsidRDefault="001842DB">
      <w:pPr>
        <w:pStyle w:val="Definition-Field2"/>
      </w:pPr>
      <w:r>
        <w:rPr>
          <w:i/>
        </w:rPr>
        <w:t>For additional notes that apply to this portion of the standa</w:t>
      </w:r>
      <w:r>
        <w:rPr>
          <w:i/>
        </w:rPr>
        <w:t xml:space="preserve">rd, please see the notes for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0a4ccd31153b4a47b3ffc070a3743a70">
        <w:r>
          <w:rPr>
            <w:rStyle w:val="Hyperlink"/>
          </w:rPr>
          <w:t>del, §17.13.5.13(a)</w:t>
        </w:r>
      </w:hyperlink>
      <w:r>
        <w:rPr>
          <w:i/>
        </w:rPr>
        <w:t xml:space="preserve">; </w:t>
      </w:r>
      <w:hyperlink w:anchor="Section_960dd70180364eedb52a774caf7075d2">
        <w:r>
          <w:rPr>
            <w:rStyle w:val="Hyperlink"/>
          </w:rPr>
          <w:t>ins, §17.13.5.18(b)</w:t>
        </w:r>
      </w:hyperlink>
      <w:r>
        <w:rPr>
          <w:i/>
        </w:rPr>
        <w:t>.</w:t>
      </w:r>
    </w:p>
    <w:p w:rsidR="00677E18" w:rsidRDefault="001842DB">
      <w:pPr>
        <w:pStyle w:val="Definition-Field"/>
      </w:pPr>
      <w:r>
        <w:t xml:space="preserve">a.   </w:t>
      </w:r>
      <w:r>
        <w:rPr>
          <w:i/>
        </w:rPr>
        <w:t>The standard states that the rPr (Previous Run Properties) element is a valid child.</w:t>
      </w:r>
    </w:p>
    <w:p w:rsidR="00677E18" w:rsidRDefault="001842DB">
      <w:pPr>
        <w:pStyle w:val="Definition-Field2"/>
      </w:pPr>
      <w:r>
        <w:t>Word allows the rPr (Run Properties) element, not t</w:t>
      </w:r>
      <w:r>
        <w:t>he rPr (Previous Run Properties) element, to be a child.</w:t>
      </w:r>
    </w:p>
    <w:p w:rsidR="00677E18" w:rsidRDefault="001842DB">
      <w:pPr>
        <w:pStyle w:val="Definition-Field"/>
      </w:pPr>
      <w:r>
        <w:t xml:space="preserve">b.   </w:t>
      </w:r>
      <w:r>
        <w:rPr>
          <w:i/>
        </w:rPr>
        <w:t>The standard states that the minOccurs value for the rPr child element is 1.</w:t>
      </w:r>
    </w:p>
    <w:p w:rsidR="00677E18" w:rsidRDefault="001842DB">
      <w:pPr>
        <w:pStyle w:val="Definition-Field2"/>
      </w:pPr>
      <w:r>
        <w:t>Word does not require an occurrence of this element.</w:t>
      </w:r>
    </w:p>
    <w:p w:rsidR="00677E18" w:rsidRDefault="001842DB">
      <w:pPr>
        <w:pStyle w:val="Heading3"/>
      </w:pPr>
      <w:bookmarkStart w:id="686" w:name="section_70498abcdc0b4c418e8dd1bd5044ebe6"/>
      <w:bookmarkStart w:id="687" w:name="_Toc229463340"/>
      <w:r>
        <w:t>Part 1 Section 17.13.5.17, ins (Inserted Table Row)</w:t>
      </w:r>
      <w:bookmarkEnd w:id="686"/>
      <w:bookmarkEnd w:id="687"/>
      <w:r>
        <w:fldChar w:fldCharType="begin"/>
      </w:r>
      <w:r>
        <w:instrText xml:space="preserve"> XE "ins (Inserted Table Row)"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78643db45244582bab3b93a2dd7b94a">
        <w:r>
          <w:rPr>
            <w:rStyle w:val="Hyperlink"/>
          </w:rPr>
          <w:t>trPr, §17.7.6.10(b)</w:t>
        </w:r>
      </w:hyperlink>
      <w:r>
        <w:rPr>
          <w:i/>
        </w:rPr>
        <w:t xml:space="preserve">; </w:t>
      </w:r>
      <w:hyperlink w:anchor="Section_36064a5b267d4a27a567453d8b96a5b3">
        <w:r>
          <w:rPr>
            <w:rStyle w:val="Hyperlink"/>
          </w:rPr>
          <w:t>trPr, §17.7.6.11(a)</w:t>
        </w:r>
      </w:hyperlink>
      <w:r>
        <w:rPr>
          <w:i/>
        </w:rPr>
        <w:t xml:space="preserve">;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Heading3"/>
      </w:pPr>
      <w:bookmarkStart w:id="688" w:name="section_960dd70180364eedb52a774caf7075d2"/>
      <w:bookmarkStart w:id="689" w:name="_Toc229463341"/>
      <w:r>
        <w:t>Part 1 Section 17.13.5.18, ins (Inserted Run Content)</w:t>
      </w:r>
      <w:bookmarkEnd w:id="688"/>
      <w:bookmarkEnd w:id="689"/>
      <w:r>
        <w:fldChar w:fldCharType="begin"/>
      </w:r>
      <w:r>
        <w:instrText xml:space="preserve"> XE "ins (Inserted Run Content)" </w:instrText>
      </w:r>
      <w:r>
        <w:fldChar w:fldCharType="end"/>
      </w:r>
    </w:p>
    <w:p w:rsidR="00677E18" w:rsidRDefault="001842DB">
      <w:pPr>
        <w:pStyle w:val="Definition-Field2"/>
      </w:pPr>
      <w:r>
        <w:rPr>
          <w:i/>
        </w:rPr>
        <w:t>For additional notes that apply to this portion of the standard, please see the notes</w:t>
      </w:r>
      <w:r>
        <w:rPr>
          <w:i/>
        </w:rPr>
        <w:t xml:space="preserve"> for </w:t>
      </w:r>
      <w:hyperlink w:anchor="Section_fb39493214a94ebcbf3fabfe9d946a61">
        <w:r>
          <w:rPr>
            <w:rStyle w:val="Hyperlink"/>
          </w:rPr>
          <w:t>customXml, §17.5.1.3(a)</w:t>
        </w:r>
      </w:hyperlink>
      <w:r>
        <w:rPr>
          <w:i/>
        </w:rPr>
        <w:t xml:space="preserve">; </w:t>
      </w:r>
      <w:hyperlink w:anchor="Section_2f42e7a6a0144392846153a493241d28">
        <w:r>
          <w:rPr>
            <w:rStyle w:val="Hyperlink"/>
          </w:rPr>
          <w:t>comment, §17.13.4.2(b, c)</w:t>
        </w:r>
      </w:hyperlink>
      <w:r>
        <w:rPr>
          <w:i/>
        </w:rPr>
        <w:t xml:space="preserve">; </w:t>
      </w:r>
      <w:hyperlink w:anchor="Section_cf861d389d024d8e8fe7450a01f33d40">
        <w:r>
          <w:rPr>
            <w:rStyle w:val="Hyperlink"/>
          </w:rPr>
          <w:t>cellDel, §</w:t>
        </w:r>
        <w:r>
          <w:rPr>
            <w:rStyle w:val="Hyperlink"/>
          </w:rPr>
          <w:t>17.13.5.1(a)</w:t>
        </w:r>
      </w:hyperlink>
      <w:r>
        <w:rPr>
          <w:i/>
        </w:rPr>
        <w:t>.</w:t>
      </w:r>
    </w:p>
    <w:p w:rsidR="00677E18" w:rsidRDefault="001842DB">
      <w:pPr>
        <w:pStyle w:val="Definition-Field"/>
      </w:pPr>
      <w:r>
        <w:t xml:space="preserve">a.   </w:t>
      </w:r>
      <w:r>
        <w:rPr>
          <w:i/>
        </w:rPr>
        <w:t>The standard allows nested insertions.</w:t>
      </w:r>
    </w:p>
    <w:p w:rsidR="00677E18" w:rsidRDefault="001842DB">
      <w:pPr>
        <w:pStyle w:val="Definition-Field2"/>
      </w:pPr>
      <w:r>
        <w:t>Word does not support nested insertions.</w:t>
      </w:r>
    </w:p>
    <w:p w:rsidR="00677E18" w:rsidRDefault="001842DB">
      <w:pPr>
        <w:pStyle w:val="Definition-Field"/>
      </w:pPr>
      <w:r>
        <w:t xml:space="preserve">b.   </w:t>
      </w:r>
      <w:r>
        <w:rPr>
          <w:i/>
        </w:rPr>
        <w:t>The standard states that the author attribute is required, but the prose defines its behavior when omitted.</w:t>
      </w:r>
    </w:p>
    <w:p w:rsidR="00677E18" w:rsidRDefault="001842DB">
      <w:pPr>
        <w:pStyle w:val="Definition-Field2"/>
      </w:pPr>
      <w:r>
        <w:t>Word behaves according to schema - the autho</w:t>
      </w:r>
      <w:r>
        <w:t>r attribute is required.</w:t>
      </w:r>
    </w:p>
    <w:p w:rsidR="00677E18" w:rsidRDefault="001842DB">
      <w:pPr>
        <w:pStyle w:val="Heading3"/>
      </w:pPr>
      <w:bookmarkStart w:id="690" w:name="section_2e24b3f2b745464e8194e4e074058b0c"/>
      <w:bookmarkStart w:id="691" w:name="_Toc229463342"/>
      <w:r>
        <w:t>Part 1 Section 17.13.5.19, ins (Inserted Numbering Properties)</w:t>
      </w:r>
      <w:bookmarkEnd w:id="690"/>
      <w:bookmarkEnd w:id="691"/>
      <w:r>
        <w:fldChar w:fldCharType="begin"/>
      </w:r>
      <w:r>
        <w:instrText xml:space="preserve"> XE "ins (Inserted Numbering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Heading3"/>
      </w:pPr>
      <w:bookmarkStart w:id="692" w:name="section_1d66ba8a1eeb4cffab8aeaa79113cc89"/>
      <w:bookmarkStart w:id="693" w:name="_Toc229463343"/>
      <w:r>
        <w:t>Part 1 Section 17.13.5.20, ins (</w:t>
      </w:r>
      <w:r>
        <w:t>Inserted Paragraph)</w:t>
      </w:r>
      <w:bookmarkEnd w:id="692"/>
      <w:bookmarkEnd w:id="693"/>
      <w:r>
        <w:fldChar w:fldCharType="begin"/>
      </w:r>
      <w:r>
        <w:instrText xml:space="preserve"> XE "ins (Inserted Paragraph)"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Definition-Field"/>
      </w:pPr>
      <w:r>
        <w:t xml:space="preserve">a.   </w:t>
      </w:r>
      <w:r>
        <w:rPr>
          <w:i/>
        </w:rPr>
        <w:t>The standard states that this element specifies that a paragraph mark shall be treated as deleted (that is</w:t>
      </w:r>
      <w:r>
        <w:rPr>
          <w:i/>
        </w:rPr>
        <w:t>, the contents of this paragraph are no longer delimited by this paragraph mark, and are combined with the following paragraph).</w:t>
      </w:r>
    </w:p>
    <w:p w:rsidR="00677E18" w:rsidRDefault="001842DB">
      <w:pPr>
        <w:pStyle w:val="Definition-Field2"/>
      </w:pPr>
      <w:r>
        <w:t>Word uses this element to specify that the paragraph mark shall be treated as inserted (that is, the contents of this paragraph</w:t>
      </w:r>
      <w:r>
        <w:t xml:space="preserve"> used to be combined with the following paragraph but were moved into a new paragraph).</w:t>
      </w:r>
    </w:p>
    <w:p w:rsidR="00677E18" w:rsidRDefault="001842DB">
      <w:pPr>
        <w:pStyle w:val="Heading3"/>
      </w:pPr>
      <w:bookmarkStart w:id="694" w:name="section_123328dcd0324adcbdd39388ff472ea2"/>
      <w:bookmarkStart w:id="695" w:name="_Toc229463344"/>
      <w:r>
        <w:t>Part 1 Section 17.13.5.21, moveFrom (Move Source Paragraph)</w:t>
      </w:r>
      <w:bookmarkEnd w:id="694"/>
      <w:bookmarkEnd w:id="695"/>
      <w:r>
        <w:fldChar w:fldCharType="begin"/>
      </w:r>
      <w:r>
        <w:instrText xml:space="preserve"> XE "moveFrom (Move Source Paragraph)" </w:instrText>
      </w:r>
      <w:r>
        <w:fldChar w:fldCharType="end"/>
      </w:r>
    </w:p>
    <w:p w:rsidR="00677E18" w:rsidRDefault="001842DB">
      <w:pPr>
        <w:pStyle w:val="Definition-Field2"/>
      </w:pPr>
      <w:r>
        <w:rPr>
          <w:i/>
        </w:rPr>
        <w:t>For additional notes that apply to this portion of the standard, pl</w:t>
      </w:r>
      <w:r>
        <w:rPr>
          <w:i/>
        </w:rPr>
        <w:t xml:space="preserve">ease see the notes for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Definition-Field"/>
      </w:pPr>
      <w:r>
        <w:t xml:space="preserve">a.   </w:t>
      </w:r>
      <w:r>
        <w:rPr>
          <w:i/>
        </w:rPr>
        <w:t>The standard specifies semantics for this element.</w:t>
      </w:r>
    </w:p>
    <w:p w:rsidR="00677E18" w:rsidRDefault="001842DB">
      <w:pPr>
        <w:pStyle w:val="Definition-Field2"/>
      </w:pPr>
      <w:r>
        <w:lastRenderedPageBreak/>
        <w:t>Word ignores this element.</w:t>
      </w:r>
    </w:p>
    <w:p w:rsidR="00677E18" w:rsidRDefault="001842DB">
      <w:pPr>
        <w:pStyle w:val="Heading3"/>
      </w:pPr>
      <w:bookmarkStart w:id="696" w:name="section_70a0803b276e4570a179bc29869d6701"/>
      <w:bookmarkStart w:id="697" w:name="_Toc229463345"/>
      <w:r>
        <w:t>Part 1 Section 17.13.5.22, moveFrom (Move Source Run Content)</w:t>
      </w:r>
      <w:bookmarkEnd w:id="696"/>
      <w:bookmarkEnd w:id="697"/>
      <w:r>
        <w:fldChar w:fldCharType="begin"/>
      </w:r>
      <w:r>
        <w:instrText xml:space="preserve"> XE "moveFrom (Move Source Run</w:instrText>
      </w:r>
      <w:r>
        <w:instrText xml:space="preserve"> Content)"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fb39493214a94ebcbf3fabfe9d946a61">
        <w:r>
          <w:rPr>
            <w:rStyle w:val="Hyperlink"/>
          </w:rPr>
          <w:t>customXml, §17.5.1.3(a)</w:t>
        </w:r>
      </w:hyperlink>
      <w:r>
        <w:rPr>
          <w:i/>
        </w:rPr>
        <w:t xml:space="preserve">; </w:t>
      </w:r>
      <w:hyperlink w:anchor="Section_2f42e7a6a0144392846153a493241d28">
        <w:r>
          <w:rPr>
            <w:rStyle w:val="Hyperlink"/>
          </w:rPr>
          <w:t>c</w:t>
        </w:r>
        <w:r>
          <w:rPr>
            <w:rStyle w:val="Hyperlink"/>
          </w:rPr>
          <w:t>omment, §17.13.4.2(b, 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Definition-Field"/>
      </w:pPr>
      <w:r>
        <w:t xml:space="preserve">a.   </w:t>
      </w:r>
      <w:r>
        <w:rPr>
          <w:i/>
        </w:rPr>
        <w:t>The standard allows moveFrom to be nested.</w:t>
      </w:r>
    </w:p>
    <w:p w:rsidR="00677E18" w:rsidRDefault="001842DB">
      <w:pPr>
        <w:pStyle w:val="Definition-Field2"/>
      </w:pPr>
      <w:r>
        <w:t>Word does n</w:t>
      </w:r>
      <w:r>
        <w:t>ot support nesting moveFrom.</w:t>
      </w:r>
    </w:p>
    <w:p w:rsidR="00677E18" w:rsidRDefault="001842DB">
      <w:pPr>
        <w:pStyle w:val="Definition-Field"/>
      </w:pPr>
      <w:r>
        <w:t xml:space="preserve">b.   </w:t>
      </w:r>
      <w:r>
        <w:rPr>
          <w:i/>
        </w:rPr>
        <w:t>The standard allows tracked moves in math objects and functions.</w:t>
      </w:r>
    </w:p>
    <w:p w:rsidR="00677E18" w:rsidRDefault="001842DB">
      <w:pPr>
        <w:pStyle w:val="Definition-Field2"/>
      </w:pPr>
      <w:r>
        <w:t>Word treats tracked moves (moveFrom, moveTo) in math objects and functions as insertions and deletions.</w:t>
      </w:r>
    </w:p>
    <w:p w:rsidR="00677E18" w:rsidRDefault="001842DB">
      <w:pPr>
        <w:pStyle w:val="Heading3"/>
      </w:pPr>
      <w:bookmarkStart w:id="698" w:name="section_f90cd8b7925d4d049a0385f33bc74843"/>
      <w:bookmarkStart w:id="699" w:name="_Toc229463346"/>
      <w:r>
        <w:t>Part 1 Section 17.13.5.23, moveFromRangeEnd (Move Sou</w:t>
      </w:r>
      <w:r>
        <w:t>rce Location Container - End)</w:t>
      </w:r>
      <w:bookmarkEnd w:id="698"/>
      <w:bookmarkEnd w:id="699"/>
      <w:r>
        <w:fldChar w:fldCharType="begin"/>
      </w:r>
      <w:r>
        <w:instrText xml:space="preserve"> XE "moveFromRangeEnd (Move Source Location Container - End)"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e395604b15d9406089b7acdc18864414">
        <w:r>
          <w:rPr>
            <w:rStyle w:val="Hyperlink"/>
          </w:rPr>
          <w:t>sdt, §17.</w:t>
        </w:r>
        <w:r>
          <w:rPr>
            <w:rStyle w:val="Hyperlink"/>
          </w:rPr>
          <w:t>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2f42e7a6a0144392846153a493241d28">
        <w:r>
          <w:rPr>
            <w:rStyle w:val="Hyperlink"/>
          </w:rPr>
          <w:t>comment, §17.13.</w:t>
        </w:r>
        <w:r>
          <w:rPr>
            <w:rStyle w:val="Hyperlink"/>
          </w:rPr>
          <w:t>4.2(b)</w:t>
        </w:r>
      </w:hyperlink>
      <w:r>
        <w:rPr>
          <w:i/>
        </w:rPr>
        <w:t xml:space="preserve">; </w:t>
      </w:r>
      <w:hyperlink w:anchor="Section_cf861d389d024d8e8fe7450a01f33d40">
        <w:r>
          <w:rPr>
            <w:rStyle w:val="Hyperlink"/>
          </w:rPr>
          <w:t>cellDel, §17.13.5.1(a)</w:t>
        </w:r>
      </w:hyperlink>
      <w:r>
        <w:rPr>
          <w:i/>
        </w:rPr>
        <w:t>.</w:t>
      </w:r>
    </w:p>
    <w:p w:rsidR="00677E18" w:rsidRDefault="001842DB">
      <w:pPr>
        <w:pStyle w:val="Heading3"/>
      </w:pPr>
      <w:bookmarkStart w:id="700" w:name="section_5214839b61db423aa618a375b90fd0a8"/>
      <w:bookmarkStart w:id="701" w:name="_Toc229463347"/>
      <w:r>
        <w:t>Part 1 Section 17.13.5.24, moveFromRangeStart (Move Source Location Container - Start)</w:t>
      </w:r>
      <w:bookmarkEnd w:id="700"/>
      <w:bookmarkEnd w:id="701"/>
      <w:r>
        <w:fldChar w:fldCharType="begin"/>
      </w:r>
      <w:r>
        <w:instrText xml:space="preserve"> XE "moveFromRangeStart (Move Source Location Container - Start)"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2f42e7a6a0144392846153a493241d28">
        <w:r>
          <w:rPr>
            <w:rStyle w:val="Hyperlink"/>
          </w:rPr>
          <w:t>comment, §17.13.4.2(b)</w:t>
        </w:r>
      </w:hyperlink>
      <w:r>
        <w:rPr>
          <w:i/>
        </w:rPr>
        <w:t xml:space="preserve">; </w:t>
      </w:r>
      <w:hyperlink w:anchor="Section_cf861d389d024d8e8fe7450a01f33d40">
        <w:r>
          <w:rPr>
            <w:rStyle w:val="Hyperlink"/>
          </w:rPr>
          <w:t>cellDel, §17.13.5.1(a)</w:t>
        </w:r>
      </w:hyperlink>
      <w:r>
        <w:rPr>
          <w:i/>
        </w:rPr>
        <w:t xml:space="preserve">; </w:t>
      </w:r>
      <w:hyperlink w:anchor="Section_da8b8f592af149d98553f0c1ff2fb18d">
        <w:r>
          <w:rPr>
            <w:rStyle w:val="Hyperlink"/>
          </w:rPr>
          <w:t>bookmarkStart, §17.13.6.2(a-e)</w:t>
        </w:r>
      </w:hyperlink>
      <w:r>
        <w:rPr>
          <w:i/>
        </w:rPr>
        <w:t>.</w:t>
      </w:r>
    </w:p>
    <w:p w:rsidR="00677E18" w:rsidRDefault="001842DB">
      <w:pPr>
        <w:pStyle w:val="Definition-Field"/>
      </w:pPr>
      <w:r>
        <w:t xml:space="preserve">a.   </w:t>
      </w:r>
      <w:r>
        <w:rPr>
          <w:i/>
        </w:rPr>
        <w:t>The standard allows an unbounded number of moveFrom/moveTo ranges.</w:t>
      </w:r>
    </w:p>
    <w:p w:rsidR="00677E18" w:rsidRDefault="001842DB">
      <w:pPr>
        <w:pStyle w:val="Definition-Field2"/>
      </w:pPr>
      <w:r>
        <w:t>Word will not open a document with too many moveFrom/moveTo ranges. If the uiCompat97to</w:t>
      </w:r>
      <w:r>
        <w:t>2003 is set, the maximum is 32,751; otherwise the maximum is 2,147,483,647.</w:t>
      </w:r>
    </w:p>
    <w:p w:rsidR="00677E18" w:rsidRDefault="001842DB">
      <w:pPr>
        <w:pStyle w:val="Heading3"/>
      </w:pPr>
      <w:bookmarkStart w:id="702" w:name="section_4fffb314e0bf4947af2079d7ca0448d5"/>
      <w:bookmarkStart w:id="703" w:name="_Toc229463348"/>
      <w:r>
        <w:t>Part 1 Section 17.13.5.25, moveTo (Move Destination Run Content)</w:t>
      </w:r>
      <w:bookmarkEnd w:id="702"/>
      <w:bookmarkEnd w:id="703"/>
      <w:r>
        <w:fldChar w:fldCharType="begin"/>
      </w:r>
      <w:r>
        <w:instrText xml:space="preserve"> XE "moveTo (Move Destination Run Content)" </w:instrText>
      </w:r>
      <w:r>
        <w:fldChar w:fldCharType="end"/>
      </w:r>
    </w:p>
    <w:p w:rsidR="00677E18" w:rsidRDefault="001842DB">
      <w:pPr>
        <w:pStyle w:val="Definition-Field2"/>
      </w:pPr>
      <w:r>
        <w:rPr>
          <w:i/>
        </w:rPr>
        <w:t>For additional notes that apply to this portion of the standard, plea</w:t>
      </w:r>
      <w:r>
        <w:rPr>
          <w:i/>
        </w:rPr>
        <w:t xml:space="preserve">se see the notes for </w:t>
      </w:r>
      <w:hyperlink w:anchor="Section_fb39493214a94ebcbf3fabfe9d946a61">
        <w:r>
          <w:rPr>
            <w:rStyle w:val="Hyperlink"/>
          </w:rPr>
          <w:t>customXml, §17.5.1.3(a)</w:t>
        </w:r>
      </w:hyperlink>
      <w:r>
        <w:rPr>
          <w:i/>
        </w:rPr>
        <w:t xml:space="preserve">; </w:t>
      </w:r>
      <w:hyperlink w:anchor="Section_2f42e7a6a0144392846153a493241d28">
        <w:r>
          <w:rPr>
            <w:rStyle w:val="Hyperlink"/>
          </w:rPr>
          <w:t>comment, §17.13.4.2(b, 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Definition-Field"/>
      </w:pPr>
      <w:r>
        <w:t xml:space="preserve">a.   </w:t>
      </w:r>
      <w:r>
        <w:rPr>
          <w:i/>
        </w:rPr>
        <w:t>The standard allows the moveTo element to be a descendant of another moveTo element.</w:t>
      </w:r>
    </w:p>
    <w:p w:rsidR="00677E18" w:rsidRDefault="001842DB">
      <w:pPr>
        <w:pStyle w:val="Definition-Field2"/>
      </w:pPr>
      <w:r>
        <w:t>Word does not allow the moveTo element to be a desce</w:t>
      </w:r>
      <w:r>
        <w:t>ndant of another moveTo element.</w:t>
      </w:r>
    </w:p>
    <w:p w:rsidR="00677E18" w:rsidRDefault="001842DB">
      <w:pPr>
        <w:pStyle w:val="Definition-Field"/>
      </w:pPr>
      <w:r>
        <w:t xml:space="preserve">b.   </w:t>
      </w:r>
      <w:r>
        <w:rPr>
          <w:i/>
        </w:rPr>
        <w:t>The standard allows tracked moves in math objects and functions.</w:t>
      </w:r>
    </w:p>
    <w:p w:rsidR="00677E18" w:rsidRDefault="001842DB">
      <w:pPr>
        <w:pStyle w:val="Definition-Field2"/>
      </w:pPr>
      <w:r>
        <w:t>Word treats tracked moves (moveFrom, moveTo) in math objects and functions as deletions and insertions.</w:t>
      </w:r>
    </w:p>
    <w:p w:rsidR="00677E18" w:rsidRDefault="001842DB">
      <w:pPr>
        <w:pStyle w:val="Heading3"/>
      </w:pPr>
      <w:bookmarkStart w:id="704" w:name="section_dafb64ea058d4c1fa592c3c6c8df91c6"/>
      <w:bookmarkStart w:id="705" w:name="_Toc229463349"/>
      <w:r>
        <w:t>Part 1 Section 17.13.5.26, moveTo (Move Destinati</w:t>
      </w:r>
      <w:r>
        <w:t>on Paragraph)</w:t>
      </w:r>
      <w:bookmarkEnd w:id="704"/>
      <w:bookmarkEnd w:id="705"/>
      <w:r>
        <w:fldChar w:fldCharType="begin"/>
      </w:r>
      <w:r>
        <w:instrText xml:space="preserve"> XE "moveTo (Move Destination Paragraph)"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Definition-Field"/>
      </w:pPr>
      <w:r>
        <w:t xml:space="preserve">a.   </w:t>
      </w:r>
      <w:r>
        <w:rPr>
          <w:i/>
        </w:rPr>
        <w:t>The standard specifies semantics for this element.</w:t>
      </w:r>
    </w:p>
    <w:p w:rsidR="00677E18" w:rsidRDefault="001842DB">
      <w:pPr>
        <w:pStyle w:val="Definition-Field2"/>
      </w:pPr>
      <w:r>
        <w:lastRenderedPageBreak/>
        <w:t>Word ignores this element.</w:t>
      </w:r>
    </w:p>
    <w:p w:rsidR="00677E18" w:rsidRDefault="001842DB">
      <w:pPr>
        <w:pStyle w:val="Heading3"/>
      </w:pPr>
      <w:bookmarkStart w:id="706" w:name="section_8e9341b0a75f40009e2209c559e8a4ce"/>
      <w:bookmarkStart w:id="707" w:name="_Toc229463350"/>
      <w:r>
        <w:t>Part 1 Section 17.13.5.</w:t>
      </w:r>
      <w:r>
        <w:t>27, moveToRangeEnd (Move Destination Location Container - End)</w:t>
      </w:r>
      <w:bookmarkEnd w:id="706"/>
      <w:bookmarkEnd w:id="707"/>
      <w:r>
        <w:fldChar w:fldCharType="begin"/>
      </w:r>
      <w:r>
        <w:instrText xml:space="preserve"> XE "moveToRangeEnd (Move Destination Location Container - End)"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2f42e7a6a0144392846153a493241d28">
        <w:r>
          <w:rPr>
            <w:rStyle w:val="Hyperlink"/>
          </w:rPr>
          <w:t>comment, §17.13.4.2(b)</w:t>
        </w:r>
      </w:hyperlink>
      <w:r>
        <w:rPr>
          <w:i/>
        </w:rPr>
        <w:t xml:space="preserve">; </w:t>
      </w:r>
      <w:hyperlink w:anchor="Section_cf861d389d024d8e8fe7450a01f33d40">
        <w:r>
          <w:rPr>
            <w:rStyle w:val="Hyperlink"/>
          </w:rPr>
          <w:t>cellDel, §17.13.5.1(a)</w:t>
        </w:r>
      </w:hyperlink>
      <w:r>
        <w:rPr>
          <w:i/>
        </w:rPr>
        <w:t>.</w:t>
      </w:r>
    </w:p>
    <w:p w:rsidR="00677E18" w:rsidRDefault="001842DB">
      <w:pPr>
        <w:pStyle w:val="Definition-Field"/>
      </w:pPr>
      <w:r>
        <w:t xml:space="preserve">a.   </w:t>
      </w:r>
      <w:r>
        <w:rPr>
          <w:i/>
        </w:rPr>
        <w:t>The standard does not specify any restrictions concerning multiple moveToRangeE</w:t>
      </w:r>
      <w:r>
        <w:rPr>
          <w:i/>
        </w:rPr>
        <w:t>nd elements with the same id attribute value.</w:t>
      </w:r>
    </w:p>
    <w:p w:rsidR="00677E18" w:rsidRDefault="001842DB">
      <w:pPr>
        <w:pStyle w:val="Definition-Field2"/>
      </w:pPr>
      <w:r>
        <w:t>Word will use the first moveToRangeEnd element (in document order) to determine the end of the destination container</w:t>
      </w:r>
    </w:p>
    <w:p w:rsidR="00677E18" w:rsidRDefault="001842DB">
      <w:pPr>
        <w:pStyle w:val="Heading3"/>
      </w:pPr>
      <w:bookmarkStart w:id="708" w:name="section_03c98d1c57d84c05bd1b76e79d3673a4"/>
      <w:bookmarkStart w:id="709" w:name="_Toc229463351"/>
      <w:r>
        <w:t>Part 1 Section 17.13.5.28, moveToRangeStart (Move Destination Location Container - Start)</w:t>
      </w:r>
      <w:bookmarkEnd w:id="708"/>
      <w:bookmarkEnd w:id="709"/>
      <w:r>
        <w:fldChar w:fldCharType="begin"/>
      </w:r>
      <w:r>
        <w:instrText xml:space="preserve"> XE </w:instrText>
      </w:r>
      <w:r>
        <w:instrText xml:space="preserve">"moveToRangeStart (Move Destination Location Container - Start)"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2f42e7a6a0144392846153a493241d28">
        <w:r>
          <w:rPr>
            <w:rStyle w:val="Hyperlink"/>
          </w:rPr>
          <w:t>comment, §17.13.4.2(b)</w:t>
        </w:r>
      </w:hyperlink>
      <w:r>
        <w:rPr>
          <w:i/>
        </w:rPr>
        <w:t xml:space="preserve">; </w:t>
      </w:r>
      <w:hyperlink w:anchor="Section_cf861d389d024d8e8fe7450a01f33d40">
        <w:r>
          <w:rPr>
            <w:rStyle w:val="Hyperlink"/>
          </w:rPr>
          <w:t>cellDel, §17.13.5.1(a)</w:t>
        </w:r>
      </w:hyperlink>
      <w:r>
        <w:rPr>
          <w:i/>
        </w:rPr>
        <w:t xml:space="preserve">; </w:t>
      </w:r>
      <w:hyperlink w:anchor="Section_da8b8f592af149d98553f0c1ff2fb18d">
        <w:r>
          <w:rPr>
            <w:rStyle w:val="Hyperlink"/>
          </w:rPr>
          <w:t>bookmarkStart, §17.13.6.2(a-e)</w:t>
        </w:r>
      </w:hyperlink>
      <w:r>
        <w:rPr>
          <w:i/>
        </w:rPr>
        <w:t>.</w:t>
      </w:r>
    </w:p>
    <w:p w:rsidR="00677E18" w:rsidRDefault="001842DB">
      <w:pPr>
        <w:pStyle w:val="Heading3"/>
      </w:pPr>
      <w:bookmarkStart w:id="710" w:name="section_ca8a2548c37b4d7bbf3f4531b6309281"/>
      <w:bookmarkStart w:id="711" w:name="_Toc229463352"/>
      <w:r>
        <w:t>Part 1 Section 17.13.5.29, pPrChange (Revision Information for Paragraph Properties)</w:t>
      </w:r>
      <w:bookmarkEnd w:id="710"/>
      <w:bookmarkEnd w:id="711"/>
      <w:r>
        <w:fldChar w:fldCharType="begin"/>
      </w:r>
      <w:r>
        <w:instrText xml:space="preserve"> XE "pPr</w:instrText>
      </w:r>
      <w:r>
        <w:instrText xml:space="preserve">Change (Revision Information for Paragraph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1b4958bf2fcf4db89a967f553494276b">
        <w:r>
          <w:rPr>
            <w:rStyle w:val="Hyperlink"/>
          </w:rPr>
          <w:t>pPr, §17.7.5.2(a)</w:t>
        </w:r>
      </w:hyperlink>
      <w:r>
        <w:rPr>
          <w:i/>
        </w:rPr>
        <w:t xml:space="preserve">; </w:t>
      </w:r>
      <w:hyperlink w:anchor="Section_e0f793ec25174bd792363bd6a7f828b7">
        <w:r>
          <w:rPr>
            <w:rStyle w:val="Hyperlink"/>
          </w:rPr>
          <w:t>pPr, §17.9.22(a)</w:t>
        </w:r>
      </w:hyperlink>
      <w:r>
        <w:rPr>
          <w:i/>
        </w:rPr>
        <w:t xml:space="preserve">;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Heading3"/>
      </w:pPr>
      <w:bookmarkStart w:id="712" w:name="section_7fec6f90a2ff40dcba8df45db391f716"/>
      <w:bookmarkStart w:id="713" w:name="_Toc229463353"/>
      <w:r>
        <w:t>Part 1 Section 17.13.5.30, rPrChange (Revision Information for Run Properties on the Paragraph Mark)</w:t>
      </w:r>
      <w:bookmarkEnd w:id="712"/>
      <w:bookmarkEnd w:id="713"/>
      <w:r>
        <w:fldChar w:fldCharType="begin"/>
      </w:r>
      <w:r>
        <w:instrText xml:space="preserve"> XE "rPrChange (Revision Information for Run Properties on the Paragraph Mark)" </w:instrText>
      </w:r>
      <w:r>
        <w:fldChar w:fldCharType="end"/>
      </w:r>
    </w:p>
    <w:p w:rsidR="00677E18" w:rsidRDefault="001842DB">
      <w:pPr>
        <w:pStyle w:val="Definition-Field2"/>
      </w:pPr>
      <w:r>
        <w:rPr>
          <w:i/>
        </w:rPr>
        <w:t xml:space="preserve">For additional </w:t>
      </w:r>
      <w:r>
        <w:rPr>
          <w:i/>
        </w:rPr>
        <w:t xml:space="preserve">notes that apply to this portion of the standard, please see the notes for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Heading3"/>
      </w:pPr>
      <w:bookmarkStart w:id="714" w:name="section_d12848504d134d5eb6cd167c00942216"/>
      <w:bookmarkStart w:id="715" w:name="_Toc229463354"/>
      <w:r>
        <w:t>Part 1 Section 17.13.5.31, rPrChange (Revision Information for Run Properties)</w:t>
      </w:r>
      <w:bookmarkEnd w:id="714"/>
      <w:bookmarkEnd w:id="715"/>
      <w:r>
        <w:fldChar w:fldCharType="begin"/>
      </w:r>
      <w:r>
        <w:instrText xml:space="preserve"> XE "rPrChange (Revision Information for Run Properties)" </w:instrText>
      </w:r>
      <w:r>
        <w:fldChar w:fldCharType="end"/>
      </w:r>
    </w:p>
    <w:p w:rsidR="00677E18" w:rsidRDefault="001842DB">
      <w:pPr>
        <w:pStyle w:val="Definition-Field2"/>
      </w:pPr>
      <w:r>
        <w:rPr>
          <w:i/>
        </w:rPr>
        <w:t xml:space="preserve">For additional notes that apply to </w:t>
      </w:r>
      <w:r>
        <w:rPr>
          <w:i/>
        </w:rPr>
        <w:t xml:space="preserve">this portion of the standard, please see the notes for </w:t>
      </w:r>
      <w:hyperlink w:anchor="Section_9f0ca7a05e6a487ebb522b74d4bb614a">
        <w:r>
          <w:rPr>
            <w:rStyle w:val="Hyperlink"/>
          </w:rPr>
          <w:t>rPr, §17.7.5.4(a)</w:t>
        </w:r>
      </w:hyperlink>
      <w:r>
        <w:rPr>
          <w:i/>
        </w:rPr>
        <w:t xml:space="preserve">; </w:t>
      </w:r>
      <w:hyperlink w:anchor="Section_d0244b61fd9645f0ac847380d2b6d663">
        <w:r>
          <w:rPr>
            <w:rStyle w:val="Hyperlink"/>
          </w:rPr>
          <w:t>rPr, §17.7.6.2(a)</w:t>
        </w:r>
      </w:hyperlink>
      <w:r>
        <w:rPr>
          <w:i/>
        </w:rPr>
        <w:t xml:space="preserve">; </w:t>
      </w:r>
      <w:hyperlink w:anchor="Section_ffb4a990b46f4e388db396fc13d0b0f6">
        <w:r>
          <w:rPr>
            <w:rStyle w:val="Hyperlink"/>
          </w:rPr>
          <w:t>rPr, §17.9.24(a)</w:t>
        </w:r>
      </w:hyperlink>
      <w:r>
        <w:rPr>
          <w:i/>
        </w:rPr>
        <w:t xml:space="preserve">;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Heading3"/>
      </w:pPr>
      <w:bookmarkStart w:id="716" w:name="section_ab7b2013909a41d795d945a910802bd7"/>
      <w:bookmarkStart w:id="717" w:name="_Toc229463355"/>
      <w:r>
        <w:t>Part 1 Section 17.13.5.32, sectPrChange (Revision Information for Section Properties)</w:t>
      </w:r>
      <w:bookmarkEnd w:id="716"/>
      <w:bookmarkEnd w:id="717"/>
      <w:r>
        <w:fldChar w:fldCharType="begin"/>
      </w:r>
      <w:r>
        <w:instrText xml:space="preserve"> XE "sectPrChange (Revision Information for Section Properties)" </w:instrText>
      </w:r>
      <w:r>
        <w:fldChar w:fldCharType="end"/>
      </w:r>
    </w:p>
    <w:p w:rsidR="00677E18" w:rsidRDefault="001842DB">
      <w:pPr>
        <w:pStyle w:val="Definition-Field2"/>
      </w:pPr>
      <w:r>
        <w:rPr>
          <w:i/>
        </w:rPr>
        <w:t>For additional notes that apply to this portion of the st</w:t>
      </w:r>
      <w:r>
        <w:rPr>
          <w:i/>
        </w:rPr>
        <w:t xml:space="preserve">andard, please see the notes for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Definition-Field"/>
      </w:pPr>
      <w:r>
        <w:t xml:space="preserve">a.   </w:t>
      </w:r>
      <w:r>
        <w:rPr>
          <w:i/>
        </w:rPr>
        <w:t>The standard states that the previous section properties are expressed as a complete set of properties.</w:t>
      </w:r>
    </w:p>
    <w:p w:rsidR="00677E18" w:rsidRDefault="001842DB">
      <w:pPr>
        <w:pStyle w:val="Definition-Field2"/>
      </w:pPr>
      <w:r>
        <w:t>Word interprets previous section properties as relative to the current set of properties.</w:t>
      </w:r>
    </w:p>
    <w:p w:rsidR="00677E18" w:rsidRDefault="001842DB">
      <w:pPr>
        <w:pStyle w:val="Heading3"/>
      </w:pPr>
      <w:bookmarkStart w:id="718" w:name="section_1e829ce750c1488184750119e5e0d5bc"/>
      <w:bookmarkStart w:id="719" w:name="_Toc229463356"/>
      <w:r>
        <w:lastRenderedPageBreak/>
        <w:t>Part 1 Section 17.13.5.33, tblGridChange (Revision Information for Table Grid Column Definitions)</w:t>
      </w:r>
      <w:bookmarkEnd w:id="718"/>
      <w:bookmarkEnd w:id="719"/>
      <w:r>
        <w:fldChar w:fldCharType="begin"/>
      </w:r>
      <w:r>
        <w:instrText xml:space="preserve"> XE "tblGridChange (Revision Information for Table Grid Column Definitions)" </w:instrText>
      </w:r>
      <w:r>
        <w:fldChar w:fldCharType="end"/>
      </w:r>
    </w:p>
    <w:p w:rsidR="00677E18" w:rsidRDefault="001842DB">
      <w:pPr>
        <w:pStyle w:val="Definition-Field2"/>
      </w:pPr>
      <w:r>
        <w:rPr>
          <w:i/>
        </w:rPr>
        <w:t>For additional notes that apply to this portion of the standard, please see the</w:t>
      </w:r>
      <w:r>
        <w:rPr>
          <w:i/>
        </w:rPr>
        <w:t xml:space="preserve"> notes for </w:t>
      </w:r>
      <w:hyperlink w:anchor="Section_cf861d389d024d8e8fe7450a01f33d40">
        <w:r>
          <w:rPr>
            <w:rStyle w:val="Hyperlink"/>
          </w:rPr>
          <w:t>cellDel, §17.13.5.1(a)</w:t>
        </w:r>
      </w:hyperlink>
      <w:r>
        <w:rPr>
          <w:i/>
        </w:rPr>
        <w:t>.</w:t>
      </w:r>
    </w:p>
    <w:p w:rsidR="00677E18" w:rsidRDefault="001842DB">
      <w:pPr>
        <w:pStyle w:val="Heading3"/>
      </w:pPr>
      <w:bookmarkStart w:id="720" w:name="section_0f826fe09212450781a1cc695561c0bc"/>
      <w:bookmarkStart w:id="721" w:name="_Toc229463357"/>
      <w:r>
        <w:t>Part 1 Section 17.13.5.34, tblPrChange (Revision Information for Table Properties)</w:t>
      </w:r>
      <w:bookmarkEnd w:id="720"/>
      <w:bookmarkEnd w:id="721"/>
      <w:r>
        <w:fldChar w:fldCharType="begin"/>
      </w:r>
      <w:r>
        <w:instrText xml:space="preserve"> XE "tblPrChange (Revision Information for Table Properties)" </w:instrText>
      </w:r>
      <w:r>
        <w:fldChar w:fldCharType="end"/>
      </w:r>
    </w:p>
    <w:p w:rsidR="00677E18" w:rsidRDefault="001842DB">
      <w:pPr>
        <w:pStyle w:val="Definition-Field2"/>
      </w:pPr>
      <w:r>
        <w:rPr>
          <w:i/>
        </w:rPr>
        <w:t>For additio</w:t>
      </w:r>
      <w:r>
        <w:rPr>
          <w:i/>
        </w:rPr>
        <w:t xml:space="preserve">nal notes that apply to this portion of the standard, please see the notes for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Heading3"/>
      </w:pPr>
      <w:bookmarkStart w:id="722" w:name="section_9f2644cb18224b9992b7b781740e0f88"/>
      <w:bookmarkStart w:id="723" w:name="_Toc229463358"/>
      <w:r>
        <w:t>Part 1 Section 17.13.5.35, tblPrExChange (Revision Information for Table-Level Property Exceptions)</w:t>
      </w:r>
      <w:bookmarkEnd w:id="722"/>
      <w:bookmarkEnd w:id="723"/>
      <w:r>
        <w:fldChar w:fldCharType="begin"/>
      </w:r>
      <w:r>
        <w:instrText xml:space="preserve"> XE "tblPrExChange (Revision Information for Table-Level Property Exception</w:instrText>
      </w:r>
      <w:r>
        <w:instrText xml:space="preserv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2f42e7a6a0144392846153a493241d28">
        <w:r>
          <w:rPr>
            <w:rStyle w:val="Hyperlink"/>
          </w:rPr>
          <w:t>comment, §17.13.4.2(c)</w:t>
        </w:r>
      </w:hyperlink>
      <w:r>
        <w:rPr>
          <w:i/>
        </w:rPr>
        <w:t xml:space="preserve">; </w:t>
      </w:r>
      <w:hyperlink w:anchor="Section_cf861d389d024d8e8fe7450a01f33d40">
        <w:r>
          <w:rPr>
            <w:rStyle w:val="Hyperlink"/>
          </w:rPr>
          <w:t xml:space="preserve">cellDel, </w:t>
        </w:r>
        <w:r>
          <w:rPr>
            <w:rStyle w:val="Hyperlink"/>
          </w:rPr>
          <w:t>§17.13.5.1(a)</w:t>
        </w:r>
      </w:hyperlink>
      <w:r>
        <w:rPr>
          <w:i/>
        </w:rPr>
        <w:t xml:space="preserve">; </w:t>
      </w:r>
      <w:hyperlink w:anchor="Section_960dd70180364eedb52a774caf7075d2">
        <w:r>
          <w:rPr>
            <w:rStyle w:val="Hyperlink"/>
          </w:rPr>
          <w:t>ins, §17.13.5.18(b)</w:t>
        </w:r>
      </w:hyperlink>
      <w:r>
        <w:rPr>
          <w:i/>
        </w:rPr>
        <w:t>.</w:t>
      </w:r>
    </w:p>
    <w:p w:rsidR="00677E18" w:rsidRDefault="001842DB">
      <w:pPr>
        <w:pStyle w:val="Heading3"/>
      </w:pPr>
      <w:bookmarkStart w:id="724" w:name="section_784866f51c0947c48ea8696c1f0b2ac2"/>
      <w:bookmarkStart w:id="725" w:name="_Toc229463359"/>
      <w:r>
        <w:t>Part 1 Section 17.13.5.36, tcPrChange (Revision Information for Table Cell Properties)</w:t>
      </w:r>
      <w:bookmarkEnd w:id="724"/>
      <w:bookmarkEnd w:id="725"/>
      <w:r>
        <w:fldChar w:fldCharType="begin"/>
      </w:r>
      <w:r>
        <w:instrText xml:space="preserve"> XE "tcPrChange (Revision Information for Table Cell Properties)" </w:instrText>
      </w:r>
      <w:r>
        <w:fldChar w:fldCharType="end"/>
      </w:r>
    </w:p>
    <w:p w:rsidR="00677E18" w:rsidRDefault="001842DB">
      <w:pPr>
        <w:pStyle w:val="Definition-Field2"/>
      </w:pPr>
      <w:r>
        <w:rPr>
          <w:i/>
        </w:rPr>
        <w:t>Fo</w:t>
      </w:r>
      <w:r>
        <w:rPr>
          <w:i/>
        </w:rPr>
        <w:t xml:space="preserve">r additional notes that apply to this portion of the standard, please see the notes for </w:t>
      </w:r>
      <w:hyperlink w:anchor="Section_348cf5dd492c4e2b9fe3c4996f8c52e5">
        <w:r>
          <w:rPr>
            <w:rStyle w:val="Hyperlink"/>
          </w:rPr>
          <w:t>tcPr, §17.7.6.8(b)</w:t>
        </w:r>
      </w:hyperlink>
      <w:r>
        <w:rPr>
          <w:i/>
        </w:rPr>
        <w:t xml:space="preserve">; </w:t>
      </w:r>
      <w:hyperlink w:anchor="Section_9e742550b4384b9d96064ae34d83830f">
        <w:r>
          <w:rPr>
            <w:rStyle w:val="Hyperlink"/>
          </w:rPr>
          <w:t>tcPr, §17.7.6.9(a)</w:t>
        </w:r>
      </w:hyperlink>
      <w:r>
        <w:rPr>
          <w:i/>
        </w:rPr>
        <w:t xml:space="preserve">;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Heading3"/>
      </w:pPr>
      <w:bookmarkStart w:id="726" w:name="section_953ded84289041e2b60711dc9c658a54"/>
      <w:bookmarkStart w:id="727" w:name="_Toc229463360"/>
      <w:r>
        <w:t>Part 1 Section 17.13.5.37, trPrChange (Revision Information for Table Row Properties)</w:t>
      </w:r>
      <w:bookmarkEnd w:id="726"/>
      <w:bookmarkEnd w:id="727"/>
      <w:r>
        <w:fldChar w:fldCharType="begin"/>
      </w:r>
      <w:r>
        <w:instrText xml:space="preserve"> XE "trPrChange (Revision Information for Table Row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78643db45244582bab3b93a2dd7b94a">
        <w:r>
          <w:rPr>
            <w:rStyle w:val="Hyperlink"/>
          </w:rPr>
          <w:t>trPr, §17.7.6.10(b)</w:t>
        </w:r>
      </w:hyperlink>
      <w:r>
        <w:rPr>
          <w:i/>
        </w:rPr>
        <w:t xml:space="preserve">; </w:t>
      </w:r>
      <w:hyperlink w:anchor="Section_36064a5b267d4a27a567453d8b96a5b3">
        <w:r>
          <w:rPr>
            <w:rStyle w:val="Hyperlink"/>
          </w:rPr>
          <w:t>trPr, §17.7.6.11(a)</w:t>
        </w:r>
      </w:hyperlink>
      <w:r>
        <w:rPr>
          <w:i/>
        </w:rPr>
        <w:t xml:space="preserve">;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Definition-Field"/>
      </w:pPr>
      <w:r>
        <w:t xml:space="preserve">a.   </w:t>
      </w:r>
      <w:r>
        <w:rPr>
          <w:i/>
        </w:rPr>
        <w:t>The standard states that table styles can contain row property revisions.</w:t>
      </w:r>
    </w:p>
    <w:p w:rsidR="00677E18" w:rsidRDefault="001842DB">
      <w:pPr>
        <w:pStyle w:val="Definition-Field2"/>
      </w:pPr>
      <w:r>
        <w:t xml:space="preserve">Word does not allow </w:t>
      </w:r>
      <w:r>
        <w:t>row property revisions in table styles.</w:t>
      </w:r>
    </w:p>
    <w:p w:rsidR="00677E18" w:rsidRDefault="001842DB">
      <w:pPr>
        <w:pStyle w:val="Heading3"/>
      </w:pPr>
      <w:bookmarkStart w:id="728" w:name="section_a790410f43e742a89105776a6c661fdd"/>
      <w:bookmarkStart w:id="729" w:name="_Toc229463361"/>
      <w:r>
        <w:t>Part 1 Section 17.13.6, Bookmarks</w:t>
      </w:r>
      <w:bookmarkEnd w:id="728"/>
      <w:bookmarkEnd w:id="729"/>
      <w:r>
        <w:fldChar w:fldCharType="begin"/>
      </w:r>
      <w:r>
        <w:instrText xml:space="preserve"> XE "Bookmarks" </w:instrText>
      </w:r>
      <w:r>
        <w:fldChar w:fldCharType="end"/>
      </w:r>
    </w:p>
    <w:p w:rsidR="00677E18" w:rsidRDefault="001842DB">
      <w:pPr>
        <w:pStyle w:val="Definition-Field"/>
      </w:pPr>
      <w:r>
        <w:t xml:space="preserve">a.   </w:t>
      </w:r>
      <w:r>
        <w:rPr>
          <w:i/>
        </w:rPr>
        <w:t>The standard allows a bookmark to begin inside a math object and end outside that object or vice versa.</w:t>
      </w:r>
    </w:p>
    <w:p w:rsidR="00677E18" w:rsidRDefault="001842DB">
      <w:pPr>
        <w:pStyle w:val="Definition-Field2"/>
      </w:pPr>
      <w:r>
        <w:t xml:space="preserve">Word does not allow a bookmark to begin inside a math </w:t>
      </w:r>
      <w:r>
        <w:t>object and end outside that object or vice versa.</w:t>
      </w:r>
    </w:p>
    <w:p w:rsidR="00677E18" w:rsidRDefault="001842DB">
      <w:pPr>
        <w:pStyle w:val="Definition-Field"/>
      </w:pPr>
      <w:r>
        <w:t xml:space="preserve">b.   </w:t>
      </w:r>
      <w:r>
        <w:rPr>
          <w:i/>
        </w:rPr>
        <w:t>The standard does not specify a maximum number of bookmarks allowed in a document.</w:t>
      </w:r>
    </w:p>
    <w:p w:rsidR="00677E18" w:rsidRDefault="001842DB">
      <w:pPr>
        <w:pStyle w:val="Definition-Field2"/>
      </w:pPr>
      <w:r>
        <w:t>Word fails to open the file if it has too many bookmarks (more than 16380 when the uiCompat97to2003 element is present</w:t>
      </w:r>
      <w:r>
        <w:t>, more than 2147483647 otherwise).</w:t>
      </w:r>
    </w:p>
    <w:p w:rsidR="00677E18" w:rsidRDefault="001842DB">
      <w:pPr>
        <w:pStyle w:val="Heading3"/>
      </w:pPr>
      <w:bookmarkStart w:id="730" w:name="section_fa51f4d3bb2a4fac845f8368432e3174"/>
      <w:bookmarkStart w:id="731" w:name="_Toc229463362"/>
      <w:r>
        <w:t>Part 1 Section 17.13.6.1, bookmarkEnd (Bookmark End)</w:t>
      </w:r>
      <w:bookmarkEnd w:id="730"/>
      <w:bookmarkEnd w:id="731"/>
      <w:r>
        <w:fldChar w:fldCharType="begin"/>
      </w:r>
      <w:r>
        <w:instrText xml:space="preserve"> XE "bookmarkEnd (Bookmark End)"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cf861d389d024d8e8fe7450a01f33d40">
        <w:r>
          <w:rPr>
            <w:rStyle w:val="Hyperlink"/>
          </w:rPr>
          <w:t>cellDel, §17.13.5.1(a)</w:t>
        </w:r>
      </w:hyperlink>
      <w:r>
        <w:rPr>
          <w:i/>
        </w:rPr>
        <w:t>.</w:t>
      </w:r>
    </w:p>
    <w:p w:rsidR="00677E18" w:rsidRDefault="001842DB">
      <w:pPr>
        <w:pStyle w:val="Heading3"/>
      </w:pPr>
      <w:bookmarkStart w:id="732" w:name="section_da8b8f592af149d98553f0c1ff2fb18d"/>
      <w:bookmarkStart w:id="733" w:name="_Toc229463363"/>
      <w:r>
        <w:lastRenderedPageBreak/>
        <w:t>Part 1 Section 17.13.6.2, bookmarkStart (Bookmark Start)</w:t>
      </w:r>
      <w:bookmarkEnd w:id="732"/>
      <w:bookmarkEnd w:id="733"/>
      <w:r>
        <w:fldChar w:fldCharType="begin"/>
      </w:r>
      <w:r>
        <w:instrText xml:space="preserve"> XE "bookmarkStart (Bookmark Start)"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cf861d389d024d8e8fe7450a01f33d40">
        <w:r>
          <w:rPr>
            <w:rStyle w:val="Hyperlink"/>
          </w:rPr>
          <w:t>cellDel, §17.13.5.1(a)</w:t>
        </w:r>
      </w:hyperlink>
      <w:r>
        <w:rPr>
          <w:i/>
        </w:rPr>
        <w:t>.</w:t>
      </w:r>
    </w:p>
    <w:p w:rsidR="00677E18" w:rsidRDefault="001842DB">
      <w:pPr>
        <w:pStyle w:val="Definition-Field"/>
      </w:pPr>
      <w:r>
        <w:t xml:space="preserve">a.   </w:t>
      </w:r>
      <w:r>
        <w:rPr>
          <w:i/>
        </w:rPr>
        <w:t>The standard says that if colFirst is greater than colLast, then colFirst and colLast should be ignored.</w:t>
      </w:r>
    </w:p>
    <w:p w:rsidR="00677E18" w:rsidRDefault="001842DB">
      <w:pPr>
        <w:pStyle w:val="Definition-Field2"/>
      </w:pPr>
      <w:r>
        <w:t>In Word, if colFirst is greater than colLast, then colFirst behaves as if it took on the value of c</w:t>
      </w:r>
      <w:r>
        <w:t>olLast.</w:t>
      </w:r>
    </w:p>
    <w:p w:rsidR="00677E18" w:rsidRDefault="001842DB">
      <w:pPr>
        <w:pStyle w:val="Definition-Field"/>
      </w:pPr>
      <w:r>
        <w:t xml:space="preserve">b.   </w:t>
      </w:r>
      <w:r>
        <w:rPr>
          <w:i/>
        </w:rPr>
        <w:t>The standard allows any length string for the name attribute.</w:t>
      </w:r>
    </w:p>
    <w:p w:rsidR="00677E18" w:rsidRDefault="001842DB">
      <w:pPr>
        <w:pStyle w:val="Definition-Field2"/>
      </w:pPr>
      <w:r>
        <w:t xml:space="preserve">Word only allows strings of length at most 40 for the name attribute. For additional restrictions on bookmark name attributes, refer to the Word Binary File Format (.doc) Structure </w:t>
      </w:r>
      <w:r>
        <w:t>Specification (</w:t>
      </w:r>
      <w:hyperlink r:id="rId104" w:anchor="Section_ccd7b4867881484ca13751170af7cc22">
        <w:r>
          <w:rPr>
            <w:rStyle w:val="Hyperlink"/>
          </w:rPr>
          <w:t>[MS-DOC]</w:t>
        </w:r>
      </w:hyperlink>
      <w:r>
        <w:t xml:space="preserve"> section 2.9.279 “SttbfBkmk”).</w:t>
      </w:r>
    </w:p>
    <w:p w:rsidR="00677E18" w:rsidRDefault="001842DB">
      <w:pPr>
        <w:pStyle w:val="Definition-Field"/>
      </w:pPr>
      <w:r>
        <w:t xml:space="preserve">c.   </w:t>
      </w:r>
      <w:r>
        <w:rPr>
          <w:i/>
        </w:rPr>
        <w:t>The standard says that if multiple bookmarks have the same name, the first bookmark shall be maintained, and all subseq</w:t>
      </w:r>
      <w:r>
        <w:rPr>
          <w:i/>
        </w:rPr>
        <w:t>uent bookmarks should be ignored.</w:t>
      </w:r>
    </w:p>
    <w:p w:rsidR="00677E18" w:rsidRDefault="001842DB">
      <w:pPr>
        <w:pStyle w:val="Definition-Field2"/>
      </w:pPr>
      <w:r>
        <w:t>In Word, if multiple bookmarks have the same name, the last bookmark is maintained and all others are ignored.</w:t>
      </w:r>
    </w:p>
    <w:p w:rsidR="00677E18" w:rsidRDefault="001842DB">
      <w:pPr>
        <w:pStyle w:val="Definition-Field"/>
      </w:pPr>
      <w:r>
        <w:t xml:space="preserve">d.   </w:t>
      </w:r>
      <w:r>
        <w:rPr>
          <w:i/>
        </w:rPr>
        <w:t>The standard says that if colFirst or colLast is greater than the number of columns in the table, then col</w:t>
      </w:r>
      <w:r>
        <w:rPr>
          <w:i/>
        </w:rPr>
        <w:t>First and colLast should be ignored.</w:t>
      </w:r>
    </w:p>
    <w:p w:rsidR="00677E18" w:rsidRDefault="001842DB">
      <w:pPr>
        <w:pStyle w:val="Definition-Field2"/>
      </w:pPr>
      <w:r>
        <w:t>In Word, if colLast is greater than the number of columns in the table, the bookmark will extend from the column specified by colFirst past the end of the table row.</w:t>
      </w:r>
    </w:p>
    <w:p w:rsidR="00677E18" w:rsidRDefault="001842DB">
      <w:pPr>
        <w:pStyle w:val="Definition-Field"/>
      </w:pPr>
      <w:r>
        <w:t xml:space="preserve">e.   </w:t>
      </w:r>
      <w:r>
        <w:rPr>
          <w:i/>
        </w:rPr>
        <w:t>The standard says that if colFirst or colLast is</w:t>
      </w:r>
      <w:r>
        <w:rPr>
          <w:i/>
        </w:rPr>
        <w:t xml:space="preserve"> greater than the number of columns in the table, then colFirst and colLast should be ignored.</w:t>
      </w:r>
    </w:p>
    <w:p w:rsidR="00677E18" w:rsidRDefault="001842DB">
      <w:pPr>
        <w:pStyle w:val="Definition-Field2"/>
      </w:pPr>
      <w:r>
        <w:t>In Word, if colFirst and colLast are greater than the number of columns in the table, the bookmark appears past the end of the table row.</w:t>
      </w:r>
    </w:p>
    <w:p w:rsidR="00677E18" w:rsidRDefault="001842DB">
      <w:pPr>
        <w:pStyle w:val="Heading3"/>
      </w:pPr>
      <w:bookmarkStart w:id="734" w:name="section_d3f13602f1564b7f928a9afd1eccafd5"/>
      <w:bookmarkStart w:id="735" w:name="_Toc229463364"/>
      <w:r>
        <w:t>Part 1 Section 17.13.7.</w:t>
      </w:r>
      <w:r>
        <w:t>1, permEnd (Range Permission End)</w:t>
      </w:r>
      <w:bookmarkEnd w:id="734"/>
      <w:bookmarkEnd w:id="735"/>
      <w:r>
        <w:fldChar w:fldCharType="begin"/>
      </w:r>
      <w:r>
        <w:instrText xml:space="preserve"> XE "permEnd (Range Permission End)" </w:instrText>
      </w:r>
      <w:r>
        <w:fldChar w:fldCharType="end"/>
      </w:r>
    </w:p>
    <w:p w:rsidR="00677E18" w:rsidRDefault="001842DB">
      <w:pPr>
        <w:pStyle w:val="Definition-Field"/>
      </w:pPr>
      <w:r>
        <w:t xml:space="preserve">a.   </w:t>
      </w:r>
      <w:r>
        <w:rPr>
          <w:i/>
        </w:rPr>
        <w:t>The standard allows any string for the id attribute.</w:t>
      </w:r>
    </w:p>
    <w:p w:rsidR="00677E18" w:rsidRDefault="001842DB">
      <w:pPr>
        <w:pStyle w:val="Definition-Field2"/>
      </w:pPr>
      <w:r>
        <w:t>Word only allows 32-bit integers for the id attribute.</w:t>
      </w:r>
    </w:p>
    <w:p w:rsidR="00677E18" w:rsidRDefault="001842DB">
      <w:pPr>
        <w:pStyle w:val="Definition-Field"/>
      </w:pPr>
      <w:r>
        <w:t xml:space="preserve">b.   </w:t>
      </w:r>
      <w:r>
        <w:rPr>
          <w:i/>
        </w:rPr>
        <w:t>The standard allows an unbounded number of range permissions.</w:t>
      </w:r>
    </w:p>
    <w:p w:rsidR="00677E18" w:rsidRDefault="001842DB">
      <w:pPr>
        <w:pStyle w:val="Definition-Field2"/>
      </w:pPr>
      <w:r>
        <w:t>Word will not open a file with too many range permissions (32752 if the uiCompat97to2003 element is present, 2147483647 otherwise).</w:t>
      </w:r>
    </w:p>
    <w:p w:rsidR="00677E18" w:rsidRDefault="001842DB">
      <w:pPr>
        <w:pStyle w:val="Heading3"/>
      </w:pPr>
      <w:bookmarkStart w:id="736" w:name="section_25f91d1968a2419086112d804a821d10"/>
      <w:bookmarkStart w:id="737" w:name="_Toc229463365"/>
      <w:r>
        <w:t>Part 1 Section 17.13.7.2, permStart (Range Permission Start)</w:t>
      </w:r>
      <w:bookmarkEnd w:id="736"/>
      <w:bookmarkEnd w:id="737"/>
      <w:r>
        <w:fldChar w:fldCharType="begin"/>
      </w:r>
      <w:r>
        <w:instrText xml:space="preserve"> XE "permStart (Range Permission Start)" </w:instrText>
      </w:r>
      <w:r>
        <w:fldChar w:fldCharType="end"/>
      </w:r>
    </w:p>
    <w:p w:rsidR="00677E18" w:rsidRDefault="001842DB">
      <w:pPr>
        <w:pStyle w:val="Definition-Field2"/>
      </w:pPr>
      <w:r>
        <w:rPr>
          <w:i/>
        </w:rPr>
        <w:t>For additional notes</w:t>
      </w:r>
      <w:r>
        <w:rPr>
          <w:i/>
        </w:rPr>
        <w:t xml:space="preserve"> that apply to this portion of the standard, please see the notes for </w:t>
      </w:r>
      <w:hyperlink w:anchor="Section_d3f13602f1564b7f928a9afd1eccafd5">
        <w:r>
          <w:rPr>
            <w:rStyle w:val="Hyperlink"/>
          </w:rPr>
          <w:t>permEnd, §17.13.7.1(a)</w:t>
        </w:r>
      </w:hyperlink>
      <w:r>
        <w:rPr>
          <w:i/>
        </w:rPr>
        <w:t>.</w:t>
      </w:r>
    </w:p>
    <w:p w:rsidR="00677E18" w:rsidRDefault="001842DB">
      <w:pPr>
        <w:pStyle w:val="Definition-Field"/>
      </w:pPr>
      <w:r>
        <w:t xml:space="preserve">a.   </w:t>
      </w:r>
      <w:r>
        <w:rPr>
          <w:i/>
        </w:rPr>
        <w:t xml:space="preserve">The standard says that if colFirst or colLast is greater than the number of columns in table, </w:t>
      </w:r>
      <w:r>
        <w:rPr>
          <w:i/>
        </w:rPr>
        <w:t>both attributes should be ignored.</w:t>
      </w:r>
    </w:p>
    <w:p w:rsidR="00677E18" w:rsidRDefault="001842DB">
      <w:pPr>
        <w:pStyle w:val="Definition-Field2"/>
      </w:pPr>
      <w:r>
        <w:t>Word does not ignore the attributes and instead behaves unpredictably.</w:t>
      </w:r>
    </w:p>
    <w:p w:rsidR="00677E18" w:rsidRDefault="001842DB">
      <w:pPr>
        <w:pStyle w:val="Definition-Field"/>
      </w:pPr>
      <w:r>
        <w:t xml:space="preserve">b.   </w:t>
      </w:r>
      <w:r>
        <w:rPr>
          <w:i/>
        </w:rPr>
        <w:t>The standard does not specify behavior when both the ed and edGrp attributes are present.</w:t>
      </w:r>
    </w:p>
    <w:p w:rsidR="00677E18" w:rsidRDefault="001842DB">
      <w:pPr>
        <w:pStyle w:val="Definition-Field2"/>
      </w:pPr>
      <w:r>
        <w:t>In Word, if the ed attribute is present, the edGrp attr</w:t>
      </w:r>
      <w:r>
        <w:t>ibute will be ignored.</w:t>
      </w:r>
    </w:p>
    <w:p w:rsidR="00677E18" w:rsidRDefault="001842DB">
      <w:pPr>
        <w:pStyle w:val="Definition-Field"/>
      </w:pPr>
      <w:r>
        <w:lastRenderedPageBreak/>
        <w:t xml:space="preserve">c.   </w:t>
      </w:r>
      <w:r>
        <w:rPr>
          <w:i/>
        </w:rPr>
        <w:t>The standard states that the value of the 'id' attribute can be any string.</w:t>
      </w:r>
    </w:p>
    <w:p w:rsidR="00677E18" w:rsidRDefault="001842DB">
      <w:pPr>
        <w:pStyle w:val="Definition-Field2"/>
      </w:pPr>
      <w:r>
        <w:t>Word allows only 32-bit integers for the id attribute.</w:t>
      </w:r>
    </w:p>
    <w:p w:rsidR="00677E18" w:rsidRDefault="001842DB">
      <w:pPr>
        <w:pStyle w:val="Definition-Field"/>
      </w:pPr>
      <w:r>
        <w:t xml:space="preserve">d.   </w:t>
      </w:r>
      <w:r>
        <w:rPr>
          <w:i/>
        </w:rPr>
        <w:t>The standard allows an unbounded number of range permissions.</w:t>
      </w:r>
    </w:p>
    <w:p w:rsidR="00677E18" w:rsidRDefault="001842DB">
      <w:pPr>
        <w:pStyle w:val="Definition-Field2"/>
      </w:pPr>
      <w:r>
        <w:t>Word will not open a file with</w:t>
      </w:r>
      <w:r>
        <w:t xml:space="preserve"> too many range permissions (32752 if the uiCompat97to2003 element is present, 2147483647 otherwise).</w:t>
      </w:r>
    </w:p>
    <w:p w:rsidR="00677E18" w:rsidRDefault="001842DB">
      <w:pPr>
        <w:pStyle w:val="Heading3"/>
      </w:pPr>
      <w:bookmarkStart w:id="738" w:name="section_70b993e7519d4c62a55257ff1f7cceac"/>
      <w:bookmarkStart w:id="739" w:name="_Toc229463366"/>
      <w:r>
        <w:t>Part 1 Section 17.14, Mail Merge</w:t>
      </w:r>
      <w:bookmarkEnd w:id="738"/>
      <w:bookmarkEnd w:id="739"/>
      <w:r>
        <w:fldChar w:fldCharType="begin"/>
      </w:r>
      <w:r>
        <w:instrText xml:space="preserve"> XE "Mail Merge" </w:instrText>
      </w:r>
      <w:r>
        <w:fldChar w:fldCharType="end"/>
      </w:r>
    </w:p>
    <w:p w:rsidR="00677E18" w:rsidRDefault="001842DB">
      <w:pPr>
        <w:pStyle w:val="Definition-Field"/>
      </w:pPr>
      <w:r>
        <w:t xml:space="preserve">a.   </w:t>
      </w:r>
      <w:r>
        <w:rPr>
          <w:i/>
        </w:rPr>
        <w:t>The standard says that the odso element in settings.xml contains information about whether to inc</w:t>
      </w:r>
      <w:r>
        <w:rPr>
          <w:i/>
        </w:rPr>
        <w:t>lude or exclude records.</w:t>
      </w:r>
    </w:p>
    <w:p w:rsidR="00677E18" w:rsidRDefault="001842DB">
      <w:pPr>
        <w:pStyle w:val="Definition-Field2"/>
      </w:pPr>
      <w:r>
        <w:t>In Word, information about whether to include or exclude records is stored in recipientData.xml.</w:t>
      </w:r>
    </w:p>
    <w:p w:rsidR="00677E18" w:rsidRDefault="001842DB">
      <w:pPr>
        <w:pStyle w:val="Definition-Field"/>
      </w:pPr>
      <w:r>
        <w:t xml:space="preserve">b.   </w:t>
      </w:r>
      <w:r>
        <w:rPr>
          <w:i/>
        </w:rPr>
        <w:t>The standard says the odso element contains information about how to map data source columns to MERGEFIELD fields.</w:t>
      </w:r>
    </w:p>
    <w:p w:rsidR="00677E18" w:rsidRDefault="001842DB">
      <w:pPr>
        <w:pStyle w:val="Definition-Field2"/>
      </w:pPr>
      <w:r>
        <w:t>In Word, the o</w:t>
      </w:r>
      <w:r>
        <w:t>dso element contains information about how to map data source columns to a set of predefined mail merge fields.</w:t>
      </w:r>
    </w:p>
    <w:p w:rsidR="00677E18" w:rsidRDefault="001842DB">
      <w:pPr>
        <w:pStyle w:val="Heading3"/>
      </w:pPr>
      <w:bookmarkStart w:id="740" w:name="section_501412c497b647ea897fa4ba36e50324"/>
      <w:bookmarkStart w:id="741" w:name="_Toc229463367"/>
      <w:r>
        <w:t>Part 1 Section 17.14.2, activeRecord (Record Currently Displayed In Merged Document)</w:t>
      </w:r>
      <w:bookmarkEnd w:id="740"/>
      <w:bookmarkEnd w:id="741"/>
      <w:r>
        <w:fldChar w:fldCharType="begin"/>
      </w:r>
      <w:r>
        <w:instrText xml:space="preserve"> XE "activeRecord (Record Currently Displayed In Merged Docu</w:instrText>
      </w:r>
      <w:r>
        <w:instrText xml:space="preserve">ment)" </w:instrText>
      </w:r>
      <w:r>
        <w:fldChar w:fldCharType="end"/>
      </w:r>
    </w:p>
    <w:p w:rsidR="00677E18" w:rsidRDefault="001842DB">
      <w:pPr>
        <w:pStyle w:val="Definition-Field"/>
      </w:pPr>
      <w:r>
        <w:t xml:space="preserve">a.   </w:t>
      </w:r>
      <w:r>
        <w:rPr>
          <w:i/>
        </w:rPr>
        <w:t>The standard says that if the val attribute is greater than the number of records in the specified external data source, the val attribute is treated as if it were 1.</w:t>
      </w:r>
    </w:p>
    <w:p w:rsidR="00677E18" w:rsidRDefault="001842DB">
      <w:pPr>
        <w:pStyle w:val="Definition-Field2"/>
      </w:pPr>
      <w:r>
        <w:t>If the val attribute greater than the number of records in the specified e</w:t>
      </w:r>
      <w:r>
        <w:t>xternal data source, Word fails to open the file.</w:t>
      </w:r>
    </w:p>
    <w:p w:rsidR="00677E18" w:rsidRDefault="001842DB">
      <w:pPr>
        <w:pStyle w:val="Definition-Field"/>
      </w:pPr>
      <w:r>
        <w:t xml:space="preserve">b.   </w:t>
      </w:r>
      <w:r>
        <w:rPr>
          <w:i/>
        </w:rPr>
        <w:t>The standard says that data is populated in merge fields based on mappings defined by the fieldMapData elements.</w:t>
      </w:r>
    </w:p>
    <w:p w:rsidR="00677E18" w:rsidRDefault="001842DB">
      <w:pPr>
        <w:pStyle w:val="Definition-Field2"/>
      </w:pPr>
      <w:r>
        <w:t>In Word, merge fields directly reference data columns in the data source, not fieldMapDa</w:t>
      </w:r>
      <w:r>
        <w:t>ta mappings.</w:t>
      </w:r>
    </w:p>
    <w:p w:rsidR="00677E18" w:rsidRDefault="001842DB">
      <w:pPr>
        <w:pStyle w:val="Heading3"/>
      </w:pPr>
      <w:bookmarkStart w:id="742" w:name="section_82e2e7bd829d475881e6caf57fea72d4"/>
      <w:bookmarkStart w:id="743" w:name="_Toc229463368"/>
      <w:r>
        <w:t>Part 1 Section 17.14.4, checkErrors (Mail Merge Error Reporting Setting)</w:t>
      </w:r>
      <w:bookmarkEnd w:id="742"/>
      <w:bookmarkEnd w:id="743"/>
      <w:r>
        <w:fldChar w:fldCharType="begin"/>
      </w:r>
      <w:r>
        <w:instrText xml:space="preserve"> XE "checkErrors (Mail Merge Error Reporting Setting)" </w:instrText>
      </w:r>
      <w:r>
        <w:fldChar w:fldCharType="end"/>
      </w:r>
    </w:p>
    <w:p w:rsidR="00677E18" w:rsidRDefault="001842DB">
      <w:pPr>
        <w:pStyle w:val="Definition-Field"/>
      </w:pPr>
      <w:r>
        <w:t xml:space="preserve">a.   </w:t>
      </w:r>
      <w:r>
        <w:rPr>
          <w:i/>
        </w:rPr>
        <w:t>The standard says that apps can define their own behaviors for values other than 1, 2, and 3.</w:t>
      </w:r>
    </w:p>
    <w:p w:rsidR="00677E18" w:rsidRDefault="001842DB">
      <w:pPr>
        <w:pStyle w:val="Definition-Field2"/>
      </w:pPr>
      <w:r>
        <w:t xml:space="preserve">Word fails to </w:t>
      </w:r>
      <w:r>
        <w:t>roundtrip any value other than 1, 2, and 3.</w:t>
      </w:r>
    </w:p>
    <w:p w:rsidR="00677E18" w:rsidRDefault="001842DB">
      <w:pPr>
        <w:pStyle w:val="Heading3"/>
      </w:pPr>
      <w:bookmarkStart w:id="744" w:name="section_b1596bd84ac9480e816125dc616c61d7"/>
      <w:bookmarkStart w:id="745" w:name="_Toc229463369"/>
      <w:r>
        <w:t>Part 1 Section 17.14.5, colDelim (Column Delimiter for Data Source)</w:t>
      </w:r>
      <w:bookmarkEnd w:id="744"/>
      <w:bookmarkEnd w:id="745"/>
      <w:r>
        <w:fldChar w:fldCharType="begin"/>
      </w:r>
      <w:r>
        <w:instrText xml:space="preserve"> XE "colDelim (Column Delimiter for Data Source)" </w:instrText>
      </w:r>
      <w:r>
        <w:fldChar w:fldCharType="end"/>
      </w:r>
    </w:p>
    <w:p w:rsidR="00677E18" w:rsidRDefault="001842DB">
      <w:pPr>
        <w:pStyle w:val="Definition-Field"/>
      </w:pPr>
      <w:r>
        <w:t xml:space="preserve">a.   </w:t>
      </w:r>
      <w:r>
        <w:rPr>
          <w:i/>
        </w:rPr>
        <w:t xml:space="preserve">The standard states that the values of the val attribute are defined by the XML Schema </w:t>
      </w:r>
      <w:r>
        <w:rPr>
          <w:i/>
        </w:rPr>
        <w:t>integer datatype.</w:t>
      </w:r>
    </w:p>
    <w:p w:rsidR="00677E18" w:rsidRDefault="001842DB">
      <w:pPr>
        <w:pStyle w:val="Definition-Field2"/>
      </w:pPr>
      <w:r>
        <w:t>Word defines the values of this attribute with the XML Schema unsignedInt datatype.</w:t>
      </w:r>
    </w:p>
    <w:p w:rsidR="00677E18" w:rsidRDefault="001842DB">
      <w:pPr>
        <w:pStyle w:val="Heading3"/>
      </w:pPr>
      <w:bookmarkStart w:id="746" w:name="section_d9083bc9de704df5bd4cf32c81e3118d"/>
      <w:bookmarkStart w:id="747" w:name="_Toc229463370"/>
      <w:r>
        <w:t>Part 1 Section 17.14.6, column (Index of Column Being Mapped)</w:t>
      </w:r>
      <w:bookmarkEnd w:id="746"/>
      <w:bookmarkEnd w:id="747"/>
      <w:r>
        <w:fldChar w:fldCharType="begin"/>
      </w:r>
      <w:r>
        <w:instrText xml:space="preserve"> XE "column (Index of Column Being Mapped)" </w:instrText>
      </w:r>
      <w:r>
        <w:fldChar w:fldCharType="end"/>
      </w:r>
    </w:p>
    <w:p w:rsidR="00677E18" w:rsidRDefault="001842DB">
      <w:pPr>
        <w:pStyle w:val="Definition-Field"/>
      </w:pPr>
      <w:r>
        <w:t xml:space="preserve">a.   </w:t>
      </w:r>
      <w:r>
        <w:rPr>
          <w:i/>
        </w:rPr>
        <w:t>The standard states that the values of th</w:t>
      </w:r>
      <w:r>
        <w:rPr>
          <w:i/>
        </w:rPr>
        <w:t>e val attribute are defined by the XML Schema integer datatype.</w:t>
      </w:r>
    </w:p>
    <w:p w:rsidR="00677E18" w:rsidRDefault="001842DB">
      <w:pPr>
        <w:pStyle w:val="Definition-Field2"/>
      </w:pPr>
      <w:r>
        <w:t>Word defines the values of this attribute with the XML Schema unsignedInt datatype.</w:t>
      </w:r>
    </w:p>
    <w:p w:rsidR="00677E18" w:rsidRDefault="001842DB">
      <w:pPr>
        <w:pStyle w:val="Heading3"/>
      </w:pPr>
      <w:bookmarkStart w:id="748" w:name="section_10f201d6b7ae4a629a4e7a0397026467"/>
      <w:bookmarkStart w:id="749" w:name="_Toc229463371"/>
      <w:r>
        <w:lastRenderedPageBreak/>
        <w:t>Part 1 Section 17.14.7, column (Index of Column Containing Unique Values for Record)</w:t>
      </w:r>
      <w:bookmarkEnd w:id="748"/>
      <w:bookmarkEnd w:id="749"/>
      <w:r>
        <w:fldChar w:fldCharType="begin"/>
      </w:r>
      <w:r>
        <w:instrText xml:space="preserve"> XE "column (Index of Co</w:instrText>
      </w:r>
      <w:r>
        <w:instrText xml:space="preserve">lumn Containing Unique Values for Record)" </w:instrText>
      </w:r>
      <w:r>
        <w:fldChar w:fldCharType="end"/>
      </w:r>
    </w:p>
    <w:p w:rsidR="00677E18" w:rsidRDefault="001842DB">
      <w:pPr>
        <w:pStyle w:val="Definition-Field"/>
      </w:pPr>
      <w:r>
        <w:t xml:space="preserve">a.   </w:t>
      </w:r>
      <w:r>
        <w:rPr>
          <w:i/>
        </w:rPr>
        <w:t>The standard states that the values of the val attribute are defined by the XML Schema integer datatype.</w:t>
      </w:r>
    </w:p>
    <w:p w:rsidR="00677E18" w:rsidRDefault="001842DB">
      <w:pPr>
        <w:pStyle w:val="Definition-Field2"/>
      </w:pPr>
      <w:r>
        <w:t>Word defines the values of this attribute with the XML Schema unsignedInt datatype.</w:t>
      </w:r>
    </w:p>
    <w:p w:rsidR="00677E18" w:rsidRDefault="001842DB">
      <w:pPr>
        <w:pStyle w:val="Heading3"/>
      </w:pPr>
      <w:bookmarkStart w:id="750" w:name="section_39eec3e0a78f44529f4046407e0247de"/>
      <w:bookmarkStart w:id="751" w:name="_Toc229463372"/>
      <w:r>
        <w:t>Part 1 Section 17.14.9, dataSource (Data Source File Path)</w:t>
      </w:r>
      <w:bookmarkEnd w:id="750"/>
      <w:bookmarkEnd w:id="751"/>
      <w:r>
        <w:fldChar w:fldCharType="begin"/>
      </w:r>
      <w:r>
        <w:instrText xml:space="preserve"> XE "dataSource (Data Source File Path)"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5e01b00ed934498b4e5b0bc0abdf97d">
        <w:r>
          <w:rPr>
            <w:rStyle w:val="Hyperlink"/>
          </w:rPr>
          <w:t>a</w:t>
        </w:r>
        <w:r>
          <w:rPr>
            <w:rStyle w:val="Hyperlink"/>
          </w:rPr>
          <w:t>ttachedTemplate, §17.15.1.6(a)</w:t>
        </w:r>
      </w:hyperlink>
      <w:r>
        <w:rPr>
          <w:i/>
        </w:rPr>
        <w:t>.</w:t>
      </w:r>
    </w:p>
    <w:p w:rsidR="00677E18" w:rsidRDefault="001842DB">
      <w:pPr>
        <w:pStyle w:val="Heading3"/>
      </w:pPr>
      <w:bookmarkStart w:id="752" w:name="section_e66cb7aa8ce74144a087a6cbae1d32e0"/>
      <w:bookmarkStart w:id="753" w:name="_Toc229463373"/>
      <w:r>
        <w:t>Part 1 Section 17.14.12, doNotSuppressBlankLines (Remove Blank Lines from Merged Documents)</w:t>
      </w:r>
      <w:bookmarkEnd w:id="752"/>
      <w:bookmarkEnd w:id="753"/>
      <w:r>
        <w:fldChar w:fldCharType="begin"/>
      </w:r>
      <w:r>
        <w:instrText xml:space="preserve"> XE "doNotSuppressBlankLines (Remove Blank Lines from Merged Documents)" </w:instrText>
      </w:r>
      <w:r>
        <w:fldChar w:fldCharType="end"/>
      </w:r>
    </w:p>
    <w:p w:rsidR="00677E18" w:rsidRDefault="001842DB">
      <w:pPr>
        <w:pStyle w:val="Definition-Field"/>
      </w:pPr>
      <w:r>
        <w:t xml:space="preserve">a.   </w:t>
      </w:r>
      <w:r>
        <w:rPr>
          <w:i/>
        </w:rPr>
        <w:t>The standard specifies that when this element is pre</w:t>
      </w:r>
      <w:r>
        <w:rPr>
          <w:i/>
        </w:rPr>
        <w:t>sent, the merged documents which are generated from the mail merge shall not have any blank lines removed.</w:t>
      </w:r>
    </w:p>
    <w:p w:rsidR="00677E18" w:rsidRDefault="001842DB">
      <w:pPr>
        <w:pStyle w:val="Definition-Field2"/>
      </w:pPr>
      <w:r>
        <w:t>If this element is present with a val attribute value of false, Word will stop trying to connect to the external data source.</w:t>
      </w:r>
    </w:p>
    <w:p w:rsidR="00677E18" w:rsidRDefault="001842DB">
      <w:pPr>
        <w:pStyle w:val="Heading3"/>
      </w:pPr>
      <w:bookmarkStart w:id="754" w:name="section_02dec7e2a50549b3aa72334570ecbf26"/>
      <w:bookmarkStart w:id="755" w:name="_Toc229463374"/>
      <w:r>
        <w:t>Part 1 Section 17.14.13</w:t>
      </w:r>
      <w:r>
        <w:t>, dynamicAddress (Use Country-Based Address Field Ordering)</w:t>
      </w:r>
      <w:bookmarkEnd w:id="754"/>
      <w:bookmarkEnd w:id="755"/>
      <w:r>
        <w:fldChar w:fldCharType="begin"/>
      </w:r>
      <w:r>
        <w:instrText xml:space="preserve"> XE "dynamicAddress (Use Country-Based Address Field Ordering)" </w:instrText>
      </w:r>
      <w:r>
        <w:fldChar w:fldCharType="end"/>
      </w:r>
    </w:p>
    <w:p w:rsidR="00677E18" w:rsidRDefault="001842DB">
      <w:pPr>
        <w:pStyle w:val="Definition-Field"/>
      </w:pPr>
      <w:r>
        <w:t xml:space="preserve">a.   </w:t>
      </w:r>
      <w:r>
        <w:rPr>
          <w:i/>
        </w:rPr>
        <w:t>The standard says the default value of dynamicAddress is on.</w:t>
      </w:r>
    </w:p>
    <w:p w:rsidR="00677E18" w:rsidRDefault="001842DB">
      <w:pPr>
        <w:pStyle w:val="Definition-Field2"/>
      </w:pPr>
      <w:r>
        <w:t>In Word, the default value of dynamicAddress is off.</w:t>
      </w:r>
    </w:p>
    <w:p w:rsidR="00677E18" w:rsidRDefault="001842DB">
      <w:pPr>
        <w:pStyle w:val="Heading3"/>
      </w:pPr>
      <w:bookmarkStart w:id="756" w:name="section_bdee1e1f1cb94cd7a7e2e4339f0b8cd2"/>
      <w:bookmarkStart w:id="757" w:name="_Toc229463375"/>
      <w:r>
        <w:t>Part 1 Sect</w:t>
      </w:r>
      <w:r>
        <w:t>ion 17.14.14, fHdr (First Row of Data Source Contains Column Names)</w:t>
      </w:r>
      <w:bookmarkEnd w:id="756"/>
      <w:bookmarkEnd w:id="757"/>
      <w:r>
        <w:fldChar w:fldCharType="begin"/>
      </w:r>
      <w:r>
        <w:instrText xml:space="preserve"> XE "fHdr (First Row of Data Source Contains Column Names)" </w:instrText>
      </w:r>
      <w:r>
        <w:fldChar w:fldCharType="end"/>
      </w:r>
    </w:p>
    <w:p w:rsidR="00677E18" w:rsidRDefault="001842DB">
      <w:pPr>
        <w:pStyle w:val="Definition-Field"/>
      </w:pPr>
      <w:r>
        <w:t xml:space="preserve">a.   </w:t>
      </w:r>
      <w:r>
        <w:rPr>
          <w:i/>
        </w:rPr>
        <w:t>The standard says this element specifies the first row of data in the specified external data source should be treated as</w:t>
      </w:r>
      <w:r>
        <w:rPr>
          <w:i/>
        </w:rPr>
        <w:t xml:space="preserve"> a header row.</w:t>
      </w:r>
    </w:p>
    <w:p w:rsidR="00677E18" w:rsidRDefault="001842DB">
      <w:pPr>
        <w:pStyle w:val="Definition-Field2"/>
      </w:pPr>
      <w:r>
        <w:t>Word ignores this element for all types of external data sources except Excel.</w:t>
      </w:r>
    </w:p>
    <w:p w:rsidR="00677E18" w:rsidRDefault="001842DB">
      <w:pPr>
        <w:pStyle w:val="Heading3"/>
      </w:pPr>
      <w:bookmarkStart w:id="758" w:name="section_df0bbd4bc5e44836a65cf956185a0f8d"/>
      <w:bookmarkStart w:id="759" w:name="_Toc229463376"/>
      <w:r>
        <w:t>Part 1 Section 17.14.15, fieldMapData (External Data Source to Merge Field Mapping)</w:t>
      </w:r>
      <w:bookmarkEnd w:id="758"/>
      <w:bookmarkEnd w:id="759"/>
      <w:r>
        <w:fldChar w:fldCharType="begin"/>
      </w:r>
      <w:r>
        <w:instrText xml:space="preserve"> XE "fieldMapData (External Data Source to Merge Field Mapping)" </w:instrText>
      </w:r>
      <w:r>
        <w:fldChar w:fldCharType="end"/>
      </w:r>
    </w:p>
    <w:p w:rsidR="00677E18" w:rsidRDefault="001842DB">
      <w:pPr>
        <w:pStyle w:val="Definition-Field"/>
      </w:pPr>
      <w:r>
        <w:t xml:space="preserve">a.   </w:t>
      </w:r>
      <w:r>
        <w:rPr>
          <w:i/>
        </w:rPr>
        <w:t>The st</w:t>
      </w:r>
      <w:r>
        <w:rPr>
          <w:i/>
        </w:rPr>
        <w:t>andard states that the fieldMapData element is used to map from mappedName to data source columns.</w:t>
      </w:r>
    </w:p>
    <w:p w:rsidR="00677E18" w:rsidRDefault="001842DB">
      <w:r>
        <w:t>Word uses 30 pre-defined mail merge fields as follows:</w:t>
      </w:r>
    </w:p>
    <w:p w:rsidR="00677E18" w:rsidRDefault="001842DB">
      <w:r>
        <w:t xml:space="preserve">Unique                </w:t>
      </w:r>
    </w:p>
    <w:p w:rsidR="00677E18" w:rsidRDefault="001842DB">
      <w:r>
        <w:t>CourtesyTitle       </w:t>
      </w:r>
    </w:p>
    <w:p w:rsidR="00677E18" w:rsidRDefault="001842DB">
      <w:r>
        <w:t xml:space="preserve">FirstName             </w:t>
      </w:r>
    </w:p>
    <w:p w:rsidR="00677E18" w:rsidRDefault="001842DB">
      <w:r>
        <w:t xml:space="preserve">MiddleName            </w:t>
      </w:r>
    </w:p>
    <w:p w:rsidR="00677E18" w:rsidRDefault="001842DB">
      <w:r>
        <w:t xml:space="preserve">LastName              </w:t>
      </w:r>
    </w:p>
    <w:p w:rsidR="00677E18" w:rsidRDefault="001842DB">
      <w:r>
        <w:t xml:space="preserve">Suffix                </w:t>
      </w:r>
    </w:p>
    <w:p w:rsidR="00677E18" w:rsidRDefault="001842DB">
      <w:r>
        <w:lastRenderedPageBreak/>
        <w:t xml:space="preserve">Nickname              </w:t>
      </w:r>
    </w:p>
    <w:p w:rsidR="00677E18" w:rsidRDefault="001842DB">
      <w:r>
        <w:t xml:space="preserve">JobTitle              </w:t>
      </w:r>
    </w:p>
    <w:p w:rsidR="00677E18" w:rsidRDefault="001842DB">
      <w:r>
        <w:t xml:space="preserve">Company               </w:t>
      </w:r>
    </w:p>
    <w:p w:rsidR="00677E18" w:rsidRDefault="001842DB">
      <w:r>
        <w:t xml:space="preserve">Address1              </w:t>
      </w:r>
    </w:p>
    <w:p w:rsidR="00677E18" w:rsidRDefault="001842DB">
      <w:r>
        <w:t xml:space="preserve">Address2             </w:t>
      </w:r>
    </w:p>
    <w:p w:rsidR="00677E18" w:rsidRDefault="001842DB">
      <w:r>
        <w:t xml:space="preserve">City                 </w:t>
      </w:r>
    </w:p>
    <w:p w:rsidR="00677E18" w:rsidRDefault="001842DB">
      <w:r>
        <w:t xml:space="preserve">State                </w:t>
      </w:r>
    </w:p>
    <w:p w:rsidR="00677E18" w:rsidRDefault="001842DB">
      <w:r>
        <w:t xml:space="preserve">PostalCode           </w:t>
      </w:r>
    </w:p>
    <w:p w:rsidR="00677E18" w:rsidRDefault="001842DB">
      <w:r>
        <w:t>CountryorRegion      </w:t>
      </w:r>
    </w:p>
    <w:p w:rsidR="00677E18" w:rsidRDefault="001842DB">
      <w:r>
        <w:t>Business</w:t>
      </w:r>
      <w:r>
        <w:t xml:space="preserve">Phone        </w:t>
      </w:r>
    </w:p>
    <w:p w:rsidR="00677E18" w:rsidRDefault="001842DB">
      <w:r>
        <w:t xml:space="preserve">BusinessFax          </w:t>
      </w:r>
    </w:p>
    <w:p w:rsidR="00677E18" w:rsidRDefault="001842DB">
      <w:r>
        <w:t xml:space="preserve">HomePhone            </w:t>
      </w:r>
    </w:p>
    <w:p w:rsidR="00677E18" w:rsidRDefault="001842DB">
      <w:r>
        <w:t>HomeFax              </w:t>
      </w:r>
    </w:p>
    <w:p w:rsidR="00677E18" w:rsidRDefault="001842DB">
      <w:r>
        <w:t xml:space="preserve">EmailAddress         </w:t>
      </w:r>
    </w:p>
    <w:p w:rsidR="00677E18" w:rsidRDefault="001842DB">
      <w:r>
        <w:t>WebPage              </w:t>
      </w:r>
    </w:p>
    <w:p w:rsidR="00677E18" w:rsidRDefault="001842DB">
      <w:r>
        <w:t xml:space="preserve">SpouseCourtesyTitle  </w:t>
      </w:r>
    </w:p>
    <w:p w:rsidR="00677E18" w:rsidRDefault="001842DB">
      <w:r>
        <w:t>SpouseFirstName      </w:t>
      </w:r>
    </w:p>
    <w:p w:rsidR="00677E18" w:rsidRDefault="001842DB">
      <w:r>
        <w:t>SpouseMiddleName     </w:t>
      </w:r>
    </w:p>
    <w:p w:rsidR="00677E18" w:rsidRDefault="001842DB">
      <w:r>
        <w:t>SpouseLastName       </w:t>
      </w:r>
    </w:p>
    <w:p w:rsidR="00677E18" w:rsidRDefault="001842DB">
      <w:r>
        <w:t>SpouseNickname       </w:t>
      </w:r>
    </w:p>
    <w:p w:rsidR="00677E18" w:rsidRDefault="001842DB">
      <w:r>
        <w:t xml:space="preserve">RubyFirstName        </w:t>
      </w:r>
    </w:p>
    <w:p w:rsidR="00677E18" w:rsidRDefault="001842DB">
      <w:r>
        <w:t xml:space="preserve">RubyLastName         </w:t>
      </w:r>
    </w:p>
    <w:p w:rsidR="00677E18" w:rsidRDefault="001842DB">
      <w:r>
        <w:t>Address3             </w:t>
      </w:r>
    </w:p>
    <w:p w:rsidR="00677E18" w:rsidRDefault="001842DB">
      <w:r>
        <w:t>Department  </w:t>
      </w:r>
    </w:p>
    <w:p w:rsidR="00677E18" w:rsidRDefault="001842DB">
      <w:r>
        <w:t xml:space="preserve">Word ignores the </w:t>
      </w:r>
      <w:r>
        <w:rPr>
          <w:b/>
        </w:rPr>
        <w:t>mappedName</w:t>
      </w:r>
      <w:r>
        <w:t xml:space="preserve"> child element of a </w:t>
      </w:r>
      <w:r>
        <w:rPr>
          <w:b/>
        </w:rPr>
        <w:t>fieldMapData</w:t>
      </w:r>
      <w:r>
        <w:t xml:space="preserve"> element and maps the mail merge fields according to the order of the fieldMapData elements inside the </w:t>
      </w:r>
      <w:r>
        <w:rPr>
          <w:b/>
        </w:rPr>
        <w:t>odso</w:t>
      </w:r>
      <w:r>
        <w:t xml:space="preserve"> element. Specifically, the first</w:t>
      </w:r>
      <w:r>
        <w:t xml:space="preserve"> </w:t>
      </w:r>
      <w:r>
        <w:rPr>
          <w:b/>
        </w:rPr>
        <w:t>fieldMapData</w:t>
      </w:r>
      <w:r>
        <w:t xml:space="preserve"> element inside the </w:t>
      </w:r>
      <w:r>
        <w:rPr>
          <w:b/>
        </w:rPr>
        <w:t>odso</w:t>
      </w:r>
      <w:r>
        <w:t xml:space="preserve"> element corresponds to the </w:t>
      </w:r>
      <w:r>
        <w:rPr>
          <w:i/>
        </w:rPr>
        <w:t>Unique</w:t>
      </w:r>
      <w:r>
        <w:t xml:space="preserve"> field, second </w:t>
      </w:r>
      <w:r>
        <w:rPr>
          <w:b/>
        </w:rPr>
        <w:t>fieldMapData</w:t>
      </w:r>
      <w:r>
        <w:t xml:space="preserve"> element corresponds to </w:t>
      </w:r>
      <w:r>
        <w:rPr>
          <w:i/>
        </w:rPr>
        <w:t>CourtesyTitle</w:t>
      </w:r>
      <w:r>
        <w:t xml:space="preserve"> field, and so on.</w:t>
      </w:r>
    </w:p>
    <w:p w:rsidR="00677E18" w:rsidRDefault="001842DB">
      <w:pPr>
        <w:pStyle w:val="Definition-Field"/>
      </w:pPr>
      <w:r>
        <w:t xml:space="preserve">b.   </w:t>
      </w:r>
      <w:r>
        <w:rPr>
          <w:i/>
        </w:rPr>
        <w:t>The standard says that this element maps MERGEFIELD fields to data source columns.</w:t>
      </w:r>
    </w:p>
    <w:p w:rsidR="00677E18" w:rsidRDefault="001842DB">
      <w:pPr>
        <w:pStyle w:val="Definition-Field2"/>
      </w:pPr>
      <w:r>
        <w:t xml:space="preserve">In Word, this </w:t>
      </w:r>
      <w:r>
        <w:t>element maps predefined fields to data source columns.</w:t>
      </w:r>
    </w:p>
    <w:p w:rsidR="00677E18" w:rsidRDefault="001842DB">
      <w:pPr>
        <w:pStyle w:val="Heading3"/>
      </w:pPr>
      <w:bookmarkStart w:id="760" w:name="section_6dce24e56a194a6798fbd2f301658523"/>
      <w:bookmarkStart w:id="761" w:name="_Toc229463377"/>
      <w:r>
        <w:t>Part 1 Section 17.14.16, headerSource (Header Definition File Path)</w:t>
      </w:r>
      <w:bookmarkEnd w:id="760"/>
      <w:bookmarkEnd w:id="761"/>
      <w:r>
        <w:fldChar w:fldCharType="begin"/>
      </w:r>
      <w:r>
        <w:instrText xml:space="preserve"> XE "headerSource (Header Definition File Path)"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5e01b00ed934498b4e5b0bc0abdf97d">
        <w:r>
          <w:rPr>
            <w:rStyle w:val="Hyperlink"/>
          </w:rPr>
          <w:t>attachedTemplate, §17.15.1.6(a)</w:t>
        </w:r>
      </w:hyperlink>
      <w:r>
        <w:rPr>
          <w:i/>
        </w:rPr>
        <w:t>.</w:t>
      </w:r>
    </w:p>
    <w:p w:rsidR="00677E18" w:rsidRDefault="001842DB">
      <w:pPr>
        <w:pStyle w:val="Definition-Field"/>
      </w:pPr>
      <w:r>
        <w:lastRenderedPageBreak/>
        <w:t xml:space="preserve">a.   </w:t>
      </w:r>
      <w:r>
        <w:rPr>
          <w:i/>
        </w:rPr>
        <w:t>The standard specifies the headerSource element.</w:t>
      </w:r>
    </w:p>
    <w:p w:rsidR="00677E18" w:rsidRDefault="001842DB">
      <w:pPr>
        <w:pStyle w:val="Definition-Field2"/>
      </w:pPr>
      <w:r>
        <w:t>Word fails to op</w:t>
      </w:r>
      <w:r>
        <w:t>en WordprocessingML documents in which this element is present.</w:t>
      </w:r>
    </w:p>
    <w:p w:rsidR="00677E18" w:rsidRDefault="001842DB">
      <w:pPr>
        <w:pStyle w:val="Heading3"/>
      </w:pPr>
      <w:bookmarkStart w:id="762" w:name="section_c73305a2b02643f9846307203a71f773"/>
      <w:bookmarkStart w:id="763" w:name="_Toc229463378"/>
      <w:r>
        <w:t>Part 1 Section 17.14.17, lid (Merge Field Name Language ID)</w:t>
      </w:r>
      <w:bookmarkEnd w:id="762"/>
      <w:bookmarkEnd w:id="763"/>
      <w:r>
        <w:fldChar w:fldCharType="begin"/>
      </w:r>
      <w:r>
        <w:instrText xml:space="preserve"> XE "lid (Merge Field Name Language ID)" </w:instrText>
      </w:r>
      <w:r>
        <w:fldChar w:fldCharType="end"/>
      </w:r>
    </w:p>
    <w:p w:rsidR="00677E18" w:rsidRDefault="001842DB">
      <w:pPr>
        <w:pStyle w:val="Definition-Field"/>
      </w:pPr>
      <w:r>
        <w:t xml:space="preserve">a.   </w:t>
      </w:r>
      <w:r>
        <w:rPr>
          <w:i/>
        </w:rPr>
        <w:t>The standard says the val attribute specifies either an ISO 639-1 letter code or 4 d</w:t>
      </w:r>
      <w:r>
        <w:rPr>
          <w:i/>
        </w:rPr>
        <w:t>igit hexadecimal code for a specific language.</w:t>
      </w:r>
    </w:p>
    <w:p w:rsidR="00677E18" w:rsidRDefault="001842DB">
      <w:pPr>
        <w:pStyle w:val="Definition-Field2"/>
      </w:pPr>
      <w:r>
        <w:t>Word does not understand 4 digit hexadecimal codes for languages when stored in this attribute.</w:t>
      </w:r>
    </w:p>
    <w:p w:rsidR="00677E18" w:rsidRDefault="001842DB">
      <w:pPr>
        <w:pStyle w:val="Heading3"/>
      </w:pPr>
      <w:bookmarkStart w:id="764" w:name="section_a0916d92e8be4cd398c08d58842a4b67"/>
      <w:bookmarkStart w:id="765" w:name="_Toc229463379"/>
      <w:r>
        <w:t>Part 1 Section 17.14.18, linkToQuery (Query Contains Link to External Query File)</w:t>
      </w:r>
      <w:bookmarkEnd w:id="764"/>
      <w:bookmarkEnd w:id="765"/>
      <w:r>
        <w:fldChar w:fldCharType="begin"/>
      </w:r>
      <w:r>
        <w:instrText xml:space="preserve"> XE "linkToQuery (Query Contains</w:instrText>
      </w:r>
      <w:r>
        <w:instrText xml:space="preserve"> Link to External Query File)" </w:instrText>
      </w:r>
      <w:r>
        <w:fldChar w:fldCharType="end"/>
      </w:r>
    </w:p>
    <w:p w:rsidR="00677E18" w:rsidRDefault="001842DB">
      <w:pPr>
        <w:pStyle w:val="Definition-Field"/>
      </w:pPr>
      <w:r>
        <w:t xml:space="preserve">a.   </w:t>
      </w:r>
      <w:r>
        <w:rPr>
          <w:i/>
        </w:rPr>
        <w:t>The standard says this element specifies that the query string contains a reference to an external query file that contains the actual query data to be used against the specified external data source for the mail merg</w:t>
      </w:r>
      <w:r>
        <w:rPr>
          <w:i/>
        </w:rPr>
        <w:t>e.</w:t>
      </w:r>
    </w:p>
    <w:p w:rsidR="00677E18" w:rsidRDefault="001842DB">
      <w:pPr>
        <w:pStyle w:val="Definition-Field2"/>
      </w:pPr>
      <w:r>
        <w:t>Word saves this element irrespective of whether the query string actually contains a reference to an external query file or not, and subsequently ignores the element.</w:t>
      </w:r>
    </w:p>
    <w:p w:rsidR="00677E18" w:rsidRDefault="001842DB">
      <w:pPr>
        <w:pStyle w:val="Heading3"/>
      </w:pPr>
      <w:bookmarkStart w:id="766" w:name="section_86d70704e1464242bbbe719a8e663c4b"/>
      <w:bookmarkStart w:id="767" w:name="_Toc229463380"/>
      <w:r>
        <w:t>Part 1 Section 17.14.20, mailMerge (Mail Merge Settings)</w:t>
      </w:r>
      <w:bookmarkEnd w:id="766"/>
      <w:bookmarkEnd w:id="767"/>
      <w:r>
        <w:fldChar w:fldCharType="begin"/>
      </w:r>
      <w:r>
        <w:instrText xml:space="preserve"> XE "mailMerge (Mail Merge Set</w:instrText>
      </w:r>
      <w:r>
        <w:instrText xml:space="preserve">tings)" </w:instrText>
      </w:r>
      <w:r>
        <w:fldChar w:fldCharType="end"/>
      </w:r>
    </w:p>
    <w:p w:rsidR="00677E18" w:rsidRDefault="001842DB">
      <w:pPr>
        <w:pStyle w:val="Definition-Field"/>
      </w:pPr>
      <w:r>
        <w:t xml:space="preserve">a.   </w:t>
      </w:r>
      <w:r>
        <w:rPr>
          <w:i/>
        </w:rPr>
        <w:t>The standard states that the minOccurs value for the mainDocumentType child element is 1.</w:t>
      </w:r>
    </w:p>
    <w:p w:rsidR="00677E18" w:rsidRDefault="001842DB">
      <w:pPr>
        <w:pStyle w:val="Definition-Field2"/>
      </w:pPr>
      <w:r>
        <w:t>Word does not require an occurrence of this element.</w:t>
      </w:r>
    </w:p>
    <w:p w:rsidR="00677E18" w:rsidRDefault="001842DB">
      <w:pPr>
        <w:pStyle w:val="Heading3"/>
      </w:pPr>
      <w:bookmarkStart w:id="768" w:name="section_65e8cdb15d92405ba16b6aab39f3f150"/>
      <w:bookmarkStart w:id="769" w:name="_Toc229463381"/>
      <w:r>
        <w:t>Part 1 Section 17.14.23, mappedName (Predefined Merge Field Name)</w:t>
      </w:r>
      <w:bookmarkEnd w:id="768"/>
      <w:bookmarkEnd w:id="769"/>
      <w:r>
        <w:fldChar w:fldCharType="begin"/>
      </w:r>
      <w:r>
        <w:instrText xml:space="preserve"> XE "mappedName (Predefined Merg</w:instrText>
      </w:r>
      <w:r>
        <w:instrText xml:space="preserve">e Field Name)" </w:instrText>
      </w:r>
      <w:r>
        <w:fldChar w:fldCharType="end"/>
      </w:r>
    </w:p>
    <w:p w:rsidR="00677E18" w:rsidRDefault="001842DB">
      <w:pPr>
        <w:pStyle w:val="Definition-Field"/>
      </w:pPr>
      <w:r>
        <w:t xml:space="preserve">a.   </w:t>
      </w:r>
      <w:r>
        <w:rPr>
          <w:i/>
        </w:rPr>
        <w:t>The standard says that this element is used to map MERGEFIELD fields to data source columns.</w:t>
      </w:r>
    </w:p>
    <w:p w:rsidR="00677E18" w:rsidRDefault="001842DB">
      <w:pPr>
        <w:pStyle w:val="Definition-Field2"/>
      </w:pPr>
      <w:r>
        <w:t>In Word, this element is used to map predefined mail merge fields to data source columns.</w:t>
      </w:r>
    </w:p>
    <w:p w:rsidR="00677E18" w:rsidRDefault="001842DB">
      <w:pPr>
        <w:pStyle w:val="Heading3"/>
      </w:pPr>
      <w:bookmarkStart w:id="770" w:name="section_51a7812ca4d047cba9ad3369db15bff2"/>
      <w:bookmarkStart w:id="771" w:name="_Toc229463382"/>
      <w:r>
        <w:t>Part 1 Section 17.14.24, name (Data Source Name fo</w:t>
      </w:r>
      <w:r>
        <w:t>r Column)</w:t>
      </w:r>
      <w:bookmarkEnd w:id="770"/>
      <w:bookmarkEnd w:id="771"/>
      <w:r>
        <w:fldChar w:fldCharType="begin"/>
      </w:r>
      <w:r>
        <w:instrText xml:space="preserve"> XE "name (Data Source Name for Column)" </w:instrText>
      </w:r>
      <w:r>
        <w:fldChar w:fldCharType="end"/>
      </w:r>
    </w:p>
    <w:p w:rsidR="00677E18" w:rsidRDefault="001842DB">
      <w:pPr>
        <w:pStyle w:val="Definition-Field"/>
      </w:pPr>
      <w:r>
        <w:t xml:space="preserve">a.   </w:t>
      </w:r>
      <w:r>
        <w:rPr>
          <w:i/>
        </w:rPr>
        <w:t>The standard says this element is used to look up a column name that is used to determine which column to map from the data source, but it also specifies the same meaning for the column element.</w:t>
      </w:r>
    </w:p>
    <w:p w:rsidR="00677E18" w:rsidRDefault="001842DB">
      <w:pPr>
        <w:pStyle w:val="Definition-Field2"/>
      </w:pPr>
      <w:r>
        <w:t xml:space="preserve">In </w:t>
      </w:r>
      <w:r>
        <w:t>Word, the name element caches the value of the name of this column in the data source at the time when the connection was established, but the column element is used to determine which column to map from the data source.</w:t>
      </w:r>
    </w:p>
    <w:p w:rsidR="00677E18" w:rsidRDefault="001842DB">
      <w:pPr>
        <w:pStyle w:val="Definition-Field"/>
      </w:pPr>
      <w:r>
        <w:t xml:space="preserve">b.   </w:t>
      </w:r>
      <w:r>
        <w:rPr>
          <w:i/>
        </w:rPr>
        <w:t>The standard says that if this</w:t>
      </w:r>
      <w:r>
        <w:rPr>
          <w:i/>
        </w:rPr>
        <w:t xml:space="preserve"> element is omitted, no data source column name is provided for the current column.</w:t>
      </w:r>
    </w:p>
    <w:p w:rsidR="00677E18" w:rsidRDefault="001842DB">
      <w:pPr>
        <w:pStyle w:val="Definition-Field2"/>
      </w:pPr>
      <w:r>
        <w:t>In Word, if this element is omitted, no data source column name is provided for the current column mapping.</w:t>
      </w:r>
    </w:p>
    <w:p w:rsidR="00677E18" w:rsidRDefault="001842DB">
      <w:pPr>
        <w:pStyle w:val="Heading3"/>
      </w:pPr>
      <w:bookmarkStart w:id="772" w:name="section_9a5c99b84476437893dced42b0e4457a"/>
      <w:bookmarkStart w:id="773" w:name="_Toc229463383"/>
      <w:r>
        <w:t>Part 1 Section 17.14.25, odso (Office Data Source Object Setting</w:t>
      </w:r>
      <w:r>
        <w:t>s)</w:t>
      </w:r>
      <w:bookmarkEnd w:id="772"/>
      <w:bookmarkEnd w:id="773"/>
      <w:r>
        <w:fldChar w:fldCharType="begin"/>
      </w:r>
      <w:r>
        <w:instrText xml:space="preserve"> XE "odso (Office Data Source Object Settings)" </w:instrText>
      </w:r>
      <w:r>
        <w:fldChar w:fldCharType="end"/>
      </w:r>
    </w:p>
    <w:p w:rsidR="00677E18" w:rsidRDefault="001842DB">
      <w:pPr>
        <w:pStyle w:val="Definition-Field"/>
      </w:pPr>
      <w:r>
        <w:t xml:space="preserve">a.   </w:t>
      </w:r>
      <w:r>
        <w:rPr>
          <w:i/>
        </w:rPr>
        <w:t>The standard states that the maxOccurs value for the recipientData child element is unbounded.</w:t>
      </w:r>
    </w:p>
    <w:p w:rsidR="00677E18" w:rsidRDefault="001842DB">
      <w:pPr>
        <w:pStyle w:val="Definition-Field2"/>
      </w:pPr>
      <w:r>
        <w:t>Word limits the occurrences of this element to 1.</w:t>
      </w:r>
    </w:p>
    <w:p w:rsidR="00677E18" w:rsidRDefault="001842DB">
      <w:pPr>
        <w:pStyle w:val="Definition-Field"/>
      </w:pPr>
      <w:r>
        <w:t xml:space="preserve">b.   </w:t>
      </w:r>
      <w:r>
        <w:rPr>
          <w:i/>
        </w:rPr>
        <w:t>The standard says that the odso element provides</w:t>
      </w:r>
      <w:r>
        <w:rPr>
          <w:i/>
        </w:rPr>
        <w:t xml:space="preserve"> information about mapping to MERGEFIELD fields.</w:t>
      </w:r>
    </w:p>
    <w:p w:rsidR="00677E18" w:rsidRDefault="001842DB">
      <w:pPr>
        <w:pStyle w:val="Definition-Field2"/>
      </w:pPr>
      <w:r>
        <w:lastRenderedPageBreak/>
        <w:t>In Word, the odso element provides information about mappings to built-in mail merge data fields, not MERGEFIELD fields.</w:t>
      </w:r>
    </w:p>
    <w:p w:rsidR="00677E18" w:rsidRDefault="001842DB">
      <w:pPr>
        <w:pStyle w:val="Heading3"/>
      </w:pPr>
      <w:bookmarkStart w:id="774" w:name="section_a9c31b5313cd44a29b23ed04ed2aa79b"/>
      <w:bookmarkStart w:id="775" w:name="_Toc229463384"/>
      <w:r>
        <w:t>Part 1 Section 17.14.26, query (Query For Data Source Records To Merge)</w:t>
      </w:r>
      <w:bookmarkEnd w:id="774"/>
      <w:bookmarkEnd w:id="775"/>
      <w:r>
        <w:fldChar w:fldCharType="begin"/>
      </w:r>
      <w:r>
        <w:instrText xml:space="preserve"> XE "query (Que</w:instrText>
      </w:r>
      <w:r>
        <w:instrText xml:space="preserve">ry For Data Source Records To Merge)" </w:instrText>
      </w:r>
      <w:r>
        <w:fldChar w:fldCharType="end"/>
      </w:r>
    </w:p>
    <w:p w:rsidR="00677E18" w:rsidRDefault="001842DB">
      <w:pPr>
        <w:pStyle w:val="Definition-Field"/>
      </w:pPr>
      <w:r>
        <w:t xml:space="preserve">a.   </w:t>
      </w:r>
      <w:r>
        <w:rPr>
          <w:i/>
        </w:rPr>
        <w:t>The standard does not restrict the SQL statements that may be used.</w:t>
      </w:r>
    </w:p>
    <w:p w:rsidR="00677E18" w:rsidRDefault="001842DB">
      <w:pPr>
        <w:pStyle w:val="Definition-Field2"/>
      </w:pPr>
      <w:r>
        <w:t>Word does not allow SQL statements that attempt to modify the data source.</w:t>
      </w:r>
    </w:p>
    <w:p w:rsidR="00677E18" w:rsidRDefault="001842DB">
      <w:pPr>
        <w:pStyle w:val="Heading3"/>
      </w:pPr>
      <w:bookmarkStart w:id="776" w:name="section_b05d3137d2c64c6e9afaeb92d7ccf317"/>
      <w:bookmarkStart w:id="777" w:name="_Toc229463385"/>
      <w:r>
        <w:t>Part 1 Section 17.14.28, recipientData (Reference to Inclusion/Exclusion Data for Data Source)</w:t>
      </w:r>
      <w:bookmarkEnd w:id="776"/>
      <w:bookmarkEnd w:id="777"/>
      <w:r>
        <w:fldChar w:fldCharType="begin"/>
      </w:r>
      <w:r>
        <w:instrText xml:space="preserve"> XE "recipientData (Reference to Inclusion/Exclusion Data for Data Source)" </w:instrText>
      </w:r>
      <w:r>
        <w:fldChar w:fldCharType="end"/>
      </w:r>
    </w:p>
    <w:p w:rsidR="00677E18" w:rsidRDefault="001842DB">
      <w:pPr>
        <w:pStyle w:val="Definition-Field2"/>
      </w:pPr>
      <w:r>
        <w:rPr>
          <w:i/>
        </w:rPr>
        <w:t>For additional notes that apply to this portion of the standard, please see the not</w:t>
      </w:r>
      <w:r>
        <w:rPr>
          <w:i/>
        </w:rPr>
        <w:t xml:space="preserve">es for </w:t>
      </w:r>
      <w:hyperlink w:anchor="Section_55e01b00ed934498b4e5b0bc0abdf97d">
        <w:r>
          <w:rPr>
            <w:rStyle w:val="Hyperlink"/>
          </w:rPr>
          <w:t>attachedTemplate, §17.15.1.6(a)</w:t>
        </w:r>
      </w:hyperlink>
      <w:r>
        <w:rPr>
          <w:i/>
        </w:rPr>
        <w:t>.</w:t>
      </w:r>
    </w:p>
    <w:p w:rsidR="00677E18" w:rsidRDefault="001842DB">
      <w:pPr>
        <w:pStyle w:val="Definition-Field"/>
      </w:pPr>
      <w:r>
        <w:t xml:space="preserve">a.   </w:t>
      </w:r>
      <w:r>
        <w:rPr>
          <w:i/>
        </w:rPr>
        <w:t>The standard requires relationships specified by this element to be of type http://schemas.openxmlformats.org/officeDocument/2006/mailMergeRecipient</w:t>
      </w:r>
      <w:r>
        <w:rPr>
          <w:i/>
        </w:rPr>
        <w:t>Data.</w:t>
      </w:r>
    </w:p>
    <w:p w:rsidR="00677E18" w:rsidRDefault="001842DB">
      <w:pPr>
        <w:pStyle w:val="Definition-Field2"/>
      </w:pPr>
      <w:r>
        <w:t>Word expects relationships specified by this element to be of type http://schemas.openxmlformats.org/officeDocument/2006/relationships/recipientData.</w:t>
      </w:r>
    </w:p>
    <w:p w:rsidR="00677E18" w:rsidRDefault="001842DB">
      <w:pPr>
        <w:pStyle w:val="Heading3"/>
      </w:pPr>
      <w:bookmarkStart w:id="778" w:name="section_b024812a26b24c69b7f74a056ac257f0"/>
      <w:bookmarkStart w:id="779" w:name="_Toc229463386"/>
      <w:r>
        <w:t>Part 1 Section 17.14.30, src (ODSO Data Source File Path)</w:t>
      </w:r>
      <w:bookmarkEnd w:id="778"/>
      <w:bookmarkEnd w:id="779"/>
      <w:r>
        <w:fldChar w:fldCharType="begin"/>
      </w:r>
      <w:r>
        <w:instrText xml:space="preserve"> XE "src (ODSO Data Source File Path)" </w:instrText>
      </w:r>
      <w:r>
        <w:fldChar w:fldCharType="end"/>
      </w:r>
    </w:p>
    <w:p w:rsidR="00677E18" w:rsidRDefault="001842DB">
      <w:pPr>
        <w:pStyle w:val="Definition-Field2"/>
      </w:pPr>
      <w:r>
        <w:rPr>
          <w:i/>
        </w:rPr>
        <w:t>F</w:t>
      </w:r>
      <w:r>
        <w:rPr>
          <w:i/>
        </w:rPr>
        <w:t xml:space="preserve">or additional notes that apply to this portion of the standard, please see the notes for </w:t>
      </w:r>
      <w:hyperlink w:anchor="Section_55e01b00ed934498b4e5b0bc0abdf97d">
        <w:r>
          <w:rPr>
            <w:rStyle w:val="Hyperlink"/>
          </w:rPr>
          <w:t>attachedTemplate, §17.15.1.6(a)</w:t>
        </w:r>
      </w:hyperlink>
      <w:r>
        <w:rPr>
          <w:i/>
        </w:rPr>
        <w:t>.</w:t>
      </w:r>
    </w:p>
    <w:p w:rsidR="00677E18" w:rsidRDefault="001842DB">
      <w:pPr>
        <w:pStyle w:val="Definition-Field"/>
      </w:pPr>
      <w:r>
        <w:t xml:space="preserve">a.   </w:t>
      </w:r>
      <w:r>
        <w:rPr>
          <w:i/>
        </w:rPr>
        <w:t>The standard specifies that this element is used only under certai</w:t>
      </w:r>
      <w:r>
        <w:rPr>
          <w:i/>
        </w:rPr>
        <w:t>n conditions.</w:t>
      </w:r>
    </w:p>
    <w:p w:rsidR="00677E18" w:rsidRDefault="001842DB">
      <w:pPr>
        <w:pStyle w:val="Definition-Field2"/>
      </w:pPr>
      <w:r>
        <w:t>Word does not use this element under any conditions.</w:t>
      </w:r>
    </w:p>
    <w:p w:rsidR="00677E18" w:rsidRDefault="001842DB">
      <w:pPr>
        <w:pStyle w:val="Heading3"/>
      </w:pPr>
      <w:bookmarkStart w:id="780" w:name="section_9aa94d9d71474207943f86ec6ab00f2e"/>
      <w:bookmarkStart w:id="781" w:name="_Toc229463387"/>
      <w:r>
        <w:t>Part 1 Section 17.14.31, table (Data Source Table Name)</w:t>
      </w:r>
      <w:bookmarkEnd w:id="780"/>
      <w:bookmarkEnd w:id="781"/>
      <w:r>
        <w:fldChar w:fldCharType="begin"/>
      </w:r>
      <w:r>
        <w:instrText xml:space="preserve"> XE "table (Data Source Table Name)" </w:instrText>
      </w:r>
      <w:r>
        <w:fldChar w:fldCharType="end"/>
      </w:r>
    </w:p>
    <w:p w:rsidR="00677E18" w:rsidRDefault="001842DB">
      <w:pPr>
        <w:pStyle w:val="Definition-Field"/>
      </w:pPr>
      <w:r>
        <w:t xml:space="preserve">a.   </w:t>
      </w:r>
      <w:r>
        <w:rPr>
          <w:i/>
        </w:rPr>
        <w:t>The standard says that this element specifies which table in a data source is being used.</w:t>
      </w:r>
    </w:p>
    <w:p w:rsidR="00677E18" w:rsidRDefault="001842DB">
      <w:pPr>
        <w:pStyle w:val="Definition-Field2"/>
      </w:pPr>
      <w:r>
        <w:t>Word uses this element only when the query element is omitted.</w:t>
      </w:r>
    </w:p>
    <w:p w:rsidR="00677E18" w:rsidRDefault="001842DB">
      <w:pPr>
        <w:pStyle w:val="Heading3"/>
      </w:pPr>
      <w:bookmarkStart w:id="782" w:name="section_26666ffbbd6640afae0ff52667122e22"/>
      <w:bookmarkStart w:id="783" w:name="_Toc229463388"/>
      <w:r>
        <w:t>Part 1 Section 17.14.34, udl (UDL Connection String)</w:t>
      </w:r>
      <w:bookmarkEnd w:id="782"/>
      <w:bookmarkEnd w:id="783"/>
      <w:r>
        <w:fldChar w:fldCharType="begin"/>
      </w:r>
      <w:r>
        <w:instrText xml:space="preserve"> XE "udl (UDL Connection String)" </w:instrText>
      </w:r>
      <w:r>
        <w:fldChar w:fldCharType="end"/>
      </w:r>
    </w:p>
    <w:p w:rsidR="00677E18" w:rsidRDefault="001842DB">
      <w:pPr>
        <w:pStyle w:val="Definition-Field"/>
      </w:pPr>
      <w:r>
        <w:t xml:space="preserve">a.   </w:t>
      </w:r>
      <w:r>
        <w:rPr>
          <w:i/>
        </w:rPr>
        <w:t>The standard specifies conditions under which the udl connection string is used.</w:t>
      </w:r>
    </w:p>
    <w:p w:rsidR="00677E18" w:rsidRDefault="001842DB">
      <w:pPr>
        <w:pStyle w:val="Definition-Field2"/>
      </w:pPr>
      <w:r>
        <w:t>Word does not use</w:t>
      </w:r>
      <w:r>
        <w:t xml:space="preserve"> the udl connection string.</w:t>
      </w:r>
    </w:p>
    <w:p w:rsidR="00677E18" w:rsidRDefault="001842DB">
      <w:pPr>
        <w:pStyle w:val="Heading3"/>
      </w:pPr>
      <w:bookmarkStart w:id="784" w:name="section_8d383ab778ce4218ae868c670081fe50"/>
      <w:bookmarkStart w:id="785" w:name="_Toc229463389"/>
      <w:r>
        <w:t>Part 1 Section 17.14.35, uniqueTag (Unique Value for Record)</w:t>
      </w:r>
      <w:bookmarkEnd w:id="784"/>
      <w:bookmarkEnd w:id="785"/>
      <w:r>
        <w:fldChar w:fldCharType="begin"/>
      </w:r>
      <w:r>
        <w:instrText xml:space="preserve"> XE "uniqueTag (Unique Value for Record)" </w:instrText>
      </w:r>
      <w:r>
        <w:fldChar w:fldCharType="end"/>
      </w:r>
    </w:p>
    <w:p w:rsidR="00677E18" w:rsidRDefault="001842DB">
      <w:pPr>
        <w:pStyle w:val="Definition-Field"/>
      </w:pPr>
      <w:r>
        <w:t xml:space="preserve">a.   </w:t>
      </w:r>
      <w:r>
        <w:rPr>
          <w:i/>
        </w:rPr>
        <w:t>The standard does not define the contents of this element.</w:t>
      </w:r>
    </w:p>
    <w:p w:rsidR="00677E18" w:rsidRDefault="001842DB">
      <w:pPr>
        <w:pStyle w:val="Definition-Field2"/>
      </w:pPr>
      <w:r>
        <w:t>Word defines this element to contain a val attribute that i</w:t>
      </w:r>
      <w:r>
        <w:t>s defined by the XML Schema base64Binary datatype.</w:t>
      </w:r>
    </w:p>
    <w:p w:rsidR="00677E18" w:rsidRDefault="001842DB">
      <w:pPr>
        <w:pStyle w:val="Definition-Field"/>
      </w:pPr>
      <w:r>
        <w:t xml:space="preserve">b.   </w:t>
      </w:r>
      <w:r>
        <w:rPr>
          <w:i/>
        </w:rPr>
        <w:t>The standard says that this element is used to maintain a relationship between the records within an external data source and a given merged WordprocessingML document.</w:t>
      </w:r>
    </w:p>
    <w:p w:rsidR="00677E18" w:rsidRDefault="001842DB">
      <w:pPr>
        <w:pStyle w:val="Definition-Field2"/>
      </w:pPr>
      <w:r>
        <w:t>Word uses this element to mainta</w:t>
      </w:r>
      <w:r>
        <w:t>in a relationship between the records within an external data source and a given source WordprocessingML document.</w:t>
      </w:r>
    </w:p>
    <w:p w:rsidR="00677E18" w:rsidRDefault="001842DB">
      <w:pPr>
        <w:pStyle w:val="Definition-Field"/>
      </w:pPr>
      <w:r>
        <w:lastRenderedPageBreak/>
        <w:t xml:space="preserve">c.   </w:t>
      </w:r>
      <w:r>
        <w:rPr>
          <w:i/>
        </w:rPr>
        <w:t>The standard does not state how this element should be populated when the column containing unique data for a record is empty.</w:t>
      </w:r>
    </w:p>
    <w:p w:rsidR="00677E18" w:rsidRDefault="001842DB">
      <w:r>
        <w:t>Word comp</w:t>
      </w:r>
      <w:r>
        <w:t>utes the unique tag, when empty, to be a base64-encoded value using the following algorithm:</w:t>
      </w:r>
    </w:p>
    <w:p w:rsidR="00677E18" w:rsidRDefault="001842DB">
      <w:r>
        <w:t>Utility function 1:</w:t>
      </w:r>
    </w:p>
    <w:p w:rsidR="00677E18" w:rsidRDefault="001842DB">
      <w:pPr>
        <w:pStyle w:val="Code"/>
      </w:pPr>
      <w:r>
        <w:t>#define nPrimeLast 4294967291</w:t>
      </w:r>
    </w:p>
    <w:p w:rsidR="00677E18" w:rsidRDefault="001842DB">
      <w:pPr>
        <w:pStyle w:val="Code"/>
      </w:pPr>
      <w:r>
        <w:t>__int32 LHashMM( __int32 l, __int32 dl )</w:t>
      </w:r>
    </w:p>
    <w:p w:rsidR="00677E18" w:rsidRDefault="001842DB">
      <w:pPr>
        <w:pStyle w:val="Code"/>
      </w:pPr>
      <w:r>
        <w:t>{</w:t>
      </w:r>
    </w:p>
    <w:p w:rsidR="00677E18" w:rsidRDefault="001842DB">
      <w:pPr>
        <w:pStyle w:val="Code"/>
      </w:pPr>
      <w:r>
        <w:t xml:space="preserve">        l = 131 * l + dl;</w:t>
      </w:r>
    </w:p>
    <w:p w:rsidR="00677E18" w:rsidRDefault="00677E18">
      <w:pPr>
        <w:pStyle w:val="Code"/>
      </w:pPr>
    </w:p>
    <w:p w:rsidR="00677E18" w:rsidRDefault="001842DB">
      <w:pPr>
        <w:pStyle w:val="Code"/>
      </w:pPr>
      <w:r>
        <w:t xml:space="preserve">        if (l &gt;= nPrimeLast) {</w:t>
      </w:r>
    </w:p>
    <w:p w:rsidR="00677E18" w:rsidRDefault="001842DB">
      <w:pPr>
        <w:pStyle w:val="Code"/>
      </w:pPr>
      <w:r>
        <w:t xml:space="preserve">                l -= nPrimeLast;</w:t>
      </w:r>
    </w:p>
    <w:p w:rsidR="00677E18" w:rsidRDefault="001842DB">
      <w:pPr>
        <w:pStyle w:val="Code"/>
      </w:pPr>
      <w:r>
        <w:t xml:space="preserve">        }</w:t>
      </w:r>
    </w:p>
    <w:p w:rsidR="00677E18" w:rsidRDefault="00677E18">
      <w:pPr>
        <w:pStyle w:val="Code"/>
      </w:pPr>
    </w:p>
    <w:p w:rsidR="00677E18" w:rsidRDefault="001842DB">
      <w:pPr>
        <w:pStyle w:val="Code"/>
      </w:pPr>
      <w:r>
        <w:t xml:space="preserve">        return l;</w:t>
      </w:r>
    </w:p>
    <w:p w:rsidR="00677E18" w:rsidRDefault="001842DB">
      <w:pPr>
        <w:pStyle w:val="Code"/>
      </w:pPr>
      <w:r>
        <w:t>}</w:t>
      </w:r>
    </w:p>
    <w:p w:rsidR="00677E18" w:rsidRDefault="001842DB">
      <w:r>
        <w:t>Utility function 2:</w:t>
      </w:r>
    </w:p>
    <w:p w:rsidR="00677E18" w:rsidRDefault="001842DB">
      <w:pPr>
        <w:pStyle w:val="Code"/>
      </w:pPr>
      <w:r>
        <w:t>__int32 LGetHashWz(const WCHAR *wzText)</w:t>
      </w:r>
    </w:p>
    <w:p w:rsidR="00677E18" w:rsidRDefault="001842DB">
      <w:pPr>
        <w:pStyle w:val="Code"/>
      </w:pPr>
      <w:r>
        <w:t>{</w:t>
      </w:r>
    </w:p>
    <w:p w:rsidR="00677E18" w:rsidRDefault="001842DB">
      <w:pPr>
        <w:pStyle w:val="Code"/>
      </w:pPr>
      <w:r>
        <w:t xml:space="preserve">        int cch = lstrlen(wzText);</w:t>
      </w:r>
    </w:p>
    <w:p w:rsidR="00677E18" w:rsidRDefault="001842DB">
      <w:pPr>
        <w:pStyle w:val="Code"/>
      </w:pPr>
      <w:r>
        <w:t xml:space="preserve">        __int32 lhash = 0L;</w:t>
      </w:r>
    </w:p>
    <w:p w:rsidR="00677E18" w:rsidRDefault="00677E18">
      <w:pPr>
        <w:pStyle w:val="Code"/>
      </w:pPr>
    </w:p>
    <w:p w:rsidR="00677E18" w:rsidRDefault="001842DB">
      <w:pPr>
        <w:pStyle w:val="Code"/>
      </w:pPr>
      <w:r>
        <w:t xml:space="preserve">        for (int i = 0; i &lt; cch; i++) {</w:t>
      </w:r>
    </w:p>
    <w:p w:rsidR="00677E18" w:rsidRDefault="001842DB">
      <w:pPr>
        <w:pStyle w:val="Code"/>
      </w:pPr>
      <w:r>
        <w:t xml:space="preserve">                lhash = LHashMM(lhash, wzText[i]);</w:t>
      </w:r>
    </w:p>
    <w:p w:rsidR="00677E18" w:rsidRDefault="001842DB">
      <w:pPr>
        <w:pStyle w:val="Code"/>
      </w:pPr>
      <w:r>
        <w:t xml:space="preserve">        }</w:t>
      </w:r>
    </w:p>
    <w:p w:rsidR="00677E18" w:rsidRDefault="00677E18">
      <w:pPr>
        <w:pStyle w:val="Code"/>
      </w:pPr>
    </w:p>
    <w:p w:rsidR="00677E18" w:rsidRDefault="001842DB">
      <w:pPr>
        <w:pStyle w:val="Code"/>
      </w:pPr>
      <w:r>
        <w:t xml:space="preserve">        return lhash;</w:t>
      </w:r>
    </w:p>
    <w:p w:rsidR="00677E18" w:rsidRDefault="001842DB">
      <w:pPr>
        <w:pStyle w:val="Code"/>
      </w:pPr>
      <w:r>
        <w:t>}</w:t>
      </w:r>
    </w:p>
    <w:p w:rsidR="00677E18" w:rsidRDefault="001842DB">
      <w:r>
        <w:t>Utility function 3:</w:t>
      </w:r>
    </w:p>
    <w:p w:rsidR="00677E18" w:rsidRDefault="001842DB">
      <w:pPr>
        <w:pStyle w:val="Code"/>
      </w:pPr>
      <w:r>
        <w:t xml:space="preserve">__int32 DwRowHash(thisRow) </w:t>
      </w:r>
    </w:p>
    <w:p w:rsidR="00677E18" w:rsidRDefault="001842DB">
      <w:pPr>
        <w:pStyle w:val="Code"/>
      </w:pPr>
      <w:r>
        <w:t>{</w:t>
      </w:r>
    </w:p>
    <w:p w:rsidR="00677E18" w:rsidRDefault="001842DB">
      <w:pPr>
        <w:pStyle w:val="Code"/>
      </w:pPr>
      <w:r>
        <w:t xml:space="preserve">        __int32 lwHash = 0L;</w:t>
      </w:r>
    </w:p>
    <w:p w:rsidR="00677E18" w:rsidRDefault="001842DB">
      <w:pPr>
        <w:pStyle w:val="Code"/>
      </w:pPr>
      <w:r>
        <w:t xml:space="preserve">        for(int i = 0; i &lt; TotalNumberOfColumnsInTheDataSource; i++) {</w:t>
      </w:r>
    </w:p>
    <w:p w:rsidR="00677E18" w:rsidRDefault="001842DB">
      <w:pPr>
        <w:pStyle w:val="Code"/>
      </w:pPr>
      <w:r>
        <w:t xml:space="preserve">                Retr</w:t>
      </w:r>
      <w:r>
        <w:t>ieve the value in the i-th column of thisRow as a Unicode String wzData;</w:t>
      </w:r>
    </w:p>
    <w:p w:rsidR="00677E18" w:rsidRDefault="001842DB">
      <w:pPr>
        <w:pStyle w:val="Code"/>
      </w:pPr>
      <w:r>
        <w:t xml:space="preserve">                __int32 l = LGetHashWz(wzData);</w:t>
      </w:r>
    </w:p>
    <w:p w:rsidR="00677E18" w:rsidRDefault="001842DB">
      <w:pPr>
        <w:pStyle w:val="Code"/>
      </w:pPr>
      <w:r>
        <w:t xml:space="preserve">                if(l) {</w:t>
      </w:r>
    </w:p>
    <w:p w:rsidR="00677E18" w:rsidRDefault="001842DB">
      <w:pPr>
        <w:pStyle w:val="Code"/>
      </w:pPr>
      <w:r>
        <w:t xml:space="preserve">                        lwHash = LHashMM(lwHash, l);</w:t>
      </w:r>
    </w:p>
    <w:p w:rsidR="00677E18" w:rsidRDefault="001842DB">
      <w:pPr>
        <w:pStyle w:val="Code"/>
      </w:pPr>
      <w:r>
        <w:t xml:space="preserve">                }</w:t>
      </w:r>
    </w:p>
    <w:p w:rsidR="00677E18" w:rsidRDefault="001842DB">
      <w:pPr>
        <w:pStyle w:val="Code"/>
      </w:pPr>
      <w:r>
        <w:t xml:space="preserve">        }</w:t>
      </w:r>
    </w:p>
    <w:p w:rsidR="00677E18" w:rsidRDefault="001842DB">
      <w:pPr>
        <w:pStyle w:val="Code"/>
      </w:pPr>
      <w:r>
        <w:t xml:space="preserve">        return lwHash;        </w:t>
      </w:r>
    </w:p>
    <w:p w:rsidR="00677E18" w:rsidRDefault="001842DB">
      <w:pPr>
        <w:pStyle w:val="Code"/>
      </w:pPr>
      <w:r>
        <w:t>}</w:t>
      </w:r>
    </w:p>
    <w:p w:rsidR="00677E18" w:rsidRDefault="001842DB">
      <w:r>
        <w:t>Unique tag computation algorithm:</w:t>
      </w:r>
    </w:p>
    <w:p w:rsidR="00677E18" w:rsidRDefault="001842DB">
      <w:r>
        <w:rPr>
          <w:rStyle w:val="InlineCode"/>
        </w:rPr>
        <w:t>WCHAR wzUniqueTag[64] = {0};</w:t>
      </w:r>
    </w:p>
    <w:p w:rsidR="00677E18" w:rsidRDefault="001842DB">
      <w:r>
        <w:rPr>
          <w:rStyle w:val="InlineCode"/>
        </w:rPr>
        <w:t>*((__int32*) wzUniqueTag) = DwRowHash(the_row_containing_this_record);</w:t>
      </w:r>
    </w:p>
    <w:p w:rsidR="00677E18" w:rsidRDefault="001842DB">
      <w:r>
        <w:rPr>
          <w:rStyle w:val="InlineCode"/>
        </w:rPr>
        <w:t>return the wzUniqueTag as the uniqueTag;</w:t>
      </w:r>
    </w:p>
    <w:p w:rsidR="00677E18" w:rsidRDefault="001842DB">
      <w:pPr>
        <w:pStyle w:val="Heading3"/>
      </w:pPr>
      <w:bookmarkStart w:id="786" w:name="section_8d8cee16e3b646348d9d57d84acbc399"/>
      <w:bookmarkStart w:id="787" w:name="_Toc229463390"/>
      <w:r>
        <w:lastRenderedPageBreak/>
        <w:t>Part 1 Section 17.15.1.1, activeWritingStyle (Grammar Checking Settings)</w:t>
      </w:r>
      <w:bookmarkEnd w:id="786"/>
      <w:bookmarkEnd w:id="787"/>
      <w:r>
        <w:fldChar w:fldCharType="begin"/>
      </w:r>
      <w:r>
        <w:instrText xml:space="preserve"> XE "activeWritingStyle (Grammar Checking Settings)" </w:instrText>
      </w:r>
      <w:r>
        <w:fldChar w:fldCharType="end"/>
      </w:r>
    </w:p>
    <w:p w:rsidR="00677E18" w:rsidRDefault="001842DB">
      <w:pPr>
        <w:pStyle w:val="Definition-Field"/>
      </w:pPr>
      <w:r>
        <w:t xml:space="preserve">a.   </w:t>
      </w:r>
      <w:r>
        <w:rPr>
          <w:i/>
        </w:rPr>
        <w:t>The standard states that the lang attribute specifies the language of the engine used to perform the grammatical content checking.</w:t>
      </w:r>
    </w:p>
    <w:p w:rsidR="00677E18" w:rsidRDefault="001842DB">
      <w:pPr>
        <w:pStyle w:val="Definition-Field2"/>
      </w:pPr>
      <w:r>
        <w:t>Word ignores the activeWritingStyle element if the lang attribut</w:t>
      </w:r>
      <w:r>
        <w:t>e specifies an unknown locale.</w:t>
      </w:r>
    </w:p>
    <w:p w:rsidR="00677E18" w:rsidRDefault="001842DB">
      <w:pPr>
        <w:pStyle w:val="Definition-Field"/>
      </w:pPr>
      <w:r>
        <w:t xml:space="preserve">b.   </w:t>
      </w:r>
      <w:r>
        <w:rPr>
          <w:i/>
        </w:rPr>
        <w:t>The standard states that the dllVersion attribute can be any integer value.</w:t>
      </w:r>
    </w:p>
    <w:p w:rsidR="00677E18" w:rsidRDefault="001842DB">
      <w:pPr>
        <w:pStyle w:val="Definition-Field2"/>
      </w:pPr>
      <w:r>
        <w:t>Word restricts this attribute to a 32-bit unsigned integer when the nlCheck attribute value is on, and a 16-bit unsigned integer when the nlChec</w:t>
      </w:r>
      <w:r>
        <w:t>k attribute value is off.</w:t>
      </w:r>
    </w:p>
    <w:p w:rsidR="00677E18" w:rsidRDefault="001842DB">
      <w:pPr>
        <w:pStyle w:val="Definition-Field"/>
      </w:pPr>
      <w:r>
        <w:t xml:space="preserve">c.   </w:t>
      </w:r>
      <w:r>
        <w:rPr>
          <w:i/>
        </w:rPr>
        <w:t>The standard states that the values of the vendorID attribute are defined by the XML Schema integer datatype.</w:t>
      </w:r>
    </w:p>
    <w:p w:rsidR="00677E18" w:rsidRDefault="001842DB">
      <w:pPr>
        <w:pStyle w:val="Definition-Field2"/>
      </w:pPr>
      <w:r>
        <w:t>Word defines this attribute with the XML Schema int datatype, with a minimum value of 0.</w:t>
      </w:r>
    </w:p>
    <w:p w:rsidR="00677E18" w:rsidRDefault="001842DB">
      <w:pPr>
        <w:pStyle w:val="Definition-Field"/>
      </w:pPr>
      <w:r>
        <w:t xml:space="preserve">d.   </w:t>
      </w:r>
      <w:r>
        <w:rPr>
          <w:i/>
        </w:rPr>
        <w:t>The standard does not</w:t>
      </w:r>
      <w:r>
        <w:rPr>
          <w:i/>
        </w:rPr>
        <w:t xml:space="preserve"> state a default value for the nlCheck attribute.</w:t>
      </w:r>
    </w:p>
    <w:p w:rsidR="00677E18" w:rsidRDefault="001842DB">
      <w:pPr>
        <w:pStyle w:val="Definition-Field2"/>
      </w:pPr>
      <w:r>
        <w:t>Word uses off as the default value for the nlCheck attribute.</w:t>
      </w:r>
    </w:p>
    <w:p w:rsidR="00677E18" w:rsidRDefault="001842DB">
      <w:pPr>
        <w:pStyle w:val="Definition-Field"/>
      </w:pPr>
      <w:r>
        <w:t xml:space="preserve">e.   </w:t>
      </w:r>
      <w:r>
        <w:rPr>
          <w:i/>
        </w:rPr>
        <w:t>The standard states that if an application reads these settings and does not understand the value of appName, then its settings may be igno</w:t>
      </w:r>
      <w:r>
        <w:rPr>
          <w:i/>
        </w:rPr>
        <w:t>red and the application's default settings used instead.</w:t>
      </w:r>
    </w:p>
    <w:p w:rsidR="00677E18" w:rsidRDefault="001842DB">
      <w:pPr>
        <w:pStyle w:val="Definition-Field2"/>
      </w:pPr>
      <w:r>
        <w:t>Word only understands an appName attribute value of MSWord.</w:t>
      </w:r>
    </w:p>
    <w:p w:rsidR="00677E18" w:rsidRDefault="001842DB">
      <w:pPr>
        <w:pStyle w:val="Heading3"/>
      </w:pPr>
      <w:bookmarkStart w:id="788" w:name="section_9f6e8efb597047108b6a26e75256d593"/>
      <w:bookmarkStart w:id="789" w:name="_Toc229463391"/>
      <w:r>
        <w:t>Part 1 Section 17.15.1.3, alwaysMergeEmptyNamespace (Do Not Mark Custom XML Elements With No Namespace As Invalid)</w:t>
      </w:r>
      <w:bookmarkEnd w:id="788"/>
      <w:bookmarkEnd w:id="789"/>
      <w:r>
        <w:fldChar w:fldCharType="begin"/>
      </w:r>
      <w:r>
        <w:instrText xml:space="preserve"> XE "alwaysMergeEmptyName</w:instrText>
      </w:r>
      <w:r>
        <w:instrText xml:space="preserve">space (Do Not Mark Custom XML Elements With No Namespace As Invalid)" </w:instrText>
      </w:r>
      <w:r>
        <w:fldChar w:fldCharType="end"/>
      </w:r>
    </w:p>
    <w:p w:rsidR="00677E18" w:rsidRDefault="001842DB">
      <w:pPr>
        <w:pStyle w:val="Definition-Field"/>
      </w:pPr>
      <w:r>
        <w:t xml:space="preserve">a.   </w:t>
      </w:r>
      <w:r>
        <w:rPr>
          <w:i/>
        </w:rPr>
        <w:t>The standard states that if this element is not present, then the custom XML markup that has no associated namespace shall be treated as an error.</w:t>
      </w:r>
    </w:p>
    <w:p w:rsidR="00677E18" w:rsidRDefault="001842DB">
      <w:pPr>
        <w:pStyle w:val="Definition-Field2"/>
      </w:pPr>
      <w:r>
        <w:t>Word uses a default value of tr</w:t>
      </w:r>
      <w:r>
        <w:t>ue for the val attribute of this element when no schemas are attached to the document using the attachedSchema element and no custom XML markup with an associated namespace appears in the document.</w:t>
      </w:r>
    </w:p>
    <w:p w:rsidR="00677E18" w:rsidRDefault="001842DB">
      <w:pPr>
        <w:pStyle w:val="Definition-Field"/>
      </w:pPr>
      <w:r>
        <w:t xml:space="preserve">b.   </w:t>
      </w:r>
      <w:r>
        <w:rPr>
          <w:i/>
        </w:rPr>
        <w:t xml:space="preserve">The standard states that if this element is not </w:t>
      </w:r>
      <w:r>
        <w:rPr>
          <w:i/>
        </w:rPr>
        <w:t>present, then the custom XML markup that has no associated namespace shall be moved into a special error namespace when the document is opened.</w:t>
      </w:r>
    </w:p>
    <w:p w:rsidR="00677E18" w:rsidRDefault="001842DB">
      <w:pPr>
        <w:pStyle w:val="Definition-Field2"/>
      </w:pPr>
      <w:r>
        <w:t>Word does not move the custom XML markup into an error namespace if the alwaysMergeEmptyNamespace element is not</w:t>
      </w:r>
      <w:r>
        <w:t xml:space="preserve"> present.</w:t>
      </w:r>
    </w:p>
    <w:p w:rsidR="00677E18" w:rsidRDefault="001842DB">
      <w:pPr>
        <w:pStyle w:val="Heading3"/>
      </w:pPr>
      <w:bookmarkStart w:id="790" w:name="section_55e01b00ed934498b4e5b0bc0abdf97d"/>
      <w:bookmarkStart w:id="791" w:name="_Toc229463392"/>
      <w:r>
        <w:t>Part 1 Section 17.15.1.6, attachedTemplate (Attached Document Template)</w:t>
      </w:r>
      <w:bookmarkEnd w:id="790"/>
      <w:bookmarkEnd w:id="791"/>
      <w:r>
        <w:fldChar w:fldCharType="begin"/>
      </w:r>
      <w:r>
        <w:instrText xml:space="preserve"> XE "attachedTemplate (Attached Document Template)" </w:instrText>
      </w:r>
      <w:r>
        <w:fldChar w:fldCharType="end"/>
      </w:r>
    </w:p>
    <w:p w:rsidR="00677E18" w:rsidRDefault="001842DB">
      <w:pPr>
        <w:pStyle w:val="Definition-Field"/>
      </w:pPr>
      <w:r>
        <w:t xml:space="preserve">a.   </w:t>
      </w:r>
      <w:r>
        <w:rPr>
          <w:i/>
        </w:rPr>
        <w:t>The standard states that the id attribute specifies the relationship that shall have the type required by the paren</w:t>
      </w:r>
      <w:r>
        <w:rPr>
          <w:i/>
        </w:rPr>
        <w:t>t element, yet a relationship type for the attachedTemplate element is not listed.</w:t>
      </w:r>
    </w:p>
    <w:p w:rsidR="00677E18" w:rsidRDefault="001842DB">
      <w:pPr>
        <w:pStyle w:val="Definition-Field2"/>
      </w:pPr>
      <w:r>
        <w:t>Word requires http://schemas.openxmlformats.org/officeDocument/2006/relationships/attachedTemplate as the relationship type for the attachedTemplate element, as specified in</w:t>
      </w:r>
      <w:r>
        <w:t xml:space="preserve"> "</w:t>
      </w:r>
      <w:hyperlink r:id="rId105">
        <w:r>
          <w:rPr>
            <w:rStyle w:val="Hyperlink"/>
          </w:rPr>
          <w:t>[ISO/IEC-29500-1]</w:t>
        </w:r>
      </w:hyperlink>
      <w:r>
        <w:t xml:space="preserve"> §11.4".</w:t>
      </w:r>
    </w:p>
    <w:p w:rsidR="00677E18" w:rsidRDefault="001842DB">
      <w:pPr>
        <w:pStyle w:val="Definition-Field"/>
      </w:pPr>
      <w:r>
        <w:t xml:space="preserve">b.   </w:t>
      </w:r>
      <w:r>
        <w:rPr>
          <w:i/>
        </w:rPr>
        <w:t>The standard states that this element's val attribute shall contain the file path of the associated document template.</w:t>
      </w:r>
    </w:p>
    <w:p w:rsidR="00677E18" w:rsidRDefault="001842DB">
      <w:pPr>
        <w:pStyle w:val="Definition-Field2"/>
      </w:pPr>
      <w:r>
        <w:t xml:space="preserve">Word does not support a val attribute </w:t>
      </w:r>
      <w:r>
        <w:t>for the attachedTemplate element. The file path for the associated document template is determined by evaluating the relationship ID on this element.</w:t>
      </w:r>
    </w:p>
    <w:p w:rsidR="00677E18" w:rsidRDefault="001842DB">
      <w:pPr>
        <w:pStyle w:val="Heading3"/>
      </w:pPr>
      <w:bookmarkStart w:id="792" w:name="section_362f7de5917646c1aff7c3e44bc9566b"/>
      <w:bookmarkStart w:id="793" w:name="_Toc229463393"/>
      <w:r>
        <w:lastRenderedPageBreak/>
        <w:t>Part 1 Section 17.15.1.7, autoCaption (Single Automatic Captioning Setting)</w:t>
      </w:r>
      <w:bookmarkEnd w:id="792"/>
      <w:bookmarkEnd w:id="793"/>
      <w:r>
        <w:fldChar w:fldCharType="begin"/>
      </w:r>
      <w:r>
        <w:instrText xml:space="preserve"> XE "autoCaption (Single Automa</w:instrText>
      </w:r>
      <w:r>
        <w:instrText xml:space="preserve">tic Captioning Setting)" </w:instrText>
      </w:r>
      <w:r>
        <w:fldChar w:fldCharType="end"/>
      </w:r>
    </w:p>
    <w:p w:rsidR="00677E18" w:rsidRDefault="001842DB">
      <w:pPr>
        <w:pStyle w:val="Definition-Field"/>
      </w:pPr>
      <w:r>
        <w:t xml:space="preserve">a.   </w:t>
      </w:r>
      <w:r>
        <w:rPr>
          <w:i/>
        </w:rPr>
        <w:t>The standard places no restrictions on the conditions under which this element is to be used.</w:t>
      </w:r>
    </w:p>
    <w:p w:rsidR="00677E18" w:rsidRDefault="001842DB">
      <w:pPr>
        <w:pStyle w:val="Definition-Field2"/>
      </w:pPr>
      <w:r>
        <w:t>Word only reads this element when it is stored within the default document template.</w:t>
      </w:r>
    </w:p>
    <w:p w:rsidR="00677E18" w:rsidRDefault="001842DB">
      <w:pPr>
        <w:pStyle w:val="Definition-Field"/>
      </w:pPr>
      <w:r>
        <w:t xml:space="preserve">b.   </w:t>
      </w:r>
      <w:r>
        <w:rPr>
          <w:i/>
        </w:rPr>
        <w:t xml:space="preserve">The standard states that the name </w:t>
      </w:r>
      <w:r>
        <w:rPr>
          <w:i/>
        </w:rPr>
        <w:t>attribute specifies a unique identifier for types of objects to be automatically captioned.</w:t>
      </w:r>
    </w:p>
    <w:p w:rsidR="00677E18" w:rsidRDefault="001842DB">
      <w:pPr>
        <w:pStyle w:val="Definition-Field2"/>
      </w:pPr>
      <w:r>
        <w:t>Word writes and expects wfwTables for Microsoft Word Tables, and the key name of the OLE object for OLE objects (the key name is stored in the Windows registry unde</w:t>
      </w:r>
      <w:r>
        <w:t>r HKEY_CLASSES_ROOT).</w:t>
      </w:r>
    </w:p>
    <w:p w:rsidR="00677E18" w:rsidRDefault="001842DB">
      <w:pPr>
        <w:pStyle w:val="Definition-Field"/>
      </w:pPr>
      <w:r>
        <w:t xml:space="preserve">c.   </w:t>
      </w:r>
      <w:r>
        <w:rPr>
          <w:i/>
        </w:rPr>
        <w:t>The standard states that the name attribute and the caption attribute can contain a string of unlimited length.</w:t>
      </w:r>
    </w:p>
    <w:p w:rsidR="00677E18" w:rsidRDefault="001842DB">
      <w:pPr>
        <w:pStyle w:val="Definition-Field2"/>
      </w:pPr>
      <w:r>
        <w:t>Word limits these values to 255 characters.</w:t>
      </w:r>
    </w:p>
    <w:p w:rsidR="00677E18" w:rsidRDefault="001842DB">
      <w:pPr>
        <w:pStyle w:val="Heading3"/>
      </w:pPr>
      <w:bookmarkStart w:id="794" w:name="section_908fbb07b5d74019b3ca50db0007af8f"/>
      <w:bookmarkStart w:id="795" w:name="_Toc229463394"/>
      <w:r>
        <w:t>Part 1 Section 17.15.1.8, autoCaptions (Automatic Captioning Settings)</w:t>
      </w:r>
      <w:bookmarkEnd w:id="794"/>
      <w:bookmarkEnd w:id="795"/>
      <w:r>
        <w:fldChar w:fldCharType="begin"/>
      </w:r>
      <w:r>
        <w:instrText xml:space="preserve"> XE</w:instrText>
      </w:r>
      <w:r>
        <w:instrText xml:space="preserve"> "autoCaptions (Automatic Captioning Settings)" </w:instrText>
      </w:r>
      <w:r>
        <w:fldChar w:fldCharType="end"/>
      </w:r>
    </w:p>
    <w:p w:rsidR="00677E18" w:rsidRDefault="001842DB">
      <w:pPr>
        <w:pStyle w:val="Definition-Field"/>
      </w:pPr>
      <w:r>
        <w:t xml:space="preserve">a.   </w:t>
      </w:r>
      <w:r>
        <w:rPr>
          <w:i/>
        </w:rPr>
        <w:t>The standard does not state that this element will be ignored under certain circumstances.</w:t>
      </w:r>
    </w:p>
    <w:p w:rsidR="00677E18" w:rsidRDefault="001842DB">
      <w:pPr>
        <w:pStyle w:val="Definition-Field2"/>
      </w:pPr>
      <w:r>
        <w:t>Word ignores this element unless it is stored within its default document template.</w:t>
      </w:r>
    </w:p>
    <w:p w:rsidR="00677E18" w:rsidRDefault="001842DB">
      <w:pPr>
        <w:pStyle w:val="Heading3"/>
      </w:pPr>
      <w:bookmarkStart w:id="796" w:name="section_bea4050c46424a089c462b323e796a19"/>
      <w:bookmarkStart w:id="797" w:name="_Toc229463395"/>
      <w:r>
        <w:t>Part 1 Section 17.15.1.9,</w:t>
      </w:r>
      <w:r>
        <w:t xml:space="preserve"> autoFormatOverride (Allow Automatic Formatting to Override Formatting Protection Settings)</w:t>
      </w:r>
      <w:bookmarkEnd w:id="796"/>
      <w:bookmarkEnd w:id="797"/>
      <w:r>
        <w:fldChar w:fldCharType="begin"/>
      </w:r>
      <w:r>
        <w:instrText xml:space="preserve"> XE "autoFormatOverride (Allow Automatic Formatting to Override Formatting Protection Settings)" </w:instrText>
      </w:r>
      <w:r>
        <w:fldChar w:fldCharType="end"/>
      </w:r>
    </w:p>
    <w:p w:rsidR="00677E18" w:rsidRDefault="001842DB">
      <w:pPr>
        <w:pStyle w:val="Definition-Field"/>
      </w:pPr>
      <w:r>
        <w:t xml:space="preserve">a.   </w:t>
      </w:r>
      <w:r>
        <w:rPr>
          <w:i/>
        </w:rPr>
        <w:t>The standard states that the val attribute specifies that au</w:t>
      </w:r>
      <w:r>
        <w:rPr>
          <w:i/>
        </w:rPr>
        <w:t>tomatic formatting behavior shall be applied regardless of the formatting restrictions in place.</w:t>
      </w:r>
    </w:p>
    <w:p w:rsidR="00677E18" w:rsidRDefault="001842DB">
      <w:pPr>
        <w:pStyle w:val="Definition-Field2"/>
      </w:pPr>
      <w:r>
        <w:t>Word ignores this element.</w:t>
      </w:r>
    </w:p>
    <w:p w:rsidR="00677E18" w:rsidRDefault="001842DB">
      <w:pPr>
        <w:pStyle w:val="Heading3"/>
      </w:pPr>
      <w:bookmarkStart w:id="798" w:name="section_a3f96a731cad4a64a7e3cf18ad747708"/>
      <w:bookmarkStart w:id="799" w:name="_Toc229463396"/>
      <w:r>
        <w:t>Part 1 Section 17.15.1.11, bookFoldPrinting (Book Fold Printing)</w:t>
      </w:r>
      <w:bookmarkEnd w:id="798"/>
      <w:bookmarkEnd w:id="799"/>
      <w:r>
        <w:fldChar w:fldCharType="begin"/>
      </w:r>
      <w:r>
        <w:instrText xml:space="preserve"> XE "bookFoldPrinting (Book Fold Printing)" </w:instrText>
      </w:r>
      <w:r>
        <w:fldChar w:fldCharType="end"/>
      </w:r>
    </w:p>
    <w:p w:rsidR="00677E18" w:rsidRDefault="001842DB">
      <w:pPr>
        <w:pStyle w:val="Definition-Field"/>
      </w:pPr>
      <w:r>
        <w:t xml:space="preserve">a.   </w:t>
      </w:r>
      <w:r>
        <w:rPr>
          <w:i/>
        </w:rPr>
        <w:t>The standard say</w:t>
      </w:r>
      <w:r>
        <w:rPr>
          <w:i/>
        </w:rPr>
        <w:t>s book fold printing divides the page in half vertically with two left margins emanating from the bisector of the page, and two right margins instantiated at the left and right side of the page.</w:t>
      </w:r>
    </w:p>
    <w:p w:rsidR="00677E18" w:rsidRDefault="001842DB">
      <w:pPr>
        <w:pStyle w:val="Definition-Field2"/>
      </w:pPr>
      <w:r>
        <w:t>Word divides the page in half vertically with two right margi</w:t>
      </w:r>
      <w:r>
        <w:t>ns emanating from the bisector of the page, and two left margins instantiated at the left and right side of the page.</w:t>
      </w:r>
    </w:p>
    <w:p w:rsidR="00677E18" w:rsidRDefault="001842DB">
      <w:pPr>
        <w:pStyle w:val="Heading3"/>
      </w:pPr>
      <w:bookmarkStart w:id="800" w:name="section_54ddf37e03b84d0391a4755fb2c6695a"/>
      <w:bookmarkStart w:id="801" w:name="_Toc229463397"/>
      <w:r>
        <w:t>Part 1 Section 17.15.1.12, bookFoldPrintingSheets (Number of Pages Per Booklet)</w:t>
      </w:r>
      <w:bookmarkEnd w:id="800"/>
      <w:bookmarkEnd w:id="801"/>
      <w:r>
        <w:fldChar w:fldCharType="begin"/>
      </w:r>
      <w:r>
        <w:instrText xml:space="preserve"> XE "bookFoldPrintingSheets (Number of Pages Per Booklet)" </w:instrText>
      </w:r>
      <w:r>
        <w:fldChar w:fldCharType="end"/>
      </w:r>
    </w:p>
    <w:p w:rsidR="00677E18" w:rsidRDefault="001842DB">
      <w:pPr>
        <w:pStyle w:val="Definition-Field"/>
      </w:pPr>
      <w:r>
        <w:t xml:space="preserve">a.   </w:t>
      </w:r>
      <w:r>
        <w:rPr>
          <w:i/>
        </w:rPr>
        <w:t>The standard states that if this element is omitted, then default behavior shall be to print the document on a single sheet.</w:t>
      </w:r>
    </w:p>
    <w:p w:rsidR="00677E18" w:rsidRDefault="001842DB">
      <w:pPr>
        <w:pStyle w:val="Definition-Field2"/>
      </w:pPr>
      <w:r>
        <w:t>In Word, if this element is omitted, default behavior is to include all the pages of the document in a single booklet.</w:t>
      </w:r>
    </w:p>
    <w:p w:rsidR="00677E18" w:rsidRDefault="001842DB">
      <w:pPr>
        <w:pStyle w:val="Definition-Field"/>
      </w:pPr>
      <w:r>
        <w:t xml:space="preserve">b.  </w:t>
      </w:r>
      <w:r>
        <w:t xml:space="preserve"> </w:t>
      </w:r>
      <w:r>
        <w:rPr>
          <w:i/>
        </w:rPr>
        <w:t>The standard states that the values of the val attribute are defined by the XML Schema integer datatype.</w:t>
      </w:r>
    </w:p>
    <w:p w:rsidR="00677E18" w:rsidRDefault="001842DB">
      <w:pPr>
        <w:pStyle w:val="Definition-Field2"/>
      </w:pPr>
      <w:r>
        <w:t>Word defines the values of this attribute with the XML Schema short datatype, with a minimum value of 0.</w:t>
      </w:r>
    </w:p>
    <w:p w:rsidR="00677E18" w:rsidRDefault="001842DB">
      <w:pPr>
        <w:pStyle w:val="Heading3"/>
      </w:pPr>
      <w:bookmarkStart w:id="802" w:name="section_4a4ba7698bc142b3b66208b23bd8e953"/>
      <w:bookmarkStart w:id="803" w:name="_Toc229463398"/>
      <w:r>
        <w:lastRenderedPageBreak/>
        <w:t>Part 1 Section 17.15.1.13, bookFoldRevPrintin</w:t>
      </w:r>
      <w:r>
        <w:t>g (Reverse Book Fold Printing)</w:t>
      </w:r>
      <w:bookmarkEnd w:id="802"/>
      <w:bookmarkEnd w:id="803"/>
      <w:r>
        <w:fldChar w:fldCharType="begin"/>
      </w:r>
      <w:r>
        <w:instrText xml:space="preserve"> XE "bookFoldRevPrinting (Reverse Book Fold Printing)" </w:instrText>
      </w:r>
      <w:r>
        <w:fldChar w:fldCharType="end"/>
      </w:r>
    </w:p>
    <w:p w:rsidR="00677E18" w:rsidRDefault="001842DB">
      <w:pPr>
        <w:pStyle w:val="Definition-Field"/>
      </w:pPr>
      <w:r>
        <w:t xml:space="preserve">a.   </w:t>
      </w:r>
      <w:r>
        <w:rPr>
          <w:i/>
        </w:rPr>
        <w:t>The standard says this element divides the page in half vertically with two left margins emanating from the bisector of the page, and two right margins instantiate</w:t>
      </w:r>
      <w:r>
        <w:rPr>
          <w:i/>
        </w:rPr>
        <w:t>d at the left and right side of the page.</w:t>
      </w:r>
    </w:p>
    <w:p w:rsidR="00677E18" w:rsidRDefault="001842DB">
      <w:pPr>
        <w:pStyle w:val="Definition-Field2"/>
      </w:pPr>
      <w:r>
        <w:t>In Word, this element divides the page in half vertically with two right margins emanating from the bisector of the page, and left margins instantiated at the left and right side of the page.</w:t>
      </w:r>
    </w:p>
    <w:p w:rsidR="00677E18" w:rsidRDefault="001842DB">
      <w:pPr>
        <w:pStyle w:val="Definition-Field"/>
      </w:pPr>
      <w:r>
        <w:t xml:space="preserve">b.   </w:t>
      </w:r>
      <w:r>
        <w:rPr>
          <w:i/>
        </w:rPr>
        <w:t>The standard desc</w:t>
      </w:r>
      <w:r>
        <w:rPr>
          <w:i/>
        </w:rPr>
        <w:t>ribes through example the output of printed pages with page 3 printed after page 2.</w:t>
      </w:r>
    </w:p>
    <w:p w:rsidR="00677E18" w:rsidRDefault="001842DB">
      <w:r>
        <w:t>Word prints page 3 on the left side of the second printed signature to allow the construction of a printed booklet. This can be visualized as follows:</w:t>
      </w:r>
    </w:p>
    <w:tbl>
      <w:tblPr>
        <w:tblStyle w:val="Table-ShadedHeader"/>
        <w:tblW w:w="0" w:type="auto"/>
        <w:tblLook w:val="04A0" w:firstRow="1" w:lastRow="0" w:firstColumn="1" w:lastColumn="0" w:noHBand="0" w:noVBand="1"/>
      </w:tblPr>
      <w:tblGrid>
        <w:gridCol w:w="4565"/>
        <w:gridCol w:w="452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 xml:space="preserve">Second Printed Sheet </w:t>
            </w:r>
          </w:p>
        </w:tc>
        <w:tc>
          <w:tcPr>
            <w:tcW w:w="0" w:type="auto"/>
            <w:vAlign w:val="center"/>
          </w:tcPr>
          <w:p w:rsidR="00677E18" w:rsidRDefault="001842DB">
            <w:pPr>
              <w:pStyle w:val="TableHeaderText"/>
            </w:pPr>
            <w:r>
              <w:t>Second Printed Signature</w:t>
            </w:r>
          </w:p>
        </w:tc>
      </w:tr>
      <w:tr w:rsidR="00677E18" w:rsidTr="00677E18">
        <w:tc>
          <w:tcPr>
            <w:tcW w:w="0" w:type="auto"/>
            <w:vAlign w:val="center"/>
          </w:tcPr>
          <w:p w:rsidR="00677E18" w:rsidRDefault="001842DB">
            <w:pPr>
              <w:pStyle w:val="TableBodyText"/>
            </w:pPr>
            <w:r>
              <w:rPr>
                <w:noProof/>
              </w:rPr>
              <w:drawing>
                <wp:inline distT="0" distB="0" distL="0" distR="0">
                  <wp:extent cx="2752725" cy="2286000"/>
                  <wp:effectExtent l="0" t="0" r="0" b="0"/>
                  <wp:docPr id="14" name="Picture 1" descr="Sample diagram of second printed sheet shows page 1 with 1 point 5 inches left  margin, 1 inch top margin, one inch right margin, one inch bottom margin" title="Sample diagram of second printed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d90d1c2-0000-0000-0000-000000000000" descr="Sample diagram of second printed sheet shows page 1 with 1 point 5 inches left  margin, 1 inch top margin, one inch right margin, one inch bottom margin" title="Sample diagram of second printed sheet"/>
                          <pic:cNvPicPr>
                            <a:picLocks noChangeAspect="1" noChangeArrowheads="1"/>
                          </pic:cNvPicPr>
                        </pic:nvPicPr>
                        <pic:blipFill>
                          <a:blip r:embed="rId106" cstate="print"/>
                          <a:srcRect/>
                          <a:stretch>
                            <a:fillRect/>
                          </a:stretch>
                        </pic:blipFill>
                        <pic:spPr bwMode="auto">
                          <a:xfrm>
                            <a:off x="0" y="0"/>
                            <a:ext cx="2752725" cy="2286000"/>
                          </a:xfrm>
                          <a:prstGeom prst="rect">
                            <a:avLst/>
                          </a:prstGeom>
                          <a:noFill/>
                          <a:ln w="9525">
                            <a:noFill/>
                            <a:miter lim="800000"/>
                            <a:headEnd/>
                            <a:tailEnd/>
                          </a:ln>
                        </pic:spPr>
                      </pic:pic>
                    </a:graphicData>
                  </a:graphic>
                </wp:inline>
              </w:drawing>
            </w:r>
          </w:p>
        </w:tc>
        <w:tc>
          <w:tcPr>
            <w:tcW w:w="0" w:type="auto"/>
            <w:vAlign w:val="center"/>
          </w:tcPr>
          <w:p w:rsidR="00677E18" w:rsidRDefault="001842DB">
            <w:pPr>
              <w:pStyle w:val="TableBodyText"/>
            </w:pPr>
            <w:r>
              <w:rPr>
                <w:noProof/>
              </w:rPr>
              <w:drawing>
                <wp:inline distT="0" distB="0" distL="0" distR="0">
                  <wp:extent cx="2724150" cy="2286000"/>
                  <wp:effectExtent l="0" t="0" r="0" b="0"/>
                  <wp:docPr id="15" name="Picture 1" descr="Sample diagram of second printed signature shows page 3 printed on the left side and page 2 printed on the right side of the sheet. Margins for the sheet are 1 inch left, right, top and bottom. Two 1.5 inch margins are in the center of the sheet, separating the two pages." title="Sample diagram of second printed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d90d1c3-0000-0000-0000-000000000000" descr="Sample diagram of second printed signature shows page 3 printed on the left side and page 2 printed on the right side of the sheet. Margins for the sheet are 1 inch left, right, top and bottom. Two 1.5 inch margins are in the center of the sheet, separating the two pages." title="Sample diagram of second printed signature"/>
                          <pic:cNvPicPr>
                            <a:picLocks noChangeAspect="1" noChangeArrowheads="1"/>
                          </pic:cNvPicPr>
                        </pic:nvPicPr>
                        <pic:blipFill>
                          <a:blip r:embed="rId107" cstate="print"/>
                          <a:srcRect/>
                          <a:stretch>
                            <a:fillRect/>
                          </a:stretch>
                        </pic:blipFill>
                        <pic:spPr bwMode="auto">
                          <a:xfrm>
                            <a:off x="0" y="0"/>
                            <a:ext cx="2724150" cy="2286000"/>
                          </a:xfrm>
                          <a:prstGeom prst="rect">
                            <a:avLst/>
                          </a:prstGeom>
                          <a:noFill/>
                          <a:ln w="9525">
                            <a:noFill/>
                            <a:miter lim="800000"/>
                            <a:headEnd/>
                            <a:tailEnd/>
                          </a:ln>
                        </pic:spPr>
                      </pic:pic>
                    </a:graphicData>
                  </a:graphic>
                </wp:inline>
              </w:drawing>
            </w:r>
          </w:p>
        </w:tc>
      </w:tr>
    </w:tbl>
    <w:p w:rsidR="00677E18" w:rsidRDefault="00677E18"/>
    <w:p w:rsidR="00677E18" w:rsidRDefault="001842DB">
      <w:pPr>
        <w:pStyle w:val="Heading3"/>
      </w:pPr>
      <w:bookmarkStart w:id="804" w:name="section_5ac3ac4fcfc24a6ab6f30bb1ce1e0628"/>
      <w:bookmarkStart w:id="805" w:name="_Toc229463399"/>
      <w:r>
        <w:t>Part 1 Section 17.15.1.16, caption (Single Caption Type Definition)</w:t>
      </w:r>
      <w:bookmarkEnd w:id="804"/>
      <w:bookmarkEnd w:id="805"/>
      <w:r>
        <w:fldChar w:fldCharType="begin"/>
      </w:r>
      <w:r>
        <w:instrText xml:space="preserve"> XE "caption (Single Caption Type Definition)" </w:instrText>
      </w:r>
      <w:r>
        <w:fldChar w:fldCharType="end"/>
      </w:r>
    </w:p>
    <w:p w:rsidR="00677E18" w:rsidRDefault="001842DB">
      <w:pPr>
        <w:pStyle w:val="Definition-Field"/>
      </w:pPr>
      <w:r>
        <w:t xml:space="preserve">a.   </w:t>
      </w:r>
      <w:r>
        <w:rPr>
          <w:i/>
        </w:rPr>
        <w:t>The standard allows strings of unbounded length for the name attribute.</w:t>
      </w:r>
    </w:p>
    <w:p w:rsidR="00677E18" w:rsidRDefault="001842DB">
      <w:pPr>
        <w:pStyle w:val="Definition-Field2"/>
      </w:pPr>
      <w:r>
        <w:t>Word allows strings of length</w:t>
      </w:r>
      <w:r>
        <w:t xml:space="preserve"> at most 255 for the name attribute.</w:t>
      </w:r>
    </w:p>
    <w:p w:rsidR="00677E18" w:rsidRDefault="001842DB">
      <w:pPr>
        <w:pStyle w:val="Definition-Field"/>
      </w:pPr>
      <w:r>
        <w:t xml:space="preserve">b.   </w:t>
      </w:r>
      <w:r>
        <w:rPr>
          <w:i/>
        </w:rPr>
        <w:t>In the standard, the heading attribute is described with specific semantics for values 1 through 9.</w:t>
      </w:r>
    </w:p>
    <w:p w:rsidR="00677E18" w:rsidRDefault="001842DB">
      <w:pPr>
        <w:pStyle w:val="Definition-Field2"/>
      </w:pPr>
      <w:r>
        <w:t>If the heading attribute is present, Word reads the value as zero and incorrectly displays autogenerated captions.</w:t>
      </w:r>
    </w:p>
    <w:p w:rsidR="00677E18" w:rsidRDefault="001842DB">
      <w:pPr>
        <w:pStyle w:val="Definition-Field"/>
      </w:pPr>
      <w:r>
        <w:t xml:space="preserve">c.   </w:t>
      </w:r>
      <w:r>
        <w:rPr>
          <w:i/>
        </w:rPr>
        <w:t>The standard says the noLabel attribute controls whether labels are included in automatically generated captions.</w:t>
      </w:r>
    </w:p>
    <w:p w:rsidR="00677E18" w:rsidRDefault="001842DB">
      <w:pPr>
        <w:pStyle w:val="Definition-Field2"/>
      </w:pPr>
      <w:r>
        <w:t>Word ignores the noLabel attribute and instead uses the value of the chapNum attribute.</w:t>
      </w:r>
    </w:p>
    <w:p w:rsidR="00677E18" w:rsidRDefault="001842DB">
      <w:pPr>
        <w:pStyle w:val="Heading3"/>
      </w:pPr>
      <w:bookmarkStart w:id="806" w:name="section_6bef7b68188f4b29b696d9676810e906"/>
      <w:bookmarkStart w:id="807" w:name="_Toc229463400"/>
      <w:r>
        <w:t>Part 1 Section 17.15.1.17, captions (Caption Set</w:t>
      </w:r>
      <w:r>
        <w:t>tings)</w:t>
      </w:r>
      <w:bookmarkEnd w:id="806"/>
      <w:bookmarkEnd w:id="807"/>
      <w:r>
        <w:fldChar w:fldCharType="begin"/>
      </w:r>
      <w:r>
        <w:instrText xml:space="preserve"> XE "captions (Caption Settings)" </w:instrText>
      </w:r>
      <w:r>
        <w:fldChar w:fldCharType="end"/>
      </w:r>
    </w:p>
    <w:p w:rsidR="00677E18" w:rsidRDefault="001842DB">
      <w:pPr>
        <w:pStyle w:val="Definition-Field"/>
      </w:pPr>
      <w:r>
        <w:t xml:space="preserve">a.   </w:t>
      </w:r>
      <w:r>
        <w:rPr>
          <w:i/>
        </w:rPr>
        <w:t>The standard states that this element could be used by other documents besides the default template.</w:t>
      </w:r>
    </w:p>
    <w:p w:rsidR="00677E18" w:rsidRDefault="001842DB">
      <w:pPr>
        <w:pStyle w:val="Definition-Field2"/>
      </w:pPr>
      <w:r>
        <w:lastRenderedPageBreak/>
        <w:t>Word only reads this element when it is stored in its default document template.</w:t>
      </w:r>
    </w:p>
    <w:p w:rsidR="00677E18" w:rsidRDefault="001842DB">
      <w:pPr>
        <w:pStyle w:val="Heading3"/>
      </w:pPr>
      <w:bookmarkStart w:id="808" w:name="section_a388debef4624d05aac2e61c2edeb110"/>
      <w:bookmarkStart w:id="809" w:name="_Toc229463401"/>
      <w:r>
        <w:t>Part 1 Section 17.15.1.19,</w:t>
      </w:r>
      <w:r>
        <w:t xml:space="preserve"> clickAndTypeStyle (Paragraph Style Applied to Automatically Generated Paragraphs)</w:t>
      </w:r>
      <w:bookmarkEnd w:id="808"/>
      <w:bookmarkEnd w:id="809"/>
      <w:r>
        <w:fldChar w:fldCharType="begin"/>
      </w:r>
      <w:r>
        <w:instrText xml:space="preserve"> XE "clickAndTypeStyle (Paragraph Style Applied to Automatically Generated Paragraphs)" </w:instrText>
      </w:r>
      <w:r>
        <w:fldChar w:fldCharType="end"/>
      </w:r>
    </w:p>
    <w:p w:rsidR="00677E18" w:rsidRDefault="001842DB">
      <w:pPr>
        <w:pStyle w:val="Definition-Field2"/>
      </w:pPr>
      <w:r>
        <w:rPr>
          <w:i/>
        </w:rPr>
        <w:t>For additional notes that apply to this portion of the standard, please see the not</w:t>
      </w:r>
      <w:r>
        <w:rPr>
          <w:i/>
        </w:rPr>
        <w:t xml:space="preserve">es for </w:t>
      </w:r>
      <w:hyperlink w:anchor="Section_1e273b9e816940a691aaf9ebd083e0b8">
        <w:r>
          <w:rPr>
            <w:rStyle w:val="Hyperlink"/>
          </w:rPr>
          <w:t>numStyleLink, §17.9.21(a)</w:t>
        </w:r>
      </w:hyperlink>
      <w:r>
        <w:rPr>
          <w:i/>
        </w:rPr>
        <w:t>.</w:t>
      </w:r>
    </w:p>
    <w:p w:rsidR="00677E18" w:rsidRDefault="001842DB">
      <w:pPr>
        <w:pStyle w:val="Definition-Field"/>
      </w:pPr>
      <w:r>
        <w:t xml:space="preserve">a.   </w:t>
      </w:r>
      <w:r>
        <w:rPr>
          <w:i/>
        </w:rPr>
        <w:t>The standard does not limit the length of the value of the val attribute.</w:t>
      </w:r>
    </w:p>
    <w:p w:rsidR="00677E18" w:rsidRDefault="001842DB">
      <w:pPr>
        <w:pStyle w:val="Definition-Field2"/>
      </w:pPr>
      <w:r>
        <w:t>Word restricts the value of this attribute to be at most 253 characters.</w:t>
      </w:r>
    </w:p>
    <w:p w:rsidR="00677E18" w:rsidRDefault="001842DB">
      <w:pPr>
        <w:pStyle w:val="Heading3"/>
      </w:pPr>
      <w:bookmarkStart w:id="810" w:name="section_1be239133f8840ab9cb22790be8c549d"/>
      <w:bookmarkStart w:id="811" w:name="_Toc229463402"/>
      <w:r>
        <w:t>Part 1 Section 17.15.1.20, clrSchemeMapping (Theme Color Mappings)</w:t>
      </w:r>
      <w:bookmarkEnd w:id="810"/>
      <w:bookmarkEnd w:id="811"/>
      <w:r>
        <w:fldChar w:fldCharType="begin"/>
      </w:r>
      <w:r>
        <w:instrText xml:space="preserve"> XE "clrSchemeMapping (Theme Color Mappings)" </w:instrText>
      </w:r>
      <w:r>
        <w:fldChar w:fldCharType="end"/>
      </w:r>
    </w:p>
    <w:p w:rsidR="00677E18" w:rsidRDefault="001842DB">
      <w:pPr>
        <w:pStyle w:val="Definition-Field"/>
      </w:pPr>
      <w:r>
        <w:t xml:space="preserve">a.   </w:t>
      </w:r>
      <w:r>
        <w:rPr>
          <w:i/>
        </w:rPr>
        <w:t>The standard states that if the t1 attribute is omitted, then the t1 theme color shall be used.</w:t>
      </w:r>
    </w:p>
    <w:p w:rsidR="00677E18" w:rsidRDefault="001842DB">
      <w:pPr>
        <w:pStyle w:val="Definition-Field2"/>
      </w:pPr>
      <w:r>
        <w:t>Word uses the dark1 theme color, as no t</w:t>
      </w:r>
      <w:r>
        <w:t>1 theme color exists in the enumeration.</w:t>
      </w:r>
    </w:p>
    <w:p w:rsidR="00677E18" w:rsidRDefault="001842DB">
      <w:pPr>
        <w:pStyle w:val="Definition-Field"/>
      </w:pPr>
      <w:r>
        <w:t xml:space="preserve">b.   </w:t>
      </w:r>
      <w:r>
        <w:rPr>
          <w:i/>
        </w:rPr>
        <w:t>The standard says that if the t2 attribute is omitted, then the t2 theme color shall be used.</w:t>
      </w:r>
    </w:p>
    <w:p w:rsidR="00677E18" w:rsidRDefault="001842DB">
      <w:pPr>
        <w:pStyle w:val="Definition-Field2"/>
      </w:pPr>
      <w:r>
        <w:t>Word uses the dark2 theme color, as no t2 theme color exists in the enumeration.</w:t>
      </w:r>
    </w:p>
    <w:p w:rsidR="00677E18" w:rsidRDefault="001842DB">
      <w:pPr>
        <w:pStyle w:val="Heading3"/>
      </w:pPr>
      <w:bookmarkStart w:id="812" w:name="section_f68636b8b56d4a0c918d596752081e79"/>
      <w:bookmarkStart w:id="813" w:name="_Toc229463403"/>
      <w:r>
        <w:t>Part 1 Section 17.15.1.22, consecut</w:t>
      </w:r>
      <w:r>
        <w:t>iveHyphenLimit (Maximum Number of Consecutively Hyphenated Lines)</w:t>
      </w:r>
      <w:bookmarkEnd w:id="812"/>
      <w:bookmarkEnd w:id="813"/>
      <w:r>
        <w:fldChar w:fldCharType="begin"/>
      </w:r>
      <w:r>
        <w:instrText xml:space="preserve"> XE "consecutiveHyphenLimit (Maximum Number of Consecutively Hyphenated Lines)" </w:instrText>
      </w:r>
      <w:r>
        <w:fldChar w:fldCharType="end"/>
      </w:r>
    </w:p>
    <w:p w:rsidR="00677E18" w:rsidRDefault="001842DB">
      <w:pPr>
        <w:pStyle w:val="Definition-Field"/>
      </w:pPr>
      <w:r>
        <w:t xml:space="preserve">a.   </w:t>
      </w:r>
      <w:r>
        <w:rPr>
          <w:i/>
        </w:rPr>
        <w:t>The standard states that the values of the val attribute are defined by the XML Schema integer datatype</w:t>
      </w:r>
      <w:r>
        <w:rPr>
          <w:i/>
        </w:rPr>
        <w:t>.</w:t>
      </w:r>
    </w:p>
    <w:p w:rsidR="00677E18" w:rsidRDefault="001842DB">
      <w:pPr>
        <w:pStyle w:val="Definition-Field2"/>
      </w:pPr>
      <w:r>
        <w:t>Word defines the values of this attribute with the XML Schema unsignedShort datatype.</w:t>
      </w:r>
    </w:p>
    <w:p w:rsidR="00677E18" w:rsidRDefault="001842DB">
      <w:pPr>
        <w:pStyle w:val="Heading3"/>
      </w:pPr>
      <w:bookmarkStart w:id="814" w:name="section_fdae3e41bf9549de8c194dfc98f3ddf4"/>
      <w:bookmarkStart w:id="815" w:name="_Toc229463404"/>
      <w:r>
        <w:t>Part 1 Section 17.15.1.23, decimalSymbol (Radix Point for Field Code Evaluation)</w:t>
      </w:r>
      <w:bookmarkEnd w:id="814"/>
      <w:bookmarkEnd w:id="815"/>
      <w:r>
        <w:fldChar w:fldCharType="begin"/>
      </w:r>
      <w:r>
        <w:instrText xml:space="preserve"> XE "decimalSymbol (Radix Point for Field Code Evaluation)" </w:instrText>
      </w:r>
      <w:r>
        <w:fldChar w:fldCharType="end"/>
      </w:r>
    </w:p>
    <w:p w:rsidR="00677E18" w:rsidRDefault="001842DB">
      <w:pPr>
        <w:pStyle w:val="Definition-Field"/>
      </w:pPr>
      <w:r>
        <w:t xml:space="preserve">a.   </w:t>
      </w:r>
      <w:r>
        <w:rPr>
          <w:i/>
        </w:rPr>
        <w:t xml:space="preserve">The standard states </w:t>
      </w:r>
      <w:r>
        <w:rPr>
          <w:i/>
        </w:rPr>
        <w:t>that this element specifies the character that shall be interpreted as the radix point symbol.</w:t>
      </w:r>
    </w:p>
    <w:p w:rsidR="00677E18" w:rsidRDefault="001842DB">
      <w:pPr>
        <w:pStyle w:val="Definition-Field2"/>
      </w:pPr>
      <w:r>
        <w:t>Word ignores this element and its value and always reads the system locale settings to get the value of the radix point symbol.</w:t>
      </w:r>
    </w:p>
    <w:p w:rsidR="00677E18" w:rsidRDefault="001842DB">
      <w:pPr>
        <w:pStyle w:val="Heading3"/>
      </w:pPr>
      <w:bookmarkStart w:id="816" w:name="section_fd6deb8c493a454fb4eb266ce809595a"/>
      <w:bookmarkStart w:id="817" w:name="_Toc229463405"/>
      <w:r>
        <w:t>Part 1 Section 17.15.1.24, defaul</w:t>
      </w:r>
      <w:r>
        <w:t>tTableStyle (Default Table Style for Newly Inserted Tables)</w:t>
      </w:r>
      <w:bookmarkEnd w:id="816"/>
      <w:bookmarkEnd w:id="817"/>
      <w:r>
        <w:fldChar w:fldCharType="begin"/>
      </w:r>
      <w:r>
        <w:instrText xml:space="preserve"> XE "defaultTableStyle (Default Table Style for Newly Inserted Tables)"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1e273b9e816940a691aaf9ebd083e0b8">
        <w:r>
          <w:rPr>
            <w:rStyle w:val="Hyperlink"/>
          </w:rPr>
          <w:t>numStyleLink, §17.9.21(a)</w:t>
        </w:r>
      </w:hyperlink>
      <w:r>
        <w:rPr>
          <w:i/>
        </w:rPr>
        <w:t>.</w:t>
      </w:r>
    </w:p>
    <w:p w:rsidR="00677E18" w:rsidRDefault="001842DB">
      <w:pPr>
        <w:pStyle w:val="Definition-Field"/>
      </w:pPr>
      <w:r>
        <w:t xml:space="preserve">a.   </w:t>
      </w:r>
      <w:r>
        <w:rPr>
          <w:i/>
        </w:rPr>
        <w:t>The standard states that if this element is not specified then the application shall apply the default table style for inserted table</w:t>
      </w:r>
    </w:p>
    <w:p w:rsidR="00677E18" w:rsidRDefault="001842DB">
      <w:pPr>
        <w:pStyle w:val="Definition-Field2"/>
      </w:pPr>
      <w:r>
        <w:t>Word will apply the TableGrid style for tables when this el</w:t>
      </w:r>
      <w:r>
        <w:t>ement is not specified</w:t>
      </w:r>
    </w:p>
    <w:p w:rsidR="00677E18" w:rsidRDefault="001842DB">
      <w:pPr>
        <w:pStyle w:val="Definition-Field"/>
      </w:pPr>
      <w:r>
        <w:t xml:space="preserve">b.   </w:t>
      </w:r>
      <w:r>
        <w:rPr>
          <w:i/>
        </w:rPr>
        <w:t>The standard does not limit the length of the value of the val attribute.</w:t>
      </w:r>
    </w:p>
    <w:p w:rsidR="00677E18" w:rsidRDefault="001842DB">
      <w:pPr>
        <w:pStyle w:val="Definition-Field2"/>
      </w:pPr>
      <w:r>
        <w:t>Word restricts the value of this attribute to be at most 253 characters.</w:t>
      </w:r>
    </w:p>
    <w:p w:rsidR="00677E18" w:rsidRDefault="001842DB">
      <w:pPr>
        <w:pStyle w:val="Heading3"/>
      </w:pPr>
      <w:bookmarkStart w:id="818" w:name="section_d09bfc71d0d249729275bc0edf849558"/>
      <w:bookmarkStart w:id="819" w:name="_Toc229463406"/>
      <w:r>
        <w:lastRenderedPageBreak/>
        <w:t>Part 1 Section 17.15.1.25, defaultTabStop (Distance Between Automatic Tab Stops)</w:t>
      </w:r>
      <w:bookmarkEnd w:id="818"/>
      <w:bookmarkEnd w:id="819"/>
      <w:r>
        <w:fldChar w:fldCharType="begin"/>
      </w:r>
      <w:r>
        <w:instrText xml:space="preserve"> XE "defaultTabStop (Distance Between Automatic Tab Stops)" </w:instrText>
      </w:r>
      <w:r>
        <w:fldChar w:fldCharType="end"/>
      </w:r>
    </w:p>
    <w:p w:rsidR="00677E18" w:rsidRDefault="001842DB">
      <w:pPr>
        <w:pStyle w:val="Definition-Field"/>
      </w:pPr>
      <w:r>
        <w:t xml:space="preserve">a.   </w:t>
      </w:r>
      <w:r>
        <w:rPr>
          <w:i/>
        </w:rPr>
        <w:t>The standard states that the values of the val attribute are defined by the XML Schema unsignedLong datatype.</w:t>
      </w:r>
    </w:p>
    <w:p w:rsidR="00677E18" w:rsidRDefault="001842DB">
      <w:pPr>
        <w:pStyle w:val="Definition-Field2"/>
      </w:pPr>
      <w:r>
        <w:t xml:space="preserve">Word defines the values of this attribute with the XML Schema short datatype, </w:t>
      </w:r>
      <w:r>
        <w:t>with a minimum value of 0.</w:t>
      </w:r>
    </w:p>
    <w:p w:rsidR="00677E18" w:rsidRDefault="001842DB">
      <w:pPr>
        <w:pStyle w:val="Heading3"/>
      </w:pPr>
      <w:bookmarkStart w:id="820" w:name="section_3556936a408d4c088893a61fd0754f5c"/>
      <w:bookmarkStart w:id="821" w:name="_Toc229463407"/>
      <w:r>
        <w:t>Part 1 Section 17.15.1.27, displayHorizontalDrawingGridEvery (Distance between Horizontal Gridlines)</w:t>
      </w:r>
      <w:bookmarkEnd w:id="820"/>
      <w:bookmarkEnd w:id="821"/>
      <w:r>
        <w:fldChar w:fldCharType="begin"/>
      </w:r>
      <w:r>
        <w:instrText xml:space="preserve"> XE "displayHorizontalDrawingGridEvery (Distance between Horizontal Gridlines)" </w:instrText>
      </w:r>
      <w:r>
        <w:fldChar w:fldCharType="end"/>
      </w:r>
    </w:p>
    <w:p w:rsidR="00677E18" w:rsidRDefault="001842DB">
      <w:pPr>
        <w:pStyle w:val="Definition-Field"/>
      </w:pPr>
      <w:r>
        <w:t xml:space="preserve">a.   </w:t>
      </w:r>
      <w:r>
        <w:rPr>
          <w:i/>
        </w:rPr>
        <w:t>The standard says this element controls t</w:t>
      </w:r>
      <w:r>
        <w:rPr>
          <w:i/>
        </w:rPr>
        <w:t>he number of horizontal grid units between horizontal grid lines.</w:t>
      </w:r>
    </w:p>
    <w:p w:rsidR="00677E18" w:rsidRDefault="001842DB">
      <w:pPr>
        <w:pStyle w:val="Definition-Field2"/>
      </w:pPr>
      <w:r>
        <w:t>In Word, this element controls the number of horizontal grid units between vertical grid lines.</w:t>
      </w:r>
    </w:p>
    <w:p w:rsidR="00677E18" w:rsidRDefault="001842DB">
      <w:pPr>
        <w:pStyle w:val="Definition-Field"/>
      </w:pPr>
      <w:r>
        <w:t xml:space="preserve">b.   </w:t>
      </w:r>
      <w:r>
        <w:rPr>
          <w:i/>
        </w:rPr>
        <w:t>The standard states that the values of the val attribute are defined by the XML Schema in</w:t>
      </w:r>
      <w:r>
        <w:rPr>
          <w:i/>
        </w:rPr>
        <w:t>teger datatype.</w:t>
      </w:r>
    </w:p>
    <w:p w:rsidR="00677E18" w:rsidRDefault="001842DB">
      <w:pPr>
        <w:pStyle w:val="Definition-Field2"/>
      </w:pPr>
      <w:r>
        <w:t>Word restricts the value of this attribute to be at least 0 and at most 127.</w:t>
      </w:r>
    </w:p>
    <w:p w:rsidR="00677E18" w:rsidRDefault="001842DB">
      <w:pPr>
        <w:pStyle w:val="Heading3"/>
      </w:pPr>
      <w:bookmarkStart w:id="822" w:name="section_73f2c4bc60754f1fa1f308a250abbdba"/>
      <w:bookmarkStart w:id="823" w:name="_Toc229463408"/>
      <w:r>
        <w:t>Part 1 Section 17.15.1.28, displayVerticalDrawingGridEvery (Distance between Vertical Gridlines)</w:t>
      </w:r>
      <w:bookmarkEnd w:id="822"/>
      <w:bookmarkEnd w:id="823"/>
      <w:r>
        <w:fldChar w:fldCharType="begin"/>
      </w:r>
      <w:r>
        <w:instrText xml:space="preserve"> XE "displayVerticalDrawingGridEvery (Distance between Vertical Gri</w:instrText>
      </w:r>
      <w:r>
        <w:instrText xml:space="preserve">dlines)" </w:instrText>
      </w:r>
      <w:r>
        <w:fldChar w:fldCharType="end"/>
      </w:r>
    </w:p>
    <w:p w:rsidR="00677E18" w:rsidRDefault="001842DB">
      <w:pPr>
        <w:pStyle w:val="Definition-Field"/>
      </w:pPr>
      <w:r>
        <w:t xml:space="preserve">a.   </w:t>
      </w:r>
      <w:r>
        <w:rPr>
          <w:i/>
        </w:rPr>
        <w:t>The standard says this element controls the number of vertical grid units between vertical grid lines.</w:t>
      </w:r>
    </w:p>
    <w:p w:rsidR="00677E18" w:rsidRDefault="001842DB">
      <w:pPr>
        <w:pStyle w:val="Definition-Field2"/>
      </w:pPr>
      <w:r>
        <w:t>In Word, this element controls the number of vertical grid units between horizontal grid lines.</w:t>
      </w:r>
    </w:p>
    <w:p w:rsidR="00677E18" w:rsidRDefault="001842DB">
      <w:pPr>
        <w:pStyle w:val="Definition-Field"/>
      </w:pPr>
      <w:r>
        <w:t xml:space="preserve">b.   </w:t>
      </w:r>
      <w:r>
        <w:rPr>
          <w:i/>
        </w:rPr>
        <w:t xml:space="preserve">The standard states that, if this </w:t>
      </w:r>
      <w:r>
        <w:rPr>
          <w:i/>
        </w:rPr>
        <w:t>element is omitted, no vertical gridlines are displayed.</w:t>
      </w:r>
    </w:p>
    <w:p w:rsidR="00677E18" w:rsidRDefault="001842DB">
      <w:pPr>
        <w:pStyle w:val="Definition-Field2"/>
      </w:pPr>
      <w:r>
        <w:t>In Word, if this element is omitted, horizontal gridlines are displayed for every vertical grid unit.</w:t>
      </w:r>
    </w:p>
    <w:p w:rsidR="00677E18" w:rsidRDefault="001842DB">
      <w:pPr>
        <w:pStyle w:val="Definition-Field"/>
      </w:pPr>
      <w:r>
        <w:t xml:space="preserve">c.   </w:t>
      </w:r>
      <w:r>
        <w:rPr>
          <w:i/>
        </w:rPr>
        <w:t>The standard states that the values of the val attribute are defined by the XML Schema integ</w:t>
      </w:r>
      <w:r>
        <w:rPr>
          <w:i/>
        </w:rPr>
        <w:t>er datatype.</w:t>
      </w:r>
    </w:p>
    <w:p w:rsidR="00677E18" w:rsidRDefault="001842DB">
      <w:pPr>
        <w:pStyle w:val="Definition-Field2"/>
      </w:pPr>
      <w:r>
        <w:t>Word restricts the value of this attribute to be at least 0 and at most 127.</w:t>
      </w:r>
    </w:p>
    <w:p w:rsidR="00677E18" w:rsidRDefault="001842DB">
      <w:pPr>
        <w:pStyle w:val="Heading3"/>
      </w:pPr>
      <w:bookmarkStart w:id="824" w:name="section_e12d2773e2d045bfb1c2b8f0548e156d"/>
      <w:bookmarkStart w:id="825" w:name="_Toc229463409"/>
      <w:r>
        <w:t>Part 1 Section 17.15.1.29, documentProtection (Document Editing Restrictions)</w:t>
      </w:r>
      <w:bookmarkEnd w:id="824"/>
      <w:bookmarkEnd w:id="825"/>
      <w:r>
        <w:fldChar w:fldCharType="begin"/>
      </w:r>
      <w:r>
        <w:instrText xml:space="preserve"> XE "documentProtection (Document Editing Restrictions)" </w:instrText>
      </w:r>
      <w:r>
        <w:fldChar w:fldCharType="end"/>
      </w:r>
    </w:p>
    <w:p w:rsidR="00677E18" w:rsidRDefault="001842DB">
      <w:pPr>
        <w:pStyle w:val="Definition-Field"/>
      </w:pPr>
      <w:r>
        <w:t xml:space="preserve">a.   </w:t>
      </w:r>
      <w:r>
        <w:rPr>
          <w:i/>
        </w:rPr>
        <w:t>The standard's salt attr</w:t>
      </w:r>
      <w:r>
        <w:rPr>
          <w:i/>
        </w:rPr>
        <w:t>ibute description conflicts with itself, describing the salt attribute as being both prepended and appended to the password.</w:t>
      </w:r>
    </w:p>
    <w:p w:rsidR="00677E18" w:rsidRDefault="001842DB">
      <w:pPr>
        <w:pStyle w:val="Definition-Field2"/>
      </w:pPr>
      <w:r>
        <w:t>Word prepends the salt attribute to the password.</w:t>
      </w:r>
    </w:p>
    <w:p w:rsidR="00677E18" w:rsidRDefault="001842DB">
      <w:pPr>
        <w:pStyle w:val="Definition-Field"/>
      </w:pPr>
      <w:r>
        <w:t xml:space="preserve">b.   </w:t>
      </w:r>
      <w:r>
        <w:rPr>
          <w:i/>
        </w:rPr>
        <w:t>In the standard, the spinCount attribute specifies the number of times the h</w:t>
      </w:r>
      <w:r>
        <w:rPr>
          <w:i/>
        </w:rPr>
        <w:t>ashing function shall be iteratively run.</w:t>
      </w:r>
    </w:p>
    <w:p w:rsidR="00677E18" w:rsidRDefault="001842DB">
      <w:pPr>
        <w:pStyle w:val="Definition-Field2"/>
      </w:pPr>
      <w:r>
        <w:t>Word requires that the initial hash of the password with the salt not be considered in the count.</w:t>
      </w:r>
    </w:p>
    <w:p w:rsidR="00677E18" w:rsidRDefault="001842DB">
      <w:pPr>
        <w:pStyle w:val="Definition-Field"/>
      </w:pPr>
      <w:r>
        <w:t xml:space="preserve">c.   </w:t>
      </w:r>
      <w:r>
        <w:rPr>
          <w:i/>
        </w:rPr>
        <w:t>The standard states that if the enforcement attribute is omitted, then protection settings are ignored by appli</w:t>
      </w:r>
      <w:r>
        <w:rPr>
          <w:i/>
        </w:rPr>
        <w:t>cation.</w:t>
      </w:r>
    </w:p>
    <w:p w:rsidR="00677E18" w:rsidRDefault="001842DB">
      <w:pPr>
        <w:pStyle w:val="Definition-Field2"/>
      </w:pPr>
      <w:r>
        <w:t>Word enforces protection when this attribute is missing.</w:t>
      </w:r>
    </w:p>
    <w:p w:rsidR="00677E18" w:rsidRDefault="001842DB">
      <w:pPr>
        <w:pStyle w:val="Definition-Field"/>
      </w:pPr>
      <w:r>
        <w:t xml:space="preserve">d.   </w:t>
      </w:r>
      <w:r>
        <w:rPr>
          <w:i/>
        </w:rPr>
        <w:t>The standard states that the values for the cryptSpinCount attribute are defined by the ST_DecimalNumber simple type.</w:t>
      </w:r>
    </w:p>
    <w:p w:rsidR="00677E18" w:rsidRDefault="001842DB">
      <w:pPr>
        <w:pStyle w:val="Definition-Field2"/>
      </w:pPr>
      <w:r>
        <w:lastRenderedPageBreak/>
        <w:t>Word supports values only for the spinCount attribute that are betwe</w:t>
      </w:r>
      <w:r>
        <w:t>en 0 and 10,000,000 (inclusive).</w:t>
      </w:r>
    </w:p>
    <w:p w:rsidR="00677E18" w:rsidRDefault="001842DB">
      <w:pPr>
        <w:pStyle w:val="Definition-Field"/>
      </w:pPr>
      <w:r>
        <w:t xml:space="preserve">e.   </w:t>
      </w:r>
      <w:r>
        <w:rPr>
          <w:i/>
        </w:rPr>
        <w:t>The standard states that the saltValue attribute is a base64 string.</w:t>
      </w:r>
    </w:p>
    <w:p w:rsidR="00677E18" w:rsidRDefault="001842DB">
      <w:pPr>
        <w:pStyle w:val="Definition-Field2"/>
      </w:pPr>
      <w:r>
        <w:t>Word prepends the binary form of the saltValue attribute and not the base64 string representation when hashing.</w:t>
      </w:r>
    </w:p>
    <w:p w:rsidR="00677E18" w:rsidRDefault="001842DB">
      <w:pPr>
        <w:pStyle w:val="Definition-Field"/>
      </w:pPr>
      <w:r>
        <w:t xml:space="preserve">f.   </w:t>
      </w:r>
      <w:r>
        <w:rPr>
          <w:i/>
        </w:rPr>
        <w:t>The standard states that this se</w:t>
      </w:r>
      <w:r>
        <w:rPr>
          <w:i/>
        </w:rPr>
        <w:t>tting uses a specific set of attributes, specified by the AG_Password attribute group, to store the password hash.</w:t>
      </w:r>
    </w:p>
    <w:p w:rsidR="00677E18" w:rsidRDefault="001842DB">
      <w:r>
        <w:t>In Office, when the HKCU/Software/Microsoft/Office/&lt;VERSION&gt;/Common/Security/UseIsoPasswordVerifier registry key is set to 1, the XML for fil</w:t>
      </w:r>
      <w:r>
        <w:t>e sharing is written by using the XML attribute structure in the following table.</w:t>
      </w:r>
    </w:p>
    <w:tbl>
      <w:tblPr>
        <w:tblStyle w:val="Table-ShadedHeader"/>
        <w:tblW w:w="0" w:type="auto"/>
        <w:tblLook w:val="04A0" w:firstRow="1" w:lastRow="0" w:firstColumn="1" w:lastColumn="0" w:noHBand="0" w:noVBand="1"/>
      </w:tblPr>
      <w:tblGrid>
        <w:gridCol w:w="1219"/>
        <w:gridCol w:w="825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Name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algorithm Name</w:t>
            </w:r>
          </w:p>
        </w:tc>
        <w:tc>
          <w:tcPr>
            <w:tcW w:w="0" w:type="auto"/>
            <w:vAlign w:val="center"/>
          </w:tcPr>
          <w:p w:rsidR="00677E18" w:rsidRDefault="001842DB">
            <w:pPr>
              <w:pStyle w:val="TableBodyText"/>
            </w:pPr>
            <w:r>
              <w:t xml:space="preserve">The name of the cryptographic hashing algorithm used to generate the hash value. Only those algorithms that are installed in the operating </w:t>
            </w:r>
            <w:r>
              <w:t>system’s cryptographic subsystem can be utilized by Office.</w:t>
            </w:r>
          </w:p>
          <w:p w:rsidR="00677E18" w:rsidRDefault="00677E18">
            <w:pPr>
              <w:pStyle w:val="TableBodyText"/>
            </w:pPr>
          </w:p>
          <w:p w:rsidR="00677E18" w:rsidRDefault="001842DB">
            <w:pPr>
              <w:pStyle w:val="TableBodyText"/>
            </w:pPr>
            <w:r>
              <w:t>The following hash algorithm names are reserved:</w:t>
            </w:r>
          </w:p>
          <w:p w:rsidR="00677E18" w:rsidRDefault="00677E18">
            <w:pPr>
              <w:pStyle w:val="TableBodyText"/>
            </w:pPr>
          </w:p>
          <w:p w:rsidR="00677E18" w:rsidRDefault="001842DB">
            <w:pPr>
              <w:pStyle w:val="TableBodyText"/>
            </w:pPr>
            <w:r>
              <w:rPr>
                <w:b/>
                <w:i/>
              </w:rPr>
              <w:t xml:space="preserve">MD2 </w:t>
            </w:r>
          </w:p>
          <w:p w:rsidR="00677E18" w:rsidRDefault="001842DB">
            <w:pPr>
              <w:pStyle w:val="TableBodyText"/>
            </w:pPr>
            <w:r>
              <w:rPr>
                <w:i/>
              </w:rPr>
              <w:t>Specifies that the MD2 algorithm, as defined by RFC 1319, shall be used.</w:t>
            </w:r>
          </w:p>
          <w:p w:rsidR="00677E18" w:rsidRDefault="00677E18">
            <w:pPr>
              <w:pStyle w:val="TableBodyText"/>
            </w:pPr>
          </w:p>
          <w:p w:rsidR="00677E18" w:rsidRDefault="001842DB">
            <w:pPr>
              <w:pStyle w:val="TableBodyText"/>
            </w:pPr>
            <w:r>
              <w:rPr>
                <w:i/>
              </w:rPr>
              <w:t>[Note: It is recommended that applications should avoid using this</w:t>
            </w:r>
            <w:r>
              <w:rPr>
                <w:i/>
              </w:rPr>
              <w:t xml:space="preserve"> algorithm to store new hash values, because of publicly known breaks. end note]</w:t>
            </w:r>
          </w:p>
          <w:p w:rsidR="00677E18" w:rsidRDefault="001842DB">
            <w:pPr>
              <w:pStyle w:val="TableBodyText"/>
            </w:pPr>
            <w:r>
              <w:rPr>
                <w:b/>
                <w:i/>
              </w:rPr>
              <w:t xml:space="preserve">MD4 </w:t>
            </w:r>
          </w:p>
          <w:p w:rsidR="00677E18" w:rsidRDefault="001842DB">
            <w:pPr>
              <w:pStyle w:val="TableBodyText"/>
            </w:pPr>
            <w:r>
              <w:rPr>
                <w:i/>
              </w:rPr>
              <w:t>Specifies that the MD4 algorithm, as defined by RFC 1320, shall be used.</w:t>
            </w:r>
          </w:p>
          <w:p w:rsidR="00677E18" w:rsidRDefault="00677E18">
            <w:pPr>
              <w:pStyle w:val="TableBodyText"/>
            </w:pPr>
          </w:p>
          <w:p w:rsidR="00677E18" w:rsidRDefault="001842DB">
            <w:pPr>
              <w:pStyle w:val="TableBodyText"/>
            </w:pPr>
            <w:r>
              <w:rPr>
                <w:i/>
              </w:rPr>
              <w:t xml:space="preserve">[Note: It is recommended that applications should avoid using this algorithm to store new hash </w:t>
            </w:r>
            <w:r>
              <w:rPr>
                <w:i/>
              </w:rPr>
              <w:t>values, because of publicly known breaks. end note]</w:t>
            </w:r>
          </w:p>
          <w:p w:rsidR="00677E18" w:rsidRDefault="001842DB">
            <w:pPr>
              <w:pStyle w:val="TableBodyText"/>
            </w:pPr>
            <w:r>
              <w:rPr>
                <w:b/>
                <w:i/>
              </w:rPr>
              <w:t>MD5</w:t>
            </w:r>
          </w:p>
          <w:p w:rsidR="00677E18" w:rsidRDefault="001842DB">
            <w:pPr>
              <w:pStyle w:val="TableBodyText"/>
            </w:pPr>
            <w:r>
              <w:rPr>
                <w:i/>
              </w:rPr>
              <w:t>Specifies that the MD5 algorithm, as defined by RFC 1321, shall be used.</w:t>
            </w:r>
          </w:p>
          <w:p w:rsidR="00677E18" w:rsidRDefault="00677E18">
            <w:pPr>
              <w:pStyle w:val="TableBodyText"/>
            </w:pPr>
          </w:p>
          <w:p w:rsidR="00677E18" w:rsidRDefault="001842DB">
            <w:pPr>
              <w:pStyle w:val="TableBodyText"/>
            </w:pPr>
            <w:r>
              <w:rPr>
                <w:i/>
              </w:rPr>
              <w:t>[Note: It is recommended that applications should avoid using this algorithm to store new hash values, because of publicly kno</w:t>
            </w:r>
            <w:r>
              <w:rPr>
                <w:i/>
              </w:rPr>
              <w:t>wn breaks. end note]</w:t>
            </w:r>
          </w:p>
          <w:p w:rsidR="00677E18" w:rsidRDefault="001842DB">
            <w:pPr>
              <w:pStyle w:val="TableBodyText"/>
            </w:pPr>
            <w:r>
              <w:rPr>
                <w:b/>
                <w:i/>
              </w:rPr>
              <w:t>RIPEMD-128</w:t>
            </w:r>
          </w:p>
          <w:p w:rsidR="00677E18" w:rsidRDefault="001842DB">
            <w:pPr>
              <w:pStyle w:val="TableBodyText"/>
            </w:pPr>
            <w:r>
              <w:rPr>
                <w:i/>
              </w:rPr>
              <w:t>Specifies that the RIPEMD-128 algorithm, as defined by ISO/IEC 10118-3:2004 shall be used.</w:t>
            </w:r>
          </w:p>
          <w:p w:rsidR="00677E18" w:rsidRDefault="00677E18">
            <w:pPr>
              <w:pStyle w:val="TableBodyText"/>
            </w:pPr>
          </w:p>
          <w:p w:rsidR="00677E18" w:rsidRDefault="001842DB">
            <w:pPr>
              <w:pStyle w:val="TableBodyText"/>
            </w:pPr>
            <w:r>
              <w:rPr>
                <w:i/>
              </w:rPr>
              <w:t>[Note: It is recommended that applications should avoid using this algorithm to store new hash values, because of publicly known bre</w:t>
            </w:r>
            <w:r>
              <w:rPr>
                <w:i/>
              </w:rPr>
              <w:t>aks. end note]</w:t>
            </w:r>
          </w:p>
          <w:p w:rsidR="00677E18" w:rsidRDefault="001842DB">
            <w:pPr>
              <w:pStyle w:val="TableBodyText"/>
            </w:pPr>
            <w:r>
              <w:rPr>
                <w:b/>
                <w:i/>
              </w:rPr>
              <w:t>RIPEMD-160</w:t>
            </w:r>
          </w:p>
          <w:p w:rsidR="00677E18" w:rsidRDefault="001842DB">
            <w:pPr>
              <w:pStyle w:val="TableBodyText"/>
            </w:pPr>
            <w:r>
              <w:rPr>
                <w:i/>
              </w:rPr>
              <w:t>Specifies that the RIPEMD-160 algorithm, as defined by ISO/IEC 10118-3:2004, shall be used.</w:t>
            </w:r>
          </w:p>
          <w:p w:rsidR="00677E18" w:rsidRDefault="001842DB">
            <w:pPr>
              <w:pStyle w:val="TableBodyText"/>
            </w:pPr>
            <w:r>
              <w:rPr>
                <w:b/>
                <w:i/>
              </w:rPr>
              <w:t>SHA-1</w:t>
            </w:r>
          </w:p>
          <w:p w:rsidR="00677E18" w:rsidRDefault="001842DB">
            <w:pPr>
              <w:pStyle w:val="TableBodyText"/>
            </w:pPr>
            <w:r>
              <w:rPr>
                <w:i/>
              </w:rPr>
              <w:t>Specifies that the SHA-1 algorithm, as defined by ISO/IEC 10118-3:2004, shall be used.</w:t>
            </w:r>
          </w:p>
          <w:p w:rsidR="00677E18" w:rsidRDefault="001842DB">
            <w:pPr>
              <w:pStyle w:val="TableBodyText"/>
            </w:pPr>
            <w:r>
              <w:rPr>
                <w:b/>
                <w:i/>
              </w:rPr>
              <w:t>SHA-256</w:t>
            </w:r>
          </w:p>
          <w:p w:rsidR="00677E18" w:rsidRDefault="001842DB">
            <w:pPr>
              <w:pStyle w:val="TableBodyText"/>
            </w:pPr>
            <w:r>
              <w:rPr>
                <w:i/>
              </w:rPr>
              <w:t>Specifies that the SHA-256 algorithm,</w:t>
            </w:r>
            <w:r>
              <w:rPr>
                <w:i/>
              </w:rPr>
              <w:t xml:space="preserve"> as defined by ISO/IEC 10118-3:2004, shall be used.</w:t>
            </w:r>
          </w:p>
          <w:p w:rsidR="00677E18" w:rsidRDefault="001842DB">
            <w:pPr>
              <w:pStyle w:val="TableBodyText"/>
            </w:pPr>
            <w:r>
              <w:rPr>
                <w:b/>
                <w:i/>
              </w:rPr>
              <w:t>SHA-384</w:t>
            </w:r>
          </w:p>
          <w:p w:rsidR="00677E18" w:rsidRDefault="001842DB">
            <w:pPr>
              <w:pStyle w:val="TableBodyText"/>
            </w:pPr>
            <w:r>
              <w:rPr>
                <w:i/>
              </w:rPr>
              <w:t>Specifies that the SHA-384 algorithm, as defined by ISO/IEC 10118-3:2004, shall be used.</w:t>
            </w:r>
          </w:p>
          <w:p w:rsidR="00677E18" w:rsidRDefault="001842DB">
            <w:pPr>
              <w:pStyle w:val="TableBodyText"/>
            </w:pPr>
            <w:r>
              <w:rPr>
                <w:b/>
                <w:i/>
              </w:rPr>
              <w:t>SHA-512</w:t>
            </w:r>
          </w:p>
          <w:p w:rsidR="00677E18" w:rsidRDefault="001842DB">
            <w:pPr>
              <w:pStyle w:val="TableBodyText"/>
            </w:pPr>
            <w:r>
              <w:rPr>
                <w:i/>
              </w:rPr>
              <w:t>Specifies that the SHA-512 algorithm, as defined by ISO/IEC 10118-3:2004, shall be used.</w:t>
            </w:r>
          </w:p>
          <w:p w:rsidR="00677E18" w:rsidRDefault="001842DB">
            <w:pPr>
              <w:pStyle w:val="TableBodyText"/>
            </w:pPr>
            <w:r>
              <w:rPr>
                <w:b/>
                <w:i/>
              </w:rPr>
              <w:lastRenderedPageBreak/>
              <w:t>WHIRLPOOL</w:t>
            </w:r>
          </w:p>
          <w:p w:rsidR="00677E18" w:rsidRDefault="001842DB">
            <w:pPr>
              <w:pStyle w:val="TableBodyText"/>
            </w:pPr>
            <w:r>
              <w:rPr>
                <w:i/>
              </w:rPr>
              <w:t>Specifies that the WHIRLPOOL algorithm, as defined by ISO/IEC 10118-3:2004, shall be used.</w:t>
            </w:r>
          </w:p>
          <w:p w:rsidR="00677E18" w:rsidRDefault="00677E18">
            <w:pPr>
              <w:pStyle w:val="TableBodyText"/>
            </w:pPr>
          </w:p>
          <w:p w:rsidR="00677E18" w:rsidRDefault="00677E18">
            <w:pPr>
              <w:pStyle w:val="TableBodyText"/>
            </w:pPr>
          </w:p>
        </w:tc>
      </w:tr>
      <w:tr w:rsidR="00677E18" w:rsidTr="00677E18">
        <w:tc>
          <w:tcPr>
            <w:tcW w:w="0" w:type="auto"/>
            <w:vAlign w:val="center"/>
          </w:tcPr>
          <w:p w:rsidR="00677E18" w:rsidRDefault="001842DB">
            <w:pPr>
              <w:pStyle w:val="TableBodyText"/>
            </w:pPr>
            <w:r>
              <w:rPr>
                <w:b/>
              </w:rPr>
              <w:lastRenderedPageBreak/>
              <w:t>hash Value</w:t>
            </w:r>
          </w:p>
        </w:tc>
        <w:tc>
          <w:tcPr>
            <w:tcW w:w="0" w:type="auto"/>
            <w:vAlign w:val="center"/>
          </w:tcPr>
          <w:p w:rsidR="00677E18" w:rsidRDefault="001842DB">
            <w:pPr>
              <w:pStyle w:val="TableBodyText"/>
            </w:pPr>
            <w:r>
              <w:t>Specifies the hash value for the password required to edit this worksheet. This value shall be compared with the resulting hash value after hashing the</w:t>
            </w:r>
            <w:r>
              <w:t xml:space="preserve"> user-supplied password using the algorithm specified by the preceding attributes and parent XML element. If the two values match, the protection shall no longer be enforced.</w:t>
            </w:r>
          </w:p>
          <w:p w:rsidR="00677E18" w:rsidRDefault="00677E18">
            <w:pPr>
              <w:pStyle w:val="TableBodyText"/>
            </w:pPr>
          </w:p>
          <w:p w:rsidR="00677E18" w:rsidRDefault="001842DB">
            <w:pPr>
              <w:pStyle w:val="TableBodyText"/>
            </w:pPr>
            <w:r>
              <w:t>If this value is omitted, then the reservationPassword attribute shall contain t</w:t>
            </w:r>
            <w:r>
              <w:t>he password hash for the workbook.</w:t>
            </w:r>
          </w:p>
          <w:p w:rsidR="00677E18" w:rsidRDefault="00677E18">
            <w:pPr>
              <w:pStyle w:val="TableBodyText"/>
            </w:pPr>
          </w:p>
          <w:p w:rsidR="00677E18" w:rsidRDefault="001842DB">
            <w:pPr>
              <w:pStyle w:val="TableBodyText"/>
            </w:pPr>
            <w:r>
              <w:t>[</w:t>
            </w:r>
            <w:r>
              <w:rPr>
                <w:i/>
              </w:rPr>
              <w:t>Example</w:t>
            </w:r>
            <w:r>
              <w:t>: Consider an Office Open XML document with the following information stored in one of its protection elements:</w:t>
            </w:r>
          </w:p>
          <w:p w:rsidR="00677E18" w:rsidRDefault="00677E18">
            <w:pPr>
              <w:pStyle w:val="TableBodyText"/>
            </w:pPr>
          </w:p>
          <w:p w:rsidR="00677E18" w:rsidRDefault="001842DB">
            <w:pPr>
              <w:pStyle w:val="TableBodyText"/>
            </w:pPr>
            <w:r>
              <w:t>&lt;… algorithmName="SHA-1" hashValue="9oN7nWkCAyEZib1RomSJTjmPpCY=" /&gt;</w:t>
            </w:r>
          </w:p>
          <w:p w:rsidR="00677E18" w:rsidRDefault="00677E18">
            <w:pPr>
              <w:pStyle w:val="TableBodyText"/>
            </w:pPr>
          </w:p>
          <w:p w:rsidR="00677E18" w:rsidRDefault="001842DB">
            <w:pPr>
              <w:pStyle w:val="TableBodyText"/>
            </w:pPr>
            <w:r>
              <w:t>The hashValue attribute value</w:t>
            </w:r>
            <w:r>
              <w:t xml:space="preserve"> of 9oN7nWkCAyEZib1RomSJTjmPpCY= specifies that the user-supplied password must be hashed using the pre-processing defined by the parent element (if any) followed by the hashing algorithm (specified via the algorithmName attribute value) and that the resul</w:t>
            </w:r>
            <w:r>
              <w:t xml:space="preserve">ting hash value must be match for the protection to be disabled. </w:t>
            </w:r>
          </w:p>
          <w:p w:rsidR="00677E18" w:rsidRDefault="001842DB">
            <w:pPr>
              <w:pStyle w:val="TableBodyText"/>
            </w:pPr>
            <w:r>
              <w:rPr>
                <w:i/>
              </w:rPr>
              <w:t>end example</w:t>
            </w:r>
            <w:r>
              <w:t>]</w:t>
            </w:r>
          </w:p>
          <w:p w:rsidR="00677E18" w:rsidRDefault="00677E18">
            <w:pPr>
              <w:pStyle w:val="TableBodyText"/>
            </w:pPr>
          </w:p>
          <w:p w:rsidR="00677E18" w:rsidRDefault="001842DB">
            <w:pPr>
              <w:pStyle w:val="TableBodyText"/>
            </w:pPr>
            <w:r>
              <w:t>The possible values for this attribute are defined by the W3C XML Schema base64Binary datatype.</w:t>
            </w:r>
          </w:p>
        </w:tc>
      </w:tr>
      <w:tr w:rsidR="00677E18" w:rsidTr="00677E18">
        <w:tc>
          <w:tcPr>
            <w:tcW w:w="0" w:type="auto"/>
            <w:vAlign w:val="center"/>
          </w:tcPr>
          <w:p w:rsidR="00677E18" w:rsidRDefault="001842DB">
            <w:pPr>
              <w:pStyle w:val="TableBodyText"/>
            </w:pPr>
            <w:r>
              <w:rPr>
                <w:b/>
              </w:rPr>
              <w:t>saltValue</w:t>
            </w:r>
          </w:p>
        </w:tc>
        <w:tc>
          <w:tcPr>
            <w:tcW w:w="0" w:type="auto"/>
            <w:vAlign w:val="center"/>
          </w:tcPr>
          <w:p w:rsidR="00677E18" w:rsidRDefault="001842DB">
            <w:pPr>
              <w:pStyle w:val="TableBodyText"/>
            </w:pPr>
            <w:r>
              <w:t>Specifies the random bytes that are pre-pended to the user-supplied p</w:t>
            </w:r>
            <w:r>
              <w:t>assword before it was hashed by the hashing algorithm.</w:t>
            </w:r>
          </w:p>
        </w:tc>
      </w:tr>
      <w:tr w:rsidR="00677E18" w:rsidTr="00677E18">
        <w:tc>
          <w:tcPr>
            <w:tcW w:w="0" w:type="auto"/>
            <w:vAlign w:val="center"/>
          </w:tcPr>
          <w:p w:rsidR="00677E18" w:rsidRDefault="001842DB">
            <w:pPr>
              <w:pStyle w:val="TableBodyText"/>
            </w:pPr>
            <w:r>
              <w:rPr>
                <w:b/>
              </w:rPr>
              <w:t>spinCount</w:t>
            </w:r>
          </w:p>
        </w:tc>
        <w:tc>
          <w:tcPr>
            <w:tcW w:w="0" w:type="auto"/>
            <w:vAlign w:val="center"/>
          </w:tcPr>
          <w:p w:rsidR="00677E18" w:rsidRDefault="001842DB">
            <w:pPr>
              <w:pStyle w:val="TableBodyText"/>
            </w:pPr>
            <w:r>
              <w:t>Specifies the number of times the hashing function shall be iteratively run (using each iteration's result as the input for the next iteration).</w:t>
            </w:r>
          </w:p>
        </w:tc>
      </w:tr>
    </w:tbl>
    <w:p w:rsidR="00677E18" w:rsidRDefault="00677E18"/>
    <w:p w:rsidR="00677E18" w:rsidRDefault="001842DB">
      <w:r>
        <w:t>[</w:t>
      </w:r>
      <w:r>
        <w:rPr>
          <w:i/>
        </w:rPr>
        <w:t>Example</w:t>
      </w:r>
      <w:r>
        <w:t xml:space="preserve">: </w:t>
      </w:r>
    </w:p>
    <w:p w:rsidR="00677E18" w:rsidRDefault="001842DB">
      <w:r>
        <w:t xml:space="preserve">Consider an Office Open XML </w:t>
      </w:r>
      <w:r>
        <w:t>document with the following information stored in one of its protection elements:</w:t>
      </w:r>
    </w:p>
    <w:p w:rsidR="00677E18" w:rsidRDefault="001842DB">
      <w:r>
        <w:t>&lt; … algorithmName="SHA-1" hashValue="9oN7nWkCAyEZib1RomSJTjmPpCY=" /&gt;</w:t>
      </w:r>
    </w:p>
    <w:p w:rsidR="00677E18" w:rsidRDefault="001842DB">
      <w:r>
        <w:t>The algorithmName attribute value of SHA-1 specifies that the SHA-1 hashing algorithm must be used to ge</w:t>
      </w:r>
      <w:r>
        <w:t>nerate a hash from the user-defined password.</w:t>
      </w:r>
    </w:p>
    <w:p w:rsidR="00677E18" w:rsidRDefault="001842DB">
      <w:r>
        <w:rPr>
          <w:i/>
        </w:rPr>
        <w:t>end example</w:t>
      </w:r>
      <w:r>
        <w:t>]</w:t>
      </w:r>
    </w:p>
    <w:p w:rsidR="00677E18" w:rsidRDefault="001842DB">
      <w:pPr>
        <w:pStyle w:val="Heading3"/>
      </w:pPr>
      <w:bookmarkStart w:id="826" w:name="section_db557c47a6d844cba1d1e00b81720be2"/>
      <w:bookmarkStart w:id="827" w:name="_Toc229463410"/>
      <w:r>
        <w:t>Part 1 Section 17.15.1.31, docVar (Single Document Variable)</w:t>
      </w:r>
      <w:bookmarkEnd w:id="826"/>
      <w:bookmarkEnd w:id="827"/>
      <w:r>
        <w:fldChar w:fldCharType="begin"/>
      </w:r>
      <w:r>
        <w:instrText xml:space="preserve"> XE "docVar (Single Document Variable)" </w:instrText>
      </w:r>
      <w:r>
        <w:fldChar w:fldCharType="end"/>
      </w:r>
    </w:p>
    <w:p w:rsidR="00677E18" w:rsidRDefault="001842DB">
      <w:pPr>
        <w:pStyle w:val="Definition-Field"/>
      </w:pPr>
      <w:r>
        <w:t xml:space="preserve">a.   </w:t>
      </w:r>
      <w:r>
        <w:rPr>
          <w:i/>
        </w:rPr>
        <w:t>The standard does not limit the length of the value of the name attribute.</w:t>
      </w:r>
    </w:p>
    <w:p w:rsidR="00677E18" w:rsidRDefault="001842DB">
      <w:pPr>
        <w:pStyle w:val="Definition-Field2"/>
      </w:pPr>
      <w:r>
        <w:t>Word restricts</w:t>
      </w:r>
      <w:r>
        <w:t xml:space="preserve"> the value of this attribute to be at least 1 and at most 255 characters.</w:t>
      </w:r>
    </w:p>
    <w:p w:rsidR="00677E18" w:rsidRDefault="001842DB">
      <w:pPr>
        <w:pStyle w:val="Definition-Field"/>
      </w:pPr>
      <w:r>
        <w:t xml:space="preserve">b.   </w:t>
      </w:r>
      <w:r>
        <w:rPr>
          <w:i/>
        </w:rPr>
        <w:t>The standard does not limit the length of the value of the val attribute.</w:t>
      </w:r>
    </w:p>
    <w:p w:rsidR="00677E18" w:rsidRDefault="001842DB">
      <w:pPr>
        <w:pStyle w:val="Definition-Field2"/>
      </w:pPr>
      <w:r>
        <w:t>Word restricts the value of this attribute to be at most 65280 characters.</w:t>
      </w:r>
    </w:p>
    <w:p w:rsidR="00677E18" w:rsidRDefault="001842DB">
      <w:pPr>
        <w:pStyle w:val="Heading3"/>
      </w:pPr>
      <w:bookmarkStart w:id="828" w:name="section_54ee14414d034f27a278fdc84825d1a4"/>
      <w:bookmarkStart w:id="829" w:name="_Toc229463411"/>
      <w:r>
        <w:lastRenderedPageBreak/>
        <w:t>Part 1 Section 17.15.1.42, d</w:t>
      </w:r>
      <w:r>
        <w:t>oNotUseMarginsForDrawingGridOrigin (Do Not Use Margins for Drawing Grid Origin)</w:t>
      </w:r>
      <w:bookmarkEnd w:id="828"/>
      <w:bookmarkEnd w:id="829"/>
      <w:r>
        <w:fldChar w:fldCharType="begin"/>
      </w:r>
      <w:r>
        <w:instrText xml:space="preserve"> XE "doNotUseMarginsForDrawingGridOrigin (Do Not Use Margins for Drawing Grid Origin)" </w:instrText>
      </w:r>
      <w:r>
        <w:fldChar w:fldCharType="end"/>
      </w:r>
    </w:p>
    <w:p w:rsidR="00677E18" w:rsidRDefault="001842DB">
      <w:pPr>
        <w:pStyle w:val="Definition-Field"/>
      </w:pPr>
      <w:r>
        <w:t xml:space="preserve">a.   </w:t>
      </w:r>
      <w:r>
        <w:rPr>
          <w:i/>
        </w:rPr>
        <w:t>The standard contradicts itself with regard to the meaning of this element.</w:t>
      </w:r>
    </w:p>
    <w:p w:rsidR="00677E18" w:rsidRDefault="001842DB">
      <w:pPr>
        <w:pStyle w:val="Definition-Field2"/>
      </w:pPr>
      <w:r>
        <w:t xml:space="preserve">Word </w:t>
      </w:r>
      <w:r>
        <w:t>uses the top-left corner of the page as the origin for the drawing grid when this element is present (instead of the margins).</w:t>
      </w:r>
    </w:p>
    <w:p w:rsidR="00677E18" w:rsidRDefault="001842DB">
      <w:pPr>
        <w:pStyle w:val="Heading3"/>
      </w:pPr>
      <w:bookmarkStart w:id="830" w:name="section_8fb48b7d2afc4228bcebccf65ace2627"/>
      <w:bookmarkStart w:id="831" w:name="_Toc229463412"/>
      <w:r>
        <w:t>Part 1 Section 17.15.1.44, drawingGridHorizontalOrigin (Drawing Grid Horizontal Origin Point)</w:t>
      </w:r>
      <w:bookmarkEnd w:id="830"/>
      <w:bookmarkEnd w:id="831"/>
      <w:r>
        <w:fldChar w:fldCharType="begin"/>
      </w:r>
      <w:r>
        <w:instrText xml:space="preserve"> XE "drawingGridHorizontalOrigin (Dr</w:instrText>
      </w:r>
      <w:r>
        <w:instrText xml:space="preserve">awing Grid Horizontal Origin Point)" </w:instrText>
      </w:r>
      <w:r>
        <w:fldChar w:fldCharType="end"/>
      </w:r>
    </w:p>
    <w:p w:rsidR="00677E18" w:rsidRDefault="001842DB">
      <w:pPr>
        <w:pStyle w:val="Definition-Field"/>
      </w:pPr>
      <w:r>
        <w:t xml:space="preserve">a.   </w:t>
      </w:r>
      <w:r>
        <w:rPr>
          <w:i/>
        </w:rPr>
        <w:t>The standard states that this element as specifying the distance from the origin used for horizontal gridlines.</w:t>
      </w:r>
    </w:p>
    <w:p w:rsidR="00677E18" w:rsidRDefault="001842DB">
      <w:pPr>
        <w:pStyle w:val="Definition-Field2"/>
      </w:pPr>
      <w:r>
        <w:t>Word interprets this element as the distance from the origin used for vertical gridlines.</w:t>
      </w:r>
    </w:p>
    <w:p w:rsidR="00677E18" w:rsidRDefault="001842DB">
      <w:pPr>
        <w:pStyle w:val="Heading3"/>
      </w:pPr>
      <w:bookmarkStart w:id="832" w:name="section_6f3978f5d2b14c05852f0a7002cb7e48"/>
      <w:bookmarkStart w:id="833" w:name="_Toc229463413"/>
      <w:r>
        <w:t>Part 1 Se</w:t>
      </w:r>
      <w:r>
        <w:t>ction 17.15.1.46, drawingGridVerticalOrigin (Drawing Grid Vertical Origin Point)</w:t>
      </w:r>
      <w:bookmarkEnd w:id="832"/>
      <w:bookmarkEnd w:id="833"/>
      <w:r>
        <w:fldChar w:fldCharType="begin"/>
      </w:r>
      <w:r>
        <w:instrText xml:space="preserve"> XE "drawingGridVerticalOrigin (Drawing Grid Vertical Origin Point)" </w:instrText>
      </w:r>
      <w:r>
        <w:fldChar w:fldCharType="end"/>
      </w:r>
    </w:p>
    <w:p w:rsidR="00677E18" w:rsidRDefault="001842DB">
      <w:pPr>
        <w:pStyle w:val="Definition-Field"/>
      </w:pPr>
      <w:r>
        <w:t xml:space="preserve">a.   </w:t>
      </w:r>
      <w:r>
        <w:rPr>
          <w:i/>
        </w:rPr>
        <w:t>The standard states that this element specifies the distance from the origin used for vertical grid</w:t>
      </w:r>
      <w:r>
        <w:rPr>
          <w:i/>
        </w:rPr>
        <w:t>lines.</w:t>
      </w:r>
    </w:p>
    <w:p w:rsidR="00677E18" w:rsidRDefault="001842DB">
      <w:pPr>
        <w:pStyle w:val="Definition-Field2"/>
      </w:pPr>
      <w:r>
        <w:t>Word interprets this element as the distance from the origin used for horizontal gridlines.</w:t>
      </w:r>
    </w:p>
    <w:p w:rsidR="00677E18" w:rsidRDefault="001842DB">
      <w:pPr>
        <w:pStyle w:val="Heading3"/>
      </w:pPr>
      <w:bookmarkStart w:id="834" w:name="section_678b19e3244248e8968a61d46a51d2e0"/>
      <w:bookmarkStart w:id="835" w:name="_Toc229463414"/>
      <w:r>
        <w:t>Part 1 Section 17.15.1.53, hyphenationZone (Hyphenation Zone)</w:t>
      </w:r>
      <w:bookmarkEnd w:id="834"/>
      <w:bookmarkEnd w:id="835"/>
      <w:r>
        <w:fldChar w:fldCharType="begin"/>
      </w:r>
      <w:r>
        <w:instrText xml:space="preserve"> XE "hyphenationZone (Hyphenation Zone)" </w:instrText>
      </w:r>
      <w:r>
        <w:fldChar w:fldCharType="end"/>
      </w:r>
    </w:p>
    <w:p w:rsidR="00677E18" w:rsidRDefault="001842DB">
      <w:pPr>
        <w:pStyle w:val="Definition-Field"/>
      </w:pPr>
      <w:r>
        <w:t xml:space="preserve">a.   </w:t>
      </w:r>
      <w:r>
        <w:rPr>
          <w:i/>
        </w:rPr>
        <w:t xml:space="preserve">The standard states that if this element is </w:t>
      </w:r>
      <w:r>
        <w:rPr>
          <w:i/>
        </w:rPr>
        <w:t>omitted, then a default hyphenation zone of 360 twentieths of a point (0.25") shall be applied.</w:t>
      </w:r>
    </w:p>
    <w:p w:rsidR="00677E18" w:rsidRDefault="001842DB">
      <w:pPr>
        <w:pStyle w:val="Definition-Field2"/>
      </w:pPr>
      <w:r>
        <w:t>Word assigns different default values for the hyphenation zone, based on the language of the running operating system.</w:t>
      </w:r>
    </w:p>
    <w:p w:rsidR="00677E18" w:rsidRDefault="001842DB">
      <w:pPr>
        <w:pStyle w:val="Heading3"/>
      </w:pPr>
      <w:bookmarkStart w:id="836" w:name="section_090d9b057d914871b6324ec1e7035e22"/>
      <w:bookmarkStart w:id="837" w:name="_Toc229463415"/>
      <w:r>
        <w:t xml:space="preserve">Part 1 Section 17.15.1.56, listSeparator </w:t>
      </w:r>
      <w:r>
        <w:t>(List Separator for Field Code Evaluation)</w:t>
      </w:r>
      <w:bookmarkEnd w:id="836"/>
      <w:bookmarkEnd w:id="837"/>
      <w:r>
        <w:fldChar w:fldCharType="begin"/>
      </w:r>
      <w:r>
        <w:instrText xml:space="preserve"> XE "listSeparator (List Separator for Field Code Evaluation)" </w:instrText>
      </w:r>
      <w:r>
        <w:fldChar w:fldCharType="end"/>
      </w:r>
    </w:p>
    <w:p w:rsidR="00677E18" w:rsidRDefault="001842DB">
      <w:pPr>
        <w:pStyle w:val="Definition-Field"/>
      </w:pPr>
      <w:r>
        <w:t xml:space="preserve">a.   </w:t>
      </w:r>
      <w:r>
        <w:rPr>
          <w:i/>
        </w:rPr>
        <w:t>The standard states that this element specifies the character that shall be interpreted as a list item separator.</w:t>
      </w:r>
    </w:p>
    <w:p w:rsidR="00677E18" w:rsidRDefault="001842DB">
      <w:pPr>
        <w:pStyle w:val="Definition-Field2"/>
      </w:pPr>
      <w:r>
        <w:t>Word ignores this element and</w:t>
      </w:r>
      <w:r>
        <w:t xml:space="preserve"> its value and always reads the system locale settings to get the value of the list item separator.</w:t>
      </w:r>
    </w:p>
    <w:p w:rsidR="00677E18" w:rsidRDefault="001842DB">
      <w:pPr>
        <w:pStyle w:val="Heading3"/>
      </w:pPr>
      <w:bookmarkStart w:id="838" w:name="section_b86a56c0b34c41cb905ee041eb3d021f"/>
      <w:bookmarkStart w:id="839" w:name="_Toc229463416"/>
      <w:r>
        <w:t>Part 1 Section 17.15.1.58, noLineBreaksAfter (Custom Set of Characters Which Cannot End a Line)</w:t>
      </w:r>
      <w:bookmarkEnd w:id="838"/>
      <w:bookmarkEnd w:id="839"/>
      <w:r>
        <w:fldChar w:fldCharType="begin"/>
      </w:r>
      <w:r>
        <w:instrText xml:space="preserve"> XE "noLineBreaksAfter (Custom Set of Characters Which Cannot</w:instrText>
      </w:r>
      <w:r>
        <w:instrText xml:space="preserve"> End a Line)" </w:instrText>
      </w:r>
      <w:r>
        <w:fldChar w:fldCharType="end"/>
      </w:r>
    </w:p>
    <w:p w:rsidR="00677E18" w:rsidRDefault="001842DB">
      <w:pPr>
        <w:pStyle w:val="Definition-Field"/>
      </w:pPr>
      <w:r>
        <w:t xml:space="preserve">a.   </w:t>
      </w:r>
      <w:r>
        <w:rPr>
          <w:i/>
        </w:rPr>
        <w:t>The standard does not state how conflicts between this element and the strictFirstAndLastChars elements should be resolved.</w:t>
      </w:r>
    </w:p>
    <w:p w:rsidR="00677E18" w:rsidRDefault="001842DB">
      <w:pPr>
        <w:pStyle w:val="Definition-Field2"/>
      </w:pPr>
      <w:r>
        <w:t>Word ignores this element for Japanese text if the strictFirstAndLastChars element is specified.</w:t>
      </w:r>
    </w:p>
    <w:p w:rsidR="00677E18" w:rsidRDefault="001842DB">
      <w:pPr>
        <w:pStyle w:val="Definition-Field"/>
      </w:pPr>
      <w:r>
        <w:t xml:space="preserve">b.   </w:t>
      </w:r>
      <w:r>
        <w:rPr>
          <w:i/>
        </w:rPr>
        <w:t>The stan</w:t>
      </w:r>
      <w:r>
        <w:rPr>
          <w:i/>
        </w:rPr>
        <w:t>dard does not limit the length of the value of the val attribute.</w:t>
      </w:r>
    </w:p>
    <w:p w:rsidR="00677E18" w:rsidRDefault="001842DB">
      <w:pPr>
        <w:pStyle w:val="Definition-Field2"/>
      </w:pPr>
      <w:r>
        <w:t>Word restricts the value of this attribute to be at most 50 characters.</w:t>
      </w:r>
    </w:p>
    <w:p w:rsidR="00677E18" w:rsidRDefault="001842DB">
      <w:pPr>
        <w:pStyle w:val="Heading3"/>
      </w:pPr>
      <w:bookmarkStart w:id="840" w:name="section_e6744d01fb9b4f54bc2551359980589c"/>
      <w:bookmarkStart w:id="841" w:name="_Toc229463417"/>
      <w:r>
        <w:lastRenderedPageBreak/>
        <w:t>Part 1 Section 17.15.1.59, noLineBreaksBefore (Custom Set Of Characters Which Cannot Begin A Line)</w:t>
      </w:r>
      <w:bookmarkEnd w:id="840"/>
      <w:bookmarkEnd w:id="841"/>
      <w:r>
        <w:fldChar w:fldCharType="begin"/>
      </w:r>
      <w:r>
        <w:instrText xml:space="preserve"> XE "noLineBreaksBef</w:instrText>
      </w:r>
      <w:r>
        <w:instrText xml:space="preserve">ore (Custom Set Of Characters Which Cannot Begin A Line)" </w:instrText>
      </w:r>
      <w:r>
        <w:fldChar w:fldCharType="end"/>
      </w:r>
    </w:p>
    <w:p w:rsidR="00677E18" w:rsidRDefault="001842DB">
      <w:pPr>
        <w:pStyle w:val="Definition-Field"/>
      </w:pPr>
      <w:r>
        <w:t xml:space="preserve">a.   </w:t>
      </w:r>
      <w:r>
        <w:rPr>
          <w:i/>
        </w:rPr>
        <w:t>The standard does not state how conflicts between this element and the strictFirstAndLastChars element should be resolved.</w:t>
      </w:r>
    </w:p>
    <w:p w:rsidR="00677E18" w:rsidRDefault="001842DB">
      <w:pPr>
        <w:pStyle w:val="Definition-Field2"/>
      </w:pPr>
      <w:r>
        <w:t xml:space="preserve">Word ignores this element when the strictFirstAndLastChars element </w:t>
      </w:r>
      <w:r>
        <w:t>is also specified.</w:t>
      </w:r>
    </w:p>
    <w:p w:rsidR="00677E18" w:rsidRDefault="001842DB">
      <w:pPr>
        <w:pStyle w:val="Definition-Field"/>
      </w:pPr>
      <w:r>
        <w:t xml:space="preserve">b.   </w:t>
      </w:r>
      <w:r>
        <w:rPr>
          <w:i/>
        </w:rPr>
        <w:t>The standard does not limit the length of the value of the val attribute.</w:t>
      </w:r>
    </w:p>
    <w:p w:rsidR="00677E18" w:rsidRDefault="001842DB">
      <w:pPr>
        <w:pStyle w:val="Definition-Field2"/>
      </w:pPr>
      <w:r>
        <w:t>Word restricts the value of this attribute to be at most 100 characters.</w:t>
      </w:r>
    </w:p>
    <w:p w:rsidR="00677E18" w:rsidRDefault="001842DB">
      <w:pPr>
        <w:pStyle w:val="Heading3"/>
      </w:pPr>
      <w:bookmarkStart w:id="842" w:name="section_8802f662d621416eb4562b7843c90a3b"/>
      <w:bookmarkStart w:id="843" w:name="_Toc229463418"/>
      <w:r>
        <w:t>Part 1 Section 17.15.1.60, noPunctuationKerning (Never Kern Punctuation Characters)</w:t>
      </w:r>
      <w:bookmarkEnd w:id="842"/>
      <w:bookmarkEnd w:id="843"/>
      <w:r>
        <w:fldChar w:fldCharType="begin"/>
      </w:r>
      <w:r>
        <w:instrText xml:space="preserve"> X</w:instrText>
      </w:r>
      <w:r>
        <w:instrText xml:space="preserve">E "noPunctuationKerning (Never Kern Punctuation Characters)" </w:instrText>
      </w:r>
      <w:r>
        <w:fldChar w:fldCharType="end"/>
      </w:r>
    </w:p>
    <w:p w:rsidR="00677E18" w:rsidRDefault="001842DB">
      <w:pPr>
        <w:pStyle w:val="Definition-Field"/>
      </w:pPr>
      <w:r>
        <w:t xml:space="preserve">a.   </w:t>
      </w:r>
      <w:r>
        <w:rPr>
          <w:i/>
        </w:rPr>
        <w:t>The standard states that the default value of this element is false.</w:t>
      </w:r>
    </w:p>
    <w:p w:rsidR="00677E18" w:rsidRDefault="001842DB">
      <w:pPr>
        <w:pStyle w:val="Definition-Field2"/>
      </w:pPr>
      <w:r>
        <w:t>Word uses a default equal to true when the primary editing language is Korean.</w:t>
      </w:r>
    </w:p>
    <w:p w:rsidR="00677E18" w:rsidRDefault="001842DB">
      <w:pPr>
        <w:pStyle w:val="Definition-Field"/>
      </w:pPr>
      <w:r>
        <w:t xml:space="preserve">b.   </w:t>
      </w:r>
      <w:r>
        <w:rPr>
          <w:i/>
        </w:rPr>
        <w:t>The standard states here that when</w:t>
      </w:r>
      <w:r>
        <w:rPr>
          <w:i/>
        </w:rPr>
        <w:t xml:space="preserve"> kerning is enabled, Latin text should be kerned. However, the kern element contains no such restriction.</w:t>
      </w:r>
    </w:p>
    <w:p w:rsidR="00677E18" w:rsidRDefault="001842DB">
      <w:pPr>
        <w:pStyle w:val="Definition-Field2"/>
      </w:pPr>
      <w:r>
        <w:t>Word kerns all characters when kerning is enabled.</w:t>
      </w:r>
    </w:p>
    <w:p w:rsidR="00677E18" w:rsidRDefault="001842DB">
      <w:pPr>
        <w:pStyle w:val="Heading3"/>
      </w:pPr>
      <w:bookmarkStart w:id="844" w:name="section_efb3ba595ce5401a8de162bf62a2d89d"/>
      <w:bookmarkStart w:id="845" w:name="_Toc229463419"/>
      <w:r>
        <w:t>Part 1 Section 17.15.1.62, printFractionalCharacterWidth (Print Fractional Character Widths)</w:t>
      </w:r>
      <w:bookmarkEnd w:id="844"/>
      <w:bookmarkEnd w:id="845"/>
      <w:r>
        <w:fldChar w:fldCharType="begin"/>
      </w:r>
      <w:r>
        <w:instrText xml:space="preserve"> XE "pr</w:instrText>
      </w:r>
      <w:r>
        <w:instrText xml:space="preserve">intFractionalCharacterWidth (Print Fractional Character Widths)" </w:instrText>
      </w:r>
      <w:r>
        <w:fldChar w:fldCharType="end"/>
      </w:r>
    </w:p>
    <w:p w:rsidR="00677E18" w:rsidRDefault="001842DB">
      <w:pPr>
        <w:pStyle w:val="Definition-Field"/>
      </w:pPr>
      <w:r>
        <w:t xml:space="preserve">a.   </w:t>
      </w:r>
      <w:r>
        <w:rPr>
          <w:i/>
        </w:rPr>
        <w:t>The standard does not state the default behavior when this element is omitted.</w:t>
      </w:r>
    </w:p>
    <w:p w:rsidR="00677E18" w:rsidRDefault="001842DB">
      <w:pPr>
        <w:pStyle w:val="Definition-Field2"/>
      </w:pPr>
      <w:r>
        <w:t>Word does not apply this property when this element is omitted.</w:t>
      </w:r>
    </w:p>
    <w:p w:rsidR="00677E18" w:rsidRDefault="001842DB">
      <w:pPr>
        <w:pStyle w:val="Definition-Field"/>
      </w:pPr>
      <w:r>
        <w:t xml:space="preserve">b.   </w:t>
      </w:r>
      <w:r>
        <w:rPr>
          <w:i/>
        </w:rPr>
        <w:t>The standard states that this setti</w:t>
      </w:r>
      <w:r>
        <w:rPr>
          <w:i/>
        </w:rPr>
        <w:t>ng specifies that the contents of this document shall be printed with fractional character widths.</w:t>
      </w:r>
    </w:p>
    <w:p w:rsidR="00677E18" w:rsidRDefault="001842DB">
      <w:pPr>
        <w:pStyle w:val="Definition-Field2"/>
      </w:pPr>
      <w:r>
        <w:t>Word ignores this property.</w:t>
      </w:r>
    </w:p>
    <w:p w:rsidR="00677E18" w:rsidRDefault="001842DB">
      <w:pPr>
        <w:pStyle w:val="Heading3"/>
      </w:pPr>
      <w:bookmarkStart w:id="846" w:name="section_9b0dce269f9e4536ba8337b34eb3f536"/>
      <w:bookmarkStart w:id="847" w:name="_Toc229463420"/>
      <w:r>
        <w:t>Part 1 Section 17.15.1.63, printPostScriptOverText (Print PostScript Codes With Document Text)</w:t>
      </w:r>
      <w:bookmarkEnd w:id="846"/>
      <w:bookmarkEnd w:id="847"/>
      <w:r>
        <w:fldChar w:fldCharType="begin"/>
      </w:r>
      <w:r>
        <w:instrText xml:space="preserve"> XE "printPostScriptOverText (Print</w:instrText>
      </w:r>
      <w:r>
        <w:instrText xml:space="preserve"> PostScript Codes With Document Text)" </w:instrText>
      </w:r>
      <w:r>
        <w:fldChar w:fldCharType="end"/>
      </w:r>
    </w:p>
    <w:p w:rsidR="00677E18" w:rsidRDefault="001842DB">
      <w:pPr>
        <w:pStyle w:val="Definition-Field"/>
      </w:pPr>
      <w:r>
        <w:t xml:space="preserve">a.   </w:t>
      </w:r>
      <w:r>
        <w:rPr>
          <w:i/>
        </w:rPr>
        <w:t>The standard states that the PostScript codes specified in WordprocessingML documents containing PRINT fields shall be included in foreground (on the same Z-order as text) with the data printed in the contents</w:t>
      </w:r>
      <w:r>
        <w:rPr>
          <w:i/>
        </w:rPr>
        <w:t xml:space="preserve"> of a given WordprocessingML document.</w:t>
      </w:r>
    </w:p>
    <w:p w:rsidR="00677E18" w:rsidRDefault="001842DB">
      <w:pPr>
        <w:pStyle w:val="Definition-Field2"/>
      </w:pPr>
      <w:r>
        <w:t>Word ignores this element.</w:t>
      </w:r>
    </w:p>
    <w:p w:rsidR="00677E18" w:rsidRDefault="001842DB">
      <w:pPr>
        <w:pStyle w:val="Heading3"/>
      </w:pPr>
      <w:bookmarkStart w:id="848" w:name="section_6138f7fcba1740f692cb8ed961619ebf"/>
      <w:bookmarkStart w:id="849" w:name="_Toc229463421"/>
      <w:r>
        <w:t>Part 1 Section 17.15.1.69, revisionView (Visibility of Annotation Types)</w:t>
      </w:r>
      <w:bookmarkEnd w:id="848"/>
      <w:bookmarkEnd w:id="849"/>
      <w:r>
        <w:fldChar w:fldCharType="begin"/>
      </w:r>
      <w:r>
        <w:instrText xml:space="preserve"> XE "revisionView (Visibility of Annotation Types)" </w:instrText>
      </w:r>
      <w:r>
        <w:fldChar w:fldCharType="end"/>
      </w:r>
    </w:p>
    <w:p w:rsidR="00677E18" w:rsidRDefault="001842DB">
      <w:pPr>
        <w:pStyle w:val="Definition-Field"/>
      </w:pPr>
      <w:r>
        <w:t xml:space="preserve">a.   </w:t>
      </w:r>
      <w:r>
        <w:rPr>
          <w:i/>
        </w:rPr>
        <w:t xml:space="preserve">The standard states that the markup attribute specifies </w:t>
      </w:r>
      <w:r>
        <w:rPr>
          <w:i/>
        </w:rPr>
        <w:t>whether the application shall visually indicate any additional non-printing area used to display annotations.</w:t>
      </w:r>
    </w:p>
    <w:p w:rsidR="00677E18" w:rsidRDefault="001842DB">
      <w:pPr>
        <w:pStyle w:val="Definition-Field2"/>
      </w:pPr>
      <w:r>
        <w:t>Word uses this attribute to specify whether any annotations should be displayed when the document is opened. If this attribute is set to false, th</w:t>
      </w:r>
      <w:r>
        <w:t>en no annotations are displayed, regardless of the state of the other attributes.</w:t>
      </w:r>
    </w:p>
    <w:p w:rsidR="00677E18" w:rsidRDefault="001842DB">
      <w:pPr>
        <w:pStyle w:val="Heading3"/>
      </w:pPr>
      <w:bookmarkStart w:id="850" w:name="section_9e7cca9a56a74c999e307aeedfa4c995"/>
      <w:bookmarkStart w:id="851" w:name="_Toc229463422"/>
      <w:r>
        <w:lastRenderedPageBreak/>
        <w:t>Part 1 Section 17.15.1.70, rsid (Single Session Revision Save ID)</w:t>
      </w:r>
      <w:bookmarkEnd w:id="850"/>
      <w:bookmarkEnd w:id="851"/>
      <w:r>
        <w:fldChar w:fldCharType="begin"/>
      </w:r>
      <w:r>
        <w:instrText xml:space="preserve"> XE "rsid (Single Session Revision Save ID)" </w:instrText>
      </w:r>
      <w:r>
        <w:fldChar w:fldCharType="end"/>
      </w:r>
    </w:p>
    <w:p w:rsidR="00677E18" w:rsidRDefault="001842DB">
      <w:pPr>
        <w:pStyle w:val="Definition-Field"/>
      </w:pPr>
      <w:r>
        <w:t xml:space="preserve">a.   </w:t>
      </w:r>
      <w:r>
        <w:rPr>
          <w:i/>
        </w:rPr>
        <w:t>The standard states that the rsid should be randomly cho</w:t>
      </w:r>
      <w:r>
        <w:rPr>
          <w:i/>
        </w:rPr>
        <w:t>sen and that every editing session shall be assigned an rsid that is larger than all earlier ones in the same file. If both are observed, the application would quickly run out of allowable rsid's.</w:t>
      </w:r>
    </w:p>
    <w:p w:rsidR="00677E18" w:rsidRDefault="001842DB">
      <w:pPr>
        <w:pStyle w:val="Definition-Field2"/>
      </w:pPr>
      <w:r>
        <w:t>Word generates a random number for every rsid that is not n</w:t>
      </w:r>
      <w:r>
        <w:t>ecessarily larger than all earlier ones in the same file.</w:t>
      </w:r>
    </w:p>
    <w:p w:rsidR="00677E18" w:rsidRDefault="001842DB">
      <w:pPr>
        <w:pStyle w:val="Heading3"/>
      </w:pPr>
      <w:bookmarkStart w:id="852" w:name="section_5530b6b16de7404188adf0c784df4781"/>
      <w:bookmarkStart w:id="853" w:name="_Toc229463423"/>
      <w:r>
        <w:t>Part 1 Section 17.15.1.74, saveInvalidXml (Allow Saving Document As XML File When Custom XML Markup Is Invalid)</w:t>
      </w:r>
      <w:bookmarkEnd w:id="852"/>
      <w:bookmarkEnd w:id="853"/>
      <w:r>
        <w:fldChar w:fldCharType="begin"/>
      </w:r>
      <w:r>
        <w:instrText xml:space="preserve"> XE "saveInvalidXml (Allow Saving Document As XML File When Custom XML Markup Is Invali</w:instrText>
      </w:r>
      <w:r>
        <w:instrText xml:space="preserve">d)" </w:instrText>
      </w:r>
      <w:r>
        <w:fldChar w:fldCharType="end"/>
      </w:r>
    </w:p>
    <w:p w:rsidR="00677E18" w:rsidRDefault="001842DB">
      <w:pPr>
        <w:pStyle w:val="Definition-Field"/>
      </w:pPr>
      <w:r>
        <w:t xml:space="preserve">a.   </w:t>
      </w:r>
      <w:r>
        <w:rPr>
          <w:i/>
        </w:rPr>
        <w:t>The standard states that if the doNotValidateAgainstSchema element is set, then the XML is never invalid and this property is ignored.</w:t>
      </w:r>
    </w:p>
    <w:p w:rsidR="00677E18" w:rsidRDefault="001842DB">
      <w:pPr>
        <w:pStyle w:val="Definition-Field2"/>
      </w:pPr>
      <w:r>
        <w:t>Word does not ignore this property when doNotValidateAgainstSchema element is set.</w:t>
      </w:r>
    </w:p>
    <w:p w:rsidR="00677E18" w:rsidRDefault="001842DB">
      <w:pPr>
        <w:pStyle w:val="Heading3"/>
      </w:pPr>
      <w:bookmarkStart w:id="854" w:name="section_4b47b239faff4088bad3808500ee9c0f"/>
      <w:bookmarkStart w:id="855" w:name="_Toc229463424"/>
      <w:r>
        <w:t>Part 1 Section 17.15.1.76,</w:t>
      </w:r>
      <w:r>
        <w:t xml:space="preserve"> saveThroughXslt (Custom XSL Transform To Use When Saving As XML File)</w:t>
      </w:r>
      <w:bookmarkEnd w:id="854"/>
      <w:bookmarkEnd w:id="855"/>
      <w:r>
        <w:fldChar w:fldCharType="begin"/>
      </w:r>
      <w:r>
        <w:instrText xml:space="preserve"> XE "saveThroughXslt (Custom XSL Transform To Use When Saving As XML File)" </w:instrText>
      </w:r>
      <w:r>
        <w:fldChar w:fldCharType="end"/>
      </w:r>
    </w:p>
    <w:p w:rsidR="00677E18" w:rsidRDefault="001842DB">
      <w:pPr>
        <w:pStyle w:val="Definition-Field"/>
      </w:pPr>
      <w:r>
        <w:t xml:space="preserve">a.   </w:t>
      </w:r>
      <w:r>
        <w:rPr>
          <w:i/>
        </w:rPr>
        <w:t>The standard states that if both solutionID and id attributes are present, the id attribute is used if</w:t>
      </w:r>
      <w:r>
        <w:rPr>
          <w:i/>
        </w:rPr>
        <w:t xml:space="preserve"> the solutionID attribute cannot be used successfully.</w:t>
      </w:r>
    </w:p>
    <w:p w:rsidR="00677E18" w:rsidRDefault="001842DB">
      <w:pPr>
        <w:pStyle w:val="Definition-Field2"/>
      </w:pPr>
      <w:r>
        <w:t>Word ignores the id attribute whenever this attribute is present, even if this information cannot be used successfully.</w:t>
      </w:r>
    </w:p>
    <w:p w:rsidR="00677E18" w:rsidRDefault="001842DB">
      <w:pPr>
        <w:pStyle w:val="Definition-Field"/>
      </w:pPr>
      <w:r>
        <w:t xml:space="preserve">b.   </w:t>
      </w:r>
      <w:r>
        <w:rPr>
          <w:i/>
        </w:rPr>
        <w:t>The standard does not state what shall occur when the solutionID attribute c</w:t>
      </w:r>
      <w:r>
        <w:rPr>
          <w:i/>
        </w:rPr>
        <w:t>annot be recognized.</w:t>
      </w:r>
    </w:p>
    <w:p w:rsidR="00677E18" w:rsidRDefault="001842DB">
      <w:pPr>
        <w:pStyle w:val="Definition-Field2"/>
      </w:pPr>
      <w:r>
        <w:t>Word ignores the parent saveThroughXslt element if this attribute cannot be recognized.</w:t>
      </w:r>
    </w:p>
    <w:p w:rsidR="00677E18" w:rsidRDefault="001842DB">
      <w:pPr>
        <w:pStyle w:val="Heading3"/>
      </w:pPr>
      <w:bookmarkStart w:id="856" w:name="section_80f71dda5cee4b6b8c0a199fd8a8e206"/>
      <w:bookmarkStart w:id="857" w:name="_Toc229463425"/>
      <w:r>
        <w:t>Part 1 Section 17.15.1.80, showXMLTags (Show Visual Indicators for Custom XML Markup Start/End Locations)</w:t>
      </w:r>
      <w:bookmarkEnd w:id="856"/>
      <w:bookmarkEnd w:id="857"/>
      <w:r>
        <w:fldChar w:fldCharType="begin"/>
      </w:r>
      <w:r>
        <w:instrText xml:space="preserve"> XE "showXMLTags (Show Visual Indicators f</w:instrText>
      </w:r>
      <w:r>
        <w:instrText xml:space="preserve">or Custom XML Markup Start/End Locations)" </w:instrText>
      </w:r>
      <w:r>
        <w:fldChar w:fldCharType="end"/>
      </w:r>
    </w:p>
    <w:p w:rsidR="00677E18" w:rsidRDefault="001842DB">
      <w:pPr>
        <w:pStyle w:val="Definition-Field"/>
      </w:pPr>
      <w:r>
        <w:t xml:space="preserve">a.   </w:t>
      </w:r>
      <w:r>
        <w:rPr>
          <w:i/>
        </w:rPr>
        <w:t>The standard does not explicitly state that this element does not need to be roundtripped.</w:t>
      </w:r>
    </w:p>
    <w:p w:rsidR="00677E18" w:rsidRDefault="001842DB">
      <w:pPr>
        <w:pStyle w:val="Definition-Field2"/>
      </w:pPr>
      <w:r>
        <w:t>Word uses, but does not roundtrip, this element.</w:t>
      </w:r>
    </w:p>
    <w:p w:rsidR="00677E18" w:rsidRDefault="001842DB">
      <w:pPr>
        <w:pStyle w:val="Heading3"/>
      </w:pPr>
      <w:bookmarkStart w:id="858" w:name="section_c2dc42b5a40341a396fac6e15abbad03"/>
      <w:bookmarkStart w:id="859" w:name="_Toc229463426"/>
      <w:r>
        <w:t xml:space="preserve">Part 1 Section 17.15.1.81, smartTagType (Supplementary Smart Tag </w:t>
      </w:r>
      <w:r>
        <w:t>Information)</w:t>
      </w:r>
      <w:bookmarkEnd w:id="858"/>
      <w:bookmarkEnd w:id="859"/>
      <w:r>
        <w:fldChar w:fldCharType="begin"/>
      </w:r>
      <w:r>
        <w:instrText xml:space="preserve"> XE "smartTagType (Supplementary Smart Tag Information)" </w:instrText>
      </w:r>
      <w:r>
        <w:fldChar w:fldCharType="end"/>
      </w:r>
    </w:p>
    <w:p w:rsidR="00677E18" w:rsidRDefault="001842DB">
      <w:pPr>
        <w:pStyle w:val="Definition-Field"/>
      </w:pPr>
      <w:r>
        <w:t xml:space="preserve">a.   </w:t>
      </w:r>
      <w:r>
        <w:rPr>
          <w:i/>
        </w:rPr>
        <w:t>The standard does explicitly state that this element can be ignored under certain conditions.</w:t>
      </w:r>
    </w:p>
    <w:p w:rsidR="00677E18" w:rsidRDefault="001842DB">
      <w:pPr>
        <w:pStyle w:val="Definition-Field2"/>
      </w:pPr>
      <w:r>
        <w:t>Word ignores this element if either the name or namespaceuri attribute is omitted, or</w:t>
      </w:r>
      <w:r>
        <w:t xml:space="preserve"> the attributes do not identify a smart tag contained in the document.</w:t>
      </w:r>
    </w:p>
    <w:p w:rsidR="00677E18" w:rsidRDefault="001842DB">
      <w:pPr>
        <w:pStyle w:val="Definition-Field"/>
      </w:pPr>
      <w:r>
        <w:t xml:space="preserve">b.   </w:t>
      </w:r>
      <w:r>
        <w:rPr>
          <w:i/>
        </w:rPr>
        <w:t>The standard does not say that the url attribute can be ignored under certain conditions.</w:t>
      </w:r>
    </w:p>
    <w:p w:rsidR="00677E18" w:rsidRDefault="001842DB">
      <w:pPr>
        <w:pStyle w:val="Definition-Field2"/>
      </w:pPr>
      <w:r>
        <w:t>Word ignores this attribute when the application already has URL information for this name</w:t>
      </w:r>
      <w:r>
        <w:t>/namespaceuri combination.</w:t>
      </w:r>
    </w:p>
    <w:p w:rsidR="00677E18" w:rsidRDefault="001842DB">
      <w:pPr>
        <w:pStyle w:val="Heading3"/>
      </w:pPr>
      <w:bookmarkStart w:id="860" w:name="section_4de15093b8f248faa66b08b9e11c112b"/>
      <w:bookmarkStart w:id="861" w:name="_Toc229463427"/>
      <w:r>
        <w:t>Part 1 Section 17.15.1.82, strictFirstAndLastChars (Use Strict Kinsoku Rules for Japanese Text)</w:t>
      </w:r>
      <w:bookmarkEnd w:id="860"/>
      <w:bookmarkEnd w:id="861"/>
      <w:r>
        <w:fldChar w:fldCharType="begin"/>
      </w:r>
      <w:r>
        <w:instrText xml:space="preserve"> XE "strictFirstAndLastChars (Use Strict Kinsoku Rules for Japanese Text)" </w:instrText>
      </w:r>
      <w:r>
        <w:fldChar w:fldCharType="end"/>
      </w:r>
    </w:p>
    <w:p w:rsidR="00677E18" w:rsidRDefault="001842DB">
      <w:pPr>
        <w:pStyle w:val="Definition-Field"/>
      </w:pPr>
      <w:r>
        <w:t xml:space="preserve">a.   </w:t>
      </w:r>
      <w:r>
        <w:rPr>
          <w:i/>
        </w:rPr>
        <w:t>The standard does not state how to resolve conflict</w:t>
      </w:r>
      <w:r>
        <w:rPr>
          <w:i/>
        </w:rPr>
        <w:t>s between this element and the noLineBreaksBefore and noLineBreaksAfter elements when their settings conflict.</w:t>
      </w:r>
    </w:p>
    <w:p w:rsidR="00677E18" w:rsidRDefault="001842DB">
      <w:pPr>
        <w:pStyle w:val="Definition-Field2"/>
      </w:pPr>
      <w:r>
        <w:lastRenderedPageBreak/>
        <w:t>Word overrides the settings specified by the noLineBreaksBefore and noLineBreaksAfter elements with the settings from this element on Japanese te</w:t>
      </w:r>
      <w:r>
        <w:t>xt.</w:t>
      </w:r>
    </w:p>
    <w:p w:rsidR="00677E18" w:rsidRDefault="001842DB">
      <w:pPr>
        <w:pStyle w:val="Heading3"/>
      </w:pPr>
      <w:bookmarkStart w:id="862" w:name="section_6b4f3e2f281a412ca486c41b5f773b09"/>
      <w:bookmarkStart w:id="863" w:name="_Toc229463428"/>
      <w:r>
        <w:t>Part 1 Section 17.15.1.85, stylePaneFormatFilter (Suggested Filtering for List of Document Styles)</w:t>
      </w:r>
      <w:bookmarkEnd w:id="862"/>
      <w:bookmarkEnd w:id="863"/>
      <w:r>
        <w:fldChar w:fldCharType="begin"/>
      </w:r>
      <w:r>
        <w:instrText xml:space="preserve"> XE "stylePaneFormatFilter (Suggested Filtering for List of Document Styles)" </w:instrText>
      </w:r>
      <w:r>
        <w:fldChar w:fldCharType="end"/>
      </w:r>
    </w:p>
    <w:p w:rsidR="00677E18" w:rsidRDefault="001842DB">
      <w:pPr>
        <w:pStyle w:val="Definition-Field"/>
      </w:pPr>
      <w:r>
        <w:t xml:space="preserve">a.   </w:t>
      </w:r>
      <w:r>
        <w:rPr>
          <w:i/>
        </w:rPr>
        <w:t>The standard states that the default value of this element is to hav</w:t>
      </w:r>
      <w:r>
        <w:rPr>
          <w:i/>
        </w:rPr>
        <w:t>e all settings defined turned off.</w:t>
      </w:r>
    </w:p>
    <w:p w:rsidR="00677E18" w:rsidRDefault="001842DB">
      <w:pPr>
        <w:pStyle w:val="Definition-Field2"/>
      </w:pPr>
      <w:r>
        <w:t>Word has the following settings turned on: visibleStyles, clearFormatting, headingStyles, and latentStyles.</w:t>
      </w:r>
    </w:p>
    <w:p w:rsidR="00677E18" w:rsidRDefault="001842DB">
      <w:pPr>
        <w:pStyle w:val="Definition-Field"/>
      </w:pPr>
      <w:r>
        <w:t xml:space="preserve">b.   </w:t>
      </w:r>
      <w:r>
        <w:rPr>
          <w:i/>
        </w:rPr>
        <w:t>The standard states the meaning for each setting.</w:t>
      </w:r>
    </w:p>
    <w:p w:rsidR="00677E18" w:rsidRDefault="001842DB">
      <w:pPr>
        <w:pStyle w:val="Definition-Field2"/>
      </w:pPr>
      <w:r>
        <w:t xml:space="preserve">Word does not support numberingStyles, tableStyles, or </w:t>
      </w:r>
      <w:r>
        <w:t>directformattingOnTables.</w:t>
      </w:r>
    </w:p>
    <w:p w:rsidR="00677E18" w:rsidRDefault="001842DB">
      <w:pPr>
        <w:pStyle w:val="Definition-Field"/>
      </w:pPr>
      <w:r>
        <w:t xml:space="preserve">c.   </w:t>
      </w:r>
      <w:r>
        <w:rPr>
          <w:i/>
        </w:rPr>
        <w:t>The standard specifies a set of attributes on this element.</w:t>
      </w:r>
    </w:p>
    <w:p w:rsidR="00677E18" w:rsidRDefault="001842DB">
      <w:pPr>
        <w:pStyle w:val="Definition-Field2"/>
      </w:pPr>
      <w:r>
        <w:t>Word reads the val attribute specified in "</w:t>
      </w:r>
      <w:hyperlink r:id="rId108">
        <w:r>
          <w:rPr>
            <w:rStyle w:val="Hyperlink"/>
          </w:rPr>
          <w:t>[ISO/IEC-29500-4]</w:t>
        </w:r>
      </w:hyperlink>
      <w:r>
        <w:t xml:space="preserve"> §14.8.2.4; Additional attribute for st</w:t>
      </w:r>
      <w:r>
        <w:t>ylePaneFormatFilter element (Part 1, §17.15.1.85)" if, and only if, none of the attributes specified in this subsection are present.</w:t>
      </w:r>
    </w:p>
    <w:p w:rsidR="00677E18" w:rsidRDefault="001842DB">
      <w:pPr>
        <w:pStyle w:val="Heading3"/>
      </w:pPr>
      <w:bookmarkStart w:id="864" w:name="section_31d623a4868e43a3abca577849f3ca54"/>
      <w:bookmarkStart w:id="865" w:name="_Toc229463429"/>
      <w:r>
        <w:t>Part 1 Section 17.15.1.87, summaryLength (Percentage of Document to Use When Generating Summary)</w:t>
      </w:r>
      <w:bookmarkEnd w:id="864"/>
      <w:bookmarkEnd w:id="865"/>
      <w:r>
        <w:fldChar w:fldCharType="begin"/>
      </w:r>
      <w:r>
        <w:instrText xml:space="preserve"> XE "summaryLength (Percent</w:instrText>
      </w:r>
      <w:r>
        <w:instrText xml:space="preserve">age of Document to Use When Generating Summary)" </w:instrText>
      </w:r>
      <w:r>
        <w:fldChar w:fldCharType="end"/>
      </w:r>
    </w:p>
    <w:p w:rsidR="00677E18" w:rsidRDefault="001842DB">
      <w:pPr>
        <w:pStyle w:val="Definition-Field"/>
      </w:pPr>
      <w:r>
        <w:t xml:space="preserve">a.   </w:t>
      </w:r>
      <w:r>
        <w:rPr>
          <w:i/>
        </w:rPr>
        <w:t>The standard does not explicitly state that the summaryLength element can be removed when a document is saved.</w:t>
      </w:r>
    </w:p>
    <w:p w:rsidR="00677E18" w:rsidRDefault="001842DB">
      <w:pPr>
        <w:pStyle w:val="Definition-Field2"/>
      </w:pPr>
      <w:r>
        <w:t>Word does not round trip this setting unless certain operations related to automatic sum</w:t>
      </w:r>
      <w:r>
        <w:t>maries are performed while the document is open.</w:t>
      </w:r>
    </w:p>
    <w:p w:rsidR="00677E18" w:rsidRDefault="001842DB">
      <w:pPr>
        <w:pStyle w:val="Definition-Field"/>
      </w:pPr>
      <w:r>
        <w:t xml:space="preserve">b.   </w:t>
      </w:r>
      <w:r>
        <w:rPr>
          <w:i/>
        </w:rPr>
        <w:t>The standard states that the values of the val attribute are defined by the XML Schema integer datatype.</w:t>
      </w:r>
    </w:p>
    <w:p w:rsidR="00677E18" w:rsidRDefault="001842DB">
      <w:pPr>
        <w:pStyle w:val="Definition-Field2"/>
      </w:pPr>
      <w:r>
        <w:t>Word restricts the value of this attribute to be at least 0 and at most 100.</w:t>
      </w:r>
    </w:p>
    <w:p w:rsidR="00677E18" w:rsidRDefault="001842DB">
      <w:pPr>
        <w:pStyle w:val="Heading3"/>
      </w:pPr>
      <w:bookmarkStart w:id="866" w:name="section_490387c4cef043bd9a2b526cc3cae961"/>
      <w:bookmarkStart w:id="867" w:name="_Toc229463430"/>
      <w:r>
        <w:t>Part 1 Section 17.15.1.88, themeFontLang (Theme Font Languages)</w:t>
      </w:r>
      <w:bookmarkEnd w:id="866"/>
      <w:bookmarkEnd w:id="867"/>
      <w:r>
        <w:fldChar w:fldCharType="begin"/>
      </w:r>
      <w:r>
        <w:instrText xml:space="preserve"> XE "themeFontLang (Theme Font Languages)"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40c5a8d11e3e43dca5b0f324ea36bac1">
        <w:r>
          <w:rPr>
            <w:rStyle w:val="Hyperlink"/>
          </w:rPr>
          <w:t>lang, §17.3.2.20(a)</w:t>
        </w:r>
      </w:hyperlink>
      <w:r>
        <w:rPr>
          <w:i/>
        </w:rPr>
        <w:t>.</w:t>
      </w:r>
    </w:p>
    <w:p w:rsidR="00677E18" w:rsidRDefault="001842DB">
      <w:pPr>
        <w:pStyle w:val="Definition-Field"/>
      </w:pPr>
      <w:r>
        <w:t xml:space="preserve">a.   </w:t>
      </w:r>
      <w:r>
        <w:rPr>
          <w:i/>
        </w:rPr>
        <w:t>The standard states that the default values of languages of the theme fonts are specified by the cs, ea, and latin elements in the Theme part.</w:t>
      </w:r>
    </w:p>
    <w:p w:rsidR="00677E18" w:rsidRDefault="001842DB">
      <w:pPr>
        <w:pStyle w:val="Definition-Field2"/>
      </w:pPr>
      <w:r>
        <w:t>Word calculates the default languages of the theme fonts based on the Office inst</w:t>
      </w:r>
      <w:r>
        <w:t>all language and the system installed keyboards.</w:t>
      </w:r>
    </w:p>
    <w:p w:rsidR="00677E18" w:rsidRDefault="001842DB">
      <w:pPr>
        <w:pStyle w:val="Heading3"/>
      </w:pPr>
      <w:bookmarkStart w:id="868" w:name="section_d8bc14c05eeb49c19ba78edf4c33976f"/>
      <w:bookmarkStart w:id="869" w:name="_Toc229463431"/>
      <w:r>
        <w:t>Part 1 Section 17.15.1.90, updateFields (Automatically Recalculate Fields on Open)</w:t>
      </w:r>
      <w:bookmarkEnd w:id="868"/>
      <w:bookmarkEnd w:id="869"/>
      <w:r>
        <w:fldChar w:fldCharType="begin"/>
      </w:r>
      <w:r>
        <w:instrText xml:space="preserve"> XE "updateFields (Automatically Recalculate Fields on Open)" </w:instrText>
      </w:r>
      <w:r>
        <w:fldChar w:fldCharType="end"/>
      </w:r>
    </w:p>
    <w:p w:rsidR="00677E18" w:rsidRDefault="001842DB">
      <w:pPr>
        <w:pStyle w:val="Definition-Field"/>
      </w:pPr>
      <w:r>
        <w:t xml:space="preserve">a.   </w:t>
      </w:r>
      <w:r>
        <w:rPr>
          <w:i/>
        </w:rPr>
        <w:t>The standard makes no explicit mention of the roundtrip</w:t>
      </w:r>
      <w:r>
        <w:rPr>
          <w:i/>
        </w:rPr>
        <w:t>ping behavior of the updateFields element.</w:t>
      </w:r>
    </w:p>
    <w:p w:rsidR="00677E18" w:rsidRDefault="001842DB">
      <w:pPr>
        <w:pStyle w:val="Definition-Field2"/>
      </w:pPr>
      <w:r>
        <w:t>Word does not roundtrip the updateFields element in all circumstances.</w:t>
      </w:r>
    </w:p>
    <w:p w:rsidR="00677E18" w:rsidRDefault="001842DB">
      <w:pPr>
        <w:pStyle w:val="Heading3"/>
      </w:pPr>
      <w:bookmarkStart w:id="870" w:name="section_9a6fb0ecc0454d0bb29c8f94edddef13"/>
      <w:bookmarkStart w:id="871" w:name="_Toc229463432"/>
      <w:r>
        <w:lastRenderedPageBreak/>
        <w:t>Part 1 Section 17.15.1.92, view (Document View Setting)</w:t>
      </w:r>
      <w:bookmarkEnd w:id="870"/>
      <w:bookmarkEnd w:id="871"/>
      <w:r>
        <w:fldChar w:fldCharType="begin"/>
      </w:r>
      <w:r>
        <w:instrText xml:space="preserve"> XE "view (Document View Setting)" </w:instrText>
      </w:r>
      <w:r>
        <w:fldChar w:fldCharType="end"/>
      </w:r>
    </w:p>
    <w:p w:rsidR="00677E18" w:rsidRDefault="001842DB">
      <w:pPr>
        <w:pStyle w:val="Definition-Field"/>
      </w:pPr>
      <w:r>
        <w:t xml:space="preserve">a.   </w:t>
      </w:r>
      <w:r>
        <w:rPr>
          <w:i/>
        </w:rPr>
        <w:t>The standard states that the val attribute v</w:t>
      </w:r>
      <w:r>
        <w:rPr>
          <w:i/>
        </w:rPr>
        <w:t>alue specifies the view which shall be used to render the contents of a WordprocessingML document.</w:t>
      </w:r>
    </w:p>
    <w:p w:rsidR="00677E18" w:rsidRDefault="001842DB">
      <w:pPr>
        <w:pStyle w:val="Definition-Field2"/>
      </w:pPr>
      <w:r>
        <w:t>Under certain conditions, Word treats a value of normal as unsupported when the document is loaded and reverted to a value of print.</w:t>
      </w:r>
    </w:p>
    <w:p w:rsidR="00677E18" w:rsidRDefault="001842DB">
      <w:pPr>
        <w:pStyle w:val="Heading3"/>
      </w:pPr>
      <w:bookmarkStart w:id="872" w:name="section_3a54031ff56e49cf8701a75401f3130d"/>
      <w:bookmarkStart w:id="873" w:name="_Toc229463433"/>
      <w:r>
        <w:t>Part 1 Section 17.15.1.9</w:t>
      </w:r>
      <w:r>
        <w:t>3, writeProtection (Write Protection)</w:t>
      </w:r>
      <w:bookmarkEnd w:id="872"/>
      <w:bookmarkEnd w:id="873"/>
      <w:r>
        <w:fldChar w:fldCharType="begin"/>
      </w:r>
      <w:r>
        <w:instrText xml:space="preserve"> XE "writeProtection (Write Protection)"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e12d2773e2d045bfb1c2b8f0548e156d">
        <w:r>
          <w:rPr>
            <w:rStyle w:val="Hyperlink"/>
          </w:rPr>
          <w:t>documentProtection, §1</w:t>
        </w:r>
        <w:r>
          <w:rPr>
            <w:rStyle w:val="Hyperlink"/>
          </w:rPr>
          <w:t>7.15.1.29(a, b,d, e)</w:t>
        </w:r>
      </w:hyperlink>
      <w:r>
        <w:rPr>
          <w:i/>
        </w:rPr>
        <w:t>.</w:t>
      </w:r>
    </w:p>
    <w:p w:rsidR="00677E18" w:rsidRDefault="001842DB">
      <w:pPr>
        <w:pStyle w:val="Definition-Field"/>
      </w:pPr>
      <w:r>
        <w:t xml:space="preserve">a.   </w:t>
      </w:r>
      <w:r>
        <w:rPr>
          <w:i/>
        </w:rPr>
        <w:t>The standard states that this setting is keyed off of a non-existent password attribute.</w:t>
      </w:r>
    </w:p>
    <w:p w:rsidR="00677E18" w:rsidRDefault="001842DB">
      <w:pPr>
        <w:pStyle w:val="Definition-Field2"/>
      </w:pPr>
      <w:r>
        <w:t>Word uses the AG_Password attribute group to determine whether to prompt for a password.</w:t>
      </w:r>
    </w:p>
    <w:p w:rsidR="00677E18" w:rsidRDefault="001842DB">
      <w:pPr>
        <w:pStyle w:val="Definition-Field"/>
      </w:pPr>
      <w:r>
        <w:t xml:space="preserve">b.   </w:t>
      </w:r>
      <w:r>
        <w:rPr>
          <w:i/>
        </w:rPr>
        <w:t>The standard states that this setting uses a s</w:t>
      </w:r>
      <w:r>
        <w:rPr>
          <w:i/>
        </w:rPr>
        <w:t>pecific set of attributes, specified by the AG_Password attribute group, to store the password hash.</w:t>
      </w:r>
    </w:p>
    <w:p w:rsidR="00677E18" w:rsidRDefault="001842DB">
      <w:r>
        <w:t>In Office, when the HKCU/Software/Microsoft/Office/&lt;VERSION&gt;/Common/Security/UseIsoPasswordVerifier registry key is set to 1, the XML for file sharing is w</w:t>
      </w:r>
      <w:r>
        <w:t>ritten by using the XML attribute structure in the following table.</w:t>
      </w:r>
    </w:p>
    <w:tbl>
      <w:tblPr>
        <w:tblStyle w:val="Table-ShadedHeader"/>
        <w:tblW w:w="0" w:type="auto"/>
        <w:tblLook w:val="04A0" w:firstRow="1" w:lastRow="0" w:firstColumn="1" w:lastColumn="0" w:noHBand="0" w:noVBand="1"/>
      </w:tblPr>
      <w:tblGrid>
        <w:gridCol w:w="1219"/>
        <w:gridCol w:w="825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Name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algorithm Name</w:t>
            </w:r>
          </w:p>
        </w:tc>
        <w:tc>
          <w:tcPr>
            <w:tcW w:w="0" w:type="auto"/>
            <w:vAlign w:val="center"/>
          </w:tcPr>
          <w:p w:rsidR="00677E18" w:rsidRDefault="001842DB">
            <w:pPr>
              <w:pStyle w:val="TableBodyText"/>
            </w:pPr>
            <w:r>
              <w:t xml:space="preserve">The name of the cryptographic hashing algorithm used to generate the hash value. Only those algorithms that are installed in the operating system’s </w:t>
            </w:r>
            <w:r>
              <w:t>cryptographic subsystem can be utilized by Office.</w:t>
            </w:r>
          </w:p>
          <w:p w:rsidR="00677E18" w:rsidRDefault="00677E18">
            <w:pPr>
              <w:pStyle w:val="TableBodyText"/>
            </w:pPr>
          </w:p>
          <w:p w:rsidR="00677E18" w:rsidRDefault="001842DB">
            <w:pPr>
              <w:pStyle w:val="TableBodyText"/>
            </w:pPr>
            <w:r>
              <w:t>The following hash algorithm names are reserved:</w:t>
            </w:r>
          </w:p>
          <w:p w:rsidR="00677E18" w:rsidRDefault="00677E18">
            <w:pPr>
              <w:pStyle w:val="TableBodyText"/>
            </w:pPr>
          </w:p>
          <w:p w:rsidR="00677E18" w:rsidRDefault="001842DB">
            <w:pPr>
              <w:pStyle w:val="TableBodyText"/>
            </w:pPr>
            <w:r>
              <w:rPr>
                <w:b/>
                <w:i/>
              </w:rPr>
              <w:t xml:space="preserve">MD2 </w:t>
            </w:r>
          </w:p>
          <w:p w:rsidR="00677E18" w:rsidRDefault="001842DB">
            <w:pPr>
              <w:pStyle w:val="TableBodyText"/>
            </w:pPr>
            <w:r>
              <w:rPr>
                <w:i/>
              </w:rPr>
              <w:t>Specifies that the MD2 algorithm, as defined by RFC 1319, shall be used.</w:t>
            </w:r>
          </w:p>
          <w:p w:rsidR="00677E18" w:rsidRDefault="00677E18">
            <w:pPr>
              <w:pStyle w:val="TableBodyText"/>
            </w:pPr>
          </w:p>
          <w:p w:rsidR="00677E18" w:rsidRDefault="001842DB">
            <w:pPr>
              <w:pStyle w:val="TableBodyText"/>
            </w:pPr>
            <w:r>
              <w:rPr>
                <w:i/>
              </w:rPr>
              <w:t>[Note: It is recommended that applications should avoid using this algorith</w:t>
            </w:r>
            <w:r>
              <w:rPr>
                <w:i/>
              </w:rPr>
              <w:t>m to store new hash values, because of publicly known breaks. end note]</w:t>
            </w:r>
          </w:p>
          <w:p w:rsidR="00677E18" w:rsidRDefault="001842DB">
            <w:pPr>
              <w:pStyle w:val="TableBodyText"/>
            </w:pPr>
            <w:r>
              <w:rPr>
                <w:b/>
                <w:i/>
              </w:rPr>
              <w:t xml:space="preserve">MD4 </w:t>
            </w:r>
          </w:p>
          <w:p w:rsidR="00677E18" w:rsidRDefault="001842DB">
            <w:pPr>
              <w:pStyle w:val="TableBodyText"/>
            </w:pPr>
            <w:r>
              <w:rPr>
                <w:i/>
              </w:rPr>
              <w:t>Specifies that the MD4 algorithm, as defined by RFC 1320, shall be used.</w:t>
            </w:r>
          </w:p>
          <w:p w:rsidR="00677E18" w:rsidRDefault="00677E18">
            <w:pPr>
              <w:pStyle w:val="TableBodyText"/>
            </w:pPr>
          </w:p>
          <w:p w:rsidR="00677E18" w:rsidRDefault="001842DB">
            <w:pPr>
              <w:pStyle w:val="TableBodyText"/>
            </w:pPr>
            <w:r>
              <w:rPr>
                <w:i/>
              </w:rPr>
              <w:t>[Note: It is recommended that applications should avoid using this algorithm to store new hash values, be</w:t>
            </w:r>
            <w:r>
              <w:rPr>
                <w:i/>
              </w:rPr>
              <w:t>cause of publicly known breaks. end note]</w:t>
            </w:r>
          </w:p>
          <w:p w:rsidR="00677E18" w:rsidRDefault="001842DB">
            <w:pPr>
              <w:pStyle w:val="TableBodyText"/>
            </w:pPr>
            <w:r>
              <w:rPr>
                <w:b/>
                <w:i/>
              </w:rPr>
              <w:t>MD5</w:t>
            </w:r>
          </w:p>
          <w:p w:rsidR="00677E18" w:rsidRDefault="001842DB">
            <w:pPr>
              <w:pStyle w:val="TableBodyText"/>
            </w:pPr>
            <w:r>
              <w:rPr>
                <w:i/>
              </w:rPr>
              <w:t>Specifies that the MD5 algorithm, as defined by RFC 1321, shall be used.</w:t>
            </w:r>
          </w:p>
          <w:p w:rsidR="00677E18" w:rsidRDefault="00677E18">
            <w:pPr>
              <w:pStyle w:val="TableBodyText"/>
            </w:pPr>
          </w:p>
          <w:p w:rsidR="00677E18" w:rsidRDefault="001842DB">
            <w:pPr>
              <w:pStyle w:val="TableBodyText"/>
            </w:pPr>
            <w:r>
              <w:rPr>
                <w:i/>
              </w:rPr>
              <w:t>[Note: It is recommended that applications should avoid using this algorithm to store new hash values, because of publicly known breaks.</w:t>
            </w:r>
            <w:r>
              <w:rPr>
                <w:i/>
              </w:rPr>
              <w:t xml:space="preserve"> end note]</w:t>
            </w:r>
          </w:p>
          <w:p w:rsidR="00677E18" w:rsidRDefault="001842DB">
            <w:pPr>
              <w:pStyle w:val="TableBodyText"/>
            </w:pPr>
            <w:r>
              <w:rPr>
                <w:b/>
                <w:i/>
              </w:rPr>
              <w:t>RIPEMD-128</w:t>
            </w:r>
          </w:p>
          <w:p w:rsidR="00677E18" w:rsidRDefault="001842DB">
            <w:pPr>
              <w:pStyle w:val="TableBodyText"/>
            </w:pPr>
            <w:r>
              <w:rPr>
                <w:i/>
              </w:rPr>
              <w:t>Specifies that the RIPEMD-128 algorithm, as defined by ISO/IEC 10118-3:2004 shall be used.</w:t>
            </w:r>
          </w:p>
          <w:p w:rsidR="00677E18" w:rsidRDefault="00677E18">
            <w:pPr>
              <w:pStyle w:val="TableBodyText"/>
            </w:pPr>
          </w:p>
          <w:p w:rsidR="00677E18" w:rsidRDefault="001842DB">
            <w:pPr>
              <w:pStyle w:val="TableBodyText"/>
            </w:pPr>
            <w:r>
              <w:rPr>
                <w:i/>
              </w:rPr>
              <w:t>[Note: It is recommended that applications should avoid using this algorithm to store new hash values, because of publicly known breaks. end n</w:t>
            </w:r>
            <w:r>
              <w:rPr>
                <w:i/>
              </w:rPr>
              <w:t>ote]</w:t>
            </w:r>
          </w:p>
          <w:p w:rsidR="00677E18" w:rsidRDefault="001842DB">
            <w:pPr>
              <w:pStyle w:val="TableBodyText"/>
            </w:pPr>
            <w:r>
              <w:rPr>
                <w:b/>
                <w:i/>
              </w:rPr>
              <w:t>RIPEMD-160</w:t>
            </w:r>
          </w:p>
          <w:p w:rsidR="00677E18" w:rsidRDefault="001842DB">
            <w:pPr>
              <w:pStyle w:val="TableBodyText"/>
            </w:pPr>
            <w:r>
              <w:rPr>
                <w:i/>
              </w:rPr>
              <w:t>Specifies that the RIPEMD-160 algorithm, as defined by ISO/IEC 10118-3:2004, shall be used.</w:t>
            </w:r>
          </w:p>
          <w:p w:rsidR="00677E18" w:rsidRDefault="001842DB">
            <w:pPr>
              <w:pStyle w:val="TableBodyText"/>
            </w:pPr>
            <w:r>
              <w:rPr>
                <w:b/>
                <w:i/>
              </w:rPr>
              <w:lastRenderedPageBreak/>
              <w:t>SHA-1</w:t>
            </w:r>
          </w:p>
          <w:p w:rsidR="00677E18" w:rsidRDefault="001842DB">
            <w:pPr>
              <w:pStyle w:val="TableBodyText"/>
            </w:pPr>
            <w:r>
              <w:rPr>
                <w:i/>
              </w:rPr>
              <w:t>Specifies that the SHA-1 algorithm, as defined by ISO/IEC 10118-3:2004, shall be used.</w:t>
            </w:r>
          </w:p>
          <w:p w:rsidR="00677E18" w:rsidRDefault="001842DB">
            <w:pPr>
              <w:pStyle w:val="TableBodyText"/>
            </w:pPr>
            <w:r>
              <w:rPr>
                <w:b/>
                <w:i/>
              </w:rPr>
              <w:t>SHA-256</w:t>
            </w:r>
          </w:p>
          <w:p w:rsidR="00677E18" w:rsidRDefault="001842DB">
            <w:pPr>
              <w:pStyle w:val="TableBodyText"/>
            </w:pPr>
            <w:r>
              <w:rPr>
                <w:i/>
              </w:rPr>
              <w:t xml:space="preserve">Specifies that the SHA-256 algorithm, as </w:t>
            </w:r>
            <w:r>
              <w:rPr>
                <w:i/>
              </w:rPr>
              <w:t>defined by ISO/IEC 10118-3:2004, shall be used.</w:t>
            </w:r>
          </w:p>
          <w:p w:rsidR="00677E18" w:rsidRDefault="001842DB">
            <w:pPr>
              <w:pStyle w:val="TableBodyText"/>
            </w:pPr>
            <w:r>
              <w:rPr>
                <w:b/>
                <w:i/>
              </w:rPr>
              <w:t>SHA-384</w:t>
            </w:r>
          </w:p>
          <w:p w:rsidR="00677E18" w:rsidRDefault="001842DB">
            <w:pPr>
              <w:pStyle w:val="TableBodyText"/>
            </w:pPr>
            <w:r>
              <w:rPr>
                <w:i/>
              </w:rPr>
              <w:t>Specifies that the SHA-384 algorithm, as defined by ISO/IEC 10118-3:2004, shall be used.</w:t>
            </w:r>
          </w:p>
          <w:p w:rsidR="00677E18" w:rsidRDefault="001842DB">
            <w:pPr>
              <w:pStyle w:val="TableBodyText"/>
            </w:pPr>
            <w:r>
              <w:rPr>
                <w:b/>
                <w:i/>
              </w:rPr>
              <w:t>SHA-512</w:t>
            </w:r>
          </w:p>
          <w:p w:rsidR="00677E18" w:rsidRDefault="001842DB">
            <w:pPr>
              <w:pStyle w:val="TableBodyText"/>
            </w:pPr>
            <w:r>
              <w:rPr>
                <w:i/>
              </w:rPr>
              <w:t>Specifies that the SHA-512 algorithm, as defined by ISO/IEC 10118-3:2004, shall be used.</w:t>
            </w:r>
          </w:p>
          <w:p w:rsidR="00677E18" w:rsidRDefault="001842DB">
            <w:pPr>
              <w:pStyle w:val="TableBodyText"/>
            </w:pPr>
            <w:r>
              <w:rPr>
                <w:b/>
                <w:i/>
              </w:rPr>
              <w:t>WHIRLPOOL</w:t>
            </w:r>
          </w:p>
          <w:p w:rsidR="00677E18" w:rsidRDefault="001842DB">
            <w:pPr>
              <w:pStyle w:val="TableBodyText"/>
            </w:pPr>
            <w:r>
              <w:rPr>
                <w:i/>
              </w:rPr>
              <w:t>Spec</w:t>
            </w:r>
            <w:r>
              <w:rPr>
                <w:i/>
              </w:rPr>
              <w:t>ifies that the WHIRLPOOL algorithm, as defined by ISO/IEC 10118-3:2004, shall be used.</w:t>
            </w:r>
          </w:p>
          <w:p w:rsidR="00677E18" w:rsidRDefault="00677E18">
            <w:pPr>
              <w:pStyle w:val="TableBodyText"/>
            </w:pPr>
          </w:p>
          <w:p w:rsidR="00677E18" w:rsidRDefault="00677E18">
            <w:pPr>
              <w:pStyle w:val="TableBodyText"/>
            </w:pPr>
          </w:p>
        </w:tc>
      </w:tr>
      <w:tr w:rsidR="00677E18" w:rsidTr="00677E18">
        <w:tc>
          <w:tcPr>
            <w:tcW w:w="0" w:type="auto"/>
            <w:vAlign w:val="center"/>
          </w:tcPr>
          <w:p w:rsidR="00677E18" w:rsidRDefault="001842DB">
            <w:pPr>
              <w:pStyle w:val="TableBodyText"/>
            </w:pPr>
            <w:r>
              <w:rPr>
                <w:b/>
              </w:rPr>
              <w:lastRenderedPageBreak/>
              <w:t>hash Value</w:t>
            </w:r>
          </w:p>
        </w:tc>
        <w:tc>
          <w:tcPr>
            <w:tcW w:w="0" w:type="auto"/>
            <w:vAlign w:val="center"/>
          </w:tcPr>
          <w:p w:rsidR="00677E18" w:rsidRDefault="001842DB">
            <w:pPr>
              <w:pStyle w:val="TableBodyText"/>
            </w:pPr>
            <w:r>
              <w:t>Specifies the hash value for the password required to edit this worksheet. This value shall be compared with the resulting hash value after hashing the use</w:t>
            </w:r>
            <w:r>
              <w:t>r-supplied password using the algorithm specified by the preceding attributes and parent XML element. If the two values match, the protection shall no longer be enforced.</w:t>
            </w:r>
          </w:p>
          <w:p w:rsidR="00677E18" w:rsidRDefault="00677E18">
            <w:pPr>
              <w:pStyle w:val="TableBodyText"/>
            </w:pPr>
          </w:p>
          <w:p w:rsidR="00677E18" w:rsidRDefault="001842DB">
            <w:pPr>
              <w:pStyle w:val="TableBodyText"/>
            </w:pPr>
            <w:r>
              <w:t>If this value is omitted, then the reservationPassword attribute shall contain the p</w:t>
            </w:r>
            <w:r>
              <w:t>assword hash for the workbook.</w:t>
            </w:r>
          </w:p>
          <w:p w:rsidR="00677E18" w:rsidRDefault="00677E18">
            <w:pPr>
              <w:pStyle w:val="TableBodyText"/>
            </w:pPr>
          </w:p>
          <w:p w:rsidR="00677E18" w:rsidRDefault="001842DB">
            <w:pPr>
              <w:pStyle w:val="TableBodyText"/>
            </w:pPr>
            <w:r>
              <w:t>[</w:t>
            </w:r>
            <w:r>
              <w:rPr>
                <w:i/>
              </w:rPr>
              <w:t>Example</w:t>
            </w:r>
            <w:r>
              <w:t>: Consider an Office Open XML document with the following information stored in one of its protection elements:</w:t>
            </w:r>
          </w:p>
          <w:p w:rsidR="00677E18" w:rsidRDefault="00677E18">
            <w:pPr>
              <w:pStyle w:val="TableBodyText"/>
            </w:pPr>
          </w:p>
          <w:p w:rsidR="00677E18" w:rsidRDefault="001842DB">
            <w:pPr>
              <w:pStyle w:val="TableBodyText"/>
            </w:pPr>
            <w:r>
              <w:t>&lt;… algorithmName="SHA-1" hashValue="9oN7nWkCAyEZib1RomSJTjmPpCY=" /&gt;</w:t>
            </w:r>
          </w:p>
          <w:p w:rsidR="00677E18" w:rsidRDefault="00677E18">
            <w:pPr>
              <w:pStyle w:val="TableBodyText"/>
            </w:pPr>
          </w:p>
          <w:p w:rsidR="00677E18" w:rsidRDefault="001842DB">
            <w:pPr>
              <w:pStyle w:val="TableBodyText"/>
            </w:pPr>
            <w:r>
              <w:t xml:space="preserve">The hashValue attribute value of </w:t>
            </w:r>
            <w:r>
              <w:t>9oN7nWkCAyEZib1RomSJTjmPpCY= specifies that the user-supplied password must be hashed using the pre-processing defined by the parent element (if any) followed by the hashing algorithm (specified via the algorithmName attribute value) and that the resulting</w:t>
            </w:r>
            <w:r>
              <w:t xml:space="preserve"> hash value must be match for the protection to be disabled. </w:t>
            </w:r>
          </w:p>
          <w:p w:rsidR="00677E18" w:rsidRDefault="001842DB">
            <w:pPr>
              <w:pStyle w:val="TableBodyText"/>
            </w:pPr>
            <w:r>
              <w:rPr>
                <w:i/>
              </w:rPr>
              <w:t>end example</w:t>
            </w:r>
            <w:r>
              <w:t>]</w:t>
            </w:r>
          </w:p>
          <w:p w:rsidR="00677E18" w:rsidRDefault="00677E18">
            <w:pPr>
              <w:pStyle w:val="TableBodyText"/>
            </w:pPr>
          </w:p>
          <w:p w:rsidR="00677E18" w:rsidRDefault="001842DB">
            <w:pPr>
              <w:pStyle w:val="TableBodyText"/>
            </w:pPr>
            <w:r>
              <w:t>The possible values for this attribute are defined by the W3C XML Schema base64Binary datatype.</w:t>
            </w:r>
          </w:p>
        </w:tc>
      </w:tr>
      <w:tr w:rsidR="00677E18" w:rsidTr="00677E18">
        <w:tc>
          <w:tcPr>
            <w:tcW w:w="0" w:type="auto"/>
            <w:vAlign w:val="center"/>
          </w:tcPr>
          <w:p w:rsidR="00677E18" w:rsidRDefault="001842DB">
            <w:pPr>
              <w:pStyle w:val="TableBodyText"/>
            </w:pPr>
            <w:r>
              <w:rPr>
                <w:b/>
              </w:rPr>
              <w:t>saltValue</w:t>
            </w:r>
          </w:p>
        </w:tc>
        <w:tc>
          <w:tcPr>
            <w:tcW w:w="0" w:type="auto"/>
            <w:vAlign w:val="center"/>
          </w:tcPr>
          <w:p w:rsidR="00677E18" w:rsidRDefault="001842DB">
            <w:pPr>
              <w:pStyle w:val="TableBodyText"/>
            </w:pPr>
            <w:r>
              <w:t xml:space="preserve">Specifies the random bytes that are pre-pended to the user-supplied </w:t>
            </w:r>
            <w:r>
              <w:t>password before it was hashed by the hashing algorithm.</w:t>
            </w:r>
          </w:p>
        </w:tc>
      </w:tr>
      <w:tr w:rsidR="00677E18" w:rsidTr="00677E18">
        <w:tc>
          <w:tcPr>
            <w:tcW w:w="0" w:type="auto"/>
            <w:vAlign w:val="center"/>
          </w:tcPr>
          <w:p w:rsidR="00677E18" w:rsidRDefault="001842DB">
            <w:pPr>
              <w:pStyle w:val="TableBodyText"/>
            </w:pPr>
            <w:r>
              <w:rPr>
                <w:b/>
              </w:rPr>
              <w:t>spinCount</w:t>
            </w:r>
          </w:p>
        </w:tc>
        <w:tc>
          <w:tcPr>
            <w:tcW w:w="0" w:type="auto"/>
            <w:vAlign w:val="center"/>
          </w:tcPr>
          <w:p w:rsidR="00677E18" w:rsidRDefault="001842DB">
            <w:pPr>
              <w:pStyle w:val="TableBodyText"/>
            </w:pPr>
            <w:r>
              <w:t>Specifies the number of times the hashing function shall be iteratively run (using each iteration's result as the input for the next iteration).</w:t>
            </w:r>
          </w:p>
        </w:tc>
      </w:tr>
    </w:tbl>
    <w:p w:rsidR="00677E18" w:rsidRDefault="00677E18"/>
    <w:p w:rsidR="00677E18" w:rsidRDefault="001842DB">
      <w:r>
        <w:t>[</w:t>
      </w:r>
      <w:r>
        <w:rPr>
          <w:i/>
        </w:rPr>
        <w:t>Example</w:t>
      </w:r>
      <w:r>
        <w:t xml:space="preserve">: </w:t>
      </w:r>
    </w:p>
    <w:p w:rsidR="00677E18" w:rsidRDefault="001842DB">
      <w:r>
        <w:t>Consider an Office Open XML doc</w:t>
      </w:r>
      <w:r>
        <w:t>ument with the following information stored in one of its protection elements:</w:t>
      </w:r>
    </w:p>
    <w:p w:rsidR="00677E18" w:rsidRDefault="001842DB">
      <w:r>
        <w:t>&lt; … algorithmName="SHA-1" hashValue="9oN7nWkCAyEZib1RomSJTjmPpCY=" /&gt;</w:t>
      </w:r>
    </w:p>
    <w:p w:rsidR="00677E18" w:rsidRDefault="001842DB">
      <w:r>
        <w:t>The algorithmName attribute value of SHA-1 specifies that the SHA-1 hashing algorithm must be used to gener</w:t>
      </w:r>
      <w:r>
        <w:t>ate a hash from the user-defined password.</w:t>
      </w:r>
    </w:p>
    <w:p w:rsidR="00677E18" w:rsidRDefault="001842DB">
      <w:r>
        <w:rPr>
          <w:i/>
        </w:rPr>
        <w:t>end example</w:t>
      </w:r>
      <w:r>
        <w:t>]</w:t>
      </w:r>
    </w:p>
    <w:p w:rsidR="00677E18" w:rsidRDefault="001842DB">
      <w:pPr>
        <w:pStyle w:val="Definition-Field"/>
      </w:pPr>
      <w:r>
        <w:t xml:space="preserve">c.   </w:t>
      </w:r>
      <w:r>
        <w:rPr>
          <w:i/>
        </w:rPr>
        <w:t>The standard states that all attributes within AG_Password are optional</w:t>
      </w:r>
    </w:p>
    <w:p w:rsidR="00677E18" w:rsidRDefault="001842DB">
      <w:pPr>
        <w:pStyle w:val="Definition-Field2"/>
      </w:pPr>
      <w:r>
        <w:lastRenderedPageBreak/>
        <w:t>If any attribute specified by AG_Password is present, Word will require these attributes to be present: algorithmName, hash</w:t>
      </w:r>
      <w:r>
        <w:t>Value, spinCount. Otherwise, Word will not open the file.</w:t>
      </w:r>
    </w:p>
    <w:p w:rsidR="00677E18" w:rsidRDefault="001842DB">
      <w:pPr>
        <w:pStyle w:val="Heading3"/>
      </w:pPr>
      <w:bookmarkStart w:id="874" w:name="section_73d8d8a211eb4c28a37b6aef7041b24c"/>
      <w:bookmarkStart w:id="875" w:name="_Toc229463434"/>
      <w:r>
        <w:t>Part 1 Section 17.15.1.94, zoom (Magnification Setting)</w:t>
      </w:r>
      <w:bookmarkEnd w:id="874"/>
      <w:bookmarkEnd w:id="875"/>
      <w:r>
        <w:fldChar w:fldCharType="begin"/>
      </w:r>
      <w:r>
        <w:instrText xml:space="preserve"> XE "zoom (Magnification Setting)" </w:instrText>
      </w:r>
      <w:r>
        <w:fldChar w:fldCharType="end"/>
      </w:r>
    </w:p>
    <w:p w:rsidR="00677E18" w:rsidRDefault="001842DB">
      <w:pPr>
        <w:pStyle w:val="Definition-Field"/>
      </w:pPr>
      <w:r>
        <w:t xml:space="preserve">a.   </w:t>
      </w:r>
      <w:r>
        <w:rPr>
          <w:i/>
        </w:rPr>
        <w:t>The standard states that the percent attribute is required.</w:t>
      </w:r>
    </w:p>
    <w:p w:rsidR="00677E18" w:rsidRDefault="001842DB">
      <w:pPr>
        <w:pStyle w:val="Definition-Field2"/>
      </w:pPr>
      <w:r>
        <w:t>Word does not always require this attrib</w:t>
      </w:r>
      <w:r>
        <w:t>ute.</w:t>
      </w:r>
    </w:p>
    <w:p w:rsidR="00677E18" w:rsidRDefault="001842DB">
      <w:pPr>
        <w:pStyle w:val="Definition-Field"/>
      </w:pPr>
      <w:r>
        <w:t xml:space="preserve">b.   </w:t>
      </w:r>
      <w:r>
        <w:rPr>
          <w:i/>
        </w:rPr>
        <w:t>The standard specifies that a percent attribute value of less than the minimum zoom level shall result in display of the document using the application's minimum zoom level.</w:t>
      </w:r>
    </w:p>
    <w:p w:rsidR="00677E18" w:rsidRDefault="001842DB">
      <w:pPr>
        <w:pStyle w:val="Definition-Field2"/>
      </w:pPr>
      <w:r>
        <w:t>Word treats this attribute as omitted when it has a value of 0.</w:t>
      </w:r>
    </w:p>
    <w:p w:rsidR="00677E18" w:rsidRDefault="001842DB">
      <w:pPr>
        <w:pStyle w:val="Definition-Field"/>
      </w:pPr>
      <w:r>
        <w:t xml:space="preserve">c.   </w:t>
      </w:r>
      <w:r>
        <w:rPr>
          <w:i/>
        </w:rPr>
        <w:t>The</w:t>
      </w:r>
      <w:r>
        <w:rPr>
          <w:i/>
        </w:rPr>
        <w:t xml:space="preserve"> standard states that this element specifies the magnification level which should be applied to a document when it is displayed by an application.</w:t>
      </w:r>
    </w:p>
    <w:p w:rsidR="00677E18" w:rsidRDefault="001842DB">
      <w:pPr>
        <w:pStyle w:val="Definition-Field2"/>
      </w:pPr>
      <w:r>
        <w:t>Word 2013 ignores this element when reading a document.</w:t>
      </w:r>
    </w:p>
    <w:p w:rsidR="00677E18" w:rsidRDefault="001842DB">
      <w:pPr>
        <w:pStyle w:val="Heading3"/>
      </w:pPr>
      <w:bookmarkStart w:id="876" w:name="section_c2ec4940906f489c8ae252b0ac885207"/>
      <w:bookmarkStart w:id="877" w:name="_Toc229463435"/>
      <w:r>
        <w:t>Part 1 Section 17.15.2.1, allowPNG (Allow PNG as Graphic Format)</w:t>
      </w:r>
      <w:bookmarkEnd w:id="876"/>
      <w:bookmarkEnd w:id="877"/>
      <w:r>
        <w:fldChar w:fldCharType="begin"/>
      </w:r>
      <w:r>
        <w:instrText xml:space="preserve"> XE "allowPNG (Allow PNG as Graphic Format)" </w:instrText>
      </w:r>
      <w:r>
        <w:fldChar w:fldCharType="end"/>
      </w:r>
    </w:p>
    <w:p w:rsidR="00677E18" w:rsidRDefault="001842DB">
      <w:pPr>
        <w:pStyle w:val="Definition-Field"/>
      </w:pPr>
      <w:r>
        <w:t xml:space="preserve">a.   </w:t>
      </w:r>
      <w:r>
        <w:rPr>
          <w:i/>
        </w:rPr>
        <w:t>The standard states that when this element is false, the PNG file format shall not be allowed when this document is saved as a web page.</w:t>
      </w:r>
    </w:p>
    <w:p w:rsidR="00677E18" w:rsidRDefault="001842DB">
      <w:pPr>
        <w:pStyle w:val="Definition-Field2"/>
      </w:pPr>
      <w:r>
        <w:t>Wo</w:t>
      </w:r>
      <w:r>
        <w:t>rd does save PNG files when this setting is off; however, the web page is structured such that the PNG files are not required for a web browser to read the file correctly.</w:t>
      </w:r>
    </w:p>
    <w:p w:rsidR="00677E18" w:rsidRDefault="001842DB">
      <w:pPr>
        <w:pStyle w:val="Heading3"/>
      </w:pPr>
      <w:bookmarkStart w:id="878" w:name="section_1be1db766f44442eb9d1acc7a2bb0e71"/>
      <w:bookmarkStart w:id="879" w:name="_Toc229463436"/>
      <w:r>
        <w:t>Part 1 Section 17.15.2.2, blockQuote (Data for HTML blockquote Element)</w:t>
      </w:r>
      <w:bookmarkEnd w:id="878"/>
      <w:bookmarkEnd w:id="879"/>
      <w:r>
        <w:fldChar w:fldCharType="begin"/>
      </w:r>
      <w:r>
        <w:instrText xml:space="preserve"> XE "blockQuo</w:instrText>
      </w:r>
      <w:r>
        <w:instrText xml:space="preserve">te (Data for HTML blockquote Element)" </w:instrText>
      </w:r>
      <w:r>
        <w:fldChar w:fldCharType="end"/>
      </w:r>
    </w:p>
    <w:p w:rsidR="00677E18" w:rsidRDefault="001842DB">
      <w:pPr>
        <w:pStyle w:val="Definition-Field"/>
      </w:pPr>
      <w:r>
        <w:t xml:space="preserve">a.   </w:t>
      </w:r>
      <w:r>
        <w:rPr>
          <w:i/>
        </w:rPr>
        <w:t>The standard states that if both this element and the bodyDiv element are specified, then the bodyDiv element shall be ignored.</w:t>
      </w:r>
    </w:p>
    <w:p w:rsidR="00677E18" w:rsidRDefault="001842DB">
      <w:pPr>
        <w:pStyle w:val="Definition-Field2"/>
      </w:pPr>
      <w:r>
        <w:t>Word ignores this element in favor of the bodyDiv element when the current div is</w:t>
      </w:r>
      <w:r>
        <w:t xml:space="preserve"> a direct descendant of the divs element.</w:t>
      </w:r>
    </w:p>
    <w:p w:rsidR="00677E18" w:rsidRDefault="001842DB">
      <w:pPr>
        <w:pStyle w:val="Heading3"/>
      </w:pPr>
      <w:bookmarkStart w:id="880" w:name="section_848d73bb8eec4704bcd5ba25de573e9a"/>
      <w:bookmarkStart w:id="881" w:name="_Toc229463437"/>
      <w:r>
        <w:t>Part 1 Section 17.15.2.3, bodyDiv (Data for HTML body Element)</w:t>
      </w:r>
      <w:bookmarkEnd w:id="880"/>
      <w:bookmarkEnd w:id="881"/>
      <w:r>
        <w:fldChar w:fldCharType="begin"/>
      </w:r>
      <w:r>
        <w:instrText xml:space="preserve"> XE "bodyDiv (Data for HTML body Element)" </w:instrText>
      </w:r>
      <w:r>
        <w:fldChar w:fldCharType="end"/>
      </w:r>
    </w:p>
    <w:p w:rsidR="00677E18" w:rsidRDefault="001842DB">
      <w:pPr>
        <w:pStyle w:val="Definition-Field"/>
      </w:pPr>
      <w:r>
        <w:t xml:space="preserve">a.   </w:t>
      </w:r>
      <w:r>
        <w:rPr>
          <w:i/>
        </w:rPr>
        <w:t>The standard states that if both this element and the blockQuote element ("</w:t>
      </w:r>
      <w:hyperlink r:id="rId109">
        <w:r>
          <w:rPr>
            <w:rStyle w:val="Hyperlink"/>
          </w:rPr>
          <w:t>[ISO/IEC-29500-1]</w:t>
        </w:r>
      </w:hyperlink>
      <w:r>
        <w:rPr>
          <w:i/>
        </w:rPr>
        <w:t xml:space="preserve"> §17.15.2.2; blockQuote") are specified, then this element shall be ignored.</w:t>
      </w:r>
    </w:p>
    <w:p w:rsidR="00677E18" w:rsidRDefault="001842DB">
      <w:pPr>
        <w:pStyle w:val="Definition-Field2"/>
      </w:pPr>
      <w:r>
        <w:t>Word ignores the blockQuote element in favor of this element if this div is a direct subelement of the divs tag.</w:t>
      </w:r>
    </w:p>
    <w:p w:rsidR="00677E18" w:rsidRDefault="001842DB">
      <w:pPr>
        <w:pStyle w:val="Heading3"/>
      </w:pPr>
      <w:bookmarkStart w:id="882" w:name="section_629fcc767cc14e55b9b3b6354b20116a"/>
      <w:bookmarkStart w:id="883" w:name="_Toc229463438"/>
      <w:r>
        <w:t>Part 1 Se</w:t>
      </w:r>
      <w:r>
        <w:t>ction 17.15.2.4, bottom (Bottom Border for HTML div)</w:t>
      </w:r>
      <w:bookmarkEnd w:id="882"/>
      <w:bookmarkEnd w:id="883"/>
      <w:r>
        <w:fldChar w:fldCharType="begin"/>
      </w:r>
      <w:r>
        <w:instrText xml:space="preserve"> XE "bottom (Bottom Border for HTML div)"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2a35f2312704ca699140fa440d56fdf">
        <w:r>
          <w:rPr>
            <w:rStyle w:val="Hyperlink"/>
          </w:rPr>
          <w:t>bar, §</w:t>
        </w:r>
        <w:r>
          <w:rPr>
            <w:rStyle w:val="Hyperlink"/>
          </w:rPr>
          <w:t>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677E18" w:rsidRDefault="001842DB">
      <w:pPr>
        <w:pStyle w:val="Heading3"/>
      </w:pPr>
      <w:bookmarkStart w:id="884" w:name="section_9a2a00db9248454d9f81952c27658324"/>
      <w:bookmarkStart w:id="885" w:name="_Toc229463439"/>
      <w:r>
        <w:t>Part 1 Section 17.15.2.5, color (Frameset Splitter Color)</w:t>
      </w:r>
      <w:bookmarkEnd w:id="884"/>
      <w:bookmarkEnd w:id="885"/>
      <w:r>
        <w:fldChar w:fldCharType="begin"/>
      </w:r>
      <w:r>
        <w:instrText xml:space="preserve"> XE "color (Frame</w:instrText>
      </w:r>
      <w:r>
        <w:instrText xml:space="preserve">set Splitter Color)"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8229a0777fc84fba96ccc77b6a4fc768">
        <w:r>
          <w:rPr>
            <w:rStyle w:val="Hyperlink"/>
          </w:rPr>
          <w:t>color, §17.3.2.6(a-c)</w:t>
        </w:r>
      </w:hyperlink>
      <w:r>
        <w:rPr>
          <w:i/>
        </w:rPr>
        <w:t>.</w:t>
      </w:r>
    </w:p>
    <w:p w:rsidR="00677E18" w:rsidRDefault="001842DB">
      <w:pPr>
        <w:pStyle w:val="Definition-Field"/>
      </w:pPr>
      <w:r>
        <w:t xml:space="preserve">a.   </w:t>
      </w:r>
      <w:r>
        <w:rPr>
          <w:i/>
        </w:rPr>
        <w:t>The standard states that the themeColor attribute s</w:t>
      </w:r>
      <w:r>
        <w:rPr>
          <w:i/>
        </w:rPr>
        <w:t>pecifies the theme color that should be applied to the current object.</w:t>
      </w:r>
    </w:p>
    <w:p w:rsidR="00677E18" w:rsidRDefault="001842DB">
      <w:r>
        <w:lastRenderedPageBreak/>
        <w:t>Word does not use the specified theme color, but will use an RGB color calculated from the themeShade and themeTint attributes if this attribute is specified in the color element ("</w:t>
      </w:r>
      <w:hyperlink r:id="rId110">
        <w:r>
          <w:rPr>
            <w:rStyle w:val="Hyperlink"/>
          </w:rPr>
          <w:t>[ISO/IEC-29500-1]</w:t>
        </w:r>
      </w:hyperlink>
      <w:r>
        <w:t xml:space="preserve"> §17.15.2.5; color") nested inside a framesetSplitbar element ("[ISO/IEC-29500-1] §17.15.2.20; framesetSplitbar").</w:t>
      </w:r>
    </w:p>
    <w:p w:rsidR="00677E18" w:rsidRDefault="001842DB">
      <w:pPr>
        <w:pStyle w:val="Heading3"/>
      </w:pPr>
      <w:bookmarkStart w:id="886" w:name="section_2740ab5f3c2b41ef954aff6f642e140f"/>
      <w:bookmarkStart w:id="887" w:name="_Toc229463440"/>
      <w:r>
        <w:t>Part 1 Section 17.15.2.6, div (Information About Single HTML d</w:t>
      </w:r>
      <w:r>
        <w:t>iv Element)</w:t>
      </w:r>
      <w:bookmarkEnd w:id="886"/>
      <w:bookmarkEnd w:id="887"/>
      <w:r>
        <w:fldChar w:fldCharType="begin"/>
      </w:r>
      <w:r>
        <w:instrText xml:space="preserve"> XE "div (Information About Single HTML div Element)" </w:instrText>
      </w:r>
      <w:r>
        <w:fldChar w:fldCharType="end"/>
      </w:r>
    </w:p>
    <w:p w:rsidR="00677E18" w:rsidRDefault="001842DB">
      <w:pPr>
        <w:pStyle w:val="Definition-Field"/>
      </w:pPr>
      <w:r>
        <w:t xml:space="preserve">a.   </w:t>
      </w:r>
      <w:r>
        <w:rPr>
          <w:i/>
        </w:rPr>
        <w:t>The standard states that the values of the id attribute are defined by the XML Schema integer datatype.</w:t>
      </w:r>
    </w:p>
    <w:p w:rsidR="00677E18" w:rsidRDefault="001842DB">
      <w:pPr>
        <w:pStyle w:val="Definition-Field2"/>
      </w:pPr>
      <w:r>
        <w:t>Word does not allow a value of 0 on this attribute.</w:t>
      </w:r>
    </w:p>
    <w:p w:rsidR="00677E18" w:rsidRDefault="001842DB">
      <w:pPr>
        <w:pStyle w:val="Heading3"/>
      </w:pPr>
      <w:bookmarkStart w:id="888" w:name="section_12c70bad8a3c48ab9451a184aa79471b"/>
      <w:bookmarkStart w:id="889" w:name="_Toc229463441"/>
      <w:r>
        <w:t xml:space="preserve">Part 1 Section 17.15.2.10, </w:t>
      </w:r>
      <w:r>
        <w:t>doNotOrganizeInFolder (Do Not Place Supporting Files in Subdirectory)</w:t>
      </w:r>
      <w:bookmarkEnd w:id="888"/>
      <w:bookmarkEnd w:id="889"/>
      <w:r>
        <w:fldChar w:fldCharType="begin"/>
      </w:r>
      <w:r>
        <w:instrText xml:space="preserve"> XE "doNotOrganizeInFolder (Do Not Place Supporting Files in Subdirectory)" </w:instrText>
      </w:r>
      <w:r>
        <w:fldChar w:fldCharType="end"/>
      </w:r>
    </w:p>
    <w:p w:rsidR="00677E18" w:rsidRDefault="001842DB">
      <w:pPr>
        <w:pStyle w:val="Definition-Field"/>
      </w:pPr>
      <w:r>
        <w:t xml:space="preserve">a.   </w:t>
      </w:r>
      <w:r>
        <w:rPr>
          <w:i/>
        </w:rPr>
        <w:t>The standard states that the doNotOrganizeInFolder element specifies that applications shall not automa</w:t>
      </w:r>
      <w:r>
        <w:rPr>
          <w:i/>
        </w:rPr>
        <w:t>tically place all supporting files in a subdirectory.</w:t>
      </w:r>
    </w:p>
    <w:p w:rsidR="00677E18" w:rsidRDefault="001842DB">
      <w:pPr>
        <w:pStyle w:val="Definition-Field2"/>
      </w:pPr>
      <w:r>
        <w:t>Word ignores this element when the doNotUseLongFileNames element is set to true (or equivalent).</w:t>
      </w:r>
    </w:p>
    <w:p w:rsidR="00677E18" w:rsidRDefault="001842DB">
      <w:pPr>
        <w:pStyle w:val="Heading3"/>
      </w:pPr>
      <w:bookmarkStart w:id="890" w:name="section_829e3c8a5e294f0b9b384d4ab414818c"/>
      <w:bookmarkStart w:id="891" w:name="_Toc229463442"/>
      <w:r>
        <w:t>Part 1 Section 17.15.2.14, encoding (Output Encoding When Saving as Web Page)</w:t>
      </w:r>
      <w:bookmarkEnd w:id="890"/>
      <w:bookmarkEnd w:id="891"/>
      <w:r>
        <w:fldChar w:fldCharType="begin"/>
      </w:r>
      <w:r>
        <w:instrText xml:space="preserve"> XE "encoding (Output Encodi</w:instrText>
      </w:r>
      <w:r>
        <w:instrText xml:space="preserve">ng When Saving as Web Page)" </w:instrText>
      </w:r>
      <w:r>
        <w:fldChar w:fldCharType="end"/>
      </w:r>
    </w:p>
    <w:p w:rsidR="00677E18" w:rsidRDefault="001842DB">
      <w:pPr>
        <w:pStyle w:val="Definition-Field"/>
      </w:pPr>
      <w:r>
        <w:t xml:space="preserve">a.   </w:t>
      </w:r>
      <w:r>
        <w:rPr>
          <w:i/>
        </w:rPr>
        <w:t>The standard requires that this setting is roundtripped as specified.</w:t>
      </w:r>
    </w:p>
    <w:p w:rsidR="00677E18" w:rsidRDefault="001842DB">
      <w:pPr>
        <w:pStyle w:val="Definition-Field2"/>
      </w:pPr>
      <w:r>
        <w:t>Word does not roundtrip this element when the specified encoding is equal to the current default encoding, or when the specified encoding is not supp</w:t>
      </w:r>
      <w:r>
        <w:t>orted.</w:t>
      </w:r>
    </w:p>
    <w:p w:rsidR="00677E18" w:rsidRDefault="001842DB">
      <w:pPr>
        <w:pStyle w:val="Definition-Field"/>
      </w:pPr>
      <w:r>
        <w:t xml:space="preserve">b.   </w:t>
      </w:r>
      <w:r>
        <w:rPr>
          <w:i/>
        </w:rPr>
        <w:t>The standard does not limit the length of the value of the val attribute.</w:t>
      </w:r>
    </w:p>
    <w:p w:rsidR="00677E18" w:rsidRDefault="001842DB">
      <w:pPr>
        <w:pStyle w:val="Definition-Field2"/>
      </w:pPr>
      <w:r>
        <w:t>Word restricts the value of this attribute to be at most 255 characters.</w:t>
      </w:r>
    </w:p>
    <w:p w:rsidR="00677E18" w:rsidRDefault="001842DB">
      <w:pPr>
        <w:pStyle w:val="Heading3"/>
      </w:pPr>
      <w:bookmarkStart w:id="892" w:name="section_3c6fa2ad817947adb6a0f55e3b4a67ca"/>
      <w:bookmarkStart w:id="893" w:name="_Toc229463443"/>
      <w:r>
        <w:t>Part 1 Section 17.15.2.17, frameLayout (Frameset Layout)</w:t>
      </w:r>
      <w:bookmarkEnd w:id="892"/>
      <w:bookmarkEnd w:id="893"/>
      <w:r>
        <w:fldChar w:fldCharType="begin"/>
      </w:r>
      <w:r>
        <w:instrText xml:space="preserve"> XE "frameLayout (Frameset Layout)" </w:instrText>
      </w:r>
      <w:r>
        <w:fldChar w:fldCharType="end"/>
      </w:r>
    </w:p>
    <w:p w:rsidR="00677E18" w:rsidRDefault="001842DB">
      <w:pPr>
        <w:pStyle w:val="Definition-Field"/>
      </w:pPr>
      <w:r>
        <w:t xml:space="preserve">a.   </w:t>
      </w:r>
      <w:r>
        <w:rPr>
          <w:i/>
        </w:rPr>
        <w:t>The standard says that if this element is omitted, the frames in this frameset shall be stacked vertically on top of one another (a row frameset).</w:t>
      </w:r>
    </w:p>
    <w:p w:rsidR="00677E18" w:rsidRDefault="001842DB">
      <w:pPr>
        <w:pStyle w:val="Definition-Field2"/>
      </w:pPr>
      <w:r>
        <w:t>In Word, if this element is omitted, the default value is none.</w:t>
      </w:r>
    </w:p>
    <w:p w:rsidR="00677E18" w:rsidRDefault="001842DB">
      <w:pPr>
        <w:pStyle w:val="Heading3"/>
      </w:pPr>
      <w:bookmarkStart w:id="894" w:name="section_24552affdfd2441fa559cc592469a966"/>
      <w:bookmarkStart w:id="895" w:name="_Toc229463444"/>
      <w:r>
        <w:t>Part 1 Section 17.15.2.18, frameset (Nested Frameset Definition)</w:t>
      </w:r>
      <w:bookmarkEnd w:id="894"/>
      <w:bookmarkEnd w:id="895"/>
      <w:r>
        <w:fldChar w:fldCharType="begin"/>
      </w:r>
      <w:r>
        <w:instrText xml:space="preserve"> XE "frameset (Nested Frameset Definition)" </w:instrText>
      </w:r>
      <w:r>
        <w:fldChar w:fldCharType="end"/>
      </w:r>
    </w:p>
    <w:p w:rsidR="00677E18" w:rsidRDefault="001842DB">
      <w:pPr>
        <w:pStyle w:val="Definition-Field"/>
      </w:pPr>
      <w:r>
        <w:t xml:space="preserve">a.   </w:t>
      </w:r>
      <w:r>
        <w:rPr>
          <w:i/>
        </w:rPr>
        <w:t>The standard does not state the behavior of an empty frameset element.</w:t>
      </w:r>
    </w:p>
    <w:p w:rsidR="00677E18" w:rsidRDefault="001842DB">
      <w:pPr>
        <w:pStyle w:val="Definition-Field2"/>
      </w:pPr>
      <w:r>
        <w:t>Word treats an empty frameset as though it contains a single frame el</w:t>
      </w:r>
      <w:r>
        <w:t>ement (using its default values).</w:t>
      </w:r>
    </w:p>
    <w:p w:rsidR="00677E18" w:rsidRDefault="001842DB">
      <w:pPr>
        <w:pStyle w:val="Heading3"/>
      </w:pPr>
      <w:bookmarkStart w:id="896" w:name="section_f7970f138896405eae5e7775aa04a053"/>
      <w:bookmarkStart w:id="897" w:name="_Toc229463445"/>
      <w:r>
        <w:t>Part 1 Section 17.15.2.19, frameset (Root Frameset Definition)</w:t>
      </w:r>
      <w:bookmarkEnd w:id="896"/>
      <w:bookmarkEnd w:id="897"/>
      <w:r>
        <w:fldChar w:fldCharType="begin"/>
      </w:r>
      <w:r>
        <w:instrText xml:space="preserve"> XE "frameset (Root Frameset Definition)" </w:instrText>
      </w:r>
      <w:r>
        <w:fldChar w:fldCharType="end"/>
      </w:r>
    </w:p>
    <w:p w:rsidR="00677E18" w:rsidRDefault="001842DB">
      <w:pPr>
        <w:pStyle w:val="Definition-Field"/>
      </w:pPr>
      <w:r>
        <w:t xml:space="preserve">a.   </w:t>
      </w:r>
      <w:r>
        <w:rPr>
          <w:i/>
        </w:rPr>
        <w:t>The standard does not state the behavior of an empty frameset element.</w:t>
      </w:r>
    </w:p>
    <w:p w:rsidR="00677E18" w:rsidRDefault="001842DB">
      <w:pPr>
        <w:pStyle w:val="Definition-Field2"/>
      </w:pPr>
      <w:r>
        <w:t>Word treats an empty frameset as though</w:t>
      </w:r>
      <w:r>
        <w:t xml:space="preserve"> it contains a single frame element (using its default values).</w:t>
      </w:r>
    </w:p>
    <w:p w:rsidR="00677E18" w:rsidRDefault="001842DB">
      <w:pPr>
        <w:pStyle w:val="Heading3"/>
      </w:pPr>
      <w:bookmarkStart w:id="898" w:name="section_88086db0881a462fafb3fad01a9b1be3"/>
      <w:bookmarkStart w:id="899" w:name="_Toc229463446"/>
      <w:r>
        <w:lastRenderedPageBreak/>
        <w:t>Part 1 Section 17.15.2.21, left (Left Border for HTML div)</w:t>
      </w:r>
      <w:bookmarkEnd w:id="898"/>
      <w:bookmarkEnd w:id="899"/>
      <w:r>
        <w:fldChar w:fldCharType="begin"/>
      </w:r>
      <w:r>
        <w:instrText xml:space="preserve"> XE "left (Left Border for HTML div)"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w:t>
      </w:r>
    </w:p>
    <w:p w:rsidR="00677E18" w:rsidRDefault="001842DB">
      <w:pPr>
        <w:pStyle w:val="Definition-Field"/>
      </w:pPr>
      <w:r>
        <w:t xml:space="preserve">a.   </w:t>
      </w:r>
      <w:r>
        <w:rPr>
          <w:i/>
        </w:rPr>
        <w:t>The standard does not state which borders the frame attribute applies to.</w:t>
      </w:r>
    </w:p>
    <w:p w:rsidR="00677E18" w:rsidRDefault="001842DB">
      <w:pPr>
        <w:pStyle w:val="Definition-Field2"/>
      </w:pPr>
      <w:r>
        <w:t>Word only appl</w:t>
      </w:r>
      <w:r>
        <w:t>ies this attribute to the right and bottom borders.</w:t>
      </w:r>
    </w:p>
    <w:p w:rsidR="00677E18" w:rsidRDefault="001842DB">
      <w:pPr>
        <w:pStyle w:val="Heading3"/>
      </w:pPr>
      <w:bookmarkStart w:id="900" w:name="section_a29af684e8d2433685bb33f038481e2c"/>
      <w:bookmarkStart w:id="901" w:name="_Toc229463447"/>
      <w:r>
        <w:t>Part 1 Section 17.15.2.23, longDesc (Frame Long Description)</w:t>
      </w:r>
      <w:bookmarkEnd w:id="900"/>
      <w:bookmarkEnd w:id="901"/>
      <w:r>
        <w:fldChar w:fldCharType="begin"/>
      </w:r>
      <w:r>
        <w:instrText xml:space="preserve"> XE "longDesc (Frame Long Description)" </w:instrText>
      </w:r>
      <w:r>
        <w:fldChar w:fldCharType="end"/>
      </w:r>
    </w:p>
    <w:p w:rsidR="00677E18" w:rsidRDefault="001842DB">
      <w:pPr>
        <w:pStyle w:val="Definition-Field"/>
      </w:pPr>
      <w:r>
        <w:t xml:space="preserve">a.   </w:t>
      </w:r>
      <w:r>
        <w:rPr>
          <w:i/>
        </w:rPr>
        <w:t>The standard specifies this element.</w:t>
      </w:r>
    </w:p>
    <w:p w:rsidR="00677E18" w:rsidRDefault="001842DB">
      <w:pPr>
        <w:pStyle w:val="Definition-Field2"/>
      </w:pPr>
      <w:r>
        <w:t>Word ignores this element.</w:t>
      </w:r>
    </w:p>
    <w:p w:rsidR="00677E18" w:rsidRDefault="001842DB">
      <w:pPr>
        <w:pStyle w:val="Heading3"/>
      </w:pPr>
      <w:bookmarkStart w:id="902" w:name="section_d1915b52a64a4e87a89e66bb610cbfad"/>
      <w:bookmarkStart w:id="903" w:name="_Toc229463448"/>
      <w:r>
        <w:t xml:space="preserve">Part 1 Section 17.15.2.30, name </w:t>
      </w:r>
      <w:r>
        <w:t>(Frame Name)</w:t>
      </w:r>
      <w:bookmarkEnd w:id="902"/>
      <w:bookmarkEnd w:id="903"/>
      <w:r>
        <w:fldChar w:fldCharType="begin"/>
      </w:r>
      <w:r>
        <w:instrText xml:space="preserve"> XE "name (Frame Name)" </w:instrText>
      </w:r>
      <w:r>
        <w:fldChar w:fldCharType="end"/>
      </w:r>
    </w:p>
    <w:p w:rsidR="00677E18" w:rsidRDefault="001842DB">
      <w:pPr>
        <w:pStyle w:val="Definition-Field"/>
      </w:pPr>
      <w:r>
        <w:t xml:space="preserve">a.   </w:t>
      </w:r>
      <w:r>
        <w:rPr>
          <w:i/>
        </w:rPr>
        <w:t>The standard does not limit the length of the value of the val attribute.</w:t>
      </w:r>
    </w:p>
    <w:p w:rsidR="00677E18" w:rsidRDefault="001842DB">
      <w:pPr>
        <w:pStyle w:val="Definition-Field2"/>
      </w:pPr>
      <w:r>
        <w:t>Word restricts the value of this attribute to be at most 255 characters.</w:t>
      </w:r>
    </w:p>
    <w:p w:rsidR="00677E18" w:rsidRDefault="001842DB">
      <w:pPr>
        <w:pStyle w:val="Heading3"/>
      </w:pPr>
      <w:bookmarkStart w:id="904" w:name="section_1a4436e36c77480184e063d913cb56a8"/>
      <w:bookmarkStart w:id="905" w:name="_Toc229463449"/>
      <w:r>
        <w:t>Part 1 Section 17.15.2.33, optimizeForBrowser (Disable Features N</w:t>
      </w:r>
      <w:r>
        <w:t>ot Supported by Target Web Profile)</w:t>
      </w:r>
      <w:bookmarkEnd w:id="904"/>
      <w:bookmarkEnd w:id="905"/>
      <w:r>
        <w:fldChar w:fldCharType="begin"/>
      </w:r>
      <w:r>
        <w:instrText xml:space="preserve"> XE "optimizeForBrowser (Disable Features Not Supported by Target Web Profile)" </w:instrText>
      </w:r>
      <w:r>
        <w:fldChar w:fldCharType="end"/>
      </w:r>
    </w:p>
    <w:p w:rsidR="00677E18" w:rsidRDefault="001842DB">
      <w:pPr>
        <w:pStyle w:val="Definition-Field"/>
      </w:pPr>
      <w:r>
        <w:t xml:space="preserve">a.   </w:t>
      </w:r>
      <w:r>
        <w:rPr>
          <w:i/>
        </w:rPr>
        <w:t>The standard states that this element (in conjunction with the other elements listed) is used to set the target web browser.</w:t>
      </w:r>
    </w:p>
    <w:p w:rsidR="00677E18" w:rsidRDefault="001842DB">
      <w:pPr>
        <w:pStyle w:val="Definition-Field2"/>
      </w:pPr>
      <w:r>
        <w:t>Word doe</w:t>
      </w:r>
      <w:r>
        <w:t>s not use the indicated settings to determine target browser when document is loaded, instead using Internet Explorer 6 as the target browser in every case.</w:t>
      </w:r>
    </w:p>
    <w:p w:rsidR="00677E18" w:rsidRDefault="001842DB">
      <w:pPr>
        <w:pStyle w:val="Definition-Field"/>
      </w:pPr>
      <w:r>
        <w:t xml:space="preserve">b.   </w:t>
      </w:r>
      <w:r>
        <w:rPr>
          <w:i/>
        </w:rPr>
        <w:t>The standard states that the target attribute should specify which HTML profile to use when sa</w:t>
      </w:r>
      <w:r>
        <w:rPr>
          <w:i/>
        </w:rPr>
        <w:t>ving docs to HTML.</w:t>
      </w:r>
    </w:p>
    <w:p w:rsidR="00677E18" w:rsidRDefault="001842DB">
      <w:pPr>
        <w:pStyle w:val="Definition-Field2"/>
      </w:pPr>
      <w:r>
        <w:t>Word ignores this attribute.</w:t>
      </w:r>
    </w:p>
    <w:p w:rsidR="00677E18" w:rsidRDefault="001842DB">
      <w:pPr>
        <w:pStyle w:val="Heading3"/>
      </w:pPr>
      <w:bookmarkStart w:id="906" w:name="section_47933ae0e3be4fc1b04924347180a89f"/>
      <w:bookmarkStart w:id="907" w:name="_Toc229463450"/>
      <w:r>
        <w:t>Part 1 Section 17.15.2.34, pixelsPerInch (Pixels per Inch for Graphics/Images)</w:t>
      </w:r>
      <w:bookmarkEnd w:id="906"/>
      <w:bookmarkEnd w:id="907"/>
      <w:r>
        <w:fldChar w:fldCharType="begin"/>
      </w:r>
      <w:r>
        <w:instrText xml:space="preserve"> XE "pixelsPerInch (Pixels per Inch for Graphics/Images)" </w:instrText>
      </w:r>
      <w:r>
        <w:fldChar w:fldCharType="end"/>
      </w:r>
    </w:p>
    <w:p w:rsidR="00677E18" w:rsidRDefault="001842DB">
      <w:pPr>
        <w:pStyle w:val="Definition-Field"/>
      </w:pPr>
      <w:r>
        <w:t xml:space="preserve">a.   </w:t>
      </w:r>
      <w:r>
        <w:rPr>
          <w:i/>
        </w:rPr>
        <w:t>The standard states that the values of the val attribute are def</w:t>
      </w:r>
      <w:r>
        <w:rPr>
          <w:i/>
        </w:rPr>
        <w:t>ined by the XML Schema integer datatype.</w:t>
      </w:r>
    </w:p>
    <w:p w:rsidR="00677E18" w:rsidRDefault="001842DB">
      <w:pPr>
        <w:pStyle w:val="Definition-Field2"/>
      </w:pPr>
      <w:r>
        <w:t>Word restricts the value of this attribute to be at least 0 and at most 1023.</w:t>
      </w:r>
    </w:p>
    <w:p w:rsidR="00677E18" w:rsidRDefault="001842DB">
      <w:pPr>
        <w:pStyle w:val="Heading3"/>
      </w:pPr>
      <w:bookmarkStart w:id="908" w:name="section_e15940e2d10546e3901ecc38b9773f7f"/>
      <w:bookmarkStart w:id="909" w:name="_Toc229463451"/>
      <w:r>
        <w:t>Part 1 Section 17.15.2.35, right (Right Border for HTML div)</w:t>
      </w:r>
      <w:bookmarkEnd w:id="908"/>
      <w:bookmarkEnd w:id="909"/>
      <w:r>
        <w:fldChar w:fldCharType="begin"/>
      </w:r>
      <w:r>
        <w:instrText xml:space="preserve"> XE "right (Right Border for HTML div)" </w:instrText>
      </w:r>
      <w:r>
        <w:fldChar w:fldCharType="end"/>
      </w:r>
    </w:p>
    <w:p w:rsidR="00677E18" w:rsidRDefault="001842DB">
      <w:pPr>
        <w:pStyle w:val="Definition-Field2"/>
      </w:pPr>
      <w:r>
        <w:rPr>
          <w:i/>
        </w:rPr>
        <w:t>For additional notes that apply to</w:t>
      </w:r>
      <w:r>
        <w:rPr>
          <w:i/>
        </w:rPr>
        <w:t xml:space="preserve">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677E18" w:rsidRDefault="001842DB">
      <w:pPr>
        <w:pStyle w:val="Heading3"/>
      </w:pPr>
      <w:bookmarkStart w:id="910" w:name="section_0dc4313ba3e341f796ff723d68d0e725"/>
      <w:bookmarkStart w:id="911" w:name="_Toc229463452"/>
      <w:r>
        <w:t>Part 1 Section 17.15.2.38, sourceFileName (Source File for Frame)</w:t>
      </w:r>
      <w:bookmarkEnd w:id="910"/>
      <w:bookmarkEnd w:id="911"/>
      <w:r>
        <w:fldChar w:fldCharType="begin"/>
      </w:r>
      <w:r>
        <w:instrText xml:space="preserve"> XE "sourceFileName (Source File for Frame)"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5e01b00ed934498b4e5b0bc0abdf97d">
        <w:r>
          <w:rPr>
            <w:rStyle w:val="Hyperlink"/>
          </w:rPr>
          <w:t>attachedTemplate, §17.15.1.6(a)</w:t>
        </w:r>
      </w:hyperlink>
      <w:r>
        <w:rPr>
          <w:i/>
        </w:rPr>
        <w:t>.</w:t>
      </w:r>
    </w:p>
    <w:p w:rsidR="00677E18" w:rsidRDefault="001842DB">
      <w:pPr>
        <w:pStyle w:val="Heading3"/>
      </w:pPr>
      <w:bookmarkStart w:id="912" w:name="section_bac943bf2e5d4d439ba2ab0f26a8e8fd"/>
      <w:bookmarkStart w:id="913" w:name="_Toc229463453"/>
      <w:r>
        <w:t>Part 1 Section 17.15.2.39, sz (Frame Size)</w:t>
      </w:r>
      <w:bookmarkEnd w:id="912"/>
      <w:bookmarkEnd w:id="913"/>
      <w:r>
        <w:fldChar w:fldCharType="begin"/>
      </w:r>
      <w:r>
        <w:instrText xml:space="preserve"> XE "sz (Frame Size)" </w:instrText>
      </w:r>
      <w:r>
        <w:fldChar w:fldCharType="end"/>
      </w:r>
    </w:p>
    <w:p w:rsidR="00677E18" w:rsidRDefault="001842DB">
      <w:pPr>
        <w:pStyle w:val="Definition-Field"/>
      </w:pPr>
      <w:r>
        <w:t xml:space="preserve">a.   </w:t>
      </w:r>
      <w:r>
        <w:rPr>
          <w:i/>
        </w:rPr>
        <w:t>The standard allows any string for the val attribute.</w:t>
      </w:r>
    </w:p>
    <w:p w:rsidR="00677E18" w:rsidRDefault="001842DB">
      <w:pPr>
        <w:pStyle w:val="Definition-Field2"/>
      </w:pPr>
      <w:r>
        <w:lastRenderedPageBreak/>
        <w:t>For the val attribute, Word allows a</w:t>
      </w:r>
      <w:r>
        <w:t>n integer between 1 and 32,767 followed by *; an integer between 1 and 500 followed by %; or an integer which divided by pixelsPerInch gives a value between 0 and 22.</w:t>
      </w:r>
    </w:p>
    <w:p w:rsidR="00677E18" w:rsidRDefault="001842DB">
      <w:pPr>
        <w:pStyle w:val="Definition-Field"/>
      </w:pPr>
      <w:r>
        <w:t xml:space="preserve">b.   </w:t>
      </w:r>
      <w:r>
        <w:rPr>
          <w:i/>
        </w:rPr>
        <w:t>The standard says if this element is omitted, then no information shall be implied a</w:t>
      </w:r>
      <w:r>
        <w:rPr>
          <w:i/>
        </w:rPr>
        <w:t>bout the size of the current frameset.</w:t>
      </w:r>
    </w:p>
    <w:p w:rsidR="00677E18" w:rsidRDefault="001842DB">
      <w:pPr>
        <w:pStyle w:val="Definition-Field2"/>
      </w:pPr>
      <w:r>
        <w:t>Word considers the default value to be 1*.</w:t>
      </w:r>
    </w:p>
    <w:p w:rsidR="00677E18" w:rsidRDefault="001842DB">
      <w:pPr>
        <w:pStyle w:val="Heading3"/>
      </w:pPr>
      <w:bookmarkStart w:id="914" w:name="section_12da267d2f2644498e44750a097fb97f"/>
      <w:bookmarkStart w:id="915" w:name="_Toc229463454"/>
      <w:r>
        <w:t>Part 1 Section 17.15.2.40, sz (Nested Frameset Size)</w:t>
      </w:r>
      <w:bookmarkEnd w:id="914"/>
      <w:bookmarkEnd w:id="915"/>
      <w:r>
        <w:fldChar w:fldCharType="begin"/>
      </w:r>
      <w:r>
        <w:instrText xml:space="preserve"> XE "sz (Nested Frameset Size)" </w:instrText>
      </w:r>
      <w:r>
        <w:fldChar w:fldCharType="end"/>
      </w:r>
    </w:p>
    <w:p w:rsidR="00677E18" w:rsidRDefault="001842DB">
      <w:pPr>
        <w:pStyle w:val="Definition-Field"/>
      </w:pPr>
      <w:r>
        <w:t xml:space="preserve">a.   </w:t>
      </w:r>
      <w:r>
        <w:rPr>
          <w:i/>
        </w:rPr>
        <w:t>The standard allows any string for the val attribute.</w:t>
      </w:r>
    </w:p>
    <w:p w:rsidR="00677E18" w:rsidRDefault="001842DB">
      <w:pPr>
        <w:pStyle w:val="Definition-Field2"/>
      </w:pPr>
      <w:r>
        <w:t xml:space="preserve">For the val attribute, Word </w:t>
      </w:r>
      <w:r>
        <w:t>allows an integer between 1 and 32,767 followed by *; an integer between 1 and 500 followed by %; or an integer which divided by pixelsPerInch gives a value between 0 and 22.</w:t>
      </w:r>
    </w:p>
    <w:p w:rsidR="00677E18" w:rsidRDefault="001842DB">
      <w:pPr>
        <w:pStyle w:val="Definition-Field"/>
      </w:pPr>
      <w:r>
        <w:t xml:space="preserve">b.   </w:t>
      </w:r>
      <w:r>
        <w:rPr>
          <w:i/>
        </w:rPr>
        <w:t>The standard states that no information shall be implied about the size of t</w:t>
      </w:r>
      <w:r>
        <w:rPr>
          <w:i/>
        </w:rPr>
        <w:t>he current frameset when this element is omitted.</w:t>
      </w:r>
    </w:p>
    <w:p w:rsidR="00677E18" w:rsidRDefault="001842DB">
      <w:pPr>
        <w:pStyle w:val="Definition-Field2"/>
      </w:pPr>
      <w:r>
        <w:t>Word implies that the size of the current frameset shall be a relative measurement with a value of 1 when the sz element is omitted.</w:t>
      </w:r>
    </w:p>
    <w:p w:rsidR="00677E18" w:rsidRDefault="001842DB">
      <w:pPr>
        <w:pStyle w:val="Heading3"/>
      </w:pPr>
      <w:bookmarkStart w:id="916" w:name="section_1cdcce02e27c40e68d43c718e61f96fc"/>
      <w:bookmarkStart w:id="917" w:name="_Toc229463455"/>
      <w:r>
        <w:t>Part 1 Section 17.15.2.41, targetScreenSz (Target Screen Size for Web Pag</w:t>
      </w:r>
      <w:r>
        <w:t>e)</w:t>
      </w:r>
      <w:bookmarkEnd w:id="916"/>
      <w:bookmarkEnd w:id="917"/>
      <w:r>
        <w:fldChar w:fldCharType="begin"/>
      </w:r>
      <w:r>
        <w:instrText xml:space="preserve"> XE "targetScreenSz (Target Screen Size for Web Page)" </w:instrText>
      </w:r>
      <w:r>
        <w:fldChar w:fldCharType="end"/>
      </w:r>
    </w:p>
    <w:p w:rsidR="00677E18" w:rsidRDefault="001842DB">
      <w:pPr>
        <w:pStyle w:val="Definition-Field"/>
      </w:pPr>
      <w:r>
        <w:t xml:space="preserve">a.   </w:t>
      </w:r>
      <w:r>
        <w:rPr>
          <w:i/>
        </w:rPr>
        <w:t>The standard states that this element stores the ideal minimum target screen size on which web pages generated when saving this document will be displayed.</w:t>
      </w:r>
    </w:p>
    <w:p w:rsidR="00677E18" w:rsidRDefault="001842DB">
      <w:pPr>
        <w:pStyle w:val="Definition-Field2"/>
      </w:pPr>
      <w:r>
        <w:t>Word ignores this element.</w:t>
      </w:r>
    </w:p>
    <w:p w:rsidR="00677E18" w:rsidRDefault="001842DB">
      <w:pPr>
        <w:pStyle w:val="Heading3"/>
      </w:pPr>
      <w:bookmarkStart w:id="918" w:name="section_94bb88fd795741c8b9340f82d8d04f7e"/>
      <w:bookmarkStart w:id="919" w:name="_Toc229463456"/>
      <w:r>
        <w:t>Part 1 S</w:t>
      </w:r>
      <w:r>
        <w:t>ection 17.15.2.42, title (Frame or Frameset Title)</w:t>
      </w:r>
      <w:bookmarkEnd w:id="918"/>
      <w:bookmarkEnd w:id="919"/>
      <w:r>
        <w:fldChar w:fldCharType="begin"/>
      </w:r>
      <w:r>
        <w:instrText xml:space="preserve"> XE "title (Frame or Frameset Title)" </w:instrText>
      </w:r>
      <w:r>
        <w:fldChar w:fldCharType="end"/>
      </w:r>
    </w:p>
    <w:p w:rsidR="00677E18" w:rsidRDefault="001842DB">
      <w:pPr>
        <w:pStyle w:val="Definition-Field"/>
      </w:pPr>
      <w:r>
        <w:t xml:space="preserve">a.   </w:t>
      </w:r>
      <w:r>
        <w:rPr>
          <w:i/>
        </w:rPr>
        <w:t>The standard specifies that a frameset may have a title element.</w:t>
      </w:r>
    </w:p>
    <w:p w:rsidR="00677E18" w:rsidRDefault="001842DB">
      <w:pPr>
        <w:pStyle w:val="Definition-Field2"/>
      </w:pPr>
      <w:r>
        <w:t>Word ignores any title element inside a frameset; therefore, this element is lost on roundtrip.</w:t>
      </w:r>
      <w:r>
        <w:rPr>
          <w:rStyle w:val="PlaceholderText"/>
        </w:rPr>
        <w:t xml:space="preserve"> </w:t>
      </w:r>
    </w:p>
    <w:p w:rsidR="00677E18" w:rsidRDefault="001842DB">
      <w:pPr>
        <w:pStyle w:val="Heading3"/>
      </w:pPr>
      <w:bookmarkStart w:id="920" w:name="section_bd4c27d984664da3aa9a6ecbff6f39fe"/>
      <w:bookmarkStart w:id="921" w:name="_Toc229463457"/>
      <w:r>
        <w:t>Part 1 Section 17.15.2.43, top (Top Border for HTML div)</w:t>
      </w:r>
      <w:bookmarkEnd w:id="920"/>
      <w:bookmarkEnd w:id="921"/>
      <w:r>
        <w:fldChar w:fldCharType="begin"/>
      </w:r>
      <w:r>
        <w:instrText xml:space="preserve"> XE "top (Top Border for HTML div)"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2a35f2312704ca699140fa440d56fdf">
        <w:r>
          <w:rPr>
            <w:rStyle w:val="Hyperlink"/>
          </w:rPr>
          <w:t>bar, §</w:t>
        </w:r>
        <w:r>
          <w:rPr>
            <w:rStyle w:val="Hyperlink"/>
          </w:rPr>
          <w:t>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677E18" w:rsidRDefault="001842DB">
      <w:pPr>
        <w:pStyle w:val="Heading3"/>
      </w:pPr>
      <w:bookmarkStart w:id="922" w:name="section_61e2927d6fad483d9e933a00bb8620fb"/>
      <w:bookmarkStart w:id="923" w:name="_Toc229463458"/>
      <w:r>
        <w:t>Part 1 Section 17.15.3.2, applyBreakingRules (Use Legacy Ethiopic and Amha</w:t>
      </w:r>
      <w:r>
        <w:t>ric Line Breaking Rules)</w:t>
      </w:r>
      <w:bookmarkEnd w:id="922"/>
      <w:bookmarkEnd w:id="923"/>
      <w:r>
        <w:fldChar w:fldCharType="begin"/>
      </w:r>
      <w:r>
        <w:instrText xml:space="preserve"> XE "applyBreakingRules (Use Legacy Ethiopic and Amharic Line Breaking Rules)" </w:instrText>
      </w:r>
      <w:r>
        <w:fldChar w:fldCharType="end"/>
      </w:r>
    </w:p>
    <w:p w:rsidR="00677E18" w:rsidRDefault="001842DB">
      <w:pPr>
        <w:pStyle w:val="Definition-Field"/>
      </w:pPr>
      <w:r>
        <w:t xml:space="preserve">a.   </w:t>
      </w:r>
      <w:r>
        <w:rPr>
          <w:i/>
        </w:rPr>
        <w:t>The standard says that the application shall allow break opportunities after this specific set of character only if this setting is off.</w:t>
      </w:r>
    </w:p>
    <w:p w:rsidR="00677E18" w:rsidRDefault="001842DB">
      <w:pPr>
        <w:pStyle w:val="Definition-Field2"/>
      </w:pPr>
      <w:r>
        <w:t>Word all</w:t>
      </w:r>
      <w:r>
        <w:t>ows break opportunities after this specific set of characters only if the setting is on.</w:t>
      </w:r>
    </w:p>
    <w:p w:rsidR="00677E18" w:rsidRDefault="001842DB">
      <w:pPr>
        <w:pStyle w:val="Definition-Field"/>
      </w:pPr>
      <w:r>
        <w:t xml:space="preserve">b.   </w:t>
      </w:r>
      <w:r>
        <w:rPr>
          <w:i/>
        </w:rPr>
        <w:t>The standard says that setting the val attribute to 0, off, or false should turn off this property.</w:t>
      </w:r>
    </w:p>
    <w:p w:rsidR="00677E18" w:rsidRDefault="001842DB">
      <w:pPr>
        <w:pStyle w:val="Definition-Field2"/>
      </w:pPr>
      <w:r>
        <w:t xml:space="preserve">Word may turn this setting on if editing has been enabled for </w:t>
      </w:r>
      <w:r>
        <w:t>a language that is right to left or that uses complex scripts.</w:t>
      </w:r>
    </w:p>
    <w:p w:rsidR="00677E18" w:rsidRDefault="001842DB">
      <w:pPr>
        <w:pStyle w:val="Heading3"/>
      </w:pPr>
      <w:bookmarkStart w:id="924" w:name="section_ef7c006b0a794542aea8687f9a5275fc"/>
      <w:bookmarkStart w:id="925" w:name="_Toc229463459"/>
      <w:r>
        <w:lastRenderedPageBreak/>
        <w:t>Part 1 Section 17.15.3.6, doNotLeaveBackslashAlone (Display Backslash As Yen Sign)</w:t>
      </w:r>
      <w:bookmarkEnd w:id="924"/>
      <w:bookmarkEnd w:id="925"/>
      <w:r>
        <w:fldChar w:fldCharType="begin"/>
      </w:r>
      <w:r>
        <w:instrText xml:space="preserve"> XE "doNotLeaveBackslashAlone (Display Backslash As Yen Sign)" </w:instrText>
      </w:r>
      <w:r>
        <w:fldChar w:fldCharType="end"/>
      </w:r>
    </w:p>
    <w:p w:rsidR="00677E18" w:rsidRDefault="001842DB">
      <w:pPr>
        <w:pStyle w:val="Definition-Field"/>
      </w:pPr>
      <w:r>
        <w:t xml:space="preserve">a.   </w:t>
      </w:r>
      <w:r>
        <w:rPr>
          <w:i/>
        </w:rPr>
        <w:t>The standard states that backslashes sho</w:t>
      </w:r>
      <w:r>
        <w:rPr>
          <w:i/>
        </w:rPr>
        <w:t>uld be converted to yen signs unconditionally if the setting is turned on.</w:t>
      </w:r>
    </w:p>
    <w:p w:rsidR="00677E18" w:rsidRDefault="001842DB">
      <w:pPr>
        <w:pStyle w:val="Definition-Field2"/>
      </w:pPr>
      <w:r>
        <w:t>Word only converts backslashes to yen signs if the setting is turned on and Japanese language support has been installed.</w:t>
      </w:r>
    </w:p>
    <w:p w:rsidR="00677E18" w:rsidRDefault="001842DB">
      <w:pPr>
        <w:pStyle w:val="Heading3"/>
      </w:pPr>
      <w:bookmarkStart w:id="926" w:name="section_6091e3a7b33d4afabff08a7ee9cba183"/>
      <w:bookmarkStart w:id="927" w:name="_Toc229463460"/>
      <w:r>
        <w:t>Part 1 Section 17.16.1, Syntax</w:t>
      </w:r>
      <w:bookmarkEnd w:id="926"/>
      <w:bookmarkEnd w:id="927"/>
      <w:r>
        <w:fldChar w:fldCharType="begin"/>
      </w:r>
      <w:r>
        <w:instrText xml:space="preserve"> XE "Syntax" </w:instrText>
      </w:r>
      <w:r>
        <w:fldChar w:fldCharType="end"/>
      </w:r>
    </w:p>
    <w:p w:rsidR="00677E18" w:rsidRDefault="001842DB">
      <w:pPr>
        <w:pStyle w:val="Definition-Field"/>
      </w:pPr>
      <w:r>
        <w:t xml:space="preserve">a.   </w:t>
      </w:r>
      <w:r>
        <w:rPr>
          <w:i/>
        </w:rPr>
        <w:t xml:space="preserve">The </w:t>
      </w:r>
      <w:r>
        <w:rPr>
          <w:i/>
        </w:rPr>
        <w:t>standard states that an arbitrary amount of white space (including none) is supported between tokens.</w:t>
      </w:r>
    </w:p>
    <w:p w:rsidR="00677E18" w:rsidRDefault="001842DB">
      <w:pPr>
        <w:pStyle w:val="Definition-Field2"/>
      </w:pPr>
      <w:r>
        <w:t>Unless the instruction begins with a field, Word requires white space between the field-type and its instructions, to disambiguate custom field names from</w:t>
      </w:r>
      <w:r>
        <w:t xml:space="preserve"> a field + string instruction.</w:t>
      </w:r>
    </w:p>
    <w:p w:rsidR="00677E18" w:rsidRDefault="001842DB">
      <w:pPr>
        <w:pStyle w:val="Definition-Field"/>
      </w:pPr>
      <w:r>
        <w:t xml:space="preserve">b.   </w:t>
      </w:r>
      <w:r>
        <w:rPr>
          <w:i/>
        </w:rPr>
        <w:t>The standard does not restrict the number of switches used in a field.</w:t>
      </w:r>
    </w:p>
    <w:p w:rsidR="00677E18" w:rsidRDefault="001842DB">
      <w:pPr>
        <w:pStyle w:val="Definition-Field2"/>
      </w:pPr>
      <w:r>
        <w:t>Word allows at most 10 formatting-switches and at most 10 field-specific-switches in a field.</w:t>
      </w:r>
    </w:p>
    <w:p w:rsidR="00677E18" w:rsidRDefault="001842DB">
      <w:pPr>
        <w:pStyle w:val="Definition-Field"/>
      </w:pPr>
      <w:r>
        <w:t xml:space="preserve">c.   </w:t>
      </w:r>
      <w:r>
        <w:rPr>
          <w:i/>
        </w:rPr>
        <w:t>The standard allows more than one picture switch a</w:t>
      </w:r>
      <w:r>
        <w:rPr>
          <w:i/>
        </w:rPr>
        <w:t>nd allows picture switch to occur in any order relative to other field switches.</w:t>
      </w:r>
    </w:p>
    <w:p w:rsidR="00677E18" w:rsidRDefault="001842DB">
      <w:pPr>
        <w:pStyle w:val="Definition-Field2"/>
      </w:pPr>
      <w:r>
        <w:t>Word allows at most one picture switch and requires that picture switch to precede other field switches.</w:t>
      </w:r>
    </w:p>
    <w:p w:rsidR="00677E18" w:rsidRDefault="001842DB">
      <w:pPr>
        <w:pStyle w:val="Definition-Field"/>
      </w:pPr>
      <w:r>
        <w:t xml:space="preserve">d.   </w:t>
      </w:r>
      <w:r>
        <w:rPr>
          <w:i/>
        </w:rPr>
        <w:t>The standard defines a general syntax of fields that includes man</w:t>
      </w:r>
      <w:r>
        <w:rPr>
          <w:i/>
        </w:rPr>
        <w:t>y field types.</w:t>
      </w:r>
    </w:p>
    <w:p w:rsidR="00677E18" w:rsidRDefault="001842DB">
      <w:pPr>
        <w:ind w:left="360"/>
      </w:pPr>
      <w:r>
        <w:t>Word uses the following field types (</w:t>
      </w:r>
      <w:hyperlink w:anchor="Section_0f6b31f54bcc47ba918420810cfc304f">
        <w:r>
          <w:rPr>
            <w:rStyle w:val="Hyperlink"/>
          </w:rPr>
          <w:t>§3.1.3.2, Additional Fields</w:t>
        </w:r>
      </w:hyperlink>
      <w:r>
        <w:t>) in addition to or superseding those already specified by the general syntax of fields in "</w:t>
      </w:r>
      <w:hyperlink r:id="rId111">
        <w:r>
          <w:rPr>
            <w:rStyle w:val="Hyperlink"/>
          </w:rPr>
          <w:t>[ISO/IEC-29500-1]</w:t>
        </w:r>
      </w:hyperlink>
      <w:r>
        <w:t xml:space="preserve"> §17.16.1":</w:t>
      </w:r>
    </w:p>
    <w:p w:rsidR="00677E18" w:rsidRDefault="001842DB">
      <w:pPr>
        <w:ind w:left="360"/>
      </w:pPr>
      <w:r>
        <w:t>document-information:</w:t>
      </w:r>
    </w:p>
    <w:p w:rsidR="00677E18" w:rsidRDefault="001842DB">
      <w:pPr>
        <w:ind w:left="360"/>
      </w:pPr>
      <w:r>
        <w:t xml:space="preserve">PRIVATE  |  </w:t>
      </w:r>
    </w:p>
    <w:p w:rsidR="00677E18" w:rsidRDefault="001842DB">
      <w:pPr>
        <w:ind w:left="360"/>
      </w:pPr>
      <w:r>
        <w:t>links-and-references:</w:t>
      </w:r>
    </w:p>
    <w:p w:rsidR="00677E18" w:rsidRDefault="001842DB">
      <w:pPr>
        <w:ind w:left="360"/>
      </w:pPr>
      <w:r>
        <w:t>DDE  |  DDEAUTO  |  GLOSSARY  |   INCLUDE  |   IMPORT  | SHAPE</w:t>
      </w:r>
    </w:p>
    <w:p w:rsidR="00677E18" w:rsidRDefault="001842DB">
      <w:pPr>
        <w:pStyle w:val="Definition-Field"/>
      </w:pPr>
      <w:r>
        <w:t xml:space="preserve">e.   </w:t>
      </w:r>
      <w:r>
        <w:rPr>
          <w:i/>
        </w:rPr>
        <w:t>The standard defines a user-defined-field.</w:t>
      </w:r>
    </w:p>
    <w:p w:rsidR="00677E18" w:rsidRDefault="001842DB">
      <w:pPr>
        <w:ind w:firstLine="360"/>
      </w:pPr>
      <w:r>
        <w:t>Word does not i</w:t>
      </w:r>
      <w:r>
        <w:t>mplement user-defined-fields.</w:t>
      </w:r>
    </w:p>
    <w:p w:rsidR="00677E18" w:rsidRDefault="001842DB">
      <w:pPr>
        <w:pStyle w:val="Definition-Field"/>
      </w:pPr>
      <w:r>
        <w:rPr>
          <w:i/>
        </w:rPr>
        <w:t>f.</w:t>
      </w:r>
      <w:r>
        <w:t xml:space="preserve">   </w:t>
      </w:r>
      <w:r>
        <w:rPr>
          <w:i/>
        </w:rPr>
        <w:t xml:space="preserve">The standard states that the instruction of one field can be another field, but the word instruction isn’t in the syntax defined in </w:t>
      </w:r>
      <w:r>
        <w:t>"[ISO/IEC-29500-1] §17.16.1".</w:t>
      </w:r>
    </w:p>
    <w:p w:rsidR="00677E18" w:rsidRDefault="001842DB">
      <w:pPr>
        <w:pStyle w:val="Definition-Field2"/>
      </w:pPr>
      <w:r>
        <w:t>Word interprets “instructions” in this section to mean “cod</w:t>
      </w:r>
      <w:r>
        <w:t>es”, as defined in "[ISO/IEC-29500-1] §17.16".</w:t>
      </w:r>
    </w:p>
    <w:p w:rsidR="00677E18" w:rsidRDefault="001842DB">
      <w:pPr>
        <w:pStyle w:val="Heading3"/>
      </w:pPr>
      <w:bookmarkStart w:id="928" w:name="section_01d8bb8ec1fa46e7865d931ad671a6c1"/>
      <w:bookmarkStart w:id="929" w:name="_Toc229463461"/>
      <w:r>
        <w:t>Part 1 Section 17.16.2, XML representation</w:t>
      </w:r>
      <w:bookmarkEnd w:id="928"/>
      <w:bookmarkEnd w:id="929"/>
      <w:r>
        <w:fldChar w:fldCharType="begin"/>
      </w:r>
      <w:r>
        <w:instrText xml:space="preserve"> XE "XML representation" </w:instrText>
      </w:r>
      <w:r>
        <w:fldChar w:fldCharType="end"/>
      </w:r>
    </w:p>
    <w:p w:rsidR="00677E18" w:rsidRDefault="001842DB">
      <w:pPr>
        <w:pStyle w:val="ListParagraph"/>
        <w:ind w:left="0"/>
        <w:rPr>
          <w:i/>
        </w:rPr>
      </w:pPr>
      <w:r>
        <w:t xml:space="preserve">a.   </w:t>
      </w:r>
      <w:r>
        <w:rPr>
          <w:i/>
        </w:rPr>
        <w:t>The standard states that the instruction of one field can be another field, allowing fields to nest.</w:t>
      </w:r>
    </w:p>
    <w:p w:rsidR="00677E18" w:rsidRDefault="001842DB">
      <w:pPr>
        <w:ind w:firstLine="360"/>
      </w:pPr>
      <w:r>
        <w:t>Word does not allow the field-typ</w:t>
      </w:r>
      <w:r>
        <w:t>e name to be composed of nested fields.</w:t>
      </w:r>
    </w:p>
    <w:p w:rsidR="00677E18" w:rsidRDefault="001842DB">
      <w:pPr>
        <w:ind w:firstLine="360"/>
      </w:pPr>
      <w:r>
        <w:t>[</w:t>
      </w:r>
      <w:r>
        <w:rPr>
          <w:i/>
        </w:rPr>
        <w:t>Example:</w:t>
      </w:r>
      <w:r>
        <w:t xml:space="preserve"> { DATE } is allowed, { DA{ QUOTE "TE" } } is not allowed. </w:t>
      </w:r>
      <w:r>
        <w:rPr>
          <w:i/>
        </w:rPr>
        <w:t>end example</w:t>
      </w:r>
      <w:r>
        <w:t>]</w:t>
      </w:r>
    </w:p>
    <w:p w:rsidR="00677E18" w:rsidRDefault="001842DB">
      <w:pPr>
        <w:pStyle w:val="Heading3"/>
      </w:pPr>
      <w:bookmarkStart w:id="930" w:name="section_0e7a01caa5cd40aea9c6248bfda82221"/>
      <w:bookmarkStart w:id="931" w:name="_Toc229463462"/>
      <w:r>
        <w:lastRenderedPageBreak/>
        <w:t>Part 1 Section 17.16.3.2, Bookmarks</w:t>
      </w:r>
      <w:bookmarkEnd w:id="930"/>
      <w:bookmarkEnd w:id="931"/>
      <w:r>
        <w:fldChar w:fldCharType="begin"/>
      </w:r>
      <w:r>
        <w:instrText xml:space="preserve"> XE "Bookmarks" </w:instrText>
      </w:r>
      <w:r>
        <w:fldChar w:fldCharType="end"/>
      </w:r>
    </w:p>
    <w:p w:rsidR="00677E18" w:rsidRDefault="001842DB">
      <w:pPr>
        <w:pStyle w:val="Definition-Field"/>
        <w:numPr>
          <w:ilvl w:val="0"/>
          <w:numId w:val="64"/>
        </w:numPr>
        <w:rPr>
          <w:i/>
        </w:rPr>
      </w:pPr>
      <w:r>
        <w:rPr>
          <w:i/>
        </w:rPr>
        <w:t>The standard does not explicitly indicate behavior when a bookmark name is a vali</w:t>
      </w:r>
      <w:r>
        <w:rPr>
          <w:i/>
        </w:rPr>
        <w:t>d table cell reference and is used in a field formula.</w:t>
      </w:r>
    </w:p>
    <w:p w:rsidR="00677E18" w:rsidRDefault="001842DB">
      <w:pPr>
        <w:pStyle w:val="Definition-Field2"/>
      </w:pPr>
      <w:r>
        <w:t xml:space="preserve">In Word, if the bookmark name used in a field formula is a valid cell reference as described in </w:t>
      </w:r>
      <w:hyperlink w:anchor="Section_3b539277da4f49d094d484d9256afb36" w:history="1">
        <w:r>
          <w:rPr>
            <w:rStyle w:val="Hyperlink"/>
          </w:rPr>
          <w:t>A1-Style Cell References, §18.17.2.3.1(a)</w:t>
        </w:r>
      </w:hyperlink>
      <w:r>
        <w:t xml:space="preserve"> or </w:t>
      </w:r>
      <w:hyperlink w:anchor="Section_8d68c790057144f68583f837e72635ed" w:history="1">
        <w:r>
          <w:rPr>
            <w:rStyle w:val="Hyperlink"/>
          </w:rPr>
          <w:t>R1C1-Style Cell Reference, §18.17.2.3.2(a)</w:t>
        </w:r>
      </w:hyperlink>
      <w:r>
        <w:t>, its value is evaluated as follows:</w:t>
      </w:r>
    </w:p>
    <w:p w:rsidR="00677E18" w:rsidRDefault="001842DB">
      <w:pPr>
        <w:pStyle w:val="Definition-Field2"/>
      </w:pPr>
      <w:r>
        <w:t>If the field formula is contained in a table and references a non-existent table cell, an error message is displayed.</w:t>
      </w:r>
      <w:r>
        <w:t xml:space="preserve"> If the table cell exists, but does not have a numeric value, Word will use a value of 0. If the table cell does have a numeric value, Word will use that value.</w:t>
      </w:r>
    </w:p>
    <w:p w:rsidR="00677E18" w:rsidRDefault="001842DB">
      <w:pPr>
        <w:pStyle w:val="Definition-Field2"/>
      </w:pPr>
      <w:r>
        <w:t>If the field formula is not contained in a table, and the bookmark name is not a valid bookmark</w:t>
      </w:r>
      <w:r>
        <w:t>, Word will use a value of 0. If the bookmark name is valid, and the bookmark does not have a numeric value, Word will use the value of 0. If the bookmark name is valid and the bookmark does have a numeric value, Word will use that value.</w:t>
      </w:r>
    </w:p>
    <w:p w:rsidR="00677E18" w:rsidRDefault="001842DB">
      <w:pPr>
        <w:pStyle w:val="ListParagraph"/>
        <w:numPr>
          <w:ilvl w:val="0"/>
          <w:numId w:val="64"/>
        </w:numPr>
        <w:rPr>
          <w:i/>
        </w:rPr>
      </w:pPr>
      <w:r>
        <w:rPr>
          <w:i/>
        </w:rPr>
        <w:t>The standard does</w:t>
      </w:r>
      <w:r>
        <w:rPr>
          <w:i/>
        </w:rPr>
        <w:t xml:space="preserve"> not explicitly indicate behavior when a bookmark name is the same as a reserved function name.</w:t>
      </w:r>
    </w:p>
    <w:p w:rsidR="00677E18" w:rsidRDefault="001842DB">
      <w:pPr>
        <w:pStyle w:val="Definition-Field2"/>
      </w:pPr>
      <w:r>
        <w:t>In Word, reserved function names cannot be used as bookmark names within a formula or expression.</w:t>
      </w:r>
    </w:p>
    <w:p w:rsidR="00677E18" w:rsidRDefault="001842DB">
      <w:pPr>
        <w:pStyle w:val="Heading3"/>
      </w:pPr>
      <w:bookmarkStart w:id="932" w:name="section_85aca241958e4d6f8c8081258ea5ca60"/>
      <w:bookmarkStart w:id="933" w:name="_Toc229463463"/>
      <w:r>
        <w:t>Part 1 Section 17.16.3.3, Operators</w:t>
      </w:r>
      <w:bookmarkEnd w:id="932"/>
      <w:bookmarkEnd w:id="933"/>
      <w:r>
        <w:fldChar w:fldCharType="begin"/>
      </w:r>
      <w:r>
        <w:instrText xml:space="preserve"> XE "Operators" </w:instrText>
      </w:r>
      <w:r>
        <w:fldChar w:fldCharType="end"/>
      </w:r>
    </w:p>
    <w:p w:rsidR="00677E18" w:rsidRDefault="001842DB">
      <w:pPr>
        <w:pStyle w:val="Definition-Field"/>
      </w:pPr>
      <w:r>
        <w:t xml:space="preserve">a.   </w:t>
      </w:r>
      <w:r>
        <w:rPr>
          <w:i/>
        </w:rPr>
        <w:t>The</w:t>
      </w:r>
      <w:r>
        <w:rPr>
          <w:i/>
        </w:rPr>
        <w:t xml:space="preserve"> standard says that the multiplication, division and exponent operators have higher precedence than the percentage operator.</w:t>
      </w:r>
    </w:p>
    <w:p w:rsidR="00677E18" w:rsidRDefault="001842DB">
      <w:pPr>
        <w:pStyle w:val="Definition-Field2"/>
      </w:pPr>
      <w:r>
        <w:t>In Word, the percentage operator has higher precedence than the multiplication, division and exponent operators.</w:t>
      </w:r>
    </w:p>
    <w:p w:rsidR="00677E18" w:rsidRDefault="001842DB">
      <w:pPr>
        <w:pStyle w:val="Heading3"/>
      </w:pPr>
      <w:bookmarkStart w:id="934" w:name="section_f6c3f73269c144b9b8f4517245404a01"/>
      <w:bookmarkStart w:id="935" w:name="_Toc229463464"/>
      <w:r>
        <w:t>Part 1 Section 17.</w:t>
      </w:r>
      <w:r>
        <w:t>16.3.5, Table cell references</w:t>
      </w:r>
      <w:bookmarkEnd w:id="934"/>
      <w:bookmarkEnd w:id="935"/>
      <w:r>
        <w:fldChar w:fldCharType="begin"/>
      </w:r>
      <w:r>
        <w:instrText xml:space="preserve"> XE "Table cell references" </w:instrText>
      </w:r>
      <w:r>
        <w:fldChar w:fldCharType="end"/>
      </w:r>
    </w:p>
    <w:p w:rsidR="00677E18" w:rsidRDefault="001842DB">
      <w:pPr>
        <w:pStyle w:val="Definition-Field"/>
        <w:numPr>
          <w:ilvl w:val="0"/>
          <w:numId w:val="65"/>
        </w:numPr>
        <w:rPr>
          <w:i/>
        </w:rPr>
      </w:pPr>
      <w:r>
        <w:rPr>
          <w:i/>
        </w:rPr>
        <w:t>The standard states that cells have names such as A1, A2, B1, B2, and so on, with the letter representing the column and the number representing a row.</w:t>
      </w:r>
    </w:p>
    <w:p w:rsidR="00677E18" w:rsidRDefault="001842DB">
      <w:pPr>
        <w:pStyle w:val="Definition-Field2"/>
      </w:pPr>
      <w:r>
        <w:t xml:space="preserve">In Word, a cell can also be referenced with </w:t>
      </w:r>
      <w:r>
        <w:t xml:space="preserve">the R1C1 style as described in </w:t>
      </w:r>
      <w:hyperlink w:anchor="Section_8d68c790057144f68583f837e72635ed" w:history="1">
        <w:r>
          <w:rPr>
            <w:rStyle w:val="Hyperlink"/>
          </w:rPr>
          <w:t>R1C1-Style Cell Reference, §18.17.2.3.2(a)</w:t>
        </w:r>
      </w:hyperlink>
      <w:r>
        <w:t>. Word only recognizes absolute cell references in this format.</w:t>
      </w:r>
    </w:p>
    <w:p w:rsidR="00677E18" w:rsidRDefault="001842DB">
      <w:pPr>
        <w:pStyle w:val="Heading3"/>
      </w:pPr>
      <w:bookmarkStart w:id="936" w:name="section_b4bc44db20704cee8793f96817dd4985"/>
      <w:bookmarkStart w:id="937" w:name="_Toc229463465"/>
      <w:r>
        <w:t>Part 1 Section 17.16.4.1, Date and time formatting</w:t>
      </w:r>
      <w:bookmarkEnd w:id="936"/>
      <w:bookmarkEnd w:id="937"/>
      <w:r>
        <w:fldChar w:fldCharType="begin"/>
      </w:r>
      <w:r>
        <w:instrText xml:space="preserve"> XE "Date</w:instrText>
      </w:r>
      <w:r>
        <w:instrText xml:space="preserve"> and time formatting" </w:instrText>
      </w:r>
      <w:r>
        <w:fldChar w:fldCharType="end"/>
      </w:r>
    </w:p>
    <w:p w:rsidR="00677E18" w:rsidRDefault="001842DB">
      <w:pPr>
        <w:pStyle w:val="Definition-Field"/>
      </w:pPr>
      <w:r>
        <w:t xml:space="preserve">a.   </w:t>
      </w:r>
      <w:r>
        <w:rPr>
          <w:i/>
        </w:rPr>
        <w:t>The standard does not specify that quotation marks must surround switch arguments that contain white space.</w:t>
      </w:r>
    </w:p>
    <w:p w:rsidR="00677E18" w:rsidRDefault="001842DB">
      <w:pPr>
        <w:pStyle w:val="Definition-Field2"/>
      </w:pPr>
      <w:r>
        <w:t xml:space="preserve">In Word, quotation marks are required around the switch-argument if it contains white space; otherwise, the quotation </w:t>
      </w:r>
      <w:r>
        <w:t>marks are optional.</w:t>
      </w:r>
    </w:p>
    <w:p w:rsidR="00677E18" w:rsidRDefault="001842DB">
      <w:pPr>
        <w:pStyle w:val="Heading3"/>
      </w:pPr>
      <w:bookmarkStart w:id="938" w:name="section_77bace381a5343a19598684246b14b62"/>
      <w:bookmarkStart w:id="939" w:name="_Toc229463466"/>
      <w:r>
        <w:t>Part 1 Section 17.16.4.3, General formatting</w:t>
      </w:r>
      <w:bookmarkEnd w:id="938"/>
      <w:bookmarkEnd w:id="939"/>
      <w:r>
        <w:fldChar w:fldCharType="begin"/>
      </w:r>
      <w:r>
        <w:instrText xml:space="preserve"> XE "General formatting" </w:instrText>
      </w:r>
      <w:r>
        <w:fldChar w:fldCharType="end"/>
      </w:r>
    </w:p>
    <w:p w:rsidR="00677E18" w:rsidRDefault="001842DB">
      <w:pPr>
        <w:pStyle w:val="Definition-Field"/>
      </w:pPr>
      <w:r>
        <w:t xml:space="preserve">a.   </w:t>
      </w:r>
      <w:r>
        <w:rPr>
          <w:i/>
        </w:rPr>
        <w:t>The standard makes no mention of the MERGEFORMATINET switch argument</w:t>
      </w:r>
    </w:p>
    <w:p w:rsidR="00677E18" w:rsidRDefault="001842DB">
      <w:r>
        <w:t xml:space="preserve">Word understands an additional switch argument, MERGEFORMATINET.  </w:t>
      </w:r>
    </w:p>
    <w:p w:rsidR="00677E18" w:rsidRDefault="001842DB">
      <w:r>
        <w:t>When this switch argume</w:t>
      </w:r>
      <w:r>
        <w:t>nt is present on an INCLUDEPICTURE or IMPORT field, Word will preserve the dimensions of any picture within the result such that when the result is updated with a new picture, the dimensions of the new picture shall be set to match the dimensions of the or</w:t>
      </w:r>
      <w:r>
        <w:t xml:space="preserve">iginal picture.  </w:t>
      </w:r>
    </w:p>
    <w:p w:rsidR="00677E18" w:rsidRDefault="001842DB">
      <w:r>
        <w:lastRenderedPageBreak/>
        <w:t>When this switch argument is present on any other field, Word interprets this the same as a MERGEFORMAT switch.</w:t>
      </w:r>
    </w:p>
    <w:p w:rsidR="00677E18" w:rsidRDefault="001842DB">
      <w:pPr>
        <w:pStyle w:val="Heading3"/>
      </w:pPr>
      <w:bookmarkStart w:id="940" w:name="section_9ca3f9d657da45608daac53116a60fa3"/>
      <w:bookmarkStart w:id="941" w:name="_Toc229463467"/>
      <w:r>
        <w:t>Part 1 Section 17.16.5.1, ADDRESSBLOCK</w:t>
      </w:r>
      <w:bookmarkEnd w:id="940"/>
      <w:bookmarkEnd w:id="941"/>
      <w:r>
        <w:fldChar w:fldCharType="begin"/>
      </w:r>
      <w:r>
        <w:instrText xml:space="preserve"> XE "ADDRESSBLOCK" </w:instrText>
      </w:r>
      <w:r>
        <w:fldChar w:fldCharType="end"/>
      </w:r>
    </w:p>
    <w:p w:rsidR="00677E18" w:rsidRDefault="001842DB">
      <w:pPr>
        <w:pStyle w:val="Definition-Field"/>
      </w:pPr>
      <w:r>
        <w:t xml:space="preserve">a.   </w:t>
      </w:r>
      <w:r>
        <w:rPr>
          <w:i/>
        </w:rPr>
        <w:t>The standard does not fully explain the format accepted by th</w:t>
      </w:r>
      <w:r>
        <w:rPr>
          <w:i/>
        </w:rPr>
        <w:t>e \f switch.</w:t>
      </w:r>
    </w:p>
    <w:p w:rsidR="00677E18" w:rsidRDefault="001842DB">
      <w:r>
        <w:t xml:space="preserve">In Word, placeholders in this switch's field-argument reference a </w:t>
      </w:r>
      <w:r>
        <w:rPr>
          <w:b/>
        </w:rPr>
        <w:t>fieldMapData</w:t>
      </w:r>
      <w:r>
        <w:t xml:space="preserve"> element. ("</w:t>
      </w:r>
      <w:hyperlink r:id="rId112">
        <w:r>
          <w:rPr>
            <w:rStyle w:val="Hyperlink"/>
          </w:rPr>
          <w:t>[ISO/IEC-29500-1]</w:t>
        </w:r>
      </w:hyperlink>
      <w:r>
        <w:t xml:space="preserve"> §17.14.15; fieldMapData").   The placeholder will be expanded to the </w:t>
      </w:r>
      <w:r>
        <w:t xml:space="preserve">current mail merge entry in the column specified by the value in the name element where the </w:t>
      </w:r>
      <w:r>
        <w:rPr>
          <w:b/>
        </w:rPr>
        <w:t>mappedName</w:t>
      </w:r>
      <w:r>
        <w:t xml:space="preserve"> of the placeholder matches the </w:t>
      </w:r>
      <w:r>
        <w:rPr>
          <w:b/>
        </w:rPr>
        <w:t>mappedName</w:t>
      </w:r>
      <w:r>
        <w:t xml:space="preserve"> of the </w:t>
      </w:r>
      <w:r>
        <w:rPr>
          <w:b/>
        </w:rPr>
        <w:t>fieldMapData</w:t>
      </w:r>
      <w:r>
        <w:t>.</w:t>
      </w:r>
    </w:p>
    <w:p w:rsidR="00677E18" w:rsidRDefault="001842DB">
      <w:r>
        <w:t>The following are the possible placeholders and corresponding mapped merge field names are</w:t>
      </w:r>
      <w:r>
        <w:t xml:space="preserve"> reserved:</w:t>
      </w:r>
    </w:p>
    <w:tbl>
      <w:tblPr>
        <w:tblStyle w:val="Table-ShadedHeader"/>
        <w:tblW w:w="0" w:type="auto"/>
        <w:tblLook w:val="04A0" w:firstRow="1" w:lastRow="0" w:firstColumn="1" w:lastColumn="0" w:noHBand="0" w:noVBand="1"/>
      </w:tblPr>
      <w:tblGrid>
        <w:gridCol w:w="1754"/>
        <w:gridCol w:w="2641"/>
        <w:gridCol w:w="265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PLACEHOLDER</w:t>
            </w:r>
          </w:p>
        </w:tc>
        <w:tc>
          <w:tcPr>
            <w:tcW w:w="0" w:type="auto"/>
            <w:vAlign w:val="center"/>
          </w:tcPr>
          <w:p w:rsidR="00677E18" w:rsidRDefault="001842DB">
            <w:pPr>
              <w:pStyle w:val="TableHeaderText"/>
            </w:pPr>
            <w:r>
              <w:t>ALTERNATE PLACEHOLDER</w:t>
            </w:r>
          </w:p>
        </w:tc>
        <w:tc>
          <w:tcPr>
            <w:tcW w:w="0" w:type="auto"/>
            <w:vAlign w:val="center"/>
          </w:tcPr>
          <w:p w:rsidR="00677E18" w:rsidRDefault="001842DB">
            <w:pPr>
              <w:pStyle w:val="TableHeaderText"/>
            </w:pPr>
            <w:r>
              <w:t>mappedName</w:t>
            </w:r>
          </w:p>
        </w:tc>
      </w:tr>
      <w:tr w:rsidR="00677E18" w:rsidTr="00677E18">
        <w:tc>
          <w:tcPr>
            <w:tcW w:w="0" w:type="auto"/>
            <w:vAlign w:val="center"/>
          </w:tcPr>
          <w:p w:rsidR="00677E18" w:rsidRDefault="001842DB">
            <w:pPr>
              <w:pStyle w:val="TableBodyText"/>
            </w:pPr>
            <w:r>
              <w:t>&lt;&lt;_TITLE0_&gt;&gt;</w:t>
            </w:r>
          </w:p>
        </w:tc>
        <w:tc>
          <w:tcPr>
            <w:tcW w:w="0" w:type="auto"/>
            <w:vAlign w:val="center"/>
          </w:tcPr>
          <w:p w:rsidR="00677E18" w:rsidRDefault="001842DB">
            <w:pPr>
              <w:pStyle w:val="TableBodyText"/>
            </w:pPr>
            <w:r>
              <w:t>/t0</w:t>
            </w:r>
          </w:p>
        </w:tc>
        <w:tc>
          <w:tcPr>
            <w:tcW w:w="0" w:type="auto"/>
            <w:vAlign w:val="center"/>
          </w:tcPr>
          <w:p w:rsidR="00677E18" w:rsidRDefault="001842DB">
            <w:pPr>
              <w:pStyle w:val="TableBodyText"/>
            </w:pPr>
            <w:r>
              <w:t>Courtesy Title</w:t>
            </w:r>
          </w:p>
        </w:tc>
      </w:tr>
      <w:tr w:rsidR="00677E18" w:rsidTr="00677E18">
        <w:tc>
          <w:tcPr>
            <w:tcW w:w="0" w:type="auto"/>
            <w:vAlign w:val="center"/>
          </w:tcPr>
          <w:p w:rsidR="00677E18" w:rsidRDefault="001842DB">
            <w:pPr>
              <w:pStyle w:val="TableBodyText"/>
            </w:pPr>
            <w:r>
              <w:t>&lt;&lt;_NICK0_&gt;&gt;</w:t>
            </w:r>
          </w:p>
        </w:tc>
        <w:tc>
          <w:tcPr>
            <w:tcW w:w="0" w:type="auto"/>
            <w:vAlign w:val="center"/>
          </w:tcPr>
          <w:p w:rsidR="00677E18" w:rsidRDefault="001842DB">
            <w:pPr>
              <w:pStyle w:val="TableBodyText"/>
            </w:pPr>
            <w:r>
              <w:t>/n0</w:t>
            </w:r>
          </w:p>
        </w:tc>
        <w:tc>
          <w:tcPr>
            <w:tcW w:w="0" w:type="auto"/>
            <w:vAlign w:val="center"/>
          </w:tcPr>
          <w:p w:rsidR="00677E18" w:rsidRDefault="001842DB">
            <w:pPr>
              <w:pStyle w:val="TableBodyText"/>
            </w:pPr>
            <w:r>
              <w:t>Nickname</w:t>
            </w:r>
          </w:p>
        </w:tc>
      </w:tr>
      <w:tr w:rsidR="00677E18" w:rsidTr="00677E18">
        <w:tc>
          <w:tcPr>
            <w:tcW w:w="0" w:type="auto"/>
            <w:vAlign w:val="center"/>
          </w:tcPr>
          <w:p w:rsidR="00677E18" w:rsidRDefault="001842DB">
            <w:pPr>
              <w:pStyle w:val="TableBodyText"/>
            </w:pPr>
            <w:r>
              <w:t>&lt;&lt;_FIRST0_&gt;&gt;</w:t>
            </w:r>
          </w:p>
        </w:tc>
        <w:tc>
          <w:tcPr>
            <w:tcW w:w="0" w:type="auto"/>
            <w:vAlign w:val="center"/>
          </w:tcPr>
          <w:p w:rsidR="00677E18" w:rsidRDefault="001842DB">
            <w:pPr>
              <w:pStyle w:val="TableBodyText"/>
            </w:pPr>
            <w:r>
              <w:t>/f0</w:t>
            </w:r>
          </w:p>
        </w:tc>
        <w:tc>
          <w:tcPr>
            <w:tcW w:w="0" w:type="auto"/>
            <w:vAlign w:val="center"/>
          </w:tcPr>
          <w:p w:rsidR="00677E18" w:rsidRDefault="001842DB">
            <w:pPr>
              <w:pStyle w:val="TableBodyText"/>
            </w:pPr>
            <w:r>
              <w:t>First Name</w:t>
            </w:r>
          </w:p>
        </w:tc>
      </w:tr>
      <w:tr w:rsidR="00677E18" w:rsidTr="00677E18">
        <w:tc>
          <w:tcPr>
            <w:tcW w:w="0" w:type="auto"/>
            <w:vAlign w:val="center"/>
          </w:tcPr>
          <w:p w:rsidR="00677E18" w:rsidRDefault="001842DB">
            <w:pPr>
              <w:pStyle w:val="TableBodyText"/>
            </w:pPr>
            <w:r>
              <w:t>&lt;&lt;_MIDDLE0_&gt;&gt;</w:t>
            </w:r>
          </w:p>
        </w:tc>
        <w:tc>
          <w:tcPr>
            <w:tcW w:w="0" w:type="auto"/>
            <w:vAlign w:val="center"/>
          </w:tcPr>
          <w:p w:rsidR="00677E18" w:rsidRDefault="001842DB">
            <w:pPr>
              <w:pStyle w:val="TableBodyText"/>
            </w:pPr>
            <w:r>
              <w:t>/m0</w:t>
            </w:r>
          </w:p>
        </w:tc>
        <w:tc>
          <w:tcPr>
            <w:tcW w:w="0" w:type="auto"/>
            <w:vAlign w:val="center"/>
          </w:tcPr>
          <w:p w:rsidR="00677E18" w:rsidRDefault="001842DB">
            <w:pPr>
              <w:pStyle w:val="TableBodyText"/>
            </w:pPr>
            <w:r>
              <w:t>Middle Name</w:t>
            </w:r>
          </w:p>
        </w:tc>
      </w:tr>
      <w:tr w:rsidR="00677E18" w:rsidTr="00677E18">
        <w:tc>
          <w:tcPr>
            <w:tcW w:w="0" w:type="auto"/>
            <w:vAlign w:val="center"/>
          </w:tcPr>
          <w:p w:rsidR="00677E18" w:rsidRDefault="001842DB">
            <w:pPr>
              <w:pStyle w:val="TableBodyText"/>
            </w:pPr>
            <w:r>
              <w:t>&lt;&lt;_LAST0_&gt;&gt;</w:t>
            </w:r>
          </w:p>
        </w:tc>
        <w:tc>
          <w:tcPr>
            <w:tcW w:w="0" w:type="auto"/>
            <w:vAlign w:val="center"/>
          </w:tcPr>
          <w:p w:rsidR="00677E18" w:rsidRDefault="001842DB">
            <w:pPr>
              <w:pStyle w:val="TableBodyText"/>
            </w:pPr>
            <w:r>
              <w:t>/l0</w:t>
            </w:r>
          </w:p>
        </w:tc>
        <w:tc>
          <w:tcPr>
            <w:tcW w:w="0" w:type="auto"/>
            <w:vAlign w:val="center"/>
          </w:tcPr>
          <w:p w:rsidR="00677E18" w:rsidRDefault="001842DB">
            <w:pPr>
              <w:pStyle w:val="TableBodyText"/>
            </w:pPr>
            <w:r>
              <w:t>Last Name</w:t>
            </w:r>
          </w:p>
        </w:tc>
      </w:tr>
      <w:tr w:rsidR="00677E18" w:rsidTr="00677E18">
        <w:tc>
          <w:tcPr>
            <w:tcW w:w="0" w:type="auto"/>
            <w:vAlign w:val="center"/>
          </w:tcPr>
          <w:p w:rsidR="00677E18" w:rsidRDefault="001842DB">
            <w:pPr>
              <w:pStyle w:val="TableBodyText"/>
            </w:pPr>
            <w:r>
              <w:t>&lt;&lt;_SUFFIX0_&gt;&gt;</w:t>
            </w:r>
          </w:p>
        </w:tc>
        <w:tc>
          <w:tcPr>
            <w:tcW w:w="0" w:type="auto"/>
            <w:vAlign w:val="center"/>
          </w:tcPr>
          <w:p w:rsidR="00677E18" w:rsidRDefault="001842DB">
            <w:pPr>
              <w:pStyle w:val="TableBodyText"/>
            </w:pPr>
            <w:r>
              <w:t>/s0</w:t>
            </w:r>
          </w:p>
        </w:tc>
        <w:tc>
          <w:tcPr>
            <w:tcW w:w="0" w:type="auto"/>
            <w:vAlign w:val="center"/>
          </w:tcPr>
          <w:p w:rsidR="00677E18" w:rsidRDefault="001842DB">
            <w:pPr>
              <w:pStyle w:val="TableBodyText"/>
            </w:pPr>
            <w:r>
              <w:t>Suffix</w:t>
            </w:r>
          </w:p>
        </w:tc>
      </w:tr>
      <w:tr w:rsidR="00677E18" w:rsidTr="00677E18">
        <w:tc>
          <w:tcPr>
            <w:tcW w:w="0" w:type="auto"/>
            <w:vAlign w:val="center"/>
          </w:tcPr>
          <w:p w:rsidR="00677E18" w:rsidRDefault="001842DB">
            <w:pPr>
              <w:pStyle w:val="TableBodyText"/>
            </w:pPr>
            <w:r>
              <w:t>&lt;&lt;_TITLE1_&gt;&gt;</w:t>
            </w:r>
          </w:p>
        </w:tc>
        <w:tc>
          <w:tcPr>
            <w:tcW w:w="0" w:type="auto"/>
            <w:vAlign w:val="center"/>
          </w:tcPr>
          <w:p w:rsidR="00677E18" w:rsidRDefault="001842DB">
            <w:pPr>
              <w:pStyle w:val="TableBodyText"/>
            </w:pPr>
            <w:r>
              <w:t>/t1</w:t>
            </w:r>
          </w:p>
        </w:tc>
        <w:tc>
          <w:tcPr>
            <w:tcW w:w="0" w:type="auto"/>
            <w:vAlign w:val="center"/>
          </w:tcPr>
          <w:p w:rsidR="00677E18" w:rsidRDefault="001842DB">
            <w:pPr>
              <w:pStyle w:val="TableBodyText"/>
            </w:pPr>
            <w:r>
              <w:t>Spouse/Partner Courtesy Title</w:t>
            </w:r>
          </w:p>
        </w:tc>
      </w:tr>
      <w:tr w:rsidR="00677E18" w:rsidTr="00677E18">
        <w:tc>
          <w:tcPr>
            <w:tcW w:w="0" w:type="auto"/>
            <w:vAlign w:val="center"/>
          </w:tcPr>
          <w:p w:rsidR="00677E18" w:rsidRDefault="001842DB">
            <w:pPr>
              <w:pStyle w:val="TableBodyText"/>
            </w:pPr>
            <w:r>
              <w:t>&lt;&lt;_NICK1_&gt;&gt;</w:t>
            </w:r>
          </w:p>
        </w:tc>
        <w:tc>
          <w:tcPr>
            <w:tcW w:w="0" w:type="auto"/>
            <w:vAlign w:val="center"/>
          </w:tcPr>
          <w:p w:rsidR="00677E18" w:rsidRDefault="001842DB">
            <w:pPr>
              <w:pStyle w:val="TableBodyText"/>
            </w:pPr>
            <w:r>
              <w:t>/n1</w:t>
            </w:r>
          </w:p>
        </w:tc>
        <w:tc>
          <w:tcPr>
            <w:tcW w:w="0" w:type="auto"/>
            <w:vAlign w:val="center"/>
          </w:tcPr>
          <w:p w:rsidR="00677E18" w:rsidRDefault="001842DB">
            <w:pPr>
              <w:pStyle w:val="TableBodyText"/>
            </w:pPr>
            <w:r>
              <w:t>Spouse/Partner Nickname</w:t>
            </w:r>
          </w:p>
        </w:tc>
      </w:tr>
      <w:tr w:rsidR="00677E18" w:rsidTr="00677E18">
        <w:tc>
          <w:tcPr>
            <w:tcW w:w="0" w:type="auto"/>
            <w:vAlign w:val="center"/>
          </w:tcPr>
          <w:p w:rsidR="00677E18" w:rsidRDefault="001842DB">
            <w:pPr>
              <w:pStyle w:val="TableBodyText"/>
            </w:pPr>
            <w:r>
              <w:t>&lt;&lt;_FIRST1_&gt;&gt;</w:t>
            </w:r>
          </w:p>
        </w:tc>
        <w:tc>
          <w:tcPr>
            <w:tcW w:w="0" w:type="auto"/>
            <w:vAlign w:val="center"/>
          </w:tcPr>
          <w:p w:rsidR="00677E18" w:rsidRDefault="001842DB">
            <w:pPr>
              <w:pStyle w:val="TableBodyText"/>
            </w:pPr>
            <w:r>
              <w:t>/f1</w:t>
            </w:r>
          </w:p>
        </w:tc>
        <w:tc>
          <w:tcPr>
            <w:tcW w:w="0" w:type="auto"/>
            <w:vAlign w:val="center"/>
          </w:tcPr>
          <w:p w:rsidR="00677E18" w:rsidRDefault="001842DB">
            <w:pPr>
              <w:pStyle w:val="TableBodyText"/>
            </w:pPr>
            <w:r>
              <w:t>Spouse/Partner First Name</w:t>
            </w:r>
          </w:p>
        </w:tc>
      </w:tr>
      <w:tr w:rsidR="00677E18" w:rsidTr="00677E18">
        <w:tc>
          <w:tcPr>
            <w:tcW w:w="0" w:type="auto"/>
            <w:vAlign w:val="center"/>
          </w:tcPr>
          <w:p w:rsidR="00677E18" w:rsidRDefault="001842DB">
            <w:pPr>
              <w:pStyle w:val="TableBodyText"/>
            </w:pPr>
            <w:r>
              <w:t>&lt;&lt;_MIDDLE1_&gt;&gt;</w:t>
            </w:r>
          </w:p>
        </w:tc>
        <w:tc>
          <w:tcPr>
            <w:tcW w:w="0" w:type="auto"/>
            <w:vAlign w:val="center"/>
          </w:tcPr>
          <w:p w:rsidR="00677E18" w:rsidRDefault="001842DB">
            <w:pPr>
              <w:pStyle w:val="TableBodyText"/>
            </w:pPr>
            <w:r>
              <w:t>/m1</w:t>
            </w:r>
          </w:p>
        </w:tc>
        <w:tc>
          <w:tcPr>
            <w:tcW w:w="0" w:type="auto"/>
            <w:vAlign w:val="center"/>
          </w:tcPr>
          <w:p w:rsidR="00677E18" w:rsidRDefault="001842DB">
            <w:pPr>
              <w:pStyle w:val="TableBodyText"/>
            </w:pPr>
            <w:r>
              <w:t>Spouse/Partner Middle Name</w:t>
            </w:r>
          </w:p>
        </w:tc>
      </w:tr>
      <w:tr w:rsidR="00677E18" w:rsidTr="00677E18">
        <w:tc>
          <w:tcPr>
            <w:tcW w:w="0" w:type="auto"/>
            <w:vAlign w:val="center"/>
          </w:tcPr>
          <w:p w:rsidR="00677E18" w:rsidRDefault="001842DB">
            <w:pPr>
              <w:pStyle w:val="TableBodyText"/>
            </w:pPr>
            <w:r>
              <w:t>&lt;&lt;_LAST1_&gt;&gt;</w:t>
            </w:r>
          </w:p>
        </w:tc>
        <w:tc>
          <w:tcPr>
            <w:tcW w:w="0" w:type="auto"/>
            <w:vAlign w:val="center"/>
          </w:tcPr>
          <w:p w:rsidR="00677E18" w:rsidRDefault="001842DB">
            <w:pPr>
              <w:pStyle w:val="TableBodyText"/>
            </w:pPr>
            <w:r>
              <w:t>/l1</w:t>
            </w:r>
          </w:p>
        </w:tc>
        <w:tc>
          <w:tcPr>
            <w:tcW w:w="0" w:type="auto"/>
            <w:vAlign w:val="center"/>
          </w:tcPr>
          <w:p w:rsidR="00677E18" w:rsidRDefault="001842DB">
            <w:pPr>
              <w:pStyle w:val="TableBodyText"/>
            </w:pPr>
            <w:r>
              <w:t>Spouse/Partner Last Name</w:t>
            </w:r>
          </w:p>
        </w:tc>
      </w:tr>
      <w:tr w:rsidR="00677E18" w:rsidTr="00677E18">
        <w:tc>
          <w:tcPr>
            <w:tcW w:w="0" w:type="auto"/>
            <w:vAlign w:val="center"/>
          </w:tcPr>
          <w:p w:rsidR="00677E18" w:rsidRDefault="001842DB">
            <w:pPr>
              <w:pStyle w:val="TableBodyText"/>
            </w:pPr>
            <w:r>
              <w:t>&lt;&lt;_SUFFIX1_&gt;&gt;</w:t>
            </w:r>
          </w:p>
        </w:tc>
        <w:tc>
          <w:tcPr>
            <w:tcW w:w="0" w:type="auto"/>
            <w:vAlign w:val="center"/>
          </w:tcPr>
          <w:p w:rsidR="00677E18" w:rsidRDefault="001842DB">
            <w:pPr>
              <w:pStyle w:val="TableBodyText"/>
            </w:pPr>
            <w:r>
              <w:t>/s1</w:t>
            </w:r>
          </w:p>
        </w:tc>
        <w:tc>
          <w:tcPr>
            <w:tcW w:w="0" w:type="auto"/>
            <w:vAlign w:val="center"/>
          </w:tcPr>
          <w:p w:rsidR="00677E18" w:rsidRDefault="001842DB">
            <w:pPr>
              <w:pStyle w:val="TableBodyText"/>
            </w:pPr>
            <w:r>
              <w:t>Spouse/Partner Suffix</w:t>
            </w:r>
          </w:p>
        </w:tc>
      </w:tr>
      <w:tr w:rsidR="00677E18" w:rsidTr="00677E18">
        <w:tc>
          <w:tcPr>
            <w:tcW w:w="0" w:type="auto"/>
            <w:vAlign w:val="center"/>
          </w:tcPr>
          <w:p w:rsidR="00677E18" w:rsidRDefault="001842DB">
            <w:pPr>
              <w:pStyle w:val="TableBodyText"/>
            </w:pPr>
            <w:r>
              <w:t>&lt;&lt;_COMPANY_</w:t>
            </w:r>
            <w:r>
              <w:t>&gt;&gt;</w:t>
            </w:r>
          </w:p>
        </w:tc>
        <w:tc>
          <w:tcPr>
            <w:tcW w:w="0" w:type="auto"/>
            <w:vAlign w:val="center"/>
          </w:tcPr>
          <w:p w:rsidR="00677E18" w:rsidRDefault="001842DB">
            <w:pPr>
              <w:pStyle w:val="TableBodyText"/>
            </w:pPr>
            <w:r>
              <w:t>/c</w:t>
            </w:r>
          </w:p>
        </w:tc>
        <w:tc>
          <w:tcPr>
            <w:tcW w:w="0" w:type="auto"/>
            <w:vAlign w:val="center"/>
          </w:tcPr>
          <w:p w:rsidR="00677E18" w:rsidRDefault="001842DB">
            <w:pPr>
              <w:pStyle w:val="TableBodyText"/>
            </w:pPr>
            <w:r>
              <w:t>Company</w:t>
            </w:r>
          </w:p>
        </w:tc>
      </w:tr>
      <w:tr w:rsidR="00677E18" w:rsidTr="00677E18">
        <w:tc>
          <w:tcPr>
            <w:tcW w:w="0" w:type="auto"/>
            <w:vAlign w:val="center"/>
          </w:tcPr>
          <w:p w:rsidR="00677E18" w:rsidRDefault="001842DB">
            <w:pPr>
              <w:pStyle w:val="TableBodyText"/>
            </w:pPr>
            <w:r>
              <w:t>&lt;&lt;_STREET1_&gt;&gt;</w:t>
            </w:r>
          </w:p>
        </w:tc>
        <w:tc>
          <w:tcPr>
            <w:tcW w:w="0" w:type="auto"/>
            <w:vAlign w:val="center"/>
          </w:tcPr>
          <w:p w:rsidR="00677E18" w:rsidRDefault="00677E18">
            <w:pPr>
              <w:pStyle w:val="TableBodyText"/>
            </w:pPr>
          </w:p>
          <w:p w:rsidR="00677E18" w:rsidRDefault="00677E18">
            <w:pPr>
              <w:pStyle w:val="TableBodyText"/>
            </w:pPr>
          </w:p>
          <w:p w:rsidR="00677E18" w:rsidRDefault="001842DB">
            <w:pPr>
              <w:pStyle w:val="TableBodyText"/>
            </w:pPr>
            <w:r>
              <w:t>/r</w:t>
            </w:r>
          </w:p>
        </w:tc>
        <w:tc>
          <w:tcPr>
            <w:tcW w:w="0" w:type="auto"/>
            <w:vAlign w:val="center"/>
          </w:tcPr>
          <w:p w:rsidR="00677E18" w:rsidRDefault="001842DB">
            <w:pPr>
              <w:pStyle w:val="TableBodyText"/>
            </w:pPr>
            <w:r>
              <w:t>Address 1</w:t>
            </w:r>
          </w:p>
        </w:tc>
      </w:tr>
      <w:tr w:rsidR="00677E18" w:rsidTr="00677E18">
        <w:tc>
          <w:tcPr>
            <w:tcW w:w="0" w:type="auto"/>
            <w:vAlign w:val="center"/>
          </w:tcPr>
          <w:p w:rsidR="00677E18" w:rsidRDefault="001842DB">
            <w:pPr>
              <w:pStyle w:val="TableBodyText"/>
            </w:pPr>
            <w:r>
              <w:t>&lt;&lt;_STREET2_&gt;&gt;</w:t>
            </w:r>
          </w:p>
        </w:tc>
        <w:tc>
          <w:tcPr>
            <w:tcW w:w="0" w:type="auto"/>
            <w:vAlign w:val="center"/>
          </w:tcPr>
          <w:p w:rsidR="00677E18" w:rsidRDefault="001842DB">
            <w:pPr>
              <w:pStyle w:val="TableBodyText"/>
            </w:pPr>
            <w:r>
              <w:t>/e</w:t>
            </w:r>
          </w:p>
        </w:tc>
        <w:tc>
          <w:tcPr>
            <w:tcW w:w="0" w:type="auto"/>
            <w:vAlign w:val="center"/>
          </w:tcPr>
          <w:p w:rsidR="00677E18" w:rsidRDefault="001842DB">
            <w:pPr>
              <w:pStyle w:val="TableBodyText"/>
            </w:pPr>
            <w:r>
              <w:t>Address 2</w:t>
            </w:r>
          </w:p>
        </w:tc>
      </w:tr>
      <w:tr w:rsidR="00677E18" w:rsidTr="00677E18">
        <w:tc>
          <w:tcPr>
            <w:tcW w:w="0" w:type="auto"/>
            <w:vAlign w:val="center"/>
          </w:tcPr>
          <w:p w:rsidR="00677E18" w:rsidRDefault="001842DB">
            <w:pPr>
              <w:pStyle w:val="TableBodyText"/>
            </w:pPr>
            <w:r>
              <w:t>&lt;&lt;_CITY_&gt;&gt;</w:t>
            </w:r>
          </w:p>
        </w:tc>
        <w:tc>
          <w:tcPr>
            <w:tcW w:w="0" w:type="auto"/>
            <w:vAlign w:val="center"/>
          </w:tcPr>
          <w:p w:rsidR="00677E18" w:rsidRDefault="001842DB">
            <w:pPr>
              <w:pStyle w:val="TableBodyText"/>
            </w:pPr>
            <w:r>
              <w:t>/i</w:t>
            </w:r>
          </w:p>
        </w:tc>
        <w:tc>
          <w:tcPr>
            <w:tcW w:w="0" w:type="auto"/>
            <w:vAlign w:val="center"/>
          </w:tcPr>
          <w:p w:rsidR="00677E18" w:rsidRDefault="001842DB">
            <w:pPr>
              <w:pStyle w:val="TableBodyText"/>
            </w:pPr>
            <w:r>
              <w:t>City</w:t>
            </w:r>
          </w:p>
        </w:tc>
      </w:tr>
      <w:tr w:rsidR="00677E18" w:rsidTr="00677E18">
        <w:tc>
          <w:tcPr>
            <w:tcW w:w="0" w:type="auto"/>
            <w:vAlign w:val="center"/>
          </w:tcPr>
          <w:p w:rsidR="00677E18" w:rsidRDefault="001842DB">
            <w:pPr>
              <w:pStyle w:val="TableBodyText"/>
            </w:pPr>
            <w:r>
              <w:t>&lt;&lt;_STATE_&gt;&gt;</w:t>
            </w:r>
          </w:p>
        </w:tc>
        <w:tc>
          <w:tcPr>
            <w:tcW w:w="0" w:type="auto"/>
            <w:vAlign w:val="center"/>
          </w:tcPr>
          <w:p w:rsidR="00677E18" w:rsidRDefault="001842DB">
            <w:pPr>
              <w:pStyle w:val="TableBodyText"/>
            </w:pPr>
            <w:r>
              <w:t>/a</w:t>
            </w:r>
          </w:p>
        </w:tc>
        <w:tc>
          <w:tcPr>
            <w:tcW w:w="0" w:type="auto"/>
            <w:vAlign w:val="center"/>
          </w:tcPr>
          <w:p w:rsidR="00677E18" w:rsidRDefault="001842DB">
            <w:pPr>
              <w:pStyle w:val="TableBodyText"/>
            </w:pPr>
            <w:r>
              <w:t>State</w:t>
            </w:r>
          </w:p>
        </w:tc>
      </w:tr>
      <w:tr w:rsidR="00677E18" w:rsidTr="00677E18">
        <w:tc>
          <w:tcPr>
            <w:tcW w:w="0" w:type="auto"/>
            <w:vAlign w:val="center"/>
          </w:tcPr>
          <w:p w:rsidR="00677E18" w:rsidRDefault="001842DB">
            <w:pPr>
              <w:pStyle w:val="TableBodyText"/>
            </w:pPr>
            <w:r>
              <w:t>&lt;&lt;_POSTAL_&gt;&gt;</w:t>
            </w:r>
          </w:p>
        </w:tc>
        <w:tc>
          <w:tcPr>
            <w:tcW w:w="0" w:type="auto"/>
            <w:vAlign w:val="center"/>
          </w:tcPr>
          <w:p w:rsidR="00677E18" w:rsidRDefault="001842DB">
            <w:pPr>
              <w:pStyle w:val="TableBodyText"/>
            </w:pPr>
            <w:r>
              <w:t>/z</w:t>
            </w:r>
          </w:p>
        </w:tc>
        <w:tc>
          <w:tcPr>
            <w:tcW w:w="0" w:type="auto"/>
            <w:vAlign w:val="center"/>
          </w:tcPr>
          <w:p w:rsidR="00677E18" w:rsidRDefault="001842DB">
            <w:pPr>
              <w:pStyle w:val="TableBodyText"/>
            </w:pPr>
            <w:r>
              <w:t>Postal Code</w:t>
            </w:r>
          </w:p>
        </w:tc>
      </w:tr>
      <w:tr w:rsidR="00677E18" w:rsidTr="00677E18">
        <w:tc>
          <w:tcPr>
            <w:tcW w:w="0" w:type="auto"/>
            <w:vAlign w:val="center"/>
          </w:tcPr>
          <w:p w:rsidR="00677E18" w:rsidRDefault="001842DB">
            <w:pPr>
              <w:pStyle w:val="TableBodyText"/>
            </w:pPr>
            <w:r>
              <w:t>&lt;&lt;_COUNTRY_&gt;&gt;</w:t>
            </w:r>
          </w:p>
        </w:tc>
        <w:tc>
          <w:tcPr>
            <w:tcW w:w="0" w:type="auto"/>
            <w:vAlign w:val="center"/>
          </w:tcPr>
          <w:p w:rsidR="00677E18" w:rsidRDefault="001842DB">
            <w:pPr>
              <w:pStyle w:val="TableBodyText"/>
            </w:pPr>
            <w:r>
              <w:t>/d</w:t>
            </w:r>
          </w:p>
        </w:tc>
        <w:tc>
          <w:tcPr>
            <w:tcW w:w="0" w:type="auto"/>
            <w:vAlign w:val="center"/>
          </w:tcPr>
          <w:p w:rsidR="00677E18" w:rsidRDefault="001842DB">
            <w:pPr>
              <w:pStyle w:val="TableBodyText"/>
            </w:pPr>
            <w:r>
              <w:t>Country or Region</w:t>
            </w:r>
          </w:p>
        </w:tc>
      </w:tr>
    </w:tbl>
    <w:p w:rsidR="00677E18" w:rsidRDefault="00677E18"/>
    <w:p w:rsidR="00677E18" w:rsidRDefault="001842DB">
      <w:r>
        <w:t xml:space="preserve">Word maps the &lt;&lt;_SUFFIX1_&gt;&gt; and /s1 placeholder to mappedName </w:t>
      </w:r>
      <w:r>
        <w:t>Spouse/Partner Nickname, and maps the placeholder &lt;&lt;_NICK1_&gt;&gt; or /n1 to the empty string.</w:t>
      </w:r>
    </w:p>
    <w:p w:rsidR="00677E18" w:rsidRDefault="001842DB">
      <w:pPr>
        <w:pStyle w:val="Definition-Field"/>
      </w:pPr>
      <w:r>
        <w:lastRenderedPageBreak/>
        <w:t xml:space="preserve">b.   </w:t>
      </w:r>
      <w:r>
        <w:rPr>
          <w:i/>
        </w:rPr>
        <w:t>The standard states that to exclude multiple countries/regions, multiple \e switches can be used.</w:t>
      </w:r>
    </w:p>
    <w:p w:rsidR="00677E18" w:rsidRDefault="001842DB">
      <w:pPr>
        <w:pStyle w:val="Definition-Field2"/>
      </w:pPr>
      <w:r>
        <w:t>Word will respect only the right-most switch, assuming the inst</w:t>
      </w:r>
      <w:r>
        <w:t>ruction string is read left to right.</w:t>
      </w:r>
    </w:p>
    <w:p w:rsidR="00677E18" w:rsidRDefault="001842DB">
      <w:pPr>
        <w:pStyle w:val="Definition-Field"/>
      </w:pPr>
      <w:r>
        <w:t xml:space="preserve">c.   </w:t>
      </w:r>
      <w:r>
        <w:rPr>
          <w:i/>
        </w:rPr>
        <w:t>The standard does not specify the format that the argument to the \e switch should be in.</w:t>
      </w:r>
    </w:p>
    <w:p w:rsidR="00677E18" w:rsidRDefault="001842DB">
      <w:r>
        <w:t xml:space="preserve">If the text within the field-argument supplied for the \e switch is equivalent to the country that would be used when </w:t>
      </w:r>
      <w:r>
        <w:t>expanding this mail merge entry, then the country shall be excluded.</w:t>
      </w:r>
    </w:p>
    <w:p w:rsidR="00677E18" w:rsidRDefault="001842DB">
      <w:r>
        <w:t>The following strings MAY contain characters represented in the following way.  U+ABCD shall represent the unicode point ABCD. When U+ABCD notation is used in this way, a trailing space w</w:t>
      </w:r>
      <w:r>
        <w:t>ill be included to separate U+ABCD from subsequent text, if any.</w:t>
      </w:r>
    </w:p>
    <w:p w:rsidR="00677E18" w:rsidRDefault="001842DB">
      <w:r>
        <w:t>For example, "AlgU+00E8 ria" represents the string "Algèria"</w:t>
      </w:r>
    </w:p>
    <w:p w:rsidR="00677E18" w:rsidRDefault="001842DB">
      <w:r>
        <w:t xml:space="preserve">The following paragraphs contain strings which are all considered equivalent to other strings within that paragraph.  These </w:t>
      </w:r>
      <w:r>
        <w:t>strings are enclosed within quotation marks, and are separated by commas.</w:t>
      </w:r>
    </w:p>
    <w:p w:rsidR="00677E18" w:rsidRDefault="001842DB">
      <w:r>
        <w:t xml:space="preserve">"Algeria", "Algerien", "Algerie", "U+0627 U+0644 U+062C U+0632 U+0627 U+0626 U+0631", "U+0410 U+043B U+0436 U+0438 U+0440", "AlU+017E U+00ED rsko", "Algeriet", "U+0391 U+03BB U+03B3 </w:t>
      </w:r>
      <w:r>
        <w:t>U+03B5 U+03C1 U+03AF U+03B1", "Argelia", "AlU+017E eeria", "AlgU+00E9 rie", "U+05D0 U+05DC U+05D2 'U+05D9 U+05E8 U+05D9 U+05D4", "AlU+017E ir", "AlgU+00E9 ria", "Algerian", "Algeria ", "AlU+017E U+012B rija", "AlU+017E yras", "AlU+017E yro Liaudies Demokra</w:t>
      </w:r>
      <w:r>
        <w:t>tinU+0117  Respublika", "Algerije", "Algieria", "ArgU+00E9 lia", "RepU+00FA blica Argelina DemocrU+00E1 tica e Popular", "AlU+017E irija", "U+0E41 U+0E2D U+0E25 U+0E08 U+0E35 U+0E40 U+0E23 U+0E35 U+0E22", "Cezayir", "U+0905 U+0932 U+094D U+091C U+0940 U+09</w:t>
      </w:r>
      <w:r>
        <w:t>30 U+093F U+092F U+093E", "AlgU+00E8 ria"</w:t>
      </w:r>
    </w:p>
    <w:p w:rsidR="00677E18" w:rsidRDefault="001842DB">
      <w:r>
        <w:t>"Armenia", "U+0623 U+0631 U+0645 U+064A U+0646 U+064A U+0627", "U+0410 U+0440 U+043C U+0435 U+043D U+0438 U+044F", "ArmU+00E9 nie", "Armenien", "U+0391 U+03C1 U+03BC U+03B5 U+03BD U+03AF U+03B1", "Armeenia", "Armen</w:t>
      </w:r>
      <w:r>
        <w:t>ian tasavalta", "U+05D0 U+05E8 U+05DE U+05E0 U+05D9 U+05D4", "Armenija", "U+00D6 rmU+00E9 nyorszU+00E1 g", "ArmU+0113 nija", "ArmU+0117 nija", "ArmU+0117 nijos Respublika", "ArmeniU+00EB", "ArmU+00EA nia", "RepU+00FA blica da ArmU+00EA nia", "ArmU+00E9 nia</w:t>
      </w:r>
      <w:r>
        <w:t>", "ArmU+00E9 nsko", "U+0E2D U+0E32 U+0E23 U+0E4C U+0E40 U+0E21 U+0E40 U+0E19 U+0E35 U+0E22", "Ermenistan", "U+0412 U+0456 U+0440 U+043C U+0435 U+043D U+0456 U+044F", "U+0906 U+0930 U+094D U+092E U+0947 U+0928 U+093F U+092F U+093E", "ArmU+00E8 nia"</w:t>
      </w:r>
    </w:p>
    <w:p w:rsidR="00677E18" w:rsidRDefault="001842DB">
      <w:r>
        <w:t>"Austra</w:t>
      </w:r>
      <w:r>
        <w:t>lia", "Australie", "Oz", "AS", "U+0623 U+0633 U+062A U+0631 U+0627 U+0644 U+064A U+0627", "U+0410 U+0432 U+0441 U+0442 U+0440 U+0430 U+043B U+0438 U+044F", "AustrU+00E1 lie", "Australien", "U+0391 U+03C5 U+03C3 U+03C4 U+03C1 U+03B1 U+03BB U+03AF U+03B1", "</w:t>
      </w:r>
      <w:r>
        <w:t>Austraalia", "Australian liittovaltio", "U+05D0 U+05D5 U+05E1 U+05D8 U+05E8 U+05DC U+05D9 U+05D4", "Australija", "AusztrU+00E1 lia", "AustrU+0101 lija", "Australijos Sandrauga", "AustraliU+00EB", "AustrU+00E1 lia", "Comunidade da AustrU+00E1 lia", "Avstral</w:t>
      </w:r>
      <w:r>
        <w:t>ija", "U+0E2D U+0E2D U+0E2A U+0E40 U+0E15 U+0E23 U+0E40 U+0E25 U+0E35 U+0E22", "Avustralya", "U+0410 U+0432 U+0441 U+0442 U+0440 U+0430 U+043B U+0456 U+044F", "U+0911 U+0938 U+094D U+091F U+094D U+0930 U+0947 U+0932 U+093F U+092F U+093E", "AustrU+00E0 lia"</w:t>
      </w:r>
    </w:p>
    <w:p w:rsidR="00677E18" w:rsidRDefault="001842DB">
      <w:r>
        <w:t>"Austria", "Autriche", "U+00D6 sterreich", "Oesterreich", "U+0627 U+0644 U+0646 U+0645 U+0633 U+0627", "U+0410 U+0432 U+0441 U+0442 U+0440 U+0438 U+044F", "Rakousko", "U+00D8 strig", "Oestereich", "U+0391 U+03C5 U+03C3 U+03C4 U+03C1 U+03AF U+03B1", "ItU+0</w:t>
      </w:r>
      <w:r>
        <w:t xml:space="preserve">0E4 valta", "ItU+00E4 vallan tasavalta", "U+05D0 U+05D5 U+05E1 U+05D8 U+05E8 U+05D9 U+05D4", "Austrija", "Ausztria", "Austrijos Respublika", "Oostenrijk", "U+00D8 sterrike", "U+00C1 ustria", "RepU+00FA blica da U+00C1 ustria", "RakU+00FA sko", "Avstrija", </w:t>
      </w:r>
      <w:r>
        <w:t>"U+00D6 sterrike", "U+0E2D U+0E2D U+0E2A U+0E40 U+0E15 U+0E23 U+0E35 U+0E22", "Avusturya", "U+0410 U+0432 U+0441 U+0442 U+0440 U+0456 U+044F", "U+0911 U+0938 U+094D U+091F U+094D U+0930 U+093F U+092F U+093E", "U+00C0 ustria"</w:t>
      </w:r>
    </w:p>
    <w:p w:rsidR="00677E18" w:rsidRDefault="001842DB">
      <w:r>
        <w:lastRenderedPageBreak/>
        <w:t>"Azerbaijan", "U+0623 U+0630 U+</w:t>
      </w:r>
      <w:r>
        <w:t>0631 U+0628 U+064A U+062C U+0627 U+0646", "U+0410 U+0437 U+0435 U+0440 U+0431 U+0430 U+0439 U+0434 U+0436 U+0430 U+043D", "AzerbajdU+017E U+00E1 n", "Aserbajdsjan", "Aserbajdjan", "Aserbaidschan", "U+0391 U+03B6 U+03B5 U+03C1 U+03BC U+03C0 U+03B1 U+03CA U+</w:t>
      </w:r>
      <w:r>
        <w:t>03C4 U+03B6 U+03AC U+03BD", "AzerbaiyU+00E1 n", "RepU+00FA blica de AzerbaiyU+00E1 n", "AserbaidU+017E aan", "AserbaidU+017E aani Vabariik", "Azerbaidzan", "Azerbaidzanin tasavalta", "AzerbaU+00EF djan", "U+05D0 U+05D6 U+05E8 U+05D1 U+05D9 U+05D2 'U+05D0 U</w:t>
      </w:r>
      <w:r>
        <w:t xml:space="preserve">+05DF", "U+05D0 U+05D6 U+05E8 U+05D1 U+05D9 U+05D2 'U+05DF", "AzerbajdU+017E an", "AzerbajdzsU+00E1 n", "Azerbaigian", "AzerbaidU+017E U+0101 na", "AzerbaidU+017E anas", "AzerbaidU+017E ano Respublika", "Azerbeidzjan", "AzerbejdU+017C an", "AzerbaijU+00E3 </w:t>
      </w:r>
      <w:r>
        <w:t>o", "RepU+00FA blica do AzerbaijU+00E3 o", "Azerbaidjan", "Azerbajdzjan", "U+0E2D U+0E32 U+0E40 U+0E0B U+0E2D U+0E23 U+0E4C U+0E44 U+0E1A U+0E08 U+0E32 U+0E19", "Azerbaycan", "U+0905 U+095B U+0930 U+092C U+0948 U+091C U+093E U+0928"</w:t>
      </w:r>
    </w:p>
    <w:p w:rsidR="00677E18" w:rsidRDefault="001842DB">
      <w:r>
        <w:t>"Bahrain", "Bahrayn", "</w:t>
      </w:r>
      <w:r>
        <w:t xml:space="preserve">U+0627 U+0644 U+0628 U+062D U+0631 U+064A U+0646", "U+0411 U+0430 U+0445 U+0440 U+0435 U+0439 U+043D", "Bahrajn", "U+039C U+03C0 U+03B1 U+03C7 U+03C1 U+03AD U+03B9 U+03BD", "BahrU+00E1 in", "Bahrein", "BahrU+00E9 in", "Estado de BahrU+00E9 in", "Estado de </w:t>
      </w:r>
      <w:r>
        <w:t>Bahrein", "Bahrainin valtio", "BahreU+00EF n", "U+05D1 U+05D7 U+05E8 U+05D9 U+05D9 U+05DF", "U+05D1 U+05D7 U+05E8 U+05D9 U+05DF", "Bahreina", "Bahreinas", "Bahreino ValstybU+0117", "BarU+00E9 m", "Estado de BarU+00E9 m", "Barein", "U+0E1A U+0E32 U+0E2B U+0</w:t>
      </w:r>
      <w:r>
        <w:t>E4C U+0E40 U+0E23 U+0E19", "Bahreyn", "U+092C U+0939 U+0930 U+0940 U+0928"</w:t>
      </w:r>
    </w:p>
    <w:p w:rsidR="00677E18" w:rsidRDefault="001842DB">
      <w:r>
        <w:t>"Bangladesh", "U+0628 U+0646 U+063A U+0644 U+0627 U+062F U+0634", "U+0628 U+0646 U+063A U+0644 U+0627 U+062F U+064A U+0634", "U+0628 U+0646 U+062C U+0644 U+0627 U+062F U+064A U+0634</w:t>
      </w:r>
      <w:r>
        <w:t xml:space="preserve">", "U+0411 U+0430 U+043D U+0433 U+043B U+0430 U+0434 U+0435 U+0448", "BangladU+00E9 U+0161", "Bangladesch", "U+039C U+03C0 U+03B1 U+03BD U+03B3 U+03BA U+03BB U+03B1 U+03BD U+03C4 U+03AD U+03C2", "Bangladeshin kansantasavalta", "U+05D1 U+05E0 U+05D2 U+05DC </w:t>
      </w:r>
      <w:r>
        <w:t>U+05D3 U+05E9", "U+05D1 U+05E0 U+05D2 U+05DC U+05D4 U+05D3 U+05E9", "U+05D1 U+05E0 U+05D2 U+05DC U+05D4 -U+05D3 U+05E9", "BangladeU+0161", "Banglades", "BangladeU+0161 a", "BangladeU+0161 as", "BangladeU+0161 o Liaudies Respublika", "Bangladesz", "RepU+00F</w:t>
      </w:r>
      <w:r>
        <w:t>A blica Popular de Bangladesh", "Bangladeche", "U+0E1A U+0E31 U+0E07 U+0E04 U+0E25 U+0E32 U+0E40 U+0E17 U+0E28", "BangladeU+015F", "U+092C U+093E U+0902 U+0917 U+094D U+0932 U+093E U+0926 U+0947 U+0936"</w:t>
      </w:r>
    </w:p>
    <w:p w:rsidR="00677E18" w:rsidRDefault="001842DB">
      <w:r>
        <w:t>"Belarus", "U+0628 U+064A U+0644 U+0627 U+0631 U+0648</w:t>
      </w:r>
      <w:r>
        <w:t xml:space="preserve"> U+0633", "U+0411 U+0435 U+043B U+043E U+0440 U+0443 U+0441 U+0438 U+044F", "BU+011B lorusko", "Hviderusland", "WeiU+00DF russland", "Weissrussland", "U+039B U+03B5 U+03C5 U+03BA U+03BF U+03C1 U+03C9 U+03C3 U+03AF U+03B1", "Bielorrusia", "BelarU+00FA s", "</w:t>
      </w:r>
      <w:r>
        <w:t>RepU+00FA blica de Bielorrusia", "RepU+00FA blica de BelarU+00FA s", "Valgevene", "Valgevenemaa", "Valko-VenU+00E4 jU+00E4", "Valko-VenU+00E4 jU+00E4 n tasavalta", "BiU+00E9 lorussie", "U+05D1 U+05DC U+05D0 U+05E8 U+05D5 U+05E1", "U+05D1 U+05DC U+05E8 U+05</w:t>
      </w:r>
      <w:r>
        <w:t>D5 U+05E1", "U+05E8 U+05D5 U+05E1 U+05D9 U+05D4  U+05D4 U+05DC U+05D1 U+05E0 U+05D4", "U+05D1 U+05D9 U+05D9 U+05DC U+05E8 U+05D5 U+05E1", "U+05D1 U+05D9 U+05D9 U+05DC U+05D5 U+05E8 U+05D5 U+05E1 U+05D9 U+05D4", "Bjelorusija", "Belarusz", "Belarusszia", "Fe</w:t>
      </w:r>
      <w:r>
        <w:t>hU+00E9 roroszorszU+00E1 g", "Belaruszia", "Belorusszia", "Beloruszia", "Baltkrievija", "Baltarusija", "Baltarusijos Respublika", "Wit-Rusland", "Wit Rusland", "Hviterussland", "BiaU+0142 oruU+015B", "RepU+00FA blica da Belarus", "BielorrU+00FA sia", "Biel</w:t>
      </w:r>
      <w:r>
        <w:t>o-rU+00FA ssia", "U+0411 U+0435 U+043B U+0430 U+0440 U+0443 U+0441 U+044C", "U+0411 U+0435 U+043B U+043E U+0440 U+0443 U+0441 U+0441 U+0438 U+044F", "Bielorusko", "Belorusija", "Vitryssland", "U+0E40 U+0E1A U+0E25 U+0E32 U+0E23 U+0E38 U+0E2A", "Beyaz Rusya</w:t>
      </w:r>
      <w:r>
        <w:t>", "U+0411 U+0456 U+043B U+043E U+0440 U+0443 U+0441 U+044C", "U+0420 U+0435 U+0441 U+043F U+0443 U+0431 U+043B U+0456 U+043A U+0430  U+0411 U+0456 U+043B U+043E U+0440 U+0443 U+0441 U+044C ", "U+092C U+0947 U+0932 U+093E U+0930 U+0942 U+0938", "BielorU+00</w:t>
      </w:r>
      <w:r>
        <w:t>FA ssia"</w:t>
      </w:r>
    </w:p>
    <w:p w:rsidR="00677E18" w:rsidRDefault="001842DB">
      <w:r>
        <w:t>"Belgium", "Belgia", "BU+00E9 lgica", "Belgien", "Belgique", "Belgio", "U+0628 U+0644 U+062C U+064A U+0643 U+0627", "U+0411 U+0435 U+043B U+0433 U+0438 U+044F", "Belgie", "U+0392 U+03AD U+03BB U+03B3 U+03B9 U+03BF", "Belgian kuningaskunta", "U+05D</w:t>
      </w:r>
      <w:r>
        <w:t xml:space="preserve">1 U+05DC U+05D2 </w:t>
      </w:r>
      <w:r>
        <w:lastRenderedPageBreak/>
        <w:t>U+05D9 U+05D4", "Belgija", "BeU+013C U+0123 ija", "Belgijos KaralystU+0117", "BelgiU+00EB", "Reino da BU+00E9 lgica", "U+0411 U+0435 U+043B U+044C U+0433 U+0438 U+044F", "Belgicko", "U+0E40 U+0E1A U+0E25 U+0E40 U+0E22 U+0E35 U+0E22 U+0E21",</w:t>
      </w:r>
      <w:r>
        <w:t xml:space="preserve"> "BelU+00E7 ika", "U+0411 U+0435 U+043B U+044C U+0433 U+0456 U+044F", "U+092C U+0947 U+0932 U+094D U+091C U+093F U+092F U+092E", "BU+00E8 lgica"</w:t>
      </w:r>
    </w:p>
    <w:p w:rsidR="00677E18" w:rsidRDefault="001842DB">
      <w:r>
        <w:t>"Bhutan", "BhutU+00E1 n", "Bhoutan", "Butatilde", "U+0628 U+0648 U+062A U+0627 U+0646", "U+0411 U+0443 U+0442 U</w:t>
      </w:r>
      <w:r>
        <w:t>+0430 U+043D", "BhU+00FA tU+00E1 n", "U+039C U+03C0 U+03BF U+03C5 U+03C4 U+03AC U+03BD", "ButU+00E1 n", "Bhutanin kuningaskunta", "U+05D1 U+05D5 U+05D8 U+05D0 U+05DF", "U+05D1 U+05D4 U+05D5 U+05D8 U+05DF", "Butan", "ButU+0101 na", "Butanas", "Butano Karaly</w:t>
      </w:r>
      <w:r>
        <w:t>stU+0117", "ButU+00E3 o", "Reino do ButU+00E3 o", "U+0E20 U+0E39 U+0E0F U+0E32 U+0E19", "U+092D U+0942 U+091F U+093E U+0928"</w:t>
      </w:r>
    </w:p>
    <w:p w:rsidR="00677E18" w:rsidRDefault="001842DB">
      <w:r>
        <w:t>"Brazil", "Bresil", "Brasil", "Brasile", "Brasilien", "U+0627 U+0644 U+0628 U+0631 U+0627 U+0632 U+064A U+0644", "U+0411 U+0440 U+0</w:t>
      </w:r>
      <w:r>
        <w:t xml:space="preserve">430 U+0437 U+0438 U+043B U+0438 U+044F", "BrazU+00ED lie", "U+0392 U+03C1 U+03B1 U+03B6 U+03B9 U+03BB U+03AF U+03B1", "Brasiilia", "Brasilia", "Brasilian liittotasavalta", "BrU+00E9 sil", "U+05D1 U+05E8 U+05D6 U+05D9 U+05DC", "BrazU+00ED lia", "BrazU+012B </w:t>
      </w:r>
      <w:r>
        <w:t>lija", "Brazilija", "Brazilijos FederacinU+0117  Respublika", "BraziliU+00EB", "Brazylia", "RepU+00FA blica Federativa do Brasil", "Brazilia", "U+0E1A U+0E23 U+0E32 U+0E0B U+0E34 U+0E25", "Brezilya", "U+0411 U+0440 U+0430 U+0437 U+0438 U+043B U+0456 U+044F</w:t>
      </w:r>
      <w:r>
        <w:t>", "U+092C U+094D U+0930 U+093E U+095B U+0940 U+0932"</w:t>
      </w:r>
    </w:p>
    <w:p w:rsidR="00677E18" w:rsidRDefault="001842DB">
      <w:r>
        <w:t>"Bulgaria", "Bulgarien", "U+0628 U+0644 U+063A U+0627 U+0631 U+064A U+0627", "U+0411 U+044A U+043B U+0433 U+0430 U+0440 U+0438 U+044F", "Bulharsko", "U+0392 U+03BF U+03C5 U+03BB U+03B3 U+03B1 U+03C1 U+0</w:t>
      </w:r>
      <w:r>
        <w:t>3AF U+03B1", "Bulgaaria", "Bulgarian tasavalta", "Bulgarie", "U+05D1 U+05D5 U+05DC U+05D2 U+05E8 U+05D9 U+05D4", "Bugarska", "BulgU+00E1 ria", "BulgU+0101 rija", "Bulgarija", "Bulgarijos Respublika", "Bulgarije", "BuU+0142 garia", "RepU+00FA blica da BulgU</w:t>
      </w:r>
      <w:r>
        <w:t>+00E1 ria", "U+0411 U+043E U+043B U+0433 U+0430 U+0440 U+0438 U+044F", "Bolgarija", "U+0E1A U+0E31 U+0E25 U+0E41 U+0E01 U+0E40 U+0E23 U+0E35 U+0E22", "Bulgaristan", "U+0411 U+043E U+043B U+0433 U+0430 U+0440 U+0456 U+044F", "U+092C U+0932 U+094D U+0917 U+0</w:t>
      </w:r>
      <w:r>
        <w:t>93E U+0930 U+093F U+092F U+093E", "BulgU+00E0 ria"</w:t>
      </w:r>
    </w:p>
    <w:p w:rsidR="00677E18" w:rsidRDefault="001842DB">
      <w:r>
        <w:t>"Canada", "CanadU+00E1", "Kanada", "CDN", "U+0643 U+0646 U+062F U+0627", "U+041A U+0430 U+043D U+0430 U+0434 U+0430", "U+039A U+03B1 U+03BD U+03B1 U+03B4 U+03AC U+03C2", "U+05E7 U+05E0 U+05D3 U+05D4", "Can</w:t>
      </w:r>
      <w:r>
        <w:t>adU+00E0", "KanU+0101 da", "U+0E41 U+0E04 U+0E19 U+0E32 U+0E14 U+0E32", "U+0915 U+0928 U+093E U+0921 U+093E"</w:t>
      </w:r>
    </w:p>
    <w:p w:rsidR="00677E18" w:rsidRDefault="001842DB">
      <w:r>
        <w:t>"China", "PRC", "RepU+00FA blica Popular China", "People's Republic of China", "U+0627 U+0644 U+0635 U+064A U+0646", "U+041A U+0438 U+0442 U+0430 U</w:t>
      </w:r>
      <w:r>
        <w:t>+0439", "U+041A U+041D U+0420", "U+041A U+0438 U+0442 U+0430 U+0439 U+0441 U+043A U+0430  U+041D U+0430 U+0440 U+043E U+0434 U+043D U+0430  U+0420 U+0435 U+043F U+0443 U+0431 U+043B U+0438 U+043A U+0430", "U+010C U+00ED na", "U+010C U+00ED nskU+00E1 lidovU</w:t>
      </w:r>
      <w:r>
        <w:t>+00E1 republika", "U+010C LR", "Kina", "Volksrepublik China", "VR China", "U+039A U+03AF U+03BD U+03B1", "Hiina", "Hiina Rahvavabariik", "Hiinamaa", "HRV", "Kiina", "Kiinan kansantasavalta", "Chine", "RU+00E9 publique populaire de Chine", "U+05E1 U+05D9 U+</w:t>
      </w:r>
      <w:r>
        <w:t>05DF", "U+05D4 U+05E8 U+05E4 U+05D5 U+05D1 U+05DC U+05D9 U+05E7 U+05D4  U+05D4 U+05E2 U+05DE U+05DE U+05D9 U+05EA  U+05E9 U+05DC  U+05E1 U+05D9 U+05DF", "Narodna Republika Kina", "KU+00ED na", "Cina", "Repubblica popolare cinese", "Repubblica cinese", "U+0</w:t>
      </w:r>
      <w:r>
        <w:t>136 U+012B na", "Kinija", "Kinijos Liaudies Respublika", "Volksrepubliek China", "Folkerepublikken Kina", "Chiny", "ChiU+0144 ska Republika Ludowa", "ChRL", "RepU+00FA blica Popular da China", "China (Republica PopularU+0103 )", "U+041A U+0438 U+0442 U+043</w:t>
      </w:r>
      <w:r>
        <w:t>0 U+0439 U+0441 U+043A U+0430 U+044F  U+041D U+0430 U+0440 U+043E U+0434 U+043D U+0430 U+044F  U+0420 U+0435 U+0441 U+043F U+0443 U+0431 U+043B U+0438 U+043A U+0430", "U+010C U+013D R", "Kitajska", "Folkrepubliken Kina", "U+0E08 U+0E35 U+0E19", "U+00C7 in"</w:t>
      </w:r>
      <w:r>
        <w:t>, "U+00C7 in Halk Cumhuriyeti", "U+041A U+0438 U+0442 U+0430 U+0439 U+0441 U+044C U+043A U+0430  U+041D U+0430 U+0440 U+043E U+0434 U+043D U+0430  U+0420 U+0435 U+0441 U+043F U+0443 U+0431 U+043B U+0456 U+043A U+0430", "U+091A U+0940 U+0928"</w:t>
      </w:r>
    </w:p>
    <w:p w:rsidR="00677E18" w:rsidRDefault="001842DB">
      <w:r>
        <w:lastRenderedPageBreak/>
        <w:t>"Croatia", "Kr</w:t>
      </w:r>
      <w:r>
        <w:t xml:space="preserve">oatien", "Croacia", "Croatie", "Croazia", "CroU+00E1 cia", "U+0643 U+0631 U+0648 U+0627 U+062A U+064A U+0627", "U+0425 U+044A U+0440 U+0432 U+0430 U+0442 U+0441 U+043A U+0430", "Chorvatsko", "U+039A U+03C1 U+03BF U+03B1 U+03C4 U+03AF U+03B1", "Horvaatia", </w:t>
      </w:r>
      <w:r>
        <w:t xml:space="preserve">"Kroaatia", "Kroatia", "Kroatian tasavalta", "U+05E7 U+05E8 U+05D5 U+05D0 U+05D8 U+05D9 U+05D4", "Hrvatska", "HorvU+00E1 torszU+00E1 g", "HorvU+0101 tija", "KroU+0101 tija", "Kroatija", "Kroatijos Respublika", "KroatiU+00EB", "Chorwacja", "RepU+00FA blica </w:t>
      </w:r>
      <w:r>
        <w:t>da CroU+00E1 cia", "CroaU+0163 ia", "U+0425 U+043E U+0440 U+0432 U+0430 U+0442 U+0438 U+044F", "ChorvU+00E1 tsko", "HrvaU+0161 ka", "U+0E42 U+0E04 U+0E23 U+0E40 U+0E2D U+0E40 U+0E0A U+0E35 U+0E22", "HU+0131 rvatistan", "U+0425 U+043E U+0440 U+0432 U+0430 U</w:t>
      </w:r>
      <w:r>
        <w:t>+0442 U+0456 U+044F", "U+0915 U+094D U+0930 U+094B U+090F U+0936 U+093F U+092F U+093E", "CroU+00E0 cia"</w:t>
      </w:r>
    </w:p>
    <w:p w:rsidR="00677E18" w:rsidRDefault="001842DB">
      <w:r>
        <w:t>"Czech Republic", "Czech", "Checa", "RepU+00FA blica Checa", "U+062C U+0645 U+0647 U+0648 U+0631 U+064A U+0629  U+0627 U+0644 U+062A U+0634 U+064A U+064</w:t>
      </w:r>
      <w:r>
        <w:t>3", "U+0427 U+0435 U+0445 U+0438 U+044F", "U+0427 U+0435 U+0448 U+043A U+0430  U+0440 U+0435 U+043F U+0443 U+0431 U+043B U+0438 U+043A U+0430", "U+010C eskU+00E1 republika", "U+010C echy", "U+010C esko", "U+010C R", "U+010C S", "U+010C echy a Morava", "CZ"</w:t>
      </w:r>
      <w:r>
        <w:t>, "Tjekkiet", "Den Tjekkiske Republik", "Tschechische Republik", "Tschechien", "U+03A4 U+03C3 U+03B5 U+03C7 U+03AF U+03B1", "TU+0161 ehhi Vabariik", "TU+0161 ehhimaa", "TU+0161 ehhi", "Tsekki", "Tsekinmaa", "Tsekin tasavalta", "RU+00E9 publique tchU+00E8 q</w:t>
      </w:r>
      <w:r>
        <w:t>ue", "U+05E6 'U+05DB U+05D9 U+05D4", "U+05E6 'U+05DB U+05D5 U+05E1 U+05DC U+05D5 U+05D1 U+05E7 U+05D9 U+05D4", "U+05D4 U+05E8 U+05E4 U+05D5 U+05D1 U+05DC U+05D9 U+05E7 U+05D4  U+05D4 U+05E6 'U+05DB U+05D9 U+05EA", "U+010C eU+0161 ka", "U+010C eU+0161 ka Re</w:t>
      </w:r>
      <w:r>
        <w:t>publika", "Cseh KU+00F6 ztrU+00E1 rsasU+00E1 g", "CsehorszU+00E1 g", "Repubblica Ceca", "U+010C ehija", "U+010C ehijas Republika", "U+010C ekija", "U+010C ekijos Respublika", "TsjechiU+00EB", "Tsjechische republiek", "Tsjekkia", "Den tsjekkiske republikk",</w:t>
      </w:r>
      <w:r>
        <w:t xml:space="preserve"> "Czechy", "Republika Czeska", "RepU+00FA blica Tcheca", "Cehia", "U+0427 U+0435 U+0448 U+0441 U+043A U+0430 U+044F  U+0420 U+0435 U+0441 U+043F U+0443 U+0431 U+043B U+0438 U+043A U+0430", "Tjeckien", "Tjeckiska republiken", "U+0E2A U+0E32 U+0E18 U+0E32 U+</w:t>
      </w:r>
      <w:r>
        <w:t>0E23 U+0E13 U+0E23 U+0E31 U+0E10 U+0E40 U+0E0A U+0E47 U+0E01", "U+00C7 ek Cumhuriyeti", "U+0427 U+0435 U+0445 U+0456 U+044F", "U+091A U+0947 U+0915  U+0917 U+0923 U+0930 U+093E U+091C U+094D U+092F", "RepU+00FA blica Txeca"</w:t>
      </w:r>
    </w:p>
    <w:p w:rsidR="00677E18" w:rsidRDefault="001842DB">
      <w:r>
        <w:t>"Denmark", "Danmark", "Danemark"</w:t>
      </w:r>
      <w:r>
        <w:t xml:space="preserve">, "Dinamarca", "Danimarca", "U+0627 U+0644 U+062F U+0646 U+0645 U+0627 U+0631 U+0643", "U+0414 U+0430 U+043D U+0438 U+044F", "DU+00E1 nsko", "DU+00E4 nemark", "U+0394 U+03B1 U+03BD U+03AF U+03B1", "Taani", "Tanska", "Tanskan kuningaskunta", "U+05D3 U+05E0 </w:t>
      </w:r>
      <w:r>
        <w:t>U+05DE U+05E8 U+05E7", "Danska", "DU+00E1 nia", "DU+0101 nija", "Danija", "Danijos KaralystU+0117", "Denemarken", "DK", "Dania", "Reino da Dinamarca", "Danemarca", "U+0E40 U+0E14 U+0E19 U+0E21 U+0E32 U+0E23 U+0E4C U+0E01", "Danimarka", "U+0414 U+0430 U+043</w:t>
      </w:r>
      <w:r>
        <w:t>D U+0456 U+044F", "U+0921 U+0947 U+0928 U+092E U+093E U+0930 U+094D U+0915"</w:t>
      </w:r>
    </w:p>
    <w:p w:rsidR="00677E18" w:rsidRDefault="001842DB">
      <w:r>
        <w:t>"Egypt", "Arab Republic of Egypt", "Egitto", "Egypto", "U+062C U+0645 U+0647 U+0648 U+0631 U+064A U+0629  U+0645 U+0635 U+0631  U+0627 U+0644 U+0639 U+0631 U+0628 U+064A U+0629", "</w:t>
      </w:r>
      <w:r>
        <w:t>U+0645 U+0635 U+0631", "U+0415 U+0433 U+0438 U+043F U+0435 U+0442", "Egypten", "U+00C6 gypten", "U+00C4 gypten", "Arabische Republik U+00C4 gypten", "U+0391 U+03AF U+03B3 U+03C5 U+03C0 U+03C4 U+03BF U+03C2", "Egipto", "RepU+00FA blica U+00C1 rabe de Egipto</w:t>
      </w:r>
      <w:r>
        <w:t xml:space="preserve">", "Egiptus", "Egiptuse Araabia Vabariik", "Egypti", "Egyptin arabitasavalta", "U+00C9 gypte", "U+05DE U+05E6 U+05E8 U+05D9 U+05DD", "U+05D4 U+05E8 U+05E4 U+05D5 U+05D1 U+05DC U+05D9 U+05E7 U+05D4  U+05D4 U+05E2 U+05E8 U+05D1 U+05D9 U+05EA  U+05E9 U+05DC  </w:t>
      </w:r>
      <w:r>
        <w:t>U+05DE U+05E6 U+05E8 U+05D9 U+05DD", "Egipat", "Egyiptom", "U+0112 U+0123 ipte", "U+0112 U+0123 iptes ArU+0101 bu Republika", "Egiptas", "Egipto ArabU+0173  Respublika", "Egypte", "Egipt", "Republika Egiptu", "Egito", "RepU+00FA blica U+00C1 rabe do Egito"</w:t>
      </w:r>
      <w:r>
        <w:t>, "RepU+00FA blica U+00C1 rabe do Egipto", "U+0410 U+0440 U+0430 U+0431 U+0441 U+043A U+0430 U+044F  U+0420 U+0435 U+0441 U+0431 U+0443 U+0431 U+043B U+0438 U+043A U+0430  U+0415 U+0433 U+0438 U+043F U+0435 U+0442", "Arabrepubliken Egypten", "U+0E2D U+0E35</w:t>
      </w:r>
      <w:r>
        <w:t xml:space="preserve"> U+0E22 U+0E34 U+0E1B U+0E15 U+0E4C", "MU+0131 sU+0131 r", "U+0404 U+0433 U+0438 U+043F U+0435 U+0442", "U+0410 U+0440 U+0430 U+0431 U+0441 U+044C U+043A U+0430  U+0420 </w:t>
      </w:r>
      <w:r>
        <w:lastRenderedPageBreak/>
        <w:t>U+0435 U+0441 U+043F U+0443 U+0431 U+043B U+0456 U+043A U+0430  U+0404 U+0433 U+0438 U+</w:t>
      </w:r>
      <w:r>
        <w:t>043F U+0435 U+0442", "U+0410 U+0420 U+0415", "U+092E U+093F U+0938 U+094D U+0930", "Egipte"</w:t>
      </w:r>
    </w:p>
    <w:p w:rsidR="00677E18" w:rsidRDefault="001842DB">
      <w:r>
        <w:t>"Estonia", "U+0627 U+0633 U+062A U+0648 U+0646 U+064A U+0627", "U+0415 U+0441 U+0442 U+043E U+043D U+0438 U+044F", "Estonsko", "Estland", "U+0395 U+03C3 U+03B8 U+03</w:t>
      </w:r>
      <w:r>
        <w:t xml:space="preserve">BF U+03BD U+03AF U+03B1", "Eesti", "Eestimaa", "Viro", "Viron tasavalta", "Estonie", "U+05D0 U+05E1 U+05D8 U+05D5 U+05E0 U+05D9 U+05D4", "Estonija", "U+00C9 sztorszU+00E1 g", "Igaunija", "Estija", "Estijos Respublika", "EstU+00F4 nia", "RepU+00FA blica da </w:t>
      </w:r>
      <w:r>
        <w:t>EstU+00F4 nia", "EstU+00F3 nia", "U+042D U+0441 U+0442 U+043E U+043D U+0438 U+044F", "EstU+00F3 nsko", "U+0E40 U+0E2D U+0E2A U+0E42 U+0E15 U+0E40 U+0E19 U+0E35 U+0E22", "Estonya", "U+0415 U+0441 U+0442 U+043E U+043D U+0456 U+044F", "U+090F U+0938 U+094D U+</w:t>
      </w:r>
      <w:r>
        <w:t>091F U+094B U+0928 U+093F U+092F U+093E", "EstU+00F2 nia"</w:t>
      </w:r>
    </w:p>
    <w:p w:rsidR="00677E18" w:rsidRDefault="001842DB">
      <w:r>
        <w:t>"Finland", "Finnland", "Finlandia", "Suomi", "U+0641 U+0646 U+0644 U+0646 U+062F U+0629", "U+0641 U+0646 U+0644 U+0646 U+062F U+0627", "U+0424 U+0438 U+043D U+043B U+0430 U+043D U+0434 U+0438 U+044F</w:t>
      </w:r>
      <w:r>
        <w:t>", "Finsko", "U+03A6 U+03B9 U+03BD U+03BB U+03B1 U+03BD U+03B4 U+03AF U+03B1", "RepU+00FA blica de Finlandia", "Soome", "Suomen tasavalta", "Finlande", "U+05E4 U+05D9 U+05E0 U+05DC U+05E0 U+05D3", "Finska", "FinnorszU+00E1 g", "Somija", "Suomija", "Suomijo</w:t>
      </w:r>
      <w:r>
        <w:t>s Respublika", "SF", "Suomi Finland", "FinlU+00E2 ndia", "RepU+00FA blica da FinlU+00E2 ndia", "Finlanda", "U+0424 U+0438 U+043D U+043B U+044F U+043D U+0434 U+0438 U+044F", "FU+00ED nsko", "U+0E1F U+0E34 U+0E19 U+0E41 U+0E25 U+0E19 U+0E14 U+0E4C", "Finland</w:t>
      </w:r>
      <w:r>
        <w:t>iya", "U+0424 U+0456 U+043D U+043B U+044F U+043D U+0434 U+0456 U+044F", "U+095E U+093F U+0928 U+0932 U+0948 U+0902 U+0921", "FinlU+00E0 ndia"</w:t>
      </w:r>
    </w:p>
    <w:p w:rsidR="00677E18" w:rsidRDefault="001842DB">
      <w:r>
        <w:t xml:space="preserve">"France", "Francia", "Frankreich", "Frankrijk", "Peranchis", "U+0641 U+0631 U+0646 U+0633 U+0627", "U+0424 U+0440 </w:t>
      </w:r>
      <w:r>
        <w:t>U+0430 U+043D U+0446 U+0438 U+044F", "Francie", "Frankrig", "U+0393 U+03B1 U+03BB U+03BB U+03AF U+03B1", "Prantsusmaa", "Prantsuse Vabariik", "Ranska", "Ranskan tasavalta", "U+05E6 U+05E8 U+05E4 U+05EA", "Francuska", "FranciaorszU+00E1 g", "Francija", "Pra</w:t>
      </w:r>
      <w:r>
        <w:t>ncU+016B zija", "PrancU+016B zijos Respublika", "Frankrike", "Francja", "FranU+00E7 a", "RepU+00FA blica Francesa", "FranU+0163 a", "U+0424 U+0440 U+0430 U+043D U+0446 U+0443 U+0437 U+0441 U+043A U+0430 U+044F  U+0420 U+0435 U+0441 U+043F U+0443 U+0431 U+0</w:t>
      </w:r>
      <w:r>
        <w:t>43B U+0438 U+043A U+0430", "FrancU+00FA zsko", "U+0E1D U+0E23 U+0E31 U+0E48 U+0E07 U+0E40 U+0E28 U+0E2A", "Fransa", "U+0424 U+0440 U+0430 U+043D U+0446 U+0456 U+044F", "U+095E U+094D U+0930 U+093E U+0902 U+0938"</w:t>
      </w:r>
    </w:p>
    <w:p w:rsidR="00677E18" w:rsidRDefault="001842DB">
      <w:r>
        <w:t>"Georgia", "U+062C U+0648 U+0631 U+062C U+06</w:t>
      </w:r>
      <w:r>
        <w:t>4A U+0627", "U+0413 U+0440 U+0443 U+0437 U+0438 U+044F", "Gruzie", "Georgien", "U+0393 U+03B5 U+03C9 U+03C1 U+03B3 U+03AF U+03B1", "Gruusia", "Georgian tasavalta", "GU+00E9 orgie", "U+05D2 U+05E8 U+05D5 U+05D6 U+05D9 U+05D4", "Gruzija", "GrU+00FA zia", "Gr</w:t>
      </w:r>
      <w:r>
        <w:t xml:space="preserve">uzijos Respublika", "GeorgiU+00EB", "Gruzja", "GeU+00F3 rgia", "RepU+00FA blica da GeU+00F3 rgia", "GruzU+00ED nsko", "U+0E08 U+0E2D U+0E23 U+0E4C U+0E40 U+0E08 U+0E35 U+0E22", "GU+00FC rcistan", "U+0413 U+0440 U+0443 U+0437 U+0456 U+044F", "U+091C U+0949 </w:t>
      </w:r>
      <w:r>
        <w:t>U+0930 U+094D U+091C U+093F U+092F U+093E", "GeU+00F2 rgia"</w:t>
      </w:r>
    </w:p>
    <w:p w:rsidR="00677E18" w:rsidRDefault="001842DB">
      <w:r>
        <w:t>"Germany", "West Germany", "East Germany", "Deutschland", "GDR", "FRG", "GER", "Allemagne", "Alemania", "U+0623 U+0644 U+0645 U+0627 U+0646 U+064A U+0627", "U+0413 U+0435 U+0440 U+043C U+0430 U+04</w:t>
      </w:r>
      <w:r>
        <w:t xml:space="preserve">3D U+0438 U+044F", "U+0424 U+0420 U+0413", "NU+011B mecko", "SpolkovU+00E1 republika NU+011B mecko", "SRN", "ZU+00E1 padnU+00ED  NU+011B mecko", "VU+00FD chodnU+00ED  NU+011B mecko", "NDR", "NSR", "Tyskland", "Bundesrepublik Deutschland", "BRD", "B.R.D.", </w:t>
      </w:r>
      <w:r>
        <w:t>"U+0393 U+03B5 U+03C1 U+03BC U+03B1 U+03BD U+03AF U+03B1", "RepU+00FA blica Federal de Alemania", "RepU+00FA blica Federal Alemana", "Saksamaa", "Saksa Liitvabariik", "Saksa", "LU+00E4 U+00E4 ne-Saksamaa", "Ida-Saksamaa", "SLV", "SFV", "Saksan liittotasava</w:t>
      </w:r>
      <w:r>
        <w:t>lta", "FU+00F6 rbundsrepubliken Tyskland", "ItU+00E4 -Saksa", "LU+00E4 nsi-Saksa", "DDR", "U+05D2 U+05E8 U+05DE U+05E0 U+05D9 U+05D4", "U+05DE U+05D6 U+05E8 U+05D7  U+05D2 U+05E8 U+05DE U+05E0 U+05D9 U+05D4", "U+05DE U+05E2 U+05E8 U+05D1  U+05D2 U+05E8 U+0</w:t>
      </w:r>
      <w:r>
        <w:t xml:space="preserve">5DE U+05E0 U+05D9 U+05D4", "U+05D2 U+05E8 U+05DE U+05E0 U+05D9 U+05D4  U+05D4 U+05DE U+05D6 U+05E8 U+05D7 U+05D9 U+05EA", "U+05D2 U+05E8 U+05DE U+05E0 U+05D9 U+05D4  U+05D4 U+05DE U+05E2 U+05E8 U+05D1 U+05D9 U+05EA", </w:t>
      </w:r>
      <w:r>
        <w:lastRenderedPageBreak/>
        <w:t>"NjemaU+010D ka", "NU+00E9 metorszU+00E</w:t>
      </w:r>
      <w:r>
        <w:t>1 g", "NU+00E9 met SzU+00F6 vetsU+00E9 gi KU+00F6 ztU+00E1 rsasU+00E1 g", "Germania", "VU+0101 cija", "AustrumvU+0101 cija", "RietumvU+0101 cija", "Vokietija", "Vokietijos FederacinU+0117  Respublika", "VFR", "Duitsland", "Bondsrepubliek Duitsland", "Vest-</w:t>
      </w:r>
      <w:r>
        <w:t>Tyskland", "U+00D8 st-Tyskland", "Niemcy", "Republika Federalna Niemiec", "Niemiecka Republika Demokratyczna", "RFN", "NRD", "Alemanha", "RepU+00FA blica Federal da Alemanha", "Germania de Vest", "Germania de Est", "U+0424 U+0435 U+0434 U+0435 U+0440 U+043</w:t>
      </w:r>
      <w:r>
        <w:t>0 U+0442 U+0438 U+0432 U+043D U+0430 U+044F  U+0420 U+0435 U+0441 U+043F U+0443 U+0431 U+043B U+0438 U+043A U+0430  U+0413 U+0435 U+0440 U+043C U+0430 U+043D U+0438 U+044F", "Nemecko", "NemU+010D ija", "Zahodna NemU+010D ija", "Vzhodna NemU+010D ija", "VU+</w:t>
      </w:r>
      <w:r>
        <w:t>00E4 sttyskland", "U+00D6 sttyskland", "U+0E40 U+0E22 U+0E2D U+0E23 U+0E21 U+0E19 U+0E35", "Almanya", "BatU+0131  Almanya", "DoU+011F u Almanya", "U+041D U+0456 U+043C U+0435 U+0447 U+0447 U+0438 U+043D U+0430", "U+0424 U+0435 U+0434 U+0435 U+0440 U+0430 U</w:t>
      </w:r>
      <w:r>
        <w:t>+0442 U+0438 U+0432 U+043D U+0430  U+0420 U+0435 U+0441 U+043F U+0443 U+0431 U+043B U+0456 U+043A U+0430  U+041D U+0456 U+043C U+0435 U+0447 U+0447 U+0438 U+043D U+0430", "U+0424 U+0420 U+041D", "U+091C U+0930 U+094D U+092E U+0928 U+0940", "Alemanya"</w:t>
      </w:r>
    </w:p>
    <w:p w:rsidR="00677E18" w:rsidRDefault="001842DB">
      <w:r>
        <w:t>"Gree</w:t>
      </w:r>
      <w:r>
        <w:t>ce", "Grecia", "Griechenland", "U+0627 U+0644 U+064A U+0648 U+0646 U+0627 U+0646", "U+0413 U+044A U+0440 U+0446 U+0438 U+044F", "U+0158 ecko", "GrU+00E6 kenland", "U+0395 U+03BB U+03BB U+03AC U+03B4 U+03B1", "Kreeka", "Kreikka", "Kreikan tasavalta", "Helle</w:t>
      </w:r>
      <w:r>
        <w:t>enien tasavalta", "GrU+00E8 ce", "U+05D9 U+05D5 U+05D5 U+05DF", "GrU+010D ka", "GU+00F6 rU+00F6 gorszU+00E1 g", "GrieU+0137 ija", "Graikija", "Graikijos Respublika", "Griekenland", "Hellas", "Grekenland", "Grecja", "GrU+00E9 cia", "RepU+00FA blica HelU+00E</w:t>
      </w:r>
      <w:r>
        <w:t>A nica", "U+0413 U+0440 U+0435 U+0446 U+0438 U+044F", "GrU+00E9 cko", "GrU+010D ija", "Grekland", "U+0E01 U+0E23 U+0E35 U+0E0B", "Yunanistan", "U+0413 U+0440 U+0435 U+0446 U+0456 U+044F", "U+092F U+0942 U+0928 U+093E U+0928", "GrU+00E8 cia"</w:t>
      </w:r>
    </w:p>
    <w:p w:rsidR="00677E18" w:rsidRDefault="001842DB">
      <w:r>
        <w:t>"Hong Kong SAR"</w:t>
      </w:r>
      <w:r>
        <w:t>, "Hong Kong", "HK", "U+0647 U+0648 U+0646 U+062C  U+0643 U+0648 U+0646 U+062C", "U+0425 U+043E U+043D U+0433  U+041A U+043E U+043D U+0433", "Hongkong U+2013 zvlU+00E1 U+0161 tnU+00ED sprU+00E1 vnU+00ED oblast U+010C LR", "Hongkong", "Hongk Kong", "Sonderv</w:t>
      </w:r>
      <w:r>
        <w:t>erwaltungsregion Hongkong", "U+03A7 U+03BF U+03BD U+03B3 U+03BA  U+039A U+03BF U+03BD U+03B3 U+03BA  U+0395 U+0394 U+03A0", "Hong Kong, ZAE", "RegiU+00F3 n Administrativa Especial de Hong Kong (RepU+00FA blica Popular China)", "\"RegiU+00F3 n Administrativ</w:t>
      </w:r>
      <w:r>
        <w:t>a Especial\" (RAE) de la RepU+00FA blica Popular China", "Xianggang", "Kiinan kansantasavallan erityisalue Hongkong ", "RU+00E9 gion administrative spU+00E9 ciale de Hong Kong", "U+05D4 U+05D5 U+05E0 U+05D2  U+05E7 U+05D5 U+05E0 U+05D2  U+05D4 U+05DE U+05D</w:t>
      </w:r>
      <w:r>
        <w:t>7 U+05D5 U+05D6  U+05D4 U+05DE U+05D9 U+05E0 U+05D4 U+05DC U+05D9  U+05D4 U+05DE U+05D9 U+05D5 U+05D7 U+05D3", "U+05D4 U+05D5 U+05E0 U+05D2  U+05E7 U+05D5 U+05E0 U+05D2", "Honkonga", "Honkongas U+012B paU+0161 U+0101 s pU+0101 rvaldes apgabals", "Honkongas</w:t>
      </w:r>
      <w:r>
        <w:t>", "Hongkong SAR", "RAE Hong Kong", "RAE de Hong Kong", "U+0413 U+043E U+043D U+043A U+043E U+043D U+0433", "Hong Kong O.S.O.", "U+0E2E U+0E48 U+0E2D U+0E07 U+0E01 U+0E07  SAR", "Hong Kong (U+00D6 U+0130  B)", "U+0413 U+043E U+043D U+043A U+043E U+043D U+0</w:t>
      </w:r>
      <w:r>
        <w:t>433 (U+041E U+0410 U+0420 )", "U+0939 U+093E U+0901 U+0917  U+0915 U+093E U+0901 U+0917"</w:t>
      </w:r>
    </w:p>
    <w:p w:rsidR="00677E18" w:rsidRDefault="001842DB">
      <w:r>
        <w:t>"Hungary", "Hongrie", "Ungarn", "Ungheria", "HungrU+00ED a", "U+0627 U+0644 U+0645 U+062C U+0631", "U+0423 U+043D U+0433 U+0430 U+0440 U+0438 U+044F", "MaU+010F arsko"</w:t>
      </w:r>
      <w:r>
        <w:t>, "U+039F U+03C5 U+03B3 U+03B3 U+03B1 U+03C1 U+03AF U+03B1", "Ungari", "Unkari", "Unkarin tasavalta", "U+05D4 U+05D5 U+05E0 U+05D2 U+05E8 U+05D9 U+05D4", "MaU+0111 arska", "MagyarorszU+00E1 g", "UngU+0101 rija", "Vengrija", "Vengrijos Respublika", "Hongari</w:t>
      </w:r>
      <w:r>
        <w:t>je", "WU+0119 gry", "Hungria", "RepU+00FA blica da Hungria", "Ungaria", "U+0412 U+0435 U+043D U+0433 U+0440 U+0438 U+044F", "MR", "MadU+017E arska", "Ungern", "U+0E2E U+0E31 U+0E07 U+0E01 U+0E32 U+0E23 U+0E35", "Macaristan", "U+0423 U+0433 U+043E U+0440 U+</w:t>
      </w:r>
      <w:r>
        <w:t>0449 U+0438 U+043D U+0430", "U+0939 U+0902 U+0917 U+0930 U+0940", "Hongria"</w:t>
      </w:r>
    </w:p>
    <w:p w:rsidR="00677E18" w:rsidRDefault="001842DB">
      <w:r>
        <w:t>"Iceland", "Island", "Islande", "Islandia", "U+0623 U+064A U+0633 U+0644 U+0627 U+0646 U+062F", "U+0622 U+064A U+0633 U+0644 U+0646 U+062F U+0627", "U+0418 U+0441 U+043B U+0430 U+0</w:t>
      </w:r>
      <w:r>
        <w:t xml:space="preserve">43D U+0434 U+0438 U+044F", "U+0399 U+03C3 U+03BB U+03B1 U+03BD U+03B4 </w:t>
      </w:r>
      <w:r>
        <w:lastRenderedPageBreak/>
        <w:t>U+03AF U+03B1", "Islandi Vabariik", "Islanti", "Islannin tasavalta", "U+05D0 U+05D9 U+05E1 U+05DC U+05E0 U+05D3", "Izland", "Islanda", "Islandija", "Islandijos Respublika", "IJsland", "I</w:t>
      </w:r>
      <w:r>
        <w:t>slU+00E2 ndia", "RepU+00FA blica da IslU+00E2 ndia", "U+0E44 U+0E2D U+0E0B U+0E4C U+0E41 U+0E25 U+0E19 U+0E14 U+0E4C", "U+0130 zlanda", "U+0406 U+0441 U+043B U+0430 U+043D U+0434 U+0456 U+044F", "U+0906 U+0907 U+0938 U+0932 U+0948 U+0902 U+0921", "IslU+00E</w:t>
      </w:r>
      <w:r>
        <w:t>0 ndia"</w:t>
      </w:r>
    </w:p>
    <w:p w:rsidR="00677E18" w:rsidRDefault="001842DB">
      <w:r>
        <w:t>"India", "Inde", "Indien", "U+0627 U+0644 U+0647 U+0646 U+062F", "U+0418 U+043D U+0434 U+0438 U+044F", "Indie", "U+0399 U+03BD U+03B4 U+03AF U+03B1", "Intia", "Intian tasavalta", "U+05D4 U+05D5 U+05D3 U+05D5", "Indija", "Indijos Respublika", "U+00C</w:t>
      </w:r>
      <w:r>
        <w:t>D ndia", "RepU+00FA blica da U+00CD ndia", "U+0E2D U+0E34 U+0E19 U+0E40 U+0E14 U+0E35 U+0E22", "Hindistan", "U+0406 U+043D U+0434 U+0456 U+044F", "U+092D U+093E U+0930 U+0924", "U+0907 U+0902 U+0921 U+093F U+092F U+093E"</w:t>
      </w:r>
    </w:p>
    <w:p w:rsidR="00677E18" w:rsidRDefault="001842DB">
      <w:r>
        <w:t xml:space="preserve">"Israel", "Yisra'el", "U+0418 </w:t>
      </w:r>
      <w:r>
        <w:t>U+0437 U+0440 U+0430 U+0435 U+043B", "Izrael", "U+0399 U+03C3 U+03C1 U+03B1 U+03AE U+03BB", "Iisrael", "Iisraeli Riik", "Israelin valtio", "IsraU+00EB l", "U+05D9 U+05E9 U+05E8 U+05D0 U+05DC", "Isreal", "Israele", "IzraU+0113 la", "Izraelis", "Izraelio Val</w:t>
      </w:r>
      <w:r>
        <w:t>stybU+0117", "Estado de Israel", "U+0418 U+0437 U+0440 U+0430 U+0438 U+043B U+044C", "U+0E2D U+0E34 U+0E2A U+0E23 U+0E32 U+0E40 U+0E2D U+0E25", "U+0130 srail", "U+0406 U+0437 U+0440 U+0430 U+0457 U+043B U+044C", "U+0907 U+095B U+0930 U+093E U+0907 U+0932"</w:t>
      </w:r>
    </w:p>
    <w:p w:rsidR="00677E18" w:rsidRDefault="001842DB">
      <w:r>
        <w:t>"Italy", "Italien", "Italia", "ITA", "U+0625 U+064A U+0637 U+0627 U+0644 U+064A U+0627", "U+0625 U+064A U+0637 U+0627 U+0644 U+064A U+0629", "U+0418 U+0442 U+0430 U+043B U+0438 U+044F", "ItU+00E1 lie", "U+0399 U+03C4 U+03B1 U+03BB U+03AF U+03B1", "Itaalia"</w:t>
      </w:r>
      <w:r>
        <w:t>, "Italian tasavalta", "Italie", "U+05D0 U+05D9 U+05D8 U+05DC U+05D9 U+05D4", "Italija", "OlaszorszU+00E1 g", "ItU+0101 lija", "Italijos Respublika", "ItaliU+00EB", "WU+0142 ochy", "ItU+00E1 lia", "RepU+00FA blica Italiana", "Taliansko", "U+0E2D U+0E34 U+0</w:t>
      </w:r>
      <w:r>
        <w:t>E15 U+0E32 U+0E25 U+0E35", "U+0130 talya", "U+0406 U+0442 U+0430 U+043B U+0456 U+044F", "U+0907 U+091F U+0932 U+0940", "ItU+00E0 lia"</w:t>
      </w:r>
    </w:p>
    <w:p w:rsidR="00677E18" w:rsidRDefault="001842DB">
      <w:r>
        <w:t>"Japan", "Giappone", "Japon", "Jepun", "JapU+00F3 n", "U+0627 U+0644 U+064A U+0627 U+0628 U+0627 U+0646", "U+042F U+043F U</w:t>
      </w:r>
      <w:r>
        <w:t>+043E U+043D U+0438 U+044F", "Japonsko", "U+0399 U+03B1 U+03C0 U+03C9 U+03BD U+03AF U+03B1", "Jaapan", "Japani", "U+05D9 U+05E4 U+05DF", "U+05D9 U+05E4 U+05D0 U+05DF", "JapU+00E1 n", "JapU+0101 na", "Japonija", "Japonia", "JapU+00E3 o", "Japonska", "U+0E0D</w:t>
      </w:r>
      <w:r>
        <w:t xml:space="preserve"> U+0E35 U+0E48 U+0E1B U+0E38 U+0E48 U+0E19", "Japonya", "U+042F U+043F U+043E U+043D U+0456 U+044F", "U+091C U+093E U+092A U+093E U+0928"</w:t>
      </w:r>
    </w:p>
    <w:p w:rsidR="00677E18" w:rsidRDefault="001842DB">
      <w:r>
        <w:t>"Jordan", "U+0627 U+0644 U+0623 U+0631 U+062F U+0646", "U+0419 U+043E U+0440 U+0434 U+0430 U+043D U+0438 U+044F", "Jor</w:t>
      </w:r>
      <w:r>
        <w:t>dU+00E1 nsko", "Jordanien", "U+0399 U+03BF U+03C1 U+03B4 U+03B1 U+03BD U+03AF U+03B1", "Jordania", "Reino Hachemita de Jordania", "Reino HachemU+00ED  de Jordania", "Jordaania", "Jordanian hasemiittinen kuningaskunta", "Jordanie", "U+05D9 U+05E8 U+05D3 U+0</w:t>
      </w:r>
      <w:r>
        <w:t>5DF", "JordU+00E1 nia", "Giordania", "JordU+0101 nija", "Jordanija", "Jordanijos HaU+0161 imitU+0173  KaralystU+0117", "JordaniU+00EB", "JordU+00E2 nia", "Reino Hachemita da JordU+00E2 nia", "Iordania", "U+0418 U+043E U+0440 U+0434 U+0430 U+043D U+0438 U+0</w:t>
      </w:r>
      <w:r>
        <w:t>44F", "JordU+00E1 n", "U+0E08 U+0E2D U+0E23 U+0E4C U+0E41 U+0E14 U+0E19", "U+00DC rdU+00FC n", "U+0419 U+043E U+0440 U+0434 U+0430 U+043D U+0456 U+044F", "U+091C U+0949 U+0930 U+094D U+0921 U+0928", "JordU+00E0 nia"</w:t>
      </w:r>
    </w:p>
    <w:p w:rsidR="00677E18" w:rsidRDefault="001842DB">
      <w:r>
        <w:t>"Kazakhstan", "U+0643 U+0627 U+0632 U+06</w:t>
      </w:r>
      <w:r>
        <w:t>27 U+062E U+0633 U+062A U+0627 U+0646", "U+041A U+0430 U+0437 U+0430 U+0445 U+0441 U+0442 U+0430 U+043D", "KazachstU+00E1 n", "Kasakhstan", "Kasakstan", "Kazakstan", "Kasachstan", "U+039A U+03B1 U+03B6 U+03B1 U+03C7 U+03C3 U+03C4 U+03AC U+03BD", "KazajstU+</w:t>
      </w:r>
      <w:r>
        <w:t>00E1 n", "KazajistU+00E1 n", "RepU+00FA blica de KazajistU+00E1 n", "Kasahstan", "Kasahstani Vabariik", "Kasahhi", "Kazakstanin tasavalta", "U+05E7 U+05D6 U+05D7 U+05E1 U+05D8 U+05D0 U+05DF", "U+05E7 U+05D6 U+05D7 U+05E1 U+05D8 U+05DF", "Kazahstan", "Kazah</w:t>
      </w:r>
      <w:r>
        <w:t xml:space="preserve">sztU+00E1 n", "Kazakistan", "KazahstU+0101 na", "Kazachstanas", "Kazachija", "Kazachstano Respublika", "Kazachstan", "CazaquistU+00E3 o", "RepU+00FA blica do CazaquistU+00E3 o", "U+0E04 U+0E32 U+0E0B U+0E31 U+0E04 U+0E2A </w:t>
      </w:r>
      <w:r>
        <w:lastRenderedPageBreak/>
        <w:t>U+0E16 U+0E32 U+0E19", "U+0915 U+09</w:t>
      </w:r>
      <w:r>
        <w:t>5B U+093E U+0916 U+0938 U+094D U+0924 U+093E U+0928"</w:t>
      </w:r>
    </w:p>
    <w:p w:rsidR="00677E18" w:rsidRDefault="001842DB">
      <w:r>
        <w:t>"Korea (Republic of)", "Korea", "Republic of Korea", "South Korea", "Corea", "Corea del Sur", "CorU+00E9 e", "SU+00FC dkorea", "U+0643 U+0648 U+0631 U+064A U+0627", "(U+062C U+0645 U+0647 U+0648 U+0631 U</w:t>
      </w:r>
      <w:r>
        <w:t>+064A U+0629 ) U+0643 U+0648 U+0631 U+064A U+0627", "U+0643 U+0648 U+0631 U+064A U+0627  U+0627 U+0644 U+062C U+0646 U+0648 U+0628 U+064A U+0629", "U+041A U+043E U+0440 U+0435 U+044F", "U+0420 U+0435 U+043F U+0443 U+0431 U+043B U+0438 U+043A U+0430  U+041A</w:t>
      </w:r>
      <w:r>
        <w:t xml:space="preserve"> U+043E U+0440 U+0435 U+044F", "U+042E U+0436 U+043D U+0430  U+041A U+043E U+0440 U+0435 U+044F", "JiU+017E nU+00ED  Korea", "Sydkorea", "Korea (Republik)", "Republik Korea", "U+039A U+03BF U+03C1 U+03AD U+03B1 (U+0394 U+03B7 U+03BC U+03BF U+03BA U+03C1 U+</w:t>
      </w:r>
      <w:r>
        <w:t>03B1 U+03C4 U+03AF U+03B1  U+03C4 U+03B7 U+03C2 )", "RepU+00FA blica de Corea", "LU+00F5 una-Korea", "Korea Vabariik", "Korean tasavalta", "Korea (tasavalta)", "EtelU+00E4 -Korea", "RU+00E9 publique de CorU+00E9 e", "CorU+00E9 e du Sud", "U+05E7 U+05D5 U+0</w:t>
      </w:r>
      <w:r>
        <w:t>5E8 U+05D9 U+05D0 U+05D4 (U+05D4 U+05E8 U+05E4 U+05D5 U+05D1 U+05DC U+05D9 U+05E7 U+05D4  U+05E9 U+05DC )", "JuU+017E na Koreja", "Republika Koreja", "Korea (Koreai KU+00F6 ztU+00E1 rsasU+00E1 g)", "Repubblica di Corea", "Corea del Sud", "Koreja", "KorU+01</w:t>
      </w:r>
      <w:r>
        <w:t>17 ja", "KorU+0117 jos Respublika", "PietU+0173  KorU+0117 ja", "Republiek Korea", "Zuid-Korea", "SU+00F8 r-Korea", "Republika Korei", "Korea PoU+0142 udniowa", "CorU+00E9 ia do Sul", "RepU+00FA blica da CorU+00E9 ia", "Coreia (RepU+00FA blica da)", "Corei</w:t>
      </w:r>
      <w:r>
        <w:t>a", "RepU+00FA blica da Coreia", "Coreia do Sul", "Republica Coreea", "U+042E U+0436 U+043D U+0430 U+044F  U+041A U+043E U+0440 U+0435 U+044F", "JuU+017E nU+00E1  KU+00F3 rea", "KU+00F3 rea", "Nordkorea", "Republiken Korea", "U+0E40 U+0E01 U+0E32 U+0E2B U+</w:t>
      </w:r>
      <w:r>
        <w:t>0E25 U+0E35", "Kore (Cumhuriyeti)", "Kore", "GU+00FC ney Kore", "U+041F U+0456 U+0432 U+0434 U+0435 U+043D U+043D U+0430  U+041A U+043E U+0440 U+0435 U+044F", "U+0915 U+094B U+0930 U+093F U+092F U+093E"</w:t>
      </w:r>
    </w:p>
    <w:p w:rsidR="00677E18" w:rsidRDefault="001842DB">
      <w:r>
        <w:t>"Kuwait", "U+0627 U+0644 U+0643 U+0648 U+064A U+062A"</w:t>
      </w:r>
      <w:r>
        <w:t>, "U+041A U+0443 U+0432 U+0435 U+0439 U+0442", "Kuvajt", "U+039A U+03BF U+03C5 U+03B2 U+03AD U+03B9 U+03C4", "Estado de Kuwait", "Kuveit", "Kuveidi Riik", "Kuwaitin valtio", "KoweU+00EF t", "U+05DB U+05D5 U+05D5 U+05D9 U+05EA", "U+05DB U+05D5 U+05D5 U+05D9</w:t>
      </w:r>
      <w:r>
        <w:t xml:space="preserve"> U+05D9 U+05EA", "Kuvait", "Kuveita", "Kuveitas", "Kuveito ValstybU+0117", "Koeweit", "Kuwejt", "Coveite (Kuaite)", "RepU+00FA blica do Coveite (Kuaite)", "Kuweit", "U+0E04 U+0E39 U+0E40 U+0E27 U+0E15", "Kuveyt", "U+0915 U+0941 U+0935 U+0948 U+0924"</w:t>
      </w:r>
    </w:p>
    <w:p w:rsidR="00677E18" w:rsidRDefault="001842DB">
      <w:r>
        <w:t>"Latvi</w:t>
      </w:r>
      <w:r>
        <w:t>a", "U+0644 U+0627 U+062A U+0641 U+064A U+0627", "U+041B U+0430 U+0442 U+0432 U+0438 U+044F", "LotyU+0161 sko", "Letland", "Lettland", "U+039B U+03B5 U+03C4 U+03BF U+03BD U+03AF U+03B1", "Letonia", "RepU+00FA blica de Letonia", "LU+00E4 ti", "LU+00E4 ti Va</w:t>
      </w:r>
      <w:r>
        <w:t>bariik", "LU+00E4 timaa", "Latvian tasavalta", "Lettonie", "U+05DC U+05D8 U+05D1 U+05D9 U+05D4", "U+05DC U+05D8 U+05D5 U+05D5 U+05D9 U+05D4", "Latvija", "Letonija", "LettorszU+00E1 g", "Lettonia", "Latvijos Respublika", "U+0141 otwa", "LetU+00F4 nia", "Rep</w:t>
      </w:r>
      <w:r>
        <w:t>U+00FA blica da LetU+00F4 nia", "LetU+00F3 nia", "U+0E25 U+0E31 U+0E15 U+0E40 U+0E27 U+0E35 U+0E22", "Letonya", "U+041B U+0430 U+0442 U+0432 U+0456 U+044F", "U+0932 U+093E U+0924 U+0935 U+093F U+092F U+093E", "LU+00E0 tvia"</w:t>
      </w:r>
    </w:p>
    <w:p w:rsidR="00677E18" w:rsidRDefault="001842DB">
      <w:r>
        <w:t>"Lebanon", "U+0644 U+0628 U+0646</w:t>
      </w:r>
      <w:r>
        <w:t xml:space="preserve"> U+0627 U+0646", "U+041B U+0438 U+0432 U+0430 U+043D", "Libanon", "U+039B U+03AF U+03B2 U+03B1 U+03BD U+03BF U+03C2", "LU+00ED bano", "RepU+00FA blica Libanesa", "Liibanon", "Liibanoni Vabariik", "Libanonin tasavalta", "Liban", "U+05DC U+05D1 U+05E0 U+05D5</w:t>
      </w:r>
      <w:r>
        <w:t xml:space="preserve"> U+05DF", "Libano", "LibU+0101 na", "Libanas", "Libano Respublika", "U+0E40 U+0E25 U+0E1A U+0E32 U+0E19 U+0E2D U+0E19", "LU+00FC bnan", "U+041B U+0456 U+0432 U+0430 U+043D", "U+0932 U+0947 U+092C U+0928 U+093E U+0928", "LU+00ED ban"</w:t>
      </w:r>
    </w:p>
    <w:p w:rsidR="00677E18" w:rsidRDefault="001842DB">
      <w:r>
        <w:t>"Lithuania", "Lituania"</w:t>
      </w:r>
      <w:r>
        <w:t>, "U+0644 U+062A U+0648 U+0627 U+0646 U+064A U+0627", "U+041B U+0438 U+0442 U+0432 U+0430", "Litva", "Litauen", "U+039B U+03B9 U+03B8 U+03BF U+03C5 U+03B1 U+03BD U+03AF U+03B1", "Leedu", "Leedu Vabariik", "Leedumaa", "Liettua", "Liettuan tasavalta", "Litua</w:t>
      </w:r>
      <w:r>
        <w:t xml:space="preserve">nie", "U+05DC U+05D9 U+05D8 U+05D0", "LitvU+00E1 nia", "Lietuva", "Lietuvos Respublika", "Litouwen", "Litwa", "LituU+00E2 nia", "RepU+00FA blica da LituU+00E2 nia", "U+0E25 </w:t>
      </w:r>
      <w:r>
        <w:lastRenderedPageBreak/>
        <w:t>U+0E34 U+0E17 U+0E31 U+0E27 U+0E40 U+0E19 U+0E35 U+0E22", "Litvanya", "U+0932 U+093</w:t>
      </w:r>
      <w:r>
        <w:t>F U+0925 U+0941 U+0906 U+0928 U+093F U+092F U+093E", "LituU+00E0 nia"</w:t>
      </w:r>
    </w:p>
    <w:p w:rsidR="00677E18" w:rsidRDefault="001842DB">
      <w:r>
        <w:t>"Maldives", "Malediven", "Maldivas", "Maldive", "U+062C U+0632 U+0631  U+0627 U+0644 U+0645 U+0627 U+0644 U+062F U+064A U+0641", "U+041C U+0430 U+043B U+0434 U+0438 U+0432 U+0438", "U+04</w:t>
      </w:r>
      <w:r>
        <w:t>1C U+0430 U+043B U+0434 U+0438 U+0432 U+0441 U+043A U+0438  U+043E -U+0432 U+0438", "Maledivy", "Maldiverne", "U+039C U+03B1 U+03BB U+03B4 U+03AF U+03B2 U+03B5 U+03C2", "Maldiivid", "Maldiivi Vabariik", "Malediivit", "Malediivien tasavalta", "U+05D4 U+05D0</w:t>
      </w:r>
      <w:r>
        <w:t xml:space="preserve"> U+05D9 U+05D9 U+05DD  U+05D4 U+05DE U+05DC U+05D3 U+05D9 U+05D1 U+05D9 U+05D9 U+05DD", "U+05D0 U+05D9 U+05D9  U+05DE U+05DC U+05D3 U+05D9 U+05D1", "Maldivi", "MaldU+00ED v-szigetek", "MaldU+012B vu salas", "Maldyvai", "MaldyvU+0173  Respublika", "Maldiven</w:t>
      </w:r>
      <w:r>
        <w:t>e", "The Maldives", "Malediwy", "RepU+00FA blica das Maldivas", "U+041C U+0430 U+043B U+044C U+0434 U+0438 U+0432 U+044B", "U+041C U+0430 U+043B U+044C U+0434 U+0438 U+0432 U+0441 U+043A U+0438 U+0435  U+043E -U+0432 U+0430", "Maldiverna", "U+0E21 U+0E31 U</w:t>
      </w:r>
      <w:r>
        <w:t>+0E25 U+0E14 U+0E35 U+0E1F U+0E2A U+0E4C", "Maldiv AdalarU+0131", "U+041C U+0430 U+043B U+044C U+0434 U+0456 U+0432 U+0438", "U+092E U+093E U+0932 U+0926 U+0940 U+0935"</w:t>
      </w:r>
    </w:p>
    <w:p w:rsidR="00677E18" w:rsidRDefault="001842DB">
      <w:r>
        <w:t>"Morocco", "Maroc", "Marocco", "Marruecos", "U+0627 U+0644 U+0645 U+063A U+0631 U+0628"</w:t>
      </w:r>
      <w:r>
        <w:t>, "U+041C U+043E U+043D U+0430 U+043A U+043E", "Maroko", "Marokko", "U+039C U+03B1 U+03C1 U+03CC U+03BA U+03BF", "Reino de Marruecos", "Marokon kuningaskunta", "U+05DE U+05E8 U+05D5 U+05E7 U+05D5", "MarokkU+00F3", "Maroka", "Marokas", "Maroko KaralystU+011</w:t>
      </w:r>
      <w:r>
        <w:t>7", "Marrocos", "Reino do Marrocos", "U+041C U+0430 U+0440 U+043E U+043A U+043A U+043E", "Marocko", "U+0E42 U+0E21 U+0E23 U+0E47 U+0E2D U+0E01 U+0E42 U+0E01", "Fas", "U+092E U+094B U+0930 U+0915 U+094D U+0915 U+094B", "Marroc"</w:t>
      </w:r>
    </w:p>
    <w:p w:rsidR="00677E18" w:rsidRDefault="001842DB">
      <w:r>
        <w:t>"Nepal", "NU+00E9 pal", "U+06</w:t>
      </w:r>
      <w:r>
        <w:t>46 U+064A U+0628 U+0627 U+0644", "U+041D U+0435 U+043F U+0430 U+043B", "NepU+00E1 l", "U+039D U+03B5 U+03C0 U+03AC U+03BB", "Nepali Kuningriik", "Nepaal", "Nepalin kuningaskunta", "U+05E0 U+05E4 U+05D0 U+05DC", "NepU+0101 la", "Nepalas", "Nepalo KaralystU+</w:t>
      </w:r>
      <w:r>
        <w:t>0117", "Reino do Nepal", "U+0E40 U+0E19 U+0E1B U+0E32 U+0E25", "U+0928 U+0947 U+092A U+093E U+0932"</w:t>
      </w:r>
    </w:p>
    <w:p w:rsidR="00677E18" w:rsidRDefault="001842DB">
      <w:r>
        <w:t>"Netherlands", "The Netherlands", "Holland", "Belanda", "Holanda", "Niederlande", "Paesi Bassi", "Paises Bajos", "Pay-Bas", "U+0647 U+0648 U+0644 U+0646 U+0</w:t>
      </w:r>
      <w:r>
        <w:t>62F U+0627", "U+0425 U+043E U+043B U+0430 U+043D U+0434 U+0438 U+044F", "U+041D U+0438 U+0434 U+0435 U+0440 U+043B U+0430 U+043D U+0434 U+0438 U+044F", "Nizozemsko", "NizozemU+00ED", "Holandsko", "Nederlandene", "U+039F U+03BB U+03BB U+03B1 U+03BD U+03B4 U</w:t>
      </w:r>
      <w:r>
        <w:t>+03AF U+03B1", "PaU+00ED ses Bajos", "Madalmaad", "Hollandi Kuningriik", "Madalmaade Kuningriik", "Hollandi", "Alankomaat", "Hollanti", "Alankomaiden kuningaskunta", "Pays-Bas", "U+05D4 U+05D5 U+05DC U+05E0 U+05D3", "Nizozemska", "Hollandia", "Olanda", "NU</w:t>
      </w:r>
      <w:r>
        <w:t>+012B derlande", "Nyderlandai", "NyderlandU+0173  KaralystU+0117", "Olandija", "Nederland", "NL", "Holandia", "PaU+00ED ses Baixos", "Reino dos PaU+00ED ses Baixos", "U+041D U+0438 U+0434 U+0435 U+0440 U+043B U+0430 U+043D U+0434 U+044B", "U+0413 U+043E U+</w:t>
      </w:r>
      <w:r>
        <w:t>043B U+043B U+0430 U+043D U+0434 U+0438 U+044F", "HolandskU+00E9 krU+00E1 U+013E ovstvo", "Holandija", "NederlU+00E4 nderna", "U+0E40 U+0E19 U+0E40 U+0E18 U+0E2D U+0E23 U+0E4C U+0E41 U+0E25 U+0E19 U+0E14 U+0E4C", "Hollanda", "U+041D U+0456 U+0434 U+0435 U+</w:t>
      </w:r>
      <w:r>
        <w:t>0440 U+043B U+0430 U+043D U+0434 U+0438", "U+0413 U+043E U+043B U+043B U+0430 U+043D U+0434 U+0456 U+044F", "U+0928 U+0940 U+0926 U+0930 U+0932 U+0948 U+0902 U+0921", "PaU+00EF sos Baixos"</w:t>
      </w:r>
    </w:p>
    <w:p w:rsidR="00677E18" w:rsidRDefault="001842DB">
      <w:r>
        <w:t>"Norway", "Norge", "Noruega", "NorvU+00E8 ge", "Norvegia", "Norwege</w:t>
      </w:r>
      <w:r>
        <w:t>n", "U+0627 U+0644 U+0646 U+0631 U+0648 U+064A U+062C", "U+041D U+043E U+0440 U+0432 U+0435 U+0433 U+0438 U+044F", "Norsko", "U+039D U+03BF U+03C1 U+03B2 U+03B7 U+03B3 U+03AF U+03B1", "Norra", "Norja", "Norjan kuningaskunta", "U+05E0 U+05D5 U+05E8 U+05D5 U</w:t>
      </w:r>
      <w:r>
        <w:t xml:space="preserve">+05D5 U+05D2 U+05D9 U+05D4", "U+05E0 U+05D5 U+05E8 U+05D1 U+05D2 U+05D9 U+05D4", "NorveU+0161 ka", "NorvU+00E9 gia", "NorvU+0113 U+0123 ija", "Norvegija", "Norvegijos KaralystU+0117", "Noorwegen", "Norwegia", "Reino da Noruega", "NU+00F3 rsko", "Norvege", </w:t>
      </w:r>
      <w:r>
        <w:t>"U+0E19 U+0E2D U+0E23 U+0E4C U+0E40 U+0E27 U+0E22 U+0E4C", "NorveU+00E7", "U+041D U+043E U+0440 U+0432 U+0435 U+0433 U+0456 U+044F", "U+0928 U+0949 U+0930 U+094D U+0935 U+0947"</w:t>
      </w:r>
    </w:p>
    <w:p w:rsidR="00677E18" w:rsidRDefault="001842DB">
      <w:r>
        <w:lastRenderedPageBreak/>
        <w:t>"Oman", "Sultanate of Oman", "OmU+00E1 n", "U+0639 U+0645 U+0627 U+0646", "U+06</w:t>
      </w:r>
      <w:r>
        <w:t>33 U+0644 U+0637 U+0646 U+0629  U+0639 U+0645 U+0627 U+0646", "U+041E U+043C U+0430 U+043D", "U+039F U+03BC U+03AC U+03BD", "Sultanato de OmU+00E1 n", "SultanU+00ED a de OmU+00E1 n", "Omaan", "Omaani Sultaniriik", "Omanin sulttaanikunta", "Sultanat d'Oman"</w:t>
      </w:r>
      <w:r>
        <w:t>, "U+05E2 U+05D5 U+05DE U+05DF", "U+05E2 U+05D5 U+05DE U+05D0 U+05DF", "OmU+0101 na", "Omanas", "Omano Sultonatas", "Sultanaat van Oman", "Sultanaat Oman", "Sultanatet Oman", "OmU+00E3", "Sultanato de OmU+00E3", "Sultanat Oman", "U+0E42 U+0E2D U+0E21 U+0E3</w:t>
      </w:r>
      <w:r>
        <w:t>2 U+0E19", "Umman", "Umman SultanlU+0131 U+011F U+0131", "U+0913 U+092E U+093E U+0928"</w:t>
      </w:r>
    </w:p>
    <w:p w:rsidR="00677E18" w:rsidRDefault="001842DB">
      <w:r>
        <w:t>"Pakistan", "West Pakistan", "PakistU+00E1 n", "U+0628 U+0627 U+0643 U+0633 U+062A U+0627 U+0646", "U+041F U+0430 U+043A U+0438 U+0441 U+0442 U+0430 U+043D", "PU+00E1 ki</w:t>
      </w:r>
      <w:r>
        <w:t>stU+00E1 n", "U+03A0 U+03B1 U+03BA U+03B9 U+03C3 U+03C4 U+03AC U+03BD", "PaquistU+00E1 n", "RepU+00FA blica IslU+00E1 mica de PakistU+00E1 n", "Pakistani Islamivabariik", "Pakistanin islamilainen tasavalta", "U+05E4 U+05E7 U+05D9 U+05E1 U+05D8 U+05DF", "U+</w:t>
      </w:r>
      <w:r>
        <w:t>05E4 U+05E7 U+05D9 U+05E1 U+05D8 U+05D0 U+05DF", "PakisztU+00E1 n", "PakistU+0101 na", "Pakistanas", "Pakistano Islamo Respublika", "PaquistU+00E3 o", "RepU+00FA blica IslU+00E2 mica do PaquistU+00E3 o", "VU+00E4 stpakistan", "U+0E1B U+0E32 U+0E01 U+0E35 U</w:t>
      </w:r>
      <w:r>
        <w:t>+0E2A U+0E16 U+0E32 U+0E19", "U+092A U+093E U+0915 U+093F U+0938 U+094D U+0924 U+093E U+0928"</w:t>
      </w:r>
    </w:p>
    <w:p w:rsidR="00677E18" w:rsidRDefault="001842DB">
      <w:r>
        <w:t>"Poland", "Polska", "Pologne", "Polen", "Polland", "Polonia", "U+0628 U+0648 U+0644 U+0646 U+062F U+0629", "U+0628 U+0648 U+0644 U+0646 U+062F U+0627", "U+041F U+</w:t>
      </w:r>
      <w:r>
        <w:t>043E U+043B U+0448 U+0430", "Polsko", "U+03A0 U+03BF U+03BB U+03C9 U+03BD U+03AF U+03B1", "Poola", "Puola", "Puolan tasavalta", "U+05E4 U+05D5 U+05DC U+05D9 U+05DF", "U+05E4 U+05D5 U+05DC U+05E0 U+05D9 U+05D4", "Poljska", "LengyelorszU+00E1 g", "Polija", "</w:t>
      </w:r>
      <w:r>
        <w:t>Lenkija", "Lenkijos Respublika", "Rzeczpospolita Polska", "RP", "PolU+00F4 nia", "RepU+00FA blica da PolU+00F4 nia", "PolU+00F3 nia", "U+041F U+043E U+043B U+044C U+0448 U+0430", "PoU+013E sko", "PR", "U+0E42 U+0E1B U+0E41 U+0E25 U+0E19 U+0E14 U+0E4C", "Po</w:t>
      </w:r>
      <w:r>
        <w:t>lonya", "U+041F U+043E U+043B U+044C U+0449 U+0430", "U+041F U+043E U+043B U+044C U+0441 U+044C U+043A U+0430  U+0420 U+0435 U+0441 U+043F U+0443 U+0431 U+043B U+0456 U+043A U+0430", "U+092A U+094B U+0932 U+0948 U+0902 U+0921", "PolU+00F2 nia"</w:t>
      </w:r>
    </w:p>
    <w:p w:rsidR="00677E18" w:rsidRDefault="001842DB">
      <w:r>
        <w:t xml:space="preserve">"Portugal", </w:t>
      </w:r>
      <w:r>
        <w:t xml:space="preserve">"Portogallo", "U+0627 U+0644 U+0628 U+0631 U+062A U+063A U+0627 U+0644", "U+041F U+043E U+0440 U+0442 U+0443 U+0433 U+0430 U+043B U+0438 U+044F", "Portugalsko", "U+03A0 U+03BF U+03C1 U+03C4 U+03BF U+03B3 U+03B1 U+03BB U+03AF U+03B1", "Portugali Vabariik", </w:t>
      </w:r>
      <w:r>
        <w:t>"Portugali", "Portugalin tasavalta", "U+05E4 U+05D5 U+05E8 U+05D8 U+05D5 U+05D2 U+05DC", "PortugU+00E1 lia", "PortugU+0101 le", "Portugalija", "Portugalijos Respublika", "Portugalia", "RepU+00FA blica Portuguesa", "Portugalska", "U+0E42 U+0E1B U+0E23 U+0E1</w:t>
      </w:r>
      <w:r>
        <w:t>5 U+0E38 U+0E40 U+0E01 U+0E2A", "Portekiz", "U+041F U+043E U+0440 U+0442 U+0443 U+0433 U+0430 U+043B U+0456 U+044F", "U+092A U+0941 U+0930 U+094D U+0924 U+0917 U+093E U+0932"</w:t>
      </w:r>
    </w:p>
    <w:p w:rsidR="00677E18" w:rsidRDefault="001842DB">
      <w:r>
        <w:t>"Qatar", "U+0642 U+0637 U+0631", "U+041A U+0430 U+0442 U+0430 U+0440", "Katar", "</w:t>
      </w:r>
      <w:r>
        <w:t>U+039A U+03B1 U+03C4 U+03AC U+03C1", "Emirato de Qatar", "Estado de Qatar", "Katari Riik", "Qatarin valtio", "U+05E7 U+05D8 U+05D0 U+05E8", "U+05E7 U+05D0 U+05D8 U+05D0 U+05E8", "Katara", "Kataras", "Kataro ValstybU+0117", "Catar", "Estado de Catar", "U+0E</w:t>
      </w:r>
      <w:r>
        <w:t>01 U+0E32 U+0E15 U+0E32 U+0E23 U+0E4C", "U+0915 U+0924 U+0930"</w:t>
      </w:r>
    </w:p>
    <w:p w:rsidR="00677E18" w:rsidRDefault="001842DB">
      <w:r>
        <w:t>"Romania", "Rumania", "RumU+00E4 nien", "U+0631 U+0648 U+0645 U+0627 U+0646 U+064A U+0627", "U+0420 U+0443 U+043C U+044A U+043D U+0438 U+044F", "Rumunsko", "RumU+00E6 nien", "U+03A1 U+03BF U+03</w:t>
      </w:r>
      <w:r>
        <w:t>C5 U+03BC U+03B1 U+03BD U+03AF U+03B1", "RumanU+00ED a", "Rumeenia", "Roumanie", "U+05E8 U+05D5 U+05DE U+05E0 U+05D9 U+05D4", "Rumunjska", "RomU+00E1 nia", "RumU+0101 nija", "Rumunija", "RoemeniU+00EB", "Rumunia", "RomU+00EA nia", "RomU+00E9 nia", "RomU+00</w:t>
      </w:r>
      <w:r>
        <w:t>E2 nia", "U+0420 U+0443 U+043C U+044B U+043D U+0438 U+044F", "Romunija", "U+0E42 U+0E23 U+0E21 U+0E32 U+0E40 U+0E19 U+0E35 U+0E22", "Romanya", "U+0420 U+0443 U+043C U+0443 U+043D U+0456 U+044F", "U+0930 U+094B U+092E U+093E U+0928 U+093F U+092F U+093E"</w:t>
      </w:r>
    </w:p>
    <w:p w:rsidR="00677E18" w:rsidRDefault="001842DB">
      <w:r>
        <w:lastRenderedPageBreak/>
        <w:t>"Ru</w:t>
      </w:r>
      <w:r>
        <w:t>ssia", "Rusia", "RuU+00DF land", "Russland", "U+0631 U+0648 U+0633 U+064A U+0627", "U+0420 U+0443 U+0441 U+0438 U+044F", "Rusko", "RuskU+00E1 federace", "Rusland", "Russische FU+00F6 deration", "U+03A1 U+03C9 U+03C3 U+03AF U+03B1", "Venemaa", "Venemaa FU+0</w:t>
      </w:r>
      <w:r>
        <w:t>0F6 deratsioon", "Vene", "VenU+00E4 jU+00E4", "VenU+00E4 jU+00E4 n federaatio", "Russie", "FU+00E9 dU+00E9 ration de Russie", "U+05E8 U+05D5 U+05E1 U+05D9 U+05D4", "Rusija", "OroszorszU+00E1 g", "Krievija", "Krievijas FederU+0101 cija", "Rusijos Federacija</w:t>
      </w:r>
      <w:r>
        <w:t>", "Russische Federatie", "Russische republiek", "Den russiske fU+00F8 derasjon", "Rosja", "Federacja Rosyjska", "RU+00FA ssia", "FederaU+00E7 U+00E3 o da RU+00FA ssia", "FederaU+00E7 U+00E3 o Russa", "U+0420 U+043E U+0441 U+0441 U+0438 U+044F", "U+0420 U+</w:t>
      </w:r>
      <w:r>
        <w:t>0424", "U+0420 U+043E U+0441 U+0441 U+0438 U+0439 U+0441 U+043A U+0430 U+044F  U+0424 U+0435 U+0434 U+0435 U+0440 U+0430 U+0446 U+0438 U+044F", "RuskU+00E1 federU+00E1 cia", "RF", "Ryssland", "U+0E23 U+0E31 U+0E2A U+0E40 U+0E0B U+0E35 U+0E22", "Rusya", "U+</w:t>
      </w:r>
      <w:r>
        <w:t>0420 U+043E U+0441 U+0456 U+044F", "U+0420 U+043E U+0441 U+0456 U+0439 U+0441 U+044C U+043A U+0430  U+0424 U+0435 U+0434 U+0435 U+0440 U+0430 U+0446 U+0456 U+044F", "U+0930 U+0942 U+0938"</w:t>
      </w:r>
    </w:p>
    <w:p w:rsidR="00677E18" w:rsidRDefault="001842DB">
      <w:r>
        <w:t>"Saudi Arabia", "Saudi", "Arabia Saudita", "U+0627 U+0644 U+0645 U+0</w:t>
      </w:r>
      <w:r>
        <w:t>645 U+0644 U+0643 U+0629  U+0627 U+0644 U+0639 U+0631 U+0628 U+064A U+0629  U+0627 U+0644 U+0633 U+0639 U+0648 U+062F U+064A U+0629", "U+0627 U+0644 U+0633 U+0639 U+0648 U+062F U+064A U+0629", "U+0421 U+0430 U+0443 U+0434 U+0438 U+0442 U+0441 U+043A U+0430</w:t>
      </w:r>
      <w:r>
        <w:t xml:space="preserve">  U+0410 U+0440 U+0430 U+0431 U+0438 U+044F", "SaU+00FA dskU+00E1  ArU+00E1 bie", "Saudi-Arabien", "Saudiarabien", "U+03A3 U+03B1 U+03BF U+03C5 U+03B4 U+03B9 U+03BA U+03AE  U+0391 U+03C1 U+03B1 U+03B2 U+03AF U+03B1", "Arabia SaudU+00ED", "Reino de Arabia S</w:t>
      </w:r>
      <w:r>
        <w:t>audU+00ED", "Reino de Arabia Saudita", "Saudi Araabia", "Saudi-Araabia", "Saudi-Arabia", "Saudi-Arabian kuningaskunta", "Arabie saoudite", "U+05E1 U+05E2 U+05D5 U+05D3 U+05D9 U+05D4", "U+05E2 U+05E8 U+05D1  U+05D4 U+05E1 U+05E2 U+05D5 U+05D3 U+05D9 U+05EA"</w:t>
      </w:r>
      <w:r>
        <w:t>, "Saudijska Arabija", "SzaU+00FA d-ArU+00E1 bia", "Arabia", "SaU+016B da ArU+0101 bija", "Saudo Arabija", "Saudo Arabijos KaralystU+0117", "Saoedi-ArabiU+00EB", "Saoedi ArabiU+00EB", "Arabia Saudyjska", "ArU+00E1 bia Saudita", "Reino da ArU+00E1 bia Saudi</w:t>
      </w:r>
      <w:r>
        <w:t>ta", "Arabia SauditU+0103", "U+0421 U+0430 U+0443 U+0434 U+043E U+0432 U+0441 U+043A U+0430 U+044F  U+0410 U+0440 U+0430 U+0432 U+0438 U+044F", "SaudskU+00E1  ArU+00E1 bia", "Saudska Arabija", "U+0E0B U+0E32 U+0E2D U+0E38 U+0E14 U+0E35 U+0E2D U+0E32 U+0E23</w:t>
      </w:r>
      <w:r>
        <w:t xml:space="preserve"> U+0E30 U+0E40 U+0E1A U+0E35 U+0E22", "Suudi Arabistan", "U+0421 U+0430 U+0443 U+0434 U+0456 U+0432 U+0441 U+044C U+043A U+0430  U+0410 U+0440 U+0430 U+0432 U+0456 U+044F", "U+0938 U+090A U+0926 U+0940  U+0905 U+0930 U+092C", "ArU+00E0 bia Saudita"</w:t>
      </w:r>
    </w:p>
    <w:p w:rsidR="00677E18" w:rsidRDefault="001842DB">
      <w:r>
        <w:t>"Slovak</w:t>
      </w:r>
      <w:r>
        <w:t xml:space="preserve"> Republic", "Slovakia", "Slovenska Republika", "Slowakei", "U+062C U+0645 U+0647 U+0648 U+0631 U+064A U+0629  U+0627 U+0644 U+0633 U+0644 U+0648 U+0641 U+0627 U+0643", "U+0421 U+043B U+043E U+0432 U+0430 U+043A U+0438 U+044F", "SlovenskU+00E1 republika", "</w:t>
      </w:r>
      <w:r>
        <w:t xml:space="preserve">Slovensko", "Slovakiet", "Slowakische Republik", "U+03A3 U+03BB U+03BF U+03B2 U+03B1 U+03BA U+03AF U+03B1", "Eslovaquia", "RepU+00FA blica Eslovaca", "Slovakkia", "Slovaki Vabariik", "Slovakian tasavalta", "Slovaquie", "RU+00E9 publique slovaque", "U+05E1 </w:t>
      </w:r>
      <w:r>
        <w:t>U+05DC U+05D5 U+05D1 U+05E7 U+05D9 U+05D4", "U+05D4 U+05E8 U+05E4 U+05D5 U+05D1 U+05DC U+05D9 U+05E7 U+05D4  U+05D4 U+05E1 U+05DC U+05D5 U+05D1 U+05E7 U+05D9 U+05EA", "SlovaU+010D ka", "SzlovU+00E1 k KU+00F6 ztU+00E1 rsasU+00E1 g", "SzlovU+00E1 kia", "Slov</w:t>
      </w:r>
      <w:r>
        <w:t>acchia", "Repubblica Slovacca", "SlovU+0101 kija", "Slovakija", "Slovakijos Respublika", "Slowakije", "Slowaakse Republiek", "Republikken Slovakia", "Den slovakiske republikk", "SU+0142 owacja", "Republika SU+0142 owacka", "EslovU+00E1 quia", "Slovacia", "</w:t>
      </w:r>
      <w:r>
        <w:t>U+0420 U+0435 U+0441 U+043F U+0443 U+0431 U+043B U+0438 U+043A U+0430  U+0421 U+043B U+043E U+0432 U+0430 U+043A U+0438 U+044F", "SR", "SlovaU+0161 ka", "Slovakien", "Slovakiska republiken", "U+0E2A U+0E42 U+0E25 U+0E27 U+0E30 U+0E40 U+0E01 U+0E35 U+0E22",</w:t>
      </w:r>
      <w:r>
        <w:t xml:space="preserve"> "Slovak Cumhuriyeti", "U+0420 U+0435 U+0441 U+043F U+0443 U+0431 U+043B U+0456 U+043A U+0430  U+0421 U+043B U+043E U+0432 U+0430 U+043A U+0456 U+044F", "U+0421 U+043B U+043E U+0432 U+0430 U+043A U+0456 U+044F", "U+0938 U+094D U+0932 U+094B U+0935 U+093E U</w:t>
      </w:r>
      <w:r>
        <w:t>+0915  U+0917 U+0923 U+0930 U+093E U+091C U+094D U+092F", "EslovU+00E0 quia"</w:t>
      </w:r>
    </w:p>
    <w:p w:rsidR="00677E18" w:rsidRDefault="001842DB">
      <w:r>
        <w:t xml:space="preserve">"Slovenia", "Eslovenia", "Slovenija", "U+0633 U+0644 U+0648 U+0641 U+064A U+0646 U+064A U+0627", "U+0421 U+043B U+043E U+0432 U+0435 U+043D U+0438 U+044F", "Slovinsko", </w:t>
      </w:r>
      <w:r>
        <w:lastRenderedPageBreak/>
        <w:t>"Slovenien</w:t>
      </w:r>
      <w:r>
        <w:t xml:space="preserve">", "Slowenien", "U+03A3 U+03BB U+03BF U+03B2 U+03B5 U+03BD U+03AF U+03B1", "Sloveenia", "Slovenian tasavalta", "SlovU+00E9 nie", "U+05E1 U+05DC U+05D5 U+05D1 U+05E0 U+05D9 U+05D4", "SzlovU+00E9 nia", "SlovU+0113 nija", "SlovU+0117 nija", "SlovU+0117 nijos </w:t>
      </w:r>
      <w:r>
        <w:t>Respublika", "SloveniU+00EB", "SU+0142 owenia", "EslovU+00EA nia", "RepU+00FA blica da EslovU+00EA nia", "EslovU+00E9 nia", "Republika Slovenija", "Republic Slovenia", "U+0E2A U+0E42 U+0E25 U+0E27 U+0E35 U+0E40 U+0E19 U+0E35 U+0E22", "Slovenya", "U+0421 U+</w:t>
      </w:r>
      <w:r>
        <w:t>043B U+043E U+0432 U+0435 U+043D U+0456 U+044F", "U+0938 U+094D U+0932 U+094B U+0935 U+0947 U+0928 U+093F U+092F U+093E", "EslovU+00E8 nia"</w:t>
      </w:r>
    </w:p>
    <w:p w:rsidR="00677E18" w:rsidRDefault="001842DB">
      <w:r>
        <w:t>"Spain", "EspaU+00F1 a", "Espana", "Espagne", "Espanha", "Spagna", "Spanien", "Sepanyol", "U+0623 U+0633 U+0628 U+06</w:t>
      </w:r>
      <w:r>
        <w:t xml:space="preserve">27 U+0646 U+064A U+0627", "U+0418 U+0441 U+043F U+0430 U+043D U+0438 U+044F", "U+0160 panU+011B lsko", "U+0399 U+03C3 U+03C0 U+03B1 U+03BD U+03AF U+03B1", "Hispaania", "Espanja", "Espanjan kuningaskunta", "U+05E1 U+05E4 U+05E8 U+05D3", "U+0160 panjolska", </w:t>
      </w:r>
      <w:r>
        <w:t>"SpanyolorszU+00E1 g", "SpU+0101 nija", "Ispanija", "Ispanijos KaralystU+0117", "Spanje", "Spania", "Hiszpania", "U+0160 panielsko", "U+0160 panija", "U+0E2A U+0E40 U+0E1B U+0E19", "U+0130 spanya", "U+0406 U+0441 U+043F U+0430 U+043D U+0456 U+044F", "U+093</w:t>
      </w:r>
      <w:r>
        <w:t>8 U+094D U+092A U+0947 U+0928", "Espanya"</w:t>
      </w:r>
    </w:p>
    <w:p w:rsidR="00677E18" w:rsidRDefault="001842DB">
      <w:r>
        <w:t>"Sri Lanka", "Ceilan", "U+0633 U+0631 U+064A U+0644 U+0627 U+0646 U+0643 U+0627", "U+0428 U+0440 U+0438  U+041B U+0430 U+043D U+043A U+0430", "U+0426 U+0435 U+0439 U+043B U+043E U+043D", "SrU+00ED  Lanka", "Ceylon"</w:t>
      </w:r>
      <w:r>
        <w:t xml:space="preserve">, "U+03A3 U+03C1 U+03B9  U+039B U+03AC U+03BD U+03BA U+03B1", "CeilU+00E1 n", "RepU+00FA blica Socialista DemocrU+00E1 tica de Sri Lanka", "Tseilon", "Sri Lankan demokraattinen sosialistinen tasavalta", "U+05E1 U+05E8 U+05D9  U+05DC U+05E0 U+05E7 U+05D4", </w:t>
      </w:r>
      <w:r>
        <w:t>"U+0160 ri Lanka", "U+0160 rilanka", "U+0160 ri Lankos DemokratinU+0117  SocialistinU+0117  Respublika", "Cejlon", "RepU+00FA blica DemocrU+00E1 tica Socialista do Sri Lanka", "CeilU+00E3 o", "U+0428 U+0440 U+0438 -U+041B U+0430 U+043D U+043A U+0430", "U+0</w:t>
      </w:r>
      <w:r>
        <w:t>E28 U+0E23 U+0E35 U+0E25 U+0E31 U+0E07 U+0E01 U+0E32", "Seylan", "U+0428 U+0440 U+0456 -U+041B U+0430 U+043D U+043A U+0430", "U+0936 U+094D U+0930 U+0940 U+0932 U+0902 U+0915 U+093E"</w:t>
      </w:r>
    </w:p>
    <w:p w:rsidR="00677E18" w:rsidRDefault="001842DB">
      <w:r>
        <w:t>"Sweden", "Sverige", "Schweden", "SuU+00E9 de", "Suecia", "Svezia", "U+06</w:t>
      </w:r>
      <w:r>
        <w:t>27 U+0644 U+0633 U+0648 U+064A U+062F", "U+0428 U+0432 U+0435 U+0446 U+0438 U+044F", "U+0160 vU+00E9 dsko", "U+03A3 U+03BF U+03C5 U+03B7 U+03B4 U+03AF U+03B1", "Rootsi", "Rootsimaa", "Ruotsi", "Ruotsin kuningaskunta", "SuU+00E8 de", "U+05E9 U+05D5 U+05D5 U</w:t>
      </w:r>
      <w:r>
        <w:t>+05D3 U+05D9 U+05D4", "U+05E9 U+05D1 U+05D3 U+05D9 U+05D4", "U+0160 vedska", "SvU+00E9 dorszU+00E1 g", "Zviedrija", "U+0160 vedija", "U+0160 vedijos KaralystU+0117", "Zweden", "Szwecja", "SuU+00E9 cia", "Reino da SuU+00E9 cia", "Suedia", "U+0160 vU+00E9 ds</w:t>
      </w:r>
      <w:r>
        <w:t>ke krU+00E1 U+013E ovsvto", "U+0E2A U+0E27 U+0E35 U+0E40 U+0E14 U+0E19", "U+0130 sveU+00E7", "U+0428 U+0432 U+0435 U+0446 U+0456 U+044F", "U+0938 U+094D U+0935 U+0940 U+0921 U+0928", "SuU+00E8 cia"</w:t>
      </w:r>
    </w:p>
    <w:p w:rsidR="00677E18" w:rsidRDefault="001842DB">
      <w:r>
        <w:t>"Switzerland", "Suisse", "Suiza", "Sveits", "Sviss", "Sviz</w:t>
      </w:r>
      <w:r>
        <w:t>zera", "Schweiz", "U+0633 U+0648 U+064A U+0633 U+0631 U+0627", "U+0428 U+0432 U+0435 U+0439 U+0446 U+0430 U+0440 U+0438 U+044F", "U+0160 vU+00FD carsko", "Svejts", "Eidgenossenschaft", "U+0395 U+03BB U+03B2 U+03B5 U+03C4 U+03AF U+03B1", "U+0160 veits", "U+</w:t>
      </w:r>
      <w:r>
        <w:t>0160 veitsi KonfU+00F6 deratsioon", "Helveetsia", "Sveitsi", "Sveitsin valaliitto", "U+05E9 U+05D5 U+05D5 U+05D9 U+05E5", "U+05E9 U+05D5 U+05D9 U+05D9 U+05E5", "U+05E9 U+05D5 U+05D5 U+05D9 U+05E6 U+05E8 U+05D9 U+05D4", "U+05E9 U+05D5 U+05D9 U+05D9 U+05E6 U</w:t>
      </w:r>
      <w:r>
        <w:t>+05E8 U+05D9 U+05D4", "U+05E9 U+05D5 U+05D5 U+05D9 U+05D9 U+05E5", "U+0160 vicarska", "SvU+00E1 jc", "U+0160 veice", "U+0160 veicarija", "U+0160 veicarijos Konferderacija", "Zwitserland", "Szwajcaria", "SuU+00ED U+00E7 a", "ConfederaU+00E7 U+00E3 o SuU+00E</w:t>
      </w:r>
      <w:r>
        <w:t>D U+00E7 a", "ElveU+0163 ia", "U+0160 vajU+010D iarsko", "U+0160 vica", "U+0E2A U+0E27 U+0E34 U+0E15 U+0E40 U+0E0B U+0E2D U+0E23 U+0E4C U+0E41 U+0E25 U+0E19 U+0E14 U+0E4C", "U+0130 sviU+00E7 re", "U+0428 U+0432 U+0435 U+0439 U+0446 U+0430 U+0440 U+0456 U+0</w:t>
      </w:r>
      <w:r>
        <w:t>44F", "U+0938 U+094D U+0935 U+093F U+091F U+094D U+095B U+0930 U+0932 U+0948 U+0902 U+0921", "SuU+00EF ssa"</w:t>
      </w:r>
    </w:p>
    <w:p w:rsidR="00677E18" w:rsidRDefault="001842DB">
      <w:r>
        <w:t xml:space="preserve">"Taiwan", "U+062A U+0627 U+064A U+0648 U+0627 U+0646", "U+0422 U+0430 U+0439 U+0432 U+0430 U+043D", "Tchaj-wan", "Tchajwan", "U+03A4 U+03B1 U+03CA </w:t>
      </w:r>
      <w:r>
        <w:t xml:space="preserve">U+03B2 U+03AC U+03BD", "TaiwU+00E1 n", "RepU+00FA blica de China", "Taivan", "TaU+00EF wan", "U+05D8 U+05D0 </w:t>
      </w:r>
      <w:r>
        <w:lastRenderedPageBreak/>
        <w:t>U+05D9 U+05D9 U+05D5 U+05D0 U+05DF", "U+05D8 U+05D9 U+05D5 U+05D5 U+05D0 U+05DF", "U+05D8 U+05D0 U+05D9 U+05D5 U+05D5 U+05D0 U+05DF", "U+05E4 U+05D5</w:t>
      </w:r>
      <w:r>
        <w:t xml:space="preserve"> U+05E8 U+05DE U+05D5 U+05D6 U+05D4", "U+05D8 U+05D9 U+05D9 U+05D5 U+05D5 U+05D0 U+05DF", "U+05D8 U+05D9 U+05D9 U+05D5 U+05D0 U+05DF", "U+05D8 U+05D9 U+05D9 U+05D5 U+05D5", "Tajvan", "TaivU+0101 na", "Taivanas", "Tajwan", "U+0422 U+0430 U+0439 U+0432 U+043</w:t>
      </w:r>
      <w:r>
        <w:t>0 U+043D U+044C", "U+0E44 U+0E15 U+0E49 U+0E2B U+0E27 U+0E31 U+0E19", "Tayvan", "U+0924 U+093E U+0907 U+0935 U+093E U+0928"</w:t>
      </w:r>
    </w:p>
    <w:p w:rsidR="00677E18" w:rsidRDefault="001842DB">
      <w:r>
        <w:t>"Thailand", "Tailandia", "U+062A U+0627 U+064A U+0644 U+0627 U+0646 U+062F", "U+0422 U+0430 U+0439 U+043B U+0430 U+043D U+0434", "Th</w:t>
      </w:r>
      <w:r>
        <w:t>ajsko", "U+03A4 U+03B1 U+03CA U+03BB U+03AC U+03BD U+03B4 U+03B7", "Tai", "Taimaa", "Thai", "Thaimaa", "Thaimaan kuningaskunta", "ThaU+00EF lande", "U+05EA U+05D0 U+05D9 U+05DC U+05E0 U+05D3", "U+05EA U+05D9 U+05D9 U+05DC U+05D0 U+05E0 U+05D3", "U+05EA U+0</w:t>
      </w:r>
      <w:r>
        <w:t>5D9 U+05D9 U+05DC U+05E0 U+05D3", "Tajland", "ThaifU+00F6 ld", "Thailandia", "Taizeme", "Tailandas", "Tailando KaralystU+0117", "Tajlandia", "TailU+00E2 ndia", "Reino da TailU+00E2 ndia", "Thailanda", "Tajska", "U+0E1B U+0E23 U+0E30 U+0E40 U+0E17 U+0E28 U+</w:t>
      </w:r>
      <w:r>
        <w:t>0E44 U+0E17 U+0E22", "Tayland", "U+0422 U+0430 U+0457 U+043B U+0430 U+043D U+0434", "U+0925 U+093E U+0907 U+0932 U+0948 U+0902 U+0921"</w:t>
      </w:r>
    </w:p>
    <w:p w:rsidR="00677E18" w:rsidRDefault="001842DB">
      <w:r>
        <w:t>"Tunisia", "U+062A U+0648 U+0646 U+0633", "U+0422 U+0443 U+043D U+0438 U+0441", "Tunisko", "Tunesien", "U+03A4 U+03C5 U+0</w:t>
      </w:r>
      <w:r>
        <w:t xml:space="preserve">3BD U+03B7 U+03C3 U+03AF U+03B1", "TU+00FA nez", "Tuneesia", "Tunisian tasavalta", "Tunisie", "U+05D8 U+05D5 U+05E0 U+05D9 U+05E1", "U+05D8 U+05D5 U+05E0 U+05D9 U+05E1 U+05D9 U+05D4", "U+05EA U+05D5 U+05E0 U+05D9 U+05E1 U+05D9 U+05D4", "Tunis", "TunU+00E9 </w:t>
      </w:r>
      <w:r>
        <w:t>zia", "Tunisija", "Tunisas", "Tuniso Respublika", "TunesiU+00EB", "Tunezja", "TunU+00ED sia", "RepU+00FA blica da TunU+00ED sia", "Tunizija", "Tunisien", "U+0E15 U+0E39 U+0E19 U+0E34 U+0E40 U+0E0B U+0E35 U+0E22", "Tunus", "U+0422 U+0443 U+043D U+0456 U+044</w:t>
      </w:r>
      <w:r>
        <w:t>1", "U+091F U+094D U+092F U+0942 U+0928 U+0940 U+0936 U+093F U+092F U+093E"</w:t>
      </w:r>
    </w:p>
    <w:p w:rsidR="00677E18" w:rsidRDefault="001842DB">
      <w:r>
        <w:t>"Turkey", "Turkiye", "Turchia", "TurquU+00ED a", "TU+00FC rkei", "U+062A U+0631 U+0643 U+064A U+0627", "U+0422 U+0443 U+0440 U+0446 U+0438 U+044F", "Turecko", "Tyrkiet", "U+03A4 U+</w:t>
      </w:r>
      <w:r>
        <w:t>03BF U+03C5 U+03C1 U+03BA U+03AF U+03B1", "TU+00FC rgi", "TU+00FC rkiye", "Turkki", "Turkin tasavalta", "Turquie", "U+05D8 U+05D5 U+05E8 U+05E7 U+05D9 U+05D4", "U+05EA U+05D5 U+05E8 U+05DB U+05D9 U+05D4", "Turska", "TU+00F6 rU+00F6 korszU+00E1 g", "Turcija</w:t>
      </w:r>
      <w:r>
        <w:t>", "Turkija", "Turkijos Respublika", "Turkije", "Tyrkia", "Turcja", "Turquia", "RepU+00FA blica da Turquia", "Turcia", "TurU+010D ija", "Turkiet", "U+0E15 U+0E38 U+0E23 U+0E01 U+0E35", "U+0422 U+0443 U+0440 U+0435 U+0447 U+0447 U+0438 U+043D U+0430", "U+09</w:t>
      </w:r>
      <w:r>
        <w:t>24 U+0941 U+0930 U+094D U+0915 U+0940"</w:t>
      </w:r>
    </w:p>
    <w:p w:rsidR="00677E18" w:rsidRDefault="001842DB">
      <w:r>
        <w:t>"Ukraine", "Ucrania", "U+0623 U+0648 U+0643 U+0631 U+0627 U+0646 U+064A U+0627", "U+0423 U+043A U+0440 U+0430 U+0439 U+043D U+0430", "Ukrajina", "U+039F U+03C5 U+03BA U+03C1 U+03B1 U+03BD U+03AF U+03B1", "Ukraina", "U</w:t>
      </w:r>
      <w:r>
        <w:t>+05D0 U+05D5 U+05E7 U+05E8 U+05D0 U+05D9 U+05E0 U+05D4", "Ukrajna", "Ucraina", "OekraU+00EF ne", "UcrU+00E2 nia", "RepU+00FA blica da UcrU+00E2 nia", "U+0423 U+043A U+0440 U+0430 U+0438 U+043D U+0430", "U+0E22 U+0E39 U+0E40 U+0E04 U+0E23 U+0E19", "Ukrayna"</w:t>
      </w:r>
      <w:r>
        <w:t>, "U+0423 U+043A U+0440 U+0430 U+0457 U+043D U+0430", "U+092F U+0942 U+0915 U+094D U+0930 U+0947 U+0928", "UcraU+00EF na"</w:t>
      </w:r>
    </w:p>
    <w:p w:rsidR="00677E18" w:rsidRDefault="001842DB">
      <w:r>
        <w:t>"United Arab Emirates", "UAE", "Emiratos U+00C1 rabes Unidos", "Emirates Arabes Unis", "U+0627 U+0644 U+0625 U+0645 U+0627 U+0631 U+06</w:t>
      </w:r>
      <w:r>
        <w:t>27 U+062A  U+0627 U+0644 U+0639 U+0631 U+0628 U+064A U+0629  U+0627 U+0644 U+0645 U+062A U+062D U+062F U+0629", "U+041E U+0431 U+0435 U+0434 U+0438 U+043D U+0435 U+043D U+0438  U+0430 U+0440 U+0430 U+0431 U+0441 U+043A U+0438  U+0435 U+043C U+0438 U+0440 U</w:t>
      </w:r>
      <w:r>
        <w:t xml:space="preserve">+0441 U+0442 U+0432 U+0430", "U+041E U+0410 U+0415", "SpojenU+00E9 arabskU+00E9 emirU+00E1 ty", "SAE", "Forenede Arabiske Emirater", "De Forenede Arabiske Emirater", "Vereinigte Arabische Emirate", "U+0397 U+03BD U+03C9 U+03BC U+03AD U+03BD U+03B1  U+0391 </w:t>
      </w:r>
      <w:r>
        <w:t>U+03C1 U+03B1 U+03B2 U+03B9 U+03BA U+03AC  U+0395 U+03BC U+03B9 U+03C1 U+03AC U+03C4 U+03B1", "EAU", "Araabia U+00DC hendemiraadid", "AU+00DC  E", "U+00DC hendemiraadid", "Arabiemiirikunnat", "Arabiemiraattien liitto", "Yhdistyneet arabiemiirikunnat", "U+0</w:t>
      </w:r>
      <w:r>
        <w:t xml:space="preserve">0C9 mirats arabes unis", "U+05D0 U+05D9 U+05D7 U+05D5 U+05D3  U+05D4 U+05E0 U+05E1 U+05D9 U+05DB U+05D5 U+05D9 U+05D5 U+05EA  U+05D4 U+05E2 U+05E8 U+05D1 U+05D9 U+05D5 U+05EA", "U+05D0 U+05DE </w:t>
      </w:r>
      <w:r>
        <w:lastRenderedPageBreak/>
        <w:t xml:space="preserve">U+05D9 U+05E8 U+05D5 U+05D9 U+05D5 U+05EA  U+05E2 U+05E8 U+05D1 </w:t>
      </w:r>
      <w:r>
        <w:t>U+05D9 U+05D5 U+05EA  U+05DE U+05D0 U+05D5 U+05D7 U+05D3 U+05D5 U+05EA", "Ujedinjeni Arapski Emirati", "EgyesU+00FC lt Arab EmU+00ED rsU+00E9 gek", "EgyesU+00FC lt Arab EmirU+00E1 tusok", "Emirati Arabi Uniti", "Emirati Arabi", "Apvienotie ArU+0101 bu Emir</w:t>
      </w:r>
      <w:r>
        <w:t>U+0101 ti", "AAE", "Jungtiniai ArabU+0173  Emyratai", "Verenigde Arabische Emiraten", "De forente arabiske emiratene", "De forente arabiske emirater", "Zjednoczone Emiraty Arabskie", "ZEA", "Emirados U+00C1 rabes Unidos", "Emirados", "Emiratele Arabe Unite</w:t>
      </w:r>
      <w:r>
        <w:t xml:space="preserve">", "U+041E U+0410 U+042D", "U+041E U+0431 U+044A U+0435 U+0434 U+0438 U+043D U+0435 U+043D U+043D U+044B U+0435  AU+0440 U+0430 U+0431 U+0441 U+043A U+0438 U+0435  U+042D U+043C U+0438 U+0440 U+0430 U+0442 U+044B", "SAR", "ZdruU+017E eni arabski emirati", </w:t>
      </w:r>
      <w:r>
        <w:t>"FU+00F6 renade Arabemiraten", "U+0E2A U+0E2B U+0E23 U+0E31 U+0E10 U+0E2D U+0E32 U+0E2B U+0E23 U+0E31 U+0E1A U+0E40 U+0E2D U+0E21 U+0E34 U+0E40 U+0E23 U+0E15 U+0E2A U+0E4C", "BirleU+015F ik Arap Emirlikleri", "U+041E U+0431 'U+0454 U+0434 U+043D U+0430 U+0</w:t>
      </w:r>
      <w:r>
        <w:t>43D U+0456  U+0410 U+0440 U+0430 U+0431 U+0441 U+044C U+043A U+0456  U+0415 U+043C U+0456 U+0440 U+0430 U+0442 U+0438", "U+0410 U+0440 U+0430 U+0431 U+0441 U+044C U+043A U+0456  U+0415 U+043C U+0456 U+0440 U+0430 U+0442 U+0438", "U+0938 U+0902 U+092F U+094</w:t>
      </w:r>
      <w:r>
        <w:t>1 U+0915 U+094D U+0924  U+0905 U+0930 U+092C  U+0905 U+092E U+0940 U+0930 U+093E U+0924"</w:t>
      </w:r>
    </w:p>
    <w:p w:rsidR="00677E18" w:rsidRDefault="001842DB">
      <w:r>
        <w:t>"United Kingdom", "Great Britain", "Britain", "England", "GB", "UK", "Angleterre", "Inglaterra", "Reino Unido", "GroU+00DF britannien", "U+0628 U+0631 U+064A U+0637 U+</w:t>
      </w:r>
      <w:r>
        <w:t xml:space="preserve">0627 U+0646 U+064A U+0627", "U+0627 U+0644 U+0645 U+0645 U+0644 U+0643 U+0629  U+0627 U+0644 U+0645 U+062A U+062D U+062F U+0629", "U+0625 U+0646 U+062C U+0644 U+062A U+0631 U+0627", "U+0625 U+0646 U+062C U+0644 U+062A U+0631 U+0629", "U+041E U+0431 U+0435 </w:t>
      </w:r>
      <w:r>
        <w:t>U+0434 U+0438 U+043D U+0435 U+043D U+043E  U+043A U+0440 U+0430 U+043B U+0441 U+0442 U+0432 U+043E", "U+0412 U+0435 U+043B U+0438 U+043A U+043E U+0431 U+0440 U+0438 U+0442 U+0430 U+043D U+0438 U+044F", "U+0410 U+043D U+0433 U+043B U+0438 U+044F", "VelkU+00</w:t>
      </w:r>
      <w:r>
        <w:t>E1  BritU+00E1 nie", "SpojenU+00E9 krU+00E1 lovstvU+00ED", "Storbritannien", "Vereinigtes KU+00F6 nigreich", "Schottland", "Nordirland", "Wales", "G.B.", "U.K.", "U+039C U+03B5 U+03B3 U+03AC U+03BB U+03B7  U+0392 U+03C1 U+03B5 U+03C4 U+03B1 U+03BD U+03AF U</w:t>
      </w:r>
      <w:r>
        <w:t>+03B1", "Gran BretaU+00F1 a", "Islas BritU+00E1 nicas", "Suurbritannia", "Suurbritannia ja PU+00F5 hja-Iiri U+00DC hendkuningriik", "U+00DC hendkuningriik", "Britannia", "Briti", "Inglismaa", "Iso-Britannia", "Yhdistynyt kuningaskunta", "Englanti", "Pohjoi</w:t>
      </w:r>
      <w:r>
        <w:t>s-Irlanti", "Ison-Britannian ja Pohjois-Irlannin yhdistynyt kuningaskunta", "Royaume-Uni", "Grande-Bretagne", "U+05D0 U+05E0 U+05D2 U+05DC U+05D9 U+05D4", "U+05D1 U+05E8 U+05D9 U+05D8 U+05E0 U+05D9 U+05D4", "U+05D4 U+05DE U+05DE U+05DC U+05DB U+05D4  U+05D</w:t>
      </w:r>
      <w:r>
        <w:t>4 U+05DE U+05D0 U+05D5 U+05D7 U+05D3 U+05EA", "U+05D1 U+05E8 U+05D9 U+05D8 U+05E0 U+05D9 U+05D4  U+05D4 U+05D2 U+05D3 U+05D5 U+05DC U+05D4", "Velika Britanija", "Engleska", "Ujedinjeno Kraljevstvo", "EgyesU+00FC lt KirU+00E1 lysU+00E1 g", "Nagy-Britannia",</w:t>
      </w:r>
      <w:r>
        <w:t xml:space="preserve"> "United Kingdon", "Regno Unito", "Gran Bretagna", "Inghilterra", "ApvienotU+0101  Kar aliste", "LielbritU+0101 nija", "JungtinU+0117  KaralystU+0117", "JungtinU+0117  DidU+017E iosios Britanijos ir U+0160 iaurU+0117 s Airijos KaralystU+0117", "DidU+017E i</w:t>
      </w:r>
      <w:r>
        <w:t>oji Britanija", "Britanija", "Anglija", "JK", "Verenigd Koninkrijk", "Groot-BrittanniU+00EB", "Engeland", "Verenigd Koninkrijk van Groot BrittanniU+00EB en Noord-Ierland", "V.K.", "VK", "Storbritannia", "Skottland", "Nord-Irland", "Wielka Brytania", "Zjedn</w:t>
      </w:r>
      <w:r>
        <w:t>oczone KrU+00F3 lestwo", "Brytania", "GrU+00E3 -Bretanha", "Reino Unido da GrU+00E3 -Bretanha e Irlanda do Norte", "Regatul Unit", "Marea Britanie", "Anglia", "U+0421 U+043E U+0435 U+0434 U+0438 U+043D U+0435 U+043D U+043D U+043E U+0435  U+041A U+043E U+04</w:t>
      </w:r>
      <w:r>
        <w:t>40 U+043E U+043B U+0435 U+0432 U+0441 U+0442 U+0432 U+043E", "VeU+013E kU+00E1  BritU+00E1 nia", "Anglicko", "ZdruU+017E eno kraljestvo", "U+0E2A U+0E2B U+0E23 U+0E32 U+0E0A U+0E2D U+0E32 U+0E13 U+0E32 U+0E08 U+0E31 U+0E01 U+0E23", "U+0130 ngiltere", "BU+0</w:t>
      </w:r>
      <w:r>
        <w:t>0FC yU+00FC k Britanya", "BirleU+015F ik KrallU+0131 k", "U+0412 U+0435 U+043B U+0438 U+043A U+043E U+0431 U+0440 U+0438 U+0442 U+0430 U+043D U+0456 U+044F", "U+0411 U+0440 U+0438 U+0442 U+0430 U+043D U+0438 U+044F", "U+0412 U+0435 U+043B U+0438 U+043A U+0</w:t>
      </w:r>
      <w:r>
        <w:t>430  U+0411 U+0440 U+0438 U+0442 U+0430 U+043D U+0456 U+044F", "U+092C U+094D U+0930 U+093F U+091F U+0947 U+0928", "Regne Unit", "Anglaterra", "Gran Bretanya", "Northern Ireland", "Irlanda do Norte", "U+0421 U+0435 U+0432 U+0435 U+0440 U+043D U+0430  U+041</w:t>
      </w:r>
      <w:r>
        <w:t>8 U+0440 U+043B U+0430 U+043D U+0434 U+0438 U+044F", "Irlanda del Nord", "Sjeverna Irska", "SevernU+00ED  Irsko", "Nordirland", "Noord-Ierland", "PU+00F5 hja-Iirimaa", "Pohjois-Irlanti", "Irlan de du Nord", "U+0392 U+03CC U+03C1 U+03B5 U+03B9 U+03B1  U+039</w:t>
      </w:r>
      <w:r>
        <w:t xml:space="preserve">9 U+03C1 U+03BB </w:t>
      </w:r>
      <w:r>
        <w:lastRenderedPageBreak/>
        <w:t>U+03B1 U+03BD U+03B4 U+03AF U+03B1", "Eszak-Irorszag", "ZiemeU+013C U+012B rija", "U+0160 iaurU+0117 s Airija", "Nord-Irland", "nord-Irland", "Nord Irland", "Irlandia PU+00F3 U+0142 nocna", "Irlandia PU+0142 n.", "PU+00F3 U+0142 nocna Irlan</w:t>
      </w:r>
      <w:r>
        <w:t>dia", "Irlanda de Nord", "U+0421 U+0435 U+0432 U+0435 U+0440 U+043D U+0430 U+044F  U+0418 U+0440 U+043B U+0430 U+043D U+0434 U+0438 U+044F", "SevernU+00E9  U+00CD rsko", "Severna Irska", "Irlanda del Norte", "Kuzey U+0130 rlan da", "U+041F U+0456 U+0432 U+</w:t>
      </w:r>
      <w:r>
        <w:t>043D U+0456 U+0447 U+043D U+0430  U+0406 U+0440 U+043B U+0430 U+043D U+0434 U+0456 U+044F", "U+5317 U+30A2 U+30A4 U+30EB U+30E9 U+30F3 U+30C9", "U+5317 U+7231 U+5C14 U+5170", "U+5317 U+611B U+723E U+862D", "U+BD81 U+C544 U+C77C U+B79C U+B4DC", "U+0623 U+06</w:t>
      </w:r>
      <w:r>
        <w:t xml:space="preserve">4A U+0631 U+0644 U+0646 U+062F U+0629  U+0627 U+0644 U+0634 U+0645 U+0627 U+0644 U+064A U+0629", "U+05E6 U+05E4 U+05D5 U+05DF  U+05D0 U+05D9 U+05E8 U+05DC U+05E0 U+05D3", "U+0E19 U+0E2D U+0E23 U+0E4C U+0E40 U+0E17 U+0E34 U+0E23 U+0E4C U+0E19 U+0E44 U+0E2D </w:t>
      </w:r>
      <w:r>
        <w:t>U+0E23 U+0E4C U+0E41 U+0E25 U+0E19 U+0E14 U+0E4C", "W ales", "PaU+00ED s de Gales", "U+0423 U+0435 U+043B U+0441", "PaU+00ED s de GalU+00B7 les", "Pays de Galles", "U+039F U+03C5 U+03B1 U+03BB U+03AF U+03B1", "Galles", "Velsa", "Velsas", "Walia", "U+0162 a</w:t>
      </w:r>
      <w:r>
        <w:t xml:space="preserve">ra Galilor", "U+0423 U+044D U+043B U+044C U+0441", "Gales", "PaU+00ED s de Gales", "Galler", "U+0423 U+0435 U+043B U+044C U+0441", "U+30A6 U+30A7 U+30FC U+30EB U+30BA", "U+5A01 U+5C14 U+58EB", "U+5A01 U+723E U+65AF", "U+C6E8 U+C77C U+C2A4", "U+0648 U+064A </w:t>
      </w:r>
      <w:r>
        <w:t>U+0644 U+0632", "U+05D5 U+05D9 U+05D9 U+05DC U+05E1", "U+0E40 U+0E27 U+0E25 U+0E2A U+0E4C", "Scotland", "EscU+00F3 cia", "U+0428 U+043E U+0442 U+043B U+0430 U+043D U+0434 U+0438 U+044F", "EscU+00F2 cia", "U+0160 kotska", "Skotsko", "Skotland", "Schotland",</w:t>
      </w:r>
      <w:r>
        <w:t xml:space="preserve"> "U+0160 otimaa", "Skotlanti", "U+00C9 cosse", "U+03A3 U+03BA U+03C9 U+03C4 U+03AF U+03B1", "Skocia", "Scozia ", "Skotija", "U+0160 kotija", "Skottland", "Szkocja", "ScoU+0163 ia", "U+0160 kU+00F3 tsko", "Escocia", "U+0130 skoU+00E7 ya", "U+0428 U+043E U+0</w:t>
      </w:r>
      <w:r>
        <w:t>442 U+043B U+0430 U+043D U+0434 U+0456 U+044F", "U+30B9 U+30B3 U+30C3 U+30C8 U+30E9 U+30F3 U+30C9", "U+82CF U+683C U+5170", "U+8607 U+683C U+862D", "U+C2A4 U+CF54 U+D2C0 U+B79C U+B4DC", "U+0627 U+0633 U+0643 U+062A U+0644 U+0646 U+062F U+0629", "U+05E1 U+0</w:t>
      </w:r>
      <w:r>
        <w:t>5E7 U+05D5 U+05D8 U+05DC U+05E0 U+05D3", "U+0E2A U+0E01 U+0E2D U+0E15 U+0E41 U+0E25 U+0E19 U+0E14 U+0E4C", "I sle of Man", "Ilha de Man", "U+041E U+0441 U+0442 U+0440 U+043E U+0432  U+041C U+0430 U+043D", "Illa de Man", "Ostrov Man", "U+00D8 en Man", "Man"</w:t>
      </w:r>
      <w:r>
        <w:t>, "Mani saar", "Mansaari", "U+00CE le de Man", "U+039D U+03AE U+03C3 U+03BF U+03C2  U+039C U+03B1 U+03BD", "Man-sziget", "Isola di Man", "Menas sala", "Meno sala", "Wyspa Man", "Insula Man", "U+041E U+0441 U+0442 U+0440 U+043E U+0432  U+041C U+044D U+043D"</w:t>
      </w:r>
      <w:r>
        <w:t xml:space="preserve">, "Otok Man", "Isla de Man", "ManU+00F6 n", "Man AdasU+0131", "U+041E U+0441 U+0442 U+0440 U+0456 U+0432  U+041C U+0435 U+043D", "U+30DE U+30F3 U+5CF6", "U+9A6C U+6069 U+5C9B", "U+66FC U+57CE U+5CF6", "U+B9E8  U+C12C", "U+062C U+0632 U+064A U+0631 U+0629  </w:t>
      </w:r>
      <w:r>
        <w:t>U+0645 U+0627 U+0646", "U+05D4 U+05D0 U+05D9  U+05DE U+05D0 U+05DF", "U+0E2B U+0E21 U+0E39 U+0E48 U+0E40 U+0E01 U+0E32 U+0E30 U+0E41 U+0E21 U+0E19"</w:t>
      </w:r>
    </w:p>
    <w:p w:rsidR="00677E18" w:rsidRDefault="001842DB">
      <w:r>
        <w:t>"United States of America", "Etats-Unis", "Estados Unidos de AmU+00E9 rica", "Es Us", "Stati Uniti d'America</w:t>
      </w:r>
      <w:r>
        <w:t>", "EUA", "EEUU", "USA", "US", "America", "United States", "Amerika Syarikat", "U+0627 U+0644 U+0648 U+0644 U+0627 U+064A U+0627 U+062A  U+0627 U+0644 U+0645 U+062A U+062D U+062F U+0629  U+0627 U+0644 U+0623 U+0645 U+0631 U+064A U+0643 U+064A U+0629", "U+0</w:t>
      </w:r>
      <w:r>
        <w:t>623 U+0645 U+0631 U+064A U+0643 U+0627", "U+0421 U+044A U+0435 U+0434 U+0438 U+043D U+0435 U+043D U+0438  U+0430 U+043C U+0435 U+0440 U+0438 U+043A U+0430 U+043D U+0441 U+043A U+0438  U+0449 U+0430 U+0442 U+0438", "U+0421 U+044A U+0435 U+0434 U+0438 U+043D</w:t>
      </w:r>
      <w:r>
        <w:t xml:space="preserve"> U+0435 U+043D U+0438  U+0449 U+0430 U+0442 U+0438", "U+0421 U+0410 U+0429", "SpojenU+00E9 stU+00E1 ty americkU+00E9", "Vereinigte Staaten von Amerika", "Vereinigte Staaten", "Amerika", "U.S.A.", "U+0397 U+03BD U+03C9 U+03BC U+03AD U+03BD U+03B5 U+03C2  U+</w:t>
      </w:r>
      <w:r>
        <w:t>03A0 U+03BF U+03BB U+03B9 U+03C4 U+03B5 U+03AF U+03B5 U+03C2  U+03C4 U+03B7 U+03C2  U+0391 U+03BC U+03B5 U+03C1 U+03B9 U+03BA U+03AE U+03C2", "Estados Unidos", "EE. UU.", "Ameerika U+00DC hendriigid", "U+00DC hendriigid", "Ameerika", "Amerikan yhdysvallat"</w:t>
      </w:r>
      <w:r>
        <w:t>, "Yhdysvallat", "Amerikka", "Pohjois-Amerikka", "U+00C9 tats-Unis d'AmU+00E9 rique", "U+00C9 tats-Unis", "U+05D0 U+05E8 U+05E6 U+05D5 U+05EA  U+05D4 U+05D1 U+05E8 U+05D9 U+05EA", "U+05D0 U+05E8 U+05E6 U+05D5 U+05EA -U+05D4 U+05D1 U+05E8 U+05D9 U+05EA", "U</w:t>
      </w:r>
      <w:r>
        <w:t xml:space="preserve">+05D0 U+05DE U+05E8 U+05D9 U+05E7 U+05D4", "U+05D0 U+05E8 U+05E6 U+05D5 U+05EA  U+05D4 U+05D1 U+05E8 U+05D9 U+05EA  U+05E9 U+05DC  U+05D0 U+05DE U+05E8 U+05D9 U+05E7 U+05D4", "Sjedinjene AmeriU+010D ke DrU+017E ave", "SAD", </w:t>
      </w:r>
      <w:r>
        <w:lastRenderedPageBreak/>
        <w:t xml:space="preserve">"Amerikai EgyesU+00FC lt U+00C1 </w:t>
      </w:r>
      <w:r>
        <w:t>llamok", "Stati Uniti", "Amerikas SavienotU+0101 s Valstis", "ASV", "JungtinU+0117 s Amerikos Valstijos", "JungtinU+0117 s Valstijos", "JAV", "Verenigde Staten", "Verenigde Staten van Amerika", "VS", "V.S.", "Noord-Amerika", "Noord Amerika", "De forente st</w:t>
      </w:r>
      <w:r>
        <w:t>ater", "U.S.", "Amerikas forente stater", "Stany Zjednoczone", "Stany Zjednoczone Ameryki PU+00F3 U+0142 nocnej", "Estados Unidos da AmU+00E9 rica", "E.U.A.", "AmU+00E9 rica", "Statele Unite ale Americii", "S.U.A", "U+0421 U+0428 U+0410", "U+0421 U+043E U+</w:t>
      </w:r>
      <w:r>
        <w:t xml:space="preserve">0435 U+0434 U+0438 U+043D U+0435 U+043D U+043D U+044B U+0435  U+0428 U+0442 U+0430 U+0442 U+044B", "U+0421 U+043E U+0435 U+0434 U+0438 U+043D U+0435 U+043D U+043D U+044B U+0435  U+0428 U+0442 U+0430 U+0442 U+044B  U+0410 U+043C U+0435 U+0440 U+0438 U+043A </w:t>
      </w:r>
      <w:r>
        <w:t>U+0438", "SpojenU+00E9  U+0161 tU+00E1 ty americkU+00E9", "ZdruU+017E ene drU+017E ave Amerike", "ZDA", "Amerikas fU+00F6 renta stater", "FU+00F6 renta staterna", "U+0E2A U+0E2B U+0E23 U+0E31 U+0E10 U+0E2D U+0E40 U+0E21 U+0E23 U+0E34 U+0E01 U+0E32", "Ameri</w:t>
      </w:r>
      <w:r>
        <w:t>ka BirleU+015F ik Devletleri", "A.B.D.", "ABD", "U+0421 U+043F U+043E U+043B U+0443 U+0447 U+0435 U+043D U+0456  U+0428 U+0442 U+0430 U+0442 U+0438  U+0410 U+043C U+0435 U+0440 U+0438 U+043A U+0438", "U+0421 U+043F U+043E U+043B U+0443 U+0447 U+0435 U+043D</w:t>
      </w:r>
      <w:r>
        <w:t xml:space="preserve"> U+0456  U+0428 U+0442 U+0430 U+0442 U+0438", "U+0410 U+043C U+0435 U+0440 U+0438 U+043A U+0430", "U+0421 U+043F U+043E U+043B U+0443 U+0447 U+0435 U+043D U+0456  U+0428", "U+0938 U+0902 U+092F U+0941 U+0915 U+094D U+0924  U+0930 U+093E U+091C U+094D U+092</w:t>
      </w:r>
      <w:r>
        <w:t>F  U+0905 U+092E U+0947 U+0930 U+093F U+0915 U+093E", "Estats Units", "Nord-AmU+00E8 rica", "U+05D0 U+05E8 U+05D4 U+0022 U+05D1"</w:t>
      </w:r>
    </w:p>
    <w:p w:rsidR="00677E18" w:rsidRDefault="001842DB">
      <w:r>
        <w:t xml:space="preserve">"Uzbekistan", "U+0623 U+0632 U+0628 U+0643 U+0633 U+062A U+0627 U+0646 U+0623 U+0648 U+0632 U+0628 U+0643 U+0633 U+062A U+0627 </w:t>
      </w:r>
      <w:r>
        <w:t>U+0646", "U+0423 U+0437 U+0431 U+0435 U+043A U+0438 U+0441 U+0442 U+0430 U+043D", "UzbekistU+00E1 n", "Usbekistan", "U+039F U+03C5 U+03B6 U+03BC U+03C0 U+03B5 U+03BA U+03B9 U+03C3 U+03C4 U+03AC U+03BD", "RepU+00FA blica de UzbekistU+00E1 n", "Usbekistani V</w:t>
      </w:r>
      <w:r>
        <w:t>abariik", "Usbeki", "Uzbekistanin tasavalta", "OuzbU+00E9 kistan", "U+05D0 U+05D5 U+05D6 U+05D1 U+05E7 U+05D9 U+05E1 U+05D8 U+05D0 U+05DF", "U+05D0 U+05D5 U+05D6 U+05D1 U+05E7 U+05D9 U+05E1 U+05D8 U+05DF", "U+00DC zbegisztU+00E1 n", "UzbekistU+0101 na", "U</w:t>
      </w:r>
      <w:r>
        <w:t>zbekistanas", "Uzbekija", "Uzbekistano Respublika", "Oezbekistan", "UzbequistU+00E3 o", "RepU+00FA blica do UzbequistU+00E3 o", "UsbequistU+00E3 o", "U+0E2D U+0E38 U+0E0B U+0E40 U+0E1A U+0E01 U+0E34 U+0E2A U+0E16 U+0E32 U+0E19", "U+00D6 zbekistan", "U+0909</w:t>
      </w:r>
      <w:r>
        <w:t xml:space="preserve"> U+095B U+094D U+092C U+0947 U+0915 U+093F U+0938 U+094D U+0924 U+093E U+0928"</w:t>
      </w:r>
    </w:p>
    <w:p w:rsidR="00677E18" w:rsidRDefault="001842DB">
      <w:r>
        <w:t xml:space="preserve">"Vietnam", "Socialist Republic of Vietnam", "U+0641 U+064A U+062A U+0646 U+0627 U+0645", "U+0412 U+0438 U+0435 U+0442 U+043D U+0430 U+043C", "U+0421 U+043E U+0446 U+0438 U+0430 </w:t>
      </w:r>
      <w:r>
        <w:t>U+043B U+0438 U+0441 U+0442 U+0438 U+0447 U+0435 U+0441 U+043A U+0430  U+0440 U+0435 U+043F U+0443 U+0431 U+043B U+0438 U+043A U+0430  U+0412 U+0438 U+0435 U+0442 U+043D U+0430 U+043C", "VietnamskU+00E1 socialistickU+00E1 republika", "Sozialistische Republ</w:t>
      </w:r>
      <w:r>
        <w:t>ik Vietnam", "U+0392 U+03B9 U+03B5 U+03C4 U+03BD U+03AC U+03BC", "RepU+00FA blica socialista de Vietnam", "RepU+00FA blica Socialista de Vietnam", "Vietnami Sotsialistlik Vabariik", "Vietnamin sosialistinen tasavalta", "ViU+00EA t Nam", "U+05D5 U+05D9 U+05</w:t>
      </w:r>
      <w:r>
        <w:t>D9 U+05D8 U+05E0 U+05D0 U+05DD", "U+05D5 U+05D9 U+05D8 U+05E0 U+05DD", "U+05D4 U+05E8 U+05E4 U+05D5 U+05D1 U+05DC U+05D9 U+05E7 U+05D4  U+05D4 U+05E1 U+05D5 U+05E6 U+05D9 U+05D0 U+05DC U+05D9 U+05E1 U+05D8 U+05D9 U+05EA  U+05E9 U+05DC  U+05D5 U+05D9 U+05D9</w:t>
      </w:r>
      <w:r>
        <w:t xml:space="preserve"> U+05D8 U+05E0 U+05D0 U+05DD", "Vijetnam", "VietnU+00E1 m", "Repubblica Socialista del Vietnam", "Vjetnama", "Vietnamas", "Vietnamo SocialistinU+0117  Respublika", "Socialistische Republiek Vietnam", "Viet Nam", "Wietnam", "VietnU+00E3", "RepU+00FA blica S</w:t>
      </w:r>
      <w:r>
        <w:t xml:space="preserve">ocialista do VietnU+00E3", "Vietname", "RepU+00FA blica Socialista do Vietname", "Republica SocialistU+0103  Vietnam", "U+0412 U+044C U+0435 U+0442 U+043D U+0430 U+043C", "U+0421 U+043E U+0446 U+0438 U+0430 U+043B U+0438 U+0441 U+0442 U+0438 U+0447 U+0435 </w:t>
      </w:r>
      <w:r>
        <w:t>U+0441 U+043A U+0430 U+044F  U+0420 U+0435 U+0441 U+043F U+0443 U+0431 U+043B U+0438 U+043A U+0430  U+0412 U+044C U+0435 U+0442 U+043D U+0430 U+043C", "VSR", "Socialistiska republiken Vietnam", "U+0E40 U+0E27 U+0E35 U+0E22 U+0E14 U+0E19 U+0E32 U+0E21", "Vi</w:t>
      </w:r>
      <w:r>
        <w:t xml:space="preserve">etnam Sosyalist Cumhuriyeti", "U+0412 'U+0454 U+0442 U+043D U+0430 U+043C", "U+0421 U+043E U+0446 U+0456 U+0430 U+043B U+0456 U+0441 U+0442 U+0438 U+0447 U+043D U+0430  U+0420 U+0435 U+0441 U+043F U+0443 U+0431 U+043B U+0456 U+043A </w:t>
      </w:r>
      <w:r>
        <w:lastRenderedPageBreak/>
        <w:t>U+0430  U+0412 'U+0454 U</w:t>
      </w:r>
      <w:r>
        <w:t>+0442 U+043D U+0430 U+043C", "U+0421 U+0420 U+0412", "U+0935 U+093F U+092F U+0924 U+0928 U+093E U+092E"</w:t>
      </w:r>
    </w:p>
    <w:p w:rsidR="00677E18" w:rsidRDefault="001842DB">
      <w:r>
        <w:t>"Ireland", "Republic of Ireland", "Eire", "Irlanda", "RepU+00FA blica da Irlanda", "U+0418 U+0440 U+043B U+0430 U+043D U+0434 U+0438 U+044F", "U+0420 U+</w:t>
      </w:r>
      <w:r>
        <w:t>0435 U+043F U+0443 U+0431 U+043B U+0438 U+043A U+0430  U+0418 U+0440 U+043B U+0430 U+043D U+0434 U+0438 U+044F", "U+0415 U+0439 U+0440 U+0435", "RepU+00FA blica d'Irlanda", "Irska", "Republika Irska", "Irsko", "IrskU+00E1 republika", "Irland", "Ierland", "</w:t>
      </w:r>
      <w:r>
        <w:t>Iirimaa", "Irlanti", "Irlannin tasavalta", "Irlande", "U+0399 U+03C1 U+03BB U+03B1 U+03BD U+03B4 U+03AF U+03B1", "U+00CD rorszU+00E1 g", "Irlanda ", "U+012A rija", "U+012A rijas Republika", "Airija", "Airijos Res publika", "Irlandia", "Republika Irlandii",</w:t>
      </w:r>
      <w:r>
        <w:t xml:space="preserve"> "Republica Irlanda", "U+00CD rsko", "U+00CD rska republika", "IrlU+00E4 ndska republiken", "IrlU+00E4 ndska Republiken", "U+0130 rlanda ", "U+0406 U+0440 U+043B U+0430 U+043D U+0434 U+0456 U+044F", "U+0420 U+0435 U+0441 U+043F U+0443 U+0431 U+043B U+0456 </w:t>
      </w:r>
      <w:r>
        <w:t>U+043A U+0430  U+0406 U+0440 U+043B U+0430 U+043D U+0434 U+0456 U+044F", "U+30A2 U+30A4 U+30EB U+30E9 U+30F3 U+30C9", "U+7231 U+5C14 U+5170", "U+611B U+723E U+862D", "U+C544 U+C77C U+B79C U+B4DC", "U+0623 U+064A U+0631 U+0644 U+0646 U+062F U+0627", "U+05D0</w:t>
      </w:r>
      <w:r>
        <w:t xml:space="preserve"> U+05D9 U+05E8 U+05DC U+05E0 U+05D3", "U+0E44 U+0E2D U+0E23 U+0E4C U+0E41 U+0E25 U+0E19 U+0E14 U+0E4C"</w:t>
      </w:r>
    </w:p>
    <w:p w:rsidR="00677E18" w:rsidRDefault="001842DB">
      <w:r>
        <w:t>"Argentina", "Argentine", "Argentinien", "AR"</w:t>
      </w:r>
    </w:p>
    <w:p w:rsidR="00677E18" w:rsidRDefault="001842DB">
      <w:r>
        <w:t>"Bolivia"</w:t>
      </w:r>
    </w:p>
    <w:p w:rsidR="00677E18" w:rsidRDefault="001842DB">
      <w:r>
        <w:t>"Brunei Darussalam", "Brunei"</w:t>
      </w:r>
    </w:p>
    <w:p w:rsidR="00677E18" w:rsidRDefault="001842DB">
      <w:r>
        <w:t>"Chile", "Cile"</w:t>
      </w:r>
    </w:p>
    <w:p w:rsidR="00677E18" w:rsidRDefault="001842DB">
      <w:r>
        <w:t>"Colombia", "Kolumbien"</w:t>
      </w:r>
    </w:p>
    <w:p w:rsidR="00677E18" w:rsidRDefault="001842DB">
      <w:r>
        <w:t>"Costa Rica", "Costarica"</w:t>
      </w:r>
    </w:p>
    <w:p w:rsidR="00677E18" w:rsidRDefault="001842DB">
      <w:r>
        <w:t>"</w:t>
      </w:r>
      <w:r>
        <w:t>Dominican Republic", "República Dominicana", "Rep.Dom.", "RD"</w:t>
      </w:r>
    </w:p>
    <w:p w:rsidR="00677E18" w:rsidRDefault="001842DB">
      <w:r>
        <w:t>"Ecuador"</w:t>
      </w:r>
    </w:p>
    <w:p w:rsidR="00677E18" w:rsidRDefault="001842DB">
      <w:r>
        <w:t>"Guatemala"</w:t>
      </w:r>
    </w:p>
    <w:p w:rsidR="00677E18" w:rsidRDefault="001842DB">
      <w:r>
        <w:t>"Indonesia", "Dutch East Indies"</w:t>
      </w:r>
    </w:p>
    <w:p w:rsidR="00677E18" w:rsidRDefault="001842DB">
      <w:r>
        <w:t>"Iraq"</w:t>
      </w:r>
    </w:p>
    <w:p w:rsidR="00677E18" w:rsidRDefault="001842DB">
      <w:r>
        <w:t>"Jamaica", "Giamaica"</w:t>
      </w:r>
    </w:p>
    <w:p w:rsidR="00677E18" w:rsidRDefault="001842DB">
      <w:r>
        <w:t>"Kenya"</w:t>
      </w:r>
    </w:p>
    <w:p w:rsidR="00677E18" w:rsidRDefault="001842DB">
      <w:r>
        <w:t>"Kyrgyzstan"</w:t>
      </w:r>
    </w:p>
    <w:p w:rsidR="00677E18" w:rsidRDefault="001842DB">
      <w:r>
        <w:t>"Libya"</w:t>
      </w:r>
    </w:p>
    <w:p w:rsidR="00677E18" w:rsidRDefault="001842DB">
      <w:r>
        <w:t>"Liechtenstein"</w:t>
      </w:r>
    </w:p>
    <w:p w:rsidR="00677E18" w:rsidRDefault="001842DB">
      <w:r>
        <w:t>"Luxembourg", "Lussemburgo", "Luxemburgo"</w:t>
      </w:r>
    </w:p>
    <w:p w:rsidR="00677E18" w:rsidRDefault="001842DB">
      <w:r>
        <w:t>"Macau SAR", "Macau", "</w:t>
      </w:r>
      <w:r>
        <w:t>Macao"</w:t>
      </w:r>
    </w:p>
    <w:p w:rsidR="00677E18" w:rsidRDefault="001842DB">
      <w:r>
        <w:t>"Malaysia", "East Malaysia", "Malaya", "Malaisie"</w:t>
      </w:r>
    </w:p>
    <w:p w:rsidR="00677E18" w:rsidRDefault="001842DB">
      <w:r>
        <w:t>"Mexico", "Mejico", "México", "Messico"</w:t>
      </w:r>
    </w:p>
    <w:p w:rsidR="00677E18" w:rsidRDefault="001842DB">
      <w:r>
        <w:t>"Moldova"</w:t>
      </w:r>
    </w:p>
    <w:p w:rsidR="00677E18" w:rsidRDefault="001842DB">
      <w:r>
        <w:t>"Monaco", "Mónaco"</w:t>
      </w:r>
    </w:p>
    <w:p w:rsidR="00677E18" w:rsidRDefault="001842DB">
      <w:r>
        <w:lastRenderedPageBreak/>
        <w:t>"New Zealand", "NZ", "Neuseeland", "Nuovo Zelanda", "Nueva Zelanda"</w:t>
      </w:r>
    </w:p>
    <w:p w:rsidR="00677E18" w:rsidRDefault="001842DB">
      <w:r>
        <w:t>"Nicaragua"</w:t>
      </w:r>
    </w:p>
    <w:p w:rsidR="00677E18" w:rsidRDefault="001842DB">
      <w:r>
        <w:t>"Panama", "Panamá", "Panama"</w:t>
      </w:r>
    </w:p>
    <w:p w:rsidR="00677E18" w:rsidRDefault="001842DB">
      <w:r>
        <w:t>"Paraguay"</w:t>
      </w:r>
    </w:p>
    <w:p w:rsidR="00677E18" w:rsidRDefault="001842DB">
      <w:r>
        <w:t xml:space="preserve">"Peru", </w:t>
      </w:r>
      <w:r>
        <w:t>"Perú", "Peru"</w:t>
      </w:r>
    </w:p>
    <w:p w:rsidR="00677E18" w:rsidRDefault="001842DB">
      <w:r>
        <w:t>"Philippines", "The Philippines", "Pilipinas", "Filippine", "Filipinas"</w:t>
      </w:r>
    </w:p>
    <w:p w:rsidR="00677E18" w:rsidRDefault="001842DB">
      <w:r>
        <w:t>"Singapore", "Republic of Singapore", "Singapur"</w:t>
      </w:r>
    </w:p>
    <w:p w:rsidR="00677E18" w:rsidRDefault="001842DB">
      <w:r>
        <w:t>"South Africa", "S Africa", "Republic of South Africa", "Suid-Afrika", "Sud Africa", "Südafrika", "Sudáfrica"</w:t>
      </w:r>
    </w:p>
    <w:p w:rsidR="00677E18" w:rsidRDefault="001842DB">
      <w:r>
        <w:t>"Syria"</w:t>
      </w:r>
    </w:p>
    <w:p w:rsidR="00677E18" w:rsidRDefault="001842DB">
      <w:r>
        <w:t>"Tajikistan"</w:t>
      </w:r>
    </w:p>
    <w:p w:rsidR="00677E18" w:rsidRDefault="001842DB">
      <w:r>
        <w:t>"Turkmenistan"</w:t>
      </w:r>
    </w:p>
    <w:p w:rsidR="00677E18" w:rsidRDefault="001842DB">
      <w:r>
        <w:t>"Uruguay"</w:t>
      </w:r>
    </w:p>
    <w:p w:rsidR="00677E18" w:rsidRDefault="001842DB">
      <w:r>
        <w:t>"Venezuela"</w:t>
      </w:r>
    </w:p>
    <w:p w:rsidR="00677E18" w:rsidRDefault="001842DB">
      <w:r>
        <w:t>"Yemen"</w:t>
      </w:r>
    </w:p>
    <w:p w:rsidR="00677E18" w:rsidRDefault="001842DB">
      <w:pPr>
        <w:pStyle w:val="Heading3"/>
      </w:pPr>
      <w:bookmarkStart w:id="942" w:name="section_fc652f822fbf477887ff9b52fab9d600"/>
      <w:bookmarkStart w:id="943" w:name="_Toc229463468"/>
      <w:r>
        <w:t>Part 1 Section 17.16.5.2, ADVANCE</w:t>
      </w:r>
      <w:bookmarkEnd w:id="942"/>
      <w:bookmarkEnd w:id="943"/>
      <w:r>
        <w:fldChar w:fldCharType="begin"/>
      </w:r>
      <w:r>
        <w:instrText xml:space="preserve"> XE "ADVANCE" </w:instrText>
      </w:r>
      <w:r>
        <w:fldChar w:fldCharType="end"/>
      </w:r>
    </w:p>
    <w:p w:rsidR="00677E18" w:rsidRDefault="001842DB">
      <w:pPr>
        <w:pStyle w:val="Definition-Field"/>
      </w:pPr>
      <w:r>
        <w:t xml:space="preserve">a.   </w:t>
      </w:r>
      <w:r>
        <w:rPr>
          <w:i/>
        </w:rPr>
        <w:t>The standard allows the advance field to be nested inside another field.</w:t>
      </w:r>
    </w:p>
    <w:p w:rsidR="00677E18" w:rsidRDefault="001842DB">
      <w:pPr>
        <w:pStyle w:val="Definition-Field2"/>
      </w:pPr>
      <w:r>
        <w:t>Word does not carry out the display behavior of the ADVANCE field if i</w:t>
      </w:r>
      <w:r>
        <w:t>t is nested inside another field.</w:t>
      </w:r>
    </w:p>
    <w:p w:rsidR="00677E18" w:rsidRDefault="001842DB">
      <w:pPr>
        <w:pStyle w:val="Definition-Field"/>
      </w:pPr>
      <w:r>
        <w:t xml:space="preserve">b.   </w:t>
      </w:r>
      <w:r>
        <w:rPr>
          <w:i/>
        </w:rPr>
        <w:t>The standard states that this field has no effect on images, etc.</w:t>
      </w:r>
    </w:p>
    <w:p w:rsidR="00677E18" w:rsidRDefault="001842DB">
      <w:pPr>
        <w:pStyle w:val="Definition-Field2"/>
      </w:pPr>
      <w:r>
        <w:t>Word moves inline objects, including pictures.</w:t>
      </w:r>
    </w:p>
    <w:p w:rsidR="00677E18" w:rsidRDefault="001842DB">
      <w:pPr>
        <w:pStyle w:val="Heading3"/>
      </w:pPr>
      <w:bookmarkStart w:id="944" w:name="section_dc04613da39c452b8c1088e60dd06752"/>
      <w:bookmarkStart w:id="945" w:name="_Toc229463469"/>
      <w:r>
        <w:t>Part 1 Section 17.16.5.4, AUTHOR</w:t>
      </w:r>
      <w:bookmarkEnd w:id="944"/>
      <w:bookmarkEnd w:id="945"/>
      <w:r>
        <w:fldChar w:fldCharType="begin"/>
      </w:r>
      <w:r>
        <w:instrText xml:space="preserve"> XE "AUTHOR" </w:instrText>
      </w:r>
      <w:r>
        <w:fldChar w:fldCharType="end"/>
      </w:r>
    </w:p>
    <w:p w:rsidR="00677E18" w:rsidRDefault="001842DB">
      <w:pPr>
        <w:pStyle w:val="Definition-Field"/>
      </w:pPr>
      <w:r>
        <w:t xml:space="preserve">a.   </w:t>
      </w:r>
      <w:r>
        <w:rPr>
          <w:i/>
        </w:rPr>
        <w:t>The standard says that an author field must have on</w:t>
      </w:r>
      <w:r>
        <w:rPr>
          <w:i/>
        </w:rPr>
        <w:t>e of the general-formatting switches.</w:t>
      </w:r>
    </w:p>
    <w:p w:rsidR="00677E18" w:rsidRDefault="001842DB">
      <w:pPr>
        <w:pStyle w:val="Definition-Field2"/>
      </w:pPr>
      <w:r>
        <w:t>In Word, having a general-formatting switch is optional for an author field.</w:t>
      </w:r>
    </w:p>
    <w:p w:rsidR="00677E18" w:rsidRDefault="001842DB">
      <w:pPr>
        <w:pStyle w:val="Heading3"/>
      </w:pPr>
      <w:bookmarkStart w:id="946" w:name="section_1aed887d26154119b901ce3ec798cccf"/>
      <w:bookmarkStart w:id="947" w:name="_Toc229463470"/>
      <w:r>
        <w:t>Part 1 Section 17.16.5.7, BIBLIOGRAPHY</w:t>
      </w:r>
      <w:bookmarkEnd w:id="946"/>
      <w:bookmarkEnd w:id="947"/>
      <w:r>
        <w:fldChar w:fldCharType="begin"/>
      </w:r>
      <w:r>
        <w:instrText xml:space="preserve"> XE "BIBLIOGRAPHY" </w:instrText>
      </w:r>
      <w:r>
        <w:fldChar w:fldCharType="end"/>
      </w:r>
    </w:p>
    <w:p w:rsidR="00677E18" w:rsidRDefault="001842DB">
      <w:pPr>
        <w:pStyle w:val="Definition-Field"/>
      </w:pPr>
      <w:r>
        <w:t xml:space="preserve">a.   </w:t>
      </w:r>
      <w:r>
        <w:rPr>
          <w:i/>
        </w:rPr>
        <w:t>The standard does not specify default behavior when the \f switch is present</w:t>
      </w:r>
      <w:r>
        <w:rPr>
          <w:i/>
        </w:rPr>
        <w:t xml:space="preserve"> without an argument.</w:t>
      </w:r>
    </w:p>
    <w:p w:rsidR="00677E18" w:rsidRDefault="001842DB">
      <w:pPr>
        <w:pStyle w:val="Definition-Field2"/>
      </w:pPr>
      <w:r>
        <w:t>In Word, if the argument for \f is not specified, then the language from the \l switch is used if specified.</w:t>
      </w:r>
    </w:p>
    <w:p w:rsidR="00677E18" w:rsidRDefault="001842DB">
      <w:pPr>
        <w:pStyle w:val="Definition-Field"/>
      </w:pPr>
      <w:r>
        <w:t xml:space="preserve">b.   </w:t>
      </w:r>
      <w:r>
        <w:rPr>
          <w:i/>
        </w:rPr>
        <w:t>The standard does mention the acceptance of integer language codes for the \l and \f switches.</w:t>
      </w:r>
    </w:p>
    <w:p w:rsidR="00677E18" w:rsidRDefault="001842DB">
      <w:pPr>
        <w:pStyle w:val="Definition-Field2"/>
      </w:pPr>
      <w:r>
        <w:t>Word also accepts integer</w:t>
      </w:r>
      <w:r>
        <w:t xml:space="preserve"> LCID language codes in addition to BCP47 culture tags.</w:t>
      </w:r>
    </w:p>
    <w:p w:rsidR="00677E18" w:rsidRDefault="001842DB">
      <w:pPr>
        <w:pStyle w:val="Definition-Field"/>
      </w:pPr>
      <w:r>
        <w:t xml:space="preserve">c.   </w:t>
      </w:r>
      <w:r>
        <w:rPr>
          <w:i/>
        </w:rPr>
        <w:t>The standard says \m switch specifies which single source to show in the bibliography.</w:t>
      </w:r>
    </w:p>
    <w:p w:rsidR="00677E18" w:rsidRDefault="001842DB">
      <w:pPr>
        <w:pStyle w:val="Definition-Field2"/>
      </w:pPr>
      <w:r>
        <w:lastRenderedPageBreak/>
        <w:t>In Word, the \m switch may be used repeatedly to specify a set of sources to show in the bibliography.</w:t>
      </w:r>
    </w:p>
    <w:p w:rsidR="00677E18" w:rsidRDefault="001842DB">
      <w:pPr>
        <w:pStyle w:val="Definition-Field"/>
      </w:pPr>
      <w:r>
        <w:t xml:space="preserve">d.   </w:t>
      </w:r>
      <w:r>
        <w:rPr>
          <w:i/>
        </w:rPr>
        <w:t>The standard allows the /f and /l switches to supply different locales.</w:t>
      </w:r>
    </w:p>
    <w:p w:rsidR="00677E18" w:rsidRDefault="001842DB">
      <w:pPr>
        <w:pStyle w:val="Definition-Field2"/>
      </w:pPr>
      <w:r>
        <w:t>In Word, if the /f and /l switches supply different locales, then the locale supplied with /f is used for /l.</w:t>
      </w:r>
    </w:p>
    <w:p w:rsidR="00677E18" w:rsidRDefault="001842DB">
      <w:pPr>
        <w:pStyle w:val="Heading3"/>
      </w:pPr>
      <w:bookmarkStart w:id="948" w:name="section_706517631bd24fa2ae94420b4a980998"/>
      <w:bookmarkStart w:id="949" w:name="_Toc229463471"/>
      <w:r>
        <w:t>Part 1 Section 17.16.5.8, CITATION</w:t>
      </w:r>
      <w:bookmarkEnd w:id="948"/>
      <w:bookmarkEnd w:id="949"/>
      <w:r>
        <w:fldChar w:fldCharType="begin"/>
      </w:r>
      <w:r>
        <w:instrText xml:space="preserve"> XE "CITATION" </w:instrText>
      </w:r>
      <w:r>
        <w:fldChar w:fldCharType="end"/>
      </w:r>
    </w:p>
    <w:p w:rsidR="00677E18" w:rsidRDefault="001842DB">
      <w:pPr>
        <w:pStyle w:val="Definition-Field"/>
      </w:pPr>
      <w:r>
        <w:t xml:space="preserve">a.   </w:t>
      </w:r>
      <w:r>
        <w:rPr>
          <w:i/>
        </w:rPr>
        <w:t>The standard says</w:t>
      </w:r>
      <w:r>
        <w:rPr>
          <w:i/>
        </w:rPr>
        <w:t xml:space="preserve"> that the \l switch specifies the locale used to format the citation.</w:t>
      </w:r>
    </w:p>
    <w:p w:rsidR="00677E18" w:rsidRDefault="001842DB">
      <w:pPr>
        <w:pStyle w:val="Definition-Field2"/>
      </w:pPr>
      <w:r>
        <w:t>In Word, if a source has a locale set using the LCID element ("</w:t>
      </w:r>
      <w:hyperlink r:id="rId113">
        <w:r>
          <w:rPr>
            <w:rStyle w:val="Hyperlink"/>
          </w:rPr>
          <w:t>[ISO/IEC-29500-1]</w:t>
        </w:r>
      </w:hyperlink>
      <w:r>
        <w:t xml:space="preserve"> §22.6.2.39; LCID"), then that locale is</w:t>
      </w:r>
      <w:r>
        <w:t xml:space="preserve"> used to format the source rather than the locale specified in the \l switch.</w:t>
      </w:r>
    </w:p>
    <w:p w:rsidR="00677E18" w:rsidRDefault="001842DB">
      <w:pPr>
        <w:pStyle w:val="Definition-Field"/>
      </w:pPr>
      <w:r>
        <w:t xml:space="preserve">b.   </w:t>
      </w:r>
      <w:r>
        <w:rPr>
          <w:i/>
        </w:rPr>
        <w:t>The standard does not describe how \m switch affect other switches in a multi-source citation.</w:t>
      </w:r>
    </w:p>
    <w:p w:rsidR="00677E18" w:rsidRDefault="001842DB">
      <w:pPr>
        <w:pStyle w:val="Definition-Field2"/>
      </w:pPr>
      <w:r>
        <w:t>In Word, other switches affect the previously defined source, defined either b</w:t>
      </w:r>
      <w:r>
        <w:t>y the initial tag in the field or the last tag specified with the \m switch.</w:t>
      </w:r>
    </w:p>
    <w:p w:rsidR="00677E18" w:rsidRDefault="001842DB">
      <w:pPr>
        <w:pStyle w:val="Definition-Field"/>
      </w:pPr>
      <w:r>
        <w:t xml:space="preserve">c.   </w:t>
      </w:r>
      <w:r>
        <w:rPr>
          <w:i/>
        </w:rPr>
        <w:t>The standard says the field value for the CITATION field is the same as for the COMMENTS field.</w:t>
      </w:r>
    </w:p>
    <w:p w:rsidR="00677E18" w:rsidRDefault="001842DB">
      <w:pPr>
        <w:pStyle w:val="Definition-Field2"/>
      </w:pPr>
      <w:r>
        <w:t>In Word, the field value for the CITATION field is a formatted citation for th</w:t>
      </w:r>
      <w:r>
        <w:t>e sources specified within the field.</w:t>
      </w:r>
    </w:p>
    <w:p w:rsidR="00677E18" w:rsidRDefault="001842DB">
      <w:pPr>
        <w:pStyle w:val="Heading3"/>
      </w:pPr>
      <w:bookmarkStart w:id="950" w:name="section_6662898652f04e7687cd532773d73936"/>
      <w:bookmarkStart w:id="951" w:name="_Toc229463472"/>
      <w:r>
        <w:t>Part 1 Section 17.16.5.9, COMMENTS</w:t>
      </w:r>
      <w:bookmarkEnd w:id="950"/>
      <w:bookmarkEnd w:id="951"/>
      <w:r>
        <w:fldChar w:fldCharType="begin"/>
      </w:r>
      <w:r>
        <w:instrText xml:space="preserve"> XE "COMMENTS" </w:instrText>
      </w:r>
      <w:r>
        <w:fldChar w:fldCharType="end"/>
      </w:r>
    </w:p>
    <w:p w:rsidR="00677E18" w:rsidRDefault="001842DB">
      <w:pPr>
        <w:pStyle w:val="Definition-Field"/>
      </w:pPr>
      <w:r>
        <w:t xml:space="preserve">a.   </w:t>
      </w:r>
      <w:r>
        <w:rPr>
          <w:i/>
        </w:rPr>
        <w:t>The standard says a COMMENTS field must have a general-formatting-switch.</w:t>
      </w:r>
    </w:p>
    <w:p w:rsidR="00677E18" w:rsidRDefault="001842DB">
      <w:pPr>
        <w:pStyle w:val="Definition-Field2"/>
      </w:pPr>
      <w:r>
        <w:t>In Word, using a general-formatting switch in a COMMENTS field is optional.</w:t>
      </w:r>
    </w:p>
    <w:p w:rsidR="00677E18" w:rsidRDefault="001842DB">
      <w:pPr>
        <w:pStyle w:val="Heading3"/>
      </w:pPr>
      <w:bookmarkStart w:id="952" w:name="section_efc903893bb0477795d2f3479d5109e7"/>
      <w:bookmarkStart w:id="953" w:name="_Toc229463473"/>
      <w:r>
        <w:t>Part 1 Sect</w:t>
      </w:r>
      <w:r>
        <w:t>ion 17.16.5.10, COMPARE</w:t>
      </w:r>
      <w:bookmarkEnd w:id="952"/>
      <w:bookmarkEnd w:id="953"/>
      <w:r>
        <w:fldChar w:fldCharType="begin"/>
      </w:r>
      <w:r>
        <w:instrText xml:space="preserve"> XE "COMPARE" </w:instrText>
      </w:r>
      <w:r>
        <w:fldChar w:fldCharType="end"/>
      </w:r>
    </w:p>
    <w:p w:rsidR="00677E18" w:rsidRDefault="001842DB">
      <w:pPr>
        <w:pStyle w:val="Definition-Field"/>
      </w:pPr>
      <w:r>
        <w:t xml:space="preserve">a.   </w:t>
      </w:r>
      <w:r>
        <w:rPr>
          <w:i/>
        </w:rPr>
        <w:t>The Standard does not specify the expression used to evaluate the comparison.</w:t>
      </w:r>
    </w:p>
    <w:p w:rsidR="00677E18" w:rsidRDefault="001842DB">
      <w:pPr>
        <w:pStyle w:val="Definition-Field2"/>
      </w:pPr>
      <w:r>
        <w:t>Word uses the following expression: comparison =&gt; expression comparison-operator expression.</w:t>
      </w:r>
    </w:p>
    <w:p w:rsidR="00677E18" w:rsidRDefault="001842DB">
      <w:pPr>
        <w:pStyle w:val="Definition-Field"/>
      </w:pPr>
      <w:r>
        <w:t xml:space="preserve">b.   </w:t>
      </w:r>
      <w:r>
        <w:rPr>
          <w:i/>
        </w:rPr>
        <w:t xml:space="preserve">The standard states that the left </w:t>
      </w:r>
      <w:r>
        <w:rPr>
          <w:i/>
        </w:rPr>
        <w:t>hand expression operand can contain wildcards.</w:t>
      </w:r>
    </w:p>
    <w:p w:rsidR="00677E18" w:rsidRDefault="001842DB">
      <w:pPr>
        <w:pStyle w:val="Definition-Field2"/>
      </w:pPr>
      <w:r>
        <w:t>Word supports wildcards in the right hand expression operand only.</w:t>
      </w:r>
    </w:p>
    <w:p w:rsidR="00677E18" w:rsidRDefault="001842DB">
      <w:pPr>
        <w:pStyle w:val="Definition-Field"/>
      </w:pPr>
      <w:r>
        <w:t xml:space="preserve">c.   </w:t>
      </w:r>
      <w:r>
        <w:rPr>
          <w:i/>
        </w:rPr>
        <w:t>The standard does not specify any length restrictions on wildcards expansions.</w:t>
      </w:r>
    </w:p>
    <w:p w:rsidR="00677E18" w:rsidRDefault="001842DB">
      <w:pPr>
        <w:pStyle w:val="Definition-Field2"/>
      </w:pPr>
      <w:r>
        <w:t>In Word, if an asterisk is used in Expression-2, the porti</w:t>
      </w:r>
      <w:r>
        <w:t>on of Expression-1 that corresponds to the asterisk plus any remaining characters in Expression-2 shall NOT exceed 128 characters.</w:t>
      </w:r>
    </w:p>
    <w:p w:rsidR="00677E18" w:rsidRDefault="001842DB">
      <w:pPr>
        <w:pStyle w:val="Heading3"/>
      </w:pPr>
      <w:bookmarkStart w:id="954" w:name="section_ab4095f610eb4826a70e9e92fcfeb5b3"/>
      <w:bookmarkStart w:id="955" w:name="_Toc229463474"/>
      <w:r>
        <w:t>Part 1 Section 17.16.5.11, CREATEDATE</w:t>
      </w:r>
      <w:bookmarkEnd w:id="954"/>
      <w:bookmarkEnd w:id="955"/>
      <w:r>
        <w:fldChar w:fldCharType="begin"/>
      </w:r>
      <w:r>
        <w:instrText xml:space="preserve"> XE "CREATEDATE" </w:instrText>
      </w:r>
      <w:r>
        <w:fldChar w:fldCharType="end"/>
      </w:r>
    </w:p>
    <w:p w:rsidR="00677E18" w:rsidRDefault="001842DB">
      <w:pPr>
        <w:pStyle w:val="Definition-Field"/>
      </w:pPr>
      <w:r>
        <w:t xml:space="preserve">a.   </w:t>
      </w:r>
      <w:r>
        <w:rPr>
          <w:i/>
        </w:rPr>
        <w:t>The standard says by default the Gregorian calendar is used for</w:t>
      </w:r>
      <w:r>
        <w:rPr>
          <w:i/>
        </w:rPr>
        <w:t xml:space="preserve"> the CREATEDATE field.</w:t>
      </w:r>
    </w:p>
    <w:p w:rsidR="00677E18" w:rsidRDefault="001842DB">
      <w:pPr>
        <w:pStyle w:val="Definition-Field2"/>
      </w:pPr>
      <w:r>
        <w:t>In Word, the calendar used for the CREATEDATE field is locale specific.</w:t>
      </w:r>
    </w:p>
    <w:p w:rsidR="00677E18" w:rsidRDefault="001842DB">
      <w:pPr>
        <w:pStyle w:val="Heading3"/>
      </w:pPr>
      <w:bookmarkStart w:id="956" w:name="section_6870342f637e45b2a66303c99dcff328"/>
      <w:bookmarkStart w:id="957" w:name="_Toc229463475"/>
      <w:r>
        <w:t>Part 1 Section 17.16.5.12, DATABASE</w:t>
      </w:r>
      <w:bookmarkEnd w:id="956"/>
      <w:bookmarkEnd w:id="957"/>
      <w:r>
        <w:fldChar w:fldCharType="begin"/>
      </w:r>
      <w:r>
        <w:instrText xml:space="preserve"> XE "DATABASE" </w:instrText>
      </w:r>
      <w:r>
        <w:fldChar w:fldCharType="end"/>
      </w:r>
    </w:p>
    <w:p w:rsidR="00677E18" w:rsidRDefault="001842DB">
      <w:pPr>
        <w:pStyle w:val="Definition-Field"/>
      </w:pPr>
      <w:r>
        <w:t xml:space="preserve">a.   </w:t>
      </w:r>
      <w:r>
        <w:rPr>
          <w:i/>
        </w:rPr>
        <w:t>The standard does not specify meaning for arguments 512 and 1024 in the \b switch.</w:t>
      </w:r>
    </w:p>
    <w:p w:rsidR="00677E18" w:rsidRDefault="001842DB">
      <w:pPr>
        <w:pStyle w:val="Definition-Field2"/>
      </w:pPr>
      <w:r>
        <w:t xml:space="preserve">In Word, arguments </w:t>
      </w:r>
      <w:r>
        <w:t>512 and 1024 in the \b switch control row and column banding respectively.</w:t>
      </w:r>
    </w:p>
    <w:p w:rsidR="00677E18" w:rsidRDefault="001842DB">
      <w:pPr>
        <w:pStyle w:val="Definition-Field"/>
      </w:pPr>
      <w:r>
        <w:lastRenderedPageBreak/>
        <w:t xml:space="preserve">b.   </w:t>
      </w:r>
      <w:r>
        <w:rPr>
          <w:i/>
        </w:rPr>
        <w:t>The standard does not explain the format of the argument to the \l switch.</w:t>
      </w:r>
    </w:p>
    <w:p w:rsidR="00677E18" w:rsidRDefault="001842DB">
      <w:r>
        <w:t>In Word, the text in this switch's field-argument specifies the format, by indexing into the followin</w:t>
      </w:r>
      <w:r>
        <w:t>g table:</w:t>
      </w:r>
    </w:p>
    <w:tbl>
      <w:tblPr>
        <w:tblStyle w:val="Table-ShadedHeader"/>
        <w:tblW w:w="0" w:type="auto"/>
        <w:tblLook w:val="04A0" w:firstRow="1" w:lastRow="0" w:firstColumn="1" w:lastColumn="0" w:noHBand="0" w:noVBand="1"/>
      </w:tblPr>
      <w:tblGrid>
        <w:gridCol w:w="1784"/>
        <w:gridCol w:w="629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Index (Name)</w:t>
            </w:r>
          </w:p>
        </w:tc>
        <w:tc>
          <w:tcPr>
            <w:tcW w:w="0" w:type="auto"/>
            <w:vAlign w:val="center"/>
          </w:tcPr>
          <w:p w:rsidR="00677E18" w:rsidRDefault="001842DB">
            <w:pPr>
              <w:pStyle w:val="TableHeaderText"/>
            </w:pPr>
            <w:r>
              <w:t>Properties</w:t>
            </w:r>
          </w:p>
        </w:tc>
      </w:tr>
      <w:tr w:rsidR="00677E18" w:rsidTr="00677E18">
        <w:tc>
          <w:tcPr>
            <w:tcW w:w="0" w:type="auto"/>
            <w:vAlign w:val="center"/>
          </w:tcPr>
          <w:p w:rsidR="00677E18" w:rsidRDefault="001842DB">
            <w:pPr>
              <w:pStyle w:val="TableBodyText"/>
            </w:pPr>
            <w:r>
              <w:t>1 (Simple 1)</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top border shall be a 1 1/2 pt single line.</w:t>
            </w:r>
          </w:p>
          <w:p w:rsidR="00677E18" w:rsidRDefault="001842DB">
            <w:pPr>
              <w:pStyle w:val="TableBodyText"/>
            </w:pPr>
            <w:r>
              <w:t>The bottom border shall be a 1 1/2 pt single line.</w:t>
            </w:r>
          </w:p>
          <w:p w:rsidR="00677E18" w:rsidRDefault="001842DB">
            <w:pPr>
              <w:pStyle w:val="TableBodyText"/>
            </w:pPr>
            <w:r>
              <w:t>The top border color shall be dark green (00CC00).</w:t>
            </w:r>
          </w:p>
          <w:p w:rsidR="00677E18" w:rsidRDefault="001842DB">
            <w:pPr>
              <w:pStyle w:val="TableBodyText"/>
            </w:pPr>
            <w:r>
              <w:t xml:space="preserve">The bottom </w:t>
            </w:r>
            <w:r>
              <w:t>border color shall be dark green (00CC00).</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bottom border shall be a 3/4 pt single line.</w:t>
            </w:r>
          </w:p>
          <w:p w:rsidR="00677E18" w:rsidRDefault="001842DB">
            <w:pPr>
              <w:pStyle w:val="TableBodyText"/>
            </w:pPr>
            <w:r>
              <w:t>The bottom border color shall be dark green (00CC00).</w:t>
            </w:r>
          </w:p>
          <w:p w:rsidR="00677E18" w:rsidRDefault="00677E18">
            <w:pPr>
              <w:pStyle w:val="TableBodyText"/>
            </w:pPr>
          </w:p>
          <w:p w:rsidR="00677E18" w:rsidRDefault="001842DB">
            <w:pPr>
              <w:pStyle w:val="TableBodyText"/>
            </w:pPr>
            <w:r>
              <w:t>The last row shall</w:t>
            </w:r>
            <w:r>
              <w:t xml:space="preserve"> have the following properties:</w:t>
            </w:r>
          </w:p>
          <w:p w:rsidR="00677E18" w:rsidRDefault="001842DB">
            <w:pPr>
              <w:pStyle w:val="TableBodyText"/>
            </w:pPr>
            <w:r>
              <w:t>The top border shall be a 3/4 pt single line.</w:t>
            </w:r>
          </w:p>
          <w:p w:rsidR="00677E18" w:rsidRDefault="001842DB">
            <w:pPr>
              <w:pStyle w:val="TableBodyText"/>
            </w:pPr>
            <w:r>
              <w:t>The top border color shall be dark green (00CC00).</w:t>
            </w:r>
          </w:p>
          <w:p w:rsidR="00677E18" w:rsidRDefault="00677E18">
            <w:pPr>
              <w:pStyle w:val="TableBodyText"/>
            </w:pPr>
          </w:p>
        </w:tc>
      </w:tr>
      <w:tr w:rsidR="00677E18" w:rsidTr="00677E18">
        <w:tc>
          <w:tcPr>
            <w:tcW w:w="0" w:type="auto"/>
            <w:vAlign w:val="center"/>
          </w:tcPr>
          <w:p w:rsidR="00677E18" w:rsidRDefault="001842DB">
            <w:pPr>
              <w:pStyle w:val="TableBodyText"/>
            </w:pPr>
            <w:r>
              <w:t>2 (Simple 2)</w:t>
            </w: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 xml:space="preserve">The header rows shall have </w:t>
            </w:r>
            <w:r>
              <w:t>the following properties:</w:t>
            </w:r>
          </w:p>
          <w:p w:rsidR="00677E18" w:rsidRDefault="001842DB">
            <w:pPr>
              <w:pStyle w:val="TableBodyText"/>
            </w:pPr>
            <w:r>
              <w:t>The bottom border shall be a 1 1/2 pt single line.</w:t>
            </w:r>
          </w:p>
          <w:p w:rsidR="00677E18" w:rsidRDefault="001842DB">
            <w:pPr>
              <w:pStyle w:val="TableBodyText"/>
            </w:pPr>
            <w:r>
              <w:t>The bottom border color shall be black (000000).</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last row shall have the following properties:</w:t>
            </w:r>
          </w:p>
          <w:p w:rsidR="00677E18" w:rsidRDefault="001842DB">
            <w:pPr>
              <w:pStyle w:val="TableBodyText"/>
            </w:pPr>
            <w:r>
              <w:t>The top border shall be a 3/4 pt single line.</w:t>
            </w:r>
          </w:p>
          <w:p w:rsidR="00677E18" w:rsidRDefault="001842DB">
            <w:pPr>
              <w:pStyle w:val="TableBodyText"/>
            </w:pPr>
            <w:r>
              <w:t>The top b</w:t>
            </w:r>
            <w:r>
              <w:t>order color shall be black (000000).</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first column shall have the following properties:</w:t>
            </w:r>
          </w:p>
          <w:p w:rsidR="00677E18" w:rsidRDefault="001842DB">
            <w:pPr>
              <w:pStyle w:val="TableBodyText"/>
            </w:pPr>
            <w:r>
              <w:t>The right border shall be a 1 1/2 pt single line.</w:t>
            </w:r>
          </w:p>
          <w:p w:rsidR="00677E18" w:rsidRDefault="001842DB">
            <w:pPr>
              <w:pStyle w:val="TableBodyText"/>
            </w:pPr>
            <w:r>
              <w:t>The right border color shall be black (000000).</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 xml:space="preserve">The first column </w:t>
            </w:r>
            <w:r>
              <w:t>of the last row shall have the following properties:</w:t>
            </w:r>
          </w:p>
          <w:p w:rsidR="00677E18" w:rsidRDefault="001842DB">
            <w:pPr>
              <w:pStyle w:val="TableBodyText"/>
            </w:pPr>
            <w:r>
              <w:t>There shall be no top border.</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last column shall have the following properties:</w:t>
            </w:r>
          </w:p>
          <w:p w:rsidR="00677E18" w:rsidRDefault="001842DB">
            <w:pPr>
              <w:pStyle w:val="TableBodyText"/>
            </w:pPr>
            <w:r>
              <w:t>The left border shall be a 3/4 pt single line.</w:t>
            </w:r>
          </w:p>
          <w:p w:rsidR="00677E18" w:rsidRDefault="001842DB">
            <w:pPr>
              <w:pStyle w:val="TableBodyText"/>
            </w:pPr>
            <w:r>
              <w:t>The left border color shall be black (000000).</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header rows of the last column shall have the following properties:</w:t>
            </w:r>
          </w:p>
          <w:p w:rsidR="00677E18" w:rsidRDefault="001842DB">
            <w:pPr>
              <w:pStyle w:val="TableBodyText"/>
            </w:pPr>
            <w:r>
              <w:lastRenderedPageBreak/>
              <w:t>There should be no left border.</w:t>
            </w:r>
          </w:p>
          <w:p w:rsidR="00677E18" w:rsidRDefault="001842DB">
            <w:pPr>
              <w:pStyle w:val="TableBodyText"/>
            </w:pPr>
            <w:r>
              <w:t>The font shall be bold.</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3 (Simple3)</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top border shall be a 1 1/2 pt single</w:t>
            </w:r>
            <w:r>
              <w:t xml:space="preserve"> line.</w:t>
            </w:r>
          </w:p>
          <w:p w:rsidR="00677E18" w:rsidRDefault="001842DB">
            <w:pPr>
              <w:pStyle w:val="TableBodyText"/>
            </w:pPr>
            <w:r>
              <w:t>The left border shall be a 1 1/2 pt single line.</w:t>
            </w:r>
          </w:p>
          <w:p w:rsidR="00677E18" w:rsidRDefault="001842DB">
            <w:pPr>
              <w:pStyle w:val="TableBodyText"/>
            </w:pPr>
            <w:r>
              <w:t>The bottom border shall be a 1 1/2 pt single line.</w:t>
            </w:r>
          </w:p>
          <w:p w:rsidR="00677E18" w:rsidRDefault="001842DB">
            <w:pPr>
              <w:pStyle w:val="TableBodyText"/>
            </w:pPr>
            <w:r>
              <w:t>The right border shall be a 1 1/2 pt single line.</w:t>
            </w:r>
          </w:p>
          <w:p w:rsidR="00677E18" w:rsidRDefault="001842DB">
            <w:pPr>
              <w:pStyle w:val="TableBodyText"/>
            </w:pPr>
            <w:r>
              <w:t>The top border color shall be black (000000).</w:t>
            </w:r>
          </w:p>
          <w:p w:rsidR="00677E18" w:rsidRDefault="001842DB">
            <w:pPr>
              <w:pStyle w:val="TableBodyText"/>
            </w:pPr>
            <w:r>
              <w:t>The left border color shall be black (000000).</w:t>
            </w:r>
          </w:p>
          <w:p w:rsidR="00677E18" w:rsidRDefault="001842DB">
            <w:pPr>
              <w:pStyle w:val="TableBodyText"/>
            </w:pPr>
            <w:r>
              <w:t>The bo</w:t>
            </w:r>
            <w:r>
              <w:t>ttom border color shall be black (000000).</w:t>
            </w:r>
          </w:p>
          <w:p w:rsidR="00677E18" w:rsidRDefault="001842DB">
            <w:pPr>
              <w:pStyle w:val="TableBodyText"/>
            </w:pPr>
            <w:r>
              <w:t>The right border color shall be black (000000).</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foreground shading color shall be black (000000).</w:t>
            </w:r>
          </w:p>
          <w:p w:rsidR="00677E18" w:rsidRDefault="001842DB">
            <w:pPr>
              <w:pStyle w:val="TableBodyText"/>
            </w:pPr>
            <w:r>
              <w:t xml:space="preserve">The background </w:t>
            </w:r>
            <w:r>
              <w:t>shading shall be white (FFFFFF).</w:t>
            </w:r>
          </w:p>
          <w:p w:rsidR="00677E18" w:rsidRDefault="001842DB">
            <w:pPr>
              <w:pStyle w:val="TableBodyText"/>
            </w:pPr>
            <w:r>
              <w:t>The shading pattern shall be solid.</w:t>
            </w:r>
          </w:p>
          <w:p w:rsidR="00677E18" w:rsidRDefault="001842DB">
            <w:pPr>
              <w:pStyle w:val="TableBodyText"/>
            </w:pPr>
            <w:r>
              <w:t>The font color shall be white (FFFFFF).</w:t>
            </w:r>
          </w:p>
          <w:p w:rsidR="00677E18" w:rsidRDefault="001842DB">
            <w:pPr>
              <w:pStyle w:val="TableBodyText"/>
            </w:pPr>
            <w:r>
              <w:t>The font shall be bold.</w:t>
            </w:r>
          </w:p>
          <w:p w:rsidR="00677E18" w:rsidRDefault="00677E18">
            <w:pPr>
              <w:pStyle w:val="TableBodyText"/>
            </w:pPr>
          </w:p>
        </w:tc>
      </w:tr>
      <w:tr w:rsidR="00677E18" w:rsidTr="00677E18">
        <w:tc>
          <w:tcPr>
            <w:tcW w:w="0" w:type="auto"/>
            <w:vAlign w:val="center"/>
          </w:tcPr>
          <w:p w:rsidR="00677E18" w:rsidRDefault="001842DB">
            <w:pPr>
              <w:pStyle w:val="TableBodyText"/>
            </w:pPr>
            <w:r>
              <w:t>4 (Classic 1)</w:t>
            </w: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top border shall be a 1 1/2 pt single line.</w:t>
            </w:r>
          </w:p>
          <w:p w:rsidR="00677E18" w:rsidRDefault="001842DB">
            <w:pPr>
              <w:pStyle w:val="TableBodyText"/>
            </w:pPr>
            <w:r>
              <w:t>The bottom b</w:t>
            </w:r>
            <w:r>
              <w:t>order shall be a 1 1/2 pt single line.</w:t>
            </w:r>
          </w:p>
          <w:p w:rsidR="00677E18" w:rsidRDefault="001842DB">
            <w:pPr>
              <w:pStyle w:val="TableBodyText"/>
            </w:pPr>
            <w:r>
              <w:t>The top border color shall be black (000000).</w:t>
            </w:r>
          </w:p>
          <w:p w:rsidR="00677E18" w:rsidRDefault="001842DB">
            <w:pPr>
              <w:pStyle w:val="TableBodyText"/>
            </w:pPr>
            <w:r>
              <w:t>The bottom border color shall be black (000000).</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bottom border shall be a 3/</w:t>
            </w:r>
            <w:r>
              <w:t>4 pt single line.</w:t>
            </w:r>
          </w:p>
          <w:p w:rsidR="00677E18" w:rsidRDefault="001842DB">
            <w:pPr>
              <w:pStyle w:val="TableBodyText"/>
            </w:pPr>
            <w:r>
              <w:t>The bottom border color shall be black (000000).</w:t>
            </w:r>
          </w:p>
          <w:p w:rsidR="00677E18" w:rsidRDefault="001842DB">
            <w:pPr>
              <w:pStyle w:val="TableBodyText"/>
            </w:pPr>
            <w:r>
              <w:t>The font shall be italic.</w:t>
            </w:r>
          </w:p>
          <w:p w:rsidR="00677E18" w:rsidRDefault="00677E18">
            <w:pPr>
              <w:pStyle w:val="TableBodyText"/>
            </w:pPr>
          </w:p>
          <w:p w:rsidR="00677E18" w:rsidRDefault="001842DB">
            <w:pPr>
              <w:pStyle w:val="TableBodyText"/>
            </w:pPr>
            <w:r>
              <w:t>The last row shall have the following properties:</w:t>
            </w:r>
          </w:p>
          <w:p w:rsidR="00677E18" w:rsidRDefault="001842DB">
            <w:pPr>
              <w:pStyle w:val="TableBodyText"/>
            </w:pPr>
            <w:r>
              <w:t>The top border shall be a 3/4 pt single line.</w:t>
            </w:r>
          </w:p>
          <w:p w:rsidR="00677E18" w:rsidRDefault="001842DB">
            <w:pPr>
              <w:pStyle w:val="TableBodyText"/>
            </w:pPr>
            <w:r>
              <w:t>The top border color shall be black (000000).</w:t>
            </w:r>
          </w:p>
          <w:p w:rsidR="00677E18" w:rsidRDefault="00677E18">
            <w:pPr>
              <w:pStyle w:val="TableBodyText"/>
            </w:pPr>
          </w:p>
          <w:p w:rsidR="00677E18" w:rsidRDefault="001842DB">
            <w:pPr>
              <w:pStyle w:val="TableBodyText"/>
            </w:pPr>
            <w:r>
              <w:t>The first column of</w:t>
            </w:r>
            <w:r>
              <w:t xml:space="preserve"> the last row shall have the following properties:</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first column shall have the following properties:</w:t>
            </w:r>
          </w:p>
          <w:p w:rsidR="00677E18" w:rsidRDefault="001842DB">
            <w:pPr>
              <w:pStyle w:val="TableBodyText"/>
            </w:pPr>
            <w:r>
              <w:t>The right border shall be a 3/4 pt single line.</w:t>
            </w:r>
          </w:p>
          <w:p w:rsidR="00677E18" w:rsidRDefault="001842DB">
            <w:pPr>
              <w:pStyle w:val="TableBodyText"/>
            </w:pPr>
            <w:r>
              <w:t>The right border color shall be black (000000).</w:t>
            </w:r>
          </w:p>
          <w:p w:rsidR="00677E18" w:rsidRDefault="00677E18">
            <w:pPr>
              <w:pStyle w:val="TableBodyText"/>
            </w:pPr>
          </w:p>
          <w:p w:rsidR="00677E18" w:rsidRDefault="001842DB">
            <w:pPr>
              <w:pStyle w:val="TableBodyText"/>
            </w:pPr>
            <w:r>
              <w:t>The header rows of the last c</w:t>
            </w:r>
            <w:r>
              <w:t>olumn shall have the following properties:</w:t>
            </w:r>
          </w:p>
          <w:p w:rsidR="00677E18" w:rsidRDefault="001842DB">
            <w:pPr>
              <w:pStyle w:val="TableBodyText"/>
            </w:pPr>
            <w:r>
              <w:t>The font shall not be italic.</w:t>
            </w:r>
          </w:p>
          <w:p w:rsidR="00677E18" w:rsidRDefault="001842DB">
            <w:pPr>
              <w:pStyle w:val="TableBodyText"/>
            </w:pPr>
            <w:r>
              <w:t>The font shall be bold.</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5 (Classic 2)</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top border shall be a 1 1/2 pt single line.</w:t>
            </w:r>
          </w:p>
          <w:p w:rsidR="00677E18" w:rsidRDefault="001842DB">
            <w:pPr>
              <w:pStyle w:val="TableBodyText"/>
            </w:pPr>
            <w:r>
              <w:t xml:space="preserve">The bottom border shall be a 1 1/2 pt single </w:t>
            </w:r>
            <w:r>
              <w:t>line.</w:t>
            </w:r>
          </w:p>
          <w:p w:rsidR="00677E18" w:rsidRDefault="001842DB">
            <w:pPr>
              <w:pStyle w:val="TableBodyText"/>
            </w:pPr>
            <w:r>
              <w:t>The top border color shall be black (000000).</w:t>
            </w:r>
          </w:p>
          <w:p w:rsidR="00677E18" w:rsidRDefault="001842DB">
            <w:pPr>
              <w:pStyle w:val="TableBodyText"/>
            </w:pPr>
            <w:r>
              <w:t>The bottom border color shall be black (000000).</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bottom border shall be a 3/4 pt single line.</w:t>
            </w:r>
          </w:p>
          <w:p w:rsidR="00677E18" w:rsidRDefault="001842DB">
            <w:pPr>
              <w:pStyle w:val="TableBodyText"/>
            </w:pPr>
            <w:r>
              <w:t xml:space="preserve">The bottom </w:t>
            </w:r>
            <w:r>
              <w:t>border color shall be black (000000).</w:t>
            </w:r>
          </w:p>
          <w:p w:rsidR="00677E18" w:rsidRDefault="001842DB">
            <w:pPr>
              <w:pStyle w:val="TableBodyText"/>
            </w:pPr>
            <w:r>
              <w:t>The foreground shading color shall be dark magenta (CC00CC).</w:t>
            </w:r>
          </w:p>
          <w:p w:rsidR="00677E18" w:rsidRDefault="001842DB">
            <w:pPr>
              <w:pStyle w:val="TableBodyText"/>
            </w:pPr>
            <w:r>
              <w:t>The background shading shall be white (FFFFFF).</w:t>
            </w:r>
          </w:p>
          <w:p w:rsidR="00677E18" w:rsidRDefault="001842DB">
            <w:pPr>
              <w:pStyle w:val="TableBodyText"/>
            </w:pPr>
            <w:r>
              <w:t>The shading pattern shall be solid.</w:t>
            </w:r>
          </w:p>
          <w:p w:rsidR="00677E18" w:rsidRDefault="001842DB">
            <w:pPr>
              <w:pStyle w:val="TableBodyText"/>
            </w:pPr>
            <w:r>
              <w:t>The font color shall be white (FFFFFF).</w:t>
            </w:r>
          </w:p>
          <w:p w:rsidR="00677E18" w:rsidRDefault="00677E18">
            <w:pPr>
              <w:pStyle w:val="TableBodyText"/>
            </w:pPr>
          </w:p>
          <w:p w:rsidR="00677E18" w:rsidRDefault="001842DB">
            <w:pPr>
              <w:pStyle w:val="TableBodyText"/>
            </w:pPr>
            <w:r>
              <w:t>The last row shall have the foll</w:t>
            </w:r>
            <w:r>
              <w:t>owing properties:</w:t>
            </w:r>
          </w:p>
          <w:p w:rsidR="00677E18" w:rsidRDefault="001842DB">
            <w:pPr>
              <w:pStyle w:val="TableBodyText"/>
            </w:pPr>
            <w:r>
              <w:t>The top border shall be a 3/4 pt single line.</w:t>
            </w:r>
          </w:p>
          <w:p w:rsidR="00677E18" w:rsidRDefault="001842DB">
            <w:pPr>
              <w:pStyle w:val="TableBodyText"/>
            </w:pPr>
            <w:r>
              <w:t>The top border color shall be black (000000).</w:t>
            </w:r>
          </w:p>
          <w:p w:rsidR="00677E18" w:rsidRDefault="00677E18">
            <w:pPr>
              <w:pStyle w:val="TableBodyText"/>
            </w:pPr>
          </w:p>
          <w:p w:rsidR="00677E18" w:rsidRDefault="001842DB">
            <w:pPr>
              <w:pStyle w:val="TableBodyText"/>
            </w:pPr>
            <w:r>
              <w:t>The first column of the last row shall have the following properties:</w:t>
            </w:r>
          </w:p>
          <w:p w:rsidR="00677E18" w:rsidRDefault="001842DB">
            <w:pPr>
              <w:pStyle w:val="TableBodyText"/>
            </w:pPr>
            <w:r>
              <w:t>The font color shall be dark blue (0000CC).</w:t>
            </w:r>
          </w:p>
          <w:p w:rsidR="00677E18" w:rsidRDefault="00677E18">
            <w:pPr>
              <w:pStyle w:val="TableBodyText"/>
            </w:pPr>
          </w:p>
          <w:p w:rsidR="00677E18" w:rsidRDefault="001842DB">
            <w:pPr>
              <w:pStyle w:val="TableBodyText"/>
            </w:pPr>
            <w:r>
              <w:t>The first column shall have th</w:t>
            </w:r>
            <w:r>
              <w:t>e following properties:</w:t>
            </w:r>
          </w:p>
          <w:p w:rsidR="00677E18" w:rsidRDefault="001842DB">
            <w:pPr>
              <w:pStyle w:val="TableBodyText"/>
            </w:pPr>
            <w:r>
              <w:t>The foreground shading color shall be dark gray (C0C0C0).</w:t>
            </w:r>
          </w:p>
          <w:p w:rsidR="00677E18" w:rsidRDefault="001842DB">
            <w:pPr>
              <w:pStyle w:val="TableBodyText"/>
            </w:pPr>
            <w:r>
              <w:t>The background shading shall be white (FFFFFF).</w:t>
            </w:r>
          </w:p>
          <w:p w:rsidR="00677E18" w:rsidRDefault="001842DB">
            <w:pPr>
              <w:pStyle w:val="TableBodyText"/>
            </w:pPr>
            <w:r>
              <w:t>The shading pattern shall be solid.</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first column of header rows shall have the following properti</w:t>
            </w:r>
            <w:r>
              <w:t>es:</w:t>
            </w:r>
          </w:p>
          <w:p w:rsidR="00677E18" w:rsidRDefault="001842DB">
            <w:pPr>
              <w:pStyle w:val="TableBodyText"/>
            </w:pPr>
            <w:r>
              <w:t>The foreground shading color shall be dark magenta (CC00CC).</w:t>
            </w:r>
          </w:p>
          <w:p w:rsidR="00677E18" w:rsidRDefault="001842DB">
            <w:pPr>
              <w:pStyle w:val="TableBodyText"/>
            </w:pPr>
            <w:r>
              <w:t>The background shading shall be white (FFFFFF).</w:t>
            </w:r>
          </w:p>
          <w:p w:rsidR="00677E18" w:rsidRDefault="001842DB">
            <w:pPr>
              <w:pStyle w:val="TableBodyText"/>
            </w:pPr>
            <w:r>
              <w:t>The shading pattern shall be solid.</w:t>
            </w:r>
          </w:p>
          <w:p w:rsidR="00677E18" w:rsidRDefault="00677E18">
            <w:pPr>
              <w:pStyle w:val="TableBodyText"/>
            </w:pPr>
          </w:p>
          <w:p w:rsidR="00677E18" w:rsidRDefault="001842DB">
            <w:pPr>
              <w:pStyle w:val="TableBodyText"/>
            </w:pPr>
            <w:r>
              <w:t>The header rows of the last column shall have the following properties:</w:t>
            </w:r>
          </w:p>
          <w:p w:rsidR="00677E18" w:rsidRDefault="001842DB">
            <w:pPr>
              <w:pStyle w:val="TableBodyText"/>
            </w:pPr>
            <w:r>
              <w:t>The font shall be bold.</w:t>
            </w:r>
          </w:p>
          <w:p w:rsidR="00677E18" w:rsidRDefault="00677E18">
            <w:pPr>
              <w:pStyle w:val="TableBodyText"/>
            </w:pPr>
          </w:p>
        </w:tc>
      </w:tr>
      <w:tr w:rsidR="00677E18" w:rsidTr="00677E18">
        <w:tc>
          <w:tcPr>
            <w:tcW w:w="0" w:type="auto"/>
            <w:vAlign w:val="center"/>
          </w:tcPr>
          <w:p w:rsidR="00677E18" w:rsidRDefault="001842DB">
            <w:pPr>
              <w:pStyle w:val="TableBodyText"/>
            </w:pPr>
            <w:r>
              <w:t xml:space="preserve">6 </w:t>
            </w:r>
            <w:r>
              <w:t>(Classic 3)</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top border shall be a 1 1/2 pt single line.</w:t>
            </w:r>
          </w:p>
          <w:p w:rsidR="00677E18" w:rsidRDefault="001842DB">
            <w:pPr>
              <w:pStyle w:val="TableBodyText"/>
            </w:pPr>
            <w:r>
              <w:t>The left border shall be a 1 1/2 pt single line.</w:t>
            </w:r>
          </w:p>
          <w:p w:rsidR="00677E18" w:rsidRDefault="001842DB">
            <w:pPr>
              <w:pStyle w:val="TableBodyText"/>
            </w:pPr>
            <w:r>
              <w:t>The bottom border shall be a 1 1/2 pt single line.</w:t>
            </w:r>
          </w:p>
          <w:p w:rsidR="00677E18" w:rsidRDefault="001842DB">
            <w:pPr>
              <w:pStyle w:val="TableBodyText"/>
            </w:pPr>
            <w:r>
              <w:t>The right border shall be a 1 1/2 pt single line</w:t>
            </w:r>
            <w:r>
              <w:t>.</w:t>
            </w:r>
          </w:p>
          <w:p w:rsidR="00677E18" w:rsidRDefault="001842DB">
            <w:pPr>
              <w:pStyle w:val="TableBodyText"/>
            </w:pPr>
            <w:r>
              <w:t>The top border color shall be black (000000).</w:t>
            </w:r>
          </w:p>
          <w:p w:rsidR="00677E18" w:rsidRDefault="001842DB">
            <w:pPr>
              <w:pStyle w:val="TableBodyText"/>
            </w:pPr>
            <w:r>
              <w:t>The left border color shall be black (000000).</w:t>
            </w:r>
          </w:p>
          <w:p w:rsidR="00677E18" w:rsidRDefault="001842DB">
            <w:pPr>
              <w:pStyle w:val="TableBodyText"/>
            </w:pPr>
            <w:r>
              <w:t>The bottom border color shall be black (000000).</w:t>
            </w:r>
          </w:p>
          <w:p w:rsidR="00677E18" w:rsidRDefault="001842DB">
            <w:pPr>
              <w:pStyle w:val="TableBodyText"/>
            </w:pPr>
            <w:r>
              <w:t>The right border color shall be black (000000).</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 xml:space="preserve">The table data shall have </w:t>
            </w:r>
            <w:r>
              <w:t>the following properties:</w:t>
            </w:r>
          </w:p>
          <w:p w:rsidR="00677E18" w:rsidRDefault="001842DB">
            <w:pPr>
              <w:pStyle w:val="TableBodyText"/>
            </w:pPr>
            <w:r>
              <w:t>The foreground shading color shall be dark gray (C0C0C0).</w:t>
            </w:r>
          </w:p>
          <w:p w:rsidR="00677E18" w:rsidRDefault="001842DB">
            <w:pPr>
              <w:pStyle w:val="TableBodyText"/>
            </w:pPr>
            <w:r>
              <w:t>The background shading shall be white (FFFFFF).</w:t>
            </w:r>
          </w:p>
          <w:p w:rsidR="00677E18" w:rsidRDefault="001842DB">
            <w:pPr>
              <w:pStyle w:val="TableBodyText"/>
            </w:pPr>
            <w:r>
              <w:t>The shading pattern shall be solid.</w:t>
            </w:r>
          </w:p>
          <w:p w:rsidR="00677E18" w:rsidRDefault="001842DB">
            <w:pPr>
              <w:pStyle w:val="TableBodyText"/>
            </w:pPr>
            <w:r>
              <w:t>The font color shall be dark blue (0000CC).</w:t>
            </w:r>
          </w:p>
          <w:p w:rsidR="00677E18" w:rsidRDefault="00677E18">
            <w:pPr>
              <w:pStyle w:val="TableBodyText"/>
            </w:pPr>
          </w:p>
          <w:p w:rsidR="00677E18" w:rsidRDefault="001842DB">
            <w:pPr>
              <w:pStyle w:val="TableBodyText"/>
            </w:pPr>
            <w:r>
              <w:t>The header rows shall have the following pr</w:t>
            </w:r>
            <w:r>
              <w:t>operties:</w:t>
            </w:r>
          </w:p>
          <w:p w:rsidR="00677E18" w:rsidRDefault="001842DB">
            <w:pPr>
              <w:pStyle w:val="TableBodyText"/>
            </w:pPr>
            <w:r>
              <w:t>The bottom border shall be a 3/4 pt single line.</w:t>
            </w:r>
          </w:p>
          <w:p w:rsidR="00677E18" w:rsidRDefault="001842DB">
            <w:pPr>
              <w:pStyle w:val="TableBodyText"/>
            </w:pPr>
            <w:r>
              <w:t>The bottom border color shall be black (000000).</w:t>
            </w:r>
          </w:p>
          <w:p w:rsidR="00677E18" w:rsidRDefault="001842DB">
            <w:pPr>
              <w:pStyle w:val="TableBodyText"/>
            </w:pPr>
            <w:r>
              <w:t>The foreground shading color shall be dark blue (0000CC).</w:t>
            </w:r>
          </w:p>
          <w:p w:rsidR="00677E18" w:rsidRDefault="001842DB">
            <w:pPr>
              <w:pStyle w:val="TableBodyText"/>
            </w:pPr>
            <w:r>
              <w:t>The background shading shall be white (FFFFFF).</w:t>
            </w:r>
          </w:p>
          <w:p w:rsidR="00677E18" w:rsidRDefault="001842DB">
            <w:pPr>
              <w:pStyle w:val="TableBodyText"/>
            </w:pPr>
            <w:r>
              <w:t>The shading pattern shall be solid.</w:t>
            </w:r>
          </w:p>
          <w:p w:rsidR="00677E18" w:rsidRDefault="001842DB">
            <w:pPr>
              <w:pStyle w:val="TableBodyText"/>
            </w:pPr>
            <w:r>
              <w:t xml:space="preserve">The </w:t>
            </w:r>
            <w:r>
              <w:t>font color shall be white (FFFFFF).</w:t>
            </w:r>
          </w:p>
          <w:p w:rsidR="00677E18" w:rsidRDefault="001842DB">
            <w:pPr>
              <w:pStyle w:val="TableBodyText"/>
            </w:pPr>
            <w:r>
              <w:t>The font shall be bold.</w:t>
            </w:r>
          </w:p>
          <w:p w:rsidR="00677E18" w:rsidRDefault="001842DB">
            <w:pPr>
              <w:pStyle w:val="TableBodyText"/>
            </w:pPr>
            <w:r>
              <w:t>The font shall be italic.</w:t>
            </w:r>
          </w:p>
          <w:p w:rsidR="00677E18" w:rsidRDefault="00677E18">
            <w:pPr>
              <w:pStyle w:val="TableBodyText"/>
            </w:pPr>
          </w:p>
          <w:p w:rsidR="00677E18" w:rsidRDefault="001842DB">
            <w:pPr>
              <w:pStyle w:val="TableBodyText"/>
            </w:pPr>
            <w:r>
              <w:t>The last row shall have the following properties:</w:t>
            </w:r>
          </w:p>
          <w:p w:rsidR="00677E18" w:rsidRDefault="001842DB">
            <w:pPr>
              <w:pStyle w:val="TableBodyText"/>
            </w:pPr>
            <w:r>
              <w:t>The top border shall be a 1 1/2 pt single line.</w:t>
            </w:r>
          </w:p>
          <w:p w:rsidR="00677E18" w:rsidRDefault="001842DB">
            <w:pPr>
              <w:pStyle w:val="TableBodyText"/>
            </w:pPr>
            <w:r>
              <w:t>The top border color shall be black (000000).</w:t>
            </w:r>
          </w:p>
          <w:p w:rsidR="00677E18" w:rsidRDefault="001842DB">
            <w:pPr>
              <w:pStyle w:val="TableBodyText"/>
            </w:pPr>
            <w:r>
              <w:t>The foreground shading co</w:t>
            </w:r>
            <w:r>
              <w:t>lor shall be white (FFFFFF).</w:t>
            </w:r>
          </w:p>
          <w:p w:rsidR="00677E18" w:rsidRDefault="001842DB">
            <w:pPr>
              <w:pStyle w:val="TableBodyText"/>
            </w:pPr>
            <w:r>
              <w:t>The background shading shall be white (FFFFFF).</w:t>
            </w:r>
          </w:p>
          <w:p w:rsidR="00677E18" w:rsidRDefault="001842DB">
            <w:pPr>
              <w:pStyle w:val="TableBodyText"/>
            </w:pPr>
            <w:r>
              <w:t>The shading pattern shall be solid.</w:t>
            </w:r>
          </w:p>
          <w:p w:rsidR="00677E18" w:rsidRDefault="001842DB">
            <w:pPr>
              <w:pStyle w:val="TableBodyText"/>
            </w:pPr>
            <w:r>
              <w:t>The font color shall be dark blue (0000CC).</w:t>
            </w:r>
          </w:p>
          <w:p w:rsidR="00677E18" w:rsidRDefault="00677E18">
            <w:pPr>
              <w:pStyle w:val="TableBodyText"/>
            </w:pPr>
          </w:p>
          <w:p w:rsidR="00677E18" w:rsidRDefault="001842DB">
            <w:pPr>
              <w:pStyle w:val="TableBodyText"/>
            </w:pPr>
            <w:r>
              <w:t>The first column shall have the following properties:</w:t>
            </w:r>
          </w:p>
          <w:p w:rsidR="00677E18" w:rsidRDefault="001842DB">
            <w:pPr>
              <w:pStyle w:val="TableBodyText"/>
            </w:pPr>
            <w:r>
              <w:t>The font color shall be black (000000).</w:t>
            </w:r>
          </w:p>
          <w:p w:rsidR="00677E18" w:rsidRDefault="001842DB">
            <w:pPr>
              <w:pStyle w:val="TableBodyText"/>
            </w:pPr>
            <w:r>
              <w:t xml:space="preserve">The </w:t>
            </w:r>
            <w:r>
              <w:t>font shall be bold.</w:t>
            </w:r>
          </w:p>
          <w:p w:rsidR="00677E18" w:rsidRDefault="00677E18">
            <w:pPr>
              <w:pStyle w:val="TableBodyText"/>
            </w:pPr>
          </w:p>
          <w:p w:rsidR="00677E18" w:rsidRDefault="001842DB">
            <w:pPr>
              <w:pStyle w:val="TableBodyText"/>
            </w:pPr>
            <w:r>
              <w:t>The first column of the header row shall have the following properties:</w:t>
            </w:r>
          </w:p>
          <w:p w:rsidR="00677E18" w:rsidRDefault="001842DB">
            <w:pPr>
              <w:pStyle w:val="TableBodyText"/>
            </w:pPr>
            <w:r>
              <w:t>The font color shall be black (000000).</w:t>
            </w:r>
          </w:p>
          <w:p w:rsidR="00677E18" w:rsidRDefault="001842DB">
            <w:pPr>
              <w:pStyle w:val="TableBodyText"/>
            </w:pPr>
            <w:r>
              <w:t>The font shall be bold.</w:t>
            </w:r>
          </w:p>
          <w:p w:rsidR="00677E18" w:rsidRDefault="001842DB">
            <w:pPr>
              <w:pStyle w:val="TableBodyText"/>
            </w:pPr>
            <w:r>
              <w:t>The font shall be italic.</w:t>
            </w:r>
          </w:p>
        </w:tc>
      </w:tr>
      <w:tr w:rsidR="00677E18" w:rsidTr="00677E18">
        <w:tc>
          <w:tcPr>
            <w:tcW w:w="0" w:type="auto"/>
            <w:vAlign w:val="center"/>
          </w:tcPr>
          <w:p w:rsidR="00677E18" w:rsidRDefault="001842DB">
            <w:pPr>
              <w:pStyle w:val="TableBodyText"/>
            </w:pPr>
            <w:r>
              <w:lastRenderedPageBreak/>
              <w:t>7 (Classic 4)</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 xml:space="preserve">The top </w:t>
            </w:r>
            <w:r>
              <w:t>border shall be a 1 1/2 pt single line.</w:t>
            </w:r>
          </w:p>
          <w:p w:rsidR="00677E18" w:rsidRDefault="001842DB">
            <w:pPr>
              <w:pStyle w:val="TableBodyText"/>
            </w:pPr>
            <w:r>
              <w:t>The left border shall be a 3/4 pt single line.</w:t>
            </w:r>
          </w:p>
          <w:p w:rsidR="00677E18" w:rsidRDefault="001842DB">
            <w:pPr>
              <w:pStyle w:val="TableBodyText"/>
            </w:pPr>
            <w:r>
              <w:t>The bottom border shall be a 1 1/2 pt single line.</w:t>
            </w:r>
          </w:p>
          <w:p w:rsidR="00677E18" w:rsidRDefault="001842DB">
            <w:pPr>
              <w:pStyle w:val="TableBodyText"/>
            </w:pPr>
            <w:r>
              <w:t>The right border shall be a 3/4 pt single line.</w:t>
            </w:r>
          </w:p>
          <w:p w:rsidR="00677E18" w:rsidRDefault="001842DB">
            <w:pPr>
              <w:pStyle w:val="TableBodyText"/>
            </w:pPr>
            <w:r>
              <w:t>The top border color shall be black (000000).</w:t>
            </w:r>
          </w:p>
          <w:p w:rsidR="00677E18" w:rsidRDefault="001842DB">
            <w:pPr>
              <w:pStyle w:val="TableBodyText"/>
            </w:pPr>
            <w:r>
              <w:t>The left border color sh</w:t>
            </w:r>
            <w:r>
              <w:t>all be black (000000).</w:t>
            </w:r>
          </w:p>
          <w:p w:rsidR="00677E18" w:rsidRDefault="001842DB">
            <w:pPr>
              <w:pStyle w:val="TableBodyText"/>
            </w:pPr>
            <w:r>
              <w:t>The bottom border color shall be black (000000).</w:t>
            </w:r>
          </w:p>
          <w:p w:rsidR="00677E18" w:rsidRDefault="001842DB">
            <w:pPr>
              <w:pStyle w:val="TableBodyText"/>
            </w:pPr>
            <w:r>
              <w:t>The right border color shall be black (000000).</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bottom border shall be a 3/4 pt single li</w:t>
            </w:r>
            <w:r>
              <w:t>ne.</w:t>
            </w:r>
          </w:p>
          <w:p w:rsidR="00677E18" w:rsidRDefault="001842DB">
            <w:pPr>
              <w:pStyle w:val="TableBodyText"/>
            </w:pPr>
            <w:r>
              <w:t>The bottom border color shall be black (000000).</w:t>
            </w:r>
          </w:p>
          <w:p w:rsidR="00677E18" w:rsidRDefault="001842DB">
            <w:pPr>
              <w:pStyle w:val="TableBodyText"/>
            </w:pPr>
            <w:r>
              <w:lastRenderedPageBreak/>
              <w:t>The foreground shading color shall be dark blue (0000CC).</w:t>
            </w:r>
          </w:p>
          <w:p w:rsidR="00677E18" w:rsidRDefault="001842DB">
            <w:pPr>
              <w:pStyle w:val="TableBodyText"/>
            </w:pPr>
            <w:r>
              <w:t>The background shading shall be white (FFFFFF).</w:t>
            </w:r>
          </w:p>
          <w:p w:rsidR="00677E18" w:rsidRDefault="001842DB">
            <w:pPr>
              <w:pStyle w:val="TableBodyText"/>
            </w:pPr>
            <w:r>
              <w:t>The shading pattern shall be pct50.</w:t>
            </w:r>
          </w:p>
          <w:p w:rsidR="00677E18" w:rsidRDefault="001842DB">
            <w:pPr>
              <w:pStyle w:val="TableBodyText"/>
            </w:pPr>
            <w:r>
              <w:t>The font color shall be white (FFFFFF).</w:t>
            </w:r>
          </w:p>
          <w:p w:rsidR="00677E18" w:rsidRDefault="001842DB">
            <w:pPr>
              <w:pStyle w:val="TableBodyText"/>
            </w:pPr>
            <w:r>
              <w:t>The font shall be bol</w:t>
            </w:r>
            <w:r>
              <w:t>d.</w:t>
            </w:r>
          </w:p>
          <w:p w:rsidR="00677E18" w:rsidRDefault="001842DB">
            <w:pPr>
              <w:pStyle w:val="TableBodyText"/>
            </w:pPr>
            <w:r>
              <w:t>The font shall be italic.</w:t>
            </w:r>
          </w:p>
          <w:p w:rsidR="00677E18" w:rsidRDefault="00677E18">
            <w:pPr>
              <w:pStyle w:val="TableBodyText"/>
            </w:pPr>
          </w:p>
          <w:p w:rsidR="00677E18" w:rsidRDefault="001842DB">
            <w:pPr>
              <w:pStyle w:val="TableBodyText"/>
            </w:pPr>
            <w:r>
              <w:t>The last row shall have the following properties:</w:t>
            </w:r>
          </w:p>
          <w:p w:rsidR="00677E18" w:rsidRDefault="001842DB">
            <w:pPr>
              <w:pStyle w:val="TableBodyText"/>
            </w:pPr>
            <w:r>
              <w:t>The bottom border shall be a 3/4 pt single line.</w:t>
            </w:r>
          </w:p>
          <w:p w:rsidR="00677E18" w:rsidRDefault="001842DB">
            <w:pPr>
              <w:pStyle w:val="TableBodyText"/>
            </w:pPr>
            <w:r>
              <w:t>The bottom border color shall be black (000000).</w:t>
            </w:r>
          </w:p>
          <w:p w:rsidR="00677E18" w:rsidRDefault="001842DB">
            <w:pPr>
              <w:pStyle w:val="TableBodyText"/>
            </w:pPr>
            <w:r>
              <w:t>The foreground shading color shall be black (000000).</w:t>
            </w:r>
          </w:p>
          <w:p w:rsidR="00677E18" w:rsidRDefault="001842DB">
            <w:pPr>
              <w:pStyle w:val="TableBodyText"/>
            </w:pPr>
            <w:r>
              <w:t>The background shading s</w:t>
            </w:r>
            <w:r>
              <w:t>hall be white (FFFFFF).</w:t>
            </w:r>
          </w:p>
          <w:p w:rsidR="00677E18" w:rsidRDefault="001842DB">
            <w:pPr>
              <w:pStyle w:val="TableBodyText"/>
            </w:pPr>
            <w:r>
              <w:t>The shading pattern shall be pct50.</w:t>
            </w:r>
          </w:p>
          <w:p w:rsidR="00677E18" w:rsidRDefault="001842DB">
            <w:pPr>
              <w:pStyle w:val="TableBodyText"/>
            </w:pPr>
            <w:r>
              <w:t>The font color shall be dark blue (0000CC).</w:t>
            </w:r>
          </w:p>
          <w:p w:rsidR="00677E18" w:rsidRDefault="00677E18">
            <w:pPr>
              <w:pStyle w:val="TableBodyText"/>
            </w:pPr>
          </w:p>
          <w:p w:rsidR="00677E18" w:rsidRDefault="001842DB">
            <w:pPr>
              <w:pStyle w:val="TableBodyText"/>
            </w:pPr>
            <w:r>
              <w:t>The first column shall have the following properties:</w:t>
            </w:r>
          </w:p>
          <w:p w:rsidR="00677E18" w:rsidRDefault="001842DB">
            <w:pPr>
              <w:pStyle w:val="TableBodyText"/>
            </w:pPr>
            <w:r>
              <w:t>The font shall be bold.</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8 (Colorful 1)</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 xml:space="preserve">The top </w:t>
            </w:r>
            <w:r>
              <w:t>border shall be a 1 1/2 pt single line.</w:t>
            </w:r>
          </w:p>
          <w:p w:rsidR="00677E18" w:rsidRDefault="001842DB">
            <w:pPr>
              <w:pStyle w:val="TableBodyText"/>
            </w:pPr>
            <w:r>
              <w:t>The left border shall be a 1 1/2 pt single line.</w:t>
            </w:r>
          </w:p>
          <w:p w:rsidR="00677E18" w:rsidRDefault="001842DB">
            <w:pPr>
              <w:pStyle w:val="TableBodyText"/>
            </w:pPr>
            <w:r>
              <w:t>The bottom border shall be a 1 1/2 pt single line.</w:t>
            </w:r>
          </w:p>
          <w:p w:rsidR="00677E18" w:rsidRDefault="001842DB">
            <w:pPr>
              <w:pStyle w:val="TableBodyText"/>
            </w:pPr>
            <w:r>
              <w:t>The right border shall be a 1 1/2 pt single line.</w:t>
            </w:r>
          </w:p>
          <w:p w:rsidR="00677E18" w:rsidRDefault="001842DB">
            <w:pPr>
              <w:pStyle w:val="TableBodyText"/>
            </w:pPr>
            <w:r>
              <w:t>The top border color shall be dark cyan (00CCCC).</w:t>
            </w:r>
          </w:p>
          <w:p w:rsidR="00677E18" w:rsidRDefault="001842DB">
            <w:pPr>
              <w:pStyle w:val="TableBodyText"/>
            </w:pPr>
            <w:r>
              <w:t xml:space="preserve">The left border </w:t>
            </w:r>
            <w:r>
              <w:t>color shall be dark cyan (00CCCC).</w:t>
            </w:r>
          </w:p>
          <w:p w:rsidR="00677E18" w:rsidRDefault="001842DB">
            <w:pPr>
              <w:pStyle w:val="TableBodyText"/>
            </w:pPr>
            <w:r>
              <w:t>The bottom border color shall be dark cyan (00CCCC).</w:t>
            </w:r>
          </w:p>
          <w:p w:rsidR="00677E18" w:rsidRDefault="001842DB">
            <w:pPr>
              <w:pStyle w:val="TableBodyText"/>
            </w:pPr>
            <w:r>
              <w:t>The right border color shall be dark cyan (00CCCC).</w:t>
            </w:r>
          </w:p>
          <w:p w:rsidR="00677E18" w:rsidRDefault="001842DB">
            <w:pPr>
              <w:pStyle w:val="TableBodyText"/>
            </w:pPr>
            <w:r>
              <w:t>The font shall be white (FFFFFF).</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The table data shall have the following prop</w:t>
            </w:r>
            <w:r>
              <w:t>erties:</w:t>
            </w:r>
          </w:p>
          <w:p w:rsidR="00677E18" w:rsidRDefault="001842DB">
            <w:pPr>
              <w:pStyle w:val="TableBodyText"/>
            </w:pPr>
            <w:r>
              <w:t>The inside horizontal border shall be a 3/4 pt single line.</w:t>
            </w:r>
          </w:p>
          <w:p w:rsidR="00677E18" w:rsidRDefault="001842DB">
            <w:pPr>
              <w:pStyle w:val="TableBodyText"/>
            </w:pPr>
            <w:r>
              <w:t>The inside horizontal border color shall be cyan (00FFFF).</w:t>
            </w:r>
          </w:p>
          <w:p w:rsidR="00677E18" w:rsidRDefault="001842DB">
            <w:pPr>
              <w:pStyle w:val="TableBodyText"/>
            </w:pPr>
            <w:r>
              <w:t>The foreground shading color shall be dark cyan (00CCCC).</w:t>
            </w:r>
          </w:p>
          <w:p w:rsidR="00677E18" w:rsidRDefault="001842DB">
            <w:pPr>
              <w:pStyle w:val="TableBodyText"/>
            </w:pPr>
            <w:r>
              <w:t>The background shading shall be white (FFFFFF).</w:t>
            </w:r>
          </w:p>
          <w:p w:rsidR="00677E18" w:rsidRDefault="001842DB">
            <w:pPr>
              <w:pStyle w:val="TableBodyText"/>
            </w:pPr>
            <w:r>
              <w:t xml:space="preserve">The shading pattern </w:t>
            </w:r>
            <w:r>
              <w:t>shall be solid.</w:t>
            </w:r>
          </w:p>
          <w:p w:rsidR="00677E18" w:rsidRDefault="001842DB">
            <w:pPr>
              <w:pStyle w:val="TableBodyText"/>
            </w:pPr>
            <w:r>
              <w:t>The font color shall be white (FFFFFF).</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foreground shading color shall be black (000000).</w:t>
            </w:r>
          </w:p>
          <w:p w:rsidR="00677E18" w:rsidRDefault="001842DB">
            <w:pPr>
              <w:pStyle w:val="TableBodyText"/>
            </w:pPr>
            <w:r>
              <w:t>The background shading shall be white (FFFFFF).</w:t>
            </w:r>
          </w:p>
          <w:p w:rsidR="00677E18" w:rsidRDefault="001842DB">
            <w:pPr>
              <w:pStyle w:val="TableBodyText"/>
            </w:pPr>
            <w:r>
              <w:t>The shading pattern shall be solid.</w:t>
            </w:r>
          </w:p>
          <w:p w:rsidR="00677E18" w:rsidRDefault="001842DB">
            <w:pPr>
              <w:pStyle w:val="TableBodyText"/>
            </w:pPr>
            <w:r>
              <w:t>The font</w:t>
            </w:r>
            <w:r>
              <w:t xml:space="preserve"> shall be bold.</w:t>
            </w:r>
          </w:p>
          <w:p w:rsidR="00677E18" w:rsidRDefault="001842DB">
            <w:pPr>
              <w:pStyle w:val="TableBodyText"/>
            </w:pPr>
            <w:r>
              <w:t>The font shall be italic.</w:t>
            </w:r>
          </w:p>
          <w:p w:rsidR="00677E18" w:rsidRDefault="00677E18">
            <w:pPr>
              <w:pStyle w:val="TableBodyText"/>
            </w:pPr>
          </w:p>
          <w:p w:rsidR="00677E18" w:rsidRDefault="001842DB">
            <w:pPr>
              <w:pStyle w:val="TableBodyText"/>
            </w:pPr>
            <w:r>
              <w:t>The first column shall have the following properties:</w:t>
            </w:r>
          </w:p>
          <w:p w:rsidR="00677E18" w:rsidRDefault="001842DB">
            <w:pPr>
              <w:pStyle w:val="TableBodyText"/>
            </w:pPr>
            <w:r>
              <w:t>The foreground shading color shall be dark blue (0000CC).</w:t>
            </w:r>
          </w:p>
          <w:p w:rsidR="00677E18" w:rsidRDefault="001842DB">
            <w:pPr>
              <w:pStyle w:val="TableBodyText"/>
            </w:pPr>
            <w:r>
              <w:lastRenderedPageBreak/>
              <w:t>The background shading shall be white (FFFFFF).</w:t>
            </w:r>
          </w:p>
          <w:p w:rsidR="00677E18" w:rsidRDefault="001842DB">
            <w:pPr>
              <w:pStyle w:val="TableBodyText"/>
            </w:pPr>
            <w:r>
              <w:t>The shading pattern shall be solid.</w:t>
            </w:r>
          </w:p>
          <w:p w:rsidR="00677E18" w:rsidRDefault="001842DB">
            <w:pPr>
              <w:pStyle w:val="TableBodyText"/>
            </w:pPr>
            <w:r>
              <w:t>The font shall be</w:t>
            </w:r>
            <w:r>
              <w:t xml:space="preserve"> bold.</w:t>
            </w:r>
          </w:p>
          <w:p w:rsidR="00677E18" w:rsidRDefault="001842DB">
            <w:pPr>
              <w:pStyle w:val="TableBodyText"/>
            </w:pPr>
            <w:r>
              <w:t>The font shall be italic.</w:t>
            </w:r>
          </w:p>
          <w:p w:rsidR="00677E18" w:rsidRDefault="00677E18">
            <w:pPr>
              <w:pStyle w:val="TableBodyText"/>
            </w:pPr>
          </w:p>
          <w:p w:rsidR="00677E18" w:rsidRDefault="001842DB">
            <w:pPr>
              <w:pStyle w:val="TableBodyText"/>
            </w:pPr>
            <w:r>
              <w:t>The first column of header rows shall have the following properties:</w:t>
            </w:r>
          </w:p>
          <w:p w:rsidR="00677E18" w:rsidRDefault="001842DB">
            <w:pPr>
              <w:pStyle w:val="TableBodyText"/>
            </w:pPr>
            <w:r>
              <w:t>The foreground shading color shall be black (000000).</w:t>
            </w:r>
          </w:p>
          <w:p w:rsidR="00677E18" w:rsidRDefault="001842DB">
            <w:pPr>
              <w:pStyle w:val="TableBodyText"/>
            </w:pPr>
            <w:r>
              <w:t>The background shading shall be white (FFFFFF).</w:t>
            </w:r>
          </w:p>
          <w:p w:rsidR="00677E18" w:rsidRDefault="001842DB">
            <w:pPr>
              <w:pStyle w:val="TableBodyText"/>
            </w:pPr>
            <w:r>
              <w:t>The shading pattern shall be solid.</w:t>
            </w:r>
          </w:p>
          <w:p w:rsidR="00677E18" w:rsidRDefault="00677E18">
            <w:pPr>
              <w:pStyle w:val="TableBodyText"/>
            </w:pPr>
          </w:p>
          <w:p w:rsidR="00677E18" w:rsidRDefault="001842DB">
            <w:pPr>
              <w:pStyle w:val="TableBodyText"/>
            </w:pPr>
            <w:r>
              <w:t>The first colu</w:t>
            </w:r>
            <w:r>
              <w:t>mn of the last row shall have the following properties:</w:t>
            </w:r>
          </w:p>
          <w:p w:rsidR="00677E18" w:rsidRDefault="001842DB">
            <w:pPr>
              <w:pStyle w:val="TableBodyText"/>
            </w:pPr>
            <w:r>
              <w:t>The font shall be bold.</w:t>
            </w:r>
          </w:p>
          <w:p w:rsidR="00677E18" w:rsidRDefault="001842DB">
            <w:pPr>
              <w:pStyle w:val="TableBodyText"/>
            </w:pPr>
            <w:r>
              <w:t>The font shall not be italic.</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9 (Colorful 2)</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bottom border shall be a 1 1/2 pt single line.</w:t>
            </w:r>
          </w:p>
          <w:p w:rsidR="00677E18" w:rsidRDefault="001842DB">
            <w:pPr>
              <w:pStyle w:val="TableBodyText"/>
            </w:pPr>
            <w:r>
              <w:t xml:space="preserve">The bottom border color shall </w:t>
            </w:r>
            <w:r>
              <w:t>be black (000000).</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The table data shall have the following properties:</w:t>
            </w:r>
          </w:p>
          <w:p w:rsidR="00677E18" w:rsidRDefault="001842DB">
            <w:pPr>
              <w:pStyle w:val="TableBodyText"/>
            </w:pPr>
            <w:r>
              <w:t>The foreground shading color shall be yellow (FFFF00).</w:t>
            </w:r>
          </w:p>
          <w:p w:rsidR="00677E18" w:rsidRDefault="001842DB">
            <w:pPr>
              <w:pStyle w:val="TableBodyText"/>
            </w:pPr>
            <w:r>
              <w:t>The background shading shall be white (FFFFFF).</w:t>
            </w:r>
          </w:p>
          <w:p w:rsidR="00677E18" w:rsidRDefault="001842DB">
            <w:pPr>
              <w:pStyle w:val="TableBodyText"/>
            </w:pPr>
            <w:r>
              <w:t>The shading pattern shall be pct20.</w:t>
            </w:r>
          </w:p>
          <w:p w:rsidR="00677E18" w:rsidRDefault="00677E18">
            <w:pPr>
              <w:pStyle w:val="TableBodyText"/>
            </w:pPr>
          </w:p>
          <w:p w:rsidR="00677E18" w:rsidRDefault="001842DB">
            <w:pPr>
              <w:pStyle w:val="TableBodyText"/>
            </w:pPr>
            <w:r>
              <w:t>The las</w:t>
            </w:r>
            <w:r>
              <w:t>t column shall have the following properties:</w:t>
            </w:r>
          </w:p>
          <w:p w:rsidR="00677E18" w:rsidRDefault="001842DB">
            <w:pPr>
              <w:pStyle w:val="TableBodyText"/>
            </w:pPr>
            <w:r>
              <w:t>The foreground shading color shall be dark gray (C0C0C0).</w:t>
            </w:r>
          </w:p>
          <w:p w:rsidR="00677E18" w:rsidRDefault="001842DB">
            <w:pPr>
              <w:pStyle w:val="TableBodyText"/>
            </w:pPr>
            <w:r>
              <w:t>The background shading shall be white (FFFFFF).</w:t>
            </w:r>
          </w:p>
          <w:p w:rsidR="00677E18" w:rsidRDefault="001842DB">
            <w:pPr>
              <w:pStyle w:val="TableBodyText"/>
            </w:pPr>
            <w:r>
              <w:t>The shading pattern shall be solid.</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bottom bor</w:t>
            </w:r>
            <w:r>
              <w:t>der shall be a 1 1/2 pt single line.</w:t>
            </w:r>
          </w:p>
          <w:p w:rsidR="00677E18" w:rsidRDefault="001842DB">
            <w:pPr>
              <w:pStyle w:val="TableBodyText"/>
            </w:pPr>
            <w:r>
              <w:t>The bottom border color shall be black (000000).</w:t>
            </w:r>
          </w:p>
          <w:p w:rsidR="00677E18" w:rsidRDefault="001842DB">
            <w:pPr>
              <w:pStyle w:val="TableBodyText"/>
            </w:pPr>
            <w:r>
              <w:t>The foreground shading color shall be dark red (CC0000).</w:t>
            </w:r>
          </w:p>
          <w:p w:rsidR="00677E18" w:rsidRDefault="001842DB">
            <w:pPr>
              <w:pStyle w:val="TableBodyText"/>
            </w:pPr>
            <w:r>
              <w:t>The background shading shall be white (FFFFFF).</w:t>
            </w:r>
          </w:p>
          <w:p w:rsidR="00677E18" w:rsidRDefault="001842DB">
            <w:pPr>
              <w:pStyle w:val="TableBodyText"/>
            </w:pPr>
            <w:r>
              <w:t>The shading pattern shall be solid.</w:t>
            </w:r>
          </w:p>
          <w:p w:rsidR="00677E18" w:rsidRDefault="001842DB">
            <w:pPr>
              <w:pStyle w:val="TableBodyText"/>
            </w:pPr>
            <w:r>
              <w:t>The font color shall be white</w:t>
            </w:r>
            <w:r>
              <w:t xml:space="preserve"> (FFFFFF).</w:t>
            </w:r>
          </w:p>
          <w:p w:rsidR="00677E18" w:rsidRDefault="001842DB">
            <w:pPr>
              <w:pStyle w:val="TableBodyText"/>
            </w:pPr>
            <w:r>
              <w:t>The font shall be bold.</w:t>
            </w:r>
          </w:p>
          <w:p w:rsidR="00677E18" w:rsidRDefault="001842DB">
            <w:pPr>
              <w:pStyle w:val="TableBodyText"/>
            </w:pPr>
            <w:r>
              <w:t>The font shall be italic.</w:t>
            </w:r>
          </w:p>
          <w:p w:rsidR="00677E18" w:rsidRDefault="00677E18">
            <w:pPr>
              <w:pStyle w:val="TableBodyText"/>
            </w:pPr>
          </w:p>
          <w:p w:rsidR="00677E18" w:rsidRDefault="001842DB">
            <w:pPr>
              <w:pStyle w:val="TableBodyText"/>
            </w:pPr>
            <w:r>
              <w:t>The first column shall have the following properties:</w:t>
            </w:r>
          </w:p>
          <w:p w:rsidR="00677E18" w:rsidRDefault="001842DB">
            <w:pPr>
              <w:pStyle w:val="TableBodyText"/>
            </w:pPr>
            <w:r>
              <w:t>The font shall be bold.</w:t>
            </w:r>
          </w:p>
          <w:p w:rsidR="00677E18" w:rsidRDefault="001842DB">
            <w:pPr>
              <w:pStyle w:val="TableBodyText"/>
            </w:pPr>
            <w:r>
              <w:t>The font shall be italic.</w:t>
            </w:r>
          </w:p>
          <w:p w:rsidR="00677E18" w:rsidRDefault="00677E18">
            <w:pPr>
              <w:pStyle w:val="TableBodyText"/>
            </w:pPr>
          </w:p>
          <w:p w:rsidR="00677E18" w:rsidRDefault="001842DB">
            <w:pPr>
              <w:pStyle w:val="TableBodyText"/>
            </w:pPr>
            <w:r>
              <w:t>The first column of the last row shall have the following properties:</w:t>
            </w:r>
          </w:p>
          <w:p w:rsidR="00677E18" w:rsidRDefault="001842DB">
            <w:pPr>
              <w:pStyle w:val="TableBodyText"/>
            </w:pPr>
            <w:r>
              <w:t>The font shall be b</w:t>
            </w:r>
            <w:r>
              <w:t>old.</w:t>
            </w:r>
          </w:p>
          <w:p w:rsidR="00677E18" w:rsidRDefault="00677E18">
            <w:pPr>
              <w:pStyle w:val="TableBodyText"/>
            </w:pPr>
          </w:p>
        </w:tc>
      </w:tr>
      <w:tr w:rsidR="00677E18" w:rsidTr="00677E18">
        <w:tc>
          <w:tcPr>
            <w:tcW w:w="0" w:type="auto"/>
            <w:vAlign w:val="center"/>
          </w:tcPr>
          <w:p w:rsidR="00677E18" w:rsidRDefault="001842DB">
            <w:pPr>
              <w:pStyle w:val="TableBodyText"/>
            </w:pPr>
            <w:r>
              <w:t>10 (Colorful 3)</w:t>
            </w:r>
          </w:p>
          <w:p w:rsidR="00677E18" w:rsidRDefault="00677E18">
            <w:pPr>
              <w:pStyle w:val="TableBodyText"/>
            </w:pPr>
          </w:p>
        </w:tc>
        <w:tc>
          <w:tcPr>
            <w:tcW w:w="0" w:type="auto"/>
            <w:vAlign w:val="center"/>
          </w:tcPr>
          <w:p w:rsidR="00677E18" w:rsidRDefault="001842DB">
            <w:pPr>
              <w:pStyle w:val="TableBodyText"/>
            </w:pPr>
            <w:r>
              <w:lastRenderedPageBreak/>
              <w:t>The table shall have the following properties:</w:t>
            </w:r>
          </w:p>
          <w:p w:rsidR="00677E18" w:rsidRDefault="001842DB">
            <w:pPr>
              <w:pStyle w:val="TableBodyText"/>
            </w:pPr>
            <w:r>
              <w:lastRenderedPageBreak/>
              <w:t>The top border shall be a 2 1/4 pt single line.</w:t>
            </w:r>
          </w:p>
          <w:p w:rsidR="00677E18" w:rsidRDefault="001842DB">
            <w:pPr>
              <w:pStyle w:val="TableBodyText"/>
            </w:pPr>
            <w:r>
              <w:t>The left border shall be a 2 1/4 pt single line.</w:t>
            </w:r>
          </w:p>
          <w:p w:rsidR="00677E18" w:rsidRDefault="001842DB">
            <w:pPr>
              <w:pStyle w:val="TableBodyText"/>
            </w:pPr>
            <w:r>
              <w:t>The bottom border shall be a 2 1/4 pt single line.</w:t>
            </w:r>
          </w:p>
          <w:p w:rsidR="00677E18" w:rsidRDefault="001842DB">
            <w:pPr>
              <w:pStyle w:val="TableBodyText"/>
            </w:pPr>
            <w:r>
              <w:t xml:space="preserve">The right border shall be a 2 1/4 pt </w:t>
            </w:r>
            <w:r>
              <w:t>single line.</w:t>
            </w:r>
          </w:p>
          <w:p w:rsidR="00677E18" w:rsidRDefault="001842DB">
            <w:pPr>
              <w:pStyle w:val="TableBodyText"/>
            </w:pPr>
            <w:r>
              <w:t>The inside horizontal border shall be a 3/4 pt single line.</w:t>
            </w:r>
          </w:p>
          <w:p w:rsidR="00677E18" w:rsidRDefault="001842DB">
            <w:pPr>
              <w:pStyle w:val="TableBodyText"/>
            </w:pPr>
            <w:r>
              <w:t>The top border color shall be black (000000).</w:t>
            </w:r>
          </w:p>
          <w:p w:rsidR="00677E18" w:rsidRDefault="001842DB">
            <w:pPr>
              <w:pStyle w:val="TableBodyText"/>
            </w:pPr>
            <w:r>
              <w:t>The left border color shall be black (000000).</w:t>
            </w:r>
          </w:p>
          <w:p w:rsidR="00677E18" w:rsidRDefault="001842DB">
            <w:pPr>
              <w:pStyle w:val="TableBodyText"/>
            </w:pPr>
            <w:r>
              <w:t>The bottom border color shall be black (000000).</w:t>
            </w:r>
          </w:p>
          <w:p w:rsidR="00677E18" w:rsidRDefault="001842DB">
            <w:pPr>
              <w:pStyle w:val="TableBodyText"/>
            </w:pPr>
            <w:r>
              <w:t>The right border color shall be black (00</w:t>
            </w:r>
            <w:r>
              <w:t>0000).</w:t>
            </w:r>
          </w:p>
          <w:p w:rsidR="00677E18" w:rsidRDefault="001842DB">
            <w:pPr>
              <w:pStyle w:val="TableBodyText"/>
            </w:pPr>
            <w:r>
              <w:t>The inside horizontal border color shall be light gray (C0C0C0).</w:t>
            </w:r>
          </w:p>
          <w:p w:rsidR="00677E18" w:rsidRDefault="001842DB">
            <w:pPr>
              <w:pStyle w:val="TableBodyText"/>
            </w:pPr>
            <w:r>
              <w:t>The foreground shading color shall be dark cyan (00CCCC).</w:t>
            </w:r>
          </w:p>
          <w:p w:rsidR="00677E18" w:rsidRDefault="001842DB">
            <w:pPr>
              <w:pStyle w:val="TableBodyText"/>
            </w:pPr>
            <w:r>
              <w:t>The background shading shall be white (FFFFFF).</w:t>
            </w:r>
          </w:p>
          <w:p w:rsidR="00677E18" w:rsidRDefault="001842DB">
            <w:pPr>
              <w:pStyle w:val="TableBodyText"/>
            </w:pPr>
            <w:r>
              <w:t>The shading pattern shall be pct25.</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 xml:space="preserve">The </w:t>
            </w:r>
            <w:r>
              <w:t>header rows shall have the following properties:</w:t>
            </w:r>
          </w:p>
          <w:p w:rsidR="00677E18" w:rsidRDefault="001842DB">
            <w:pPr>
              <w:pStyle w:val="TableBodyText"/>
            </w:pPr>
            <w:r>
              <w:t>The bottom border shall be a 3/4 pt single line.</w:t>
            </w:r>
          </w:p>
          <w:p w:rsidR="00677E18" w:rsidRDefault="001842DB">
            <w:pPr>
              <w:pStyle w:val="TableBodyText"/>
            </w:pPr>
            <w:r>
              <w:t>The bottom border color shall be black (000000).</w:t>
            </w:r>
          </w:p>
          <w:p w:rsidR="00677E18" w:rsidRDefault="001842DB">
            <w:pPr>
              <w:pStyle w:val="TableBodyText"/>
            </w:pPr>
            <w:r>
              <w:t>The foreground shading color shall be dark cyan (00CCCC).</w:t>
            </w:r>
          </w:p>
          <w:p w:rsidR="00677E18" w:rsidRDefault="001842DB">
            <w:pPr>
              <w:pStyle w:val="TableBodyText"/>
            </w:pPr>
            <w:r>
              <w:t>The background shading shall be white (FFFFFF).</w:t>
            </w:r>
          </w:p>
          <w:p w:rsidR="00677E18" w:rsidRDefault="001842DB">
            <w:pPr>
              <w:pStyle w:val="TableBodyText"/>
            </w:pPr>
            <w:r>
              <w:t>The</w:t>
            </w:r>
            <w:r>
              <w:t xml:space="preserve"> shading pattern shall be solid.</w:t>
            </w:r>
          </w:p>
          <w:p w:rsidR="00677E18" w:rsidRDefault="00677E18">
            <w:pPr>
              <w:pStyle w:val="TableBodyText"/>
            </w:pPr>
          </w:p>
          <w:p w:rsidR="00677E18" w:rsidRDefault="001842DB">
            <w:pPr>
              <w:pStyle w:val="TableBodyText"/>
            </w:pPr>
            <w:r>
              <w:t>The first column shall have the following properties:</w:t>
            </w:r>
          </w:p>
          <w:p w:rsidR="00677E18" w:rsidRDefault="001842DB">
            <w:pPr>
              <w:pStyle w:val="TableBodyText"/>
            </w:pPr>
            <w:r>
              <w:t>The left border shall be a 4 1/2 pt single line.</w:t>
            </w:r>
          </w:p>
          <w:p w:rsidR="00677E18" w:rsidRDefault="001842DB">
            <w:pPr>
              <w:pStyle w:val="TableBodyText"/>
            </w:pPr>
            <w:r>
              <w:t>The right border shall be a 3/4 pt single line.</w:t>
            </w:r>
          </w:p>
          <w:p w:rsidR="00677E18" w:rsidRDefault="001842DB">
            <w:pPr>
              <w:pStyle w:val="TableBodyText"/>
            </w:pPr>
            <w:r>
              <w:t>The left border color shall be black (000000).</w:t>
            </w:r>
          </w:p>
          <w:p w:rsidR="00677E18" w:rsidRDefault="001842DB">
            <w:pPr>
              <w:pStyle w:val="TableBodyText"/>
            </w:pPr>
            <w:r>
              <w:t>The right border color s</w:t>
            </w:r>
            <w:r>
              <w:t>hall be black (000000).</w:t>
            </w:r>
          </w:p>
          <w:p w:rsidR="00677E18" w:rsidRDefault="001842DB">
            <w:pPr>
              <w:pStyle w:val="TableBodyText"/>
            </w:pPr>
            <w:r>
              <w:t>The foreground shading color shall be dark cyan (00CCCC).</w:t>
            </w:r>
          </w:p>
          <w:p w:rsidR="00677E18" w:rsidRDefault="001842DB">
            <w:pPr>
              <w:pStyle w:val="TableBodyText"/>
            </w:pPr>
            <w:r>
              <w:t>The background shading shall be white (FFFFFF).</w:t>
            </w:r>
          </w:p>
          <w:p w:rsidR="00677E18" w:rsidRDefault="001842DB">
            <w:pPr>
              <w:pStyle w:val="TableBodyText"/>
            </w:pPr>
            <w:r>
              <w:t>The shading pattern shall be solid.</w:t>
            </w:r>
          </w:p>
          <w:p w:rsidR="00677E18" w:rsidRDefault="00677E18">
            <w:pPr>
              <w:pStyle w:val="TableBodyText"/>
            </w:pPr>
          </w:p>
          <w:p w:rsidR="00677E18" w:rsidRDefault="001842DB">
            <w:pPr>
              <w:pStyle w:val="TableBodyText"/>
            </w:pPr>
            <w:r>
              <w:t>The first column of header rows shall have the following properties:</w:t>
            </w:r>
          </w:p>
          <w:p w:rsidR="00677E18" w:rsidRDefault="001842DB">
            <w:pPr>
              <w:pStyle w:val="TableBodyText"/>
            </w:pPr>
            <w:r>
              <w:t>The foreground shadi</w:t>
            </w:r>
            <w:r>
              <w:t>ng color shall be black (000000).</w:t>
            </w:r>
          </w:p>
          <w:p w:rsidR="00677E18" w:rsidRDefault="001842DB">
            <w:pPr>
              <w:pStyle w:val="TableBodyText"/>
            </w:pPr>
            <w:r>
              <w:t>The background shading shall be white (FFFFFF).</w:t>
            </w:r>
          </w:p>
          <w:p w:rsidR="00677E18" w:rsidRDefault="001842DB">
            <w:pPr>
              <w:pStyle w:val="TableBodyText"/>
            </w:pPr>
            <w:r>
              <w:t>The shading pattern shall be solid.</w:t>
            </w:r>
          </w:p>
          <w:p w:rsidR="00677E18" w:rsidRDefault="001842DB">
            <w:pPr>
              <w:pStyle w:val="TableBodyText"/>
            </w:pPr>
            <w:r>
              <w:t>The font color shall be white (FFFFFF).</w:t>
            </w:r>
          </w:p>
          <w:p w:rsidR="00677E18" w:rsidRDefault="001842DB">
            <w:pPr>
              <w:pStyle w:val="TableBodyText"/>
            </w:pPr>
            <w:r>
              <w:t>The font shall be bold.</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11 (Columns 1)</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 xml:space="preserve">The top </w:t>
            </w:r>
            <w:r>
              <w:t>border shall be a 1 1/2 pt single line.</w:t>
            </w:r>
          </w:p>
          <w:p w:rsidR="00677E18" w:rsidRDefault="001842DB">
            <w:pPr>
              <w:pStyle w:val="TableBodyText"/>
            </w:pPr>
            <w:r>
              <w:t>The left border shall be a 1 1/2 pt single line.</w:t>
            </w:r>
          </w:p>
          <w:p w:rsidR="00677E18" w:rsidRDefault="001842DB">
            <w:pPr>
              <w:pStyle w:val="TableBodyText"/>
            </w:pPr>
            <w:r>
              <w:t>The bottom border shall be a 1 1/2 pt single line.</w:t>
            </w:r>
          </w:p>
          <w:p w:rsidR="00677E18" w:rsidRDefault="001842DB">
            <w:pPr>
              <w:pStyle w:val="TableBodyText"/>
            </w:pPr>
            <w:r>
              <w:t>The right border shall be a 1 1/2 pt single line.</w:t>
            </w:r>
          </w:p>
          <w:p w:rsidR="00677E18" w:rsidRDefault="001842DB">
            <w:pPr>
              <w:pStyle w:val="TableBodyText"/>
            </w:pPr>
            <w:r>
              <w:t>The top border color shall be black (000000).</w:t>
            </w:r>
          </w:p>
          <w:p w:rsidR="00677E18" w:rsidRDefault="001842DB">
            <w:pPr>
              <w:pStyle w:val="TableBodyText"/>
            </w:pPr>
            <w:r>
              <w:t xml:space="preserve">The left border </w:t>
            </w:r>
            <w:r>
              <w:t>color shall be black (000000).</w:t>
            </w:r>
          </w:p>
          <w:p w:rsidR="00677E18" w:rsidRDefault="001842DB">
            <w:pPr>
              <w:pStyle w:val="TableBodyText"/>
            </w:pPr>
            <w:r>
              <w:t>The bottom border color shall be black (000000).</w:t>
            </w:r>
          </w:p>
          <w:p w:rsidR="00677E18" w:rsidRDefault="001842DB">
            <w:pPr>
              <w:pStyle w:val="TableBodyText"/>
            </w:pPr>
            <w:r>
              <w:t>The right border color shall be black (000000).</w:t>
            </w:r>
          </w:p>
          <w:p w:rsidR="00677E18" w:rsidRDefault="001842DB">
            <w:pPr>
              <w:pStyle w:val="TableBodyText"/>
            </w:pPr>
            <w:r>
              <w:lastRenderedPageBreak/>
              <w:t>The font shall be bold.</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Odd columns of table data shall have the following properties:</w:t>
            </w:r>
          </w:p>
          <w:p w:rsidR="00677E18" w:rsidRDefault="001842DB">
            <w:pPr>
              <w:pStyle w:val="TableBodyText"/>
            </w:pPr>
            <w:r>
              <w:t>The</w:t>
            </w:r>
            <w:r>
              <w:t xml:space="preserve"> foreground shading color shall be yellow (FFFF00).</w:t>
            </w:r>
          </w:p>
          <w:p w:rsidR="00677E18" w:rsidRDefault="001842DB">
            <w:pPr>
              <w:pStyle w:val="TableBodyText"/>
            </w:pPr>
            <w:r>
              <w:t>The background shading shall be white (FFFFFF).</w:t>
            </w:r>
          </w:p>
          <w:p w:rsidR="00677E18" w:rsidRDefault="001842DB">
            <w:pPr>
              <w:pStyle w:val="TableBodyText"/>
            </w:pPr>
            <w:r>
              <w:t>The shading pattern shall be pct25.</w:t>
            </w:r>
          </w:p>
          <w:p w:rsidR="00677E18" w:rsidRDefault="00677E18">
            <w:pPr>
              <w:pStyle w:val="TableBodyText"/>
            </w:pPr>
          </w:p>
          <w:p w:rsidR="00677E18" w:rsidRDefault="001842DB">
            <w:pPr>
              <w:pStyle w:val="TableBodyText"/>
            </w:pPr>
            <w:r>
              <w:t>Even columns of table data shall have the following properties:</w:t>
            </w:r>
          </w:p>
          <w:p w:rsidR="00677E18" w:rsidRDefault="001842DB">
            <w:pPr>
              <w:pStyle w:val="TableBodyText"/>
            </w:pPr>
            <w:r>
              <w:t>The foreground shading color shall be black (000000).</w:t>
            </w:r>
          </w:p>
          <w:p w:rsidR="00677E18" w:rsidRDefault="001842DB">
            <w:pPr>
              <w:pStyle w:val="TableBodyText"/>
            </w:pPr>
            <w:r>
              <w:t>T</w:t>
            </w:r>
            <w:r>
              <w:t>he background shading shall be white (FFFFFF).</w:t>
            </w:r>
          </w:p>
          <w:p w:rsidR="00677E18" w:rsidRDefault="001842DB">
            <w:pPr>
              <w:pStyle w:val="TableBodyText"/>
            </w:pPr>
            <w:r>
              <w:t>The shading pattern shall be pct25.</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bottom border shall be a 3/4 pt double line.</w:t>
            </w:r>
          </w:p>
          <w:p w:rsidR="00677E18" w:rsidRDefault="001842DB">
            <w:pPr>
              <w:pStyle w:val="TableBodyText"/>
            </w:pPr>
            <w:r>
              <w:t xml:space="preserve">The bottom border color shall be black </w:t>
            </w:r>
            <w:r>
              <w:t>(000000).</w:t>
            </w:r>
          </w:p>
          <w:p w:rsidR="00677E18" w:rsidRDefault="001842DB">
            <w:pPr>
              <w:pStyle w:val="TableBodyText"/>
            </w:pPr>
            <w:r>
              <w:t>The font shall not be bold.</w:t>
            </w:r>
          </w:p>
          <w:p w:rsidR="00677E18" w:rsidRDefault="00677E18">
            <w:pPr>
              <w:pStyle w:val="TableBodyText"/>
            </w:pPr>
          </w:p>
          <w:p w:rsidR="00677E18" w:rsidRDefault="001842DB">
            <w:pPr>
              <w:pStyle w:val="TableBodyText"/>
            </w:pPr>
            <w:r>
              <w:t>The last row shall have the following properties:</w:t>
            </w:r>
          </w:p>
          <w:p w:rsidR="00677E18" w:rsidRDefault="001842DB">
            <w:pPr>
              <w:pStyle w:val="TableBodyText"/>
            </w:pPr>
            <w:r>
              <w:t>The font shall not be bold.</w:t>
            </w:r>
          </w:p>
          <w:p w:rsidR="00677E18" w:rsidRDefault="00677E18">
            <w:pPr>
              <w:pStyle w:val="TableBodyText"/>
            </w:pPr>
          </w:p>
          <w:p w:rsidR="00677E18" w:rsidRDefault="001842DB">
            <w:pPr>
              <w:pStyle w:val="TableBodyText"/>
            </w:pPr>
            <w:r>
              <w:t>The first column shall have the following properties:</w:t>
            </w:r>
          </w:p>
          <w:p w:rsidR="00677E18" w:rsidRDefault="001842DB">
            <w:pPr>
              <w:pStyle w:val="TableBodyText"/>
            </w:pPr>
            <w:r>
              <w:t>The font shall not be bold.</w:t>
            </w:r>
          </w:p>
          <w:p w:rsidR="00677E18" w:rsidRDefault="00677E18">
            <w:pPr>
              <w:pStyle w:val="TableBodyText"/>
            </w:pPr>
          </w:p>
          <w:p w:rsidR="00677E18" w:rsidRDefault="001842DB">
            <w:pPr>
              <w:pStyle w:val="TableBodyText"/>
            </w:pPr>
            <w:r>
              <w:t>The last row of the first column shall have the followi</w:t>
            </w:r>
            <w:r>
              <w:t>ng properties:</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last column shall have the following properties:</w:t>
            </w:r>
          </w:p>
          <w:p w:rsidR="00677E18" w:rsidRDefault="001842DB">
            <w:pPr>
              <w:pStyle w:val="TableBodyText"/>
            </w:pPr>
            <w:r>
              <w:t>The font shall not be bold.</w:t>
            </w:r>
          </w:p>
          <w:p w:rsidR="00677E18" w:rsidRDefault="00677E18">
            <w:pPr>
              <w:pStyle w:val="TableBodyText"/>
            </w:pPr>
          </w:p>
          <w:p w:rsidR="00677E18" w:rsidRDefault="001842DB">
            <w:pPr>
              <w:pStyle w:val="TableBodyText"/>
            </w:pPr>
            <w:r>
              <w:t>The header rows of the last column shall have the following properties:</w:t>
            </w:r>
          </w:p>
          <w:p w:rsidR="00677E18" w:rsidRDefault="001842DB">
            <w:pPr>
              <w:pStyle w:val="TableBodyText"/>
            </w:pPr>
            <w:r>
              <w:t>The font shall be bold.</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12 (Columns 2)</w:t>
            </w:r>
          </w:p>
          <w:p w:rsidR="00677E18" w:rsidRDefault="00677E18">
            <w:pPr>
              <w:pStyle w:val="TableBodyText"/>
            </w:pPr>
          </w:p>
        </w:tc>
        <w:tc>
          <w:tcPr>
            <w:tcW w:w="0" w:type="auto"/>
            <w:vAlign w:val="center"/>
          </w:tcPr>
          <w:p w:rsidR="00677E18" w:rsidRDefault="001842DB">
            <w:pPr>
              <w:pStyle w:val="TableBodyText"/>
            </w:pPr>
            <w:r>
              <w:t>The table shall have</w:t>
            </w:r>
            <w:r>
              <w:t xml:space="preserve"> the following properties:</w:t>
            </w:r>
          </w:p>
          <w:p w:rsidR="00677E18" w:rsidRDefault="001842DB">
            <w:pPr>
              <w:pStyle w:val="TableBodyText"/>
            </w:pPr>
            <w:r>
              <w:t>The font shall be bold.</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Odd columns of table data shall have the following properties:</w:t>
            </w:r>
          </w:p>
          <w:p w:rsidR="00677E18" w:rsidRDefault="001842DB">
            <w:pPr>
              <w:pStyle w:val="TableBodyText"/>
            </w:pPr>
            <w:r>
              <w:t>The foreground shading color shall be green (00FF00).</w:t>
            </w:r>
          </w:p>
          <w:p w:rsidR="00677E18" w:rsidRDefault="001842DB">
            <w:pPr>
              <w:pStyle w:val="TableBodyText"/>
            </w:pPr>
            <w:r>
              <w:t>The background shading shall be white (FFFFFF).</w:t>
            </w:r>
          </w:p>
          <w:p w:rsidR="00677E18" w:rsidRDefault="001842DB">
            <w:pPr>
              <w:pStyle w:val="TableBodyText"/>
            </w:pPr>
            <w:r>
              <w:t>Th</w:t>
            </w:r>
            <w:r>
              <w:t>e shading pattern shall be pct25.</w:t>
            </w:r>
          </w:p>
          <w:p w:rsidR="00677E18" w:rsidRDefault="00677E18">
            <w:pPr>
              <w:pStyle w:val="TableBodyText"/>
            </w:pPr>
          </w:p>
          <w:p w:rsidR="00677E18" w:rsidRDefault="001842DB">
            <w:pPr>
              <w:pStyle w:val="TableBodyText"/>
            </w:pPr>
            <w:r>
              <w:t>Even columns of table data shall have the following properties:</w:t>
            </w:r>
          </w:p>
          <w:p w:rsidR="00677E18" w:rsidRDefault="001842DB">
            <w:pPr>
              <w:pStyle w:val="TableBodyText"/>
            </w:pPr>
            <w:r>
              <w:t>The foreground shading color shall be black (000000).</w:t>
            </w:r>
          </w:p>
          <w:p w:rsidR="00677E18" w:rsidRDefault="001842DB">
            <w:pPr>
              <w:pStyle w:val="TableBodyText"/>
            </w:pPr>
            <w:r>
              <w:t>The background shading shall be white (FFFFFF).</w:t>
            </w:r>
          </w:p>
          <w:p w:rsidR="00677E18" w:rsidRDefault="001842DB">
            <w:pPr>
              <w:pStyle w:val="TableBodyText"/>
            </w:pPr>
            <w:r>
              <w:t>The shading pattern shall be pct30.</w:t>
            </w:r>
          </w:p>
          <w:p w:rsidR="00677E18" w:rsidRDefault="001842DB">
            <w:pPr>
              <w:pStyle w:val="TableBodyText"/>
            </w:pPr>
            <w:r>
              <w:lastRenderedPageBreak/>
              <w:t>The font color shal</w:t>
            </w:r>
            <w:r>
              <w:t>l be dark blue (0000CC).</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foreground shading color shall be dark blue (0000CC).</w:t>
            </w:r>
          </w:p>
          <w:p w:rsidR="00677E18" w:rsidRDefault="001842DB">
            <w:pPr>
              <w:pStyle w:val="TableBodyText"/>
            </w:pPr>
            <w:r>
              <w:t>The background shading shall be white (FFFFFF).</w:t>
            </w:r>
          </w:p>
          <w:p w:rsidR="00677E18" w:rsidRDefault="001842DB">
            <w:pPr>
              <w:pStyle w:val="TableBodyText"/>
            </w:pPr>
            <w:r>
              <w:t>The shading pattern shall be solid.</w:t>
            </w:r>
          </w:p>
          <w:p w:rsidR="00677E18" w:rsidRDefault="001842DB">
            <w:pPr>
              <w:pStyle w:val="TableBodyText"/>
            </w:pPr>
            <w:r>
              <w:t xml:space="preserve">The font </w:t>
            </w:r>
            <w:r>
              <w:t>color shall be white (FFFFFF).</w:t>
            </w:r>
          </w:p>
          <w:p w:rsidR="00677E18" w:rsidRDefault="00677E18">
            <w:pPr>
              <w:pStyle w:val="TableBodyText"/>
            </w:pPr>
          </w:p>
          <w:p w:rsidR="00677E18" w:rsidRDefault="001842DB">
            <w:pPr>
              <w:pStyle w:val="TableBodyText"/>
            </w:pPr>
            <w:r>
              <w:t>The last row shall have the following properties:</w:t>
            </w:r>
          </w:p>
          <w:p w:rsidR="00677E18" w:rsidRDefault="001842DB">
            <w:pPr>
              <w:pStyle w:val="TableBodyText"/>
            </w:pPr>
            <w:r>
              <w:t>The font shall not be bold.</w:t>
            </w:r>
          </w:p>
          <w:p w:rsidR="00677E18" w:rsidRDefault="00677E18">
            <w:pPr>
              <w:pStyle w:val="TableBodyText"/>
            </w:pPr>
          </w:p>
          <w:p w:rsidR="00677E18" w:rsidRDefault="001842DB">
            <w:pPr>
              <w:pStyle w:val="TableBodyText"/>
            </w:pPr>
            <w:r>
              <w:t>The first column shall have the following properties:</w:t>
            </w:r>
          </w:p>
          <w:p w:rsidR="00677E18" w:rsidRDefault="001842DB">
            <w:pPr>
              <w:pStyle w:val="TableBodyText"/>
            </w:pPr>
            <w:r>
              <w:t>The font color shall be black (000000).</w:t>
            </w:r>
          </w:p>
          <w:p w:rsidR="00677E18" w:rsidRDefault="001842DB">
            <w:pPr>
              <w:pStyle w:val="TableBodyText"/>
            </w:pPr>
            <w:r>
              <w:t>The font shall not be bold.</w:t>
            </w:r>
          </w:p>
          <w:p w:rsidR="00677E18" w:rsidRDefault="00677E18">
            <w:pPr>
              <w:pStyle w:val="TableBodyText"/>
            </w:pPr>
          </w:p>
          <w:p w:rsidR="00677E18" w:rsidRDefault="001842DB">
            <w:pPr>
              <w:pStyle w:val="TableBodyText"/>
            </w:pPr>
            <w:r>
              <w:t xml:space="preserve">The last row of the </w:t>
            </w:r>
            <w:r>
              <w:t>first column shall have the following properties:</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last column shall have the following properties:</w:t>
            </w:r>
          </w:p>
          <w:p w:rsidR="00677E18" w:rsidRDefault="001842DB">
            <w:pPr>
              <w:pStyle w:val="TableBodyText"/>
            </w:pPr>
            <w:r>
              <w:t>The font shall not be bold.</w:t>
            </w:r>
          </w:p>
          <w:p w:rsidR="00677E18" w:rsidRDefault="00677E18">
            <w:pPr>
              <w:pStyle w:val="TableBodyText"/>
            </w:pPr>
          </w:p>
          <w:p w:rsidR="00677E18" w:rsidRDefault="001842DB">
            <w:pPr>
              <w:pStyle w:val="TableBodyText"/>
            </w:pPr>
            <w:r>
              <w:t>The header rows of the last column shall have the following properties:</w:t>
            </w:r>
          </w:p>
          <w:p w:rsidR="00677E18" w:rsidRDefault="001842DB">
            <w:pPr>
              <w:pStyle w:val="TableBodyText"/>
            </w:pPr>
            <w:r>
              <w:t>The font shall be bold.</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1</w:t>
            </w:r>
            <w:r>
              <w:t>3 (Columns 3)</w:t>
            </w: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top border shall be a 3/4 pt single line.</w:t>
            </w:r>
          </w:p>
          <w:p w:rsidR="00677E18" w:rsidRDefault="001842DB">
            <w:pPr>
              <w:pStyle w:val="TableBodyText"/>
            </w:pPr>
            <w:r>
              <w:t>The left border shall be a 3/4 pt single line.</w:t>
            </w:r>
          </w:p>
          <w:p w:rsidR="00677E18" w:rsidRDefault="001842DB">
            <w:pPr>
              <w:pStyle w:val="TableBodyText"/>
            </w:pPr>
            <w:r>
              <w:t>The bottom border shall be a 3/4 pt single line.</w:t>
            </w:r>
          </w:p>
          <w:p w:rsidR="00677E18" w:rsidRDefault="001842DB">
            <w:pPr>
              <w:pStyle w:val="TableBodyText"/>
            </w:pPr>
            <w:r>
              <w:t>The right border shall be a 3/4 pt single line.</w:t>
            </w:r>
          </w:p>
          <w:p w:rsidR="00677E18" w:rsidRDefault="001842DB">
            <w:pPr>
              <w:pStyle w:val="TableBodyText"/>
            </w:pPr>
            <w:r>
              <w:t>The i</w:t>
            </w:r>
            <w:r>
              <w:t>nside vertical border shall be a 3/4 pt single line.</w:t>
            </w:r>
          </w:p>
          <w:p w:rsidR="00677E18" w:rsidRDefault="001842DB">
            <w:pPr>
              <w:pStyle w:val="TableBodyText"/>
            </w:pPr>
            <w:r>
              <w:t>The top border color shall be dark blue (0000CC).</w:t>
            </w:r>
          </w:p>
          <w:p w:rsidR="00677E18" w:rsidRDefault="001842DB">
            <w:pPr>
              <w:pStyle w:val="TableBodyText"/>
            </w:pPr>
            <w:r>
              <w:t>The left border color shall be dark blue (0000CC).</w:t>
            </w:r>
          </w:p>
          <w:p w:rsidR="00677E18" w:rsidRDefault="001842DB">
            <w:pPr>
              <w:pStyle w:val="TableBodyText"/>
            </w:pPr>
            <w:r>
              <w:t>The bottom border color shall be dark blue (0000CC).</w:t>
            </w:r>
          </w:p>
          <w:p w:rsidR="00677E18" w:rsidRDefault="001842DB">
            <w:pPr>
              <w:pStyle w:val="TableBodyText"/>
            </w:pPr>
            <w:r>
              <w:t>The right border color shall be dark blue (0000CC</w:t>
            </w:r>
            <w:r>
              <w:t>).</w:t>
            </w:r>
          </w:p>
          <w:p w:rsidR="00677E18" w:rsidRDefault="001842DB">
            <w:pPr>
              <w:pStyle w:val="TableBodyText"/>
            </w:pPr>
            <w:r>
              <w:t>The inside vertical border color shall be dark blue (0000CC).</w:t>
            </w:r>
          </w:p>
          <w:p w:rsidR="00677E18" w:rsidRDefault="001842DB">
            <w:pPr>
              <w:pStyle w:val="TableBodyText"/>
            </w:pPr>
            <w:r>
              <w:t>The font shall be bold.</w:t>
            </w:r>
          </w:p>
          <w:p w:rsidR="00677E18" w:rsidRDefault="001842DB">
            <w:pPr>
              <w:pStyle w:val="TableBodyText"/>
            </w:pPr>
            <w:r>
              <w:t xml:space="preserve">Applies to odd columns.  </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Odd columns of table data shall have the following properties:</w:t>
            </w:r>
          </w:p>
          <w:p w:rsidR="00677E18" w:rsidRDefault="001842DB">
            <w:pPr>
              <w:pStyle w:val="TableBodyText"/>
            </w:pPr>
            <w:r>
              <w:t xml:space="preserve">The foreground shading color shall be </w:t>
            </w:r>
            <w:r>
              <w:t>black (000000).</w:t>
            </w:r>
          </w:p>
          <w:p w:rsidR="00677E18" w:rsidRDefault="001842DB">
            <w:pPr>
              <w:pStyle w:val="TableBodyText"/>
            </w:pPr>
            <w:r>
              <w:t>The background shading shall be white (FFFFFF).</w:t>
            </w:r>
          </w:p>
          <w:p w:rsidR="00677E18" w:rsidRDefault="001842DB">
            <w:pPr>
              <w:pStyle w:val="TableBodyText"/>
            </w:pPr>
            <w:r>
              <w:t>The shading pattern shall be pct10.</w:t>
            </w:r>
          </w:p>
          <w:p w:rsidR="00677E18" w:rsidRDefault="00677E18">
            <w:pPr>
              <w:pStyle w:val="TableBodyText"/>
            </w:pPr>
          </w:p>
          <w:p w:rsidR="00677E18" w:rsidRDefault="001842DB">
            <w:pPr>
              <w:pStyle w:val="TableBodyText"/>
            </w:pPr>
            <w:r>
              <w:t>Even columns of table data shall have the following properties:</w:t>
            </w:r>
          </w:p>
          <w:p w:rsidR="00677E18" w:rsidRDefault="001842DB">
            <w:pPr>
              <w:pStyle w:val="TableBodyText"/>
            </w:pPr>
            <w:r>
              <w:t>The foreground shading color shall be dark gray (C0C0C0).</w:t>
            </w:r>
          </w:p>
          <w:p w:rsidR="00677E18" w:rsidRDefault="001842DB">
            <w:pPr>
              <w:pStyle w:val="TableBodyText"/>
            </w:pPr>
            <w:r>
              <w:lastRenderedPageBreak/>
              <w:t>The background shading shall be w</w:t>
            </w:r>
            <w:r>
              <w:t>hite (FFFFFF).</w:t>
            </w:r>
          </w:p>
          <w:p w:rsidR="00677E18" w:rsidRDefault="001842DB">
            <w:pPr>
              <w:pStyle w:val="TableBodyText"/>
            </w:pPr>
            <w:r>
              <w:t>The shading pattern shall be solid.</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foreground shading color shall be dark blue (0000CC).</w:t>
            </w:r>
          </w:p>
          <w:p w:rsidR="00677E18" w:rsidRDefault="001842DB">
            <w:pPr>
              <w:pStyle w:val="TableBodyText"/>
            </w:pPr>
            <w:r>
              <w:t>The background shading shall be white (FFFFFF).</w:t>
            </w:r>
          </w:p>
          <w:p w:rsidR="00677E18" w:rsidRDefault="001842DB">
            <w:pPr>
              <w:pStyle w:val="TableBodyText"/>
            </w:pPr>
            <w:r>
              <w:t>The shading pattern shall be solid.</w:t>
            </w:r>
          </w:p>
          <w:p w:rsidR="00677E18" w:rsidRDefault="001842DB">
            <w:pPr>
              <w:pStyle w:val="TableBodyText"/>
            </w:pPr>
            <w:r>
              <w:t xml:space="preserve">The font </w:t>
            </w:r>
            <w:r>
              <w:t>color shall be white (FFFFFF).</w:t>
            </w:r>
          </w:p>
          <w:p w:rsidR="00677E18" w:rsidRDefault="00677E18">
            <w:pPr>
              <w:pStyle w:val="TableBodyText"/>
            </w:pPr>
          </w:p>
          <w:p w:rsidR="00677E18" w:rsidRDefault="001842DB">
            <w:pPr>
              <w:pStyle w:val="TableBodyText"/>
            </w:pPr>
            <w:r>
              <w:t>The last row shall have the following properties:</w:t>
            </w:r>
          </w:p>
          <w:p w:rsidR="00677E18" w:rsidRDefault="001842DB">
            <w:pPr>
              <w:pStyle w:val="TableBodyText"/>
            </w:pPr>
            <w:r>
              <w:t>The top border shall be a 3/4 pt single line.</w:t>
            </w:r>
          </w:p>
          <w:p w:rsidR="00677E18" w:rsidRDefault="001842DB">
            <w:pPr>
              <w:pStyle w:val="TableBodyText"/>
            </w:pPr>
            <w:r>
              <w:t>The top border color shall be dark blue (0000CC).</w:t>
            </w:r>
          </w:p>
          <w:p w:rsidR="00677E18" w:rsidRDefault="001842DB">
            <w:pPr>
              <w:pStyle w:val="TableBodyText"/>
            </w:pPr>
            <w:r>
              <w:t>The font shall not be bold.</w:t>
            </w:r>
          </w:p>
          <w:p w:rsidR="00677E18" w:rsidRDefault="00677E18">
            <w:pPr>
              <w:pStyle w:val="TableBodyText"/>
            </w:pPr>
          </w:p>
          <w:p w:rsidR="00677E18" w:rsidRDefault="001842DB">
            <w:pPr>
              <w:pStyle w:val="TableBodyText"/>
            </w:pPr>
            <w:r>
              <w:t>The first column shall have the following propert</w:t>
            </w:r>
            <w:r>
              <w:t>ies:</w:t>
            </w:r>
          </w:p>
          <w:p w:rsidR="00677E18" w:rsidRDefault="001842DB">
            <w:pPr>
              <w:pStyle w:val="TableBodyText"/>
            </w:pPr>
            <w:r>
              <w:t>The font shall not be bold.</w:t>
            </w:r>
          </w:p>
          <w:p w:rsidR="00677E18" w:rsidRDefault="00677E18">
            <w:pPr>
              <w:pStyle w:val="TableBodyText"/>
            </w:pPr>
          </w:p>
          <w:p w:rsidR="00677E18" w:rsidRDefault="001842DB">
            <w:pPr>
              <w:pStyle w:val="TableBodyText"/>
            </w:pPr>
            <w:r>
              <w:t>The last column shall have the following properties:</w:t>
            </w:r>
          </w:p>
          <w:p w:rsidR="00677E18" w:rsidRDefault="001842DB">
            <w:pPr>
              <w:pStyle w:val="TableBodyText"/>
            </w:pPr>
            <w:r>
              <w:t>The font shall not be bold.</w:t>
            </w:r>
          </w:p>
          <w:p w:rsidR="00677E18" w:rsidRDefault="00677E18">
            <w:pPr>
              <w:pStyle w:val="TableBodyText"/>
            </w:pPr>
          </w:p>
          <w:p w:rsidR="00677E18" w:rsidRDefault="001842DB">
            <w:pPr>
              <w:pStyle w:val="TableBodyText"/>
            </w:pPr>
            <w:r>
              <w:t>The header rows of the last column shall have the following properties:</w:t>
            </w:r>
          </w:p>
          <w:p w:rsidR="00677E18" w:rsidRDefault="001842DB">
            <w:pPr>
              <w:pStyle w:val="TableBodyText"/>
            </w:pPr>
            <w:r>
              <w:t>The font shall be bold.</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14 (Columns 4)</w:t>
            </w:r>
          </w:p>
          <w:p w:rsidR="00677E18" w:rsidRDefault="00677E18">
            <w:pPr>
              <w:pStyle w:val="TableBodyText"/>
            </w:pPr>
          </w:p>
        </w:tc>
        <w:tc>
          <w:tcPr>
            <w:tcW w:w="0" w:type="auto"/>
            <w:vAlign w:val="center"/>
          </w:tcPr>
          <w:p w:rsidR="00677E18" w:rsidRDefault="001842DB">
            <w:pPr>
              <w:pStyle w:val="TableBodyText"/>
            </w:pPr>
            <w:r>
              <w:t xml:space="preserve">The table shall have the </w:t>
            </w:r>
            <w:r>
              <w:t>following properties:</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Odd columns of table data shall have the following properties:</w:t>
            </w:r>
          </w:p>
          <w:p w:rsidR="00677E18" w:rsidRDefault="001842DB">
            <w:pPr>
              <w:pStyle w:val="TableBodyText"/>
            </w:pPr>
            <w:r>
              <w:t>The foreground shading color shall be black (000000).</w:t>
            </w:r>
          </w:p>
          <w:p w:rsidR="00677E18" w:rsidRDefault="001842DB">
            <w:pPr>
              <w:pStyle w:val="TableBodyText"/>
            </w:pPr>
            <w:r>
              <w:t>The background shading shall be white (FFFFFF).</w:t>
            </w:r>
          </w:p>
          <w:p w:rsidR="00677E18" w:rsidRDefault="001842DB">
            <w:pPr>
              <w:pStyle w:val="TableBodyText"/>
            </w:pPr>
            <w:r>
              <w:t>The shading pattern shall be pc</w:t>
            </w:r>
            <w:r>
              <w:t>t10.</w:t>
            </w:r>
          </w:p>
          <w:p w:rsidR="00677E18" w:rsidRDefault="00677E18">
            <w:pPr>
              <w:pStyle w:val="TableBodyText"/>
            </w:pPr>
          </w:p>
          <w:p w:rsidR="00677E18" w:rsidRDefault="001842DB">
            <w:pPr>
              <w:pStyle w:val="TableBodyText"/>
            </w:pPr>
            <w:r>
              <w:t>Even columns of table data shall have the following properties:</w:t>
            </w:r>
          </w:p>
          <w:p w:rsidR="00677E18" w:rsidRDefault="001842DB">
            <w:pPr>
              <w:pStyle w:val="TableBodyText"/>
            </w:pPr>
            <w:r>
              <w:t>The foreground shading color shall be dark cyan (00CCCC).</w:t>
            </w:r>
          </w:p>
          <w:p w:rsidR="00677E18" w:rsidRDefault="001842DB">
            <w:pPr>
              <w:pStyle w:val="TableBodyText"/>
            </w:pPr>
            <w:r>
              <w:t>The background shading shall be white (FFFFFF).</w:t>
            </w:r>
          </w:p>
          <w:p w:rsidR="00677E18" w:rsidRDefault="001842DB">
            <w:pPr>
              <w:pStyle w:val="TableBodyText"/>
            </w:pPr>
            <w:r>
              <w:t>The shading pattern shall be pct50.</w:t>
            </w:r>
          </w:p>
          <w:p w:rsidR="00677E18" w:rsidRDefault="00677E18">
            <w:pPr>
              <w:pStyle w:val="TableBodyText"/>
            </w:pPr>
          </w:p>
          <w:p w:rsidR="00677E18" w:rsidRDefault="001842DB">
            <w:pPr>
              <w:pStyle w:val="TableBodyText"/>
            </w:pPr>
            <w:r>
              <w:t>The header rows shall have the following pr</w:t>
            </w:r>
            <w:r>
              <w:t>operties:</w:t>
            </w:r>
          </w:p>
          <w:p w:rsidR="00677E18" w:rsidRDefault="001842DB">
            <w:pPr>
              <w:pStyle w:val="TableBodyText"/>
            </w:pPr>
            <w:r>
              <w:t>The foreground shading color shall be black (000000).</w:t>
            </w:r>
          </w:p>
          <w:p w:rsidR="00677E18" w:rsidRDefault="001842DB">
            <w:pPr>
              <w:pStyle w:val="TableBodyText"/>
            </w:pPr>
            <w:r>
              <w:t>The background shading shall be white (FFFFFF).</w:t>
            </w:r>
          </w:p>
          <w:p w:rsidR="00677E18" w:rsidRDefault="001842DB">
            <w:pPr>
              <w:pStyle w:val="TableBodyText"/>
            </w:pPr>
            <w:r>
              <w:t>The shading pattern shall be solid.</w:t>
            </w:r>
          </w:p>
          <w:p w:rsidR="00677E18" w:rsidRDefault="001842DB">
            <w:pPr>
              <w:pStyle w:val="TableBodyText"/>
            </w:pPr>
            <w:r>
              <w:t>The font color shall be white (FFFFFF).</w:t>
            </w:r>
          </w:p>
          <w:p w:rsidR="00677E18" w:rsidRDefault="00677E18">
            <w:pPr>
              <w:pStyle w:val="TableBodyText"/>
            </w:pPr>
          </w:p>
          <w:p w:rsidR="00677E18" w:rsidRDefault="001842DB">
            <w:pPr>
              <w:pStyle w:val="TableBodyText"/>
            </w:pPr>
            <w:r>
              <w:t>The last row shall have the following properties:</w:t>
            </w:r>
          </w:p>
          <w:p w:rsidR="00677E18" w:rsidRDefault="001842DB">
            <w:pPr>
              <w:pStyle w:val="TableBodyText"/>
            </w:pPr>
            <w:r>
              <w:t>The font shall be</w:t>
            </w:r>
            <w:r>
              <w:t xml:space="preserve"> bold.</w:t>
            </w:r>
          </w:p>
          <w:p w:rsidR="00677E18" w:rsidRDefault="00677E18">
            <w:pPr>
              <w:pStyle w:val="TableBodyText"/>
            </w:pPr>
          </w:p>
          <w:p w:rsidR="00677E18" w:rsidRDefault="001842DB">
            <w:pPr>
              <w:pStyle w:val="TableBodyText"/>
            </w:pPr>
            <w:r>
              <w:t>The last column shall have the following properties:</w:t>
            </w:r>
          </w:p>
          <w:p w:rsidR="00677E18" w:rsidRDefault="001842DB">
            <w:pPr>
              <w:pStyle w:val="TableBodyText"/>
            </w:pPr>
            <w:r>
              <w:t>The font shall be bold.</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15 (Columns 5)</w:t>
            </w: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top border shall be a 1 1/2 pt single line.</w:t>
            </w:r>
          </w:p>
          <w:p w:rsidR="00677E18" w:rsidRDefault="001842DB">
            <w:pPr>
              <w:pStyle w:val="TableBodyText"/>
            </w:pPr>
            <w:r>
              <w:t>The left border shall be a 1 1/2 pt single line.</w:t>
            </w:r>
          </w:p>
          <w:p w:rsidR="00677E18" w:rsidRDefault="001842DB">
            <w:pPr>
              <w:pStyle w:val="TableBodyText"/>
            </w:pPr>
            <w:r>
              <w:t>The bottom</w:t>
            </w:r>
            <w:r>
              <w:t xml:space="preserve"> border shall be a 1 1/2 pt single line.</w:t>
            </w:r>
          </w:p>
          <w:p w:rsidR="00677E18" w:rsidRDefault="001842DB">
            <w:pPr>
              <w:pStyle w:val="TableBodyText"/>
            </w:pPr>
            <w:r>
              <w:t>The right border shall be a 1 1/2 pt single line.</w:t>
            </w:r>
          </w:p>
          <w:p w:rsidR="00677E18" w:rsidRDefault="001842DB">
            <w:pPr>
              <w:pStyle w:val="TableBodyText"/>
            </w:pPr>
            <w:r>
              <w:t>The inside vertical border shall be a 3/4 pt single line.</w:t>
            </w:r>
          </w:p>
          <w:p w:rsidR="00677E18" w:rsidRDefault="001842DB">
            <w:pPr>
              <w:pStyle w:val="TableBodyText"/>
            </w:pPr>
            <w:r>
              <w:t>The top border color shall be dark gray (CCCCCC).</w:t>
            </w:r>
          </w:p>
          <w:p w:rsidR="00677E18" w:rsidRDefault="001842DB">
            <w:pPr>
              <w:pStyle w:val="TableBodyText"/>
            </w:pPr>
            <w:r>
              <w:t>The left border color shall be dark gray (CCCCCC).</w:t>
            </w:r>
          </w:p>
          <w:p w:rsidR="00677E18" w:rsidRDefault="001842DB">
            <w:pPr>
              <w:pStyle w:val="TableBodyText"/>
            </w:pPr>
            <w:r>
              <w:t>The bo</w:t>
            </w:r>
            <w:r>
              <w:t>ttom border color shall be dark gray (CCCCCC).</w:t>
            </w:r>
          </w:p>
          <w:p w:rsidR="00677E18" w:rsidRDefault="001842DB">
            <w:pPr>
              <w:pStyle w:val="TableBodyText"/>
            </w:pPr>
            <w:r>
              <w:t>The right border color shall be dark gray (CCCCCC).</w:t>
            </w:r>
          </w:p>
          <w:p w:rsidR="00677E18" w:rsidRDefault="001842DB">
            <w:pPr>
              <w:pStyle w:val="TableBodyText"/>
            </w:pPr>
            <w:r>
              <w:t>The inside vertical border color shall be light gray (C0C0C0).</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 xml:space="preserve">Even columns of table data shall have the following </w:t>
            </w:r>
            <w:r>
              <w:t>properties:</w:t>
            </w:r>
          </w:p>
          <w:p w:rsidR="00677E18" w:rsidRDefault="001842DB">
            <w:pPr>
              <w:pStyle w:val="TableBodyText"/>
            </w:pPr>
            <w:r>
              <w:t>The foreground shading color shall be dark gray (C0C0C0).</w:t>
            </w:r>
          </w:p>
          <w:p w:rsidR="00677E18" w:rsidRDefault="001842DB">
            <w:pPr>
              <w:pStyle w:val="TableBodyText"/>
            </w:pPr>
            <w:r>
              <w:t>The background shading shall be white (FFFFFF).</w:t>
            </w:r>
          </w:p>
          <w:p w:rsidR="00677E18" w:rsidRDefault="001842DB">
            <w:pPr>
              <w:pStyle w:val="TableBodyText"/>
            </w:pPr>
            <w:r>
              <w:t>The shading pattern shall be solid.</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bottom border shall be a 3/4 pt single line.</w:t>
            </w:r>
          </w:p>
          <w:p w:rsidR="00677E18" w:rsidRDefault="001842DB">
            <w:pPr>
              <w:pStyle w:val="TableBodyText"/>
            </w:pPr>
            <w:r>
              <w:t>The bottom border color shall be dark gray (CCCCCC).</w:t>
            </w:r>
          </w:p>
          <w:p w:rsidR="00677E18" w:rsidRDefault="001842DB">
            <w:pPr>
              <w:pStyle w:val="TableBodyText"/>
            </w:pPr>
            <w:r>
              <w:t>The font shall be bold.</w:t>
            </w:r>
          </w:p>
          <w:p w:rsidR="00677E18" w:rsidRDefault="001842DB">
            <w:pPr>
              <w:pStyle w:val="TableBodyText"/>
            </w:pPr>
            <w:r>
              <w:t>The font shall be italic.</w:t>
            </w:r>
          </w:p>
          <w:p w:rsidR="00677E18" w:rsidRDefault="00677E18">
            <w:pPr>
              <w:pStyle w:val="TableBodyText"/>
            </w:pPr>
          </w:p>
          <w:p w:rsidR="00677E18" w:rsidRDefault="001842DB">
            <w:pPr>
              <w:pStyle w:val="TableBodyText"/>
            </w:pPr>
            <w:r>
              <w:t>The last row shall have the following properties:</w:t>
            </w:r>
          </w:p>
          <w:p w:rsidR="00677E18" w:rsidRDefault="001842DB">
            <w:pPr>
              <w:pStyle w:val="TableBodyText"/>
            </w:pPr>
            <w:r>
              <w:t>The top border shall be a 3/4 pt single line.</w:t>
            </w:r>
          </w:p>
          <w:p w:rsidR="00677E18" w:rsidRDefault="001842DB">
            <w:pPr>
              <w:pStyle w:val="TableBodyText"/>
            </w:pPr>
            <w:r>
              <w:t>The top border color shall be dark gray (CCCCCC).</w:t>
            </w:r>
          </w:p>
          <w:p w:rsidR="00677E18" w:rsidRDefault="001842DB">
            <w:pPr>
              <w:pStyle w:val="TableBodyText"/>
            </w:pPr>
            <w:r>
              <w:t>The f</w:t>
            </w:r>
            <w:r>
              <w:t>ont shall be bold.</w:t>
            </w:r>
          </w:p>
          <w:p w:rsidR="00677E18" w:rsidRDefault="00677E18">
            <w:pPr>
              <w:pStyle w:val="TableBodyText"/>
            </w:pPr>
          </w:p>
          <w:p w:rsidR="00677E18" w:rsidRDefault="001842DB">
            <w:pPr>
              <w:pStyle w:val="TableBodyText"/>
            </w:pPr>
            <w:r>
              <w:t>The first column shall have the following properties:</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last column shall have the following properties:</w:t>
            </w:r>
          </w:p>
          <w:p w:rsidR="00677E18" w:rsidRDefault="001842DB">
            <w:pPr>
              <w:pStyle w:val="TableBodyText"/>
            </w:pPr>
            <w:r>
              <w:t>The font shall be bold.</w:t>
            </w:r>
          </w:p>
          <w:p w:rsidR="00677E18" w:rsidRDefault="00677E18">
            <w:pPr>
              <w:pStyle w:val="TableBodyText"/>
            </w:pPr>
          </w:p>
        </w:tc>
      </w:tr>
      <w:tr w:rsidR="00677E18" w:rsidTr="00677E18">
        <w:tc>
          <w:tcPr>
            <w:tcW w:w="0" w:type="auto"/>
            <w:vAlign w:val="center"/>
          </w:tcPr>
          <w:p w:rsidR="00677E18" w:rsidRDefault="001842DB">
            <w:pPr>
              <w:pStyle w:val="TableBodyText"/>
            </w:pPr>
            <w:r>
              <w:t>16 (Grid 1)</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 xml:space="preserve">The top border </w:t>
            </w:r>
            <w:r>
              <w:t>shall be a 3/4 pt single line.</w:t>
            </w:r>
          </w:p>
          <w:p w:rsidR="00677E18" w:rsidRDefault="001842DB">
            <w:pPr>
              <w:pStyle w:val="TableBodyText"/>
            </w:pPr>
            <w:r>
              <w:t>The left border shall be a 3/4 pt single line.</w:t>
            </w:r>
          </w:p>
          <w:p w:rsidR="00677E18" w:rsidRDefault="001842DB">
            <w:pPr>
              <w:pStyle w:val="TableBodyText"/>
            </w:pPr>
            <w:r>
              <w:t>The bottom border shall be a 3/4 pt single line.</w:t>
            </w:r>
          </w:p>
          <w:p w:rsidR="00677E18" w:rsidRDefault="001842DB">
            <w:pPr>
              <w:pStyle w:val="TableBodyText"/>
            </w:pPr>
            <w:r>
              <w:t>The right border shall be a 3/4 pt single line.</w:t>
            </w:r>
          </w:p>
          <w:p w:rsidR="00677E18" w:rsidRDefault="001842DB">
            <w:pPr>
              <w:pStyle w:val="TableBodyText"/>
            </w:pPr>
            <w:r>
              <w:t>The inside horizontal border shall be a 3/4 pt single line.</w:t>
            </w:r>
          </w:p>
          <w:p w:rsidR="00677E18" w:rsidRDefault="001842DB">
            <w:pPr>
              <w:pStyle w:val="TableBodyText"/>
            </w:pPr>
            <w:r>
              <w:t>The inside vertical b</w:t>
            </w:r>
            <w:r>
              <w:t>order shall be a 3/4 pt single line.</w:t>
            </w:r>
          </w:p>
          <w:p w:rsidR="00677E18" w:rsidRDefault="001842DB">
            <w:pPr>
              <w:pStyle w:val="TableBodyText"/>
            </w:pPr>
            <w:r>
              <w:t>The top border color shall be black (000000).</w:t>
            </w:r>
          </w:p>
          <w:p w:rsidR="00677E18" w:rsidRDefault="001842DB">
            <w:pPr>
              <w:pStyle w:val="TableBodyText"/>
            </w:pPr>
            <w:r>
              <w:t>The left border color shall be black (000000).</w:t>
            </w:r>
          </w:p>
          <w:p w:rsidR="00677E18" w:rsidRDefault="001842DB">
            <w:pPr>
              <w:pStyle w:val="TableBodyText"/>
            </w:pPr>
            <w:r>
              <w:t>The bottom border color shall be black (000000).</w:t>
            </w:r>
          </w:p>
          <w:p w:rsidR="00677E18" w:rsidRDefault="001842DB">
            <w:pPr>
              <w:pStyle w:val="TableBodyText"/>
            </w:pPr>
            <w:r>
              <w:t>The right border color shall be black (000000).</w:t>
            </w:r>
          </w:p>
          <w:p w:rsidR="00677E18" w:rsidRDefault="001842DB">
            <w:pPr>
              <w:pStyle w:val="TableBodyText"/>
            </w:pPr>
            <w:r>
              <w:lastRenderedPageBreak/>
              <w:t xml:space="preserve">The inside horizontal border </w:t>
            </w:r>
            <w:r>
              <w:t>color shall be black (000000).</w:t>
            </w:r>
          </w:p>
          <w:p w:rsidR="00677E18" w:rsidRDefault="001842DB">
            <w:pPr>
              <w:pStyle w:val="TableBodyText"/>
            </w:pPr>
            <w:r>
              <w:t>The inside vertical border color shall be black (000000).</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The last column shall have the following properties:</w:t>
            </w:r>
          </w:p>
          <w:p w:rsidR="00677E18" w:rsidRDefault="001842DB">
            <w:pPr>
              <w:pStyle w:val="TableBodyText"/>
            </w:pPr>
            <w:r>
              <w:t>The font shall be italic.</w:t>
            </w:r>
          </w:p>
          <w:p w:rsidR="00677E18" w:rsidRDefault="00677E18">
            <w:pPr>
              <w:pStyle w:val="TableBodyText"/>
            </w:pPr>
          </w:p>
          <w:p w:rsidR="00677E18" w:rsidRDefault="001842DB">
            <w:pPr>
              <w:pStyle w:val="TableBodyText"/>
            </w:pPr>
            <w:r>
              <w:t>The last row shall have the following properties:</w:t>
            </w:r>
          </w:p>
          <w:p w:rsidR="00677E18" w:rsidRDefault="001842DB">
            <w:pPr>
              <w:pStyle w:val="TableBodyText"/>
            </w:pPr>
            <w:r>
              <w:t>The font shall be italic.</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17 (Grid 2)</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inside horizontal border shall be a 3/4 pt single line.</w:t>
            </w:r>
          </w:p>
          <w:p w:rsidR="00677E18" w:rsidRDefault="001842DB">
            <w:pPr>
              <w:pStyle w:val="TableBodyText"/>
            </w:pPr>
            <w:r>
              <w:t>The inside vertical border shall be a 3/4 pt single line.</w:t>
            </w:r>
          </w:p>
          <w:p w:rsidR="00677E18" w:rsidRDefault="001842DB">
            <w:pPr>
              <w:pStyle w:val="TableBodyText"/>
            </w:pPr>
            <w:r>
              <w:t>The inside horizontal border color shall be black</w:t>
            </w:r>
            <w:r>
              <w:t xml:space="preserve"> (000000).</w:t>
            </w:r>
          </w:p>
          <w:p w:rsidR="00677E18" w:rsidRDefault="001842DB">
            <w:pPr>
              <w:pStyle w:val="TableBodyText"/>
            </w:pPr>
            <w:r>
              <w:t>The inside vertical border color shall be black (000000).</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last row shall have the following properties:</w:t>
            </w:r>
          </w:p>
          <w:p w:rsidR="00677E18" w:rsidRDefault="001842DB">
            <w:pPr>
              <w:pStyle w:val="TableBodyText"/>
            </w:pPr>
            <w:r>
              <w:t xml:space="preserve">The top border shall </w:t>
            </w:r>
            <w:r>
              <w:t>be a 3/4 pt single line.</w:t>
            </w:r>
          </w:p>
          <w:p w:rsidR="00677E18" w:rsidRDefault="001842DB">
            <w:pPr>
              <w:pStyle w:val="TableBodyText"/>
            </w:pPr>
            <w:r>
              <w:t>The top border color shall be black (000000).</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first column shall have the following properties:</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last column shall have the following properties:</w:t>
            </w:r>
          </w:p>
          <w:p w:rsidR="00677E18" w:rsidRDefault="001842DB">
            <w:pPr>
              <w:pStyle w:val="TableBodyText"/>
            </w:pPr>
            <w:r>
              <w:t>The font shall be bold.</w:t>
            </w:r>
          </w:p>
          <w:p w:rsidR="00677E18" w:rsidRDefault="00677E18">
            <w:pPr>
              <w:pStyle w:val="TableBodyText"/>
            </w:pPr>
          </w:p>
        </w:tc>
      </w:tr>
      <w:tr w:rsidR="00677E18" w:rsidTr="00677E18">
        <w:tc>
          <w:tcPr>
            <w:tcW w:w="0" w:type="auto"/>
            <w:vAlign w:val="center"/>
          </w:tcPr>
          <w:p w:rsidR="00677E18" w:rsidRDefault="001842DB">
            <w:pPr>
              <w:pStyle w:val="TableBodyText"/>
            </w:pPr>
            <w:r>
              <w:t>18</w:t>
            </w:r>
            <w:r>
              <w:t xml:space="preserve"> (Grid 3)</w:t>
            </w: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top border shall be a 3/4 pt single line.</w:t>
            </w:r>
          </w:p>
          <w:p w:rsidR="00677E18" w:rsidRDefault="001842DB">
            <w:pPr>
              <w:pStyle w:val="TableBodyText"/>
            </w:pPr>
            <w:r>
              <w:t>The left border shall be a 1 1/2 pt single line.</w:t>
            </w:r>
          </w:p>
          <w:p w:rsidR="00677E18" w:rsidRDefault="001842DB">
            <w:pPr>
              <w:pStyle w:val="TableBodyText"/>
            </w:pPr>
            <w:r>
              <w:t>The bottom border shall be a 3/4 pt single line.</w:t>
            </w:r>
          </w:p>
          <w:p w:rsidR="00677E18" w:rsidRDefault="001842DB">
            <w:pPr>
              <w:pStyle w:val="TableBodyText"/>
            </w:pPr>
            <w:r>
              <w:t>The right border shall be a 1 1/2 pt single line.</w:t>
            </w:r>
          </w:p>
          <w:p w:rsidR="00677E18" w:rsidRDefault="001842DB">
            <w:pPr>
              <w:pStyle w:val="TableBodyText"/>
            </w:pPr>
            <w:r>
              <w:t>The i</w:t>
            </w:r>
            <w:r>
              <w:t>nside vertical border shall be a 3/4 pt single line.</w:t>
            </w:r>
          </w:p>
          <w:p w:rsidR="00677E18" w:rsidRDefault="001842DB">
            <w:pPr>
              <w:pStyle w:val="TableBodyText"/>
            </w:pPr>
            <w:r>
              <w:t>The top border color shall be black (000000).</w:t>
            </w:r>
          </w:p>
          <w:p w:rsidR="00677E18" w:rsidRDefault="001842DB">
            <w:pPr>
              <w:pStyle w:val="TableBodyText"/>
            </w:pPr>
            <w:r>
              <w:t>The left border color shall be black (000000).</w:t>
            </w:r>
          </w:p>
          <w:p w:rsidR="00677E18" w:rsidRDefault="001842DB">
            <w:pPr>
              <w:pStyle w:val="TableBodyText"/>
            </w:pPr>
            <w:r>
              <w:t>The bottom border color shall be black (000000).</w:t>
            </w:r>
          </w:p>
          <w:p w:rsidR="00677E18" w:rsidRDefault="001842DB">
            <w:pPr>
              <w:pStyle w:val="TableBodyText"/>
            </w:pPr>
            <w:r>
              <w:t>The right border color shall be black (000000).</w:t>
            </w:r>
          </w:p>
          <w:p w:rsidR="00677E18" w:rsidRDefault="001842DB">
            <w:pPr>
              <w:pStyle w:val="TableBodyText"/>
            </w:pPr>
            <w:r>
              <w:t>The inside ve</w:t>
            </w:r>
            <w:r>
              <w:t>rtical border color shall be black (000000).</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bottom border shall be a 3/4 pt single line.</w:t>
            </w:r>
          </w:p>
          <w:p w:rsidR="00677E18" w:rsidRDefault="001842DB">
            <w:pPr>
              <w:pStyle w:val="TableBodyText"/>
            </w:pPr>
            <w:r>
              <w:t>The bottom border color shall be black (000000).</w:t>
            </w:r>
          </w:p>
          <w:p w:rsidR="00677E18" w:rsidRDefault="001842DB">
            <w:pPr>
              <w:pStyle w:val="TableBodyText"/>
            </w:pPr>
            <w:r>
              <w:lastRenderedPageBreak/>
              <w:t>The foreground shading</w:t>
            </w:r>
            <w:r>
              <w:t xml:space="preserve"> color shall be yellow (FFFF00).</w:t>
            </w:r>
          </w:p>
          <w:p w:rsidR="00677E18" w:rsidRDefault="001842DB">
            <w:pPr>
              <w:pStyle w:val="TableBodyText"/>
            </w:pPr>
            <w:r>
              <w:t>The background shading shall be white (FFFFFF).</w:t>
            </w:r>
          </w:p>
          <w:p w:rsidR="00677E18" w:rsidRDefault="001842DB">
            <w:pPr>
              <w:pStyle w:val="TableBodyText"/>
            </w:pPr>
            <w:r>
              <w:t>The shading pattern shall be pct30.</w:t>
            </w:r>
          </w:p>
          <w:p w:rsidR="00677E18" w:rsidRDefault="00677E18">
            <w:pPr>
              <w:pStyle w:val="TableBodyText"/>
            </w:pPr>
          </w:p>
          <w:p w:rsidR="00677E18" w:rsidRDefault="001842DB">
            <w:pPr>
              <w:pStyle w:val="TableBodyText"/>
            </w:pPr>
            <w:r>
              <w:t>The last row shall have the following properties:</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last column shall have the following properties:</w:t>
            </w:r>
          </w:p>
          <w:p w:rsidR="00677E18" w:rsidRDefault="001842DB">
            <w:pPr>
              <w:pStyle w:val="TableBodyText"/>
            </w:pPr>
            <w:r>
              <w:t xml:space="preserve">The font </w:t>
            </w:r>
            <w:r>
              <w:t>shall be bold.</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19 (Grid 4)</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left border shall be a 1 1/2 pt single line.</w:t>
            </w:r>
          </w:p>
          <w:p w:rsidR="00677E18" w:rsidRDefault="001842DB">
            <w:pPr>
              <w:pStyle w:val="TableBodyText"/>
            </w:pPr>
            <w:r>
              <w:t>The right border shall be a 1 1/2 pt single line.</w:t>
            </w:r>
          </w:p>
          <w:p w:rsidR="00677E18" w:rsidRDefault="001842DB">
            <w:pPr>
              <w:pStyle w:val="TableBodyText"/>
            </w:pPr>
            <w:r>
              <w:t>The inside horizontal border shall be a 3/4 pt single line.</w:t>
            </w:r>
          </w:p>
          <w:p w:rsidR="00677E18" w:rsidRDefault="001842DB">
            <w:pPr>
              <w:pStyle w:val="TableBodyText"/>
            </w:pPr>
            <w:r>
              <w:t xml:space="preserve">The inside vertical </w:t>
            </w:r>
            <w:r>
              <w:t>border shall be a 3/4 pt single line.</w:t>
            </w:r>
          </w:p>
          <w:p w:rsidR="00677E18" w:rsidRDefault="001842DB">
            <w:pPr>
              <w:pStyle w:val="TableBodyText"/>
            </w:pPr>
            <w:r>
              <w:t>The left border color shall be black (000000).</w:t>
            </w:r>
          </w:p>
          <w:p w:rsidR="00677E18" w:rsidRDefault="001842DB">
            <w:pPr>
              <w:pStyle w:val="TableBodyText"/>
            </w:pPr>
            <w:r>
              <w:t>The right border color shall be black (000000).</w:t>
            </w:r>
          </w:p>
          <w:p w:rsidR="00677E18" w:rsidRDefault="001842DB">
            <w:pPr>
              <w:pStyle w:val="TableBodyText"/>
            </w:pPr>
            <w:r>
              <w:t>The inside horizontal border color shall be black (000000).</w:t>
            </w:r>
          </w:p>
          <w:p w:rsidR="00677E18" w:rsidRDefault="001842DB">
            <w:pPr>
              <w:pStyle w:val="TableBodyText"/>
            </w:pPr>
            <w:r>
              <w:t>The inside vertical border color shall be black (000000).</w:t>
            </w:r>
          </w:p>
          <w:p w:rsidR="00677E18" w:rsidRDefault="001842DB">
            <w:pPr>
              <w:pStyle w:val="TableBodyText"/>
            </w:pPr>
            <w:r>
              <w:t>The v</w:t>
            </w:r>
            <w:r>
              <w:t>ertical alignment shall be top.</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bottom border shall be a 3/4 pt single line.</w:t>
            </w:r>
          </w:p>
          <w:p w:rsidR="00677E18" w:rsidRDefault="001842DB">
            <w:pPr>
              <w:pStyle w:val="TableBodyText"/>
            </w:pPr>
            <w:r>
              <w:t>The bottom border color shall be black (000000).</w:t>
            </w:r>
          </w:p>
          <w:p w:rsidR="00677E18" w:rsidRDefault="001842DB">
            <w:pPr>
              <w:pStyle w:val="TableBodyText"/>
            </w:pPr>
            <w:r>
              <w:t>The foreground shading color shall be yellow (FFFF00).</w:t>
            </w:r>
          </w:p>
          <w:p w:rsidR="00677E18" w:rsidRDefault="001842DB">
            <w:pPr>
              <w:pStyle w:val="TableBodyText"/>
            </w:pPr>
            <w:r>
              <w:t>The background sh</w:t>
            </w:r>
            <w:r>
              <w:t>ading shall be white (FFFFFF).</w:t>
            </w:r>
          </w:p>
          <w:p w:rsidR="00677E18" w:rsidRDefault="001842DB">
            <w:pPr>
              <w:pStyle w:val="TableBodyText"/>
            </w:pPr>
            <w:r>
              <w:t>The shading pattern shall be pct30.</w:t>
            </w:r>
          </w:p>
          <w:p w:rsidR="00677E18" w:rsidRDefault="00677E18">
            <w:pPr>
              <w:pStyle w:val="TableBodyText"/>
            </w:pPr>
          </w:p>
          <w:p w:rsidR="00677E18" w:rsidRDefault="001842DB">
            <w:pPr>
              <w:pStyle w:val="TableBodyText"/>
            </w:pPr>
            <w:r>
              <w:t>The last row shall have the following properties:</w:t>
            </w:r>
          </w:p>
          <w:p w:rsidR="00677E18" w:rsidRDefault="001842DB">
            <w:pPr>
              <w:pStyle w:val="TableBodyText"/>
            </w:pPr>
            <w:r>
              <w:t>The top border shall be a 3/4 pt single line.</w:t>
            </w:r>
          </w:p>
          <w:p w:rsidR="00677E18" w:rsidRDefault="001842DB">
            <w:pPr>
              <w:pStyle w:val="TableBodyText"/>
            </w:pPr>
            <w:r>
              <w:t>The top border color shall be black (000000).</w:t>
            </w:r>
          </w:p>
          <w:p w:rsidR="00677E18" w:rsidRDefault="001842DB">
            <w:pPr>
              <w:pStyle w:val="TableBodyText"/>
            </w:pPr>
            <w:r>
              <w:t xml:space="preserve">The foreground shading color shall be yellow </w:t>
            </w:r>
            <w:r>
              <w:t>(FFFF00).</w:t>
            </w:r>
          </w:p>
          <w:p w:rsidR="00677E18" w:rsidRDefault="001842DB">
            <w:pPr>
              <w:pStyle w:val="TableBodyText"/>
            </w:pPr>
            <w:r>
              <w:t>The background shading shall be white (FFFFFF).</w:t>
            </w:r>
          </w:p>
          <w:p w:rsidR="00677E18" w:rsidRDefault="001842DB">
            <w:pPr>
              <w:pStyle w:val="TableBodyText"/>
            </w:pPr>
            <w:r>
              <w:t>The shading pattern shall be pct30.</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last column shall have the following properties:</w:t>
            </w:r>
          </w:p>
          <w:p w:rsidR="00677E18" w:rsidRDefault="001842DB">
            <w:pPr>
              <w:pStyle w:val="TableBodyText"/>
            </w:pPr>
            <w:r>
              <w:t>The font shall be bold.</w:t>
            </w:r>
          </w:p>
          <w:p w:rsidR="00677E18" w:rsidRDefault="00677E18">
            <w:pPr>
              <w:pStyle w:val="TableBodyText"/>
            </w:pPr>
          </w:p>
        </w:tc>
      </w:tr>
      <w:tr w:rsidR="00677E18" w:rsidTr="00677E18">
        <w:tc>
          <w:tcPr>
            <w:tcW w:w="0" w:type="auto"/>
            <w:vAlign w:val="center"/>
          </w:tcPr>
          <w:p w:rsidR="00677E18" w:rsidRDefault="001842DB">
            <w:pPr>
              <w:pStyle w:val="TableBodyText"/>
            </w:pPr>
            <w:r>
              <w:t>20 (Grid 5)</w:t>
            </w:r>
          </w:p>
          <w:p w:rsidR="00677E18" w:rsidRDefault="00677E18">
            <w:pPr>
              <w:pStyle w:val="TableBodyText"/>
            </w:pPr>
          </w:p>
        </w:tc>
        <w:tc>
          <w:tcPr>
            <w:tcW w:w="0" w:type="auto"/>
            <w:vAlign w:val="center"/>
          </w:tcPr>
          <w:p w:rsidR="00677E18" w:rsidRDefault="001842DB">
            <w:pPr>
              <w:pStyle w:val="TableBodyText"/>
            </w:pPr>
            <w:r>
              <w:t>The table shall have the following properties</w:t>
            </w:r>
            <w:r>
              <w:t>:</w:t>
            </w:r>
          </w:p>
          <w:p w:rsidR="00677E18" w:rsidRDefault="001842DB">
            <w:pPr>
              <w:pStyle w:val="TableBodyText"/>
            </w:pPr>
            <w:r>
              <w:t>The top border shall be a 1 1/2 pt single line.</w:t>
            </w:r>
          </w:p>
          <w:p w:rsidR="00677E18" w:rsidRDefault="001842DB">
            <w:pPr>
              <w:pStyle w:val="TableBodyText"/>
            </w:pPr>
            <w:r>
              <w:t>The left border shall be a 1 1/2 pt single line.</w:t>
            </w:r>
          </w:p>
          <w:p w:rsidR="00677E18" w:rsidRDefault="001842DB">
            <w:pPr>
              <w:pStyle w:val="TableBodyText"/>
            </w:pPr>
            <w:r>
              <w:t>The bottom border shall be a 1 1/2 pt single line.</w:t>
            </w:r>
          </w:p>
          <w:p w:rsidR="00677E18" w:rsidRDefault="001842DB">
            <w:pPr>
              <w:pStyle w:val="TableBodyText"/>
            </w:pPr>
            <w:r>
              <w:t>The right border shall be a 1 1/2 pt single line.</w:t>
            </w:r>
          </w:p>
          <w:p w:rsidR="00677E18" w:rsidRDefault="001842DB">
            <w:pPr>
              <w:pStyle w:val="TableBodyText"/>
            </w:pPr>
            <w:r>
              <w:t>The inside horizontal border shall be a 3/4 pt single li</w:t>
            </w:r>
            <w:r>
              <w:t>ne.</w:t>
            </w:r>
          </w:p>
          <w:p w:rsidR="00677E18" w:rsidRDefault="001842DB">
            <w:pPr>
              <w:pStyle w:val="TableBodyText"/>
            </w:pPr>
            <w:r>
              <w:t>The inside vertical border shall be a 3/4 pt single line.</w:t>
            </w:r>
          </w:p>
          <w:p w:rsidR="00677E18" w:rsidRDefault="001842DB">
            <w:pPr>
              <w:pStyle w:val="TableBodyText"/>
            </w:pPr>
            <w:r>
              <w:t>The top border color shall be black (000000).</w:t>
            </w:r>
          </w:p>
          <w:p w:rsidR="00677E18" w:rsidRDefault="001842DB">
            <w:pPr>
              <w:pStyle w:val="TableBodyText"/>
            </w:pPr>
            <w:r>
              <w:lastRenderedPageBreak/>
              <w:t>The left border color shall be black (000000).</w:t>
            </w:r>
          </w:p>
          <w:p w:rsidR="00677E18" w:rsidRDefault="001842DB">
            <w:pPr>
              <w:pStyle w:val="TableBodyText"/>
            </w:pPr>
            <w:r>
              <w:t>The bottom border color shall be black (000000).</w:t>
            </w:r>
          </w:p>
          <w:p w:rsidR="00677E18" w:rsidRDefault="001842DB">
            <w:pPr>
              <w:pStyle w:val="TableBodyText"/>
            </w:pPr>
            <w:r>
              <w:t>The right border color shall be black (000000).</w:t>
            </w:r>
          </w:p>
          <w:p w:rsidR="00677E18" w:rsidRDefault="001842DB">
            <w:pPr>
              <w:pStyle w:val="TableBodyText"/>
            </w:pPr>
            <w:r>
              <w:t xml:space="preserve">The </w:t>
            </w:r>
            <w:r>
              <w:t>inside horizontal border color shall be black (000000).</w:t>
            </w:r>
          </w:p>
          <w:p w:rsidR="00677E18" w:rsidRDefault="001842DB">
            <w:pPr>
              <w:pStyle w:val="TableBodyText"/>
            </w:pPr>
            <w:r>
              <w:t>The inside vertical border color shall be black (000000).</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bottom border shall be a 1 1/2 pt single line.</w:t>
            </w:r>
          </w:p>
          <w:p w:rsidR="00677E18" w:rsidRDefault="001842DB">
            <w:pPr>
              <w:pStyle w:val="TableBodyText"/>
            </w:pPr>
            <w:r>
              <w:t>The bottom border color shall be black (000000).</w:t>
            </w:r>
          </w:p>
          <w:p w:rsidR="00677E18" w:rsidRDefault="00677E18">
            <w:pPr>
              <w:pStyle w:val="TableBodyText"/>
            </w:pPr>
          </w:p>
          <w:p w:rsidR="00677E18" w:rsidRDefault="001842DB">
            <w:pPr>
              <w:pStyle w:val="TableBodyText"/>
            </w:pPr>
            <w:r>
              <w:t>The last row shall have the following properties:</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last column shall have the following properties:</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header rows in the first column shall have the fo</w:t>
            </w:r>
            <w:r>
              <w:t>llowing properties:</w:t>
            </w:r>
          </w:p>
          <w:p w:rsidR="00677E18" w:rsidRDefault="001842DB">
            <w:pPr>
              <w:pStyle w:val="TableBodyText"/>
            </w:pPr>
            <w:r>
              <w:t>The top left to bottom right border shall be a 3/4 pt single line.</w:t>
            </w:r>
          </w:p>
          <w:p w:rsidR="00677E18" w:rsidRDefault="001842DB">
            <w:pPr>
              <w:pStyle w:val="TableBodyText"/>
            </w:pPr>
            <w:r>
              <w:t>The top left to bottom right border color shall be black (000000).</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21 (Grid 6)</w:t>
            </w: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top border shall be a 1 1/2 pt single</w:t>
            </w:r>
            <w:r>
              <w:t xml:space="preserve"> line.</w:t>
            </w:r>
          </w:p>
          <w:p w:rsidR="00677E18" w:rsidRDefault="001842DB">
            <w:pPr>
              <w:pStyle w:val="TableBodyText"/>
            </w:pPr>
            <w:r>
              <w:t>The left border shall be a 1 1/2 pt single line.</w:t>
            </w:r>
          </w:p>
          <w:p w:rsidR="00677E18" w:rsidRDefault="001842DB">
            <w:pPr>
              <w:pStyle w:val="TableBodyText"/>
            </w:pPr>
            <w:r>
              <w:t>The bottom border shall be a 1 1/2 pt single line.</w:t>
            </w:r>
          </w:p>
          <w:p w:rsidR="00677E18" w:rsidRDefault="001842DB">
            <w:pPr>
              <w:pStyle w:val="TableBodyText"/>
            </w:pPr>
            <w:r>
              <w:t>The right border shall be a 1 1/2 pt single line.</w:t>
            </w:r>
          </w:p>
          <w:p w:rsidR="00677E18" w:rsidRDefault="001842DB">
            <w:pPr>
              <w:pStyle w:val="TableBodyText"/>
            </w:pPr>
            <w:r>
              <w:t>The inside vertical border shall be a 3/4 pt single line.</w:t>
            </w:r>
          </w:p>
          <w:p w:rsidR="00677E18" w:rsidRDefault="001842DB">
            <w:pPr>
              <w:pStyle w:val="TableBodyText"/>
            </w:pPr>
            <w:r>
              <w:t xml:space="preserve">The top border color shall be black </w:t>
            </w:r>
            <w:r>
              <w:t>(000000).</w:t>
            </w:r>
          </w:p>
          <w:p w:rsidR="00677E18" w:rsidRDefault="001842DB">
            <w:pPr>
              <w:pStyle w:val="TableBodyText"/>
            </w:pPr>
            <w:r>
              <w:t>The left border color shall be black (000000).</w:t>
            </w:r>
          </w:p>
          <w:p w:rsidR="00677E18" w:rsidRDefault="001842DB">
            <w:pPr>
              <w:pStyle w:val="TableBodyText"/>
            </w:pPr>
            <w:r>
              <w:t>The bottom border color shall be black (000000).</w:t>
            </w:r>
          </w:p>
          <w:p w:rsidR="00677E18" w:rsidRDefault="001842DB">
            <w:pPr>
              <w:pStyle w:val="TableBodyText"/>
            </w:pPr>
            <w:r>
              <w:t>The right border color shall be black (000000).</w:t>
            </w:r>
          </w:p>
          <w:p w:rsidR="00677E18" w:rsidRDefault="001842DB">
            <w:pPr>
              <w:pStyle w:val="TableBodyText"/>
            </w:pPr>
            <w:r>
              <w:t>The inside vertical border color shall be black (000000).</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The he</w:t>
            </w:r>
            <w:r>
              <w:t>ader rows shall have the following properties:</w:t>
            </w:r>
          </w:p>
          <w:p w:rsidR="00677E18" w:rsidRDefault="001842DB">
            <w:pPr>
              <w:pStyle w:val="TableBodyText"/>
            </w:pPr>
            <w:r>
              <w:t>The bottom border shall be a 3/4 pt single line.</w:t>
            </w:r>
          </w:p>
          <w:p w:rsidR="00677E18" w:rsidRDefault="001842DB">
            <w:pPr>
              <w:pStyle w:val="TableBodyText"/>
            </w:pPr>
            <w:r>
              <w:t>The bottom border color shall be black (000000).</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last row shall have the following properties:</w:t>
            </w:r>
          </w:p>
          <w:p w:rsidR="00677E18" w:rsidRDefault="001842DB">
            <w:pPr>
              <w:pStyle w:val="TableBodyText"/>
            </w:pPr>
            <w:r>
              <w:t>The top border shall be a 3/4 pt sin</w:t>
            </w:r>
            <w:r>
              <w:t>gle line.</w:t>
            </w:r>
          </w:p>
          <w:p w:rsidR="00677E18" w:rsidRDefault="001842DB">
            <w:pPr>
              <w:pStyle w:val="TableBodyText"/>
            </w:pPr>
            <w:r>
              <w:t>The top border color shall be black (000000).</w:t>
            </w:r>
          </w:p>
          <w:p w:rsidR="00677E18" w:rsidRDefault="00677E18">
            <w:pPr>
              <w:pStyle w:val="TableBodyText"/>
            </w:pPr>
          </w:p>
          <w:p w:rsidR="00677E18" w:rsidRDefault="001842DB">
            <w:pPr>
              <w:pStyle w:val="TableBodyText"/>
            </w:pPr>
            <w:r>
              <w:t>The first column shall have the following properties:</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header rows in the first column shall have the following properties:</w:t>
            </w:r>
          </w:p>
          <w:p w:rsidR="00677E18" w:rsidRDefault="001842DB">
            <w:pPr>
              <w:pStyle w:val="TableBodyText"/>
            </w:pPr>
            <w:r>
              <w:lastRenderedPageBreak/>
              <w:t xml:space="preserve">The top left to bottom right border shall be a </w:t>
            </w:r>
            <w:r>
              <w:t>3/4 pt single line.</w:t>
            </w:r>
          </w:p>
          <w:p w:rsidR="00677E18" w:rsidRDefault="001842DB">
            <w:pPr>
              <w:pStyle w:val="TableBodyText"/>
            </w:pPr>
            <w:r>
              <w:t>The top left to bottom right border color shall be black (000000).</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22 (Grid 7)</w:t>
            </w: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top border shall be a 1 1/2 pt single line.</w:t>
            </w:r>
          </w:p>
          <w:p w:rsidR="00677E18" w:rsidRDefault="001842DB">
            <w:pPr>
              <w:pStyle w:val="TableBodyText"/>
            </w:pPr>
            <w:r>
              <w:t>The left border shall be a 1 1/2 pt single line.</w:t>
            </w:r>
          </w:p>
          <w:p w:rsidR="00677E18" w:rsidRDefault="001842DB">
            <w:pPr>
              <w:pStyle w:val="TableBodyText"/>
            </w:pPr>
            <w:r>
              <w:t xml:space="preserve">The bottom </w:t>
            </w:r>
            <w:r>
              <w:t>border shall be a 1 1/2 pt single line.</w:t>
            </w:r>
          </w:p>
          <w:p w:rsidR="00677E18" w:rsidRDefault="001842DB">
            <w:pPr>
              <w:pStyle w:val="TableBodyText"/>
            </w:pPr>
            <w:r>
              <w:t>The right border shall be a 1 1/2 pt single line.</w:t>
            </w:r>
          </w:p>
          <w:p w:rsidR="00677E18" w:rsidRDefault="001842DB">
            <w:pPr>
              <w:pStyle w:val="TableBodyText"/>
            </w:pPr>
            <w:r>
              <w:t>The inside horizontal border shall be a 3/4 pt single line.</w:t>
            </w:r>
          </w:p>
          <w:p w:rsidR="00677E18" w:rsidRDefault="001842DB">
            <w:pPr>
              <w:pStyle w:val="TableBodyText"/>
            </w:pPr>
            <w:r>
              <w:t>The inside vertical border shall be a 3/4 pt single line.</w:t>
            </w:r>
          </w:p>
          <w:p w:rsidR="00677E18" w:rsidRDefault="001842DB">
            <w:pPr>
              <w:pStyle w:val="TableBodyText"/>
            </w:pPr>
            <w:r>
              <w:t>The top border color shall be black (000000).</w:t>
            </w:r>
          </w:p>
          <w:p w:rsidR="00677E18" w:rsidRDefault="001842DB">
            <w:pPr>
              <w:pStyle w:val="TableBodyText"/>
            </w:pPr>
            <w:r>
              <w:t>Th</w:t>
            </w:r>
            <w:r>
              <w:t>e left border color shall be black (000000).</w:t>
            </w:r>
          </w:p>
          <w:p w:rsidR="00677E18" w:rsidRDefault="001842DB">
            <w:pPr>
              <w:pStyle w:val="TableBodyText"/>
            </w:pPr>
            <w:r>
              <w:t>The bottom border color shall be black (000000).</w:t>
            </w:r>
          </w:p>
          <w:p w:rsidR="00677E18" w:rsidRDefault="001842DB">
            <w:pPr>
              <w:pStyle w:val="TableBodyText"/>
            </w:pPr>
            <w:r>
              <w:t>The right border color shall be black (000000).</w:t>
            </w:r>
          </w:p>
          <w:p w:rsidR="00677E18" w:rsidRDefault="001842DB">
            <w:pPr>
              <w:pStyle w:val="TableBodyText"/>
            </w:pPr>
            <w:r>
              <w:t>The inside horizontal border color shall be black (000000).</w:t>
            </w:r>
          </w:p>
          <w:p w:rsidR="00677E18" w:rsidRDefault="001842DB">
            <w:pPr>
              <w:pStyle w:val="TableBodyText"/>
            </w:pPr>
            <w:r>
              <w:t>The inside vertical border color shall be black (00000</w:t>
            </w:r>
            <w:r>
              <w:t>0).</w:t>
            </w:r>
          </w:p>
          <w:p w:rsidR="00677E18" w:rsidRDefault="001842DB">
            <w:pPr>
              <w:pStyle w:val="TableBodyText"/>
            </w:pPr>
            <w:r>
              <w:t>The font shall be bold.</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bottom border shall be a 1 1/2 pt single line.</w:t>
            </w:r>
          </w:p>
          <w:p w:rsidR="00677E18" w:rsidRDefault="001842DB">
            <w:pPr>
              <w:pStyle w:val="TableBodyText"/>
            </w:pPr>
            <w:r>
              <w:t>The bottom border color shall be black (000000).</w:t>
            </w:r>
          </w:p>
          <w:p w:rsidR="00677E18" w:rsidRDefault="001842DB">
            <w:pPr>
              <w:pStyle w:val="TableBodyText"/>
            </w:pPr>
            <w:r>
              <w:t>The font shall not be bold.</w:t>
            </w:r>
          </w:p>
          <w:p w:rsidR="00677E18" w:rsidRDefault="00677E18">
            <w:pPr>
              <w:pStyle w:val="TableBodyText"/>
            </w:pPr>
          </w:p>
          <w:p w:rsidR="00677E18" w:rsidRDefault="001842DB">
            <w:pPr>
              <w:pStyle w:val="TableBodyText"/>
            </w:pPr>
            <w:r>
              <w:t>The last</w:t>
            </w:r>
            <w:r>
              <w:t xml:space="preserve"> row shall have the following properties:</w:t>
            </w:r>
          </w:p>
          <w:p w:rsidR="00677E18" w:rsidRDefault="001842DB">
            <w:pPr>
              <w:pStyle w:val="TableBodyText"/>
            </w:pPr>
            <w:r>
              <w:t>The top border shall be a 3/4 pt single line.</w:t>
            </w:r>
          </w:p>
          <w:p w:rsidR="00677E18" w:rsidRDefault="001842DB">
            <w:pPr>
              <w:pStyle w:val="TableBodyText"/>
            </w:pPr>
            <w:r>
              <w:t>The top border color shall be black (000000).</w:t>
            </w:r>
          </w:p>
          <w:p w:rsidR="00677E18" w:rsidRDefault="001842DB">
            <w:pPr>
              <w:pStyle w:val="TableBodyText"/>
            </w:pPr>
            <w:r>
              <w:t>The font shall not be bold.</w:t>
            </w:r>
          </w:p>
          <w:p w:rsidR="00677E18" w:rsidRDefault="00677E18">
            <w:pPr>
              <w:pStyle w:val="TableBodyText"/>
            </w:pPr>
          </w:p>
          <w:p w:rsidR="00677E18" w:rsidRDefault="001842DB">
            <w:pPr>
              <w:pStyle w:val="TableBodyText"/>
            </w:pPr>
            <w:r>
              <w:t>The first column shall have the following properties:</w:t>
            </w:r>
          </w:p>
          <w:p w:rsidR="00677E18" w:rsidRDefault="001842DB">
            <w:pPr>
              <w:pStyle w:val="TableBodyText"/>
            </w:pPr>
            <w:r>
              <w:t>The font shall not be bold.</w:t>
            </w:r>
          </w:p>
          <w:p w:rsidR="00677E18" w:rsidRDefault="00677E18">
            <w:pPr>
              <w:pStyle w:val="TableBodyText"/>
            </w:pPr>
          </w:p>
          <w:p w:rsidR="00677E18" w:rsidRDefault="001842DB">
            <w:pPr>
              <w:pStyle w:val="TableBodyText"/>
            </w:pPr>
            <w:r>
              <w:t xml:space="preserve">The last </w:t>
            </w:r>
            <w:r>
              <w:t>column shall have the following properties:</w:t>
            </w:r>
          </w:p>
          <w:p w:rsidR="00677E18" w:rsidRDefault="001842DB">
            <w:pPr>
              <w:pStyle w:val="TableBodyText"/>
            </w:pPr>
            <w:r>
              <w:t>The font shall not be bold.</w:t>
            </w:r>
          </w:p>
          <w:p w:rsidR="00677E18" w:rsidRDefault="00677E18">
            <w:pPr>
              <w:pStyle w:val="TableBodyText"/>
            </w:pPr>
          </w:p>
          <w:p w:rsidR="00677E18" w:rsidRDefault="001842DB">
            <w:pPr>
              <w:pStyle w:val="TableBodyText"/>
            </w:pPr>
            <w:r>
              <w:t>The header rows in the first column shall have the following properties:</w:t>
            </w:r>
          </w:p>
          <w:p w:rsidR="00677E18" w:rsidRDefault="001842DB">
            <w:pPr>
              <w:pStyle w:val="TableBodyText"/>
            </w:pPr>
            <w:r>
              <w:t>The top left to bottom right border shall be a 3/4 pt single line.</w:t>
            </w:r>
          </w:p>
          <w:p w:rsidR="00677E18" w:rsidRDefault="001842DB">
            <w:pPr>
              <w:pStyle w:val="TableBodyText"/>
            </w:pPr>
            <w:r>
              <w:t>The top left to bottom right border color s</w:t>
            </w:r>
            <w:r>
              <w:t>hall be black (000000).</w:t>
            </w:r>
          </w:p>
          <w:p w:rsidR="00677E18" w:rsidRDefault="00677E18">
            <w:pPr>
              <w:pStyle w:val="TableBodyText"/>
            </w:pPr>
          </w:p>
        </w:tc>
      </w:tr>
      <w:tr w:rsidR="00677E18" w:rsidTr="00677E18">
        <w:tc>
          <w:tcPr>
            <w:tcW w:w="0" w:type="auto"/>
            <w:vAlign w:val="center"/>
          </w:tcPr>
          <w:p w:rsidR="00677E18" w:rsidRDefault="001842DB">
            <w:pPr>
              <w:pStyle w:val="TableBodyText"/>
            </w:pPr>
            <w:r>
              <w:t>23 (Grid 8)</w:t>
            </w: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top border shall be a 3/4 pt single line.</w:t>
            </w:r>
          </w:p>
          <w:p w:rsidR="00677E18" w:rsidRDefault="001842DB">
            <w:pPr>
              <w:pStyle w:val="TableBodyText"/>
            </w:pPr>
            <w:r>
              <w:t>The left border shall be a 3/4 pt single line.</w:t>
            </w:r>
          </w:p>
          <w:p w:rsidR="00677E18" w:rsidRDefault="001842DB">
            <w:pPr>
              <w:pStyle w:val="TableBodyText"/>
            </w:pPr>
            <w:r>
              <w:t>The bottom border shall be a 3/4 pt single line.</w:t>
            </w:r>
          </w:p>
          <w:p w:rsidR="00677E18" w:rsidRDefault="001842DB">
            <w:pPr>
              <w:pStyle w:val="TableBodyText"/>
            </w:pPr>
            <w:r>
              <w:t>The right border shall be a 3</w:t>
            </w:r>
            <w:r>
              <w:t>/4 pt single line.</w:t>
            </w:r>
          </w:p>
          <w:p w:rsidR="00677E18" w:rsidRDefault="001842DB">
            <w:pPr>
              <w:pStyle w:val="TableBodyText"/>
            </w:pPr>
            <w:r>
              <w:t>The inside horizontal border shall be a 3/4 pt single line.</w:t>
            </w:r>
          </w:p>
          <w:p w:rsidR="00677E18" w:rsidRDefault="001842DB">
            <w:pPr>
              <w:pStyle w:val="TableBodyText"/>
            </w:pPr>
            <w:r>
              <w:t>The inside vertical border shall be a 3/4 pt single line.</w:t>
            </w:r>
          </w:p>
          <w:p w:rsidR="00677E18" w:rsidRDefault="001842DB">
            <w:pPr>
              <w:pStyle w:val="TableBodyText"/>
            </w:pPr>
            <w:r>
              <w:t>The top border color shall be dark blue (0000CC).</w:t>
            </w:r>
          </w:p>
          <w:p w:rsidR="00677E18" w:rsidRDefault="001842DB">
            <w:pPr>
              <w:pStyle w:val="TableBodyText"/>
            </w:pPr>
            <w:r>
              <w:lastRenderedPageBreak/>
              <w:t>The left border color shall be dark blue (0000CC).</w:t>
            </w:r>
          </w:p>
          <w:p w:rsidR="00677E18" w:rsidRDefault="001842DB">
            <w:pPr>
              <w:pStyle w:val="TableBodyText"/>
            </w:pPr>
            <w:r>
              <w:t xml:space="preserve">The bottom border </w:t>
            </w:r>
            <w:r>
              <w:t>color shall be dark blue (0000CC).</w:t>
            </w:r>
          </w:p>
          <w:p w:rsidR="00677E18" w:rsidRDefault="001842DB">
            <w:pPr>
              <w:pStyle w:val="TableBodyText"/>
            </w:pPr>
            <w:r>
              <w:t>The right border color shall be dark blue (0000CC).</w:t>
            </w:r>
          </w:p>
          <w:p w:rsidR="00677E18" w:rsidRDefault="001842DB">
            <w:pPr>
              <w:pStyle w:val="TableBodyText"/>
            </w:pPr>
            <w:r>
              <w:t>The inside horizontal border color shall be dark blue (0000CC).</w:t>
            </w:r>
          </w:p>
          <w:p w:rsidR="00677E18" w:rsidRDefault="001842DB">
            <w:pPr>
              <w:pStyle w:val="TableBodyText"/>
            </w:pPr>
            <w:r>
              <w:t>The inside vertical border color shall be dark blue (0000CC).</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The h</w:t>
            </w:r>
            <w:r>
              <w:t>eader rows shall have the following properties:</w:t>
            </w:r>
          </w:p>
          <w:p w:rsidR="00677E18" w:rsidRDefault="001842DB">
            <w:pPr>
              <w:pStyle w:val="TableBodyText"/>
            </w:pPr>
            <w:r>
              <w:t>The foreground shading color shall be dark blue (0000CC).</w:t>
            </w:r>
          </w:p>
          <w:p w:rsidR="00677E18" w:rsidRDefault="001842DB">
            <w:pPr>
              <w:pStyle w:val="TableBodyText"/>
            </w:pPr>
            <w:r>
              <w:t>The background shading shall be white (FFFFFF).</w:t>
            </w:r>
          </w:p>
          <w:p w:rsidR="00677E18" w:rsidRDefault="001842DB">
            <w:pPr>
              <w:pStyle w:val="TableBodyText"/>
            </w:pPr>
            <w:r>
              <w:t>The shading pattern shall be solid.</w:t>
            </w:r>
          </w:p>
          <w:p w:rsidR="00677E18" w:rsidRDefault="001842DB">
            <w:pPr>
              <w:pStyle w:val="TableBodyText"/>
            </w:pPr>
            <w:r>
              <w:t>The font color shall be white (FFFFFF).</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w:t>
            </w:r>
            <w:r>
              <w:t>he last row shall have the following properties:</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last column shall have the following properties:</w:t>
            </w:r>
          </w:p>
          <w:p w:rsidR="00677E18" w:rsidRDefault="001842DB">
            <w:pPr>
              <w:pStyle w:val="TableBodyText"/>
            </w:pPr>
            <w:r>
              <w:t>The font shall be bold.</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24 (List 1)</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 xml:space="preserve">The top border shall be a 1 1/2 pt single </w:t>
            </w:r>
            <w:r>
              <w:t>line.</w:t>
            </w:r>
          </w:p>
          <w:p w:rsidR="00677E18" w:rsidRDefault="001842DB">
            <w:pPr>
              <w:pStyle w:val="TableBodyText"/>
            </w:pPr>
            <w:r>
              <w:t>The left border shall be a 3/4 pt single line.</w:t>
            </w:r>
          </w:p>
          <w:p w:rsidR="00677E18" w:rsidRDefault="001842DB">
            <w:pPr>
              <w:pStyle w:val="TableBodyText"/>
            </w:pPr>
            <w:r>
              <w:t>The bottom border shall be a 1 1/2 pt single line.</w:t>
            </w:r>
          </w:p>
          <w:p w:rsidR="00677E18" w:rsidRDefault="001842DB">
            <w:pPr>
              <w:pStyle w:val="TableBodyText"/>
            </w:pPr>
            <w:r>
              <w:t>The right border shall be a 3/4 pt single line.</w:t>
            </w:r>
          </w:p>
          <w:p w:rsidR="00677E18" w:rsidRDefault="001842DB">
            <w:pPr>
              <w:pStyle w:val="TableBodyText"/>
            </w:pPr>
            <w:r>
              <w:t>The top border color shall be dark cyan (00CCCC).</w:t>
            </w:r>
          </w:p>
          <w:p w:rsidR="00677E18" w:rsidRDefault="001842DB">
            <w:pPr>
              <w:pStyle w:val="TableBodyText"/>
            </w:pPr>
            <w:r>
              <w:t>The left border color shall be dark cyan (00CCCC).</w:t>
            </w:r>
          </w:p>
          <w:p w:rsidR="00677E18" w:rsidRDefault="001842DB">
            <w:pPr>
              <w:pStyle w:val="TableBodyText"/>
            </w:pPr>
            <w:r>
              <w:t>The</w:t>
            </w:r>
            <w:r>
              <w:t xml:space="preserve"> bottom border color shall be dark cyan (00CCCC).</w:t>
            </w:r>
          </w:p>
          <w:p w:rsidR="00677E18" w:rsidRDefault="001842DB">
            <w:pPr>
              <w:pStyle w:val="TableBodyText"/>
            </w:pPr>
            <w:r>
              <w:t>The right border color shall be dark cyan (00CCCC).</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Even rows of table data shall have the following properties:</w:t>
            </w:r>
          </w:p>
          <w:p w:rsidR="00677E18" w:rsidRDefault="001842DB">
            <w:pPr>
              <w:pStyle w:val="TableBodyText"/>
            </w:pPr>
            <w:r>
              <w:t xml:space="preserve">The foreground shading color shall be dark gray </w:t>
            </w:r>
            <w:r>
              <w:t>(C0C0C0).</w:t>
            </w:r>
          </w:p>
          <w:p w:rsidR="00677E18" w:rsidRDefault="001842DB">
            <w:pPr>
              <w:pStyle w:val="TableBodyText"/>
            </w:pPr>
            <w:r>
              <w:t>The background shading shall be white (FFFFFF).</w:t>
            </w:r>
          </w:p>
          <w:p w:rsidR="00677E18" w:rsidRDefault="001842DB">
            <w:pPr>
              <w:pStyle w:val="TableBodyText"/>
            </w:pPr>
            <w:r>
              <w:t>The shading pattern shall be solid.</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bottom border shall be a 3/4 pt single line.</w:t>
            </w:r>
          </w:p>
          <w:p w:rsidR="00677E18" w:rsidRDefault="001842DB">
            <w:pPr>
              <w:pStyle w:val="TableBodyText"/>
            </w:pPr>
            <w:r>
              <w:t>The bottom border color shall be black (000000).</w:t>
            </w:r>
          </w:p>
          <w:p w:rsidR="00677E18" w:rsidRDefault="001842DB">
            <w:pPr>
              <w:pStyle w:val="TableBodyText"/>
            </w:pPr>
            <w:r>
              <w:t>The foregr</w:t>
            </w:r>
            <w:r>
              <w:t>ound shading color shall be dark gray (C0C0C0).</w:t>
            </w:r>
          </w:p>
          <w:p w:rsidR="00677E18" w:rsidRDefault="001842DB">
            <w:pPr>
              <w:pStyle w:val="TableBodyText"/>
            </w:pPr>
            <w:r>
              <w:t>The background shading shall be white (FFFFFF).</w:t>
            </w:r>
          </w:p>
          <w:p w:rsidR="00677E18" w:rsidRDefault="001842DB">
            <w:pPr>
              <w:pStyle w:val="TableBodyText"/>
            </w:pPr>
            <w:r>
              <w:t>The shading pattern shall be solid.</w:t>
            </w:r>
          </w:p>
          <w:p w:rsidR="00677E18" w:rsidRDefault="001842DB">
            <w:pPr>
              <w:pStyle w:val="TableBodyText"/>
            </w:pPr>
            <w:r>
              <w:t>The font color shall be dark red (CC0000).</w:t>
            </w:r>
          </w:p>
          <w:p w:rsidR="00677E18" w:rsidRDefault="001842DB">
            <w:pPr>
              <w:pStyle w:val="TableBodyText"/>
            </w:pPr>
            <w:r>
              <w:t>The font shall be bold.</w:t>
            </w:r>
          </w:p>
          <w:p w:rsidR="00677E18" w:rsidRDefault="001842DB">
            <w:pPr>
              <w:pStyle w:val="TableBodyText"/>
            </w:pPr>
            <w:r>
              <w:t>The font shall be italic.</w:t>
            </w:r>
          </w:p>
          <w:p w:rsidR="00677E18" w:rsidRDefault="00677E18">
            <w:pPr>
              <w:pStyle w:val="TableBodyText"/>
            </w:pPr>
          </w:p>
          <w:p w:rsidR="00677E18" w:rsidRDefault="001842DB">
            <w:pPr>
              <w:pStyle w:val="TableBodyText"/>
            </w:pPr>
            <w:r>
              <w:t>The last row shall have the fo</w:t>
            </w:r>
            <w:r>
              <w:t>llowing properties:</w:t>
            </w:r>
          </w:p>
          <w:p w:rsidR="00677E18" w:rsidRDefault="001842DB">
            <w:pPr>
              <w:pStyle w:val="TableBodyText"/>
            </w:pPr>
            <w:r>
              <w:lastRenderedPageBreak/>
              <w:t>The top border shall be a 3/4 pt single line.</w:t>
            </w:r>
          </w:p>
          <w:p w:rsidR="00677E18" w:rsidRDefault="001842DB">
            <w:pPr>
              <w:pStyle w:val="TableBodyText"/>
            </w:pPr>
            <w:r>
              <w:t>The top border color shall be black (000000).</w:t>
            </w:r>
          </w:p>
          <w:p w:rsidR="00677E18" w:rsidRDefault="001842DB">
            <w:pPr>
              <w:pStyle w:val="TableBodyText"/>
            </w:pPr>
            <w:r>
              <w:t>The shading pattern shall be clear.</w:t>
            </w:r>
          </w:p>
          <w:p w:rsidR="00677E18" w:rsidRDefault="00677E18">
            <w:pPr>
              <w:pStyle w:val="TableBodyText"/>
            </w:pPr>
          </w:p>
          <w:p w:rsidR="00677E18" w:rsidRDefault="001842DB">
            <w:pPr>
              <w:pStyle w:val="TableBodyText"/>
            </w:pPr>
            <w:r>
              <w:t>The first column of the last row shall have the following properties:</w:t>
            </w:r>
          </w:p>
          <w:p w:rsidR="00677E18" w:rsidRDefault="001842DB">
            <w:pPr>
              <w:pStyle w:val="TableBodyText"/>
            </w:pPr>
            <w:r>
              <w:t>The font shall be bold.</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25 (List 2)</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bottom border shall be a 1 1/2 pt single line.</w:t>
            </w:r>
          </w:p>
          <w:p w:rsidR="00677E18" w:rsidRDefault="001842DB">
            <w:pPr>
              <w:pStyle w:val="TableBodyText"/>
            </w:pPr>
            <w:r>
              <w:t>The bottom border color shall be dark gray (CCCCCC).</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Double banded even rows of table data shall have the following pr</w:t>
            </w:r>
            <w:r>
              <w:t>operties:</w:t>
            </w:r>
          </w:p>
          <w:p w:rsidR="00677E18" w:rsidRDefault="001842DB">
            <w:pPr>
              <w:pStyle w:val="TableBodyText"/>
            </w:pPr>
            <w:r>
              <w:t>The foreground shading color shall be green (00FF00).</w:t>
            </w:r>
          </w:p>
          <w:p w:rsidR="00677E18" w:rsidRDefault="001842DB">
            <w:pPr>
              <w:pStyle w:val="TableBodyText"/>
            </w:pPr>
            <w:r>
              <w:t>The background shading shall be white (FFFFFF).</w:t>
            </w:r>
          </w:p>
          <w:p w:rsidR="00677E18" w:rsidRDefault="001842DB">
            <w:pPr>
              <w:pStyle w:val="TableBodyText"/>
            </w:pPr>
            <w:r>
              <w:t>The shading pattern shall be pct20.</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bottom border shall be a 3/4 pt single line.</w:t>
            </w:r>
          </w:p>
          <w:p w:rsidR="00677E18" w:rsidRDefault="001842DB">
            <w:pPr>
              <w:pStyle w:val="TableBodyText"/>
            </w:pPr>
            <w:r>
              <w:t>The b</w:t>
            </w:r>
            <w:r>
              <w:t>ottom border color shall be black (000000).</w:t>
            </w:r>
          </w:p>
          <w:p w:rsidR="00677E18" w:rsidRDefault="001842DB">
            <w:pPr>
              <w:pStyle w:val="TableBodyText"/>
            </w:pPr>
            <w:r>
              <w:t>The foreground shading color shall be dark cyan (00CCCC).</w:t>
            </w:r>
          </w:p>
          <w:p w:rsidR="00677E18" w:rsidRDefault="001842DB">
            <w:pPr>
              <w:pStyle w:val="TableBodyText"/>
            </w:pPr>
            <w:r>
              <w:t>The background shading shall be dark green (00CC00).</w:t>
            </w:r>
          </w:p>
          <w:p w:rsidR="00677E18" w:rsidRDefault="001842DB">
            <w:pPr>
              <w:pStyle w:val="TableBodyText"/>
            </w:pPr>
            <w:r>
              <w:t>The shading pattern shall be pct75.</w:t>
            </w:r>
          </w:p>
          <w:p w:rsidR="00677E18" w:rsidRDefault="001842DB">
            <w:pPr>
              <w:pStyle w:val="TableBodyText"/>
            </w:pPr>
            <w:r>
              <w:t>The font color shall be white (FFFFFF).</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last row shall have the following properties:</w:t>
            </w:r>
          </w:p>
          <w:p w:rsidR="00677E18" w:rsidRDefault="001842DB">
            <w:pPr>
              <w:pStyle w:val="TableBodyText"/>
            </w:pPr>
            <w:r>
              <w:t>The top border shall be a 3/4 pt single line.</w:t>
            </w:r>
          </w:p>
          <w:p w:rsidR="00677E18" w:rsidRDefault="001842DB">
            <w:pPr>
              <w:pStyle w:val="TableBodyText"/>
            </w:pPr>
            <w:r>
              <w:t>The top border color shall be black (000000).</w:t>
            </w:r>
          </w:p>
          <w:p w:rsidR="00677E18" w:rsidRDefault="001842DB">
            <w:pPr>
              <w:pStyle w:val="TableBodyText"/>
            </w:pPr>
            <w:r>
              <w:t>The shading pattern shall be clear.</w:t>
            </w:r>
          </w:p>
          <w:p w:rsidR="00677E18" w:rsidRDefault="00677E18">
            <w:pPr>
              <w:pStyle w:val="TableBodyText"/>
            </w:pPr>
          </w:p>
          <w:p w:rsidR="00677E18" w:rsidRDefault="001842DB">
            <w:pPr>
              <w:pStyle w:val="TableBodyText"/>
            </w:pPr>
            <w:r>
              <w:t>The first column of the last row shall have the following properties:</w:t>
            </w:r>
          </w:p>
          <w:p w:rsidR="00677E18" w:rsidRDefault="001842DB">
            <w:pPr>
              <w:pStyle w:val="TableBodyText"/>
            </w:pPr>
            <w:r>
              <w:t>The fon</w:t>
            </w:r>
            <w:r>
              <w:t>t shall be bold.</w:t>
            </w:r>
          </w:p>
          <w:p w:rsidR="00677E18" w:rsidRDefault="00677E18">
            <w:pPr>
              <w:pStyle w:val="TableBodyText"/>
            </w:pPr>
          </w:p>
        </w:tc>
      </w:tr>
      <w:tr w:rsidR="00677E18" w:rsidTr="00677E18">
        <w:tc>
          <w:tcPr>
            <w:tcW w:w="0" w:type="auto"/>
            <w:vAlign w:val="center"/>
          </w:tcPr>
          <w:p w:rsidR="00677E18" w:rsidRDefault="001842DB">
            <w:pPr>
              <w:pStyle w:val="TableBodyText"/>
            </w:pPr>
            <w:r>
              <w:t>26 (List 3)</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top border shall be a 1 1/2 pt single line.</w:t>
            </w:r>
          </w:p>
          <w:p w:rsidR="00677E18" w:rsidRDefault="001842DB">
            <w:pPr>
              <w:pStyle w:val="TableBodyText"/>
            </w:pPr>
            <w:r>
              <w:t>The bottom border shall be a 1 1/2 pt single line.</w:t>
            </w:r>
          </w:p>
          <w:p w:rsidR="00677E18" w:rsidRDefault="001842DB">
            <w:pPr>
              <w:pStyle w:val="TableBodyText"/>
            </w:pPr>
            <w:r>
              <w:t>The top border color shall be black (000000).</w:t>
            </w:r>
          </w:p>
          <w:p w:rsidR="00677E18" w:rsidRDefault="001842DB">
            <w:pPr>
              <w:pStyle w:val="TableBodyText"/>
            </w:pPr>
            <w:r>
              <w:t>The bottom border color shall be</w:t>
            </w:r>
            <w:r>
              <w:t xml:space="preserve"> black (000000).</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The table data shall have the following properties:</w:t>
            </w:r>
          </w:p>
          <w:p w:rsidR="00677E18" w:rsidRDefault="001842DB">
            <w:pPr>
              <w:pStyle w:val="TableBodyText"/>
            </w:pPr>
            <w:r>
              <w:t>The inside horizontal border shall be a 3/4 pt single line.</w:t>
            </w:r>
          </w:p>
          <w:p w:rsidR="00677E18" w:rsidRDefault="001842DB">
            <w:pPr>
              <w:pStyle w:val="TableBodyText"/>
            </w:pPr>
            <w:r>
              <w:t>The inside horizontal border color shall be black (000000).</w:t>
            </w:r>
          </w:p>
          <w:p w:rsidR="00677E18" w:rsidRDefault="00677E18">
            <w:pPr>
              <w:pStyle w:val="TableBodyText"/>
            </w:pPr>
          </w:p>
          <w:p w:rsidR="00677E18" w:rsidRDefault="001842DB">
            <w:pPr>
              <w:pStyle w:val="TableBodyText"/>
            </w:pPr>
            <w:r>
              <w:t xml:space="preserve">The header rows shall have </w:t>
            </w:r>
            <w:r>
              <w:t>the following properties:</w:t>
            </w:r>
          </w:p>
          <w:p w:rsidR="00677E18" w:rsidRDefault="001842DB">
            <w:pPr>
              <w:pStyle w:val="TableBodyText"/>
            </w:pPr>
            <w:r>
              <w:t>The bottom border shall be a 1 1/2 pt single line.</w:t>
            </w:r>
          </w:p>
          <w:p w:rsidR="00677E18" w:rsidRDefault="001842DB">
            <w:pPr>
              <w:pStyle w:val="TableBodyText"/>
            </w:pPr>
            <w:r>
              <w:lastRenderedPageBreak/>
              <w:t>The bottom border color shall be black (000000).</w:t>
            </w:r>
          </w:p>
          <w:p w:rsidR="00677E18" w:rsidRDefault="001842DB">
            <w:pPr>
              <w:pStyle w:val="TableBodyText"/>
            </w:pPr>
            <w:r>
              <w:t>The font color shall be dark blue (0000CC).</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last row shall have the following properties:</w:t>
            </w:r>
          </w:p>
          <w:p w:rsidR="00677E18" w:rsidRDefault="001842DB">
            <w:pPr>
              <w:pStyle w:val="TableBodyText"/>
            </w:pPr>
            <w:r>
              <w:t>The top bor</w:t>
            </w:r>
            <w:r>
              <w:t>der shall be a 1 1/2 pt single line.</w:t>
            </w:r>
          </w:p>
          <w:p w:rsidR="00677E18" w:rsidRDefault="001842DB">
            <w:pPr>
              <w:pStyle w:val="TableBodyText"/>
            </w:pPr>
            <w:r>
              <w:t>The top border color shall be black (000000).</w:t>
            </w:r>
          </w:p>
          <w:p w:rsidR="00677E18" w:rsidRDefault="00677E18">
            <w:pPr>
              <w:pStyle w:val="TableBodyText"/>
            </w:pPr>
          </w:p>
          <w:p w:rsidR="00677E18" w:rsidRDefault="001842DB">
            <w:pPr>
              <w:pStyle w:val="TableBodyText"/>
            </w:pPr>
            <w:r>
              <w:t>The first column of the last row shall have the following properties:</w:t>
            </w:r>
          </w:p>
          <w:p w:rsidR="00677E18" w:rsidRDefault="001842DB">
            <w:pPr>
              <w:pStyle w:val="TableBodyText"/>
            </w:pPr>
            <w:r>
              <w:t>The font color shall be dark blue (0000CC).</w:t>
            </w:r>
          </w:p>
          <w:p w:rsidR="00677E18" w:rsidRDefault="001842DB">
            <w:pPr>
              <w:pStyle w:val="TableBodyText"/>
            </w:pPr>
            <w:r>
              <w:t>The font shall be italic.</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27 (List 4)</w:t>
            </w:r>
          </w:p>
          <w:p w:rsidR="00677E18" w:rsidRDefault="00677E18">
            <w:pPr>
              <w:pStyle w:val="TableBodyText"/>
            </w:pPr>
          </w:p>
        </w:tc>
        <w:tc>
          <w:tcPr>
            <w:tcW w:w="0" w:type="auto"/>
            <w:vAlign w:val="center"/>
          </w:tcPr>
          <w:p w:rsidR="00677E18" w:rsidRDefault="001842DB">
            <w:pPr>
              <w:pStyle w:val="TableBodyText"/>
            </w:pPr>
            <w:r>
              <w:t>The table shall h</w:t>
            </w:r>
            <w:r>
              <w:t>ave the following properties:</w:t>
            </w:r>
          </w:p>
          <w:p w:rsidR="00677E18" w:rsidRDefault="001842DB">
            <w:pPr>
              <w:pStyle w:val="TableBodyText"/>
            </w:pPr>
            <w:r>
              <w:t>The top border shall be a 1 1/2 pt single line.</w:t>
            </w:r>
          </w:p>
          <w:p w:rsidR="00677E18" w:rsidRDefault="001842DB">
            <w:pPr>
              <w:pStyle w:val="TableBodyText"/>
            </w:pPr>
            <w:r>
              <w:t>The left border shall be a 1 1/2 pt single line.</w:t>
            </w:r>
          </w:p>
          <w:p w:rsidR="00677E18" w:rsidRDefault="001842DB">
            <w:pPr>
              <w:pStyle w:val="TableBodyText"/>
            </w:pPr>
            <w:r>
              <w:t>The bottom border shall be a 1 1/2 pt single line.</w:t>
            </w:r>
          </w:p>
          <w:p w:rsidR="00677E18" w:rsidRDefault="001842DB">
            <w:pPr>
              <w:pStyle w:val="TableBodyText"/>
            </w:pPr>
            <w:r>
              <w:t>The right border shall be a 1 1/2 pt single line.</w:t>
            </w:r>
          </w:p>
          <w:p w:rsidR="00677E18" w:rsidRDefault="001842DB">
            <w:pPr>
              <w:pStyle w:val="TableBodyText"/>
            </w:pPr>
            <w:r>
              <w:t>The inside horizontal border</w:t>
            </w:r>
            <w:r>
              <w:t xml:space="preserve"> shall be a 3/4 pt single line.</w:t>
            </w:r>
          </w:p>
          <w:p w:rsidR="00677E18" w:rsidRDefault="001842DB">
            <w:pPr>
              <w:pStyle w:val="TableBodyText"/>
            </w:pPr>
            <w:r>
              <w:t>The top border color shall be black (000000).</w:t>
            </w:r>
          </w:p>
          <w:p w:rsidR="00677E18" w:rsidRDefault="001842DB">
            <w:pPr>
              <w:pStyle w:val="TableBodyText"/>
            </w:pPr>
            <w:r>
              <w:t>The left border color shall be black (000000).</w:t>
            </w:r>
          </w:p>
          <w:p w:rsidR="00677E18" w:rsidRDefault="001842DB">
            <w:pPr>
              <w:pStyle w:val="TableBodyText"/>
            </w:pPr>
            <w:r>
              <w:t>The bottom border color shall be black (000000).</w:t>
            </w:r>
          </w:p>
          <w:p w:rsidR="00677E18" w:rsidRDefault="001842DB">
            <w:pPr>
              <w:pStyle w:val="TableBodyText"/>
            </w:pPr>
            <w:r>
              <w:t>The right border color shall be black (000000).</w:t>
            </w:r>
          </w:p>
          <w:p w:rsidR="00677E18" w:rsidRDefault="001842DB">
            <w:pPr>
              <w:pStyle w:val="TableBodyText"/>
            </w:pPr>
            <w:r>
              <w:t>The inside horizontal border color</w:t>
            </w:r>
            <w:r>
              <w:t xml:space="preserve"> shall be black (000000).</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bottom border shall be a 1 1/2 pt single line.</w:t>
            </w:r>
          </w:p>
          <w:p w:rsidR="00677E18" w:rsidRDefault="001842DB">
            <w:pPr>
              <w:pStyle w:val="TableBodyText"/>
            </w:pPr>
            <w:r>
              <w:t>The bottom border color shall be black (000000).</w:t>
            </w:r>
          </w:p>
          <w:p w:rsidR="00677E18" w:rsidRDefault="001842DB">
            <w:pPr>
              <w:pStyle w:val="TableBodyText"/>
            </w:pPr>
            <w:r>
              <w:t>The foreground shading color shall be d</w:t>
            </w:r>
            <w:r>
              <w:t>ark gray (CCCCCC).</w:t>
            </w:r>
          </w:p>
          <w:p w:rsidR="00677E18" w:rsidRDefault="001842DB">
            <w:pPr>
              <w:pStyle w:val="TableBodyText"/>
            </w:pPr>
            <w:r>
              <w:t>The background shading shall be white (FFFFFF).</w:t>
            </w:r>
          </w:p>
          <w:p w:rsidR="00677E18" w:rsidRDefault="001842DB">
            <w:pPr>
              <w:pStyle w:val="TableBodyText"/>
            </w:pPr>
            <w:r>
              <w:t>The shading pattern shall be solid.</w:t>
            </w:r>
          </w:p>
          <w:p w:rsidR="00677E18" w:rsidRDefault="001842DB">
            <w:pPr>
              <w:pStyle w:val="TableBodyText"/>
            </w:pPr>
            <w:r>
              <w:t>The font color shall be white (FFFFFF).</w:t>
            </w:r>
          </w:p>
          <w:p w:rsidR="00677E18" w:rsidRDefault="001842DB">
            <w:pPr>
              <w:pStyle w:val="TableBodyText"/>
            </w:pPr>
            <w:r>
              <w:t>The font shall be bold.</w:t>
            </w:r>
          </w:p>
          <w:p w:rsidR="00677E18" w:rsidRDefault="00677E18">
            <w:pPr>
              <w:pStyle w:val="TableBodyText"/>
            </w:pPr>
          </w:p>
        </w:tc>
      </w:tr>
      <w:tr w:rsidR="00677E18" w:rsidTr="00677E18">
        <w:tc>
          <w:tcPr>
            <w:tcW w:w="0" w:type="auto"/>
            <w:vAlign w:val="center"/>
          </w:tcPr>
          <w:p w:rsidR="00677E18" w:rsidRDefault="001842DB">
            <w:pPr>
              <w:pStyle w:val="TableBodyText"/>
            </w:pPr>
            <w:r>
              <w:t>28 (List 5)</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top border shall be a 3</w:t>
            </w:r>
            <w:r>
              <w:t>/4 pt single line.</w:t>
            </w:r>
          </w:p>
          <w:p w:rsidR="00677E18" w:rsidRDefault="001842DB">
            <w:pPr>
              <w:pStyle w:val="TableBodyText"/>
            </w:pPr>
            <w:r>
              <w:t>The left border shall be a 3/4 pt single line.</w:t>
            </w:r>
          </w:p>
          <w:p w:rsidR="00677E18" w:rsidRDefault="001842DB">
            <w:pPr>
              <w:pStyle w:val="TableBodyText"/>
            </w:pPr>
            <w:r>
              <w:t>The bottom border shall be a 3/4 pt single line.</w:t>
            </w:r>
          </w:p>
          <w:p w:rsidR="00677E18" w:rsidRDefault="001842DB">
            <w:pPr>
              <w:pStyle w:val="TableBodyText"/>
            </w:pPr>
            <w:r>
              <w:t>The right border shall be a 3/4 pt single line.</w:t>
            </w:r>
          </w:p>
          <w:p w:rsidR="00677E18" w:rsidRDefault="001842DB">
            <w:pPr>
              <w:pStyle w:val="TableBodyText"/>
            </w:pPr>
            <w:r>
              <w:t>The top border color shall be black (000000).</w:t>
            </w:r>
          </w:p>
          <w:p w:rsidR="00677E18" w:rsidRDefault="001842DB">
            <w:pPr>
              <w:pStyle w:val="TableBodyText"/>
            </w:pPr>
            <w:r>
              <w:t>The left border color shall be black (000000).</w:t>
            </w:r>
          </w:p>
          <w:p w:rsidR="00677E18" w:rsidRDefault="001842DB">
            <w:pPr>
              <w:pStyle w:val="TableBodyText"/>
            </w:pPr>
            <w:r>
              <w:t>The bottom border color shall be black (000000).</w:t>
            </w:r>
          </w:p>
          <w:p w:rsidR="00677E18" w:rsidRDefault="001842DB">
            <w:pPr>
              <w:pStyle w:val="TableBodyText"/>
            </w:pPr>
            <w:r>
              <w:t>The right border color shall be black (000000).</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The table data shall have the following properties:</w:t>
            </w:r>
          </w:p>
          <w:p w:rsidR="00677E18" w:rsidRDefault="001842DB">
            <w:pPr>
              <w:pStyle w:val="TableBodyText"/>
            </w:pPr>
            <w:r>
              <w:t>The inside horizontal border shall be a 3/4 pt single line.</w:t>
            </w:r>
          </w:p>
          <w:p w:rsidR="00677E18" w:rsidRDefault="001842DB">
            <w:pPr>
              <w:pStyle w:val="TableBodyText"/>
            </w:pPr>
            <w:r>
              <w:lastRenderedPageBreak/>
              <w:t>The insid</w:t>
            </w:r>
            <w:r>
              <w:t>e horizontal border color shall be black (000000).</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bottom border shall be a 1 1/2 pt single line.</w:t>
            </w:r>
          </w:p>
          <w:p w:rsidR="00677E18" w:rsidRDefault="001842DB">
            <w:pPr>
              <w:pStyle w:val="TableBodyText"/>
            </w:pPr>
            <w:r>
              <w:t>The bottom border color shall be black (000000).</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 xml:space="preserve">The first column shall </w:t>
            </w:r>
            <w:r>
              <w:t>have the following properties:</w:t>
            </w:r>
          </w:p>
          <w:p w:rsidR="00677E18" w:rsidRDefault="001842DB">
            <w:pPr>
              <w:pStyle w:val="TableBodyText"/>
            </w:pPr>
            <w:r>
              <w:t>The font shall be bold.</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29 (List 6)</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top border shall be a 3/4 pt single line.</w:t>
            </w:r>
          </w:p>
          <w:p w:rsidR="00677E18" w:rsidRDefault="001842DB">
            <w:pPr>
              <w:pStyle w:val="TableBodyText"/>
            </w:pPr>
            <w:r>
              <w:t>The left border shall be a 3/4 pt single line.</w:t>
            </w:r>
          </w:p>
          <w:p w:rsidR="00677E18" w:rsidRDefault="001842DB">
            <w:pPr>
              <w:pStyle w:val="TableBodyText"/>
            </w:pPr>
            <w:r>
              <w:t xml:space="preserve">The bottom border shall be a 3/4 pt single </w:t>
            </w:r>
            <w:r>
              <w:t>line.</w:t>
            </w:r>
          </w:p>
          <w:p w:rsidR="00677E18" w:rsidRDefault="001842DB">
            <w:pPr>
              <w:pStyle w:val="TableBodyText"/>
            </w:pPr>
            <w:r>
              <w:t>The right border shall be a 3/4 pt single line.</w:t>
            </w:r>
          </w:p>
          <w:p w:rsidR="00677E18" w:rsidRDefault="001842DB">
            <w:pPr>
              <w:pStyle w:val="TableBodyText"/>
            </w:pPr>
            <w:r>
              <w:t>The top border color shall be black (000000).</w:t>
            </w:r>
          </w:p>
          <w:p w:rsidR="00677E18" w:rsidRDefault="001842DB">
            <w:pPr>
              <w:pStyle w:val="TableBodyText"/>
            </w:pPr>
            <w:r>
              <w:t>The left border color shall be black (000000).</w:t>
            </w:r>
          </w:p>
          <w:p w:rsidR="00677E18" w:rsidRDefault="001842DB">
            <w:pPr>
              <w:pStyle w:val="TableBodyText"/>
            </w:pPr>
            <w:r>
              <w:t>The bottom border color shall be black (000000).</w:t>
            </w:r>
          </w:p>
          <w:p w:rsidR="00677E18" w:rsidRDefault="001842DB">
            <w:pPr>
              <w:pStyle w:val="TableBodyText"/>
            </w:pPr>
            <w:r>
              <w:t>The right border color shall be black (000000).</w:t>
            </w:r>
          </w:p>
          <w:p w:rsidR="00677E18" w:rsidRDefault="001842DB">
            <w:pPr>
              <w:pStyle w:val="TableBodyText"/>
            </w:pPr>
            <w:r>
              <w:t>The foregrou</w:t>
            </w:r>
            <w:r>
              <w:t>nd shading color shall be black (000000).</w:t>
            </w:r>
          </w:p>
          <w:p w:rsidR="00677E18" w:rsidRDefault="001842DB">
            <w:pPr>
              <w:pStyle w:val="TableBodyText"/>
            </w:pPr>
            <w:r>
              <w:t>The background shading shall be white (FFFFFF).</w:t>
            </w:r>
          </w:p>
          <w:p w:rsidR="00677E18" w:rsidRDefault="001842DB">
            <w:pPr>
              <w:pStyle w:val="TableBodyText"/>
            </w:pPr>
            <w:r>
              <w:t>The shading pattern shall be pct50.</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Even rows of table data shall have the following properties:</w:t>
            </w:r>
          </w:p>
          <w:p w:rsidR="00677E18" w:rsidRDefault="001842DB">
            <w:pPr>
              <w:pStyle w:val="TableBodyText"/>
            </w:pPr>
            <w:r>
              <w:t>The foreground shading color sh</w:t>
            </w:r>
            <w:r>
              <w:t>all be black (000000).</w:t>
            </w:r>
          </w:p>
          <w:p w:rsidR="00677E18" w:rsidRDefault="001842DB">
            <w:pPr>
              <w:pStyle w:val="TableBodyText"/>
            </w:pPr>
            <w:r>
              <w:t>The background shading shall be white (FFFFFF).</w:t>
            </w:r>
          </w:p>
          <w:p w:rsidR="00677E18" w:rsidRDefault="001842DB">
            <w:pPr>
              <w:pStyle w:val="TableBodyText"/>
            </w:pPr>
            <w:r>
              <w:t>The shading pattern shall be pct25.</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bottom border shall be a 1 1/2 pt single line.</w:t>
            </w:r>
          </w:p>
          <w:p w:rsidR="00677E18" w:rsidRDefault="001842DB">
            <w:pPr>
              <w:pStyle w:val="TableBodyText"/>
            </w:pPr>
            <w:r>
              <w:t>The bottom border color shall be black (0000</w:t>
            </w:r>
            <w:r>
              <w:t>00).</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first column shall have the following properties:</w:t>
            </w:r>
          </w:p>
          <w:p w:rsidR="00677E18" w:rsidRDefault="001842DB">
            <w:pPr>
              <w:pStyle w:val="TableBodyText"/>
            </w:pPr>
            <w:r>
              <w:t>The right border shall be a 1 1/2 pt single line.</w:t>
            </w:r>
          </w:p>
          <w:p w:rsidR="00677E18" w:rsidRDefault="001842DB">
            <w:pPr>
              <w:pStyle w:val="TableBodyText"/>
            </w:pPr>
            <w:r>
              <w:t>The right border color shall be black (000000).</w:t>
            </w:r>
          </w:p>
          <w:p w:rsidR="00677E18" w:rsidRDefault="001842DB">
            <w:pPr>
              <w:pStyle w:val="TableBodyText"/>
            </w:pPr>
            <w:r>
              <w:t>The font shall be bold.</w:t>
            </w:r>
          </w:p>
          <w:p w:rsidR="00677E18" w:rsidRDefault="00677E18">
            <w:pPr>
              <w:pStyle w:val="TableBodyText"/>
            </w:pPr>
          </w:p>
        </w:tc>
      </w:tr>
      <w:tr w:rsidR="00677E18" w:rsidTr="00677E18">
        <w:tc>
          <w:tcPr>
            <w:tcW w:w="0" w:type="auto"/>
            <w:vAlign w:val="center"/>
          </w:tcPr>
          <w:p w:rsidR="00677E18" w:rsidRDefault="001842DB">
            <w:pPr>
              <w:pStyle w:val="TableBodyText"/>
            </w:pPr>
            <w:r>
              <w:t>30 (List 7)</w:t>
            </w:r>
          </w:p>
          <w:p w:rsidR="00677E18" w:rsidRDefault="00677E18">
            <w:pPr>
              <w:pStyle w:val="TableBodyText"/>
            </w:pPr>
          </w:p>
        </w:tc>
        <w:tc>
          <w:tcPr>
            <w:tcW w:w="0" w:type="auto"/>
            <w:vAlign w:val="center"/>
          </w:tcPr>
          <w:p w:rsidR="00677E18" w:rsidRDefault="001842DB">
            <w:pPr>
              <w:pStyle w:val="TableBodyText"/>
            </w:pPr>
            <w:r>
              <w:t xml:space="preserve">The table shall have the following </w:t>
            </w:r>
            <w:r>
              <w:t>properties:</w:t>
            </w:r>
          </w:p>
          <w:p w:rsidR="00677E18" w:rsidRDefault="001842DB">
            <w:pPr>
              <w:pStyle w:val="TableBodyText"/>
            </w:pPr>
            <w:r>
              <w:t>The top border shall be a 1 1/2 pt single line.</w:t>
            </w:r>
          </w:p>
          <w:p w:rsidR="00677E18" w:rsidRDefault="001842DB">
            <w:pPr>
              <w:pStyle w:val="TableBodyText"/>
            </w:pPr>
            <w:r>
              <w:t>The left border shall be a 3/4 pt single line.</w:t>
            </w:r>
          </w:p>
          <w:p w:rsidR="00677E18" w:rsidRDefault="001842DB">
            <w:pPr>
              <w:pStyle w:val="TableBodyText"/>
            </w:pPr>
            <w:r>
              <w:t>The bottom border shall be a 1 1/2 pt single line.</w:t>
            </w:r>
          </w:p>
          <w:p w:rsidR="00677E18" w:rsidRDefault="001842DB">
            <w:pPr>
              <w:pStyle w:val="TableBodyText"/>
            </w:pPr>
            <w:r>
              <w:t>The right border shall be a 3/4 pt single line.</w:t>
            </w:r>
          </w:p>
          <w:p w:rsidR="00677E18" w:rsidRDefault="001842DB">
            <w:pPr>
              <w:pStyle w:val="TableBodyText"/>
            </w:pPr>
            <w:r>
              <w:t>The inside horizontal border shall be a 3/4 pt sin</w:t>
            </w:r>
            <w:r>
              <w:t>gle line.</w:t>
            </w:r>
          </w:p>
          <w:p w:rsidR="00677E18" w:rsidRDefault="001842DB">
            <w:pPr>
              <w:pStyle w:val="TableBodyText"/>
            </w:pPr>
            <w:r>
              <w:t>The top border color shall be dark green (00CC00).</w:t>
            </w:r>
          </w:p>
          <w:p w:rsidR="00677E18" w:rsidRDefault="001842DB">
            <w:pPr>
              <w:pStyle w:val="TableBodyText"/>
            </w:pPr>
            <w:r>
              <w:t>The left border color shall be dark green (00CC00).</w:t>
            </w:r>
          </w:p>
          <w:p w:rsidR="00677E18" w:rsidRDefault="001842DB">
            <w:pPr>
              <w:pStyle w:val="TableBodyText"/>
            </w:pPr>
            <w:r>
              <w:lastRenderedPageBreak/>
              <w:t>The bottom border color shall be dark green (00CC00).</w:t>
            </w:r>
          </w:p>
          <w:p w:rsidR="00677E18" w:rsidRDefault="001842DB">
            <w:pPr>
              <w:pStyle w:val="TableBodyText"/>
            </w:pPr>
            <w:r>
              <w:t>The right border color shall be dark green (00CC00).</w:t>
            </w:r>
          </w:p>
          <w:p w:rsidR="00677E18" w:rsidRDefault="001842DB">
            <w:pPr>
              <w:pStyle w:val="TableBodyText"/>
            </w:pPr>
            <w:r>
              <w:t>The inside horizontal border color s</w:t>
            </w:r>
            <w:r>
              <w:t>hall be black (000000).</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Odd rows of table data shall have the following properties:</w:t>
            </w:r>
          </w:p>
          <w:p w:rsidR="00677E18" w:rsidRDefault="001842DB">
            <w:pPr>
              <w:pStyle w:val="TableBodyText"/>
            </w:pPr>
            <w:r>
              <w:t>The foreground shading color shall be yellow (FFFF00).</w:t>
            </w:r>
          </w:p>
          <w:p w:rsidR="00677E18" w:rsidRDefault="001842DB">
            <w:pPr>
              <w:pStyle w:val="TableBodyText"/>
            </w:pPr>
            <w:r>
              <w:t>The background shading shall be white (FFFFFF).</w:t>
            </w:r>
          </w:p>
          <w:p w:rsidR="00677E18" w:rsidRDefault="001842DB">
            <w:pPr>
              <w:pStyle w:val="TableBodyText"/>
            </w:pPr>
            <w:r>
              <w:t>The shading pattern shall be pc</w:t>
            </w:r>
            <w:r>
              <w:t>t25.</w:t>
            </w:r>
          </w:p>
          <w:p w:rsidR="00677E18" w:rsidRDefault="00677E18">
            <w:pPr>
              <w:pStyle w:val="TableBodyText"/>
            </w:pPr>
          </w:p>
          <w:p w:rsidR="00677E18" w:rsidRDefault="001842DB">
            <w:pPr>
              <w:pStyle w:val="TableBodyText"/>
            </w:pPr>
            <w:r>
              <w:t>Even rows of table data shall have the following properties:</w:t>
            </w:r>
          </w:p>
          <w:p w:rsidR="00677E18" w:rsidRDefault="001842DB">
            <w:pPr>
              <w:pStyle w:val="TableBodyText"/>
            </w:pPr>
            <w:r>
              <w:t>The foreground shading color shall be black (000000).</w:t>
            </w:r>
          </w:p>
          <w:p w:rsidR="00677E18" w:rsidRDefault="001842DB">
            <w:pPr>
              <w:pStyle w:val="TableBodyText"/>
            </w:pPr>
            <w:r>
              <w:t>The background shading shall be white (FFFFFF).</w:t>
            </w:r>
          </w:p>
          <w:p w:rsidR="00677E18" w:rsidRDefault="001842DB">
            <w:pPr>
              <w:pStyle w:val="TableBodyText"/>
            </w:pPr>
            <w:r>
              <w:t>The shading pattern shall be pct20.</w:t>
            </w:r>
          </w:p>
          <w:p w:rsidR="00677E18" w:rsidRDefault="00677E18">
            <w:pPr>
              <w:pStyle w:val="TableBodyText"/>
            </w:pPr>
          </w:p>
          <w:p w:rsidR="00677E18" w:rsidRDefault="001842DB">
            <w:pPr>
              <w:pStyle w:val="TableBodyText"/>
            </w:pPr>
            <w:r>
              <w:t xml:space="preserve">The header rows shall have the following </w:t>
            </w:r>
            <w:r>
              <w:t>properties:</w:t>
            </w:r>
          </w:p>
          <w:p w:rsidR="00677E18" w:rsidRDefault="001842DB">
            <w:pPr>
              <w:pStyle w:val="TableBodyText"/>
            </w:pPr>
            <w:r>
              <w:t>The bottom border shall be a 1 1/2 pt single line.</w:t>
            </w:r>
          </w:p>
          <w:p w:rsidR="00677E18" w:rsidRDefault="001842DB">
            <w:pPr>
              <w:pStyle w:val="TableBodyText"/>
            </w:pPr>
            <w:r>
              <w:t>The bottom border color shall be dark green (00CC00).</w:t>
            </w:r>
          </w:p>
          <w:p w:rsidR="00677E18" w:rsidRDefault="001842DB">
            <w:pPr>
              <w:pStyle w:val="TableBodyText"/>
            </w:pPr>
            <w:r>
              <w:t>The foreground shading color shall be dark gray (C0C0C0).</w:t>
            </w:r>
          </w:p>
          <w:p w:rsidR="00677E18" w:rsidRDefault="001842DB">
            <w:pPr>
              <w:pStyle w:val="TableBodyText"/>
            </w:pPr>
            <w:r>
              <w:t>The background shading shall be white (FFFFFF).</w:t>
            </w:r>
          </w:p>
          <w:p w:rsidR="00677E18" w:rsidRDefault="001842DB">
            <w:pPr>
              <w:pStyle w:val="TableBodyText"/>
            </w:pPr>
            <w:r>
              <w:t>The shading pattern shall be soli</w:t>
            </w:r>
            <w:r>
              <w:t>d.</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first column shall have the following properties:</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last row shall have the following properties:</w:t>
            </w:r>
          </w:p>
          <w:p w:rsidR="00677E18" w:rsidRDefault="001842DB">
            <w:pPr>
              <w:pStyle w:val="TableBodyText"/>
            </w:pPr>
            <w:r>
              <w:t>The top border shall be a 1 1/2 pt single line.</w:t>
            </w:r>
          </w:p>
          <w:p w:rsidR="00677E18" w:rsidRDefault="001842DB">
            <w:pPr>
              <w:pStyle w:val="TableBodyText"/>
            </w:pPr>
            <w:r>
              <w:t>The top border color shall be dark green (00CC00).</w:t>
            </w:r>
          </w:p>
          <w:p w:rsidR="00677E18" w:rsidRDefault="001842DB">
            <w:pPr>
              <w:pStyle w:val="TableBodyText"/>
            </w:pPr>
            <w:r>
              <w:t>The shading pattern shall be clear.</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last column shall have the following properties:</w:t>
            </w:r>
          </w:p>
          <w:p w:rsidR="00677E18" w:rsidRDefault="001842DB">
            <w:pPr>
              <w:pStyle w:val="TableBodyText"/>
            </w:pPr>
            <w:r>
              <w:t>The font shall be bold.</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31 (List 8)</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top border shall be a 3/4 pt single line.</w:t>
            </w:r>
          </w:p>
          <w:p w:rsidR="00677E18" w:rsidRDefault="001842DB">
            <w:pPr>
              <w:pStyle w:val="TableBodyText"/>
            </w:pPr>
            <w:r>
              <w:t xml:space="preserve">The left </w:t>
            </w:r>
            <w:r>
              <w:t>border shall be a 3/4 pt single line.</w:t>
            </w:r>
          </w:p>
          <w:p w:rsidR="00677E18" w:rsidRDefault="001842DB">
            <w:pPr>
              <w:pStyle w:val="TableBodyText"/>
            </w:pPr>
            <w:r>
              <w:t>The bottom border shall be a 3/4 pt single line.</w:t>
            </w:r>
          </w:p>
          <w:p w:rsidR="00677E18" w:rsidRDefault="001842DB">
            <w:pPr>
              <w:pStyle w:val="TableBodyText"/>
            </w:pPr>
            <w:r>
              <w:t>The right border shall be a 3/4 pt single line.</w:t>
            </w:r>
          </w:p>
          <w:p w:rsidR="00677E18" w:rsidRDefault="001842DB">
            <w:pPr>
              <w:pStyle w:val="TableBodyText"/>
            </w:pPr>
            <w:r>
              <w:t>The inside vertical border shall be a 3/4 pt single line.</w:t>
            </w:r>
          </w:p>
          <w:p w:rsidR="00677E18" w:rsidRDefault="001842DB">
            <w:pPr>
              <w:pStyle w:val="TableBodyText"/>
            </w:pPr>
            <w:r>
              <w:t>The top border color shall be black (000000).</w:t>
            </w:r>
          </w:p>
          <w:p w:rsidR="00677E18" w:rsidRDefault="001842DB">
            <w:pPr>
              <w:pStyle w:val="TableBodyText"/>
            </w:pPr>
            <w:r>
              <w:t>The left border c</w:t>
            </w:r>
            <w:r>
              <w:t>olor shall be black (000000).</w:t>
            </w:r>
          </w:p>
          <w:p w:rsidR="00677E18" w:rsidRDefault="001842DB">
            <w:pPr>
              <w:pStyle w:val="TableBodyText"/>
            </w:pPr>
            <w:r>
              <w:t>The bottom border color shall be black (000000).</w:t>
            </w:r>
          </w:p>
          <w:p w:rsidR="00677E18" w:rsidRDefault="001842DB">
            <w:pPr>
              <w:pStyle w:val="TableBodyText"/>
            </w:pPr>
            <w:r>
              <w:t>The right border color shall be black (000000).</w:t>
            </w:r>
          </w:p>
          <w:p w:rsidR="00677E18" w:rsidRDefault="001842DB">
            <w:pPr>
              <w:pStyle w:val="TableBodyText"/>
            </w:pPr>
            <w:r>
              <w:t>The inside vertical border color shall be black (000000).</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Odd rows of table data shall have</w:t>
            </w:r>
            <w:r>
              <w:t xml:space="preserve"> the following properties:</w:t>
            </w:r>
          </w:p>
          <w:p w:rsidR="00677E18" w:rsidRDefault="001842DB">
            <w:pPr>
              <w:pStyle w:val="TableBodyText"/>
            </w:pPr>
            <w:r>
              <w:t>The foreground shading color shall be red (FF0000).</w:t>
            </w:r>
          </w:p>
          <w:p w:rsidR="00677E18" w:rsidRDefault="001842DB">
            <w:pPr>
              <w:pStyle w:val="TableBodyText"/>
            </w:pPr>
            <w:r>
              <w:t>The background shading shall be white (FFFFFF).</w:t>
            </w:r>
          </w:p>
          <w:p w:rsidR="00677E18" w:rsidRDefault="001842DB">
            <w:pPr>
              <w:pStyle w:val="TableBodyText"/>
            </w:pPr>
            <w:r>
              <w:t>The shading pattern shall be pct50.</w:t>
            </w:r>
          </w:p>
          <w:p w:rsidR="00677E18" w:rsidRDefault="00677E18">
            <w:pPr>
              <w:pStyle w:val="TableBodyText"/>
            </w:pPr>
          </w:p>
          <w:p w:rsidR="00677E18" w:rsidRDefault="001842DB">
            <w:pPr>
              <w:pStyle w:val="TableBodyText"/>
            </w:pPr>
            <w:r>
              <w:t>Even rows of table data shall have the following properties:</w:t>
            </w:r>
          </w:p>
          <w:p w:rsidR="00677E18" w:rsidRDefault="001842DB">
            <w:pPr>
              <w:pStyle w:val="TableBodyText"/>
            </w:pPr>
            <w:r>
              <w:t>The foreground shading color sh</w:t>
            </w:r>
            <w:r>
              <w:t>all be yellow (FFFF00).</w:t>
            </w:r>
          </w:p>
          <w:p w:rsidR="00677E18" w:rsidRDefault="001842DB">
            <w:pPr>
              <w:pStyle w:val="TableBodyText"/>
            </w:pPr>
            <w:r>
              <w:t>The background shading shall be white (FFFFFF).</w:t>
            </w:r>
          </w:p>
          <w:p w:rsidR="00677E18" w:rsidRDefault="001842DB">
            <w:pPr>
              <w:pStyle w:val="TableBodyText"/>
            </w:pPr>
            <w:r>
              <w:t>The shading pattern shall be pct25.</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bottom border shall be a 3/4 pt single line.</w:t>
            </w:r>
          </w:p>
          <w:p w:rsidR="00677E18" w:rsidRDefault="001842DB">
            <w:pPr>
              <w:pStyle w:val="TableBodyText"/>
            </w:pPr>
            <w:r>
              <w:t>The bottom border color shall be black (00000</w:t>
            </w:r>
            <w:r>
              <w:t>0).</w:t>
            </w:r>
          </w:p>
          <w:p w:rsidR="00677E18" w:rsidRDefault="001842DB">
            <w:pPr>
              <w:pStyle w:val="TableBodyText"/>
            </w:pPr>
            <w:r>
              <w:t>The foreground shading color shall be yellow (FFFF00).</w:t>
            </w:r>
          </w:p>
          <w:p w:rsidR="00677E18" w:rsidRDefault="001842DB">
            <w:pPr>
              <w:pStyle w:val="TableBodyText"/>
            </w:pPr>
            <w:r>
              <w:t>The background shading shall be white (FFFFFF).</w:t>
            </w:r>
          </w:p>
          <w:p w:rsidR="00677E18" w:rsidRDefault="001842DB">
            <w:pPr>
              <w:pStyle w:val="TableBodyText"/>
            </w:pPr>
            <w:r>
              <w:t>The shading pattern shall be solid.</w:t>
            </w:r>
          </w:p>
          <w:p w:rsidR="00677E18" w:rsidRDefault="001842DB">
            <w:pPr>
              <w:pStyle w:val="TableBodyText"/>
            </w:pPr>
            <w:r>
              <w:t>The font shall be bold.</w:t>
            </w:r>
          </w:p>
          <w:p w:rsidR="00677E18" w:rsidRDefault="001842DB">
            <w:pPr>
              <w:pStyle w:val="TableBodyText"/>
            </w:pPr>
            <w:r>
              <w:t>The font shall be italic.</w:t>
            </w:r>
          </w:p>
          <w:p w:rsidR="00677E18" w:rsidRDefault="00677E18">
            <w:pPr>
              <w:pStyle w:val="TableBodyText"/>
            </w:pPr>
          </w:p>
          <w:p w:rsidR="00677E18" w:rsidRDefault="001842DB">
            <w:pPr>
              <w:pStyle w:val="TableBodyText"/>
            </w:pPr>
            <w:r>
              <w:t>The first column shall have the following properties:</w:t>
            </w:r>
          </w:p>
          <w:p w:rsidR="00677E18" w:rsidRDefault="001842DB">
            <w:pPr>
              <w:pStyle w:val="TableBodyText"/>
            </w:pPr>
            <w:r>
              <w:t>The font</w:t>
            </w:r>
            <w:r>
              <w:t xml:space="preserve"> shall be bold.</w:t>
            </w:r>
          </w:p>
          <w:p w:rsidR="00677E18" w:rsidRDefault="00677E18">
            <w:pPr>
              <w:pStyle w:val="TableBodyText"/>
            </w:pPr>
          </w:p>
          <w:p w:rsidR="00677E18" w:rsidRDefault="001842DB">
            <w:pPr>
              <w:pStyle w:val="TableBodyText"/>
            </w:pPr>
            <w:r>
              <w:t>The last row shall have the following properties:</w:t>
            </w:r>
          </w:p>
          <w:p w:rsidR="00677E18" w:rsidRDefault="001842DB">
            <w:pPr>
              <w:pStyle w:val="TableBodyText"/>
            </w:pPr>
            <w:r>
              <w:t>The top border shall be a 3/4 pt single line.</w:t>
            </w:r>
          </w:p>
          <w:p w:rsidR="00677E18" w:rsidRDefault="001842DB">
            <w:pPr>
              <w:pStyle w:val="TableBodyText"/>
            </w:pPr>
            <w:r>
              <w:t>The top border color shall be black (000000).</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last column shall have the following properties:</w:t>
            </w:r>
          </w:p>
          <w:p w:rsidR="00677E18" w:rsidRDefault="001842DB">
            <w:pPr>
              <w:pStyle w:val="TableBodyText"/>
            </w:pPr>
            <w:r>
              <w:t xml:space="preserve">The font shall be </w:t>
            </w:r>
            <w:r>
              <w:t>bold.</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32 (3DFx 1)</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foreground shading color shall be dark gray (C0C0C0).</w:t>
            </w:r>
          </w:p>
          <w:p w:rsidR="00677E18" w:rsidRDefault="001842DB">
            <w:pPr>
              <w:pStyle w:val="TableBodyText"/>
            </w:pPr>
            <w:r>
              <w:t>The background shading shall be white (FFFFFF).</w:t>
            </w:r>
          </w:p>
          <w:p w:rsidR="00677E18" w:rsidRDefault="001842DB">
            <w:pPr>
              <w:pStyle w:val="TableBodyText"/>
            </w:pPr>
            <w:r>
              <w:t>The shading pattern shall be solid.</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 xml:space="preserve">The </w:t>
            </w:r>
            <w:r>
              <w:t>header rows shall have the following properties:</w:t>
            </w:r>
          </w:p>
          <w:p w:rsidR="00677E18" w:rsidRDefault="001842DB">
            <w:pPr>
              <w:pStyle w:val="TableBodyText"/>
            </w:pPr>
            <w:r>
              <w:t>The bottom border shall be a 3/4 pt single line.</w:t>
            </w:r>
          </w:p>
          <w:p w:rsidR="00677E18" w:rsidRDefault="001842DB">
            <w:pPr>
              <w:pStyle w:val="TableBodyText"/>
            </w:pPr>
            <w:r>
              <w:t>The bottom border color shall be dark gray (CCCCCC).</w:t>
            </w:r>
          </w:p>
          <w:p w:rsidR="00677E18" w:rsidRDefault="001842DB">
            <w:pPr>
              <w:pStyle w:val="TableBodyText"/>
            </w:pPr>
            <w:r>
              <w:t>The font color shall be dark magenta (CC00CC).</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last row shall have the follo</w:t>
            </w:r>
            <w:r>
              <w:t>wing properties:</w:t>
            </w:r>
          </w:p>
          <w:p w:rsidR="00677E18" w:rsidRDefault="001842DB">
            <w:pPr>
              <w:pStyle w:val="TableBodyText"/>
            </w:pPr>
            <w:r>
              <w:t>The top border shall be a 3/4 pt single line.</w:t>
            </w:r>
          </w:p>
          <w:p w:rsidR="00677E18" w:rsidRDefault="001842DB">
            <w:pPr>
              <w:pStyle w:val="TableBodyText"/>
            </w:pPr>
            <w:r>
              <w:t>The top border color shall be white (FFFFFF).</w:t>
            </w:r>
          </w:p>
          <w:p w:rsidR="00677E18" w:rsidRDefault="00677E18">
            <w:pPr>
              <w:pStyle w:val="TableBodyText"/>
            </w:pPr>
          </w:p>
          <w:p w:rsidR="00677E18" w:rsidRDefault="001842DB">
            <w:pPr>
              <w:pStyle w:val="TableBodyText"/>
            </w:pPr>
            <w:r>
              <w:lastRenderedPageBreak/>
              <w:t>The first column shall have the following properties:</w:t>
            </w:r>
          </w:p>
          <w:p w:rsidR="00677E18" w:rsidRDefault="001842DB">
            <w:pPr>
              <w:pStyle w:val="TableBodyText"/>
            </w:pPr>
            <w:r>
              <w:t>The right border shall be a 3/4 pt single line.</w:t>
            </w:r>
          </w:p>
          <w:p w:rsidR="00677E18" w:rsidRDefault="001842DB">
            <w:pPr>
              <w:pStyle w:val="TableBodyText"/>
            </w:pPr>
            <w:r>
              <w:t>The right border color shall be dark gray (C</w:t>
            </w:r>
            <w:r>
              <w:t>CCCCC).</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last column shall have the following properties:</w:t>
            </w:r>
          </w:p>
          <w:p w:rsidR="00677E18" w:rsidRDefault="001842DB">
            <w:pPr>
              <w:pStyle w:val="TableBodyText"/>
            </w:pPr>
            <w:r>
              <w:t>The left border shall be a 3/4 pt single line.</w:t>
            </w:r>
          </w:p>
          <w:p w:rsidR="00677E18" w:rsidRDefault="001842DB">
            <w:pPr>
              <w:pStyle w:val="TableBodyText"/>
            </w:pPr>
            <w:r>
              <w:t>The left border color shall be white (FFFFFF).</w:t>
            </w:r>
          </w:p>
          <w:p w:rsidR="00677E18" w:rsidRDefault="00677E18">
            <w:pPr>
              <w:pStyle w:val="TableBodyText"/>
            </w:pPr>
          </w:p>
          <w:p w:rsidR="00677E18" w:rsidRDefault="001842DB">
            <w:pPr>
              <w:pStyle w:val="TableBodyText"/>
            </w:pPr>
            <w:r>
              <w:t>The header rows in the first column shall have the following properties:</w:t>
            </w:r>
          </w:p>
          <w:p w:rsidR="00677E18" w:rsidRDefault="001842DB">
            <w:pPr>
              <w:pStyle w:val="TableBodyText"/>
            </w:pPr>
            <w:r>
              <w:t>Th</w:t>
            </w:r>
            <w:r>
              <w:t>ere shall be no bottom border.</w:t>
            </w:r>
          </w:p>
          <w:p w:rsidR="00677E18" w:rsidRDefault="001842DB">
            <w:pPr>
              <w:pStyle w:val="TableBodyText"/>
            </w:pPr>
            <w:r>
              <w:t xml:space="preserve">There shall be no right border. </w:t>
            </w:r>
          </w:p>
          <w:p w:rsidR="00677E18" w:rsidRDefault="00677E18">
            <w:pPr>
              <w:pStyle w:val="TableBodyText"/>
            </w:pPr>
          </w:p>
          <w:p w:rsidR="00677E18" w:rsidRDefault="001842DB">
            <w:pPr>
              <w:pStyle w:val="TableBodyText"/>
            </w:pPr>
            <w:r>
              <w:t>The header rows of the last column shall have the following properties:</w:t>
            </w:r>
          </w:p>
          <w:p w:rsidR="00677E18" w:rsidRDefault="001842DB">
            <w:pPr>
              <w:pStyle w:val="TableBodyText"/>
            </w:pPr>
            <w:r>
              <w:t>There shall be no left border.</w:t>
            </w:r>
          </w:p>
          <w:p w:rsidR="00677E18" w:rsidRDefault="001842DB">
            <w:pPr>
              <w:pStyle w:val="TableBodyText"/>
            </w:pPr>
            <w:r>
              <w:t>There shall be no bottom border.</w:t>
            </w:r>
          </w:p>
          <w:p w:rsidR="00677E18" w:rsidRDefault="00677E18">
            <w:pPr>
              <w:pStyle w:val="TableBodyText"/>
            </w:pPr>
          </w:p>
          <w:p w:rsidR="00677E18" w:rsidRDefault="001842DB">
            <w:pPr>
              <w:pStyle w:val="TableBodyText"/>
            </w:pPr>
            <w:r>
              <w:t xml:space="preserve">The last row of the first column shall have the </w:t>
            </w:r>
            <w:r>
              <w:t>following properties:</w:t>
            </w:r>
          </w:p>
          <w:p w:rsidR="00677E18" w:rsidRDefault="001842DB">
            <w:pPr>
              <w:pStyle w:val="TableBodyText"/>
            </w:pPr>
            <w:r>
              <w:t>There shall be no top border.</w:t>
            </w:r>
          </w:p>
          <w:p w:rsidR="00677E18" w:rsidRDefault="001842DB">
            <w:pPr>
              <w:pStyle w:val="TableBodyText"/>
            </w:pPr>
            <w:r>
              <w:t>There shall be no right border.</w:t>
            </w:r>
          </w:p>
          <w:p w:rsidR="00677E18" w:rsidRDefault="001842DB">
            <w:pPr>
              <w:pStyle w:val="TableBodyText"/>
            </w:pPr>
            <w:r>
              <w:t>The font color shall be dark blue (0000CC).</w:t>
            </w:r>
          </w:p>
          <w:p w:rsidR="00677E18" w:rsidRDefault="00677E18">
            <w:pPr>
              <w:pStyle w:val="TableBodyText"/>
            </w:pPr>
          </w:p>
          <w:p w:rsidR="00677E18" w:rsidRDefault="001842DB">
            <w:pPr>
              <w:pStyle w:val="TableBodyText"/>
            </w:pPr>
            <w:r>
              <w:t>The last row of the last column shall have the following properties:</w:t>
            </w:r>
          </w:p>
          <w:p w:rsidR="00677E18" w:rsidRDefault="001842DB">
            <w:pPr>
              <w:pStyle w:val="TableBodyText"/>
            </w:pPr>
            <w:r>
              <w:t>There shall be no top border.</w:t>
            </w:r>
          </w:p>
          <w:p w:rsidR="00677E18" w:rsidRDefault="001842DB">
            <w:pPr>
              <w:pStyle w:val="TableBodyText"/>
            </w:pPr>
            <w:r>
              <w:t>There shall be no left borde</w:t>
            </w:r>
            <w:r>
              <w:t>r.</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33 (3DFx 2)</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foreground shading color shall be dark gray (C0C0C0).</w:t>
            </w:r>
          </w:p>
          <w:p w:rsidR="00677E18" w:rsidRDefault="001842DB">
            <w:pPr>
              <w:pStyle w:val="TableBodyText"/>
            </w:pPr>
            <w:r>
              <w:t>The background shading shall be white (FFFFFF).</w:t>
            </w:r>
          </w:p>
          <w:p w:rsidR="00677E18" w:rsidRDefault="001842DB">
            <w:pPr>
              <w:pStyle w:val="TableBodyText"/>
            </w:pPr>
            <w:r>
              <w:t>The shading pattern shall be solid.</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Odd rows of</w:t>
            </w:r>
            <w:r>
              <w:t xml:space="preserve"> table data shall have the following properties:</w:t>
            </w:r>
          </w:p>
          <w:p w:rsidR="00677E18" w:rsidRDefault="001842DB">
            <w:pPr>
              <w:pStyle w:val="TableBodyText"/>
            </w:pPr>
            <w:r>
              <w:t>The top border shall be a 3/4 pt single line.</w:t>
            </w:r>
          </w:p>
          <w:p w:rsidR="00677E18" w:rsidRDefault="001842DB">
            <w:pPr>
              <w:pStyle w:val="TableBodyText"/>
            </w:pPr>
            <w:r>
              <w:t>The bottom border shall be a 3/4 pt single line.</w:t>
            </w:r>
          </w:p>
          <w:p w:rsidR="00677E18" w:rsidRDefault="001842DB">
            <w:pPr>
              <w:pStyle w:val="TableBodyText"/>
            </w:pPr>
            <w:r>
              <w:t>The top border color shall be dark gray (CCCCCC).</w:t>
            </w:r>
          </w:p>
          <w:p w:rsidR="00677E18" w:rsidRDefault="001842DB">
            <w:pPr>
              <w:pStyle w:val="TableBodyText"/>
            </w:pPr>
            <w:r>
              <w:t>The bottom border color shall be white (FFFFFF).</w:t>
            </w:r>
          </w:p>
          <w:p w:rsidR="00677E18" w:rsidRDefault="00677E18">
            <w:pPr>
              <w:pStyle w:val="TableBodyText"/>
            </w:pPr>
          </w:p>
          <w:p w:rsidR="00677E18" w:rsidRDefault="001842DB">
            <w:pPr>
              <w:pStyle w:val="TableBodyText"/>
            </w:pPr>
            <w:r>
              <w:t xml:space="preserve">The header </w:t>
            </w:r>
            <w:r>
              <w:t>rows shall have the following properties:</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Odd rows of the first column shall have the following properties:</w:t>
            </w:r>
          </w:p>
          <w:p w:rsidR="00677E18" w:rsidRDefault="001842DB">
            <w:pPr>
              <w:pStyle w:val="TableBodyText"/>
            </w:pPr>
            <w:r>
              <w:t>The right border shall be a 3/4 pt single line.</w:t>
            </w:r>
          </w:p>
          <w:p w:rsidR="00677E18" w:rsidRDefault="001842DB">
            <w:pPr>
              <w:pStyle w:val="TableBodyText"/>
            </w:pPr>
            <w:r>
              <w:t>There shall be no top border.</w:t>
            </w:r>
          </w:p>
          <w:p w:rsidR="00677E18" w:rsidRDefault="001842DB">
            <w:pPr>
              <w:pStyle w:val="TableBodyText"/>
            </w:pPr>
            <w:r>
              <w:t>There shall be no bottom border.</w:t>
            </w:r>
          </w:p>
          <w:p w:rsidR="00677E18" w:rsidRDefault="001842DB">
            <w:pPr>
              <w:pStyle w:val="TableBodyText"/>
            </w:pPr>
            <w:r>
              <w:t>The right bo</w:t>
            </w:r>
            <w:r>
              <w:t>rder color shall be dark gray (CCCCCC).</w:t>
            </w:r>
          </w:p>
          <w:p w:rsidR="00677E18" w:rsidRDefault="00677E18">
            <w:pPr>
              <w:pStyle w:val="TableBodyText"/>
            </w:pPr>
          </w:p>
          <w:p w:rsidR="00677E18" w:rsidRDefault="001842DB">
            <w:pPr>
              <w:pStyle w:val="TableBodyText"/>
            </w:pPr>
            <w:r>
              <w:lastRenderedPageBreak/>
              <w:t>Odd rows of the last column shall have the following properties:</w:t>
            </w:r>
          </w:p>
          <w:p w:rsidR="00677E18" w:rsidRDefault="001842DB">
            <w:pPr>
              <w:pStyle w:val="TableBodyText"/>
            </w:pPr>
            <w:r>
              <w:t>The right border shall be a 3/4 pt single line.</w:t>
            </w:r>
          </w:p>
          <w:p w:rsidR="00677E18" w:rsidRDefault="001842DB">
            <w:pPr>
              <w:pStyle w:val="TableBodyText"/>
            </w:pPr>
            <w:r>
              <w:t>The right border color shall be white (FFFFFF).</w:t>
            </w:r>
          </w:p>
          <w:p w:rsidR="00677E18" w:rsidRDefault="00677E18">
            <w:pPr>
              <w:pStyle w:val="TableBodyText"/>
            </w:pPr>
          </w:p>
          <w:p w:rsidR="00677E18" w:rsidRDefault="001842DB">
            <w:pPr>
              <w:pStyle w:val="TableBodyText"/>
            </w:pPr>
            <w:r>
              <w:t>The last row of the first column shall have the follo</w:t>
            </w:r>
            <w:r>
              <w:t>wing properties:</w:t>
            </w:r>
          </w:p>
          <w:p w:rsidR="00677E18" w:rsidRDefault="001842DB">
            <w:pPr>
              <w:pStyle w:val="TableBodyText"/>
            </w:pPr>
            <w:r>
              <w:t>The font shall be bold.</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34 (3DFx 3)</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Even columns of the table shall have the following properties:</w:t>
            </w:r>
          </w:p>
          <w:p w:rsidR="00677E18" w:rsidRDefault="001842DB">
            <w:pPr>
              <w:pStyle w:val="TableBodyText"/>
            </w:pPr>
            <w:r>
              <w:t>The foreground shading color shall be dark gray (C0C</w:t>
            </w:r>
            <w:r>
              <w:t>0C0).</w:t>
            </w:r>
          </w:p>
          <w:p w:rsidR="00677E18" w:rsidRDefault="001842DB">
            <w:pPr>
              <w:pStyle w:val="TableBodyText"/>
            </w:pPr>
            <w:r>
              <w:t>The background shading shall be white (FFFFFF).</w:t>
            </w:r>
          </w:p>
          <w:p w:rsidR="00677E18" w:rsidRDefault="001842DB">
            <w:pPr>
              <w:pStyle w:val="TableBodyText"/>
            </w:pPr>
            <w:r>
              <w:t>The shading pattern shall be solid.</w:t>
            </w:r>
          </w:p>
          <w:p w:rsidR="00677E18" w:rsidRDefault="00677E18">
            <w:pPr>
              <w:pStyle w:val="TableBodyText"/>
            </w:pPr>
          </w:p>
          <w:p w:rsidR="00677E18" w:rsidRDefault="001842DB">
            <w:pPr>
              <w:pStyle w:val="TableBodyText"/>
            </w:pPr>
            <w:r>
              <w:t>Odd columns of the table shall have the following properties:</w:t>
            </w:r>
          </w:p>
          <w:p w:rsidR="00677E18" w:rsidRDefault="001842DB">
            <w:pPr>
              <w:pStyle w:val="TableBodyText"/>
            </w:pPr>
            <w:r>
              <w:t>The foreground shading color shall be dark gray (C0C0C0).</w:t>
            </w:r>
          </w:p>
          <w:p w:rsidR="00677E18" w:rsidRDefault="001842DB">
            <w:pPr>
              <w:pStyle w:val="TableBodyText"/>
            </w:pPr>
            <w:r>
              <w:t xml:space="preserve">The background shading shall be white </w:t>
            </w:r>
            <w:r>
              <w:t>(FFFFFF).</w:t>
            </w:r>
          </w:p>
          <w:p w:rsidR="00677E18" w:rsidRDefault="001842DB">
            <w:pPr>
              <w:pStyle w:val="TableBodyText"/>
            </w:pPr>
            <w:r>
              <w:t>The shading pattern shall be pct50.</w:t>
            </w:r>
          </w:p>
          <w:p w:rsidR="00677E18" w:rsidRDefault="00677E18">
            <w:pPr>
              <w:pStyle w:val="TableBodyText"/>
            </w:pPr>
          </w:p>
          <w:p w:rsidR="00677E18" w:rsidRDefault="001842DB">
            <w:pPr>
              <w:pStyle w:val="TableBodyText"/>
            </w:pPr>
            <w:r>
              <w:t>Odd rows of table data shall have the following properties:</w:t>
            </w:r>
          </w:p>
          <w:p w:rsidR="00677E18" w:rsidRDefault="001842DB">
            <w:pPr>
              <w:pStyle w:val="TableBodyText"/>
            </w:pPr>
            <w:r>
              <w:t>The top border shall be a 3/4 pt single line.</w:t>
            </w:r>
          </w:p>
          <w:p w:rsidR="00677E18" w:rsidRDefault="001842DB">
            <w:pPr>
              <w:pStyle w:val="TableBodyText"/>
            </w:pPr>
            <w:r>
              <w:t>The bottom border shall be a 3/4 pt single line.</w:t>
            </w:r>
          </w:p>
          <w:p w:rsidR="00677E18" w:rsidRDefault="001842DB">
            <w:pPr>
              <w:pStyle w:val="TableBodyText"/>
            </w:pPr>
            <w:r>
              <w:t>The top border color shall be dark gray (CCCCCC).</w:t>
            </w:r>
          </w:p>
          <w:p w:rsidR="00677E18" w:rsidRDefault="001842DB">
            <w:pPr>
              <w:pStyle w:val="TableBodyText"/>
            </w:pPr>
            <w:r>
              <w:t xml:space="preserve">The </w:t>
            </w:r>
            <w:r>
              <w:t>bottom border color shall be white (FFFFFF).</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Odd rows of the first column shall have the following properties:</w:t>
            </w:r>
          </w:p>
          <w:p w:rsidR="00677E18" w:rsidRDefault="001842DB">
            <w:pPr>
              <w:pStyle w:val="TableBodyText"/>
            </w:pPr>
            <w:r>
              <w:t>The right border shall be a 3/4 pt single line.</w:t>
            </w:r>
          </w:p>
          <w:p w:rsidR="00677E18" w:rsidRDefault="001842DB">
            <w:pPr>
              <w:pStyle w:val="TableBodyText"/>
            </w:pPr>
            <w:r>
              <w:t>The top border col</w:t>
            </w:r>
            <w:r>
              <w:t>or shall be automatically determined.</w:t>
            </w:r>
          </w:p>
          <w:p w:rsidR="00677E18" w:rsidRDefault="001842DB">
            <w:pPr>
              <w:pStyle w:val="TableBodyText"/>
            </w:pPr>
            <w:r>
              <w:t>The bottom border color shall be automatically determined.</w:t>
            </w:r>
          </w:p>
          <w:p w:rsidR="00677E18" w:rsidRDefault="001842DB">
            <w:pPr>
              <w:pStyle w:val="TableBodyText"/>
            </w:pPr>
            <w:r>
              <w:t>The right border color shall be dark gray (CCCCCC).</w:t>
            </w:r>
          </w:p>
          <w:p w:rsidR="00677E18" w:rsidRDefault="00677E18">
            <w:pPr>
              <w:pStyle w:val="TableBodyText"/>
            </w:pPr>
          </w:p>
          <w:p w:rsidR="00677E18" w:rsidRDefault="001842DB">
            <w:pPr>
              <w:pStyle w:val="TableBodyText"/>
            </w:pPr>
            <w:r>
              <w:t>Odd rows of the last column shall have the following properties:</w:t>
            </w:r>
          </w:p>
          <w:p w:rsidR="00677E18" w:rsidRDefault="001842DB">
            <w:pPr>
              <w:pStyle w:val="TableBodyText"/>
            </w:pPr>
            <w:r>
              <w:t>The right border shall be a 3/4 pt single</w:t>
            </w:r>
            <w:r>
              <w:t xml:space="preserve"> line.</w:t>
            </w:r>
          </w:p>
          <w:p w:rsidR="00677E18" w:rsidRDefault="001842DB">
            <w:pPr>
              <w:pStyle w:val="TableBodyText"/>
            </w:pPr>
            <w:r>
              <w:t>The right border color shall be white (FFFFFF).</w:t>
            </w:r>
          </w:p>
          <w:p w:rsidR="00677E18" w:rsidRDefault="001842DB">
            <w:pPr>
              <w:pStyle w:val="TableBodyText"/>
            </w:pPr>
            <w:r>
              <w:t>Applies to odd rows</w:t>
            </w:r>
          </w:p>
          <w:p w:rsidR="00677E18" w:rsidRDefault="00677E18">
            <w:pPr>
              <w:pStyle w:val="TableBodyText"/>
            </w:pPr>
          </w:p>
          <w:p w:rsidR="00677E18" w:rsidRDefault="001842DB">
            <w:pPr>
              <w:pStyle w:val="TableBodyText"/>
            </w:pPr>
            <w:r>
              <w:t>The last row of the first column shall have the following properties:</w:t>
            </w:r>
          </w:p>
          <w:p w:rsidR="00677E18" w:rsidRDefault="001842DB">
            <w:pPr>
              <w:pStyle w:val="TableBodyText"/>
            </w:pPr>
            <w:r>
              <w:t>The font shall be bold.</w:t>
            </w:r>
          </w:p>
          <w:p w:rsidR="00677E18" w:rsidRDefault="00677E18">
            <w:pPr>
              <w:pStyle w:val="TableBodyText"/>
            </w:pPr>
          </w:p>
        </w:tc>
      </w:tr>
      <w:tr w:rsidR="00677E18" w:rsidTr="00677E18">
        <w:tc>
          <w:tcPr>
            <w:tcW w:w="0" w:type="auto"/>
            <w:vAlign w:val="center"/>
          </w:tcPr>
          <w:p w:rsidR="00677E18" w:rsidRDefault="001842DB">
            <w:pPr>
              <w:pStyle w:val="TableBodyText"/>
            </w:pPr>
            <w:r>
              <w:t>35 (Contemporary)</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 xml:space="preserve">The inside </w:t>
            </w:r>
            <w:r>
              <w:t>horizontal border shall be a 2 1/4 pt single line.</w:t>
            </w:r>
          </w:p>
          <w:p w:rsidR="00677E18" w:rsidRDefault="001842DB">
            <w:pPr>
              <w:pStyle w:val="TableBodyText"/>
            </w:pPr>
            <w:r>
              <w:t>The inside vertical border shall be a 2 1/4 pt single line.</w:t>
            </w:r>
          </w:p>
          <w:p w:rsidR="00677E18" w:rsidRDefault="001842DB">
            <w:pPr>
              <w:pStyle w:val="TableBodyText"/>
            </w:pPr>
            <w:r>
              <w:t>The inside horizontal border color shall be white (FFFFFF).</w:t>
            </w:r>
          </w:p>
          <w:p w:rsidR="00677E18" w:rsidRDefault="001842DB">
            <w:pPr>
              <w:pStyle w:val="TableBodyText"/>
            </w:pPr>
            <w:r>
              <w:lastRenderedPageBreak/>
              <w:t>The inside vertical border color shall be white (FFFFFF).</w:t>
            </w:r>
          </w:p>
          <w:p w:rsidR="00677E18" w:rsidRDefault="001842DB">
            <w:pPr>
              <w:pStyle w:val="TableBodyText"/>
            </w:pPr>
            <w:r>
              <w:t>The vertical alignment shal</w:t>
            </w:r>
            <w:r>
              <w:t>l be top.</w:t>
            </w:r>
          </w:p>
          <w:p w:rsidR="00677E18" w:rsidRDefault="00677E18">
            <w:pPr>
              <w:pStyle w:val="TableBodyText"/>
            </w:pPr>
          </w:p>
          <w:p w:rsidR="00677E18" w:rsidRDefault="001842DB">
            <w:pPr>
              <w:pStyle w:val="TableBodyText"/>
            </w:pPr>
            <w:r>
              <w:t>Odd rows of table data shall have the following properties:</w:t>
            </w:r>
          </w:p>
          <w:p w:rsidR="00677E18" w:rsidRDefault="001842DB">
            <w:pPr>
              <w:pStyle w:val="TableBodyText"/>
            </w:pPr>
            <w:r>
              <w:t>The foreground shading color shall be black (000000).</w:t>
            </w:r>
          </w:p>
          <w:p w:rsidR="00677E18" w:rsidRDefault="001842DB">
            <w:pPr>
              <w:pStyle w:val="TableBodyText"/>
            </w:pPr>
            <w:r>
              <w:t>The background shading shall be white (FFFFFF).</w:t>
            </w:r>
          </w:p>
          <w:p w:rsidR="00677E18" w:rsidRDefault="001842DB">
            <w:pPr>
              <w:pStyle w:val="TableBodyText"/>
            </w:pPr>
            <w:r>
              <w:t>The shading pattern shall be pct20.</w:t>
            </w:r>
          </w:p>
          <w:p w:rsidR="00677E18" w:rsidRDefault="00677E18">
            <w:pPr>
              <w:pStyle w:val="TableBodyText"/>
            </w:pPr>
          </w:p>
          <w:p w:rsidR="00677E18" w:rsidRDefault="001842DB">
            <w:pPr>
              <w:pStyle w:val="TableBodyText"/>
            </w:pPr>
            <w:r>
              <w:t xml:space="preserve">Even rows of table data shall have the </w:t>
            </w:r>
            <w:r>
              <w:t>following properties:</w:t>
            </w:r>
          </w:p>
          <w:p w:rsidR="00677E18" w:rsidRDefault="001842DB">
            <w:pPr>
              <w:pStyle w:val="TableBodyText"/>
            </w:pPr>
            <w:r>
              <w:t>The foreground shading color shall be black (000000).</w:t>
            </w:r>
          </w:p>
          <w:p w:rsidR="00677E18" w:rsidRDefault="001842DB">
            <w:pPr>
              <w:pStyle w:val="TableBodyText"/>
            </w:pPr>
            <w:r>
              <w:t>The background shading shall be white (FFFFFF).</w:t>
            </w:r>
          </w:p>
          <w:p w:rsidR="00677E18" w:rsidRDefault="001842DB">
            <w:pPr>
              <w:pStyle w:val="TableBodyText"/>
            </w:pPr>
            <w:r>
              <w:t>The shading pattern shall be pct5.</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foreground shading color shall be black</w:t>
            </w:r>
            <w:r>
              <w:t xml:space="preserve"> (000000).</w:t>
            </w:r>
          </w:p>
          <w:p w:rsidR="00677E18" w:rsidRDefault="001842DB">
            <w:pPr>
              <w:pStyle w:val="TableBodyText"/>
            </w:pPr>
            <w:r>
              <w:t>The background shading shall be white (FFFFFF).</w:t>
            </w:r>
          </w:p>
          <w:p w:rsidR="00677E18" w:rsidRDefault="001842DB">
            <w:pPr>
              <w:pStyle w:val="TableBodyText"/>
            </w:pPr>
            <w:r>
              <w:t>The shading pattern shall be pct20.</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36 (Elegant)</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top border shall be a 3/4 pt double line.</w:t>
            </w:r>
          </w:p>
          <w:p w:rsidR="00677E18" w:rsidRDefault="001842DB">
            <w:pPr>
              <w:pStyle w:val="TableBodyText"/>
            </w:pPr>
            <w:r>
              <w:t>The left border shall be a 3/4 pt double line.</w:t>
            </w:r>
          </w:p>
          <w:p w:rsidR="00677E18" w:rsidRDefault="001842DB">
            <w:pPr>
              <w:pStyle w:val="TableBodyText"/>
            </w:pPr>
            <w:r>
              <w:t>The b</w:t>
            </w:r>
            <w:r>
              <w:t>ottom border shall be a 3/4 pt double line.</w:t>
            </w:r>
          </w:p>
          <w:p w:rsidR="00677E18" w:rsidRDefault="001842DB">
            <w:pPr>
              <w:pStyle w:val="TableBodyText"/>
            </w:pPr>
            <w:r>
              <w:t>The right border shall be a 3/4 pt double line.</w:t>
            </w:r>
          </w:p>
          <w:p w:rsidR="00677E18" w:rsidRDefault="001842DB">
            <w:pPr>
              <w:pStyle w:val="TableBodyText"/>
            </w:pPr>
            <w:r>
              <w:t>The inside horizontal border shall be a 3/4 pt single line.</w:t>
            </w:r>
          </w:p>
          <w:p w:rsidR="00677E18" w:rsidRDefault="001842DB">
            <w:pPr>
              <w:pStyle w:val="TableBodyText"/>
            </w:pPr>
            <w:r>
              <w:t>The inside vertical border shall be a 3/4 pt single line.</w:t>
            </w:r>
          </w:p>
          <w:p w:rsidR="00677E18" w:rsidRDefault="001842DB">
            <w:pPr>
              <w:pStyle w:val="TableBodyText"/>
            </w:pPr>
            <w:r>
              <w:t>The top border color shall be black (000000).</w:t>
            </w:r>
          </w:p>
          <w:p w:rsidR="00677E18" w:rsidRDefault="001842DB">
            <w:pPr>
              <w:pStyle w:val="TableBodyText"/>
            </w:pPr>
            <w:r>
              <w:t>The left border color shall be black (000000).</w:t>
            </w:r>
          </w:p>
          <w:p w:rsidR="00677E18" w:rsidRDefault="001842DB">
            <w:pPr>
              <w:pStyle w:val="TableBodyText"/>
            </w:pPr>
            <w:r>
              <w:t>The bottom border color shall be black (000000).</w:t>
            </w:r>
          </w:p>
          <w:p w:rsidR="00677E18" w:rsidRDefault="001842DB">
            <w:pPr>
              <w:pStyle w:val="TableBodyText"/>
            </w:pPr>
            <w:r>
              <w:t>The right border color shall be black (000000).</w:t>
            </w:r>
          </w:p>
          <w:p w:rsidR="00677E18" w:rsidRDefault="001842DB">
            <w:pPr>
              <w:pStyle w:val="TableBodyText"/>
            </w:pPr>
            <w:r>
              <w:t>The inside horizontal border color shall be black (000000).</w:t>
            </w:r>
          </w:p>
          <w:p w:rsidR="00677E18" w:rsidRDefault="001842DB">
            <w:pPr>
              <w:pStyle w:val="TableBodyText"/>
            </w:pPr>
            <w:r>
              <w:t>The inside vertical border color shall be black (000</w:t>
            </w:r>
            <w:r>
              <w:t>000).</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font shall be all caps.</w:t>
            </w:r>
          </w:p>
          <w:p w:rsidR="00677E18" w:rsidRDefault="00677E18">
            <w:pPr>
              <w:pStyle w:val="TableBodyText"/>
            </w:pPr>
          </w:p>
        </w:tc>
      </w:tr>
      <w:tr w:rsidR="00677E18" w:rsidTr="00677E18">
        <w:tc>
          <w:tcPr>
            <w:tcW w:w="0" w:type="auto"/>
            <w:vAlign w:val="center"/>
          </w:tcPr>
          <w:p w:rsidR="00677E18" w:rsidRDefault="001842DB">
            <w:pPr>
              <w:pStyle w:val="TableBodyText"/>
            </w:pPr>
            <w:r>
              <w:t>37 (Professional)</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top border shall be a 3/4 pt single line.</w:t>
            </w:r>
          </w:p>
          <w:p w:rsidR="00677E18" w:rsidRDefault="001842DB">
            <w:pPr>
              <w:pStyle w:val="TableBodyText"/>
            </w:pPr>
            <w:r>
              <w:t xml:space="preserve">The left border </w:t>
            </w:r>
            <w:r>
              <w:t>shall be a 3/4 pt single line.</w:t>
            </w:r>
          </w:p>
          <w:p w:rsidR="00677E18" w:rsidRDefault="001842DB">
            <w:pPr>
              <w:pStyle w:val="TableBodyText"/>
            </w:pPr>
            <w:r>
              <w:t>The bottom border shall be a 3/4 pt single line.</w:t>
            </w:r>
          </w:p>
          <w:p w:rsidR="00677E18" w:rsidRDefault="001842DB">
            <w:pPr>
              <w:pStyle w:val="TableBodyText"/>
            </w:pPr>
            <w:r>
              <w:t>The right border shall be a 3/4 pt single line.</w:t>
            </w:r>
          </w:p>
          <w:p w:rsidR="00677E18" w:rsidRDefault="001842DB">
            <w:pPr>
              <w:pStyle w:val="TableBodyText"/>
            </w:pPr>
            <w:r>
              <w:t>The inside horizontal border shall be a 3/4 pt single line.</w:t>
            </w:r>
          </w:p>
          <w:p w:rsidR="00677E18" w:rsidRDefault="001842DB">
            <w:pPr>
              <w:pStyle w:val="TableBodyText"/>
            </w:pPr>
            <w:r>
              <w:t>The inside vertical border shall be a 3/4 pt single line.</w:t>
            </w:r>
          </w:p>
          <w:p w:rsidR="00677E18" w:rsidRDefault="001842DB">
            <w:pPr>
              <w:pStyle w:val="TableBodyText"/>
            </w:pPr>
            <w:r>
              <w:t>The top bo</w:t>
            </w:r>
            <w:r>
              <w:t>rder color shall be black (000000).</w:t>
            </w:r>
          </w:p>
          <w:p w:rsidR="00677E18" w:rsidRDefault="001842DB">
            <w:pPr>
              <w:pStyle w:val="TableBodyText"/>
            </w:pPr>
            <w:r>
              <w:t>The left border color shall be black (000000).</w:t>
            </w:r>
          </w:p>
          <w:p w:rsidR="00677E18" w:rsidRDefault="001842DB">
            <w:pPr>
              <w:pStyle w:val="TableBodyText"/>
            </w:pPr>
            <w:r>
              <w:t>The bottom border color shall be black (000000).</w:t>
            </w:r>
          </w:p>
          <w:p w:rsidR="00677E18" w:rsidRDefault="001842DB">
            <w:pPr>
              <w:pStyle w:val="TableBodyText"/>
            </w:pPr>
            <w:r>
              <w:t>The right border color shall be black (000000).</w:t>
            </w:r>
          </w:p>
          <w:p w:rsidR="00677E18" w:rsidRDefault="001842DB">
            <w:pPr>
              <w:pStyle w:val="TableBodyText"/>
            </w:pPr>
            <w:r>
              <w:lastRenderedPageBreak/>
              <w:t>The inside horizontal border color shall be black (000000).</w:t>
            </w:r>
          </w:p>
          <w:p w:rsidR="00677E18" w:rsidRDefault="001842DB">
            <w:pPr>
              <w:pStyle w:val="TableBodyText"/>
            </w:pPr>
            <w:r>
              <w:t>The inside verti</w:t>
            </w:r>
            <w:r>
              <w:t>cal border color shall be black (000000).</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foreground shading color shall be black (000000).</w:t>
            </w:r>
          </w:p>
          <w:p w:rsidR="00677E18" w:rsidRDefault="001842DB">
            <w:pPr>
              <w:pStyle w:val="TableBodyText"/>
            </w:pPr>
            <w:r>
              <w:t>The background shading shall be white (FFFFFF).</w:t>
            </w:r>
          </w:p>
          <w:p w:rsidR="00677E18" w:rsidRDefault="001842DB">
            <w:pPr>
              <w:pStyle w:val="TableBodyText"/>
            </w:pPr>
            <w:r>
              <w:t>The shading pattern s</w:t>
            </w:r>
            <w:r>
              <w:t>hall be solid.</w:t>
            </w:r>
          </w:p>
          <w:p w:rsidR="00677E18" w:rsidRDefault="001842DB">
            <w:pPr>
              <w:pStyle w:val="TableBodyText"/>
            </w:pPr>
            <w:r>
              <w:t>The font color shall be white.</w:t>
            </w:r>
          </w:p>
          <w:p w:rsidR="00677E18" w:rsidRDefault="001842DB">
            <w:pPr>
              <w:pStyle w:val="TableBodyText"/>
            </w:pPr>
            <w:r>
              <w:t>The font shall be bold.</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38 (Subtle 1)</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interior vertical border shall be a 3/4 pt single line.</w:t>
            </w:r>
          </w:p>
          <w:p w:rsidR="00677E18" w:rsidRDefault="001842DB">
            <w:pPr>
              <w:pStyle w:val="TableBodyText"/>
            </w:pPr>
            <w:r>
              <w:t>The interior vertical border shall be black (000000).</w:t>
            </w:r>
          </w:p>
          <w:p w:rsidR="00677E18" w:rsidRDefault="001842DB">
            <w:pPr>
              <w:pStyle w:val="TableBodyText"/>
            </w:pPr>
            <w:r>
              <w:t xml:space="preserve">The </w:t>
            </w:r>
            <w:r>
              <w:t>vertical alignment shall be top.</w:t>
            </w:r>
          </w:p>
          <w:p w:rsidR="00677E18" w:rsidRDefault="00677E18">
            <w:pPr>
              <w:pStyle w:val="TableBodyText"/>
            </w:pPr>
          </w:p>
          <w:p w:rsidR="00677E18" w:rsidRDefault="001842DB">
            <w:pPr>
              <w:pStyle w:val="TableBodyText"/>
            </w:pPr>
            <w:r>
              <w:t>Even rows of the table shall have the following properties:</w:t>
            </w:r>
          </w:p>
          <w:p w:rsidR="00677E18" w:rsidRDefault="001842DB">
            <w:pPr>
              <w:pStyle w:val="TableBodyText"/>
            </w:pPr>
            <w:r>
              <w:t>The bottom border shall be a 3/4 pt single line.</w:t>
            </w:r>
          </w:p>
          <w:p w:rsidR="00677E18" w:rsidRDefault="001842DB">
            <w:pPr>
              <w:pStyle w:val="TableBodyText"/>
            </w:pPr>
            <w:r>
              <w:t>The bottom border color shall be black (000000).</w:t>
            </w:r>
          </w:p>
          <w:p w:rsidR="00677E18" w:rsidRDefault="001842DB">
            <w:pPr>
              <w:pStyle w:val="TableBodyText"/>
            </w:pPr>
            <w:r>
              <w:t>There shall be no interior vertical border.</w:t>
            </w:r>
          </w:p>
          <w:p w:rsidR="00677E18" w:rsidRDefault="001842DB">
            <w:pPr>
              <w:pStyle w:val="TableBodyText"/>
            </w:pPr>
            <w:r>
              <w:t>The foreground shadi</w:t>
            </w:r>
            <w:r>
              <w:t>ng color shall be dark yellow (CCCC00).</w:t>
            </w:r>
          </w:p>
          <w:p w:rsidR="00677E18" w:rsidRDefault="001842DB">
            <w:pPr>
              <w:pStyle w:val="TableBodyText"/>
            </w:pPr>
            <w:r>
              <w:t>The background shading shall be white (FFFFFF).</w:t>
            </w:r>
          </w:p>
          <w:p w:rsidR="00677E18" w:rsidRDefault="001842DB">
            <w:pPr>
              <w:pStyle w:val="TableBodyText"/>
            </w:pPr>
            <w:r>
              <w:t>The shading pattern shall be pct25.</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top border shall be a 3/4 pt single line.</w:t>
            </w:r>
          </w:p>
          <w:p w:rsidR="00677E18" w:rsidRDefault="001842DB">
            <w:pPr>
              <w:pStyle w:val="TableBodyText"/>
            </w:pPr>
            <w:r>
              <w:t>The bottom border shall be a 1 1</w:t>
            </w:r>
            <w:r>
              <w:t>/2 pt single line.</w:t>
            </w:r>
          </w:p>
          <w:p w:rsidR="00677E18" w:rsidRDefault="001842DB">
            <w:pPr>
              <w:pStyle w:val="TableBodyText"/>
            </w:pPr>
            <w:r>
              <w:t>The top border color shall be black (000000).</w:t>
            </w:r>
          </w:p>
          <w:p w:rsidR="00677E18" w:rsidRDefault="001842DB">
            <w:pPr>
              <w:pStyle w:val="TableBodyText"/>
            </w:pPr>
            <w:r>
              <w:t>The bottom border color shall be black (000000).</w:t>
            </w:r>
          </w:p>
          <w:p w:rsidR="00677E18" w:rsidRDefault="001842DB">
            <w:pPr>
              <w:pStyle w:val="TableBodyText"/>
            </w:pPr>
            <w:r>
              <w:t>The shading pattern shall be clear.</w:t>
            </w:r>
          </w:p>
          <w:p w:rsidR="00677E18" w:rsidRDefault="00677E18">
            <w:pPr>
              <w:pStyle w:val="TableBodyText"/>
            </w:pPr>
          </w:p>
          <w:p w:rsidR="00677E18" w:rsidRDefault="001842DB">
            <w:pPr>
              <w:pStyle w:val="TableBodyText"/>
            </w:pPr>
            <w:r>
              <w:t>The last row shall have the following properties:</w:t>
            </w:r>
          </w:p>
          <w:p w:rsidR="00677E18" w:rsidRDefault="001842DB">
            <w:pPr>
              <w:pStyle w:val="TableBodyText"/>
            </w:pPr>
            <w:r>
              <w:t>The top border shall be a 1 1/2 pt single line.</w:t>
            </w:r>
          </w:p>
          <w:p w:rsidR="00677E18" w:rsidRDefault="001842DB">
            <w:pPr>
              <w:pStyle w:val="TableBodyText"/>
            </w:pPr>
            <w:r>
              <w:t>The top</w:t>
            </w:r>
            <w:r>
              <w:t xml:space="preserve"> border color shall be black (000000).</w:t>
            </w:r>
          </w:p>
          <w:p w:rsidR="00677E18" w:rsidRDefault="001842DB">
            <w:pPr>
              <w:pStyle w:val="TableBodyText"/>
            </w:pPr>
            <w:r>
              <w:t>The foreground shading color shall be dark magenta (CC00CC).</w:t>
            </w:r>
          </w:p>
          <w:p w:rsidR="00677E18" w:rsidRDefault="001842DB">
            <w:pPr>
              <w:pStyle w:val="TableBodyText"/>
            </w:pPr>
            <w:r>
              <w:t>The background shading shall be white (FFFFFF).</w:t>
            </w:r>
          </w:p>
          <w:p w:rsidR="00677E18" w:rsidRDefault="001842DB">
            <w:pPr>
              <w:pStyle w:val="TableBodyText"/>
            </w:pPr>
            <w:r>
              <w:t>The shading pattern shall be pct25.</w:t>
            </w:r>
          </w:p>
          <w:p w:rsidR="00677E18" w:rsidRDefault="00677E18">
            <w:pPr>
              <w:pStyle w:val="TableBodyText"/>
            </w:pPr>
          </w:p>
          <w:p w:rsidR="00677E18" w:rsidRDefault="001842DB">
            <w:pPr>
              <w:pStyle w:val="TableBodyText"/>
            </w:pPr>
            <w:r>
              <w:t>The first column shall have the following properties:</w:t>
            </w:r>
          </w:p>
          <w:p w:rsidR="00677E18" w:rsidRDefault="001842DB">
            <w:pPr>
              <w:pStyle w:val="TableBodyText"/>
            </w:pPr>
            <w:r>
              <w:t xml:space="preserve">The right border </w:t>
            </w:r>
            <w:r>
              <w:t>shall be a 1 1/2 pt single line.</w:t>
            </w:r>
          </w:p>
          <w:p w:rsidR="00677E18" w:rsidRDefault="001842DB">
            <w:pPr>
              <w:pStyle w:val="TableBodyText"/>
            </w:pPr>
            <w:r>
              <w:t>The right border color shall be black (000000).</w:t>
            </w:r>
          </w:p>
          <w:p w:rsidR="00677E18" w:rsidRDefault="00677E18">
            <w:pPr>
              <w:pStyle w:val="TableBodyText"/>
            </w:pPr>
          </w:p>
          <w:p w:rsidR="00677E18" w:rsidRDefault="001842DB">
            <w:pPr>
              <w:pStyle w:val="TableBodyText"/>
            </w:pPr>
            <w:r>
              <w:t>The last column shall have the following properties:</w:t>
            </w:r>
          </w:p>
          <w:p w:rsidR="00677E18" w:rsidRDefault="001842DB">
            <w:pPr>
              <w:pStyle w:val="TableBodyText"/>
            </w:pPr>
            <w:r>
              <w:t>The left border shall be a 1 1/2 pt single line.</w:t>
            </w:r>
          </w:p>
          <w:p w:rsidR="00677E18" w:rsidRDefault="001842DB">
            <w:pPr>
              <w:pStyle w:val="TableBodyText"/>
            </w:pPr>
            <w:r>
              <w:t>The left border color shall be black (000000).</w:t>
            </w:r>
          </w:p>
          <w:p w:rsidR="00677E18" w:rsidRDefault="00677E18">
            <w:pPr>
              <w:pStyle w:val="TableBodyText"/>
            </w:pPr>
          </w:p>
          <w:p w:rsidR="00677E18" w:rsidRDefault="001842DB">
            <w:pPr>
              <w:pStyle w:val="TableBodyText"/>
            </w:pPr>
            <w:r>
              <w:t>The last column of heade</w:t>
            </w:r>
            <w:r>
              <w:t>r rows shall have the following properties:</w:t>
            </w:r>
          </w:p>
          <w:p w:rsidR="00677E18" w:rsidRDefault="001842DB">
            <w:pPr>
              <w:pStyle w:val="TableBodyText"/>
            </w:pPr>
            <w:r>
              <w:lastRenderedPageBreak/>
              <w:t>The font shall be bold.</w:t>
            </w:r>
          </w:p>
          <w:p w:rsidR="00677E18" w:rsidRDefault="00677E18">
            <w:pPr>
              <w:pStyle w:val="TableBodyText"/>
            </w:pPr>
          </w:p>
          <w:p w:rsidR="00677E18" w:rsidRDefault="001842DB">
            <w:pPr>
              <w:pStyle w:val="TableBodyText"/>
            </w:pPr>
            <w:r>
              <w:t>The first column of the last row shall have the following properties:</w:t>
            </w:r>
          </w:p>
          <w:p w:rsidR="00677E18" w:rsidRDefault="001842DB">
            <w:pPr>
              <w:pStyle w:val="TableBodyText"/>
            </w:pPr>
            <w:r>
              <w:t>The font shall be bold.</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39 (Subtle 2)</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 xml:space="preserve">The left border shall be a </w:t>
            </w:r>
            <w:r>
              <w:t>3/4 pt single line.</w:t>
            </w:r>
          </w:p>
          <w:p w:rsidR="00677E18" w:rsidRDefault="001842DB">
            <w:pPr>
              <w:pStyle w:val="TableBodyText"/>
            </w:pPr>
            <w:r>
              <w:t>The right border shall be a 3/4 pt single line.</w:t>
            </w:r>
          </w:p>
          <w:p w:rsidR="00677E18" w:rsidRDefault="001842DB">
            <w:pPr>
              <w:pStyle w:val="TableBodyText"/>
            </w:pPr>
            <w:r>
              <w:t>The left border color shall be black (000000).</w:t>
            </w:r>
          </w:p>
          <w:p w:rsidR="00677E18" w:rsidRDefault="001842DB">
            <w:pPr>
              <w:pStyle w:val="TableBodyText"/>
            </w:pPr>
            <w:r>
              <w:t>The right border color shall be black (000000).</w:t>
            </w:r>
          </w:p>
          <w:p w:rsidR="00677E18" w:rsidRDefault="001842DB">
            <w:pPr>
              <w:pStyle w:val="TableBodyText"/>
            </w:pPr>
            <w:r>
              <w:t>The vertical alignment shall be top.</w:t>
            </w:r>
          </w:p>
          <w:p w:rsidR="00677E18" w:rsidRDefault="00677E18">
            <w:pPr>
              <w:pStyle w:val="TableBodyText"/>
            </w:pPr>
          </w:p>
          <w:p w:rsidR="00677E18" w:rsidRDefault="001842DB">
            <w:pPr>
              <w:pStyle w:val="TableBodyText"/>
            </w:pPr>
            <w:r>
              <w:t>The last column shall have the following properties:</w:t>
            </w:r>
          </w:p>
          <w:p w:rsidR="00677E18" w:rsidRDefault="001842DB">
            <w:pPr>
              <w:pStyle w:val="TableBodyText"/>
            </w:pPr>
            <w:r>
              <w:t>Th</w:t>
            </w:r>
            <w:r>
              <w:t>e left border shall be a 1 1/2 pt single line.</w:t>
            </w:r>
          </w:p>
          <w:p w:rsidR="00677E18" w:rsidRDefault="001842DB">
            <w:pPr>
              <w:pStyle w:val="TableBodyText"/>
            </w:pPr>
            <w:r>
              <w:t>The left border color shall be black (000000).</w:t>
            </w:r>
          </w:p>
          <w:p w:rsidR="00677E18" w:rsidRDefault="001842DB">
            <w:pPr>
              <w:pStyle w:val="TableBodyText"/>
            </w:pPr>
            <w:r>
              <w:t>The foreground shading color shall be dark yellow (CCCC00).</w:t>
            </w:r>
          </w:p>
          <w:p w:rsidR="00677E18" w:rsidRDefault="001842DB">
            <w:pPr>
              <w:pStyle w:val="TableBodyText"/>
            </w:pPr>
            <w:r>
              <w:t>The background shading shall be white (FFFFFF).</w:t>
            </w:r>
          </w:p>
          <w:p w:rsidR="00677E18" w:rsidRDefault="001842DB">
            <w:pPr>
              <w:pStyle w:val="TableBodyText"/>
            </w:pPr>
            <w:r>
              <w:t>The shading pattern shall be pct25.</w:t>
            </w:r>
          </w:p>
          <w:p w:rsidR="00677E18" w:rsidRDefault="00677E18">
            <w:pPr>
              <w:pStyle w:val="TableBodyText"/>
            </w:pPr>
          </w:p>
          <w:p w:rsidR="00677E18" w:rsidRDefault="001842DB">
            <w:pPr>
              <w:pStyle w:val="TableBodyText"/>
            </w:pPr>
            <w:r>
              <w:t xml:space="preserve">The first column </w:t>
            </w:r>
            <w:r>
              <w:t>shall have the following properties:</w:t>
            </w:r>
          </w:p>
          <w:p w:rsidR="00677E18" w:rsidRDefault="001842DB">
            <w:pPr>
              <w:pStyle w:val="TableBodyText"/>
            </w:pPr>
            <w:r>
              <w:t>The right border shall be a 1 1/2 pt single line.</w:t>
            </w:r>
          </w:p>
          <w:p w:rsidR="00677E18" w:rsidRDefault="001842DB">
            <w:pPr>
              <w:pStyle w:val="TableBodyText"/>
            </w:pPr>
            <w:r>
              <w:t>The right border color shall be black (000000).</w:t>
            </w:r>
          </w:p>
          <w:p w:rsidR="00677E18" w:rsidRDefault="001842DB">
            <w:pPr>
              <w:pStyle w:val="TableBodyText"/>
            </w:pPr>
            <w:r>
              <w:t>The foreground shading color shall be dark green (00CC00).</w:t>
            </w:r>
          </w:p>
          <w:p w:rsidR="00677E18" w:rsidRDefault="001842DB">
            <w:pPr>
              <w:pStyle w:val="TableBodyText"/>
            </w:pPr>
            <w:r>
              <w:t>The background shading shall be white (FFFFFF).</w:t>
            </w:r>
          </w:p>
          <w:p w:rsidR="00677E18" w:rsidRDefault="001842DB">
            <w:pPr>
              <w:pStyle w:val="TableBodyText"/>
            </w:pPr>
            <w:r>
              <w:t xml:space="preserve">The shading </w:t>
            </w:r>
            <w:r>
              <w:t>pattern shall be pct25.</w:t>
            </w:r>
          </w:p>
          <w:p w:rsidR="00677E18" w:rsidRDefault="00677E18">
            <w:pPr>
              <w:pStyle w:val="TableBodyText"/>
            </w:pPr>
          </w:p>
          <w:p w:rsidR="00677E18" w:rsidRDefault="001842DB">
            <w:pPr>
              <w:pStyle w:val="TableBodyText"/>
            </w:pPr>
            <w:r>
              <w:t>The last row shall have the following properties:</w:t>
            </w:r>
          </w:p>
          <w:p w:rsidR="00677E18" w:rsidRDefault="001842DB">
            <w:pPr>
              <w:pStyle w:val="TableBodyText"/>
            </w:pPr>
            <w:r>
              <w:t>The top border shall be a 1 1/2 pt single line.</w:t>
            </w:r>
          </w:p>
          <w:p w:rsidR="00677E18" w:rsidRDefault="001842DB">
            <w:pPr>
              <w:pStyle w:val="TableBodyText"/>
            </w:pPr>
            <w:r>
              <w:t>The top border color shall be black (000000).</w:t>
            </w:r>
          </w:p>
          <w:p w:rsidR="00677E18" w:rsidRDefault="001842DB">
            <w:pPr>
              <w:pStyle w:val="TableBodyText"/>
            </w:pPr>
            <w:r>
              <w:t>The shading pattern shall be clear.</w:t>
            </w:r>
          </w:p>
          <w:p w:rsidR="00677E18" w:rsidRDefault="00677E18">
            <w:pPr>
              <w:pStyle w:val="TableBodyText"/>
            </w:pPr>
          </w:p>
          <w:p w:rsidR="00677E18" w:rsidRDefault="001842DB">
            <w:pPr>
              <w:pStyle w:val="TableBodyText"/>
            </w:pPr>
            <w:r>
              <w:t>The last row of the first column shall have the fo</w:t>
            </w:r>
            <w:r>
              <w:t>llowing properties:</w:t>
            </w:r>
          </w:p>
          <w:p w:rsidR="00677E18" w:rsidRDefault="001842DB">
            <w:pPr>
              <w:pStyle w:val="TableBodyText"/>
            </w:pPr>
            <w:r>
              <w:t>The foreground shading color shall be dark green (00CC00).</w:t>
            </w:r>
          </w:p>
          <w:p w:rsidR="00677E18" w:rsidRDefault="001842DB">
            <w:pPr>
              <w:pStyle w:val="TableBodyText"/>
            </w:pPr>
            <w:r>
              <w:t>The background shading shall be white (FFFFFF).</w:t>
            </w:r>
          </w:p>
          <w:p w:rsidR="00677E18" w:rsidRDefault="001842DB">
            <w:pPr>
              <w:pStyle w:val="TableBodyText"/>
            </w:pPr>
            <w:r>
              <w:t>The shading pattern shall be pct25.</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last column of header rows shall have the following properties:</w:t>
            </w:r>
          </w:p>
          <w:p w:rsidR="00677E18" w:rsidRDefault="001842DB">
            <w:pPr>
              <w:pStyle w:val="TableBodyText"/>
            </w:pPr>
            <w:r>
              <w:t>The foreground shading color shall be dark yellow (CCCC00).</w:t>
            </w:r>
          </w:p>
          <w:p w:rsidR="00677E18" w:rsidRDefault="001842DB">
            <w:pPr>
              <w:pStyle w:val="TableBodyText"/>
            </w:pPr>
            <w:r>
              <w:t>The background shading shall be white (FFFFFF).</w:t>
            </w:r>
          </w:p>
          <w:p w:rsidR="00677E18" w:rsidRDefault="001842DB">
            <w:pPr>
              <w:pStyle w:val="TableBodyText"/>
            </w:pPr>
            <w:r>
              <w:t>The shading pattern shall be pct25.</w:t>
            </w:r>
          </w:p>
          <w:p w:rsidR="00677E18" w:rsidRDefault="001842DB">
            <w:pPr>
              <w:pStyle w:val="TableBodyText"/>
            </w:pPr>
            <w:r>
              <w:t>The font shall be bold.</w:t>
            </w:r>
          </w:p>
          <w:p w:rsidR="00677E18" w:rsidRDefault="00677E18">
            <w:pPr>
              <w:pStyle w:val="TableBodyText"/>
            </w:pPr>
          </w:p>
          <w:p w:rsidR="00677E18" w:rsidRDefault="001842DB">
            <w:pPr>
              <w:pStyle w:val="TableBodyText"/>
            </w:pPr>
            <w:r>
              <w:t>The header rows shall have the following properties:</w:t>
            </w:r>
          </w:p>
          <w:p w:rsidR="00677E18" w:rsidRDefault="001842DB">
            <w:pPr>
              <w:pStyle w:val="TableBodyText"/>
            </w:pPr>
            <w:r>
              <w:t>The bottom border shall be a 1 1/2</w:t>
            </w:r>
            <w:r>
              <w:t xml:space="preserve"> pt single line.</w:t>
            </w:r>
          </w:p>
          <w:p w:rsidR="00677E18" w:rsidRDefault="001842DB">
            <w:pPr>
              <w:pStyle w:val="TableBodyText"/>
            </w:pPr>
            <w:r>
              <w:t>The bottom border color shall be black (000000).</w:t>
            </w:r>
          </w:p>
          <w:p w:rsidR="00677E18" w:rsidRDefault="001842DB">
            <w:pPr>
              <w:pStyle w:val="TableBodyText"/>
            </w:pPr>
            <w:r>
              <w:t>The shading pattern shall be clear.</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40 (Web 1)</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top border shall be a 3/4 pt outset line.</w:t>
            </w:r>
          </w:p>
          <w:p w:rsidR="00677E18" w:rsidRDefault="001842DB">
            <w:pPr>
              <w:pStyle w:val="TableBodyText"/>
            </w:pPr>
            <w:r>
              <w:t>The left border shall be a 3/4 pt outset line.</w:t>
            </w:r>
          </w:p>
          <w:p w:rsidR="00677E18" w:rsidRDefault="001842DB">
            <w:pPr>
              <w:pStyle w:val="TableBodyText"/>
            </w:pPr>
            <w:r>
              <w:t>The bottom border shall be a 3/4 pt outset line.</w:t>
            </w:r>
          </w:p>
          <w:p w:rsidR="00677E18" w:rsidRDefault="001842DB">
            <w:pPr>
              <w:pStyle w:val="TableBodyText"/>
            </w:pPr>
            <w:r>
              <w:t>The right border shall be a 3/4 pt outset line.</w:t>
            </w:r>
          </w:p>
          <w:p w:rsidR="00677E18" w:rsidRDefault="001842DB">
            <w:pPr>
              <w:pStyle w:val="TableBodyText"/>
            </w:pPr>
            <w:r>
              <w:t>The inside horizontal border shall be a 3/4 pt outset line.</w:t>
            </w:r>
          </w:p>
          <w:p w:rsidR="00677E18" w:rsidRDefault="001842DB">
            <w:pPr>
              <w:pStyle w:val="TableBodyText"/>
            </w:pPr>
            <w:r>
              <w:t>The inside vertical border shall be a 3/4 pt outset line.</w:t>
            </w:r>
          </w:p>
          <w:p w:rsidR="00677E18" w:rsidRDefault="001842DB">
            <w:pPr>
              <w:pStyle w:val="TableBodyText"/>
            </w:pPr>
            <w:r>
              <w:t>The vertical alignment shall be top.</w:t>
            </w:r>
          </w:p>
          <w:p w:rsidR="00677E18" w:rsidRDefault="001842DB">
            <w:pPr>
              <w:pStyle w:val="TableBodyText"/>
            </w:pPr>
            <w:r>
              <w:t xml:space="preserve">The </w:t>
            </w:r>
            <w:r>
              <w:t>cell spacing shall be 20 twips.</w:t>
            </w:r>
          </w:p>
          <w:p w:rsidR="00677E18" w:rsidRDefault="00677E18">
            <w:pPr>
              <w:pStyle w:val="TableBodyText"/>
            </w:pPr>
          </w:p>
        </w:tc>
      </w:tr>
      <w:tr w:rsidR="00677E18" w:rsidTr="00677E18">
        <w:tc>
          <w:tcPr>
            <w:tcW w:w="0" w:type="auto"/>
            <w:vAlign w:val="center"/>
          </w:tcPr>
          <w:p w:rsidR="00677E18" w:rsidRDefault="001842DB">
            <w:pPr>
              <w:pStyle w:val="TableBodyText"/>
            </w:pPr>
            <w:r>
              <w:t>41 (Web 2)</w:t>
            </w:r>
          </w:p>
          <w:p w:rsidR="00677E18" w:rsidRDefault="00677E18">
            <w:pPr>
              <w:pStyle w:val="TableBodyText"/>
            </w:pPr>
          </w:p>
        </w:tc>
        <w:tc>
          <w:tcPr>
            <w:tcW w:w="0" w:type="auto"/>
            <w:vAlign w:val="center"/>
          </w:tcPr>
          <w:p w:rsidR="00677E18" w:rsidRDefault="001842DB">
            <w:pPr>
              <w:pStyle w:val="TableBodyText"/>
            </w:pPr>
            <w:r>
              <w:t>The table shall have the following properties:</w:t>
            </w:r>
          </w:p>
          <w:p w:rsidR="00677E18" w:rsidRDefault="001842DB">
            <w:pPr>
              <w:pStyle w:val="TableBodyText"/>
            </w:pPr>
            <w:r>
              <w:t>The top border shall be a 3/4 pt inset line.</w:t>
            </w:r>
          </w:p>
          <w:p w:rsidR="00677E18" w:rsidRDefault="001842DB">
            <w:pPr>
              <w:pStyle w:val="TableBodyText"/>
            </w:pPr>
            <w:r>
              <w:t>The left border shall be a 3/4 pt inset line.</w:t>
            </w:r>
          </w:p>
          <w:p w:rsidR="00677E18" w:rsidRDefault="001842DB">
            <w:pPr>
              <w:pStyle w:val="TableBodyText"/>
            </w:pPr>
            <w:r>
              <w:t>The bottom border shall be a 3/4 pt inset line.</w:t>
            </w:r>
          </w:p>
          <w:p w:rsidR="00677E18" w:rsidRDefault="001842DB">
            <w:pPr>
              <w:pStyle w:val="TableBodyText"/>
            </w:pPr>
            <w:r>
              <w:t>The right border shall b</w:t>
            </w:r>
            <w:r>
              <w:t>e a 3/4 pt inset line.</w:t>
            </w:r>
          </w:p>
          <w:p w:rsidR="00677E18" w:rsidRDefault="001842DB">
            <w:pPr>
              <w:pStyle w:val="TableBodyText"/>
            </w:pPr>
            <w:r>
              <w:t>The inside horizontal border shall be a 3/4 pt inset line.</w:t>
            </w:r>
          </w:p>
          <w:p w:rsidR="00677E18" w:rsidRDefault="001842DB">
            <w:pPr>
              <w:pStyle w:val="TableBodyText"/>
            </w:pPr>
            <w:r>
              <w:t>The inside vertical border shall be a 3/4 pt inset line.</w:t>
            </w:r>
          </w:p>
          <w:p w:rsidR="00677E18" w:rsidRDefault="001842DB">
            <w:pPr>
              <w:pStyle w:val="TableBodyText"/>
            </w:pPr>
            <w:r>
              <w:t>The vertical alignment shall be top.</w:t>
            </w:r>
          </w:p>
          <w:p w:rsidR="00677E18" w:rsidRDefault="001842DB">
            <w:pPr>
              <w:pStyle w:val="TableBodyText"/>
            </w:pPr>
            <w:r>
              <w:t>The cell spacing shall be 20 twips.</w:t>
            </w:r>
          </w:p>
          <w:p w:rsidR="00677E18" w:rsidRDefault="00677E18">
            <w:pPr>
              <w:pStyle w:val="TableBodyText"/>
            </w:pPr>
          </w:p>
        </w:tc>
      </w:tr>
      <w:tr w:rsidR="00677E18" w:rsidTr="00677E18">
        <w:tc>
          <w:tcPr>
            <w:tcW w:w="0" w:type="auto"/>
            <w:vAlign w:val="center"/>
          </w:tcPr>
          <w:p w:rsidR="00677E18" w:rsidRDefault="001842DB">
            <w:pPr>
              <w:pStyle w:val="TableBodyText"/>
            </w:pPr>
            <w:r>
              <w:t>42 (Web 3)</w:t>
            </w:r>
          </w:p>
          <w:p w:rsidR="00677E18" w:rsidRDefault="00677E18">
            <w:pPr>
              <w:pStyle w:val="TableBodyText"/>
            </w:pPr>
          </w:p>
        </w:tc>
        <w:tc>
          <w:tcPr>
            <w:tcW w:w="0" w:type="auto"/>
            <w:vAlign w:val="center"/>
          </w:tcPr>
          <w:p w:rsidR="00677E18" w:rsidRDefault="001842DB">
            <w:pPr>
              <w:pStyle w:val="TableBodyText"/>
            </w:pPr>
            <w:r>
              <w:t>The table shall have the follo</w:t>
            </w:r>
            <w:r>
              <w:t>wing properties:</w:t>
            </w:r>
          </w:p>
          <w:p w:rsidR="00677E18" w:rsidRDefault="001842DB">
            <w:pPr>
              <w:pStyle w:val="TableBodyText"/>
            </w:pPr>
            <w:r>
              <w:t>The top border shall be a 2 1/4 pt outset line.</w:t>
            </w:r>
          </w:p>
          <w:p w:rsidR="00677E18" w:rsidRDefault="001842DB">
            <w:pPr>
              <w:pStyle w:val="TableBodyText"/>
            </w:pPr>
            <w:r>
              <w:t>The left border shall be a 2 1/4 pt outset line.</w:t>
            </w:r>
          </w:p>
          <w:p w:rsidR="00677E18" w:rsidRDefault="001842DB">
            <w:pPr>
              <w:pStyle w:val="TableBodyText"/>
            </w:pPr>
            <w:r>
              <w:t>The bottom border shall be a 2 1/4 pt outset line.</w:t>
            </w:r>
          </w:p>
          <w:p w:rsidR="00677E18" w:rsidRDefault="001842DB">
            <w:pPr>
              <w:pStyle w:val="TableBodyText"/>
            </w:pPr>
            <w:r>
              <w:t>The right border shall be a 2 1/4 pt outset line.</w:t>
            </w:r>
          </w:p>
          <w:p w:rsidR="00677E18" w:rsidRDefault="001842DB">
            <w:pPr>
              <w:pStyle w:val="TableBodyText"/>
            </w:pPr>
            <w:r>
              <w:t xml:space="preserve">The inside horizontal border shall be a </w:t>
            </w:r>
            <w:r>
              <w:t>3/4 pt outset line.</w:t>
            </w:r>
          </w:p>
          <w:p w:rsidR="00677E18" w:rsidRDefault="001842DB">
            <w:pPr>
              <w:pStyle w:val="TableBodyText"/>
            </w:pPr>
            <w:r>
              <w:t>The inside vertical border shall be a 3/4 pt outset line.</w:t>
            </w:r>
          </w:p>
          <w:p w:rsidR="00677E18" w:rsidRDefault="001842DB">
            <w:pPr>
              <w:pStyle w:val="TableBodyText"/>
            </w:pPr>
            <w:r>
              <w:t>The vertical alignment shall be top.</w:t>
            </w:r>
          </w:p>
          <w:p w:rsidR="00677E18" w:rsidRDefault="001842DB">
            <w:pPr>
              <w:pStyle w:val="TableBodyText"/>
            </w:pPr>
            <w:r>
              <w:t>The cell spacing shall be 20 twips.</w:t>
            </w:r>
          </w:p>
          <w:p w:rsidR="00677E18" w:rsidRDefault="00677E18">
            <w:pPr>
              <w:pStyle w:val="TableBodyText"/>
            </w:pPr>
          </w:p>
        </w:tc>
      </w:tr>
    </w:tbl>
    <w:p w:rsidR="00677E18" w:rsidRDefault="00677E18"/>
    <w:p w:rsidR="00677E18" w:rsidRDefault="001842DB">
      <w:pPr>
        <w:pStyle w:val="Definition-Field"/>
      </w:pPr>
      <w:r>
        <w:t xml:space="preserve">c.   </w:t>
      </w:r>
      <w:r>
        <w:rPr>
          <w:i/>
        </w:rPr>
        <w:t>The standard does not specify any restriction on the set of SQL instructions included with the \s</w:t>
      </w:r>
      <w:r>
        <w:rPr>
          <w:i/>
        </w:rPr>
        <w:t xml:space="preserve"> switch.</w:t>
      </w:r>
    </w:p>
    <w:p w:rsidR="00677E18" w:rsidRDefault="001842DB">
      <w:pPr>
        <w:pStyle w:val="Definition-Field2"/>
      </w:pPr>
      <w:r>
        <w:t>Word does not allow SQL commands that attempt to make changes to the data source (Drop Table, Insert, and so on).</w:t>
      </w:r>
    </w:p>
    <w:p w:rsidR="00677E18" w:rsidRDefault="001842DB">
      <w:pPr>
        <w:pStyle w:val="Definition-Field"/>
      </w:pPr>
      <w:r>
        <w:t xml:space="preserve">d.   </w:t>
      </w:r>
      <w:r>
        <w:rPr>
          <w:i/>
        </w:rPr>
        <w:t>The standard says that if the \l switch is blank, the \b switch value is 16 (Autofit).</w:t>
      </w:r>
    </w:p>
    <w:p w:rsidR="00677E18" w:rsidRDefault="001842DB">
      <w:pPr>
        <w:pStyle w:val="Definition-Field2"/>
      </w:pPr>
      <w:r>
        <w:t>In Word, if the \l switch is blank or omi</w:t>
      </w:r>
      <w:r>
        <w:t>tted, the \b bitmask for Autofit is the only one that will affect the display of the table.</w:t>
      </w:r>
    </w:p>
    <w:p w:rsidR="00677E18" w:rsidRDefault="001842DB">
      <w:pPr>
        <w:pStyle w:val="Definition-Field"/>
      </w:pPr>
      <w:r>
        <w:t xml:space="preserve">e.   </w:t>
      </w:r>
      <w:r>
        <w:rPr>
          <w:i/>
        </w:rPr>
        <w:t>The standard says that if the number of columns is 62 or more, the field inserts the results of a query in columns separated by tabs.</w:t>
      </w:r>
    </w:p>
    <w:p w:rsidR="00677E18" w:rsidRDefault="001842DB">
      <w:pPr>
        <w:pStyle w:val="Definition-Field2"/>
      </w:pPr>
      <w:r>
        <w:t>In Word, the results of t</w:t>
      </w:r>
      <w:r>
        <w:t>he query are inserted in columns separated by tabs if the number of columns in the data source is 64 or more.</w:t>
      </w:r>
    </w:p>
    <w:p w:rsidR="00677E18" w:rsidRDefault="001842DB">
      <w:pPr>
        <w:pStyle w:val="Definition-Field"/>
      </w:pPr>
      <w:r>
        <w:lastRenderedPageBreak/>
        <w:t xml:space="preserve">f.   </w:t>
      </w:r>
      <w:r>
        <w:rPr>
          <w:i/>
        </w:rPr>
        <w:t>The standard says the \c switch specifies a connection string for accessing the data source.</w:t>
      </w:r>
    </w:p>
    <w:p w:rsidR="00677E18" w:rsidRDefault="001842DB">
      <w:pPr>
        <w:pStyle w:val="Definition-Field2"/>
      </w:pPr>
      <w:r>
        <w:t>Word does not use the connection string specifie</w:t>
      </w:r>
      <w:r>
        <w:t>d by the \c switch.</w:t>
      </w:r>
    </w:p>
    <w:p w:rsidR="00677E18" w:rsidRDefault="001842DB">
      <w:pPr>
        <w:pStyle w:val="Heading3"/>
      </w:pPr>
      <w:bookmarkStart w:id="958" w:name="section_a5654a9f5dda4ec7bc38e48f50e4b435"/>
      <w:bookmarkStart w:id="959" w:name="_Toc229463476"/>
      <w:r>
        <w:t>Part 1 Section 17.16.5.13, DATE</w:t>
      </w:r>
      <w:bookmarkEnd w:id="958"/>
      <w:bookmarkEnd w:id="959"/>
      <w:r>
        <w:fldChar w:fldCharType="begin"/>
      </w:r>
      <w:r>
        <w:instrText xml:space="preserve"> XE "DATE" </w:instrText>
      </w:r>
      <w:r>
        <w:fldChar w:fldCharType="end"/>
      </w:r>
    </w:p>
    <w:p w:rsidR="00677E18" w:rsidRDefault="001842DB">
      <w:pPr>
        <w:pStyle w:val="Definition-Field"/>
      </w:pPr>
      <w:r>
        <w:t xml:space="preserve">a.   </w:t>
      </w:r>
      <w:r>
        <w:rPr>
          <w:i/>
        </w:rPr>
        <w:t>The standard says the default calendar is Gregorian.</w:t>
      </w:r>
    </w:p>
    <w:p w:rsidR="00677E18" w:rsidRDefault="001842DB">
      <w:pPr>
        <w:pStyle w:val="Definition-Field2"/>
      </w:pPr>
      <w:r>
        <w:t>In Word, the default calendar depends on the locale.</w:t>
      </w:r>
    </w:p>
    <w:p w:rsidR="00677E18" w:rsidRDefault="001842DB">
      <w:pPr>
        <w:pStyle w:val="Heading3"/>
      </w:pPr>
      <w:bookmarkStart w:id="960" w:name="section_e4275abe6a7542c2b2f0eb8f9f7cbe2c"/>
      <w:bookmarkStart w:id="961" w:name="_Toc229463477"/>
      <w:r>
        <w:t>Part 1 Section 17.16.5.14, DOCPROPERTY</w:t>
      </w:r>
      <w:bookmarkEnd w:id="960"/>
      <w:bookmarkEnd w:id="961"/>
      <w:r>
        <w:fldChar w:fldCharType="begin"/>
      </w:r>
      <w:r>
        <w:instrText xml:space="preserve"> XE "DOCPROPERTY" </w:instrText>
      </w:r>
      <w:r>
        <w:fldChar w:fldCharType="end"/>
      </w:r>
    </w:p>
    <w:p w:rsidR="00677E18" w:rsidRDefault="001842DB">
      <w:pPr>
        <w:pStyle w:val="Definition-Field"/>
      </w:pPr>
      <w:r>
        <w:t xml:space="preserve">a.   </w:t>
      </w:r>
      <w:r>
        <w:rPr>
          <w:i/>
        </w:rPr>
        <w:t>The standard doe</w:t>
      </w:r>
      <w:r>
        <w:rPr>
          <w:i/>
        </w:rPr>
        <w:t>s not say that Custom document properties can be specified in the DOCPROPERTY field.</w:t>
      </w:r>
    </w:p>
    <w:p w:rsidR="00677E18" w:rsidRDefault="001842DB">
      <w:pPr>
        <w:pStyle w:val="Definition-Field2"/>
      </w:pPr>
      <w:r>
        <w:t>In Word, Custom document properties can be specified by name in the DOCPROPERTY field.</w:t>
      </w:r>
    </w:p>
    <w:p w:rsidR="00677E18" w:rsidRDefault="001842DB">
      <w:pPr>
        <w:pStyle w:val="Definition-Field"/>
      </w:pPr>
      <w:r>
        <w:t xml:space="preserve">b.   </w:t>
      </w:r>
      <w:r>
        <w:rPr>
          <w:i/>
        </w:rPr>
        <w:t xml:space="preserve">The standard says that the Keywords and Words categories don't have any </w:t>
      </w:r>
      <w:r>
        <w:rPr>
          <w:i/>
        </w:rPr>
        <w:t>equivalent fields.</w:t>
      </w:r>
    </w:p>
    <w:p w:rsidR="00677E18" w:rsidRDefault="001842DB">
      <w:pPr>
        <w:pStyle w:val="Definition-Field2"/>
      </w:pPr>
      <w:r>
        <w:t>In Word, the Keywords and Words categories are equivalent to the Keywords and NumWords fields.</w:t>
      </w:r>
    </w:p>
    <w:p w:rsidR="00677E18" w:rsidRDefault="001842DB">
      <w:pPr>
        <w:pStyle w:val="Heading3"/>
      </w:pPr>
      <w:bookmarkStart w:id="962" w:name="section_784e4943f18a405e8483182e618231a2"/>
      <w:bookmarkStart w:id="963" w:name="_Toc229463478"/>
      <w:r>
        <w:t>Part 1 Section 17.16.5.17, FILENAME</w:t>
      </w:r>
      <w:bookmarkEnd w:id="962"/>
      <w:bookmarkEnd w:id="963"/>
      <w:r>
        <w:fldChar w:fldCharType="begin"/>
      </w:r>
      <w:r>
        <w:instrText xml:space="preserve"> XE "FILENAME" </w:instrText>
      </w:r>
      <w:r>
        <w:fldChar w:fldCharType="end"/>
      </w:r>
    </w:p>
    <w:p w:rsidR="00677E18" w:rsidRDefault="001842DB">
      <w:pPr>
        <w:pStyle w:val="Definition-Field"/>
      </w:pPr>
      <w:r>
        <w:t xml:space="preserve">a.   </w:t>
      </w:r>
      <w:r>
        <w:rPr>
          <w:i/>
        </w:rPr>
        <w:t>The standard says a FILENAME field must use a general-formatting-switch.</w:t>
      </w:r>
    </w:p>
    <w:p w:rsidR="00677E18" w:rsidRDefault="001842DB">
      <w:pPr>
        <w:pStyle w:val="Definition-Field2"/>
      </w:pPr>
      <w:r>
        <w:t>In Word, us</w:t>
      </w:r>
      <w:r>
        <w:t>ing a general-formatting-switch in a FILENAME field is optional.</w:t>
      </w:r>
    </w:p>
    <w:p w:rsidR="00677E18" w:rsidRDefault="001842DB">
      <w:pPr>
        <w:pStyle w:val="Heading3"/>
      </w:pPr>
      <w:bookmarkStart w:id="964" w:name="section_25aa9afa28e246f0871e6dfdff199b11"/>
      <w:bookmarkStart w:id="965" w:name="_Toc229463479"/>
      <w:r>
        <w:t>Part 1 Section 17.16.5.18, FILESIZE</w:t>
      </w:r>
      <w:bookmarkEnd w:id="964"/>
      <w:bookmarkEnd w:id="965"/>
      <w:r>
        <w:fldChar w:fldCharType="begin"/>
      </w:r>
      <w:r>
        <w:instrText xml:space="preserve"> XE "FILESIZE" </w:instrText>
      </w:r>
      <w:r>
        <w:fldChar w:fldCharType="end"/>
      </w:r>
    </w:p>
    <w:p w:rsidR="00677E18" w:rsidRDefault="001842DB">
      <w:pPr>
        <w:pStyle w:val="Definition-Field"/>
      </w:pPr>
      <w:r>
        <w:t xml:space="preserve">a.   </w:t>
      </w:r>
      <w:r>
        <w:rPr>
          <w:i/>
        </w:rPr>
        <w:t>The standard says that the switches cause the result to be rounded to the nearest kilobyte or megabyte.</w:t>
      </w:r>
    </w:p>
    <w:p w:rsidR="00677E18" w:rsidRDefault="001842DB">
      <w:pPr>
        <w:pStyle w:val="Definition-Field2"/>
      </w:pPr>
      <w:r>
        <w:t>Word rounds to the nearest th</w:t>
      </w:r>
      <w:r>
        <w:t>ousand bytes and million bytes.</w:t>
      </w:r>
    </w:p>
    <w:p w:rsidR="00677E18" w:rsidRDefault="001842DB">
      <w:pPr>
        <w:pStyle w:val="Heading3"/>
      </w:pPr>
      <w:bookmarkStart w:id="966" w:name="section_dc94db725d5f4aceae06e7bd722a3dab"/>
      <w:bookmarkStart w:id="967" w:name="_Toc229463480"/>
      <w:r>
        <w:t>Part 1 Section 17.16.5.20, FORMCHECKBOX</w:t>
      </w:r>
      <w:bookmarkEnd w:id="966"/>
      <w:bookmarkEnd w:id="967"/>
      <w:r>
        <w:fldChar w:fldCharType="begin"/>
      </w:r>
      <w:r>
        <w:instrText xml:space="preserve"> XE "FORMCHECKBOX" </w:instrText>
      </w:r>
      <w:r>
        <w:fldChar w:fldCharType="end"/>
      </w:r>
    </w:p>
    <w:p w:rsidR="00677E18" w:rsidRDefault="001842DB">
      <w:pPr>
        <w:pStyle w:val="Definition-Field"/>
      </w:pPr>
      <w:r>
        <w:t xml:space="preserve">a.   </w:t>
      </w:r>
      <w:r>
        <w:rPr>
          <w:i/>
        </w:rPr>
        <w:t>The standard allows the FORMCHECKBOX field to be nested inside another field.</w:t>
      </w:r>
    </w:p>
    <w:p w:rsidR="00677E18" w:rsidRDefault="001842DB">
      <w:pPr>
        <w:pStyle w:val="Definition-Field2"/>
      </w:pPr>
      <w:r>
        <w:t xml:space="preserve">In Word, if the FORMCHECKBOX field is nested inside another field, no result is </w:t>
      </w:r>
      <w:r>
        <w:t>displayed.</w:t>
      </w:r>
    </w:p>
    <w:p w:rsidR="00677E18" w:rsidRDefault="001842DB">
      <w:pPr>
        <w:pStyle w:val="Heading3"/>
      </w:pPr>
      <w:bookmarkStart w:id="968" w:name="section_3e69c23d9a6b4689b9a8c3d77e39567e"/>
      <w:bookmarkStart w:id="969" w:name="_Toc229463481"/>
      <w:r>
        <w:t>Part 1 Section 17.16.5.21, FORMDROPDOWN</w:t>
      </w:r>
      <w:bookmarkEnd w:id="968"/>
      <w:bookmarkEnd w:id="969"/>
      <w:r>
        <w:fldChar w:fldCharType="begin"/>
      </w:r>
      <w:r>
        <w:instrText xml:space="preserve"> XE "FORMDROPDOWN" </w:instrText>
      </w:r>
      <w:r>
        <w:fldChar w:fldCharType="end"/>
      </w:r>
    </w:p>
    <w:p w:rsidR="00677E18" w:rsidRDefault="001842DB">
      <w:pPr>
        <w:pStyle w:val="Definition-Field"/>
      </w:pPr>
      <w:r>
        <w:t xml:space="preserve">a.   </w:t>
      </w:r>
      <w:r>
        <w:rPr>
          <w:i/>
        </w:rPr>
        <w:t>The standard allows the FORMDROPDOWN field to be nested inside another field.</w:t>
      </w:r>
    </w:p>
    <w:p w:rsidR="00677E18" w:rsidRDefault="001842DB">
      <w:pPr>
        <w:pStyle w:val="Definition-Field2"/>
      </w:pPr>
      <w:r>
        <w:t>In Word, if the FORMDROPDOWN field is nested inside another field, no result is displayed.</w:t>
      </w:r>
    </w:p>
    <w:p w:rsidR="00677E18" w:rsidRDefault="001842DB">
      <w:pPr>
        <w:pStyle w:val="Heading3"/>
      </w:pPr>
      <w:bookmarkStart w:id="970" w:name="section_88d009e20f714add9d1efd0bc02d9ca2"/>
      <w:bookmarkStart w:id="971" w:name="_Toc229463482"/>
      <w:r>
        <w:t>Part 1 Sec</w:t>
      </w:r>
      <w:r>
        <w:t>tion 17.16.5.23, GOTOBUTTON</w:t>
      </w:r>
      <w:bookmarkEnd w:id="970"/>
      <w:bookmarkEnd w:id="971"/>
      <w:r>
        <w:fldChar w:fldCharType="begin"/>
      </w:r>
      <w:r>
        <w:instrText xml:space="preserve"> XE "GOTOBUTTON" </w:instrText>
      </w:r>
      <w:r>
        <w:fldChar w:fldCharType="end"/>
      </w:r>
    </w:p>
    <w:p w:rsidR="00677E18" w:rsidRDefault="001842DB">
      <w:pPr>
        <w:pStyle w:val="Definition-Field"/>
      </w:pPr>
      <w:r>
        <w:t xml:space="preserve">a.   </w:t>
      </w:r>
      <w:r>
        <w:rPr>
          <w:i/>
        </w:rPr>
        <w:t>The standard does not state how to interpret % in field-argument-1 for the GOTOBUTTON field.</w:t>
      </w:r>
    </w:p>
    <w:p w:rsidR="00677E18" w:rsidRDefault="001842DB">
      <w:pPr>
        <w:pStyle w:val="Definition-Field2"/>
      </w:pPr>
      <w:r>
        <w:t>Word uses % in field-argument-1 to specify a percentage of the document as a target for the GOTOBUTTON field.</w:t>
      </w:r>
    </w:p>
    <w:p w:rsidR="00677E18" w:rsidRDefault="001842DB">
      <w:pPr>
        <w:pStyle w:val="Definition-Field"/>
      </w:pPr>
      <w:r>
        <w:t>b</w:t>
      </w:r>
      <w:r>
        <w:t xml:space="preserve">.   </w:t>
      </w:r>
      <w:r>
        <w:rPr>
          <w:i/>
        </w:rPr>
        <w:t>The standard allows a GOTOBUTTON field to be nested inside another field.</w:t>
      </w:r>
    </w:p>
    <w:p w:rsidR="00677E18" w:rsidRDefault="001842DB">
      <w:pPr>
        <w:pStyle w:val="Definition-Field2"/>
      </w:pPr>
      <w:r>
        <w:t>In Word, if a GOTOBUTTON field is nested inside another field, no result is displayed.</w:t>
      </w:r>
    </w:p>
    <w:p w:rsidR="00677E18" w:rsidRDefault="001842DB">
      <w:pPr>
        <w:pStyle w:val="Heading3"/>
      </w:pPr>
      <w:bookmarkStart w:id="972" w:name="section_7c6c5a820257412fb723ee973a8febe9"/>
      <w:bookmarkStart w:id="973" w:name="_Toc229463483"/>
      <w:r>
        <w:lastRenderedPageBreak/>
        <w:t>Part 1 Section 17.16.5.24, GREETINGLINE</w:t>
      </w:r>
      <w:bookmarkEnd w:id="972"/>
      <w:bookmarkEnd w:id="973"/>
      <w:r>
        <w:fldChar w:fldCharType="begin"/>
      </w:r>
      <w:r>
        <w:instrText xml:space="preserve"> XE "GREETINGLINE" </w:instrText>
      </w:r>
      <w:r>
        <w:fldChar w:fldCharType="end"/>
      </w:r>
    </w:p>
    <w:p w:rsidR="00677E18" w:rsidRDefault="001842DB">
      <w:pPr>
        <w:pStyle w:val="Definition-Field"/>
      </w:pPr>
      <w:r>
        <w:t xml:space="preserve">a.   </w:t>
      </w:r>
      <w:r>
        <w:rPr>
          <w:i/>
        </w:rPr>
        <w:t>The standard defines \c a</w:t>
      </w:r>
      <w:r>
        <w:rPr>
          <w:i/>
        </w:rPr>
        <w:t>s both the alternate text switch and the format switch.</w:t>
      </w:r>
    </w:p>
    <w:p w:rsidR="00677E18" w:rsidRDefault="001842DB">
      <w:pPr>
        <w:pStyle w:val="Definition-Field2"/>
      </w:pPr>
      <w:r>
        <w:t>In Word, the format switch is \f.</w:t>
      </w:r>
    </w:p>
    <w:p w:rsidR="00677E18" w:rsidRDefault="001842DB">
      <w:pPr>
        <w:pStyle w:val="Definition-Field"/>
      </w:pPr>
      <w:r>
        <w:t xml:space="preserve">b.   </w:t>
      </w:r>
      <w:r>
        <w:rPr>
          <w:i/>
        </w:rPr>
        <w:t>The standard does not explain how the \f switch specifies the format of the field value.</w:t>
      </w:r>
    </w:p>
    <w:p w:rsidR="00677E18" w:rsidRDefault="001842DB">
      <w:r>
        <w:t xml:space="preserve">In Word, the text in this switch's field-argument specifies the greeting line format by providing placeholders which reference a </w:t>
      </w:r>
      <w:r>
        <w:rPr>
          <w:b/>
        </w:rPr>
        <w:t>fieldMapData</w:t>
      </w:r>
      <w:r>
        <w:t xml:space="preserve"> element ("</w:t>
      </w:r>
      <w:hyperlink r:id="rId114">
        <w:r>
          <w:rPr>
            <w:rStyle w:val="Hyperlink"/>
          </w:rPr>
          <w:t>[ISO/IEC-29500-1]</w:t>
        </w:r>
      </w:hyperlink>
      <w:r>
        <w:t xml:space="preserve"> §17.14.15; fieldMapD</w:t>
      </w:r>
      <w:r>
        <w:t xml:space="preserve">ata").  The placeholder will be expanded to the current mail merge entry in the column specified by the value in the name element where the </w:t>
      </w:r>
      <w:r>
        <w:rPr>
          <w:b/>
        </w:rPr>
        <w:t>mappedName</w:t>
      </w:r>
      <w:r>
        <w:t xml:space="preserve"> of the placeholder matches the </w:t>
      </w:r>
      <w:r>
        <w:rPr>
          <w:b/>
        </w:rPr>
        <w:t>mappedName</w:t>
      </w:r>
      <w:r>
        <w:t xml:space="preserve"> of the </w:t>
      </w:r>
      <w:r>
        <w:rPr>
          <w:b/>
        </w:rPr>
        <w:t>fieldMapData</w:t>
      </w:r>
      <w:r>
        <w:t>.</w:t>
      </w:r>
    </w:p>
    <w:p w:rsidR="00677E18" w:rsidRDefault="001842DB">
      <w:r>
        <w:t>The following are the possible placeholder</w:t>
      </w:r>
      <w:r>
        <w:t>s and corresponding mapped merge field names are reserved:</w:t>
      </w:r>
    </w:p>
    <w:tbl>
      <w:tblPr>
        <w:tblStyle w:val="Table-ShadedHeader"/>
        <w:tblW w:w="0" w:type="auto"/>
        <w:tblLook w:val="04A0" w:firstRow="1" w:lastRow="0" w:firstColumn="1" w:lastColumn="0" w:noHBand="0" w:noVBand="1"/>
      </w:tblPr>
      <w:tblGrid>
        <w:gridCol w:w="1538"/>
        <w:gridCol w:w="2436"/>
        <w:gridCol w:w="550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PLACEHOLDER</w:t>
            </w:r>
          </w:p>
        </w:tc>
        <w:tc>
          <w:tcPr>
            <w:tcW w:w="0" w:type="auto"/>
            <w:vAlign w:val="center"/>
          </w:tcPr>
          <w:p w:rsidR="00677E18" w:rsidRDefault="001842DB">
            <w:pPr>
              <w:pStyle w:val="TableHeaderText"/>
            </w:pPr>
            <w:r>
              <w:t>ALTERNATE PLACEHOLDER</w:t>
            </w:r>
          </w:p>
        </w:tc>
        <w:tc>
          <w:tcPr>
            <w:tcW w:w="0" w:type="auto"/>
            <w:vAlign w:val="center"/>
          </w:tcPr>
          <w:p w:rsidR="00677E18" w:rsidRDefault="001842DB">
            <w:pPr>
              <w:pStyle w:val="TableHeaderText"/>
            </w:pPr>
            <w:r>
              <w:t>mappedName</w:t>
            </w:r>
          </w:p>
        </w:tc>
      </w:tr>
      <w:tr w:rsidR="00677E18" w:rsidTr="00677E18">
        <w:tc>
          <w:tcPr>
            <w:tcW w:w="0" w:type="auto"/>
            <w:vAlign w:val="center"/>
          </w:tcPr>
          <w:p w:rsidR="00677E18" w:rsidRDefault="001842DB">
            <w:pPr>
              <w:pStyle w:val="TableBodyText"/>
            </w:pPr>
            <w:r>
              <w:t>_BEFORE_ text</w:t>
            </w:r>
          </w:p>
        </w:tc>
        <w:tc>
          <w:tcPr>
            <w:tcW w:w="0" w:type="auto"/>
            <w:vAlign w:val="center"/>
          </w:tcPr>
          <w:p w:rsidR="00677E18" w:rsidRDefault="001842DB">
            <w:pPr>
              <w:pStyle w:val="TableBodyText"/>
            </w:pPr>
            <w:r>
              <w:t>/g text</w:t>
            </w:r>
          </w:p>
        </w:tc>
        <w:tc>
          <w:tcPr>
            <w:tcW w:w="0" w:type="auto"/>
            <w:vAlign w:val="center"/>
          </w:tcPr>
          <w:p w:rsidR="00677E18" w:rsidRDefault="001842DB">
            <w:pPr>
              <w:pStyle w:val="TableBodyText"/>
            </w:pPr>
            <w:r>
              <w:t>This placeholder specifies that text shall be inserted before the greeting line.</w:t>
            </w:r>
          </w:p>
        </w:tc>
      </w:tr>
      <w:tr w:rsidR="00677E18" w:rsidTr="00677E18">
        <w:tc>
          <w:tcPr>
            <w:tcW w:w="0" w:type="auto"/>
            <w:vAlign w:val="center"/>
          </w:tcPr>
          <w:p w:rsidR="00677E18" w:rsidRDefault="001842DB">
            <w:pPr>
              <w:pStyle w:val="TableBodyText"/>
            </w:pPr>
            <w:r>
              <w:t>_AFTER_ text</w:t>
            </w:r>
          </w:p>
        </w:tc>
        <w:tc>
          <w:tcPr>
            <w:tcW w:w="0" w:type="auto"/>
            <w:vAlign w:val="center"/>
          </w:tcPr>
          <w:p w:rsidR="00677E18" w:rsidRDefault="001842DB">
            <w:pPr>
              <w:pStyle w:val="TableBodyText"/>
            </w:pPr>
            <w:r>
              <w:t>/x text</w:t>
            </w:r>
          </w:p>
        </w:tc>
        <w:tc>
          <w:tcPr>
            <w:tcW w:w="0" w:type="auto"/>
            <w:vAlign w:val="center"/>
          </w:tcPr>
          <w:p w:rsidR="00677E18" w:rsidRDefault="001842DB">
            <w:pPr>
              <w:pStyle w:val="TableBodyText"/>
            </w:pPr>
            <w:r>
              <w:t>This placeholder specifies</w:t>
            </w:r>
            <w:r>
              <w:t xml:space="preserve"> that text shall be inserted after the greeting line.</w:t>
            </w:r>
          </w:p>
        </w:tc>
      </w:tr>
      <w:tr w:rsidR="00677E18" w:rsidTr="00677E18">
        <w:tc>
          <w:tcPr>
            <w:tcW w:w="0" w:type="auto"/>
            <w:vAlign w:val="center"/>
          </w:tcPr>
          <w:p w:rsidR="00677E18" w:rsidRDefault="001842DB">
            <w:pPr>
              <w:pStyle w:val="TableBodyText"/>
            </w:pPr>
            <w:r>
              <w:t>_TITLE0_</w:t>
            </w:r>
          </w:p>
        </w:tc>
        <w:tc>
          <w:tcPr>
            <w:tcW w:w="0" w:type="auto"/>
            <w:vAlign w:val="center"/>
          </w:tcPr>
          <w:p w:rsidR="00677E18" w:rsidRDefault="001842DB">
            <w:pPr>
              <w:pStyle w:val="TableBodyText"/>
            </w:pPr>
            <w:r>
              <w:t>/t0</w:t>
            </w:r>
          </w:p>
        </w:tc>
        <w:tc>
          <w:tcPr>
            <w:tcW w:w="0" w:type="auto"/>
            <w:vAlign w:val="center"/>
          </w:tcPr>
          <w:p w:rsidR="00677E18" w:rsidRDefault="001842DB">
            <w:pPr>
              <w:pStyle w:val="TableBodyText"/>
            </w:pPr>
            <w:r>
              <w:t>Courtesy Title</w:t>
            </w:r>
          </w:p>
        </w:tc>
      </w:tr>
      <w:tr w:rsidR="00677E18" w:rsidTr="00677E18">
        <w:tc>
          <w:tcPr>
            <w:tcW w:w="0" w:type="auto"/>
            <w:vAlign w:val="center"/>
          </w:tcPr>
          <w:p w:rsidR="00677E18" w:rsidRDefault="001842DB">
            <w:pPr>
              <w:pStyle w:val="TableBodyText"/>
            </w:pPr>
            <w:r>
              <w:t>_NICK0_</w:t>
            </w:r>
          </w:p>
        </w:tc>
        <w:tc>
          <w:tcPr>
            <w:tcW w:w="0" w:type="auto"/>
            <w:vAlign w:val="center"/>
          </w:tcPr>
          <w:p w:rsidR="00677E18" w:rsidRDefault="001842DB">
            <w:pPr>
              <w:pStyle w:val="TableBodyText"/>
            </w:pPr>
            <w:r>
              <w:t>/n0</w:t>
            </w:r>
          </w:p>
        </w:tc>
        <w:tc>
          <w:tcPr>
            <w:tcW w:w="0" w:type="auto"/>
            <w:vAlign w:val="center"/>
          </w:tcPr>
          <w:p w:rsidR="00677E18" w:rsidRDefault="001842DB">
            <w:pPr>
              <w:pStyle w:val="TableBodyText"/>
            </w:pPr>
            <w:r>
              <w:t>Nickname</w:t>
            </w:r>
          </w:p>
        </w:tc>
      </w:tr>
      <w:tr w:rsidR="00677E18" w:rsidTr="00677E18">
        <w:tc>
          <w:tcPr>
            <w:tcW w:w="0" w:type="auto"/>
            <w:vAlign w:val="center"/>
          </w:tcPr>
          <w:p w:rsidR="00677E18" w:rsidRDefault="001842DB">
            <w:pPr>
              <w:pStyle w:val="TableBodyText"/>
            </w:pPr>
            <w:r>
              <w:t>_FIRST0_</w:t>
            </w:r>
          </w:p>
        </w:tc>
        <w:tc>
          <w:tcPr>
            <w:tcW w:w="0" w:type="auto"/>
            <w:vAlign w:val="center"/>
          </w:tcPr>
          <w:p w:rsidR="00677E18" w:rsidRDefault="001842DB">
            <w:pPr>
              <w:pStyle w:val="TableBodyText"/>
            </w:pPr>
            <w:r>
              <w:t>/f0</w:t>
            </w:r>
          </w:p>
        </w:tc>
        <w:tc>
          <w:tcPr>
            <w:tcW w:w="0" w:type="auto"/>
            <w:vAlign w:val="center"/>
          </w:tcPr>
          <w:p w:rsidR="00677E18" w:rsidRDefault="001842DB">
            <w:pPr>
              <w:pStyle w:val="TableBodyText"/>
            </w:pPr>
            <w:r>
              <w:t>First Name</w:t>
            </w:r>
          </w:p>
        </w:tc>
      </w:tr>
      <w:tr w:rsidR="00677E18" w:rsidTr="00677E18">
        <w:tc>
          <w:tcPr>
            <w:tcW w:w="0" w:type="auto"/>
            <w:vAlign w:val="center"/>
          </w:tcPr>
          <w:p w:rsidR="00677E18" w:rsidRDefault="001842DB">
            <w:pPr>
              <w:pStyle w:val="TableBodyText"/>
            </w:pPr>
            <w:r>
              <w:t>_LAST0_</w:t>
            </w:r>
          </w:p>
        </w:tc>
        <w:tc>
          <w:tcPr>
            <w:tcW w:w="0" w:type="auto"/>
            <w:vAlign w:val="center"/>
          </w:tcPr>
          <w:p w:rsidR="00677E18" w:rsidRDefault="001842DB">
            <w:pPr>
              <w:pStyle w:val="TableBodyText"/>
            </w:pPr>
            <w:r>
              <w:t>/l0</w:t>
            </w:r>
          </w:p>
        </w:tc>
        <w:tc>
          <w:tcPr>
            <w:tcW w:w="0" w:type="auto"/>
            <w:vAlign w:val="center"/>
          </w:tcPr>
          <w:p w:rsidR="00677E18" w:rsidRDefault="001842DB">
            <w:pPr>
              <w:pStyle w:val="TableBodyText"/>
            </w:pPr>
            <w:r>
              <w:t>Last Name</w:t>
            </w:r>
          </w:p>
        </w:tc>
      </w:tr>
      <w:tr w:rsidR="00677E18" w:rsidTr="00677E18">
        <w:tc>
          <w:tcPr>
            <w:tcW w:w="0" w:type="auto"/>
            <w:vAlign w:val="center"/>
          </w:tcPr>
          <w:p w:rsidR="00677E18" w:rsidRDefault="001842DB">
            <w:pPr>
              <w:pStyle w:val="TableBodyText"/>
            </w:pPr>
            <w:r>
              <w:t>_SUFFIX0_</w:t>
            </w:r>
          </w:p>
        </w:tc>
        <w:tc>
          <w:tcPr>
            <w:tcW w:w="0" w:type="auto"/>
            <w:vAlign w:val="center"/>
          </w:tcPr>
          <w:p w:rsidR="00677E18" w:rsidRDefault="001842DB">
            <w:pPr>
              <w:pStyle w:val="TableBodyText"/>
            </w:pPr>
            <w:r>
              <w:t>/s0</w:t>
            </w:r>
          </w:p>
        </w:tc>
        <w:tc>
          <w:tcPr>
            <w:tcW w:w="0" w:type="auto"/>
            <w:vAlign w:val="center"/>
          </w:tcPr>
          <w:p w:rsidR="00677E18" w:rsidRDefault="001842DB">
            <w:pPr>
              <w:pStyle w:val="TableBodyText"/>
            </w:pPr>
            <w:r>
              <w:t>Suffix</w:t>
            </w:r>
          </w:p>
        </w:tc>
      </w:tr>
      <w:tr w:rsidR="00677E18" w:rsidTr="00677E18">
        <w:tc>
          <w:tcPr>
            <w:tcW w:w="0" w:type="auto"/>
            <w:vAlign w:val="center"/>
          </w:tcPr>
          <w:p w:rsidR="00677E18" w:rsidRDefault="001842DB">
            <w:pPr>
              <w:pStyle w:val="TableBodyText"/>
            </w:pPr>
            <w:r>
              <w:t>_TITLE1_</w:t>
            </w:r>
          </w:p>
        </w:tc>
        <w:tc>
          <w:tcPr>
            <w:tcW w:w="0" w:type="auto"/>
            <w:vAlign w:val="center"/>
          </w:tcPr>
          <w:p w:rsidR="00677E18" w:rsidRDefault="001842DB">
            <w:pPr>
              <w:pStyle w:val="TableBodyText"/>
            </w:pPr>
            <w:r>
              <w:t>/t1</w:t>
            </w:r>
          </w:p>
        </w:tc>
        <w:tc>
          <w:tcPr>
            <w:tcW w:w="0" w:type="auto"/>
            <w:vAlign w:val="center"/>
          </w:tcPr>
          <w:p w:rsidR="00677E18" w:rsidRDefault="001842DB">
            <w:pPr>
              <w:pStyle w:val="TableBodyText"/>
            </w:pPr>
            <w:r>
              <w:t>Spouse/Partner Courtesy Title</w:t>
            </w:r>
          </w:p>
        </w:tc>
      </w:tr>
      <w:tr w:rsidR="00677E18" w:rsidTr="00677E18">
        <w:tc>
          <w:tcPr>
            <w:tcW w:w="0" w:type="auto"/>
            <w:vAlign w:val="center"/>
          </w:tcPr>
          <w:p w:rsidR="00677E18" w:rsidRDefault="001842DB">
            <w:pPr>
              <w:pStyle w:val="TableBodyText"/>
            </w:pPr>
            <w:r>
              <w:t>_FIRST1_</w:t>
            </w:r>
          </w:p>
        </w:tc>
        <w:tc>
          <w:tcPr>
            <w:tcW w:w="0" w:type="auto"/>
            <w:vAlign w:val="center"/>
          </w:tcPr>
          <w:p w:rsidR="00677E18" w:rsidRDefault="001842DB">
            <w:pPr>
              <w:pStyle w:val="TableBodyText"/>
            </w:pPr>
            <w:r>
              <w:t>/f1</w:t>
            </w:r>
          </w:p>
        </w:tc>
        <w:tc>
          <w:tcPr>
            <w:tcW w:w="0" w:type="auto"/>
            <w:vAlign w:val="center"/>
          </w:tcPr>
          <w:p w:rsidR="00677E18" w:rsidRDefault="001842DB">
            <w:pPr>
              <w:pStyle w:val="TableBodyText"/>
            </w:pPr>
            <w:r>
              <w:t xml:space="preserve">Spouse/Partner First </w:t>
            </w:r>
            <w:r>
              <w:t>Name</w:t>
            </w:r>
          </w:p>
        </w:tc>
      </w:tr>
    </w:tbl>
    <w:p w:rsidR="00677E18" w:rsidRDefault="00677E18"/>
    <w:p w:rsidR="00677E18" w:rsidRDefault="001842DB">
      <w:r>
        <w:t>The following are the possible greeting line formats.</w:t>
      </w:r>
    </w:p>
    <w:tbl>
      <w:tblPr>
        <w:tblStyle w:val="Table-ShadedHeader"/>
        <w:tblW w:w="0" w:type="auto"/>
        <w:tblLook w:val="04A0" w:firstRow="1" w:lastRow="0" w:firstColumn="1" w:lastColumn="0" w:noHBand="0" w:noVBand="1"/>
      </w:tblPr>
      <w:tblGrid>
        <w:gridCol w:w="5473"/>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Greeting Line Formats</w:t>
            </w:r>
          </w:p>
        </w:tc>
      </w:tr>
      <w:tr w:rsidR="00677E18" w:rsidTr="00677E18">
        <w:tc>
          <w:tcPr>
            <w:tcW w:w="0" w:type="auto"/>
            <w:vAlign w:val="center"/>
          </w:tcPr>
          <w:p w:rsidR="00677E18" w:rsidRDefault="001842DB">
            <w:pPr>
              <w:pStyle w:val="TableBodyText"/>
            </w:pPr>
            <w:r>
              <w:t>&lt;&lt;_TITLE0_&gt;&gt;&lt;&lt;_LAST0_&gt;&gt;</w:t>
            </w:r>
          </w:p>
        </w:tc>
      </w:tr>
      <w:tr w:rsidR="00677E18" w:rsidTr="00677E18">
        <w:tc>
          <w:tcPr>
            <w:tcW w:w="0" w:type="auto"/>
            <w:vAlign w:val="center"/>
          </w:tcPr>
          <w:p w:rsidR="00677E18" w:rsidRDefault="001842DB">
            <w:pPr>
              <w:pStyle w:val="TableBodyText"/>
            </w:pPr>
            <w:r>
              <w:t>&lt;&lt;_TITLE0_&gt;&gt;&lt;&lt;and _TITLE1_&gt;&gt;&lt;&lt;_LAST0_&gt;&gt;</w:t>
            </w:r>
          </w:p>
        </w:tc>
      </w:tr>
      <w:tr w:rsidR="00677E18" w:rsidTr="00677E18">
        <w:tc>
          <w:tcPr>
            <w:tcW w:w="0" w:type="auto"/>
            <w:vAlign w:val="center"/>
          </w:tcPr>
          <w:p w:rsidR="00677E18" w:rsidRDefault="001842DB">
            <w:pPr>
              <w:pStyle w:val="TableBodyText"/>
            </w:pPr>
            <w:r>
              <w:t>&lt;&lt;_TITLE0_&gt;&gt;&lt;&lt;_FIRST0_&gt;&gt;&lt;&lt;_LAST0_&gt;&gt;&lt;&lt;_SUFFIX0_&gt;&gt;</w:t>
            </w:r>
          </w:p>
        </w:tc>
      </w:tr>
      <w:tr w:rsidR="00677E18" w:rsidTr="00677E18">
        <w:tc>
          <w:tcPr>
            <w:tcW w:w="0" w:type="auto"/>
            <w:vAlign w:val="center"/>
          </w:tcPr>
          <w:p w:rsidR="00677E18" w:rsidRDefault="001842DB">
            <w:pPr>
              <w:pStyle w:val="TableBodyText"/>
            </w:pPr>
            <w:r>
              <w:t>&lt;&lt;_TITLE0_&gt;&gt;&lt;&lt;_NICK0_&gt;&gt;&lt;&lt;_LAST0_&gt;&gt;&lt;&lt;_SUFFIX0_&gt;&gt;</w:t>
            </w:r>
          </w:p>
        </w:tc>
      </w:tr>
      <w:tr w:rsidR="00677E18" w:rsidTr="00677E18">
        <w:tc>
          <w:tcPr>
            <w:tcW w:w="0" w:type="auto"/>
            <w:vAlign w:val="center"/>
          </w:tcPr>
          <w:p w:rsidR="00677E18" w:rsidRDefault="001842DB">
            <w:pPr>
              <w:pStyle w:val="TableBodyText"/>
            </w:pPr>
            <w:r>
              <w:t>&lt;&lt;</w:t>
            </w:r>
            <w:r>
              <w:t>_FIRST0_&gt;&gt;&lt;&lt;_LAST0_&gt;&gt;&lt;&lt;_SUFFIX0_&gt;&gt;</w:t>
            </w:r>
          </w:p>
        </w:tc>
      </w:tr>
      <w:tr w:rsidR="00677E18" w:rsidTr="00677E18">
        <w:tc>
          <w:tcPr>
            <w:tcW w:w="0" w:type="auto"/>
            <w:vAlign w:val="center"/>
          </w:tcPr>
          <w:p w:rsidR="00677E18" w:rsidRDefault="001842DB">
            <w:pPr>
              <w:pStyle w:val="TableBodyText"/>
            </w:pPr>
            <w:r>
              <w:t>&lt;&lt;_NICK0_&gt;&gt;&lt;&lt;_LAST0_&gt;&gt;&lt;&lt;_SUFFIX0_&gt;&gt;</w:t>
            </w:r>
          </w:p>
        </w:tc>
      </w:tr>
      <w:tr w:rsidR="00677E18" w:rsidTr="00677E18">
        <w:tc>
          <w:tcPr>
            <w:tcW w:w="0" w:type="auto"/>
            <w:vAlign w:val="center"/>
          </w:tcPr>
          <w:p w:rsidR="00677E18" w:rsidRDefault="001842DB">
            <w:pPr>
              <w:pStyle w:val="TableBodyText"/>
            </w:pPr>
            <w:r>
              <w:t>&lt;&lt;_FIRST0_&gt;&gt;&lt;&lt;and _FIRST1_&gt;&gt;&lt;&lt;_LAST0_&gt;&gt;</w:t>
            </w:r>
          </w:p>
        </w:tc>
      </w:tr>
      <w:tr w:rsidR="00677E18" w:rsidTr="00677E18">
        <w:tc>
          <w:tcPr>
            <w:tcW w:w="0" w:type="auto"/>
            <w:vAlign w:val="center"/>
          </w:tcPr>
          <w:p w:rsidR="00677E18" w:rsidRDefault="001842DB">
            <w:pPr>
              <w:pStyle w:val="TableBodyText"/>
            </w:pPr>
            <w:r>
              <w:t>&lt;&lt;_NICK0_&gt;&gt;&lt;&lt;and _FIRST1_&gt;&gt;&lt;&lt;_LAST0_&gt;&gt;</w:t>
            </w:r>
          </w:p>
        </w:tc>
      </w:tr>
      <w:tr w:rsidR="00677E18" w:rsidTr="00677E18">
        <w:tc>
          <w:tcPr>
            <w:tcW w:w="0" w:type="auto"/>
            <w:vAlign w:val="center"/>
          </w:tcPr>
          <w:p w:rsidR="00677E18" w:rsidRDefault="001842DB">
            <w:pPr>
              <w:pStyle w:val="TableBodyText"/>
            </w:pPr>
            <w:r>
              <w:t>&lt;&lt;_FIRST0_&gt;&gt;</w:t>
            </w:r>
          </w:p>
        </w:tc>
      </w:tr>
      <w:tr w:rsidR="00677E18" w:rsidTr="00677E18">
        <w:tc>
          <w:tcPr>
            <w:tcW w:w="0" w:type="auto"/>
            <w:vAlign w:val="center"/>
          </w:tcPr>
          <w:p w:rsidR="00677E18" w:rsidRDefault="001842DB">
            <w:pPr>
              <w:pStyle w:val="TableBodyText"/>
            </w:pPr>
            <w:r>
              <w:lastRenderedPageBreak/>
              <w:t>&lt;&lt;_NICK0_&gt;&gt;</w:t>
            </w:r>
          </w:p>
        </w:tc>
      </w:tr>
      <w:tr w:rsidR="00677E18" w:rsidTr="00677E18">
        <w:tc>
          <w:tcPr>
            <w:tcW w:w="0" w:type="auto"/>
            <w:vAlign w:val="center"/>
          </w:tcPr>
          <w:p w:rsidR="00677E18" w:rsidRDefault="001842DB">
            <w:pPr>
              <w:pStyle w:val="TableBodyText"/>
            </w:pPr>
            <w:r>
              <w:t>&lt;&lt;_FIRST0_&gt;&gt;&lt;&lt;and _FIRST1_&gt;&gt;</w:t>
            </w:r>
          </w:p>
        </w:tc>
      </w:tr>
      <w:tr w:rsidR="00677E18" w:rsidTr="00677E18">
        <w:tc>
          <w:tcPr>
            <w:tcW w:w="0" w:type="auto"/>
            <w:vAlign w:val="center"/>
          </w:tcPr>
          <w:p w:rsidR="00677E18" w:rsidRDefault="001842DB">
            <w:pPr>
              <w:pStyle w:val="TableBodyText"/>
            </w:pPr>
            <w:r>
              <w:t>&lt;&lt;_NICK0_&gt;&gt;&lt;&lt;and _FIRST1_&gt;&gt;</w:t>
            </w:r>
          </w:p>
        </w:tc>
      </w:tr>
      <w:tr w:rsidR="00677E18" w:rsidTr="00677E18">
        <w:tc>
          <w:tcPr>
            <w:tcW w:w="0" w:type="auto"/>
            <w:vAlign w:val="center"/>
          </w:tcPr>
          <w:p w:rsidR="00677E18" w:rsidRDefault="001842DB">
            <w:pPr>
              <w:pStyle w:val="TableBodyText"/>
            </w:pPr>
            <w:r>
              <w:t xml:space="preserve">&lt;&lt;Mr. and Mrs. </w:t>
            </w:r>
            <w:r>
              <w:t>_LAST0_&gt;&gt;</w:t>
            </w:r>
          </w:p>
        </w:tc>
      </w:tr>
    </w:tbl>
    <w:p w:rsidR="00677E18" w:rsidRDefault="00677E18"/>
    <w:p w:rsidR="00677E18" w:rsidRDefault="001842DB">
      <w:r>
        <w:t>The &lt;&lt;_BEFORE_ text&gt;&gt; and &lt;&lt;_AFTER_ text&gt;&gt; placeholders may optionally come anywhere within a greeting line format.</w:t>
      </w:r>
    </w:p>
    <w:p w:rsidR="00677E18" w:rsidRDefault="001842DB">
      <w:r>
        <w:t>&lt;&lt; and &gt;&gt; shall be omitted when displaying the greeting line.</w:t>
      </w:r>
    </w:p>
    <w:p w:rsidR="00677E18" w:rsidRDefault="001842DB">
      <w:r>
        <w:t>If any of the placeholders in the greeting line format cannot be r</w:t>
      </w:r>
      <w:r>
        <w:t>esolved, or are empty, the text specified in the /e switch shall be the field result.  If a greeting line format is not one of the possible greeting line formats specified in the preceding table, the text specified in the /e switch shall be the field resul</w:t>
      </w:r>
      <w:r>
        <w:t>t.</w:t>
      </w:r>
    </w:p>
    <w:p w:rsidR="00677E18" w:rsidRDefault="001842DB">
      <w:pPr>
        <w:pStyle w:val="Definition-Field"/>
      </w:pPr>
      <w:r>
        <w:t xml:space="preserve">c.   </w:t>
      </w:r>
      <w:r>
        <w:rPr>
          <w:i/>
        </w:rPr>
        <w:t>The standard defines the alternate text switch as \c.</w:t>
      </w:r>
    </w:p>
    <w:p w:rsidR="00677E18" w:rsidRDefault="001842DB">
      <w:pPr>
        <w:pStyle w:val="Definition-Field2"/>
      </w:pPr>
      <w:r>
        <w:t>In Word, the alternate text switch is \e.</w:t>
      </w:r>
    </w:p>
    <w:p w:rsidR="00677E18" w:rsidRDefault="001842DB">
      <w:pPr>
        <w:pStyle w:val="Heading3"/>
      </w:pPr>
      <w:bookmarkStart w:id="974" w:name="section_18b8b8de874c46dda4983ce5335d430a"/>
      <w:bookmarkStart w:id="975" w:name="_Toc229463484"/>
      <w:r>
        <w:t>Part 1 Section 17.16.5.25, HYPERLINK</w:t>
      </w:r>
      <w:bookmarkEnd w:id="974"/>
      <w:bookmarkEnd w:id="975"/>
      <w:r>
        <w:fldChar w:fldCharType="begin"/>
      </w:r>
      <w:r>
        <w:instrText xml:space="preserve"> XE "HYPERLINK" </w:instrText>
      </w:r>
      <w:r>
        <w:fldChar w:fldCharType="end"/>
      </w:r>
    </w:p>
    <w:p w:rsidR="00677E18" w:rsidRDefault="001842DB">
      <w:pPr>
        <w:pStyle w:val="Definition-Field"/>
      </w:pPr>
      <w:r>
        <w:t xml:space="preserve">a.   </w:t>
      </w:r>
      <w:r>
        <w:rPr>
          <w:i/>
        </w:rPr>
        <w:t>The standard does not list \h as a possible switch for the HYPERLINK field.</w:t>
      </w:r>
    </w:p>
    <w:p w:rsidR="00677E18" w:rsidRDefault="001842DB">
      <w:pPr>
        <w:pStyle w:val="Definition-Field2"/>
      </w:pPr>
      <w:r>
        <w:t xml:space="preserve">In Word, the \h </w:t>
      </w:r>
      <w:r>
        <w:t>switch for the HYPERLINK field means that when the hyperlink is invoked, the target of the hyperlink should not be added to a list of viewed hyperlinks.</w:t>
      </w:r>
    </w:p>
    <w:p w:rsidR="00677E18" w:rsidRDefault="001842DB">
      <w:pPr>
        <w:pStyle w:val="Definition-Field"/>
      </w:pPr>
      <w:r>
        <w:t xml:space="preserve">b.   </w:t>
      </w:r>
      <w:r>
        <w:rPr>
          <w:i/>
        </w:rPr>
        <w:t>The standard does not list \s as a possible switch for the HYPERLINK field.</w:t>
      </w:r>
    </w:p>
    <w:p w:rsidR="00677E18" w:rsidRDefault="001842DB">
      <w:pPr>
        <w:pStyle w:val="Definition-Field2"/>
      </w:pPr>
      <w:r>
        <w:t>In Word, the \s switch</w:t>
      </w:r>
      <w:r>
        <w:t xml:space="preserve"> is used for the HYPERLINK field with the same meaning as the docLocation attribute of the hyperlink element.</w:t>
      </w:r>
    </w:p>
    <w:p w:rsidR="00677E18" w:rsidRDefault="001842DB">
      <w:pPr>
        <w:pStyle w:val="Heading3"/>
      </w:pPr>
      <w:bookmarkStart w:id="976" w:name="section_e7feed5302724346ac5c26342d8dfdf5"/>
      <w:bookmarkStart w:id="977" w:name="_Toc229463485"/>
      <w:r>
        <w:t>Part 1 Section 17.16.5.26, IF</w:t>
      </w:r>
      <w:bookmarkEnd w:id="976"/>
      <w:bookmarkEnd w:id="977"/>
      <w:r>
        <w:fldChar w:fldCharType="begin"/>
      </w:r>
      <w:r>
        <w:instrText xml:space="preserve"> XE "IF" </w:instrText>
      </w:r>
      <w:r>
        <w:fldChar w:fldCharType="end"/>
      </w:r>
    </w:p>
    <w:p w:rsidR="00677E18" w:rsidRDefault="001842DB">
      <w:pPr>
        <w:pStyle w:val="Definition-Field"/>
      </w:pPr>
      <w:r>
        <w:t xml:space="preserve">a.   </w:t>
      </w:r>
      <w:r>
        <w:rPr>
          <w:i/>
        </w:rPr>
        <w:t>The Standard does not specify the format of comparison.</w:t>
      </w:r>
    </w:p>
    <w:p w:rsidR="00677E18" w:rsidRDefault="001842DB">
      <w:pPr>
        <w:pStyle w:val="Definition-Field2"/>
      </w:pPr>
      <w:r>
        <w:t xml:space="preserve">Word uses the following rule: comparison =&gt; </w:t>
      </w:r>
      <w:r>
        <w:t>expression comparison-operator expression</w:t>
      </w:r>
    </w:p>
    <w:p w:rsidR="00677E18" w:rsidRDefault="001842DB">
      <w:pPr>
        <w:pStyle w:val="Definition-Field"/>
      </w:pPr>
      <w:r>
        <w:t xml:space="preserve">b.   </w:t>
      </w:r>
      <w:r>
        <w:rPr>
          <w:i/>
        </w:rPr>
        <w:t>The standard states that the left hand expression can contain ? or *  wildcard characters.</w:t>
      </w:r>
    </w:p>
    <w:p w:rsidR="00677E18" w:rsidRDefault="001842DB">
      <w:pPr>
        <w:pStyle w:val="Definition-Field2"/>
      </w:pPr>
      <w:r>
        <w:t>Word supports these characters in the right hand expression only.</w:t>
      </w:r>
    </w:p>
    <w:p w:rsidR="00677E18" w:rsidRDefault="001842DB">
      <w:pPr>
        <w:pStyle w:val="Definition-Field"/>
      </w:pPr>
      <w:r>
        <w:t xml:space="preserve">c.   </w:t>
      </w:r>
      <w:r>
        <w:rPr>
          <w:i/>
        </w:rPr>
        <w:t xml:space="preserve">The standard does not specify any length </w:t>
      </w:r>
      <w:r>
        <w:rPr>
          <w:i/>
        </w:rPr>
        <w:t>restrictions on wildcard expansion.</w:t>
      </w:r>
    </w:p>
    <w:p w:rsidR="00677E18" w:rsidRDefault="001842DB">
      <w:pPr>
        <w:pStyle w:val="Definition-Field2"/>
      </w:pPr>
      <w:r>
        <w:t>In Word, if an asterisk is used in Expression-2, the portion of Expression-1 that corresponds to the asterisk plus any remaining characters in Expression-2 shall NOT exceed 128 characters.</w:t>
      </w:r>
    </w:p>
    <w:p w:rsidR="00677E18" w:rsidRDefault="001842DB">
      <w:pPr>
        <w:pStyle w:val="Heading3"/>
      </w:pPr>
      <w:bookmarkStart w:id="978" w:name="section_dc700ec9797b4edb9bdf9338fc93d797"/>
      <w:bookmarkStart w:id="979" w:name="_Toc229463486"/>
      <w:r>
        <w:t>Part 1 Section 17.16.5.28, INCL</w:t>
      </w:r>
      <w:r>
        <w:t>UDETEXT</w:t>
      </w:r>
      <w:bookmarkEnd w:id="978"/>
      <w:bookmarkEnd w:id="979"/>
      <w:r>
        <w:fldChar w:fldCharType="begin"/>
      </w:r>
      <w:r>
        <w:instrText xml:space="preserve"> XE "INCLUDETEXT" </w:instrText>
      </w:r>
      <w:r>
        <w:fldChar w:fldCharType="end"/>
      </w:r>
    </w:p>
    <w:p w:rsidR="00677E18" w:rsidRDefault="001842DB">
      <w:pPr>
        <w:pStyle w:val="Definition-Field"/>
      </w:pPr>
      <w:r>
        <w:t xml:space="preserve">a.   </w:t>
      </w:r>
      <w:r>
        <w:rPr>
          <w:i/>
        </w:rPr>
        <w:t>The standard states the \e and \m switches are valid switches and describes what they should do.</w:t>
      </w:r>
    </w:p>
    <w:p w:rsidR="00677E18" w:rsidRDefault="001842DB">
      <w:pPr>
        <w:pStyle w:val="Definition-Field2"/>
      </w:pPr>
      <w:r>
        <w:t>Word ignores the \e and \m switches.</w:t>
      </w:r>
    </w:p>
    <w:p w:rsidR="00677E18" w:rsidRDefault="001842DB">
      <w:pPr>
        <w:pStyle w:val="Heading3"/>
      </w:pPr>
      <w:bookmarkStart w:id="980" w:name="section_9986087533d546d68d5276e0cdcd5da3"/>
      <w:bookmarkStart w:id="981" w:name="_Toc229463487"/>
      <w:r>
        <w:lastRenderedPageBreak/>
        <w:t>Part 1 Section 17.16.5.29, INDEX</w:t>
      </w:r>
      <w:bookmarkEnd w:id="980"/>
      <w:bookmarkEnd w:id="981"/>
      <w:r>
        <w:fldChar w:fldCharType="begin"/>
      </w:r>
      <w:r>
        <w:instrText xml:space="preserve"> XE "INDEX" </w:instrText>
      </w:r>
      <w:r>
        <w:fldChar w:fldCharType="end"/>
      </w:r>
    </w:p>
    <w:p w:rsidR="00677E18" w:rsidRDefault="001842DB">
      <w:pPr>
        <w:pStyle w:val="Definition-Field"/>
      </w:pPr>
      <w:r>
        <w:t xml:space="preserve">a.   </w:t>
      </w:r>
      <w:r>
        <w:rPr>
          <w:i/>
        </w:rPr>
        <w:t>The standard does not list \o as a sw</w:t>
      </w:r>
      <w:r>
        <w:rPr>
          <w:i/>
        </w:rPr>
        <w:t>itch for the INDEX field.</w:t>
      </w:r>
    </w:p>
    <w:p w:rsidR="00677E18" w:rsidRDefault="001842DB">
      <w:r>
        <w:t>Word adds a \o switch that is used with the INDEX field to specify sort order.  The text in this switch's field-argument specifies the sort order for Chinese, S for sorting by strokes within radicals and P for sorting by pronuncia</w:t>
      </w:r>
      <w:r>
        <w:t>tion. By default, sorting is by strokes.</w:t>
      </w:r>
    </w:p>
    <w:p w:rsidR="00677E18" w:rsidRDefault="001842DB">
      <w:pPr>
        <w:pStyle w:val="Definition-Field"/>
      </w:pPr>
      <w:r>
        <w:t xml:space="preserve">b.   </w:t>
      </w:r>
      <w:r>
        <w:rPr>
          <w:i/>
        </w:rPr>
        <w:t>The standard says that if the \f switch is omitted, the index will include all entries.</w:t>
      </w:r>
    </w:p>
    <w:p w:rsidR="00677E18" w:rsidRDefault="001842DB">
      <w:pPr>
        <w:pStyle w:val="Definition-Field2"/>
      </w:pPr>
      <w:r>
        <w:t>In Word, if the \f switch is omitted, the index will contain only those entries also lacking \f switches.</w:t>
      </w:r>
    </w:p>
    <w:p w:rsidR="00677E18" w:rsidRDefault="001842DB">
      <w:pPr>
        <w:pStyle w:val="Definition-Field"/>
      </w:pPr>
      <w:r>
        <w:t xml:space="preserve">c.   </w:t>
      </w:r>
      <w:r>
        <w:rPr>
          <w:i/>
        </w:rPr>
        <w:t>The standar</w:t>
      </w:r>
      <w:r>
        <w:rPr>
          <w:i/>
        </w:rPr>
        <w:t>d does not limit the length of the field arguments for switches \d, \e, \g, \k, and \l.</w:t>
      </w:r>
    </w:p>
    <w:p w:rsidR="00677E18" w:rsidRDefault="001842DB">
      <w:pPr>
        <w:pStyle w:val="Definition-Field2"/>
      </w:pPr>
      <w:r>
        <w:t>In Word, the \d, \e, \g, \k, and \l switches are all limited to 15 characters.</w:t>
      </w:r>
    </w:p>
    <w:p w:rsidR="00677E18" w:rsidRDefault="001842DB">
      <w:pPr>
        <w:pStyle w:val="Definition-Field"/>
      </w:pPr>
      <w:r>
        <w:t xml:space="preserve">d.   </w:t>
      </w:r>
      <w:r>
        <w:rPr>
          <w:i/>
        </w:rPr>
        <w:t xml:space="preserve">The standard states the \z flag is of type ST_Lang, yet has examples showing the \z </w:t>
      </w:r>
      <w:r>
        <w:rPr>
          <w:i/>
        </w:rPr>
        <w:t>switch with an argument of 1033.</w:t>
      </w:r>
    </w:p>
    <w:p w:rsidR="00677E18" w:rsidRDefault="001842DB">
      <w:pPr>
        <w:pStyle w:val="Definition-Field2"/>
      </w:pPr>
      <w:r>
        <w:t>Word also supports numeric language ID's for this switch.</w:t>
      </w:r>
    </w:p>
    <w:p w:rsidR="00677E18" w:rsidRDefault="001842DB">
      <w:pPr>
        <w:pStyle w:val="Heading3"/>
      </w:pPr>
      <w:bookmarkStart w:id="982" w:name="section_20e5dd1b37474a47b717c2c69ecc77db"/>
      <w:bookmarkStart w:id="983" w:name="_Toc229463488"/>
      <w:r>
        <w:t>Part 1 Section 17.16.5.30, KEYWORDS</w:t>
      </w:r>
      <w:bookmarkEnd w:id="982"/>
      <w:bookmarkEnd w:id="983"/>
      <w:r>
        <w:fldChar w:fldCharType="begin"/>
      </w:r>
      <w:r>
        <w:instrText xml:space="preserve"> XE "KEYWORDS" </w:instrText>
      </w:r>
      <w:r>
        <w:fldChar w:fldCharType="end"/>
      </w:r>
    </w:p>
    <w:p w:rsidR="00677E18" w:rsidRDefault="001842DB">
      <w:pPr>
        <w:pStyle w:val="Definition-Field"/>
      </w:pPr>
      <w:r>
        <w:t xml:space="preserve">a.   </w:t>
      </w:r>
      <w:r>
        <w:rPr>
          <w:i/>
        </w:rPr>
        <w:t>The standard says the KEYWORD field must have a general-formatting-switch.</w:t>
      </w:r>
    </w:p>
    <w:p w:rsidR="00677E18" w:rsidRDefault="001842DB">
      <w:pPr>
        <w:pStyle w:val="Definition-Field2"/>
      </w:pPr>
      <w:r>
        <w:t>In Word, using a general-formatt</w:t>
      </w:r>
      <w:r>
        <w:t>ing switch in a KEYWORD field is optional.</w:t>
      </w:r>
    </w:p>
    <w:p w:rsidR="00677E18" w:rsidRDefault="001842DB">
      <w:pPr>
        <w:pStyle w:val="Heading3"/>
      </w:pPr>
      <w:bookmarkStart w:id="984" w:name="section_9bd6ce8277ae4615a46920fd41e88e8c"/>
      <w:bookmarkStart w:id="985" w:name="_Toc229463489"/>
      <w:r>
        <w:t>Part 1 Section 17.16.5.31, LASTSAVEDBY</w:t>
      </w:r>
      <w:bookmarkEnd w:id="984"/>
      <w:bookmarkEnd w:id="985"/>
      <w:r>
        <w:fldChar w:fldCharType="begin"/>
      </w:r>
      <w:r>
        <w:instrText xml:space="preserve"> XE "LASTSAVEDBY" </w:instrText>
      </w:r>
      <w:r>
        <w:fldChar w:fldCharType="end"/>
      </w:r>
    </w:p>
    <w:p w:rsidR="00677E18" w:rsidRDefault="001842DB">
      <w:pPr>
        <w:pStyle w:val="Definition-Field"/>
      </w:pPr>
      <w:r>
        <w:t xml:space="preserve">a.   </w:t>
      </w:r>
      <w:r>
        <w:rPr>
          <w:i/>
        </w:rPr>
        <w:t>The standard says the LASTSAVEDBY field must use a general-formatting-switch.</w:t>
      </w:r>
    </w:p>
    <w:p w:rsidR="00677E18" w:rsidRDefault="001842DB">
      <w:pPr>
        <w:pStyle w:val="Definition-Field2"/>
      </w:pPr>
      <w:r>
        <w:t xml:space="preserve">In Word using a general-formatting-switch with a LASTSAVEDBY field is </w:t>
      </w:r>
      <w:r>
        <w:t>optional.</w:t>
      </w:r>
    </w:p>
    <w:p w:rsidR="00677E18" w:rsidRDefault="001842DB">
      <w:pPr>
        <w:pStyle w:val="Heading3"/>
      </w:pPr>
      <w:bookmarkStart w:id="986" w:name="section_9264f074a348415da2243c1576083ffb"/>
      <w:bookmarkStart w:id="987" w:name="_Toc229463490"/>
      <w:r>
        <w:t>Part 1 Section 17.16.5.32, LINK</w:t>
      </w:r>
      <w:bookmarkEnd w:id="986"/>
      <w:bookmarkEnd w:id="987"/>
      <w:r>
        <w:fldChar w:fldCharType="begin"/>
      </w:r>
      <w:r>
        <w:instrText xml:space="preserve"> XE "LINK" </w:instrText>
      </w:r>
      <w:r>
        <w:fldChar w:fldCharType="end"/>
      </w:r>
    </w:p>
    <w:p w:rsidR="00677E18" w:rsidRDefault="001842DB">
      <w:pPr>
        <w:pStyle w:val="Definition-Field"/>
      </w:pPr>
      <w:r>
        <w:t xml:space="preserve">a.   </w:t>
      </w:r>
      <w:r>
        <w:rPr>
          <w:i/>
        </w:rPr>
        <w:t>The standard does not explain the format of field-argument-1 of the LINK field.</w:t>
      </w:r>
    </w:p>
    <w:p w:rsidR="00677E18" w:rsidRDefault="001842DB">
      <w:r>
        <w:t>Word has a specific format for field-argument-1 of the LINK field. This format specifies an OLE Programmatic Identif</w:t>
      </w:r>
      <w:r>
        <w:t xml:space="preserve">ier (ProgID).  This string shall not start with a digit, shall not contain any punctuation (including underscores) other than periods, and shall have a maximum length of 39 characters. </w:t>
      </w:r>
    </w:p>
    <w:p w:rsidR="00677E18" w:rsidRDefault="001842DB">
      <w:r>
        <w:t>The pieces of a ProgID are separated by periods; white space shall not</w:t>
      </w:r>
      <w:r>
        <w:t xml:space="preserve"> occur within the ProgID. The typical format of a ProgID is:</w:t>
      </w:r>
    </w:p>
    <w:p w:rsidR="00677E18" w:rsidRDefault="001842DB">
      <w:r>
        <w:t>&lt;Library&gt;.&lt;ComponentName&gt;.&lt;VersionNumber&gt;</w:t>
      </w:r>
    </w:p>
    <w:p w:rsidR="00677E18" w:rsidRDefault="001842DB">
      <w:pPr>
        <w:pStyle w:val="Definition-Field"/>
      </w:pPr>
      <w:r>
        <w:t xml:space="preserve">b.   </w:t>
      </w:r>
      <w:r>
        <w:rPr>
          <w:i/>
        </w:rPr>
        <w:t>The standard says that the LINK field has no field value.</w:t>
      </w:r>
    </w:p>
    <w:p w:rsidR="00677E18" w:rsidRDefault="001842DB">
      <w:pPr>
        <w:pStyle w:val="Definition-Field2"/>
      </w:pPr>
      <w:r>
        <w:t>In Word, the field value of a LINK field is an OLE object representation of the linked fil</w:t>
      </w:r>
      <w:r>
        <w:t>e, or the contents of the linked file itself, depending on the switches used.</w:t>
      </w:r>
    </w:p>
    <w:p w:rsidR="00677E18" w:rsidRDefault="001842DB">
      <w:pPr>
        <w:pStyle w:val="Definition-Field"/>
      </w:pPr>
      <w:r>
        <w:t xml:space="preserve">c.   </w:t>
      </w:r>
      <w:r>
        <w:rPr>
          <w:i/>
        </w:rPr>
        <w:t>The standard says the \d switch will prevent the graphic data from being stored with the document.</w:t>
      </w:r>
    </w:p>
    <w:p w:rsidR="00677E18" w:rsidRDefault="001842DB">
      <w:pPr>
        <w:pStyle w:val="Definition-Field2"/>
      </w:pPr>
      <w:r>
        <w:t xml:space="preserve">When saving a document to OOXML, Word stores the graphic data in the file </w:t>
      </w:r>
      <w:r>
        <w:t>even if the \d switch is used.</w:t>
      </w:r>
    </w:p>
    <w:p w:rsidR="00677E18" w:rsidRDefault="001842DB">
      <w:pPr>
        <w:pStyle w:val="Definition-Field"/>
      </w:pPr>
      <w:r>
        <w:lastRenderedPageBreak/>
        <w:t xml:space="preserve">d.   </w:t>
      </w:r>
      <w:r>
        <w:rPr>
          <w:i/>
        </w:rPr>
        <w:t>The standard says the \f switch determines the formatting of the linked object when displayed in the document.</w:t>
      </w:r>
    </w:p>
    <w:p w:rsidR="00677E18" w:rsidRDefault="001842DB">
      <w:pPr>
        <w:pStyle w:val="Definition-Field2"/>
      </w:pPr>
      <w:r>
        <w:t>Word ignores the argument of the \f switch.</w:t>
      </w:r>
    </w:p>
    <w:p w:rsidR="00677E18" w:rsidRDefault="001842DB">
      <w:pPr>
        <w:pStyle w:val="Definition-Field"/>
      </w:pPr>
      <w:r>
        <w:t xml:space="preserve">e.   </w:t>
      </w:r>
      <w:r>
        <w:rPr>
          <w:i/>
        </w:rPr>
        <w:t>The standard does not restrict which field switches can be u</w:t>
      </w:r>
      <w:r>
        <w:rPr>
          <w:i/>
        </w:rPr>
        <w:t>sed with each other, even when their definitions are mutually exclusive.</w:t>
      </w:r>
    </w:p>
    <w:p w:rsidR="00677E18" w:rsidRDefault="001842DB">
      <w:pPr>
        <w:pStyle w:val="Definition-Field2"/>
      </w:pPr>
      <w:r>
        <w:t>If more than one switch is present from the set \b, \h, \p, \r, \t, \d, and \u, Word ignores all but the last one.</w:t>
      </w:r>
    </w:p>
    <w:p w:rsidR="00677E18" w:rsidRDefault="001842DB">
      <w:pPr>
        <w:pStyle w:val="Heading3"/>
      </w:pPr>
      <w:bookmarkStart w:id="988" w:name="section_da16701c070d4425961f496394df6d8a"/>
      <w:bookmarkStart w:id="989" w:name="_Toc229463491"/>
      <w:r>
        <w:t>Part 1 Section 17.16.5.33, LISTNUM</w:t>
      </w:r>
      <w:bookmarkEnd w:id="988"/>
      <w:bookmarkEnd w:id="989"/>
      <w:r>
        <w:fldChar w:fldCharType="begin"/>
      </w:r>
      <w:r>
        <w:instrText xml:space="preserve"> XE "LISTNUM" </w:instrText>
      </w:r>
      <w:r>
        <w:fldChar w:fldCharType="end"/>
      </w:r>
    </w:p>
    <w:p w:rsidR="00677E18" w:rsidRDefault="001842DB">
      <w:pPr>
        <w:pStyle w:val="Definition-Field"/>
      </w:pPr>
      <w:r>
        <w:t xml:space="preserve">a.   </w:t>
      </w:r>
      <w:r>
        <w:rPr>
          <w:i/>
        </w:rPr>
        <w:t>The standard</w:t>
      </w:r>
      <w:r>
        <w:rPr>
          <w:i/>
        </w:rPr>
        <w:t xml:space="preserve"> says that If the \l switch is omitted for a new series, the default value is 3.</w:t>
      </w:r>
    </w:p>
    <w:p w:rsidR="00677E18" w:rsidRDefault="001842DB">
      <w:pPr>
        <w:pStyle w:val="Definition-Field2"/>
      </w:pPr>
      <w:r>
        <w:t>In Word, if the \l switch is omitted for a new series, the default value depends on the ilvl of the paragraph.</w:t>
      </w:r>
    </w:p>
    <w:p w:rsidR="00677E18" w:rsidRDefault="001842DB">
      <w:pPr>
        <w:pStyle w:val="Definition-Field"/>
      </w:pPr>
      <w:r>
        <w:t xml:space="preserve">b.   </w:t>
      </w:r>
      <w:r>
        <w:rPr>
          <w:i/>
        </w:rPr>
        <w:t>The standard allows the LISTNUM to be nested inside another</w:t>
      </w:r>
      <w:r>
        <w:rPr>
          <w:i/>
        </w:rPr>
        <w:t xml:space="preserve"> field.</w:t>
      </w:r>
    </w:p>
    <w:p w:rsidR="00677E18" w:rsidRDefault="001842DB">
      <w:pPr>
        <w:pStyle w:val="Definition-Field2"/>
      </w:pPr>
      <w:r>
        <w:t>In Word, the LISTNUM field is ignored if nested inside another field.</w:t>
      </w:r>
    </w:p>
    <w:p w:rsidR="00677E18" w:rsidRDefault="001842DB">
      <w:pPr>
        <w:pStyle w:val="Definition-Field"/>
      </w:pPr>
      <w:r>
        <w:t xml:space="preserve">c.   </w:t>
      </w:r>
      <w:r>
        <w:rPr>
          <w:i/>
        </w:rPr>
        <w:t>The standard does not specify the behavior in the event that no previous numbered paragraph or LISTNUM is present in the document.</w:t>
      </w:r>
    </w:p>
    <w:p w:rsidR="00677E18" w:rsidRDefault="001842DB">
      <w:pPr>
        <w:pStyle w:val="Definition-Field2"/>
      </w:pPr>
      <w:r>
        <w:t>Word uses the NumberDefault sequence by de</w:t>
      </w:r>
      <w:r>
        <w:t>fault.</w:t>
      </w:r>
    </w:p>
    <w:p w:rsidR="00677E18" w:rsidRDefault="001842DB">
      <w:pPr>
        <w:pStyle w:val="Heading3"/>
      </w:pPr>
      <w:bookmarkStart w:id="990" w:name="section_d5aea26dd1a440c8abb93040566385fd"/>
      <w:bookmarkStart w:id="991" w:name="_Toc229463492"/>
      <w:r>
        <w:t>Part 1 Section 17.16.5.34, MACROBUTTON</w:t>
      </w:r>
      <w:bookmarkEnd w:id="990"/>
      <w:bookmarkEnd w:id="991"/>
      <w:r>
        <w:fldChar w:fldCharType="begin"/>
      </w:r>
      <w:r>
        <w:instrText xml:space="preserve"> XE "MACROBUTTON" </w:instrText>
      </w:r>
      <w:r>
        <w:fldChar w:fldCharType="end"/>
      </w:r>
    </w:p>
    <w:p w:rsidR="00677E18" w:rsidRDefault="001842DB">
      <w:pPr>
        <w:pStyle w:val="Definition-Field"/>
      </w:pPr>
      <w:r>
        <w:t xml:space="preserve">a.   </w:t>
      </w:r>
      <w:r>
        <w:rPr>
          <w:i/>
        </w:rPr>
        <w:t>The standard allows the MACROBUTTON field to be nested inside another field.</w:t>
      </w:r>
    </w:p>
    <w:p w:rsidR="00677E18" w:rsidRDefault="001842DB">
      <w:pPr>
        <w:pStyle w:val="Definition-Field2"/>
      </w:pPr>
      <w:r>
        <w:t>In Word, if the MACROBUTTON field is nested inside another field, no result is displayed.</w:t>
      </w:r>
    </w:p>
    <w:p w:rsidR="00677E18" w:rsidRDefault="001842DB">
      <w:pPr>
        <w:pStyle w:val="Heading3"/>
      </w:pPr>
      <w:bookmarkStart w:id="992" w:name="section_bbe3b9853afb4e7bbf46585f77f5da21"/>
      <w:bookmarkStart w:id="993" w:name="_Toc229463493"/>
      <w:r>
        <w:t>Part 1 Section 17.</w:t>
      </w:r>
      <w:r>
        <w:t>16.5.35, MERGEFIELD</w:t>
      </w:r>
      <w:bookmarkEnd w:id="992"/>
      <w:bookmarkEnd w:id="993"/>
      <w:r>
        <w:fldChar w:fldCharType="begin"/>
      </w:r>
      <w:r>
        <w:instrText xml:space="preserve"> XE "MERGEFIELD" </w:instrText>
      </w:r>
      <w:r>
        <w:fldChar w:fldCharType="end"/>
      </w:r>
    </w:p>
    <w:p w:rsidR="00677E18" w:rsidRDefault="001842DB">
      <w:pPr>
        <w:pStyle w:val="Definition-Field"/>
      </w:pPr>
      <w:r>
        <w:t xml:space="preserve">a.   </w:t>
      </w:r>
      <w:r>
        <w:rPr>
          <w:i/>
        </w:rPr>
        <w:t>The standard specifies that the \m switch means the MERGEFIELD field is a mapped field.</w:t>
      </w:r>
    </w:p>
    <w:p w:rsidR="00677E18" w:rsidRDefault="001842DB">
      <w:pPr>
        <w:pStyle w:val="Definition-Field2"/>
      </w:pPr>
      <w:r>
        <w:t>In Word, the \m switch in the MERGEFIELD means the text in field-argument specifies the mappedName of a fieldMapData element</w:t>
      </w:r>
      <w:r>
        <w:t>.</w:t>
      </w:r>
    </w:p>
    <w:p w:rsidR="00677E18" w:rsidRDefault="001842DB">
      <w:pPr>
        <w:pStyle w:val="Heading3"/>
      </w:pPr>
      <w:bookmarkStart w:id="994" w:name="section_1a3c2c96a9914239a39bdcfe05dd6b7c"/>
      <w:bookmarkStart w:id="995" w:name="_Toc229463494"/>
      <w:r>
        <w:t>Part 1 Section 17.16.5.39, NEXTIF</w:t>
      </w:r>
      <w:bookmarkEnd w:id="994"/>
      <w:bookmarkEnd w:id="995"/>
      <w:r>
        <w:fldChar w:fldCharType="begin"/>
      </w:r>
      <w:r>
        <w:instrText xml:space="preserve"> XE "NEXTIF" </w:instrText>
      </w:r>
      <w:r>
        <w:fldChar w:fldCharType="end"/>
      </w:r>
    </w:p>
    <w:p w:rsidR="00677E18" w:rsidRDefault="001842DB">
      <w:pPr>
        <w:pStyle w:val="Definition-Field"/>
      </w:pPr>
      <w:r>
        <w:t xml:space="preserve">a.   </w:t>
      </w:r>
      <w:r>
        <w:rPr>
          <w:i/>
        </w:rPr>
        <w:t>The standards states that the expression shall be enclosed in quotation marks.</w:t>
      </w:r>
    </w:p>
    <w:p w:rsidR="00677E18" w:rsidRDefault="001842DB">
      <w:pPr>
        <w:pStyle w:val="Definition-Field2"/>
      </w:pPr>
      <w:r>
        <w:t>Word does not require the expression to be enclosed in quotation marks.</w:t>
      </w:r>
    </w:p>
    <w:p w:rsidR="00677E18" w:rsidRDefault="001842DB">
      <w:pPr>
        <w:pStyle w:val="Definition-Field"/>
      </w:pPr>
      <w:r>
        <w:t xml:space="preserve">b.   </w:t>
      </w:r>
      <w:r>
        <w:rPr>
          <w:i/>
        </w:rPr>
        <w:t xml:space="preserve">The Standard does not specify the format of </w:t>
      </w:r>
      <w:r>
        <w:rPr>
          <w:i/>
        </w:rPr>
        <w:t>comparison.</w:t>
      </w:r>
    </w:p>
    <w:p w:rsidR="00677E18" w:rsidRDefault="001842DB">
      <w:pPr>
        <w:pStyle w:val="Definition-Field2"/>
      </w:pPr>
      <w:r>
        <w:t>Word uses the following rule: comparison =&gt; expression comparison-operator expression.</w:t>
      </w:r>
    </w:p>
    <w:p w:rsidR="00677E18" w:rsidRDefault="001842DB">
      <w:pPr>
        <w:pStyle w:val="Definition-Field"/>
      </w:pPr>
      <w:r>
        <w:t xml:space="preserve">c.   </w:t>
      </w:r>
      <w:r>
        <w:rPr>
          <w:i/>
        </w:rPr>
        <w:t>The standard does not specify any length restrictions on wildcards expansions.</w:t>
      </w:r>
    </w:p>
    <w:p w:rsidR="00677E18" w:rsidRDefault="001842DB">
      <w:pPr>
        <w:pStyle w:val="Definition-Field2"/>
      </w:pPr>
      <w:r>
        <w:t>In Word, if an asterisk is used in Expression-2, the portion of Expressio</w:t>
      </w:r>
      <w:r>
        <w:t>n-1 that corresponds to the asterisk plus any remaining characters in Expression-2 shall NOT exceed 128 characters.</w:t>
      </w:r>
    </w:p>
    <w:p w:rsidR="00677E18" w:rsidRDefault="001842DB">
      <w:pPr>
        <w:pStyle w:val="Heading3"/>
      </w:pPr>
      <w:bookmarkStart w:id="996" w:name="section_13f129e31cac476787c074c302db67fa"/>
      <w:bookmarkStart w:id="997" w:name="_Toc229463495"/>
      <w:r>
        <w:lastRenderedPageBreak/>
        <w:t>Part 1 Section 17.16.5.40, NOTEREF</w:t>
      </w:r>
      <w:bookmarkEnd w:id="996"/>
      <w:bookmarkEnd w:id="997"/>
      <w:r>
        <w:fldChar w:fldCharType="begin"/>
      </w:r>
      <w:r>
        <w:instrText xml:space="preserve"> XE "NOTEREF" </w:instrText>
      </w:r>
      <w:r>
        <w:fldChar w:fldCharType="end"/>
      </w:r>
    </w:p>
    <w:p w:rsidR="00677E18" w:rsidRDefault="001842DB">
      <w:pPr>
        <w:pStyle w:val="Definition-Field"/>
      </w:pPr>
      <w:r>
        <w:t xml:space="preserve">a.   </w:t>
      </w:r>
      <w:r>
        <w:rPr>
          <w:i/>
        </w:rPr>
        <w:t>The standard says the /p switch causes the NOTEREF field value to include the string</w:t>
      </w:r>
      <w:r>
        <w:rPr>
          <w:i/>
        </w:rPr>
        <w:t xml:space="preserve"> below or above.</w:t>
      </w:r>
    </w:p>
    <w:p w:rsidR="00677E18" w:rsidRDefault="001842DB">
      <w:pPr>
        <w:pStyle w:val="Definition-Field2"/>
      </w:pPr>
      <w:r>
        <w:t>In Word, the /p switch causes the NOTEREF field value to include a localized version of the strings below or above.</w:t>
      </w:r>
    </w:p>
    <w:p w:rsidR="00677E18" w:rsidRDefault="001842DB">
      <w:pPr>
        <w:pStyle w:val="Heading3"/>
      </w:pPr>
      <w:bookmarkStart w:id="998" w:name="section_defcfd84de2646f39ddb581dd08473a5"/>
      <w:bookmarkStart w:id="999" w:name="_Toc229463496"/>
      <w:r>
        <w:t>Part 1 Section 17.16.5.42 NUMPAGES</w:t>
      </w:r>
      <w:bookmarkEnd w:id="998"/>
      <w:bookmarkEnd w:id="999"/>
    </w:p>
    <w:p w:rsidR="00677E18" w:rsidRDefault="001842DB">
      <w:pPr>
        <w:pStyle w:val="Definition-Field"/>
      </w:pPr>
      <w:r>
        <w:t xml:space="preserve">a.   </w:t>
      </w:r>
      <w:r>
        <w:rPr>
          <w:i/>
        </w:rPr>
        <w:t>The standard states NUMPAGES retrieves the number of pages in the current document,</w:t>
      </w:r>
      <w:r>
        <w:rPr>
          <w:i/>
        </w:rPr>
        <w:t xml:space="preserve"> as recorded in the Pages element of the Application-Defined File Properties part.</w:t>
      </w:r>
    </w:p>
    <w:p w:rsidR="00677E18" w:rsidRDefault="001842DB">
      <w:pPr>
        <w:pStyle w:val="Definition-Field2"/>
      </w:pPr>
      <w:r>
        <w:t>Word uses the value stored in the Pages element of the File Properties part ("</w:t>
      </w:r>
      <w:hyperlink r:id="rId115">
        <w:r>
          <w:rPr>
            <w:rStyle w:val="Hyperlink"/>
          </w:rPr>
          <w:t>[ISO/IEC-29500-1]</w:t>
        </w:r>
      </w:hyperlink>
      <w:r>
        <w:t xml:space="preserve"> §15.2.12.3"</w:t>
      </w:r>
      <w:r>
        <w:t xml:space="preserve">). If the first section definition in the document includes a titlePg element ("[ISO/IEC-29500-1] §17.10.6; titlePg") and a pgNumType ("[ISO/IEC-29500-1] §17.6.12; pgNumType") element with a “start” attribute with a value of “0”, then Word will adjust the </w:t>
      </w:r>
      <w:r>
        <w:t>number of pages for the title page by subtracting 1 from the value of the Pages element.</w:t>
      </w:r>
    </w:p>
    <w:p w:rsidR="00677E18" w:rsidRDefault="001842DB">
      <w:pPr>
        <w:pStyle w:val="Heading3"/>
      </w:pPr>
      <w:bookmarkStart w:id="1000" w:name="section_819d2fe99c1445e5a35321c13c2ff1f4"/>
      <w:bookmarkStart w:id="1001" w:name="_Toc229463497"/>
      <w:r>
        <w:t>Part 1 Section 17.16.5.45, PAGEREF</w:t>
      </w:r>
      <w:bookmarkEnd w:id="1000"/>
      <w:bookmarkEnd w:id="1001"/>
      <w:r>
        <w:fldChar w:fldCharType="begin"/>
      </w:r>
      <w:r>
        <w:instrText xml:space="preserve"> XE "PAGEREF" </w:instrText>
      </w:r>
      <w:r>
        <w:fldChar w:fldCharType="end"/>
      </w:r>
    </w:p>
    <w:p w:rsidR="00677E18" w:rsidRDefault="001842DB">
      <w:pPr>
        <w:pStyle w:val="Definition-Field"/>
      </w:pPr>
      <w:r>
        <w:t xml:space="preserve">a.   </w:t>
      </w:r>
      <w:r>
        <w:rPr>
          <w:i/>
        </w:rPr>
        <w:t>The standard says the value of the PAGEREF field may contain the strings above, below, and "on page #".</w:t>
      </w:r>
    </w:p>
    <w:p w:rsidR="00677E18" w:rsidRDefault="001842DB">
      <w:pPr>
        <w:pStyle w:val="Definition-Field2"/>
      </w:pPr>
      <w:r>
        <w:t>In Word</w:t>
      </w:r>
      <w:r>
        <w:t>, the value of the PAGEREF field contains versions of the strings above, below, and "on page #" that are translated depending on the language of the text in the document and the language of the current application UI.</w:t>
      </w:r>
    </w:p>
    <w:p w:rsidR="00677E18" w:rsidRDefault="001842DB">
      <w:pPr>
        <w:pStyle w:val="Heading3"/>
      </w:pPr>
      <w:bookmarkStart w:id="1002" w:name="section_b42eda12a66849169fd22fc2deda2359"/>
      <w:bookmarkStart w:id="1003" w:name="_Toc229463498"/>
      <w:r>
        <w:t>Part 1 Section 17.16.5.46, PRINT</w:t>
      </w:r>
      <w:bookmarkEnd w:id="1002"/>
      <w:bookmarkEnd w:id="1003"/>
      <w:r>
        <w:fldChar w:fldCharType="begin"/>
      </w:r>
      <w:r>
        <w:instrText xml:space="preserve"> XE "P</w:instrText>
      </w:r>
      <w:r>
        <w:instrText xml:space="preserve">RINT" </w:instrText>
      </w:r>
      <w:r>
        <w:fldChar w:fldCharType="end"/>
      </w:r>
    </w:p>
    <w:p w:rsidR="00677E18" w:rsidRDefault="001842DB">
      <w:pPr>
        <w:pStyle w:val="Definition-Field"/>
      </w:pPr>
      <w:r>
        <w:t xml:space="preserve">a.   </w:t>
      </w:r>
      <w:r>
        <w:rPr>
          <w:i/>
        </w:rPr>
        <w:t>The standard does not specify how field argument 1 defines the drawing rectangle.</w:t>
      </w:r>
    </w:p>
    <w:p w:rsidR="00677E18" w:rsidRDefault="001842DB">
      <w:r>
        <w:t>In Word, text in this switch's field-argument-1 defines the drawing rectangle on which the subsequent PostScript instructions operate.  It can be any of the key</w:t>
      </w:r>
      <w:r>
        <w:t>words from the following table.</w:t>
      </w:r>
    </w:p>
    <w:tbl>
      <w:tblPr>
        <w:tblStyle w:val="Table-ShadedHeader"/>
        <w:tblW w:w="0" w:type="auto"/>
        <w:tblLook w:val="04A0" w:firstRow="1" w:lastRow="0" w:firstColumn="1" w:lastColumn="0" w:noHBand="0" w:noVBand="1"/>
      </w:tblPr>
      <w:tblGrid>
        <w:gridCol w:w="1022"/>
        <w:gridCol w:w="8453"/>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Keyword</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rStyle w:val="InlineCode"/>
              </w:rPr>
              <w:t>cell</w:t>
            </w:r>
          </w:p>
        </w:tc>
        <w:tc>
          <w:tcPr>
            <w:tcW w:w="0" w:type="auto"/>
            <w:vAlign w:val="center"/>
          </w:tcPr>
          <w:p w:rsidR="00677E18" w:rsidRDefault="001842DB">
            <w:pPr>
              <w:pStyle w:val="TableBodyText"/>
            </w:pPr>
            <w:r>
              <w:t xml:space="preserve">Sets the bounding box to equal the size of a one-line cell with the width of the current cell. The bounding box’s upper-left corner will be placed by default at the upper-left corner of the current </w:t>
            </w:r>
            <w:r>
              <w:t>page. The bounding box will be offset to the right by the location of the current column, and offset down by the amount of prior text in the current cell.</w:t>
            </w:r>
          </w:p>
          <w:p w:rsidR="00677E18" w:rsidRDefault="001842DB">
            <w:pPr>
              <w:pStyle w:val="TableBodyText"/>
            </w:pPr>
            <w:r>
              <w:t>In Word, the bounding box will be offset to the right by the location of the current column minus the</w:t>
            </w:r>
            <w:r>
              <w:t xml:space="preserve"> width of the left border, and offset down by the amount of prior text in the current cell minus the width of the top border.</w:t>
            </w:r>
          </w:p>
        </w:tc>
      </w:tr>
      <w:tr w:rsidR="00677E18" w:rsidTr="00677E18">
        <w:tc>
          <w:tcPr>
            <w:tcW w:w="0" w:type="auto"/>
            <w:vAlign w:val="center"/>
          </w:tcPr>
          <w:p w:rsidR="00677E18" w:rsidRDefault="001842DB">
            <w:pPr>
              <w:pStyle w:val="TableBodyText"/>
            </w:pPr>
            <w:r>
              <w:rPr>
                <w:rStyle w:val="InlineCode"/>
              </w:rPr>
              <w:t>page</w:t>
            </w:r>
          </w:p>
        </w:tc>
        <w:tc>
          <w:tcPr>
            <w:tcW w:w="0" w:type="auto"/>
            <w:vAlign w:val="center"/>
          </w:tcPr>
          <w:p w:rsidR="00677E18" w:rsidRDefault="001842DB">
            <w:pPr>
              <w:pStyle w:val="TableBodyText"/>
            </w:pPr>
            <w:r>
              <w:t>Sets the bounding box to be equal to the current page.</w:t>
            </w:r>
          </w:p>
        </w:tc>
      </w:tr>
      <w:tr w:rsidR="00677E18" w:rsidTr="00677E18">
        <w:tc>
          <w:tcPr>
            <w:tcW w:w="0" w:type="auto"/>
            <w:vAlign w:val="center"/>
          </w:tcPr>
          <w:p w:rsidR="00677E18" w:rsidRDefault="001842DB">
            <w:pPr>
              <w:pStyle w:val="TableBodyText"/>
            </w:pPr>
            <w:r>
              <w:rPr>
                <w:rStyle w:val="InlineCode"/>
              </w:rPr>
              <w:t>para</w:t>
            </w:r>
          </w:p>
        </w:tc>
        <w:tc>
          <w:tcPr>
            <w:tcW w:w="0" w:type="auto"/>
            <w:vAlign w:val="center"/>
          </w:tcPr>
          <w:p w:rsidR="00677E18" w:rsidRDefault="001842DB">
            <w:pPr>
              <w:pStyle w:val="TableBodyText"/>
            </w:pPr>
            <w:r>
              <w:t>Sets the bounding box to be equal to the current paragraph.</w:t>
            </w:r>
          </w:p>
        </w:tc>
      </w:tr>
      <w:tr w:rsidR="00677E18" w:rsidTr="00677E18">
        <w:tc>
          <w:tcPr>
            <w:tcW w:w="0" w:type="auto"/>
            <w:vAlign w:val="center"/>
          </w:tcPr>
          <w:p w:rsidR="00677E18" w:rsidRDefault="001842DB">
            <w:pPr>
              <w:pStyle w:val="TableBodyText"/>
            </w:pPr>
            <w:r>
              <w:rPr>
                <w:rStyle w:val="InlineCode"/>
              </w:rPr>
              <w:t>pic</w:t>
            </w:r>
          </w:p>
        </w:tc>
        <w:tc>
          <w:tcPr>
            <w:tcW w:w="0" w:type="auto"/>
            <w:vAlign w:val="center"/>
          </w:tcPr>
          <w:p w:rsidR="00677E18" w:rsidRDefault="001842DB">
            <w:pPr>
              <w:pStyle w:val="TableBodyText"/>
            </w:pPr>
            <w:r>
              <w:t>Sets the bounding box to be equal to the next picture in the current paragraph.</w:t>
            </w:r>
          </w:p>
          <w:p w:rsidR="00677E18" w:rsidRDefault="001842DB">
            <w:pPr>
              <w:pStyle w:val="TableBodyText"/>
            </w:pPr>
            <w:r>
              <w:t>Word will only recognize a picture described using VML when using this option.</w:t>
            </w:r>
          </w:p>
        </w:tc>
      </w:tr>
      <w:tr w:rsidR="00677E18" w:rsidTr="00677E18">
        <w:tc>
          <w:tcPr>
            <w:tcW w:w="0" w:type="auto"/>
            <w:vAlign w:val="center"/>
          </w:tcPr>
          <w:p w:rsidR="00677E18" w:rsidRDefault="001842DB">
            <w:pPr>
              <w:pStyle w:val="TableBodyText"/>
            </w:pPr>
            <w:r>
              <w:rPr>
                <w:rStyle w:val="InlineCode"/>
              </w:rPr>
              <w:t>row</w:t>
            </w:r>
          </w:p>
        </w:tc>
        <w:tc>
          <w:tcPr>
            <w:tcW w:w="0" w:type="auto"/>
            <w:vAlign w:val="center"/>
          </w:tcPr>
          <w:p w:rsidR="00677E18" w:rsidRDefault="001842DB">
            <w:pPr>
              <w:pStyle w:val="TableBodyText"/>
            </w:pPr>
            <w:r>
              <w:t>Sets the bounding box to equal the size of a one-line row in the current table. The boun</w:t>
            </w:r>
            <w:r>
              <w:t>ding box’s upper-left corner will be placed by default at the upper-left corner of the current page. The bounding box will be offset to the right by the location of the current row, and offset down by the amount of prior text in the current cell.</w:t>
            </w:r>
          </w:p>
          <w:p w:rsidR="00677E18" w:rsidRDefault="001842DB">
            <w:pPr>
              <w:pStyle w:val="TableBodyText"/>
            </w:pPr>
            <w:r>
              <w:t xml:space="preserve">In Word, </w:t>
            </w:r>
            <w:r>
              <w:t>the bounding box will not be offset to the right, and offset down by the amount of prior text in the current cell minus the width of the top border.</w:t>
            </w:r>
          </w:p>
        </w:tc>
      </w:tr>
    </w:tbl>
    <w:p w:rsidR="00677E18" w:rsidRDefault="00677E18"/>
    <w:p w:rsidR="00677E18" w:rsidRDefault="001842DB">
      <w:pPr>
        <w:pStyle w:val="Definition-Field"/>
      </w:pPr>
      <w:r>
        <w:t xml:space="preserve">b.   </w:t>
      </w:r>
      <w:r>
        <w:rPr>
          <w:i/>
        </w:rPr>
        <w:t>The standard says that /p is an optional switch for the PRINT field.</w:t>
      </w:r>
    </w:p>
    <w:p w:rsidR="00677E18" w:rsidRDefault="001842DB">
      <w:pPr>
        <w:pStyle w:val="Definition-Field2"/>
      </w:pPr>
      <w:r>
        <w:t>In Word, the /p switch is requi</w:t>
      </w:r>
      <w:r>
        <w:t>red for the PRINT field.</w:t>
      </w:r>
    </w:p>
    <w:p w:rsidR="00677E18" w:rsidRDefault="001842DB">
      <w:pPr>
        <w:pStyle w:val="Definition-Field"/>
      </w:pPr>
      <w:r>
        <w:t xml:space="preserve">c.   </w:t>
      </w:r>
      <w:r>
        <w:rPr>
          <w:i/>
        </w:rPr>
        <w:t>The standard does not specify any relationship between the PRINT field and the usePrinterMetrics compatibility option.</w:t>
      </w:r>
    </w:p>
    <w:p w:rsidR="00677E18" w:rsidRDefault="001842DB">
      <w:pPr>
        <w:pStyle w:val="Definition-Field2"/>
      </w:pPr>
      <w:r>
        <w:t>Word does not carry out the behavior specified by the PRINT field unless the usePrinterMetrics compatibilit</w:t>
      </w:r>
      <w:r>
        <w:t>y option is on.</w:t>
      </w:r>
    </w:p>
    <w:p w:rsidR="00677E18" w:rsidRDefault="001842DB">
      <w:pPr>
        <w:pStyle w:val="Definition-Field"/>
      </w:pPr>
      <w:r>
        <w:t xml:space="preserve">d.   </w:t>
      </w:r>
      <w:r>
        <w:rPr>
          <w:i/>
        </w:rPr>
        <w:t>The standard allows the PRINT field to be nested inside another field.</w:t>
      </w:r>
    </w:p>
    <w:p w:rsidR="00677E18" w:rsidRDefault="001842DB">
      <w:pPr>
        <w:pStyle w:val="Definition-Field2"/>
      </w:pPr>
      <w:r>
        <w:t>Word will not carry out the behavior specified by the PRINT field is it is nested inside another field.</w:t>
      </w:r>
    </w:p>
    <w:p w:rsidR="00677E18" w:rsidRDefault="001842DB">
      <w:pPr>
        <w:pStyle w:val="Heading3"/>
      </w:pPr>
      <w:bookmarkStart w:id="1004" w:name="section_5f6bf1e3a9cf46c69ad63d8bcdb21a92"/>
      <w:bookmarkStart w:id="1005" w:name="_Toc229463499"/>
      <w:r>
        <w:t>Part 1 Section 17.16.5.47, PRINTDATE</w:t>
      </w:r>
      <w:bookmarkEnd w:id="1004"/>
      <w:bookmarkEnd w:id="1005"/>
      <w:r>
        <w:fldChar w:fldCharType="begin"/>
      </w:r>
      <w:r>
        <w:instrText xml:space="preserve"> XE "PRINTDATE" </w:instrText>
      </w:r>
      <w:r>
        <w:fldChar w:fldCharType="end"/>
      </w:r>
    </w:p>
    <w:p w:rsidR="00677E18" w:rsidRDefault="001842DB">
      <w:pPr>
        <w:pStyle w:val="Definition-Field"/>
      </w:pPr>
      <w:r>
        <w:t xml:space="preserve">a.   </w:t>
      </w:r>
      <w:r>
        <w:rPr>
          <w:i/>
        </w:rPr>
        <w:t>The standard says the Gregorian calendar is used by default.</w:t>
      </w:r>
    </w:p>
    <w:p w:rsidR="00677E18" w:rsidRDefault="001842DB">
      <w:pPr>
        <w:pStyle w:val="Definition-Field2"/>
      </w:pPr>
      <w:r>
        <w:t>In Word, the default calendar depends on the locale.</w:t>
      </w:r>
    </w:p>
    <w:p w:rsidR="00677E18" w:rsidRDefault="001842DB">
      <w:pPr>
        <w:pStyle w:val="Heading3"/>
      </w:pPr>
      <w:bookmarkStart w:id="1006" w:name="section_f4b4975ae97c41cd8461fe1b08714aaa"/>
      <w:bookmarkStart w:id="1007" w:name="_Toc229463500"/>
      <w:r>
        <w:t>Part 1 Section 17.16.5.49, QUOTE</w:t>
      </w:r>
      <w:bookmarkEnd w:id="1006"/>
      <w:bookmarkEnd w:id="1007"/>
      <w:r>
        <w:fldChar w:fldCharType="begin"/>
      </w:r>
      <w:r>
        <w:instrText xml:space="preserve"> XE "QUOTE" </w:instrText>
      </w:r>
      <w:r>
        <w:fldChar w:fldCharType="end"/>
      </w:r>
    </w:p>
    <w:p w:rsidR="00677E18" w:rsidRDefault="001842DB">
      <w:pPr>
        <w:pStyle w:val="Definition-Field"/>
      </w:pPr>
      <w:r>
        <w:t xml:space="preserve">a.   </w:t>
      </w:r>
      <w:r>
        <w:rPr>
          <w:i/>
        </w:rPr>
        <w:t>The standard lists date-and-time-formatting switches twice in the list of switches allowed</w:t>
      </w:r>
      <w:r>
        <w:rPr>
          <w:i/>
        </w:rPr>
        <w:t xml:space="preserve"> in a QUOTE field and leaves out numeric-formatting-switches.</w:t>
      </w:r>
    </w:p>
    <w:p w:rsidR="00677E18" w:rsidRDefault="001842DB">
      <w:pPr>
        <w:pStyle w:val="Definition-Field2"/>
      </w:pPr>
      <w:r>
        <w:t>In Word, the list of allowable switches in a QUOTE field includes numeric-formatting-switches.</w:t>
      </w:r>
    </w:p>
    <w:p w:rsidR="00677E18" w:rsidRDefault="001842DB">
      <w:pPr>
        <w:pStyle w:val="Definition-Field"/>
      </w:pPr>
      <w:r>
        <w:t xml:space="preserve">b.   </w:t>
      </w:r>
      <w:r>
        <w:rPr>
          <w:i/>
        </w:rPr>
        <w:t xml:space="preserve">The standard specifies the field value of the QUOTE field as the text in the field argument </w:t>
      </w:r>
      <w:r>
        <w:rPr>
          <w:i/>
        </w:rPr>
        <w:t>without any transformation.</w:t>
      </w:r>
    </w:p>
    <w:p w:rsidR="00677E18" w:rsidRDefault="001842DB">
      <w:r>
        <w:t xml:space="preserve">In Word, the text specified by </w:t>
      </w:r>
      <w:r>
        <w:rPr>
          <w:i/>
        </w:rPr>
        <w:t>text</w:t>
      </w:r>
      <w:r>
        <w:t xml:space="preserve"> in </w:t>
      </w:r>
      <w:r>
        <w:rPr>
          <w:i/>
        </w:rPr>
        <w:t>field-argument</w:t>
      </w:r>
      <w:r>
        <w:t xml:space="preserve"> may specify a character whose code point value is specified in decimal or hexadecimal.  Up to three digits shall be used to specify a character using decimal numbers.  Up to four digits shall be used to specify a character using hexadecimal (leading 0x or</w:t>
      </w:r>
      <w:r>
        <w:t xml:space="preserve"> 0X). Word does not allow insertion of the code point 13 as a character.</w:t>
      </w:r>
    </w:p>
    <w:p w:rsidR="00677E18" w:rsidRDefault="001842DB">
      <w:pPr>
        <w:pStyle w:val="Definition-Field"/>
      </w:pPr>
      <w:r>
        <w:t xml:space="preserve">c.   </w:t>
      </w:r>
      <w:r>
        <w:rPr>
          <w:i/>
        </w:rPr>
        <w:t>The standard says that a QUOTE field must contain at least one switch.</w:t>
      </w:r>
    </w:p>
    <w:p w:rsidR="00677E18" w:rsidRDefault="001842DB">
      <w:pPr>
        <w:pStyle w:val="Definition-Field2"/>
      </w:pPr>
      <w:r>
        <w:t>In Word, including a switch in the QUOTE field is optional.</w:t>
      </w:r>
    </w:p>
    <w:p w:rsidR="00677E18" w:rsidRDefault="001842DB">
      <w:pPr>
        <w:pStyle w:val="Heading3"/>
      </w:pPr>
      <w:bookmarkStart w:id="1008" w:name="section_a56b965194d24733b5d57c9135e298cc"/>
      <w:bookmarkStart w:id="1009" w:name="_Toc229463501"/>
      <w:r>
        <w:t>Part 1 Section 17.16.5.50, RD</w:t>
      </w:r>
      <w:bookmarkEnd w:id="1008"/>
      <w:bookmarkEnd w:id="1009"/>
      <w:r>
        <w:fldChar w:fldCharType="begin"/>
      </w:r>
      <w:r>
        <w:instrText xml:space="preserve"> XE "RD" </w:instrText>
      </w:r>
      <w:r>
        <w:fldChar w:fldCharType="end"/>
      </w:r>
    </w:p>
    <w:p w:rsidR="00677E18" w:rsidRDefault="001842DB">
      <w:pPr>
        <w:pStyle w:val="Definition-Field"/>
      </w:pPr>
      <w:r>
        <w:t xml:space="preserve">a.   </w:t>
      </w:r>
      <w:r>
        <w:rPr>
          <w:i/>
        </w:rPr>
        <w:t>T</w:t>
      </w:r>
      <w:r>
        <w:rPr>
          <w:i/>
        </w:rPr>
        <w:t>he standard says that the \p switch indicates relative path for an RD field.</w:t>
      </w:r>
    </w:p>
    <w:p w:rsidR="00677E18" w:rsidRDefault="001842DB">
      <w:pPr>
        <w:pStyle w:val="Definition-Field2"/>
      </w:pPr>
      <w:r>
        <w:t>In Word, the \f indicates a relative path for an RD field.</w:t>
      </w:r>
    </w:p>
    <w:p w:rsidR="00677E18" w:rsidRDefault="001842DB">
      <w:pPr>
        <w:pStyle w:val="Definition-Field"/>
      </w:pPr>
      <w:r>
        <w:t xml:space="preserve">b.   </w:t>
      </w:r>
      <w:r>
        <w:rPr>
          <w:i/>
        </w:rPr>
        <w:t>The standard says the RD field must contain a switch.</w:t>
      </w:r>
    </w:p>
    <w:p w:rsidR="00677E18" w:rsidRDefault="001842DB">
      <w:pPr>
        <w:pStyle w:val="Definition-Field2"/>
      </w:pPr>
      <w:r>
        <w:t>In Word, including a switch in the RD field is optional.</w:t>
      </w:r>
    </w:p>
    <w:p w:rsidR="00677E18" w:rsidRDefault="001842DB">
      <w:pPr>
        <w:pStyle w:val="Heading3"/>
      </w:pPr>
      <w:bookmarkStart w:id="1010" w:name="section_7088a8cee78449d494b8cba6ef8fce78"/>
      <w:bookmarkStart w:id="1011" w:name="_Toc229463502"/>
      <w:r>
        <w:t>Part</w:t>
      </w:r>
      <w:r>
        <w:t xml:space="preserve"> 1 Section 17.16.5.51, REF</w:t>
      </w:r>
      <w:bookmarkEnd w:id="1010"/>
      <w:bookmarkEnd w:id="1011"/>
      <w:r>
        <w:fldChar w:fldCharType="begin"/>
      </w:r>
      <w:r>
        <w:instrText xml:space="preserve"> XE "REF" </w:instrText>
      </w:r>
      <w:r>
        <w:fldChar w:fldCharType="end"/>
      </w:r>
    </w:p>
    <w:p w:rsidR="00677E18" w:rsidRDefault="001842DB">
      <w:pPr>
        <w:pStyle w:val="Definition-Field"/>
      </w:pPr>
      <w:r>
        <w:t xml:space="preserve">a.   </w:t>
      </w:r>
      <w:r>
        <w:rPr>
          <w:i/>
        </w:rPr>
        <w:t>The standard says the REF must have at least one general-formatting-switch and at most one field-specific-switch.</w:t>
      </w:r>
    </w:p>
    <w:p w:rsidR="00677E18" w:rsidRDefault="001842DB">
      <w:pPr>
        <w:pStyle w:val="Definition-Field2"/>
      </w:pPr>
      <w:r>
        <w:t>In Word, the REF field is allowed to have zero general-formatting-switches and multiple field-spec</w:t>
      </w:r>
      <w:r>
        <w:t>ific-switches.</w:t>
      </w:r>
    </w:p>
    <w:p w:rsidR="00677E18" w:rsidRDefault="001842DB">
      <w:pPr>
        <w:pStyle w:val="Definition-Field"/>
      </w:pPr>
      <w:r>
        <w:lastRenderedPageBreak/>
        <w:t xml:space="preserve">b.   </w:t>
      </w:r>
      <w:r>
        <w:rPr>
          <w:i/>
        </w:rPr>
        <w:t>The standard says the \d switch specifies the character sequence used to separate sequence numbers and page numbers, but does not explain what sequence numbers and page numbers.</w:t>
      </w:r>
    </w:p>
    <w:p w:rsidR="00677E18" w:rsidRDefault="001842DB">
      <w:pPr>
        <w:pStyle w:val="Definition-Field2"/>
      </w:pPr>
      <w:r>
        <w:t>In Word, the \d switch specifies the character sequence us</w:t>
      </w:r>
      <w:r>
        <w:t>ed to separate sequence numbers placed in the field value by the \n, \r, and \w switches.</w:t>
      </w:r>
    </w:p>
    <w:p w:rsidR="00677E18" w:rsidRDefault="001842DB">
      <w:pPr>
        <w:pStyle w:val="Definition-Field"/>
      </w:pPr>
      <w:r>
        <w:t xml:space="preserve">c.   </w:t>
      </w:r>
      <w:r>
        <w:rPr>
          <w:i/>
        </w:rPr>
        <w:t>The standard provides insufficient information to explain how the \n switch affects the REF field value.</w:t>
      </w:r>
    </w:p>
    <w:p w:rsidR="00677E18" w:rsidRDefault="001842DB">
      <w:pPr>
        <w:pStyle w:val="Definition-Field2"/>
      </w:pPr>
      <w:r>
        <w:t xml:space="preserve">In Word, for a referenced numbered paragraph, \n causes </w:t>
      </w:r>
      <w:r>
        <w:t>the field result to be the paragraph number without trailing periods. No information about prior numbered levels is displayed unless it is included as part of the current level.</w:t>
      </w:r>
    </w:p>
    <w:p w:rsidR="00677E18" w:rsidRDefault="001842DB">
      <w:r>
        <w:t xml:space="preserve">[Example: </w:t>
      </w:r>
    </w:p>
    <w:p w:rsidR="00677E18" w:rsidRDefault="001842DB">
      <w:r>
        <w:t xml:space="preserve">If the referenced paragraph is numbered </w:t>
      </w:r>
      <w:r>
        <w:rPr>
          <w:rStyle w:val="InlineCode"/>
        </w:rPr>
        <w:t>2.7.1</w:t>
      </w:r>
      <w:r>
        <w:t>, the field shall resu</w:t>
      </w:r>
      <w:r>
        <w:t xml:space="preserve">lt in </w:t>
      </w:r>
      <w:r>
        <w:rPr>
          <w:rStyle w:val="InlineCode"/>
        </w:rPr>
        <w:t>1</w:t>
      </w:r>
      <w:r>
        <w:t>. end example]</w:t>
      </w:r>
    </w:p>
    <w:p w:rsidR="00677E18" w:rsidRDefault="001842DB">
      <w:pPr>
        <w:pStyle w:val="Definition-Field"/>
      </w:pPr>
      <w:r>
        <w:t xml:space="preserve">d.   </w:t>
      </w:r>
      <w:r>
        <w:rPr>
          <w:i/>
        </w:rPr>
        <w:t>The standard says the REF keyword is not optional when used with bookmarks with the same name as a field.</w:t>
      </w:r>
    </w:p>
    <w:p w:rsidR="00677E18" w:rsidRDefault="001842DB">
      <w:pPr>
        <w:pStyle w:val="Definition-Field2"/>
      </w:pPr>
      <w:r>
        <w:t xml:space="preserve">In Word, REF is required to be present if the bookmark name is one of the following: CONTROL, DATA, EMBED, HTMLCONTROL, or </w:t>
      </w:r>
      <w:r>
        <w:t>SUBSCRIBER.</w:t>
      </w:r>
    </w:p>
    <w:p w:rsidR="00677E18" w:rsidRDefault="001842DB">
      <w:pPr>
        <w:pStyle w:val="Definition-Field"/>
      </w:pPr>
      <w:r>
        <w:t xml:space="preserve">e.   </w:t>
      </w:r>
      <w:r>
        <w:rPr>
          <w:i/>
        </w:rPr>
        <w:t>The standard provides insufficient information to explain how the \r switch affects the REF field value.</w:t>
      </w:r>
    </w:p>
    <w:p w:rsidR="00677E18" w:rsidRDefault="001842DB">
      <w:pPr>
        <w:pStyle w:val="Definition-Field2"/>
      </w:pPr>
      <w:r>
        <w:t>In Word, for a referenced numbered paragraph, \r inserts the paragraph number of the bookmarked paragraph in relative context, or rela</w:t>
      </w:r>
      <w:r>
        <w:t>tive to its position in the numbering scheme without trailing periods.</w:t>
      </w:r>
    </w:p>
    <w:p w:rsidR="00677E18" w:rsidRDefault="001842DB">
      <w:r>
        <w:t>[Example:</w:t>
      </w:r>
    </w:p>
    <w:p w:rsidR="00677E18" w:rsidRDefault="001842DB">
      <w:r>
        <w:t xml:space="preserve">If the </w:t>
      </w:r>
      <w:r>
        <w:rPr>
          <w:rStyle w:val="InlineCode"/>
        </w:rPr>
        <w:t>REF</w:t>
      </w:r>
      <w:r>
        <w:t xml:space="preserve"> field is contained within paragraph </w:t>
      </w:r>
      <w:r>
        <w:rPr>
          <w:rStyle w:val="InlineCode"/>
        </w:rPr>
        <w:t>4.3.1</w:t>
      </w:r>
      <w:r>
        <w:t xml:space="preserve"> and the referenced paragraph is numbered </w:t>
      </w:r>
      <w:r>
        <w:rPr>
          <w:rStyle w:val="InlineCode"/>
        </w:rPr>
        <w:t>4.5.2</w:t>
      </w:r>
      <w:r>
        <w:t xml:space="preserve">, the result shall be </w:t>
      </w:r>
      <w:r>
        <w:rPr>
          <w:rStyle w:val="InlineCode"/>
        </w:rPr>
        <w:t>5.2</w:t>
      </w:r>
      <w:r>
        <w:t>. end example]</w:t>
      </w:r>
    </w:p>
    <w:p w:rsidR="00677E18" w:rsidRDefault="001842DB">
      <w:pPr>
        <w:pStyle w:val="Definition-Field"/>
      </w:pPr>
      <w:r>
        <w:t xml:space="preserve">f.   </w:t>
      </w:r>
      <w:r>
        <w:rPr>
          <w:i/>
        </w:rPr>
        <w:t>The standard provides insuffici</w:t>
      </w:r>
      <w:r>
        <w:rPr>
          <w:i/>
        </w:rPr>
        <w:t>ent information to explain how the \w switch affects the REF field value.</w:t>
      </w:r>
    </w:p>
    <w:p w:rsidR="00677E18" w:rsidRDefault="001842DB">
      <w:pPr>
        <w:pStyle w:val="Definition-Field2"/>
      </w:pPr>
      <w:r>
        <w:t xml:space="preserve">In Word, for a referenced numbered paragraph, \w causes the field result to be the entire paragraph number without trailing periods, regardless of the location of the </w:t>
      </w:r>
      <w:r>
        <w:rPr>
          <w:rStyle w:val="InlineCode"/>
        </w:rPr>
        <w:t>REF</w:t>
      </w:r>
      <w:r>
        <w:t xml:space="preserve"> field.</w:t>
      </w:r>
    </w:p>
    <w:p w:rsidR="00677E18" w:rsidRDefault="001842DB">
      <w:r>
        <w:t>[Exa</w:t>
      </w:r>
      <w:r>
        <w:t>mple:</w:t>
      </w:r>
    </w:p>
    <w:p w:rsidR="00677E18" w:rsidRDefault="001842DB">
      <w:r>
        <w:t xml:space="preserve">If the </w:t>
      </w:r>
      <w:r>
        <w:rPr>
          <w:rStyle w:val="InlineCode"/>
        </w:rPr>
        <w:t>REF</w:t>
      </w:r>
      <w:r>
        <w:t xml:space="preserve"> field is contained within paragraph </w:t>
      </w:r>
      <w:r>
        <w:rPr>
          <w:rStyle w:val="InlineCode"/>
        </w:rPr>
        <w:t>4.3.1</w:t>
      </w:r>
      <w:r>
        <w:t xml:space="preserve"> and the referenced paragraph is numbered </w:t>
      </w:r>
      <w:r>
        <w:rPr>
          <w:rStyle w:val="InlineCode"/>
        </w:rPr>
        <w:t>4.5.2</w:t>
      </w:r>
      <w:r>
        <w:t xml:space="preserve">, the result shall be </w:t>
      </w:r>
      <w:r>
        <w:rPr>
          <w:rStyle w:val="InlineCode"/>
        </w:rPr>
        <w:t>4.5.2</w:t>
      </w:r>
      <w:r>
        <w:t>. end example]</w:t>
      </w:r>
    </w:p>
    <w:p w:rsidR="00677E18" w:rsidRDefault="001842DB">
      <w:pPr>
        <w:pStyle w:val="Definition-Field"/>
      </w:pPr>
      <w:r>
        <w:t xml:space="preserve">g.   </w:t>
      </w:r>
      <w:r>
        <w:rPr>
          <w:i/>
        </w:rPr>
        <w:t xml:space="preserve">The standard says that a text entity in a field that does not match a known field instruction will be </w:t>
      </w:r>
      <w:r>
        <w:rPr>
          <w:i/>
        </w:rPr>
        <w:t>interpreted as a REF field.</w:t>
      </w:r>
    </w:p>
    <w:p w:rsidR="00677E18" w:rsidRDefault="001842DB">
      <w:pPr>
        <w:pStyle w:val="Definition-Field2"/>
      </w:pPr>
      <w:r>
        <w:t>In addition to not allowing known field instructions as REF fields, Word also disallows the following names to be used as automatic bookmarks. These reserved names must be prefaced with REF.</w:t>
      </w:r>
    </w:p>
    <w:p w:rsidR="00677E18" w:rsidRDefault="001842DB">
      <w:pPr>
        <w:pStyle w:val="ListParagraph"/>
        <w:numPr>
          <w:ilvl w:val="0"/>
          <w:numId w:val="66"/>
        </w:numPr>
        <w:ind w:left="720"/>
        <w:contextualSpacing/>
      </w:pPr>
      <w:r>
        <w:t>ADDIN</w:t>
      </w:r>
    </w:p>
    <w:p w:rsidR="00677E18" w:rsidRDefault="001842DB">
      <w:pPr>
        <w:pStyle w:val="ListParagraph"/>
        <w:numPr>
          <w:ilvl w:val="0"/>
          <w:numId w:val="66"/>
        </w:numPr>
        <w:ind w:left="720"/>
        <w:contextualSpacing/>
      </w:pPr>
      <w:r>
        <w:t>CONTROL</w:t>
      </w:r>
    </w:p>
    <w:p w:rsidR="00677E18" w:rsidRDefault="001842DB">
      <w:pPr>
        <w:pStyle w:val="ListParagraph"/>
        <w:numPr>
          <w:ilvl w:val="0"/>
          <w:numId w:val="66"/>
        </w:numPr>
        <w:ind w:left="720"/>
        <w:contextualSpacing/>
      </w:pPr>
      <w:r>
        <w:t>DATA</w:t>
      </w:r>
    </w:p>
    <w:p w:rsidR="00677E18" w:rsidRDefault="001842DB">
      <w:pPr>
        <w:pStyle w:val="ListParagraph"/>
        <w:numPr>
          <w:ilvl w:val="0"/>
          <w:numId w:val="66"/>
        </w:numPr>
        <w:ind w:left="720"/>
        <w:contextualSpacing/>
      </w:pPr>
      <w:r>
        <w:t>DISPLAYNFC</w:t>
      </w:r>
    </w:p>
    <w:p w:rsidR="00677E18" w:rsidRDefault="001842DB">
      <w:pPr>
        <w:pStyle w:val="ListParagraph"/>
        <w:numPr>
          <w:ilvl w:val="0"/>
          <w:numId w:val="66"/>
        </w:numPr>
        <w:ind w:left="720"/>
        <w:contextualSpacing/>
      </w:pPr>
      <w:r>
        <w:t>EMBED</w:t>
      </w:r>
    </w:p>
    <w:p w:rsidR="00677E18" w:rsidRDefault="001842DB">
      <w:pPr>
        <w:pStyle w:val="ListParagraph"/>
        <w:numPr>
          <w:ilvl w:val="0"/>
          <w:numId w:val="66"/>
        </w:numPr>
        <w:ind w:left="720"/>
        <w:contextualSpacing/>
      </w:pPr>
      <w:r>
        <w:t>FTNREF</w:t>
      </w:r>
    </w:p>
    <w:p w:rsidR="00677E18" w:rsidRDefault="001842DB">
      <w:pPr>
        <w:pStyle w:val="ListParagraph"/>
        <w:numPr>
          <w:ilvl w:val="0"/>
          <w:numId w:val="66"/>
        </w:numPr>
        <w:ind w:left="720"/>
        <w:contextualSpacing/>
      </w:pPr>
      <w:r>
        <w:t>HTMLCONTROL</w:t>
      </w:r>
    </w:p>
    <w:p w:rsidR="00677E18" w:rsidRDefault="001842DB">
      <w:pPr>
        <w:pStyle w:val="ListParagraph"/>
        <w:numPr>
          <w:ilvl w:val="0"/>
          <w:numId w:val="66"/>
        </w:numPr>
        <w:ind w:left="720"/>
        <w:contextualSpacing/>
      </w:pPr>
      <w:r>
        <w:t>SUBSCRIBER</w:t>
      </w:r>
    </w:p>
    <w:p w:rsidR="00677E18" w:rsidRDefault="001842DB">
      <w:pPr>
        <w:pStyle w:val="Heading3"/>
      </w:pPr>
      <w:bookmarkStart w:id="1012" w:name="section_a39e60af18344a42b64717ae5c794732"/>
      <w:bookmarkStart w:id="1013" w:name="_Toc229463503"/>
      <w:r>
        <w:lastRenderedPageBreak/>
        <w:t>Part 1 Section 17.16.5.52, REVNUM</w:t>
      </w:r>
      <w:bookmarkEnd w:id="1012"/>
      <w:bookmarkEnd w:id="1013"/>
      <w:r>
        <w:fldChar w:fldCharType="begin"/>
      </w:r>
      <w:r>
        <w:instrText xml:space="preserve"> XE "REVNUM" </w:instrText>
      </w:r>
      <w:r>
        <w:fldChar w:fldCharType="end"/>
      </w:r>
    </w:p>
    <w:p w:rsidR="00677E18" w:rsidRDefault="001842DB">
      <w:pPr>
        <w:pStyle w:val="Definition-Field"/>
      </w:pPr>
      <w:r>
        <w:t xml:space="preserve">a.   </w:t>
      </w:r>
      <w:r>
        <w:rPr>
          <w:i/>
        </w:rPr>
        <w:t>The standard says that no switches are used on the REVNUM field.</w:t>
      </w:r>
    </w:p>
    <w:p w:rsidR="00677E18" w:rsidRDefault="001842DB">
      <w:pPr>
        <w:pStyle w:val="Definition-Field2"/>
      </w:pPr>
      <w:r>
        <w:t>Word allows both numeric and general formatting switches for the REVNUM field.</w:t>
      </w:r>
    </w:p>
    <w:p w:rsidR="00677E18" w:rsidRDefault="001842DB">
      <w:pPr>
        <w:pStyle w:val="Heading3"/>
      </w:pPr>
      <w:bookmarkStart w:id="1014" w:name="section_ec6ce3a5b5c94683af962367fbcd9d08"/>
      <w:bookmarkStart w:id="1015" w:name="_Toc229463504"/>
      <w:r>
        <w:t>Part 1 Section 17.16.5.53, S</w:t>
      </w:r>
      <w:r>
        <w:t>AVEDATE</w:t>
      </w:r>
      <w:bookmarkEnd w:id="1014"/>
      <w:bookmarkEnd w:id="1015"/>
      <w:r>
        <w:fldChar w:fldCharType="begin"/>
      </w:r>
      <w:r>
        <w:instrText xml:space="preserve"> XE "SAVEDATE" </w:instrText>
      </w:r>
      <w:r>
        <w:fldChar w:fldCharType="end"/>
      </w:r>
    </w:p>
    <w:p w:rsidR="00677E18" w:rsidRDefault="001842DB">
      <w:pPr>
        <w:pStyle w:val="Definition-Field"/>
      </w:pPr>
      <w:r>
        <w:t xml:space="preserve">a.   </w:t>
      </w:r>
      <w:r>
        <w:rPr>
          <w:i/>
        </w:rPr>
        <w:t>The standard says the default calendar for the SAVEDATE field is Gregorian calendar.</w:t>
      </w:r>
    </w:p>
    <w:p w:rsidR="00677E18" w:rsidRDefault="001842DB">
      <w:pPr>
        <w:pStyle w:val="Definition-Field2"/>
      </w:pPr>
      <w:r>
        <w:t>In Word, the default calendar for the SAVEDATE field depends on the locale.</w:t>
      </w:r>
    </w:p>
    <w:p w:rsidR="00677E18" w:rsidRDefault="001842DB">
      <w:pPr>
        <w:pStyle w:val="Heading3"/>
      </w:pPr>
      <w:bookmarkStart w:id="1016" w:name="section_c4afd4cb3be247439ef6e730081add8e"/>
      <w:bookmarkStart w:id="1017" w:name="_Toc229463505"/>
      <w:r>
        <w:t>Part 1 Section 17.16.5.54, SECTION</w:t>
      </w:r>
      <w:bookmarkEnd w:id="1016"/>
      <w:bookmarkEnd w:id="1017"/>
      <w:r>
        <w:fldChar w:fldCharType="begin"/>
      </w:r>
      <w:r>
        <w:instrText xml:space="preserve"> XE "SECTION" </w:instrText>
      </w:r>
      <w:r>
        <w:fldChar w:fldCharType="end"/>
      </w:r>
    </w:p>
    <w:p w:rsidR="00677E18" w:rsidRDefault="001842DB">
      <w:pPr>
        <w:pStyle w:val="Definition-Field"/>
      </w:pPr>
      <w:r>
        <w:t xml:space="preserve">a.   </w:t>
      </w:r>
      <w:r>
        <w:rPr>
          <w:i/>
        </w:rPr>
        <w:t>The stand</w:t>
      </w:r>
      <w:r>
        <w:rPr>
          <w:i/>
        </w:rPr>
        <w:t>ard says that the SECTION field only allows switches general-formatting-switches.</w:t>
      </w:r>
    </w:p>
    <w:p w:rsidR="00677E18" w:rsidRDefault="001842DB">
      <w:pPr>
        <w:pStyle w:val="Definition-Field2"/>
      </w:pPr>
      <w:r>
        <w:t>In Word, the SECTION field also allows numeric-formatting-switches.</w:t>
      </w:r>
    </w:p>
    <w:p w:rsidR="00677E18" w:rsidRDefault="001842DB">
      <w:pPr>
        <w:pStyle w:val="Heading3"/>
      </w:pPr>
      <w:bookmarkStart w:id="1018" w:name="section_a5a21cd9a4b7494cac6b5006b7772c3f"/>
      <w:bookmarkStart w:id="1019" w:name="_Toc229463506"/>
      <w:r>
        <w:t>Part 1 Section 17.16.5.55, SECTIONPAGES</w:t>
      </w:r>
      <w:bookmarkEnd w:id="1018"/>
      <w:bookmarkEnd w:id="1019"/>
      <w:r>
        <w:fldChar w:fldCharType="begin"/>
      </w:r>
      <w:r>
        <w:instrText xml:space="preserve"> XE "SECTIONPAGES" </w:instrText>
      </w:r>
      <w:r>
        <w:fldChar w:fldCharType="end"/>
      </w:r>
    </w:p>
    <w:p w:rsidR="00677E18" w:rsidRDefault="001842DB">
      <w:pPr>
        <w:pStyle w:val="Definition-Field"/>
      </w:pPr>
      <w:r>
        <w:t xml:space="preserve">a.   </w:t>
      </w:r>
      <w:r>
        <w:rPr>
          <w:i/>
        </w:rPr>
        <w:t>The standard says the SECTIONPAGES field</w:t>
      </w:r>
      <w:r>
        <w:rPr>
          <w:i/>
        </w:rPr>
        <w:t xml:space="preserve"> value is the number of the current page within the current section.</w:t>
      </w:r>
    </w:p>
    <w:p w:rsidR="00677E18" w:rsidRDefault="001842DB">
      <w:pPr>
        <w:pStyle w:val="Definition-Field2"/>
      </w:pPr>
      <w:r>
        <w:t>In Word, the SECTIONPAGES field value is the number of pages in the current section.</w:t>
      </w:r>
    </w:p>
    <w:p w:rsidR="00677E18" w:rsidRDefault="001842DB">
      <w:pPr>
        <w:pStyle w:val="Definition-Field"/>
      </w:pPr>
      <w:r>
        <w:t xml:space="preserve">b.   </w:t>
      </w:r>
      <w:r>
        <w:rPr>
          <w:i/>
        </w:rPr>
        <w:t>The standard says that the only switches the SECTIONPAGES field can take are general-formatting-s</w:t>
      </w:r>
      <w:r>
        <w:rPr>
          <w:i/>
        </w:rPr>
        <w:t>witches.</w:t>
      </w:r>
    </w:p>
    <w:p w:rsidR="00677E18" w:rsidRDefault="001842DB">
      <w:pPr>
        <w:pStyle w:val="Definition-Field2"/>
      </w:pPr>
      <w:r>
        <w:t>In Word, the SECTIONPAGES field can also take a numeric-formatting-switch.</w:t>
      </w:r>
    </w:p>
    <w:p w:rsidR="00677E18" w:rsidRDefault="001842DB">
      <w:pPr>
        <w:pStyle w:val="Heading3"/>
      </w:pPr>
      <w:bookmarkStart w:id="1020" w:name="section_a591c06028004699b1f4dbb0c4374557"/>
      <w:bookmarkStart w:id="1021" w:name="_Toc229463507"/>
      <w:r>
        <w:t>Part 1 Section 17.16.5.56, SEQ</w:t>
      </w:r>
      <w:bookmarkEnd w:id="1020"/>
      <w:bookmarkEnd w:id="1021"/>
      <w:r>
        <w:fldChar w:fldCharType="begin"/>
      </w:r>
      <w:r>
        <w:instrText xml:space="preserve"> XE "SEQ" </w:instrText>
      </w:r>
      <w:r>
        <w:fldChar w:fldCharType="end"/>
      </w:r>
    </w:p>
    <w:p w:rsidR="00677E18" w:rsidRDefault="001842DB">
      <w:pPr>
        <w:pStyle w:val="Definition-Field"/>
      </w:pPr>
      <w:r>
        <w:t xml:space="preserve">a.   </w:t>
      </w:r>
      <w:r>
        <w:rPr>
          <w:i/>
        </w:rPr>
        <w:t>The standard does not specify the meaning of the optional bookmark name in the SEQ field.</w:t>
      </w:r>
    </w:p>
    <w:p w:rsidR="00677E18" w:rsidRDefault="001842DB">
      <w:pPr>
        <w:pStyle w:val="Definition-Field2"/>
      </w:pPr>
      <w:r>
        <w:t xml:space="preserve">In Word, when a bookmark name is </w:t>
      </w:r>
      <w:r>
        <w:t>used in an SEQ field, the SEQ field displays the result of the SEQ field nearest the bookmark in the document.</w:t>
      </w:r>
    </w:p>
    <w:p w:rsidR="00677E18" w:rsidRDefault="001842DB">
      <w:pPr>
        <w:pStyle w:val="Definition-Field"/>
      </w:pPr>
      <w:r>
        <w:t xml:space="preserve">b.   </w:t>
      </w:r>
      <w:r>
        <w:rPr>
          <w:i/>
        </w:rPr>
        <w:t>The standard says that the \s switch resets the sequence number to the built-in (integer) heading level specified.</w:t>
      </w:r>
    </w:p>
    <w:p w:rsidR="00677E18" w:rsidRDefault="001842DB">
      <w:pPr>
        <w:pStyle w:val="Definition-Field2"/>
      </w:pPr>
      <w:r>
        <w:t>In Word, the \s switch re</w:t>
      </w:r>
      <w:r>
        <w:t>sets the sequence following a heading of the specified level.</w:t>
      </w:r>
    </w:p>
    <w:p w:rsidR="00677E18" w:rsidRDefault="001842DB">
      <w:pPr>
        <w:pStyle w:val="Heading3"/>
      </w:pPr>
      <w:bookmarkStart w:id="1022" w:name="section_7ceafbd6ebba4a17865bb88d5a6b0930"/>
      <w:bookmarkStart w:id="1023" w:name="_Toc229463508"/>
      <w:r>
        <w:t>Part 1 Section 17.16.5.58, SKIPIF</w:t>
      </w:r>
      <w:bookmarkEnd w:id="1022"/>
      <w:bookmarkEnd w:id="1023"/>
      <w:r>
        <w:fldChar w:fldCharType="begin"/>
      </w:r>
      <w:r>
        <w:instrText xml:space="preserve"> XE "SKIPIF" </w:instrText>
      </w:r>
      <w:r>
        <w:fldChar w:fldCharType="end"/>
      </w:r>
    </w:p>
    <w:p w:rsidR="00677E18" w:rsidRDefault="001842DB">
      <w:pPr>
        <w:pStyle w:val="Definition-Field"/>
      </w:pPr>
      <w:r>
        <w:t xml:space="preserve">a.   </w:t>
      </w:r>
      <w:r>
        <w:rPr>
          <w:i/>
        </w:rPr>
        <w:t>The standard makes no mention of wildcards used in the SKIPIF field.</w:t>
      </w:r>
    </w:p>
    <w:p w:rsidR="00677E18" w:rsidRDefault="001842DB">
      <w:r>
        <w:t xml:space="preserve">In Word, if Operator is </w:t>
      </w:r>
      <w:r>
        <w:rPr>
          <w:rStyle w:val="InlineCode"/>
        </w:rPr>
        <w:t>=</w:t>
      </w:r>
      <w:r>
        <w:t xml:space="preserve"> or </w:t>
      </w:r>
      <w:r>
        <w:rPr>
          <w:rStyle w:val="InlineCode"/>
        </w:rPr>
        <w:t>&lt;&gt;</w:t>
      </w:r>
      <w:r>
        <w:t>, Expression-2 can contain a question ma</w:t>
      </w:r>
      <w:r>
        <w:t>rk (?) to represent any single character, or an asterisk (*) to represent any string of characters. The expression shall be enclosed in quotation marks so that it is compared as a character string. If an asterisk is used in Expression-2, the portion of Exp</w:t>
      </w:r>
      <w:r>
        <w:t>ression-1 that corresponds to the asterisk, plus any remaining characters in Expression-2, shall NOT exceed 128 characters.</w:t>
      </w:r>
    </w:p>
    <w:p w:rsidR="00677E18" w:rsidRDefault="001842DB">
      <w:pPr>
        <w:pStyle w:val="Definition-Field"/>
      </w:pPr>
      <w:r>
        <w:t xml:space="preserve">b.   </w:t>
      </w:r>
      <w:r>
        <w:rPr>
          <w:i/>
        </w:rPr>
        <w:t>The standard does not specify the expression that is evaluated for the comparison.</w:t>
      </w:r>
    </w:p>
    <w:p w:rsidR="00677E18" w:rsidRDefault="001842DB">
      <w:pPr>
        <w:pStyle w:val="Definition-Field2"/>
      </w:pPr>
      <w:r>
        <w:t>Word evaluates the following expression: com</w:t>
      </w:r>
      <w:r>
        <w:t>parison =&gt; expression comparison-operator expression.</w:t>
      </w:r>
    </w:p>
    <w:p w:rsidR="00677E18" w:rsidRDefault="001842DB">
      <w:pPr>
        <w:pStyle w:val="Definition-Field"/>
      </w:pPr>
      <w:r>
        <w:lastRenderedPageBreak/>
        <w:t xml:space="preserve">c.   </w:t>
      </w:r>
      <w:r>
        <w:rPr>
          <w:i/>
        </w:rPr>
        <w:t>The Standard states that quotation marks shall be around the expression using wildcard characters.</w:t>
      </w:r>
    </w:p>
    <w:p w:rsidR="00677E18" w:rsidRDefault="001842DB">
      <w:pPr>
        <w:pStyle w:val="Definition-Field2"/>
      </w:pPr>
      <w:r>
        <w:t>Word does not require quotation marks surrounding expressions with wildcard characters.</w:t>
      </w:r>
    </w:p>
    <w:p w:rsidR="00677E18" w:rsidRDefault="001842DB">
      <w:pPr>
        <w:pStyle w:val="Definition-Field"/>
      </w:pPr>
      <w:r>
        <w:t xml:space="preserve">d.   </w:t>
      </w:r>
      <w:r>
        <w:rPr>
          <w:i/>
        </w:rPr>
        <w:t>The S</w:t>
      </w:r>
      <w:r>
        <w:rPr>
          <w:i/>
        </w:rPr>
        <w:t>tandard does not specify restrictions on the length of the wildcard expansion.</w:t>
      </w:r>
    </w:p>
    <w:p w:rsidR="00677E18" w:rsidRDefault="001842DB">
      <w:pPr>
        <w:pStyle w:val="Definition-Field2"/>
      </w:pPr>
      <w:r>
        <w:t xml:space="preserve">In Word, if an asterisk is used in Expression-2, the portion of Expression-1 that corresponds to the asterisk plus any remaining characters in Expression-2 shall NOT exceed 128 </w:t>
      </w:r>
      <w:r>
        <w:t>characters.</w:t>
      </w:r>
    </w:p>
    <w:p w:rsidR="00677E18" w:rsidRDefault="001842DB">
      <w:pPr>
        <w:pStyle w:val="Heading3"/>
      </w:pPr>
      <w:bookmarkStart w:id="1024" w:name="section_0f5599c33b124970931d659e489369f4"/>
      <w:bookmarkStart w:id="1025" w:name="_Toc229463509"/>
      <w:r>
        <w:t>Part 1 Section 17.16.5.59, STYLEREF</w:t>
      </w:r>
      <w:bookmarkEnd w:id="1024"/>
      <w:bookmarkEnd w:id="1025"/>
      <w:r>
        <w:fldChar w:fldCharType="begin"/>
      </w:r>
      <w:r>
        <w:instrText xml:space="preserve"> XE "STYLEREF" </w:instrText>
      </w:r>
      <w:r>
        <w:fldChar w:fldCharType="end"/>
      </w:r>
    </w:p>
    <w:p w:rsidR="00677E18" w:rsidRDefault="001842DB">
      <w:pPr>
        <w:pStyle w:val="Definition-Field"/>
      </w:pPr>
      <w:r>
        <w:t xml:space="preserve">a.   </w:t>
      </w:r>
      <w:r>
        <w:rPr>
          <w:i/>
        </w:rPr>
        <w:t>The standard does not fully define what switch \n means in a STYLEREF field.</w:t>
      </w:r>
    </w:p>
    <w:p w:rsidR="00677E18" w:rsidRDefault="001842DB">
      <w:r>
        <w:t xml:space="preserve">In Word, for a referenced numbered paragraph, \n causes the field result to be the paragraph number without </w:t>
      </w:r>
      <w:r>
        <w:t>trailing periods. No information about prior numbered levels is displayed unless it is included as part of the current level.</w:t>
      </w:r>
    </w:p>
    <w:p w:rsidR="00677E18" w:rsidRDefault="001842DB">
      <w:r>
        <w:t xml:space="preserve">[Example: If the referenced paragraph is numbered </w:t>
      </w:r>
      <w:r>
        <w:rPr>
          <w:rStyle w:val="InlineCode"/>
        </w:rPr>
        <w:t>2.7.1</w:t>
      </w:r>
      <w:r>
        <w:t xml:space="preserve">, the field shall result in </w:t>
      </w:r>
      <w:r>
        <w:rPr>
          <w:rStyle w:val="InlineCode"/>
        </w:rPr>
        <w:t>1</w:t>
      </w:r>
      <w:r>
        <w:t>. end example]</w:t>
      </w:r>
    </w:p>
    <w:p w:rsidR="00677E18" w:rsidRDefault="001842DB">
      <w:pPr>
        <w:pStyle w:val="Definition-Field"/>
      </w:pPr>
      <w:r>
        <w:t xml:space="preserve">b.   </w:t>
      </w:r>
      <w:r>
        <w:rPr>
          <w:i/>
        </w:rPr>
        <w:t>The standard does not ment</w:t>
      </w:r>
      <w:r>
        <w:rPr>
          <w:i/>
        </w:rPr>
        <w:t>ion shorthand for how heading styles may be used.</w:t>
      </w:r>
    </w:p>
    <w:p w:rsidR="00677E18" w:rsidRDefault="001842DB">
      <w:pPr>
        <w:pStyle w:val="Definition-Field2"/>
      </w:pPr>
      <w:r>
        <w:t>Word interprets 1 as heading 1, 2 as heading 2, ... 9 as heading 9 in field-argument.</w:t>
      </w:r>
    </w:p>
    <w:p w:rsidR="00677E18" w:rsidRDefault="001842DB">
      <w:pPr>
        <w:pStyle w:val="Definition-Field"/>
      </w:pPr>
      <w:r>
        <w:t xml:space="preserve">c.   </w:t>
      </w:r>
      <w:r>
        <w:rPr>
          <w:i/>
        </w:rPr>
        <w:t>The standard specifies different search algorithms for a STYLEREF field in a header for a printed document versus a</w:t>
      </w:r>
      <w:r>
        <w:rPr>
          <w:i/>
        </w:rPr>
        <w:t>n electronic document.</w:t>
      </w:r>
    </w:p>
    <w:p w:rsidR="00677E18" w:rsidRDefault="001842DB">
      <w:pPr>
        <w:pStyle w:val="Definition-Field2"/>
      </w:pPr>
      <w:r>
        <w:t>When a STYLEREF field is in a header in an electronic document, Word uses the search algorithm specified for a STYLEREF field in a header for a printed document.</w:t>
      </w:r>
    </w:p>
    <w:p w:rsidR="00677E18" w:rsidRDefault="001842DB">
      <w:pPr>
        <w:pStyle w:val="Definition-Field"/>
      </w:pPr>
      <w:r>
        <w:t xml:space="preserve">d.   </w:t>
      </w:r>
      <w:r>
        <w:rPr>
          <w:i/>
        </w:rPr>
        <w:t>The standard does not fully define what switch \r means in a STYLE</w:t>
      </w:r>
      <w:r>
        <w:rPr>
          <w:i/>
        </w:rPr>
        <w:t>REF field.</w:t>
      </w:r>
    </w:p>
    <w:p w:rsidR="00677E18" w:rsidRDefault="001842DB">
      <w:r>
        <w:t>In Word, for a referenced numbered paragraph, \r inserts the paragraph number of the bookmarked paragraph in relative context, or relative to its position in the numbering scheme without trailing periods.</w:t>
      </w:r>
    </w:p>
    <w:p w:rsidR="00677E18" w:rsidRDefault="001842DB">
      <w:r>
        <w:t xml:space="preserve">[Example: If the </w:t>
      </w:r>
      <w:r>
        <w:rPr>
          <w:rStyle w:val="InlineCode"/>
        </w:rPr>
        <w:t>REF</w:t>
      </w:r>
      <w:r>
        <w:t xml:space="preserve"> field is contained </w:t>
      </w:r>
      <w:r>
        <w:t xml:space="preserve">within paragraph </w:t>
      </w:r>
      <w:r>
        <w:rPr>
          <w:rStyle w:val="InlineCode"/>
        </w:rPr>
        <w:t>4.3.1</w:t>
      </w:r>
      <w:r>
        <w:t xml:space="preserve"> and the referenced paragraph is numbered </w:t>
      </w:r>
      <w:r>
        <w:rPr>
          <w:rStyle w:val="InlineCode"/>
        </w:rPr>
        <w:t>4.5.2</w:t>
      </w:r>
      <w:r>
        <w:t xml:space="preserve">, the result shall be </w:t>
      </w:r>
      <w:r>
        <w:rPr>
          <w:rStyle w:val="InlineCode"/>
        </w:rPr>
        <w:t>5.2</w:t>
      </w:r>
      <w:r>
        <w:t>. end example]</w:t>
      </w:r>
    </w:p>
    <w:p w:rsidR="00677E18" w:rsidRDefault="001842DB">
      <w:pPr>
        <w:pStyle w:val="Definition-Field"/>
      </w:pPr>
      <w:r>
        <w:t xml:space="preserve">e.   </w:t>
      </w:r>
      <w:r>
        <w:rPr>
          <w:i/>
        </w:rPr>
        <w:t>The standard does not fully define what switch \w means in a STYLEREF field.</w:t>
      </w:r>
    </w:p>
    <w:p w:rsidR="00677E18" w:rsidRDefault="001842DB">
      <w:r>
        <w:t>In Word, for a referenced numbered paragraph, \w causes the field</w:t>
      </w:r>
      <w:r>
        <w:t xml:space="preserve"> result to be the entire paragraph number without trailing periods, regardless of the location of the </w:t>
      </w:r>
      <w:r>
        <w:rPr>
          <w:rStyle w:val="InlineCode"/>
        </w:rPr>
        <w:t>REF</w:t>
      </w:r>
      <w:r>
        <w:t xml:space="preserve"> field.</w:t>
      </w:r>
    </w:p>
    <w:p w:rsidR="00677E18" w:rsidRDefault="001842DB">
      <w:r>
        <w:t xml:space="preserve">[Example: If the </w:t>
      </w:r>
      <w:r>
        <w:rPr>
          <w:rStyle w:val="InlineCode"/>
        </w:rPr>
        <w:t>REF</w:t>
      </w:r>
      <w:r>
        <w:t xml:space="preserve"> field is contained within paragraph </w:t>
      </w:r>
      <w:r>
        <w:rPr>
          <w:rStyle w:val="InlineCode"/>
        </w:rPr>
        <w:t>4.3.1</w:t>
      </w:r>
      <w:r>
        <w:t xml:space="preserve"> and the referenced paragraph is numbered </w:t>
      </w:r>
      <w:r>
        <w:rPr>
          <w:rStyle w:val="InlineCode"/>
        </w:rPr>
        <w:t>4.5.2</w:t>
      </w:r>
      <w:r>
        <w:t xml:space="preserve">, the result shall be </w:t>
      </w:r>
      <w:r>
        <w:rPr>
          <w:rStyle w:val="InlineCode"/>
        </w:rPr>
        <w:t>4.5.2</w:t>
      </w:r>
      <w:r>
        <w:t>. end e</w:t>
      </w:r>
      <w:r>
        <w:t>xample]</w:t>
      </w:r>
    </w:p>
    <w:p w:rsidR="00677E18" w:rsidRDefault="001842DB">
      <w:pPr>
        <w:pStyle w:val="Definition-Field"/>
      </w:pPr>
      <w:r>
        <w:t xml:space="preserve">f.   </w:t>
      </w:r>
      <w:r>
        <w:rPr>
          <w:i/>
        </w:rPr>
        <w:t>The standard does not fully define what switch \l means in a STYLEREF field.</w:t>
      </w:r>
    </w:p>
    <w:p w:rsidR="00677E18" w:rsidRDefault="001842DB">
      <w:pPr>
        <w:pStyle w:val="Definition-Field2"/>
      </w:pPr>
      <w:r>
        <w:t>In Word, if the STYLEREF field is in a header, then this switch causes the search to go from the bottom of the page to the beginning of the document and then to the e</w:t>
      </w:r>
      <w:r>
        <w:t>nd of the document; otherwise, it has no effect.</w:t>
      </w:r>
    </w:p>
    <w:p w:rsidR="00677E18" w:rsidRDefault="001842DB">
      <w:pPr>
        <w:pStyle w:val="Heading3"/>
      </w:pPr>
      <w:bookmarkStart w:id="1026" w:name="section_861ec14e4e1d4e82b68335a6bc07903d"/>
      <w:bookmarkStart w:id="1027" w:name="_Toc229463510"/>
      <w:r>
        <w:t>Part 1 Section 17.16.5.60, SUBJECT</w:t>
      </w:r>
      <w:bookmarkEnd w:id="1026"/>
      <w:bookmarkEnd w:id="1027"/>
      <w:r>
        <w:fldChar w:fldCharType="begin"/>
      </w:r>
      <w:r>
        <w:instrText xml:space="preserve"> XE "SUBJECT" </w:instrText>
      </w:r>
      <w:r>
        <w:fldChar w:fldCharType="end"/>
      </w:r>
    </w:p>
    <w:p w:rsidR="00677E18" w:rsidRDefault="001842DB">
      <w:pPr>
        <w:pStyle w:val="Definition-Field"/>
      </w:pPr>
      <w:r>
        <w:t xml:space="preserve">a.   </w:t>
      </w:r>
      <w:r>
        <w:rPr>
          <w:i/>
        </w:rPr>
        <w:t>The standard says the SUBJECT field must have a general-formatting-switch.</w:t>
      </w:r>
    </w:p>
    <w:p w:rsidR="00677E18" w:rsidRDefault="001842DB">
      <w:pPr>
        <w:pStyle w:val="Definition-Field2"/>
      </w:pPr>
      <w:r>
        <w:t xml:space="preserve">In Word, using a general-formatting switch with the SUBJECT field is </w:t>
      </w:r>
      <w:r>
        <w:t>optional.</w:t>
      </w:r>
    </w:p>
    <w:p w:rsidR="00677E18" w:rsidRDefault="001842DB">
      <w:pPr>
        <w:pStyle w:val="Heading3"/>
      </w:pPr>
      <w:bookmarkStart w:id="1028" w:name="section_32d1142aeb7a4ce8ac093b73e1de86b7"/>
      <w:bookmarkStart w:id="1029" w:name="_Toc229463511"/>
      <w:r>
        <w:lastRenderedPageBreak/>
        <w:t>Part 1 Section 17.16.5.61, SYMBOL</w:t>
      </w:r>
      <w:bookmarkEnd w:id="1028"/>
      <w:bookmarkEnd w:id="1029"/>
      <w:r>
        <w:fldChar w:fldCharType="begin"/>
      </w:r>
      <w:r>
        <w:instrText xml:space="preserve"> XE "SYMBOL" </w:instrText>
      </w:r>
      <w:r>
        <w:fldChar w:fldCharType="end"/>
      </w:r>
    </w:p>
    <w:p w:rsidR="00677E18" w:rsidRDefault="001842DB">
      <w:pPr>
        <w:pStyle w:val="Definition-Field"/>
      </w:pPr>
      <w:r>
        <w:t xml:space="preserve">a.   </w:t>
      </w:r>
      <w:r>
        <w:rPr>
          <w:i/>
        </w:rPr>
        <w:t>The standard says the \j switch interprets text in the field argument as the value of a SHIFT-JIS character.</w:t>
      </w:r>
    </w:p>
    <w:p w:rsidR="00677E18" w:rsidRDefault="001842DB">
      <w:pPr>
        <w:pStyle w:val="Definition-Field2"/>
      </w:pPr>
      <w:r>
        <w:t xml:space="preserve">If the \j switch is used with characters 0x5C or 0x7E, Word does not display their </w:t>
      </w:r>
      <w:r>
        <w:t>SHIFT-JIS substitutions.</w:t>
      </w:r>
    </w:p>
    <w:p w:rsidR="00677E18" w:rsidRDefault="001842DB">
      <w:pPr>
        <w:pStyle w:val="Definition-Field"/>
      </w:pPr>
      <w:r>
        <w:t xml:space="preserve">b.   </w:t>
      </w:r>
      <w:r>
        <w:rPr>
          <w:i/>
        </w:rPr>
        <w:t>The standard places no restrictions on the Unicode characters which may be used with the \u switch in the SYMBOL field.</w:t>
      </w:r>
    </w:p>
    <w:p w:rsidR="00677E18" w:rsidRDefault="001842DB">
      <w:pPr>
        <w:pStyle w:val="Definition-Field2"/>
      </w:pPr>
      <w:r>
        <w:t xml:space="preserve">Using the \u switch, Word will not display surrogate pairs or Unicode characters outside of Unicode plane </w:t>
      </w:r>
      <w:r>
        <w:t>0 (Basic Multilingual Plane).  If a character is specified outside of plane 0, the value will be truncated to one within plane 0.</w:t>
      </w:r>
    </w:p>
    <w:p w:rsidR="00677E18" w:rsidRDefault="001842DB">
      <w:pPr>
        <w:pStyle w:val="Definition-Field"/>
      </w:pPr>
      <w:r>
        <w:t xml:space="preserve">c.   </w:t>
      </w:r>
      <w:r>
        <w:rPr>
          <w:i/>
        </w:rPr>
        <w:t>The standard allows the SYMBOL field to be nested inside another field.</w:t>
      </w:r>
    </w:p>
    <w:p w:rsidR="00677E18" w:rsidRDefault="001842DB">
      <w:pPr>
        <w:pStyle w:val="Definition-Field2"/>
      </w:pPr>
      <w:r>
        <w:t>In Word, if the SYMBOL field is nested inside ano</w:t>
      </w:r>
      <w:r>
        <w:t>ther field, no result is displayed.</w:t>
      </w:r>
    </w:p>
    <w:p w:rsidR="00677E18" w:rsidRDefault="001842DB">
      <w:pPr>
        <w:pStyle w:val="Heading3"/>
      </w:pPr>
      <w:bookmarkStart w:id="1030" w:name="section_7fe21147206c484f9a5dccb42e2b75d1"/>
      <w:bookmarkStart w:id="1031" w:name="_Toc229463512"/>
      <w:r>
        <w:t>Part 1 Section 17.16.5.62, TA</w:t>
      </w:r>
      <w:bookmarkEnd w:id="1030"/>
      <w:bookmarkEnd w:id="1031"/>
      <w:r>
        <w:fldChar w:fldCharType="begin"/>
      </w:r>
      <w:r>
        <w:instrText xml:space="preserve"> XE "TA" </w:instrText>
      </w:r>
      <w:r>
        <w:fldChar w:fldCharType="end"/>
      </w:r>
    </w:p>
    <w:p w:rsidR="00677E18" w:rsidRDefault="001842DB">
      <w:pPr>
        <w:pStyle w:val="Definition-Field"/>
      </w:pPr>
      <w:r>
        <w:t xml:space="preserve">a.   </w:t>
      </w:r>
      <w:r>
        <w:rPr>
          <w:i/>
        </w:rPr>
        <w:t>The standard does not explain how a TOA field uses TA fields.</w:t>
      </w:r>
    </w:p>
    <w:p w:rsidR="00677E18" w:rsidRDefault="001842DB">
      <w:pPr>
        <w:pStyle w:val="Definition-Field2"/>
      </w:pPr>
      <w:r>
        <w:t>In Word, the TOA field will only display an entry for a set of TA fields (containing the same entry for short ci</w:t>
      </w:r>
      <w:r>
        <w:t>tation and category) if both a long citation and category are defined.</w:t>
      </w:r>
    </w:p>
    <w:p w:rsidR="00677E18" w:rsidRDefault="001842DB">
      <w:pPr>
        <w:pStyle w:val="Definition-Field"/>
      </w:pPr>
      <w:r>
        <w:t xml:space="preserve">b.   </w:t>
      </w:r>
      <w:r>
        <w:rPr>
          <w:i/>
        </w:rPr>
        <w:t>The standard says the default value for the \c switch is 1 when omitted.</w:t>
      </w:r>
    </w:p>
    <w:p w:rsidR="00677E18" w:rsidRDefault="001842DB">
      <w:pPr>
        <w:pStyle w:val="Definition-Field2"/>
      </w:pPr>
      <w:r>
        <w:t>In Word, there is no default value for the \c switch when omitted.</w:t>
      </w:r>
    </w:p>
    <w:p w:rsidR="00677E18" w:rsidRDefault="001842DB">
      <w:pPr>
        <w:pStyle w:val="Heading3"/>
      </w:pPr>
      <w:bookmarkStart w:id="1032" w:name="section_1b90d6fc50354192b867ad4e1e0f86e7"/>
      <w:bookmarkStart w:id="1033" w:name="_Toc229463513"/>
      <w:r>
        <w:t>Part 1 Section 17.16.5.64, TEMPLATE</w:t>
      </w:r>
      <w:bookmarkEnd w:id="1032"/>
      <w:bookmarkEnd w:id="1033"/>
      <w:r>
        <w:fldChar w:fldCharType="begin"/>
      </w:r>
      <w:r>
        <w:instrText xml:space="preserve"> XE "TEMPLATE" </w:instrText>
      </w:r>
      <w:r>
        <w:fldChar w:fldCharType="end"/>
      </w:r>
    </w:p>
    <w:p w:rsidR="00677E18" w:rsidRDefault="001842DB">
      <w:pPr>
        <w:pStyle w:val="Definition-Field"/>
      </w:pPr>
      <w:r>
        <w:t xml:space="preserve">a.   </w:t>
      </w:r>
      <w:r>
        <w:rPr>
          <w:i/>
        </w:rPr>
        <w:t>The standard says the TEMPLATE field must use a general-formatting-switch.</w:t>
      </w:r>
    </w:p>
    <w:p w:rsidR="00677E18" w:rsidRDefault="001842DB">
      <w:pPr>
        <w:pStyle w:val="Definition-Field2"/>
      </w:pPr>
      <w:r>
        <w:t>In Word, using a general-formatting-switch in the TEMPLATE field is optional.</w:t>
      </w:r>
    </w:p>
    <w:p w:rsidR="00677E18" w:rsidRDefault="001842DB">
      <w:pPr>
        <w:pStyle w:val="Heading3"/>
      </w:pPr>
      <w:bookmarkStart w:id="1034" w:name="section_a3c7bbb534f24e52b9e110fe2143d5f6"/>
      <w:bookmarkStart w:id="1035" w:name="_Toc229463514"/>
      <w:r>
        <w:t>Part 1 Section 17.16.5.66, TITLE</w:t>
      </w:r>
      <w:bookmarkEnd w:id="1034"/>
      <w:bookmarkEnd w:id="1035"/>
      <w:r>
        <w:fldChar w:fldCharType="begin"/>
      </w:r>
      <w:r>
        <w:instrText xml:space="preserve"> XE "TITLE" </w:instrText>
      </w:r>
      <w:r>
        <w:fldChar w:fldCharType="end"/>
      </w:r>
    </w:p>
    <w:p w:rsidR="00677E18" w:rsidRDefault="001842DB">
      <w:pPr>
        <w:pStyle w:val="Definition-Field"/>
      </w:pPr>
      <w:r>
        <w:t xml:space="preserve">a.   </w:t>
      </w:r>
      <w:r>
        <w:rPr>
          <w:i/>
        </w:rPr>
        <w:t xml:space="preserve">The standard says the TITLE </w:t>
      </w:r>
      <w:r>
        <w:rPr>
          <w:i/>
        </w:rPr>
        <w:t>field must use a general-formatting-switch.</w:t>
      </w:r>
    </w:p>
    <w:p w:rsidR="00677E18" w:rsidRDefault="001842DB">
      <w:pPr>
        <w:pStyle w:val="Definition-Field2"/>
      </w:pPr>
      <w:r>
        <w:t>In Word, using a general-formatting-switch in the TITLE field is optional.</w:t>
      </w:r>
    </w:p>
    <w:p w:rsidR="00677E18" w:rsidRDefault="001842DB">
      <w:pPr>
        <w:pStyle w:val="Heading3"/>
      </w:pPr>
      <w:bookmarkStart w:id="1036" w:name="section_034e6e26d25449c29b393767933a923d"/>
      <w:bookmarkStart w:id="1037" w:name="_Toc229463515"/>
      <w:r>
        <w:t>Part 1 Section 17.16.5.67, TOA</w:t>
      </w:r>
      <w:bookmarkEnd w:id="1036"/>
      <w:bookmarkEnd w:id="1037"/>
      <w:r>
        <w:fldChar w:fldCharType="begin"/>
      </w:r>
      <w:r>
        <w:instrText xml:space="preserve"> XE "TOA" </w:instrText>
      </w:r>
      <w:r>
        <w:fldChar w:fldCharType="end"/>
      </w:r>
    </w:p>
    <w:p w:rsidR="00677E18" w:rsidRDefault="001842DB">
      <w:pPr>
        <w:pStyle w:val="Definition-Field"/>
      </w:pPr>
      <w:r>
        <w:t xml:space="preserve">a.   </w:t>
      </w:r>
      <w:r>
        <w:rPr>
          <w:i/>
        </w:rPr>
        <w:t xml:space="preserve">The standard does not define a maximum length for the separator switches \d, \e, \g, and </w:t>
      </w:r>
      <w:r>
        <w:rPr>
          <w:i/>
        </w:rPr>
        <w:t>\l.</w:t>
      </w:r>
    </w:p>
    <w:p w:rsidR="00677E18" w:rsidRDefault="001842DB">
      <w:pPr>
        <w:pStyle w:val="Definition-Field2"/>
      </w:pPr>
      <w:r>
        <w:t>Word allows at most 15 characters for each of the separator switches \d, \e, \g, and \l.</w:t>
      </w:r>
    </w:p>
    <w:p w:rsidR="00677E18" w:rsidRDefault="001842DB">
      <w:pPr>
        <w:pStyle w:val="Heading3"/>
      </w:pPr>
      <w:bookmarkStart w:id="1038" w:name="section_68f1577f0efe453bbad9cfd69f740b30"/>
      <w:bookmarkStart w:id="1039" w:name="_Toc229463516"/>
      <w:r>
        <w:t>Part 1 Section 17.16.5.68, TOC</w:t>
      </w:r>
      <w:bookmarkEnd w:id="1038"/>
      <w:bookmarkEnd w:id="1039"/>
      <w:r>
        <w:fldChar w:fldCharType="begin"/>
      </w:r>
      <w:r>
        <w:instrText xml:space="preserve"> XE "TOC" </w:instrText>
      </w:r>
      <w:r>
        <w:fldChar w:fldCharType="end"/>
      </w:r>
    </w:p>
    <w:p w:rsidR="00677E18" w:rsidRDefault="001842DB">
      <w:pPr>
        <w:pStyle w:val="Definition-Field"/>
      </w:pPr>
      <w:r>
        <w:t xml:space="preserve">a.   </w:t>
      </w:r>
      <w:r>
        <w:rPr>
          <w:i/>
        </w:rPr>
        <w:t>The standard does not specify behavior when both the \f and \l switches are used.</w:t>
      </w:r>
    </w:p>
    <w:p w:rsidR="00677E18" w:rsidRDefault="001842DB">
      <w:pPr>
        <w:pStyle w:val="Definition-Field2"/>
      </w:pPr>
      <w:r>
        <w:t>In Word, if the \f switch is used</w:t>
      </w:r>
      <w:r>
        <w:t xml:space="preserve"> after the \l switch, the \f switch supersedes the levels specified to include all levels.</w:t>
      </w:r>
    </w:p>
    <w:p w:rsidR="00677E18" w:rsidRDefault="001842DB">
      <w:pPr>
        <w:pStyle w:val="Definition-Field"/>
      </w:pPr>
      <w:r>
        <w:t xml:space="preserve">b.   </w:t>
      </w:r>
      <w:r>
        <w:rPr>
          <w:i/>
        </w:rPr>
        <w:t>The standard says that the \p switch argument is a sequence of characters.</w:t>
      </w:r>
    </w:p>
    <w:p w:rsidR="00677E18" w:rsidRDefault="001842DB">
      <w:pPr>
        <w:pStyle w:val="Definition-Field2"/>
      </w:pPr>
      <w:r>
        <w:lastRenderedPageBreak/>
        <w:t xml:space="preserve">Word only allows a single character in the argument of the \p switch and ignores any </w:t>
      </w:r>
      <w:r>
        <w:t>additional characters.</w:t>
      </w:r>
    </w:p>
    <w:p w:rsidR="00677E18" w:rsidRDefault="001842DB">
      <w:pPr>
        <w:pStyle w:val="Definition-Field"/>
      </w:pPr>
      <w:r>
        <w:t xml:space="preserve">c.   </w:t>
      </w:r>
      <w:r>
        <w:rPr>
          <w:i/>
        </w:rPr>
        <w:t>The standard states that the \o switch will direct the TOC field to include paragraphs formatted with the specified built-in heading style(s).</w:t>
      </w:r>
    </w:p>
    <w:p w:rsidR="00677E18" w:rsidRDefault="001842DB">
      <w:pPr>
        <w:pStyle w:val="Definition-Field2"/>
      </w:pPr>
      <w:r>
        <w:t>Word will include any style whose definition includes an outlineLvl ("</w:t>
      </w:r>
      <w:hyperlink r:id="rId116">
        <w:r>
          <w:rPr>
            <w:rStyle w:val="Hyperlink"/>
          </w:rPr>
          <w:t>[ISO/IEC-29500-1]</w:t>
        </w:r>
      </w:hyperlink>
      <w:r>
        <w:t xml:space="preserve"> §17.3.1.20; outlineLvl") paragraph property corresponding to the heading level(s) specified by the \o field argument.</w:t>
      </w:r>
    </w:p>
    <w:p w:rsidR="00677E18" w:rsidRDefault="001842DB">
      <w:pPr>
        <w:pStyle w:val="Definition-Field"/>
        <w:rPr>
          <w:i/>
        </w:rPr>
      </w:pPr>
      <w:r>
        <w:t xml:space="preserve">d.   </w:t>
      </w:r>
      <w:r>
        <w:rPr>
          <w:i/>
        </w:rPr>
        <w:t>The standard states that the text in the field-argu</w:t>
      </w:r>
      <w:r>
        <w:rPr>
          <w:i/>
        </w:rPr>
        <w:t>ment of the \t switch specifies those styles as a set of comma-separated doublets, with each doublet being a comma-separated set of style name and table of content level.</w:t>
      </w:r>
    </w:p>
    <w:p w:rsidR="00677E18" w:rsidRDefault="001842DB">
      <w:pPr>
        <w:pStyle w:val="Definition-Field2"/>
      </w:pPr>
      <w:r>
        <w:t>Word uses the list</w:t>
      </w:r>
      <w:r>
        <w:rPr>
          <w:i/>
        </w:rPr>
        <w:t>-</w:t>
      </w:r>
      <w:r>
        <w:t xml:space="preserve">separator ("[ISO/IEC-29500-1] §17.16.1; Syntax") between doublets </w:t>
      </w:r>
      <w:r>
        <w:t>and the two items within the doublet. But the list</w:t>
      </w:r>
      <w:r>
        <w:rPr>
          <w:i/>
        </w:rPr>
        <w:t>-</w:t>
      </w:r>
      <w:r>
        <w:t>separator can be other characters besides a comma.</w:t>
      </w:r>
    </w:p>
    <w:p w:rsidR="00677E18" w:rsidRDefault="001842DB">
      <w:pPr>
        <w:pStyle w:val="Heading3"/>
      </w:pPr>
      <w:bookmarkStart w:id="1040" w:name="section_bb7ecf827f11485eacabe9237c313497"/>
      <w:bookmarkStart w:id="1041" w:name="_Toc229463517"/>
      <w:r>
        <w:t>Part 1 Section 17.16.5.69, USERADDRESS</w:t>
      </w:r>
      <w:bookmarkEnd w:id="1040"/>
      <w:bookmarkEnd w:id="1041"/>
      <w:r>
        <w:fldChar w:fldCharType="begin"/>
      </w:r>
      <w:r>
        <w:instrText xml:space="preserve"> XE "USERADDRESS" </w:instrText>
      </w:r>
      <w:r>
        <w:fldChar w:fldCharType="end"/>
      </w:r>
    </w:p>
    <w:p w:rsidR="00677E18" w:rsidRDefault="001842DB">
      <w:pPr>
        <w:pStyle w:val="Definition-Field"/>
      </w:pPr>
      <w:r>
        <w:t xml:space="preserve">a.   </w:t>
      </w:r>
      <w:r>
        <w:rPr>
          <w:i/>
        </w:rPr>
        <w:t>The standard says a USERADDRESS field must use a general-formatting-switch.</w:t>
      </w:r>
    </w:p>
    <w:p w:rsidR="00677E18" w:rsidRDefault="001842DB">
      <w:pPr>
        <w:pStyle w:val="Definition-Field2"/>
      </w:pPr>
      <w:r>
        <w:t>In Word, using</w:t>
      </w:r>
      <w:r>
        <w:t xml:space="preserve"> a general-formatting-switch in a USERADDRESS field is optional.</w:t>
      </w:r>
    </w:p>
    <w:p w:rsidR="00677E18" w:rsidRDefault="001842DB">
      <w:pPr>
        <w:pStyle w:val="Heading3"/>
      </w:pPr>
      <w:bookmarkStart w:id="1042" w:name="section_761605aa1b6b45aab7afd3147b353035"/>
      <w:bookmarkStart w:id="1043" w:name="_Toc229463518"/>
      <w:r>
        <w:t>Part 1 Section 17.16.5.70, USERINITIALS</w:t>
      </w:r>
      <w:bookmarkEnd w:id="1042"/>
      <w:bookmarkEnd w:id="1043"/>
      <w:r>
        <w:fldChar w:fldCharType="begin"/>
      </w:r>
      <w:r>
        <w:instrText xml:space="preserve"> XE "USERINITIALS" </w:instrText>
      </w:r>
      <w:r>
        <w:fldChar w:fldCharType="end"/>
      </w:r>
    </w:p>
    <w:p w:rsidR="00677E18" w:rsidRDefault="001842DB">
      <w:pPr>
        <w:pStyle w:val="Definition-Field"/>
      </w:pPr>
      <w:r>
        <w:t xml:space="preserve">a.   </w:t>
      </w:r>
      <w:r>
        <w:rPr>
          <w:i/>
        </w:rPr>
        <w:t>The standard says the USERINITIALS field must use a general-formatting-switch.</w:t>
      </w:r>
    </w:p>
    <w:p w:rsidR="00677E18" w:rsidRDefault="001842DB">
      <w:pPr>
        <w:pStyle w:val="Definition-Field2"/>
      </w:pPr>
      <w:r>
        <w:t xml:space="preserve">In Word, using a general-formatting-switch in </w:t>
      </w:r>
      <w:r>
        <w:t>a USERINITIALS field is optional.</w:t>
      </w:r>
    </w:p>
    <w:p w:rsidR="00677E18" w:rsidRDefault="001842DB">
      <w:pPr>
        <w:pStyle w:val="Heading3"/>
      </w:pPr>
      <w:bookmarkStart w:id="1044" w:name="section_fa983962308148aeaefefd3dc47bf97f"/>
      <w:bookmarkStart w:id="1045" w:name="_Toc229463519"/>
      <w:r>
        <w:t>Part 1 Section 17.16.5.71, USERNAME</w:t>
      </w:r>
      <w:bookmarkEnd w:id="1044"/>
      <w:bookmarkEnd w:id="1045"/>
      <w:r>
        <w:fldChar w:fldCharType="begin"/>
      </w:r>
      <w:r>
        <w:instrText xml:space="preserve"> XE "USERNAME" </w:instrText>
      </w:r>
      <w:r>
        <w:fldChar w:fldCharType="end"/>
      </w:r>
    </w:p>
    <w:p w:rsidR="00677E18" w:rsidRDefault="001842DB">
      <w:pPr>
        <w:pStyle w:val="Definition-Field"/>
      </w:pPr>
      <w:r>
        <w:t xml:space="preserve">a.   </w:t>
      </w:r>
      <w:r>
        <w:rPr>
          <w:i/>
        </w:rPr>
        <w:t>The standard says a USERNAME field must use a general-formatting-switch.</w:t>
      </w:r>
    </w:p>
    <w:p w:rsidR="00677E18" w:rsidRDefault="001842DB">
      <w:pPr>
        <w:pStyle w:val="Definition-Field2"/>
      </w:pPr>
      <w:r>
        <w:t>In Word, using a general-formatting-switch in a USERNAME field is optional.</w:t>
      </w:r>
    </w:p>
    <w:p w:rsidR="00677E18" w:rsidRDefault="001842DB">
      <w:pPr>
        <w:pStyle w:val="Heading3"/>
      </w:pPr>
      <w:bookmarkStart w:id="1046" w:name="section_7b8707b610e94ec597f9fc4672784ffd"/>
      <w:bookmarkStart w:id="1047" w:name="_Toc229463520"/>
      <w:r>
        <w:t xml:space="preserve">Part 1 Section </w:t>
      </w:r>
      <w:r>
        <w:t>17.16.5.72, XE</w:t>
      </w:r>
      <w:bookmarkEnd w:id="1046"/>
      <w:bookmarkEnd w:id="1047"/>
      <w:r>
        <w:fldChar w:fldCharType="begin"/>
      </w:r>
      <w:r>
        <w:instrText xml:space="preserve"> XE "XE" </w:instrText>
      </w:r>
      <w:r>
        <w:fldChar w:fldCharType="end"/>
      </w:r>
    </w:p>
    <w:p w:rsidR="00677E18" w:rsidRDefault="001842DB">
      <w:pPr>
        <w:pStyle w:val="Definition-Field"/>
      </w:pPr>
      <w:r>
        <w:t xml:space="preserve">a.   </w:t>
      </w:r>
      <w:r>
        <w:rPr>
          <w:i/>
        </w:rPr>
        <w:t>The standard allows an XE field to specify an unbounded level.</w:t>
      </w:r>
    </w:p>
    <w:p w:rsidR="00677E18" w:rsidRDefault="001842DB">
      <w:pPr>
        <w:pStyle w:val="Definition-Field2"/>
      </w:pPr>
      <w:r>
        <w:t>Word only allows levels up to 7 in an XE field.</w:t>
      </w:r>
    </w:p>
    <w:p w:rsidR="00677E18" w:rsidRDefault="001842DB">
      <w:pPr>
        <w:pStyle w:val="Heading3"/>
      </w:pPr>
      <w:bookmarkStart w:id="1048" w:name="section_91ca872a6a9444138c1471025fb0a08a"/>
      <w:bookmarkStart w:id="1049" w:name="_Toc229463521"/>
      <w:r>
        <w:t>Part 1 Section 17.16.9, ddList (Drop-Down List Form Field Properties)</w:t>
      </w:r>
      <w:bookmarkEnd w:id="1048"/>
      <w:bookmarkEnd w:id="1049"/>
      <w:r>
        <w:fldChar w:fldCharType="begin"/>
      </w:r>
      <w:r>
        <w:instrText xml:space="preserve"> XE "ddList (Drop-Down List Form Field Proper</w:instrText>
      </w:r>
      <w:r>
        <w:instrText xml:space="preserve">ties)" </w:instrText>
      </w:r>
      <w:r>
        <w:fldChar w:fldCharType="end"/>
      </w:r>
    </w:p>
    <w:p w:rsidR="00677E18" w:rsidRDefault="001842DB">
      <w:pPr>
        <w:pStyle w:val="Definition-Field"/>
      </w:pPr>
      <w:r>
        <w:t xml:space="preserve">a.   </w:t>
      </w:r>
      <w:r>
        <w:rPr>
          <w:i/>
        </w:rPr>
        <w:t>The standard states that the maxOccurs value for the listEntry child element is unbounded.</w:t>
      </w:r>
    </w:p>
    <w:p w:rsidR="00677E18" w:rsidRDefault="001842DB">
      <w:pPr>
        <w:pStyle w:val="Definition-Field2"/>
      </w:pPr>
      <w:r>
        <w:t>Word limits the occurrences of this element to 25.</w:t>
      </w:r>
    </w:p>
    <w:p w:rsidR="00677E18" w:rsidRDefault="001842DB">
      <w:pPr>
        <w:pStyle w:val="Heading3"/>
      </w:pPr>
      <w:bookmarkStart w:id="1050" w:name="section_26de22b70cc44053bdea8cc6c6543413"/>
      <w:bookmarkStart w:id="1051" w:name="_Toc229463522"/>
      <w:r>
        <w:t>Part 1 Section 17.16.10, default (Default Text Box Form Field String)</w:t>
      </w:r>
      <w:bookmarkEnd w:id="1050"/>
      <w:bookmarkEnd w:id="1051"/>
      <w:r>
        <w:fldChar w:fldCharType="begin"/>
      </w:r>
      <w:r>
        <w:instrText xml:space="preserve"> XE "default (Default Text Box Form Field String)" </w:instrText>
      </w:r>
      <w:r>
        <w:fldChar w:fldCharType="end"/>
      </w:r>
    </w:p>
    <w:p w:rsidR="00677E18" w:rsidRDefault="001842DB">
      <w:pPr>
        <w:pStyle w:val="Definition-Field"/>
      </w:pPr>
      <w:r>
        <w:t xml:space="preserve">a.   </w:t>
      </w:r>
      <w:r>
        <w:rPr>
          <w:i/>
        </w:rPr>
        <w:t>The standard does not limit the length of the value of the val attribute.</w:t>
      </w:r>
    </w:p>
    <w:p w:rsidR="00677E18" w:rsidRDefault="001842DB">
      <w:pPr>
        <w:pStyle w:val="Definition-Field2"/>
      </w:pPr>
      <w:r>
        <w:t>Word restricts the value of this attribute to be at most 255 characters.</w:t>
      </w:r>
    </w:p>
    <w:p w:rsidR="00677E18" w:rsidRDefault="001842DB">
      <w:pPr>
        <w:pStyle w:val="Heading3"/>
      </w:pPr>
      <w:bookmarkStart w:id="1052" w:name="section_7d6df51b2b874d34b9e2d8943ea6e2b4"/>
      <w:bookmarkStart w:id="1053" w:name="_Toc229463523"/>
      <w:r>
        <w:t>Part 1 Section 17.16.11, default (Default Drop-Dow</w:t>
      </w:r>
      <w:r>
        <w:t>n List Item Index)</w:t>
      </w:r>
      <w:bookmarkEnd w:id="1052"/>
      <w:bookmarkEnd w:id="1053"/>
      <w:r>
        <w:fldChar w:fldCharType="begin"/>
      </w:r>
      <w:r>
        <w:instrText xml:space="preserve"> XE "default (Default Drop-Down List Item Index)" </w:instrText>
      </w:r>
      <w:r>
        <w:fldChar w:fldCharType="end"/>
      </w:r>
    </w:p>
    <w:p w:rsidR="00677E18" w:rsidRDefault="001842DB">
      <w:pPr>
        <w:pStyle w:val="Definition-Field"/>
      </w:pPr>
      <w:r>
        <w:t xml:space="preserve">a.   </w:t>
      </w:r>
      <w:r>
        <w:rPr>
          <w:i/>
        </w:rPr>
        <w:t>The standard says that if the value exceeds the number of items in the drop-down list, then drop-down list defaults to its first entry.</w:t>
      </w:r>
    </w:p>
    <w:p w:rsidR="00677E18" w:rsidRDefault="001842DB">
      <w:pPr>
        <w:pStyle w:val="Definition-Field2"/>
      </w:pPr>
      <w:r>
        <w:lastRenderedPageBreak/>
        <w:t xml:space="preserve">In Word, if the value exceeds the number of </w:t>
      </w:r>
      <w:r>
        <w:t>items, then the drop-down list defaults to an empty entry.</w:t>
      </w:r>
    </w:p>
    <w:p w:rsidR="00677E18" w:rsidRDefault="001842DB">
      <w:pPr>
        <w:pStyle w:val="Definition-Field"/>
      </w:pPr>
      <w:r>
        <w:t xml:space="preserve">b.   </w:t>
      </w:r>
      <w:r>
        <w:rPr>
          <w:i/>
        </w:rPr>
        <w:t>The standard states that the values of the val attribute are defined by the XML Schema integer datatype.</w:t>
      </w:r>
    </w:p>
    <w:p w:rsidR="00677E18" w:rsidRDefault="001842DB">
      <w:pPr>
        <w:pStyle w:val="Definition-Field2"/>
      </w:pPr>
      <w:r>
        <w:t>Word restricts the value of this attribute to be at least 0 and at most 24.</w:t>
      </w:r>
    </w:p>
    <w:p w:rsidR="00677E18" w:rsidRDefault="001842DB">
      <w:pPr>
        <w:pStyle w:val="Heading3"/>
      </w:pPr>
      <w:bookmarkStart w:id="1054" w:name="section_f18e21fcb8d848a383b9c369bb3880b6"/>
      <w:bookmarkStart w:id="1055" w:name="_Toc229463524"/>
      <w:r>
        <w:t>Part 1 Sect</w:t>
      </w:r>
      <w:r>
        <w:t>ion 17.16.12, default (Default Checkbox Form Field State)</w:t>
      </w:r>
      <w:bookmarkEnd w:id="1054"/>
      <w:bookmarkEnd w:id="1055"/>
      <w:r>
        <w:fldChar w:fldCharType="begin"/>
      </w:r>
      <w:r>
        <w:instrText xml:space="preserve"> XE "default (Default Checkbox Form Field State)" </w:instrText>
      </w:r>
      <w:r>
        <w:fldChar w:fldCharType="end"/>
      </w:r>
    </w:p>
    <w:p w:rsidR="00677E18" w:rsidRDefault="001842DB">
      <w:pPr>
        <w:pStyle w:val="Definition-Field"/>
      </w:pPr>
      <w:r>
        <w:t xml:space="preserve">a.   </w:t>
      </w:r>
      <w:r>
        <w:rPr>
          <w:i/>
        </w:rPr>
        <w:t>The standard says the checkbox default is used when there is no content in the drop-down.</w:t>
      </w:r>
    </w:p>
    <w:p w:rsidR="00677E18" w:rsidRDefault="001842DB">
      <w:pPr>
        <w:pStyle w:val="Definition-Field2"/>
      </w:pPr>
      <w:r>
        <w:t xml:space="preserve">In Word, the checkbox default is the default state </w:t>
      </w:r>
      <w:r>
        <w:t>of the checkbox.</w:t>
      </w:r>
    </w:p>
    <w:p w:rsidR="00677E18" w:rsidRDefault="001842DB">
      <w:pPr>
        <w:pStyle w:val="Heading3"/>
      </w:pPr>
      <w:bookmarkStart w:id="1056" w:name="section_0d5f6b5ce8ae4cd3a79f5d4a6b364db7"/>
      <w:bookmarkStart w:id="1057" w:name="_Toc229463525"/>
      <w:r>
        <w:t>Part 1 Section 17.16.17, ffData (Form Field Properties)</w:t>
      </w:r>
      <w:bookmarkEnd w:id="1056"/>
      <w:bookmarkEnd w:id="1057"/>
      <w:r>
        <w:fldChar w:fldCharType="begin"/>
      </w:r>
      <w:r>
        <w:instrText xml:space="preserve"> XE "ffData (Form Field Properties)" </w:instrText>
      </w:r>
      <w:r>
        <w:fldChar w:fldCharType="end"/>
      </w:r>
    </w:p>
    <w:p w:rsidR="00677E18" w:rsidRDefault="001842DB">
      <w:pPr>
        <w:pStyle w:val="Definition-Field"/>
      </w:pPr>
      <w:r>
        <w:t xml:space="preserve">a.   </w:t>
      </w:r>
      <w:r>
        <w:rPr>
          <w:i/>
        </w:rPr>
        <w:t>The standard says that if ffData is omitted, the properties associated with the form field shall be based on default values for the form fi</w:t>
      </w:r>
      <w:r>
        <w:rPr>
          <w:i/>
        </w:rPr>
        <w:t>eld.</w:t>
      </w:r>
    </w:p>
    <w:p w:rsidR="00677E18" w:rsidRDefault="001842DB">
      <w:pPr>
        <w:pStyle w:val="Definition-Field2"/>
      </w:pPr>
      <w:r>
        <w:t>In Word, if ffData is omitted, the form field is considered invalid and cannot be used or edited.</w:t>
      </w:r>
    </w:p>
    <w:p w:rsidR="00677E18" w:rsidRDefault="001842DB">
      <w:pPr>
        <w:pStyle w:val="Definition-Field"/>
      </w:pPr>
      <w:r>
        <w:t xml:space="preserve">b.   </w:t>
      </w:r>
      <w:r>
        <w:rPr>
          <w:i/>
        </w:rPr>
        <w:t>The standard states that label and tabIndex are child elements of this element.</w:t>
      </w:r>
    </w:p>
    <w:p w:rsidR="00677E18" w:rsidRDefault="001842DB">
      <w:pPr>
        <w:pStyle w:val="Definition-Field2"/>
      </w:pPr>
      <w:r>
        <w:t>Word ignores these elements and does not round trip them.</w:t>
      </w:r>
    </w:p>
    <w:p w:rsidR="00677E18" w:rsidRDefault="001842DB">
      <w:pPr>
        <w:pStyle w:val="Heading3"/>
      </w:pPr>
      <w:bookmarkStart w:id="1058" w:name="section_3ef1ff9c08084ef8a90c45eae43aa729"/>
      <w:bookmarkStart w:id="1059" w:name="_Toc229463526"/>
      <w:r>
        <w:t>Part 1 Sec</w:t>
      </w:r>
      <w:r>
        <w:t>tion 17.16.19, fldSimple (Simple Field)</w:t>
      </w:r>
      <w:bookmarkEnd w:id="1058"/>
      <w:bookmarkEnd w:id="1059"/>
      <w:r>
        <w:fldChar w:fldCharType="begin"/>
      </w:r>
      <w:r>
        <w:instrText xml:space="preserve"> XE "fldSimple (Simple Field)"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677E18" w:rsidRDefault="001842DB">
      <w:pPr>
        <w:pStyle w:val="Heading3"/>
      </w:pPr>
      <w:bookmarkStart w:id="1060" w:name="section_345db88e99a24102ab5eab85f1c4b3d9"/>
      <w:bookmarkStart w:id="1061" w:name="_Toc229463527"/>
      <w:r>
        <w:t>Part 1 S</w:t>
      </w:r>
      <w:r>
        <w:t>ection 17.16.20, format (Text Box Form Field Formatting)</w:t>
      </w:r>
      <w:bookmarkEnd w:id="1060"/>
      <w:bookmarkEnd w:id="1061"/>
      <w:r>
        <w:fldChar w:fldCharType="begin"/>
      </w:r>
      <w:r>
        <w:instrText xml:space="preserve"> XE "format (Text Box Form Field Formatting)" </w:instrText>
      </w:r>
      <w:r>
        <w:fldChar w:fldCharType="end"/>
      </w:r>
    </w:p>
    <w:p w:rsidR="00677E18" w:rsidRDefault="001842DB">
      <w:pPr>
        <w:pStyle w:val="Definition-Field"/>
      </w:pPr>
      <w:r>
        <w:t xml:space="preserve">a.   </w:t>
      </w:r>
      <w:r>
        <w:rPr>
          <w:i/>
        </w:rPr>
        <w:t>The standard does not limit the length of the value of the val attribute.</w:t>
      </w:r>
    </w:p>
    <w:p w:rsidR="00677E18" w:rsidRDefault="001842DB">
      <w:pPr>
        <w:pStyle w:val="Definition-Field2"/>
      </w:pPr>
      <w:r>
        <w:t>Word restricts the value of this attribute to be at most 64 characters.</w:t>
      </w:r>
    </w:p>
    <w:p w:rsidR="00677E18" w:rsidRDefault="001842DB">
      <w:pPr>
        <w:pStyle w:val="Definition-Field"/>
      </w:pPr>
      <w:r>
        <w:t xml:space="preserve">b.   </w:t>
      </w:r>
      <w:r>
        <w:rPr>
          <w:i/>
        </w:rPr>
        <w:t>The standard lists four possible values for format when type is equal to regular.</w:t>
      </w:r>
    </w:p>
    <w:p w:rsidR="00677E18" w:rsidRDefault="001842DB">
      <w:pPr>
        <w:pStyle w:val="Definition-Field2"/>
      </w:pPr>
      <w:r>
        <w:t>Word also uses the values "Single byte ..." and "Double byte ...".</w:t>
      </w:r>
    </w:p>
    <w:p w:rsidR="00677E18" w:rsidRDefault="001842DB">
      <w:pPr>
        <w:pStyle w:val="Heading3"/>
      </w:pPr>
      <w:bookmarkStart w:id="1062" w:name="section_df06e42311a64a36bfb382139e531781"/>
      <w:bookmarkStart w:id="1063" w:name="_Toc229463528"/>
      <w:r>
        <w:t>Part 1 Section 17.16.22, hyperlink (Hyperlink)</w:t>
      </w:r>
      <w:bookmarkEnd w:id="1062"/>
      <w:bookmarkEnd w:id="1063"/>
      <w:r>
        <w:fldChar w:fldCharType="begin"/>
      </w:r>
      <w:r>
        <w:instrText xml:space="preserve"> XE "hyperlink (Hyperlink)" </w:instrText>
      </w:r>
      <w:r>
        <w:fldChar w:fldCharType="end"/>
      </w:r>
    </w:p>
    <w:p w:rsidR="00677E18" w:rsidRDefault="001842DB">
      <w:pPr>
        <w:pStyle w:val="Definition-Field2"/>
      </w:pPr>
      <w:r>
        <w:rPr>
          <w:i/>
        </w:rPr>
        <w:t>For additional notes that</w:t>
      </w:r>
      <w:r>
        <w:rPr>
          <w:i/>
        </w:rPr>
        <w:t xml:space="preserve"> apply to this portion of the standard, please see the notes for </w:t>
      </w:r>
      <w:hyperlink w:anchor="Section_ab7a0345712e4eef9bcc80c37e68d9bb">
        <w:r>
          <w:rPr>
            <w:rStyle w:val="Hyperlink"/>
          </w:rPr>
          <w:t>oMath, §22.1.2.77(c)</w:t>
        </w:r>
      </w:hyperlink>
      <w:r>
        <w:rPr>
          <w:i/>
        </w:rPr>
        <w:t>.</w:t>
      </w:r>
    </w:p>
    <w:p w:rsidR="00677E18" w:rsidRDefault="001842DB">
      <w:pPr>
        <w:pStyle w:val="Definition-Field"/>
      </w:pPr>
      <w:r>
        <w:t xml:space="preserve">a.   </w:t>
      </w:r>
      <w:r>
        <w:rPr>
          <w:i/>
        </w:rPr>
        <w:t>The standard does not limit the length of the values of the anchor, docLocation, tgtFrame, and toolti</w:t>
      </w:r>
      <w:r>
        <w:rPr>
          <w:i/>
        </w:rPr>
        <w:t>p attributes.</w:t>
      </w:r>
    </w:p>
    <w:p w:rsidR="00677E18" w:rsidRDefault="001842DB">
      <w:pPr>
        <w:pStyle w:val="Definition-Field2"/>
      </w:pPr>
      <w:r>
        <w:t>Word restricts the values of the anchor, docLocation, and tgtFrame attributes to be at most 255 characters and the tooltip attribute to be at most 260 characters.</w:t>
      </w:r>
    </w:p>
    <w:p w:rsidR="00677E18" w:rsidRDefault="001842DB">
      <w:pPr>
        <w:pStyle w:val="Definition-Field"/>
        <w:rPr>
          <w:i/>
        </w:rPr>
      </w:pPr>
      <w:r>
        <w:rPr>
          <w:i/>
        </w:rPr>
        <w:t>b.   The standard states that if a hyperlink target is also specified using the</w:t>
      </w:r>
      <w:r>
        <w:rPr>
          <w:i/>
        </w:rPr>
        <w:t xml:space="preserve"> r:id attribute, then the anchor attribute shall be ignored.</w:t>
      </w:r>
    </w:p>
    <w:p w:rsidR="00677E18" w:rsidRDefault="001842DB">
      <w:pPr>
        <w:pStyle w:val="Definition-Field2"/>
      </w:pPr>
      <w:r>
        <w:t>Word appends a “#” and the value of the anchor attribute to the hyperlink’s Target URL from the Relationship element in the corresponding relationship part.</w:t>
      </w:r>
    </w:p>
    <w:p w:rsidR="00677E18" w:rsidRDefault="001842DB">
      <w:pPr>
        <w:pStyle w:val="Heading3"/>
      </w:pPr>
      <w:bookmarkStart w:id="1064" w:name="section_3e1acc92ae7a4b3db0f756fc7fb20389"/>
      <w:bookmarkStart w:id="1065" w:name="_Toc229463529"/>
      <w:r>
        <w:lastRenderedPageBreak/>
        <w:t>Part 1 Section 17.16.24, label (Form F</w:t>
      </w:r>
      <w:r>
        <w:t>ield Label)</w:t>
      </w:r>
      <w:bookmarkEnd w:id="1064"/>
      <w:bookmarkEnd w:id="1065"/>
      <w:r>
        <w:fldChar w:fldCharType="begin"/>
      </w:r>
      <w:r>
        <w:instrText xml:space="preserve"> XE "label (Form Field Label)" </w:instrText>
      </w:r>
      <w:r>
        <w:fldChar w:fldCharType="end"/>
      </w:r>
    </w:p>
    <w:p w:rsidR="00677E18" w:rsidRDefault="001842DB">
      <w:pPr>
        <w:pStyle w:val="Definition-Field"/>
      </w:pPr>
      <w:r>
        <w:t xml:space="preserve">a.   </w:t>
      </w:r>
      <w:r>
        <w:rPr>
          <w:i/>
        </w:rPr>
        <w:t>The standard specifies this element as a valid element.</w:t>
      </w:r>
    </w:p>
    <w:p w:rsidR="00677E18" w:rsidRDefault="001842DB">
      <w:pPr>
        <w:pStyle w:val="Definition-Field2"/>
      </w:pPr>
      <w:r>
        <w:t>Word ignores this element and does not round trip it.</w:t>
      </w:r>
    </w:p>
    <w:p w:rsidR="00677E18" w:rsidRDefault="001842DB">
      <w:pPr>
        <w:pStyle w:val="Heading3"/>
      </w:pPr>
      <w:bookmarkStart w:id="1066" w:name="section_4e781457da074e9faf1ddd0cec4763f3"/>
      <w:bookmarkStart w:id="1067" w:name="_Toc229463530"/>
      <w:r>
        <w:t>Part 1 Section 17.16.25, listEntry (Drop-Down List Entry)</w:t>
      </w:r>
      <w:bookmarkEnd w:id="1066"/>
      <w:bookmarkEnd w:id="1067"/>
      <w:r>
        <w:fldChar w:fldCharType="begin"/>
      </w:r>
      <w:r>
        <w:instrText xml:space="preserve"> XE "listEntry (Drop-Down List Entry)" </w:instrText>
      </w:r>
      <w:r>
        <w:fldChar w:fldCharType="end"/>
      </w:r>
    </w:p>
    <w:p w:rsidR="00677E18" w:rsidRDefault="001842DB">
      <w:pPr>
        <w:pStyle w:val="Definition-Field"/>
      </w:pPr>
      <w:r>
        <w:t xml:space="preserve">a.   </w:t>
      </w:r>
      <w:r>
        <w:rPr>
          <w:i/>
        </w:rPr>
        <w:t>The standard does not limit the length of the value of the val attribute.</w:t>
      </w:r>
    </w:p>
    <w:p w:rsidR="00677E18" w:rsidRDefault="001842DB">
      <w:pPr>
        <w:pStyle w:val="Definition-Field2"/>
      </w:pPr>
      <w:r>
        <w:t>Word restricts the value of this attribute to be at most 255 characters.</w:t>
      </w:r>
    </w:p>
    <w:p w:rsidR="00677E18" w:rsidRDefault="001842DB">
      <w:pPr>
        <w:pStyle w:val="Heading3"/>
      </w:pPr>
      <w:bookmarkStart w:id="1068" w:name="section_e6ea592afffb4630a06894e9d7139d4f"/>
      <w:bookmarkStart w:id="1069" w:name="_Toc229463531"/>
      <w:r>
        <w:t>Part 1 Section 17.16.26, maxLength (Text Box Form Field Maximum Length)</w:t>
      </w:r>
      <w:bookmarkEnd w:id="1068"/>
      <w:bookmarkEnd w:id="1069"/>
      <w:r>
        <w:fldChar w:fldCharType="begin"/>
      </w:r>
      <w:r>
        <w:instrText xml:space="preserve"> XE "maxLength (Text Box Form </w:instrText>
      </w:r>
      <w:r>
        <w:instrText xml:space="preserve">Field Maximum Length)" </w:instrText>
      </w:r>
      <w:r>
        <w:fldChar w:fldCharType="end"/>
      </w:r>
    </w:p>
    <w:p w:rsidR="00677E18" w:rsidRDefault="001842DB">
      <w:pPr>
        <w:pStyle w:val="Definition-Field"/>
      </w:pPr>
      <w:r>
        <w:t xml:space="preserve">a.   </w:t>
      </w:r>
      <w:r>
        <w:rPr>
          <w:i/>
        </w:rPr>
        <w:t>The standard states that the values of the val attribute are defined by the XML Schema integer datatype.</w:t>
      </w:r>
    </w:p>
    <w:p w:rsidR="00677E18" w:rsidRDefault="001842DB">
      <w:pPr>
        <w:pStyle w:val="Definition-Field2"/>
      </w:pPr>
      <w:r>
        <w:t>Word defines the values of this attribute with the XML Schema short datatype, with a minimum value of 1.</w:t>
      </w:r>
    </w:p>
    <w:p w:rsidR="00677E18" w:rsidRDefault="001842DB">
      <w:pPr>
        <w:pStyle w:val="Heading3"/>
      </w:pPr>
      <w:bookmarkStart w:id="1070" w:name="section_0f67f3287aa143aab0460cc528dd282e"/>
      <w:bookmarkStart w:id="1071" w:name="_Toc229463532"/>
      <w:r>
        <w:t xml:space="preserve">Part 1 Section </w:t>
      </w:r>
      <w:r>
        <w:t>17.16.32, tabIndex (Form Field Navigation Order Index)</w:t>
      </w:r>
      <w:bookmarkEnd w:id="1070"/>
      <w:bookmarkEnd w:id="1071"/>
      <w:r>
        <w:fldChar w:fldCharType="begin"/>
      </w:r>
      <w:r>
        <w:instrText xml:space="preserve"> XE "tabIndex (Form Field Navigation Order Index)" </w:instrText>
      </w:r>
      <w:r>
        <w:fldChar w:fldCharType="end"/>
      </w:r>
    </w:p>
    <w:p w:rsidR="00677E18" w:rsidRDefault="001842DB">
      <w:pPr>
        <w:pStyle w:val="Definition-Field"/>
      </w:pPr>
      <w:r>
        <w:t xml:space="preserve">a.   </w:t>
      </w:r>
      <w:r>
        <w:rPr>
          <w:i/>
        </w:rPr>
        <w:t>The standard states this element is a valid element</w:t>
      </w:r>
    </w:p>
    <w:p w:rsidR="00677E18" w:rsidRDefault="001842DB">
      <w:pPr>
        <w:pStyle w:val="Definition-Field2"/>
      </w:pPr>
      <w:r>
        <w:t>Word ignores this element, and does not round trip it.</w:t>
      </w:r>
    </w:p>
    <w:p w:rsidR="00677E18" w:rsidRDefault="001842DB">
      <w:pPr>
        <w:pStyle w:val="Heading3"/>
      </w:pPr>
      <w:bookmarkStart w:id="1072" w:name="section_4a1be0d6d0b14f8ea9a8acc497684599"/>
      <w:bookmarkStart w:id="1073" w:name="_Toc229463533"/>
      <w:r>
        <w:t>Part 1 Section 17.17.1.1, subDoc (Anchor for Subdocument Location)</w:t>
      </w:r>
      <w:bookmarkEnd w:id="1072"/>
      <w:bookmarkEnd w:id="1073"/>
      <w:r>
        <w:fldChar w:fldCharType="begin"/>
      </w:r>
      <w:r>
        <w:instrText xml:space="preserve"> XE "subDoc (Anchor for Subdocument Location)"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5e01b00ed934498b4e5b0bc0abdf97d">
        <w:r>
          <w:rPr>
            <w:rStyle w:val="Hyperlink"/>
          </w:rPr>
          <w:t>attachedTemplate, §17.15.1.6(a)</w:t>
        </w:r>
      </w:hyperlink>
      <w:r>
        <w:rPr>
          <w:i/>
        </w:rPr>
        <w:t xml:space="preserve">; </w:t>
      </w:r>
      <w:hyperlink w:anchor="Section_ab7a0345712e4eef9bcc80c37e68d9bb">
        <w:r>
          <w:rPr>
            <w:rStyle w:val="Hyperlink"/>
          </w:rPr>
          <w:t>oMath, §22.1.2.77(c)</w:t>
        </w:r>
      </w:hyperlink>
      <w:r>
        <w:rPr>
          <w:i/>
        </w:rPr>
        <w:t>.</w:t>
      </w:r>
    </w:p>
    <w:p w:rsidR="00677E18" w:rsidRDefault="001842DB">
      <w:pPr>
        <w:pStyle w:val="Heading3"/>
      </w:pPr>
      <w:bookmarkStart w:id="1074" w:name="section_c391c28f1b034a21a4f84d9cddd4a95c"/>
      <w:bookmarkStart w:id="1075" w:name="_Toc229463534"/>
      <w:r>
        <w:t>Part 1 Section 17.17.2.1, altChunk (Anchor for Imported External Content)</w:t>
      </w:r>
      <w:bookmarkEnd w:id="1074"/>
      <w:bookmarkEnd w:id="1075"/>
      <w:r>
        <w:fldChar w:fldCharType="begin"/>
      </w:r>
      <w:r>
        <w:instrText xml:space="preserve"> XE "altChunk (Anchor for Imported External Content)</w:instrText>
      </w:r>
      <w:r>
        <w:instrText xml:space="preserve">" </w:instrText>
      </w:r>
      <w:r>
        <w:fldChar w:fldCharType="end"/>
      </w:r>
    </w:p>
    <w:p w:rsidR="00677E18" w:rsidRDefault="001842DB">
      <w:pPr>
        <w:pStyle w:val="Definition-Field"/>
      </w:pPr>
      <w:r>
        <w:t xml:space="preserve">a.   </w:t>
      </w:r>
      <w:r>
        <w:rPr>
          <w:i/>
        </w:rPr>
        <w:t>The standard states that the relationship type is http://schemas.openxmlformats.org/officeDocument/2006/relationships/afChunk.</w:t>
      </w:r>
    </w:p>
    <w:p w:rsidR="00677E18" w:rsidRDefault="001842DB">
      <w:pPr>
        <w:pStyle w:val="Definition-Field2"/>
      </w:pPr>
      <w:r>
        <w:t>Word uses the relationship type defined in Alternative Format Import Part ("</w:t>
      </w:r>
      <w:hyperlink r:id="rId117">
        <w:r>
          <w:rPr>
            <w:rStyle w:val="Hyperlink"/>
          </w:rPr>
          <w:t>[ISO/IEC-29500-1]</w:t>
        </w:r>
      </w:hyperlink>
      <w:r>
        <w:t xml:space="preserve"> §11.3.1"): http://schemas.openxmlformats.org/officeDocument/2006/relationships/aFChunk.</w:t>
      </w:r>
    </w:p>
    <w:p w:rsidR="00677E18" w:rsidRDefault="001842DB">
      <w:pPr>
        <w:pStyle w:val="Definition-Field"/>
      </w:pPr>
      <w:r>
        <w:t xml:space="preserve">b.   </w:t>
      </w:r>
      <w:r>
        <w:rPr>
          <w:i/>
        </w:rPr>
        <w:t>The standard specifies that applications can support any set of content types.</w:t>
      </w:r>
    </w:p>
    <w:p w:rsidR="00677E18" w:rsidRDefault="001842DB">
      <w:r>
        <w:t>Word supports the following content types:</w:t>
      </w:r>
    </w:p>
    <w:p w:rsidR="00677E18" w:rsidRDefault="001842DB">
      <w:pPr>
        <w:pStyle w:val="ListParagraph"/>
        <w:numPr>
          <w:ilvl w:val="0"/>
          <w:numId w:val="67"/>
        </w:numPr>
        <w:contextualSpacing/>
      </w:pPr>
      <w:r>
        <w:t>application/vnd.openxmlformats-officedocument.wordprocessingml.document.main+xml</w:t>
      </w:r>
    </w:p>
    <w:p w:rsidR="00677E18" w:rsidRDefault="001842DB">
      <w:pPr>
        <w:pStyle w:val="ListParagraph"/>
        <w:numPr>
          <w:ilvl w:val="0"/>
          <w:numId w:val="67"/>
        </w:numPr>
        <w:contextualSpacing/>
      </w:pPr>
      <w:r>
        <w:t>application/vnd.ms-word.document.macroEnabled.main+xml</w:t>
      </w:r>
    </w:p>
    <w:p w:rsidR="00677E18" w:rsidRDefault="001842DB">
      <w:pPr>
        <w:pStyle w:val="ListParagraph"/>
        <w:numPr>
          <w:ilvl w:val="0"/>
          <w:numId w:val="67"/>
        </w:numPr>
        <w:contextualSpacing/>
      </w:pPr>
      <w:r>
        <w:t>application/vnd.openxmlformats-officedocument.wordprocessingml.template.main+xml</w:t>
      </w:r>
    </w:p>
    <w:p w:rsidR="00677E18" w:rsidRDefault="001842DB">
      <w:pPr>
        <w:pStyle w:val="ListParagraph"/>
        <w:numPr>
          <w:ilvl w:val="0"/>
          <w:numId w:val="67"/>
        </w:numPr>
        <w:contextualSpacing/>
      </w:pPr>
      <w:r>
        <w:t>application/vnd.ms-word.template.macroE</w:t>
      </w:r>
      <w:r>
        <w:t>nabledTemplate.main+xml</w:t>
      </w:r>
    </w:p>
    <w:p w:rsidR="00677E18" w:rsidRDefault="001842DB">
      <w:pPr>
        <w:pStyle w:val="ListParagraph"/>
        <w:numPr>
          <w:ilvl w:val="0"/>
          <w:numId w:val="67"/>
        </w:numPr>
        <w:contextualSpacing/>
      </w:pPr>
      <w:r>
        <w:t>message/rfc822</w:t>
      </w:r>
    </w:p>
    <w:p w:rsidR="00677E18" w:rsidRDefault="001842DB">
      <w:pPr>
        <w:pStyle w:val="ListParagraph"/>
        <w:numPr>
          <w:ilvl w:val="0"/>
          <w:numId w:val="67"/>
        </w:numPr>
        <w:contextualSpacing/>
      </w:pPr>
      <w:r>
        <w:t>application/xml</w:t>
      </w:r>
    </w:p>
    <w:p w:rsidR="00677E18" w:rsidRDefault="001842DB">
      <w:pPr>
        <w:pStyle w:val="ListParagraph"/>
        <w:numPr>
          <w:ilvl w:val="0"/>
          <w:numId w:val="67"/>
        </w:numPr>
        <w:contextualSpacing/>
      </w:pPr>
      <w:r>
        <w:t>application/rtf</w:t>
      </w:r>
    </w:p>
    <w:p w:rsidR="00677E18" w:rsidRDefault="001842DB">
      <w:pPr>
        <w:pStyle w:val="ListParagraph"/>
        <w:numPr>
          <w:ilvl w:val="0"/>
          <w:numId w:val="67"/>
        </w:numPr>
        <w:contextualSpacing/>
      </w:pPr>
      <w:r>
        <w:t>application/xhtml+xml</w:t>
      </w:r>
    </w:p>
    <w:p w:rsidR="00677E18" w:rsidRDefault="001842DB">
      <w:pPr>
        <w:pStyle w:val="ListParagraph"/>
        <w:numPr>
          <w:ilvl w:val="0"/>
          <w:numId w:val="67"/>
        </w:numPr>
        <w:contextualSpacing/>
      </w:pPr>
      <w:r>
        <w:t>text/html</w:t>
      </w:r>
    </w:p>
    <w:p w:rsidR="00677E18" w:rsidRDefault="001842DB">
      <w:pPr>
        <w:pStyle w:val="ListParagraph"/>
        <w:numPr>
          <w:ilvl w:val="0"/>
          <w:numId w:val="67"/>
        </w:numPr>
      </w:pPr>
      <w:r>
        <w:t>text/plain</w:t>
      </w:r>
    </w:p>
    <w:p w:rsidR="00677E18" w:rsidRDefault="001842DB">
      <w:pPr>
        <w:pStyle w:val="Heading3"/>
      </w:pPr>
      <w:bookmarkStart w:id="1076" w:name="section_923382bf235a4f4ab9dfd5a0f8b2ead8"/>
      <w:bookmarkStart w:id="1077" w:name="_Toc229463535"/>
      <w:r>
        <w:lastRenderedPageBreak/>
        <w:t>Part 1 Section 17.18.2, ST_Border (Border Styles)</w:t>
      </w:r>
      <w:bookmarkEnd w:id="1076"/>
      <w:bookmarkEnd w:id="1077"/>
      <w:r>
        <w:fldChar w:fldCharType="begin"/>
      </w:r>
      <w:r>
        <w:instrText xml:space="preserve"> XE "ST_Border (Border Styles)" </w:instrText>
      </w:r>
      <w:r>
        <w:fldChar w:fldCharType="end"/>
      </w:r>
    </w:p>
    <w:p w:rsidR="00677E18" w:rsidRDefault="001842DB">
      <w:pPr>
        <w:pStyle w:val="Definition-Field"/>
      </w:pPr>
      <w:r>
        <w:t xml:space="preserve">a.   </w:t>
      </w:r>
      <w:r>
        <w:rPr>
          <w:i/>
        </w:rPr>
        <w:t>The standard states that the thinThickLargeGap, thinT</w:t>
      </w:r>
      <w:r>
        <w:rPr>
          <w:i/>
        </w:rPr>
        <w:t>hickMediumGap, and thinThickSmallGap border styles specify line borders consisting of a thin line contained within a thick line contained within a thick thin.</w:t>
      </w:r>
    </w:p>
    <w:p w:rsidR="00677E18" w:rsidRDefault="001842DB">
      <w:pPr>
        <w:pStyle w:val="Definition-Field2"/>
      </w:pPr>
      <w:r>
        <w:t>Word uses these styles to specify line borders consisting of a thin line contained within a thick</w:t>
      </w:r>
      <w:r>
        <w:t xml:space="preserve"> line.</w:t>
      </w:r>
    </w:p>
    <w:p w:rsidR="00677E18" w:rsidRDefault="001842DB">
      <w:pPr>
        <w:pStyle w:val="Definition-Field"/>
      </w:pPr>
      <w:r>
        <w:t xml:space="preserve">b.   </w:t>
      </w:r>
      <w:r>
        <w:rPr>
          <w:i/>
        </w:rPr>
        <w:t>The standard places no restrictions on when the inset and outset border styles should be honored.</w:t>
      </w:r>
    </w:p>
    <w:p w:rsidR="00677E18" w:rsidRDefault="001842DB">
      <w:pPr>
        <w:pStyle w:val="Definition-Field2"/>
      </w:pPr>
      <w:r>
        <w:t>Word displays inset and outset borders using the single border style when the border is not a table border or when the resolved value of the tblCe</w:t>
      </w:r>
      <w:r>
        <w:t>llSpacing element for a row is nil.</w:t>
      </w:r>
    </w:p>
    <w:p w:rsidR="00677E18" w:rsidRDefault="001842DB">
      <w:pPr>
        <w:pStyle w:val="Definition-Field"/>
      </w:pPr>
      <w:r>
        <w:t xml:space="preserve">c.   </w:t>
      </w:r>
      <w:r>
        <w:rPr>
          <w:i/>
        </w:rPr>
        <w:t>The standard states that the inset and outset border styles specify a line border consisting of an inset/outset set of lines around the parent object.</w:t>
      </w:r>
    </w:p>
    <w:p w:rsidR="00677E18" w:rsidRDefault="001842DB">
      <w:pPr>
        <w:pStyle w:val="Definition-Field2"/>
      </w:pPr>
      <w:r>
        <w:t>Word displays these border styles as defined in the CSS2 specifi</w:t>
      </w:r>
      <w:r>
        <w:t xml:space="preserve">cation </w:t>
      </w:r>
      <w:hyperlink r:id="rId118">
        <w:r>
          <w:rPr>
            <w:rStyle w:val="Hyperlink"/>
          </w:rPr>
          <w:t>[CSS-LEVEL2]</w:t>
        </w:r>
      </w:hyperlink>
      <w:r>
        <w:t>.</w:t>
      </w:r>
    </w:p>
    <w:p w:rsidR="00677E18" w:rsidRDefault="001842DB">
      <w:pPr>
        <w:pStyle w:val="Definition-Field"/>
      </w:pPr>
      <w:r>
        <w:t xml:space="preserve">d.   </w:t>
      </w:r>
      <w:r>
        <w:rPr>
          <w:i/>
        </w:rPr>
        <w:t>The standard states that custom is a valid enumeration value.</w:t>
      </w:r>
    </w:p>
    <w:p w:rsidR="00677E18" w:rsidRDefault="001842DB">
      <w:pPr>
        <w:pStyle w:val="Definition-Field2"/>
      </w:pPr>
      <w:r>
        <w:t xml:space="preserve">In Word, if the enumeration value of an ST_Border simple type is custom, then the file is considered </w:t>
      </w:r>
      <w:r>
        <w:t>corrupt.</w:t>
      </w:r>
    </w:p>
    <w:p w:rsidR="00677E18" w:rsidRDefault="001842DB">
      <w:pPr>
        <w:pStyle w:val="Heading3"/>
      </w:pPr>
      <w:bookmarkStart w:id="1078" w:name="section_1123446a4d214b2baa9cee57a2efb7c9"/>
      <w:bookmarkStart w:id="1079" w:name="_Toc229463536"/>
      <w:r>
        <w:t>Part 1 Section 17.18.3, ST_BrClear (Line Break Text Wrapping Restart Location)</w:t>
      </w:r>
      <w:bookmarkEnd w:id="1078"/>
      <w:bookmarkEnd w:id="1079"/>
      <w:r>
        <w:fldChar w:fldCharType="begin"/>
      </w:r>
      <w:r>
        <w:instrText xml:space="preserve"> XE "ST_BrClear (Line Break Text Wrapping Restart Location)" </w:instrText>
      </w:r>
      <w:r>
        <w:fldChar w:fldCharType="end"/>
      </w:r>
    </w:p>
    <w:p w:rsidR="00677E18" w:rsidRDefault="001842DB">
      <w:pPr>
        <w:pStyle w:val="Definition-Field"/>
      </w:pPr>
      <w:r>
        <w:t xml:space="preserve">a.   </w:t>
      </w:r>
      <w:r>
        <w:rPr>
          <w:i/>
        </w:rPr>
        <w:t>The standard states that a value of "clear" determines the next possible restart location.</w:t>
      </w:r>
    </w:p>
    <w:p w:rsidR="00677E18" w:rsidRDefault="001842DB">
      <w:pPr>
        <w:pStyle w:val="Definition-Field2"/>
      </w:pPr>
      <w:r>
        <w:t>Word resp</w:t>
      </w:r>
      <w:r>
        <w:t>ects this value in Web Layout, but behaves unpredictably in Print Layout.</w:t>
      </w:r>
    </w:p>
    <w:p w:rsidR="00677E18" w:rsidRDefault="001842DB">
      <w:pPr>
        <w:pStyle w:val="Heading3"/>
      </w:pPr>
      <w:bookmarkStart w:id="1080" w:name="section_aaf2ad21b3cf4832bfc3614966a1fd3e"/>
      <w:bookmarkStart w:id="1081" w:name="_Toc229463537"/>
      <w:r>
        <w:t>Part 1 Section 17.18.5, ST_CaptionPos (Automatic Caption Positioning Values)</w:t>
      </w:r>
      <w:bookmarkEnd w:id="1080"/>
      <w:bookmarkEnd w:id="1081"/>
      <w:r>
        <w:fldChar w:fldCharType="begin"/>
      </w:r>
      <w:r>
        <w:instrText xml:space="preserve"> XE "ST_CaptionPos (Automatic Caption Positioning Values)" </w:instrText>
      </w:r>
      <w:r>
        <w:fldChar w:fldCharType="end"/>
      </w:r>
    </w:p>
    <w:p w:rsidR="00677E18" w:rsidRDefault="001842DB">
      <w:pPr>
        <w:pStyle w:val="Definition-Field"/>
      </w:pPr>
      <w:r>
        <w:t xml:space="preserve">a.   </w:t>
      </w:r>
      <w:r>
        <w:rPr>
          <w:i/>
        </w:rPr>
        <w:t>The standard allows that left, right, a</w:t>
      </w:r>
      <w:r>
        <w:rPr>
          <w:i/>
        </w:rPr>
        <w:t>bove, and below for automatically inserted captions.</w:t>
      </w:r>
    </w:p>
    <w:p w:rsidR="00677E18" w:rsidRDefault="001842DB">
      <w:pPr>
        <w:pStyle w:val="Definition-Field2"/>
      </w:pPr>
      <w:r>
        <w:t>Word supports only above and below for automatically inserted captions.</w:t>
      </w:r>
    </w:p>
    <w:p w:rsidR="00677E18" w:rsidRDefault="001842DB">
      <w:pPr>
        <w:pStyle w:val="Heading3"/>
      </w:pPr>
      <w:bookmarkStart w:id="1082" w:name="section_df329b39b03e498395649c7d41edc5b5"/>
      <w:bookmarkStart w:id="1083" w:name="_Toc229463538"/>
      <w:r>
        <w:t>Part 1 Section 17.18.7, ST_CharacterSpacing (Character-Level Whitespace Compression Settings)</w:t>
      </w:r>
      <w:bookmarkEnd w:id="1082"/>
      <w:bookmarkEnd w:id="1083"/>
      <w:r>
        <w:fldChar w:fldCharType="begin"/>
      </w:r>
      <w:r>
        <w:instrText xml:space="preserve"> XE "ST_CharacterSpacing (Character-Le</w:instrText>
      </w:r>
      <w:r>
        <w:instrText xml:space="preserve">vel Whitespace Compression Settings)" </w:instrText>
      </w:r>
      <w:r>
        <w:fldChar w:fldCharType="end"/>
      </w:r>
    </w:p>
    <w:p w:rsidR="00677E18" w:rsidRDefault="001842DB">
      <w:pPr>
        <w:pStyle w:val="Definition-Field"/>
      </w:pPr>
      <w:r>
        <w:t xml:space="preserve">a.   </w:t>
      </w:r>
      <w:r>
        <w:rPr>
          <w:i/>
        </w:rPr>
        <w:t>The standard states that the ST_CharacterSpacing simple type specifies that white space compression is applied to white space characters.</w:t>
      </w:r>
    </w:p>
    <w:p w:rsidR="00677E18" w:rsidRDefault="001842DB">
      <w:pPr>
        <w:pStyle w:val="Definition-Field2"/>
      </w:pPr>
      <w:r>
        <w:t xml:space="preserve">In Word, this simple type applies white space compression to full width </w:t>
      </w:r>
      <w:r>
        <w:t>punctuation characters.</w:t>
      </w:r>
    </w:p>
    <w:p w:rsidR="00677E18" w:rsidRDefault="001842DB">
      <w:pPr>
        <w:pStyle w:val="Heading3"/>
      </w:pPr>
      <w:bookmarkStart w:id="1084" w:name="section_f22c45b2866741ce93a3b1451c17790a"/>
      <w:bookmarkStart w:id="1085" w:name="_Toc229463539"/>
      <w:r>
        <w:t>Part 1 Section 17.18.10, ST_DecimalNumber (Decimal Number Value)</w:t>
      </w:r>
      <w:bookmarkEnd w:id="1084"/>
      <w:bookmarkEnd w:id="1085"/>
      <w:r>
        <w:fldChar w:fldCharType="begin"/>
      </w:r>
      <w:r>
        <w:instrText xml:space="preserve"> XE "ST_DecimalNumber (Decimal Number Value)" </w:instrText>
      </w:r>
      <w:r>
        <w:fldChar w:fldCharType="end"/>
      </w:r>
    </w:p>
    <w:p w:rsidR="00677E18" w:rsidRDefault="001842DB">
      <w:pPr>
        <w:pStyle w:val="Definition-Field"/>
      </w:pPr>
      <w:r>
        <w:t xml:space="preserve">a.   </w:t>
      </w:r>
      <w:r>
        <w:rPr>
          <w:i/>
        </w:rPr>
        <w:t>The standard states that the contents of the ST_DecimalNumber simple type are a restriction on the XML Schema inte</w:t>
      </w:r>
      <w:r>
        <w:rPr>
          <w:i/>
        </w:rPr>
        <w:t>ger datatype.</w:t>
      </w:r>
    </w:p>
    <w:p w:rsidR="00677E18" w:rsidRDefault="001842DB">
      <w:pPr>
        <w:pStyle w:val="Definition-Field2"/>
      </w:pPr>
      <w:r>
        <w:t>Word defines the contents of this simple type as being a restriction on the XML Schema int datatype.</w:t>
      </w:r>
    </w:p>
    <w:p w:rsidR="00677E18" w:rsidRDefault="001842DB">
      <w:pPr>
        <w:pStyle w:val="Heading3"/>
      </w:pPr>
      <w:bookmarkStart w:id="1086" w:name="section_45e24c5e5db2493694488c72a1f7d60e"/>
      <w:bookmarkStart w:id="1087" w:name="_Toc229463540"/>
      <w:r>
        <w:lastRenderedPageBreak/>
        <w:t>Part 1 Section 17.18.13, ST_DisplacedByCustomXml (Location of Custom XML Markup Displacing an Annotation)</w:t>
      </w:r>
      <w:bookmarkEnd w:id="1086"/>
      <w:bookmarkEnd w:id="1087"/>
      <w:r>
        <w:fldChar w:fldCharType="begin"/>
      </w:r>
      <w:r>
        <w:instrText xml:space="preserve"> XE "ST_DisplacedByCustomXml (Locati</w:instrText>
      </w:r>
      <w:r>
        <w:instrText xml:space="preserve">on of Custom XML Markup Displacing an Annotation)" </w:instrText>
      </w:r>
      <w:r>
        <w:fldChar w:fldCharType="end"/>
      </w:r>
    </w:p>
    <w:p w:rsidR="00677E18" w:rsidRDefault="001842DB">
      <w:pPr>
        <w:pStyle w:val="Definition-Field"/>
      </w:pPr>
      <w:r>
        <w:t xml:space="preserve">a.   </w:t>
      </w:r>
      <w:r>
        <w:rPr>
          <w:i/>
        </w:rPr>
        <w:t>The standard allows the displacedByCustomXml attribute to be used in comments, headers, and footers.</w:t>
      </w:r>
    </w:p>
    <w:p w:rsidR="00677E18" w:rsidRDefault="001842DB">
      <w:pPr>
        <w:pStyle w:val="Definition-Field2"/>
      </w:pPr>
      <w:r>
        <w:t>Word may ignore the parent element under certain conditions when it encounters the displacedByCu</w:t>
      </w:r>
      <w:r>
        <w:t>stomXml attribute in a comment, header, or footer.</w:t>
      </w:r>
    </w:p>
    <w:p w:rsidR="00677E18" w:rsidRDefault="001842DB">
      <w:pPr>
        <w:pStyle w:val="Heading3"/>
      </w:pPr>
      <w:bookmarkStart w:id="1088" w:name="section_ad4d920120514b7d8f9cba019f0ae7a6"/>
      <w:bookmarkStart w:id="1089" w:name="_Toc229463541"/>
      <w:r>
        <w:t>Part 1 Section 17.18.14, ST_DocGrid (Document Grid Types)</w:t>
      </w:r>
      <w:bookmarkEnd w:id="1088"/>
      <w:bookmarkEnd w:id="1089"/>
      <w:r>
        <w:fldChar w:fldCharType="begin"/>
      </w:r>
      <w:r>
        <w:instrText xml:space="preserve"> XE "ST_DocGrid (Document Grid Types)" </w:instrText>
      </w:r>
      <w:r>
        <w:fldChar w:fldCharType="end"/>
      </w:r>
    </w:p>
    <w:p w:rsidR="00677E18" w:rsidRDefault="001842DB">
      <w:pPr>
        <w:pStyle w:val="Definition-Field"/>
      </w:pPr>
      <w:r>
        <w:t xml:space="preserve">a.   </w:t>
      </w:r>
      <w:r>
        <w:rPr>
          <w:i/>
        </w:rPr>
        <w:t>The standard states that the snapToChars attribute serves the same purpose as the linesAndChars attri</w:t>
      </w:r>
      <w:r>
        <w:rPr>
          <w:i/>
        </w:rPr>
        <w:t>bute.</w:t>
      </w:r>
    </w:p>
    <w:p w:rsidR="00677E18" w:rsidRDefault="001842DB">
      <w:r>
        <w:t xml:space="preserve">The snapToChars attribute specifies that each line in the parent section shall be divided into units of the character pitch specified on the </w:t>
      </w:r>
      <w:r>
        <w:rPr>
          <w:b/>
        </w:rPr>
        <w:t>docGrid</w:t>
      </w:r>
      <w:r>
        <w:t xml:space="preserve"> element ("</w:t>
      </w:r>
      <w:hyperlink r:id="rId119">
        <w:r>
          <w:rPr>
            <w:rStyle w:val="Hyperlink"/>
          </w:rPr>
          <w:t>[ISO/IEC-29500-1]</w:t>
        </w:r>
      </w:hyperlink>
      <w:r>
        <w:t xml:space="preserve"> §17.6.5</w:t>
      </w:r>
      <w:r>
        <w:t xml:space="preserve">; docGrid"). Contiguous regions of characters u as </w:t>
      </w:r>
      <w:r>
        <w:rPr>
          <w:i/>
        </w:rPr>
        <w:t>eastAsia</w:t>
      </w:r>
      <w:r>
        <w:t xml:space="preserve">, </w:t>
      </w:r>
      <w:r>
        <w:rPr>
          <w:i/>
        </w:rPr>
        <w:t>ascii</w:t>
      </w:r>
      <w:r>
        <w:t>/</w:t>
      </w:r>
      <w:r>
        <w:rPr>
          <w:i/>
        </w:rPr>
        <w:t>hAnsi</w:t>
      </w:r>
      <w:r>
        <w:t xml:space="preserve">, and </w:t>
      </w:r>
      <w:r>
        <w:rPr>
          <w:i/>
        </w:rPr>
        <w:t>cs</w:t>
      </w:r>
      <w:r>
        <w:t xml:space="preserve"> using the character classification algorithm are then placed into these units as follows:</w:t>
      </w:r>
    </w:p>
    <w:p w:rsidR="00677E18" w:rsidRDefault="001842DB">
      <w:pPr>
        <w:pStyle w:val="ListParagraph"/>
        <w:numPr>
          <w:ilvl w:val="0"/>
          <w:numId w:val="68"/>
        </w:numPr>
        <w:contextualSpacing/>
      </w:pPr>
      <w:r>
        <w:rPr>
          <w:i/>
        </w:rPr>
        <w:t>eastAsia</w:t>
      </w:r>
      <w:r>
        <w:t xml:space="preserve"> – One character per grid unit, centered in that unit.</w:t>
      </w:r>
    </w:p>
    <w:p w:rsidR="00677E18" w:rsidRDefault="001842DB">
      <w:pPr>
        <w:pStyle w:val="ListParagraph"/>
        <w:numPr>
          <w:ilvl w:val="0"/>
          <w:numId w:val="68"/>
        </w:numPr>
        <w:contextualSpacing/>
      </w:pPr>
      <w:r>
        <w:rPr>
          <w:i/>
        </w:rPr>
        <w:t>ascii</w:t>
      </w:r>
      <w:r>
        <w:t>/</w:t>
      </w:r>
      <w:r>
        <w:rPr>
          <w:i/>
        </w:rPr>
        <w:t>hAnsi</w:t>
      </w:r>
      <w:r>
        <w:t xml:space="preserve"> – All char</w:t>
      </w:r>
      <w:r>
        <w:t>acters in the block centered in as many grid units as are necessary to display that text. [Example: If text needs 4.1 grid units of space, it is centered in 5 units. end example]</w:t>
      </w:r>
    </w:p>
    <w:p w:rsidR="00677E18" w:rsidRDefault="001842DB">
      <w:pPr>
        <w:pStyle w:val="ListParagraph"/>
        <w:numPr>
          <w:ilvl w:val="0"/>
          <w:numId w:val="68"/>
        </w:numPr>
      </w:pPr>
      <w:r>
        <w:rPr>
          <w:i/>
        </w:rPr>
        <w:t>cs</w:t>
      </w:r>
      <w:r>
        <w:t xml:space="preserve"> – All characters in the block left-aligned in as many grid units as are ne</w:t>
      </w:r>
      <w:r>
        <w:t>cessary to display that text.</w:t>
      </w:r>
    </w:p>
    <w:p w:rsidR="00677E18" w:rsidRDefault="001842DB">
      <w:r>
        <w:t xml:space="preserve">The additional line pitch on the </w:t>
      </w:r>
      <w:r>
        <w:rPr>
          <w:b/>
        </w:rPr>
        <w:t>docGrid</w:t>
      </w:r>
      <w:r>
        <w:t xml:space="preserve"> element is also added in order to maintain a specific number of lines per page and characters per line.</w:t>
      </w:r>
    </w:p>
    <w:p w:rsidR="00677E18" w:rsidRDefault="001842DB">
      <w:pPr>
        <w:pStyle w:val="Heading3"/>
      </w:pPr>
      <w:bookmarkStart w:id="1090" w:name="section_292959d9ea4a4953b29f6c243ffa5471"/>
      <w:bookmarkStart w:id="1091" w:name="_Toc229463542"/>
      <w:r>
        <w:t>Part 1 Section 17.18.15, ST_DocPartBehavior (Insertion Behavior Types)</w:t>
      </w:r>
      <w:bookmarkEnd w:id="1090"/>
      <w:bookmarkEnd w:id="1091"/>
      <w:r>
        <w:fldChar w:fldCharType="begin"/>
      </w:r>
      <w:r>
        <w:instrText xml:space="preserve"> XE "ST_Doc</w:instrText>
      </w:r>
      <w:r>
        <w:instrText xml:space="preserve">PartBehavior (Insertion Behavior Types)" </w:instrText>
      </w:r>
      <w:r>
        <w:fldChar w:fldCharType="end"/>
      </w:r>
    </w:p>
    <w:p w:rsidR="00677E18" w:rsidRDefault="001842DB">
      <w:pPr>
        <w:pStyle w:val="Definition-Field"/>
      </w:pPr>
      <w:r>
        <w:t xml:space="preserve">a.   </w:t>
      </w:r>
      <w:r>
        <w:rPr>
          <w:i/>
        </w:rPr>
        <w:t>The standard says that when the behavior is set to pg, the entry is preceded by a blank paragraph whose only content is a page break character.</w:t>
      </w:r>
    </w:p>
    <w:p w:rsidR="00677E18" w:rsidRDefault="001842DB">
      <w:pPr>
        <w:pStyle w:val="Definition-Field2"/>
      </w:pPr>
      <w:r>
        <w:t xml:space="preserve">In Word, when the behavior is set to pg, the entry is preceded </w:t>
      </w:r>
      <w:r>
        <w:t>by a page break character, but that page break character is not necessarily the only content in the previous paragraph.</w:t>
      </w:r>
    </w:p>
    <w:p w:rsidR="00677E18" w:rsidRDefault="001842DB">
      <w:pPr>
        <w:pStyle w:val="Definition-Field"/>
      </w:pPr>
      <w:r>
        <w:t xml:space="preserve">b.   </w:t>
      </w:r>
      <w:r>
        <w:rPr>
          <w:i/>
        </w:rPr>
        <w:t>The standard says that when the behavior is set to pg, the entry is put on its own new page by preceding it with a page break.</w:t>
      </w:r>
    </w:p>
    <w:p w:rsidR="00677E18" w:rsidRDefault="001842DB">
      <w:pPr>
        <w:pStyle w:val="Definition-Field2"/>
      </w:pPr>
      <w:r>
        <w:t xml:space="preserve">In </w:t>
      </w:r>
      <w:r>
        <w:t>Word, when the behavior is set to pg, the entry is put on its own new page by adding a preceding and trailing page break.</w:t>
      </w:r>
    </w:p>
    <w:p w:rsidR="00677E18" w:rsidRDefault="001842DB">
      <w:pPr>
        <w:pStyle w:val="Heading3"/>
      </w:pPr>
      <w:bookmarkStart w:id="1092" w:name="section_8043b424e27544ba95726a25ee5e9b84"/>
      <w:bookmarkStart w:id="1093" w:name="_Toc229463543"/>
      <w:r>
        <w:t>Part 1 Section 17.18.24, ST_Em (Emphasis Mark Type)</w:t>
      </w:r>
      <w:bookmarkEnd w:id="1092"/>
      <w:bookmarkEnd w:id="1093"/>
      <w:r>
        <w:fldChar w:fldCharType="begin"/>
      </w:r>
      <w:r>
        <w:instrText xml:space="preserve"> XE "ST_Em (Emphasis Mark Type)" </w:instrText>
      </w:r>
      <w:r>
        <w:fldChar w:fldCharType="end"/>
      </w:r>
    </w:p>
    <w:p w:rsidR="00677E18" w:rsidRDefault="001842DB">
      <w:pPr>
        <w:pStyle w:val="Definition-Field"/>
      </w:pPr>
      <w:r>
        <w:t xml:space="preserve">a.   </w:t>
      </w:r>
      <w:r>
        <w:rPr>
          <w:i/>
        </w:rPr>
        <w:t>The standard does not state which language</w:t>
      </w:r>
      <w:r>
        <w:rPr>
          <w:i/>
        </w:rPr>
        <w:t xml:space="preserve"> should be used for the language resolution part of the emphasis mark values.</w:t>
      </w:r>
    </w:p>
    <w:p w:rsidR="00677E18" w:rsidRDefault="001842DB">
      <w:pPr>
        <w:pStyle w:val="Definition-Field2"/>
      </w:pPr>
      <w:r>
        <w:t>Word uses the East Asian language for the language resolution part of these values.</w:t>
      </w:r>
    </w:p>
    <w:p w:rsidR="00677E18" w:rsidRDefault="001842DB">
      <w:pPr>
        <w:pStyle w:val="Definition-Field"/>
      </w:pPr>
      <w:r>
        <w:t xml:space="preserve">b.   </w:t>
      </w:r>
      <w:r>
        <w:rPr>
          <w:i/>
        </w:rPr>
        <w:t>The standard states that the dot value specifies that the emphasis mark is to be rendered</w:t>
      </w:r>
      <w:r>
        <w:rPr>
          <w:i/>
        </w:rPr>
        <w:t xml:space="preserve"> using Unicode character 0xFF0E for Japanese and Simplified Chinese, 0x2027 for Traditional Chinese, and 0x02D9 for all other East Asian languages.</w:t>
      </w:r>
    </w:p>
    <w:p w:rsidR="00677E18" w:rsidRDefault="001842DB">
      <w:pPr>
        <w:pStyle w:val="Definition-Field2"/>
      </w:pPr>
      <w:r>
        <w:t>In Word, the emphasis mark is rendered using Unicode character 0x02D9 for Korean, 0x2027 for Traditional Chi</w:t>
      </w:r>
      <w:r>
        <w:t>nese, and 0xFF0E for all other East Asian languages.</w:t>
      </w:r>
    </w:p>
    <w:p w:rsidR="00677E18" w:rsidRDefault="001842DB">
      <w:pPr>
        <w:pStyle w:val="Definition-Field"/>
      </w:pPr>
      <w:r>
        <w:t xml:space="preserve">c.   </w:t>
      </w:r>
      <w:r>
        <w:rPr>
          <w:i/>
        </w:rPr>
        <w:t>The standard specifies that Traditional Chinese shall use Unicode character 0x3002 for the circle value and that it shall be positioned beneath the characters.</w:t>
      </w:r>
    </w:p>
    <w:p w:rsidR="00677E18" w:rsidRDefault="001842DB">
      <w:pPr>
        <w:pStyle w:val="Definition-Field2"/>
      </w:pPr>
      <w:r>
        <w:lastRenderedPageBreak/>
        <w:t>Word does not place the circle emphasi</w:t>
      </w:r>
      <w:r>
        <w:t>s beneath the characters for Traditional Chinese.</w:t>
      </w:r>
    </w:p>
    <w:p w:rsidR="00677E18" w:rsidRDefault="001842DB">
      <w:pPr>
        <w:pStyle w:val="Definition-Field"/>
      </w:pPr>
      <w:r>
        <w:t xml:space="preserve">d.   </w:t>
      </w:r>
      <w:r>
        <w:rPr>
          <w:i/>
        </w:rPr>
        <w:t>The standard specifies that the emphasis mark is a comma character, rendered above each character, using Unicode character 0x3001.</w:t>
      </w:r>
    </w:p>
    <w:p w:rsidR="00677E18" w:rsidRDefault="001842DB">
      <w:pPr>
        <w:pStyle w:val="Definition-Field2"/>
      </w:pPr>
      <w:r>
        <w:t>In Word, a circle type is used instead of the comma type if the East A</w:t>
      </w:r>
      <w:r>
        <w:t>sian language of the text is Korean or Traditional Chinese.</w:t>
      </w:r>
    </w:p>
    <w:p w:rsidR="00677E18" w:rsidRDefault="001842DB">
      <w:pPr>
        <w:pStyle w:val="Heading3"/>
      </w:pPr>
      <w:bookmarkStart w:id="1094" w:name="section_04451925852741c38c05bbfa37d3b618"/>
      <w:bookmarkStart w:id="1095" w:name="_Toc229463544"/>
      <w:r>
        <w:t>Part 1 Section 17.18.25, ST_FFHelpTextVal (Help Text Value)</w:t>
      </w:r>
      <w:bookmarkEnd w:id="1094"/>
      <w:bookmarkEnd w:id="1095"/>
      <w:r>
        <w:fldChar w:fldCharType="begin"/>
      </w:r>
      <w:r>
        <w:instrText xml:space="preserve"> XE "ST_FFHelpTextVal (Help Text Value)" </w:instrText>
      </w:r>
      <w:r>
        <w:fldChar w:fldCharType="end"/>
      </w:r>
    </w:p>
    <w:p w:rsidR="00677E18" w:rsidRDefault="001842DB">
      <w:pPr>
        <w:pStyle w:val="Definition-Field"/>
      </w:pPr>
      <w:r>
        <w:t xml:space="preserve">a.   </w:t>
      </w:r>
      <w:r>
        <w:rPr>
          <w:i/>
        </w:rPr>
        <w:t>The standard states that the ST_FFHelpTextVal simple type allows strings with 256 charac</w:t>
      </w:r>
      <w:r>
        <w:rPr>
          <w:i/>
        </w:rPr>
        <w:t>ters.</w:t>
      </w:r>
    </w:p>
    <w:p w:rsidR="00677E18" w:rsidRDefault="001842DB">
      <w:pPr>
        <w:pStyle w:val="Definition-Field2"/>
      </w:pPr>
      <w:r>
        <w:t>In Word, the ST_FFHelpTextVal attribute allows strings with at most 255 characters.</w:t>
      </w:r>
    </w:p>
    <w:p w:rsidR="00677E18" w:rsidRDefault="001842DB">
      <w:pPr>
        <w:pStyle w:val="Heading3"/>
      </w:pPr>
      <w:bookmarkStart w:id="1096" w:name="section_b174b3b20ea040bf8af47b79f843ebd1"/>
      <w:bookmarkStart w:id="1097" w:name="_Toc229463545"/>
      <w:r>
        <w:t>Part 1 Section 17.18.26, ST_FFName (Form Field Name Value)</w:t>
      </w:r>
      <w:bookmarkEnd w:id="1096"/>
      <w:bookmarkEnd w:id="1097"/>
      <w:r>
        <w:fldChar w:fldCharType="begin"/>
      </w:r>
      <w:r>
        <w:instrText xml:space="preserve"> XE "ST_FFName (Form Field Name Value)" </w:instrText>
      </w:r>
      <w:r>
        <w:fldChar w:fldCharType="end"/>
      </w:r>
    </w:p>
    <w:p w:rsidR="00677E18" w:rsidRDefault="001842DB">
      <w:pPr>
        <w:pStyle w:val="Definition-Field"/>
      </w:pPr>
      <w:r>
        <w:t xml:space="preserve">a.   </w:t>
      </w:r>
      <w:r>
        <w:rPr>
          <w:i/>
        </w:rPr>
        <w:t>The standard allows strings with at most 65 characters.</w:t>
      </w:r>
    </w:p>
    <w:p w:rsidR="00677E18" w:rsidRDefault="001842DB">
      <w:pPr>
        <w:pStyle w:val="Definition-Field2"/>
      </w:pPr>
      <w:r>
        <w:t>Word</w:t>
      </w:r>
      <w:r>
        <w:t xml:space="preserve"> allows strings with at most 20 characters.</w:t>
      </w:r>
    </w:p>
    <w:p w:rsidR="00677E18" w:rsidRDefault="001842DB">
      <w:pPr>
        <w:pStyle w:val="Heading3"/>
      </w:pPr>
      <w:bookmarkStart w:id="1098" w:name="section_7ea5a9b7e6f3441da1fb24c4e7bf5afd"/>
      <w:bookmarkStart w:id="1099" w:name="_Toc229463546"/>
      <w:r>
        <w:t>Part 1 Section 17.18.27, ST_FFStatusTextVal (Status Text Value)</w:t>
      </w:r>
      <w:bookmarkEnd w:id="1098"/>
      <w:bookmarkEnd w:id="1099"/>
      <w:r>
        <w:fldChar w:fldCharType="begin"/>
      </w:r>
      <w:r>
        <w:instrText xml:space="preserve"> XE "ST_FFStatusTextVal (Status Text Value)" </w:instrText>
      </w:r>
      <w:r>
        <w:fldChar w:fldCharType="end"/>
      </w:r>
    </w:p>
    <w:p w:rsidR="00677E18" w:rsidRDefault="001842DB">
      <w:pPr>
        <w:pStyle w:val="Definition-Field"/>
      </w:pPr>
      <w:r>
        <w:t xml:space="preserve">a.   </w:t>
      </w:r>
      <w:r>
        <w:rPr>
          <w:i/>
        </w:rPr>
        <w:t>The standard states that the ST_FFStatusTextVal simple type allows strings with up to 140 charac</w:t>
      </w:r>
      <w:r>
        <w:rPr>
          <w:i/>
        </w:rPr>
        <w:t>ters.</w:t>
      </w:r>
    </w:p>
    <w:p w:rsidR="00677E18" w:rsidRDefault="001842DB">
      <w:pPr>
        <w:pStyle w:val="Definition-Field2"/>
      </w:pPr>
      <w:r>
        <w:t>In Word, the ST_FFStatusTextVal simple type allows strings with at most 138 characters.</w:t>
      </w:r>
    </w:p>
    <w:p w:rsidR="00677E18" w:rsidRDefault="001842DB">
      <w:pPr>
        <w:pStyle w:val="Heading3"/>
      </w:pPr>
      <w:bookmarkStart w:id="1100" w:name="section_f84063fe7ad248c78f86630a1cd53133"/>
      <w:bookmarkStart w:id="1101" w:name="_Toc229463547"/>
      <w:r>
        <w:t>Part 1 Section 17.18.31, ST_FrameLayout (Frameset Layout Order)</w:t>
      </w:r>
      <w:bookmarkEnd w:id="1100"/>
      <w:bookmarkEnd w:id="1101"/>
      <w:r>
        <w:fldChar w:fldCharType="begin"/>
      </w:r>
      <w:r>
        <w:instrText xml:space="preserve"> XE "ST_FrameLayout (Frameset Layout Order)" </w:instrText>
      </w:r>
      <w:r>
        <w:fldChar w:fldCharType="end"/>
      </w:r>
    </w:p>
    <w:p w:rsidR="00677E18" w:rsidRDefault="001842DB">
      <w:pPr>
        <w:pStyle w:val="Definition-Field"/>
      </w:pPr>
      <w:r>
        <w:t xml:space="preserve">a.   </w:t>
      </w:r>
      <w:r>
        <w:rPr>
          <w:i/>
        </w:rPr>
        <w:t>The standard states that the enumeration value</w:t>
      </w:r>
      <w:r>
        <w:rPr>
          <w:i/>
        </w:rPr>
        <w:t xml:space="preserve"> none means that no frames shall be shown in the frameset.</w:t>
      </w:r>
    </w:p>
    <w:p w:rsidR="00677E18" w:rsidRDefault="001842DB">
      <w:pPr>
        <w:pStyle w:val="Definition-Field2"/>
      </w:pPr>
      <w:r>
        <w:t>Word interprets an enumeration value of none to mean that one frame should be shown in the frameset.</w:t>
      </w:r>
    </w:p>
    <w:p w:rsidR="00677E18" w:rsidRDefault="001842DB">
      <w:pPr>
        <w:pStyle w:val="Heading3"/>
      </w:pPr>
      <w:bookmarkStart w:id="1102" w:name="section_22bdb755e0c948d282929d5fac2c9a7b"/>
      <w:bookmarkStart w:id="1103" w:name="_Toc229463548"/>
      <w:r>
        <w:t>Part 1 Section 17.18.34, ST_FtnPos (Footnote Positioning Location)</w:t>
      </w:r>
      <w:bookmarkEnd w:id="1102"/>
      <w:bookmarkEnd w:id="1103"/>
      <w:r>
        <w:fldChar w:fldCharType="begin"/>
      </w:r>
      <w:r>
        <w:instrText xml:space="preserve"> XE "ST_FtnPos (Footnote Posit</w:instrText>
      </w:r>
      <w:r>
        <w:instrText xml:space="preserve">ioning Location)" </w:instrText>
      </w:r>
      <w:r>
        <w:fldChar w:fldCharType="end"/>
      </w:r>
    </w:p>
    <w:p w:rsidR="00677E18" w:rsidRDefault="001842DB">
      <w:pPr>
        <w:pStyle w:val="Definition-Field"/>
      </w:pPr>
      <w:r>
        <w:t xml:space="preserve">a.   </w:t>
      </w:r>
      <w:r>
        <w:rPr>
          <w:i/>
        </w:rPr>
        <w:t>The standard defines docEnd as a supported value in the footnote position enumeration.</w:t>
      </w:r>
    </w:p>
    <w:p w:rsidR="00677E18" w:rsidRDefault="001842DB">
      <w:pPr>
        <w:pStyle w:val="Definition-Field2"/>
      </w:pPr>
      <w:r>
        <w:t>Word does not support docEnd as a value in the footnote position enumeration.</w:t>
      </w:r>
    </w:p>
    <w:p w:rsidR="00677E18" w:rsidRDefault="001842DB">
      <w:pPr>
        <w:pStyle w:val="Definition-Field"/>
      </w:pPr>
      <w:r>
        <w:t xml:space="preserve">b.   </w:t>
      </w:r>
      <w:r>
        <w:rPr>
          <w:i/>
        </w:rPr>
        <w:t xml:space="preserve">In the standard, sectEnd specifies that all footnotes shall </w:t>
      </w:r>
      <w:r>
        <w:rPr>
          <w:i/>
        </w:rPr>
        <w:t>be placed at the end of the section in which they are referenced.</w:t>
      </w:r>
    </w:p>
    <w:p w:rsidR="00677E18" w:rsidRDefault="001842DB">
      <w:pPr>
        <w:pStyle w:val="Definition-Field2"/>
      </w:pPr>
      <w:r>
        <w:t>Word treats sectEnd like beneathText and displays footnotes immediately after the last line of text on the page on which the note reference mark appears.</w:t>
      </w:r>
    </w:p>
    <w:p w:rsidR="00677E18" w:rsidRDefault="001842DB">
      <w:pPr>
        <w:pStyle w:val="Heading3"/>
      </w:pPr>
      <w:bookmarkStart w:id="1104" w:name="section_df56a0b882f944d7b165a229c46c124f"/>
      <w:bookmarkStart w:id="1105" w:name="_Toc229463549"/>
      <w:r>
        <w:t>Part 1 Section 17.18.36, ST_HdrFtr (</w:t>
      </w:r>
      <w:r>
        <w:t>Header or Footer Type)</w:t>
      </w:r>
      <w:bookmarkEnd w:id="1104"/>
      <w:bookmarkEnd w:id="1105"/>
      <w:r>
        <w:fldChar w:fldCharType="begin"/>
      </w:r>
      <w:r>
        <w:instrText xml:space="preserve"> XE "ST_HdrFtr (Header or Footer Type)" </w:instrText>
      </w:r>
      <w:r>
        <w:fldChar w:fldCharType="end"/>
      </w:r>
    </w:p>
    <w:p w:rsidR="00677E18" w:rsidRDefault="001842DB">
      <w:pPr>
        <w:pStyle w:val="Definition-Field"/>
      </w:pPr>
      <w:r>
        <w:t xml:space="preserve">a.   </w:t>
      </w:r>
      <w:r>
        <w:rPr>
          <w:i/>
        </w:rPr>
        <w:t>The standard states that counting always starts from one for Odd/Even page number calculation.</w:t>
      </w:r>
    </w:p>
    <w:p w:rsidR="00677E18" w:rsidRDefault="001842DB">
      <w:pPr>
        <w:pStyle w:val="Definition-Field2"/>
      </w:pPr>
      <w:r>
        <w:t>In Word, counting depends on page numbering settings of the section.</w:t>
      </w:r>
    </w:p>
    <w:p w:rsidR="00677E18" w:rsidRDefault="001842DB">
      <w:pPr>
        <w:pStyle w:val="Heading3"/>
      </w:pPr>
      <w:bookmarkStart w:id="1106" w:name="section_c242dee3bf9c4be99bcdd49379689221"/>
      <w:bookmarkStart w:id="1107" w:name="_Toc229463550"/>
      <w:r>
        <w:lastRenderedPageBreak/>
        <w:t>Part 1 Section 17.18.41, ST_Hint (Font Type Hint)</w:t>
      </w:r>
      <w:bookmarkEnd w:id="1106"/>
      <w:bookmarkEnd w:id="1107"/>
      <w:r>
        <w:fldChar w:fldCharType="begin"/>
      </w:r>
      <w:r>
        <w:instrText xml:space="preserve"> XE "ST_Hint (Font Type Hint)" </w:instrText>
      </w:r>
      <w:r>
        <w:fldChar w:fldCharType="end"/>
      </w:r>
    </w:p>
    <w:p w:rsidR="00677E18" w:rsidRDefault="001842DB">
      <w:pPr>
        <w:ind w:left="360" w:hanging="360"/>
      </w:pPr>
      <w:r>
        <w:t xml:space="preserve">a.   </w:t>
      </w:r>
      <w:r>
        <w:rPr>
          <w:i/>
        </w:rPr>
        <w:t>The standard states in a note that the W3C definition of this simple type’s content model is located in appendix $A.1. Appendix $A.1 states that normative definitions o</w:t>
      </w:r>
      <w:r>
        <w:rPr>
          <w:i/>
        </w:rPr>
        <w:t>f the definitions also reside in an accompanying file named OfficeOpenXML-XMLSchema-Strict.zip, distributed in electronic form.</w:t>
      </w:r>
    </w:p>
    <w:p w:rsidR="00677E18" w:rsidRDefault="001842DB">
      <w:pPr>
        <w:ind w:left="360"/>
      </w:pPr>
      <w:r>
        <w:t>While present in Appendix $A.1, the definition of the 'cs' enum is missing in the electronic version of the schema file (wml.xsd</w:t>
      </w:r>
      <w:r>
        <w:t>, contained in OfficeOpenXML-XMLSchema-Strict.zip).</w:t>
      </w:r>
    </w:p>
    <w:p w:rsidR="00677E18" w:rsidRDefault="001842DB">
      <w:pPr>
        <w:pStyle w:val="Heading3"/>
      </w:pPr>
      <w:bookmarkStart w:id="1108" w:name="section_2d0bf5facdf44e5f9a49d3b3e0a2a35c"/>
      <w:bookmarkStart w:id="1109" w:name="_Toc229463551"/>
      <w:r>
        <w:t>Part 1 Section 17.18.42, ST_HpsMeasure (Measurement in Half-Points)</w:t>
      </w:r>
      <w:bookmarkEnd w:id="1108"/>
      <w:bookmarkEnd w:id="1109"/>
      <w:r>
        <w:fldChar w:fldCharType="begin"/>
      </w:r>
      <w:r>
        <w:instrText xml:space="preserve"> XE "ST_HpsMeasure (Measurement in Half-Points)" </w:instrText>
      </w:r>
      <w:r>
        <w:fldChar w:fldCharType="end"/>
      </w:r>
    </w:p>
    <w:p w:rsidR="00677E18" w:rsidRDefault="001842DB">
      <w:pPr>
        <w:pStyle w:val="Definition-Field"/>
      </w:pPr>
      <w:r>
        <w:t xml:space="preserve">a.   </w:t>
      </w:r>
      <w:r>
        <w:rPr>
          <w:i/>
        </w:rPr>
        <w:t>The standard states that the contents of the ST_HpsMeasure simple type are a res</w:t>
      </w:r>
      <w:r>
        <w:rPr>
          <w:i/>
        </w:rPr>
        <w:t>triction on the XML Schema unsignedLong datatype.</w:t>
      </w:r>
    </w:p>
    <w:p w:rsidR="00677E18" w:rsidRDefault="001842DB">
      <w:pPr>
        <w:pStyle w:val="Definition-Field2"/>
      </w:pPr>
      <w:r>
        <w:t>Word defines this simple type as being a restriction on the XML Schema unsignedInt datatype, with a minimum value of 2 and a maximum value of 3277.</w:t>
      </w:r>
    </w:p>
    <w:p w:rsidR="00677E18" w:rsidRDefault="001842DB">
      <w:pPr>
        <w:pStyle w:val="Heading3"/>
      </w:pPr>
      <w:bookmarkStart w:id="1110" w:name="section_07c96be7c9ee4987ab27c667e4b5ebfa"/>
      <w:bookmarkStart w:id="1111" w:name="_Toc229463552"/>
      <w:r>
        <w:t>Part 1 Section 17.18.44, ST_Jc (Horizontal Alignment Type)</w:t>
      </w:r>
      <w:bookmarkEnd w:id="1110"/>
      <w:bookmarkEnd w:id="1111"/>
      <w:r>
        <w:fldChar w:fldCharType="begin"/>
      </w:r>
      <w:r>
        <w:instrText xml:space="preserve"> XE "ST_Jc (Horizontal Alignment Type)" </w:instrText>
      </w:r>
      <w:r>
        <w:fldChar w:fldCharType="end"/>
      </w:r>
    </w:p>
    <w:p w:rsidR="00677E18" w:rsidRDefault="001842DB">
      <w:pPr>
        <w:pStyle w:val="Definition-Field"/>
      </w:pPr>
      <w:r>
        <w:t xml:space="preserve">a.   </w:t>
      </w:r>
      <w:r>
        <w:rPr>
          <w:i/>
        </w:rPr>
        <w:t>The standard states that the lowKashida setting shall also be applied to Arabic text when the enumeration value is set to both.</w:t>
      </w:r>
    </w:p>
    <w:p w:rsidR="00677E18" w:rsidRDefault="001842DB">
      <w:pPr>
        <w:pStyle w:val="Definition-Field2"/>
      </w:pPr>
      <w:r>
        <w:t xml:space="preserve">Word does not apply the lowKashida setting when the enumeration value is set to </w:t>
      </w:r>
      <w:r>
        <w:t>both.</w:t>
      </w:r>
    </w:p>
    <w:p w:rsidR="00677E18" w:rsidRDefault="001842DB">
      <w:pPr>
        <w:pStyle w:val="Heading3"/>
      </w:pPr>
      <w:bookmarkStart w:id="1112" w:name="section_889892b800884fc2b546a4e8704b3c2c"/>
      <w:bookmarkStart w:id="1113" w:name="_Toc229463553"/>
      <w:r>
        <w:t>Part 1 Section 17.18.52, ST_MailMergeDataType (Mail Merge Data Source Type Values)</w:t>
      </w:r>
      <w:bookmarkEnd w:id="1112"/>
      <w:bookmarkEnd w:id="1113"/>
      <w:r>
        <w:fldChar w:fldCharType="begin"/>
      </w:r>
      <w:r>
        <w:instrText xml:space="preserve"> XE "ST_MailMergeDataType (Mail Merge Data Source Type Values)" </w:instrText>
      </w:r>
      <w:r>
        <w:fldChar w:fldCharType="end"/>
      </w:r>
    </w:p>
    <w:p w:rsidR="00677E18" w:rsidRDefault="001842DB">
      <w:pPr>
        <w:pStyle w:val="Definition-Field"/>
      </w:pPr>
      <w:r>
        <w:t xml:space="preserve">a.   </w:t>
      </w:r>
      <w:r>
        <w:rPr>
          <w:i/>
        </w:rPr>
        <w:t>The standard states the type as xsd:string and calls out a number of values as reserved for this</w:t>
      </w:r>
      <w:r>
        <w:rPr>
          <w:i/>
        </w:rPr>
        <w:t xml:space="preserve"> type.</w:t>
      </w:r>
    </w:p>
    <w:p w:rsidR="00677E18" w:rsidRDefault="001842DB">
      <w:pPr>
        <w:pStyle w:val="Definition-Field2"/>
      </w:pPr>
      <w:r>
        <w:t>Word accepts the following values 'textFile', 'database', 'spreadsheet', 'query', 'odbc', and 'native'. Word interprets any other value as equivalent to 'textFile.'</w:t>
      </w:r>
    </w:p>
    <w:p w:rsidR="00677E18" w:rsidRDefault="001842DB">
      <w:pPr>
        <w:pStyle w:val="Heading3"/>
      </w:pPr>
      <w:bookmarkStart w:id="1114" w:name="section_70e3977f3686456a896fb98b9a3be08e"/>
      <w:bookmarkStart w:id="1115" w:name="_Toc229463554"/>
      <w:r>
        <w:t>Part 1 Section 17.18.57, ST_Merge (Merged Cell Type)</w:t>
      </w:r>
      <w:bookmarkEnd w:id="1114"/>
      <w:bookmarkEnd w:id="1115"/>
      <w:r>
        <w:fldChar w:fldCharType="begin"/>
      </w:r>
      <w:r>
        <w:instrText xml:space="preserve"> XE "ST_Merge (Merged Cell Type)</w:instrText>
      </w:r>
      <w:r>
        <w:instrText xml:space="preserve">" </w:instrText>
      </w:r>
      <w:r>
        <w:fldChar w:fldCharType="end"/>
      </w:r>
    </w:p>
    <w:p w:rsidR="00677E18" w:rsidRDefault="001842DB">
      <w:pPr>
        <w:pStyle w:val="Definition-Field"/>
      </w:pPr>
      <w:r>
        <w:t xml:space="preserve">a.   </w:t>
      </w:r>
      <w:r>
        <w:rPr>
          <w:i/>
        </w:rPr>
        <w:t>The standard states that a value of continue shall be ignored if the previous cell does not specify continue or restart</w:t>
      </w:r>
    </w:p>
    <w:p w:rsidR="00677E18" w:rsidRDefault="001842DB">
      <w:pPr>
        <w:pStyle w:val="Definition-Field2"/>
      </w:pPr>
      <w:r>
        <w:t>Word attempts to interpret continue values for vertically merged cells even if none of the previous cells contain a restart va</w:t>
      </w:r>
      <w:r>
        <w:t>lue</w:t>
      </w:r>
    </w:p>
    <w:p w:rsidR="00677E18" w:rsidRDefault="001842DB">
      <w:pPr>
        <w:pStyle w:val="Heading3"/>
      </w:pPr>
      <w:bookmarkStart w:id="1116" w:name="section_ea3612c8a09946c399a993658a30cb01"/>
      <w:bookmarkStart w:id="1117" w:name="_Toc229463555"/>
      <w:r>
        <w:t>Part 1 Section 17.18.59, ST_NumberFormat (Numbering Format)</w:t>
      </w:r>
      <w:bookmarkEnd w:id="1116"/>
      <w:bookmarkEnd w:id="1117"/>
      <w:r>
        <w:fldChar w:fldCharType="begin"/>
      </w:r>
      <w:r>
        <w:instrText xml:space="preserve"> XE "ST_NumberFormat (Numbering Format)" </w:instrText>
      </w:r>
      <w:r>
        <w:fldChar w:fldCharType="end"/>
      </w:r>
    </w:p>
    <w:p w:rsidR="00677E18" w:rsidRDefault="001842DB">
      <w:pPr>
        <w:pStyle w:val="Definition-Field"/>
      </w:pPr>
      <w:r>
        <w:t xml:space="preserve">a.   </w:t>
      </w:r>
      <w:r>
        <w:rPr>
          <w:i/>
        </w:rPr>
        <w:t>The standard states that the ideographEnclosedCircle numbering format specifies that the sequence shall consist of sequential numerical ideograp</w:t>
      </w:r>
      <w:r>
        <w:rPr>
          <w:i/>
        </w:rPr>
        <w:t>hs, using the appropriate character, as described below.</w:t>
      </w:r>
    </w:p>
    <w:p w:rsidR="00677E18" w:rsidRDefault="001842DB">
      <w:pPr>
        <w:pStyle w:val="Definition-Field2"/>
      </w:pPr>
      <w:r>
        <w:t>Word encloses sequential numerical ideographs of this format in parentheses.</w:t>
      </w:r>
    </w:p>
    <w:p w:rsidR="00677E18" w:rsidRDefault="001842DB">
      <w:pPr>
        <w:pStyle w:val="Definition-Field"/>
      </w:pPr>
      <w:r>
        <w:t xml:space="preserve">b.   </w:t>
      </w:r>
      <w:r>
        <w:rPr>
          <w:i/>
        </w:rPr>
        <w:t>The standard states that the hindiConsonants attribute specifies that the sequence shall consist of Hindi consonants,</w:t>
      </w:r>
      <w:r>
        <w:rPr>
          <w:i/>
        </w:rPr>
        <w:t xml:space="preserve"> and that the hindiVowels attribute specifies that the sequence shall consist of Hindi vowels.</w:t>
      </w:r>
    </w:p>
    <w:p w:rsidR="00677E18" w:rsidRDefault="001842DB">
      <w:pPr>
        <w:pStyle w:val="Definition-Field2"/>
      </w:pPr>
      <w:r>
        <w:t>Word uses the hindiConsonants attribute to specify that the sequence shall consist of Hindi vowels, and the hindiVowels attribute to specify that the sequence sh</w:t>
      </w:r>
      <w:r>
        <w:t>all consist of Hindi consonants.</w:t>
      </w:r>
    </w:p>
    <w:p w:rsidR="00677E18" w:rsidRDefault="001842DB">
      <w:pPr>
        <w:pStyle w:val="Definition-Field"/>
      </w:pPr>
      <w:r>
        <w:lastRenderedPageBreak/>
        <w:t xml:space="preserve">c.   </w:t>
      </w:r>
      <w:r>
        <w:rPr>
          <w:i/>
        </w:rPr>
        <w:t>The standard states for the aiueo and aiueoFullWidth enumeration values that a character should be repeated for values above 46</w:t>
      </w:r>
    </w:p>
    <w:p w:rsidR="00677E18" w:rsidRDefault="001842DB">
      <w:pPr>
        <w:pStyle w:val="Definition-Field2"/>
      </w:pPr>
      <w:r>
        <w:t>Word does not repeat any characters for values above 46, instead it simply starts at 1 aga</w:t>
      </w:r>
      <w:r>
        <w:t>in.</w:t>
      </w:r>
    </w:p>
    <w:p w:rsidR="00677E18" w:rsidRDefault="001842DB">
      <w:pPr>
        <w:pStyle w:val="Definition-Field"/>
      </w:pPr>
      <w:r>
        <w:t xml:space="preserve">d.   </w:t>
      </w:r>
      <w:r>
        <w:rPr>
          <w:i/>
        </w:rPr>
        <w:t>The standard states that for the bahtText enumeration value, the application will use a sequence consisting of a numeric value from the Thai counting system.</w:t>
      </w:r>
    </w:p>
    <w:p w:rsidR="00677E18" w:rsidRDefault="001842DB">
      <w:pPr>
        <w:pStyle w:val="Definition-Field2"/>
      </w:pPr>
      <w:r>
        <w:t>Word interprets the bahtText enumeration value as decimal.</w:t>
      </w:r>
    </w:p>
    <w:p w:rsidR="00677E18" w:rsidRDefault="001842DB">
      <w:pPr>
        <w:pStyle w:val="Definition-Field"/>
      </w:pPr>
      <w:r>
        <w:t xml:space="preserve">e.   </w:t>
      </w:r>
      <w:r>
        <w:rPr>
          <w:i/>
        </w:rPr>
        <w:t>The standard states for t</w:t>
      </w:r>
      <w:r>
        <w:rPr>
          <w:i/>
        </w:rPr>
        <w:t>he chineseCountingThousand enumeration value, if the sequence number is between 10,000 and 100,000 and no groups are formed, and the number is not a multiple of 1,000, the symbol U+96F6 should be written.</w:t>
      </w:r>
    </w:p>
    <w:p w:rsidR="00677E18" w:rsidRDefault="001842DB">
      <w:pPr>
        <w:pStyle w:val="Definition-Field2"/>
      </w:pPr>
      <w:r>
        <w:t>Word does not write out the symbol U+96F6.</w:t>
      </w:r>
    </w:p>
    <w:p w:rsidR="00677E18" w:rsidRDefault="001842DB">
      <w:pPr>
        <w:pStyle w:val="Definition-Field"/>
      </w:pPr>
      <w:r>
        <w:t xml:space="preserve">f.   </w:t>
      </w:r>
      <w:r>
        <w:rPr>
          <w:i/>
        </w:rPr>
        <w:t>The</w:t>
      </w:r>
      <w:r>
        <w:rPr>
          <w:i/>
        </w:rPr>
        <w:t xml:space="preserve"> standard states for aiueoFullWidth that character is written once and then written once and then written once and then repeated the number of times the size of the set was subtracted from the original value.</w:t>
      </w:r>
    </w:p>
    <w:p w:rsidR="00677E18" w:rsidRDefault="001842DB">
      <w:pPr>
        <w:pStyle w:val="Definition-Field2"/>
      </w:pPr>
      <w:r>
        <w:t>Word writes the character once and then repeats</w:t>
      </w:r>
      <w:r>
        <w:t xml:space="preserve"> it the number of times the size of the set was subtracted from the original value.</w:t>
      </w:r>
    </w:p>
    <w:p w:rsidR="00677E18" w:rsidRDefault="001842DB">
      <w:pPr>
        <w:pStyle w:val="Definition-Field"/>
      </w:pPr>
      <w:r>
        <w:t xml:space="preserve">g.   </w:t>
      </w:r>
      <w:r>
        <w:rPr>
          <w:i/>
        </w:rPr>
        <w:t>The standard states for arabicAbjad that character is written once and then written once and then written once and then repeated the number of times the size of the se</w:t>
      </w:r>
      <w:r>
        <w:rPr>
          <w:i/>
        </w:rPr>
        <w:t>t was subtracted from the original value.</w:t>
      </w:r>
    </w:p>
    <w:p w:rsidR="00677E18" w:rsidRDefault="001842DB">
      <w:pPr>
        <w:pStyle w:val="Definition-Field2"/>
      </w:pPr>
      <w:r>
        <w:t>Word writes the character once and then repeats it the number of times the size of the set was subtracted from the original value.</w:t>
      </w:r>
    </w:p>
    <w:p w:rsidR="00677E18" w:rsidRDefault="001842DB">
      <w:pPr>
        <w:pStyle w:val="Definition-Field"/>
      </w:pPr>
      <w:r>
        <w:t xml:space="preserve">h.   </w:t>
      </w:r>
      <w:r>
        <w:rPr>
          <w:i/>
        </w:rPr>
        <w:t>The standard states that the arabicAlpha character is written once and then wr</w:t>
      </w:r>
      <w:r>
        <w:rPr>
          <w:i/>
        </w:rPr>
        <w:t>itten once and then written once and then repeated the number of times the size of the set was subtracted from the original value.</w:t>
      </w:r>
    </w:p>
    <w:p w:rsidR="00677E18" w:rsidRDefault="001842DB">
      <w:pPr>
        <w:pStyle w:val="Definition-Field2"/>
      </w:pPr>
      <w:r>
        <w:t>Word writes the character once and then repeats it the number of times the size of the set was subtracted from the original v</w:t>
      </w:r>
      <w:r>
        <w:t>alue.</w:t>
      </w:r>
    </w:p>
    <w:p w:rsidR="00677E18" w:rsidRDefault="001842DB">
      <w:pPr>
        <w:pStyle w:val="Definition-Field"/>
      </w:pPr>
      <w:r>
        <w:t xml:space="preserve">i.   </w:t>
      </w:r>
      <w:r>
        <w:rPr>
          <w:i/>
        </w:rPr>
        <w:t>The standard states for chicago that the character is written once and then written once and then repeated the number of times the size of the set was subtracted from the original value.</w:t>
      </w:r>
    </w:p>
    <w:p w:rsidR="00677E18" w:rsidRDefault="001842DB">
      <w:pPr>
        <w:pStyle w:val="Definition-Field2"/>
      </w:pPr>
      <w:r>
        <w:t>Word writes the character once and then repeats it the num</w:t>
      </w:r>
      <w:r>
        <w:t>ber of times the size of the set was subtracted from the original value.</w:t>
      </w:r>
    </w:p>
    <w:p w:rsidR="00677E18" w:rsidRDefault="001842DB">
      <w:pPr>
        <w:pStyle w:val="Definition-Field"/>
      </w:pPr>
      <w:r>
        <w:t xml:space="preserve">j.   </w:t>
      </w:r>
      <w:r>
        <w:rPr>
          <w:i/>
        </w:rPr>
        <w:t>The standard does not specify a maximum value for cardinalText, chineseCountingThousand, chineseLegalSimplified, ideographLegalTraditional, japaneseCounting, koreanCounting, kore</w:t>
      </w:r>
      <w:r>
        <w:rPr>
          <w:i/>
        </w:rPr>
        <w:t>anDigital2, ordinalText, or taiwaneseCountingThousand.</w:t>
      </w:r>
    </w:p>
    <w:p w:rsidR="00677E18" w:rsidRDefault="001842DB">
      <w:r>
        <w:t>Word does not write out anything for sequence numbers after 999,999 for cardinalText, chineseCountingThousand, chineseLegalSimplified, ideographLegalTraditional, japaneseCounting, koreanCounting, korea</w:t>
      </w:r>
      <w:r>
        <w:t>nDigital2, ordinalText, or taiwaneseCountingThousand.</w:t>
      </w:r>
    </w:p>
    <w:p w:rsidR="00677E18" w:rsidRDefault="001842DB">
      <w:pPr>
        <w:pStyle w:val="Definition-Field"/>
      </w:pPr>
      <w:r>
        <w:t xml:space="preserve">k.   </w:t>
      </w:r>
      <w:r>
        <w:rPr>
          <w:i/>
        </w:rPr>
        <w:t>The standard does not specify a maximum value beyond which behavior should change for chicago.</w:t>
      </w:r>
    </w:p>
    <w:p w:rsidR="00677E18" w:rsidRDefault="001842DB">
      <w:pPr>
        <w:pStyle w:val="Definition-Field2"/>
      </w:pPr>
      <w:r>
        <w:t>Word does not write out sequence numbers for chicago after 116.</w:t>
      </w:r>
    </w:p>
    <w:p w:rsidR="00677E18" w:rsidRDefault="001842DB">
      <w:pPr>
        <w:pStyle w:val="Definition-Field"/>
      </w:pPr>
      <w:r>
        <w:t xml:space="preserve">l.   </w:t>
      </w:r>
      <w:r>
        <w:rPr>
          <w:i/>
        </w:rPr>
        <w:t>The standard does not specify a m</w:t>
      </w:r>
      <w:r>
        <w:rPr>
          <w:i/>
        </w:rPr>
        <w:t>aximum value beyond which behavior should change for hexadecimal format.</w:t>
      </w:r>
    </w:p>
    <w:p w:rsidR="00677E18" w:rsidRDefault="001842DB">
      <w:pPr>
        <w:pStyle w:val="Definition-Field2"/>
      </w:pPr>
      <w:r>
        <w:t>Word writes out nothing for sequence numbers after 65535 in hexadecimal format.</w:t>
      </w:r>
    </w:p>
    <w:p w:rsidR="00677E18" w:rsidRDefault="001842DB">
      <w:pPr>
        <w:pStyle w:val="Definition-Field"/>
      </w:pPr>
      <w:r>
        <w:lastRenderedPageBreak/>
        <w:t xml:space="preserve">m.   </w:t>
      </w:r>
      <w:r>
        <w:rPr>
          <w:i/>
        </w:rPr>
        <w:t>The standard does not specify what to display for numbers above 9999 for japaneseDigitalTenThousan</w:t>
      </w:r>
      <w:r>
        <w:rPr>
          <w:i/>
        </w:rPr>
        <w:t>d numbering styles.</w:t>
      </w:r>
    </w:p>
    <w:p w:rsidR="00677E18" w:rsidRDefault="001842DB">
      <w:pPr>
        <w:pStyle w:val="Definition-Field2"/>
      </w:pPr>
      <w:r>
        <w:t>Word does not display anything for sequence numbers above 9999 for japaneseDigitalTenThousand numbering styles.</w:t>
      </w:r>
    </w:p>
    <w:p w:rsidR="00677E18" w:rsidRDefault="001842DB">
      <w:pPr>
        <w:pStyle w:val="Definition-Field"/>
      </w:pPr>
      <w:r>
        <w:t xml:space="preserve">n.   </w:t>
      </w:r>
      <w:r>
        <w:rPr>
          <w:i/>
        </w:rPr>
        <w:t>The standard does not specify a maximum value beyond which behavior should change for koreanLegal.</w:t>
      </w:r>
    </w:p>
    <w:p w:rsidR="00677E18" w:rsidRDefault="001842DB">
      <w:pPr>
        <w:pStyle w:val="Definition-Field2"/>
      </w:pPr>
      <w:r>
        <w:t xml:space="preserve">Word does not write </w:t>
      </w:r>
      <w:r>
        <w:t>out anything for sequence numbers for koreanLegal after 9,999,999.</w:t>
      </w:r>
    </w:p>
    <w:p w:rsidR="00677E18" w:rsidRDefault="001842DB">
      <w:pPr>
        <w:pStyle w:val="Definition-Field"/>
      </w:pPr>
      <w:r>
        <w:t xml:space="preserve">o.   </w:t>
      </w:r>
      <w:r>
        <w:rPr>
          <w:i/>
        </w:rPr>
        <w:t>The standard does not specify maximum display values.</w:t>
      </w:r>
    </w:p>
    <w:p w:rsidR="00677E18" w:rsidRDefault="001842DB">
      <w:pPr>
        <w:pStyle w:val="Definition-Field2"/>
      </w:pPr>
      <w:r>
        <w:t>Word does not display values above 217483647.  In some cases Word will not display values above a lower value.</w:t>
      </w:r>
    </w:p>
    <w:p w:rsidR="00677E18" w:rsidRDefault="001842DB">
      <w:pPr>
        <w:pStyle w:val="Definition-Field"/>
      </w:pPr>
      <w:r>
        <w:t xml:space="preserve">p.   </w:t>
      </w:r>
      <w:r>
        <w:rPr>
          <w:i/>
        </w:rPr>
        <w:t xml:space="preserve">The standard </w:t>
      </w:r>
      <w:r>
        <w:rPr>
          <w:i/>
        </w:rPr>
        <w:t>states that the set of characters used by the chineseLegalSimplified numbering format for values 1-10 starts with U+96F6.</w:t>
      </w:r>
    </w:p>
    <w:p w:rsidR="00677E18" w:rsidRDefault="001842DB">
      <w:pPr>
        <w:pStyle w:val="Definition-Field2"/>
      </w:pPr>
      <w:r>
        <w:t>Word uses the set of characters starting with u+96F6 for this numbering format for values 0-9.</w:t>
      </w:r>
    </w:p>
    <w:p w:rsidR="00677E18" w:rsidRDefault="001842DB">
      <w:pPr>
        <w:pStyle w:val="Definition-Field"/>
      </w:pPr>
      <w:r>
        <w:t xml:space="preserve">q.   </w:t>
      </w:r>
      <w:r>
        <w:rPr>
          <w:i/>
        </w:rPr>
        <w:t>The standard specifies that the te</w:t>
      </w:r>
      <w:r>
        <w:rPr>
          <w:i/>
        </w:rPr>
        <w:t>n thousand symbol for chineseLegalSimplified is U+4E07.</w:t>
      </w:r>
    </w:p>
    <w:p w:rsidR="00677E18" w:rsidRDefault="001842DB">
      <w:pPr>
        <w:pStyle w:val="Definition-Field2"/>
      </w:pPr>
      <w:r>
        <w:t>Word uses the codepoint U+842C to represent the ten thousand sequence number for chineseLegalSimplified.</w:t>
      </w:r>
    </w:p>
    <w:p w:rsidR="00677E18" w:rsidRDefault="001842DB">
      <w:pPr>
        <w:pStyle w:val="Definition-Field"/>
      </w:pPr>
      <w:r>
        <w:t xml:space="preserve">r.   </w:t>
      </w:r>
      <w:r>
        <w:rPr>
          <w:i/>
        </w:rPr>
        <w:t xml:space="preserve">The standard states for the chosung enumeration value that a character should be repeated </w:t>
      </w:r>
      <w:r>
        <w:rPr>
          <w:i/>
        </w:rPr>
        <w:t>for values above 14.</w:t>
      </w:r>
    </w:p>
    <w:p w:rsidR="00677E18" w:rsidRDefault="001842DB">
      <w:pPr>
        <w:pStyle w:val="Definition-Field2"/>
      </w:pPr>
      <w:r>
        <w:t>Word does not repeat any characters for values above 14, instead it simply starts at 1 again.</w:t>
      </w:r>
    </w:p>
    <w:p w:rsidR="00677E18" w:rsidRDefault="001842DB">
      <w:pPr>
        <w:pStyle w:val="Definition-Field"/>
      </w:pPr>
      <w:r>
        <w:t xml:space="preserve">s.   </w:t>
      </w:r>
      <w:r>
        <w:rPr>
          <w:i/>
        </w:rPr>
        <w:t>The standard states that decimalEnclosedCircleChinese is identical to decimalEnclosedCircle.</w:t>
      </w:r>
    </w:p>
    <w:p w:rsidR="00677E18" w:rsidRDefault="001842DB">
      <w:pPr>
        <w:pStyle w:val="Definition-Field2"/>
      </w:pPr>
      <w:r>
        <w:t>Word uses only the first 10 characters from</w:t>
      </w:r>
      <w:r>
        <w:t xml:space="preserve"> the same set as decimalEnclosedCircle to represent the numbers 1-10, and then falls back to decimal.</w:t>
      </w:r>
    </w:p>
    <w:p w:rsidR="00677E18" w:rsidRDefault="001842DB">
      <w:pPr>
        <w:pStyle w:val="Definition-Field"/>
      </w:pPr>
      <w:r>
        <w:t xml:space="preserve">t.   </w:t>
      </w:r>
      <w:r>
        <w:rPr>
          <w:i/>
        </w:rPr>
        <w:t>The standards specifies a behavior for the dollarText enum value.</w:t>
      </w:r>
    </w:p>
    <w:p w:rsidR="00677E18" w:rsidRDefault="001842DB">
      <w:pPr>
        <w:pStyle w:val="Definition-Field2"/>
      </w:pPr>
      <w:r>
        <w:t>Word interprets the dollarText enum value as decimal.</w:t>
      </w:r>
    </w:p>
    <w:p w:rsidR="00677E18" w:rsidRDefault="001842DB">
      <w:pPr>
        <w:pStyle w:val="Definition-Field"/>
      </w:pPr>
      <w:r>
        <w:t xml:space="preserve">u.   </w:t>
      </w:r>
      <w:r>
        <w:rPr>
          <w:i/>
        </w:rPr>
        <w:t xml:space="preserve">The standard states for </w:t>
      </w:r>
      <w:r>
        <w:rPr>
          <w:i/>
        </w:rPr>
        <w:t>the ganada enumeration value that a character should be repeated for values above 14</w:t>
      </w:r>
    </w:p>
    <w:p w:rsidR="00677E18" w:rsidRDefault="001842DB">
      <w:pPr>
        <w:pStyle w:val="Definition-Field2"/>
      </w:pPr>
      <w:r>
        <w:t>Word does not repeat any characters for values above 14; instead it simply restarts at 1.</w:t>
      </w:r>
    </w:p>
    <w:p w:rsidR="00677E18" w:rsidRDefault="001842DB">
      <w:pPr>
        <w:pStyle w:val="Definition-Field"/>
      </w:pPr>
      <w:r>
        <w:t xml:space="preserve">v.   </w:t>
      </w:r>
      <w:r>
        <w:rPr>
          <w:i/>
        </w:rPr>
        <w:t>The standard specifies that for the ideographLegalTraditional enum value, th</w:t>
      </w:r>
      <w:r>
        <w:rPr>
          <w:i/>
        </w:rPr>
        <w:t>e sequence number 3 is represented by the character U+53C3.</w:t>
      </w:r>
    </w:p>
    <w:p w:rsidR="00677E18" w:rsidRDefault="001842DB">
      <w:pPr>
        <w:pStyle w:val="Definition-Field2"/>
      </w:pPr>
      <w:r>
        <w:t>Word uses the character U+53C1 to represent the sequence number 3.</w:t>
      </w:r>
    </w:p>
    <w:p w:rsidR="00677E18" w:rsidRDefault="001842DB">
      <w:pPr>
        <w:pStyle w:val="Definition-Field"/>
      </w:pPr>
      <w:r>
        <w:t xml:space="preserve">w.   </w:t>
      </w:r>
      <w:r>
        <w:rPr>
          <w:i/>
        </w:rPr>
        <w:t>The standard specifies the set of characters used by arabicAbjad numbering format for values 1–28.</w:t>
      </w:r>
    </w:p>
    <w:p w:rsidR="00677E18" w:rsidRDefault="001842DB">
      <w:pPr>
        <w:pStyle w:val="Definition-Field2"/>
      </w:pPr>
      <w:r>
        <w:t xml:space="preserve">Word adds the zero-width </w:t>
      </w:r>
      <w:r>
        <w:t>non-joiner character U+200C before every sequence number used by this numbering format.</w:t>
      </w:r>
    </w:p>
    <w:p w:rsidR="00677E18" w:rsidRDefault="001842DB">
      <w:pPr>
        <w:pStyle w:val="Definition-Field"/>
      </w:pPr>
      <w:r>
        <w:t xml:space="preserve">x.   </w:t>
      </w:r>
      <w:r>
        <w:rPr>
          <w:i/>
        </w:rPr>
        <w:t>The standard specifies the set of characters used by arabicAlpha numbering format for values 1–28.</w:t>
      </w:r>
    </w:p>
    <w:p w:rsidR="00677E18" w:rsidRDefault="001842DB">
      <w:pPr>
        <w:pStyle w:val="Definition-Field2"/>
      </w:pPr>
      <w:r>
        <w:t>Word adds the zero-width non-joiner character U+200C after every</w:t>
      </w:r>
      <w:r>
        <w:t xml:space="preserve"> sequence number used by this numbering format.</w:t>
      </w:r>
    </w:p>
    <w:p w:rsidR="00677E18" w:rsidRDefault="001842DB">
      <w:pPr>
        <w:pStyle w:val="Definition-Field"/>
      </w:pPr>
      <w:r>
        <w:lastRenderedPageBreak/>
        <w:t xml:space="preserve">y.   </w:t>
      </w:r>
      <w:r>
        <w:rPr>
          <w:i/>
        </w:rPr>
        <w:t>The standard specifies the set of characters used by hebrew2 numbering format for values 1–22.</w:t>
      </w:r>
    </w:p>
    <w:p w:rsidR="00677E18" w:rsidRDefault="001842DB">
      <w:pPr>
        <w:pStyle w:val="Definition-Field2"/>
      </w:pPr>
      <w:r>
        <w:t>Word adds the RTL character U+200F before every sequence number used by this numbering format.</w:t>
      </w:r>
    </w:p>
    <w:p w:rsidR="00677E18" w:rsidRDefault="001842DB">
      <w:pPr>
        <w:pStyle w:val="Definition-Field"/>
      </w:pPr>
      <w:r>
        <w:t xml:space="preserve">z.   </w:t>
      </w:r>
      <w:r>
        <w:rPr>
          <w:i/>
        </w:rPr>
        <w:t>The stan</w:t>
      </w:r>
      <w:r>
        <w:rPr>
          <w:i/>
        </w:rPr>
        <w:t>dard does not mention the usage of U+96F6 for ideographLegalTraditional.</w:t>
      </w:r>
    </w:p>
    <w:p w:rsidR="00677E18" w:rsidRDefault="001842DB">
      <w:pPr>
        <w:pStyle w:val="Definition-Field2"/>
      </w:pPr>
      <w:r>
        <w:t>Word uses the same rule as chineseLegalSimplified to determine when to write out U+96F6.</w:t>
      </w:r>
    </w:p>
    <w:p w:rsidR="00677E18" w:rsidRDefault="001842DB">
      <w:pPr>
        <w:pStyle w:val="Definition-Field"/>
      </w:pPr>
      <w:r>
        <w:t xml:space="preserve">aa.  </w:t>
      </w:r>
      <w:r>
        <w:rPr>
          <w:i/>
        </w:rPr>
        <w:t>The standard does not mention the usage of the character U+5104 in the japaneseLegal numb</w:t>
      </w:r>
      <w:r>
        <w:rPr>
          <w:i/>
        </w:rPr>
        <w:t>ering.</w:t>
      </w:r>
    </w:p>
    <w:p w:rsidR="00677E18" w:rsidRDefault="001842DB">
      <w:pPr>
        <w:pStyle w:val="Definition-Field2"/>
      </w:pPr>
      <w:r>
        <w:t>Word uses the character U+5104 when writing out the sequence numbers from 100,000,000 and above.</w:t>
      </w:r>
    </w:p>
    <w:p w:rsidR="00677E18" w:rsidRDefault="001842DB">
      <w:pPr>
        <w:pStyle w:val="Definition-Field"/>
      </w:pPr>
      <w:r>
        <w:t xml:space="preserve">bb.  </w:t>
      </w:r>
      <w:r>
        <w:rPr>
          <w:i/>
        </w:rPr>
        <w:t>The standard does not specify any other characters for sequence numbers above 100 for the koreanLegal numbering style.</w:t>
      </w:r>
    </w:p>
    <w:p w:rsidR="00677E18" w:rsidRDefault="001842DB">
      <w:pPr>
        <w:pStyle w:val="Definition-Field2"/>
      </w:pPr>
      <w:r>
        <w:t>Word uses the procedure spec</w:t>
      </w:r>
      <w:r>
        <w:t>ified for koreanCounting numbering format to create sequence numbers for 100 and above.</w:t>
      </w:r>
    </w:p>
    <w:p w:rsidR="00677E18" w:rsidRDefault="001842DB">
      <w:pPr>
        <w:pStyle w:val="Definition-Field"/>
      </w:pPr>
      <w:r>
        <w:t xml:space="preserve">cc.  </w:t>
      </w:r>
      <w:r>
        <w:rPr>
          <w:i/>
        </w:rPr>
        <w:t>The standard states that the sequence number is placed between two dashes.</w:t>
      </w:r>
    </w:p>
    <w:p w:rsidR="00677E18" w:rsidRDefault="001842DB">
      <w:pPr>
        <w:pStyle w:val="Definition-Field2"/>
      </w:pPr>
      <w:r>
        <w:t>Word inserts spaces (U+0020) between the number and the two dashes for numberInDashes nu</w:t>
      </w:r>
      <w:r>
        <w:t>mbering formats.</w:t>
      </w:r>
    </w:p>
    <w:p w:rsidR="00677E18" w:rsidRDefault="001842DB">
      <w:pPr>
        <w:pStyle w:val="Heading3"/>
      </w:pPr>
      <w:bookmarkStart w:id="1118" w:name="section_aedde12f31894c22b1363b7a6b93e574"/>
      <w:bookmarkStart w:id="1119" w:name="_Toc229463556"/>
      <w:r>
        <w:t>Part 1 Section 17.18.62, ST_PageBorderDisplay (Page Border Display Options)</w:t>
      </w:r>
      <w:bookmarkEnd w:id="1118"/>
      <w:bookmarkEnd w:id="1119"/>
      <w:r>
        <w:fldChar w:fldCharType="begin"/>
      </w:r>
      <w:r>
        <w:instrText xml:space="preserve"> XE "ST_PageBorderDisplay (Page Border Display Options)" </w:instrText>
      </w:r>
      <w:r>
        <w:fldChar w:fldCharType="end"/>
      </w:r>
    </w:p>
    <w:p w:rsidR="00677E18" w:rsidRDefault="001842DB">
      <w:pPr>
        <w:pStyle w:val="Definition-Field"/>
      </w:pPr>
      <w:r>
        <w:t xml:space="preserve">a.   </w:t>
      </w:r>
      <w:r>
        <w:rPr>
          <w:i/>
        </w:rPr>
        <w:t>The standard states that the value notFirstPage specifies that the page border shall be displayed o</w:t>
      </w:r>
      <w:r>
        <w:rPr>
          <w:i/>
        </w:rPr>
        <w:t>n only the first page in the parent section.</w:t>
      </w:r>
    </w:p>
    <w:p w:rsidR="00677E18" w:rsidRDefault="001842DB">
      <w:pPr>
        <w:pStyle w:val="Definition-Field2"/>
      </w:pPr>
      <w:r>
        <w:t>Word uses this value to specify that the page border shall be displayed on all pages except the first page in the parent section.</w:t>
      </w:r>
    </w:p>
    <w:p w:rsidR="00677E18" w:rsidRDefault="001842DB">
      <w:pPr>
        <w:pStyle w:val="Heading3"/>
      </w:pPr>
      <w:bookmarkStart w:id="1120" w:name="section_b21388bd37bf41f0b4b69c84e2d212ec"/>
      <w:bookmarkStart w:id="1121" w:name="_Toc229463557"/>
      <w:r>
        <w:t>Part 1 Section 17.18.68, ST_PointMeasure (Measurement in Points)</w:t>
      </w:r>
      <w:bookmarkEnd w:id="1120"/>
      <w:bookmarkEnd w:id="1121"/>
      <w:r>
        <w:fldChar w:fldCharType="begin"/>
      </w:r>
      <w:r>
        <w:instrText xml:space="preserve"> XE "ST_PointMeas</w:instrText>
      </w:r>
      <w:r>
        <w:instrText xml:space="preserve">ure (Measurement in Points)" </w:instrText>
      </w:r>
      <w:r>
        <w:fldChar w:fldCharType="end"/>
      </w:r>
    </w:p>
    <w:p w:rsidR="00677E18" w:rsidRDefault="001842DB">
      <w:pPr>
        <w:pStyle w:val="Definition-Field"/>
      </w:pPr>
      <w:r>
        <w:t xml:space="preserve">a.   </w:t>
      </w:r>
      <w:r>
        <w:rPr>
          <w:i/>
        </w:rPr>
        <w:t>The standard states that the contents of the ST_PointMeasure simple type are defined by the ST_UnsignedDecimalNumber simple type.</w:t>
      </w:r>
    </w:p>
    <w:p w:rsidR="00677E18" w:rsidRDefault="001842DB">
      <w:pPr>
        <w:pStyle w:val="Definition-Field2"/>
      </w:pPr>
      <w:r>
        <w:t>Word restricts the contents of this simple type to be at least 0 and at most 31.</w:t>
      </w:r>
    </w:p>
    <w:p w:rsidR="00677E18" w:rsidRDefault="001842DB">
      <w:pPr>
        <w:pStyle w:val="Heading3"/>
      </w:pPr>
      <w:bookmarkStart w:id="1122" w:name="section_2b440ff26db44035a578a0813d85890f"/>
      <w:bookmarkStart w:id="1123" w:name="_Toc229463558"/>
      <w:r>
        <w:t>Part 1 S</w:t>
      </w:r>
      <w:r>
        <w:t>ection 17.18.70, ST_ProofErr (Proofing Error Type)</w:t>
      </w:r>
      <w:bookmarkEnd w:id="1122"/>
      <w:bookmarkEnd w:id="1123"/>
      <w:r>
        <w:fldChar w:fldCharType="begin"/>
      </w:r>
      <w:r>
        <w:instrText xml:space="preserve"> XE "ST_ProofErr (Proofing Error Type)" </w:instrText>
      </w:r>
      <w:r>
        <w:fldChar w:fldCharType="end"/>
      </w:r>
    </w:p>
    <w:p w:rsidR="00677E18" w:rsidRDefault="001842DB">
      <w:pPr>
        <w:pStyle w:val="Definition-Field"/>
      </w:pPr>
      <w:r>
        <w:t xml:space="preserve">a.   </w:t>
      </w:r>
      <w:r>
        <w:rPr>
          <w:i/>
        </w:rPr>
        <w:t>The standard states that the gramStart attribute indicates the end of a grammatical error and the gramEnd attribute indicates the start of a grammatical error</w:t>
      </w:r>
      <w:r>
        <w:rPr>
          <w:i/>
        </w:rPr>
        <w:t>.</w:t>
      </w:r>
    </w:p>
    <w:p w:rsidR="00677E18" w:rsidRDefault="001842DB">
      <w:pPr>
        <w:pStyle w:val="Definition-Field2"/>
      </w:pPr>
      <w:r>
        <w:t>Word uses the gramStart attribute to indicate the start of a grammatical error and the gramEnd attribute to indicate the end of a grammatical error.</w:t>
      </w:r>
    </w:p>
    <w:p w:rsidR="00677E18" w:rsidRDefault="001842DB">
      <w:pPr>
        <w:pStyle w:val="Heading3"/>
      </w:pPr>
      <w:bookmarkStart w:id="1124" w:name="section_efc29c4359ea4dfdb4f82ca25fd436f8"/>
      <w:bookmarkStart w:id="1125" w:name="_Toc229463559"/>
      <w:r>
        <w:t>Part 1 Section 17.18.75, ST_RubyAlign (Phonetic Guide Text Alignment)</w:t>
      </w:r>
      <w:bookmarkEnd w:id="1124"/>
      <w:bookmarkEnd w:id="1125"/>
      <w:r>
        <w:fldChar w:fldCharType="begin"/>
      </w:r>
      <w:r>
        <w:instrText xml:space="preserve"> XE "ST_RubyAlign (Phonetic Guide Text Alignment)" </w:instrText>
      </w:r>
      <w:r>
        <w:fldChar w:fldCharType="end"/>
      </w:r>
    </w:p>
    <w:p w:rsidR="00677E18" w:rsidRDefault="001842DB">
      <w:pPr>
        <w:pStyle w:val="Definition-Field"/>
      </w:pPr>
      <w:r>
        <w:t xml:space="preserve">a.   </w:t>
      </w:r>
      <w:r>
        <w:rPr>
          <w:i/>
        </w:rPr>
        <w:t>The standard states that for the left enumeration value ruby text will be aligned left and for the right enumeration value ruby text will be aligned right.</w:t>
      </w:r>
    </w:p>
    <w:p w:rsidR="00677E18" w:rsidRDefault="001842DB">
      <w:pPr>
        <w:pStyle w:val="Definition-Field2"/>
      </w:pPr>
      <w:r>
        <w:t xml:space="preserve">Word changes left to right and left to </w:t>
      </w:r>
      <w:r>
        <w:t>right when the run layout is right-to-left.</w:t>
      </w:r>
    </w:p>
    <w:p w:rsidR="00677E18" w:rsidRDefault="001842DB">
      <w:pPr>
        <w:pStyle w:val="Heading3"/>
      </w:pPr>
      <w:bookmarkStart w:id="1126" w:name="section_e4664ccd36da4383a13c3d5df57ed188"/>
      <w:bookmarkStart w:id="1127" w:name="_Toc229463560"/>
      <w:r>
        <w:lastRenderedPageBreak/>
        <w:t>Part 1 Section 17.18.78, ST_Shd (Shading Patterns)</w:t>
      </w:r>
      <w:bookmarkEnd w:id="1126"/>
      <w:bookmarkEnd w:id="1127"/>
      <w:r>
        <w:fldChar w:fldCharType="begin"/>
      </w:r>
      <w:r>
        <w:instrText xml:space="preserve"> XE "ST_Shd (Shading Patterns)" </w:instrText>
      </w:r>
      <w:r>
        <w:fldChar w:fldCharType="end"/>
      </w:r>
    </w:p>
    <w:p w:rsidR="00677E18" w:rsidRDefault="001842DB">
      <w:pPr>
        <w:pStyle w:val="Definition-Field"/>
      </w:pPr>
      <w:r>
        <w:t xml:space="preserve">a.   </w:t>
      </w:r>
      <w:r>
        <w:rPr>
          <w:i/>
        </w:rPr>
        <w:t>The standard specifies an enumeration value "nil" with the same meaning as clear.</w:t>
      </w:r>
    </w:p>
    <w:p w:rsidR="00677E18" w:rsidRDefault="001842DB">
      <w:pPr>
        <w:pStyle w:val="Definition-Field2"/>
      </w:pPr>
      <w:r>
        <w:t>Word ignores value "nil" when used to sp</w:t>
      </w:r>
      <w:r>
        <w:t>ecify properties of a paragraph or a run of text. Word treats the value "nil" as equivalent to not specifying shading when it is used to specify properties of a table, cell, or row.</w:t>
      </w:r>
    </w:p>
    <w:p w:rsidR="00677E18" w:rsidRDefault="001842DB">
      <w:pPr>
        <w:pStyle w:val="Heading3"/>
      </w:pPr>
      <w:bookmarkStart w:id="1128" w:name="section_ec90ea290277451c89455d04dd0db08a"/>
      <w:bookmarkStart w:id="1129" w:name="_Toc229463561"/>
      <w:r>
        <w:t>Part 1 Section 17.18.80, ST_SignedHpsMeasure (Signed Measurement in Half-P</w:t>
      </w:r>
      <w:r>
        <w:t>oints)</w:t>
      </w:r>
      <w:bookmarkEnd w:id="1128"/>
      <w:bookmarkEnd w:id="1129"/>
      <w:r>
        <w:fldChar w:fldCharType="begin"/>
      </w:r>
      <w:r>
        <w:instrText xml:space="preserve"> XE "ST_SignedHpsMeasure (Signed Measurement in Half-Points)" </w:instrText>
      </w:r>
      <w:r>
        <w:fldChar w:fldCharType="end"/>
      </w:r>
    </w:p>
    <w:p w:rsidR="00677E18" w:rsidRDefault="001842DB">
      <w:pPr>
        <w:pStyle w:val="Definition-Field"/>
      </w:pPr>
      <w:r>
        <w:t xml:space="preserve">a.   </w:t>
      </w:r>
      <w:r>
        <w:rPr>
          <w:i/>
        </w:rPr>
        <w:t>The standard states that ST_SignedHpsMeasure allows unbounded integers.</w:t>
      </w:r>
    </w:p>
    <w:p w:rsidR="00677E18" w:rsidRDefault="001842DB">
      <w:pPr>
        <w:pStyle w:val="Definition-Field2"/>
      </w:pPr>
      <w:r>
        <w:t>Word only reads 32-bit integers for ST_SignedHpsMeasure.</w:t>
      </w:r>
    </w:p>
    <w:p w:rsidR="00677E18" w:rsidRDefault="001842DB">
      <w:pPr>
        <w:pStyle w:val="Heading3"/>
      </w:pPr>
      <w:bookmarkStart w:id="1130" w:name="section_5bc2ab7004c742d89784bf7101866b87"/>
      <w:bookmarkStart w:id="1131" w:name="_Toc229463562"/>
      <w:r>
        <w:t>Part 1 Section 17.18.81, ST_SignedTwipsMeasure (Sig</w:t>
      </w:r>
      <w:r>
        <w:t>ned Measurement in Twentieths of a Point)</w:t>
      </w:r>
      <w:bookmarkEnd w:id="1130"/>
      <w:bookmarkEnd w:id="1131"/>
      <w:r>
        <w:fldChar w:fldCharType="begin"/>
      </w:r>
      <w:r>
        <w:instrText xml:space="preserve"> XE "ST_SignedTwipsMeasure (Signed Measurement in Twentieths of a Point)" </w:instrText>
      </w:r>
      <w:r>
        <w:fldChar w:fldCharType="end"/>
      </w:r>
    </w:p>
    <w:p w:rsidR="00677E18" w:rsidRDefault="001842DB">
      <w:pPr>
        <w:pStyle w:val="Definition-Field"/>
      </w:pPr>
      <w:r>
        <w:t xml:space="preserve">a.   </w:t>
      </w:r>
      <w:r>
        <w:rPr>
          <w:i/>
        </w:rPr>
        <w:t>The standard states that ST_SignedTwipsMeasure allows unbounded integers.</w:t>
      </w:r>
    </w:p>
    <w:p w:rsidR="00677E18" w:rsidRDefault="001842DB">
      <w:pPr>
        <w:pStyle w:val="Definition-Field2"/>
      </w:pPr>
      <w:r>
        <w:t>Word only reads 32-bit integers for ST_SignedTwipsMeasure.</w:t>
      </w:r>
    </w:p>
    <w:p w:rsidR="00677E18" w:rsidRDefault="001842DB">
      <w:pPr>
        <w:pStyle w:val="Heading3"/>
      </w:pPr>
      <w:bookmarkStart w:id="1132" w:name="section_5c5c4a0a02ba44d7a0f2c101221ce4a8"/>
      <w:bookmarkStart w:id="1133" w:name="_Toc229463563"/>
      <w:r>
        <w:t>Part 1 Section 17.18.84, ST_TabJc (Custom Tab Stop Type)</w:t>
      </w:r>
      <w:bookmarkEnd w:id="1132"/>
      <w:bookmarkEnd w:id="1133"/>
      <w:r>
        <w:fldChar w:fldCharType="begin"/>
      </w:r>
      <w:r>
        <w:instrText xml:space="preserve"> XE "ST_TabJc (Custom Tab Stop Type)" </w:instrText>
      </w:r>
      <w:r>
        <w:fldChar w:fldCharType="end"/>
      </w:r>
    </w:p>
    <w:p w:rsidR="00677E18" w:rsidRDefault="001842DB">
      <w:pPr>
        <w:pStyle w:val="Definition-Field"/>
      </w:pPr>
      <w:r>
        <w:t xml:space="preserve">a.   </w:t>
      </w:r>
      <w:r>
        <w:rPr>
          <w:i/>
        </w:rPr>
        <w:t>The standard states that the decimal value specifies that the current tab stop shall result in a location in the document where all following text is alig</w:t>
      </w:r>
      <w:r>
        <w:rPr>
          <w:i/>
        </w:rPr>
        <w:t>ned around the first decimal character in the following text runs.</w:t>
      </w:r>
    </w:p>
    <w:p w:rsidR="00677E18" w:rsidRDefault="001842DB">
      <w:pPr>
        <w:pStyle w:val="Definition-Field2"/>
      </w:pPr>
      <w:r>
        <w:t>In Word, if the value is decimal, the tab stop results in a location in the document where all following text is aligned around the first decimal separator in the following text runs.</w:t>
      </w:r>
    </w:p>
    <w:p w:rsidR="00677E18" w:rsidRDefault="001842DB">
      <w:pPr>
        <w:pStyle w:val="Definition-Field"/>
      </w:pPr>
      <w:r>
        <w:t xml:space="preserve">b.   </w:t>
      </w:r>
      <w:r>
        <w:rPr>
          <w:i/>
        </w:rPr>
        <w:t>The standard does not state how to interpret the decimal attribute if there is no decimal separator.</w:t>
      </w:r>
    </w:p>
    <w:p w:rsidR="00677E18" w:rsidRDefault="001842DB">
      <w:pPr>
        <w:pStyle w:val="Definition-Field2"/>
      </w:pPr>
      <w:r>
        <w:t>Word aligns text around the implicit decimal separator after the last digit of the first numerical value appearing in the following text if there is no dec</w:t>
      </w:r>
      <w:r>
        <w:t>imal separator.</w:t>
      </w:r>
    </w:p>
    <w:p w:rsidR="00677E18" w:rsidRDefault="001842DB">
      <w:pPr>
        <w:pStyle w:val="Definition-Field"/>
      </w:pPr>
      <w:r>
        <w:t xml:space="preserve">c.   </w:t>
      </w:r>
      <w:r>
        <w:rPr>
          <w:i/>
        </w:rPr>
        <w:t>The standard does not list "left" or "right" as valid values for the val attribute.</w:t>
      </w:r>
    </w:p>
    <w:p w:rsidR="00677E18" w:rsidRDefault="001842DB">
      <w:pPr>
        <w:pStyle w:val="Definition-Field2"/>
      </w:pPr>
      <w:r>
        <w:t>Word treats a value of "left" as if it were "start".  Word treats a value of "right" as if it were "end".</w:t>
      </w:r>
    </w:p>
    <w:p w:rsidR="00677E18" w:rsidRDefault="001842DB">
      <w:pPr>
        <w:pStyle w:val="Definition-Field"/>
      </w:pPr>
      <w:r>
        <w:t xml:space="preserve">d.   </w:t>
      </w:r>
      <w:r>
        <w:rPr>
          <w:i/>
        </w:rPr>
        <w:t>The standard does not describe the behav</w:t>
      </w:r>
      <w:r>
        <w:rPr>
          <w:i/>
        </w:rPr>
        <w:t>ior when a table cell contains a single decimal tab stop.</w:t>
      </w:r>
    </w:p>
    <w:p w:rsidR="00677E18" w:rsidRDefault="001842DB">
      <w:pPr>
        <w:pStyle w:val="Definition-Field2"/>
      </w:pPr>
      <w:r>
        <w:t>Word will insert an implicit tab into the table cell when there is a single decimal tab stop, which results in the content being aligned to the decimal tab stop automatically.</w:t>
      </w:r>
    </w:p>
    <w:p w:rsidR="00677E18" w:rsidRDefault="001842DB">
      <w:pPr>
        <w:pStyle w:val="Heading3"/>
      </w:pPr>
      <w:bookmarkStart w:id="1134" w:name="section_3359ff85c4234b9dbe78d1cf96f79486"/>
      <w:bookmarkStart w:id="1135" w:name="_Toc229463564"/>
      <w:r>
        <w:t>Part 1 Section 17.18.8</w:t>
      </w:r>
      <w:r>
        <w:t>9, ST_TblStyleOverrideType (Conditional Table Style Formatting Types)</w:t>
      </w:r>
      <w:bookmarkEnd w:id="1134"/>
      <w:bookmarkEnd w:id="1135"/>
      <w:r>
        <w:fldChar w:fldCharType="begin"/>
      </w:r>
      <w:r>
        <w:instrText xml:space="preserve"> XE "ST_TblStyleOverrideType (Conditional Table Style Formatting Types)" </w:instrText>
      </w:r>
      <w:r>
        <w:fldChar w:fldCharType="end"/>
      </w:r>
    </w:p>
    <w:p w:rsidR="00677E18" w:rsidRDefault="001842DB">
      <w:pPr>
        <w:pStyle w:val="Definition-Field"/>
      </w:pPr>
      <w:r>
        <w:t xml:space="preserve">a.   </w:t>
      </w:r>
      <w:r>
        <w:rPr>
          <w:i/>
        </w:rPr>
        <w:t>The standard states that a value of "wholeTable" for the "type" attribute specifies that the given conditi</w:t>
      </w:r>
      <w:r>
        <w:rPr>
          <w:i/>
        </w:rPr>
        <w:t>onal formatting applies to the entire table.</w:t>
      </w:r>
    </w:p>
    <w:p w:rsidR="00677E18" w:rsidRDefault="001842DB">
      <w:pPr>
        <w:pStyle w:val="Definition-Field2"/>
      </w:pPr>
      <w:r>
        <w:t>Word does not apply and discards on save any properties within the tblStylePr ("</w:t>
      </w:r>
      <w:hyperlink r:id="rId120">
        <w:r>
          <w:rPr>
            <w:rStyle w:val="Hyperlink"/>
          </w:rPr>
          <w:t>[ISO/IEC-29500-1]</w:t>
        </w:r>
      </w:hyperlink>
      <w:r>
        <w:t xml:space="preserve"> §17.7.6.6; tblStylePr") element when the "type"</w:t>
      </w:r>
      <w:r>
        <w:t xml:space="preserve"> attribute has a value of "wholeTable".</w:t>
      </w:r>
    </w:p>
    <w:p w:rsidR="00677E18" w:rsidRDefault="001842DB">
      <w:pPr>
        <w:pStyle w:val="Heading3"/>
      </w:pPr>
      <w:bookmarkStart w:id="1136" w:name="section_ad8ec7f973a341aab193562caeda1103"/>
      <w:bookmarkStart w:id="1137" w:name="_Toc229463565"/>
      <w:r>
        <w:lastRenderedPageBreak/>
        <w:t>Part 1 Section 17.18.93, ST_TextDirection (Text Flow Direction)</w:t>
      </w:r>
      <w:bookmarkEnd w:id="1136"/>
      <w:bookmarkEnd w:id="1137"/>
      <w:r>
        <w:fldChar w:fldCharType="begin"/>
      </w:r>
      <w:r>
        <w:instrText xml:space="preserve"> XE "ST_TextDirection (Text Flow Direction)" </w:instrText>
      </w:r>
      <w:r>
        <w:fldChar w:fldCharType="end"/>
      </w:r>
    </w:p>
    <w:p w:rsidR="00677E18" w:rsidRDefault="001842DB">
      <w:pPr>
        <w:pStyle w:val="Definition-Field"/>
      </w:pPr>
      <w:r>
        <w:t xml:space="preserve">a.   </w:t>
      </w:r>
      <w:r>
        <w:rPr>
          <w:i/>
        </w:rPr>
        <w:t>The standard states that tbLrV orients lines from top to bottom, left to right and tbRlV orients lin</w:t>
      </w:r>
      <w:r>
        <w:rPr>
          <w:i/>
        </w:rPr>
        <w:t>es from top to bottom, right to left.</w:t>
      </w:r>
    </w:p>
    <w:p w:rsidR="00677E18" w:rsidRDefault="001842DB">
      <w:r>
        <w:t>The standard states:</w:t>
      </w:r>
    </w:p>
    <w:tbl>
      <w:tblPr>
        <w:tblStyle w:val="Table-ShadedHeader"/>
        <w:tblW w:w="0" w:type="auto"/>
        <w:tblLook w:val="04A0" w:firstRow="1" w:lastRow="0" w:firstColumn="1" w:lastColumn="0" w:noHBand="0" w:noVBand="1"/>
      </w:tblPr>
      <w:tblGrid>
        <w:gridCol w:w="4162"/>
        <w:gridCol w:w="278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Enumeration Value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btLr</w:t>
            </w:r>
            <w:r>
              <w:t xml:space="preserve"> (Lines Flow From Left to Right)</w:t>
            </w:r>
          </w:p>
        </w:tc>
        <w:tc>
          <w:tcPr>
            <w:tcW w:w="0" w:type="auto"/>
            <w:vAlign w:val="center"/>
          </w:tcPr>
          <w:p w:rsidR="00677E18" w:rsidRDefault="001842DB">
            <w:pPr>
              <w:pStyle w:val="TableBodyText"/>
            </w:pPr>
            <w:r>
              <w:t xml:space="preserve">Semantically equivalent to </w:t>
            </w:r>
            <w:r>
              <w:rPr>
                <w:b/>
              </w:rPr>
              <w:t>lr</w:t>
            </w:r>
            <w:r>
              <w:t>.</w:t>
            </w:r>
          </w:p>
        </w:tc>
      </w:tr>
      <w:tr w:rsidR="00677E18" w:rsidTr="00677E18">
        <w:tc>
          <w:tcPr>
            <w:tcW w:w="0" w:type="auto"/>
            <w:vAlign w:val="center"/>
          </w:tcPr>
          <w:p w:rsidR="00677E18" w:rsidRDefault="001842DB">
            <w:pPr>
              <w:pStyle w:val="TableBodyText"/>
            </w:pPr>
            <w:r>
              <w:rPr>
                <w:b/>
              </w:rPr>
              <w:t>lrTb</w:t>
            </w:r>
            <w:r>
              <w:t xml:space="preserve"> (Lines Flow From Top to Bottom)</w:t>
            </w:r>
          </w:p>
        </w:tc>
        <w:tc>
          <w:tcPr>
            <w:tcW w:w="0" w:type="auto"/>
            <w:vAlign w:val="center"/>
          </w:tcPr>
          <w:p w:rsidR="00677E18" w:rsidRDefault="001842DB">
            <w:pPr>
              <w:pStyle w:val="TableBodyText"/>
            </w:pPr>
            <w:r>
              <w:t xml:space="preserve">Semantically equivalent to </w:t>
            </w:r>
            <w:r>
              <w:rPr>
                <w:b/>
              </w:rPr>
              <w:t>tb</w:t>
            </w:r>
            <w:r>
              <w:t>.</w:t>
            </w:r>
          </w:p>
        </w:tc>
      </w:tr>
      <w:tr w:rsidR="00677E18" w:rsidTr="00677E18">
        <w:tc>
          <w:tcPr>
            <w:tcW w:w="0" w:type="auto"/>
            <w:vAlign w:val="center"/>
          </w:tcPr>
          <w:p w:rsidR="00677E18" w:rsidRDefault="001842DB">
            <w:pPr>
              <w:pStyle w:val="TableBodyText"/>
            </w:pPr>
            <w:r>
              <w:rPr>
                <w:b/>
              </w:rPr>
              <w:t>lrTbV</w:t>
            </w:r>
            <w:r>
              <w:t xml:space="preserve"> (Lines Flow From Top to Bottom, Rotated)</w:t>
            </w:r>
          </w:p>
        </w:tc>
        <w:tc>
          <w:tcPr>
            <w:tcW w:w="0" w:type="auto"/>
            <w:vAlign w:val="center"/>
          </w:tcPr>
          <w:p w:rsidR="00677E18" w:rsidRDefault="001842DB">
            <w:pPr>
              <w:pStyle w:val="TableBodyText"/>
            </w:pPr>
            <w:r>
              <w:t xml:space="preserve">Semantically equivalent to </w:t>
            </w:r>
            <w:r>
              <w:rPr>
                <w:b/>
              </w:rPr>
              <w:t>tbV</w:t>
            </w:r>
            <w:r>
              <w:t>.</w:t>
            </w:r>
          </w:p>
        </w:tc>
      </w:tr>
      <w:tr w:rsidR="00677E18" w:rsidTr="00677E18">
        <w:tc>
          <w:tcPr>
            <w:tcW w:w="0" w:type="auto"/>
            <w:vAlign w:val="center"/>
          </w:tcPr>
          <w:p w:rsidR="00677E18" w:rsidRDefault="001842DB">
            <w:pPr>
              <w:pStyle w:val="TableBodyText"/>
            </w:pPr>
            <w:r>
              <w:rPr>
                <w:b/>
              </w:rPr>
              <w:t>tbLrV</w:t>
            </w:r>
            <w:r>
              <w:t xml:space="preserve"> (Lines Flow From Left to Right, Rotated)</w:t>
            </w:r>
          </w:p>
        </w:tc>
        <w:tc>
          <w:tcPr>
            <w:tcW w:w="0" w:type="auto"/>
            <w:vAlign w:val="center"/>
          </w:tcPr>
          <w:p w:rsidR="00677E18" w:rsidRDefault="001842DB">
            <w:pPr>
              <w:pStyle w:val="TableBodyText"/>
            </w:pPr>
            <w:r>
              <w:t xml:space="preserve">Semantically equivalent to </w:t>
            </w:r>
            <w:r>
              <w:rPr>
                <w:b/>
              </w:rPr>
              <w:t>lrV</w:t>
            </w:r>
            <w:r>
              <w:t>.</w:t>
            </w:r>
          </w:p>
        </w:tc>
      </w:tr>
      <w:tr w:rsidR="00677E18" w:rsidTr="00677E18">
        <w:tc>
          <w:tcPr>
            <w:tcW w:w="0" w:type="auto"/>
            <w:vAlign w:val="center"/>
          </w:tcPr>
          <w:p w:rsidR="00677E18" w:rsidRDefault="001842DB">
            <w:pPr>
              <w:pStyle w:val="TableBodyText"/>
            </w:pPr>
            <w:r>
              <w:rPr>
                <w:b/>
              </w:rPr>
              <w:t>tbRl</w:t>
            </w:r>
            <w:r>
              <w:t xml:space="preserve"> (Lines Flow From Right to Left)</w:t>
            </w:r>
          </w:p>
        </w:tc>
        <w:tc>
          <w:tcPr>
            <w:tcW w:w="0" w:type="auto"/>
            <w:vAlign w:val="center"/>
          </w:tcPr>
          <w:p w:rsidR="00677E18" w:rsidRDefault="001842DB">
            <w:pPr>
              <w:pStyle w:val="TableBodyText"/>
            </w:pPr>
            <w:r>
              <w:t xml:space="preserve">Semantically equivalent to </w:t>
            </w:r>
            <w:r>
              <w:rPr>
                <w:b/>
              </w:rPr>
              <w:t>rl</w:t>
            </w:r>
            <w:r>
              <w:t>.</w:t>
            </w:r>
          </w:p>
        </w:tc>
      </w:tr>
      <w:tr w:rsidR="00677E18" w:rsidTr="00677E18">
        <w:tc>
          <w:tcPr>
            <w:tcW w:w="0" w:type="auto"/>
            <w:vAlign w:val="center"/>
          </w:tcPr>
          <w:p w:rsidR="00677E18" w:rsidRDefault="001842DB">
            <w:pPr>
              <w:pStyle w:val="TableBodyText"/>
            </w:pPr>
            <w:r>
              <w:rPr>
                <w:b/>
              </w:rPr>
              <w:t>tbRlV</w:t>
            </w:r>
            <w:r>
              <w:t xml:space="preserve"> (Lines Flow From Left to R</w:t>
            </w:r>
            <w:r>
              <w:t>ight, Rotated)</w:t>
            </w:r>
          </w:p>
        </w:tc>
        <w:tc>
          <w:tcPr>
            <w:tcW w:w="0" w:type="auto"/>
            <w:vAlign w:val="center"/>
          </w:tcPr>
          <w:p w:rsidR="00677E18" w:rsidRDefault="001842DB">
            <w:pPr>
              <w:pStyle w:val="TableBodyText"/>
            </w:pPr>
            <w:r>
              <w:t xml:space="preserve">Semantically equivalent to </w:t>
            </w:r>
            <w:r>
              <w:rPr>
                <w:b/>
              </w:rPr>
              <w:t>lrV</w:t>
            </w:r>
            <w:r>
              <w:t>.</w:t>
            </w:r>
          </w:p>
        </w:tc>
      </w:tr>
    </w:tbl>
    <w:p w:rsidR="00677E18" w:rsidRDefault="00677E18"/>
    <w:p w:rsidR="00677E18" w:rsidRDefault="001842DB">
      <w:r>
        <w:t>In Word, these enumeration values have different meanings when used in the context of a table.</w:t>
      </w:r>
    </w:p>
    <w:tbl>
      <w:tblPr>
        <w:tblStyle w:val="Table-ShadedHeader"/>
        <w:tblW w:w="0" w:type="auto"/>
        <w:tblLook w:val="04A0" w:firstRow="1" w:lastRow="0" w:firstColumn="1" w:lastColumn="0" w:noHBand="0" w:noVBand="1"/>
      </w:tblPr>
      <w:tblGrid>
        <w:gridCol w:w="2833"/>
        <w:gridCol w:w="6642"/>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Enumeration Value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btLr</w:t>
            </w:r>
            <w:r>
              <w:t xml:space="preserve"> (Bottom to Top, Left to Right)</w:t>
            </w:r>
          </w:p>
        </w:tc>
        <w:tc>
          <w:tcPr>
            <w:tcW w:w="0" w:type="auto"/>
            <w:vAlign w:val="center"/>
          </w:tcPr>
          <w:p w:rsidR="00677E18" w:rsidRDefault="001842DB">
            <w:pPr>
              <w:pStyle w:val="TableBodyText"/>
            </w:pPr>
            <w:r>
              <w:t xml:space="preserve">Specifies that text in the parent object </w:t>
            </w:r>
            <w:r>
              <w:t>shall flow from bottom to top vertically, then from left to right horizontally on the page.</w:t>
            </w:r>
          </w:p>
          <w:p w:rsidR="00677E18" w:rsidRDefault="00677E18">
            <w:pPr>
              <w:pStyle w:val="TableBodyText"/>
            </w:pPr>
          </w:p>
          <w:p w:rsidR="00677E18" w:rsidRDefault="001842DB">
            <w:pPr>
              <w:pStyle w:val="TableBodyText"/>
            </w:pPr>
            <w:r>
              <w:t>This means that vertical lines are filled before the text expands horizontally.</w:t>
            </w:r>
          </w:p>
        </w:tc>
      </w:tr>
      <w:tr w:rsidR="00677E18" w:rsidTr="00677E18">
        <w:tc>
          <w:tcPr>
            <w:tcW w:w="0" w:type="auto"/>
            <w:vAlign w:val="center"/>
          </w:tcPr>
          <w:p w:rsidR="00677E18" w:rsidRDefault="001842DB">
            <w:pPr>
              <w:pStyle w:val="TableBodyText"/>
            </w:pPr>
            <w:r>
              <w:rPr>
                <w:b/>
              </w:rPr>
              <w:t>lrTb</w:t>
            </w:r>
            <w:r>
              <w:t xml:space="preserve"> (Left to Right, Top to Bottom)</w:t>
            </w:r>
          </w:p>
        </w:tc>
        <w:tc>
          <w:tcPr>
            <w:tcW w:w="0" w:type="auto"/>
            <w:vAlign w:val="center"/>
          </w:tcPr>
          <w:p w:rsidR="00677E18" w:rsidRDefault="001842DB">
            <w:pPr>
              <w:pStyle w:val="TableBodyText"/>
            </w:pPr>
            <w:r>
              <w:t>Specifies that text in the parent object shall</w:t>
            </w:r>
            <w:r>
              <w:t xml:space="preserve"> flow from left to right horizontally, then top to bottom vertically on the page.</w:t>
            </w:r>
          </w:p>
          <w:p w:rsidR="00677E18" w:rsidRDefault="00677E18">
            <w:pPr>
              <w:pStyle w:val="TableBodyText"/>
            </w:pPr>
          </w:p>
          <w:p w:rsidR="00677E18" w:rsidRDefault="001842DB">
            <w:pPr>
              <w:pStyle w:val="TableBodyText"/>
            </w:pPr>
            <w:r>
              <w:t>This means that horizontal lines are filled before the text expands vertically.</w:t>
            </w:r>
          </w:p>
        </w:tc>
      </w:tr>
      <w:tr w:rsidR="00677E18" w:rsidTr="00677E18">
        <w:tc>
          <w:tcPr>
            <w:tcW w:w="0" w:type="auto"/>
            <w:vAlign w:val="center"/>
          </w:tcPr>
          <w:p w:rsidR="00677E18" w:rsidRDefault="001842DB">
            <w:pPr>
              <w:pStyle w:val="TableBodyText"/>
            </w:pPr>
            <w:r>
              <w:rPr>
                <w:b/>
              </w:rPr>
              <w:t>lrTbV</w:t>
            </w:r>
            <w:r>
              <w:t xml:space="preserve"> (Left to Right, Top to Bottom Rotated)</w:t>
            </w:r>
          </w:p>
        </w:tc>
        <w:tc>
          <w:tcPr>
            <w:tcW w:w="0" w:type="auto"/>
            <w:vAlign w:val="center"/>
          </w:tcPr>
          <w:p w:rsidR="00677E18" w:rsidRDefault="001842DB">
            <w:pPr>
              <w:pStyle w:val="TableBodyText"/>
            </w:pPr>
            <w:r>
              <w:t xml:space="preserve">Specifies that text in the parent object shall </w:t>
            </w:r>
            <w:r>
              <w:t>flow from left to right horizontally, then top to bottom vertically on the page.</w:t>
            </w:r>
          </w:p>
          <w:p w:rsidR="00677E18" w:rsidRDefault="00677E18">
            <w:pPr>
              <w:pStyle w:val="TableBodyText"/>
            </w:pPr>
          </w:p>
          <w:p w:rsidR="00677E18" w:rsidRDefault="001842DB">
            <w:pPr>
              <w:pStyle w:val="TableBodyText"/>
            </w:pPr>
            <w:r>
              <w:t>This means that horizontal lines are filled before the text expands vertically.</w:t>
            </w:r>
          </w:p>
          <w:p w:rsidR="00677E18" w:rsidRDefault="00677E18">
            <w:pPr>
              <w:pStyle w:val="TableBodyText"/>
            </w:pPr>
          </w:p>
          <w:p w:rsidR="00677E18" w:rsidRDefault="001842DB">
            <w:pPr>
              <w:pStyle w:val="TableBodyText"/>
            </w:pPr>
            <w:r>
              <w:t>This flow is also rotated such that any East Asian text shall be rotated 270 degrees when dis</w:t>
            </w:r>
            <w:r>
              <w:t>played on a page.</w:t>
            </w:r>
          </w:p>
        </w:tc>
      </w:tr>
      <w:tr w:rsidR="00677E18" w:rsidTr="00677E18">
        <w:tc>
          <w:tcPr>
            <w:tcW w:w="0" w:type="auto"/>
            <w:vAlign w:val="center"/>
          </w:tcPr>
          <w:p w:rsidR="00677E18" w:rsidRDefault="001842DB">
            <w:pPr>
              <w:pStyle w:val="TableBodyText"/>
            </w:pPr>
            <w:r>
              <w:rPr>
                <w:b/>
              </w:rPr>
              <w:t>tbLrV</w:t>
            </w:r>
            <w:r>
              <w:t xml:space="preserve"> (Top to Bottom, Left to Right Rotated)</w:t>
            </w:r>
          </w:p>
        </w:tc>
        <w:tc>
          <w:tcPr>
            <w:tcW w:w="0" w:type="auto"/>
            <w:vAlign w:val="center"/>
          </w:tcPr>
          <w:p w:rsidR="00677E18" w:rsidRDefault="001842DB">
            <w:pPr>
              <w:pStyle w:val="TableBodyText"/>
            </w:pPr>
            <w:r>
              <w:t>Specifies that text in the parent object shall flow from top to bottom vertically, then left to right horizontally on the page.</w:t>
            </w:r>
          </w:p>
          <w:p w:rsidR="00677E18" w:rsidRDefault="00677E18">
            <w:pPr>
              <w:pStyle w:val="TableBodyText"/>
            </w:pPr>
          </w:p>
          <w:p w:rsidR="00677E18" w:rsidRDefault="001842DB">
            <w:pPr>
              <w:pStyle w:val="TableBodyText"/>
            </w:pPr>
            <w:r>
              <w:t>This means that vertical lines are filled before the text expan</w:t>
            </w:r>
            <w:r>
              <w:t>ds horizontally.</w:t>
            </w:r>
          </w:p>
          <w:p w:rsidR="00677E18" w:rsidRDefault="00677E18">
            <w:pPr>
              <w:pStyle w:val="TableBodyText"/>
            </w:pPr>
          </w:p>
          <w:p w:rsidR="00677E18" w:rsidRDefault="001842DB">
            <w:pPr>
              <w:pStyle w:val="TableBodyText"/>
            </w:pPr>
            <w:r>
              <w:t>This flow is also rotated such that all text is rotated 90 degrees when displayed on a page.</w:t>
            </w:r>
          </w:p>
        </w:tc>
      </w:tr>
      <w:tr w:rsidR="00677E18" w:rsidTr="00677E18">
        <w:tc>
          <w:tcPr>
            <w:tcW w:w="0" w:type="auto"/>
            <w:vAlign w:val="center"/>
          </w:tcPr>
          <w:p w:rsidR="00677E18" w:rsidRDefault="001842DB">
            <w:pPr>
              <w:pStyle w:val="TableBodyText"/>
            </w:pPr>
            <w:r>
              <w:rPr>
                <w:b/>
              </w:rPr>
              <w:t>tbRl</w:t>
            </w:r>
            <w:r>
              <w:t xml:space="preserve"> (Top to Bottom, Right to Left)</w:t>
            </w:r>
          </w:p>
        </w:tc>
        <w:tc>
          <w:tcPr>
            <w:tcW w:w="0" w:type="auto"/>
            <w:vAlign w:val="center"/>
          </w:tcPr>
          <w:p w:rsidR="00677E18" w:rsidRDefault="001842DB">
            <w:pPr>
              <w:pStyle w:val="TableBodyText"/>
            </w:pPr>
            <w:r>
              <w:t>Specifies that text in the parent object shall flow from right to left horizontally, then top to bottom vert</w:t>
            </w:r>
            <w:r>
              <w:t>ically on the page.</w:t>
            </w:r>
          </w:p>
          <w:p w:rsidR="00677E18" w:rsidRDefault="00677E18">
            <w:pPr>
              <w:pStyle w:val="TableBodyText"/>
            </w:pPr>
          </w:p>
          <w:p w:rsidR="00677E18" w:rsidRDefault="001842DB">
            <w:pPr>
              <w:pStyle w:val="TableBodyText"/>
            </w:pPr>
            <w:r>
              <w:t>This means that horizontal lines are filled before the text expands vertically.</w:t>
            </w:r>
          </w:p>
        </w:tc>
      </w:tr>
      <w:tr w:rsidR="00677E18" w:rsidTr="00677E18">
        <w:tc>
          <w:tcPr>
            <w:tcW w:w="0" w:type="auto"/>
            <w:vAlign w:val="center"/>
          </w:tcPr>
          <w:p w:rsidR="00677E18" w:rsidRDefault="001842DB">
            <w:pPr>
              <w:pStyle w:val="TableBodyText"/>
            </w:pPr>
            <w:r>
              <w:rPr>
                <w:b/>
              </w:rPr>
              <w:t>tbRlV</w:t>
            </w:r>
            <w:r>
              <w:t xml:space="preserve"> (Top to Bottom, Left to </w:t>
            </w:r>
            <w:r>
              <w:lastRenderedPageBreak/>
              <w:t>Right Rotated)</w:t>
            </w:r>
          </w:p>
        </w:tc>
        <w:tc>
          <w:tcPr>
            <w:tcW w:w="0" w:type="auto"/>
            <w:vAlign w:val="center"/>
          </w:tcPr>
          <w:p w:rsidR="00677E18" w:rsidRDefault="001842DB">
            <w:pPr>
              <w:pStyle w:val="TableBodyText"/>
            </w:pPr>
            <w:r>
              <w:lastRenderedPageBreak/>
              <w:t xml:space="preserve">Specifies that text in the parent object shall flow from top to bottom vertically, </w:t>
            </w:r>
            <w:r>
              <w:lastRenderedPageBreak/>
              <w:t xml:space="preserve">then left to right </w:t>
            </w:r>
            <w:r>
              <w:t>horizontally on the page.</w:t>
            </w:r>
          </w:p>
          <w:p w:rsidR="00677E18" w:rsidRDefault="00677E18">
            <w:pPr>
              <w:pStyle w:val="TableBodyText"/>
            </w:pPr>
          </w:p>
          <w:p w:rsidR="00677E18" w:rsidRDefault="001842DB">
            <w:pPr>
              <w:pStyle w:val="TableBodyText"/>
            </w:pPr>
            <w:r>
              <w:t>This means that vertical lines are filled before the text expands horizontally.</w:t>
            </w:r>
          </w:p>
          <w:p w:rsidR="00677E18" w:rsidRDefault="00677E18">
            <w:pPr>
              <w:pStyle w:val="TableBodyText"/>
            </w:pPr>
          </w:p>
          <w:p w:rsidR="00677E18" w:rsidRDefault="001842DB">
            <w:pPr>
              <w:pStyle w:val="TableBodyText"/>
            </w:pPr>
            <w:r>
              <w:t>This flow is also rotated such that all text is rotated 90 degrees when displayed on a page.</w:t>
            </w:r>
          </w:p>
        </w:tc>
      </w:tr>
    </w:tbl>
    <w:p w:rsidR="00677E18" w:rsidRDefault="00677E18">
      <w:pPr>
        <w:pStyle w:val="Definition-Field"/>
      </w:pPr>
    </w:p>
    <w:p w:rsidR="00677E18" w:rsidRDefault="001842DB">
      <w:pPr>
        <w:pStyle w:val="Definition-Field"/>
      </w:pPr>
      <w:r>
        <w:t xml:space="preserve">b.   </w:t>
      </w:r>
      <w:r>
        <w:rPr>
          <w:i/>
        </w:rPr>
        <w:t xml:space="preserve">The standard states that btLr enumeration value </w:t>
      </w:r>
      <w:r>
        <w:rPr>
          <w:i/>
        </w:rPr>
        <w:t>was removed from the ST_TextDirection simple type.</w:t>
      </w:r>
    </w:p>
    <w:p w:rsidR="00677E18" w:rsidRDefault="001842DB">
      <w:pPr>
        <w:pStyle w:val="Definition-Field2"/>
      </w:pPr>
      <w:r>
        <w:t>Word does not respect this value when used at the section level.</w:t>
      </w:r>
    </w:p>
    <w:p w:rsidR="00677E18" w:rsidRDefault="001842DB">
      <w:pPr>
        <w:pStyle w:val="Definition-Field2"/>
        <w:ind w:left="0"/>
        <w:rPr>
          <w:i/>
        </w:rPr>
      </w:pPr>
      <w:r>
        <w:t xml:space="preserve">c.   </w:t>
      </w:r>
      <w:r>
        <w:rPr>
          <w:i/>
        </w:rPr>
        <w:t>The standard states that rlV orients the text from top to bottom, then right to left, rotated.</w:t>
      </w:r>
    </w:p>
    <w:p w:rsidR="00677E18" w:rsidRDefault="001842DB">
      <w:pPr>
        <w:pStyle w:val="Definition-Field2"/>
      </w:pPr>
      <w:r>
        <w:t>Word does not respect this value when us</w:t>
      </w:r>
      <w:r>
        <w:t>ed at the section level.</w:t>
      </w:r>
    </w:p>
    <w:p w:rsidR="00677E18" w:rsidRDefault="001842DB">
      <w:pPr>
        <w:pStyle w:val="Definition-Field"/>
      </w:pPr>
      <w:r>
        <w:t xml:space="preserve">d.   </w:t>
      </w:r>
      <w:r>
        <w:rPr>
          <w:i/>
        </w:rPr>
        <w:t>The standard states that lrV orients the text from top to bottom, then left to right, rotated.</w:t>
      </w:r>
    </w:p>
    <w:p w:rsidR="00677E18" w:rsidRDefault="001842DB">
      <w:pPr>
        <w:pStyle w:val="Definition-Field2"/>
      </w:pPr>
      <w:r>
        <w:t>Word does not respect this value when used at the section level.</w:t>
      </w:r>
    </w:p>
    <w:p w:rsidR="00677E18" w:rsidRDefault="001842DB">
      <w:pPr>
        <w:pStyle w:val="Heading3"/>
      </w:pPr>
      <w:bookmarkStart w:id="1138" w:name="section_9e3b0422c7ba419f9708830928e14808"/>
      <w:bookmarkStart w:id="1139" w:name="_Toc229463566"/>
      <w:r>
        <w:t>Part 1 Section 17.18.94, ST_TextEffect (Animated Text Effects)</w:t>
      </w:r>
      <w:bookmarkEnd w:id="1138"/>
      <w:bookmarkEnd w:id="1139"/>
      <w:r>
        <w:fldChar w:fldCharType="begin"/>
      </w:r>
      <w:r>
        <w:instrText xml:space="preserve"> XE "ST_TextEffect (Animated Text Effects)" </w:instrText>
      </w:r>
      <w:r>
        <w:fldChar w:fldCharType="end"/>
      </w:r>
    </w:p>
    <w:p w:rsidR="00677E18" w:rsidRDefault="001842DB">
      <w:pPr>
        <w:pStyle w:val="Definition-Field"/>
      </w:pPr>
      <w:r>
        <w:t xml:space="preserve">a.   </w:t>
      </w:r>
      <w:r>
        <w:rPr>
          <w:i/>
        </w:rPr>
        <w:t>The standard specifies colors for each of the enumeration values.</w:t>
      </w:r>
    </w:p>
    <w:p w:rsidR="00677E18" w:rsidRDefault="001842DB">
      <w:pPr>
        <w:pStyle w:val="Definition-Field2"/>
      </w:pPr>
      <w:r>
        <w:t>Word will use different colors in order to show the effect if the page background and system color background are too similar.</w:t>
      </w:r>
    </w:p>
    <w:p w:rsidR="00677E18" w:rsidRDefault="001842DB">
      <w:pPr>
        <w:pStyle w:val="Heading3"/>
      </w:pPr>
      <w:bookmarkStart w:id="1140" w:name="section_a797e74752bf4755a3492028c1b96dcf"/>
      <w:bookmarkStart w:id="1141" w:name="_Toc229463567"/>
      <w:r>
        <w:t>Part 1 Sect</w:t>
      </w:r>
      <w:r>
        <w:t>ion 17.18.95, ST_TextScale (Text Expansion/Compression Percentage)</w:t>
      </w:r>
      <w:bookmarkEnd w:id="1140"/>
      <w:bookmarkEnd w:id="1141"/>
      <w:r>
        <w:fldChar w:fldCharType="begin"/>
      </w:r>
      <w:r>
        <w:instrText xml:space="preserve"> XE "ST_TextScale (Text Expansion/Compression Percentage)" </w:instrText>
      </w:r>
      <w:r>
        <w:fldChar w:fldCharType="end"/>
      </w:r>
    </w:p>
    <w:p w:rsidR="00677E18" w:rsidRDefault="001842DB">
      <w:pPr>
        <w:pStyle w:val="Definition-Field"/>
      </w:pPr>
      <w:r>
        <w:t xml:space="preserve">a.   </w:t>
      </w:r>
      <w:r>
        <w:rPr>
          <w:i/>
        </w:rPr>
        <w:t>The standard states that the valid range for ST_TextScale is between 0 and 600.</w:t>
      </w:r>
    </w:p>
    <w:p w:rsidR="00677E18" w:rsidRDefault="001842DB">
      <w:pPr>
        <w:pStyle w:val="Definition-Field2"/>
      </w:pPr>
      <w:r>
        <w:t>Word requires that the valid range be betwe</w:t>
      </w:r>
      <w:r>
        <w:t>en 1 and 600.</w:t>
      </w:r>
    </w:p>
    <w:p w:rsidR="00677E18" w:rsidRDefault="001842DB">
      <w:pPr>
        <w:pStyle w:val="Heading3"/>
      </w:pPr>
      <w:bookmarkStart w:id="1142" w:name="section_d9309b78fe044bf79a64f30ff80215a9"/>
      <w:bookmarkStart w:id="1143" w:name="_Toc229463568"/>
      <w:r>
        <w:t>Part 1 Section 17.18.101, ST_VerticalJc (Vertical Alignment Type)</w:t>
      </w:r>
      <w:bookmarkEnd w:id="1142"/>
      <w:bookmarkEnd w:id="1143"/>
      <w:r>
        <w:fldChar w:fldCharType="begin"/>
      </w:r>
      <w:r>
        <w:instrText xml:space="preserve"> XE "ST_VerticalJc (Vertical Alignment Type)" </w:instrText>
      </w:r>
      <w:r>
        <w:fldChar w:fldCharType="end"/>
      </w:r>
    </w:p>
    <w:p w:rsidR="00677E18" w:rsidRDefault="001842DB">
      <w:pPr>
        <w:pStyle w:val="Definition-Field"/>
      </w:pPr>
      <w:r>
        <w:t xml:space="preserve">a.   </w:t>
      </w:r>
      <w:r>
        <w:rPr>
          <w:i/>
        </w:rPr>
        <w:t>The standard says that both justification is not used if multiple sections are on a page, and does not specify behavior for</w:t>
      </w:r>
      <w:r>
        <w:rPr>
          <w:i/>
        </w:rPr>
        <w:t xml:space="preserve"> other alignment values if multiple sections are on a page.</w:t>
      </w:r>
    </w:p>
    <w:p w:rsidR="00677E18" w:rsidRDefault="001842DB">
      <w:pPr>
        <w:pStyle w:val="Definition-Field2"/>
      </w:pPr>
      <w:r>
        <w:t>If there are multiple sections on one page and they have different vertical alignment, then Word will ignore the vertical alignment specified and will use the default value of top.</w:t>
      </w:r>
    </w:p>
    <w:p w:rsidR="00677E18" w:rsidRDefault="001842DB">
      <w:pPr>
        <w:pStyle w:val="Heading3"/>
      </w:pPr>
      <w:bookmarkStart w:id="1144" w:name="section_7c0abcfe3753410185d1d2636a792cdc"/>
      <w:bookmarkStart w:id="1145" w:name="_Toc229463569"/>
      <w:r>
        <w:t>Part 1 Section 17.18.102, ST_View (Document View Values)</w:t>
      </w:r>
      <w:bookmarkEnd w:id="1144"/>
      <w:bookmarkEnd w:id="1145"/>
      <w:r>
        <w:fldChar w:fldCharType="begin"/>
      </w:r>
      <w:r>
        <w:instrText xml:space="preserve"> XE "ST_View (Document View Values)" </w:instrText>
      </w:r>
      <w:r>
        <w:fldChar w:fldCharType="end"/>
      </w:r>
    </w:p>
    <w:p w:rsidR="00677E18" w:rsidRDefault="001842DB">
      <w:pPr>
        <w:pStyle w:val="Definition-Field"/>
      </w:pPr>
      <w:r>
        <w:t xml:space="preserve">a.   </w:t>
      </w:r>
      <w:r>
        <w:rPr>
          <w:i/>
        </w:rPr>
        <w:t>The standard states that the enumeration value normal renders the document in outline view.</w:t>
      </w:r>
    </w:p>
    <w:p w:rsidR="00677E18" w:rsidRDefault="001842DB">
      <w:pPr>
        <w:pStyle w:val="Definition-Field2"/>
      </w:pPr>
      <w:r>
        <w:t>In Word, the enumeration value normal renders the document in a</w:t>
      </w:r>
      <w:r>
        <w:t xml:space="preserve"> draft view.</w:t>
      </w:r>
    </w:p>
    <w:p w:rsidR="00677E18" w:rsidRDefault="001842DB">
      <w:pPr>
        <w:pStyle w:val="Heading3"/>
      </w:pPr>
      <w:bookmarkStart w:id="1146" w:name="section_d2081988766c4aa1bfe807eeeefd1f4f"/>
      <w:bookmarkStart w:id="1147" w:name="_Toc229463570"/>
      <w:r>
        <w:t>Part 1 Section 17.18.104, ST_Wrap (Text Wrapping around Text Frame Type)</w:t>
      </w:r>
      <w:bookmarkEnd w:id="1146"/>
      <w:bookmarkEnd w:id="1147"/>
      <w:r>
        <w:fldChar w:fldCharType="begin"/>
      </w:r>
      <w:r>
        <w:instrText xml:space="preserve"> XE "ST_Wrap (Text Wrapping around Text Frame Type)" </w:instrText>
      </w:r>
      <w:r>
        <w:fldChar w:fldCharType="end"/>
      </w:r>
    </w:p>
    <w:p w:rsidR="00677E18" w:rsidRDefault="001842DB">
      <w:pPr>
        <w:pStyle w:val="Definition-Field"/>
      </w:pPr>
      <w:r>
        <w:t xml:space="preserve">a.   </w:t>
      </w:r>
      <w:r>
        <w:rPr>
          <w:i/>
        </w:rPr>
        <w:t>The standard's description for the enumeration value none is the same as notBeside.</w:t>
      </w:r>
    </w:p>
    <w:p w:rsidR="00677E18" w:rsidRDefault="001842DB">
      <w:pPr>
        <w:pStyle w:val="Definition-Field2"/>
      </w:pPr>
      <w:r>
        <w:lastRenderedPageBreak/>
        <w:t>The behavior of the enumer</w:t>
      </w:r>
      <w:r>
        <w:t>ation values none and notBeside are implemented distinctly by Word.  Word implements none by not allowing text to wrap around the remaining space on each line around the text frame.</w:t>
      </w:r>
    </w:p>
    <w:p w:rsidR="00677E18" w:rsidRDefault="001842DB">
      <w:pPr>
        <w:pStyle w:val="Heading3"/>
      </w:pPr>
      <w:bookmarkStart w:id="1148" w:name="section_b48d891444844a4f843315a9a24c3dc9"/>
      <w:bookmarkStart w:id="1149" w:name="_Toc229463571"/>
      <w:r>
        <w:t>Part 1 Section 18.2.1, bookViews (Workbook Views)</w:t>
      </w:r>
      <w:bookmarkEnd w:id="1148"/>
      <w:bookmarkEnd w:id="1149"/>
      <w:r>
        <w:fldChar w:fldCharType="begin"/>
      </w:r>
      <w:r>
        <w:instrText xml:space="preserve"> XE "bookViews (Workbook </w:instrText>
      </w:r>
      <w:r>
        <w:instrText xml:space="preserve">Views)" </w:instrText>
      </w:r>
      <w:r>
        <w:fldChar w:fldCharType="end"/>
      </w:r>
    </w:p>
    <w:p w:rsidR="00677E18" w:rsidRDefault="001842DB">
      <w:pPr>
        <w:pStyle w:val="Definition-Field"/>
      </w:pPr>
      <w:r>
        <w:t xml:space="preserve">a.   </w:t>
      </w:r>
      <w:r>
        <w:rPr>
          <w:i/>
        </w:rPr>
        <w:t>The standard states that the maxOccurs value for the workbookView child element is unbounded.</w:t>
      </w:r>
    </w:p>
    <w:p w:rsidR="00677E18" w:rsidRDefault="001842DB">
      <w:pPr>
        <w:pStyle w:val="Definition-Field2"/>
      </w:pPr>
      <w:r>
        <w:t>Excel limits the occurrences of this element to 2147483647.</w:t>
      </w:r>
    </w:p>
    <w:p w:rsidR="00677E18" w:rsidRDefault="001842DB">
      <w:pPr>
        <w:pStyle w:val="Heading3"/>
      </w:pPr>
      <w:bookmarkStart w:id="1150" w:name="section_9a86ba923c7d4538a7ae4c262aab614d"/>
      <w:bookmarkStart w:id="1151" w:name="_Toc229463572"/>
      <w:r>
        <w:t>Part 1 Section 18.2.2, calcPr (Calculation Properties)</w:t>
      </w:r>
      <w:bookmarkEnd w:id="1150"/>
      <w:bookmarkEnd w:id="1151"/>
      <w:r>
        <w:fldChar w:fldCharType="begin"/>
      </w:r>
      <w:r>
        <w:instrText xml:space="preserve"> XE "calcPr (Calculation Propert</w:instrText>
      </w:r>
      <w:r>
        <w:instrText xml:space="preserve">ies)" </w:instrText>
      </w:r>
      <w:r>
        <w:fldChar w:fldCharType="end"/>
      </w:r>
    </w:p>
    <w:p w:rsidR="00677E18" w:rsidRDefault="001842DB">
      <w:pPr>
        <w:pStyle w:val="Definition-Field"/>
      </w:pPr>
      <w:r>
        <w:t xml:space="preserve">a.   </w:t>
      </w:r>
      <w:r>
        <w:rPr>
          <w:i/>
        </w:rPr>
        <w:t>The standard does not specify a default value for the forceFullCalc attribute.</w:t>
      </w:r>
    </w:p>
    <w:p w:rsidR="00677E18" w:rsidRDefault="001842DB">
      <w:pPr>
        <w:pStyle w:val="Definition-Field2"/>
      </w:pPr>
      <w:r>
        <w:t>Excel uses a default value of false for this attribute.</w:t>
      </w:r>
    </w:p>
    <w:p w:rsidR="00677E18" w:rsidRDefault="001842DB">
      <w:pPr>
        <w:pStyle w:val="Definition-Field"/>
      </w:pPr>
      <w:r>
        <w:t xml:space="preserve">b.   </w:t>
      </w:r>
      <w:r>
        <w:rPr>
          <w:i/>
        </w:rPr>
        <w:t>The standard specifies that iterateCount attribute iterations will always take place.</w:t>
      </w:r>
    </w:p>
    <w:p w:rsidR="00677E18" w:rsidRDefault="001842DB">
      <w:pPr>
        <w:pStyle w:val="Definition-Field2"/>
      </w:pPr>
      <w:r>
        <w:t>Office will stop</w:t>
      </w:r>
      <w:r>
        <w:t xml:space="preserve"> iteration if values change by less than the iterateDelta attribute value.</w:t>
      </w:r>
    </w:p>
    <w:p w:rsidR="00677E18" w:rsidRDefault="001842DB">
      <w:pPr>
        <w:pStyle w:val="Definition-Field"/>
      </w:pPr>
      <w:r>
        <w:t xml:space="preserve">c.   </w:t>
      </w:r>
      <w:r>
        <w:rPr>
          <w:i/>
        </w:rPr>
        <w:t>The standard does not specify a default value for the calcId attribute.</w:t>
      </w:r>
    </w:p>
    <w:p w:rsidR="00677E18" w:rsidRDefault="001842DB">
      <w:pPr>
        <w:pStyle w:val="Definition-Field2"/>
      </w:pPr>
      <w:r>
        <w:t>Excel uses a default value of 0 for this attribute.</w:t>
      </w:r>
    </w:p>
    <w:p w:rsidR="00677E18" w:rsidRDefault="001842DB">
      <w:pPr>
        <w:pStyle w:val="Heading3"/>
      </w:pPr>
      <w:bookmarkStart w:id="1152" w:name="section_4a1279ef49db44dab7a7f88b371cdc89"/>
      <w:bookmarkStart w:id="1153" w:name="_Toc229463573"/>
      <w:r>
        <w:t>Part 1 Section 18.2.3, customWorkbookView (Custom Wo</w:t>
      </w:r>
      <w:r>
        <w:t>rkbook View)</w:t>
      </w:r>
      <w:bookmarkEnd w:id="1152"/>
      <w:bookmarkEnd w:id="1153"/>
      <w:r>
        <w:fldChar w:fldCharType="begin"/>
      </w:r>
      <w:r>
        <w:instrText xml:space="preserve"> XE "customWorkbookView (Custom Workbook View)" </w:instrText>
      </w:r>
      <w:r>
        <w:fldChar w:fldCharType="end"/>
      </w:r>
    </w:p>
    <w:p w:rsidR="00677E18" w:rsidRDefault="001842DB">
      <w:pPr>
        <w:pStyle w:val="Definition-Field"/>
      </w:pPr>
      <w:r>
        <w:t xml:space="preserve">a.   </w:t>
      </w:r>
      <w:r>
        <w:rPr>
          <w:i/>
        </w:rPr>
        <w:t>The standard states that the values of the windowWidth attribute are defined by the XML Schema unsignedInt datatype.</w:t>
      </w:r>
    </w:p>
    <w:p w:rsidR="00677E18" w:rsidRDefault="001842DB">
      <w:pPr>
        <w:pStyle w:val="Definition-Field2"/>
      </w:pPr>
      <w:r>
        <w:t>Excel restricts the value of this attribute to be at most 2147483647.</w:t>
      </w:r>
    </w:p>
    <w:p w:rsidR="00677E18" w:rsidRDefault="001842DB">
      <w:pPr>
        <w:pStyle w:val="Definition-Field"/>
      </w:pPr>
      <w:r>
        <w:t>b</w:t>
      </w:r>
      <w:r>
        <w:t xml:space="preserve">.   </w:t>
      </w:r>
      <w:r>
        <w:rPr>
          <w:i/>
        </w:rPr>
        <w:t>The standard states that the values of the mergeInterval attribute are defined by the XML Schema unsignedInt datatype.</w:t>
      </w:r>
    </w:p>
    <w:p w:rsidR="00677E18" w:rsidRDefault="001842DB">
      <w:pPr>
        <w:pStyle w:val="Definition-Field2"/>
      </w:pPr>
      <w:r>
        <w:t>Excel restricts the value of this attribute to be 0 or at least 5 and at most 1440.</w:t>
      </w:r>
    </w:p>
    <w:p w:rsidR="00677E18" w:rsidRDefault="001842DB">
      <w:pPr>
        <w:pStyle w:val="Definition-Field"/>
      </w:pPr>
      <w:r>
        <w:t xml:space="preserve">c.   </w:t>
      </w:r>
      <w:r>
        <w:rPr>
          <w:i/>
        </w:rPr>
        <w:t>The standard states that the values of the t</w:t>
      </w:r>
      <w:r>
        <w:rPr>
          <w:i/>
        </w:rPr>
        <w:t>abRatio attribute are defined by the XML Schema unsignedInt datatype.</w:t>
      </w:r>
    </w:p>
    <w:p w:rsidR="00677E18" w:rsidRDefault="001842DB">
      <w:pPr>
        <w:pStyle w:val="Definition-Field2"/>
      </w:pPr>
      <w:r>
        <w:t>Excel restricts the value of this attribute to be at most 1000.</w:t>
      </w:r>
    </w:p>
    <w:p w:rsidR="00677E18" w:rsidRDefault="001842DB">
      <w:pPr>
        <w:pStyle w:val="Definition-Field"/>
      </w:pPr>
      <w:r>
        <w:t xml:space="preserve">d.   </w:t>
      </w:r>
      <w:r>
        <w:rPr>
          <w:i/>
        </w:rPr>
        <w:t>The standard states that the values of the activeSheetId attribute are defined by the XML Schema unsignedInt datatype</w:t>
      </w:r>
      <w:r>
        <w:rPr>
          <w:i/>
        </w:rPr>
        <w:t>.</w:t>
      </w:r>
    </w:p>
    <w:p w:rsidR="00677E18" w:rsidRDefault="001842DB">
      <w:pPr>
        <w:pStyle w:val="Definition-Field2"/>
      </w:pPr>
      <w:r>
        <w:t>Excel restricts the value of this attribute to be at least 1 and at most 65534.</w:t>
      </w:r>
    </w:p>
    <w:p w:rsidR="00677E18" w:rsidRDefault="001842DB">
      <w:pPr>
        <w:pStyle w:val="Definition-Field"/>
      </w:pPr>
      <w:r>
        <w:t xml:space="preserve">e.   </w:t>
      </w:r>
      <w:r>
        <w:rPr>
          <w:i/>
        </w:rPr>
        <w:t>The standard states that setting the showStatusbar attribute equal to false or 0 will hide the status bar.</w:t>
      </w:r>
    </w:p>
    <w:p w:rsidR="00677E18" w:rsidRDefault="001842DB">
      <w:pPr>
        <w:pStyle w:val="Definition-Field2"/>
      </w:pPr>
      <w:r>
        <w:t xml:space="preserve">Office does not hide the status bar when the showStatusbar </w:t>
      </w:r>
      <w:r>
        <w:t>attribute is set to false or 0.</w:t>
      </w:r>
    </w:p>
    <w:p w:rsidR="00677E18" w:rsidRDefault="001842DB">
      <w:pPr>
        <w:pStyle w:val="Definition-Field"/>
      </w:pPr>
      <w:r>
        <w:t xml:space="preserve">f.   </w:t>
      </w:r>
      <w:r>
        <w:rPr>
          <w:i/>
        </w:rPr>
        <w:t>The standard states that the values of the guid attribute are defined by the ST_Guid simple type.</w:t>
      </w:r>
    </w:p>
    <w:p w:rsidR="00677E18" w:rsidRDefault="001842DB">
      <w:pPr>
        <w:pStyle w:val="Definition-Field2"/>
      </w:pPr>
      <w:r>
        <w:t>Excel requires that the guid attribute value not be a null guid (00000000-0000-0000-0000-000000000000).</w:t>
      </w:r>
    </w:p>
    <w:p w:rsidR="00677E18" w:rsidRDefault="001842DB">
      <w:pPr>
        <w:pStyle w:val="Definition-Field"/>
      </w:pPr>
      <w:r>
        <w:t xml:space="preserve">g.   </w:t>
      </w:r>
      <w:r>
        <w:rPr>
          <w:i/>
        </w:rPr>
        <w:t>The standard</w:t>
      </w:r>
      <w:r>
        <w:rPr>
          <w:i/>
        </w:rPr>
        <w:t xml:space="preserve"> does not limit the length of the value of the name attribute.</w:t>
      </w:r>
    </w:p>
    <w:p w:rsidR="00677E18" w:rsidRDefault="001842DB">
      <w:pPr>
        <w:pStyle w:val="Definition-Field2"/>
      </w:pPr>
      <w:r>
        <w:t>Excel restricts the value of this attribute to be at most 255 UTF-16 code units after escape sequences have been replaced with characters.</w:t>
      </w:r>
    </w:p>
    <w:p w:rsidR="00677E18" w:rsidRDefault="001842DB">
      <w:pPr>
        <w:pStyle w:val="Definition-Field"/>
      </w:pPr>
      <w:r>
        <w:lastRenderedPageBreak/>
        <w:t xml:space="preserve">h.   </w:t>
      </w:r>
      <w:r>
        <w:rPr>
          <w:i/>
        </w:rPr>
        <w:t>The standard states that the values of the window</w:t>
      </w:r>
      <w:r>
        <w:rPr>
          <w:i/>
        </w:rPr>
        <w:t>Height attribute are defined by the XML Schema unsignedInt datatype.</w:t>
      </w:r>
    </w:p>
    <w:p w:rsidR="00677E18" w:rsidRDefault="001842DB">
      <w:pPr>
        <w:pStyle w:val="Definition-Field2"/>
      </w:pPr>
      <w:r>
        <w:t>Excel restricts the value of this attribute to be at most 2147483647.</w:t>
      </w:r>
    </w:p>
    <w:p w:rsidR="00677E18" w:rsidRDefault="001842DB">
      <w:pPr>
        <w:pStyle w:val="Definition-Field"/>
      </w:pPr>
      <w:r>
        <w:t xml:space="preserve">i.   </w:t>
      </w:r>
      <w:r>
        <w:rPr>
          <w:i/>
        </w:rPr>
        <w:t>The standard states that the windowWidth attribute is required.</w:t>
      </w:r>
    </w:p>
    <w:p w:rsidR="00677E18" w:rsidRDefault="001842DB">
      <w:pPr>
        <w:pStyle w:val="Definition-Field2"/>
      </w:pPr>
      <w:r>
        <w:t>Excel does not require this attribute.</w:t>
      </w:r>
    </w:p>
    <w:p w:rsidR="00677E18" w:rsidRDefault="001842DB">
      <w:pPr>
        <w:pStyle w:val="Definition-Field"/>
      </w:pPr>
      <w:r>
        <w:t xml:space="preserve">j.   </w:t>
      </w:r>
      <w:r>
        <w:rPr>
          <w:i/>
        </w:rPr>
        <w:t xml:space="preserve">The </w:t>
      </w:r>
      <w:r>
        <w:rPr>
          <w:i/>
        </w:rPr>
        <w:t>standard states that the windowHeight attribute is required.</w:t>
      </w:r>
    </w:p>
    <w:p w:rsidR="00677E18" w:rsidRDefault="001842DB">
      <w:pPr>
        <w:pStyle w:val="Definition-Field2"/>
      </w:pPr>
      <w:r>
        <w:t>Excel does not require this attribute.</w:t>
      </w:r>
    </w:p>
    <w:p w:rsidR="00677E18" w:rsidRDefault="001842DB">
      <w:pPr>
        <w:pStyle w:val="Heading3"/>
      </w:pPr>
      <w:bookmarkStart w:id="1154" w:name="section_e3436d35a07349779c97c4c5cd78ddab"/>
      <w:bookmarkStart w:id="1155" w:name="_Toc229463574"/>
      <w:r>
        <w:t>Part 1 Section 18.2.4, customWorkbookViews (Custom Workbook Views)</w:t>
      </w:r>
      <w:bookmarkEnd w:id="1154"/>
      <w:bookmarkEnd w:id="1155"/>
      <w:r>
        <w:fldChar w:fldCharType="begin"/>
      </w:r>
      <w:r>
        <w:instrText xml:space="preserve"> XE "customWorkbookViews (Custom Workbook Views)" </w:instrText>
      </w:r>
      <w:r>
        <w:fldChar w:fldCharType="end"/>
      </w:r>
    </w:p>
    <w:p w:rsidR="00677E18" w:rsidRDefault="001842DB">
      <w:pPr>
        <w:pStyle w:val="Definition-Field"/>
      </w:pPr>
      <w:r>
        <w:t xml:space="preserve">a.   </w:t>
      </w:r>
      <w:r>
        <w:rPr>
          <w:i/>
        </w:rPr>
        <w:t>The standard states that the max</w:t>
      </w:r>
      <w:r>
        <w:rPr>
          <w:i/>
        </w:rPr>
        <w:t>Occurs value for the customWorkbookView child element is unbounded.</w:t>
      </w:r>
    </w:p>
    <w:p w:rsidR="00677E18" w:rsidRDefault="001842DB">
      <w:pPr>
        <w:pStyle w:val="Definition-Field2"/>
      </w:pPr>
      <w:r>
        <w:t>Excel limits the occurrences of this element to 2147483647.</w:t>
      </w:r>
    </w:p>
    <w:p w:rsidR="00677E18" w:rsidRDefault="001842DB">
      <w:pPr>
        <w:pStyle w:val="Heading3"/>
      </w:pPr>
      <w:bookmarkStart w:id="1156" w:name="section_16c3c118f358493da99f4c85ca834c00"/>
      <w:bookmarkStart w:id="1157" w:name="_Toc229463575"/>
      <w:r>
        <w:t>Part 1 Section 18.2.5, definedName (Defined Name)</w:t>
      </w:r>
      <w:bookmarkEnd w:id="1156"/>
      <w:bookmarkEnd w:id="1157"/>
      <w:r>
        <w:fldChar w:fldCharType="begin"/>
      </w:r>
      <w:r>
        <w:instrText xml:space="preserve"> XE "definedName (Defined Name)" </w:instrText>
      </w:r>
      <w:r>
        <w:fldChar w:fldCharType="end"/>
      </w:r>
    </w:p>
    <w:p w:rsidR="00677E18" w:rsidRDefault="001842DB">
      <w:pPr>
        <w:pStyle w:val="Definition-Field"/>
      </w:pPr>
      <w:r>
        <w:t xml:space="preserve">a.   </w:t>
      </w:r>
      <w:r>
        <w:rPr>
          <w:i/>
        </w:rPr>
        <w:t xml:space="preserve">The standard states that the contents </w:t>
      </w:r>
      <w:r>
        <w:rPr>
          <w:i/>
        </w:rPr>
        <w:t>of this element are an extension on the ST_Formula simple type.</w:t>
      </w:r>
    </w:p>
    <w:p w:rsidR="00677E18" w:rsidRDefault="001842DB">
      <w:pPr>
        <w:pStyle w:val="Definition-Field2"/>
      </w:pPr>
      <w:r>
        <w:t>Excel requires the contents of this element to follow the grammar for a name formula, as defined in Name Formulas (</w:t>
      </w:r>
      <w:hyperlink w:anchor="Section_da7f42ad0083451a98cfb475b578d91d">
        <w:r>
          <w:rPr>
            <w:rStyle w:val="Hyperlink"/>
          </w:rPr>
          <w:t>§3.2.3.1.4, Na</w:t>
        </w:r>
        <w:r>
          <w:rPr>
            <w:rStyle w:val="Hyperlink"/>
          </w:rPr>
          <w:t>me Formulas</w:t>
        </w:r>
      </w:hyperlink>
      <w:r>
        <w:t>).</w:t>
      </w:r>
    </w:p>
    <w:p w:rsidR="00677E18" w:rsidRDefault="001842DB">
      <w:pPr>
        <w:pStyle w:val="Definition-Field"/>
      </w:pPr>
      <w:r>
        <w:t xml:space="preserve">b.   </w:t>
      </w:r>
      <w:r>
        <w:rPr>
          <w:i/>
        </w:rPr>
        <w:t>The standard says that @customMenu is used.</w:t>
      </w:r>
    </w:p>
    <w:p w:rsidR="00677E18" w:rsidRDefault="001842DB">
      <w:pPr>
        <w:pStyle w:val="Definition-Field2"/>
      </w:pPr>
      <w:r>
        <w:t>In Excel, @customMenu is reserved and unused.</w:t>
      </w:r>
    </w:p>
    <w:p w:rsidR="00677E18" w:rsidRDefault="001842DB">
      <w:pPr>
        <w:pStyle w:val="Definition-Field"/>
      </w:pPr>
      <w:r>
        <w:t xml:space="preserve">c.   </w:t>
      </w:r>
      <w:r>
        <w:rPr>
          <w:i/>
        </w:rPr>
        <w:t>The standard says that @description is used.</w:t>
      </w:r>
    </w:p>
    <w:p w:rsidR="00677E18" w:rsidRDefault="001842DB">
      <w:pPr>
        <w:pStyle w:val="Definition-Field2"/>
      </w:pPr>
      <w:r>
        <w:t>In Excel, @description is reserved and unused.</w:t>
      </w:r>
    </w:p>
    <w:p w:rsidR="00677E18" w:rsidRDefault="001842DB">
      <w:pPr>
        <w:pStyle w:val="Definition-Field"/>
      </w:pPr>
      <w:r>
        <w:t xml:space="preserve">d.   </w:t>
      </w:r>
      <w:r>
        <w:rPr>
          <w:i/>
        </w:rPr>
        <w:t>The standard says that @help is used.</w:t>
      </w:r>
    </w:p>
    <w:p w:rsidR="00677E18" w:rsidRDefault="001842DB">
      <w:pPr>
        <w:pStyle w:val="Definition-Field2"/>
      </w:pPr>
      <w:r>
        <w:t>In Exce</w:t>
      </w:r>
      <w:r>
        <w:t>l, @help is reserved and unused.</w:t>
      </w:r>
    </w:p>
    <w:p w:rsidR="00677E18" w:rsidRDefault="001842DB">
      <w:pPr>
        <w:pStyle w:val="Definition-Field"/>
      </w:pPr>
      <w:r>
        <w:t xml:space="preserve">e.   </w:t>
      </w:r>
      <w:r>
        <w:rPr>
          <w:i/>
        </w:rPr>
        <w:t>The standard says that @statusBar is used.</w:t>
      </w:r>
    </w:p>
    <w:p w:rsidR="00677E18" w:rsidRDefault="001842DB">
      <w:pPr>
        <w:pStyle w:val="Definition-Field2"/>
      </w:pPr>
      <w:r>
        <w:t>In Excel, @statusBar is reserved and unused.</w:t>
      </w:r>
    </w:p>
    <w:p w:rsidR="00677E18" w:rsidRDefault="001842DB">
      <w:pPr>
        <w:pStyle w:val="Definition-Field"/>
      </w:pPr>
      <w:r>
        <w:t xml:space="preserve">f.   </w:t>
      </w:r>
      <w:r>
        <w:rPr>
          <w:i/>
        </w:rPr>
        <w:t>The standard says that @shortcutKey is used.</w:t>
      </w:r>
    </w:p>
    <w:p w:rsidR="00677E18" w:rsidRDefault="001842DB">
      <w:pPr>
        <w:pStyle w:val="Definition-Field2"/>
      </w:pPr>
      <w:r>
        <w:t>In Excel, @shortcutKey is reserved and unused.</w:t>
      </w:r>
    </w:p>
    <w:p w:rsidR="00677E18" w:rsidRDefault="001842DB">
      <w:pPr>
        <w:pStyle w:val="Definition-Field"/>
      </w:pPr>
      <w:r>
        <w:t xml:space="preserve">g.   </w:t>
      </w:r>
      <w:r>
        <w:rPr>
          <w:i/>
        </w:rPr>
        <w:t xml:space="preserve">The standard says that @xlm </w:t>
      </w:r>
      <w:r>
        <w:rPr>
          <w:i/>
        </w:rPr>
        <w:t>is used.</w:t>
      </w:r>
    </w:p>
    <w:p w:rsidR="00677E18" w:rsidRDefault="001842DB">
      <w:pPr>
        <w:pStyle w:val="Definition-Field2"/>
      </w:pPr>
      <w:r>
        <w:t>In Excel, @xlm is reserved and unused.</w:t>
      </w:r>
    </w:p>
    <w:p w:rsidR="00677E18" w:rsidRDefault="001842DB">
      <w:pPr>
        <w:pStyle w:val="Definition-Field"/>
      </w:pPr>
      <w:r>
        <w:t xml:space="preserve">h.   </w:t>
      </w:r>
      <w:r>
        <w:rPr>
          <w:i/>
        </w:rPr>
        <w:t>The standard says that @vbProcedure is used.</w:t>
      </w:r>
    </w:p>
    <w:p w:rsidR="00677E18" w:rsidRDefault="001842DB">
      <w:pPr>
        <w:pStyle w:val="Definition-Field2"/>
      </w:pPr>
      <w:r>
        <w:t>In Excel, @vbProcedure is reserved and unused.</w:t>
      </w:r>
    </w:p>
    <w:p w:rsidR="00677E18" w:rsidRDefault="001842DB">
      <w:pPr>
        <w:pStyle w:val="Definition-Field"/>
      </w:pPr>
      <w:r>
        <w:t xml:space="preserve">i.   </w:t>
      </w:r>
      <w:r>
        <w:rPr>
          <w:i/>
        </w:rPr>
        <w:t>The standard says that @functionGroupId is used.</w:t>
      </w:r>
    </w:p>
    <w:p w:rsidR="00677E18" w:rsidRDefault="001842DB">
      <w:pPr>
        <w:pStyle w:val="Definition-Field2"/>
      </w:pPr>
      <w:r>
        <w:t>In Excel, @functionGroupId is reserved and unused.</w:t>
      </w:r>
    </w:p>
    <w:p w:rsidR="00677E18" w:rsidRDefault="001842DB">
      <w:pPr>
        <w:pStyle w:val="Definition-Field"/>
      </w:pPr>
      <w:r>
        <w:t xml:space="preserve">j.   </w:t>
      </w:r>
      <w:r>
        <w:rPr>
          <w:i/>
        </w:rPr>
        <w:t>The standard does not limit the length of the value of the comment attribute.</w:t>
      </w:r>
    </w:p>
    <w:p w:rsidR="00677E18" w:rsidRDefault="001842DB">
      <w:pPr>
        <w:pStyle w:val="Definition-Field2"/>
      </w:pPr>
      <w:r>
        <w:lastRenderedPageBreak/>
        <w:t>Excel restricts the value of this attribute to be at most 255 characters before escaping.</w:t>
      </w:r>
    </w:p>
    <w:p w:rsidR="00677E18" w:rsidRDefault="001842DB">
      <w:pPr>
        <w:pStyle w:val="Definition-Field"/>
      </w:pPr>
      <w:r>
        <w:t xml:space="preserve">k.   </w:t>
      </w:r>
      <w:r>
        <w:rPr>
          <w:i/>
        </w:rPr>
        <w:t>The standard does not limit the length of the value of the name attribute.</w:t>
      </w:r>
    </w:p>
    <w:p w:rsidR="00677E18" w:rsidRDefault="001842DB">
      <w:pPr>
        <w:pStyle w:val="Definition-Field2"/>
      </w:pPr>
      <w:r>
        <w:t xml:space="preserve">Excel </w:t>
      </w:r>
      <w:r>
        <w:t>restricts the value of this attribute to be at least 1 and at most 255 characters.</w:t>
      </w:r>
    </w:p>
    <w:p w:rsidR="00677E18" w:rsidRDefault="001842DB">
      <w:pPr>
        <w:pStyle w:val="Definition-Field"/>
      </w:pPr>
      <w:r>
        <w:t xml:space="preserve">l.   </w:t>
      </w:r>
      <w:r>
        <w:rPr>
          <w:i/>
        </w:rPr>
        <w:t>The standard specifies localSheetID is the sheet index in this workbook where data from an external reference is displayed.</w:t>
      </w:r>
    </w:p>
    <w:p w:rsidR="00677E18" w:rsidRDefault="001842DB">
      <w:pPr>
        <w:pStyle w:val="Definition-Field2"/>
      </w:pPr>
      <w:r>
        <w:t>Office uses this index for sheet-local names</w:t>
      </w:r>
      <w:r>
        <w:t xml:space="preserve"> to specify the sheet on which the name is defined.</w:t>
      </w:r>
    </w:p>
    <w:p w:rsidR="00677E18" w:rsidRDefault="001842DB">
      <w:pPr>
        <w:pStyle w:val="Definition-Field"/>
      </w:pPr>
      <w:r>
        <w:t xml:space="preserve">m.   </w:t>
      </w:r>
      <w:r>
        <w:rPr>
          <w:i/>
        </w:rPr>
        <w:t>The standard states that built-in names reserved by SpreadsheetML begin with _xlnm.</w:t>
      </w:r>
    </w:p>
    <w:p w:rsidR="00677E18" w:rsidRDefault="001842DB">
      <w:pPr>
        <w:pStyle w:val="Definition-Field2"/>
      </w:pPr>
      <w:r>
        <w:t>Office assumes that all names that being with _xl are restricted.</w:t>
      </w:r>
    </w:p>
    <w:p w:rsidR="00677E18" w:rsidRDefault="001842DB">
      <w:pPr>
        <w:pStyle w:val="Definition-Field"/>
      </w:pPr>
      <w:r>
        <w:t xml:space="preserve">n.   </w:t>
      </w:r>
      <w:r>
        <w:rPr>
          <w:i/>
        </w:rPr>
        <w:t>The standard does not state restrictions aro</w:t>
      </w:r>
      <w:r>
        <w:rPr>
          <w:i/>
        </w:rPr>
        <w:t>und uniqueness of definedName elements.</w:t>
      </w:r>
    </w:p>
    <w:p w:rsidR="00677E18" w:rsidRDefault="001842DB">
      <w:r>
        <w:t xml:space="preserve">If the attribute </w:t>
      </w:r>
      <w:r>
        <w:rPr>
          <w:b/>
        </w:rPr>
        <w:t>@localSheetId</w:t>
      </w:r>
      <w:r>
        <w:t xml:space="preserve"> is used on a </w:t>
      </w:r>
      <w:r>
        <w:rPr>
          <w:b/>
        </w:rPr>
        <w:t>definedName</w:t>
      </w:r>
      <w:r>
        <w:t xml:space="preserve">, the defined name is local and its </w:t>
      </w:r>
      <w:r>
        <w:rPr>
          <w:b/>
        </w:rPr>
        <w:t>@name</w:t>
      </w:r>
      <w:r>
        <w:t xml:space="preserve"> must be unique among the other defined names for the sheet ID. If the </w:t>
      </w:r>
      <w:r>
        <w:rPr>
          <w:b/>
        </w:rPr>
        <w:t>@localSheetId</w:t>
      </w:r>
      <w:r>
        <w:t xml:space="preserve"> attribute is not used, the defined </w:t>
      </w:r>
      <w:r>
        <w:t>name must be unique among the other defined names that do not use the attribute.</w:t>
      </w:r>
    </w:p>
    <w:p w:rsidR="00677E18" w:rsidRDefault="001842DB">
      <w:pPr>
        <w:pStyle w:val="Definition-Field"/>
      </w:pPr>
      <w:r>
        <w:t xml:space="preserve">o.   </w:t>
      </w:r>
      <w:r>
        <w:rPr>
          <w:i/>
        </w:rPr>
        <w:t>The standard makes no mention of an xml:space attribute.</w:t>
      </w:r>
    </w:p>
    <w:p w:rsidR="00677E18" w:rsidRDefault="001842DB">
      <w:pPr>
        <w:pStyle w:val="Definition-Field2"/>
      </w:pPr>
      <w:r>
        <w:t>Excel uses this attribute to specify, using the W3C space preservation rules, how white space should be handled f</w:t>
      </w:r>
      <w:r>
        <w:t>or the element's contents; its allowed values are defined by the XML 1.0 specification.</w:t>
      </w:r>
    </w:p>
    <w:p w:rsidR="00677E18" w:rsidRDefault="001842DB">
      <w:pPr>
        <w:pStyle w:val="Definition-Field"/>
      </w:pPr>
      <w:r>
        <w:t xml:space="preserve">p.   </w:t>
      </w:r>
      <w:r>
        <w:rPr>
          <w:i/>
        </w:rPr>
        <w:t>The standard says that @function is used.</w:t>
      </w:r>
    </w:p>
    <w:p w:rsidR="00677E18" w:rsidRDefault="001842DB">
      <w:pPr>
        <w:pStyle w:val="Definition-Field2"/>
      </w:pPr>
      <w:r>
        <w:t>In Excel, @function is reserved and unused.</w:t>
      </w:r>
    </w:p>
    <w:p w:rsidR="00677E18" w:rsidRDefault="001842DB">
      <w:pPr>
        <w:pStyle w:val="Definition-Field"/>
      </w:pPr>
      <w:r>
        <w:t xml:space="preserve">q.   </w:t>
      </w:r>
      <w:r>
        <w:rPr>
          <w:i/>
        </w:rPr>
        <w:t>The standard states that the values of the name attribute are defined by</w:t>
      </w:r>
      <w:r>
        <w:rPr>
          <w:i/>
        </w:rPr>
        <w:t xml:space="preserve"> the ST_Xstring simple type.</w:t>
      </w:r>
    </w:p>
    <w:p w:rsidR="00677E18" w:rsidRDefault="001842DB">
      <w:pPr>
        <w:pStyle w:val="Definition-Field2"/>
      </w:pPr>
      <w:r>
        <w:t>Excel requires the value of this attribute to meet the restrictions defined in Names ("</w:t>
      </w:r>
      <w:hyperlink r:id="rId121">
        <w:r>
          <w:rPr>
            <w:rStyle w:val="Hyperlink"/>
          </w:rPr>
          <w:t>[ISO/IEC-29500-1]</w:t>
        </w:r>
      </w:hyperlink>
      <w:r>
        <w:t xml:space="preserve"> §18.17.2.5").</w:t>
      </w:r>
    </w:p>
    <w:p w:rsidR="00677E18" w:rsidRDefault="001842DB">
      <w:pPr>
        <w:pStyle w:val="Definition-Field"/>
      </w:pPr>
      <w:r>
        <w:t xml:space="preserve">r.   </w:t>
      </w:r>
      <w:r>
        <w:rPr>
          <w:i/>
        </w:rPr>
        <w:t>The standard states that the values o</w:t>
      </w:r>
      <w:r>
        <w:rPr>
          <w:i/>
        </w:rPr>
        <w:t>f the localSheetId attribute are defined by the XML Schema unsignedInt datatype.</w:t>
      </w:r>
    </w:p>
    <w:p w:rsidR="00677E18" w:rsidRDefault="001842DB">
      <w:pPr>
        <w:pStyle w:val="Definition-Field2"/>
      </w:pPr>
      <w:r>
        <w:t>Excel restricts the value of this attribute to be at most 32766.</w:t>
      </w:r>
    </w:p>
    <w:p w:rsidR="00677E18" w:rsidRDefault="001842DB">
      <w:pPr>
        <w:pStyle w:val="Heading3"/>
      </w:pPr>
      <w:bookmarkStart w:id="1158" w:name="section_1aea93a7b20844b2a2e583dc2b635b41"/>
      <w:bookmarkStart w:id="1159" w:name="_Toc229463576"/>
      <w:r>
        <w:t>Part 1 Section 18.2.6, definedNames (Defined Names)</w:t>
      </w:r>
      <w:bookmarkEnd w:id="1158"/>
      <w:bookmarkEnd w:id="1159"/>
      <w:r>
        <w:fldChar w:fldCharType="begin"/>
      </w:r>
      <w:r>
        <w:instrText xml:space="preserve"> XE "definedNames (Defined Names)" </w:instrText>
      </w:r>
      <w:r>
        <w:fldChar w:fldCharType="end"/>
      </w:r>
    </w:p>
    <w:p w:rsidR="00677E18" w:rsidRDefault="001842DB">
      <w:pPr>
        <w:pStyle w:val="Definition-Field"/>
      </w:pPr>
      <w:r>
        <w:t xml:space="preserve">a.   </w:t>
      </w:r>
      <w:r>
        <w:rPr>
          <w:i/>
        </w:rPr>
        <w:t>The standard sta</w:t>
      </w:r>
      <w:r>
        <w:rPr>
          <w:i/>
        </w:rPr>
        <w:t>tes that the maxOccurs value for the definedName child element is unbounded.</w:t>
      </w:r>
    </w:p>
    <w:p w:rsidR="00677E18" w:rsidRDefault="001842DB">
      <w:pPr>
        <w:pStyle w:val="Definition-Field2"/>
      </w:pPr>
      <w:r>
        <w:t>Excel limits the occurrences of this element to 2147483647.</w:t>
      </w:r>
    </w:p>
    <w:p w:rsidR="00677E18" w:rsidRDefault="001842DB">
      <w:pPr>
        <w:pStyle w:val="Heading3"/>
      </w:pPr>
      <w:bookmarkStart w:id="1160" w:name="section_acddb526fd6c4835a83cbdc9f0924045"/>
      <w:bookmarkStart w:id="1161" w:name="_Toc229463577"/>
      <w:r>
        <w:t>Part 1 Section 18.2.7, ext (Extension)</w:t>
      </w:r>
      <w:bookmarkEnd w:id="1160"/>
      <w:bookmarkEnd w:id="1161"/>
      <w:r>
        <w:fldChar w:fldCharType="begin"/>
      </w:r>
      <w:r>
        <w:instrText xml:space="preserve"> XE "ext (Extension)" </w:instrText>
      </w:r>
      <w:r>
        <w:fldChar w:fldCharType="end"/>
      </w:r>
    </w:p>
    <w:p w:rsidR="00677E18" w:rsidRDefault="001842DB">
      <w:pPr>
        <w:pStyle w:val="Definition-Field"/>
      </w:pPr>
      <w:r>
        <w:t xml:space="preserve">a.   </w:t>
      </w:r>
      <w:r>
        <w:rPr>
          <w:i/>
        </w:rPr>
        <w:t>The standard implies that the minOccurs value for t</w:t>
      </w:r>
      <w:r>
        <w:rPr>
          <w:i/>
        </w:rPr>
        <w:t>he any child element is 1.</w:t>
      </w:r>
    </w:p>
    <w:p w:rsidR="00677E18" w:rsidRDefault="001842DB">
      <w:pPr>
        <w:pStyle w:val="Definition-Field2"/>
      </w:pPr>
      <w:r>
        <w:t>Excel allows zero occurrences of this element.</w:t>
      </w:r>
    </w:p>
    <w:p w:rsidR="00677E18" w:rsidRDefault="001842DB">
      <w:pPr>
        <w:pStyle w:val="Heading3"/>
      </w:pPr>
      <w:bookmarkStart w:id="1162" w:name="section_5cc825ef81d54aae9f101106494252e6"/>
      <w:bookmarkStart w:id="1163" w:name="_Toc229463578"/>
      <w:r>
        <w:t>Part 1 Section 18.2.9, externalReferences (External References)</w:t>
      </w:r>
      <w:bookmarkEnd w:id="1162"/>
      <w:bookmarkEnd w:id="1163"/>
      <w:r>
        <w:fldChar w:fldCharType="begin"/>
      </w:r>
      <w:r>
        <w:instrText xml:space="preserve"> XE "externalReferences (External References)" </w:instrText>
      </w:r>
      <w:r>
        <w:fldChar w:fldCharType="end"/>
      </w:r>
    </w:p>
    <w:p w:rsidR="00677E18" w:rsidRDefault="001842DB">
      <w:pPr>
        <w:pStyle w:val="Definition-Field"/>
      </w:pPr>
      <w:r>
        <w:t xml:space="preserve">a.   </w:t>
      </w:r>
      <w:r>
        <w:rPr>
          <w:i/>
        </w:rPr>
        <w:t>The standard states that the maxOccurs value for the externalRef</w:t>
      </w:r>
      <w:r>
        <w:rPr>
          <w:i/>
        </w:rPr>
        <w:t>erence child element is unbounded.</w:t>
      </w:r>
    </w:p>
    <w:p w:rsidR="00677E18" w:rsidRDefault="001842DB">
      <w:pPr>
        <w:pStyle w:val="Definition-Field2"/>
      </w:pPr>
      <w:r>
        <w:lastRenderedPageBreak/>
        <w:t>Excel limits the occurrences of this element to 65534.</w:t>
      </w:r>
    </w:p>
    <w:p w:rsidR="00677E18" w:rsidRDefault="001842DB">
      <w:pPr>
        <w:pStyle w:val="Heading3"/>
      </w:pPr>
      <w:bookmarkStart w:id="1164" w:name="section_edcec9df5b19418eb91708b7fd2c4bda"/>
      <w:bookmarkStart w:id="1165" w:name="_Toc229463579"/>
      <w:r>
        <w:t>Part 1 Section 18.2.11, fileRecoveryPr (File Recovery Properties)</w:t>
      </w:r>
      <w:bookmarkEnd w:id="1164"/>
      <w:bookmarkEnd w:id="1165"/>
      <w:r>
        <w:fldChar w:fldCharType="begin"/>
      </w:r>
      <w:r>
        <w:instrText xml:space="preserve"> XE "fileRecoveryPr (File Recovery Properties)" </w:instrText>
      </w:r>
      <w:r>
        <w:fldChar w:fldCharType="end"/>
      </w:r>
    </w:p>
    <w:p w:rsidR="00677E18" w:rsidRDefault="001842DB">
      <w:pPr>
        <w:pStyle w:val="Definition-Field"/>
      </w:pPr>
      <w:r>
        <w:t xml:space="preserve">a.   </w:t>
      </w:r>
      <w:r>
        <w:rPr>
          <w:i/>
        </w:rPr>
        <w:t xml:space="preserve">The standard states that applications </w:t>
      </w:r>
      <w:r>
        <w:rPr>
          <w:i/>
        </w:rPr>
        <w:t>typically mark the autorecover attribute as true only after crash.</w:t>
      </w:r>
    </w:p>
    <w:p w:rsidR="00677E18" w:rsidRDefault="001842DB">
      <w:pPr>
        <w:pStyle w:val="Definition-Field2"/>
      </w:pPr>
      <w:r>
        <w:t>Excel unmarks the autorecover attribute after crash.</w:t>
      </w:r>
    </w:p>
    <w:p w:rsidR="00677E18" w:rsidRDefault="001842DB">
      <w:pPr>
        <w:pStyle w:val="Heading3"/>
      </w:pPr>
      <w:bookmarkStart w:id="1166" w:name="section_2faf54e798054ca5a4e7e74f85d96201"/>
      <w:bookmarkStart w:id="1167" w:name="_Toc229463580"/>
      <w:r>
        <w:t>Part 1 Section 18.2.12, fileSharing (File Sharing)</w:t>
      </w:r>
      <w:bookmarkEnd w:id="1166"/>
      <w:bookmarkEnd w:id="1167"/>
      <w:r>
        <w:fldChar w:fldCharType="begin"/>
      </w:r>
      <w:r>
        <w:instrText xml:space="preserve"> XE "fileSharing (File Sharing)" </w:instrText>
      </w:r>
      <w:r>
        <w:fldChar w:fldCharType="end"/>
      </w:r>
    </w:p>
    <w:p w:rsidR="00677E18" w:rsidRDefault="001842DB">
      <w:pPr>
        <w:pStyle w:val="Definition-Field"/>
      </w:pPr>
      <w:r>
        <w:t xml:space="preserve">a.   </w:t>
      </w:r>
      <w:r>
        <w:rPr>
          <w:i/>
        </w:rPr>
        <w:t>The standard allows the userName attribute to</w:t>
      </w:r>
      <w:r>
        <w:rPr>
          <w:i/>
        </w:rPr>
        <w:t xml:space="preserve"> be any length.</w:t>
      </w:r>
    </w:p>
    <w:p w:rsidR="00677E18" w:rsidRDefault="001842DB">
      <w:pPr>
        <w:pStyle w:val="Definition-Field2"/>
      </w:pPr>
      <w:r>
        <w:t>Office requires that if present, the value of the userName attribute must be 1 to 54 characters long.</w:t>
      </w:r>
    </w:p>
    <w:p w:rsidR="00677E18" w:rsidRDefault="001842DB">
      <w:pPr>
        <w:pStyle w:val="Definition-Field"/>
      </w:pPr>
      <w:r>
        <w:t xml:space="preserve">b.   </w:t>
      </w:r>
      <w:r>
        <w:rPr>
          <w:i/>
        </w:rPr>
        <w:t>The standard states that the userName and reservationPassword attributes are optional.</w:t>
      </w:r>
    </w:p>
    <w:p w:rsidR="00677E18" w:rsidRDefault="001842DB">
      <w:pPr>
        <w:pStyle w:val="Definition-Field2"/>
      </w:pPr>
      <w:r>
        <w:t>Office requires that the userName attribute is</w:t>
      </w:r>
      <w:r>
        <w:t xml:space="preserve"> present if the reservationPassword attribute exists.</w:t>
      </w:r>
    </w:p>
    <w:p w:rsidR="00677E18" w:rsidRDefault="001842DB">
      <w:pPr>
        <w:pStyle w:val="Definition-Field"/>
      </w:pPr>
      <w:r>
        <w:t xml:space="preserve">c.   </w:t>
      </w:r>
      <w:r>
        <w:rPr>
          <w:i/>
        </w:rPr>
        <w:t>The standard states that this setting uses a specific reservationPassword attribute to store the password hash for unlocking revisions in the workbook.</w:t>
      </w:r>
    </w:p>
    <w:p w:rsidR="00677E18" w:rsidRDefault="001842DB">
      <w:r>
        <w:t xml:space="preserve">In Office, when the </w:t>
      </w:r>
      <w:r>
        <w:t>HKCU/Software/Microsoft/Office/&lt;VERSION&gt;/Common/Security/UseIsoPasswordVerifier registry key is set to 1, the XML for file sharing is written by using the XML attribute structure in the following table.</w:t>
      </w:r>
    </w:p>
    <w:tbl>
      <w:tblPr>
        <w:tblStyle w:val="Table-ShadedHeader"/>
        <w:tblW w:w="0" w:type="auto"/>
        <w:tblLook w:val="04A0" w:firstRow="1" w:lastRow="0" w:firstColumn="1" w:lastColumn="0" w:noHBand="0" w:noVBand="1"/>
      </w:tblPr>
      <w:tblGrid>
        <w:gridCol w:w="1219"/>
        <w:gridCol w:w="825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Name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algorithm Name</w:t>
            </w:r>
          </w:p>
        </w:tc>
        <w:tc>
          <w:tcPr>
            <w:tcW w:w="0" w:type="auto"/>
            <w:vAlign w:val="center"/>
          </w:tcPr>
          <w:p w:rsidR="00677E18" w:rsidRDefault="001842DB">
            <w:pPr>
              <w:pStyle w:val="TableBodyText"/>
            </w:pPr>
            <w:r>
              <w:t>The name of the cryp</w:t>
            </w:r>
            <w:r>
              <w:t>tographic hashing algorithm used to generate the hash value. Only those algorithms that are installed in the operating system’s cryptographic subsystem can be utilized by Office.</w:t>
            </w:r>
          </w:p>
          <w:p w:rsidR="00677E18" w:rsidRDefault="00677E18">
            <w:pPr>
              <w:pStyle w:val="TableBodyText"/>
            </w:pPr>
          </w:p>
          <w:p w:rsidR="00677E18" w:rsidRDefault="001842DB">
            <w:pPr>
              <w:pStyle w:val="TableBodyText"/>
            </w:pPr>
            <w:r>
              <w:t>The hash algorithm names, described in the following table, are reserved.</w:t>
            </w:r>
          </w:p>
          <w:p w:rsidR="00677E18" w:rsidRDefault="00677E18">
            <w:pPr>
              <w:pStyle w:val="TableBodyText"/>
            </w:pPr>
          </w:p>
          <w:p w:rsidR="00677E18" w:rsidRDefault="001842DB">
            <w:pPr>
              <w:pStyle w:val="TableBodyText"/>
            </w:pPr>
            <w:r>
              <w:rPr>
                <w:b/>
                <w:i/>
              </w:rPr>
              <w:t>M</w:t>
            </w:r>
            <w:r>
              <w:rPr>
                <w:b/>
                <w:i/>
              </w:rPr>
              <w:t xml:space="preserve">D2 </w:t>
            </w:r>
          </w:p>
          <w:p w:rsidR="00677E18" w:rsidRDefault="001842DB">
            <w:pPr>
              <w:pStyle w:val="TableBodyText"/>
            </w:pPr>
            <w:r>
              <w:rPr>
                <w:i/>
              </w:rPr>
              <w:t>Specifies that the MD2 algorithm, as defined by RFC 1319, shall be used.</w:t>
            </w:r>
          </w:p>
          <w:p w:rsidR="00677E18" w:rsidRDefault="00677E18">
            <w:pPr>
              <w:pStyle w:val="TableBodyText"/>
            </w:pPr>
          </w:p>
          <w:p w:rsidR="00677E18" w:rsidRDefault="001842DB">
            <w:pPr>
              <w:pStyle w:val="TableBodyText"/>
            </w:pPr>
            <w:r>
              <w:rPr>
                <w:i/>
              </w:rPr>
              <w:t>[Note: It is recommended that applications should avoid using this algorithm to store new hash values, because of publicly known breaks. end note]</w:t>
            </w:r>
          </w:p>
          <w:p w:rsidR="00677E18" w:rsidRDefault="001842DB">
            <w:pPr>
              <w:pStyle w:val="TableBodyText"/>
            </w:pPr>
            <w:r>
              <w:rPr>
                <w:b/>
                <w:i/>
              </w:rPr>
              <w:t xml:space="preserve">MD4 </w:t>
            </w:r>
          </w:p>
          <w:p w:rsidR="00677E18" w:rsidRDefault="001842DB">
            <w:pPr>
              <w:pStyle w:val="TableBodyText"/>
            </w:pPr>
            <w:r>
              <w:rPr>
                <w:i/>
              </w:rPr>
              <w:t xml:space="preserve">Specifies that the MD4 </w:t>
            </w:r>
            <w:r>
              <w:rPr>
                <w:i/>
              </w:rPr>
              <w:t>algorithm, as defined by RFC 1320, shall be used.</w:t>
            </w:r>
          </w:p>
          <w:p w:rsidR="00677E18" w:rsidRDefault="00677E18">
            <w:pPr>
              <w:pStyle w:val="TableBodyText"/>
            </w:pPr>
          </w:p>
          <w:p w:rsidR="00677E18" w:rsidRDefault="001842DB">
            <w:pPr>
              <w:pStyle w:val="TableBodyText"/>
            </w:pPr>
            <w:r>
              <w:rPr>
                <w:i/>
              </w:rPr>
              <w:t>[Note: It is recommended that applications should avoid using this algorithm to store new hash values, because of publicly known breaks. end note]</w:t>
            </w:r>
          </w:p>
          <w:p w:rsidR="00677E18" w:rsidRDefault="001842DB">
            <w:pPr>
              <w:pStyle w:val="TableBodyText"/>
            </w:pPr>
            <w:r>
              <w:rPr>
                <w:b/>
                <w:i/>
              </w:rPr>
              <w:t>MD5</w:t>
            </w:r>
          </w:p>
          <w:p w:rsidR="00677E18" w:rsidRDefault="001842DB">
            <w:pPr>
              <w:pStyle w:val="TableBodyText"/>
            </w:pPr>
            <w:r>
              <w:rPr>
                <w:i/>
              </w:rPr>
              <w:t>Specifies that the MD5 algorithm, as defined by RFC 13</w:t>
            </w:r>
            <w:r>
              <w:rPr>
                <w:i/>
              </w:rPr>
              <w:t>21, shall be used.</w:t>
            </w:r>
          </w:p>
          <w:p w:rsidR="00677E18" w:rsidRDefault="00677E18">
            <w:pPr>
              <w:pStyle w:val="TableBodyText"/>
            </w:pPr>
          </w:p>
          <w:p w:rsidR="00677E18" w:rsidRDefault="001842DB">
            <w:pPr>
              <w:pStyle w:val="TableBodyText"/>
            </w:pPr>
            <w:r>
              <w:rPr>
                <w:i/>
              </w:rPr>
              <w:t>[Note: It is recommended that applications should avoid using this algorithm to store new hash values, because of publicly known breaks. end note]</w:t>
            </w:r>
          </w:p>
          <w:p w:rsidR="00677E18" w:rsidRDefault="001842DB">
            <w:pPr>
              <w:pStyle w:val="TableBodyText"/>
            </w:pPr>
            <w:r>
              <w:rPr>
                <w:b/>
                <w:i/>
              </w:rPr>
              <w:t>RIPEMD-128</w:t>
            </w:r>
          </w:p>
          <w:p w:rsidR="00677E18" w:rsidRDefault="001842DB">
            <w:pPr>
              <w:pStyle w:val="TableBodyText"/>
            </w:pPr>
            <w:r>
              <w:rPr>
                <w:i/>
              </w:rPr>
              <w:t>Specifies that the RIPEMD-128 algorithm, as defined by ISO/IEC 10118-3:2004 sh</w:t>
            </w:r>
            <w:r>
              <w:rPr>
                <w:i/>
              </w:rPr>
              <w:t>all be used.</w:t>
            </w:r>
          </w:p>
          <w:p w:rsidR="00677E18" w:rsidRDefault="00677E18">
            <w:pPr>
              <w:pStyle w:val="TableBodyText"/>
            </w:pPr>
          </w:p>
          <w:p w:rsidR="00677E18" w:rsidRDefault="001842DB">
            <w:pPr>
              <w:pStyle w:val="TableBodyText"/>
            </w:pPr>
            <w:r>
              <w:rPr>
                <w:i/>
              </w:rPr>
              <w:t xml:space="preserve">[Note: It is recommended that applications should avoid using this algorithm to store new hash </w:t>
            </w:r>
            <w:r>
              <w:rPr>
                <w:i/>
              </w:rPr>
              <w:lastRenderedPageBreak/>
              <w:t>values, because of publicly known breaks. end note]</w:t>
            </w:r>
          </w:p>
          <w:p w:rsidR="00677E18" w:rsidRDefault="001842DB">
            <w:pPr>
              <w:pStyle w:val="TableBodyText"/>
            </w:pPr>
            <w:r>
              <w:rPr>
                <w:b/>
                <w:i/>
              </w:rPr>
              <w:t>RIPEMD-160</w:t>
            </w:r>
          </w:p>
          <w:p w:rsidR="00677E18" w:rsidRDefault="001842DB">
            <w:pPr>
              <w:pStyle w:val="TableBodyText"/>
            </w:pPr>
            <w:r>
              <w:rPr>
                <w:i/>
              </w:rPr>
              <w:t>Specifies that the RIPEMD-160 algorithm, as defined by ISO/IEC 10118-3:2004, shall b</w:t>
            </w:r>
            <w:r>
              <w:rPr>
                <w:i/>
              </w:rPr>
              <w:t>e used.</w:t>
            </w:r>
          </w:p>
          <w:p w:rsidR="00677E18" w:rsidRDefault="001842DB">
            <w:pPr>
              <w:pStyle w:val="TableBodyText"/>
            </w:pPr>
            <w:r>
              <w:rPr>
                <w:b/>
                <w:i/>
              </w:rPr>
              <w:t>SHA-1</w:t>
            </w:r>
          </w:p>
          <w:p w:rsidR="00677E18" w:rsidRDefault="001842DB">
            <w:pPr>
              <w:pStyle w:val="TableBodyText"/>
            </w:pPr>
            <w:r>
              <w:rPr>
                <w:i/>
              </w:rPr>
              <w:t>Specifies that the SHA-1 algorithm, as defined by ISO/IEC 10118-3:2004, shall be used.</w:t>
            </w:r>
          </w:p>
          <w:p w:rsidR="00677E18" w:rsidRDefault="001842DB">
            <w:pPr>
              <w:pStyle w:val="TableBodyText"/>
            </w:pPr>
            <w:r>
              <w:rPr>
                <w:b/>
                <w:i/>
              </w:rPr>
              <w:t>SHA-256</w:t>
            </w:r>
          </w:p>
          <w:p w:rsidR="00677E18" w:rsidRDefault="001842DB">
            <w:pPr>
              <w:pStyle w:val="TableBodyText"/>
            </w:pPr>
            <w:r>
              <w:rPr>
                <w:i/>
              </w:rPr>
              <w:t>Specifies that the SHA-256 algorithm, as defined by ISO/IEC 10118-3:2004, shall be used.</w:t>
            </w:r>
          </w:p>
          <w:p w:rsidR="00677E18" w:rsidRDefault="001842DB">
            <w:pPr>
              <w:pStyle w:val="TableBodyText"/>
            </w:pPr>
            <w:r>
              <w:rPr>
                <w:b/>
                <w:i/>
              </w:rPr>
              <w:t>SHA-384</w:t>
            </w:r>
          </w:p>
          <w:p w:rsidR="00677E18" w:rsidRDefault="001842DB">
            <w:pPr>
              <w:pStyle w:val="TableBodyText"/>
            </w:pPr>
            <w:r>
              <w:rPr>
                <w:i/>
              </w:rPr>
              <w:t>Specifies that the SHA-384 algorithm, as defined b</w:t>
            </w:r>
            <w:r>
              <w:rPr>
                <w:i/>
              </w:rPr>
              <w:t>y ISO/IEC 10118-3:2004, shall be used.</w:t>
            </w:r>
          </w:p>
          <w:p w:rsidR="00677E18" w:rsidRDefault="001842DB">
            <w:pPr>
              <w:pStyle w:val="TableBodyText"/>
            </w:pPr>
            <w:r>
              <w:rPr>
                <w:b/>
                <w:i/>
              </w:rPr>
              <w:t>SHA-512</w:t>
            </w:r>
          </w:p>
          <w:p w:rsidR="00677E18" w:rsidRDefault="001842DB">
            <w:pPr>
              <w:pStyle w:val="TableBodyText"/>
            </w:pPr>
            <w:r>
              <w:rPr>
                <w:i/>
              </w:rPr>
              <w:t>Specifies that the SHA-512 algorithm, as defined by ISO/IEC 10118-3:2004, shall be used.</w:t>
            </w:r>
          </w:p>
          <w:p w:rsidR="00677E18" w:rsidRDefault="001842DB">
            <w:pPr>
              <w:pStyle w:val="TableBodyText"/>
            </w:pPr>
            <w:r>
              <w:rPr>
                <w:b/>
                <w:i/>
              </w:rPr>
              <w:t>WHIRLPOOL</w:t>
            </w:r>
          </w:p>
          <w:p w:rsidR="00677E18" w:rsidRDefault="001842DB">
            <w:pPr>
              <w:pStyle w:val="TableBodyText"/>
            </w:pPr>
            <w:r>
              <w:rPr>
                <w:i/>
              </w:rPr>
              <w:t>Specifies that the WHIRLPOOL algorithm, as defined by ISO/IEC 10118-3:2004, shall be used.</w:t>
            </w:r>
          </w:p>
          <w:p w:rsidR="00677E18" w:rsidRDefault="00677E18">
            <w:pPr>
              <w:pStyle w:val="TableBodyText"/>
            </w:pPr>
          </w:p>
          <w:p w:rsidR="00677E18" w:rsidRDefault="00677E18">
            <w:pPr>
              <w:pStyle w:val="TableBodyText"/>
            </w:pPr>
          </w:p>
        </w:tc>
      </w:tr>
      <w:tr w:rsidR="00677E18" w:rsidTr="00677E18">
        <w:tc>
          <w:tcPr>
            <w:tcW w:w="0" w:type="auto"/>
            <w:vAlign w:val="center"/>
          </w:tcPr>
          <w:p w:rsidR="00677E18" w:rsidRDefault="001842DB">
            <w:pPr>
              <w:pStyle w:val="TableBodyText"/>
            </w:pPr>
            <w:r>
              <w:rPr>
                <w:b/>
              </w:rPr>
              <w:lastRenderedPageBreak/>
              <w:t>hash Value</w:t>
            </w:r>
          </w:p>
        </w:tc>
        <w:tc>
          <w:tcPr>
            <w:tcW w:w="0" w:type="auto"/>
            <w:vAlign w:val="center"/>
          </w:tcPr>
          <w:p w:rsidR="00677E18" w:rsidRDefault="001842DB">
            <w:pPr>
              <w:pStyle w:val="TableBodyText"/>
            </w:pPr>
            <w:r>
              <w:t>Specifies the hash value for the password required to edit this worksheet. This value shall be compared with the resulting hash value after hashing the user-supplied password using the algorithm specified by the preceding attributes and parent XML element.</w:t>
            </w:r>
            <w:r>
              <w:t xml:space="preserve"> If the two values match, the protection shall no longer be enforced.</w:t>
            </w:r>
          </w:p>
          <w:p w:rsidR="00677E18" w:rsidRDefault="00677E18">
            <w:pPr>
              <w:pStyle w:val="TableBodyText"/>
            </w:pPr>
          </w:p>
          <w:p w:rsidR="00677E18" w:rsidRDefault="001842DB">
            <w:pPr>
              <w:pStyle w:val="TableBodyText"/>
            </w:pPr>
            <w:r>
              <w:t>If this value is omitted, then the reservationPassword attribute shall contain the password hash for the workbook.</w:t>
            </w:r>
          </w:p>
          <w:p w:rsidR="00677E18" w:rsidRDefault="00677E18">
            <w:pPr>
              <w:pStyle w:val="TableBodyText"/>
            </w:pPr>
          </w:p>
          <w:p w:rsidR="00677E18" w:rsidRDefault="001842DB">
            <w:pPr>
              <w:pStyle w:val="TableBodyText"/>
            </w:pPr>
            <w:r>
              <w:t>[</w:t>
            </w:r>
            <w:r>
              <w:rPr>
                <w:i/>
              </w:rPr>
              <w:t>Example</w:t>
            </w:r>
          </w:p>
          <w:p w:rsidR="00677E18" w:rsidRDefault="00677E18">
            <w:pPr>
              <w:pStyle w:val="TableBodyText"/>
            </w:pPr>
          </w:p>
          <w:p w:rsidR="00677E18" w:rsidRDefault="001842DB">
            <w:pPr>
              <w:pStyle w:val="TableBodyText"/>
            </w:pPr>
            <w:r>
              <w:t xml:space="preserve"> Consider an Office Open XML document with the following in</w:t>
            </w:r>
            <w:r>
              <w:t>formation stored in one of its protection elements:</w:t>
            </w:r>
          </w:p>
          <w:p w:rsidR="00677E18" w:rsidRDefault="00677E18">
            <w:pPr>
              <w:pStyle w:val="TableBodyText"/>
            </w:pPr>
          </w:p>
          <w:p w:rsidR="00677E18" w:rsidRDefault="001842DB">
            <w:pPr>
              <w:pStyle w:val="TableBodyText"/>
            </w:pPr>
            <w:r>
              <w:t>&lt;… algorithmName="SHA-1" hashValue="9oN7nWkCAyEZib1RomSJTjmPpCY=" /&gt;</w:t>
            </w:r>
          </w:p>
          <w:p w:rsidR="00677E18" w:rsidRDefault="00677E18">
            <w:pPr>
              <w:pStyle w:val="TableBodyText"/>
            </w:pPr>
          </w:p>
          <w:p w:rsidR="00677E18" w:rsidRDefault="001842DB">
            <w:pPr>
              <w:pStyle w:val="TableBodyText"/>
            </w:pPr>
            <w:r>
              <w:t>The hashValue attribute value of 9oN7nWkCAyEZib1RomSJTjmPpCY= specifies that the user-supplied password must be hashed using the pre-</w:t>
            </w:r>
            <w:r>
              <w:t xml:space="preserve">processing defined by the parent element (if any) followed by the hashing algorithm (specified via the algorithmName attribute value) and that the resulting hash value must be match for the protection to be disabled. </w:t>
            </w:r>
          </w:p>
          <w:p w:rsidR="00677E18" w:rsidRDefault="001842DB">
            <w:pPr>
              <w:pStyle w:val="TableBodyText"/>
            </w:pPr>
            <w:r>
              <w:rPr>
                <w:i/>
              </w:rPr>
              <w:t>end example</w:t>
            </w:r>
            <w:r>
              <w:t>]</w:t>
            </w:r>
          </w:p>
          <w:p w:rsidR="00677E18" w:rsidRDefault="00677E18">
            <w:pPr>
              <w:pStyle w:val="TableBodyText"/>
            </w:pPr>
          </w:p>
          <w:p w:rsidR="00677E18" w:rsidRDefault="001842DB">
            <w:pPr>
              <w:pStyle w:val="TableBodyText"/>
            </w:pPr>
            <w:r>
              <w:t xml:space="preserve">The possible values for </w:t>
            </w:r>
            <w:r>
              <w:t>this attribute are defined by the W3C XML Schema base64Binary datatype.</w:t>
            </w:r>
          </w:p>
        </w:tc>
      </w:tr>
      <w:tr w:rsidR="00677E18" w:rsidTr="00677E18">
        <w:tc>
          <w:tcPr>
            <w:tcW w:w="0" w:type="auto"/>
            <w:vAlign w:val="center"/>
          </w:tcPr>
          <w:p w:rsidR="00677E18" w:rsidRDefault="001842DB">
            <w:pPr>
              <w:pStyle w:val="TableBodyText"/>
            </w:pPr>
            <w:r>
              <w:rPr>
                <w:b/>
              </w:rPr>
              <w:t>saltValue</w:t>
            </w:r>
          </w:p>
        </w:tc>
        <w:tc>
          <w:tcPr>
            <w:tcW w:w="0" w:type="auto"/>
            <w:vAlign w:val="center"/>
          </w:tcPr>
          <w:p w:rsidR="00677E18" w:rsidRDefault="001842DB">
            <w:pPr>
              <w:pStyle w:val="TableBodyText"/>
            </w:pPr>
            <w:r>
              <w:t>Specifies the random bytes that are pre-pended to the user-supplied password before it was hashed by the hashing algorithm.</w:t>
            </w:r>
          </w:p>
        </w:tc>
      </w:tr>
      <w:tr w:rsidR="00677E18" w:rsidTr="00677E18">
        <w:tc>
          <w:tcPr>
            <w:tcW w:w="0" w:type="auto"/>
            <w:vAlign w:val="center"/>
          </w:tcPr>
          <w:p w:rsidR="00677E18" w:rsidRDefault="001842DB">
            <w:pPr>
              <w:pStyle w:val="TableBodyText"/>
            </w:pPr>
            <w:r>
              <w:rPr>
                <w:b/>
              </w:rPr>
              <w:t>spinCount</w:t>
            </w:r>
          </w:p>
        </w:tc>
        <w:tc>
          <w:tcPr>
            <w:tcW w:w="0" w:type="auto"/>
            <w:vAlign w:val="center"/>
          </w:tcPr>
          <w:p w:rsidR="00677E18" w:rsidRDefault="001842DB">
            <w:pPr>
              <w:pStyle w:val="TableBodyText"/>
            </w:pPr>
            <w:r>
              <w:t>Specifies the number of times the hash</w:t>
            </w:r>
            <w:r>
              <w:t>ing function shall be iteratively run (using each iteration's result as the input for the next iteration).</w:t>
            </w:r>
          </w:p>
        </w:tc>
      </w:tr>
    </w:tbl>
    <w:p w:rsidR="00677E18" w:rsidRDefault="00677E18"/>
    <w:p w:rsidR="00677E18" w:rsidRDefault="001842DB">
      <w:r>
        <w:t xml:space="preserve">[Example: </w:t>
      </w:r>
    </w:p>
    <w:p w:rsidR="00677E18" w:rsidRDefault="001842DB">
      <w:r>
        <w:t>Consider an Office Open XML document with the following information stored in one of its protection elements:</w:t>
      </w:r>
    </w:p>
    <w:p w:rsidR="00677E18" w:rsidRDefault="001842DB">
      <w:r>
        <w:t xml:space="preserve">&lt; … algorithmName="SHA-1" </w:t>
      </w:r>
      <w:r>
        <w:t>hashValue="9oN7nWkCAyEZib1RomSJTjmPpCY=" /&gt;</w:t>
      </w:r>
    </w:p>
    <w:p w:rsidR="00677E18" w:rsidRDefault="001842DB">
      <w:r>
        <w:lastRenderedPageBreak/>
        <w:t>The algorithmName attribute value of SHA-1 specifies that the SHA-1 hashing algorithm must be used to generate a hash from the user-defined password.</w:t>
      </w:r>
    </w:p>
    <w:p w:rsidR="00677E18" w:rsidRDefault="001842DB">
      <w:r>
        <w:t>end example]</w:t>
      </w:r>
    </w:p>
    <w:p w:rsidR="00677E18" w:rsidRDefault="001842DB">
      <w:pPr>
        <w:pStyle w:val="Heading3"/>
      </w:pPr>
      <w:bookmarkStart w:id="1168" w:name="section_d27109432add493cb42a58667e060146"/>
      <w:bookmarkStart w:id="1169" w:name="_Toc229463581"/>
      <w:r>
        <w:t>Part 1 Section 18.2.13, fileVersion (File Version)</w:t>
      </w:r>
      <w:bookmarkEnd w:id="1168"/>
      <w:bookmarkEnd w:id="1169"/>
      <w:r>
        <w:fldChar w:fldCharType="begin"/>
      </w:r>
      <w:r>
        <w:instrText xml:space="preserve"> XE "fileVersion (File Version)" </w:instrText>
      </w:r>
      <w:r>
        <w:fldChar w:fldCharType="end"/>
      </w:r>
    </w:p>
    <w:p w:rsidR="00677E18" w:rsidRDefault="001842DB">
      <w:pPr>
        <w:pStyle w:val="Definition-Field"/>
      </w:pPr>
      <w:r>
        <w:t xml:space="preserve">a.   </w:t>
      </w:r>
      <w:r>
        <w:rPr>
          <w:i/>
        </w:rPr>
        <w:t>The standard states that the appName attribute is restricted to be an XML Schema string datatype.</w:t>
      </w:r>
    </w:p>
    <w:p w:rsidR="00677E18" w:rsidRDefault="001842DB">
      <w:pPr>
        <w:pStyle w:val="Definition-Field2"/>
      </w:pPr>
      <w:r>
        <w:t>Office requires that the appName attribute have a maximum length of</w:t>
      </w:r>
      <w:r>
        <w:t xml:space="preserve"> 65535 characters.</w:t>
      </w:r>
    </w:p>
    <w:p w:rsidR="00677E18" w:rsidRDefault="001842DB">
      <w:pPr>
        <w:pStyle w:val="Definition-Field"/>
      </w:pPr>
      <w:r>
        <w:t xml:space="preserve">b.   </w:t>
      </w:r>
      <w:r>
        <w:rPr>
          <w:i/>
        </w:rPr>
        <w:t>The standard states that the lastEdited attribute is restricted to be an XML Schema string datatype.</w:t>
      </w:r>
    </w:p>
    <w:p w:rsidR="00677E18" w:rsidRDefault="001842DB">
      <w:pPr>
        <w:pStyle w:val="Definition-Field2"/>
      </w:pPr>
      <w:r>
        <w:t>Office requires that the lastEdited attribute have a maximum length of 65535 characters.</w:t>
      </w:r>
    </w:p>
    <w:p w:rsidR="00677E18" w:rsidRDefault="001842DB">
      <w:pPr>
        <w:pStyle w:val="Definition-Field"/>
      </w:pPr>
      <w:r>
        <w:t xml:space="preserve">c.   </w:t>
      </w:r>
      <w:r>
        <w:rPr>
          <w:i/>
        </w:rPr>
        <w:t>The standard states that te lowestEdi</w:t>
      </w:r>
      <w:r>
        <w:rPr>
          <w:i/>
        </w:rPr>
        <w:t>ted attribute is restricted to be an XML Schema string datatype.</w:t>
      </w:r>
    </w:p>
    <w:p w:rsidR="00677E18" w:rsidRDefault="001842DB">
      <w:pPr>
        <w:pStyle w:val="Definition-Field2"/>
      </w:pPr>
      <w:r>
        <w:t>Office requires that the lowestEdited attribute have a maximum length of 65535 characters.</w:t>
      </w:r>
    </w:p>
    <w:p w:rsidR="00677E18" w:rsidRDefault="001842DB">
      <w:pPr>
        <w:pStyle w:val="Definition-Field"/>
      </w:pPr>
      <w:r>
        <w:t xml:space="preserve">d.   </w:t>
      </w:r>
      <w:r>
        <w:rPr>
          <w:i/>
        </w:rPr>
        <w:t>The standard states that the rupBuild attribute is restricted to an XML Schema string datatype.</w:t>
      </w:r>
    </w:p>
    <w:p w:rsidR="00677E18" w:rsidRDefault="001842DB">
      <w:pPr>
        <w:pStyle w:val="Definition-Field2"/>
      </w:pPr>
      <w:r>
        <w:t>Office requires that the rupBuild attribute have a maximum length of 65535 characters.</w:t>
      </w:r>
    </w:p>
    <w:p w:rsidR="00677E18" w:rsidRDefault="001842DB">
      <w:pPr>
        <w:pStyle w:val="Definition-Field"/>
      </w:pPr>
      <w:r>
        <w:t xml:space="preserve">e.   </w:t>
      </w:r>
      <w:r>
        <w:rPr>
          <w:i/>
        </w:rPr>
        <w:t>The standard does not define any value restrictions on the lastEdited attribute.</w:t>
      </w:r>
    </w:p>
    <w:p w:rsidR="00677E18" w:rsidRDefault="001842DB">
      <w:pPr>
        <w:pStyle w:val="Definition-Field2"/>
      </w:pPr>
      <w:r>
        <w:t>In Office, if the appName attribute equals xl in the en-US locale, then the lastEd</w:t>
      </w:r>
      <w:r>
        <w:t>ited attribute is the text representation of an unsigned integer in the en-US locale.</w:t>
      </w:r>
    </w:p>
    <w:p w:rsidR="00677E18" w:rsidRDefault="001842DB">
      <w:pPr>
        <w:pStyle w:val="Definition-Field"/>
      </w:pPr>
      <w:r>
        <w:t xml:space="preserve">f.   </w:t>
      </w:r>
      <w:r>
        <w:rPr>
          <w:i/>
        </w:rPr>
        <w:t>The standard does not define any value restrictions on the lowestEdited attribute.</w:t>
      </w:r>
    </w:p>
    <w:p w:rsidR="00677E18" w:rsidRDefault="001842DB">
      <w:pPr>
        <w:pStyle w:val="Definition-Field2"/>
      </w:pPr>
      <w:r>
        <w:t>In Office, if the appName attribute equals xl in the en-US locale, then the lowest</w:t>
      </w:r>
      <w:r>
        <w:t>Edited attribute is the text representation of an unsigned integer in the en-US locale.</w:t>
      </w:r>
    </w:p>
    <w:p w:rsidR="00677E18" w:rsidRDefault="001842DB">
      <w:pPr>
        <w:pStyle w:val="Definition-Field"/>
      </w:pPr>
      <w:r>
        <w:t xml:space="preserve">g.   </w:t>
      </w:r>
      <w:r>
        <w:rPr>
          <w:i/>
        </w:rPr>
        <w:t>The standard does not define any value restrictions on the rupBuild attribute.</w:t>
      </w:r>
    </w:p>
    <w:p w:rsidR="00677E18" w:rsidRDefault="001842DB">
      <w:pPr>
        <w:pStyle w:val="Definition-Field2"/>
      </w:pPr>
      <w:r>
        <w:t>In Office, if the appName attribute equals xl in the en-US locale, then the rupBuild</w:t>
      </w:r>
      <w:r>
        <w:t xml:space="preserve"> attribute is the text representation of an unsigned integer in the en-US locale.</w:t>
      </w:r>
    </w:p>
    <w:p w:rsidR="00677E18" w:rsidRDefault="001842DB">
      <w:pPr>
        <w:pStyle w:val="Definition-Field"/>
      </w:pPr>
      <w:r>
        <w:t xml:space="preserve">h.   </w:t>
      </w:r>
      <w:r>
        <w:rPr>
          <w:i/>
        </w:rPr>
        <w:t>The standard does not place any restrictions on the value for the lastEdited attribute.</w:t>
      </w:r>
    </w:p>
    <w:p w:rsidR="00677E18" w:rsidRDefault="001842DB">
      <w:pPr>
        <w:pStyle w:val="Definition-Field2"/>
      </w:pPr>
      <w:r>
        <w:t xml:space="preserve">In Office, when the appName attribute equals xl, the lastEdited attribute should </w:t>
      </w:r>
      <w:r>
        <w:t>be less than or equal to 32767.</w:t>
      </w:r>
    </w:p>
    <w:p w:rsidR="00677E18" w:rsidRDefault="001842DB">
      <w:pPr>
        <w:pStyle w:val="Definition-Field"/>
      </w:pPr>
      <w:r>
        <w:t xml:space="preserve">i.   </w:t>
      </w:r>
      <w:r>
        <w:rPr>
          <w:i/>
        </w:rPr>
        <w:t>The standard does not place any restrictions on the value for the lowestEdited attribute.</w:t>
      </w:r>
    </w:p>
    <w:p w:rsidR="00677E18" w:rsidRDefault="001842DB">
      <w:pPr>
        <w:pStyle w:val="Definition-Field2"/>
      </w:pPr>
      <w:r>
        <w:t>In Office, when the appName attribute equals xl, the lowestEdited attribute should be less than or equal to 32767.</w:t>
      </w:r>
    </w:p>
    <w:p w:rsidR="00677E18" w:rsidRDefault="001842DB">
      <w:pPr>
        <w:pStyle w:val="Definition-Field"/>
      </w:pPr>
      <w:r>
        <w:t xml:space="preserve">j.   </w:t>
      </w:r>
      <w:r>
        <w:rPr>
          <w:i/>
        </w:rPr>
        <w:t>The stand</w:t>
      </w:r>
      <w:r>
        <w:rPr>
          <w:i/>
        </w:rPr>
        <w:t>ard does not place any restrictions on the value for the rupBuild attribute.</w:t>
      </w:r>
    </w:p>
    <w:p w:rsidR="00677E18" w:rsidRDefault="001842DB">
      <w:pPr>
        <w:pStyle w:val="Definition-Field2"/>
      </w:pPr>
      <w:r>
        <w:t>In Office, when the appName attribute equals xl, the rupBuild attribute should be less than or equal to 32767.</w:t>
      </w:r>
    </w:p>
    <w:p w:rsidR="00677E18" w:rsidRDefault="001842DB">
      <w:pPr>
        <w:pStyle w:val="Heading3"/>
      </w:pPr>
      <w:bookmarkStart w:id="1170" w:name="section_729549d888934b56b6597bd3dbada57e"/>
      <w:bookmarkStart w:id="1171" w:name="_Toc229463582"/>
      <w:r>
        <w:t>Part 1 Section 18.2.14, functionGroup (Function Group)</w:t>
      </w:r>
      <w:bookmarkEnd w:id="1170"/>
      <w:bookmarkEnd w:id="1171"/>
      <w:r>
        <w:fldChar w:fldCharType="begin"/>
      </w:r>
      <w:r>
        <w:instrText xml:space="preserve"> XE "functionG</w:instrText>
      </w:r>
      <w:r>
        <w:instrText xml:space="preserve">roup (Function Group)" </w:instrText>
      </w:r>
      <w:r>
        <w:fldChar w:fldCharType="end"/>
      </w:r>
    </w:p>
    <w:p w:rsidR="00677E18" w:rsidRDefault="001842DB">
      <w:pPr>
        <w:pStyle w:val="Definition-Field"/>
      </w:pPr>
      <w:r>
        <w:t xml:space="preserve">a.   </w:t>
      </w:r>
      <w:r>
        <w:rPr>
          <w:i/>
        </w:rPr>
        <w:t>The standard implies that the name attribute is optional.</w:t>
      </w:r>
    </w:p>
    <w:p w:rsidR="00677E18" w:rsidRDefault="001842DB">
      <w:pPr>
        <w:pStyle w:val="Definition-Field2"/>
      </w:pPr>
      <w:r>
        <w:t>Excel requires this attribute.</w:t>
      </w:r>
    </w:p>
    <w:p w:rsidR="00677E18" w:rsidRDefault="001842DB">
      <w:pPr>
        <w:pStyle w:val="Definition-Field"/>
      </w:pPr>
      <w:r>
        <w:lastRenderedPageBreak/>
        <w:t xml:space="preserve">b.   </w:t>
      </w:r>
      <w:r>
        <w:rPr>
          <w:i/>
        </w:rPr>
        <w:t>The standard does not limit the length of the value of the name attribute.</w:t>
      </w:r>
    </w:p>
    <w:p w:rsidR="00677E18" w:rsidRDefault="001842DB">
      <w:pPr>
        <w:pStyle w:val="Definition-Field2"/>
      </w:pPr>
      <w:r>
        <w:t xml:space="preserve">Excel restricts the value of this attribute to be at </w:t>
      </w:r>
      <w:r>
        <w:t>most 32 characters before escaping.</w:t>
      </w:r>
    </w:p>
    <w:p w:rsidR="00677E18" w:rsidRDefault="001842DB">
      <w:pPr>
        <w:pStyle w:val="Heading3"/>
      </w:pPr>
      <w:bookmarkStart w:id="1172" w:name="section_6b54db2cbdb048d79ff72aeda743c8d2"/>
      <w:bookmarkStart w:id="1173" w:name="_Toc229463583"/>
      <w:r>
        <w:t>Part 1 Section 18.2.15, functionGroups (Function Groups)</w:t>
      </w:r>
      <w:bookmarkEnd w:id="1172"/>
      <w:bookmarkEnd w:id="1173"/>
      <w:r>
        <w:fldChar w:fldCharType="begin"/>
      </w:r>
      <w:r>
        <w:instrText xml:space="preserve"> XE "functionGroups (Function Groups)" </w:instrText>
      </w:r>
      <w:r>
        <w:fldChar w:fldCharType="end"/>
      </w:r>
    </w:p>
    <w:p w:rsidR="00677E18" w:rsidRDefault="001842DB">
      <w:pPr>
        <w:pStyle w:val="Definition-Field"/>
      </w:pPr>
      <w:r>
        <w:t xml:space="preserve">a.   </w:t>
      </w:r>
      <w:r>
        <w:rPr>
          <w:i/>
        </w:rPr>
        <w:t>The standard does not limit the value of @builtInGroupCount.</w:t>
      </w:r>
    </w:p>
    <w:p w:rsidR="00677E18" w:rsidRDefault="001842DB">
      <w:pPr>
        <w:pStyle w:val="Definition-Field2"/>
      </w:pPr>
      <w:r>
        <w:t>Office requires that the maximum value be 255.</w:t>
      </w:r>
    </w:p>
    <w:p w:rsidR="00677E18" w:rsidRDefault="001842DB">
      <w:pPr>
        <w:pStyle w:val="Definition-Field"/>
      </w:pPr>
      <w:r>
        <w:t xml:space="preserve">b.   </w:t>
      </w:r>
      <w:r>
        <w:rPr>
          <w:i/>
        </w:rPr>
        <w:t xml:space="preserve">The </w:t>
      </w:r>
      <w:r>
        <w:rPr>
          <w:i/>
        </w:rPr>
        <w:t>standard states that the maxOccurs value for the sequence containing the child functionGroup element is unbounded.</w:t>
      </w:r>
    </w:p>
    <w:p w:rsidR="00677E18" w:rsidRDefault="001842DB">
      <w:pPr>
        <w:pStyle w:val="Definition-Field2"/>
      </w:pPr>
      <w:r>
        <w:t>Excel limits the occurrences of the functionGroup element to 255.</w:t>
      </w:r>
    </w:p>
    <w:p w:rsidR="00677E18" w:rsidRDefault="001842DB">
      <w:pPr>
        <w:pStyle w:val="Definition-Field"/>
      </w:pPr>
      <w:r>
        <w:t xml:space="preserve">c.   </w:t>
      </w:r>
      <w:r>
        <w:rPr>
          <w:i/>
        </w:rPr>
        <w:t>The standard states that the values of the builtInGroupCount attribute</w:t>
      </w:r>
      <w:r>
        <w:rPr>
          <w:i/>
        </w:rPr>
        <w:t xml:space="preserve"> are defined by the XML Schema unsignedInt datatype.</w:t>
      </w:r>
    </w:p>
    <w:p w:rsidR="00677E18" w:rsidRDefault="001842DB">
      <w:pPr>
        <w:pStyle w:val="Definition-Field2"/>
      </w:pPr>
      <w:r>
        <w:t>Excel restricts the sum of the functionGroup elements plus the value of the builtInGroupCount attribute to be at most 255.</w:t>
      </w:r>
    </w:p>
    <w:p w:rsidR="00677E18" w:rsidRDefault="001842DB">
      <w:pPr>
        <w:pStyle w:val="Heading3"/>
      </w:pPr>
      <w:bookmarkStart w:id="1174" w:name="section_170f8575e90e4b76b95209242531771f"/>
      <w:bookmarkStart w:id="1175" w:name="_Toc229463584"/>
      <w:r>
        <w:t>Part 1 Section 18.2.16, oleSize (Embedded Object Size)</w:t>
      </w:r>
      <w:bookmarkEnd w:id="1174"/>
      <w:bookmarkEnd w:id="1175"/>
      <w:r>
        <w:fldChar w:fldCharType="begin"/>
      </w:r>
      <w:r>
        <w:instrText xml:space="preserve"> XE "oleSize (Embedded Obj</w:instrText>
      </w:r>
      <w:r>
        <w:instrText xml:space="preserve">ect Size)" </w:instrText>
      </w:r>
      <w:r>
        <w:fldChar w:fldCharType="end"/>
      </w:r>
    </w:p>
    <w:p w:rsidR="00677E18" w:rsidRDefault="001842DB">
      <w:pPr>
        <w:pStyle w:val="Definition-Field"/>
      </w:pPr>
      <w:r>
        <w:t xml:space="preserve">a.   </w:t>
      </w:r>
      <w:r>
        <w:rPr>
          <w:i/>
        </w:rPr>
        <w:t>The standard states that the @ref is the reference for the embedded object.</w:t>
      </w:r>
    </w:p>
    <w:p w:rsidR="00677E18" w:rsidRDefault="001842DB">
      <w:pPr>
        <w:pStyle w:val="Definition-Field2"/>
      </w:pPr>
      <w:r>
        <w:t>Office treats @ref as the cell range over which the embedded object is displayed.</w:t>
      </w:r>
    </w:p>
    <w:p w:rsidR="00677E18" w:rsidRDefault="001842DB">
      <w:pPr>
        <w:pStyle w:val="Heading3"/>
      </w:pPr>
      <w:bookmarkStart w:id="1176" w:name="section_ebf12ea52bb44af5ab26563f22d3f895"/>
      <w:bookmarkStart w:id="1177" w:name="_Toc229463585"/>
      <w:r>
        <w:t>Part 1 Section 18.2.19, sheet (Sheet Information)</w:t>
      </w:r>
      <w:bookmarkEnd w:id="1176"/>
      <w:bookmarkEnd w:id="1177"/>
      <w:r>
        <w:fldChar w:fldCharType="begin"/>
      </w:r>
      <w:r>
        <w:instrText xml:space="preserve"> XE "sheet (Sheet Information)" </w:instrText>
      </w:r>
      <w:r>
        <w:fldChar w:fldCharType="end"/>
      </w:r>
    </w:p>
    <w:p w:rsidR="00677E18" w:rsidRDefault="001842DB">
      <w:pPr>
        <w:pStyle w:val="Definition-Field"/>
      </w:pPr>
      <w:r>
        <w:t xml:space="preserve">a.   </w:t>
      </w:r>
      <w:r>
        <w:rPr>
          <w:i/>
        </w:rPr>
        <w:t>The standard does not place any restrictions on the value for the name attribute.</w:t>
      </w:r>
    </w:p>
    <w:p w:rsidR="00677E18" w:rsidRDefault="001842DB">
      <w:pPr>
        <w:pStyle w:val="Definition-Field2"/>
      </w:pPr>
      <w:r>
        <w:t>Office requires that the name attribute be less than or equal to 31 characters in length and follow the character limitations for shee</w:t>
      </w:r>
      <w:r>
        <w:t>t-name and sheet-name-special in Formulas ("</w:t>
      </w:r>
      <w:hyperlink r:id="rId122">
        <w:r>
          <w:rPr>
            <w:rStyle w:val="Hyperlink"/>
          </w:rPr>
          <w:t>[ISO/IEC-29500-1]</w:t>
        </w:r>
      </w:hyperlink>
      <w:r>
        <w:t xml:space="preserve"> §18.17").</w:t>
      </w:r>
    </w:p>
    <w:p w:rsidR="00677E18" w:rsidRDefault="001842DB">
      <w:pPr>
        <w:pStyle w:val="Definition-Field"/>
      </w:pPr>
      <w:r>
        <w:t xml:space="preserve">b.   </w:t>
      </w:r>
      <w:r>
        <w:rPr>
          <w:i/>
        </w:rPr>
        <w:t>The standard does not place any restrictions on the value for the sheetId attribute.</w:t>
      </w:r>
    </w:p>
    <w:p w:rsidR="00677E18" w:rsidRDefault="001842DB">
      <w:pPr>
        <w:pStyle w:val="Definition-Field2"/>
      </w:pPr>
      <w:r>
        <w:t>Office requires that the she</w:t>
      </w:r>
      <w:r>
        <w:t>etId attribute be between 1 and 65534 inclusive.</w:t>
      </w:r>
    </w:p>
    <w:p w:rsidR="00677E18" w:rsidRDefault="001842DB">
      <w:pPr>
        <w:pStyle w:val="Definition-Field"/>
      </w:pPr>
      <w:r>
        <w:t xml:space="preserve">c.   </w:t>
      </w:r>
      <w:r>
        <w:rPr>
          <w:i/>
        </w:rPr>
        <w:t>The standard does not place any restrictions on the value for the id attribute.</w:t>
      </w:r>
    </w:p>
    <w:p w:rsidR="00677E18" w:rsidRDefault="001842DB">
      <w:pPr>
        <w:pStyle w:val="Definition-Field2"/>
      </w:pPr>
      <w:r>
        <w:t>Office requires that the id attribute be 255 or less characters in length.</w:t>
      </w:r>
    </w:p>
    <w:p w:rsidR="00677E18" w:rsidRDefault="001842DB">
      <w:pPr>
        <w:pStyle w:val="Definition-Field"/>
      </w:pPr>
      <w:r>
        <w:t xml:space="preserve">d.   </w:t>
      </w:r>
      <w:r>
        <w:rPr>
          <w:i/>
        </w:rPr>
        <w:t>The standard states that sheet names are u</w:t>
      </w:r>
      <w:r>
        <w:rPr>
          <w:i/>
        </w:rPr>
        <w:t>nique.</w:t>
      </w:r>
    </w:p>
    <w:p w:rsidR="00677E18" w:rsidRDefault="001842DB">
      <w:pPr>
        <w:pStyle w:val="Definition-Field2"/>
      </w:pPr>
      <w:r>
        <w:t>Office requires that sheet names are case-insensitive unique in any locale.</w:t>
      </w:r>
    </w:p>
    <w:p w:rsidR="00677E18" w:rsidRDefault="001842DB">
      <w:pPr>
        <w:pStyle w:val="Heading3"/>
      </w:pPr>
      <w:bookmarkStart w:id="1178" w:name="section_c9766f83abdd4351aeff90859c90c9f7"/>
      <w:bookmarkStart w:id="1179" w:name="_Toc229463586"/>
      <w:r>
        <w:t>Part 1 Section 18.2.20, sheets (Sheets)</w:t>
      </w:r>
      <w:bookmarkEnd w:id="1178"/>
      <w:bookmarkEnd w:id="1179"/>
      <w:r>
        <w:fldChar w:fldCharType="begin"/>
      </w:r>
      <w:r>
        <w:instrText xml:space="preserve"> XE "sheets (Sheets)" </w:instrText>
      </w:r>
      <w:r>
        <w:fldChar w:fldCharType="end"/>
      </w:r>
    </w:p>
    <w:p w:rsidR="00677E18" w:rsidRDefault="001842DB">
      <w:pPr>
        <w:pStyle w:val="Definition-Field"/>
      </w:pPr>
      <w:r>
        <w:t xml:space="preserve">a.   </w:t>
      </w:r>
      <w:r>
        <w:rPr>
          <w:i/>
        </w:rPr>
        <w:t>The standard states that the maxOccurs value for the sheet child element is unbounded.</w:t>
      </w:r>
    </w:p>
    <w:p w:rsidR="00677E18" w:rsidRDefault="001842DB">
      <w:pPr>
        <w:pStyle w:val="Definition-Field2"/>
      </w:pPr>
      <w:r>
        <w:t xml:space="preserve">Excel limits the </w:t>
      </w:r>
      <w:r>
        <w:t>occurrences of this element to 32767.</w:t>
      </w:r>
    </w:p>
    <w:p w:rsidR="00677E18" w:rsidRDefault="001842DB">
      <w:pPr>
        <w:pStyle w:val="Heading3"/>
      </w:pPr>
      <w:bookmarkStart w:id="1180" w:name="section_a7158173228147abbe714addd4682340"/>
      <w:bookmarkStart w:id="1181" w:name="_Toc229463587"/>
      <w:r>
        <w:t>Part 1 Section 18.2.22, smartTagType (Smart Tag Type)</w:t>
      </w:r>
      <w:bookmarkEnd w:id="1180"/>
      <w:bookmarkEnd w:id="1181"/>
      <w:r>
        <w:fldChar w:fldCharType="begin"/>
      </w:r>
      <w:r>
        <w:instrText xml:space="preserve"> XE "smartTagType (Smart Tag Type)" </w:instrText>
      </w:r>
      <w:r>
        <w:fldChar w:fldCharType="end"/>
      </w:r>
    </w:p>
    <w:p w:rsidR="00677E18" w:rsidRDefault="001842DB">
      <w:pPr>
        <w:pStyle w:val="Definition-Field"/>
      </w:pPr>
      <w:r>
        <w:t xml:space="preserve">a.   </w:t>
      </w:r>
      <w:r>
        <w:rPr>
          <w:i/>
        </w:rPr>
        <w:t>The standard does not limit the length of the value of the namespaceUri attribute.</w:t>
      </w:r>
    </w:p>
    <w:p w:rsidR="00677E18" w:rsidRDefault="001842DB">
      <w:pPr>
        <w:pStyle w:val="Definition-Field2"/>
      </w:pPr>
      <w:r>
        <w:t>Excel restricts the value of this attr</w:t>
      </w:r>
      <w:r>
        <w:t>ibute to be at most 2083 characters.</w:t>
      </w:r>
    </w:p>
    <w:p w:rsidR="00677E18" w:rsidRDefault="001842DB">
      <w:pPr>
        <w:pStyle w:val="Definition-Field"/>
      </w:pPr>
      <w:r>
        <w:lastRenderedPageBreak/>
        <w:t xml:space="preserve">b.   </w:t>
      </w:r>
      <w:r>
        <w:rPr>
          <w:i/>
        </w:rPr>
        <w:t>The standard does not limit the length of the value of the url attribute.</w:t>
      </w:r>
    </w:p>
    <w:p w:rsidR="00677E18" w:rsidRDefault="001842DB">
      <w:pPr>
        <w:pStyle w:val="Definition-Field2"/>
      </w:pPr>
      <w:r>
        <w:t>Excel restricts the value of this attribute to be at most 2083 characters.</w:t>
      </w:r>
    </w:p>
    <w:p w:rsidR="00677E18" w:rsidRDefault="001842DB">
      <w:pPr>
        <w:pStyle w:val="Definition-Field"/>
      </w:pPr>
      <w:r>
        <w:t xml:space="preserve">c.   </w:t>
      </w:r>
      <w:r>
        <w:rPr>
          <w:i/>
        </w:rPr>
        <w:t xml:space="preserve">The standard does not limit the length of the value of the </w:t>
      </w:r>
      <w:r>
        <w:rPr>
          <w:i/>
        </w:rPr>
        <w:t>name attribute.</w:t>
      </w:r>
    </w:p>
    <w:p w:rsidR="00677E18" w:rsidRDefault="001842DB">
      <w:pPr>
        <w:pStyle w:val="Definition-Field2"/>
      </w:pPr>
      <w:r>
        <w:t>Excel restricts the value of this attribute to be at most 255 characters.</w:t>
      </w:r>
    </w:p>
    <w:p w:rsidR="00677E18" w:rsidRDefault="001842DB">
      <w:pPr>
        <w:pStyle w:val="Definition-Field"/>
      </w:pPr>
      <w:r>
        <w:t xml:space="preserve">d.   </w:t>
      </w:r>
      <w:r>
        <w:rPr>
          <w:i/>
        </w:rPr>
        <w:t>The standard states that the name attribute is optional.</w:t>
      </w:r>
    </w:p>
    <w:p w:rsidR="00677E18" w:rsidRDefault="001842DB">
      <w:pPr>
        <w:pStyle w:val="Definition-Field2"/>
      </w:pPr>
      <w:r>
        <w:t>Excel requires this attribute.</w:t>
      </w:r>
    </w:p>
    <w:p w:rsidR="00677E18" w:rsidRDefault="001842DB">
      <w:pPr>
        <w:pStyle w:val="Definition-Field"/>
      </w:pPr>
      <w:r>
        <w:t xml:space="preserve">e.   </w:t>
      </w:r>
      <w:r>
        <w:rPr>
          <w:i/>
        </w:rPr>
        <w:t>The standard states that the namespaceUri attribute is optional.</w:t>
      </w:r>
    </w:p>
    <w:p w:rsidR="00677E18" w:rsidRDefault="001842DB">
      <w:pPr>
        <w:pStyle w:val="Definition-Field2"/>
      </w:pPr>
      <w:r>
        <w:t>Exc</w:t>
      </w:r>
      <w:r>
        <w:t>el requires this attribute.</w:t>
      </w:r>
    </w:p>
    <w:p w:rsidR="00677E18" w:rsidRDefault="001842DB">
      <w:pPr>
        <w:pStyle w:val="Heading3"/>
      </w:pPr>
      <w:bookmarkStart w:id="1182" w:name="section_bf9c45345d9846cabe7ea76543fce6a2"/>
      <w:bookmarkStart w:id="1183" w:name="_Toc229463588"/>
      <w:r>
        <w:t>Part 1 Section 18.2.23, smartTagTypes (Smart Tag Types)</w:t>
      </w:r>
      <w:bookmarkEnd w:id="1182"/>
      <w:bookmarkEnd w:id="1183"/>
      <w:r>
        <w:fldChar w:fldCharType="begin"/>
      </w:r>
      <w:r>
        <w:instrText xml:space="preserve"> XE "smartTagTypes (Smart Tag Types)" </w:instrText>
      </w:r>
      <w:r>
        <w:fldChar w:fldCharType="end"/>
      </w:r>
    </w:p>
    <w:p w:rsidR="00677E18" w:rsidRDefault="001842DB">
      <w:pPr>
        <w:pStyle w:val="Definition-Field"/>
      </w:pPr>
      <w:r>
        <w:t xml:space="preserve">a.   </w:t>
      </w:r>
      <w:r>
        <w:rPr>
          <w:i/>
        </w:rPr>
        <w:t>The standard states that the minOccurs value for the smartTagType child element is 0.</w:t>
      </w:r>
    </w:p>
    <w:p w:rsidR="00677E18" w:rsidRDefault="001842DB">
      <w:pPr>
        <w:pStyle w:val="Definition-Field2"/>
      </w:pPr>
      <w:r>
        <w:t>Excel requires an occurrence of this elem</w:t>
      </w:r>
      <w:r>
        <w:t>ent.</w:t>
      </w:r>
    </w:p>
    <w:p w:rsidR="00677E18" w:rsidRDefault="001842DB">
      <w:pPr>
        <w:pStyle w:val="Heading3"/>
      </w:pPr>
      <w:bookmarkStart w:id="1184" w:name="section_039e764d91ca4804af286f748173cd53"/>
      <w:bookmarkStart w:id="1185" w:name="_Toc229463589"/>
      <w:r>
        <w:t>Part 1 Section 18.2.24, webPublishing (Web Publishing Properties)</w:t>
      </w:r>
      <w:bookmarkEnd w:id="1184"/>
      <w:bookmarkEnd w:id="1185"/>
      <w:r>
        <w:fldChar w:fldCharType="begin"/>
      </w:r>
      <w:r>
        <w:instrText xml:space="preserve"> XE "webPublishing (Web Publishing Properties)" </w:instrText>
      </w:r>
      <w:r>
        <w:fldChar w:fldCharType="end"/>
      </w:r>
    </w:p>
    <w:p w:rsidR="00677E18" w:rsidRDefault="001842DB">
      <w:pPr>
        <w:pStyle w:val="Definition-Field"/>
      </w:pPr>
      <w:r>
        <w:t xml:space="preserve">a.   </w:t>
      </w:r>
      <w:r>
        <w:rPr>
          <w:i/>
        </w:rPr>
        <w:t>The standard states that characterSet is a valid attribute, and that when it is present, codePage should be ignored</w:t>
      </w:r>
    </w:p>
    <w:p w:rsidR="00677E18" w:rsidRDefault="001842DB">
      <w:pPr>
        <w:pStyle w:val="Definition-Field2"/>
      </w:pPr>
      <w:r>
        <w:t>Office ignores</w:t>
      </w:r>
      <w:r>
        <w:t xml:space="preserve"> the characterSet attribute if it is present, and does not ignore the codePage attribute if characterSet is present.</w:t>
      </w:r>
    </w:p>
    <w:p w:rsidR="00677E18" w:rsidRDefault="001842DB">
      <w:pPr>
        <w:pStyle w:val="Heading3"/>
      </w:pPr>
      <w:bookmarkStart w:id="1186" w:name="section_3ef755fd19944ba1a2994e532589d163"/>
      <w:bookmarkStart w:id="1187" w:name="_Toc229463590"/>
      <w:r>
        <w:t>Part 1 Section 18.2.25, webPublishObject (Web Publishing Object)</w:t>
      </w:r>
      <w:bookmarkEnd w:id="1186"/>
      <w:bookmarkEnd w:id="1187"/>
      <w:r>
        <w:fldChar w:fldCharType="begin"/>
      </w:r>
      <w:r>
        <w:instrText xml:space="preserve"> XE "webPublishObject (Web Publishing Object)" </w:instrText>
      </w:r>
      <w:r>
        <w:fldChar w:fldCharType="end"/>
      </w:r>
    </w:p>
    <w:p w:rsidR="00677E18" w:rsidRDefault="001842DB">
      <w:pPr>
        <w:pStyle w:val="Definition-Field"/>
      </w:pPr>
      <w:r>
        <w:t xml:space="preserve">a.   </w:t>
      </w:r>
      <w:r>
        <w:rPr>
          <w:i/>
        </w:rPr>
        <w:t>The standard does no</w:t>
      </w:r>
      <w:r>
        <w:rPr>
          <w:i/>
        </w:rPr>
        <w:t>t limit the length of the value of the title attribute.</w:t>
      </w:r>
    </w:p>
    <w:p w:rsidR="00677E18" w:rsidRDefault="001842DB">
      <w:pPr>
        <w:pStyle w:val="Definition-Field2"/>
      </w:pPr>
      <w:r>
        <w:t>Excel restricts the value of this attribute to be at most 255 characters.</w:t>
      </w:r>
    </w:p>
    <w:p w:rsidR="00677E18" w:rsidRDefault="001842DB">
      <w:pPr>
        <w:pStyle w:val="Definition-Field"/>
      </w:pPr>
      <w:r>
        <w:t xml:space="preserve">b.   </w:t>
      </w:r>
      <w:r>
        <w:rPr>
          <w:i/>
        </w:rPr>
        <w:t>The standard does not limit the length of the value of the destinationFile attribute.</w:t>
      </w:r>
    </w:p>
    <w:p w:rsidR="00677E18" w:rsidRDefault="001842DB">
      <w:pPr>
        <w:pStyle w:val="Definition-Field2"/>
      </w:pPr>
      <w:r>
        <w:t>Excel restricts the value of this a</w:t>
      </w:r>
      <w:r>
        <w:t>ttribute to be at least 1 and at most 255 characters.</w:t>
      </w:r>
    </w:p>
    <w:p w:rsidR="00677E18" w:rsidRDefault="001842DB">
      <w:pPr>
        <w:pStyle w:val="Definition-Field"/>
      </w:pPr>
      <w:r>
        <w:t xml:space="preserve">c.   </w:t>
      </w:r>
      <w:r>
        <w:rPr>
          <w:i/>
        </w:rPr>
        <w:t>The standard does not limit the length of the value of the divId attribute.</w:t>
      </w:r>
    </w:p>
    <w:p w:rsidR="00677E18" w:rsidRDefault="001842DB">
      <w:pPr>
        <w:pStyle w:val="Definition-Field2"/>
      </w:pPr>
      <w:r>
        <w:t>Excel restricts the value of this attribute to be at least 1 and at most 255 characters.</w:t>
      </w:r>
    </w:p>
    <w:p w:rsidR="00677E18" w:rsidRDefault="001842DB">
      <w:pPr>
        <w:pStyle w:val="Definition-Field"/>
      </w:pPr>
      <w:r>
        <w:t xml:space="preserve">d.   </w:t>
      </w:r>
      <w:r>
        <w:rPr>
          <w:i/>
        </w:rPr>
        <w:t>The standard does not limit</w:t>
      </w:r>
      <w:r>
        <w:rPr>
          <w:i/>
        </w:rPr>
        <w:t xml:space="preserve"> the length of the value of the sourceObject attribute.</w:t>
      </w:r>
    </w:p>
    <w:p w:rsidR="00677E18" w:rsidRDefault="001842DB">
      <w:pPr>
        <w:pStyle w:val="Definition-Field2"/>
      </w:pPr>
      <w:r>
        <w:t>Excel restricts the value of this attribute to be at most 255 characters.</w:t>
      </w:r>
    </w:p>
    <w:p w:rsidR="00677E18" w:rsidRDefault="001842DB">
      <w:pPr>
        <w:pStyle w:val="Definition-Field"/>
      </w:pPr>
      <w:r>
        <w:t xml:space="preserve">e.   </w:t>
      </w:r>
      <w:r>
        <w:rPr>
          <w:i/>
        </w:rPr>
        <w:t>The standard states that the values of the id attribute are defined by the XML Schema unsignedInt datatype.</w:t>
      </w:r>
    </w:p>
    <w:p w:rsidR="00677E18" w:rsidRDefault="001842DB">
      <w:pPr>
        <w:pStyle w:val="Definition-Field2"/>
      </w:pPr>
      <w:r>
        <w:t>Excel restric</w:t>
      </w:r>
      <w:r>
        <w:t>ts the value of this attribute to be at least 1 and at most 2147483647.</w:t>
      </w:r>
    </w:p>
    <w:p w:rsidR="00677E18" w:rsidRDefault="001842DB">
      <w:pPr>
        <w:pStyle w:val="Definition-Field"/>
      </w:pPr>
      <w:r>
        <w:t xml:space="preserve">f.   </w:t>
      </w:r>
      <w:r>
        <w:rPr>
          <w:i/>
        </w:rPr>
        <w:t>The standard states that the values of the sourceObject attribute are defined by the ST_Xstring simple type.</w:t>
      </w:r>
    </w:p>
    <w:p w:rsidR="00677E18" w:rsidRDefault="001842DB">
      <w:pPr>
        <w:pStyle w:val="Definition-Field2"/>
      </w:pPr>
      <w:r>
        <w:t>Excel requires the value of this attribute to meet the restrictions de</w:t>
      </w:r>
      <w:r>
        <w:t>fined in Names ("</w:t>
      </w:r>
      <w:hyperlink r:id="rId123">
        <w:r>
          <w:rPr>
            <w:rStyle w:val="Hyperlink"/>
          </w:rPr>
          <w:t>[ISO/IEC-29500-1]</w:t>
        </w:r>
      </w:hyperlink>
      <w:r>
        <w:t xml:space="preserve"> §18.17.2.5").</w:t>
      </w:r>
    </w:p>
    <w:p w:rsidR="00677E18" w:rsidRDefault="001842DB">
      <w:pPr>
        <w:pStyle w:val="Heading3"/>
      </w:pPr>
      <w:bookmarkStart w:id="1188" w:name="section_7821b8f6672a4f05bc0f33b818210695"/>
      <w:bookmarkStart w:id="1189" w:name="_Toc229463591"/>
      <w:r>
        <w:lastRenderedPageBreak/>
        <w:t>Part 1 Section 18.2.27, workbook (Workbook)</w:t>
      </w:r>
      <w:bookmarkEnd w:id="1188"/>
      <w:bookmarkEnd w:id="1189"/>
      <w:r>
        <w:fldChar w:fldCharType="begin"/>
      </w:r>
      <w:r>
        <w:instrText xml:space="preserve"> XE "workbook (Workbook)" </w:instrText>
      </w:r>
      <w:r>
        <w:fldChar w:fldCharType="end"/>
      </w:r>
    </w:p>
    <w:p w:rsidR="00677E18" w:rsidRDefault="001842DB">
      <w:pPr>
        <w:pStyle w:val="Definition-Field"/>
      </w:pPr>
      <w:r>
        <w:t xml:space="preserve">a.   </w:t>
      </w:r>
      <w:r>
        <w:rPr>
          <w:i/>
        </w:rPr>
        <w:t xml:space="preserve">The standard states that minOccurs for the bookViews element is </w:t>
      </w:r>
      <w:r>
        <w:rPr>
          <w:i/>
        </w:rPr>
        <w:t>zero.</w:t>
      </w:r>
    </w:p>
    <w:p w:rsidR="00677E18" w:rsidRDefault="001842DB">
      <w:pPr>
        <w:pStyle w:val="Definition-Field2"/>
      </w:pPr>
      <w:r>
        <w:t>Excel will fail to print files without a bookViews element.</w:t>
      </w:r>
    </w:p>
    <w:p w:rsidR="00677E18" w:rsidRDefault="001842DB">
      <w:pPr>
        <w:pStyle w:val="Definition-Field"/>
      </w:pPr>
      <w:r>
        <w:t xml:space="preserve">b.   </w:t>
      </w:r>
      <w:r>
        <w:rPr>
          <w:i/>
        </w:rPr>
        <w:t>The standard specifies that the conformance attribute is a valid attribute of the workbook element.</w:t>
      </w:r>
    </w:p>
    <w:p w:rsidR="00677E18" w:rsidRDefault="001842DB">
      <w:pPr>
        <w:pStyle w:val="Definition-Field2"/>
      </w:pPr>
      <w:r>
        <w:t>Excel ignores the conformance attribute.</w:t>
      </w:r>
    </w:p>
    <w:p w:rsidR="00677E18" w:rsidRDefault="001842DB">
      <w:pPr>
        <w:pStyle w:val="Definition-Field2"/>
      </w:pPr>
      <w:r>
        <w:t>This note applies to the following products:</w:t>
      </w:r>
      <w:r>
        <w:t xml:space="preserve"> Office 2010, Office 2010 Server, Office 2010 SP1.</w:t>
      </w:r>
    </w:p>
    <w:p w:rsidR="00677E18" w:rsidRDefault="001842DB">
      <w:pPr>
        <w:pStyle w:val="Heading3"/>
      </w:pPr>
      <w:bookmarkStart w:id="1190" w:name="section_a251e7c67b8a4e2fb284025f9f09ba3e"/>
      <w:bookmarkStart w:id="1191" w:name="_Toc229463592"/>
      <w:r>
        <w:t>Part 1 Section 18.2.28, workbookPr (Workbook Properties)</w:t>
      </w:r>
      <w:bookmarkEnd w:id="1190"/>
      <w:bookmarkEnd w:id="1191"/>
      <w:r>
        <w:fldChar w:fldCharType="begin"/>
      </w:r>
      <w:r>
        <w:instrText xml:space="preserve"> XE "workbookPr (Workbook Properties)" </w:instrText>
      </w:r>
      <w:r>
        <w:fldChar w:fldCharType="end"/>
      </w:r>
    </w:p>
    <w:p w:rsidR="00677E18" w:rsidRDefault="001842DB">
      <w:pPr>
        <w:pStyle w:val="Definition-Field"/>
      </w:pPr>
      <w:r>
        <w:t xml:space="preserve">a.   </w:t>
      </w:r>
      <w:r>
        <w:rPr>
          <w:i/>
        </w:rPr>
        <w:t>The standard states that allowRefreshQuery is a valid attribute on this element.</w:t>
      </w:r>
    </w:p>
    <w:p w:rsidR="00677E18" w:rsidRDefault="001842DB">
      <w:pPr>
        <w:pStyle w:val="Definition-Field2"/>
      </w:pPr>
      <w:r>
        <w:t>Excel does not suppor</w:t>
      </w:r>
      <w:r>
        <w:t>t this attribute on this element.</w:t>
      </w:r>
    </w:p>
    <w:p w:rsidR="00677E18" w:rsidRDefault="001842DB">
      <w:pPr>
        <w:pStyle w:val="Definition-Field"/>
      </w:pPr>
      <w:r>
        <w:t xml:space="preserve">b.   </w:t>
      </w:r>
      <w:r>
        <w:rPr>
          <w:i/>
        </w:rPr>
        <w:t>The standard does not specify a default value for the defaultThemeVersion attribute.</w:t>
      </w:r>
    </w:p>
    <w:p w:rsidR="00677E18" w:rsidRDefault="001842DB">
      <w:pPr>
        <w:pStyle w:val="Definition-Field2"/>
      </w:pPr>
      <w:r>
        <w:t>Excel uses a default value of 0, which indicates that no default theme applies in the workbook, for this attribute.</w:t>
      </w:r>
    </w:p>
    <w:p w:rsidR="00677E18" w:rsidRDefault="001842DB">
      <w:pPr>
        <w:pStyle w:val="Definition-Field"/>
      </w:pPr>
      <w:r>
        <w:t xml:space="preserve">c.   </w:t>
      </w:r>
      <w:r>
        <w:rPr>
          <w:i/>
        </w:rPr>
        <w:t>The standar</w:t>
      </w:r>
      <w:r>
        <w:rPr>
          <w:i/>
        </w:rPr>
        <w:t>d describes the codeName attribute as specifying the codename of the application that created the workbook.</w:t>
      </w:r>
    </w:p>
    <w:p w:rsidR="00677E18" w:rsidRDefault="001842DB">
      <w:pPr>
        <w:pStyle w:val="Definition-Field2"/>
      </w:pPr>
      <w:r>
        <w:t>Office uses the codeName attribute to specify the name of the Workbook object as to be used in a scripting application.</w:t>
      </w:r>
    </w:p>
    <w:p w:rsidR="00677E18" w:rsidRDefault="001842DB">
      <w:pPr>
        <w:pStyle w:val="Definition-Field"/>
      </w:pPr>
      <w:r>
        <w:t xml:space="preserve">d.   </w:t>
      </w:r>
      <w:r>
        <w:rPr>
          <w:i/>
        </w:rPr>
        <w:t>The standard states tha</w:t>
      </w:r>
      <w:r>
        <w:rPr>
          <w:i/>
        </w:rPr>
        <w:t>t the values of the codeName attribute are defined by the XML Schema string datatype.</w:t>
      </w:r>
    </w:p>
    <w:p w:rsidR="00677E18" w:rsidRDefault="001842DB">
      <w:pPr>
        <w:pStyle w:val="Definition-Field2"/>
      </w:pPr>
      <w:r>
        <w:t>Excel requires this attribute to be at most 31 characters, with the following pattern restriction: [\p{L}\P{IsBasicLatin}][_\d\p{L}\P{IsBasicLatin}]*.</w:t>
      </w:r>
    </w:p>
    <w:p w:rsidR="00677E18" w:rsidRDefault="001842DB">
      <w:pPr>
        <w:pStyle w:val="Definition-Field"/>
      </w:pPr>
      <w:r>
        <w:t xml:space="preserve">e.   </w:t>
      </w:r>
      <w:r>
        <w:rPr>
          <w:i/>
        </w:rPr>
        <w:t>The standard s</w:t>
      </w:r>
      <w:r>
        <w:rPr>
          <w:i/>
        </w:rPr>
        <w:t>pecifies a value of 1 or true for @hidePivotFieldList indicates the field list is shown.</w:t>
      </w:r>
    </w:p>
    <w:p w:rsidR="00677E18" w:rsidRDefault="001842DB">
      <w:pPr>
        <w:pStyle w:val="Definition-Field2"/>
      </w:pPr>
      <w:r>
        <w:t>Office treats that a value of 1 or true to indicate the field list is hidden, and a value of 0 or false otherwise.</w:t>
      </w:r>
    </w:p>
    <w:p w:rsidR="00677E18" w:rsidRDefault="001842DB">
      <w:pPr>
        <w:pStyle w:val="Definition-Field"/>
      </w:pPr>
      <w:r>
        <w:t xml:space="preserve">f.   </w:t>
      </w:r>
      <w:r>
        <w:rPr>
          <w:i/>
        </w:rPr>
        <w:t>The standard does not specify the meaning of po</w:t>
      </w:r>
      <w:r>
        <w:rPr>
          <w:i/>
        </w:rPr>
        <w:t>ssible values for the attribute refreshAllConnections.</w:t>
      </w:r>
    </w:p>
    <w:p w:rsidR="00677E18" w:rsidRDefault="001842DB">
      <w:pPr>
        <w:pStyle w:val="Definition-Field2"/>
      </w:pPr>
      <w:r>
        <w:t>Office treats a value of 1 or true for @refreshAllConnections to indicate all connections shall be refreshed, and 0 or false otherwise.</w:t>
      </w:r>
    </w:p>
    <w:p w:rsidR="00677E18" w:rsidRDefault="001842DB">
      <w:pPr>
        <w:pStyle w:val="Definition-Field"/>
      </w:pPr>
      <w:r>
        <w:t xml:space="preserve">g.   </w:t>
      </w:r>
      <w:r>
        <w:rPr>
          <w:i/>
        </w:rPr>
        <w:t>The standard states that the dateCompatibility attribute det</w:t>
      </w:r>
      <w:r>
        <w:rPr>
          <w:i/>
        </w:rPr>
        <w:t xml:space="preserve">ermines whether the date base should be treated as a compatibility date base or should support the full date range of </w:t>
      </w:r>
      <w:hyperlink r:id="rId124">
        <w:r>
          <w:rPr>
            <w:rStyle w:val="Hyperlink"/>
          </w:rPr>
          <w:t>[ISO-8601]</w:t>
        </w:r>
      </w:hyperlink>
      <w:r>
        <w:rPr>
          <w:i/>
        </w:rPr>
        <w:t>.</w:t>
      </w:r>
    </w:p>
    <w:p w:rsidR="00677E18" w:rsidRDefault="001842DB">
      <w:pPr>
        <w:pStyle w:val="Definition-Field2"/>
      </w:pPr>
      <w:r>
        <w:t>Office ignores the dateCompatibility attribute, and always us</w:t>
      </w:r>
      <w:r>
        <w:t>es a compatibility date base.</w:t>
      </w:r>
    </w:p>
    <w:p w:rsidR="00677E18" w:rsidRDefault="001842DB">
      <w:pPr>
        <w:pStyle w:val="Definition-Field2"/>
      </w:pPr>
      <w:r>
        <w:t>This note applies to the following products: Office 2010, Office 2010 Server, Office 2010 SP1.</w:t>
      </w:r>
    </w:p>
    <w:p w:rsidR="00677E18" w:rsidRDefault="001842DB">
      <w:pPr>
        <w:pStyle w:val="Definition-Field"/>
      </w:pPr>
      <w:r>
        <w:t xml:space="preserve">h.   </w:t>
      </w:r>
      <w:r>
        <w:rPr>
          <w:i/>
        </w:rPr>
        <w:t>The standard states that the filterPrivacy attribute is used to warn the user when PII is added to a document.</w:t>
      </w:r>
    </w:p>
    <w:p w:rsidR="00677E18" w:rsidRDefault="001842DB">
      <w:pPr>
        <w:pStyle w:val="Definition-Field2"/>
      </w:pPr>
      <w:r>
        <w:t xml:space="preserve">In Office, the </w:t>
      </w:r>
      <w:r>
        <w:t>filterPrivacy attribute is used to determine if PII is removed or not removed from the workbook when it is saved.</w:t>
      </w:r>
    </w:p>
    <w:p w:rsidR="00677E18" w:rsidRDefault="001842DB">
      <w:pPr>
        <w:pStyle w:val="Definition-Field"/>
      </w:pPr>
      <w:r>
        <w:t xml:space="preserve">i.   </w:t>
      </w:r>
      <w:r>
        <w:rPr>
          <w:i/>
        </w:rPr>
        <w:t>The standard implies that the implementing application should draw a border around unselected tables if @showBorderUnselectedTables is se</w:t>
      </w:r>
      <w:r>
        <w:rPr>
          <w:i/>
        </w:rPr>
        <w:t>t to true.</w:t>
      </w:r>
    </w:p>
    <w:p w:rsidR="00677E18" w:rsidRDefault="001842DB">
      <w:pPr>
        <w:pStyle w:val="Definition-Field2"/>
      </w:pPr>
      <w:r>
        <w:lastRenderedPageBreak/>
        <w:t>Office does not draw the border around tables regardless of the value of showBorderUnselectedTables.</w:t>
      </w:r>
    </w:p>
    <w:p w:rsidR="00677E18" w:rsidRDefault="001842DB">
      <w:pPr>
        <w:pStyle w:val="Definition-Field"/>
      </w:pPr>
      <w:r>
        <w:t xml:space="preserve">j.   </w:t>
      </w:r>
      <w:r>
        <w:rPr>
          <w:i/>
        </w:rPr>
        <w:t>The standard states that the dateCompatibility attribute determines whether the date base should be treated as a compatibility date base or</w:t>
      </w:r>
      <w:r>
        <w:rPr>
          <w:i/>
        </w:rPr>
        <w:t xml:space="preserve"> should support the full date range of </w:t>
      </w:r>
      <w:r>
        <w:t>[ISO-8601]</w:t>
      </w:r>
      <w:r>
        <w:rPr>
          <w:i/>
        </w:rPr>
        <w:t>.</w:t>
      </w:r>
    </w:p>
    <w:p w:rsidR="00677E18" w:rsidRDefault="001842DB">
      <w:pPr>
        <w:pStyle w:val="Definition-Field2"/>
      </w:pPr>
      <w:r>
        <w:t xml:space="preserve">Office ignores the dateCompatibility attribute. If workbook@conformance equals "strict", the 1900 date system is used. Otherwise the 1900 compatibility date system is used. Excel does not support negative </w:t>
      </w:r>
      <w:r>
        <w:t>serial numbers.</w:t>
      </w:r>
    </w:p>
    <w:p w:rsidR="00677E18" w:rsidRDefault="001842DB">
      <w:pPr>
        <w:pStyle w:val="Definition-Field2"/>
      </w:pPr>
      <w:r>
        <w:t>This note applies to the following products: Office 2013 Client (Strict), Office 2013 Server (Strict), Office 2013 Client (Transitional), Office 2013 Server (Transitional).</w:t>
      </w:r>
    </w:p>
    <w:p w:rsidR="00677E18" w:rsidRDefault="001842DB">
      <w:pPr>
        <w:pStyle w:val="Heading3"/>
      </w:pPr>
      <w:bookmarkStart w:id="1192" w:name="section_601cecceb95644ef9fa6736b2ce3657d"/>
      <w:bookmarkStart w:id="1193" w:name="_Toc229463593"/>
      <w:r>
        <w:t>Part 1 Section 18.2.29, workbookProtection (Workbook Protection)</w:t>
      </w:r>
      <w:bookmarkEnd w:id="1192"/>
      <w:bookmarkEnd w:id="1193"/>
      <w:r>
        <w:fldChar w:fldCharType="begin"/>
      </w:r>
      <w:r>
        <w:instrText xml:space="preserve"> XE</w:instrText>
      </w:r>
      <w:r>
        <w:instrText xml:space="preserve"> "workbookProtection (Workbook Protection)" </w:instrText>
      </w:r>
      <w:r>
        <w:fldChar w:fldCharType="end"/>
      </w:r>
    </w:p>
    <w:p w:rsidR="00677E18" w:rsidRDefault="001842DB">
      <w:pPr>
        <w:pStyle w:val="Definition-Field"/>
      </w:pPr>
      <w:r>
        <w:t xml:space="preserve">a.   </w:t>
      </w:r>
      <w:r>
        <w:rPr>
          <w:i/>
        </w:rPr>
        <w:t>The standard specifies @lockWindows indicates whether the windows that comprise the workbook are locked.</w:t>
      </w:r>
    </w:p>
    <w:p w:rsidR="00677E18" w:rsidRDefault="001842DB">
      <w:pPr>
        <w:pStyle w:val="Definition-Field2"/>
      </w:pPr>
      <w:r>
        <w:t xml:space="preserve">In Office if all sheets have a sheetView element with the attribute windowProtection set to false, </w:t>
      </w:r>
      <w:r>
        <w:t>then @lockWindows will also be saved as false.</w:t>
      </w:r>
    </w:p>
    <w:p w:rsidR="00677E18" w:rsidRDefault="001842DB">
      <w:pPr>
        <w:pStyle w:val="Definition-Field"/>
      </w:pPr>
      <w:r>
        <w:t xml:space="preserve">b.   </w:t>
      </w:r>
      <w:r>
        <w:rPr>
          <w:i/>
        </w:rPr>
        <w:t>The standard specifies @lockRevision indicates whether the workbook is locked for revisions.</w:t>
      </w:r>
    </w:p>
    <w:p w:rsidR="00677E18" w:rsidRDefault="001842DB">
      <w:pPr>
        <w:pStyle w:val="Definition-Field2"/>
      </w:pPr>
      <w:r>
        <w:t>Office uses @lockRevision to specify whether the change history in a shared workbook cannot be removed.</w:t>
      </w:r>
    </w:p>
    <w:p w:rsidR="00677E18" w:rsidRDefault="001842DB">
      <w:pPr>
        <w:pStyle w:val="Definition-Field"/>
      </w:pPr>
      <w:r>
        <w:t xml:space="preserve">c.   </w:t>
      </w:r>
      <w:r>
        <w:rPr>
          <w:i/>
        </w:rPr>
        <w:t>Th</w:t>
      </w:r>
      <w:r>
        <w:rPr>
          <w:i/>
        </w:rPr>
        <w:t>e standard specifies @workbookPassword as the hash of the password required for unlocking revisions in this workbook.</w:t>
      </w:r>
    </w:p>
    <w:p w:rsidR="00677E18" w:rsidRDefault="001842DB">
      <w:pPr>
        <w:pStyle w:val="Definition-Field2"/>
      </w:pPr>
      <w:r>
        <w:t xml:space="preserve">Office uses @workbookPassword as the hash of the password required for unlocking the structure of the workbook and/or the windows in this </w:t>
      </w:r>
      <w:r>
        <w:t>workbook.</w:t>
      </w:r>
    </w:p>
    <w:p w:rsidR="00677E18" w:rsidRDefault="001842DB">
      <w:pPr>
        <w:pStyle w:val="Definition-Field"/>
      </w:pPr>
      <w:r>
        <w:t xml:space="preserve">d.   </w:t>
      </w:r>
      <w:r>
        <w:rPr>
          <w:i/>
        </w:rPr>
        <w:t>The standard states that this setting uses a specific revisionsPassword attribute to store the password hash for unlocking revisions in the workbook.</w:t>
      </w:r>
    </w:p>
    <w:p w:rsidR="00677E18" w:rsidRDefault="001842DB">
      <w:r>
        <w:t>In Office, when the HKCU/Software/Microsoft/Office/&lt;VERSION&gt;/Common/Security/UseIsoPassword</w:t>
      </w:r>
      <w:r>
        <w:t>Verifier registry key is set to 1, the XML for file sharing is written by using the XML attribute structure in the following table.</w:t>
      </w:r>
    </w:p>
    <w:tbl>
      <w:tblPr>
        <w:tblStyle w:val="Table-ShadedHeader"/>
        <w:tblW w:w="0" w:type="auto"/>
        <w:tblLook w:val="04A0" w:firstRow="1" w:lastRow="0" w:firstColumn="1" w:lastColumn="0" w:noHBand="0" w:noVBand="1"/>
      </w:tblPr>
      <w:tblGrid>
        <w:gridCol w:w="1219"/>
        <w:gridCol w:w="825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Name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algorithm Name</w:t>
            </w:r>
          </w:p>
        </w:tc>
        <w:tc>
          <w:tcPr>
            <w:tcW w:w="0" w:type="auto"/>
            <w:vAlign w:val="center"/>
          </w:tcPr>
          <w:p w:rsidR="00677E18" w:rsidRDefault="001842DB">
            <w:pPr>
              <w:pStyle w:val="TableBodyText"/>
            </w:pPr>
            <w:r>
              <w:t>The name of the cryptographic hashing algorithm used to generate the hash value. Only those</w:t>
            </w:r>
            <w:r>
              <w:t xml:space="preserve"> algorithms that are installed in the operating system’s cryptographic subsystem can be utilized by Office.</w:t>
            </w:r>
          </w:p>
          <w:p w:rsidR="00677E18" w:rsidRDefault="00677E18">
            <w:pPr>
              <w:pStyle w:val="TableBodyText"/>
            </w:pPr>
          </w:p>
          <w:p w:rsidR="00677E18" w:rsidRDefault="001842DB">
            <w:pPr>
              <w:pStyle w:val="TableBodyText"/>
            </w:pPr>
            <w:r>
              <w:t>The hash algorithm names, described in the following table, are reserved.</w:t>
            </w:r>
          </w:p>
          <w:p w:rsidR="00677E18" w:rsidRDefault="00677E18">
            <w:pPr>
              <w:pStyle w:val="TableBodyText"/>
            </w:pPr>
          </w:p>
          <w:p w:rsidR="00677E18" w:rsidRDefault="001842DB">
            <w:pPr>
              <w:pStyle w:val="TableBodyText"/>
            </w:pPr>
            <w:r>
              <w:rPr>
                <w:b/>
                <w:i/>
              </w:rPr>
              <w:t xml:space="preserve">MD2 </w:t>
            </w:r>
          </w:p>
          <w:p w:rsidR="00677E18" w:rsidRDefault="001842DB">
            <w:pPr>
              <w:pStyle w:val="TableBodyText"/>
            </w:pPr>
            <w:r>
              <w:rPr>
                <w:i/>
              </w:rPr>
              <w:t xml:space="preserve">Specifies that the MD2 algorithm, as defined by RFC 1319, shall be </w:t>
            </w:r>
            <w:r>
              <w:rPr>
                <w:i/>
              </w:rPr>
              <w:t>used.</w:t>
            </w:r>
          </w:p>
          <w:p w:rsidR="00677E18" w:rsidRDefault="00677E18">
            <w:pPr>
              <w:pStyle w:val="TableBodyText"/>
            </w:pPr>
          </w:p>
          <w:p w:rsidR="00677E18" w:rsidRDefault="001842DB">
            <w:pPr>
              <w:pStyle w:val="TableBodyText"/>
            </w:pPr>
            <w:r>
              <w:rPr>
                <w:i/>
              </w:rPr>
              <w:t>[Note: It is recommended that applications should avoid using this algorithm to store new hash values, because of publicly known breaks. end note]</w:t>
            </w:r>
          </w:p>
          <w:p w:rsidR="00677E18" w:rsidRDefault="001842DB">
            <w:pPr>
              <w:pStyle w:val="TableBodyText"/>
            </w:pPr>
            <w:r>
              <w:rPr>
                <w:b/>
                <w:i/>
              </w:rPr>
              <w:t xml:space="preserve">MD4 </w:t>
            </w:r>
          </w:p>
          <w:p w:rsidR="00677E18" w:rsidRDefault="001842DB">
            <w:pPr>
              <w:pStyle w:val="TableBodyText"/>
            </w:pPr>
            <w:r>
              <w:rPr>
                <w:i/>
              </w:rPr>
              <w:t>Specifies that the MD4 algorithm, as defined by RFC 1320, shall be used.</w:t>
            </w:r>
          </w:p>
          <w:p w:rsidR="00677E18" w:rsidRDefault="00677E18">
            <w:pPr>
              <w:pStyle w:val="TableBodyText"/>
            </w:pPr>
          </w:p>
          <w:p w:rsidR="00677E18" w:rsidRDefault="001842DB">
            <w:pPr>
              <w:pStyle w:val="TableBodyText"/>
            </w:pPr>
            <w:r>
              <w:rPr>
                <w:i/>
              </w:rPr>
              <w:t xml:space="preserve">[Note: It is </w:t>
            </w:r>
            <w:r>
              <w:rPr>
                <w:i/>
              </w:rPr>
              <w:t xml:space="preserve">recommended that applications should avoid using this algorithm to store new hash </w:t>
            </w:r>
            <w:r>
              <w:rPr>
                <w:i/>
              </w:rPr>
              <w:lastRenderedPageBreak/>
              <w:t>values, because of publicly known breaks. end note]</w:t>
            </w:r>
          </w:p>
          <w:p w:rsidR="00677E18" w:rsidRDefault="001842DB">
            <w:pPr>
              <w:pStyle w:val="TableBodyText"/>
            </w:pPr>
            <w:r>
              <w:rPr>
                <w:b/>
                <w:i/>
              </w:rPr>
              <w:t>MD5</w:t>
            </w:r>
          </w:p>
          <w:p w:rsidR="00677E18" w:rsidRDefault="001842DB">
            <w:pPr>
              <w:pStyle w:val="TableBodyText"/>
            </w:pPr>
            <w:r>
              <w:rPr>
                <w:i/>
              </w:rPr>
              <w:t>Specifies that the MD5 algorithm, as defined by RFC 1321, shall be used.</w:t>
            </w:r>
          </w:p>
          <w:p w:rsidR="00677E18" w:rsidRDefault="00677E18">
            <w:pPr>
              <w:pStyle w:val="TableBodyText"/>
            </w:pPr>
          </w:p>
          <w:p w:rsidR="00677E18" w:rsidRDefault="001842DB">
            <w:pPr>
              <w:pStyle w:val="TableBodyText"/>
            </w:pPr>
            <w:r>
              <w:rPr>
                <w:i/>
              </w:rPr>
              <w:t>[Note: It is recommended that applications s</w:t>
            </w:r>
            <w:r>
              <w:rPr>
                <w:i/>
              </w:rPr>
              <w:t>hould avoid using this algorithm to store new hash values, because of publicly known breaks. end note]</w:t>
            </w:r>
          </w:p>
          <w:p w:rsidR="00677E18" w:rsidRDefault="001842DB">
            <w:pPr>
              <w:pStyle w:val="TableBodyText"/>
            </w:pPr>
            <w:r>
              <w:rPr>
                <w:b/>
                <w:i/>
              </w:rPr>
              <w:t>RIPEMD-128</w:t>
            </w:r>
          </w:p>
          <w:p w:rsidR="00677E18" w:rsidRDefault="001842DB">
            <w:pPr>
              <w:pStyle w:val="TableBodyText"/>
            </w:pPr>
            <w:r>
              <w:rPr>
                <w:i/>
              </w:rPr>
              <w:t>Specifies that the RIPEMD-128 algorithm, as defined by ISO/IEC 10118-3:2004 shall be used.</w:t>
            </w:r>
          </w:p>
          <w:p w:rsidR="00677E18" w:rsidRDefault="00677E18">
            <w:pPr>
              <w:pStyle w:val="TableBodyText"/>
            </w:pPr>
          </w:p>
          <w:p w:rsidR="00677E18" w:rsidRDefault="001842DB">
            <w:pPr>
              <w:pStyle w:val="TableBodyText"/>
            </w:pPr>
            <w:r>
              <w:rPr>
                <w:i/>
              </w:rPr>
              <w:t xml:space="preserve">[Note: It is recommended that applications should </w:t>
            </w:r>
            <w:r>
              <w:rPr>
                <w:i/>
              </w:rPr>
              <w:t>avoid using this algorithm to store new hash values, because of publicly known breaks. end note]</w:t>
            </w:r>
          </w:p>
          <w:p w:rsidR="00677E18" w:rsidRDefault="001842DB">
            <w:pPr>
              <w:pStyle w:val="TableBodyText"/>
            </w:pPr>
            <w:r>
              <w:rPr>
                <w:b/>
                <w:i/>
              </w:rPr>
              <w:t>RIPEMD-160</w:t>
            </w:r>
          </w:p>
          <w:p w:rsidR="00677E18" w:rsidRDefault="001842DB">
            <w:pPr>
              <w:pStyle w:val="TableBodyText"/>
            </w:pPr>
            <w:r>
              <w:rPr>
                <w:i/>
              </w:rPr>
              <w:t>Specifies that the RIPEMD-160 algorithm, as defined by ISO/IEC 10118-3:2004, shall be used.</w:t>
            </w:r>
          </w:p>
          <w:p w:rsidR="00677E18" w:rsidRDefault="001842DB">
            <w:pPr>
              <w:pStyle w:val="TableBodyText"/>
            </w:pPr>
            <w:r>
              <w:rPr>
                <w:b/>
                <w:i/>
              </w:rPr>
              <w:t>SHA-1</w:t>
            </w:r>
          </w:p>
          <w:p w:rsidR="00677E18" w:rsidRDefault="001842DB">
            <w:pPr>
              <w:pStyle w:val="TableBodyText"/>
            </w:pPr>
            <w:r>
              <w:rPr>
                <w:i/>
              </w:rPr>
              <w:t xml:space="preserve">Specifies that the SHA-1 algorithm, as defined by </w:t>
            </w:r>
            <w:r>
              <w:rPr>
                <w:i/>
              </w:rPr>
              <w:t>ISO/IEC 10118-3:2004, shall be used.</w:t>
            </w:r>
          </w:p>
          <w:p w:rsidR="00677E18" w:rsidRDefault="001842DB">
            <w:pPr>
              <w:pStyle w:val="TableBodyText"/>
            </w:pPr>
            <w:r>
              <w:rPr>
                <w:b/>
                <w:i/>
              </w:rPr>
              <w:t>SHA-256</w:t>
            </w:r>
          </w:p>
          <w:p w:rsidR="00677E18" w:rsidRDefault="001842DB">
            <w:pPr>
              <w:pStyle w:val="TableBodyText"/>
            </w:pPr>
            <w:r>
              <w:rPr>
                <w:i/>
              </w:rPr>
              <w:t>Specifies that the SHA-256 algorithm, as defined by ISO/IEC 10118-3:2004, shall be used.</w:t>
            </w:r>
          </w:p>
          <w:p w:rsidR="00677E18" w:rsidRDefault="001842DB">
            <w:pPr>
              <w:pStyle w:val="TableBodyText"/>
            </w:pPr>
            <w:r>
              <w:rPr>
                <w:b/>
                <w:i/>
              </w:rPr>
              <w:t>SHA-384</w:t>
            </w:r>
          </w:p>
          <w:p w:rsidR="00677E18" w:rsidRDefault="001842DB">
            <w:pPr>
              <w:pStyle w:val="TableBodyText"/>
            </w:pPr>
            <w:r>
              <w:rPr>
                <w:i/>
              </w:rPr>
              <w:t>Specifies that the SHA-384 algorithm, as defined by ISO/IEC 10118-3:2004, shall be used.</w:t>
            </w:r>
          </w:p>
          <w:p w:rsidR="00677E18" w:rsidRDefault="001842DB">
            <w:pPr>
              <w:pStyle w:val="TableBodyText"/>
            </w:pPr>
            <w:r>
              <w:rPr>
                <w:b/>
                <w:i/>
              </w:rPr>
              <w:t>SHA-512</w:t>
            </w:r>
          </w:p>
          <w:p w:rsidR="00677E18" w:rsidRDefault="001842DB">
            <w:pPr>
              <w:pStyle w:val="TableBodyText"/>
            </w:pPr>
            <w:r>
              <w:rPr>
                <w:i/>
              </w:rPr>
              <w:t>Specifies that th</w:t>
            </w:r>
            <w:r>
              <w:rPr>
                <w:i/>
              </w:rPr>
              <w:t>e SHA-512 algorithm, as defined by ISO/IEC 10118-3:2004, shall be used.</w:t>
            </w:r>
          </w:p>
          <w:p w:rsidR="00677E18" w:rsidRDefault="001842DB">
            <w:pPr>
              <w:pStyle w:val="TableBodyText"/>
            </w:pPr>
            <w:r>
              <w:rPr>
                <w:b/>
                <w:i/>
              </w:rPr>
              <w:t>WHIRLPOOL</w:t>
            </w:r>
          </w:p>
          <w:p w:rsidR="00677E18" w:rsidRDefault="001842DB">
            <w:pPr>
              <w:pStyle w:val="TableBodyText"/>
            </w:pPr>
            <w:r>
              <w:rPr>
                <w:i/>
              </w:rPr>
              <w:t>Specifies that the WHIRLPOOL algorithm, as defined by ISO/IEC 10118-3:2004, shall be used.</w:t>
            </w:r>
          </w:p>
          <w:p w:rsidR="00677E18" w:rsidRDefault="00677E18">
            <w:pPr>
              <w:pStyle w:val="TableBodyText"/>
            </w:pPr>
          </w:p>
          <w:p w:rsidR="00677E18" w:rsidRDefault="00677E18">
            <w:pPr>
              <w:pStyle w:val="TableBodyText"/>
            </w:pPr>
          </w:p>
        </w:tc>
      </w:tr>
      <w:tr w:rsidR="00677E18" w:rsidTr="00677E18">
        <w:tc>
          <w:tcPr>
            <w:tcW w:w="0" w:type="auto"/>
            <w:vAlign w:val="center"/>
          </w:tcPr>
          <w:p w:rsidR="00677E18" w:rsidRDefault="001842DB">
            <w:pPr>
              <w:pStyle w:val="TableBodyText"/>
            </w:pPr>
            <w:r>
              <w:rPr>
                <w:b/>
              </w:rPr>
              <w:lastRenderedPageBreak/>
              <w:t>hash Value</w:t>
            </w:r>
          </w:p>
        </w:tc>
        <w:tc>
          <w:tcPr>
            <w:tcW w:w="0" w:type="auto"/>
            <w:vAlign w:val="center"/>
          </w:tcPr>
          <w:p w:rsidR="00677E18" w:rsidRDefault="001842DB">
            <w:pPr>
              <w:pStyle w:val="TableBodyText"/>
            </w:pPr>
            <w:r>
              <w:t xml:space="preserve">Specifies the hash value for the password required to edit this </w:t>
            </w:r>
            <w:r>
              <w:t>worksheet. This value shall be compared with the resulting hash value after hashing the user-supplied password using the algorithm specified by the preceding attributes and parent XML element. If the two values match, the protection shall no longer be enfo</w:t>
            </w:r>
            <w:r>
              <w:t>rced.</w:t>
            </w:r>
          </w:p>
          <w:p w:rsidR="00677E18" w:rsidRDefault="00677E18">
            <w:pPr>
              <w:pStyle w:val="TableBodyText"/>
            </w:pPr>
          </w:p>
          <w:p w:rsidR="00677E18" w:rsidRDefault="001842DB">
            <w:pPr>
              <w:pStyle w:val="TableBodyText"/>
            </w:pPr>
            <w:r>
              <w:t>If this value is omitted, then the reservationPassword attribute shall contain the password hash for the workbook.</w:t>
            </w:r>
          </w:p>
          <w:p w:rsidR="00677E18" w:rsidRDefault="00677E18">
            <w:pPr>
              <w:pStyle w:val="TableBodyText"/>
            </w:pPr>
          </w:p>
          <w:p w:rsidR="00677E18" w:rsidRDefault="001842DB">
            <w:pPr>
              <w:pStyle w:val="TableBodyText"/>
            </w:pPr>
            <w:r>
              <w:t>[</w:t>
            </w:r>
            <w:r>
              <w:rPr>
                <w:i/>
              </w:rPr>
              <w:t>Example</w:t>
            </w:r>
            <w:r>
              <w:t>: Consider an Office Open XML document with the following information stored in one of its protection elements:</w:t>
            </w:r>
          </w:p>
          <w:p w:rsidR="00677E18" w:rsidRDefault="00677E18">
            <w:pPr>
              <w:pStyle w:val="TableBodyText"/>
            </w:pPr>
          </w:p>
          <w:p w:rsidR="00677E18" w:rsidRDefault="001842DB">
            <w:pPr>
              <w:pStyle w:val="TableBodyText"/>
            </w:pPr>
            <w:r>
              <w:t xml:space="preserve">&lt;… </w:t>
            </w:r>
            <w:r>
              <w:t>algorithmName="SHA-1" hashValue="9oN7nWkCAyEZib1RomSJTjmPpCY=" /&gt;</w:t>
            </w:r>
          </w:p>
          <w:p w:rsidR="00677E18" w:rsidRDefault="00677E18">
            <w:pPr>
              <w:pStyle w:val="TableBodyText"/>
            </w:pPr>
          </w:p>
          <w:p w:rsidR="00677E18" w:rsidRDefault="001842DB">
            <w:pPr>
              <w:pStyle w:val="TableBodyText"/>
            </w:pPr>
            <w:r>
              <w:t>The hashValue attribute value of 9oN7nWkCAyEZib1RomSJTjmPpCY= specifies that the user-supplied password must be hashed using the pre-processing defined by the parent element (if any) follow</w:t>
            </w:r>
            <w:r>
              <w:t xml:space="preserve">ed by the hashing algorithm (specified via the algorithmName attribute value) and that the resulting hash value must be match for the protection to be disabled. </w:t>
            </w:r>
          </w:p>
          <w:p w:rsidR="00677E18" w:rsidRDefault="001842DB">
            <w:pPr>
              <w:pStyle w:val="TableBodyText"/>
            </w:pPr>
            <w:r>
              <w:rPr>
                <w:i/>
              </w:rPr>
              <w:t>end example</w:t>
            </w:r>
            <w:r>
              <w:t>]</w:t>
            </w:r>
          </w:p>
          <w:p w:rsidR="00677E18" w:rsidRDefault="00677E18">
            <w:pPr>
              <w:pStyle w:val="TableBodyText"/>
            </w:pPr>
          </w:p>
          <w:p w:rsidR="00677E18" w:rsidRDefault="001842DB">
            <w:pPr>
              <w:pStyle w:val="TableBodyText"/>
            </w:pPr>
            <w:r>
              <w:t>The possible values for this attribute are defined by the W3C XML Schema base64B</w:t>
            </w:r>
            <w:r>
              <w:t>inary datatype.</w:t>
            </w:r>
          </w:p>
        </w:tc>
      </w:tr>
      <w:tr w:rsidR="00677E18" w:rsidTr="00677E18">
        <w:tc>
          <w:tcPr>
            <w:tcW w:w="0" w:type="auto"/>
            <w:vAlign w:val="center"/>
          </w:tcPr>
          <w:p w:rsidR="00677E18" w:rsidRDefault="001842DB">
            <w:pPr>
              <w:pStyle w:val="TableBodyText"/>
            </w:pPr>
            <w:r>
              <w:rPr>
                <w:b/>
              </w:rPr>
              <w:t>saltValue</w:t>
            </w:r>
          </w:p>
        </w:tc>
        <w:tc>
          <w:tcPr>
            <w:tcW w:w="0" w:type="auto"/>
            <w:vAlign w:val="center"/>
          </w:tcPr>
          <w:p w:rsidR="00677E18" w:rsidRDefault="001842DB">
            <w:pPr>
              <w:pStyle w:val="TableBodyText"/>
            </w:pPr>
            <w:r>
              <w:t>Specifies the random bytes that are pre-pended to the user-supplied password before it was hashed by the hashing algorithm.</w:t>
            </w:r>
          </w:p>
        </w:tc>
      </w:tr>
      <w:tr w:rsidR="00677E18" w:rsidTr="00677E18">
        <w:tc>
          <w:tcPr>
            <w:tcW w:w="0" w:type="auto"/>
            <w:vAlign w:val="center"/>
          </w:tcPr>
          <w:p w:rsidR="00677E18" w:rsidRDefault="001842DB">
            <w:pPr>
              <w:pStyle w:val="TableBodyText"/>
            </w:pPr>
            <w:r>
              <w:rPr>
                <w:b/>
              </w:rPr>
              <w:t>spinCount</w:t>
            </w:r>
          </w:p>
        </w:tc>
        <w:tc>
          <w:tcPr>
            <w:tcW w:w="0" w:type="auto"/>
            <w:vAlign w:val="center"/>
          </w:tcPr>
          <w:p w:rsidR="00677E18" w:rsidRDefault="001842DB">
            <w:pPr>
              <w:pStyle w:val="TableBodyText"/>
            </w:pPr>
            <w:r>
              <w:t>Specifies the number of times the hashing function shall be iteratively run (using each iterat</w:t>
            </w:r>
            <w:r>
              <w:t>ion's result as the input for the next iteration).</w:t>
            </w:r>
          </w:p>
        </w:tc>
      </w:tr>
    </w:tbl>
    <w:p w:rsidR="00677E18" w:rsidRDefault="00677E18"/>
    <w:p w:rsidR="00677E18" w:rsidRDefault="001842DB">
      <w:r>
        <w:t xml:space="preserve">[Example: </w:t>
      </w:r>
    </w:p>
    <w:p w:rsidR="00677E18" w:rsidRDefault="001842DB">
      <w:r>
        <w:t>Consider an Office Open XML document with the following information stored in one of its protection elements:</w:t>
      </w:r>
    </w:p>
    <w:p w:rsidR="00677E18" w:rsidRDefault="001842DB">
      <w:r>
        <w:t>&lt; … algorithmName="SHA-1" hashValue="9oN7nWkCAyEZib1RomSJTjmPpCY=" /&gt;</w:t>
      </w:r>
    </w:p>
    <w:p w:rsidR="00677E18" w:rsidRDefault="001842DB">
      <w:r>
        <w:t xml:space="preserve">The </w:t>
      </w:r>
      <w:r>
        <w:t>algorithmName attribute value of SHA-1 specifies that the SHA-1 hashing algorithm must be used to generate a hash from the user-defined password.</w:t>
      </w:r>
    </w:p>
    <w:p w:rsidR="00677E18" w:rsidRDefault="001842DB">
      <w:r>
        <w:t>end example]</w:t>
      </w:r>
    </w:p>
    <w:p w:rsidR="00677E18" w:rsidRDefault="001842DB">
      <w:pPr>
        <w:pStyle w:val="Definition-Field"/>
      </w:pPr>
      <w:r>
        <w:t xml:space="preserve">e.   </w:t>
      </w:r>
      <w:r>
        <w:rPr>
          <w:i/>
        </w:rPr>
        <w:t>The standard states that this setting uses a specific workbookPassword attribute to store th</w:t>
      </w:r>
      <w:r>
        <w:rPr>
          <w:i/>
        </w:rPr>
        <w:t>e password hash for unlocking revisions in the workbook.</w:t>
      </w:r>
    </w:p>
    <w:p w:rsidR="00677E18" w:rsidRDefault="001842DB">
      <w:r>
        <w:t xml:space="preserve">In Office, when the HKCU/Software/Microsoft/Office/&lt;VERSION&gt;/Common/Security/UseIsoPasswordVerifier registry key is set to 1, the XML for file sharing is written by using the XML attribute structure </w:t>
      </w:r>
      <w:r>
        <w:t>in the following table.</w:t>
      </w:r>
    </w:p>
    <w:tbl>
      <w:tblPr>
        <w:tblStyle w:val="Table-ShadedHeader"/>
        <w:tblW w:w="0" w:type="auto"/>
        <w:tblLook w:val="04A0" w:firstRow="1" w:lastRow="0" w:firstColumn="1" w:lastColumn="0" w:noHBand="0" w:noVBand="1"/>
      </w:tblPr>
      <w:tblGrid>
        <w:gridCol w:w="1219"/>
        <w:gridCol w:w="825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Name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algorithm Name</w:t>
            </w:r>
          </w:p>
        </w:tc>
        <w:tc>
          <w:tcPr>
            <w:tcW w:w="0" w:type="auto"/>
            <w:vAlign w:val="center"/>
          </w:tcPr>
          <w:p w:rsidR="00677E18" w:rsidRDefault="001842DB">
            <w:pPr>
              <w:pStyle w:val="TableBodyText"/>
            </w:pPr>
            <w:r>
              <w:t>The name of the cryptographic hashing algorithm used to generate the hash value. Only those algorithms that are installed in the operating system’s cryptographic subsystem can be utilized by Office.</w:t>
            </w:r>
          </w:p>
          <w:p w:rsidR="00677E18" w:rsidRDefault="00677E18">
            <w:pPr>
              <w:pStyle w:val="TableBodyText"/>
            </w:pPr>
          </w:p>
          <w:p w:rsidR="00677E18" w:rsidRDefault="001842DB">
            <w:pPr>
              <w:pStyle w:val="TableBodyText"/>
            </w:pPr>
            <w:r>
              <w:t>The hash algorithm names, described in the following table, are reserved.</w:t>
            </w:r>
          </w:p>
          <w:p w:rsidR="00677E18" w:rsidRDefault="00677E18">
            <w:pPr>
              <w:pStyle w:val="TableBodyText"/>
            </w:pPr>
          </w:p>
          <w:p w:rsidR="00677E18" w:rsidRDefault="001842DB">
            <w:pPr>
              <w:pStyle w:val="TableBodyText"/>
            </w:pPr>
            <w:r>
              <w:rPr>
                <w:b/>
                <w:i/>
              </w:rPr>
              <w:t xml:space="preserve">MD2 </w:t>
            </w:r>
          </w:p>
          <w:p w:rsidR="00677E18" w:rsidRDefault="001842DB">
            <w:pPr>
              <w:pStyle w:val="TableBodyText"/>
            </w:pPr>
            <w:r>
              <w:rPr>
                <w:i/>
              </w:rPr>
              <w:t>Specifies that the MD2 algorithm, as defined by RFC 1319, shall be used.</w:t>
            </w:r>
          </w:p>
          <w:p w:rsidR="00677E18" w:rsidRDefault="00677E18">
            <w:pPr>
              <w:pStyle w:val="TableBodyText"/>
            </w:pPr>
          </w:p>
          <w:p w:rsidR="00677E18" w:rsidRDefault="001842DB">
            <w:pPr>
              <w:pStyle w:val="TableBodyText"/>
            </w:pPr>
            <w:r>
              <w:rPr>
                <w:i/>
              </w:rPr>
              <w:t>[Note: It is recommended that applications should avoid using this algorithm to store new hash values</w:t>
            </w:r>
            <w:r>
              <w:rPr>
                <w:i/>
              </w:rPr>
              <w:t>, because of publicly known breaks. end note]</w:t>
            </w:r>
          </w:p>
          <w:p w:rsidR="00677E18" w:rsidRDefault="001842DB">
            <w:pPr>
              <w:pStyle w:val="TableBodyText"/>
            </w:pPr>
            <w:r>
              <w:rPr>
                <w:b/>
                <w:i/>
              </w:rPr>
              <w:t xml:space="preserve">MD4 </w:t>
            </w:r>
          </w:p>
          <w:p w:rsidR="00677E18" w:rsidRDefault="001842DB">
            <w:pPr>
              <w:pStyle w:val="TableBodyText"/>
            </w:pPr>
            <w:r>
              <w:rPr>
                <w:i/>
              </w:rPr>
              <w:t>Specifies that the MD4 algorithm, as defined by RFC 1320, shall be used.</w:t>
            </w:r>
          </w:p>
          <w:p w:rsidR="00677E18" w:rsidRDefault="00677E18">
            <w:pPr>
              <w:pStyle w:val="TableBodyText"/>
            </w:pPr>
          </w:p>
          <w:p w:rsidR="00677E18" w:rsidRDefault="001842DB">
            <w:pPr>
              <w:pStyle w:val="TableBodyText"/>
            </w:pPr>
            <w:r>
              <w:rPr>
                <w:i/>
              </w:rPr>
              <w:t>[Note: It is recommended that applications should avoid using this algorithm to store new hash values, because of publicly known br</w:t>
            </w:r>
            <w:r>
              <w:rPr>
                <w:i/>
              </w:rPr>
              <w:t>eaks. end note]</w:t>
            </w:r>
          </w:p>
          <w:p w:rsidR="00677E18" w:rsidRDefault="001842DB">
            <w:pPr>
              <w:pStyle w:val="TableBodyText"/>
            </w:pPr>
            <w:r>
              <w:rPr>
                <w:b/>
                <w:i/>
              </w:rPr>
              <w:t>MD5</w:t>
            </w:r>
          </w:p>
          <w:p w:rsidR="00677E18" w:rsidRDefault="001842DB">
            <w:pPr>
              <w:pStyle w:val="TableBodyText"/>
            </w:pPr>
            <w:r>
              <w:rPr>
                <w:i/>
              </w:rPr>
              <w:t>Specifies that the MD5 algorithm, as defined by RFC 1321, shall be used.</w:t>
            </w:r>
          </w:p>
          <w:p w:rsidR="00677E18" w:rsidRDefault="00677E18">
            <w:pPr>
              <w:pStyle w:val="TableBodyText"/>
            </w:pPr>
          </w:p>
          <w:p w:rsidR="00677E18" w:rsidRDefault="001842DB">
            <w:pPr>
              <w:pStyle w:val="TableBodyText"/>
            </w:pPr>
            <w:r>
              <w:rPr>
                <w:i/>
              </w:rPr>
              <w:t>[Note: It is recommended that applications should avoid using this algorithm to store new hash values, because of publicly known breaks. end note]</w:t>
            </w:r>
          </w:p>
          <w:p w:rsidR="00677E18" w:rsidRDefault="001842DB">
            <w:pPr>
              <w:pStyle w:val="TableBodyText"/>
            </w:pPr>
            <w:r>
              <w:rPr>
                <w:b/>
                <w:i/>
              </w:rPr>
              <w:t>RIPEMD-128</w:t>
            </w:r>
          </w:p>
          <w:p w:rsidR="00677E18" w:rsidRDefault="001842DB">
            <w:pPr>
              <w:pStyle w:val="TableBodyText"/>
            </w:pPr>
            <w:r>
              <w:rPr>
                <w:i/>
              </w:rPr>
              <w:t>Specifies that the RIPEMD-128 algorithm, as defined by ISO/IEC 10118-3:2004 shall be used.</w:t>
            </w:r>
          </w:p>
          <w:p w:rsidR="00677E18" w:rsidRDefault="00677E18">
            <w:pPr>
              <w:pStyle w:val="TableBodyText"/>
            </w:pPr>
          </w:p>
          <w:p w:rsidR="00677E18" w:rsidRDefault="001842DB">
            <w:pPr>
              <w:pStyle w:val="TableBodyText"/>
            </w:pPr>
            <w:r>
              <w:rPr>
                <w:i/>
              </w:rPr>
              <w:t>[Note: It is recommended that applications should avoid using this algorithm to store new hash values, because of publicly known breaks. end note]</w:t>
            </w:r>
          </w:p>
          <w:p w:rsidR="00677E18" w:rsidRDefault="001842DB">
            <w:pPr>
              <w:pStyle w:val="TableBodyText"/>
            </w:pPr>
            <w:r>
              <w:rPr>
                <w:b/>
                <w:i/>
              </w:rPr>
              <w:t>RIPEMD-160</w:t>
            </w:r>
          </w:p>
          <w:p w:rsidR="00677E18" w:rsidRDefault="001842DB">
            <w:pPr>
              <w:pStyle w:val="TableBodyText"/>
            </w:pPr>
            <w:r>
              <w:rPr>
                <w:i/>
              </w:rPr>
              <w:t>Specif</w:t>
            </w:r>
            <w:r>
              <w:rPr>
                <w:i/>
              </w:rPr>
              <w:t>ies that the RIPEMD-160 algorithm, as defined by ISO/IEC 10118-3:2004, shall be used.</w:t>
            </w:r>
          </w:p>
          <w:p w:rsidR="00677E18" w:rsidRDefault="001842DB">
            <w:pPr>
              <w:pStyle w:val="TableBodyText"/>
            </w:pPr>
            <w:r>
              <w:rPr>
                <w:b/>
                <w:i/>
              </w:rPr>
              <w:t>SHA-1</w:t>
            </w:r>
          </w:p>
          <w:p w:rsidR="00677E18" w:rsidRDefault="001842DB">
            <w:pPr>
              <w:pStyle w:val="TableBodyText"/>
            </w:pPr>
            <w:r>
              <w:rPr>
                <w:i/>
              </w:rPr>
              <w:t>Specifies that the SHA-1 algorithm, as defined by ISO/IEC 10118-3:2004, shall be used.</w:t>
            </w:r>
          </w:p>
          <w:p w:rsidR="00677E18" w:rsidRDefault="001842DB">
            <w:pPr>
              <w:pStyle w:val="TableBodyText"/>
            </w:pPr>
            <w:r>
              <w:rPr>
                <w:b/>
                <w:i/>
              </w:rPr>
              <w:t>SHA-256</w:t>
            </w:r>
          </w:p>
          <w:p w:rsidR="00677E18" w:rsidRDefault="001842DB">
            <w:pPr>
              <w:pStyle w:val="TableBodyText"/>
            </w:pPr>
            <w:r>
              <w:rPr>
                <w:i/>
              </w:rPr>
              <w:lastRenderedPageBreak/>
              <w:t>Specifies that the SHA-256 algorithm, as defined by ISO/IEC 10118-3:2</w:t>
            </w:r>
            <w:r>
              <w:rPr>
                <w:i/>
              </w:rPr>
              <w:t>004, shall be used.</w:t>
            </w:r>
          </w:p>
          <w:p w:rsidR="00677E18" w:rsidRDefault="001842DB">
            <w:pPr>
              <w:pStyle w:val="TableBodyText"/>
            </w:pPr>
            <w:r>
              <w:rPr>
                <w:b/>
                <w:i/>
              </w:rPr>
              <w:t>SHA-384</w:t>
            </w:r>
          </w:p>
          <w:p w:rsidR="00677E18" w:rsidRDefault="001842DB">
            <w:pPr>
              <w:pStyle w:val="TableBodyText"/>
            </w:pPr>
            <w:r>
              <w:rPr>
                <w:i/>
              </w:rPr>
              <w:t>Specifies that the SHA-384 algorithm, as defined by ISO/IEC 10118-3:2004, shall be used.</w:t>
            </w:r>
          </w:p>
          <w:p w:rsidR="00677E18" w:rsidRDefault="001842DB">
            <w:pPr>
              <w:pStyle w:val="TableBodyText"/>
            </w:pPr>
            <w:r>
              <w:rPr>
                <w:b/>
                <w:i/>
              </w:rPr>
              <w:t>SHA-512</w:t>
            </w:r>
          </w:p>
          <w:p w:rsidR="00677E18" w:rsidRDefault="001842DB">
            <w:pPr>
              <w:pStyle w:val="TableBodyText"/>
            </w:pPr>
            <w:r>
              <w:rPr>
                <w:i/>
              </w:rPr>
              <w:t>Specifies that the SHA-512 algorithm, as defined by ISO/IEC 10118-3:2004, shall be used.</w:t>
            </w:r>
          </w:p>
          <w:p w:rsidR="00677E18" w:rsidRDefault="001842DB">
            <w:pPr>
              <w:pStyle w:val="TableBodyText"/>
            </w:pPr>
            <w:r>
              <w:rPr>
                <w:b/>
                <w:i/>
              </w:rPr>
              <w:t>WHIRLPOOL</w:t>
            </w:r>
          </w:p>
          <w:p w:rsidR="00677E18" w:rsidRDefault="001842DB">
            <w:pPr>
              <w:pStyle w:val="TableBodyText"/>
            </w:pPr>
            <w:r>
              <w:rPr>
                <w:i/>
              </w:rPr>
              <w:t>Specifies that the WHIRLPOOL alg</w:t>
            </w:r>
            <w:r>
              <w:rPr>
                <w:i/>
              </w:rPr>
              <w:t>orithm, as defined by ISO/IEC 10118-3:2004, shall be used.</w:t>
            </w:r>
          </w:p>
          <w:p w:rsidR="00677E18" w:rsidRDefault="00677E18">
            <w:pPr>
              <w:pStyle w:val="TableBodyText"/>
            </w:pPr>
          </w:p>
          <w:p w:rsidR="00677E18" w:rsidRDefault="00677E18">
            <w:pPr>
              <w:pStyle w:val="TableBodyText"/>
            </w:pPr>
          </w:p>
        </w:tc>
      </w:tr>
      <w:tr w:rsidR="00677E18" w:rsidTr="00677E18">
        <w:tc>
          <w:tcPr>
            <w:tcW w:w="0" w:type="auto"/>
            <w:vAlign w:val="center"/>
          </w:tcPr>
          <w:p w:rsidR="00677E18" w:rsidRDefault="001842DB">
            <w:pPr>
              <w:pStyle w:val="TableBodyText"/>
            </w:pPr>
            <w:r>
              <w:rPr>
                <w:b/>
              </w:rPr>
              <w:lastRenderedPageBreak/>
              <w:t>hash Value</w:t>
            </w:r>
          </w:p>
        </w:tc>
        <w:tc>
          <w:tcPr>
            <w:tcW w:w="0" w:type="auto"/>
            <w:vAlign w:val="center"/>
          </w:tcPr>
          <w:p w:rsidR="00677E18" w:rsidRDefault="001842DB">
            <w:pPr>
              <w:pStyle w:val="TableBodyText"/>
            </w:pPr>
            <w:r>
              <w:t>Specifies the hash value for the password required to edit this worksheet. This value shall be compared with the resulting hash value after hashing the user-supplied password using th</w:t>
            </w:r>
            <w:r>
              <w:t xml:space="preserve">e algorithm specified by the preceding attributes and parent XML element. If the two values match, the protection shall no longer be enforced. </w:t>
            </w:r>
          </w:p>
          <w:p w:rsidR="00677E18" w:rsidRDefault="00677E18">
            <w:pPr>
              <w:pStyle w:val="TableBodyText"/>
            </w:pPr>
          </w:p>
          <w:p w:rsidR="00677E18" w:rsidRDefault="001842DB">
            <w:pPr>
              <w:pStyle w:val="TableBodyText"/>
            </w:pPr>
            <w:r>
              <w:t xml:space="preserve">If this value is omitted, then the reservationPassword attribute shall contain the password hash for the workbook. </w:t>
            </w:r>
          </w:p>
          <w:p w:rsidR="00677E18" w:rsidRDefault="00677E18">
            <w:pPr>
              <w:pStyle w:val="TableBodyText"/>
            </w:pPr>
          </w:p>
          <w:p w:rsidR="00677E18" w:rsidRDefault="001842DB">
            <w:pPr>
              <w:pStyle w:val="TableBodyText"/>
            </w:pPr>
            <w:r>
              <w:t>[</w:t>
            </w:r>
            <w:r>
              <w:rPr>
                <w:i/>
              </w:rPr>
              <w:t>Example</w:t>
            </w:r>
            <w:r>
              <w:t xml:space="preserve">: </w:t>
            </w:r>
          </w:p>
          <w:p w:rsidR="00677E18" w:rsidRDefault="00677E18">
            <w:pPr>
              <w:pStyle w:val="TableBodyText"/>
            </w:pPr>
          </w:p>
          <w:p w:rsidR="00677E18" w:rsidRDefault="001842DB">
            <w:pPr>
              <w:pStyle w:val="TableBodyText"/>
            </w:pPr>
            <w:r>
              <w:t>Consider an Office Open XML document with the following information stored in one of its protection elements:</w:t>
            </w:r>
          </w:p>
          <w:p w:rsidR="00677E18" w:rsidRDefault="00677E18">
            <w:pPr>
              <w:pStyle w:val="TableBodyText"/>
            </w:pPr>
          </w:p>
          <w:p w:rsidR="00677E18" w:rsidRDefault="001842DB">
            <w:pPr>
              <w:pStyle w:val="TableBodyText"/>
            </w:pPr>
            <w:r>
              <w:t>&lt;… algorithmName</w:t>
            </w:r>
            <w:r>
              <w:t>="SHA-1" hashValue="9oN7nWkCAyEZib1RomSJTjmPpCY=" /&gt;</w:t>
            </w:r>
          </w:p>
          <w:p w:rsidR="00677E18" w:rsidRDefault="00677E18">
            <w:pPr>
              <w:pStyle w:val="TableBodyText"/>
            </w:pPr>
          </w:p>
          <w:p w:rsidR="00677E18" w:rsidRDefault="001842DB">
            <w:pPr>
              <w:pStyle w:val="TableBodyText"/>
            </w:pPr>
            <w:r>
              <w:t>The hashValue attribute value of 9oN7nWkCAyEZib1RomSJTjmPpCY= specifies that the user-supplied password must be hashed using the pre-processing defined by the parent element (if any) followed by the has</w:t>
            </w:r>
            <w:r>
              <w:t xml:space="preserve">hing algorithm (specified via the algorithmName attribute value) and that the resulting hash value must be match for the protection to be disabled. </w:t>
            </w:r>
          </w:p>
          <w:p w:rsidR="00677E18" w:rsidRDefault="001842DB">
            <w:pPr>
              <w:pStyle w:val="TableBodyText"/>
            </w:pPr>
            <w:r>
              <w:rPr>
                <w:i/>
              </w:rPr>
              <w:t>end example</w:t>
            </w:r>
            <w:r>
              <w:t>]</w:t>
            </w:r>
          </w:p>
          <w:p w:rsidR="00677E18" w:rsidRDefault="00677E18">
            <w:pPr>
              <w:pStyle w:val="TableBodyText"/>
            </w:pPr>
          </w:p>
          <w:p w:rsidR="00677E18" w:rsidRDefault="001842DB">
            <w:pPr>
              <w:pStyle w:val="TableBodyText"/>
            </w:pPr>
            <w:r>
              <w:t>The possible values for this attribute are defined by the W3C XML Schema base64Binary datatyp</w:t>
            </w:r>
            <w:r>
              <w:t>e.</w:t>
            </w:r>
          </w:p>
        </w:tc>
      </w:tr>
      <w:tr w:rsidR="00677E18" w:rsidTr="00677E18">
        <w:tc>
          <w:tcPr>
            <w:tcW w:w="0" w:type="auto"/>
            <w:vAlign w:val="center"/>
          </w:tcPr>
          <w:p w:rsidR="00677E18" w:rsidRDefault="001842DB">
            <w:pPr>
              <w:pStyle w:val="TableBodyText"/>
            </w:pPr>
            <w:r>
              <w:rPr>
                <w:b/>
              </w:rPr>
              <w:t>saltValue</w:t>
            </w:r>
          </w:p>
        </w:tc>
        <w:tc>
          <w:tcPr>
            <w:tcW w:w="0" w:type="auto"/>
            <w:vAlign w:val="center"/>
          </w:tcPr>
          <w:p w:rsidR="00677E18" w:rsidRDefault="001842DB">
            <w:pPr>
              <w:pStyle w:val="TableBodyText"/>
            </w:pPr>
            <w:r>
              <w:t>Specifies the random bytes that are pre-pended to the user-supplied password before it was hashed by the hashing algorithm.</w:t>
            </w:r>
          </w:p>
        </w:tc>
      </w:tr>
      <w:tr w:rsidR="00677E18" w:rsidTr="00677E18">
        <w:tc>
          <w:tcPr>
            <w:tcW w:w="0" w:type="auto"/>
            <w:vAlign w:val="center"/>
          </w:tcPr>
          <w:p w:rsidR="00677E18" w:rsidRDefault="001842DB">
            <w:pPr>
              <w:pStyle w:val="TableBodyText"/>
            </w:pPr>
            <w:r>
              <w:rPr>
                <w:b/>
              </w:rPr>
              <w:t>spinCount</w:t>
            </w:r>
          </w:p>
        </w:tc>
        <w:tc>
          <w:tcPr>
            <w:tcW w:w="0" w:type="auto"/>
            <w:vAlign w:val="center"/>
          </w:tcPr>
          <w:p w:rsidR="00677E18" w:rsidRDefault="001842DB">
            <w:pPr>
              <w:pStyle w:val="TableBodyText"/>
            </w:pPr>
            <w:r>
              <w:t xml:space="preserve">Specifies the number of times the hashing function shall be iteratively run (using each iteration's result </w:t>
            </w:r>
            <w:r>
              <w:t>as the input for the next iteration).</w:t>
            </w:r>
          </w:p>
        </w:tc>
      </w:tr>
    </w:tbl>
    <w:p w:rsidR="00677E18" w:rsidRDefault="00677E18"/>
    <w:p w:rsidR="00677E18" w:rsidRDefault="001842DB">
      <w:r>
        <w:t xml:space="preserve">[Example: </w:t>
      </w:r>
    </w:p>
    <w:p w:rsidR="00677E18" w:rsidRDefault="001842DB">
      <w:r>
        <w:t>Consider an Office Open XML document with the following information stored in one of its protection elements:</w:t>
      </w:r>
    </w:p>
    <w:p w:rsidR="00677E18" w:rsidRDefault="001842DB">
      <w:r>
        <w:t>&lt; … algorithmName="SHA-1" hashValue="9oN7nWkCAyEZib1RomSJTjmPpCY=" /&gt;</w:t>
      </w:r>
    </w:p>
    <w:p w:rsidR="00677E18" w:rsidRDefault="001842DB">
      <w:r>
        <w:t xml:space="preserve">The algorithmName </w:t>
      </w:r>
      <w:r>
        <w:t>attribute value of SHA-1 specifies that the SHA-1 hashing algorithm must be used to generate a hash from the user-defined password.</w:t>
      </w:r>
    </w:p>
    <w:p w:rsidR="00677E18" w:rsidRDefault="001842DB">
      <w:r>
        <w:t>end example]</w:t>
      </w:r>
    </w:p>
    <w:p w:rsidR="00677E18" w:rsidRDefault="001842DB">
      <w:pPr>
        <w:pStyle w:val="Heading3"/>
      </w:pPr>
      <w:bookmarkStart w:id="1194" w:name="section_6cdbff1e167a4316bdfe387b87fc6e58"/>
      <w:bookmarkStart w:id="1195" w:name="_Toc229463594"/>
      <w:r>
        <w:lastRenderedPageBreak/>
        <w:t>Part 1 Section 18.2.30, workbookView (Workbook View)</w:t>
      </w:r>
      <w:bookmarkEnd w:id="1194"/>
      <w:bookmarkEnd w:id="1195"/>
      <w:r>
        <w:fldChar w:fldCharType="begin"/>
      </w:r>
      <w:r>
        <w:instrText xml:space="preserve"> XE "workbookView (Workbook View)" </w:instrText>
      </w:r>
      <w:r>
        <w:fldChar w:fldCharType="end"/>
      </w:r>
    </w:p>
    <w:p w:rsidR="00677E18" w:rsidRDefault="001842DB">
      <w:pPr>
        <w:pStyle w:val="Definition-Field"/>
      </w:pPr>
      <w:r>
        <w:t xml:space="preserve">a.   </w:t>
      </w:r>
      <w:r>
        <w:rPr>
          <w:i/>
        </w:rPr>
        <w:t>The standard doe</w:t>
      </w:r>
      <w:r>
        <w:rPr>
          <w:i/>
        </w:rPr>
        <w:t>s not place any restrictions on the length of the value for @windowHeight and @windowWidth.</w:t>
      </w:r>
    </w:p>
    <w:p w:rsidR="00677E18" w:rsidRDefault="001842DB">
      <w:pPr>
        <w:pStyle w:val="Definition-Field2"/>
      </w:pPr>
      <w:r>
        <w:t>Office requires that the value of @windowHeight and @windowWidth be less than or equal to 2147483647.</w:t>
      </w:r>
    </w:p>
    <w:p w:rsidR="00677E18" w:rsidRDefault="001842DB">
      <w:pPr>
        <w:pStyle w:val="Definition-Field"/>
      </w:pPr>
      <w:r>
        <w:t xml:space="preserve">b.   </w:t>
      </w:r>
      <w:r>
        <w:rPr>
          <w:i/>
        </w:rPr>
        <w:t>The standard does not place any restrictions on the value</w:t>
      </w:r>
      <w:r>
        <w:rPr>
          <w:i/>
        </w:rPr>
        <w:t xml:space="preserve"> for @tabRatio.</w:t>
      </w:r>
    </w:p>
    <w:p w:rsidR="00677E18" w:rsidRDefault="001842DB">
      <w:pPr>
        <w:pStyle w:val="Definition-Field2"/>
      </w:pPr>
      <w:r>
        <w:t>Office requires that @tabRatio be less than or equal to 1000.</w:t>
      </w:r>
    </w:p>
    <w:p w:rsidR="00677E18" w:rsidRDefault="001842DB">
      <w:pPr>
        <w:pStyle w:val="Definition-Field"/>
      </w:pPr>
      <w:r>
        <w:t xml:space="preserve">c.   </w:t>
      </w:r>
      <w:r>
        <w:rPr>
          <w:i/>
        </w:rPr>
        <w:t>The standard does not place any restrictions on the value for @activeTab.</w:t>
      </w:r>
    </w:p>
    <w:p w:rsidR="00677E18" w:rsidRDefault="001842DB">
      <w:pPr>
        <w:pStyle w:val="Definition-Field2"/>
      </w:pPr>
      <w:r>
        <w:t>Office requires that @activeTab be between 0 and 32766 inclusive.</w:t>
      </w:r>
    </w:p>
    <w:p w:rsidR="00677E18" w:rsidRDefault="001842DB">
      <w:pPr>
        <w:pStyle w:val="Definition-Field"/>
      </w:pPr>
      <w:r>
        <w:t xml:space="preserve">d.   </w:t>
      </w:r>
      <w:r>
        <w:rPr>
          <w:i/>
        </w:rPr>
        <w:t>The standard does not restri</w:t>
      </w:r>
      <w:r>
        <w:rPr>
          <w:i/>
        </w:rPr>
        <w:t>ct the value of the firstSheet attribute.</w:t>
      </w:r>
    </w:p>
    <w:p w:rsidR="00677E18" w:rsidRDefault="001842DB">
      <w:pPr>
        <w:pStyle w:val="Definition-Field2"/>
      </w:pPr>
      <w:r>
        <w:t>Office limits the value of the firstSheet attribute to 0 through 32766 inclusive or to 4294967286.</w:t>
      </w:r>
    </w:p>
    <w:p w:rsidR="00677E18" w:rsidRDefault="001842DB">
      <w:pPr>
        <w:pStyle w:val="Heading3"/>
      </w:pPr>
      <w:bookmarkStart w:id="1196" w:name="section_2a1eea2d377344f7ab3b51dd9a427f79"/>
      <w:bookmarkStart w:id="1197" w:name="_Toc229463595"/>
      <w:r>
        <w:t>Part 1 Section 18.3.1.1, anchor (Object Cell Anchor)</w:t>
      </w:r>
      <w:bookmarkEnd w:id="1196"/>
      <w:bookmarkEnd w:id="1197"/>
      <w:r>
        <w:fldChar w:fldCharType="begin"/>
      </w:r>
      <w:r>
        <w:instrText xml:space="preserve"> XE "anchor (Object Cell Anchor)" </w:instrText>
      </w:r>
      <w:r>
        <w:fldChar w:fldCharType="end"/>
      </w:r>
    </w:p>
    <w:p w:rsidR="00677E18" w:rsidRDefault="001842DB">
      <w:pPr>
        <w:pStyle w:val="Definition-Field"/>
      </w:pPr>
      <w:r>
        <w:t xml:space="preserve">a.   </w:t>
      </w:r>
      <w:r>
        <w:rPr>
          <w:i/>
        </w:rPr>
        <w:t>The standard states t</w:t>
      </w:r>
      <w:r>
        <w:rPr>
          <w:i/>
        </w:rPr>
        <w:t>hat any combination of sizeWithCells and moveWithCells is allowed.</w:t>
      </w:r>
    </w:p>
    <w:p w:rsidR="00677E18" w:rsidRDefault="001842DB">
      <w:pPr>
        <w:pStyle w:val="Definition-Field2"/>
      </w:pPr>
      <w:r>
        <w:t>Office does not implement the combination sizeWithCells with a value of true and moveWithCells with a value of false.</w:t>
      </w:r>
    </w:p>
    <w:p w:rsidR="00677E18" w:rsidRDefault="001842DB">
      <w:pPr>
        <w:pStyle w:val="Definition-Field"/>
      </w:pPr>
      <w:r>
        <w:t xml:space="preserve">b.   </w:t>
      </w:r>
      <w:r>
        <w:rPr>
          <w:i/>
        </w:rPr>
        <w:t>The standard specifies that the z-order attribute is a valid attri</w:t>
      </w:r>
      <w:r>
        <w:rPr>
          <w:i/>
        </w:rPr>
        <w:t>bute of the anchor element.</w:t>
      </w:r>
    </w:p>
    <w:p w:rsidR="00677E18" w:rsidRDefault="001842DB">
      <w:pPr>
        <w:pStyle w:val="Definition-Field2"/>
      </w:pPr>
      <w:r>
        <w:t>Excel ignores the z-order attribute.</w:t>
      </w:r>
    </w:p>
    <w:p w:rsidR="00677E18" w:rsidRDefault="001842DB">
      <w:pPr>
        <w:pStyle w:val="Heading3"/>
      </w:pPr>
      <w:bookmarkStart w:id="1198" w:name="section_77730f137af942e096c70b349853617e"/>
      <w:bookmarkStart w:id="1199" w:name="_Toc229463596"/>
      <w:r>
        <w:t>Part 1 Section 18.3.1.3, brk (Break)</w:t>
      </w:r>
      <w:bookmarkEnd w:id="1198"/>
      <w:bookmarkEnd w:id="1199"/>
      <w:r>
        <w:fldChar w:fldCharType="begin"/>
      </w:r>
      <w:r>
        <w:instrText xml:space="preserve"> XE "brk (Break)" </w:instrText>
      </w:r>
      <w:r>
        <w:fldChar w:fldCharType="end"/>
      </w:r>
    </w:p>
    <w:p w:rsidR="00677E18" w:rsidRDefault="001842DB">
      <w:pPr>
        <w:pStyle w:val="Definition-Field"/>
      </w:pPr>
      <w:r>
        <w:t xml:space="preserve">a.   </w:t>
      </w:r>
      <w:r>
        <w:rPr>
          <w:i/>
        </w:rPr>
        <w:t>The standard states that the values of the min attribute are defined by the XML Schema unsignedInt datatype.</w:t>
      </w:r>
    </w:p>
    <w:p w:rsidR="00677E18" w:rsidRDefault="001842DB">
      <w:pPr>
        <w:pStyle w:val="Definition-Field2"/>
      </w:pPr>
      <w:r>
        <w:t xml:space="preserve">Excel restricts the </w:t>
      </w:r>
      <w:r>
        <w:t>value of this attribute to be at most 1048576; it should never exceed the number of rows or columns in the spreadsheetML instance.</w:t>
      </w:r>
    </w:p>
    <w:p w:rsidR="00677E18" w:rsidRDefault="001842DB">
      <w:pPr>
        <w:pStyle w:val="Definition-Field"/>
      </w:pPr>
      <w:r>
        <w:t xml:space="preserve">b.   </w:t>
      </w:r>
      <w:r>
        <w:rPr>
          <w:i/>
        </w:rPr>
        <w:t>The standard states that Page Breaks can have a start and end point defined by using the min and max attributes.</w:t>
      </w:r>
    </w:p>
    <w:p w:rsidR="00677E18" w:rsidRDefault="001842DB">
      <w:pPr>
        <w:pStyle w:val="Definition-Field2"/>
      </w:pPr>
      <w:r>
        <w:t xml:space="preserve">Office </w:t>
      </w:r>
      <w:r>
        <w:t>ignores the min and max attribute values and places a page break across the entire range.</w:t>
      </w:r>
    </w:p>
    <w:p w:rsidR="00677E18" w:rsidRDefault="001842DB">
      <w:pPr>
        <w:pStyle w:val="Definition-Field"/>
      </w:pPr>
      <w:r>
        <w:t xml:space="preserve">c.   </w:t>
      </w:r>
      <w:r>
        <w:rPr>
          <w:i/>
        </w:rPr>
        <w:t>The standard states that the values of the id attribute are defined by the XML Schema unsignedInt datatype.</w:t>
      </w:r>
    </w:p>
    <w:p w:rsidR="00677E18" w:rsidRDefault="001842DB">
      <w:pPr>
        <w:pStyle w:val="Definition-Field2"/>
      </w:pPr>
      <w:r>
        <w:t xml:space="preserve">Excel restricts the value of this attribute to be at </w:t>
      </w:r>
      <w:r>
        <w:t>least 1 and at most 1048576.</w:t>
      </w:r>
    </w:p>
    <w:p w:rsidR="00677E18" w:rsidRDefault="001842DB">
      <w:pPr>
        <w:pStyle w:val="Definition-Field"/>
      </w:pPr>
      <w:r>
        <w:t xml:space="preserve">d.   </w:t>
      </w:r>
      <w:r>
        <w:rPr>
          <w:i/>
        </w:rPr>
        <w:t>The standard states that the values of the max attribute are defined by the XML Schema unsignedInt datatype.</w:t>
      </w:r>
    </w:p>
    <w:p w:rsidR="00677E18" w:rsidRDefault="001842DB">
      <w:pPr>
        <w:pStyle w:val="Definition-Field2"/>
      </w:pPr>
      <w:r>
        <w:t>Excel restricts the value of this attribute to be at least 1 and at most 1048576.</w:t>
      </w:r>
    </w:p>
    <w:p w:rsidR="00677E18" w:rsidRDefault="001842DB">
      <w:pPr>
        <w:pStyle w:val="Definition-Field"/>
      </w:pPr>
      <w:r>
        <w:t xml:space="preserve">e.   </w:t>
      </w:r>
      <w:r>
        <w:rPr>
          <w:i/>
        </w:rPr>
        <w:t>The standard states that t</w:t>
      </w:r>
      <w:r>
        <w:rPr>
          <w:i/>
        </w:rPr>
        <w:t>he default value of the id attribute is 0.</w:t>
      </w:r>
    </w:p>
    <w:p w:rsidR="00677E18" w:rsidRDefault="001842DB">
      <w:pPr>
        <w:pStyle w:val="Definition-Field2"/>
      </w:pPr>
      <w:r>
        <w:t>Excel does not use a default value for this attribute.</w:t>
      </w:r>
    </w:p>
    <w:p w:rsidR="00677E18" w:rsidRDefault="001842DB">
      <w:pPr>
        <w:pStyle w:val="Definition-Field"/>
      </w:pPr>
      <w:r>
        <w:t xml:space="preserve">f.   </w:t>
      </w:r>
      <w:r>
        <w:rPr>
          <w:i/>
        </w:rPr>
        <w:t>The standard states that the default value of the max attribute is 0.</w:t>
      </w:r>
    </w:p>
    <w:p w:rsidR="00677E18" w:rsidRDefault="001842DB">
      <w:pPr>
        <w:pStyle w:val="Definition-Field2"/>
      </w:pPr>
      <w:r>
        <w:t>Excel does not use a default value for this attribute.</w:t>
      </w:r>
    </w:p>
    <w:p w:rsidR="00677E18" w:rsidRDefault="001842DB">
      <w:pPr>
        <w:pStyle w:val="Heading3"/>
      </w:pPr>
      <w:bookmarkStart w:id="1200" w:name="section_2fd4e47f09654c6095bdcff980b6c325"/>
      <w:bookmarkStart w:id="1201" w:name="_Toc229463597"/>
      <w:r>
        <w:lastRenderedPageBreak/>
        <w:t>Part 1 Section 18.3.1.4, c (Cell)</w:t>
      </w:r>
      <w:bookmarkEnd w:id="1200"/>
      <w:bookmarkEnd w:id="1201"/>
      <w:r>
        <w:fldChar w:fldCharType="begin"/>
      </w:r>
      <w:r>
        <w:instrText xml:space="preserve"> XE "c (Cell)" </w:instrText>
      </w:r>
      <w:r>
        <w:fldChar w:fldCharType="end"/>
      </w:r>
    </w:p>
    <w:p w:rsidR="00677E18" w:rsidRDefault="001842DB">
      <w:pPr>
        <w:pStyle w:val="Definition-Field"/>
      </w:pPr>
      <w:r>
        <w:t xml:space="preserve">a.   </w:t>
      </w:r>
      <w:r>
        <w:rPr>
          <w:i/>
        </w:rPr>
        <w:t>The standard states that @cm is zero-based index and does not specify the collection.</w:t>
      </w:r>
    </w:p>
    <w:p w:rsidR="00677E18" w:rsidRDefault="001842DB">
      <w:pPr>
        <w:pStyle w:val="Definition-Field2"/>
      </w:pPr>
      <w:r>
        <w:t>Office specifies that @cm is a one-based index into the cellMetadata collection in the metadata part.</w:t>
      </w:r>
    </w:p>
    <w:p w:rsidR="00677E18" w:rsidRDefault="001842DB">
      <w:pPr>
        <w:pStyle w:val="Definition-Field"/>
      </w:pPr>
      <w:r>
        <w:t xml:space="preserve">b.   </w:t>
      </w:r>
      <w:r>
        <w:rPr>
          <w:i/>
        </w:rPr>
        <w:t>The sta</w:t>
      </w:r>
      <w:r>
        <w:rPr>
          <w:i/>
        </w:rPr>
        <w:t>ndard states that @vm is a zero-based index and does not specify the collection.</w:t>
      </w:r>
    </w:p>
    <w:p w:rsidR="00677E18" w:rsidRDefault="001842DB">
      <w:pPr>
        <w:pStyle w:val="Definition-Field2"/>
      </w:pPr>
      <w:r>
        <w:t>Office specifies that @vm is a one-based index into cellMetadata collection in the metadata part.</w:t>
      </w:r>
    </w:p>
    <w:p w:rsidR="00677E18" w:rsidRDefault="001842DB">
      <w:pPr>
        <w:pStyle w:val="Definition-Field"/>
      </w:pPr>
      <w:r>
        <w:t xml:space="preserve">c.   </w:t>
      </w:r>
      <w:r>
        <w:rPr>
          <w:i/>
        </w:rPr>
        <w:t>The standard makes @r optional in the schema, but the prose does not exp</w:t>
      </w:r>
      <w:r>
        <w:rPr>
          <w:i/>
        </w:rPr>
        <w:t>lain the meaning of the default behavior.</w:t>
      </w:r>
    </w:p>
    <w:p w:rsidR="00677E18" w:rsidRDefault="001842DB">
      <w:r>
        <w:t xml:space="preserve">If this attribute is not specified, the cell shall be located in the column with the index that is 1 greater than that of the previous cell in the parent </w:t>
      </w:r>
      <w:r>
        <w:rPr>
          <w:b/>
        </w:rPr>
        <w:t xml:space="preserve">row </w:t>
      </w:r>
      <w:r>
        <w:t>collection. If this attribute is not specified and the c</w:t>
      </w:r>
      <w:r>
        <w:t xml:space="preserve">ell is the first </w:t>
      </w:r>
      <w:r>
        <w:rPr>
          <w:b/>
        </w:rPr>
        <w:t>c</w:t>
      </w:r>
      <w:r>
        <w:t xml:space="preserve"> element in the parent </w:t>
      </w:r>
      <w:r>
        <w:rPr>
          <w:b/>
        </w:rPr>
        <w:t>row</w:t>
      </w:r>
      <w:r>
        <w:t xml:space="preserve"> collection, the cell shall be located in the first column.</w:t>
      </w:r>
    </w:p>
    <w:p w:rsidR="00677E18" w:rsidRDefault="001842DB">
      <w:pPr>
        <w:pStyle w:val="Definition-Field"/>
      </w:pPr>
      <w:r>
        <w:t xml:space="preserve">d.   </w:t>
      </w:r>
      <w:r>
        <w:rPr>
          <w:i/>
        </w:rPr>
        <w:t>The standard states that the values of the cm attributes are defined by the XML Schema unsignedInt datatype.</w:t>
      </w:r>
    </w:p>
    <w:p w:rsidR="00677E18" w:rsidRDefault="001842DB">
      <w:pPr>
        <w:pStyle w:val="Definition-Field2"/>
      </w:pPr>
      <w:r>
        <w:t xml:space="preserve">Office requires that the cm attribute </w:t>
      </w:r>
      <w:r>
        <w:t>be less than 2147483648.</w:t>
      </w:r>
    </w:p>
    <w:p w:rsidR="00677E18" w:rsidRDefault="001842DB">
      <w:pPr>
        <w:pStyle w:val="Definition-Field"/>
      </w:pPr>
      <w:r>
        <w:t xml:space="preserve">e.   </w:t>
      </w:r>
      <w:r>
        <w:rPr>
          <w:i/>
        </w:rPr>
        <w:t>The standard specifies that @vm is an unsignedInt.</w:t>
      </w:r>
    </w:p>
    <w:p w:rsidR="00677E18" w:rsidRDefault="001842DB">
      <w:pPr>
        <w:pStyle w:val="Definition-Field2"/>
      </w:pPr>
      <w:r>
        <w:t>Office specifies that @vm is an unsignedInt and is less than 2147483648.</w:t>
      </w:r>
    </w:p>
    <w:p w:rsidR="00677E18" w:rsidRDefault="001842DB">
      <w:pPr>
        <w:pStyle w:val="Definition-Field"/>
      </w:pPr>
      <w:r>
        <w:t xml:space="preserve">f.   </w:t>
      </w:r>
      <w:r>
        <w:rPr>
          <w:i/>
        </w:rPr>
        <w:t>The standard specifies that @s is unsignedInt.</w:t>
      </w:r>
    </w:p>
    <w:p w:rsidR="00677E18" w:rsidRDefault="001842DB">
      <w:pPr>
        <w:pStyle w:val="Definition-Field2"/>
      </w:pPr>
      <w:r>
        <w:t>Office specifies @s is an unsignedInt between 0 an</w:t>
      </w:r>
      <w:r>
        <w:t>d 65490.</w:t>
      </w:r>
    </w:p>
    <w:p w:rsidR="00677E18" w:rsidRDefault="001842DB">
      <w:pPr>
        <w:pStyle w:val="Definition-Field"/>
      </w:pPr>
      <w:r>
        <w:t xml:space="preserve">g.   </w:t>
      </w:r>
      <w:r>
        <w:rPr>
          <w:i/>
        </w:rPr>
        <w:t>The standard does not specify which collection @s indexes.</w:t>
      </w:r>
    </w:p>
    <w:p w:rsidR="00677E18" w:rsidRDefault="001842DB">
      <w:pPr>
        <w:pStyle w:val="Definition-Field2"/>
      </w:pPr>
      <w:r>
        <w:t>Office specifies that @s indexes into the cellXfs collection in the style part.</w:t>
      </w:r>
    </w:p>
    <w:p w:rsidR="00677E18" w:rsidRDefault="001842DB">
      <w:pPr>
        <w:pStyle w:val="Definition-Field"/>
      </w:pPr>
      <w:r>
        <w:t xml:space="preserve">h.   </w:t>
      </w:r>
      <w:r>
        <w:rPr>
          <w:i/>
        </w:rPr>
        <w:t>The standard incorrectly describes the style index in the example as "6", which conflicts with the</w:t>
      </w:r>
      <w:r>
        <w:rPr>
          <w:i/>
        </w:rPr>
        <w:t xml:space="preserve"> XML fragment.</w:t>
      </w:r>
    </w:p>
    <w:p w:rsidR="00677E18" w:rsidRDefault="001842DB">
      <w:pPr>
        <w:pStyle w:val="Definition-Field2"/>
      </w:pPr>
      <w:r>
        <w:t>In Excel, the style index in the example should read "1" which matches the XML fragment.</w:t>
      </w:r>
    </w:p>
    <w:p w:rsidR="00677E18" w:rsidRDefault="001842DB">
      <w:pPr>
        <w:pStyle w:val="Heading3"/>
      </w:pPr>
      <w:bookmarkStart w:id="1202" w:name="section_ec10569c1caf4285a98fce0872fe0fc2"/>
      <w:bookmarkStart w:id="1203" w:name="_Toc229463598"/>
      <w:r>
        <w:t>Part 1 Section 18.3.1.5, cellSmartTag (Cell Smart Tag)</w:t>
      </w:r>
      <w:bookmarkEnd w:id="1202"/>
      <w:bookmarkEnd w:id="1203"/>
      <w:r>
        <w:fldChar w:fldCharType="begin"/>
      </w:r>
      <w:r>
        <w:instrText xml:space="preserve"> XE "cellSmartTag (Cell Smart Tag)" </w:instrText>
      </w:r>
      <w:r>
        <w:fldChar w:fldCharType="end"/>
      </w:r>
    </w:p>
    <w:p w:rsidR="00677E18" w:rsidRDefault="001842DB">
      <w:pPr>
        <w:pStyle w:val="Definition-Field"/>
      </w:pPr>
      <w:r>
        <w:t xml:space="preserve">a.   </w:t>
      </w:r>
      <w:r>
        <w:rPr>
          <w:i/>
        </w:rPr>
        <w:t>The standard states that the values for the type attri</w:t>
      </w:r>
      <w:r>
        <w:rPr>
          <w:i/>
        </w:rPr>
        <w:t>bute are defined by the XML Schema unsignedInt datatype.</w:t>
      </w:r>
    </w:p>
    <w:p w:rsidR="00677E18" w:rsidRDefault="001842DB">
      <w:pPr>
        <w:pStyle w:val="Definition-Field2"/>
      </w:pPr>
      <w:r>
        <w:t>Office requires that the value be between 0 and 32768 inclusive.</w:t>
      </w:r>
    </w:p>
    <w:p w:rsidR="00677E18" w:rsidRDefault="001842DB">
      <w:pPr>
        <w:pStyle w:val="Definition-Field"/>
      </w:pPr>
      <w:r>
        <w:t xml:space="preserve">b.   </w:t>
      </w:r>
      <w:r>
        <w:rPr>
          <w:i/>
        </w:rPr>
        <w:t>The standard indicates that there can be more than one cellSmartTag for a cell.</w:t>
      </w:r>
    </w:p>
    <w:p w:rsidR="00677E18" w:rsidRDefault="001842DB">
      <w:pPr>
        <w:pStyle w:val="Definition-Field2"/>
      </w:pPr>
      <w:r>
        <w:t>Office assumes that each cellSmartTag must have i</w:t>
      </w:r>
      <w:r>
        <w:t>ts corresponding type present in the smartTagType element in the smartTagTypes collection of the workbook.</w:t>
      </w:r>
    </w:p>
    <w:p w:rsidR="00677E18" w:rsidRDefault="001842DB">
      <w:pPr>
        <w:pStyle w:val="Heading3"/>
      </w:pPr>
      <w:bookmarkStart w:id="1204" w:name="section_f23f28336cf64bef83540b7f3e486b9b"/>
      <w:bookmarkStart w:id="1205" w:name="_Toc229463599"/>
      <w:r>
        <w:t>Part 1 Section 18.3.1.6, cellSmartTagPr (Smart Tag Properties)</w:t>
      </w:r>
      <w:bookmarkEnd w:id="1204"/>
      <w:bookmarkEnd w:id="1205"/>
      <w:r>
        <w:fldChar w:fldCharType="begin"/>
      </w:r>
      <w:r>
        <w:instrText xml:space="preserve"> XE "cellSmartTagPr (Smart Tag Properties)" </w:instrText>
      </w:r>
      <w:r>
        <w:fldChar w:fldCharType="end"/>
      </w:r>
    </w:p>
    <w:p w:rsidR="00677E18" w:rsidRDefault="001842DB">
      <w:pPr>
        <w:pStyle w:val="Definition-Field"/>
      </w:pPr>
      <w:r>
        <w:t xml:space="preserve">a.   </w:t>
      </w:r>
      <w:r>
        <w:rPr>
          <w:i/>
        </w:rPr>
        <w:t>The standard does not place any res</w:t>
      </w:r>
      <w:r>
        <w:rPr>
          <w:i/>
        </w:rPr>
        <w:t>trictions on the length of the value for the key attribute.</w:t>
      </w:r>
    </w:p>
    <w:p w:rsidR="00677E18" w:rsidRDefault="001842DB">
      <w:pPr>
        <w:pStyle w:val="Definition-Field2"/>
      </w:pPr>
      <w:r>
        <w:t>Office requires that the key attribute be less than or equal to 255 characters in length.</w:t>
      </w:r>
    </w:p>
    <w:p w:rsidR="00677E18" w:rsidRDefault="001842DB">
      <w:pPr>
        <w:pStyle w:val="Definition-Field"/>
      </w:pPr>
      <w:r>
        <w:t xml:space="preserve">b.   </w:t>
      </w:r>
      <w:r>
        <w:rPr>
          <w:i/>
        </w:rPr>
        <w:t>The standard does not place any restrictions on the length of the value for the val attribute.</w:t>
      </w:r>
    </w:p>
    <w:p w:rsidR="00677E18" w:rsidRDefault="001842DB">
      <w:pPr>
        <w:pStyle w:val="Definition-Field2"/>
      </w:pPr>
      <w:r>
        <w:t>Office</w:t>
      </w:r>
      <w:r>
        <w:t xml:space="preserve"> requires that the val attribute be less than or equal to 255 characters in length.</w:t>
      </w:r>
    </w:p>
    <w:p w:rsidR="00677E18" w:rsidRDefault="001842DB">
      <w:pPr>
        <w:pStyle w:val="Heading3"/>
      </w:pPr>
      <w:bookmarkStart w:id="1206" w:name="section_600a8463ba1f481cb30668cf2e39c541"/>
      <w:bookmarkStart w:id="1207" w:name="_Toc229463600"/>
      <w:r>
        <w:lastRenderedPageBreak/>
        <w:t>Part 1 Section 18.3.1.7, cellSmartTags (Cell Smart Tags)</w:t>
      </w:r>
      <w:bookmarkEnd w:id="1206"/>
      <w:bookmarkEnd w:id="1207"/>
      <w:r>
        <w:fldChar w:fldCharType="begin"/>
      </w:r>
      <w:r>
        <w:instrText xml:space="preserve"> XE "cellSmartTags (Cell Smart Tags)" </w:instrText>
      </w:r>
      <w:r>
        <w:fldChar w:fldCharType="end"/>
      </w:r>
    </w:p>
    <w:p w:rsidR="00677E18" w:rsidRDefault="001842DB">
      <w:pPr>
        <w:pStyle w:val="Definition-Field"/>
      </w:pPr>
      <w:r>
        <w:t xml:space="preserve">a.   </w:t>
      </w:r>
      <w:r>
        <w:rPr>
          <w:i/>
        </w:rPr>
        <w:t>The standard does not limit the number of cellSmartTag elements that c</w:t>
      </w:r>
      <w:r>
        <w:rPr>
          <w:i/>
        </w:rPr>
        <w:t>an exist within the parent element.</w:t>
      </w:r>
    </w:p>
    <w:p w:rsidR="00677E18" w:rsidRDefault="001842DB">
      <w:pPr>
        <w:pStyle w:val="Definition-Field2"/>
      </w:pPr>
      <w:r>
        <w:t>Office allows only a single cellSmartTag element to exist within the parent.</w:t>
      </w:r>
    </w:p>
    <w:p w:rsidR="00677E18" w:rsidRDefault="001842DB">
      <w:pPr>
        <w:pStyle w:val="Heading3"/>
      </w:pPr>
      <w:bookmarkStart w:id="1208" w:name="section_92990fe314d9435495cf5c413adeecf1"/>
      <w:bookmarkStart w:id="1209" w:name="_Toc229463601"/>
      <w:r>
        <w:t>Part 1 Section 18.3.1.8, cellWatch (Cell Watch Item)</w:t>
      </w:r>
      <w:bookmarkEnd w:id="1208"/>
      <w:bookmarkEnd w:id="1209"/>
      <w:r>
        <w:fldChar w:fldCharType="begin"/>
      </w:r>
      <w:r>
        <w:instrText xml:space="preserve"> XE "cellWatch (Cell Watch Item)" </w:instrText>
      </w:r>
      <w:r>
        <w:fldChar w:fldCharType="end"/>
      </w:r>
    </w:p>
    <w:p w:rsidR="00677E18" w:rsidRDefault="001842DB">
      <w:pPr>
        <w:pStyle w:val="Definition-Field"/>
      </w:pPr>
      <w:r>
        <w:t xml:space="preserve">a.   </w:t>
      </w:r>
      <w:r>
        <w:rPr>
          <w:i/>
        </w:rPr>
        <w:t xml:space="preserve">The standard includes the @r defined without any </w:t>
      </w:r>
      <w:r>
        <w:rPr>
          <w:i/>
        </w:rPr>
        <w:t>restrictions within the parent element collection.</w:t>
      </w:r>
    </w:p>
    <w:p w:rsidR="00677E18" w:rsidRDefault="001842DB">
      <w:pPr>
        <w:pStyle w:val="Definition-Field2"/>
      </w:pPr>
      <w:r>
        <w:t>Office requires that @r shall be unique within parent element collection.</w:t>
      </w:r>
    </w:p>
    <w:p w:rsidR="00677E18" w:rsidRDefault="001842DB">
      <w:pPr>
        <w:pStyle w:val="Heading3"/>
      </w:pPr>
      <w:bookmarkStart w:id="1210" w:name="section_afe8b75e7f524999a2b8ad3255257de5"/>
      <w:bookmarkStart w:id="1211" w:name="_Toc229463602"/>
      <w:r>
        <w:t>Part 1 Section 18.3.1.10, cfRule (Conditional Formatting Rule)</w:t>
      </w:r>
      <w:bookmarkEnd w:id="1210"/>
      <w:bookmarkEnd w:id="1211"/>
      <w:r>
        <w:fldChar w:fldCharType="begin"/>
      </w:r>
      <w:r>
        <w:instrText xml:space="preserve"> XE "cfRule (Conditional Formatting Rule)" </w:instrText>
      </w:r>
      <w:r>
        <w:fldChar w:fldCharType="end"/>
      </w:r>
    </w:p>
    <w:p w:rsidR="00677E18" w:rsidRDefault="001842DB">
      <w:pPr>
        <w:pStyle w:val="Definition-Field"/>
      </w:pPr>
      <w:r>
        <w:t xml:space="preserve">a.   </w:t>
      </w:r>
      <w:r>
        <w:rPr>
          <w:i/>
        </w:rPr>
        <w:t xml:space="preserve">The standard </w:t>
      </w:r>
      <w:r>
        <w:rPr>
          <w:i/>
        </w:rPr>
        <w:t>implies that the type attribute is optional.</w:t>
      </w:r>
    </w:p>
    <w:p w:rsidR="00677E18" w:rsidRDefault="001842DB">
      <w:pPr>
        <w:pStyle w:val="Definition-Field2"/>
      </w:pPr>
      <w:r>
        <w:t>Excel requires this attribute.</w:t>
      </w:r>
    </w:p>
    <w:p w:rsidR="00677E18" w:rsidRDefault="001842DB">
      <w:pPr>
        <w:pStyle w:val="Definition-Field"/>
      </w:pPr>
      <w:r>
        <w:t xml:space="preserve">b.   </w:t>
      </w:r>
      <w:r>
        <w:rPr>
          <w:i/>
        </w:rPr>
        <w:t>The standard specifies the operator attribute as optional.</w:t>
      </w:r>
    </w:p>
    <w:p w:rsidR="00677E18" w:rsidRDefault="001842DB">
      <w:pPr>
        <w:pStyle w:val="Definition-Field2"/>
      </w:pPr>
      <w:r>
        <w:t>Office requires the operator attribute to be specified if and only if type attribute value equals cells.</w:t>
      </w:r>
    </w:p>
    <w:p w:rsidR="00677E18" w:rsidRDefault="001842DB">
      <w:pPr>
        <w:pStyle w:val="Definition-Field"/>
      </w:pPr>
      <w:r>
        <w:t xml:space="preserve">c.   </w:t>
      </w:r>
      <w:r>
        <w:rPr>
          <w:i/>
        </w:rPr>
        <w:t>The st</w:t>
      </w:r>
      <w:r>
        <w:rPr>
          <w:i/>
        </w:rPr>
        <w:t>andard specifies timePeriod attribute as optional.</w:t>
      </w:r>
    </w:p>
    <w:p w:rsidR="00677E18" w:rsidRDefault="001842DB">
      <w:pPr>
        <w:pStyle w:val="Definition-Field2"/>
      </w:pPr>
      <w:r>
        <w:t>Office requires timePeriod attribute to be specified if and only if type attribute value equals timePeriod.</w:t>
      </w:r>
    </w:p>
    <w:p w:rsidR="00677E18" w:rsidRDefault="001842DB">
      <w:pPr>
        <w:pStyle w:val="Definition-Field"/>
      </w:pPr>
      <w:r>
        <w:t xml:space="preserve">d.   </w:t>
      </w:r>
      <w:r>
        <w:rPr>
          <w:i/>
        </w:rPr>
        <w:t>The standard does not specify a default value for the rank attribute.</w:t>
      </w:r>
    </w:p>
    <w:p w:rsidR="00677E18" w:rsidRDefault="001842DB">
      <w:pPr>
        <w:pStyle w:val="Definition-Field2"/>
      </w:pPr>
      <w:r>
        <w:t>Excel uses a default v</w:t>
      </w:r>
      <w:r>
        <w:t>alue of 0 for this attribute.</w:t>
      </w:r>
    </w:p>
    <w:p w:rsidR="00677E18" w:rsidRDefault="001842DB">
      <w:pPr>
        <w:pStyle w:val="Definition-Field"/>
      </w:pPr>
      <w:r>
        <w:t xml:space="preserve">e.   </w:t>
      </w:r>
      <w:r>
        <w:rPr>
          <w:i/>
        </w:rPr>
        <w:t>The standard states that the formula ("</w:t>
      </w:r>
      <w:hyperlink r:id="rId125">
        <w:r>
          <w:rPr>
            <w:rStyle w:val="Hyperlink"/>
          </w:rPr>
          <w:t>[ISO/IEC-29500-1]</w:t>
        </w:r>
      </w:hyperlink>
      <w:r>
        <w:rPr>
          <w:i/>
        </w:rPr>
        <w:t xml:space="preserve"> §18.3.1.43; formula") child element is optional.</w:t>
      </w:r>
    </w:p>
    <w:p w:rsidR="00677E18" w:rsidRDefault="001842DB">
      <w:pPr>
        <w:pStyle w:val="Definition-Field2"/>
      </w:pPr>
      <w:r>
        <w:t>Excel requires the formula child element unless t</w:t>
      </w:r>
      <w:r>
        <w:t>he type attribute is “colorScale”, “dataBar”, or “iconSet”.</w:t>
      </w:r>
    </w:p>
    <w:p w:rsidR="00677E18" w:rsidRDefault="001842DB">
      <w:pPr>
        <w:pStyle w:val="Heading3"/>
      </w:pPr>
      <w:bookmarkStart w:id="1212" w:name="section_cce7de7460434b7d87e59b763f19fb81"/>
      <w:bookmarkStart w:id="1213" w:name="_Toc229463603"/>
      <w:r>
        <w:t>Part 1 Section 18.3.1.11, cfvo (Conditional Format Value Object)</w:t>
      </w:r>
      <w:bookmarkEnd w:id="1212"/>
      <w:bookmarkEnd w:id="1213"/>
      <w:r>
        <w:fldChar w:fldCharType="begin"/>
      </w:r>
      <w:r>
        <w:instrText xml:space="preserve"> XE "cfvo (Conditional Format Value Object)" </w:instrText>
      </w:r>
      <w:r>
        <w:fldChar w:fldCharType="end"/>
      </w:r>
    </w:p>
    <w:p w:rsidR="00677E18" w:rsidRDefault="001842DB">
      <w:pPr>
        <w:pStyle w:val="Definition-Field"/>
      </w:pPr>
      <w:r>
        <w:t xml:space="preserve">a.   </w:t>
      </w:r>
      <w:r>
        <w:rPr>
          <w:i/>
        </w:rPr>
        <w:t>The standard describes @val as type ST_Xstring.</w:t>
      </w:r>
    </w:p>
    <w:p w:rsidR="00677E18" w:rsidRDefault="001842DB">
      <w:pPr>
        <w:pStyle w:val="Definition-Field2"/>
      </w:pPr>
      <w:r>
        <w:t>Office assumes that @val is res</w:t>
      </w:r>
      <w:r>
        <w:t>tricted by valid Conditional Format Formulas as defined in Formulas ("</w:t>
      </w:r>
      <w:hyperlink r:id="rId126">
        <w:r>
          <w:rPr>
            <w:rStyle w:val="Hyperlink"/>
          </w:rPr>
          <w:t>[ISO/IEC-29500-1]</w:t>
        </w:r>
      </w:hyperlink>
      <w:r>
        <w:t xml:space="preserve"> §18.17").</w:t>
      </w:r>
    </w:p>
    <w:p w:rsidR="00677E18" w:rsidRDefault="001842DB">
      <w:pPr>
        <w:pStyle w:val="Definition-Field"/>
      </w:pPr>
      <w:r>
        <w:t xml:space="preserve">b.   </w:t>
      </w:r>
      <w:r>
        <w:rPr>
          <w:i/>
        </w:rPr>
        <w:t>The standard does not state any restrictions on the value of the type attribute.</w:t>
      </w:r>
    </w:p>
    <w:p w:rsidR="00677E18" w:rsidRDefault="001842DB">
      <w:pPr>
        <w:pStyle w:val="Definition-Field2"/>
      </w:pPr>
      <w:r>
        <w:t>In Off</w:t>
      </w:r>
      <w:r>
        <w:t>ice, if the parent element is iconSet, the type attribute cannot have values of min or max.</w:t>
      </w:r>
    </w:p>
    <w:p w:rsidR="00677E18" w:rsidRDefault="001842DB">
      <w:pPr>
        <w:pStyle w:val="Heading3"/>
      </w:pPr>
      <w:bookmarkStart w:id="1214" w:name="section_8689ba908b1f43409eb3e48fc9c391e2"/>
      <w:bookmarkStart w:id="1215" w:name="_Toc229463604"/>
      <w:r>
        <w:t>Part 1 Section 18.3.1.12, chartsheet (Chart Sheet)</w:t>
      </w:r>
      <w:bookmarkEnd w:id="1214"/>
      <w:bookmarkEnd w:id="1215"/>
      <w:r>
        <w:fldChar w:fldCharType="begin"/>
      </w:r>
      <w:r>
        <w:instrText xml:space="preserve"> XE "chartsheet (Chart Sheet)" </w:instrText>
      </w:r>
      <w:r>
        <w:fldChar w:fldCharType="end"/>
      </w:r>
    </w:p>
    <w:p w:rsidR="00677E18" w:rsidRDefault="001842DB">
      <w:pPr>
        <w:pStyle w:val="Definition-Field"/>
      </w:pPr>
      <w:r>
        <w:t xml:space="preserve">a.   </w:t>
      </w:r>
      <w:r>
        <w:rPr>
          <w:i/>
        </w:rPr>
        <w:t xml:space="preserve">The standard specifies that the drawingHF element is a valid child element </w:t>
      </w:r>
      <w:r>
        <w:rPr>
          <w:i/>
        </w:rPr>
        <w:t>of the chartsheet element.</w:t>
      </w:r>
    </w:p>
    <w:p w:rsidR="00677E18" w:rsidRDefault="001842DB">
      <w:pPr>
        <w:pStyle w:val="Definition-Field2"/>
      </w:pPr>
      <w:r>
        <w:t>Excel ignores the drawingHF element.</w:t>
      </w:r>
    </w:p>
    <w:p w:rsidR="00677E18" w:rsidRDefault="001842DB">
      <w:pPr>
        <w:pStyle w:val="Heading3"/>
      </w:pPr>
      <w:bookmarkStart w:id="1216" w:name="section_727f47366cba40e3b4d3ce319885780e"/>
      <w:bookmarkStart w:id="1217" w:name="_Toc229463605"/>
      <w:r>
        <w:lastRenderedPageBreak/>
        <w:t>Part 1 Section 18.3.1.13, col (Column Width &amp; Formatting)</w:t>
      </w:r>
      <w:bookmarkEnd w:id="1216"/>
      <w:bookmarkEnd w:id="1217"/>
      <w:r>
        <w:fldChar w:fldCharType="begin"/>
      </w:r>
      <w:r>
        <w:instrText xml:space="preserve"> XE "col (Column Width &amp; Formatting)" </w:instrText>
      </w:r>
      <w:r>
        <w:fldChar w:fldCharType="end"/>
      </w:r>
    </w:p>
    <w:p w:rsidR="00677E18" w:rsidRDefault="001842DB">
      <w:pPr>
        <w:pStyle w:val="Definition-Field"/>
      </w:pPr>
      <w:r>
        <w:t xml:space="preserve">a.   </w:t>
      </w:r>
      <w:r>
        <w:rPr>
          <w:i/>
        </w:rPr>
        <w:t>The standard describes the min attribute of without any restrictions on its minimum or ma</w:t>
      </w:r>
      <w:r>
        <w:rPr>
          <w:i/>
        </w:rPr>
        <w:t>ximum values.</w:t>
      </w:r>
    </w:p>
    <w:p w:rsidR="00677E18" w:rsidRDefault="001842DB">
      <w:pPr>
        <w:pStyle w:val="Definition-Field2"/>
      </w:pPr>
      <w:r>
        <w:t>Office requires the min attribute to be between 1 and 16384 inclusive.</w:t>
      </w:r>
    </w:p>
    <w:p w:rsidR="00677E18" w:rsidRDefault="001842DB">
      <w:pPr>
        <w:pStyle w:val="Definition-Field"/>
      </w:pPr>
      <w:r>
        <w:t xml:space="preserve">b.   </w:t>
      </w:r>
      <w:r>
        <w:rPr>
          <w:i/>
        </w:rPr>
        <w:t>The standard defines the values of the max attribute without any restrictions on its length other than what is called for in xs:unsignedInt.</w:t>
      </w:r>
    </w:p>
    <w:p w:rsidR="00677E18" w:rsidRDefault="001842DB">
      <w:pPr>
        <w:pStyle w:val="Definition-Field2"/>
      </w:pPr>
      <w:r>
        <w:t xml:space="preserve">Office requires the max </w:t>
      </w:r>
      <w:r>
        <w:t>attribute to be between values 1 and 16384 inclusive.</w:t>
      </w:r>
    </w:p>
    <w:p w:rsidR="00677E18" w:rsidRDefault="001842DB">
      <w:pPr>
        <w:pStyle w:val="Definition-Field"/>
      </w:pPr>
      <w:r>
        <w:t xml:space="preserve">c.   </w:t>
      </w:r>
      <w:r>
        <w:rPr>
          <w:i/>
        </w:rPr>
        <w:t>The standard defines the width attribute without any restrictions on the length.</w:t>
      </w:r>
    </w:p>
    <w:p w:rsidR="00677E18" w:rsidRDefault="001842DB">
      <w:pPr>
        <w:pStyle w:val="Definition-Field2"/>
      </w:pPr>
      <w:r>
        <w:t>Office requires the width attribute be between 0 and 255 inclusive.</w:t>
      </w:r>
    </w:p>
    <w:p w:rsidR="00677E18" w:rsidRDefault="001842DB">
      <w:pPr>
        <w:pStyle w:val="Definition-Field"/>
      </w:pPr>
      <w:r>
        <w:t xml:space="preserve">d.   </w:t>
      </w:r>
      <w:r>
        <w:rPr>
          <w:i/>
        </w:rPr>
        <w:t xml:space="preserve">The standard states that the values of the </w:t>
      </w:r>
      <w:r>
        <w:rPr>
          <w:i/>
        </w:rPr>
        <w:t>style attribute are defined by the XML Schema unsignedInt datatype.</w:t>
      </w:r>
    </w:p>
    <w:p w:rsidR="00677E18" w:rsidRDefault="001842DB">
      <w:pPr>
        <w:pStyle w:val="Definition-Field2"/>
      </w:pPr>
      <w:r>
        <w:t>Office requires that the style attribute be between 0 and 65429 inclusive.</w:t>
      </w:r>
    </w:p>
    <w:p w:rsidR="00677E18" w:rsidRDefault="001842DB">
      <w:pPr>
        <w:pStyle w:val="Definition-Field"/>
      </w:pPr>
      <w:r>
        <w:t xml:space="preserve">e.   </w:t>
      </w:r>
      <w:r>
        <w:rPr>
          <w:i/>
        </w:rPr>
        <w:t>The standard defines the outlineLevel attribute without specifying its maximum value.</w:t>
      </w:r>
    </w:p>
    <w:p w:rsidR="00677E18" w:rsidRDefault="001842DB">
      <w:pPr>
        <w:pStyle w:val="Definition-Field2"/>
      </w:pPr>
      <w:r>
        <w:t>Office specifies the o</w:t>
      </w:r>
      <w:r>
        <w:t>utlineLevel attributes maximum value is 7.</w:t>
      </w:r>
    </w:p>
    <w:p w:rsidR="00677E18" w:rsidRDefault="001842DB">
      <w:pPr>
        <w:pStyle w:val="Definition-Field"/>
      </w:pPr>
      <w:r>
        <w:t xml:space="preserve">f.   </w:t>
      </w:r>
      <w:r>
        <w:rPr>
          <w:i/>
        </w:rPr>
        <w:t>The standard defines the width attribute as the number of characters times the maximum digit width of the numbers 0, 1, …, 9 as rendered in the normal style's font, plus 2 pixels of margin padding on each sid</w:t>
      </w:r>
      <w:r>
        <w:rPr>
          <w:i/>
        </w:rPr>
        <w:t>e, plus 1 pixel padding for the gridlines.</w:t>
      </w:r>
    </w:p>
    <w:p w:rsidR="00677E18" w:rsidRDefault="001842DB">
      <w:pPr>
        <w:pStyle w:val="Definition-Field2"/>
      </w:pPr>
      <w:r>
        <w:t>Office specifies the formula as width = Truncate( ( ( ( ( ( NoC * MDW + PP ) ) + ( ( NoC * MDW + PP ) MOD 8 ) ) - PP ) / MDW ) * 256 ) / 256.</w:t>
      </w:r>
    </w:p>
    <w:p w:rsidR="00677E18" w:rsidRDefault="001842DB">
      <w:pPr>
        <w:pStyle w:val="Heading3"/>
      </w:pPr>
      <w:bookmarkStart w:id="1218" w:name="section_3d92605334c84ee091157bc5858ef579"/>
      <w:bookmarkStart w:id="1219" w:name="_Toc229463606"/>
      <w:r>
        <w:t>Part 1 Section 18.3.1.14, colBreaks (Vertical Page Breaks)</w:t>
      </w:r>
      <w:bookmarkEnd w:id="1218"/>
      <w:bookmarkEnd w:id="1219"/>
      <w:r>
        <w:fldChar w:fldCharType="begin"/>
      </w:r>
      <w:r>
        <w:instrText xml:space="preserve"> XE "colBreaks (Vertical Page Breaks)"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09d193ae5f884f098bc2a744a755c881">
        <w:r>
          <w:rPr>
            <w:rStyle w:val="Hyperlink"/>
          </w:rPr>
          <w:t>rowBreaks, §18.3.1.74(a, b)</w:t>
        </w:r>
      </w:hyperlink>
      <w:r>
        <w:rPr>
          <w:i/>
        </w:rPr>
        <w:t>.</w:t>
      </w:r>
    </w:p>
    <w:p w:rsidR="00677E18" w:rsidRDefault="001842DB">
      <w:pPr>
        <w:pStyle w:val="Definition-Field"/>
      </w:pPr>
      <w:r>
        <w:t xml:space="preserve">a.   </w:t>
      </w:r>
      <w:r>
        <w:rPr>
          <w:i/>
        </w:rPr>
        <w:t>The standard states that th</w:t>
      </w:r>
      <w:r>
        <w:rPr>
          <w:i/>
        </w:rPr>
        <w:t>e values of the count attribute are defined by the XML Schema unsignedInt datatype.</w:t>
      </w:r>
    </w:p>
    <w:p w:rsidR="00677E18" w:rsidRDefault="001842DB">
      <w:pPr>
        <w:pStyle w:val="Definition-Field2"/>
      </w:pPr>
      <w:r>
        <w:t>Office requires that the count attribute be an unsignedInt less than or equal to 1023.</w:t>
      </w:r>
    </w:p>
    <w:p w:rsidR="00677E18" w:rsidRDefault="001842DB">
      <w:pPr>
        <w:pStyle w:val="Definition-Field"/>
      </w:pPr>
      <w:r>
        <w:t xml:space="preserve">b.   </w:t>
      </w:r>
      <w:r>
        <w:rPr>
          <w:i/>
        </w:rPr>
        <w:t>The standard states that the values of the manualBreakCount attribute are define</w:t>
      </w:r>
      <w:r>
        <w:rPr>
          <w:i/>
        </w:rPr>
        <w:t>d by the XML Schema unsignedInt datatype.</w:t>
      </w:r>
    </w:p>
    <w:p w:rsidR="00677E18" w:rsidRDefault="001842DB">
      <w:pPr>
        <w:pStyle w:val="Definition-Field2"/>
      </w:pPr>
      <w:r>
        <w:t>Office requires that the manualBreakCount attribute is an unsignedInt less than or equal to 1023.</w:t>
      </w:r>
    </w:p>
    <w:p w:rsidR="00677E18" w:rsidRDefault="001842DB">
      <w:pPr>
        <w:pStyle w:val="Heading3"/>
      </w:pPr>
      <w:bookmarkStart w:id="1220" w:name="section_903e02250adb44a3864f59cacf639a76"/>
      <w:bookmarkStart w:id="1221" w:name="_Toc229463607"/>
      <w:r>
        <w:t>Part 1 Section 18.3.1.15, color (Data Bar Color)</w:t>
      </w:r>
      <w:bookmarkEnd w:id="1220"/>
      <w:bookmarkEnd w:id="1221"/>
      <w:r>
        <w:fldChar w:fldCharType="begin"/>
      </w:r>
      <w:r>
        <w:instrText xml:space="preserve"> XE "color (Data Bar Color)" </w:instrText>
      </w:r>
      <w:r>
        <w:fldChar w:fldCharType="end"/>
      </w:r>
    </w:p>
    <w:p w:rsidR="00677E18" w:rsidRDefault="001842DB">
      <w:pPr>
        <w:pStyle w:val="Definition-Field2"/>
      </w:pPr>
      <w:r>
        <w:rPr>
          <w:i/>
        </w:rPr>
        <w:t>For additional notes that apply to t</w:t>
      </w:r>
      <w:r>
        <w:rPr>
          <w:i/>
        </w:rPr>
        <w:t xml:space="preserve">his portion of the standard, please see the notes for </w:t>
      </w:r>
      <w:hyperlink w:anchor="Section_57f3992c0f4646afa3c764132f66ebe0">
        <w:r>
          <w:rPr>
            <w:rStyle w:val="Hyperlink"/>
          </w:rPr>
          <w:t>tabColor, §18.3.1.93(a-c)</w:t>
        </w:r>
      </w:hyperlink>
      <w:r>
        <w:rPr>
          <w:i/>
        </w:rPr>
        <w:t xml:space="preserve">; </w:t>
      </w:r>
      <w:hyperlink w:anchor="Section_2b0a8b9d392f46c1b3c1c5a5f98f8e69">
        <w:r>
          <w:rPr>
            <w:rStyle w:val="Hyperlink"/>
          </w:rPr>
          <w:t>bgColor, §18.8.3(a)</w:t>
        </w:r>
      </w:hyperlink>
      <w:r>
        <w:rPr>
          <w:i/>
        </w:rPr>
        <w:t>.</w:t>
      </w:r>
    </w:p>
    <w:p w:rsidR="00677E18" w:rsidRDefault="001842DB">
      <w:pPr>
        <w:pStyle w:val="Definition-Field"/>
      </w:pPr>
      <w:r>
        <w:t xml:space="preserve">a.   </w:t>
      </w:r>
      <w:r>
        <w:rPr>
          <w:i/>
        </w:rPr>
        <w:t xml:space="preserve">The standard specifies </w:t>
      </w:r>
      <w:r>
        <w:rPr>
          <w:i/>
        </w:rPr>
        <w:t>use with only data bar and color scale.</w:t>
      </w:r>
    </w:p>
    <w:p w:rsidR="00677E18" w:rsidRDefault="001842DB">
      <w:pPr>
        <w:pStyle w:val="Definition-Field2"/>
      </w:pPr>
      <w:r>
        <w:t>In Office, the color element used in various formatting elements as defined in parent sub-clause list.</w:t>
      </w:r>
    </w:p>
    <w:p w:rsidR="00677E18" w:rsidRDefault="001842DB">
      <w:pPr>
        <w:pStyle w:val="Definition-Field"/>
      </w:pPr>
      <w:r>
        <w:t xml:space="preserve">b.   </w:t>
      </w:r>
      <w:r>
        <w:rPr>
          <w:i/>
        </w:rPr>
        <w:t>The standard states that the values of the indexed attribute are defined by the XML Schema unsignedInt datat</w:t>
      </w:r>
      <w:r>
        <w:rPr>
          <w:i/>
        </w:rPr>
        <w:t>ype.</w:t>
      </w:r>
    </w:p>
    <w:p w:rsidR="00677E18" w:rsidRDefault="001842DB">
      <w:pPr>
        <w:pStyle w:val="Definition-Field2"/>
      </w:pPr>
      <w:r>
        <w:lastRenderedPageBreak/>
        <w:t>Excel restricts the value of this attribute to be at most 255.</w:t>
      </w:r>
    </w:p>
    <w:p w:rsidR="00677E18" w:rsidRDefault="001842DB">
      <w:pPr>
        <w:pStyle w:val="Definition-Field"/>
      </w:pPr>
      <w:r>
        <w:t xml:space="preserve">c.   </w:t>
      </w:r>
      <w:r>
        <w:rPr>
          <w:i/>
        </w:rPr>
        <w:t>The standard states that the values of the tint attribute are defined by the XML Schema double datatype.</w:t>
      </w:r>
    </w:p>
    <w:p w:rsidR="00677E18" w:rsidRDefault="001842DB">
      <w:pPr>
        <w:pStyle w:val="Definition-Field2"/>
      </w:pPr>
      <w:r>
        <w:t>Excel restricts the value of this attribute to be at least -1 and at most 1.</w:t>
      </w:r>
    </w:p>
    <w:p w:rsidR="00677E18" w:rsidRDefault="001842DB">
      <w:pPr>
        <w:pStyle w:val="Definition-Field"/>
      </w:pPr>
      <w:r>
        <w:t>d</w:t>
      </w:r>
      <w:r>
        <w:t xml:space="preserve">.   </w:t>
      </w:r>
      <w:r>
        <w:rPr>
          <w:i/>
        </w:rPr>
        <w:t>The standard states that the values of the theme attribute are defined by the XML Schema unsignedInt datatype.</w:t>
      </w:r>
    </w:p>
    <w:p w:rsidR="00677E18" w:rsidRDefault="001842DB">
      <w:pPr>
        <w:pStyle w:val="Definition-Field2"/>
      </w:pPr>
      <w:r>
        <w:t>Excel restricts the value of this attribute, a zero-based index, to be at most 255.</w:t>
      </w:r>
    </w:p>
    <w:p w:rsidR="00677E18" w:rsidRDefault="001842DB">
      <w:pPr>
        <w:pStyle w:val="Heading3"/>
      </w:pPr>
      <w:bookmarkStart w:id="1222" w:name="section_6f3c3ad9dd02428c9fc960b13ef0da08"/>
      <w:bookmarkStart w:id="1223" w:name="_Toc229463608"/>
      <w:r>
        <w:t>Part 1 Section 18.3.1.16, colorScale (Color Scale)</w:t>
      </w:r>
      <w:bookmarkEnd w:id="1222"/>
      <w:bookmarkEnd w:id="1223"/>
      <w:r>
        <w:fldChar w:fldCharType="begin"/>
      </w:r>
      <w:r>
        <w:instrText xml:space="preserve"> XE "co</w:instrText>
      </w:r>
      <w:r>
        <w:instrText xml:space="preserve">lorScale (Color Scale)" </w:instrText>
      </w:r>
      <w:r>
        <w:fldChar w:fldCharType="end"/>
      </w:r>
    </w:p>
    <w:p w:rsidR="00677E18" w:rsidRDefault="001842DB">
      <w:pPr>
        <w:pStyle w:val="Definition-Field"/>
      </w:pPr>
      <w:r>
        <w:t xml:space="preserve">a.   </w:t>
      </w:r>
      <w:r>
        <w:rPr>
          <w:i/>
        </w:rPr>
        <w:t>The standard states that the maxOccurs value for the cfvo child element is unbounded.</w:t>
      </w:r>
    </w:p>
    <w:p w:rsidR="00677E18" w:rsidRDefault="001842DB">
      <w:pPr>
        <w:pStyle w:val="Definition-Field2"/>
      </w:pPr>
      <w:r>
        <w:t>Excel limits the occurrences of this element to 3.</w:t>
      </w:r>
    </w:p>
    <w:p w:rsidR="00677E18" w:rsidRDefault="001842DB">
      <w:pPr>
        <w:pStyle w:val="Definition-Field"/>
      </w:pPr>
      <w:r>
        <w:t xml:space="preserve">b.   </w:t>
      </w:r>
      <w:r>
        <w:rPr>
          <w:i/>
        </w:rPr>
        <w:t xml:space="preserve">The standard states that the maxOccurs value for the color child element is </w:t>
      </w:r>
      <w:r>
        <w:rPr>
          <w:i/>
        </w:rPr>
        <w:t>unbounded.</w:t>
      </w:r>
    </w:p>
    <w:p w:rsidR="00677E18" w:rsidRDefault="001842DB">
      <w:pPr>
        <w:pStyle w:val="Definition-Field2"/>
      </w:pPr>
      <w:r>
        <w:t>Excel limits the occurrences of this element to 3.</w:t>
      </w:r>
    </w:p>
    <w:p w:rsidR="00677E18" w:rsidRDefault="001842DB">
      <w:pPr>
        <w:pStyle w:val="Definition-Field"/>
      </w:pPr>
      <w:r>
        <w:t xml:space="preserve">c.   </w:t>
      </w:r>
      <w:r>
        <w:rPr>
          <w:i/>
        </w:rPr>
        <w:t>The standard places no restrictions on the relationship between the count of cfvo child elements and the count of color child elements.</w:t>
      </w:r>
    </w:p>
    <w:p w:rsidR="00677E18" w:rsidRDefault="001842DB">
      <w:pPr>
        <w:pStyle w:val="Definition-Field2"/>
      </w:pPr>
      <w:r>
        <w:t>Excel requires these two counts to be the same.</w:t>
      </w:r>
    </w:p>
    <w:p w:rsidR="00677E18" w:rsidRDefault="001842DB">
      <w:pPr>
        <w:pStyle w:val="Heading3"/>
      </w:pPr>
      <w:bookmarkStart w:id="1224" w:name="section_a876bb76a6c348569232028b4d575aa2"/>
      <w:bookmarkStart w:id="1225" w:name="_Toc229463609"/>
      <w:r>
        <w:t xml:space="preserve">Part </w:t>
      </w:r>
      <w:r>
        <w:t>1 Section 18.3.1.18, conditionalFormatting (Conditional Formatting)</w:t>
      </w:r>
      <w:bookmarkEnd w:id="1224"/>
      <w:bookmarkEnd w:id="1225"/>
      <w:r>
        <w:fldChar w:fldCharType="begin"/>
      </w:r>
      <w:r>
        <w:instrText xml:space="preserve"> XE "conditionalFormatting (Conditional Formatting)" </w:instrText>
      </w:r>
      <w:r>
        <w:fldChar w:fldCharType="end"/>
      </w:r>
    </w:p>
    <w:p w:rsidR="00677E18" w:rsidRDefault="001842DB">
      <w:pPr>
        <w:pStyle w:val="Definition-Field"/>
      </w:pPr>
      <w:r>
        <w:t xml:space="preserve">a.   </w:t>
      </w:r>
      <w:r>
        <w:rPr>
          <w:i/>
        </w:rPr>
        <w:t>The standard states that the possible values for @sqref are defined by ST_Sqref simple type.</w:t>
      </w:r>
    </w:p>
    <w:p w:rsidR="00677E18" w:rsidRDefault="001842DB">
      <w:pPr>
        <w:pStyle w:val="Definition-Field2"/>
      </w:pPr>
      <w:r>
        <w:t>Office requires that the value of @</w:t>
      </w:r>
      <w:r>
        <w:t>sqref have a length of at least 1 (be non-empty).</w:t>
      </w:r>
    </w:p>
    <w:p w:rsidR="00677E18" w:rsidRDefault="001842DB">
      <w:pPr>
        <w:pStyle w:val="Heading3"/>
      </w:pPr>
      <w:bookmarkStart w:id="1226" w:name="section_191c4c0c89ac45619cbf5b27a753beee"/>
      <w:bookmarkStart w:id="1227" w:name="_Toc229463610"/>
      <w:r>
        <w:t>Part 1 Section 18.3.1.19, control (Embedded Control)</w:t>
      </w:r>
      <w:bookmarkEnd w:id="1226"/>
      <w:bookmarkEnd w:id="1227"/>
      <w:r>
        <w:fldChar w:fldCharType="begin"/>
      </w:r>
      <w:r>
        <w:instrText xml:space="preserve"> XE "control (Embedded Control)" </w:instrText>
      </w:r>
      <w:r>
        <w:fldChar w:fldCharType="end"/>
      </w:r>
    </w:p>
    <w:p w:rsidR="00677E18" w:rsidRDefault="001842DB">
      <w:pPr>
        <w:pStyle w:val="Definition-Field"/>
      </w:pPr>
      <w:r>
        <w:t xml:space="preserve">a.   </w:t>
      </w:r>
      <w:r>
        <w:rPr>
          <w:i/>
        </w:rPr>
        <w:t>The standard does not specify the ObjectType or restriction of valid values for @shapeId.</w:t>
      </w:r>
    </w:p>
    <w:p w:rsidR="00677E18" w:rsidRDefault="001842DB">
      <w:pPr>
        <w:pStyle w:val="Definition-Field2"/>
      </w:pPr>
      <w:r>
        <w:t>Office requires the Obj</w:t>
      </w:r>
      <w:r>
        <w:t>ectType of the drawing shape to be Picture and the value to be between 1 and 67098623 inclusive.</w:t>
      </w:r>
    </w:p>
    <w:p w:rsidR="00677E18" w:rsidRDefault="001842DB">
      <w:pPr>
        <w:pStyle w:val="Definition-Field"/>
      </w:pPr>
      <w:r>
        <w:t xml:space="preserve">b.   </w:t>
      </w:r>
      <w:r>
        <w:rPr>
          <w:i/>
        </w:rPr>
        <w:t>The standard does not specify restrictions for the name attribute.</w:t>
      </w:r>
    </w:p>
    <w:p w:rsidR="00677E18" w:rsidRDefault="001842DB">
      <w:pPr>
        <w:pStyle w:val="Definition-Field2"/>
      </w:pPr>
      <w:r>
        <w:t>In Excel, the string shall be unique and have a maximum of 32 characters.</w:t>
      </w:r>
    </w:p>
    <w:p w:rsidR="00677E18" w:rsidRDefault="001842DB">
      <w:pPr>
        <w:pStyle w:val="Heading3"/>
      </w:pPr>
      <w:bookmarkStart w:id="1228" w:name="section_ee6983cc1d544770b179a332e5bb8ffa"/>
      <w:bookmarkStart w:id="1229" w:name="_Toc229463611"/>
      <w:r>
        <w:t>Part 1 Sectio</w:t>
      </w:r>
      <w:r>
        <w:t>n 18.3.1.20, controlPr (Embedded Control Properties)</w:t>
      </w:r>
      <w:bookmarkEnd w:id="1228"/>
      <w:bookmarkEnd w:id="1229"/>
      <w:r>
        <w:fldChar w:fldCharType="begin"/>
      </w:r>
      <w:r>
        <w:instrText xml:space="preserve"> XE "controlPr (Embedded Control Properties)" </w:instrText>
      </w:r>
      <w:r>
        <w:fldChar w:fldCharType="end"/>
      </w:r>
    </w:p>
    <w:p w:rsidR="00677E18" w:rsidRDefault="001842DB">
      <w:pPr>
        <w:pStyle w:val="Definition-Field"/>
      </w:pPr>
      <w:r>
        <w:t xml:space="preserve">a.   </w:t>
      </w:r>
      <w:r>
        <w:rPr>
          <w:i/>
        </w:rPr>
        <w:t>The standard specifies the recalcAlways attribute.</w:t>
      </w:r>
    </w:p>
    <w:p w:rsidR="00677E18" w:rsidRDefault="001842DB">
      <w:pPr>
        <w:pStyle w:val="Definition-Field2"/>
      </w:pPr>
      <w:r>
        <w:t>Office does not read or write the recalcAlways attribute and ignores this attribute if present.</w:t>
      </w:r>
    </w:p>
    <w:p w:rsidR="00677E18" w:rsidRDefault="001842DB">
      <w:pPr>
        <w:pStyle w:val="Definition-Field"/>
      </w:pPr>
      <w:r>
        <w:t xml:space="preserve">b.   </w:t>
      </w:r>
      <w:r>
        <w:rPr>
          <w:i/>
        </w:rPr>
        <w:t>The cf attribute in the controlPr element is round tripped.</w:t>
      </w:r>
    </w:p>
    <w:p w:rsidR="00677E18" w:rsidRDefault="001842DB">
      <w:pPr>
        <w:pStyle w:val="Definition-Field2"/>
      </w:pPr>
      <w:r>
        <w:t>Office does not round trip the cf attribute in the controlPr element.</w:t>
      </w:r>
    </w:p>
    <w:p w:rsidR="00677E18" w:rsidRDefault="001842DB">
      <w:pPr>
        <w:pStyle w:val="Definition-Field"/>
      </w:pPr>
      <w:r>
        <w:t xml:space="preserve">c.   </w:t>
      </w:r>
      <w:r>
        <w:rPr>
          <w:i/>
        </w:rPr>
        <w:t>The standard specifies that all of the attributes under the controlPr element are valid.</w:t>
      </w:r>
    </w:p>
    <w:p w:rsidR="00677E18" w:rsidRDefault="001842DB">
      <w:pPr>
        <w:pStyle w:val="Definition-Field2"/>
      </w:pPr>
      <w:r>
        <w:t>Excel ignores the attribute</w:t>
      </w:r>
      <w:r>
        <w:t>s autoFill, autoLine, autoPict, cf, defaultSize, disabled, macro, recalcAlways and uiObject, and does not round trip cf and recalcAlways when controlPr is associated with an ActiveX(R) control.</w:t>
      </w:r>
    </w:p>
    <w:p w:rsidR="00677E18" w:rsidRDefault="001842DB">
      <w:pPr>
        <w:pStyle w:val="Definition-Field"/>
      </w:pPr>
      <w:r>
        <w:lastRenderedPageBreak/>
        <w:t xml:space="preserve">d.   </w:t>
      </w:r>
      <w:r>
        <w:rPr>
          <w:i/>
        </w:rPr>
        <w:t>The standard specifies that all of the attributes under t</w:t>
      </w:r>
      <w:r>
        <w:rPr>
          <w:i/>
        </w:rPr>
        <w:t>he controlPr element are valid.</w:t>
      </w:r>
    </w:p>
    <w:p w:rsidR="00677E18" w:rsidRDefault="001842DB">
      <w:pPr>
        <w:pStyle w:val="Definition-Field2"/>
      </w:pPr>
      <w:r>
        <w:t>Excel ignores autoFill, autoLine, autoPict, cf, defaultSize, disabled, id, linkedCell, listFillRange, recalcAlways and uiObject, and does not round trip autoPict, cf, id, linkedCell, listFillRange and recalcAlways when assoc</w:t>
      </w:r>
      <w:r>
        <w:t>iated with a form control.</w:t>
      </w:r>
    </w:p>
    <w:p w:rsidR="00677E18" w:rsidRDefault="001842DB">
      <w:pPr>
        <w:pStyle w:val="Heading3"/>
      </w:pPr>
      <w:bookmarkStart w:id="1230" w:name="section_10f45a7e53934ea2b0f7dac31d426fea"/>
      <w:bookmarkStart w:id="1231" w:name="_Toc229463612"/>
      <w:r>
        <w:t>Part 1 Section 18.3.1.21, controls (Embedded Controls)</w:t>
      </w:r>
      <w:bookmarkEnd w:id="1230"/>
      <w:bookmarkEnd w:id="1231"/>
      <w:r>
        <w:fldChar w:fldCharType="begin"/>
      </w:r>
      <w:r>
        <w:instrText xml:space="preserve"> XE "controls (Embedded Controls)" </w:instrText>
      </w:r>
      <w:r>
        <w:fldChar w:fldCharType="end"/>
      </w:r>
    </w:p>
    <w:p w:rsidR="00677E18" w:rsidRDefault="001842DB">
      <w:pPr>
        <w:pStyle w:val="Definition-Field"/>
      </w:pPr>
      <w:r>
        <w:t xml:space="preserve">a.   </w:t>
      </w:r>
      <w:r>
        <w:rPr>
          <w:i/>
        </w:rPr>
        <w:t>The standard states that the maxOccurs value for the control child element is unbounded.</w:t>
      </w:r>
    </w:p>
    <w:p w:rsidR="00677E18" w:rsidRDefault="001842DB">
      <w:pPr>
        <w:pStyle w:val="Definition-Field2"/>
      </w:pPr>
      <w:r>
        <w:t>Excel limits the occurrences of this elemen</w:t>
      </w:r>
      <w:r>
        <w:t>t to 65535.</w:t>
      </w:r>
    </w:p>
    <w:p w:rsidR="00677E18" w:rsidRDefault="001842DB">
      <w:pPr>
        <w:pStyle w:val="Heading3"/>
      </w:pPr>
      <w:bookmarkStart w:id="1232" w:name="section_8657e06740fd46f987172bab6fea07aa"/>
      <w:bookmarkStart w:id="1233" w:name="_Toc229463613"/>
      <w:r>
        <w:t>Part 1 Section 18.3.1.22, customPr (Custom Property)</w:t>
      </w:r>
      <w:bookmarkEnd w:id="1232"/>
      <w:bookmarkEnd w:id="1233"/>
      <w:r>
        <w:fldChar w:fldCharType="begin"/>
      </w:r>
      <w:r>
        <w:instrText xml:space="preserve"> XE "customPr (Custom Property)" </w:instrText>
      </w:r>
      <w:r>
        <w:fldChar w:fldCharType="end"/>
      </w:r>
    </w:p>
    <w:p w:rsidR="00677E18" w:rsidRDefault="001842DB">
      <w:pPr>
        <w:pStyle w:val="Definition-Field"/>
      </w:pPr>
      <w:r>
        <w:t xml:space="preserve">a.   </w:t>
      </w:r>
      <w:r>
        <w:rPr>
          <w:i/>
        </w:rPr>
        <w:t>The standard specifies no restriction on the uniqueness of the name attribute.</w:t>
      </w:r>
    </w:p>
    <w:p w:rsidR="00677E18" w:rsidRDefault="001842DB">
      <w:pPr>
        <w:pStyle w:val="Definition-Field2"/>
      </w:pPr>
      <w:r>
        <w:t>In Office, the name attribute must be case-insensitive and unique.</w:t>
      </w:r>
    </w:p>
    <w:p w:rsidR="00677E18" w:rsidRDefault="001842DB">
      <w:pPr>
        <w:pStyle w:val="Heading3"/>
      </w:pPr>
      <w:bookmarkStart w:id="1234" w:name="section_13ee020779e148b5b0ed333a3a7dbb81"/>
      <w:bookmarkStart w:id="1235" w:name="_Toc229463614"/>
      <w:r>
        <w:t xml:space="preserve">Part </w:t>
      </w:r>
      <w:r>
        <w:t>1 Section 18.3.1.24, customSheetView (Custom Chart Sheet View)</w:t>
      </w:r>
      <w:bookmarkEnd w:id="1234"/>
      <w:bookmarkEnd w:id="1235"/>
      <w:r>
        <w:fldChar w:fldCharType="begin"/>
      </w:r>
      <w:r>
        <w:instrText xml:space="preserve"> XE "customSheetView (Custom Chart Sheet View)" </w:instrText>
      </w:r>
      <w:r>
        <w:fldChar w:fldCharType="end"/>
      </w:r>
    </w:p>
    <w:p w:rsidR="00677E18" w:rsidRDefault="001842DB">
      <w:pPr>
        <w:pStyle w:val="Definition-Field"/>
      </w:pPr>
      <w:r>
        <w:t xml:space="preserve">a.   </w:t>
      </w:r>
      <w:r>
        <w:rPr>
          <w:i/>
        </w:rPr>
        <w:t>The standard states that the attribute scale defines the print scale.</w:t>
      </w:r>
    </w:p>
    <w:p w:rsidR="00677E18" w:rsidRDefault="001842DB">
      <w:pPr>
        <w:pStyle w:val="Definition-Field2"/>
      </w:pPr>
      <w:r>
        <w:t>Office uses the scale attribute to define the zoom level.</w:t>
      </w:r>
    </w:p>
    <w:p w:rsidR="00677E18" w:rsidRDefault="001842DB">
      <w:pPr>
        <w:pStyle w:val="Heading3"/>
      </w:pPr>
      <w:bookmarkStart w:id="1236" w:name="section_2d575d4956e24adf8f4713c09a3a8628"/>
      <w:bookmarkStart w:id="1237" w:name="_Toc229463615"/>
      <w:r>
        <w:t>Part 1 Section 18.3.1.25, customSheetView (Custom Sheet View)</w:t>
      </w:r>
      <w:bookmarkEnd w:id="1236"/>
      <w:bookmarkEnd w:id="1237"/>
      <w:r>
        <w:fldChar w:fldCharType="begin"/>
      </w:r>
      <w:r>
        <w:instrText xml:space="preserve"> XE "customSheetView (Custom Sheet View)" </w:instrText>
      </w:r>
      <w:r>
        <w:fldChar w:fldCharType="end"/>
      </w:r>
    </w:p>
    <w:p w:rsidR="00677E18" w:rsidRDefault="001842DB">
      <w:pPr>
        <w:pStyle w:val="Definition-Field"/>
      </w:pPr>
      <w:r>
        <w:t xml:space="preserve">a.   </w:t>
      </w:r>
      <w:r>
        <w:rPr>
          <w:i/>
        </w:rPr>
        <w:t>The standard says scale attribute defines the print scale.</w:t>
      </w:r>
    </w:p>
    <w:p w:rsidR="00677E18" w:rsidRDefault="001842DB">
      <w:pPr>
        <w:pStyle w:val="Definition-Field2"/>
      </w:pPr>
      <w:r>
        <w:t>Office uses the scale attribute to define the zoom level.</w:t>
      </w:r>
    </w:p>
    <w:p w:rsidR="00677E18" w:rsidRDefault="001842DB">
      <w:pPr>
        <w:pStyle w:val="Definition-Field"/>
      </w:pPr>
      <w:r>
        <w:t xml:space="preserve">b.   </w:t>
      </w:r>
      <w:r>
        <w:rPr>
          <w:i/>
        </w:rPr>
        <w:t>The standard states tha</w:t>
      </w:r>
      <w:r>
        <w:rPr>
          <w:i/>
        </w:rPr>
        <w:t>t the values of the colorId attribute are defined by the XML Schema unsignedInt datatype.</w:t>
      </w:r>
    </w:p>
    <w:p w:rsidR="00677E18" w:rsidRDefault="001842DB">
      <w:pPr>
        <w:pStyle w:val="Definition-Field2"/>
      </w:pPr>
      <w:r>
        <w:t>Office restricts the colorId attribute value to an unsignedInt less than or equal to 64.</w:t>
      </w:r>
    </w:p>
    <w:p w:rsidR="00677E18" w:rsidRDefault="001842DB">
      <w:pPr>
        <w:pStyle w:val="Definition-Field"/>
      </w:pPr>
      <w:r>
        <w:t xml:space="preserve">c.   </w:t>
      </w:r>
      <w:r>
        <w:rPr>
          <w:i/>
        </w:rPr>
        <w:t>The standard specifies @scale ranges from 10 to 400.</w:t>
      </w:r>
    </w:p>
    <w:p w:rsidR="00677E18" w:rsidRDefault="001842DB">
      <w:pPr>
        <w:pStyle w:val="Definition-Field2"/>
      </w:pPr>
      <w:r>
        <w:t>Excel also allow fo</w:t>
      </w:r>
      <w:r>
        <w:t>r a value of zero, which is interpreted as the automatic setting.</w:t>
      </w:r>
    </w:p>
    <w:p w:rsidR="00677E18" w:rsidRDefault="001842DB">
      <w:pPr>
        <w:pStyle w:val="Definition-Field"/>
      </w:pPr>
      <w:r>
        <w:t xml:space="preserve">d.   </w:t>
      </w:r>
      <w:r>
        <w:rPr>
          <w:i/>
        </w:rPr>
        <w:t>The standard specifies that colorId attribute defines the color value for text in row or column headings and gridlines the custom view.</w:t>
      </w:r>
    </w:p>
    <w:p w:rsidR="00677E18" w:rsidRDefault="001842DB">
      <w:pPr>
        <w:pStyle w:val="Definition-Field2"/>
      </w:pPr>
      <w:r>
        <w:t>Office uses colorId attribute to define the color</w:t>
      </w:r>
      <w:r>
        <w:t xml:space="preserve"> value for gridlines in the custom view.</w:t>
      </w:r>
    </w:p>
    <w:p w:rsidR="00677E18" w:rsidRDefault="001842DB">
      <w:pPr>
        <w:pStyle w:val="Definition-Field"/>
      </w:pPr>
      <w:r>
        <w:t xml:space="preserve">e.   </w:t>
      </w:r>
      <w:r>
        <w:rPr>
          <w:i/>
        </w:rPr>
        <w:t>The standard specifies that possible values for the guid attribute are defined by ST_Guid simple type.</w:t>
      </w:r>
    </w:p>
    <w:p w:rsidR="00677E18" w:rsidRDefault="001842DB">
      <w:pPr>
        <w:pStyle w:val="Definition-Field2"/>
      </w:pPr>
      <w:r>
        <w:t>Office requires the guid attribute to be a non-null guid (a null guid is defined as 00000000-0000-0000-0000</w:t>
      </w:r>
      <w:r>
        <w:t>-000000000000).</w:t>
      </w:r>
    </w:p>
    <w:p w:rsidR="00677E18" w:rsidRDefault="001842DB">
      <w:pPr>
        <w:pStyle w:val="Heading3"/>
      </w:pPr>
      <w:bookmarkStart w:id="1238" w:name="section_648369e29fdb434b810c4b1ce737ea8a"/>
      <w:bookmarkStart w:id="1239" w:name="_Toc229463616"/>
      <w:r>
        <w:t>Part 1 Section 18.3.1.26, customSheetViews (Custom Chart Sheet Views)</w:t>
      </w:r>
      <w:bookmarkEnd w:id="1238"/>
      <w:bookmarkEnd w:id="1239"/>
      <w:r>
        <w:fldChar w:fldCharType="begin"/>
      </w:r>
      <w:r>
        <w:instrText xml:space="preserve"> XE "customSheetViews (Custom Chart Sheet Views)" </w:instrText>
      </w:r>
      <w:r>
        <w:fldChar w:fldCharType="end"/>
      </w:r>
    </w:p>
    <w:p w:rsidR="00677E18" w:rsidRDefault="001842DB">
      <w:pPr>
        <w:pStyle w:val="Definition-Field"/>
      </w:pPr>
      <w:r>
        <w:t xml:space="preserve">a.   </w:t>
      </w:r>
      <w:r>
        <w:rPr>
          <w:i/>
        </w:rPr>
        <w:t>The standard states that the maxOccurs value for the customSheetView child element is unbounded.</w:t>
      </w:r>
    </w:p>
    <w:p w:rsidR="00677E18" w:rsidRDefault="001842DB">
      <w:pPr>
        <w:pStyle w:val="Definition-Field2"/>
      </w:pPr>
      <w:r>
        <w:t>Excel limits the</w:t>
      </w:r>
      <w:r>
        <w:t xml:space="preserve"> occurrences of this element to 2147483647.</w:t>
      </w:r>
    </w:p>
    <w:p w:rsidR="00677E18" w:rsidRDefault="001842DB">
      <w:pPr>
        <w:pStyle w:val="Heading3"/>
      </w:pPr>
      <w:bookmarkStart w:id="1240" w:name="section_0c2fcd3d6c2d4e039e64366e977e6d5a"/>
      <w:bookmarkStart w:id="1241" w:name="_Toc229463617"/>
      <w:r>
        <w:lastRenderedPageBreak/>
        <w:t>Part 1 Section 18.3.1.27, customSheetViews (Custom Sheet Views)</w:t>
      </w:r>
      <w:bookmarkEnd w:id="1240"/>
      <w:bookmarkEnd w:id="1241"/>
      <w:r>
        <w:fldChar w:fldCharType="begin"/>
      </w:r>
      <w:r>
        <w:instrText xml:space="preserve"> XE "customSheetViews (Custom Sheet Views)" </w:instrText>
      </w:r>
      <w:r>
        <w:fldChar w:fldCharType="end"/>
      </w:r>
    </w:p>
    <w:p w:rsidR="00677E18" w:rsidRDefault="001842DB">
      <w:pPr>
        <w:pStyle w:val="Definition-Field"/>
      </w:pPr>
      <w:r>
        <w:t xml:space="preserve">a.   </w:t>
      </w:r>
      <w:r>
        <w:rPr>
          <w:i/>
        </w:rPr>
        <w:t>The standard states that the maxOccurs value for the customSheetView child element is unbounded.</w:t>
      </w:r>
    </w:p>
    <w:p w:rsidR="00677E18" w:rsidRDefault="001842DB">
      <w:pPr>
        <w:pStyle w:val="Definition-Field2"/>
      </w:pPr>
      <w:r>
        <w:t>Excel limits the occurrences of this element to 2147483647.</w:t>
      </w:r>
    </w:p>
    <w:p w:rsidR="00677E18" w:rsidRDefault="001842DB">
      <w:pPr>
        <w:pStyle w:val="Heading3"/>
      </w:pPr>
      <w:bookmarkStart w:id="1242" w:name="section_ba8574f369804425b7e366b533340783"/>
      <w:bookmarkStart w:id="1243" w:name="_Toc229463618"/>
      <w:r>
        <w:t>Part 1 Section 18.3.1.28, dataBar (Data Bar)</w:t>
      </w:r>
      <w:bookmarkEnd w:id="1242"/>
      <w:bookmarkEnd w:id="1243"/>
      <w:r>
        <w:fldChar w:fldCharType="begin"/>
      </w:r>
      <w:r>
        <w:instrText xml:space="preserve"> XE "dataBar (Data Bar)" </w:instrText>
      </w:r>
      <w:r>
        <w:fldChar w:fldCharType="end"/>
      </w:r>
    </w:p>
    <w:p w:rsidR="00677E18" w:rsidRDefault="001842DB">
      <w:pPr>
        <w:pStyle w:val="Definition-Field"/>
      </w:pPr>
      <w:r>
        <w:t xml:space="preserve">a.   </w:t>
      </w:r>
      <w:r>
        <w:rPr>
          <w:i/>
        </w:rPr>
        <w:t>The standard states that the values of the maxLength attribute are defined by the XML Schema unsignedInt datatype.</w:t>
      </w:r>
    </w:p>
    <w:p w:rsidR="00677E18" w:rsidRDefault="001842DB">
      <w:pPr>
        <w:pStyle w:val="Definition-Field2"/>
      </w:pPr>
      <w:r>
        <w:t>Exce</w:t>
      </w:r>
      <w:r>
        <w:t>l restricts the value of this attribute to be at most 100.</w:t>
      </w:r>
    </w:p>
    <w:p w:rsidR="00677E18" w:rsidRDefault="001842DB">
      <w:pPr>
        <w:pStyle w:val="Definition-Field"/>
      </w:pPr>
      <w:r>
        <w:t xml:space="preserve">b.   </w:t>
      </w:r>
      <w:r>
        <w:rPr>
          <w:i/>
        </w:rPr>
        <w:t>The standard states that the values of the minLength attribute are defined by the XML Schema unsignedInt datatype.</w:t>
      </w:r>
    </w:p>
    <w:p w:rsidR="00677E18" w:rsidRDefault="001842DB">
      <w:pPr>
        <w:pStyle w:val="Definition-Field2"/>
      </w:pPr>
      <w:r>
        <w:t>Excel restricts the value of this attribute to be at most 100.</w:t>
      </w:r>
    </w:p>
    <w:p w:rsidR="00677E18" w:rsidRDefault="001842DB">
      <w:pPr>
        <w:pStyle w:val="Heading3"/>
      </w:pPr>
      <w:bookmarkStart w:id="1244" w:name="section_387d25855753451ca29b686ce0a01acc"/>
      <w:bookmarkStart w:id="1245" w:name="_Toc229463619"/>
      <w:r>
        <w:t>Part 1 Section 18.3.1.29, dataConsolidate (Data Consolidate)</w:t>
      </w:r>
      <w:bookmarkEnd w:id="1244"/>
      <w:bookmarkEnd w:id="1245"/>
      <w:r>
        <w:fldChar w:fldCharType="begin"/>
      </w:r>
      <w:r>
        <w:instrText xml:space="preserve"> XE "dataConsolidate (Data Consolidate)" </w:instrText>
      </w:r>
      <w:r>
        <w:fldChar w:fldCharType="end"/>
      </w:r>
    </w:p>
    <w:p w:rsidR="00677E18" w:rsidRDefault="001842DB">
      <w:pPr>
        <w:pStyle w:val="Definition-Field"/>
      </w:pPr>
      <w:r>
        <w:t xml:space="preserve">a.   </w:t>
      </w:r>
      <w:r>
        <w:rPr>
          <w:i/>
        </w:rPr>
        <w:t>The standard states that startLabels is an attribute</w:t>
      </w:r>
    </w:p>
    <w:p w:rsidR="00677E18" w:rsidRDefault="001842DB">
      <w:pPr>
        <w:pStyle w:val="Definition-Field2"/>
      </w:pPr>
      <w:r>
        <w:t>Excel uses leftLabels instead of startLabels</w:t>
      </w:r>
    </w:p>
    <w:p w:rsidR="00677E18" w:rsidRDefault="001842DB">
      <w:pPr>
        <w:pStyle w:val="Heading3"/>
      </w:pPr>
      <w:bookmarkStart w:id="1246" w:name="section_0114969a4859443eae3e0c1fdebfcc64"/>
      <w:bookmarkStart w:id="1247" w:name="_Toc229463620"/>
      <w:r>
        <w:t>Part 1 Section 18.3.1.32, dataValidation (Data Va</w:t>
      </w:r>
      <w:r>
        <w:t>lidation)</w:t>
      </w:r>
      <w:bookmarkEnd w:id="1246"/>
      <w:bookmarkEnd w:id="1247"/>
      <w:r>
        <w:fldChar w:fldCharType="begin"/>
      </w:r>
      <w:r>
        <w:instrText xml:space="preserve"> XE "dataValidation (Data Validation)" </w:instrText>
      </w:r>
      <w:r>
        <w:fldChar w:fldCharType="end"/>
      </w:r>
    </w:p>
    <w:p w:rsidR="00677E18" w:rsidRDefault="001842DB">
      <w:pPr>
        <w:pStyle w:val="Definition-Field"/>
      </w:pPr>
      <w:r>
        <w:t xml:space="preserve">a.   </w:t>
      </w:r>
      <w:r>
        <w:rPr>
          <w:i/>
        </w:rPr>
        <w:t>The standard does not limit the length of the value of the prompt attribute.</w:t>
      </w:r>
    </w:p>
    <w:p w:rsidR="00677E18" w:rsidRDefault="001842DB">
      <w:pPr>
        <w:pStyle w:val="Definition-Field2"/>
      </w:pPr>
      <w:r>
        <w:t>Excel restricts the value of this attribute to be at most 255 characters, after decoding.</w:t>
      </w:r>
    </w:p>
    <w:p w:rsidR="00677E18" w:rsidRDefault="001842DB">
      <w:pPr>
        <w:pStyle w:val="Definition-Field"/>
      </w:pPr>
      <w:r>
        <w:t xml:space="preserve">b.   </w:t>
      </w:r>
      <w:r>
        <w:rPr>
          <w:i/>
        </w:rPr>
        <w:t>The standard states that the</w:t>
      </w:r>
      <w:r>
        <w:rPr>
          <w:i/>
        </w:rPr>
        <w:t xml:space="preserve"> possible values for @sqref are defined by ST_Sqref simple type.</w:t>
      </w:r>
    </w:p>
    <w:p w:rsidR="00677E18" w:rsidRDefault="001842DB">
      <w:pPr>
        <w:pStyle w:val="Definition-Field2"/>
      </w:pPr>
      <w:r>
        <w:t>Office limits the number of references in @sqref to be between 1 and 32767 inclusive.</w:t>
      </w:r>
    </w:p>
    <w:p w:rsidR="00677E18" w:rsidRDefault="001842DB">
      <w:pPr>
        <w:pStyle w:val="Definition-Field"/>
      </w:pPr>
      <w:r>
        <w:t xml:space="preserve">c.   </w:t>
      </w:r>
      <w:r>
        <w:rPr>
          <w:i/>
        </w:rPr>
        <w:t>The standard does not restrict the value of the error attribute.</w:t>
      </w:r>
    </w:p>
    <w:p w:rsidR="00677E18" w:rsidRDefault="001842DB">
      <w:pPr>
        <w:pStyle w:val="Definition-Field2"/>
      </w:pPr>
      <w:r>
        <w:t xml:space="preserve">Office restricts the length of the </w:t>
      </w:r>
      <w:r>
        <w:t>value of the error attribute to 224 characters.</w:t>
      </w:r>
    </w:p>
    <w:p w:rsidR="00677E18" w:rsidRDefault="001842DB">
      <w:pPr>
        <w:pStyle w:val="Definition-Field"/>
      </w:pPr>
      <w:r>
        <w:t xml:space="preserve">d.   </w:t>
      </w:r>
      <w:r>
        <w:rPr>
          <w:i/>
        </w:rPr>
        <w:t>The standard does not limit the length of the value of the errorTitle attribute.</w:t>
      </w:r>
    </w:p>
    <w:p w:rsidR="00677E18" w:rsidRDefault="001842DB">
      <w:pPr>
        <w:pStyle w:val="Definition-Field2"/>
      </w:pPr>
      <w:r>
        <w:t>Office limits the length of the value of the errorTitle attribute to 32 characters.</w:t>
      </w:r>
    </w:p>
    <w:p w:rsidR="00677E18" w:rsidRDefault="001842DB">
      <w:pPr>
        <w:pStyle w:val="Definition-Field"/>
      </w:pPr>
      <w:r>
        <w:t xml:space="preserve">e.   </w:t>
      </w:r>
      <w:r>
        <w:rPr>
          <w:i/>
        </w:rPr>
        <w:t>The standard states that there is</w:t>
      </w:r>
      <w:r>
        <w:rPr>
          <w:i/>
        </w:rPr>
        <w:t xml:space="preserve"> no limit on length of the promptTitle attribute value.</w:t>
      </w:r>
    </w:p>
    <w:p w:rsidR="00677E18" w:rsidRDefault="001842DB">
      <w:pPr>
        <w:pStyle w:val="Definition-Field2"/>
      </w:pPr>
      <w:r>
        <w:t>Office limits the length of the promptTitle attribute value to 32 characters.</w:t>
      </w:r>
    </w:p>
    <w:p w:rsidR="00677E18" w:rsidRDefault="001842DB">
      <w:pPr>
        <w:pStyle w:val="Heading3"/>
      </w:pPr>
      <w:bookmarkStart w:id="1248" w:name="section_0e5b9bebd59d45c5be218c82c275c705"/>
      <w:bookmarkStart w:id="1249" w:name="_Toc229463621"/>
      <w:r>
        <w:t>Part 1 Section 18.3.1.33, dataValidations (Data Validations)</w:t>
      </w:r>
      <w:bookmarkEnd w:id="1248"/>
      <w:bookmarkEnd w:id="1249"/>
      <w:r>
        <w:fldChar w:fldCharType="begin"/>
      </w:r>
      <w:r>
        <w:instrText xml:space="preserve"> XE "dataValidations (Data Validations)" </w:instrText>
      </w:r>
      <w:r>
        <w:fldChar w:fldCharType="end"/>
      </w:r>
    </w:p>
    <w:p w:rsidR="00677E18" w:rsidRDefault="001842DB">
      <w:pPr>
        <w:pStyle w:val="Definition-Field"/>
      </w:pPr>
      <w:r>
        <w:t xml:space="preserve">a.   </w:t>
      </w:r>
      <w:r>
        <w:rPr>
          <w:i/>
        </w:rPr>
        <w:t xml:space="preserve">The standard </w:t>
      </w:r>
      <w:r>
        <w:rPr>
          <w:i/>
        </w:rPr>
        <w:t>states that the values of the xWindow attribute are defined by the XML Schema unsignedInt datatype.</w:t>
      </w:r>
    </w:p>
    <w:p w:rsidR="00677E18" w:rsidRDefault="001842DB">
      <w:pPr>
        <w:pStyle w:val="Definition-Field2"/>
      </w:pPr>
      <w:r>
        <w:t>Excel restricts the value of this attribute to be at most 65535.</w:t>
      </w:r>
    </w:p>
    <w:p w:rsidR="00677E18" w:rsidRDefault="001842DB">
      <w:pPr>
        <w:pStyle w:val="Definition-Field"/>
      </w:pPr>
      <w:r>
        <w:t xml:space="preserve">b.   </w:t>
      </w:r>
      <w:r>
        <w:rPr>
          <w:i/>
        </w:rPr>
        <w:t>The standard states that the values of the count attribute are defined by the XML Sche</w:t>
      </w:r>
      <w:r>
        <w:rPr>
          <w:i/>
        </w:rPr>
        <w:t>ma unsignedInt datatype.</w:t>
      </w:r>
    </w:p>
    <w:p w:rsidR="00677E18" w:rsidRDefault="001842DB">
      <w:pPr>
        <w:pStyle w:val="Definition-Field2"/>
      </w:pPr>
      <w:r>
        <w:t>Excel restricts the value of this attribute to be at most 65534.</w:t>
      </w:r>
    </w:p>
    <w:p w:rsidR="00677E18" w:rsidRDefault="001842DB">
      <w:pPr>
        <w:pStyle w:val="Definition-Field"/>
      </w:pPr>
      <w:r>
        <w:lastRenderedPageBreak/>
        <w:t xml:space="preserve">c.   </w:t>
      </w:r>
      <w:r>
        <w:rPr>
          <w:i/>
        </w:rPr>
        <w:t>The standard states that the values of the yWindow attribute are defined by the XML Schema unsignedInt datatype.</w:t>
      </w:r>
    </w:p>
    <w:p w:rsidR="00677E18" w:rsidRDefault="001842DB">
      <w:pPr>
        <w:pStyle w:val="Definition-Field2"/>
      </w:pPr>
      <w:r>
        <w:t>Excel restricts the value of this attribute to b</w:t>
      </w:r>
      <w:r>
        <w:t>e at most 65535.</w:t>
      </w:r>
    </w:p>
    <w:p w:rsidR="00677E18" w:rsidRDefault="001842DB">
      <w:pPr>
        <w:pStyle w:val="Definition-Field"/>
      </w:pPr>
      <w:r>
        <w:t xml:space="preserve">d.   </w:t>
      </w:r>
      <w:r>
        <w:rPr>
          <w:i/>
        </w:rPr>
        <w:t>The standard does not specify a default value for the xWindow attribute.</w:t>
      </w:r>
    </w:p>
    <w:p w:rsidR="00677E18" w:rsidRDefault="001842DB">
      <w:pPr>
        <w:pStyle w:val="Definition-Field2"/>
      </w:pPr>
      <w:r>
        <w:t>Excel uses a default value of 0 for this attribute.</w:t>
      </w:r>
    </w:p>
    <w:p w:rsidR="00677E18" w:rsidRDefault="001842DB">
      <w:pPr>
        <w:pStyle w:val="Definition-Field"/>
      </w:pPr>
      <w:r>
        <w:t xml:space="preserve">e.   </w:t>
      </w:r>
      <w:r>
        <w:rPr>
          <w:i/>
        </w:rPr>
        <w:t>The standard does not specify a default value for the yWindow attribute.</w:t>
      </w:r>
    </w:p>
    <w:p w:rsidR="00677E18" w:rsidRDefault="001842DB">
      <w:pPr>
        <w:pStyle w:val="Definition-Field2"/>
      </w:pPr>
      <w:r>
        <w:t>Excel uses a default value of 0</w:t>
      </w:r>
      <w:r>
        <w:t xml:space="preserve"> for this attribute.</w:t>
      </w:r>
    </w:p>
    <w:p w:rsidR="00677E18" w:rsidRDefault="001842DB">
      <w:pPr>
        <w:pStyle w:val="Definition-Field"/>
      </w:pPr>
      <w:r>
        <w:t xml:space="preserve">f.   </w:t>
      </w:r>
      <w:r>
        <w:rPr>
          <w:i/>
        </w:rPr>
        <w:t>The standard does not specify a default value for the count attribute.</w:t>
      </w:r>
    </w:p>
    <w:p w:rsidR="00677E18" w:rsidRDefault="001842DB">
      <w:pPr>
        <w:pStyle w:val="Definition-Field2"/>
      </w:pPr>
      <w:r>
        <w:t>Excel uses a default value of 0 for this attribute.</w:t>
      </w:r>
    </w:p>
    <w:p w:rsidR="00677E18" w:rsidRDefault="001842DB">
      <w:pPr>
        <w:pStyle w:val="Definition-Field"/>
      </w:pPr>
      <w:r>
        <w:t xml:space="preserve">g.   </w:t>
      </w:r>
      <w:r>
        <w:rPr>
          <w:i/>
        </w:rPr>
        <w:t>The standard states that the maxOccurs value for the dataValidation child element is unbounded.</w:t>
      </w:r>
    </w:p>
    <w:p w:rsidR="00677E18" w:rsidRDefault="001842DB">
      <w:pPr>
        <w:pStyle w:val="Definition-Field2"/>
      </w:pPr>
      <w:r>
        <w:t xml:space="preserve">Excel </w:t>
      </w:r>
      <w:r>
        <w:t>limits the occurrences of this element to 65534.</w:t>
      </w:r>
    </w:p>
    <w:p w:rsidR="00677E18" w:rsidRDefault="001842DB">
      <w:pPr>
        <w:pStyle w:val="Heading3"/>
      </w:pPr>
      <w:bookmarkStart w:id="1250" w:name="section_40af1ca11a054f24aad1190f60d7965e"/>
      <w:bookmarkStart w:id="1251" w:name="_Toc229463622"/>
      <w:r>
        <w:t>Part 1 Section 18.3.1.34, dialogsheet (Dialog Sheet)</w:t>
      </w:r>
      <w:bookmarkEnd w:id="1250"/>
      <w:bookmarkEnd w:id="1251"/>
      <w:r>
        <w:fldChar w:fldCharType="begin"/>
      </w:r>
      <w:r>
        <w:instrText xml:space="preserve"> XE "dialogsheet (Dialog Sheet)" </w:instrText>
      </w:r>
      <w:r>
        <w:fldChar w:fldCharType="end"/>
      </w:r>
    </w:p>
    <w:p w:rsidR="00677E18" w:rsidRDefault="001842DB">
      <w:pPr>
        <w:pStyle w:val="Definition-Field"/>
      </w:pPr>
      <w:r>
        <w:t xml:space="preserve">a.   </w:t>
      </w:r>
      <w:r>
        <w:rPr>
          <w:i/>
        </w:rPr>
        <w:t>The standard states that the drawing element is specified in CT_Dialogsheet.</w:t>
      </w:r>
    </w:p>
    <w:p w:rsidR="00677E18" w:rsidRDefault="001842DB">
      <w:pPr>
        <w:pStyle w:val="Definition-Field2"/>
      </w:pPr>
      <w:r>
        <w:t>Office never saves the drawing elemen</w:t>
      </w:r>
      <w:r>
        <w:t>t.</w:t>
      </w:r>
    </w:p>
    <w:p w:rsidR="00677E18" w:rsidRDefault="001842DB">
      <w:pPr>
        <w:pStyle w:val="Definition-Field"/>
      </w:pPr>
      <w:r>
        <w:t xml:space="preserve">b.   </w:t>
      </w:r>
      <w:r>
        <w:rPr>
          <w:i/>
        </w:rPr>
        <w:t>The standard states that the minOccurs value for the legacyDrawing child element is 0.</w:t>
      </w:r>
    </w:p>
    <w:p w:rsidR="00677E18" w:rsidRDefault="001842DB">
      <w:pPr>
        <w:pStyle w:val="Definition-Field2"/>
      </w:pPr>
      <w:r>
        <w:t>Excel requires an occurrence of this element.</w:t>
      </w:r>
    </w:p>
    <w:p w:rsidR="00677E18" w:rsidRDefault="001842DB">
      <w:pPr>
        <w:pStyle w:val="Definition-Field"/>
      </w:pPr>
      <w:r>
        <w:t xml:space="preserve">c.   </w:t>
      </w:r>
      <w:r>
        <w:rPr>
          <w:i/>
        </w:rPr>
        <w:t>The standard specifies that the drawingHF element is a valid child element of the dialogsheet element.</w:t>
      </w:r>
    </w:p>
    <w:p w:rsidR="00677E18" w:rsidRDefault="001842DB">
      <w:pPr>
        <w:pStyle w:val="Definition-Field2"/>
      </w:pPr>
      <w:r>
        <w:t xml:space="preserve">Excel </w:t>
      </w:r>
      <w:r>
        <w:t>ignores the drawingHF element.</w:t>
      </w:r>
    </w:p>
    <w:p w:rsidR="00677E18" w:rsidRDefault="001842DB">
      <w:pPr>
        <w:pStyle w:val="Heading3"/>
      </w:pPr>
      <w:bookmarkStart w:id="1252" w:name="section_efcc9c90877d48d4947f5194629db949"/>
      <w:bookmarkStart w:id="1253" w:name="_Toc229463623"/>
      <w:r>
        <w:t>Part 1 Section 18.3.1.36, drawing (Drawing)</w:t>
      </w:r>
      <w:bookmarkEnd w:id="1252"/>
      <w:bookmarkEnd w:id="1253"/>
      <w:r>
        <w:fldChar w:fldCharType="begin"/>
      </w:r>
      <w:r>
        <w:instrText xml:space="preserve"> XE "drawing (Drawing)"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40af1ca11a054f24aad1190f60d7965e">
        <w:r>
          <w:rPr>
            <w:rStyle w:val="Hyperlink"/>
          </w:rPr>
          <w:t>dialogsheet, §18.3.1.34(a)</w:t>
        </w:r>
      </w:hyperlink>
      <w:r>
        <w:rPr>
          <w:i/>
        </w:rPr>
        <w:t>.</w:t>
      </w:r>
    </w:p>
    <w:p w:rsidR="00677E18" w:rsidRDefault="001842DB">
      <w:pPr>
        <w:pStyle w:val="Heading3"/>
      </w:pPr>
      <w:bookmarkStart w:id="1254" w:name="section_654ae6202cb44d9caa31e2ae86f121fc"/>
      <w:bookmarkStart w:id="1255" w:name="_Toc229463624"/>
      <w:r>
        <w:t>Part 1 Section 18.3.1.37, drawingHF (Drawing Reference in Header Footer)</w:t>
      </w:r>
      <w:bookmarkEnd w:id="1254"/>
      <w:bookmarkEnd w:id="1255"/>
      <w:r>
        <w:fldChar w:fldCharType="begin"/>
      </w:r>
      <w:r>
        <w:instrText xml:space="preserve"> XE "drawingHF (Drawing Reference in Header Footer)" </w:instrText>
      </w:r>
      <w:r>
        <w:fldChar w:fldCharType="end"/>
      </w:r>
    </w:p>
    <w:p w:rsidR="00677E18" w:rsidRDefault="001842DB">
      <w:pPr>
        <w:pStyle w:val="Definition-Field"/>
      </w:pPr>
      <w:r>
        <w:t xml:space="preserve">a.   </w:t>
      </w:r>
      <w:r>
        <w:rPr>
          <w:i/>
        </w:rPr>
        <w:t>The standard specifies the drawingHF element.</w:t>
      </w:r>
    </w:p>
    <w:p w:rsidR="00677E18" w:rsidRDefault="001842DB">
      <w:pPr>
        <w:pStyle w:val="Definition-Field2"/>
      </w:pPr>
      <w:r>
        <w:t>Excel will ignore the drawingHF element.</w:t>
      </w:r>
    </w:p>
    <w:p w:rsidR="00677E18" w:rsidRDefault="001842DB">
      <w:pPr>
        <w:pStyle w:val="Heading3"/>
      </w:pPr>
      <w:bookmarkStart w:id="1256" w:name="section_7843ab18de4c4bf18c84b20a414d6e4f"/>
      <w:bookmarkStart w:id="1257" w:name="_Toc229463625"/>
      <w:r>
        <w:t>Part 1 S</w:t>
      </w:r>
      <w:r>
        <w:t>ection 18.3.1.38, evenFooter (Even Page Footer)</w:t>
      </w:r>
      <w:bookmarkEnd w:id="1256"/>
      <w:bookmarkEnd w:id="1257"/>
      <w:r>
        <w:fldChar w:fldCharType="begin"/>
      </w:r>
      <w:r>
        <w:instrText xml:space="preserve"> XE "evenFooter (Even Page Footer)" </w:instrText>
      </w:r>
      <w:r>
        <w:fldChar w:fldCharType="end"/>
      </w:r>
    </w:p>
    <w:p w:rsidR="00677E18" w:rsidRDefault="001842DB">
      <w:pPr>
        <w:pStyle w:val="Definition-Field"/>
      </w:pPr>
      <w:r>
        <w:t xml:space="preserve">a.   </w:t>
      </w:r>
      <w:r>
        <w:rPr>
          <w:i/>
        </w:rPr>
        <w:t>The standard states that if no evenFooter is specified, then the oddFooter is used.</w:t>
      </w:r>
    </w:p>
    <w:p w:rsidR="00677E18" w:rsidRDefault="001842DB">
      <w:pPr>
        <w:pStyle w:val="Definition-Field2"/>
      </w:pPr>
      <w:r>
        <w:t>In Office, oddFooter is used only when headerFooter@differentOddEven equals false</w:t>
      </w:r>
      <w:r>
        <w:t>.</w:t>
      </w:r>
    </w:p>
    <w:p w:rsidR="00677E18" w:rsidRDefault="001842DB">
      <w:pPr>
        <w:pStyle w:val="Definition-Field"/>
      </w:pPr>
      <w:r>
        <w:t xml:space="preserve">b.   </w:t>
      </w:r>
      <w:r>
        <w:rPr>
          <w:i/>
        </w:rPr>
        <w:t>The standard does not limit the length of the value of this element.</w:t>
      </w:r>
    </w:p>
    <w:p w:rsidR="00677E18" w:rsidRDefault="001842DB">
      <w:pPr>
        <w:pStyle w:val="Definition-Field2"/>
      </w:pPr>
      <w:r>
        <w:t>Excel restricts the value of this element to be at most 255 characters.</w:t>
      </w:r>
    </w:p>
    <w:p w:rsidR="00677E18" w:rsidRDefault="001842DB">
      <w:pPr>
        <w:pStyle w:val="Definition-Field"/>
      </w:pPr>
      <w:r>
        <w:t xml:space="preserve">c.   </w:t>
      </w:r>
      <w:r>
        <w:rPr>
          <w:i/>
        </w:rPr>
        <w:t>The standard makes no mention of an xml:space attribute.</w:t>
      </w:r>
    </w:p>
    <w:p w:rsidR="00677E18" w:rsidRDefault="001842DB">
      <w:pPr>
        <w:pStyle w:val="Definition-Field2"/>
      </w:pPr>
      <w:r>
        <w:lastRenderedPageBreak/>
        <w:t>Excel uses this attribute to specify, using th</w:t>
      </w:r>
      <w:r>
        <w:t>e W3C space preservation rules, how white space should be handled for the element's contents; its allowed values are defined by the XML 1.0 specification.</w:t>
      </w:r>
    </w:p>
    <w:p w:rsidR="00677E18" w:rsidRDefault="001842DB">
      <w:pPr>
        <w:pStyle w:val="Heading3"/>
      </w:pPr>
      <w:bookmarkStart w:id="1258" w:name="section_c167a24345ad4def816e7032fb1adf5c"/>
      <w:bookmarkStart w:id="1259" w:name="_Toc229463626"/>
      <w:r>
        <w:t>Part 1 Section 18.3.1.39, evenHeader (Even Page Header)</w:t>
      </w:r>
      <w:bookmarkEnd w:id="1258"/>
      <w:bookmarkEnd w:id="1259"/>
      <w:r>
        <w:fldChar w:fldCharType="begin"/>
      </w:r>
      <w:r>
        <w:instrText xml:space="preserve"> XE "evenHeader (Even Page Header)" </w:instrText>
      </w:r>
      <w:r>
        <w:fldChar w:fldCharType="end"/>
      </w:r>
    </w:p>
    <w:p w:rsidR="00677E18" w:rsidRDefault="001842DB">
      <w:pPr>
        <w:pStyle w:val="Definition-Field"/>
      </w:pPr>
      <w:r>
        <w:t xml:space="preserve">a.   </w:t>
      </w:r>
      <w:r>
        <w:rPr>
          <w:i/>
        </w:rPr>
        <w:t>Th</w:t>
      </w:r>
      <w:r>
        <w:rPr>
          <w:i/>
        </w:rPr>
        <w:t>e standard states that if no evenHeader is specified, then the oddHeader is used.</w:t>
      </w:r>
    </w:p>
    <w:p w:rsidR="00677E18" w:rsidRDefault="001842DB">
      <w:pPr>
        <w:pStyle w:val="Definition-Field2"/>
      </w:pPr>
      <w:r>
        <w:t>In Office, oddHeader is used only when headerFooter@differentOddEven equals false.</w:t>
      </w:r>
    </w:p>
    <w:p w:rsidR="00677E18" w:rsidRDefault="001842DB">
      <w:pPr>
        <w:pStyle w:val="Definition-Field"/>
      </w:pPr>
      <w:r>
        <w:t xml:space="preserve">b.   </w:t>
      </w:r>
      <w:r>
        <w:rPr>
          <w:i/>
        </w:rPr>
        <w:t>The standard does not specify formatting codes in ABNF format.</w:t>
      </w:r>
    </w:p>
    <w:p w:rsidR="00677E18" w:rsidRDefault="001842DB">
      <w:r>
        <w:t>Office uses the followi</w:t>
      </w:r>
      <w:r>
        <w:t>ng ABNF formatting codes to describe header and footer formatting:</w:t>
      </w:r>
    </w:p>
    <w:p w:rsidR="00677E18" w:rsidRDefault="001842DB">
      <w:r>
        <w:t>headerfooter = *(left / pagenum / pagetotal / fontsize / strikethrough / superscript / subscript / center / date / time / filepath / picture / underline / doubleunderline / right / bookpath</w:t>
      </w:r>
      <w:r>
        <w:t xml:space="preserve"> / sheetname / fontname / fonttype / font / bold / italic / ampersand / emptytoken / UNICHAR)</w:t>
      </w:r>
    </w:p>
    <w:p w:rsidR="00677E18" w:rsidRDefault="001842DB">
      <w:r>
        <w:t>UNICHAR = %x0020-FFFF</w:t>
      </w:r>
    </w:p>
    <w:p w:rsidR="00677E18" w:rsidRDefault="001842DB">
      <w:r>
        <w:t>This code specifies Unicode characters, starting with the space character (%x0020).</w:t>
      </w:r>
    </w:p>
    <w:p w:rsidR="00677E18" w:rsidRDefault="001842DB">
      <w:r>
        <w:t>DIGIT = %x0030-0039</w:t>
      </w:r>
    </w:p>
    <w:p w:rsidR="00677E18" w:rsidRDefault="001842DB">
      <w:r>
        <w:t xml:space="preserve">This code specifies a digit between </w:t>
      </w:r>
      <w:r>
        <w:t>0 and 9.</w:t>
      </w:r>
    </w:p>
    <w:p w:rsidR="00677E18" w:rsidRDefault="001842DB">
      <w:r>
        <w:t>HEXALPHA = %x0041-0046 / %x0061-0066</w:t>
      </w:r>
    </w:p>
    <w:p w:rsidR="00677E18" w:rsidRDefault="001842DB">
      <w:r>
        <w:t>This code specifies a character between A and F or between a and f.</w:t>
      </w:r>
    </w:p>
    <w:p w:rsidR="00677E18" w:rsidRDefault="001842DB">
      <w:r>
        <w:t>DQUOTE = %x0022</w:t>
      </w:r>
    </w:p>
    <w:p w:rsidR="00677E18" w:rsidRDefault="001842DB">
      <w:r>
        <w:t>This code specifies a double quotation mark.</w:t>
      </w:r>
    </w:p>
    <w:p w:rsidR="00677E18" w:rsidRDefault="001842DB">
      <w:r>
        <w:t>left = "&amp;L"</w:t>
      </w:r>
    </w:p>
    <w:p w:rsidR="00677E18" w:rsidRDefault="001842DB">
      <w:r>
        <w:t xml:space="preserve">This code specifies the beginning of the left section. There are </w:t>
      </w:r>
      <w:r>
        <w:t>three header and footer sections: left, center, and right. When two or more of this section marker exist, the contents from All markers are concatenated, in the order of appearance, and placed into the left section.</w:t>
      </w:r>
    </w:p>
    <w:p w:rsidR="00677E18" w:rsidRDefault="001842DB">
      <w:r>
        <w:t>pagenum = "&amp;P"</w:t>
      </w:r>
    </w:p>
    <w:p w:rsidR="00677E18" w:rsidRDefault="001842DB">
      <w:r>
        <w:t>This code specifies the c</w:t>
      </w:r>
      <w:r>
        <w:t>urrent page number.</w:t>
      </w:r>
    </w:p>
    <w:p w:rsidR="00677E18" w:rsidRDefault="001842DB">
      <w:r>
        <w:t>pagetotal = "&amp;N" 0*1(("-" / "+") *DIGIT)</w:t>
      </w:r>
    </w:p>
    <w:p w:rsidR="00677E18" w:rsidRDefault="001842DB">
      <w:r>
        <w:t>This code specifies the total number of pages.</w:t>
      </w:r>
    </w:p>
    <w:p w:rsidR="00677E18" w:rsidRDefault="001842DB">
      <w:r>
        <w:t>fontsize = "&amp;" 1*3DIGIT</w:t>
      </w:r>
    </w:p>
    <w:p w:rsidR="00677E18" w:rsidRDefault="001842DB">
      <w:r>
        <w:t>This code specifies the text font size, where font size is measured in points.</w:t>
      </w:r>
    </w:p>
    <w:p w:rsidR="00677E18" w:rsidRDefault="001842DB">
      <w:r>
        <w:t>strikethrough = "&amp;S"</w:t>
      </w:r>
    </w:p>
    <w:p w:rsidR="00677E18" w:rsidRDefault="001842DB">
      <w:r>
        <w:t>This code specifies whet</w:t>
      </w:r>
      <w:r>
        <w:t>her the strikethrough text style is on or off. The first occurrence of this code must turn the strikethrough text style on, and the second occurrence must turn it off.</w:t>
      </w:r>
    </w:p>
    <w:p w:rsidR="00677E18" w:rsidRDefault="001842DB">
      <w:r>
        <w:t>superscript = "&amp;X"</w:t>
      </w:r>
    </w:p>
    <w:p w:rsidR="00677E18" w:rsidRDefault="001842DB">
      <w:r>
        <w:t xml:space="preserve">This code specifies whether the superscript text style is on or off. </w:t>
      </w:r>
      <w:r>
        <w:t xml:space="preserve">The first occurrence of this code must turn the superscript text style on, and the second occurrence must turn it off. The superscript </w:t>
      </w:r>
      <w:r>
        <w:lastRenderedPageBreak/>
        <w:t>and subscript codes must not both be on at same time. If both codes occur in the string, the code that occurs first is ap</w:t>
      </w:r>
      <w:r>
        <w:t>plied and the other is ignored.</w:t>
      </w:r>
    </w:p>
    <w:p w:rsidR="00677E18" w:rsidRDefault="001842DB">
      <w:r>
        <w:t>subscript = "&amp;Y"</w:t>
      </w:r>
    </w:p>
    <w:p w:rsidR="00677E18" w:rsidRDefault="001842DB">
      <w:r>
        <w:t>This code specifies whether the subscript text style is on or off. The first occurrence of this code must turn the subscript text style on, and the second occurrence must turn it off. The superscript and sub</w:t>
      </w:r>
      <w:r>
        <w:t>script codes must not both be on at same time. If both codes occur in the string, the code that occurs first is applied and the other is ignored.</w:t>
      </w:r>
    </w:p>
    <w:p w:rsidR="00677E18" w:rsidRDefault="001842DB">
      <w:r>
        <w:t>center = "&amp;C"</w:t>
      </w:r>
    </w:p>
    <w:p w:rsidR="00677E18" w:rsidRDefault="001842DB">
      <w:r>
        <w:t>This code specifies the beginning of the center section. When two or more of this section marker</w:t>
      </w:r>
      <w:r>
        <w:t xml:space="preserve"> exist, the contents from All markers are concatenated, in the order of appearance, and placed into the center section.</w:t>
      </w:r>
    </w:p>
    <w:p w:rsidR="00677E18" w:rsidRDefault="001842DB">
      <w:r>
        <w:t>date = "&amp;D"</w:t>
      </w:r>
    </w:p>
    <w:p w:rsidR="00677E18" w:rsidRDefault="001842DB">
      <w:r>
        <w:t>This code specifies a date.</w:t>
      </w:r>
    </w:p>
    <w:p w:rsidR="00677E18" w:rsidRDefault="001842DB">
      <w:r>
        <w:t>time = "&amp;T"</w:t>
      </w:r>
    </w:p>
    <w:p w:rsidR="00677E18" w:rsidRDefault="001842DB">
      <w:r>
        <w:t>This code specifies a time.</w:t>
      </w:r>
    </w:p>
    <w:p w:rsidR="00677E18" w:rsidRDefault="001842DB">
      <w:r>
        <w:t>picture = "&amp;G"</w:t>
      </w:r>
    </w:p>
    <w:p w:rsidR="00677E18" w:rsidRDefault="001842DB">
      <w:r>
        <w:t>This code specifies a picture.</w:t>
      </w:r>
    </w:p>
    <w:p w:rsidR="00677E18" w:rsidRDefault="001842DB">
      <w:r>
        <w:t xml:space="preserve">underline </w:t>
      </w:r>
      <w:r>
        <w:t>= "&amp;U"</w:t>
      </w:r>
    </w:p>
    <w:p w:rsidR="00677E18" w:rsidRDefault="001842DB">
      <w:r>
        <w:t>This code specifies whether the single underline text style is on or off. The first occurrence of this code must turn the underline text style on, and the second occurrence must turn it off.</w:t>
      </w:r>
    </w:p>
    <w:p w:rsidR="00677E18" w:rsidRDefault="001842DB">
      <w:r>
        <w:t>doubleunderline = "&amp;E"</w:t>
      </w:r>
    </w:p>
    <w:p w:rsidR="00677E18" w:rsidRDefault="001842DB">
      <w:r>
        <w:t>This code specifies whether the dou</w:t>
      </w:r>
      <w:r>
        <w:t>ble underline text style is on or off. The first occurrence of this code must turn the double underline text style on, and the second occurrence must turn it off.</w:t>
      </w:r>
    </w:p>
    <w:p w:rsidR="00677E18" w:rsidRDefault="001842DB">
      <w:r>
        <w:t>right = "&amp;R"</w:t>
      </w:r>
    </w:p>
    <w:p w:rsidR="00677E18" w:rsidRDefault="001842DB">
      <w:r>
        <w:t>This code specifies the beginning of the right section. When two or more of this</w:t>
      </w:r>
      <w:r>
        <w:t xml:space="preserve"> section marker exist, the contents from All markers are concatenated, in the order of appearance, and placed into the right section.</w:t>
      </w:r>
    </w:p>
    <w:p w:rsidR="00677E18" w:rsidRDefault="001842DB">
      <w:r>
        <w:t>bookpath = "&amp;Z"</w:t>
      </w:r>
    </w:p>
    <w:p w:rsidR="00677E18" w:rsidRDefault="001842DB">
      <w:r>
        <w:t>This code specifies a workbook file path.</w:t>
      </w:r>
    </w:p>
    <w:p w:rsidR="00677E18" w:rsidRDefault="001842DB">
      <w:r>
        <w:t>bookname = "&amp;F"</w:t>
      </w:r>
    </w:p>
    <w:p w:rsidR="00677E18" w:rsidRDefault="001842DB">
      <w:r>
        <w:t>This code specifies a workbook file name.</w:t>
      </w:r>
    </w:p>
    <w:p w:rsidR="00677E18" w:rsidRDefault="001842DB">
      <w:r>
        <w:t>sheetname = "&amp;A"</w:t>
      </w:r>
    </w:p>
    <w:p w:rsidR="00677E18" w:rsidRDefault="001842DB">
      <w:r>
        <w:t>This code specifies a worksheet name.</w:t>
      </w:r>
    </w:p>
    <w:p w:rsidR="00677E18" w:rsidRDefault="001842DB">
      <w:r>
        <w:t>fontname = (1*UNICHAR / "-")</w:t>
      </w:r>
    </w:p>
    <w:p w:rsidR="00677E18" w:rsidRDefault="001842DB">
      <w:r>
        <w:t xml:space="preserve">This code specifies the text font name. When the font name is a hyphen, no font is specified. This can be a localized string. </w:t>
      </w:r>
    </w:p>
    <w:p w:rsidR="00677E18" w:rsidRDefault="001842DB">
      <w:r>
        <w:t>fonttype = ("italic" / "bold" / "regular" / "</w:t>
      </w:r>
      <w:r>
        <w:t>italic bold" / "bold italic")</w:t>
      </w:r>
    </w:p>
    <w:p w:rsidR="00677E18" w:rsidRDefault="001842DB">
      <w:r>
        <w:lastRenderedPageBreak/>
        <w:t xml:space="preserve">This code specifies the text font type. This can be a localized string. </w:t>
      </w:r>
    </w:p>
    <w:p w:rsidR="00677E18" w:rsidRDefault="001842DB">
      <w:r>
        <w:t>font = "&amp;" DQUOTE fontname , fonttype DQUOTE</w:t>
      </w:r>
    </w:p>
    <w:p w:rsidR="00677E18" w:rsidRDefault="001842DB">
      <w:r>
        <w:t>This code specifies the text font.</w:t>
      </w:r>
    </w:p>
    <w:p w:rsidR="00677E18" w:rsidRDefault="001842DB">
      <w:r>
        <w:t>bold = "&amp;B"</w:t>
      </w:r>
    </w:p>
    <w:p w:rsidR="00677E18" w:rsidRDefault="001842DB">
      <w:r>
        <w:t>This code specifies whether the bold text style is on or off.</w:t>
      </w:r>
      <w:r>
        <w:t xml:space="preserve"> The first occurrence of this code must turn the bold text style on, and the second occurrence must turn it off.</w:t>
      </w:r>
    </w:p>
    <w:p w:rsidR="00677E18" w:rsidRDefault="001842DB">
      <w:r>
        <w:t>italic = "&amp;I"</w:t>
      </w:r>
    </w:p>
    <w:p w:rsidR="00677E18" w:rsidRDefault="001842DB">
      <w:r>
        <w:t>This code specifies whether the italic text style is on or off. The first occurrence of this code must turn the italic text style</w:t>
      </w:r>
      <w:r>
        <w:t xml:space="preserve"> on, and the second occurrence must turn it off.</w:t>
      </w:r>
    </w:p>
    <w:p w:rsidR="00677E18" w:rsidRDefault="001842DB">
      <w:r>
        <w:t>ampersand = "&amp;&amp;"</w:t>
      </w:r>
    </w:p>
    <w:p w:rsidR="00677E18" w:rsidRDefault="001842DB">
      <w:r>
        <w:t>This code specifies an ampersand character.</w:t>
      </w:r>
    </w:p>
    <w:p w:rsidR="00677E18" w:rsidRDefault="001842DB">
      <w:r>
        <w:t>emptytoken = "&amp;" *1UNICHAR</w:t>
      </w:r>
    </w:p>
    <w:p w:rsidR="00677E18" w:rsidRDefault="001842DB">
      <w:r>
        <w:t xml:space="preserve">This code specifies an unidentified token. If only "&amp;" appears, or if there is a UNICHAR specified after "&amp;" and it is </w:t>
      </w:r>
      <w:r>
        <w:t>not one of the UNICHAR characters listed in the preceding rules, then the token is interpreted as empty and nothing is rendered in the header or footer text.</w:t>
      </w:r>
    </w:p>
    <w:p w:rsidR="00677E18" w:rsidRDefault="001842DB">
      <w:pPr>
        <w:pStyle w:val="Definition-Field"/>
      </w:pPr>
      <w:r>
        <w:t xml:space="preserve">c.   </w:t>
      </w:r>
      <w:r>
        <w:rPr>
          <w:i/>
        </w:rPr>
        <w:t>The standard does not limit the length of the value of this element.</w:t>
      </w:r>
    </w:p>
    <w:p w:rsidR="00677E18" w:rsidRDefault="001842DB">
      <w:pPr>
        <w:pStyle w:val="Definition-Field2"/>
      </w:pPr>
      <w:r>
        <w:t>Excel restricts the valu</w:t>
      </w:r>
      <w:r>
        <w:t>e of this element to be at most 255 characters.</w:t>
      </w:r>
    </w:p>
    <w:p w:rsidR="00677E18" w:rsidRDefault="001842DB">
      <w:pPr>
        <w:pStyle w:val="Definition-Field"/>
      </w:pPr>
      <w:r>
        <w:t xml:space="preserve">d.   </w:t>
      </w:r>
      <w:r>
        <w:rPr>
          <w:i/>
        </w:rPr>
        <w:t>The standard makes no mention of an xml:space attribute.</w:t>
      </w:r>
    </w:p>
    <w:p w:rsidR="00677E18" w:rsidRDefault="001842DB">
      <w:pPr>
        <w:pStyle w:val="Definition-Field2"/>
      </w:pPr>
      <w:r>
        <w:t>Excel uses this attribute to specify, using the W3C space preservation rules, how white space should be handled for the element's contents; its al</w:t>
      </w:r>
      <w:r>
        <w:t>lowed values are defined by the XML 1.0 specification.</w:t>
      </w:r>
    </w:p>
    <w:p w:rsidR="00677E18" w:rsidRDefault="001842DB">
      <w:pPr>
        <w:pStyle w:val="Heading3"/>
      </w:pPr>
      <w:bookmarkStart w:id="1260" w:name="section_b5d1f58cb1a14fcdaaa0ee7f4e8af9de"/>
      <w:bookmarkStart w:id="1261" w:name="_Toc229463627"/>
      <w:r>
        <w:t>Part 1 Section 18.3.1.40, f (Formula)</w:t>
      </w:r>
      <w:bookmarkEnd w:id="1260"/>
      <w:bookmarkEnd w:id="1261"/>
      <w:r>
        <w:fldChar w:fldCharType="begin"/>
      </w:r>
      <w:r>
        <w:instrText xml:space="preserve"> XE "f (Formula)" </w:instrText>
      </w:r>
      <w:r>
        <w:fldChar w:fldCharType="end"/>
      </w:r>
    </w:p>
    <w:p w:rsidR="00677E18" w:rsidRDefault="001842DB">
      <w:pPr>
        <w:pStyle w:val="Definition-Field"/>
      </w:pPr>
      <w:r>
        <w:t xml:space="preserve">a.   </w:t>
      </w:r>
      <w:r>
        <w:rPr>
          <w:i/>
        </w:rPr>
        <w:t>The standard specifies that any cell in a worksheet may be the input cell for a data table.</w:t>
      </w:r>
    </w:p>
    <w:p w:rsidR="00677E18" w:rsidRDefault="001842DB">
      <w:pPr>
        <w:pStyle w:val="Definition-Field2"/>
      </w:pPr>
      <w:r>
        <w:t>Office requires that the input cell not belong</w:t>
      </w:r>
      <w:r>
        <w:t xml:space="preserve"> to the cell range in the ref attribute, the master row or the master column - unless the cell is deleted as specified in attribute del1.</w:t>
      </w:r>
    </w:p>
    <w:p w:rsidR="00677E18" w:rsidRDefault="001842DB">
      <w:pPr>
        <w:pStyle w:val="Definition-Field"/>
      </w:pPr>
      <w:r>
        <w:t xml:space="preserve">b.   </w:t>
      </w:r>
      <w:r>
        <w:rPr>
          <w:i/>
        </w:rPr>
        <w:t>The standard specifies a bx attribute value of true causes this formula to assign a value to a name.</w:t>
      </w:r>
    </w:p>
    <w:p w:rsidR="00677E18" w:rsidRDefault="001842DB">
      <w:pPr>
        <w:pStyle w:val="Definition-Field2"/>
      </w:pPr>
      <w:r>
        <w:t>Office requi</w:t>
      </w:r>
      <w:r>
        <w:t>res the bx attribute to be always set to false.</w:t>
      </w:r>
    </w:p>
    <w:p w:rsidR="00677E18" w:rsidRDefault="001842DB">
      <w:pPr>
        <w:pStyle w:val="Definition-Field"/>
      </w:pPr>
      <w:r>
        <w:t xml:space="preserve">c.   </w:t>
      </w:r>
      <w:r>
        <w:rPr>
          <w:i/>
        </w:rPr>
        <w:t>The standard specifies that attribute del2 applies to data table formulas only.</w:t>
      </w:r>
    </w:p>
    <w:p w:rsidR="00677E18" w:rsidRDefault="001842DB">
      <w:pPr>
        <w:pStyle w:val="Definition-Field2"/>
      </w:pPr>
      <w:r>
        <w:t>Office uses attribute del2 for two-dimensional data table formulas only.</w:t>
      </w:r>
    </w:p>
    <w:p w:rsidR="00677E18" w:rsidRDefault="001842DB">
      <w:pPr>
        <w:pStyle w:val="Definition-Field"/>
      </w:pPr>
      <w:r>
        <w:t xml:space="preserve">d.   </w:t>
      </w:r>
      <w:r>
        <w:rPr>
          <w:i/>
        </w:rPr>
        <w:t>The standard specifies that the top-left cell</w:t>
      </w:r>
      <w:r>
        <w:rPr>
          <w:i/>
        </w:rPr>
        <w:t xml:space="preserve"> in the data table is the master cell.</w:t>
      </w:r>
    </w:p>
    <w:p w:rsidR="00677E18" w:rsidRDefault="001842DB">
      <w:r>
        <w:t xml:space="preserve">The cell with the smallest row and column in the </w:t>
      </w:r>
      <w:r>
        <w:rPr>
          <w:b/>
        </w:rPr>
        <w:t>ref</w:t>
      </w:r>
      <w:r>
        <w:t xml:space="preserve"> attribute is called the master cell. The single column reference with the column one less than the smallest column in the </w:t>
      </w:r>
      <w:r>
        <w:rPr>
          <w:b/>
        </w:rPr>
        <w:t>ref</w:t>
      </w:r>
      <w:r>
        <w:t xml:space="preserve"> attribute and spanning the same rows a</w:t>
      </w:r>
      <w:r>
        <w:t xml:space="preserve">s the cell range in the </w:t>
      </w:r>
      <w:r>
        <w:rPr>
          <w:b/>
        </w:rPr>
        <w:t>ref</w:t>
      </w:r>
      <w:r>
        <w:t xml:space="preserve"> attribute is called the master column. The single row reference with the row one less than the smallest row in the </w:t>
      </w:r>
      <w:r>
        <w:rPr>
          <w:b/>
        </w:rPr>
        <w:t>ref</w:t>
      </w:r>
      <w:r>
        <w:t xml:space="preserve"> attribute and spanning the same columns as the cell range in the </w:t>
      </w:r>
      <w:r>
        <w:rPr>
          <w:b/>
        </w:rPr>
        <w:t>ref</w:t>
      </w:r>
      <w:r>
        <w:t xml:space="preserve"> attribute is called the master row. The </w:t>
      </w:r>
      <w:r>
        <w:t>cell with the column and row one less than the master cell is called, the corner cell.</w:t>
      </w:r>
    </w:p>
    <w:p w:rsidR="00677E18" w:rsidRDefault="001842DB">
      <w:r>
        <w:lastRenderedPageBreak/>
        <w:t>[Example:</w:t>
      </w:r>
    </w:p>
    <w:p w:rsidR="00677E18" w:rsidRDefault="001842DB">
      <w:r>
        <w:t xml:space="preserve">The example shows the master cell, row and column, and the corner cell for the data table specified by the </w:t>
      </w:r>
      <w:r>
        <w:rPr>
          <w:b/>
        </w:rPr>
        <w:t>ref</w:t>
      </w:r>
      <w:r>
        <w:t xml:space="preserve"> attribute equal to </w:t>
      </w:r>
      <w:r>
        <w:rPr>
          <w:i/>
        </w:rPr>
        <w:t>“C4:E10”</w:t>
      </w:r>
      <w:r>
        <w:t>:</w:t>
      </w:r>
    </w:p>
    <w:p w:rsidR="00677E18" w:rsidRDefault="001842DB">
      <w:r>
        <w:rPr>
          <w:noProof/>
        </w:rPr>
        <w:drawing>
          <wp:inline distT="0" distB="0" distL="0" distR="0">
            <wp:extent cx="3533775" cy="2695575"/>
            <wp:effectExtent l="0" t="0" r="0" b="0"/>
            <wp:docPr id="16" name="Picture 1" descr="Example data table specified by the ref attribute equal to C4 colon E10 shows the corner cell at B3, the master row from C3 to E3, the master column from B4 to B10, and the ref from C4 to E10 with C4 as the master cell" title="Example data table specified by the ref attribute equal to C4 colon 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f17d0fb-0000-0000-0000-000000000000" descr="Example data table specified by the ref attribute equal to C4 colon E10 shows the corner cell at B3, the master row from C3 to E3, the master column from B4 to B10, and the ref from C4 to E10 with C4 as the master cell" title="Example data table specified by the ref attribute equal to C4 colon E10"/>
                    <pic:cNvPicPr>
                      <a:picLocks noChangeAspect="1" noChangeArrowheads="1"/>
                    </pic:cNvPicPr>
                  </pic:nvPicPr>
                  <pic:blipFill>
                    <a:blip r:embed="rId127" cstate="print"/>
                    <a:srcRect/>
                    <a:stretch>
                      <a:fillRect/>
                    </a:stretch>
                  </pic:blipFill>
                  <pic:spPr bwMode="auto">
                    <a:xfrm>
                      <a:off x="0" y="0"/>
                      <a:ext cx="3533775" cy="2695575"/>
                    </a:xfrm>
                    <a:prstGeom prst="rect">
                      <a:avLst/>
                    </a:prstGeom>
                    <a:noFill/>
                    <a:ln w="9525">
                      <a:noFill/>
                      <a:miter lim="800000"/>
                      <a:headEnd/>
                      <a:tailEnd/>
                    </a:ln>
                  </pic:spPr>
                </pic:pic>
              </a:graphicData>
            </a:graphic>
          </wp:inline>
        </w:drawing>
      </w:r>
    </w:p>
    <w:p w:rsidR="00677E18" w:rsidRDefault="001842DB">
      <w:r>
        <w:t>end example]</w:t>
      </w:r>
    </w:p>
    <w:p w:rsidR="00677E18" w:rsidRDefault="001842DB">
      <w:pPr>
        <w:pStyle w:val="Definition-Field"/>
      </w:pPr>
      <w:r>
        <w:t xml:space="preserve">e.  </w:t>
      </w:r>
      <w:r>
        <w:t xml:space="preserve"> </w:t>
      </w:r>
      <w:r>
        <w:rPr>
          <w:i/>
        </w:rPr>
        <w:t>The standard specifies that if the aca attribute equals true, then that formula is an array formula.</w:t>
      </w:r>
    </w:p>
    <w:p w:rsidR="00677E18" w:rsidRDefault="001842DB">
      <w:pPr>
        <w:pStyle w:val="Definition-Field2"/>
      </w:pPr>
      <w:r>
        <w:t>Office uses the t attribute value array to indicate an array formula. The aca attribute is ignored if the formula is not an array formula.</w:t>
      </w:r>
    </w:p>
    <w:p w:rsidR="00677E18" w:rsidRDefault="001842DB">
      <w:pPr>
        <w:pStyle w:val="Definition-Field"/>
      </w:pPr>
      <w:r>
        <w:t xml:space="preserve">f.   </w:t>
      </w:r>
      <w:r>
        <w:rPr>
          <w:i/>
        </w:rPr>
        <w:t>The standa</w:t>
      </w:r>
      <w:r>
        <w:rPr>
          <w:i/>
        </w:rPr>
        <w:t>rd specifies that any cells in a worksheet may be the input cells for a two-dimensional data table.</w:t>
      </w:r>
    </w:p>
    <w:p w:rsidR="00677E18" w:rsidRDefault="001842DB">
      <w:pPr>
        <w:pStyle w:val="Definition-Field2"/>
      </w:pPr>
      <w:r>
        <w:t>Office requires that the input cells not belong to the cell range in the ref attribute, the master row, the master column or the corner cell unless the corr</w:t>
      </w:r>
      <w:r>
        <w:t>esponding cells are deleted as specified in attributes del1 and del2.</w:t>
      </w:r>
    </w:p>
    <w:p w:rsidR="00677E18" w:rsidRDefault="001842DB">
      <w:pPr>
        <w:pStyle w:val="Definition-Field"/>
      </w:pPr>
      <w:r>
        <w:t xml:space="preserve">g.   </w:t>
      </w:r>
      <w:r>
        <w:rPr>
          <w:i/>
        </w:rPr>
        <w:t>The standard specifies that data tables are recalculated whenever a worksheet is recalculated.</w:t>
      </w:r>
    </w:p>
    <w:p w:rsidR="00677E18" w:rsidRDefault="001842DB">
      <w:pPr>
        <w:pStyle w:val="Definition-Field2"/>
      </w:pPr>
      <w:r>
        <w:t>Office recalculates data tables as specified by calcPr@calcMode.</w:t>
      </w:r>
    </w:p>
    <w:p w:rsidR="00677E18" w:rsidRDefault="001842DB">
      <w:pPr>
        <w:pStyle w:val="Definition-Field"/>
      </w:pPr>
      <w:r>
        <w:t xml:space="preserve">h.   </w:t>
      </w:r>
      <w:r>
        <w:rPr>
          <w:i/>
        </w:rPr>
        <w:t>The standard sta</w:t>
      </w:r>
      <w:r>
        <w:rPr>
          <w:i/>
        </w:rPr>
        <w:t>tes that the si attribute is optional.</w:t>
      </w:r>
    </w:p>
    <w:p w:rsidR="00677E18" w:rsidRDefault="001842DB">
      <w:pPr>
        <w:pStyle w:val="Definition-Field2"/>
      </w:pPr>
      <w:r>
        <w:t>Office requires the si attribute to exist when the t attribute equals shared and is ignored otherwise.</w:t>
      </w:r>
    </w:p>
    <w:p w:rsidR="00677E18" w:rsidRDefault="001842DB">
      <w:pPr>
        <w:pStyle w:val="Definition-Field"/>
      </w:pPr>
      <w:r>
        <w:t xml:space="preserve">i.   </w:t>
      </w:r>
      <w:r>
        <w:rPr>
          <w:i/>
        </w:rPr>
        <w:t>The standard makes no mention of an xml:space attribute.</w:t>
      </w:r>
    </w:p>
    <w:p w:rsidR="00677E18" w:rsidRDefault="001842DB">
      <w:pPr>
        <w:pStyle w:val="Definition-Field2"/>
      </w:pPr>
      <w:r>
        <w:t xml:space="preserve">Excel uses this attribute to specify, using the W3C </w:t>
      </w:r>
      <w:r>
        <w:t>space preservation rules, how white space should be handled for the element's contents; its allowed values are defined by the XML 1.0 specification.</w:t>
      </w:r>
    </w:p>
    <w:p w:rsidR="00677E18" w:rsidRDefault="001842DB">
      <w:pPr>
        <w:pStyle w:val="Heading3"/>
      </w:pPr>
      <w:bookmarkStart w:id="1262" w:name="section_18f72dee69094641812773fff1ce7be4"/>
      <w:bookmarkStart w:id="1263" w:name="_Toc229463628"/>
      <w:r>
        <w:t>Part 1 Section 18.3.1.41, firstFooter (First Page Footer)</w:t>
      </w:r>
      <w:bookmarkEnd w:id="1262"/>
      <w:bookmarkEnd w:id="1263"/>
      <w:r>
        <w:fldChar w:fldCharType="begin"/>
      </w:r>
      <w:r>
        <w:instrText xml:space="preserve"> XE "firstFooter (First Page Footer)" </w:instrText>
      </w:r>
      <w:r>
        <w:fldChar w:fldCharType="end"/>
      </w:r>
    </w:p>
    <w:p w:rsidR="00677E18" w:rsidRDefault="001842DB">
      <w:pPr>
        <w:pStyle w:val="Definition-Field"/>
      </w:pPr>
      <w:r>
        <w:t xml:space="preserve">a.   </w:t>
      </w:r>
      <w:r>
        <w:rPr>
          <w:i/>
        </w:rPr>
        <w:t xml:space="preserve">The </w:t>
      </w:r>
      <w:r>
        <w:rPr>
          <w:i/>
        </w:rPr>
        <w:t>standard does not limit the length of the value of this element.</w:t>
      </w:r>
    </w:p>
    <w:p w:rsidR="00677E18" w:rsidRDefault="001842DB">
      <w:pPr>
        <w:pStyle w:val="Definition-Field2"/>
      </w:pPr>
      <w:r>
        <w:lastRenderedPageBreak/>
        <w:t>Excel restricts the value of this element to be at most 255 characters after escaped sequences are replaced with characters.</w:t>
      </w:r>
    </w:p>
    <w:p w:rsidR="00677E18" w:rsidRDefault="001842DB">
      <w:pPr>
        <w:pStyle w:val="Definition-Field"/>
      </w:pPr>
      <w:r>
        <w:t xml:space="preserve">b.   </w:t>
      </w:r>
      <w:r>
        <w:rPr>
          <w:i/>
        </w:rPr>
        <w:t>The standard makes no mention of an xml:space attribute.</w:t>
      </w:r>
    </w:p>
    <w:p w:rsidR="00677E18" w:rsidRDefault="001842DB">
      <w:pPr>
        <w:pStyle w:val="Definition-Field2"/>
      </w:pPr>
      <w:r>
        <w:t>Exce</w:t>
      </w:r>
      <w:r>
        <w:t>l uses this attribute to specify, using the W3C space preservation rules, how white space should be handled for the element's contents; its allowed values are defined by the XML 1.0 specification.</w:t>
      </w:r>
    </w:p>
    <w:p w:rsidR="00677E18" w:rsidRDefault="001842DB">
      <w:pPr>
        <w:pStyle w:val="Heading3"/>
      </w:pPr>
      <w:bookmarkStart w:id="1264" w:name="section_9ec6794e9c71422da396ac2934bb3a35"/>
      <w:bookmarkStart w:id="1265" w:name="_Toc229463629"/>
      <w:r>
        <w:t>Part 1 Section 18.3.1.42, firstHeader (First Page Header)</w:t>
      </w:r>
      <w:bookmarkEnd w:id="1264"/>
      <w:bookmarkEnd w:id="1265"/>
      <w:r>
        <w:fldChar w:fldCharType="begin"/>
      </w:r>
      <w:r>
        <w:instrText xml:space="preserve"> X</w:instrText>
      </w:r>
      <w:r>
        <w:instrText xml:space="preserve">E "firstHeader (First Page Header)" </w:instrText>
      </w:r>
      <w:r>
        <w:fldChar w:fldCharType="end"/>
      </w:r>
    </w:p>
    <w:p w:rsidR="00677E18" w:rsidRDefault="001842DB">
      <w:pPr>
        <w:pStyle w:val="Definition-Field"/>
      </w:pPr>
      <w:r>
        <w:t xml:space="preserve">a.   </w:t>
      </w:r>
      <w:r>
        <w:rPr>
          <w:i/>
        </w:rPr>
        <w:t>The standard does not place any restrictions on the length of the value for this element.</w:t>
      </w:r>
    </w:p>
    <w:p w:rsidR="00677E18" w:rsidRDefault="001842DB">
      <w:pPr>
        <w:pStyle w:val="Definition-Field2"/>
      </w:pPr>
      <w:r>
        <w:t>Office requires that the length of the value for this element be less than or equal to 255.</w:t>
      </w:r>
    </w:p>
    <w:p w:rsidR="00677E18" w:rsidRDefault="001842DB">
      <w:pPr>
        <w:pStyle w:val="Definition-Field"/>
      </w:pPr>
      <w:r>
        <w:t xml:space="preserve">b.   </w:t>
      </w:r>
      <w:r>
        <w:rPr>
          <w:i/>
        </w:rPr>
        <w:t>The standard makes no men</w:t>
      </w:r>
      <w:r>
        <w:rPr>
          <w:i/>
        </w:rPr>
        <w:t>tion of an xml:space attribute.</w:t>
      </w:r>
    </w:p>
    <w:p w:rsidR="00677E18" w:rsidRDefault="001842DB">
      <w:pPr>
        <w:pStyle w:val="Definition-Field2"/>
      </w:pPr>
      <w:r>
        <w:t>Excel uses this attribute to specify, using the W3C space preservation rules, how white space should be handled for the element's contents; its allowed values are defined by the XML 1.0 specification.</w:t>
      </w:r>
    </w:p>
    <w:p w:rsidR="00677E18" w:rsidRDefault="001842DB">
      <w:pPr>
        <w:pStyle w:val="Heading3"/>
      </w:pPr>
      <w:bookmarkStart w:id="1266" w:name="section_d0e6b3688e66420c94c4e9f9b23c6fba"/>
      <w:bookmarkStart w:id="1267" w:name="_Toc229463630"/>
      <w:r>
        <w:t>Part 1 Section 18.3.1.4</w:t>
      </w:r>
      <w:r>
        <w:t>3, formula (Formula)</w:t>
      </w:r>
      <w:bookmarkEnd w:id="1266"/>
      <w:bookmarkEnd w:id="1267"/>
      <w:r>
        <w:fldChar w:fldCharType="begin"/>
      </w:r>
      <w:r>
        <w:instrText xml:space="preserve"> XE "formula (Formula)" </w:instrText>
      </w:r>
      <w:r>
        <w:fldChar w:fldCharType="end"/>
      </w:r>
    </w:p>
    <w:p w:rsidR="00677E18" w:rsidRDefault="001842DB">
      <w:pPr>
        <w:pStyle w:val="Definition-Field"/>
      </w:pPr>
      <w:r>
        <w:t xml:space="preserve">a.   </w:t>
      </w:r>
      <w:r>
        <w:rPr>
          <w:i/>
        </w:rPr>
        <w:t>The standard states that the content of this element is a formula whose calculated value specifies the criteria for the conditional formatting rule.</w:t>
      </w:r>
    </w:p>
    <w:p w:rsidR="00677E18" w:rsidRDefault="001842DB">
      <w:r>
        <w:t>If the parent element for formula is rdn ("</w:t>
      </w:r>
      <w:hyperlink r:id="rId128">
        <w:r>
          <w:rPr>
            <w:rStyle w:val="Hyperlink"/>
          </w:rPr>
          <w:t>[ISO/IEC-29500-1]</w:t>
        </w:r>
      </w:hyperlink>
      <w:r>
        <w:t xml:space="preserve"> §18.11.1.13; rdn"), then the formula element represents a formula for a defined name and is defined by the grammar in Name Formulas (</w:t>
      </w:r>
      <w:hyperlink w:anchor="Section_da7f42ad0083451a98cfb475b578d91d">
        <w:r>
          <w:rPr>
            <w:rStyle w:val="Hyperlink"/>
          </w:rPr>
          <w:t>§3.2.3.1.4, Name Formulas</w:t>
        </w:r>
      </w:hyperlink>
      <w:r>
        <w:t>).</w:t>
      </w:r>
    </w:p>
    <w:p w:rsidR="00677E18" w:rsidRDefault="001842DB">
      <w:r>
        <w:t xml:space="preserve">If the parent element for formula is cfRule ("[ISO/IEC-29500-1] §18.3.1.10; cfRule"), then the formula element represents a formula for a conditional formatting rule, </w:t>
      </w:r>
      <w:r>
        <w:t>and is defined by the grammar in Conditional Formatting Formulas (</w:t>
      </w:r>
      <w:hyperlink w:anchor="Section_ed5fc677a2444bfca1488ac15a6a97db">
        <w:r>
          <w:rPr>
            <w:rStyle w:val="Hyperlink"/>
          </w:rPr>
          <w:t>§3.2.3.1.2, Conditional Formatting Formulas</w:t>
        </w:r>
      </w:hyperlink>
      <w:r>
        <w:t>).</w:t>
      </w:r>
    </w:p>
    <w:p w:rsidR="00677E18" w:rsidRDefault="001842DB">
      <w:pPr>
        <w:pStyle w:val="Definition-Field"/>
      </w:pPr>
      <w:r>
        <w:t xml:space="preserve">b.   </w:t>
      </w:r>
      <w:r>
        <w:rPr>
          <w:i/>
        </w:rPr>
        <w:t>The standard makes no mention of an xml:space attribute.</w:t>
      </w:r>
    </w:p>
    <w:p w:rsidR="00677E18" w:rsidRDefault="001842DB">
      <w:pPr>
        <w:pStyle w:val="Definition-Field2"/>
      </w:pPr>
      <w:r>
        <w:t>Excel uses this att</w:t>
      </w:r>
      <w:r>
        <w:t>ribute to specify, using the W3C space preservation rules, how white space should be handled for the element's contents; its allowed values are defined by the XML 1.0 specification.</w:t>
      </w:r>
    </w:p>
    <w:p w:rsidR="00677E18" w:rsidRDefault="001842DB">
      <w:pPr>
        <w:pStyle w:val="Heading3"/>
      </w:pPr>
      <w:bookmarkStart w:id="1268" w:name="section_a8f97422b8d24692af51a4dd1750c66e"/>
      <w:bookmarkStart w:id="1269" w:name="_Toc229463631"/>
      <w:r>
        <w:t>Part 1 Section 18.3.1.44, formula1 (Formula 1)</w:t>
      </w:r>
      <w:bookmarkEnd w:id="1268"/>
      <w:bookmarkEnd w:id="1269"/>
      <w:r>
        <w:fldChar w:fldCharType="begin"/>
      </w:r>
      <w:r>
        <w:instrText xml:space="preserve"> XE "formula1 (Formula 1)" </w:instrText>
      </w:r>
      <w:r>
        <w:fldChar w:fldCharType="end"/>
      </w:r>
    </w:p>
    <w:p w:rsidR="00677E18" w:rsidRDefault="001842DB">
      <w:pPr>
        <w:pStyle w:val="Definition-Field"/>
      </w:pPr>
      <w:r>
        <w:t xml:space="preserve">a.   </w:t>
      </w:r>
      <w:r>
        <w:rPr>
          <w:i/>
        </w:rPr>
        <w:t>The standard states that the contents of this element are an extension on the ST_Formula simple type.</w:t>
      </w:r>
    </w:p>
    <w:p w:rsidR="00677E18" w:rsidRDefault="001842DB">
      <w:pPr>
        <w:pStyle w:val="Definition-Field2"/>
      </w:pPr>
      <w:r>
        <w:t>Excel requires the contents of this element for a data validation formula, as defined in Data Validation Formulas (</w:t>
      </w:r>
      <w:hyperlink w:anchor="Section_26e0ceb25b9342dc838c9e15c1a8cd8b">
        <w:r>
          <w:rPr>
            <w:rStyle w:val="Hyperlink"/>
          </w:rPr>
          <w:t>§3.2.3.1.3, Data Validation Formulas</w:t>
        </w:r>
      </w:hyperlink>
      <w:r>
        <w:t>).</w:t>
      </w:r>
    </w:p>
    <w:p w:rsidR="00677E18" w:rsidRDefault="001842DB">
      <w:pPr>
        <w:pStyle w:val="Definition-Field"/>
      </w:pPr>
      <w:r>
        <w:t xml:space="preserve">b.   </w:t>
      </w:r>
      <w:r>
        <w:rPr>
          <w:i/>
        </w:rPr>
        <w:t>The standard makes no mention of an xml:space attribute.</w:t>
      </w:r>
    </w:p>
    <w:p w:rsidR="00677E18" w:rsidRDefault="001842DB">
      <w:pPr>
        <w:pStyle w:val="Definition-Field2"/>
      </w:pPr>
      <w:r>
        <w:t>Excel uses this attribute to specify, using the W3C space preservation rules, how white space should be handled for the elem</w:t>
      </w:r>
      <w:r>
        <w:t>ent's contents; its allowed values are defined by the XML 1.0 specification.</w:t>
      </w:r>
    </w:p>
    <w:p w:rsidR="00677E18" w:rsidRDefault="001842DB">
      <w:pPr>
        <w:pStyle w:val="Heading3"/>
      </w:pPr>
      <w:bookmarkStart w:id="1270" w:name="section_8636b952cceb43d6bc9b6b381cba0ea6"/>
      <w:bookmarkStart w:id="1271" w:name="_Toc229463632"/>
      <w:r>
        <w:t>Part 1 Section 18.3.1.45, formula2 (Formula 2)</w:t>
      </w:r>
      <w:bookmarkEnd w:id="1270"/>
      <w:bookmarkEnd w:id="1271"/>
      <w:r>
        <w:fldChar w:fldCharType="begin"/>
      </w:r>
      <w:r>
        <w:instrText xml:space="preserve"> XE "formula2 (Formula 2)" </w:instrText>
      </w:r>
      <w:r>
        <w:fldChar w:fldCharType="end"/>
      </w:r>
    </w:p>
    <w:p w:rsidR="00677E18" w:rsidRDefault="001842DB">
      <w:pPr>
        <w:pStyle w:val="Definition-Field"/>
      </w:pPr>
      <w:r>
        <w:t xml:space="preserve">a.   </w:t>
      </w:r>
      <w:r>
        <w:rPr>
          <w:i/>
        </w:rPr>
        <w:t>The standard states that the contents of this element are an extension on the ST_Formula simple ty</w:t>
      </w:r>
      <w:r>
        <w:rPr>
          <w:i/>
        </w:rPr>
        <w:t>pe.</w:t>
      </w:r>
    </w:p>
    <w:p w:rsidR="00677E18" w:rsidRDefault="001842DB">
      <w:pPr>
        <w:pStyle w:val="Definition-Field2"/>
      </w:pPr>
      <w:r>
        <w:lastRenderedPageBreak/>
        <w:t>Excel requires the contents of this element to follow the grammar for a data validation formula, as defined in Data Validation Formulas (</w:t>
      </w:r>
      <w:hyperlink w:anchor="Section_26e0ceb25b9342dc838c9e15c1a8cd8b">
        <w:r>
          <w:rPr>
            <w:rStyle w:val="Hyperlink"/>
          </w:rPr>
          <w:t>§3.2.3.1.3, Data Validation Formulas</w:t>
        </w:r>
      </w:hyperlink>
      <w:r>
        <w:t>).</w:t>
      </w:r>
    </w:p>
    <w:p w:rsidR="00677E18" w:rsidRDefault="001842DB">
      <w:pPr>
        <w:pStyle w:val="Definition-Field"/>
      </w:pPr>
      <w:r>
        <w:t xml:space="preserve">b.   </w:t>
      </w:r>
      <w:r>
        <w:rPr>
          <w:i/>
        </w:rPr>
        <w:t>The stan</w:t>
      </w:r>
      <w:r>
        <w:rPr>
          <w:i/>
        </w:rPr>
        <w:t>dard makes no mention of an xml:space attribute.</w:t>
      </w:r>
    </w:p>
    <w:p w:rsidR="00677E18" w:rsidRDefault="001842DB">
      <w:pPr>
        <w:pStyle w:val="Definition-Field2"/>
      </w:pPr>
      <w:r>
        <w:t>Excel uses this attribute to specify, using the W3C space preservation rules, how white space should be handled for the element's contents; its allowed values are defined by the XML 1.0 specification.</w:t>
      </w:r>
    </w:p>
    <w:p w:rsidR="00677E18" w:rsidRDefault="001842DB">
      <w:pPr>
        <w:pStyle w:val="Heading3"/>
      </w:pPr>
      <w:bookmarkStart w:id="1272" w:name="section_842e6c5ecfaf4d168395a64547b5e22b"/>
      <w:bookmarkStart w:id="1273" w:name="_Toc229463633"/>
      <w:r>
        <w:t>Part 1</w:t>
      </w:r>
      <w:r>
        <w:t xml:space="preserve"> Section 18.3.1.47, hyperlink (Hyperlink)</w:t>
      </w:r>
      <w:bookmarkEnd w:id="1272"/>
      <w:bookmarkEnd w:id="1273"/>
      <w:r>
        <w:fldChar w:fldCharType="begin"/>
      </w:r>
      <w:r>
        <w:instrText xml:space="preserve"> XE "hyperlink (Hyperlink)" </w:instrText>
      </w:r>
      <w:r>
        <w:fldChar w:fldCharType="end"/>
      </w:r>
    </w:p>
    <w:p w:rsidR="00677E18" w:rsidRDefault="001842DB">
      <w:pPr>
        <w:pStyle w:val="Definition-Field"/>
      </w:pPr>
      <w:r>
        <w:t xml:space="preserve">a.   </w:t>
      </w:r>
      <w:r>
        <w:rPr>
          <w:i/>
        </w:rPr>
        <w:t>The standard does not place any restrictions on the length of the value for the location attribute.</w:t>
      </w:r>
    </w:p>
    <w:p w:rsidR="00677E18" w:rsidRDefault="001842DB">
      <w:pPr>
        <w:pStyle w:val="Definition-Field2"/>
      </w:pPr>
      <w:r>
        <w:t>Office requires that length of the location attribute be between 0 and 2084 inc</w:t>
      </w:r>
      <w:r>
        <w:t>lusive.</w:t>
      </w:r>
    </w:p>
    <w:p w:rsidR="00677E18" w:rsidRDefault="001842DB">
      <w:pPr>
        <w:pStyle w:val="Definition-Field"/>
      </w:pPr>
      <w:r>
        <w:t xml:space="preserve">b.   </w:t>
      </w:r>
      <w:r>
        <w:rPr>
          <w:i/>
        </w:rPr>
        <w:t>The standard does not place any restrictions on the length of the value for the display attribute.</w:t>
      </w:r>
    </w:p>
    <w:p w:rsidR="00677E18" w:rsidRDefault="001842DB">
      <w:pPr>
        <w:pStyle w:val="Definition-Field2"/>
      </w:pPr>
      <w:r>
        <w:t>Office requires that the length of the display attribute be between 0 and 2084 inclusive.</w:t>
      </w:r>
    </w:p>
    <w:p w:rsidR="00677E18" w:rsidRDefault="001842DB">
      <w:pPr>
        <w:pStyle w:val="Definition-Field"/>
      </w:pPr>
      <w:r>
        <w:t xml:space="preserve">c.   </w:t>
      </w:r>
      <w:r>
        <w:rPr>
          <w:i/>
        </w:rPr>
        <w:t>The standard does not place any restrictions on t</w:t>
      </w:r>
      <w:r>
        <w:rPr>
          <w:i/>
        </w:rPr>
        <w:t>he length of the value for the tooltip attribute.</w:t>
      </w:r>
    </w:p>
    <w:p w:rsidR="00677E18" w:rsidRDefault="001842DB">
      <w:pPr>
        <w:pStyle w:val="Definition-Field2"/>
      </w:pPr>
      <w:r>
        <w:t>Office requires that the tooltip attribute be less than or equal to 255 characters in length.</w:t>
      </w:r>
    </w:p>
    <w:p w:rsidR="00677E18" w:rsidRDefault="001842DB">
      <w:pPr>
        <w:pStyle w:val="Heading3"/>
      </w:pPr>
      <w:bookmarkStart w:id="1274" w:name="section_68d330fe5d134f51a64f8fea06399023"/>
      <w:bookmarkStart w:id="1275" w:name="_Toc229463634"/>
      <w:r>
        <w:t>Part 1 Section 18.3.1.50, ignoredError (Ignored Error)</w:t>
      </w:r>
      <w:bookmarkEnd w:id="1274"/>
      <w:bookmarkEnd w:id="1275"/>
      <w:r>
        <w:fldChar w:fldCharType="begin"/>
      </w:r>
      <w:r>
        <w:instrText xml:space="preserve"> XE "ignoredError (Ignored Error)" </w:instrText>
      </w:r>
      <w:r>
        <w:fldChar w:fldCharType="end"/>
      </w:r>
    </w:p>
    <w:p w:rsidR="00677E18" w:rsidRDefault="001842DB">
      <w:pPr>
        <w:pStyle w:val="Definition-Field"/>
      </w:pPr>
      <w:r>
        <w:t xml:space="preserve">a.   </w:t>
      </w:r>
      <w:r>
        <w:rPr>
          <w:i/>
        </w:rPr>
        <w:t>The standard do</w:t>
      </w:r>
      <w:r>
        <w:rPr>
          <w:i/>
        </w:rPr>
        <w:t>es not specify the maximum item number of the sqref attribute.</w:t>
      </w:r>
    </w:p>
    <w:p w:rsidR="00677E18" w:rsidRDefault="001842DB">
      <w:pPr>
        <w:pStyle w:val="Definition-Field2"/>
      </w:pPr>
      <w:r>
        <w:t>Office defines the maximum item number of the sqref attribute as 2147483647.</w:t>
      </w:r>
    </w:p>
    <w:p w:rsidR="00677E18" w:rsidRDefault="001842DB">
      <w:pPr>
        <w:pStyle w:val="Heading3"/>
      </w:pPr>
      <w:bookmarkStart w:id="1276" w:name="section_cdd4f652cf064ebcad4ba9d647ff7888"/>
      <w:bookmarkStart w:id="1277" w:name="_Toc229463635"/>
      <w:r>
        <w:t>Part 1 Section 18.3.1.51, ignoredErrors (Ignored Errors)</w:t>
      </w:r>
      <w:bookmarkEnd w:id="1276"/>
      <w:bookmarkEnd w:id="1277"/>
      <w:r>
        <w:fldChar w:fldCharType="begin"/>
      </w:r>
      <w:r>
        <w:instrText xml:space="preserve"> XE "ignoredErrors (Ignored Errors)" </w:instrText>
      </w:r>
      <w:r>
        <w:fldChar w:fldCharType="end"/>
      </w:r>
    </w:p>
    <w:p w:rsidR="00677E18" w:rsidRDefault="001842DB">
      <w:pPr>
        <w:pStyle w:val="Definition-Field"/>
      </w:pPr>
      <w:r>
        <w:t xml:space="preserve">a.   </w:t>
      </w:r>
      <w:r>
        <w:rPr>
          <w:i/>
        </w:rPr>
        <w:t>The standard st</w:t>
      </w:r>
      <w:r>
        <w:rPr>
          <w:i/>
        </w:rPr>
        <w:t>ates that the maxOccurs value for the ignoredError child element is unbounded.</w:t>
      </w:r>
    </w:p>
    <w:p w:rsidR="00677E18" w:rsidRDefault="001842DB">
      <w:pPr>
        <w:pStyle w:val="Definition-Field2"/>
      </w:pPr>
      <w:r>
        <w:t>Excel limits the occurrences of this element to 9.</w:t>
      </w:r>
    </w:p>
    <w:p w:rsidR="00677E18" w:rsidRDefault="001842DB">
      <w:pPr>
        <w:pStyle w:val="Heading3"/>
      </w:pPr>
      <w:bookmarkStart w:id="1278" w:name="section_2682468cc87f48c5a82bb5f915749eb0"/>
      <w:bookmarkStart w:id="1279" w:name="_Toc229463636"/>
      <w:r>
        <w:t>Part 1 Section 18.3.1.52, inputCells (Input Cells)</w:t>
      </w:r>
      <w:bookmarkEnd w:id="1278"/>
      <w:bookmarkEnd w:id="1279"/>
      <w:r>
        <w:fldChar w:fldCharType="begin"/>
      </w:r>
      <w:r>
        <w:instrText xml:space="preserve"> XE "inputCells (Input Cells)"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44a549a0150b49d0bb6be02bc5122381">
        <w:r>
          <w:rPr>
            <w:rStyle w:val="Hyperlink"/>
          </w:rPr>
          <w:t>scenario, §18.3.1.75(c, d)</w:t>
        </w:r>
      </w:hyperlink>
      <w:r>
        <w:rPr>
          <w:i/>
        </w:rPr>
        <w:t>.</w:t>
      </w:r>
    </w:p>
    <w:p w:rsidR="00677E18" w:rsidRDefault="001842DB">
      <w:pPr>
        <w:pStyle w:val="Definition-Field"/>
      </w:pPr>
      <w:r>
        <w:t xml:space="preserve">a.   </w:t>
      </w:r>
      <w:r>
        <w:rPr>
          <w:i/>
        </w:rPr>
        <w:t xml:space="preserve">The standard does not limit the length of the value of the val </w:t>
      </w:r>
      <w:r>
        <w:rPr>
          <w:i/>
        </w:rPr>
        <w:t>attribute.</w:t>
      </w:r>
    </w:p>
    <w:p w:rsidR="00677E18" w:rsidRDefault="001842DB">
      <w:pPr>
        <w:pStyle w:val="Definition-Field2"/>
      </w:pPr>
      <w:r>
        <w:t>Excel restricts the value of this attribute to be at most 255 characters, after decoding.</w:t>
      </w:r>
    </w:p>
    <w:p w:rsidR="00677E18" w:rsidRDefault="001842DB">
      <w:pPr>
        <w:pStyle w:val="Definition-Field"/>
      </w:pPr>
      <w:r>
        <w:t xml:space="preserve">b.   </w:t>
      </w:r>
      <w:r>
        <w:rPr>
          <w:i/>
        </w:rPr>
        <w:t>The standard does not specify a default value for the numFmtId attribute.</w:t>
      </w:r>
    </w:p>
    <w:p w:rsidR="00677E18" w:rsidRDefault="001842DB">
      <w:pPr>
        <w:pStyle w:val="Definition-Field2"/>
      </w:pPr>
      <w:r>
        <w:t>Excel uses a default value of 0 for this attribute.</w:t>
      </w:r>
    </w:p>
    <w:p w:rsidR="00677E18" w:rsidRDefault="001842DB">
      <w:pPr>
        <w:pStyle w:val="Definition-Field"/>
      </w:pPr>
      <w:r>
        <w:t xml:space="preserve">c.   </w:t>
      </w:r>
      <w:r>
        <w:rPr>
          <w:i/>
        </w:rPr>
        <w:t>The standard states</w:t>
      </w:r>
      <w:r>
        <w:rPr>
          <w:i/>
        </w:rPr>
        <w:t xml:space="preserve"> that @deleted prevents the inputCell from being a part of a scenario when run.</w:t>
      </w:r>
    </w:p>
    <w:p w:rsidR="00677E18" w:rsidRDefault="001842DB">
      <w:pPr>
        <w:pStyle w:val="Definition-Field2"/>
      </w:pPr>
      <w:r>
        <w:t>Office includes inputCells that have @deleted="true" when running a scenario.</w:t>
      </w:r>
    </w:p>
    <w:p w:rsidR="00677E18" w:rsidRDefault="001842DB">
      <w:pPr>
        <w:pStyle w:val="Definition-Field"/>
      </w:pPr>
      <w:r>
        <w:t xml:space="preserve">d.   </w:t>
      </w:r>
      <w:r>
        <w:rPr>
          <w:i/>
        </w:rPr>
        <w:t>The standard states a usage for the @numFmtId field.</w:t>
      </w:r>
    </w:p>
    <w:p w:rsidR="00677E18" w:rsidRDefault="001842DB">
      <w:pPr>
        <w:pStyle w:val="Definition-Field2"/>
      </w:pPr>
      <w:r>
        <w:t>In Office @numFmtId is the number format</w:t>
      </w:r>
      <w:r>
        <w:t>ting used to display the input values for the scenario when it was created.</w:t>
      </w:r>
    </w:p>
    <w:p w:rsidR="00677E18" w:rsidRDefault="001842DB">
      <w:pPr>
        <w:pStyle w:val="Heading3"/>
      </w:pPr>
      <w:bookmarkStart w:id="1280" w:name="section_76b69cb6d97e4dd28106a823c4e65d0c"/>
      <w:bookmarkStart w:id="1281" w:name="_Toc229463637"/>
      <w:r>
        <w:lastRenderedPageBreak/>
        <w:t>Part 1 Section 18.3.1.53, is (Rich Text Inline)</w:t>
      </w:r>
      <w:bookmarkEnd w:id="1280"/>
      <w:bookmarkEnd w:id="1281"/>
      <w:r>
        <w:fldChar w:fldCharType="begin"/>
      </w:r>
      <w:r>
        <w:instrText xml:space="preserve"> XE "is (Rich Text Inline)" </w:instrText>
      </w:r>
      <w:r>
        <w:fldChar w:fldCharType="end"/>
      </w:r>
    </w:p>
    <w:p w:rsidR="00677E18" w:rsidRDefault="001842DB">
      <w:pPr>
        <w:pStyle w:val="Definition-Field"/>
      </w:pPr>
      <w:r>
        <w:t xml:space="preserve">a.   </w:t>
      </w:r>
      <w:r>
        <w:rPr>
          <w:i/>
        </w:rPr>
        <w:t>The standard states that the maxOccurs value for the r child element is unbounded.</w:t>
      </w:r>
    </w:p>
    <w:p w:rsidR="00677E18" w:rsidRDefault="001842DB">
      <w:pPr>
        <w:pStyle w:val="Definition-Field2"/>
      </w:pPr>
      <w:r>
        <w:t>Excel limits t</w:t>
      </w:r>
      <w:r>
        <w:t>he occurrences of this element to 32767.</w:t>
      </w:r>
    </w:p>
    <w:p w:rsidR="00677E18" w:rsidRDefault="001842DB">
      <w:pPr>
        <w:pStyle w:val="Definition-Field"/>
      </w:pPr>
      <w:r>
        <w:t xml:space="preserve">b.   </w:t>
      </w:r>
      <w:r>
        <w:rPr>
          <w:i/>
        </w:rPr>
        <w:t>The standard states that the maxOccurs value for the rPh child element is unbounded.</w:t>
      </w:r>
    </w:p>
    <w:p w:rsidR="00677E18" w:rsidRDefault="001842DB">
      <w:pPr>
        <w:pStyle w:val="Definition-Field2"/>
      </w:pPr>
      <w:r>
        <w:t>Excel limits the occurrences of this element to 32767.</w:t>
      </w:r>
    </w:p>
    <w:p w:rsidR="00677E18" w:rsidRDefault="001842DB">
      <w:pPr>
        <w:pStyle w:val="Heading3"/>
      </w:pPr>
      <w:bookmarkStart w:id="1282" w:name="section_8a2a99c9bfc54d448d003046b75af83c"/>
      <w:bookmarkStart w:id="1283" w:name="_Toc229463638"/>
      <w:r>
        <w:t>Part 1 Section 18.3.1.55, mergeCells (Merge Cells)</w:t>
      </w:r>
      <w:bookmarkEnd w:id="1282"/>
      <w:bookmarkEnd w:id="1283"/>
      <w:r>
        <w:fldChar w:fldCharType="begin"/>
      </w:r>
      <w:r>
        <w:instrText xml:space="preserve"> XE "mergeCells (Mer</w:instrText>
      </w:r>
      <w:r>
        <w:instrText xml:space="preserve">ge Cells)" </w:instrText>
      </w:r>
      <w:r>
        <w:fldChar w:fldCharType="end"/>
      </w:r>
    </w:p>
    <w:p w:rsidR="00677E18" w:rsidRDefault="001842DB">
      <w:pPr>
        <w:pStyle w:val="Definition-Field"/>
      </w:pPr>
      <w:r>
        <w:t xml:space="preserve">a.   </w:t>
      </w:r>
      <w:r>
        <w:rPr>
          <w:i/>
        </w:rPr>
        <w:t>The standard states that the maxOccurs value for the mergeCell child element is unbounded.</w:t>
      </w:r>
    </w:p>
    <w:p w:rsidR="00677E18" w:rsidRDefault="001842DB">
      <w:pPr>
        <w:pStyle w:val="Definition-Field2"/>
      </w:pPr>
      <w:r>
        <w:t>Excel limits the occurrences of this element to 4294967294.</w:t>
      </w:r>
    </w:p>
    <w:p w:rsidR="00677E18" w:rsidRDefault="001842DB">
      <w:pPr>
        <w:pStyle w:val="Heading3"/>
      </w:pPr>
      <w:bookmarkStart w:id="1284" w:name="section_0c52058fe8c545a5802053ab9fb28d21"/>
      <w:bookmarkStart w:id="1285" w:name="_Toc229463639"/>
      <w:r>
        <w:t>Part 1 Section 18.3.1.56, objectPr (Embedded Object Properties)</w:t>
      </w:r>
      <w:bookmarkEnd w:id="1284"/>
      <w:bookmarkEnd w:id="1285"/>
      <w:r>
        <w:fldChar w:fldCharType="begin"/>
      </w:r>
      <w:r>
        <w:instrText xml:space="preserve"> XE "objectPr (Embedded</w:instrText>
      </w:r>
      <w:r>
        <w:instrText xml:space="preserve"> Object Properties)" </w:instrText>
      </w:r>
      <w:r>
        <w:fldChar w:fldCharType="end"/>
      </w:r>
    </w:p>
    <w:p w:rsidR="00677E18" w:rsidRDefault="001842DB">
      <w:pPr>
        <w:pStyle w:val="Definition-Field"/>
      </w:pPr>
      <w:r>
        <w:t xml:space="preserve">a.   </w:t>
      </w:r>
      <w:r>
        <w:rPr>
          <w:i/>
        </w:rPr>
        <w:t>The standard specifies that setting the disabled attribute to true disables the running of the specified macro.</w:t>
      </w:r>
    </w:p>
    <w:p w:rsidR="00677E18" w:rsidRDefault="001842DB">
      <w:pPr>
        <w:pStyle w:val="Definition-Field2"/>
      </w:pPr>
      <w:r>
        <w:t>Office allows the specified macro to run regardless of the value assigned to disabled.</w:t>
      </w:r>
    </w:p>
    <w:p w:rsidR="00677E18" w:rsidRDefault="001842DB">
      <w:pPr>
        <w:pStyle w:val="Heading3"/>
      </w:pPr>
      <w:bookmarkStart w:id="1286" w:name="section_18a8d65524df4375aa1133c30b9ee92c"/>
      <w:bookmarkStart w:id="1287" w:name="_Toc229463640"/>
      <w:r>
        <w:t>Part 1 Section 18.3.1.57, od</w:t>
      </w:r>
      <w:r>
        <w:t>dFooter (Odd Page Footer)</w:t>
      </w:r>
      <w:bookmarkEnd w:id="1286"/>
      <w:bookmarkEnd w:id="1287"/>
      <w:r>
        <w:fldChar w:fldCharType="begin"/>
      </w:r>
      <w:r>
        <w:instrText xml:space="preserve"> XE "oddFooter (Odd Page Footer)" </w:instrText>
      </w:r>
      <w:r>
        <w:fldChar w:fldCharType="end"/>
      </w:r>
    </w:p>
    <w:p w:rsidR="00677E18" w:rsidRDefault="001842DB">
      <w:pPr>
        <w:pStyle w:val="Definition-Field"/>
      </w:pPr>
      <w:r>
        <w:t xml:space="preserve">a.   </w:t>
      </w:r>
      <w:r>
        <w:rPr>
          <w:i/>
        </w:rPr>
        <w:t>The standard does not limit the length of the value of this element.</w:t>
      </w:r>
    </w:p>
    <w:p w:rsidR="00677E18" w:rsidRDefault="001842DB">
      <w:pPr>
        <w:pStyle w:val="Definition-Field2"/>
      </w:pPr>
      <w:r>
        <w:t>Excel restricts the value of this element to be at most 255 characters.</w:t>
      </w:r>
    </w:p>
    <w:p w:rsidR="00677E18" w:rsidRDefault="001842DB">
      <w:pPr>
        <w:pStyle w:val="Definition-Field"/>
      </w:pPr>
      <w:r>
        <w:t xml:space="preserve">b.   </w:t>
      </w:r>
      <w:r>
        <w:rPr>
          <w:i/>
        </w:rPr>
        <w:t>The standard makes no mention of an xml:spa</w:t>
      </w:r>
      <w:r>
        <w:rPr>
          <w:i/>
        </w:rPr>
        <w:t>ce attribute.</w:t>
      </w:r>
    </w:p>
    <w:p w:rsidR="00677E18" w:rsidRDefault="001842DB">
      <w:pPr>
        <w:pStyle w:val="Definition-Field2"/>
      </w:pPr>
      <w:r>
        <w:t>Excel uses this attribute to specify, using the W3C space preservation rules, how white space should be handled for the element's contents; its allowed values are defined by the XML 1.0 specification.</w:t>
      </w:r>
    </w:p>
    <w:p w:rsidR="00677E18" w:rsidRDefault="001842DB">
      <w:pPr>
        <w:pStyle w:val="Heading3"/>
      </w:pPr>
      <w:bookmarkStart w:id="1288" w:name="section_f477f387b8614166b8494e35f8cc5a95"/>
      <w:bookmarkStart w:id="1289" w:name="_Toc229463641"/>
      <w:r>
        <w:t xml:space="preserve">Part 1 Section 18.3.1.58, oddHeader (Odd </w:t>
      </w:r>
      <w:r>
        <w:t>Header)</w:t>
      </w:r>
      <w:bookmarkEnd w:id="1288"/>
      <w:bookmarkEnd w:id="1289"/>
      <w:r>
        <w:fldChar w:fldCharType="begin"/>
      </w:r>
      <w:r>
        <w:instrText xml:space="preserve"> XE "oddHeader (Odd Header)" </w:instrText>
      </w:r>
      <w:r>
        <w:fldChar w:fldCharType="end"/>
      </w:r>
    </w:p>
    <w:p w:rsidR="00677E18" w:rsidRDefault="001842DB">
      <w:pPr>
        <w:pStyle w:val="Definition-Field"/>
      </w:pPr>
      <w:r>
        <w:t xml:space="preserve">a.   </w:t>
      </w:r>
      <w:r>
        <w:rPr>
          <w:i/>
        </w:rPr>
        <w:t>The standard does not limit the length of the value of this element.</w:t>
      </w:r>
    </w:p>
    <w:p w:rsidR="00677E18" w:rsidRDefault="001842DB">
      <w:pPr>
        <w:pStyle w:val="Definition-Field2"/>
      </w:pPr>
      <w:r>
        <w:t>Excel restricts the value of this element to be at most 255 characters.</w:t>
      </w:r>
    </w:p>
    <w:p w:rsidR="00677E18" w:rsidRDefault="001842DB">
      <w:pPr>
        <w:pStyle w:val="Definition-Field"/>
      </w:pPr>
      <w:r>
        <w:t xml:space="preserve">b.   </w:t>
      </w:r>
      <w:r>
        <w:rPr>
          <w:i/>
        </w:rPr>
        <w:t>The standard makes no mention of an xml:space attribute.</w:t>
      </w:r>
    </w:p>
    <w:p w:rsidR="00677E18" w:rsidRDefault="001842DB">
      <w:pPr>
        <w:pStyle w:val="Definition-Field2"/>
      </w:pPr>
      <w:r>
        <w:t xml:space="preserve">Excel </w:t>
      </w:r>
      <w:r>
        <w:t>uses this attribute to specify, using the W3C space preservation rules, how white space should be handled for the element's contents; its allowed values are defined by the XML 1.0 specification.</w:t>
      </w:r>
    </w:p>
    <w:p w:rsidR="00677E18" w:rsidRDefault="001842DB">
      <w:pPr>
        <w:pStyle w:val="Heading3"/>
      </w:pPr>
      <w:bookmarkStart w:id="1290" w:name="section_19190ae3573448eba919b89d0b3ce114"/>
      <w:bookmarkStart w:id="1291" w:name="_Toc229463642"/>
      <w:r>
        <w:t>Part 1 Section 18.3.1.59, oleObject (Embedded Object)</w:t>
      </w:r>
      <w:bookmarkEnd w:id="1290"/>
      <w:bookmarkEnd w:id="1291"/>
      <w:r>
        <w:fldChar w:fldCharType="begin"/>
      </w:r>
      <w:r>
        <w:instrText xml:space="preserve"> XE "ole</w:instrText>
      </w:r>
      <w:r>
        <w:instrText xml:space="preserve">Object (Embedded Object)" </w:instrText>
      </w:r>
      <w:r>
        <w:fldChar w:fldCharType="end"/>
      </w:r>
    </w:p>
    <w:p w:rsidR="00677E18" w:rsidRDefault="001842DB">
      <w:pPr>
        <w:pStyle w:val="Definition-Field"/>
      </w:pPr>
      <w:r>
        <w:t xml:space="preserve">a.   </w:t>
      </w:r>
      <w:r>
        <w:rPr>
          <w:i/>
        </w:rPr>
        <w:t>The standard allows any string for progId attribute.</w:t>
      </w:r>
    </w:p>
    <w:p w:rsidR="00677E18" w:rsidRDefault="001842DB">
      <w:pPr>
        <w:pStyle w:val="Definition-Field2"/>
      </w:pPr>
      <w:r>
        <w:t>Office requires that the value of @progId be less than 39 characters in length and shall not start with a digit, contain any punctuation (including underscores) other th</w:t>
      </w:r>
      <w:r>
        <w:t>an periods.</w:t>
      </w:r>
    </w:p>
    <w:p w:rsidR="00677E18" w:rsidRDefault="001842DB">
      <w:pPr>
        <w:pStyle w:val="Definition-Field"/>
      </w:pPr>
      <w:r>
        <w:t xml:space="preserve">b.   </w:t>
      </w:r>
      <w:r>
        <w:rPr>
          <w:i/>
        </w:rPr>
        <w:t>The standard allows any Xstring for link attribute.</w:t>
      </w:r>
    </w:p>
    <w:p w:rsidR="00677E18" w:rsidRDefault="001842DB">
      <w:pPr>
        <w:pStyle w:val="Definition-Field2"/>
      </w:pPr>
      <w:r>
        <w:t>Office requires that the value of @link be a formula as defined in "</w:t>
      </w:r>
      <w:hyperlink r:id="rId129">
        <w:r>
          <w:rPr>
            <w:rStyle w:val="Hyperlink"/>
          </w:rPr>
          <w:t>[ISO/IEC-29500-1]</w:t>
        </w:r>
      </w:hyperlink>
      <w:r>
        <w:t xml:space="preserve"> §18.17". The length of the decoded </w:t>
      </w:r>
      <w:r>
        <w:t>string shall not exceed 8192 characters.</w:t>
      </w:r>
    </w:p>
    <w:p w:rsidR="00677E18" w:rsidRDefault="001842DB">
      <w:pPr>
        <w:pStyle w:val="Definition-Field"/>
      </w:pPr>
      <w:r>
        <w:lastRenderedPageBreak/>
        <w:t xml:space="preserve">c.   </w:t>
      </w:r>
      <w:r>
        <w:rPr>
          <w:i/>
        </w:rPr>
        <w:t>The standard does not specify any restriction of valid values for the attribute shapeId.</w:t>
      </w:r>
    </w:p>
    <w:p w:rsidR="00677E18" w:rsidRDefault="001842DB">
      <w:pPr>
        <w:pStyle w:val="Definition-Field2"/>
      </w:pPr>
      <w:r>
        <w:t>Office requires @min to be between 1 and 67098623 inclusive.</w:t>
      </w:r>
    </w:p>
    <w:p w:rsidR="00677E18" w:rsidRDefault="001842DB">
      <w:pPr>
        <w:pStyle w:val="Definition-Field"/>
      </w:pPr>
      <w:r>
        <w:t xml:space="preserve">d.   </w:t>
      </w:r>
      <w:r>
        <w:rPr>
          <w:i/>
        </w:rPr>
        <w:t xml:space="preserve">The standard does not call out a type of the shape </w:t>
      </w:r>
      <w:r>
        <w:rPr>
          <w:i/>
        </w:rPr>
        <w:t>specified by the shapeId attribute.</w:t>
      </w:r>
    </w:p>
    <w:p w:rsidR="00677E18" w:rsidRDefault="001842DB">
      <w:pPr>
        <w:pStyle w:val="Definition-Field2"/>
      </w:pPr>
      <w:r>
        <w:t>In Office, only Picture shapes are valid ObjectTypes for the shapeID attribute.</w:t>
      </w:r>
    </w:p>
    <w:p w:rsidR="00677E18" w:rsidRDefault="001842DB">
      <w:pPr>
        <w:pStyle w:val="Definition-Field"/>
        <w:rPr>
          <w:i/>
        </w:rPr>
      </w:pPr>
      <w:r>
        <w:t xml:space="preserve">e.   </w:t>
      </w:r>
      <w:r>
        <w:rPr>
          <w:i/>
        </w:rPr>
        <w:t>The standard makes no mention of an ObjectID attribute.</w:t>
      </w:r>
    </w:p>
    <w:p w:rsidR="00677E18" w:rsidRDefault="001842DB">
      <w:pPr>
        <w:pStyle w:val="Definition-Field2"/>
      </w:pPr>
      <w:r>
        <w:t>Office uses the ObjectID attribute to specify a unique ID identifying the embed</w:t>
      </w:r>
      <w:r>
        <w:t>ded object, with a value data type of ST_String ("[ISO/IEC-29500-1] §22.9.2.13").</w:t>
      </w:r>
    </w:p>
    <w:p w:rsidR="00677E18" w:rsidRDefault="001842DB">
      <w:pPr>
        <w:pStyle w:val="Definition-Field"/>
        <w:rPr>
          <w:i/>
        </w:rPr>
      </w:pPr>
      <w:r>
        <w:t xml:space="preserve">f.   </w:t>
      </w:r>
      <w:r>
        <w:rPr>
          <w:i/>
        </w:rPr>
        <w:t>The standard uses the dvAspect attribute.</w:t>
      </w:r>
    </w:p>
    <w:p w:rsidR="00677E18" w:rsidRDefault="001842DB">
      <w:pPr>
        <w:pStyle w:val="Definition-Field2"/>
      </w:pPr>
      <w:r>
        <w:t>Office implements the dvAspect attribute using the name DrawAspect. The values for this attribute are defined by the ST_OLEDraw</w:t>
      </w:r>
      <w:r>
        <w:t>Aspect ("</w:t>
      </w:r>
      <w:hyperlink r:id="rId130">
        <w:r>
          <w:rPr>
            <w:rStyle w:val="Hyperlink"/>
          </w:rPr>
          <w:t>[ISO/IEC-29500-4]</w:t>
        </w:r>
      </w:hyperlink>
      <w:r>
        <w:t xml:space="preserve"> §19.2.3.18").</w:t>
      </w:r>
    </w:p>
    <w:p w:rsidR="00677E18" w:rsidRDefault="001842DB">
      <w:pPr>
        <w:pStyle w:val="Definition-Field"/>
        <w:rPr>
          <w:i/>
        </w:rPr>
      </w:pPr>
      <w:r>
        <w:t xml:space="preserve">g.   </w:t>
      </w:r>
      <w:r>
        <w:rPr>
          <w:i/>
        </w:rPr>
        <w:t>The standard makes no mention of a Type attribute.</w:t>
      </w:r>
    </w:p>
    <w:p w:rsidR="00677E18" w:rsidRDefault="001842DB">
      <w:pPr>
        <w:pStyle w:val="Definition-Field2"/>
      </w:pPr>
      <w:r>
        <w:t>Office uses this attribute to define how the embedded OLE object is included in the package o</w:t>
      </w:r>
      <w:r>
        <w:t>r stored externally from the package. The attribute data type is ST_OLEType ("[ISO/IEC-29500-4] §19.2.3.20").</w:t>
      </w:r>
    </w:p>
    <w:p w:rsidR="00677E18" w:rsidRDefault="001842DB">
      <w:pPr>
        <w:pStyle w:val="Heading3"/>
      </w:pPr>
      <w:bookmarkStart w:id="1292" w:name="section_c2c6f13ea41a49cd88ab3beb4da0b875"/>
      <w:bookmarkStart w:id="1293" w:name="_Toc229463643"/>
      <w:r>
        <w:t>Part 1 Section 18.3.1.60, oleObjects (Embedded Objects)</w:t>
      </w:r>
      <w:bookmarkEnd w:id="1292"/>
      <w:bookmarkEnd w:id="1293"/>
      <w:r>
        <w:fldChar w:fldCharType="begin"/>
      </w:r>
      <w:r>
        <w:instrText xml:space="preserve"> XE "oleObjects (Embedded Objects)" </w:instrText>
      </w:r>
      <w:r>
        <w:fldChar w:fldCharType="end"/>
      </w:r>
    </w:p>
    <w:p w:rsidR="00677E18" w:rsidRDefault="001842DB">
      <w:pPr>
        <w:pStyle w:val="Definition-Field"/>
      </w:pPr>
      <w:r>
        <w:t xml:space="preserve">a.   </w:t>
      </w:r>
      <w:r>
        <w:rPr>
          <w:i/>
        </w:rPr>
        <w:t>The standard states that the maxOccurs value fo</w:t>
      </w:r>
      <w:r>
        <w:rPr>
          <w:i/>
        </w:rPr>
        <w:t>r the oleObject child element is unbounded.</w:t>
      </w:r>
    </w:p>
    <w:p w:rsidR="00677E18" w:rsidRDefault="001842DB">
      <w:pPr>
        <w:pStyle w:val="Definition-Field2"/>
      </w:pPr>
      <w:r>
        <w:t>Excel limits the occurrences of this element to 65535.</w:t>
      </w:r>
    </w:p>
    <w:p w:rsidR="00677E18" w:rsidRDefault="001842DB">
      <w:pPr>
        <w:pStyle w:val="Heading3"/>
      </w:pPr>
      <w:bookmarkStart w:id="1294" w:name="section_261571d7a2234a99a584daab0bb4196c"/>
      <w:bookmarkStart w:id="1295" w:name="_Toc229463644"/>
      <w:r>
        <w:t>Part 1 Section 18.3.1.62, pageMargins (Page Margins)</w:t>
      </w:r>
      <w:bookmarkEnd w:id="1294"/>
      <w:bookmarkEnd w:id="1295"/>
      <w:r>
        <w:fldChar w:fldCharType="begin"/>
      </w:r>
      <w:r>
        <w:instrText xml:space="preserve"> XE "pageMargins (Page Margins)" </w:instrText>
      </w:r>
      <w:r>
        <w:fldChar w:fldCharType="end"/>
      </w:r>
    </w:p>
    <w:p w:rsidR="00677E18" w:rsidRDefault="001842DB">
      <w:pPr>
        <w:pStyle w:val="Definition-Field"/>
      </w:pPr>
      <w:r>
        <w:t xml:space="preserve">a.   </w:t>
      </w:r>
      <w:r>
        <w:rPr>
          <w:i/>
        </w:rPr>
        <w:t>The standard states that the values of the left attribute are de</w:t>
      </w:r>
      <w:r>
        <w:rPr>
          <w:i/>
        </w:rPr>
        <w:t>fined by the XML Schema double datatype.</w:t>
      </w:r>
    </w:p>
    <w:p w:rsidR="00677E18" w:rsidRDefault="001842DB">
      <w:pPr>
        <w:pStyle w:val="Definition-Field2"/>
      </w:pPr>
      <w:r>
        <w:t>In Office, the left attribute is limited to between 0 inclusive and 49 exclusive.</w:t>
      </w:r>
    </w:p>
    <w:p w:rsidR="00677E18" w:rsidRDefault="001842DB">
      <w:pPr>
        <w:pStyle w:val="Definition-Field"/>
      </w:pPr>
      <w:r>
        <w:t xml:space="preserve">b.   </w:t>
      </w:r>
      <w:r>
        <w:rPr>
          <w:i/>
        </w:rPr>
        <w:t>The standard states that the values of the right attribute are defined by the XML Schema double datatype.</w:t>
      </w:r>
    </w:p>
    <w:p w:rsidR="00677E18" w:rsidRDefault="001842DB">
      <w:pPr>
        <w:pStyle w:val="Definition-Field2"/>
      </w:pPr>
      <w:r>
        <w:t>In Office, the right a</w:t>
      </w:r>
      <w:r>
        <w:t>ttribute is limited to between 0 inclusive and 49 exclusive.</w:t>
      </w:r>
    </w:p>
    <w:p w:rsidR="00677E18" w:rsidRDefault="001842DB">
      <w:pPr>
        <w:pStyle w:val="Definition-Field"/>
      </w:pPr>
      <w:r>
        <w:t xml:space="preserve">c.   </w:t>
      </w:r>
      <w:r>
        <w:rPr>
          <w:i/>
        </w:rPr>
        <w:t>The standard states that the values of the top attribute are defined by the XML Schema double datatype.</w:t>
      </w:r>
    </w:p>
    <w:p w:rsidR="00677E18" w:rsidRDefault="001842DB">
      <w:pPr>
        <w:pStyle w:val="Definition-Field2"/>
      </w:pPr>
      <w:r>
        <w:t>In Office, the top attribute is limited to between 0 inclusive and 49 exclusive.</w:t>
      </w:r>
    </w:p>
    <w:p w:rsidR="00677E18" w:rsidRDefault="001842DB">
      <w:pPr>
        <w:pStyle w:val="Definition-Field"/>
      </w:pPr>
      <w:r>
        <w:t xml:space="preserve">d.   </w:t>
      </w:r>
      <w:r>
        <w:rPr>
          <w:i/>
        </w:rPr>
        <w:t>The standard states that the values of the bottom attribute are defined by the XML Schema double datatype.</w:t>
      </w:r>
    </w:p>
    <w:p w:rsidR="00677E18" w:rsidRDefault="001842DB">
      <w:pPr>
        <w:pStyle w:val="Definition-Field2"/>
      </w:pPr>
      <w:r>
        <w:t>In Office, the bottom attribute is limited to between 0 inclusive and 49 exclusive.</w:t>
      </w:r>
    </w:p>
    <w:p w:rsidR="00677E18" w:rsidRDefault="001842DB">
      <w:pPr>
        <w:pStyle w:val="Definition-Field"/>
      </w:pPr>
      <w:r>
        <w:t xml:space="preserve">e.   </w:t>
      </w:r>
      <w:r>
        <w:rPr>
          <w:i/>
        </w:rPr>
        <w:t xml:space="preserve">The standard states that values of the header attribute are </w:t>
      </w:r>
      <w:r>
        <w:rPr>
          <w:i/>
        </w:rPr>
        <w:t>defined by the XML Schema double datatype.</w:t>
      </w:r>
    </w:p>
    <w:p w:rsidR="00677E18" w:rsidRDefault="001842DB">
      <w:pPr>
        <w:pStyle w:val="Definition-Field2"/>
      </w:pPr>
      <w:r>
        <w:t>In Office, the header attribute is limited to between 0 inclusive and 49 exclusive.</w:t>
      </w:r>
    </w:p>
    <w:p w:rsidR="00677E18" w:rsidRDefault="001842DB">
      <w:pPr>
        <w:pStyle w:val="Definition-Field"/>
      </w:pPr>
      <w:r>
        <w:t xml:space="preserve">f.   </w:t>
      </w:r>
      <w:r>
        <w:rPr>
          <w:i/>
        </w:rPr>
        <w:t>The standard states that values of the footer attribute are defined by the XML Schema double datatype.</w:t>
      </w:r>
    </w:p>
    <w:p w:rsidR="00677E18" w:rsidRDefault="001842DB">
      <w:pPr>
        <w:pStyle w:val="Definition-Field2"/>
      </w:pPr>
      <w:r>
        <w:t>In Office, the footer</w:t>
      </w:r>
      <w:r>
        <w:t xml:space="preserve"> attribute is limited to between 0 inclusive and 49 exclusive.</w:t>
      </w:r>
    </w:p>
    <w:p w:rsidR="00677E18" w:rsidRDefault="001842DB">
      <w:pPr>
        <w:pStyle w:val="Heading3"/>
      </w:pPr>
      <w:bookmarkStart w:id="1296" w:name="section_7d79dcced8fb43daa189f0e46658da62"/>
      <w:bookmarkStart w:id="1297" w:name="_Toc229463645"/>
      <w:r>
        <w:lastRenderedPageBreak/>
        <w:t>Part 1 Section 18.3.1.63, pageSetup (Page Setup Settings)</w:t>
      </w:r>
      <w:bookmarkEnd w:id="1296"/>
      <w:bookmarkEnd w:id="1297"/>
      <w:r>
        <w:fldChar w:fldCharType="begin"/>
      </w:r>
      <w:r>
        <w:instrText xml:space="preserve"> XE "pageSetup (Page Setup Settings)"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8ffbeaeb0d294ab783603f7b61509929">
        <w:r>
          <w:rPr>
            <w:rStyle w:val="Hyperlink"/>
          </w:rPr>
          <w:t>pageSetup, §21.2.2.134(b)</w:t>
        </w:r>
      </w:hyperlink>
      <w:r>
        <w:rPr>
          <w:i/>
        </w:rPr>
        <w:t>.</w:t>
      </w:r>
    </w:p>
    <w:p w:rsidR="00677E18" w:rsidRDefault="001842DB">
      <w:pPr>
        <w:pStyle w:val="Definition-Field"/>
      </w:pPr>
      <w:r>
        <w:t xml:space="preserve">a.   </w:t>
      </w:r>
      <w:r>
        <w:rPr>
          <w:i/>
        </w:rPr>
        <w:t>The standard specifies that the scale attribute ranges from 10 to 400.</w:t>
      </w:r>
    </w:p>
    <w:p w:rsidR="00677E18" w:rsidRDefault="001842DB">
      <w:pPr>
        <w:pStyle w:val="Definition-Field2"/>
      </w:pPr>
      <w:r>
        <w:t>Excel also allow for a value of zero, which is interpreted as the automatic setting.</w:t>
      </w:r>
    </w:p>
    <w:p w:rsidR="00677E18" w:rsidRDefault="001842DB">
      <w:pPr>
        <w:pStyle w:val="Definition-Field"/>
      </w:pPr>
      <w:r>
        <w:t xml:space="preserve">b.   </w:t>
      </w:r>
      <w:r>
        <w:rPr>
          <w:i/>
        </w:rPr>
        <w:t>The s</w:t>
      </w:r>
      <w:r>
        <w:rPr>
          <w:i/>
        </w:rPr>
        <w:t>tandard states that the values of the horizontalDpi attribute are defined by the XML Schema unsignedInt datatype.</w:t>
      </w:r>
    </w:p>
    <w:p w:rsidR="00677E18" w:rsidRDefault="001842DB">
      <w:pPr>
        <w:pStyle w:val="Definition-Field2"/>
      </w:pPr>
      <w:r>
        <w:t>Excel restricts the value of this attribute to be at least 1.</w:t>
      </w:r>
    </w:p>
    <w:p w:rsidR="00677E18" w:rsidRDefault="001842DB">
      <w:pPr>
        <w:pStyle w:val="Definition-Field"/>
      </w:pPr>
      <w:r>
        <w:t xml:space="preserve">c.   </w:t>
      </w:r>
      <w:r>
        <w:rPr>
          <w:i/>
        </w:rPr>
        <w:t>The standard states that the values of the verticalDpi attribute are define</w:t>
      </w:r>
      <w:r>
        <w:rPr>
          <w:i/>
        </w:rPr>
        <w:t>d by the XML Schema unsignedInt datatype.</w:t>
      </w:r>
    </w:p>
    <w:p w:rsidR="00677E18" w:rsidRDefault="001842DB">
      <w:pPr>
        <w:pStyle w:val="Definition-Field2"/>
      </w:pPr>
      <w:r>
        <w:t>Excel restricts the value of this attribute to be at least 1.</w:t>
      </w:r>
    </w:p>
    <w:p w:rsidR="00677E18" w:rsidRDefault="001842DB">
      <w:pPr>
        <w:pStyle w:val="Definition-Field"/>
      </w:pPr>
      <w:r>
        <w:t xml:space="preserve">d.   </w:t>
      </w:r>
      <w:r>
        <w:rPr>
          <w:i/>
        </w:rPr>
        <w:t>The standard states that the values of the copies attribute are defined by the XML Schema unsignedInt datatype.</w:t>
      </w:r>
    </w:p>
    <w:p w:rsidR="00677E18" w:rsidRDefault="001842DB">
      <w:pPr>
        <w:pStyle w:val="Definition-Field2"/>
      </w:pPr>
      <w:r>
        <w:t xml:space="preserve">Excel restricts the value of this </w:t>
      </w:r>
      <w:r>
        <w:t>attribute to be at least 1 and at most 32767.</w:t>
      </w:r>
    </w:p>
    <w:p w:rsidR="00677E18" w:rsidRDefault="001842DB">
      <w:pPr>
        <w:pStyle w:val="Definition-Field"/>
      </w:pPr>
      <w:r>
        <w:t xml:space="preserve">e.   </w:t>
      </w:r>
      <w:r>
        <w:rPr>
          <w:i/>
        </w:rPr>
        <w:t>The standard states that the values of the firstPageNumber attribute are defined by the XML Schema unsignedInt datatype.</w:t>
      </w:r>
    </w:p>
    <w:p w:rsidR="00677E18" w:rsidRDefault="001842DB">
      <w:pPr>
        <w:pStyle w:val="Definition-Field2"/>
      </w:pPr>
      <w:r>
        <w:t>Excel restricts the value of this attribute to be at most 32767 for the positive fir</w:t>
      </w:r>
      <w:r>
        <w:t>st page range and at least 4294967295 (-1) and at most 4294934531 (-32767) for the negative first page range.</w:t>
      </w:r>
    </w:p>
    <w:p w:rsidR="00677E18" w:rsidRDefault="001842DB">
      <w:pPr>
        <w:pStyle w:val="Definition-Field"/>
      </w:pPr>
      <w:r>
        <w:t xml:space="preserve">f.   </w:t>
      </w:r>
      <w:r>
        <w:rPr>
          <w:i/>
        </w:rPr>
        <w:t>The standard states that the values of the fitToWidth attribute are defined by the XML Schema unsignedInt datatype.</w:t>
      </w:r>
    </w:p>
    <w:p w:rsidR="00677E18" w:rsidRDefault="001842DB">
      <w:pPr>
        <w:pStyle w:val="Definition-Field2"/>
      </w:pPr>
      <w:r>
        <w:t>Excel restricts the value</w:t>
      </w:r>
      <w:r>
        <w:t xml:space="preserve"> of this attribute to be at most 32767.</w:t>
      </w:r>
    </w:p>
    <w:p w:rsidR="00677E18" w:rsidRDefault="001842DB">
      <w:pPr>
        <w:pStyle w:val="Definition-Field"/>
      </w:pPr>
      <w:r>
        <w:t xml:space="preserve">g.   </w:t>
      </w:r>
      <w:r>
        <w:rPr>
          <w:i/>
        </w:rPr>
        <w:t>The standard states that the values of the fitToHeight attribute are defined by the XML Schema unsignedInt datatype.</w:t>
      </w:r>
    </w:p>
    <w:p w:rsidR="00677E18" w:rsidRDefault="001842DB">
      <w:pPr>
        <w:pStyle w:val="Definition-Field2"/>
      </w:pPr>
      <w:r>
        <w:t>Excel restricts the value of this attribute to be at most 32767.</w:t>
      </w:r>
    </w:p>
    <w:p w:rsidR="00677E18" w:rsidRDefault="001842DB">
      <w:pPr>
        <w:pStyle w:val="Definition-Field"/>
      </w:pPr>
      <w:r>
        <w:t xml:space="preserve">h.   </w:t>
      </w:r>
      <w:r>
        <w:rPr>
          <w:i/>
        </w:rPr>
        <w:t xml:space="preserve">The standard provides a </w:t>
      </w:r>
      <w:r>
        <w:rPr>
          <w:i/>
        </w:rPr>
        <w:t>list of paper sizes supported by the paperSize attribute.</w:t>
      </w:r>
    </w:p>
    <w:p w:rsidR="00677E18" w:rsidRDefault="001842DB">
      <w:r>
        <w:t>The paperSize attribute specifies the paper size according to the following table. Values larger than or equal to 256 specify custom printer paper sizes. The default value may vary by locale and def</w:t>
      </w:r>
      <w:r>
        <w:t>ault printer. Values between 118 and 256 are reserved for future use.</w:t>
      </w:r>
    </w:p>
    <w:tbl>
      <w:tblPr>
        <w:tblStyle w:val="Table-ShadedHeader"/>
        <w:tblW w:w="0" w:type="auto"/>
        <w:tblLook w:val="04A0" w:firstRow="1" w:lastRow="0" w:firstColumn="1" w:lastColumn="0" w:noHBand="0" w:noVBand="1"/>
      </w:tblPr>
      <w:tblGrid>
        <w:gridCol w:w="734"/>
        <w:gridCol w:w="425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Meaning</w:t>
            </w:r>
          </w:p>
        </w:tc>
      </w:tr>
      <w:tr w:rsidR="00677E18" w:rsidTr="00677E18">
        <w:tc>
          <w:tcPr>
            <w:tcW w:w="0" w:type="auto"/>
            <w:vAlign w:val="center"/>
          </w:tcPr>
          <w:p w:rsidR="00677E18" w:rsidRDefault="001842DB">
            <w:pPr>
              <w:pStyle w:val="TableBodyText"/>
            </w:pPr>
            <w:r>
              <w:t>1</w:t>
            </w:r>
          </w:p>
        </w:tc>
        <w:tc>
          <w:tcPr>
            <w:tcW w:w="0" w:type="auto"/>
            <w:vAlign w:val="center"/>
          </w:tcPr>
          <w:p w:rsidR="00677E18" w:rsidRDefault="001842DB">
            <w:pPr>
              <w:pStyle w:val="TableBodyText"/>
            </w:pPr>
            <w:r>
              <w:t>US Letter 8 1/2 x 11 in</w:t>
            </w:r>
          </w:p>
        </w:tc>
      </w:tr>
      <w:tr w:rsidR="00677E18" w:rsidTr="00677E18">
        <w:tc>
          <w:tcPr>
            <w:tcW w:w="0" w:type="auto"/>
            <w:vAlign w:val="center"/>
          </w:tcPr>
          <w:p w:rsidR="00677E18" w:rsidRDefault="001842DB">
            <w:pPr>
              <w:pStyle w:val="TableBodyText"/>
            </w:pPr>
            <w:r>
              <w:t>2</w:t>
            </w:r>
          </w:p>
        </w:tc>
        <w:tc>
          <w:tcPr>
            <w:tcW w:w="0" w:type="auto"/>
            <w:vAlign w:val="center"/>
          </w:tcPr>
          <w:p w:rsidR="00677E18" w:rsidRDefault="001842DB">
            <w:pPr>
              <w:pStyle w:val="TableBodyText"/>
            </w:pPr>
            <w:r>
              <w:t>US Letter Small 8 1/2 x 11 in</w:t>
            </w:r>
          </w:p>
        </w:tc>
      </w:tr>
      <w:tr w:rsidR="00677E18" w:rsidTr="00677E18">
        <w:tc>
          <w:tcPr>
            <w:tcW w:w="0" w:type="auto"/>
            <w:vAlign w:val="center"/>
          </w:tcPr>
          <w:p w:rsidR="00677E18" w:rsidRDefault="001842DB">
            <w:pPr>
              <w:pStyle w:val="TableBodyText"/>
            </w:pPr>
            <w:r>
              <w:t>3</w:t>
            </w:r>
          </w:p>
        </w:tc>
        <w:tc>
          <w:tcPr>
            <w:tcW w:w="0" w:type="auto"/>
            <w:vAlign w:val="center"/>
          </w:tcPr>
          <w:p w:rsidR="00677E18" w:rsidRDefault="001842DB">
            <w:pPr>
              <w:pStyle w:val="TableBodyText"/>
            </w:pPr>
            <w:r>
              <w:t>US Tabloid 11 x 17 in</w:t>
            </w:r>
          </w:p>
        </w:tc>
      </w:tr>
      <w:tr w:rsidR="00677E18" w:rsidTr="00677E18">
        <w:tc>
          <w:tcPr>
            <w:tcW w:w="0" w:type="auto"/>
            <w:vAlign w:val="center"/>
          </w:tcPr>
          <w:p w:rsidR="00677E18" w:rsidRDefault="001842DB">
            <w:pPr>
              <w:pStyle w:val="TableBodyText"/>
            </w:pPr>
            <w:r>
              <w:t>4</w:t>
            </w:r>
          </w:p>
        </w:tc>
        <w:tc>
          <w:tcPr>
            <w:tcW w:w="0" w:type="auto"/>
            <w:vAlign w:val="center"/>
          </w:tcPr>
          <w:p w:rsidR="00677E18" w:rsidRDefault="001842DB">
            <w:pPr>
              <w:pStyle w:val="TableBodyText"/>
            </w:pPr>
            <w:r>
              <w:t xml:space="preserve">US Ledger 17 x 11 in </w:t>
            </w:r>
          </w:p>
        </w:tc>
      </w:tr>
      <w:tr w:rsidR="00677E18" w:rsidTr="00677E18">
        <w:tc>
          <w:tcPr>
            <w:tcW w:w="0" w:type="auto"/>
            <w:vAlign w:val="center"/>
          </w:tcPr>
          <w:p w:rsidR="00677E18" w:rsidRDefault="001842DB">
            <w:pPr>
              <w:pStyle w:val="TableBodyText"/>
            </w:pPr>
            <w:r>
              <w:t>5</w:t>
            </w:r>
          </w:p>
        </w:tc>
        <w:tc>
          <w:tcPr>
            <w:tcW w:w="0" w:type="auto"/>
            <w:vAlign w:val="center"/>
          </w:tcPr>
          <w:p w:rsidR="00677E18" w:rsidRDefault="001842DB">
            <w:pPr>
              <w:pStyle w:val="TableBodyText"/>
            </w:pPr>
            <w:r>
              <w:t>US Legal 8 1/2 x 14 in</w:t>
            </w:r>
          </w:p>
        </w:tc>
      </w:tr>
      <w:tr w:rsidR="00677E18" w:rsidTr="00677E18">
        <w:tc>
          <w:tcPr>
            <w:tcW w:w="0" w:type="auto"/>
            <w:vAlign w:val="center"/>
          </w:tcPr>
          <w:p w:rsidR="00677E18" w:rsidRDefault="001842DB">
            <w:pPr>
              <w:pStyle w:val="TableBodyText"/>
            </w:pPr>
            <w:r>
              <w:t>6</w:t>
            </w:r>
          </w:p>
        </w:tc>
        <w:tc>
          <w:tcPr>
            <w:tcW w:w="0" w:type="auto"/>
            <w:vAlign w:val="center"/>
          </w:tcPr>
          <w:p w:rsidR="00677E18" w:rsidRDefault="001842DB">
            <w:pPr>
              <w:pStyle w:val="TableBodyText"/>
            </w:pPr>
            <w:r>
              <w:t>US Statement 5 1/2 x 8 1/2 in</w:t>
            </w:r>
          </w:p>
        </w:tc>
      </w:tr>
      <w:tr w:rsidR="00677E18" w:rsidTr="00677E18">
        <w:tc>
          <w:tcPr>
            <w:tcW w:w="0" w:type="auto"/>
            <w:vAlign w:val="center"/>
          </w:tcPr>
          <w:p w:rsidR="00677E18" w:rsidRDefault="001842DB">
            <w:pPr>
              <w:pStyle w:val="TableBodyText"/>
            </w:pPr>
            <w:r>
              <w:t>7</w:t>
            </w:r>
          </w:p>
        </w:tc>
        <w:tc>
          <w:tcPr>
            <w:tcW w:w="0" w:type="auto"/>
            <w:vAlign w:val="center"/>
          </w:tcPr>
          <w:p w:rsidR="00677E18" w:rsidRDefault="001842DB">
            <w:pPr>
              <w:pStyle w:val="TableBodyText"/>
            </w:pPr>
            <w:r>
              <w:t>US Executive 7 1/4 x 10 1/2 in</w:t>
            </w:r>
          </w:p>
        </w:tc>
      </w:tr>
      <w:tr w:rsidR="00677E18" w:rsidTr="00677E18">
        <w:tc>
          <w:tcPr>
            <w:tcW w:w="0" w:type="auto"/>
            <w:vAlign w:val="center"/>
          </w:tcPr>
          <w:p w:rsidR="00677E18" w:rsidRDefault="001842DB">
            <w:pPr>
              <w:pStyle w:val="TableBodyText"/>
            </w:pPr>
            <w:r>
              <w:lastRenderedPageBreak/>
              <w:t>8</w:t>
            </w:r>
          </w:p>
        </w:tc>
        <w:tc>
          <w:tcPr>
            <w:tcW w:w="0" w:type="auto"/>
            <w:vAlign w:val="center"/>
          </w:tcPr>
          <w:p w:rsidR="00677E18" w:rsidRDefault="001842DB">
            <w:pPr>
              <w:pStyle w:val="TableBodyText"/>
            </w:pPr>
            <w:r>
              <w:t>A3 297 x 420 mm</w:t>
            </w:r>
          </w:p>
        </w:tc>
      </w:tr>
      <w:tr w:rsidR="00677E18" w:rsidTr="00677E18">
        <w:tc>
          <w:tcPr>
            <w:tcW w:w="0" w:type="auto"/>
            <w:vAlign w:val="center"/>
          </w:tcPr>
          <w:p w:rsidR="00677E18" w:rsidRDefault="001842DB">
            <w:pPr>
              <w:pStyle w:val="TableBodyText"/>
            </w:pPr>
            <w:r>
              <w:t>9</w:t>
            </w:r>
          </w:p>
        </w:tc>
        <w:tc>
          <w:tcPr>
            <w:tcW w:w="0" w:type="auto"/>
            <w:vAlign w:val="center"/>
          </w:tcPr>
          <w:p w:rsidR="00677E18" w:rsidRDefault="001842DB">
            <w:pPr>
              <w:pStyle w:val="TableBodyText"/>
            </w:pPr>
            <w:r>
              <w:t>A4 210 x 297 mm</w:t>
            </w:r>
          </w:p>
        </w:tc>
      </w:tr>
      <w:tr w:rsidR="00677E18" w:rsidTr="00677E18">
        <w:tc>
          <w:tcPr>
            <w:tcW w:w="0" w:type="auto"/>
            <w:vAlign w:val="center"/>
          </w:tcPr>
          <w:p w:rsidR="00677E18" w:rsidRDefault="001842DB">
            <w:pPr>
              <w:pStyle w:val="TableBodyText"/>
            </w:pPr>
            <w:r>
              <w:t>10</w:t>
            </w:r>
          </w:p>
        </w:tc>
        <w:tc>
          <w:tcPr>
            <w:tcW w:w="0" w:type="auto"/>
            <w:vAlign w:val="center"/>
          </w:tcPr>
          <w:p w:rsidR="00677E18" w:rsidRDefault="001842DB">
            <w:pPr>
              <w:pStyle w:val="TableBodyText"/>
            </w:pPr>
            <w:r>
              <w:t>A4 Small 210 x 297 mm</w:t>
            </w:r>
          </w:p>
        </w:tc>
      </w:tr>
      <w:tr w:rsidR="00677E18" w:rsidTr="00677E18">
        <w:tc>
          <w:tcPr>
            <w:tcW w:w="0" w:type="auto"/>
            <w:vAlign w:val="center"/>
          </w:tcPr>
          <w:p w:rsidR="00677E18" w:rsidRDefault="001842DB">
            <w:pPr>
              <w:pStyle w:val="TableBodyText"/>
            </w:pPr>
            <w:r>
              <w:t>11</w:t>
            </w:r>
          </w:p>
        </w:tc>
        <w:tc>
          <w:tcPr>
            <w:tcW w:w="0" w:type="auto"/>
            <w:vAlign w:val="center"/>
          </w:tcPr>
          <w:p w:rsidR="00677E18" w:rsidRDefault="001842DB">
            <w:pPr>
              <w:pStyle w:val="TableBodyText"/>
            </w:pPr>
            <w:r>
              <w:t>A5 148 x 210 mm</w:t>
            </w:r>
          </w:p>
        </w:tc>
      </w:tr>
      <w:tr w:rsidR="00677E18" w:rsidTr="00677E18">
        <w:tc>
          <w:tcPr>
            <w:tcW w:w="0" w:type="auto"/>
            <w:vAlign w:val="center"/>
          </w:tcPr>
          <w:p w:rsidR="00677E18" w:rsidRDefault="001842DB">
            <w:pPr>
              <w:pStyle w:val="TableBodyText"/>
            </w:pPr>
            <w:r>
              <w:t>12</w:t>
            </w:r>
          </w:p>
        </w:tc>
        <w:tc>
          <w:tcPr>
            <w:tcW w:w="0" w:type="auto"/>
            <w:vAlign w:val="center"/>
          </w:tcPr>
          <w:p w:rsidR="00677E18" w:rsidRDefault="001842DB">
            <w:pPr>
              <w:pStyle w:val="TableBodyText"/>
            </w:pPr>
            <w:r>
              <w:t>B4 (JIS) 250 x 354</w:t>
            </w:r>
          </w:p>
        </w:tc>
      </w:tr>
      <w:tr w:rsidR="00677E18" w:rsidTr="00677E18">
        <w:tc>
          <w:tcPr>
            <w:tcW w:w="0" w:type="auto"/>
            <w:vAlign w:val="center"/>
          </w:tcPr>
          <w:p w:rsidR="00677E18" w:rsidRDefault="001842DB">
            <w:pPr>
              <w:pStyle w:val="TableBodyText"/>
            </w:pPr>
            <w:r>
              <w:t>13</w:t>
            </w:r>
          </w:p>
        </w:tc>
        <w:tc>
          <w:tcPr>
            <w:tcW w:w="0" w:type="auto"/>
            <w:vAlign w:val="center"/>
          </w:tcPr>
          <w:p w:rsidR="00677E18" w:rsidRDefault="001842DB">
            <w:pPr>
              <w:pStyle w:val="TableBodyText"/>
            </w:pPr>
            <w:r>
              <w:t>B5 (JIS) 182 x 257 mm</w:t>
            </w:r>
          </w:p>
        </w:tc>
      </w:tr>
      <w:tr w:rsidR="00677E18" w:rsidTr="00677E18">
        <w:tc>
          <w:tcPr>
            <w:tcW w:w="0" w:type="auto"/>
            <w:vAlign w:val="center"/>
          </w:tcPr>
          <w:p w:rsidR="00677E18" w:rsidRDefault="001842DB">
            <w:pPr>
              <w:pStyle w:val="TableBodyText"/>
            </w:pPr>
            <w:r>
              <w:t>14</w:t>
            </w:r>
          </w:p>
        </w:tc>
        <w:tc>
          <w:tcPr>
            <w:tcW w:w="0" w:type="auto"/>
            <w:vAlign w:val="center"/>
          </w:tcPr>
          <w:p w:rsidR="00677E18" w:rsidRDefault="001842DB">
            <w:pPr>
              <w:pStyle w:val="TableBodyText"/>
            </w:pPr>
            <w:r>
              <w:t>Folio 8 1/2 x 13 in</w:t>
            </w:r>
          </w:p>
        </w:tc>
      </w:tr>
      <w:tr w:rsidR="00677E18" w:rsidTr="00677E18">
        <w:tc>
          <w:tcPr>
            <w:tcW w:w="0" w:type="auto"/>
            <w:vAlign w:val="center"/>
          </w:tcPr>
          <w:p w:rsidR="00677E18" w:rsidRDefault="001842DB">
            <w:pPr>
              <w:pStyle w:val="TableBodyText"/>
            </w:pPr>
            <w:r>
              <w:t>15</w:t>
            </w:r>
          </w:p>
        </w:tc>
        <w:tc>
          <w:tcPr>
            <w:tcW w:w="0" w:type="auto"/>
            <w:vAlign w:val="center"/>
          </w:tcPr>
          <w:p w:rsidR="00677E18" w:rsidRDefault="001842DB">
            <w:pPr>
              <w:pStyle w:val="TableBodyText"/>
            </w:pPr>
            <w:r>
              <w:t>Quarto 215 x 275 mm</w:t>
            </w:r>
          </w:p>
        </w:tc>
      </w:tr>
      <w:tr w:rsidR="00677E18" w:rsidTr="00677E18">
        <w:tc>
          <w:tcPr>
            <w:tcW w:w="0" w:type="auto"/>
            <w:vAlign w:val="center"/>
          </w:tcPr>
          <w:p w:rsidR="00677E18" w:rsidRDefault="001842DB">
            <w:pPr>
              <w:pStyle w:val="TableBodyText"/>
            </w:pPr>
            <w:r>
              <w:t>16</w:t>
            </w:r>
          </w:p>
        </w:tc>
        <w:tc>
          <w:tcPr>
            <w:tcW w:w="0" w:type="auto"/>
            <w:vAlign w:val="center"/>
          </w:tcPr>
          <w:p w:rsidR="00677E18" w:rsidRDefault="001842DB">
            <w:pPr>
              <w:pStyle w:val="TableBodyText"/>
            </w:pPr>
            <w:r>
              <w:t>10 x 14 in</w:t>
            </w:r>
          </w:p>
        </w:tc>
      </w:tr>
      <w:tr w:rsidR="00677E18" w:rsidTr="00677E18">
        <w:tc>
          <w:tcPr>
            <w:tcW w:w="0" w:type="auto"/>
            <w:vAlign w:val="center"/>
          </w:tcPr>
          <w:p w:rsidR="00677E18" w:rsidRDefault="001842DB">
            <w:pPr>
              <w:pStyle w:val="TableBodyText"/>
            </w:pPr>
            <w:r>
              <w:t>17</w:t>
            </w:r>
          </w:p>
        </w:tc>
        <w:tc>
          <w:tcPr>
            <w:tcW w:w="0" w:type="auto"/>
            <w:vAlign w:val="center"/>
          </w:tcPr>
          <w:p w:rsidR="00677E18" w:rsidRDefault="001842DB">
            <w:pPr>
              <w:pStyle w:val="TableBodyText"/>
            </w:pPr>
            <w:r>
              <w:t>11 x 17 in</w:t>
            </w:r>
          </w:p>
        </w:tc>
      </w:tr>
      <w:tr w:rsidR="00677E18" w:rsidTr="00677E18">
        <w:tc>
          <w:tcPr>
            <w:tcW w:w="0" w:type="auto"/>
            <w:vAlign w:val="center"/>
          </w:tcPr>
          <w:p w:rsidR="00677E18" w:rsidRDefault="001842DB">
            <w:pPr>
              <w:pStyle w:val="TableBodyText"/>
            </w:pPr>
            <w:r>
              <w:t>18</w:t>
            </w:r>
          </w:p>
        </w:tc>
        <w:tc>
          <w:tcPr>
            <w:tcW w:w="0" w:type="auto"/>
            <w:vAlign w:val="center"/>
          </w:tcPr>
          <w:p w:rsidR="00677E18" w:rsidRDefault="001842DB">
            <w:pPr>
              <w:pStyle w:val="TableBodyText"/>
            </w:pPr>
            <w:r>
              <w:t xml:space="preserve">US Note 8 </w:t>
            </w:r>
            <w:r>
              <w:t>1/2 x 11 in</w:t>
            </w:r>
          </w:p>
        </w:tc>
      </w:tr>
      <w:tr w:rsidR="00677E18" w:rsidTr="00677E18">
        <w:tc>
          <w:tcPr>
            <w:tcW w:w="0" w:type="auto"/>
            <w:vAlign w:val="center"/>
          </w:tcPr>
          <w:p w:rsidR="00677E18" w:rsidRDefault="001842DB">
            <w:pPr>
              <w:pStyle w:val="TableBodyText"/>
            </w:pPr>
            <w:r>
              <w:t>19</w:t>
            </w:r>
          </w:p>
        </w:tc>
        <w:tc>
          <w:tcPr>
            <w:tcW w:w="0" w:type="auto"/>
            <w:vAlign w:val="center"/>
          </w:tcPr>
          <w:p w:rsidR="00677E18" w:rsidRDefault="001842DB">
            <w:pPr>
              <w:pStyle w:val="TableBodyText"/>
            </w:pPr>
            <w:r>
              <w:t>US Envelope #9 3 7/8 x 8 7/8</w:t>
            </w:r>
          </w:p>
        </w:tc>
      </w:tr>
      <w:tr w:rsidR="00677E18" w:rsidTr="00677E18">
        <w:tc>
          <w:tcPr>
            <w:tcW w:w="0" w:type="auto"/>
            <w:vAlign w:val="center"/>
          </w:tcPr>
          <w:p w:rsidR="00677E18" w:rsidRDefault="001842DB">
            <w:pPr>
              <w:pStyle w:val="TableBodyText"/>
            </w:pPr>
            <w:r>
              <w:t>20</w:t>
            </w:r>
          </w:p>
        </w:tc>
        <w:tc>
          <w:tcPr>
            <w:tcW w:w="0" w:type="auto"/>
            <w:vAlign w:val="center"/>
          </w:tcPr>
          <w:p w:rsidR="00677E18" w:rsidRDefault="001842DB">
            <w:pPr>
              <w:pStyle w:val="TableBodyText"/>
            </w:pPr>
            <w:r>
              <w:t>US Envelope #10 4 1/8 x 9 1/2</w:t>
            </w:r>
          </w:p>
        </w:tc>
      </w:tr>
      <w:tr w:rsidR="00677E18" w:rsidTr="00677E18">
        <w:tc>
          <w:tcPr>
            <w:tcW w:w="0" w:type="auto"/>
            <w:vAlign w:val="center"/>
          </w:tcPr>
          <w:p w:rsidR="00677E18" w:rsidRDefault="001842DB">
            <w:pPr>
              <w:pStyle w:val="TableBodyText"/>
            </w:pPr>
            <w:r>
              <w:t>21</w:t>
            </w:r>
          </w:p>
        </w:tc>
        <w:tc>
          <w:tcPr>
            <w:tcW w:w="0" w:type="auto"/>
            <w:vAlign w:val="center"/>
          </w:tcPr>
          <w:p w:rsidR="00677E18" w:rsidRDefault="001842DB">
            <w:pPr>
              <w:pStyle w:val="TableBodyText"/>
            </w:pPr>
            <w:r>
              <w:t>US Envelope #11 4 1/2 x 10 3/8</w:t>
            </w:r>
          </w:p>
        </w:tc>
      </w:tr>
      <w:tr w:rsidR="00677E18" w:rsidTr="00677E18">
        <w:tc>
          <w:tcPr>
            <w:tcW w:w="0" w:type="auto"/>
            <w:vAlign w:val="center"/>
          </w:tcPr>
          <w:p w:rsidR="00677E18" w:rsidRDefault="001842DB">
            <w:pPr>
              <w:pStyle w:val="TableBodyText"/>
            </w:pPr>
            <w:r>
              <w:t>22</w:t>
            </w:r>
          </w:p>
        </w:tc>
        <w:tc>
          <w:tcPr>
            <w:tcW w:w="0" w:type="auto"/>
            <w:vAlign w:val="center"/>
          </w:tcPr>
          <w:p w:rsidR="00677E18" w:rsidRDefault="001842DB">
            <w:pPr>
              <w:pStyle w:val="TableBodyText"/>
            </w:pPr>
            <w:r>
              <w:t>US Envelope #12 4 \276 x 11</w:t>
            </w:r>
          </w:p>
        </w:tc>
      </w:tr>
      <w:tr w:rsidR="00677E18" w:rsidTr="00677E18">
        <w:tc>
          <w:tcPr>
            <w:tcW w:w="0" w:type="auto"/>
            <w:vAlign w:val="center"/>
          </w:tcPr>
          <w:p w:rsidR="00677E18" w:rsidRDefault="001842DB">
            <w:pPr>
              <w:pStyle w:val="TableBodyText"/>
            </w:pPr>
            <w:r>
              <w:t>23</w:t>
            </w:r>
          </w:p>
        </w:tc>
        <w:tc>
          <w:tcPr>
            <w:tcW w:w="0" w:type="auto"/>
            <w:vAlign w:val="center"/>
          </w:tcPr>
          <w:p w:rsidR="00677E18" w:rsidRDefault="001842DB">
            <w:pPr>
              <w:pStyle w:val="TableBodyText"/>
            </w:pPr>
            <w:r>
              <w:t>US Envelope #14 5 x 11 1/2</w:t>
            </w:r>
          </w:p>
        </w:tc>
      </w:tr>
      <w:tr w:rsidR="00677E18" w:rsidTr="00677E18">
        <w:tc>
          <w:tcPr>
            <w:tcW w:w="0" w:type="auto"/>
            <w:vAlign w:val="center"/>
          </w:tcPr>
          <w:p w:rsidR="00677E18" w:rsidRDefault="001842DB">
            <w:pPr>
              <w:pStyle w:val="TableBodyText"/>
            </w:pPr>
            <w:r>
              <w:t>24</w:t>
            </w:r>
          </w:p>
        </w:tc>
        <w:tc>
          <w:tcPr>
            <w:tcW w:w="0" w:type="auto"/>
            <w:vAlign w:val="center"/>
          </w:tcPr>
          <w:p w:rsidR="00677E18" w:rsidRDefault="001842DB">
            <w:pPr>
              <w:pStyle w:val="TableBodyText"/>
            </w:pPr>
            <w:r>
              <w:t>C size sheet</w:t>
            </w:r>
          </w:p>
        </w:tc>
      </w:tr>
      <w:tr w:rsidR="00677E18" w:rsidTr="00677E18">
        <w:tc>
          <w:tcPr>
            <w:tcW w:w="0" w:type="auto"/>
            <w:vAlign w:val="center"/>
          </w:tcPr>
          <w:p w:rsidR="00677E18" w:rsidRDefault="001842DB">
            <w:pPr>
              <w:pStyle w:val="TableBodyText"/>
            </w:pPr>
            <w:r>
              <w:t>25</w:t>
            </w:r>
          </w:p>
        </w:tc>
        <w:tc>
          <w:tcPr>
            <w:tcW w:w="0" w:type="auto"/>
            <w:vAlign w:val="center"/>
          </w:tcPr>
          <w:p w:rsidR="00677E18" w:rsidRDefault="001842DB">
            <w:pPr>
              <w:pStyle w:val="TableBodyText"/>
            </w:pPr>
            <w:r>
              <w:t>D size sheet</w:t>
            </w:r>
          </w:p>
        </w:tc>
      </w:tr>
      <w:tr w:rsidR="00677E18" w:rsidTr="00677E18">
        <w:tc>
          <w:tcPr>
            <w:tcW w:w="0" w:type="auto"/>
            <w:vAlign w:val="center"/>
          </w:tcPr>
          <w:p w:rsidR="00677E18" w:rsidRDefault="001842DB">
            <w:pPr>
              <w:pStyle w:val="TableBodyText"/>
            </w:pPr>
            <w:r>
              <w:t>26</w:t>
            </w:r>
          </w:p>
        </w:tc>
        <w:tc>
          <w:tcPr>
            <w:tcW w:w="0" w:type="auto"/>
            <w:vAlign w:val="center"/>
          </w:tcPr>
          <w:p w:rsidR="00677E18" w:rsidRDefault="001842DB">
            <w:pPr>
              <w:pStyle w:val="TableBodyText"/>
            </w:pPr>
            <w:r>
              <w:t>E size sheet</w:t>
            </w:r>
          </w:p>
        </w:tc>
      </w:tr>
      <w:tr w:rsidR="00677E18" w:rsidTr="00677E18">
        <w:tc>
          <w:tcPr>
            <w:tcW w:w="0" w:type="auto"/>
            <w:vAlign w:val="center"/>
          </w:tcPr>
          <w:p w:rsidR="00677E18" w:rsidRDefault="001842DB">
            <w:pPr>
              <w:pStyle w:val="TableBodyText"/>
            </w:pPr>
            <w:r>
              <w:t>27</w:t>
            </w:r>
          </w:p>
        </w:tc>
        <w:tc>
          <w:tcPr>
            <w:tcW w:w="0" w:type="auto"/>
            <w:vAlign w:val="center"/>
          </w:tcPr>
          <w:p w:rsidR="00677E18" w:rsidRDefault="001842DB">
            <w:pPr>
              <w:pStyle w:val="TableBodyText"/>
            </w:pPr>
            <w:r>
              <w:t>Envelope DL 110 x 220mm</w:t>
            </w:r>
          </w:p>
        </w:tc>
      </w:tr>
      <w:tr w:rsidR="00677E18" w:rsidTr="00677E18">
        <w:tc>
          <w:tcPr>
            <w:tcW w:w="0" w:type="auto"/>
            <w:vAlign w:val="center"/>
          </w:tcPr>
          <w:p w:rsidR="00677E18" w:rsidRDefault="001842DB">
            <w:pPr>
              <w:pStyle w:val="TableBodyText"/>
            </w:pPr>
            <w:r>
              <w:t>28</w:t>
            </w:r>
          </w:p>
        </w:tc>
        <w:tc>
          <w:tcPr>
            <w:tcW w:w="0" w:type="auto"/>
            <w:vAlign w:val="center"/>
          </w:tcPr>
          <w:p w:rsidR="00677E18" w:rsidRDefault="001842DB">
            <w:pPr>
              <w:pStyle w:val="TableBodyText"/>
            </w:pPr>
            <w:r>
              <w:t>Envelope C5 162 x 229 mm</w:t>
            </w:r>
          </w:p>
        </w:tc>
      </w:tr>
      <w:tr w:rsidR="00677E18" w:rsidTr="00677E18">
        <w:tc>
          <w:tcPr>
            <w:tcW w:w="0" w:type="auto"/>
            <w:vAlign w:val="center"/>
          </w:tcPr>
          <w:p w:rsidR="00677E18" w:rsidRDefault="001842DB">
            <w:pPr>
              <w:pStyle w:val="TableBodyText"/>
            </w:pPr>
            <w:r>
              <w:t>29</w:t>
            </w:r>
          </w:p>
        </w:tc>
        <w:tc>
          <w:tcPr>
            <w:tcW w:w="0" w:type="auto"/>
            <w:vAlign w:val="center"/>
          </w:tcPr>
          <w:p w:rsidR="00677E18" w:rsidRDefault="001842DB">
            <w:pPr>
              <w:pStyle w:val="TableBodyText"/>
            </w:pPr>
            <w:r>
              <w:t>Envelope C3 324 x 458 mm</w:t>
            </w:r>
          </w:p>
        </w:tc>
      </w:tr>
      <w:tr w:rsidR="00677E18" w:rsidTr="00677E18">
        <w:tc>
          <w:tcPr>
            <w:tcW w:w="0" w:type="auto"/>
            <w:vAlign w:val="center"/>
          </w:tcPr>
          <w:p w:rsidR="00677E18" w:rsidRDefault="001842DB">
            <w:pPr>
              <w:pStyle w:val="TableBodyText"/>
            </w:pPr>
            <w:r>
              <w:t>30</w:t>
            </w:r>
          </w:p>
        </w:tc>
        <w:tc>
          <w:tcPr>
            <w:tcW w:w="0" w:type="auto"/>
            <w:vAlign w:val="center"/>
          </w:tcPr>
          <w:p w:rsidR="00677E18" w:rsidRDefault="001842DB">
            <w:pPr>
              <w:pStyle w:val="TableBodyText"/>
            </w:pPr>
            <w:r>
              <w:t>Envelope C4 229 x 324 mm</w:t>
            </w:r>
          </w:p>
        </w:tc>
      </w:tr>
      <w:tr w:rsidR="00677E18" w:rsidTr="00677E18">
        <w:tc>
          <w:tcPr>
            <w:tcW w:w="0" w:type="auto"/>
            <w:vAlign w:val="center"/>
          </w:tcPr>
          <w:p w:rsidR="00677E18" w:rsidRDefault="001842DB">
            <w:pPr>
              <w:pStyle w:val="TableBodyText"/>
            </w:pPr>
            <w:r>
              <w:t>31</w:t>
            </w:r>
          </w:p>
        </w:tc>
        <w:tc>
          <w:tcPr>
            <w:tcW w:w="0" w:type="auto"/>
            <w:vAlign w:val="center"/>
          </w:tcPr>
          <w:p w:rsidR="00677E18" w:rsidRDefault="001842DB">
            <w:pPr>
              <w:pStyle w:val="TableBodyText"/>
            </w:pPr>
            <w:r>
              <w:t>Envelope C6 114 x 162 mm</w:t>
            </w:r>
          </w:p>
        </w:tc>
      </w:tr>
      <w:tr w:rsidR="00677E18" w:rsidTr="00677E18">
        <w:tc>
          <w:tcPr>
            <w:tcW w:w="0" w:type="auto"/>
            <w:vAlign w:val="center"/>
          </w:tcPr>
          <w:p w:rsidR="00677E18" w:rsidRDefault="001842DB">
            <w:pPr>
              <w:pStyle w:val="TableBodyText"/>
            </w:pPr>
            <w:r>
              <w:t>32</w:t>
            </w:r>
          </w:p>
        </w:tc>
        <w:tc>
          <w:tcPr>
            <w:tcW w:w="0" w:type="auto"/>
            <w:vAlign w:val="center"/>
          </w:tcPr>
          <w:p w:rsidR="00677E18" w:rsidRDefault="001842DB">
            <w:pPr>
              <w:pStyle w:val="TableBodyText"/>
            </w:pPr>
            <w:r>
              <w:t>Envelope C65 114 x 229 mm</w:t>
            </w:r>
          </w:p>
        </w:tc>
      </w:tr>
      <w:tr w:rsidR="00677E18" w:rsidTr="00677E18">
        <w:tc>
          <w:tcPr>
            <w:tcW w:w="0" w:type="auto"/>
            <w:vAlign w:val="center"/>
          </w:tcPr>
          <w:p w:rsidR="00677E18" w:rsidRDefault="001842DB">
            <w:pPr>
              <w:pStyle w:val="TableBodyText"/>
            </w:pPr>
            <w:r>
              <w:t>33</w:t>
            </w:r>
          </w:p>
        </w:tc>
        <w:tc>
          <w:tcPr>
            <w:tcW w:w="0" w:type="auto"/>
            <w:vAlign w:val="center"/>
          </w:tcPr>
          <w:p w:rsidR="00677E18" w:rsidRDefault="001842DB">
            <w:pPr>
              <w:pStyle w:val="TableBodyText"/>
            </w:pPr>
            <w:r>
              <w:t>Envelope B4 250 x 353 mm</w:t>
            </w:r>
          </w:p>
        </w:tc>
      </w:tr>
      <w:tr w:rsidR="00677E18" w:rsidTr="00677E18">
        <w:tc>
          <w:tcPr>
            <w:tcW w:w="0" w:type="auto"/>
            <w:vAlign w:val="center"/>
          </w:tcPr>
          <w:p w:rsidR="00677E18" w:rsidRDefault="001842DB">
            <w:pPr>
              <w:pStyle w:val="TableBodyText"/>
            </w:pPr>
            <w:r>
              <w:t>34</w:t>
            </w:r>
          </w:p>
        </w:tc>
        <w:tc>
          <w:tcPr>
            <w:tcW w:w="0" w:type="auto"/>
            <w:vAlign w:val="center"/>
          </w:tcPr>
          <w:p w:rsidR="00677E18" w:rsidRDefault="001842DB">
            <w:pPr>
              <w:pStyle w:val="TableBodyText"/>
            </w:pPr>
            <w:r>
              <w:t>Envelope B5 176 x 250 mm</w:t>
            </w:r>
          </w:p>
        </w:tc>
      </w:tr>
      <w:tr w:rsidR="00677E18" w:rsidTr="00677E18">
        <w:tc>
          <w:tcPr>
            <w:tcW w:w="0" w:type="auto"/>
            <w:vAlign w:val="center"/>
          </w:tcPr>
          <w:p w:rsidR="00677E18" w:rsidRDefault="001842DB">
            <w:pPr>
              <w:pStyle w:val="TableBodyText"/>
            </w:pPr>
            <w:r>
              <w:t>35</w:t>
            </w:r>
          </w:p>
        </w:tc>
        <w:tc>
          <w:tcPr>
            <w:tcW w:w="0" w:type="auto"/>
            <w:vAlign w:val="center"/>
          </w:tcPr>
          <w:p w:rsidR="00677E18" w:rsidRDefault="001842DB">
            <w:pPr>
              <w:pStyle w:val="TableBodyText"/>
            </w:pPr>
            <w:r>
              <w:t>Envelope B6 176 x 125 mm</w:t>
            </w:r>
          </w:p>
        </w:tc>
      </w:tr>
      <w:tr w:rsidR="00677E18" w:rsidTr="00677E18">
        <w:tc>
          <w:tcPr>
            <w:tcW w:w="0" w:type="auto"/>
            <w:vAlign w:val="center"/>
          </w:tcPr>
          <w:p w:rsidR="00677E18" w:rsidRDefault="001842DB">
            <w:pPr>
              <w:pStyle w:val="TableBodyText"/>
            </w:pPr>
            <w:r>
              <w:t>36</w:t>
            </w:r>
          </w:p>
        </w:tc>
        <w:tc>
          <w:tcPr>
            <w:tcW w:w="0" w:type="auto"/>
            <w:vAlign w:val="center"/>
          </w:tcPr>
          <w:p w:rsidR="00677E18" w:rsidRDefault="001842DB">
            <w:pPr>
              <w:pStyle w:val="TableBodyText"/>
            </w:pPr>
            <w:r>
              <w:t xml:space="preserve">Envelope 110 x 230 </w:t>
            </w:r>
            <w:r>
              <w:t>mm</w:t>
            </w:r>
          </w:p>
        </w:tc>
      </w:tr>
      <w:tr w:rsidR="00677E18" w:rsidTr="00677E18">
        <w:tc>
          <w:tcPr>
            <w:tcW w:w="0" w:type="auto"/>
            <w:vAlign w:val="center"/>
          </w:tcPr>
          <w:p w:rsidR="00677E18" w:rsidRDefault="001842DB">
            <w:pPr>
              <w:pStyle w:val="TableBodyText"/>
            </w:pPr>
            <w:r>
              <w:t>37</w:t>
            </w:r>
          </w:p>
        </w:tc>
        <w:tc>
          <w:tcPr>
            <w:tcW w:w="0" w:type="auto"/>
            <w:vAlign w:val="center"/>
          </w:tcPr>
          <w:p w:rsidR="00677E18" w:rsidRDefault="001842DB">
            <w:pPr>
              <w:pStyle w:val="TableBodyText"/>
            </w:pPr>
            <w:r>
              <w:t>US Envelope Monarch 3.875 x 7.5 in</w:t>
            </w:r>
          </w:p>
        </w:tc>
      </w:tr>
      <w:tr w:rsidR="00677E18" w:rsidTr="00677E18">
        <w:tc>
          <w:tcPr>
            <w:tcW w:w="0" w:type="auto"/>
            <w:vAlign w:val="center"/>
          </w:tcPr>
          <w:p w:rsidR="00677E18" w:rsidRDefault="001842DB">
            <w:pPr>
              <w:pStyle w:val="TableBodyText"/>
            </w:pPr>
            <w:r>
              <w:t>38</w:t>
            </w:r>
          </w:p>
        </w:tc>
        <w:tc>
          <w:tcPr>
            <w:tcW w:w="0" w:type="auto"/>
            <w:vAlign w:val="center"/>
          </w:tcPr>
          <w:p w:rsidR="00677E18" w:rsidRDefault="001842DB">
            <w:pPr>
              <w:pStyle w:val="TableBodyText"/>
            </w:pPr>
            <w:r>
              <w:t>6 3/4 US Envelope 3 5/8 x 6 1/2 in</w:t>
            </w:r>
          </w:p>
        </w:tc>
      </w:tr>
      <w:tr w:rsidR="00677E18" w:rsidTr="00677E18">
        <w:tc>
          <w:tcPr>
            <w:tcW w:w="0" w:type="auto"/>
            <w:vAlign w:val="center"/>
          </w:tcPr>
          <w:p w:rsidR="00677E18" w:rsidRDefault="001842DB">
            <w:pPr>
              <w:pStyle w:val="TableBodyText"/>
            </w:pPr>
            <w:r>
              <w:t>39</w:t>
            </w:r>
          </w:p>
        </w:tc>
        <w:tc>
          <w:tcPr>
            <w:tcW w:w="0" w:type="auto"/>
            <w:vAlign w:val="center"/>
          </w:tcPr>
          <w:p w:rsidR="00677E18" w:rsidRDefault="001842DB">
            <w:pPr>
              <w:pStyle w:val="TableBodyText"/>
            </w:pPr>
            <w:r>
              <w:t>US Std Fanfold 14 7/8 x 11 in</w:t>
            </w:r>
          </w:p>
        </w:tc>
      </w:tr>
      <w:tr w:rsidR="00677E18" w:rsidTr="00677E18">
        <w:tc>
          <w:tcPr>
            <w:tcW w:w="0" w:type="auto"/>
            <w:vAlign w:val="center"/>
          </w:tcPr>
          <w:p w:rsidR="00677E18" w:rsidRDefault="001842DB">
            <w:pPr>
              <w:pStyle w:val="TableBodyText"/>
            </w:pPr>
            <w:r>
              <w:lastRenderedPageBreak/>
              <w:t>40</w:t>
            </w:r>
          </w:p>
        </w:tc>
        <w:tc>
          <w:tcPr>
            <w:tcW w:w="0" w:type="auto"/>
            <w:vAlign w:val="center"/>
          </w:tcPr>
          <w:p w:rsidR="00677E18" w:rsidRDefault="001842DB">
            <w:pPr>
              <w:pStyle w:val="TableBodyText"/>
            </w:pPr>
            <w:r>
              <w:t>German Std Fanfold 8 1/2 x 12 in</w:t>
            </w:r>
          </w:p>
        </w:tc>
      </w:tr>
      <w:tr w:rsidR="00677E18" w:rsidTr="00677E18">
        <w:tc>
          <w:tcPr>
            <w:tcW w:w="0" w:type="auto"/>
            <w:vAlign w:val="center"/>
          </w:tcPr>
          <w:p w:rsidR="00677E18" w:rsidRDefault="001842DB">
            <w:pPr>
              <w:pStyle w:val="TableBodyText"/>
            </w:pPr>
            <w:r>
              <w:t>41</w:t>
            </w:r>
          </w:p>
        </w:tc>
        <w:tc>
          <w:tcPr>
            <w:tcW w:w="0" w:type="auto"/>
            <w:vAlign w:val="center"/>
          </w:tcPr>
          <w:p w:rsidR="00677E18" w:rsidRDefault="001842DB">
            <w:pPr>
              <w:pStyle w:val="TableBodyText"/>
            </w:pPr>
            <w:r>
              <w:t>German Legal Fanfold 8 1/2 x 13 in</w:t>
            </w:r>
          </w:p>
        </w:tc>
      </w:tr>
      <w:tr w:rsidR="00677E18" w:rsidTr="00677E18">
        <w:tc>
          <w:tcPr>
            <w:tcW w:w="0" w:type="auto"/>
            <w:vAlign w:val="center"/>
          </w:tcPr>
          <w:p w:rsidR="00677E18" w:rsidRDefault="001842DB">
            <w:pPr>
              <w:pStyle w:val="TableBodyText"/>
            </w:pPr>
            <w:r>
              <w:t>42</w:t>
            </w:r>
          </w:p>
        </w:tc>
        <w:tc>
          <w:tcPr>
            <w:tcW w:w="0" w:type="auto"/>
            <w:vAlign w:val="center"/>
          </w:tcPr>
          <w:p w:rsidR="00677E18" w:rsidRDefault="001842DB">
            <w:pPr>
              <w:pStyle w:val="TableBodyText"/>
            </w:pPr>
            <w:r>
              <w:t>B4 (ISO) 250 x 353 mm</w:t>
            </w:r>
          </w:p>
        </w:tc>
      </w:tr>
      <w:tr w:rsidR="00677E18" w:rsidTr="00677E18">
        <w:tc>
          <w:tcPr>
            <w:tcW w:w="0" w:type="auto"/>
            <w:vAlign w:val="center"/>
          </w:tcPr>
          <w:p w:rsidR="00677E18" w:rsidRDefault="001842DB">
            <w:pPr>
              <w:pStyle w:val="TableBodyText"/>
            </w:pPr>
            <w:r>
              <w:t>43</w:t>
            </w:r>
          </w:p>
        </w:tc>
        <w:tc>
          <w:tcPr>
            <w:tcW w:w="0" w:type="auto"/>
            <w:vAlign w:val="center"/>
          </w:tcPr>
          <w:p w:rsidR="00677E18" w:rsidRDefault="001842DB">
            <w:pPr>
              <w:pStyle w:val="TableBodyText"/>
            </w:pPr>
            <w:r>
              <w:t>Japanese Postcard 100 x 148 mm</w:t>
            </w:r>
          </w:p>
        </w:tc>
      </w:tr>
      <w:tr w:rsidR="00677E18" w:rsidTr="00677E18">
        <w:tc>
          <w:tcPr>
            <w:tcW w:w="0" w:type="auto"/>
            <w:vAlign w:val="center"/>
          </w:tcPr>
          <w:p w:rsidR="00677E18" w:rsidRDefault="001842DB">
            <w:pPr>
              <w:pStyle w:val="TableBodyText"/>
            </w:pPr>
            <w:r>
              <w:t>44</w:t>
            </w:r>
          </w:p>
        </w:tc>
        <w:tc>
          <w:tcPr>
            <w:tcW w:w="0" w:type="auto"/>
            <w:vAlign w:val="center"/>
          </w:tcPr>
          <w:p w:rsidR="00677E18" w:rsidRDefault="001842DB">
            <w:pPr>
              <w:pStyle w:val="TableBodyText"/>
            </w:pPr>
            <w:r>
              <w:t>9 x 11 in</w:t>
            </w:r>
          </w:p>
        </w:tc>
      </w:tr>
      <w:tr w:rsidR="00677E18" w:rsidTr="00677E18">
        <w:tc>
          <w:tcPr>
            <w:tcW w:w="0" w:type="auto"/>
            <w:vAlign w:val="center"/>
          </w:tcPr>
          <w:p w:rsidR="00677E18" w:rsidRDefault="001842DB">
            <w:pPr>
              <w:pStyle w:val="TableBodyText"/>
            </w:pPr>
            <w:r>
              <w:t>45</w:t>
            </w:r>
          </w:p>
        </w:tc>
        <w:tc>
          <w:tcPr>
            <w:tcW w:w="0" w:type="auto"/>
            <w:vAlign w:val="center"/>
          </w:tcPr>
          <w:p w:rsidR="00677E18" w:rsidRDefault="001842DB">
            <w:pPr>
              <w:pStyle w:val="TableBodyText"/>
            </w:pPr>
            <w:r>
              <w:t>10 x 11 in</w:t>
            </w:r>
          </w:p>
        </w:tc>
      </w:tr>
      <w:tr w:rsidR="00677E18" w:rsidTr="00677E18">
        <w:tc>
          <w:tcPr>
            <w:tcW w:w="0" w:type="auto"/>
            <w:vAlign w:val="center"/>
          </w:tcPr>
          <w:p w:rsidR="00677E18" w:rsidRDefault="001842DB">
            <w:pPr>
              <w:pStyle w:val="TableBodyText"/>
            </w:pPr>
            <w:r>
              <w:t>46</w:t>
            </w:r>
          </w:p>
        </w:tc>
        <w:tc>
          <w:tcPr>
            <w:tcW w:w="0" w:type="auto"/>
            <w:vAlign w:val="center"/>
          </w:tcPr>
          <w:p w:rsidR="00677E18" w:rsidRDefault="001842DB">
            <w:pPr>
              <w:pStyle w:val="TableBodyText"/>
            </w:pPr>
            <w:r>
              <w:t>15 x 11 in</w:t>
            </w:r>
          </w:p>
        </w:tc>
      </w:tr>
      <w:tr w:rsidR="00677E18" w:rsidTr="00677E18">
        <w:tc>
          <w:tcPr>
            <w:tcW w:w="0" w:type="auto"/>
            <w:vAlign w:val="center"/>
          </w:tcPr>
          <w:p w:rsidR="00677E18" w:rsidRDefault="001842DB">
            <w:pPr>
              <w:pStyle w:val="TableBodyText"/>
            </w:pPr>
            <w:r>
              <w:t>47</w:t>
            </w:r>
          </w:p>
        </w:tc>
        <w:tc>
          <w:tcPr>
            <w:tcW w:w="0" w:type="auto"/>
            <w:vAlign w:val="center"/>
          </w:tcPr>
          <w:p w:rsidR="00677E18" w:rsidRDefault="001842DB">
            <w:pPr>
              <w:pStyle w:val="TableBodyText"/>
            </w:pPr>
            <w:r>
              <w:t>Envelope Invite 220 x 220 mm</w:t>
            </w:r>
          </w:p>
        </w:tc>
      </w:tr>
      <w:tr w:rsidR="00677E18" w:rsidTr="00677E18">
        <w:tc>
          <w:tcPr>
            <w:tcW w:w="0" w:type="auto"/>
            <w:vAlign w:val="center"/>
          </w:tcPr>
          <w:p w:rsidR="00677E18" w:rsidRDefault="001842DB">
            <w:pPr>
              <w:pStyle w:val="TableBodyText"/>
            </w:pPr>
            <w:r>
              <w:t>48</w:t>
            </w:r>
          </w:p>
        </w:tc>
        <w:tc>
          <w:tcPr>
            <w:tcW w:w="0" w:type="auto"/>
            <w:vAlign w:val="center"/>
          </w:tcPr>
          <w:p w:rsidR="00677E18" w:rsidRDefault="001842DB">
            <w:pPr>
              <w:pStyle w:val="TableBodyText"/>
            </w:pPr>
            <w:r>
              <w:t>RESERVED--DO NOT USE</w:t>
            </w:r>
          </w:p>
        </w:tc>
      </w:tr>
      <w:tr w:rsidR="00677E18" w:rsidTr="00677E18">
        <w:tc>
          <w:tcPr>
            <w:tcW w:w="0" w:type="auto"/>
            <w:vAlign w:val="center"/>
          </w:tcPr>
          <w:p w:rsidR="00677E18" w:rsidRDefault="001842DB">
            <w:pPr>
              <w:pStyle w:val="TableBodyText"/>
            </w:pPr>
            <w:r>
              <w:t>49</w:t>
            </w:r>
          </w:p>
        </w:tc>
        <w:tc>
          <w:tcPr>
            <w:tcW w:w="0" w:type="auto"/>
            <w:vAlign w:val="center"/>
          </w:tcPr>
          <w:p w:rsidR="00677E18" w:rsidRDefault="001842DB">
            <w:pPr>
              <w:pStyle w:val="TableBodyText"/>
            </w:pPr>
            <w:r>
              <w:t>RESERVED--DO NOT USE</w:t>
            </w:r>
          </w:p>
        </w:tc>
      </w:tr>
      <w:tr w:rsidR="00677E18" w:rsidTr="00677E18">
        <w:tc>
          <w:tcPr>
            <w:tcW w:w="0" w:type="auto"/>
            <w:vAlign w:val="center"/>
          </w:tcPr>
          <w:p w:rsidR="00677E18" w:rsidRDefault="001842DB">
            <w:pPr>
              <w:pStyle w:val="TableBodyText"/>
            </w:pPr>
            <w:r>
              <w:t>50</w:t>
            </w:r>
          </w:p>
        </w:tc>
        <w:tc>
          <w:tcPr>
            <w:tcW w:w="0" w:type="auto"/>
            <w:vAlign w:val="center"/>
          </w:tcPr>
          <w:p w:rsidR="00677E18" w:rsidRDefault="001842DB">
            <w:pPr>
              <w:pStyle w:val="TableBodyText"/>
            </w:pPr>
            <w:r>
              <w:t>US Letter Extra 9 \275 x 12 in</w:t>
            </w:r>
          </w:p>
        </w:tc>
      </w:tr>
      <w:tr w:rsidR="00677E18" w:rsidTr="00677E18">
        <w:tc>
          <w:tcPr>
            <w:tcW w:w="0" w:type="auto"/>
            <w:vAlign w:val="center"/>
          </w:tcPr>
          <w:p w:rsidR="00677E18" w:rsidRDefault="001842DB">
            <w:pPr>
              <w:pStyle w:val="TableBodyText"/>
            </w:pPr>
            <w:r>
              <w:t>51</w:t>
            </w:r>
          </w:p>
        </w:tc>
        <w:tc>
          <w:tcPr>
            <w:tcW w:w="0" w:type="auto"/>
            <w:vAlign w:val="center"/>
          </w:tcPr>
          <w:p w:rsidR="00677E18" w:rsidRDefault="001842DB">
            <w:pPr>
              <w:pStyle w:val="TableBodyText"/>
            </w:pPr>
            <w:r>
              <w:t>US Legal Extra 9 \275 x 15 in</w:t>
            </w:r>
          </w:p>
        </w:tc>
      </w:tr>
      <w:tr w:rsidR="00677E18" w:rsidTr="00677E18">
        <w:tc>
          <w:tcPr>
            <w:tcW w:w="0" w:type="auto"/>
            <w:vAlign w:val="center"/>
          </w:tcPr>
          <w:p w:rsidR="00677E18" w:rsidRDefault="001842DB">
            <w:pPr>
              <w:pStyle w:val="TableBodyText"/>
            </w:pPr>
            <w:r>
              <w:t>52</w:t>
            </w:r>
          </w:p>
        </w:tc>
        <w:tc>
          <w:tcPr>
            <w:tcW w:w="0" w:type="auto"/>
            <w:vAlign w:val="center"/>
          </w:tcPr>
          <w:p w:rsidR="00677E18" w:rsidRDefault="001842DB">
            <w:pPr>
              <w:pStyle w:val="TableBodyText"/>
            </w:pPr>
            <w:r>
              <w:t>US Tabloid Extra 11.69 x 18 in</w:t>
            </w:r>
          </w:p>
        </w:tc>
      </w:tr>
      <w:tr w:rsidR="00677E18" w:rsidTr="00677E18">
        <w:tc>
          <w:tcPr>
            <w:tcW w:w="0" w:type="auto"/>
            <w:vAlign w:val="center"/>
          </w:tcPr>
          <w:p w:rsidR="00677E18" w:rsidRDefault="001842DB">
            <w:pPr>
              <w:pStyle w:val="TableBodyText"/>
            </w:pPr>
            <w:r>
              <w:t>53</w:t>
            </w:r>
          </w:p>
        </w:tc>
        <w:tc>
          <w:tcPr>
            <w:tcW w:w="0" w:type="auto"/>
            <w:vAlign w:val="center"/>
          </w:tcPr>
          <w:p w:rsidR="00677E18" w:rsidRDefault="001842DB">
            <w:pPr>
              <w:pStyle w:val="TableBodyText"/>
            </w:pPr>
            <w:r>
              <w:t>A4 Extra 9.27 x 12.69 in</w:t>
            </w:r>
          </w:p>
        </w:tc>
      </w:tr>
      <w:tr w:rsidR="00677E18" w:rsidTr="00677E18">
        <w:tc>
          <w:tcPr>
            <w:tcW w:w="0" w:type="auto"/>
            <w:vAlign w:val="center"/>
          </w:tcPr>
          <w:p w:rsidR="00677E18" w:rsidRDefault="001842DB">
            <w:pPr>
              <w:pStyle w:val="TableBodyText"/>
            </w:pPr>
            <w:r>
              <w:t>54</w:t>
            </w:r>
          </w:p>
        </w:tc>
        <w:tc>
          <w:tcPr>
            <w:tcW w:w="0" w:type="auto"/>
            <w:vAlign w:val="center"/>
          </w:tcPr>
          <w:p w:rsidR="00677E18" w:rsidRDefault="001842DB">
            <w:pPr>
              <w:pStyle w:val="TableBodyText"/>
            </w:pPr>
            <w:r>
              <w:t xml:space="preserve">Letter Transverse 8 \275 x 11 in </w:t>
            </w:r>
          </w:p>
        </w:tc>
      </w:tr>
      <w:tr w:rsidR="00677E18" w:rsidTr="00677E18">
        <w:tc>
          <w:tcPr>
            <w:tcW w:w="0" w:type="auto"/>
            <w:vAlign w:val="center"/>
          </w:tcPr>
          <w:p w:rsidR="00677E18" w:rsidRDefault="001842DB">
            <w:pPr>
              <w:pStyle w:val="TableBodyText"/>
            </w:pPr>
            <w:r>
              <w:t>55</w:t>
            </w:r>
          </w:p>
        </w:tc>
        <w:tc>
          <w:tcPr>
            <w:tcW w:w="0" w:type="auto"/>
            <w:vAlign w:val="center"/>
          </w:tcPr>
          <w:p w:rsidR="00677E18" w:rsidRDefault="001842DB">
            <w:pPr>
              <w:pStyle w:val="TableBodyText"/>
            </w:pPr>
            <w:r>
              <w:t>A4 Transverse 210 x 297 mm</w:t>
            </w:r>
          </w:p>
        </w:tc>
      </w:tr>
      <w:tr w:rsidR="00677E18" w:rsidTr="00677E18">
        <w:tc>
          <w:tcPr>
            <w:tcW w:w="0" w:type="auto"/>
            <w:vAlign w:val="center"/>
          </w:tcPr>
          <w:p w:rsidR="00677E18" w:rsidRDefault="001842DB">
            <w:pPr>
              <w:pStyle w:val="TableBodyText"/>
            </w:pPr>
            <w:r>
              <w:t>56</w:t>
            </w:r>
          </w:p>
        </w:tc>
        <w:tc>
          <w:tcPr>
            <w:tcW w:w="0" w:type="auto"/>
            <w:vAlign w:val="center"/>
          </w:tcPr>
          <w:p w:rsidR="00677E18" w:rsidRDefault="001842DB">
            <w:pPr>
              <w:pStyle w:val="TableBodyText"/>
            </w:pPr>
            <w:r>
              <w:t>Letter Extra Transverse 9\275 x 12 in</w:t>
            </w:r>
          </w:p>
        </w:tc>
      </w:tr>
      <w:tr w:rsidR="00677E18" w:rsidTr="00677E18">
        <w:tc>
          <w:tcPr>
            <w:tcW w:w="0" w:type="auto"/>
            <w:vAlign w:val="center"/>
          </w:tcPr>
          <w:p w:rsidR="00677E18" w:rsidRDefault="001842DB">
            <w:pPr>
              <w:pStyle w:val="TableBodyText"/>
            </w:pPr>
            <w:r>
              <w:t>57</w:t>
            </w:r>
          </w:p>
        </w:tc>
        <w:tc>
          <w:tcPr>
            <w:tcW w:w="0" w:type="auto"/>
            <w:vAlign w:val="center"/>
          </w:tcPr>
          <w:p w:rsidR="00677E18" w:rsidRDefault="001842DB">
            <w:pPr>
              <w:pStyle w:val="TableBodyText"/>
            </w:pPr>
            <w:r>
              <w:t>SuperA/SuperA/A4 227 x 356 mm</w:t>
            </w:r>
          </w:p>
        </w:tc>
      </w:tr>
      <w:tr w:rsidR="00677E18" w:rsidTr="00677E18">
        <w:tc>
          <w:tcPr>
            <w:tcW w:w="0" w:type="auto"/>
            <w:vAlign w:val="center"/>
          </w:tcPr>
          <w:p w:rsidR="00677E18" w:rsidRDefault="001842DB">
            <w:pPr>
              <w:pStyle w:val="TableBodyText"/>
            </w:pPr>
            <w:r>
              <w:t>58</w:t>
            </w:r>
          </w:p>
        </w:tc>
        <w:tc>
          <w:tcPr>
            <w:tcW w:w="0" w:type="auto"/>
            <w:vAlign w:val="center"/>
          </w:tcPr>
          <w:p w:rsidR="00677E18" w:rsidRDefault="001842DB">
            <w:pPr>
              <w:pStyle w:val="TableBodyText"/>
            </w:pPr>
            <w:r>
              <w:t>SuperB/SuperB/A3 305 x 487 mm</w:t>
            </w:r>
          </w:p>
        </w:tc>
      </w:tr>
      <w:tr w:rsidR="00677E18" w:rsidTr="00677E18">
        <w:tc>
          <w:tcPr>
            <w:tcW w:w="0" w:type="auto"/>
            <w:vAlign w:val="center"/>
          </w:tcPr>
          <w:p w:rsidR="00677E18" w:rsidRDefault="001842DB">
            <w:pPr>
              <w:pStyle w:val="TableBodyText"/>
            </w:pPr>
            <w:r>
              <w:t>59</w:t>
            </w:r>
          </w:p>
        </w:tc>
        <w:tc>
          <w:tcPr>
            <w:tcW w:w="0" w:type="auto"/>
            <w:vAlign w:val="center"/>
          </w:tcPr>
          <w:p w:rsidR="00677E18" w:rsidRDefault="001842DB">
            <w:pPr>
              <w:pStyle w:val="TableBodyText"/>
            </w:pPr>
            <w:r>
              <w:t>US Letter Plus 8.5 x 12.69 in</w:t>
            </w:r>
          </w:p>
        </w:tc>
      </w:tr>
      <w:tr w:rsidR="00677E18" w:rsidTr="00677E18">
        <w:tc>
          <w:tcPr>
            <w:tcW w:w="0" w:type="auto"/>
            <w:vAlign w:val="center"/>
          </w:tcPr>
          <w:p w:rsidR="00677E18" w:rsidRDefault="001842DB">
            <w:pPr>
              <w:pStyle w:val="TableBodyText"/>
            </w:pPr>
            <w:r>
              <w:t>60</w:t>
            </w:r>
          </w:p>
        </w:tc>
        <w:tc>
          <w:tcPr>
            <w:tcW w:w="0" w:type="auto"/>
            <w:vAlign w:val="center"/>
          </w:tcPr>
          <w:p w:rsidR="00677E18" w:rsidRDefault="001842DB">
            <w:pPr>
              <w:pStyle w:val="TableBodyText"/>
            </w:pPr>
            <w:r>
              <w:t>A4 Plus 210 x 330 mm</w:t>
            </w:r>
          </w:p>
        </w:tc>
      </w:tr>
      <w:tr w:rsidR="00677E18" w:rsidTr="00677E18">
        <w:tc>
          <w:tcPr>
            <w:tcW w:w="0" w:type="auto"/>
            <w:vAlign w:val="center"/>
          </w:tcPr>
          <w:p w:rsidR="00677E18" w:rsidRDefault="001842DB">
            <w:pPr>
              <w:pStyle w:val="TableBodyText"/>
            </w:pPr>
            <w:r>
              <w:t>61</w:t>
            </w:r>
          </w:p>
        </w:tc>
        <w:tc>
          <w:tcPr>
            <w:tcW w:w="0" w:type="auto"/>
            <w:vAlign w:val="center"/>
          </w:tcPr>
          <w:p w:rsidR="00677E18" w:rsidRDefault="001842DB">
            <w:pPr>
              <w:pStyle w:val="TableBodyText"/>
            </w:pPr>
            <w:r>
              <w:t xml:space="preserve">A5 Transverse </w:t>
            </w:r>
            <w:r>
              <w:t>148 x 210 mm</w:t>
            </w:r>
          </w:p>
        </w:tc>
      </w:tr>
      <w:tr w:rsidR="00677E18" w:rsidTr="00677E18">
        <w:tc>
          <w:tcPr>
            <w:tcW w:w="0" w:type="auto"/>
            <w:vAlign w:val="center"/>
          </w:tcPr>
          <w:p w:rsidR="00677E18" w:rsidRDefault="001842DB">
            <w:pPr>
              <w:pStyle w:val="TableBodyText"/>
            </w:pPr>
            <w:r>
              <w:t>62</w:t>
            </w:r>
          </w:p>
        </w:tc>
        <w:tc>
          <w:tcPr>
            <w:tcW w:w="0" w:type="auto"/>
            <w:vAlign w:val="center"/>
          </w:tcPr>
          <w:p w:rsidR="00677E18" w:rsidRDefault="001842DB">
            <w:pPr>
              <w:pStyle w:val="TableBodyText"/>
            </w:pPr>
            <w:r>
              <w:t>B5 (JIS) Transverse 182 x 257 mm</w:t>
            </w:r>
          </w:p>
        </w:tc>
      </w:tr>
      <w:tr w:rsidR="00677E18" w:rsidTr="00677E18">
        <w:tc>
          <w:tcPr>
            <w:tcW w:w="0" w:type="auto"/>
            <w:vAlign w:val="center"/>
          </w:tcPr>
          <w:p w:rsidR="00677E18" w:rsidRDefault="001842DB">
            <w:pPr>
              <w:pStyle w:val="TableBodyText"/>
            </w:pPr>
            <w:r>
              <w:t>63</w:t>
            </w:r>
          </w:p>
        </w:tc>
        <w:tc>
          <w:tcPr>
            <w:tcW w:w="0" w:type="auto"/>
            <w:vAlign w:val="center"/>
          </w:tcPr>
          <w:p w:rsidR="00677E18" w:rsidRDefault="001842DB">
            <w:pPr>
              <w:pStyle w:val="TableBodyText"/>
            </w:pPr>
            <w:r>
              <w:t>A3 Extra 322 x 445 mm</w:t>
            </w:r>
          </w:p>
        </w:tc>
      </w:tr>
      <w:tr w:rsidR="00677E18" w:rsidTr="00677E18">
        <w:tc>
          <w:tcPr>
            <w:tcW w:w="0" w:type="auto"/>
            <w:vAlign w:val="center"/>
          </w:tcPr>
          <w:p w:rsidR="00677E18" w:rsidRDefault="001842DB">
            <w:pPr>
              <w:pStyle w:val="TableBodyText"/>
            </w:pPr>
            <w:r>
              <w:t>64</w:t>
            </w:r>
          </w:p>
        </w:tc>
        <w:tc>
          <w:tcPr>
            <w:tcW w:w="0" w:type="auto"/>
            <w:vAlign w:val="center"/>
          </w:tcPr>
          <w:p w:rsidR="00677E18" w:rsidRDefault="001842DB">
            <w:pPr>
              <w:pStyle w:val="TableBodyText"/>
            </w:pPr>
            <w:r>
              <w:t>A5 Extra 174 x 235 mm</w:t>
            </w:r>
          </w:p>
        </w:tc>
      </w:tr>
      <w:tr w:rsidR="00677E18" w:rsidTr="00677E18">
        <w:tc>
          <w:tcPr>
            <w:tcW w:w="0" w:type="auto"/>
            <w:vAlign w:val="center"/>
          </w:tcPr>
          <w:p w:rsidR="00677E18" w:rsidRDefault="001842DB">
            <w:pPr>
              <w:pStyle w:val="TableBodyText"/>
            </w:pPr>
            <w:r>
              <w:t>65</w:t>
            </w:r>
          </w:p>
        </w:tc>
        <w:tc>
          <w:tcPr>
            <w:tcW w:w="0" w:type="auto"/>
            <w:vAlign w:val="center"/>
          </w:tcPr>
          <w:p w:rsidR="00677E18" w:rsidRDefault="001842DB">
            <w:pPr>
              <w:pStyle w:val="TableBodyText"/>
            </w:pPr>
            <w:r>
              <w:t>B5 (ISO) Extra 201 x 276 mm</w:t>
            </w:r>
          </w:p>
        </w:tc>
      </w:tr>
      <w:tr w:rsidR="00677E18" w:rsidTr="00677E18">
        <w:tc>
          <w:tcPr>
            <w:tcW w:w="0" w:type="auto"/>
            <w:vAlign w:val="center"/>
          </w:tcPr>
          <w:p w:rsidR="00677E18" w:rsidRDefault="001842DB">
            <w:pPr>
              <w:pStyle w:val="TableBodyText"/>
            </w:pPr>
            <w:r>
              <w:t>66</w:t>
            </w:r>
          </w:p>
        </w:tc>
        <w:tc>
          <w:tcPr>
            <w:tcW w:w="0" w:type="auto"/>
            <w:vAlign w:val="center"/>
          </w:tcPr>
          <w:p w:rsidR="00677E18" w:rsidRDefault="001842DB">
            <w:pPr>
              <w:pStyle w:val="TableBodyText"/>
            </w:pPr>
            <w:r>
              <w:t>A2 420 x 594 mm</w:t>
            </w:r>
          </w:p>
        </w:tc>
      </w:tr>
      <w:tr w:rsidR="00677E18" w:rsidTr="00677E18">
        <w:tc>
          <w:tcPr>
            <w:tcW w:w="0" w:type="auto"/>
            <w:vAlign w:val="center"/>
          </w:tcPr>
          <w:p w:rsidR="00677E18" w:rsidRDefault="001842DB">
            <w:pPr>
              <w:pStyle w:val="TableBodyText"/>
            </w:pPr>
            <w:r>
              <w:t>67</w:t>
            </w:r>
          </w:p>
        </w:tc>
        <w:tc>
          <w:tcPr>
            <w:tcW w:w="0" w:type="auto"/>
            <w:vAlign w:val="center"/>
          </w:tcPr>
          <w:p w:rsidR="00677E18" w:rsidRDefault="001842DB">
            <w:pPr>
              <w:pStyle w:val="TableBodyText"/>
            </w:pPr>
            <w:r>
              <w:t>A3 Transverse 297 x 420 mm</w:t>
            </w:r>
          </w:p>
        </w:tc>
      </w:tr>
      <w:tr w:rsidR="00677E18" w:rsidTr="00677E18">
        <w:tc>
          <w:tcPr>
            <w:tcW w:w="0" w:type="auto"/>
            <w:vAlign w:val="center"/>
          </w:tcPr>
          <w:p w:rsidR="00677E18" w:rsidRDefault="001842DB">
            <w:pPr>
              <w:pStyle w:val="TableBodyText"/>
            </w:pPr>
            <w:r>
              <w:t>68</w:t>
            </w:r>
          </w:p>
        </w:tc>
        <w:tc>
          <w:tcPr>
            <w:tcW w:w="0" w:type="auto"/>
            <w:vAlign w:val="center"/>
          </w:tcPr>
          <w:p w:rsidR="00677E18" w:rsidRDefault="001842DB">
            <w:pPr>
              <w:pStyle w:val="TableBodyText"/>
            </w:pPr>
            <w:r>
              <w:t xml:space="preserve">A3 Extra Transverse 322 x 445 mm </w:t>
            </w:r>
          </w:p>
        </w:tc>
      </w:tr>
      <w:tr w:rsidR="00677E18" w:rsidTr="00677E18">
        <w:tc>
          <w:tcPr>
            <w:tcW w:w="0" w:type="auto"/>
            <w:vAlign w:val="center"/>
          </w:tcPr>
          <w:p w:rsidR="00677E18" w:rsidRDefault="001842DB">
            <w:pPr>
              <w:pStyle w:val="TableBodyText"/>
            </w:pPr>
            <w:r>
              <w:t>69</w:t>
            </w:r>
          </w:p>
        </w:tc>
        <w:tc>
          <w:tcPr>
            <w:tcW w:w="0" w:type="auto"/>
            <w:vAlign w:val="center"/>
          </w:tcPr>
          <w:p w:rsidR="00677E18" w:rsidRDefault="001842DB">
            <w:pPr>
              <w:pStyle w:val="TableBodyText"/>
            </w:pPr>
            <w:r>
              <w:t xml:space="preserve">Japanese Double Postcard 200 </w:t>
            </w:r>
            <w:r>
              <w:t>x 148 mm</w:t>
            </w:r>
          </w:p>
        </w:tc>
      </w:tr>
      <w:tr w:rsidR="00677E18" w:rsidTr="00677E18">
        <w:tc>
          <w:tcPr>
            <w:tcW w:w="0" w:type="auto"/>
            <w:vAlign w:val="center"/>
          </w:tcPr>
          <w:p w:rsidR="00677E18" w:rsidRDefault="001842DB">
            <w:pPr>
              <w:pStyle w:val="TableBodyText"/>
            </w:pPr>
            <w:r>
              <w:t>70</w:t>
            </w:r>
          </w:p>
        </w:tc>
        <w:tc>
          <w:tcPr>
            <w:tcW w:w="0" w:type="auto"/>
            <w:vAlign w:val="center"/>
          </w:tcPr>
          <w:p w:rsidR="00677E18" w:rsidRDefault="001842DB">
            <w:pPr>
              <w:pStyle w:val="TableBodyText"/>
            </w:pPr>
            <w:r>
              <w:t>A6 105 x 148 mm</w:t>
            </w:r>
          </w:p>
        </w:tc>
      </w:tr>
      <w:tr w:rsidR="00677E18" w:rsidTr="00677E18">
        <w:tc>
          <w:tcPr>
            <w:tcW w:w="0" w:type="auto"/>
            <w:vAlign w:val="center"/>
          </w:tcPr>
          <w:p w:rsidR="00677E18" w:rsidRDefault="001842DB">
            <w:pPr>
              <w:pStyle w:val="TableBodyText"/>
            </w:pPr>
            <w:r>
              <w:t>71</w:t>
            </w:r>
          </w:p>
        </w:tc>
        <w:tc>
          <w:tcPr>
            <w:tcW w:w="0" w:type="auto"/>
            <w:vAlign w:val="center"/>
          </w:tcPr>
          <w:p w:rsidR="00677E18" w:rsidRDefault="001842DB">
            <w:pPr>
              <w:pStyle w:val="TableBodyText"/>
            </w:pPr>
            <w:r>
              <w:t>Japanese Envelope Kaku #2</w:t>
            </w:r>
          </w:p>
        </w:tc>
      </w:tr>
      <w:tr w:rsidR="00677E18" w:rsidTr="00677E18">
        <w:tc>
          <w:tcPr>
            <w:tcW w:w="0" w:type="auto"/>
            <w:vAlign w:val="center"/>
          </w:tcPr>
          <w:p w:rsidR="00677E18" w:rsidRDefault="001842DB">
            <w:pPr>
              <w:pStyle w:val="TableBodyText"/>
            </w:pPr>
            <w:r>
              <w:lastRenderedPageBreak/>
              <w:t xml:space="preserve">72 </w:t>
            </w:r>
          </w:p>
        </w:tc>
        <w:tc>
          <w:tcPr>
            <w:tcW w:w="0" w:type="auto"/>
            <w:vAlign w:val="center"/>
          </w:tcPr>
          <w:p w:rsidR="00677E18" w:rsidRDefault="001842DB">
            <w:pPr>
              <w:pStyle w:val="TableBodyText"/>
            </w:pPr>
            <w:r>
              <w:t>Japanese Envelope Kaku #3</w:t>
            </w:r>
          </w:p>
        </w:tc>
      </w:tr>
      <w:tr w:rsidR="00677E18" w:rsidTr="00677E18">
        <w:tc>
          <w:tcPr>
            <w:tcW w:w="0" w:type="auto"/>
            <w:vAlign w:val="center"/>
          </w:tcPr>
          <w:p w:rsidR="00677E18" w:rsidRDefault="001842DB">
            <w:pPr>
              <w:pStyle w:val="TableBodyText"/>
            </w:pPr>
            <w:r>
              <w:t>73</w:t>
            </w:r>
          </w:p>
        </w:tc>
        <w:tc>
          <w:tcPr>
            <w:tcW w:w="0" w:type="auto"/>
            <w:vAlign w:val="center"/>
          </w:tcPr>
          <w:p w:rsidR="00677E18" w:rsidRDefault="001842DB">
            <w:pPr>
              <w:pStyle w:val="TableBodyText"/>
            </w:pPr>
            <w:r>
              <w:t>Japanese Envelope Chou #3</w:t>
            </w:r>
          </w:p>
        </w:tc>
      </w:tr>
      <w:tr w:rsidR="00677E18" w:rsidTr="00677E18">
        <w:tc>
          <w:tcPr>
            <w:tcW w:w="0" w:type="auto"/>
            <w:vAlign w:val="center"/>
          </w:tcPr>
          <w:p w:rsidR="00677E18" w:rsidRDefault="001842DB">
            <w:pPr>
              <w:pStyle w:val="TableBodyText"/>
            </w:pPr>
            <w:r>
              <w:t>74</w:t>
            </w:r>
          </w:p>
        </w:tc>
        <w:tc>
          <w:tcPr>
            <w:tcW w:w="0" w:type="auto"/>
            <w:vAlign w:val="center"/>
          </w:tcPr>
          <w:p w:rsidR="00677E18" w:rsidRDefault="001842DB">
            <w:pPr>
              <w:pStyle w:val="TableBodyText"/>
            </w:pPr>
            <w:r>
              <w:t>Japanese Envelope Chou #4</w:t>
            </w:r>
          </w:p>
        </w:tc>
      </w:tr>
      <w:tr w:rsidR="00677E18" w:rsidTr="00677E18">
        <w:tc>
          <w:tcPr>
            <w:tcW w:w="0" w:type="auto"/>
            <w:vAlign w:val="center"/>
          </w:tcPr>
          <w:p w:rsidR="00677E18" w:rsidRDefault="001842DB">
            <w:pPr>
              <w:pStyle w:val="TableBodyText"/>
            </w:pPr>
            <w:r>
              <w:t>75</w:t>
            </w:r>
          </w:p>
        </w:tc>
        <w:tc>
          <w:tcPr>
            <w:tcW w:w="0" w:type="auto"/>
            <w:vAlign w:val="center"/>
          </w:tcPr>
          <w:p w:rsidR="00677E18" w:rsidRDefault="001842DB">
            <w:pPr>
              <w:pStyle w:val="TableBodyText"/>
            </w:pPr>
            <w:r>
              <w:t>Letter Rotated 11 x 8 1/2 11 in</w:t>
            </w:r>
          </w:p>
        </w:tc>
      </w:tr>
      <w:tr w:rsidR="00677E18" w:rsidTr="00677E18">
        <w:tc>
          <w:tcPr>
            <w:tcW w:w="0" w:type="auto"/>
            <w:vAlign w:val="center"/>
          </w:tcPr>
          <w:p w:rsidR="00677E18" w:rsidRDefault="001842DB">
            <w:pPr>
              <w:pStyle w:val="TableBodyText"/>
            </w:pPr>
            <w:r>
              <w:t>76</w:t>
            </w:r>
          </w:p>
        </w:tc>
        <w:tc>
          <w:tcPr>
            <w:tcW w:w="0" w:type="auto"/>
            <w:vAlign w:val="center"/>
          </w:tcPr>
          <w:p w:rsidR="00677E18" w:rsidRDefault="001842DB">
            <w:pPr>
              <w:pStyle w:val="TableBodyText"/>
            </w:pPr>
            <w:r>
              <w:t>A3 Rotated 420 x 297 mm</w:t>
            </w:r>
          </w:p>
        </w:tc>
      </w:tr>
      <w:tr w:rsidR="00677E18" w:rsidTr="00677E18">
        <w:tc>
          <w:tcPr>
            <w:tcW w:w="0" w:type="auto"/>
            <w:vAlign w:val="center"/>
          </w:tcPr>
          <w:p w:rsidR="00677E18" w:rsidRDefault="001842DB">
            <w:pPr>
              <w:pStyle w:val="TableBodyText"/>
            </w:pPr>
            <w:r>
              <w:t>77</w:t>
            </w:r>
          </w:p>
        </w:tc>
        <w:tc>
          <w:tcPr>
            <w:tcW w:w="0" w:type="auto"/>
            <w:vAlign w:val="center"/>
          </w:tcPr>
          <w:p w:rsidR="00677E18" w:rsidRDefault="001842DB">
            <w:pPr>
              <w:pStyle w:val="TableBodyText"/>
            </w:pPr>
            <w:r>
              <w:t>A4 Rotated 297 x 210 mm</w:t>
            </w:r>
          </w:p>
        </w:tc>
      </w:tr>
      <w:tr w:rsidR="00677E18" w:rsidTr="00677E18">
        <w:tc>
          <w:tcPr>
            <w:tcW w:w="0" w:type="auto"/>
            <w:vAlign w:val="center"/>
          </w:tcPr>
          <w:p w:rsidR="00677E18" w:rsidRDefault="001842DB">
            <w:pPr>
              <w:pStyle w:val="TableBodyText"/>
            </w:pPr>
            <w:r>
              <w:t>78</w:t>
            </w:r>
          </w:p>
        </w:tc>
        <w:tc>
          <w:tcPr>
            <w:tcW w:w="0" w:type="auto"/>
            <w:vAlign w:val="center"/>
          </w:tcPr>
          <w:p w:rsidR="00677E18" w:rsidRDefault="001842DB">
            <w:pPr>
              <w:pStyle w:val="TableBodyText"/>
            </w:pPr>
            <w:r>
              <w:t>A5 Rotated</w:t>
            </w:r>
            <w:r>
              <w:t xml:space="preserve"> 210 x 148 mm</w:t>
            </w:r>
          </w:p>
        </w:tc>
      </w:tr>
      <w:tr w:rsidR="00677E18" w:rsidTr="00677E18">
        <w:tc>
          <w:tcPr>
            <w:tcW w:w="0" w:type="auto"/>
            <w:vAlign w:val="center"/>
          </w:tcPr>
          <w:p w:rsidR="00677E18" w:rsidRDefault="001842DB">
            <w:pPr>
              <w:pStyle w:val="TableBodyText"/>
            </w:pPr>
            <w:r>
              <w:t>79</w:t>
            </w:r>
          </w:p>
        </w:tc>
        <w:tc>
          <w:tcPr>
            <w:tcW w:w="0" w:type="auto"/>
            <w:vAlign w:val="center"/>
          </w:tcPr>
          <w:p w:rsidR="00677E18" w:rsidRDefault="001842DB">
            <w:pPr>
              <w:pStyle w:val="TableBodyText"/>
            </w:pPr>
            <w:r>
              <w:t>B4 (JIS) Rotated 364 x 257 mm</w:t>
            </w:r>
          </w:p>
        </w:tc>
      </w:tr>
      <w:tr w:rsidR="00677E18" w:rsidTr="00677E18">
        <w:tc>
          <w:tcPr>
            <w:tcW w:w="0" w:type="auto"/>
            <w:vAlign w:val="center"/>
          </w:tcPr>
          <w:p w:rsidR="00677E18" w:rsidRDefault="001842DB">
            <w:pPr>
              <w:pStyle w:val="TableBodyText"/>
            </w:pPr>
            <w:r>
              <w:t>80</w:t>
            </w:r>
          </w:p>
        </w:tc>
        <w:tc>
          <w:tcPr>
            <w:tcW w:w="0" w:type="auto"/>
            <w:vAlign w:val="center"/>
          </w:tcPr>
          <w:p w:rsidR="00677E18" w:rsidRDefault="001842DB">
            <w:pPr>
              <w:pStyle w:val="TableBodyText"/>
            </w:pPr>
            <w:r>
              <w:t>B5 (JIS) Rotated 257 x 182 mm</w:t>
            </w:r>
          </w:p>
        </w:tc>
      </w:tr>
      <w:tr w:rsidR="00677E18" w:rsidTr="00677E18">
        <w:tc>
          <w:tcPr>
            <w:tcW w:w="0" w:type="auto"/>
            <w:vAlign w:val="center"/>
          </w:tcPr>
          <w:p w:rsidR="00677E18" w:rsidRDefault="001842DB">
            <w:pPr>
              <w:pStyle w:val="TableBodyText"/>
            </w:pPr>
            <w:r>
              <w:t>81</w:t>
            </w:r>
          </w:p>
        </w:tc>
        <w:tc>
          <w:tcPr>
            <w:tcW w:w="0" w:type="auto"/>
            <w:vAlign w:val="center"/>
          </w:tcPr>
          <w:p w:rsidR="00677E18" w:rsidRDefault="001842DB">
            <w:pPr>
              <w:pStyle w:val="TableBodyText"/>
            </w:pPr>
            <w:r>
              <w:t>Japanese Postcard Rotated 148 x 100 mm</w:t>
            </w:r>
          </w:p>
        </w:tc>
      </w:tr>
      <w:tr w:rsidR="00677E18" w:rsidTr="00677E18">
        <w:tc>
          <w:tcPr>
            <w:tcW w:w="0" w:type="auto"/>
            <w:vAlign w:val="center"/>
          </w:tcPr>
          <w:p w:rsidR="00677E18" w:rsidRDefault="001842DB">
            <w:pPr>
              <w:pStyle w:val="TableBodyText"/>
            </w:pPr>
            <w:r>
              <w:t>82</w:t>
            </w:r>
          </w:p>
        </w:tc>
        <w:tc>
          <w:tcPr>
            <w:tcW w:w="0" w:type="auto"/>
            <w:vAlign w:val="center"/>
          </w:tcPr>
          <w:p w:rsidR="00677E18" w:rsidRDefault="001842DB">
            <w:pPr>
              <w:pStyle w:val="TableBodyText"/>
            </w:pPr>
            <w:r>
              <w:t>Double Japanese Postcard Rotated 148 x 200 mm</w:t>
            </w:r>
          </w:p>
        </w:tc>
      </w:tr>
      <w:tr w:rsidR="00677E18" w:rsidTr="00677E18">
        <w:tc>
          <w:tcPr>
            <w:tcW w:w="0" w:type="auto"/>
            <w:vAlign w:val="center"/>
          </w:tcPr>
          <w:p w:rsidR="00677E18" w:rsidRDefault="001842DB">
            <w:pPr>
              <w:pStyle w:val="TableBodyText"/>
            </w:pPr>
            <w:r>
              <w:t>83</w:t>
            </w:r>
          </w:p>
        </w:tc>
        <w:tc>
          <w:tcPr>
            <w:tcW w:w="0" w:type="auto"/>
            <w:vAlign w:val="center"/>
          </w:tcPr>
          <w:p w:rsidR="00677E18" w:rsidRDefault="001842DB">
            <w:pPr>
              <w:pStyle w:val="TableBodyText"/>
            </w:pPr>
            <w:r>
              <w:t>A6 Rotated 148 x 105 mm</w:t>
            </w:r>
          </w:p>
        </w:tc>
      </w:tr>
      <w:tr w:rsidR="00677E18" w:rsidTr="00677E18">
        <w:tc>
          <w:tcPr>
            <w:tcW w:w="0" w:type="auto"/>
            <w:vAlign w:val="center"/>
          </w:tcPr>
          <w:p w:rsidR="00677E18" w:rsidRDefault="001842DB">
            <w:pPr>
              <w:pStyle w:val="TableBodyText"/>
            </w:pPr>
            <w:r>
              <w:t>84</w:t>
            </w:r>
          </w:p>
        </w:tc>
        <w:tc>
          <w:tcPr>
            <w:tcW w:w="0" w:type="auto"/>
            <w:vAlign w:val="center"/>
          </w:tcPr>
          <w:p w:rsidR="00677E18" w:rsidRDefault="001842DB">
            <w:pPr>
              <w:pStyle w:val="TableBodyText"/>
            </w:pPr>
            <w:r>
              <w:t>Japanese Envelope Kaku #2 Rotated</w:t>
            </w:r>
          </w:p>
        </w:tc>
      </w:tr>
      <w:tr w:rsidR="00677E18" w:rsidTr="00677E18">
        <w:tc>
          <w:tcPr>
            <w:tcW w:w="0" w:type="auto"/>
            <w:vAlign w:val="center"/>
          </w:tcPr>
          <w:p w:rsidR="00677E18" w:rsidRDefault="001842DB">
            <w:pPr>
              <w:pStyle w:val="TableBodyText"/>
            </w:pPr>
            <w:r>
              <w:t>85</w:t>
            </w:r>
          </w:p>
        </w:tc>
        <w:tc>
          <w:tcPr>
            <w:tcW w:w="0" w:type="auto"/>
            <w:vAlign w:val="center"/>
          </w:tcPr>
          <w:p w:rsidR="00677E18" w:rsidRDefault="001842DB">
            <w:pPr>
              <w:pStyle w:val="TableBodyText"/>
            </w:pPr>
            <w:r>
              <w:t xml:space="preserve">Japanese </w:t>
            </w:r>
            <w:r>
              <w:t>Envelope Kaku #3 Rotated</w:t>
            </w:r>
          </w:p>
        </w:tc>
      </w:tr>
      <w:tr w:rsidR="00677E18" w:rsidTr="00677E18">
        <w:tc>
          <w:tcPr>
            <w:tcW w:w="0" w:type="auto"/>
            <w:vAlign w:val="center"/>
          </w:tcPr>
          <w:p w:rsidR="00677E18" w:rsidRDefault="001842DB">
            <w:pPr>
              <w:pStyle w:val="TableBodyText"/>
            </w:pPr>
            <w:r>
              <w:t>86</w:t>
            </w:r>
          </w:p>
        </w:tc>
        <w:tc>
          <w:tcPr>
            <w:tcW w:w="0" w:type="auto"/>
            <w:vAlign w:val="center"/>
          </w:tcPr>
          <w:p w:rsidR="00677E18" w:rsidRDefault="001842DB">
            <w:pPr>
              <w:pStyle w:val="TableBodyText"/>
            </w:pPr>
            <w:r>
              <w:t>Japanese Envelope Chou #3 Rotated</w:t>
            </w:r>
          </w:p>
        </w:tc>
      </w:tr>
      <w:tr w:rsidR="00677E18" w:rsidTr="00677E18">
        <w:tc>
          <w:tcPr>
            <w:tcW w:w="0" w:type="auto"/>
            <w:vAlign w:val="center"/>
          </w:tcPr>
          <w:p w:rsidR="00677E18" w:rsidRDefault="001842DB">
            <w:pPr>
              <w:pStyle w:val="TableBodyText"/>
            </w:pPr>
            <w:r>
              <w:t>87</w:t>
            </w:r>
          </w:p>
        </w:tc>
        <w:tc>
          <w:tcPr>
            <w:tcW w:w="0" w:type="auto"/>
            <w:vAlign w:val="center"/>
          </w:tcPr>
          <w:p w:rsidR="00677E18" w:rsidRDefault="001842DB">
            <w:pPr>
              <w:pStyle w:val="TableBodyText"/>
            </w:pPr>
            <w:r>
              <w:t>Japanese Envelope Chou #4 Rotated</w:t>
            </w:r>
          </w:p>
        </w:tc>
      </w:tr>
      <w:tr w:rsidR="00677E18" w:rsidTr="00677E18">
        <w:tc>
          <w:tcPr>
            <w:tcW w:w="0" w:type="auto"/>
            <w:vAlign w:val="center"/>
          </w:tcPr>
          <w:p w:rsidR="00677E18" w:rsidRDefault="001842DB">
            <w:pPr>
              <w:pStyle w:val="TableBodyText"/>
            </w:pPr>
            <w:r>
              <w:t>88</w:t>
            </w:r>
          </w:p>
        </w:tc>
        <w:tc>
          <w:tcPr>
            <w:tcW w:w="0" w:type="auto"/>
            <w:vAlign w:val="center"/>
          </w:tcPr>
          <w:p w:rsidR="00677E18" w:rsidRDefault="001842DB">
            <w:pPr>
              <w:pStyle w:val="TableBodyText"/>
            </w:pPr>
            <w:r>
              <w:t>B6 (JIS) 128 x 182 mm</w:t>
            </w:r>
          </w:p>
        </w:tc>
      </w:tr>
      <w:tr w:rsidR="00677E18" w:rsidTr="00677E18">
        <w:tc>
          <w:tcPr>
            <w:tcW w:w="0" w:type="auto"/>
            <w:vAlign w:val="center"/>
          </w:tcPr>
          <w:p w:rsidR="00677E18" w:rsidRDefault="001842DB">
            <w:pPr>
              <w:pStyle w:val="TableBodyText"/>
            </w:pPr>
            <w:r>
              <w:t>89</w:t>
            </w:r>
          </w:p>
        </w:tc>
        <w:tc>
          <w:tcPr>
            <w:tcW w:w="0" w:type="auto"/>
            <w:vAlign w:val="center"/>
          </w:tcPr>
          <w:p w:rsidR="00677E18" w:rsidRDefault="001842DB">
            <w:pPr>
              <w:pStyle w:val="TableBodyText"/>
            </w:pPr>
            <w:r>
              <w:t>B6 (JIS) Rotated 182 x 128 mm</w:t>
            </w:r>
          </w:p>
        </w:tc>
      </w:tr>
      <w:tr w:rsidR="00677E18" w:rsidTr="00677E18">
        <w:tc>
          <w:tcPr>
            <w:tcW w:w="0" w:type="auto"/>
            <w:vAlign w:val="center"/>
          </w:tcPr>
          <w:p w:rsidR="00677E18" w:rsidRDefault="001842DB">
            <w:pPr>
              <w:pStyle w:val="TableBodyText"/>
            </w:pPr>
            <w:r>
              <w:t>90</w:t>
            </w:r>
          </w:p>
        </w:tc>
        <w:tc>
          <w:tcPr>
            <w:tcW w:w="0" w:type="auto"/>
            <w:vAlign w:val="center"/>
          </w:tcPr>
          <w:p w:rsidR="00677E18" w:rsidRDefault="001842DB">
            <w:pPr>
              <w:pStyle w:val="TableBodyText"/>
            </w:pPr>
            <w:r>
              <w:t>12 x 11 in</w:t>
            </w:r>
          </w:p>
        </w:tc>
      </w:tr>
      <w:tr w:rsidR="00677E18" w:rsidTr="00677E18">
        <w:tc>
          <w:tcPr>
            <w:tcW w:w="0" w:type="auto"/>
            <w:vAlign w:val="center"/>
          </w:tcPr>
          <w:p w:rsidR="00677E18" w:rsidRDefault="001842DB">
            <w:pPr>
              <w:pStyle w:val="TableBodyText"/>
            </w:pPr>
            <w:r>
              <w:t>91</w:t>
            </w:r>
          </w:p>
        </w:tc>
        <w:tc>
          <w:tcPr>
            <w:tcW w:w="0" w:type="auto"/>
            <w:vAlign w:val="center"/>
          </w:tcPr>
          <w:p w:rsidR="00677E18" w:rsidRDefault="001842DB">
            <w:pPr>
              <w:pStyle w:val="TableBodyText"/>
            </w:pPr>
            <w:r>
              <w:t>Japanese Envelope You #4</w:t>
            </w:r>
          </w:p>
        </w:tc>
      </w:tr>
      <w:tr w:rsidR="00677E18" w:rsidTr="00677E18">
        <w:tc>
          <w:tcPr>
            <w:tcW w:w="0" w:type="auto"/>
            <w:vAlign w:val="center"/>
          </w:tcPr>
          <w:p w:rsidR="00677E18" w:rsidRDefault="001842DB">
            <w:pPr>
              <w:pStyle w:val="TableBodyText"/>
            </w:pPr>
            <w:r>
              <w:t>92</w:t>
            </w:r>
          </w:p>
        </w:tc>
        <w:tc>
          <w:tcPr>
            <w:tcW w:w="0" w:type="auto"/>
            <w:vAlign w:val="center"/>
          </w:tcPr>
          <w:p w:rsidR="00677E18" w:rsidRDefault="001842DB">
            <w:pPr>
              <w:pStyle w:val="TableBodyText"/>
            </w:pPr>
            <w:r>
              <w:t>Japanese Envelope You #4 Rotated</w:t>
            </w:r>
          </w:p>
        </w:tc>
      </w:tr>
      <w:tr w:rsidR="00677E18" w:rsidTr="00677E18">
        <w:tc>
          <w:tcPr>
            <w:tcW w:w="0" w:type="auto"/>
            <w:vAlign w:val="center"/>
          </w:tcPr>
          <w:p w:rsidR="00677E18" w:rsidRDefault="001842DB">
            <w:pPr>
              <w:pStyle w:val="TableBodyText"/>
            </w:pPr>
            <w:r>
              <w:t>93</w:t>
            </w:r>
          </w:p>
        </w:tc>
        <w:tc>
          <w:tcPr>
            <w:tcW w:w="0" w:type="auto"/>
            <w:vAlign w:val="center"/>
          </w:tcPr>
          <w:p w:rsidR="00677E18" w:rsidRDefault="001842DB">
            <w:pPr>
              <w:pStyle w:val="TableBodyText"/>
            </w:pPr>
            <w:r>
              <w:t xml:space="preserve">PRC 16K </w:t>
            </w:r>
            <w:r>
              <w:t>146 x 215 mm</w:t>
            </w:r>
          </w:p>
        </w:tc>
      </w:tr>
      <w:tr w:rsidR="00677E18" w:rsidTr="00677E18">
        <w:tc>
          <w:tcPr>
            <w:tcW w:w="0" w:type="auto"/>
            <w:vAlign w:val="center"/>
          </w:tcPr>
          <w:p w:rsidR="00677E18" w:rsidRDefault="001842DB">
            <w:pPr>
              <w:pStyle w:val="TableBodyText"/>
            </w:pPr>
            <w:r>
              <w:t>94</w:t>
            </w:r>
          </w:p>
        </w:tc>
        <w:tc>
          <w:tcPr>
            <w:tcW w:w="0" w:type="auto"/>
            <w:vAlign w:val="center"/>
          </w:tcPr>
          <w:p w:rsidR="00677E18" w:rsidRDefault="001842DB">
            <w:pPr>
              <w:pStyle w:val="TableBodyText"/>
            </w:pPr>
            <w:r>
              <w:t>PRC 32K 97 x 151 mm</w:t>
            </w:r>
          </w:p>
        </w:tc>
      </w:tr>
      <w:tr w:rsidR="00677E18" w:rsidTr="00677E18">
        <w:tc>
          <w:tcPr>
            <w:tcW w:w="0" w:type="auto"/>
            <w:vAlign w:val="center"/>
          </w:tcPr>
          <w:p w:rsidR="00677E18" w:rsidRDefault="001842DB">
            <w:pPr>
              <w:pStyle w:val="TableBodyText"/>
            </w:pPr>
            <w:r>
              <w:t>95</w:t>
            </w:r>
          </w:p>
        </w:tc>
        <w:tc>
          <w:tcPr>
            <w:tcW w:w="0" w:type="auto"/>
            <w:vAlign w:val="center"/>
          </w:tcPr>
          <w:p w:rsidR="00677E18" w:rsidRDefault="001842DB">
            <w:pPr>
              <w:pStyle w:val="TableBodyText"/>
            </w:pPr>
            <w:r>
              <w:t>PRC 32K(Big) 97 x 151 mm</w:t>
            </w:r>
          </w:p>
        </w:tc>
      </w:tr>
      <w:tr w:rsidR="00677E18" w:rsidTr="00677E18">
        <w:tc>
          <w:tcPr>
            <w:tcW w:w="0" w:type="auto"/>
            <w:vAlign w:val="center"/>
          </w:tcPr>
          <w:p w:rsidR="00677E18" w:rsidRDefault="001842DB">
            <w:pPr>
              <w:pStyle w:val="TableBodyText"/>
            </w:pPr>
            <w:r>
              <w:t>96</w:t>
            </w:r>
          </w:p>
        </w:tc>
        <w:tc>
          <w:tcPr>
            <w:tcW w:w="0" w:type="auto"/>
            <w:vAlign w:val="center"/>
          </w:tcPr>
          <w:p w:rsidR="00677E18" w:rsidRDefault="001842DB">
            <w:pPr>
              <w:pStyle w:val="TableBodyText"/>
            </w:pPr>
            <w:r>
              <w:t>PRC Envelope #1 102 x 165 mm</w:t>
            </w:r>
          </w:p>
        </w:tc>
      </w:tr>
      <w:tr w:rsidR="00677E18" w:rsidTr="00677E18">
        <w:tc>
          <w:tcPr>
            <w:tcW w:w="0" w:type="auto"/>
            <w:vAlign w:val="center"/>
          </w:tcPr>
          <w:p w:rsidR="00677E18" w:rsidRDefault="001842DB">
            <w:pPr>
              <w:pStyle w:val="TableBodyText"/>
            </w:pPr>
            <w:r>
              <w:t>97</w:t>
            </w:r>
          </w:p>
        </w:tc>
        <w:tc>
          <w:tcPr>
            <w:tcW w:w="0" w:type="auto"/>
            <w:vAlign w:val="center"/>
          </w:tcPr>
          <w:p w:rsidR="00677E18" w:rsidRDefault="001842DB">
            <w:pPr>
              <w:pStyle w:val="TableBodyText"/>
            </w:pPr>
            <w:r>
              <w:t>PRC Envelope #2 102 x 176 mm</w:t>
            </w:r>
          </w:p>
        </w:tc>
      </w:tr>
      <w:tr w:rsidR="00677E18" w:rsidTr="00677E18">
        <w:tc>
          <w:tcPr>
            <w:tcW w:w="0" w:type="auto"/>
            <w:vAlign w:val="center"/>
          </w:tcPr>
          <w:p w:rsidR="00677E18" w:rsidRDefault="001842DB">
            <w:pPr>
              <w:pStyle w:val="TableBodyText"/>
            </w:pPr>
            <w:r>
              <w:t>98</w:t>
            </w:r>
          </w:p>
        </w:tc>
        <w:tc>
          <w:tcPr>
            <w:tcW w:w="0" w:type="auto"/>
            <w:vAlign w:val="center"/>
          </w:tcPr>
          <w:p w:rsidR="00677E18" w:rsidRDefault="001842DB">
            <w:pPr>
              <w:pStyle w:val="TableBodyText"/>
            </w:pPr>
            <w:r>
              <w:t>PRC Envelope #3 125 x 176 mm</w:t>
            </w:r>
          </w:p>
        </w:tc>
      </w:tr>
      <w:tr w:rsidR="00677E18" w:rsidTr="00677E18">
        <w:tc>
          <w:tcPr>
            <w:tcW w:w="0" w:type="auto"/>
            <w:vAlign w:val="center"/>
          </w:tcPr>
          <w:p w:rsidR="00677E18" w:rsidRDefault="001842DB">
            <w:pPr>
              <w:pStyle w:val="TableBodyText"/>
            </w:pPr>
            <w:r>
              <w:t>99</w:t>
            </w:r>
          </w:p>
        </w:tc>
        <w:tc>
          <w:tcPr>
            <w:tcW w:w="0" w:type="auto"/>
            <w:vAlign w:val="center"/>
          </w:tcPr>
          <w:p w:rsidR="00677E18" w:rsidRDefault="001842DB">
            <w:pPr>
              <w:pStyle w:val="TableBodyText"/>
            </w:pPr>
            <w:r>
              <w:t>PRC Envelope #4 110 x 208 mm</w:t>
            </w:r>
          </w:p>
        </w:tc>
      </w:tr>
      <w:tr w:rsidR="00677E18" w:rsidTr="00677E18">
        <w:tc>
          <w:tcPr>
            <w:tcW w:w="0" w:type="auto"/>
            <w:vAlign w:val="center"/>
          </w:tcPr>
          <w:p w:rsidR="00677E18" w:rsidRDefault="001842DB">
            <w:pPr>
              <w:pStyle w:val="TableBodyText"/>
            </w:pPr>
            <w:r>
              <w:t>100</w:t>
            </w:r>
          </w:p>
        </w:tc>
        <w:tc>
          <w:tcPr>
            <w:tcW w:w="0" w:type="auto"/>
            <w:vAlign w:val="center"/>
          </w:tcPr>
          <w:p w:rsidR="00677E18" w:rsidRDefault="001842DB">
            <w:pPr>
              <w:pStyle w:val="TableBodyText"/>
            </w:pPr>
            <w:r>
              <w:t>PRC Envelope #5 110 x 220 mm</w:t>
            </w:r>
          </w:p>
        </w:tc>
      </w:tr>
      <w:tr w:rsidR="00677E18" w:rsidTr="00677E18">
        <w:tc>
          <w:tcPr>
            <w:tcW w:w="0" w:type="auto"/>
            <w:vAlign w:val="center"/>
          </w:tcPr>
          <w:p w:rsidR="00677E18" w:rsidRDefault="001842DB">
            <w:pPr>
              <w:pStyle w:val="TableBodyText"/>
            </w:pPr>
            <w:r>
              <w:t>101</w:t>
            </w:r>
          </w:p>
        </w:tc>
        <w:tc>
          <w:tcPr>
            <w:tcW w:w="0" w:type="auto"/>
            <w:vAlign w:val="center"/>
          </w:tcPr>
          <w:p w:rsidR="00677E18" w:rsidRDefault="001842DB">
            <w:pPr>
              <w:pStyle w:val="TableBodyText"/>
            </w:pPr>
            <w:r>
              <w:t>PRC Envelope #6 120</w:t>
            </w:r>
            <w:r>
              <w:t xml:space="preserve"> x 230 mm</w:t>
            </w:r>
          </w:p>
        </w:tc>
      </w:tr>
      <w:tr w:rsidR="00677E18" w:rsidTr="00677E18">
        <w:tc>
          <w:tcPr>
            <w:tcW w:w="0" w:type="auto"/>
            <w:vAlign w:val="center"/>
          </w:tcPr>
          <w:p w:rsidR="00677E18" w:rsidRDefault="001842DB">
            <w:pPr>
              <w:pStyle w:val="TableBodyText"/>
            </w:pPr>
            <w:r>
              <w:t>102</w:t>
            </w:r>
          </w:p>
        </w:tc>
        <w:tc>
          <w:tcPr>
            <w:tcW w:w="0" w:type="auto"/>
            <w:vAlign w:val="center"/>
          </w:tcPr>
          <w:p w:rsidR="00677E18" w:rsidRDefault="001842DB">
            <w:pPr>
              <w:pStyle w:val="TableBodyText"/>
            </w:pPr>
            <w:r>
              <w:t>PRC Envelope #7 160 x 230 mm</w:t>
            </w:r>
          </w:p>
        </w:tc>
      </w:tr>
      <w:tr w:rsidR="00677E18" w:rsidTr="00677E18">
        <w:tc>
          <w:tcPr>
            <w:tcW w:w="0" w:type="auto"/>
            <w:vAlign w:val="center"/>
          </w:tcPr>
          <w:p w:rsidR="00677E18" w:rsidRDefault="001842DB">
            <w:pPr>
              <w:pStyle w:val="TableBodyText"/>
            </w:pPr>
            <w:r>
              <w:t>103</w:t>
            </w:r>
          </w:p>
        </w:tc>
        <w:tc>
          <w:tcPr>
            <w:tcW w:w="0" w:type="auto"/>
            <w:vAlign w:val="center"/>
          </w:tcPr>
          <w:p w:rsidR="00677E18" w:rsidRDefault="001842DB">
            <w:pPr>
              <w:pStyle w:val="TableBodyText"/>
            </w:pPr>
            <w:r>
              <w:t>PRC Envelope #8 120 x 309 mm</w:t>
            </w:r>
          </w:p>
        </w:tc>
      </w:tr>
      <w:tr w:rsidR="00677E18" w:rsidTr="00677E18">
        <w:tc>
          <w:tcPr>
            <w:tcW w:w="0" w:type="auto"/>
            <w:vAlign w:val="center"/>
          </w:tcPr>
          <w:p w:rsidR="00677E18" w:rsidRDefault="001842DB">
            <w:pPr>
              <w:pStyle w:val="TableBodyText"/>
            </w:pPr>
            <w:r>
              <w:lastRenderedPageBreak/>
              <w:t>104</w:t>
            </w:r>
          </w:p>
        </w:tc>
        <w:tc>
          <w:tcPr>
            <w:tcW w:w="0" w:type="auto"/>
            <w:vAlign w:val="center"/>
          </w:tcPr>
          <w:p w:rsidR="00677E18" w:rsidRDefault="001842DB">
            <w:pPr>
              <w:pStyle w:val="TableBodyText"/>
            </w:pPr>
            <w:r>
              <w:t>PRC Envelope #9 229 x 324 mm</w:t>
            </w:r>
          </w:p>
        </w:tc>
      </w:tr>
      <w:tr w:rsidR="00677E18" w:rsidTr="00677E18">
        <w:tc>
          <w:tcPr>
            <w:tcW w:w="0" w:type="auto"/>
            <w:vAlign w:val="center"/>
          </w:tcPr>
          <w:p w:rsidR="00677E18" w:rsidRDefault="001842DB">
            <w:pPr>
              <w:pStyle w:val="TableBodyText"/>
            </w:pPr>
            <w:r>
              <w:t>105</w:t>
            </w:r>
          </w:p>
        </w:tc>
        <w:tc>
          <w:tcPr>
            <w:tcW w:w="0" w:type="auto"/>
            <w:vAlign w:val="center"/>
          </w:tcPr>
          <w:p w:rsidR="00677E18" w:rsidRDefault="001842DB">
            <w:pPr>
              <w:pStyle w:val="TableBodyText"/>
            </w:pPr>
            <w:r>
              <w:t>PRC Envelope #10 324 x 458 mm</w:t>
            </w:r>
          </w:p>
        </w:tc>
      </w:tr>
      <w:tr w:rsidR="00677E18" w:rsidTr="00677E18">
        <w:tc>
          <w:tcPr>
            <w:tcW w:w="0" w:type="auto"/>
            <w:vAlign w:val="center"/>
          </w:tcPr>
          <w:p w:rsidR="00677E18" w:rsidRDefault="001842DB">
            <w:pPr>
              <w:pStyle w:val="TableBodyText"/>
            </w:pPr>
            <w:r>
              <w:t>106</w:t>
            </w:r>
          </w:p>
        </w:tc>
        <w:tc>
          <w:tcPr>
            <w:tcW w:w="0" w:type="auto"/>
            <w:vAlign w:val="center"/>
          </w:tcPr>
          <w:p w:rsidR="00677E18" w:rsidRDefault="001842DB">
            <w:pPr>
              <w:pStyle w:val="TableBodyText"/>
            </w:pPr>
            <w:r>
              <w:t>PRC 16K Rotated</w:t>
            </w:r>
          </w:p>
        </w:tc>
      </w:tr>
      <w:tr w:rsidR="00677E18" w:rsidTr="00677E18">
        <w:tc>
          <w:tcPr>
            <w:tcW w:w="0" w:type="auto"/>
            <w:vAlign w:val="center"/>
          </w:tcPr>
          <w:p w:rsidR="00677E18" w:rsidRDefault="001842DB">
            <w:pPr>
              <w:pStyle w:val="TableBodyText"/>
            </w:pPr>
            <w:r>
              <w:t>107</w:t>
            </w:r>
          </w:p>
        </w:tc>
        <w:tc>
          <w:tcPr>
            <w:tcW w:w="0" w:type="auto"/>
            <w:vAlign w:val="center"/>
          </w:tcPr>
          <w:p w:rsidR="00677E18" w:rsidRDefault="001842DB">
            <w:pPr>
              <w:pStyle w:val="TableBodyText"/>
            </w:pPr>
            <w:r>
              <w:t>PRC 32K Rotated</w:t>
            </w:r>
          </w:p>
        </w:tc>
      </w:tr>
      <w:tr w:rsidR="00677E18" w:rsidTr="00677E18">
        <w:tc>
          <w:tcPr>
            <w:tcW w:w="0" w:type="auto"/>
            <w:vAlign w:val="center"/>
          </w:tcPr>
          <w:p w:rsidR="00677E18" w:rsidRDefault="001842DB">
            <w:pPr>
              <w:pStyle w:val="TableBodyText"/>
            </w:pPr>
            <w:r>
              <w:t>108</w:t>
            </w:r>
          </w:p>
        </w:tc>
        <w:tc>
          <w:tcPr>
            <w:tcW w:w="0" w:type="auto"/>
            <w:vAlign w:val="center"/>
          </w:tcPr>
          <w:p w:rsidR="00677E18" w:rsidRDefault="001842DB">
            <w:pPr>
              <w:pStyle w:val="TableBodyText"/>
            </w:pPr>
            <w:r>
              <w:t>PRC 32K(Big) Rotated</w:t>
            </w:r>
          </w:p>
        </w:tc>
      </w:tr>
      <w:tr w:rsidR="00677E18" w:rsidTr="00677E18">
        <w:tc>
          <w:tcPr>
            <w:tcW w:w="0" w:type="auto"/>
            <w:vAlign w:val="center"/>
          </w:tcPr>
          <w:p w:rsidR="00677E18" w:rsidRDefault="001842DB">
            <w:pPr>
              <w:pStyle w:val="TableBodyText"/>
            </w:pPr>
            <w:r>
              <w:t>109</w:t>
            </w:r>
          </w:p>
        </w:tc>
        <w:tc>
          <w:tcPr>
            <w:tcW w:w="0" w:type="auto"/>
            <w:vAlign w:val="center"/>
          </w:tcPr>
          <w:p w:rsidR="00677E18" w:rsidRDefault="001842DB">
            <w:pPr>
              <w:pStyle w:val="TableBodyText"/>
            </w:pPr>
            <w:r>
              <w:t>PRC Envelope #1 Rotated 165 x 102 mm</w:t>
            </w:r>
          </w:p>
        </w:tc>
      </w:tr>
      <w:tr w:rsidR="00677E18" w:rsidTr="00677E18">
        <w:tc>
          <w:tcPr>
            <w:tcW w:w="0" w:type="auto"/>
            <w:vAlign w:val="center"/>
          </w:tcPr>
          <w:p w:rsidR="00677E18" w:rsidRDefault="001842DB">
            <w:pPr>
              <w:pStyle w:val="TableBodyText"/>
            </w:pPr>
            <w:r>
              <w:t>110</w:t>
            </w:r>
          </w:p>
        </w:tc>
        <w:tc>
          <w:tcPr>
            <w:tcW w:w="0" w:type="auto"/>
            <w:vAlign w:val="center"/>
          </w:tcPr>
          <w:p w:rsidR="00677E18" w:rsidRDefault="001842DB">
            <w:pPr>
              <w:pStyle w:val="TableBodyText"/>
            </w:pPr>
            <w:r>
              <w:t>PRC Envelope #2 Rotated 176 x 102 mm</w:t>
            </w:r>
          </w:p>
        </w:tc>
      </w:tr>
      <w:tr w:rsidR="00677E18" w:rsidTr="00677E18">
        <w:tc>
          <w:tcPr>
            <w:tcW w:w="0" w:type="auto"/>
            <w:vAlign w:val="center"/>
          </w:tcPr>
          <w:p w:rsidR="00677E18" w:rsidRDefault="001842DB">
            <w:pPr>
              <w:pStyle w:val="TableBodyText"/>
            </w:pPr>
            <w:r>
              <w:t>111</w:t>
            </w:r>
          </w:p>
        </w:tc>
        <w:tc>
          <w:tcPr>
            <w:tcW w:w="0" w:type="auto"/>
            <w:vAlign w:val="center"/>
          </w:tcPr>
          <w:p w:rsidR="00677E18" w:rsidRDefault="001842DB">
            <w:pPr>
              <w:pStyle w:val="TableBodyText"/>
            </w:pPr>
            <w:r>
              <w:t>PRC Envelope #3 Rotated 176 x 125 mm</w:t>
            </w:r>
          </w:p>
        </w:tc>
      </w:tr>
      <w:tr w:rsidR="00677E18" w:rsidTr="00677E18">
        <w:tc>
          <w:tcPr>
            <w:tcW w:w="0" w:type="auto"/>
            <w:vAlign w:val="center"/>
          </w:tcPr>
          <w:p w:rsidR="00677E18" w:rsidRDefault="001842DB">
            <w:pPr>
              <w:pStyle w:val="TableBodyText"/>
            </w:pPr>
            <w:r>
              <w:t>112</w:t>
            </w:r>
          </w:p>
        </w:tc>
        <w:tc>
          <w:tcPr>
            <w:tcW w:w="0" w:type="auto"/>
            <w:vAlign w:val="center"/>
          </w:tcPr>
          <w:p w:rsidR="00677E18" w:rsidRDefault="001842DB">
            <w:pPr>
              <w:pStyle w:val="TableBodyText"/>
            </w:pPr>
            <w:r>
              <w:t>PRC Envelope #4 Rotated 208 x 110 mm</w:t>
            </w:r>
          </w:p>
        </w:tc>
      </w:tr>
      <w:tr w:rsidR="00677E18" w:rsidTr="00677E18">
        <w:tc>
          <w:tcPr>
            <w:tcW w:w="0" w:type="auto"/>
            <w:vAlign w:val="center"/>
          </w:tcPr>
          <w:p w:rsidR="00677E18" w:rsidRDefault="001842DB">
            <w:pPr>
              <w:pStyle w:val="TableBodyText"/>
            </w:pPr>
            <w:r>
              <w:t>113</w:t>
            </w:r>
          </w:p>
        </w:tc>
        <w:tc>
          <w:tcPr>
            <w:tcW w:w="0" w:type="auto"/>
            <w:vAlign w:val="center"/>
          </w:tcPr>
          <w:p w:rsidR="00677E18" w:rsidRDefault="001842DB">
            <w:pPr>
              <w:pStyle w:val="TableBodyText"/>
            </w:pPr>
            <w:r>
              <w:t>PRC Envelope #5 Rotated 220 x 110 mm</w:t>
            </w:r>
          </w:p>
        </w:tc>
      </w:tr>
      <w:tr w:rsidR="00677E18" w:rsidTr="00677E18">
        <w:tc>
          <w:tcPr>
            <w:tcW w:w="0" w:type="auto"/>
            <w:vAlign w:val="center"/>
          </w:tcPr>
          <w:p w:rsidR="00677E18" w:rsidRDefault="001842DB">
            <w:pPr>
              <w:pStyle w:val="TableBodyText"/>
            </w:pPr>
            <w:r>
              <w:t>114</w:t>
            </w:r>
          </w:p>
        </w:tc>
        <w:tc>
          <w:tcPr>
            <w:tcW w:w="0" w:type="auto"/>
            <w:vAlign w:val="center"/>
          </w:tcPr>
          <w:p w:rsidR="00677E18" w:rsidRDefault="001842DB">
            <w:pPr>
              <w:pStyle w:val="TableBodyText"/>
            </w:pPr>
            <w:r>
              <w:t>PRC Envelope #6 Rotated 230 x 120 mm</w:t>
            </w:r>
          </w:p>
        </w:tc>
      </w:tr>
      <w:tr w:rsidR="00677E18" w:rsidTr="00677E18">
        <w:tc>
          <w:tcPr>
            <w:tcW w:w="0" w:type="auto"/>
            <w:vAlign w:val="center"/>
          </w:tcPr>
          <w:p w:rsidR="00677E18" w:rsidRDefault="001842DB">
            <w:pPr>
              <w:pStyle w:val="TableBodyText"/>
            </w:pPr>
            <w:r>
              <w:t>115</w:t>
            </w:r>
          </w:p>
        </w:tc>
        <w:tc>
          <w:tcPr>
            <w:tcW w:w="0" w:type="auto"/>
            <w:vAlign w:val="center"/>
          </w:tcPr>
          <w:p w:rsidR="00677E18" w:rsidRDefault="001842DB">
            <w:pPr>
              <w:pStyle w:val="TableBodyText"/>
            </w:pPr>
            <w:r>
              <w:t>PRC Envelope #7 Rotated 230 x 160 mm</w:t>
            </w:r>
          </w:p>
        </w:tc>
      </w:tr>
      <w:tr w:rsidR="00677E18" w:rsidTr="00677E18">
        <w:tc>
          <w:tcPr>
            <w:tcW w:w="0" w:type="auto"/>
            <w:vAlign w:val="center"/>
          </w:tcPr>
          <w:p w:rsidR="00677E18" w:rsidRDefault="001842DB">
            <w:pPr>
              <w:pStyle w:val="TableBodyText"/>
            </w:pPr>
            <w:r>
              <w:t>116</w:t>
            </w:r>
          </w:p>
        </w:tc>
        <w:tc>
          <w:tcPr>
            <w:tcW w:w="0" w:type="auto"/>
            <w:vAlign w:val="center"/>
          </w:tcPr>
          <w:p w:rsidR="00677E18" w:rsidRDefault="001842DB">
            <w:pPr>
              <w:pStyle w:val="TableBodyText"/>
            </w:pPr>
            <w:r>
              <w:t>PRC Envelope #8 Rotated 309 x 120 mm</w:t>
            </w:r>
          </w:p>
        </w:tc>
      </w:tr>
      <w:tr w:rsidR="00677E18" w:rsidTr="00677E18">
        <w:tc>
          <w:tcPr>
            <w:tcW w:w="0" w:type="auto"/>
            <w:vAlign w:val="center"/>
          </w:tcPr>
          <w:p w:rsidR="00677E18" w:rsidRDefault="001842DB">
            <w:pPr>
              <w:pStyle w:val="TableBodyText"/>
            </w:pPr>
            <w:r>
              <w:t>117</w:t>
            </w:r>
          </w:p>
        </w:tc>
        <w:tc>
          <w:tcPr>
            <w:tcW w:w="0" w:type="auto"/>
            <w:vAlign w:val="center"/>
          </w:tcPr>
          <w:p w:rsidR="00677E18" w:rsidRDefault="001842DB">
            <w:pPr>
              <w:pStyle w:val="TableBodyText"/>
            </w:pPr>
            <w:r>
              <w:t>PRC Envelope #9 Rotated 324 x 229 mm</w:t>
            </w:r>
          </w:p>
        </w:tc>
      </w:tr>
      <w:tr w:rsidR="00677E18" w:rsidTr="00677E18">
        <w:tc>
          <w:tcPr>
            <w:tcW w:w="0" w:type="auto"/>
            <w:vAlign w:val="center"/>
          </w:tcPr>
          <w:p w:rsidR="00677E18" w:rsidRDefault="001842DB">
            <w:pPr>
              <w:pStyle w:val="TableBodyText"/>
            </w:pPr>
            <w:r>
              <w:t>118</w:t>
            </w:r>
          </w:p>
        </w:tc>
        <w:tc>
          <w:tcPr>
            <w:tcW w:w="0" w:type="auto"/>
            <w:vAlign w:val="center"/>
          </w:tcPr>
          <w:p w:rsidR="00677E18" w:rsidRDefault="001842DB">
            <w:pPr>
              <w:pStyle w:val="TableBodyText"/>
            </w:pPr>
            <w:r>
              <w:t>PRC Envelope #10 Rotated 458 x 324 mm</w:t>
            </w:r>
          </w:p>
        </w:tc>
      </w:tr>
    </w:tbl>
    <w:p w:rsidR="00677E18" w:rsidRDefault="00677E18"/>
    <w:p w:rsidR="00677E18" w:rsidRDefault="001842DB">
      <w:pPr>
        <w:pStyle w:val="Definition-Field"/>
      </w:pPr>
      <w:r>
        <w:t xml:space="preserve">i.   </w:t>
      </w:r>
      <w:r>
        <w:rPr>
          <w:i/>
        </w:rPr>
        <w:t>The standard states that paperHeight is a valid attribute, and that when it is present, paperSize shall be ignored.</w:t>
      </w:r>
    </w:p>
    <w:p w:rsidR="00677E18" w:rsidRDefault="001842DB">
      <w:pPr>
        <w:pStyle w:val="Definition-Field2"/>
      </w:pPr>
      <w:r>
        <w:t xml:space="preserve">Office </w:t>
      </w:r>
      <w:r>
        <w:t>ignores the paperHeight attribute if it is present, and does not ignore the paperSize attribute if paperHeight is present.</w:t>
      </w:r>
    </w:p>
    <w:p w:rsidR="00677E18" w:rsidRDefault="001842DB">
      <w:pPr>
        <w:pStyle w:val="Definition-Field"/>
      </w:pPr>
      <w:r>
        <w:t xml:space="preserve">j.   </w:t>
      </w:r>
      <w:r>
        <w:rPr>
          <w:i/>
        </w:rPr>
        <w:t>The standard states that paperWidth is a valid attribute, and that when it is present, paperSize shall be ignored.</w:t>
      </w:r>
    </w:p>
    <w:p w:rsidR="00677E18" w:rsidRDefault="001842DB">
      <w:pPr>
        <w:pStyle w:val="Definition-Field2"/>
      </w:pPr>
      <w:r>
        <w:t>Office ignore</w:t>
      </w:r>
      <w:r>
        <w:t>s the paperWidth attribute if it is present, and does not ignore the paperSize attribute if paperWidth is present.</w:t>
      </w:r>
    </w:p>
    <w:p w:rsidR="00677E18" w:rsidRDefault="001842DB">
      <w:pPr>
        <w:pStyle w:val="Heading3"/>
      </w:pPr>
      <w:bookmarkStart w:id="1298" w:name="section_a3f0dcd307ed4e7bb08374ce6de5f195"/>
      <w:bookmarkStart w:id="1299" w:name="_Toc229463646"/>
      <w:r>
        <w:t>Part 1 Section 18.3.1.64, pageSetup (Chart Sheet Page Setup)</w:t>
      </w:r>
      <w:bookmarkEnd w:id="1298"/>
      <w:bookmarkEnd w:id="1299"/>
      <w:r>
        <w:fldChar w:fldCharType="begin"/>
      </w:r>
      <w:r>
        <w:instrText xml:space="preserve"> XE "pageSetup (Chart Sheet Page Setup)" </w:instrText>
      </w:r>
      <w:r>
        <w:fldChar w:fldCharType="end"/>
      </w:r>
    </w:p>
    <w:p w:rsidR="00677E18" w:rsidRDefault="001842DB">
      <w:pPr>
        <w:pStyle w:val="Definition-Field"/>
      </w:pPr>
      <w:r>
        <w:t xml:space="preserve">a.   </w:t>
      </w:r>
      <w:r>
        <w:rPr>
          <w:i/>
        </w:rPr>
        <w:t>The standard states that the val</w:t>
      </w:r>
      <w:r>
        <w:rPr>
          <w:i/>
        </w:rPr>
        <w:t>ues of the firstPageNumber attribute are defined by the XML Schema unsignedInt datatype.</w:t>
      </w:r>
    </w:p>
    <w:p w:rsidR="00677E18" w:rsidRDefault="001842DB">
      <w:pPr>
        <w:pStyle w:val="Definition-Field2"/>
      </w:pPr>
      <w:r>
        <w:t>Excel restricts the value of this attribute to be at most 65534.</w:t>
      </w:r>
    </w:p>
    <w:p w:rsidR="00677E18" w:rsidRDefault="001842DB">
      <w:pPr>
        <w:pStyle w:val="Definition-Field"/>
      </w:pPr>
      <w:r>
        <w:t xml:space="preserve">b.   </w:t>
      </w:r>
      <w:r>
        <w:rPr>
          <w:i/>
        </w:rPr>
        <w:t>The standard states that the values of the copies attribute are defined by the XML Schema unsigne</w:t>
      </w:r>
      <w:r>
        <w:rPr>
          <w:i/>
        </w:rPr>
        <w:t>dInt datatype.</w:t>
      </w:r>
    </w:p>
    <w:p w:rsidR="00677E18" w:rsidRDefault="001842DB">
      <w:pPr>
        <w:pStyle w:val="Definition-Field2"/>
      </w:pPr>
      <w:r>
        <w:t>Excel restricts the value of this attribute to be at least 1 and at most 32767.</w:t>
      </w:r>
    </w:p>
    <w:p w:rsidR="00677E18" w:rsidRDefault="001842DB">
      <w:pPr>
        <w:pStyle w:val="Definition-Field"/>
      </w:pPr>
      <w:r>
        <w:t xml:space="preserve">c.   </w:t>
      </w:r>
      <w:r>
        <w:rPr>
          <w:i/>
        </w:rPr>
        <w:t>The standard states that the values of the horizontalDpi attribute are defined by the XML Schema unsignedInt datatype.</w:t>
      </w:r>
    </w:p>
    <w:p w:rsidR="00677E18" w:rsidRDefault="001842DB">
      <w:pPr>
        <w:pStyle w:val="Definition-Field2"/>
      </w:pPr>
      <w:r>
        <w:t>Excel restricts the value of this att</w:t>
      </w:r>
      <w:r>
        <w:t>ribute to be at least 1.</w:t>
      </w:r>
    </w:p>
    <w:p w:rsidR="00677E18" w:rsidRDefault="001842DB">
      <w:pPr>
        <w:pStyle w:val="Definition-Field"/>
      </w:pPr>
      <w:r>
        <w:lastRenderedPageBreak/>
        <w:t xml:space="preserve">d.   </w:t>
      </w:r>
      <w:r>
        <w:rPr>
          <w:i/>
        </w:rPr>
        <w:t>The standard states that the values of the verticalDpi attribute are defined by the XML Schema unsignedInt datatype.</w:t>
      </w:r>
    </w:p>
    <w:p w:rsidR="00677E18" w:rsidRDefault="001842DB">
      <w:pPr>
        <w:pStyle w:val="Definition-Field2"/>
      </w:pPr>
      <w:r>
        <w:t>Excel restricts the value of this attribute to be at least 1.</w:t>
      </w:r>
    </w:p>
    <w:p w:rsidR="00677E18" w:rsidRDefault="001842DB">
      <w:pPr>
        <w:pStyle w:val="Definition-Field"/>
      </w:pPr>
      <w:r>
        <w:t xml:space="preserve">e.   </w:t>
      </w:r>
      <w:r>
        <w:rPr>
          <w:i/>
        </w:rPr>
        <w:t>The standard states that the paperSize att</w:t>
      </w:r>
      <w:r>
        <w:rPr>
          <w:i/>
        </w:rPr>
        <w:t>ribute allows values as defined in the table.</w:t>
      </w:r>
    </w:p>
    <w:p w:rsidR="00677E18" w:rsidRDefault="001842DB">
      <w:r>
        <w:t xml:space="preserve">The paperSize attribute specifies the paper size according to the following table. The value 0, or values larger than or equal to 256 specify custom printer paper sizes. Values between 118 and 256 are reserved </w:t>
      </w:r>
      <w:r>
        <w:t>for future use.</w:t>
      </w:r>
    </w:p>
    <w:tbl>
      <w:tblPr>
        <w:tblStyle w:val="Table-ShadedHeader"/>
        <w:tblW w:w="0" w:type="auto"/>
        <w:tblLook w:val="04A0" w:firstRow="1" w:lastRow="0" w:firstColumn="1" w:lastColumn="0" w:noHBand="0" w:noVBand="1"/>
      </w:tblPr>
      <w:tblGrid>
        <w:gridCol w:w="734"/>
        <w:gridCol w:w="425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Meaning</w:t>
            </w:r>
          </w:p>
        </w:tc>
      </w:tr>
      <w:tr w:rsidR="00677E18" w:rsidTr="00677E18">
        <w:tc>
          <w:tcPr>
            <w:tcW w:w="0" w:type="auto"/>
            <w:vAlign w:val="center"/>
          </w:tcPr>
          <w:p w:rsidR="00677E18" w:rsidRDefault="001842DB">
            <w:pPr>
              <w:pStyle w:val="TableBodyText"/>
            </w:pPr>
            <w:r>
              <w:t>1</w:t>
            </w:r>
          </w:p>
        </w:tc>
        <w:tc>
          <w:tcPr>
            <w:tcW w:w="0" w:type="auto"/>
            <w:vAlign w:val="center"/>
          </w:tcPr>
          <w:p w:rsidR="00677E18" w:rsidRDefault="001842DB">
            <w:pPr>
              <w:pStyle w:val="TableBodyText"/>
            </w:pPr>
            <w:r>
              <w:t>US Letter 8 1/2 x 11 in</w:t>
            </w:r>
          </w:p>
        </w:tc>
      </w:tr>
      <w:tr w:rsidR="00677E18" w:rsidTr="00677E18">
        <w:tc>
          <w:tcPr>
            <w:tcW w:w="0" w:type="auto"/>
            <w:vAlign w:val="center"/>
          </w:tcPr>
          <w:p w:rsidR="00677E18" w:rsidRDefault="001842DB">
            <w:pPr>
              <w:pStyle w:val="TableBodyText"/>
            </w:pPr>
            <w:r>
              <w:t>2</w:t>
            </w:r>
          </w:p>
        </w:tc>
        <w:tc>
          <w:tcPr>
            <w:tcW w:w="0" w:type="auto"/>
            <w:vAlign w:val="center"/>
          </w:tcPr>
          <w:p w:rsidR="00677E18" w:rsidRDefault="001842DB">
            <w:pPr>
              <w:pStyle w:val="TableBodyText"/>
            </w:pPr>
            <w:r>
              <w:t>US Letter Small 8 1/2 x 11 in</w:t>
            </w:r>
          </w:p>
        </w:tc>
      </w:tr>
      <w:tr w:rsidR="00677E18" w:rsidTr="00677E18">
        <w:tc>
          <w:tcPr>
            <w:tcW w:w="0" w:type="auto"/>
            <w:vAlign w:val="center"/>
          </w:tcPr>
          <w:p w:rsidR="00677E18" w:rsidRDefault="001842DB">
            <w:pPr>
              <w:pStyle w:val="TableBodyText"/>
            </w:pPr>
            <w:r>
              <w:t>3</w:t>
            </w:r>
          </w:p>
        </w:tc>
        <w:tc>
          <w:tcPr>
            <w:tcW w:w="0" w:type="auto"/>
            <w:vAlign w:val="center"/>
          </w:tcPr>
          <w:p w:rsidR="00677E18" w:rsidRDefault="001842DB">
            <w:pPr>
              <w:pStyle w:val="TableBodyText"/>
            </w:pPr>
            <w:r>
              <w:t>US Tabloid 11 x 17 in</w:t>
            </w:r>
          </w:p>
        </w:tc>
      </w:tr>
      <w:tr w:rsidR="00677E18" w:rsidTr="00677E18">
        <w:tc>
          <w:tcPr>
            <w:tcW w:w="0" w:type="auto"/>
            <w:vAlign w:val="center"/>
          </w:tcPr>
          <w:p w:rsidR="00677E18" w:rsidRDefault="001842DB">
            <w:pPr>
              <w:pStyle w:val="TableBodyText"/>
            </w:pPr>
            <w:r>
              <w:t>4</w:t>
            </w:r>
          </w:p>
        </w:tc>
        <w:tc>
          <w:tcPr>
            <w:tcW w:w="0" w:type="auto"/>
            <w:vAlign w:val="center"/>
          </w:tcPr>
          <w:p w:rsidR="00677E18" w:rsidRDefault="001842DB">
            <w:pPr>
              <w:pStyle w:val="TableBodyText"/>
            </w:pPr>
            <w:r>
              <w:t xml:space="preserve">US Ledger 17 x 11 in </w:t>
            </w:r>
          </w:p>
        </w:tc>
      </w:tr>
      <w:tr w:rsidR="00677E18" w:rsidTr="00677E18">
        <w:tc>
          <w:tcPr>
            <w:tcW w:w="0" w:type="auto"/>
            <w:vAlign w:val="center"/>
          </w:tcPr>
          <w:p w:rsidR="00677E18" w:rsidRDefault="001842DB">
            <w:pPr>
              <w:pStyle w:val="TableBodyText"/>
            </w:pPr>
            <w:r>
              <w:t>5</w:t>
            </w:r>
          </w:p>
        </w:tc>
        <w:tc>
          <w:tcPr>
            <w:tcW w:w="0" w:type="auto"/>
            <w:vAlign w:val="center"/>
          </w:tcPr>
          <w:p w:rsidR="00677E18" w:rsidRDefault="001842DB">
            <w:pPr>
              <w:pStyle w:val="TableBodyText"/>
            </w:pPr>
            <w:r>
              <w:t>US Legal 8 1/2 x 14 in</w:t>
            </w:r>
          </w:p>
        </w:tc>
      </w:tr>
      <w:tr w:rsidR="00677E18" w:rsidTr="00677E18">
        <w:tc>
          <w:tcPr>
            <w:tcW w:w="0" w:type="auto"/>
            <w:vAlign w:val="center"/>
          </w:tcPr>
          <w:p w:rsidR="00677E18" w:rsidRDefault="001842DB">
            <w:pPr>
              <w:pStyle w:val="TableBodyText"/>
            </w:pPr>
            <w:r>
              <w:t>6</w:t>
            </w:r>
          </w:p>
        </w:tc>
        <w:tc>
          <w:tcPr>
            <w:tcW w:w="0" w:type="auto"/>
            <w:vAlign w:val="center"/>
          </w:tcPr>
          <w:p w:rsidR="00677E18" w:rsidRDefault="001842DB">
            <w:pPr>
              <w:pStyle w:val="TableBodyText"/>
            </w:pPr>
            <w:r>
              <w:t>US Statement 5 1/2 x 8 1/2 in</w:t>
            </w:r>
          </w:p>
        </w:tc>
      </w:tr>
      <w:tr w:rsidR="00677E18" w:rsidTr="00677E18">
        <w:tc>
          <w:tcPr>
            <w:tcW w:w="0" w:type="auto"/>
            <w:vAlign w:val="center"/>
          </w:tcPr>
          <w:p w:rsidR="00677E18" w:rsidRDefault="001842DB">
            <w:pPr>
              <w:pStyle w:val="TableBodyText"/>
            </w:pPr>
            <w:r>
              <w:t>7</w:t>
            </w:r>
          </w:p>
        </w:tc>
        <w:tc>
          <w:tcPr>
            <w:tcW w:w="0" w:type="auto"/>
            <w:vAlign w:val="center"/>
          </w:tcPr>
          <w:p w:rsidR="00677E18" w:rsidRDefault="001842DB">
            <w:pPr>
              <w:pStyle w:val="TableBodyText"/>
            </w:pPr>
            <w:r>
              <w:t>US Executive 7 1/4 x 10 1/2 in</w:t>
            </w:r>
          </w:p>
        </w:tc>
      </w:tr>
      <w:tr w:rsidR="00677E18" w:rsidTr="00677E18">
        <w:tc>
          <w:tcPr>
            <w:tcW w:w="0" w:type="auto"/>
            <w:vAlign w:val="center"/>
          </w:tcPr>
          <w:p w:rsidR="00677E18" w:rsidRDefault="001842DB">
            <w:pPr>
              <w:pStyle w:val="TableBodyText"/>
            </w:pPr>
            <w:r>
              <w:t>8</w:t>
            </w:r>
          </w:p>
        </w:tc>
        <w:tc>
          <w:tcPr>
            <w:tcW w:w="0" w:type="auto"/>
            <w:vAlign w:val="center"/>
          </w:tcPr>
          <w:p w:rsidR="00677E18" w:rsidRDefault="001842DB">
            <w:pPr>
              <w:pStyle w:val="TableBodyText"/>
            </w:pPr>
            <w:r>
              <w:t>A3 297 x 420 mm</w:t>
            </w:r>
          </w:p>
        </w:tc>
      </w:tr>
      <w:tr w:rsidR="00677E18" w:rsidTr="00677E18">
        <w:tc>
          <w:tcPr>
            <w:tcW w:w="0" w:type="auto"/>
            <w:vAlign w:val="center"/>
          </w:tcPr>
          <w:p w:rsidR="00677E18" w:rsidRDefault="001842DB">
            <w:pPr>
              <w:pStyle w:val="TableBodyText"/>
            </w:pPr>
            <w:r>
              <w:t>9</w:t>
            </w:r>
          </w:p>
        </w:tc>
        <w:tc>
          <w:tcPr>
            <w:tcW w:w="0" w:type="auto"/>
            <w:vAlign w:val="center"/>
          </w:tcPr>
          <w:p w:rsidR="00677E18" w:rsidRDefault="001842DB">
            <w:pPr>
              <w:pStyle w:val="TableBodyText"/>
            </w:pPr>
            <w:r>
              <w:t>A4 210 x 297 mm</w:t>
            </w:r>
          </w:p>
        </w:tc>
      </w:tr>
      <w:tr w:rsidR="00677E18" w:rsidTr="00677E18">
        <w:tc>
          <w:tcPr>
            <w:tcW w:w="0" w:type="auto"/>
            <w:vAlign w:val="center"/>
          </w:tcPr>
          <w:p w:rsidR="00677E18" w:rsidRDefault="001842DB">
            <w:pPr>
              <w:pStyle w:val="TableBodyText"/>
            </w:pPr>
            <w:r>
              <w:t>10</w:t>
            </w:r>
          </w:p>
        </w:tc>
        <w:tc>
          <w:tcPr>
            <w:tcW w:w="0" w:type="auto"/>
            <w:vAlign w:val="center"/>
          </w:tcPr>
          <w:p w:rsidR="00677E18" w:rsidRDefault="001842DB">
            <w:pPr>
              <w:pStyle w:val="TableBodyText"/>
            </w:pPr>
            <w:r>
              <w:t>A4 Small 210 x 297 mm</w:t>
            </w:r>
          </w:p>
        </w:tc>
      </w:tr>
      <w:tr w:rsidR="00677E18" w:rsidTr="00677E18">
        <w:tc>
          <w:tcPr>
            <w:tcW w:w="0" w:type="auto"/>
            <w:vAlign w:val="center"/>
          </w:tcPr>
          <w:p w:rsidR="00677E18" w:rsidRDefault="001842DB">
            <w:pPr>
              <w:pStyle w:val="TableBodyText"/>
            </w:pPr>
            <w:r>
              <w:t>11</w:t>
            </w:r>
          </w:p>
        </w:tc>
        <w:tc>
          <w:tcPr>
            <w:tcW w:w="0" w:type="auto"/>
            <w:vAlign w:val="center"/>
          </w:tcPr>
          <w:p w:rsidR="00677E18" w:rsidRDefault="001842DB">
            <w:pPr>
              <w:pStyle w:val="TableBodyText"/>
            </w:pPr>
            <w:r>
              <w:t>A5 148 x 210 mm</w:t>
            </w:r>
          </w:p>
        </w:tc>
      </w:tr>
      <w:tr w:rsidR="00677E18" w:rsidTr="00677E18">
        <w:tc>
          <w:tcPr>
            <w:tcW w:w="0" w:type="auto"/>
            <w:vAlign w:val="center"/>
          </w:tcPr>
          <w:p w:rsidR="00677E18" w:rsidRDefault="001842DB">
            <w:pPr>
              <w:pStyle w:val="TableBodyText"/>
            </w:pPr>
            <w:r>
              <w:t>12</w:t>
            </w:r>
          </w:p>
        </w:tc>
        <w:tc>
          <w:tcPr>
            <w:tcW w:w="0" w:type="auto"/>
            <w:vAlign w:val="center"/>
          </w:tcPr>
          <w:p w:rsidR="00677E18" w:rsidRDefault="001842DB">
            <w:pPr>
              <w:pStyle w:val="TableBodyText"/>
            </w:pPr>
            <w:r>
              <w:t>B4 (JIS) 250 x 354</w:t>
            </w:r>
          </w:p>
        </w:tc>
      </w:tr>
      <w:tr w:rsidR="00677E18" w:rsidTr="00677E18">
        <w:tc>
          <w:tcPr>
            <w:tcW w:w="0" w:type="auto"/>
            <w:vAlign w:val="center"/>
          </w:tcPr>
          <w:p w:rsidR="00677E18" w:rsidRDefault="001842DB">
            <w:pPr>
              <w:pStyle w:val="TableBodyText"/>
            </w:pPr>
            <w:r>
              <w:t>13</w:t>
            </w:r>
          </w:p>
        </w:tc>
        <w:tc>
          <w:tcPr>
            <w:tcW w:w="0" w:type="auto"/>
            <w:vAlign w:val="center"/>
          </w:tcPr>
          <w:p w:rsidR="00677E18" w:rsidRDefault="001842DB">
            <w:pPr>
              <w:pStyle w:val="TableBodyText"/>
            </w:pPr>
            <w:r>
              <w:t>B5 (JIS) 182 x 257 mm</w:t>
            </w:r>
          </w:p>
        </w:tc>
      </w:tr>
      <w:tr w:rsidR="00677E18" w:rsidTr="00677E18">
        <w:tc>
          <w:tcPr>
            <w:tcW w:w="0" w:type="auto"/>
            <w:vAlign w:val="center"/>
          </w:tcPr>
          <w:p w:rsidR="00677E18" w:rsidRDefault="001842DB">
            <w:pPr>
              <w:pStyle w:val="TableBodyText"/>
            </w:pPr>
            <w:r>
              <w:t>14</w:t>
            </w:r>
          </w:p>
        </w:tc>
        <w:tc>
          <w:tcPr>
            <w:tcW w:w="0" w:type="auto"/>
            <w:vAlign w:val="center"/>
          </w:tcPr>
          <w:p w:rsidR="00677E18" w:rsidRDefault="001842DB">
            <w:pPr>
              <w:pStyle w:val="TableBodyText"/>
            </w:pPr>
            <w:r>
              <w:t>Folio 8 1/2 x 13 in</w:t>
            </w:r>
          </w:p>
        </w:tc>
      </w:tr>
      <w:tr w:rsidR="00677E18" w:rsidTr="00677E18">
        <w:tc>
          <w:tcPr>
            <w:tcW w:w="0" w:type="auto"/>
            <w:vAlign w:val="center"/>
          </w:tcPr>
          <w:p w:rsidR="00677E18" w:rsidRDefault="001842DB">
            <w:pPr>
              <w:pStyle w:val="TableBodyText"/>
            </w:pPr>
            <w:r>
              <w:t>15</w:t>
            </w:r>
          </w:p>
        </w:tc>
        <w:tc>
          <w:tcPr>
            <w:tcW w:w="0" w:type="auto"/>
            <w:vAlign w:val="center"/>
          </w:tcPr>
          <w:p w:rsidR="00677E18" w:rsidRDefault="001842DB">
            <w:pPr>
              <w:pStyle w:val="TableBodyText"/>
            </w:pPr>
            <w:r>
              <w:t>Quarto 215 x 275 mm</w:t>
            </w:r>
          </w:p>
        </w:tc>
      </w:tr>
      <w:tr w:rsidR="00677E18" w:rsidTr="00677E18">
        <w:tc>
          <w:tcPr>
            <w:tcW w:w="0" w:type="auto"/>
            <w:vAlign w:val="center"/>
          </w:tcPr>
          <w:p w:rsidR="00677E18" w:rsidRDefault="001842DB">
            <w:pPr>
              <w:pStyle w:val="TableBodyText"/>
            </w:pPr>
            <w:r>
              <w:t>16</w:t>
            </w:r>
          </w:p>
        </w:tc>
        <w:tc>
          <w:tcPr>
            <w:tcW w:w="0" w:type="auto"/>
            <w:vAlign w:val="center"/>
          </w:tcPr>
          <w:p w:rsidR="00677E18" w:rsidRDefault="001842DB">
            <w:pPr>
              <w:pStyle w:val="TableBodyText"/>
            </w:pPr>
            <w:r>
              <w:t>10 x 14 in</w:t>
            </w:r>
          </w:p>
        </w:tc>
      </w:tr>
      <w:tr w:rsidR="00677E18" w:rsidTr="00677E18">
        <w:tc>
          <w:tcPr>
            <w:tcW w:w="0" w:type="auto"/>
            <w:vAlign w:val="center"/>
          </w:tcPr>
          <w:p w:rsidR="00677E18" w:rsidRDefault="001842DB">
            <w:pPr>
              <w:pStyle w:val="TableBodyText"/>
            </w:pPr>
            <w:r>
              <w:t>17</w:t>
            </w:r>
          </w:p>
        </w:tc>
        <w:tc>
          <w:tcPr>
            <w:tcW w:w="0" w:type="auto"/>
            <w:vAlign w:val="center"/>
          </w:tcPr>
          <w:p w:rsidR="00677E18" w:rsidRDefault="001842DB">
            <w:pPr>
              <w:pStyle w:val="TableBodyText"/>
            </w:pPr>
            <w:r>
              <w:t>11 x 17 in</w:t>
            </w:r>
          </w:p>
        </w:tc>
      </w:tr>
      <w:tr w:rsidR="00677E18" w:rsidTr="00677E18">
        <w:tc>
          <w:tcPr>
            <w:tcW w:w="0" w:type="auto"/>
            <w:vAlign w:val="center"/>
          </w:tcPr>
          <w:p w:rsidR="00677E18" w:rsidRDefault="001842DB">
            <w:pPr>
              <w:pStyle w:val="TableBodyText"/>
            </w:pPr>
            <w:r>
              <w:t>18</w:t>
            </w:r>
          </w:p>
        </w:tc>
        <w:tc>
          <w:tcPr>
            <w:tcW w:w="0" w:type="auto"/>
            <w:vAlign w:val="center"/>
          </w:tcPr>
          <w:p w:rsidR="00677E18" w:rsidRDefault="001842DB">
            <w:pPr>
              <w:pStyle w:val="TableBodyText"/>
            </w:pPr>
            <w:r>
              <w:t>US Note 8 1/2 x 11 in</w:t>
            </w:r>
          </w:p>
        </w:tc>
      </w:tr>
      <w:tr w:rsidR="00677E18" w:rsidTr="00677E18">
        <w:tc>
          <w:tcPr>
            <w:tcW w:w="0" w:type="auto"/>
            <w:vAlign w:val="center"/>
          </w:tcPr>
          <w:p w:rsidR="00677E18" w:rsidRDefault="001842DB">
            <w:pPr>
              <w:pStyle w:val="TableBodyText"/>
            </w:pPr>
            <w:r>
              <w:t>19</w:t>
            </w:r>
          </w:p>
        </w:tc>
        <w:tc>
          <w:tcPr>
            <w:tcW w:w="0" w:type="auto"/>
            <w:vAlign w:val="center"/>
          </w:tcPr>
          <w:p w:rsidR="00677E18" w:rsidRDefault="001842DB">
            <w:pPr>
              <w:pStyle w:val="TableBodyText"/>
            </w:pPr>
            <w:r>
              <w:t>US Envelope #9 3 7/8 x 8 7/8</w:t>
            </w:r>
          </w:p>
        </w:tc>
      </w:tr>
      <w:tr w:rsidR="00677E18" w:rsidTr="00677E18">
        <w:tc>
          <w:tcPr>
            <w:tcW w:w="0" w:type="auto"/>
            <w:vAlign w:val="center"/>
          </w:tcPr>
          <w:p w:rsidR="00677E18" w:rsidRDefault="001842DB">
            <w:pPr>
              <w:pStyle w:val="TableBodyText"/>
            </w:pPr>
            <w:r>
              <w:t>20</w:t>
            </w:r>
          </w:p>
        </w:tc>
        <w:tc>
          <w:tcPr>
            <w:tcW w:w="0" w:type="auto"/>
            <w:vAlign w:val="center"/>
          </w:tcPr>
          <w:p w:rsidR="00677E18" w:rsidRDefault="001842DB">
            <w:pPr>
              <w:pStyle w:val="TableBodyText"/>
            </w:pPr>
            <w:r>
              <w:t xml:space="preserve">US </w:t>
            </w:r>
            <w:r>
              <w:t>Envelope #10 4 1/8 x 9 1/2</w:t>
            </w:r>
          </w:p>
        </w:tc>
      </w:tr>
      <w:tr w:rsidR="00677E18" w:rsidTr="00677E18">
        <w:tc>
          <w:tcPr>
            <w:tcW w:w="0" w:type="auto"/>
            <w:vAlign w:val="center"/>
          </w:tcPr>
          <w:p w:rsidR="00677E18" w:rsidRDefault="001842DB">
            <w:pPr>
              <w:pStyle w:val="TableBodyText"/>
            </w:pPr>
            <w:r>
              <w:t>21</w:t>
            </w:r>
          </w:p>
        </w:tc>
        <w:tc>
          <w:tcPr>
            <w:tcW w:w="0" w:type="auto"/>
            <w:vAlign w:val="center"/>
          </w:tcPr>
          <w:p w:rsidR="00677E18" w:rsidRDefault="001842DB">
            <w:pPr>
              <w:pStyle w:val="TableBodyText"/>
            </w:pPr>
            <w:r>
              <w:t>US Envelope #11 4 1/2 x 10 3/8</w:t>
            </w:r>
          </w:p>
        </w:tc>
      </w:tr>
      <w:tr w:rsidR="00677E18" w:rsidTr="00677E18">
        <w:tc>
          <w:tcPr>
            <w:tcW w:w="0" w:type="auto"/>
            <w:vAlign w:val="center"/>
          </w:tcPr>
          <w:p w:rsidR="00677E18" w:rsidRDefault="001842DB">
            <w:pPr>
              <w:pStyle w:val="TableBodyText"/>
            </w:pPr>
            <w:r>
              <w:t>22</w:t>
            </w:r>
          </w:p>
        </w:tc>
        <w:tc>
          <w:tcPr>
            <w:tcW w:w="0" w:type="auto"/>
            <w:vAlign w:val="center"/>
          </w:tcPr>
          <w:p w:rsidR="00677E18" w:rsidRDefault="001842DB">
            <w:pPr>
              <w:pStyle w:val="TableBodyText"/>
            </w:pPr>
            <w:r>
              <w:t>US Envelope #12 4 \276 x 11</w:t>
            </w:r>
          </w:p>
        </w:tc>
      </w:tr>
      <w:tr w:rsidR="00677E18" w:rsidTr="00677E18">
        <w:tc>
          <w:tcPr>
            <w:tcW w:w="0" w:type="auto"/>
            <w:vAlign w:val="center"/>
          </w:tcPr>
          <w:p w:rsidR="00677E18" w:rsidRDefault="001842DB">
            <w:pPr>
              <w:pStyle w:val="TableBodyText"/>
            </w:pPr>
            <w:r>
              <w:t>23</w:t>
            </w:r>
          </w:p>
        </w:tc>
        <w:tc>
          <w:tcPr>
            <w:tcW w:w="0" w:type="auto"/>
            <w:vAlign w:val="center"/>
          </w:tcPr>
          <w:p w:rsidR="00677E18" w:rsidRDefault="001842DB">
            <w:pPr>
              <w:pStyle w:val="TableBodyText"/>
            </w:pPr>
            <w:r>
              <w:t>US Envelope #14 5 x 11 1/2</w:t>
            </w:r>
          </w:p>
        </w:tc>
      </w:tr>
      <w:tr w:rsidR="00677E18" w:rsidTr="00677E18">
        <w:tc>
          <w:tcPr>
            <w:tcW w:w="0" w:type="auto"/>
            <w:vAlign w:val="center"/>
          </w:tcPr>
          <w:p w:rsidR="00677E18" w:rsidRDefault="001842DB">
            <w:pPr>
              <w:pStyle w:val="TableBodyText"/>
            </w:pPr>
            <w:r>
              <w:t>24</w:t>
            </w:r>
          </w:p>
        </w:tc>
        <w:tc>
          <w:tcPr>
            <w:tcW w:w="0" w:type="auto"/>
            <w:vAlign w:val="center"/>
          </w:tcPr>
          <w:p w:rsidR="00677E18" w:rsidRDefault="001842DB">
            <w:pPr>
              <w:pStyle w:val="TableBodyText"/>
            </w:pPr>
            <w:r>
              <w:t>C size sheet</w:t>
            </w:r>
          </w:p>
        </w:tc>
      </w:tr>
      <w:tr w:rsidR="00677E18" w:rsidTr="00677E18">
        <w:tc>
          <w:tcPr>
            <w:tcW w:w="0" w:type="auto"/>
            <w:vAlign w:val="center"/>
          </w:tcPr>
          <w:p w:rsidR="00677E18" w:rsidRDefault="001842DB">
            <w:pPr>
              <w:pStyle w:val="TableBodyText"/>
            </w:pPr>
            <w:r>
              <w:t>25</w:t>
            </w:r>
          </w:p>
        </w:tc>
        <w:tc>
          <w:tcPr>
            <w:tcW w:w="0" w:type="auto"/>
            <w:vAlign w:val="center"/>
          </w:tcPr>
          <w:p w:rsidR="00677E18" w:rsidRDefault="001842DB">
            <w:pPr>
              <w:pStyle w:val="TableBodyText"/>
            </w:pPr>
            <w:r>
              <w:t>D size sheet</w:t>
            </w:r>
          </w:p>
        </w:tc>
      </w:tr>
      <w:tr w:rsidR="00677E18" w:rsidTr="00677E18">
        <w:tc>
          <w:tcPr>
            <w:tcW w:w="0" w:type="auto"/>
            <w:vAlign w:val="center"/>
          </w:tcPr>
          <w:p w:rsidR="00677E18" w:rsidRDefault="001842DB">
            <w:pPr>
              <w:pStyle w:val="TableBodyText"/>
            </w:pPr>
            <w:r>
              <w:t>26</w:t>
            </w:r>
          </w:p>
        </w:tc>
        <w:tc>
          <w:tcPr>
            <w:tcW w:w="0" w:type="auto"/>
            <w:vAlign w:val="center"/>
          </w:tcPr>
          <w:p w:rsidR="00677E18" w:rsidRDefault="001842DB">
            <w:pPr>
              <w:pStyle w:val="TableBodyText"/>
            </w:pPr>
            <w:r>
              <w:t>E size sheet</w:t>
            </w:r>
          </w:p>
        </w:tc>
      </w:tr>
      <w:tr w:rsidR="00677E18" w:rsidTr="00677E18">
        <w:tc>
          <w:tcPr>
            <w:tcW w:w="0" w:type="auto"/>
            <w:vAlign w:val="center"/>
          </w:tcPr>
          <w:p w:rsidR="00677E18" w:rsidRDefault="001842DB">
            <w:pPr>
              <w:pStyle w:val="TableBodyText"/>
            </w:pPr>
            <w:r>
              <w:lastRenderedPageBreak/>
              <w:t>27</w:t>
            </w:r>
          </w:p>
        </w:tc>
        <w:tc>
          <w:tcPr>
            <w:tcW w:w="0" w:type="auto"/>
            <w:vAlign w:val="center"/>
          </w:tcPr>
          <w:p w:rsidR="00677E18" w:rsidRDefault="001842DB">
            <w:pPr>
              <w:pStyle w:val="TableBodyText"/>
            </w:pPr>
            <w:r>
              <w:t>Envelope DL 110 x 220mm</w:t>
            </w:r>
          </w:p>
        </w:tc>
      </w:tr>
      <w:tr w:rsidR="00677E18" w:rsidTr="00677E18">
        <w:tc>
          <w:tcPr>
            <w:tcW w:w="0" w:type="auto"/>
            <w:vAlign w:val="center"/>
          </w:tcPr>
          <w:p w:rsidR="00677E18" w:rsidRDefault="001842DB">
            <w:pPr>
              <w:pStyle w:val="TableBodyText"/>
            </w:pPr>
            <w:r>
              <w:t>28</w:t>
            </w:r>
          </w:p>
        </w:tc>
        <w:tc>
          <w:tcPr>
            <w:tcW w:w="0" w:type="auto"/>
            <w:vAlign w:val="center"/>
          </w:tcPr>
          <w:p w:rsidR="00677E18" w:rsidRDefault="001842DB">
            <w:pPr>
              <w:pStyle w:val="TableBodyText"/>
            </w:pPr>
            <w:r>
              <w:t>Envelope C5 162 x 229 mm</w:t>
            </w:r>
          </w:p>
        </w:tc>
      </w:tr>
      <w:tr w:rsidR="00677E18" w:rsidTr="00677E18">
        <w:tc>
          <w:tcPr>
            <w:tcW w:w="0" w:type="auto"/>
            <w:vAlign w:val="center"/>
          </w:tcPr>
          <w:p w:rsidR="00677E18" w:rsidRDefault="001842DB">
            <w:pPr>
              <w:pStyle w:val="TableBodyText"/>
            </w:pPr>
            <w:r>
              <w:t>29</w:t>
            </w:r>
          </w:p>
        </w:tc>
        <w:tc>
          <w:tcPr>
            <w:tcW w:w="0" w:type="auto"/>
            <w:vAlign w:val="center"/>
          </w:tcPr>
          <w:p w:rsidR="00677E18" w:rsidRDefault="001842DB">
            <w:pPr>
              <w:pStyle w:val="TableBodyText"/>
            </w:pPr>
            <w:r>
              <w:t xml:space="preserve">Envelope C3 324 x </w:t>
            </w:r>
            <w:r>
              <w:t>458 mm</w:t>
            </w:r>
          </w:p>
        </w:tc>
      </w:tr>
      <w:tr w:rsidR="00677E18" w:rsidTr="00677E18">
        <w:tc>
          <w:tcPr>
            <w:tcW w:w="0" w:type="auto"/>
            <w:vAlign w:val="center"/>
          </w:tcPr>
          <w:p w:rsidR="00677E18" w:rsidRDefault="001842DB">
            <w:pPr>
              <w:pStyle w:val="TableBodyText"/>
            </w:pPr>
            <w:r>
              <w:t>30</w:t>
            </w:r>
          </w:p>
        </w:tc>
        <w:tc>
          <w:tcPr>
            <w:tcW w:w="0" w:type="auto"/>
            <w:vAlign w:val="center"/>
          </w:tcPr>
          <w:p w:rsidR="00677E18" w:rsidRDefault="001842DB">
            <w:pPr>
              <w:pStyle w:val="TableBodyText"/>
            </w:pPr>
            <w:r>
              <w:t>Envelope C4 229 x 324 mm</w:t>
            </w:r>
          </w:p>
        </w:tc>
      </w:tr>
      <w:tr w:rsidR="00677E18" w:rsidTr="00677E18">
        <w:tc>
          <w:tcPr>
            <w:tcW w:w="0" w:type="auto"/>
            <w:vAlign w:val="center"/>
          </w:tcPr>
          <w:p w:rsidR="00677E18" w:rsidRDefault="001842DB">
            <w:pPr>
              <w:pStyle w:val="TableBodyText"/>
            </w:pPr>
            <w:r>
              <w:t>31</w:t>
            </w:r>
          </w:p>
        </w:tc>
        <w:tc>
          <w:tcPr>
            <w:tcW w:w="0" w:type="auto"/>
            <w:vAlign w:val="center"/>
          </w:tcPr>
          <w:p w:rsidR="00677E18" w:rsidRDefault="001842DB">
            <w:pPr>
              <w:pStyle w:val="TableBodyText"/>
            </w:pPr>
            <w:r>
              <w:t>Envelope C6 114 x 162 mm</w:t>
            </w:r>
          </w:p>
        </w:tc>
      </w:tr>
      <w:tr w:rsidR="00677E18" w:rsidTr="00677E18">
        <w:tc>
          <w:tcPr>
            <w:tcW w:w="0" w:type="auto"/>
            <w:vAlign w:val="center"/>
          </w:tcPr>
          <w:p w:rsidR="00677E18" w:rsidRDefault="001842DB">
            <w:pPr>
              <w:pStyle w:val="TableBodyText"/>
            </w:pPr>
            <w:r>
              <w:t>32</w:t>
            </w:r>
          </w:p>
        </w:tc>
        <w:tc>
          <w:tcPr>
            <w:tcW w:w="0" w:type="auto"/>
            <w:vAlign w:val="center"/>
          </w:tcPr>
          <w:p w:rsidR="00677E18" w:rsidRDefault="001842DB">
            <w:pPr>
              <w:pStyle w:val="TableBodyText"/>
            </w:pPr>
            <w:r>
              <w:t>Envelope C65 114 x 229 mm</w:t>
            </w:r>
          </w:p>
        </w:tc>
      </w:tr>
      <w:tr w:rsidR="00677E18" w:rsidTr="00677E18">
        <w:tc>
          <w:tcPr>
            <w:tcW w:w="0" w:type="auto"/>
            <w:vAlign w:val="center"/>
          </w:tcPr>
          <w:p w:rsidR="00677E18" w:rsidRDefault="001842DB">
            <w:pPr>
              <w:pStyle w:val="TableBodyText"/>
            </w:pPr>
            <w:r>
              <w:t>33</w:t>
            </w:r>
          </w:p>
        </w:tc>
        <w:tc>
          <w:tcPr>
            <w:tcW w:w="0" w:type="auto"/>
            <w:vAlign w:val="center"/>
          </w:tcPr>
          <w:p w:rsidR="00677E18" w:rsidRDefault="001842DB">
            <w:pPr>
              <w:pStyle w:val="TableBodyText"/>
            </w:pPr>
            <w:r>
              <w:t>Envelope B4 250 x 353 mm</w:t>
            </w:r>
          </w:p>
        </w:tc>
      </w:tr>
      <w:tr w:rsidR="00677E18" w:rsidTr="00677E18">
        <w:tc>
          <w:tcPr>
            <w:tcW w:w="0" w:type="auto"/>
            <w:vAlign w:val="center"/>
          </w:tcPr>
          <w:p w:rsidR="00677E18" w:rsidRDefault="001842DB">
            <w:pPr>
              <w:pStyle w:val="TableBodyText"/>
            </w:pPr>
            <w:r>
              <w:t>34</w:t>
            </w:r>
          </w:p>
        </w:tc>
        <w:tc>
          <w:tcPr>
            <w:tcW w:w="0" w:type="auto"/>
            <w:vAlign w:val="center"/>
          </w:tcPr>
          <w:p w:rsidR="00677E18" w:rsidRDefault="001842DB">
            <w:pPr>
              <w:pStyle w:val="TableBodyText"/>
            </w:pPr>
            <w:r>
              <w:t>Envelope B5 176 x 250 mm</w:t>
            </w:r>
          </w:p>
        </w:tc>
      </w:tr>
      <w:tr w:rsidR="00677E18" w:rsidTr="00677E18">
        <w:tc>
          <w:tcPr>
            <w:tcW w:w="0" w:type="auto"/>
            <w:vAlign w:val="center"/>
          </w:tcPr>
          <w:p w:rsidR="00677E18" w:rsidRDefault="001842DB">
            <w:pPr>
              <w:pStyle w:val="TableBodyText"/>
            </w:pPr>
            <w:r>
              <w:t>35</w:t>
            </w:r>
          </w:p>
        </w:tc>
        <w:tc>
          <w:tcPr>
            <w:tcW w:w="0" w:type="auto"/>
            <w:vAlign w:val="center"/>
          </w:tcPr>
          <w:p w:rsidR="00677E18" w:rsidRDefault="001842DB">
            <w:pPr>
              <w:pStyle w:val="TableBodyText"/>
            </w:pPr>
            <w:r>
              <w:t>Envelope B6 176 x 125 mm</w:t>
            </w:r>
          </w:p>
        </w:tc>
      </w:tr>
      <w:tr w:rsidR="00677E18" w:rsidTr="00677E18">
        <w:tc>
          <w:tcPr>
            <w:tcW w:w="0" w:type="auto"/>
            <w:vAlign w:val="center"/>
          </w:tcPr>
          <w:p w:rsidR="00677E18" w:rsidRDefault="001842DB">
            <w:pPr>
              <w:pStyle w:val="TableBodyText"/>
            </w:pPr>
            <w:r>
              <w:t>36</w:t>
            </w:r>
          </w:p>
        </w:tc>
        <w:tc>
          <w:tcPr>
            <w:tcW w:w="0" w:type="auto"/>
            <w:vAlign w:val="center"/>
          </w:tcPr>
          <w:p w:rsidR="00677E18" w:rsidRDefault="001842DB">
            <w:pPr>
              <w:pStyle w:val="TableBodyText"/>
            </w:pPr>
            <w:r>
              <w:t>Envelope 110 x 230 mm</w:t>
            </w:r>
          </w:p>
        </w:tc>
      </w:tr>
      <w:tr w:rsidR="00677E18" w:rsidTr="00677E18">
        <w:tc>
          <w:tcPr>
            <w:tcW w:w="0" w:type="auto"/>
            <w:vAlign w:val="center"/>
          </w:tcPr>
          <w:p w:rsidR="00677E18" w:rsidRDefault="001842DB">
            <w:pPr>
              <w:pStyle w:val="TableBodyText"/>
            </w:pPr>
            <w:r>
              <w:t>37</w:t>
            </w:r>
          </w:p>
        </w:tc>
        <w:tc>
          <w:tcPr>
            <w:tcW w:w="0" w:type="auto"/>
            <w:vAlign w:val="center"/>
          </w:tcPr>
          <w:p w:rsidR="00677E18" w:rsidRDefault="001842DB">
            <w:pPr>
              <w:pStyle w:val="TableBodyText"/>
            </w:pPr>
            <w:r>
              <w:t>US Envelope Monarch 3.875 x 7.5 in</w:t>
            </w:r>
          </w:p>
        </w:tc>
      </w:tr>
      <w:tr w:rsidR="00677E18" w:rsidTr="00677E18">
        <w:tc>
          <w:tcPr>
            <w:tcW w:w="0" w:type="auto"/>
            <w:vAlign w:val="center"/>
          </w:tcPr>
          <w:p w:rsidR="00677E18" w:rsidRDefault="001842DB">
            <w:pPr>
              <w:pStyle w:val="TableBodyText"/>
            </w:pPr>
            <w:r>
              <w:t>38</w:t>
            </w:r>
          </w:p>
        </w:tc>
        <w:tc>
          <w:tcPr>
            <w:tcW w:w="0" w:type="auto"/>
            <w:vAlign w:val="center"/>
          </w:tcPr>
          <w:p w:rsidR="00677E18" w:rsidRDefault="001842DB">
            <w:pPr>
              <w:pStyle w:val="TableBodyText"/>
            </w:pPr>
            <w:r>
              <w:t>6 3/4</w:t>
            </w:r>
            <w:r>
              <w:t xml:space="preserve"> US Envelope 3 5/8 x 6 1/2 in</w:t>
            </w:r>
          </w:p>
        </w:tc>
      </w:tr>
      <w:tr w:rsidR="00677E18" w:rsidTr="00677E18">
        <w:tc>
          <w:tcPr>
            <w:tcW w:w="0" w:type="auto"/>
            <w:vAlign w:val="center"/>
          </w:tcPr>
          <w:p w:rsidR="00677E18" w:rsidRDefault="001842DB">
            <w:pPr>
              <w:pStyle w:val="TableBodyText"/>
            </w:pPr>
            <w:r>
              <w:t>39</w:t>
            </w:r>
          </w:p>
        </w:tc>
        <w:tc>
          <w:tcPr>
            <w:tcW w:w="0" w:type="auto"/>
            <w:vAlign w:val="center"/>
          </w:tcPr>
          <w:p w:rsidR="00677E18" w:rsidRDefault="001842DB">
            <w:pPr>
              <w:pStyle w:val="TableBodyText"/>
            </w:pPr>
            <w:r>
              <w:t>US Std Fanfold 14 7/8 x 11 in</w:t>
            </w:r>
          </w:p>
        </w:tc>
      </w:tr>
      <w:tr w:rsidR="00677E18" w:rsidTr="00677E18">
        <w:tc>
          <w:tcPr>
            <w:tcW w:w="0" w:type="auto"/>
            <w:vAlign w:val="center"/>
          </w:tcPr>
          <w:p w:rsidR="00677E18" w:rsidRDefault="001842DB">
            <w:pPr>
              <w:pStyle w:val="TableBodyText"/>
            </w:pPr>
            <w:r>
              <w:t>40</w:t>
            </w:r>
          </w:p>
        </w:tc>
        <w:tc>
          <w:tcPr>
            <w:tcW w:w="0" w:type="auto"/>
            <w:vAlign w:val="center"/>
          </w:tcPr>
          <w:p w:rsidR="00677E18" w:rsidRDefault="001842DB">
            <w:pPr>
              <w:pStyle w:val="TableBodyText"/>
            </w:pPr>
            <w:r>
              <w:t>German Std Fanfold 8 1/2 x 12 in</w:t>
            </w:r>
          </w:p>
        </w:tc>
      </w:tr>
      <w:tr w:rsidR="00677E18" w:rsidTr="00677E18">
        <w:tc>
          <w:tcPr>
            <w:tcW w:w="0" w:type="auto"/>
            <w:vAlign w:val="center"/>
          </w:tcPr>
          <w:p w:rsidR="00677E18" w:rsidRDefault="001842DB">
            <w:pPr>
              <w:pStyle w:val="TableBodyText"/>
            </w:pPr>
            <w:r>
              <w:t>41</w:t>
            </w:r>
          </w:p>
        </w:tc>
        <w:tc>
          <w:tcPr>
            <w:tcW w:w="0" w:type="auto"/>
            <w:vAlign w:val="center"/>
          </w:tcPr>
          <w:p w:rsidR="00677E18" w:rsidRDefault="001842DB">
            <w:pPr>
              <w:pStyle w:val="TableBodyText"/>
            </w:pPr>
            <w:r>
              <w:t>German Legal Fanfold 8 1/2 x 13 in</w:t>
            </w:r>
          </w:p>
        </w:tc>
      </w:tr>
      <w:tr w:rsidR="00677E18" w:rsidTr="00677E18">
        <w:tc>
          <w:tcPr>
            <w:tcW w:w="0" w:type="auto"/>
            <w:vAlign w:val="center"/>
          </w:tcPr>
          <w:p w:rsidR="00677E18" w:rsidRDefault="001842DB">
            <w:pPr>
              <w:pStyle w:val="TableBodyText"/>
            </w:pPr>
            <w:r>
              <w:t>42</w:t>
            </w:r>
          </w:p>
        </w:tc>
        <w:tc>
          <w:tcPr>
            <w:tcW w:w="0" w:type="auto"/>
            <w:vAlign w:val="center"/>
          </w:tcPr>
          <w:p w:rsidR="00677E18" w:rsidRDefault="001842DB">
            <w:pPr>
              <w:pStyle w:val="TableBodyText"/>
            </w:pPr>
            <w:r>
              <w:t>B4 (ISO) 250 x 353 mm</w:t>
            </w:r>
          </w:p>
        </w:tc>
      </w:tr>
      <w:tr w:rsidR="00677E18" w:rsidTr="00677E18">
        <w:tc>
          <w:tcPr>
            <w:tcW w:w="0" w:type="auto"/>
            <w:vAlign w:val="center"/>
          </w:tcPr>
          <w:p w:rsidR="00677E18" w:rsidRDefault="001842DB">
            <w:pPr>
              <w:pStyle w:val="TableBodyText"/>
            </w:pPr>
            <w:r>
              <w:t>43</w:t>
            </w:r>
          </w:p>
        </w:tc>
        <w:tc>
          <w:tcPr>
            <w:tcW w:w="0" w:type="auto"/>
            <w:vAlign w:val="center"/>
          </w:tcPr>
          <w:p w:rsidR="00677E18" w:rsidRDefault="001842DB">
            <w:pPr>
              <w:pStyle w:val="TableBodyText"/>
            </w:pPr>
            <w:r>
              <w:t>Japanese Postcard 100 x 148 mm</w:t>
            </w:r>
          </w:p>
        </w:tc>
      </w:tr>
      <w:tr w:rsidR="00677E18" w:rsidTr="00677E18">
        <w:tc>
          <w:tcPr>
            <w:tcW w:w="0" w:type="auto"/>
            <w:vAlign w:val="center"/>
          </w:tcPr>
          <w:p w:rsidR="00677E18" w:rsidRDefault="001842DB">
            <w:pPr>
              <w:pStyle w:val="TableBodyText"/>
            </w:pPr>
            <w:r>
              <w:t>44</w:t>
            </w:r>
          </w:p>
        </w:tc>
        <w:tc>
          <w:tcPr>
            <w:tcW w:w="0" w:type="auto"/>
            <w:vAlign w:val="center"/>
          </w:tcPr>
          <w:p w:rsidR="00677E18" w:rsidRDefault="001842DB">
            <w:pPr>
              <w:pStyle w:val="TableBodyText"/>
            </w:pPr>
            <w:r>
              <w:t>9 x 11 in</w:t>
            </w:r>
          </w:p>
        </w:tc>
      </w:tr>
      <w:tr w:rsidR="00677E18" w:rsidTr="00677E18">
        <w:tc>
          <w:tcPr>
            <w:tcW w:w="0" w:type="auto"/>
            <w:vAlign w:val="center"/>
          </w:tcPr>
          <w:p w:rsidR="00677E18" w:rsidRDefault="001842DB">
            <w:pPr>
              <w:pStyle w:val="TableBodyText"/>
            </w:pPr>
            <w:r>
              <w:t>45</w:t>
            </w:r>
          </w:p>
        </w:tc>
        <w:tc>
          <w:tcPr>
            <w:tcW w:w="0" w:type="auto"/>
            <w:vAlign w:val="center"/>
          </w:tcPr>
          <w:p w:rsidR="00677E18" w:rsidRDefault="001842DB">
            <w:pPr>
              <w:pStyle w:val="TableBodyText"/>
            </w:pPr>
            <w:r>
              <w:t>10 x 11 in</w:t>
            </w:r>
          </w:p>
        </w:tc>
      </w:tr>
      <w:tr w:rsidR="00677E18" w:rsidTr="00677E18">
        <w:tc>
          <w:tcPr>
            <w:tcW w:w="0" w:type="auto"/>
            <w:vAlign w:val="center"/>
          </w:tcPr>
          <w:p w:rsidR="00677E18" w:rsidRDefault="001842DB">
            <w:pPr>
              <w:pStyle w:val="TableBodyText"/>
            </w:pPr>
            <w:r>
              <w:t>46</w:t>
            </w:r>
          </w:p>
        </w:tc>
        <w:tc>
          <w:tcPr>
            <w:tcW w:w="0" w:type="auto"/>
            <w:vAlign w:val="center"/>
          </w:tcPr>
          <w:p w:rsidR="00677E18" w:rsidRDefault="001842DB">
            <w:pPr>
              <w:pStyle w:val="TableBodyText"/>
            </w:pPr>
            <w:r>
              <w:t>15 x 11 in</w:t>
            </w:r>
          </w:p>
        </w:tc>
      </w:tr>
      <w:tr w:rsidR="00677E18" w:rsidTr="00677E18">
        <w:tc>
          <w:tcPr>
            <w:tcW w:w="0" w:type="auto"/>
            <w:vAlign w:val="center"/>
          </w:tcPr>
          <w:p w:rsidR="00677E18" w:rsidRDefault="001842DB">
            <w:pPr>
              <w:pStyle w:val="TableBodyText"/>
            </w:pPr>
            <w:r>
              <w:t>47</w:t>
            </w:r>
          </w:p>
        </w:tc>
        <w:tc>
          <w:tcPr>
            <w:tcW w:w="0" w:type="auto"/>
            <w:vAlign w:val="center"/>
          </w:tcPr>
          <w:p w:rsidR="00677E18" w:rsidRDefault="001842DB">
            <w:pPr>
              <w:pStyle w:val="TableBodyText"/>
            </w:pPr>
            <w:r>
              <w:t>Envelope Invite 220 x 220 mm</w:t>
            </w:r>
          </w:p>
        </w:tc>
      </w:tr>
      <w:tr w:rsidR="00677E18" w:rsidTr="00677E18">
        <w:tc>
          <w:tcPr>
            <w:tcW w:w="0" w:type="auto"/>
            <w:vAlign w:val="center"/>
          </w:tcPr>
          <w:p w:rsidR="00677E18" w:rsidRDefault="001842DB">
            <w:pPr>
              <w:pStyle w:val="TableBodyText"/>
            </w:pPr>
            <w:r>
              <w:t>48</w:t>
            </w:r>
          </w:p>
        </w:tc>
        <w:tc>
          <w:tcPr>
            <w:tcW w:w="0" w:type="auto"/>
            <w:vAlign w:val="center"/>
          </w:tcPr>
          <w:p w:rsidR="00677E18" w:rsidRDefault="001842DB">
            <w:pPr>
              <w:pStyle w:val="TableBodyText"/>
            </w:pPr>
            <w:r>
              <w:t>RESERVED--DO NOT USE</w:t>
            </w:r>
          </w:p>
        </w:tc>
      </w:tr>
      <w:tr w:rsidR="00677E18" w:rsidTr="00677E18">
        <w:tc>
          <w:tcPr>
            <w:tcW w:w="0" w:type="auto"/>
            <w:vAlign w:val="center"/>
          </w:tcPr>
          <w:p w:rsidR="00677E18" w:rsidRDefault="001842DB">
            <w:pPr>
              <w:pStyle w:val="TableBodyText"/>
            </w:pPr>
            <w:r>
              <w:t>49</w:t>
            </w:r>
          </w:p>
        </w:tc>
        <w:tc>
          <w:tcPr>
            <w:tcW w:w="0" w:type="auto"/>
            <w:vAlign w:val="center"/>
          </w:tcPr>
          <w:p w:rsidR="00677E18" w:rsidRDefault="001842DB">
            <w:pPr>
              <w:pStyle w:val="TableBodyText"/>
            </w:pPr>
            <w:r>
              <w:t>RESERVED--DO NOT USE</w:t>
            </w:r>
          </w:p>
        </w:tc>
      </w:tr>
      <w:tr w:rsidR="00677E18" w:rsidTr="00677E18">
        <w:tc>
          <w:tcPr>
            <w:tcW w:w="0" w:type="auto"/>
            <w:vAlign w:val="center"/>
          </w:tcPr>
          <w:p w:rsidR="00677E18" w:rsidRDefault="001842DB">
            <w:pPr>
              <w:pStyle w:val="TableBodyText"/>
            </w:pPr>
            <w:r>
              <w:t>50</w:t>
            </w:r>
          </w:p>
        </w:tc>
        <w:tc>
          <w:tcPr>
            <w:tcW w:w="0" w:type="auto"/>
            <w:vAlign w:val="center"/>
          </w:tcPr>
          <w:p w:rsidR="00677E18" w:rsidRDefault="001842DB">
            <w:pPr>
              <w:pStyle w:val="TableBodyText"/>
            </w:pPr>
            <w:r>
              <w:t>US Letter Extra 9 \275 x 12 in</w:t>
            </w:r>
          </w:p>
        </w:tc>
      </w:tr>
      <w:tr w:rsidR="00677E18" w:rsidTr="00677E18">
        <w:tc>
          <w:tcPr>
            <w:tcW w:w="0" w:type="auto"/>
            <w:vAlign w:val="center"/>
          </w:tcPr>
          <w:p w:rsidR="00677E18" w:rsidRDefault="001842DB">
            <w:pPr>
              <w:pStyle w:val="TableBodyText"/>
            </w:pPr>
            <w:r>
              <w:t>51</w:t>
            </w:r>
          </w:p>
        </w:tc>
        <w:tc>
          <w:tcPr>
            <w:tcW w:w="0" w:type="auto"/>
            <w:vAlign w:val="center"/>
          </w:tcPr>
          <w:p w:rsidR="00677E18" w:rsidRDefault="001842DB">
            <w:pPr>
              <w:pStyle w:val="TableBodyText"/>
            </w:pPr>
            <w:r>
              <w:t>US Legal Extra 9 \275 x 15 in</w:t>
            </w:r>
          </w:p>
        </w:tc>
      </w:tr>
      <w:tr w:rsidR="00677E18" w:rsidTr="00677E18">
        <w:tc>
          <w:tcPr>
            <w:tcW w:w="0" w:type="auto"/>
            <w:vAlign w:val="center"/>
          </w:tcPr>
          <w:p w:rsidR="00677E18" w:rsidRDefault="001842DB">
            <w:pPr>
              <w:pStyle w:val="TableBodyText"/>
            </w:pPr>
            <w:r>
              <w:t>52</w:t>
            </w:r>
          </w:p>
        </w:tc>
        <w:tc>
          <w:tcPr>
            <w:tcW w:w="0" w:type="auto"/>
            <w:vAlign w:val="center"/>
          </w:tcPr>
          <w:p w:rsidR="00677E18" w:rsidRDefault="001842DB">
            <w:pPr>
              <w:pStyle w:val="TableBodyText"/>
            </w:pPr>
            <w:r>
              <w:t>US Tabloid Extra 11.69 x 18 in</w:t>
            </w:r>
          </w:p>
        </w:tc>
      </w:tr>
      <w:tr w:rsidR="00677E18" w:rsidTr="00677E18">
        <w:tc>
          <w:tcPr>
            <w:tcW w:w="0" w:type="auto"/>
            <w:vAlign w:val="center"/>
          </w:tcPr>
          <w:p w:rsidR="00677E18" w:rsidRDefault="001842DB">
            <w:pPr>
              <w:pStyle w:val="TableBodyText"/>
            </w:pPr>
            <w:r>
              <w:t>53</w:t>
            </w:r>
          </w:p>
        </w:tc>
        <w:tc>
          <w:tcPr>
            <w:tcW w:w="0" w:type="auto"/>
            <w:vAlign w:val="center"/>
          </w:tcPr>
          <w:p w:rsidR="00677E18" w:rsidRDefault="001842DB">
            <w:pPr>
              <w:pStyle w:val="TableBodyText"/>
            </w:pPr>
            <w:r>
              <w:t>A4 Extra 9.27 x 12.69 in</w:t>
            </w:r>
          </w:p>
        </w:tc>
      </w:tr>
      <w:tr w:rsidR="00677E18" w:rsidTr="00677E18">
        <w:tc>
          <w:tcPr>
            <w:tcW w:w="0" w:type="auto"/>
            <w:vAlign w:val="center"/>
          </w:tcPr>
          <w:p w:rsidR="00677E18" w:rsidRDefault="001842DB">
            <w:pPr>
              <w:pStyle w:val="TableBodyText"/>
            </w:pPr>
            <w:r>
              <w:t>54</w:t>
            </w:r>
          </w:p>
        </w:tc>
        <w:tc>
          <w:tcPr>
            <w:tcW w:w="0" w:type="auto"/>
            <w:vAlign w:val="center"/>
          </w:tcPr>
          <w:p w:rsidR="00677E18" w:rsidRDefault="001842DB">
            <w:pPr>
              <w:pStyle w:val="TableBodyText"/>
            </w:pPr>
            <w:r>
              <w:t xml:space="preserve">Letter Transverse 8 \275 x 11 in </w:t>
            </w:r>
          </w:p>
        </w:tc>
      </w:tr>
      <w:tr w:rsidR="00677E18" w:rsidTr="00677E18">
        <w:tc>
          <w:tcPr>
            <w:tcW w:w="0" w:type="auto"/>
            <w:vAlign w:val="center"/>
          </w:tcPr>
          <w:p w:rsidR="00677E18" w:rsidRDefault="001842DB">
            <w:pPr>
              <w:pStyle w:val="TableBodyText"/>
            </w:pPr>
            <w:r>
              <w:t>55</w:t>
            </w:r>
          </w:p>
        </w:tc>
        <w:tc>
          <w:tcPr>
            <w:tcW w:w="0" w:type="auto"/>
            <w:vAlign w:val="center"/>
          </w:tcPr>
          <w:p w:rsidR="00677E18" w:rsidRDefault="001842DB">
            <w:pPr>
              <w:pStyle w:val="TableBodyText"/>
            </w:pPr>
            <w:r>
              <w:t>A4</w:t>
            </w:r>
            <w:r>
              <w:t xml:space="preserve"> Transverse 210 x 297 mm</w:t>
            </w:r>
          </w:p>
        </w:tc>
      </w:tr>
      <w:tr w:rsidR="00677E18" w:rsidTr="00677E18">
        <w:tc>
          <w:tcPr>
            <w:tcW w:w="0" w:type="auto"/>
            <w:vAlign w:val="center"/>
          </w:tcPr>
          <w:p w:rsidR="00677E18" w:rsidRDefault="001842DB">
            <w:pPr>
              <w:pStyle w:val="TableBodyText"/>
            </w:pPr>
            <w:r>
              <w:t>56</w:t>
            </w:r>
          </w:p>
        </w:tc>
        <w:tc>
          <w:tcPr>
            <w:tcW w:w="0" w:type="auto"/>
            <w:vAlign w:val="center"/>
          </w:tcPr>
          <w:p w:rsidR="00677E18" w:rsidRDefault="001842DB">
            <w:pPr>
              <w:pStyle w:val="TableBodyText"/>
            </w:pPr>
            <w:r>
              <w:t>Letter Extra Transverse 9\275 x 12 in</w:t>
            </w:r>
          </w:p>
        </w:tc>
      </w:tr>
      <w:tr w:rsidR="00677E18" w:rsidTr="00677E18">
        <w:tc>
          <w:tcPr>
            <w:tcW w:w="0" w:type="auto"/>
            <w:vAlign w:val="center"/>
          </w:tcPr>
          <w:p w:rsidR="00677E18" w:rsidRDefault="001842DB">
            <w:pPr>
              <w:pStyle w:val="TableBodyText"/>
            </w:pPr>
            <w:r>
              <w:t>57</w:t>
            </w:r>
          </w:p>
        </w:tc>
        <w:tc>
          <w:tcPr>
            <w:tcW w:w="0" w:type="auto"/>
            <w:vAlign w:val="center"/>
          </w:tcPr>
          <w:p w:rsidR="00677E18" w:rsidRDefault="001842DB">
            <w:pPr>
              <w:pStyle w:val="TableBodyText"/>
            </w:pPr>
            <w:r>
              <w:t>SuperA/SuperA/A4 227 x 356 mm</w:t>
            </w:r>
          </w:p>
        </w:tc>
      </w:tr>
      <w:tr w:rsidR="00677E18" w:rsidTr="00677E18">
        <w:tc>
          <w:tcPr>
            <w:tcW w:w="0" w:type="auto"/>
            <w:vAlign w:val="center"/>
          </w:tcPr>
          <w:p w:rsidR="00677E18" w:rsidRDefault="001842DB">
            <w:pPr>
              <w:pStyle w:val="TableBodyText"/>
            </w:pPr>
            <w:r>
              <w:t>58</w:t>
            </w:r>
          </w:p>
        </w:tc>
        <w:tc>
          <w:tcPr>
            <w:tcW w:w="0" w:type="auto"/>
            <w:vAlign w:val="center"/>
          </w:tcPr>
          <w:p w:rsidR="00677E18" w:rsidRDefault="001842DB">
            <w:pPr>
              <w:pStyle w:val="TableBodyText"/>
            </w:pPr>
            <w:r>
              <w:t>SuperB/SuperB/A3 305 x 487 mm</w:t>
            </w:r>
          </w:p>
        </w:tc>
      </w:tr>
      <w:tr w:rsidR="00677E18" w:rsidTr="00677E18">
        <w:tc>
          <w:tcPr>
            <w:tcW w:w="0" w:type="auto"/>
            <w:vAlign w:val="center"/>
          </w:tcPr>
          <w:p w:rsidR="00677E18" w:rsidRDefault="001842DB">
            <w:pPr>
              <w:pStyle w:val="TableBodyText"/>
            </w:pPr>
            <w:r>
              <w:lastRenderedPageBreak/>
              <w:t>59</w:t>
            </w:r>
          </w:p>
        </w:tc>
        <w:tc>
          <w:tcPr>
            <w:tcW w:w="0" w:type="auto"/>
            <w:vAlign w:val="center"/>
          </w:tcPr>
          <w:p w:rsidR="00677E18" w:rsidRDefault="001842DB">
            <w:pPr>
              <w:pStyle w:val="TableBodyText"/>
            </w:pPr>
            <w:r>
              <w:t>US Letter Plus 8.5 x 12.69 in</w:t>
            </w:r>
          </w:p>
        </w:tc>
      </w:tr>
      <w:tr w:rsidR="00677E18" w:rsidTr="00677E18">
        <w:tc>
          <w:tcPr>
            <w:tcW w:w="0" w:type="auto"/>
            <w:vAlign w:val="center"/>
          </w:tcPr>
          <w:p w:rsidR="00677E18" w:rsidRDefault="001842DB">
            <w:pPr>
              <w:pStyle w:val="TableBodyText"/>
            </w:pPr>
            <w:r>
              <w:t>60</w:t>
            </w:r>
          </w:p>
        </w:tc>
        <w:tc>
          <w:tcPr>
            <w:tcW w:w="0" w:type="auto"/>
            <w:vAlign w:val="center"/>
          </w:tcPr>
          <w:p w:rsidR="00677E18" w:rsidRDefault="001842DB">
            <w:pPr>
              <w:pStyle w:val="TableBodyText"/>
            </w:pPr>
            <w:r>
              <w:t>A4 Plus 210 x 330 mm</w:t>
            </w:r>
          </w:p>
        </w:tc>
      </w:tr>
      <w:tr w:rsidR="00677E18" w:rsidTr="00677E18">
        <w:tc>
          <w:tcPr>
            <w:tcW w:w="0" w:type="auto"/>
            <w:vAlign w:val="center"/>
          </w:tcPr>
          <w:p w:rsidR="00677E18" w:rsidRDefault="001842DB">
            <w:pPr>
              <w:pStyle w:val="TableBodyText"/>
            </w:pPr>
            <w:r>
              <w:t>61</w:t>
            </w:r>
          </w:p>
        </w:tc>
        <w:tc>
          <w:tcPr>
            <w:tcW w:w="0" w:type="auto"/>
            <w:vAlign w:val="center"/>
          </w:tcPr>
          <w:p w:rsidR="00677E18" w:rsidRDefault="001842DB">
            <w:pPr>
              <w:pStyle w:val="TableBodyText"/>
            </w:pPr>
            <w:r>
              <w:t>A5 Transverse 148 x 210 mm</w:t>
            </w:r>
          </w:p>
        </w:tc>
      </w:tr>
      <w:tr w:rsidR="00677E18" w:rsidTr="00677E18">
        <w:tc>
          <w:tcPr>
            <w:tcW w:w="0" w:type="auto"/>
            <w:vAlign w:val="center"/>
          </w:tcPr>
          <w:p w:rsidR="00677E18" w:rsidRDefault="001842DB">
            <w:pPr>
              <w:pStyle w:val="TableBodyText"/>
            </w:pPr>
            <w:r>
              <w:t>62</w:t>
            </w:r>
          </w:p>
        </w:tc>
        <w:tc>
          <w:tcPr>
            <w:tcW w:w="0" w:type="auto"/>
            <w:vAlign w:val="center"/>
          </w:tcPr>
          <w:p w:rsidR="00677E18" w:rsidRDefault="001842DB">
            <w:pPr>
              <w:pStyle w:val="TableBodyText"/>
            </w:pPr>
            <w:r>
              <w:t xml:space="preserve">B5 (JIS) Transverse 182 x </w:t>
            </w:r>
            <w:r>
              <w:t>257 mm</w:t>
            </w:r>
          </w:p>
        </w:tc>
      </w:tr>
      <w:tr w:rsidR="00677E18" w:rsidTr="00677E18">
        <w:tc>
          <w:tcPr>
            <w:tcW w:w="0" w:type="auto"/>
            <w:vAlign w:val="center"/>
          </w:tcPr>
          <w:p w:rsidR="00677E18" w:rsidRDefault="001842DB">
            <w:pPr>
              <w:pStyle w:val="TableBodyText"/>
            </w:pPr>
            <w:r>
              <w:t>63</w:t>
            </w:r>
          </w:p>
        </w:tc>
        <w:tc>
          <w:tcPr>
            <w:tcW w:w="0" w:type="auto"/>
            <w:vAlign w:val="center"/>
          </w:tcPr>
          <w:p w:rsidR="00677E18" w:rsidRDefault="001842DB">
            <w:pPr>
              <w:pStyle w:val="TableBodyText"/>
            </w:pPr>
            <w:r>
              <w:t>A3 Extra 322 x 445 mm</w:t>
            </w:r>
          </w:p>
        </w:tc>
      </w:tr>
      <w:tr w:rsidR="00677E18" w:rsidTr="00677E18">
        <w:tc>
          <w:tcPr>
            <w:tcW w:w="0" w:type="auto"/>
            <w:vAlign w:val="center"/>
          </w:tcPr>
          <w:p w:rsidR="00677E18" w:rsidRDefault="001842DB">
            <w:pPr>
              <w:pStyle w:val="TableBodyText"/>
            </w:pPr>
            <w:r>
              <w:t>64</w:t>
            </w:r>
          </w:p>
        </w:tc>
        <w:tc>
          <w:tcPr>
            <w:tcW w:w="0" w:type="auto"/>
            <w:vAlign w:val="center"/>
          </w:tcPr>
          <w:p w:rsidR="00677E18" w:rsidRDefault="001842DB">
            <w:pPr>
              <w:pStyle w:val="TableBodyText"/>
            </w:pPr>
            <w:r>
              <w:t>A5 Extra 174 x 235 mm</w:t>
            </w:r>
          </w:p>
        </w:tc>
      </w:tr>
      <w:tr w:rsidR="00677E18" w:rsidTr="00677E18">
        <w:tc>
          <w:tcPr>
            <w:tcW w:w="0" w:type="auto"/>
            <w:vAlign w:val="center"/>
          </w:tcPr>
          <w:p w:rsidR="00677E18" w:rsidRDefault="001842DB">
            <w:pPr>
              <w:pStyle w:val="TableBodyText"/>
            </w:pPr>
            <w:r>
              <w:t>65</w:t>
            </w:r>
          </w:p>
        </w:tc>
        <w:tc>
          <w:tcPr>
            <w:tcW w:w="0" w:type="auto"/>
            <w:vAlign w:val="center"/>
          </w:tcPr>
          <w:p w:rsidR="00677E18" w:rsidRDefault="001842DB">
            <w:pPr>
              <w:pStyle w:val="TableBodyText"/>
            </w:pPr>
            <w:r>
              <w:t>B5 (ISO) Extra 201 x 276 mm</w:t>
            </w:r>
          </w:p>
        </w:tc>
      </w:tr>
      <w:tr w:rsidR="00677E18" w:rsidTr="00677E18">
        <w:tc>
          <w:tcPr>
            <w:tcW w:w="0" w:type="auto"/>
            <w:vAlign w:val="center"/>
          </w:tcPr>
          <w:p w:rsidR="00677E18" w:rsidRDefault="001842DB">
            <w:pPr>
              <w:pStyle w:val="TableBodyText"/>
            </w:pPr>
            <w:r>
              <w:t>66</w:t>
            </w:r>
          </w:p>
        </w:tc>
        <w:tc>
          <w:tcPr>
            <w:tcW w:w="0" w:type="auto"/>
            <w:vAlign w:val="center"/>
          </w:tcPr>
          <w:p w:rsidR="00677E18" w:rsidRDefault="001842DB">
            <w:pPr>
              <w:pStyle w:val="TableBodyText"/>
            </w:pPr>
            <w:r>
              <w:t>A2 420 x 594 mm</w:t>
            </w:r>
          </w:p>
        </w:tc>
      </w:tr>
      <w:tr w:rsidR="00677E18" w:rsidTr="00677E18">
        <w:tc>
          <w:tcPr>
            <w:tcW w:w="0" w:type="auto"/>
            <w:vAlign w:val="center"/>
          </w:tcPr>
          <w:p w:rsidR="00677E18" w:rsidRDefault="001842DB">
            <w:pPr>
              <w:pStyle w:val="TableBodyText"/>
            </w:pPr>
            <w:r>
              <w:t>67</w:t>
            </w:r>
          </w:p>
        </w:tc>
        <w:tc>
          <w:tcPr>
            <w:tcW w:w="0" w:type="auto"/>
            <w:vAlign w:val="center"/>
          </w:tcPr>
          <w:p w:rsidR="00677E18" w:rsidRDefault="001842DB">
            <w:pPr>
              <w:pStyle w:val="TableBodyText"/>
            </w:pPr>
            <w:r>
              <w:t>A3 Transverse 297 x 420 mm</w:t>
            </w:r>
          </w:p>
        </w:tc>
      </w:tr>
      <w:tr w:rsidR="00677E18" w:rsidTr="00677E18">
        <w:tc>
          <w:tcPr>
            <w:tcW w:w="0" w:type="auto"/>
            <w:vAlign w:val="center"/>
          </w:tcPr>
          <w:p w:rsidR="00677E18" w:rsidRDefault="001842DB">
            <w:pPr>
              <w:pStyle w:val="TableBodyText"/>
            </w:pPr>
            <w:r>
              <w:t>68</w:t>
            </w:r>
          </w:p>
        </w:tc>
        <w:tc>
          <w:tcPr>
            <w:tcW w:w="0" w:type="auto"/>
            <w:vAlign w:val="center"/>
          </w:tcPr>
          <w:p w:rsidR="00677E18" w:rsidRDefault="001842DB">
            <w:pPr>
              <w:pStyle w:val="TableBodyText"/>
            </w:pPr>
            <w:r>
              <w:t xml:space="preserve">A3 Extra Transverse 322 x 445 mm </w:t>
            </w:r>
          </w:p>
        </w:tc>
      </w:tr>
      <w:tr w:rsidR="00677E18" w:rsidTr="00677E18">
        <w:tc>
          <w:tcPr>
            <w:tcW w:w="0" w:type="auto"/>
            <w:vAlign w:val="center"/>
          </w:tcPr>
          <w:p w:rsidR="00677E18" w:rsidRDefault="001842DB">
            <w:pPr>
              <w:pStyle w:val="TableBodyText"/>
            </w:pPr>
            <w:r>
              <w:t>69</w:t>
            </w:r>
          </w:p>
        </w:tc>
        <w:tc>
          <w:tcPr>
            <w:tcW w:w="0" w:type="auto"/>
            <w:vAlign w:val="center"/>
          </w:tcPr>
          <w:p w:rsidR="00677E18" w:rsidRDefault="001842DB">
            <w:pPr>
              <w:pStyle w:val="TableBodyText"/>
            </w:pPr>
            <w:r>
              <w:t>Japanese Double Postcard 200 x 148 mm</w:t>
            </w:r>
          </w:p>
        </w:tc>
      </w:tr>
      <w:tr w:rsidR="00677E18" w:rsidTr="00677E18">
        <w:tc>
          <w:tcPr>
            <w:tcW w:w="0" w:type="auto"/>
            <w:vAlign w:val="center"/>
          </w:tcPr>
          <w:p w:rsidR="00677E18" w:rsidRDefault="001842DB">
            <w:pPr>
              <w:pStyle w:val="TableBodyText"/>
            </w:pPr>
            <w:r>
              <w:t>70</w:t>
            </w:r>
          </w:p>
        </w:tc>
        <w:tc>
          <w:tcPr>
            <w:tcW w:w="0" w:type="auto"/>
            <w:vAlign w:val="center"/>
          </w:tcPr>
          <w:p w:rsidR="00677E18" w:rsidRDefault="001842DB">
            <w:pPr>
              <w:pStyle w:val="TableBodyText"/>
            </w:pPr>
            <w:r>
              <w:t>A6 105 x 148 mm</w:t>
            </w:r>
          </w:p>
        </w:tc>
      </w:tr>
      <w:tr w:rsidR="00677E18" w:rsidTr="00677E18">
        <w:tc>
          <w:tcPr>
            <w:tcW w:w="0" w:type="auto"/>
            <w:vAlign w:val="center"/>
          </w:tcPr>
          <w:p w:rsidR="00677E18" w:rsidRDefault="001842DB">
            <w:pPr>
              <w:pStyle w:val="TableBodyText"/>
            </w:pPr>
            <w:r>
              <w:t>71</w:t>
            </w:r>
          </w:p>
        </w:tc>
        <w:tc>
          <w:tcPr>
            <w:tcW w:w="0" w:type="auto"/>
            <w:vAlign w:val="center"/>
          </w:tcPr>
          <w:p w:rsidR="00677E18" w:rsidRDefault="001842DB">
            <w:pPr>
              <w:pStyle w:val="TableBodyText"/>
            </w:pPr>
            <w:r>
              <w:t xml:space="preserve">Japanese </w:t>
            </w:r>
            <w:r>
              <w:t>Envelope Kaku #2</w:t>
            </w:r>
          </w:p>
        </w:tc>
      </w:tr>
      <w:tr w:rsidR="00677E18" w:rsidTr="00677E18">
        <w:tc>
          <w:tcPr>
            <w:tcW w:w="0" w:type="auto"/>
            <w:vAlign w:val="center"/>
          </w:tcPr>
          <w:p w:rsidR="00677E18" w:rsidRDefault="001842DB">
            <w:pPr>
              <w:pStyle w:val="TableBodyText"/>
            </w:pPr>
            <w:r>
              <w:t xml:space="preserve">72 </w:t>
            </w:r>
          </w:p>
        </w:tc>
        <w:tc>
          <w:tcPr>
            <w:tcW w:w="0" w:type="auto"/>
            <w:vAlign w:val="center"/>
          </w:tcPr>
          <w:p w:rsidR="00677E18" w:rsidRDefault="001842DB">
            <w:pPr>
              <w:pStyle w:val="TableBodyText"/>
            </w:pPr>
            <w:r>
              <w:t>Japanese Envelope Kaku #3</w:t>
            </w:r>
          </w:p>
        </w:tc>
      </w:tr>
      <w:tr w:rsidR="00677E18" w:rsidTr="00677E18">
        <w:tc>
          <w:tcPr>
            <w:tcW w:w="0" w:type="auto"/>
            <w:vAlign w:val="center"/>
          </w:tcPr>
          <w:p w:rsidR="00677E18" w:rsidRDefault="001842DB">
            <w:pPr>
              <w:pStyle w:val="TableBodyText"/>
            </w:pPr>
            <w:r>
              <w:t>73</w:t>
            </w:r>
          </w:p>
        </w:tc>
        <w:tc>
          <w:tcPr>
            <w:tcW w:w="0" w:type="auto"/>
            <w:vAlign w:val="center"/>
          </w:tcPr>
          <w:p w:rsidR="00677E18" w:rsidRDefault="001842DB">
            <w:pPr>
              <w:pStyle w:val="TableBodyText"/>
            </w:pPr>
            <w:r>
              <w:t>Japanese Envelope Chou #3</w:t>
            </w:r>
          </w:p>
        </w:tc>
      </w:tr>
      <w:tr w:rsidR="00677E18" w:rsidTr="00677E18">
        <w:tc>
          <w:tcPr>
            <w:tcW w:w="0" w:type="auto"/>
            <w:vAlign w:val="center"/>
          </w:tcPr>
          <w:p w:rsidR="00677E18" w:rsidRDefault="001842DB">
            <w:pPr>
              <w:pStyle w:val="TableBodyText"/>
            </w:pPr>
            <w:r>
              <w:t>74</w:t>
            </w:r>
          </w:p>
        </w:tc>
        <w:tc>
          <w:tcPr>
            <w:tcW w:w="0" w:type="auto"/>
            <w:vAlign w:val="center"/>
          </w:tcPr>
          <w:p w:rsidR="00677E18" w:rsidRDefault="001842DB">
            <w:pPr>
              <w:pStyle w:val="TableBodyText"/>
            </w:pPr>
            <w:r>
              <w:t>Japanese Envelope Chou #4</w:t>
            </w:r>
          </w:p>
        </w:tc>
      </w:tr>
      <w:tr w:rsidR="00677E18" w:rsidTr="00677E18">
        <w:tc>
          <w:tcPr>
            <w:tcW w:w="0" w:type="auto"/>
            <w:vAlign w:val="center"/>
          </w:tcPr>
          <w:p w:rsidR="00677E18" w:rsidRDefault="001842DB">
            <w:pPr>
              <w:pStyle w:val="TableBodyText"/>
            </w:pPr>
            <w:r>
              <w:t>75</w:t>
            </w:r>
          </w:p>
        </w:tc>
        <w:tc>
          <w:tcPr>
            <w:tcW w:w="0" w:type="auto"/>
            <w:vAlign w:val="center"/>
          </w:tcPr>
          <w:p w:rsidR="00677E18" w:rsidRDefault="001842DB">
            <w:pPr>
              <w:pStyle w:val="TableBodyText"/>
            </w:pPr>
            <w:r>
              <w:t>Letter Rotated 11 x 8 1/2 11 in</w:t>
            </w:r>
          </w:p>
        </w:tc>
      </w:tr>
      <w:tr w:rsidR="00677E18" w:rsidTr="00677E18">
        <w:tc>
          <w:tcPr>
            <w:tcW w:w="0" w:type="auto"/>
            <w:vAlign w:val="center"/>
          </w:tcPr>
          <w:p w:rsidR="00677E18" w:rsidRDefault="001842DB">
            <w:pPr>
              <w:pStyle w:val="TableBodyText"/>
            </w:pPr>
            <w:r>
              <w:t>76</w:t>
            </w:r>
          </w:p>
        </w:tc>
        <w:tc>
          <w:tcPr>
            <w:tcW w:w="0" w:type="auto"/>
            <w:vAlign w:val="center"/>
          </w:tcPr>
          <w:p w:rsidR="00677E18" w:rsidRDefault="001842DB">
            <w:pPr>
              <w:pStyle w:val="TableBodyText"/>
            </w:pPr>
            <w:r>
              <w:t>A3 Rotated 420 x 297 mm</w:t>
            </w:r>
          </w:p>
        </w:tc>
      </w:tr>
      <w:tr w:rsidR="00677E18" w:rsidTr="00677E18">
        <w:tc>
          <w:tcPr>
            <w:tcW w:w="0" w:type="auto"/>
            <w:vAlign w:val="center"/>
          </w:tcPr>
          <w:p w:rsidR="00677E18" w:rsidRDefault="001842DB">
            <w:pPr>
              <w:pStyle w:val="TableBodyText"/>
            </w:pPr>
            <w:r>
              <w:t>77</w:t>
            </w:r>
          </w:p>
        </w:tc>
        <w:tc>
          <w:tcPr>
            <w:tcW w:w="0" w:type="auto"/>
            <w:vAlign w:val="center"/>
          </w:tcPr>
          <w:p w:rsidR="00677E18" w:rsidRDefault="001842DB">
            <w:pPr>
              <w:pStyle w:val="TableBodyText"/>
            </w:pPr>
            <w:r>
              <w:t>A4 Rotated 297 x 210 mm</w:t>
            </w:r>
          </w:p>
        </w:tc>
      </w:tr>
      <w:tr w:rsidR="00677E18" w:rsidTr="00677E18">
        <w:tc>
          <w:tcPr>
            <w:tcW w:w="0" w:type="auto"/>
            <w:vAlign w:val="center"/>
          </w:tcPr>
          <w:p w:rsidR="00677E18" w:rsidRDefault="001842DB">
            <w:pPr>
              <w:pStyle w:val="TableBodyText"/>
            </w:pPr>
            <w:r>
              <w:t>78</w:t>
            </w:r>
          </w:p>
        </w:tc>
        <w:tc>
          <w:tcPr>
            <w:tcW w:w="0" w:type="auto"/>
            <w:vAlign w:val="center"/>
          </w:tcPr>
          <w:p w:rsidR="00677E18" w:rsidRDefault="001842DB">
            <w:pPr>
              <w:pStyle w:val="TableBodyText"/>
            </w:pPr>
            <w:r>
              <w:t>A5 Rotated 210 x 148 mm</w:t>
            </w:r>
          </w:p>
        </w:tc>
      </w:tr>
      <w:tr w:rsidR="00677E18" w:rsidTr="00677E18">
        <w:tc>
          <w:tcPr>
            <w:tcW w:w="0" w:type="auto"/>
            <w:vAlign w:val="center"/>
          </w:tcPr>
          <w:p w:rsidR="00677E18" w:rsidRDefault="001842DB">
            <w:pPr>
              <w:pStyle w:val="TableBodyText"/>
            </w:pPr>
            <w:r>
              <w:t>79</w:t>
            </w:r>
          </w:p>
        </w:tc>
        <w:tc>
          <w:tcPr>
            <w:tcW w:w="0" w:type="auto"/>
            <w:vAlign w:val="center"/>
          </w:tcPr>
          <w:p w:rsidR="00677E18" w:rsidRDefault="001842DB">
            <w:pPr>
              <w:pStyle w:val="TableBodyText"/>
            </w:pPr>
            <w:r>
              <w:t xml:space="preserve">B4 (JIS) Rotated 364 x </w:t>
            </w:r>
            <w:r>
              <w:t>257 mm</w:t>
            </w:r>
          </w:p>
        </w:tc>
      </w:tr>
      <w:tr w:rsidR="00677E18" w:rsidTr="00677E18">
        <w:tc>
          <w:tcPr>
            <w:tcW w:w="0" w:type="auto"/>
            <w:vAlign w:val="center"/>
          </w:tcPr>
          <w:p w:rsidR="00677E18" w:rsidRDefault="001842DB">
            <w:pPr>
              <w:pStyle w:val="TableBodyText"/>
            </w:pPr>
            <w:r>
              <w:t>80</w:t>
            </w:r>
          </w:p>
        </w:tc>
        <w:tc>
          <w:tcPr>
            <w:tcW w:w="0" w:type="auto"/>
            <w:vAlign w:val="center"/>
          </w:tcPr>
          <w:p w:rsidR="00677E18" w:rsidRDefault="001842DB">
            <w:pPr>
              <w:pStyle w:val="TableBodyText"/>
            </w:pPr>
            <w:r>
              <w:t>B5 (JIS) Rotated 257 x 182 mm</w:t>
            </w:r>
          </w:p>
        </w:tc>
      </w:tr>
      <w:tr w:rsidR="00677E18" w:rsidTr="00677E18">
        <w:tc>
          <w:tcPr>
            <w:tcW w:w="0" w:type="auto"/>
            <w:vAlign w:val="center"/>
          </w:tcPr>
          <w:p w:rsidR="00677E18" w:rsidRDefault="001842DB">
            <w:pPr>
              <w:pStyle w:val="TableBodyText"/>
            </w:pPr>
            <w:r>
              <w:t>81</w:t>
            </w:r>
          </w:p>
        </w:tc>
        <w:tc>
          <w:tcPr>
            <w:tcW w:w="0" w:type="auto"/>
            <w:vAlign w:val="center"/>
          </w:tcPr>
          <w:p w:rsidR="00677E18" w:rsidRDefault="001842DB">
            <w:pPr>
              <w:pStyle w:val="TableBodyText"/>
            </w:pPr>
            <w:r>
              <w:t>Japanese Postcard Rotated 148 x 100 mm</w:t>
            </w:r>
          </w:p>
        </w:tc>
      </w:tr>
      <w:tr w:rsidR="00677E18" w:rsidTr="00677E18">
        <w:tc>
          <w:tcPr>
            <w:tcW w:w="0" w:type="auto"/>
            <w:vAlign w:val="center"/>
          </w:tcPr>
          <w:p w:rsidR="00677E18" w:rsidRDefault="001842DB">
            <w:pPr>
              <w:pStyle w:val="TableBodyText"/>
            </w:pPr>
            <w:r>
              <w:t>82</w:t>
            </w:r>
          </w:p>
        </w:tc>
        <w:tc>
          <w:tcPr>
            <w:tcW w:w="0" w:type="auto"/>
            <w:vAlign w:val="center"/>
          </w:tcPr>
          <w:p w:rsidR="00677E18" w:rsidRDefault="001842DB">
            <w:pPr>
              <w:pStyle w:val="TableBodyText"/>
            </w:pPr>
            <w:r>
              <w:t>Double Japanese Postcard Rotated 148 x 200 mm</w:t>
            </w:r>
          </w:p>
        </w:tc>
      </w:tr>
      <w:tr w:rsidR="00677E18" w:rsidTr="00677E18">
        <w:tc>
          <w:tcPr>
            <w:tcW w:w="0" w:type="auto"/>
            <w:vAlign w:val="center"/>
          </w:tcPr>
          <w:p w:rsidR="00677E18" w:rsidRDefault="001842DB">
            <w:pPr>
              <w:pStyle w:val="TableBodyText"/>
            </w:pPr>
            <w:r>
              <w:t>83</w:t>
            </w:r>
          </w:p>
        </w:tc>
        <w:tc>
          <w:tcPr>
            <w:tcW w:w="0" w:type="auto"/>
            <w:vAlign w:val="center"/>
          </w:tcPr>
          <w:p w:rsidR="00677E18" w:rsidRDefault="001842DB">
            <w:pPr>
              <w:pStyle w:val="TableBodyText"/>
            </w:pPr>
            <w:r>
              <w:t>A6 Rotated 148 x 105 mm</w:t>
            </w:r>
          </w:p>
        </w:tc>
      </w:tr>
      <w:tr w:rsidR="00677E18" w:rsidTr="00677E18">
        <w:tc>
          <w:tcPr>
            <w:tcW w:w="0" w:type="auto"/>
            <w:vAlign w:val="center"/>
          </w:tcPr>
          <w:p w:rsidR="00677E18" w:rsidRDefault="001842DB">
            <w:pPr>
              <w:pStyle w:val="TableBodyText"/>
            </w:pPr>
            <w:r>
              <w:t>84</w:t>
            </w:r>
          </w:p>
        </w:tc>
        <w:tc>
          <w:tcPr>
            <w:tcW w:w="0" w:type="auto"/>
            <w:vAlign w:val="center"/>
          </w:tcPr>
          <w:p w:rsidR="00677E18" w:rsidRDefault="001842DB">
            <w:pPr>
              <w:pStyle w:val="TableBodyText"/>
            </w:pPr>
            <w:r>
              <w:t>Japanese Envelope Kaku #2 Rotated</w:t>
            </w:r>
          </w:p>
        </w:tc>
      </w:tr>
      <w:tr w:rsidR="00677E18" w:rsidTr="00677E18">
        <w:tc>
          <w:tcPr>
            <w:tcW w:w="0" w:type="auto"/>
            <w:vAlign w:val="center"/>
          </w:tcPr>
          <w:p w:rsidR="00677E18" w:rsidRDefault="001842DB">
            <w:pPr>
              <w:pStyle w:val="TableBodyText"/>
            </w:pPr>
            <w:r>
              <w:t>85</w:t>
            </w:r>
          </w:p>
        </w:tc>
        <w:tc>
          <w:tcPr>
            <w:tcW w:w="0" w:type="auto"/>
            <w:vAlign w:val="center"/>
          </w:tcPr>
          <w:p w:rsidR="00677E18" w:rsidRDefault="001842DB">
            <w:pPr>
              <w:pStyle w:val="TableBodyText"/>
            </w:pPr>
            <w:r>
              <w:t>Japanese Envelope Kaku #3 Rotated</w:t>
            </w:r>
          </w:p>
        </w:tc>
      </w:tr>
      <w:tr w:rsidR="00677E18" w:rsidTr="00677E18">
        <w:tc>
          <w:tcPr>
            <w:tcW w:w="0" w:type="auto"/>
            <w:vAlign w:val="center"/>
          </w:tcPr>
          <w:p w:rsidR="00677E18" w:rsidRDefault="001842DB">
            <w:pPr>
              <w:pStyle w:val="TableBodyText"/>
            </w:pPr>
            <w:r>
              <w:t>86</w:t>
            </w:r>
          </w:p>
        </w:tc>
        <w:tc>
          <w:tcPr>
            <w:tcW w:w="0" w:type="auto"/>
            <w:vAlign w:val="center"/>
          </w:tcPr>
          <w:p w:rsidR="00677E18" w:rsidRDefault="001842DB">
            <w:pPr>
              <w:pStyle w:val="TableBodyText"/>
            </w:pPr>
            <w:r>
              <w:t xml:space="preserve">Japanese </w:t>
            </w:r>
            <w:r>
              <w:t>Envelope Chou #3 Rotated</w:t>
            </w:r>
          </w:p>
        </w:tc>
      </w:tr>
      <w:tr w:rsidR="00677E18" w:rsidTr="00677E18">
        <w:tc>
          <w:tcPr>
            <w:tcW w:w="0" w:type="auto"/>
            <w:vAlign w:val="center"/>
          </w:tcPr>
          <w:p w:rsidR="00677E18" w:rsidRDefault="001842DB">
            <w:pPr>
              <w:pStyle w:val="TableBodyText"/>
            </w:pPr>
            <w:r>
              <w:t>87</w:t>
            </w:r>
          </w:p>
        </w:tc>
        <w:tc>
          <w:tcPr>
            <w:tcW w:w="0" w:type="auto"/>
            <w:vAlign w:val="center"/>
          </w:tcPr>
          <w:p w:rsidR="00677E18" w:rsidRDefault="001842DB">
            <w:pPr>
              <w:pStyle w:val="TableBodyText"/>
            </w:pPr>
            <w:r>
              <w:t>Japanese Envelope Chou #4 Rotated</w:t>
            </w:r>
          </w:p>
        </w:tc>
      </w:tr>
      <w:tr w:rsidR="00677E18" w:rsidTr="00677E18">
        <w:tc>
          <w:tcPr>
            <w:tcW w:w="0" w:type="auto"/>
            <w:vAlign w:val="center"/>
          </w:tcPr>
          <w:p w:rsidR="00677E18" w:rsidRDefault="001842DB">
            <w:pPr>
              <w:pStyle w:val="TableBodyText"/>
            </w:pPr>
            <w:r>
              <w:t>88</w:t>
            </w:r>
          </w:p>
        </w:tc>
        <w:tc>
          <w:tcPr>
            <w:tcW w:w="0" w:type="auto"/>
            <w:vAlign w:val="center"/>
          </w:tcPr>
          <w:p w:rsidR="00677E18" w:rsidRDefault="001842DB">
            <w:pPr>
              <w:pStyle w:val="TableBodyText"/>
            </w:pPr>
            <w:r>
              <w:t>B6 (JIS) 128 x 182 mm</w:t>
            </w:r>
          </w:p>
        </w:tc>
      </w:tr>
      <w:tr w:rsidR="00677E18" w:rsidTr="00677E18">
        <w:tc>
          <w:tcPr>
            <w:tcW w:w="0" w:type="auto"/>
            <w:vAlign w:val="center"/>
          </w:tcPr>
          <w:p w:rsidR="00677E18" w:rsidRDefault="001842DB">
            <w:pPr>
              <w:pStyle w:val="TableBodyText"/>
            </w:pPr>
            <w:r>
              <w:t>89</w:t>
            </w:r>
          </w:p>
        </w:tc>
        <w:tc>
          <w:tcPr>
            <w:tcW w:w="0" w:type="auto"/>
            <w:vAlign w:val="center"/>
          </w:tcPr>
          <w:p w:rsidR="00677E18" w:rsidRDefault="001842DB">
            <w:pPr>
              <w:pStyle w:val="TableBodyText"/>
            </w:pPr>
            <w:r>
              <w:t>B6 (JIS) Rotated 182 x 128 mm</w:t>
            </w:r>
          </w:p>
        </w:tc>
      </w:tr>
      <w:tr w:rsidR="00677E18" w:rsidTr="00677E18">
        <w:tc>
          <w:tcPr>
            <w:tcW w:w="0" w:type="auto"/>
            <w:vAlign w:val="center"/>
          </w:tcPr>
          <w:p w:rsidR="00677E18" w:rsidRDefault="001842DB">
            <w:pPr>
              <w:pStyle w:val="TableBodyText"/>
            </w:pPr>
            <w:r>
              <w:t>90</w:t>
            </w:r>
          </w:p>
        </w:tc>
        <w:tc>
          <w:tcPr>
            <w:tcW w:w="0" w:type="auto"/>
            <w:vAlign w:val="center"/>
          </w:tcPr>
          <w:p w:rsidR="00677E18" w:rsidRDefault="001842DB">
            <w:pPr>
              <w:pStyle w:val="TableBodyText"/>
            </w:pPr>
            <w:r>
              <w:t>12 x 11 in</w:t>
            </w:r>
          </w:p>
        </w:tc>
      </w:tr>
      <w:tr w:rsidR="00677E18" w:rsidTr="00677E18">
        <w:tc>
          <w:tcPr>
            <w:tcW w:w="0" w:type="auto"/>
            <w:vAlign w:val="center"/>
          </w:tcPr>
          <w:p w:rsidR="00677E18" w:rsidRDefault="001842DB">
            <w:pPr>
              <w:pStyle w:val="TableBodyText"/>
            </w:pPr>
            <w:r>
              <w:lastRenderedPageBreak/>
              <w:t>91</w:t>
            </w:r>
          </w:p>
        </w:tc>
        <w:tc>
          <w:tcPr>
            <w:tcW w:w="0" w:type="auto"/>
            <w:vAlign w:val="center"/>
          </w:tcPr>
          <w:p w:rsidR="00677E18" w:rsidRDefault="001842DB">
            <w:pPr>
              <w:pStyle w:val="TableBodyText"/>
            </w:pPr>
            <w:r>
              <w:t>Japanese Envelope You #4</w:t>
            </w:r>
          </w:p>
        </w:tc>
      </w:tr>
      <w:tr w:rsidR="00677E18" w:rsidTr="00677E18">
        <w:tc>
          <w:tcPr>
            <w:tcW w:w="0" w:type="auto"/>
            <w:vAlign w:val="center"/>
          </w:tcPr>
          <w:p w:rsidR="00677E18" w:rsidRDefault="001842DB">
            <w:pPr>
              <w:pStyle w:val="TableBodyText"/>
            </w:pPr>
            <w:r>
              <w:t>92</w:t>
            </w:r>
          </w:p>
        </w:tc>
        <w:tc>
          <w:tcPr>
            <w:tcW w:w="0" w:type="auto"/>
            <w:vAlign w:val="center"/>
          </w:tcPr>
          <w:p w:rsidR="00677E18" w:rsidRDefault="001842DB">
            <w:pPr>
              <w:pStyle w:val="TableBodyText"/>
            </w:pPr>
            <w:r>
              <w:t>Japanese Envelope You #4 Rotated</w:t>
            </w:r>
          </w:p>
        </w:tc>
      </w:tr>
      <w:tr w:rsidR="00677E18" w:rsidTr="00677E18">
        <w:tc>
          <w:tcPr>
            <w:tcW w:w="0" w:type="auto"/>
            <w:vAlign w:val="center"/>
          </w:tcPr>
          <w:p w:rsidR="00677E18" w:rsidRDefault="001842DB">
            <w:pPr>
              <w:pStyle w:val="TableBodyText"/>
            </w:pPr>
            <w:r>
              <w:t>93</w:t>
            </w:r>
          </w:p>
        </w:tc>
        <w:tc>
          <w:tcPr>
            <w:tcW w:w="0" w:type="auto"/>
            <w:vAlign w:val="center"/>
          </w:tcPr>
          <w:p w:rsidR="00677E18" w:rsidRDefault="001842DB">
            <w:pPr>
              <w:pStyle w:val="TableBodyText"/>
            </w:pPr>
            <w:r>
              <w:t>PRC 16K 146 x 215 mm</w:t>
            </w:r>
          </w:p>
        </w:tc>
      </w:tr>
      <w:tr w:rsidR="00677E18" w:rsidTr="00677E18">
        <w:tc>
          <w:tcPr>
            <w:tcW w:w="0" w:type="auto"/>
            <w:vAlign w:val="center"/>
          </w:tcPr>
          <w:p w:rsidR="00677E18" w:rsidRDefault="001842DB">
            <w:pPr>
              <w:pStyle w:val="TableBodyText"/>
            </w:pPr>
            <w:r>
              <w:t>94</w:t>
            </w:r>
          </w:p>
        </w:tc>
        <w:tc>
          <w:tcPr>
            <w:tcW w:w="0" w:type="auto"/>
            <w:vAlign w:val="center"/>
          </w:tcPr>
          <w:p w:rsidR="00677E18" w:rsidRDefault="001842DB">
            <w:pPr>
              <w:pStyle w:val="TableBodyText"/>
            </w:pPr>
            <w:r>
              <w:t>PRC 32K 97 x 151 mm</w:t>
            </w:r>
          </w:p>
        </w:tc>
      </w:tr>
      <w:tr w:rsidR="00677E18" w:rsidTr="00677E18">
        <w:tc>
          <w:tcPr>
            <w:tcW w:w="0" w:type="auto"/>
            <w:vAlign w:val="center"/>
          </w:tcPr>
          <w:p w:rsidR="00677E18" w:rsidRDefault="001842DB">
            <w:pPr>
              <w:pStyle w:val="TableBodyText"/>
            </w:pPr>
            <w:r>
              <w:t>95</w:t>
            </w:r>
          </w:p>
        </w:tc>
        <w:tc>
          <w:tcPr>
            <w:tcW w:w="0" w:type="auto"/>
            <w:vAlign w:val="center"/>
          </w:tcPr>
          <w:p w:rsidR="00677E18" w:rsidRDefault="001842DB">
            <w:pPr>
              <w:pStyle w:val="TableBodyText"/>
            </w:pPr>
            <w:r>
              <w:t>PRC 32K(Big) 97 x 151 mm</w:t>
            </w:r>
          </w:p>
        </w:tc>
      </w:tr>
      <w:tr w:rsidR="00677E18" w:rsidTr="00677E18">
        <w:tc>
          <w:tcPr>
            <w:tcW w:w="0" w:type="auto"/>
            <w:vAlign w:val="center"/>
          </w:tcPr>
          <w:p w:rsidR="00677E18" w:rsidRDefault="001842DB">
            <w:pPr>
              <w:pStyle w:val="TableBodyText"/>
            </w:pPr>
            <w:r>
              <w:t>96</w:t>
            </w:r>
          </w:p>
        </w:tc>
        <w:tc>
          <w:tcPr>
            <w:tcW w:w="0" w:type="auto"/>
            <w:vAlign w:val="center"/>
          </w:tcPr>
          <w:p w:rsidR="00677E18" w:rsidRDefault="001842DB">
            <w:pPr>
              <w:pStyle w:val="TableBodyText"/>
            </w:pPr>
            <w:r>
              <w:t>PRC Envelope #1 102 x 165 mm</w:t>
            </w:r>
          </w:p>
        </w:tc>
      </w:tr>
      <w:tr w:rsidR="00677E18" w:rsidTr="00677E18">
        <w:tc>
          <w:tcPr>
            <w:tcW w:w="0" w:type="auto"/>
            <w:vAlign w:val="center"/>
          </w:tcPr>
          <w:p w:rsidR="00677E18" w:rsidRDefault="001842DB">
            <w:pPr>
              <w:pStyle w:val="TableBodyText"/>
            </w:pPr>
            <w:r>
              <w:t>97</w:t>
            </w:r>
          </w:p>
        </w:tc>
        <w:tc>
          <w:tcPr>
            <w:tcW w:w="0" w:type="auto"/>
            <w:vAlign w:val="center"/>
          </w:tcPr>
          <w:p w:rsidR="00677E18" w:rsidRDefault="001842DB">
            <w:pPr>
              <w:pStyle w:val="TableBodyText"/>
            </w:pPr>
            <w:r>
              <w:t>PRC Envelope #2 102 x 176 mm</w:t>
            </w:r>
          </w:p>
        </w:tc>
      </w:tr>
      <w:tr w:rsidR="00677E18" w:rsidTr="00677E18">
        <w:tc>
          <w:tcPr>
            <w:tcW w:w="0" w:type="auto"/>
            <w:vAlign w:val="center"/>
          </w:tcPr>
          <w:p w:rsidR="00677E18" w:rsidRDefault="001842DB">
            <w:pPr>
              <w:pStyle w:val="TableBodyText"/>
            </w:pPr>
            <w:r>
              <w:t>98</w:t>
            </w:r>
          </w:p>
        </w:tc>
        <w:tc>
          <w:tcPr>
            <w:tcW w:w="0" w:type="auto"/>
            <w:vAlign w:val="center"/>
          </w:tcPr>
          <w:p w:rsidR="00677E18" w:rsidRDefault="001842DB">
            <w:pPr>
              <w:pStyle w:val="TableBodyText"/>
            </w:pPr>
            <w:r>
              <w:t>PRC Envelope #3 125 x 176 mm</w:t>
            </w:r>
          </w:p>
        </w:tc>
      </w:tr>
      <w:tr w:rsidR="00677E18" w:rsidTr="00677E18">
        <w:tc>
          <w:tcPr>
            <w:tcW w:w="0" w:type="auto"/>
            <w:vAlign w:val="center"/>
          </w:tcPr>
          <w:p w:rsidR="00677E18" w:rsidRDefault="001842DB">
            <w:pPr>
              <w:pStyle w:val="TableBodyText"/>
            </w:pPr>
            <w:r>
              <w:t>99</w:t>
            </w:r>
          </w:p>
        </w:tc>
        <w:tc>
          <w:tcPr>
            <w:tcW w:w="0" w:type="auto"/>
            <w:vAlign w:val="center"/>
          </w:tcPr>
          <w:p w:rsidR="00677E18" w:rsidRDefault="001842DB">
            <w:pPr>
              <w:pStyle w:val="TableBodyText"/>
            </w:pPr>
            <w:r>
              <w:t>PRC Envelope #4 110 x 208 mm</w:t>
            </w:r>
          </w:p>
        </w:tc>
      </w:tr>
      <w:tr w:rsidR="00677E18" w:rsidTr="00677E18">
        <w:tc>
          <w:tcPr>
            <w:tcW w:w="0" w:type="auto"/>
            <w:vAlign w:val="center"/>
          </w:tcPr>
          <w:p w:rsidR="00677E18" w:rsidRDefault="001842DB">
            <w:pPr>
              <w:pStyle w:val="TableBodyText"/>
            </w:pPr>
            <w:r>
              <w:t>100</w:t>
            </w:r>
          </w:p>
        </w:tc>
        <w:tc>
          <w:tcPr>
            <w:tcW w:w="0" w:type="auto"/>
            <w:vAlign w:val="center"/>
          </w:tcPr>
          <w:p w:rsidR="00677E18" w:rsidRDefault="001842DB">
            <w:pPr>
              <w:pStyle w:val="TableBodyText"/>
            </w:pPr>
            <w:r>
              <w:t>PRC Envelope #5 110 x 220 mm</w:t>
            </w:r>
          </w:p>
        </w:tc>
      </w:tr>
      <w:tr w:rsidR="00677E18" w:rsidTr="00677E18">
        <w:tc>
          <w:tcPr>
            <w:tcW w:w="0" w:type="auto"/>
            <w:vAlign w:val="center"/>
          </w:tcPr>
          <w:p w:rsidR="00677E18" w:rsidRDefault="001842DB">
            <w:pPr>
              <w:pStyle w:val="TableBodyText"/>
            </w:pPr>
            <w:r>
              <w:t>101</w:t>
            </w:r>
          </w:p>
        </w:tc>
        <w:tc>
          <w:tcPr>
            <w:tcW w:w="0" w:type="auto"/>
            <w:vAlign w:val="center"/>
          </w:tcPr>
          <w:p w:rsidR="00677E18" w:rsidRDefault="001842DB">
            <w:pPr>
              <w:pStyle w:val="TableBodyText"/>
            </w:pPr>
            <w:r>
              <w:t>PRC Envelope #6 120 x 230 mm</w:t>
            </w:r>
          </w:p>
        </w:tc>
      </w:tr>
      <w:tr w:rsidR="00677E18" w:rsidTr="00677E18">
        <w:tc>
          <w:tcPr>
            <w:tcW w:w="0" w:type="auto"/>
            <w:vAlign w:val="center"/>
          </w:tcPr>
          <w:p w:rsidR="00677E18" w:rsidRDefault="001842DB">
            <w:pPr>
              <w:pStyle w:val="TableBodyText"/>
            </w:pPr>
            <w:r>
              <w:t>102</w:t>
            </w:r>
          </w:p>
        </w:tc>
        <w:tc>
          <w:tcPr>
            <w:tcW w:w="0" w:type="auto"/>
            <w:vAlign w:val="center"/>
          </w:tcPr>
          <w:p w:rsidR="00677E18" w:rsidRDefault="001842DB">
            <w:pPr>
              <w:pStyle w:val="TableBodyText"/>
            </w:pPr>
            <w:r>
              <w:t>PRC Envelope #7 160 x 230</w:t>
            </w:r>
            <w:r>
              <w:t xml:space="preserve"> mm</w:t>
            </w:r>
          </w:p>
        </w:tc>
      </w:tr>
      <w:tr w:rsidR="00677E18" w:rsidTr="00677E18">
        <w:tc>
          <w:tcPr>
            <w:tcW w:w="0" w:type="auto"/>
            <w:vAlign w:val="center"/>
          </w:tcPr>
          <w:p w:rsidR="00677E18" w:rsidRDefault="001842DB">
            <w:pPr>
              <w:pStyle w:val="TableBodyText"/>
            </w:pPr>
            <w:r>
              <w:t>103</w:t>
            </w:r>
          </w:p>
        </w:tc>
        <w:tc>
          <w:tcPr>
            <w:tcW w:w="0" w:type="auto"/>
            <w:vAlign w:val="center"/>
          </w:tcPr>
          <w:p w:rsidR="00677E18" w:rsidRDefault="001842DB">
            <w:pPr>
              <w:pStyle w:val="TableBodyText"/>
            </w:pPr>
            <w:r>
              <w:t>PRC Envelope #8 120 x 309 mm</w:t>
            </w:r>
          </w:p>
        </w:tc>
      </w:tr>
      <w:tr w:rsidR="00677E18" w:rsidTr="00677E18">
        <w:tc>
          <w:tcPr>
            <w:tcW w:w="0" w:type="auto"/>
            <w:vAlign w:val="center"/>
          </w:tcPr>
          <w:p w:rsidR="00677E18" w:rsidRDefault="001842DB">
            <w:pPr>
              <w:pStyle w:val="TableBodyText"/>
            </w:pPr>
            <w:r>
              <w:t>104</w:t>
            </w:r>
          </w:p>
        </w:tc>
        <w:tc>
          <w:tcPr>
            <w:tcW w:w="0" w:type="auto"/>
            <w:vAlign w:val="center"/>
          </w:tcPr>
          <w:p w:rsidR="00677E18" w:rsidRDefault="001842DB">
            <w:pPr>
              <w:pStyle w:val="TableBodyText"/>
            </w:pPr>
            <w:r>
              <w:t>PRC Envelope #9 229 x 324 mm</w:t>
            </w:r>
          </w:p>
        </w:tc>
      </w:tr>
      <w:tr w:rsidR="00677E18" w:rsidTr="00677E18">
        <w:tc>
          <w:tcPr>
            <w:tcW w:w="0" w:type="auto"/>
            <w:vAlign w:val="center"/>
          </w:tcPr>
          <w:p w:rsidR="00677E18" w:rsidRDefault="001842DB">
            <w:pPr>
              <w:pStyle w:val="TableBodyText"/>
            </w:pPr>
            <w:r>
              <w:t>105</w:t>
            </w:r>
          </w:p>
        </w:tc>
        <w:tc>
          <w:tcPr>
            <w:tcW w:w="0" w:type="auto"/>
            <w:vAlign w:val="center"/>
          </w:tcPr>
          <w:p w:rsidR="00677E18" w:rsidRDefault="001842DB">
            <w:pPr>
              <w:pStyle w:val="TableBodyText"/>
            </w:pPr>
            <w:r>
              <w:t>PRC Envelope #10 324 x 458 mm</w:t>
            </w:r>
          </w:p>
        </w:tc>
      </w:tr>
      <w:tr w:rsidR="00677E18" w:rsidTr="00677E18">
        <w:tc>
          <w:tcPr>
            <w:tcW w:w="0" w:type="auto"/>
            <w:vAlign w:val="center"/>
          </w:tcPr>
          <w:p w:rsidR="00677E18" w:rsidRDefault="001842DB">
            <w:pPr>
              <w:pStyle w:val="TableBodyText"/>
            </w:pPr>
            <w:r>
              <w:t>106</w:t>
            </w:r>
          </w:p>
        </w:tc>
        <w:tc>
          <w:tcPr>
            <w:tcW w:w="0" w:type="auto"/>
            <w:vAlign w:val="center"/>
          </w:tcPr>
          <w:p w:rsidR="00677E18" w:rsidRDefault="001842DB">
            <w:pPr>
              <w:pStyle w:val="TableBodyText"/>
            </w:pPr>
            <w:r>
              <w:t>PRC 16K Rotated</w:t>
            </w:r>
          </w:p>
        </w:tc>
      </w:tr>
      <w:tr w:rsidR="00677E18" w:rsidTr="00677E18">
        <w:tc>
          <w:tcPr>
            <w:tcW w:w="0" w:type="auto"/>
            <w:vAlign w:val="center"/>
          </w:tcPr>
          <w:p w:rsidR="00677E18" w:rsidRDefault="001842DB">
            <w:pPr>
              <w:pStyle w:val="TableBodyText"/>
            </w:pPr>
            <w:r>
              <w:t>107</w:t>
            </w:r>
          </w:p>
        </w:tc>
        <w:tc>
          <w:tcPr>
            <w:tcW w:w="0" w:type="auto"/>
            <w:vAlign w:val="center"/>
          </w:tcPr>
          <w:p w:rsidR="00677E18" w:rsidRDefault="001842DB">
            <w:pPr>
              <w:pStyle w:val="TableBodyText"/>
            </w:pPr>
            <w:r>
              <w:t>PRC 32K Rotated</w:t>
            </w:r>
          </w:p>
        </w:tc>
      </w:tr>
      <w:tr w:rsidR="00677E18" w:rsidTr="00677E18">
        <w:tc>
          <w:tcPr>
            <w:tcW w:w="0" w:type="auto"/>
            <w:vAlign w:val="center"/>
          </w:tcPr>
          <w:p w:rsidR="00677E18" w:rsidRDefault="001842DB">
            <w:pPr>
              <w:pStyle w:val="TableBodyText"/>
            </w:pPr>
            <w:r>
              <w:t>108</w:t>
            </w:r>
          </w:p>
        </w:tc>
        <w:tc>
          <w:tcPr>
            <w:tcW w:w="0" w:type="auto"/>
            <w:vAlign w:val="center"/>
          </w:tcPr>
          <w:p w:rsidR="00677E18" w:rsidRDefault="001842DB">
            <w:pPr>
              <w:pStyle w:val="TableBodyText"/>
            </w:pPr>
            <w:r>
              <w:t>PRC 32K(Big) Rotated</w:t>
            </w:r>
          </w:p>
        </w:tc>
      </w:tr>
      <w:tr w:rsidR="00677E18" w:rsidTr="00677E18">
        <w:tc>
          <w:tcPr>
            <w:tcW w:w="0" w:type="auto"/>
            <w:vAlign w:val="center"/>
          </w:tcPr>
          <w:p w:rsidR="00677E18" w:rsidRDefault="001842DB">
            <w:pPr>
              <w:pStyle w:val="TableBodyText"/>
            </w:pPr>
            <w:r>
              <w:t>109</w:t>
            </w:r>
          </w:p>
        </w:tc>
        <w:tc>
          <w:tcPr>
            <w:tcW w:w="0" w:type="auto"/>
            <w:vAlign w:val="center"/>
          </w:tcPr>
          <w:p w:rsidR="00677E18" w:rsidRDefault="001842DB">
            <w:pPr>
              <w:pStyle w:val="TableBodyText"/>
            </w:pPr>
            <w:r>
              <w:t>PRC Envelope #1 Rotated 165 x 102 mm</w:t>
            </w:r>
          </w:p>
        </w:tc>
      </w:tr>
      <w:tr w:rsidR="00677E18" w:rsidTr="00677E18">
        <w:tc>
          <w:tcPr>
            <w:tcW w:w="0" w:type="auto"/>
            <w:vAlign w:val="center"/>
          </w:tcPr>
          <w:p w:rsidR="00677E18" w:rsidRDefault="001842DB">
            <w:pPr>
              <w:pStyle w:val="TableBodyText"/>
            </w:pPr>
            <w:r>
              <w:t>110</w:t>
            </w:r>
          </w:p>
        </w:tc>
        <w:tc>
          <w:tcPr>
            <w:tcW w:w="0" w:type="auto"/>
            <w:vAlign w:val="center"/>
          </w:tcPr>
          <w:p w:rsidR="00677E18" w:rsidRDefault="001842DB">
            <w:pPr>
              <w:pStyle w:val="TableBodyText"/>
            </w:pPr>
            <w:r>
              <w:t xml:space="preserve">PRC Envelope #2 Rotated 176 x 102 </w:t>
            </w:r>
            <w:r>
              <w:t>mm</w:t>
            </w:r>
          </w:p>
        </w:tc>
      </w:tr>
      <w:tr w:rsidR="00677E18" w:rsidTr="00677E18">
        <w:tc>
          <w:tcPr>
            <w:tcW w:w="0" w:type="auto"/>
            <w:vAlign w:val="center"/>
          </w:tcPr>
          <w:p w:rsidR="00677E18" w:rsidRDefault="001842DB">
            <w:pPr>
              <w:pStyle w:val="TableBodyText"/>
            </w:pPr>
            <w:r>
              <w:t>111</w:t>
            </w:r>
          </w:p>
        </w:tc>
        <w:tc>
          <w:tcPr>
            <w:tcW w:w="0" w:type="auto"/>
            <w:vAlign w:val="center"/>
          </w:tcPr>
          <w:p w:rsidR="00677E18" w:rsidRDefault="001842DB">
            <w:pPr>
              <w:pStyle w:val="TableBodyText"/>
            </w:pPr>
            <w:r>
              <w:t>PRC Envelope #3 Rotated 176 x 125 mm</w:t>
            </w:r>
          </w:p>
        </w:tc>
      </w:tr>
      <w:tr w:rsidR="00677E18" w:rsidTr="00677E18">
        <w:tc>
          <w:tcPr>
            <w:tcW w:w="0" w:type="auto"/>
            <w:vAlign w:val="center"/>
          </w:tcPr>
          <w:p w:rsidR="00677E18" w:rsidRDefault="001842DB">
            <w:pPr>
              <w:pStyle w:val="TableBodyText"/>
            </w:pPr>
            <w:r>
              <w:t>112</w:t>
            </w:r>
          </w:p>
        </w:tc>
        <w:tc>
          <w:tcPr>
            <w:tcW w:w="0" w:type="auto"/>
            <w:vAlign w:val="center"/>
          </w:tcPr>
          <w:p w:rsidR="00677E18" w:rsidRDefault="001842DB">
            <w:pPr>
              <w:pStyle w:val="TableBodyText"/>
            </w:pPr>
            <w:r>
              <w:t>PRC Envelope #4 Rotated 208 x 110 mm</w:t>
            </w:r>
          </w:p>
        </w:tc>
      </w:tr>
      <w:tr w:rsidR="00677E18" w:rsidTr="00677E18">
        <w:tc>
          <w:tcPr>
            <w:tcW w:w="0" w:type="auto"/>
            <w:vAlign w:val="center"/>
          </w:tcPr>
          <w:p w:rsidR="00677E18" w:rsidRDefault="001842DB">
            <w:pPr>
              <w:pStyle w:val="TableBodyText"/>
            </w:pPr>
            <w:r>
              <w:t>113</w:t>
            </w:r>
          </w:p>
        </w:tc>
        <w:tc>
          <w:tcPr>
            <w:tcW w:w="0" w:type="auto"/>
            <w:vAlign w:val="center"/>
          </w:tcPr>
          <w:p w:rsidR="00677E18" w:rsidRDefault="001842DB">
            <w:pPr>
              <w:pStyle w:val="TableBodyText"/>
            </w:pPr>
            <w:r>
              <w:t>PRC Envelope #5 Rotated 220 x 110 mm</w:t>
            </w:r>
          </w:p>
        </w:tc>
      </w:tr>
      <w:tr w:rsidR="00677E18" w:rsidTr="00677E18">
        <w:tc>
          <w:tcPr>
            <w:tcW w:w="0" w:type="auto"/>
            <w:vAlign w:val="center"/>
          </w:tcPr>
          <w:p w:rsidR="00677E18" w:rsidRDefault="001842DB">
            <w:pPr>
              <w:pStyle w:val="TableBodyText"/>
            </w:pPr>
            <w:r>
              <w:t>114</w:t>
            </w:r>
          </w:p>
        </w:tc>
        <w:tc>
          <w:tcPr>
            <w:tcW w:w="0" w:type="auto"/>
            <w:vAlign w:val="center"/>
          </w:tcPr>
          <w:p w:rsidR="00677E18" w:rsidRDefault="001842DB">
            <w:pPr>
              <w:pStyle w:val="TableBodyText"/>
            </w:pPr>
            <w:r>
              <w:t>PRC Envelope #6 Rotated 230 x 120 mm</w:t>
            </w:r>
          </w:p>
        </w:tc>
      </w:tr>
      <w:tr w:rsidR="00677E18" w:rsidTr="00677E18">
        <w:tc>
          <w:tcPr>
            <w:tcW w:w="0" w:type="auto"/>
            <w:vAlign w:val="center"/>
          </w:tcPr>
          <w:p w:rsidR="00677E18" w:rsidRDefault="001842DB">
            <w:pPr>
              <w:pStyle w:val="TableBodyText"/>
            </w:pPr>
            <w:r>
              <w:t>115</w:t>
            </w:r>
          </w:p>
        </w:tc>
        <w:tc>
          <w:tcPr>
            <w:tcW w:w="0" w:type="auto"/>
            <w:vAlign w:val="center"/>
          </w:tcPr>
          <w:p w:rsidR="00677E18" w:rsidRDefault="001842DB">
            <w:pPr>
              <w:pStyle w:val="TableBodyText"/>
            </w:pPr>
            <w:r>
              <w:t>PRC Envelope #7 Rotated 230 x 160 mm</w:t>
            </w:r>
          </w:p>
        </w:tc>
      </w:tr>
      <w:tr w:rsidR="00677E18" w:rsidTr="00677E18">
        <w:tc>
          <w:tcPr>
            <w:tcW w:w="0" w:type="auto"/>
            <w:vAlign w:val="center"/>
          </w:tcPr>
          <w:p w:rsidR="00677E18" w:rsidRDefault="001842DB">
            <w:pPr>
              <w:pStyle w:val="TableBodyText"/>
            </w:pPr>
            <w:r>
              <w:t>116</w:t>
            </w:r>
          </w:p>
        </w:tc>
        <w:tc>
          <w:tcPr>
            <w:tcW w:w="0" w:type="auto"/>
            <w:vAlign w:val="center"/>
          </w:tcPr>
          <w:p w:rsidR="00677E18" w:rsidRDefault="001842DB">
            <w:pPr>
              <w:pStyle w:val="TableBodyText"/>
            </w:pPr>
            <w:r>
              <w:t>PRC Envelope #8 Rotated 309 x 120 mm</w:t>
            </w:r>
          </w:p>
        </w:tc>
      </w:tr>
      <w:tr w:rsidR="00677E18" w:rsidTr="00677E18">
        <w:tc>
          <w:tcPr>
            <w:tcW w:w="0" w:type="auto"/>
            <w:vAlign w:val="center"/>
          </w:tcPr>
          <w:p w:rsidR="00677E18" w:rsidRDefault="001842DB">
            <w:pPr>
              <w:pStyle w:val="TableBodyText"/>
            </w:pPr>
            <w:r>
              <w:t>117</w:t>
            </w:r>
          </w:p>
        </w:tc>
        <w:tc>
          <w:tcPr>
            <w:tcW w:w="0" w:type="auto"/>
            <w:vAlign w:val="center"/>
          </w:tcPr>
          <w:p w:rsidR="00677E18" w:rsidRDefault="001842DB">
            <w:pPr>
              <w:pStyle w:val="TableBodyText"/>
            </w:pPr>
            <w:r>
              <w:t>PRC Envelope #9 Rotated 324 x 229 mm</w:t>
            </w:r>
          </w:p>
        </w:tc>
      </w:tr>
      <w:tr w:rsidR="00677E18" w:rsidTr="00677E18">
        <w:tc>
          <w:tcPr>
            <w:tcW w:w="0" w:type="auto"/>
            <w:vAlign w:val="center"/>
          </w:tcPr>
          <w:p w:rsidR="00677E18" w:rsidRDefault="001842DB">
            <w:pPr>
              <w:pStyle w:val="TableBodyText"/>
            </w:pPr>
            <w:r>
              <w:t>118</w:t>
            </w:r>
          </w:p>
        </w:tc>
        <w:tc>
          <w:tcPr>
            <w:tcW w:w="0" w:type="auto"/>
            <w:vAlign w:val="center"/>
          </w:tcPr>
          <w:p w:rsidR="00677E18" w:rsidRDefault="001842DB">
            <w:pPr>
              <w:pStyle w:val="TableBodyText"/>
            </w:pPr>
            <w:r>
              <w:t>PRC Envelope #10 Rotated 458 x 324 mm</w:t>
            </w:r>
          </w:p>
        </w:tc>
      </w:tr>
    </w:tbl>
    <w:p w:rsidR="00677E18" w:rsidRDefault="00677E18"/>
    <w:p w:rsidR="00677E18" w:rsidRDefault="001842DB">
      <w:pPr>
        <w:pStyle w:val="Definition-Field"/>
      </w:pPr>
      <w:r>
        <w:t xml:space="preserve">f.   </w:t>
      </w:r>
      <w:r>
        <w:rPr>
          <w:i/>
        </w:rPr>
        <w:t>The standard states that the values of the paperSize attribute are defined by the XML Schema unsignedInt datatype.</w:t>
      </w:r>
    </w:p>
    <w:p w:rsidR="00677E18" w:rsidRDefault="001842DB">
      <w:pPr>
        <w:pStyle w:val="Definition-Field2"/>
      </w:pPr>
      <w:r>
        <w:t xml:space="preserve">Excel restricts the value of this attribute to be </w:t>
      </w:r>
      <w:r>
        <w:t>at most 2147483647.</w:t>
      </w:r>
    </w:p>
    <w:p w:rsidR="00677E18" w:rsidRDefault="001842DB">
      <w:pPr>
        <w:pStyle w:val="Definition-Field"/>
      </w:pPr>
      <w:r>
        <w:lastRenderedPageBreak/>
        <w:t xml:space="preserve">g.   </w:t>
      </w:r>
      <w:r>
        <w:rPr>
          <w:i/>
        </w:rPr>
        <w:t>The standard states that paperHeight is a valid attribute, and that when it is present, paperSize shall be ignored.</w:t>
      </w:r>
    </w:p>
    <w:p w:rsidR="00677E18" w:rsidRDefault="001842DB">
      <w:pPr>
        <w:pStyle w:val="Definition-Field2"/>
      </w:pPr>
      <w:r>
        <w:t>Office ignores the paperHeight attribute if it is present, and does not ignore the paperSize attribute if paperHeig</w:t>
      </w:r>
      <w:r>
        <w:t>ht is present.</w:t>
      </w:r>
    </w:p>
    <w:p w:rsidR="00677E18" w:rsidRDefault="001842DB">
      <w:pPr>
        <w:pStyle w:val="Definition-Field"/>
      </w:pPr>
      <w:r>
        <w:t xml:space="preserve">h.   </w:t>
      </w:r>
      <w:r>
        <w:rPr>
          <w:i/>
        </w:rPr>
        <w:t>The standard states that paperWidth is a valid attribute, and that when it is present, paperSize shall be ignored.</w:t>
      </w:r>
    </w:p>
    <w:p w:rsidR="00677E18" w:rsidRDefault="001842DB">
      <w:pPr>
        <w:pStyle w:val="Definition-Field2"/>
      </w:pPr>
      <w:r>
        <w:t>Office ignores the paperWidth attribute if it is present, and does not ignore the paperSize attribute if paperWidth is pr</w:t>
      </w:r>
      <w:r>
        <w:t>esent.</w:t>
      </w:r>
    </w:p>
    <w:p w:rsidR="00677E18" w:rsidRDefault="001842DB">
      <w:pPr>
        <w:pStyle w:val="Heading3"/>
      </w:pPr>
      <w:bookmarkStart w:id="1300" w:name="section_ec58171895fa49388a746b840a7044ec"/>
      <w:bookmarkStart w:id="1301" w:name="_Toc229463647"/>
      <w:r>
        <w:t>Part 1 Section 18.3.1.66, pane (View Pane)</w:t>
      </w:r>
      <w:bookmarkEnd w:id="1300"/>
      <w:bookmarkEnd w:id="1301"/>
      <w:r>
        <w:fldChar w:fldCharType="begin"/>
      </w:r>
      <w:r>
        <w:instrText xml:space="preserve"> XE "pane (View Pane)" </w:instrText>
      </w:r>
      <w:r>
        <w:fldChar w:fldCharType="end"/>
      </w:r>
    </w:p>
    <w:p w:rsidR="00677E18" w:rsidRDefault="001842DB">
      <w:pPr>
        <w:pStyle w:val="Definition-Field"/>
      </w:pPr>
      <w:r>
        <w:t xml:space="preserve">a.   </w:t>
      </w:r>
      <w:r>
        <w:rPr>
          <w:i/>
        </w:rPr>
        <w:t>In the standard the TopLeftCell attribute currently states use equals optional.</w:t>
      </w:r>
    </w:p>
    <w:p w:rsidR="00677E18" w:rsidRDefault="001842DB">
      <w:pPr>
        <w:pStyle w:val="Definition-Field2"/>
      </w:pPr>
      <w:r>
        <w:t xml:space="preserve">Office treats the TopLeftCell attribute as optional if state equals split; otherwise, it is </w:t>
      </w:r>
      <w:r>
        <w:t>required.</w:t>
      </w:r>
    </w:p>
    <w:p w:rsidR="00677E18" w:rsidRDefault="001842DB">
      <w:pPr>
        <w:pStyle w:val="Definition-Field"/>
      </w:pPr>
      <w:r>
        <w:t xml:space="preserve">b.   </w:t>
      </w:r>
      <w:r>
        <w:rPr>
          <w:i/>
        </w:rPr>
        <w:t>The standard does not define what the value for the xSplit attribute indicates if the parent element is customSheetView.</w:t>
      </w:r>
    </w:p>
    <w:p w:rsidR="00677E18" w:rsidRDefault="001842DB">
      <w:pPr>
        <w:pStyle w:val="Definition-Field2"/>
      </w:pPr>
      <w:r>
        <w:t xml:space="preserve">In Office, when parent is customSheetView, the xSplit attribute is always saved as the number of columns (regardless of </w:t>
      </w:r>
      <w:r>
        <w:t>frozen or unfrozen state).</w:t>
      </w:r>
    </w:p>
    <w:p w:rsidR="00677E18" w:rsidRDefault="001842DB">
      <w:pPr>
        <w:pStyle w:val="Definition-Field"/>
      </w:pPr>
      <w:r>
        <w:t xml:space="preserve">c.   </w:t>
      </w:r>
      <w:r>
        <w:rPr>
          <w:i/>
        </w:rPr>
        <w:t>The standard does not define what the value for the ySplit attribute indicates if the parent element is customSheetView.</w:t>
      </w:r>
    </w:p>
    <w:p w:rsidR="00677E18" w:rsidRDefault="001842DB">
      <w:pPr>
        <w:pStyle w:val="Definition-Field2"/>
      </w:pPr>
      <w:r>
        <w:t>In Office, when parent is customSheetView, the ySplit attribute is always saved as the number of rows (</w:t>
      </w:r>
      <w:r>
        <w:t>regardless of frozen or unfrozen state).</w:t>
      </w:r>
    </w:p>
    <w:p w:rsidR="00677E18" w:rsidRDefault="001842DB">
      <w:pPr>
        <w:pStyle w:val="Definition-Field"/>
      </w:pPr>
      <w:r>
        <w:t xml:space="preserve">d.   </w:t>
      </w:r>
      <w:r>
        <w:rPr>
          <w:i/>
        </w:rPr>
        <w:t>In the standard the xSplit and ySplit definitions are reversed.</w:t>
      </w:r>
    </w:p>
    <w:p w:rsidR="00677E18" w:rsidRDefault="001842DB">
      <w:pPr>
        <w:pStyle w:val="Definition-Field2"/>
      </w:pPr>
      <w:r>
        <w:t>In Office, xSplit is the Vertical split position and columns visible in the left pane, and ySplit is the Horizontal split position and columns vis</w:t>
      </w:r>
      <w:r>
        <w:t>ible in the top pane.</w:t>
      </w:r>
    </w:p>
    <w:p w:rsidR="00677E18" w:rsidRDefault="001842DB">
      <w:pPr>
        <w:pStyle w:val="Definition-Field"/>
      </w:pPr>
      <w:r>
        <w:t xml:space="preserve">e.   </w:t>
      </w:r>
      <w:r>
        <w:rPr>
          <w:i/>
        </w:rPr>
        <w:t>The standard states that the xSplit and ySplit values can be zero indicating none for that setting.</w:t>
      </w:r>
    </w:p>
    <w:p w:rsidR="00677E18" w:rsidRDefault="001842DB">
      <w:pPr>
        <w:pStyle w:val="Definition-Field2"/>
      </w:pPr>
      <w:r>
        <w:t>Office does not support setting xSplit and ySplit to Zero when the parent element is SheetView.</w:t>
      </w:r>
    </w:p>
    <w:p w:rsidR="00677E18" w:rsidRDefault="001842DB">
      <w:pPr>
        <w:pStyle w:val="Heading3"/>
      </w:pPr>
      <w:bookmarkStart w:id="1302" w:name="section_0258cf3b6fa44c229af13f8983d3a381"/>
      <w:bookmarkStart w:id="1303" w:name="_Toc229463648"/>
      <w:r>
        <w:t>Part 1 Section 18.3.1.68, pivotAr</w:t>
      </w:r>
      <w:r>
        <w:t>ea (Pivot Area)</w:t>
      </w:r>
      <w:bookmarkEnd w:id="1302"/>
      <w:bookmarkEnd w:id="1303"/>
      <w:r>
        <w:fldChar w:fldCharType="begin"/>
      </w:r>
      <w:r>
        <w:instrText xml:space="preserve"> XE "pivotArea (Pivot Area)" </w:instrText>
      </w:r>
      <w:r>
        <w:fldChar w:fldCharType="end"/>
      </w:r>
    </w:p>
    <w:p w:rsidR="00677E18" w:rsidRDefault="001842DB">
      <w:pPr>
        <w:pStyle w:val="Definition-Field"/>
      </w:pPr>
      <w:r>
        <w:t xml:space="preserve">a.   </w:t>
      </w:r>
      <w:r>
        <w:rPr>
          <w:i/>
        </w:rPr>
        <w:t>The standard does not state that the dataOnly attribute can be true only if the labelOnly attribute is false.</w:t>
      </w:r>
    </w:p>
    <w:p w:rsidR="00677E18" w:rsidRDefault="001842DB">
      <w:pPr>
        <w:pStyle w:val="Definition-Field2"/>
      </w:pPr>
      <w:r>
        <w:t>Office allows the dataOnly attribute to be true only if the labelOnly attribute is false.</w:t>
      </w:r>
    </w:p>
    <w:p w:rsidR="00677E18" w:rsidRDefault="001842DB">
      <w:pPr>
        <w:pStyle w:val="Definition-Field"/>
      </w:pPr>
      <w:r>
        <w:t xml:space="preserve">b.  </w:t>
      </w:r>
      <w:r>
        <w:t xml:space="preserve"> </w:t>
      </w:r>
      <w:r>
        <w:rPr>
          <w:i/>
        </w:rPr>
        <w:t>The standard does not state that the labelOnly attribute can be true only if the dataOnly attribute is false.</w:t>
      </w:r>
    </w:p>
    <w:p w:rsidR="00677E18" w:rsidRDefault="001842DB">
      <w:pPr>
        <w:pStyle w:val="Definition-Field2"/>
      </w:pPr>
      <w:r>
        <w:t>Office allows the labelOnly attribute to be true only if the dataOnly attribute is false.</w:t>
      </w:r>
    </w:p>
    <w:p w:rsidR="00677E18" w:rsidRDefault="001842DB">
      <w:pPr>
        <w:pStyle w:val="Definition-Field"/>
      </w:pPr>
      <w:r>
        <w:t xml:space="preserve">c.   </w:t>
      </w:r>
      <w:r>
        <w:rPr>
          <w:i/>
        </w:rPr>
        <w:t xml:space="preserve">The standard does not specify a default value for </w:t>
      </w:r>
      <w:r>
        <w:rPr>
          <w:i/>
        </w:rPr>
        <w:t>the field attribute.</w:t>
      </w:r>
    </w:p>
    <w:p w:rsidR="00677E18" w:rsidRDefault="001842DB">
      <w:pPr>
        <w:pStyle w:val="Definition-Field2"/>
      </w:pPr>
      <w:r>
        <w:t>Excel uses a default value of -1 for this attribute.</w:t>
      </w:r>
    </w:p>
    <w:p w:rsidR="00677E18" w:rsidRDefault="001842DB">
      <w:pPr>
        <w:pStyle w:val="Definition-Field"/>
      </w:pPr>
      <w:r>
        <w:t xml:space="preserve">d.   </w:t>
      </w:r>
      <w:r>
        <w:rPr>
          <w:i/>
        </w:rPr>
        <w:t>The standard does not restrict the value of the fieldPosition attribute.</w:t>
      </w:r>
    </w:p>
    <w:p w:rsidR="00677E18" w:rsidRDefault="001842DB">
      <w:r>
        <w:t>In Office, the fieldPosition attribute represents the position of the field within the axis to which thi</w:t>
      </w:r>
      <w:r>
        <w:t xml:space="preserve">s rule applies. If cacheIndex is true, the value of this field shall be greater than or equal to zero and less than 256. If cacheIndex is false, then if the axis value is axisRow, the value of fieldPosition shall be </w:t>
      </w:r>
      <w:r>
        <w:lastRenderedPageBreak/>
        <w:t xml:space="preserve">less than the number of elements in the </w:t>
      </w:r>
      <w:r>
        <w:t>row fields collection ("</w:t>
      </w:r>
      <w:hyperlink r:id="rId131">
        <w:r>
          <w:rPr>
            <w:rStyle w:val="Hyperlink"/>
          </w:rPr>
          <w:t>[ISO/IEC-29500-1]</w:t>
        </w:r>
      </w:hyperlink>
      <w:r>
        <w:t xml:space="preserve"> §18.10.1.81; rowFields"). If the axis value is axisCol, the value of fieldPosition shall be less than the number of elements in the column fields co</w:t>
      </w:r>
      <w:r>
        <w:t>llection ("[ISO/IEC-29500-1] §18.10.1.14; colFields"). If the axis value is axisPage, the value of fieldPosition shall be less than number of elements in page fields collection ("[ISO/IEC-29500-1] §18.10.1.63; pageFields"). If axis value is axisData, the v</w:t>
      </w:r>
      <w:r>
        <w:t>alue of fieldPosition shall be less than the number of elements in the data fields collection ("[ISO/IEC-29500-1] §18.10.1.13; chartFormats").</w:t>
      </w:r>
    </w:p>
    <w:p w:rsidR="00677E18" w:rsidRDefault="001842DB">
      <w:pPr>
        <w:pStyle w:val="Definition-Field"/>
      </w:pPr>
      <w:r>
        <w:t xml:space="preserve">e.   </w:t>
      </w:r>
      <w:r>
        <w:rPr>
          <w:i/>
        </w:rPr>
        <w:t>The standard does not place restrictions on the value of the field attribute.</w:t>
      </w:r>
    </w:p>
    <w:p w:rsidR="00677E18" w:rsidRDefault="001842DB">
      <w:r>
        <w:t>In Office, the field attribute</w:t>
      </w:r>
      <w:r>
        <w:t xml:space="preserve"> represents a zero-based index of the field that this selection rule refers to. The value of this field can be -1 (it references nothing) or the value can be -2 (it references data). Otherwise, if cacheIndex is true, it shall be greater than or equal to ze</w:t>
      </w:r>
      <w:r>
        <w:t>ro and less than the number of elements in the cacheFields collection in the pivot cache definition ("[ISO/IEC-29500-1] §18.10.1.67; pivotCacheDefinition"); if the cacheIndex is false, the value shall be less than the number of elements in the pivot fields</w:t>
      </w:r>
      <w:r>
        <w:t xml:space="preserve"> (§3.10.1.70 pivotFields (PivotTable Fields)) collection ("[ISO/IEC-29500-1] §18.10.1.70; pivotFields").</w:t>
      </w:r>
    </w:p>
    <w:p w:rsidR="00677E18" w:rsidRDefault="001842DB">
      <w:pPr>
        <w:pStyle w:val="Heading3"/>
      </w:pPr>
      <w:bookmarkStart w:id="1304" w:name="section_fc90ed3545804a84aba88bdde70ebbf8"/>
      <w:bookmarkStart w:id="1305" w:name="_Toc229463649"/>
      <w:r>
        <w:t>Part 1 Section 18.3.1.69, pivotSelection (PivotTable Selection)</w:t>
      </w:r>
      <w:bookmarkEnd w:id="1304"/>
      <w:bookmarkEnd w:id="1305"/>
      <w:r>
        <w:fldChar w:fldCharType="begin"/>
      </w:r>
      <w:r>
        <w:instrText xml:space="preserve"> XE "pivotSelection (PivotTable Selection)" </w:instrText>
      </w:r>
      <w:r>
        <w:fldChar w:fldCharType="end"/>
      </w:r>
    </w:p>
    <w:p w:rsidR="00677E18" w:rsidRDefault="001842DB">
      <w:pPr>
        <w:pStyle w:val="Definition-Field"/>
      </w:pPr>
      <w:r>
        <w:t xml:space="preserve">a.   </w:t>
      </w:r>
      <w:r>
        <w:rPr>
          <w:i/>
        </w:rPr>
        <w:t>The standard does not specify any re</w:t>
      </w:r>
      <w:r>
        <w:rPr>
          <w:i/>
        </w:rPr>
        <w:t>lationships for the data attribute.</w:t>
      </w:r>
    </w:p>
    <w:p w:rsidR="00677E18" w:rsidRDefault="001842DB">
      <w:pPr>
        <w:pStyle w:val="Definition-Field2"/>
      </w:pPr>
      <w:r>
        <w:t>Office requires that the data attribute be false when the label attribute is true.</w:t>
      </w:r>
    </w:p>
    <w:p w:rsidR="00677E18" w:rsidRDefault="001842DB">
      <w:pPr>
        <w:pStyle w:val="Definition-Field"/>
      </w:pPr>
      <w:r>
        <w:t xml:space="preserve">b.   </w:t>
      </w:r>
      <w:r>
        <w:rPr>
          <w:i/>
        </w:rPr>
        <w:t>The standard states that the values of the previousRow attribute are defined by the XML Schema unsignedInt datatype.</w:t>
      </w:r>
    </w:p>
    <w:p w:rsidR="00677E18" w:rsidRDefault="001842DB">
      <w:pPr>
        <w:pStyle w:val="Definition-Field2"/>
      </w:pPr>
      <w:r>
        <w:t>Excel restricts</w:t>
      </w:r>
      <w:r>
        <w:t xml:space="preserve"> the value of this attribute to be at most 1048575.</w:t>
      </w:r>
    </w:p>
    <w:p w:rsidR="00677E18" w:rsidRDefault="001842DB">
      <w:pPr>
        <w:pStyle w:val="Definition-Field"/>
      </w:pPr>
      <w:r>
        <w:t xml:space="preserve">c.   </w:t>
      </w:r>
      <w:r>
        <w:rPr>
          <w:i/>
        </w:rPr>
        <w:t>The standard states that the values of the previousCol attribute are defined by the XML Schema unsignedInt datatype.</w:t>
      </w:r>
    </w:p>
    <w:p w:rsidR="00677E18" w:rsidRDefault="001842DB">
      <w:pPr>
        <w:pStyle w:val="Definition-Field2"/>
      </w:pPr>
      <w:r>
        <w:t>Excel restricts the value of this attribute to be at most 16383.</w:t>
      </w:r>
    </w:p>
    <w:p w:rsidR="00677E18" w:rsidRDefault="001842DB">
      <w:pPr>
        <w:pStyle w:val="Definition-Field"/>
      </w:pPr>
      <w:r>
        <w:t xml:space="preserve">d.   </w:t>
      </w:r>
      <w:r>
        <w:rPr>
          <w:i/>
        </w:rPr>
        <w:t>The standard</w:t>
      </w:r>
      <w:r>
        <w:rPr>
          <w:i/>
        </w:rPr>
        <w:t xml:space="preserve"> states that the values of the dimension attribute are defined by the XML Schema unsignedInt datatype.</w:t>
      </w:r>
    </w:p>
    <w:p w:rsidR="00677E18" w:rsidRDefault="001842DB">
      <w:r>
        <w:t>In Excel, if the axis attribute equals axisRow, then the dimension attribute must be less than number of elements in the rowFields collection. If the axi</w:t>
      </w:r>
      <w:r>
        <w:t>s attribute equals axisCol, then the dimension attribute must be less than number of elements in the columnFields collection. If the axis attribute equals axisPage, then the dimension attribute equals 0.</w:t>
      </w:r>
    </w:p>
    <w:p w:rsidR="00677E18" w:rsidRDefault="001842DB">
      <w:pPr>
        <w:pStyle w:val="Definition-Field"/>
      </w:pPr>
      <w:r>
        <w:t xml:space="preserve">e.   </w:t>
      </w:r>
      <w:r>
        <w:rPr>
          <w:i/>
        </w:rPr>
        <w:t>The standard states that the values for the min</w:t>
      </w:r>
      <w:r>
        <w:rPr>
          <w:i/>
        </w:rPr>
        <w:t xml:space="preserve"> attribute are defined by the XML Schema unsignedInt datatype.</w:t>
      </w:r>
    </w:p>
    <w:p w:rsidR="00677E18" w:rsidRDefault="001842DB">
      <w:r>
        <w:t>In Excel, if the axis attribute equals axisRow, then the min attribute must be less than the number of elements in the rowItems collection. If the axis attribute equals axisCol, then the min at</w:t>
      </w:r>
      <w:r>
        <w:t>tribute must be less than the number of elements in the colItems collection. When the axis attribute equals axisPage, then the min attribute must be 0.</w:t>
      </w:r>
    </w:p>
    <w:p w:rsidR="00677E18" w:rsidRDefault="001842DB">
      <w:pPr>
        <w:pStyle w:val="Definition-Field"/>
      </w:pPr>
      <w:r>
        <w:t xml:space="preserve">f.   </w:t>
      </w:r>
      <w:r>
        <w:rPr>
          <w:i/>
        </w:rPr>
        <w:t>The standard states that @max is not restricted beyond unsigned int.</w:t>
      </w:r>
    </w:p>
    <w:p w:rsidR="00677E18" w:rsidRDefault="001842DB">
      <w:pPr>
        <w:pStyle w:val="Definition-Field2"/>
      </w:pPr>
      <w:r>
        <w:t>In Excel, if @axis=axisRow, @m</w:t>
      </w:r>
      <w:r>
        <w:t>ax shall be less than the number of elements in rowItems collection. If @axis=axisCol, @max shall be less than the number of elements in colItems. When @axis=axisPage then @max shall be 0.</w:t>
      </w:r>
    </w:p>
    <w:p w:rsidR="00677E18" w:rsidRDefault="001842DB">
      <w:pPr>
        <w:pStyle w:val="Definition-Field"/>
      </w:pPr>
      <w:r>
        <w:t xml:space="preserve">g.   </w:t>
      </w:r>
      <w:r>
        <w:rPr>
          <w:i/>
        </w:rPr>
        <w:t>The standard does not limit @start beyond unsigned int.</w:t>
      </w:r>
    </w:p>
    <w:p w:rsidR="00677E18" w:rsidRDefault="001842DB">
      <w:pPr>
        <w:pStyle w:val="Definition-Field2"/>
      </w:pPr>
      <w:r>
        <w:t>Office</w:t>
      </w:r>
      <w:r>
        <w:t xml:space="preserve"> requires that @min &lt; @start &lt; @max+1.</w:t>
      </w:r>
    </w:p>
    <w:p w:rsidR="00677E18" w:rsidRDefault="001842DB">
      <w:pPr>
        <w:pStyle w:val="Definition-Field"/>
      </w:pPr>
      <w:r>
        <w:lastRenderedPageBreak/>
        <w:t xml:space="preserve">h.   </w:t>
      </w:r>
      <w:r>
        <w:rPr>
          <w:i/>
        </w:rPr>
        <w:t>The standard does not define the valid set of values for the activeRow or the activeCol attributes.</w:t>
      </w:r>
    </w:p>
    <w:p w:rsidR="00677E18" w:rsidRDefault="001842DB">
      <w:r>
        <w:t>Office requires that the following conditions be true:</w:t>
      </w:r>
    </w:p>
    <w:p w:rsidR="00677E18" w:rsidRDefault="001842DB">
      <w:pPr>
        <w:pStyle w:val="ListParagraph"/>
        <w:numPr>
          <w:ilvl w:val="0"/>
          <w:numId w:val="69"/>
        </w:numPr>
        <w:contextualSpacing/>
      </w:pPr>
      <w:r>
        <w:t xml:space="preserve">If </w:t>
      </w:r>
      <w:r>
        <w:rPr>
          <w:b/>
        </w:rPr>
        <w:t>axis</w:t>
      </w:r>
      <w:r>
        <w:t xml:space="preserve"> is set to </w:t>
      </w:r>
      <w:r>
        <w:rPr>
          <w:i/>
        </w:rPr>
        <w:t>axisRow</w:t>
      </w:r>
      <w:r>
        <w:t>, then the valid set of values f</w:t>
      </w:r>
      <w:r>
        <w:t>or the activeRow or activeCol attributes should be within the Row axis area.</w:t>
      </w:r>
    </w:p>
    <w:p w:rsidR="00677E18" w:rsidRDefault="001842DB">
      <w:pPr>
        <w:pStyle w:val="ListParagraph"/>
        <w:numPr>
          <w:ilvl w:val="0"/>
          <w:numId w:val="69"/>
        </w:numPr>
        <w:contextualSpacing/>
      </w:pPr>
      <w:r>
        <w:t xml:space="preserve">If </w:t>
      </w:r>
      <w:r>
        <w:rPr>
          <w:b/>
        </w:rPr>
        <w:t>axis</w:t>
      </w:r>
      <w:r>
        <w:t xml:space="preserve"> is set to </w:t>
      </w:r>
      <w:r>
        <w:rPr>
          <w:i/>
        </w:rPr>
        <w:t>axisCol</w:t>
      </w:r>
      <w:r>
        <w:t>, then the valid set of values for the activeRow or activeCol attributes should be within the Column axis area.</w:t>
      </w:r>
    </w:p>
    <w:p w:rsidR="00677E18" w:rsidRDefault="001842DB">
      <w:pPr>
        <w:pStyle w:val="ListParagraph"/>
        <w:numPr>
          <w:ilvl w:val="0"/>
          <w:numId w:val="69"/>
        </w:numPr>
      </w:pPr>
      <w:r>
        <w:t xml:space="preserve">If </w:t>
      </w:r>
      <w:r>
        <w:rPr>
          <w:b/>
        </w:rPr>
        <w:t>axis</w:t>
      </w:r>
      <w:r>
        <w:t xml:space="preserve"> is set to </w:t>
      </w:r>
      <w:r>
        <w:rPr>
          <w:i/>
        </w:rPr>
        <w:t>axisPage</w:t>
      </w:r>
      <w:r>
        <w:t>, then the valid</w:t>
      </w:r>
      <w:r>
        <w:t xml:space="preserve"> set of values for the activeRow or activeCol attributes should be within the Page/Report Filter axis area.</w:t>
      </w:r>
    </w:p>
    <w:p w:rsidR="00677E18" w:rsidRDefault="001842DB">
      <w:pPr>
        <w:pStyle w:val="Definition-Field"/>
      </w:pPr>
      <w:r>
        <w:t xml:space="preserve">i.   </w:t>
      </w:r>
      <w:r>
        <w:rPr>
          <w:i/>
        </w:rPr>
        <w:t>The standard defines values for the pane attribute.</w:t>
      </w:r>
    </w:p>
    <w:p w:rsidR="00677E18" w:rsidRDefault="001842DB">
      <w:pPr>
        <w:pStyle w:val="Definition-Field2"/>
      </w:pPr>
      <w:r>
        <w:t>In Office, topLeft is interpreted as bottomRight and vice versa.</w:t>
      </w:r>
    </w:p>
    <w:p w:rsidR="00677E18" w:rsidRDefault="001842DB">
      <w:pPr>
        <w:pStyle w:val="Definition-Field"/>
      </w:pPr>
      <w:r>
        <w:t xml:space="preserve">j.   </w:t>
      </w:r>
      <w:r>
        <w:rPr>
          <w:i/>
        </w:rPr>
        <w:t>The standard states t</w:t>
      </w:r>
      <w:r>
        <w:rPr>
          <w:i/>
        </w:rPr>
        <w:t>hat the r:id attribute is optional.</w:t>
      </w:r>
    </w:p>
    <w:p w:rsidR="00677E18" w:rsidRDefault="001842DB">
      <w:pPr>
        <w:pStyle w:val="Definition-Field2"/>
      </w:pPr>
      <w:r>
        <w:t>Excel requires this attribute.</w:t>
      </w:r>
    </w:p>
    <w:p w:rsidR="00677E18" w:rsidRDefault="001842DB">
      <w:pPr>
        <w:pStyle w:val="Definition-Field"/>
      </w:pPr>
      <w:r>
        <w:t xml:space="preserve">k.   </w:t>
      </w:r>
      <w:r>
        <w:rPr>
          <w:i/>
        </w:rPr>
        <w:t>The standard states that the axis attribute has a valid value of axisPage.</w:t>
      </w:r>
    </w:p>
    <w:p w:rsidR="00677E18" w:rsidRDefault="001842DB">
      <w:pPr>
        <w:pStyle w:val="Definition-Field2"/>
      </w:pPr>
      <w:r>
        <w:t>Office will report a valid file as corrupt if axis is equal to axisPage.</w:t>
      </w:r>
    </w:p>
    <w:p w:rsidR="00677E18" w:rsidRDefault="001842DB">
      <w:pPr>
        <w:pStyle w:val="Definition-Field"/>
      </w:pPr>
      <w:r>
        <w:t xml:space="preserve">l.   </w:t>
      </w:r>
      <w:r>
        <w:rPr>
          <w:i/>
        </w:rPr>
        <w:t>The standard states that the va</w:t>
      </w:r>
      <w:r>
        <w:rPr>
          <w:i/>
        </w:rPr>
        <w:t>lid values for the axis attribute are defined by the ST_Axis simple type.</w:t>
      </w:r>
    </w:p>
    <w:p w:rsidR="00677E18" w:rsidRDefault="001842DB">
      <w:pPr>
        <w:pStyle w:val="Definition-Field2"/>
      </w:pPr>
      <w:r>
        <w:t>Office does not allow the axis attribute to equal axisValue.</w:t>
      </w:r>
    </w:p>
    <w:p w:rsidR="00677E18" w:rsidRDefault="001842DB">
      <w:pPr>
        <w:pStyle w:val="Heading3"/>
      </w:pPr>
      <w:bookmarkStart w:id="1306" w:name="section_d162cec20b0d4de48edce1641a455d05"/>
      <w:bookmarkStart w:id="1307" w:name="_Toc229463650"/>
      <w:r>
        <w:t>Part 1 Section 18.3.1.71, protectedRange (Protected Range)</w:t>
      </w:r>
      <w:bookmarkEnd w:id="1306"/>
      <w:bookmarkEnd w:id="1307"/>
      <w:r>
        <w:fldChar w:fldCharType="begin"/>
      </w:r>
      <w:r>
        <w:instrText xml:space="preserve"> XE "protectedRange (Protected Range)" </w:instrText>
      </w:r>
      <w:r>
        <w:fldChar w:fldCharType="end"/>
      </w:r>
    </w:p>
    <w:p w:rsidR="00677E18" w:rsidRDefault="001842DB">
      <w:pPr>
        <w:pStyle w:val="Definition-Field"/>
      </w:pPr>
      <w:r>
        <w:t xml:space="preserve">a.   </w:t>
      </w:r>
      <w:r>
        <w:rPr>
          <w:i/>
        </w:rPr>
        <w:t>The standard set</w:t>
      </w:r>
      <w:r>
        <w:rPr>
          <w:i/>
        </w:rPr>
        <w:t>s no restrictions on the string for the name attribute.</w:t>
      </w:r>
    </w:p>
    <w:p w:rsidR="00677E18" w:rsidRDefault="001842DB">
      <w:pPr>
        <w:pStyle w:val="Definition-Field2"/>
      </w:pPr>
      <w:r>
        <w:t>Office requires that the name attribute shall be unique within the parent element collection, start with a letter, only contain letters, numbers, spaces, underscores, periods, backslashes, or question</w:t>
      </w:r>
      <w:r>
        <w:t xml:space="preserve"> marks.</w:t>
      </w:r>
    </w:p>
    <w:p w:rsidR="00677E18" w:rsidRDefault="001842DB">
      <w:pPr>
        <w:pStyle w:val="Definition-Field"/>
      </w:pPr>
      <w:r>
        <w:t xml:space="preserve">b.   </w:t>
      </w:r>
      <w:r>
        <w:rPr>
          <w:i/>
        </w:rPr>
        <w:t>The standard does not define the minimum values for the sqref attribute.</w:t>
      </w:r>
    </w:p>
    <w:p w:rsidR="00677E18" w:rsidRDefault="001842DB">
      <w:pPr>
        <w:pStyle w:val="Definition-Field2"/>
      </w:pPr>
      <w:r>
        <w:t>Office defines the minimum value for the sqref attribute to be 1.</w:t>
      </w:r>
    </w:p>
    <w:p w:rsidR="00677E18" w:rsidRDefault="001842DB">
      <w:pPr>
        <w:pStyle w:val="Definition-Field"/>
      </w:pPr>
      <w:r>
        <w:t xml:space="preserve">c.   </w:t>
      </w:r>
      <w:r>
        <w:rPr>
          <w:i/>
        </w:rPr>
        <w:t>The standard does not limit the length of the value of the name attribute.</w:t>
      </w:r>
    </w:p>
    <w:p w:rsidR="00677E18" w:rsidRDefault="001842DB">
      <w:pPr>
        <w:pStyle w:val="Definition-Field2"/>
      </w:pPr>
      <w:r>
        <w:t>Word restricts the value</w:t>
      </w:r>
      <w:r>
        <w:t xml:space="preserve"> of this attribute to be at least 1 and at most 255 characters.</w:t>
      </w:r>
    </w:p>
    <w:p w:rsidR="00677E18" w:rsidRDefault="001842DB">
      <w:pPr>
        <w:pStyle w:val="Definition-Field"/>
      </w:pPr>
      <w:r>
        <w:t xml:space="preserve">d.   </w:t>
      </w:r>
      <w:r>
        <w:rPr>
          <w:i/>
        </w:rPr>
        <w:t>The standard states that this setting uses a specific Password attribute to store the password hash.</w:t>
      </w:r>
    </w:p>
    <w:p w:rsidR="00677E18" w:rsidRDefault="001842DB">
      <w:r>
        <w:t>In Office, when the HKCU/Software/Microsoft/Office/&lt;VERSION&gt;/Common/Security/UseIsoPas</w:t>
      </w:r>
      <w:r>
        <w:t>swordVerifier registry key is set to 1, the XML for file sharing is written by using the XML attribute structure in the following table.</w:t>
      </w:r>
    </w:p>
    <w:tbl>
      <w:tblPr>
        <w:tblStyle w:val="Table-ShadedHeader"/>
        <w:tblW w:w="0" w:type="auto"/>
        <w:tblLook w:val="04A0" w:firstRow="1" w:lastRow="0" w:firstColumn="1" w:lastColumn="0" w:noHBand="0" w:noVBand="1"/>
      </w:tblPr>
      <w:tblGrid>
        <w:gridCol w:w="1219"/>
        <w:gridCol w:w="825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Name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algorithm Name</w:t>
            </w:r>
          </w:p>
        </w:tc>
        <w:tc>
          <w:tcPr>
            <w:tcW w:w="0" w:type="auto"/>
            <w:vAlign w:val="center"/>
          </w:tcPr>
          <w:p w:rsidR="00677E18" w:rsidRDefault="001842DB">
            <w:pPr>
              <w:pStyle w:val="TableBodyText"/>
            </w:pPr>
            <w:r>
              <w:t xml:space="preserve">The name of the cryptographic hashing algorithm used to generate the hash value. Only </w:t>
            </w:r>
            <w:r>
              <w:t>those algorithms that are installed in the operating system’s cryptographic subsystem can be utilized by Office.</w:t>
            </w:r>
          </w:p>
          <w:p w:rsidR="00677E18" w:rsidRDefault="00677E18">
            <w:pPr>
              <w:pStyle w:val="TableBodyText"/>
            </w:pPr>
          </w:p>
          <w:p w:rsidR="00677E18" w:rsidRDefault="001842DB">
            <w:pPr>
              <w:pStyle w:val="TableBodyText"/>
            </w:pPr>
            <w:r>
              <w:t>The hash algorithm names, described in the following table, are reserved.</w:t>
            </w:r>
          </w:p>
          <w:p w:rsidR="00677E18" w:rsidRDefault="00677E18">
            <w:pPr>
              <w:pStyle w:val="TableBodyText"/>
            </w:pPr>
          </w:p>
          <w:p w:rsidR="00677E18" w:rsidRDefault="001842DB">
            <w:pPr>
              <w:pStyle w:val="TableBodyText"/>
            </w:pPr>
            <w:r>
              <w:rPr>
                <w:b/>
                <w:i/>
              </w:rPr>
              <w:lastRenderedPageBreak/>
              <w:t xml:space="preserve">MD2 </w:t>
            </w:r>
          </w:p>
          <w:p w:rsidR="00677E18" w:rsidRDefault="001842DB">
            <w:pPr>
              <w:pStyle w:val="TableBodyText"/>
            </w:pPr>
            <w:r>
              <w:rPr>
                <w:i/>
              </w:rPr>
              <w:t>Specifies that the MD2 algorithm, as defined by RFC 1319, shal</w:t>
            </w:r>
            <w:r>
              <w:rPr>
                <w:i/>
              </w:rPr>
              <w:t>l be used.</w:t>
            </w:r>
          </w:p>
          <w:p w:rsidR="00677E18" w:rsidRDefault="00677E18">
            <w:pPr>
              <w:pStyle w:val="TableBodyText"/>
            </w:pPr>
          </w:p>
          <w:p w:rsidR="00677E18" w:rsidRDefault="001842DB">
            <w:pPr>
              <w:pStyle w:val="TableBodyText"/>
            </w:pPr>
            <w:r>
              <w:rPr>
                <w:i/>
              </w:rPr>
              <w:t>[Note: It is recommended that applications should avoid using this algorithm to store new hash values, because of publicly known breaks. end note]</w:t>
            </w:r>
          </w:p>
          <w:p w:rsidR="00677E18" w:rsidRDefault="001842DB">
            <w:pPr>
              <w:pStyle w:val="TableBodyText"/>
            </w:pPr>
            <w:r>
              <w:rPr>
                <w:b/>
                <w:i/>
              </w:rPr>
              <w:t xml:space="preserve">MD4 </w:t>
            </w:r>
          </w:p>
          <w:p w:rsidR="00677E18" w:rsidRDefault="001842DB">
            <w:pPr>
              <w:pStyle w:val="TableBodyText"/>
            </w:pPr>
            <w:r>
              <w:rPr>
                <w:i/>
              </w:rPr>
              <w:t>Specifies that the MD4 algorithm, as defined by RFC 1320, shall be used.</w:t>
            </w:r>
          </w:p>
          <w:p w:rsidR="00677E18" w:rsidRDefault="00677E18">
            <w:pPr>
              <w:pStyle w:val="TableBodyText"/>
            </w:pPr>
          </w:p>
          <w:p w:rsidR="00677E18" w:rsidRDefault="001842DB">
            <w:pPr>
              <w:pStyle w:val="TableBodyText"/>
            </w:pPr>
            <w:r>
              <w:rPr>
                <w:i/>
              </w:rPr>
              <w:t>[Note: It is recom</w:t>
            </w:r>
            <w:r>
              <w:rPr>
                <w:i/>
              </w:rPr>
              <w:t>mended that applications should avoid using this algorithm to store new hash values, because of publicly known breaks. end note]</w:t>
            </w:r>
          </w:p>
          <w:p w:rsidR="00677E18" w:rsidRDefault="001842DB">
            <w:pPr>
              <w:pStyle w:val="TableBodyText"/>
            </w:pPr>
            <w:r>
              <w:rPr>
                <w:b/>
                <w:i/>
              </w:rPr>
              <w:t>MD5</w:t>
            </w:r>
          </w:p>
          <w:p w:rsidR="00677E18" w:rsidRDefault="001842DB">
            <w:pPr>
              <w:pStyle w:val="TableBodyText"/>
            </w:pPr>
            <w:r>
              <w:rPr>
                <w:i/>
              </w:rPr>
              <w:t>Specifies that the MD5 algorithm, as defined by RFC 1321, shall be used.</w:t>
            </w:r>
          </w:p>
          <w:p w:rsidR="00677E18" w:rsidRDefault="00677E18">
            <w:pPr>
              <w:pStyle w:val="TableBodyText"/>
            </w:pPr>
          </w:p>
          <w:p w:rsidR="00677E18" w:rsidRDefault="001842DB">
            <w:pPr>
              <w:pStyle w:val="TableBodyText"/>
            </w:pPr>
            <w:r>
              <w:rPr>
                <w:i/>
              </w:rPr>
              <w:t>[Note: It is recommended that applications should</w:t>
            </w:r>
            <w:r>
              <w:rPr>
                <w:i/>
              </w:rPr>
              <w:t xml:space="preserve"> avoid using this algorithm to store new hash values, because of publicly known breaks. end note]</w:t>
            </w:r>
          </w:p>
          <w:p w:rsidR="00677E18" w:rsidRDefault="001842DB">
            <w:pPr>
              <w:pStyle w:val="TableBodyText"/>
            </w:pPr>
            <w:r>
              <w:rPr>
                <w:b/>
                <w:i/>
              </w:rPr>
              <w:t>RIPEMD-128</w:t>
            </w:r>
          </w:p>
          <w:p w:rsidR="00677E18" w:rsidRDefault="001842DB">
            <w:pPr>
              <w:pStyle w:val="TableBodyText"/>
            </w:pPr>
            <w:r>
              <w:rPr>
                <w:i/>
              </w:rPr>
              <w:t>Specifies that the RIPEMD-128 algorithm, as defined by ISO/IEC 10118-3:2004 shall be used.</w:t>
            </w:r>
          </w:p>
          <w:p w:rsidR="00677E18" w:rsidRDefault="00677E18">
            <w:pPr>
              <w:pStyle w:val="TableBodyText"/>
            </w:pPr>
          </w:p>
          <w:p w:rsidR="00677E18" w:rsidRDefault="001842DB">
            <w:pPr>
              <w:pStyle w:val="TableBodyText"/>
            </w:pPr>
            <w:r>
              <w:rPr>
                <w:i/>
              </w:rPr>
              <w:t>[Note: It is recommended that applications should avoid</w:t>
            </w:r>
            <w:r>
              <w:rPr>
                <w:i/>
              </w:rPr>
              <w:t xml:space="preserve"> using this algorithm to store new hash values, because of publicly known breaks. end note]</w:t>
            </w:r>
          </w:p>
          <w:p w:rsidR="00677E18" w:rsidRDefault="001842DB">
            <w:pPr>
              <w:pStyle w:val="TableBodyText"/>
            </w:pPr>
            <w:r>
              <w:rPr>
                <w:b/>
                <w:i/>
              </w:rPr>
              <w:t>RIPEMD-160</w:t>
            </w:r>
          </w:p>
          <w:p w:rsidR="00677E18" w:rsidRDefault="001842DB">
            <w:pPr>
              <w:pStyle w:val="TableBodyText"/>
            </w:pPr>
            <w:r>
              <w:rPr>
                <w:i/>
              </w:rPr>
              <w:t>Specifies that the RIPEMD-160 algorithm, as defined by ISO/IEC 10118-3:2004, shall be used.</w:t>
            </w:r>
          </w:p>
          <w:p w:rsidR="00677E18" w:rsidRDefault="001842DB">
            <w:pPr>
              <w:pStyle w:val="TableBodyText"/>
            </w:pPr>
            <w:r>
              <w:rPr>
                <w:b/>
                <w:i/>
              </w:rPr>
              <w:t>SHA-1</w:t>
            </w:r>
          </w:p>
          <w:p w:rsidR="00677E18" w:rsidRDefault="001842DB">
            <w:pPr>
              <w:pStyle w:val="TableBodyText"/>
            </w:pPr>
            <w:r>
              <w:rPr>
                <w:i/>
              </w:rPr>
              <w:t>Specifies that the SHA-1 algorithm, as defined by ISO/I</w:t>
            </w:r>
            <w:r>
              <w:rPr>
                <w:i/>
              </w:rPr>
              <w:t>EC 10118-3:2004, shall be used.</w:t>
            </w:r>
          </w:p>
          <w:p w:rsidR="00677E18" w:rsidRDefault="001842DB">
            <w:pPr>
              <w:pStyle w:val="TableBodyText"/>
            </w:pPr>
            <w:r>
              <w:rPr>
                <w:b/>
                <w:i/>
              </w:rPr>
              <w:t>SHA-256</w:t>
            </w:r>
          </w:p>
          <w:p w:rsidR="00677E18" w:rsidRDefault="001842DB">
            <w:pPr>
              <w:pStyle w:val="TableBodyText"/>
            </w:pPr>
            <w:r>
              <w:rPr>
                <w:i/>
              </w:rPr>
              <w:t>Specifies that the SHA-256 algorithm, as defined by ISO/IEC 10118-3:2004, shall be used.</w:t>
            </w:r>
          </w:p>
          <w:p w:rsidR="00677E18" w:rsidRDefault="001842DB">
            <w:pPr>
              <w:pStyle w:val="TableBodyText"/>
            </w:pPr>
            <w:r>
              <w:rPr>
                <w:b/>
                <w:i/>
              </w:rPr>
              <w:t>SHA-384</w:t>
            </w:r>
          </w:p>
          <w:p w:rsidR="00677E18" w:rsidRDefault="001842DB">
            <w:pPr>
              <w:pStyle w:val="TableBodyText"/>
            </w:pPr>
            <w:r>
              <w:rPr>
                <w:i/>
              </w:rPr>
              <w:t>Specifies that the SHA-384 algorithm, as defined by ISO/IEC 10118-3:2004, shall be used.</w:t>
            </w:r>
          </w:p>
          <w:p w:rsidR="00677E18" w:rsidRDefault="001842DB">
            <w:pPr>
              <w:pStyle w:val="TableBodyText"/>
            </w:pPr>
            <w:r>
              <w:rPr>
                <w:b/>
                <w:i/>
              </w:rPr>
              <w:t>SHA-512</w:t>
            </w:r>
          </w:p>
          <w:p w:rsidR="00677E18" w:rsidRDefault="001842DB">
            <w:pPr>
              <w:pStyle w:val="TableBodyText"/>
            </w:pPr>
            <w:r>
              <w:rPr>
                <w:i/>
              </w:rPr>
              <w:t>Specifies that the SHA</w:t>
            </w:r>
            <w:r>
              <w:rPr>
                <w:i/>
              </w:rPr>
              <w:t>-512 algorithm, as defined by ISO/IEC 10118-3:2004, shall be used.</w:t>
            </w:r>
          </w:p>
          <w:p w:rsidR="00677E18" w:rsidRDefault="001842DB">
            <w:pPr>
              <w:pStyle w:val="TableBodyText"/>
            </w:pPr>
            <w:r>
              <w:rPr>
                <w:b/>
                <w:i/>
              </w:rPr>
              <w:t>WHIRLPOOL</w:t>
            </w:r>
          </w:p>
          <w:p w:rsidR="00677E18" w:rsidRDefault="001842DB">
            <w:pPr>
              <w:pStyle w:val="TableBodyText"/>
            </w:pPr>
            <w:r>
              <w:rPr>
                <w:i/>
              </w:rPr>
              <w:t>Specifies that the WHIRLPOOL algorithm, as defined by ISO/IEC 10118-3:2004, shall be used.</w:t>
            </w:r>
          </w:p>
          <w:p w:rsidR="00677E18" w:rsidRDefault="00677E18">
            <w:pPr>
              <w:pStyle w:val="TableBodyText"/>
            </w:pPr>
          </w:p>
          <w:p w:rsidR="00677E18" w:rsidRDefault="00677E18">
            <w:pPr>
              <w:pStyle w:val="TableBodyText"/>
            </w:pPr>
          </w:p>
        </w:tc>
      </w:tr>
      <w:tr w:rsidR="00677E18" w:rsidTr="00677E18">
        <w:tc>
          <w:tcPr>
            <w:tcW w:w="0" w:type="auto"/>
            <w:vAlign w:val="center"/>
          </w:tcPr>
          <w:p w:rsidR="00677E18" w:rsidRDefault="001842DB">
            <w:pPr>
              <w:pStyle w:val="TableBodyText"/>
            </w:pPr>
            <w:r>
              <w:rPr>
                <w:b/>
              </w:rPr>
              <w:lastRenderedPageBreak/>
              <w:t>hash Value</w:t>
            </w:r>
          </w:p>
        </w:tc>
        <w:tc>
          <w:tcPr>
            <w:tcW w:w="0" w:type="auto"/>
            <w:vAlign w:val="center"/>
          </w:tcPr>
          <w:p w:rsidR="00677E18" w:rsidRDefault="001842DB">
            <w:pPr>
              <w:pStyle w:val="TableBodyText"/>
            </w:pPr>
            <w:r>
              <w:t>Specifies the hash value for the password required to edit this worksheet.</w:t>
            </w:r>
            <w:r>
              <w:t xml:space="preserve"> This value shall be compared with the resulting hash value after hashing the user-supplied password using the algorithm specified by the preceding attributes and parent XML element. If the two values match, the protection shall no longer be enforced.</w:t>
            </w:r>
          </w:p>
          <w:p w:rsidR="00677E18" w:rsidRDefault="00677E18">
            <w:pPr>
              <w:pStyle w:val="TableBodyText"/>
            </w:pPr>
          </w:p>
          <w:p w:rsidR="00677E18" w:rsidRDefault="001842DB">
            <w:pPr>
              <w:pStyle w:val="TableBodyText"/>
            </w:pPr>
            <w:r>
              <w:t xml:space="preserve">If </w:t>
            </w:r>
            <w:r>
              <w:t>this value is omitted, then the reservationPassword attribute shall contain the password hash for the workbook.</w:t>
            </w:r>
          </w:p>
          <w:p w:rsidR="00677E18" w:rsidRDefault="00677E18">
            <w:pPr>
              <w:pStyle w:val="TableBodyText"/>
            </w:pPr>
          </w:p>
          <w:p w:rsidR="00677E18" w:rsidRDefault="001842DB">
            <w:pPr>
              <w:pStyle w:val="TableBodyText"/>
            </w:pPr>
            <w:r>
              <w:t>[</w:t>
            </w:r>
            <w:r>
              <w:rPr>
                <w:i/>
              </w:rPr>
              <w:t>Example</w:t>
            </w:r>
            <w:r>
              <w:t>: Consider an Office Open XML document with the following information stored in one of its protection elements:</w:t>
            </w:r>
          </w:p>
          <w:p w:rsidR="00677E18" w:rsidRDefault="00677E18">
            <w:pPr>
              <w:pStyle w:val="TableBodyText"/>
            </w:pPr>
          </w:p>
          <w:p w:rsidR="00677E18" w:rsidRDefault="001842DB">
            <w:pPr>
              <w:pStyle w:val="TableBodyText"/>
            </w:pPr>
            <w:r>
              <w:t>&lt;… algorithmName="SHA-</w:t>
            </w:r>
            <w:r>
              <w:t>1" hashValue="9oN7nWkCAyEZib1RomSJTjmPpCY=" /&gt;</w:t>
            </w:r>
          </w:p>
          <w:p w:rsidR="00677E18" w:rsidRDefault="00677E18">
            <w:pPr>
              <w:pStyle w:val="TableBodyText"/>
            </w:pPr>
          </w:p>
          <w:p w:rsidR="00677E18" w:rsidRDefault="001842DB">
            <w:pPr>
              <w:pStyle w:val="TableBodyText"/>
            </w:pPr>
            <w:r>
              <w:t>The hashValue attribute value of 9oN7nWkCAyEZib1RomSJTjmPpCY= specifies that the user-supplied password must be hashed using the pre-processing defined by the parent element (if any) followed by the hashing a</w:t>
            </w:r>
            <w:r>
              <w:t xml:space="preserve">lgorithm (specified via the algorithmName attribute value) and that the </w:t>
            </w:r>
            <w:r>
              <w:lastRenderedPageBreak/>
              <w:t xml:space="preserve">resulting hash value must be match for the protection to be disabled. </w:t>
            </w:r>
          </w:p>
          <w:p w:rsidR="00677E18" w:rsidRDefault="001842DB">
            <w:pPr>
              <w:pStyle w:val="TableBodyText"/>
            </w:pPr>
            <w:r>
              <w:rPr>
                <w:i/>
              </w:rPr>
              <w:t>end example</w:t>
            </w:r>
            <w:r>
              <w:t>]</w:t>
            </w:r>
          </w:p>
          <w:p w:rsidR="00677E18" w:rsidRDefault="00677E18">
            <w:pPr>
              <w:pStyle w:val="TableBodyText"/>
            </w:pPr>
          </w:p>
          <w:p w:rsidR="00677E18" w:rsidRDefault="001842DB">
            <w:pPr>
              <w:pStyle w:val="TableBodyText"/>
            </w:pPr>
            <w:r>
              <w:t>The possible values for this attribute are defined by the W3C XML Schema base64Binary datatype.</w:t>
            </w:r>
          </w:p>
        </w:tc>
      </w:tr>
      <w:tr w:rsidR="00677E18" w:rsidTr="00677E18">
        <w:tc>
          <w:tcPr>
            <w:tcW w:w="0" w:type="auto"/>
            <w:vAlign w:val="center"/>
          </w:tcPr>
          <w:p w:rsidR="00677E18" w:rsidRDefault="001842DB">
            <w:pPr>
              <w:pStyle w:val="TableBodyText"/>
            </w:pPr>
            <w:r>
              <w:rPr>
                <w:b/>
              </w:rPr>
              <w:lastRenderedPageBreak/>
              <w:t>sa</w:t>
            </w:r>
            <w:r>
              <w:rPr>
                <w:b/>
              </w:rPr>
              <w:t>ltValue</w:t>
            </w:r>
          </w:p>
        </w:tc>
        <w:tc>
          <w:tcPr>
            <w:tcW w:w="0" w:type="auto"/>
            <w:vAlign w:val="center"/>
          </w:tcPr>
          <w:p w:rsidR="00677E18" w:rsidRDefault="001842DB">
            <w:pPr>
              <w:pStyle w:val="TableBodyText"/>
            </w:pPr>
            <w:r>
              <w:t>Specifies the random bytes that are pre-pended to the user-supplied password before it was hashed by the hashing algorithm.</w:t>
            </w:r>
          </w:p>
        </w:tc>
      </w:tr>
      <w:tr w:rsidR="00677E18" w:rsidTr="00677E18">
        <w:tc>
          <w:tcPr>
            <w:tcW w:w="0" w:type="auto"/>
            <w:vAlign w:val="center"/>
          </w:tcPr>
          <w:p w:rsidR="00677E18" w:rsidRDefault="001842DB">
            <w:pPr>
              <w:pStyle w:val="TableBodyText"/>
            </w:pPr>
            <w:r>
              <w:rPr>
                <w:b/>
              </w:rPr>
              <w:t>spinCount</w:t>
            </w:r>
          </w:p>
        </w:tc>
        <w:tc>
          <w:tcPr>
            <w:tcW w:w="0" w:type="auto"/>
            <w:vAlign w:val="center"/>
          </w:tcPr>
          <w:p w:rsidR="00677E18" w:rsidRDefault="001842DB">
            <w:pPr>
              <w:pStyle w:val="TableBodyText"/>
            </w:pPr>
            <w:r>
              <w:t>Specifies the number of times the hashing function shall be iteratively run (using each iteration's result as the</w:t>
            </w:r>
            <w:r>
              <w:t xml:space="preserve"> input for the next iteration).</w:t>
            </w:r>
          </w:p>
        </w:tc>
      </w:tr>
    </w:tbl>
    <w:p w:rsidR="00677E18" w:rsidRDefault="00677E18"/>
    <w:p w:rsidR="00677E18" w:rsidRDefault="001842DB">
      <w:r>
        <w:t xml:space="preserve">[Example: </w:t>
      </w:r>
    </w:p>
    <w:p w:rsidR="00677E18" w:rsidRDefault="001842DB">
      <w:r>
        <w:t>Consider an Office Open XML document with the following information stored in one of its protection elements:</w:t>
      </w:r>
    </w:p>
    <w:p w:rsidR="00677E18" w:rsidRDefault="001842DB">
      <w:r>
        <w:t>&lt; … algorithmName="SHA-1" hashValue="9oN7nWkCAyEZib1RomSJTjmPpCY=" /&gt;</w:t>
      </w:r>
    </w:p>
    <w:p w:rsidR="00677E18" w:rsidRDefault="001842DB">
      <w:r>
        <w:t xml:space="preserve">The algorithmName attribute </w:t>
      </w:r>
      <w:r>
        <w:t>value of SHA-1 specifies that the SHA-1 hashing algorithm must be used to generate a hash from the user-defined password.</w:t>
      </w:r>
    </w:p>
    <w:p w:rsidR="00677E18" w:rsidRDefault="001842DB">
      <w:r>
        <w:t>end example]</w:t>
      </w:r>
    </w:p>
    <w:p w:rsidR="00677E18" w:rsidRDefault="001842DB">
      <w:pPr>
        <w:pStyle w:val="Definition-Field"/>
      </w:pPr>
      <w:r>
        <w:t xml:space="preserve">e.   </w:t>
      </w:r>
      <w:r>
        <w:rPr>
          <w:i/>
        </w:rPr>
        <w:t>The standard states that the securityDescriptor element is a valid child element of the CT_ProtectedRange type.</w:t>
      </w:r>
    </w:p>
    <w:p w:rsidR="00677E18" w:rsidRDefault="001842DB">
      <w:pPr>
        <w:pStyle w:val="Definition-Field2"/>
      </w:pPr>
      <w:r>
        <w:t>Office does not support the securityDescriptor element as a child of CT_ProtectedRange, and ignores any instances of the securityDescriptor element.</w:t>
      </w:r>
    </w:p>
    <w:p w:rsidR="00677E18" w:rsidRDefault="001842DB">
      <w:pPr>
        <w:pStyle w:val="Heading3"/>
      </w:pPr>
      <w:bookmarkStart w:id="1308" w:name="section_5cf07e3168684d0cb0e86de69c57569f"/>
      <w:bookmarkStart w:id="1309" w:name="_Toc229463651"/>
      <w:r>
        <w:t>Part 1 Section 18.3.1.73, row (Row)</w:t>
      </w:r>
      <w:bookmarkEnd w:id="1308"/>
      <w:bookmarkEnd w:id="1309"/>
      <w:r>
        <w:fldChar w:fldCharType="begin"/>
      </w:r>
      <w:r>
        <w:instrText xml:space="preserve"> XE "row (Row)" </w:instrText>
      </w:r>
      <w:r>
        <w:fldChar w:fldCharType="end"/>
      </w:r>
    </w:p>
    <w:p w:rsidR="00677E18" w:rsidRDefault="001842DB">
      <w:pPr>
        <w:pStyle w:val="Definition-Field"/>
      </w:pPr>
      <w:r>
        <w:t xml:space="preserve">a.   </w:t>
      </w:r>
      <w:r>
        <w:rPr>
          <w:i/>
        </w:rPr>
        <w:t>The standard states that the values of the r att</w:t>
      </w:r>
      <w:r>
        <w:rPr>
          <w:i/>
        </w:rPr>
        <w:t>ribute are defined by the XML Schema unsignedInt datatype.</w:t>
      </w:r>
    </w:p>
    <w:p w:rsidR="00677E18" w:rsidRDefault="001842DB">
      <w:pPr>
        <w:pStyle w:val="Definition-Field2"/>
      </w:pPr>
      <w:r>
        <w:t>Office requires that the r attribute be between 1 and 1048576 inclusive, and shall be in non-decreasing order.</w:t>
      </w:r>
    </w:p>
    <w:p w:rsidR="00677E18" w:rsidRDefault="001842DB">
      <w:pPr>
        <w:pStyle w:val="Definition-Field"/>
      </w:pPr>
      <w:r>
        <w:t xml:space="preserve">b.   </w:t>
      </w:r>
      <w:r>
        <w:rPr>
          <w:i/>
        </w:rPr>
        <w:t xml:space="preserve">The standard states that the values of the outlineLevel attribute are defined by </w:t>
      </w:r>
      <w:r>
        <w:rPr>
          <w:i/>
        </w:rPr>
        <w:t>the XML Schema unsignedByte datatype.</w:t>
      </w:r>
    </w:p>
    <w:p w:rsidR="00677E18" w:rsidRDefault="001842DB">
      <w:pPr>
        <w:pStyle w:val="Definition-Field2"/>
      </w:pPr>
      <w:r>
        <w:t>Office requires that the value of the outlineLevel attribute be between 0 and 7 inclusive.</w:t>
      </w:r>
    </w:p>
    <w:p w:rsidR="00677E18" w:rsidRDefault="001842DB">
      <w:pPr>
        <w:pStyle w:val="Definition-Field"/>
      </w:pPr>
      <w:r>
        <w:t xml:space="preserve">c.   </w:t>
      </w:r>
      <w:r>
        <w:rPr>
          <w:i/>
        </w:rPr>
        <w:t>The standard states that the values of the s attribute are defined by the XML Schema unsignedInt datatype.</w:t>
      </w:r>
    </w:p>
    <w:p w:rsidR="00677E18" w:rsidRDefault="001842DB">
      <w:pPr>
        <w:pStyle w:val="Definition-Field2"/>
      </w:pPr>
      <w:r>
        <w:t>Office requires</w:t>
      </w:r>
      <w:r>
        <w:t xml:space="preserve"> that the value of the s attribute be between 0 and 65490 inclusive.</w:t>
      </w:r>
    </w:p>
    <w:p w:rsidR="00677E18" w:rsidRDefault="001842DB">
      <w:pPr>
        <w:pStyle w:val="Heading3"/>
      </w:pPr>
      <w:bookmarkStart w:id="1310" w:name="section_09d193ae5f884f098bc2a744a755c881"/>
      <w:bookmarkStart w:id="1311" w:name="_Toc229463652"/>
      <w:r>
        <w:t>Part 1 Section 18.3.1.74, rowBreaks (Horizontal Page Breaks (Row))</w:t>
      </w:r>
      <w:bookmarkEnd w:id="1310"/>
      <w:bookmarkEnd w:id="1311"/>
      <w:r>
        <w:fldChar w:fldCharType="begin"/>
      </w:r>
      <w:r>
        <w:instrText xml:space="preserve"> XE "rowBreaks (Horizontal Page Breaks (Row))" </w:instrText>
      </w:r>
      <w:r>
        <w:fldChar w:fldCharType="end"/>
      </w:r>
    </w:p>
    <w:p w:rsidR="00677E18" w:rsidRDefault="001842DB">
      <w:pPr>
        <w:pStyle w:val="Definition-Field2"/>
      </w:pPr>
      <w:r>
        <w:rPr>
          <w:i/>
        </w:rPr>
        <w:t>For additional notes that apply to this portion of the standard, please</w:t>
      </w:r>
      <w:r>
        <w:rPr>
          <w:i/>
        </w:rPr>
        <w:t xml:space="preserve"> see the notes for </w:t>
      </w:r>
      <w:hyperlink w:anchor="Section_3d92605334c84ee091157bc5858ef579">
        <w:r>
          <w:rPr>
            <w:rStyle w:val="Hyperlink"/>
          </w:rPr>
          <w:t>colBreaks, §18.3.1.14(a, b)</w:t>
        </w:r>
      </w:hyperlink>
      <w:r>
        <w:rPr>
          <w:i/>
        </w:rPr>
        <w:t>.</w:t>
      </w:r>
    </w:p>
    <w:p w:rsidR="00677E18" w:rsidRDefault="001842DB">
      <w:pPr>
        <w:pStyle w:val="Definition-Field"/>
      </w:pPr>
      <w:r>
        <w:t xml:space="preserve">a.   </w:t>
      </w:r>
      <w:r>
        <w:rPr>
          <w:i/>
        </w:rPr>
        <w:t>The standard states that the count attribute is defined by unsignedInt.</w:t>
      </w:r>
    </w:p>
    <w:p w:rsidR="00677E18" w:rsidRDefault="001842DB">
      <w:pPr>
        <w:pStyle w:val="Definition-Field2"/>
      </w:pPr>
      <w:r>
        <w:t>Office defines count to be an xsd:unsignedInt less than 1023.</w:t>
      </w:r>
    </w:p>
    <w:p w:rsidR="00677E18" w:rsidRDefault="001842DB">
      <w:pPr>
        <w:pStyle w:val="Definition-Field"/>
      </w:pPr>
      <w:r>
        <w:lastRenderedPageBreak/>
        <w:t xml:space="preserve">b.   </w:t>
      </w:r>
      <w:r>
        <w:rPr>
          <w:i/>
        </w:rPr>
        <w:t>T</w:t>
      </w:r>
      <w:r>
        <w:rPr>
          <w:i/>
        </w:rPr>
        <w:t>he standard states that the manualBreakCount attribute is defined by unsignedInt.</w:t>
      </w:r>
    </w:p>
    <w:p w:rsidR="00677E18" w:rsidRDefault="001842DB">
      <w:pPr>
        <w:pStyle w:val="Definition-Field2"/>
      </w:pPr>
      <w:r>
        <w:t>Office defines manualBreakCount to be an xsd:unsignedInt less than 1023.</w:t>
      </w:r>
    </w:p>
    <w:p w:rsidR="00677E18" w:rsidRDefault="001842DB">
      <w:pPr>
        <w:pStyle w:val="Heading3"/>
      </w:pPr>
      <w:bookmarkStart w:id="1312" w:name="section_44a549a0150b49d0bb6be02bc5122381"/>
      <w:bookmarkStart w:id="1313" w:name="_Toc229463653"/>
      <w:r>
        <w:t>Part 1 Section 18.3.1.75, scenario (Scenario)</w:t>
      </w:r>
      <w:bookmarkEnd w:id="1312"/>
      <w:bookmarkEnd w:id="1313"/>
      <w:r>
        <w:fldChar w:fldCharType="begin"/>
      </w:r>
      <w:r>
        <w:instrText xml:space="preserve"> XE "scenario (Scenario)" </w:instrText>
      </w:r>
      <w:r>
        <w:fldChar w:fldCharType="end"/>
      </w:r>
    </w:p>
    <w:p w:rsidR="00677E18" w:rsidRDefault="001842DB">
      <w:pPr>
        <w:pStyle w:val="Definition-Field"/>
      </w:pPr>
      <w:r>
        <w:t xml:space="preserve">a.   </w:t>
      </w:r>
      <w:r>
        <w:rPr>
          <w:i/>
        </w:rPr>
        <w:t>The standard states th</w:t>
      </w:r>
      <w:r>
        <w:rPr>
          <w:i/>
        </w:rPr>
        <w:t>at the values of the count attribute are defined by the XML Schema unsignedInt datatype.</w:t>
      </w:r>
    </w:p>
    <w:p w:rsidR="00677E18" w:rsidRDefault="001842DB">
      <w:pPr>
        <w:pStyle w:val="Definition-Field2"/>
      </w:pPr>
      <w:r>
        <w:t>Excel restricts the value of this attribute to be at least 1 and at most 32.</w:t>
      </w:r>
    </w:p>
    <w:p w:rsidR="00677E18" w:rsidRDefault="001842DB">
      <w:pPr>
        <w:pStyle w:val="Definition-Field"/>
      </w:pPr>
      <w:r>
        <w:t xml:space="preserve">b.   </w:t>
      </w:r>
      <w:r>
        <w:rPr>
          <w:i/>
        </w:rPr>
        <w:t>The standard states that the maxOccurs value for the inputCells child element is unbo</w:t>
      </w:r>
      <w:r>
        <w:rPr>
          <w:i/>
        </w:rPr>
        <w:t>unded.</w:t>
      </w:r>
    </w:p>
    <w:p w:rsidR="00677E18" w:rsidRDefault="001842DB">
      <w:pPr>
        <w:pStyle w:val="Definition-Field2"/>
      </w:pPr>
      <w:r>
        <w:t>Excel limits the occurrences of this element to 32.</w:t>
      </w:r>
    </w:p>
    <w:p w:rsidR="00677E18" w:rsidRDefault="001842DB">
      <w:pPr>
        <w:pStyle w:val="Definition-Field"/>
      </w:pPr>
      <w:r>
        <w:t xml:space="preserve">c.   </w:t>
      </w:r>
      <w:r>
        <w:rPr>
          <w:i/>
        </w:rPr>
        <w:t>The standard does not limit the length of the value of the name attribute.</w:t>
      </w:r>
    </w:p>
    <w:p w:rsidR="00677E18" w:rsidRDefault="001842DB">
      <w:pPr>
        <w:pStyle w:val="Definition-Field2"/>
      </w:pPr>
      <w:r>
        <w:t>Excel restricts the value of this attribute to be at most 255 characters, after decoding.</w:t>
      </w:r>
    </w:p>
    <w:p w:rsidR="00677E18" w:rsidRDefault="001842DB">
      <w:pPr>
        <w:pStyle w:val="Definition-Field"/>
      </w:pPr>
      <w:r>
        <w:t xml:space="preserve">d.   </w:t>
      </w:r>
      <w:r>
        <w:rPr>
          <w:i/>
        </w:rPr>
        <w:t>The standard states th</w:t>
      </w:r>
      <w:r>
        <w:rPr>
          <w:i/>
        </w:rPr>
        <w:t>at the name attribute must be unique for the workbook.</w:t>
      </w:r>
    </w:p>
    <w:p w:rsidR="00677E18" w:rsidRDefault="001842DB">
      <w:pPr>
        <w:pStyle w:val="Definition-Field2"/>
      </w:pPr>
      <w:r>
        <w:t>Office only requires that the name attribute be unique for each worksheet (allows duplicates in a workbook).</w:t>
      </w:r>
    </w:p>
    <w:p w:rsidR="00677E18" w:rsidRDefault="001842DB">
      <w:pPr>
        <w:pStyle w:val="Definition-Field"/>
      </w:pPr>
      <w:r>
        <w:t xml:space="preserve">e.   </w:t>
      </w:r>
      <w:r>
        <w:rPr>
          <w:i/>
        </w:rPr>
        <w:t>The standard does not limit the length of the value of the user attribute.</w:t>
      </w:r>
    </w:p>
    <w:p w:rsidR="00677E18" w:rsidRDefault="001842DB">
      <w:pPr>
        <w:pStyle w:val="Definition-Field2"/>
      </w:pPr>
      <w:r>
        <w:t>Excel restri</w:t>
      </w:r>
      <w:r>
        <w:t>cts the value of this attribute to be at least 1 and at most 54 characters, after decoding.</w:t>
      </w:r>
    </w:p>
    <w:p w:rsidR="00677E18" w:rsidRDefault="001842DB">
      <w:pPr>
        <w:pStyle w:val="Definition-Field"/>
      </w:pPr>
      <w:r>
        <w:t xml:space="preserve">f.   </w:t>
      </w:r>
      <w:r>
        <w:rPr>
          <w:i/>
        </w:rPr>
        <w:t>The standard does not limit the length of the value of the comment attribute.</w:t>
      </w:r>
    </w:p>
    <w:p w:rsidR="00677E18" w:rsidRDefault="001842DB">
      <w:pPr>
        <w:pStyle w:val="Definition-Field2"/>
      </w:pPr>
      <w:r>
        <w:t>Excel restricts the value of this attribute to be at most 255 characters, after d</w:t>
      </w:r>
      <w:r>
        <w:t>ecoding.</w:t>
      </w:r>
    </w:p>
    <w:p w:rsidR="00677E18" w:rsidRDefault="001842DB">
      <w:pPr>
        <w:pStyle w:val="Heading3"/>
      </w:pPr>
      <w:bookmarkStart w:id="1314" w:name="section_340d24aef870491180380cb886c4aa1c"/>
      <w:bookmarkStart w:id="1315" w:name="_Toc229463654"/>
      <w:r>
        <w:t>Part 1 Section 18.3.1.76, scenarios (Scenarios)</w:t>
      </w:r>
      <w:bookmarkEnd w:id="1314"/>
      <w:bookmarkEnd w:id="1315"/>
      <w:r>
        <w:fldChar w:fldCharType="begin"/>
      </w:r>
      <w:r>
        <w:instrText xml:space="preserve"> XE "scenarios (Scenarios)" </w:instrText>
      </w:r>
      <w:r>
        <w:fldChar w:fldCharType="end"/>
      </w:r>
    </w:p>
    <w:p w:rsidR="00677E18" w:rsidRDefault="001842DB">
      <w:pPr>
        <w:pStyle w:val="Definition-Field"/>
      </w:pPr>
      <w:r>
        <w:t xml:space="preserve">a.   </w:t>
      </w:r>
      <w:r>
        <w:rPr>
          <w:i/>
        </w:rPr>
        <w:t>In the standard, the current and show attributes do not have upper limits.</w:t>
      </w:r>
    </w:p>
    <w:p w:rsidR="00677E18" w:rsidRDefault="001842DB">
      <w:pPr>
        <w:pStyle w:val="Definition-Field2"/>
      </w:pPr>
      <w:r>
        <w:t xml:space="preserve">In Excel, both the current and show attributes must be less than the number of child </w:t>
      </w:r>
      <w:r>
        <w:t>scenario elements.</w:t>
      </w:r>
    </w:p>
    <w:p w:rsidR="00677E18" w:rsidRDefault="001842DB">
      <w:pPr>
        <w:pStyle w:val="Heading3"/>
      </w:pPr>
      <w:bookmarkStart w:id="1316" w:name="section_91bb957fbae645d7a45f8dcbf898ad70"/>
      <w:bookmarkStart w:id="1317" w:name="_Toc229463655"/>
      <w:r>
        <w:t>Part 1 Section 18.3.1.77, securityDescriptor (Security Descriptor)</w:t>
      </w:r>
      <w:bookmarkEnd w:id="1316"/>
      <w:bookmarkEnd w:id="1317"/>
      <w:r>
        <w:fldChar w:fldCharType="begin"/>
      </w:r>
      <w:r>
        <w:instrText xml:space="preserve"> XE "securityDescriptor (Security Descriptor)" </w:instrText>
      </w:r>
      <w:r>
        <w:fldChar w:fldCharType="end"/>
      </w:r>
    </w:p>
    <w:p w:rsidR="00677E18" w:rsidRDefault="001842DB">
      <w:pPr>
        <w:pStyle w:val="Definition-Field"/>
      </w:pPr>
      <w:r>
        <w:t xml:space="preserve">a.   </w:t>
      </w:r>
      <w:r>
        <w:rPr>
          <w:i/>
        </w:rPr>
        <w:t>The standard states that the securityDescriptor element is a valid child element of the CT_ProtectedRange type.</w:t>
      </w:r>
    </w:p>
    <w:p w:rsidR="00677E18" w:rsidRDefault="001842DB">
      <w:pPr>
        <w:pStyle w:val="Definition-Field2"/>
      </w:pPr>
      <w:r>
        <w:t>Office does not support the securityDescriptor element as a child of CT_ProtectedRange, and ignores any instances of the securityDescriptor element.</w:t>
      </w:r>
    </w:p>
    <w:p w:rsidR="00677E18" w:rsidRDefault="001842DB">
      <w:pPr>
        <w:pStyle w:val="Definition-Field2"/>
      </w:pPr>
      <w:r>
        <w:t>This note applies to the following products: Office 2010, Office 2010 Server, Office 2010 SP1.</w:t>
      </w:r>
    </w:p>
    <w:p w:rsidR="00677E18" w:rsidRDefault="001842DB">
      <w:pPr>
        <w:pStyle w:val="Definition-Field"/>
      </w:pPr>
      <w:r>
        <w:t xml:space="preserve">b.   </w:t>
      </w:r>
      <w:r>
        <w:rPr>
          <w:i/>
        </w:rPr>
        <w:t>The sta</w:t>
      </w:r>
      <w:r>
        <w:rPr>
          <w:i/>
        </w:rPr>
        <w:t>ndard states that the securityDescriptor element is a valid child element of the CT_ProtectedRange type.</w:t>
      </w:r>
    </w:p>
    <w:p w:rsidR="00677E18" w:rsidRDefault="001842DB">
      <w:pPr>
        <w:pStyle w:val="Definition-Field2"/>
      </w:pPr>
      <w:r>
        <w:t>Excel ignores all but first of securityDescriptor elements with a common parent.</w:t>
      </w:r>
    </w:p>
    <w:p w:rsidR="00677E18" w:rsidRDefault="001842DB">
      <w:pPr>
        <w:pStyle w:val="Definition-Field2"/>
      </w:pPr>
      <w:r>
        <w:t>This note applies to the following products: Office 2013 Client (Stric</w:t>
      </w:r>
      <w:r>
        <w:t>t), Office 2013 Server (Strict), Office 2013 Client (Transitional), Office 2013 Server (Transitional).</w:t>
      </w:r>
    </w:p>
    <w:p w:rsidR="00677E18" w:rsidRDefault="001842DB">
      <w:pPr>
        <w:pStyle w:val="Heading3"/>
      </w:pPr>
      <w:bookmarkStart w:id="1318" w:name="section_d958b467c9464f32aecf9f7b27a28fc5"/>
      <w:bookmarkStart w:id="1319" w:name="_Toc229463656"/>
      <w:r>
        <w:lastRenderedPageBreak/>
        <w:t>Part 1 Section 18.3.1.78, selection (Selection)</w:t>
      </w:r>
      <w:bookmarkEnd w:id="1318"/>
      <w:bookmarkEnd w:id="1319"/>
      <w:r>
        <w:fldChar w:fldCharType="begin"/>
      </w:r>
      <w:r>
        <w:instrText xml:space="preserve"> XE "selection (Selection)" </w:instrText>
      </w:r>
      <w:r>
        <w:fldChar w:fldCharType="end"/>
      </w:r>
    </w:p>
    <w:p w:rsidR="00677E18" w:rsidRDefault="001842DB">
      <w:pPr>
        <w:pStyle w:val="Definition-Field"/>
      </w:pPr>
      <w:r>
        <w:t xml:space="preserve">a.   </w:t>
      </w:r>
      <w:r>
        <w:rPr>
          <w:i/>
        </w:rPr>
        <w:t>The standard does not specify a default value for the activeCell attri</w:t>
      </w:r>
      <w:r>
        <w:rPr>
          <w:i/>
        </w:rPr>
        <w:t>bute.</w:t>
      </w:r>
    </w:p>
    <w:p w:rsidR="00677E18" w:rsidRDefault="001842DB">
      <w:pPr>
        <w:pStyle w:val="Definition-Field2"/>
      </w:pPr>
      <w:r>
        <w:t>Excel uses a default value of A1 for this attribute.</w:t>
      </w:r>
    </w:p>
    <w:p w:rsidR="00677E18" w:rsidRDefault="001842DB">
      <w:pPr>
        <w:pStyle w:val="Definition-Field"/>
      </w:pPr>
      <w:r>
        <w:t xml:space="preserve">b.   </w:t>
      </w:r>
      <w:r>
        <w:rPr>
          <w:i/>
        </w:rPr>
        <w:t>The standard states that the values of the activeCellId attribute are defined by the XML Schema unsignedInt datatype.</w:t>
      </w:r>
    </w:p>
    <w:p w:rsidR="00677E18" w:rsidRDefault="001842DB">
      <w:pPr>
        <w:pStyle w:val="Definition-Field2"/>
      </w:pPr>
      <w:r>
        <w:t>Excel restricts the value of this attribute to be at most 8191.</w:t>
      </w:r>
    </w:p>
    <w:p w:rsidR="00677E18" w:rsidRDefault="001842DB">
      <w:pPr>
        <w:pStyle w:val="Heading3"/>
      </w:pPr>
      <w:bookmarkStart w:id="1320" w:name="section_1d47296a5b004fc2b4d7c7efc8fff0fc"/>
      <w:bookmarkStart w:id="1321" w:name="_Toc229463657"/>
      <w:r>
        <w:t>Part 1 Sec</w:t>
      </w:r>
      <w:r>
        <w:t>tion 18.3.1.81, sheetFormatPr (Sheet Format Properties)</w:t>
      </w:r>
      <w:bookmarkEnd w:id="1320"/>
      <w:bookmarkEnd w:id="1321"/>
      <w:r>
        <w:fldChar w:fldCharType="begin"/>
      </w:r>
      <w:r>
        <w:instrText xml:space="preserve"> XE "sheetFormatPr (Sheet Format Properties)" </w:instrText>
      </w:r>
      <w:r>
        <w:fldChar w:fldCharType="end"/>
      </w:r>
    </w:p>
    <w:p w:rsidR="00677E18" w:rsidRDefault="001842DB">
      <w:pPr>
        <w:pStyle w:val="Definition-Field"/>
      </w:pPr>
      <w:r>
        <w:t xml:space="preserve">a.   </w:t>
      </w:r>
      <w:r>
        <w:rPr>
          <w:i/>
        </w:rPr>
        <w:t>The standard does not place any restrictions on the value of the outlineLevelRow or outlineLevelCol attributes.</w:t>
      </w:r>
    </w:p>
    <w:p w:rsidR="00677E18" w:rsidRDefault="001842DB">
      <w:pPr>
        <w:pStyle w:val="Definition-Field2"/>
      </w:pPr>
      <w:r>
        <w:t>Office requires that the outlineLev</w:t>
      </w:r>
      <w:r>
        <w:t>elRow and outlineLevelCol attributes be between 0 and 7 inclusive.</w:t>
      </w:r>
    </w:p>
    <w:p w:rsidR="00677E18" w:rsidRDefault="001842DB">
      <w:pPr>
        <w:pStyle w:val="Definition-Field"/>
      </w:pPr>
      <w:r>
        <w:t xml:space="preserve">b.   </w:t>
      </w:r>
      <w:r>
        <w:rPr>
          <w:i/>
        </w:rPr>
        <w:t>The standard does not place any restrictions on the value of @baseColWidth.</w:t>
      </w:r>
    </w:p>
    <w:p w:rsidR="00677E18" w:rsidRDefault="001842DB">
      <w:pPr>
        <w:pStyle w:val="Definition-Field2"/>
      </w:pPr>
      <w:r>
        <w:t>Office requires that @baseColWidth have a maximum value of less than or equal to 255.</w:t>
      </w:r>
    </w:p>
    <w:p w:rsidR="00677E18" w:rsidRDefault="001842DB">
      <w:pPr>
        <w:pStyle w:val="Definition-Field"/>
      </w:pPr>
      <w:r>
        <w:t xml:space="preserve">c.   </w:t>
      </w:r>
      <w:r>
        <w:rPr>
          <w:i/>
        </w:rPr>
        <w:t>The standard does</w:t>
      </w:r>
      <w:r>
        <w:rPr>
          <w:i/>
        </w:rPr>
        <w:t xml:space="preserve"> not place restrictions on the value of the defaultColWidth attribute.</w:t>
      </w:r>
    </w:p>
    <w:p w:rsidR="00677E18" w:rsidRDefault="001842DB">
      <w:pPr>
        <w:pStyle w:val="Definition-Field2"/>
      </w:pPr>
      <w:r>
        <w:t>Office requires that the defaultColWidth attribute be less than 65536 and greater than or equal to zero.</w:t>
      </w:r>
    </w:p>
    <w:p w:rsidR="00677E18" w:rsidRDefault="001842DB">
      <w:pPr>
        <w:pStyle w:val="Heading3"/>
      </w:pPr>
      <w:bookmarkStart w:id="1322" w:name="section_e2b7325c912947e1abc73cc75ca1e2d8"/>
      <w:bookmarkStart w:id="1323" w:name="_Toc229463658"/>
      <w:r>
        <w:t>Part 1 Section 18.3.1.82, sheetPr (Sheet Properties)</w:t>
      </w:r>
      <w:bookmarkEnd w:id="1322"/>
      <w:bookmarkEnd w:id="1323"/>
      <w:r>
        <w:fldChar w:fldCharType="begin"/>
      </w:r>
      <w:r>
        <w:instrText xml:space="preserve"> XE "sheetPr (Sheet Properti</w:instrText>
      </w:r>
      <w:r>
        <w:instrText xml:space="preserve">es)" </w:instrText>
      </w:r>
      <w:r>
        <w:fldChar w:fldCharType="end"/>
      </w:r>
    </w:p>
    <w:p w:rsidR="00677E18" w:rsidRDefault="001842DB">
      <w:pPr>
        <w:pStyle w:val="Definition-Field"/>
      </w:pPr>
      <w:r>
        <w:t xml:space="preserve">a.   </w:t>
      </w:r>
      <w:r>
        <w:rPr>
          <w:i/>
        </w:rPr>
        <w:t>The standard allows any range reference for the syncRef attribute.</w:t>
      </w:r>
    </w:p>
    <w:p w:rsidR="00677E18" w:rsidRDefault="001842DB">
      <w:pPr>
        <w:pStyle w:val="Definition-Field2"/>
      </w:pPr>
      <w:r>
        <w:t>In Office, the syncRef attribute specifies a valid cell reference only when either the syncHorizontal or the syncVertical attributes is true.</w:t>
      </w:r>
    </w:p>
    <w:p w:rsidR="00677E18" w:rsidRDefault="001842DB">
      <w:pPr>
        <w:pStyle w:val="Definition-Field"/>
      </w:pPr>
      <w:r>
        <w:t xml:space="preserve">b.   </w:t>
      </w:r>
      <w:r>
        <w:rPr>
          <w:i/>
        </w:rPr>
        <w:t xml:space="preserve">The standard states that the </w:t>
      </w:r>
      <w:r>
        <w:rPr>
          <w:i/>
        </w:rPr>
        <w:t>values of the codeName attribute are defined by the XML Schema string datatype.</w:t>
      </w:r>
    </w:p>
    <w:p w:rsidR="00677E18" w:rsidRDefault="001842DB">
      <w:pPr>
        <w:pStyle w:val="Definition-Field2"/>
      </w:pPr>
      <w:r>
        <w:t>Office requires the codeName attribute to be less than 32 characters with the following pattern restriction: [\p{L}\P{IsBasicLatin}][_\d\p{L}\P{IsBasicLatin}]*.</w:t>
      </w:r>
    </w:p>
    <w:p w:rsidR="00677E18" w:rsidRDefault="001842DB">
      <w:pPr>
        <w:pStyle w:val="Definition-Field"/>
      </w:pPr>
      <w:r>
        <w:t xml:space="preserve">c.   </w:t>
      </w:r>
      <w:r>
        <w:rPr>
          <w:i/>
        </w:rPr>
        <w:t>The standa</w:t>
      </w:r>
      <w:r>
        <w:rPr>
          <w:i/>
        </w:rPr>
        <w:t>rd specifies the codeName attribute is valid for all parents.</w:t>
      </w:r>
    </w:p>
    <w:p w:rsidR="00677E18" w:rsidRDefault="001842DB">
      <w:pPr>
        <w:pStyle w:val="Definition-Field2"/>
      </w:pPr>
      <w:r>
        <w:t>In Office, the codeName attribute is only valid for the worksheet parent.</w:t>
      </w:r>
    </w:p>
    <w:p w:rsidR="00677E18" w:rsidRDefault="001842DB">
      <w:pPr>
        <w:pStyle w:val="Heading3"/>
      </w:pPr>
      <w:bookmarkStart w:id="1324" w:name="section_6f37d5b810364318a35b22d5899c0a23"/>
      <w:bookmarkStart w:id="1325" w:name="_Toc229463659"/>
      <w:r>
        <w:t>Part 1 Section 18.3.1.83, sheetPr (Chart Sheet Properties)</w:t>
      </w:r>
      <w:bookmarkEnd w:id="1324"/>
      <w:bookmarkEnd w:id="1325"/>
      <w:r>
        <w:fldChar w:fldCharType="begin"/>
      </w:r>
      <w:r>
        <w:instrText xml:space="preserve"> XE "sheetPr (Chart Sheet Properties)" </w:instrText>
      </w:r>
      <w:r>
        <w:fldChar w:fldCharType="end"/>
      </w:r>
    </w:p>
    <w:p w:rsidR="00677E18" w:rsidRDefault="001842DB">
      <w:pPr>
        <w:pStyle w:val="Definition-Field"/>
      </w:pPr>
      <w:r>
        <w:t xml:space="preserve">a.   </w:t>
      </w:r>
      <w:r>
        <w:rPr>
          <w:i/>
        </w:rPr>
        <w:t xml:space="preserve">The standard </w:t>
      </w:r>
      <w:r>
        <w:rPr>
          <w:i/>
        </w:rPr>
        <w:t>specifies @codeName can be any xsd:string.</w:t>
      </w:r>
    </w:p>
    <w:p w:rsidR="00677E18" w:rsidRDefault="001842DB">
      <w:pPr>
        <w:pStyle w:val="Definition-Field2"/>
      </w:pPr>
      <w:r>
        <w:t>Office requires @codeName to be less than 32 characters with the following pattern restriction: [\p{L}\P{IsBasicLatin}][_\d\p{L}\P{IsBasicLatin}]*.</w:t>
      </w:r>
    </w:p>
    <w:p w:rsidR="00677E18" w:rsidRDefault="001842DB">
      <w:pPr>
        <w:pStyle w:val="Heading3"/>
      </w:pPr>
      <w:bookmarkStart w:id="1326" w:name="section_fcf4108f555a4d3ba9ca85fcfec97d1b"/>
      <w:bookmarkStart w:id="1327" w:name="_Toc229463660"/>
      <w:r>
        <w:t>Part 1 Section 18.3.1.84, sheetProtection (Chart Sheet Protection</w:t>
      </w:r>
      <w:r>
        <w:t>)</w:t>
      </w:r>
      <w:bookmarkEnd w:id="1326"/>
      <w:bookmarkEnd w:id="1327"/>
      <w:r>
        <w:fldChar w:fldCharType="begin"/>
      </w:r>
      <w:r>
        <w:instrText xml:space="preserve"> XE "sheetProtection (Chart Sheet Protection)" </w:instrText>
      </w:r>
      <w:r>
        <w:fldChar w:fldCharType="end"/>
      </w:r>
    </w:p>
    <w:p w:rsidR="00677E18" w:rsidRDefault="001842DB">
      <w:pPr>
        <w:pStyle w:val="Definition-Field"/>
      </w:pPr>
      <w:r>
        <w:t xml:space="preserve">a.   </w:t>
      </w:r>
      <w:r>
        <w:rPr>
          <w:i/>
        </w:rPr>
        <w:t>The standard states that when the content attribute equals true, no changes can be made to chart elements.</w:t>
      </w:r>
    </w:p>
    <w:p w:rsidR="00677E18" w:rsidRDefault="001842DB">
      <w:pPr>
        <w:pStyle w:val="Definition-Field2"/>
      </w:pPr>
      <w:r>
        <w:t>Office allows changes to chart elements, even when the content attribute equals true.</w:t>
      </w:r>
    </w:p>
    <w:p w:rsidR="00677E18" w:rsidRDefault="001842DB">
      <w:pPr>
        <w:pStyle w:val="Definition-Field"/>
      </w:pPr>
      <w:r>
        <w:lastRenderedPageBreak/>
        <w:t xml:space="preserve">b.   </w:t>
      </w:r>
      <w:r>
        <w:rPr>
          <w:i/>
        </w:rPr>
        <w:t>Th</w:t>
      </w:r>
      <w:r>
        <w:rPr>
          <w:i/>
        </w:rPr>
        <w:t>e standard states that this setting uses a specific Password attribute to store the password hash.</w:t>
      </w:r>
    </w:p>
    <w:p w:rsidR="00677E18" w:rsidRDefault="001842DB">
      <w:r>
        <w:t>In Office, when the HKCU/Software/Microsoft/Office/&lt;VERSION&gt;/Common/Security/UseIsoPasswordVerifier registry key is set to 1, the XML for file sharing is wri</w:t>
      </w:r>
      <w:r>
        <w:t>tten by using the XML attribute structure in the following table.</w:t>
      </w:r>
    </w:p>
    <w:tbl>
      <w:tblPr>
        <w:tblStyle w:val="Table-ShadedHeader"/>
        <w:tblW w:w="0" w:type="auto"/>
        <w:tblLook w:val="04A0" w:firstRow="1" w:lastRow="0" w:firstColumn="1" w:lastColumn="0" w:noHBand="0" w:noVBand="1"/>
      </w:tblPr>
      <w:tblGrid>
        <w:gridCol w:w="1219"/>
        <w:gridCol w:w="825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Name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algorithm Name</w:t>
            </w:r>
          </w:p>
        </w:tc>
        <w:tc>
          <w:tcPr>
            <w:tcW w:w="0" w:type="auto"/>
            <w:vAlign w:val="center"/>
          </w:tcPr>
          <w:p w:rsidR="00677E18" w:rsidRDefault="001842DB">
            <w:pPr>
              <w:pStyle w:val="TableBodyText"/>
            </w:pPr>
            <w:r>
              <w:t>The name of the cryptographic hashing algorithm used to generate the hash value. Only those algorithms that are installed in the operating system’s cryptogra</w:t>
            </w:r>
            <w:r>
              <w:t>phic subsystem can be utilized by Office.</w:t>
            </w:r>
          </w:p>
          <w:p w:rsidR="00677E18" w:rsidRDefault="00677E18">
            <w:pPr>
              <w:pStyle w:val="TableBodyText"/>
            </w:pPr>
          </w:p>
          <w:p w:rsidR="00677E18" w:rsidRDefault="001842DB">
            <w:pPr>
              <w:pStyle w:val="TableBodyText"/>
            </w:pPr>
            <w:r>
              <w:t>The hash algorithm names, described in the following table, are reserved.</w:t>
            </w:r>
          </w:p>
          <w:p w:rsidR="00677E18" w:rsidRDefault="00677E18">
            <w:pPr>
              <w:pStyle w:val="TableBodyText"/>
            </w:pPr>
          </w:p>
          <w:p w:rsidR="00677E18" w:rsidRDefault="001842DB">
            <w:pPr>
              <w:pStyle w:val="TableBodyText"/>
            </w:pPr>
            <w:r>
              <w:rPr>
                <w:b/>
                <w:i/>
              </w:rPr>
              <w:t xml:space="preserve">MD2 </w:t>
            </w:r>
          </w:p>
          <w:p w:rsidR="00677E18" w:rsidRDefault="001842DB">
            <w:pPr>
              <w:pStyle w:val="TableBodyText"/>
            </w:pPr>
            <w:r>
              <w:rPr>
                <w:i/>
              </w:rPr>
              <w:t>Specifies that the MD2 algorithm, as defined by RFC 1319, shall be used.</w:t>
            </w:r>
          </w:p>
          <w:p w:rsidR="00677E18" w:rsidRDefault="00677E18">
            <w:pPr>
              <w:pStyle w:val="TableBodyText"/>
            </w:pPr>
          </w:p>
          <w:p w:rsidR="00677E18" w:rsidRDefault="001842DB">
            <w:pPr>
              <w:pStyle w:val="TableBodyText"/>
            </w:pPr>
            <w:r>
              <w:rPr>
                <w:i/>
              </w:rPr>
              <w:t xml:space="preserve">[Note: It is recommended that applications should avoid </w:t>
            </w:r>
            <w:r>
              <w:rPr>
                <w:i/>
              </w:rPr>
              <w:t>using this algorithm to store new hash values, because of publicly known breaks. end note]</w:t>
            </w:r>
          </w:p>
          <w:p w:rsidR="00677E18" w:rsidRDefault="001842DB">
            <w:pPr>
              <w:pStyle w:val="TableBodyText"/>
            </w:pPr>
            <w:r>
              <w:rPr>
                <w:b/>
                <w:i/>
              </w:rPr>
              <w:t xml:space="preserve">MD4 </w:t>
            </w:r>
          </w:p>
          <w:p w:rsidR="00677E18" w:rsidRDefault="001842DB">
            <w:pPr>
              <w:pStyle w:val="TableBodyText"/>
            </w:pPr>
            <w:r>
              <w:rPr>
                <w:i/>
              </w:rPr>
              <w:t>Specifies that the MD4 algorithm, as defined by RFC 1320, shall be used.</w:t>
            </w:r>
          </w:p>
          <w:p w:rsidR="00677E18" w:rsidRDefault="00677E18">
            <w:pPr>
              <w:pStyle w:val="TableBodyText"/>
            </w:pPr>
          </w:p>
          <w:p w:rsidR="00677E18" w:rsidRDefault="001842DB">
            <w:pPr>
              <w:pStyle w:val="TableBodyText"/>
            </w:pPr>
            <w:r>
              <w:rPr>
                <w:i/>
              </w:rPr>
              <w:t xml:space="preserve">[Note: It is recommended that applications should avoid using this algorithm to store </w:t>
            </w:r>
            <w:r>
              <w:rPr>
                <w:i/>
              </w:rPr>
              <w:t>new hash values, because of publicly known breaks. end note]</w:t>
            </w:r>
          </w:p>
          <w:p w:rsidR="00677E18" w:rsidRDefault="001842DB">
            <w:pPr>
              <w:pStyle w:val="TableBodyText"/>
            </w:pPr>
            <w:r>
              <w:rPr>
                <w:b/>
                <w:i/>
              </w:rPr>
              <w:t>MD5</w:t>
            </w:r>
          </w:p>
          <w:p w:rsidR="00677E18" w:rsidRDefault="001842DB">
            <w:pPr>
              <w:pStyle w:val="TableBodyText"/>
            </w:pPr>
            <w:r>
              <w:rPr>
                <w:i/>
              </w:rPr>
              <w:t>Specifies that the MD5 algorithm, as defined by RFC 1321, shall be used.</w:t>
            </w:r>
          </w:p>
          <w:p w:rsidR="00677E18" w:rsidRDefault="00677E18">
            <w:pPr>
              <w:pStyle w:val="TableBodyText"/>
            </w:pPr>
          </w:p>
          <w:p w:rsidR="00677E18" w:rsidRDefault="001842DB">
            <w:pPr>
              <w:pStyle w:val="TableBodyText"/>
            </w:pPr>
            <w:r>
              <w:rPr>
                <w:i/>
              </w:rPr>
              <w:t>[Note: It is recommended that applications should avoid using this algorithm to store new hash values, because of pub</w:t>
            </w:r>
            <w:r>
              <w:rPr>
                <w:i/>
              </w:rPr>
              <w:t>licly known breaks. end note]</w:t>
            </w:r>
          </w:p>
          <w:p w:rsidR="00677E18" w:rsidRDefault="001842DB">
            <w:pPr>
              <w:pStyle w:val="TableBodyText"/>
            </w:pPr>
            <w:r>
              <w:rPr>
                <w:b/>
                <w:i/>
              </w:rPr>
              <w:t>RIPEMD-128</w:t>
            </w:r>
          </w:p>
          <w:p w:rsidR="00677E18" w:rsidRDefault="001842DB">
            <w:pPr>
              <w:pStyle w:val="TableBodyText"/>
            </w:pPr>
            <w:r>
              <w:rPr>
                <w:i/>
              </w:rPr>
              <w:t>Specifies that the RIPEMD-128 algorithm, as defined by ISO/IEC 10118-3:2004 shall be used.</w:t>
            </w:r>
          </w:p>
          <w:p w:rsidR="00677E18" w:rsidRDefault="00677E18">
            <w:pPr>
              <w:pStyle w:val="TableBodyText"/>
            </w:pPr>
          </w:p>
          <w:p w:rsidR="00677E18" w:rsidRDefault="001842DB">
            <w:pPr>
              <w:pStyle w:val="TableBodyText"/>
            </w:pPr>
            <w:r>
              <w:rPr>
                <w:i/>
              </w:rPr>
              <w:t xml:space="preserve">[Note: It is recommended that applications should avoid using this algorithm to store new hash values, because of publicly </w:t>
            </w:r>
            <w:r>
              <w:rPr>
                <w:i/>
              </w:rPr>
              <w:t>known breaks. end note]</w:t>
            </w:r>
          </w:p>
          <w:p w:rsidR="00677E18" w:rsidRDefault="001842DB">
            <w:pPr>
              <w:pStyle w:val="TableBodyText"/>
            </w:pPr>
            <w:r>
              <w:rPr>
                <w:b/>
                <w:i/>
              </w:rPr>
              <w:t>RIPEMD-160</w:t>
            </w:r>
          </w:p>
          <w:p w:rsidR="00677E18" w:rsidRDefault="001842DB">
            <w:pPr>
              <w:pStyle w:val="TableBodyText"/>
            </w:pPr>
            <w:r>
              <w:rPr>
                <w:i/>
              </w:rPr>
              <w:t>Specifies that the RIPEMD-160 algorithm, as defined by ISO/IEC 10118-3:2004, shall be used.</w:t>
            </w:r>
          </w:p>
          <w:p w:rsidR="00677E18" w:rsidRDefault="001842DB">
            <w:pPr>
              <w:pStyle w:val="TableBodyText"/>
            </w:pPr>
            <w:r>
              <w:rPr>
                <w:b/>
                <w:i/>
              </w:rPr>
              <w:t>SHA-1</w:t>
            </w:r>
          </w:p>
          <w:p w:rsidR="00677E18" w:rsidRDefault="001842DB">
            <w:pPr>
              <w:pStyle w:val="TableBodyText"/>
            </w:pPr>
            <w:r>
              <w:rPr>
                <w:i/>
              </w:rPr>
              <w:t>Specifies that the SHA-1 algorithm, as defined by ISO/IEC 10118-3:2004, shall be used.</w:t>
            </w:r>
          </w:p>
          <w:p w:rsidR="00677E18" w:rsidRDefault="001842DB">
            <w:pPr>
              <w:pStyle w:val="TableBodyText"/>
            </w:pPr>
            <w:r>
              <w:rPr>
                <w:b/>
                <w:i/>
              </w:rPr>
              <w:t>SHA-256</w:t>
            </w:r>
          </w:p>
          <w:p w:rsidR="00677E18" w:rsidRDefault="001842DB">
            <w:pPr>
              <w:pStyle w:val="TableBodyText"/>
            </w:pPr>
            <w:r>
              <w:rPr>
                <w:i/>
              </w:rPr>
              <w:t>Specifies that the SHA-256 a</w:t>
            </w:r>
            <w:r>
              <w:rPr>
                <w:i/>
              </w:rPr>
              <w:t>lgorithm, as defined by ISO/IEC 10118-3:2004, shall be used.</w:t>
            </w:r>
          </w:p>
          <w:p w:rsidR="00677E18" w:rsidRDefault="001842DB">
            <w:pPr>
              <w:pStyle w:val="TableBodyText"/>
            </w:pPr>
            <w:r>
              <w:rPr>
                <w:b/>
                <w:i/>
              </w:rPr>
              <w:t>SHA-384</w:t>
            </w:r>
          </w:p>
          <w:p w:rsidR="00677E18" w:rsidRDefault="001842DB">
            <w:pPr>
              <w:pStyle w:val="TableBodyText"/>
            </w:pPr>
            <w:r>
              <w:rPr>
                <w:i/>
              </w:rPr>
              <w:t>Specifies that the SHA-384 algorithm, as defined by ISO/IEC 10118-3:2004, shall be used.</w:t>
            </w:r>
          </w:p>
          <w:p w:rsidR="00677E18" w:rsidRDefault="001842DB">
            <w:pPr>
              <w:pStyle w:val="TableBodyText"/>
            </w:pPr>
            <w:r>
              <w:rPr>
                <w:b/>
                <w:i/>
              </w:rPr>
              <w:t>SHA-512</w:t>
            </w:r>
          </w:p>
          <w:p w:rsidR="00677E18" w:rsidRDefault="001842DB">
            <w:pPr>
              <w:pStyle w:val="TableBodyText"/>
            </w:pPr>
            <w:r>
              <w:rPr>
                <w:i/>
              </w:rPr>
              <w:t>Specifies that the SHA-512 algorithm, as defined by ISO/IEC 10118-3:2004, shall be used.</w:t>
            </w:r>
          </w:p>
          <w:p w:rsidR="00677E18" w:rsidRDefault="001842DB">
            <w:pPr>
              <w:pStyle w:val="TableBodyText"/>
            </w:pPr>
            <w:r>
              <w:rPr>
                <w:b/>
                <w:i/>
              </w:rPr>
              <w:t>W</w:t>
            </w:r>
            <w:r>
              <w:rPr>
                <w:b/>
                <w:i/>
              </w:rPr>
              <w:t>HIRLPOOL</w:t>
            </w:r>
          </w:p>
          <w:p w:rsidR="00677E18" w:rsidRDefault="001842DB">
            <w:pPr>
              <w:pStyle w:val="TableBodyText"/>
            </w:pPr>
            <w:r>
              <w:rPr>
                <w:i/>
              </w:rPr>
              <w:t>Specifies that the WHIRLPOOL algorithm, as defined by ISO/IEC 10118-3:2004, shall be used.</w:t>
            </w:r>
          </w:p>
          <w:p w:rsidR="00677E18" w:rsidRDefault="00677E18">
            <w:pPr>
              <w:pStyle w:val="TableBodyText"/>
            </w:pPr>
          </w:p>
          <w:p w:rsidR="00677E18" w:rsidRDefault="00677E18">
            <w:pPr>
              <w:pStyle w:val="TableBodyText"/>
            </w:pPr>
          </w:p>
        </w:tc>
      </w:tr>
      <w:tr w:rsidR="00677E18" w:rsidTr="00677E18">
        <w:tc>
          <w:tcPr>
            <w:tcW w:w="0" w:type="auto"/>
            <w:vAlign w:val="center"/>
          </w:tcPr>
          <w:p w:rsidR="00677E18" w:rsidRDefault="001842DB">
            <w:pPr>
              <w:pStyle w:val="TableBodyText"/>
            </w:pPr>
            <w:r>
              <w:rPr>
                <w:b/>
              </w:rPr>
              <w:t>hash Value</w:t>
            </w:r>
          </w:p>
        </w:tc>
        <w:tc>
          <w:tcPr>
            <w:tcW w:w="0" w:type="auto"/>
            <w:vAlign w:val="center"/>
          </w:tcPr>
          <w:p w:rsidR="00677E18" w:rsidRDefault="001842DB">
            <w:pPr>
              <w:pStyle w:val="TableBodyText"/>
            </w:pPr>
            <w:r>
              <w:t xml:space="preserve">Specifies the hash value for the password required to edit this worksheet. This value shall be compared with the resulting hash value after </w:t>
            </w:r>
            <w:r>
              <w:t xml:space="preserve">hashing the user-supplied password using the algorithm specified by the preceding attributes and parent XML element. If the two values match, </w:t>
            </w:r>
            <w:r>
              <w:lastRenderedPageBreak/>
              <w:t>the protection shall no longer be enforced.</w:t>
            </w:r>
          </w:p>
          <w:p w:rsidR="00677E18" w:rsidRDefault="00677E18">
            <w:pPr>
              <w:pStyle w:val="TableBodyText"/>
            </w:pPr>
          </w:p>
          <w:p w:rsidR="00677E18" w:rsidRDefault="001842DB">
            <w:pPr>
              <w:pStyle w:val="TableBodyText"/>
            </w:pPr>
            <w:r>
              <w:t>If this value is omitted, then the reservationPassword attribute shal</w:t>
            </w:r>
            <w:r>
              <w:t>l contain the password hash for the workbook.</w:t>
            </w:r>
          </w:p>
          <w:p w:rsidR="00677E18" w:rsidRDefault="00677E18">
            <w:pPr>
              <w:pStyle w:val="TableBodyText"/>
            </w:pPr>
          </w:p>
          <w:p w:rsidR="00677E18" w:rsidRDefault="001842DB">
            <w:pPr>
              <w:pStyle w:val="TableBodyText"/>
            </w:pPr>
            <w:r>
              <w:t>[</w:t>
            </w:r>
            <w:r>
              <w:rPr>
                <w:i/>
              </w:rPr>
              <w:t>Example</w:t>
            </w:r>
            <w:r>
              <w:t>: Consider an Office Open XML document with the following information stored in one of its protection elements:</w:t>
            </w:r>
          </w:p>
          <w:p w:rsidR="00677E18" w:rsidRDefault="00677E18">
            <w:pPr>
              <w:pStyle w:val="TableBodyText"/>
            </w:pPr>
          </w:p>
          <w:p w:rsidR="00677E18" w:rsidRDefault="001842DB">
            <w:pPr>
              <w:pStyle w:val="TableBodyText"/>
            </w:pPr>
            <w:r>
              <w:t>&lt;… algorithmName="SHA-1" hashValue="9oN7nWkCAyEZib1RomSJTjmPpCY=" /&gt;</w:t>
            </w:r>
          </w:p>
          <w:p w:rsidR="00677E18" w:rsidRDefault="00677E18">
            <w:pPr>
              <w:pStyle w:val="TableBodyText"/>
            </w:pPr>
          </w:p>
          <w:p w:rsidR="00677E18" w:rsidRDefault="001842DB">
            <w:pPr>
              <w:pStyle w:val="TableBodyText"/>
            </w:pPr>
            <w:r>
              <w:t>The hashValue attr</w:t>
            </w:r>
            <w:r>
              <w:t>ibute value of 9oN7nWkCAyEZib1RomSJTjmPpCY= specifies that the user-supplied password must be hashed using the pre-processing defined by the parent element (if any) followed by the hashing algorithm (specified via the algorithmName attribute value) and tha</w:t>
            </w:r>
            <w:r>
              <w:t xml:space="preserve">t the resulting hash value must be match for the protection to be disabled. </w:t>
            </w:r>
          </w:p>
          <w:p w:rsidR="00677E18" w:rsidRDefault="001842DB">
            <w:pPr>
              <w:pStyle w:val="TableBodyText"/>
            </w:pPr>
            <w:r>
              <w:rPr>
                <w:i/>
              </w:rPr>
              <w:t>end example</w:t>
            </w:r>
            <w:r>
              <w:t>]</w:t>
            </w:r>
          </w:p>
          <w:p w:rsidR="00677E18" w:rsidRDefault="00677E18">
            <w:pPr>
              <w:pStyle w:val="TableBodyText"/>
            </w:pPr>
          </w:p>
          <w:p w:rsidR="00677E18" w:rsidRDefault="001842DB">
            <w:pPr>
              <w:pStyle w:val="TableBodyText"/>
            </w:pPr>
            <w:r>
              <w:t>The possible values for this attribute are defined by the W3C XML Schema base64Binary datatype.</w:t>
            </w:r>
          </w:p>
        </w:tc>
      </w:tr>
      <w:tr w:rsidR="00677E18" w:rsidTr="00677E18">
        <w:tc>
          <w:tcPr>
            <w:tcW w:w="0" w:type="auto"/>
            <w:vAlign w:val="center"/>
          </w:tcPr>
          <w:p w:rsidR="00677E18" w:rsidRDefault="001842DB">
            <w:pPr>
              <w:pStyle w:val="TableBodyText"/>
            </w:pPr>
            <w:r>
              <w:rPr>
                <w:b/>
              </w:rPr>
              <w:lastRenderedPageBreak/>
              <w:t>saltValue</w:t>
            </w:r>
          </w:p>
        </w:tc>
        <w:tc>
          <w:tcPr>
            <w:tcW w:w="0" w:type="auto"/>
            <w:vAlign w:val="center"/>
          </w:tcPr>
          <w:p w:rsidR="00677E18" w:rsidRDefault="001842DB">
            <w:pPr>
              <w:pStyle w:val="TableBodyText"/>
            </w:pPr>
            <w:r>
              <w:t>Specifies the random bytes that are pre-pended to the user</w:t>
            </w:r>
            <w:r>
              <w:t>-supplied password before it was hashed by the hashing algorithm.</w:t>
            </w:r>
          </w:p>
        </w:tc>
      </w:tr>
      <w:tr w:rsidR="00677E18" w:rsidTr="00677E18">
        <w:tc>
          <w:tcPr>
            <w:tcW w:w="0" w:type="auto"/>
            <w:vAlign w:val="center"/>
          </w:tcPr>
          <w:p w:rsidR="00677E18" w:rsidRDefault="001842DB">
            <w:pPr>
              <w:pStyle w:val="TableBodyText"/>
            </w:pPr>
            <w:r>
              <w:rPr>
                <w:b/>
              </w:rPr>
              <w:t>spinCount</w:t>
            </w:r>
          </w:p>
        </w:tc>
        <w:tc>
          <w:tcPr>
            <w:tcW w:w="0" w:type="auto"/>
            <w:vAlign w:val="center"/>
          </w:tcPr>
          <w:p w:rsidR="00677E18" w:rsidRDefault="001842DB">
            <w:pPr>
              <w:pStyle w:val="TableBodyText"/>
            </w:pPr>
            <w:r>
              <w:t>Specifies the number of times the hashing function shall be iteratively run (using each iteration's result as the input for the next iteration).</w:t>
            </w:r>
          </w:p>
        </w:tc>
      </w:tr>
    </w:tbl>
    <w:p w:rsidR="00677E18" w:rsidRDefault="00677E18"/>
    <w:p w:rsidR="00677E18" w:rsidRDefault="001842DB">
      <w:r>
        <w:t xml:space="preserve">[Example: </w:t>
      </w:r>
    </w:p>
    <w:p w:rsidR="00677E18" w:rsidRDefault="001842DB">
      <w:r>
        <w:t xml:space="preserve">Consider an Office </w:t>
      </w:r>
      <w:r>
        <w:t>Open XML document with the following information stored in one of its protection elements:</w:t>
      </w:r>
    </w:p>
    <w:p w:rsidR="00677E18" w:rsidRDefault="001842DB">
      <w:r>
        <w:t>&lt; … algorithmName="SHA-1" hashValue="9oN7nWkCAyEZib1RomSJTjmPpCY=" /&gt;</w:t>
      </w:r>
    </w:p>
    <w:p w:rsidR="00677E18" w:rsidRDefault="001842DB">
      <w:r>
        <w:t>The algorithmName attribute value of SHA-1 specifies that the SHA-1 hashing algorithm must be u</w:t>
      </w:r>
      <w:r>
        <w:t>sed to generate a hash from the user-defined password.</w:t>
      </w:r>
    </w:p>
    <w:p w:rsidR="00677E18" w:rsidRDefault="001842DB">
      <w:r>
        <w:t>end example]</w:t>
      </w:r>
    </w:p>
    <w:p w:rsidR="00677E18" w:rsidRDefault="001842DB">
      <w:pPr>
        <w:pStyle w:val="Heading3"/>
      </w:pPr>
      <w:bookmarkStart w:id="1328" w:name="section_15197a0226f74a37ab9c7de4d4894ea5"/>
      <w:bookmarkStart w:id="1329" w:name="_Toc229463661"/>
      <w:r>
        <w:t>Part 1 Section 18.3.1.85, sheetProtection (Sheet Protection Options)</w:t>
      </w:r>
      <w:bookmarkEnd w:id="1328"/>
      <w:bookmarkEnd w:id="1329"/>
      <w:r>
        <w:fldChar w:fldCharType="begin"/>
      </w:r>
      <w:r>
        <w:instrText xml:space="preserve"> XE "sheetProtection (Sheet Protection Options)" </w:instrText>
      </w:r>
      <w:r>
        <w:fldChar w:fldCharType="end"/>
      </w:r>
    </w:p>
    <w:p w:rsidR="00677E18" w:rsidRDefault="001842DB">
      <w:pPr>
        <w:pStyle w:val="Definition-Field"/>
      </w:pPr>
      <w:r>
        <w:t xml:space="preserve">a.   </w:t>
      </w:r>
      <w:r>
        <w:rPr>
          <w:i/>
        </w:rPr>
        <w:t>The standard does not specify any restrictions for a dialogshee</w:t>
      </w:r>
      <w:r>
        <w:rPr>
          <w:i/>
        </w:rPr>
        <w:t>t parent element.</w:t>
      </w:r>
    </w:p>
    <w:p w:rsidR="00677E18" w:rsidRDefault="001842DB">
      <w:r>
        <w:t xml:space="preserve">For a </w:t>
      </w:r>
      <w:r>
        <w:rPr>
          <w:b/>
        </w:rPr>
        <w:t>dialogsheet</w:t>
      </w:r>
      <w:r>
        <w:t xml:space="preserve"> parent element, Office requires that the dialog sheet is protected when the attributes </w:t>
      </w:r>
      <w:r>
        <w:rPr>
          <w:b/>
        </w:rPr>
        <w:t>objects</w:t>
      </w:r>
      <w:r>
        <w:t xml:space="preserve"> and </w:t>
      </w:r>
      <w:r>
        <w:rPr>
          <w:b/>
        </w:rPr>
        <w:t>scenarios</w:t>
      </w:r>
      <w:r>
        <w:t xml:space="preserve"> are </w:t>
      </w:r>
      <w:r>
        <w:rPr>
          <w:i/>
        </w:rPr>
        <w:t>true</w:t>
      </w:r>
      <w:r>
        <w:t xml:space="preserve">. The dialog sheet should not be protected when the attributes </w:t>
      </w:r>
      <w:r>
        <w:rPr>
          <w:b/>
        </w:rPr>
        <w:t>objects</w:t>
      </w:r>
      <w:r>
        <w:t xml:space="preserve"> and </w:t>
      </w:r>
      <w:r>
        <w:rPr>
          <w:b/>
        </w:rPr>
        <w:t>scenarios</w:t>
      </w:r>
      <w:r>
        <w:t xml:space="preserve"> are </w:t>
      </w:r>
      <w:r>
        <w:rPr>
          <w:i/>
        </w:rPr>
        <w:t>false</w:t>
      </w:r>
      <w:r>
        <w:t xml:space="preserve">. No other values are allowed. In addition, the </w:t>
      </w:r>
      <w:r>
        <w:rPr>
          <w:b/>
        </w:rPr>
        <w:t>sheet</w:t>
      </w:r>
      <w:r>
        <w:t xml:space="preserve"> attribute is always </w:t>
      </w:r>
      <w:r>
        <w:rPr>
          <w:i/>
        </w:rPr>
        <w:t>true</w:t>
      </w:r>
      <w:r>
        <w:t xml:space="preserve"> and all other attributes are their default value.</w:t>
      </w:r>
    </w:p>
    <w:p w:rsidR="00677E18" w:rsidRDefault="001842DB">
      <w:pPr>
        <w:pStyle w:val="Definition-Field"/>
      </w:pPr>
      <w:r>
        <w:t xml:space="preserve">b.   </w:t>
      </w:r>
      <w:r>
        <w:rPr>
          <w:i/>
        </w:rPr>
        <w:t>The standard states that this setting uses a specific Password attribute to store the password hash.</w:t>
      </w:r>
    </w:p>
    <w:p w:rsidR="00677E18" w:rsidRDefault="001842DB">
      <w:r>
        <w:t>In Office, when the H</w:t>
      </w:r>
      <w:r>
        <w:t>KCU/Software/Microsoft/Office/&lt;VERSION&gt;/Common/Security/UseIsoPasswordVerifier registry key is set to 1, the XML for file sharing is written by using the XML attribute structure in the following table.</w:t>
      </w:r>
    </w:p>
    <w:tbl>
      <w:tblPr>
        <w:tblStyle w:val="Table-ShadedHeader"/>
        <w:tblW w:w="0" w:type="auto"/>
        <w:tblLook w:val="04A0" w:firstRow="1" w:lastRow="0" w:firstColumn="1" w:lastColumn="0" w:noHBand="0" w:noVBand="1"/>
      </w:tblPr>
      <w:tblGrid>
        <w:gridCol w:w="1219"/>
        <w:gridCol w:w="825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Name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algorithm Name</w:t>
            </w:r>
          </w:p>
        </w:tc>
        <w:tc>
          <w:tcPr>
            <w:tcW w:w="0" w:type="auto"/>
            <w:vAlign w:val="center"/>
          </w:tcPr>
          <w:p w:rsidR="00677E18" w:rsidRDefault="001842DB">
            <w:pPr>
              <w:pStyle w:val="TableBodyText"/>
            </w:pPr>
            <w:r>
              <w:t>The name of the crypt</w:t>
            </w:r>
            <w:r>
              <w:t>ographic hashing algorithm used to generate the hash value. Only those algorithms that are installed in the operating system’s cryptographic subsystem can be utilized by Office.</w:t>
            </w:r>
          </w:p>
          <w:p w:rsidR="00677E18" w:rsidRDefault="00677E18">
            <w:pPr>
              <w:pStyle w:val="TableBodyText"/>
            </w:pPr>
          </w:p>
          <w:p w:rsidR="00677E18" w:rsidRDefault="001842DB">
            <w:pPr>
              <w:pStyle w:val="TableBodyText"/>
            </w:pPr>
            <w:r>
              <w:t>The hash algorithm names, described in the following table, are reserved.</w:t>
            </w:r>
          </w:p>
          <w:p w:rsidR="00677E18" w:rsidRDefault="00677E18">
            <w:pPr>
              <w:pStyle w:val="TableBodyText"/>
            </w:pPr>
          </w:p>
          <w:p w:rsidR="00677E18" w:rsidRDefault="001842DB">
            <w:pPr>
              <w:pStyle w:val="TableBodyText"/>
            </w:pPr>
            <w:r>
              <w:rPr>
                <w:b/>
                <w:i/>
              </w:rPr>
              <w:t>MD</w:t>
            </w:r>
            <w:r>
              <w:rPr>
                <w:b/>
                <w:i/>
              </w:rPr>
              <w:t xml:space="preserve">2 </w:t>
            </w:r>
          </w:p>
          <w:p w:rsidR="00677E18" w:rsidRDefault="001842DB">
            <w:pPr>
              <w:pStyle w:val="TableBodyText"/>
            </w:pPr>
            <w:r>
              <w:rPr>
                <w:i/>
              </w:rPr>
              <w:t>Specifies that the MD2 algorithm, as defined by RFC 1319, shall be used.</w:t>
            </w:r>
          </w:p>
          <w:p w:rsidR="00677E18" w:rsidRDefault="00677E18">
            <w:pPr>
              <w:pStyle w:val="TableBodyText"/>
            </w:pPr>
          </w:p>
          <w:p w:rsidR="00677E18" w:rsidRDefault="001842DB">
            <w:pPr>
              <w:pStyle w:val="TableBodyText"/>
            </w:pPr>
            <w:r>
              <w:rPr>
                <w:i/>
              </w:rPr>
              <w:t>[Note: It is recommended that applications should avoid using this algorithm to store new hash values, because of publicly known breaks. end note]</w:t>
            </w:r>
          </w:p>
          <w:p w:rsidR="00677E18" w:rsidRDefault="001842DB">
            <w:pPr>
              <w:pStyle w:val="TableBodyText"/>
            </w:pPr>
            <w:r>
              <w:rPr>
                <w:b/>
                <w:i/>
              </w:rPr>
              <w:t xml:space="preserve">MD4 </w:t>
            </w:r>
          </w:p>
          <w:p w:rsidR="00677E18" w:rsidRDefault="001842DB">
            <w:pPr>
              <w:pStyle w:val="TableBodyText"/>
            </w:pPr>
            <w:r>
              <w:rPr>
                <w:i/>
              </w:rPr>
              <w:t xml:space="preserve">Specifies that the MD4 </w:t>
            </w:r>
            <w:r>
              <w:rPr>
                <w:i/>
              </w:rPr>
              <w:t>algorithm, as defined by RFC 1320, shall be used.</w:t>
            </w:r>
          </w:p>
          <w:p w:rsidR="00677E18" w:rsidRDefault="00677E18">
            <w:pPr>
              <w:pStyle w:val="TableBodyText"/>
            </w:pPr>
          </w:p>
          <w:p w:rsidR="00677E18" w:rsidRDefault="001842DB">
            <w:pPr>
              <w:pStyle w:val="TableBodyText"/>
            </w:pPr>
            <w:r>
              <w:rPr>
                <w:i/>
              </w:rPr>
              <w:t>[Note: It is recommended that applications should avoid using this algorithm to store new hash values, because of publicly known breaks. end note]</w:t>
            </w:r>
          </w:p>
          <w:p w:rsidR="00677E18" w:rsidRDefault="001842DB">
            <w:pPr>
              <w:pStyle w:val="TableBodyText"/>
            </w:pPr>
            <w:r>
              <w:rPr>
                <w:b/>
                <w:i/>
              </w:rPr>
              <w:t>MD5</w:t>
            </w:r>
          </w:p>
          <w:p w:rsidR="00677E18" w:rsidRDefault="001842DB">
            <w:pPr>
              <w:pStyle w:val="TableBodyText"/>
            </w:pPr>
            <w:r>
              <w:rPr>
                <w:i/>
              </w:rPr>
              <w:t>Specifies that the MD5 algorithm, as defined by RFC 13</w:t>
            </w:r>
            <w:r>
              <w:rPr>
                <w:i/>
              </w:rPr>
              <w:t>21, shall be used.</w:t>
            </w:r>
          </w:p>
          <w:p w:rsidR="00677E18" w:rsidRDefault="00677E18">
            <w:pPr>
              <w:pStyle w:val="TableBodyText"/>
            </w:pPr>
          </w:p>
          <w:p w:rsidR="00677E18" w:rsidRDefault="001842DB">
            <w:pPr>
              <w:pStyle w:val="TableBodyText"/>
            </w:pPr>
            <w:r>
              <w:rPr>
                <w:i/>
              </w:rPr>
              <w:t>[Note: It is recommended that applications should avoid using this algorithm to store new hash values, because of publicly known breaks. end note]</w:t>
            </w:r>
          </w:p>
          <w:p w:rsidR="00677E18" w:rsidRDefault="001842DB">
            <w:pPr>
              <w:pStyle w:val="TableBodyText"/>
            </w:pPr>
            <w:r>
              <w:rPr>
                <w:b/>
                <w:i/>
              </w:rPr>
              <w:t>RIPEMD-128</w:t>
            </w:r>
          </w:p>
          <w:p w:rsidR="00677E18" w:rsidRDefault="001842DB">
            <w:pPr>
              <w:pStyle w:val="TableBodyText"/>
            </w:pPr>
            <w:r>
              <w:rPr>
                <w:i/>
              </w:rPr>
              <w:t>Specifies that the RIPEMD-128 algorithm, as defined by ISO/IEC 10118-3:2004 sh</w:t>
            </w:r>
            <w:r>
              <w:rPr>
                <w:i/>
              </w:rPr>
              <w:t>all be used.</w:t>
            </w:r>
          </w:p>
          <w:p w:rsidR="00677E18" w:rsidRDefault="00677E18">
            <w:pPr>
              <w:pStyle w:val="TableBodyText"/>
            </w:pPr>
          </w:p>
          <w:p w:rsidR="00677E18" w:rsidRDefault="001842DB">
            <w:pPr>
              <w:pStyle w:val="TableBodyText"/>
            </w:pPr>
            <w:r>
              <w:rPr>
                <w:i/>
              </w:rPr>
              <w:t>[Note: It is recommended that applications should avoid using this algorithm to store new hash values, because of publicly known breaks. end note]</w:t>
            </w:r>
          </w:p>
          <w:p w:rsidR="00677E18" w:rsidRDefault="001842DB">
            <w:pPr>
              <w:pStyle w:val="TableBodyText"/>
            </w:pPr>
            <w:r>
              <w:rPr>
                <w:b/>
                <w:i/>
              </w:rPr>
              <w:t>RIPEMD-160</w:t>
            </w:r>
          </w:p>
          <w:p w:rsidR="00677E18" w:rsidRDefault="001842DB">
            <w:pPr>
              <w:pStyle w:val="TableBodyText"/>
            </w:pPr>
            <w:r>
              <w:rPr>
                <w:i/>
              </w:rPr>
              <w:t>Specifies that the RIPEMD-160 algorithm, as defined by ISO/IEC 10118-3:2004, shall b</w:t>
            </w:r>
            <w:r>
              <w:rPr>
                <w:i/>
              </w:rPr>
              <w:t>e used.</w:t>
            </w:r>
          </w:p>
          <w:p w:rsidR="00677E18" w:rsidRDefault="001842DB">
            <w:pPr>
              <w:pStyle w:val="TableBodyText"/>
            </w:pPr>
            <w:r>
              <w:rPr>
                <w:b/>
                <w:i/>
              </w:rPr>
              <w:t>SHA-1</w:t>
            </w:r>
          </w:p>
          <w:p w:rsidR="00677E18" w:rsidRDefault="001842DB">
            <w:pPr>
              <w:pStyle w:val="TableBodyText"/>
            </w:pPr>
            <w:r>
              <w:rPr>
                <w:i/>
              </w:rPr>
              <w:t>Specifies that the SHA-1 algorithm, as defined by ISO/IEC 10118-3:2004, shall be used.</w:t>
            </w:r>
          </w:p>
          <w:p w:rsidR="00677E18" w:rsidRDefault="001842DB">
            <w:pPr>
              <w:pStyle w:val="TableBodyText"/>
            </w:pPr>
            <w:r>
              <w:rPr>
                <w:b/>
                <w:i/>
              </w:rPr>
              <w:t>SHA-256</w:t>
            </w:r>
          </w:p>
          <w:p w:rsidR="00677E18" w:rsidRDefault="001842DB">
            <w:pPr>
              <w:pStyle w:val="TableBodyText"/>
            </w:pPr>
            <w:r>
              <w:rPr>
                <w:i/>
              </w:rPr>
              <w:t>Specifies that the SHA-256 algorithm, as defined by ISO/IEC 10118-3:2004, shall be used.</w:t>
            </w:r>
          </w:p>
          <w:p w:rsidR="00677E18" w:rsidRDefault="001842DB">
            <w:pPr>
              <w:pStyle w:val="TableBodyText"/>
            </w:pPr>
            <w:r>
              <w:rPr>
                <w:b/>
                <w:i/>
              </w:rPr>
              <w:t>SHA-384</w:t>
            </w:r>
          </w:p>
          <w:p w:rsidR="00677E18" w:rsidRDefault="001842DB">
            <w:pPr>
              <w:pStyle w:val="TableBodyText"/>
            </w:pPr>
            <w:r>
              <w:rPr>
                <w:i/>
              </w:rPr>
              <w:t>Specifies that the SHA-384 algorithm, as defined b</w:t>
            </w:r>
            <w:r>
              <w:rPr>
                <w:i/>
              </w:rPr>
              <w:t>y ISO/IEC 10118-3:2004, shall be used.</w:t>
            </w:r>
          </w:p>
          <w:p w:rsidR="00677E18" w:rsidRDefault="001842DB">
            <w:pPr>
              <w:pStyle w:val="TableBodyText"/>
            </w:pPr>
            <w:r>
              <w:rPr>
                <w:b/>
                <w:i/>
              </w:rPr>
              <w:t>SHA-512</w:t>
            </w:r>
          </w:p>
          <w:p w:rsidR="00677E18" w:rsidRDefault="001842DB">
            <w:pPr>
              <w:pStyle w:val="TableBodyText"/>
            </w:pPr>
            <w:r>
              <w:rPr>
                <w:i/>
              </w:rPr>
              <w:t>Specifies that the SHA-512 algorithm, as defined by ISO/IEC 10118-3:2004, shall be used.</w:t>
            </w:r>
          </w:p>
          <w:p w:rsidR="00677E18" w:rsidRDefault="001842DB">
            <w:pPr>
              <w:pStyle w:val="TableBodyText"/>
            </w:pPr>
            <w:r>
              <w:rPr>
                <w:b/>
                <w:i/>
              </w:rPr>
              <w:t>WHIRLPOOL</w:t>
            </w:r>
          </w:p>
          <w:p w:rsidR="00677E18" w:rsidRDefault="001842DB">
            <w:pPr>
              <w:pStyle w:val="TableBodyText"/>
            </w:pPr>
            <w:r>
              <w:rPr>
                <w:i/>
              </w:rPr>
              <w:t>Specifies that the WHIRLPOOL algorithm, as defined by ISO/IEC 10118-3:2004, shall be used.</w:t>
            </w:r>
          </w:p>
          <w:p w:rsidR="00677E18" w:rsidRDefault="00677E18">
            <w:pPr>
              <w:pStyle w:val="TableBodyText"/>
            </w:pPr>
          </w:p>
          <w:p w:rsidR="00677E18" w:rsidRDefault="00677E18">
            <w:pPr>
              <w:pStyle w:val="TableBodyText"/>
            </w:pPr>
          </w:p>
        </w:tc>
      </w:tr>
      <w:tr w:rsidR="00677E18" w:rsidTr="00677E18">
        <w:tc>
          <w:tcPr>
            <w:tcW w:w="0" w:type="auto"/>
            <w:vAlign w:val="center"/>
          </w:tcPr>
          <w:p w:rsidR="00677E18" w:rsidRDefault="001842DB">
            <w:pPr>
              <w:pStyle w:val="TableBodyText"/>
            </w:pPr>
            <w:r>
              <w:rPr>
                <w:b/>
              </w:rPr>
              <w:t>hash Value</w:t>
            </w:r>
          </w:p>
        </w:tc>
        <w:tc>
          <w:tcPr>
            <w:tcW w:w="0" w:type="auto"/>
            <w:vAlign w:val="center"/>
          </w:tcPr>
          <w:p w:rsidR="00677E18" w:rsidRDefault="001842DB">
            <w:pPr>
              <w:pStyle w:val="TableBodyText"/>
            </w:pPr>
            <w:r>
              <w:t>Specifies the hash value for the password required to edit this worksheet. This value shall be compared with the resulting hash value after hashing the user-supplied password using the algorithm specified by the preceding attributes and parent XML element.</w:t>
            </w:r>
            <w:r>
              <w:t xml:space="preserve"> If the two values match, the protection shall no longer be enforced.</w:t>
            </w:r>
          </w:p>
          <w:p w:rsidR="00677E18" w:rsidRDefault="00677E18">
            <w:pPr>
              <w:pStyle w:val="TableBodyText"/>
            </w:pPr>
          </w:p>
          <w:p w:rsidR="00677E18" w:rsidRDefault="001842DB">
            <w:pPr>
              <w:pStyle w:val="TableBodyText"/>
            </w:pPr>
            <w:r>
              <w:t>If this value is omitted, then the reservationPassword attribute shall contain the password hash for the workbook.</w:t>
            </w:r>
          </w:p>
          <w:p w:rsidR="00677E18" w:rsidRDefault="00677E18">
            <w:pPr>
              <w:pStyle w:val="TableBodyText"/>
            </w:pPr>
          </w:p>
          <w:p w:rsidR="00677E18" w:rsidRDefault="001842DB">
            <w:pPr>
              <w:pStyle w:val="TableBodyText"/>
            </w:pPr>
            <w:r>
              <w:t>[</w:t>
            </w:r>
            <w:r>
              <w:rPr>
                <w:i/>
              </w:rPr>
              <w:t>Example</w:t>
            </w:r>
            <w:r>
              <w:t>: Consider an Office Open XML document with the following inf</w:t>
            </w:r>
            <w:r>
              <w:t>ormation stored in one of its protection elements:</w:t>
            </w:r>
          </w:p>
          <w:p w:rsidR="00677E18" w:rsidRDefault="00677E18">
            <w:pPr>
              <w:pStyle w:val="TableBodyText"/>
            </w:pPr>
          </w:p>
          <w:p w:rsidR="00677E18" w:rsidRDefault="001842DB">
            <w:pPr>
              <w:pStyle w:val="TableBodyText"/>
            </w:pPr>
            <w:r>
              <w:t>&lt;… algorithmName="SHA-1" hashValue="9oN7nWkCAyEZib1RomSJTjmPpCY=" /&gt;</w:t>
            </w:r>
          </w:p>
          <w:p w:rsidR="00677E18" w:rsidRDefault="00677E18">
            <w:pPr>
              <w:pStyle w:val="TableBodyText"/>
            </w:pPr>
          </w:p>
          <w:p w:rsidR="00677E18" w:rsidRDefault="001842DB">
            <w:pPr>
              <w:pStyle w:val="TableBodyText"/>
            </w:pPr>
            <w:r>
              <w:t>The hashValue attribute value of 9oN7nWkCAyEZib1RomSJTjmPpCY= specifies that the user-supplied password must be hashed using the pre-p</w:t>
            </w:r>
            <w:r>
              <w:t xml:space="preserve">rocessing defined by the parent element (if any) followed by the hashing algorithm (specified via the algorithmName attribute value) and that the resulting hash value must be match for the protection to be disabled. </w:t>
            </w:r>
          </w:p>
          <w:p w:rsidR="00677E18" w:rsidRDefault="001842DB">
            <w:pPr>
              <w:pStyle w:val="TableBodyText"/>
            </w:pPr>
            <w:r>
              <w:rPr>
                <w:i/>
              </w:rPr>
              <w:t>end example</w:t>
            </w:r>
            <w:r>
              <w:t>]</w:t>
            </w:r>
          </w:p>
          <w:p w:rsidR="00677E18" w:rsidRDefault="00677E18">
            <w:pPr>
              <w:pStyle w:val="TableBodyText"/>
            </w:pPr>
          </w:p>
          <w:p w:rsidR="00677E18" w:rsidRDefault="001842DB">
            <w:pPr>
              <w:pStyle w:val="TableBodyText"/>
            </w:pPr>
            <w:r>
              <w:t xml:space="preserve">The possible values for </w:t>
            </w:r>
            <w:r>
              <w:t>this attribute are defined by the W3C XML Schema base64Binary datatype.</w:t>
            </w:r>
          </w:p>
        </w:tc>
      </w:tr>
      <w:tr w:rsidR="00677E18" w:rsidTr="00677E18">
        <w:tc>
          <w:tcPr>
            <w:tcW w:w="0" w:type="auto"/>
            <w:vAlign w:val="center"/>
          </w:tcPr>
          <w:p w:rsidR="00677E18" w:rsidRDefault="001842DB">
            <w:pPr>
              <w:pStyle w:val="TableBodyText"/>
            </w:pPr>
            <w:r>
              <w:rPr>
                <w:b/>
              </w:rPr>
              <w:lastRenderedPageBreak/>
              <w:t>saltValue</w:t>
            </w:r>
          </w:p>
        </w:tc>
        <w:tc>
          <w:tcPr>
            <w:tcW w:w="0" w:type="auto"/>
            <w:vAlign w:val="center"/>
          </w:tcPr>
          <w:p w:rsidR="00677E18" w:rsidRDefault="001842DB">
            <w:pPr>
              <w:pStyle w:val="TableBodyText"/>
            </w:pPr>
            <w:r>
              <w:t>Specifies the random bytes that are pre-pended to the user-supplied password before it was hashed by the hashing algorithm.</w:t>
            </w:r>
          </w:p>
        </w:tc>
      </w:tr>
      <w:tr w:rsidR="00677E18" w:rsidTr="00677E18">
        <w:tc>
          <w:tcPr>
            <w:tcW w:w="0" w:type="auto"/>
            <w:vAlign w:val="center"/>
          </w:tcPr>
          <w:p w:rsidR="00677E18" w:rsidRDefault="001842DB">
            <w:pPr>
              <w:pStyle w:val="TableBodyText"/>
            </w:pPr>
            <w:r>
              <w:rPr>
                <w:b/>
              </w:rPr>
              <w:t>spinCount</w:t>
            </w:r>
          </w:p>
        </w:tc>
        <w:tc>
          <w:tcPr>
            <w:tcW w:w="0" w:type="auto"/>
            <w:vAlign w:val="center"/>
          </w:tcPr>
          <w:p w:rsidR="00677E18" w:rsidRDefault="001842DB">
            <w:pPr>
              <w:pStyle w:val="TableBodyText"/>
            </w:pPr>
            <w:r>
              <w:t>Specifies the number of times the hash</w:t>
            </w:r>
            <w:r>
              <w:t>ing function shall be iteratively run (using each iteration's result as the input for the next iteration).</w:t>
            </w:r>
          </w:p>
        </w:tc>
      </w:tr>
    </w:tbl>
    <w:p w:rsidR="00677E18" w:rsidRDefault="00677E18"/>
    <w:p w:rsidR="00677E18" w:rsidRDefault="001842DB">
      <w:r>
        <w:t xml:space="preserve">[Example: </w:t>
      </w:r>
    </w:p>
    <w:p w:rsidR="00677E18" w:rsidRDefault="001842DB">
      <w:r>
        <w:t>Consider an Office Open XML document with the following information stored in one of its protection elements:</w:t>
      </w:r>
    </w:p>
    <w:p w:rsidR="00677E18" w:rsidRDefault="001842DB">
      <w:r>
        <w:t xml:space="preserve">&lt; … algorithmName="SHA-1" </w:t>
      </w:r>
      <w:r>
        <w:t>hashValue="9oN7nWkCAyEZib1RomSJTjmPpCY=" /&gt;</w:t>
      </w:r>
    </w:p>
    <w:p w:rsidR="00677E18" w:rsidRDefault="001842DB">
      <w:r>
        <w:t>The algorithmName attribute value of SHA-1 specifies that the SHA-1 hashing algorithm must be used to generate a hash from the user-defined password.</w:t>
      </w:r>
    </w:p>
    <w:p w:rsidR="00677E18" w:rsidRDefault="001842DB">
      <w:r>
        <w:t>end example]</w:t>
      </w:r>
    </w:p>
    <w:p w:rsidR="00677E18" w:rsidRDefault="001842DB">
      <w:pPr>
        <w:pStyle w:val="Heading3"/>
      </w:pPr>
      <w:bookmarkStart w:id="1330" w:name="section_f68f7a75f8714844974dd2cc226334e8"/>
      <w:bookmarkStart w:id="1331" w:name="_Toc229463662"/>
      <w:r>
        <w:t>Part 1 Section 18.3.1.87, sheetView (Worksheet Vi</w:t>
      </w:r>
      <w:r>
        <w:t>ew)</w:t>
      </w:r>
      <w:bookmarkEnd w:id="1330"/>
      <w:bookmarkEnd w:id="1331"/>
      <w:r>
        <w:fldChar w:fldCharType="begin"/>
      </w:r>
      <w:r>
        <w:instrText xml:space="preserve"> XE "sheetView (Worksheet View)" </w:instrText>
      </w:r>
      <w:r>
        <w:fldChar w:fldCharType="end"/>
      </w:r>
    </w:p>
    <w:p w:rsidR="00677E18" w:rsidRDefault="001842DB">
      <w:pPr>
        <w:pStyle w:val="Definition-Field"/>
      </w:pPr>
      <w:r>
        <w:t xml:space="preserve">a.   </w:t>
      </w:r>
      <w:r>
        <w:rPr>
          <w:i/>
        </w:rPr>
        <w:t>The standard states that the values of the colorId attribute are defined by the XML Schema unsignedInt datatype.</w:t>
      </w:r>
    </w:p>
    <w:p w:rsidR="00677E18" w:rsidRDefault="001842DB">
      <w:pPr>
        <w:pStyle w:val="Definition-Field2"/>
      </w:pPr>
      <w:r>
        <w:t>Office restricts the colorId attribute value to an unsignedInt less than or equal to 64.</w:t>
      </w:r>
    </w:p>
    <w:p w:rsidR="00677E18" w:rsidRDefault="001842DB">
      <w:pPr>
        <w:pStyle w:val="Definition-Field"/>
      </w:pPr>
      <w:r>
        <w:t xml:space="preserve">b.   </w:t>
      </w:r>
      <w:r>
        <w:rPr>
          <w:i/>
        </w:rPr>
        <w:t>The s</w:t>
      </w:r>
      <w:r>
        <w:rPr>
          <w:i/>
        </w:rPr>
        <w:t>tandard specifies that the @colorId defines the color value for text in row/column headings and gridlines in the view.</w:t>
      </w:r>
    </w:p>
    <w:p w:rsidR="00677E18" w:rsidRDefault="001842DB">
      <w:pPr>
        <w:pStyle w:val="Definition-Field2"/>
      </w:pPr>
      <w:r>
        <w:t>Office uses the @colorId to define the color value only for gridlines in the view.</w:t>
      </w:r>
    </w:p>
    <w:p w:rsidR="00677E18" w:rsidRDefault="001842DB">
      <w:pPr>
        <w:pStyle w:val="Heading3"/>
      </w:pPr>
      <w:bookmarkStart w:id="1332" w:name="section_81d680f217234cffb82b64b52efd2b72"/>
      <w:bookmarkStart w:id="1333" w:name="_Toc229463663"/>
      <w:r>
        <w:t>Part 1 Section 18.3.1.88, sheetViews (Sheet Views)</w:t>
      </w:r>
      <w:bookmarkEnd w:id="1332"/>
      <w:bookmarkEnd w:id="1333"/>
      <w:r>
        <w:fldChar w:fldCharType="begin"/>
      </w:r>
      <w:r>
        <w:instrText xml:space="preserve"> XE </w:instrText>
      </w:r>
      <w:r>
        <w:instrText xml:space="preserve">"sheetViews (Sheet Views)" </w:instrText>
      </w:r>
      <w:r>
        <w:fldChar w:fldCharType="end"/>
      </w:r>
    </w:p>
    <w:p w:rsidR="00677E18" w:rsidRDefault="001842DB">
      <w:pPr>
        <w:pStyle w:val="Definition-Field"/>
      </w:pPr>
      <w:r>
        <w:t xml:space="preserve">a.   </w:t>
      </w:r>
      <w:r>
        <w:rPr>
          <w:i/>
        </w:rPr>
        <w:t>The standard states that the maxOccurs value for the sheetView child element is unbounded.</w:t>
      </w:r>
    </w:p>
    <w:p w:rsidR="00677E18" w:rsidRDefault="001842DB">
      <w:pPr>
        <w:pStyle w:val="Definition-Field2"/>
      </w:pPr>
      <w:r>
        <w:t>Excel limits the occurrences of this element to 2147483647.</w:t>
      </w:r>
    </w:p>
    <w:p w:rsidR="00677E18" w:rsidRDefault="001842DB">
      <w:pPr>
        <w:pStyle w:val="Heading3"/>
      </w:pPr>
      <w:bookmarkStart w:id="1334" w:name="section_b60b7e029a9e47a28424e973bc811108"/>
      <w:bookmarkStart w:id="1335" w:name="_Toc229463664"/>
      <w:r>
        <w:t>Part 1 Section 18.3.1.89, sheetViews (Chart Sheet Views)</w:t>
      </w:r>
      <w:bookmarkEnd w:id="1334"/>
      <w:bookmarkEnd w:id="1335"/>
      <w:r>
        <w:fldChar w:fldCharType="begin"/>
      </w:r>
      <w:r>
        <w:instrText xml:space="preserve"> XE "sheetView</w:instrText>
      </w:r>
      <w:r>
        <w:instrText xml:space="preserve">s (Chart Sheet Views)" </w:instrText>
      </w:r>
      <w:r>
        <w:fldChar w:fldCharType="end"/>
      </w:r>
    </w:p>
    <w:p w:rsidR="00677E18" w:rsidRDefault="001842DB">
      <w:pPr>
        <w:pStyle w:val="Definition-Field"/>
      </w:pPr>
      <w:r>
        <w:t xml:space="preserve">a.   </w:t>
      </w:r>
      <w:r>
        <w:rPr>
          <w:i/>
        </w:rPr>
        <w:t>The standard states that the maxOccurs value for the sheetView child element is unbounded.</w:t>
      </w:r>
    </w:p>
    <w:p w:rsidR="00677E18" w:rsidRDefault="001842DB">
      <w:pPr>
        <w:pStyle w:val="Definition-Field2"/>
      </w:pPr>
      <w:r>
        <w:t>Excel limits the occurrences of this element to 2147483647.</w:t>
      </w:r>
    </w:p>
    <w:p w:rsidR="00677E18" w:rsidRDefault="001842DB">
      <w:pPr>
        <w:pStyle w:val="Heading3"/>
      </w:pPr>
      <w:bookmarkStart w:id="1336" w:name="section_b9ae079aa7a545a9ae7e870aa96b5f84"/>
      <w:bookmarkStart w:id="1337" w:name="_Toc229463665"/>
      <w:r>
        <w:lastRenderedPageBreak/>
        <w:t>Part 1 Section 18.3.1.91, sortCondition (Sort Condition)</w:t>
      </w:r>
      <w:bookmarkEnd w:id="1336"/>
      <w:bookmarkEnd w:id="1337"/>
      <w:r>
        <w:fldChar w:fldCharType="begin"/>
      </w:r>
      <w:r>
        <w:instrText xml:space="preserve"> XE "sortCondition</w:instrText>
      </w:r>
      <w:r>
        <w:instrText xml:space="preserve"> (Sort Condition)" </w:instrText>
      </w:r>
      <w:r>
        <w:fldChar w:fldCharType="end"/>
      </w:r>
    </w:p>
    <w:p w:rsidR="00677E18" w:rsidRDefault="001842DB">
      <w:pPr>
        <w:pStyle w:val="Definition-Field"/>
      </w:pPr>
      <w:r>
        <w:t xml:space="preserve">a.   </w:t>
      </w:r>
      <w:r>
        <w:rPr>
          <w:i/>
        </w:rPr>
        <w:t>The standard states that the values of the customList attribute are defined by the ST_Xstring simple type.</w:t>
      </w:r>
    </w:p>
    <w:p w:rsidR="00677E18" w:rsidRDefault="001842DB">
      <w:pPr>
        <w:pStyle w:val="Definition-Field2"/>
      </w:pPr>
      <w:r>
        <w:t xml:space="preserve">Office requires that the customList attribute value be an escaped string not exceeding 255 UTF-16 code units after escape </w:t>
      </w:r>
      <w:r>
        <w:t>sequences are replaced with characters.</w:t>
      </w:r>
    </w:p>
    <w:p w:rsidR="00677E18" w:rsidRDefault="001842DB">
      <w:pPr>
        <w:pStyle w:val="Heading3"/>
      </w:pPr>
      <w:bookmarkStart w:id="1338" w:name="section_57f3992c0f4646afa3c764132f66ebe0"/>
      <w:bookmarkStart w:id="1339" w:name="_Toc229463666"/>
      <w:r>
        <w:t>Part 1 Section 18.3.1.93, tabColor (Sheet Tab Color)</w:t>
      </w:r>
      <w:bookmarkEnd w:id="1338"/>
      <w:bookmarkEnd w:id="1339"/>
      <w:r>
        <w:fldChar w:fldCharType="begin"/>
      </w:r>
      <w:r>
        <w:instrText xml:space="preserve"> XE "tabColor (Sheet Tab Color)"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903e02250adb44a3864f59cacf639a76">
        <w:r>
          <w:rPr>
            <w:rStyle w:val="Hyperlink"/>
          </w:rPr>
          <w:t>color, §18.3.1.15(b-d)</w:t>
        </w:r>
      </w:hyperlink>
      <w:r>
        <w:rPr>
          <w:i/>
        </w:rPr>
        <w:t xml:space="preserve">; </w:t>
      </w:r>
      <w:hyperlink w:anchor="Section_2b0a8b9d392f46c1b3c1c5a5f98f8e69">
        <w:r>
          <w:rPr>
            <w:rStyle w:val="Hyperlink"/>
          </w:rPr>
          <w:t>bgColor, §18.8.3(a)</w:t>
        </w:r>
      </w:hyperlink>
      <w:r>
        <w:rPr>
          <w:i/>
        </w:rPr>
        <w:t>.</w:t>
      </w:r>
    </w:p>
    <w:p w:rsidR="00677E18" w:rsidRDefault="001842DB">
      <w:pPr>
        <w:pStyle w:val="Definition-Field"/>
      </w:pPr>
      <w:r>
        <w:t xml:space="preserve">a.   </w:t>
      </w:r>
      <w:r>
        <w:rPr>
          <w:i/>
        </w:rPr>
        <w:t>The standard does not specify a default value for the auto attribute.</w:t>
      </w:r>
    </w:p>
    <w:p w:rsidR="00677E18" w:rsidRDefault="001842DB">
      <w:pPr>
        <w:pStyle w:val="Definition-Field2"/>
      </w:pPr>
      <w:r>
        <w:t>Excel uses a default value of false for this att</w:t>
      </w:r>
      <w:r>
        <w:t>ribute.</w:t>
      </w:r>
    </w:p>
    <w:p w:rsidR="00677E18" w:rsidRDefault="001842DB">
      <w:pPr>
        <w:pStyle w:val="Definition-Field"/>
      </w:pPr>
      <w:r>
        <w:t xml:space="preserve">b.   </w:t>
      </w:r>
      <w:r>
        <w:rPr>
          <w:i/>
        </w:rPr>
        <w:t>In the standard, the auto, indexed, rgb, and theme attributes are all optional.</w:t>
      </w:r>
    </w:p>
    <w:p w:rsidR="00677E18" w:rsidRDefault="001842DB">
      <w:pPr>
        <w:pStyle w:val="Definition-Field2"/>
      </w:pPr>
      <w:r>
        <w:t>Office requires that only one of the auto, indexed, rgb, or theme attributes shall be specified.</w:t>
      </w:r>
    </w:p>
    <w:p w:rsidR="00677E18" w:rsidRDefault="001842DB">
      <w:pPr>
        <w:pStyle w:val="Definition-Field"/>
      </w:pPr>
      <w:r>
        <w:t xml:space="preserve">c.   </w:t>
      </w:r>
      <w:r>
        <w:rPr>
          <w:i/>
        </w:rPr>
        <w:t>The standard specifies that the theme attribute is an index o</w:t>
      </w:r>
      <w:r>
        <w:rPr>
          <w:i/>
        </w:rPr>
        <w:t>f an item in the clrScheme collection.</w:t>
      </w:r>
    </w:p>
    <w:p w:rsidR="00677E18" w:rsidRDefault="001842DB">
      <w:pPr>
        <w:pStyle w:val="Definition-Field2"/>
      </w:pPr>
      <w:r>
        <w:t>Office requires the theme attribute to be a zero-based index of an item in the clrScheme collection.</w:t>
      </w:r>
    </w:p>
    <w:p w:rsidR="00677E18" w:rsidRDefault="001842DB">
      <w:pPr>
        <w:pStyle w:val="Heading3"/>
      </w:pPr>
      <w:bookmarkStart w:id="1340" w:name="section_b9d01770b85b4fb2a387f5811719a1af"/>
      <w:bookmarkStart w:id="1341" w:name="_Toc229463667"/>
      <w:r>
        <w:t>Part 1 Section 18.3.1.96, v (Cell Value)</w:t>
      </w:r>
      <w:bookmarkEnd w:id="1340"/>
      <w:bookmarkEnd w:id="1341"/>
      <w:r>
        <w:fldChar w:fldCharType="begin"/>
      </w:r>
      <w:r>
        <w:instrText xml:space="preserve"> XE "v (Cell Value)" </w:instrText>
      </w:r>
      <w:r>
        <w:fldChar w:fldCharType="end"/>
      </w:r>
    </w:p>
    <w:p w:rsidR="00677E18" w:rsidRDefault="001842DB">
      <w:pPr>
        <w:pStyle w:val="Definition-Field"/>
      </w:pPr>
      <w:r>
        <w:t xml:space="preserve">a.   </w:t>
      </w:r>
      <w:r>
        <w:rPr>
          <w:i/>
        </w:rPr>
        <w:t>The standard does not limit the length of the v</w:t>
      </w:r>
      <w:r>
        <w:rPr>
          <w:i/>
        </w:rPr>
        <w:t>alue of this element.</w:t>
      </w:r>
    </w:p>
    <w:p w:rsidR="00677E18" w:rsidRDefault="001842DB">
      <w:pPr>
        <w:pStyle w:val="Definition-Field2"/>
      </w:pPr>
      <w:r>
        <w:t>Excel restricts the value of this element to be at most 32767 characters.</w:t>
      </w:r>
    </w:p>
    <w:p w:rsidR="00677E18" w:rsidRDefault="001842DB">
      <w:pPr>
        <w:pStyle w:val="Definition-Field"/>
      </w:pPr>
      <w:r>
        <w:t xml:space="preserve">b.   </w:t>
      </w:r>
      <w:r>
        <w:rPr>
          <w:i/>
        </w:rPr>
        <w:t>The standard does not place content restrictions on values based on the t attribute.</w:t>
      </w:r>
    </w:p>
    <w:p w:rsidR="00677E18" w:rsidRDefault="001842DB">
      <w:r>
        <w:t>Office places the following value restrictions based on the cell type:</w:t>
      </w:r>
    </w:p>
    <w:p w:rsidR="00677E18" w:rsidRDefault="001842DB">
      <w:pPr>
        <w:pStyle w:val="ListParagraph"/>
        <w:numPr>
          <w:ilvl w:val="0"/>
          <w:numId w:val="70"/>
        </w:numPr>
        <w:contextualSpacing/>
      </w:pPr>
      <w:r>
        <w:t>If the cell contains a string, the value shall be a zero-based index into the shared string table, pointing to the actual string value.</w:t>
      </w:r>
    </w:p>
    <w:p w:rsidR="00677E18" w:rsidRDefault="001842DB">
      <w:pPr>
        <w:pStyle w:val="ListParagraph"/>
        <w:numPr>
          <w:ilvl w:val="0"/>
          <w:numId w:val="70"/>
        </w:numPr>
        <w:contextualSpacing/>
      </w:pPr>
      <w:r>
        <w:t>If the cell contains a number, the value shall be a textual representation of a double-precision floating point number.</w:t>
      </w:r>
    </w:p>
    <w:p w:rsidR="00677E18" w:rsidRDefault="001842DB">
      <w:pPr>
        <w:pStyle w:val="ListParagraph"/>
        <w:numPr>
          <w:ilvl w:val="0"/>
          <w:numId w:val="70"/>
        </w:numPr>
        <w:contextualSpacing/>
      </w:pPr>
      <w:r>
        <w:t>If the cell contains a Boolean, the value shall be 1 to specify true and 0 to specify false.</w:t>
      </w:r>
    </w:p>
    <w:p w:rsidR="00677E18" w:rsidRDefault="001842DB">
      <w:pPr>
        <w:pStyle w:val="ListParagraph"/>
        <w:numPr>
          <w:ilvl w:val="0"/>
          <w:numId w:val="70"/>
        </w:numPr>
        <w:contextualSpacing/>
      </w:pPr>
      <w:r>
        <w:t>If the cell contains an error, the value shall be one of the following text strings: #NULL!, #DIV/0!, #VALUE!, #REF!, #NAME?, #NUM!, or #N/A.</w:t>
      </w:r>
    </w:p>
    <w:p w:rsidR="00677E18" w:rsidRDefault="001842DB">
      <w:pPr>
        <w:pStyle w:val="ListParagraph"/>
        <w:numPr>
          <w:ilvl w:val="0"/>
          <w:numId w:val="70"/>
        </w:numPr>
      </w:pPr>
      <w:r>
        <w:t>Cells containing for</w:t>
      </w:r>
      <w:r>
        <w:t>mulas express the last calculated result of the formula in this element.</w:t>
      </w:r>
    </w:p>
    <w:p w:rsidR="00677E18" w:rsidRDefault="001842DB">
      <w:r>
        <w:t xml:space="preserve">A spreadsheet application may use inline strings to bypass creating the shared string table. Inline strings are specified by the </w:t>
      </w:r>
      <w:r>
        <w:rPr>
          <w:b/>
        </w:rPr>
        <w:t>is</w:t>
      </w:r>
      <w:r>
        <w:t xml:space="preserve"> element under the </w:t>
      </w:r>
      <w:r>
        <w:rPr>
          <w:b/>
        </w:rPr>
        <w:t xml:space="preserve">c </w:t>
      </w:r>
      <w:r>
        <w:t xml:space="preserve">element instead of the </w:t>
      </w:r>
      <w:r>
        <w:rPr>
          <w:b/>
        </w:rPr>
        <w:t>v</w:t>
      </w:r>
      <w:r>
        <w:t xml:space="preserve"> elemen</w:t>
      </w:r>
      <w:r>
        <w:t xml:space="preserve">t under the </w:t>
      </w:r>
      <w:r>
        <w:rPr>
          <w:b/>
        </w:rPr>
        <w:t>c</w:t>
      </w:r>
      <w:r>
        <w:t xml:space="preserve"> element. Inline strings are specified in the same way a string would be expressed in the shared string table.  See the </w:t>
      </w:r>
      <w:r>
        <w:rPr>
          <w:b/>
        </w:rPr>
        <w:t>is</w:t>
      </w:r>
      <w:r>
        <w:t xml:space="preserve"> element ("</w:t>
      </w:r>
      <w:hyperlink r:id="rId132">
        <w:r>
          <w:rPr>
            <w:rStyle w:val="Hyperlink"/>
          </w:rPr>
          <w:t>[ISO/IEC-29500-1]</w:t>
        </w:r>
      </w:hyperlink>
      <w:r>
        <w:t xml:space="preserve"> §18.3.1.53; is") for an ex</w:t>
      </w:r>
      <w:r>
        <w:t>ample.</w:t>
      </w:r>
    </w:p>
    <w:p w:rsidR="00677E18" w:rsidRDefault="001842DB">
      <w:pPr>
        <w:pStyle w:val="Definition-Field"/>
      </w:pPr>
      <w:r>
        <w:t xml:space="preserve">c.   </w:t>
      </w:r>
      <w:r>
        <w:rPr>
          <w:i/>
        </w:rPr>
        <w:t>The standard makes no mention of an xml:space attribute.</w:t>
      </w:r>
    </w:p>
    <w:p w:rsidR="00677E18" w:rsidRDefault="001842DB">
      <w:pPr>
        <w:pStyle w:val="Definition-Field2"/>
      </w:pPr>
      <w:r>
        <w:t>Excel uses this attribute to specify, using the W3C space preservation rules, how white space should be handled for the element's contents; its allowed values are defined by the XML 1.0 s</w:t>
      </w:r>
      <w:r>
        <w:t>pecification.</w:t>
      </w:r>
    </w:p>
    <w:p w:rsidR="00677E18" w:rsidRDefault="001842DB">
      <w:pPr>
        <w:pStyle w:val="Definition-Field"/>
      </w:pPr>
      <w:r>
        <w:t xml:space="preserve">d.   </w:t>
      </w:r>
      <w:r>
        <w:rPr>
          <w:i/>
        </w:rPr>
        <w:t>The standard states that when the cell value is a date, that it is in ISO 8601 format.</w:t>
      </w:r>
    </w:p>
    <w:p w:rsidR="00677E18" w:rsidRDefault="001842DB">
      <w:pPr>
        <w:pStyle w:val="Definition-Field2"/>
      </w:pPr>
      <w:r>
        <w:t>Office supports only a limited number of date formats possible using ISO 8601, as listed in the Notes field.</w:t>
      </w:r>
    </w:p>
    <w:p w:rsidR="00677E18" w:rsidRDefault="001842DB">
      <w:pPr>
        <w:pStyle w:val="Heading3"/>
      </w:pPr>
      <w:bookmarkStart w:id="1342" w:name="section_3f30b11eade64949b71423291a3c2c78"/>
      <w:bookmarkStart w:id="1343" w:name="_Toc229463668"/>
      <w:r>
        <w:lastRenderedPageBreak/>
        <w:t xml:space="preserve">Part 1 Section 18.3.1.97, webPublishItem </w:t>
      </w:r>
      <w:r>
        <w:t>(Web Publishing Item)</w:t>
      </w:r>
      <w:bookmarkEnd w:id="1342"/>
      <w:bookmarkEnd w:id="1343"/>
      <w:r>
        <w:fldChar w:fldCharType="begin"/>
      </w:r>
      <w:r>
        <w:instrText xml:space="preserve"> XE "webPublishItem (Web Publishing Item)" </w:instrText>
      </w:r>
      <w:r>
        <w:fldChar w:fldCharType="end"/>
      </w:r>
    </w:p>
    <w:p w:rsidR="00677E18" w:rsidRDefault="001842DB">
      <w:pPr>
        <w:pStyle w:val="Definition-Field"/>
      </w:pPr>
      <w:r>
        <w:t xml:space="preserve">a.   </w:t>
      </w:r>
      <w:r>
        <w:rPr>
          <w:i/>
        </w:rPr>
        <w:t>The standard does not place any restrictions on the length of the value for the title attribute.</w:t>
      </w:r>
    </w:p>
    <w:p w:rsidR="00677E18" w:rsidRDefault="001842DB">
      <w:pPr>
        <w:pStyle w:val="Definition-Field2"/>
      </w:pPr>
      <w:r>
        <w:t>Office requires that the title attribute be less than 255 characters in length.</w:t>
      </w:r>
    </w:p>
    <w:p w:rsidR="00677E18" w:rsidRDefault="001842DB">
      <w:pPr>
        <w:pStyle w:val="Definition-Field"/>
      </w:pPr>
      <w:r>
        <w:t xml:space="preserve">b.   </w:t>
      </w:r>
      <w:r>
        <w:rPr>
          <w:i/>
        </w:rPr>
        <w:t>Th</w:t>
      </w:r>
      <w:r>
        <w:rPr>
          <w:i/>
        </w:rPr>
        <w:t>e standard does not place any restrictions on the length of the value for the destinationFile attribute.</w:t>
      </w:r>
    </w:p>
    <w:p w:rsidR="00677E18" w:rsidRDefault="001842DB">
      <w:pPr>
        <w:pStyle w:val="Definition-Field2"/>
      </w:pPr>
      <w:r>
        <w:t>Office requires that the destinationFile attribute be less than 255 characters in length, and not empty.</w:t>
      </w:r>
    </w:p>
    <w:p w:rsidR="00677E18" w:rsidRDefault="001842DB">
      <w:pPr>
        <w:pStyle w:val="Definition-Field"/>
      </w:pPr>
      <w:r>
        <w:t xml:space="preserve">c.   </w:t>
      </w:r>
      <w:r>
        <w:rPr>
          <w:i/>
        </w:rPr>
        <w:t>The standard does not place any restricti</w:t>
      </w:r>
      <w:r>
        <w:rPr>
          <w:i/>
        </w:rPr>
        <w:t>ons on the length of the value for the divId attribute.</w:t>
      </w:r>
    </w:p>
    <w:p w:rsidR="00677E18" w:rsidRDefault="001842DB">
      <w:pPr>
        <w:pStyle w:val="Definition-Field2"/>
      </w:pPr>
      <w:r>
        <w:t>Office requires that the divId attribute be less than 255 characters in length, and not empty.</w:t>
      </w:r>
    </w:p>
    <w:p w:rsidR="00677E18" w:rsidRDefault="001842DB">
      <w:pPr>
        <w:pStyle w:val="Definition-Field"/>
      </w:pPr>
      <w:r>
        <w:t xml:space="preserve">d.   </w:t>
      </w:r>
      <w:r>
        <w:rPr>
          <w:i/>
        </w:rPr>
        <w:t>The standard does not place any restrictions on the length of the value for the sourceObject attribu</w:t>
      </w:r>
      <w:r>
        <w:rPr>
          <w:i/>
        </w:rPr>
        <w:t>te.</w:t>
      </w:r>
    </w:p>
    <w:p w:rsidR="00677E18" w:rsidRDefault="001842DB">
      <w:pPr>
        <w:pStyle w:val="Definition-Field2"/>
      </w:pPr>
      <w:r>
        <w:t>Office requires that the sourceObject attribute follow the rules of defined names as specified in Names ("</w:t>
      </w:r>
      <w:hyperlink r:id="rId133">
        <w:r>
          <w:rPr>
            <w:rStyle w:val="Hyperlink"/>
          </w:rPr>
          <w:t>[ISO/IEC-29500-1]</w:t>
        </w:r>
      </w:hyperlink>
      <w:r>
        <w:t xml:space="preserve"> §18.17.2.5").</w:t>
      </w:r>
    </w:p>
    <w:p w:rsidR="00677E18" w:rsidRDefault="001842DB">
      <w:pPr>
        <w:pStyle w:val="Definition-Field"/>
      </w:pPr>
      <w:r>
        <w:t xml:space="preserve">e.   </w:t>
      </w:r>
      <w:r>
        <w:rPr>
          <w:i/>
        </w:rPr>
        <w:t>The standard does not place any restriction</w:t>
      </w:r>
      <w:r>
        <w:rPr>
          <w:i/>
        </w:rPr>
        <w:t>s on the value for the id attribute.</w:t>
      </w:r>
    </w:p>
    <w:p w:rsidR="00677E18" w:rsidRDefault="001842DB">
      <w:pPr>
        <w:pStyle w:val="Definition-Field2"/>
      </w:pPr>
      <w:r>
        <w:t>Office requires that the value of the id attribute be between 1 and 2147483647 inclusive.</w:t>
      </w:r>
    </w:p>
    <w:p w:rsidR="00677E18" w:rsidRDefault="001842DB">
      <w:pPr>
        <w:pStyle w:val="Definition-Field"/>
      </w:pPr>
      <w:r>
        <w:t xml:space="preserve">f.   </w:t>
      </w:r>
      <w:r>
        <w:rPr>
          <w:i/>
        </w:rPr>
        <w:t>The standard states that the sourceObject attribute is required for sourceType equal to pivotTable, query, or label.</w:t>
      </w:r>
    </w:p>
    <w:p w:rsidR="00677E18" w:rsidRDefault="001842DB">
      <w:pPr>
        <w:pStyle w:val="Definition-Field2"/>
      </w:pPr>
      <w:r>
        <w:t xml:space="preserve">Office </w:t>
      </w:r>
      <w:r>
        <w:t>requires the sourceObject attribute for sourceType equal to pivotTable, query, or label. The sourceObject attribute shall not be present otherwise.</w:t>
      </w:r>
    </w:p>
    <w:p w:rsidR="00677E18" w:rsidRDefault="001842DB">
      <w:pPr>
        <w:pStyle w:val="Definition-Field"/>
      </w:pPr>
      <w:r>
        <w:t xml:space="preserve">g.   </w:t>
      </w:r>
      <w:r>
        <w:rPr>
          <w:i/>
        </w:rPr>
        <w:t>The standard states that the sourceRef attribute is required when the sourceType attribute equals range</w:t>
      </w:r>
      <w:r>
        <w:rPr>
          <w:i/>
        </w:rPr>
        <w:t>.</w:t>
      </w:r>
    </w:p>
    <w:p w:rsidR="00677E18" w:rsidRDefault="001842DB">
      <w:pPr>
        <w:pStyle w:val="Definition-Field2"/>
      </w:pPr>
      <w:r>
        <w:t>Office requires the sourceRef attribute shall not be missing if the sourceType is a range, otherwise it shall not be present.</w:t>
      </w:r>
    </w:p>
    <w:p w:rsidR="00677E18" w:rsidRDefault="001842DB">
      <w:pPr>
        <w:pStyle w:val="Heading3"/>
      </w:pPr>
      <w:bookmarkStart w:id="1344" w:name="section_06b74d23c4ad4aea80942c046af21ce5"/>
      <w:bookmarkStart w:id="1345" w:name="_Toc229463669"/>
      <w:r>
        <w:t>Part 1 Section 18.3.1.99, worksheet (Worksheet)</w:t>
      </w:r>
      <w:bookmarkEnd w:id="1344"/>
      <w:bookmarkEnd w:id="1345"/>
      <w:r>
        <w:fldChar w:fldCharType="begin"/>
      </w:r>
      <w:r>
        <w:instrText xml:space="preserve"> XE "worksheet (Worksheet)" </w:instrText>
      </w:r>
      <w:r>
        <w:fldChar w:fldCharType="end"/>
      </w:r>
    </w:p>
    <w:p w:rsidR="00677E18" w:rsidRDefault="001842DB">
      <w:pPr>
        <w:pStyle w:val="Definition-Field"/>
      </w:pPr>
      <w:r>
        <w:t xml:space="preserve">a.   </w:t>
      </w:r>
      <w:r>
        <w:rPr>
          <w:i/>
        </w:rPr>
        <w:t xml:space="preserve">The standard states that the maxOccurs value </w:t>
      </w:r>
      <w:r>
        <w:rPr>
          <w:i/>
        </w:rPr>
        <w:t>for the conditionalFormatting child element is unbounded.</w:t>
      </w:r>
    </w:p>
    <w:p w:rsidR="00677E18" w:rsidRDefault="001842DB">
      <w:pPr>
        <w:pStyle w:val="Definition-Field2"/>
      </w:pPr>
      <w:r>
        <w:t>Excel limits the occurrences of this element to 2147483647.</w:t>
      </w:r>
    </w:p>
    <w:p w:rsidR="00677E18" w:rsidRDefault="001842DB">
      <w:pPr>
        <w:pStyle w:val="Definition-Field"/>
      </w:pPr>
      <w:r>
        <w:t xml:space="preserve">b.   </w:t>
      </w:r>
      <w:r>
        <w:rPr>
          <w:i/>
        </w:rPr>
        <w:t>The standard specifies that the drawingHF element is a valid child element of the worksheet element.</w:t>
      </w:r>
    </w:p>
    <w:p w:rsidR="00677E18" w:rsidRDefault="001842DB">
      <w:pPr>
        <w:pStyle w:val="Definition-Field2"/>
      </w:pPr>
      <w:r>
        <w:t xml:space="preserve">Excel ignores the drawingHF </w:t>
      </w:r>
      <w:r>
        <w:t>element.</w:t>
      </w:r>
    </w:p>
    <w:p w:rsidR="00677E18" w:rsidRDefault="001842DB">
      <w:pPr>
        <w:pStyle w:val="Heading3"/>
      </w:pPr>
      <w:bookmarkStart w:id="1346" w:name="section_00d10ae34a454065822a7472be383126"/>
      <w:bookmarkStart w:id="1347" w:name="_Toc229463670"/>
      <w:r>
        <w:t>Part 1 Section 18.3.2.1, colorFilter (Color Filter Criteria)</w:t>
      </w:r>
      <w:bookmarkEnd w:id="1346"/>
      <w:bookmarkEnd w:id="1347"/>
      <w:r>
        <w:fldChar w:fldCharType="begin"/>
      </w:r>
      <w:r>
        <w:instrText xml:space="preserve"> XE "colorFilter (Color Filter Criteria)" </w:instrText>
      </w:r>
      <w:r>
        <w:fldChar w:fldCharType="end"/>
      </w:r>
    </w:p>
    <w:p w:rsidR="00677E18" w:rsidRDefault="001842DB">
      <w:pPr>
        <w:pStyle w:val="Definition-Field"/>
      </w:pPr>
      <w:r>
        <w:t xml:space="preserve">a.   </w:t>
      </w:r>
      <w:r>
        <w:rPr>
          <w:i/>
        </w:rPr>
        <w:t>The standard states that the dxfId attribute is optional.</w:t>
      </w:r>
    </w:p>
    <w:p w:rsidR="00677E18" w:rsidRDefault="001842DB">
      <w:pPr>
        <w:pStyle w:val="Definition-Field2"/>
      </w:pPr>
      <w:r>
        <w:t>Excel requires this attribute.</w:t>
      </w:r>
    </w:p>
    <w:p w:rsidR="00677E18" w:rsidRDefault="001842DB">
      <w:pPr>
        <w:pStyle w:val="Heading3"/>
      </w:pPr>
      <w:bookmarkStart w:id="1348" w:name="section_94154f47b251489fbe160bbf4bd183dd"/>
      <w:bookmarkStart w:id="1349" w:name="_Toc229463671"/>
      <w:r>
        <w:t>Part 1 Section 18.3.2.4, dateGroupItem (Date Gro</w:t>
      </w:r>
      <w:r>
        <w:t>uping)</w:t>
      </w:r>
      <w:bookmarkEnd w:id="1348"/>
      <w:bookmarkEnd w:id="1349"/>
      <w:r>
        <w:fldChar w:fldCharType="begin"/>
      </w:r>
      <w:r>
        <w:instrText xml:space="preserve"> XE "dateGroupItem (Date Grouping)" </w:instrText>
      </w:r>
      <w:r>
        <w:fldChar w:fldCharType="end"/>
      </w:r>
    </w:p>
    <w:p w:rsidR="00677E18" w:rsidRDefault="001842DB">
      <w:pPr>
        <w:pStyle w:val="Definition-Field"/>
      </w:pPr>
      <w:r>
        <w:t xml:space="preserve">a.   </w:t>
      </w:r>
      <w:r>
        <w:rPr>
          <w:i/>
        </w:rPr>
        <w:t>The standard does not specify a default value for the month attribute.</w:t>
      </w:r>
    </w:p>
    <w:p w:rsidR="00677E18" w:rsidRDefault="001842DB">
      <w:pPr>
        <w:pStyle w:val="Definition-Field2"/>
      </w:pPr>
      <w:r>
        <w:lastRenderedPageBreak/>
        <w:t>Excel uses a default value of 1 for this attribute.</w:t>
      </w:r>
    </w:p>
    <w:p w:rsidR="00677E18" w:rsidRDefault="001842DB">
      <w:pPr>
        <w:pStyle w:val="Definition-Field"/>
      </w:pPr>
      <w:r>
        <w:t xml:space="preserve">b.   </w:t>
      </w:r>
      <w:r>
        <w:rPr>
          <w:i/>
        </w:rPr>
        <w:t>The standard does not specify a default value for the day attribute.</w:t>
      </w:r>
    </w:p>
    <w:p w:rsidR="00677E18" w:rsidRDefault="001842DB">
      <w:pPr>
        <w:pStyle w:val="Definition-Field2"/>
      </w:pPr>
      <w:r>
        <w:t>Excel use</w:t>
      </w:r>
      <w:r>
        <w:t>s a default value of 1 for this attribute.</w:t>
      </w:r>
    </w:p>
    <w:p w:rsidR="00677E18" w:rsidRDefault="001842DB">
      <w:pPr>
        <w:pStyle w:val="Definition-Field"/>
      </w:pPr>
      <w:r>
        <w:t xml:space="preserve">c.   </w:t>
      </w:r>
      <w:r>
        <w:rPr>
          <w:i/>
        </w:rPr>
        <w:t>The standard does not specify a default value for the hour attribute.</w:t>
      </w:r>
    </w:p>
    <w:p w:rsidR="00677E18" w:rsidRDefault="001842DB">
      <w:pPr>
        <w:pStyle w:val="Definition-Field2"/>
      </w:pPr>
      <w:r>
        <w:t>Excel uses a default value of 0 for this attribute.</w:t>
      </w:r>
    </w:p>
    <w:p w:rsidR="00677E18" w:rsidRDefault="001842DB">
      <w:pPr>
        <w:pStyle w:val="Definition-Field"/>
      </w:pPr>
      <w:r>
        <w:t xml:space="preserve">d.   </w:t>
      </w:r>
      <w:r>
        <w:rPr>
          <w:i/>
        </w:rPr>
        <w:t>The standard does not specify a default value for the minute attribute.</w:t>
      </w:r>
    </w:p>
    <w:p w:rsidR="00677E18" w:rsidRDefault="001842DB">
      <w:pPr>
        <w:pStyle w:val="Definition-Field2"/>
      </w:pPr>
      <w:r>
        <w:t>Excel use</w:t>
      </w:r>
      <w:r>
        <w:t>s a default value of 0 for this attribute.</w:t>
      </w:r>
    </w:p>
    <w:p w:rsidR="00677E18" w:rsidRDefault="001842DB">
      <w:pPr>
        <w:pStyle w:val="Definition-Field"/>
      </w:pPr>
      <w:r>
        <w:t xml:space="preserve">e.   </w:t>
      </w:r>
      <w:r>
        <w:rPr>
          <w:i/>
        </w:rPr>
        <w:t>The standard does not specify a default value for the second attribute.</w:t>
      </w:r>
    </w:p>
    <w:p w:rsidR="00677E18" w:rsidRDefault="001842DB">
      <w:pPr>
        <w:pStyle w:val="Definition-Field2"/>
      </w:pPr>
      <w:r>
        <w:t>Excel uses a default value of 0 for this attribute.</w:t>
      </w:r>
    </w:p>
    <w:p w:rsidR="00677E18" w:rsidRDefault="001842DB">
      <w:pPr>
        <w:pStyle w:val="Heading3"/>
      </w:pPr>
      <w:bookmarkStart w:id="1350" w:name="section_d118f1d4878c4db69f4a63dba6e56158"/>
      <w:bookmarkStart w:id="1351" w:name="_Toc229463672"/>
      <w:r>
        <w:t>Part 1 Section 18.3.2.5, dynamicFilter (Dynamic Filter)</w:t>
      </w:r>
      <w:bookmarkEnd w:id="1350"/>
      <w:bookmarkEnd w:id="1351"/>
      <w:r>
        <w:fldChar w:fldCharType="begin"/>
      </w:r>
      <w:r>
        <w:instrText xml:space="preserve"> XE "dynamicFilter (Dynamic F</w:instrText>
      </w:r>
      <w:r>
        <w:instrText xml:space="preserve">ilter)" </w:instrText>
      </w:r>
      <w:r>
        <w:fldChar w:fldCharType="end"/>
      </w:r>
    </w:p>
    <w:p w:rsidR="00677E18" w:rsidRDefault="001842DB">
      <w:pPr>
        <w:pStyle w:val="Definition-Field"/>
      </w:pPr>
      <w:r>
        <w:t xml:space="preserve">a.   </w:t>
      </w:r>
      <w:r>
        <w:rPr>
          <w:i/>
        </w:rPr>
        <w:t>The standard does not place any limitations on the value of the val attribute.</w:t>
      </w:r>
    </w:p>
    <w:p w:rsidR="00677E18" w:rsidRDefault="001842DB">
      <w:pPr>
        <w:pStyle w:val="Definition-Field2"/>
      </w:pPr>
      <w:r>
        <w:t>Office requires that the val attribute be less than the maxVal attribute.</w:t>
      </w:r>
    </w:p>
    <w:p w:rsidR="00677E18" w:rsidRDefault="001842DB">
      <w:pPr>
        <w:pStyle w:val="Definition-Field"/>
      </w:pPr>
      <w:r>
        <w:t xml:space="preserve">b.   </w:t>
      </w:r>
      <w:r>
        <w:rPr>
          <w:i/>
        </w:rPr>
        <w:t>The standard states in the description of the val attribute: "See description of m</w:t>
      </w:r>
      <w:r>
        <w:rPr>
          <w:i/>
        </w:rPr>
        <w:t>axVal to understand when val is required." However, the description of the maxVal attribute is not clear that both values are required at the same time.</w:t>
      </w:r>
    </w:p>
    <w:p w:rsidR="00677E18" w:rsidRDefault="001842DB">
      <w:pPr>
        <w:pStyle w:val="Definition-Field2"/>
      </w:pPr>
      <w:r>
        <w:t>Office requires that @val is required whenever @maxVal is required.</w:t>
      </w:r>
    </w:p>
    <w:p w:rsidR="00677E18" w:rsidRDefault="001842DB">
      <w:pPr>
        <w:pStyle w:val="Definition-Field"/>
      </w:pPr>
      <w:r>
        <w:t xml:space="preserve">c.   </w:t>
      </w:r>
      <w:r>
        <w:rPr>
          <w:i/>
        </w:rPr>
        <w:t>The standard describes @maxVal</w:t>
      </w:r>
      <w:r>
        <w:rPr>
          <w:i/>
        </w:rPr>
        <w:t xml:space="preserve"> as optional and correctly describes instances when it is required and what it means then, but does not state what happens when it is not required.</w:t>
      </w:r>
    </w:p>
    <w:p w:rsidR="00677E18" w:rsidRDefault="001842DB">
      <w:pPr>
        <w:pStyle w:val="Definition-Field2"/>
      </w:pPr>
      <w:r>
        <w:t>Office requires that when @maxVal is not required, it shall not be written out.</w:t>
      </w:r>
    </w:p>
    <w:p w:rsidR="00677E18" w:rsidRDefault="001842DB">
      <w:pPr>
        <w:pStyle w:val="Heading3"/>
      </w:pPr>
      <w:bookmarkStart w:id="1352" w:name="section_2d4504f3c3044e20b7542e0595c1d917"/>
      <w:bookmarkStart w:id="1353" w:name="_Toc229463673"/>
      <w:r>
        <w:t>Part 1 Section 18.3.2.6, fil</w:t>
      </w:r>
      <w:r>
        <w:t>ter (Filter)</w:t>
      </w:r>
      <w:bookmarkEnd w:id="1352"/>
      <w:bookmarkEnd w:id="1353"/>
      <w:r>
        <w:fldChar w:fldCharType="begin"/>
      </w:r>
      <w:r>
        <w:instrText xml:space="preserve"> XE "filter (Filter)" </w:instrText>
      </w:r>
      <w:r>
        <w:fldChar w:fldCharType="end"/>
      </w:r>
    </w:p>
    <w:p w:rsidR="00677E18" w:rsidRDefault="001842DB">
      <w:pPr>
        <w:pStyle w:val="Definition-Field"/>
      </w:pPr>
      <w:r>
        <w:t xml:space="preserve">a.   </w:t>
      </w:r>
      <w:r>
        <w:rPr>
          <w:i/>
        </w:rPr>
        <w:t>The standard implies that the val attribute is optional.</w:t>
      </w:r>
    </w:p>
    <w:p w:rsidR="00677E18" w:rsidRDefault="001842DB">
      <w:pPr>
        <w:pStyle w:val="Definition-Field2"/>
      </w:pPr>
      <w:r>
        <w:t>Excel requires this attribute.</w:t>
      </w:r>
    </w:p>
    <w:p w:rsidR="00677E18" w:rsidRDefault="001842DB">
      <w:pPr>
        <w:pStyle w:val="Heading3"/>
      </w:pPr>
      <w:bookmarkStart w:id="1354" w:name="section_fa72fc954ca54476bce45d0b756e667d"/>
      <w:bookmarkStart w:id="1355" w:name="_Toc229463674"/>
      <w:r>
        <w:t>Part 1 Section 18.3.2.7, filterColumn (AutoFilter Column)</w:t>
      </w:r>
      <w:bookmarkEnd w:id="1354"/>
      <w:bookmarkEnd w:id="1355"/>
      <w:r>
        <w:fldChar w:fldCharType="begin"/>
      </w:r>
      <w:r>
        <w:instrText xml:space="preserve"> XE "filterColumn (AutoFilter Column)" </w:instrText>
      </w:r>
      <w:r>
        <w:fldChar w:fldCharType="end"/>
      </w:r>
    </w:p>
    <w:p w:rsidR="00677E18" w:rsidRDefault="001842DB">
      <w:pPr>
        <w:pStyle w:val="Definition-Field"/>
      </w:pPr>
      <w:r>
        <w:t xml:space="preserve">a.   </w:t>
      </w:r>
      <w:r>
        <w:rPr>
          <w:i/>
        </w:rPr>
        <w:t xml:space="preserve">The standard does not </w:t>
      </w:r>
      <w:r>
        <w:rPr>
          <w:i/>
        </w:rPr>
        <w:t>place limitations on the value of the colId attribute.</w:t>
      </w:r>
    </w:p>
    <w:p w:rsidR="00677E18" w:rsidRDefault="001842DB">
      <w:pPr>
        <w:pStyle w:val="Definition-Field2"/>
      </w:pPr>
      <w:r>
        <w:t>In Office, the colId attribute must be greater than or equal to 0 and less than or equal to the number of columns in the region described by the parent autoFilter element's ref attribute.</w:t>
      </w:r>
    </w:p>
    <w:p w:rsidR="00677E18" w:rsidRDefault="001842DB">
      <w:pPr>
        <w:pStyle w:val="Heading3"/>
      </w:pPr>
      <w:bookmarkStart w:id="1356" w:name="section_24c0f8b91ce6447dae7cf2d69e0727b0"/>
      <w:bookmarkStart w:id="1357" w:name="_Toc229463675"/>
      <w:r>
        <w:t>Part 1 Sectio</w:t>
      </w:r>
      <w:r>
        <w:t>n 18.3.2.8, filters (Filter Criteria)</w:t>
      </w:r>
      <w:bookmarkEnd w:id="1356"/>
      <w:bookmarkEnd w:id="1357"/>
      <w:r>
        <w:fldChar w:fldCharType="begin"/>
      </w:r>
      <w:r>
        <w:instrText xml:space="preserve"> XE "filters (Filter Criteria)" </w:instrText>
      </w:r>
      <w:r>
        <w:fldChar w:fldCharType="end"/>
      </w:r>
    </w:p>
    <w:p w:rsidR="00677E18" w:rsidRDefault="001842DB">
      <w:pPr>
        <w:pStyle w:val="Definition-Field"/>
      </w:pPr>
      <w:r>
        <w:t xml:space="preserve">a.   </w:t>
      </w:r>
      <w:r>
        <w:rPr>
          <w:i/>
        </w:rPr>
        <w:t>The standard states that the filter and dateGroupItem child elements should be sequenced.</w:t>
      </w:r>
    </w:p>
    <w:p w:rsidR="00677E18" w:rsidRDefault="001842DB">
      <w:pPr>
        <w:pStyle w:val="Definition-Field2"/>
      </w:pPr>
      <w:r>
        <w:t>Excel requires these child elements to be a choice of one or the other.</w:t>
      </w:r>
    </w:p>
    <w:p w:rsidR="00677E18" w:rsidRDefault="001842DB">
      <w:pPr>
        <w:pStyle w:val="Definition-Field"/>
      </w:pPr>
      <w:r>
        <w:t xml:space="preserve">b.   </w:t>
      </w:r>
      <w:r>
        <w:rPr>
          <w:i/>
        </w:rPr>
        <w:t>The standard</w:t>
      </w:r>
      <w:r>
        <w:rPr>
          <w:i/>
        </w:rPr>
        <w:t xml:space="preserve"> defines the calendarType attribute for date grouped items.</w:t>
      </w:r>
    </w:p>
    <w:p w:rsidR="00677E18" w:rsidRDefault="001842DB">
      <w:pPr>
        <w:pStyle w:val="Definition-Field2"/>
      </w:pPr>
      <w:r>
        <w:t>Office ignores the calendarType attribute.</w:t>
      </w:r>
    </w:p>
    <w:p w:rsidR="00677E18" w:rsidRDefault="001842DB">
      <w:pPr>
        <w:pStyle w:val="Definition-Field"/>
      </w:pPr>
      <w:r>
        <w:t xml:space="preserve">c.   </w:t>
      </w:r>
      <w:r>
        <w:rPr>
          <w:i/>
        </w:rPr>
        <w:t>The standard states that the calendarType attribute is of type ST_CalendarType, which has a value for "saka".</w:t>
      </w:r>
    </w:p>
    <w:p w:rsidR="00677E18" w:rsidRDefault="001842DB">
      <w:pPr>
        <w:pStyle w:val="Definition-Field2"/>
      </w:pPr>
      <w:r>
        <w:lastRenderedPageBreak/>
        <w:t>Office does not support the ST_Calenda</w:t>
      </w:r>
      <w:r>
        <w:t>rType value of "saka" and instead treats the "saka" value as equivalent to the "none" value of ST_CalendarType.</w:t>
      </w:r>
    </w:p>
    <w:p w:rsidR="00677E18" w:rsidRDefault="001842DB">
      <w:pPr>
        <w:pStyle w:val="Heading3"/>
      </w:pPr>
      <w:bookmarkStart w:id="1358" w:name="section_05446a4887db4862bbb94fbf551e51e1"/>
      <w:bookmarkStart w:id="1359" w:name="_Toc229463676"/>
      <w:r>
        <w:t>Part 1 Section 18.3.2.9, iconFilter (Icon Filter)</w:t>
      </w:r>
      <w:bookmarkEnd w:id="1358"/>
      <w:bookmarkEnd w:id="1359"/>
      <w:r>
        <w:fldChar w:fldCharType="begin"/>
      </w:r>
      <w:r>
        <w:instrText xml:space="preserve"> XE "iconFilter (Icon Filter)" </w:instrText>
      </w:r>
      <w:r>
        <w:fldChar w:fldCharType="end"/>
      </w:r>
    </w:p>
    <w:p w:rsidR="00677E18" w:rsidRDefault="001842DB">
      <w:pPr>
        <w:pStyle w:val="Definition-Field"/>
      </w:pPr>
      <w:r>
        <w:t xml:space="preserve">a.   </w:t>
      </w:r>
      <w:r>
        <w:rPr>
          <w:i/>
        </w:rPr>
        <w:t>The standard does not specify any limitations on the val</w:t>
      </w:r>
      <w:r>
        <w:rPr>
          <w:i/>
        </w:rPr>
        <w:t>ue of the iconId attribute.</w:t>
      </w:r>
    </w:p>
    <w:p w:rsidR="00677E18" w:rsidRDefault="001842DB">
      <w:pPr>
        <w:pStyle w:val="Definition-Field2"/>
      </w:pPr>
      <w:r>
        <w:t>Office requires that value in the iconId attribute is less than the total number of icons in the iconSet.</w:t>
      </w:r>
    </w:p>
    <w:p w:rsidR="00677E18" w:rsidRDefault="001842DB">
      <w:pPr>
        <w:pStyle w:val="Heading3"/>
      </w:pPr>
      <w:bookmarkStart w:id="1360" w:name="section_2961ac370f8e47a889f9981403e619b6"/>
      <w:bookmarkStart w:id="1361" w:name="_Toc229463677"/>
      <w:r>
        <w:t>Part 1 Section 18.3.2.10, top10 (Top 10)</w:t>
      </w:r>
      <w:bookmarkEnd w:id="1360"/>
      <w:bookmarkEnd w:id="1361"/>
      <w:r>
        <w:fldChar w:fldCharType="begin"/>
      </w:r>
      <w:r>
        <w:instrText xml:space="preserve"> XE "top10 (Top 10)" </w:instrText>
      </w:r>
      <w:r>
        <w:fldChar w:fldCharType="end"/>
      </w:r>
    </w:p>
    <w:p w:rsidR="00677E18" w:rsidRDefault="001842DB">
      <w:pPr>
        <w:pStyle w:val="Definition-Field"/>
      </w:pPr>
      <w:r>
        <w:t xml:space="preserve">a.   </w:t>
      </w:r>
      <w:r>
        <w:rPr>
          <w:i/>
        </w:rPr>
        <w:t>The standard does not mention any limits on the value</w:t>
      </w:r>
      <w:r>
        <w:rPr>
          <w:i/>
        </w:rPr>
        <w:t xml:space="preserve"> of @val.</w:t>
      </w:r>
    </w:p>
    <w:p w:rsidR="00677E18" w:rsidRDefault="001842DB">
      <w:pPr>
        <w:pStyle w:val="Definition-Field2"/>
      </w:pPr>
      <w:r>
        <w:t>In Office, if this element is on a pivottable, the @val must be greater than or equal to 0. Otherwise, it must be between 1 and 500 inclusive.</w:t>
      </w:r>
    </w:p>
    <w:p w:rsidR="00677E18" w:rsidRDefault="001842DB">
      <w:pPr>
        <w:pStyle w:val="Definition-Field"/>
      </w:pPr>
      <w:r>
        <w:t xml:space="preserve">b.   </w:t>
      </w:r>
      <w:r>
        <w:rPr>
          <w:i/>
        </w:rPr>
        <w:t>The standard does not specify a default value for the filterVal attribute.</w:t>
      </w:r>
    </w:p>
    <w:p w:rsidR="00677E18" w:rsidRDefault="001842DB">
      <w:pPr>
        <w:pStyle w:val="Definition-Field2"/>
      </w:pPr>
      <w:r>
        <w:t>Excel uses a default va</w:t>
      </w:r>
      <w:r>
        <w:t>lue of 0 for this attribute.</w:t>
      </w:r>
    </w:p>
    <w:p w:rsidR="00677E18" w:rsidRDefault="001842DB">
      <w:pPr>
        <w:pStyle w:val="Heading3"/>
      </w:pPr>
      <w:bookmarkStart w:id="1362" w:name="section_90eb53d6da854c0280cf509eeec5124a"/>
      <w:bookmarkStart w:id="1363" w:name="_Toc229463678"/>
      <w:r>
        <w:t>Part 1 Section 18.4.3, phoneticPr (Phonetic Properties)</w:t>
      </w:r>
      <w:bookmarkEnd w:id="1362"/>
      <w:bookmarkEnd w:id="1363"/>
      <w:r>
        <w:fldChar w:fldCharType="begin"/>
      </w:r>
      <w:r>
        <w:instrText xml:space="preserve"> XE "phoneticPr (Phonetic Properties)" </w:instrText>
      </w:r>
      <w:r>
        <w:fldChar w:fldCharType="end"/>
      </w:r>
    </w:p>
    <w:p w:rsidR="00677E18" w:rsidRDefault="001842DB">
      <w:pPr>
        <w:pStyle w:val="Definition-Field"/>
      </w:pPr>
      <w:r>
        <w:t xml:space="preserve">a.   </w:t>
      </w:r>
      <w:r>
        <w:rPr>
          <w:i/>
        </w:rPr>
        <w:t>The standard states that the type attribute specifies which type of East Asian character set should be used to display the ph</w:t>
      </w:r>
      <w:r>
        <w:rPr>
          <w:i/>
        </w:rPr>
        <w:t>onetic run.</w:t>
      </w:r>
    </w:p>
    <w:p w:rsidR="00677E18" w:rsidRDefault="001842DB">
      <w:pPr>
        <w:pStyle w:val="Definition-Field2"/>
      </w:pPr>
      <w:r>
        <w:t>Excel uses this attribute to specify which Japanese character set should be used to display the phonetic run.</w:t>
      </w:r>
    </w:p>
    <w:p w:rsidR="00677E18" w:rsidRDefault="001842DB">
      <w:pPr>
        <w:pStyle w:val="Definition-Field"/>
      </w:pPr>
      <w:r>
        <w:t xml:space="preserve">b.   </w:t>
      </w:r>
      <w:r>
        <w:rPr>
          <w:i/>
        </w:rPr>
        <w:t>The standard states that phonetic text is allowed for East Asian languages.</w:t>
      </w:r>
    </w:p>
    <w:p w:rsidR="00677E18" w:rsidRDefault="001842DB">
      <w:pPr>
        <w:pStyle w:val="Definition-Field2"/>
      </w:pPr>
      <w:r>
        <w:t>Excel restricts phonetic text to the Japanese languag</w:t>
      </w:r>
      <w:r>
        <w:t>e.</w:t>
      </w:r>
    </w:p>
    <w:p w:rsidR="00677E18" w:rsidRDefault="001842DB">
      <w:pPr>
        <w:pStyle w:val="Heading3"/>
      </w:pPr>
      <w:bookmarkStart w:id="1364" w:name="section_00d5905375314caaa1e4be1838a69013"/>
      <w:bookmarkStart w:id="1365" w:name="_Toc229463679"/>
      <w:r>
        <w:t>Part 1 Section 18.4.5, rFont (Font)</w:t>
      </w:r>
      <w:bookmarkEnd w:id="1364"/>
      <w:bookmarkEnd w:id="1365"/>
      <w:r>
        <w:fldChar w:fldCharType="begin"/>
      </w:r>
      <w:r>
        <w:instrText xml:space="preserve"> XE "rFont (Font)" </w:instrText>
      </w:r>
      <w:r>
        <w:fldChar w:fldCharType="end"/>
      </w:r>
    </w:p>
    <w:p w:rsidR="00677E18" w:rsidRDefault="001842DB">
      <w:pPr>
        <w:pStyle w:val="Definition-Field"/>
      </w:pPr>
      <w:r>
        <w:t xml:space="preserve">a.   </w:t>
      </w:r>
      <w:r>
        <w:rPr>
          <w:i/>
        </w:rPr>
        <w:t>The standard specifies the string length for the val attribute shall be 0 to 31 characters.</w:t>
      </w:r>
    </w:p>
    <w:p w:rsidR="00677E18" w:rsidRDefault="001842DB">
      <w:pPr>
        <w:pStyle w:val="Definition-Field2"/>
      </w:pPr>
      <w:r>
        <w:t>Office requires the length to be that of the string before escaping.</w:t>
      </w:r>
    </w:p>
    <w:p w:rsidR="00677E18" w:rsidRDefault="001842DB">
      <w:pPr>
        <w:pStyle w:val="Heading3"/>
      </w:pPr>
      <w:bookmarkStart w:id="1366" w:name="section_7a3b21a4906947cfbf05b777e6d2078d"/>
      <w:bookmarkStart w:id="1367" w:name="_Toc229463680"/>
      <w:r>
        <w:t>Part 1 Section 18.4.6, rPh (Ph</w:t>
      </w:r>
      <w:r>
        <w:t>onetic Run)</w:t>
      </w:r>
      <w:bookmarkEnd w:id="1366"/>
      <w:bookmarkEnd w:id="1367"/>
      <w:r>
        <w:fldChar w:fldCharType="begin"/>
      </w:r>
      <w:r>
        <w:instrText xml:space="preserve"> XE "rPh (Phonetic Run)" </w:instrText>
      </w:r>
      <w:r>
        <w:fldChar w:fldCharType="end"/>
      </w:r>
    </w:p>
    <w:p w:rsidR="00677E18" w:rsidRDefault="001842DB">
      <w:pPr>
        <w:pStyle w:val="Definition-Field"/>
      </w:pPr>
      <w:r>
        <w:t xml:space="preserve">a.   </w:t>
      </w:r>
      <w:r>
        <w:rPr>
          <w:i/>
        </w:rPr>
        <w:t>The standard states that phonetic text is allowed for East Asian languages.</w:t>
      </w:r>
    </w:p>
    <w:p w:rsidR="00677E18" w:rsidRDefault="001842DB">
      <w:pPr>
        <w:pStyle w:val="Definition-Field2"/>
      </w:pPr>
      <w:r>
        <w:t>Excel restricts phonetic text to the Japanese language.</w:t>
      </w:r>
    </w:p>
    <w:p w:rsidR="00677E18" w:rsidRDefault="001842DB">
      <w:pPr>
        <w:pStyle w:val="Heading3"/>
      </w:pPr>
      <w:bookmarkStart w:id="1368" w:name="section_29f6b8095f1a4b2bb65a0286a0758460"/>
      <w:bookmarkStart w:id="1369" w:name="_Toc229463681"/>
      <w:r>
        <w:t>Part 1 Section 18.4.7, rPr (Run Properties)</w:t>
      </w:r>
      <w:bookmarkEnd w:id="1368"/>
      <w:bookmarkEnd w:id="1369"/>
      <w:r>
        <w:fldChar w:fldCharType="begin"/>
      </w:r>
      <w:r>
        <w:instrText xml:space="preserve"> XE "rPr (Run Properties)" </w:instrText>
      </w:r>
      <w:r>
        <w:fldChar w:fldCharType="end"/>
      </w:r>
    </w:p>
    <w:p w:rsidR="00677E18" w:rsidRDefault="001842DB">
      <w:pPr>
        <w:pStyle w:val="Definition-Field"/>
      </w:pPr>
      <w:r>
        <w:t xml:space="preserve">a.   </w:t>
      </w:r>
      <w:r>
        <w:rPr>
          <w:i/>
        </w:rPr>
        <w:t>The standard defines the child elements using a choice.</w:t>
      </w:r>
    </w:p>
    <w:p w:rsidR="00677E18" w:rsidRDefault="001842DB">
      <w:pPr>
        <w:pStyle w:val="Definition-Field2"/>
      </w:pPr>
      <w:r>
        <w:t>Excel requires the child elements to be in the following sequence:  b, i, strike, condense, extend, outline, shadow, u, vertAlign, sz, color, rFont, family, charset, scheme.</w:t>
      </w:r>
    </w:p>
    <w:p w:rsidR="00677E18" w:rsidRDefault="001842DB">
      <w:pPr>
        <w:pStyle w:val="Heading3"/>
      </w:pPr>
      <w:bookmarkStart w:id="1370" w:name="section_7265d89c907745b5826fffa7a10811ae"/>
      <w:bookmarkStart w:id="1371" w:name="_Toc229463682"/>
      <w:r>
        <w:t xml:space="preserve">Part 1 Section 18.4.8, si </w:t>
      </w:r>
      <w:r>
        <w:t>(String Item)</w:t>
      </w:r>
      <w:bookmarkEnd w:id="1370"/>
      <w:bookmarkEnd w:id="1371"/>
      <w:r>
        <w:fldChar w:fldCharType="begin"/>
      </w:r>
      <w:r>
        <w:instrText xml:space="preserve"> XE "si (String Item)" </w:instrText>
      </w:r>
      <w:r>
        <w:fldChar w:fldCharType="end"/>
      </w:r>
    </w:p>
    <w:p w:rsidR="00677E18" w:rsidRDefault="001842DB">
      <w:pPr>
        <w:pStyle w:val="Definition-Field"/>
      </w:pPr>
      <w:r>
        <w:t xml:space="preserve">a.   </w:t>
      </w:r>
      <w:r>
        <w:rPr>
          <w:i/>
        </w:rPr>
        <w:t>The standard states that t can be an unbounded number of characters.</w:t>
      </w:r>
    </w:p>
    <w:p w:rsidR="00677E18" w:rsidRDefault="001842DB">
      <w:pPr>
        <w:pStyle w:val="Definition-Field2"/>
      </w:pPr>
      <w:r>
        <w:t>Excel restricts t to 32767.</w:t>
      </w:r>
    </w:p>
    <w:p w:rsidR="00677E18" w:rsidRDefault="001842DB">
      <w:pPr>
        <w:pStyle w:val="Definition-Field"/>
      </w:pPr>
      <w:r>
        <w:lastRenderedPageBreak/>
        <w:t xml:space="preserve">b.   </w:t>
      </w:r>
      <w:r>
        <w:rPr>
          <w:i/>
        </w:rPr>
        <w:t>The standard states that the maxOccurs value for the r child element is unbounded.</w:t>
      </w:r>
    </w:p>
    <w:p w:rsidR="00677E18" w:rsidRDefault="001842DB">
      <w:pPr>
        <w:pStyle w:val="Definition-Field2"/>
      </w:pPr>
      <w:r>
        <w:t>Excel limits the occurrence</w:t>
      </w:r>
      <w:r>
        <w:t>s of this element to 32767.</w:t>
      </w:r>
    </w:p>
    <w:p w:rsidR="00677E18" w:rsidRDefault="001842DB">
      <w:pPr>
        <w:pStyle w:val="Definition-Field"/>
      </w:pPr>
      <w:r>
        <w:t xml:space="preserve">c.   </w:t>
      </w:r>
      <w:r>
        <w:rPr>
          <w:i/>
        </w:rPr>
        <w:t>The standard states that the maxOccurs value for the rPh child element is unbounded.</w:t>
      </w:r>
    </w:p>
    <w:p w:rsidR="00677E18" w:rsidRDefault="001842DB">
      <w:pPr>
        <w:pStyle w:val="Definition-Field2"/>
      </w:pPr>
      <w:r>
        <w:t>Excel limits the occurrences of this element to 32767.</w:t>
      </w:r>
    </w:p>
    <w:p w:rsidR="00677E18" w:rsidRDefault="001842DB">
      <w:pPr>
        <w:pStyle w:val="Heading3"/>
      </w:pPr>
      <w:bookmarkStart w:id="1372" w:name="section_4e99ac5e199d4c0cab34198ab8fbbeba"/>
      <w:bookmarkStart w:id="1373" w:name="_Toc229463683"/>
      <w:r>
        <w:t>Part 1 Section 18.4.9, sst (Shared String Table)</w:t>
      </w:r>
      <w:bookmarkEnd w:id="1372"/>
      <w:bookmarkEnd w:id="1373"/>
      <w:r>
        <w:fldChar w:fldCharType="begin"/>
      </w:r>
      <w:r>
        <w:instrText xml:space="preserve"> XE "sst (Shared String Table)" </w:instrText>
      </w:r>
      <w:r>
        <w:fldChar w:fldCharType="end"/>
      </w:r>
    </w:p>
    <w:p w:rsidR="00677E18" w:rsidRDefault="001842DB">
      <w:pPr>
        <w:pStyle w:val="Definition-Field"/>
      </w:pPr>
      <w:r>
        <w:t xml:space="preserve">a.   </w:t>
      </w:r>
      <w:r>
        <w:rPr>
          <w:i/>
        </w:rPr>
        <w:t>The standard specifies uniqueCount as an unbound unsigned int.</w:t>
      </w:r>
    </w:p>
    <w:p w:rsidR="00677E18" w:rsidRDefault="001842DB">
      <w:pPr>
        <w:pStyle w:val="Definition-Field2"/>
      </w:pPr>
      <w:r>
        <w:t>Office requires the value be less than or equal to 2147483647.</w:t>
      </w:r>
    </w:p>
    <w:p w:rsidR="00677E18" w:rsidRDefault="001842DB">
      <w:pPr>
        <w:pStyle w:val="Definition-Field"/>
      </w:pPr>
      <w:r>
        <w:t xml:space="preserve">b.   </w:t>
      </w:r>
      <w:r>
        <w:rPr>
          <w:i/>
        </w:rPr>
        <w:t>The standard specifies count as an unbound unsigned int.</w:t>
      </w:r>
    </w:p>
    <w:p w:rsidR="00677E18" w:rsidRDefault="001842DB">
      <w:pPr>
        <w:pStyle w:val="Definition-Field2"/>
      </w:pPr>
      <w:r>
        <w:t>Office requires the value be less than or equal to 2147483647.</w:t>
      </w:r>
    </w:p>
    <w:p w:rsidR="00677E18" w:rsidRDefault="001842DB">
      <w:pPr>
        <w:pStyle w:val="Heading3"/>
      </w:pPr>
      <w:bookmarkStart w:id="1374" w:name="section_347b28bddabc4ef59fe74e57690fbbd4"/>
      <w:bookmarkStart w:id="1375" w:name="_Toc229463684"/>
      <w:r>
        <w:t>Part 1 Section 18.4.11, sz (Font Size)</w:t>
      </w:r>
      <w:bookmarkEnd w:id="1374"/>
      <w:bookmarkEnd w:id="1375"/>
      <w:r>
        <w:fldChar w:fldCharType="begin"/>
      </w:r>
      <w:r>
        <w:instrText xml:space="preserve"> XE "sz (Font Size)" </w:instrText>
      </w:r>
      <w:r>
        <w:fldChar w:fldCharType="end"/>
      </w:r>
    </w:p>
    <w:p w:rsidR="00677E18" w:rsidRDefault="001842DB">
      <w:pPr>
        <w:pStyle w:val="Definition-Field"/>
      </w:pPr>
      <w:r>
        <w:t xml:space="preserve">a.   </w:t>
      </w:r>
      <w:r>
        <w:rPr>
          <w:i/>
        </w:rPr>
        <w:t>The standard restricts the definition of the sz element to Latin and East Asian text only.</w:t>
      </w:r>
    </w:p>
    <w:p w:rsidR="00677E18" w:rsidRDefault="001842DB">
      <w:pPr>
        <w:pStyle w:val="Definition-Field2"/>
      </w:pPr>
      <w:r>
        <w:t>Office does not restrict the applicability of the sz element to only Latin and East Asian text, th</w:t>
      </w:r>
      <w:r>
        <w:t>at is, it applies to all text.</w:t>
      </w:r>
    </w:p>
    <w:p w:rsidR="00677E18" w:rsidRDefault="001842DB">
      <w:pPr>
        <w:pStyle w:val="Definition-Field"/>
      </w:pPr>
      <w:r>
        <w:t xml:space="preserve">b.   </w:t>
      </w:r>
      <w:r>
        <w:rPr>
          <w:i/>
        </w:rPr>
        <w:t>The standard states that sz is the point size to be used to display text.</w:t>
      </w:r>
    </w:p>
    <w:p w:rsidR="00677E18" w:rsidRDefault="001842DB">
      <w:pPr>
        <w:pStyle w:val="Definition-Field2"/>
      </w:pPr>
      <w:r>
        <w:t>Office converts the points provided to twips, and rounding may occur when writing sz@val back to SpreadsheetML files.</w:t>
      </w:r>
    </w:p>
    <w:p w:rsidR="00677E18" w:rsidRDefault="001842DB">
      <w:pPr>
        <w:pStyle w:val="Definition-Field"/>
      </w:pPr>
      <w:r>
        <w:t xml:space="preserve">c.   </w:t>
      </w:r>
      <w:r>
        <w:rPr>
          <w:i/>
        </w:rPr>
        <w:t xml:space="preserve">The standard does not </w:t>
      </w:r>
      <w:r>
        <w:rPr>
          <w:i/>
        </w:rPr>
        <w:t>specify restrictions on the val attribute.</w:t>
      </w:r>
    </w:p>
    <w:p w:rsidR="00677E18" w:rsidRDefault="001842DB">
      <w:pPr>
        <w:pStyle w:val="Definition-Field2"/>
      </w:pPr>
      <w:r>
        <w:t>Office requires the val attribute to be a double between 1 and 409.55 inclusive.</w:t>
      </w:r>
    </w:p>
    <w:p w:rsidR="00677E18" w:rsidRDefault="001842DB">
      <w:pPr>
        <w:pStyle w:val="Heading3"/>
      </w:pPr>
      <w:bookmarkStart w:id="1376" w:name="section_82ad64a7401b4f3493193600b16b2791"/>
      <w:bookmarkStart w:id="1377" w:name="_Toc229463685"/>
      <w:r>
        <w:t>Part 1 Section 18.4.12, t (Text)</w:t>
      </w:r>
      <w:bookmarkEnd w:id="1376"/>
      <w:bookmarkEnd w:id="1377"/>
      <w:r>
        <w:fldChar w:fldCharType="begin"/>
      </w:r>
      <w:r>
        <w:instrText xml:space="preserve"> XE "t (Text)" </w:instrText>
      </w:r>
      <w:r>
        <w:fldChar w:fldCharType="end"/>
      </w:r>
    </w:p>
    <w:p w:rsidR="00677E18" w:rsidRDefault="001842DB">
      <w:pPr>
        <w:pStyle w:val="Definition-Field"/>
      </w:pPr>
      <w:r>
        <w:t xml:space="preserve">a.   </w:t>
      </w:r>
      <w:r>
        <w:rPr>
          <w:i/>
        </w:rPr>
        <w:t>The standard makes no mention of an xml:space attribute.</w:t>
      </w:r>
    </w:p>
    <w:p w:rsidR="00677E18" w:rsidRDefault="001842DB">
      <w:pPr>
        <w:pStyle w:val="Definition-Field2"/>
      </w:pPr>
      <w:r>
        <w:t>Excel uses this attr</w:t>
      </w:r>
      <w:r>
        <w:t>ibute to specify, using the W3C space preservation rules, how white space should be handled for the element's contents; its allowed values are defined by the XML 1.0 specification.</w:t>
      </w:r>
    </w:p>
    <w:p w:rsidR="00677E18" w:rsidRDefault="001842DB">
      <w:pPr>
        <w:pStyle w:val="Definition-Field"/>
      </w:pPr>
      <w:r>
        <w:t xml:space="preserve">b.   </w:t>
      </w:r>
      <w:r>
        <w:rPr>
          <w:i/>
        </w:rPr>
        <w:t xml:space="preserve">The standard places no restrictions on the length of the value of the </w:t>
      </w:r>
      <w:r>
        <w:rPr>
          <w:i/>
        </w:rPr>
        <w:t>t element.</w:t>
      </w:r>
    </w:p>
    <w:p w:rsidR="00677E18" w:rsidRDefault="001842DB">
      <w:pPr>
        <w:pStyle w:val="Definition-Field2"/>
      </w:pPr>
      <w:r>
        <w:t>Excel restricts the value of this element to 32767 characters.</w:t>
      </w:r>
    </w:p>
    <w:p w:rsidR="00677E18" w:rsidRDefault="001842DB">
      <w:pPr>
        <w:pStyle w:val="Heading3"/>
      </w:pPr>
      <w:bookmarkStart w:id="1378" w:name="section_128d23b57cee4fdf9d4f94103e1bc48f"/>
      <w:bookmarkStart w:id="1379" w:name="_Toc229463686"/>
      <w:r>
        <w:t>Part 1 Section 18.5.1.1, calculatedColumnFormula (Calculated Column Formula)</w:t>
      </w:r>
      <w:bookmarkEnd w:id="1378"/>
      <w:bookmarkEnd w:id="1379"/>
      <w:r>
        <w:fldChar w:fldCharType="begin"/>
      </w:r>
      <w:r>
        <w:instrText xml:space="preserve"> XE "calculatedColumnFormula (Calculated Column Formula)" </w:instrText>
      </w:r>
      <w:r>
        <w:fldChar w:fldCharType="end"/>
      </w:r>
    </w:p>
    <w:p w:rsidR="00677E18" w:rsidRDefault="001842DB">
      <w:pPr>
        <w:pStyle w:val="Definition-Field"/>
      </w:pPr>
      <w:r>
        <w:t xml:space="preserve">a.   </w:t>
      </w:r>
      <w:r>
        <w:rPr>
          <w:i/>
        </w:rPr>
        <w:t xml:space="preserve">The standard makes no mention of an </w:t>
      </w:r>
      <w:r>
        <w:rPr>
          <w:i/>
        </w:rPr>
        <w:t>xml:space attribute.</w:t>
      </w:r>
    </w:p>
    <w:p w:rsidR="00677E18" w:rsidRDefault="001842DB">
      <w:pPr>
        <w:pStyle w:val="Definition-Field2"/>
      </w:pPr>
      <w:r>
        <w:t>Excel uses this attribute to specify, using the W3C space preservation rules, how white space should be handled for the element's contents; its allowed values are defined by the XML 1.0 specification.</w:t>
      </w:r>
    </w:p>
    <w:p w:rsidR="00677E18" w:rsidRDefault="001842DB">
      <w:pPr>
        <w:pStyle w:val="Heading3"/>
      </w:pPr>
      <w:bookmarkStart w:id="1380" w:name="section_bd61087c09d44789acf1b7ee8234a373"/>
      <w:bookmarkStart w:id="1381" w:name="_Toc229463687"/>
      <w:r>
        <w:lastRenderedPageBreak/>
        <w:t>Part 1 Section 18.5.1.2, table (Ta</w:t>
      </w:r>
      <w:r>
        <w:t>ble)</w:t>
      </w:r>
      <w:bookmarkEnd w:id="1380"/>
      <w:bookmarkEnd w:id="1381"/>
      <w:r>
        <w:fldChar w:fldCharType="begin"/>
      </w:r>
      <w:r>
        <w:instrText xml:space="preserve"> XE "table (Table)" </w:instrText>
      </w:r>
      <w:r>
        <w:fldChar w:fldCharType="end"/>
      </w:r>
    </w:p>
    <w:p w:rsidR="00677E18" w:rsidRDefault="001842DB">
      <w:pPr>
        <w:pStyle w:val="Definition-Field"/>
      </w:pPr>
      <w:r>
        <w:t xml:space="preserve">a.   </w:t>
      </w:r>
      <w:r>
        <w:rPr>
          <w:i/>
        </w:rPr>
        <w:t>The standard states that the values of the id attribute are defined by the XML Schema unsignedInt datatype.</w:t>
      </w:r>
    </w:p>
    <w:p w:rsidR="00677E18" w:rsidRDefault="001842DB">
      <w:pPr>
        <w:pStyle w:val="Definition-Field2"/>
      </w:pPr>
      <w:r>
        <w:t>Excel restricts the value of this attribute to be at least 1 and at most 4294967294.</w:t>
      </w:r>
    </w:p>
    <w:p w:rsidR="00677E18" w:rsidRDefault="001842DB">
      <w:pPr>
        <w:pStyle w:val="Definition-Field"/>
      </w:pPr>
      <w:r>
        <w:t xml:space="preserve">b.   </w:t>
      </w:r>
      <w:r>
        <w:rPr>
          <w:i/>
        </w:rPr>
        <w:t>The standard does not limi</w:t>
      </w:r>
      <w:r>
        <w:rPr>
          <w:i/>
        </w:rPr>
        <w:t>t the length of the value of the name attribute.</w:t>
      </w:r>
    </w:p>
    <w:p w:rsidR="00677E18" w:rsidRDefault="001842DB">
      <w:pPr>
        <w:pStyle w:val="Definition-Field2"/>
      </w:pPr>
      <w:r>
        <w:t>Excel restricts the value of this attribute to be at most 255 characters.</w:t>
      </w:r>
    </w:p>
    <w:p w:rsidR="00677E18" w:rsidRDefault="001842DB">
      <w:pPr>
        <w:pStyle w:val="Definition-Field"/>
      </w:pPr>
      <w:r>
        <w:t xml:space="preserve">c.   </w:t>
      </w:r>
      <w:r>
        <w:rPr>
          <w:i/>
        </w:rPr>
        <w:t>The standard does not describe what happens if the name attribute value is the empty string or the name attribute is not present</w:t>
      </w:r>
      <w:r>
        <w:rPr>
          <w:i/>
        </w:rPr>
        <w:t>.</w:t>
      </w:r>
    </w:p>
    <w:p w:rsidR="00677E18" w:rsidRDefault="001842DB">
      <w:pPr>
        <w:pStyle w:val="Definition-Field2"/>
      </w:pPr>
      <w:r>
        <w:t>Office, if this attribute is not specified or the value is an empty string, the value will be set to the value specified for the required displayName attribute.</w:t>
      </w:r>
    </w:p>
    <w:p w:rsidR="00677E18" w:rsidRDefault="001842DB">
      <w:pPr>
        <w:pStyle w:val="Definition-Field"/>
      </w:pPr>
      <w:r>
        <w:t xml:space="preserve">d.   </w:t>
      </w:r>
      <w:r>
        <w:rPr>
          <w:i/>
        </w:rPr>
        <w:t>The standard does not specify a default value for the connectionId attribute.</w:t>
      </w:r>
    </w:p>
    <w:p w:rsidR="00677E18" w:rsidRDefault="001842DB">
      <w:pPr>
        <w:pStyle w:val="Definition-Field2"/>
      </w:pPr>
      <w:r>
        <w:t>Excel uses</w:t>
      </w:r>
      <w:r>
        <w:t xml:space="preserve"> a default value of 0 for this attribute.</w:t>
      </w:r>
    </w:p>
    <w:p w:rsidR="00677E18" w:rsidRDefault="001842DB">
      <w:pPr>
        <w:pStyle w:val="Definition-Field"/>
      </w:pPr>
      <w:r>
        <w:t xml:space="preserve">e.   </w:t>
      </w:r>
      <w:r>
        <w:rPr>
          <w:i/>
        </w:rPr>
        <w:t>In the standard there are no limits on when the connectionId attribute can be present.</w:t>
      </w:r>
    </w:p>
    <w:p w:rsidR="00677E18" w:rsidRDefault="001842DB">
      <w:pPr>
        <w:pStyle w:val="Definition-Field2"/>
      </w:pPr>
      <w:r>
        <w:t>In Office, this attribute must not be specified or the specified value must be 0 if tableType is not xml.</w:t>
      </w:r>
    </w:p>
    <w:p w:rsidR="00677E18" w:rsidRDefault="001842DB">
      <w:pPr>
        <w:pStyle w:val="Definition-Field"/>
      </w:pPr>
      <w:r>
        <w:t xml:space="preserve">f.   </w:t>
      </w:r>
      <w:r>
        <w:rPr>
          <w:i/>
        </w:rPr>
        <w:t>In the stan</w:t>
      </w:r>
      <w:r>
        <w:rPr>
          <w:i/>
        </w:rPr>
        <w:t>dard no relationship between @totalsRowCount and @totalRowShown is specified.</w:t>
      </w:r>
    </w:p>
    <w:p w:rsidR="00677E18" w:rsidRDefault="001842DB">
      <w:pPr>
        <w:pStyle w:val="Definition-Field2"/>
      </w:pPr>
      <w:r>
        <w:t>In Office, if @totalsRowCount equals 1, then totalsRowShown must be true.</w:t>
      </w:r>
    </w:p>
    <w:p w:rsidR="00677E18" w:rsidRDefault="001842DB">
      <w:pPr>
        <w:pStyle w:val="Definition-Field"/>
      </w:pPr>
      <w:r>
        <w:t xml:space="preserve">g.   </w:t>
      </w:r>
      <w:r>
        <w:rPr>
          <w:i/>
        </w:rPr>
        <w:t>The standard does not limit the length of the value of the comment attribute.</w:t>
      </w:r>
    </w:p>
    <w:p w:rsidR="00677E18" w:rsidRDefault="001842DB">
      <w:pPr>
        <w:pStyle w:val="Definition-Field2"/>
      </w:pPr>
      <w:r>
        <w:t>Excel restricts the v</w:t>
      </w:r>
      <w:r>
        <w:t>alue of this attribute to be at most 255 characters.</w:t>
      </w:r>
    </w:p>
    <w:p w:rsidR="00677E18" w:rsidRDefault="001842DB">
      <w:pPr>
        <w:pStyle w:val="Definition-Field"/>
      </w:pPr>
      <w:r>
        <w:t xml:space="preserve">h.   </w:t>
      </w:r>
      <w:r>
        <w:rPr>
          <w:i/>
        </w:rPr>
        <w:t>The standard only limits the @ref to include the totals row.</w:t>
      </w:r>
    </w:p>
    <w:p w:rsidR="00677E18" w:rsidRDefault="001842DB">
      <w:pPr>
        <w:pStyle w:val="Definition-Field2"/>
      </w:pPr>
      <w:r>
        <w:t>In Office, the count of rows for @ref shall be equal to or greater than the sum of rows specified by: @headerRowCount, @insertRow, and @t</w:t>
      </w:r>
      <w:r>
        <w:t>otalsRowCount. Additionally, @ref must not overlap with another Table or auto-filter on the same worksheet.</w:t>
      </w:r>
    </w:p>
    <w:p w:rsidR="00677E18" w:rsidRDefault="001842DB">
      <w:pPr>
        <w:pStyle w:val="Definition-Field"/>
      </w:pPr>
      <w:r>
        <w:t xml:space="preserve">i.   </w:t>
      </w:r>
      <w:r>
        <w:rPr>
          <w:i/>
        </w:rPr>
        <w:t>The standard does not limit the length of the value of the dataCellStyle attribute.</w:t>
      </w:r>
    </w:p>
    <w:p w:rsidR="00677E18" w:rsidRDefault="001842DB">
      <w:pPr>
        <w:pStyle w:val="Definition-Field2"/>
      </w:pPr>
      <w:r>
        <w:t xml:space="preserve">Excel restricts the value of this attribute to be at least </w:t>
      </w:r>
      <w:r>
        <w:t>1 and at most 255 characters.</w:t>
      </w:r>
    </w:p>
    <w:p w:rsidR="00677E18" w:rsidRDefault="001842DB">
      <w:pPr>
        <w:pStyle w:val="Definition-Field"/>
      </w:pPr>
      <w:r>
        <w:t xml:space="preserve">j.   </w:t>
      </w:r>
      <w:r>
        <w:rPr>
          <w:i/>
        </w:rPr>
        <w:t>The standard does not limit the length of the value of the headerRowCellStyle attribute.</w:t>
      </w:r>
    </w:p>
    <w:p w:rsidR="00677E18" w:rsidRDefault="001842DB">
      <w:pPr>
        <w:pStyle w:val="Definition-Field2"/>
      </w:pPr>
      <w:r>
        <w:t>Excel restricts the value of this attribute to be at least 1 and at most 255 characters.</w:t>
      </w:r>
    </w:p>
    <w:p w:rsidR="00677E18" w:rsidRDefault="001842DB">
      <w:pPr>
        <w:pStyle w:val="Definition-Field"/>
      </w:pPr>
      <w:r>
        <w:t xml:space="preserve">k.   </w:t>
      </w:r>
      <w:r>
        <w:rPr>
          <w:i/>
        </w:rPr>
        <w:t>The standard does not limit the length</w:t>
      </w:r>
      <w:r>
        <w:rPr>
          <w:i/>
        </w:rPr>
        <w:t xml:space="preserve"> of the value of the totalsRowCellStyle attribute.</w:t>
      </w:r>
    </w:p>
    <w:p w:rsidR="00677E18" w:rsidRDefault="001842DB">
      <w:pPr>
        <w:pStyle w:val="Definition-Field2"/>
      </w:pPr>
      <w:r>
        <w:t>Excel restricts the value of this attribute to be at least 1 and at most 255 characters.</w:t>
      </w:r>
    </w:p>
    <w:p w:rsidR="00677E18" w:rsidRDefault="001842DB">
      <w:pPr>
        <w:pStyle w:val="Definition-Field"/>
      </w:pPr>
      <w:r>
        <w:t xml:space="preserve">l.   </w:t>
      </w:r>
      <w:r>
        <w:rPr>
          <w:i/>
        </w:rPr>
        <w:t>The standard states that the values of the connectionId attribute are defined by the XML Schema unsignedInt dat</w:t>
      </w:r>
      <w:r>
        <w:rPr>
          <w:i/>
        </w:rPr>
        <w:t>atype.</w:t>
      </w:r>
    </w:p>
    <w:p w:rsidR="00677E18" w:rsidRDefault="001842DB">
      <w:pPr>
        <w:pStyle w:val="Definition-Field2"/>
      </w:pPr>
      <w:r>
        <w:t>Excel restricts the value of this attribute to be at most 2147483647.</w:t>
      </w:r>
    </w:p>
    <w:p w:rsidR="00677E18" w:rsidRDefault="001842DB">
      <w:pPr>
        <w:pStyle w:val="Heading3"/>
      </w:pPr>
      <w:bookmarkStart w:id="1382" w:name="section_8f4f8ebca0854cefbec96d6a40066513"/>
      <w:bookmarkStart w:id="1383" w:name="_Toc229463688"/>
      <w:r>
        <w:t>Part 1 Section 18.5.1.3, tableColumn (Table Column)</w:t>
      </w:r>
      <w:bookmarkEnd w:id="1382"/>
      <w:bookmarkEnd w:id="1383"/>
      <w:r>
        <w:fldChar w:fldCharType="begin"/>
      </w:r>
      <w:r>
        <w:instrText xml:space="preserve"> XE "tableColumn (Table Column)" </w:instrText>
      </w:r>
      <w:r>
        <w:fldChar w:fldCharType="end"/>
      </w:r>
    </w:p>
    <w:p w:rsidR="00677E18" w:rsidRDefault="001842DB">
      <w:pPr>
        <w:pStyle w:val="Definition-Field"/>
      </w:pPr>
      <w:r>
        <w:t xml:space="preserve">a.   </w:t>
      </w:r>
      <w:r>
        <w:rPr>
          <w:i/>
        </w:rPr>
        <w:t>The standard says the maximum string length of the name attribute is unlimited.</w:t>
      </w:r>
    </w:p>
    <w:p w:rsidR="00677E18" w:rsidRDefault="001842DB">
      <w:pPr>
        <w:pStyle w:val="Definition-Field2"/>
      </w:pPr>
      <w:r>
        <w:t xml:space="preserve">In </w:t>
      </w:r>
      <w:r>
        <w:t>Office, the name attribute string length must be less than or equal to 255 characters.</w:t>
      </w:r>
    </w:p>
    <w:p w:rsidR="00677E18" w:rsidRDefault="001842DB">
      <w:pPr>
        <w:pStyle w:val="Definition-Field"/>
      </w:pPr>
      <w:r>
        <w:lastRenderedPageBreak/>
        <w:t xml:space="preserve">b.   </w:t>
      </w:r>
      <w:r>
        <w:rPr>
          <w:i/>
        </w:rPr>
        <w:t>The standard says the maximum string length of the uniqueName attribute is unlimited.</w:t>
      </w:r>
    </w:p>
    <w:p w:rsidR="00677E18" w:rsidRDefault="001842DB">
      <w:pPr>
        <w:pStyle w:val="Definition-Field2"/>
      </w:pPr>
      <w:r>
        <w:t xml:space="preserve">In Excel, the string length of the uniqueName attribute must be less than or </w:t>
      </w:r>
      <w:r>
        <w:t>equal to 255.</w:t>
      </w:r>
    </w:p>
    <w:p w:rsidR="00677E18" w:rsidRDefault="001842DB">
      <w:pPr>
        <w:pStyle w:val="Definition-Field"/>
      </w:pPr>
      <w:r>
        <w:t xml:space="preserve">c.   </w:t>
      </w:r>
      <w:r>
        <w:rPr>
          <w:i/>
        </w:rPr>
        <w:t>The standard specifies that the totalsRowLabel attribute shall be ignored unless totalRowFunction is none.</w:t>
      </w:r>
    </w:p>
    <w:p w:rsidR="00677E18" w:rsidRDefault="001842DB">
      <w:pPr>
        <w:pStyle w:val="Definition-Field2"/>
      </w:pPr>
      <w:r>
        <w:t>In Office, the totalsRowLabel attribute shall be absent if totalsRowFunction has the value custom.</w:t>
      </w:r>
    </w:p>
    <w:p w:rsidR="00677E18" w:rsidRDefault="001842DB">
      <w:pPr>
        <w:pStyle w:val="Definition-Field"/>
      </w:pPr>
      <w:r>
        <w:t xml:space="preserve">d.   </w:t>
      </w:r>
      <w:r>
        <w:rPr>
          <w:i/>
        </w:rPr>
        <w:t>The standard says the @hea</w:t>
      </w:r>
      <w:r>
        <w:rPr>
          <w:i/>
        </w:rPr>
        <w:t>derRowCellStyle maximum string length is unlimited.</w:t>
      </w:r>
    </w:p>
    <w:p w:rsidR="00677E18" w:rsidRDefault="001842DB">
      <w:pPr>
        <w:pStyle w:val="Definition-Field2"/>
      </w:pPr>
      <w:r>
        <w:t>In Office, the headerRowCellStyle length must be between 1 and 255 characters inclusive.</w:t>
      </w:r>
    </w:p>
    <w:p w:rsidR="00677E18" w:rsidRDefault="001842DB">
      <w:pPr>
        <w:pStyle w:val="Definition-Field"/>
      </w:pPr>
      <w:r>
        <w:t xml:space="preserve">e.   </w:t>
      </w:r>
      <w:r>
        <w:rPr>
          <w:i/>
        </w:rPr>
        <w:t>The standard says the @totalsRowCellStyle maximum string length is unlimited.</w:t>
      </w:r>
    </w:p>
    <w:p w:rsidR="00677E18" w:rsidRDefault="001842DB">
      <w:pPr>
        <w:pStyle w:val="Definition-Field2"/>
      </w:pPr>
      <w:r>
        <w:t>In Office the length of @totalsR</w:t>
      </w:r>
      <w:r>
        <w:t>owCellStyle shall be between 1 and 255 inclusive.</w:t>
      </w:r>
    </w:p>
    <w:p w:rsidR="00677E18" w:rsidRDefault="001842DB">
      <w:pPr>
        <w:pStyle w:val="Definition-Field"/>
      </w:pPr>
      <w:r>
        <w:t xml:space="preserve">f.   </w:t>
      </w:r>
      <w:r>
        <w:rPr>
          <w:i/>
        </w:rPr>
        <w:t>The standard does not have requirements about the presence of the headerRowCellStyle attribute.</w:t>
      </w:r>
    </w:p>
    <w:p w:rsidR="00677E18" w:rsidRDefault="001842DB">
      <w:pPr>
        <w:pStyle w:val="Definition-Field2"/>
      </w:pPr>
      <w:r>
        <w:t>In Office, headerRowCellStyle attribute shall be absent if the enclosing table element's headerRow attrib</w:t>
      </w:r>
      <w:r>
        <w:t>ute value is greater than or equal to 1.</w:t>
      </w:r>
    </w:p>
    <w:p w:rsidR="00677E18" w:rsidRDefault="001842DB">
      <w:pPr>
        <w:pStyle w:val="Definition-Field"/>
      </w:pPr>
      <w:r>
        <w:t xml:space="preserve">g.   </w:t>
      </w:r>
      <w:r>
        <w:rPr>
          <w:i/>
        </w:rPr>
        <w:t>The standard specifies the queryTableFieldId attribute as an unsignedInt datatype.</w:t>
      </w:r>
    </w:p>
    <w:p w:rsidR="00677E18" w:rsidRDefault="001842DB">
      <w:pPr>
        <w:pStyle w:val="Definition-Field2"/>
      </w:pPr>
      <w:r>
        <w:t>In Office, the queryTableFieldId attribute must be greater than zero.</w:t>
      </w:r>
    </w:p>
    <w:p w:rsidR="00677E18" w:rsidRDefault="001842DB">
      <w:pPr>
        <w:pStyle w:val="Definition-Field"/>
      </w:pPr>
      <w:r>
        <w:t xml:space="preserve">h.   </w:t>
      </w:r>
      <w:r>
        <w:rPr>
          <w:i/>
        </w:rPr>
        <w:t xml:space="preserve">The standard says the @id value range is defined as </w:t>
      </w:r>
      <w:r>
        <w:rPr>
          <w:i/>
        </w:rPr>
        <w:t>unsigned integer.</w:t>
      </w:r>
    </w:p>
    <w:p w:rsidR="00677E18" w:rsidRDefault="001842DB">
      <w:pPr>
        <w:pStyle w:val="Definition-Field2"/>
      </w:pPr>
      <w:r>
        <w:t>In Office the value of @id must be greater than zero.</w:t>
      </w:r>
    </w:p>
    <w:p w:rsidR="00677E18" w:rsidRDefault="001842DB">
      <w:pPr>
        <w:pStyle w:val="Definition-Field"/>
      </w:pPr>
      <w:r>
        <w:t xml:space="preserve">i.   </w:t>
      </w:r>
      <w:r>
        <w:rPr>
          <w:i/>
        </w:rPr>
        <w:t>The standard does not specify any relationship between the value of the name attribute and cell contents.</w:t>
      </w:r>
    </w:p>
    <w:p w:rsidR="00677E18" w:rsidRDefault="001842DB">
      <w:pPr>
        <w:pStyle w:val="Definition-Field2"/>
      </w:pPr>
      <w:r>
        <w:t xml:space="preserve">In Office, if the enclosing table element's headerRowCount attribute has </w:t>
      </w:r>
      <w:r>
        <w:t>a value greater than or equal to 1, then this attribute must have the same value as the cell it occupies.</w:t>
      </w:r>
    </w:p>
    <w:p w:rsidR="00677E18" w:rsidRDefault="001842DB">
      <w:pPr>
        <w:pStyle w:val="Definition-Field"/>
      </w:pPr>
      <w:r>
        <w:t xml:space="preserve">j.   </w:t>
      </w:r>
      <w:r>
        <w:rPr>
          <w:i/>
        </w:rPr>
        <w:t>The standard says the maximum string length of the totalsRowLabel attribute is unlimited.</w:t>
      </w:r>
    </w:p>
    <w:p w:rsidR="00677E18" w:rsidRDefault="001842DB">
      <w:pPr>
        <w:pStyle w:val="Definition-Field2"/>
      </w:pPr>
      <w:r>
        <w:t>In Office, the maximum string length of the totalsRowLa</w:t>
      </w:r>
      <w:r>
        <w:t>bel attribute must be less than or equal to 32767.</w:t>
      </w:r>
    </w:p>
    <w:p w:rsidR="00677E18" w:rsidRDefault="001842DB">
      <w:pPr>
        <w:pStyle w:val="Definition-Field"/>
      </w:pPr>
      <w:r>
        <w:t xml:space="preserve">k.   </w:t>
      </w:r>
      <w:r>
        <w:rPr>
          <w:i/>
        </w:rPr>
        <w:t>The standard does not specify when the headerRowDxfId attribute shall be absent.</w:t>
      </w:r>
    </w:p>
    <w:p w:rsidR="00677E18" w:rsidRDefault="001842DB">
      <w:pPr>
        <w:pStyle w:val="Definition-Field2"/>
      </w:pPr>
      <w:r>
        <w:t>In Office, the headerRowDxfId attribute shall be absent if the enclosing table element's headerRow attribute value is g</w:t>
      </w:r>
      <w:r>
        <w:t>reater than or equal to 1.</w:t>
      </w:r>
    </w:p>
    <w:p w:rsidR="00677E18" w:rsidRDefault="001842DB">
      <w:pPr>
        <w:pStyle w:val="Definition-Field"/>
      </w:pPr>
      <w:r>
        <w:t xml:space="preserve">l.   </w:t>
      </w:r>
      <w:r>
        <w:rPr>
          <w:i/>
        </w:rPr>
        <w:t>The standard says the @dataCellStyle maximum string length is unlimited.</w:t>
      </w:r>
    </w:p>
    <w:p w:rsidR="00677E18" w:rsidRDefault="001842DB">
      <w:pPr>
        <w:pStyle w:val="Definition-Field2"/>
      </w:pPr>
      <w:r>
        <w:t>In Office, the @dataCellStyle length must be between 1 and 255 characters inclusive.</w:t>
      </w:r>
    </w:p>
    <w:p w:rsidR="00677E18" w:rsidRDefault="001842DB">
      <w:pPr>
        <w:pStyle w:val="Definition-Field"/>
      </w:pPr>
      <w:r>
        <w:t xml:space="preserve">m.   </w:t>
      </w:r>
      <w:r>
        <w:rPr>
          <w:i/>
        </w:rPr>
        <w:t>The standard does not specify a relationship between the quer</w:t>
      </w:r>
      <w:r>
        <w:rPr>
          <w:i/>
        </w:rPr>
        <w:t>yTableFieldId attribute and @tableType.</w:t>
      </w:r>
    </w:p>
    <w:p w:rsidR="00677E18" w:rsidRDefault="001842DB">
      <w:pPr>
        <w:pStyle w:val="Definition-Field2"/>
      </w:pPr>
      <w:r>
        <w:t>In Office, the queryTableFieldId attribute shall be absent when the enclosing table element's tableType attribute equals queryTable.</w:t>
      </w:r>
    </w:p>
    <w:p w:rsidR="00677E18" w:rsidRDefault="001842DB">
      <w:pPr>
        <w:pStyle w:val="Definition-Field"/>
      </w:pPr>
      <w:r>
        <w:t xml:space="preserve">n.   </w:t>
      </w:r>
      <w:r>
        <w:rPr>
          <w:i/>
        </w:rPr>
        <w:t>The standard does not specify the totalsRowFunction attribute relationships.</w:t>
      </w:r>
    </w:p>
    <w:p w:rsidR="00677E18" w:rsidRDefault="001842DB">
      <w:r>
        <w:t>I</w:t>
      </w:r>
      <w:r>
        <w:t>n Office, if the table element attribute totalsRowCount is not 0, the totalsRowFunction attribute shall match the formula of the occupied cell and be of the form SUBTOTAL(&lt;function number&gt;,&lt;ref&gt;), unless the value is none or custom.  A value of none implie</w:t>
      </w:r>
      <w:r>
        <w:t>s no formula.</w:t>
      </w:r>
    </w:p>
    <w:p w:rsidR="00677E18" w:rsidRDefault="001842DB">
      <w:pPr>
        <w:pStyle w:val="Heading3"/>
      </w:pPr>
      <w:bookmarkStart w:id="1384" w:name="section_2390d9fdc06a4a93b5e4b8ccbe237708"/>
      <w:bookmarkStart w:id="1385" w:name="_Toc229463689"/>
      <w:r>
        <w:lastRenderedPageBreak/>
        <w:t>Part 1 Section 18.5.1.5, tableStyleInfo (Table Style)</w:t>
      </w:r>
      <w:bookmarkEnd w:id="1384"/>
      <w:bookmarkEnd w:id="1385"/>
      <w:r>
        <w:fldChar w:fldCharType="begin"/>
      </w:r>
      <w:r>
        <w:instrText xml:space="preserve"> XE "tableStyleInfo (Table Style)" </w:instrText>
      </w:r>
      <w:r>
        <w:fldChar w:fldCharType="end"/>
      </w:r>
    </w:p>
    <w:p w:rsidR="00677E18" w:rsidRDefault="001842DB">
      <w:pPr>
        <w:pStyle w:val="Definition-Field"/>
      </w:pPr>
      <w:r>
        <w:t xml:space="preserve">a.   </w:t>
      </w:r>
      <w:r>
        <w:rPr>
          <w:i/>
        </w:rPr>
        <w:t>The standard does not limit the length of the value of the name attribute.</w:t>
      </w:r>
    </w:p>
    <w:p w:rsidR="00677E18" w:rsidRDefault="001842DB">
      <w:pPr>
        <w:pStyle w:val="Definition-Field2"/>
      </w:pPr>
      <w:r>
        <w:t xml:space="preserve">Excel restricts the value of this attribute to be at least 1 and at </w:t>
      </w:r>
      <w:r>
        <w:t>most 255 characters.</w:t>
      </w:r>
    </w:p>
    <w:p w:rsidR="00677E18" w:rsidRDefault="001842DB">
      <w:pPr>
        <w:pStyle w:val="Definition-Field"/>
      </w:pPr>
      <w:r>
        <w:t xml:space="preserve">b.   </w:t>
      </w:r>
      <w:r>
        <w:rPr>
          <w:i/>
        </w:rPr>
        <w:t>The standard does not specify a default value for the showColumnStripes attribute.</w:t>
      </w:r>
    </w:p>
    <w:p w:rsidR="00677E18" w:rsidRDefault="001842DB">
      <w:pPr>
        <w:pStyle w:val="Definition-Field2"/>
      </w:pPr>
      <w:r>
        <w:t>Excel uses a default value of false for this attribute.</w:t>
      </w:r>
    </w:p>
    <w:p w:rsidR="00677E18" w:rsidRDefault="001842DB">
      <w:pPr>
        <w:pStyle w:val="Definition-Field"/>
      </w:pPr>
      <w:r>
        <w:t xml:space="preserve">c.   </w:t>
      </w:r>
      <w:r>
        <w:rPr>
          <w:i/>
        </w:rPr>
        <w:t>The standard does not specify a default value for the showFirstColumn attribute.</w:t>
      </w:r>
    </w:p>
    <w:p w:rsidR="00677E18" w:rsidRDefault="001842DB">
      <w:pPr>
        <w:pStyle w:val="Definition-Field2"/>
      </w:pPr>
      <w:r>
        <w:t>Excel</w:t>
      </w:r>
      <w:r>
        <w:t xml:space="preserve"> uses a default value of false for this attribute.</w:t>
      </w:r>
    </w:p>
    <w:p w:rsidR="00677E18" w:rsidRDefault="001842DB">
      <w:pPr>
        <w:pStyle w:val="Definition-Field"/>
      </w:pPr>
      <w:r>
        <w:t xml:space="preserve">d.   </w:t>
      </w:r>
      <w:r>
        <w:rPr>
          <w:i/>
        </w:rPr>
        <w:t>The standard does not specify a default value for the showLastColumn attribute.</w:t>
      </w:r>
    </w:p>
    <w:p w:rsidR="00677E18" w:rsidRDefault="001842DB">
      <w:pPr>
        <w:pStyle w:val="Definition-Field2"/>
      </w:pPr>
      <w:r>
        <w:t>Excel uses a default value of false for this attribute.</w:t>
      </w:r>
    </w:p>
    <w:p w:rsidR="00677E18" w:rsidRDefault="001842DB">
      <w:pPr>
        <w:pStyle w:val="Definition-Field"/>
      </w:pPr>
      <w:r>
        <w:t xml:space="preserve">e.   </w:t>
      </w:r>
      <w:r>
        <w:rPr>
          <w:i/>
        </w:rPr>
        <w:t>The standard does not specify a default value for the showR</w:t>
      </w:r>
      <w:r>
        <w:rPr>
          <w:i/>
        </w:rPr>
        <w:t>owStripes attribute.</w:t>
      </w:r>
    </w:p>
    <w:p w:rsidR="00677E18" w:rsidRDefault="001842DB">
      <w:pPr>
        <w:pStyle w:val="Definition-Field2"/>
      </w:pPr>
      <w:r>
        <w:t>Excel uses a default value of false for this attribute.</w:t>
      </w:r>
    </w:p>
    <w:p w:rsidR="00677E18" w:rsidRDefault="001842DB">
      <w:pPr>
        <w:pStyle w:val="Heading3"/>
      </w:pPr>
      <w:bookmarkStart w:id="1386" w:name="section_0d3053ab7a8b4e3a9e5a59caf6f223c9"/>
      <w:bookmarkStart w:id="1387" w:name="_Toc229463690"/>
      <w:r>
        <w:t>Part 1 Section 18.5.1.6, totalsRowFormula (Totals Row Formula)</w:t>
      </w:r>
      <w:bookmarkEnd w:id="1386"/>
      <w:bookmarkEnd w:id="1387"/>
      <w:r>
        <w:fldChar w:fldCharType="begin"/>
      </w:r>
      <w:r>
        <w:instrText xml:space="preserve"> XE "totalsRowFormula (Totals Row Formula)"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128d23b57cee4fdf9d4f94103e1bc48f">
        <w:r>
          <w:rPr>
            <w:rStyle w:val="Hyperlink"/>
          </w:rPr>
          <w:t>calculatedColumnFormula, §18.5.1.1(a)</w:t>
        </w:r>
      </w:hyperlink>
      <w:r>
        <w:rPr>
          <w:i/>
        </w:rPr>
        <w:t>.</w:t>
      </w:r>
    </w:p>
    <w:p w:rsidR="00677E18" w:rsidRDefault="001842DB">
      <w:pPr>
        <w:pStyle w:val="Heading3"/>
      </w:pPr>
      <w:bookmarkStart w:id="1388" w:name="section_23b8caabf8874d62a52cd0f1cb904aab"/>
      <w:bookmarkStart w:id="1389" w:name="_Toc229463691"/>
      <w:r>
        <w:t>Part 1 Section 18.5.1.7, xmlColumnPr (XML Column Properties)</w:t>
      </w:r>
      <w:bookmarkEnd w:id="1388"/>
      <w:bookmarkEnd w:id="1389"/>
      <w:r>
        <w:fldChar w:fldCharType="begin"/>
      </w:r>
      <w:r>
        <w:instrText xml:space="preserve"> XE </w:instrText>
      </w:r>
      <w:r>
        <w:instrText xml:space="preserve">"xmlColumnPr (XML Column Properties)" </w:instrText>
      </w:r>
      <w:r>
        <w:fldChar w:fldCharType="end"/>
      </w:r>
    </w:p>
    <w:p w:rsidR="00677E18" w:rsidRDefault="001842DB">
      <w:pPr>
        <w:pStyle w:val="Definition-Field"/>
      </w:pPr>
      <w:r>
        <w:t xml:space="preserve">a.   </w:t>
      </w:r>
      <w:r>
        <w:rPr>
          <w:i/>
        </w:rPr>
        <w:t>The standard does not specify a maximum length for @xpath.</w:t>
      </w:r>
    </w:p>
    <w:p w:rsidR="00677E18" w:rsidRDefault="001842DB">
      <w:pPr>
        <w:pStyle w:val="Definition-Field2"/>
      </w:pPr>
      <w:r>
        <w:t>Office requires the decoded string length of @xpath to be less than 32000.</w:t>
      </w:r>
    </w:p>
    <w:p w:rsidR="00677E18" w:rsidRDefault="001842DB">
      <w:pPr>
        <w:pStyle w:val="Definition-Field"/>
      </w:pPr>
      <w:r>
        <w:t xml:space="preserve">b.   </w:t>
      </w:r>
      <w:r>
        <w:rPr>
          <w:i/>
        </w:rPr>
        <w:t xml:space="preserve">The standard specifies that the mapId attribute has the value range of </w:t>
      </w:r>
      <w:r>
        <w:rPr>
          <w:i/>
        </w:rPr>
        <w:t>an xs:unsignedInt datatype.</w:t>
      </w:r>
    </w:p>
    <w:p w:rsidR="00677E18" w:rsidRDefault="001842DB">
      <w:pPr>
        <w:pStyle w:val="Definition-Field2"/>
      </w:pPr>
      <w:r>
        <w:t>In Excel, the mapId attribute must be greater than 0 and less than 2147483647.</w:t>
      </w:r>
    </w:p>
    <w:p w:rsidR="00677E18" w:rsidRDefault="001842DB">
      <w:pPr>
        <w:pStyle w:val="Definition-Field"/>
      </w:pPr>
      <w:r>
        <w:t xml:space="preserve">c.   </w:t>
      </w:r>
      <w:r>
        <w:rPr>
          <w:i/>
        </w:rPr>
        <w:t>The standard states that the denormalized attribute is true if it has been filled down (denormalized) and false otherwise.</w:t>
      </w:r>
    </w:p>
    <w:p w:rsidR="00677E18" w:rsidRDefault="001842DB">
      <w:pPr>
        <w:pStyle w:val="Definition-Field2"/>
      </w:pPr>
      <w:r>
        <w:t>The denormalized attr</w:t>
      </w:r>
      <w:r>
        <w:t>ibute does not have any effect on the way Office behaves. Excel always denormalizes non-repeating nodes when mapped to a Table's column.</w:t>
      </w:r>
    </w:p>
    <w:p w:rsidR="00677E18" w:rsidRDefault="001842DB">
      <w:pPr>
        <w:pStyle w:val="Heading3"/>
      </w:pPr>
      <w:bookmarkStart w:id="1390" w:name="section_5da2bd53cc8540b2821cdcb841fe740e"/>
      <w:bookmarkStart w:id="1391" w:name="_Toc229463692"/>
      <w:r>
        <w:t>Part 1 Section 18.5.2.1, singleXmlCell (Table Properties)</w:t>
      </w:r>
      <w:bookmarkEnd w:id="1390"/>
      <w:bookmarkEnd w:id="1391"/>
      <w:r>
        <w:fldChar w:fldCharType="begin"/>
      </w:r>
      <w:r>
        <w:instrText xml:space="preserve"> XE "singleXmlCell (Table Properties)" </w:instrText>
      </w:r>
      <w:r>
        <w:fldChar w:fldCharType="end"/>
      </w:r>
    </w:p>
    <w:p w:rsidR="00677E18" w:rsidRDefault="001842DB">
      <w:pPr>
        <w:pStyle w:val="Definition-Field"/>
      </w:pPr>
      <w:r>
        <w:t xml:space="preserve">a.   </w:t>
      </w:r>
      <w:r>
        <w:rPr>
          <w:i/>
        </w:rPr>
        <w:t>The standard sp</w:t>
      </w:r>
      <w:r>
        <w:rPr>
          <w:i/>
        </w:rPr>
        <w:t>ecifies the value range for attribute id to be xsd:unsignedInt.</w:t>
      </w:r>
    </w:p>
    <w:p w:rsidR="00677E18" w:rsidRDefault="001842DB">
      <w:pPr>
        <w:pStyle w:val="Definition-Field2"/>
      </w:pPr>
      <w:r>
        <w:t>In Office, id shall be between 1 and 4294967294 inclusive.</w:t>
      </w:r>
    </w:p>
    <w:p w:rsidR="00677E18" w:rsidRDefault="001842DB">
      <w:pPr>
        <w:pStyle w:val="Definition-Field"/>
      </w:pPr>
      <w:r>
        <w:t xml:space="preserve">b.   </w:t>
      </w:r>
      <w:r>
        <w:rPr>
          <w:i/>
        </w:rPr>
        <w:t>The standard specifies the value range of attribute connectionId to be xsd:unsignedInt.</w:t>
      </w:r>
    </w:p>
    <w:p w:rsidR="00677E18" w:rsidRDefault="001842DB">
      <w:pPr>
        <w:pStyle w:val="Definition-Field2"/>
      </w:pPr>
      <w:r>
        <w:t xml:space="preserve">In Office, attribute connectionId shall </w:t>
      </w:r>
      <w:r>
        <w:t>be less than or equal to 2147483647.</w:t>
      </w:r>
    </w:p>
    <w:p w:rsidR="00677E18" w:rsidRDefault="001842DB">
      <w:pPr>
        <w:pStyle w:val="Heading3"/>
      </w:pPr>
      <w:bookmarkStart w:id="1392" w:name="section_c4068cc3c49f4d34bbfc4fe10a1a689d"/>
      <w:bookmarkStart w:id="1393" w:name="_Toc229463693"/>
      <w:r>
        <w:t>Part 1 Section 18.5.2.3, xmlCellPr (Cell Properties)</w:t>
      </w:r>
      <w:bookmarkEnd w:id="1392"/>
      <w:bookmarkEnd w:id="1393"/>
      <w:r>
        <w:fldChar w:fldCharType="begin"/>
      </w:r>
      <w:r>
        <w:instrText xml:space="preserve"> XE "xmlCellPr (Cell Properties)" </w:instrText>
      </w:r>
      <w:r>
        <w:fldChar w:fldCharType="end"/>
      </w:r>
    </w:p>
    <w:p w:rsidR="00677E18" w:rsidRDefault="001842DB">
      <w:pPr>
        <w:pStyle w:val="Definition-Field"/>
      </w:pPr>
      <w:r>
        <w:t xml:space="preserve">a.   </w:t>
      </w:r>
      <w:r>
        <w:rPr>
          <w:i/>
        </w:rPr>
        <w:t>The standard does not limit the length of the value of the uniqueName attribute.</w:t>
      </w:r>
    </w:p>
    <w:p w:rsidR="00677E18" w:rsidRDefault="001842DB">
      <w:pPr>
        <w:pStyle w:val="Definition-Field2"/>
      </w:pPr>
      <w:r>
        <w:t xml:space="preserve">Excel restricts the value of this attribute </w:t>
      </w:r>
      <w:r>
        <w:t>to be at least 1 and at most 255 characters.</w:t>
      </w:r>
    </w:p>
    <w:p w:rsidR="00677E18" w:rsidRDefault="001842DB">
      <w:pPr>
        <w:pStyle w:val="Definition-Field"/>
      </w:pPr>
      <w:r>
        <w:lastRenderedPageBreak/>
        <w:t xml:space="preserve">b.   </w:t>
      </w:r>
      <w:r>
        <w:rPr>
          <w:i/>
        </w:rPr>
        <w:t>The standard states that the uniqueName attribute is optional.</w:t>
      </w:r>
    </w:p>
    <w:p w:rsidR="00677E18" w:rsidRDefault="001842DB">
      <w:pPr>
        <w:pStyle w:val="Definition-Field2"/>
      </w:pPr>
      <w:r>
        <w:t>Excel requires this attribute.</w:t>
      </w:r>
    </w:p>
    <w:p w:rsidR="00677E18" w:rsidRDefault="001842DB">
      <w:pPr>
        <w:pStyle w:val="Heading3"/>
      </w:pPr>
      <w:bookmarkStart w:id="1394" w:name="section_cbb4061e04964dd294f5cacadf834a0a"/>
      <w:bookmarkStart w:id="1395" w:name="_Toc229463694"/>
      <w:r>
        <w:t>Part 1 Section 18.5.2.4, xmlPr (Column XML Properties)</w:t>
      </w:r>
      <w:bookmarkEnd w:id="1394"/>
      <w:bookmarkEnd w:id="1395"/>
      <w:r>
        <w:fldChar w:fldCharType="begin"/>
      </w:r>
      <w:r>
        <w:instrText xml:space="preserve"> XE "xmlPr (Column XML Properties)" </w:instrText>
      </w:r>
      <w:r>
        <w:fldChar w:fldCharType="end"/>
      </w:r>
    </w:p>
    <w:p w:rsidR="00677E18" w:rsidRDefault="001842DB">
      <w:pPr>
        <w:pStyle w:val="Definition-Field"/>
      </w:pPr>
      <w:r>
        <w:t xml:space="preserve">a.   </w:t>
      </w:r>
      <w:r>
        <w:rPr>
          <w:i/>
        </w:rPr>
        <w:t xml:space="preserve">The standard </w:t>
      </w:r>
      <w:r>
        <w:rPr>
          <w:i/>
        </w:rPr>
        <w:t>specifies the value range for @xpath to be ST_Xstring.</w:t>
      </w:r>
    </w:p>
    <w:p w:rsidR="00677E18" w:rsidRDefault="001842DB">
      <w:pPr>
        <w:pStyle w:val="Definition-Field2"/>
      </w:pPr>
      <w:r>
        <w:t>Office requires that the value of attribute xpath be greater than 0 and less than 32000 characters.</w:t>
      </w:r>
    </w:p>
    <w:p w:rsidR="00677E18" w:rsidRDefault="001842DB">
      <w:pPr>
        <w:pStyle w:val="Definition-Field"/>
      </w:pPr>
      <w:r>
        <w:t xml:space="preserve">b.   </w:t>
      </w:r>
      <w:r>
        <w:rPr>
          <w:i/>
        </w:rPr>
        <w:t>The standard specifies that attribute mapId has the value range of xs:unsignedInt.</w:t>
      </w:r>
    </w:p>
    <w:p w:rsidR="00677E18" w:rsidRDefault="001842DB">
      <w:pPr>
        <w:pStyle w:val="Definition-Field2"/>
      </w:pPr>
      <w:r>
        <w:t>Office requir</w:t>
      </w:r>
      <w:r>
        <w:t>es that the value of attribute mapId be greater than or equal to 1 and less than or equal to 2147483647.</w:t>
      </w:r>
    </w:p>
    <w:p w:rsidR="00677E18" w:rsidRDefault="001842DB">
      <w:pPr>
        <w:pStyle w:val="Heading3"/>
      </w:pPr>
      <w:bookmarkStart w:id="1396" w:name="section_67a432a81f584198aec477849c1684fd"/>
      <w:bookmarkStart w:id="1397" w:name="_Toc229463695"/>
      <w:r>
        <w:t>Part 1 Section 18.6.1, c (Cell)</w:t>
      </w:r>
      <w:bookmarkEnd w:id="1396"/>
      <w:bookmarkEnd w:id="1397"/>
      <w:r>
        <w:fldChar w:fldCharType="begin"/>
      </w:r>
      <w:r>
        <w:instrText xml:space="preserve"> XE "c (Cell)" </w:instrText>
      </w:r>
      <w:r>
        <w:fldChar w:fldCharType="end"/>
      </w:r>
    </w:p>
    <w:p w:rsidR="00677E18" w:rsidRDefault="001842DB">
      <w:pPr>
        <w:pStyle w:val="Definition-Field"/>
      </w:pPr>
      <w:r>
        <w:t xml:space="preserve">a.   </w:t>
      </w:r>
      <w:r>
        <w:rPr>
          <w:i/>
        </w:rPr>
        <w:t>The standard refers to "c attribute" and "cell's" .</w:t>
      </w:r>
    </w:p>
    <w:p w:rsidR="00677E18" w:rsidRDefault="001842DB">
      <w:pPr>
        <w:pStyle w:val="Definition-Field2"/>
      </w:pPr>
      <w:r>
        <w:t>Office interprets these to refer to "c elemen</w:t>
      </w:r>
      <w:r>
        <w:t>t" and "cells".</w:t>
      </w:r>
    </w:p>
    <w:p w:rsidR="00677E18" w:rsidRDefault="001842DB">
      <w:pPr>
        <w:pStyle w:val="Definition-Field"/>
      </w:pPr>
      <w:r>
        <w:t xml:space="preserve">b.   </w:t>
      </w:r>
      <w:r>
        <w:rPr>
          <w:i/>
        </w:rPr>
        <w:t>The standard does not specify the context of cell for the i attribute.</w:t>
      </w:r>
    </w:p>
    <w:p w:rsidR="00677E18" w:rsidRDefault="001842DB">
      <w:pPr>
        <w:pStyle w:val="Definition-Field2"/>
      </w:pPr>
      <w:r>
        <w:t>Office uses the previous cell in the calcChain collection.</w:t>
      </w:r>
    </w:p>
    <w:p w:rsidR="00677E18" w:rsidRDefault="001842DB">
      <w:pPr>
        <w:pStyle w:val="Definition-Field"/>
      </w:pPr>
      <w:r>
        <w:t xml:space="preserve">c.   </w:t>
      </w:r>
      <w:r>
        <w:rPr>
          <w:i/>
        </w:rPr>
        <w:t>The standard does not place restrictions between the use of the l attribute and the s attribute.</w:t>
      </w:r>
    </w:p>
    <w:p w:rsidR="00677E18" w:rsidRDefault="001842DB">
      <w:pPr>
        <w:pStyle w:val="Definition-Field2"/>
      </w:pPr>
      <w:r>
        <w:t>Off</w:t>
      </w:r>
      <w:r>
        <w:t>ice requires that the l and s attributes be mutually exclusive.</w:t>
      </w:r>
    </w:p>
    <w:p w:rsidR="00677E18" w:rsidRDefault="001842DB">
      <w:pPr>
        <w:pStyle w:val="Definition-Field"/>
      </w:pPr>
      <w:r>
        <w:t xml:space="preserve">d.   </w:t>
      </w:r>
      <w:r>
        <w:rPr>
          <w:i/>
        </w:rPr>
        <w:t>The standard does not adequately describe dependency levels for the l attribute.</w:t>
      </w:r>
    </w:p>
    <w:p w:rsidR="00677E18" w:rsidRDefault="001842DB">
      <w:r>
        <w:t xml:space="preserve">A dependency level is the set of formulas that may depend on formulas on the preceding dependency levels. </w:t>
      </w:r>
      <w:r>
        <w:t xml:space="preserve">A parent formula, as defined by </w:t>
      </w:r>
      <w:r>
        <w:rPr>
          <w:b/>
        </w:rPr>
        <w:t xml:space="preserve">s </w:t>
      </w:r>
      <w:r>
        <w:t xml:space="preserve">attribute, shall not depend on other formulas on the same dependency level. A child formula, as defined by </w:t>
      </w:r>
      <w:r>
        <w:rPr>
          <w:b/>
        </w:rPr>
        <w:t xml:space="preserve">s </w:t>
      </w:r>
      <w:r>
        <w:t>attribute, shall only depend on other formulas on the same dependency level that precede it on the same child cha</w:t>
      </w:r>
      <w:r>
        <w:t>in.</w:t>
      </w:r>
    </w:p>
    <w:p w:rsidR="00677E18" w:rsidRDefault="001842DB">
      <w:pPr>
        <w:pStyle w:val="Definition-Field"/>
      </w:pPr>
      <w:r>
        <w:t xml:space="preserve">e.   </w:t>
      </w:r>
      <w:r>
        <w:rPr>
          <w:i/>
        </w:rPr>
        <w:t>The standard does not adequately describe child chains for the s attribute.</w:t>
      </w:r>
    </w:p>
    <w:p w:rsidR="00677E18" w:rsidRDefault="001842DB">
      <w:r>
        <w:t xml:space="preserve">A child chain is a sequence of </w:t>
      </w:r>
      <w:r>
        <w:rPr>
          <w:b/>
        </w:rPr>
        <w:t>c</w:t>
      </w:r>
      <w:r>
        <w:t xml:space="preserve"> elements and the corresponding formulas that have </w:t>
      </w:r>
      <w:r>
        <w:rPr>
          <w:b/>
        </w:rPr>
        <w:t xml:space="preserve">s </w:t>
      </w:r>
      <w:r>
        <w:t xml:space="preserve">attribute equal to true. A parent formula is a formula corresponding to the </w:t>
      </w:r>
      <w:r>
        <w:rPr>
          <w:b/>
        </w:rPr>
        <w:t>c</w:t>
      </w:r>
      <w:r>
        <w:t xml:space="preserve"> element that has </w:t>
      </w:r>
      <w:r>
        <w:rPr>
          <w:b/>
        </w:rPr>
        <w:t>s</w:t>
      </w:r>
      <w:r>
        <w:t xml:space="preserve"> attribute equal to false, and that immediately precedes the child chain. The child chain’s formulas, within the same dependency level, depend only on the preceding child formulas and on the parent formula.</w:t>
      </w:r>
    </w:p>
    <w:p w:rsidR="00677E18" w:rsidRDefault="001842DB">
      <w:pPr>
        <w:pStyle w:val="Definition-Field"/>
      </w:pPr>
      <w:r>
        <w:t xml:space="preserve">f.   </w:t>
      </w:r>
      <w:r>
        <w:rPr>
          <w:i/>
        </w:rPr>
        <w:t xml:space="preserve">The standard states that </w:t>
      </w:r>
      <w:r>
        <w:rPr>
          <w:i/>
        </w:rPr>
        <w:t>when the s attribute is omitted its value is inherited from the previous c element.</w:t>
      </w:r>
    </w:p>
    <w:p w:rsidR="00677E18" w:rsidRDefault="001842DB">
      <w:pPr>
        <w:pStyle w:val="Definition-Field2"/>
      </w:pPr>
      <w:r>
        <w:t>Office defaults to false when the s attribute is omitted, indicating that the formula is a parent formula.</w:t>
      </w:r>
    </w:p>
    <w:p w:rsidR="00677E18" w:rsidRDefault="001842DB">
      <w:pPr>
        <w:pStyle w:val="Definition-Field"/>
      </w:pPr>
      <w:r>
        <w:t xml:space="preserve">g.   </w:t>
      </w:r>
      <w:r>
        <w:rPr>
          <w:i/>
        </w:rPr>
        <w:t>The standard specifies @t starts a new thread.</w:t>
      </w:r>
    </w:p>
    <w:p w:rsidR="00677E18" w:rsidRDefault="001842DB">
      <w:pPr>
        <w:pStyle w:val="Definition-Field2"/>
      </w:pPr>
      <w:r>
        <w:t>Office treats</w:t>
      </w:r>
      <w:r>
        <w:t xml:space="preserve"> the attribute as deprecated and is ignored.</w:t>
      </w:r>
    </w:p>
    <w:p w:rsidR="00677E18" w:rsidRDefault="001842DB">
      <w:pPr>
        <w:pStyle w:val="Definition-Field"/>
      </w:pPr>
      <w:r>
        <w:t xml:space="preserve">h.   </w:t>
      </w:r>
      <w:r>
        <w:rPr>
          <w:i/>
        </w:rPr>
        <w:t>The standard states that the values of the i attribute are defined by the XML int datatype.</w:t>
      </w:r>
    </w:p>
    <w:p w:rsidR="00677E18" w:rsidRDefault="001842DB">
      <w:pPr>
        <w:pStyle w:val="Definition-Field2"/>
      </w:pPr>
      <w:r>
        <w:t>Excel restricts the value of this attribute to be at least 1 and at most 65534.</w:t>
      </w:r>
    </w:p>
    <w:p w:rsidR="00677E18" w:rsidRDefault="001842DB">
      <w:pPr>
        <w:pStyle w:val="Definition-Field"/>
      </w:pPr>
      <w:r>
        <w:t xml:space="preserve">i.   </w:t>
      </w:r>
      <w:r>
        <w:rPr>
          <w:i/>
        </w:rPr>
        <w:t xml:space="preserve">The standard states that the </w:t>
      </w:r>
      <w:r>
        <w:rPr>
          <w:i/>
        </w:rPr>
        <w:t>default value of the i attribute is 0.</w:t>
      </w:r>
    </w:p>
    <w:p w:rsidR="00677E18" w:rsidRDefault="001842DB">
      <w:pPr>
        <w:pStyle w:val="Definition-Field2"/>
      </w:pPr>
      <w:r>
        <w:t>Excel requires this attribute to be specified on the first cell in the calcChain collection; the default value on subsequent cells is taken from the previous record.</w:t>
      </w:r>
    </w:p>
    <w:p w:rsidR="00677E18" w:rsidRDefault="001842DB">
      <w:pPr>
        <w:pStyle w:val="Heading3"/>
      </w:pPr>
      <w:bookmarkStart w:id="1398" w:name="section_ae3bd10a0ef44b559ee681b26f8229b0"/>
      <w:bookmarkStart w:id="1399" w:name="_Toc229463696"/>
      <w:r>
        <w:lastRenderedPageBreak/>
        <w:t>Part 1 Section 18.7.1, author (Author)</w:t>
      </w:r>
      <w:bookmarkEnd w:id="1398"/>
      <w:bookmarkEnd w:id="1399"/>
      <w:r>
        <w:fldChar w:fldCharType="begin"/>
      </w:r>
      <w:r>
        <w:instrText xml:space="preserve"> XE "author (</w:instrText>
      </w:r>
      <w:r>
        <w:instrText xml:space="preserve">Author)" </w:instrText>
      </w:r>
      <w:r>
        <w:fldChar w:fldCharType="end"/>
      </w:r>
    </w:p>
    <w:p w:rsidR="00677E18" w:rsidRDefault="001842DB">
      <w:pPr>
        <w:pStyle w:val="Definition-Field"/>
      </w:pPr>
      <w:r>
        <w:t xml:space="preserve">a.   </w:t>
      </w:r>
      <w:r>
        <w:rPr>
          <w:i/>
        </w:rPr>
        <w:t>The standard does not limit the length of the value of the author element.</w:t>
      </w:r>
    </w:p>
    <w:p w:rsidR="00677E18" w:rsidRDefault="001842DB">
      <w:pPr>
        <w:pStyle w:val="Definition-Field2"/>
      </w:pPr>
      <w:r>
        <w:t>Excel restricts the value of this element to be at most 65535 characters.</w:t>
      </w:r>
    </w:p>
    <w:p w:rsidR="00677E18" w:rsidRDefault="001842DB">
      <w:pPr>
        <w:pStyle w:val="Definition-Field"/>
      </w:pPr>
      <w:r>
        <w:t xml:space="preserve">b.   </w:t>
      </w:r>
      <w:r>
        <w:rPr>
          <w:i/>
        </w:rPr>
        <w:t>The standard makes no mention of an xml:space attribute.</w:t>
      </w:r>
    </w:p>
    <w:p w:rsidR="00677E18" w:rsidRDefault="001842DB">
      <w:pPr>
        <w:pStyle w:val="Definition-Field2"/>
      </w:pPr>
      <w:r>
        <w:t>Excel uses this attribute to</w:t>
      </w:r>
      <w:r>
        <w:t xml:space="preserve"> specify, using the W3C space preservation rules, how white space should be handled for the element's contents; its allowed values are defined by the XML 1.0 specification.</w:t>
      </w:r>
    </w:p>
    <w:p w:rsidR="00677E18" w:rsidRDefault="001842DB">
      <w:pPr>
        <w:pStyle w:val="Heading3"/>
      </w:pPr>
      <w:bookmarkStart w:id="1400" w:name="section_894596a2886444408e7e51c339d8e665"/>
      <w:bookmarkStart w:id="1401" w:name="_Toc229463697"/>
      <w:r>
        <w:t>Part 1 Section 18.7.3, comment (Comment)</w:t>
      </w:r>
      <w:bookmarkEnd w:id="1400"/>
      <w:bookmarkEnd w:id="1401"/>
      <w:r>
        <w:fldChar w:fldCharType="begin"/>
      </w:r>
      <w:r>
        <w:instrText xml:space="preserve"> XE "comment (Comment)" </w:instrText>
      </w:r>
      <w:r>
        <w:fldChar w:fldCharType="end"/>
      </w:r>
    </w:p>
    <w:p w:rsidR="00677E18" w:rsidRDefault="001842DB">
      <w:pPr>
        <w:pStyle w:val="Definition-Field"/>
      </w:pPr>
      <w:r>
        <w:t xml:space="preserve">a.   </w:t>
      </w:r>
      <w:r>
        <w:rPr>
          <w:i/>
        </w:rPr>
        <w:t>The standar</w:t>
      </w:r>
      <w:r>
        <w:rPr>
          <w:i/>
        </w:rPr>
        <w:t>d specifies @guid is required and unique if the workbook is shared.</w:t>
      </w:r>
    </w:p>
    <w:p w:rsidR="00677E18" w:rsidRDefault="001842DB">
      <w:pPr>
        <w:pStyle w:val="Definition-Field2"/>
      </w:pPr>
      <w:r>
        <w:t>Excel additionally specifies @guid is optional if the workbook is not shared.</w:t>
      </w:r>
    </w:p>
    <w:p w:rsidR="00677E18" w:rsidRDefault="001842DB">
      <w:pPr>
        <w:pStyle w:val="Definition-Field"/>
      </w:pPr>
      <w:r>
        <w:t xml:space="preserve">b.   </w:t>
      </w:r>
      <w:r>
        <w:rPr>
          <w:i/>
        </w:rPr>
        <w:t>The standard specifies that the shapeId attribute is a valid attribute of the comment element.</w:t>
      </w:r>
    </w:p>
    <w:p w:rsidR="00677E18" w:rsidRDefault="001842DB">
      <w:pPr>
        <w:pStyle w:val="Definition-Field2"/>
      </w:pPr>
      <w:r>
        <w:t>Excel igno</w:t>
      </w:r>
      <w:r>
        <w:t>res the shapeId attribute.</w:t>
      </w:r>
    </w:p>
    <w:p w:rsidR="00677E18" w:rsidRDefault="001842DB">
      <w:pPr>
        <w:pStyle w:val="Heading3"/>
      </w:pPr>
      <w:bookmarkStart w:id="1402" w:name="section_e9edd17d6abd4eb4809926c53991de54"/>
      <w:bookmarkStart w:id="1403" w:name="_Toc229463698"/>
      <w:r>
        <w:t>Part 1 Section 18.7.5, commentPr (Comment Properties)</w:t>
      </w:r>
      <w:bookmarkEnd w:id="1402"/>
      <w:bookmarkEnd w:id="1403"/>
      <w:r>
        <w:fldChar w:fldCharType="begin"/>
      </w:r>
      <w:r>
        <w:instrText xml:space="preserve"> XE "commentPr (Comment Properties)" </w:instrText>
      </w:r>
      <w:r>
        <w:fldChar w:fldCharType="end"/>
      </w:r>
    </w:p>
    <w:p w:rsidR="00677E18" w:rsidRDefault="001842DB">
      <w:pPr>
        <w:pStyle w:val="Definition-Field"/>
      </w:pPr>
      <w:r>
        <w:t xml:space="preserve">a.   </w:t>
      </w:r>
      <w:r>
        <w:rPr>
          <w:i/>
        </w:rPr>
        <w:t>The standard specifies the commentPR element.</w:t>
      </w:r>
    </w:p>
    <w:p w:rsidR="00677E18" w:rsidRDefault="001842DB">
      <w:pPr>
        <w:pStyle w:val="Definition-Field2"/>
      </w:pPr>
      <w:r>
        <w:t>Excel will fail to open a file containing the commentPR element.</w:t>
      </w:r>
    </w:p>
    <w:p w:rsidR="00677E18" w:rsidRDefault="001842DB">
      <w:pPr>
        <w:pStyle w:val="Heading3"/>
      </w:pPr>
      <w:bookmarkStart w:id="1404" w:name="section_ef31a978e97949ee82693ea9b145bef3"/>
      <w:bookmarkStart w:id="1405" w:name="_Toc229463699"/>
      <w:r>
        <w:t>Part 1 Section 18.7.</w:t>
      </w:r>
      <w:r>
        <w:t>7, text (Comment Text)</w:t>
      </w:r>
      <w:bookmarkEnd w:id="1404"/>
      <w:bookmarkEnd w:id="1405"/>
      <w:r>
        <w:fldChar w:fldCharType="begin"/>
      </w:r>
      <w:r>
        <w:instrText xml:space="preserve"> XE "text (Comment Text)"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76b69cb6d97e4dd28106a823c4e65d0c">
        <w:r>
          <w:rPr>
            <w:rStyle w:val="Hyperlink"/>
          </w:rPr>
          <w:t>is, §18.3.1.53(a, b)</w:t>
        </w:r>
      </w:hyperlink>
      <w:r>
        <w:rPr>
          <w:i/>
        </w:rPr>
        <w:t xml:space="preserve">; </w:t>
      </w:r>
      <w:hyperlink w:anchor="Section_82ad64a7401b4f3493193600b16b2791">
        <w:r>
          <w:rPr>
            <w:rStyle w:val="Hyperlink"/>
          </w:rPr>
          <w:t>t, §18.4.12(b)</w:t>
        </w:r>
      </w:hyperlink>
      <w:r>
        <w:rPr>
          <w:i/>
        </w:rPr>
        <w:t>.</w:t>
      </w:r>
    </w:p>
    <w:p w:rsidR="00677E18" w:rsidRDefault="001842DB">
      <w:pPr>
        <w:pStyle w:val="Heading3"/>
      </w:pPr>
      <w:bookmarkStart w:id="1406" w:name="section_e4ad6e3e77024dbe8c44f5a4c686c440"/>
      <w:bookmarkStart w:id="1407" w:name="_Toc229463700"/>
      <w:r>
        <w:t>Part 1 Section 18.8.1, alignment (Alignment)</w:t>
      </w:r>
      <w:bookmarkEnd w:id="1406"/>
      <w:bookmarkEnd w:id="1407"/>
      <w:r>
        <w:fldChar w:fldCharType="begin"/>
      </w:r>
      <w:r>
        <w:instrText xml:space="preserve"> XE "alignment (Alignment)" </w:instrText>
      </w:r>
      <w:r>
        <w:fldChar w:fldCharType="end"/>
      </w:r>
    </w:p>
    <w:p w:rsidR="00677E18" w:rsidRDefault="001842DB">
      <w:pPr>
        <w:pStyle w:val="Definition-Field"/>
      </w:pPr>
      <w:r>
        <w:t xml:space="preserve">a.   </w:t>
      </w:r>
      <w:r>
        <w:rPr>
          <w:i/>
        </w:rPr>
        <w:t>The standard states that the values of the textRotation attribute are defined by the XML Schema unsignedInt.</w:t>
      </w:r>
    </w:p>
    <w:p w:rsidR="00677E18" w:rsidRDefault="001842DB">
      <w:pPr>
        <w:pStyle w:val="Definition-Field2"/>
      </w:pPr>
      <w:r>
        <w:t>Excel restricts th</w:t>
      </w:r>
      <w:r>
        <w:t>e value of this attribute to be in the range 0-180 inclusive or 255. The meaning of the values 0-180 is defined in the standard, 255 means Vertical Text.</w:t>
      </w:r>
    </w:p>
    <w:p w:rsidR="00677E18" w:rsidRDefault="001842DB">
      <w:pPr>
        <w:pStyle w:val="Definition-Field"/>
      </w:pPr>
      <w:r>
        <w:t xml:space="preserve">b.   </w:t>
      </w:r>
      <w:r>
        <w:rPr>
          <w:i/>
        </w:rPr>
        <w:t>The standard states that the values of the indent attribute are defined by the XML Schema unsigne</w:t>
      </w:r>
      <w:r>
        <w:rPr>
          <w:i/>
        </w:rPr>
        <w:t>dInt datatype.</w:t>
      </w:r>
    </w:p>
    <w:p w:rsidR="00677E18" w:rsidRDefault="001842DB">
      <w:pPr>
        <w:pStyle w:val="Definition-Field2"/>
      </w:pPr>
      <w:r>
        <w:t>Excel restricts the value of this attribute to be at most 255.</w:t>
      </w:r>
    </w:p>
    <w:p w:rsidR="00677E18" w:rsidRDefault="001842DB">
      <w:pPr>
        <w:pStyle w:val="Definition-Field"/>
      </w:pPr>
      <w:r>
        <w:t xml:space="preserve">c.   </w:t>
      </w:r>
      <w:r>
        <w:rPr>
          <w:i/>
        </w:rPr>
        <w:t>The standard states that the values of the readingOrder attribute are defined by the XML Schema unsignedInt datatype.</w:t>
      </w:r>
    </w:p>
    <w:p w:rsidR="00677E18" w:rsidRDefault="001842DB">
      <w:pPr>
        <w:pStyle w:val="Definition-Field2"/>
      </w:pPr>
      <w:r>
        <w:t>Excel restricts the value of this attribute to be 0, 1,</w:t>
      </w:r>
      <w:r>
        <w:t xml:space="preserve"> or 2.</w:t>
      </w:r>
    </w:p>
    <w:p w:rsidR="00677E18" w:rsidRDefault="001842DB">
      <w:pPr>
        <w:pStyle w:val="Definition-Field"/>
      </w:pPr>
      <w:r>
        <w:t xml:space="preserve">d.   </w:t>
      </w:r>
      <w:r>
        <w:rPr>
          <w:i/>
        </w:rPr>
        <w:t>The standard does not specify a default value for the horizontal attribute.</w:t>
      </w:r>
    </w:p>
    <w:p w:rsidR="00677E18" w:rsidRDefault="001842DB">
      <w:pPr>
        <w:pStyle w:val="Definition-Field2"/>
      </w:pPr>
      <w:r>
        <w:t>Excel uses a default value of general for this attribute.</w:t>
      </w:r>
    </w:p>
    <w:p w:rsidR="00677E18" w:rsidRDefault="001842DB">
      <w:pPr>
        <w:pStyle w:val="Definition-Field"/>
      </w:pPr>
      <w:r>
        <w:t xml:space="preserve">e.   </w:t>
      </w:r>
      <w:r>
        <w:rPr>
          <w:i/>
        </w:rPr>
        <w:t>The standard does not specify a default value for the vertical attribute.</w:t>
      </w:r>
    </w:p>
    <w:p w:rsidR="00677E18" w:rsidRDefault="001842DB">
      <w:pPr>
        <w:pStyle w:val="Definition-Field2"/>
      </w:pPr>
      <w:r>
        <w:t>Excel uses a default value of b</w:t>
      </w:r>
      <w:r>
        <w:t>ottom for this attribute.</w:t>
      </w:r>
    </w:p>
    <w:p w:rsidR="00677E18" w:rsidRDefault="001842DB">
      <w:pPr>
        <w:pStyle w:val="Definition-Field"/>
      </w:pPr>
      <w:r>
        <w:lastRenderedPageBreak/>
        <w:t xml:space="preserve">f.   </w:t>
      </w:r>
      <w:r>
        <w:rPr>
          <w:i/>
        </w:rPr>
        <w:t>The standard does not specify a default value for the textRotation attribute.</w:t>
      </w:r>
    </w:p>
    <w:p w:rsidR="00677E18" w:rsidRDefault="001842DB">
      <w:pPr>
        <w:pStyle w:val="Definition-Field2"/>
      </w:pPr>
      <w:r>
        <w:t>Excel uses a default value of 0 for this attribute.</w:t>
      </w:r>
    </w:p>
    <w:p w:rsidR="00677E18" w:rsidRDefault="001842DB">
      <w:pPr>
        <w:pStyle w:val="Definition-Field"/>
      </w:pPr>
      <w:r>
        <w:t xml:space="preserve">g.   </w:t>
      </w:r>
      <w:r>
        <w:rPr>
          <w:i/>
        </w:rPr>
        <w:t>The standard does not specify a default value for the wrapText attribute.</w:t>
      </w:r>
    </w:p>
    <w:p w:rsidR="00677E18" w:rsidRDefault="001842DB">
      <w:pPr>
        <w:pStyle w:val="Definition-Field2"/>
      </w:pPr>
      <w:r>
        <w:t>Excel uses a def</w:t>
      </w:r>
      <w:r>
        <w:t>ault value of false for this attribute.</w:t>
      </w:r>
    </w:p>
    <w:p w:rsidR="00677E18" w:rsidRDefault="001842DB">
      <w:pPr>
        <w:pStyle w:val="Definition-Field"/>
      </w:pPr>
      <w:r>
        <w:t xml:space="preserve">h.   </w:t>
      </w:r>
      <w:r>
        <w:rPr>
          <w:i/>
        </w:rPr>
        <w:t>The standard does not specify a default value for the indent attribute.</w:t>
      </w:r>
    </w:p>
    <w:p w:rsidR="00677E18" w:rsidRDefault="001842DB">
      <w:pPr>
        <w:pStyle w:val="Definition-Field2"/>
      </w:pPr>
      <w:r>
        <w:t>Excel uses a default value of 0 for this attribute.</w:t>
      </w:r>
    </w:p>
    <w:p w:rsidR="00677E18" w:rsidRDefault="001842DB">
      <w:pPr>
        <w:pStyle w:val="Definition-Field"/>
      </w:pPr>
      <w:r>
        <w:t xml:space="preserve">i.   </w:t>
      </w:r>
      <w:r>
        <w:rPr>
          <w:i/>
        </w:rPr>
        <w:t>The standard does not specify a default value for the relativeIndent attribute.</w:t>
      </w:r>
    </w:p>
    <w:p w:rsidR="00677E18" w:rsidRDefault="001842DB">
      <w:pPr>
        <w:pStyle w:val="Definition-Field2"/>
      </w:pPr>
      <w:r>
        <w:t>Excel uses a default value of 0 for this attribute.</w:t>
      </w:r>
    </w:p>
    <w:p w:rsidR="00677E18" w:rsidRDefault="001842DB">
      <w:pPr>
        <w:pStyle w:val="Definition-Field"/>
      </w:pPr>
      <w:r>
        <w:t xml:space="preserve">j.   </w:t>
      </w:r>
      <w:r>
        <w:rPr>
          <w:i/>
        </w:rPr>
        <w:t>The standard does not specify a default value for the justifyLastLine attribute.</w:t>
      </w:r>
    </w:p>
    <w:p w:rsidR="00677E18" w:rsidRDefault="001842DB">
      <w:pPr>
        <w:pStyle w:val="Definition-Field2"/>
      </w:pPr>
      <w:r>
        <w:t>Excel uses a default value of false for this attribute.</w:t>
      </w:r>
    </w:p>
    <w:p w:rsidR="00677E18" w:rsidRDefault="001842DB">
      <w:pPr>
        <w:pStyle w:val="Definition-Field"/>
      </w:pPr>
      <w:r>
        <w:t xml:space="preserve">k.   </w:t>
      </w:r>
      <w:r>
        <w:rPr>
          <w:i/>
        </w:rPr>
        <w:t>The standard does not specify a default value for the shr</w:t>
      </w:r>
      <w:r>
        <w:rPr>
          <w:i/>
        </w:rPr>
        <w:t>inkToFit attribute.</w:t>
      </w:r>
    </w:p>
    <w:p w:rsidR="00677E18" w:rsidRDefault="001842DB">
      <w:pPr>
        <w:pStyle w:val="Definition-Field2"/>
      </w:pPr>
      <w:r>
        <w:t>Excel uses a default value of false for this attribute.</w:t>
      </w:r>
    </w:p>
    <w:p w:rsidR="00677E18" w:rsidRDefault="001842DB">
      <w:pPr>
        <w:pStyle w:val="Definition-Field"/>
      </w:pPr>
      <w:r>
        <w:t xml:space="preserve">l.   </w:t>
      </w:r>
      <w:r>
        <w:rPr>
          <w:i/>
        </w:rPr>
        <w:t>The standard does not specify a default value for the readingOrder attribute.</w:t>
      </w:r>
    </w:p>
    <w:p w:rsidR="00677E18" w:rsidRDefault="001842DB">
      <w:pPr>
        <w:pStyle w:val="Definition-Field2"/>
      </w:pPr>
      <w:r>
        <w:t>Excel uses a default value of 0 for this attribute.</w:t>
      </w:r>
    </w:p>
    <w:p w:rsidR="00677E18" w:rsidRDefault="001842DB">
      <w:pPr>
        <w:pStyle w:val="Heading3"/>
      </w:pPr>
      <w:bookmarkStart w:id="1408" w:name="section_2b0a8b9d392f46c1b3c1c5a5f98f8e69"/>
      <w:bookmarkStart w:id="1409" w:name="_Toc229463701"/>
      <w:r>
        <w:t>Part 1 Section 18.8.3, bgColor (Background Co</w:t>
      </w:r>
      <w:r>
        <w:t>lor)</w:t>
      </w:r>
      <w:bookmarkEnd w:id="1408"/>
      <w:bookmarkEnd w:id="1409"/>
      <w:r>
        <w:fldChar w:fldCharType="begin"/>
      </w:r>
      <w:r>
        <w:instrText xml:space="preserve"> XE "bgColor (Background Color)"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903e02250adb44a3864f59cacf639a76">
        <w:r>
          <w:rPr>
            <w:rStyle w:val="Hyperlink"/>
          </w:rPr>
          <w:t>color, §18.3.1.15(b-d)</w:t>
        </w:r>
      </w:hyperlink>
      <w:r>
        <w:rPr>
          <w:i/>
        </w:rPr>
        <w:t xml:space="preserve">; </w:t>
      </w:r>
      <w:hyperlink w:anchor="Section_57f3992c0f4646afa3c764132f66ebe0">
        <w:r>
          <w:rPr>
            <w:rStyle w:val="Hyperlink"/>
          </w:rPr>
          <w:t>tabColor, §18.3.1.93(a-c)</w:t>
        </w:r>
      </w:hyperlink>
      <w:r>
        <w:rPr>
          <w:i/>
        </w:rPr>
        <w:t>.</w:t>
      </w:r>
    </w:p>
    <w:p w:rsidR="00677E18" w:rsidRDefault="001842DB">
      <w:pPr>
        <w:pStyle w:val="Definition-Field"/>
      </w:pPr>
      <w:r>
        <w:t xml:space="preserve">a.   </w:t>
      </w:r>
      <w:r>
        <w:rPr>
          <w:i/>
        </w:rPr>
        <w:t>The standard does not specify the priorities of the various color types.</w:t>
      </w:r>
    </w:p>
    <w:p w:rsidR="00677E18" w:rsidRDefault="001842DB">
      <w:pPr>
        <w:pStyle w:val="Definition-Field2"/>
      </w:pPr>
      <w:r>
        <w:t>Office prioritizes the attributes as auto &lt; indexed &lt; rgb &lt; theme, and only roundtrips the type with the highest priority if tw</w:t>
      </w:r>
      <w:r>
        <w:t>o or more are specified.</w:t>
      </w:r>
    </w:p>
    <w:p w:rsidR="00677E18" w:rsidRDefault="001842DB">
      <w:pPr>
        <w:pStyle w:val="Heading3"/>
      </w:pPr>
      <w:bookmarkStart w:id="1410" w:name="section_e9bf10bfee5749fa9c1baece23e733cb"/>
      <w:bookmarkStart w:id="1411" w:name="_Toc229463702"/>
      <w:r>
        <w:t>Part 1 Section 18.8.4, border (Border)</w:t>
      </w:r>
      <w:bookmarkEnd w:id="1410"/>
      <w:bookmarkEnd w:id="1411"/>
      <w:r>
        <w:fldChar w:fldCharType="begin"/>
      </w:r>
      <w:r>
        <w:instrText xml:space="preserve"> XE "border (Border)" </w:instrText>
      </w:r>
      <w:r>
        <w:fldChar w:fldCharType="end"/>
      </w:r>
    </w:p>
    <w:p w:rsidR="00677E18" w:rsidRDefault="001842DB">
      <w:pPr>
        <w:pStyle w:val="Definition-Field"/>
      </w:pPr>
      <w:r>
        <w:t xml:space="preserve">a.   </w:t>
      </w:r>
      <w:r>
        <w:rPr>
          <w:i/>
        </w:rPr>
        <w:t>The standard does not specify a default value for the diagonalUp attribute.</w:t>
      </w:r>
    </w:p>
    <w:p w:rsidR="00677E18" w:rsidRDefault="001842DB">
      <w:pPr>
        <w:pStyle w:val="Definition-Field2"/>
      </w:pPr>
      <w:r>
        <w:t>Excel uses a default value of false for this attribute.</w:t>
      </w:r>
    </w:p>
    <w:p w:rsidR="00677E18" w:rsidRDefault="001842DB">
      <w:pPr>
        <w:pStyle w:val="Definition-Field"/>
      </w:pPr>
      <w:r>
        <w:t xml:space="preserve">b.   </w:t>
      </w:r>
      <w:r>
        <w:rPr>
          <w:i/>
        </w:rPr>
        <w:t>The standard does not spec</w:t>
      </w:r>
      <w:r>
        <w:rPr>
          <w:i/>
        </w:rPr>
        <w:t>ify a default value for the diagonalDown attribute.</w:t>
      </w:r>
    </w:p>
    <w:p w:rsidR="00677E18" w:rsidRDefault="001842DB">
      <w:pPr>
        <w:pStyle w:val="Definition-Field2"/>
      </w:pPr>
      <w:r>
        <w:t>Excel uses a default value of false for this attribute.</w:t>
      </w:r>
    </w:p>
    <w:p w:rsidR="00677E18" w:rsidRDefault="001842DB">
      <w:pPr>
        <w:pStyle w:val="Heading3"/>
      </w:pPr>
      <w:bookmarkStart w:id="1412" w:name="section_c3c609ef965745b98a9f023bf50268df"/>
      <w:bookmarkStart w:id="1413" w:name="_Toc229463703"/>
      <w:r>
        <w:t>Part 1 Section 18.8.5, borders (Borders)</w:t>
      </w:r>
      <w:bookmarkEnd w:id="1412"/>
      <w:bookmarkEnd w:id="1413"/>
      <w:r>
        <w:fldChar w:fldCharType="begin"/>
      </w:r>
      <w:r>
        <w:instrText xml:space="preserve"> XE "borders (Borders)" </w:instrText>
      </w:r>
      <w:r>
        <w:fldChar w:fldCharType="end"/>
      </w:r>
    </w:p>
    <w:p w:rsidR="00677E18" w:rsidRDefault="001842DB">
      <w:pPr>
        <w:pStyle w:val="Definition-Field"/>
      </w:pPr>
      <w:r>
        <w:t xml:space="preserve">a.   </w:t>
      </w:r>
      <w:r>
        <w:rPr>
          <w:i/>
        </w:rPr>
        <w:t>The standard states that the border child element has a minOccurs value of 0</w:t>
      </w:r>
      <w:r>
        <w:rPr>
          <w:i/>
        </w:rPr>
        <w:t xml:space="preserve"> and a maxOccurs value of unbounded.</w:t>
      </w:r>
    </w:p>
    <w:p w:rsidR="00677E18" w:rsidRDefault="001842DB">
      <w:pPr>
        <w:pStyle w:val="Definition-Field2"/>
      </w:pPr>
      <w:r>
        <w:t>Excel limits the occurrences of this element to be at least 1 and at most 65430.</w:t>
      </w:r>
    </w:p>
    <w:p w:rsidR="00677E18" w:rsidRDefault="001842DB">
      <w:pPr>
        <w:pStyle w:val="Heading3"/>
      </w:pPr>
      <w:bookmarkStart w:id="1414" w:name="section_dff6242bddbe4a768d6567496b074576"/>
      <w:bookmarkStart w:id="1415" w:name="_Toc229463704"/>
      <w:r>
        <w:t>Part 1 Section 18.8.7, cellStyle (Cell Style)</w:t>
      </w:r>
      <w:bookmarkEnd w:id="1414"/>
      <w:bookmarkEnd w:id="1415"/>
      <w:r>
        <w:fldChar w:fldCharType="begin"/>
      </w:r>
      <w:r>
        <w:instrText xml:space="preserve"> XE "cellStyle (Cell Style)" </w:instrText>
      </w:r>
      <w:r>
        <w:fldChar w:fldCharType="end"/>
      </w:r>
    </w:p>
    <w:p w:rsidR="00677E18" w:rsidRDefault="001842DB">
      <w:pPr>
        <w:pStyle w:val="Definition-Field"/>
      </w:pPr>
      <w:r>
        <w:t xml:space="preserve">a.   </w:t>
      </w:r>
      <w:r>
        <w:rPr>
          <w:i/>
        </w:rPr>
        <w:t xml:space="preserve">The standard does not limit the length of the value for </w:t>
      </w:r>
      <w:r>
        <w:rPr>
          <w:i/>
        </w:rPr>
        <w:t>the @name.</w:t>
      </w:r>
    </w:p>
    <w:p w:rsidR="00677E18" w:rsidRDefault="001842DB">
      <w:pPr>
        <w:pStyle w:val="Definition-Field2"/>
      </w:pPr>
      <w:r>
        <w:t>Office limits the value of @name to 255 characters.</w:t>
      </w:r>
    </w:p>
    <w:p w:rsidR="00677E18" w:rsidRDefault="001842DB">
      <w:pPr>
        <w:pStyle w:val="Definition-Field"/>
      </w:pPr>
      <w:r>
        <w:lastRenderedPageBreak/>
        <w:t xml:space="preserve">b.   </w:t>
      </w:r>
      <w:r>
        <w:rPr>
          <w:i/>
        </w:rPr>
        <w:t>The standard states that the builtinId attribute is any 32-bit unsigned integer.</w:t>
      </w:r>
    </w:p>
    <w:p w:rsidR="00677E18" w:rsidRDefault="001842DB">
      <w:pPr>
        <w:pStyle w:val="Definition-Field2"/>
      </w:pPr>
      <w:r>
        <w:t>Office limits the values of the builtinId attribute to greater than or equal to zero and less than or equal</w:t>
      </w:r>
      <w:r>
        <w:t xml:space="preserve"> to 53.</w:t>
      </w:r>
    </w:p>
    <w:p w:rsidR="00677E18" w:rsidRDefault="001842DB">
      <w:pPr>
        <w:pStyle w:val="Definition-Field"/>
      </w:pPr>
      <w:r>
        <w:t xml:space="preserve">c.   </w:t>
      </w:r>
      <w:r>
        <w:rPr>
          <w:i/>
        </w:rPr>
        <w:t>The standard states that the iLevel attribute indicates that formatting is for an outline style, regardless of the value of the builtIn attribute.</w:t>
      </w:r>
    </w:p>
    <w:p w:rsidR="00677E18" w:rsidRDefault="001842DB">
      <w:pPr>
        <w:pStyle w:val="Definition-Field2"/>
      </w:pPr>
      <w:r>
        <w:t>Office will ignore the iLevel attribute if the style is not either the RowLevel or ColLevel buil</w:t>
      </w:r>
      <w:r>
        <w:t>t-in styles (builtIn=1 or =2).</w:t>
      </w:r>
    </w:p>
    <w:p w:rsidR="00677E18" w:rsidRDefault="001842DB">
      <w:pPr>
        <w:pStyle w:val="Definition-Field"/>
      </w:pPr>
      <w:r>
        <w:t xml:space="preserve">d.   </w:t>
      </w:r>
      <w:r>
        <w:rPr>
          <w:i/>
        </w:rPr>
        <w:t>The standard states that the values of the iLevel attribute are defined by the XML Schema unsigned int datatype.</w:t>
      </w:r>
    </w:p>
    <w:p w:rsidR="00677E18" w:rsidRDefault="001842DB">
      <w:pPr>
        <w:pStyle w:val="Definition-Field2"/>
      </w:pPr>
      <w:r>
        <w:t>Office limits the iLevel attribute to the values 0 through 7.</w:t>
      </w:r>
    </w:p>
    <w:p w:rsidR="00677E18" w:rsidRDefault="001842DB">
      <w:pPr>
        <w:pStyle w:val="Definition-Field"/>
      </w:pPr>
      <w:r>
        <w:t xml:space="preserve">e.   </w:t>
      </w:r>
      <w:r>
        <w:rPr>
          <w:i/>
        </w:rPr>
        <w:t>The standard does not define built-in st</w:t>
      </w:r>
      <w:r>
        <w:rPr>
          <w:i/>
        </w:rPr>
        <w:t>yles 12, 13, and 14.</w:t>
      </w:r>
    </w:p>
    <w:p w:rsidR="00677E18" w:rsidRDefault="001842DB">
      <w:pPr>
        <w:pStyle w:val="Definition-Field2"/>
      </w:pPr>
      <w:r>
        <w:t>Office defines built-in styles 12 = "Emphasis 1", 13 = "Emphasis 2", 14 = "Emphasis 3".</w:t>
      </w:r>
    </w:p>
    <w:p w:rsidR="00677E18" w:rsidRDefault="001842DB">
      <w:pPr>
        <w:pStyle w:val="Definition-Field"/>
      </w:pPr>
      <w:r>
        <w:t xml:space="preserve">f.   </w:t>
      </w:r>
      <w:r>
        <w:rPr>
          <w:i/>
        </w:rPr>
        <w:t>The standard does not place uniqueness restrictions on the xfId attribute.</w:t>
      </w:r>
    </w:p>
    <w:p w:rsidR="00677E18" w:rsidRDefault="001842DB">
      <w:pPr>
        <w:pStyle w:val="Definition-Field2"/>
      </w:pPr>
      <w:r>
        <w:t>Office requires that the xfId attribute must be unique with respect</w:t>
      </w:r>
      <w:r>
        <w:t xml:space="preserve"> to the xfId values in all other cellStyle elements.</w:t>
      </w:r>
    </w:p>
    <w:p w:rsidR="00677E18" w:rsidRDefault="001842DB">
      <w:pPr>
        <w:pStyle w:val="Definition-Field"/>
      </w:pPr>
      <w:r>
        <w:t xml:space="preserve">g.   </w:t>
      </w:r>
      <w:r>
        <w:rPr>
          <w:i/>
        </w:rPr>
        <w:t>The standard does not place uniqueness restrictions on the name attribute.</w:t>
      </w:r>
    </w:p>
    <w:p w:rsidR="00677E18" w:rsidRDefault="001842DB">
      <w:pPr>
        <w:pStyle w:val="Definition-Field2"/>
      </w:pPr>
      <w:r>
        <w:t>Office requires that value of the name attribute must be unique with respect to the name values in all other cellStyle elem</w:t>
      </w:r>
      <w:r>
        <w:t>ents.</w:t>
      </w:r>
    </w:p>
    <w:p w:rsidR="00677E18" w:rsidRDefault="001842DB">
      <w:pPr>
        <w:pStyle w:val="Heading3"/>
      </w:pPr>
      <w:bookmarkStart w:id="1416" w:name="section_991dac4a9f954af2af5a8cf088522ec1"/>
      <w:bookmarkStart w:id="1417" w:name="_Toc229463705"/>
      <w:r>
        <w:t>Part 1 Section 18.8.8, cellStyles (Cell Styles)</w:t>
      </w:r>
      <w:bookmarkEnd w:id="1416"/>
      <w:bookmarkEnd w:id="1417"/>
      <w:r>
        <w:fldChar w:fldCharType="begin"/>
      </w:r>
      <w:r>
        <w:instrText xml:space="preserve"> XE "cellStyles (Cell Styles)" </w:instrText>
      </w:r>
      <w:r>
        <w:fldChar w:fldCharType="end"/>
      </w:r>
    </w:p>
    <w:p w:rsidR="00677E18" w:rsidRDefault="001842DB">
      <w:pPr>
        <w:pStyle w:val="Definition-Field"/>
      </w:pPr>
      <w:r>
        <w:t xml:space="preserve">a.   </w:t>
      </w:r>
      <w:r>
        <w:rPr>
          <w:i/>
        </w:rPr>
        <w:t>The standard states that the maxOccurs value for the cellStyle child element is unbounded.</w:t>
      </w:r>
    </w:p>
    <w:p w:rsidR="00677E18" w:rsidRDefault="001842DB">
      <w:pPr>
        <w:pStyle w:val="Definition-Field2"/>
      </w:pPr>
      <w:r>
        <w:t>Excel limits the occurrences of this element to 65430.</w:t>
      </w:r>
    </w:p>
    <w:p w:rsidR="00677E18" w:rsidRDefault="001842DB">
      <w:pPr>
        <w:pStyle w:val="Heading3"/>
      </w:pPr>
      <w:bookmarkStart w:id="1418" w:name="section_5c2f48dfe9034d4692bcf67d2f25ecb0"/>
      <w:bookmarkStart w:id="1419" w:name="_Toc229463706"/>
      <w:r>
        <w:t>Part 1 Section 18.</w:t>
      </w:r>
      <w:r>
        <w:t>8.9, cellStyleXfs (Formatting Records)</w:t>
      </w:r>
      <w:bookmarkEnd w:id="1418"/>
      <w:bookmarkEnd w:id="1419"/>
      <w:r>
        <w:fldChar w:fldCharType="begin"/>
      </w:r>
      <w:r>
        <w:instrText xml:space="preserve"> XE "cellStyleXfs (Formatting Records)" </w:instrText>
      </w:r>
      <w:r>
        <w:fldChar w:fldCharType="end"/>
      </w:r>
    </w:p>
    <w:p w:rsidR="00677E18" w:rsidRDefault="001842DB">
      <w:pPr>
        <w:pStyle w:val="Definition-Field"/>
      </w:pPr>
      <w:r>
        <w:t xml:space="preserve">a.   </w:t>
      </w:r>
      <w:r>
        <w:rPr>
          <w:i/>
        </w:rPr>
        <w:t>The standard states that the maxOccurs value for the xf child element is unbounded.</w:t>
      </w:r>
    </w:p>
    <w:p w:rsidR="00677E18" w:rsidRDefault="001842DB">
      <w:pPr>
        <w:pStyle w:val="Definition-Field2"/>
      </w:pPr>
      <w:r>
        <w:t>Excel limits the occurrences of this element to 65430.</w:t>
      </w:r>
    </w:p>
    <w:p w:rsidR="00677E18" w:rsidRDefault="001842DB">
      <w:pPr>
        <w:pStyle w:val="Definition-Field"/>
      </w:pPr>
      <w:r>
        <w:t xml:space="preserve">b.   </w:t>
      </w:r>
      <w:r>
        <w:rPr>
          <w:i/>
        </w:rPr>
        <w:t>The standard states that b</w:t>
      </w:r>
      <w:r>
        <w:rPr>
          <w:i/>
        </w:rPr>
        <w:t>oth the cell style xf records and cell xf records must be read to understand the full set of formatting applied to a cell.</w:t>
      </w:r>
    </w:p>
    <w:p w:rsidR="00677E18" w:rsidRDefault="001842DB">
      <w:pPr>
        <w:pStyle w:val="Definition-Field2"/>
      </w:pPr>
      <w:r>
        <w:t>In Office, only the cell xf record defines the formatting applied to a cell.</w:t>
      </w:r>
    </w:p>
    <w:p w:rsidR="00677E18" w:rsidRDefault="001842DB">
      <w:pPr>
        <w:pStyle w:val="Definition-Field"/>
      </w:pPr>
      <w:r>
        <w:t xml:space="preserve">c.   </w:t>
      </w:r>
      <w:r>
        <w:rPr>
          <w:i/>
        </w:rPr>
        <w:t>The standard does not limit the number of xf elemen</w:t>
      </w:r>
      <w:r>
        <w:rPr>
          <w:i/>
        </w:rPr>
        <w:t>ts inside cellXfs and cellStyleXfs, or note any relationship between them.</w:t>
      </w:r>
    </w:p>
    <w:p w:rsidR="00677E18" w:rsidRDefault="001842DB">
      <w:pPr>
        <w:pStyle w:val="Definition-Field2"/>
      </w:pPr>
      <w:r>
        <w:t>Office requires that the combined quantity of xf records inside cellXfs and non-built-in xf records inside CellStyleXfs must not exceed 65430 elements.</w:t>
      </w:r>
    </w:p>
    <w:p w:rsidR="00677E18" w:rsidRDefault="001842DB">
      <w:pPr>
        <w:pStyle w:val="Heading3"/>
      </w:pPr>
      <w:bookmarkStart w:id="1420" w:name="section_d0f88a45c7c3456b9e212fd5577e9898"/>
      <w:bookmarkStart w:id="1421" w:name="_Toc229463707"/>
      <w:r>
        <w:t>Part 1 Section 18.8.10, cellX</w:t>
      </w:r>
      <w:r>
        <w:t>fs (Cell Formats)</w:t>
      </w:r>
      <w:bookmarkEnd w:id="1420"/>
      <w:bookmarkEnd w:id="1421"/>
      <w:r>
        <w:fldChar w:fldCharType="begin"/>
      </w:r>
      <w:r>
        <w:instrText xml:space="preserve"> XE "cellXfs (Cell Formats)" </w:instrText>
      </w:r>
      <w:r>
        <w:fldChar w:fldCharType="end"/>
      </w:r>
    </w:p>
    <w:p w:rsidR="00677E18" w:rsidRDefault="001842DB">
      <w:pPr>
        <w:pStyle w:val="Definition-Field"/>
      </w:pPr>
      <w:r>
        <w:t xml:space="preserve">a.   </w:t>
      </w:r>
      <w:r>
        <w:rPr>
          <w:i/>
        </w:rPr>
        <w:t>The standard states that the maxOccurs value for the xf child element is unbounded.</w:t>
      </w:r>
    </w:p>
    <w:p w:rsidR="00677E18" w:rsidRDefault="001842DB">
      <w:pPr>
        <w:pStyle w:val="Definition-Field2"/>
      </w:pPr>
      <w:r>
        <w:t>Excel limits the occurrences of this element to 65430.</w:t>
      </w:r>
    </w:p>
    <w:p w:rsidR="00677E18" w:rsidRDefault="001842DB">
      <w:pPr>
        <w:pStyle w:val="Definition-Field"/>
      </w:pPr>
      <w:r>
        <w:lastRenderedPageBreak/>
        <w:t xml:space="preserve">b.   </w:t>
      </w:r>
      <w:r>
        <w:rPr>
          <w:i/>
        </w:rPr>
        <w:t>The standard states that both the cell style xf records an</w:t>
      </w:r>
      <w:r>
        <w:rPr>
          <w:i/>
        </w:rPr>
        <w:t>d cell xf records must be read to understand the full set of formatting applied to a cell.</w:t>
      </w:r>
    </w:p>
    <w:p w:rsidR="00677E18" w:rsidRDefault="001842DB">
      <w:pPr>
        <w:pStyle w:val="Definition-Field2"/>
      </w:pPr>
      <w:r>
        <w:t>In Office, only the cell xf record defines the formatting applied to a cell.</w:t>
      </w:r>
    </w:p>
    <w:p w:rsidR="00677E18" w:rsidRDefault="001842DB">
      <w:pPr>
        <w:pStyle w:val="Definition-Field"/>
      </w:pPr>
      <w:r>
        <w:t xml:space="preserve">c.   </w:t>
      </w:r>
      <w:r>
        <w:rPr>
          <w:i/>
        </w:rPr>
        <w:t>The standard does not limit the number of xf elements inside cellXfs and cellStyleX</w:t>
      </w:r>
      <w:r>
        <w:rPr>
          <w:i/>
        </w:rPr>
        <w:t>fs, or note any relationship between them.</w:t>
      </w:r>
    </w:p>
    <w:p w:rsidR="00677E18" w:rsidRDefault="001842DB">
      <w:pPr>
        <w:pStyle w:val="Definition-Field2"/>
      </w:pPr>
      <w:r>
        <w:t>Office requires that the combined quantity of xf records inside cellXfs and non-built-in xf records inside CellStyleXfs must not exceed 65430 elements.</w:t>
      </w:r>
    </w:p>
    <w:p w:rsidR="00677E18" w:rsidRDefault="001842DB">
      <w:pPr>
        <w:pStyle w:val="Heading3"/>
      </w:pPr>
      <w:bookmarkStart w:id="1422" w:name="section_c9e9313d99ba4a11aeb1d390477d6163"/>
      <w:bookmarkStart w:id="1423" w:name="_Toc229463708"/>
      <w:r>
        <w:t>Part 1 Section 18.8.15, dxfs (Formats)</w:t>
      </w:r>
      <w:bookmarkEnd w:id="1422"/>
      <w:bookmarkEnd w:id="1423"/>
      <w:r>
        <w:fldChar w:fldCharType="begin"/>
      </w:r>
      <w:r>
        <w:instrText xml:space="preserve"> XE "dxfs (Formats)" </w:instrText>
      </w:r>
      <w:r>
        <w:fldChar w:fldCharType="end"/>
      </w:r>
    </w:p>
    <w:p w:rsidR="00677E18" w:rsidRDefault="001842DB">
      <w:pPr>
        <w:pStyle w:val="Definition-Field"/>
      </w:pPr>
      <w:r>
        <w:t xml:space="preserve">a.   </w:t>
      </w:r>
      <w:r>
        <w:rPr>
          <w:i/>
        </w:rPr>
        <w:t>The standard states that the maxOccurs value for the dxf child element is unbounded.</w:t>
      </w:r>
    </w:p>
    <w:p w:rsidR="00677E18" w:rsidRDefault="001842DB">
      <w:pPr>
        <w:pStyle w:val="Definition-Field2"/>
      </w:pPr>
      <w:r>
        <w:t>Excel limits the occurrences of this element to 2147483647.</w:t>
      </w:r>
    </w:p>
    <w:p w:rsidR="00677E18" w:rsidRDefault="001842DB">
      <w:pPr>
        <w:pStyle w:val="Heading3"/>
      </w:pPr>
      <w:bookmarkStart w:id="1424" w:name="section_adcd81b4377b4c819ebd670b0fab6704"/>
      <w:bookmarkStart w:id="1425" w:name="_Toc229463709"/>
      <w:r>
        <w:t>Part 1 Section 18.8.16, end (Trailing Edge Border)</w:t>
      </w:r>
      <w:bookmarkEnd w:id="1424"/>
      <w:bookmarkEnd w:id="1425"/>
      <w:r>
        <w:fldChar w:fldCharType="begin"/>
      </w:r>
      <w:r>
        <w:instrText xml:space="preserve"> XE "end (Trailing Edge Border)" </w:instrText>
      </w:r>
      <w:r>
        <w:fldChar w:fldCharType="end"/>
      </w:r>
    </w:p>
    <w:p w:rsidR="00677E18" w:rsidRDefault="001842DB">
      <w:pPr>
        <w:pStyle w:val="Definition-Field"/>
      </w:pPr>
      <w:r>
        <w:t xml:space="preserve">a.   </w:t>
      </w:r>
      <w:r>
        <w:rPr>
          <w:i/>
        </w:rPr>
        <w:t>The standard s</w:t>
      </w:r>
      <w:r>
        <w:rPr>
          <w:i/>
        </w:rPr>
        <w:t>pecifies that an "end" element specify a trailing edge border.</w:t>
      </w:r>
    </w:p>
    <w:p w:rsidR="00677E18" w:rsidRDefault="001842DB">
      <w:pPr>
        <w:pStyle w:val="Definition-Field2"/>
      </w:pPr>
      <w:r>
        <w:t>Excel writes "right" instead of "end".</w:t>
      </w:r>
    </w:p>
    <w:p w:rsidR="00677E18" w:rsidRDefault="001842DB">
      <w:pPr>
        <w:pStyle w:val="Heading3"/>
      </w:pPr>
      <w:bookmarkStart w:id="1426" w:name="section_2b2b6126757449f8bbcf6335bb1f7026"/>
      <w:bookmarkStart w:id="1427" w:name="_Toc229463710"/>
      <w:r>
        <w:t>Part 1 Section 18.8.18, family (Font Family)</w:t>
      </w:r>
      <w:bookmarkEnd w:id="1426"/>
      <w:bookmarkEnd w:id="1427"/>
      <w:r>
        <w:fldChar w:fldCharType="begin"/>
      </w:r>
      <w:r>
        <w:instrText xml:space="preserve"> XE "family (Font Family)" </w:instrText>
      </w:r>
      <w:r>
        <w:fldChar w:fldCharType="end"/>
      </w:r>
    </w:p>
    <w:p w:rsidR="00677E18" w:rsidRDefault="001842DB">
      <w:pPr>
        <w:pStyle w:val="Definition-Field"/>
      </w:pPr>
      <w:r>
        <w:t xml:space="preserve">a.   </w:t>
      </w:r>
      <w:r>
        <w:rPr>
          <w:i/>
        </w:rPr>
        <w:t>The standard states that the values of the val attribute are defined by the</w:t>
      </w:r>
      <w:r>
        <w:rPr>
          <w:i/>
        </w:rPr>
        <w:t xml:space="preserve"> XML Schema int datatype.</w:t>
      </w:r>
    </w:p>
    <w:p w:rsidR="00677E18" w:rsidRDefault="001842DB">
      <w:pPr>
        <w:pStyle w:val="Definition-Field2"/>
      </w:pPr>
      <w:r>
        <w:t>Excel restricts the value of this attribute to be at least 0 and at most 5.</w:t>
      </w:r>
    </w:p>
    <w:p w:rsidR="00677E18" w:rsidRDefault="001842DB">
      <w:pPr>
        <w:pStyle w:val="Definition-Field"/>
      </w:pPr>
      <w:r>
        <w:t xml:space="preserve">b.   </w:t>
      </w:r>
      <w:r>
        <w:rPr>
          <w:i/>
        </w:rPr>
        <w:t>The standard implies that the val attribute refers to character set.</w:t>
      </w:r>
    </w:p>
    <w:p w:rsidR="00677E18" w:rsidRDefault="001842DB">
      <w:pPr>
        <w:pStyle w:val="Definition-Field2"/>
      </w:pPr>
      <w:r>
        <w:t>In Office, the val attribute is interpreted as referring to the font family.</w:t>
      </w:r>
    </w:p>
    <w:p w:rsidR="00677E18" w:rsidRDefault="001842DB">
      <w:pPr>
        <w:pStyle w:val="Heading3"/>
      </w:pPr>
      <w:bookmarkStart w:id="1428" w:name="section_df550c30b35c42d29914f3011ba1f2e6"/>
      <w:bookmarkStart w:id="1429" w:name="_Toc229463711"/>
      <w:r>
        <w:t>Part 1 Section 18.8.19, fgColor (Foreground Color)</w:t>
      </w:r>
      <w:bookmarkEnd w:id="1428"/>
      <w:bookmarkEnd w:id="1429"/>
      <w:r>
        <w:fldChar w:fldCharType="begin"/>
      </w:r>
      <w:r>
        <w:instrText xml:space="preserve"> XE "fgColor (Foreground Color)"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903e02250adb44a3864f59cacf639a76">
        <w:r>
          <w:rPr>
            <w:rStyle w:val="Hyperlink"/>
          </w:rPr>
          <w:t>color, §18.3.1.15</w:t>
        </w:r>
        <w:r>
          <w:rPr>
            <w:rStyle w:val="Hyperlink"/>
          </w:rPr>
          <w:t>(b-d)</w:t>
        </w:r>
      </w:hyperlink>
      <w:r>
        <w:rPr>
          <w:i/>
        </w:rPr>
        <w:t xml:space="preserve">; </w:t>
      </w:r>
      <w:hyperlink w:anchor="Section_57f3992c0f4646afa3c764132f66ebe0">
        <w:r>
          <w:rPr>
            <w:rStyle w:val="Hyperlink"/>
          </w:rPr>
          <w:t>tabColor, §18.3.1.93(a-c)</w:t>
        </w:r>
      </w:hyperlink>
      <w:r>
        <w:rPr>
          <w:i/>
        </w:rPr>
        <w:t xml:space="preserve">; </w:t>
      </w:r>
      <w:hyperlink w:anchor="Section_2b0a8b9d392f46c1b3c1c5a5f98f8e69">
        <w:r>
          <w:rPr>
            <w:rStyle w:val="Hyperlink"/>
          </w:rPr>
          <w:t>bgColor, §18.8.3(a)</w:t>
        </w:r>
      </w:hyperlink>
      <w:r>
        <w:rPr>
          <w:i/>
        </w:rPr>
        <w:t>.</w:t>
      </w:r>
    </w:p>
    <w:p w:rsidR="00677E18" w:rsidRDefault="001842DB">
      <w:pPr>
        <w:pStyle w:val="Definition-Field"/>
      </w:pPr>
      <w:r>
        <w:t xml:space="preserve">a.   </w:t>
      </w:r>
      <w:r>
        <w:rPr>
          <w:i/>
        </w:rPr>
        <w:t>The standard does not specify the priorities of the various color type</w:t>
      </w:r>
      <w:r>
        <w:rPr>
          <w:i/>
        </w:rPr>
        <w:t>s.</w:t>
      </w:r>
    </w:p>
    <w:p w:rsidR="00677E18" w:rsidRDefault="001842DB">
      <w:pPr>
        <w:pStyle w:val="Definition-Field2"/>
      </w:pPr>
      <w:r>
        <w:t>Office prioritizes the attributes as auto &lt; indexed &lt; rgb &lt; theme, and only roundtrips the type with the highest priority if two or more are specified.</w:t>
      </w:r>
    </w:p>
    <w:p w:rsidR="00677E18" w:rsidRDefault="001842DB">
      <w:pPr>
        <w:pStyle w:val="Heading3"/>
      </w:pPr>
      <w:bookmarkStart w:id="1430" w:name="section_79949711feab4cdba73477cad7a95735"/>
      <w:bookmarkStart w:id="1431" w:name="_Toc229463712"/>
      <w:r>
        <w:t>Part 1 Section 18.8.21, fills (Fills)</w:t>
      </w:r>
      <w:bookmarkEnd w:id="1430"/>
      <w:bookmarkEnd w:id="1431"/>
      <w:r>
        <w:fldChar w:fldCharType="begin"/>
      </w:r>
      <w:r>
        <w:instrText xml:space="preserve"> XE "fills (Fills)" </w:instrText>
      </w:r>
      <w:r>
        <w:fldChar w:fldCharType="end"/>
      </w:r>
    </w:p>
    <w:p w:rsidR="00677E18" w:rsidRDefault="001842DB">
      <w:pPr>
        <w:pStyle w:val="Definition-Field"/>
      </w:pPr>
      <w:r>
        <w:t xml:space="preserve">a.   </w:t>
      </w:r>
      <w:r>
        <w:rPr>
          <w:i/>
        </w:rPr>
        <w:t>The standard states that the fill ch</w:t>
      </w:r>
      <w:r>
        <w:rPr>
          <w:i/>
        </w:rPr>
        <w:t>ild element has a minOccurs value of 0 and a maxOccurs value of unbounded.</w:t>
      </w:r>
    </w:p>
    <w:p w:rsidR="00677E18" w:rsidRDefault="001842DB">
      <w:pPr>
        <w:pStyle w:val="Definition-Field2"/>
      </w:pPr>
      <w:r>
        <w:t>Excel limits the occurrences of this element to be at least 1 and at most 65430.</w:t>
      </w:r>
    </w:p>
    <w:p w:rsidR="00677E18" w:rsidRDefault="001842DB">
      <w:pPr>
        <w:pStyle w:val="Definition-Field"/>
      </w:pPr>
      <w:r>
        <w:t xml:space="preserve">b.   </w:t>
      </w:r>
      <w:r>
        <w:rPr>
          <w:i/>
        </w:rPr>
        <w:t>The standard allows for arbitrary definitions of these elements</w:t>
      </w:r>
    </w:p>
    <w:p w:rsidR="00677E18" w:rsidRDefault="001842DB">
      <w:pPr>
        <w:pStyle w:val="Definition-Field2"/>
      </w:pPr>
      <w:r>
        <w:t>In Excel, the first two Fill ("</w:t>
      </w:r>
      <w:hyperlink r:id="rId134">
        <w:r>
          <w:rPr>
            <w:rStyle w:val="Hyperlink"/>
          </w:rPr>
          <w:t>[ISO/IEC-29500-1]</w:t>
        </w:r>
      </w:hyperlink>
      <w:r>
        <w:t xml:space="preserve"> §18.8.20; fill") values are reserved and deviations from their predefined values are not respected</w:t>
      </w:r>
    </w:p>
    <w:p w:rsidR="00677E18" w:rsidRDefault="001842DB">
      <w:pPr>
        <w:pStyle w:val="Heading3"/>
      </w:pPr>
      <w:bookmarkStart w:id="1432" w:name="section_6bb22ec6338141d69df3a1f4d588b39a"/>
      <w:bookmarkStart w:id="1433" w:name="_Toc229463713"/>
      <w:r>
        <w:lastRenderedPageBreak/>
        <w:t>Part 1 Section 18.8.22, font (Font)</w:t>
      </w:r>
      <w:bookmarkEnd w:id="1432"/>
      <w:bookmarkEnd w:id="1433"/>
      <w:r>
        <w:fldChar w:fldCharType="begin"/>
      </w:r>
      <w:r>
        <w:instrText xml:space="preserve"> XE "font (Font)" </w:instrText>
      </w:r>
      <w:r>
        <w:fldChar w:fldCharType="end"/>
      </w:r>
    </w:p>
    <w:p w:rsidR="00677E18" w:rsidRDefault="001842DB">
      <w:pPr>
        <w:pStyle w:val="Definition-Field"/>
      </w:pPr>
      <w:r>
        <w:t xml:space="preserve">a.   </w:t>
      </w:r>
      <w:r>
        <w:rPr>
          <w:i/>
        </w:rPr>
        <w:t>The standard</w:t>
      </w:r>
      <w:r>
        <w:rPr>
          <w:i/>
        </w:rPr>
        <w:t xml:space="preserve"> defines the child elements using a choice.</w:t>
      </w:r>
    </w:p>
    <w:p w:rsidR="00677E18" w:rsidRDefault="001842DB">
      <w:pPr>
        <w:pStyle w:val="Definition-Field2"/>
      </w:pPr>
      <w:r>
        <w:t>Excel requires the child elements to be in the following sequence:  i, strike, condense, extend, outline, shadow, u, vertAlign, sz, color, name, family, charset, scheme.</w:t>
      </w:r>
    </w:p>
    <w:p w:rsidR="00677E18" w:rsidRDefault="001842DB">
      <w:pPr>
        <w:pStyle w:val="Heading3"/>
      </w:pPr>
      <w:bookmarkStart w:id="1434" w:name="section_5e6b826f1abf496a8c7faf58b5312aaf"/>
      <w:bookmarkStart w:id="1435" w:name="_Toc229463714"/>
      <w:r>
        <w:t>Part 1 Section 18.8.23, fonts (Fonts)</w:t>
      </w:r>
      <w:bookmarkEnd w:id="1434"/>
      <w:bookmarkEnd w:id="1435"/>
      <w:r>
        <w:fldChar w:fldCharType="begin"/>
      </w:r>
      <w:r>
        <w:instrText xml:space="preserve"> XE "</w:instrText>
      </w:r>
      <w:r>
        <w:instrText xml:space="preserve">fonts (Fonts)" </w:instrText>
      </w:r>
      <w:r>
        <w:fldChar w:fldCharType="end"/>
      </w:r>
    </w:p>
    <w:p w:rsidR="00677E18" w:rsidRDefault="001842DB">
      <w:pPr>
        <w:pStyle w:val="Definition-Field"/>
      </w:pPr>
      <w:r>
        <w:t xml:space="preserve">a.   </w:t>
      </w:r>
      <w:r>
        <w:rPr>
          <w:i/>
        </w:rPr>
        <w:t>The standard states that the font child element has a minOccurs value of 0 and a maxOccurs value of unbounded.</w:t>
      </w:r>
    </w:p>
    <w:p w:rsidR="00677E18" w:rsidRDefault="001842DB">
      <w:pPr>
        <w:pStyle w:val="Definition-Field2"/>
      </w:pPr>
      <w:r>
        <w:t>Excel limits the occurrences of this element to be at least 1 and at most 65491.</w:t>
      </w:r>
    </w:p>
    <w:p w:rsidR="00677E18" w:rsidRDefault="001842DB">
      <w:pPr>
        <w:pStyle w:val="Heading3"/>
      </w:pPr>
      <w:bookmarkStart w:id="1436" w:name="section_93eecc5015504cbe911ca2aad70cbbd5"/>
      <w:bookmarkStart w:id="1437" w:name="_Toc229463715"/>
      <w:r>
        <w:t>Part 1 Section 18.8.24, gradientFill (Gra</w:t>
      </w:r>
      <w:r>
        <w:t>dient)</w:t>
      </w:r>
      <w:bookmarkEnd w:id="1436"/>
      <w:bookmarkEnd w:id="1437"/>
      <w:r>
        <w:fldChar w:fldCharType="begin"/>
      </w:r>
      <w:r>
        <w:instrText xml:space="preserve"> XE "gradientFill (Gradient)" </w:instrText>
      </w:r>
      <w:r>
        <w:fldChar w:fldCharType="end"/>
      </w:r>
    </w:p>
    <w:p w:rsidR="00677E18" w:rsidRDefault="001842DB">
      <w:pPr>
        <w:pStyle w:val="Definition-Field"/>
      </w:pPr>
      <w:r>
        <w:t xml:space="preserve">a.   </w:t>
      </w:r>
      <w:r>
        <w:rPr>
          <w:i/>
        </w:rPr>
        <w:t>The standard specifies @degree as defined by the XML Schema double datatype.</w:t>
      </w:r>
    </w:p>
    <w:p w:rsidR="00677E18" w:rsidRDefault="001842DB">
      <w:pPr>
        <w:pStyle w:val="Definition-Field2"/>
      </w:pPr>
      <w:r>
        <w:t>Office requires @degree to be a double between -1.7E308 and 1.7E308 inclusive.</w:t>
      </w:r>
    </w:p>
    <w:p w:rsidR="00677E18" w:rsidRDefault="001842DB">
      <w:pPr>
        <w:pStyle w:val="Heading3"/>
      </w:pPr>
      <w:bookmarkStart w:id="1438" w:name="section_96467cf3991545d8b9979183e29b29e4"/>
      <w:bookmarkStart w:id="1439" w:name="_Toc229463716"/>
      <w:r>
        <w:t>Part 1 Section 18.8.27, indexedColors (Color Indexes)</w:t>
      </w:r>
      <w:bookmarkEnd w:id="1438"/>
      <w:bookmarkEnd w:id="1439"/>
      <w:r>
        <w:fldChar w:fldCharType="begin"/>
      </w:r>
      <w:r>
        <w:instrText xml:space="preserve"> XE</w:instrText>
      </w:r>
      <w:r>
        <w:instrText xml:space="preserve"> "indexedColors (Color Indexes)" </w:instrText>
      </w:r>
      <w:r>
        <w:fldChar w:fldCharType="end"/>
      </w:r>
    </w:p>
    <w:p w:rsidR="00677E18" w:rsidRDefault="001842DB">
      <w:pPr>
        <w:pStyle w:val="Definition-Field"/>
      </w:pPr>
      <w:r>
        <w:t xml:space="preserve">a.   </w:t>
      </w:r>
      <w:r>
        <w:rPr>
          <w:i/>
        </w:rPr>
        <w:t>The standard states that the maxOccurs value for the rgbColor child element is unbounded.</w:t>
      </w:r>
    </w:p>
    <w:p w:rsidR="00677E18" w:rsidRDefault="001842DB">
      <w:pPr>
        <w:pStyle w:val="Definition-Field2"/>
      </w:pPr>
      <w:r>
        <w:t>Excel limits the occurrences of this element to 64.</w:t>
      </w:r>
    </w:p>
    <w:p w:rsidR="00677E18" w:rsidRDefault="001842DB">
      <w:pPr>
        <w:pStyle w:val="Heading3"/>
      </w:pPr>
      <w:bookmarkStart w:id="1440" w:name="section_236b2ae9ee2841ec9cb9e9085bba3100"/>
      <w:bookmarkStart w:id="1441" w:name="_Toc229463717"/>
      <w:r>
        <w:t>Part 1 Section 18.8.28, mruColors (MRU Colors)</w:t>
      </w:r>
      <w:bookmarkEnd w:id="1440"/>
      <w:bookmarkEnd w:id="1441"/>
      <w:r>
        <w:fldChar w:fldCharType="begin"/>
      </w:r>
      <w:r>
        <w:instrText xml:space="preserve"> XE "mruColors (MRU Colors)</w:instrText>
      </w:r>
      <w:r>
        <w:instrText xml:space="preserve">" </w:instrText>
      </w:r>
      <w:r>
        <w:fldChar w:fldCharType="end"/>
      </w:r>
    </w:p>
    <w:p w:rsidR="00677E18" w:rsidRDefault="001842DB">
      <w:pPr>
        <w:pStyle w:val="Definition-Field"/>
      </w:pPr>
      <w:r>
        <w:t xml:space="preserve">a.   </w:t>
      </w:r>
      <w:r>
        <w:rPr>
          <w:i/>
        </w:rPr>
        <w:t>The standard states that the maxOccurs value for the color child element is unbounded.</w:t>
      </w:r>
    </w:p>
    <w:p w:rsidR="00677E18" w:rsidRDefault="001842DB">
      <w:pPr>
        <w:pStyle w:val="Definition-Field2"/>
      </w:pPr>
      <w:r>
        <w:t>Excel limits the occurrences of this element to 10.</w:t>
      </w:r>
    </w:p>
    <w:p w:rsidR="00677E18" w:rsidRDefault="001842DB">
      <w:pPr>
        <w:pStyle w:val="Heading3"/>
      </w:pPr>
      <w:bookmarkStart w:id="1442" w:name="section_0e286ffd189c4df8a44f3879af50a4a2"/>
      <w:bookmarkStart w:id="1443" w:name="_Toc229463718"/>
      <w:r>
        <w:t>Part 1 Section 18.8.29, name (Font Name)</w:t>
      </w:r>
      <w:bookmarkEnd w:id="1442"/>
      <w:bookmarkEnd w:id="1443"/>
      <w:r>
        <w:fldChar w:fldCharType="begin"/>
      </w:r>
      <w:r>
        <w:instrText xml:space="preserve"> XE "name (Font Name)" </w:instrText>
      </w:r>
      <w:r>
        <w:fldChar w:fldCharType="end"/>
      </w:r>
    </w:p>
    <w:p w:rsidR="00677E18" w:rsidRDefault="001842DB">
      <w:pPr>
        <w:pStyle w:val="Definition-Field"/>
      </w:pPr>
      <w:r>
        <w:t xml:space="preserve">a.   </w:t>
      </w:r>
      <w:r>
        <w:rPr>
          <w:i/>
        </w:rPr>
        <w:t xml:space="preserve">The standard states that string </w:t>
      </w:r>
      <w:r>
        <w:rPr>
          <w:i/>
        </w:rPr>
        <w:t>length for the val attribute can be 0 to 31 characters.</w:t>
      </w:r>
    </w:p>
    <w:p w:rsidR="00677E18" w:rsidRDefault="001842DB">
      <w:pPr>
        <w:pStyle w:val="Definition-Field2"/>
      </w:pPr>
      <w:r>
        <w:t>Excel restricts the value of this attribute to be at least 1 and at most 31 characters before escaping.</w:t>
      </w:r>
    </w:p>
    <w:p w:rsidR="00677E18" w:rsidRDefault="001842DB">
      <w:pPr>
        <w:pStyle w:val="Heading3"/>
      </w:pPr>
      <w:bookmarkStart w:id="1444" w:name="section_17d11129219b4e2c88db45844d21e528"/>
      <w:bookmarkStart w:id="1445" w:name="_Toc229463719"/>
      <w:r>
        <w:t>Part 1 Section 18.8.30, numFmt (Number Format)</w:t>
      </w:r>
      <w:bookmarkEnd w:id="1444"/>
      <w:bookmarkEnd w:id="1445"/>
      <w:r>
        <w:fldChar w:fldCharType="begin"/>
      </w:r>
      <w:r>
        <w:instrText xml:space="preserve"> XE "numFmt (Number Format)" </w:instrText>
      </w:r>
      <w:r>
        <w:fldChar w:fldCharType="end"/>
      </w:r>
    </w:p>
    <w:p w:rsidR="00677E18" w:rsidRDefault="001842DB">
      <w:pPr>
        <w:pStyle w:val="Definition-Field"/>
      </w:pPr>
      <w:r>
        <w:t xml:space="preserve">a.   </w:t>
      </w:r>
      <w:r>
        <w:rPr>
          <w:i/>
        </w:rPr>
        <w:t xml:space="preserve">The standard </w:t>
      </w:r>
      <w:r>
        <w:rPr>
          <w:i/>
        </w:rPr>
        <w:t>defines built-in format ID 14: "mm-dd-yy"; 22: "m/d/yy h:mm"; 37: "#,##0 ;(#,##0)"; 38: "#,##0 ;[Red](#,##0)"; 39: "#,##0.00;(#,##0.00)"; 40: "#,##0.00;[Red](#,##0.00)"; 47: "mmss.0"; KOR fmt 55: "yyyy-mm-dd".</w:t>
      </w:r>
    </w:p>
    <w:p w:rsidR="00677E18" w:rsidRDefault="001842DB">
      <w:pPr>
        <w:pStyle w:val="Definition-Field2"/>
      </w:pPr>
      <w:r>
        <w:t>Excel defines built-in format ID 14: "m/d/yyyy</w:t>
      </w:r>
      <w:r>
        <w:t>"; 22: "m/d/yyyy h:mm"; 37: "#,##0_);(#,##0)"; 38: "#,##0_);[Red](#,##0)"; 39: "#,##0.00_);(#,##0.00)"; 40: "#,##0.00_);[Red](#,##0.00)"; 47: "mm:ss.0"; KOR fmt 55: "yyyy/mm/dd".</w:t>
      </w:r>
    </w:p>
    <w:p w:rsidR="00677E18" w:rsidRDefault="001842DB">
      <w:pPr>
        <w:pStyle w:val="Definition-Field"/>
      </w:pPr>
      <w:r>
        <w:t xml:space="preserve">b.   </w:t>
      </w:r>
      <w:r>
        <w:rPr>
          <w:i/>
        </w:rPr>
        <w:t>The standard does not define a restriction on the size or content of the</w:t>
      </w:r>
      <w:r>
        <w:rPr>
          <w:i/>
        </w:rPr>
        <w:t xml:space="preserve"> formatCode attribute.</w:t>
      </w:r>
    </w:p>
    <w:p w:rsidR="00677E18" w:rsidRDefault="001842DB">
      <w:r>
        <w:t>In Office, the formatCode attribute is a string specifying how to format and render the numeric value of a cell.  It must be less than 255 characters in length.  For a string to be considered a valid format code, it should be well-fo</w:t>
      </w:r>
      <w:r>
        <w:t>rmed according to the following ABNF specification.</w:t>
      </w:r>
    </w:p>
    <w:p w:rsidR="00677E18" w:rsidRDefault="001842DB">
      <w:r>
        <w:lastRenderedPageBreak/>
        <w:t>These definitions are for en-US locale. International consideration as specified in numFmts ("</w:t>
      </w:r>
      <w:hyperlink r:id="rId135">
        <w:r>
          <w:rPr>
            <w:rStyle w:val="Hyperlink"/>
          </w:rPr>
          <w:t>[ISO/IEC-29500-1]</w:t>
        </w:r>
      </w:hyperlink>
      <w:r>
        <w:t xml:space="preserve"> §18.8.31; numFmts") must b</w:t>
      </w:r>
      <w:r>
        <w:t>e accounted for and the ABNF must be modified accordingly for specific international number formats.</w:t>
      </w:r>
    </w:p>
    <w:p w:rsidR="00677E18" w:rsidRDefault="001842DB">
      <w:r>
        <w:t>In the following ABNF specification, the following set of tokens can occur 0 to unbounded times:</w:t>
      </w:r>
    </w:p>
    <w:p w:rsidR="00677E18" w:rsidRDefault="001842DB">
      <w:r>
        <w:t>LITERAL-STRING</w:t>
      </w:r>
    </w:p>
    <w:p w:rsidR="00677E18" w:rsidRDefault="001842DB">
      <w:r>
        <w:t>LITERAL-CHAR-REPEAT</w:t>
      </w:r>
    </w:p>
    <w:p w:rsidR="00677E18" w:rsidRDefault="001842DB">
      <w:r>
        <w:t>LITERAL-CHAR-SPACE</w:t>
      </w:r>
    </w:p>
    <w:p w:rsidR="00677E18" w:rsidRDefault="001842DB">
      <w:r>
        <w:t>as l</w:t>
      </w:r>
      <w:r>
        <w:t>ong as they don't break apart the following elements:</w:t>
      </w:r>
    </w:p>
    <w:p w:rsidR="00677E18" w:rsidRDefault="001842DB">
      <w:r>
        <w:t>INTL*</w:t>
      </w:r>
    </w:p>
    <w:p w:rsidR="00677E18" w:rsidRDefault="001842DB">
      <w:r>
        <w:t>LITERAL*</w:t>
      </w:r>
    </w:p>
    <w:p w:rsidR="00677E18" w:rsidRDefault="001842DB">
      <w:r>
        <w:t>NFDateTimeToken</w:t>
      </w:r>
    </w:p>
    <w:p w:rsidR="00677E18" w:rsidRDefault="001842DB">
      <w:r>
        <w:t>NFPartExponential</w:t>
      </w:r>
    </w:p>
    <w:p w:rsidR="00677E18" w:rsidRDefault="001842DB">
      <w:r>
        <w:t>NFPartCond</w:t>
      </w:r>
    </w:p>
    <w:p w:rsidR="00677E18" w:rsidRDefault="001842DB">
      <w:r>
        <w:t>NFPartLocaleID</w:t>
      </w:r>
    </w:p>
    <w:p w:rsidR="00677E18" w:rsidRDefault="001842DB">
      <w:r>
        <w:t>NFPartColor</w:t>
      </w:r>
    </w:p>
    <w:p w:rsidR="00677E18" w:rsidRDefault="001842DB">
      <w:r>
        <w:t>NFPartIntNum</w:t>
      </w:r>
    </w:p>
    <w:p w:rsidR="00677E18" w:rsidRDefault="001842DB">
      <w:r>
        <w:t>NFPartStrColor</w:t>
      </w:r>
    </w:p>
    <w:p w:rsidR="00677E18" w:rsidRDefault="001842DB">
      <w:r>
        <w:t>The following set of tokens must occur 0 or 1 times in each section as defined in numFm</w:t>
      </w:r>
      <w:r>
        <w:t>ts ("[ISO/IEC-29500-1] §18.8.31; numFmts").</w:t>
      </w:r>
    </w:p>
    <w:p w:rsidR="00677E18" w:rsidRDefault="001842DB">
      <w:r>
        <w:t>NFPartLocaleID</w:t>
      </w:r>
    </w:p>
    <w:p w:rsidR="00677E18" w:rsidRDefault="001842DB">
      <w:r>
        <w:t xml:space="preserve">NFAbsTimeToken must occur 0 or 1 times in NFDateTime.  </w:t>
      </w:r>
    </w:p>
    <w:p w:rsidR="00677E18" w:rsidRDefault="001842DB">
      <w:r>
        <w:t>Also, an absolute time token must not coexist with a non-absolute equivalent token in NFDateTime.</w:t>
      </w:r>
    </w:p>
    <w:p w:rsidR="00677E18" w:rsidRDefault="001842DB">
      <w:r>
        <w:t>All =</w:t>
      </w:r>
    </w:p>
    <w:p w:rsidR="00677E18" w:rsidRDefault="001842DB">
      <w:r>
        <w:t xml:space="preserve">    ([NFPartColor] NFPartCond NFGener</w:t>
      </w:r>
      <w:r>
        <w:t>al) /</w:t>
      </w:r>
    </w:p>
    <w:p w:rsidR="00677E18" w:rsidRDefault="001842DB">
      <w:r>
        <w:t xml:space="preserve">    NFAnyNoCond /</w:t>
      </w:r>
    </w:p>
    <w:p w:rsidR="00677E18" w:rsidRDefault="001842DB">
      <w:r>
        <w:t xml:space="preserve">    (NFAnyNoText ASCII-SEMICOLON NFAny) /</w:t>
      </w:r>
    </w:p>
    <w:p w:rsidR="00677E18" w:rsidRDefault="001842DB">
      <w:r>
        <w:t xml:space="preserve">    (NFAnyNoText ASCII-SEMICOLON NFAnyNoText ASCII-SEMICOLON NFAnyNoCond) /</w:t>
      </w:r>
    </w:p>
    <w:p w:rsidR="00677E18" w:rsidRDefault="001842DB">
      <w:r>
        <w:t xml:space="preserve">    (NFAnyNoText ASCII-SEMICOLON NFAnyNoText ASCII-SEMICOLON </w:t>
      </w:r>
    </w:p>
    <w:p w:rsidR="00677E18" w:rsidRDefault="001842DB">
      <w:r>
        <w:t xml:space="preserve">        NFAnyNoTextNoCond ASCII-SEMICOLON [NFText / NFGeneral])</w:t>
      </w:r>
    </w:p>
    <w:p w:rsidR="00677E18" w:rsidRDefault="001842DB">
      <w:r>
        <w:t>NFAny =</w:t>
      </w:r>
    </w:p>
    <w:p w:rsidR="00677E18" w:rsidRDefault="001842DB">
      <w:r>
        <w:t>[NFPartColor]</w:t>
      </w:r>
    </w:p>
    <w:p w:rsidR="00677E18" w:rsidRDefault="001842DB">
      <w:r>
        <w:t>(</w:t>
      </w:r>
    </w:p>
    <w:p w:rsidR="00677E18" w:rsidRDefault="001842DB">
      <w:r>
        <w:t xml:space="preserve">    ([NFPartCond] NFNumber) /</w:t>
      </w:r>
    </w:p>
    <w:p w:rsidR="00677E18" w:rsidRDefault="001842DB">
      <w:r>
        <w:lastRenderedPageBreak/>
        <w:t xml:space="preserve">    NFText /</w:t>
      </w:r>
    </w:p>
    <w:p w:rsidR="00677E18" w:rsidRDefault="001842DB">
      <w:r>
        <w:t xml:space="preserve">    ([NFPartCond] NFFraction) /</w:t>
      </w:r>
    </w:p>
    <w:p w:rsidR="00677E18" w:rsidRDefault="001842DB">
      <w:r>
        <w:t xml:space="preserve">    ([NFPartCond] [NFDateTime] [NFGeneral] [NFDateTime])</w:t>
      </w:r>
    </w:p>
    <w:p w:rsidR="00677E18" w:rsidRDefault="001842DB">
      <w:r>
        <w:t xml:space="preserve">    )</w:t>
      </w:r>
    </w:p>
    <w:p w:rsidR="00677E18" w:rsidRDefault="001842DB">
      <w:r>
        <w:t>NFAnyNoText =</w:t>
      </w:r>
    </w:p>
    <w:p w:rsidR="00677E18" w:rsidRDefault="001842DB">
      <w:r>
        <w:t>[NFPartColor] [N</w:t>
      </w:r>
      <w:r>
        <w:t>FPartCond]</w:t>
      </w:r>
    </w:p>
    <w:p w:rsidR="00677E18" w:rsidRDefault="001842DB">
      <w:r>
        <w:t>(</w:t>
      </w:r>
    </w:p>
    <w:p w:rsidR="00677E18" w:rsidRDefault="001842DB">
      <w:r>
        <w:t xml:space="preserve">    NFNumber /</w:t>
      </w:r>
    </w:p>
    <w:p w:rsidR="00677E18" w:rsidRDefault="001842DB">
      <w:r>
        <w:t xml:space="preserve">    NFFraction /</w:t>
      </w:r>
    </w:p>
    <w:p w:rsidR="00677E18" w:rsidRDefault="001842DB">
      <w:r>
        <w:t xml:space="preserve">    ([NFDateTime] [NFGeneral] [NFDateTime])</w:t>
      </w:r>
    </w:p>
    <w:p w:rsidR="00677E18" w:rsidRDefault="001842DB">
      <w:r>
        <w:t xml:space="preserve">    )</w:t>
      </w:r>
    </w:p>
    <w:p w:rsidR="00677E18" w:rsidRDefault="001842DB">
      <w:r>
        <w:t>NFAnyNoCond =</w:t>
      </w:r>
    </w:p>
    <w:p w:rsidR="00677E18" w:rsidRDefault="001842DB">
      <w:r>
        <w:t>[NFPartColor]</w:t>
      </w:r>
    </w:p>
    <w:p w:rsidR="00677E18" w:rsidRDefault="001842DB">
      <w:r>
        <w:t>(</w:t>
      </w:r>
    </w:p>
    <w:p w:rsidR="00677E18" w:rsidRDefault="001842DB">
      <w:r>
        <w:t xml:space="preserve">    NFNumber /</w:t>
      </w:r>
    </w:p>
    <w:p w:rsidR="00677E18" w:rsidRDefault="001842DB">
      <w:r>
        <w:t xml:space="preserve">    NFText /</w:t>
      </w:r>
    </w:p>
    <w:p w:rsidR="00677E18" w:rsidRDefault="001842DB">
      <w:r>
        <w:t xml:space="preserve">    NFFraction /</w:t>
      </w:r>
    </w:p>
    <w:p w:rsidR="00677E18" w:rsidRDefault="001842DB">
      <w:r>
        <w:t xml:space="preserve">    ([NFDateTime] [NFGeneral] [NFDateTime])</w:t>
      </w:r>
    </w:p>
    <w:p w:rsidR="00677E18" w:rsidRDefault="001842DB">
      <w:r>
        <w:t xml:space="preserve">    )</w:t>
      </w:r>
    </w:p>
    <w:p w:rsidR="00677E18" w:rsidRDefault="001842DB">
      <w:r>
        <w:t>NFAnyNoTextNoCond =</w:t>
      </w:r>
    </w:p>
    <w:p w:rsidR="00677E18" w:rsidRDefault="001842DB">
      <w:r>
        <w:t>[NFPartColor]</w:t>
      </w:r>
    </w:p>
    <w:p w:rsidR="00677E18" w:rsidRDefault="001842DB">
      <w:r>
        <w:t>(</w:t>
      </w:r>
    </w:p>
    <w:p w:rsidR="00677E18" w:rsidRDefault="001842DB">
      <w:r>
        <w:t xml:space="preserve">    NFNumber /</w:t>
      </w:r>
    </w:p>
    <w:p w:rsidR="00677E18" w:rsidRDefault="001842DB">
      <w:r>
        <w:t xml:space="preserve">    NFFraction /</w:t>
      </w:r>
    </w:p>
    <w:p w:rsidR="00677E18" w:rsidRDefault="001842DB">
      <w:r>
        <w:t xml:space="preserve">    ([NFDateTime] [NFGeneral] [NFDateTime])</w:t>
      </w:r>
    </w:p>
    <w:p w:rsidR="00677E18" w:rsidRDefault="001842DB">
      <w:r>
        <w:t xml:space="preserve">    )</w:t>
      </w:r>
    </w:p>
    <w:p w:rsidR="00677E18" w:rsidRDefault="001842DB">
      <w:r>
        <w:t>NFGeneral = INTL-NUMFMT-GENERAL</w:t>
      </w:r>
    </w:p>
    <w:p w:rsidR="00677E18" w:rsidRDefault="001842DB">
      <w:r>
        <w:t>NFNumber = NFPartNum [NFPartExponential NFPartNum] *INTL-CHAR-NUMGRP-SEP *INTL-AMPM</w:t>
      </w:r>
    </w:p>
    <w:p w:rsidR="00677E18" w:rsidRDefault="001842DB">
      <w:r>
        <w:t xml:space="preserve">NFDateTimeToken = NFPartYear / NFPartMonth / NFPartDay / </w:t>
      </w:r>
    </w:p>
    <w:p w:rsidR="00677E18" w:rsidRDefault="001842DB">
      <w:r>
        <w:t xml:space="preserve">    NFPartHour / NFPartMinute / NFPartSecond / NFAbsTimeToken</w:t>
      </w:r>
    </w:p>
    <w:p w:rsidR="00677E18" w:rsidRDefault="001842DB">
      <w:r>
        <w:t xml:space="preserve">    </w:t>
      </w:r>
    </w:p>
    <w:p w:rsidR="00677E18" w:rsidRDefault="001842DB">
      <w:r>
        <w:t>NFAbsTimeToken = NFPartAbsHour / NFPartAbsSecond / NFPartAbsMinute</w:t>
      </w:r>
    </w:p>
    <w:p w:rsidR="00677E18" w:rsidRDefault="001842DB">
      <w:r>
        <w:lastRenderedPageBreak/>
        <w:t>NFDateTime =</w:t>
      </w:r>
    </w:p>
    <w:p w:rsidR="00677E18" w:rsidRDefault="001842DB">
      <w:r>
        <w:t xml:space="preserve">    *INTL-AMPM (1*(NFDateTimeToken) *(NFDateTimeToken / NFPartSubSecond / </w:t>
      </w:r>
    </w:p>
    <w:p w:rsidR="00677E18" w:rsidRDefault="001842DB">
      <w:r>
        <w:t xml:space="preserve">        INTL-CHAR-DATE-SEP / INTL-</w:t>
      </w:r>
      <w:r>
        <w:t>CHAR-TIME-SEP / INTL-AMPM))</w:t>
      </w:r>
    </w:p>
    <w:p w:rsidR="00677E18" w:rsidRDefault="001842DB">
      <w:r>
        <w:t>NFText =</w:t>
      </w:r>
    </w:p>
    <w:p w:rsidR="00677E18" w:rsidRDefault="001842DB">
      <w:r>
        <w:t>(1*ASCII-COMMERCIAL-AT *(ASCII-COMMERCIAL-AT / INTL-AMPM)) /</w:t>
      </w:r>
    </w:p>
    <w:p w:rsidR="00677E18" w:rsidRDefault="001842DB">
      <w:r>
        <w:t>(*(ASCII-COMMERCIAL-AT / INTL-AMPM) 1*ASCII-COMMERCIAL-AT)</w:t>
      </w:r>
    </w:p>
    <w:p w:rsidR="00677E18" w:rsidRDefault="001842DB">
      <w:r>
        <w:t>NFFraction = NFPartFraction ASCII-SOLIDUS NFPartFraction [NFPartNum] *INTL-AMPM</w:t>
      </w:r>
    </w:p>
    <w:p w:rsidR="00677E18" w:rsidRDefault="001842DB">
      <w:r>
        <w:t>; Definitions for p</w:t>
      </w:r>
      <w:r>
        <w:t>artial rules used by the preceding rules.</w:t>
      </w:r>
    </w:p>
    <w:p w:rsidR="00677E18" w:rsidRDefault="001842DB">
      <w:r>
        <w:t xml:space="preserve">NFPartNum = </w:t>
      </w:r>
    </w:p>
    <w:p w:rsidR="00677E18" w:rsidRDefault="001842DB">
      <w:r>
        <w:t>(1*NFPartNumToken2 *(NFPartNumToken2 / ASCII-PERCENT-SIGN)) /</w:t>
      </w:r>
    </w:p>
    <w:p w:rsidR="00677E18" w:rsidRDefault="001842DB">
      <w:r>
        <w:t>(*(NFPartNumToken2 / ASCII-PERCENT-SIGN) 1*NFPartNumToken2)</w:t>
      </w:r>
    </w:p>
    <w:p w:rsidR="00677E18" w:rsidRDefault="001842DB">
      <w:r>
        <w:t>NFPartExponential = ASCII-CAPITAL-LETTER-E NFPartSign</w:t>
      </w:r>
    </w:p>
    <w:p w:rsidR="00677E18" w:rsidRDefault="001842DB">
      <w:r>
        <w:t>NFPartYear = 2(ASCII-SMAL</w:t>
      </w:r>
      <w:r>
        <w:t>L-LETTER-Y) / 4(ASCII-SMALL-LETTER-Y)</w:t>
      </w:r>
    </w:p>
    <w:p w:rsidR="00677E18" w:rsidRDefault="001842DB">
      <w:r>
        <w:t>NFPartMonth = 1*5(ASCII-SMALL-LETTER-M)</w:t>
      </w:r>
    </w:p>
    <w:p w:rsidR="00677E18" w:rsidRDefault="001842DB">
      <w:r>
        <w:t>NFPartDay = 1*4(ASCII-SMALL-LETTER-D)</w:t>
      </w:r>
    </w:p>
    <w:p w:rsidR="00677E18" w:rsidRDefault="001842DB">
      <w:r>
        <w:t>NFPartHour = 1*2(ASCII-SMALL-LETTER-H)</w:t>
      </w:r>
    </w:p>
    <w:p w:rsidR="00677E18" w:rsidRDefault="001842DB">
      <w:r>
        <w:t xml:space="preserve">NFPartAbsHour = </w:t>
      </w:r>
    </w:p>
    <w:p w:rsidR="00677E18" w:rsidRDefault="001842DB">
      <w:r>
        <w:t xml:space="preserve">    ASCII-LEFT-SQUARE-BRACKET 1*ASCII-SMALL-LETTER-H ASCII-RIGHT-SQUARE-BRACKET</w:t>
      </w:r>
    </w:p>
    <w:p w:rsidR="00677E18" w:rsidRDefault="001842DB">
      <w:r>
        <w:t xml:space="preserve">    </w:t>
      </w:r>
    </w:p>
    <w:p w:rsidR="00677E18" w:rsidRDefault="001842DB">
      <w:r>
        <w:t>NFPartMinute = 1*2(ASCII-SMALL-LETTER-M)</w:t>
      </w:r>
    </w:p>
    <w:p w:rsidR="00677E18" w:rsidRDefault="001842DB">
      <w:r>
        <w:t xml:space="preserve">NFPartAbsMinute = </w:t>
      </w:r>
    </w:p>
    <w:p w:rsidR="00677E18" w:rsidRDefault="001842DB">
      <w:r>
        <w:t xml:space="preserve">    ASCII-LEFT-SQUARE-BRACKET 1*ASCII-SMALL-LETTER-M ASCII-RIGHT-SQUARE-BRACKET</w:t>
      </w:r>
    </w:p>
    <w:p w:rsidR="00677E18" w:rsidRDefault="001842DB">
      <w:r>
        <w:t xml:space="preserve">    </w:t>
      </w:r>
    </w:p>
    <w:p w:rsidR="00677E18" w:rsidRDefault="001842DB">
      <w:r>
        <w:t xml:space="preserve">NFPartSecond = </w:t>
      </w:r>
    </w:p>
    <w:p w:rsidR="00677E18" w:rsidRDefault="001842DB">
      <w:r>
        <w:t xml:space="preserve">    1*2(ASCII-SMALL-LETTER-S)</w:t>
      </w:r>
    </w:p>
    <w:p w:rsidR="00677E18" w:rsidRDefault="001842DB">
      <w:r>
        <w:t xml:space="preserve">    </w:t>
      </w:r>
    </w:p>
    <w:p w:rsidR="00677E18" w:rsidRDefault="001842DB">
      <w:r>
        <w:t xml:space="preserve">NFPartAbsSecond = </w:t>
      </w:r>
    </w:p>
    <w:p w:rsidR="00677E18" w:rsidRDefault="001842DB">
      <w:r>
        <w:t xml:space="preserve">    ASCII-LEFT-SQUARE-BRACKET 1*ASCII-SMALL-LETTER-S ASCII-RIGHT-SQUARE-BRACKET</w:t>
      </w:r>
    </w:p>
    <w:p w:rsidR="00677E18" w:rsidRDefault="001842DB">
      <w:r>
        <w:t xml:space="preserve">    </w:t>
      </w:r>
    </w:p>
    <w:p w:rsidR="00677E18" w:rsidRDefault="001842DB">
      <w:r>
        <w:t>NFPartSubSecond = INTL-CHAR-DECIMAL-SEP 1*3ASCII-DIGIT-ZERO</w:t>
      </w:r>
    </w:p>
    <w:p w:rsidR="00677E18" w:rsidRDefault="001842DB">
      <w:r>
        <w:t xml:space="preserve">NFPartCond = </w:t>
      </w:r>
    </w:p>
    <w:p w:rsidR="00677E18" w:rsidRDefault="001842DB">
      <w:r>
        <w:t xml:space="preserve">    ASCII-LEFT-SQUARE-BRACKET NFPartCompOper NFPartCondNum</w:t>
      </w:r>
    </w:p>
    <w:p w:rsidR="00677E18" w:rsidRDefault="001842DB">
      <w:r>
        <w:lastRenderedPageBreak/>
        <w:t xml:space="preserve">    ASCII-RIGHT-SQUARE-BRACKET</w:t>
      </w:r>
    </w:p>
    <w:p w:rsidR="00677E18" w:rsidRDefault="001842DB">
      <w:r>
        <w:t>NFPartC</w:t>
      </w:r>
      <w:r>
        <w:t xml:space="preserve">ompOper = </w:t>
      </w:r>
    </w:p>
    <w:p w:rsidR="00677E18" w:rsidRDefault="001842DB">
      <w:r>
        <w:t xml:space="preserve">    (ASCII-LESS-THAN-SIGN [ASCII-EQUALS-SIGN / ASCII-GREATER-THAN-SIGN]) /</w:t>
      </w:r>
    </w:p>
    <w:p w:rsidR="00677E18" w:rsidRDefault="001842DB">
      <w:r>
        <w:t xml:space="preserve">    ASCII-EQUALS-SIGN /</w:t>
      </w:r>
    </w:p>
    <w:p w:rsidR="00677E18" w:rsidRDefault="001842DB">
      <w:r>
        <w:t xml:space="preserve">    (ASCII-GREATER-THAN-SIGN [ASCII-EQUALS-SIGN])</w:t>
      </w:r>
    </w:p>
    <w:p w:rsidR="00677E18" w:rsidRDefault="001842DB">
      <w:r>
        <w:t xml:space="preserve">NFPartLocaleID = </w:t>
      </w:r>
    </w:p>
    <w:p w:rsidR="00677E18" w:rsidRDefault="001842DB">
      <w:r>
        <w:t xml:space="preserve">    ASCII-LEFT-SQUARE-BRACKET ASCII-DOLLAR-SIGN 1*UTF16-ANY [ASCII-HYPHEN-MINU</w:t>
      </w:r>
      <w:r>
        <w:t>S</w:t>
      </w:r>
    </w:p>
    <w:p w:rsidR="00677E18" w:rsidRDefault="001842DB">
      <w:r>
        <w:t xml:space="preserve">    3*8ASCII-DIGIT-HEXADECIMAL] ASCII-RIGHT-SQUARE-BRACKET</w:t>
      </w:r>
    </w:p>
    <w:p w:rsidR="00677E18" w:rsidRDefault="001842DB">
      <w:r>
        <w:t xml:space="preserve">NFPartCondNum = </w:t>
      </w:r>
    </w:p>
    <w:p w:rsidR="00677E18" w:rsidRDefault="001842DB">
      <w:r>
        <w:t xml:space="preserve">    [ASCII-HYPHEN-MINUS] NFPartIntNum [INTL-CHAR-DECIMAL-SEP NFPartIntNum] </w:t>
      </w:r>
    </w:p>
    <w:p w:rsidR="00677E18" w:rsidRDefault="001842DB">
      <w:r>
        <w:t xml:space="preserve">        [NFPartExponential NFPartIntNum]</w:t>
      </w:r>
    </w:p>
    <w:p w:rsidR="00677E18" w:rsidRDefault="001842DB">
      <w:r>
        <w:t>NFPartSign = ASCII-PLUS-SIGN / ASCII-HYPHEN-MINUS</w:t>
      </w:r>
    </w:p>
    <w:p w:rsidR="00677E18" w:rsidRDefault="001842DB">
      <w:r>
        <w:t>NFPartColor</w:t>
      </w:r>
      <w:r>
        <w:t xml:space="preserve"> = </w:t>
      </w:r>
    </w:p>
    <w:p w:rsidR="00677E18" w:rsidRDefault="001842DB">
      <w:r>
        <w:t xml:space="preserve">    ASCII-LEFT-SQUARE-BRACKET </w:t>
      </w:r>
    </w:p>
    <w:p w:rsidR="00677E18" w:rsidRDefault="001842DB">
      <w:r>
        <w:t xml:space="preserve">    INTL-COLOR / (NFPartStrColor NFPart1To56)</w:t>
      </w:r>
    </w:p>
    <w:p w:rsidR="00677E18" w:rsidRDefault="001842DB">
      <w:r>
        <w:t xml:space="preserve">    ASCII-RIGHT-SQUARE-BRACKET</w:t>
      </w:r>
    </w:p>
    <w:p w:rsidR="00677E18" w:rsidRDefault="001842DB">
      <w:r>
        <w:t>NFPart1To56 =</w:t>
      </w:r>
    </w:p>
    <w:p w:rsidR="00677E18" w:rsidRDefault="001842DB">
      <w:r>
        <w:t xml:space="preserve">    NFPartNumber1To9 /</w:t>
      </w:r>
    </w:p>
    <w:p w:rsidR="00677E18" w:rsidRDefault="001842DB">
      <w:r>
        <w:t xml:space="preserve">    NFPartNumber1To4 ASCII-DIGIT /</w:t>
      </w:r>
    </w:p>
    <w:p w:rsidR="00677E18" w:rsidRDefault="001842DB">
      <w:r>
        <w:t xml:space="preserve">    ASCII-DIGIT-FIVE (ASCII-DIGIT-ZERO / NFPartNumber1To6)</w:t>
      </w:r>
    </w:p>
    <w:p w:rsidR="00677E18" w:rsidRDefault="001842DB">
      <w:r>
        <w:t xml:space="preserve">NFPartIntNum </w:t>
      </w:r>
      <w:r>
        <w:t>= 1*ASCII-DIGIT</w:t>
      </w:r>
    </w:p>
    <w:p w:rsidR="00677E18" w:rsidRDefault="001842DB">
      <w:r>
        <w:t xml:space="preserve">NFPartNumToken1 = ASCII-NUMBER-SIGN / ASCII-QUESTION-MARK / </w:t>
      </w:r>
    </w:p>
    <w:p w:rsidR="00677E18" w:rsidRDefault="001842DB">
      <w:r>
        <w:t xml:space="preserve">    ASCII-DIGIT-ZERO</w:t>
      </w:r>
    </w:p>
    <w:p w:rsidR="00677E18" w:rsidRDefault="001842DB">
      <w:r>
        <w:t>NFPartNumToken2 = NFPartNumToken1 / INTL-CHAR-DECIMAL-SEP / INTL-CHAR-NUMGRP-SEP</w:t>
      </w:r>
    </w:p>
    <w:p w:rsidR="00677E18" w:rsidRDefault="001842DB">
      <w:r>
        <w:t xml:space="preserve">NFPartFraction = </w:t>
      </w:r>
    </w:p>
    <w:p w:rsidR="00677E18" w:rsidRDefault="001842DB">
      <w:r>
        <w:t>(1*NFPartIntNum *(NFPartIntNum / ASCII-PERCENT-SIGN)) /</w:t>
      </w:r>
    </w:p>
    <w:p w:rsidR="00677E18" w:rsidRDefault="001842DB">
      <w:r>
        <w:t>(*(</w:t>
      </w:r>
      <w:r>
        <w:t>NFPartIntNum / ASCII-PERCENT-SIGN) 1*NFPartIntNum) /</w:t>
      </w:r>
    </w:p>
    <w:p w:rsidR="00677E18" w:rsidRDefault="001842DB">
      <w:r>
        <w:t>(1*NFPartNumToken1 *(NFPartNumToken1 / ASCII-PERCENT-SIGN)) /</w:t>
      </w:r>
    </w:p>
    <w:p w:rsidR="00677E18" w:rsidRDefault="001842DB">
      <w:r>
        <w:t>(*(NFPartNumToken1 / ASCII-PERCENT-SIGN) 1*NFPartNumToken1)</w:t>
      </w:r>
    </w:p>
    <w:p w:rsidR="00677E18" w:rsidRDefault="001842DB">
      <w:r>
        <w:t>NFPartNumber1To4 =</w:t>
      </w:r>
    </w:p>
    <w:p w:rsidR="00677E18" w:rsidRDefault="001842DB">
      <w:r>
        <w:t xml:space="preserve">    ASCII-DIGIT-ONE /</w:t>
      </w:r>
    </w:p>
    <w:p w:rsidR="00677E18" w:rsidRDefault="001842DB">
      <w:r>
        <w:t xml:space="preserve">    ASCII-DIGIT-TWO /</w:t>
      </w:r>
    </w:p>
    <w:p w:rsidR="00677E18" w:rsidRDefault="001842DB">
      <w:r>
        <w:lastRenderedPageBreak/>
        <w:t xml:space="preserve">    ASCII-DIGIT-TH</w:t>
      </w:r>
      <w:r>
        <w:t>REE /</w:t>
      </w:r>
    </w:p>
    <w:p w:rsidR="00677E18" w:rsidRDefault="001842DB">
      <w:r>
        <w:t xml:space="preserve">    ASCII-DIGIT-FOUR</w:t>
      </w:r>
    </w:p>
    <w:p w:rsidR="00677E18" w:rsidRDefault="001842DB">
      <w:r>
        <w:t>NFPartNumber1To6 =</w:t>
      </w:r>
    </w:p>
    <w:p w:rsidR="00677E18" w:rsidRDefault="001842DB">
      <w:r>
        <w:t xml:space="preserve">    NFPartNumber1To4 /</w:t>
      </w:r>
    </w:p>
    <w:p w:rsidR="00677E18" w:rsidRDefault="001842DB">
      <w:r>
        <w:t xml:space="preserve">    ASCII-DIGIT-FIVE /</w:t>
      </w:r>
    </w:p>
    <w:p w:rsidR="00677E18" w:rsidRDefault="001842DB">
      <w:r>
        <w:t xml:space="preserve">    ASCII-DIGIT-SIX</w:t>
      </w:r>
    </w:p>
    <w:p w:rsidR="00677E18" w:rsidRDefault="001842DB">
      <w:r>
        <w:t>NFPartNumber1To9 =</w:t>
      </w:r>
    </w:p>
    <w:p w:rsidR="00677E18" w:rsidRDefault="001842DB">
      <w:r>
        <w:t xml:space="preserve">    NFPartNumber1To6 /</w:t>
      </w:r>
    </w:p>
    <w:p w:rsidR="00677E18" w:rsidRDefault="001842DB">
      <w:r>
        <w:t xml:space="preserve">    ASCII-DIGIT-SEVEN /</w:t>
      </w:r>
    </w:p>
    <w:p w:rsidR="00677E18" w:rsidRDefault="001842DB">
      <w:r>
        <w:t xml:space="preserve">    ASCII-DIGIT-EIGHT /</w:t>
      </w:r>
    </w:p>
    <w:p w:rsidR="00677E18" w:rsidRDefault="001842DB">
      <w:r>
        <w:t xml:space="preserve">    ASCII-DIGIT-NINE</w:t>
      </w:r>
    </w:p>
    <w:p w:rsidR="00677E18" w:rsidRDefault="001842DB">
      <w:r>
        <w:t xml:space="preserve">NFPartStrColor = </w:t>
      </w:r>
    </w:p>
    <w:p w:rsidR="00677E18" w:rsidRDefault="001842DB">
      <w:r>
        <w:t xml:space="preserve">    ASCII-CAPITAL-LETTER-C ASCII-SMALL-LETTER-O ASCII-SMALL-LETTER-L </w:t>
      </w:r>
    </w:p>
    <w:p w:rsidR="00677E18" w:rsidRDefault="001842DB">
      <w:r>
        <w:t xml:space="preserve">        ASCII-SMALL-LETTER-O ASCII-SMALL-LETTER-R</w:t>
      </w:r>
    </w:p>
    <w:p w:rsidR="00677E18" w:rsidRDefault="001842DB">
      <w:r>
        <w:t xml:space="preserve">LITERAL-CHAR = ASCII-REVERSE-SOLIDUS UTF16-ANY </w:t>
      </w:r>
    </w:p>
    <w:p w:rsidR="00677E18" w:rsidRDefault="001842DB">
      <w:r>
        <w:t>LITERAL-CHAR-REPEAT = ASCII-ASTERISK UTF16-ANY</w:t>
      </w:r>
    </w:p>
    <w:p w:rsidR="00677E18" w:rsidRDefault="001842DB">
      <w:r>
        <w:t xml:space="preserve">LITERAL-STRING = </w:t>
      </w:r>
    </w:p>
    <w:p w:rsidR="00677E18" w:rsidRDefault="001842DB">
      <w:r>
        <w:t xml:space="preserve">    (ASCII-QUOTATION-MARK 1*UTF16-ANY-WITHOUT-QUOTE ASCII-QUOTATION-MARK) /</w:t>
      </w:r>
    </w:p>
    <w:p w:rsidR="00677E18" w:rsidRDefault="001842DB">
      <w:r>
        <w:t xml:space="preserve">    1*LITERAL-CHAR</w:t>
      </w:r>
    </w:p>
    <w:p w:rsidR="00677E18" w:rsidRDefault="001842DB">
      <w:r>
        <w:t>UTF16-ANY-WITHOUT-QUOTE = %x0000-0021 / %x0023-FFFF</w:t>
      </w:r>
    </w:p>
    <w:p w:rsidR="00677E18" w:rsidRDefault="001842DB">
      <w:r>
        <w:t>LITERAL-CHAR-SPACE = ASCII-LOW-LINE UTF16-ANY</w:t>
      </w:r>
    </w:p>
    <w:p w:rsidR="00677E18" w:rsidRDefault="001842DB">
      <w:r>
        <w:t xml:space="preserve">        </w:t>
      </w:r>
    </w:p>
    <w:p w:rsidR="00677E18" w:rsidRDefault="001842DB">
      <w:r>
        <w:t xml:space="preserve">; INTL* Rules must be validated to suit the </w:t>
      </w:r>
    </w:p>
    <w:p w:rsidR="00677E18" w:rsidRDefault="001842DB">
      <w:r>
        <w:t xml:space="preserve">; Locale </w:t>
      </w:r>
      <w:r>
        <w:t>and/or the UI language as appropriate</w:t>
      </w:r>
    </w:p>
    <w:p w:rsidR="00677E18" w:rsidRDefault="001842DB">
      <w:r>
        <w:t>; ===================================================================</w:t>
      </w:r>
    </w:p>
    <w:p w:rsidR="00677E18" w:rsidRDefault="001842DB">
      <w:r>
        <w:t>INTL-CHAR-DECIMAL-SEP = ASCII-FULL-STOP</w:t>
      </w:r>
    </w:p>
    <w:p w:rsidR="00677E18" w:rsidRDefault="001842DB">
      <w:r>
        <w:t>INTL-CHAR-NUMGRP-SEP = ASCII-COMMA</w:t>
      </w:r>
    </w:p>
    <w:p w:rsidR="00677E18" w:rsidRDefault="001842DB">
      <w:r>
        <w:t>INTL-CHAR-DATE-SEP = ASCII-SOLIDUS</w:t>
      </w:r>
    </w:p>
    <w:p w:rsidR="00677E18" w:rsidRDefault="001842DB">
      <w:r>
        <w:t>INTL-CHAR-TIME-SEP = ASCII-COLON</w:t>
      </w:r>
    </w:p>
    <w:p w:rsidR="00677E18" w:rsidRDefault="001842DB">
      <w:r>
        <w:t>INTL-</w:t>
      </w:r>
      <w:r>
        <w:t xml:space="preserve">COLOR = </w:t>
      </w:r>
    </w:p>
    <w:p w:rsidR="00677E18" w:rsidRDefault="001842DB">
      <w:r>
        <w:t xml:space="preserve">    (ASCII-CAPITAL-LETTER-B ASCII-SMALL-LETTER-L ASCII-SMALL-LETTER-A </w:t>
      </w:r>
    </w:p>
    <w:p w:rsidR="00677E18" w:rsidRDefault="001842DB">
      <w:r>
        <w:lastRenderedPageBreak/>
        <w:t xml:space="preserve">        ASCII-SMALL-LETTER-C ASCII-SMALL-LETTER-K) / ; Black</w:t>
      </w:r>
    </w:p>
    <w:p w:rsidR="00677E18" w:rsidRDefault="001842DB">
      <w:r>
        <w:t xml:space="preserve">    (ASCII-CAPITAL-LETTER-B ASCII-SMALL-LETTER-L ASCII-SMALL-LETTER-U </w:t>
      </w:r>
    </w:p>
    <w:p w:rsidR="00677E18" w:rsidRDefault="001842DB">
      <w:r>
        <w:t xml:space="preserve">        ASCII-SMALL-LETTER-E) / ; Blue</w:t>
      </w:r>
    </w:p>
    <w:p w:rsidR="00677E18" w:rsidRDefault="001842DB">
      <w:r>
        <w:t xml:space="preserve">    (</w:t>
      </w:r>
      <w:r>
        <w:t xml:space="preserve">ASCII-CAPITAL-LETTER-C ASCII-SMALL-LETTER-Y ASCII-SMALL-LETTER-A </w:t>
      </w:r>
    </w:p>
    <w:p w:rsidR="00677E18" w:rsidRDefault="001842DB">
      <w:r>
        <w:t xml:space="preserve">        ASCII-SMALL-LETTER-N) / ;Cyan</w:t>
      </w:r>
    </w:p>
    <w:p w:rsidR="00677E18" w:rsidRDefault="001842DB">
      <w:r>
        <w:t xml:space="preserve">    (ASCII-CAPITAL-LETTER-G ASCII-SMALL-LETTER-R ASCII-SMALL-LETTER-E </w:t>
      </w:r>
    </w:p>
    <w:p w:rsidR="00677E18" w:rsidRDefault="001842DB">
      <w:r>
        <w:t xml:space="preserve">        ASCII-SMALL-LETTER-E ASCII-SMALL-LETTER-N) / ; Green</w:t>
      </w:r>
    </w:p>
    <w:p w:rsidR="00677E18" w:rsidRDefault="001842DB">
      <w:r>
        <w:t xml:space="preserve">    (ASCII-CAPITAL-L</w:t>
      </w:r>
      <w:r>
        <w:t xml:space="preserve">ETTER-M ASCII-SMALL-LETTER-A ASCII-SMALL-LETTER-G </w:t>
      </w:r>
    </w:p>
    <w:p w:rsidR="00677E18" w:rsidRDefault="001842DB">
      <w:r>
        <w:t xml:space="preserve">        ASCII-SMALL-LETTER-E ASCII-SMALL-LETTER-N </w:t>
      </w:r>
    </w:p>
    <w:p w:rsidR="00677E18" w:rsidRDefault="001842DB">
      <w:r>
        <w:t xml:space="preserve">        ASCII-SMALL-LETTER-T ASCII-SMALL-LETTER-A) / ; Magenta</w:t>
      </w:r>
    </w:p>
    <w:p w:rsidR="00677E18" w:rsidRDefault="001842DB">
      <w:r>
        <w:t xml:space="preserve">    (ASCII-CAPITAL-LETTER-R ASCII-SMALL-LETTER-E </w:t>
      </w:r>
    </w:p>
    <w:p w:rsidR="00677E18" w:rsidRDefault="001842DB">
      <w:r>
        <w:t xml:space="preserve">        ASCII-SMALL-LETTER-D ) / ; Red</w:t>
      </w:r>
    </w:p>
    <w:p w:rsidR="00677E18" w:rsidRDefault="001842DB">
      <w:r>
        <w:t xml:space="preserve">    (ASCII-CAPITAL-LETTER-W ASCII-SMALL-LETTER-H ASCII-SMALL-LETTER-I </w:t>
      </w:r>
    </w:p>
    <w:p w:rsidR="00677E18" w:rsidRDefault="001842DB">
      <w:r>
        <w:t xml:space="preserve">        ASCII-SMALL-LETTER-T ASCII-SMALL-LETTER-E) / ; White</w:t>
      </w:r>
    </w:p>
    <w:p w:rsidR="00677E18" w:rsidRDefault="001842DB">
      <w:r>
        <w:t xml:space="preserve">    (ASCII-CAPITAL-LETTER-Y ASCII-SMALL-LETTER-E ASCII-SMALL-LETTER-L </w:t>
      </w:r>
    </w:p>
    <w:p w:rsidR="00677E18" w:rsidRDefault="001842DB">
      <w:r>
        <w:t xml:space="preserve">        ASCII-SMALL-LETTER-L ASCII-SMALL-LETTER-O </w:t>
      </w:r>
    </w:p>
    <w:p w:rsidR="00677E18" w:rsidRDefault="001842DB">
      <w:r>
        <w:t xml:space="preserve">  </w:t>
      </w:r>
      <w:r>
        <w:t xml:space="preserve">      ASCII-SMALL-LETTER-W) ; Yellow</w:t>
      </w:r>
    </w:p>
    <w:p w:rsidR="00677E18" w:rsidRDefault="001842DB">
      <w:r>
        <w:t xml:space="preserve">        </w:t>
      </w:r>
    </w:p>
    <w:p w:rsidR="00677E18" w:rsidRDefault="001842DB">
      <w:r>
        <w:t xml:space="preserve">INTL-NUMFMT-GENERAL = </w:t>
      </w:r>
    </w:p>
    <w:p w:rsidR="00677E18" w:rsidRDefault="001842DB">
      <w:r>
        <w:t xml:space="preserve">    ASCII-CAPITAL-LETTER-G ASCII-SMALL-LETTER-E ASCII-SMALL-LETTER-N </w:t>
      </w:r>
    </w:p>
    <w:p w:rsidR="00677E18" w:rsidRDefault="001842DB">
      <w:r>
        <w:t xml:space="preserve">    ASCII-SMALL-LETTER-E ASCII-SMALL-LETTER-R ASCII-SMALL-LETTER-A </w:t>
      </w:r>
    </w:p>
    <w:p w:rsidR="00677E18" w:rsidRDefault="001842DB">
      <w:r>
        <w:t xml:space="preserve">    ASCII-SMALL-LETTER-L</w:t>
      </w:r>
    </w:p>
    <w:p w:rsidR="00677E18" w:rsidRDefault="001842DB">
      <w:r>
        <w:t xml:space="preserve">INTL-AMPM = </w:t>
      </w:r>
    </w:p>
    <w:p w:rsidR="00677E18" w:rsidRDefault="001842DB">
      <w:r>
        <w:t xml:space="preserve">    (ASCII-</w:t>
      </w:r>
      <w:r>
        <w:t xml:space="preserve">CAPITAL-LETTER-A ASCII-CAPITAL-LETTER-M ASCII-SOLIDUS </w:t>
      </w:r>
    </w:p>
    <w:p w:rsidR="00677E18" w:rsidRDefault="001842DB">
      <w:r>
        <w:t xml:space="preserve">        ASCII-CAPITAL-LETTER-P ASCII-CAPITAL-LETTER-M) /</w:t>
      </w:r>
    </w:p>
    <w:p w:rsidR="00677E18" w:rsidRDefault="001842DB">
      <w:r>
        <w:t xml:space="preserve">    "A/P"</w:t>
      </w:r>
    </w:p>
    <w:p w:rsidR="00677E18" w:rsidRDefault="001842DB">
      <w:r>
        <w:t xml:space="preserve">    </w:t>
      </w:r>
    </w:p>
    <w:p w:rsidR="00677E18" w:rsidRDefault="001842DB">
      <w:r>
        <w:t>UTF16-ANY = %x0000-FFFF</w:t>
      </w:r>
    </w:p>
    <w:p w:rsidR="00677E18" w:rsidRDefault="001842DB">
      <w:r>
        <w:t>; ===================================================================</w:t>
      </w:r>
    </w:p>
    <w:p w:rsidR="00677E18" w:rsidRDefault="001842DB">
      <w:r>
        <w:t>; Derived from Unicode names of ASC</w:t>
      </w:r>
      <w:r>
        <w:t>II characters (%x20-7F)</w:t>
      </w:r>
    </w:p>
    <w:p w:rsidR="00677E18" w:rsidRDefault="001842DB">
      <w:r>
        <w:lastRenderedPageBreak/>
        <w:t xml:space="preserve">; =================================================================== </w:t>
      </w:r>
    </w:p>
    <w:p w:rsidR="00677E18" w:rsidRDefault="001842DB">
      <w:r>
        <w:t>ASCII-SPACE = %x20</w:t>
      </w:r>
    </w:p>
    <w:p w:rsidR="00677E18" w:rsidRDefault="001842DB">
      <w:r>
        <w:t>ASCII-EXCLAMATION-MARK = %x21</w:t>
      </w:r>
    </w:p>
    <w:p w:rsidR="00677E18" w:rsidRDefault="001842DB">
      <w:r>
        <w:t>ASCII-QUOTATION-MARK = %x22</w:t>
      </w:r>
    </w:p>
    <w:p w:rsidR="00677E18" w:rsidRDefault="001842DB">
      <w:r>
        <w:t>ASCII-NUMBER-SIGN = %x23</w:t>
      </w:r>
    </w:p>
    <w:p w:rsidR="00677E18" w:rsidRDefault="001842DB">
      <w:r>
        <w:t>ASCII-DOLLAR-SIGN = %x24</w:t>
      </w:r>
    </w:p>
    <w:p w:rsidR="00677E18" w:rsidRDefault="001842DB">
      <w:r>
        <w:t>ASCII-PERCENT-SIGN = %x25</w:t>
      </w:r>
    </w:p>
    <w:p w:rsidR="00677E18" w:rsidRDefault="001842DB">
      <w:r>
        <w:t>ASCII-AMPERSAND = %x26</w:t>
      </w:r>
    </w:p>
    <w:p w:rsidR="00677E18" w:rsidRDefault="001842DB">
      <w:r>
        <w:t>ASCII-APOSTROPHE = %x27</w:t>
      </w:r>
    </w:p>
    <w:p w:rsidR="00677E18" w:rsidRDefault="001842DB">
      <w:r>
        <w:t>ASCII-LEFT-PARENTHESIS = %x28</w:t>
      </w:r>
    </w:p>
    <w:p w:rsidR="00677E18" w:rsidRDefault="001842DB">
      <w:r>
        <w:t>ASCII-RIGHT-PARENTHESIS = %x29</w:t>
      </w:r>
    </w:p>
    <w:p w:rsidR="00677E18" w:rsidRDefault="001842DB">
      <w:r>
        <w:t>ASCII-ASTERISK = %x2A</w:t>
      </w:r>
    </w:p>
    <w:p w:rsidR="00677E18" w:rsidRDefault="001842DB">
      <w:r>
        <w:t>ASCII-PLUS-SIGN = %x2B</w:t>
      </w:r>
    </w:p>
    <w:p w:rsidR="00677E18" w:rsidRDefault="001842DB">
      <w:r>
        <w:t>ASCII-COMMA = %x2C</w:t>
      </w:r>
    </w:p>
    <w:p w:rsidR="00677E18" w:rsidRDefault="001842DB">
      <w:r>
        <w:t>ASCII-HYPHEN-MINUS = %x2D</w:t>
      </w:r>
    </w:p>
    <w:p w:rsidR="00677E18" w:rsidRDefault="001842DB">
      <w:r>
        <w:t>ASCII-FULL-STOP = %x2E</w:t>
      </w:r>
    </w:p>
    <w:p w:rsidR="00677E18" w:rsidRDefault="001842DB">
      <w:r>
        <w:t>ASCII-SOLIDUS = %x2F</w:t>
      </w:r>
    </w:p>
    <w:p w:rsidR="00677E18" w:rsidRDefault="001842DB">
      <w:r>
        <w:t>ASCII-DIGIT-ZERO = %x30</w:t>
      </w:r>
    </w:p>
    <w:p w:rsidR="00677E18" w:rsidRDefault="001842DB">
      <w:r>
        <w:t>ASCII-DIGIT-ONE = %x31</w:t>
      </w:r>
    </w:p>
    <w:p w:rsidR="00677E18" w:rsidRDefault="001842DB">
      <w:r>
        <w:t>ASCII-DIGIT-TWO = %x32</w:t>
      </w:r>
    </w:p>
    <w:p w:rsidR="00677E18" w:rsidRDefault="001842DB">
      <w:r>
        <w:t>ASCII-DIGIT-THREE = %x33</w:t>
      </w:r>
    </w:p>
    <w:p w:rsidR="00677E18" w:rsidRDefault="001842DB">
      <w:r>
        <w:t>ASCII-DIGIT-FOUR = %x34</w:t>
      </w:r>
    </w:p>
    <w:p w:rsidR="00677E18" w:rsidRDefault="001842DB">
      <w:r>
        <w:t>ASCII-DIGIT-FIVE = %x35</w:t>
      </w:r>
    </w:p>
    <w:p w:rsidR="00677E18" w:rsidRDefault="001842DB">
      <w:r>
        <w:t>ASCII-DIGIT-SIX = %x36</w:t>
      </w:r>
    </w:p>
    <w:p w:rsidR="00677E18" w:rsidRDefault="001842DB">
      <w:r>
        <w:t>ASCII-DIGIT-SEVEN = %x37</w:t>
      </w:r>
    </w:p>
    <w:p w:rsidR="00677E18" w:rsidRDefault="001842DB">
      <w:r>
        <w:t>ASCII-DIGIT-EIGHT = %x38</w:t>
      </w:r>
    </w:p>
    <w:p w:rsidR="00677E18" w:rsidRDefault="001842DB">
      <w:r>
        <w:t>ASCII-DIGIT-NINE = %x39</w:t>
      </w:r>
    </w:p>
    <w:p w:rsidR="00677E18" w:rsidRDefault="001842DB">
      <w:r>
        <w:t>ASCII-COLON = %x</w:t>
      </w:r>
      <w:r>
        <w:t>3A</w:t>
      </w:r>
    </w:p>
    <w:p w:rsidR="00677E18" w:rsidRDefault="001842DB">
      <w:r>
        <w:t>ASCII-SEMICOLON = %x3B</w:t>
      </w:r>
    </w:p>
    <w:p w:rsidR="00677E18" w:rsidRDefault="001842DB">
      <w:r>
        <w:t>ASCII-LESS-THAN-SIGN = %x3C</w:t>
      </w:r>
    </w:p>
    <w:p w:rsidR="00677E18" w:rsidRDefault="001842DB">
      <w:r>
        <w:t>ASCII-EQUALS-SIGN = %x3D</w:t>
      </w:r>
    </w:p>
    <w:p w:rsidR="00677E18" w:rsidRDefault="001842DB">
      <w:r>
        <w:lastRenderedPageBreak/>
        <w:t>ASCII-GREATER-THAN-SIGN = %x3E</w:t>
      </w:r>
    </w:p>
    <w:p w:rsidR="00677E18" w:rsidRDefault="001842DB">
      <w:r>
        <w:t>ASCII-QUESTION-MARK = %x3F</w:t>
      </w:r>
    </w:p>
    <w:p w:rsidR="00677E18" w:rsidRDefault="001842DB">
      <w:r>
        <w:t>ASCII-COMMERCIAL-AT = %x40</w:t>
      </w:r>
    </w:p>
    <w:p w:rsidR="00677E18" w:rsidRDefault="001842DB">
      <w:r>
        <w:t>ASCII-CAPITAL-LETTER-A = %x41</w:t>
      </w:r>
    </w:p>
    <w:p w:rsidR="00677E18" w:rsidRDefault="001842DB">
      <w:r>
        <w:t>ASCII-CAPITAL-LETTER-B = %x42</w:t>
      </w:r>
    </w:p>
    <w:p w:rsidR="00677E18" w:rsidRDefault="001842DB">
      <w:r>
        <w:t>ASCII-CAPITAL-LETTER-C = %x43</w:t>
      </w:r>
    </w:p>
    <w:p w:rsidR="00677E18" w:rsidRDefault="001842DB">
      <w:r>
        <w:t>ASCII-CAPITAL-LETTER-D = %x44</w:t>
      </w:r>
    </w:p>
    <w:p w:rsidR="00677E18" w:rsidRDefault="001842DB">
      <w:r>
        <w:t>ASCII-CAPITAL-LETTER-E = %x45</w:t>
      </w:r>
    </w:p>
    <w:p w:rsidR="00677E18" w:rsidRDefault="001842DB">
      <w:r>
        <w:t>ASCII-CAPITAL-LETTER-F = %x46</w:t>
      </w:r>
    </w:p>
    <w:p w:rsidR="00677E18" w:rsidRDefault="001842DB">
      <w:r>
        <w:t>ASCII-CAPITAL-LETTER-G = %x47</w:t>
      </w:r>
    </w:p>
    <w:p w:rsidR="00677E18" w:rsidRDefault="001842DB">
      <w:r>
        <w:t>ASCII-CAPITAL-LETTER-H = %x48</w:t>
      </w:r>
    </w:p>
    <w:p w:rsidR="00677E18" w:rsidRDefault="001842DB">
      <w:r>
        <w:t>ASCII-CAPITAL-LETTER-I = %x49</w:t>
      </w:r>
    </w:p>
    <w:p w:rsidR="00677E18" w:rsidRDefault="001842DB">
      <w:r>
        <w:t>ASCII-CAPITAL-LETTER-J = %x4A</w:t>
      </w:r>
    </w:p>
    <w:p w:rsidR="00677E18" w:rsidRDefault="001842DB">
      <w:r>
        <w:t>ASCII-CAPITAL-LETTER-K = %x4B</w:t>
      </w:r>
    </w:p>
    <w:p w:rsidR="00677E18" w:rsidRDefault="001842DB">
      <w:r>
        <w:t>ASCII-CAPITAL-LE</w:t>
      </w:r>
      <w:r>
        <w:t>TTER-L = %x4C</w:t>
      </w:r>
    </w:p>
    <w:p w:rsidR="00677E18" w:rsidRDefault="001842DB">
      <w:r>
        <w:t>ASCII-CAPITAL-LETTER-M = %x4D</w:t>
      </w:r>
    </w:p>
    <w:p w:rsidR="00677E18" w:rsidRDefault="001842DB">
      <w:r>
        <w:t>ASCII-CAPITAL-LETTER-N = %x4E</w:t>
      </w:r>
    </w:p>
    <w:p w:rsidR="00677E18" w:rsidRDefault="001842DB">
      <w:r>
        <w:t>ASCII-CAPITAL-LETTER-O = %x4F</w:t>
      </w:r>
    </w:p>
    <w:p w:rsidR="00677E18" w:rsidRDefault="001842DB">
      <w:r>
        <w:t>ASCII-CAPITAL-LETTER-P = %x50</w:t>
      </w:r>
    </w:p>
    <w:p w:rsidR="00677E18" w:rsidRDefault="001842DB">
      <w:r>
        <w:t>ASCII-CAPITAL-LETTER-Q = %x51</w:t>
      </w:r>
    </w:p>
    <w:p w:rsidR="00677E18" w:rsidRDefault="001842DB">
      <w:r>
        <w:t>ASCII-CAPITAL-LETTER-R = %x52</w:t>
      </w:r>
    </w:p>
    <w:p w:rsidR="00677E18" w:rsidRDefault="001842DB">
      <w:r>
        <w:t>ASCII-CAPITAL-LETTER-S = %x53</w:t>
      </w:r>
    </w:p>
    <w:p w:rsidR="00677E18" w:rsidRDefault="001842DB">
      <w:r>
        <w:t>ASCII-CAPITAL-LETTER-T = %x54</w:t>
      </w:r>
    </w:p>
    <w:p w:rsidR="00677E18" w:rsidRDefault="001842DB">
      <w:r>
        <w:t>ASCII-CAPITAL-LETTER-U = %x55</w:t>
      </w:r>
    </w:p>
    <w:p w:rsidR="00677E18" w:rsidRDefault="001842DB">
      <w:r>
        <w:t>ASCII-CAPITAL-LETTER-V = %x56</w:t>
      </w:r>
    </w:p>
    <w:p w:rsidR="00677E18" w:rsidRDefault="001842DB">
      <w:r>
        <w:t>ASCII-CAPITAL-LETTER-W = %x57</w:t>
      </w:r>
    </w:p>
    <w:p w:rsidR="00677E18" w:rsidRDefault="001842DB">
      <w:r>
        <w:t>ASCII-CAPITAL-LETTER-X = %x58</w:t>
      </w:r>
    </w:p>
    <w:p w:rsidR="00677E18" w:rsidRDefault="001842DB">
      <w:r>
        <w:t>ASCII-CAPITAL-LETTER-Y = %x59</w:t>
      </w:r>
    </w:p>
    <w:p w:rsidR="00677E18" w:rsidRDefault="001842DB">
      <w:r>
        <w:t>ASCII-CAPITAL-LETTER-Z = %x5A</w:t>
      </w:r>
    </w:p>
    <w:p w:rsidR="00677E18" w:rsidRDefault="001842DB">
      <w:r>
        <w:t>ASCII-LEFT-SQUARE-BRACKET = %x5B</w:t>
      </w:r>
    </w:p>
    <w:p w:rsidR="00677E18" w:rsidRDefault="001842DB">
      <w:r>
        <w:t>ASCII-REVERSE-SOLIDUS = %x5C</w:t>
      </w:r>
    </w:p>
    <w:p w:rsidR="00677E18" w:rsidRDefault="001842DB">
      <w:r>
        <w:t>ASCII-RIGHT-SQ</w:t>
      </w:r>
      <w:r>
        <w:t>UARE-BRACKET = %x5D</w:t>
      </w:r>
    </w:p>
    <w:p w:rsidR="00677E18" w:rsidRDefault="001842DB">
      <w:r>
        <w:lastRenderedPageBreak/>
        <w:t>ASCII-CIRCUMFLEX-ACCENT = %x5E</w:t>
      </w:r>
    </w:p>
    <w:p w:rsidR="00677E18" w:rsidRDefault="001842DB">
      <w:r>
        <w:t>ASCII-LOW-LINE = %x5F</w:t>
      </w:r>
    </w:p>
    <w:p w:rsidR="00677E18" w:rsidRDefault="001842DB">
      <w:r>
        <w:t>ASCII-GRAVE-ACCENT = %x60</w:t>
      </w:r>
    </w:p>
    <w:p w:rsidR="00677E18" w:rsidRDefault="001842DB">
      <w:r>
        <w:t>ASCII-SMALL-LETTER-A = %x61</w:t>
      </w:r>
    </w:p>
    <w:p w:rsidR="00677E18" w:rsidRDefault="001842DB">
      <w:r>
        <w:t>ASCII-SMALL-LETTER-B = %x62</w:t>
      </w:r>
    </w:p>
    <w:p w:rsidR="00677E18" w:rsidRDefault="001842DB">
      <w:r>
        <w:t>ASCII-SMALL-LETTER-C = %x63</w:t>
      </w:r>
    </w:p>
    <w:p w:rsidR="00677E18" w:rsidRDefault="001842DB">
      <w:r>
        <w:t>ASCII-SMALL-LETTER-D = %x64</w:t>
      </w:r>
    </w:p>
    <w:p w:rsidR="00677E18" w:rsidRDefault="001842DB">
      <w:r>
        <w:t>ASCII-SMALL-LETTER-E = %x65</w:t>
      </w:r>
    </w:p>
    <w:p w:rsidR="00677E18" w:rsidRDefault="001842DB">
      <w:r>
        <w:t>ASCII-SMALL-LETTER-F = %x66</w:t>
      </w:r>
    </w:p>
    <w:p w:rsidR="00677E18" w:rsidRDefault="001842DB">
      <w:r>
        <w:t>ASCII-SMALL-LETTER-G = %x67</w:t>
      </w:r>
    </w:p>
    <w:p w:rsidR="00677E18" w:rsidRDefault="001842DB">
      <w:r>
        <w:t>ASCII-SMALL-LETTER-H = %x68</w:t>
      </w:r>
    </w:p>
    <w:p w:rsidR="00677E18" w:rsidRDefault="001842DB">
      <w:r>
        <w:t>ASCII-SMALL-LETTER-I = %x69</w:t>
      </w:r>
    </w:p>
    <w:p w:rsidR="00677E18" w:rsidRDefault="001842DB">
      <w:r>
        <w:t>ASCII-SMALL-LETTER-J = %x6A</w:t>
      </w:r>
    </w:p>
    <w:p w:rsidR="00677E18" w:rsidRDefault="001842DB">
      <w:r>
        <w:t>ASCII-SMALL-LETTER-K = %x6B</w:t>
      </w:r>
    </w:p>
    <w:p w:rsidR="00677E18" w:rsidRDefault="001842DB">
      <w:r>
        <w:t>ASCII-SMALL-LETTER-L = %x6C</w:t>
      </w:r>
    </w:p>
    <w:p w:rsidR="00677E18" w:rsidRDefault="001842DB">
      <w:r>
        <w:t>ASCII-SMALL-LETTER-M = %x6D</w:t>
      </w:r>
    </w:p>
    <w:p w:rsidR="00677E18" w:rsidRDefault="001842DB">
      <w:r>
        <w:t>ASCII-SMALL-LETTER-N = %x6E</w:t>
      </w:r>
    </w:p>
    <w:p w:rsidR="00677E18" w:rsidRDefault="001842DB">
      <w:r>
        <w:t>ASCI</w:t>
      </w:r>
      <w:r>
        <w:t>I-SMALL-LETTER-O = %x6F</w:t>
      </w:r>
    </w:p>
    <w:p w:rsidR="00677E18" w:rsidRDefault="001842DB">
      <w:r>
        <w:t>ASCII-SMALL-LETTER-P = %x70</w:t>
      </w:r>
    </w:p>
    <w:p w:rsidR="00677E18" w:rsidRDefault="001842DB">
      <w:r>
        <w:t>ASCII-SMALL-LETTER-Q = %x71</w:t>
      </w:r>
    </w:p>
    <w:p w:rsidR="00677E18" w:rsidRDefault="001842DB">
      <w:r>
        <w:t>ASCII-SMALL-LETTER-R = %x72</w:t>
      </w:r>
    </w:p>
    <w:p w:rsidR="00677E18" w:rsidRDefault="001842DB">
      <w:r>
        <w:t>ASCII-SMALL-LETTER-S = %x73</w:t>
      </w:r>
    </w:p>
    <w:p w:rsidR="00677E18" w:rsidRDefault="001842DB">
      <w:r>
        <w:t>ASCII-SMALL-LETTER-T = %x74</w:t>
      </w:r>
    </w:p>
    <w:p w:rsidR="00677E18" w:rsidRDefault="001842DB">
      <w:r>
        <w:t>ASCII-SMALL-LETTER-U = %x75</w:t>
      </w:r>
    </w:p>
    <w:p w:rsidR="00677E18" w:rsidRDefault="001842DB">
      <w:r>
        <w:t>ASCII-SMALL-LETTER-V = %x76</w:t>
      </w:r>
    </w:p>
    <w:p w:rsidR="00677E18" w:rsidRDefault="001842DB">
      <w:r>
        <w:t>ASCII-SMALL-LETTER-W = %x77</w:t>
      </w:r>
    </w:p>
    <w:p w:rsidR="00677E18" w:rsidRDefault="001842DB">
      <w:r>
        <w:t>ASCII-SM</w:t>
      </w:r>
      <w:r>
        <w:t>ALL-LETTER-X = %x78</w:t>
      </w:r>
    </w:p>
    <w:p w:rsidR="00677E18" w:rsidRDefault="001842DB">
      <w:r>
        <w:t>ASCII-SMALL-LETTER-Y = %x79</w:t>
      </w:r>
    </w:p>
    <w:p w:rsidR="00677E18" w:rsidRDefault="001842DB">
      <w:r>
        <w:t>ASCII-SMALL-LETTER-Z = %x7A</w:t>
      </w:r>
    </w:p>
    <w:p w:rsidR="00677E18" w:rsidRDefault="001842DB">
      <w:r>
        <w:t>ASCII-LEFT-CURLY-BRACKET = %x7B</w:t>
      </w:r>
    </w:p>
    <w:p w:rsidR="00677E18" w:rsidRDefault="001842DB">
      <w:r>
        <w:t>ASCII-VERTICAL-LINE = %x7C</w:t>
      </w:r>
    </w:p>
    <w:p w:rsidR="00677E18" w:rsidRDefault="001842DB">
      <w:r>
        <w:t>ASCII-RIGHT-CURLY-BRACKET = %x7D</w:t>
      </w:r>
    </w:p>
    <w:p w:rsidR="00677E18" w:rsidRDefault="001842DB">
      <w:r>
        <w:lastRenderedPageBreak/>
        <w:t>ASCII-TILDE = %x7E</w:t>
      </w:r>
    </w:p>
    <w:p w:rsidR="00677E18" w:rsidRDefault="001842DB">
      <w:r>
        <w:t>ASCII-DELETE = %x7F</w:t>
      </w:r>
    </w:p>
    <w:p w:rsidR="00677E18" w:rsidRDefault="001842DB">
      <w:r>
        <w:t>ASCII-CRLF = %x0d.0a</w:t>
      </w:r>
    </w:p>
    <w:p w:rsidR="00677E18" w:rsidRDefault="001842DB">
      <w:r>
        <w:t xml:space="preserve">ASCII-DIGIT = </w:t>
      </w:r>
    </w:p>
    <w:p w:rsidR="00677E18" w:rsidRDefault="001842DB">
      <w:r>
        <w:t xml:space="preserve">    ASCII-DIGIT-ZERO /</w:t>
      </w:r>
    </w:p>
    <w:p w:rsidR="00677E18" w:rsidRDefault="001842DB">
      <w:r>
        <w:t xml:space="preserve">    ASCII-DIGIT-ONE /</w:t>
      </w:r>
    </w:p>
    <w:p w:rsidR="00677E18" w:rsidRDefault="001842DB">
      <w:r>
        <w:t xml:space="preserve">    ASCII-DIGIT-TWO /</w:t>
      </w:r>
    </w:p>
    <w:p w:rsidR="00677E18" w:rsidRDefault="001842DB">
      <w:r>
        <w:t xml:space="preserve">    ASCII-DIGIT-THREE /</w:t>
      </w:r>
    </w:p>
    <w:p w:rsidR="00677E18" w:rsidRDefault="001842DB">
      <w:r>
        <w:t xml:space="preserve">    ASCII-DIGIT-FOUR /</w:t>
      </w:r>
    </w:p>
    <w:p w:rsidR="00677E18" w:rsidRDefault="001842DB">
      <w:r>
        <w:t xml:space="preserve">    ASCII-DIGIT-FIVE /</w:t>
      </w:r>
    </w:p>
    <w:p w:rsidR="00677E18" w:rsidRDefault="001842DB">
      <w:r>
        <w:t xml:space="preserve">    ASCII-DIGIT-SIX /</w:t>
      </w:r>
    </w:p>
    <w:p w:rsidR="00677E18" w:rsidRDefault="001842DB">
      <w:r>
        <w:t xml:space="preserve">    ASCII-DIGIT-SEVEN /</w:t>
      </w:r>
    </w:p>
    <w:p w:rsidR="00677E18" w:rsidRDefault="001842DB">
      <w:r>
        <w:t xml:space="preserve">    ASCII-DIGIT-EIGHT /</w:t>
      </w:r>
    </w:p>
    <w:p w:rsidR="00677E18" w:rsidRDefault="001842DB">
      <w:r>
        <w:t xml:space="preserve">    ASCII-DIGIT-NINE</w:t>
      </w:r>
    </w:p>
    <w:p w:rsidR="00677E18" w:rsidRDefault="001842DB">
      <w:r>
        <w:t xml:space="preserve">ASCII-DIGIT-HEXADECIMAL = </w:t>
      </w:r>
    </w:p>
    <w:p w:rsidR="00677E18" w:rsidRDefault="001842DB">
      <w:r>
        <w:t xml:space="preserve">    ASCII-DIGIT / </w:t>
      </w:r>
    </w:p>
    <w:p w:rsidR="00677E18" w:rsidRDefault="001842DB">
      <w:r>
        <w:t xml:space="preserve">    ASCII-SMALL-LETTER-A /</w:t>
      </w:r>
    </w:p>
    <w:p w:rsidR="00677E18" w:rsidRDefault="001842DB">
      <w:r>
        <w:t xml:space="preserve">    ASCII-SMALL-LETTER-B /</w:t>
      </w:r>
    </w:p>
    <w:p w:rsidR="00677E18" w:rsidRDefault="001842DB">
      <w:r>
        <w:t xml:space="preserve">    ASCII-SMALL-LETTER-C /</w:t>
      </w:r>
    </w:p>
    <w:p w:rsidR="00677E18" w:rsidRDefault="001842DB">
      <w:r>
        <w:t xml:space="preserve">    ASCII-SMALL-LETTER-D /</w:t>
      </w:r>
    </w:p>
    <w:p w:rsidR="00677E18" w:rsidRDefault="001842DB">
      <w:r>
        <w:t xml:space="preserve">    ASCII-SMALL-LETTER-E /</w:t>
      </w:r>
    </w:p>
    <w:p w:rsidR="00677E18" w:rsidRDefault="001842DB">
      <w:r>
        <w:t xml:space="preserve">    ASCII-SMALL-LETTER-F /</w:t>
      </w:r>
    </w:p>
    <w:p w:rsidR="00677E18" w:rsidRDefault="001842DB">
      <w:r>
        <w:t xml:space="preserve">    ASCII-CAPITAL-LETTER-A /</w:t>
      </w:r>
    </w:p>
    <w:p w:rsidR="00677E18" w:rsidRDefault="001842DB">
      <w:r>
        <w:t xml:space="preserve">    ASCII-CAPITAL-LETTER-B /</w:t>
      </w:r>
    </w:p>
    <w:p w:rsidR="00677E18" w:rsidRDefault="001842DB">
      <w:r>
        <w:t xml:space="preserve">    ASCII-CAPITAL</w:t>
      </w:r>
      <w:r>
        <w:t>-LETTER-C /</w:t>
      </w:r>
    </w:p>
    <w:p w:rsidR="00677E18" w:rsidRDefault="001842DB">
      <w:r>
        <w:t xml:space="preserve">    ASCII-CAPITAL-LETTER-D /</w:t>
      </w:r>
    </w:p>
    <w:p w:rsidR="00677E18" w:rsidRDefault="001842DB">
      <w:r>
        <w:t xml:space="preserve">    ASCII-CAPITAL-LETTER-E /</w:t>
      </w:r>
    </w:p>
    <w:p w:rsidR="00677E18" w:rsidRDefault="001842DB">
      <w:r>
        <w:t xml:space="preserve">    ASCII-CAPITAL-LETTER-F</w:t>
      </w:r>
    </w:p>
    <w:p w:rsidR="00677E18" w:rsidRDefault="001842DB">
      <w:r>
        <w:t xml:space="preserve">; =================================================================== </w:t>
      </w:r>
    </w:p>
    <w:p w:rsidR="00677E18" w:rsidRDefault="001842DB">
      <w:pPr>
        <w:pStyle w:val="Definition-Field"/>
      </w:pPr>
      <w:r>
        <w:t xml:space="preserve">c.   </w:t>
      </w:r>
      <w:r>
        <w:rPr>
          <w:i/>
        </w:rPr>
        <w:t xml:space="preserve">The standard does not restrict the parent of numFmt, such that the numFmtId </w:t>
      </w:r>
      <w:r>
        <w:rPr>
          <w:i/>
        </w:rPr>
        <w:t>attribute specifies the Id used by the master style records (xf's) to reference this number format.</w:t>
      </w:r>
    </w:p>
    <w:p w:rsidR="00677E18" w:rsidRDefault="001842DB">
      <w:pPr>
        <w:pStyle w:val="Definition-Field2"/>
      </w:pPr>
      <w:r>
        <w:lastRenderedPageBreak/>
        <w:t>In Office, the numFmtId attribute specifies the Id used by the master style records (xf's) to reference this number format only if the parent element is pre</w:t>
      </w:r>
      <w:r>
        <w:t>sent within numFmts element. Its value is ignored otherwise.</w:t>
      </w:r>
    </w:p>
    <w:p w:rsidR="00677E18" w:rsidRDefault="001842DB">
      <w:pPr>
        <w:pStyle w:val="Heading3"/>
      </w:pPr>
      <w:bookmarkStart w:id="1446" w:name="section_c6046ec6f96d460998e40dd549292955"/>
      <w:bookmarkStart w:id="1447" w:name="_Toc229463720"/>
      <w:r>
        <w:t>Part 1 Section 18.8.31, numFmts (Number Formats)</w:t>
      </w:r>
      <w:bookmarkEnd w:id="1446"/>
      <w:bookmarkEnd w:id="1447"/>
      <w:r>
        <w:fldChar w:fldCharType="begin"/>
      </w:r>
      <w:r>
        <w:instrText xml:space="preserve"> XE "numFmts (Number Formats)" </w:instrText>
      </w:r>
      <w:r>
        <w:fldChar w:fldCharType="end"/>
      </w:r>
    </w:p>
    <w:p w:rsidR="00677E18" w:rsidRDefault="001842DB">
      <w:pPr>
        <w:pStyle w:val="Definition-Field"/>
      </w:pPr>
      <w:r>
        <w:t xml:space="preserve">a.   </w:t>
      </w:r>
      <w:r>
        <w:rPr>
          <w:i/>
        </w:rPr>
        <w:t>The standard does not describe how to interpret a number format with only three sections.</w:t>
      </w:r>
    </w:p>
    <w:p w:rsidR="00677E18" w:rsidRDefault="001842DB">
      <w:pPr>
        <w:pStyle w:val="Definition-Field2"/>
      </w:pPr>
      <w:r>
        <w:t>If only three sect</w:t>
      </w:r>
      <w:r>
        <w:t>ions are specified, the first is used for positive numbers, second for negative numbers and the third is used for zero values in Office.</w:t>
      </w:r>
    </w:p>
    <w:p w:rsidR="00677E18" w:rsidRDefault="001842DB">
      <w:pPr>
        <w:pStyle w:val="Definition-Field"/>
      </w:pPr>
      <w:r>
        <w:t xml:space="preserve">b.   </w:t>
      </w:r>
      <w:r>
        <w:rPr>
          <w:i/>
        </w:rPr>
        <w:t>The standard states that the &amp; (ampersand) text operator is used to join, or concatenate, two values.</w:t>
      </w:r>
    </w:p>
    <w:p w:rsidR="00677E18" w:rsidRDefault="001842DB">
      <w:pPr>
        <w:pStyle w:val="Definition-Field2"/>
      </w:pPr>
      <w:r>
        <w:t>Excel displa</w:t>
      </w:r>
      <w:r>
        <w:t>ys '&amp;' if '&amp;' is present in the format.</w:t>
      </w:r>
    </w:p>
    <w:p w:rsidR="00677E18" w:rsidRDefault="001842DB">
      <w:pPr>
        <w:pStyle w:val="Definition-Field"/>
      </w:pPr>
      <w:r>
        <w:t xml:space="preserve">c.   </w:t>
      </w:r>
      <w:r>
        <w:rPr>
          <w:i/>
        </w:rPr>
        <w:t>The standard states that if the cell contains a number between 0 and 1, the application shall multiply the number by 100 and add the percentage symbol in the cell (for Percentage formatting).</w:t>
      </w:r>
    </w:p>
    <w:p w:rsidR="00677E18" w:rsidRDefault="001842DB">
      <w:pPr>
        <w:pStyle w:val="Definition-Field2"/>
      </w:pPr>
      <w:r>
        <w:t>Office applies perc</w:t>
      </w:r>
      <w:r>
        <w:t>entage formatting to any numeric cell value.</w:t>
      </w:r>
    </w:p>
    <w:p w:rsidR="00677E18" w:rsidRDefault="001842DB">
      <w:pPr>
        <w:pStyle w:val="Definition-Field"/>
      </w:pPr>
      <w:r>
        <w:t xml:space="preserve">d.   </w:t>
      </w:r>
      <w:r>
        <w:rPr>
          <w:i/>
        </w:rPr>
        <w:t>The standard does not include an entry for '/' in the table of format characters.</w:t>
      </w:r>
    </w:p>
    <w:p w:rsidR="00677E18" w:rsidRDefault="001842DB">
      <w:pPr>
        <w:pStyle w:val="Definition-Field2"/>
      </w:pPr>
      <w:r>
        <w:t>In Excel, the fraction format character ('/') displays the number in the format of a fraction. It is interpreted as the frac</w:t>
      </w:r>
      <w:r>
        <w:t>tion format character only when preceded and followed by a number symbol (0, #, and ?).</w:t>
      </w:r>
    </w:p>
    <w:p w:rsidR="00677E18" w:rsidRDefault="001842DB">
      <w:pPr>
        <w:pStyle w:val="Definition-Field"/>
      </w:pPr>
      <w:r>
        <w:t xml:space="preserve">e.   </w:t>
      </w:r>
      <w:r>
        <w:rPr>
          <w:i/>
        </w:rPr>
        <w:t>The standard lists e+ and e- along with E+ and E- as the format characters for specifying use of scientific notation.</w:t>
      </w:r>
    </w:p>
    <w:p w:rsidR="00677E18" w:rsidRDefault="001842DB">
      <w:pPr>
        <w:pStyle w:val="Definition-Field2"/>
      </w:pPr>
      <w:r>
        <w:t>In Office, only E+ and E- are the format char</w:t>
      </w:r>
      <w:r>
        <w:t>acters for specifying use of scientific notation.</w:t>
      </w:r>
    </w:p>
    <w:p w:rsidR="00677E18" w:rsidRDefault="001842DB">
      <w:pPr>
        <w:pStyle w:val="Definition-Field"/>
      </w:pPr>
      <w:r>
        <w:t xml:space="preserve">f.   </w:t>
      </w:r>
      <w:r>
        <w:rPr>
          <w:i/>
        </w:rPr>
        <w:t>The standard states that date format codes e and ee become yy in all locales other than JPN/CHT.</w:t>
      </w:r>
    </w:p>
    <w:p w:rsidR="00677E18" w:rsidRDefault="001842DB">
      <w:pPr>
        <w:pStyle w:val="Definition-Field2"/>
      </w:pPr>
      <w:r>
        <w:t>In Office, date format codes e and ee become yyyy in all locales other than JPN/CHT.</w:t>
      </w:r>
    </w:p>
    <w:p w:rsidR="00677E18" w:rsidRDefault="001842DB">
      <w:pPr>
        <w:pStyle w:val="Definition-Field"/>
      </w:pPr>
      <w:r>
        <w:t xml:space="preserve">g.   </w:t>
      </w:r>
      <w:r>
        <w:rPr>
          <w:i/>
        </w:rPr>
        <w:t>The standard d</w:t>
      </w:r>
      <w:r>
        <w:rPr>
          <w:i/>
        </w:rPr>
        <w:t>oes not limit the number of custom number formats defined in numFmts.</w:t>
      </w:r>
    </w:p>
    <w:p w:rsidR="00677E18" w:rsidRDefault="001842DB">
      <w:pPr>
        <w:pStyle w:val="Definition-Field2"/>
      </w:pPr>
      <w:r>
        <w:t>Office limits the number of custom number formats to 206 and also persists files that contain more than 206 custom formats (which it cannot load).</w:t>
      </w:r>
    </w:p>
    <w:p w:rsidR="00677E18" w:rsidRDefault="001842DB">
      <w:pPr>
        <w:pStyle w:val="Heading3"/>
      </w:pPr>
      <w:bookmarkStart w:id="1448" w:name="section_21ce5bfcf7c345cf9b7b6e46a34745c1"/>
      <w:bookmarkStart w:id="1449" w:name="_Toc229463721"/>
      <w:r>
        <w:t>Part 1 Section 18.8.33, protection (Pro</w:t>
      </w:r>
      <w:r>
        <w:t>tection Properties)</w:t>
      </w:r>
      <w:bookmarkEnd w:id="1448"/>
      <w:bookmarkEnd w:id="1449"/>
      <w:r>
        <w:fldChar w:fldCharType="begin"/>
      </w:r>
      <w:r>
        <w:instrText xml:space="preserve"> XE "protection (Protection Properties)" </w:instrText>
      </w:r>
      <w:r>
        <w:fldChar w:fldCharType="end"/>
      </w:r>
    </w:p>
    <w:p w:rsidR="00677E18" w:rsidRDefault="001842DB">
      <w:pPr>
        <w:pStyle w:val="Definition-Field"/>
      </w:pPr>
      <w:r>
        <w:t xml:space="preserve">a.   </w:t>
      </w:r>
      <w:r>
        <w:rPr>
          <w:i/>
        </w:rPr>
        <w:t>The standard does not specify a default value for the locked attribute.</w:t>
      </w:r>
    </w:p>
    <w:p w:rsidR="00677E18" w:rsidRDefault="001842DB">
      <w:pPr>
        <w:pStyle w:val="Definition-Field2"/>
      </w:pPr>
      <w:r>
        <w:t>Excel uses a default value of true for this attribute.</w:t>
      </w:r>
    </w:p>
    <w:p w:rsidR="00677E18" w:rsidRDefault="001842DB">
      <w:pPr>
        <w:pStyle w:val="Definition-Field"/>
      </w:pPr>
      <w:r>
        <w:t xml:space="preserve">b.   </w:t>
      </w:r>
      <w:r>
        <w:rPr>
          <w:i/>
        </w:rPr>
        <w:t xml:space="preserve">The standard does not specify a default value for the </w:t>
      </w:r>
      <w:r>
        <w:rPr>
          <w:i/>
        </w:rPr>
        <w:t>hidden attribute.</w:t>
      </w:r>
    </w:p>
    <w:p w:rsidR="00677E18" w:rsidRDefault="001842DB">
      <w:pPr>
        <w:pStyle w:val="Definition-Field2"/>
      </w:pPr>
      <w:r>
        <w:t>Excel uses a default value of false for this attribute.</w:t>
      </w:r>
    </w:p>
    <w:p w:rsidR="00677E18" w:rsidRDefault="001842DB">
      <w:pPr>
        <w:pStyle w:val="Heading3"/>
      </w:pPr>
      <w:bookmarkStart w:id="1450" w:name="section_56cfa653d6124212a1a7b3e67b96edc2"/>
      <w:bookmarkStart w:id="1451" w:name="_Toc229463722"/>
      <w:r>
        <w:t>Part 1 Section 18.8.37, start (Leading Edge Border)</w:t>
      </w:r>
      <w:bookmarkEnd w:id="1450"/>
      <w:bookmarkEnd w:id="1451"/>
      <w:r>
        <w:fldChar w:fldCharType="begin"/>
      </w:r>
      <w:r>
        <w:instrText xml:space="preserve"> XE "start (Leading Edge Border)" </w:instrText>
      </w:r>
      <w:r>
        <w:fldChar w:fldCharType="end"/>
      </w:r>
    </w:p>
    <w:p w:rsidR="00677E18" w:rsidRDefault="001842DB">
      <w:pPr>
        <w:pStyle w:val="Definition-Field"/>
      </w:pPr>
      <w:r>
        <w:t xml:space="preserve">a.   </w:t>
      </w:r>
      <w:r>
        <w:rPr>
          <w:i/>
        </w:rPr>
        <w:t>The standard specifies that "start" should be the element to specify a leading edge borde</w:t>
      </w:r>
      <w:r>
        <w:rPr>
          <w:i/>
        </w:rPr>
        <w:t>r.</w:t>
      </w:r>
    </w:p>
    <w:p w:rsidR="00677E18" w:rsidRDefault="001842DB">
      <w:pPr>
        <w:pStyle w:val="Definition-Field2"/>
      </w:pPr>
      <w:r>
        <w:t>Excel uses "left" to specify a leading edge border.</w:t>
      </w:r>
    </w:p>
    <w:p w:rsidR="00677E18" w:rsidRDefault="001842DB">
      <w:pPr>
        <w:pStyle w:val="Heading3"/>
      </w:pPr>
      <w:bookmarkStart w:id="1452" w:name="section_62ebad67e8234c9ba37c4ef566da94f0"/>
      <w:bookmarkStart w:id="1453" w:name="_Toc229463723"/>
      <w:r>
        <w:lastRenderedPageBreak/>
        <w:t>Part 1 Section 18.8.38, stop (Gradient Stop)</w:t>
      </w:r>
      <w:bookmarkEnd w:id="1452"/>
      <w:bookmarkEnd w:id="1453"/>
      <w:r>
        <w:fldChar w:fldCharType="begin"/>
      </w:r>
      <w:r>
        <w:instrText xml:space="preserve"> XE "stop (Gradient Stop)" </w:instrText>
      </w:r>
      <w:r>
        <w:fldChar w:fldCharType="end"/>
      </w:r>
    </w:p>
    <w:p w:rsidR="00677E18" w:rsidRDefault="001842DB">
      <w:pPr>
        <w:pStyle w:val="Definition-Field"/>
      </w:pPr>
      <w:r>
        <w:t xml:space="preserve">a.   </w:t>
      </w:r>
      <w:r>
        <w:rPr>
          <w:i/>
        </w:rPr>
        <w:t>The standard specifies @position as defined by the XML Schema double datatype.</w:t>
      </w:r>
    </w:p>
    <w:p w:rsidR="00677E18" w:rsidRDefault="001842DB">
      <w:pPr>
        <w:pStyle w:val="Definition-Field2"/>
      </w:pPr>
      <w:r>
        <w:t>Office requires @position to be a double be</w:t>
      </w:r>
      <w:r>
        <w:t>tween 0 and 1 inclusive.</w:t>
      </w:r>
    </w:p>
    <w:p w:rsidR="00677E18" w:rsidRDefault="001842DB">
      <w:pPr>
        <w:pStyle w:val="Heading3"/>
      </w:pPr>
      <w:bookmarkStart w:id="1454" w:name="section_fffd477ceaf2417db86ef964a5f4d419"/>
      <w:bookmarkStart w:id="1455" w:name="_Toc229463724"/>
      <w:r>
        <w:t>Part 1 Section 18.8.39, styleSheet (Style Sheet)</w:t>
      </w:r>
      <w:bookmarkEnd w:id="1454"/>
      <w:bookmarkEnd w:id="1455"/>
      <w:r>
        <w:fldChar w:fldCharType="begin"/>
      </w:r>
      <w:r>
        <w:instrText xml:space="preserve"> XE "styleSheet (Style Sheet)" </w:instrText>
      </w:r>
      <w:r>
        <w:fldChar w:fldCharType="end"/>
      </w:r>
    </w:p>
    <w:p w:rsidR="00677E18" w:rsidRDefault="001842DB">
      <w:pPr>
        <w:pStyle w:val="Definition-Field"/>
      </w:pPr>
      <w:r>
        <w:t xml:space="preserve">a.   </w:t>
      </w:r>
      <w:r>
        <w:rPr>
          <w:i/>
        </w:rPr>
        <w:t>The standard states that the child elements styleSheet have a minOccurs equal to zero.</w:t>
      </w:r>
    </w:p>
    <w:p w:rsidR="00677E18" w:rsidRDefault="001842DB">
      <w:pPr>
        <w:pStyle w:val="Definition-Field2"/>
      </w:pPr>
      <w:r>
        <w:t xml:space="preserve">In Office, styleSheet child elements specify formatting </w:t>
      </w:r>
      <w:r>
        <w:t>information for the cells in an Excel document.  All child elements that are referenced in the Excel document must be present or the document will be considered non-conformant.</w:t>
      </w:r>
    </w:p>
    <w:p w:rsidR="00677E18" w:rsidRDefault="001842DB">
      <w:pPr>
        <w:pStyle w:val="Heading3"/>
      </w:pPr>
      <w:bookmarkStart w:id="1456" w:name="section_ff6347f03c7043748ceb81fcb2b39331"/>
      <w:bookmarkStart w:id="1457" w:name="_Toc229463725"/>
      <w:r>
        <w:t>Part 1 Section 18.8.40, tableStyle (Table Style)</w:t>
      </w:r>
      <w:bookmarkEnd w:id="1456"/>
      <w:bookmarkEnd w:id="1457"/>
      <w:r>
        <w:fldChar w:fldCharType="begin"/>
      </w:r>
      <w:r>
        <w:instrText xml:space="preserve"> XE "tableStyle (Table Style)" </w:instrText>
      </w:r>
      <w:r>
        <w:fldChar w:fldCharType="end"/>
      </w:r>
    </w:p>
    <w:p w:rsidR="00677E18" w:rsidRDefault="001842DB">
      <w:pPr>
        <w:pStyle w:val="Definition-Field"/>
      </w:pPr>
      <w:r>
        <w:t xml:space="preserve">a.   </w:t>
      </w:r>
      <w:r>
        <w:rPr>
          <w:i/>
        </w:rPr>
        <w:t>The standard incorrectly states that built-in table styles are written in tableStyle elements.</w:t>
      </w:r>
    </w:p>
    <w:p w:rsidR="00677E18" w:rsidRDefault="001842DB">
      <w:pPr>
        <w:pStyle w:val="Definition-Field2"/>
      </w:pPr>
      <w:r>
        <w:t>In Office, only user-defined table styles are written to the tableStyle elements.</w:t>
      </w:r>
    </w:p>
    <w:p w:rsidR="00677E18" w:rsidRDefault="001842DB">
      <w:pPr>
        <w:pStyle w:val="Definition-Field"/>
      </w:pPr>
      <w:r>
        <w:t xml:space="preserve">b.   </w:t>
      </w:r>
      <w:r>
        <w:rPr>
          <w:i/>
        </w:rPr>
        <w:t>The standard does not limit the length of the value of the name at</w:t>
      </w:r>
      <w:r>
        <w:rPr>
          <w:i/>
        </w:rPr>
        <w:t>tribute.</w:t>
      </w:r>
    </w:p>
    <w:p w:rsidR="00677E18" w:rsidRDefault="001842DB">
      <w:pPr>
        <w:pStyle w:val="Definition-Field2"/>
      </w:pPr>
      <w:r>
        <w:t>Excel restricts the value of this attribute to be at least 1 and at most 255 characters.</w:t>
      </w:r>
    </w:p>
    <w:p w:rsidR="00677E18" w:rsidRDefault="001842DB">
      <w:pPr>
        <w:pStyle w:val="Definition-Field"/>
      </w:pPr>
      <w:r>
        <w:t xml:space="preserve">c.   </w:t>
      </w:r>
      <w:r>
        <w:rPr>
          <w:i/>
        </w:rPr>
        <w:t>The standard states that the maxOccurs value for the tableStyleElement child element is unbounded.</w:t>
      </w:r>
    </w:p>
    <w:p w:rsidR="00677E18" w:rsidRDefault="001842DB">
      <w:pPr>
        <w:pStyle w:val="Definition-Field2"/>
      </w:pPr>
      <w:r>
        <w:t>Excel limits the occurrences of this element to 28.</w:t>
      </w:r>
    </w:p>
    <w:p w:rsidR="00677E18" w:rsidRDefault="001842DB">
      <w:pPr>
        <w:pStyle w:val="Heading3"/>
      </w:pPr>
      <w:bookmarkStart w:id="1458" w:name="section_d91a5d310bf448019139f6c13a690505"/>
      <w:bookmarkStart w:id="1459" w:name="_Toc229463726"/>
      <w:r>
        <w:t>Pa</w:t>
      </w:r>
      <w:r>
        <w:t>rt 1 Section 18.8.41, tableStyleElement (Table Style)</w:t>
      </w:r>
      <w:bookmarkEnd w:id="1458"/>
      <w:bookmarkEnd w:id="1459"/>
      <w:r>
        <w:fldChar w:fldCharType="begin"/>
      </w:r>
      <w:r>
        <w:instrText xml:space="preserve"> XE "tableStyleElement (Table Style)" </w:instrText>
      </w:r>
      <w:r>
        <w:fldChar w:fldCharType="end"/>
      </w:r>
    </w:p>
    <w:p w:rsidR="00677E18" w:rsidRDefault="001842DB">
      <w:pPr>
        <w:pStyle w:val="Definition-Field"/>
      </w:pPr>
      <w:r>
        <w:t xml:space="preserve">a.   </w:t>
      </w:r>
      <w:r>
        <w:rPr>
          <w:i/>
        </w:rPr>
        <w:t>The standard specifies that the values of the size attribute are defined by the XML Schema unsignedInt datatype.</w:t>
      </w:r>
    </w:p>
    <w:p w:rsidR="00677E18" w:rsidRDefault="001842DB">
      <w:pPr>
        <w:pStyle w:val="Definition-Field2"/>
      </w:pPr>
      <w:r>
        <w:t xml:space="preserve">Office requires the size attribute to be an </w:t>
      </w:r>
      <w:r>
        <w:t>unsignedInt between 1 to 9 inclusive.</w:t>
      </w:r>
    </w:p>
    <w:p w:rsidR="00677E18" w:rsidRDefault="001842DB">
      <w:pPr>
        <w:pStyle w:val="Heading3"/>
      </w:pPr>
      <w:bookmarkStart w:id="1460" w:name="section_3e73b8aa77d244a79b9fe92e296915c5"/>
      <w:bookmarkStart w:id="1461" w:name="_Toc229463727"/>
      <w:r>
        <w:t>Part 1 Section 18.8.42, tableStyles (Table Styles)</w:t>
      </w:r>
      <w:bookmarkEnd w:id="1460"/>
      <w:bookmarkEnd w:id="1461"/>
      <w:r>
        <w:fldChar w:fldCharType="begin"/>
      </w:r>
      <w:r>
        <w:instrText xml:space="preserve"> XE "tableStyles (Table Styles)" </w:instrText>
      </w:r>
      <w:r>
        <w:fldChar w:fldCharType="end"/>
      </w:r>
    </w:p>
    <w:p w:rsidR="00677E18" w:rsidRDefault="001842DB">
      <w:pPr>
        <w:pStyle w:val="Definition-Field"/>
      </w:pPr>
      <w:r>
        <w:t xml:space="preserve">a.   </w:t>
      </w:r>
      <w:r>
        <w:rPr>
          <w:i/>
        </w:rPr>
        <w:t>The standard specifies @defaultTableStyle as xsd:string.</w:t>
      </w:r>
    </w:p>
    <w:p w:rsidR="00677E18" w:rsidRDefault="001842DB">
      <w:pPr>
        <w:pStyle w:val="Definition-Field2"/>
      </w:pPr>
      <w:r>
        <w:t>Office requires @defaultChanged to be an xsd:string whose length is be</w:t>
      </w:r>
      <w:r>
        <w:t>tween 1 and 255 inclusive.</w:t>
      </w:r>
    </w:p>
    <w:p w:rsidR="00677E18" w:rsidRDefault="001842DB">
      <w:pPr>
        <w:pStyle w:val="Definition-Field"/>
      </w:pPr>
      <w:r>
        <w:t xml:space="preserve">b.   </w:t>
      </w:r>
      <w:r>
        <w:rPr>
          <w:i/>
        </w:rPr>
        <w:t>The standard specifies @defaultPivotStyle as xsd:string.</w:t>
      </w:r>
    </w:p>
    <w:p w:rsidR="00677E18" w:rsidRDefault="001842DB">
      <w:pPr>
        <w:pStyle w:val="Definition-Field2"/>
      </w:pPr>
      <w:r>
        <w:t>Office requires @defaultPivotStyle to be an xsd:string whose length is between 1 and 255 inclusive.</w:t>
      </w:r>
    </w:p>
    <w:p w:rsidR="00677E18" w:rsidRDefault="001842DB">
      <w:pPr>
        <w:pStyle w:val="Heading3"/>
      </w:pPr>
      <w:bookmarkStart w:id="1462" w:name="section_68362a4b55894504b566e8154dce1de3"/>
      <w:bookmarkStart w:id="1463" w:name="_Toc229463728"/>
      <w:r>
        <w:t>Part 1 Section 18.8.45, xf (Format)</w:t>
      </w:r>
      <w:bookmarkEnd w:id="1462"/>
      <w:bookmarkEnd w:id="1463"/>
      <w:r>
        <w:fldChar w:fldCharType="begin"/>
      </w:r>
      <w:r>
        <w:instrText xml:space="preserve"> XE "xf (Format)" </w:instrText>
      </w:r>
      <w:r>
        <w:fldChar w:fldCharType="end"/>
      </w:r>
    </w:p>
    <w:p w:rsidR="00677E18" w:rsidRDefault="001842DB">
      <w:pPr>
        <w:pStyle w:val="Definition-Field"/>
      </w:pPr>
      <w:r>
        <w:t xml:space="preserve">a.   </w:t>
      </w:r>
      <w:r>
        <w:rPr>
          <w:i/>
        </w:rPr>
        <w:t>The st</w:t>
      </w:r>
      <w:r>
        <w:rPr>
          <w:i/>
        </w:rPr>
        <w:t>andard does not define different behaviors for @applyAlignment depending on whether the xf is in the CellXfs element or the CellStyleXfs element.</w:t>
      </w:r>
    </w:p>
    <w:p w:rsidR="00677E18" w:rsidRDefault="001842DB">
      <w:r>
        <w:t xml:space="preserve">For the </w:t>
      </w:r>
      <w:r>
        <w:rPr>
          <w:b/>
        </w:rPr>
        <w:t>cellStyleXfs</w:t>
      </w:r>
      <w:r>
        <w:t xml:space="preserve"> element, this boolean value indicates whether the alignment formatting specified for this</w:t>
      </w:r>
      <w:r>
        <w:t xml:space="preserve"> </w:t>
      </w:r>
      <w:r>
        <w:rPr>
          <w:b/>
        </w:rPr>
        <w:t xml:space="preserve">xf </w:t>
      </w:r>
      <w:r>
        <w:t xml:space="preserve">is applied. The default value for </w:t>
      </w:r>
      <w:r>
        <w:rPr>
          <w:b/>
        </w:rPr>
        <w:t>applyAlignment</w:t>
      </w:r>
      <w:r>
        <w:t xml:space="preserve"> in </w:t>
      </w:r>
      <w:r>
        <w:rPr>
          <w:b/>
        </w:rPr>
        <w:t>cellStyleXfs</w:t>
      </w:r>
      <w:r>
        <w:t xml:space="preserve"> is true.</w:t>
      </w:r>
    </w:p>
    <w:p w:rsidR="00677E18" w:rsidRDefault="001842DB">
      <w:r>
        <w:t xml:space="preserve">For the </w:t>
      </w:r>
      <w:r>
        <w:rPr>
          <w:b/>
        </w:rPr>
        <w:t>cellXfs</w:t>
      </w:r>
      <w:r>
        <w:t xml:space="preserve"> element, this boolean value indicates whether the alignment formatting in the xf is overwritten by changes to the </w:t>
      </w:r>
      <w:r>
        <w:rPr>
          <w:b/>
        </w:rPr>
        <w:t>cellStyleXfs</w:t>
      </w:r>
      <w:r>
        <w:t xml:space="preserve"> referenced by </w:t>
      </w:r>
      <w:r>
        <w:rPr>
          <w:b/>
        </w:rPr>
        <w:t>xfId</w:t>
      </w:r>
      <w:r>
        <w:t xml:space="preserve">. If </w:t>
      </w:r>
      <w:r>
        <w:rPr>
          <w:b/>
        </w:rPr>
        <w:t>applyAlignme</w:t>
      </w:r>
      <w:r>
        <w:rPr>
          <w:b/>
        </w:rPr>
        <w:t>nt</w:t>
      </w:r>
      <w:r>
        <w:t xml:space="preserve"> is false and the alignment formatting in the </w:t>
      </w:r>
      <w:r>
        <w:rPr>
          <w:b/>
        </w:rPr>
        <w:t>cellStyleXfs</w:t>
      </w:r>
      <w:r>
        <w:t xml:space="preserve"> changes, the new alignment formatting is set in the </w:t>
      </w:r>
      <w:r>
        <w:rPr>
          <w:b/>
        </w:rPr>
        <w:t>xf</w:t>
      </w:r>
      <w:r>
        <w:t xml:space="preserve"> as </w:t>
      </w:r>
      <w:r>
        <w:lastRenderedPageBreak/>
        <w:t xml:space="preserve">well. If </w:t>
      </w:r>
      <w:r>
        <w:rPr>
          <w:b/>
        </w:rPr>
        <w:t>applyAlignment</w:t>
      </w:r>
      <w:r>
        <w:t xml:space="preserve"> is true, then the </w:t>
      </w:r>
      <w:r>
        <w:rPr>
          <w:b/>
        </w:rPr>
        <w:t>xf</w:t>
      </w:r>
      <w:r>
        <w:t xml:space="preserve"> will retain its existing alignment formatting. If the alignment formatting in the </w:t>
      </w:r>
      <w:r>
        <w:rPr>
          <w:b/>
        </w:rPr>
        <w:t>cellXf</w:t>
      </w:r>
      <w:r>
        <w:t xml:space="preserve"> is different than the alignment formatting in the parent </w:t>
      </w:r>
      <w:r>
        <w:rPr>
          <w:b/>
        </w:rPr>
        <w:t>cellStyleXf</w:t>
      </w:r>
      <w:r>
        <w:t xml:space="preserve">, </w:t>
      </w:r>
      <w:r>
        <w:rPr>
          <w:b/>
        </w:rPr>
        <w:t>applyAlignment</w:t>
      </w:r>
      <w:r>
        <w:t xml:space="preserve"> shall be true. The default value for </w:t>
      </w:r>
      <w:r>
        <w:rPr>
          <w:b/>
        </w:rPr>
        <w:t>applyAlignment</w:t>
      </w:r>
      <w:r>
        <w:t xml:space="preserve"> in cellXfs element is false.</w:t>
      </w:r>
    </w:p>
    <w:p w:rsidR="00677E18" w:rsidRDefault="001842DB">
      <w:pPr>
        <w:pStyle w:val="Definition-Field"/>
      </w:pPr>
      <w:r>
        <w:t xml:space="preserve">b.   </w:t>
      </w:r>
      <w:r>
        <w:rPr>
          <w:i/>
        </w:rPr>
        <w:t>The standard does not define different behaviors for @applyBorder depending on wheth</w:t>
      </w:r>
      <w:r>
        <w:rPr>
          <w:i/>
        </w:rPr>
        <w:t>er the xf is in the CellXfs element or the CellStyleXfs element.</w:t>
      </w:r>
    </w:p>
    <w:p w:rsidR="00677E18" w:rsidRDefault="001842DB">
      <w:r>
        <w:t xml:space="preserve">For the </w:t>
      </w:r>
      <w:r>
        <w:rPr>
          <w:b/>
        </w:rPr>
        <w:t>cellStyleXfs</w:t>
      </w:r>
      <w:r>
        <w:t xml:space="preserve"> element, this boolean value indicates whether the border formatting specified for this </w:t>
      </w:r>
      <w:r>
        <w:rPr>
          <w:b/>
        </w:rPr>
        <w:t xml:space="preserve">xf </w:t>
      </w:r>
      <w:r>
        <w:t xml:space="preserve">is applied. The default value for </w:t>
      </w:r>
      <w:r>
        <w:rPr>
          <w:b/>
        </w:rPr>
        <w:t>applyBorder</w:t>
      </w:r>
      <w:r>
        <w:t xml:space="preserve"> in </w:t>
      </w:r>
      <w:r>
        <w:rPr>
          <w:b/>
        </w:rPr>
        <w:t>cellStyleXfs</w:t>
      </w:r>
      <w:r>
        <w:t xml:space="preserve"> is true.</w:t>
      </w:r>
    </w:p>
    <w:p w:rsidR="00677E18" w:rsidRDefault="001842DB">
      <w:r>
        <w:t xml:space="preserve">For the </w:t>
      </w:r>
      <w:r>
        <w:rPr>
          <w:b/>
        </w:rPr>
        <w:t>c</w:t>
      </w:r>
      <w:r>
        <w:rPr>
          <w:b/>
        </w:rPr>
        <w:t>ellXfs</w:t>
      </w:r>
      <w:r>
        <w:t xml:space="preserve"> element, this boolean value indicates whether the border formatting in the xf is overwritten by changes to the </w:t>
      </w:r>
      <w:r>
        <w:rPr>
          <w:b/>
        </w:rPr>
        <w:t>cellStyleXfs</w:t>
      </w:r>
      <w:r>
        <w:t xml:space="preserve"> referenced by </w:t>
      </w:r>
      <w:r>
        <w:rPr>
          <w:b/>
        </w:rPr>
        <w:t>xfId</w:t>
      </w:r>
      <w:r>
        <w:t xml:space="preserve">. If </w:t>
      </w:r>
      <w:r>
        <w:rPr>
          <w:b/>
        </w:rPr>
        <w:t>applyBorder</w:t>
      </w:r>
      <w:r>
        <w:t xml:space="preserve"> is false and the border formatting in the </w:t>
      </w:r>
      <w:r>
        <w:rPr>
          <w:b/>
        </w:rPr>
        <w:t>cellStyleXfs</w:t>
      </w:r>
      <w:r>
        <w:t xml:space="preserve"> changes, the new border formatting </w:t>
      </w:r>
      <w:r>
        <w:t xml:space="preserve">is set in the </w:t>
      </w:r>
      <w:r>
        <w:rPr>
          <w:b/>
        </w:rPr>
        <w:t>xf</w:t>
      </w:r>
      <w:r>
        <w:t xml:space="preserve"> as well. If </w:t>
      </w:r>
      <w:r>
        <w:rPr>
          <w:b/>
        </w:rPr>
        <w:t>applyBorder</w:t>
      </w:r>
      <w:r>
        <w:t xml:space="preserve"> is true, then the </w:t>
      </w:r>
      <w:r>
        <w:rPr>
          <w:b/>
        </w:rPr>
        <w:t>xf</w:t>
      </w:r>
      <w:r>
        <w:t xml:space="preserve"> will retain its existing border formatting. If the border formatting in the </w:t>
      </w:r>
      <w:r>
        <w:rPr>
          <w:b/>
        </w:rPr>
        <w:t>cellXf</w:t>
      </w:r>
      <w:r>
        <w:t xml:space="preserve"> is different than the border formatting in the parent </w:t>
      </w:r>
      <w:r>
        <w:rPr>
          <w:b/>
        </w:rPr>
        <w:t>cellStyleXf</w:t>
      </w:r>
      <w:r>
        <w:t xml:space="preserve">, </w:t>
      </w:r>
      <w:r>
        <w:rPr>
          <w:b/>
        </w:rPr>
        <w:t>applyBorder</w:t>
      </w:r>
      <w:r>
        <w:t xml:space="preserve"> shall be true. The default value</w:t>
      </w:r>
      <w:r>
        <w:t xml:space="preserve"> for </w:t>
      </w:r>
      <w:r>
        <w:rPr>
          <w:b/>
        </w:rPr>
        <w:t>applyBorder</w:t>
      </w:r>
      <w:r>
        <w:t xml:space="preserve"> in cellXfs element is false.</w:t>
      </w:r>
    </w:p>
    <w:p w:rsidR="00677E18" w:rsidRDefault="001842DB">
      <w:pPr>
        <w:pStyle w:val="Definition-Field"/>
      </w:pPr>
      <w:r>
        <w:t xml:space="preserve">c.   </w:t>
      </w:r>
      <w:r>
        <w:rPr>
          <w:i/>
        </w:rPr>
        <w:t>The standard does not define different behaviors for @applyFill depending on whether the xf is in the CellXfs element or the CellStyleXfs element.</w:t>
      </w:r>
    </w:p>
    <w:p w:rsidR="00677E18" w:rsidRDefault="001842DB">
      <w:r>
        <w:t xml:space="preserve">For the </w:t>
      </w:r>
      <w:r>
        <w:rPr>
          <w:b/>
        </w:rPr>
        <w:t>cellStyleXfs</w:t>
      </w:r>
      <w:r>
        <w:t xml:space="preserve"> element, this boolean value indicates</w:t>
      </w:r>
      <w:r>
        <w:t xml:space="preserve"> whether the fill formatting specified for this </w:t>
      </w:r>
      <w:r>
        <w:rPr>
          <w:b/>
        </w:rPr>
        <w:t xml:space="preserve">xf </w:t>
      </w:r>
      <w:r>
        <w:t xml:space="preserve">is applied. The default value for </w:t>
      </w:r>
      <w:r>
        <w:rPr>
          <w:b/>
        </w:rPr>
        <w:t>applyFill</w:t>
      </w:r>
      <w:r>
        <w:t xml:space="preserve"> in </w:t>
      </w:r>
      <w:r>
        <w:rPr>
          <w:b/>
        </w:rPr>
        <w:t>cellStyleXfs</w:t>
      </w:r>
      <w:r>
        <w:t xml:space="preserve"> is true.</w:t>
      </w:r>
    </w:p>
    <w:p w:rsidR="00677E18" w:rsidRDefault="001842DB">
      <w:r>
        <w:t xml:space="preserve">For the </w:t>
      </w:r>
      <w:r>
        <w:rPr>
          <w:b/>
        </w:rPr>
        <w:t>cellXfs</w:t>
      </w:r>
      <w:r>
        <w:t xml:space="preserve"> element, this boolean value indicates whether the fill formatting in the xf is overwritten by changes to the </w:t>
      </w:r>
      <w:r>
        <w:rPr>
          <w:b/>
        </w:rPr>
        <w:t>cellStyleXf</w:t>
      </w:r>
      <w:r>
        <w:rPr>
          <w:b/>
        </w:rPr>
        <w:t>s</w:t>
      </w:r>
      <w:r>
        <w:t xml:space="preserve"> referenced by </w:t>
      </w:r>
      <w:r>
        <w:rPr>
          <w:b/>
        </w:rPr>
        <w:t>xfId</w:t>
      </w:r>
      <w:r>
        <w:t xml:space="preserve">. If </w:t>
      </w:r>
      <w:r>
        <w:rPr>
          <w:b/>
        </w:rPr>
        <w:t>applyFill</w:t>
      </w:r>
      <w:r>
        <w:t xml:space="preserve"> is false and the fill formatting in the </w:t>
      </w:r>
      <w:r>
        <w:rPr>
          <w:b/>
        </w:rPr>
        <w:t>cellStyleXfs</w:t>
      </w:r>
      <w:r>
        <w:t xml:space="preserve"> changes, the new fill formatting is set in the </w:t>
      </w:r>
      <w:r>
        <w:rPr>
          <w:b/>
        </w:rPr>
        <w:t>xf</w:t>
      </w:r>
      <w:r>
        <w:t xml:space="preserve"> as well. If </w:t>
      </w:r>
      <w:r>
        <w:rPr>
          <w:b/>
        </w:rPr>
        <w:t>applyFill</w:t>
      </w:r>
      <w:r>
        <w:t xml:space="preserve"> is true, then the </w:t>
      </w:r>
      <w:r>
        <w:rPr>
          <w:b/>
        </w:rPr>
        <w:t>xf</w:t>
      </w:r>
      <w:r>
        <w:t xml:space="preserve"> will retain its existing fill formatting. If the fill formatting in the </w:t>
      </w:r>
      <w:r>
        <w:rPr>
          <w:b/>
        </w:rPr>
        <w:t>cel</w:t>
      </w:r>
      <w:r>
        <w:rPr>
          <w:b/>
        </w:rPr>
        <w:t>lXf</w:t>
      </w:r>
      <w:r>
        <w:t xml:space="preserve"> is different than the fill formatting in the parent </w:t>
      </w:r>
      <w:r>
        <w:rPr>
          <w:b/>
        </w:rPr>
        <w:t>cellStyleXf</w:t>
      </w:r>
      <w:r>
        <w:t xml:space="preserve">, </w:t>
      </w:r>
      <w:r>
        <w:rPr>
          <w:b/>
        </w:rPr>
        <w:t>applyFill</w:t>
      </w:r>
      <w:r>
        <w:t xml:space="preserve"> shall be true. The default value for </w:t>
      </w:r>
      <w:r>
        <w:rPr>
          <w:b/>
        </w:rPr>
        <w:t>applyFill</w:t>
      </w:r>
      <w:r>
        <w:t xml:space="preserve"> in cellXfs element is false.</w:t>
      </w:r>
    </w:p>
    <w:p w:rsidR="00677E18" w:rsidRDefault="001842DB">
      <w:pPr>
        <w:pStyle w:val="Definition-Field"/>
      </w:pPr>
      <w:r>
        <w:t xml:space="preserve">d.   </w:t>
      </w:r>
      <w:r>
        <w:rPr>
          <w:i/>
        </w:rPr>
        <w:t>The standard does not define different behaviors for @applyFont depending on whether the xf is i</w:t>
      </w:r>
      <w:r>
        <w:rPr>
          <w:i/>
        </w:rPr>
        <w:t>n the CellXfs element or the CellStyleXfs element.</w:t>
      </w:r>
    </w:p>
    <w:p w:rsidR="00677E18" w:rsidRDefault="001842DB">
      <w:r>
        <w:t xml:space="preserve">For the </w:t>
      </w:r>
      <w:r>
        <w:rPr>
          <w:b/>
        </w:rPr>
        <w:t>cellStyleXfs</w:t>
      </w:r>
      <w:r>
        <w:t xml:space="preserve"> element, this boolean value indicates whether the font formatting specified for this </w:t>
      </w:r>
      <w:r>
        <w:rPr>
          <w:b/>
        </w:rPr>
        <w:t xml:space="preserve">xf </w:t>
      </w:r>
      <w:r>
        <w:t xml:space="preserve">is applied. The default value for </w:t>
      </w:r>
      <w:r>
        <w:rPr>
          <w:b/>
        </w:rPr>
        <w:t>applyFont</w:t>
      </w:r>
      <w:r>
        <w:t xml:space="preserve"> in </w:t>
      </w:r>
      <w:r>
        <w:rPr>
          <w:b/>
        </w:rPr>
        <w:t>cellStyleXfs</w:t>
      </w:r>
      <w:r>
        <w:t xml:space="preserve"> is true.</w:t>
      </w:r>
    </w:p>
    <w:p w:rsidR="00677E18" w:rsidRDefault="001842DB">
      <w:r>
        <w:t xml:space="preserve">For the </w:t>
      </w:r>
      <w:r>
        <w:rPr>
          <w:b/>
        </w:rPr>
        <w:t>cellXfs</w:t>
      </w:r>
      <w:r>
        <w:t xml:space="preserve"> element, this boolean value indicates whether the font formatting in the xf is overwritten by changes to the </w:t>
      </w:r>
      <w:r>
        <w:rPr>
          <w:b/>
        </w:rPr>
        <w:t>cellStyleXfs</w:t>
      </w:r>
      <w:r>
        <w:t xml:space="preserve"> referenced by </w:t>
      </w:r>
      <w:r>
        <w:rPr>
          <w:b/>
        </w:rPr>
        <w:t>xfId</w:t>
      </w:r>
      <w:r>
        <w:t xml:space="preserve">. If </w:t>
      </w:r>
      <w:r>
        <w:rPr>
          <w:b/>
        </w:rPr>
        <w:t>applyFont</w:t>
      </w:r>
      <w:r>
        <w:t xml:space="preserve"> is false and the font formatting in the </w:t>
      </w:r>
      <w:r>
        <w:rPr>
          <w:b/>
        </w:rPr>
        <w:t>cellStyleXfs</w:t>
      </w:r>
      <w:r>
        <w:t xml:space="preserve"> changes, the new font formatting is set in the </w:t>
      </w:r>
      <w:r>
        <w:rPr>
          <w:b/>
        </w:rPr>
        <w:t>xf</w:t>
      </w:r>
      <w:r>
        <w:t xml:space="preserve"> as well. If </w:t>
      </w:r>
      <w:r>
        <w:rPr>
          <w:b/>
        </w:rPr>
        <w:t>applyFont</w:t>
      </w:r>
      <w:r>
        <w:t xml:space="preserve"> is true, then the </w:t>
      </w:r>
      <w:r>
        <w:rPr>
          <w:b/>
        </w:rPr>
        <w:t>xf</w:t>
      </w:r>
      <w:r>
        <w:t xml:space="preserve"> will retain its existing font formatting. If the font formatting in the </w:t>
      </w:r>
      <w:r>
        <w:rPr>
          <w:b/>
        </w:rPr>
        <w:t>cellXf</w:t>
      </w:r>
      <w:r>
        <w:t xml:space="preserve"> is different than the font formatting in the parent </w:t>
      </w:r>
      <w:r>
        <w:rPr>
          <w:b/>
        </w:rPr>
        <w:t>cellStyleXf</w:t>
      </w:r>
      <w:r>
        <w:t xml:space="preserve">, </w:t>
      </w:r>
      <w:r>
        <w:rPr>
          <w:b/>
        </w:rPr>
        <w:t>applyFont</w:t>
      </w:r>
      <w:r>
        <w:t xml:space="preserve"> shall be true. The default value for </w:t>
      </w:r>
      <w:r>
        <w:rPr>
          <w:b/>
        </w:rPr>
        <w:t>applyFont</w:t>
      </w:r>
      <w:r>
        <w:t xml:space="preserve"> in cellXf</w:t>
      </w:r>
      <w:r>
        <w:t>s element is false.</w:t>
      </w:r>
    </w:p>
    <w:p w:rsidR="00677E18" w:rsidRDefault="001842DB">
      <w:pPr>
        <w:pStyle w:val="Definition-Field"/>
      </w:pPr>
      <w:r>
        <w:t xml:space="preserve">e.   </w:t>
      </w:r>
      <w:r>
        <w:rPr>
          <w:i/>
        </w:rPr>
        <w:t>The standard does not define different behavior for @applyNumberFormat depending on whether the xf is in the CellXfs element or the CellStyleXfs element.</w:t>
      </w:r>
    </w:p>
    <w:p w:rsidR="00677E18" w:rsidRDefault="001842DB">
      <w:r>
        <w:t xml:space="preserve">For the </w:t>
      </w:r>
      <w:r>
        <w:rPr>
          <w:b/>
        </w:rPr>
        <w:t>cellStyleXfs</w:t>
      </w:r>
      <w:r>
        <w:t xml:space="preserve"> element, this boolean value indicates whether the number</w:t>
      </w:r>
      <w:r>
        <w:t xml:space="preserve"> formatting specified for this </w:t>
      </w:r>
      <w:r>
        <w:rPr>
          <w:b/>
        </w:rPr>
        <w:t xml:space="preserve">xf </w:t>
      </w:r>
      <w:r>
        <w:t xml:space="preserve">is applied. The default value for </w:t>
      </w:r>
      <w:r>
        <w:rPr>
          <w:b/>
        </w:rPr>
        <w:t>applyNumberFormat</w:t>
      </w:r>
      <w:r>
        <w:t xml:space="preserve"> in </w:t>
      </w:r>
      <w:r>
        <w:rPr>
          <w:b/>
        </w:rPr>
        <w:t>cellStyleXfs</w:t>
      </w:r>
      <w:r>
        <w:t xml:space="preserve"> is true.</w:t>
      </w:r>
    </w:p>
    <w:p w:rsidR="00677E18" w:rsidRDefault="001842DB">
      <w:r>
        <w:t xml:space="preserve">For the </w:t>
      </w:r>
      <w:r>
        <w:rPr>
          <w:b/>
        </w:rPr>
        <w:t>cellXfs</w:t>
      </w:r>
      <w:r>
        <w:t xml:space="preserve"> element, this boolean value indicates whether the number formatting in the xf is overwritten by changes to the </w:t>
      </w:r>
      <w:r>
        <w:rPr>
          <w:b/>
        </w:rPr>
        <w:t>cellStyleXfs</w:t>
      </w:r>
      <w:r>
        <w:t xml:space="preserve"> refer</w:t>
      </w:r>
      <w:r>
        <w:t xml:space="preserve">enced by </w:t>
      </w:r>
      <w:r>
        <w:rPr>
          <w:b/>
        </w:rPr>
        <w:t>xfId</w:t>
      </w:r>
      <w:r>
        <w:t xml:space="preserve">. If </w:t>
      </w:r>
      <w:r>
        <w:rPr>
          <w:b/>
        </w:rPr>
        <w:t>applyNumberFormat</w:t>
      </w:r>
      <w:r>
        <w:t xml:space="preserve"> is false and the number formatting in the </w:t>
      </w:r>
      <w:r>
        <w:rPr>
          <w:b/>
        </w:rPr>
        <w:t>cellStyleXfs</w:t>
      </w:r>
      <w:r>
        <w:t xml:space="preserve"> changes, the new number formatting is set in the </w:t>
      </w:r>
      <w:r>
        <w:rPr>
          <w:b/>
        </w:rPr>
        <w:t>xf</w:t>
      </w:r>
      <w:r>
        <w:t xml:space="preserve"> as well. If </w:t>
      </w:r>
      <w:r>
        <w:rPr>
          <w:b/>
        </w:rPr>
        <w:t>applyNumberFormat</w:t>
      </w:r>
      <w:r>
        <w:t xml:space="preserve"> is true, then the </w:t>
      </w:r>
      <w:r>
        <w:rPr>
          <w:b/>
        </w:rPr>
        <w:t>xf</w:t>
      </w:r>
      <w:r>
        <w:t xml:space="preserve"> will retain its existing number formatting. If the number form</w:t>
      </w:r>
      <w:r>
        <w:t xml:space="preserve">atting in the </w:t>
      </w:r>
      <w:r>
        <w:rPr>
          <w:b/>
        </w:rPr>
        <w:t>cellXf</w:t>
      </w:r>
      <w:r>
        <w:t xml:space="preserve"> is different than the number formatting in the parent </w:t>
      </w:r>
      <w:r>
        <w:rPr>
          <w:b/>
        </w:rPr>
        <w:t>cellStyleXf</w:t>
      </w:r>
      <w:r>
        <w:t xml:space="preserve">, </w:t>
      </w:r>
      <w:r>
        <w:rPr>
          <w:b/>
        </w:rPr>
        <w:t>applyNumberFormat</w:t>
      </w:r>
      <w:r>
        <w:t xml:space="preserve"> shall be true. The default value for </w:t>
      </w:r>
      <w:r>
        <w:rPr>
          <w:b/>
        </w:rPr>
        <w:t>applyNumberFormat</w:t>
      </w:r>
      <w:r>
        <w:t xml:space="preserve"> in cellXfs element is false.</w:t>
      </w:r>
    </w:p>
    <w:p w:rsidR="00677E18" w:rsidRDefault="001842DB">
      <w:pPr>
        <w:pStyle w:val="Definition-Field"/>
      </w:pPr>
      <w:r>
        <w:t xml:space="preserve">f.   </w:t>
      </w:r>
      <w:r>
        <w:rPr>
          <w:i/>
        </w:rPr>
        <w:t>The standard does not define different behaviors for @applyPr</w:t>
      </w:r>
      <w:r>
        <w:rPr>
          <w:i/>
        </w:rPr>
        <w:t>otection depending on whether the xf is in the CellXfs element or the CellStyleXfs element.</w:t>
      </w:r>
    </w:p>
    <w:p w:rsidR="00677E18" w:rsidRDefault="001842DB">
      <w:r>
        <w:lastRenderedPageBreak/>
        <w:t xml:space="preserve">For the </w:t>
      </w:r>
      <w:r>
        <w:rPr>
          <w:b/>
        </w:rPr>
        <w:t>cellStyleXfs</w:t>
      </w:r>
      <w:r>
        <w:t xml:space="preserve"> element, this boolean value indicates whether the protection formatting specified for this </w:t>
      </w:r>
      <w:r>
        <w:rPr>
          <w:b/>
        </w:rPr>
        <w:t xml:space="preserve">xf </w:t>
      </w:r>
      <w:r>
        <w:t xml:space="preserve">is applied. The default value for </w:t>
      </w:r>
      <w:r>
        <w:rPr>
          <w:b/>
        </w:rPr>
        <w:t>applyProtection</w:t>
      </w:r>
      <w:r>
        <w:t xml:space="preserve"> in </w:t>
      </w:r>
      <w:r>
        <w:rPr>
          <w:b/>
        </w:rPr>
        <w:t>cellStyleXfs</w:t>
      </w:r>
      <w:r>
        <w:t xml:space="preserve"> is true.</w:t>
      </w:r>
    </w:p>
    <w:p w:rsidR="00677E18" w:rsidRDefault="001842DB">
      <w:r>
        <w:t xml:space="preserve">For the </w:t>
      </w:r>
      <w:r>
        <w:rPr>
          <w:b/>
        </w:rPr>
        <w:t>cellXfs</w:t>
      </w:r>
      <w:r>
        <w:t xml:space="preserve"> element, this boolean value indicates whether the protection formatting in the xf is overwritten by changes to the </w:t>
      </w:r>
      <w:r>
        <w:rPr>
          <w:b/>
        </w:rPr>
        <w:t>cellStyleXfs</w:t>
      </w:r>
      <w:r>
        <w:t xml:space="preserve"> referenced by </w:t>
      </w:r>
      <w:r>
        <w:rPr>
          <w:b/>
        </w:rPr>
        <w:t>xfId</w:t>
      </w:r>
      <w:r>
        <w:t xml:space="preserve">. If </w:t>
      </w:r>
      <w:r>
        <w:rPr>
          <w:b/>
        </w:rPr>
        <w:t>applyProtection</w:t>
      </w:r>
      <w:r>
        <w:t xml:space="preserve"> is false and the protection formatting in the </w:t>
      </w:r>
      <w:r>
        <w:rPr>
          <w:b/>
        </w:rPr>
        <w:t>c</w:t>
      </w:r>
      <w:r>
        <w:rPr>
          <w:b/>
        </w:rPr>
        <w:t>ellStyleXfs</w:t>
      </w:r>
      <w:r>
        <w:t xml:space="preserve"> changes, the new protection formatting is set in the </w:t>
      </w:r>
      <w:r>
        <w:rPr>
          <w:b/>
        </w:rPr>
        <w:t>xf</w:t>
      </w:r>
      <w:r>
        <w:t xml:space="preserve"> as well. If </w:t>
      </w:r>
      <w:r>
        <w:rPr>
          <w:b/>
        </w:rPr>
        <w:t>applyProtection</w:t>
      </w:r>
      <w:r>
        <w:t xml:space="preserve"> is true, then the </w:t>
      </w:r>
      <w:r>
        <w:rPr>
          <w:b/>
        </w:rPr>
        <w:t>xf</w:t>
      </w:r>
      <w:r>
        <w:t xml:space="preserve"> will retain its existing protection formatting. If the protection formatting in the </w:t>
      </w:r>
      <w:r>
        <w:rPr>
          <w:b/>
        </w:rPr>
        <w:t>cellXf</w:t>
      </w:r>
      <w:r>
        <w:t xml:space="preserve"> is different than the protection formatting in the parent </w:t>
      </w:r>
      <w:r>
        <w:rPr>
          <w:b/>
        </w:rPr>
        <w:t>cellStyleXf</w:t>
      </w:r>
      <w:r>
        <w:t xml:space="preserve">, </w:t>
      </w:r>
      <w:r>
        <w:rPr>
          <w:b/>
        </w:rPr>
        <w:t>applyProtection</w:t>
      </w:r>
      <w:r>
        <w:t xml:space="preserve"> shall be true. The default value for </w:t>
      </w:r>
      <w:r>
        <w:rPr>
          <w:b/>
        </w:rPr>
        <w:t>applyProtection</w:t>
      </w:r>
      <w:r>
        <w:t xml:space="preserve"> in cellXfs element is false.</w:t>
      </w:r>
    </w:p>
    <w:p w:rsidR="00677E18" w:rsidRDefault="001842DB">
      <w:pPr>
        <w:pStyle w:val="Heading3"/>
      </w:pPr>
      <w:bookmarkStart w:id="1464" w:name="section_46da4c4114864b60a733c76cd8bd821a"/>
      <w:bookmarkStart w:id="1465" w:name="_Toc229463729"/>
      <w:r>
        <w:t>Part 1 Section 18.9.1, bk (Metadata Block)</w:t>
      </w:r>
      <w:bookmarkEnd w:id="1464"/>
      <w:bookmarkEnd w:id="1465"/>
      <w:r>
        <w:fldChar w:fldCharType="begin"/>
      </w:r>
      <w:r>
        <w:instrText xml:space="preserve"> XE "bk (Metadata Block)" </w:instrText>
      </w:r>
      <w:r>
        <w:fldChar w:fldCharType="end"/>
      </w:r>
    </w:p>
    <w:p w:rsidR="00677E18" w:rsidRDefault="001842DB">
      <w:pPr>
        <w:pStyle w:val="Definition-Field"/>
      </w:pPr>
      <w:r>
        <w:t xml:space="preserve">a.   </w:t>
      </w:r>
      <w:r>
        <w:rPr>
          <w:i/>
        </w:rPr>
        <w:t>The standa</w:t>
      </w:r>
      <w:r>
        <w:rPr>
          <w:i/>
        </w:rPr>
        <w:t>rd does not place any restrictions on the ordering of rc child elements.</w:t>
      </w:r>
    </w:p>
    <w:p w:rsidR="00677E18" w:rsidRDefault="001842DB">
      <w:pPr>
        <w:pStyle w:val="Definition-Field2"/>
      </w:pPr>
      <w:r>
        <w:t>Office requires that rc elements must be stored in the strictly increasing order of their metadata record type indexes.</w:t>
      </w:r>
    </w:p>
    <w:p w:rsidR="00677E18" w:rsidRDefault="001842DB">
      <w:pPr>
        <w:pStyle w:val="Heading3"/>
      </w:pPr>
      <w:bookmarkStart w:id="1466" w:name="section_4b58be005a134a4786a265cfd44f3209"/>
      <w:bookmarkStart w:id="1467" w:name="_Toc229463730"/>
      <w:r>
        <w:t>Part 1 Section 18.9.3, cellMetadata (Cell Metadata)</w:t>
      </w:r>
      <w:bookmarkEnd w:id="1466"/>
      <w:bookmarkEnd w:id="1467"/>
      <w:r>
        <w:fldChar w:fldCharType="begin"/>
      </w:r>
      <w:r>
        <w:instrText xml:space="preserve"> XE "cellMet</w:instrText>
      </w:r>
      <w:r>
        <w:instrText xml:space="preserve">adata (Cell Metadata)"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b041ae678cdb46d28551e922106b987f">
        <w:r>
          <w:rPr>
            <w:rStyle w:val="Hyperlink"/>
          </w:rPr>
          <w:t>valueMetadata, §18.9.17(a)</w:t>
        </w:r>
      </w:hyperlink>
      <w:r>
        <w:rPr>
          <w:i/>
        </w:rPr>
        <w:t>.</w:t>
      </w:r>
    </w:p>
    <w:p w:rsidR="00677E18" w:rsidRDefault="001842DB">
      <w:pPr>
        <w:pStyle w:val="Definition-Field"/>
      </w:pPr>
      <w:r>
        <w:t xml:space="preserve">a.   </w:t>
      </w:r>
      <w:r>
        <w:rPr>
          <w:i/>
        </w:rPr>
        <w:t>The standard states that the values of the c</w:t>
      </w:r>
      <w:r>
        <w:rPr>
          <w:i/>
        </w:rPr>
        <w:t>ount attribute are defined by the XML Schema unsignedInt datatype.</w:t>
      </w:r>
    </w:p>
    <w:p w:rsidR="00677E18" w:rsidRDefault="001842DB">
      <w:pPr>
        <w:pStyle w:val="Definition-Field2"/>
      </w:pPr>
      <w:r>
        <w:t>Office requires that the count attribute has a maximum value of 2147483647.</w:t>
      </w:r>
    </w:p>
    <w:p w:rsidR="00677E18" w:rsidRDefault="001842DB">
      <w:pPr>
        <w:pStyle w:val="Heading3"/>
      </w:pPr>
      <w:bookmarkStart w:id="1468" w:name="section_345477a385564e6c8ad0895a79f9048b"/>
      <w:bookmarkStart w:id="1469" w:name="_Toc229463731"/>
      <w:r>
        <w:t>Part 1 Section 18.9.4, futureMetadata (Future Metadata)</w:t>
      </w:r>
      <w:bookmarkEnd w:id="1468"/>
      <w:bookmarkEnd w:id="1469"/>
      <w:r>
        <w:fldChar w:fldCharType="begin"/>
      </w:r>
      <w:r>
        <w:instrText xml:space="preserve"> XE "futureMetadata (Future Metadata)" </w:instrText>
      </w:r>
      <w:r>
        <w:fldChar w:fldCharType="end"/>
      </w:r>
    </w:p>
    <w:p w:rsidR="00677E18" w:rsidRDefault="001842DB">
      <w:pPr>
        <w:pStyle w:val="Definition-Field"/>
      </w:pPr>
      <w:r>
        <w:t xml:space="preserve">a.   </w:t>
      </w:r>
      <w:r>
        <w:rPr>
          <w:i/>
        </w:rPr>
        <w:t>The standar</w:t>
      </w:r>
      <w:r>
        <w:rPr>
          <w:i/>
        </w:rPr>
        <w:t>d specifies that the values of the count attribute are defined by the XML Schema unsignedInt datatype.</w:t>
      </w:r>
    </w:p>
    <w:p w:rsidR="00677E18" w:rsidRDefault="001842DB">
      <w:pPr>
        <w:pStyle w:val="Definition-Field2"/>
      </w:pPr>
      <w:r>
        <w:t>Office requires that @count has a maximum value of 2147483647.</w:t>
      </w:r>
    </w:p>
    <w:p w:rsidR="00677E18" w:rsidRDefault="001842DB">
      <w:pPr>
        <w:pStyle w:val="Definition-Field"/>
      </w:pPr>
      <w:r>
        <w:t xml:space="preserve">b.   </w:t>
      </w:r>
      <w:r>
        <w:rPr>
          <w:i/>
        </w:rPr>
        <w:t>The standard states that the name attribute is the metadata type name.</w:t>
      </w:r>
    </w:p>
    <w:p w:rsidR="00677E18" w:rsidRDefault="001842DB">
      <w:pPr>
        <w:pStyle w:val="Definition-Field2"/>
      </w:pPr>
      <w:r>
        <w:t>Office require</w:t>
      </w:r>
      <w:r>
        <w:t>s this name must be equal to the name attribute of one of the metadataType records in the metadataTypes collection. This name must be unique among all futureMetadata records and MUST NOT equal XLMDX. Excel reserves names that begin with XL. For more inform</w:t>
      </w:r>
      <w:r>
        <w:t xml:space="preserve">ation, see </w:t>
      </w:r>
      <w:hyperlink r:id="rId136" w:anchor="Section_2c5dee00eff24b2292b60738acd4475e">
        <w:r>
          <w:rPr>
            <w:rStyle w:val="Hyperlink"/>
          </w:rPr>
          <w:t>[MS-XLSX]</w:t>
        </w:r>
      </w:hyperlink>
      <w:r>
        <w:t xml:space="preserve"> section 2.2.4.4.</w:t>
      </w:r>
    </w:p>
    <w:p w:rsidR="00677E18" w:rsidRDefault="001842DB">
      <w:pPr>
        <w:pStyle w:val="Definition-Field"/>
      </w:pPr>
      <w:r>
        <w:t xml:space="preserve">c.   </w:t>
      </w:r>
      <w:r>
        <w:rPr>
          <w:i/>
        </w:rPr>
        <w:t>The standard states that the possible values for the name attribute are defined by ST_Xstring simple type.</w:t>
      </w:r>
    </w:p>
    <w:p w:rsidR="00677E18" w:rsidRDefault="001842DB">
      <w:pPr>
        <w:pStyle w:val="Definition-Field2"/>
      </w:pPr>
      <w:r>
        <w:t>Office requires that the na</w:t>
      </w:r>
      <w:r>
        <w:t>me attribute be non-empty and less than or equal to 65535 characters.</w:t>
      </w:r>
    </w:p>
    <w:p w:rsidR="00677E18" w:rsidRDefault="001842DB">
      <w:pPr>
        <w:pStyle w:val="Heading3"/>
      </w:pPr>
      <w:bookmarkStart w:id="1470" w:name="section_72e746c537b0480d9e663a179f03e108"/>
      <w:bookmarkStart w:id="1471" w:name="_Toc229463732"/>
      <w:r>
        <w:t>Part 1 Section 18.9.5, k (KPI MDX Metadata)</w:t>
      </w:r>
      <w:bookmarkEnd w:id="1470"/>
      <w:bookmarkEnd w:id="1471"/>
      <w:r>
        <w:fldChar w:fldCharType="begin"/>
      </w:r>
      <w:r>
        <w:instrText xml:space="preserve"> XE "k (KPI MDX Metadata)" </w:instrText>
      </w:r>
      <w:r>
        <w:fldChar w:fldCharType="end"/>
      </w:r>
    </w:p>
    <w:p w:rsidR="00677E18" w:rsidRDefault="001842DB">
      <w:pPr>
        <w:pStyle w:val="Definition-Field"/>
      </w:pPr>
      <w:r>
        <w:t xml:space="preserve">a.   </w:t>
      </w:r>
      <w:r>
        <w:rPr>
          <w:i/>
        </w:rPr>
        <w:t>The standard does not specify the base of @n and @np.</w:t>
      </w:r>
    </w:p>
    <w:p w:rsidR="00677E18" w:rsidRDefault="001842DB">
      <w:pPr>
        <w:pStyle w:val="Definition-Field2"/>
      </w:pPr>
      <w:r>
        <w:t>Office treats @n and @np as zero-based indexes into th</w:t>
      </w:r>
      <w:r>
        <w:t>e metadataStrings collection.</w:t>
      </w:r>
    </w:p>
    <w:p w:rsidR="00677E18" w:rsidRDefault="001842DB">
      <w:pPr>
        <w:pStyle w:val="Definition-Field"/>
      </w:pPr>
      <w:r>
        <w:t xml:space="preserve">b.   </w:t>
      </w:r>
      <w:r>
        <w:rPr>
          <w:i/>
        </w:rPr>
        <w:t>The standard states that the values of the n attribute are defined by the XML Schema unsignedInt datatype.</w:t>
      </w:r>
    </w:p>
    <w:p w:rsidR="00677E18" w:rsidRDefault="001842DB">
      <w:pPr>
        <w:pStyle w:val="Definition-Field2"/>
      </w:pPr>
      <w:r>
        <w:t>Office requires that the n attribute has a maximum value of 2147483647.</w:t>
      </w:r>
    </w:p>
    <w:p w:rsidR="00677E18" w:rsidRDefault="001842DB">
      <w:pPr>
        <w:pStyle w:val="Definition-Field"/>
      </w:pPr>
      <w:r>
        <w:lastRenderedPageBreak/>
        <w:t xml:space="preserve">c.   </w:t>
      </w:r>
      <w:r>
        <w:rPr>
          <w:i/>
        </w:rPr>
        <w:t>The standard states that the values o</w:t>
      </w:r>
      <w:r>
        <w:rPr>
          <w:i/>
        </w:rPr>
        <w:t>f the np attribute are defined by the XML Schema unsignedInt datatype.</w:t>
      </w:r>
    </w:p>
    <w:p w:rsidR="00677E18" w:rsidRDefault="001842DB">
      <w:pPr>
        <w:pStyle w:val="Definition-Field2"/>
      </w:pPr>
      <w:r>
        <w:t>Office requires that the np attribute has a maximum value of 2147483647.</w:t>
      </w:r>
    </w:p>
    <w:p w:rsidR="00677E18" w:rsidRDefault="001842DB">
      <w:pPr>
        <w:pStyle w:val="Heading3"/>
      </w:pPr>
      <w:bookmarkStart w:id="1472" w:name="section_81b51cf7164b4891954ecb4e39ee088d"/>
      <w:bookmarkStart w:id="1473" w:name="_Toc229463733"/>
      <w:r>
        <w:t>Part 1 Section 18.9.6, mdx (MDX Metadata Record)</w:t>
      </w:r>
      <w:bookmarkEnd w:id="1472"/>
      <w:bookmarkEnd w:id="1473"/>
      <w:r>
        <w:fldChar w:fldCharType="begin"/>
      </w:r>
      <w:r>
        <w:instrText xml:space="preserve"> XE "mdx (MDX Metadata Record)" </w:instrText>
      </w:r>
      <w:r>
        <w:fldChar w:fldCharType="end"/>
      </w:r>
    </w:p>
    <w:p w:rsidR="00677E18" w:rsidRDefault="001842DB">
      <w:pPr>
        <w:pStyle w:val="Definition-Field"/>
      </w:pPr>
      <w:r>
        <w:t xml:space="preserve">a.   </w:t>
      </w:r>
      <w:r>
        <w:rPr>
          <w:i/>
        </w:rPr>
        <w:t>The standard states that</w:t>
      </w:r>
      <w:r>
        <w:rPr>
          <w:i/>
        </w:rPr>
        <w:t xml:space="preserve"> the values of the n attribute are defined by the XML Schema unsignedInt datatype.</w:t>
      </w:r>
    </w:p>
    <w:p w:rsidR="00677E18" w:rsidRDefault="001842DB">
      <w:pPr>
        <w:pStyle w:val="Definition-Field2"/>
      </w:pPr>
      <w:r>
        <w:t>Office requires that the n attribute has a maximum value of 2147483647.</w:t>
      </w:r>
    </w:p>
    <w:p w:rsidR="00677E18" w:rsidRDefault="001842DB">
      <w:pPr>
        <w:pStyle w:val="Heading3"/>
      </w:pPr>
      <w:bookmarkStart w:id="1474" w:name="section_d374e3ff60bd40e1baf558234957b0af"/>
      <w:bookmarkStart w:id="1475" w:name="_Toc229463734"/>
      <w:r>
        <w:t>Part 1 Section 18.9.7, mdxMetadata (MDX Metadata Information)</w:t>
      </w:r>
      <w:bookmarkEnd w:id="1474"/>
      <w:bookmarkEnd w:id="1475"/>
      <w:r>
        <w:fldChar w:fldCharType="begin"/>
      </w:r>
      <w:r>
        <w:instrText xml:space="preserve"> XE "mdxMetadata (MDX Metadata Informati</w:instrText>
      </w:r>
      <w:r>
        <w:instrText xml:space="preserve">on)" </w:instrText>
      </w:r>
      <w:r>
        <w:fldChar w:fldCharType="end"/>
      </w:r>
    </w:p>
    <w:p w:rsidR="00677E18" w:rsidRDefault="001842DB">
      <w:pPr>
        <w:pStyle w:val="Definition-Field"/>
      </w:pPr>
      <w:r>
        <w:t xml:space="preserve">a.   </w:t>
      </w:r>
      <w:r>
        <w:rPr>
          <w:i/>
        </w:rPr>
        <w:t>The standard states that the values of the count attribute are defined by the XML Schema unsignedInt datetype.</w:t>
      </w:r>
    </w:p>
    <w:p w:rsidR="00677E18" w:rsidRDefault="001842DB">
      <w:pPr>
        <w:pStyle w:val="Definition-Field2"/>
      </w:pPr>
      <w:r>
        <w:t>Office requires that @count has a maximum value of 2147483647.</w:t>
      </w:r>
    </w:p>
    <w:p w:rsidR="00677E18" w:rsidRDefault="001842DB">
      <w:pPr>
        <w:pStyle w:val="Heading3"/>
      </w:pPr>
      <w:bookmarkStart w:id="1476" w:name="section_b8398e62febd49e984731b829a8dae62"/>
      <w:bookmarkStart w:id="1477" w:name="_Toc229463735"/>
      <w:r>
        <w:t>Part 1 Section 18.9.9, metadataStrings (Metadata String Store)</w:t>
      </w:r>
      <w:bookmarkEnd w:id="1476"/>
      <w:bookmarkEnd w:id="1477"/>
      <w:r>
        <w:fldChar w:fldCharType="begin"/>
      </w:r>
      <w:r>
        <w:instrText xml:space="preserve"> XE "me</w:instrText>
      </w:r>
      <w:r>
        <w:instrText xml:space="preserve">tadataStrings (Metadata String Store)" </w:instrText>
      </w:r>
      <w:r>
        <w:fldChar w:fldCharType="end"/>
      </w:r>
    </w:p>
    <w:p w:rsidR="00677E18" w:rsidRDefault="001842DB">
      <w:pPr>
        <w:pStyle w:val="Definition-Field"/>
      </w:pPr>
      <w:r>
        <w:t xml:space="preserve">a.   </w:t>
      </w:r>
      <w:r>
        <w:rPr>
          <w:i/>
        </w:rPr>
        <w:t>The standard specifies that the values of the count attribute are defined by the XML Schema unsignedInt datatype.</w:t>
      </w:r>
    </w:p>
    <w:p w:rsidR="00677E18" w:rsidRDefault="001842DB">
      <w:pPr>
        <w:pStyle w:val="Definition-Field2"/>
      </w:pPr>
      <w:r>
        <w:t>Office requires that @count has a maximum value of 2147483647.</w:t>
      </w:r>
    </w:p>
    <w:p w:rsidR="00677E18" w:rsidRDefault="001842DB">
      <w:pPr>
        <w:pStyle w:val="Heading3"/>
      </w:pPr>
      <w:bookmarkStart w:id="1478" w:name="section_130fa123a3b942f5adf52f44067facf5"/>
      <w:bookmarkStart w:id="1479" w:name="_Toc229463736"/>
      <w:r>
        <w:t>Part 1 Section 18.9.10, metadataType (Metadata Type Information)</w:t>
      </w:r>
      <w:bookmarkEnd w:id="1478"/>
      <w:bookmarkEnd w:id="1479"/>
      <w:r>
        <w:fldChar w:fldCharType="begin"/>
      </w:r>
      <w:r>
        <w:instrText xml:space="preserve"> XE "metadataType (Metadata Type Information)" </w:instrText>
      </w:r>
      <w:r>
        <w:fldChar w:fldCharType="end"/>
      </w:r>
    </w:p>
    <w:p w:rsidR="00677E18" w:rsidRDefault="001842DB">
      <w:pPr>
        <w:pStyle w:val="Definition-Field"/>
      </w:pPr>
      <w:r>
        <w:t xml:space="preserve">a.   </w:t>
      </w:r>
      <w:r>
        <w:rPr>
          <w:i/>
        </w:rPr>
        <w:t>The standard specifies that the adjust attribute is true if metadata corresponding to a particular cell needs to be notified when that ce</w:t>
      </w:r>
      <w:r>
        <w:rPr>
          <w:i/>
        </w:rPr>
        <w:t>ll's location is changed, false otherwise.</w:t>
      </w:r>
    </w:p>
    <w:p w:rsidR="00677E18" w:rsidRDefault="001842DB">
      <w:pPr>
        <w:pStyle w:val="Definition-Field2"/>
      </w:pPr>
      <w:r>
        <w:t>Office does not respect the value of the adjust attribute.</w:t>
      </w:r>
    </w:p>
    <w:p w:rsidR="00677E18" w:rsidRDefault="001842DB">
      <w:pPr>
        <w:pStyle w:val="Definition-Field"/>
      </w:pPr>
      <w:r>
        <w:t xml:space="preserve">b.   </w:t>
      </w:r>
      <w:r>
        <w:rPr>
          <w:i/>
        </w:rPr>
        <w:t>The standard specifies that the assign attribute is true when metadata should be propagated by assignment, false otherwise.</w:t>
      </w:r>
    </w:p>
    <w:p w:rsidR="00677E18" w:rsidRDefault="001842DB">
      <w:pPr>
        <w:pStyle w:val="Definition-Field2"/>
      </w:pPr>
      <w:r>
        <w:t>Office does not respect t</w:t>
      </w:r>
      <w:r>
        <w:t>he value of the assign attribute.</w:t>
      </w:r>
    </w:p>
    <w:p w:rsidR="00677E18" w:rsidRDefault="001842DB">
      <w:pPr>
        <w:pStyle w:val="Definition-Field"/>
      </w:pPr>
      <w:r>
        <w:t xml:space="preserve">c.   </w:t>
      </w:r>
      <w:r>
        <w:rPr>
          <w:i/>
        </w:rPr>
        <w:t>The standard specifies that the clearAll attribute is true if the metadata persists after a clear all, false otherwise.</w:t>
      </w:r>
    </w:p>
    <w:p w:rsidR="00677E18" w:rsidRDefault="001842DB">
      <w:pPr>
        <w:pStyle w:val="Definition-Field2"/>
      </w:pPr>
      <w:r>
        <w:t>Office does not respect the value of the clearAll attribute.</w:t>
      </w:r>
    </w:p>
    <w:p w:rsidR="00677E18" w:rsidRDefault="001842DB">
      <w:pPr>
        <w:pStyle w:val="Definition-Field"/>
      </w:pPr>
      <w:r>
        <w:t xml:space="preserve">d.   </w:t>
      </w:r>
      <w:r>
        <w:rPr>
          <w:i/>
        </w:rPr>
        <w:t>The standard specifies that the</w:t>
      </w:r>
      <w:r>
        <w:rPr>
          <w:i/>
        </w:rPr>
        <w:t xml:space="preserve"> coerce attribute is true if the value metadata is removed upon coercion, false otherwise.</w:t>
      </w:r>
    </w:p>
    <w:p w:rsidR="00677E18" w:rsidRDefault="001842DB">
      <w:pPr>
        <w:pStyle w:val="Definition-Field2"/>
      </w:pPr>
      <w:r>
        <w:t>Office does not respect the value of the coerce attribute.</w:t>
      </w:r>
    </w:p>
    <w:p w:rsidR="00677E18" w:rsidRDefault="001842DB">
      <w:pPr>
        <w:pStyle w:val="Definition-Field"/>
      </w:pPr>
      <w:r>
        <w:t xml:space="preserve">e.   </w:t>
      </w:r>
      <w:r>
        <w:rPr>
          <w:i/>
        </w:rPr>
        <w:t>The standard specifies that the ghostCol attribute is true when the metadata is copied to or from a g</w:t>
      </w:r>
      <w:r>
        <w:rPr>
          <w:i/>
        </w:rPr>
        <w:t>host column, false otherwise.</w:t>
      </w:r>
    </w:p>
    <w:p w:rsidR="00677E18" w:rsidRDefault="001842DB">
      <w:pPr>
        <w:pStyle w:val="Definition-Field2"/>
      </w:pPr>
      <w:r>
        <w:t>Office does not respect the value of the ghostCol attribute.</w:t>
      </w:r>
    </w:p>
    <w:p w:rsidR="00677E18" w:rsidRDefault="001842DB">
      <w:pPr>
        <w:pStyle w:val="Definition-Field"/>
      </w:pPr>
      <w:r>
        <w:t xml:space="preserve">f.   </w:t>
      </w:r>
      <w:r>
        <w:rPr>
          <w:i/>
        </w:rPr>
        <w:t>The standard specifies that the ghostRow attribute is true when the metadata is copied to or from a ghost row, false otherwise.</w:t>
      </w:r>
    </w:p>
    <w:p w:rsidR="00677E18" w:rsidRDefault="001842DB">
      <w:pPr>
        <w:pStyle w:val="Definition-Field2"/>
      </w:pPr>
      <w:r>
        <w:t>Office does not respect the valu</w:t>
      </w:r>
      <w:r>
        <w:t>e of the ghostRow attribute.</w:t>
      </w:r>
    </w:p>
    <w:p w:rsidR="00677E18" w:rsidRDefault="001842DB">
      <w:pPr>
        <w:pStyle w:val="Definition-Field"/>
      </w:pPr>
      <w:r>
        <w:lastRenderedPageBreak/>
        <w:t xml:space="preserve">g.   </w:t>
      </w:r>
      <w:r>
        <w:rPr>
          <w:i/>
        </w:rPr>
        <w:t>The standard specifies that merge is true if the metadata persists after a cell merge, false otherwise.</w:t>
      </w:r>
    </w:p>
    <w:p w:rsidR="00677E18" w:rsidRDefault="001842DB">
      <w:pPr>
        <w:pStyle w:val="Definition-Field2"/>
      </w:pPr>
      <w:r>
        <w:t>Office does not respect the value of the merge attribute.</w:t>
      </w:r>
    </w:p>
    <w:p w:rsidR="00677E18" w:rsidRDefault="001842DB">
      <w:pPr>
        <w:pStyle w:val="Definition-Field"/>
      </w:pPr>
      <w:r>
        <w:t xml:space="preserve">h.   </w:t>
      </w:r>
      <w:r>
        <w:rPr>
          <w:i/>
        </w:rPr>
        <w:t>The standard specifies that pasteAll is true when the m</w:t>
      </w:r>
      <w:r>
        <w:rPr>
          <w:i/>
        </w:rPr>
        <w:t>etadata is populated on a Paste:All, false otherwise.</w:t>
      </w:r>
    </w:p>
    <w:p w:rsidR="00677E18" w:rsidRDefault="001842DB">
      <w:pPr>
        <w:pStyle w:val="Definition-Field2"/>
      </w:pPr>
      <w:r>
        <w:t>Office does not respect the value of the pasteAll attribute.</w:t>
      </w:r>
    </w:p>
    <w:p w:rsidR="00677E18" w:rsidRDefault="001842DB">
      <w:pPr>
        <w:pStyle w:val="Definition-Field"/>
      </w:pPr>
      <w:r>
        <w:t xml:space="preserve">i.   </w:t>
      </w:r>
      <w:r>
        <w:rPr>
          <w:i/>
        </w:rPr>
        <w:t>The standard specifies that pasteBorders is true when the metadata is populated when only borders are pasted, false otherwise.</w:t>
      </w:r>
    </w:p>
    <w:p w:rsidR="00677E18" w:rsidRDefault="001842DB">
      <w:pPr>
        <w:pStyle w:val="Definition-Field2"/>
      </w:pPr>
      <w:r>
        <w:t>Office do</w:t>
      </w:r>
      <w:r>
        <w:t>es not respect the value of the pasteBorders attribute.</w:t>
      </w:r>
    </w:p>
    <w:p w:rsidR="00677E18" w:rsidRDefault="001842DB">
      <w:pPr>
        <w:pStyle w:val="Definition-Field"/>
      </w:pPr>
      <w:r>
        <w:t xml:space="preserve">j.   </w:t>
      </w:r>
      <w:r>
        <w:rPr>
          <w:i/>
        </w:rPr>
        <w:t>The standard specifies that pasteColWidths is true if the metadata is populated when only column widths are pasted, false otherwise.</w:t>
      </w:r>
    </w:p>
    <w:p w:rsidR="00677E18" w:rsidRDefault="001842DB">
      <w:pPr>
        <w:pStyle w:val="Definition-Field2"/>
      </w:pPr>
      <w:r>
        <w:t xml:space="preserve">Office does not respect the value of the pasteColWidths </w:t>
      </w:r>
      <w:r>
        <w:t>attribute.</w:t>
      </w:r>
    </w:p>
    <w:p w:rsidR="00677E18" w:rsidRDefault="001842DB">
      <w:pPr>
        <w:pStyle w:val="Definition-Field"/>
      </w:pPr>
      <w:r>
        <w:t xml:space="preserve">k.   </w:t>
      </w:r>
      <w:r>
        <w:rPr>
          <w:i/>
        </w:rPr>
        <w:t>The standard specifies that the pasteComments attribute is true when metadata is populated when only comments are pasted, false otherwise.</w:t>
      </w:r>
    </w:p>
    <w:p w:rsidR="00677E18" w:rsidRDefault="001842DB">
      <w:pPr>
        <w:pStyle w:val="Definition-Field2"/>
      </w:pPr>
      <w:r>
        <w:t>Office does not respect the value of the pasteComments attribute.</w:t>
      </w:r>
    </w:p>
    <w:p w:rsidR="00677E18" w:rsidRDefault="001842DB">
      <w:pPr>
        <w:pStyle w:val="Definition-Field"/>
      </w:pPr>
      <w:r>
        <w:t xml:space="preserve">l.   </w:t>
      </w:r>
      <w:r>
        <w:rPr>
          <w:i/>
        </w:rPr>
        <w:t>The standard specifies that th</w:t>
      </w:r>
      <w:r>
        <w:rPr>
          <w:i/>
        </w:rPr>
        <w:t>e pasteDataValidation attribute is true when metadata is populated when only data validation is pasted, false otherwise.</w:t>
      </w:r>
    </w:p>
    <w:p w:rsidR="00677E18" w:rsidRDefault="001842DB">
      <w:pPr>
        <w:pStyle w:val="Definition-Field2"/>
      </w:pPr>
      <w:r>
        <w:t>Office does not respect the value of the pasteDataValidation attribute.</w:t>
      </w:r>
    </w:p>
    <w:p w:rsidR="00677E18" w:rsidRDefault="001842DB">
      <w:pPr>
        <w:pStyle w:val="Definition-Field"/>
      </w:pPr>
      <w:r>
        <w:t xml:space="preserve">m.   </w:t>
      </w:r>
      <w:r>
        <w:rPr>
          <w:i/>
        </w:rPr>
        <w:t xml:space="preserve">The standard specifies that the pasteFormats attribute is </w:t>
      </w:r>
      <w:r>
        <w:rPr>
          <w:i/>
        </w:rPr>
        <w:t>true when metadata is populated when only formatting is pasted, false otherwise.</w:t>
      </w:r>
    </w:p>
    <w:p w:rsidR="00677E18" w:rsidRDefault="001842DB">
      <w:pPr>
        <w:pStyle w:val="Definition-Field2"/>
      </w:pPr>
      <w:r>
        <w:t>Office does not respect the value of the pasteFormats attribute.</w:t>
      </w:r>
    </w:p>
    <w:p w:rsidR="00677E18" w:rsidRDefault="001842DB">
      <w:pPr>
        <w:pStyle w:val="Definition-Field"/>
      </w:pPr>
      <w:r>
        <w:t xml:space="preserve">n.   </w:t>
      </w:r>
      <w:r>
        <w:rPr>
          <w:i/>
        </w:rPr>
        <w:t xml:space="preserve">The standard specifies that the pasteFormulas attribute is true when the metadata is populated when only </w:t>
      </w:r>
      <w:r>
        <w:rPr>
          <w:i/>
        </w:rPr>
        <w:t>formulas are pasted, false otherwise.</w:t>
      </w:r>
    </w:p>
    <w:p w:rsidR="00677E18" w:rsidRDefault="001842DB">
      <w:pPr>
        <w:pStyle w:val="Definition-Field2"/>
      </w:pPr>
      <w:r>
        <w:t>Office does not respect the value of the pasteFormulas attribute.</w:t>
      </w:r>
    </w:p>
    <w:p w:rsidR="00677E18" w:rsidRDefault="001842DB">
      <w:pPr>
        <w:pStyle w:val="Definition-Field"/>
      </w:pPr>
      <w:r>
        <w:t xml:space="preserve">o.   </w:t>
      </w:r>
      <w:r>
        <w:rPr>
          <w:i/>
        </w:rPr>
        <w:t>The standard specifies that the pasteNumberFormats attribute is true when metadata is populated when only number formatting is pasted, false otherw</w:t>
      </w:r>
      <w:r>
        <w:rPr>
          <w:i/>
        </w:rPr>
        <w:t>ise.</w:t>
      </w:r>
    </w:p>
    <w:p w:rsidR="00677E18" w:rsidRDefault="001842DB">
      <w:pPr>
        <w:pStyle w:val="Definition-Field2"/>
      </w:pPr>
      <w:r>
        <w:t>Office does not respect the value of the pasteNumberFormats attribute.</w:t>
      </w:r>
    </w:p>
    <w:p w:rsidR="00677E18" w:rsidRDefault="001842DB">
      <w:pPr>
        <w:pStyle w:val="Definition-Field"/>
      </w:pPr>
      <w:r>
        <w:t xml:space="preserve">p.   </w:t>
      </w:r>
      <w:r>
        <w:rPr>
          <w:i/>
        </w:rPr>
        <w:t>The standard specifies that the rowColShift attribute is true if the metadata persists after the cell has been shifted, false otherwise.</w:t>
      </w:r>
    </w:p>
    <w:p w:rsidR="00677E18" w:rsidRDefault="001842DB">
      <w:pPr>
        <w:pStyle w:val="Definition-Field2"/>
      </w:pPr>
      <w:r>
        <w:t>Office does not respect the value of t</w:t>
      </w:r>
      <w:r>
        <w:t>he rowColShift attribute.</w:t>
      </w:r>
    </w:p>
    <w:p w:rsidR="00677E18" w:rsidRDefault="001842DB">
      <w:pPr>
        <w:pStyle w:val="Definition-Field"/>
      </w:pPr>
      <w:r>
        <w:t xml:space="preserve">q.   </w:t>
      </w:r>
      <w:r>
        <w:rPr>
          <w:i/>
        </w:rPr>
        <w:t>The standard specifies that the splitAll attribute is true if the metadata is copied to all new cells resulting from a split and false otherwise.</w:t>
      </w:r>
    </w:p>
    <w:p w:rsidR="00677E18" w:rsidRDefault="001842DB">
      <w:pPr>
        <w:pStyle w:val="Definition-Field2"/>
      </w:pPr>
      <w:r>
        <w:t>Office does not respect the value of the splitAll attribute.</w:t>
      </w:r>
    </w:p>
    <w:p w:rsidR="00677E18" w:rsidRDefault="001842DB">
      <w:pPr>
        <w:pStyle w:val="Definition-Field"/>
      </w:pPr>
      <w:r>
        <w:t xml:space="preserve">r.   </w:t>
      </w:r>
      <w:r>
        <w:rPr>
          <w:i/>
        </w:rPr>
        <w:t xml:space="preserve">The standard </w:t>
      </w:r>
      <w:r>
        <w:rPr>
          <w:i/>
        </w:rPr>
        <w:t>specifies that the splitFirst attribute is true when the metadata from a split cell is only copied to the first resulting cell, false otherwise.</w:t>
      </w:r>
    </w:p>
    <w:p w:rsidR="00677E18" w:rsidRDefault="001842DB">
      <w:pPr>
        <w:pStyle w:val="Definition-Field2"/>
      </w:pPr>
      <w:r>
        <w:t>Office does not respect the value of the splitFirst attribute.</w:t>
      </w:r>
    </w:p>
    <w:p w:rsidR="00677E18" w:rsidRDefault="001842DB">
      <w:pPr>
        <w:pStyle w:val="Definition-Field"/>
      </w:pPr>
      <w:r>
        <w:t xml:space="preserve">s.   </w:t>
      </w:r>
      <w:r>
        <w:rPr>
          <w:i/>
        </w:rPr>
        <w:t xml:space="preserve">The standard specifies that the </w:t>
      </w:r>
      <w:r>
        <w:rPr>
          <w:i/>
        </w:rPr>
        <w:t>clearComments attribute is true if the metadata persists after Clear:Comments, false otherwise.</w:t>
      </w:r>
    </w:p>
    <w:p w:rsidR="00677E18" w:rsidRDefault="001842DB">
      <w:pPr>
        <w:pStyle w:val="Definition-Field2"/>
      </w:pPr>
      <w:r>
        <w:lastRenderedPageBreak/>
        <w:t>Office does not respect the value of the clearComments attribute.</w:t>
      </w:r>
    </w:p>
    <w:p w:rsidR="00677E18" w:rsidRDefault="001842DB">
      <w:pPr>
        <w:pStyle w:val="Definition-Field"/>
      </w:pPr>
      <w:r>
        <w:t xml:space="preserve">t.   </w:t>
      </w:r>
      <w:r>
        <w:rPr>
          <w:i/>
        </w:rPr>
        <w:t>The standard specifies that the clearContents attribute is true if metadata persists afte</w:t>
      </w:r>
      <w:r>
        <w:rPr>
          <w:i/>
        </w:rPr>
        <w:t>r a "Clear: Contents" action, false otherwise.</w:t>
      </w:r>
    </w:p>
    <w:p w:rsidR="00677E18" w:rsidRDefault="001842DB">
      <w:pPr>
        <w:pStyle w:val="Definition-Field2"/>
      </w:pPr>
      <w:r>
        <w:t>Office does not respect the value of the clearContents attribute.</w:t>
      </w:r>
    </w:p>
    <w:p w:rsidR="00677E18" w:rsidRDefault="001842DB">
      <w:pPr>
        <w:pStyle w:val="Definition-Field"/>
      </w:pPr>
      <w:r>
        <w:t xml:space="preserve">u.   </w:t>
      </w:r>
      <w:r>
        <w:rPr>
          <w:i/>
        </w:rPr>
        <w:t>The standard does not restrict the value of the minSupportedVersion attribute when the name attribute equals XLMDX.</w:t>
      </w:r>
    </w:p>
    <w:p w:rsidR="00677E18" w:rsidRDefault="001842DB">
      <w:pPr>
        <w:pStyle w:val="Definition-Field2"/>
      </w:pPr>
      <w:r>
        <w:t>Office requires that t</w:t>
      </w:r>
      <w:r>
        <w:t>he value of the minSupportedVersion attribute shall be set to 120000 when the name attribute equals XLMDX.</w:t>
      </w:r>
    </w:p>
    <w:p w:rsidR="00677E18" w:rsidRDefault="001842DB">
      <w:pPr>
        <w:pStyle w:val="Definition-Field"/>
      </w:pPr>
      <w:r>
        <w:t xml:space="preserve">v.   </w:t>
      </w:r>
      <w:r>
        <w:rPr>
          <w:i/>
        </w:rPr>
        <w:t>The standard does not restrict the value of the name attribute.</w:t>
      </w:r>
    </w:p>
    <w:p w:rsidR="00677E18" w:rsidRDefault="001842DB">
      <w:pPr>
        <w:pStyle w:val="Definition-Field2"/>
      </w:pPr>
      <w:r>
        <w:t>Office requires that the value of the name attribute must be XLMDX for MDX metad</w:t>
      </w:r>
      <w:r>
        <w:t>ata type and the name XLMDX cannot be used for future metadata type.</w:t>
      </w:r>
    </w:p>
    <w:p w:rsidR="00677E18" w:rsidRDefault="001842DB">
      <w:pPr>
        <w:pStyle w:val="Definition-Field"/>
      </w:pPr>
      <w:r>
        <w:t xml:space="preserve">w.   </w:t>
      </w:r>
      <w:r>
        <w:rPr>
          <w:i/>
        </w:rPr>
        <w:t>The standard states that the possible values for the name attribute are defined by ST_Xstring simple type.</w:t>
      </w:r>
    </w:p>
    <w:p w:rsidR="00677E18" w:rsidRDefault="001842DB">
      <w:pPr>
        <w:pStyle w:val="Definition-Field2"/>
      </w:pPr>
      <w:r>
        <w:t>Office requires that the name attribute be non-empty and less than or equal</w:t>
      </w:r>
      <w:r>
        <w:t xml:space="preserve"> to 65535 characters.</w:t>
      </w:r>
    </w:p>
    <w:p w:rsidR="00677E18" w:rsidRDefault="001842DB">
      <w:pPr>
        <w:pStyle w:val="Definition-Field"/>
      </w:pPr>
      <w:r>
        <w:t xml:space="preserve">x.   </w:t>
      </w:r>
      <w:r>
        <w:rPr>
          <w:i/>
        </w:rPr>
        <w:t>The standard does not restrict the value @adjust when @name=XLMDX.</w:t>
      </w:r>
    </w:p>
    <w:p w:rsidR="00677E18" w:rsidRDefault="001842DB">
      <w:pPr>
        <w:pStyle w:val="Definition-Field2"/>
      </w:pPr>
      <w:r>
        <w:t>Office requires that the value @adjust shall not be true when @name=XLMDX.</w:t>
      </w:r>
    </w:p>
    <w:p w:rsidR="00677E18" w:rsidRDefault="001842DB">
      <w:pPr>
        <w:pStyle w:val="Definition-Field"/>
      </w:pPr>
      <w:r>
        <w:t xml:space="preserve">y.   </w:t>
      </w:r>
      <w:r>
        <w:rPr>
          <w:i/>
        </w:rPr>
        <w:t>The standard does not restrict the value @assign when @name=XLMDX.</w:t>
      </w:r>
    </w:p>
    <w:p w:rsidR="00677E18" w:rsidRDefault="001842DB">
      <w:pPr>
        <w:pStyle w:val="Definition-Field2"/>
      </w:pPr>
      <w:r>
        <w:t>Office requires</w:t>
      </w:r>
      <w:r>
        <w:t xml:space="preserve"> that the value @assign shall be true when @name=XLMDX.</w:t>
      </w:r>
    </w:p>
    <w:p w:rsidR="00677E18" w:rsidRDefault="001842DB">
      <w:pPr>
        <w:pStyle w:val="Definition-Field"/>
      </w:pPr>
      <w:r>
        <w:t xml:space="preserve">z.   </w:t>
      </w:r>
      <w:r>
        <w:rPr>
          <w:i/>
        </w:rPr>
        <w:t>The standard does not restrict the value @cellMeta when @name=XLMDX.</w:t>
      </w:r>
    </w:p>
    <w:p w:rsidR="00677E18" w:rsidRDefault="001842DB">
      <w:pPr>
        <w:pStyle w:val="Definition-Field2"/>
      </w:pPr>
      <w:r>
        <w:t>Office requires that the value @cellMeta shall not be true when @name=XLMDX.</w:t>
      </w:r>
    </w:p>
    <w:p w:rsidR="00677E18" w:rsidRDefault="001842DB">
      <w:pPr>
        <w:pStyle w:val="Definition-Field"/>
      </w:pPr>
      <w:r>
        <w:t xml:space="preserve">aa.  </w:t>
      </w:r>
      <w:r>
        <w:rPr>
          <w:i/>
        </w:rPr>
        <w:t>The standard does not restrict the value @cl</w:t>
      </w:r>
      <w:r>
        <w:rPr>
          <w:i/>
        </w:rPr>
        <w:t>earAll when @name=XLMDX.</w:t>
      </w:r>
    </w:p>
    <w:p w:rsidR="00677E18" w:rsidRDefault="001842DB">
      <w:pPr>
        <w:pStyle w:val="Definition-Field2"/>
      </w:pPr>
      <w:r>
        <w:t>Office requires that the value @clearAll shall not be true when @name=XLMDX.</w:t>
      </w:r>
    </w:p>
    <w:p w:rsidR="00677E18" w:rsidRDefault="001842DB">
      <w:pPr>
        <w:pStyle w:val="Definition-Field"/>
      </w:pPr>
      <w:r>
        <w:t xml:space="preserve">bb.  </w:t>
      </w:r>
      <w:r>
        <w:rPr>
          <w:i/>
        </w:rPr>
        <w:t>The standard does not restrict the value @clearComments when @name=XLMDX.</w:t>
      </w:r>
    </w:p>
    <w:p w:rsidR="00677E18" w:rsidRDefault="001842DB">
      <w:pPr>
        <w:pStyle w:val="Definition-Field2"/>
      </w:pPr>
      <w:r>
        <w:t>Office requires that the value @clearComments shall be true when @name=XLMD</w:t>
      </w:r>
      <w:r>
        <w:t>X.</w:t>
      </w:r>
    </w:p>
    <w:p w:rsidR="00677E18" w:rsidRDefault="001842DB">
      <w:pPr>
        <w:pStyle w:val="Definition-Field"/>
      </w:pPr>
      <w:r>
        <w:t xml:space="preserve">cc.  </w:t>
      </w:r>
      <w:r>
        <w:rPr>
          <w:i/>
        </w:rPr>
        <w:t>The standard does not restrict the value @clearContents when @name=XLMDX.</w:t>
      </w:r>
    </w:p>
    <w:p w:rsidR="00677E18" w:rsidRDefault="001842DB">
      <w:pPr>
        <w:pStyle w:val="Definition-Field2"/>
      </w:pPr>
      <w:r>
        <w:t>Office requires that the value @clearContents shall not be true when @name=XLMDX.</w:t>
      </w:r>
    </w:p>
    <w:p w:rsidR="00677E18" w:rsidRDefault="001842DB">
      <w:pPr>
        <w:pStyle w:val="Definition-Field"/>
      </w:pPr>
      <w:r>
        <w:t xml:space="preserve">dd.  </w:t>
      </w:r>
      <w:r>
        <w:rPr>
          <w:i/>
        </w:rPr>
        <w:t>The standard does not restrict the value @clearFormats when @name=XLMDX.</w:t>
      </w:r>
    </w:p>
    <w:p w:rsidR="00677E18" w:rsidRDefault="001842DB">
      <w:pPr>
        <w:pStyle w:val="Definition-Field2"/>
      </w:pPr>
      <w:r>
        <w:t>Office require</w:t>
      </w:r>
      <w:r>
        <w:t>s that the value @clearFormats shall be true when @name=XLMDX.</w:t>
      </w:r>
    </w:p>
    <w:p w:rsidR="00677E18" w:rsidRDefault="001842DB">
      <w:pPr>
        <w:pStyle w:val="Definition-Field"/>
      </w:pPr>
      <w:r>
        <w:t xml:space="preserve">ee.  </w:t>
      </w:r>
      <w:r>
        <w:rPr>
          <w:i/>
        </w:rPr>
        <w:t>The standard does not restrict the value @coerce when @name=XLMDX.</w:t>
      </w:r>
    </w:p>
    <w:p w:rsidR="00677E18" w:rsidRDefault="001842DB">
      <w:pPr>
        <w:pStyle w:val="Definition-Field2"/>
      </w:pPr>
      <w:r>
        <w:t>Office requires that the value @coerce shall be true when @name=XLMDX.</w:t>
      </w:r>
    </w:p>
    <w:p w:rsidR="00677E18" w:rsidRDefault="001842DB">
      <w:pPr>
        <w:pStyle w:val="Definition-Field"/>
      </w:pPr>
      <w:r>
        <w:t xml:space="preserve">ff.  </w:t>
      </w:r>
      <w:r>
        <w:rPr>
          <w:i/>
        </w:rPr>
        <w:t>The standard does not restrict the value @cop</w:t>
      </w:r>
      <w:r>
        <w:rPr>
          <w:i/>
        </w:rPr>
        <w:t>y when @name=XLMDX.</w:t>
      </w:r>
    </w:p>
    <w:p w:rsidR="00677E18" w:rsidRDefault="001842DB">
      <w:pPr>
        <w:pStyle w:val="Definition-Field2"/>
      </w:pPr>
      <w:r>
        <w:t>Office requires that the value @copy shall be true when @name=XLMDX.</w:t>
      </w:r>
    </w:p>
    <w:p w:rsidR="00677E18" w:rsidRDefault="001842DB">
      <w:pPr>
        <w:pStyle w:val="Definition-Field"/>
      </w:pPr>
      <w:r>
        <w:t xml:space="preserve">gg.  </w:t>
      </w:r>
      <w:r>
        <w:rPr>
          <w:i/>
        </w:rPr>
        <w:t>The standard does not restrict the value @delete when @name=XLMDX.</w:t>
      </w:r>
    </w:p>
    <w:p w:rsidR="00677E18" w:rsidRDefault="001842DB">
      <w:pPr>
        <w:pStyle w:val="Definition-Field2"/>
      </w:pPr>
      <w:r>
        <w:t>Office requires that the value @delete shall not be true when @name=XLMDX.</w:t>
      </w:r>
    </w:p>
    <w:p w:rsidR="00677E18" w:rsidRDefault="001842DB">
      <w:pPr>
        <w:pStyle w:val="Definition-Field"/>
      </w:pPr>
      <w:r>
        <w:lastRenderedPageBreak/>
        <w:t xml:space="preserve">hh.  </w:t>
      </w:r>
      <w:r>
        <w:rPr>
          <w:i/>
        </w:rPr>
        <w:t>The standard do</w:t>
      </w:r>
      <w:r>
        <w:rPr>
          <w:i/>
        </w:rPr>
        <w:t>es not restrict the value @edit when @name=XLMDX.</w:t>
      </w:r>
    </w:p>
    <w:p w:rsidR="00677E18" w:rsidRDefault="001842DB">
      <w:pPr>
        <w:pStyle w:val="Definition-Field2"/>
      </w:pPr>
      <w:r>
        <w:t>Office requires that the value @edit shall not be true when @name=XLMDX.</w:t>
      </w:r>
    </w:p>
    <w:p w:rsidR="00677E18" w:rsidRDefault="001842DB">
      <w:pPr>
        <w:pStyle w:val="Definition-Field"/>
      </w:pPr>
      <w:r>
        <w:t xml:space="preserve">ii.  </w:t>
      </w:r>
      <w:r>
        <w:rPr>
          <w:i/>
        </w:rPr>
        <w:t>The standard does not restrict the value @ghostCol when @name=XLMDX.</w:t>
      </w:r>
    </w:p>
    <w:p w:rsidR="00677E18" w:rsidRDefault="001842DB">
      <w:pPr>
        <w:pStyle w:val="Definition-Field2"/>
      </w:pPr>
      <w:r>
        <w:t xml:space="preserve">Office requires that the value @ghostCol shall not be true </w:t>
      </w:r>
      <w:r>
        <w:t>when @name=XLMDX.</w:t>
      </w:r>
    </w:p>
    <w:p w:rsidR="00677E18" w:rsidRDefault="001842DB">
      <w:pPr>
        <w:pStyle w:val="Definition-Field"/>
      </w:pPr>
      <w:r>
        <w:t xml:space="preserve">jj.  </w:t>
      </w:r>
      <w:r>
        <w:rPr>
          <w:i/>
        </w:rPr>
        <w:t>The standard does not restrict the value @ghostRow when @name=XLMDX.</w:t>
      </w:r>
    </w:p>
    <w:p w:rsidR="00677E18" w:rsidRDefault="001842DB">
      <w:pPr>
        <w:pStyle w:val="Definition-Field2"/>
      </w:pPr>
      <w:r>
        <w:t>Office requires that the value @ghostRow shall not be true when @name=XLMDX.</w:t>
      </w:r>
    </w:p>
    <w:p w:rsidR="00677E18" w:rsidRDefault="001842DB">
      <w:pPr>
        <w:pStyle w:val="Definition-Field"/>
      </w:pPr>
      <w:r>
        <w:t xml:space="preserve">kk.  </w:t>
      </w:r>
      <w:r>
        <w:rPr>
          <w:i/>
        </w:rPr>
        <w:t>The standard does not restrict the value @merge when @name=XLMDX.</w:t>
      </w:r>
    </w:p>
    <w:p w:rsidR="00677E18" w:rsidRDefault="001842DB">
      <w:pPr>
        <w:pStyle w:val="Definition-Field2"/>
      </w:pPr>
      <w:r>
        <w:t xml:space="preserve">Office requires </w:t>
      </w:r>
      <w:r>
        <w:t>that the value @merge shall be true when @name=XLMDX.</w:t>
      </w:r>
    </w:p>
    <w:p w:rsidR="00677E18" w:rsidRDefault="001842DB">
      <w:pPr>
        <w:pStyle w:val="Definition-Field"/>
      </w:pPr>
      <w:r>
        <w:t xml:space="preserve">ll.  </w:t>
      </w:r>
      <w:r>
        <w:rPr>
          <w:i/>
        </w:rPr>
        <w:t>The standard does not restrict the value @pasteAll when @name=XLMDX.</w:t>
      </w:r>
    </w:p>
    <w:p w:rsidR="00677E18" w:rsidRDefault="001842DB">
      <w:pPr>
        <w:pStyle w:val="Definition-Field2"/>
      </w:pPr>
      <w:r>
        <w:t>Office requires that the value @pasteAll shall be true when @name=XLMDX.</w:t>
      </w:r>
    </w:p>
    <w:p w:rsidR="00677E18" w:rsidRDefault="001842DB">
      <w:pPr>
        <w:pStyle w:val="Definition-Field"/>
      </w:pPr>
      <w:r>
        <w:t xml:space="preserve">mm.  </w:t>
      </w:r>
      <w:r>
        <w:rPr>
          <w:i/>
        </w:rPr>
        <w:t xml:space="preserve">The standard does not restrict the value </w:t>
      </w:r>
      <w:r>
        <w:rPr>
          <w:i/>
        </w:rPr>
        <w:t>@pasteBorders when @name=XLMDX.</w:t>
      </w:r>
    </w:p>
    <w:p w:rsidR="00677E18" w:rsidRDefault="001842DB">
      <w:pPr>
        <w:pStyle w:val="Definition-Field2"/>
      </w:pPr>
      <w:r>
        <w:t>Office requires that the value @pasteBorders shall not be true when @name=XLMDX.</w:t>
      </w:r>
    </w:p>
    <w:p w:rsidR="00677E18" w:rsidRDefault="001842DB">
      <w:pPr>
        <w:pStyle w:val="Definition-Field"/>
      </w:pPr>
      <w:r>
        <w:t xml:space="preserve">nn.  </w:t>
      </w:r>
      <w:r>
        <w:rPr>
          <w:i/>
        </w:rPr>
        <w:t>The standard does not restrict the value @pasteColWidths when @name=XLMDX.</w:t>
      </w:r>
    </w:p>
    <w:p w:rsidR="00677E18" w:rsidRDefault="001842DB">
      <w:pPr>
        <w:pStyle w:val="Definition-Field2"/>
      </w:pPr>
      <w:r>
        <w:t>Office requires that the value @pasteColWidths shall not be tru</w:t>
      </w:r>
      <w:r>
        <w:t>e when @name=XLMDX.</w:t>
      </w:r>
    </w:p>
    <w:p w:rsidR="00677E18" w:rsidRDefault="001842DB">
      <w:pPr>
        <w:pStyle w:val="Definition-Field"/>
      </w:pPr>
      <w:r>
        <w:t xml:space="preserve">oo.  </w:t>
      </w:r>
      <w:r>
        <w:rPr>
          <w:i/>
        </w:rPr>
        <w:t>The standard does not restrict the value @pasteComments when @name=XLMDX.</w:t>
      </w:r>
    </w:p>
    <w:p w:rsidR="00677E18" w:rsidRDefault="001842DB">
      <w:pPr>
        <w:pStyle w:val="Definition-Field2"/>
      </w:pPr>
      <w:r>
        <w:t>Office requires that the value @pasteComments shall not be true when @name=XLMDX.</w:t>
      </w:r>
    </w:p>
    <w:p w:rsidR="00677E18" w:rsidRDefault="001842DB">
      <w:pPr>
        <w:pStyle w:val="Definition-Field"/>
      </w:pPr>
      <w:r>
        <w:t xml:space="preserve">pp.  </w:t>
      </w:r>
      <w:r>
        <w:rPr>
          <w:i/>
        </w:rPr>
        <w:t>The standard does not restrict the value @pasteDataValidation when @na</w:t>
      </w:r>
      <w:r>
        <w:rPr>
          <w:i/>
        </w:rPr>
        <w:t>me=XLMDX.</w:t>
      </w:r>
    </w:p>
    <w:p w:rsidR="00677E18" w:rsidRDefault="001842DB">
      <w:pPr>
        <w:pStyle w:val="Definition-Field2"/>
      </w:pPr>
      <w:r>
        <w:t>Office requires that the value @pasteDataValidation shall not be true when @name=XLMDX.</w:t>
      </w:r>
    </w:p>
    <w:p w:rsidR="00677E18" w:rsidRDefault="001842DB">
      <w:pPr>
        <w:pStyle w:val="Definition-Field"/>
      </w:pPr>
      <w:r>
        <w:t xml:space="preserve">qq.  </w:t>
      </w:r>
      <w:r>
        <w:rPr>
          <w:i/>
        </w:rPr>
        <w:t>The standard does not restrict the value @pasteFormats when @name=XLMDX.</w:t>
      </w:r>
    </w:p>
    <w:p w:rsidR="00677E18" w:rsidRDefault="001842DB">
      <w:pPr>
        <w:pStyle w:val="Definition-Field2"/>
      </w:pPr>
      <w:r>
        <w:t>Office requires that the value @pasteFormats shall not be true when @name=XLMDX.</w:t>
      </w:r>
    </w:p>
    <w:p w:rsidR="00677E18" w:rsidRDefault="001842DB">
      <w:pPr>
        <w:pStyle w:val="Definition-Field"/>
      </w:pPr>
      <w:r>
        <w:t xml:space="preserve">rr.  </w:t>
      </w:r>
      <w:r>
        <w:rPr>
          <w:i/>
        </w:rPr>
        <w:t>The standard does not restrict the value @pasteFormulas when @name=XLMDX.</w:t>
      </w:r>
    </w:p>
    <w:p w:rsidR="00677E18" w:rsidRDefault="001842DB">
      <w:pPr>
        <w:pStyle w:val="Definition-Field2"/>
      </w:pPr>
      <w:r>
        <w:t>Office requires that the value @pasteFormulas shall not be true when @name=XLMDX.</w:t>
      </w:r>
    </w:p>
    <w:p w:rsidR="00677E18" w:rsidRDefault="001842DB">
      <w:pPr>
        <w:pStyle w:val="Definition-Field"/>
      </w:pPr>
      <w:r>
        <w:t xml:space="preserve">ss.  </w:t>
      </w:r>
      <w:r>
        <w:rPr>
          <w:i/>
        </w:rPr>
        <w:t>The standard does not restrict the value @pasteValues when @name=XLMDX.</w:t>
      </w:r>
    </w:p>
    <w:p w:rsidR="00677E18" w:rsidRDefault="001842DB">
      <w:pPr>
        <w:pStyle w:val="Definition-Field2"/>
      </w:pPr>
      <w:r>
        <w:t>Office requires t</w:t>
      </w:r>
      <w:r>
        <w:t>hat the value @pasteValues shall be true when @name=XLMDX.</w:t>
      </w:r>
    </w:p>
    <w:p w:rsidR="00677E18" w:rsidRDefault="001842DB">
      <w:pPr>
        <w:pStyle w:val="Definition-Field"/>
      </w:pPr>
      <w:r>
        <w:t xml:space="preserve">tt.  </w:t>
      </w:r>
      <w:r>
        <w:rPr>
          <w:i/>
        </w:rPr>
        <w:t>The standard does not restrict the value @pasteNumberFormats when @name=XLMDX.</w:t>
      </w:r>
    </w:p>
    <w:p w:rsidR="00677E18" w:rsidRDefault="001842DB">
      <w:pPr>
        <w:pStyle w:val="Definition-Field2"/>
      </w:pPr>
      <w:r>
        <w:t>Office requires that the value @pasteNumberFormats shall not be true when @name=XLMDX.</w:t>
      </w:r>
    </w:p>
    <w:p w:rsidR="00677E18" w:rsidRDefault="001842DB">
      <w:pPr>
        <w:pStyle w:val="Definition-Field"/>
      </w:pPr>
      <w:r>
        <w:t xml:space="preserve">uu.  </w:t>
      </w:r>
      <w:r>
        <w:rPr>
          <w:i/>
        </w:rPr>
        <w:t>The standard does not</w:t>
      </w:r>
      <w:r>
        <w:rPr>
          <w:i/>
        </w:rPr>
        <w:t xml:space="preserve"> restrict the value @rowColShift when @name=XLMDX.</w:t>
      </w:r>
    </w:p>
    <w:p w:rsidR="00677E18" w:rsidRDefault="001842DB">
      <w:pPr>
        <w:pStyle w:val="Definition-Field2"/>
      </w:pPr>
      <w:r>
        <w:t>Office requires that the value @rowColShift shall be true when @name=XLMDX.</w:t>
      </w:r>
    </w:p>
    <w:p w:rsidR="00677E18" w:rsidRDefault="001842DB">
      <w:pPr>
        <w:pStyle w:val="Definition-Field"/>
      </w:pPr>
      <w:r>
        <w:t xml:space="preserve">vv.  </w:t>
      </w:r>
      <w:r>
        <w:rPr>
          <w:i/>
        </w:rPr>
        <w:t>The standard does not restrict the value @splitAll when @name=XLMDX.</w:t>
      </w:r>
    </w:p>
    <w:p w:rsidR="00677E18" w:rsidRDefault="001842DB">
      <w:pPr>
        <w:pStyle w:val="Definition-Field2"/>
      </w:pPr>
      <w:r>
        <w:t>Office requires that the value @splitAll shall not be t</w:t>
      </w:r>
      <w:r>
        <w:t>rue when @name=XLMDX.</w:t>
      </w:r>
    </w:p>
    <w:p w:rsidR="00677E18" w:rsidRDefault="001842DB">
      <w:pPr>
        <w:pStyle w:val="Definition-Field"/>
      </w:pPr>
      <w:r>
        <w:t xml:space="preserve">ww.  </w:t>
      </w:r>
      <w:r>
        <w:rPr>
          <w:i/>
        </w:rPr>
        <w:t>The standard does not restrict the value @splitFirst when @name=XLMDX.</w:t>
      </w:r>
    </w:p>
    <w:p w:rsidR="00677E18" w:rsidRDefault="001842DB">
      <w:pPr>
        <w:pStyle w:val="Definition-Field2"/>
      </w:pPr>
      <w:r>
        <w:t>Office requires that the value @splitFirst shall be true when @name=XLMDX.</w:t>
      </w:r>
    </w:p>
    <w:p w:rsidR="00677E18" w:rsidRDefault="001842DB">
      <w:pPr>
        <w:pStyle w:val="Heading3"/>
      </w:pPr>
      <w:bookmarkStart w:id="1480" w:name="section_05e9eaad291e4fa1886e5ce683c43048"/>
      <w:bookmarkStart w:id="1481" w:name="_Toc229463737"/>
      <w:r>
        <w:lastRenderedPageBreak/>
        <w:t>Part 1 Section 18.9.11, metadataTypes (Metadata Types Collection)</w:t>
      </w:r>
      <w:bookmarkEnd w:id="1480"/>
      <w:bookmarkEnd w:id="1481"/>
      <w:r>
        <w:fldChar w:fldCharType="begin"/>
      </w:r>
      <w:r>
        <w:instrText xml:space="preserve"> XE "metadataTypes</w:instrText>
      </w:r>
      <w:r>
        <w:instrText xml:space="preserve"> (Metadata Types Collection)" </w:instrText>
      </w:r>
      <w:r>
        <w:fldChar w:fldCharType="end"/>
      </w:r>
    </w:p>
    <w:p w:rsidR="00677E18" w:rsidRDefault="001842DB">
      <w:pPr>
        <w:pStyle w:val="Definition-Field"/>
      </w:pPr>
      <w:r>
        <w:t xml:space="preserve">a.   </w:t>
      </w:r>
      <w:r>
        <w:rPr>
          <w:i/>
        </w:rPr>
        <w:t>The standard states that the values of the count attribute are defined by the XML Schema unsignedInt datatype.</w:t>
      </w:r>
    </w:p>
    <w:p w:rsidR="00677E18" w:rsidRDefault="001842DB">
      <w:pPr>
        <w:pStyle w:val="Definition-Field2"/>
      </w:pPr>
      <w:r>
        <w:t>Office requires that the count attribute have a maximum value of 2147483647.</w:t>
      </w:r>
    </w:p>
    <w:p w:rsidR="00677E18" w:rsidRDefault="001842DB">
      <w:pPr>
        <w:pStyle w:val="Heading3"/>
      </w:pPr>
      <w:bookmarkStart w:id="1482" w:name="section_6612d3346b3a463893d847b28879a01f"/>
      <w:bookmarkStart w:id="1483" w:name="_Toc229463738"/>
      <w:r>
        <w:t>Part 1 Section 18.9.12, ms (Se</w:t>
      </w:r>
      <w:r>
        <w:t>t MDX Metadata)</w:t>
      </w:r>
      <w:bookmarkEnd w:id="1482"/>
      <w:bookmarkEnd w:id="1483"/>
      <w:r>
        <w:fldChar w:fldCharType="begin"/>
      </w:r>
      <w:r>
        <w:instrText xml:space="preserve"> XE "ms (Set MDX Metadata)" </w:instrText>
      </w:r>
      <w:r>
        <w:fldChar w:fldCharType="end"/>
      </w:r>
    </w:p>
    <w:p w:rsidR="00677E18" w:rsidRDefault="001842DB">
      <w:pPr>
        <w:pStyle w:val="Definition-Field"/>
      </w:pPr>
      <w:r>
        <w:t xml:space="preserve">a.   </w:t>
      </w:r>
      <w:r>
        <w:rPr>
          <w:i/>
        </w:rPr>
        <w:t>The standard describes the ns attribute as an unsigned integer with 32 significant bits.</w:t>
      </w:r>
    </w:p>
    <w:p w:rsidR="00677E18" w:rsidRDefault="001842DB">
      <w:pPr>
        <w:pStyle w:val="Definition-Field2"/>
      </w:pPr>
      <w:r>
        <w:t>Office requires that the value be between 0 and 2147483647 inclusive.</w:t>
      </w:r>
    </w:p>
    <w:p w:rsidR="00677E18" w:rsidRDefault="001842DB">
      <w:pPr>
        <w:pStyle w:val="Definition-Field"/>
      </w:pPr>
      <w:r>
        <w:t xml:space="preserve">b.   </w:t>
      </w:r>
      <w:r>
        <w:rPr>
          <w:i/>
        </w:rPr>
        <w:t>The standard describes the @c as an unsig</w:t>
      </w:r>
      <w:r>
        <w:rPr>
          <w:i/>
        </w:rPr>
        <w:t>ned integer with 32 significant bits.</w:t>
      </w:r>
    </w:p>
    <w:p w:rsidR="00677E18" w:rsidRDefault="001842DB">
      <w:pPr>
        <w:pStyle w:val="Definition-Field2"/>
      </w:pPr>
      <w:r>
        <w:t>Office requires that the value be between 0 and 2147483647 inclusive.</w:t>
      </w:r>
    </w:p>
    <w:p w:rsidR="00677E18" w:rsidRDefault="001842DB">
      <w:pPr>
        <w:pStyle w:val="Heading3"/>
      </w:pPr>
      <w:bookmarkStart w:id="1484" w:name="section_e15c9df90ad44f7c979ad268c7ac9e3e"/>
      <w:bookmarkStart w:id="1485" w:name="_Toc229463739"/>
      <w:r>
        <w:t>Part 1 Section 18.9.13, n (Member Unique Name Index)</w:t>
      </w:r>
      <w:bookmarkEnd w:id="1484"/>
      <w:bookmarkEnd w:id="1485"/>
      <w:r>
        <w:fldChar w:fldCharType="begin"/>
      </w:r>
      <w:r>
        <w:instrText xml:space="preserve"> XE "n (Member Unique Name Index)" </w:instrText>
      </w:r>
      <w:r>
        <w:fldChar w:fldCharType="end"/>
      </w:r>
    </w:p>
    <w:p w:rsidR="00677E18" w:rsidRDefault="001842DB">
      <w:pPr>
        <w:pStyle w:val="Definition-Field"/>
      </w:pPr>
      <w:r>
        <w:t xml:space="preserve">a.   </w:t>
      </w:r>
      <w:r>
        <w:rPr>
          <w:i/>
        </w:rPr>
        <w:t xml:space="preserve">The standard states that the values of the x </w:t>
      </w:r>
      <w:r>
        <w:rPr>
          <w:i/>
        </w:rPr>
        <w:t>attribute are defined by the XML Schema unsignedInt datatype.</w:t>
      </w:r>
    </w:p>
    <w:p w:rsidR="00677E18" w:rsidRDefault="001842DB">
      <w:pPr>
        <w:pStyle w:val="Definition-Field2"/>
      </w:pPr>
      <w:r>
        <w:t>Office requires that the x attribute has a maximum value of 2147483647.</w:t>
      </w:r>
    </w:p>
    <w:p w:rsidR="00677E18" w:rsidRDefault="001842DB">
      <w:pPr>
        <w:pStyle w:val="Heading3"/>
      </w:pPr>
      <w:bookmarkStart w:id="1486" w:name="section_920bba5747714fc3a39c9e6307c798e1"/>
      <w:bookmarkStart w:id="1487" w:name="_Toc229463740"/>
      <w:r>
        <w:t>Part 1 Section 18.9.14, p (Member Property MDX Metadata)</w:t>
      </w:r>
      <w:bookmarkEnd w:id="1486"/>
      <w:bookmarkEnd w:id="1487"/>
      <w:r>
        <w:fldChar w:fldCharType="begin"/>
      </w:r>
      <w:r>
        <w:instrText xml:space="preserve"> XE "p (Member Property MDX Metadata)" </w:instrText>
      </w:r>
      <w:r>
        <w:fldChar w:fldCharType="end"/>
      </w:r>
    </w:p>
    <w:p w:rsidR="00677E18" w:rsidRDefault="001842DB">
      <w:pPr>
        <w:pStyle w:val="Definition-Field"/>
      </w:pPr>
      <w:r>
        <w:t xml:space="preserve">a.   </w:t>
      </w:r>
      <w:r>
        <w:rPr>
          <w:i/>
        </w:rPr>
        <w:t>The standard states</w:t>
      </w:r>
      <w:r>
        <w:rPr>
          <w:i/>
        </w:rPr>
        <w:t xml:space="preserve"> that the values of the n attribute are defined by the XML Schema unsignedInt datatype.</w:t>
      </w:r>
    </w:p>
    <w:p w:rsidR="00677E18" w:rsidRDefault="001842DB">
      <w:pPr>
        <w:pStyle w:val="Definition-Field2"/>
      </w:pPr>
      <w:r>
        <w:t>Office requires that the n attribute has a maximum value of 2147483647.</w:t>
      </w:r>
    </w:p>
    <w:p w:rsidR="00677E18" w:rsidRDefault="001842DB">
      <w:pPr>
        <w:pStyle w:val="Definition-Field"/>
      </w:pPr>
      <w:r>
        <w:t xml:space="preserve">b.   </w:t>
      </w:r>
      <w:r>
        <w:rPr>
          <w:i/>
        </w:rPr>
        <w:t xml:space="preserve">The standard states that the values of the np attribute are defined by the XML Schema </w:t>
      </w:r>
      <w:r>
        <w:rPr>
          <w:i/>
        </w:rPr>
        <w:t>unsignedInt datatype.</w:t>
      </w:r>
    </w:p>
    <w:p w:rsidR="00677E18" w:rsidRDefault="001842DB">
      <w:pPr>
        <w:pStyle w:val="Definition-Field2"/>
      </w:pPr>
      <w:r>
        <w:t>Office requires that the np attribute has a maximum value of 2147483647.</w:t>
      </w:r>
    </w:p>
    <w:p w:rsidR="00677E18" w:rsidRDefault="001842DB">
      <w:pPr>
        <w:pStyle w:val="Heading3"/>
      </w:pPr>
      <w:bookmarkStart w:id="1488" w:name="section_068a1e33b87d49c3b92406cf6033b8cc"/>
      <w:bookmarkStart w:id="1489" w:name="_Toc229463741"/>
      <w:r>
        <w:t>Part 1 Section 18.9.15, rc (Metadata Record)</w:t>
      </w:r>
      <w:bookmarkEnd w:id="1488"/>
      <w:bookmarkEnd w:id="1489"/>
      <w:r>
        <w:fldChar w:fldCharType="begin"/>
      </w:r>
      <w:r>
        <w:instrText xml:space="preserve"> XE "rc (Metadata Record)" </w:instrText>
      </w:r>
      <w:r>
        <w:fldChar w:fldCharType="end"/>
      </w:r>
    </w:p>
    <w:p w:rsidR="00677E18" w:rsidRDefault="001842DB">
      <w:pPr>
        <w:pStyle w:val="Definition-Field"/>
      </w:pPr>
      <w:r>
        <w:t xml:space="preserve">a.   </w:t>
      </w:r>
      <w:r>
        <w:rPr>
          <w:i/>
        </w:rPr>
        <w:t>The standard states that the values of the t attribute are defined by the XML Sche</w:t>
      </w:r>
      <w:r>
        <w:rPr>
          <w:i/>
        </w:rPr>
        <w:t>ma unsignedInt datatype.</w:t>
      </w:r>
    </w:p>
    <w:p w:rsidR="00677E18" w:rsidRDefault="001842DB">
      <w:pPr>
        <w:pStyle w:val="Definition-Field2"/>
      </w:pPr>
      <w:r>
        <w:t>Office requires that the t attribute has a maximum value of 2147483647.</w:t>
      </w:r>
    </w:p>
    <w:p w:rsidR="00677E18" w:rsidRDefault="001842DB">
      <w:pPr>
        <w:pStyle w:val="Heading3"/>
      </w:pPr>
      <w:bookmarkStart w:id="1490" w:name="section_7497a2d02d184fe5a58079bc7ad04497"/>
      <w:bookmarkStart w:id="1491" w:name="_Toc229463742"/>
      <w:r>
        <w:t>Part 1 Section 18.9.16, t (Tuple MDX Metadata)</w:t>
      </w:r>
      <w:bookmarkEnd w:id="1490"/>
      <w:bookmarkEnd w:id="1491"/>
      <w:r>
        <w:fldChar w:fldCharType="begin"/>
      </w:r>
      <w:r>
        <w:instrText xml:space="preserve"> XE "t (Tuple MDX Metadata)" </w:instrText>
      </w:r>
      <w:r>
        <w:fldChar w:fldCharType="end"/>
      </w:r>
    </w:p>
    <w:p w:rsidR="00677E18" w:rsidRDefault="001842DB">
      <w:pPr>
        <w:pStyle w:val="Definition-Field"/>
      </w:pPr>
      <w:r>
        <w:t xml:space="preserve">a.   </w:t>
      </w:r>
      <w:r>
        <w:rPr>
          <w:i/>
        </w:rPr>
        <w:t>The standard has no restriction on whether ct can be present along with fi a</w:t>
      </w:r>
      <w:r>
        <w:rPr>
          <w:i/>
        </w:rPr>
        <w:t>nd/or si.</w:t>
      </w:r>
    </w:p>
    <w:p w:rsidR="00677E18" w:rsidRDefault="001842DB">
      <w:pPr>
        <w:pStyle w:val="Definition-Field2"/>
      </w:pPr>
      <w:r>
        <w:t>Office requires that @ct must not be specified if either @si or @fi is specified.</w:t>
      </w:r>
    </w:p>
    <w:p w:rsidR="00677E18" w:rsidRDefault="001842DB">
      <w:pPr>
        <w:pStyle w:val="Definition-Field"/>
      </w:pPr>
      <w:r>
        <w:t xml:space="preserve">b.   </w:t>
      </w:r>
      <w:r>
        <w:rPr>
          <w:i/>
        </w:rPr>
        <w:t>The standard defines the attribute si as an xsd:unsignedInt.</w:t>
      </w:r>
    </w:p>
    <w:p w:rsidR="00677E18" w:rsidRDefault="001842DB">
      <w:pPr>
        <w:pStyle w:val="Definition-Field2"/>
      </w:pPr>
      <w:r>
        <w:t>In Office, @si has a maximum value of less than or equal to 2147483647.</w:t>
      </w:r>
    </w:p>
    <w:p w:rsidR="00677E18" w:rsidRDefault="001842DB">
      <w:pPr>
        <w:pStyle w:val="Definition-Field"/>
      </w:pPr>
      <w:r>
        <w:t xml:space="preserve">c.   </w:t>
      </w:r>
      <w:r>
        <w:rPr>
          <w:i/>
        </w:rPr>
        <w:t xml:space="preserve">The standard defines </w:t>
      </w:r>
      <w:r>
        <w:rPr>
          <w:i/>
        </w:rPr>
        <w:t>the attribute c as an xsd:unsignedInt.</w:t>
      </w:r>
    </w:p>
    <w:p w:rsidR="00677E18" w:rsidRDefault="001842DB">
      <w:pPr>
        <w:pStyle w:val="Definition-Field2"/>
      </w:pPr>
      <w:r>
        <w:t>In Office, @c has a maximum value of less than or equal to 2147483647.</w:t>
      </w:r>
    </w:p>
    <w:p w:rsidR="00677E18" w:rsidRDefault="001842DB">
      <w:pPr>
        <w:pStyle w:val="Definition-Field"/>
      </w:pPr>
      <w:r>
        <w:t xml:space="preserve">d.   </w:t>
      </w:r>
      <w:r>
        <w:rPr>
          <w:i/>
        </w:rPr>
        <w:t>The standard does not restrict the value of @fi beyond unsigned int.</w:t>
      </w:r>
    </w:p>
    <w:p w:rsidR="00677E18" w:rsidRDefault="001842DB">
      <w:pPr>
        <w:pStyle w:val="Definition-Field2"/>
      </w:pPr>
      <w:r>
        <w:lastRenderedPageBreak/>
        <w:t>Office requires that @fi have a maximum value of 58.</w:t>
      </w:r>
    </w:p>
    <w:p w:rsidR="00677E18" w:rsidRDefault="001842DB">
      <w:pPr>
        <w:pStyle w:val="Definition-Field"/>
      </w:pPr>
      <w:r>
        <w:t xml:space="preserve">e.   </w:t>
      </w:r>
      <w:r>
        <w:rPr>
          <w:i/>
        </w:rPr>
        <w:t>The standard d</w:t>
      </w:r>
      <w:r>
        <w:rPr>
          <w:i/>
        </w:rPr>
        <w:t>oes not specify whether @si is a 0-based or 1-based index.</w:t>
      </w:r>
    </w:p>
    <w:p w:rsidR="00677E18" w:rsidRDefault="001842DB">
      <w:pPr>
        <w:pStyle w:val="Definition-Field2"/>
      </w:pPr>
      <w:r>
        <w:t>Office specifies @si is a 0-based index to a metadata string.</w:t>
      </w:r>
    </w:p>
    <w:p w:rsidR="00677E18" w:rsidRDefault="001842DB">
      <w:pPr>
        <w:pStyle w:val="Definition-Field"/>
      </w:pPr>
      <w:r>
        <w:t xml:space="preserve">f.   </w:t>
      </w:r>
      <w:r>
        <w:rPr>
          <w:i/>
        </w:rPr>
        <w:t>The standard does not limit the values of @ct.</w:t>
      </w:r>
    </w:p>
    <w:p w:rsidR="00677E18" w:rsidRDefault="001842DB">
      <w:r>
        <w:t xml:space="preserve">Specifies a language used to determine the currency symbol to display for currency </w:t>
      </w:r>
      <w:r>
        <w:t>values. For example, if the culture is en-US, the values in the application will format the values with a dollar sign. If the culture is fr-FR the application will format the values with a euro sign.</w:t>
      </w:r>
    </w:p>
    <w:p w:rsidR="00677E18" w:rsidRDefault="001842DB">
      <w:r>
        <w:t xml:space="preserve">This value conforms to the language tagging conventions </w:t>
      </w:r>
      <w:r>
        <w:t>of RFC 3066. The pattern &lt;language&gt;-&lt;REGION&gt; is used, for example, en-US or fr-FR.</w:t>
      </w:r>
    </w:p>
    <w:p w:rsidR="00677E18" w:rsidRDefault="001842DB">
      <w:r>
        <w:t>Office does not load a file in which this attribute contains a value that it does not recognize, or is not recognized by the underlying operating system. Office recognizes t</w:t>
      </w:r>
      <w:r>
        <w:t>he following values:</w:t>
      </w:r>
    </w:p>
    <w:tbl>
      <w:tblPr>
        <w:tblStyle w:val="Table-ShadedHeader"/>
        <w:tblW w:w="0" w:type="auto"/>
        <w:tblLook w:val="04A0" w:firstRow="1" w:lastRow="0" w:firstColumn="1" w:lastColumn="0" w:noHBand="0" w:noVBand="1"/>
      </w:tblPr>
      <w:tblGrid>
        <w:gridCol w:w="3070"/>
        <w:gridCol w:w="2848"/>
        <w:gridCol w:w="148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Language</w:t>
            </w:r>
          </w:p>
        </w:tc>
        <w:tc>
          <w:tcPr>
            <w:tcW w:w="0" w:type="auto"/>
            <w:vAlign w:val="center"/>
          </w:tcPr>
          <w:p w:rsidR="00677E18" w:rsidRDefault="001842DB">
            <w:pPr>
              <w:pStyle w:val="TableHeaderText"/>
            </w:pPr>
            <w:r>
              <w:t>Locale</w:t>
            </w:r>
          </w:p>
        </w:tc>
        <w:tc>
          <w:tcPr>
            <w:tcW w:w="0" w:type="auto"/>
            <w:vAlign w:val="center"/>
          </w:tcPr>
          <w:p w:rsidR="00677E18" w:rsidRDefault="001842DB">
            <w:pPr>
              <w:pStyle w:val="TableHeaderText"/>
            </w:pPr>
            <w:r>
              <w:t>Language Tag</w:t>
            </w:r>
          </w:p>
        </w:tc>
      </w:tr>
      <w:tr w:rsidR="00677E18" w:rsidTr="00677E18">
        <w:tc>
          <w:tcPr>
            <w:tcW w:w="0" w:type="auto"/>
            <w:vAlign w:val="center"/>
          </w:tcPr>
          <w:p w:rsidR="00677E18" w:rsidRDefault="001842DB">
            <w:pPr>
              <w:pStyle w:val="TableBodyText"/>
            </w:pPr>
            <w:r>
              <w:t>Africaans</w:t>
            </w:r>
          </w:p>
        </w:tc>
        <w:tc>
          <w:tcPr>
            <w:tcW w:w="0" w:type="auto"/>
            <w:vAlign w:val="center"/>
          </w:tcPr>
          <w:p w:rsidR="00677E18" w:rsidRDefault="001842DB">
            <w:pPr>
              <w:pStyle w:val="TableBodyText"/>
            </w:pPr>
            <w:r>
              <w:t>South Africa</w:t>
            </w:r>
          </w:p>
        </w:tc>
        <w:tc>
          <w:tcPr>
            <w:tcW w:w="0" w:type="auto"/>
            <w:vAlign w:val="center"/>
          </w:tcPr>
          <w:p w:rsidR="00677E18" w:rsidRDefault="001842DB">
            <w:pPr>
              <w:pStyle w:val="TableBodyText"/>
            </w:pPr>
            <w:r>
              <w:t>af-ZA</w:t>
            </w:r>
          </w:p>
        </w:tc>
      </w:tr>
      <w:tr w:rsidR="00677E18" w:rsidTr="00677E18">
        <w:tc>
          <w:tcPr>
            <w:tcW w:w="0" w:type="auto"/>
            <w:vAlign w:val="center"/>
          </w:tcPr>
          <w:p w:rsidR="00677E18" w:rsidRDefault="001842DB">
            <w:pPr>
              <w:pStyle w:val="TableBodyText"/>
            </w:pPr>
            <w:r>
              <w:t>Albanian</w:t>
            </w:r>
          </w:p>
        </w:tc>
        <w:tc>
          <w:tcPr>
            <w:tcW w:w="0" w:type="auto"/>
            <w:vAlign w:val="center"/>
          </w:tcPr>
          <w:p w:rsidR="00677E18" w:rsidRDefault="001842DB">
            <w:pPr>
              <w:pStyle w:val="TableBodyText"/>
            </w:pPr>
            <w:r>
              <w:t>Albanian</w:t>
            </w:r>
          </w:p>
        </w:tc>
        <w:tc>
          <w:tcPr>
            <w:tcW w:w="0" w:type="auto"/>
            <w:vAlign w:val="center"/>
          </w:tcPr>
          <w:p w:rsidR="00677E18" w:rsidRDefault="001842DB">
            <w:pPr>
              <w:pStyle w:val="TableBodyText"/>
            </w:pPr>
            <w:r>
              <w:t>sq-AL</w:t>
            </w:r>
          </w:p>
        </w:tc>
      </w:tr>
      <w:tr w:rsidR="00677E18" w:rsidTr="00677E18">
        <w:tc>
          <w:tcPr>
            <w:tcW w:w="0" w:type="auto"/>
            <w:vAlign w:val="center"/>
          </w:tcPr>
          <w:p w:rsidR="00677E18" w:rsidRDefault="001842DB">
            <w:pPr>
              <w:pStyle w:val="TableBodyText"/>
            </w:pPr>
            <w:r>
              <w:t>Alsatian</w:t>
            </w:r>
          </w:p>
        </w:tc>
        <w:tc>
          <w:tcPr>
            <w:tcW w:w="0" w:type="auto"/>
            <w:vAlign w:val="center"/>
          </w:tcPr>
          <w:p w:rsidR="00677E18" w:rsidRDefault="001842DB">
            <w:pPr>
              <w:pStyle w:val="TableBodyText"/>
            </w:pPr>
            <w:r>
              <w:t>France</w:t>
            </w:r>
          </w:p>
        </w:tc>
        <w:tc>
          <w:tcPr>
            <w:tcW w:w="0" w:type="auto"/>
            <w:vAlign w:val="center"/>
          </w:tcPr>
          <w:p w:rsidR="00677E18" w:rsidRDefault="001842DB">
            <w:pPr>
              <w:pStyle w:val="TableBodyText"/>
            </w:pPr>
            <w:r>
              <w:t>gsw-FR</w:t>
            </w:r>
          </w:p>
        </w:tc>
      </w:tr>
      <w:tr w:rsidR="00677E18" w:rsidTr="00677E18">
        <w:tc>
          <w:tcPr>
            <w:tcW w:w="0" w:type="auto"/>
            <w:vAlign w:val="center"/>
          </w:tcPr>
          <w:p w:rsidR="00677E18" w:rsidRDefault="001842DB">
            <w:pPr>
              <w:pStyle w:val="TableBodyText"/>
            </w:pPr>
            <w:r>
              <w:t>Amharic</w:t>
            </w:r>
          </w:p>
        </w:tc>
        <w:tc>
          <w:tcPr>
            <w:tcW w:w="0" w:type="auto"/>
            <w:vAlign w:val="center"/>
          </w:tcPr>
          <w:p w:rsidR="00677E18" w:rsidRDefault="001842DB">
            <w:pPr>
              <w:pStyle w:val="TableBodyText"/>
            </w:pPr>
            <w:r>
              <w:t>Ethiopia</w:t>
            </w:r>
          </w:p>
        </w:tc>
        <w:tc>
          <w:tcPr>
            <w:tcW w:w="0" w:type="auto"/>
            <w:vAlign w:val="center"/>
          </w:tcPr>
          <w:p w:rsidR="00677E18" w:rsidRDefault="001842DB">
            <w:pPr>
              <w:pStyle w:val="TableBodyText"/>
            </w:pPr>
            <w:r>
              <w:t>am-ET</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Algeria</w:t>
            </w:r>
          </w:p>
        </w:tc>
        <w:tc>
          <w:tcPr>
            <w:tcW w:w="0" w:type="auto"/>
            <w:vAlign w:val="center"/>
          </w:tcPr>
          <w:p w:rsidR="00677E18" w:rsidRDefault="001842DB">
            <w:pPr>
              <w:pStyle w:val="TableBodyText"/>
            </w:pPr>
            <w:r>
              <w:t>ar-DZ</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Bahrain</w:t>
            </w:r>
          </w:p>
        </w:tc>
        <w:tc>
          <w:tcPr>
            <w:tcW w:w="0" w:type="auto"/>
            <w:vAlign w:val="center"/>
          </w:tcPr>
          <w:p w:rsidR="00677E18" w:rsidRDefault="001842DB">
            <w:pPr>
              <w:pStyle w:val="TableBodyText"/>
            </w:pPr>
            <w:r>
              <w:t>ar-BH</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Egypt</w:t>
            </w:r>
          </w:p>
        </w:tc>
        <w:tc>
          <w:tcPr>
            <w:tcW w:w="0" w:type="auto"/>
            <w:vAlign w:val="center"/>
          </w:tcPr>
          <w:p w:rsidR="00677E18" w:rsidRDefault="001842DB">
            <w:pPr>
              <w:pStyle w:val="TableBodyText"/>
            </w:pPr>
            <w:r>
              <w:t>ar-EG</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Iraq</w:t>
            </w:r>
          </w:p>
        </w:tc>
        <w:tc>
          <w:tcPr>
            <w:tcW w:w="0" w:type="auto"/>
            <w:vAlign w:val="center"/>
          </w:tcPr>
          <w:p w:rsidR="00677E18" w:rsidRDefault="001842DB">
            <w:pPr>
              <w:pStyle w:val="TableBodyText"/>
            </w:pPr>
            <w:r>
              <w:t>ar-IQ</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Jordan</w:t>
            </w:r>
          </w:p>
        </w:tc>
        <w:tc>
          <w:tcPr>
            <w:tcW w:w="0" w:type="auto"/>
            <w:vAlign w:val="center"/>
          </w:tcPr>
          <w:p w:rsidR="00677E18" w:rsidRDefault="001842DB">
            <w:pPr>
              <w:pStyle w:val="TableBodyText"/>
            </w:pPr>
            <w:r>
              <w:t>ar-JO</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Kuwait</w:t>
            </w:r>
          </w:p>
        </w:tc>
        <w:tc>
          <w:tcPr>
            <w:tcW w:w="0" w:type="auto"/>
            <w:vAlign w:val="center"/>
          </w:tcPr>
          <w:p w:rsidR="00677E18" w:rsidRDefault="001842DB">
            <w:pPr>
              <w:pStyle w:val="TableBodyText"/>
            </w:pPr>
            <w:r>
              <w:t>ar-KW</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Lebanon</w:t>
            </w:r>
          </w:p>
        </w:tc>
        <w:tc>
          <w:tcPr>
            <w:tcW w:w="0" w:type="auto"/>
            <w:vAlign w:val="center"/>
          </w:tcPr>
          <w:p w:rsidR="00677E18" w:rsidRDefault="001842DB">
            <w:pPr>
              <w:pStyle w:val="TableBodyText"/>
            </w:pPr>
            <w:r>
              <w:t>ar-LB</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Libya</w:t>
            </w:r>
          </w:p>
        </w:tc>
        <w:tc>
          <w:tcPr>
            <w:tcW w:w="0" w:type="auto"/>
            <w:vAlign w:val="center"/>
          </w:tcPr>
          <w:p w:rsidR="00677E18" w:rsidRDefault="001842DB">
            <w:pPr>
              <w:pStyle w:val="TableBodyText"/>
            </w:pPr>
            <w:r>
              <w:t>ar-LY</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Morocco</w:t>
            </w:r>
          </w:p>
        </w:tc>
        <w:tc>
          <w:tcPr>
            <w:tcW w:w="0" w:type="auto"/>
            <w:vAlign w:val="center"/>
          </w:tcPr>
          <w:p w:rsidR="00677E18" w:rsidRDefault="001842DB">
            <w:pPr>
              <w:pStyle w:val="TableBodyText"/>
            </w:pPr>
            <w:r>
              <w:t>ar-MA</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Oman</w:t>
            </w:r>
          </w:p>
        </w:tc>
        <w:tc>
          <w:tcPr>
            <w:tcW w:w="0" w:type="auto"/>
            <w:vAlign w:val="center"/>
          </w:tcPr>
          <w:p w:rsidR="00677E18" w:rsidRDefault="001842DB">
            <w:pPr>
              <w:pStyle w:val="TableBodyText"/>
            </w:pPr>
            <w:r>
              <w:t>ar-OM</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Qatar</w:t>
            </w:r>
          </w:p>
        </w:tc>
        <w:tc>
          <w:tcPr>
            <w:tcW w:w="0" w:type="auto"/>
            <w:vAlign w:val="center"/>
          </w:tcPr>
          <w:p w:rsidR="00677E18" w:rsidRDefault="001842DB">
            <w:pPr>
              <w:pStyle w:val="TableBodyText"/>
            </w:pPr>
            <w:r>
              <w:t>ar-QA</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Saudi Arabia</w:t>
            </w:r>
          </w:p>
        </w:tc>
        <w:tc>
          <w:tcPr>
            <w:tcW w:w="0" w:type="auto"/>
            <w:vAlign w:val="center"/>
          </w:tcPr>
          <w:p w:rsidR="00677E18" w:rsidRDefault="001842DB">
            <w:pPr>
              <w:pStyle w:val="TableBodyText"/>
            </w:pPr>
            <w:r>
              <w:t>ar-SA</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Syria</w:t>
            </w:r>
          </w:p>
        </w:tc>
        <w:tc>
          <w:tcPr>
            <w:tcW w:w="0" w:type="auto"/>
            <w:vAlign w:val="center"/>
          </w:tcPr>
          <w:p w:rsidR="00677E18" w:rsidRDefault="001842DB">
            <w:pPr>
              <w:pStyle w:val="TableBodyText"/>
            </w:pPr>
            <w:r>
              <w:t>ar-SY</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Tunisia</w:t>
            </w:r>
          </w:p>
        </w:tc>
        <w:tc>
          <w:tcPr>
            <w:tcW w:w="0" w:type="auto"/>
            <w:vAlign w:val="center"/>
          </w:tcPr>
          <w:p w:rsidR="00677E18" w:rsidRDefault="001842DB">
            <w:pPr>
              <w:pStyle w:val="TableBodyText"/>
            </w:pPr>
            <w:r>
              <w:t>ar-TN</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U.A.E.</w:t>
            </w:r>
          </w:p>
        </w:tc>
        <w:tc>
          <w:tcPr>
            <w:tcW w:w="0" w:type="auto"/>
            <w:vAlign w:val="center"/>
          </w:tcPr>
          <w:p w:rsidR="00677E18" w:rsidRDefault="001842DB">
            <w:pPr>
              <w:pStyle w:val="TableBodyText"/>
            </w:pPr>
            <w:r>
              <w:t>ar-AE</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Yemen</w:t>
            </w:r>
          </w:p>
        </w:tc>
        <w:tc>
          <w:tcPr>
            <w:tcW w:w="0" w:type="auto"/>
            <w:vAlign w:val="center"/>
          </w:tcPr>
          <w:p w:rsidR="00677E18" w:rsidRDefault="001842DB">
            <w:pPr>
              <w:pStyle w:val="TableBodyText"/>
            </w:pPr>
            <w:r>
              <w:t>ar-YE</w:t>
            </w:r>
          </w:p>
        </w:tc>
      </w:tr>
      <w:tr w:rsidR="00677E18" w:rsidTr="00677E18">
        <w:tc>
          <w:tcPr>
            <w:tcW w:w="0" w:type="auto"/>
            <w:vAlign w:val="center"/>
          </w:tcPr>
          <w:p w:rsidR="00677E18" w:rsidRDefault="001842DB">
            <w:pPr>
              <w:pStyle w:val="TableBodyText"/>
            </w:pPr>
            <w:r>
              <w:t>Armenian</w:t>
            </w:r>
          </w:p>
        </w:tc>
        <w:tc>
          <w:tcPr>
            <w:tcW w:w="0" w:type="auto"/>
            <w:vAlign w:val="center"/>
          </w:tcPr>
          <w:p w:rsidR="00677E18" w:rsidRDefault="001842DB">
            <w:pPr>
              <w:pStyle w:val="TableBodyText"/>
            </w:pPr>
            <w:r>
              <w:t>Armenia</w:t>
            </w:r>
          </w:p>
        </w:tc>
        <w:tc>
          <w:tcPr>
            <w:tcW w:w="0" w:type="auto"/>
            <w:vAlign w:val="center"/>
          </w:tcPr>
          <w:p w:rsidR="00677E18" w:rsidRDefault="001842DB">
            <w:pPr>
              <w:pStyle w:val="TableBodyText"/>
            </w:pPr>
            <w:r>
              <w:t>hy-AM</w:t>
            </w:r>
          </w:p>
        </w:tc>
      </w:tr>
      <w:tr w:rsidR="00677E18" w:rsidTr="00677E18">
        <w:tc>
          <w:tcPr>
            <w:tcW w:w="0" w:type="auto"/>
            <w:vAlign w:val="center"/>
          </w:tcPr>
          <w:p w:rsidR="00677E18" w:rsidRDefault="001842DB">
            <w:pPr>
              <w:pStyle w:val="TableBodyText"/>
            </w:pPr>
            <w:r>
              <w:t>Assamese</w:t>
            </w:r>
          </w:p>
        </w:tc>
        <w:tc>
          <w:tcPr>
            <w:tcW w:w="0" w:type="auto"/>
            <w:vAlign w:val="center"/>
          </w:tcPr>
          <w:p w:rsidR="00677E18" w:rsidRDefault="001842DB">
            <w:pPr>
              <w:pStyle w:val="TableBodyText"/>
            </w:pPr>
            <w:r>
              <w:t>India</w:t>
            </w:r>
          </w:p>
        </w:tc>
        <w:tc>
          <w:tcPr>
            <w:tcW w:w="0" w:type="auto"/>
            <w:vAlign w:val="center"/>
          </w:tcPr>
          <w:p w:rsidR="00677E18" w:rsidRDefault="001842DB">
            <w:pPr>
              <w:pStyle w:val="TableBodyText"/>
            </w:pPr>
            <w:r>
              <w:t>as-IN</w:t>
            </w:r>
          </w:p>
        </w:tc>
      </w:tr>
      <w:tr w:rsidR="00677E18" w:rsidTr="00677E18">
        <w:tc>
          <w:tcPr>
            <w:tcW w:w="0" w:type="auto"/>
            <w:vAlign w:val="center"/>
          </w:tcPr>
          <w:p w:rsidR="00677E18" w:rsidRDefault="001842DB">
            <w:pPr>
              <w:pStyle w:val="TableBodyText"/>
            </w:pPr>
            <w:r>
              <w:lastRenderedPageBreak/>
              <w:t>Azerbaijani (Cyrillic)</w:t>
            </w:r>
          </w:p>
        </w:tc>
        <w:tc>
          <w:tcPr>
            <w:tcW w:w="0" w:type="auto"/>
            <w:vAlign w:val="center"/>
          </w:tcPr>
          <w:p w:rsidR="00677E18" w:rsidRDefault="001842DB">
            <w:pPr>
              <w:pStyle w:val="TableBodyText"/>
            </w:pPr>
            <w:r>
              <w:t>Azerbaijan</w:t>
            </w:r>
          </w:p>
        </w:tc>
        <w:tc>
          <w:tcPr>
            <w:tcW w:w="0" w:type="auto"/>
            <w:vAlign w:val="center"/>
          </w:tcPr>
          <w:p w:rsidR="00677E18" w:rsidRDefault="001842DB">
            <w:pPr>
              <w:pStyle w:val="TableBodyText"/>
            </w:pPr>
            <w:r>
              <w:t>az-AZ-Cyrl</w:t>
            </w:r>
          </w:p>
        </w:tc>
      </w:tr>
      <w:tr w:rsidR="00677E18" w:rsidTr="00677E18">
        <w:tc>
          <w:tcPr>
            <w:tcW w:w="0" w:type="auto"/>
            <w:vAlign w:val="center"/>
          </w:tcPr>
          <w:p w:rsidR="00677E18" w:rsidRDefault="001842DB">
            <w:pPr>
              <w:pStyle w:val="TableBodyText"/>
            </w:pPr>
            <w:r>
              <w:t>Azerbaijani (Latin)</w:t>
            </w:r>
          </w:p>
        </w:tc>
        <w:tc>
          <w:tcPr>
            <w:tcW w:w="0" w:type="auto"/>
            <w:vAlign w:val="center"/>
          </w:tcPr>
          <w:p w:rsidR="00677E18" w:rsidRDefault="001842DB">
            <w:pPr>
              <w:pStyle w:val="TableBodyText"/>
            </w:pPr>
            <w:r>
              <w:t>Azerbaijan</w:t>
            </w:r>
          </w:p>
        </w:tc>
        <w:tc>
          <w:tcPr>
            <w:tcW w:w="0" w:type="auto"/>
            <w:vAlign w:val="center"/>
          </w:tcPr>
          <w:p w:rsidR="00677E18" w:rsidRDefault="001842DB">
            <w:pPr>
              <w:pStyle w:val="TableBodyText"/>
            </w:pPr>
            <w:r>
              <w:t>az-AZ-Latn</w:t>
            </w:r>
          </w:p>
        </w:tc>
      </w:tr>
      <w:tr w:rsidR="00677E18" w:rsidTr="00677E18">
        <w:tc>
          <w:tcPr>
            <w:tcW w:w="0" w:type="auto"/>
            <w:vAlign w:val="center"/>
          </w:tcPr>
          <w:p w:rsidR="00677E18" w:rsidRDefault="001842DB">
            <w:pPr>
              <w:pStyle w:val="TableBodyText"/>
            </w:pPr>
            <w:r>
              <w:t>Bangla</w:t>
            </w:r>
          </w:p>
        </w:tc>
        <w:tc>
          <w:tcPr>
            <w:tcW w:w="0" w:type="auto"/>
            <w:vAlign w:val="center"/>
          </w:tcPr>
          <w:p w:rsidR="00677E18" w:rsidRDefault="001842DB">
            <w:pPr>
              <w:pStyle w:val="TableBodyText"/>
            </w:pPr>
            <w:r>
              <w:t>Bangladesh</w:t>
            </w:r>
          </w:p>
        </w:tc>
        <w:tc>
          <w:tcPr>
            <w:tcW w:w="0" w:type="auto"/>
            <w:vAlign w:val="center"/>
          </w:tcPr>
          <w:p w:rsidR="00677E18" w:rsidRDefault="001842DB">
            <w:pPr>
              <w:pStyle w:val="TableBodyText"/>
            </w:pPr>
            <w:r>
              <w:t xml:space="preserve">bn-BD </w:t>
            </w:r>
          </w:p>
        </w:tc>
      </w:tr>
      <w:tr w:rsidR="00677E18" w:rsidTr="00677E18">
        <w:tc>
          <w:tcPr>
            <w:tcW w:w="0" w:type="auto"/>
            <w:vAlign w:val="center"/>
          </w:tcPr>
          <w:p w:rsidR="00677E18" w:rsidRDefault="001842DB">
            <w:pPr>
              <w:pStyle w:val="TableBodyText"/>
            </w:pPr>
            <w:r>
              <w:t xml:space="preserve">Bangla (Bangla Script) </w:t>
            </w:r>
          </w:p>
        </w:tc>
        <w:tc>
          <w:tcPr>
            <w:tcW w:w="0" w:type="auto"/>
            <w:vAlign w:val="center"/>
          </w:tcPr>
          <w:p w:rsidR="00677E18" w:rsidRDefault="001842DB">
            <w:pPr>
              <w:pStyle w:val="TableBodyText"/>
            </w:pPr>
            <w:r>
              <w:t>India</w:t>
            </w:r>
          </w:p>
        </w:tc>
        <w:tc>
          <w:tcPr>
            <w:tcW w:w="0" w:type="auto"/>
            <w:vAlign w:val="center"/>
          </w:tcPr>
          <w:p w:rsidR="00677E18" w:rsidRDefault="001842DB">
            <w:pPr>
              <w:pStyle w:val="TableBodyText"/>
            </w:pPr>
            <w:r>
              <w:t>bn-IN</w:t>
            </w:r>
          </w:p>
        </w:tc>
      </w:tr>
      <w:tr w:rsidR="00677E18" w:rsidTr="00677E18">
        <w:tc>
          <w:tcPr>
            <w:tcW w:w="0" w:type="auto"/>
            <w:vAlign w:val="center"/>
          </w:tcPr>
          <w:p w:rsidR="00677E18" w:rsidRDefault="001842DB">
            <w:pPr>
              <w:pStyle w:val="TableBodyText"/>
            </w:pPr>
            <w:r>
              <w:t>Bashkir</w:t>
            </w:r>
          </w:p>
        </w:tc>
        <w:tc>
          <w:tcPr>
            <w:tcW w:w="0" w:type="auto"/>
            <w:vAlign w:val="center"/>
          </w:tcPr>
          <w:p w:rsidR="00677E18" w:rsidRDefault="001842DB">
            <w:pPr>
              <w:pStyle w:val="TableBodyText"/>
            </w:pPr>
            <w:r>
              <w:t>Russia</w:t>
            </w:r>
          </w:p>
        </w:tc>
        <w:tc>
          <w:tcPr>
            <w:tcW w:w="0" w:type="auto"/>
            <w:vAlign w:val="center"/>
          </w:tcPr>
          <w:p w:rsidR="00677E18" w:rsidRDefault="001842DB">
            <w:pPr>
              <w:pStyle w:val="TableBodyText"/>
            </w:pPr>
            <w:r>
              <w:t>ba-RU</w:t>
            </w:r>
          </w:p>
        </w:tc>
      </w:tr>
      <w:tr w:rsidR="00677E18" w:rsidTr="00677E18">
        <w:tc>
          <w:tcPr>
            <w:tcW w:w="0" w:type="auto"/>
            <w:vAlign w:val="center"/>
          </w:tcPr>
          <w:p w:rsidR="00677E18" w:rsidRDefault="001842DB">
            <w:pPr>
              <w:pStyle w:val="TableBodyText"/>
            </w:pPr>
            <w:r>
              <w:t>Basque</w:t>
            </w:r>
          </w:p>
        </w:tc>
        <w:tc>
          <w:tcPr>
            <w:tcW w:w="0" w:type="auto"/>
            <w:vAlign w:val="center"/>
          </w:tcPr>
          <w:p w:rsidR="00677E18" w:rsidRDefault="001842DB">
            <w:pPr>
              <w:pStyle w:val="TableBodyText"/>
            </w:pPr>
            <w:r>
              <w:t>Basque</w:t>
            </w:r>
          </w:p>
        </w:tc>
        <w:tc>
          <w:tcPr>
            <w:tcW w:w="0" w:type="auto"/>
            <w:vAlign w:val="center"/>
          </w:tcPr>
          <w:p w:rsidR="00677E18" w:rsidRDefault="001842DB">
            <w:pPr>
              <w:pStyle w:val="TableBodyText"/>
            </w:pPr>
            <w:r>
              <w:t>eu-ES</w:t>
            </w:r>
          </w:p>
        </w:tc>
      </w:tr>
      <w:tr w:rsidR="00677E18" w:rsidTr="00677E18">
        <w:tc>
          <w:tcPr>
            <w:tcW w:w="0" w:type="auto"/>
            <w:vAlign w:val="center"/>
          </w:tcPr>
          <w:p w:rsidR="00677E18" w:rsidRDefault="001842DB">
            <w:pPr>
              <w:pStyle w:val="TableBodyText"/>
            </w:pPr>
            <w:r>
              <w:t>Belarusian</w:t>
            </w:r>
          </w:p>
        </w:tc>
        <w:tc>
          <w:tcPr>
            <w:tcW w:w="0" w:type="auto"/>
            <w:vAlign w:val="center"/>
          </w:tcPr>
          <w:p w:rsidR="00677E18" w:rsidRDefault="001842DB">
            <w:pPr>
              <w:pStyle w:val="TableBodyText"/>
            </w:pPr>
            <w:r>
              <w:t>Belarus</w:t>
            </w:r>
          </w:p>
        </w:tc>
        <w:tc>
          <w:tcPr>
            <w:tcW w:w="0" w:type="auto"/>
            <w:vAlign w:val="center"/>
          </w:tcPr>
          <w:p w:rsidR="00677E18" w:rsidRDefault="001842DB">
            <w:pPr>
              <w:pStyle w:val="TableBodyText"/>
            </w:pPr>
            <w:r>
              <w:t>be-BY</w:t>
            </w:r>
          </w:p>
        </w:tc>
      </w:tr>
      <w:tr w:rsidR="00677E18" w:rsidTr="00677E18">
        <w:tc>
          <w:tcPr>
            <w:tcW w:w="0" w:type="auto"/>
            <w:vAlign w:val="center"/>
          </w:tcPr>
          <w:p w:rsidR="00677E18" w:rsidRDefault="001842DB">
            <w:pPr>
              <w:pStyle w:val="TableBodyText"/>
            </w:pPr>
            <w:r>
              <w:t>Bosnian (Cyrillic)</w:t>
            </w:r>
          </w:p>
        </w:tc>
        <w:tc>
          <w:tcPr>
            <w:tcW w:w="0" w:type="auto"/>
            <w:vAlign w:val="center"/>
          </w:tcPr>
          <w:p w:rsidR="00677E18" w:rsidRDefault="001842DB">
            <w:pPr>
              <w:pStyle w:val="TableBodyText"/>
            </w:pPr>
            <w:r>
              <w:t>Bosnia and Herzegovina</w:t>
            </w:r>
          </w:p>
        </w:tc>
        <w:tc>
          <w:tcPr>
            <w:tcW w:w="0" w:type="auto"/>
            <w:vAlign w:val="center"/>
          </w:tcPr>
          <w:p w:rsidR="00677E18" w:rsidRDefault="001842DB">
            <w:pPr>
              <w:pStyle w:val="TableBodyText"/>
            </w:pPr>
            <w:r>
              <w:t>bs-BA-Cyrl</w:t>
            </w:r>
          </w:p>
        </w:tc>
      </w:tr>
      <w:tr w:rsidR="00677E18" w:rsidTr="00677E18">
        <w:tc>
          <w:tcPr>
            <w:tcW w:w="0" w:type="auto"/>
            <w:vAlign w:val="center"/>
          </w:tcPr>
          <w:p w:rsidR="00677E18" w:rsidRDefault="001842DB">
            <w:pPr>
              <w:pStyle w:val="TableBodyText"/>
            </w:pPr>
            <w:r>
              <w:t>Bosnian (Latin)</w:t>
            </w:r>
          </w:p>
        </w:tc>
        <w:tc>
          <w:tcPr>
            <w:tcW w:w="0" w:type="auto"/>
            <w:vAlign w:val="center"/>
          </w:tcPr>
          <w:p w:rsidR="00677E18" w:rsidRDefault="001842DB">
            <w:pPr>
              <w:pStyle w:val="TableBodyText"/>
            </w:pPr>
            <w:r>
              <w:t>Bosnia and Herzegovina</w:t>
            </w:r>
          </w:p>
        </w:tc>
        <w:tc>
          <w:tcPr>
            <w:tcW w:w="0" w:type="auto"/>
            <w:vAlign w:val="center"/>
          </w:tcPr>
          <w:p w:rsidR="00677E18" w:rsidRDefault="001842DB">
            <w:pPr>
              <w:pStyle w:val="TableBodyText"/>
            </w:pPr>
            <w:r>
              <w:t>bs-BA-Latn</w:t>
            </w:r>
          </w:p>
        </w:tc>
      </w:tr>
      <w:tr w:rsidR="00677E18" w:rsidTr="00677E18">
        <w:tc>
          <w:tcPr>
            <w:tcW w:w="0" w:type="auto"/>
            <w:vAlign w:val="center"/>
          </w:tcPr>
          <w:p w:rsidR="00677E18" w:rsidRDefault="001842DB">
            <w:pPr>
              <w:pStyle w:val="TableBodyText"/>
            </w:pPr>
            <w:r>
              <w:t>Breton</w:t>
            </w:r>
          </w:p>
        </w:tc>
        <w:tc>
          <w:tcPr>
            <w:tcW w:w="0" w:type="auto"/>
            <w:vAlign w:val="center"/>
          </w:tcPr>
          <w:p w:rsidR="00677E18" w:rsidRDefault="001842DB">
            <w:pPr>
              <w:pStyle w:val="TableBodyText"/>
            </w:pPr>
            <w:r>
              <w:t>France</w:t>
            </w:r>
          </w:p>
        </w:tc>
        <w:tc>
          <w:tcPr>
            <w:tcW w:w="0" w:type="auto"/>
            <w:vAlign w:val="center"/>
          </w:tcPr>
          <w:p w:rsidR="00677E18" w:rsidRDefault="001842DB">
            <w:pPr>
              <w:pStyle w:val="TableBodyText"/>
            </w:pPr>
            <w:r>
              <w:t>br-FR</w:t>
            </w:r>
          </w:p>
        </w:tc>
      </w:tr>
      <w:tr w:rsidR="00677E18" w:rsidTr="00677E18">
        <w:tc>
          <w:tcPr>
            <w:tcW w:w="0" w:type="auto"/>
            <w:vAlign w:val="center"/>
          </w:tcPr>
          <w:p w:rsidR="00677E18" w:rsidRDefault="001842DB">
            <w:pPr>
              <w:pStyle w:val="TableBodyText"/>
            </w:pPr>
            <w:r>
              <w:t>Bulgarian</w:t>
            </w:r>
          </w:p>
        </w:tc>
        <w:tc>
          <w:tcPr>
            <w:tcW w:w="0" w:type="auto"/>
            <w:vAlign w:val="center"/>
          </w:tcPr>
          <w:p w:rsidR="00677E18" w:rsidRDefault="001842DB">
            <w:pPr>
              <w:pStyle w:val="TableBodyText"/>
            </w:pPr>
            <w:r>
              <w:t>Bulgaria</w:t>
            </w:r>
          </w:p>
        </w:tc>
        <w:tc>
          <w:tcPr>
            <w:tcW w:w="0" w:type="auto"/>
            <w:vAlign w:val="center"/>
          </w:tcPr>
          <w:p w:rsidR="00677E18" w:rsidRDefault="001842DB">
            <w:pPr>
              <w:pStyle w:val="TableBodyText"/>
            </w:pPr>
            <w:r>
              <w:t>bg-BG</w:t>
            </w:r>
          </w:p>
        </w:tc>
      </w:tr>
      <w:tr w:rsidR="00677E18" w:rsidTr="00677E18">
        <w:tc>
          <w:tcPr>
            <w:tcW w:w="0" w:type="auto"/>
            <w:vAlign w:val="center"/>
          </w:tcPr>
          <w:p w:rsidR="00677E18" w:rsidRDefault="001842DB">
            <w:pPr>
              <w:pStyle w:val="TableBodyText"/>
            </w:pPr>
            <w:r>
              <w:t>Catalan</w:t>
            </w:r>
          </w:p>
        </w:tc>
        <w:tc>
          <w:tcPr>
            <w:tcW w:w="0" w:type="auto"/>
            <w:vAlign w:val="center"/>
          </w:tcPr>
          <w:p w:rsidR="00677E18" w:rsidRDefault="001842DB">
            <w:pPr>
              <w:pStyle w:val="TableBodyText"/>
            </w:pPr>
            <w:r>
              <w:t>Catalan</w:t>
            </w:r>
          </w:p>
        </w:tc>
        <w:tc>
          <w:tcPr>
            <w:tcW w:w="0" w:type="auto"/>
            <w:vAlign w:val="center"/>
          </w:tcPr>
          <w:p w:rsidR="00677E18" w:rsidRDefault="001842DB">
            <w:pPr>
              <w:pStyle w:val="TableBodyText"/>
            </w:pPr>
            <w:r>
              <w:t>ca-ES</w:t>
            </w:r>
          </w:p>
        </w:tc>
      </w:tr>
      <w:tr w:rsidR="00677E18" w:rsidTr="00677E18">
        <w:tc>
          <w:tcPr>
            <w:tcW w:w="0" w:type="auto"/>
            <w:vAlign w:val="center"/>
          </w:tcPr>
          <w:p w:rsidR="00677E18" w:rsidRDefault="001842DB">
            <w:pPr>
              <w:pStyle w:val="TableBodyText"/>
            </w:pPr>
            <w:r>
              <w:t>Chinese</w:t>
            </w:r>
          </w:p>
        </w:tc>
        <w:tc>
          <w:tcPr>
            <w:tcW w:w="0" w:type="auto"/>
            <w:vAlign w:val="center"/>
          </w:tcPr>
          <w:p w:rsidR="00677E18" w:rsidRDefault="001842DB">
            <w:pPr>
              <w:pStyle w:val="TableBodyText"/>
            </w:pPr>
            <w:r>
              <w:t>Hong Kong SAR</w:t>
            </w:r>
          </w:p>
        </w:tc>
        <w:tc>
          <w:tcPr>
            <w:tcW w:w="0" w:type="auto"/>
            <w:vAlign w:val="center"/>
          </w:tcPr>
          <w:p w:rsidR="00677E18" w:rsidRDefault="001842DB">
            <w:pPr>
              <w:pStyle w:val="TableBodyText"/>
            </w:pPr>
            <w:r>
              <w:t>zh-HK</w:t>
            </w:r>
          </w:p>
        </w:tc>
      </w:tr>
      <w:tr w:rsidR="00677E18" w:rsidTr="00677E18">
        <w:tc>
          <w:tcPr>
            <w:tcW w:w="0" w:type="auto"/>
            <w:vAlign w:val="center"/>
          </w:tcPr>
          <w:p w:rsidR="00677E18" w:rsidRDefault="001842DB">
            <w:pPr>
              <w:pStyle w:val="TableBodyText"/>
            </w:pPr>
            <w:r>
              <w:t>Chinese</w:t>
            </w:r>
          </w:p>
        </w:tc>
        <w:tc>
          <w:tcPr>
            <w:tcW w:w="0" w:type="auto"/>
            <w:vAlign w:val="center"/>
          </w:tcPr>
          <w:p w:rsidR="00677E18" w:rsidRDefault="001842DB">
            <w:pPr>
              <w:pStyle w:val="TableBodyText"/>
            </w:pPr>
            <w:r>
              <w:t>Macao SAR</w:t>
            </w:r>
          </w:p>
        </w:tc>
        <w:tc>
          <w:tcPr>
            <w:tcW w:w="0" w:type="auto"/>
            <w:vAlign w:val="center"/>
          </w:tcPr>
          <w:p w:rsidR="00677E18" w:rsidRDefault="001842DB">
            <w:pPr>
              <w:pStyle w:val="TableBodyText"/>
            </w:pPr>
            <w:r>
              <w:t>zh-MO</w:t>
            </w:r>
          </w:p>
        </w:tc>
      </w:tr>
      <w:tr w:rsidR="00677E18" w:rsidTr="00677E18">
        <w:tc>
          <w:tcPr>
            <w:tcW w:w="0" w:type="auto"/>
            <w:vAlign w:val="center"/>
          </w:tcPr>
          <w:p w:rsidR="00677E18" w:rsidRDefault="001842DB">
            <w:pPr>
              <w:pStyle w:val="TableBodyText"/>
            </w:pPr>
            <w:r>
              <w:t>Chinese</w:t>
            </w:r>
          </w:p>
        </w:tc>
        <w:tc>
          <w:tcPr>
            <w:tcW w:w="0" w:type="auto"/>
            <w:vAlign w:val="center"/>
          </w:tcPr>
          <w:p w:rsidR="00677E18" w:rsidRDefault="001842DB">
            <w:pPr>
              <w:pStyle w:val="TableBodyText"/>
            </w:pPr>
            <w:r>
              <w:t>PRC</w:t>
            </w:r>
          </w:p>
        </w:tc>
        <w:tc>
          <w:tcPr>
            <w:tcW w:w="0" w:type="auto"/>
            <w:vAlign w:val="center"/>
          </w:tcPr>
          <w:p w:rsidR="00677E18" w:rsidRDefault="001842DB">
            <w:pPr>
              <w:pStyle w:val="TableBodyText"/>
            </w:pPr>
            <w:r>
              <w:t>zh-CN</w:t>
            </w:r>
          </w:p>
        </w:tc>
      </w:tr>
      <w:tr w:rsidR="00677E18" w:rsidTr="00677E18">
        <w:tc>
          <w:tcPr>
            <w:tcW w:w="0" w:type="auto"/>
            <w:vAlign w:val="center"/>
          </w:tcPr>
          <w:p w:rsidR="00677E18" w:rsidRDefault="001842DB">
            <w:pPr>
              <w:pStyle w:val="TableBodyText"/>
            </w:pPr>
            <w:r>
              <w:t>Chinese</w:t>
            </w:r>
          </w:p>
        </w:tc>
        <w:tc>
          <w:tcPr>
            <w:tcW w:w="0" w:type="auto"/>
            <w:vAlign w:val="center"/>
          </w:tcPr>
          <w:p w:rsidR="00677E18" w:rsidRDefault="001842DB">
            <w:pPr>
              <w:pStyle w:val="TableBodyText"/>
            </w:pPr>
            <w:r>
              <w:t>Singapore</w:t>
            </w:r>
          </w:p>
        </w:tc>
        <w:tc>
          <w:tcPr>
            <w:tcW w:w="0" w:type="auto"/>
            <w:vAlign w:val="center"/>
          </w:tcPr>
          <w:p w:rsidR="00677E18" w:rsidRDefault="001842DB">
            <w:pPr>
              <w:pStyle w:val="TableBodyText"/>
            </w:pPr>
            <w:r>
              <w:t>zh-SG</w:t>
            </w:r>
          </w:p>
        </w:tc>
      </w:tr>
      <w:tr w:rsidR="00677E18" w:rsidTr="00677E18">
        <w:tc>
          <w:tcPr>
            <w:tcW w:w="0" w:type="auto"/>
            <w:vAlign w:val="center"/>
          </w:tcPr>
          <w:p w:rsidR="00677E18" w:rsidRDefault="001842DB">
            <w:pPr>
              <w:pStyle w:val="TableBodyText"/>
            </w:pPr>
            <w:r>
              <w:t>Chinese</w:t>
            </w:r>
          </w:p>
        </w:tc>
        <w:tc>
          <w:tcPr>
            <w:tcW w:w="0" w:type="auto"/>
            <w:vAlign w:val="center"/>
          </w:tcPr>
          <w:p w:rsidR="00677E18" w:rsidRDefault="001842DB">
            <w:pPr>
              <w:pStyle w:val="TableBodyText"/>
            </w:pPr>
            <w:r>
              <w:t>Taiwan</w:t>
            </w:r>
          </w:p>
        </w:tc>
        <w:tc>
          <w:tcPr>
            <w:tcW w:w="0" w:type="auto"/>
            <w:vAlign w:val="center"/>
          </w:tcPr>
          <w:p w:rsidR="00677E18" w:rsidRDefault="001842DB">
            <w:pPr>
              <w:pStyle w:val="TableBodyText"/>
            </w:pPr>
            <w:r>
              <w:t>zh-TW</w:t>
            </w:r>
          </w:p>
        </w:tc>
      </w:tr>
      <w:tr w:rsidR="00677E18" w:rsidTr="00677E18">
        <w:tc>
          <w:tcPr>
            <w:tcW w:w="0" w:type="auto"/>
            <w:vAlign w:val="center"/>
          </w:tcPr>
          <w:p w:rsidR="00677E18" w:rsidRDefault="001842DB">
            <w:pPr>
              <w:pStyle w:val="TableBodyText"/>
            </w:pPr>
            <w:r>
              <w:t>Corsican</w:t>
            </w:r>
          </w:p>
        </w:tc>
        <w:tc>
          <w:tcPr>
            <w:tcW w:w="0" w:type="auto"/>
            <w:vAlign w:val="center"/>
          </w:tcPr>
          <w:p w:rsidR="00677E18" w:rsidRDefault="001842DB">
            <w:pPr>
              <w:pStyle w:val="TableBodyText"/>
            </w:pPr>
            <w:r>
              <w:t>France</w:t>
            </w:r>
          </w:p>
        </w:tc>
        <w:tc>
          <w:tcPr>
            <w:tcW w:w="0" w:type="auto"/>
            <w:vAlign w:val="center"/>
          </w:tcPr>
          <w:p w:rsidR="00677E18" w:rsidRDefault="001842DB">
            <w:pPr>
              <w:pStyle w:val="TableBodyText"/>
            </w:pPr>
            <w:r>
              <w:t>co-FR</w:t>
            </w:r>
          </w:p>
        </w:tc>
      </w:tr>
      <w:tr w:rsidR="00677E18" w:rsidTr="00677E18">
        <w:tc>
          <w:tcPr>
            <w:tcW w:w="0" w:type="auto"/>
            <w:vAlign w:val="center"/>
          </w:tcPr>
          <w:p w:rsidR="00677E18" w:rsidRDefault="001842DB">
            <w:pPr>
              <w:pStyle w:val="TableBodyText"/>
            </w:pPr>
            <w:r>
              <w:t>Croatian</w:t>
            </w:r>
          </w:p>
        </w:tc>
        <w:tc>
          <w:tcPr>
            <w:tcW w:w="0" w:type="auto"/>
            <w:vAlign w:val="center"/>
          </w:tcPr>
          <w:p w:rsidR="00677E18" w:rsidRDefault="001842DB">
            <w:pPr>
              <w:pStyle w:val="TableBodyText"/>
            </w:pPr>
            <w:r>
              <w:t>Croatia</w:t>
            </w:r>
          </w:p>
        </w:tc>
        <w:tc>
          <w:tcPr>
            <w:tcW w:w="0" w:type="auto"/>
            <w:vAlign w:val="center"/>
          </w:tcPr>
          <w:p w:rsidR="00677E18" w:rsidRDefault="001842DB">
            <w:pPr>
              <w:pStyle w:val="TableBodyText"/>
            </w:pPr>
            <w:r>
              <w:t>hr-HR</w:t>
            </w:r>
          </w:p>
        </w:tc>
      </w:tr>
      <w:tr w:rsidR="00677E18" w:rsidTr="00677E18">
        <w:tc>
          <w:tcPr>
            <w:tcW w:w="0" w:type="auto"/>
            <w:vAlign w:val="center"/>
          </w:tcPr>
          <w:p w:rsidR="00677E18" w:rsidRDefault="001842DB">
            <w:pPr>
              <w:pStyle w:val="TableBodyText"/>
            </w:pPr>
            <w:r>
              <w:t>Croatian (Latin)</w:t>
            </w:r>
          </w:p>
        </w:tc>
        <w:tc>
          <w:tcPr>
            <w:tcW w:w="0" w:type="auto"/>
            <w:vAlign w:val="center"/>
          </w:tcPr>
          <w:p w:rsidR="00677E18" w:rsidRDefault="001842DB">
            <w:pPr>
              <w:pStyle w:val="TableBodyText"/>
            </w:pPr>
            <w:r>
              <w:t>Bosnia and Herzegovina</w:t>
            </w:r>
          </w:p>
        </w:tc>
        <w:tc>
          <w:tcPr>
            <w:tcW w:w="0" w:type="auto"/>
            <w:vAlign w:val="center"/>
          </w:tcPr>
          <w:p w:rsidR="00677E18" w:rsidRDefault="001842DB">
            <w:pPr>
              <w:pStyle w:val="TableBodyText"/>
            </w:pPr>
            <w:r>
              <w:t>hr-BA-Latn</w:t>
            </w:r>
          </w:p>
        </w:tc>
      </w:tr>
      <w:tr w:rsidR="00677E18" w:rsidTr="00677E18">
        <w:tc>
          <w:tcPr>
            <w:tcW w:w="0" w:type="auto"/>
            <w:vAlign w:val="center"/>
          </w:tcPr>
          <w:p w:rsidR="00677E18" w:rsidRDefault="001842DB">
            <w:pPr>
              <w:pStyle w:val="TableBodyText"/>
            </w:pPr>
            <w:r>
              <w:t>Czech</w:t>
            </w:r>
          </w:p>
        </w:tc>
        <w:tc>
          <w:tcPr>
            <w:tcW w:w="0" w:type="auto"/>
            <w:vAlign w:val="center"/>
          </w:tcPr>
          <w:p w:rsidR="00677E18" w:rsidRDefault="001842DB">
            <w:pPr>
              <w:pStyle w:val="TableBodyText"/>
            </w:pPr>
            <w:r>
              <w:t>Czech Republic</w:t>
            </w:r>
          </w:p>
        </w:tc>
        <w:tc>
          <w:tcPr>
            <w:tcW w:w="0" w:type="auto"/>
            <w:vAlign w:val="center"/>
          </w:tcPr>
          <w:p w:rsidR="00677E18" w:rsidRDefault="001842DB">
            <w:pPr>
              <w:pStyle w:val="TableBodyText"/>
            </w:pPr>
            <w:r>
              <w:t>cs-CZ</w:t>
            </w:r>
          </w:p>
        </w:tc>
      </w:tr>
      <w:tr w:rsidR="00677E18" w:rsidTr="00677E18">
        <w:tc>
          <w:tcPr>
            <w:tcW w:w="0" w:type="auto"/>
            <w:vAlign w:val="center"/>
          </w:tcPr>
          <w:p w:rsidR="00677E18" w:rsidRDefault="001842DB">
            <w:pPr>
              <w:pStyle w:val="TableBodyText"/>
            </w:pPr>
            <w:r>
              <w:t>Danish</w:t>
            </w:r>
          </w:p>
        </w:tc>
        <w:tc>
          <w:tcPr>
            <w:tcW w:w="0" w:type="auto"/>
            <w:vAlign w:val="center"/>
          </w:tcPr>
          <w:p w:rsidR="00677E18" w:rsidRDefault="001842DB">
            <w:pPr>
              <w:pStyle w:val="TableBodyText"/>
            </w:pPr>
            <w:r>
              <w:t>Denmark</w:t>
            </w:r>
          </w:p>
        </w:tc>
        <w:tc>
          <w:tcPr>
            <w:tcW w:w="0" w:type="auto"/>
            <w:vAlign w:val="center"/>
          </w:tcPr>
          <w:p w:rsidR="00677E18" w:rsidRDefault="001842DB">
            <w:pPr>
              <w:pStyle w:val="TableBodyText"/>
            </w:pPr>
            <w:r>
              <w:t>da-DK</w:t>
            </w:r>
          </w:p>
        </w:tc>
      </w:tr>
      <w:tr w:rsidR="00677E18" w:rsidTr="00677E18">
        <w:tc>
          <w:tcPr>
            <w:tcW w:w="0" w:type="auto"/>
            <w:vAlign w:val="center"/>
          </w:tcPr>
          <w:p w:rsidR="00677E18" w:rsidRDefault="001842DB">
            <w:pPr>
              <w:pStyle w:val="TableBodyText"/>
            </w:pPr>
            <w:r>
              <w:t>Dari</w:t>
            </w:r>
          </w:p>
        </w:tc>
        <w:tc>
          <w:tcPr>
            <w:tcW w:w="0" w:type="auto"/>
            <w:vAlign w:val="center"/>
          </w:tcPr>
          <w:p w:rsidR="00677E18" w:rsidRDefault="001842DB">
            <w:pPr>
              <w:pStyle w:val="TableBodyText"/>
            </w:pPr>
            <w:r>
              <w:t>Afghanistan</w:t>
            </w:r>
          </w:p>
        </w:tc>
        <w:tc>
          <w:tcPr>
            <w:tcW w:w="0" w:type="auto"/>
            <w:vAlign w:val="center"/>
          </w:tcPr>
          <w:p w:rsidR="00677E18" w:rsidRDefault="001842DB">
            <w:pPr>
              <w:pStyle w:val="TableBodyText"/>
            </w:pPr>
            <w:r>
              <w:t>prs-AF</w:t>
            </w:r>
          </w:p>
        </w:tc>
      </w:tr>
      <w:tr w:rsidR="00677E18" w:rsidTr="00677E18">
        <w:tc>
          <w:tcPr>
            <w:tcW w:w="0" w:type="auto"/>
            <w:vAlign w:val="center"/>
          </w:tcPr>
          <w:p w:rsidR="00677E18" w:rsidRDefault="001842DB">
            <w:pPr>
              <w:pStyle w:val="TableBodyText"/>
            </w:pPr>
            <w:r>
              <w:t>Divehi</w:t>
            </w:r>
          </w:p>
        </w:tc>
        <w:tc>
          <w:tcPr>
            <w:tcW w:w="0" w:type="auto"/>
            <w:vAlign w:val="center"/>
          </w:tcPr>
          <w:p w:rsidR="00677E18" w:rsidRDefault="001842DB">
            <w:pPr>
              <w:pStyle w:val="TableBodyText"/>
            </w:pPr>
            <w:r>
              <w:t>Maldives</w:t>
            </w:r>
          </w:p>
        </w:tc>
        <w:tc>
          <w:tcPr>
            <w:tcW w:w="0" w:type="auto"/>
            <w:vAlign w:val="center"/>
          </w:tcPr>
          <w:p w:rsidR="00677E18" w:rsidRDefault="001842DB">
            <w:pPr>
              <w:pStyle w:val="TableBodyText"/>
            </w:pPr>
            <w:r>
              <w:t>div-MV</w:t>
            </w:r>
          </w:p>
        </w:tc>
      </w:tr>
      <w:tr w:rsidR="00677E18" w:rsidTr="00677E18">
        <w:tc>
          <w:tcPr>
            <w:tcW w:w="0" w:type="auto"/>
            <w:vAlign w:val="center"/>
          </w:tcPr>
          <w:p w:rsidR="00677E18" w:rsidRDefault="001842DB">
            <w:pPr>
              <w:pStyle w:val="TableBodyText"/>
            </w:pPr>
            <w:r>
              <w:t>Dutch</w:t>
            </w:r>
          </w:p>
        </w:tc>
        <w:tc>
          <w:tcPr>
            <w:tcW w:w="0" w:type="auto"/>
            <w:vAlign w:val="center"/>
          </w:tcPr>
          <w:p w:rsidR="00677E18" w:rsidRDefault="001842DB">
            <w:pPr>
              <w:pStyle w:val="TableBodyText"/>
            </w:pPr>
            <w:r>
              <w:t>Belgium</w:t>
            </w:r>
          </w:p>
        </w:tc>
        <w:tc>
          <w:tcPr>
            <w:tcW w:w="0" w:type="auto"/>
            <w:vAlign w:val="center"/>
          </w:tcPr>
          <w:p w:rsidR="00677E18" w:rsidRDefault="001842DB">
            <w:pPr>
              <w:pStyle w:val="TableBodyText"/>
            </w:pPr>
            <w:r>
              <w:t>nl-BE</w:t>
            </w:r>
          </w:p>
        </w:tc>
      </w:tr>
      <w:tr w:rsidR="00677E18" w:rsidTr="00677E18">
        <w:tc>
          <w:tcPr>
            <w:tcW w:w="0" w:type="auto"/>
            <w:vAlign w:val="center"/>
          </w:tcPr>
          <w:p w:rsidR="00677E18" w:rsidRDefault="001842DB">
            <w:pPr>
              <w:pStyle w:val="TableBodyText"/>
            </w:pPr>
            <w:r>
              <w:t>Dutch</w:t>
            </w:r>
          </w:p>
        </w:tc>
        <w:tc>
          <w:tcPr>
            <w:tcW w:w="0" w:type="auto"/>
            <w:vAlign w:val="center"/>
          </w:tcPr>
          <w:p w:rsidR="00677E18" w:rsidRDefault="001842DB">
            <w:pPr>
              <w:pStyle w:val="TableBodyText"/>
            </w:pPr>
            <w:r>
              <w:t>Netherlands</w:t>
            </w:r>
          </w:p>
        </w:tc>
        <w:tc>
          <w:tcPr>
            <w:tcW w:w="0" w:type="auto"/>
            <w:vAlign w:val="center"/>
          </w:tcPr>
          <w:p w:rsidR="00677E18" w:rsidRDefault="001842DB">
            <w:pPr>
              <w:pStyle w:val="TableBodyText"/>
            </w:pPr>
            <w:r>
              <w:t>nl-NL</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Australia</w:t>
            </w:r>
          </w:p>
        </w:tc>
        <w:tc>
          <w:tcPr>
            <w:tcW w:w="0" w:type="auto"/>
            <w:vAlign w:val="center"/>
          </w:tcPr>
          <w:p w:rsidR="00677E18" w:rsidRDefault="001842DB">
            <w:pPr>
              <w:pStyle w:val="TableBodyText"/>
            </w:pPr>
            <w:r>
              <w:t>en-AU</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Belize</w:t>
            </w:r>
          </w:p>
        </w:tc>
        <w:tc>
          <w:tcPr>
            <w:tcW w:w="0" w:type="auto"/>
            <w:vAlign w:val="center"/>
          </w:tcPr>
          <w:p w:rsidR="00677E18" w:rsidRDefault="001842DB">
            <w:pPr>
              <w:pStyle w:val="TableBodyText"/>
            </w:pPr>
            <w:r>
              <w:t>en-BZ</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Canada</w:t>
            </w:r>
          </w:p>
        </w:tc>
        <w:tc>
          <w:tcPr>
            <w:tcW w:w="0" w:type="auto"/>
            <w:vAlign w:val="center"/>
          </w:tcPr>
          <w:p w:rsidR="00677E18" w:rsidRDefault="001842DB">
            <w:pPr>
              <w:pStyle w:val="TableBodyText"/>
            </w:pPr>
            <w:r>
              <w:t>en-CA</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Caribbean</w:t>
            </w:r>
          </w:p>
        </w:tc>
        <w:tc>
          <w:tcPr>
            <w:tcW w:w="0" w:type="auto"/>
            <w:vAlign w:val="center"/>
          </w:tcPr>
          <w:p w:rsidR="00677E18" w:rsidRDefault="001842DB">
            <w:pPr>
              <w:pStyle w:val="TableBodyText"/>
            </w:pPr>
            <w:r>
              <w:t>en-CB</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India</w:t>
            </w:r>
          </w:p>
        </w:tc>
        <w:tc>
          <w:tcPr>
            <w:tcW w:w="0" w:type="auto"/>
            <w:vAlign w:val="center"/>
          </w:tcPr>
          <w:p w:rsidR="00677E18" w:rsidRDefault="001842DB">
            <w:pPr>
              <w:pStyle w:val="TableBodyText"/>
            </w:pPr>
            <w:r>
              <w:t>en-IN</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Ireland</w:t>
            </w:r>
          </w:p>
        </w:tc>
        <w:tc>
          <w:tcPr>
            <w:tcW w:w="0" w:type="auto"/>
            <w:vAlign w:val="center"/>
          </w:tcPr>
          <w:p w:rsidR="00677E18" w:rsidRDefault="001842DB">
            <w:pPr>
              <w:pStyle w:val="TableBodyText"/>
            </w:pPr>
            <w:r>
              <w:t>en-IE</w:t>
            </w:r>
          </w:p>
        </w:tc>
      </w:tr>
      <w:tr w:rsidR="00677E18" w:rsidTr="00677E18">
        <w:tc>
          <w:tcPr>
            <w:tcW w:w="0" w:type="auto"/>
            <w:vAlign w:val="center"/>
          </w:tcPr>
          <w:p w:rsidR="00677E18" w:rsidRDefault="001842DB">
            <w:pPr>
              <w:pStyle w:val="TableBodyText"/>
            </w:pPr>
            <w:r>
              <w:lastRenderedPageBreak/>
              <w:t>English</w:t>
            </w:r>
          </w:p>
        </w:tc>
        <w:tc>
          <w:tcPr>
            <w:tcW w:w="0" w:type="auto"/>
            <w:vAlign w:val="center"/>
          </w:tcPr>
          <w:p w:rsidR="00677E18" w:rsidRDefault="001842DB">
            <w:pPr>
              <w:pStyle w:val="TableBodyText"/>
            </w:pPr>
            <w:r>
              <w:t>Jamaica</w:t>
            </w:r>
          </w:p>
        </w:tc>
        <w:tc>
          <w:tcPr>
            <w:tcW w:w="0" w:type="auto"/>
            <w:vAlign w:val="center"/>
          </w:tcPr>
          <w:p w:rsidR="00677E18" w:rsidRDefault="001842DB">
            <w:pPr>
              <w:pStyle w:val="TableBodyText"/>
            </w:pPr>
            <w:r>
              <w:t>en-JM</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Malaysia</w:t>
            </w:r>
          </w:p>
        </w:tc>
        <w:tc>
          <w:tcPr>
            <w:tcW w:w="0" w:type="auto"/>
            <w:vAlign w:val="center"/>
          </w:tcPr>
          <w:p w:rsidR="00677E18" w:rsidRDefault="001842DB">
            <w:pPr>
              <w:pStyle w:val="TableBodyText"/>
            </w:pPr>
            <w:r>
              <w:t>en-MY</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New Zealand</w:t>
            </w:r>
          </w:p>
        </w:tc>
        <w:tc>
          <w:tcPr>
            <w:tcW w:w="0" w:type="auto"/>
            <w:vAlign w:val="center"/>
          </w:tcPr>
          <w:p w:rsidR="00677E18" w:rsidRDefault="001842DB">
            <w:pPr>
              <w:pStyle w:val="TableBodyText"/>
            </w:pPr>
            <w:r>
              <w:t>en-NZ</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Philippines</w:t>
            </w:r>
          </w:p>
        </w:tc>
        <w:tc>
          <w:tcPr>
            <w:tcW w:w="0" w:type="auto"/>
            <w:vAlign w:val="center"/>
          </w:tcPr>
          <w:p w:rsidR="00677E18" w:rsidRDefault="001842DB">
            <w:pPr>
              <w:pStyle w:val="TableBodyText"/>
            </w:pPr>
            <w:r>
              <w:t>en-PH</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South Africa</w:t>
            </w:r>
          </w:p>
        </w:tc>
        <w:tc>
          <w:tcPr>
            <w:tcW w:w="0" w:type="auto"/>
            <w:vAlign w:val="center"/>
          </w:tcPr>
          <w:p w:rsidR="00677E18" w:rsidRDefault="001842DB">
            <w:pPr>
              <w:pStyle w:val="TableBodyText"/>
            </w:pPr>
            <w:r>
              <w:t>en-ZA</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Trinidad</w:t>
            </w:r>
          </w:p>
        </w:tc>
        <w:tc>
          <w:tcPr>
            <w:tcW w:w="0" w:type="auto"/>
            <w:vAlign w:val="center"/>
          </w:tcPr>
          <w:p w:rsidR="00677E18" w:rsidRDefault="001842DB">
            <w:pPr>
              <w:pStyle w:val="TableBodyText"/>
            </w:pPr>
            <w:r>
              <w:t>en-TT</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United Kingdom</w:t>
            </w:r>
          </w:p>
        </w:tc>
        <w:tc>
          <w:tcPr>
            <w:tcW w:w="0" w:type="auto"/>
            <w:vAlign w:val="center"/>
          </w:tcPr>
          <w:p w:rsidR="00677E18" w:rsidRDefault="001842DB">
            <w:pPr>
              <w:pStyle w:val="TableBodyText"/>
            </w:pPr>
            <w:r>
              <w:t>en-GB</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United States</w:t>
            </w:r>
          </w:p>
        </w:tc>
        <w:tc>
          <w:tcPr>
            <w:tcW w:w="0" w:type="auto"/>
            <w:vAlign w:val="center"/>
          </w:tcPr>
          <w:p w:rsidR="00677E18" w:rsidRDefault="001842DB">
            <w:pPr>
              <w:pStyle w:val="TableBodyText"/>
            </w:pPr>
            <w:r>
              <w:t>en-US</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Zimbabwe</w:t>
            </w:r>
          </w:p>
        </w:tc>
        <w:tc>
          <w:tcPr>
            <w:tcW w:w="0" w:type="auto"/>
            <w:vAlign w:val="center"/>
          </w:tcPr>
          <w:p w:rsidR="00677E18" w:rsidRDefault="001842DB">
            <w:pPr>
              <w:pStyle w:val="TableBodyText"/>
            </w:pPr>
            <w:r>
              <w:t>en-ZW</w:t>
            </w:r>
          </w:p>
        </w:tc>
      </w:tr>
      <w:tr w:rsidR="00677E18" w:rsidTr="00677E18">
        <w:tc>
          <w:tcPr>
            <w:tcW w:w="0" w:type="auto"/>
            <w:vAlign w:val="center"/>
          </w:tcPr>
          <w:p w:rsidR="00677E18" w:rsidRDefault="001842DB">
            <w:pPr>
              <w:pStyle w:val="TableBodyText"/>
            </w:pPr>
            <w:r>
              <w:t xml:space="preserve">Estonian </w:t>
            </w:r>
          </w:p>
        </w:tc>
        <w:tc>
          <w:tcPr>
            <w:tcW w:w="0" w:type="auto"/>
            <w:vAlign w:val="center"/>
          </w:tcPr>
          <w:p w:rsidR="00677E18" w:rsidRDefault="001842DB">
            <w:pPr>
              <w:pStyle w:val="TableBodyText"/>
            </w:pPr>
            <w:r>
              <w:t>Estonia</w:t>
            </w:r>
          </w:p>
        </w:tc>
        <w:tc>
          <w:tcPr>
            <w:tcW w:w="0" w:type="auto"/>
            <w:vAlign w:val="center"/>
          </w:tcPr>
          <w:p w:rsidR="00677E18" w:rsidRDefault="001842DB">
            <w:pPr>
              <w:pStyle w:val="TableBodyText"/>
            </w:pPr>
            <w:r>
              <w:t>et-EE</w:t>
            </w:r>
          </w:p>
        </w:tc>
      </w:tr>
      <w:tr w:rsidR="00677E18" w:rsidTr="00677E18">
        <w:tc>
          <w:tcPr>
            <w:tcW w:w="0" w:type="auto"/>
            <w:vAlign w:val="center"/>
          </w:tcPr>
          <w:p w:rsidR="00677E18" w:rsidRDefault="001842DB">
            <w:pPr>
              <w:pStyle w:val="TableBodyText"/>
            </w:pPr>
            <w:r>
              <w:t>Faroese</w:t>
            </w:r>
          </w:p>
        </w:tc>
        <w:tc>
          <w:tcPr>
            <w:tcW w:w="0" w:type="auto"/>
            <w:vAlign w:val="center"/>
          </w:tcPr>
          <w:p w:rsidR="00677E18" w:rsidRDefault="001842DB">
            <w:pPr>
              <w:pStyle w:val="TableBodyText"/>
            </w:pPr>
            <w:r>
              <w:t>Faroe Islands</w:t>
            </w:r>
          </w:p>
        </w:tc>
        <w:tc>
          <w:tcPr>
            <w:tcW w:w="0" w:type="auto"/>
            <w:vAlign w:val="center"/>
          </w:tcPr>
          <w:p w:rsidR="00677E18" w:rsidRDefault="001842DB">
            <w:pPr>
              <w:pStyle w:val="TableBodyText"/>
            </w:pPr>
            <w:r>
              <w:t>fo-FO</w:t>
            </w:r>
          </w:p>
        </w:tc>
      </w:tr>
      <w:tr w:rsidR="00677E18" w:rsidTr="00677E18">
        <w:tc>
          <w:tcPr>
            <w:tcW w:w="0" w:type="auto"/>
            <w:vAlign w:val="center"/>
          </w:tcPr>
          <w:p w:rsidR="00677E18" w:rsidRDefault="001842DB">
            <w:pPr>
              <w:pStyle w:val="TableBodyText"/>
            </w:pPr>
            <w:r>
              <w:t>Filipino</w:t>
            </w:r>
          </w:p>
        </w:tc>
        <w:tc>
          <w:tcPr>
            <w:tcW w:w="0" w:type="auto"/>
            <w:vAlign w:val="center"/>
          </w:tcPr>
          <w:p w:rsidR="00677E18" w:rsidRDefault="001842DB">
            <w:pPr>
              <w:pStyle w:val="TableBodyText"/>
            </w:pPr>
            <w:r>
              <w:t>Philippines</w:t>
            </w:r>
          </w:p>
        </w:tc>
        <w:tc>
          <w:tcPr>
            <w:tcW w:w="0" w:type="auto"/>
            <w:vAlign w:val="center"/>
          </w:tcPr>
          <w:p w:rsidR="00677E18" w:rsidRDefault="001842DB">
            <w:pPr>
              <w:pStyle w:val="TableBodyText"/>
            </w:pPr>
            <w:r>
              <w:t>fil-PH</w:t>
            </w:r>
          </w:p>
        </w:tc>
      </w:tr>
      <w:tr w:rsidR="00677E18" w:rsidTr="00677E18">
        <w:tc>
          <w:tcPr>
            <w:tcW w:w="0" w:type="auto"/>
            <w:vAlign w:val="center"/>
          </w:tcPr>
          <w:p w:rsidR="00677E18" w:rsidRDefault="001842DB">
            <w:pPr>
              <w:pStyle w:val="TableBodyText"/>
            </w:pPr>
            <w:r>
              <w:t>Finnish</w:t>
            </w:r>
          </w:p>
        </w:tc>
        <w:tc>
          <w:tcPr>
            <w:tcW w:w="0" w:type="auto"/>
            <w:vAlign w:val="center"/>
          </w:tcPr>
          <w:p w:rsidR="00677E18" w:rsidRDefault="001842DB">
            <w:pPr>
              <w:pStyle w:val="TableBodyText"/>
            </w:pPr>
            <w:r>
              <w:t>Finland</w:t>
            </w:r>
          </w:p>
        </w:tc>
        <w:tc>
          <w:tcPr>
            <w:tcW w:w="0" w:type="auto"/>
            <w:vAlign w:val="center"/>
          </w:tcPr>
          <w:p w:rsidR="00677E18" w:rsidRDefault="001842DB">
            <w:pPr>
              <w:pStyle w:val="TableBodyText"/>
            </w:pPr>
            <w:r>
              <w:t>fi-FI</w:t>
            </w:r>
          </w:p>
        </w:tc>
      </w:tr>
      <w:tr w:rsidR="00677E18" w:rsidTr="00677E18">
        <w:tc>
          <w:tcPr>
            <w:tcW w:w="0" w:type="auto"/>
            <w:vAlign w:val="center"/>
          </w:tcPr>
          <w:p w:rsidR="00677E18" w:rsidRDefault="001842DB">
            <w:pPr>
              <w:pStyle w:val="TableBodyText"/>
            </w:pPr>
            <w:r>
              <w:t>French</w:t>
            </w:r>
          </w:p>
        </w:tc>
        <w:tc>
          <w:tcPr>
            <w:tcW w:w="0" w:type="auto"/>
            <w:vAlign w:val="center"/>
          </w:tcPr>
          <w:p w:rsidR="00677E18" w:rsidRDefault="001842DB">
            <w:pPr>
              <w:pStyle w:val="TableBodyText"/>
            </w:pPr>
            <w:r>
              <w:t>Belgium</w:t>
            </w:r>
          </w:p>
        </w:tc>
        <w:tc>
          <w:tcPr>
            <w:tcW w:w="0" w:type="auto"/>
            <w:vAlign w:val="center"/>
          </w:tcPr>
          <w:p w:rsidR="00677E18" w:rsidRDefault="001842DB">
            <w:pPr>
              <w:pStyle w:val="TableBodyText"/>
            </w:pPr>
            <w:r>
              <w:t>fr-BE</w:t>
            </w:r>
          </w:p>
        </w:tc>
      </w:tr>
      <w:tr w:rsidR="00677E18" w:rsidTr="00677E18">
        <w:tc>
          <w:tcPr>
            <w:tcW w:w="0" w:type="auto"/>
            <w:vAlign w:val="center"/>
          </w:tcPr>
          <w:p w:rsidR="00677E18" w:rsidRDefault="001842DB">
            <w:pPr>
              <w:pStyle w:val="TableBodyText"/>
            </w:pPr>
            <w:r>
              <w:t>French</w:t>
            </w:r>
          </w:p>
        </w:tc>
        <w:tc>
          <w:tcPr>
            <w:tcW w:w="0" w:type="auto"/>
            <w:vAlign w:val="center"/>
          </w:tcPr>
          <w:p w:rsidR="00677E18" w:rsidRDefault="001842DB">
            <w:pPr>
              <w:pStyle w:val="TableBodyText"/>
            </w:pPr>
            <w:r>
              <w:t>Canada</w:t>
            </w:r>
          </w:p>
        </w:tc>
        <w:tc>
          <w:tcPr>
            <w:tcW w:w="0" w:type="auto"/>
            <w:vAlign w:val="center"/>
          </w:tcPr>
          <w:p w:rsidR="00677E18" w:rsidRDefault="001842DB">
            <w:pPr>
              <w:pStyle w:val="TableBodyText"/>
            </w:pPr>
            <w:r>
              <w:t>fr-CA</w:t>
            </w:r>
          </w:p>
        </w:tc>
      </w:tr>
      <w:tr w:rsidR="00677E18" w:rsidTr="00677E18">
        <w:tc>
          <w:tcPr>
            <w:tcW w:w="0" w:type="auto"/>
            <w:vAlign w:val="center"/>
          </w:tcPr>
          <w:p w:rsidR="00677E18" w:rsidRDefault="001842DB">
            <w:pPr>
              <w:pStyle w:val="TableBodyText"/>
            </w:pPr>
            <w:r>
              <w:t>French</w:t>
            </w:r>
          </w:p>
        </w:tc>
        <w:tc>
          <w:tcPr>
            <w:tcW w:w="0" w:type="auto"/>
            <w:vAlign w:val="center"/>
          </w:tcPr>
          <w:p w:rsidR="00677E18" w:rsidRDefault="001842DB">
            <w:pPr>
              <w:pStyle w:val="TableBodyText"/>
            </w:pPr>
            <w:r>
              <w:t>France</w:t>
            </w:r>
          </w:p>
        </w:tc>
        <w:tc>
          <w:tcPr>
            <w:tcW w:w="0" w:type="auto"/>
            <w:vAlign w:val="center"/>
          </w:tcPr>
          <w:p w:rsidR="00677E18" w:rsidRDefault="001842DB">
            <w:pPr>
              <w:pStyle w:val="TableBodyText"/>
            </w:pPr>
            <w:r>
              <w:t>fr-FR</w:t>
            </w:r>
          </w:p>
        </w:tc>
      </w:tr>
      <w:tr w:rsidR="00677E18" w:rsidTr="00677E18">
        <w:tc>
          <w:tcPr>
            <w:tcW w:w="0" w:type="auto"/>
            <w:vAlign w:val="center"/>
          </w:tcPr>
          <w:p w:rsidR="00677E18" w:rsidRDefault="001842DB">
            <w:pPr>
              <w:pStyle w:val="TableBodyText"/>
            </w:pPr>
            <w:r>
              <w:t>French</w:t>
            </w:r>
          </w:p>
        </w:tc>
        <w:tc>
          <w:tcPr>
            <w:tcW w:w="0" w:type="auto"/>
            <w:vAlign w:val="center"/>
          </w:tcPr>
          <w:p w:rsidR="00677E18" w:rsidRDefault="001842DB">
            <w:pPr>
              <w:pStyle w:val="TableBodyText"/>
            </w:pPr>
            <w:r>
              <w:t>Luxembourg</w:t>
            </w:r>
          </w:p>
        </w:tc>
        <w:tc>
          <w:tcPr>
            <w:tcW w:w="0" w:type="auto"/>
            <w:vAlign w:val="center"/>
          </w:tcPr>
          <w:p w:rsidR="00677E18" w:rsidRDefault="001842DB">
            <w:pPr>
              <w:pStyle w:val="TableBodyText"/>
            </w:pPr>
            <w:r>
              <w:t>fr-LU</w:t>
            </w:r>
          </w:p>
        </w:tc>
      </w:tr>
      <w:tr w:rsidR="00677E18" w:rsidTr="00677E18">
        <w:tc>
          <w:tcPr>
            <w:tcW w:w="0" w:type="auto"/>
            <w:vAlign w:val="center"/>
          </w:tcPr>
          <w:p w:rsidR="00677E18" w:rsidRDefault="001842DB">
            <w:pPr>
              <w:pStyle w:val="TableBodyText"/>
            </w:pPr>
            <w:r>
              <w:t>French</w:t>
            </w:r>
          </w:p>
        </w:tc>
        <w:tc>
          <w:tcPr>
            <w:tcW w:w="0" w:type="auto"/>
            <w:vAlign w:val="center"/>
          </w:tcPr>
          <w:p w:rsidR="00677E18" w:rsidRDefault="001842DB">
            <w:pPr>
              <w:pStyle w:val="TableBodyText"/>
            </w:pPr>
            <w:r>
              <w:t>Monaco</w:t>
            </w:r>
          </w:p>
        </w:tc>
        <w:tc>
          <w:tcPr>
            <w:tcW w:w="0" w:type="auto"/>
            <w:vAlign w:val="center"/>
          </w:tcPr>
          <w:p w:rsidR="00677E18" w:rsidRDefault="001842DB">
            <w:pPr>
              <w:pStyle w:val="TableBodyText"/>
            </w:pPr>
            <w:r>
              <w:t>fr-MC</w:t>
            </w:r>
          </w:p>
        </w:tc>
      </w:tr>
      <w:tr w:rsidR="00677E18" w:rsidTr="00677E18">
        <w:tc>
          <w:tcPr>
            <w:tcW w:w="0" w:type="auto"/>
            <w:vAlign w:val="center"/>
          </w:tcPr>
          <w:p w:rsidR="00677E18" w:rsidRDefault="001842DB">
            <w:pPr>
              <w:pStyle w:val="TableBodyText"/>
            </w:pPr>
            <w:r>
              <w:t>French</w:t>
            </w:r>
          </w:p>
        </w:tc>
        <w:tc>
          <w:tcPr>
            <w:tcW w:w="0" w:type="auto"/>
            <w:vAlign w:val="center"/>
          </w:tcPr>
          <w:p w:rsidR="00677E18" w:rsidRDefault="001842DB">
            <w:pPr>
              <w:pStyle w:val="TableBodyText"/>
            </w:pPr>
            <w:r>
              <w:t>Switzerland</w:t>
            </w:r>
          </w:p>
        </w:tc>
        <w:tc>
          <w:tcPr>
            <w:tcW w:w="0" w:type="auto"/>
            <w:vAlign w:val="center"/>
          </w:tcPr>
          <w:p w:rsidR="00677E18" w:rsidRDefault="001842DB">
            <w:pPr>
              <w:pStyle w:val="TableBodyText"/>
            </w:pPr>
            <w:r>
              <w:t>fr-CH</w:t>
            </w:r>
          </w:p>
        </w:tc>
      </w:tr>
      <w:tr w:rsidR="00677E18" w:rsidTr="00677E18">
        <w:tc>
          <w:tcPr>
            <w:tcW w:w="0" w:type="auto"/>
            <w:vAlign w:val="center"/>
          </w:tcPr>
          <w:p w:rsidR="00677E18" w:rsidRDefault="001842DB">
            <w:pPr>
              <w:pStyle w:val="TableBodyText"/>
            </w:pPr>
            <w:r>
              <w:t>Frisian</w:t>
            </w:r>
          </w:p>
        </w:tc>
        <w:tc>
          <w:tcPr>
            <w:tcW w:w="0" w:type="auto"/>
            <w:vAlign w:val="center"/>
          </w:tcPr>
          <w:p w:rsidR="00677E18" w:rsidRDefault="001842DB">
            <w:pPr>
              <w:pStyle w:val="TableBodyText"/>
            </w:pPr>
            <w:r>
              <w:t>Netherlands</w:t>
            </w:r>
          </w:p>
        </w:tc>
        <w:tc>
          <w:tcPr>
            <w:tcW w:w="0" w:type="auto"/>
            <w:vAlign w:val="center"/>
          </w:tcPr>
          <w:p w:rsidR="00677E18" w:rsidRDefault="001842DB">
            <w:pPr>
              <w:pStyle w:val="TableBodyText"/>
            </w:pPr>
            <w:r>
              <w:t>fy-NL</w:t>
            </w:r>
          </w:p>
        </w:tc>
      </w:tr>
      <w:tr w:rsidR="00677E18" w:rsidTr="00677E18">
        <w:tc>
          <w:tcPr>
            <w:tcW w:w="0" w:type="auto"/>
            <w:vAlign w:val="center"/>
          </w:tcPr>
          <w:p w:rsidR="00677E18" w:rsidRDefault="001842DB">
            <w:pPr>
              <w:pStyle w:val="TableBodyText"/>
            </w:pPr>
            <w:r>
              <w:t>Galician</w:t>
            </w:r>
          </w:p>
        </w:tc>
        <w:tc>
          <w:tcPr>
            <w:tcW w:w="0" w:type="auto"/>
            <w:vAlign w:val="center"/>
          </w:tcPr>
          <w:p w:rsidR="00677E18" w:rsidRDefault="001842DB">
            <w:pPr>
              <w:pStyle w:val="TableBodyText"/>
            </w:pPr>
            <w:r>
              <w:t>Galicia</w:t>
            </w:r>
          </w:p>
        </w:tc>
        <w:tc>
          <w:tcPr>
            <w:tcW w:w="0" w:type="auto"/>
            <w:vAlign w:val="center"/>
          </w:tcPr>
          <w:p w:rsidR="00677E18" w:rsidRDefault="001842DB">
            <w:pPr>
              <w:pStyle w:val="TableBodyText"/>
            </w:pPr>
            <w:r>
              <w:t>gl-ES</w:t>
            </w:r>
          </w:p>
        </w:tc>
      </w:tr>
      <w:tr w:rsidR="00677E18" w:rsidTr="00677E18">
        <w:tc>
          <w:tcPr>
            <w:tcW w:w="0" w:type="auto"/>
            <w:vAlign w:val="center"/>
          </w:tcPr>
          <w:p w:rsidR="00677E18" w:rsidRDefault="001842DB">
            <w:pPr>
              <w:pStyle w:val="TableBodyText"/>
            </w:pPr>
            <w:r>
              <w:t>Georgian</w:t>
            </w:r>
          </w:p>
        </w:tc>
        <w:tc>
          <w:tcPr>
            <w:tcW w:w="0" w:type="auto"/>
            <w:vAlign w:val="center"/>
          </w:tcPr>
          <w:p w:rsidR="00677E18" w:rsidRDefault="001842DB">
            <w:pPr>
              <w:pStyle w:val="TableBodyText"/>
            </w:pPr>
            <w:r>
              <w:t>Georgia</w:t>
            </w:r>
          </w:p>
        </w:tc>
        <w:tc>
          <w:tcPr>
            <w:tcW w:w="0" w:type="auto"/>
            <w:vAlign w:val="center"/>
          </w:tcPr>
          <w:p w:rsidR="00677E18" w:rsidRDefault="001842DB">
            <w:pPr>
              <w:pStyle w:val="TableBodyText"/>
            </w:pPr>
            <w:r>
              <w:t>ka-GE</w:t>
            </w:r>
          </w:p>
        </w:tc>
      </w:tr>
      <w:tr w:rsidR="00677E18" w:rsidTr="00677E18">
        <w:tc>
          <w:tcPr>
            <w:tcW w:w="0" w:type="auto"/>
            <w:vAlign w:val="center"/>
          </w:tcPr>
          <w:p w:rsidR="00677E18" w:rsidRDefault="001842DB">
            <w:pPr>
              <w:pStyle w:val="TableBodyText"/>
            </w:pPr>
            <w:r>
              <w:t>German</w:t>
            </w:r>
          </w:p>
        </w:tc>
        <w:tc>
          <w:tcPr>
            <w:tcW w:w="0" w:type="auto"/>
            <w:vAlign w:val="center"/>
          </w:tcPr>
          <w:p w:rsidR="00677E18" w:rsidRDefault="001842DB">
            <w:pPr>
              <w:pStyle w:val="TableBodyText"/>
            </w:pPr>
            <w:r>
              <w:t>Austria</w:t>
            </w:r>
          </w:p>
        </w:tc>
        <w:tc>
          <w:tcPr>
            <w:tcW w:w="0" w:type="auto"/>
            <w:vAlign w:val="center"/>
          </w:tcPr>
          <w:p w:rsidR="00677E18" w:rsidRDefault="001842DB">
            <w:pPr>
              <w:pStyle w:val="TableBodyText"/>
            </w:pPr>
            <w:r>
              <w:t>de-AT</w:t>
            </w:r>
          </w:p>
        </w:tc>
      </w:tr>
      <w:tr w:rsidR="00677E18" w:rsidTr="00677E18">
        <w:tc>
          <w:tcPr>
            <w:tcW w:w="0" w:type="auto"/>
            <w:vAlign w:val="center"/>
          </w:tcPr>
          <w:p w:rsidR="00677E18" w:rsidRDefault="001842DB">
            <w:pPr>
              <w:pStyle w:val="TableBodyText"/>
            </w:pPr>
            <w:r>
              <w:t>German</w:t>
            </w:r>
          </w:p>
        </w:tc>
        <w:tc>
          <w:tcPr>
            <w:tcW w:w="0" w:type="auto"/>
            <w:vAlign w:val="center"/>
          </w:tcPr>
          <w:p w:rsidR="00677E18" w:rsidRDefault="001842DB">
            <w:pPr>
              <w:pStyle w:val="TableBodyText"/>
            </w:pPr>
            <w:r>
              <w:t>Germany</w:t>
            </w:r>
          </w:p>
        </w:tc>
        <w:tc>
          <w:tcPr>
            <w:tcW w:w="0" w:type="auto"/>
            <w:vAlign w:val="center"/>
          </w:tcPr>
          <w:p w:rsidR="00677E18" w:rsidRDefault="001842DB">
            <w:pPr>
              <w:pStyle w:val="TableBodyText"/>
            </w:pPr>
            <w:r>
              <w:t>de-DE</w:t>
            </w:r>
          </w:p>
        </w:tc>
      </w:tr>
      <w:tr w:rsidR="00677E18" w:rsidTr="00677E18">
        <w:tc>
          <w:tcPr>
            <w:tcW w:w="0" w:type="auto"/>
            <w:vAlign w:val="center"/>
          </w:tcPr>
          <w:p w:rsidR="00677E18" w:rsidRDefault="001842DB">
            <w:pPr>
              <w:pStyle w:val="TableBodyText"/>
            </w:pPr>
            <w:r>
              <w:t>German</w:t>
            </w:r>
          </w:p>
        </w:tc>
        <w:tc>
          <w:tcPr>
            <w:tcW w:w="0" w:type="auto"/>
            <w:vAlign w:val="center"/>
          </w:tcPr>
          <w:p w:rsidR="00677E18" w:rsidRDefault="001842DB">
            <w:pPr>
              <w:pStyle w:val="TableBodyText"/>
            </w:pPr>
            <w:r>
              <w:t>Liechtenstein</w:t>
            </w:r>
          </w:p>
        </w:tc>
        <w:tc>
          <w:tcPr>
            <w:tcW w:w="0" w:type="auto"/>
            <w:vAlign w:val="center"/>
          </w:tcPr>
          <w:p w:rsidR="00677E18" w:rsidRDefault="001842DB">
            <w:pPr>
              <w:pStyle w:val="TableBodyText"/>
            </w:pPr>
            <w:r>
              <w:t>de-LI</w:t>
            </w:r>
          </w:p>
        </w:tc>
      </w:tr>
      <w:tr w:rsidR="00677E18" w:rsidTr="00677E18">
        <w:tc>
          <w:tcPr>
            <w:tcW w:w="0" w:type="auto"/>
            <w:vAlign w:val="center"/>
          </w:tcPr>
          <w:p w:rsidR="00677E18" w:rsidRDefault="001842DB">
            <w:pPr>
              <w:pStyle w:val="TableBodyText"/>
            </w:pPr>
            <w:r>
              <w:t>German</w:t>
            </w:r>
          </w:p>
        </w:tc>
        <w:tc>
          <w:tcPr>
            <w:tcW w:w="0" w:type="auto"/>
            <w:vAlign w:val="center"/>
          </w:tcPr>
          <w:p w:rsidR="00677E18" w:rsidRDefault="001842DB">
            <w:pPr>
              <w:pStyle w:val="TableBodyText"/>
            </w:pPr>
            <w:r>
              <w:t>Luxembourg</w:t>
            </w:r>
          </w:p>
        </w:tc>
        <w:tc>
          <w:tcPr>
            <w:tcW w:w="0" w:type="auto"/>
            <w:vAlign w:val="center"/>
          </w:tcPr>
          <w:p w:rsidR="00677E18" w:rsidRDefault="001842DB">
            <w:pPr>
              <w:pStyle w:val="TableBodyText"/>
            </w:pPr>
            <w:r>
              <w:t>de-LU</w:t>
            </w:r>
          </w:p>
        </w:tc>
      </w:tr>
      <w:tr w:rsidR="00677E18" w:rsidTr="00677E18">
        <w:tc>
          <w:tcPr>
            <w:tcW w:w="0" w:type="auto"/>
            <w:vAlign w:val="center"/>
          </w:tcPr>
          <w:p w:rsidR="00677E18" w:rsidRDefault="001842DB">
            <w:pPr>
              <w:pStyle w:val="TableBodyText"/>
            </w:pPr>
            <w:r>
              <w:t>German</w:t>
            </w:r>
          </w:p>
        </w:tc>
        <w:tc>
          <w:tcPr>
            <w:tcW w:w="0" w:type="auto"/>
            <w:vAlign w:val="center"/>
          </w:tcPr>
          <w:p w:rsidR="00677E18" w:rsidRDefault="001842DB">
            <w:pPr>
              <w:pStyle w:val="TableBodyText"/>
            </w:pPr>
            <w:r>
              <w:t>Switzerland</w:t>
            </w:r>
          </w:p>
        </w:tc>
        <w:tc>
          <w:tcPr>
            <w:tcW w:w="0" w:type="auto"/>
            <w:vAlign w:val="center"/>
          </w:tcPr>
          <w:p w:rsidR="00677E18" w:rsidRDefault="001842DB">
            <w:pPr>
              <w:pStyle w:val="TableBodyText"/>
            </w:pPr>
            <w:r>
              <w:t>de-CH</w:t>
            </w:r>
          </w:p>
        </w:tc>
      </w:tr>
      <w:tr w:rsidR="00677E18" w:rsidTr="00677E18">
        <w:tc>
          <w:tcPr>
            <w:tcW w:w="0" w:type="auto"/>
            <w:vAlign w:val="center"/>
          </w:tcPr>
          <w:p w:rsidR="00677E18" w:rsidRDefault="001842DB">
            <w:pPr>
              <w:pStyle w:val="TableBodyText"/>
            </w:pPr>
            <w:r>
              <w:t>Greek</w:t>
            </w:r>
          </w:p>
        </w:tc>
        <w:tc>
          <w:tcPr>
            <w:tcW w:w="0" w:type="auto"/>
            <w:vAlign w:val="center"/>
          </w:tcPr>
          <w:p w:rsidR="00677E18" w:rsidRDefault="001842DB">
            <w:pPr>
              <w:pStyle w:val="TableBodyText"/>
            </w:pPr>
            <w:r>
              <w:t>Greece</w:t>
            </w:r>
          </w:p>
        </w:tc>
        <w:tc>
          <w:tcPr>
            <w:tcW w:w="0" w:type="auto"/>
            <w:vAlign w:val="center"/>
          </w:tcPr>
          <w:p w:rsidR="00677E18" w:rsidRDefault="001842DB">
            <w:pPr>
              <w:pStyle w:val="TableBodyText"/>
            </w:pPr>
            <w:r>
              <w:t>el-GR</w:t>
            </w:r>
          </w:p>
        </w:tc>
      </w:tr>
      <w:tr w:rsidR="00677E18" w:rsidTr="00677E18">
        <w:tc>
          <w:tcPr>
            <w:tcW w:w="0" w:type="auto"/>
            <w:vAlign w:val="center"/>
          </w:tcPr>
          <w:p w:rsidR="00677E18" w:rsidRDefault="001842DB">
            <w:pPr>
              <w:pStyle w:val="TableBodyText"/>
            </w:pPr>
            <w:r>
              <w:t>Greenlandic</w:t>
            </w:r>
          </w:p>
        </w:tc>
        <w:tc>
          <w:tcPr>
            <w:tcW w:w="0" w:type="auto"/>
            <w:vAlign w:val="center"/>
          </w:tcPr>
          <w:p w:rsidR="00677E18" w:rsidRDefault="001842DB">
            <w:pPr>
              <w:pStyle w:val="TableBodyText"/>
            </w:pPr>
            <w:r>
              <w:t>Greenland</w:t>
            </w:r>
          </w:p>
        </w:tc>
        <w:tc>
          <w:tcPr>
            <w:tcW w:w="0" w:type="auto"/>
            <w:vAlign w:val="center"/>
          </w:tcPr>
          <w:p w:rsidR="00677E18" w:rsidRDefault="001842DB">
            <w:pPr>
              <w:pStyle w:val="TableBodyText"/>
            </w:pPr>
            <w:r>
              <w:t>kl-GL</w:t>
            </w:r>
          </w:p>
        </w:tc>
      </w:tr>
      <w:tr w:rsidR="00677E18" w:rsidTr="00677E18">
        <w:tc>
          <w:tcPr>
            <w:tcW w:w="0" w:type="auto"/>
            <w:vAlign w:val="center"/>
          </w:tcPr>
          <w:p w:rsidR="00677E18" w:rsidRDefault="001842DB">
            <w:pPr>
              <w:pStyle w:val="TableBodyText"/>
            </w:pPr>
            <w:r>
              <w:t>Gujarati (Gujarati Script)</w:t>
            </w:r>
          </w:p>
        </w:tc>
        <w:tc>
          <w:tcPr>
            <w:tcW w:w="0" w:type="auto"/>
            <w:vAlign w:val="center"/>
          </w:tcPr>
          <w:p w:rsidR="00677E18" w:rsidRDefault="001842DB">
            <w:pPr>
              <w:pStyle w:val="TableBodyText"/>
            </w:pPr>
            <w:r>
              <w:t xml:space="preserve">India </w:t>
            </w:r>
          </w:p>
        </w:tc>
        <w:tc>
          <w:tcPr>
            <w:tcW w:w="0" w:type="auto"/>
            <w:vAlign w:val="center"/>
          </w:tcPr>
          <w:p w:rsidR="00677E18" w:rsidRDefault="001842DB">
            <w:pPr>
              <w:pStyle w:val="TableBodyText"/>
            </w:pPr>
            <w:r>
              <w:t>gu-IN</w:t>
            </w:r>
          </w:p>
        </w:tc>
      </w:tr>
      <w:tr w:rsidR="00677E18" w:rsidTr="00677E18">
        <w:tc>
          <w:tcPr>
            <w:tcW w:w="0" w:type="auto"/>
            <w:vAlign w:val="center"/>
          </w:tcPr>
          <w:p w:rsidR="00677E18" w:rsidRDefault="001842DB">
            <w:pPr>
              <w:pStyle w:val="TableBodyText"/>
            </w:pPr>
            <w:r>
              <w:t>Hausa (Latin)</w:t>
            </w:r>
          </w:p>
        </w:tc>
        <w:tc>
          <w:tcPr>
            <w:tcW w:w="0" w:type="auto"/>
            <w:vAlign w:val="center"/>
          </w:tcPr>
          <w:p w:rsidR="00677E18" w:rsidRDefault="001842DB">
            <w:pPr>
              <w:pStyle w:val="TableBodyText"/>
            </w:pPr>
            <w:r>
              <w:t>Nigeria</w:t>
            </w:r>
          </w:p>
        </w:tc>
        <w:tc>
          <w:tcPr>
            <w:tcW w:w="0" w:type="auto"/>
            <w:vAlign w:val="center"/>
          </w:tcPr>
          <w:p w:rsidR="00677E18" w:rsidRDefault="001842DB">
            <w:pPr>
              <w:pStyle w:val="TableBodyText"/>
            </w:pPr>
            <w:r>
              <w:t xml:space="preserve">ha-NG-Latn </w:t>
            </w:r>
          </w:p>
        </w:tc>
      </w:tr>
      <w:tr w:rsidR="00677E18" w:rsidTr="00677E18">
        <w:tc>
          <w:tcPr>
            <w:tcW w:w="0" w:type="auto"/>
            <w:vAlign w:val="center"/>
          </w:tcPr>
          <w:p w:rsidR="00677E18" w:rsidRDefault="001842DB">
            <w:pPr>
              <w:pStyle w:val="TableBodyText"/>
            </w:pPr>
            <w:r>
              <w:t>Hebrew</w:t>
            </w:r>
          </w:p>
        </w:tc>
        <w:tc>
          <w:tcPr>
            <w:tcW w:w="0" w:type="auto"/>
            <w:vAlign w:val="center"/>
          </w:tcPr>
          <w:p w:rsidR="00677E18" w:rsidRDefault="001842DB">
            <w:pPr>
              <w:pStyle w:val="TableBodyText"/>
            </w:pPr>
            <w:r>
              <w:t>Israel</w:t>
            </w:r>
          </w:p>
        </w:tc>
        <w:tc>
          <w:tcPr>
            <w:tcW w:w="0" w:type="auto"/>
            <w:vAlign w:val="center"/>
          </w:tcPr>
          <w:p w:rsidR="00677E18" w:rsidRDefault="001842DB">
            <w:pPr>
              <w:pStyle w:val="TableBodyText"/>
            </w:pPr>
            <w:r>
              <w:t>he-IL</w:t>
            </w:r>
          </w:p>
        </w:tc>
      </w:tr>
      <w:tr w:rsidR="00677E18" w:rsidTr="00677E18">
        <w:tc>
          <w:tcPr>
            <w:tcW w:w="0" w:type="auto"/>
            <w:vAlign w:val="center"/>
          </w:tcPr>
          <w:p w:rsidR="00677E18" w:rsidRDefault="001842DB">
            <w:pPr>
              <w:pStyle w:val="TableBodyText"/>
            </w:pPr>
            <w:r>
              <w:lastRenderedPageBreak/>
              <w:t>Hindi</w:t>
            </w:r>
          </w:p>
        </w:tc>
        <w:tc>
          <w:tcPr>
            <w:tcW w:w="0" w:type="auto"/>
            <w:vAlign w:val="center"/>
          </w:tcPr>
          <w:p w:rsidR="00677E18" w:rsidRDefault="001842DB">
            <w:pPr>
              <w:pStyle w:val="TableBodyText"/>
            </w:pPr>
            <w:r>
              <w:t>India</w:t>
            </w:r>
          </w:p>
        </w:tc>
        <w:tc>
          <w:tcPr>
            <w:tcW w:w="0" w:type="auto"/>
            <w:vAlign w:val="center"/>
          </w:tcPr>
          <w:p w:rsidR="00677E18" w:rsidRDefault="001842DB">
            <w:pPr>
              <w:pStyle w:val="TableBodyText"/>
            </w:pPr>
            <w:r>
              <w:t>hi-IN</w:t>
            </w:r>
          </w:p>
        </w:tc>
      </w:tr>
      <w:tr w:rsidR="00677E18" w:rsidTr="00677E18">
        <w:tc>
          <w:tcPr>
            <w:tcW w:w="0" w:type="auto"/>
            <w:vAlign w:val="center"/>
          </w:tcPr>
          <w:p w:rsidR="00677E18" w:rsidRDefault="001842DB">
            <w:pPr>
              <w:pStyle w:val="TableBodyText"/>
            </w:pPr>
            <w:r>
              <w:t>Hungarian</w:t>
            </w:r>
          </w:p>
        </w:tc>
        <w:tc>
          <w:tcPr>
            <w:tcW w:w="0" w:type="auto"/>
            <w:vAlign w:val="center"/>
          </w:tcPr>
          <w:p w:rsidR="00677E18" w:rsidRDefault="001842DB">
            <w:pPr>
              <w:pStyle w:val="TableBodyText"/>
            </w:pPr>
            <w:r>
              <w:t>Hungary</w:t>
            </w:r>
          </w:p>
        </w:tc>
        <w:tc>
          <w:tcPr>
            <w:tcW w:w="0" w:type="auto"/>
            <w:vAlign w:val="center"/>
          </w:tcPr>
          <w:p w:rsidR="00677E18" w:rsidRDefault="001842DB">
            <w:pPr>
              <w:pStyle w:val="TableBodyText"/>
            </w:pPr>
            <w:r>
              <w:t>hu-HU</w:t>
            </w:r>
          </w:p>
        </w:tc>
      </w:tr>
      <w:tr w:rsidR="00677E18" w:rsidTr="00677E18">
        <w:tc>
          <w:tcPr>
            <w:tcW w:w="0" w:type="auto"/>
            <w:vAlign w:val="center"/>
          </w:tcPr>
          <w:p w:rsidR="00677E18" w:rsidRDefault="001842DB">
            <w:pPr>
              <w:pStyle w:val="TableBodyText"/>
            </w:pPr>
            <w:r>
              <w:t>Icelandic</w:t>
            </w:r>
          </w:p>
        </w:tc>
        <w:tc>
          <w:tcPr>
            <w:tcW w:w="0" w:type="auto"/>
            <w:vAlign w:val="center"/>
          </w:tcPr>
          <w:p w:rsidR="00677E18" w:rsidRDefault="001842DB">
            <w:pPr>
              <w:pStyle w:val="TableBodyText"/>
            </w:pPr>
            <w:r>
              <w:t>Iceland</w:t>
            </w:r>
          </w:p>
        </w:tc>
        <w:tc>
          <w:tcPr>
            <w:tcW w:w="0" w:type="auto"/>
            <w:vAlign w:val="center"/>
          </w:tcPr>
          <w:p w:rsidR="00677E18" w:rsidRDefault="001842DB">
            <w:pPr>
              <w:pStyle w:val="TableBodyText"/>
            </w:pPr>
            <w:r>
              <w:t>is-IS</w:t>
            </w:r>
          </w:p>
        </w:tc>
      </w:tr>
      <w:tr w:rsidR="00677E18" w:rsidTr="00677E18">
        <w:tc>
          <w:tcPr>
            <w:tcW w:w="0" w:type="auto"/>
            <w:vAlign w:val="center"/>
          </w:tcPr>
          <w:p w:rsidR="00677E18" w:rsidRDefault="001842DB">
            <w:pPr>
              <w:pStyle w:val="TableBodyText"/>
            </w:pPr>
            <w:r>
              <w:t xml:space="preserve">Igbo </w:t>
            </w:r>
          </w:p>
        </w:tc>
        <w:tc>
          <w:tcPr>
            <w:tcW w:w="0" w:type="auto"/>
            <w:vAlign w:val="center"/>
          </w:tcPr>
          <w:p w:rsidR="00677E18" w:rsidRDefault="001842DB">
            <w:pPr>
              <w:pStyle w:val="TableBodyText"/>
            </w:pPr>
            <w:r>
              <w:t>Nigeria</w:t>
            </w:r>
          </w:p>
        </w:tc>
        <w:tc>
          <w:tcPr>
            <w:tcW w:w="0" w:type="auto"/>
            <w:vAlign w:val="center"/>
          </w:tcPr>
          <w:p w:rsidR="00677E18" w:rsidRDefault="001842DB">
            <w:pPr>
              <w:pStyle w:val="TableBodyText"/>
            </w:pPr>
            <w:r>
              <w:t xml:space="preserve">ig-NG </w:t>
            </w:r>
          </w:p>
        </w:tc>
      </w:tr>
      <w:tr w:rsidR="00677E18" w:rsidTr="00677E18">
        <w:tc>
          <w:tcPr>
            <w:tcW w:w="0" w:type="auto"/>
            <w:vAlign w:val="center"/>
          </w:tcPr>
          <w:p w:rsidR="00677E18" w:rsidRDefault="001842DB">
            <w:pPr>
              <w:pStyle w:val="TableBodyText"/>
            </w:pPr>
            <w:r>
              <w:t>Inari Sami</w:t>
            </w:r>
          </w:p>
        </w:tc>
        <w:tc>
          <w:tcPr>
            <w:tcW w:w="0" w:type="auto"/>
            <w:vAlign w:val="center"/>
          </w:tcPr>
          <w:p w:rsidR="00677E18" w:rsidRDefault="001842DB">
            <w:pPr>
              <w:pStyle w:val="TableBodyText"/>
            </w:pPr>
            <w:r>
              <w:t>Finland</w:t>
            </w:r>
          </w:p>
        </w:tc>
        <w:tc>
          <w:tcPr>
            <w:tcW w:w="0" w:type="auto"/>
            <w:vAlign w:val="center"/>
          </w:tcPr>
          <w:p w:rsidR="00677E18" w:rsidRDefault="001842DB">
            <w:pPr>
              <w:pStyle w:val="TableBodyText"/>
            </w:pPr>
            <w:r>
              <w:t>smn-FI</w:t>
            </w:r>
          </w:p>
        </w:tc>
      </w:tr>
      <w:tr w:rsidR="00677E18" w:rsidTr="00677E18">
        <w:tc>
          <w:tcPr>
            <w:tcW w:w="0" w:type="auto"/>
            <w:vAlign w:val="center"/>
          </w:tcPr>
          <w:p w:rsidR="00677E18" w:rsidRDefault="001842DB">
            <w:pPr>
              <w:pStyle w:val="TableBodyText"/>
            </w:pPr>
            <w:r>
              <w:t>Indonesian</w:t>
            </w:r>
          </w:p>
        </w:tc>
        <w:tc>
          <w:tcPr>
            <w:tcW w:w="0" w:type="auto"/>
            <w:vAlign w:val="center"/>
          </w:tcPr>
          <w:p w:rsidR="00677E18" w:rsidRDefault="001842DB">
            <w:pPr>
              <w:pStyle w:val="TableBodyText"/>
            </w:pPr>
            <w:r>
              <w:t>Indonesia</w:t>
            </w:r>
          </w:p>
        </w:tc>
        <w:tc>
          <w:tcPr>
            <w:tcW w:w="0" w:type="auto"/>
            <w:vAlign w:val="center"/>
          </w:tcPr>
          <w:p w:rsidR="00677E18" w:rsidRDefault="001842DB">
            <w:pPr>
              <w:pStyle w:val="TableBodyText"/>
            </w:pPr>
            <w:r>
              <w:t>id-ID</w:t>
            </w:r>
          </w:p>
        </w:tc>
      </w:tr>
      <w:tr w:rsidR="00677E18" w:rsidTr="00677E18">
        <w:tc>
          <w:tcPr>
            <w:tcW w:w="0" w:type="auto"/>
            <w:vAlign w:val="center"/>
          </w:tcPr>
          <w:p w:rsidR="00677E18" w:rsidRDefault="001842DB">
            <w:pPr>
              <w:pStyle w:val="TableBodyText"/>
            </w:pPr>
            <w:r>
              <w:t>Inuktitut (Latin)</w:t>
            </w:r>
          </w:p>
        </w:tc>
        <w:tc>
          <w:tcPr>
            <w:tcW w:w="0" w:type="auto"/>
            <w:vAlign w:val="center"/>
          </w:tcPr>
          <w:p w:rsidR="00677E18" w:rsidRDefault="001842DB">
            <w:pPr>
              <w:pStyle w:val="TableBodyText"/>
            </w:pPr>
            <w:r>
              <w:t>Canada</w:t>
            </w:r>
          </w:p>
        </w:tc>
        <w:tc>
          <w:tcPr>
            <w:tcW w:w="0" w:type="auto"/>
            <w:vAlign w:val="center"/>
          </w:tcPr>
          <w:p w:rsidR="00677E18" w:rsidRDefault="001842DB">
            <w:pPr>
              <w:pStyle w:val="TableBodyText"/>
            </w:pPr>
            <w:r>
              <w:t>iu-CA-Latn</w:t>
            </w:r>
          </w:p>
        </w:tc>
      </w:tr>
      <w:tr w:rsidR="00677E18" w:rsidTr="00677E18">
        <w:tc>
          <w:tcPr>
            <w:tcW w:w="0" w:type="auto"/>
            <w:vAlign w:val="center"/>
          </w:tcPr>
          <w:p w:rsidR="00677E18" w:rsidRDefault="001842DB">
            <w:pPr>
              <w:pStyle w:val="TableBodyText"/>
            </w:pPr>
            <w:r>
              <w:t>Inuktitut (Syllabics)</w:t>
            </w:r>
          </w:p>
        </w:tc>
        <w:tc>
          <w:tcPr>
            <w:tcW w:w="0" w:type="auto"/>
            <w:vAlign w:val="center"/>
          </w:tcPr>
          <w:p w:rsidR="00677E18" w:rsidRDefault="001842DB">
            <w:pPr>
              <w:pStyle w:val="TableBodyText"/>
            </w:pPr>
            <w:r>
              <w:t>Canada</w:t>
            </w:r>
          </w:p>
        </w:tc>
        <w:tc>
          <w:tcPr>
            <w:tcW w:w="0" w:type="auto"/>
            <w:vAlign w:val="center"/>
          </w:tcPr>
          <w:p w:rsidR="00677E18" w:rsidRDefault="001842DB">
            <w:pPr>
              <w:pStyle w:val="TableBodyText"/>
            </w:pPr>
            <w:r>
              <w:t>iu-CA-Cans</w:t>
            </w:r>
          </w:p>
        </w:tc>
      </w:tr>
      <w:tr w:rsidR="00677E18" w:rsidTr="00677E18">
        <w:tc>
          <w:tcPr>
            <w:tcW w:w="0" w:type="auto"/>
            <w:vAlign w:val="center"/>
          </w:tcPr>
          <w:p w:rsidR="00677E18" w:rsidRDefault="001842DB">
            <w:pPr>
              <w:pStyle w:val="TableBodyText"/>
            </w:pPr>
            <w:r>
              <w:t>Irish</w:t>
            </w:r>
          </w:p>
        </w:tc>
        <w:tc>
          <w:tcPr>
            <w:tcW w:w="0" w:type="auto"/>
            <w:vAlign w:val="center"/>
          </w:tcPr>
          <w:p w:rsidR="00677E18" w:rsidRDefault="001842DB">
            <w:pPr>
              <w:pStyle w:val="TableBodyText"/>
            </w:pPr>
            <w:r>
              <w:t>Ireland</w:t>
            </w:r>
          </w:p>
        </w:tc>
        <w:tc>
          <w:tcPr>
            <w:tcW w:w="0" w:type="auto"/>
            <w:vAlign w:val="center"/>
          </w:tcPr>
          <w:p w:rsidR="00677E18" w:rsidRDefault="001842DB">
            <w:pPr>
              <w:pStyle w:val="TableBodyText"/>
            </w:pPr>
            <w:r>
              <w:t>ga-IE</w:t>
            </w:r>
          </w:p>
        </w:tc>
      </w:tr>
      <w:tr w:rsidR="00677E18" w:rsidTr="00677E18">
        <w:tc>
          <w:tcPr>
            <w:tcW w:w="0" w:type="auto"/>
            <w:vAlign w:val="center"/>
          </w:tcPr>
          <w:p w:rsidR="00677E18" w:rsidRDefault="001842DB">
            <w:pPr>
              <w:pStyle w:val="TableBodyText"/>
            </w:pPr>
            <w:r>
              <w:t>isiXhosa / Xhosa</w:t>
            </w:r>
          </w:p>
        </w:tc>
        <w:tc>
          <w:tcPr>
            <w:tcW w:w="0" w:type="auto"/>
            <w:vAlign w:val="center"/>
          </w:tcPr>
          <w:p w:rsidR="00677E18" w:rsidRDefault="001842DB">
            <w:pPr>
              <w:pStyle w:val="TableBodyText"/>
            </w:pPr>
            <w:r>
              <w:t>South Africa</w:t>
            </w:r>
          </w:p>
        </w:tc>
        <w:tc>
          <w:tcPr>
            <w:tcW w:w="0" w:type="auto"/>
            <w:vAlign w:val="center"/>
          </w:tcPr>
          <w:p w:rsidR="00677E18" w:rsidRDefault="001842DB">
            <w:pPr>
              <w:pStyle w:val="TableBodyText"/>
            </w:pPr>
            <w:r>
              <w:t>xh-ZA</w:t>
            </w:r>
          </w:p>
        </w:tc>
      </w:tr>
      <w:tr w:rsidR="00677E18" w:rsidTr="00677E18">
        <w:tc>
          <w:tcPr>
            <w:tcW w:w="0" w:type="auto"/>
            <w:vAlign w:val="center"/>
          </w:tcPr>
          <w:p w:rsidR="00677E18" w:rsidRDefault="001842DB">
            <w:pPr>
              <w:pStyle w:val="TableBodyText"/>
            </w:pPr>
            <w:r>
              <w:t>isiZulu / Zulu</w:t>
            </w:r>
          </w:p>
        </w:tc>
        <w:tc>
          <w:tcPr>
            <w:tcW w:w="0" w:type="auto"/>
            <w:vAlign w:val="center"/>
          </w:tcPr>
          <w:p w:rsidR="00677E18" w:rsidRDefault="001842DB">
            <w:pPr>
              <w:pStyle w:val="TableBodyText"/>
            </w:pPr>
            <w:r>
              <w:t>South Africa</w:t>
            </w:r>
          </w:p>
        </w:tc>
        <w:tc>
          <w:tcPr>
            <w:tcW w:w="0" w:type="auto"/>
            <w:vAlign w:val="center"/>
          </w:tcPr>
          <w:p w:rsidR="00677E18" w:rsidRDefault="001842DB">
            <w:pPr>
              <w:pStyle w:val="TableBodyText"/>
            </w:pPr>
            <w:r>
              <w:t>zu-ZA</w:t>
            </w:r>
          </w:p>
        </w:tc>
      </w:tr>
      <w:tr w:rsidR="00677E18" w:rsidTr="00677E18">
        <w:tc>
          <w:tcPr>
            <w:tcW w:w="0" w:type="auto"/>
            <w:vAlign w:val="center"/>
          </w:tcPr>
          <w:p w:rsidR="00677E18" w:rsidRDefault="001842DB">
            <w:pPr>
              <w:pStyle w:val="TableBodyText"/>
            </w:pPr>
            <w:r>
              <w:t>Italian</w:t>
            </w:r>
          </w:p>
        </w:tc>
        <w:tc>
          <w:tcPr>
            <w:tcW w:w="0" w:type="auto"/>
            <w:vAlign w:val="center"/>
          </w:tcPr>
          <w:p w:rsidR="00677E18" w:rsidRDefault="001842DB">
            <w:pPr>
              <w:pStyle w:val="TableBodyText"/>
            </w:pPr>
            <w:r>
              <w:t>Italy</w:t>
            </w:r>
          </w:p>
        </w:tc>
        <w:tc>
          <w:tcPr>
            <w:tcW w:w="0" w:type="auto"/>
            <w:vAlign w:val="center"/>
          </w:tcPr>
          <w:p w:rsidR="00677E18" w:rsidRDefault="001842DB">
            <w:pPr>
              <w:pStyle w:val="TableBodyText"/>
            </w:pPr>
            <w:r>
              <w:t>it-IT</w:t>
            </w:r>
          </w:p>
        </w:tc>
      </w:tr>
      <w:tr w:rsidR="00677E18" w:rsidTr="00677E18">
        <w:tc>
          <w:tcPr>
            <w:tcW w:w="0" w:type="auto"/>
            <w:vAlign w:val="center"/>
          </w:tcPr>
          <w:p w:rsidR="00677E18" w:rsidRDefault="001842DB">
            <w:pPr>
              <w:pStyle w:val="TableBodyText"/>
            </w:pPr>
            <w:r>
              <w:t>Italian</w:t>
            </w:r>
          </w:p>
        </w:tc>
        <w:tc>
          <w:tcPr>
            <w:tcW w:w="0" w:type="auto"/>
            <w:vAlign w:val="center"/>
          </w:tcPr>
          <w:p w:rsidR="00677E18" w:rsidRDefault="001842DB">
            <w:pPr>
              <w:pStyle w:val="TableBodyText"/>
            </w:pPr>
            <w:r>
              <w:t>Switzerland</w:t>
            </w:r>
          </w:p>
        </w:tc>
        <w:tc>
          <w:tcPr>
            <w:tcW w:w="0" w:type="auto"/>
            <w:vAlign w:val="center"/>
          </w:tcPr>
          <w:p w:rsidR="00677E18" w:rsidRDefault="001842DB">
            <w:pPr>
              <w:pStyle w:val="TableBodyText"/>
            </w:pPr>
            <w:r>
              <w:t>it-CH</w:t>
            </w:r>
          </w:p>
        </w:tc>
      </w:tr>
      <w:tr w:rsidR="00677E18" w:rsidTr="00677E18">
        <w:tc>
          <w:tcPr>
            <w:tcW w:w="0" w:type="auto"/>
            <w:vAlign w:val="center"/>
          </w:tcPr>
          <w:p w:rsidR="00677E18" w:rsidRDefault="001842DB">
            <w:pPr>
              <w:pStyle w:val="TableBodyText"/>
            </w:pPr>
            <w:r>
              <w:t>Japanese</w:t>
            </w:r>
          </w:p>
        </w:tc>
        <w:tc>
          <w:tcPr>
            <w:tcW w:w="0" w:type="auto"/>
            <w:vAlign w:val="center"/>
          </w:tcPr>
          <w:p w:rsidR="00677E18" w:rsidRDefault="001842DB">
            <w:pPr>
              <w:pStyle w:val="TableBodyText"/>
            </w:pPr>
            <w:r>
              <w:t>Japan</w:t>
            </w:r>
          </w:p>
        </w:tc>
        <w:tc>
          <w:tcPr>
            <w:tcW w:w="0" w:type="auto"/>
            <w:vAlign w:val="center"/>
          </w:tcPr>
          <w:p w:rsidR="00677E18" w:rsidRDefault="001842DB">
            <w:pPr>
              <w:pStyle w:val="TableBodyText"/>
            </w:pPr>
            <w:r>
              <w:t>ja-JP</w:t>
            </w:r>
          </w:p>
        </w:tc>
      </w:tr>
      <w:tr w:rsidR="00677E18" w:rsidTr="00677E18">
        <w:tc>
          <w:tcPr>
            <w:tcW w:w="0" w:type="auto"/>
            <w:vAlign w:val="center"/>
          </w:tcPr>
          <w:p w:rsidR="00677E18" w:rsidRDefault="001842DB">
            <w:pPr>
              <w:pStyle w:val="TableBodyText"/>
            </w:pPr>
            <w:r>
              <w:t>Kannada (Kannada Script)</w:t>
            </w:r>
          </w:p>
        </w:tc>
        <w:tc>
          <w:tcPr>
            <w:tcW w:w="0" w:type="auto"/>
            <w:vAlign w:val="center"/>
          </w:tcPr>
          <w:p w:rsidR="00677E18" w:rsidRDefault="001842DB">
            <w:pPr>
              <w:pStyle w:val="TableBodyText"/>
            </w:pPr>
            <w:r>
              <w:t>India</w:t>
            </w:r>
          </w:p>
        </w:tc>
        <w:tc>
          <w:tcPr>
            <w:tcW w:w="0" w:type="auto"/>
            <w:vAlign w:val="center"/>
          </w:tcPr>
          <w:p w:rsidR="00677E18" w:rsidRDefault="001842DB">
            <w:pPr>
              <w:pStyle w:val="TableBodyText"/>
            </w:pPr>
            <w:r>
              <w:t>kn-IN</w:t>
            </w:r>
          </w:p>
        </w:tc>
      </w:tr>
      <w:tr w:rsidR="00677E18" w:rsidTr="00677E18">
        <w:tc>
          <w:tcPr>
            <w:tcW w:w="0" w:type="auto"/>
            <w:vAlign w:val="center"/>
          </w:tcPr>
          <w:p w:rsidR="00677E18" w:rsidRDefault="001842DB">
            <w:pPr>
              <w:pStyle w:val="TableBodyText"/>
            </w:pPr>
            <w:r>
              <w:t>Kazakh</w:t>
            </w:r>
          </w:p>
        </w:tc>
        <w:tc>
          <w:tcPr>
            <w:tcW w:w="0" w:type="auto"/>
            <w:vAlign w:val="center"/>
          </w:tcPr>
          <w:p w:rsidR="00677E18" w:rsidRDefault="001842DB">
            <w:pPr>
              <w:pStyle w:val="TableBodyText"/>
            </w:pPr>
            <w:r>
              <w:t>Kazakhstan</w:t>
            </w:r>
          </w:p>
        </w:tc>
        <w:tc>
          <w:tcPr>
            <w:tcW w:w="0" w:type="auto"/>
            <w:vAlign w:val="center"/>
          </w:tcPr>
          <w:p w:rsidR="00677E18" w:rsidRDefault="001842DB">
            <w:pPr>
              <w:pStyle w:val="TableBodyText"/>
            </w:pPr>
            <w:r>
              <w:t>kk-KZ</w:t>
            </w:r>
          </w:p>
        </w:tc>
      </w:tr>
      <w:tr w:rsidR="00677E18" w:rsidTr="00677E18">
        <w:tc>
          <w:tcPr>
            <w:tcW w:w="0" w:type="auto"/>
            <w:vAlign w:val="center"/>
          </w:tcPr>
          <w:p w:rsidR="00677E18" w:rsidRDefault="001842DB">
            <w:pPr>
              <w:pStyle w:val="TableBodyText"/>
            </w:pPr>
            <w:r>
              <w:t>Khmer</w:t>
            </w:r>
          </w:p>
        </w:tc>
        <w:tc>
          <w:tcPr>
            <w:tcW w:w="0" w:type="auto"/>
            <w:vAlign w:val="center"/>
          </w:tcPr>
          <w:p w:rsidR="00677E18" w:rsidRDefault="001842DB">
            <w:pPr>
              <w:pStyle w:val="TableBodyText"/>
            </w:pPr>
            <w:r>
              <w:t>Cambodia</w:t>
            </w:r>
          </w:p>
        </w:tc>
        <w:tc>
          <w:tcPr>
            <w:tcW w:w="0" w:type="auto"/>
            <w:vAlign w:val="center"/>
          </w:tcPr>
          <w:p w:rsidR="00677E18" w:rsidRDefault="001842DB">
            <w:pPr>
              <w:pStyle w:val="TableBodyText"/>
            </w:pPr>
            <w:r>
              <w:t>kh-KH</w:t>
            </w:r>
          </w:p>
        </w:tc>
      </w:tr>
      <w:tr w:rsidR="00677E18" w:rsidTr="00677E18">
        <w:tc>
          <w:tcPr>
            <w:tcW w:w="0" w:type="auto"/>
            <w:vAlign w:val="center"/>
          </w:tcPr>
          <w:p w:rsidR="00677E18" w:rsidRDefault="001842DB">
            <w:pPr>
              <w:pStyle w:val="TableBodyText"/>
            </w:pPr>
            <w:r>
              <w:t>K'iche</w:t>
            </w:r>
          </w:p>
        </w:tc>
        <w:tc>
          <w:tcPr>
            <w:tcW w:w="0" w:type="auto"/>
            <w:vAlign w:val="center"/>
          </w:tcPr>
          <w:p w:rsidR="00677E18" w:rsidRDefault="001842DB">
            <w:pPr>
              <w:pStyle w:val="TableBodyText"/>
            </w:pPr>
            <w:r>
              <w:t>Guatemala</w:t>
            </w:r>
          </w:p>
        </w:tc>
        <w:tc>
          <w:tcPr>
            <w:tcW w:w="0" w:type="auto"/>
            <w:vAlign w:val="center"/>
          </w:tcPr>
          <w:p w:rsidR="00677E18" w:rsidRDefault="001842DB">
            <w:pPr>
              <w:pStyle w:val="TableBodyText"/>
            </w:pPr>
            <w:r>
              <w:t>qut-GT</w:t>
            </w:r>
          </w:p>
        </w:tc>
      </w:tr>
      <w:tr w:rsidR="00677E18" w:rsidTr="00677E18">
        <w:tc>
          <w:tcPr>
            <w:tcW w:w="0" w:type="auto"/>
            <w:vAlign w:val="center"/>
          </w:tcPr>
          <w:p w:rsidR="00677E18" w:rsidRDefault="001842DB">
            <w:pPr>
              <w:pStyle w:val="TableBodyText"/>
            </w:pPr>
            <w:r>
              <w:t xml:space="preserve">Kinyarwanda </w:t>
            </w:r>
          </w:p>
        </w:tc>
        <w:tc>
          <w:tcPr>
            <w:tcW w:w="0" w:type="auto"/>
            <w:vAlign w:val="center"/>
          </w:tcPr>
          <w:p w:rsidR="00677E18" w:rsidRDefault="001842DB">
            <w:pPr>
              <w:pStyle w:val="TableBodyText"/>
            </w:pPr>
            <w:r>
              <w:t>Rwanda</w:t>
            </w:r>
          </w:p>
        </w:tc>
        <w:tc>
          <w:tcPr>
            <w:tcW w:w="0" w:type="auto"/>
            <w:vAlign w:val="center"/>
          </w:tcPr>
          <w:p w:rsidR="00677E18" w:rsidRDefault="001842DB">
            <w:pPr>
              <w:pStyle w:val="TableBodyText"/>
            </w:pPr>
            <w:r>
              <w:t>rw-RW</w:t>
            </w:r>
          </w:p>
        </w:tc>
      </w:tr>
      <w:tr w:rsidR="00677E18" w:rsidTr="00677E18">
        <w:tc>
          <w:tcPr>
            <w:tcW w:w="0" w:type="auto"/>
            <w:vAlign w:val="center"/>
          </w:tcPr>
          <w:p w:rsidR="00677E18" w:rsidRDefault="001842DB">
            <w:pPr>
              <w:pStyle w:val="TableBodyText"/>
            </w:pPr>
            <w:r>
              <w:t>Konkani</w:t>
            </w:r>
          </w:p>
        </w:tc>
        <w:tc>
          <w:tcPr>
            <w:tcW w:w="0" w:type="auto"/>
            <w:vAlign w:val="center"/>
          </w:tcPr>
          <w:p w:rsidR="00677E18" w:rsidRDefault="001842DB">
            <w:pPr>
              <w:pStyle w:val="TableBodyText"/>
            </w:pPr>
            <w:r>
              <w:t>India</w:t>
            </w:r>
          </w:p>
        </w:tc>
        <w:tc>
          <w:tcPr>
            <w:tcW w:w="0" w:type="auto"/>
            <w:vAlign w:val="center"/>
          </w:tcPr>
          <w:p w:rsidR="00677E18" w:rsidRDefault="001842DB">
            <w:pPr>
              <w:pStyle w:val="TableBodyText"/>
            </w:pPr>
            <w:r>
              <w:t>kok-IN</w:t>
            </w:r>
          </w:p>
        </w:tc>
      </w:tr>
      <w:tr w:rsidR="00677E18" w:rsidTr="00677E18">
        <w:tc>
          <w:tcPr>
            <w:tcW w:w="0" w:type="auto"/>
            <w:vAlign w:val="center"/>
          </w:tcPr>
          <w:p w:rsidR="00677E18" w:rsidRDefault="001842DB">
            <w:pPr>
              <w:pStyle w:val="TableBodyText"/>
            </w:pPr>
            <w:r>
              <w:t>Korean</w:t>
            </w:r>
          </w:p>
        </w:tc>
        <w:tc>
          <w:tcPr>
            <w:tcW w:w="0" w:type="auto"/>
            <w:vAlign w:val="center"/>
          </w:tcPr>
          <w:p w:rsidR="00677E18" w:rsidRDefault="001842DB">
            <w:pPr>
              <w:pStyle w:val="TableBodyText"/>
            </w:pPr>
            <w:r>
              <w:t>Korea</w:t>
            </w:r>
          </w:p>
        </w:tc>
        <w:tc>
          <w:tcPr>
            <w:tcW w:w="0" w:type="auto"/>
            <w:vAlign w:val="center"/>
          </w:tcPr>
          <w:p w:rsidR="00677E18" w:rsidRDefault="001842DB">
            <w:pPr>
              <w:pStyle w:val="TableBodyText"/>
            </w:pPr>
            <w:r>
              <w:t>ko-KR</w:t>
            </w:r>
          </w:p>
        </w:tc>
      </w:tr>
      <w:tr w:rsidR="00677E18" w:rsidTr="00677E18">
        <w:tc>
          <w:tcPr>
            <w:tcW w:w="0" w:type="auto"/>
            <w:vAlign w:val="center"/>
          </w:tcPr>
          <w:p w:rsidR="00677E18" w:rsidRDefault="001842DB">
            <w:pPr>
              <w:pStyle w:val="TableBodyText"/>
            </w:pPr>
            <w:r>
              <w:t>Kyrgyz</w:t>
            </w:r>
          </w:p>
        </w:tc>
        <w:tc>
          <w:tcPr>
            <w:tcW w:w="0" w:type="auto"/>
            <w:vAlign w:val="center"/>
          </w:tcPr>
          <w:p w:rsidR="00677E18" w:rsidRDefault="001842DB">
            <w:pPr>
              <w:pStyle w:val="TableBodyText"/>
            </w:pPr>
            <w:r>
              <w:t>Kyrgyzstan</w:t>
            </w:r>
          </w:p>
        </w:tc>
        <w:tc>
          <w:tcPr>
            <w:tcW w:w="0" w:type="auto"/>
            <w:vAlign w:val="center"/>
          </w:tcPr>
          <w:p w:rsidR="00677E18" w:rsidRDefault="001842DB">
            <w:pPr>
              <w:pStyle w:val="TableBodyText"/>
            </w:pPr>
            <w:r>
              <w:t>ky-KG</w:t>
            </w:r>
          </w:p>
        </w:tc>
      </w:tr>
      <w:tr w:rsidR="00677E18" w:rsidTr="00677E18">
        <w:tc>
          <w:tcPr>
            <w:tcW w:w="0" w:type="auto"/>
            <w:vAlign w:val="center"/>
          </w:tcPr>
          <w:p w:rsidR="00677E18" w:rsidRDefault="001842DB">
            <w:pPr>
              <w:pStyle w:val="TableBodyText"/>
            </w:pPr>
            <w:r>
              <w:t>Lao</w:t>
            </w:r>
          </w:p>
        </w:tc>
        <w:tc>
          <w:tcPr>
            <w:tcW w:w="0" w:type="auto"/>
            <w:vAlign w:val="center"/>
          </w:tcPr>
          <w:p w:rsidR="00677E18" w:rsidRDefault="001842DB">
            <w:pPr>
              <w:pStyle w:val="TableBodyText"/>
            </w:pPr>
            <w:r>
              <w:t>Lao PDR</w:t>
            </w:r>
          </w:p>
        </w:tc>
        <w:tc>
          <w:tcPr>
            <w:tcW w:w="0" w:type="auto"/>
            <w:vAlign w:val="center"/>
          </w:tcPr>
          <w:p w:rsidR="00677E18" w:rsidRDefault="001842DB">
            <w:pPr>
              <w:pStyle w:val="TableBodyText"/>
            </w:pPr>
            <w:r>
              <w:t>lo-LA</w:t>
            </w:r>
          </w:p>
        </w:tc>
      </w:tr>
      <w:tr w:rsidR="00677E18" w:rsidTr="00677E18">
        <w:tc>
          <w:tcPr>
            <w:tcW w:w="0" w:type="auto"/>
            <w:vAlign w:val="center"/>
          </w:tcPr>
          <w:p w:rsidR="00677E18" w:rsidRDefault="001842DB">
            <w:pPr>
              <w:pStyle w:val="TableBodyText"/>
            </w:pPr>
            <w:r>
              <w:t>Latvian</w:t>
            </w:r>
          </w:p>
        </w:tc>
        <w:tc>
          <w:tcPr>
            <w:tcW w:w="0" w:type="auto"/>
            <w:vAlign w:val="center"/>
          </w:tcPr>
          <w:p w:rsidR="00677E18" w:rsidRDefault="001842DB">
            <w:pPr>
              <w:pStyle w:val="TableBodyText"/>
            </w:pPr>
            <w:r>
              <w:t>Latvia</w:t>
            </w:r>
          </w:p>
        </w:tc>
        <w:tc>
          <w:tcPr>
            <w:tcW w:w="0" w:type="auto"/>
            <w:vAlign w:val="center"/>
          </w:tcPr>
          <w:p w:rsidR="00677E18" w:rsidRDefault="001842DB">
            <w:pPr>
              <w:pStyle w:val="TableBodyText"/>
            </w:pPr>
            <w:r>
              <w:t>lv-LV</w:t>
            </w:r>
          </w:p>
        </w:tc>
      </w:tr>
      <w:tr w:rsidR="00677E18" w:rsidTr="00677E18">
        <w:tc>
          <w:tcPr>
            <w:tcW w:w="0" w:type="auto"/>
            <w:vAlign w:val="center"/>
          </w:tcPr>
          <w:p w:rsidR="00677E18" w:rsidRDefault="001842DB">
            <w:pPr>
              <w:pStyle w:val="TableBodyText"/>
            </w:pPr>
            <w:r>
              <w:t>Lithuanian</w:t>
            </w:r>
          </w:p>
        </w:tc>
        <w:tc>
          <w:tcPr>
            <w:tcW w:w="0" w:type="auto"/>
            <w:vAlign w:val="center"/>
          </w:tcPr>
          <w:p w:rsidR="00677E18" w:rsidRDefault="001842DB">
            <w:pPr>
              <w:pStyle w:val="TableBodyText"/>
            </w:pPr>
            <w:r>
              <w:t>Lithuania</w:t>
            </w:r>
          </w:p>
        </w:tc>
        <w:tc>
          <w:tcPr>
            <w:tcW w:w="0" w:type="auto"/>
            <w:vAlign w:val="center"/>
          </w:tcPr>
          <w:p w:rsidR="00677E18" w:rsidRDefault="001842DB">
            <w:pPr>
              <w:pStyle w:val="TableBodyText"/>
            </w:pPr>
            <w:r>
              <w:t>lt-LT</w:t>
            </w:r>
          </w:p>
        </w:tc>
      </w:tr>
      <w:tr w:rsidR="00677E18" w:rsidTr="00677E18">
        <w:tc>
          <w:tcPr>
            <w:tcW w:w="0" w:type="auto"/>
            <w:vAlign w:val="center"/>
          </w:tcPr>
          <w:p w:rsidR="00677E18" w:rsidRDefault="001842DB">
            <w:pPr>
              <w:pStyle w:val="TableBodyText"/>
            </w:pPr>
            <w:r>
              <w:t>Lower Sorbian</w:t>
            </w:r>
          </w:p>
        </w:tc>
        <w:tc>
          <w:tcPr>
            <w:tcW w:w="0" w:type="auto"/>
            <w:vAlign w:val="center"/>
          </w:tcPr>
          <w:p w:rsidR="00677E18" w:rsidRDefault="001842DB">
            <w:pPr>
              <w:pStyle w:val="TableBodyText"/>
            </w:pPr>
            <w:r>
              <w:t>Germany</w:t>
            </w:r>
          </w:p>
        </w:tc>
        <w:tc>
          <w:tcPr>
            <w:tcW w:w="0" w:type="auto"/>
            <w:vAlign w:val="center"/>
          </w:tcPr>
          <w:p w:rsidR="00677E18" w:rsidRDefault="001842DB">
            <w:pPr>
              <w:pStyle w:val="TableBodyText"/>
            </w:pPr>
            <w:r>
              <w:t>wee-DE</w:t>
            </w:r>
          </w:p>
        </w:tc>
      </w:tr>
      <w:tr w:rsidR="00677E18" w:rsidTr="00677E18">
        <w:tc>
          <w:tcPr>
            <w:tcW w:w="0" w:type="auto"/>
            <w:vAlign w:val="center"/>
          </w:tcPr>
          <w:p w:rsidR="00677E18" w:rsidRDefault="001842DB">
            <w:pPr>
              <w:pStyle w:val="TableBodyText"/>
            </w:pPr>
            <w:r>
              <w:t>Lule Sami</w:t>
            </w:r>
          </w:p>
        </w:tc>
        <w:tc>
          <w:tcPr>
            <w:tcW w:w="0" w:type="auto"/>
            <w:vAlign w:val="center"/>
          </w:tcPr>
          <w:p w:rsidR="00677E18" w:rsidRDefault="001842DB">
            <w:pPr>
              <w:pStyle w:val="TableBodyText"/>
            </w:pPr>
            <w:r>
              <w:t>Norway</w:t>
            </w:r>
          </w:p>
        </w:tc>
        <w:tc>
          <w:tcPr>
            <w:tcW w:w="0" w:type="auto"/>
            <w:vAlign w:val="center"/>
          </w:tcPr>
          <w:p w:rsidR="00677E18" w:rsidRDefault="001842DB">
            <w:pPr>
              <w:pStyle w:val="TableBodyText"/>
            </w:pPr>
            <w:r>
              <w:t>smj-NO</w:t>
            </w:r>
          </w:p>
        </w:tc>
      </w:tr>
      <w:tr w:rsidR="00677E18" w:rsidTr="00677E18">
        <w:tc>
          <w:tcPr>
            <w:tcW w:w="0" w:type="auto"/>
            <w:vAlign w:val="center"/>
          </w:tcPr>
          <w:p w:rsidR="00677E18" w:rsidRDefault="001842DB">
            <w:pPr>
              <w:pStyle w:val="TableBodyText"/>
            </w:pPr>
            <w:r>
              <w:t>Lule Sami</w:t>
            </w:r>
          </w:p>
        </w:tc>
        <w:tc>
          <w:tcPr>
            <w:tcW w:w="0" w:type="auto"/>
            <w:vAlign w:val="center"/>
          </w:tcPr>
          <w:p w:rsidR="00677E18" w:rsidRDefault="001842DB">
            <w:pPr>
              <w:pStyle w:val="TableBodyText"/>
            </w:pPr>
            <w:r>
              <w:t>Sweden</w:t>
            </w:r>
          </w:p>
        </w:tc>
        <w:tc>
          <w:tcPr>
            <w:tcW w:w="0" w:type="auto"/>
            <w:vAlign w:val="center"/>
          </w:tcPr>
          <w:p w:rsidR="00677E18" w:rsidRDefault="001842DB">
            <w:pPr>
              <w:pStyle w:val="TableBodyText"/>
            </w:pPr>
            <w:r>
              <w:t>smj-SE</w:t>
            </w:r>
          </w:p>
        </w:tc>
      </w:tr>
      <w:tr w:rsidR="00677E18" w:rsidTr="00677E18">
        <w:tc>
          <w:tcPr>
            <w:tcW w:w="0" w:type="auto"/>
            <w:vAlign w:val="center"/>
          </w:tcPr>
          <w:p w:rsidR="00677E18" w:rsidRDefault="001842DB">
            <w:pPr>
              <w:pStyle w:val="TableBodyText"/>
            </w:pPr>
            <w:r>
              <w:t>Luxembourgish</w:t>
            </w:r>
          </w:p>
        </w:tc>
        <w:tc>
          <w:tcPr>
            <w:tcW w:w="0" w:type="auto"/>
            <w:vAlign w:val="center"/>
          </w:tcPr>
          <w:p w:rsidR="00677E18" w:rsidRDefault="001842DB">
            <w:pPr>
              <w:pStyle w:val="TableBodyText"/>
            </w:pPr>
            <w:r>
              <w:t>Luxembourg</w:t>
            </w:r>
          </w:p>
        </w:tc>
        <w:tc>
          <w:tcPr>
            <w:tcW w:w="0" w:type="auto"/>
            <w:vAlign w:val="center"/>
          </w:tcPr>
          <w:p w:rsidR="00677E18" w:rsidRDefault="001842DB">
            <w:pPr>
              <w:pStyle w:val="TableBodyText"/>
            </w:pPr>
            <w:r>
              <w:t>lb-LU</w:t>
            </w:r>
          </w:p>
        </w:tc>
      </w:tr>
      <w:tr w:rsidR="00677E18" w:rsidTr="00677E18">
        <w:tc>
          <w:tcPr>
            <w:tcW w:w="0" w:type="auto"/>
            <w:vAlign w:val="center"/>
          </w:tcPr>
          <w:p w:rsidR="00677E18" w:rsidRDefault="001842DB">
            <w:pPr>
              <w:pStyle w:val="TableBodyText"/>
            </w:pPr>
            <w:r>
              <w:t xml:space="preserve">Macedonian </w:t>
            </w:r>
            <w:r>
              <w:t>(North Macedonia)</w:t>
            </w:r>
          </w:p>
        </w:tc>
        <w:tc>
          <w:tcPr>
            <w:tcW w:w="0" w:type="auto"/>
            <w:vAlign w:val="center"/>
          </w:tcPr>
          <w:p w:rsidR="00677E18" w:rsidRDefault="001842DB">
            <w:pPr>
              <w:pStyle w:val="TableBodyText"/>
            </w:pPr>
            <w:r>
              <w:t>Republic of North Macedonia</w:t>
            </w:r>
          </w:p>
        </w:tc>
        <w:tc>
          <w:tcPr>
            <w:tcW w:w="0" w:type="auto"/>
            <w:vAlign w:val="center"/>
          </w:tcPr>
          <w:p w:rsidR="00677E18" w:rsidRDefault="001842DB">
            <w:pPr>
              <w:pStyle w:val="TableBodyText"/>
            </w:pPr>
            <w:r>
              <w:t>mk-MK</w:t>
            </w:r>
          </w:p>
        </w:tc>
      </w:tr>
      <w:tr w:rsidR="00677E18" w:rsidTr="00677E18">
        <w:tc>
          <w:tcPr>
            <w:tcW w:w="0" w:type="auto"/>
            <w:vAlign w:val="center"/>
          </w:tcPr>
          <w:p w:rsidR="00677E18" w:rsidRDefault="001842DB">
            <w:pPr>
              <w:pStyle w:val="TableBodyText"/>
            </w:pPr>
            <w:r>
              <w:t>Malay</w:t>
            </w:r>
          </w:p>
        </w:tc>
        <w:tc>
          <w:tcPr>
            <w:tcW w:w="0" w:type="auto"/>
            <w:vAlign w:val="center"/>
          </w:tcPr>
          <w:p w:rsidR="00677E18" w:rsidRDefault="001842DB">
            <w:pPr>
              <w:pStyle w:val="TableBodyText"/>
            </w:pPr>
            <w:r>
              <w:t>Brunei</w:t>
            </w:r>
          </w:p>
        </w:tc>
        <w:tc>
          <w:tcPr>
            <w:tcW w:w="0" w:type="auto"/>
            <w:vAlign w:val="center"/>
          </w:tcPr>
          <w:p w:rsidR="00677E18" w:rsidRDefault="001842DB">
            <w:pPr>
              <w:pStyle w:val="TableBodyText"/>
            </w:pPr>
            <w:r>
              <w:t>ms-BN</w:t>
            </w:r>
          </w:p>
        </w:tc>
      </w:tr>
      <w:tr w:rsidR="00677E18" w:rsidTr="00677E18">
        <w:tc>
          <w:tcPr>
            <w:tcW w:w="0" w:type="auto"/>
            <w:vAlign w:val="center"/>
          </w:tcPr>
          <w:p w:rsidR="00677E18" w:rsidRDefault="001842DB">
            <w:pPr>
              <w:pStyle w:val="TableBodyText"/>
            </w:pPr>
            <w:r>
              <w:t>Malay</w:t>
            </w:r>
          </w:p>
        </w:tc>
        <w:tc>
          <w:tcPr>
            <w:tcW w:w="0" w:type="auto"/>
            <w:vAlign w:val="center"/>
          </w:tcPr>
          <w:p w:rsidR="00677E18" w:rsidRDefault="001842DB">
            <w:pPr>
              <w:pStyle w:val="TableBodyText"/>
            </w:pPr>
            <w:r>
              <w:t>Malaysia</w:t>
            </w:r>
          </w:p>
        </w:tc>
        <w:tc>
          <w:tcPr>
            <w:tcW w:w="0" w:type="auto"/>
            <w:vAlign w:val="center"/>
          </w:tcPr>
          <w:p w:rsidR="00677E18" w:rsidRDefault="001842DB">
            <w:pPr>
              <w:pStyle w:val="TableBodyText"/>
            </w:pPr>
            <w:r>
              <w:t>ms-MY</w:t>
            </w:r>
          </w:p>
        </w:tc>
      </w:tr>
      <w:tr w:rsidR="00677E18" w:rsidTr="00677E18">
        <w:tc>
          <w:tcPr>
            <w:tcW w:w="0" w:type="auto"/>
            <w:vAlign w:val="center"/>
          </w:tcPr>
          <w:p w:rsidR="00677E18" w:rsidRDefault="001842DB">
            <w:pPr>
              <w:pStyle w:val="TableBodyText"/>
            </w:pPr>
            <w:r>
              <w:lastRenderedPageBreak/>
              <w:t xml:space="preserve">Malayalam (Malayalam Script) </w:t>
            </w:r>
          </w:p>
        </w:tc>
        <w:tc>
          <w:tcPr>
            <w:tcW w:w="0" w:type="auto"/>
            <w:vAlign w:val="center"/>
          </w:tcPr>
          <w:p w:rsidR="00677E18" w:rsidRDefault="001842DB">
            <w:pPr>
              <w:pStyle w:val="TableBodyText"/>
            </w:pPr>
            <w:r>
              <w:t>India</w:t>
            </w:r>
          </w:p>
        </w:tc>
        <w:tc>
          <w:tcPr>
            <w:tcW w:w="0" w:type="auto"/>
            <w:vAlign w:val="center"/>
          </w:tcPr>
          <w:p w:rsidR="00677E18" w:rsidRDefault="001842DB">
            <w:pPr>
              <w:pStyle w:val="TableBodyText"/>
            </w:pPr>
            <w:r>
              <w:t>ml-IN</w:t>
            </w:r>
          </w:p>
        </w:tc>
      </w:tr>
      <w:tr w:rsidR="00677E18" w:rsidTr="00677E18">
        <w:tc>
          <w:tcPr>
            <w:tcW w:w="0" w:type="auto"/>
            <w:vAlign w:val="center"/>
          </w:tcPr>
          <w:p w:rsidR="00677E18" w:rsidRDefault="001842DB">
            <w:pPr>
              <w:pStyle w:val="TableBodyText"/>
            </w:pPr>
            <w:r>
              <w:t>Maltese</w:t>
            </w:r>
          </w:p>
        </w:tc>
        <w:tc>
          <w:tcPr>
            <w:tcW w:w="0" w:type="auto"/>
            <w:vAlign w:val="center"/>
          </w:tcPr>
          <w:p w:rsidR="00677E18" w:rsidRDefault="001842DB">
            <w:pPr>
              <w:pStyle w:val="TableBodyText"/>
            </w:pPr>
            <w:r>
              <w:t>Malta</w:t>
            </w:r>
          </w:p>
        </w:tc>
        <w:tc>
          <w:tcPr>
            <w:tcW w:w="0" w:type="auto"/>
            <w:vAlign w:val="center"/>
          </w:tcPr>
          <w:p w:rsidR="00677E18" w:rsidRDefault="001842DB">
            <w:pPr>
              <w:pStyle w:val="TableBodyText"/>
            </w:pPr>
            <w:r>
              <w:t>mt-MT</w:t>
            </w:r>
          </w:p>
        </w:tc>
      </w:tr>
      <w:tr w:rsidR="00677E18" w:rsidTr="00677E18">
        <w:tc>
          <w:tcPr>
            <w:tcW w:w="0" w:type="auto"/>
            <w:vAlign w:val="center"/>
          </w:tcPr>
          <w:p w:rsidR="00677E18" w:rsidRDefault="001842DB">
            <w:pPr>
              <w:pStyle w:val="TableBodyText"/>
            </w:pPr>
            <w:r>
              <w:t>Maori</w:t>
            </w:r>
          </w:p>
        </w:tc>
        <w:tc>
          <w:tcPr>
            <w:tcW w:w="0" w:type="auto"/>
            <w:vAlign w:val="center"/>
          </w:tcPr>
          <w:p w:rsidR="00677E18" w:rsidRDefault="001842DB">
            <w:pPr>
              <w:pStyle w:val="TableBodyText"/>
            </w:pPr>
            <w:r>
              <w:t>New Zealand</w:t>
            </w:r>
          </w:p>
        </w:tc>
        <w:tc>
          <w:tcPr>
            <w:tcW w:w="0" w:type="auto"/>
            <w:vAlign w:val="center"/>
          </w:tcPr>
          <w:p w:rsidR="00677E18" w:rsidRDefault="001842DB">
            <w:pPr>
              <w:pStyle w:val="TableBodyText"/>
            </w:pPr>
            <w:r>
              <w:t>mi-NZ</w:t>
            </w:r>
          </w:p>
        </w:tc>
      </w:tr>
      <w:tr w:rsidR="00677E18" w:rsidTr="00677E18">
        <w:tc>
          <w:tcPr>
            <w:tcW w:w="0" w:type="auto"/>
            <w:vAlign w:val="center"/>
          </w:tcPr>
          <w:p w:rsidR="00677E18" w:rsidRDefault="001842DB">
            <w:pPr>
              <w:pStyle w:val="TableBodyText"/>
            </w:pPr>
            <w:r>
              <w:t>Mapudungun</w:t>
            </w:r>
          </w:p>
        </w:tc>
        <w:tc>
          <w:tcPr>
            <w:tcW w:w="0" w:type="auto"/>
            <w:vAlign w:val="center"/>
          </w:tcPr>
          <w:p w:rsidR="00677E18" w:rsidRDefault="001842DB">
            <w:pPr>
              <w:pStyle w:val="TableBodyText"/>
            </w:pPr>
            <w:r>
              <w:t>Chile</w:t>
            </w:r>
          </w:p>
        </w:tc>
        <w:tc>
          <w:tcPr>
            <w:tcW w:w="0" w:type="auto"/>
            <w:vAlign w:val="center"/>
          </w:tcPr>
          <w:p w:rsidR="00677E18" w:rsidRDefault="001842DB">
            <w:pPr>
              <w:pStyle w:val="TableBodyText"/>
            </w:pPr>
            <w:r>
              <w:t>arn-CL</w:t>
            </w:r>
          </w:p>
        </w:tc>
      </w:tr>
      <w:tr w:rsidR="00677E18" w:rsidTr="00677E18">
        <w:tc>
          <w:tcPr>
            <w:tcW w:w="0" w:type="auto"/>
            <w:vAlign w:val="center"/>
          </w:tcPr>
          <w:p w:rsidR="00677E18" w:rsidRDefault="001842DB">
            <w:pPr>
              <w:pStyle w:val="TableBodyText"/>
            </w:pPr>
            <w:r>
              <w:t>Marathi</w:t>
            </w:r>
          </w:p>
        </w:tc>
        <w:tc>
          <w:tcPr>
            <w:tcW w:w="0" w:type="auto"/>
            <w:vAlign w:val="center"/>
          </w:tcPr>
          <w:p w:rsidR="00677E18" w:rsidRDefault="001842DB">
            <w:pPr>
              <w:pStyle w:val="TableBodyText"/>
            </w:pPr>
            <w:r>
              <w:t>India</w:t>
            </w:r>
          </w:p>
        </w:tc>
        <w:tc>
          <w:tcPr>
            <w:tcW w:w="0" w:type="auto"/>
            <w:vAlign w:val="center"/>
          </w:tcPr>
          <w:p w:rsidR="00677E18" w:rsidRDefault="001842DB">
            <w:pPr>
              <w:pStyle w:val="TableBodyText"/>
            </w:pPr>
            <w:r>
              <w:t>mr-IN</w:t>
            </w:r>
          </w:p>
        </w:tc>
      </w:tr>
      <w:tr w:rsidR="00677E18" w:rsidTr="00677E18">
        <w:tc>
          <w:tcPr>
            <w:tcW w:w="0" w:type="auto"/>
            <w:vAlign w:val="center"/>
          </w:tcPr>
          <w:p w:rsidR="00677E18" w:rsidRDefault="001842DB">
            <w:pPr>
              <w:pStyle w:val="TableBodyText"/>
            </w:pPr>
            <w:r>
              <w:t>Mohawk</w:t>
            </w:r>
          </w:p>
        </w:tc>
        <w:tc>
          <w:tcPr>
            <w:tcW w:w="0" w:type="auto"/>
            <w:vAlign w:val="center"/>
          </w:tcPr>
          <w:p w:rsidR="00677E18" w:rsidRDefault="001842DB">
            <w:pPr>
              <w:pStyle w:val="TableBodyText"/>
            </w:pPr>
            <w:r>
              <w:t>Mohawk</w:t>
            </w:r>
          </w:p>
        </w:tc>
        <w:tc>
          <w:tcPr>
            <w:tcW w:w="0" w:type="auto"/>
            <w:vAlign w:val="center"/>
          </w:tcPr>
          <w:p w:rsidR="00677E18" w:rsidRDefault="001842DB">
            <w:pPr>
              <w:pStyle w:val="TableBodyText"/>
            </w:pPr>
            <w:r>
              <w:t>moh-CA</w:t>
            </w:r>
          </w:p>
        </w:tc>
      </w:tr>
      <w:tr w:rsidR="00677E18" w:rsidTr="00677E18">
        <w:tc>
          <w:tcPr>
            <w:tcW w:w="0" w:type="auto"/>
            <w:vAlign w:val="center"/>
          </w:tcPr>
          <w:p w:rsidR="00677E18" w:rsidRDefault="001842DB">
            <w:pPr>
              <w:pStyle w:val="TableBodyText"/>
            </w:pPr>
            <w:r>
              <w:t>Mongolian (Cyrillic)</w:t>
            </w:r>
          </w:p>
        </w:tc>
        <w:tc>
          <w:tcPr>
            <w:tcW w:w="0" w:type="auto"/>
            <w:vAlign w:val="center"/>
          </w:tcPr>
          <w:p w:rsidR="00677E18" w:rsidRDefault="001842DB">
            <w:pPr>
              <w:pStyle w:val="TableBodyText"/>
            </w:pPr>
            <w:r>
              <w:t>Mongolia</w:t>
            </w:r>
          </w:p>
        </w:tc>
        <w:tc>
          <w:tcPr>
            <w:tcW w:w="0" w:type="auto"/>
            <w:vAlign w:val="center"/>
          </w:tcPr>
          <w:p w:rsidR="00677E18" w:rsidRDefault="001842DB">
            <w:pPr>
              <w:pStyle w:val="TableBodyText"/>
            </w:pPr>
            <w:r>
              <w:t>mn-MN</w:t>
            </w:r>
          </w:p>
        </w:tc>
      </w:tr>
      <w:tr w:rsidR="00677E18" w:rsidTr="00677E18">
        <w:tc>
          <w:tcPr>
            <w:tcW w:w="0" w:type="auto"/>
            <w:vAlign w:val="center"/>
          </w:tcPr>
          <w:p w:rsidR="00677E18" w:rsidRDefault="001842DB">
            <w:pPr>
              <w:pStyle w:val="TableBodyText"/>
            </w:pPr>
            <w:r>
              <w:t>Mongolian (Mongolian)</w:t>
            </w:r>
          </w:p>
        </w:tc>
        <w:tc>
          <w:tcPr>
            <w:tcW w:w="0" w:type="auto"/>
            <w:vAlign w:val="center"/>
          </w:tcPr>
          <w:p w:rsidR="00677E18" w:rsidRDefault="001842DB">
            <w:pPr>
              <w:pStyle w:val="TableBodyText"/>
            </w:pPr>
            <w:r>
              <w:t>PRC</w:t>
            </w:r>
          </w:p>
        </w:tc>
        <w:tc>
          <w:tcPr>
            <w:tcW w:w="0" w:type="auto"/>
            <w:vAlign w:val="center"/>
          </w:tcPr>
          <w:p w:rsidR="00677E18" w:rsidRDefault="001842DB">
            <w:pPr>
              <w:pStyle w:val="TableBodyText"/>
            </w:pPr>
            <w:r>
              <w:t>mn-CN-Mong</w:t>
            </w:r>
          </w:p>
        </w:tc>
      </w:tr>
      <w:tr w:rsidR="00677E18" w:rsidTr="00677E18">
        <w:tc>
          <w:tcPr>
            <w:tcW w:w="0" w:type="auto"/>
            <w:vAlign w:val="center"/>
          </w:tcPr>
          <w:p w:rsidR="00677E18" w:rsidRDefault="001842DB">
            <w:pPr>
              <w:pStyle w:val="TableBodyText"/>
            </w:pPr>
            <w:r>
              <w:t>Nepali</w:t>
            </w:r>
          </w:p>
        </w:tc>
        <w:tc>
          <w:tcPr>
            <w:tcW w:w="0" w:type="auto"/>
            <w:vAlign w:val="center"/>
          </w:tcPr>
          <w:p w:rsidR="00677E18" w:rsidRDefault="001842DB">
            <w:pPr>
              <w:pStyle w:val="TableBodyText"/>
            </w:pPr>
            <w:r>
              <w:t>Nepal</w:t>
            </w:r>
          </w:p>
        </w:tc>
        <w:tc>
          <w:tcPr>
            <w:tcW w:w="0" w:type="auto"/>
            <w:vAlign w:val="center"/>
          </w:tcPr>
          <w:p w:rsidR="00677E18" w:rsidRDefault="001842DB">
            <w:pPr>
              <w:pStyle w:val="TableBodyText"/>
            </w:pPr>
            <w:r>
              <w:t>ne-NP</w:t>
            </w:r>
          </w:p>
        </w:tc>
      </w:tr>
      <w:tr w:rsidR="00677E18" w:rsidTr="00677E18">
        <w:tc>
          <w:tcPr>
            <w:tcW w:w="0" w:type="auto"/>
            <w:vAlign w:val="center"/>
          </w:tcPr>
          <w:p w:rsidR="00677E18" w:rsidRDefault="001842DB">
            <w:pPr>
              <w:pStyle w:val="TableBodyText"/>
            </w:pPr>
            <w:r>
              <w:t>Northern Sami</w:t>
            </w:r>
          </w:p>
        </w:tc>
        <w:tc>
          <w:tcPr>
            <w:tcW w:w="0" w:type="auto"/>
            <w:vAlign w:val="center"/>
          </w:tcPr>
          <w:p w:rsidR="00677E18" w:rsidRDefault="001842DB">
            <w:pPr>
              <w:pStyle w:val="TableBodyText"/>
            </w:pPr>
            <w:r>
              <w:t>Finland</w:t>
            </w:r>
          </w:p>
        </w:tc>
        <w:tc>
          <w:tcPr>
            <w:tcW w:w="0" w:type="auto"/>
            <w:vAlign w:val="center"/>
          </w:tcPr>
          <w:p w:rsidR="00677E18" w:rsidRDefault="001842DB">
            <w:pPr>
              <w:pStyle w:val="TableBodyText"/>
            </w:pPr>
            <w:r>
              <w:t>se-FI</w:t>
            </w:r>
          </w:p>
        </w:tc>
      </w:tr>
      <w:tr w:rsidR="00677E18" w:rsidTr="00677E18">
        <w:tc>
          <w:tcPr>
            <w:tcW w:w="0" w:type="auto"/>
            <w:vAlign w:val="center"/>
          </w:tcPr>
          <w:p w:rsidR="00677E18" w:rsidRDefault="001842DB">
            <w:pPr>
              <w:pStyle w:val="TableBodyText"/>
            </w:pPr>
            <w:r>
              <w:t>Northern Sami</w:t>
            </w:r>
          </w:p>
        </w:tc>
        <w:tc>
          <w:tcPr>
            <w:tcW w:w="0" w:type="auto"/>
            <w:vAlign w:val="center"/>
          </w:tcPr>
          <w:p w:rsidR="00677E18" w:rsidRDefault="001842DB">
            <w:pPr>
              <w:pStyle w:val="TableBodyText"/>
            </w:pPr>
            <w:r>
              <w:t>Norway</w:t>
            </w:r>
          </w:p>
        </w:tc>
        <w:tc>
          <w:tcPr>
            <w:tcW w:w="0" w:type="auto"/>
            <w:vAlign w:val="center"/>
          </w:tcPr>
          <w:p w:rsidR="00677E18" w:rsidRDefault="001842DB">
            <w:pPr>
              <w:pStyle w:val="TableBodyText"/>
            </w:pPr>
            <w:r>
              <w:t>se-NO</w:t>
            </w:r>
          </w:p>
        </w:tc>
      </w:tr>
      <w:tr w:rsidR="00677E18" w:rsidTr="00677E18">
        <w:tc>
          <w:tcPr>
            <w:tcW w:w="0" w:type="auto"/>
            <w:vAlign w:val="center"/>
          </w:tcPr>
          <w:p w:rsidR="00677E18" w:rsidRDefault="001842DB">
            <w:pPr>
              <w:pStyle w:val="TableBodyText"/>
            </w:pPr>
            <w:r>
              <w:t>Northern Sami</w:t>
            </w:r>
          </w:p>
        </w:tc>
        <w:tc>
          <w:tcPr>
            <w:tcW w:w="0" w:type="auto"/>
            <w:vAlign w:val="center"/>
          </w:tcPr>
          <w:p w:rsidR="00677E18" w:rsidRDefault="001842DB">
            <w:pPr>
              <w:pStyle w:val="TableBodyText"/>
            </w:pPr>
            <w:r>
              <w:t>Sweden</w:t>
            </w:r>
          </w:p>
        </w:tc>
        <w:tc>
          <w:tcPr>
            <w:tcW w:w="0" w:type="auto"/>
            <w:vAlign w:val="center"/>
          </w:tcPr>
          <w:p w:rsidR="00677E18" w:rsidRDefault="001842DB">
            <w:pPr>
              <w:pStyle w:val="TableBodyText"/>
            </w:pPr>
            <w:r>
              <w:t>se-SE</w:t>
            </w:r>
          </w:p>
        </w:tc>
      </w:tr>
      <w:tr w:rsidR="00677E18" w:rsidTr="00677E18">
        <w:tc>
          <w:tcPr>
            <w:tcW w:w="0" w:type="auto"/>
            <w:vAlign w:val="center"/>
          </w:tcPr>
          <w:p w:rsidR="00677E18" w:rsidRDefault="001842DB">
            <w:pPr>
              <w:pStyle w:val="TableBodyText"/>
            </w:pPr>
            <w:r>
              <w:t>Norwegian (Bokmål)</w:t>
            </w:r>
          </w:p>
        </w:tc>
        <w:tc>
          <w:tcPr>
            <w:tcW w:w="0" w:type="auto"/>
            <w:vAlign w:val="center"/>
          </w:tcPr>
          <w:p w:rsidR="00677E18" w:rsidRDefault="001842DB">
            <w:pPr>
              <w:pStyle w:val="TableBodyText"/>
            </w:pPr>
            <w:r>
              <w:t>Norway</w:t>
            </w:r>
          </w:p>
        </w:tc>
        <w:tc>
          <w:tcPr>
            <w:tcW w:w="0" w:type="auto"/>
            <w:vAlign w:val="center"/>
          </w:tcPr>
          <w:p w:rsidR="00677E18" w:rsidRDefault="001842DB">
            <w:pPr>
              <w:pStyle w:val="TableBodyText"/>
            </w:pPr>
            <w:r>
              <w:t>nb-NO</w:t>
            </w:r>
          </w:p>
        </w:tc>
      </w:tr>
      <w:tr w:rsidR="00677E18" w:rsidTr="00677E18">
        <w:tc>
          <w:tcPr>
            <w:tcW w:w="0" w:type="auto"/>
            <w:vAlign w:val="center"/>
          </w:tcPr>
          <w:p w:rsidR="00677E18" w:rsidRDefault="001842DB">
            <w:pPr>
              <w:pStyle w:val="TableBodyText"/>
            </w:pPr>
            <w:r>
              <w:t>Norwegian (Nynorsk)</w:t>
            </w:r>
          </w:p>
        </w:tc>
        <w:tc>
          <w:tcPr>
            <w:tcW w:w="0" w:type="auto"/>
            <w:vAlign w:val="center"/>
          </w:tcPr>
          <w:p w:rsidR="00677E18" w:rsidRDefault="001842DB">
            <w:pPr>
              <w:pStyle w:val="TableBodyText"/>
            </w:pPr>
            <w:r>
              <w:t>Norway</w:t>
            </w:r>
          </w:p>
        </w:tc>
        <w:tc>
          <w:tcPr>
            <w:tcW w:w="0" w:type="auto"/>
            <w:vAlign w:val="center"/>
          </w:tcPr>
          <w:p w:rsidR="00677E18" w:rsidRDefault="001842DB">
            <w:pPr>
              <w:pStyle w:val="TableBodyText"/>
            </w:pPr>
            <w:r>
              <w:t>nn-NO</w:t>
            </w:r>
          </w:p>
        </w:tc>
      </w:tr>
      <w:tr w:rsidR="00677E18" w:rsidTr="00677E18">
        <w:tc>
          <w:tcPr>
            <w:tcW w:w="0" w:type="auto"/>
            <w:vAlign w:val="center"/>
          </w:tcPr>
          <w:p w:rsidR="00677E18" w:rsidRDefault="001842DB">
            <w:pPr>
              <w:pStyle w:val="TableBodyText"/>
            </w:pPr>
            <w:r>
              <w:t>Occitan</w:t>
            </w:r>
          </w:p>
        </w:tc>
        <w:tc>
          <w:tcPr>
            <w:tcW w:w="0" w:type="auto"/>
            <w:vAlign w:val="center"/>
          </w:tcPr>
          <w:p w:rsidR="00677E18" w:rsidRDefault="001842DB">
            <w:pPr>
              <w:pStyle w:val="TableBodyText"/>
            </w:pPr>
            <w:r>
              <w:t>France</w:t>
            </w:r>
          </w:p>
        </w:tc>
        <w:tc>
          <w:tcPr>
            <w:tcW w:w="0" w:type="auto"/>
            <w:vAlign w:val="center"/>
          </w:tcPr>
          <w:p w:rsidR="00677E18" w:rsidRDefault="001842DB">
            <w:pPr>
              <w:pStyle w:val="TableBodyText"/>
            </w:pPr>
            <w:r>
              <w:t>oc-FR</w:t>
            </w:r>
          </w:p>
        </w:tc>
      </w:tr>
      <w:tr w:rsidR="00677E18" w:rsidTr="00677E18">
        <w:tc>
          <w:tcPr>
            <w:tcW w:w="0" w:type="auto"/>
            <w:vAlign w:val="center"/>
          </w:tcPr>
          <w:p w:rsidR="00677E18" w:rsidRDefault="001842DB">
            <w:pPr>
              <w:pStyle w:val="TableBodyText"/>
            </w:pPr>
            <w:r>
              <w:t>Odia (Odia Script)</w:t>
            </w:r>
          </w:p>
        </w:tc>
        <w:tc>
          <w:tcPr>
            <w:tcW w:w="0" w:type="auto"/>
            <w:vAlign w:val="center"/>
          </w:tcPr>
          <w:p w:rsidR="00677E18" w:rsidRDefault="001842DB">
            <w:pPr>
              <w:pStyle w:val="TableBodyText"/>
            </w:pPr>
            <w:r>
              <w:t xml:space="preserve">India </w:t>
            </w:r>
          </w:p>
        </w:tc>
        <w:tc>
          <w:tcPr>
            <w:tcW w:w="0" w:type="auto"/>
            <w:vAlign w:val="center"/>
          </w:tcPr>
          <w:p w:rsidR="00677E18" w:rsidRDefault="001842DB">
            <w:pPr>
              <w:pStyle w:val="TableBodyText"/>
            </w:pPr>
            <w:r>
              <w:t>or-IN</w:t>
            </w:r>
          </w:p>
        </w:tc>
      </w:tr>
      <w:tr w:rsidR="00677E18" w:rsidTr="00677E18">
        <w:tc>
          <w:tcPr>
            <w:tcW w:w="0" w:type="auto"/>
            <w:vAlign w:val="center"/>
          </w:tcPr>
          <w:p w:rsidR="00677E18" w:rsidRDefault="001842DB">
            <w:pPr>
              <w:pStyle w:val="TableBodyText"/>
            </w:pPr>
            <w:r>
              <w:t>Pashto</w:t>
            </w:r>
          </w:p>
        </w:tc>
        <w:tc>
          <w:tcPr>
            <w:tcW w:w="0" w:type="auto"/>
            <w:vAlign w:val="center"/>
          </w:tcPr>
          <w:p w:rsidR="00677E18" w:rsidRDefault="001842DB">
            <w:pPr>
              <w:pStyle w:val="TableBodyText"/>
            </w:pPr>
            <w:r>
              <w:t>Afghanistan</w:t>
            </w:r>
          </w:p>
        </w:tc>
        <w:tc>
          <w:tcPr>
            <w:tcW w:w="0" w:type="auto"/>
            <w:vAlign w:val="center"/>
          </w:tcPr>
          <w:p w:rsidR="00677E18" w:rsidRDefault="001842DB">
            <w:pPr>
              <w:pStyle w:val="TableBodyText"/>
            </w:pPr>
            <w:r>
              <w:t>ps-AF</w:t>
            </w:r>
          </w:p>
        </w:tc>
      </w:tr>
      <w:tr w:rsidR="00677E18" w:rsidTr="00677E18">
        <w:tc>
          <w:tcPr>
            <w:tcW w:w="0" w:type="auto"/>
            <w:vAlign w:val="center"/>
          </w:tcPr>
          <w:p w:rsidR="00677E18" w:rsidRDefault="001842DB">
            <w:pPr>
              <w:pStyle w:val="TableBodyText"/>
            </w:pPr>
            <w:r>
              <w:t>Persian</w:t>
            </w:r>
          </w:p>
        </w:tc>
        <w:tc>
          <w:tcPr>
            <w:tcW w:w="0" w:type="auto"/>
            <w:vAlign w:val="center"/>
          </w:tcPr>
          <w:p w:rsidR="00677E18" w:rsidRDefault="001842DB">
            <w:pPr>
              <w:pStyle w:val="TableBodyText"/>
            </w:pPr>
            <w:r>
              <w:t>Iran</w:t>
            </w:r>
          </w:p>
        </w:tc>
        <w:tc>
          <w:tcPr>
            <w:tcW w:w="0" w:type="auto"/>
            <w:vAlign w:val="center"/>
          </w:tcPr>
          <w:p w:rsidR="00677E18" w:rsidRDefault="001842DB">
            <w:pPr>
              <w:pStyle w:val="TableBodyText"/>
            </w:pPr>
            <w:r>
              <w:t>fa-IR</w:t>
            </w:r>
          </w:p>
        </w:tc>
      </w:tr>
      <w:tr w:rsidR="00677E18" w:rsidTr="00677E18">
        <w:tc>
          <w:tcPr>
            <w:tcW w:w="0" w:type="auto"/>
            <w:vAlign w:val="center"/>
          </w:tcPr>
          <w:p w:rsidR="00677E18" w:rsidRDefault="001842DB">
            <w:pPr>
              <w:pStyle w:val="TableBodyText"/>
            </w:pPr>
            <w:r>
              <w:t>Polish</w:t>
            </w:r>
          </w:p>
        </w:tc>
        <w:tc>
          <w:tcPr>
            <w:tcW w:w="0" w:type="auto"/>
            <w:vAlign w:val="center"/>
          </w:tcPr>
          <w:p w:rsidR="00677E18" w:rsidRDefault="001842DB">
            <w:pPr>
              <w:pStyle w:val="TableBodyText"/>
            </w:pPr>
            <w:r>
              <w:t>Poland</w:t>
            </w:r>
          </w:p>
        </w:tc>
        <w:tc>
          <w:tcPr>
            <w:tcW w:w="0" w:type="auto"/>
            <w:vAlign w:val="center"/>
          </w:tcPr>
          <w:p w:rsidR="00677E18" w:rsidRDefault="001842DB">
            <w:pPr>
              <w:pStyle w:val="TableBodyText"/>
            </w:pPr>
            <w:r>
              <w:t>pl-PL</w:t>
            </w:r>
          </w:p>
        </w:tc>
      </w:tr>
      <w:tr w:rsidR="00677E18" w:rsidTr="00677E18">
        <w:tc>
          <w:tcPr>
            <w:tcW w:w="0" w:type="auto"/>
            <w:vAlign w:val="center"/>
          </w:tcPr>
          <w:p w:rsidR="00677E18" w:rsidRDefault="001842DB">
            <w:pPr>
              <w:pStyle w:val="TableBodyText"/>
            </w:pPr>
            <w:r>
              <w:t>Portuguese</w:t>
            </w:r>
          </w:p>
        </w:tc>
        <w:tc>
          <w:tcPr>
            <w:tcW w:w="0" w:type="auto"/>
            <w:vAlign w:val="center"/>
          </w:tcPr>
          <w:p w:rsidR="00677E18" w:rsidRDefault="001842DB">
            <w:pPr>
              <w:pStyle w:val="TableBodyText"/>
            </w:pPr>
            <w:r>
              <w:t>Brazil</w:t>
            </w:r>
          </w:p>
        </w:tc>
        <w:tc>
          <w:tcPr>
            <w:tcW w:w="0" w:type="auto"/>
            <w:vAlign w:val="center"/>
          </w:tcPr>
          <w:p w:rsidR="00677E18" w:rsidRDefault="001842DB">
            <w:pPr>
              <w:pStyle w:val="TableBodyText"/>
            </w:pPr>
            <w:r>
              <w:t>pt-BR</w:t>
            </w:r>
          </w:p>
        </w:tc>
      </w:tr>
      <w:tr w:rsidR="00677E18" w:rsidTr="00677E18">
        <w:tc>
          <w:tcPr>
            <w:tcW w:w="0" w:type="auto"/>
            <w:vAlign w:val="center"/>
          </w:tcPr>
          <w:p w:rsidR="00677E18" w:rsidRDefault="001842DB">
            <w:pPr>
              <w:pStyle w:val="TableBodyText"/>
            </w:pPr>
            <w:r>
              <w:t>Portuguese</w:t>
            </w:r>
          </w:p>
        </w:tc>
        <w:tc>
          <w:tcPr>
            <w:tcW w:w="0" w:type="auto"/>
            <w:vAlign w:val="center"/>
          </w:tcPr>
          <w:p w:rsidR="00677E18" w:rsidRDefault="001842DB">
            <w:pPr>
              <w:pStyle w:val="TableBodyText"/>
            </w:pPr>
            <w:r>
              <w:t>Portugal</w:t>
            </w:r>
          </w:p>
        </w:tc>
        <w:tc>
          <w:tcPr>
            <w:tcW w:w="0" w:type="auto"/>
            <w:vAlign w:val="center"/>
          </w:tcPr>
          <w:p w:rsidR="00677E18" w:rsidRDefault="001842DB">
            <w:pPr>
              <w:pStyle w:val="TableBodyText"/>
            </w:pPr>
            <w:r>
              <w:t>pt-PT</w:t>
            </w:r>
          </w:p>
        </w:tc>
      </w:tr>
      <w:tr w:rsidR="00677E18" w:rsidTr="00677E18">
        <w:tc>
          <w:tcPr>
            <w:tcW w:w="0" w:type="auto"/>
            <w:vAlign w:val="center"/>
          </w:tcPr>
          <w:p w:rsidR="00677E18" w:rsidRDefault="001842DB">
            <w:pPr>
              <w:pStyle w:val="TableBodyText"/>
            </w:pPr>
            <w:r>
              <w:t>Punjabi (Gurmukhi Script)</w:t>
            </w:r>
          </w:p>
        </w:tc>
        <w:tc>
          <w:tcPr>
            <w:tcW w:w="0" w:type="auto"/>
            <w:vAlign w:val="center"/>
          </w:tcPr>
          <w:p w:rsidR="00677E18" w:rsidRDefault="001842DB">
            <w:pPr>
              <w:pStyle w:val="TableBodyText"/>
            </w:pPr>
            <w:r>
              <w:t>India</w:t>
            </w:r>
          </w:p>
        </w:tc>
        <w:tc>
          <w:tcPr>
            <w:tcW w:w="0" w:type="auto"/>
            <w:vAlign w:val="center"/>
          </w:tcPr>
          <w:p w:rsidR="00677E18" w:rsidRDefault="001842DB">
            <w:pPr>
              <w:pStyle w:val="TableBodyText"/>
            </w:pPr>
            <w:r>
              <w:t>pa-IN</w:t>
            </w:r>
          </w:p>
        </w:tc>
      </w:tr>
      <w:tr w:rsidR="00677E18" w:rsidTr="00677E18">
        <w:tc>
          <w:tcPr>
            <w:tcW w:w="0" w:type="auto"/>
            <w:vAlign w:val="center"/>
          </w:tcPr>
          <w:p w:rsidR="00677E18" w:rsidRDefault="001842DB">
            <w:pPr>
              <w:pStyle w:val="TableBodyText"/>
            </w:pPr>
            <w:r>
              <w:t>Quechua</w:t>
            </w:r>
          </w:p>
        </w:tc>
        <w:tc>
          <w:tcPr>
            <w:tcW w:w="0" w:type="auto"/>
            <w:vAlign w:val="center"/>
          </w:tcPr>
          <w:p w:rsidR="00677E18" w:rsidRDefault="001842DB">
            <w:pPr>
              <w:pStyle w:val="TableBodyText"/>
            </w:pPr>
            <w:r>
              <w:t>Bolivia</w:t>
            </w:r>
          </w:p>
        </w:tc>
        <w:tc>
          <w:tcPr>
            <w:tcW w:w="0" w:type="auto"/>
            <w:vAlign w:val="center"/>
          </w:tcPr>
          <w:p w:rsidR="00677E18" w:rsidRDefault="001842DB">
            <w:pPr>
              <w:pStyle w:val="TableBodyText"/>
            </w:pPr>
            <w:r>
              <w:t>quz-BO</w:t>
            </w:r>
          </w:p>
        </w:tc>
      </w:tr>
      <w:tr w:rsidR="00677E18" w:rsidTr="00677E18">
        <w:tc>
          <w:tcPr>
            <w:tcW w:w="0" w:type="auto"/>
            <w:vAlign w:val="center"/>
          </w:tcPr>
          <w:p w:rsidR="00677E18" w:rsidRDefault="001842DB">
            <w:pPr>
              <w:pStyle w:val="TableBodyText"/>
            </w:pPr>
            <w:r>
              <w:t>Quechua</w:t>
            </w:r>
          </w:p>
        </w:tc>
        <w:tc>
          <w:tcPr>
            <w:tcW w:w="0" w:type="auto"/>
            <w:vAlign w:val="center"/>
          </w:tcPr>
          <w:p w:rsidR="00677E18" w:rsidRDefault="001842DB">
            <w:pPr>
              <w:pStyle w:val="TableBodyText"/>
            </w:pPr>
            <w:r>
              <w:t>Ecuador</w:t>
            </w:r>
          </w:p>
        </w:tc>
        <w:tc>
          <w:tcPr>
            <w:tcW w:w="0" w:type="auto"/>
            <w:vAlign w:val="center"/>
          </w:tcPr>
          <w:p w:rsidR="00677E18" w:rsidRDefault="001842DB">
            <w:pPr>
              <w:pStyle w:val="TableBodyText"/>
            </w:pPr>
            <w:r>
              <w:t>quz-EC</w:t>
            </w:r>
          </w:p>
        </w:tc>
      </w:tr>
      <w:tr w:rsidR="00677E18" w:rsidTr="00677E18">
        <w:tc>
          <w:tcPr>
            <w:tcW w:w="0" w:type="auto"/>
            <w:vAlign w:val="center"/>
          </w:tcPr>
          <w:p w:rsidR="00677E18" w:rsidRDefault="001842DB">
            <w:pPr>
              <w:pStyle w:val="TableBodyText"/>
            </w:pPr>
            <w:r>
              <w:t>Quechua</w:t>
            </w:r>
          </w:p>
        </w:tc>
        <w:tc>
          <w:tcPr>
            <w:tcW w:w="0" w:type="auto"/>
            <w:vAlign w:val="center"/>
          </w:tcPr>
          <w:p w:rsidR="00677E18" w:rsidRDefault="001842DB">
            <w:pPr>
              <w:pStyle w:val="TableBodyText"/>
            </w:pPr>
            <w:r>
              <w:t>Peru</w:t>
            </w:r>
          </w:p>
        </w:tc>
        <w:tc>
          <w:tcPr>
            <w:tcW w:w="0" w:type="auto"/>
            <w:vAlign w:val="center"/>
          </w:tcPr>
          <w:p w:rsidR="00677E18" w:rsidRDefault="001842DB">
            <w:pPr>
              <w:pStyle w:val="TableBodyText"/>
            </w:pPr>
            <w:r>
              <w:t>quz-PE</w:t>
            </w:r>
          </w:p>
        </w:tc>
      </w:tr>
      <w:tr w:rsidR="00677E18" w:rsidTr="00677E18">
        <w:tc>
          <w:tcPr>
            <w:tcW w:w="0" w:type="auto"/>
            <w:vAlign w:val="center"/>
          </w:tcPr>
          <w:p w:rsidR="00677E18" w:rsidRDefault="001842DB">
            <w:pPr>
              <w:pStyle w:val="TableBodyText"/>
            </w:pPr>
            <w:r>
              <w:t>Romanian</w:t>
            </w:r>
          </w:p>
        </w:tc>
        <w:tc>
          <w:tcPr>
            <w:tcW w:w="0" w:type="auto"/>
            <w:vAlign w:val="center"/>
          </w:tcPr>
          <w:p w:rsidR="00677E18" w:rsidRDefault="001842DB">
            <w:pPr>
              <w:pStyle w:val="TableBodyText"/>
            </w:pPr>
            <w:r>
              <w:t>Romania</w:t>
            </w:r>
          </w:p>
        </w:tc>
        <w:tc>
          <w:tcPr>
            <w:tcW w:w="0" w:type="auto"/>
            <w:vAlign w:val="center"/>
          </w:tcPr>
          <w:p w:rsidR="00677E18" w:rsidRDefault="001842DB">
            <w:pPr>
              <w:pStyle w:val="TableBodyText"/>
            </w:pPr>
            <w:r>
              <w:t>ro-RO</w:t>
            </w:r>
          </w:p>
        </w:tc>
      </w:tr>
      <w:tr w:rsidR="00677E18" w:rsidTr="00677E18">
        <w:tc>
          <w:tcPr>
            <w:tcW w:w="0" w:type="auto"/>
            <w:vAlign w:val="center"/>
          </w:tcPr>
          <w:p w:rsidR="00677E18" w:rsidRDefault="001842DB">
            <w:pPr>
              <w:pStyle w:val="TableBodyText"/>
            </w:pPr>
            <w:r>
              <w:t>Romansh</w:t>
            </w:r>
          </w:p>
        </w:tc>
        <w:tc>
          <w:tcPr>
            <w:tcW w:w="0" w:type="auto"/>
            <w:vAlign w:val="center"/>
          </w:tcPr>
          <w:p w:rsidR="00677E18" w:rsidRDefault="001842DB">
            <w:pPr>
              <w:pStyle w:val="TableBodyText"/>
            </w:pPr>
            <w:r>
              <w:t>Switzerland</w:t>
            </w:r>
          </w:p>
        </w:tc>
        <w:tc>
          <w:tcPr>
            <w:tcW w:w="0" w:type="auto"/>
            <w:vAlign w:val="center"/>
          </w:tcPr>
          <w:p w:rsidR="00677E18" w:rsidRDefault="001842DB">
            <w:pPr>
              <w:pStyle w:val="TableBodyText"/>
            </w:pPr>
            <w:r>
              <w:t>rm-CH</w:t>
            </w:r>
          </w:p>
        </w:tc>
      </w:tr>
      <w:tr w:rsidR="00677E18" w:rsidTr="00677E18">
        <w:tc>
          <w:tcPr>
            <w:tcW w:w="0" w:type="auto"/>
            <w:vAlign w:val="center"/>
          </w:tcPr>
          <w:p w:rsidR="00677E18" w:rsidRDefault="001842DB">
            <w:pPr>
              <w:pStyle w:val="TableBodyText"/>
            </w:pPr>
            <w:r>
              <w:t>Russian</w:t>
            </w:r>
          </w:p>
        </w:tc>
        <w:tc>
          <w:tcPr>
            <w:tcW w:w="0" w:type="auto"/>
            <w:vAlign w:val="center"/>
          </w:tcPr>
          <w:p w:rsidR="00677E18" w:rsidRDefault="001842DB">
            <w:pPr>
              <w:pStyle w:val="TableBodyText"/>
            </w:pPr>
            <w:r>
              <w:t>Russia</w:t>
            </w:r>
          </w:p>
        </w:tc>
        <w:tc>
          <w:tcPr>
            <w:tcW w:w="0" w:type="auto"/>
            <w:vAlign w:val="center"/>
          </w:tcPr>
          <w:p w:rsidR="00677E18" w:rsidRDefault="001842DB">
            <w:pPr>
              <w:pStyle w:val="TableBodyText"/>
            </w:pPr>
            <w:r>
              <w:t>ru-RU</w:t>
            </w:r>
          </w:p>
        </w:tc>
      </w:tr>
      <w:tr w:rsidR="00677E18" w:rsidTr="00677E18">
        <w:tc>
          <w:tcPr>
            <w:tcW w:w="0" w:type="auto"/>
            <w:vAlign w:val="center"/>
          </w:tcPr>
          <w:p w:rsidR="00677E18" w:rsidRDefault="001842DB">
            <w:pPr>
              <w:pStyle w:val="TableBodyText"/>
            </w:pPr>
            <w:r>
              <w:t>Sakha</w:t>
            </w:r>
          </w:p>
        </w:tc>
        <w:tc>
          <w:tcPr>
            <w:tcW w:w="0" w:type="auto"/>
            <w:vAlign w:val="center"/>
          </w:tcPr>
          <w:p w:rsidR="00677E18" w:rsidRDefault="001842DB">
            <w:pPr>
              <w:pStyle w:val="TableBodyText"/>
            </w:pPr>
            <w:r>
              <w:t>Russia</w:t>
            </w:r>
          </w:p>
        </w:tc>
        <w:tc>
          <w:tcPr>
            <w:tcW w:w="0" w:type="auto"/>
            <w:vAlign w:val="center"/>
          </w:tcPr>
          <w:p w:rsidR="00677E18" w:rsidRDefault="001842DB">
            <w:pPr>
              <w:pStyle w:val="TableBodyText"/>
            </w:pPr>
            <w:r>
              <w:t>sah-RU</w:t>
            </w:r>
          </w:p>
        </w:tc>
      </w:tr>
      <w:tr w:rsidR="00677E18" w:rsidTr="00677E18">
        <w:tc>
          <w:tcPr>
            <w:tcW w:w="0" w:type="auto"/>
            <w:vAlign w:val="center"/>
          </w:tcPr>
          <w:p w:rsidR="00677E18" w:rsidRDefault="001842DB">
            <w:pPr>
              <w:pStyle w:val="TableBodyText"/>
            </w:pPr>
            <w:r>
              <w:t>Sanskrit</w:t>
            </w:r>
          </w:p>
        </w:tc>
        <w:tc>
          <w:tcPr>
            <w:tcW w:w="0" w:type="auto"/>
            <w:vAlign w:val="center"/>
          </w:tcPr>
          <w:p w:rsidR="00677E18" w:rsidRDefault="001842DB">
            <w:pPr>
              <w:pStyle w:val="TableBodyText"/>
            </w:pPr>
            <w:r>
              <w:t>India</w:t>
            </w:r>
          </w:p>
        </w:tc>
        <w:tc>
          <w:tcPr>
            <w:tcW w:w="0" w:type="auto"/>
            <w:vAlign w:val="center"/>
          </w:tcPr>
          <w:p w:rsidR="00677E18" w:rsidRDefault="001842DB">
            <w:pPr>
              <w:pStyle w:val="TableBodyText"/>
            </w:pPr>
            <w:r>
              <w:t>sa-IN</w:t>
            </w:r>
          </w:p>
        </w:tc>
      </w:tr>
      <w:tr w:rsidR="00677E18" w:rsidTr="00677E18">
        <w:tc>
          <w:tcPr>
            <w:tcW w:w="0" w:type="auto"/>
            <w:vAlign w:val="center"/>
          </w:tcPr>
          <w:p w:rsidR="00677E18" w:rsidRDefault="001842DB">
            <w:pPr>
              <w:pStyle w:val="TableBodyText"/>
            </w:pPr>
            <w:r>
              <w:t>Serbian (Cyrillic)</w:t>
            </w:r>
          </w:p>
        </w:tc>
        <w:tc>
          <w:tcPr>
            <w:tcW w:w="0" w:type="auto"/>
            <w:vAlign w:val="center"/>
          </w:tcPr>
          <w:p w:rsidR="00677E18" w:rsidRDefault="001842DB">
            <w:pPr>
              <w:pStyle w:val="TableBodyText"/>
            </w:pPr>
            <w:r>
              <w:t xml:space="preserve">Bosnia and Herzegovina </w:t>
            </w:r>
          </w:p>
        </w:tc>
        <w:tc>
          <w:tcPr>
            <w:tcW w:w="0" w:type="auto"/>
            <w:vAlign w:val="center"/>
          </w:tcPr>
          <w:p w:rsidR="00677E18" w:rsidRDefault="001842DB">
            <w:pPr>
              <w:pStyle w:val="TableBodyText"/>
            </w:pPr>
            <w:r>
              <w:t>sr-BA-Cyrl</w:t>
            </w:r>
          </w:p>
        </w:tc>
      </w:tr>
      <w:tr w:rsidR="00677E18" w:rsidTr="00677E18">
        <w:tc>
          <w:tcPr>
            <w:tcW w:w="0" w:type="auto"/>
            <w:vAlign w:val="center"/>
          </w:tcPr>
          <w:p w:rsidR="00677E18" w:rsidRDefault="001842DB">
            <w:pPr>
              <w:pStyle w:val="TableBodyText"/>
            </w:pPr>
            <w:r>
              <w:t>Serbian (Cyrillic)</w:t>
            </w:r>
          </w:p>
        </w:tc>
        <w:tc>
          <w:tcPr>
            <w:tcW w:w="0" w:type="auto"/>
            <w:vAlign w:val="center"/>
          </w:tcPr>
          <w:p w:rsidR="00677E18" w:rsidRDefault="001842DB">
            <w:pPr>
              <w:pStyle w:val="TableBodyText"/>
            </w:pPr>
            <w:r>
              <w:t>Serbia and Montenegro (former)</w:t>
            </w:r>
          </w:p>
        </w:tc>
        <w:tc>
          <w:tcPr>
            <w:tcW w:w="0" w:type="auto"/>
            <w:vAlign w:val="center"/>
          </w:tcPr>
          <w:p w:rsidR="00677E18" w:rsidRDefault="001842DB">
            <w:pPr>
              <w:pStyle w:val="TableBodyText"/>
            </w:pPr>
            <w:r>
              <w:t>sr-SP-Cyrl</w:t>
            </w:r>
          </w:p>
        </w:tc>
      </w:tr>
      <w:tr w:rsidR="00677E18" w:rsidTr="00677E18">
        <w:tc>
          <w:tcPr>
            <w:tcW w:w="0" w:type="auto"/>
            <w:vAlign w:val="center"/>
          </w:tcPr>
          <w:p w:rsidR="00677E18" w:rsidRDefault="001842DB">
            <w:pPr>
              <w:pStyle w:val="TableBodyText"/>
            </w:pPr>
            <w:r>
              <w:lastRenderedPageBreak/>
              <w:t>Serbian (Latin)</w:t>
            </w:r>
          </w:p>
        </w:tc>
        <w:tc>
          <w:tcPr>
            <w:tcW w:w="0" w:type="auto"/>
            <w:vAlign w:val="center"/>
          </w:tcPr>
          <w:p w:rsidR="00677E18" w:rsidRDefault="001842DB">
            <w:pPr>
              <w:pStyle w:val="TableBodyText"/>
            </w:pPr>
            <w:r>
              <w:t xml:space="preserve">Bosnia and Herzegovina </w:t>
            </w:r>
          </w:p>
        </w:tc>
        <w:tc>
          <w:tcPr>
            <w:tcW w:w="0" w:type="auto"/>
            <w:vAlign w:val="center"/>
          </w:tcPr>
          <w:p w:rsidR="00677E18" w:rsidRDefault="001842DB">
            <w:pPr>
              <w:pStyle w:val="TableBodyText"/>
            </w:pPr>
            <w:r>
              <w:t>sr-BA-Latn</w:t>
            </w:r>
          </w:p>
        </w:tc>
      </w:tr>
      <w:tr w:rsidR="00677E18" w:rsidTr="00677E18">
        <w:tc>
          <w:tcPr>
            <w:tcW w:w="0" w:type="auto"/>
            <w:vAlign w:val="center"/>
          </w:tcPr>
          <w:p w:rsidR="00677E18" w:rsidRDefault="001842DB">
            <w:pPr>
              <w:pStyle w:val="TableBodyText"/>
            </w:pPr>
            <w:r>
              <w:t>Serbian (Latin)</w:t>
            </w:r>
          </w:p>
        </w:tc>
        <w:tc>
          <w:tcPr>
            <w:tcW w:w="0" w:type="auto"/>
            <w:vAlign w:val="center"/>
          </w:tcPr>
          <w:p w:rsidR="00677E18" w:rsidRDefault="001842DB">
            <w:pPr>
              <w:pStyle w:val="TableBodyText"/>
            </w:pPr>
            <w:r>
              <w:t>Serbia and Montenegro (former)</w:t>
            </w:r>
          </w:p>
        </w:tc>
        <w:tc>
          <w:tcPr>
            <w:tcW w:w="0" w:type="auto"/>
            <w:vAlign w:val="center"/>
          </w:tcPr>
          <w:p w:rsidR="00677E18" w:rsidRDefault="001842DB">
            <w:pPr>
              <w:pStyle w:val="TableBodyText"/>
            </w:pPr>
            <w:r>
              <w:t>sr-SP-Latn</w:t>
            </w:r>
          </w:p>
        </w:tc>
      </w:tr>
      <w:tr w:rsidR="00677E18" w:rsidTr="00677E18">
        <w:tc>
          <w:tcPr>
            <w:tcW w:w="0" w:type="auto"/>
            <w:vAlign w:val="center"/>
          </w:tcPr>
          <w:p w:rsidR="00677E18" w:rsidRDefault="001842DB">
            <w:pPr>
              <w:pStyle w:val="TableBodyText"/>
            </w:pPr>
            <w:r>
              <w:t>Sesotho sa Leboa / Northern Sotho</w:t>
            </w:r>
          </w:p>
        </w:tc>
        <w:tc>
          <w:tcPr>
            <w:tcW w:w="0" w:type="auto"/>
            <w:vAlign w:val="center"/>
          </w:tcPr>
          <w:p w:rsidR="00677E18" w:rsidRDefault="001842DB">
            <w:pPr>
              <w:pStyle w:val="TableBodyText"/>
            </w:pPr>
            <w:r>
              <w:t>South Africa</w:t>
            </w:r>
          </w:p>
        </w:tc>
        <w:tc>
          <w:tcPr>
            <w:tcW w:w="0" w:type="auto"/>
            <w:vAlign w:val="center"/>
          </w:tcPr>
          <w:p w:rsidR="00677E18" w:rsidRDefault="001842DB">
            <w:pPr>
              <w:pStyle w:val="TableBodyText"/>
            </w:pPr>
            <w:r>
              <w:t>ns-ZA</w:t>
            </w:r>
          </w:p>
        </w:tc>
      </w:tr>
      <w:tr w:rsidR="00677E18" w:rsidTr="00677E18">
        <w:tc>
          <w:tcPr>
            <w:tcW w:w="0" w:type="auto"/>
            <w:vAlign w:val="center"/>
          </w:tcPr>
          <w:p w:rsidR="00677E18" w:rsidRDefault="001842DB">
            <w:pPr>
              <w:pStyle w:val="TableBodyText"/>
            </w:pPr>
            <w:r>
              <w:t>Setswana / Tswana</w:t>
            </w:r>
          </w:p>
        </w:tc>
        <w:tc>
          <w:tcPr>
            <w:tcW w:w="0" w:type="auto"/>
            <w:vAlign w:val="center"/>
          </w:tcPr>
          <w:p w:rsidR="00677E18" w:rsidRDefault="001842DB">
            <w:pPr>
              <w:pStyle w:val="TableBodyText"/>
            </w:pPr>
            <w:r>
              <w:t>South Africa</w:t>
            </w:r>
          </w:p>
        </w:tc>
        <w:tc>
          <w:tcPr>
            <w:tcW w:w="0" w:type="auto"/>
            <w:vAlign w:val="center"/>
          </w:tcPr>
          <w:p w:rsidR="00677E18" w:rsidRDefault="001842DB">
            <w:pPr>
              <w:pStyle w:val="TableBodyText"/>
            </w:pPr>
            <w:r>
              <w:t>tn-ZA</w:t>
            </w:r>
          </w:p>
        </w:tc>
      </w:tr>
      <w:tr w:rsidR="00677E18" w:rsidTr="00677E18">
        <w:tc>
          <w:tcPr>
            <w:tcW w:w="0" w:type="auto"/>
            <w:vAlign w:val="center"/>
          </w:tcPr>
          <w:p w:rsidR="00677E18" w:rsidRDefault="001842DB">
            <w:pPr>
              <w:pStyle w:val="TableBodyText"/>
            </w:pPr>
            <w:r>
              <w:t>Sinhala</w:t>
            </w:r>
          </w:p>
        </w:tc>
        <w:tc>
          <w:tcPr>
            <w:tcW w:w="0" w:type="auto"/>
            <w:vAlign w:val="center"/>
          </w:tcPr>
          <w:p w:rsidR="00677E18" w:rsidRDefault="001842DB">
            <w:pPr>
              <w:pStyle w:val="TableBodyText"/>
            </w:pPr>
            <w:r>
              <w:t>Sri Lanka</w:t>
            </w:r>
          </w:p>
        </w:tc>
        <w:tc>
          <w:tcPr>
            <w:tcW w:w="0" w:type="auto"/>
            <w:vAlign w:val="center"/>
          </w:tcPr>
          <w:p w:rsidR="00677E18" w:rsidRDefault="001842DB">
            <w:pPr>
              <w:pStyle w:val="TableBodyText"/>
            </w:pPr>
            <w:r>
              <w:t>si-LK</w:t>
            </w:r>
          </w:p>
        </w:tc>
      </w:tr>
      <w:tr w:rsidR="00677E18" w:rsidTr="00677E18">
        <w:tc>
          <w:tcPr>
            <w:tcW w:w="0" w:type="auto"/>
            <w:vAlign w:val="center"/>
          </w:tcPr>
          <w:p w:rsidR="00677E18" w:rsidRDefault="001842DB">
            <w:pPr>
              <w:pStyle w:val="TableBodyText"/>
            </w:pPr>
            <w:r>
              <w:t>Skolt Sami</w:t>
            </w:r>
          </w:p>
        </w:tc>
        <w:tc>
          <w:tcPr>
            <w:tcW w:w="0" w:type="auto"/>
            <w:vAlign w:val="center"/>
          </w:tcPr>
          <w:p w:rsidR="00677E18" w:rsidRDefault="001842DB">
            <w:pPr>
              <w:pStyle w:val="TableBodyText"/>
            </w:pPr>
            <w:r>
              <w:t>Finland</w:t>
            </w:r>
          </w:p>
        </w:tc>
        <w:tc>
          <w:tcPr>
            <w:tcW w:w="0" w:type="auto"/>
            <w:vAlign w:val="center"/>
          </w:tcPr>
          <w:p w:rsidR="00677E18" w:rsidRDefault="001842DB">
            <w:pPr>
              <w:pStyle w:val="TableBodyText"/>
            </w:pPr>
            <w:r>
              <w:t>sms-FI</w:t>
            </w:r>
          </w:p>
        </w:tc>
      </w:tr>
      <w:tr w:rsidR="00677E18" w:rsidTr="00677E18">
        <w:tc>
          <w:tcPr>
            <w:tcW w:w="0" w:type="auto"/>
            <w:vAlign w:val="center"/>
          </w:tcPr>
          <w:p w:rsidR="00677E18" w:rsidRDefault="001842DB">
            <w:pPr>
              <w:pStyle w:val="TableBodyText"/>
            </w:pPr>
            <w:r>
              <w:t>Slovak</w:t>
            </w:r>
          </w:p>
        </w:tc>
        <w:tc>
          <w:tcPr>
            <w:tcW w:w="0" w:type="auto"/>
            <w:vAlign w:val="center"/>
          </w:tcPr>
          <w:p w:rsidR="00677E18" w:rsidRDefault="001842DB">
            <w:pPr>
              <w:pStyle w:val="TableBodyText"/>
            </w:pPr>
            <w:r>
              <w:t>Slovakia</w:t>
            </w:r>
          </w:p>
        </w:tc>
        <w:tc>
          <w:tcPr>
            <w:tcW w:w="0" w:type="auto"/>
            <w:vAlign w:val="center"/>
          </w:tcPr>
          <w:p w:rsidR="00677E18" w:rsidRDefault="001842DB">
            <w:pPr>
              <w:pStyle w:val="TableBodyText"/>
            </w:pPr>
            <w:r>
              <w:t>sk-SK</w:t>
            </w:r>
          </w:p>
        </w:tc>
      </w:tr>
      <w:tr w:rsidR="00677E18" w:rsidTr="00677E18">
        <w:tc>
          <w:tcPr>
            <w:tcW w:w="0" w:type="auto"/>
            <w:vAlign w:val="center"/>
          </w:tcPr>
          <w:p w:rsidR="00677E18" w:rsidRDefault="001842DB">
            <w:pPr>
              <w:pStyle w:val="TableBodyText"/>
            </w:pPr>
            <w:r>
              <w:t>Slovenian</w:t>
            </w:r>
          </w:p>
        </w:tc>
        <w:tc>
          <w:tcPr>
            <w:tcW w:w="0" w:type="auto"/>
            <w:vAlign w:val="center"/>
          </w:tcPr>
          <w:p w:rsidR="00677E18" w:rsidRDefault="001842DB">
            <w:pPr>
              <w:pStyle w:val="TableBodyText"/>
            </w:pPr>
            <w:r>
              <w:t>Slovenia</w:t>
            </w:r>
          </w:p>
        </w:tc>
        <w:tc>
          <w:tcPr>
            <w:tcW w:w="0" w:type="auto"/>
            <w:vAlign w:val="center"/>
          </w:tcPr>
          <w:p w:rsidR="00677E18" w:rsidRDefault="001842DB">
            <w:pPr>
              <w:pStyle w:val="TableBodyText"/>
            </w:pPr>
            <w:r>
              <w:t>sl-SI</w:t>
            </w:r>
          </w:p>
        </w:tc>
      </w:tr>
      <w:tr w:rsidR="00677E18" w:rsidTr="00677E18">
        <w:tc>
          <w:tcPr>
            <w:tcW w:w="0" w:type="auto"/>
            <w:vAlign w:val="center"/>
          </w:tcPr>
          <w:p w:rsidR="00677E18" w:rsidRDefault="001842DB">
            <w:pPr>
              <w:pStyle w:val="TableBodyText"/>
            </w:pPr>
            <w:r>
              <w:t>Southern Sami</w:t>
            </w:r>
          </w:p>
        </w:tc>
        <w:tc>
          <w:tcPr>
            <w:tcW w:w="0" w:type="auto"/>
            <w:vAlign w:val="center"/>
          </w:tcPr>
          <w:p w:rsidR="00677E18" w:rsidRDefault="001842DB">
            <w:pPr>
              <w:pStyle w:val="TableBodyText"/>
            </w:pPr>
            <w:r>
              <w:t>Norway</w:t>
            </w:r>
          </w:p>
        </w:tc>
        <w:tc>
          <w:tcPr>
            <w:tcW w:w="0" w:type="auto"/>
            <w:vAlign w:val="center"/>
          </w:tcPr>
          <w:p w:rsidR="00677E18" w:rsidRDefault="001842DB">
            <w:pPr>
              <w:pStyle w:val="TableBodyText"/>
            </w:pPr>
            <w:r>
              <w:t>sma-NO</w:t>
            </w:r>
          </w:p>
        </w:tc>
      </w:tr>
      <w:tr w:rsidR="00677E18" w:rsidTr="00677E18">
        <w:tc>
          <w:tcPr>
            <w:tcW w:w="0" w:type="auto"/>
            <w:vAlign w:val="center"/>
          </w:tcPr>
          <w:p w:rsidR="00677E18" w:rsidRDefault="001842DB">
            <w:pPr>
              <w:pStyle w:val="TableBodyText"/>
            </w:pPr>
            <w:r>
              <w:t>Southern Sami</w:t>
            </w:r>
          </w:p>
        </w:tc>
        <w:tc>
          <w:tcPr>
            <w:tcW w:w="0" w:type="auto"/>
            <w:vAlign w:val="center"/>
          </w:tcPr>
          <w:p w:rsidR="00677E18" w:rsidRDefault="001842DB">
            <w:pPr>
              <w:pStyle w:val="TableBodyText"/>
            </w:pPr>
            <w:r>
              <w:t>Sweden</w:t>
            </w:r>
          </w:p>
        </w:tc>
        <w:tc>
          <w:tcPr>
            <w:tcW w:w="0" w:type="auto"/>
            <w:vAlign w:val="center"/>
          </w:tcPr>
          <w:p w:rsidR="00677E18" w:rsidRDefault="001842DB">
            <w:pPr>
              <w:pStyle w:val="TableBodyText"/>
            </w:pPr>
            <w:r>
              <w:t>sma-SE</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Argentina</w:t>
            </w:r>
          </w:p>
        </w:tc>
        <w:tc>
          <w:tcPr>
            <w:tcW w:w="0" w:type="auto"/>
            <w:vAlign w:val="center"/>
          </w:tcPr>
          <w:p w:rsidR="00677E18" w:rsidRDefault="001842DB">
            <w:pPr>
              <w:pStyle w:val="TableBodyText"/>
            </w:pPr>
            <w:r>
              <w:t>es-AR</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Bolivia</w:t>
            </w:r>
          </w:p>
        </w:tc>
        <w:tc>
          <w:tcPr>
            <w:tcW w:w="0" w:type="auto"/>
            <w:vAlign w:val="center"/>
          </w:tcPr>
          <w:p w:rsidR="00677E18" w:rsidRDefault="001842DB">
            <w:pPr>
              <w:pStyle w:val="TableBodyText"/>
            </w:pPr>
            <w:r>
              <w:t>es-BO</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Chile</w:t>
            </w:r>
          </w:p>
        </w:tc>
        <w:tc>
          <w:tcPr>
            <w:tcW w:w="0" w:type="auto"/>
            <w:vAlign w:val="center"/>
          </w:tcPr>
          <w:p w:rsidR="00677E18" w:rsidRDefault="001842DB">
            <w:pPr>
              <w:pStyle w:val="TableBodyText"/>
            </w:pPr>
            <w:r>
              <w:t>es-CL</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Columbia</w:t>
            </w:r>
          </w:p>
        </w:tc>
        <w:tc>
          <w:tcPr>
            <w:tcW w:w="0" w:type="auto"/>
            <w:vAlign w:val="center"/>
          </w:tcPr>
          <w:p w:rsidR="00677E18" w:rsidRDefault="001842DB">
            <w:pPr>
              <w:pStyle w:val="TableBodyText"/>
            </w:pPr>
            <w:r>
              <w:t>es-CO</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Costa Rica</w:t>
            </w:r>
          </w:p>
        </w:tc>
        <w:tc>
          <w:tcPr>
            <w:tcW w:w="0" w:type="auto"/>
            <w:vAlign w:val="center"/>
          </w:tcPr>
          <w:p w:rsidR="00677E18" w:rsidRDefault="001842DB">
            <w:pPr>
              <w:pStyle w:val="TableBodyText"/>
            </w:pPr>
            <w:r>
              <w:t>es-CR</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Dominican Republic</w:t>
            </w:r>
          </w:p>
        </w:tc>
        <w:tc>
          <w:tcPr>
            <w:tcW w:w="0" w:type="auto"/>
            <w:vAlign w:val="center"/>
          </w:tcPr>
          <w:p w:rsidR="00677E18" w:rsidRDefault="001842DB">
            <w:pPr>
              <w:pStyle w:val="TableBodyText"/>
            </w:pPr>
            <w:r>
              <w:t>es-DO</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Ecuador</w:t>
            </w:r>
          </w:p>
        </w:tc>
        <w:tc>
          <w:tcPr>
            <w:tcW w:w="0" w:type="auto"/>
            <w:vAlign w:val="center"/>
          </w:tcPr>
          <w:p w:rsidR="00677E18" w:rsidRDefault="001842DB">
            <w:pPr>
              <w:pStyle w:val="TableBodyText"/>
            </w:pPr>
            <w:r>
              <w:t>es-EC</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El Salvador</w:t>
            </w:r>
          </w:p>
        </w:tc>
        <w:tc>
          <w:tcPr>
            <w:tcW w:w="0" w:type="auto"/>
            <w:vAlign w:val="center"/>
          </w:tcPr>
          <w:p w:rsidR="00677E18" w:rsidRDefault="001842DB">
            <w:pPr>
              <w:pStyle w:val="TableBodyText"/>
            </w:pPr>
            <w:r>
              <w:t>es-SV</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Guatemala</w:t>
            </w:r>
          </w:p>
        </w:tc>
        <w:tc>
          <w:tcPr>
            <w:tcW w:w="0" w:type="auto"/>
            <w:vAlign w:val="center"/>
          </w:tcPr>
          <w:p w:rsidR="00677E18" w:rsidRDefault="001842DB">
            <w:pPr>
              <w:pStyle w:val="TableBodyText"/>
            </w:pPr>
            <w:r>
              <w:t>es-GT</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Honduras</w:t>
            </w:r>
          </w:p>
        </w:tc>
        <w:tc>
          <w:tcPr>
            <w:tcW w:w="0" w:type="auto"/>
            <w:vAlign w:val="center"/>
          </w:tcPr>
          <w:p w:rsidR="00677E18" w:rsidRDefault="001842DB">
            <w:pPr>
              <w:pStyle w:val="TableBodyText"/>
            </w:pPr>
            <w:r>
              <w:t>es-HN</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Mexico</w:t>
            </w:r>
          </w:p>
        </w:tc>
        <w:tc>
          <w:tcPr>
            <w:tcW w:w="0" w:type="auto"/>
            <w:vAlign w:val="center"/>
          </w:tcPr>
          <w:p w:rsidR="00677E18" w:rsidRDefault="001842DB">
            <w:pPr>
              <w:pStyle w:val="TableBodyText"/>
            </w:pPr>
            <w:r>
              <w:t>es-MX</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Nicaragua</w:t>
            </w:r>
          </w:p>
        </w:tc>
        <w:tc>
          <w:tcPr>
            <w:tcW w:w="0" w:type="auto"/>
            <w:vAlign w:val="center"/>
          </w:tcPr>
          <w:p w:rsidR="00677E18" w:rsidRDefault="001842DB">
            <w:pPr>
              <w:pStyle w:val="TableBodyText"/>
            </w:pPr>
            <w:r>
              <w:t>es-NI</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Panama</w:t>
            </w:r>
          </w:p>
        </w:tc>
        <w:tc>
          <w:tcPr>
            <w:tcW w:w="0" w:type="auto"/>
            <w:vAlign w:val="center"/>
          </w:tcPr>
          <w:p w:rsidR="00677E18" w:rsidRDefault="001842DB">
            <w:pPr>
              <w:pStyle w:val="TableBodyText"/>
            </w:pPr>
            <w:r>
              <w:t>es-PA</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Paraguay</w:t>
            </w:r>
          </w:p>
        </w:tc>
        <w:tc>
          <w:tcPr>
            <w:tcW w:w="0" w:type="auto"/>
            <w:vAlign w:val="center"/>
          </w:tcPr>
          <w:p w:rsidR="00677E18" w:rsidRDefault="001842DB">
            <w:pPr>
              <w:pStyle w:val="TableBodyText"/>
            </w:pPr>
            <w:r>
              <w:t>es-PY</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Peru</w:t>
            </w:r>
          </w:p>
        </w:tc>
        <w:tc>
          <w:tcPr>
            <w:tcW w:w="0" w:type="auto"/>
            <w:vAlign w:val="center"/>
          </w:tcPr>
          <w:p w:rsidR="00677E18" w:rsidRDefault="001842DB">
            <w:pPr>
              <w:pStyle w:val="TableBodyText"/>
            </w:pPr>
            <w:r>
              <w:t>es-PE</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Puerto Rico</w:t>
            </w:r>
          </w:p>
        </w:tc>
        <w:tc>
          <w:tcPr>
            <w:tcW w:w="0" w:type="auto"/>
            <w:vAlign w:val="center"/>
          </w:tcPr>
          <w:p w:rsidR="00677E18" w:rsidRDefault="001842DB">
            <w:pPr>
              <w:pStyle w:val="TableBodyText"/>
            </w:pPr>
            <w:r>
              <w:t>es-PR</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Spain</w:t>
            </w:r>
          </w:p>
        </w:tc>
        <w:tc>
          <w:tcPr>
            <w:tcW w:w="0" w:type="auto"/>
            <w:vAlign w:val="center"/>
          </w:tcPr>
          <w:p w:rsidR="00677E18" w:rsidRDefault="001842DB">
            <w:pPr>
              <w:pStyle w:val="TableBodyText"/>
            </w:pPr>
            <w:r>
              <w:t>es-ES</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United States</w:t>
            </w:r>
          </w:p>
        </w:tc>
        <w:tc>
          <w:tcPr>
            <w:tcW w:w="0" w:type="auto"/>
            <w:vAlign w:val="center"/>
          </w:tcPr>
          <w:p w:rsidR="00677E18" w:rsidRDefault="001842DB">
            <w:pPr>
              <w:pStyle w:val="TableBodyText"/>
            </w:pPr>
            <w:r>
              <w:t>es-US</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Uruguay</w:t>
            </w:r>
          </w:p>
        </w:tc>
        <w:tc>
          <w:tcPr>
            <w:tcW w:w="0" w:type="auto"/>
            <w:vAlign w:val="center"/>
          </w:tcPr>
          <w:p w:rsidR="00677E18" w:rsidRDefault="001842DB">
            <w:pPr>
              <w:pStyle w:val="TableBodyText"/>
            </w:pPr>
            <w:r>
              <w:t>es-UY</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Venezuela</w:t>
            </w:r>
          </w:p>
        </w:tc>
        <w:tc>
          <w:tcPr>
            <w:tcW w:w="0" w:type="auto"/>
            <w:vAlign w:val="center"/>
          </w:tcPr>
          <w:p w:rsidR="00677E18" w:rsidRDefault="001842DB">
            <w:pPr>
              <w:pStyle w:val="TableBodyText"/>
            </w:pPr>
            <w:r>
              <w:t>es-VE</w:t>
            </w:r>
          </w:p>
        </w:tc>
      </w:tr>
      <w:tr w:rsidR="00677E18" w:rsidTr="00677E18">
        <w:tc>
          <w:tcPr>
            <w:tcW w:w="0" w:type="auto"/>
            <w:vAlign w:val="center"/>
          </w:tcPr>
          <w:p w:rsidR="00677E18" w:rsidRDefault="001842DB">
            <w:pPr>
              <w:pStyle w:val="TableBodyText"/>
            </w:pPr>
            <w:r>
              <w:t>Swahili</w:t>
            </w:r>
          </w:p>
        </w:tc>
        <w:tc>
          <w:tcPr>
            <w:tcW w:w="0" w:type="auto"/>
            <w:vAlign w:val="center"/>
          </w:tcPr>
          <w:p w:rsidR="00677E18" w:rsidRDefault="001842DB">
            <w:pPr>
              <w:pStyle w:val="TableBodyText"/>
            </w:pPr>
            <w:r>
              <w:t>Kenya</w:t>
            </w:r>
          </w:p>
        </w:tc>
        <w:tc>
          <w:tcPr>
            <w:tcW w:w="0" w:type="auto"/>
            <w:vAlign w:val="center"/>
          </w:tcPr>
          <w:p w:rsidR="00677E18" w:rsidRDefault="001842DB">
            <w:pPr>
              <w:pStyle w:val="TableBodyText"/>
            </w:pPr>
            <w:r>
              <w:t>sw-KE</w:t>
            </w:r>
          </w:p>
        </w:tc>
      </w:tr>
      <w:tr w:rsidR="00677E18" w:rsidTr="00677E18">
        <w:tc>
          <w:tcPr>
            <w:tcW w:w="0" w:type="auto"/>
            <w:vAlign w:val="center"/>
          </w:tcPr>
          <w:p w:rsidR="00677E18" w:rsidRDefault="001842DB">
            <w:pPr>
              <w:pStyle w:val="TableBodyText"/>
            </w:pPr>
            <w:r>
              <w:t>Swedish</w:t>
            </w:r>
          </w:p>
        </w:tc>
        <w:tc>
          <w:tcPr>
            <w:tcW w:w="0" w:type="auto"/>
            <w:vAlign w:val="center"/>
          </w:tcPr>
          <w:p w:rsidR="00677E18" w:rsidRDefault="001842DB">
            <w:pPr>
              <w:pStyle w:val="TableBodyText"/>
            </w:pPr>
            <w:r>
              <w:t>Finland</w:t>
            </w:r>
          </w:p>
        </w:tc>
        <w:tc>
          <w:tcPr>
            <w:tcW w:w="0" w:type="auto"/>
            <w:vAlign w:val="center"/>
          </w:tcPr>
          <w:p w:rsidR="00677E18" w:rsidRDefault="001842DB">
            <w:pPr>
              <w:pStyle w:val="TableBodyText"/>
            </w:pPr>
            <w:r>
              <w:t>sv-FI</w:t>
            </w:r>
          </w:p>
        </w:tc>
      </w:tr>
      <w:tr w:rsidR="00677E18" w:rsidTr="00677E18">
        <w:tc>
          <w:tcPr>
            <w:tcW w:w="0" w:type="auto"/>
            <w:vAlign w:val="center"/>
          </w:tcPr>
          <w:p w:rsidR="00677E18" w:rsidRDefault="001842DB">
            <w:pPr>
              <w:pStyle w:val="TableBodyText"/>
            </w:pPr>
            <w:r>
              <w:lastRenderedPageBreak/>
              <w:t>Swedish</w:t>
            </w:r>
          </w:p>
        </w:tc>
        <w:tc>
          <w:tcPr>
            <w:tcW w:w="0" w:type="auto"/>
            <w:vAlign w:val="center"/>
          </w:tcPr>
          <w:p w:rsidR="00677E18" w:rsidRDefault="001842DB">
            <w:pPr>
              <w:pStyle w:val="TableBodyText"/>
            </w:pPr>
            <w:r>
              <w:t>Sweden</w:t>
            </w:r>
          </w:p>
        </w:tc>
        <w:tc>
          <w:tcPr>
            <w:tcW w:w="0" w:type="auto"/>
            <w:vAlign w:val="center"/>
          </w:tcPr>
          <w:p w:rsidR="00677E18" w:rsidRDefault="001842DB">
            <w:pPr>
              <w:pStyle w:val="TableBodyText"/>
            </w:pPr>
            <w:r>
              <w:t>sv-SE</w:t>
            </w:r>
          </w:p>
        </w:tc>
      </w:tr>
      <w:tr w:rsidR="00677E18" w:rsidTr="00677E18">
        <w:tc>
          <w:tcPr>
            <w:tcW w:w="0" w:type="auto"/>
            <w:vAlign w:val="center"/>
          </w:tcPr>
          <w:p w:rsidR="00677E18" w:rsidRDefault="001842DB">
            <w:pPr>
              <w:pStyle w:val="TableBodyText"/>
            </w:pPr>
            <w:r>
              <w:t>Syriac</w:t>
            </w:r>
          </w:p>
        </w:tc>
        <w:tc>
          <w:tcPr>
            <w:tcW w:w="0" w:type="auto"/>
            <w:vAlign w:val="center"/>
          </w:tcPr>
          <w:p w:rsidR="00677E18" w:rsidRDefault="001842DB">
            <w:pPr>
              <w:pStyle w:val="TableBodyText"/>
            </w:pPr>
            <w:r>
              <w:t>Syria</w:t>
            </w:r>
          </w:p>
        </w:tc>
        <w:tc>
          <w:tcPr>
            <w:tcW w:w="0" w:type="auto"/>
            <w:vAlign w:val="center"/>
          </w:tcPr>
          <w:p w:rsidR="00677E18" w:rsidRDefault="001842DB">
            <w:pPr>
              <w:pStyle w:val="TableBodyText"/>
            </w:pPr>
            <w:r>
              <w:t>syr-SY</w:t>
            </w:r>
          </w:p>
        </w:tc>
      </w:tr>
      <w:tr w:rsidR="00677E18" w:rsidTr="00677E18">
        <w:tc>
          <w:tcPr>
            <w:tcW w:w="0" w:type="auto"/>
            <w:vAlign w:val="center"/>
          </w:tcPr>
          <w:p w:rsidR="00677E18" w:rsidRDefault="001842DB">
            <w:pPr>
              <w:pStyle w:val="TableBodyText"/>
            </w:pPr>
            <w:r>
              <w:t>Tajik (Cyrillic)</w:t>
            </w:r>
          </w:p>
        </w:tc>
        <w:tc>
          <w:tcPr>
            <w:tcW w:w="0" w:type="auto"/>
            <w:vAlign w:val="center"/>
          </w:tcPr>
          <w:p w:rsidR="00677E18" w:rsidRDefault="001842DB">
            <w:pPr>
              <w:pStyle w:val="TableBodyText"/>
            </w:pPr>
            <w:r>
              <w:t>Tajikistan</w:t>
            </w:r>
          </w:p>
        </w:tc>
        <w:tc>
          <w:tcPr>
            <w:tcW w:w="0" w:type="auto"/>
            <w:vAlign w:val="center"/>
          </w:tcPr>
          <w:p w:rsidR="00677E18" w:rsidRDefault="001842DB">
            <w:pPr>
              <w:pStyle w:val="TableBodyText"/>
            </w:pPr>
            <w:r>
              <w:t>tg-TJ-Cyrl</w:t>
            </w:r>
          </w:p>
        </w:tc>
      </w:tr>
      <w:tr w:rsidR="00677E18" w:rsidTr="00677E18">
        <w:tc>
          <w:tcPr>
            <w:tcW w:w="0" w:type="auto"/>
            <w:vAlign w:val="center"/>
          </w:tcPr>
          <w:p w:rsidR="00677E18" w:rsidRDefault="001842DB">
            <w:pPr>
              <w:pStyle w:val="TableBodyText"/>
            </w:pPr>
            <w:r>
              <w:t>Tamazight (Latin)</w:t>
            </w:r>
          </w:p>
        </w:tc>
        <w:tc>
          <w:tcPr>
            <w:tcW w:w="0" w:type="auto"/>
            <w:vAlign w:val="center"/>
          </w:tcPr>
          <w:p w:rsidR="00677E18" w:rsidRDefault="001842DB">
            <w:pPr>
              <w:pStyle w:val="TableBodyText"/>
            </w:pPr>
            <w:r>
              <w:t>Algeria</w:t>
            </w:r>
          </w:p>
        </w:tc>
        <w:tc>
          <w:tcPr>
            <w:tcW w:w="0" w:type="auto"/>
            <w:vAlign w:val="center"/>
          </w:tcPr>
          <w:p w:rsidR="00677E18" w:rsidRDefault="001842DB">
            <w:pPr>
              <w:pStyle w:val="TableBodyText"/>
            </w:pPr>
            <w:r>
              <w:t>tmz-DZ-Latn</w:t>
            </w:r>
          </w:p>
        </w:tc>
      </w:tr>
      <w:tr w:rsidR="00677E18" w:rsidTr="00677E18">
        <w:tc>
          <w:tcPr>
            <w:tcW w:w="0" w:type="auto"/>
            <w:vAlign w:val="center"/>
          </w:tcPr>
          <w:p w:rsidR="00677E18" w:rsidRDefault="001842DB">
            <w:pPr>
              <w:pStyle w:val="TableBodyText"/>
            </w:pPr>
            <w:r>
              <w:t>Tamil</w:t>
            </w:r>
          </w:p>
        </w:tc>
        <w:tc>
          <w:tcPr>
            <w:tcW w:w="0" w:type="auto"/>
            <w:vAlign w:val="center"/>
          </w:tcPr>
          <w:p w:rsidR="00677E18" w:rsidRDefault="001842DB">
            <w:pPr>
              <w:pStyle w:val="TableBodyText"/>
            </w:pPr>
            <w:r>
              <w:t>India</w:t>
            </w:r>
          </w:p>
        </w:tc>
        <w:tc>
          <w:tcPr>
            <w:tcW w:w="0" w:type="auto"/>
            <w:vAlign w:val="center"/>
          </w:tcPr>
          <w:p w:rsidR="00677E18" w:rsidRDefault="001842DB">
            <w:pPr>
              <w:pStyle w:val="TableBodyText"/>
            </w:pPr>
            <w:r>
              <w:t>ta-IN</w:t>
            </w:r>
          </w:p>
        </w:tc>
      </w:tr>
      <w:tr w:rsidR="00677E18" w:rsidTr="00677E18">
        <w:tc>
          <w:tcPr>
            <w:tcW w:w="0" w:type="auto"/>
            <w:vAlign w:val="center"/>
          </w:tcPr>
          <w:p w:rsidR="00677E18" w:rsidRDefault="001842DB">
            <w:pPr>
              <w:pStyle w:val="TableBodyText"/>
            </w:pPr>
            <w:r>
              <w:t>Tatar</w:t>
            </w:r>
          </w:p>
        </w:tc>
        <w:tc>
          <w:tcPr>
            <w:tcW w:w="0" w:type="auto"/>
            <w:vAlign w:val="center"/>
          </w:tcPr>
          <w:p w:rsidR="00677E18" w:rsidRDefault="001842DB">
            <w:pPr>
              <w:pStyle w:val="TableBodyText"/>
            </w:pPr>
            <w:r>
              <w:t>Russia</w:t>
            </w:r>
          </w:p>
        </w:tc>
        <w:tc>
          <w:tcPr>
            <w:tcW w:w="0" w:type="auto"/>
            <w:vAlign w:val="center"/>
          </w:tcPr>
          <w:p w:rsidR="00677E18" w:rsidRDefault="001842DB">
            <w:pPr>
              <w:pStyle w:val="TableBodyText"/>
            </w:pPr>
            <w:r>
              <w:t>tt-RU</w:t>
            </w:r>
          </w:p>
        </w:tc>
      </w:tr>
      <w:tr w:rsidR="00677E18" w:rsidTr="00677E18">
        <w:tc>
          <w:tcPr>
            <w:tcW w:w="0" w:type="auto"/>
            <w:vAlign w:val="center"/>
          </w:tcPr>
          <w:p w:rsidR="00677E18" w:rsidRDefault="001842DB">
            <w:pPr>
              <w:pStyle w:val="TableBodyText"/>
            </w:pPr>
            <w:r>
              <w:t>Telugu (Telugu Script)</w:t>
            </w:r>
          </w:p>
        </w:tc>
        <w:tc>
          <w:tcPr>
            <w:tcW w:w="0" w:type="auto"/>
            <w:vAlign w:val="center"/>
          </w:tcPr>
          <w:p w:rsidR="00677E18" w:rsidRDefault="001842DB">
            <w:pPr>
              <w:pStyle w:val="TableBodyText"/>
            </w:pPr>
            <w:r>
              <w:t>India</w:t>
            </w:r>
          </w:p>
        </w:tc>
        <w:tc>
          <w:tcPr>
            <w:tcW w:w="0" w:type="auto"/>
            <w:vAlign w:val="center"/>
          </w:tcPr>
          <w:p w:rsidR="00677E18" w:rsidRDefault="001842DB">
            <w:pPr>
              <w:pStyle w:val="TableBodyText"/>
            </w:pPr>
            <w:r>
              <w:t>te-IN</w:t>
            </w:r>
          </w:p>
        </w:tc>
      </w:tr>
      <w:tr w:rsidR="00677E18" w:rsidTr="00677E18">
        <w:tc>
          <w:tcPr>
            <w:tcW w:w="0" w:type="auto"/>
            <w:vAlign w:val="center"/>
          </w:tcPr>
          <w:p w:rsidR="00677E18" w:rsidRDefault="001842DB">
            <w:pPr>
              <w:pStyle w:val="TableBodyText"/>
            </w:pPr>
            <w:r>
              <w:t xml:space="preserve">Thai </w:t>
            </w:r>
          </w:p>
        </w:tc>
        <w:tc>
          <w:tcPr>
            <w:tcW w:w="0" w:type="auto"/>
            <w:vAlign w:val="center"/>
          </w:tcPr>
          <w:p w:rsidR="00677E18" w:rsidRDefault="001842DB">
            <w:pPr>
              <w:pStyle w:val="TableBodyText"/>
            </w:pPr>
            <w:r>
              <w:t>Thailand</w:t>
            </w:r>
          </w:p>
        </w:tc>
        <w:tc>
          <w:tcPr>
            <w:tcW w:w="0" w:type="auto"/>
            <w:vAlign w:val="center"/>
          </w:tcPr>
          <w:p w:rsidR="00677E18" w:rsidRDefault="001842DB">
            <w:pPr>
              <w:pStyle w:val="TableBodyText"/>
            </w:pPr>
            <w:r>
              <w:t>th-TH</w:t>
            </w:r>
          </w:p>
        </w:tc>
      </w:tr>
      <w:tr w:rsidR="00677E18" w:rsidTr="00677E18">
        <w:tc>
          <w:tcPr>
            <w:tcW w:w="0" w:type="auto"/>
            <w:vAlign w:val="center"/>
          </w:tcPr>
          <w:p w:rsidR="00677E18" w:rsidRDefault="001842DB">
            <w:pPr>
              <w:pStyle w:val="TableBodyText"/>
            </w:pPr>
            <w:r>
              <w:t>Tibetan</w:t>
            </w:r>
          </w:p>
        </w:tc>
        <w:tc>
          <w:tcPr>
            <w:tcW w:w="0" w:type="auto"/>
            <w:vAlign w:val="center"/>
          </w:tcPr>
          <w:p w:rsidR="00677E18" w:rsidRDefault="001842DB">
            <w:pPr>
              <w:pStyle w:val="TableBodyText"/>
            </w:pPr>
            <w:r>
              <w:t>Bhutan</w:t>
            </w:r>
          </w:p>
        </w:tc>
        <w:tc>
          <w:tcPr>
            <w:tcW w:w="0" w:type="auto"/>
            <w:vAlign w:val="center"/>
          </w:tcPr>
          <w:p w:rsidR="00677E18" w:rsidRDefault="001842DB">
            <w:pPr>
              <w:pStyle w:val="TableBodyText"/>
            </w:pPr>
            <w:r>
              <w:t>bo-BT</w:t>
            </w:r>
          </w:p>
        </w:tc>
      </w:tr>
      <w:tr w:rsidR="00677E18" w:rsidTr="00677E18">
        <w:tc>
          <w:tcPr>
            <w:tcW w:w="0" w:type="auto"/>
            <w:vAlign w:val="center"/>
          </w:tcPr>
          <w:p w:rsidR="00677E18" w:rsidRDefault="001842DB">
            <w:pPr>
              <w:pStyle w:val="TableBodyText"/>
            </w:pPr>
            <w:r>
              <w:t>Tibetan</w:t>
            </w:r>
          </w:p>
        </w:tc>
        <w:tc>
          <w:tcPr>
            <w:tcW w:w="0" w:type="auto"/>
            <w:vAlign w:val="center"/>
          </w:tcPr>
          <w:p w:rsidR="00677E18" w:rsidRDefault="001842DB">
            <w:pPr>
              <w:pStyle w:val="TableBodyText"/>
            </w:pPr>
            <w:r>
              <w:t>PRC</w:t>
            </w:r>
          </w:p>
        </w:tc>
        <w:tc>
          <w:tcPr>
            <w:tcW w:w="0" w:type="auto"/>
            <w:vAlign w:val="center"/>
          </w:tcPr>
          <w:p w:rsidR="00677E18" w:rsidRDefault="001842DB">
            <w:pPr>
              <w:pStyle w:val="TableBodyText"/>
            </w:pPr>
            <w:r>
              <w:t>bo-CN</w:t>
            </w:r>
          </w:p>
        </w:tc>
      </w:tr>
      <w:tr w:rsidR="00677E18" w:rsidTr="00677E18">
        <w:tc>
          <w:tcPr>
            <w:tcW w:w="0" w:type="auto"/>
            <w:vAlign w:val="center"/>
          </w:tcPr>
          <w:p w:rsidR="00677E18" w:rsidRDefault="001842DB">
            <w:pPr>
              <w:pStyle w:val="TableBodyText"/>
            </w:pPr>
            <w:r>
              <w:t>Turkish</w:t>
            </w:r>
          </w:p>
        </w:tc>
        <w:tc>
          <w:tcPr>
            <w:tcW w:w="0" w:type="auto"/>
            <w:vAlign w:val="center"/>
          </w:tcPr>
          <w:p w:rsidR="00677E18" w:rsidRDefault="001842DB">
            <w:pPr>
              <w:pStyle w:val="TableBodyText"/>
            </w:pPr>
            <w:r>
              <w:t>Turkey</w:t>
            </w:r>
          </w:p>
        </w:tc>
        <w:tc>
          <w:tcPr>
            <w:tcW w:w="0" w:type="auto"/>
            <w:vAlign w:val="center"/>
          </w:tcPr>
          <w:p w:rsidR="00677E18" w:rsidRDefault="001842DB">
            <w:pPr>
              <w:pStyle w:val="TableBodyText"/>
            </w:pPr>
            <w:r>
              <w:t>tr-TR</w:t>
            </w:r>
          </w:p>
        </w:tc>
      </w:tr>
      <w:tr w:rsidR="00677E18" w:rsidTr="00677E18">
        <w:tc>
          <w:tcPr>
            <w:tcW w:w="0" w:type="auto"/>
            <w:vAlign w:val="center"/>
          </w:tcPr>
          <w:p w:rsidR="00677E18" w:rsidRDefault="001842DB">
            <w:pPr>
              <w:pStyle w:val="TableBodyText"/>
            </w:pPr>
            <w:r>
              <w:t>Turkmen</w:t>
            </w:r>
          </w:p>
        </w:tc>
        <w:tc>
          <w:tcPr>
            <w:tcW w:w="0" w:type="auto"/>
            <w:vAlign w:val="center"/>
          </w:tcPr>
          <w:p w:rsidR="00677E18" w:rsidRDefault="001842DB">
            <w:pPr>
              <w:pStyle w:val="TableBodyText"/>
            </w:pPr>
            <w:r>
              <w:t>Turkmenistan</w:t>
            </w:r>
          </w:p>
        </w:tc>
        <w:tc>
          <w:tcPr>
            <w:tcW w:w="0" w:type="auto"/>
            <w:vAlign w:val="center"/>
          </w:tcPr>
          <w:p w:rsidR="00677E18" w:rsidRDefault="001842DB">
            <w:pPr>
              <w:pStyle w:val="TableBodyText"/>
            </w:pPr>
            <w:r>
              <w:t>tk-TM</w:t>
            </w:r>
          </w:p>
        </w:tc>
      </w:tr>
      <w:tr w:rsidR="00677E18" w:rsidTr="00677E18">
        <w:tc>
          <w:tcPr>
            <w:tcW w:w="0" w:type="auto"/>
            <w:vAlign w:val="center"/>
          </w:tcPr>
          <w:p w:rsidR="00677E18" w:rsidRDefault="001842DB">
            <w:pPr>
              <w:pStyle w:val="TableBodyText"/>
            </w:pPr>
            <w:r>
              <w:t xml:space="preserve">Uighur </w:t>
            </w:r>
          </w:p>
        </w:tc>
        <w:tc>
          <w:tcPr>
            <w:tcW w:w="0" w:type="auto"/>
            <w:vAlign w:val="center"/>
          </w:tcPr>
          <w:p w:rsidR="00677E18" w:rsidRDefault="001842DB">
            <w:pPr>
              <w:pStyle w:val="TableBodyText"/>
            </w:pPr>
            <w:r>
              <w:t>PRC</w:t>
            </w:r>
          </w:p>
        </w:tc>
        <w:tc>
          <w:tcPr>
            <w:tcW w:w="0" w:type="auto"/>
            <w:vAlign w:val="center"/>
          </w:tcPr>
          <w:p w:rsidR="00677E18" w:rsidRDefault="001842DB">
            <w:pPr>
              <w:pStyle w:val="TableBodyText"/>
            </w:pPr>
            <w:r>
              <w:t>ug-CN</w:t>
            </w:r>
          </w:p>
        </w:tc>
      </w:tr>
      <w:tr w:rsidR="00677E18" w:rsidTr="00677E18">
        <w:tc>
          <w:tcPr>
            <w:tcW w:w="0" w:type="auto"/>
            <w:vAlign w:val="center"/>
          </w:tcPr>
          <w:p w:rsidR="00677E18" w:rsidRDefault="001842DB">
            <w:pPr>
              <w:pStyle w:val="TableBodyText"/>
            </w:pPr>
            <w:r>
              <w:t>Ukrainian</w:t>
            </w:r>
          </w:p>
        </w:tc>
        <w:tc>
          <w:tcPr>
            <w:tcW w:w="0" w:type="auto"/>
            <w:vAlign w:val="center"/>
          </w:tcPr>
          <w:p w:rsidR="00677E18" w:rsidRDefault="001842DB">
            <w:pPr>
              <w:pStyle w:val="TableBodyText"/>
            </w:pPr>
            <w:r>
              <w:t>Ukraine</w:t>
            </w:r>
          </w:p>
        </w:tc>
        <w:tc>
          <w:tcPr>
            <w:tcW w:w="0" w:type="auto"/>
            <w:vAlign w:val="center"/>
          </w:tcPr>
          <w:p w:rsidR="00677E18" w:rsidRDefault="001842DB">
            <w:pPr>
              <w:pStyle w:val="TableBodyText"/>
            </w:pPr>
            <w:r>
              <w:t>uk-UA</w:t>
            </w:r>
          </w:p>
        </w:tc>
      </w:tr>
      <w:tr w:rsidR="00677E18" w:rsidTr="00677E18">
        <w:tc>
          <w:tcPr>
            <w:tcW w:w="0" w:type="auto"/>
            <w:vAlign w:val="center"/>
          </w:tcPr>
          <w:p w:rsidR="00677E18" w:rsidRDefault="001842DB">
            <w:pPr>
              <w:pStyle w:val="TableBodyText"/>
            </w:pPr>
            <w:r>
              <w:t>Upper Sorbian</w:t>
            </w:r>
          </w:p>
        </w:tc>
        <w:tc>
          <w:tcPr>
            <w:tcW w:w="0" w:type="auto"/>
            <w:vAlign w:val="center"/>
          </w:tcPr>
          <w:p w:rsidR="00677E18" w:rsidRDefault="001842DB">
            <w:pPr>
              <w:pStyle w:val="TableBodyText"/>
            </w:pPr>
            <w:r>
              <w:t>Germany</w:t>
            </w:r>
          </w:p>
        </w:tc>
        <w:tc>
          <w:tcPr>
            <w:tcW w:w="0" w:type="auto"/>
            <w:vAlign w:val="center"/>
          </w:tcPr>
          <w:p w:rsidR="00677E18" w:rsidRDefault="001842DB">
            <w:pPr>
              <w:pStyle w:val="TableBodyText"/>
            </w:pPr>
            <w:r>
              <w:t>wen-DE</w:t>
            </w:r>
          </w:p>
        </w:tc>
      </w:tr>
      <w:tr w:rsidR="00677E18" w:rsidTr="00677E18">
        <w:tc>
          <w:tcPr>
            <w:tcW w:w="0" w:type="auto"/>
            <w:vAlign w:val="center"/>
          </w:tcPr>
          <w:p w:rsidR="00677E18" w:rsidRDefault="001842DB">
            <w:pPr>
              <w:pStyle w:val="TableBodyText"/>
            </w:pPr>
            <w:r>
              <w:t>Urdu</w:t>
            </w:r>
          </w:p>
        </w:tc>
        <w:tc>
          <w:tcPr>
            <w:tcW w:w="0" w:type="auto"/>
            <w:vAlign w:val="center"/>
          </w:tcPr>
          <w:p w:rsidR="00677E18" w:rsidRDefault="001842DB">
            <w:pPr>
              <w:pStyle w:val="TableBodyText"/>
            </w:pPr>
            <w:r>
              <w:t>Pakistan</w:t>
            </w:r>
          </w:p>
        </w:tc>
        <w:tc>
          <w:tcPr>
            <w:tcW w:w="0" w:type="auto"/>
            <w:vAlign w:val="center"/>
          </w:tcPr>
          <w:p w:rsidR="00677E18" w:rsidRDefault="001842DB">
            <w:pPr>
              <w:pStyle w:val="TableBodyText"/>
            </w:pPr>
            <w:r>
              <w:t>ur-PK</w:t>
            </w:r>
          </w:p>
        </w:tc>
      </w:tr>
      <w:tr w:rsidR="00677E18" w:rsidTr="00677E18">
        <w:tc>
          <w:tcPr>
            <w:tcW w:w="0" w:type="auto"/>
            <w:vAlign w:val="center"/>
          </w:tcPr>
          <w:p w:rsidR="00677E18" w:rsidRDefault="001842DB">
            <w:pPr>
              <w:pStyle w:val="TableBodyText"/>
            </w:pPr>
            <w:r>
              <w:t>Uzbek (Cyrillic)</w:t>
            </w:r>
          </w:p>
        </w:tc>
        <w:tc>
          <w:tcPr>
            <w:tcW w:w="0" w:type="auto"/>
            <w:vAlign w:val="center"/>
          </w:tcPr>
          <w:p w:rsidR="00677E18" w:rsidRDefault="001842DB">
            <w:pPr>
              <w:pStyle w:val="TableBodyText"/>
            </w:pPr>
            <w:r>
              <w:t>Uzbekistan</w:t>
            </w:r>
          </w:p>
        </w:tc>
        <w:tc>
          <w:tcPr>
            <w:tcW w:w="0" w:type="auto"/>
            <w:vAlign w:val="center"/>
          </w:tcPr>
          <w:p w:rsidR="00677E18" w:rsidRDefault="001842DB">
            <w:pPr>
              <w:pStyle w:val="TableBodyText"/>
            </w:pPr>
            <w:r>
              <w:t>uz-UZ-Cyrl</w:t>
            </w:r>
          </w:p>
        </w:tc>
      </w:tr>
      <w:tr w:rsidR="00677E18" w:rsidTr="00677E18">
        <w:tc>
          <w:tcPr>
            <w:tcW w:w="0" w:type="auto"/>
            <w:vAlign w:val="center"/>
          </w:tcPr>
          <w:p w:rsidR="00677E18" w:rsidRDefault="001842DB">
            <w:pPr>
              <w:pStyle w:val="TableBodyText"/>
            </w:pPr>
            <w:r>
              <w:t>Uzbek (Latin)</w:t>
            </w:r>
          </w:p>
        </w:tc>
        <w:tc>
          <w:tcPr>
            <w:tcW w:w="0" w:type="auto"/>
            <w:vAlign w:val="center"/>
          </w:tcPr>
          <w:p w:rsidR="00677E18" w:rsidRDefault="001842DB">
            <w:pPr>
              <w:pStyle w:val="TableBodyText"/>
            </w:pPr>
            <w:r>
              <w:t>Uzbekistan</w:t>
            </w:r>
          </w:p>
        </w:tc>
        <w:tc>
          <w:tcPr>
            <w:tcW w:w="0" w:type="auto"/>
            <w:vAlign w:val="center"/>
          </w:tcPr>
          <w:p w:rsidR="00677E18" w:rsidRDefault="001842DB">
            <w:pPr>
              <w:pStyle w:val="TableBodyText"/>
            </w:pPr>
            <w:r>
              <w:t>uz-UZ-Latn</w:t>
            </w:r>
          </w:p>
        </w:tc>
      </w:tr>
      <w:tr w:rsidR="00677E18" w:rsidTr="00677E18">
        <w:tc>
          <w:tcPr>
            <w:tcW w:w="0" w:type="auto"/>
            <w:vAlign w:val="center"/>
          </w:tcPr>
          <w:p w:rsidR="00677E18" w:rsidRDefault="001842DB">
            <w:pPr>
              <w:pStyle w:val="TableBodyText"/>
            </w:pPr>
            <w:r>
              <w:t>Vietnamese</w:t>
            </w:r>
          </w:p>
        </w:tc>
        <w:tc>
          <w:tcPr>
            <w:tcW w:w="0" w:type="auto"/>
            <w:vAlign w:val="center"/>
          </w:tcPr>
          <w:p w:rsidR="00677E18" w:rsidRDefault="001842DB">
            <w:pPr>
              <w:pStyle w:val="TableBodyText"/>
            </w:pPr>
            <w:r>
              <w:t>Viet Nam</w:t>
            </w:r>
          </w:p>
        </w:tc>
        <w:tc>
          <w:tcPr>
            <w:tcW w:w="0" w:type="auto"/>
            <w:vAlign w:val="center"/>
          </w:tcPr>
          <w:p w:rsidR="00677E18" w:rsidRDefault="001842DB">
            <w:pPr>
              <w:pStyle w:val="TableBodyText"/>
            </w:pPr>
            <w:r>
              <w:t>vi-VN</w:t>
            </w:r>
          </w:p>
        </w:tc>
      </w:tr>
      <w:tr w:rsidR="00677E18" w:rsidTr="00677E18">
        <w:tc>
          <w:tcPr>
            <w:tcW w:w="0" w:type="auto"/>
            <w:vAlign w:val="center"/>
          </w:tcPr>
          <w:p w:rsidR="00677E18" w:rsidRDefault="001842DB">
            <w:pPr>
              <w:pStyle w:val="TableBodyText"/>
            </w:pPr>
            <w:r>
              <w:t xml:space="preserve">Welsh </w:t>
            </w:r>
          </w:p>
        </w:tc>
        <w:tc>
          <w:tcPr>
            <w:tcW w:w="0" w:type="auto"/>
            <w:vAlign w:val="center"/>
          </w:tcPr>
          <w:p w:rsidR="00677E18" w:rsidRDefault="001842DB">
            <w:pPr>
              <w:pStyle w:val="TableBodyText"/>
            </w:pPr>
            <w:r>
              <w:t>United Kingdom</w:t>
            </w:r>
          </w:p>
        </w:tc>
        <w:tc>
          <w:tcPr>
            <w:tcW w:w="0" w:type="auto"/>
            <w:vAlign w:val="center"/>
          </w:tcPr>
          <w:p w:rsidR="00677E18" w:rsidRDefault="001842DB">
            <w:pPr>
              <w:pStyle w:val="TableBodyText"/>
            </w:pPr>
            <w:r>
              <w:t>cy-GB</w:t>
            </w:r>
          </w:p>
        </w:tc>
      </w:tr>
      <w:tr w:rsidR="00677E18" w:rsidTr="00677E18">
        <w:tc>
          <w:tcPr>
            <w:tcW w:w="0" w:type="auto"/>
            <w:vAlign w:val="center"/>
          </w:tcPr>
          <w:p w:rsidR="00677E18" w:rsidRDefault="001842DB">
            <w:pPr>
              <w:pStyle w:val="TableBodyText"/>
            </w:pPr>
            <w:r>
              <w:t xml:space="preserve">Wolof </w:t>
            </w:r>
          </w:p>
        </w:tc>
        <w:tc>
          <w:tcPr>
            <w:tcW w:w="0" w:type="auto"/>
            <w:vAlign w:val="center"/>
          </w:tcPr>
          <w:p w:rsidR="00677E18" w:rsidRDefault="001842DB">
            <w:pPr>
              <w:pStyle w:val="TableBodyText"/>
            </w:pPr>
            <w:r>
              <w:t>Senegal</w:t>
            </w:r>
          </w:p>
        </w:tc>
        <w:tc>
          <w:tcPr>
            <w:tcW w:w="0" w:type="auto"/>
            <w:vAlign w:val="center"/>
          </w:tcPr>
          <w:p w:rsidR="00677E18" w:rsidRDefault="001842DB">
            <w:pPr>
              <w:pStyle w:val="TableBodyText"/>
            </w:pPr>
            <w:r>
              <w:t>wo-SN</w:t>
            </w:r>
          </w:p>
        </w:tc>
      </w:tr>
      <w:tr w:rsidR="00677E18" w:rsidTr="00677E18">
        <w:tc>
          <w:tcPr>
            <w:tcW w:w="0" w:type="auto"/>
            <w:vAlign w:val="center"/>
          </w:tcPr>
          <w:p w:rsidR="00677E18" w:rsidRDefault="001842DB">
            <w:pPr>
              <w:pStyle w:val="TableBodyText"/>
            </w:pPr>
            <w:r>
              <w:t>Yi</w:t>
            </w:r>
          </w:p>
        </w:tc>
        <w:tc>
          <w:tcPr>
            <w:tcW w:w="0" w:type="auto"/>
            <w:vAlign w:val="center"/>
          </w:tcPr>
          <w:p w:rsidR="00677E18" w:rsidRDefault="001842DB">
            <w:pPr>
              <w:pStyle w:val="TableBodyText"/>
            </w:pPr>
            <w:r>
              <w:t>PRC</w:t>
            </w:r>
          </w:p>
        </w:tc>
        <w:tc>
          <w:tcPr>
            <w:tcW w:w="0" w:type="auto"/>
            <w:vAlign w:val="center"/>
          </w:tcPr>
          <w:p w:rsidR="00677E18" w:rsidRDefault="001842DB">
            <w:pPr>
              <w:pStyle w:val="TableBodyText"/>
            </w:pPr>
            <w:r>
              <w:t>ii-CN</w:t>
            </w:r>
          </w:p>
        </w:tc>
      </w:tr>
      <w:tr w:rsidR="00677E18" w:rsidTr="00677E18">
        <w:tc>
          <w:tcPr>
            <w:tcW w:w="0" w:type="auto"/>
            <w:vAlign w:val="center"/>
          </w:tcPr>
          <w:p w:rsidR="00677E18" w:rsidRDefault="001842DB">
            <w:pPr>
              <w:pStyle w:val="TableBodyText"/>
            </w:pPr>
            <w:r>
              <w:t>Yoruba</w:t>
            </w:r>
          </w:p>
        </w:tc>
        <w:tc>
          <w:tcPr>
            <w:tcW w:w="0" w:type="auto"/>
            <w:vAlign w:val="center"/>
          </w:tcPr>
          <w:p w:rsidR="00677E18" w:rsidRDefault="001842DB">
            <w:pPr>
              <w:pStyle w:val="TableBodyText"/>
            </w:pPr>
            <w:r>
              <w:t>Nigeria</w:t>
            </w:r>
          </w:p>
        </w:tc>
        <w:tc>
          <w:tcPr>
            <w:tcW w:w="0" w:type="auto"/>
            <w:vAlign w:val="center"/>
          </w:tcPr>
          <w:p w:rsidR="00677E18" w:rsidRDefault="001842DB">
            <w:pPr>
              <w:pStyle w:val="TableBodyText"/>
            </w:pPr>
            <w:r>
              <w:t>yo-NG</w:t>
            </w:r>
          </w:p>
        </w:tc>
      </w:tr>
    </w:tbl>
    <w:p w:rsidR="00677E18" w:rsidRDefault="00677E18"/>
    <w:p w:rsidR="00677E18" w:rsidRDefault="001842DB">
      <w:pPr>
        <w:pStyle w:val="Heading3"/>
      </w:pPr>
      <w:bookmarkStart w:id="1492" w:name="section_b041ae678cdb46d28551e922106b987f"/>
      <w:bookmarkStart w:id="1493" w:name="_Toc229463743"/>
      <w:r>
        <w:t>Part 1 Section 18.9.17, valueMetadata (Value Metadata)</w:t>
      </w:r>
      <w:bookmarkEnd w:id="1492"/>
      <w:bookmarkEnd w:id="1493"/>
      <w:r>
        <w:fldChar w:fldCharType="begin"/>
      </w:r>
      <w:r>
        <w:instrText xml:space="preserve"> XE "valueMetadata (Value Metadata)"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4b58be005a134a4786a265cfd44f3209">
        <w:r>
          <w:rPr>
            <w:rStyle w:val="Hyperlink"/>
          </w:rPr>
          <w:t>cellMetad</w:t>
        </w:r>
        <w:r>
          <w:rPr>
            <w:rStyle w:val="Hyperlink"/>
          </w:rPr>
          <w:t>ata, §18.9.3(a)</w:t>
        </w:r>
      </w:hyperlink>
      <w:r>
        <w:rPr>
          <w:i/>
        </w:rPr>
        <w:t>.</w:t>
      </w:r>
    </w:p>
    <w:p w:rsidR="00677E18" w:rsidRDefault="001842DB">
      <w:pPr>
        <w:pStyle w:val="Definition-Field"/>
      </w:pPr>
      <w:r>
        <w:t xml:space="preserve">a.   </w:t>
      </w:r>
      <w:r>
        <w:rPr>
          <w:i/>
        </w:rPr>
        <w:t>The standard states that the values of the count attribute are defined by the XML Schema unsignedInt datatype.</w:t>
      </w:r>
    </w:p>
    <w:p w:rsidR="00677E18" w:rsidRDefault="001842DB">
      <w:pPr>
        <w:pStyle w:val="Definition-Field2"/>
      </w:pPr>
      <w:r>
        <w:t>Office requires that the count attribute have a maximum value of 2147483647.</w:t>
      </w:r>
    </w:p>
    <w:p w:rsidR="00677E18" w:rsidRDefault="001842DB">
      <w:pPr>
        <w:pStyle w:val="Heading3"/>
      </w:pPr>
      <w:bookmarkStart w:id="1494" w:name="section_b5a44a1cafab4a5dbc8d46ab2edc18fc"/>
      <w:bookmarkStart w:id="1495" w:name="_Toc229463744"/>
      <w:r>
        <w:lastRenderedPageBreak/>
        <w:t>Part 1 Section 18.10.1.1, autoSortScope (AutoSort Scope)</w:t>
      </w:r>
      <w:bookmarkEnd w:id="1494"/>
      <w:bookmarkEnd w:id="1495"/>
      <w:r>
        <w:fldChar w:fldCharType="begin"/>
      </w:r>
      <w:r>
        <w:instrText xml:space="preserve"> XE "autoSortScope (AutoSort Scope)" </w:instrText>
      </w:r>
      <w:r>
        <w:fldChar w:fldCharType="end"/>
      </w:r>
    </w:p>
    <w:p w:rsidR="00677E18" w:rsidRDefault="001842DB">
      <w:pPr>
        <w:pStyle w:val="Definition-Field"/>
      </w:pPr>
      <w:r>
        <w:t xml:space="preserve">a.   </w:t>
      </w:r>
      <w:r>
        <w:rPr>
          <w:i/>
        </w:rPr>
        <w:t>The standard states that autoSortScope represents the sorting scope for the PivotTable.</w:t>
      </w:r>
    </w:p>
    <w:p w:rsidR="00677E18" w:rsidRDefault="001842DB">
      <w:pPr>
        <w:pStyle w:val="Definition-Field2"/>
      </w:pPr>
      <w:r>
        <w:t>In Office when autoSortScope is not specified, the sort is based on</w:t>
      </w:r>
      <w:r>
        <w:t xml:space="preserve"> the items in the pivotField.  When the sortType attribute of the parent pivotField is set to manual, autoSortScope must not be specified.</w:t>
      </w:r>
    </w:p>
    <w:p w:rsidR="00677E18" w:rsidRDefault="001842DB">
      <w:pPr>
        <w:pStyle w:val="Heading3"/>
      </w:pPr>
      <w:bookmarkStart w:id="1496" w:name="section_514d639a764c4e05bdc894b684557d40"/>
      <w:bookmarkStart w:id="1497" w:name="_Toc229463745"/>
      <w:r>
        <w:t>Part 1 Section 18.10.1.2, b (Boolean)</w:t>
      </w:r>
      <w:bookmarkEnd w:id="1496"/>
      <w:bookmarkEnd w:id="1497"/>
      <w:r>
        <w:fldChar w:fldCharType="begin"/>
      </w:r>
      <w:r>
        <w:instrText xml:space="preserve"> XE "b (Boolean)" </w:instrText>
      </w:r>
      <w:r>
        <w:fldChar w:fldCharType="end"/>
      </w:r>
    </w:p>
    <w:p w:rsidR="00677E18" w:rsidRDefault="001842DB">
      <w:pPr>
        <w:pStyle w:val="Definition-Field"/>
      </w:pPr>
      <w:r>
        <w:t xml:space="preserve">a.   </w:t>
      </w:r>
      <w:r>
        <w:rPr>
          <w:i/>
        </w:rPr>
        <w:t xml:space="preserve">The standard does not specify a default value for the </w:t>
      </w:r>
      <w:r>
        <w:rPr>
          <w:i/>
        </w:rPr>
        <w:t>u attribute.</w:t>
      </w:r>
    </w:p>
    <w:p w:rsidR="00677E18" w:rsidRDefault="001842DB">
      <w:pPr>
        <w:pStyle w:val="Definition-Field2"/>
      </w:pPr>
      <w:r>
        <w:t>Excel uses a default value of false for this attribute.</w:t>
      </w:r>
    </w:p>
    <w:p w:rsidR="00677E18" w:rsidRDefault="001842DB">
      <w:pPr>
        <w:pStyle w:val="Definition-Field"/>
      </w:pPr>
      <w:r>
        <w:t xml:space="preserve">b.   </w:t>
      </w:r>
      <w:r>
        <w:rPr>
          <w:i/>
        </w:rPr>
        <w:t>The standard does not specify a default value for the f attribute.</w:t>
      </w:r>
    </w:p>
    <w:p w:rsidR="00677E18" w:rsidRDefault="001842DB">
      <w:pPr>
        <w:pStyle w:val="Definition-Field2"/>
      </w:pPr>
      <w:r>
        <w:t>Excel uses a default value of false for this attribute.</w:t>
      </w:r>
    </w:p>
    <w:p w:rsidR="00677E18" w:rsidRDefault="001842DB">
      <w:pPr>
        <w:pStyle w:val="Definition-Field"/>
      </w:pPr>
      <w:r>
        <w:t xml:space="preserve">c.   </w:t>
      </w:r>
      <w:r>
        <w:rPr>
          <w:i/>
        </w:rPr>
        <w:t>The standard does not limit the length of the value of</w:t>
      </w:r>
      <w:r>
        <w:rPr>
          <w:i/>
        </w:rPr>
        <w:t xml:space="preserve"> the c attribute.</w:t>
      </w:r>
    </w:p>
    <w:p w:rsidR="00677E18" w:rsidRDefault="001842DB">
      <w:pPr>
        <w:pStyle w:val="Definition-Field2"/>
      </w:pPr>
      <w:r>
        <w:t>Excel restricts the value of this attribute to be at most 65535 characters.</w:t>
      </w:r>
    </w:p>
    <w:p w:rsidR="00677E18" w:rsidRDefault="001842DB">
      <w:pPr>
        <w:pStyle w:val="Definition-Field"/>
      </w:pPr>
      <w:r>
        <w:t xml:space="preserve">d.   </w:t>
      </w:r>
      <w:r>
        <w:rPr>
          <w:i/>
        </w:rPr>
        <w:t>The standard does not qualify the c attribute as applicable only in certain cases.</w:t>
      </w:r>
    </w:p>
    <w:p w:rsidR="00677E18" w:rsidRDefault="001842DB">
      <w:pPr>
        <w:pStyle w:val="Definition-Field2"/>
      </w:pPr>
      <w:r>
        <w:t>In Office, the c attribute is only valid for OLAP PivotTables and when cre</w:t>
      </w:r>
      <w:r>
        <w:t>atedVersion is 3 or greater.</w:t>
      </w:r>
    </w:p>
    <w:p w:rsidR="00677E18" w:rsidRDefault="001842DB">
      <w:pPr>
        <w:pStyle w:val="Definition-Field"/>
      </w:pPr>
      <w:r>
        <w:t xml:space="preserve">e.   </w:t>
      </w:r>
      <w:r>
        <w:rPr>
          <w:i/>
        </w:rPr>
        <w:t>The standard does not define the relation between the u attribute and the sharedItems parent.</w:t>
      </w:r>
    </w:p>
    <w:p w:rsidR="00677E18" w:rsidRDefault="001842DB">
      <w:pPr>
        <w:pStyle w:val="Definition-Field2"/>
      </w:pPr>
      <w:r>
        <w:t>In Office, the u attribute only applies when the parent is sharedItems.</w:t>
      </w:r>
    </w:p>
    <w:p w:rsidR="00677E18" w:rsidRDefault="001842DB">
      <w:pPr>
        <w:pStyle w:val="Definition-Field"/>
      </w:pPr>
      <w:r>
        <w:t xml:space="preserve">f.   </w:t>
      </w:r>
      <w:r>
        <w:rPr>
          <w:i/>
        </w:rPr>
        <w:t>The standard does not define restrictions on when t</w:t>
      </w:r>
      <w:r>
        <w:rPr>
          <w:i/>
        </w:rPr>
        <w:t>he cp attribute should be present.</w:t>
      </w:r>
    </w:p>
    <w:p w:rsidR="00677E18" w:rsidRDefault="001842DB">
      <w:pPr>
        <w:pStyle w:val="Definition-Field2"/>
      </w:pPr>
      <w:r>
        <w:t>In Office, the cp attribute applies to OLAP-based PivotTables only and the parent is sharedItems.</w:t>
      </w:r>
    </w:p>
    <w:p w:rsidR="00677E18" w:rsidRDefault="001842DB">
      <w:pPr>
        <w:pStyle w:val="Definition-Field"/>
      </w:pPr>
      <w:r>
        <w:t xml:space="preserve">g.   </w:t>
      </w:r>
      <w:r>
        <w:rPr>
          <w:i/>
        </w:rPr>
        <w:t>The standard does not specify restrictions on value of the cp attribute.</w:t>
      </w:r>
    </w:p>
    <w:p w:rsidR="00677E18" w:rsidRDefault="001842DB">
      <w:pPr>
        <w:pStyle w:val="Definition-Field2"/>
      </w:pPr>
      <w:r>
        <w:t xml:space="preserve">In Office, the value of the cp attribute </w:t>
      </w:r>
      <w:r>
        <w:t>shall be equal to the number of x child elements and less than or equal to the mappingCount attribute of the corresponding cacheField element.</w:t>
      </w:r>
    </w:p>
    <w:p w:rsidR="00677E18" w:rsidRDefault="001842DB">
      <w:pPr>
        <w:pStyle w:val="Definition-Field"/>
      </w:pPr>
      <w:r>
        <w:t xml:space="preserve">h.   </w:t>
      </w:r>
      <w:r>
        <w:rPr>
          <w:i/>
        </w:rPr>
        <w:t>The standard does not define the relation between the f attribute and the sharedItems parent.</w:t>
      </w:r>
    </w:p>
    <w:p w:rsidR="00677E18" w:rsidRDefault="001842DB">
      <w:pPr>
        <w:pStyle w:val="Definition-Field2"/>
      </w:pPr>
      <w:r>
        <w:t>In Office, the</w:t>
      </w:r>
      <w:r>
        <w:t xml:space="preserve"> f attribute only applies when the parent is sharedItems.</w:t>
      </w:r>
    </w:p>
    <w:p w:rsidR="00677E18" w:rsidRDefault="001842DB">
      <w:pPr>
        <w:pStyle w:val="Heading3"/>
      </w:pPr>
      <w:bookmarkStart w:id="1498" w:name="section_a49a42d4fc784030ae6099400cba9912"/>
      <w:bookmarkStart w:id="1499" w:name="_Toc229463746"/>
      <w:r>
        <w:t>Part 1 Section 18.10.1.3, cacheField (PivotCache Field)</w:t>
      </w:r>
      <w:bookmarkEnd w:id="1498"/>
      <w:bookmarkEnd w:id="1499"/>
      <w:r>
        <w:fldChar w:fldCharType="begin"/>
      </w:r>
      <w:r>
        <w:instrText xml:space="preserve"> XE "cacheField (PivotCache Field)" </w:instrText>
      </w:r>
      <w:r>
        <w:fldChar w:fldCharType="end"/>
      </w:r>
    </w:p>
    <w:p w:rsidR="00677E18" w:rsidRDefault="001842DB">
      <w:pPr>
        <w:pStyle w:val="Definition-Field"/>
      </w:pPr>
      <w:r>
        <w:t xml:space="preserve">a.   </w:t>
      </w:r>
      <w:r>
        <w:rPr>
          <w:i/>
        </w:rPr>
        <w:t>The standard does not restrict values of the hierarchy attribute.</w:t>
      </w:r>
    </w:p>
    <w:p w:rsidR="00677E18" w:rsidRDefault="001842DB">
      <w:pPr>
        <w:pStyle w:val="Definition-Field2"/>
      </w:pPr>
      <w:r>
        <w:t>In Office, the hierarchy attribut</w:t>
      </w:r>
      <w:r>
        <w:t>e must be non-negative and less than the count of cacheHierarchy elements in the cacheHierarchies node. This attribute is only used by OLAP PivotCache.</w:t>
      </w:r>
    </w:p>
    <w:p w:rsidR="00677E18" w:rsidRDefault="001842DB">
      <w:pPr>
        <w:pStyle w:val="Definition-Field"/>
      </w:pPr>
      <w:r>
        <w:t xml:space="preserve">b.   </w:t>
      </w:r>
      <w:r>
        <w:rPr>
          <w:i/>
        </w:rPr>
        <w:t>The standard does not define all the possible values of the level attribute.</w:t>
      </w:r>
    </w:p>
    <w:p w:rsidR="00677E18" w:rsidRDefault="001842DB">
      <w:pPr>
        <w:pStyle w:val="Definition-Field2"/>
      </w:pPr>
      <w:r>
        <w:t>In Excel, the level at</w:t>
      </w:r>
      <w:r>
        <w:t>tribute is only used by the OLAP PivotCache. If memberPropertyField is 0, this value shall be either 0x7fff (which means all levels) or it shall be less than the count of fieldUsage elements in fieldsUsage node.</w:t>
      </w:r>
    </w:p>
    <w:p w:rsidR="00677E18" w:rsidRDefault="001842DB">
      <w:pPr>
        <w:pStyle w:val="Definition-Field"/>
      </w:pPr>
      <w:r>
        <w:t xml:space="preserve">c.   </w:t>
      </w:r>
      <w:r>
        <w:rPr>
          <w:i/>
        </w:rPr>
        <w:t>The standard does not specify restricti</w:t>
      </w:r>
      <w:r>
        <w:rPr>
          <w:i/>
        </w:rPr>
        <w:t>ons for the name attribute.</w:t>
      </w:r>
    </w:p>
    <w:p w:rsidR="00677E18" w:rsidRDefault="001842DB">
      <w:pPr>
        <w:pStyle w:val="Definition-Field2"/>
      </w:pPr>
      <w:r>
        <w:lastRenderedPageBreak/>
        <w:t>In Office, the name attribute must be unique. The name is case-insensitive and shall have length between 1 and 32767 inclusively. If the value of createdVersion is less than 3, @name shall not be longer than 255 characters.</w:t>
      </w:r>
    </w:p>
    <w:p w:rsidR="00677E18" w:rsidRDefault="001842DB">
      <w:pPr>
        <w:pStyle w:val="Definition-Field"/>
      </w:pPr>
      <w:r>
        <w:t xml:space="preserve">d.  </w:t>
      </w:r>
      <w:r>
        <w:t xml:space="preserve"> </w:t>
      </w:r>
      <w:r>
        <w:rPr>
          <w:i/>
        </w:rPr>
        <w:t>The standard does not define maxLength restriction for the caption attribute.</w:t>
      </w:r>
    </w:p>
    <w:p w:rsidR="00677E18" w:rsidRDefault="001842DB">
      <w:pPr>
        <w:pStyle w:val="Definition-Field2"/>
      </w:pPr>
      <w:r>
        <w:t>In Office, the caption attribute shall not be longer than 32767; if createdVersion of pivotCacheDefinition is less than 3, then the caption attribute must not be defined.</w:t>
      </w:r>
    </w:p>
    <w:p w:rsidR="00677E18" w:rsidRDefault="001842DB">
      <w:pPr>
        <w:pStyle w:val="Definition-Field"/>
      </w:pPr>
      <w:r>
        <w:t xml:space="preserve">e.   </w:t>
      </w:r>
      <w:r>
        <w:rPr>
          <w:i/>
        </w:rPr>
        <w:t>T</w:t>
      </w:r>
      <w:r>
        <w:rPr>
          <w:i/>
        </w:rPr>
        <w:t>he standard does not define length restriction for the propertyName attribute.</w:t>
      </w:r>
    </w:p>
    <w:p w:rsidR="00677E18" w:rsidRDefault="001842DB">
      <w:pPr>
        <w:pStyle w:val="Definition-Field2"/>
      </w:pPr>
      <w:r>
        <w:t>In Office, the propertyName attribute shall have length between 1 and 32767 inclusively.</w:t>
      </w:r>
    </w:p>
    <w:p w:rsidR="00677E18" w:rsidRDefault="001842DB">
      <w:pPr>
        <w:pStyle w:val="Definition-Field"/>
      </w:pPr>
      <w:r>
        <w:t xml:space="preserve">f.   </w:t>
      </w:r>
      <w:r>
        <w:rPr>
          <w:i/>
        </w:rPr>
        <w:t>In the standard the databaseField attribute is not restricted by data source type.</w:t>
      </w:r>
    </w:p>
    <w:p w:rsidR="00677E18" w:rsidRDefault="001842DB">
      <w:pPr>
        <w:pStyle w:val="Definition-Field2"/>
      </w:pPr>
      <w:r>
        <w:t>In Office, the databaseField attribute must be TRUE for OLAP data sources.</w:t>
      </w:r>
    </w:p>
    <w:p w:rsidR="00677E18" w:rsidRDefault="001842DB">
      <w:pPr>
        <w:pStyle w:val="Definition-Field"/>
      </w:pPr>
      <w:r>
        <w:t xml:space="preserve">g.   </w:t>
      </w:r>
      <w:r>
        <w:rPr>
          <w:i/>
        </w:rPr>
        <w:t>In the standard, the formula attribute is defined as a generic string.</w:t>
      </w:r>
    </w:p>
    <w:p w:rsidR="00677E18" w:rsidRDefault="001842DB">
      <w:pPr>
        <w:pStyle w:val="Definition-Field2"/>
      </w:pPr>
      <w:r>
        <w:t xml:space="preserve">Office requires that the formula attribute be a Pivot formula as defined in </w:t>
      </w:r>
      <w:hyperlink w:anchor="Section_b23ed080d4e143a58259332e1bf85d08">
        <w:r>
          <w:rPr>
            <w:rStyle w:val="Hyperlink"/>
          </w:rPr>
          <w:t>§3.2.3.1.8, Pivot Formulas</w:t>
        </w:r>
      </w:hyperlink>
      <w:r>
        <w:t>.</w:t>
      </w:r>
    </w:p>
    <w:p w:rsidR="00677E18" w:rsidRDefault="001842DB">
      <w:pPr>
        <w:pStyle w:val="Definition-Field"/>
      </w:pPr>
      <w:r>
        <w:t xml:space="preserve">h.   </w:t>
      </w:r>
      <w:r>
        <w:rPr>
          <w:i/>
        </w:rPr>
        <w:t>In the standard the mappingCount attribute does not have restrictions.</w:t>
      </w:r>
    </w:p>
    <w:p w:rsidR="00677E18" w:rsidRDefault="001842DB">
      <w:pPr>
        <w:pStyle w:val="Definition-Field2"/>
      </w:pPr>
      <w:r>
        <w:t>In Office, the mappingCount attribute shall be less than or equal to number of cacheField i</w:t>
      </w:r>
      <w:r>
        <w:t>tems in the cacheFields collection.</w:t>
      </w:r>
    </w:p>
    <w:p w:rsidR="00677E18" w:rsidRDefault="001842DB">
      <w:pPr>
        <w:pStyle w:val="Definition-Field"/>
      </w:pPr>
      <w:r>
        <w:t xml:space="preserve">i.   </w:t>
      </w:r>
      <w:r>
        <w:rPr>
          <w:i/>
        </w:rPr>
        <w:t>The standard does not specify restrictions for the memberPropertyField attribute.</w:t>
      </w:r>
    </w:p>
    <w:p w:rsidR="00677E18" w:rsidRDefault="001842DB">
      <w:pPr>
        <w:pStyle w:val="Definition-Field2"/>
      </w:pPr>
      <w:r>
        <w:t>In Office, the memberPropertyField attribute shall be 1 if the propertyName attribute is not empty and it shall be 0 or false for non</w:t>
      </w:r>
      <w:r>
        <w:t>-OLAP PivotCaches.</w:t>
      </w:r>
    </w:p>
    <w:p w:rsidR="00677E18" w:rsidRDefault="001842DB">
      <w:pPr>
        <w:pStyle w:val="Definition-Field"/>
      </w:pPr>
      <w:r>
        <w:t xml:space="preserve">j.   </w:t>
      </w:r>
      <w:r>
        <w:rPr>
          <w:i/>
        </w:rPr>
        <w:t>The standard does not restrict the formula attribute usage for different data sources.</w:t>
      </w:r>
    </w:p>
    <w:p w:rsidR="00677E18" w:rsidRDefault="001842DB">
      <w:pPr>
        <w:pStyle w:val="Definition-Field2"/>
      </w:pPr>
      <w:r>
        <w:t>In Office, the formula attribute shall not be specified for OLAP PivotCaches.</w:t>
      </w:r>
    </w:p>
    <w:p w:rsidR="00677E18" w:rsidRDefault="001842DB">
      <w:pPr>
        <w:pStyle w:val="Definition-Field"/>
      </w:pPr>
      <w:r>
        <w:t xml:space="preserve">k.   </w:t>
      </w:r>
      <w:r>
        <w:rPr>
          <w:i/>
        </w:rPr>
        <w:t>In the standard, there is no restriction on value of the datab</w:t>
      </w:r>
      <w:r>
        <w:rPr>
          <w:i/>
        </w:rPr>
        <w:t>aseField attribute for the first cacheField in collection.</w:t>
      </w:r>
    </w:p>
    <w:p w:rsidR="00677E18" w:rsidRDefault="001842DB">
      <w:pPr>
        <w:pStyle w:val="Definition-Field2"/>
      </w:pPr>
      <w:r>
        <w:t>In Office, the first cacheField shall have a databaseField attribute equal to 1 or true.</w:t>
      </w:r>
    </w:p>
    <w:p w:rsidR="00677E18" w:rsidRDefault="001842DB">
      <w:pPr>
        <w:pStyle w:val="Heading3"/>
      </w:pPr>
      <w:bookmarkStart w:id="1500" w:name="section_f4b94667953e402280d4ca58568e6e05"/>
      <w:bookmarkStart w:id="1501" w:name="_Toc229463747"/>
      <w:r>
        <w:t>Part 1 Section 18.10.1.4, cacheFields (PivotCache Fields)</w:t>
      </w:r>
      <w:bookmarkEnd w:id="1500"/>
      <w:bookmarkEnd w:id="1501"/>
      <w:r>
        <w:fldChar w:fldCharType="begin"/>
      </w:r>
      <w:r>
        <w:instrText xml:space="preserve"> XE "cacheFields (PivotCache Fields)" </w:instrText>
      </w:r>
      <w:r>
        <w:fldChar w:fldCharType="end"/>
      </w:r>
    </w:p>
    <w:p w:rsidR="00677E18" w:rsidRDefault="001842DB">
      <w:pPr>
        <w:pStyle w:val="Definition-Field"/>
      </w:pPr>
      <w:r>
        <w:t xml:space="preserve">a.   </w:t>
      </w:r>
      <w:r>
        <w:rPr>
          <w:i/>
        </w:rPr>
        <w:t xml:space="preserve">The </w:t>
      </w:r>
      <w:r>
        <w:rPr>
          <w:i/>
        </w:rPr>
        <w:t>standard states that the maxOccurs value for the cacheField child element is unbounded.</w:t>
      </w:r>
    </w:p>
    <w:p w:rsidR="00677E18" w:rsidRDefault="001842DB">
      <w:pPr>
        <w:pStyle w:val="Definition-Field2"/>
      </w:pPr>
      <w:r>
        <w:t>Excel limits the occurrences of this element to 1024 when the value of the createdVersion attribute on the pivotCacheDefinition element is less than 3 and 16384 otherwi</w:t>
      </w:r>
      <w:r>
        <w:t>se.</w:t>
      </w:r>
    </w:p>
    <w:p w:rsidR="00677E18" w:rsidRDefault="001842DB">
      <w:pPr>
        <w:pStyle w:val="Definition-Field"/>
      </w:pPr>
      <w:r>
        <w:t xml:space="preserve">b.   </w:t>
      </w:r>
      <w:r>
        <w:rPr>
          <w:i/>
        </w:rPr>
        <w:t>The standard states that the minOccurs value for the cacheField child element is 0.</w:t>
      </w:r>
    </w:p>
    <w:p w:rsidR="00677E18" w:rsidRDefault="001842DB">
      <w:pPr>
        <w:pStyle w:val="Definition-Field2"/>
      </w:pPr>
      <w:r>
        <w:t>Excel requires an occurrence of this element for non-OLAP PivotCaches.</w:t>
      </w:r>
    </w:p>
    <w:p w:rsidR="00677E18" w:rsidRDefault="001842DB">
      <w:pPr>
        <w:pStyle w:val="Heading3"/>
      </w:pPr>
      <w:bookmarkStart w:id="1502" w:name="section_ce3dcffc9d464d52a8817969baf5c473"/>
      <w:bookmarkStart w:id="1503" w:name="_Toc229463748"/>
      <w:r>
        <w:t>Part 1 Section 18.10.1.5, cacheHierarchies (PivotCache Hierarchies)</w:t>
      </w:r>
      <w:bookmarkEnd w:id="1502"/>
      <w:bookmarkEnd w:id="1503"/>
      <w:r>
        <w:fldChar w:fldCharType="begin"/>
      </w:r>
      <w:r>
        <w:instrText xml:space="preserve"> XE "cacheHierarchies (Pi</w:instrText>
      </w:r>
      <w:r>
        <w:instrText xml:space="preserve">votCache Hierarchies)" </w:instrText>
      </w:r>
      <w:r>
        <w:fldChar w:fldCharType="end"/>
      </w:r>
    </w:p>
    <w:p w:rsidR="00677E18" w:rsidRDefault="001842DB">
      <w:pPr>
        <w:pStyle w:val="Definition-Field"/>
      </w:pPr>
      <w:r>
        <w:t xml:space="preserve">a.   </w:t>
      </w:r>
      <w:r>
        <w:rPr>
          <w:i/>
        </w:rPr>
        <w:t>The standard states that the minOccurs value for the cacheHierarchy child element is 0.</w:t>
      </w:r>
    </w:p>
    <w:p w:rsidR="00677E18" w:rsidRDefault="001842DB">
      <w:pPr>
        <w:pStyle w:val="Definition-Field2"/>
      </w:pPr>
      <w:r>
        <w:t>Excel requires an occurrence of this element.</w:t>
      </w:r>
    </w:p>
    <w:p w:rsidR="00677E18" w:rsidRDefault="001842DB">
      <w:pPr>
        <w:pStyle w:val="Heading3"/>
      </w:pPr>
      <w:bookmarkStart w:id="1504" w:name="section_f8e3fe8da78d4f5bb970f9f5b0fa6d35"/>
      <w:bookmarkStart w:id="1505" w:name="_Toc229463749"/>
      <w:r>
        <w:lastRenderedPageBreak/>
        <w:t>Part 1 Section 18.10.1.6, cacheHierarchy (PivotCache Hierarchy)</w:t>
      </w:r>
      <w:bookmarkEnd w:id="1504"/>
      <w:bookmarkEnd w:id="1505"/>
      <w:r>
        <w:fldChar w:fldCharType="begin"/>
      </w:r>
      <w:r>
        <w:instrText xml:space="preserve"> XE "cacheHierarchy (PivotCa</w:instrText>
      </w:r>
      <w:r>
        <w:instrText xml:space="preserve">che Hierarchy)" </w:instrText>
      </w:r>
      <w:r>
        <w:fldChar w:fldCharType="end"/>
      </w:r>
    </w:p>
    <w:p w:rsidR="00677E18" w:rsidRDefault="001842DB">
      <w:pPr>
        <w:pStyle w:val="Definition-Field"/>
      </w:pPr>
      <w:r>
        <w:t xml:space="preserve">a.   </w:t>
      </w:r>
      <w:r>
        <w:rPr>
          <w:i/>
        </w:rPr>
        <w:t>The standard does not limit the length of the value of the uniqueName attribute.</w:t>
      </w:r>
    </w:p>
    <w:p w:rsidR="00677E18" w:rsidRDefault="001842DB">
      <w:pPr>
        <w:pStyle w:val="Definition-Field2"/>
      </w:pPr>
      <w:r>
        <w:t>Excel restricts the value of this attribute to be at least 1 and at most 255 characters when the createdVersion attribute on the pivotCacheDefinition e</w:t>
      </w:r>
      <w:r>
        <w:t>lement is less than 3 and 32767 characters otherwise.</w:t>
      </w:r>
    </w:p>
    <w:p w:rsidR="00677E18" w:rsidRDefault="001842DB">
      <w:pPr>
        <w:pStyle w:val="Definition-Field"/>
      </w:pPr>
      <w:r>
        <w:t xml:space="preserve">b.   </w:t>
      </w:r>
      <w:r>
        <w:rPr>
          <w:i/>
        </w:rPr>
        <w:t>The standard does not limit the length of the value of the caption attribute.</w:t>
      </w:r>
    </w:p>
    <w:p w:rsidR="00677E18" w:rsidRDefault="001842DB">
      <w:pPr>
        <w:pStyle w:val="Definition-Field2"/>
      </w:pPr>
      <w:r>
        <w:t>Excel restricts the value of this attribute to be at least 1 and at most 255 characters when the createdVersion attribu</w:t>
      </w:r>
      <w:r>
        <w:t>te on the pivotCacheDefinition element is less than 3 and 32767 characters otherwise.</w:t>
      </w:r>
    </w:p>
    <w:p w:rsidR="00677E18" w:rsidRDefault="001842DB">
      <w:pPr>
        <w:pStyle w:val="Definition-Field"/>
      </w:pPr>
      <w:r>
        <w:t xml:space="preserve">c.   </w:t>
      </w:r>
      <w:r>
        <w:rPr>
          <w:i/>
        </w:rPr>
        <w:t>The standard states that the caption attribute is optional.</w:t>
      </w:r>
    </w:p>
    <w:p w:rsidR="00677E18" w:rsidRDefault="001842DB">
      <w:pPr>
        <w:pStyle w:val="Definition-Field2"/>
      </w:pPr>
      <w:r>
        <w:t>Excel requires this attribute.</w:t>
      </w:r>
    </w:p>
    <w:p w:rsidR="00677E18" w:rsidRDefault="001842DB">
      <w:pPr>
        <w:pStyle w:val="Definition-Field"/>
      </w:pPr>
      <w:r>
        <w:t xml:space="preserve">d.   </w:t>
      </w:r>
      <w:r>
        <w:rPr>
          <w:i/>
        </w:rPr>
        <w:t>The standard does not limit the length of the value of the defaultMem</w:t>
      </w:r>
      <w:r>
        <w:rPr>
          <w:i/>
        </w:rPr>
        <w:t>berUniqueName attribute.</w:t>
      </w:r>
    </w:p>
    <w:p w:rsidR="00677E18" w:rsidRDefault="001842DB">
      <w:pPr>
        <w:pStyle w:val="Definition-Field2"/>
      </w:pPr>
      <w:r>
        <w:t>Excel restricts the value of this attribute to be at most 255 characters when the createdVersion attribute on the pivotCacheDefinition element is less than 3 and 32767 characters otherwise.</w:t>
      </w:r>
    </w:p>
    <w:p w:rsidR="00677E18" w:rsidRDefault="001842DB">
      <w:pPr>
        <w:pStyle w:val="Definition-Field"/>
      </w:pPr>
      <w:r>
        <w:t xml:space="preserve">e.   </w:t>
      </w:r>
      <w:r>
        <w:rPr>
          <w:i/>
        </w:rPr>
        <w:t>The standard does not limit the leng</w:t>
      </w:r>
      <w:r>
        <w:rPr>
          <w:i/>
        </w:rPr>
        <w:t>th of the value of the allUniqueName attribute.</w:t>
      </w:r>
    </w:p>
    <w:p w:rsidR="00677E18" w:rsidRDefault="001842DB">
      <w:pPr>
        <w:pStyle w:val="Definition-Field2"/>
      </w:pPr>
      <w:r>
        <w:t>Excel restricts the value of this attribute to be at most 255 characters when the createdVersion attribute on the pivotCacheDefinition element is less than 3 and 32767 characters otherwise.</w:t>
      </w:r>
    </w:p>
    <w:p w:rsidR="00677E18" w:rsidRDefault="001842DB">
      <w:pPr>
        <w:pStyle w:val="Definition-Field"/>
      </w:pPr>
      <w:r>
        <w:t xml:space="preserve">f.   </w:t>
      </w:r>
      <w:r>
        <w:rPr>
          <w:i/>
        </w:rPr>
        <w:t xml:space="preserve">The standard </w:t>
      </w:r>
      <w:r>
        <w:rPr>
          <w:i/>
        </w:rPr>
        <w:t>does not limit the length of the value of the allCaption attribute.</w:t>
      </w:r>
    </w:p>
    <w:p w:rsidR="00677E18" w:rsidRDefault="001842DB">
      <w:pPr>
        <w:pStyle w:val="Definition-Field2"/>
      </w:pPr>
      <w:r>
        <w:t>Excel restricts the value of this attribute to be at most 255 characters when the createdVersion attribute on the pivotCacheDefinition element is less than 3 and 32767 characters otherwise</w:t>
      </w:r>
      <w:r>
        <w:t>.</w:t>
      </w:r>
    </w:p>
    <w:p w:rsidR="00677E18" w:rsidRDefault="001842DB">
      <w:pPr>
        <w:pStyle w:val="Definition-Field"/>
      </w:pPr>
      <w:r>
        <w:t xml:space="preserve">g.   </w:t>
      </w:r>
      <w:r>
        <w:rPr>
          <w:i/>
        </w:rPr>
        <w:t>The standard does not limit the length of the value of the dimensionUniqueName attribute.</w:t>
      </w:r>
    </w:p>
    <w:p w:rsidR="00677E18" w:rsidRDefault="001842DB">
      <w:pPr>
        <w:pStyle w:val="Definition-Field2"/>
      </w:pPr>
      <w:r>
        <w:t>Excel restricts the value of this attribute to be at least 1 and at most 255 characters when the createdVersion attribute on the pivotCacheDefinition element i</w:t>
      </w:r>
      <w:r>
        <w:t>s less than 3 and 32767 characters otherwise.</w:t>
      </w:r>
    </w:p>
    <w:p w:rsidR="00677E18" w:rsidRDefault="001842DB">
      <w:pPr>
        <w:pStyle w:val="Definition-Field"/>
      </w:pPr>
      <w:r>
        <w:t xml:space="preserve">h.   </w:t>
      </w:r>
      <w:r>
        <w:rPr>
          <w:i/>
        </w:rPr>
        <w:t>The standard does not limit the length of the value of the displayFolder attribute.</w:t>
      </w:r>
    </w:p>
    <w:p w:rsidR="00677E18" w:rsidRDefault="001842DB">
      <w:pPr>
        <w:pStyle w:val="Definition-Field2"/>
      </w:pPr>
      <w:r>
        <w:t>Excel restricts the value of this attribute to be at most 65535 characters.</w:t>
      </w:r>
    </w:p>
    <w:p w:rsidR="00677E18" w:rsidRDefault="001842DB">
      <w:pPr>
        <w:pStyle w:val="Definition-Field"/>
      </w:pPr>
      <w:r>
        <w:t xml:space="preserve">i.   </w:t>
      </w:r>
      <w:r>
        <w:rPr>
          <w:i/>
        </w:rPr>
        <w:t>The standard does not limit the length o</w:t>
      </w:r>
      <w:r>
        <w:rPr>
          <w:i/>
        </w:rPr>
        <w:t>f the value of the measureGroup attribute.</w:t>
      </w:r>
    </w:p>
    <w:p w:rsidR="00677E18" w:rsidRDefault="001842DB">
      <w:pPr>
        <w:pStyle w:val="Definition-Field2"/>
      </w:pPr>
      <w:r>
        <w:t>Excel restricts the value of this attribute to be at most 65535 characters.</w:t>
      </w:r>
    </w:p>
    <w:p w:rsidR="00677E18" w:rsidRDefault="001842DB">
      <w:pPr>
        <w:pStyle w:val="Definition-Field"/>
      </w:pPr>
      <w:r>
        <w:t xml:space="preserve">j.   </w:t>
      </w:r>
      <w:r>
        <w:rPr>
          <w:i/>
        </w:rPr>
        <w:t>The standard does not place any restrictions on the value for the parentSet attribute.</w:t>
      </w:r>
    </w:p>
    <w:p w:rsidR="00677E18" w:rsidRDefault="001842DB">
      <w:pPr>
        <w:pStyle w:val="Definition-Field2"/>
      </w:pPr>
      <w:r>
        <w:t xml:space="preserve">In Excel, the value must be less than the </w:t>
      </w:r>
      <w:r>
        <w:t>number of cacheHierarchy elements in cacheHierarchies collection.</w:t>
      </w:r>
    </w:p>
    <w:p w:rsidR="00677E18" w:rsidRDefault="001842DB">
      <w:pPr>
        <w:pStyle w:val="Definition-Field"/>
      </w:pPr>
      <w:r>
        <w:t xml:space="preserve">k.   </w:t>
      </w:r>
      <w:r>
        <w:rPr>
          <w:i/>
        </w:rPr>
        <w:t>The standard does not state value restrictions for the iconSet attribute.</w:t>
      </w:r>
    </w:p>
    <w:p w:rsidR="00677E18" w:rsidRDefault="001842DB">
      <w:pPr>
        <w:pStyle w:val="Definition-Field2"/>
      </w:pPr>
      <w:r>
        <w:t>Excel requires that the iconSet attribute be between 0 and 11.</w:t>
      </w:r>
    </w:p>
    <w:p w:rsidR="00677E18" w:rsidRDefault="001842DB">
      <w:pPr>
        <w:pStyle w:val="Definition-Field"/>
      </w:pPr>
      <w:r>
        <w:t xml:space="preserve">l.   </w:t>
      </w:r>
      <w:r>
        <w:rPr>
          <w:i/>
        </w:rPr>
        <w:t xml:space="preserve">The standard does not place any </w:t>
      </w:r>
      <w:r>
        <w:rPr>
          <w:i/>
        </w:rPr>
        <w:t>restrictions on the value for the set attribute.</w:t>
      </w:r>
    </w:p>
    <w:p w:rsidR="00677E18" w:rsidRDefault="001842DB">
      <w:pPr>
        <w:pStyle w:val="Definition-Field2"/>
      </w:pPr>
      <w:r>
        <w:t>In Excel, the values for the measure attribute and the set attribute cannot both be 1.</w:t>
      </w:r>
    </w:p>
    <w:p w:rsidR="00677E18" w:rsidRDefault="001842DB">
      <w:pPr>
        <w:pStyle w:val="Definition-Field"/>
      </w:pPr>
      <w:r>
        <w:t xml:space="preserve">m.   </w:t>
      </w:r>
      <w:r>
        <w:rPr>
          <w:i/>
        </w:rPr>
        <w:t>The standard does not place any restrictions on the value for the measure attribute.</w:t>
      </w:r>
    </w:p>
    <w:p w:rsidR="00677E18" w:rsidRDefault="001842DB">
      <w:pPr>
        <w:pStyle w:val="Definition-Field2"/>
      </w:pPr>
      <w:r>
        <w:lastRenderedPageBreak/>
        <w:t>In Excel, the values for the m</w:t>
      </w:r>
      <w:r>
        <w:t>easure attribute and the set attribute cannot both be 1.</w:t>
      </w:r>
    </w:p>
    <w:p w:rsidR="00677E18" w:rsidRDefault="001842DB">
      <w:pPr>
        <w:pStyle w:val="Definition-Field"/>
      </w:pPr>
      <w:r>
        <w:t xml:space="preserve">n.   </w:t>
      </w:r>
      <w:r>
        <w:rPr>
          <w:i/>
        </w:rPr>
        <w:t>The standard does not specify the relationship between the dimensionUniqueName attribute and dimension item in the dimensions collection.</w:t>
      </w:r>
    </w:p>
    <w:p w:rsidR="00677E18" w:rsidRDefault="001842DB">
      <w:pPr>
        <w:pStyle w:val="Definition-Field2"/>
      </w:pPr>
      <w:r>
        <w:t>Excel requires that the dimensionUniqueName attribute ma</w:t>
      </w:r>
      <w:r>
        <w:t>tch the uniqueName attribute of an item in the dimensions collection and must be present if the set attribute equals 0, measure=0, and hidden=0.</w:t>
      </w:r>
    </w:p>
    <w:p w:rsidR="00677E18" w:rsidRDefault="001842DB">
      <w:pPr>
        <w:pStyle w:val="Definition-Field"/>
      </w:pPr>
      <w:r>
        <w:t xml:space="preserve">o.   </w:t>
      </w:r>
      <w:r>
        <w:rPr>
          <w:i/>
        </w:rPr>
        <w:t>The standard states that the oneField attribute, when true, indicates this hierarchy is associated with on</w:t>
      </w:r>
      <w:r>
        <w:rPr>
          <w:i/>
        </w:rPr>
        <w:t>ly one field.</w:t>
      </w:r>
    </w:p>
    <w:p w:rsidR="00677E18" w:rsidRDefault="001842DB">
      <w:pPr>
        <w:pStyle w:val="Definition-Field2"/>
      </w:pPr>
      <w:r>
        <w:t>Excel requires that the oneField attribute be written out when the fieldsUsage collection contains one item.</w:t>
      </w:r>
    </w:p>
    <w:p w:rsidR="00677E18" w:rsidRDefault="001842DB">
      <w:pPr>
        <w:pStyle w:val="Definition-Field"/>
      </w:pPr>
      <w:r>
        <w:t xml:space="preserve">p.   </w:t>
      </w:r>
      <w:r>
        <w:rPr>
          <w:i/>
        </w:rPr>
        <w:t>The standard does not specify any dependencies between the measure attribute value and dimensions collection.</w:t>
      </w:r>
    </w:p>
    <w:p w:rsidR="00677E18" w:rsidRDefault="001842DB">
      <w:pPr>
        <w:pStyle w:val="Definition-Field2"/>
      </w:pPr>
      <w:r>
        <w:t>In Excel, if the m</w:t>
      </w:r>
      <w:r>
        <w:t>easure attribute equals 0, the matching dimension shall not have measure=1; if the measure attribute equals 1, there shall be at least one dimension with measure=1 if dimensions collection present.</w:t>
      </w:r>
    </w:p>
    <w:p w:rsidR="00677E18" w:rsidRDefault="001842DB">
      <w:pPr>
        <w:pStyle w:val="Heading3"/>
      </w:pPr>
      <w:bookmarkStart w:id="1506" w:name="section_4aff486b66ff4a1ea8529ea51026f79f"/>
      <w:bookmarkStart w:id="1507" w:name="_Toc229463750"/>
      <w:r>
        <w:t>Part 1 Section 18.10.1.7, cacheSource (PivotCache Source D</w:t>
      </w:r>
      <w:r>
        <w:t>escription)</w:t>
      </w:r>
      <w:bookmarkEnd w:id="1506"/>
      <w:bookmarkEnd w:id="1507"/>
      <w:r>
        <w:fldChar w:fldCharType="begin"/>
      </w:r>
      <w:r>
        <w:instrText xml:space="preserve"> XE "cacheSource (PivotCache Source Description)" </w:instrText>
      </w:r>
      <w:r>
        <w:fldChar w:fldCharType="end"/>
      </w:r>
    </w:p>
    <w:p w:rsidR="00677E18" w:rsidRDefault="001842DB">
      <w:pPr>
        <w:pStyle w:val="Definition-Field"/>
      </w:pPr>
      <w:r>
        <w:t xml:space="preserve">a.   </w:t>
      </w:r>
      <w:r>
        <w:rPr>
          <w:i/>
        </w:rPr>
        <w:t>The standard says that data source information is retrieved with the connectionId attribute.</w:t>
      </w:r>
    </w:p>
    <w:p w:rsidR="00677E18" w:rsidRDefault="001842DB">
      <w:pPr>
        <w:pStyle w:val="Definition-Field2"/>
      </w:pPr>
      <w:r>
        <w:t>Office only uses the connectionId attribute for external data sources.</w:t>
      </w:r>
    </w:p>
    <w:p w:rsidR="00677E18" w:rsidRDefault="001842DB">
      <w:pPr>
        <w:pStyle w:val="Definition-Field"/>
      </w:pPr>
      <w:r>
        <w:t xml:space="preserve">b.   </w:t>
      </w:r>
      <w:r>
        <w:rPr>
          <w:i/>
        </w:rPr>
        <w:t>The standard state</w:t>
      </w:r>
      <w:r>
        <w:rPr>
          <w:i/>
        </w:rPr>
        <w:t>s that the connectionId attribute is the index to the workbook connection.</w:t>
      </w:r>
    </w:p>
    <w:p w:rsidR="00677E18" w:rsidRDefault="001842DB">
      <w:pPr>
        <w:pStyle w:val="Definition-Field2"/>
      </w:pPr>
      <w:r>
        <w:t>Office requires that the connectionId attribute be the unique ID of the workbook connection.</w:t>
      </w:r>
    </w:p>
    <w:p w:rsidR="00677E18" w:rsidRDefault="001842DB">
      <w:pPr>
        <w:pStyle w:val="Definition-Field"/>
      </w:pPr>
      <w:r>
        <w:t xml:space="preserve">c.   </w:t>
      </w:r>
      <w:r>
        <w:rPr>
          <w:i/>
        </w:rPr>
        <w:t>The standard does not place any restrictions on the value for the connectionId attr</w:t>
      </w:r>
      <w:r>
        <w:rPr>
          <w:i/>
        </w:rPr>
        <w:t>ibute.</w:t>
      </w:r>
    </w:p>
    <w:p w:rsidR="00677E18" w:rsidRDefault="001842DB">
      <w:r>
        <w:t xml:space="preserve">In Office, the connectionId attribute specifies the unique identifier of the workbook connection. When the cache type is set to External, this value shall be greater than 0 and shall be equal to </w:t>
      </w:r>
      <w:r>
        <w:rPr>
          <w:b/>
        </w:rPr>
        <w:t>id</w:t>
      </w:r>
      <w:r>
        <w:t xml:space="preserve"> in one of the </w:t>
      </w:r>
      <w:r>
        <w:rPr>
          <w:b/>
        </w:rPr>
        <w:t>connection</w:t>
      </w:r>
      <w:r>
        <w:t xml:space="preserve"> elements. </w:t>
      </w:r>
    </w:p>
    <w:p w:rsidR="00677E18" w:rsidRDefault="001842DB">
      <w:pPr>
        <w:pStyle w:val="Definition-Field"/>
      </w:pPr>
      <w:r>
        <w:t xml:space="preserve">d.   </w:t>
      </w:r>
      <w:r>
        <w:rPr>
          <w:i/>
        </w:rPr>
        <w:t>The standa</w:t>
      </w:r>
      <w:r>
        <w:rPr>
          <w:i/>
        </w:rPr>
        <w:t>rd does not define any required schema based on the value of the type attribute.</w:t>
      </w:r>
    </w:p>
    <w:p w:rsidR="00677E18" w:rsidRDefault="001842DB">
      <w:pPr>
        <w:pStyle w:val="Definition-Field2"/>
      </w:pPr>
      <w:r>
        <w:t>Office requires that if this value is worksheet, a child element worksheetSource shall be present. If this value is consolidation, a child element consolidation shall be prese</w:t>
      </w:r>
      <w:r>
        <w:t>nt.</w:t>
      </w:r>
    </w:p>
    <w:p w:rsidR="00677E18" w:rsidRDefault="001842DB">
      <w:pPr>
        <w:pStyle w:val="Heading3"/>
      </w:pPr>
      <w:bookmarkStart w:id="1508" w:name="section_25596798a09d4c18a407e55532fb09f9"/>
      <w:bookmarkStart w:id="1509" w:name="_Toc229463751"/>
      <w:r>
        <w:t>Part 1 Section 18.10.1.8, calculatedItem (Calculated Item)</w:t>
      </w:r>
      <w:bookmarkEnd w:id="1508"/>
      <w:bookmarkEnd w:id="1509"/>
      <w:r>
        <w:fldChar w:fldCharType="begin"/>
      </w:r>
      <w:r>
        <w:instrText xml:space="preserve"> XE "calculatedItem (Calculated Item)" </w:instrText>
      </w:r>
      <w:r>
        <w:fldChar w:fldCharType="end"/>
      </w:r>
    </w:p>
    <w:p w:rsidR="00677E18" w:rsidRDefault="001842DB">
      <w:pPr>
        <w:pStyle w:val="Definition-Field"/>
      </w:pPr>
      <w:r>
        <w:t xml:space="preserve">a.   </w:t>
      </w:r>
      <w:r>
        <w:rPr>
          <w:i/>
        </w:rPr>
        <w:t>The standard does not define restrictions on the value of the field attribute.</w:t>
      </w:r>
    </w:p>
    <w:p w:rsidR="00677E18" w:rsidRDefault="001842DB">
      <w:pPr>
        <w:pStyle w:val="Definition-Field2"/>
      </w:pPr>
      <w:r>
        <w:t>Office requires that the max value of the field attribute be less th</w:t>
      </w:r>
      <w:r>
        <w:t>an the count of cacheField elements.</w:t>
      </w:r>
    </w:p>
    <w:p w:rsidR="00677E18" w:rsidRDefault="001842DB">
      <w:pPr>
        <w:pStyle w:val="Definition-Field"/>
      </w:pPr>
      <w:r>
        <w:t xml:space="preserve">b.   </w:t>
      </w:r>
      <w:r>
        <w:rPr>
          <w:i/>
        </w:rPr>
        <w:t>The standard does not specify usage of child pivotArea element.</w:t>
      </w:r>
    </w:p>
    <w:p w:rsidR="00677E18" w:rsidRDefault="001842DB">
      <w:pPr>
        <w:pStyle w:val="Definition-Field2"/>
      </w:pPr>
      <w:r>
        <w:t>In Office, pivotArea child element is used to specify cells to which the formula attributes apply.</w:t>
      </w:r>
    </w:p>
    <w:p w:rsidR="00677E18" w:rsidRDefault="001842DB">
      <w:pPr>
        <w:pStyle w:val="Definition-Field"/>
      </w:pPr>
      <w:r>
        <w:t xml:space="preserve">c.   </w:t>
      </w:r>
      <w:r>
        <w:rPr>
          <w:i/>
        </w:rPr>
        <w:t>The standard does not place any restrictions o</w:t>
      </w:r>
      <w:r>
        <w:rPr>
          <w:i/>
        </w:rPr>
        <w:t>n the value for the formula attribute.</w:t>
      </w:r>
    </w:p>
    <w:p w:rsidR="00677E18" w:rsidRDefault="001842DB">
      <w:pPr>
        <w:pStyle w:val="Definition-Field2"/>
      </w:pPr>
      <w:r>
        <w:t>Office restricts the value of the formula attribute to be a Calculated Item Formula, as defined in Formulas ("</w:t>
      </w:r>
      <w:hyperlink r:id="rId137">
        <w:r>
          <w:rPr>
            <w:rStyle w:val="Hyperlink"/>
          </w:rPr>
          <w:t>[ISO/IEC-29500-1]</w:t>
        </w:r>
      </w:hyperlink>
      <w:r>
        <w:t xml:space="preserve"> §18.17").</w:t>
      </w:r>
    </w:p>
    <w:p w:rsidR="00677E18" w:rsidRDefault="001842DB">
      <w:pPr>
        <w:pStyle w:val="Definition-Field"/>
      </w:pPr>
      <w:r>
        <w:lastRenderedPageBreak/>
        <w:t xml:space="preserve">d.   </w:t>
      </w:r>
      <w:r>
        <w:rPr>
          <w:i/>
        </w:rPr>
        <w:t>The stan</w:t>
      </w:r>
      <w:r>
        <w:rPr>
          <w:i/>
        </w:rPr>
        <w:t>dard specifies that the field attribute indicates an index of the pivotField with which this calculated item is associated.</w:t>
      </w:r>
    </w:p>
    <w:p w:rsidR="00677E18" w:rsidRDefault="001842DB">
      <w:pPr>
        <w:pStyle w:val="Definition-Field2"/>
      </w:pPr>
      <w:r>
        <w:t>Office interprets the field attribute to specify an index of the cacheField with which this calculated item is associated.</w:t>
      </w:r>
    </w:p>
    <w:p w:rsidR="00677E18" w:rsidRDefault="001842DB">
      <w:pPr>
        <w:pStyle w:val="Heading3"/>
      </w:pPr>
      <w:bookmarkStart w:id="1510" w:name="section_6e081fece42441c1be2e8f97ec01cf18"/>
      <w:bookmarkStart w:id="1511" w:name="_Toc229463752"/>
      <w:r>
        <w:t>Part 1 Section 18.10.1.10, calculatedMember (Calculated Member)</w:t>
      </w:r>
      <w:bookmarkEnd w:id="1510"/>
      <w:bookmarkEnd w:id="1511"/>
      <w:r>
        <w:fldChar w:fldCharType="begin"/>
      </w:r>
      <w:r>
        <w:instrText xml:space="preserve"> XE "calculatedMember (Calculated Member)" </w:instrText>
      </w:r>
      <w:r>
        <w:fldChar w:fldCharType="end"/>
      </w:r>
    </w:p>
    <w:p w:rsidR="00677E18" w:rsidRDefault="001842DB">
      <w:pPr>
        <w:pStyle w:val="Definition-Field"/>
      </w:pPr>
      <w:r>
        <w:t xml:space="preserve">a.   </w:t>
      </w:r>
      <w:r>
        <w:rPr>
          <w:i/>
        </w:rPr>
        <w:t>The standard discusses calculatedMember in the context of calculated OLAP hierarchies only.</w:t>
      </w:r>
    </w:p>
    <w:p w:rsidR="00677E18" w:rsidRDefault="001842DB">
      <w:pPr>
        <w:pStyle w:val="Definition-Field2"/>
      </w:pPr>
      <w:r>
        <w:t xml:space="preserve">In Office, the calculatedMember element can also </w:t>
      </w:r>
      <w:r>
        <w:t>be used to represent a named set.</w:t>
      </w:r>
    </w:p>
    <w:p w:rsidR="00677E18" w:rsidRDefault="001842DB">
      <w:pPr>
        <w:pStyle w:val="Definition-Field"/>
      </w:pPr>
      <w:r>
        <w:t xml:space="preserve">b.   </w:t>
      </w:r>
      <w:r>
        <w:rPr>
          <w:i/>
        </w:rPr>
        <w:t>The standard does not have a length restriction for the name attribute.</w:t>
      </w:r>
    </w:p>
    <w:p w:rsidR="00677E18" w:rsidRDefault="001842DB">
      <w:pPr>
        <w:pStyle w:val="Definition-Field2"/>
      </w:pPr>
      <w:r>
        <w:t>Office limits the name attribute to being non-empty and less than 64000 characters.</w:t>
      </w:r>
    </w:p>
    <w:p w:rsidR="00677E18" w:rsidRDefault="001842DB">
      <w:pPr>
        <w:pStyle w:val="Definition-Field"/>
      </w:pPr>
      <w:r>
        <w:t xml:space="preserve">c.   </w:t>
      </w:r>
      <w:r>
        <w:rPr>
          <w:i/>
        </w:rPr>
        <w:t>The standard does not specify a length restriction for t</w:t>
      </w:r>
      <w:r>
        <w:rPr>
          <w:i/>
        </w:rPr>
        <w:t>he mdx attribute.</w:t>
      </w:r>
    </w:p>
    <w:p w:rsidR="00677E18" w:rsidRDefault="001842DB">
      <w:pPr>
        <w:pStyle w:val="Definition-Field2"/>
      </w:pPr>
      <w:r>
        <w:t>Office limits the mdx attribute to being non-empty; if the createdVersion attribute of the pivotCacheDefinition is less than 3, the mdx attribute max length is less than 2049, otherwise it is 32767.</w:t>
      </w:r>
    </w:p>
    <w:p w:rsidR="00677E18" w:rsidRDefault="001842DB">
      <w:pPr>
        <w:pStyle w:val="Definition-Field"/>
      </w:pPr>
      <w:r>
        <w:t xml:space="preserve">d.   </w:t>
      </w:r>
      <w:r>
        <w:rPr>
          <w:i/>
        </w:rPr>
        <w:t>The standard states that calculate</w:t>
      </w:r>
      <w:r>
        <w:rPr>
          <w:i/>
        </w:rPr>
        <w:t>d items cannot be added.</w:t>
      </w:r>
    </w:p>
    <w:p w:rsidR="00677E18" w:rsidRDefault="001842DB">
      <w:pPr>
        <w:pStyle w:val="Definition-Field2"/>
      </w:pPr>
      <w:r>
        <w:t>Office does allow the addition of calculated items.</w:t>
      </w:r>
    </w:p>
    <w:p w:rsidR="00677E18" w:rsidRDefault="001842DB">
      <w:pPr>
        <w:pStyle w:val="Definition-Field"/>
      </w:pPr>
      <w:r>
        <w:t xml:space="preserve">e.   </w:t>
      </w:r>
      <w:r>
        <w:rPr>
          <w:i/>
        </w:rPr>
        <w:t>The standard does not limit the length of the value of the memberName attribute.</w:t>
      </w:r>
    </w:p>
    <w:p w:rsidR="00677E18" w:rsidRDefault="001842DB">
      <w:pPr>
        <w:pStyle w:val="Definition-Field2"/>
      </w:pPr>
      <w:r>
        <w:t>Excel restricts the value of this attribute to be at least 1 and at most 65535 characters.</w:t>
      </w:r>
    </w:p>
    <w:p w:rsidR="00677E18" w:rsidRDefault="001842DB">
      <w:pPr>
        <w:pStyle w:val="Definition-Field"/>
      </w:pPr>
      <w:r>
        <w:t>f.</w:t>
      </w:r>
      <w:r>
        <w:t xml:space="preserve">   </w:t>
      </w:r>
      <w:r>
        <w:rPr>
          <w:i/>
        </w:rPr>
        <w:t>The standard does not limit the length of the value of the hierarchy attribute.</w:t>
      </w:r>
    </w:p>
    <w:p w:rsidR="00677E18" w:rsidRDefault="001842DB">
      <w:pPr>
        <w:pStyle w:val="Definition-Field2"/>
      </w:pPr>
      <w:r>
        <w:t>Excel restricts the value of this attribute to be at least 1 and at most 65535 characters.</w:t>
      </w:r>
    </w:p>
    <w:p w:rsidR="00677E18" w:rsidRDefault="001842DB">
      <w:pPr>
        <w:pStyle w:val="Definition-Field"/>
      </w:pPr>
      <w:r>
        <w:t xml:space="preserve">g.   </w:t>
      </w:r>
      <w:r>
        <w:rPr>
          <w:i/>
        </w:rPr>
        <w:t>The standard does not limit the length of the value of the parent attribute.</w:t>
      </w:r>
    </w:p>
    <w:p w:rsidR="00677E18" w:rsidRDefault="001842DB">
      <w:pPr>
        <w:pStyle w:val="Definition-Field2"/>
      </w:pPr>
      <w:r>
        <w:t>Excel restricts the value of this attribute to be at least 1 and at most 65535 characters.</w:t>
      </w:r>
    </w:p>
    <w:p w:rsidR="00677E18" w:rsidRDefault="001842DB">
      <w:pPr>
        <w:pStyle w:val="Definition-Field"/>
      </w:pPr>
      <w:r>
        <w:t xml:space="preserve">h.   </w:t>
      </w:r>
      <w:r>
        <w:rPr>
          <w:i/>
        </w:rPr>
        <w:t>The standard does not specify a dependency of the memberName attribute on the set attribute.</w:t>
      </w:r>
    </w:p>
    <w:p w:rsidR="00677E18" w:rsidRDefault="001842DB">
      <w:pPr>
        <w:pStyle w:val="Definition-Field2"/>
      </w:pPr>
      <w:r>
        <w:t>Office requires that the memberName attribute shall be specified if</w:t>
      </w:r>
      <w:r>
        <w:t xml:space="preserve"> the set attribute equals 0; it shall not be specified if the set attribute equals 1.</w:t>
      </w:r>
    </w:p>
    <w:p w:rsidR="00677E18" w:rsidRDefault="001842DB">
      <w:pPr>
        <w:pStyle w:val="Definition-Field"/>
      </w:pPr>
      <w:r>
        <w:t xml:space="preserve">i.   </w:t>
      </w:r>
      <w:r>
        <w:rPr>
          <w:i/>
        </w:rPr>
        <w:t>The standard does not specify a dependency of the hierarchy attribute on the set attribute.</w:t>
      </w:r>
    </w:p>
    <w:p w:rsidR="00677E18" w:rsidRDefault="001842DB">
      <w:pPr>
        <w:pStyle w:val="Definition-Field2"/>
      </w:pPr>
      <w:r>
        <w:t>Office requires that the hierarchy attribute shall be specified if the se</w:t>
      </w:r>
      <w:r>
        <w:t>t attribute equals 0; it shall not be specified if the set attribute equals 1.</w:t>
      </w:r>
    </w:p>
    <w:p w:rsidR="00677E18" w:rsidRDefault="001842DB">
      <w:pPr>
        <w:pStyle w:val="Definition-Field"/>
      </w:pPr>
      <w:r>
        <w:t xml:space="preserve">j.   </w:t>
      </w:r>
      <w:r>
        <w:rPr>
          <w:i/>
        </w:rPr>
        <w:t>The standard does not specify a dependency between the parent attribute and the set attribute.</w:t>
      </w:r>
    </w:p>
    <w:p w:rsidR="00677E18" w:rsidRDefault="001842DB">
      <w:pPr>
        <w:pStyle w:val="Definition-Field2"/>
      </w:pPr>
      <w:r>
        <w:t>Office requires that the parent attribute shall not be specified if the set a</w:t>
      </w:r>
      <w:r>
        <w:t>ttribute equals 1.</w:t>
      </w:r>
    </w:p>
    <w:p w:rsidR="00677E18" w:rsidRDefault="001842DB">
      <w:pPr>
        <w:pStyle w:val="Heading3"/>
      </w:pPr>
      <w:bookmarkStart w:id="1512" w:name="section_9e183000e99d4de69b77a628dda03422"/>
      <w:bookmarkStart w:id="1513" w:name="_Toc229463753"/>
      <w:r>
        <w:t>Part 1 Section 18.10.1.12, chartFormat (PivotChart Format)</w:t>
      </w:r>
      <w:bookmarkEnd w:id="1512"/>
      <w:bookmarkEnd w:id="1513"/>
      <w:r>
        <w:fldChar w:fldCharType="begin"/>
      </w:r>
      <w:r>
        <w:instrText xml:space="preserve"> XE "chartFormat (PivotChart Format)" </w:instrText>
      </w:r>
      <w:r>
        <w:fldChar w:fldCharType="end"/>
      </w:r>
    </w:p>
    <w:p w:rsidR="00677E18" w:rsidRDefault="001842DB">
      <w:pPr>
        <w:pStyle w:val="Definition-Field"/>
      </w:pPr>
      <w:r>
        <w:t xml:space="preserve">a.   </w:t>
      </w:r>
      <w:r>
        <w:rPr>
          <w:i/>
        </w:rPr>
        <w:t>The standard states that the format attribute specifies an index to a dxf element in the Styles part.</w:t>
      </w:r>
    </w:p>
    <w:p w:rsidR="00677E18" w:rsidRDefault="001842DB">
      <w:pPr>
        <w:pStyle w:val="Definition-Field2"/>
      </w:pPr>
      <w:r>
        <w:t>Office uses the format attribut</w:t>
      </w:r>
      <w:r>
        <w:t>e to specify an index to a pivotFmt element in the Chart part.</w:t>
      </w:r>
    </w:p>
    <w:p w:rsidR="00677E18" w:rsidRDefault="001842DB">
      <w:pPr>
        <w:pStyle w:val="Heading3"/>
      </w:pPr>
      <w:bookmarkStart w:id="1514" w:name="section_751c37c0b03a4a0ab471094850b9faab"/>
      <w:bookmarkStart w:id="1515" w:name="_Toc229463754"/>
      <w:r>
        <w:lastRenderedPageBreak/>
        <w:t>Part 1 Section 18.10.1.15, colHierarchiesUsage (Column OLAP Hierarchy References)</w:t>
      </w:r>
      <w:bookmarkEnd w:id="1514"/>
      <w:bookmarkEnd w:id="1515"/>
      <w:r>
        <w:fldChar w:fldCharType="begin"/>
      </w:r>
      <w:r>
        <w:instrText xml:space="preserve"> XE "colHierarchiesUsage (Column OLAP Hierarchy References)" </w:instrText>
      </w:r>
      <w:r>
        <w:fldChar w:fldCharType="end"/>
      </w:r>
    </w:p>
    <w:p w:rsidR="00677E18" w:rsidRDefault="001842DB">
      <w:pPr>
        <w:pStyle w:val="Definition-Field"/>
      </w:pPr>
      <w:r>
        <w:t xml:space="preserve">a.   </w:t>
      </w:r>
      <w:r>
        <w:rPr>
          <w:i/>
        </w:rPr>
        <w:t>The standard states that the maxOccurs valu</w:t>
      </w:r>
      <w:r>
        <w:rPr>
          <w:i/>
        </w:rPr>
        <w:t>e for the colHierarchyUsage child element is unbounded.</w:t>
      </w:r>
    </w:p>
    <w:p w:rsidR="00677E18" w:rsidRDefault="001842DB">
      <w:pPr>
        <w:pStyle w:val="Definition-Field2"/>
      </w:pPr>
      <w:r>
        <w:t>Excel limits the occurrences of this element to 16384.</w:t>
      </w:r>
    </w:p>
    <w:p w:rsidR="00677E18" w:rsidRDefault="001842DB">
      <w:pPr>
        <w:pStyle w:val="Heading3"/>
      </w:pPr>
      <w:bookmarkStart w:id="1516" w:name="section_af9607e8ee2e46b1b90f57aea205bec7"/>
      <w:bookmarkStart w:id="1517" w:name="_Toc229463755"/>
      <w:r>
        <w:t>Part 1 Section 18.10.1.16, colHierarchyUsage (Column OLAP Hierarchies)</w:t>
      </w:r>
      <w:bookmarkEnd w:id="1516"/>
      <w:bookmarkEnd w:id="1517"/>
      <w:r>
        <w:fldChar w:fldCharType="begin"/>
      </w:r>
      <w:r>
        <w:instrText xml:space="preserve"> XE "colHierarchyUsage (Column OLAP Hierarchies)"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06e2fc983ba464099f6ef157679b97d">
        <w:r>
          <w:rPr>
            <w:rStyle w:val="Hyperlink"/>
          </w:rPr>
          <w:t>rowHierarchyUsage, §18.10.1.83(a, b)</w:t>
        </w:r>
      </w:hyperlink>
      <w:r>
        <w:rPr>
          <w:i/>
        </w:rPr>
        <w:t>.</w:t>
      </w:r>
    </w:p>
    <w:p w:rsidR="00677E18" w:rsidRDefault="001842DB">
      <w:pPr>
        <w:pStyle w:val="Heading3"/>
      </w:pPr>
      <w:bookmarkStart w:id="1518" w:name="section_857d7ed2fdba4c2a9f3c33a6229a342d"/>
      <w:bookmarkStart w:id="1519" w:name="_Toc229463756"/>
      <w:r>
        <w:t>Part 1 Section 18.10.1.17, colItems (Column Items)</w:t>
      </w:r>
      <w:bookmarkEnd w:id="1518"/>
      <w:bookmarkEnd w:id="1519"/>
      <w:r>
        <w:fldChar w:fldCharType="begin"/>
      </w:r>
      <w:r>
        <w:instrText xml:space="preserve"> XE "colItems (</w:instrText>
      </w:r>
      <w:r>
        <w:instrText xml:space="preserve">Column Items)" </w:instrText>
      </w:r>
      <w:r>
        <w:fldChar w:fldCharType="end"/>
      </w:r>
    </w:p>
    <w:p w:rsidR="00677E18" w:rsidRDefault="001842DB">
      <w:pPr>
        <w:pStyle w:val="Definition-Field"/>
      </w:pPr>
      <w:r>
        <w:t xml:space="preserve">a.   </w:t>
      </w:r>
      <w:r>
        <w:rPr>
          <w:i/>
        </w:rPr>
        <w:t>The standard states that the maxOccurs value for the i child element is unbounded.</w:t>
      </w:r>
    </w:p>
    <w:p w:rsidR="00677E18" w:rsidRDefault="001842DB">
      <w:pPr>
        <w:pStyle w:val="Definition-Field2"/>
      </w:pPr>
      <w:r>
        <w:t>Excel limits the occurrences of this element to 1048576.</w:t>
      </w:r>
    </w:p>
    <w:p w:rsidR="00677E18" w:rsidRDefault="001842DB">
      <w:pPr>
        <w:pStyle w:val="Heading3"/>
      </w:pPr>
      <w:bookmarkStart w:id="1520" w:name="section_70202dcd0bd140e1ab4ef468dd42dc0e"/>
      <w:bookmarkStart w:id="1521" w:name="_Toc229463757"/>
      <w:r>
        <w:t>Part 1 Section 18.10.1.18, conditionalFormat (Conditional Formatting)</w:t>
      </w:r>
      <w:bookmarkEnd w:id="1520"/>
      <w:bookmarkEnd w:id="1521"/>
      <w:r>
        <w:fldChar w:fldCharType="begin"/>
      </w:r>
      <w:r>
        <w:instrText xml:space="preserve"> XE "conditionalFormat (</w:instrText>
      </w:r>
      <w:r>
        <w:instrText xml:space="preserve">Conditional Formatting)" </w:instrText>
      </w:r>
      <w:r>
        <w:fldChar w:fldCharType="end"/>
      </w:r>
    </w:p>
    <w:p w:rsidR="00677E18" w:rsidRDefault="001842DB">
      <w:pPr>
        <w:pStyle w:val="Definition-Field"/>
      </w:pPr>
      <w:r>
        <w:t xml:space="preserve">a.   </w:t>
      </w:r>
      <w:r>
        <w:rPr>
          <w:i/>
        </w:rPr>
        <w:t>The standard does not state the relationship of the priority attribute to the worksheet cfRule element.</w:t>
      </w:r>
    </w:p>
    <w:p w:rsidR="00677E18" w:rsidRDefault="001842DB">
      <w:pPr>
        <w:pStyle w:val="Definition-Field2"/>
      </w:pPr>
      <w:r>
        <w:t xml:space="preserve">In Office, there shall be a conditionalFormatting element, in the worksheet part associated with this PivotTable, with </w:t>
      </w:r>
      <w:r>
        <w:t>the pivot attribute equal to true and a cfRule element with the priority attribute equal to this priority value.</w:t>
      </w:r>
    </w:p>
    <w:p w:rsidR="00677E18" w:rsidRDefault="001842DB">
      <w:pPr>
        <w:pStyle w:val="Definition-Field"/>
      </w:pPr>
      <w:r>
        <w:t xml:space="preserve">b.   </w:t>
      </w:r>
      <w:r>
        <w:rPr>
          <w:i/>
        </w:rPr>
        <w:t>The standard does not place any restriction on the relationship between the values of the scope attribute and the type attribute.</w:t>
      </w:r>
    </w:p>
    <w:p w:rsidR="00677E18" w:rsidRDefault="001842DB">
      <w:pPr>
        <w:pStyle w:val="Definition-Field2"/>
      </w:pPr>
      <w:r>
        <w:t>In Offic</w:t>
      </w:r>
      <w:r>
        <w:t>e, when the scope attribute equals data or selection, only the values all or none are allowed for the type attribute.</w:t>
      </w:r>
    </w:p>
    <w:p w:rsidR="00677E18" w:rsidRDefault="001842DB">
      <w:pPr>
        <w:pStyle w:val="Heading3"/>
      </w:pPr>
      <w:bookmarkStart w:id="1522" w:name="section_11e2ac2dcf0a4db3b3f69bfae45fbce6"/>
      <w:bookmarkStart w:id="1523" w:name="_Toc229463758"/>
      <w:r>
        <w:t>Part 1 Section 18.10.1.21, d (Date Time)</w:t>
      </w:r>
      <w:bookmarkEnd w:id="1522"/>
      <w:bookmarkEnd w:id="1523"/>
      <w:r>
        <w:fldChar w:fldCharType="begin"/>
      </w:r>
      <w:r>
        <w:instrText xml:space="preserve"> XE "d (Date Time)" </w:instrText>
      </w:r>
      <w:r>
        <w:fldChar w:fldCharType="end"/>
      </w:r>
    </w:p>
    <w:p w:rsidR="00677E18" w:rsidRDefault="001842DB">
      <w:pPr>
        <w:pStyle w:val="Definition-Field"/>
      </w:pPr>
      <w:r>
        <w:t xml:space="preserve">a.   </w:t>
      </w:r>
      <w:r>
        <w:rPr>
          <w:i/>
        </w:rPr>
        <w:t>The standard does not specify a default value for the u attribute.</w:t>
      </w:r>
    </w:p>
    <w:p w:rsidR="00677E18" w:rsidRDefault="001842DB">
      <w:pPr>
        <w:pStyle w:val="Definition-Field2"/>
      </w:pPr>
      <w:r>
        <w:t>Excel uses a default value of false for this attribute.</w:t>
      </w:r>
    </w:p>
    <w:p w:rsidR="00677E18" w:rsidRDefault="001842DB">
      <w:pPr>
        <w:pStyle w:val="Definition-Field"/>
      </w:pPr>
      <w:r>
        <w:t xml:space="preserve">b.   </w:t>
      </w:r>
      <w:r>
        <w:rPr>
          <w:i/>
        </w:rPr>
        <w:t>The standard does not specify a default value for the f attribute.</w:t>
      </w:r>
    </w:p>
    <w:p w:rsidR="00677E18" w:rsidRDefault="001842DB">
      <w:pPr>
        <w:pStyle w:val="Definition-Field2"/>
      </w:pPr>
      <w:r>
        <w:t>Excel uses a default value of false for this attribute.</w:t>
      </w:r>
    </w:p>
    <w:p w:rsidR="00677E18" w:rsidRDefault="001842DB">
      <w:pPr>
        <w:pStyle w:val="Definition-Field"/>
      </w:pPr>
      <w:r>
        <w:t xml:space="preserve">c.   </w:t>
      </w:r>
      <w:r>
        <w:rPr>
          <w:i/>
        </w:rPr>
        <w:t>The standard does not limit the length of the value of the c attrib</w:t>
      </w:r>
      <w:r>
        <w:rPr>
          <w:i/>
        </w:rPr>
        <w:t>ute.</w:t>
      </w:r>
    </w:p>
    <w:p w:rsidR="00677E18" w:rsidRDefault="001842DB">
      <w:pPr>
        <w:pStyle w:val="Definition-Field2"/>
      </w:pPr>
      <w:r>
        <w:t>Excel restricts the value of this attribute to be at most 65535 characters.</w:t>
      </w:r>
    </w:p>
    <w:p w:rsidR="00677E18" w:rsidRDefault="001842DB">
      <w:pPr>
        <w:pStyle w:val="Definition-Field"/>
      </w:pPr>
      <w:r>
        <w:t xml:space="preserve">d.   </w:t>
      </w:r>
      <w:r>
        <w:rPr>
          <w:i/>
        </w:rPr>
        <w:t>The standard does not define @c's relation with the datasource type.</w:t>
      </w:r>
    </w:p>
    <w:p w:rsidR="00677E18" w:rsidRDefault="001842DB">
      <w:pPr>
        <w:pStyle w:val="Definition-Field2"/>
      </w:pPr>
      <w:r>
        <w:t>In Office, @c applies only to OLAP-based PivotTables and only when pivotCacheDefinition@createdVersio</w:t>
      </w:r>
      <w:r>
        <w:t>n is 3 or greater.</w:t>
      </w:r>
    </w:p>
    <w:p w:rsidR="00677E18" w:rsidRDefault="001842DB">
      <w:pPr>
        <w:pStyle w:val="Definition-Field"/>
      </w:pPr>
      <w:r>
        <w:t xml:space="preserve">e.   </w:t>
      </w:r>
      <w:r>
        <w:rPr>
          <w:i/>
        </w:rPr>
        <w:t>The standard does not define the relationship between the cp attribute and the datasource type.</w:t>
      </w:r>
    </w:p>
    <w:p w:rsidR="00677E18" w:rsidRDefault="001842DB">
      <w:pPr>
        <w:pStyle w:val="Definition-Field2"/>
      </w:pPr>
      <w:r>
        <w:t>In Office, the cp attribute applies to OLAP-based PivotTables only.</w:t>
      </w:r>
    </w:p>
    <w:p w:rsidR="00677E18" w:rsidRDefault="001842DB">
      <w:pPr>
        <w:pStyle w:val="Definition-Field"/>
      </w:pPr>
      <w:r>
        <w:t xml:space="preserve">f.   </w:t>
      </w:r>
      <w:r>
        <w:rPr>
          <w:i/>
        </w:rPr>
        <w:t>The standard does not define the relation between the cp attrib</w:t>
      </w:r>
      <w:r>
        <w:rPr>
          <w:i/>
        </w:rPr>
        <w:t>ute and the sharedItems parent.</w:t>
      </w:r>
    </w:p>
    <w:p w:rsidR="00677E18" w:rsidRDefault="001842DB">
      <w:pPr>
        <w:pStyle w:val="Definition-Field2"/>
      </w:pPr>
      <w:r>
        <w:lastRenderedPageBreak/>
        <w:t>In Office, the cp attribute applies when the parent is sharedItems.</w:t>
      </w:r>
    </w:p>
    <w:p w:rsidR="00677E18" w:rsidRDefault="001842DB">
      <w:pPr>
        <w:pStyle w:val="Definition-Field"/>
      </w:pPr>
      <w:r>
        <w:t xml:space="preserve">g.   </w:t>
      </w:r>
      <w:r>
        <w:rPr>
          <w:i/>
        </w:rPr>
        <w:t>The standard does not define the relation between @f and the sharedItems parent.</w:t>
      </w:r>
    </w:p>
    <w:p w:rsidR="00677E18" w:rsidRDefault="001842DB">
      <w:pPr>
        <w:pStyle w:val="Definition-Field2"/>
      </w:pPr>
      <w:r>
        <w:t>In Office, @f applies when the parent is sharedItems.</w:t>
      </w:r>
    </w:p>
    <w:p w:rsidR="00677E18" w:rsidRDefault="001842DB">
      <w:pPr>
        <w:pStyle w:val="Definition-Field"/>
      </w:pPr>
      <w:r>
        <w:t xml:space="preserve">h.   </w:t>
      </w:r>
      <w:r>
        <w:rPr>
          <w:i/>
        </w:rPr>
        <w:t>The standar</w:t>
      </w:r>
      <w:r>
        <w:rPr>
          <w:i/>
        </w:rPr>
        <w:t>d does not define restrictions on the value of @cp.</w:t>
      </w:r>
    </w:p>
    <w:p w:rsidR="00677E18" w:rsidRDefault="001842DB">
      <w:pPr>
        <w:pStyle w:val="Definition-Field2"/>
      </w:pPr>
      <w:r>
        <w:t>In Excel, @cp shall be equal to the count of child x elements and be less than or equal to the @mappingCount of the corresponding cacheField element.</w:t>
      </w:r>
    </w:p>
    <w:p w:rsidR="00677E18" w:rsidRDefault="001842DB">
      <w:pPr>
        <w:pStyle w:val="Definition-Field"/>
      </w:pPr>
      <w:r>
        <w:t xml:space="preserve">i.   </w:t>
      </w:r>
      <w:r>
        <w:rPr>
          <w:i/>
        </w:rPr>
        <w:t>The standard does not define the relation between</w:t>
      </w:r>
      <w:r>
        <w:rPr>
          <w:i/>
        </w:rPr>
        <w:t xml:space="preserve"> @u and the sharedItems parent.</w:t>
      </w:r>
    </w:p>
    <w:p w:rsidR="00677E18" w:rsidRDefault="001842DB">
      <w:pPr>
        <w:pStyle w:val="Definition-Field2"/>
      </w:pPr>
      <w:r>
        <w:t>In Excel, @u applies when the parent is sharedItems.</w:t>
      </w:r>
    </w:p>
    <w:p w:rsidR="00677E18" w:rsidRDefault="001842DB">
      <w:pPr>
        <w:pStyle w:val="Heading3"/>
      </w:pPr>
      <w:bookmarkStart w:id="1524" w:name="section_0736556bddde42e4ba5940410c5735c2"/>
      <w:bookmarkStart w:id="1525" w:name="_Toc229463759"/>
      <w:r>
        <w:t>Part 1 Section 18.10.1.22, dataField (Data Field Item)</w:t>
      </w:r>
      <w:bookmarkEnd w:id="1524"/>
      <w:bookmarkEnd w:id="1525"/>
      <w:r>
        <w:fldChar w:fldCharType="begin"/>
      </w:r>
      <w:r>
        <w:instrText xml:space="preserve"> XE "dataField (Data Field Item)" </w:instrText>
      </w:r>
      <w:r>
        <w:fldChar w:fldCharType="end"/>
      </w:r>
    </w:p>
    <w:p w:rsidR="00677E18" w:rsidRDefault="001842DB">
      <w:pPr>
        <w:pStyle w:val="Definition-Field"/>
      </w:pPr>
      <w:r>
        <w:t xml:space="preserve">a.   </w:t>
      </w:r>
      <w:r>
        <w:rPr>
          <w:i/>
        </w:rPr>
        <w:t>The standard does not specify length restrictions for the name attribute.</w:t>
      </w:r>
    </w:p>
    <w:p w:rsidR="00677E18" w:rsidRDefault="001842DB">
      <w:pPr>
        <w:pStyle w:val="Definition-Field2"/>
      </w:pPr>
      <w:r>
        <w:t>Office specifies the maximum length of the name attribute shall be 32767, unless pivotTableDefinition@createdVersion is less than 3 in which case the maximum shall be 255.</w:t>
      </w:r>
    </w:p>
    <w:p w:rsidR="00677E18" w:rsidRDefault="001842DB">
      <w:pPr>
        <w:pStyle w:val="Definition-Field"/>
      </w:pPr>
      <w:r>
        <w:t xml:space="preserve">b.   </w:t>
      </w:r>
      <w:r>
        <w:rPr>
          <w:i/>
        </w:rPr>
        <w:t>The standard states the fld attribute specifies the index to the field in the p</w:t>
      </w:r>
      <w:r>
        <w:rPr>
          <w:i/>
        </w:rPr>
        <w:t>ivotCacheRecords part that this data item summarizes.</w:t>
      </w:r>
    </w:p>
    <w:p w:rsidR="00677E18" w:rsidRDefault="001842DB">
      <w:pPr>
        <w:pStyle w:val="Definition-Field2"/>
      </w:pPr>
      <w:r>
        <w:t>In Office, the fld attribute specifies a valid index into the pivotField elements of the pivotFields.</w:t>
      </w:r>
    </w:p>
    <w:p w:rsidR="00677E18" w:rsidRDefault="001842DB">
      <w:pPr>
        <w:pStyle w:val="Definition-Field"/>
      </w:pPr>
      <w:r>
        <w:t xml:space="preserve">c.   </w:t>
      </w:r>
      <w:r>
        <w:rPr>
          <w:i/>
        </w:rPr>
        <w:t>The standard for @showDataAs has a note about cell formatting.</w:t>
      </w:r>
    </w:p>
    <w:p w:rsidR="00677E18" w:rsidRDefault="001842DB">
      <w:pPr>
        <w:pStyle w:val="Definition-Field2"/>
      </w:pPr>
      <w:r>
        <w:t xml:space="preserve">Office for @showDataAs uses the </w:t>
      </w:r>
      <w:r>
        <w:t>ST_ShowDataAs definition to determine how the dataField should be used rather than the note direction.</w:t>
      </w:r>
    </w:p>
    <w:p w:rsidR="00677E18" w:rsidRDefault="001842DB">
      <w:pPr>
        <w:pStyle w:val="Definition-Field"/>
      </w:pPr>
      <w:r>
        <w:t xml:space="preserve">d.   </w:t>
      </w:r>
      <w:r>
        <w:rPr>
          <w:i/>
        </w:rPr>
        <w:t>The standard does not define a default behavior for the numFmtId attribute.</w:t>
      </w:r>
    </w:p>
    <w:p w:rsidR="00677E18" w:rsidRDefault="001842DB">
      <w:pPr>
        <w:pStyle w:val="Definition-Field2"/>
      </w:pPr>
      <w:r>
        <w:t>Office assumes the application uses a default format if the numFmtId att</w:t>
      </w:r>
      <w:r>
        <w:t>ribute is not present.</w:t>
      </w:r>
    </w:p>
    <w:p w:rsidR="00677E18" w:rsidRDefault="001842DB">
      <w:pPr>
        <w:pStyle w:val="Definition-Field"/>
      </w:pPr>
      <w:r>
        <w:t xml:space="preserve">e.   </w:t>
      </w:r>
      <w:r>
        <w:rPr>
          <w:i/>
        </w:rPr>
        <w:t>The standard does not specify restrictions for the baseField attribute.</w:t>
      </w:r>
    </w:p>
    <w:p w:rsidR="00677E18" w:rsidRDefault="001842DB">
      <w:pPr>
        <w:pStyle w:val="Definition-Field2"/>
      </w:pPr>
      <w:r>
        <w:t>In Office, if the showDataAs attribute is difference, percent, percentDiff or runTotal, then the baseField attribute value shall be greater or equal to zero</w:t>
      </w:r>
      <w:r>
        <w:t xml:space="preserve"> and less than the number of pivotField elements in the pivotFields collection.</w:t>
      </w:r>
    </w:p>
    <w:p w:rsidR="00677E18" w:rsidRDefault="001842DB">
      <w:pPr>
        <w:pStyle w:val="Definition-Field"/>
      </w:pPr>
      <w:r>
        <w:t xml:space="preserve">f.   </w:t>
      </w:r>
      <w:r>
        <w:rPr>
          <w:i/>
        </w:rPr>
        <w:t>The standard does not restrict the value of the baseItem attribute.</w:t>
      </w:r>
    </w:p>
    <w:p w:rsidR="00677E18" w:rsidRDefault="001842DB">
      <w:r>
        <w:t>In Office, if the showDataAs attribute equals difference, percent, or percentDiff, then the baseItem at</w:t>
      </w:r>
      <w:r>
        <w:t>tribute shall be 1048828 (the previous item) or 1048829 (the next item). Otherwise, it is less than the number of item elements in the items collection of the field pointed to by the baseField attribute.</w:t>
      </w:r>
    </w:p>
    <w:p w:rsidR="00677E18" w:rsidRDefault="001842DB">
      <w:pPr>
        <w:pStyle w:val="Heading3"/>
      </w:pPr>
      <w:bookmarkStart w:id="1526" w:name="section_f0f7a394d036412ca0811bb4aadc00ce"/>
      <w:bookmarkStart w:id="1527" w:name="_Toc229463760"/>
      <w:r>
        <w:t>Part 1 Section 18.10.1.24, dimension (OLAP Dimension</w:t>
      </w:r>
      <w:r>
        <w:t>)</w:t>
      </w:r>
      <w:bookmarkEnd w:id="1526"/>
      <w:bookmarkEnd w:id="1527"/>
      <w:r>
        <w:fldChar w:fldCharType="begin"/>
      </w:r>
      <w:r>
        <w:instrText xml:space="preserve"> XE "dimension (OLAP Dimension)" </w:instrText>
      </w:r>
      <w:r>
        <w:fldChar w:fldCharType="end"/>
      </w:r>
    </w:p>
    <w:p w:rsidR="00677E18" w:rsidRDefault="001842DB">
      <w:pPr>
        <w:pStyle w:val="Definition-Field"/>
      </w:pPr>
      <w:r>
        <w:t xml:space="preserve">a.   </w:t>
      </w:r>
      <w:r>
        <w:rPr>
          <w:i/>
        </w:rPr>
        <w:t>The standard does not limit the length of the value of the caption attribute.</w:t>
      </w:r>
    </w:p>
    <w:p w:rsidR="00677E18" w:rsidRDefault="001842DB">
      <w:pPr>
        <w:pStyle w:val="Definition-Field2"/>
      </w:pPr>
      <w:r>
        <w:t>Excel restricts the value of this attribute to be at least 1 and at most 65535 characters.</w:t>
      </w:r>
    </w:p>
    <w:p w:rsidR="00677E18" w:rsidRDefault="001842DB">
      <w:pPr>
        <w:pStyle w:val="Definition-Field"/>
      </w:pPr>
      <w:r>
        <w:t xml:space="preserve">b.   </w:t>
      </w:r>
      <w:r>
        <w:rPr>
          <w:i/>
        </w:rPr>
        <w:t>The standard does not limit the length o</w:t>
      </w:r>
      <w:r>
        <w:rPr>
          <w:i/>
        </w:rPr>
        <w:t>f the value of the name attribute.</w:t>
      </w:r>
    </w:p>
    <w:p w:rsidR="00677E18" w:rsidRDefault="001842DB">
      <w:pPr>
        <w:pStyle w:val="Definition-Field2"/>
      </w:pPr>
      <w:r>
        <w:t>Excel restricts the value of this attribute to be at least 1 and at most 65535 characters.</w:t>
      </w:r>
    </w:p>
    <w:p w:rsidR="00677E18" w:rsidRDefault="001842DB">
      <w:pPr>
        <w:pStyle w:val="Definition-Field"/>
      </w:pPr>
      <w:r>
        <w:t xml:space="preserve">c.   </w:t>
      </w:r>
      <w:r>
        <w:rPr>
          <w:i/>
        </w:rPr>
        <w:t>The standard does not limit the length of the value of the uniqueName attribute.</w:t>
      </w:r>
    </w:p>
    <w:p w:rsidR="00677E18" w:rsidRDefault="001842DB">
      <w:pPr>
        <w:pStyle w:val="Definition-Field2"/>
      </w:pPr>
      <w:r>
        <w:t xml:space="preserve">Excel restricts the value of this attribute </w:t>
      </w:r>
      <w:r>
        <w:t>to be at least 1 and at most 32767 characters.</w:t>
      </w:r>
    </w:p>
    <w:p w:rsidR="00677E18" w:rsidRDefault="001842DB">
      <w:pPr>
        <w:pStyle w:val="Heading3"/>
      </w:pPr>
      <w:bookmarkStart w:id="1528" w:name="section_9cd9d70220324faa8243174a28700755"/>
      <w:bookmarkStart w:id="1529" w:name="_Toc229463761"/>
      <w:r>
        <w:lastRenderedPageBreak/>
        <w:t>Part 1 Section 18.10.1.26, discretePr (Discrete Grouping Properties)</w:t>
      </w:r>
      <w:bookmarkEnd w:id="1528"/>
      <w:bookmarkEnd w:id="1529"/>
      <w:r>
        <w:fldChar w:fldCharType="begin"/>
      </w:r>
      <w:r>
        <w:instrText xml:space="preserve"> XE "discretePr (Discrete Grouping Properties)" </w:instrText>
      </w:r>
      <w:r>
        <w:fldChar w:fldCharType="end"/>
      </w:r>
    </w:p>
    <w:p w:rsidR="00677E18" w:rsidRDefault="001842DB">
      <w:pPr>
        <w:pStyle w:val="Definition-Field"/>
      </w:pPr>
      <w:r>
        <w:t xml:space="preserve">a.   </w:t>
      </w:r>
      <w:r>
        <w:rPr>
          <w:i/>
        </w:rPr>
        <w:t>The standard says discretePr represents the collection of discrete grouping propertie</w:t>
      </w:r>
      <w:r>
        <w:rPr>
          <w:i/>
        </w:rPr>
        <w:t>s for a field group.</w:t>
      </w:r>
    </w:p>
    <w:p w:rsidR="00677E18" w:rsidRDefault="001842DB">
      <w:r>
        <w:t>In Office, each child element specifies a mapping from an element in the sharedItems collection ("</w:t>
      </w:r>
      <w:hyperlink r:id="rId138">
        <w:r>
          <w:rPr>
            <w:rStyle w:val="Hyperlink"/>
          </w:rPr>
          <w:t>[ISO/IEC-29500-1]</w:t>
        </w:r>
      </w:hyperlink>
      <w:r>
        <w:t xml:space="preserve"> §18.10.1.90; sharedItems (Shared Items)") of the base</w:t>
      </w:r>
      <w:r>
        <w:t xml:space="preserve"> field of this field group to an element in the groupItems collection ("[ISO/IEC-29500-1] §18.10.1.38; groupItems") of the field group, using a zero-based index into the groupItems collection. The number of child elements shall match the number of elements</w:t>
      </w:r>
      <w:r>
        <w:t xml:space="preserve"> in the sharedItems collection ("[ISO/IEC-29500-1] §18.10.1.90; sharedItems (Shared Items)") of the base field of this field group.</w:t>
      </w:r>
    </w:p>
    <w:p w:rsidR="00677E18" w:rsidRDefault="001842DB">
      <w:pPr>
        <w:pStyle w:val="Heading3"/>
      </w:pPr>
      <w:bookmarkStart w:id="1530" w:name="section_7fcc8aec5f1f443399032a30573dfc5d"/>
      <w:bookmarkStart w:id="1531" w:name="_Toc229463762"/>
      <w:r>
        <w:t>Part 1 Section 18.10.1.27, e (Error Value)</w:t>
      </w:r>
      <w:bookmarkEnd w:id="1530"/>
      <w:bookmarkEnd w:id="1531"/>
      <w:r>
        <w:fldChar w:fldCharType="begin"/>
      </w:r>
      <w:r>
        <w:instrText xml:space="preserve"> XE "e (Error Value)" </w:instrText>
      </w:r>
      <w:r>
        <w:fldChar w:fldCharType="end"/>
      </w:r>
    </w:p>
    <w:p w:rsidR="00677E18" w:rsidRDefault="001842DB">
      <w:pPr>
        <w:pStyle w:val="Definition-Field"/>
      </w:pPr>
      <w:r>
        <w:t xml:space="preserve">a.   </w:t>
      </w:r>
      <w:r>
        <w:rPr>
          <w:i/>
        </w:rPr>
        <w:t xml:space="preserve">The standard does not limit the length of the value </w:t>
      </w:r>
      <w:r>
        <w:rPr>
          <w:i/>
        </w:rPr>
        <w:t>of the c attribute.</w:t>
      </w:r>
    </w:p>
    <w:p w:rsidR="00677E18" w:rsidRDefault="001842DB">
      <w:pPr>
        <w:pStyle w:val="Definition-Field2"/>
      </w:pPr>
      <w:r>
        <w:t>Excel restricts the value of this attribute to be at most 65535 characters.</w:t>
      </w:r>
    </w:p>
    <w:p w:rsidR="00677E18" w:rsidRDefault="001842DB">
      <w:pPr>
        <w:pStyle w:val="Definition-Field"/>
      </w:pPr>
      <w:r>
        <w:t xml:space="preserve">b.   </w:t>
      </w:r>
      <w:r>
        <w:rPr>
          <w:i/>
        </w:rPr>
        <w:t>The standard does not define the relation between the c attribute and the datasource type.</w:t>
      </w:r>
    </w:p>
    <w:p w:rsidR="00677E18" w:rsidRDefault="001842DB">
      <w:pPr>
        <w:pStyle w:val="Definition-Field2"/>
      </w:pPr>
      <w:r>
        <w:t>In Office, the c attribute applies only to OLAP-based PivotTable</w:t>
      </w:r>
      <w:r>
        <w:t>s when the pivotCacheDefinition element attribute createdVersion is greater than or equal to 3.</w:t>
      </w:r>
    </w:p>
    <w:p w:rsidR="00677E18" w:rsidRDefault="001842DB">
      <w:pPr>
        <w:pStyle w:val="Definition-Field"/>
      </w:pPr>
      <w:r>
        <w:t xml:space="preserve">c.   </w:t>
      </w:r>
      <w:r>
        <w:rPr>
          <w:i/>
        </w:rPr>
        <w:t>The standard does not define the relation between the cp attribute and child elements.</w:t>
      </w:r>
    </w:p>
    <w:p w:rsidR="00677E18" w:rsidRDefault="001842DB">
      <w:pPr>
        <w:pStyle w:val="Definition-Field2"/>
      </w:pPr>
      <w:r>
        <w:t>In Office, the value of the cp attribute shall be equal to the count</w:t>
      </w:r>
      <w:r>
        <w:t xml:space="preserve"> of child elements and be less than or equal to the @mappingCount of the corresponding cacheField element.</w:t>
      </w:r>
    </w:p>
    <w:p w:rsidR="00677E18" w:rsidRDefault="001842DB">
      <w:pPr>
        <w:pStyle w:val="Definition-Field"/>
      </w:pPr>
      <w:r>
        <w:t xml:space="preserve">d.   </w:t>
      </w:r>
      <w:r>
        <w:rPr>
          <w:i/>
        </w:rPr>
        <w:t>The standard does not define the relation between the cp attribute and the datasource type.</w:t>
      </w:r>
    </w:p>
    <w:p w:rsidR="00677E18" w:rsidRDefault="001842DB">
      <w:pPr>
        <w:pStyle w:val="Definition-Field2"/>
      </w:pPr>
      <w:r>
        <w:t>In Office, the cp attribute applies only to OLAP-bas</w:t>
      </w:r>
      <w:r>
        <w:t>ed PivotTables.</w:t>
      </w:r>
    </w:p>
    <w:p w:rsidR="00677E18" w:rsidRDefault="001842DB">
      <w:pPr>
        <w:pStyle w:val="Definition-Field"/>
      </w:pPr>
      <w:r>
        <w:t xml:space="preserve">e.   </w:t>
      </w:r>
      <w:r>
        <w:rPr>
          <w:i/>
        </w:rPr>
        <w:t>The standard does not define relation between the cp attribute and sharedItems node.</w:t>
      </w:r>
    </w:p>
    <w:p w:rsidR="00677E18" w:rsidRDefault="001842DB">
      <w:pPr>
        <w:pStyle w:val="Definition-Field2"/>
      </w:pPr>
      <w:r>
        <w:t>In Office, the cp attribute applies only when the node parent is sharedItems.</w:t>
      </w:r>
    </w:p>
    <w:p w:rsidR="00677E18" w:rsidRDefault="001842DB">
      <w:pPr>
        <w:pStyle w:val="Definition-Field"/>
      </w:pPr>
      <w:r>
        <w:t xml:space="preserve">f.   </w:t>
      </w:r>
      <w:r>
        <w:rPr>
          <w:i/>
        </w:rPr>
        <w:t>The standard does not specify a default value for the f attribute.</w:t>
      </w:r>
    </w:p>
    <w:p w:rsidR="00677E18" w:rsidRDefault="001842DB">
      <w:pPr>
        <w:pStyle w:val="Definition-Field2"/>
      </w:pPr>
      <w:r>
        <w:t>Excel uses a default value of false for this attribute.</w:t>
      </w:r>
    </w:p>
    <w:p w:rsidR="00677E18" w:rsidRDefault="001842DB">
      <w:pPr>
        <w:pStyle w:val="Definition-Field"/>
      </w:pPr>
      <w:r>
        <w:t xml:space="preserve">g.   </w:t>
      </w:r>
      <w:r>
        <w:rPr>
          <w:i/>
        </w:rPr>
        <w:t>The standard does not specify a default value for the u attribute.</w:t>
      </w:r>
    </w:p>
    <w:p w:rsidR="00677E18" w:rsidRDefault="001842DB">
      <w:pPr>
        <w:pStyle w:val="Definition-Field2"/>
      </w:pPr>
      <w:r>
        <w:t>Excel uses a default value of false for this attribute.</w:t>
      </w:r>
    </w:p>
    <w:p w:rsidR="00677E18" w:rsidRDefault="001842DB">
      <w:pPr>
        <w:pStyle w:val="Definition-Field"/>
      </w:pPr>
      <w:r>
        <w:t xml:space="preserve">h.   </w:t>
      </w:r>
      <w:r>
        <w:rPr>
          <w:i/>
        </w:rPr>
        <w:t>The standard does not normatively define valid error values for the</w:t>
      </w:r>
      <w:r>
        <w:rPr>
          <w:i/>
        </w:rPr>
        <w:t xml:space="preserve"> v attribute.</w:t>
      </w:r>
    </w:p>
    <w:p w:rsidR="00677E18" w:rsidRDefault="001842DB">
      <w:r>
        <w:t>Office implements the following error values:</w:t>
      </w:r>
    </w:p>
    <w:p w:rsidR="00677E18" w:rsidRDefault="001842DB">
      <w:pPr>
        <w:pStyle w:val="ListParagraph"/>
        <w:numPr>
          <w:ilvl w:val="0"/>
          <w:numId w:val="71"/>
        </w:numPr>
        <w:contextualSpacing/>
      </w:pPr>
      <w:r>
        <w:t>#DIV/0!</w:t>
      </w:r>
    </w:p>
    <w:p w:rsidR="00677E18" w:rsidRDefault="001842DB">
      <w:pPr>
        <w:pStyle w:val="ListParagraph"/>
        <w:numPr>
          <w:ilvl w:val="0"/>
          <w:numId w:val="71"/>
        </w:numPr>
        <w:contextualSpacing/>
      </w:pPr>
      <w:r>
        <w:t>#NAME?</w:t>
      </w:r>
    </w:p>
    <w:p w:rsidR="00677E18" w:rsidRDefault="001842DB">
      <w:pPr>
        <w:pStyle w:val="ListParagraph"/>
        <w:numPr>
          <w:ilvl w:val="0"/>
          <w:numId w:val="71"/>
        </w:numPr>
        <w:contextualSpacing/>
      </w:pPr>
      <w:r>
        <w:t>#VALUE!</w:t>
      </w:r>
    </w:p>
    <w:p w:rsidR="00677E18" w:rsidRDefault="001842DB">
      <w:pPr>
        <w:pStyle w:val="ListParagraph"/>
        <w:numPr>
          <w:ilvl w:val="0"/>
          <w:numId w:val="71"/>
        </w:numPr>
        <w:contextualSpacing/>
      </w:pPr>
      <w:r>
        <w:t>#NULL!</w:t>
      </w:r>
    </w:p>
    <w:p w:rsidR="00677E18" w:rsidRDefault="001842DB">
      <w:pPr>
        <w:pStyle w:val="ListParagraph"/>
        <w:numPr>
          <w:ilvl w:val="0"/>
          <w:numId w:val="71"/>
        </w:numPr>
        <w:contextualSpacing/>
      </w:pPr>
      <w:r>
        <w:t>#NUM!</w:t>
      </w:r>
    </w:p>
    <w:p w:rsidR="00677E18" w:rsidRDefault="001842DB">
      <w:pPr>
        <w:pStyle w:val="ListParagraph"/>
        <w:numPr>
          <w:ilvl w:val="0"/>
          <w:numId w:val="71"/>
        </w:numPr>
        <w:contextualSpacing/>
      </w:pPr>
      <w:r>
        <w:t>#REF!</w:t>
      </w:r>
    </w:p>
    <w:p w:rsidR="00677E18" w:rsidRDefault="001842DB">
      <w:pPr>
        <w:pStyle w:val="ListParagraph"/>
        <w:numPr>
          <w:ilvl w:val="0"/>
          <w:numId w:val="71"/>
        </w:numPr>
        <w:contextualSpacing/>
      </w:pPr>
      <w:r>
        <w:t>#N/A</w:t>
      </w:r>
    </w:p>
    <w:p w:rsidR="00677E18" w:rsidRDefault="001842DB">
      <w:pPr>
        <w:pStyle w:val="ListParagraph"/>
        <w:numPr>
          <w:ilvl w:val="0"/>
          <w:numId w:val="71"/>
        </w:numPr>
      </w:pPr>
      <w:r>
        <w:t>#GETTING_DATA</w:t>
      </w:r>
    </w:p>
    <w:p w:rsidR="00677E18" w:rsidRDefault="001842DB">
      <w:pPr>
        <w:pStyle w:val="Definition-Field"/>
      </w:pPr>
      <w:r>
        <w:t xml:space="preserve">i.   </w:t>
      </w:r>
      <w:r>
        <w:rPr>
          <w:i/>
        </w:rPr>
        <w:t>The standard does not define relation between the f attribute and sharedItems node.</w:t>
      </w:r>
    </w:p>
    <w:p w:rsidR="00677E18" w:rsidRDefault="001842DB">
      <w:pPr>
        <w:pStyle w:val="Definition-Field2"/>
      </w:pPr>
      <w:r>
        <w:t>In Office, the f attribute applies only when t</w:t>
      </w:r>
      <w:r>
        <w:t>he node parent is sharedItems.</w:t>
      </w:r>
    </w:p>
    <w:p w:rsidR="00677E18" w:rsidRDefault="001842DB">
      <w:pPr>
        <w:pStyle w:val="Definition-Field"/>
      </w:pPr>
      <w:r>
        <w:lastRenderedPageBreak/>
        <w:t xml:space="preserve">j.   </w:t>
      </w:r>
      <w:r>
        <w:rPr>
          <w:i/>
        </w:rPr>
        <w:t>The standard does not define relation between the u attribute and sharedItems node.</w:t>
      </w:r>
    </w:p>
    <w:p w:rsidR="00677E18" w:rsidRDefault="001842DB">
      <w:pPr>
        <w:pStyle w:val="Definition-Field2"/>
      </w:pPr>
      <w:r>
        <w:t>In Office, the u attribute applies only when the node parent is sharedItems.</w:t>
      </w:r>
    </w:p>
    <w:p w:rsidR="00677E18" w:rsidRDefault="001842DB">
      <w:pPr>
        <w:pStyle w:val="Heading3"/>
      </w:pPr>
      <w:bookmarkStart w:id="1532" w:name="section_d7eb83632269495ca763121660facbbc"/>
      <w:bookmarkStart w:id="1533" w:name="_Toc229463763"/>
      <w:r>
        <w:t>Part 1 Section 18.10.1.29, field (Field)</w:t>
      </w:r>
      <w:bookmarkEnd w:id="1532"/>
      <w:bookmarkEnd w:id="1533"/>
      <w:r>
        <w:fldChar w:fldCharType="begin"/>
      </w:r>
      <w:r>
        <w:instrText xml:space="preserve"> XE "field (Field)"</w:instrText>
      </w:r>
      <w:r>
        <w:instrText xml:space="preserve"> </w:instrText>
      </w:r>
      <w:r>
        <w:fldChar w:fldCharType="end"/>
      </w:r>
    </w:p>
    <w:p w:rsidR="00677E18" w:rsidRDefault="001842DB">
      <w:pPr>
        <w:pStyle w:val="Definition-Field"/>
      </w:pPr>
      <w:r>
        <w:t xml:space="preserve">a.   </w:t>
      </w:r>
      <w:r>
        <w:rPr>
          <w:i/>
        </w:rPr>
        <w:t>In the standard for the element description it says there will be as many &lt;x&gt; elements as there are item values in any particular column or row.</w:t>
      </w:r>
    </w:p>
    <w:p w:rsidR="00677E18" w:rsidRDefault="001842DB">
      <w:pPr>
        <w:pStyle w:val="Definition-Field2"/>
      </w:pPr>
      <w:r>
        <w:t>Office says that there will be as many &lt;field&gt; elements as there are fields in the column or row axis.</w:t>
      </w:r>
    </w:p>
    <w:p w:rsidR="00677E18" w:rsidRDefault="001842DB">
      <w:pPr>
        <w:pStyle w:val="Definition-Field"/>
      </w:pPr>
      <w:r>
        <w:t xml:space="preserve">b.   </w:t>
      </w:r>
      <w:r>
        <w:rPr>
          <w:i/>
        </w:rPr>
        <w:t>The standard notes that elements may not be explicitly written and i elements, @r and @v used, which do not occur on this element or its parents.</w:t>
      </w:r>
    </w:p>
    <w:p w:rsidR="00677E18" w:rsidRDefault="001842DB">
      <w:pPr>
        <w:pStyle w:val="Definition-Field2"/>
      </w:pPr>
      <w:r>
        <w:t>Office assumes that field elements are always explicit and the x attribute is required.</w:t>
      </w:r>
    </w:p>
    <w:p w:rsidR="00677E18" w:rsidRDefault="001842DB">
      <w:pPr>
        <w:pStyle w:val="Definition-Field"/>
      </w:pPr>
      <w:r>
        <w:t xml:space="preserve">c.   </w:t>
      </w:r>
      <w:r>
        <w:rPr>
          <w:i/>
        </w:rPr>
        <w:t xml:space="preserve">The </w:t>
      </w:r>
      <w:r>
        <w:rPr>
          <w:i/>
        </w:rPr>
        <w:t>standard specifies that the x attribute is the index to a pivotField item value and there will be as many x elements as there are item values in any particular column.</w:t>
      </w:r>
    </w:p>
    <w:p w:rsidR="00677E18" w:rsidRDefault="001842DB">
      <w:pPr>
        <w:pStyle w:val="Definition-Field2"/>
      </w:pPr>
      <w:r>
        <w:t>Office specifies that the x attribute is a valid zero-based index to a pivotField elemen</w:t>
      </w:r>
      <w:r>
        <w:t>t in the pivotFields collection with value equal to -2 or greater than or equal to zero and less than the element count in the pivotFields collection.</w:t>
      </w:r>
    </w:p>
    <w:p w:rsidR="00677E18" w:rsidRDefault="001842DB">
      <w:pPr>
        <w:pStyle w:val="Definition-Field"/>
      </w:pPr>
      <w:r>
        <w:t xml:space="preserve">d.   </w:t>
      </w:r>
      <w:r>
        <w:rPr>
          <w:i/>
        </w:rPr>
        <w:t>The standard does not restrict the document from having duplicate field indexes (@x).</w:t>
      </w:r>
    </w:p>
    <w:p w:rsidR="00677E18" w:rsidRDefault="001842DB">
      <w:pPr>
        <w:pStyle w:val="Definition-Field2"/>
      </w:pPr>
      <w:r>
        <w:t>Office require</w:t>
      </w:r>
      <w:r>
        <w:t>s that the value of @x cannot be duplicated within the parent element.</w:t>
      </w:r>
    </w:p>
    <w:p w:rsidR="00677E18" w:rsidRDefault="001842DB">
      <w:pPr>
        <w:pStyle w:val="Heading3"/>
      </w:pPr>
      <w:bookmarkStart w:id="1534" w:name="section_98b3cb48ba2d410889aab8ea451e0d93"/>
      <w:bookmarkStart w:id="1535" w:name="_Toc229463764"/>
      <w:r>
        <w:t>Part 1 Section 18.10.1.30, fieldGroup (Field Group Properties)</w:t>
      </w:r>
      <w:bookmarkEnd w:id="1534"/>
      <w:bookmarkEnd w:id="1535"/>
      <w:r>
        <w:fldChar w:fldCharType="begin"/>
      </w:r>
      <w:r>
        <w:instrText xml:space="preserve"> XE "fieldGroup (Field Group Properties)" </w:instrText>
      </w:r>
      <w:r>
        <w:fldChar w:fldCharType="end"/>
      </w:r>
    </w:p>
    <w:p w:rsidR="00677E18" w:rsidRDefault="001842DB">
      <w:pPr>
        <w:pStyle w:val="Definition-Field"/>
      </w:pPr>
      <w:r>
        <w:t xml:space="preserve">a.   </w:t>
      </w:r>
      <w:r>
        <w:rPr>
          <w:i/>
        </w:rPr>
        <w:t xml:space="preserve">The standard allows fieldGroup to include both rangePr and discretePr in </w:t>
      </w:r>
      <w:r>
        <w:rPr>
          <w:i/>
        </w:rPr>
        <w:t>a valid document.</w:t>
      </w:r>
    </w:p>
    <w:p w:rsidR="00677E18" w:rsidRDefault="001842DB">
      <w:pPr>
        <w:pStyle w:val="Definition-Field2"/>
      </w:pPr>
      <w:r>
        <w:t>Office does not allow fieldGroup to include rangePr and discretePr at the same time.</w:t>
      </w:r>
    </w:p>
    <w:p w:rsidR="00677E18" w:rsidRDefault="001842DB">
      <w:pPr>
        <w:pStyle w:val="Definition-Field"/>
      </w:pPr>
      <w:r>
        <w:t xml:space="preserve">b.   </w:t>
      </w:r>
      <w:r>
        <w:rPr>
          <w:i/>
        </w:rPr>
        <w:t>The standard does not require the groupItems collection to exist in any circumstances.</w:t>
      </w:r>
    </w:p>
    <w:p w:rsidR="00677E18" w:rsidRDefault="001842DB">
      <w:pPr>
        <w:pStyle w:val="Definition-Field2"/>
      </w:pPr>
      <w:r>
        <w:t xml:space="preserve">In Office, if fieldGroup contains rangePr or discretePr, the </w:t>
      </w:r>
      <w:r>
        <w:t>groupItems collection must exist and must not be empty.</w:t>
      </w:r>
    </w:p>
    <w:p w:rsidR="00677E18" w:rsidRDefault="001842DB">
      <w:pPr>
        <w:pStyle w:val="Definition-Field"/>
      </w:pPr>
      <w:r>
        <w:t xml:space="preserve">c.   </w:t>
      </w:r>
      <w:r>
        <w:rPr>
          <w:i/>
        </w:rPr>
        <w:t>The standard does not provide restrictions on the base attribute.</w:t>
      </w:r>
    </w:p>
    <w:p w:rsidR="00677E18" w:rsidRDefault="001842DB">
      <w:pPr>
        <w:pStyle w:val="Definition-Field2"/>
      </w:pPr>
      <w:r>
        <w:t>Office requires that value of the base attribute to be less than number of cacheFields and the cacheField element pointed to by t</w:t>
      </w:r>
      <w:r>
        <w:t>he base value must have a databaseField attribute equal to 1.</w:t>
      </w:r>
    </w:p>
    <w:p w:rsidR="00677E18" w:rsidRDefault="001842DB">
      <w:pPr>
        <w:pStyle w:val="Definition-Field"/>
      </w:pPr>
      <w:r>
        <w:t xml:space="preserve">d.   </w:t>
      </w:r>
      <w:r>
        <w:rPr>
          <w:i/>
        </w:rPr>
        <w:t>The standard does not provide restrictions on the par attribute.</w:t>
      </w:r>
    </w:p>
    <w:p w:rsidR="00677E18" w:rsidRDefault="001842DB">
      <w:pPr>
        <w:pStyle w:val="Definition-Field2"/>
      </w:pPr>
      <w:r>
        <w:t>Office requires that if fieldGroup has rangePr child, then cacheField pointed to by @par shall have fieldGroup that contains</w:t>
      </w:r>
      <w:r>
        <w:t xml:space="preserve"> rangePr; the value of the base attribute in that fieldGroup must equal the value of the base attribute on this element.</w:t>
      </w:r>
    </w:p>
    <w:p w:rsidR="00677E18" w:rsidRDefault="001842DB">
      <w:pPr>
        <w:pStyle w:val="Definition-Field"/>
      </w:pPr>
      <w:r>
        <w:t xml:space="preserve">e.   </w:t>
      </w:r>
      <w:r>
        <w:rPr>
          <w:i/>
        </w:rPr>
        <w:t>The standard does not specify a dependency between the value of the rangePr element attribute groupBy and the par attribute value.</w:t>
      </w:r>
    </w:p>
    <w:p w:rsidR="00677E18" w:rsidRDefault="001842DB">
      <w:pPr>
        <w:pStyle w:val="Definition-Field2"/>
      </w:pPr>
      <w:r>
        <w:t>In Office, if the groupBy attribute of a rangePr child is range, then the par attribute shall not be specified; otherwise, it shall be less than count of cacheFields elements.</w:t>
      </w:r>
    </w:p>
    <w:p w:rsidR="00677E18" w:rsidRDefault="001842DB">
      <w:pPr>
        <w:pStyle w:val="Heading3"/>
      </w:pPr>
      <w:bookmarkStart w:id="1536" w:name="section_e3e39bfa42ef489a95f05a5b79682144"/>
      <w:bookmarkStart w:id="1537" w:name="_Toc229463765"/>
      <w:r>
        <w:t>Part 1 Section 18.10.1.31, fieldsUsage (Fields Usage)</w:t>
      </w:r>
      <w:bookmarkEnd w:id="1536"/>
      <w:bookmarkEnd w:id="1537"/>
      <w:r>
        <w:fldChar w:fldCharType="begin"/>
      </w:r>
      <w:r>
        <w:instrText xml:space="preserve"> XE "fieldsUsage (Fields U</w:instrText>
      </w:r>
      <w:r>
        <w:instrText xml:space="preserve">sage)" </w:instrText>
      </w:r>
      <w:r>
        <w:fldChar w:fldCharType="end"/>
      </w:r>
    </w:p>
    <w:p w:rsidR="00677E18" w:rsidRDefault="001842DB">
      <w:pPr>
        <w:pStyle w:val="Definition-Field"/>
      </w:pPr>
      <w:r>
        <w:t xml:space="preserve">a.   </w:t>
      </w:r>
      <w:r>
        <w:rPr>
          <w:i/>
        </w:rPr>
        <w:t>The standard does not restrict the number of items in the fieldsUsage collection, in any case.</w:t>
      </w:r>
    </w:p>
    <w:p w:rsidR="00677E18" w:rsidRDefault="001842DB">
      <w:pPr>
        <w:pStyle w:val="Definition-Field2"/>
      </w:pPr>
      <w:r>
        <w:lastRenderedPageBreak/>
        <w:t>In Office, if the parent cacheHierarchy has @measure equal to 1, this collection shall contain only one item.</w:t>
      </w:r>
    </w:p>
    <w:p w:rsidR="00677E18" w:rsidRDefault="001842DB">
      <w:pPr>
        <w:pStyle w:val="Heading3"/>
      </w:pPr>
      <w:bookmarkStart w:id="1538" w:name="section_cee4d9c4c5d84b4ba4f6a26f52d0024f"/>
      <w:bookmarkStart w:id="1539" w:name="_Toc229463766"/>
      <w:r>
        <w:t>Part 1 Section 18.10.1.32, fieldUsag</w:t>
      </w:r>
      <w:r>
        <w:t>e (PivotCache Field Id)</w:t>
      </w:r>
      <w:bookmarkEnd w:id="1538"/>
      <w:bookmarkEnd w:id="1539"/>
      <w:r>
        <w:fldChar w:fldCharType="begin"/>
      </w:r>
      <w:r>
        <w:instrText xml:space="preserve"> XE "fieldUsage (PivotCache Field Id)" </w:instrText>
      </w:r>
      <w:r>
        <w:fldChar w:fldCharType="end"/>
      </w:r>
    </w:p>
    <w:p w:rsidR="00677E18" w:rsidRDefault="001842DB">
      <w:pPr>
        <w:pStyle w:val="Definition-Field"/>
      </w:pPr>
      <w:r>
        <w:t xml:space="preserve">a.   </w:t>
      </w:r>
      <w:r>
        <w:rPr>
          <w:i/>
        </w:rPr>
        <w:t>The standard does not restrict the value of the x attribute in any way.</w:t>
      </w:r>
    </w:p>
    <w:p w:rsidR="00677E18" w:rsidRDefault="001842DB">
      <w:pPr>
        <w:pStyle w:val="Definition-Field2"/>
      </w:pPr>
      <w:r>
        <w:t>In Office, x is a zero-based index in the parent collection, must be &gt;= -1 and &lt; the total number of cacheField el</w:t>
      </w:r>
      <w:r>
        <w:t>ements. If x points to a cacheField, this cacheField must point back to the same hierarchy the parent fieldsUsage is part of.</w:t>
      </w:r>
    </w:p>
    <w:p w:rsidR="00677E18" w:rsidRDefault="001842DB">
      <w:pPr>
        <w:pStyle w:val="Definition-Field"/>
      </w:pPr>
      <w:r>
        <w:t xml:space="preserve">b.   </w:t>
      </w:r>
      <w:r>
        <w:rPr>
          <w:i/>
        </w:rPr>
        <w:t>The standard does not state a dependency between fieldUsage index and cacheField@level.</w:t>
      </w:r>
    </w:p>
    <w:p w:rsidR="00677E18" w:rsidRDefault="001842DB">
      <w:pPr>
        <w:pStyle w:val="Definition-Field2"/>
      </w:pPr>
      <w:r>
        <w:t>Office requires that the index of fie</w:t>
      </w:r>
      <w:r>
        <w:t>ldUsage in the fieldsUsage collection determine the mapping between Pivot level and a cache field.  The index must match the value of @level in the corresponding cacheField item.</w:t>
      </w:r>
    </w:p>
    <w:p w:rsidR="00677E18" w:rsidRDefault="001842DB">
      <w:pPr>
        <w:pStyle w:val="Heading3"/>
      </w:pPr>
      <w:bookmarkStart w:id="1540" w:name="section_ac8bc22cf207485897f477b1be34ebfb"/>
      <w:bookmarkStart w:id="1541" w:name="_Toc229463767"/>
      <w:r>
        <w:t>Part 1 Section 18.10.1.33, filter (PivotTable Advanced Filter)</w:t>
      </w:r>
      <w:bookmarkEnd w:id="1540"/>
      <w:bookmarkEnd w:id="1541"/>
      <w:r>
        <w:fldChar w:fldCharType="begin"/>
      </w:r>
      <w:r>
        <w:instrText xml:space="preserve"> XE "filter (Pi</w:instrText>
      </w:r>
      <w:r>
        <w:instrText xml:space="preserve">votTable Advanced Filter)" </w:instrText>
      </w:r>
      <w:r>
        <w:fldChar w:fldCharType="end"/>
      </w:r>
    </w:p>
    <w:p w:rsidR="00677E18" w:rsidRDefault="001842DB">
      <w:pPr>
        <w:pStyle w:val="Definition-Field"/>
      </w:pPr>
      <w:r>
        <w:t xml:space="preserve">a.   </w:t>
      </w:r>
      <w:r>
        <w:rPr>
          <w:i/>
        </w:rPr>
        <w:t>The standard does not define a maximum value for @fld.</w:t>
      </w:r>
    </w:p>
    <w:p w:rsidR="00677E18" w:rsidRDefault="001842DB">
      <w:pPr>
        <w:pStyle w:val="Definition-Field2"/>
      </w:pPr>
      <w:r>
        <w:t>Office requires @fld to be less than the pivotFields count.</w:t>
      </w:r>
    </w:p>
    <w:p w:rsidR="00677E18" w:rsidRDefault="001842DB">
      <w:pPr>
        <w:pStyle w:val="Definition-Field"/>
      </w:pPr>
      <w:r>
        <w:t xml:space="preserve">b.   </w:t>
      </w:r>
      <w:r>
        <w:rPr>
          <w:i/>
        </w:rPr>
        <w:t>The standard does not define a max value for @iMeasureHier.</w:t>
      </w:r>
    </w:p>
    <w:p w:rsidR="00677E18" w:rsidRDefault="001842DB">
      <w:pPr>
        <w:pStyle w:val="Definition-Field2"/>
      </w:pPr>
      <w:r>
        <w:t>Office requires that @iMeasureHier be les</w:t>
      </w:r>
      <w:r>
        <w:t>s than the pivotHierarchies count.</w:t>
      </w:r>
    </w:p>
    <w:p w:rsidR="00677E18" w:rsidRDefault="001842DB">
      <w:pPr>
        <w:pStyle w:val="Definition-Field"/>
      </w:pPr>
      <w:r>
        <w:t xml:space="preserve">c.   </w:t>
      </w:r>
      <w:r>
        <w:rPr>
          <w:i/>
        </w:rPr>
        <w:t>The standard does not define a maximum value for the mpFld attribute.</w:t>
      </w:r>
    </w:p>
    <w:p w:rsidR="00677E18" w:rsidRDefault="001842DB">
      <w:pPr>
        <w:pStyle w:val="Definition-Field2"/>
      </w:pPr>
      <w:r>
        <w:t>Office requires that the mpFld attribute be less than the pivotFields count.</w:t>
      </w:r>
    </w:p>
    <w:p w:rsidR="00677E18" w:rsidRDefault="001842DB">
      <w:pPr>
        <w:pStyle w:val="Definition-Field"/>
      </w:pPr>
      <w:r>
        <w:t xml:space="preserve">d.   </w:t>
      </w:r>
      <w:r>
        <w:rPr>
          <w:i/>
        </w:rPr>
        <w:t xml:space="preserve">The standard does not specify a default value for the </w:t>
      </w:r>
      <w:r>
        <w:rPr>
          <w:i/>
        </w:rPr>
        <w:t>iMeasureFld attribute.</w:t>
      </w:r>
    </w:p>
    <w:p w:rsidR="00677E18" w:rsidRDefault="001842DB">
      <w:pPr>
        <w:pStyle w:val="Definition-Field2"/>
      </w:pPr>
      <w:r>
        <w:t>Excel uses a default value of 0 for this attribute.</w:t>
      </w:r>
    </w:p>
    <w:p w:rsidR="00677E18" w:rsidRDefault="001842DB">
      <w:pPr>
        <w:pStyle w:val="Definition-Field"/>
      </w:pPr>
      <w:r>
        <w:t xml:space="preserve">e.   </w:t>
      </w:r>
      <w:r>
        <w:rPr>
          <w:i/>
        </w:rPr>
        <w:t>The standard does not state a maximum limit for the iMeasureFld attribute.</w:t>
      </w:r>
    </w:p>
    <w:p w:rsidR="00677E18" w:rsidRDefault="001842DB">
      <w:pPr>
        <w:pStyle w:val="Definition-Field2"/>
      </w:pPr>
      <w:r>
        <w:t>Office specifies that @iMeasureFld be less than the data fields count. Office will not load a file th</w:t>
      </w:r>
      <w:r>
        <w:t>at has @iMeasureFld greater or equal to the count of pivotFields.</w:t>
      </w:r>
    </w:p>
    <w:p w:rsidR="00677E18" w:rsidRDefault="001842DB">
      <w:pPr>
        <w:pStyle w:val="Definition-Field"/>
      </w:pPr>
      <w:r>
        <w:t xml:space="preserve">f.   </w:t>
      </w:r>
      <w:r>
        <w:rPr>
          <w:i/>
        </w:rPr>
        <w:t>The standard does not state any restrictions on when the mpFld attribute can be used.</w:t>
      </w:r>
    </w:p>
    <w:p w:rsidR="00677E18" w:rsidRDefault="001842DB">
      <w:pPr>
        <w:pStyle w:val="Definition-Field2"/>
      </w:pPr>
      <w:r>
        <w:t>Office assumes that the mpFld attribute is specific to OLAP PivotTables.</w:t>
      </w:r>
    </w:p>
    <w:p w:rsidR="00677E18" w:rsidRDefault="001842DB">
      <w:pPr>
        <w:pStyle w:val="Definition-Field"/>
      </w:pPr>
      <w:r>
        <w:t xml:space="preserve">g.   </w:t>
      </w:r>
      <w:r>
        <w:rPr>
          <w:i/>
        </w:rPr>
        <w:t>The standard states t</w:t>
      </w:r>
      <w:r>
        <w:rPr>
          <w:i/>
        </w:rPr>
        <w:t>hat @evalOrder specifies the evaluation order of the pivot filter.</w:t>
      </w:r>
    </w:p>
    <w:p w:rsidR="00677E18" w:rsidRDefault="001842DB">
      <w:pPr>
        <w:pStyle w:val="Definition-Field2"/>
      </w:pPr>
      <w:r>
        <w:t>In Office, the value of -1 indicates that the order in which filters are applied is not relevant.</w:t>
      </w:r>
    </w:p>
    <w:p w:rsidR="00677E18" w:rsidRDefault="001842DB">
      <w:pPr>
        <w:pStyle w:val="Heading3"/>
      </w:pPr>
      <w:bookmarkStart w:id="1542" w:name="section_f296125e31a94a82b171bb7c38652aa3"/>
      <w:bookmarkStart w:id="1543" w:name="_Toc229463768"/>
      <w:r>
        <w:t>Part 1 Section 18.10.1.35, format (PivotTable Format)</w:t>
      </w:r>
      <w:bookmarkEnd w:id="1542"/>
      <w:bookmarkEnd w:id="1543"/>
      <w:r>
        <w:fldChar w:fldCharType="begin"/>
      </w:r>
      <w:r>
        <w:instrText xml:space="preserve"> XE "format (PivotTable Format)" </w:instrText>
      </w:r>
      <w:r>
        <w:fldChar w:fldCharType="end"/>
      </w:r>
    </w:p>
    <w:p w:rsidR="00677E18" w:rsidRDefault="001842DB">
      <w:pPr>
        <w:pStyle w:val="Definition-Field"/>
      </w:pPr>
      <w:r>
        <w:t xml:space="preserve">a.   </w:t>
      </w:r>
      <w:r>
        <w:rPr>
          <w:i/>
        </w:rPr>
        <w:t>The standard defines the action attribute as type ST_FormatAction, which contains Drill and Formula as values.</w:t>
      </w:r>
    </w:p>
    <w:p w:rsidR="00677E18" w:rsidRDefault="001842DB">
      <w:pPr>
        <w:pStyle w:val="Definition-Field2"/>
      </w:pPr>
      <w:r>
        <w:t>Excel does not support the Drill and Formula values for the action attribute.</w:t>
      </w:r>
    </w:p>
    <w:p w:rsidR="00677E18" w:rsidRDefault="001842DB">
      <w:pPr>
        <w:pStyle w:val="Heading3"/>
      </w:pPr>
      <w:bookmarkStart w:id="1544" w:name="section_a7ba5505eafb40878616d3f706eccbb1"/>
      <w:bookmarkStart w:id="1545" w:name="_Toc229463769"/>
      <w:r>
        <w:t>Part 1 Section 18.10.1.37, group (OLAP Group)</w:t>
      </w:r>
      <w:bookmarkEnd w:id="1544"/>
      <w:bookmarkEnd w:id="1545"/>
      <w:r>
        <w:fldChar w:fldCharType="begin"/>
      </w:r>
      <w:r>
        <w:instrText xml:space="preserve"> XE "group (OLAP </w:instrText>
      </w:r>
      <w:r>
        <w:instrText xml:space="preserve">Group)" </w:instrText>
      </w:r>
      <w:r>
        <w:fldChar w:fldCharType="end"/>
      </w:r>
    </w:p>
    <w:p w:rsidR="00677E18" w:rsidRDefault="001842DB">
      <w:pPr>
        <w:pStyle w:val="Definition-Field"/>
      </w:pPr>
      <w:r>
        <w:t xml:space="preserve">a.   </w:t>
      </w:r>
      <w:r>
        <w:rPr>
          <w:i/>
        </w:rPr>
        <w:t>The standard does not define limitations on the valid values for the id attribute.</w:t>
      </w:r>
    </w:p>
    <w:p w:rsidR="00677E18" w:rsidRDefault="001842DB">
      <w:pPr>
        <w:pStyle w:val="Definition-Field2"/>
      </w:pPr>
      <w:r>
        <w:lastRenderedPageBreak/>
        <w:t>Office requires that the value of the id attribute be greater than 0.</w:t>
      </w:r>
    </w:p>
    <w:p w:rsidR="00677E18" w:rsidRDefault="001842DB">
      <w:pPr>
        <w:pStyle w:val="Definition-Field"/>
      </w:pPr>
      <w:r>
        <w:t xml:space="preserve">b.   </w:t>
      </w:r>
      <w:r>
        <w:rPr>
          <w:i/>
        </w:rPr>
        <w:t>The standard does not define a length limitation to the value of @uniqueParent.</w:t>
      </w:r>
    </w:p>
    <w:p w:rsidR="00677E18" w:rsidRDefault="001842DB">
      <w:pPr>
        <w:pStyle w:val="Definition-Field2"/>
      </w:pPr>
      <w:r>
        <w:t>Of</w:t>
      </w:r>
      <w:r>
        <w:t>fice limits the value of @uniqueParent to 65535 characters.</w:t>
      </w:r>
    </w:p>
    <w:p w:rsidR="00677E18" w:rsidRDefault="001842DB">
      <w:pPr>
        <w:pStyle w:val="Definition-Field"/>
      </w:pPr>
      <w:r>
        <w:t xml:space="preserve">c.   </w:t>
      </w:r>
      <w:r>
        <w:rPr>
          <w:i/>
        </w:rPr>
        <w:t>The standard does not place limits on the length of @caption, @name, and @uniqueName.</w:t>
      </w:r>
    </w:p>
    <w:p w:rsidR="00677E18" w:rsidRDefault="001842DB">
      <w:pPr>
        <w:pStyle w:val="Definition-Field2"/>
      </w:pPr>
      <w:r>
        <w:t>Office assumes that for @caption, @name, and @uniquename, if the value of pivotCacheDefinition@createdVer</w:t>
      </w:r>
      <w:r>
        <w:t>sion is less than 3, the maximum length of these attributes is 255 characters.</w:t>
      </w:r>
    </w:p>
    <w:p w:rsidR="00677E18" w:rsidRDefault="001842DB">
      <w:pPr>
        <w:pStyle w:val="Heading3"/>
      </w:pPr>
      <w:bookmarkStart w:id="1546" w:name="section_2036ae8e2a23494b89987f8f6400f5a7"/>
      <w:bookmarkStart w:id="1547" w:name="_Toc229463770"/>
      <w:r>
        <w:t>Part 1 Section 18.10.1.38, groupItems (OLAP Group Items)</w:t>
      </w:r>
      <w:bookmarkEnd w:id="1546"/>
      <w:bookmarkEnd w:id="1547"/>
      <w:r>
        <w:fldChar w:fldCharType="begin"/>
      </w:r>
      <w:r>
        <w:instrText xml:space="preserve"> XE "groupItems (OLAP Group Items)" </w:instrText>
      </w:r>
      <w:r>
        <w:fldChar w:fldCharType="end"/>
      </w:r>
    </w:p>
    <w:p w:rsidR="00677E18" w:rsidRDefault="001842DB">
      <w:pPr>
        <w:pStyle w:val="Definition-Field"/>
      </w:pPr>
      <w:r>
        <w:t xml:space="preserve">a.   </w:t>
      </w:r>
      <w:r>
        <w:rPr>
          <w:i/>
        </w:rPr>
        <w:t>The standard states that the groupItems element defines OLAP Group Items.</w:t>
      </w:r>
    </w:p>
    <w:p w:rsidR="00677E18" w:rsidRDefault="001842DB">
      <w:pPr>
        <w:pStyle w:val="Definition-Field2"/>
      </w:pPr>
      <w:r>
        <w:t xml:space="preserve">In </w:t>
      </w:r>
      <w:r>
        <w:t>Office, the groupItems element does not apply to OLAP PivotTables.</w:t>
      </w:r>
    </w:p>
    <w:p w:rsidR="00677E18" w:rsidRDefault="001842DB">
      <w:pPr>
        <w:pStyle w:val="Heading3"/>
      </w:pPr>
      <w:bookmarkStart w:id="1548" w:name="section_81b11533f75341848ef6d40b5d9fe67a"/>
      <w:bookmarkStart w:id="1549" w:name="_Toc229463771"/>
      <w:r>
        <w:t>Part 1 Section 18.10.1.39, groupLevel (OLAP Grouping Levels)</w:t>
      </w:r>
      <w:bookmarkEnd w:id="1548"/>
      <w:bookmarkEnd w:id="1549"/>
      <w:r>
        <w:fldChar w:fldCharType="begin"/>
      </w:r>
      <w:r>
        <w:instrText xml:space="preserve"> XE "groupLevel (OLAP Grouping Levels)" </w:instrText>
      </w:r>
      <w:r>
        <w:fldChar w:fldCharType="end"/>
      </w:r>
    </w:p>
    <w:p w:rsidR="00677E18" w:rsidRDefault="001842DB">
      <w:pPr>
        <w:pStyle w:val="Definition-Field"/>
      </w:pPr>
      <w:r>
        <w:t xml:space="preserve">a.   </w:t>
      </w:r>
      <w:r>
        <w:rPr>
          <w:i/>
        </w:rPr>
        <w:t>The standard does not limit the length of the value of the caption attribute.</w:t>
      </w:r>
    </w:p>
    <w:p w:rsidR="00677E18" w:rsidRDefault="001842DB">
      <w:pPr>
        <w:pStyle w:val="Definition-Field2"/>
      </w:pPr>
      <w:r>
        <w:t>Exc</w:t>
      </w:r>
      <w:r>
        <w:t>el restricts the value of this attribute to be at most 255 characters when the createdVersion attribute on the pivotCacheDefinition element is less than 3 and 32767 characters otherwise.</w:t>
      </w:r>
    </w:p>
    <w:p w:rsidR="00677E18" w:rsidRDefault="001842DB">
      <w:pPr>
        <w:pStyle w:val="Definition-Field"/>
      </w:pPr>
      <w:r>
        <w:t xml:space="preserve">b.   </w:t>
      </w:r>
      <w:r>
        <w:rPr>
          <w:i/>
        </w:rPr>
        <w:t>The standard does not limit the length of the value of the uniqu</w:t>
      </w:r>
      <w:r>
        <w:rPr>
          <w:i/>
        </w:rPr>
        <w:t>eName attribute.</w:t>
      </w:r>
    </w:p>
    <w:p w:rsidR="00677E18" w:rsidRDefault="001842DB">
      <w:pPr>
        <w:pStyle w:val="Definition-Field2"/>
      </w:pPr>
      <w:r>
        <w:t>Excel restricts the value of this attribute to be at most 255 characters when the createdVersion attribute on the pivotCacheDefinition element is less than 3 and 32767 characters otherwise.</w:t>
      </w:r>
    </w:p>
    <w:p w:rsidR="00677E18" w:rsidRDefault="001842DB">
      <w:pPr>
        <w:pStyle w:val="Heading3"/>
      </w:pPr>
      <w:bookmarkStart w:id="1550" w:name="section_f03cfcd582bc4feeb7b7b539677a55bf"/>
      <w:bookmarkStart w:id="1551" w:name="_Toc229463772"/>
      <w:r>
        <w:t>Part 1 Section 18.10.1.41, groupMember (OLAP Grou</w:t>
      </w:r>
      <w:r>
        <w:t>p Member)</w:t>
      </w:r>
      <w:bookmarkEnd w:id="1550"/>
      <w:bookmarkEnd w:id="1551"/>
      <w:r>
        <w:fldChar w:fldCharType="begin"/>
      </w:r>
      <w:r>
        <w:instrText xml:space="preserve"> XE "groupMember (OLAP Group Member)" </w:instrText>
      </w:r>
      <w:r>
        <w:fldChar w:fldCharType="end"/>
      </w:r>
    </w:p>
    <w:p w:rsidR="00677E18" w:rsidRDefault="001842DB">
      <w:pPr>
        <w:pStyle w:val="Definition-Field"/>
      </w:pPr>
      <w:r>
        <w:t xml:space="preserve">a.   </w:t>
      </w:r>
      <w:r>
        <w:rPr>
          <w:i/>
        </w:rPr>
        <w:t>The standard does not limit the length of the value of the uniqueName attribute.</w:t>
      </w:r>
    </w:p>
    <w:p w:rsidR="00677E18" w:rsidRDefault="001842DB">
      <w:pPr>
        <w:pStyle w:val="Definition-Field2"/>
      </w:pPr>
      <w:r>
        <w:t>Excel restricts the value of this attribute to be at least 1 and at most 65535 characters.</w:t>
      </w:r>
    </w:p>
    <w:p w:rsidR="00677E18" w:rsidRDefault="001842DB">
      <w:pPr>
        <w:pStyle w:val="Heading3"/>
      </w:pPr>
      <w:bookmarkStart w:id="1552" w:name="section_9ddef91206834190bad8456a7ddfca85"/>
      <w:bookmarkStart w:id="1553" w:name="_Toc229463773"/>
      <w:r>
        <w:t>Part 1 Section 18.10.1.44, i (Row Items)</w:t>
      </w:r>
      <w:bookmarkEnd w:id="1552"/>
      <w:bookmarkEnd w:id="1553"/>
      <w:r>
        <w:fldChar w:fldCharType="begin"/>
      </w:r>
      <w:r>
        <w:instrText xml:space="preserve"> XE "i (Row Items)" </w:instrText>
      </w:r>
      <w:r>
        <w:fldChar w:fldCharType="end"/>
      </w:r>
    </w:p>
    <w:p w:rsidR="00677E18" w:rsidRDefault="001842DB">
      <w:pPr>
        <w:pStyle w:val="Definition-Field"/>
      </w:pPr>
      <w:r>
        <w:t xml:space="preserve">a.   </w:t>
      </w:r>
      <w:r>
        <w:rPr>
          <w:i/>
        </w:rPr>
        <w:t>The standard does not specify restrictions on the i attribute.</w:t>
      </w:r>
    </w:p>
    <w:p w:rsidR="00677E18" w:rsidRDefault="001842DB">
      <w:pPr>
        <w:pStyle w:val="Definition-Field2"/>
      </w:pPr>
      <w:r>
        <w:t>Office specifies that the i attribute should be 0 if the dataFields collection is empty and should be less than number of ele</w:t>
      </w:r>
      <w:r>
        <w:t>ments in that collection otherwise.</w:t>
      </w:r>
    </w:p>
    <w:p w:rsidR="00677E18" w:rsidRDefault="001842DB">
      <w:pPr>
        <w:pStyle w:val="Definition-Field"/>
      </w:pPr>
      <w:r>
        <w:t xml:space="preserve">b.   </w:t>
      </w:r>
      <w:r>
        <w:rPr>
          <w:i/>
        </w:rPr>
        <w:t>The standard states that a value of default on the t attribute indicates a grand total as the last row item value.</w:t>
      </w:r>
    </w:p>
    <w:p w:rsidR="00677E18" w:rsidRDefault="001842DB">
      <w:pPr>
        <w:pStyle w:val="Definition-Field2"/>
      </w:pPr>
      <w:r>
        <w:t>Excel uses the definition from the ST_ItemType simple type for the definition of this value.</w:t>
      </w:r>
    </w:p>
    <w:p w:rsidR="00677E18" w:rsidRDefault="001842DB">
      <w:pPr>
        <w:pStyle w:val="Definition-Field"/>
      </w:pPr>
      <w:r>
        <w:t xml:space="preserve">c.   </w:t>
      </w:r>
      <w:r>
        <w:rPr>
          <w:i/>
        </w:rPr>
        <w:t>Th</w:t>
      </w:r>
      <w:r>
        <w:rPr>
          <w:i/>
        </w:rPr>
        <w:t>e standard does not place restrictions on the value of the r attribute.</w:t>
      </w:r>
    </w:p>
    <w:p w:rsidR="00677E18" w:rsidRDefault="001842DB">
      <w:r>
        <w:t>In Office, if the r attribute is not 0, then the sum of the r attribute and number of x attribute elements must be less or equal to the number of elements in the rowFields or colFields</w:t>
      </w:r>
      <w:r>
        <w:t xml:space="preserve"> collections, depending on context. The r attribute shall not exceed the number of items in the previous row item.</w:t>
      </w:r>
    </w:p>
    <w:p w:rsidR="00677E18" w:rsidRDefault="001842DB">
      <w:pPr>
        <w:pStyle w:val="Definition-Field"/>
      </w:pPr>
      <w:r>
        <w:t xml:space="preserve">d.   </w:t>
      </w:r>
      <w:r>
        <w:rPr>
          <w:i/>
        </w:rPr>
        <w:t>The standard does not specify the relationship of x elements to pivotFields.</w:t>
      </w:r>
    </w:p>
    <w:p w:rsidR="00677E18" w:rsidRDefault="001842DB">
      <w:r>
        <w:t>Office defines the relationship between x elements and pivo</w:t>
      </w:r>
      <w:r>
        <w:t xml:space="preserve">tFields as follows: </w:t>
      </w:r>
    </w:p>
    <w:p w:rsidR="00677E18" w:rsidRDefault="001842DB">
      <w:r>
        <w:lastRenderedPageBreak/>
        <w:t xml:space="preserve">The </w:t>
      </w:r>
      <w:r>
        <w:rPr>
          <w:b/>
        </w:rPr>
        <w:t>v</w:t>
      </w:r>
      <w:r>
        <w:t xml:space="preserve"> attribute of the </w:t>
      </w:r>
      <w:r>
        <w:rPr>
          <w:b/>
        </w:rPr>
        <w:t>x</w:t>
      </w:r>
      <w:r>
        <w:t xml:space="preserve"> element shall be </w:t>
      </w:r>
      <w:r>
        <w:rPr>
          <w:i/>
        </w:rPr>
        <w:t>1048832</w:t>
      </w:r>
      <w:r>
        <w:t xml:space="preserve"> (specifying that no item appears at this position) or a valid item index in its pivot field. </w:t>
      </w:r>
    </w:p>
    <w:p w:rsidR="00677E18" w:rsidRDefault="001842DB">
      <w:r>
        <w:t xml:space="preserve">The axis index, of a child item </w:t>
      </w:r>
      <w:r>
        <w:rPr>
          <w:b/>
        </w:rPr>
        <w:t>x</w:t>
      </w:r>
      <w:r>
        <w:t xml:space="preserve">, is calculated as the value of </w:t>
      </w:r>
      <w:r>
        <w:rPr>
          <w:b/>
        </w:rPr>
        <w:t>r</w:t>
      </w:r>
      <w:r>
        <w:t xml:space="preserve"> plus the index of the </w:t>
      </w:r>
      <w:r>
        <w:rPr>
          <w:b/>
        </w:rPr>
        <w:t>x</w:t>
      </w:r>
      <w:r>
        <w:t xml:space="preserve"> </w:t>
      </w:r>
      <w:r>
        <w:t>element within the collection in this element. The field index is calculated as given by the</w:t>
      </w:r>
      <w:r>
        <w:rPr>
          <w:b/>
        </w:rPr>
        <w:t xml:space="preserve"> x</w:t>
      </w:r>
      <w:r>
        <w:t xml:space="preserve"> attribute of the</w:t>
      </w:r>
      <w:r>
        <w:rPr>
          <w:b/>
        </w:rPr>
        <w:t xml:space="preserve"> field</w:t>
      </w:r>
      <w:r>
        <w:t xml:space="preserve"> element, at the position given by the axis index, in either the </w:t>
      </w:r>
      <w:r>
        <w:rPr>
          <w:b/>
        </w:rPr>
        <w:t>colFields</w:t>
      </w:r>
      <w:r>
        <w:t xml:space="preserve"> element ("</w:t>
      </w:r>
      <w:hyperlink r:id="rId139">
        <w:r>
          <w:rPr>
            <w:rStyle w:val="Hyperlink"/>
          </w:rPr>
          <w:t>[ISO/IEC-29500-1]</w:t>
        </w:r>
      </w:hyperlink>
      <w:r>
        <w:t xml:space="preserve"> §18.10.1.14; colFields"), if the parent of this element is </w:t>
      </w:r>
      <w:r>
        <w:rPr>
          <w:b/>
        </w:rPr>
        <w:t>colItems,</w:t>
      </w:r>
      <w:r>
        <w:t xml:space="preserve"> or the </w:t>
      </w:r>
      <w:r>
        <w:rPr>
          <w:b/>
        </w:rPr>
        <w:t xml:space="preserve">rowFields </w:t>
      </w:r>
      <w:r>
        <w:t xml:space="preserve">element ("[ISO/IEC-29500-1] §18.10.1.81; rowFields"), if the parent of this element is </w:t>
      </w:r>
      <w:r>
        <w:rPr>
          <w:b/>
        </w:rPr>
        <w:t>r</w:t>
      </w:r>
      <w:r>
        <w:rPr>
          <w:b/>
        </w:rPr>
        <w:t>owItems</w:t>
      </w:r>
      <w:r>
        <w:t xml:space="preserve">. </w:t>
      </w:r>
    </w:p>
    <w:p w:rsidR="00677E18" w:rsidRDefault="001842DB">
      <w:r>
        <w:t xml:space="preserve">If the field index is </w:t>
      </w:r>
      <w:r>
        <w:rPr>
          <w:i/>
        </w:rPr>
        <w:t>-2</w:t>
      </w:r>
      <w:r>
        <w:t xml:space="preserve"> valid item indexes, for the </w:t>
      </w:r>
      <w:r>
        <w:rPr>
          <w:b/>
        </w:rPr>
        <w:t>v</w:t>
      </w:r>
      <w:r>
        <w:t xml:space="preserve"> attribute of the </w:t>
      </w:r>
      <w:r>
        <w:rPr>
          <w:b/>
        </w:rPr>
        <w:t>x</w:t>
      </w:r>
      <w:r>
        <w:t xml:space="preserve"> child, shall be less than the number of elements in the </w:t>
      </w:r>
      <w:r>
        <w:rPr>
          <w:b/>
        </w:rPr>
        <w:t>dataFields</w:t>
      </w:r>
      <w:r>
        <w:t xml:space="preserve"> collection ("[ISO/IEC-29500-1] §18.10.1.23; dataFields"). Otherwise valid item indexes, for the </w:t>
      </w:r>
      <w:r>
        <w:rPr>
          <w:b/>
        </w:rPr>
        <w:t>v</w:t>
      </w:r>
      <w:r>
        <w:t xml:space="preserve"> attribu</w:t>
      </w:r>
      <w:r>
        <w:t xml:space="preserve">te of the </w:t>
      </w:r>
      <w:r>
        <w:rPr>
          <w:b/>
        </w:rPr>
        <w:t>x</w:t>
      </w:r>
      <w:r>
        <w:t xml:space="preserve"> child, shall be less than the number of elements in the </w:t>
      </w:r>
      <w:r>
        <w:rPr>
          <w:b/>
        </w:rPr>
        <w:t>items</w:t>
      </w:r>
      <w:r>
        <w:t xml:space="preserve"> collection ("[ISO/IEC-29500-1] §18.10.1.46; items") of the </w:t>
      </w:r>
      <w:r>
        <w:rPr>
          <w:b/>
        </w:rPr>
        <w:t>pivotField,</w:t>
      </w:r>
      <w:r>
        <w:t xml:space="preserve"> at the index given by the field index in the pivotFields ("[ISO/IEC-29500-1] §18.10.1.70; pivotFields").</w:t>
      </w:r>
    </w:p>
    <w:p w:rsidR="00677E18" w:rsidRDefault="001842DB">
      <w:pPr>
        <w:pStyle w:val="Heading3"/>
      </w:pPr>
      <w:bookmarkStart w:id="1554" w:name="section_ff55420d79e34576a52022578daf0e91"/>
      <w:bookmarkStart w:id="1555" w:name="_Toc229463774"/>
      <w:r>
        <w:t>Part 1</w:t>
      </w:r>
      <w:r>
        <w:t xml:space="preserve"> Section 18.10.1.45, item (PivotTable Field Item)</w:t>
      </w:r>
      <w:bookmarkEnd w:id="1554"/>
      <w:bookmarkEnd w:id="1555"/>
      <w:r>
        <w:fldChar w:fldCharType="begin"/>
      </w:r>
      <w:r>
        <w:instrText xml:space="preserve"> XE "item (PivotTable Field Item)" </w:instrText>
      </w:r>
      <w:r>
        <w:fldChar w:fldCharType="end"/>
      </w:r>
    </w:p>
    <w:p w:rsidR="00677E18" w:rsidRDefault="001842DB">
      <w:pPr>
        <w:pStyle w:val="Definition-Field"/>
      </w:pPr>
      <w:r>
        <w:t xml:space="preserve">a.   </w:t>
      </w:r>
      <w:r>
        <w:rPr>
          <w:i/>
        </w:rPr>
        <w:t>The standard states that the s attribute specifies if the item has a character value.</w:t>
      </w:r>
    </w:p>
    <w:p w:rsidR="00677E18" w:rsidRDefault="001842DB">
      <w:pPr>
        <w:pStyle w:val="Definition-Field2"/>
      </w:pPr>
      <w:r>
        <w:t>Excel uses the s attribute to specify if the item has a manual filter applied.</w:t>
      </w:r>
    </w:p>
    <w:p w:rsidR="00677E18" w:rsidRDefault="001842DB">
      <w:pPr>
        <w:pStyle w:val="Definition-Field"/>
      </w:pPr>
      <w:r>
        <w:t xml:space="preserve">b.   </w:t>
      </w:r>
      <w:r>
        <w:rPr>
          <w:i/>
        </w:rPr>
        <w:t>The standard does not require any ordering of the child item elements.</w:t>
      </w:r>
    </w:p>
    <w:p w:rsidR="00677E18" w:rsidRDefault="001842DB">
      <w:pPr>
        <w:pStyle w:val="Definition-Field2"/>
      </w:pPr>
      <w:r>
        <w:t>In Office, any item elements that have the t attribute equal to the default value must appear before item elements with other values.</w:t>
      </w:r>
    </w:p>
    <w:p w:rsidR="00677E18" w:rsidRDefault="001842DB">
      <w:pPr>
        <w:pStyle w:val="Definition-Field"/>
      </w:pPr>
      <w:r>
        <w:t xml:space="preserve">c.   </w:t>
      </w:r>
      <w:r>
        <w:rPr>
          <w:i/>
        </w:rPr>
        <w:t>The standard does not restrict the c att</w:t>
      </w:r>
      <w:r>
        <w:rPr>
          <w:i/>
        </w:rPr>
        <w:t>ribute to OLAP PivotTables.</w:t>
      </w:r>
    </w:p>
    <w:p w:rsidR="00677E18" w:rsidRDefault="001842DB">
      <w:pPr>
        <w:pStyle w:val="Definition-Field2"/>
      </w:pPr>
      <w:r>
        <w:t>Excel allows the c attribute only for OLAP PivotTables.</w:t>
      </w:r>
    </w:p>
    <w:p w:rsidR="00677E18" w:rsidRDefault="001842DB">
      <w:pPr>
        <w:pStyle w:val="Definition-Field"/>
      </w:pPr>
      <w:r>
        <w:t xml:space="preserve">d.   </w:t>
      </w:r>
      <w:r>
        <w:rPr>
          <w:i/>
        </w:rPr>
        <w:t>The standard does not restrict the d attribute to OLAP PivotTables.</w:t>
      </w:r>
    </w:p>
    <w:p w:rsidR="00677E18" w:rsidRDefault="001842DB">
      <w:pPr>
        <w:pStyle w:val="Definition-Field2"/>
      </w:pPr>
      <w:r>
        <w:t>Excel allows the d attribute for OLAP PivotTables only.</w:t>
      </w:r>
    </w:p>
    <w:p w:rsidR="00677E18" w:rsidRDefault="001842DB">
      <w:pPr>
        <w:pStyle w:val="Definition-Field"/>
      </w:pPr>
      <w:r>
        <w:t xml:space="preserve">e.   </w:t>
      </w:r>
      <w:r>
        <w:rPr>
          <w:i/>
        </w:rPr>
        <w:t>The standard does not restrict the e a</w:t>
      </w:r>
      <w:r>
        <w:rPr>
          <w:i/>
        </w:rPr>
        <w:t>ttribute to OLAP PivotTables only.</w:t>
      </w:r>
    </w:p>
    <w:p w:rsidR="00677E18" w:rsidRDefault="001842DB">
      <w:pPr>
        <w:pStyle w:val="Definition-Field2"/>
      </w:pPr>
      <w:r>
        <w:t>Excel allows the e attribute for OLAP PivotTables only.</w:t>
      </w:r>
    </w:p>
    <w:p w:rsidR="00677E18" w:rsidRDefault="001842DB">
      <w:pPr>
        <w:pStyle w:val="Definition-Field"/>
      </w:pPr>
      <w:r>
        <w:t xml:space="preserve">f.   </w:t>
      </w:r>
      <w:r>
        <w:rPr>
          <w:i/>
        </w:rPr>
        <w:t>The standard does not restrict the f attribute to non-OLAP PivotTables.</w:t>
      </w:r>
    </w:p>
    <w:p w:rsidR="00677E18" w:rsidRDefault="001842DB">
      <w:pPr>
        <w:pStyle w:val="Definition-Field2"/>
      </w:pPr>
      <w:r>
        <w:t>Excel allows the f attribute in non-OLAP PivotTables only.</w:t>
      </w:r>
    </w:p>
    <w:p w:rsidR="00677E18" w:rsidRDefault="001842DB">
      <w:pPr>
        <w:pStyle w:val="Definition-Field"/>
      </w:pPr>
      <w:r>
        <w:t xml:space="preserve">g.   </w:t>
      </w:r>
      <w:r>
        <w:rPr>
          <w:i/>
        </w:rPr>
        <w:t>The standard does not re</w:t>
      </w:r>
      <w:r>
        <w:rPr>
          <w:i/>
        </w:rPr>
        <w:t>strict the h attribute to non-OLAP PivotTables.</w:t>
      </w:r>
    </w:p>
    <w:p w:rsidR="00677E18" w:rsidRDefault="001842DB">
      <w:pPr>
        <w:pStyle w:val="Definition-Field2"/>
      </w:pPr>
      <w:r>
        <w:t>Excel allows the h attribute in non-OLAP PivotTables only.</w:t>
      </w:r>
    </w:p>
    <w:p w:rsidR="00677E18" w:rsidRDefault="001842DB">
      <w:pPr>
        <w:pStyle w:val="Definition-Field"/>
      </w:pPr>
      <w:r>
        <w:t xml:space="preserve">h.   </w:t>
      </w:r>
      <w:r>
        <w:rPr>
          <w:i/>
        </w:rPr>
        <w:t>The standard does not restrict the m attribute to non-OLAP PivotTables.</w:t>
      </w:r>
    </w:p>
    <w:p w:rsidR="00677E18" w:rsidRDefault="001842DB">
      <w:pPr>
        <w:pStyle w:val="Definition-Field2"/>
      </w:pPr>
      <w:r>
        <w:t>Excel allows the m attribute in non-OLAP PivotTables only.</w:t>
      </w:r>
    </w:p>
    <w:p w:rsidR="00677E18" w:rsidRDefault="001842DB">
      <w:pPr>
        <w:pStyle w:val="Definition-Field"/>
      </w:pPr>
      <w:r>
        <w:t xml:space="preserve">i.   </w:t>
      </w:r>
      <w:r>
        <w:rPr>
          <w:i/>
        </w:rPr>
        <w:t xml:space="preserve">The </w:t>
      </w:r>
      <w:r>
        <w:rPr>
          <w:i/>
        </w:rPr>
        <w:t>standard does not restrict the s attribute to OLAP PivotTables.</w:t>
      </w:r>
    </w:p>
    <w:p w:rsidR="00677E18" w:rsidRDefault="001842DB">
      <w:pPr>
        <w:pStyle w:val="Definition-Field2"/>
      </w:pPr>
      <w:r>
        <w:t>Excel allows the s attribute in OLAP PivotTables only.</w:t>
      </w:r>
    </w:p>
    <w:p w:rsidR="00677E18" w:rsidRDefault="001842DB">
      <w:pPr>
        <w:pStyle w:val="Definition-Field"/>
      </w:pPr>
      <w:r>
        <w:t xml:space="preserve">j.   </w:t>
      </w:r>
      <w:r>
        <w:rPr>
          <w:i/>
        </w:rPr>
        <w:t>The standard does not restrict the sd attribute to non-OLAP PivotTables.</w:t>
      </w:r>
    </w:p>
    <w:p w:rsidR="00677E18" w:rsidRDefault="001842DB">
      <w:pPr>
        <w:pStyle w:val="Definition-Field2"/>
      </w:pPr>
      <w:r>
        <w:t>Excel allows the sd attribute in non-OLAP PivotTables only.</w:t>
      </w:r>
    </w:p>
    <w:p w:rsidR="00677E18" w:rsidRDefault="001842DB">
      <w:pPr>
        <w:pStyle w:val="Definition-Field"/>
      </w:pPr>
      <w:r>
        <w:t xml:space="preserve">k.   </w:t>
      </w:r>
      <w:r>
        <w:rPr>
          <w:i/>
        </w:rPr>
        <w:t>The standard restricts the x attribute to non-OLAP PivotTables only.</w:t>
      </w:r>
    </w:p>
    <w:p w:rsidR="00677E18" w:rsidRDefault="001842DB">
      <w:pPr>
        <w:pStyle w:val="Definition-Field2"/>
      </w:pPr>
      <w:r>
        <w:t>Excel allows the x attribute in both OLAP and non-OLAP PivotTables.</w:t>
      </w:r>
    </w:p>
    <w:p w:rsidR="00677E18" w:rsidRDefault="001842DB">
      <w:pPr>
        <w:pStyle w:val="Definition-Field"/>
      </w:pPr>
      <w:r>
        <w:lastRenderedPageBreak/>
        <w:t xml:space="preserve">l.   </w:t>
      </w:r>
      <w:r>
        <w:rPr>
          <w:i/>
        </w:rPr>
        <w:t>The standard states that the sd attribute indicates whether the details are hidden for an item.</w:t>
      </w:r>
    </w:p>
    <w:p w:rsidR="00677E18" w:rsidRDefault="001842DB">
      <w:pPr>
        <w:pStyle w:val="Definition-Field2"/>
      </w:pPr>
      <w:r>
        <w:t xml:space="preserve">Excel uses </w:t>
      </w:r>
      <w:r>
        <w:t>the sd attribute to indicate whether the item is expanded.  A value of true indicates item details are shown.  A value of false indicates item details are hidden.</w:t>
      </w:r>
    </w:p>
    <w:p w:rsidR="00677E18" w:rsidRDefault="001842DB">
      <w:pPr>
        <w:pStyle w:val="Definition-Field"/>
      </w:pPr>
      <w:r>
        <w:t xml:space="preserve">m.   </w:t>
      </w:r>
      <w:r>
        <w:rPr>
          <w:i/>
        </w:rPr>
        <w:t>The standard does not specify when the x attribute is required.</w:t>
      </w:r>
    </w:p>
    <w:p w:rsidR="00677E18" w:rsidRDefault="001842DB">
      <w:pPr>
        <w:pStyle w:val="Definition-Field2"/>
      </w:pPr>
      <w:r>
        <w:t>Excel requires the x att</w:t>
      </w:r>
      <w:r>
        <w:t>ribute when the value of the t attribute is data.</w:t>
      </w:r>
    </w:p>
    <w:p w:rsidR="00677E18" w:rsidRDefault="001842DB">
      <w:pPr>
        <w:pStyle w:val="Definition-Field"/>
      </w:pPr>
      <w:r>
        <w:t xml:space="preserve">n.   </w:t>
      </w:r>
      <w:r>
        <w:rPr>
          <w:i/>
        </w:rPr>
        <w:t>The standard states that the x attribute specifies an index to an item in the pivotFields collection.</w:t>
      </w:r>
    </w:p>
    <w:p w:rsidR="00677E18" w:rsidRDefault="001842DB">
      <w:pPr>
        <w:pStyle w:val="Definition-Field2"/>
      </w:pPr>
      <w:r>
        <w:t>Excel uses the x attribute to specify an index to an item in the sharedItems collection for this pi</w:t>
      </w:r>
      <w:r>
        <w:t>votField.</w:t>
      </w:r>
    </w:p>
    <w:p w:rsidR="00677E18" w:rsidRDefault="001842DB">
      <w:pPr>
        <w:pStyle w:val="Definition-Field"/>
      </w:pPr>
      <w:r>
        <w:t xml:space="preserve">o.   </w:t>
      </w:r>
      <w:r>
        <w:rPr>
          <w:i/>
        </w:rPr>
        <w:t>The standard does not specify when the x attribute values should be unique for item elements in an items collection.</w:t>
      </w:r>
    </w:p>
    <w:p w:rsidR="00677E18" w:rsidRDefault="001842DB">
      <w:pPr>
        <w:pStyle w:val="Definition-Field2"/>
      </w:pPr>
      <w:r>
        <w:t>Excel requires the x attribute values to be unique for item elements in an items collection.</w:t>
      </w:r>
    </w:p>
    <w:p w:rsidR="00677E18" w:rsidRDefault="001842DB">
      <w:pPr>
        <w:pStyle w:val="Definition-Field"/>
      </w:pPr>
      <w:r>
        <w:t xml:space="preserve">p.   </w:t>
      </w:r>
      <w:r>
        <w:rPr>
          <w:i/>
        </w:rPr>
        <w:t>The standard states that t</w:t>
      </w:r>
      <w:r>
        <w:rPr>
          <w:i/>
        </w:rPr>
        <w:t>he m attribute indicates whether the item's value is missing.</w:t>
      </w:r>
    </w:p>
    <w:p w:rsidR="00677E18" w:rsidRDefault="001842DB">
      <w:pPr>
        <w:pStyle w:val="Definition-Field2"/>
      </w:pPr>
      <w:r>
        <w:t>Excel uses the m attribute to indicate whether the item itself is missing from the source data.</w:t>
      </w:r>
    </w:p>
    <w:p w:rsidR="00677E18" w:rsidRDefault="001842DB">
      <w:pPr>
        <w:pStyle w:val="Definition-Field"/>
      </w:pPr>
      <w:r>
        <w:t xml:space="preserve">q.   </w:t>
      </w:r>
      <w:r>
        <w:rPr>
          <w:i/>
        </w:rPr>
        <w:t>The standard does not restrict the length of the n attribute.</w:t>
      </w:r>
    </w:p>
    <w:p w:rsidR="00677E18" w:rsidRDefault="001842DB">
      <w:pPr>
        <w:pStyle w:val="Definition-Field2"/>
      </w:pPr>
      <w:r>
        <w:t>Office requires that the n attr</w:t>
      </w:r>
      <w:r>
        <w:t>ibute be no longer than 32767 characters, or 255 characters when the PivotTable version is less than 3.</w:t>
      </w:r>
    </w:p>
    <w:p w:rsidR="00677E18" w:rsidRDefault="001842DB">
      <w:pPr>
        <w:pStyle w:val="Definition-Field"/>
      </w:pPr>
      <w:r>
        <w:t xml:space="preserve">r.   </w:t>
      </w:r>
      <w:r>
        <w:rPr>
          <w:i/>
        </w:rPr>
        <w:t>The standard does not restrict the value of the n attribute.</w:t>
      </w:r>
    </w:p>
    <w:p w:rsidR="00677E18" w:rsidRDefault="001842DB">
      <w:pPr>
        <w:pStyle w:val="Definition-Field2"/>
      </w:pPr>
      <w:r>
        <w:t>Office requires for non-OLAP PivotTables that, if present, the value of the n attribut</w:t>
      </w:r>
      <w:r>
        <w:t>e be unique within the containing pivotField.</w:t>
      </w:r>
    </w:p>
    <w:p w:rsidR="00677E18" w:rsidRDefault="001842DB">
      <w:pPr>
        <w:pStyle w:val="Definition-Field"/>
      </w:pPr>
      <w:r>
        <w:t xml:space="preserve">s.   </w:t>
      </w:r>
      <w:r>
        <w:rPr>
          <w:i/>
        </w:rPr>
        <w:t>The standard does not restrict the value of the t attribute with respect to other attributes.</w:t>
      </w:r>
    </w:p>
    <w:p w:rsidR="00677E18" w:rsidRDefault="001842DB">
      <w:pPr>
        <w:pStyle w:val="Definition-Field2"/>
      </w:pPr>
      <w:r>
        <w:t>Office requires that the f, h, m, and d attributes be the default values if the t attribute has a value other t</w:t>
      </w:r>
      <w:r>
        <w:t>han data.</w:t>
      </w:r>
    </w:p>
    <w:p w:rsidR="00677E18" w:rsidRDefault="001842DB">
      <w:pPr>
        <w:pStyle w:val="Definition-Field"/>
      </w:pPr>
      <w:r>
        <w:t xml:space="preserve">t.   </w:t>
      </w:r>
      <w:r>
        <w:rPr>
          <w:i/>
        </w:rPr>
        <w:t>The standard does not restrict the possible values for the t attribute within ST_ItemType.</w:t>
      </w:r>
    </w:p>
    <w:p w:rsidR="00677E18" w:rsidRDefault="001842DB">
      <w:pPr>
        <w:pStyle w:val="Definition-Field2"/>
      </w:pPr>
      <w:r>
        <w:t>Office does not allow blank or grand as values for the t attribute in the item element.</w:t>
      </w:r>
    </w:p>
    <w:p w:rsidR="00677E18" w:rsidRDefault="001842DB">
      <w:pPr>
        <w:pStyle w:val="Heading3"/>
      </w:pPr>
      <w:bookmarkStart w:id="1556" w:name="section_8c5ed3f97cb44debb3b968dd78fc4177"/>
      <w:bookmarkStart w:id="1557" w:name="_Toc229463775"/>
      <w:r>
        <w:t>Part 1 Section 18.10.1.46, items (Field Items)</w:t>
      </w:r>
      <w:bookmarkEnd w:id="1556"/>
      <w:bookmarkEnd w:id="1557"/>
      <w:r>
        <w:fldChar w:fldCharType="begin"/>
      </w:r>
      <w:r>
        <w:instrText xml:space="preserve"> XE "items (Fiel</w:instrText>
      </w:r>
      <w:r>
        <w:instrText xml:space="preserve">d Items)" </w:instrText>
      </w:r>
      <w:r>
        <w:fldChar w:fldCharType="end"/>
      </w:r>
    </w:p>
    <w:p w:rsidR="00677E18" w:rsidRDefault="001842DB">
      <w:pPr>
        <w:pStyle w:val="Definition-Field"/>
      </w:pPr>
      <w:r>
        <w:t xml:space="preserve">a.   </w:t>
      </w:r>
      <w:r>
        <w:rPr>
          <w:i/>
        </w:rPr>
        <w:t>The standard says that @count specifies the number of fields in the PivotTable.</w:t>
      </w:r>
    </w:p>
    <w:p w:rsidR="00677E18" w:rsidRDefault="001842DB">
      <w:pPr>
        <w:pStyle w:val="Definition-Field2"/>
      </w:pPr>
      <w:r>
        <w:t>In Office @count specifies the number of items in the pivotField.</w:t>
      </w:r>
    </w:p>
    <w:p w:rsidR="00677E18" w:rsidRDefault="001842DB">
      <w:pPr>
        <w:pStyle w:val="Heading3"/>
      </w:pPr>
      <w:bookmarkStart w:id="1558" w:name="section_e047f66586f44768a4b69bc5bda62613"/>
      <w:bookmarkStart w:id="1559" w:name="_Toc229463776"/>
      <w:r>
        <w:t>Part 1 Section 18.10.1.47, kpi (OLAP KPI)</w:t>
      </w:r>
      <w:bookmarkEnd w:id="1558"/>
      <w:bookmarkEnd w:id="1559"/>
      <w:r>
        <w:fldChar w:fldCharType="begin"/>
      </w:r>
      <w:r>
        <w:instrText xml:space="preserve"> XE "kpi (OLAP KPI)" </w:instrText>
      </w:r>
      <w:r>
        <w:fldChar w:fldCharType="end"/>
      </w:r>
    </w:p>
    <w:p w:rsidR="00677E18" w:rsidRDefault="001842DB">
      <w:pPr>
        <w:pStyle w:val="Definition-Field"/>
      </w:pPr>
      <w:r>
        <w:t xml:space="preserve">a.   </w:t>
      </w:r>
      <w:r>
        <w:rPr>
          <w:i/>
        </w:rPr>
        <w:t xml:space="preserve">The standard implies </w:t>
      </w:r>
      <w:r>
        <w:rPr>
          <w:i/>
        </w:rPr>
        <w:t>that the caption attribute is optional.</w:t>
      </w:r>
    </w:p>
    <w:p w:rsidR="00677E18" w:rsidRDefault="001842DB">
      <w:pPr>
        <w:pStyle w:val="Definition-Field2"/>
      </w:pPr>
      <w:r>
        <w:t>Excel requires this attribute.</w:t>
      </w:r>
    </w:p>
    <w:p w:rsidR="00677E18" w:rsidRDefault="001842DB">
      <w:pPr>
        <w:pStyle w:val="Definition-Field"/>
      </w:pPr>
      <w:r>
        <w:t xml:space="preserve">b.   </w:t>
      </w:r>
      <w:r>
        <w:rPr>
          <w:i/>
        </w:rPr>
        <w:t>The standard does not limit the length of the value of the uniqueName attribute.</w:t>
      </w:r>
    </w:p>
    <w:p w:rsidR="00677E18" w:rsidRDefault="001842DB">
      <w:pPr>
        <w:pStyle w:val="Definition-Field2"/>
      </w:pPr>
      <w:r>
        <w:t>Excel restricts the value of this attribute to be at least 1 and at most 255 characters when the cr</w:t>
      </w:r>
      <w:r>
        <w:t>eatedVersion attribute on the pivotCacheDefinition element is less than 3 and 32767 characters otherwise.</w:t>
      </w:r>
    </w:p>
    <w:p w:rsidR="00677E18" w:rsidRDefault="001842DB">
      <w:pPr>
        <w:pStyle w:val="Definition-Field"/>
      </w:pPr>
      <w:r>
        <w:t xml:space="preserve">c.   </w:t>
      </w:r>
      <w:r>
        <w:rPr>
          <w:i/>
        </w:rPr>
        <w:t>The standard does not limit the length of the value of the caption attribute.</w:t>
      </w:r>
    </w:p>
    <w:p w:rsidR="00677E18" w:rsidRDefault="001842DB">
      <w:pPr>
        <w:pStyle w:val="Definition-Field2"/>
      </w:pPr>
      <w:r>
        <w:lastRenderedPageBreak/>
        <w:t>Excel restricts the value of this attribute to be at least 1 and mo</w:t>
      </w:r>
      <w:r>
        <w:t>st 32767 characters.</w:t>
      </w:r>
    </w:p>
    <w:p w:rsidR="00677E18" w:rsidRDefault="001842DB">
      <w:pPr>
        <w:pStyle w:val="Definition-Field"/>
      </w:pPr>
      <w:r>
        <w:t xml:space="preserve">d.   </w:t>
      </w:r>
      <w:r>
        <w:rPr>
          <w:i/>
        </w:rPr>
        <w:t>The standard does not limit the length of the value of the displayFolder attribute.</w:t>
      </w:r>
    </w:p>
    <w:p w:rsidR="00677E18" w:rsidRDefault="001842DB">
      <w:pPr>
        <w:pStyle w:val="Definition-Field2"/>
      </w:pPr>
      <w:r>
        <w:t>Excel restricts the value of this attribute to be at most 65535 characters.</w:t>
      </w:r>
    </w:p>
    <w:p w:rsidR="00677E18" w:rsidRDefault="001842DB">
      <w:pPr>
        <w:pStyle w:val="Definition-Field"/>
      </w:pPr>
      <w:r>
        <w:t xml:space="preserve">e.   </w:t>
      </w:r>
      <w:r>
        <w:rPr>
          <w:i/>
        </w:rPr>
        <w:t>The standard does not limit the length of the value of the measur</w:t>
      </w:r>
      <w:r>
        <w:rPr>
          <w:i/>
        </w:rPr>
        <w:t>eGroup attribute.</w:t>
      </w:r>
    </w:p>
    <w:p w:rsidR="00677E18" w:rsidRDefault="001842DB">
      <w:pPr>
        <w:pStyle w:val="Definition-Field2"/>
      </w:pPr>
      <w:r>
        <w:t>Excel restricts the value of this attribute to be at most 65535 characters.</w:t>
      </w:r>
    </w:p>
    <w:p w:rsidR="00677E18" w:rsidRDefault="001842DB">
      <w:pPr>
        <w:pStyle w:val="Definition-Field"/>
      </w:pPr>
      <w:r>
        <w:t xml:space="preserve">f.   </w:t>
      </w:r>
      <w:r>
        <w:rPr>
          <w:i/>
        </w:rPr>
        <w:t>The standard does not limit the length of the value of the parent attribute.</w:t>
      </w:r>
    </w:p>
    <w:p w:rsidR="00677E18" w:rsidRDefault="001842DB">
      <w:pPr>
        <w:pStyle w:val="Definition-Field2"/>
      </w:pPr>
      <w:r>
        <w:t>Excel restricts the value of this attribute to be at most 32767 characters.</w:t>
      </w:r>
    </w:p>
    <w:p w:rsidR="00677E18" w:rsidRDefault="001842DB">
      <w:pPr>
        <w:pStyle w:val="Definition-Field"/>
      </w:pPr>
      <w:r>
        <w:t xml:space="preserve">g.  </w:t>
      </w:r>
      <w:r>
        <w:t xml:space="preserve"> </w:t>
      </w:r>
      <w:r>
        <w:rPr>
          <w:i/>
        </w:rPr>
        <w:t>The standard does not limit the length of the value of the value attribute.</w:t>
      </w:r>
    </w:p>
    <w:p w:rsidR="00677E18" w:rsidRDefault="001842DB">
      <w:pPr>
        <w:pStyle w:val="Definition-Field2"/>
      </w:pPr>
      <w:r>
        <w:t>Excel restricts the value of this attribute to be at least 1 and at most 255 characters when the createdVersion attribute on the pivotCacheDefinition element is less than 3 and 32</w:t>
      </w:r>
      <w:r>
        <w:t>767 characters otherwise.</w:t>
      </w:r>
    </w:p>
    <w:p w:rsidR="00677E18" w:rsidRDefault="001842DB">
      <w:pPr>
        <w:pStyle w:val="Definition-Field"/>
      </w:pPr>
      <w:r>
        <w:t xml:space="preserve">h.   </w:t>
      </w:r>
      <w:r>
        <w:rPr>
          <w:i/>
        </w:rPr>
        <w:t>The standard does not limit the length of the value of the goal attribute.</w:t>
      </w:r>
    </w:p>
    <w:p w:rsidR="00677E18" w:rsidRDefault="001842DB">
      <w:pPr>
        <w:pStyle w:val="Definition-Field2"/>
      </w:pPr>
      <w:r>
        <w:t>Excel restricts the value of this attribute to be at most 255 characters when the createdVersion attribute on the pivotCacheDefinition element is less</w:t>
      </w:r>
      <w:r>
        <w:t xml:space="preserve"> than 3 and 32767 characters otherwise.</w:t>
      </w:r>
    </w:p>
    <w:p w:rsidR="00677E18" w:rsidRDefault="001842DB">
      <w:pPr>
        <w:pStyle w:val="Definition-Field"/>
      </w:pPr>
      <w:r>
        <w:t xml:space="preserve">i.   </w:t>
      </w:r>
      <w:r>
        <w:rPr>
          <w:i/>
        </w:rPr>
        <w:t>The standard does not limit the length of the value of the status attribute.</w:t>
      </w:r>
    </w:p>
    <w:p w:rsidR="00677E18" w:rsidRDefault="001842DB">
      <w:pPr>
        <w:pStyle w:val="Definition-Field2"/>
      </w:pPr>
      <w:r>
        <w:t>Excel restricts the value of this attribute to be at most 255 characters when the createdVersion attribute on the pivotCacheDefinition</w:t>
      </w:r>
      <w:r>
        <w:t xml:space="preserve"> element is less than 3 and 32767 characters otherwise.</w:t>
      </w:r>
    </w:p>
    <w:p w:rsidR="00677E18" w:rsidRDefault="001842DB">
      <w:pPr>
        <w:pStyle w:val="Definition-Field"/>
      </w:pPr>
      <w:r>
        <w:t xml:space="preserve">j.   </w:t>
      </w:r>
      <w:r>
        <w:rPr>
          <w:i/>
        </w:rPr>
        <w:t>The standard does not limit the length of the value of the trend attribute.</w:t>
      </w:r>
    </w:p>
    <w:p w:rsidR="00677E18" w:rsidRDefault="001842DB">
      <w:pPr>
        <w:pStyle w:val="Definition-Field2"/>
      </w:pPr>
      <w:r>
        <w:t>Excel restricts the value of this attribute to be at most 255 characters when the createdVersion attribute on the pivot</w:t>
      </w:r>
      <w:r>
        <w:t>CacheDefinition element is less than 3 and 32767 characters otherwise.</w:t>
      </w:r>
    </w:p>
    <w:p w:rsidR="00677E18" w:rsidRDefault="001842DB">
      <w:pPr>
        <w:pStyle w:val="Definition-Field"/>
      </w:pPr>
      <w:r>
        <w:t xml:space="preserve">k.   </w:t>
      </w:r>
      <w:r>
        <w:rPr>
          <w:i/>
        </w:rPr>
        <w:t>The standard does not limit the length of the value of the weight attribute.</w:t>
      </w:r>
    </w:p>
    <w:p w:rsidR="00677E18" w:rsidRDefault="001842DB">
      <w:pPr>
        <w:pStyle w:val="Definition-Field2"/>
      </w:pPr>
      <w:r>
        <w:t>Excel restricts the value of this attribute to be at most 255 characters when the createdVersion attrib</w:t>
      </w:r>
      <w:r>
        <w:t>ute on the pivotCacheDefinition element is less than 3 and 32767 characters otherwise.</w:t>
      </w:r>
    </w:p>
    <w:p w:rsidR="00677E18" w:rsidRDefault="001842DB">
      <w:pPr>
        <w:pStyle w:val="Definition-Field"/>
      </w:pPr>
      <w:r>
        <w:t xml:space="preserve">l.   </w:t>
      </w:r>
      <w:r>
        <w:rPr>
          <w:i/>
        </w:rPr>
        <w:t>The standard does not limit the length of the value of the time attribute.</w:t>
      </w:r>
    </w:p>
    <w:p w:rsidR="00677E18" w:rsidRDefault="001842DB">
      <w:pPr>
        <w:pStyle w:val="Definition-Field2"/>
      </w:pPr>
      <w:r>
        <w:t>Excel restricts the value of this attribute to be at most 255 characters when the created</w:t>
      </w:r>
      <w:r>
        <w:t>Version attribute on the pivotCacheDefinition element is less than 3 and 32767 characters otherwise.</w:t>
      </w:r>
    </w:p>
    <w:p w:rsidR="00677E18" w:rsidRDefault="001842DB">
      <w:pPr>
        <w:pStyle w:val="Definition-Field"/>
      </w:pPr>
      <w:r>
        <w:t xml:space="preserve">m.   </w:t>
      </w:r>
      <w:r>
        <w:rPr>
          <w:i/>
        </w:rPr>
        <w:t>The standard states that the time attribute can be present.</w:t>
      </w:r>
    </w:p>
    <w:p w:rsidR="00677E18" w:rsidRDefault="001842DB">
      <w:pPr>
        <w:pStyle w:val="Definition-Field2"/>
      </w:pPr>
      <w:r>
        <w:t>Office reports files as corrupt that contain this attribute.</w:t>
      </w:r>
    </w:p>
    <w:p w:rsidR="00677E18" w:rsidRDefault="001842DB">
      <w:pPr>
        <w:pStyle w:val="Definition-Field"/>
      </w:pPr>
      <w:r>
        <w:t xml:space="preserve">n.   </w:t>
      </w:r>
      <w:r>
        <w:rPr>
          <w:i/>
        </w:rPr>
        <w:t xml:space="preserve">The standard states the </w:t>
      </w:r>
      <w:r>
        <w:rPr>
          <w:i/>
        </w:rPr>
        <w:t>values of the weight attribute are defined by the Xstring simple type.</w:t>
      </w:r>
    </w:p>
    <w:p w:rsidR="00677E18" w:rsidRDefault="001842DB">
      <w:pPr>
        <w:pStyle w:val="Definition-Field2"/>
      </w:pPr>
      <w:r>
        <w:t>Office will not successfully open files when this attribute is non-empty and contains a value that does not match the uniqueName attribute value of a cacheHierarchy with a measure value</w:t>
      </w:r>
      <w:r>
        <w:t xml:space="preserve"> of 1.</w:t>
      </w:r>
    </w:p>
    <w:p w:rsidR="00677E18" w:rsidRDefault="001842DB">
      <w:pPr>
        <w:pStyle w:val="Definition-Field"/>
      </w:pPr>
      <w:r>
        <w:t xml:space="preserve">o.   </w:t>
      </w:r>
      <w:r>
        <w:rPr>
          <w:i/>
        </w:rPr>
        <w:t>The standard places no restrictions on the relationship between the parent attribute and the uniqueName attribute on the parent kpi element.</w:t>
      </w:r>
    </w:p>
    <w:p w:rsidR="00677E18" w:rsidRDefault="001842DB">
      <w:pPr>
        <w:pStyle w:val="Definition-Field2"/>
      </w:pPr>
      <w:r>
        <w:t>Excel requires the value of the parent attribute, when not null, to be equal to the value of the unique</w:t>
      </w:r>
      <w:r>
        <w:t>Name attribute on the parent kpi element.</w:t>
      </w:r>
    </w:p>
    <w:p w:rsidR="00677E18" w:rsidRDefault="001842DB">
      <w:pPr>
        <w:pStyle w:val="Definition-Field"/>
      </w:pPr>
      <w:r>
        <w:t xml:space="preserve">p.   </w:t>
      </w:r>
      <w:r>
        <w:rPr>
          <w:i/>
        </w:rPr>
        <w:t>The standard places no restrictions on the relationship between the value attribute and the uniqueName attribute on the cacheHierarchy element.</w:t>
      </w:r>
    </w:p>
    <w:p w:rsidR="00677E18" w:rsidRDefault="001842DB">
      <w:pPr>
        <w:pStyle w:val="Definition-Field2"/>
      </w:pPr>
      <w:r>
        <w:lastRenderedPageBreak/>
        <w:t>Excel requires the value of the value attribute to be equal to th</w:t>
      </w:r>
      <w:r>
        <w:t>e value of the uniqueName attribute on a cacheHierarchy element whose measure attribute has a value of 1.</w:t>
      </w:r>
    </w:p>
    <w:p w:rsidR="00677E18" w:rsidRDefault="001842DB">
      <w:pPr>
        <w:pStyle w:val="Definition-Field"/>
      </w:pPr>
      <w:r>
        <w:t xml:space="preserve">q.   </w:t>
      </w:r>
      <w:r>
        <w:rPr>
          <w:i/>
        </w:rPr>
        <w:t>The standard places no restrictions on the relationship between the goal attribute and the uniqueName attribute on the cacheHierarchy element.</w:t>
      </w:r>
    </w:p>
    <w:p w:rsidR="00677E18" w:rsidRDefault="001842DB">
      <w:pPr>
        <w:pStyle w:val="Definition-Field2"/>
      </w:pPr>
      <w:r>
        <w:t>Ex</w:t>
      </w:r>
      <w:r>
        <w:t>cel requires the value of the goal attribute to be equal to the value of the uniqueName attribute on a cacheHierarchy element whose measure attribute has a value of 1.</w:t>
      </w:r>
    </w:p>
    <w:p w:rsidR="00677E18" w:rsidRDefault="001842DB">
      <w:pPr>
        <w:pStyle w:val="Definition-Field"/>
      </w:pPr>
      <w:r>
        <w:t xml:space="preserve">r.   </w:t>
      </w:r>
      <w:r>
        <w:rPr>
          <w:i/>
        </w:rPr>
        <w:t>The standard places no restrictions on the relationship between the status attribut</w:t>
      </w:r>
      <w:r>
        <w:rPr>
          <w:i/>
        </w:rPr>
        <w:t>e and the uniqueName attribute on the cacheHierarchy element.</w:t>
      </w:r>
    </w:p>
    <w:p w:rsidR="00677E18" w:rsidRDefault="001842DB">
      <w:pPr>
        <w:pStyle w:val="Definition-Field2"/>
      </w:pPr>
      <w:r>
        <w:t>Excel requires the value of the status attribute to be equal to the value of the uniqueName attribute on a cacheHierarchy element whose measure attribute has a value of 1.</w:t>
      </w:r>
    </w:p>
    <w:p w:rsidR="00677E18" w:rsidRDefault="001842DB">
      <w:pPr>
        <w:pStyle w:val="Definition-Field"/>
      </w:pPr>
      <w:r>
        <w:t xml:space="preserve">s.   </w:t>
      </w:r>
      <w:r>
        <w:rPr>
          <w:i/>
        </w:rPr>
        <w:t>The standard plac</w:t>
      </w:r>
      <w:r>
        <w:rPr>
          <w:i/>
        </w:rPr>
        <w:t>es no restrictions on the relationship between the trend attribute and the uniqueName attribute on the cacheHierarchy element.</w:t>
      </w:r>
    </w:p>
    <w:p w:rsidR="00677E18" w:rsidRDefault="001842DB">
      <w:pPr>
        <w:pStyle w:val="Definition-Field2"/>
      </w:pPr>
      <w:r>
        <w:t xml:space="preserve">Excel requires the value of the trend attribute to be equal to the value of the uniqueName attribute on a cacheHierarchy element </w:t>
      </w:r>
      <w:r>
        <w:t>whose measure attribute has a value of 1.</w:t>
      </w:r>
    </w:p>
    <w:p w:rsidR="00677E18" w:rsidRDefault="001842DB">
      <w:pPr>
        <w:pStyle w:val="Heading3"/>
      </w:pPr>
      <w:bookmarkStart w:id="1560" w:name="section_fa78de5c80bd45c2b90fc99e77c58627"/>
      <w:bookmarkStart w:id="1561" w:name="_Toc229463777"/>
      <w:r>
        <w:t>Part 1 Section 18.10.1.49, location (PivotTable Location)</w:t>
      </w:r>
      <w:bookmarkEnd w:id="1560"/>
      <w:bookmarkEnd w:id="1561"/>
      <w:r>
        <w:fldChar w:fldCharType="begin"/>
      </w:r>
      <w:r>
        <w:instrText xml:space="preserve"> XE "location (PivotTable Location)" </w:instrText>
      </w:r>
      <w:r>
        <w:fldChar w:fldCharType="end"/>
      </w:r>
    </w:p>
    <w:p w:rsidR="00677E18" w:rsidRDefault="001842DB">
      <w:pPr>
        <w:pStyle w:val="Definition-Field"/>
      </w:pPr>
      <w:r>
        <w:t xml:space="preserve">a.   </w:t>
      </w:r>
      <w:r>
        <w:rPr>
          <w:i/>
        </w:rPr>
        <w:t>The standard does not bound the maximum allowed value on the firstHeaderRow attribute.</w:t>
      </w:r>
    </w:p>
    <w:p w:rsidR="00677E18" w:rsidRDefault="001842DB">
      <w:pPr>
        <w:pStyle w:val="Definition-Field2"/>
      </w:pPr>
      <w:r>
        <w:t>Office bounds the maximum</w:t>
      </w:r>
      <w:r>
        <w:t xml:space="preserve"> allowed value of firstHeaderRow by the value of firstDataRow.</w:t>
      </w:r>
    </w:p>
    <w:p w:rsidR="00677E18" w:rsidRDefault="001842DB">
      <w:pPr>
        <w:pStyle w:val="Definition-Field"/>
      </w:pPr>
      <w:r>
        <w:t xml:space="preserve">b.   </w:t>
      </w:r>
      <w:r>
        <w:rPr>
          <w:i/>
        </w:rPr>
        <w:t>The standard says the @ref specifies the first row of the PivotTable.</w:t>
      </w:r>
    </w:p>
    <w:p w:rsidR="00677E18" w:rsidRDefault="001842DB">
      <w:pPr>
        <w:pStyle w:val="Definition-Field2"/>
      </w:pPr>
      <w:r>
        <w:t>Office assumes that @ref specifies the range of the PivotTable excluding the page fields.</w:t>
      </w:r>
    </w:p>
    <w:p w:rsidR="00677E18" w:rsidRDefault="001842DB">
      <w:pPr>
        <w:pStyle w:val="Heading3"/>
      </w:pPr>
      <w:bookmarkStart w:id="1562" w:name="section_148814680d094701a500d97e5d61c8a2"/>
      <w:bookmarkStart w:id="1563" w:name="_Toc229463778"/>
      <w:r>
        <w:t>Part 1 Section 18.10.1.50, m</w:t>
      </w:r>
      <w:r>
        <w:t xml:space="preserve"> (No Value)</w:t>
      </w:r>
      <w:bookmarkEnd w:id="1562"/>
      <w:bookmarkEnd w:id="1563"/>
      <w:r>
        <w:fldChar w:fldCharType="begin"/>
      </w:r>
      <w:r>
        <w:instrText xml:space="preserve"> XE "m (No Value)" </w:instrText>
      </w:r>
      <w:r>
        <w:fldChar w:fldCharType="end"/>
      </w:r>
    </w:p>
    <w:p w:rsidR="00677E18" w:rsidRDefault="001842DB">
      <w:pPr>
        <w:pStyle w:val="Definition-Field"/>
      </w:pPr>
      <w:r>
        <w:t xml:space="preserve">a.   </w:t>
      </w:r>
      <w:r>
        <w:rPr>
          <w:i/>
        </w:rPr>
        <w:t>The standard does not limit the length of the value of the c attribute.</w:t>
      </w:r>
    </w:p>
    <w:p w:rsidR="00677E18" w:rsidRDefault="001842DB">
      <w:pPr>
        <w:pStyle w:val="Definition-Field2"/>
      </w:pPr>
      <w:r>
        <w:t>Excel restricts the value of this attribute to be at most 65535 characters.</w:t>
      </w:r>
    </w:p>
    <w:p w:rsidR="00677E18" w:rsidRDefault="001842DB">
      <w:pPr>
        <w:pStyle w:val="Definition-Field"/>
      </w:pPr>
      <w:r>
        <w:t xml:space="preserve">b.   </w:t>
      </w:r>
      <w:r>
        <w:rPr>
          <w:i/>
        </w:rPr>
        <w:t>The standard does not define the relation between @c and the data</w:t>
      </w:r>
      <w:r>
        <w:rPr>
          <w:i/>
        </w:rPr>
        <w:t>source type.</w:t>
      </w:r>
    </w:p>
    <w:p w:rsidR="00677E18" w:rsidRDefault="001842DB">
      <w:pPr>
        <w:pStyle w:val="Definition-Field2"/>
      </w:pPr>
      <w:r>
        <w:t>In Office, @c applies only to OLAP-based PivotTables.  If the value of pivotCacheDefinition@createdVersion is less than 3, this value shall not be specified.</w:t>
      </w:r>
    </w:p>
    <w:p w:rsidR="00677E18" w:rsidRDefault="001842DB">
      <w:pPr>
        <w:pStyle w:val="Definition-Field"/>
      </w:pPr>
      <w:r>
        <w:t xml:space="preserve">c.   </w:t>
      </w:r>
      <w:r>
        <w:rPr>
          <w:i/>
        </w:rPr>
        <w:t>The standard does not specify a default value for the f attribute.</w:t>
      </w:r>
    </w:p>
    <w:p w:rsidR="00677E18" w:rsidRDefault="001842DB">
      <w:pPr>
        <w:pStyle w:val="Definition-Field2"/>
      </w:pPr>
      <w:r>
        <w:t xml:space="preserve">Excel uses a </w:t>
      </w:r>
      <w:r>
        <w:t>default value of false for this attribute.</w:t>
      </w:r>
    </w:p>
    <w:p w:rsidR="00677E18" w:rsidRDefault="001842DB">
      <w:pPr>
        <w:pStyle w:val="Definition-Field"/>
      </w:pPr>
      <w:r>
        <w:t xml:space="preserve">d.   </w:t>
      </w:r>
      <w:r>
        <w:rPr>
          <w:i/>
        </w:rPr>
        <w:t>The standard does not define the relation between @cp and child elements.</w:t>
      </w:r>
    </w:p>
    <w:p w:rsidR="00677E18" w:rsidRDefault="001842DB">
      <w:pPr>
        <w:pStyle w:val="Definition-Field2"/>
      </w:pPr>
      <w:r>
        <w:t>In Office, the value of @cp shall be equal to the count of child x elements and be less than or equal to the @mappingCount of the corr</w:t>
      </w:r>
      <w:r>
        <w:t>esponding cacheField element.</w:t>
      </w:r>
    </w:p>
    <w:p w:rsidR="00677E18" w:rsidRDefault="001842DB">
      <w:pPr>
        <w:pStyle w:val="Definition-Field"/>
      </w:pPr>
      <w:r>
        <w:t xml:space="preserve">e.   </w:t>
      </w:r>
      <w:r>
        <w:rPr>
          <w:i/>
        </w:rPr>
        <w:t>The standard does not define the relation between @cp and the datasource type.</w:t>
      </w:r>
    </w:p>
    <w:p w:rsidR="00677E18" w:rsidRDefault="001842DB">
      <w:pPr>
        <w:pStyle w:val="Definition-Field2"/>
      </w:pPr>
      <w:r>
        <w:t>In Office, @cp applies only to OLAP-based PivotTables.</w:t>
      </w:r>
    </w:p>
    <w:p w:rsidR="00677E18" w:rsidRDefault="001842DB">
      <w:pPr>
        <w:pStyle w:val="Definition-Field"/>
      </w:pPr>
      <w:r>
        <w:t xml:space="preserve">f.   </w:t>
      </w:r>
      <w:r>
        <w:rPr>
          <w:i/>
        </w:rPr>
        <w:t>The standard does not define relation between @cp and sharedItems node.</w:t>
      </w:r>
    </w:p>
    <w:p w:rsidR="00677E18" w:rsidRDefault="001842DB">
      <w:pPr>
        <w:pStyle w:val="Definition-Field2"/>
      </w:pPr>
      <w:r>
        <w:t>In Office,</w:t>
      </w:r>
      <w:r>
        <w:t xml:space="preserve"> @cp applies only when the node parent is sharedItems.</w:t>
      </w:r>
    </w:p>
    <w:p w:rsidR="00677E18" w:rsidRDefault="001842DB">
      <w:pPr>
        <w:pStyle w:val="Definition-Field"/>
      </w:pPr>
      <w:r>
        <w:t xml:space="preserve">g.   </w:t>
      </w:r>
      <w:r>
        <w:rPr>
          <w:i/>
        </w:rPr>
        <w:t>The standard does not specify a default value for the u attribute.</w:t>
      </w:r>
    </w:p>
    <w:p w:rsidR="00677E18" w:rsidRDefault="001842DB">
      <w:pPr>
        <w:pStyle w:val="Definition-Field2"/>
      </w:pPr>
      <w:r>
        <w:lastRenderedPageBreak/>
        <w:t>Excel uses a default value of false for this attribute.</w:t>
      </w:r>
    </w:p>
    <w:p w:rsidR="00677E18" w:rsidRDefault="001842DB">
      <w:pPr>
        <w:pStyle w:val="Definition-Field"/>
      </w:pPr>
      <w:r>
        <w:t xml:space="preserve">h.   </w:t>
      </w:r>
      <w:r>
        <w:rPr>
          <w:i/>
        </w:rPr>
        <w:t xml:space="preserve">The standard does not define relation between @f and sharedItems </w:t>
      </w:r>
      <w:r>
        <w:rPr>
          <w:i/>
        </w:rPr>
        <w:t>node.</w:t>
      </w:r>
    </w:p>
    <w:p w:rsidR="00677E18" w:rsidRDefault="001842DB">
      <w:pPr>
        <w:pStyle w:val="Definition-Field2"/>
      </w:pPr>
      <w:r>
        <w:t>In Office, @f applies only when the node parent is sharedItems.</w:t>
      </w:r>
    </w:p>
    <w:p w:rsidR="00677E18" w:rsidRDefault="001842DB">
      <w:pPr>
        <w:pStyle w:val="Definition-Field"/>
      </w:pPr>
      <w:r>
        <w:t xml:space="preserve">i.   </w:t>
      </w:r>
      <w:r>
        <w:rPr>
          <w:i/>
        </w:rPr>
        <w:t>The standard does not define relation between @u and sharedItems node.</w:t>
      </w:r>
    </w:p>
    <w:p w:rsidR="00677E18" w:rsidRDefault="001842DB">
      <w:pPr>
        <w:pStyle w:val="Definition-Field2"/>
      </w:pPr>
      <w:r>
        <w:t>In Office, @u applies only when the node parent is sharedItems.</w:t>
      </w:r>
    </w:p>
    <w:p w:rsidR="00677E18" w:rsidRDefault="001842DB">
      <w:pPr>
        <w:pStyle w:val="Definition-Field"/>
      </w:pPr>
      <w:r>
        <w:t xml:space="preserve">j.   </w:t>
      </w:r>
      <w:r>
        <w:rPr>
          <w:i/>
        </w:rPr>
        <w:t>The standard defines that a value of true</w:t>
      </w:r>
      <w:r>
        <w:rPr>
          <w:i/>
        </w:rPr>
        <w:t xml:space="preserve"> for the i attribute indicates this value contains underline formatting.</w:t>
      </w:r>
    </w:p>
    <w:p w:rsidR="00677E18" w:rsidRDefault="001842DB">
      <w:pPr>
        <w:pStyle w:val="Definition-Field2"/>
      </w:pPr>
      <w:r>
        <w:t>In Excel, a value of true for the i attribute indicates this value contains italic formatting.</w:t>
      </w:r>
    </w:p>
    <w:p w:rsidR="00677E18" w:rsidRDefault="001842DB">
      <w:pPr>
        <w:pStyle w:val="Definition-Field"/>
      </w:pPr>
      <w:r>
        <w:t xml:space="preserve">k.   </w:t>
      </w:r>
      <w:r>
        <w:rPr>
          <w:i/>
        </w:rPr>
        <w:t>The standard defines that a value of true for the st attribute indicates this value</w:t>
      </w:r>
      <w:r>
        <w:rPr>
          <w:i/>
        </w:rPr>
        <w:t xml:space="preserve"> contains underline formatting.</w:t>
      </w:r>
    </w:p>
    <w:p w:rsidR="00677E18" w:rsidRDefault="001842DB">
      <w:pPr>
        <w:pStyle w:val="Definition-Field2"/>
      </w:pPr>
      <w:r>
        <w:t>In Excel, a value of true for the st attribute indicates this value contains strikethrough formatting.</w:t>
      </w:r>
    </w:p>
    <w:p w:rsidR="00677E18" w:rsidRDefault="001842DB">
      <w:pPr>
        <w:pStyle w:val="Heading3"/>
      </w:pPr>
      <w:bookmarkStart w:id="1564" w:name="section_402db8a4378941b1a621df9fe88402ad"/>
      <w:bookmarkStart w:id="1565" w:name="_Toc229463779"/>
      <w:r>
        <w:t>Part 1 Section 18.10.1.51, map (OLAP Measure Group)</w:t>
      </w:r>
      <w:bookmarkEnd w:id="1564"/>
      <w:bookmarkEnd w:id="1565"/>
      <w:r>
        <w:fldChar w:fldCharType="begin"/>
      </w:r>
      <w:r>
        <w:instrText xml:space="preserve"> XE "map (OLAP Measure Group)" </w:instrText>
      </w:r>
      <w:r>
        <w:fldChar w:fldCharType="end"/>
      </w:r>
    </w:p>
    <w:p w:rsidR="00677E18" w:rsidRDefault="001842DB">
      <w:pPr>
        <w:pStyle w:val="Definition-Field"/>
      </w:pPr>
      <w:r>
        <w:t xml:space="preserve">a.   </w:t>
      </w:r>
      <w:r>
        <w:rPr>
          <w:i/>
        </w:rPr>
        <w:t>The standard does not place any</w:t>
      </w:r>
      <w:r>
        <w:rPr>
          <w:i/>
        </w:rPr>
        <w:t xml:space="preserve"> restrictions on the value of the measureGroup attribute.</w:t>
      </w:r>
    </w:p>
    <w:p w:rsidR="00677E18" w:rsidRDefault="001842DB">
      <w:pPr>
        <w:pStyle w:val="Definition-Field2"/>
      </w:pPr>
      <w:r>
        <w:t>In Office, the value of the measureGroup attribute must be less than the number of items in measureGroups collection.</w:t>
      </w:r>
    </w:p>
    <w:p w:rsidR="00677E18" w:rsidRDefault="001842DB">
      <w:pPr>
        <w:pStyle w:val="Definition-Field"/>
      </w:pPr>
      <w:r>
        <w:t xml:space="preserve">b.   </w:t>
      </w:r>
      <w:r>
        <w:rPr>
          <w:i/>
        </w:rPr>
        <w:t>The standard does not restrict the value of @dimension.</w:t>
      </w:r>
    </w:p>
    <w:p w:rsidR="00677E18" w:rsidRDefault="001842DB">
      <w:pPr>
        <w:pStyle w:val="Definition-Field2"/>
      </w:pPr>
      <w:r>
        <w:t>In Office, @dimensi</w:t>
      </w:r>
      <w:r>
        <w:t>on must be less than the number of items in the dimensions collection.</w:t>
      </w:r>
    </w:p>
    <w:p w:rsidR="00677E18" w:rsidRDefault="001842DB">
      <w:pPr>
        <w:pStyle w:val="Definition-Field"/>
      </w:pPr>
      <w:r>
        <w:t xml:space="preserve">c.   </w:t>
      </w:r>
      <w:r>
        <w:rPr>
          <w:i/>
        </w:rPr>
        <w:t>The standard does not specify the base of the dimension attribute index.</w:t>
      </w:r>
    </w:p>
    <w:p w:rsidR="00677E18" w:rsidRDefault="001842DB">
      <w:pPr>
        <w:pStyle w:val="Definition-Field2"/>
      </w:pPr>
      <w:r>
        <w:t>Office treats the dimension attribute as a zero-based index.</w:t>
      </w:r>
    </w:p>
    <w:p w:rsidR="00677E18" w:rsidRDefault="001842DB">
      <w:pPr>
        <w:pStyle w:val="Definition-Field"/>
      </w:pPr>
      <w:r>
        <w:t xml:space="preserve">d.   </w:t>
      </w:r>
      <w:r>
        <w:rPr>
          <w:i/>
        </w:rPr>
        <w:t>The standard does not specify the base of</w:t>
      </w:r>
      <w:r>
        <w:rPr>
          <w:i/>
        </w:rPr>
        <w:t xml:space="preserve"> the measureGroup attribute index.</w:t>
      </w:r>
    </w:p>
    <w:p w:rsidR="00677E18" w:rsidRDefault="001842DB">
      <w:pPr>
        <w:pStyle w:val="Definition-Field2"/>
      </w:pPr>
      <w:r>
        <w:t>Office treats the measureGroup attribute as a zero-based index.</w:t>
      </w:r>
    </w:p>
    <w:p w:rsidR="00677E18" w:rsidRDefault="001842DB">
      <w:pPr>
        <w:pStyle w:val="Definition-Field"/>
      </w:pPr>
      <w:r>
        <w:t xml:space="preserve">e.   </w:t>
      </w:r>
      <w:r>
        <w:rPr>
          <w:i/>
        </w:rPr>
        <w:t>The standard states that the dimension attribute is optional.</w:t>
      </w:r>
    </w:p>
    <w:p w:rsidR="00677E18" w:rsidRDefault="001842DB">
      <w:pPr>
        <w:pStyle w:val="Definition-Field2"/>
      </w:pPr>
      <w:r>
        <w:t>Excel requires this attribute.</w:t>
      </w:r>
    </w:p>
    <w:p w:rsidR="00677E18" w:rsidRDefault="001842DB">
      <w:pPr>
        <w:pStyle w:val="Definition-Field"/>
      </w:pPr>
      <w:r>
        <w:t xml:space="preserve">f.   </w:t>
      </w:r>
      <w:r>
        <w:rPr>
          <w:i/>
        </w:rPr>
        <w:t>The standard implies that the measureGroup attribute i</w:t>
      </w:r>
      <w:r>
        <w:rPr>
          <w:i/>
        </w:rPr>
        <w:t>s optional.</w:t>
      </w:r>
    </w:p>
    <w:p w:rsidR="00677E18" w:rsidRDefault="001842DB">
      <w:pPr>
        <w:pStyle w:val="Definition-Field2"/>
      </w:pPr>
      <w:r>
        <w:t>Excel requires this attribute.</w:t>
      </w:r>
    </w:p>
    <w:p w:rsidR="00677E18" w:rsidRDefault="001842DB">
      <w:pPr>
        <w:pStyle w:val="Heading3"/>
      </w:pPr>
      <w:bookmarkStart w:id="1566" w:name="section_cfecb95860864d0c90767301fa40250e"/>
      <w:bookmarkStart w:id="1567" w:name="_Toc229463780"/>
      <w:r>
        <w:t>Part 1 Section 18.10.1.53, measureGroup (OLAP Measure Group)</w:t>
      </w:r>
      <w:bookmarkEnd w:id="1566"/>
      <w:bookmarkEnd w:id="1567"/>
      <w:r>
        <w:fldChar w:fldCharType="begin"/>
      </w:r>
      <w:r>
        <w:instrText xml:space="preserve"> XE "measureGroup (OLAP Measure Group)" </w:instrText>
      </w:r>
      <w:r>
        <w:fldChar w:fldCharType="end"/>
      </w:r>
    </w:p>
    <w:p w:rsidR="00677E18" w:rsidRDefault="001842DB">
      <w:pPr>
        <w:pStyle w:val="Definition-Field"/>
      </w:pPr>
      <w:r>
        <w:t xml:space="preserve">a.   </w:t>
      </w:r>
      <w:r>
        <w:rPr>
          <w:i/>
        </w:rPr>
        <w:t>The standard does not limit the length of the value of the caption attribute.</w:t>
      </w:r>
    </w:p>
    <w:p w:rsidR="00677E18" w:rsidRDefault="001842DB">
      <w:pPr>
        <w:pStyle w:val="Definition-Field2"/>
      </w:pPr>
      <w:r>
        <w:t>Excel restricts the value o</w:t>
      </w:r>
      <w:r>
        <w:t>f this attribute to be at least 1 and at most 65535 characters.</w:t>
      </w:r>
    </w:p>
    <w:p w:rsidR="00677E18" w:rsidRDefault="001842DB">
      <w:pPr>
        <w:pStyle w:val="Definition-Field"/>
      </w:pPr>
      <w:r>
        <w:t xml:space="preserve">b.   </w:t>
      </w:r>
      <w:r>
        <w:rPr>
          <w:i/>
        </w:rPr>
        <w:t>The standard does not limit the length of the value of the name attribute.</w:t>
      </w:r>
    </w:p>
    <w:p w:rsidR="00677E18" w:rsidRDefault="001842DB">
      <w:pPr>
        <w:pStyle w:val="Definition-Field2"/>
      </w:pPr>
      <w:r>
        <w:t>Excel restricts the value of this attribute to be at least 1 and at most 65535 characters.</w:t>
      </w:r>
    </w:p>
    <w:p w:rsidR="00677E18" w:rsidRDefault="001842DB">
      <w:pPr>
        <w:pStyle w:val="Heading3"/>
      </w:pPr>
      <w:bookmarkStart w:id="1568" w:name="section_1bef1665e5ea43e6aa806382ef735c9f"/>
      <w:bookmarkStart w:id="1569" w:name="_Toc229463781"/>
      <w:r>
        <w:t>Part 1 Section 18.10.</w:t>
      </w:r>
      <w:r>
        <w:t>1.55, member (Member)</w:t>
      </w:r>
      <w:bookmarkEnd w:id="1568"/>
      <w:bookmarkEnd w:id="1569"/>
      <w:r>
        <w:fldChar w:fldCharType="begin"/>
      </w:r>
      <w:r>
        <w:instrText xml:space="preserve"> XE "member (Member)" </w:instrText>
      </w:r>
      <w:r>
        <w:fldChar w:fldCharType="end"/>
      </w:r>
    </w:p>
    <w:p w:rsidR="00677E18" w:rsidRDefault="001842DB">
      <w:pPr>
        <w:pStyle w:val="Definition-Field"/>
      </w:pPr>
      <w:r>
        <w:t xml:space="preserve">a.   </w:t>
      </w:r>
      <w:r>
        <w:rPr>
          <w:i/>
        </w:rPr>
        <w:t>The standard states that the name attribute specifies the name of a hidden item.</w:t>
      </w:r>
    </w:p>
    <w:p w:rsidR="00677E18" w:rsidRDefault="001842DB">
      <w:pPr>
        <w:pStyle w:val="Definition-Field2"/>
      </w:pPr>
      <w:r>
        <w:lastRenderedPageBreak/>
        <w:t>Excel uses this attribute to specify the name of an included or excluded item.</w:t>
      </w:r>
    </w:p>
    <w:p w:rsidR="00677E18" w:rsidRDefault="001842DB">
      <w:pPr>
        <w:pStyle w:val="Heading3"/>
      </w:pPr>
      <w:bookmarkStart w:id="1570" w:name="section_29bfbcf811e64151a3b3abb4825c9160"/>
      <w:bookmarkStart w:id="1571" w:name="_Toc229463782"/>
      <w:r>
        <w:t>Part 1 Section 18.10.1.56, members (Members)</w:t>
      </w:r>
      <w:bookmarkEnd w:id="1570"/>
      <w:bookmarkEnd w:id="1571"/>
      <w:r>
        <w:fldChar w:fldCharType="begin"/>
      </w:r>
      <w:r>
        <w:instrText xml:space="preserve"> XE "members (Members)" </w:instrText>
      </w:r>
      <w:r>
        <w:fldChar w:fldCharType="end"/>
      </w:r>
    </w:p>
    <w:p w:rsidR="00677E18" w:rsidRDefault="001842DB">
      <w:pPr>
        <w:pStyle w:val="Definition-Field"/>
      </w:pPr>
      <w:r>
        <w:t xml:space="preserve">a.   </w:t>
      </w:r>
      <w:r>
        <w:rPr>
          <w:i/>
        </w:rPr>
        <w:t>The standard does not state how to handle the absence of the level attribute.</w:t>
      </w:r>
    </w:p>
    <w:p w:rsidR="00677E18" w:rsidRDefault="001842DB">
      <w:pPr>
        <w:pStyle w:val="Definition-Field2"/>
      </w:pPr>
      <w:r>
        <w:t>Excel allows child member elements in this collection to be from all hierarchy levels under this circumstance.</w:t>
      </w:r>
    </w:p>
    <w:p w:rsidR="00677E18" w:rsidRDefault="001842DB">
      <w:pPr>
        <w:pStyle w:val="Definition-Field"/>
      </w:pPr>
      <w:r>
        <w:t xml:space="preserve">b.   </w:t>
      </w:r>
      <w:r>
        <w:rPr>
          <w:i/>
        </w:rPr>
        <w:t>The standard states that the v</w:t>
      </w:r>
      <w:r>
        <w:rPr>
          <w:i/>
        </w:rPr>
        <w:t>alues of the level attribute are defined by the XML Schema unsignedInt datatype.</w:t>
      </w:r>
    </w:p>
    <w:p w:rsidR="00677E18" w:rsidRDefault="001842DB">
      <w:r>
        <w:t>Excel requires the value of this attribute, when present, to be more than 0 and less than the value of the count attribute of the associated PivotCache's cacheHierarchy elemen</w:t>
      </w:r>
      <w:r>
        <w:t>t with the same index as the parent pivotHierarchy element, if that value is greater than 0.</w:t>
      </w:r>
    </w:p>
    <w:p w:rsidR="00677E18" w:rsidRDefault="001842DB">
      <w:pPr>
        <w:pStyle w:val="Heading3"/>
      </w:pPr>
      <w:bookmarkStart w:id="1572" w:name="section_71f10955d10148acb9bb4fefc73cdb96"/>
      <w:bookmarkStart w:id="1573" w:name="_Toc229463783"/>
      <w:r>
        <w:t>Part 1 Section 18.10.1.57, mp (OLAP Member Property)</w:t>
      </w:r>
      <w:bookmarkEnd w:id="1572"/>
      <w:bookmarkEnd w:id="1573"/>
      <w:r>
        <w:fldChar w:fldCharType="begin"/>
      </w:r>
      <w:r>
        <w:instrText xml:space="preserve"> XE "mp (OLAP Member Property)" </w:instrText>
      </w:r>
      <w:r>
        <w:fldChar w:fldCharType="end"/>
      </w:r>
    </w:p>
    <w:p w:rsidR="00677E18" w:rsidRDefault="001842DB">
      <w:pPr>
        <w:pStyle w:val="Definition-Field"/>
      </w:pPr>
      <w:r>
        <w:t xml:space="preserve">a.   </w:t>
      </w:r>
      <w:r>
        <w:rPr>
          <w:i/>
        </w:rPr>
        <w:t>The standard does not state the relation between the name attribute and</w:t>
      </w:r>
      <w:r>
        <w:rPr>
          <w:i/>
        </w:rPr>
        <w:t xml:space="preserve"> the nameLen attribute.</w:t>
      </w:r>
    </w:p>
    <w:p w:rsidR="00677E18" w:rsidRDefault="001842DB">
      <w:pPr>
        <w:pStyle w:val="Definition-Field2"/>
      </w:pPr>
      <w:r>
        <w:t>In Office, if the name attribute is specified, the nameLen attribute shall also be specified and gives the length of an OLAP hierarchy name.</w:t>
      </w:r>
    </w:p>
    <w:p w:rsidR="00677E18" w:rsidRDefault="001842DB">
      <w:pPr>
        <w:pStyle w:val="Definition-Field"/>
      </w:pPr>
      <w:r>
        <w:t xml:space="preserve">b.   </w:t>
      </w:r>
      <w:r>
        <w:rPr>
          <w:i/>
        </w:rPr>
        <w:t>The standard does not state the relation between the name attribute and the pLen attri</w:t>
      </w:r>
      <w:r>
        <w:rPr>
          <w:i/>
        </w:rPr>
        <w:t>bute.</w:t>
      </w:r>
    </w:p>
    <w:p w:rsidR="00677E18" w:rsidRDefault="001842DB">
      <w:pPr>
        <w:pStyle w:val="Definition-Field2"/>
      </w:pPr>
      <w:r>
        <w:t>In Office, if the name attribute is specified then the pLen attribute must also be specified.</w:t>
      </w:r>
    </w:p>
    <w:p w:rsidR="00677E18" w:rsidRDefault="001842DB">
      <w:pPr>
        <w:pStyle w:val="Definition-Field"/>
      </w:pPr>
      <w:r>
        <w:t xml:space="preserve">c.   </w:t>
      </w:r>
      <w:r>
        <w:rPr>
          <w:i/>
        </w:rPr>
        <w:t>The standard does not state the relation between the name attribute and the pPos attribute.</w:t>
      </w:r>
    </w:p>
    <w:p w:rsidR="00677E18" w:rsidRDefault="001842DB">
      <w:pPr>
        <w:pStyle w:val="Definition-Field2"/>
      </w:pPr>
      <w:r>
        <w:t>In Office, if the name attribute is specified then the pPos</w:t>
      </w:r>
      <w:r>
        <w:t xml:space="preserve"> attribute ust also be specified.</w:t>
      </w:r>
    </w:p>
    <w:p w:rsidR="00677E18" w:rsidRDefault="001842DB">
      <w:pPr>
        <w:pStyle w:val="Definition-Field"/>
      </w:pPr>
      <w:r>
        <w:t xml:space="preserve">d.   </w:t>
      </w:r>
      <w:r>
        <w:rPr>
          <w:i/>
        </w:rPr>
        <w:t>The standard does not state any relationship between the mp element and pivotTableDefinition@createdVersion.</w:t>
      </w:r>
    </w:p>
    <w:p w:rsidR="00677E18" w:rsidRDefault="001842DB">
      <w:pPr>
        <w:pStyle w:val="Definition-Field2"/>
      </w:pPr>
      <w:r>
        <w:t xml:space="preserve">Office assumes that if pivotTableDefinition@createdVersion is less than 3, then the name attribute shall be </w:t>
      </w:r>
      <w:r>
        <w:t>present.</w:t>
      </w:r>
    </w:p>
    <w:p w:rsidR="00677E18" w:rsidRDefault="001842DB">
      <w:pPr>
        <w:pStyle w:val="Definition-Field"/>
      </w:pPr>
      <w:r>
        <w:t xml:space="preserve">e.   </w:t>
      </w:r>
      <w:r>
        <w:rPr>
          <w:i/>
        </w:rPr>
        <w:t>The standard says that mp represents an OLAP Member property.</w:t>
      </w:r>
    </w:p>
    <w:p w:rsidR="00677E18" w:rsidRDefault="001842DB">
      <w:pPr>
        <w:pStyle w:val="Definition-Field2"/>
      </w:pPr>
      <w:r>
        <w:t>Office assumes that if field is not 4294967295, then it specifies a valid index to a pivotField, in this PivotTable, which specifies the information for the member property that is</w:t>
      </w:r>
      <w:r>
        <w:t xml:space="preserve"> not specified in this element.</w:t>
      </w:r>
    </w:p>
    <w:p w:rsidR="00677E18" w:rsidRDefault="001842DB">
      <w:pPr>
        <w:pStyle w:val="Definition-Field"/>
      </w:pPr>
      <w:r>
        <w:t xml:space="preserve">f.   </w:t>
      </w:r>
      <w:r>
        <w:rPr>
          <w:i/>
        </w:rPr>
        <w:t>The standard limits the possible values for @level to unsignedInt.</w:t>
      </w:r>
    </w:p>
    <w:p w:rsidR="00677E18" w:rsidRDefault="001842DB">
      <w:pPr>
        <w:pStyle w:val="Definition-Field2"/>
      </w:pPr>
      <w:r>
        <w:t xml:space="preserve">Office requires that when specified, the value of @level be equal to the value of the associated cacheField element @level with the same name attribute </w:t>
      </w:r>
      <w:r>
        <w:t>as this element, or that the special value of 32767 be used to apply to all levels.</w:t>
      </w:r>
    </w:p>
    <w:p w:rsidR="00677E18" w:rsidRDefault="001842DB">
      <w:pPr>
        <w:pStyle w:val="Definition-Field"/>
      </w:pPr>
      <w:r>
        <w:t xml:space="preserve">g.   </w:t>
      </w:r>
      <w:r>
        <w:rPr>
          <w:i/>
        </w:rPr>
        <w:t>The standard does not place restrictions on when the showAsCaption attribute is used.</w:t>
      </w:r>
    </w:p>
    <w:p w:rsidR="00677E18" w:rsidRDefault="001842DB">
      <w:pPr>
        <w:pStyle w:val="Definition-Field2"/>
      </w:pPr>
      <w:r>
        <w:t>Office ignores the showAsCaption attribute unless the name attribute is present a</w:t>
      </w:r>
      <w:r>
        <w:t>nd the uniqueMemberProperty attribute on the PivotField this element applies to is present.</w:t>
      </w:r>
    </w:p>
    <w:p w:rsidR="00677E18" w:rsidRDefault="001842DB">
      <w:pPr>
        <w:pStyle w:val="Definition-Field"/>
      </w:pPr>
      <w:r>
        <w:t xml:space="preserve">h.   </w:t>
      </w:r>
      <w:r>
        <w:rPr>
          <w:i/>
        </w:rPr>
        <w:t>The standard does not place any restrictions on the value of @field.</w:t>
      </w:r>
    </w:p>
    <w:p w:rsidR="00677E18" w:rsidRDefault="001842DB">
      <w:pPr>
        <w:pStyle w:val="Definition-Field2"/>
      </w:pPr>
      <w:r>
        <w:t>In Office, the value of @field must refer to a valid pivotField or be equal to 4294967295.</w:t>
      </w:r>
    </w:p>
    <w:p w:rsidR="00677E18" w:rsidRDefault="001842DB">
      <w:pPr>
        <w:pStyle w:val="Definition-Field"/>
      </w:pPr>
      <w:r>
        <w:t xml:space="preserve">i.   </w:t>
      </w:r>
      <w:r>
        <w:rPr>
          <w:i/>
        </w:rPr>
        <w:t>The standard does not state any relationship between the element and pivotTableDefinition@createdVersion.</w:t>
      </w:r>
    </w:p>
    <w:p w:rsidR="00677E18" w:rsidRDefault="001842DB">
      <w:pPr>
        <w:pStyle w:val="Definition-Field2"/>
      </w:pPr>
      <w:r>
        <w:lastRenderedPageBreak/>
        <w:t>In Office, if the pivotTableDefinition@createdVersion is greater than or equal to 3, then the field attribute shall not equal 4294967295 and the</w:t>
      </w:r>
      <w:r>
        <w:t xml:space="preserve"> other attributes of this element shall not be present.</w:t>
      </w:r>
    </w:p>
    <w:p w:rsidR="00677E18" w:rsidRDefault="001842DB">
      <w:pPr>
        <w:pStyle w:val="Definition-Field"/>
      </w:pPr>
      <w:r>
        <w:t xml:space="preserve">j.   </w:t>
      </w:r>
      <w:r>
        <w:rPr>
          <w:i/>
        </w:rPr>
        <w:t>The standard says that mp represents an OLAP Member property.</w:t>
      </w:r>
    </w:p>
    <w:p w:rsidR="00677E18" w:rsidRDefault="001842DB">
      <w:pPr>
        <w:pStyle w:val="Definition-Field2"/>
      </w:pPr>
      <w:r>
        <w:t>Office specifies that if field is not 4294967295, then the cacheField at index field in the associated PivotCache shall have memberPr</w:t>
      </w:r>
      <w:r>
        <w:t>opertyField attribute equal to 1 or true.</w:t>
      </w:r>
    </w:p>
    <w:p w:rsidR="00677E18" w:rsidRDefault="001842DB">
      <w:pPr>
        <w:pStyle w:val="Definition-Field"/>
      </w:pPr>
      <w:r>
        <w:t xml:space="preserve">k.   </w:t>
      </w:r>
      <w:r>
        <w:rPr>
          <w:i/>
        </w:rPr>
        <w:t>The standard does not state the relation between the name attribute and the associated cacheField.</w:t>
      </w:r>
    </w:p>
    <w:p w:rsidR="00677E18" w:rsidRDefault="001842DB">
      <w:pPr>
        <w:pStyle w:val="Definition-Field2"/>
      </w:pPr>
      <w:r>
        <w:t xml:space="preserve">In Office, if name is specified and if field is not equal to 4294967295, then the associated cacheField shall </w:t>
      </w:r>
      <w:r>
        <w:t>have with a name attribute that matches this one and shall begin with the unique name of the OLAP hierarchy which this element is attached.</w:t>
      </w:r>
    </w:p>
    <w:p w:rsidR="00677E18" w:rsidRDefault="001842DB">
      <w:pPr>
        <w:pStyle w:val="Definition-Field"/>
      </w:pPr>
      <w:r>
        <w:t xml:space="preserve">l.   </w:t>
      </w:r>
      <w:r>
        <w:rPr>
          <w:i/>
        </w:rPr>
        <w:t>The standard does not state a default value for the pPos attribute.</w:t>
      </w:r>
    </w:p>
    <w:p w:rsidR="00677E18" w:rsidRDefault="001842DB">
      <w:pPr>
        <w:pStyle w:val="Definition-Field2"/>
      </w:pPr>
      <w:r>
        <w:t>Excel uses a default value of 0 for this at</w:t>
      </w:r>
      <w:r>
        <w:t>tribute.</w:t>
      </w:r>
    </w:p>
    <w:p w:rsidR="00677E18" w:rsidRDefault="001842DB">
      <w:pPr>
        <w:pStyle w:val="Definition-Field"/>
      </w:pPr>
      <w:r>
        <w:t xml:space="preserve">m.   </w:t>
      </w:r>
      <w:r>
        <w:rPr>
          <w:i/>
        </w:rPr>
        <w:t>The standard does not state a default value for the pLen attribute.</w:t>
      </w:r>
    </w:p>
    <w:p w:rsidR="00677E18" w:rsidRDefault="001842DB">
      <w:pPr>
        <w:pStyle w:val="Definition-Field2"/>
      </w:pPr>
      <w:r>
        <w:t>Excel uses a default value of 0 for this attribute.</w:t>
      </w:r>
    </w:p>
    <w:p w:rsidR="00677E18" w:rsidRDefault="001842DB">
      <w:pPr>
        <w:pStyle w:val="Definition-Field"/>
      </w:pPr>
      <w:r>
        <w:t xml:space="preserve">n.   </w:t>
      </w:r>
      <w:r>
        <w:rPr>
          <w:i/>
        </w:rPr>
        <w:t>The standard does not state a default value for the nameLen attribute.</w:t>
      </w:r>
    </w:p>
    <w:p w:rsidR="00677E18" w:rsidRDefault="001842DB">
      <w:pPr>
        <w:pStyle w:val="Definition-Field2"/>
      </w:pPr>
      <w:r>
        <w:t>Excel uses a default value of 0 for this attri</w:t>
      </w:r>
      <w:r>
        <w:t>bute.</w:t>
      </w:r>
    </w:p>
    <w:p w:rsidR="00677E18" w:rsidRDefault="001842DB">
      <w:pPr>
        <w:pStyle w:val="Heading3"/>
      </w:pPr>
      <w:bookmarkStart w:id="1574" w:name="section_b4dc42bf1fd54fac8d83fb17156bdcd2"/>
      <w:bookmarkStart w:id="1575" w:name="_Toc229463784"/>
      <w:r>
        <w:t>Part 1 Section 18.10.1.58, mpMap (Member Properties Map)</w:t>
      </w:r>
      <w:bookmarkEnd w:id="1574"/>
      <w:bookmarkEnd w:id="1575"/>
      <w:r>
        <w:fldChar w:fldCharType="begin"/>
      </w:r>
      <w:r>
        <w:instrText xml:space="preserve"> XE "mpMap (Member Properties Map)" </w:instrText>
      </w:r>
      <w:r>
        <w:fldChar w:fldCharType="end"/>
      </w:r>
    </w:p>
    <w:p w:rsidR="00677E18" w:rsidRDefault="001842DB">
      <w:pPr>
        <w:pStyle w:val="Definition-Field"/>
      </w:pPr>
      <w:r>
        <w:t xml:space="preserve">a.   </w:t>
      </w:r>
      <w:r>
        <w:rPr>
          <w:i/>
        </w:rPr>
        <w:t>The standard states that @v is an index into the shared items table...</w:t>
      </w:r>
    </w:p>
    <w:p w:rsidR="00677E18" w:rsidRDefault="001842DB">
      <w:pPr>
        <w:pStyle w:val="Definition-Field2"/>
      </w:pPr>
      <w:r>
        <w:t>Office treats @v as an index into the cacheFields collection.</w:t>
      </w:r>
    </w:p>
    <w:p w:rsidR="00677E18" w:rsidRDefault="001842DB">
      <w:pPr>
        <w:pStyle w:val="Definition-Field"/>
      </w:pPr>
      <w:r>
        <w:t xml:space="preserve">b.   </w:t>
      </w:r>
      <w:r>
        <w:rPr>
          <w:i/>
        </w:rPr>
        <w:t>The standard</w:t>
      </w:r>
      <w:r>
        <w:rPr>
          <w:i/>
        </w:rPr>
        <w:t xml:space="preserve"> states that the values of the v attribute are defined by the XML int datatype.</w:t>
      </w:r>
    </w:p>
    <w:p w:rsidR="00677E18" w:rsidRDefault="001842DB">
      <w:pPr>
        <w:pStyle w:val="Definition-Field2"/>
      </w:pPr>
      <w:r>
        <w:t>Excel restricts the value of this attribute to be at least 0 and at most equal to the value of the cacheFields count; the value of the memberPropertyField attribute on the cach</w:t>
      </w:r>
      <w:r>
        <w:t>eField pointed to by this value must be true.</w:t>
      </w:r>
    </w:p>
    <w:p w:rsidR="00677E18" w:rsidRDefault="001842DB">
      <w:pPr>
        <w:pStyle w:val="Heading3"/>
      </w:pPr>
      <w:bookmarkStart w:id="1576" w:name="section_7dc71bdcc6a048ce87fd58bc9aa6ca0e"/>
      <w:bookmarkStart w:id="1577" w:name="_Toc229463785"/>
      <w:r>
        <w:t>Part 1 Section 18.10.1.60, n (Numeric)</w:t>
      </w:r>
      <w:bookmarkEnd w:id="1576"/>
      <w:bookmarkEnd w:id="1577"/>
      <w:r>
        <w:fldChar w:fldCharType="begin"/>
      </w:r>
      <w:r>
        <w:instrText xml:space="preserve"> XE "n (Numeric)" </w:instrText>
      </w:r>
      <w:r>
        <w:fldChar w:fldCharType="end"/>
      </w:r>
    </w:p>
    <w:p w:rsidR="00677E18" w:rsidRDefault="001842DB">
      <w:pPr>
        <w:pStyle w:val="Definition-Field"/>
      </w:pPr>
      <w:r>
        <w:t xml:space="preserve">a.   </w:t>
      </w:r>
      <w:r>
        <w:rPr>
          <w:i/>
        </w:rPr>
        <w:t>The standard does not define relation between @cp and the datasource type.</w:t>
      </w:r>
    </w:p>
    <w:p w:rsidR="00677E18" w:rsidRDefault="001842DB">
      <w:pPr>
        <w:pStyle w:val="Definition-Field2"/>
      </w:pPr>
      <w:r>
        <w:t>Office allows @cp only with OLAP PivotTables.</w:t>
      </w:r>
    </w:p>
    <w:p w:rsidR="00677E18" w:rsidRDefault="001842DB">
      <w:pPr>
        <w:pStyle w:val="Definition-Field"/>
      </w:pPr>
      <w:r>
        <w:t xml:space="preserve">b.   </w:t>
      </w:r>
      <w:r>
        <w:rPr>
          <w:i/>
        </w:rPr>
        <w:t>The standard does no</w:t>
      </w:r>
      <w:r>
        <w:rPr>
          <w:i/>
        </w:rPr>
        <w:t>t limit the length of the value of the c attribute.</w:t>
      </w:r>
    </w:p>
    <w:p w:rsidR="00677E18" w:rsidRDefault="001842DB">
      <w:pPr>
        <w:pStyle w:val="Definition-Field2"/>
      </w:pPr>
      <w:r>
        <w:t>Excel restricts the value of this attribute to be at most 65535 characters.</w:t>
      </w:r>
    </w:p>
    <w:p w:rsidR="00677E18" w:rsidRDefault="001842DB">
      <w:pPr>
        <w:pStyle w:val="Definition-Field"/>
      </w:pPr>
      <w:r>
        <w:t xml:space="preserve">c.   </w:t>
      </w:r>
      <w:r>
        <w:rPr>
          <w:i/>
        </w:rPr>
        <w:t>The standard does not define relation between @c and the datasource type.</w:t>
      </w:r>
    </w:p>
    <w:p w:rsidR="00677E18" w:rsidRDefault="001842DB">
      <w:pPr>
        <w:pStyle w:val="Definition-Field2"/>
      </w:pPr>
      <w:r>
        <w:t>Office allows @c only for OLAP-based PivotTables.</w:t>
      </w:r>
      <w:r>
        <w:t xml:space="preserve">  If the value of pivotCacheDefinition@createdVersion is less than 3 this value shall not be specified.</w:t>
      </w:r>
    </w:p>
    <w:p w:rsidR="00677E18" w:rsidRDefault="001842DB">
      <w:pPr>
        <w:pStyle w:val="Definition-Field"/>
      </w:pPr>
      <w:r>
        <w:t xml:space="preserve">d.   </w:t>
      </w:r>
      <w:r>
        <w:rPr>
          <w:i/>
        </w:rPr>
        <w:t>The standard does not specify a default value for the u attribute.</w:t>
      </w:r>
    </w:p>
    <w:p w:rsidR="00677E18" w:rsidRDefault="001842DB">
      <w:pPr>
        <w:pStyle w:val="Definition-Field2"/>
      </w:pPr>
      <w:r>
        <w:t>Excel uses a default value of false for this attribute.</w:t>
      </w:r>
    </w:p>
    <w:p w:rsidR="00677E18" w:rsidRDefault="001842DB">
      <w:pPr>
        <w:pStyle w:val="Definition-Field"/>
      </w:pPr>
      <w:r>
        <w:t xml:space="preserve">e.   </w:t>
      </w:r>
      <w:r>
        <w:rPr>
          <w:i/>
        </w:rPr>
        <w:t>The standard does n</w:t>
      </w:r>
      <w:r>
        <w:rPr>
          <w:i/>
        </w:rPr>
        <w:t>ot restrict the value of @cp.</w:t>
      </w:r>
    </w:p>
    <w:p w:rsidR="00677E18" w:rsidRDefault="001842DB">
      <w:pPr>
        <w:pStyle w:val="Definition-Field2"/>
      </w:pPr>
      <w:r>
        <w:lastRenderedPageBreak/>
        <w:t>Office requires that @cp be equal to the count of child x elements and be less than or equal to the mappingCount of the corresponding cacheField element.</w:t>
      </w:r>
    </w:p>
    <w:p w:rsidR="00677E18" w:rsidRDefault="001842DB">
      <w:pPr>
        <w:pStyle w:val="Definition-Field"/>
      </w:pPr>
      <w:r>
        <w:t xml:space="preserve">f.   </w:t>
      </w:r>
      <w:r>
        <w:rPr>
          <w:i/>
        </w:rPr>
        <w:t>The standard does not specify a default value for the f attribute.</w:t>
      </w:r>
    </w:p>
    <w:p w:rsidR="00677E18" w:rsidRDefault="001842DB">
      <w:pPr>
        <w:pStyle w:val="Definition-Field2"/>
      </w:pPr>
      <w:r>
        <w:t>Excel uses a default value of false for this attribute.</w:t>
      </w:r>
    </w:p>
    <w:p w:rsidR="00677E18" w:rsidRDefault="001842DB">
      <w:pPr>
        <w:pStyle w:val="Definition-Field"/>
      </w:pPr>
      <w:r>
        <w:t xml:space="preserve">g.   </w:t>
      </w:r>
      <w:r>
        <w:rPr>
          <w:i/>
        </w:rPr>
        <w:t>The standard states that the values of the v attribute are defined by the XML Schema double datatype.</w:t>
      </w:r>
    </w:p>
    <w:p w:rsidR="00677E18" w:rsidRDefault="001842DB">
      <w:pPr>
        <w:pStyle w:val="Definition-Field2"/>
      </w:pPr>
      <w:r>
        <w:t>Excel does not allow the values of INF, -INF, or NaN on this attribute.</w:t>
      </w:r>
    </w:p>
    <w:p w:rsidR="00677E18" w:rsidRDefault="001842DB">
      <w:pPr>
        <w:pStyle w:val="Definition-Field"/>
      </w:pPr>
      <w:r>
        <w:t xml:space="preserve">h.   </w:t>
      </w:r>
      <w:r>
        <w:rPr>
          <w:i/>
        </w:rPr>
        <w:t>The standard doe</w:t>
      </w:r>
      <w:r>
        <w:rPr>
          <w:i/>
        </w:rPr>
        <w:t>s not state when @f is valid.</w:t>
      </w:r>
    </w:p>
    <w:p w:rsidR="00677E18" w:rsidRDefault="001842DB">
      <w:pPr>
        <w:pStyle w:val="Definition-Field2"/>
      </w:pPr>
      <w:r>
        <w:t>In Office, @f is valid only when the parent of the n element is of CT_SharedItems type.</w:t>
      </w:r>
    </w:p>
    <w:p w:rsidR="00677E18" w:rsidRDefault="001842DB">
      <w:pPr>
        <w:pStyle w:val="Definition-Field"/>
      </w:pPr>
      <w:r>
        <w:t xml:space="preserve">i.   </w:t>
      </w:r>
      <w:r>
        <w:rPr>
          <w:i/>
        </w:rPr>
        <w:t>The standard does not define relation of @u with CT_SharedItems node.</w:t>
      </w:r>
    </w:p>
    <w:p w:rsidR="00677E18" w:rsidRDefault="001842DB">
      <w:pPr>
        <w:pStyle w:val="Definition-Field2"/>
      </w:pPr>
      <w:r>
        <w:t xml:space="preserve">In Office, @u is used only when the n element's parent is of </w:t>
      </w:r>
      <w:r>
        <w:t>CT_SharedItems type.</w:t>
      </w:r>
    </w:p>
    <w:p w:rsidR="00677E18" w:rsidRDefault="001842DB">
      <w:pPr>
        <w:pStyle w:val="Definition-Field"/>
      </w:pPr>
      <w:r>
        <w:t xml:space="preserve">j.   </w:t>
      </w:r>
      <w:r>
        <w:rPr>
          <w:i/>
        </w:rPr>
        <w:t>The standard states that @b applies to italics.</w:t>
      </w:r>
    </w:p>
    <w:p w:rsidR="00677E18" w:rsidRDefault="001842DB">
      <w:pPr>
        <w:pStyle w:val="Definition-Field2"/>
      </w:pPr>
      <w:r>
        <w:t>Office assumes that @b applies to bold.</w:t>
      </w:r>
    </w:p>
    <w:p w:rsidR="00677E18" w:rsidRDefault="001842DB">
      <w:pPr>
        <w:pStyle w:val="Definition-Field"/>
      </w:pPr>
      <w:r>
        <w:t xml:space="preserve">k.   </w:t>
      </w:r>
      <w:r>
        <w:rPr>
          <w:i/>
        </w:rPr>
        <w:t>The standard does not place a restriction for on the value of the cp attribute.</w:t>
      </w:r>
    </w:p>
    <w:p w:rsidR="00677E18" w:rsidRDefault="001842DB">
      <w:pPr>
        <w:pStyle w:val="Definition-Field2"/>
      </w:pPr>
      <w:r>
        <w:t>In Office, the cp  attribute applies only when the node p</w:t>
      </w:r>
      <w:r>
        <w:t>arent is sharedItems.</w:t>
      </w:r>
    </w:p>
    <w:p w:rsidR="00677E18" w:rsidRDefault="001842DB">
      <w:pPr>
        <w:pStyle w:val="Heading3"/>
      </w:pPr>
      <w:bookmarkStart w:id="1578" w:name="section_87cd92562a8c462c805a1e489575afd0"/>
      <w:bookmarkStart w:id="1579" w:name="_Toc229463786"/>
      <w:r>
        <w:t>Part 1 Section 18.10.1.62, pageField (Page Field)</w:t>
      </w:r>
      <w:bookmarkEnd w:id="1578"/>
      <w:bookmarkEnd w:id="1579"/>
      <w:r>
        <w:fldChar w:fldCharType="begin"/>
      </w:r>
      <w:r>
        <w:instrText xml:space="preserve"> XE "pageField (Page Field)" </w:instrText>
      </w:r>
      <w:r>
        <w:fldChar w:fldCharType="end"/>
      </w:r>
    </w:p>
    <w:p w:rsidR="00677E18" w:rsidRDefault="001842DB">
      <w:pPr>
        <w:pStyle w:val="Definition-Field"/>
      </w:pPr>
      <w:r>
        <w:t xml:space="preserve">a.   </w:t>
      </w:r>
      <w:r>
        <w:rPr>
          <w:i/>
        </w:rPr>
        <w:t>The standard does not state the default for the item attribute.</w:t>
      </w:r>
    </w:p>
    <w:p w:rsidR="00677E18" w:rsidRDefault="001842DB">
      <w:pPr>
        <w:pStyle w:val="Definition-Field2"/>
      </w:pPr>
      <w:r>
        <w:t>In Office, if the item attribute is not specified it means that all items will be us</w:t>
      </w:r>
      <w:r>
        <w:t>ed if non-OLAP and pivotField@multipleItemSelectionAllowed is false.</w:t>
      </w:r>
    </w:p>
    <w:p w:rsidR="00677E18" w:rsidRDefault="001842DB">
      <w:pPr>
        <w:pStyle w:val="Definition-Field"/>
      </w:pPr>
      <w:r>
        <w:t xml:space="preserve">b.   </w:t>
      </w:r>
      <w:r>
        <w:rPr>
          <w:i/>
        </w:rPr>
        <w:t>The standard says @index specifies the index of the item in the PivotCache.</w:t>
      </w:r>
    </w:p>
    <w:p w:rsidR="00677E18" w:rsidRDefault="001842DB">
      <w:pPr>
        <w:pStyle w:val="Definition-Field2"/>
      </w:pPr>
      <w:r>
        <w:t>In Office, @item specifies the index of an item in the pivotField referred to by @fld. If present, @item s</w:t>
      </w:r>
      <w:r>
        <w:t>hall be a valid index of an item element and shall specify how to filter this field in the PivotTable.</w:t>
      </w:r>
    </w:p>
    <w:p w:rsidR="00677E18" w:rsidRDefault="001842DB">
      <w:pPr>
        <w:pStyle w:val="Definition-Field"/>
      </w:pPr>
      <w:r>
        <w:t xml:space="preserve">c.   </w:t>
      </w:r>
      <w:r>
        <w:rPr>
          <w:i/>
        </w:rPr>
        <w:t>The standard does not mention limitations on @hier value.</w:t>
      </w:r>
    </w:p>
    <w:p w:rsidR="00677E18" w:rsidRDefault="001842DB">
      <w:pPr>
        <w:pStyle w:val="Definition-Field2"/>
      </w:pPr>
      <w:r>
        <w:t>In Office, if @hier is present and the PivotTable is an OLAP PivotTable then the number of</w:t>
      </w:r>
      <w:r>
        <w:t xml:space="preserve"> pivotHierarchies shall be greater than 0, and @hier must be &gt;=0 and &lt; the number of pivotHierarchies. For a non-OLAP PivotTable, @hier must be -1.</w:t>
      </w:r>
    </w:p>
    <w:p w:rsidR="00677E18" w:rsidRDefault="001842DB">
      <w:pPr>
        <w:pStyle w:val="Definition-Field"/>
      </w:pPr>
      <w:r>
        <w:t xml:space="preserve">d.   </w:t>
      </w:r>
      <w:r>
        <w:rPr>
          <w:i/>
        </w:rPr>
        <w:t>The standard does not specify limits on length of the name attribute.</w:t>
      </w:r>
    </w:p>
    <w:p w:rsidR="00677E18" w:rsidRDefault="001842DB">
      <w:pPr>
        <w:pStyle w:val="Definition-Field2"/>
      </w:pPr>
      <w:r>
        <w:t>Office requires that the length o</w:t>
      </w:r>
      <w:r>
        <w:t>f the name attribute be less than or equal to 255 if pivotTableDefinition@createdVersion is less than 3, and less than or equal to 32767 if pivotTableDefinition@createdVersion is greater than or equal to 3.</w:t>
      </w:r>
    </w:p>
    <w:p w:rsidR="00677E18" w:rsidRDefault="001842DB">
      <w:pPr>
        <w:pStyle w:val="Definition-Field"/>
      </w:pPr>
      <w:r>
        <w:t xml:space="preserve">e.   </w:t>
      </w:r>
      <w:r>
        <w:rPr>
          <w:i/>
        </w:rPr>
        <w:t>The standard does not state limits on string</w:t>
      </w:r>
      <w:r>
        <w:rPr>
          <w:i/>
        </w:rPr>
        <w:t xml:space="preserve"> length of @cap.</w:t>
      </w:r>
    </w:p>
    <w:p w:rsidR="00677E18" w:rsidRDefault="001842DB">
      <w:pPr>
        <w:pStyle w:val="Definition-Field2"/>
      </w:pPr>
      <w:r>
        <w:t>Office specifies that the length of @cap shall be less than or equal to 255 if pivotTableDefinition@createdVersion is less than 3, and less than or equal to 32767 if pivotTableDefinition@createdVersion is greater than or equal to 3.</w:t>
      </w:r>
    </w:p>
    <w:p w:rsidR="00677E18" w:rsidRDefault="001842DB">
      <w:pPr>
        <w:pStyle w:val="Definition-Field"/>
      </w:pPr>
      <w:r>
        <w:t xml:space="preserve">f.   </w:t>
      </w:r>
      <w:r>
        <w:rPr>
          <w:i/>
        </w:rPr>
        <w:t>T</w:t>
      </w:r>
      <w:r>
        <w:rPr>
          <w:i/>
        </w:rPr>
        <w:t>he standard does not specify restrictions on @fld.</w:t>
      </w:r>
    </w:p>
    <w:p w:rsidR="00677E18" w:rsidRDefault="001842DB">
      <w:pPr>
        <w:pStyle w:val="Definition-Field2"/>
      </w:pPr>
      <w:r>
        <w:lastRenderedPageBreak/>
        <w:t>In Office, @fld must be greater than or equal to 0 and less than the number of pivotField elements on the PivotTable. Additionally, the pivotField referred to must have an axis attribute set to axisPage.</w:t>
      </w:r>
    </w:p>
    <w:p w:rsidR="00677E18" w:rsidRDefault="001842DB">
      <w:pPr>
        <w:pStyle w:val="Definition-Field"/>
      </w:pPr>
      <w:r>
        <w:t>g</w:t>
      </w:r>
      <w:r>
        <w:t xml:space="preserve">.   </w:t>
      </w:r>
      <w:r>
        <w:rPr>
          <w:i/>
        </w:rPr>
        <w:t>The standard does not specify limits on when the item attribute shall be present.</w:t>
      </w:r>
    </w:p>
    <w:p w:rsidR="00677E18" w:rsidRDefault="001842DB">
      <w:pPr>
        <w:pStyle w:val="Definition-Field2"/>
      </w:pPr>
      <w:r>
        <w:t>In Office, the item attribute shall not be present for OLAP PivotTables, or if pivotField@multipleItemSelectionAllowed is true. In those cases the filtering will be deter</w:t>
      </w:r>
      <w:r>
        <w:t>mined by the settings on the pivotField and/or pivotHierarchy.</w:t>
      </w:r>
    </w:p>
    <w:p w:rsidR="00677E18" w:rsidRDefault="001842DB">
      <w:pPr>
        <w:pStyle w:val="Definition-Field"/>
      </w:pPr>
      <w:r>
        <w:t xml:space="preserve">h.   </w:t>
      </w:r>
      <w:r>
        <w:rPr>
          <w:i/>
        </w:rPr>
        <w:t>The standard does not define when the name attribute will be present.</w:t>
      </w:r>
    </w:p>
    <w:p w:rsidR="00677E18" w:rsidRDefault="001842DB">
      <w:pPr>
        <w:pStyle w:val="Definition-Field2"/>
      </w:pPr>
      <w:r>
        <w:t>Office requires the name attribute for OLAP PivotTables.</w:t>
      </w:r>
    </w:p>
    <w:p w:rsidR="00677E18" w:rsidRDefault="001842DB">
      <w:pPr>
        <w:pStyle w:val="Definition-Field"/>
      </w:pPr>
      <w:r>
        <w:t xml:space="preserve">i.   </w:t>
      </w:r>
      <w:r>
        <w:rPr>
          <w:i/>
        </w:rPr>
        <w:t>The standard describes page fields as allowing filtering</w:t>
      </w:r>
      <w:r>
        <w:rPr>
          <w:i/>
        </w:rPr>
        <w:t xml:space="preserve"> to display data for a single item or all the items.</w:t>
      </w:r>
    </w:p>
    <w:p w:rsidR="00677E18" w:rsidRDefault="001842DB">
      <w:pPr>
        <w:pStyle w:val="Definition-Field2"/>
      </w:pPr>
      <w:r>
        <w:t>Office additionally assumes that using settings on a pivotField or pivotHierarchy filtering can be done for multiple items in a field used as a page or report filter.</w:t>
      </w:r>
    </w:p>
    <w:p w:rsidR="00677E18" w:rsidRDefault="001842DB">
      <w:pPr>
        <w:pStyle w:val="Definition-Field"/>
      </w:pPr>
      <w:r>
        <w:t xml:space="preserve">j.   </w:t>
      </w:r>
      <w:r>
        <w:rPr>
          <w:i/>
        </w:rPr>
        <w:t>The standard does not state tha</w:t>
      </w:r>
      <w:r>
        <w:rPr>
          <w:i/>
        </w:rPr>
        <w:t>t the name attribute is affected by the multipleItemSelectionAllowed attribute.</w:t>
      </w:r>
    </w:p>
    <w:p w:rsidR="00677E18" w:rsidRDefault="001842DB">
      <w:pPr>
        <w:pStyle w:val="Definition-Field2"/>
      </w:pPr>
      <w:r>
        <w:t>In Office, if pivotHierarchy@multipleItemSelectionAllowed equals 0, the name attribute specifies the member used for filtering. Otherwise, it is ignored.</w:t>
      </w:r>
    </w:p>
    <w:p w:rsidR="00677E18" w:rsidRDefault="001842DB">
      <w:pPr>
        <w:pStyle w:val="Definition-Field"/>
      </w:pPr>
      <w:r>
        <w:t xml:space="preserve">k.   </w:t>
      </w:r>
      <w:r>
        <w:rPr>
          <w:i/>
        </w:rPr>
        <w:t xml:space="preserve">The standard </w:t>
      </w:r>
      <w:r>
        <w:rPr>
          <w:i/>
        </w:rPr>
        <w:t>states that @name specifies the unique name of the hierarchy.</w:t>
      </w:r>
    </w:p>
    <w:p w:rsidR="00677E18" w:rsidRDefault="001842DB">
      <w:pPr>
        <w:pStyle w:val="Definition-Field2"/>
      </w:pPr>
      <w:r>
        <w:t>Office assumes that @name specifies the member unique name of the OLAP member being displayed.</w:t>
      </w:r>
    </w:p>
    <w:p w:rsidR="00677E18" w:rsidRDefault="001842DB">
      <w:pPr>
        <w:pStyle w:val="Heading3"/>
      </w:pPr>
      <w:bookmarkStart w:id="1580" w:name="section_14b39f7e6d054a8a8cbc7fb18850a82a"/>
      <w:bookmarkStart w:id="1581" w:name="_Toc229463787"/>
      <w:r>
        <w:t>Part 1 Section 18.10.1.63, pageFields (Page Field Items)</w:t>
      </w:r>
      <w:bookmarkEnd w:id="1580"/>
      <w:bookmarkEnd w:id="1581"/>
      <w:r>
        <w:fldChar w:fldCharType="begin"/>
      </w:r>
      <w:r>
        <w:instrText xml:space="preserve"> XE "pageFields (Page Field Items)" </w:instrText>
      </w:r>
      <w:r>
        <w:fldChar w:fldCharType="end"/>
      </w:r>
    </w:p>
    <w:p w:rsidR="00677E18" w:rsidRDefault="001842DB">
      <w:pPr>
        <w:pStyle w:val="Definition-Field"/>
      </w:pPr>
      <w:r>
        <w:t xml:space="preserve">a.   </w:t>
      </w:r>
      <w:r>
        <w:rPr>
          <w:i/>
        </w:rPr>
        <w:t>The standard states that the maxOccurs value for the pageField child element is unbounded.</w:t>
      </w:r>
    </w:p>
    <w:p w:rsidR="00677E18" w:rsidRDefault="001842DB">
      <w:pPr>
        <w:pStyle w:val="Definition-Field2"/>
      </w:pPr>
      <w:r>
        <w:t>Excel limits the occurrences of this element to 256.</w:t>
      </w:r>
    </w:p>
    <w:p w:rsidR="00677E18" w:rsidRDefault="001842DB">
      <w:pPr>
        <w:pStyle w:val="Heading3"/>
      </w:pPr>
      <w:bookmarkStart w:id="1582" w:name="section_4027d9f9ded64b99a6141ebec23feece"/>
      <w:bookmarkStart w:id="1583" w:name="_Toc229463788"/>
      <w:r>
        <w:t>Part 1 Section 18.10.1.64, pageItem (Page Item)</w:t>
      </w:r>
      <w:bookmarkEnd w:id="1582"/>
      <w:bookmarkEnd w:id="1583"/>
      <w:r>
        <w:fldChar w:fldCharType="begin"/>
      </w:r>
      <w:r>
        <w:instrText xml:space="preserve"> XE "pageItem (Page Item)" </w:instrText>
      </w:r>
      <w:r>
        <w:fldChar w:fldCharType="end"/>
      </w:r>
    </w:p>
    <w:p w:rsidR="00677E18" w:rsidRDefault="001842DB">
      <w:pPr>
        <w:pStyle w:val="Definition-Field"/>
      </w:pPr>
      <w:r>
        <w:t xml:space="preserve">a.   </w:t>
      </w:r>
      <w:r>
        <w:rPr>
          <w:i/>
        </w:rPr>
        <w:t>The standard does not def</w:t>
      </w:r>
      <w:r>
        <w:rPr>
          <w:i/>
        </w:rPr>
        <w:t>ine a length restriction on the name attribute.</w:t>
      </w:r>
    </w:p>
    <w:p w:rsidR="00677E18" w:rsidRDefault="001842DB">
      <w:pPr>
        <w:pStyle w:val="Definition-Field2"/>
      </w:pPr>
      <w:r>
        <w:t>Office limits the name attribute to 255 or fewer characters when pivotCacheDefinition@createdVersion is less than 3, otherwise to 32767 or fewer characters.</w:t>
      </w:r>
    </w:p>
    <w:p w:rsidR="00677E18" w:rsidRDefault="001842DB">
      <w:pPr>
        <w:pStyle w:val="Heading3"/>
      </w:pPr>
      <w:bookmarkStart w:id="1584" w:name="section_e51aae59add04998811379ab9f8c9a4d"/>
      <w:bookmarkStart w:id="1585" w:name="_Toc229463789"/>
      <w:r>
        <w:t>Part 1 Section 18.10.1.67, pivotCacheDefinition (Pi</w:t>
      </w:r>
      <w:r>
        <w:t>votCache Definition)</w:t>
      </w:r>
      <w:bookmarkEnd w:id="1584"/>
      <w:bookmarkEnd w:id="1585"/>
      <w:r>
        <w:fldChar w:fldCharType="begin"/>
      </w:r>
      <w:r>
        <w:instrText xml:space="preserve"> XE "pivotCacheDefinition (PivotCache Definition)" </w:instrText>
      </w:r>
      <w:r>
        <w:fldChar w:fldCharType="end"/>
      </w:r>
    </w:p>
    <w:p w:rsidR="00677E18" w:rsidRDefault="001842DB">
      <w:pPr>
        <w:pStyle w:val="Definition-Field"/>
      </w:pPr>
      <w:r>
        <w:t xml:space="preserve">a.   </w:t>
      </w:r>
      <w:r>
        <w:rPr>
          <w:i/>
        </w:rPr>
        <w:t>The standard doesn't specify maxLength for @refreshedBy.</w:t>
      </w:r>
    </w:p>
    <w:p w:rsidR="00677E18" w:rsidRDefault="001842DB">
      <w:pPr>
        <w:pStyle w:val="Definition-Field2"/>
      </w:pPr>
      <w:r>
        <w:t>In Office, the maxLength for @refreshedBy is 255.</w:t>
      </w:r>
    </w:p>
    <w:p w:rsidR="00677E18" w:rsidRDefault="001842DB">
      <w:pPr>
        <w:pStyle w:val="Definition-Field"/>
      </w:pPr>
      <w:r>
        <w:t xml:space="preserve">b.   </w:t>
      </w:r>
      <w:r>
        <w:rPr>
          <w:i/>
        </w:rPr>
        <w:t>The standard doesn't specify any restrictions for @backgroundQuer</w:t>
      </w:r>
      <w:r>
        <w:rPr>
          <w:i/>
        </w:rPr>
        <w:t>y.</w:t>
      </w:r>
    </w:p>
    <w:p w:rsidR="00677E18" w:rsidRDefault="001842DB">
      <w:pPr>
        <w:pStyle w:val="Definition-Field2"/>
      </w:pPr>
      <w:r>
        <w:t>In Office, the @backgroundQuery shall be 0 for non-external data sources.</w:t>
      </w:r>
    </w:p>
    <w:p w:rsidR="00677E18" w:rsidRDefault="001842DB">
      <w:pPr>
        <w:pStyle w:val="Definition-Field"/>
      </w:pPr>
      <w:r>
        <w:t xml:space="preserve">c.   </w:t>
      </w:r>
      <w:r>
        <w:rPr>
          <w:i/>
        </w:rPr>
        <w:t>The standard does not specify any restrictions for the optimizeMemory attribute.</w:t>
      </w:r>
    </w:p>
    <w:p w:rsidR="00677E18" w:rsidRDefault="001842DB">
      <w:pPr>
        <w:pStyle w:val="Definition-Field2"/>
      </w:pPr>
      <w:r>
        <w:t>In Office, the optimizeMemory attribute must be 0 or false for non-external and non-ODBC data</w:t>
      </w:r>
      <w:r>
        <w:t xml:space="preserve"> sources.</w:t>
      </w:r>
    </w:p>
    <w:p w:rsidR="00677E18" w:rsidRDefault="001842DB">
      <w:pPr>
        <w:pStyle w:val="Definition-Field"/>
      </w:pPr>
      <w:r>
        <w:t xml:space="preserve">d.   </w:t>
      </w:r>
      <w:r>
        <w:rPr>
          <w:i/>
        </w:rPr>
        <w:t>The standard does not specify any restrictions for the refreshedVersion attribute.</w:t>
      </w:r>
    </w:p>
    <w:p w:rsidR="00677E18" w:rsidRDefault="001842DB">
      <w:pPr>
        <w:pStyle w:val="Definition-Field2"/>
      </w:pPr>
      <w:r>
        <w:lastRenderedPageBreak/>
        <w:t>In Office, the refreshedVersion attribute shall not be less than the minRefreshableVersion attribute.</w:t>
      </w:r>
    </w:p>
    <w:p w:rsidR="00677E18" w:rsidRDefault="001842DB">
      <w:pPr>
        <w:pStyle w:val="Definition-Field"/>
      </w:pPr>
      <w:r>
        <w:t xml:space="preserve">e.   </w:t>
      </w:r>
      <w:r>
        <w:rPr>
          <w:i/>
        </w:rPr>
        <w:t xml:space="preserve">The standard does not specify any restrictions for </w:t>
      </w:r>
      <w:r>
        <w:rPr>
          <w:i/>
        </w:rPr>
        <w:t>the id attribute.</w:t>
      </w:r>
    </w:p>
    <w:p w:rsidR="00677E18" w:rsidRDefault="001842DB">
      <w:pPr>
        <w:pStyle w:val="Definition-Field2"/>
      </w:pPr>
      <w:r>
        <w:t>In Office, the id attribute must not be empty if the saveData attribute is 1 and the invalid attribute is 0.</w:t>
      </w:r>
    </w:p>
    <w:p w:rsidR="00677E18" w:rsidRDefault="001842DB">
      <w:pPr>
        <w:pStyle w:val="Definition-Field"/>
      </w:pPr>
      <w:r>
        <w:t xml:space="preserve">f.   </w:t>
      </w:r>
      <w:r>
        <w:rPr>
          <w:i/>
        </w:rPr>
        <w:t>The standard does not define application defined behavior when the missingItemsLimit attribute is not present.</w:t>
      </w:r>
    </w:p>
    <w:p w:rsidR="00677E18" w:rsidRDefault="001842DB">
      <w:pPr>
        <w:pStyle w:val="Definition-Field2"/>
      </w:pPr>
      <w:r>
        <w:t>If this numbe</w:t>
      </w:r>
      <w:r>
        <w:t>r is not specified, Office sets the threshold automatically based on the number of items.</w:t>
      </w:r>
    </w:p>
    <w:p w:rsidR="00677E18" w:rsidRDefault="001842DB">
      <w:pPr>
        <w:pStyle w:val="Definition-Field"/>
      </w:pPr>
      <w:r>
        <w:t xml:space="preserve">g.   </w:t>
      </w:r>
      <w:r>
        <w:rPr>
          <w:i/>
        </w:rPr>
        <w:t>The standard does not define a relation between this @tupleCache and the tupleCache child element.</w:t>
      </w:r>
    </w:p>
    <w:p w:rsidR="00677E18" w:rsidRDefault="001842DB">
      <w:pPr>
        <w:pStyle w:val="Definition-Field2"/>
      </w:pPr>
      <w:r>
        <w:t>In Office, if @tupleCache has a value of 0, then pivotCacheDef</w:t>
      </w:r>
      <w:r>
        <w:t>inition shall not contain tupleCache element.</w:t>
      </w:r>
    </w:p>
    <w:p w:rsidR="00677E18" w:rsidRDefault="001842DB">
      <w:pPr>
        <w:pStyle w:val="Definition-Field"/>
      </w:pPr>
      <w:r>
        <w:t xml:space="preserve">h.   </w:t>
      </w:r>
      <w:r>
        <w:rPr>
          <w:i/>
        </w:rPr>
        <w:t>The standard does not place any restrictions on the value of the backgroundQuery attribute with respect to connection element.</w:t>
      </w:r>
    </w:p>
    <w:p w:rsidR="00677E18" w:rsidRDefault="001842DB">
      <w:pPr>
        <w:pStyle w:val="Definition-Field2"/>
      </w:pPr>
      <w:r>
        <w:t>Office requires the backgroundQuery attribute match the value of background on</w:t>
      </w:r>
      <w:r>
        <w:t xml:space="preserve"> the related connection element.</w:t>
      </w:r>
    </w:p>
    <w:p w:rsidR="00677E18" w:rsidRDefault="001842DB">
      <w:pPr>
        <w:pStyle w:val="Heading3"/>
      </w:pPr>
      <w:bookmarkStart w:id="1586" w:name="section_991b9d727f544454ac7801c6f4e5249b"/>
      <w:bookmarkStart w:id="1587" w:name="_Toc229463790"/>
      <w:r>
        <w:t>Part 1 Section 18.10.1.69, pivotField (PivotTable Field)</w:t>
      </w:r>
      <w:bookmarkEnd w:id="1586"/>
      <w:bookmarkEnd w:id="1587"/>
      <w:r>
        <w:fldChar w:fldCharType="begin"/>
      </w:r>
      <w:r>
        <w:instrText xml:space="preserve"> XE "pivotField (PivotTable Field)" </w:instrText>
      </w:r>
      <w:r>
        <w:fldChar w:fldCharType="end"/>
      </w:r>
    </w:p>
    <w:p w:rsidR="00677E18" w:rsidRDefault="001842DB">
      <w:pPr>
        <w:pStyle w:val="Definition-Field"/>
      </w:pPr>
      <w:r>
        <w:t xml:space="preserve">a.   </w:t>
      </w:r>
      <w:r>
        <w:rPr>
          <w:i/>
        </w:rPr>
        <w:t>The standard does not specify behavior if @axis is not present.</w:t>
      </w:r>
    </w:p>
    <w:p w:rsidR="00677E18" w:rsidRDefault="001842DB">
      <w:pPr>
        <w:pStyle w:val="Definition-Field2"/>
      </w:pPr>
      <w:r>
        <w:t>Office specifies if @axis is not present, the field does no</w:t>
      </w:r>
      <w:r>
        <w:t>t appear in the row, column or page regions of the PivotTable.</w:t>
      </w:r>
    </w:p>
    <w:p w:rsidR="00677E18" w:rsidRDefault="001842DB">
      <w:pPr>
        <w:pStyle w:val="Definition-Field"/>
      </w:pPr>
      <w:r>
        <w:t xml:space="preserve">b.   </w:t>
      </w:r>
      <w:r>
        <w:rPr>
          <w:i/>
        </w:rPr>
        <w:t>The standard does not restrict valid values for the axis attribute.</w:t>
      </w:r>
    </w:p>
    <w:p w:rsidR="00677E18" w:rsidRDefault="001842DB">
      <w:pPr>
        <w:pStyle w:val="Definition-Field2"/>
      </w:pPr>
      <w:r>
        <w:t>In Office, axisValues shall not be used for the axis attribute.</w:t>
      </w:r>
    </w:p>
    <w:p w:rsidR="00677E18" w:rsidRDefault="001842DB">
      <w:pPr>
        <w:pStyle w:val="Definition-Field"/>
      </w:pPr>
      <w:r>
        <w:t xml:space="preserve">c.   </w:t>
      </w:r>
      <w:r>
        <w:rPr>
          <w:i/>
        </w:rPr>
        <w:t xml:space="preserve">The standard does not specify a default value for </w:t>
      </w:r>
      <w:r>
        <w:rPr>
          <w:i/>
        </w:rPr>
        <w:t>the numFmtId attribute.</w:t>
      </w:r>
    </w:p>
    <w:p w:rsidR="00677E18" w:rsidRDefault="001842DB">
      <w:pPr>
        <w:pStyle w:val="Definition-Field2"/>
      </w:pPr>
      <w:r>
        <w:t>Excel uses a default value of 0 for this attribute.</w:t>
      </w:r>
    </w:p>
    <w:p w:rsidR="00677E18" w:rsidRDefault="001842DB">
      <w:pPr>
        <w:pStyle w:val="Definition-Field"/>
      </w:pPr>
      <w:r>
        <w:t xml:space="preserve">d.   </w:t>
      </w:r>
      <w:r>
        <w:rPr>
          <w:i/>
        </w:rPr>
        <w:t>The standard does not specify a default value for the dataSourceSort attribute.</w:t>
      </w:r>
    </w:p>
    <w:p w:rsidR="00677E18" w:rsidRDefault="001842DB">
      <w:pPr>
        <w:pStyle w:val="Definition-Field2"/>
      </w:pPr>
      <w:r>
        <w:t>Excel uses a default value of false for this attribute.</w:t>
      </w:r>
    </w:p>
    <w:p w:rsidR="00677E18" w:rsidRDefault="001842DB">
      <w:pPr>
        <w:pStyle w:val="Definition-Field"/>
      </w:pPr>
      <w:r>
        <w:t xml:space="preserve">e.   </w:t>
      </w:r>
      <w:r>
        <w:rPr>
          <w:i/>
        </w:rPr>
        <w:t>The standard does not define the m</w:t>
      </w:r>
      <w:r>
        <w:rPr>
          <w:i/>
        </w:rPr>
        <w:t>eaning of the absence of @rankBy.</w:t>
      </w:r>
    </w:p>
    <w:p w:rsidR="00677E18" w:rsidRDefault="001842DB">
      <w:pPr>
        <w:pStyle w:val="Definition-Field2"/>
      </w:pPr>
      <w:r>
        <w:t>Office assumes if @rankBy is not present, this indicates that no data field will be used by AutoShow for ranking.</w:t>
      </w:r>
    </w:p>
    <w:p w:rsidR="00677E18" w:rsidRDefault="001842DB">
      <w:pPr>
        <w:pStyle w:val="Definition-Field"/>
      </w:pPr>
      <w:r>
        <w:t xml:space="preserve">f.   </w:t>
      </w:r>
      <w:r>
        <w:rPr>
          <w:i/>
        </w:rPr>
        <w:t xml:space="preserve">The standard does not mention any relationship between the value of the dataField attribute and </w:t>
      </w:r>
      <w:r>
        <w:rPr>
          <w:i/>
        </w:rPr>
        <w:t>dataField elements.</w:t>
      </w:r>
    </w:p>
    <w:p w:rsidR="00677E18" w:rsidRDefault="001842DB">
      <w:r>
        <w:t>Office requires that if the dataField attribute is true and this pivotTable is not an OLAP pivotTable, then there must be at least one matching dataField element on this pivotTable with an fld attribute equal to this element's index wit</w:t>
      </w:r>
      <w:r>
        <w:t>hin its parent element.</w:t>
      </w:r>
    </w:p>
    <w:p w:rsidR="00677E18" w:rsidRDefault="001842DB">
      <w:pPr>
        <w:pStyle w:val="Definition-Field"/>
      </w:pPr>
      <w:r>
        <w:t xml:space="preserve">g.   </w:t>
      </w:r>
      <w:r>
        <w:rPr>
          <w:i/>
        </w:rPr>
        <w:t>The standard says that for @nonAutoSortDefault, a value of 1 or true indicates that an AutoSort operation will be applied to the field.</w:t>
      </w:r>
    </w:p>
    <w:p w:rsidR="00677E18" w:rsidRDefault="001842DB">
      <w:pPr>
        <w:pStyle w:val="Definition-Field2"/>
      </w:pPr>
      <w:r>
        <w:t>In Office, a value of 1 or true indicates a simple data sort operation will be applied to t</w:t>
      </w:r>
      <w:r>
        <w:t>he field.</w:t>
      </w:r>
    </w:p>
    <w:p w:rsidR="00677E18" w:rsidRDefault="001842DB">
      <w:pPr>
        <w:pStyle w:val="Definition-Field"/>
      </w:pPr>
      <w:r>
        <w:lastRenderedPageBreak/>
        <w:t xml:space="preserve">h.   </w:t>
      </w:r>
      <w:r>
        <w:rPr>
          <w:i/>
        </w:rPr>
        <w:t>The standard does not require a relationship between the axis attribute and rowFields.</w:t>
      </w:r>
    </w:p>
    <w:p w:rsidR="00677E18" w:rsidRDefault="001842DB">
      <w:pPr>
        <w:pStyle w:val="Definition-Field2"/>
      </w:pPr>
      <w:r>
        <w:t>Office requires that if the axis attribute equals axisRow and this pivotTable is not an OLAP pivotTable, then there must be a field element in the rowFiel</w:t>
      </w:r>
      <w:r>
        <w:t>ds collection with its x attribute set to the index of this pivotField.</w:t>
      </w:r>
    </w:p>
    <w:p w:rsidR="00677E18" w:rsidRDefault="001842DB">
      <w:pPr>
        <w:pStyle w:val="Definition-Field"/>
      </w:pPr>
      <w:r>
        <w:t xml:space="preserve">i.   </w:t>
      </w:r>
      <w:r>
        <w:rPr>
          <w:i/>
        </w:rPr>
        <w:t>The standard does not require a relationship between the axis attribute and colFields.</w:t>
      </w:r>
    </w:p>
    <w:p w:rsidR="00677E18" w:rsidRDefault="001842DB">
      <w:pPr>
        <w:pStyle w:val="Definition-Field2"/>
      </w:pPr>
      <w:r>
        <w:t>Office requires that if the axis attribute equals axisCol and this pivotTable is not an OLAP</w:t>
      </w:r>
      <w:r>
        <w:t xml:space="preserve"> pivotTable, then there must be a field element in the colFields collection with its x attribute set to the index of this pivotField.</w:t>
      </w:r>
    </w:p>
    <w:p w:rsidR="00677E18" w:rsidRDefault="001842DB">
      <w:pPr>
        <w:pStyle w:val="Definition-Field"/>
      </w:pPr>
      <w:r>
        <w:t xml:space="preserve">j.   </w:t>
      </w:r>
      <w:r>
        <w:rPr>
          <w:i/>
        </w:rPr>
        <w:t>The standard does not require a relationship between the axis attribute and pageFields.</w:t>
      </w:r>
    </w:p>
    <w:p w:rsidR="00677E18" w:rsidRDefault="001842DB">
      <w:pPr>
        <w:pStyle w:val="Definition-Field2"/>
      </w:pPr>
      <w:r>
        <w:t>Office requires that if the a</w:t>
      </w:r>
      <w:r>
        <w:t>xis attribute equals axisPage and this pivotTable is not an OLAP pivotTable, then there shall be a pageField element on this pivotTable with the fld attribute set to this pivotField's index.</w:t>
      </w:r>
    </w:p>
    <w:p w:rsidR="00677E18" w:rsidRDefault="001842DB">
      <w:pPr>
        <w:pStyle w:val="Definition-Field"/>
      </w:pPr>
      <w:r>
        <w:t xml:space="preserve">k.   </w:t>
      </w:r>
      <w:r>
        <w:rPr>
          <w:i/>
        </w:rPr>
        <w:t>The standard does not define a relationship between the data</w:t>
      </w:r>
      <w:r>
        <w:rPr>
          <w:i/>
        </w:rPr>
        <w:t>Field attribute and the cacheHierarchy element.</w:t>
      </w:r>
    </w:p>
    <w:p w:rsidR="00677E18" w:rsidRDefault="001842DB">
      <w:r>
        <w:t>Office requires that if the dataField attribute equals 1 and this is an OLAP pivotTable, then the cacheField on the associated pivotCache with the same index as this element shall exist and have a hierarchy a</w:t>
      </w:r>
      <w:r>
        <w:t>ttribute which will refer to a cacheHierarchy element with its measure attribute equal to 1.</w:t>
      </w:r>
    </w:p>
    <w:p w:rsidR="00677E18" w:rsidRDefault="001842DB">
      <w:pPr>
        <w:pStyle w:val="Definition-Field"/>
      </w:pPr>
      <w:r>
        <w:t xml:space="preserve">l.   </w:t>
      </w:r>
      <w:r>
        <w:rPr>
          <w:i/>
        </w:rPr>
        <w:t>The standard does not require a relationship between the axis attribute and cacheHierarchy.</w:t>
      </w:r>
    </w:p>
    <w:p w:rsidR="00677E18" w:rsidRDefault="001842DB">
      <w:r>
        <w:t>Office specifies if the axis attribute is present and this is an O</w:t>
      </w:r>
      <w:r>
        <w:t>LAP pivotTable, then the cacheField on the associated pivotCache with the same index as this element shall have a hierarchy attribute which will refer to a cacheHierarchy element with its measure attribute equal to 0.</w:t>
      </w:r>
    </w:p>
    <w:p w:rsidR="00677E18" w:rsidRDefault="001842DB">
      <w:pPr>
        <w:pStyle w:val="Definition-Field"/>
      </w:pPr>
      <w:r>
        <w:t xml:space="preserve">m.   </w:t>
      </w:r>
      <w:r>
        <w:rPr>
          <w:i/>
        </w:rPr>
        <w:t>The standard does not limit the l</w:t>
      </w:r>
      <w:r>
        <w:rPr>
          <w:i/>
        </w:rPr>
        <w:t>ength of the value of the name attribute.</w:t>
      </w:r>
    </w:p>
    <w:p w:rsidR="00677E18" w:rsidRDefault="001842DB">
      <w:pPr>
        <w:pStyle w:val="Definition-Field2"/>
      </w:pPr>
      <w:r>
        <w:t>Excel restricts the value of this attribute to be at most 255 characters when the createdVersion attribute on the pivotCacheDefinition element is less than 3 and 32767 characters otherwise.</w:t>
      </w:r>
    </w:p>
    <w:p w:rsidR="00677E18" w:rsidRDefault="001842DB">
      <w:pPr>
        <w:pStyle w:val="Definition-Field"/>
      </w:pPr>
      <w:r>
        <w:t xml:space="preserve">n.   </w:t>
      </w:r>
      <w:r>
        <w:rPr>
          <w:i/>
        </w:rPr>
        <w:t>The standard does n</w:t>
      </w:r>
      <w:r>
        <w:rPr>
          <w:i/>
        </w:rPr>
        <w:t>ot limit the length of the value of the subtotalCaption attribute.</w:t>
      </w:r>
    </w:p>
    <w:p w:rsidR="00677E18" w:rsidRDefault="001842DB">
      <w:pPr>
        <w:pStyle w:val="Definition-Field2"/>
      </w:pPr>
      <w:r>
        <w:t>Excel restricts the value of this attribute to be at most 255 characters when the createdVersion attribute on the pivotCacheDefinition element is less than 3 and 32767 characters otherwise.</w:t>
      </w:r>
    </w:p>
    <w:p w:rsidR="00677E18" w:rsidRDefault="001842DB">
      <w:pPr>
        <w:pStyle w:val="Definition-Field"/>
      </w:pPr>
      <w:r>
        <w:t xml:space="preserve">o.   </w:t>
      </w:r>
      <w:r>
        <w:rPr>
          <w:i/>
        </w:rPr>
        <w:t>The standard does not limit the length of the value of the uniqueMemberProperty attribute.</w:t>
      </w:r>
    </w:p>
    <w:p w:rsidR="00677E18" w:rsidRDefault="001842DB">
      <w:pPr>
        <w:pStyle w:val="Definition-Field2"/>
      </w:pPr>
      <w:r>
        <w:t>Excel restricts the value of this attribute to be at most 255 characters when the createdVersion attribute on the pivotCacheDefinition element is less than 3 a</w:t>
      </w:r>
      <w:r>
        <w:t>nd 32767 characters otherwise.</w:t>
      </w:r>
    </w:p>
    <w:p w:rsidR="00677E18" w:rsidRDefault="001842DB">
      <w:pPr>
        <w:pStyle w:val="Definition-Field"/>
      </w:pPr>
      <w:r>
        <w:t xml:space="preserve">p.   </w:t>
      </w:r>
      <w:r>
        <w:rPr>
          <w:i/>
        </w:rPr>
        <w:t>The standard does not place a uniqueness restriction on the value of @name.</w:t>
      </w:r>
    </w:p>
    <w:p w:rsidR="00677E18" w:rsidRDefault="001842DB">
      <w:pPr>
        <w:pStyle w:val="Definition-Field2"/>
      </w:pPr>
      <w:r>
        <w:t>Office requires @name to be unique for non-OLAP PivotTables.</w:t>
      </w:r>
    </w:p>
    <w:p w:rsidR="00677E18" w:rsidRDefault="001842DB">
      <w:pPr>
        <w:pStyle w:val="Definition-Field"/>
      </w:pPr>
      <w:r>
        <w:t xml:space="preserve">q.   </w:t>
      </w:r>
      <w:r>
        <w:rPr>
          <w:i/>
        </w:rPr>
        <w:t>The standard does not place any restrictions on the relationship between the s</w:t>
      </w:r>
      <w:r>
        <w:rPr>
          <w:i/>
        </w:rPr>
        <w:t>erverField attribute and the cacheField and pivotCache elements.</w:t>
      </w:r>
    </w:p>
    <w:p w:rsidR="00677E18" w:rsidRDefault="001842DB">
      <w:pPr>
        <w:pStyle w:val="Definition-Field2"/>
      </w:pPr>
      <w:r>
        <w:t xml:space="preserve">Excel requires that the value of the serverField attribute on the cacheField element be 1 and the value of the type attribute on the associated pivotCache element be external when the value </w:t>
      </w:r>
      <w:r>
        <w:t>of the serverField attribute on this element is true.</w:t>
      </w:r>
    </w:p>
    <w:p w:rsidR="00677E18" w:rsidRDefault="001842DB">
      <w:pPr>
        <w:pStyle w:val="Definition-Field"/>
      </w:pPr>
      <w:r>
        <w:t xml:space="preserve">r.   </w:t>
      </w:r>
      <w:r>
        <w:rPr>
          <w:i/>
        </w:rPr>
        <w:t>The standard does not mention that if autoShow is true, there are range limitations on itemPageCount.</w:t>
      </w:r>
    </w:p>
    <w:p w:rsidR="00677E18" w:rsidRDefault="001842DB">
      <w:pPr>
        <w:pStyle w:val="Definition-Field2"/>
      </w:pPr>
      <w:r>
        <w:lastRenderedPageBreak/>
        <w:t>In Excel, the itemPageCount attribute must be between 1 and 255 inclusive or the rankBy attribu</w:t>
      </w:r>
      <w:r>
        <w:t>te must be greater than or equal to 0 and less than the number of dataField elements.</w:t>
      </w:r>
    </w:p>
    <w:p w:rsidR="00677E18" w:rsidRDefault="001842DB">
      <w:pPr>
        <w:pStyle w:val="Definition-Field"/>
      </w:pPr>
      <w:r>
        <w:t xml:space="preserve">s.   </w:t>
      </w:r>
      <w:r>
        <w:rPr>
          <w:i/>
        </w:rPr>
        <w:t>The standard does not specify restrictions for the hideNewItems attribute.</w:t>
      </w:r>
    </w:p>
    <w:p w:rsidR="00677E18" w:rsidRDefault="001842DB">
      <w:pPr>
        <w:pStyle w:val="Definition-Field2"/>
      </w:pPr>
      <w:r>
        <w:t>Office specifies that the hideNewItems attribute shall be false for non-OLAP pivotTables.</w:t>
      </w:r>
    </w:p>
    <w:p w:rsidR="00677E18" w:rsidRDefault="001842DB">
      <w:pPr>
        <w:pStyle w:val="Definition-Field"/>
      </w:pPr>
      <w:r>
        <w:t xml:space="preserve">t.   </w:t>
      </w:r>
      <w:r>
        <w:rPr>
          <w:i/>
        </w:rPr>
        <w:t>The standard does not specify restrictions for the showPropAsCaption attribute.</w:t>
      </w:r>
    </w:p>
    <w:p w:rsidR="00677E18" w:rsidRDefault="001842DB">
      <w:pPr>
        <w:pStyle w:val="Definition-Field2"/>
      </w:pPr>
      <w:r>
        <w:t>Office specifies that the showPropAsCaption attribute shall be false for non-OLAP pivotTables.</w:t>
      </w:r>
    </w:p>
    <w:p w:rsidR="00677E18" w:rsidRDefault="001842DB">
      <w:pPr>
        <w:pStyle w:val="Definition-Field"/>
      </w:pPr>
      <w:r>
        <w:t xml:space="preserve">u.   </w:t>
      </w:r>
      <w:r>
        <w:rPr>
          <w:i/>
        </w:rPr>
        <w:t>The standard does not specify restrictions for the showPropCell attribu</w:t>
      </w:r>
      <w:r>
        <w:rPr>
          <w:i/>
        </w:rPr>
        <w:t>te.</w:t>
      </w:r>
    </w:p>
    <w:p w:rsidR="00677E18" w:rsidRDefault="001842DB">
      <w:pPr>
        <w:pStyle w:val="Definition-Field2"/>
      </w:pPr>
      <w:r>
        <w:t>Office specifies that the showPropCell attribute shall be false for non-OLAP tables.</w:t>
      </w:r>
    </w:p>
    <w:p w:rsidR="00677E18" w:rsidRDefault="001842DB">
      <w:pPr>
        <w:pStyle w:val="Definition-Field"/>
      </w:pPr>
      <w:r>
        <w:t xml:space="preserve">v.   </w:t>
      </w:r>
      <w:r>
        <w:rPr>
          <w:i/>
        </w:rPr>
        <w:t>The standard does not specify restrictions for the showPropTip attribute.</w:t>
      </w:r>
    </w:p>
    <w:p w:rsidR="00677E18" w:rsidRDefault="001842DB">
      <w:pPr>
        <w:pStyle w:val="Definition-Field2"/>
      </w:pPr>
      <w:r>
        <w:t>Office specifies that the showPropTip attribute shall be false for non-OLAP pivotTables.</w:t>
      </w:r>
    </w:p>
    <w:p w:rsidR="00677E18" w:rsidRDefault="001842DB">
      <w:pPr>
        <w:pStyle w:val="Definition-Field"/>
      </w:pPr>
      <w:r>
        <w:t xml:space="preserve">w.   </w:t>
      </w:r>
      <w:r>
        <w:rPr>
          <w:i/>
        </w:rPr>
        <w:t>The standard does not specify restrictions for the showAll attribute.</w:t>
      </w:r>
    </w:p>
    <w:p w:rsidR="00677E18" w:rsidRDefault="001842DB">
      <w:pPr>
        <w:pStyle w:val="Definition-Field2"/>
      </w:pPr>
      <w:r>
        <w:t>Office specifies that the showAll attribute shall be false for OLAP pivotTables.</w:t>
      </w:r>
    </w:p>
    <w:p w:rsidR="00677E18" w:rsidRDefault="001842DB">
      <w:pPr>
        <w:pStyle w:val="Definition-Field"/>
      </w:pPr>
      <w:r>
        <w:t xml:space="preserve">x.   </w:t>
      </w:r>
      <w:r>
        <w:rPr>
          <w:i/>
        </w:rPr>
        <w:t>The standard does not specify restrictions on @dataSourceSort.</w:t>
      </w:r>
    </w:p>
    <w:p w:rsidR="00677E18" w:rsidRDefault="001842DB">
      <w:pPr>
        <w:pStyle w:val="Definition-Field2"/>
      </w:pPr>
      <w:r>
        <w:t>Office specifies that @dataSour</w:t>
      </w:r>
      <w:r>
        <w:t>ceSort shall not be 1 on a non-OLAP PivotTable.</w:t>
      </w:r>
    </w:p>
    <w:p w:rsidR="00677E18" w:rsidRDefault="001842DB">
      <w:pPr>
        <w:pStyle w:val="Definition-Field"/>
      </w:pPr>
      <w:r>
        <w:t xml:space="preserve">y.   </w:t>
      </w:r>
      <w:r>
        <w:rPr>
          <w:i/>
        </w:rPr>
        <w:t>The standard describes @hiddenLevel as a PivotTable wide attribute.</w:t>
      </w:r>
    </w:p>
    <w:p w:rsidR="00677E18" w:rsidRDefault="001842DB">
      <w:pPr>
        <w:pStyle w:val="Definition-Field2"/>
      </w:pPr>
      <w:r>
        <w:t>Office assumes @hiddenLevel refers to the particular level of this PivotField.</w:t>
      </w:r>
    </w:p>
    <w:p w:rsidR="00677E18" w:rsidRDefault="001842DB">
      <w:pPr>
        <w:pStyle w:val="Definition-Field"/>
      </w:pPr>
      <w:r>
        <w:t xml:space="preserve">z.   </w:t>
      </w:r>
      <w:r>
        <w:rPr>
          <w:i/>
        </w:rPr>
        <w:t>The standard specifies that a @dataField value of 0</w:t>
      </w:r>
      <w:r>
        <w:rPr>
          <w:i/>
        </w:rPr>
        <w:t xml:space="preserve"> or false indicates this field appears in another region of the PivotTable.</w:t>
      </w:r>
    </w:p>
    <w:p w:rsidR="00677E18" w:rsidRDefault="001842DB">
      <w:pPr>
        <w:pStyle w:val="Definition-Field2"/>
      </w:pPr>
      <w:r>
        <w:t>Office assumes a @dataField value of 0 or false indicates this field does not appear in the data region of the PivotTable.</w:t>
      </w:r>
    </w:p>
    <w:p w:rsidR="00677E18" w:rsidRDefault="001842DB">
      <w:pPr>
        <w:pStyle w:val="Definition-Field"/>
      </w:pPr>
      <w:r>
        <w:t xml:space="preserve">aa.  </w:t>
      </w:r>
      <w:r>
        <w:rPr>
          <w:i/>
        </w:rPr>
        <w:t>The standard states that @itemPageCount is the numbe</w:t>
      </w:r>
      <w:r>
        <w:rPr>
          <w:i/>
        </w:rPr>
        <w:t>r of items showed per page in the PivotTable.</w:t>
      </w:r>
    </w:p>
    <w:p w:rsidR="00677E18" w:rsidRDefault="001842DB">
      <w:pPr>
        <w:pStyle w:val="Definition-Field2"/>
      </w:pPr>
      <w:r>
        <w:t>In Office, specifies @itemPageCount is the number of items to show when the PivotTable’s Autoshow feature is enabled.</w:t>
      </w:r>
    </w:p>
    <w:p w:rsidR="00677E18" w:rsidRDefault="001842DB">
      <w:pPr>
        <w:pStyle w:val="Definition-Field"/>
      </w:pPr>
      <w:r>
        <w:t xml:space="preserve">bb.  </w:t>
      </w:r>
      <w:r>
        <w:rPr>
          <w:i/>
        </w:rPr>
        <w:t>The standard specifies the subtotalCaption attribute as text.</w:t>
      </w:r>
    </w:p>
    <w:p w:rsidR="00677E18" w:rsidRDefault="001842DB">
      <w:pPr>
        <w:pStyle w:val="Definition-Field2"/>
      </w:pPr>
      <w:r>
        <w:t>Office will replace the ?</w:t>
      </w:r>
      <w:r>
        <w:t xml:space="preserve"> character in this attribute with the field name when displayed in the UI.</w:t>
      </w:r>
    </w:p>
    <w:p w:rsidR="00677E18" w:rsidRDefault="001842DB">
      <w:pPr>
        <w:pStyle w:val="Definition-Field"/>
      </w:pPr>
      <w:r>
        <w:t xml:space="preserve">cc.  </w:t>
      </w:r>
      <w:r>
        <w:rPr>
          <w:i/>
        </w:rPr>
        <w:t>The standard states that a value of 0 or false for @serverField indicates that this is a local page field.</w:t>
      </w:r>
    </w:p>
    <w:p w:rsidR="00677E18" w:rsidRDefault="001842DB">
      <w:pPr>
        <w:pStyle w:val="Definition-Field2"/>
      </w:pPr>
      <w:r>
        <w:t>In Office, assumes value of 0 or false indicates that this is not a s</w:t>
      </w:r>
      <w:r>
        <w:t>erver-based page field and the @axis can be any valid value.</w:t>
      </w:r>
    </w:p>
    <w:p w:rsidR="00677E18" w:rsidRDefault="001842DB">
      <w:pPr>
        <w:pStyle w:val="Definition-Field"/>
      </w:pPr>
      <w:r>
        <w:t xml:space="preserve">dd.  </w:t>
      </w:r>
      <w:r>
        <w:rPr>
          <w:i/>
        </w:rPr>
        <w:t>The standard does not state when @dragToData is used.</w:t>
      </w:r>
    </w:p>
    <w:p w:rsidR="00677E18" w:rsidRDefault="001842DB">
      <w:pPr>
        <w:pStyle w:val="Definition-Field2"/>
      </w:pPr>
      <w:r>
        <w:t>Office ignores @dragToData for OLAP PivotTables.</w:t>
      </w:r>
    </w:p>
    <w:p w:rsidR="00677E18" w:rsidRDefault="001842DB">
      <w:pPr>
        <w:pStyle w:val="Definition-Field"/>
      </w:pPr>
      <w:r>
        <w:t xml:space="preserve">ee.  </w:t>
      </w:r>
      <w:r>
        <w:rPr>
          <w:i/>
        </w:rPr>
        <w:t>The standard does not state when @dragToRow is used.</w:t>
      </w:r>
    </w:p>
    <w:p w:rsidR="00677E18" w:rsidRDefault="001842DB">
      <w:pPr>
        <w:pStyle w:val="Definition-Field2"/>
      </w:pPr>
      <w:r>
        <w:t>Office ignores @dragToRow for</w:t>
      </w:r>
      <w:r>
        <w:t xml:space="preserve"> OLAP PivotTables.</w:t>
      </w:r>
    </w:p>
    <w:p w:rsidR="00677E18" w:rsidRDefault="001842DB">
      <w:pPr>
        <w:pStyle w:val="Definition-Field"/>
      </w:pPr>
      <w:r>
        <w:t xml:space="preserve">ff.  </w:t>
      </w:r>
      <w:r>
        <w:rPr>
          <w:i/>
        </w:rPr>
        <w:t>The standard does not state when @dragToCol is used.</w:t>
      </w:r>
    </w:p>
    <w:p w:rsidR="00677E18" w:rsidRDefault="001842DB">
      <w:pPr>
        <w:pStyle w:val="Definition-Field2"/>
      </w:pPr>
      <w:r>
        <w:lastRenderedPageBreak/>
        <w:t>Office ignores @dragToCol for OLAP PivotTables.</w:t>
      </w:r>
    </w:p>
    <w:p w:rsidR="00677E18" w:rsidRDefault="001842DB">
      <w:pPr>
        <w:pStyle w:val="Definition-Field"/>
      </w:pPr>
      <w:r>
        <w:t xml:space="preserve">gg.  </w:t>
      </w:r>
      <w:r>
        <w:rPr>
          <w:i/>
        </w:rPr>
        <w:t>The standard does state when @dragToPage will be used.</w:t>
      </w:r>
    </w:p>
    <w:p w:rsidR="00677E18" w:rsidRDefault="001842DB">
      <w:pPr>
        <w:pStyle w:val="Definition-Field2"/>
      </w:pPr>
      <w:r>
        <w:t>In Office, @dragToPage is ignored for OLAP PivotTables.</w:t>
      </w:r>
    </w:p>
    <w:p w:rsidR="00677E18" w:rsidRDefault="001842DB">
      <w:pPr>
        <w:pStyle w:val="Definition-Field"/>
      </w:pPr>
      <w:r>
        <w:t xml:space="preserve">hh.  </w:t>
      </w:r>
      <w:r>
        <w:rPr>
          <w:i/>
        </w:rPr>
        <w:t xml:space="preserve">The </w:t>
      </w:r>
      <w:r>
        <w:rPr>
          <w:i/>
        </w:rPr>
        <w:t>standard does not require a corresponding item element when the avgSubtotal is true.</w:t>
      </w:r>
    </w:p>
    <w:p w:rsidR="00677E18" w:rsidRDefault="001842DB">
      <w:pPr>
        <w:pStyle w:val="Definition-Field2"/>
      </w:pPr>
      <w:r>
        <w:t>In Office, if avgSubtotal is true, then this element's items collection must contain an item element with t="avg".</w:t>
      </w:r>
    </w:p>
    <w:p w:rsidR="00677E18" w:rsidRDefault="001842DB">
      <w:pPr>
        <w:pStyle w:val="Definition-Field"/>
      </w:pPr>
      <w:r>
        <w:t xml:space="preserve">ii.  </w:t>
      </w:r>
      <w:r>
        <w:rPr>
          <w:i/>
        </w:rPr>
        <w:t xml:space="preserve">The standard does not require a corresponding item </w:t>
      </w:r>
      <w:r>
        <w:rPr>
          <w:i/>
        </w:rPr>
        <w:t>element when the countASubtotal is true.</w:t>
      </w:r>
    </w:p>
    <w:p w:rsidR="00677E18" w:rsidRDefault="001842DB">
      <w:pPr>
        <w:pStyle w:val="Definition-Field2"/>
      </w:pPr>
      <w:r>
        <w:t>In Office, if countASubtotal is true, then this element's items collection must contain an item element with t="countA".</w:t>
      </w:r>
    </w:p>
    <w:p w:rsidR="00677E18" w:rsidRDefault="001842DB">
      <w:pPr>
        <w:pStyle w:val="Definition-Field"/>
      </w:pPr>
      <w:r>
        <w:t xml:space="preserve">jj.  </w:t>
      </w:r>
      <w:r>
        <w:rPr>
          <w:i/>
        </w:rPr>
        <w:t>The standard does not require a corresponding item element when @countSubtotal is true.</w:t>
      </w:r>
    </w:p>
    <w:p w:rsidR="00677E18" w:rsidRDefault="001842DB">
      <w:pPr>
        <w:pStyle w:val="Definition-Field2"/>
      </w:pPr>
      <w:r>
        <w:t>I</w:t>
      </w:r>
      <w:r>
        <w:t>n Office if @countSubtotal is true, then this element's items collection must contain an item element with t="count".</w:t>
      </w:r>
    </w:p>
    <w:p w:rsidR="00677E18" w:rsidRDefault="001842DB">
      <w:pPr>
        <w:pStyle w:val="Definition-Field"/>
      </w:pPr>
      <w:r>
        <w:t xml:space="preserve">kk.  </w:t>
      </w:r>
      <w:r>
        <w:rPr>
          <w:i/>
        </w:rPr>
        <w:t>The standard does not require a corresponding item element when the maxSubtotal is true.</w:t>
      </w:r>
    </w:p>
    <w:p w:rsidR="00677E18" w:rsidRDefault="001842DB">
      <w:pPr>
        <w:pStyle w:val="Definition-Field2"/>
      </w:pPr>
      <w:r>
        <w:t>In Office, if maxSubtotal is true, then this</w:t>
      </w:r>
      <w:r>
        <w:t xml:space="preserve"> element's items collection must contain an item element with t="max".</w:t>
      </w:r>
    </w:p>
    <w:p w:rsidR="00677E18" w:rsidRDefault="001842DB">
      <w:pPr>
        <w:pStyle w:val="Definition-Field"/>
      </w:pPr>
      <w:r>
        <w:t xml:space="preserve">ll.  </w:t>
      </w:r>
      <w:r>
        <w:rPr>
          <w:i/>
        </w:rPr>
        <w:t>The standard does not require a corresponding item element when the minSubtotal is true.</w:t>
      </w:r>
    </w:p>
    <w:p w:rsidR="00677E18" w:rsidRDefault="001842DB">
      <w:pPr>
        <w:pStyle w:val="Definition-Field2"/>
      </w:pPr>
      <w:r>
        <w:t>In Office, if minSubtotal is true, then this element's items collection must contain an ite</w:t>
      </w:r>
      <w:r>
        <w:t>m element with t="min".</w:t>
      </w:r>
    </w:p>
    <w:p w:rsidR="00677E18" w:rsidRDefault="001842DB">
      <w:pPr>
        <w:pStyle w:val="Definition-Field"/>
      </w:pPr>
      <w:r>
        <w:t xml:space="preserve">mm.  </w:t>
      </w:r>
      <w:r>
        <w:rPr>
          <w:i/>
        </w:rPr>
        <w:t>The standard does not require a corresponding item element when the productSubtotal is true.</w:t>
      </w:r>
    </w:p>
    <w:p w:rsidR="00677E18" w:rsidRDefault="001842DB">
      <w:pPr>
        <w:pStyle w:val="Definition-Field2"/>
      </w:pPr>
      <w:r>
        <w:t>In Office, if productSubtotal is true, then this element's items collection must contain an item element with t="product".</w:t>
      </w:r>
    </w:p>
    <w:p w:rsidR="00677E18" w:rsidRDefault="001842DB">
      <w:pPr>
        <w:pStyle w:val="Definition-Field"/>
      </w:pPr>
      <w:r>
        <w:t xml:space="preserve">nn.  </w:t>
      </w:r>
      <w:r>
        <w:rPr>
          <w:i/>
        </w:rPr>
        <w:t>The st</w:t>
      </w:r>
      <w:r>
        <w:rPr>
          <w:i/>
        </w:rPr>
        <w:t>andard does not require a corresponding item element when the stdDevPSubtotal is true.</w:t>
      </w:r>
    </w:p>
    <w:p w:rsidR="00677E18" w:rsidRDefault="001842DB">
      <w:pPr>
        <w:pStyle w:val="Definition-Field2"/>
      </w:pPr>
      <w:r>
        <w:t>In Office, if stdDevPSubtotal is true, then this element's items collection must contain an item element with t="stdDevP".</w:t>
      </w:r>
    </w:p>
    <w:p w:rsidR="00677E18" w:rsidRDefault="001842DB">
      <w:pPr>
        <w:pStyle w:val="Definition-Field"/>
      </w:pPr>
      <w:r>
        <w:t xml:space="preserve">oo.  </w:t>
      </w:r>
      <w:r>
        <w:rPr>
          <w:i/>
        </w:rPr>
        <w:t>The standard does not require a correspon</w:t>
      </w:r>
      <w:r>
        <w:rPr>
          <w:i/>
        </w:rPr>
        <w:t>ding item element when the stdDevSubtotal is true.</w:t>
      </w:r>
    </w:p>
    <w:p w:rsidR="00677E18" w:rsidRDefault="001842DB">
      <w:pPr>
        <w:pStyle w:val="Definition-Field2"/>
      </w:pPr>
      <w:r>
        <w:t>In Office, if stdDevSubtotal is true, then this element's items collection must contain an item element with t="stdDev".</w:t>
      </w:r>
    </w:p>
    <w:p w:rsidR="00677E18" w:rsidRDefault="001842DB">
      <w:pPr>
        <w:pStyle w:val="Definition-Field"/>
      </w:pPr>
      <w:r>
        <w:t xml:space="preserve">pp.  </w:t>
      </w:r>
      <w:r>
        <w:rPr>
          <w:i/>
        </w:rPr>
        <w:t>The standard does not require a corresponding item element when the sumSubtotal</w:t>
      </w:r>
      <w:r>
        <w:rPr>
          <w:i/>
        </w:rPr>
        <w:t xml:space="preserve"> is true.</w:t>
      </w:r>
    </w:p>
    <w:p w:rsidR="00677E18" w:rsidRDefault="001842DB">
      <w:pPr>
        <w:pStyle w:val="Definition-Field2"/>
      </w:pPr>
      <w:r>
        <w:t>In Office, if sumSubtotal is true, then this element's items collection must contain an item element with t="sum".</w:t>
      </w:r>
    </w:p>
    <w:p w:rsidR="00677E18" w:rsidRDefault="001842DB">
      <w:pPr>
        <w:pStyle w:val="Definition-Field"/>
      </w:pPr>
      <w:r>
        <w:t xml:space="preserve">qq.  </w:t>
      </w:r>
      <w:r>
        <w:rPr>
          <w:i/>
        </w:rPr>
        <w:t>The standard does not require a corresponding item element when the varPSubtotal is true.</w:t>
      </w:r>
    </w:p>
    <w:p w:rsidR="00677E18" w:rsidRDefault="001842DB">
      <w:pPr>
        <w:pStyle w:val="Definition-Field2"/>
      </w:pPr>
      <w:r>
        <w:t xml:space="preserve">In Office, if varPSubtotal is true, </w:t>
      </w:r>
      <w:r>
        <w:t>then this element's items collection must contain an item element with t="varP".</w:t>
      </w:r>
    </w:p>
    <w:p w:rsidR="00677E18" w:rsidRDefault="001842DB">
      <w:pPr>
        <w:pStyle w:val="Definition-Field"/>
      </w:pPr>
      <w:r>
        <w:t xml:space="preserve">rr.  </w:t>
      </w:r>
      <w:r>
        <w:rPr>
          <w:i/>
        </w:rPr>
        <w:t>The standard does not require a corresponding item element when the varSubtotal is true.</w:t>
      </w:r>
    </w:p>
    <w:p w:rsidR="00677E18" w:rsidRDefault="001842DB">
      <w:pPr>
        <w:pStyle w:val="Definition-Field2"/>
      </w:pPr>
      <w:r>
        <w:t>In Office, if varSubtotal is true, then this element's items collection must cont</w:t>
      </w:r>
      <w:r>
        <w:t>ain an item element with t="var".</w:t>
      </w:r>
    </w:p>
    <w:p w:rsidR="00677E18" w:rsidRDefault="001842DB">
      <w:pPr>
        <w:pStyle w:val="Definition-Field"/>
      </w:pPr>
      <w:r>
        <w:t xml:space="preserve">ss.  </w:t>
      </w:r>
      <w:r>
        <w:rPr>
          <w:i/>
        </w:rPr>
        <w:t>The standard does not require a corresponding item element when the defaultSubtotal is false.</w:t>
      </w:r>
    </w:p>
    <w:p w:rsidR="00677E18" w:rsidRDefault="001842DB">
      <w:pPr>
        <w:pStyle w:val="Definition-Field2"/>
      </w:pPr>
      <w:r>
        <w:lastRenderedPageBreak/>
        <w:t xml:space="preserve">In Office, if defaultSubtotal is true or not written, then this element's items collection must contain an item element </w:t>
      </w:r>
      <w:r>
        <w:t>with t="default".</w:t>
      </w:r>
    </w:p>
    <w:p w:rsidR="00677E18" w:rsidRDefault="001842DB">
      <w:pPr>
        <w:pStyle w:val="Definition-Field"/>
      </w:pPr>
      <w:r>
        <w:t xml:space="preserve">tt.  </w:t>
      </w:r>
      <w:r>
        <w:rPr>
          <w:i/>
        </w:rPr>
        <w:t>The standard does not state any requirements on the type of PivotTable for which @uniqueMemberProperty is valid.</w:t>
      </w:r>
    </w:p>
    <w:p w:rsidR="00677E18" w:rsidRDefault="001842DB">
      <w:pPr>
        <w:pStyle w:val="Definition-Field2"/>
      </w:pPr>
      <w:r>
        <w:t>Office requires that this attribute is only set on OLAP PivotTables.</w:t>
      </w:r>
    </w:p>
    <w:p w:rsidR="00677E18" w:rsidRDefault="001842DB">
      <w:pPr>
        <w:pStyle w:val="Definition-Field"/>
      </w:pPr>
      <w:r>
        <w:t xml:space="preserve">uu.  </w:t>
      </w:r>
      <w:r>
        <w:rPr>
          <w:i/>
        </w:rPr>
        <w:t xml:space="preserve">The standard does not restrict the usage of </w:t>
      </w:r>
      <w:r>
        <w:rPr>
          <w:i/>
        </w:rPr>
        <w:t>the includeNewItemsInFilter attribute.</w:t>
      </w:r>
    </w:p>
    <w:p w:rsidR="00677E18" w:rsidRDefault="001842DB">
      <w:pPr>
        <w:pStyle w:val="Definition-Field2"/>
      </w:pPr>
      <w:r>
        <w:t>Office assumes the includeNewItemsInFilter attribute shall be ignored for OLAP PivotTables.</w:t>
      </w:r>
    </w:p>
    <w:p w:rsidR="00677E18" w:rsidRDefault="001842DB">
      <w:pPr>
        <w:pStyle w:val="Definition-Field"/>
      </w:pPr>
      <w:r>
        <w:t xml:space="preserve">vv.  </w:t>
      </w:r>
      <w:r>
        <w:rPr>
          <w:i/>
        </w:rPr>
        <w:t>The standard states that @showPropTip determines if a tooltip is shown for a PivotTable cell.</w:t>
      </w:r>
    </w:p>
    <w:p w:rsidR="00677E18" w:rsidRDefault="001842DB">
      <w:pPr>
        <w:pStyle w:val="Definition-Field2"/>
      </w:pPr>
      <w:r>
        <w:t>In Office the value of mp@</w:t>
      </w:r>
      <w:r>
        <w:t>showTip, if present, takes precedence over @showPropTip.</w:t>
      </w:r>
    </w:p>
    <w:p w:rsidR="00677E18" w:rsidRDefault="001842DB">
      <w:pPr>
        <w:pStyle w:val="Definition-Field"/>
      </w:pPr>
      <w:r>
        <w:t xml:space="preserve">ww.  </w:t>
      </w:r>
      <w:r>
        <w:rPr>
          <w:i/>
        </w:rPr>
        <w:t>The standard states that @showPropCell determines if a tooltip is shown for a PivotTable cell.</w:t>
      </w:r>
    </w:p>
    <w:p w:rsidR="00677E18" w:rsidRDefault="001842DB">
      <w:pPr>
        <w:pStyle w:val="Definition-Field2"/>
      </w:pPr>
      <w:r>
        <w:t>In Office the value of mp@showCell, if present, takes precedence over @showPropCell.</w:t>
      </w:r>
    </w:p>
    <w:p w:rsidR="00677E18" w:rsidRDefault="001842DB">
      <w:pPr>
        <w:pStyle w:val="Heading3"/>
      </w:pPr>
      <w:bookmarkStart w:id="1588" w:name="section_5f2cb624bb19425584b50ccc3694063f"/>
      <w:bookmarkStart w:id="1589" w:name="_Toc229463791"/>
      <w:r>
        <w:t>Part 1 Section</w:t>
      </w:r>
      <w:r>
        <w:t xml:space="preserve"> 18.10.1.70, pivotFields (PivotTable Fields)</w:t>
      </w:r>
      <w:bookmarkEnd w:id="1588"/>
      <w:bookmarkEnd w:id="1589"/>
      <w:r>
        <w:fldChar w:fldCharType="begin"/>
      </w:r>
      <w:r>
        <w:instrText xml:space="preserve"> XE "pivotFields (PivotTable Fields)" </w:instrText>
      </w:r>
      <w:r>
        <w:fldChar w:fldCharType="end"/>
      </w:r>
    </w:p>
    <w:p w:rsidR="00677E18" w:rsidRDefault="001842DB">
      <w:pPr>
        <w:pStyle w:val="Definition-Field"/>
      </w:pPr>
      <w:r>
        <w:t xml:space="preserve">a.   </w:t>
      </w:r>
      <w:r>
        <w:rPr>
          <w:i/>
        </w:rPr>
        <w:t>The standard does not specify a limit on the number of pivotField child elements.</w:t>
      </w:r>
    </w:p>
    <w:p w:rsidR="00677E18" w:rsidRDefault="001842DB">
      <w:pPr>
        <w:pStyle w:val="Definition-Field2"/>
      </w:pPr>
      <w:r>
        <w:t>In Office, if this PivotTable is an OLAP PivotTable, then the number of pivotField e</w:t>
      </w:r>
      <w:r>
        <w:t>lements must be less than or equal to the number of cacheField elements on the associated cache. Otherwise they must be equal.</w:t>
      </w:r>
    </w:p>
    <w:p w:rsidR="00677E18" w:rsidRDefault="001842DB">
      <w:pPr>
        <w:pStyle w:val="Heading3"/>
      </w:pPr>
      <w:bookmarkStart w:id="1590" w:name="section_7deb007e8c6e420a8c1f12c46f901bad"/>
      <w:bookmarkStart w:id="1591" w:name="_Toc229463792"/>
      <w:r>
        <w:t>Part 1 Section 18.10.1.71, pivotHierarchies (PivotTable OLAP Hierarchies)</w:t>
      </w:r>
      <w:bookmarkEnd w:id="1590"/>
      <w:bookmarkEnd w:id="1591"/>
      <w:r>
        <w:fldChar w:fldCharType="begin"/>
      </w:r>
      <w:r>
        <w:instrText xml:space="preserve"> XE "pivotHierarchies (PivotTable OLAP Hierarchies)" </w:instrText>
      </w:r>
      <w:r>
        <w:fldChar w:fldCharType="end"/>
      </w:r>
    </w:p>
    <w:p w:rsidR="00677E18" w:rsidRDefault="001842DB">
      <w:pPr>
        <w:pStyle w:val="Definition-Field"/>
      </w:pPr>
      <w:r>
        <w:t xml:space="preserve">a.   </w:t>
      </w:r>
      <w:r>
        <w:rPr>
          <w:i/>
        </w:rPr>
        <w:t>The standard does not mention limitations on the number of child elements.</w:t>
      </w:r>
    </w:p>
    <w:p w:rsidR="00677E18" w:rsidRDefault="001842DB">
      <w:pPr>
        <w:pStyle w:val="Definition-Field2"/>
      </w:pPr>
      <w:r>
        <w:t>Office requires that the number of child elements must be the same as the number of cacheHierarchy elements plus the number of kpi elements in the PivotCacheDefinition associat</w:t>
      </w:r>
      <w:r>
        <w:t>ed with this PivotTable.</w:t>
      </w:r>
    </w:p>
    <w:p w:rsidR="00677E18" w:rsidRDefault="001842DB">
      <w:pPr>
        <w:pStyle w:val="Heading3"/>
      </w:pPr>
      <w:bookmarkStart w:id="1592" w:name="section_70f0f8e6ea974c19a60c296040c6245b"/>
      <w:bookmarkStart w:id="1593" w:name="_Toc229463793"/>
      <w:r>
        <w:t>Part 1 Section 18.10.1.72, pivotHierarchy (OLAP Hierarchy)</w:t>
      </w:r>
      <w:bookmarkEnd w:id="1592"/>
      <w:bookmarkEnd w:id="1593"/>
      <w:r>
        <w:fldChar w:fldCharType="begin"/>
      </w:r>
      <w:r>
        <w:instrText xml:space="preserve"> XE "pivotHierarchy (OLAP Hierarchy)" </w:instrText>
      </w:r>
      <w:r>
        <w:fldChar w:fldCharType="end"/>
      </w:r>
    </w:p>
    <w:p w:rsidR="00677E18" w:rsidRDefault="001842DB">
      <w:pPr>
        <w:pStyle w:val="Definition-Field"/>
      </w:pPr>
      <w:r>
        <w:t xml:space="preserve">a.   </w:t>
      </w:r>
      <w:r>
        <w:rPr>
          <w:i/>
        </w:rPr>
        <w:t>The standard specifies @includeNewItemsInFilter value of 1 indicates the application will show only items the user has selected</w:t>
      </w:r>
      <w:r>
        <w:rPr>
          <w:i/>
        </w:rPr>
        <w:t>; all other items will be hidden.</w:t>
      </w:r>
    </w:p>
    <w:p w:rsidR="00677E18" w:rsidRDefault="001842DB">
      <w:r>
        <w:t xml:space="preserve">Specification of the includeNewItemsInFilter attribute applies to </w:t>
      </w:r>
      <w:r>
        <w:rPr>
          <w:b/>
        </w:rPr>
        <w:t xml:space="preserve">member </w:t>
      </w:r>
      <w:r>
        <w:t xml:space="preserve">elements in the </w:t>
      </w:r>
      <w:r>
        <w:rPr>
          <w:b/>
        </w:rPr>
        <w:t xml:space="preserve">members </w:t>
      </w:r>
      <w:r>
        <w:t xml:space="preserve">children (there can be more than 1 </w:t>
      </w:r>
      <w:r>
        <w:rPr>
          <w:b/>
        </w:rPr>
        <w:t xml:space="preserve">members </w:t>
      </w:r>
      <w:r>
        <w:t xml:space="preserve">under </w:t>
      </w:r>
      <w:r>
        <w:rPr>
          <w:b/>
        </w:rPr>
        <w:t>pivotHierarchy</w:t>
      </w:r>
      <w:r>
        <w:t xml:space="preserve">) of this element and </w:t>
      </w:r>
      <w:r>
        <w:rPr>
          <w:b/>
        </w:rPr>
        <w:t xml:space="preserve">item </w:t>
      </w:r>
      <w:r>
        <w:t xml:space="preserve">elements, which have </w:t>
      </w:r>
      <w:r>
        <w:rPr>
          <w:i/>
        </w:rPr>
        <w:t>s</w:t>
      </w:r>
      <w:r>
        <w:t xml:space="preserve"> equal to </w:t>
      </w:r>
      <w:r>
        <w:rPr>
          <w:i/>
        </w:rPr>
        <w:t>1</w:t>
      </w:r>
      <w:r>
        <w:t xml:space="preserve"> o</w:t>
      </w:r>
      <w:r>
        <w:t xml:space="preserve">r </w:t>
      </w:r>
      <w:r>
        <w:rPr>
          <w:i/>
        </w:rPr>
        <w:t>true</w:t>
      </w:r>
      <w:r>
        <w:t xml:space="preserve"> and which are in </w:t>
      </w:r>
      <w:r>
        <w:rPr>
          <w:b/>
        </w:rPr>
        <w:t xml:space="preserve">pivotField </w:t>
      </w:r>
      <w:r>
        <w:t xml:space="preserve">element associated with this </w:t>
      </w:r>
      <w:r>
        <w:rPr>
          <w:b/>
        </w:rPr>
        <w:t xml:space="preserve">pivotHierarchy </w:t>
      </w:r>
      <w:r>
        <w:t xml:space="preserve">by the </w:t>
      </w:r>
      <w:r>
        <w:rPr>
          <w:b/>
        </w:rPr>
        <w:t xml:space="preserve">fieldsUsage </w:t>
      </w:r>
      <w:r>
        <w:t xml:space="preserve">element of the </w:t>
      </w:r>
      <w:r>
        <w:rPr>
          <w:b/>
        </w:rPr>
        <w:t>cacheHieararchy</w:t>
      </w:r>
      <w:r>
        <w:t xml:space="preserve">. </w:t>
      </w:r>
    </w:p>
    <w:p w:rsidR="00677E18" w:rsidRDefault="001842DB">
      <w:r>
        <w:t xml:space="preserve">A value of 1, or true, indicates the specified </w:t>
      </w:r>
      <w:r>
        <w:rPr>
          <w:b/>
        </w:rPr>
        <w:t>members</w:t>
      </w:r>
      <w:r>
        <w:t xml:space="preserve"> and </w:t>
      </w:r>
      <w:r>
        <w:rPr>
          <w:b/>
        </w:rPr>
        <w:t>items</w:t>
      </w:r>
      <w:r>
        <w:t xml:space="preserve"> represent items that are excluded from the PivotTable, along</w:t>
      </w:r>
      <w:r>
        <w:t xml:space="preserve"> with their descendants. </w:t>
      </w:r>
    </w:p>
    <w:p w:rsidR="00677E18" w:rsidRDefault="001842DB">
      <w:r>
        <w:t xml:space="preserve">A value of 0, or false, indicates the specified </w:t>
      </w:r>
      <w:r>
        <w:rPr>
          <w:b/>
        </w:rPr>
        <w:t>members</w:t>
      </w:r>
      <w:r>
        <w:t xml:space="preserve"> and </w:t>
      </w:r>
      <w:r>
        <w:rPr>
          <w:b/>
        </w:rPr>
        <w:t>items</w:t>
      </w:r>
      <w:r>
        <w:t xml:space="preserve"> represent items that are included in the PivotTable, along with their ascendants and descendants.</w:t>
      </w:r>
    </w:p>
    <w:p w:rsidR="00677E18" w:rsidRDefault="001842DB">
      <w:pPr>
        <w:pStyle w:val="Definition-Field"/>
      </w:pPr>
      <w:r>
        <w:t xml:space="preserve">b.   </w:t>
      </w:r>
      <w:r>
        <w:rPr>
          <w:i/>
        </w:rPr>
        <w:t>The standard specifies @dragToData indicates whether the user</w:t>
      </w:r>
      <w:r>
        <w:rPr>
          <w:i/>
        </w:rPr>
        <w:t xml:space="preserve"> is allowed to put this hierarchy into the data area of the view.</w:t>
      </w:r>
    </w:p>
    <w:p w:rsidR="00677E18" w:rsidRDefault="001842DB">
      <w:pPr>
        <w:pStyle w:val="Definition-Field2"/>
      </w:pPr>
      <w:r>
        <w:t>Office specifies @dragToData value of indicates the user can put this hierarchy into the data area of the PivotTable, subject to other constraints that may apply.</w:t>
      </w:r>
    </w:p>
    <w:p w:rsidR="00677E18" w:rsidRDefault="001842DB">
      <w:pPr>
        <w:pStyle w:val="Definition-Field"/>
      </w:pPr>
      <w:r>
        <w:lastRenderedPageBreak/>
        <w:t xml:space="preserve">c.   </w:t>
      </w:r>
      <w:r>
        <w:rPr>
          <w:i/>
        </w:rPr>
        <w:t>The standard specifies</w:t>
      </w:r>
      <w:r>
        <w:rPr>
          <w:i/>
        </w:rPr>
        <w:t xml:space="preserve"> @dragToRow indicates whether the user is allowed to put this hierarchy into the row area of the PivotTable.</w:t>
      </w:r>
    </w:p>
    <w:p w:rsidR="00677E18" w:rsidRDefault="001842DB">
      <w:pPr>
        <w:pStyle w:val="Definition-Field2"/>
      </w:pPr>
      <w:r>
        <w:t>Office specifies @dragToRow value of 1 true indicates the user can put this hierarchy into the row area of the PivotTable, subject to other constra</w:t>
      </w:r>
      <w:r>
        <w:t>ints that may apply.</w:t>
      </w:r>
    </w:p>
    <w:p w:rsidR="00677E18" w:rsidRDefault="001842DB">
      <w:pPr>
        <w:pStyle w:val="Definition-Field"/>
      </w:pPr>
      <w:r>
        <w:t xml:space="preserve">d.   </w:t>
      </w:r>
      <w:r>
        <w:rPr>
          <w:i/>
        </w:rPr>
        <w:t>The standard does not specify a length limit for the caption attribute.</w:t>
      </w:r>
    </w:p>
    <w:p w:rsidR="00677E18" w:rsidRDefault="001842DB">
      <w:pPr>
        <w:pStyle w:val="Definition-Field2"/>
      </w:pPr>
      <w:r>
        <w:t>Office specifies a limit of less than or equal to 65535 characters for the caption attribute.</w:t>
      </w:r>
    </w:p>
    <w:p w:rsidR="00677E18" w:rsidRDefault="001842DB">
      <w:pPr>
        <w:pStyle w:val="Definition-Field"/>
      </w:pPr>
      <w:r>
        <w:t xml:space="preserve">e.   </w:t>
      </w:r>
      <w:r>
        <w:rPr>
          <w:i/>
        </w:rPr>
        <w:t xml:space="preserve">The standard specifies @dragToPage indicates whether the </w:t>
      </w:r>
      <w:r>
        <w:rPr>
          <w:i/>
        </w:rPr>
        <w:t>user is allowed to put this hierarchy into the page area of the PivotTable.</w:t>
      </w:r>
    </w:p>
    <w:p w:rsidR="00677E18" w:rsidRDefault="001842DB">
      <w:pPr>
        <w:pStyle w:val="Definition-Field2"/>
      </w:pPr>
      <w:r>
        <w:t>Office specifies @dragToPage value of 1 indicates the user can put this hierarchy into the page area of the PivotTable, subject to other constraints that may apply.</w:t>
      </w:r>
    </w:p>
    <w:p w:rsidR="00677E18" w:rsidRDefault="001842DB">
      <w:pPr>
        <w:pStyle w:val="Definition-Field"/>
      </w:pPr>
      <w:r>
        <w:t xml:space="preserve">f.   </w:t>
      </w:r>
      <w:r>
        <w:rPr>
          <w:i/>
        </w:rPr>
        <w:t>In the sta</w:t>
      </w:r>
      <w:r>
        <w:rPr>
          <w:i/>
        </w:rPr>
        <w:t>ndard when @dragToCol is 0, this hierarchy cannot be removed.</w:t>
      </w:r>
    </w:p>
    <w:p w:rsidR="00677E18" w:rsidRDefault="001842DB">
      <w:pPr>
        <w:pStyle w:val="Definition-Field2"/>
      </w:pPr>
      <w:r>
        <w:t>Office specifies when @dragToCol is 0 the user cannot put this hierarchy into the column area of the PivotTable. When the value is 1 the user can put this hierarchy into the column area of the P</w:t>
      </w:r>
      <w:r>
        <w:t>ivotTable, subject to other constraints that may apply.</w:t>
      </w:r>
    </w:p>
    <w:p w:rsidR="00677E18" w:rsidRDefault="001842DB">
      <w:pPr>
        <w:pStyle w:val="Heading3"/>
      </w:pPr>
      <w:bookmarkStart w:id="1594" w:name="section_7b6c9fe631584a228a8abbf584ecf45f"/>
      <w:bookmarkStart w:id="1595" w:name="_Toc229463794"/>
      <w:r>
        <w:t>Part 1 Section 18.10.1.73, pivotTableDefinition (PivotTable Definition)</w:t>
      </w:r>
      <w:bookmarkEnd w:id="1594"/>
      <w:bookmarkEnd w:id="1595"/>
      <w:r>
        <w:fldChar w:fldCharType="begin"/>
      </w:r>
      <w:r>
        <w:instrText xml:space="preserve"> XE "pivotTableDefinition (PivotTable Definition)"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204cff307be4db39524f802d03fa17c">
        <w:r>
          <w:rPr>
            <w:rStyle w:val="Hyperlink"/>
          </w:rPr>
          <w:t>raf, §18.11.1.8(b)</w:t>
        </w:r>
      </w:hyperlink>
      <w:r>
        <w:rPr>
          <w:i/>
        </w:rPr>
        <w:t>.</w:t>
      </w:r>
    </w:p>
    <w:p w:rsidR="00677E18" w:rsidRDefault="001842DB">
      <w:pPr>
        <w:pStyle w:val="Definition-Field"/>
      </w:pPr>
      <w:r>
        <w:t xml:space="preserve">a.   </w:t>
      </w:r>
      <w:r>
        <w:rPr>
          <w:i/>
        </w:rPr>
        <w:t>The standard does not specify a default value for the dataPosition attribute.</w:t>
      </w:r>
    </w:p>
    <w:p w:rsidR="00677E18" w:rsidRDefault="001842DB">
      <w:pPr>
        <w:pStyle w:val="Definition-Field2"/>
      </w:pPr>
      <w:r>
        <w:t>Excel uses a default value of 0 for this attribute.</w:t>
      </w:r>
    </w:p>
    <w:p w:rsidR="00677E18" w:rsidRDefault="001842DB">
      <w:pPr>
        <w:pStyle w:val="Definition-Field"/>
      </w:pPr>
      <w:r>
        <w:t xml:space="preserve">b.   </w:t>
      </w:r>
      <w:r>
        <w:rPr>
          <w:i/>
        </w:rPr>
        <w:t>The standard does not define a default value for @autoFormatId.</w:t>
      </w:r>
    </w:p>
    <w:p w:rsidR="00677E18" w:rsidRDefault="001842DB">
      <w:pPr>
        <w:pStyle w:val="Definition-Field2"/>
      </w:pPr>
      <w:r>
        <w:t>Office defines a default value for @autoFormatId of 1.</w:t>
      </w:r>
    </w:p>
    <w:p w:rsidR="00677E18" w:rsidRDefault="001842DB">
      <w:pPr>
        <w:pStyle w:val="Definition-Field"/>
      </w:pPr>
      <w:r>
        <w:t xml:space="preserve">c.   </w:t>
      </w:r>
      <w:r>
        <w:rPr>
          <w:i/>
        </w:rPr>
        <w:t>The standard describes the mdxSubqueries attribute.</w:t>
      </w:r>
    </w:p>
    <w:p w:rsidR="00677E18" w:rsidRDefault="001842DB">
      <w:pPr>
        <w:pStyle w:val="Definition-Field2"/>
      </w:pPr>
      <w:r>
        <w:t>Office does not use the</w:t>
      </w:r>
      <w:r>
        <w:t xml:space="preserve"> mdxSubqueries attribute.</w:t>
      </w:r>
    </w:p>
    <w:p w:rsidR="00677E18" w:rsidRDefault="001842DB">
      <w:pPr>
        <w:pStyle w:val="Definition-Field"/>
      </w:pPr>
      <w:r>
        <w:t xml:space="preserve">d.   </w:t>
      </w:r>
      <w:r>
        <w:rPr>
          <w:i/>
        </w:rPr>
        <w:t>The standard states for @asteriskTotals that 1 or true means that asterisks will be displayed.</w:t>
      </w:r>
    </w:p>
    <w:p w:rsidR="00677E18" w:rsidRDefault="001842DB">
      <w:pPr>
        <w:pStyle w:val="Definition-Field2"/>
      </w:pPr>
      <w:r>
        <w:t>In Office, a value for @asteriskTotals of 1 or true means that asterisks will not be displayed.</w:t>
      </w:r>
    </w:p>
    <w:p w:rsidR="00677E18" w:rsidRDefault="001842DB">
      <w:pPr>
        <w:pStyle w:val="Definition-Field"/>
      </w:pPr>
      <w:r>
        <w:t xml:space="preserve">e.   </w:t>
      </w:r>
      <w:r>
        <w:rPr>
          <w:i/>
        </w:rPr>
        <w:t>The standard does not limit t</w:t>
      </w:r>
      <w:r>
        <w:rPr>
          <w:i/>
        </w:rPr>
        <w:t>he length of the value of the dataCaption attribute.</w:t>
      </w:r>
    </w:p>
    <w:p w:rsidR="00677E18" w:rsidRDefault="001842DB">
      <w:pPr>
        <w:pStyle w:val="Definition-Field2"/>
      </w:pPr>
      <w:r>
        <w:t>Excel restricts the value of this attribute to be at most 255 characters.</w:t>
      </w:r>
    </w:p>
    <w:p w:rsidR="00677E18" w:rsidRDefault="001842DB">
      <w:pPr>
        <w:pStyle w:val="Definition-Field"/>
      </w:pPr>
      <w:r>
        <w:t xml:space="preserve">f.   </w:t>
      </w:r>
      <w:r>
        <w:rPr>
          <w:i/>
        </w:rPr>
        <w:t>The standard does not limit the length of the value of the grandTotalCaption attribute.</w:t>
      </w:r>
    </w:p>
    <w:p w:rsidR="00677E18" w:rsidRDefault="001842DB">
      <w:pPr>
        <w:pStyle w:val="Definition-Field2"/>
      </w:pPr>
      <w:r>
        <w:t>Excel restricts the value of this at</w:t>
      </w:r>
      <w:r>
        <w:t>tribute to be at most 255 characters.</w:t>
      </w:r>
    </w:p>
    <w:p w:rsidR="00677E18" w:rsidRDefault="001842DB">
      <w:pPr>
        <w:pStyle w:val="Definition-Field"/>
      </w:pPr>
      <w:r>
        <w:t xml:space="preserve">g.   </w:t>
      </w:r>
      <w:r>
        <w:rPr>
          <w:i/>
        </w:rPr>
        <w:t>The standard does not limit the length of the value of the errorCaption attribute.</w:t>
      </w:r>
    </w:p>
    <w:p w:rsidR="00677E18" w:rsidRDefault="001842DB">
      <w:pPr>
        <w:pStyle w:val="Definition-Field2"/>
      </w:pPr>
      <w:r>
        <w:t>Excel restricts the value of this attribute to be at most 255 characters.</w:t>
      </w:r>
    </w:p>
    <w:p w:rsidR="00677E18" w:rsidRDefault="001842DB">
      <w:pPr>
        <w:pStyle w:val="Definition-Field"/>
      </w:pPr>
      <w:r>
        <w:t xml:space="preserve">h.   </w:t>
      </w:r>
      <w:r>
        <w:rPr>
          <w:i/>
        </w:rPr>
        <w:t>The standard does not limit the length of the value</w:t>
      </w:r>
      <w:r>
        <w:rPr>
          <w:i/>
        </w:rPr>
        <w:t xml:space="preserve"> of the missingCaption attribute.</w:t>
      </w:r>
    </w:p>
    <w:p w:rsidR="00677E18" w:rsidRDefault="001842DB">
      <w:pPr>
        <w:pStyle w:val="Definition-Field2"/>
      </w:pPr>
      <w:r>
        <w:t>Excel restricts the value of this attribute to be at most 255 characters.</w:t>
      </w:r>
    </w:p>
    <w:p w:rsidR="00677E18" w:rsidRDefault="001842DB">
      <w:pPr>
        <w:pStyle w:val="Definition-Field"/>
      </w:pPr>
      <w:r>
        <w:t xml:space="preserve">i.   </w:t>
      </w:r>
      <w:r>
        <w:rPr>
          <w:i/>
        </w:rPr>
        <w:t>The standard does not limit the length of the value of the pageStyle attribute.</w:t>
      </w:r>
    </w:p>
    <w:p w:rsidR="00677E18" w:rsidRDefault="001842DB">
      <w:pPr>
        <w:pStyle w:val="Definition-Field2"/>
      </w:pPr>
      <w:r>
        <w:t>Excel restricts the value of this attribute to be at most 255 c</w:t>
      </w:r>
      <w:r>
        <w:t>haracters.</w:t>
      </w:r>
    </w:p>
    <w:p w:rsidR="00677E18" w:rsidRDefault="001842DB">
      <w:pPr>
        <w:pStyle w:val="Definition-Field"/>
      </w:pPr>
      <w:r>
        <w:lastRenderedPageBreak/>
        <w:t xml:space="preserve">j.   </w:t>
      </w:r>
      <w:r>
        <w:rPr>
          <w:i/>
        </w:rPr>
        <w:t>The standard does not limit the length of the value of the pivotTableStyle attribute.</w:t>
      </w:r>
    </w:p>
    <w:p w:rsidR="00677E18" w:rsidRDefault="001842DB">
      <w:pPr>
        <w:pStyle w:val="Definition-Field2"/>
      </w:pPr>
      <w:r>
        <w:t>Excel restricts the value of this attribute to be at most 255 characters.</w:t>
      </w:r>
    </w:p>
    <w:p w:rsidR="00677E18" w:rsidRDefault="001842DB">
      <w:pPr>
        <w:pStyle w:val="Definition-Field"/>
      </w:pPr>
      <w:r>
        <w:t xml:space="preserve">k.   </w:t>
      </w:r>
      <w:r>
        <w:rPr>
          <w:i/>
        </w:rPr>
        <w:t>The standard does not limit the length of the value of the vacatedStyle att</w:t>
      </w:r>
      <w:r>
        <w:rPr>
          <w:i/>
        </w:rPr>
        <w:t>ribute.</w:t>
      </w:r>
    </w:p>
    <w:p w:rsidR="00677E18" w:rsidRDefault="001842DB">
      <w:pPr>
        <w:pStyle w:val="Definition-Field2"/>
      </w:pPr>
      <w:r>
        <w:t>Excel restricts the value of this attribute to be at most 255 characters.</w:t>
      </w:r>
    </w:p>
    <w:p w:rsidR="00677E18" w:rsidRDefault="001842DB">
      <w:pPr>
        <w:pStyle w:val="Definition-Field"/>
      </w:pPr>
      <w:r>
        <w:t xml:space="preserve">l.   </w:t>
      </w:r>
      <w:r>
        <w:rPr>
          <w:i/>
        </w:rPr>
        <w:t>The standard does not limit the length of the value of the tag attribute.</w:t>
      </w:r>
    </w:p>
    <w:p w:rsidR="00677E18" w:rsidRDefault="001842DB">
      <w:pPr>
        <w:pStyle w:val="Definition-Field2"/>
      </w:pPr>
      <w:r>
        <w:t>Excel restricts the value of this attribute to be at most 255 characters.</w:t>
      </w:r>
    </w:p>
    <w:p w:rsidR="00677E18" w:rsidRDefault="001842DB">
      <w:pPr>
        <w:pStyle w:val="Definition-Field"/>
      </w:pPr>
      <w:r>
        <w:t xml:space="preserve">m.   </w:t>
      </w:r>
      <w:r>
        <w:rPr>
          <w:i/>
        </w:rPr>
        <w:t>The standard doe</w:t>
      </w:r>
      <w:r>
        <w:rPr>
          <w:i/>
        </w:rPr>
        <w:t>s not limit the length of the value of the rowHeaderCaption attribute.</w:t>
      </w:r>
    </w:p>
    <w:p w:rsidR="00677E18" w:rsidRDefault="001842DB">
      <w:pPr>
        <w:pStyle w:val="Definition-Field2"/>
      </w:pPr>
      <w:r>
        <w:t>Excel restricts the value of this attribute to be at most 255 characters when the createdVersion attribute on the pivotTable element is less than 3 and 32767 characters otherwise.</w:t>
      </w:r>
    </w:p>
    <w:p w:rsidR="00677E18" w:rsidRDefault="001842DB">
      <w:pPr>
        <w:pStyle w:val="Definition-Field"/>
      </w:pPr>
      <w:r>
        <w:t xml:space="preserve">n.   </w:t>
      </w:r>
      <w:r>
        <w:rPr>
          <w:i/>
        </w:rPr>
        <w:t>The standard does not limit the length of the value of the name attribute.</w:t>
      </w:r>
    </w:p>
    <w:p w:rsidR="00677E18" w:rsidRDefault="001842DB">
      <w:pPr>
        <w:pStyle w:val="Definition-Field2"/>
      </w:pPr>
      <w:r>
        <w:t>Excel restricts the value of this attribute to be at most 255 characters.</w:t>
      </w:r>
    </w:p>
    <w:p w:rsidR="00677E18" w:rsidRDefault="001842DB">
      <w:pPr>
        <w:pStyle w:val="Definition-Field"/>
      </w:pPr>
      <w:r>
        <w:t xml:space="preserve">o.   </w:t>
      </w:r>
      <w:r>
        <w:rPr>
          <w:i/>
        </w:rPr>
        <w:t>The standard says that, for @preserveFormatting, 1 or true specifies to discard formatting on refresh.</w:t>
      </w:r>
    </w:p>
    <w:p w:rsidR="00677E18" w:rsidRDefault="001842DB">
      <w:pPr>
        <w:pStyle w:val="Definition-Field2"/>
      </w:pPr>
      <w:r>
        <w:t>Office interprets a value of 1 or true for @preserveFormatting to indicate the formatting will be preserved and 0 or false to indicate the formatting will be discarded.</w:t>
      </w:r>
    </w:p>
    <w:p w:rsidR="00677E18" w:rsidRDefault="001842DB">
      <w:pPr>
        <w:pStyle w:val="Definition-Field"/>
      </w:pPr>
      <w:r>
        <w:t xml:space="preserve">p.   </w:t>
      </w:r>
      <w:r>
        <w:rPr>
          <w:i/>
        </w:rPr>
        <w:t xml:space="preserve">The standard's @subtotalHiddenItems definition refers to the data area of the </w:t>
      </w:r>
      <w:r>
        <w:rPr>
          <w:i/>
        </w:rPr>
        <w:t>pivotTable.</w:t>
      </w:r>
    </w:p>
    <w:p w:rsidR="00677E18" w:rsidRDefault="001842DB">
      <w:pPr>
        <w:pStyle w:val="Definition-Field2"/>
      </w:pPr>
      <w:r>
        <w:t>Office defines @subtotalHiddenItems to indicate whether hidden items in the page area of the pivotTable are used for subtotal calculation.</w:t>
      </w:r>
    </w:p>
    <w:p w:rsidR="00677E18" w:rsidRDefault="001842DB">
      <w:pPr>
        <w:pStyle w:val="Definition-Field"/>
      </w:pPr>
      <w:r>
        <w:t xml:space="preserve">q.   </w:t>
      </w:r>
      <w:r>
        <w:rPr>
          <w:i/>
        </w:rPr>
        <w:t>The standard says that a value of 1 for @immersive means immersive is off, and that 0 means it is on</w:t>
      </w:r>
      <w:r>
        <w:rPr>
          <w:i/>
        </w:rPr>
        <w:t>.</w:t>
      </w:r>
    </w:p>
    <w:p w:rsidR="00677E18" w:rsidRDefault="001842DB">
      <w:pPr>
        <w:pStyle w:val="Definition-Field2"/>
      </w:pPr>
      <w:r>
        <w:t>Office specifies a value of 1 for @immersive means that the immersive experience is left on, and a value of 0 means it is turned off.</w:t>
      </w:r>
    </w:p>
    <w:p w:rsidR="00677E18" w:rsidRDefault="001842DB">
      <w:pPr>
        <w:pStyle w:val="Definition-Field"/>
      </w:pPr>
      <w:r>
        <w:t xml:space="preserve">r.   </w:t>
      </w:r>
      <w:r>
        <w:rPr>
          <w:i/>
        </w:rPr>
        <w:t>The standard does not explain what the published attribute is used for.</w:t>
      </w:r>
    </w:p>
    <w:p w:rsidR="00677E18" w:rsidRDefault="001842DB">
      <w:pPr>
        <w:pStyle w:val="Definition-Field2"/>
      </w:pPr>
      <w:r>
        <w:t>Office uses the published attribute to indi</w:t>
      </w:r>
      <w:r>
        <w:t>cate that the PivotTable is published for display in a Web browser.</w:t>
      </w:r>
    </w:p>
    <w:p w:rsidR="00677E18" w:rsidRDefault="001842DB">
      <w:pPr>
        <w:pStyle w:val="Definition-Field"/>
      </w:pPr>
      <w:r>
        <w:t xml:space="preserve">s.   </w:t>
      </w:r>
      <w:r>
        <w:rPr>
          <w:i/>
        </w:rPr>
        <w:t>The standard does not list valid values for the autoFormatId attribute.</w:t>
      </w:r>
    </w:p>
    <w:p w:rsidR="00677E18" w:rsidRDefault="001842DB">
      <w:pPr>
        <w:pStyle w:val="Definition-Field2"/>
      </w:pPr>
      <w:r>
        <w:t>Office, in the context of pivotTableDefinition, requires that the value of the autoFormatId attribute be less t</w:t>
      </w:r>
      <w:r>
        <w:t>han 21 or greater than 4096 and less than or equal to 4117.</w:t>
      </w:r>
    </w:p>
    <w:p w:rsidR="00677E18" w:rsidRDefault="001842DB">
      <w:pPr>
        <w:pStyle w:val="Definition-Field"/>
      </w:pPr>
      <w:r>
        <w:t xml:space="preserve">t.   </w:t>
      </w:r>
      <w:r>
        <w:rPr>
          <w:i/>
        </w:rPr>
        <w:t>The standard does not state a default value for the applyNumberFormats attribute.</w:t>
      </w:r>
    </w:p>
    <w:p w:rsidR="00677E18" w:rsidRDefault="001842DB">
      <w:pPr>
        <w:pStyle w:val="Definition-Field2"/>
      </w:pPr>
      <w:r>
        <w:t>Excel uses a default value of 0 for this attribute.</w:t>
      </w:r>
    </w:p>
    <w:p w:rsidR="00677E18" w:rsidRDefault="001842DB">
      <w:pPr>
        <w:pStyle w:val="Definition-Field"/>
      </w:pPr>
      <w:r>
        <w:t xml:space="preserve">u.   </w:t>
      </w:r>
      <w:r>
        <w:rPr>
          <w:i/>
        </w:rPr>
        <w:t xml:space="preserve">The standard does not state a default value for the </w:t>
      </w:r>
      <w:r>
        <w:rPr>
          <w:i/>
        </w:rPr>
        <w:t>applyBorderFormats attribute.</w:t>
      </w:r>
    </w:p>
    <w:p w:rsidR="00677E18" w:rsidRDefault="001842DB">
      <w:pPr>
        <w:pStyle w:val="Definition-Field2"/>
      </w:pPr>
      <w:r>
        <w:t>Excel uses a default value of 0 for this attribute.</w:t>
      </w:r>
    </w:p>
    <w:p w:rsidR="00677E18" w:rsidRDefault="001842DB">
      <w:pPr>
        <w:pStyle w:val="Definition-Field"/>
      </w:pPr>
      <w:r>
        <w:t xml:space="preserve">v.   </w:t>
      </w:r>
      <w:r>
        <w:rPr>
          <w:i/>
        </w:rPr>
        <w:t>The standard does not state a default value for the applyFontFormats attribute.</w:t>
      </w:r>
    </w:p>
    <w:p w:rsidR="00677E18" w:rsidRDefault="001842DB">
      <w:pPr>
        <w:pStyle w:val="Definition-Field2"/>
      </w:pPr>
      <w:r>
        <w:t>Excel uses a default value of 0 for this attribute.</w:t>
      </w:r>
    </w:p>
    <w:p w:rsidR="00677E18" w:rsidRDefault="001842DB">
      <w:pPr>
        <w:pStyle w:val="Definition-Field"/>
      </w:pPr>
      <w:r>
        <w:t xml:space="preserve">w.   </w:t>
      </w:r>
      <w:r>
        <w:rPr>
          <w:i/>
        </w:rPr>
        <w:t>The standard does not state a de</w:t>
      </w:r>
      <w:r>
        <w:rPr>
          <w:i/>
        </w:rPr>
        <w:t>fault value for the applyPatternFormats attribute.</w:t>
      </w:r>
    </w:p>
    <w:p w:rsidR="00677E18" w:rsidRDefault="001842DB">
      <w:pPr>
        <w:pStyle w:val="Definition-Field2"/>
      </w:pPr>
      <w:r>
        <w:t>Excel uses a default value of 0 for this attribute.</w:t>
      </w:r>
    </w:p>
    <w:p w:rsidR="00677E18" w:rsidRDefault="001842DB">
      <w:pPr>
        <w:pStyle w:val="Definition-Field"/>
      </w:pPr>
      <w:r>
        <w:lastRenderedPageBreak/>
        <w:t xml:space="preserve">x.   </w:t>
      </w:r>
      <w:r>
        <w:rPr>
          <w:i/>
        </w:rPr>
        <w:t>The standard does not state a default value for the applyAlignmentFormats attribute.</w:t>
      </w:r>
    </w:p>
    <w:p w:rsidR="00677E18" w:rsidRDefault="001842DB">
      <w:pPr>
        <w:pStyle w:val="Definition-Field2"/>
      </w:pPr>
      <w:r>
        <w:t>Excel uses a default value of 0 for this attribute.</w:t>
      </w:r>
    </w:p>
    <w:p w:rsidR="00677E18" w:rsidRDefault="001842DB">
      <w:pPr>
        <w:pStyle w:val="Definition-Field"/>
      </w:pPr>
      <w:r>
        <w:t xml:space="preserve">y.   </w:t>
      </w:r>
      <w:r>
        <w:rPr>
          <w:i/>
        </w:rPr>
        <w:t>The st</w:t>
      </w:r>
      <w:r>
        <w:rPr>
          <w:i/>
        </w:rPr>
        <w:t>andard does not state a default value for the applyWidthHeightFormats attribute.</w:t>
      </w:r>
    </w:p>
    <w:p w:rsidR="00677E18" w:rsidRDefault="001842DB">
      <w:pPr>
        <w:pStyle w:val="Definition-Field2"/>
      </w:pPr>
      <w:r>
        <w:t>Excel uses a default value of 0 for this attribute.</w:t>
      </w:r>
    </w:p>
    <w:p w:rsidR="00677E18" w:rsidRDefault="001842DB">
      <w:pPr>
        <w:pStyle w:val="Definition-Field"/>
      </w:pPr>
      <w:r>
        <w:t xml:space="preserve">z.   </w:t>
      </w:r>
      <w:r>
        <w:rPr>
          <w:i/>
        </w:rPr>
        <w:t>The standard does not limit the length of the value of the colHeaderCaption attribute.</w:t>
      </w:r>
    </w:p>
    <w:p w:rsidR="00677E18" w:rsidRDefault="001842DB">
      <w:pPr>
        <w:pStyle w:val="Definition-Field2"/>
      </w:pPr>
      <w:r>
        <w:t>Excel restricts the value of th</w:t>
      </w:r>
      <w:r>
        <w:t>is attribute to be at most 255 characters when the createdVersion attribute on the pivotTable element is less than 3 and 32767 characters otherwise.</w:t>
      </w:r>
    </w:p>
    <w:p w:rsidR="00677E18" w:rsidRDefault="001842DB">
      <w:pPr>
        <w:pStyle w:val="Definition-Field"/>
      </w:pPr>
      <w:r>
        <w:t xml:space="preserve">aa.  </w:t>
      </w:r>
      <w:r>
        <w:rPr>
          <w:i/>
        </w:rPr>
        <w:t>The standard does not state a maximum value for @indent.</w:t>
      </w:r>
    </w:p>
    <w:p w:rsidR="00677E18" w:rsidRDefault="001842DB">
      <w:pPr>
        <w:pStyle w:val="Definition-Field2"/>
      </w:pPr>
      <w:r>
        <w:t>Office has a maximum value of 127 for @indent</w:t>
      </w:r>
      <w:r>
        <w:t>.</w:t>
      </w:r>
    </w:p>
    <w:p w:rsidR="00677E18" w:rsidRDefault="001842DB">
      <w:pPr>
        <w:pStyle w:val="Definition-Field"/>
      </w:pPr>
      <w:r>
        <w:t xml:space="preserve">bb.  </w:t>
      </w:r>
      <w:r>
        <w:rPr>
          <w:i/>
        </w:rPr>
        <w:t>The standard does not state how to interpret the values for @indent, or the value for no indent.</w:t>
      </w:r>
    </w:p>
    <w:p w:rsidR="00677E18" w:rsidRDefault="001842DB">
      <w:pPr>
        <w:pStyle w:val="Definition-Field2"/>
      </w:pPr>
      <w:r>
        <w:t>Office assumes that @indent contains a number that is one less than the number of indent increments to apply; greater than or equal to zero and less tha</w:t>
      </w:r>
      <w:r>
        <w:t>n or equal to 127. A value of 127 indicates no indent will be used.</w:t>
      </w:r>
    </w:p>
    <w:p w:rsidR="00677E18" w:rsidRDefault="001842DB">
      <w:pPr>
        <w:pStyle w:val="Definition-Field"/>
      </w:pPr>
      <w:r>
        <w:t xml:space="preserve">cc.  </w:t>
      </w:r>
      <w:r>
        <w:rPr>
          <w:i/>
        </w:rPr>
        <w:t>The standard does not specify a maximum value for @pageWrap.</w:t>
      </w:r>
    </w:p>
    <w:p w:rsidR="00677E18" w:rsidRDefault="001842DB">
      <w:pPr>
        <w:pStyle w:val="Definition-Field2"/>
      </w:pPr>
      <w:r>
        <w:t>Office allows a max value of 255 for @pageWrap.</w:t>
      </w:r>
    </w:p>
    <w:p w:rsidR="00677E18" w:rsidRDefault="001842DB">
      <w:pPr>
        <w:pStyle w:val="Definition-Field"/>
      </w:pPr>
      <w:r>
        <w:t xml:space="preserve">dd.  </w:t>
      </w:r>
      <w:r>
        <w:rPr>
          <w:i/>
        </w:rPr>
        <w:t>The standard does not define a default value for @rowHeaderCaption.</w:t>
      </w:r>
    </w:p>
    <w:p w:rsidR="00677E18" w:rsidRDefault="001842DB">
      <w:pPr>
        <w:pStyle w:val="Definition-Field2"/>
      </w:pPr>
      <w:r>
        <w:t>Office assumes that if @rowHeaderCaption is not present an application specific string can be used.</w:t>
      </w:r>
    </w:p>
    <w:p w:rsidR="00677E18" w:rsidRDefault="001842DB">
      <w:pPr>
        <w:pStyle w:val="Definition-Field"/>
      </w:pPr>
      <w:r>
        <w:t xml:space="preserve">ee.  </w:t>
      </w:r>
      <w:r>
        <w:rPr>
          <w:i/>
        </w:rPr>
        <w:t>The standard specifies the showEmptyCol attribute as indicating whether to include empty columns in the table.</w:t>
      </w:r>
    </w:p>
    <w:p w:rsidR="00677E18" w:rsidRDefault="001842DB">
      <w:pPr>
        <w:pStyle w:val="Definition-Field2"/>
      </w:pPr>
      <w:r>
        <w:t>Office only uses the showEmptyCol attrib</w:t>
      </w:r>
      <w:r>
        <w:t>ute for OLAP PivotTables.</w:t>
      </w:r>
    </w:p>
    <w:p w:rsidR="00677E18" w:rsidRDefault="001842DB">
      <w:pPr>
        <w:pStyle w:val="Definition-Field"/>
      </w:pPr>
      <w:r>
        <w:t xml:space="preserve">ff.  </w:t>
      </w:r>
      <w:r>
        <w:rPr>
          <w:i/>
        </w:rPr>
        <w:t>The standard specifies @showEmptyRow as indicating whether to include empty rows in the table.</w:t>
      </w:r>
    </w:p>
    <w:p w:rsidR="00677E18" w:rsidRDefault="001842DB">
      <w:pPr>
        <w:pStyle w:val="Definition-Field2"/>
      </w:pPr>
      <w:r>
        <w:t>Office only uses @showEmptyRow for OLAP PivotTables.</w:t>
      </w:r>
    </w:p>
    <w:p w:rsidR="00677E18" w:rsidRDefault="001842DB">
      <w:pPr>
        <w:pStyle w:val="Definition-Field"/>
      </w:pPr>
      <w:r>
        <w:t xml:space="preserve">gg.  </w:t>
      </w:r>
      <w:r>
        <w:rPr>
          <w:i/>
        </w:rPr>
        <w:t>The standard does not define when @subtotalHiddenItems should be used by</w:t>
      </w:r>
      <w:r>
        <w:rPr>
          <w:i/>
        </w:rPr>
        <w:t xml:space="preserve"> an application.</w:t>
      </w:r>
    </w:p>
    <w:p w:rsidR="00677E18" w:rsidRDefault="001842DB">
      <w:pPr>
        <w:pStyle w:val="Definition-Field2"/>
      </w:pPr>
      <w:r>
        <w:t>Office only uses the value of @subtotalHiddenItems for non-OLAP PivotTables.</w:t>
      </w:r>
    </w:p>
    <w:p w:rsidR="00677E18" w:rsidRDefault="001842DB">
      <w:pPr>
        <w:pStyle w:val="Definition-Field"/>
      </w:pPr>
      <w:r>
        <w:t xml:space="preserve">hh.  </w:t>
      </w:r>
      <w:r>
        <w:rPr>
          <w:i/>
        </w:rPr>
        <w:t>The standard states that page fields allow filtering of the entire PivotTable report to display data for a single item or all of the items.</w:t>
      </w:r>
    </w:p>
    <w:p w:rsidR="00677E18" w:rsidRDefault="001842DB">
      <w:pPr>
        <w:pStyle w:val="Definition-Field2"/>
      </w:pPr>
      <w:r>
        <w:t>In Office, page f</w:t>
      </w:r>
      <w:r>
        <w:t>ields allow filtering to display data for multiple items.</w:t>
      </w:r>
    </w:p>
    <w:p w:rsidR="00677E18" w:rsidRDefault="001842DB">
      <w:pPr>
        <w:pStyle w:val="Heading3"/>
      </w:pPr>
      <w:bookmarkStart w:id="1596" w:name="section_320febb51cfe47b3ae76f2eaad735193"/>
      <w:bookmarkStart w:id="1597" w:name="_Toc229463795"/>
      <w:r>
        <w:t>Part 1 Section 18.10.1.74, pivotTableStyleInfo (PivotTable Style)</w:t>
      </w:r>
      <w:bookmarkEnd w:id="1596"/>
      <w:bookmarkEnd w:id="1597"/>
      <w:r>
        <w:fldChar w:fldCharType="begin"/>
      </w:r>
      <w:r>
        <w:instrText xml:space="preserve"> XE "pivotTableStyleInfo (PivotTable Style)" </w:instrText>
      </w:r>
      <w:r>
        <w:fldChar w:fldCharType="end"/>
      </w:r>
    </w:p>
    <w:p w:rsidR="00677E18" w:rsidRDefault="001842DB">
      <w:pPr>
        <w:pStyle w:val="Definition-Field"/>
      </w:pPr>
      <w:r>
        <w:t xml:space="preserve">a.   </w:t>
      </w:r>
      <w:r>
        <w:rPr>
          <w:i/>
        </w:rPr>
        <w:t xml:space="preserve">The standard defines the @showLastColumn to determine if the last column of </w:t>
      </w:r>
      <w:r>
        <w:rPr>
          <w:i/>
        </w:rPr>
        <w:t>formatting is shown.</w:t>
      </w:r>
    </w:p>
    <w:p w:rsidR="00677E18" w:rsidRDefault="001842DB">
      <w:pPr>
        <w:pStyle w:val="Definition-Field2"/>
      </w:pPr>
      <w:r>
        <w:t>Office ignores this attribute.</w:t>
      </w:r>
    </w:p>
    <w:p w:rsidR="00677E18" w:rsidRDefault="001842DB">
      <w:pPr>
        <w:pStyle w:val="Definition-Field"/>
      </w:pPr>
      <w:r>
        <w:t xml:space="preserve">b.   </w:t>
      </w:r>
      <w:r>
        <w:rPr>
          <w:i/>
        </w:rPr>
        <w:t>The standard does not specify a default value for the showRowHeaders attribute.</w:t>
      </w:r>
    </w:p>
    <w:p w:rsidR="00677E18" w:rsidRDefault="001842DB">
      <w:pPr>
        <w:pStyle w:val="Definition-Field2"/>
      </w:pPr>
      <w:r>
        <w:t>Excel uses a default value of 0 for this attribute.</w:t>
      </w:r>
    </w:p>
    <w:p w:rsidR="00677E18" w:rsidRDefault="001842DB">
      <w:pPr>
        <w:pStyle w:val="Definition-Field"/>
      </w:pPr>
      <w:r>
        <w:t xml:space="preserve">c.   </w:t>
      </w:r>
      <w:r>
        <w:rPr>
          <w:i/>
        </w:rPr>
        <w:t>The standard does not specify a default value for the showRowS</w:t>
      </w:r>
      <w:r>
        <w:rPr>
          <w:i/>
        </w:rPr>
        <w:t>tripes attribute.</w:t>
      </w:r>
    </w:p>
    <w:p w:rsidR="00677E18" w:rsidRDefault="001842DB">
      <w:pPr>
        <w:pStyle w:val="Definition-Field2"/>
      </w:pPr>
      <w:r>
        <w:lastRenderedPageBreak/>
        <w:t>Excel uses a default value of 0 for this attribute.</w:t>
      </w:r>
    </w:p>
    <w:p w:rsidR="00677E18" w:rsidRDefault="001842DB">
      <w:pPr>
        <w:pStyle w:val="Definition-Field"/>
      </w:pPr>
      <w:r>
        <w:t xml:space="preserve">d.   </w:t>
      </w:r>
      <w:r>
        <w:rPr>
          <w:i/>
        </w:rPr>
        <w:t>The standard does not specify a default value for the showColStripes attribute.</w:t>
      </w:r>
    </w:p>
    <w:p w:rsidR="00677E18" w:rsidRDefault="001842DB">
      <w:pPr>
        <w:pStyle w:val="Definition-Field2"/>
      </w:pPr>
      <w:r>
        <w:t>Excel uses a default value of 0 for this attribute.</w:t>
      </w:r>
    </w:p>
    <w:p w:rsidR="00677E18" w:rsidRDefault="001842DB">
      <w:pPr>
        <w:pStyle w:val="Definition-Field"/>
      </w:pPr>
      <w:r>
        <w:t xml:space="preserve">e.   </w:t>
      </w:r>
      <w:r>
        <w:rPr>
          <w:i/>
        </w:rPr>
        <w:t>The standard does not specify a default valu</w:t>
      </w:r>
      <w:r>
        <w:rPr>
          <w:i/>
        </w:rPr>
        <w:t>e for the showColHeaders attribute.</w:t>
      </w:r>
    </w:p>
    <w:p w:rsidR="00677E18" w:rsidRDefault="001842DB">
      <w:pPr>
        <w:pStyle w:val="Definition-Field2"/>
      </w:pPr>
      <w:r>
        <w:t>Excel uses a default value of 0 for this attribute.</w:t>
      </w:r>
    </w:p>
    <w:p w:rsidR="00677E18" w:rsidRDefault="001842DB">
      <w:pPr>
        <w:pStyle w:val="Definition-Field"/>
      </w:pPr>
      <w:r>
        <w:t xml:space="preserve">f.   </w:t>
      </w:r>
      <w:r>
        <w:rPr>
          <w:i/>
        </w:rPr>
        <w:t>The standard does not limit the length of the value of the name attribute.</w:t>
      </w:r>
    </w:p>
    <w:p w:rsidR="00677E18" w:rsidRDefault="001842DB">
      <w:pPr>
        <w:pStyle w:val="Definition-Field2"/>
      </w:pPr>
      <w:r>
        <w:t>Excel restricts the value of this attribute to be at most 255 characters.</w:t>
      </w:r>
    </w:p>
    <w:p w:rsidR="00677E18" w:rsidRDefault="001842DB">
      <w:pPr>
        <w:pStyle w:val="Heading3"/>
      </w:pPr>
      <w:bookmarkStart w:id="1598" w:name="section_17df2d7dd5bd4329906b1d4b4adc0c02"/>
      <w:bookmarkStart w:id="1599" w:name="_Toc229463796"/>
      <w:r>
        <w:t>Part 1 Section</w:t>
      </w:r>
      <w:r>
        <w:t xml:space="preserve"> 18.10.1.75, query (Query)</w:t>
      </w:r>
      <w:bookmarkEnd w:id="1598"/>
      <w:bookmarkEnd w:id="1599"/>
      <w:r>
        <w:fldChar w:fldCharType="begin"/>
      </w:r>
      <w:r>
        <w:instrText xml:space="preserve"> XE "query (Query)" </w:instrText>
      </w:r>
      <w:r>
        <w:fldChar w:fldCharType="end"/>
      </w:r>
    </w:p>
    <w:p w:rsidR="00677E18" w:rsidRDefault="001842DB">
      <w:pPr>
        <w:pStyle w:val="Definition-Field"/>
      </w:pPr>
      <w:r>
        <w:t xml:space="preserve">a.   </w:t>
      </w:r>
      <w:r>
        <w:rPr>
          <w:i/>
        </w:rPr>
        <w:t>The standard allows the mdx attribute to be any ST_Xstring.</w:t>
      </w:r>
    </w:p>
    <w:p w:rsidR="00677E18" w:rsidRDefault="001842DB">
      <w:pPr>
        <w:pStyle w:val="Definition-Field2"/>
      </w:pPr>
      <w:r>
        <w:t>Office requires that the mdx attribute be less than 65535 characters in length.</w:t>
      </w:r>
    </w:p>
    <w:p w:rsidR="00677E18" w:rsidRDefault="001842DB">
      <w:pPr>
        <w:pStyle w:val="Heading3"/>
      </w:pPr>
      <w:bookmarkStart w:id="1600" w:name="section_f1a0020af88a4f86b0d6cc59f8332454"/>
      <w:bookmarkStart w:id="1601" w:name="_Toc229463797"/>
      <w:r>
        <w:t>Part 1 Section 18.10.1.77, r (PivotCache Record)</w:t>
      </w:r>
      <w:bookmarkEnd w:id="1600"/>
      <w:bookmarkEnd w:id="1601"/>
      <w:r>
        <w:fldChar w:fldCharType="begin"/>
      </w:r>
      <w:r>
        <w:instrText xml:space="preserve"> XE "r (PivotC</w:instrText>
      </w:r>
      <w:r>
        <w:instrText xml:space="preserve">ache Record)" </w:instrText>
      </w:r>
      <w:r>
        <w:fldChar w:fldCharType="end"/>
      </w:r>
    </w:p>
    <w:p w:rsidR="00677E18" w:rsidRDefault="001842DB">
      <w:pPr>
        <w:pStyle w:val="Definition-Field"/>
      </w:pPr>
      <w:r>
        <w:t xml:space="preserve">a.   </w:t>
      </w:r>
      <w:r>
        <w:rPr>
          <w:i/>
        </w:rPr>
        <w:t>The standard does not specify restriction on the number of child elements.</w:t>
      </w:r>
    </w:p>
    <w:p w:rsidR="00677E18" w:rsidRDefault="001842DB">
      <w:pPr>
        <w:pStyle w:val="Definition-Field2"/>
      </w:pPr>
      <w:r>
        <w:t>In Office, the number of child elements shall be equal to the number of cacheField elements with the databaseField attribute equal to 1 or true.</w:t>
      </w:r>
    </w:p>
    <w:p w:rsidR="00677E18" w:rsidRDefault="001842DB">
      <w:pPr>
        <w:pStyle w:val="Heading3"/>
      </w:pPr>
      <w:bookmarkStart w:id="1602" w:name="section_26ccde017f1e47eb997380dad81e6e0e"/>
      <w:bookmarkStart w:id="1603" w:name="_Toc229463798"/>
      <w:r>
        <w:t>Part 1 Section 18.10.1.78, rangePr (Range Grouping Properties)</w:t>
      </w:r>
      <w:bookmarkEnd w:id="1602"/>
      <w:bookmarkEnd w:id="1603"/>
      <w:r>
        <w:fldChar w:fldCharType="begin"/>
      </w:r>
      <w:r>
        <w:instrText xml:space="preserve"> XE "rangePr (Range Grouping Properties)" </w:instrText>
      </w:r>
      <w:r>
        <w:fldChar w:fldCharType="end"/>
      </w:r>
    </w:p>
    <w:p w:rsidR="00677E18" w:rsidRDefault="001842DB">
      <w:pPr>
        <w:pStyle w:val="Definition-Field"/>
      </w:pPr>
      <w:r>
        <w:t xml:space="preserve">a.   </w:t>
      </w:r>
      <w:r>
        <w:rPr>
          <w:i/>
        </w:rPr>
        <w:t>The standard does not specify restrictions for @groupBy in case of parent/child relationship.</w:t>
      </w:r>
    </w:p>
    <w:p w:rsidR="00677E18" w:rsidRDefault="001842DB">
      <w:pPr>
        <w:pStyle w:val="Definition-Field2"/>
      </w:pPr>
      <w:r>
        <w:t>In Office, if this rangePr is a part of a fieldGro</w:t>
      </w:r>
      <w:r>
        <w:t>up with a parent field, the groupBy in the rangePr of the parent must have a value that is greater than the groupBy in this rangePr.</w:t>
      </w:r>
    </w:p>
    <w:p w:rsidR="00677E18" w:rsidRDefault="001842DB">
      <w:pPr>
        <w:pStyle w:val="Definition-Field"/>
      </w:pPr>
      <w:r>
        <w:t xml:space="preserve">b.   </w:t>
      </w:r>
      <w:r>
        <w:rPr>
          <w:i/>
        </w:rPr>
        <w:t>The standard does not specify restrictions for @groupInterval.</w:t>
      </w:r>
    </w:p>
    <w:p w:rsidR="00677E18" w:rsidRDefault="001842DB">
      <w:pPr>
        <w:pStyle w:val="Definition-Field2"/>
      </w:pPr>
      <w:r>
        <w:t>In Office, @groupInterval must be greater than zero; if</w:t>
      </w:r>
      <w:r>
        <w:t xml:space="preserve"> @groupBy does not equal range, the value must be an integer less than 32768.</w:t>
      </w:r>
    </w:p>
    <w:p w:rsidR="00677E18" w:rsidRDefault="001842DB">
      <w:pPr>
        <w:pStyle w:val="Definition-Field"/>
      </w:pPr>
      <w:r>
        <w:t xml:space="preserve">c.   </w:t>
      </w:r>
      <w:r>
        <w:rPr>
          <w:i/>
        </w:rPr>
        <w:t>The standard does not specify restrictions for the @startNum and @endNum relationship.</w:t>
      </w:r>
    </w:p>
    <w:p w:rsidR="00677E18" w:rsidRDefault="001842DB">
      <w:pPr>
        <w:pStyle w:val="Definition-Field2"/>
      </w:pPr>
      <w:r>
        <w:t>In Office, @startNum shall be less than @endNum.</w:t>
      </w:r>
    </w:p>
    <w:p w:rsidR="00677E18" w:rsidRDefault="001842DB">
      <w:pPr>
        <w:pStyle w:val="Definition-Field"/>
      </w:pPr>
      <w:r>
        <w:t xml:space="preserve">d.   </w:t>
      </w:r>
      <w:r>
        <w:rPr>
          <w:i/>
        </w:rPr>
        <w:t>The standard does not specify re</w:t>
      </w:r>
      <w:r>
        <w:rPr>
          <w:i/>
        </w:rPr>
        <w:t>strictions for the @startDate and @endDate relationship.</w:t>
      </w:r>
    </w:p>
    <w:p w:rsidR="00677E18" w:rsidRDefault="001842DB">
      <w:pPr>
        <w:pStyle w:val="Definition-Field2"/>
      </w:pPr>
      <w:r>
        <w:t>In Office, @startDate shall be less than @endDate.</w:t>
      </w:r>
    </w:p>
    <w:p w:rsidR="00677E18" w:rsidRDefault="001842DB">
      <w:pPr>
        <w:pStyle w:val="Definition-Field"/>
      </w:pPr>
      <w:r>
        <w:t xml:space="preserve">e.   </w:t>
      </w:r>
      <w:r>
        <w:rPr>
          <w:i/>
        </w:rPr>
        <w:t>The standard does not specify restrictions for the startDate attribute and startNum or endNum attribute relationships.</w:t>
      </w:r>
    </w:p>
    <w:p w:rsidR="00677E18" w:rsidRDefault="001842DB">
      <w:pPr>
        <w:pStyle w:val="Definition-Field2"/>
      </w:pPr>
      <w:r>
        <w:t>In Office, the startDate</w:t>
      </w:r>
      <w:r>
        <w:t xml:space="preserve"> attribute shall not be specified if the startNum or endNum attributes are specified.</w:t>
      </w:r>
    </w:p>
    <w:p w:rsidR="00677E18" w:rsidRDefault="001842DB">
      <w:pPr>
        <w:pStyle w:val="Definition-Field"/>
      </w:pPr>
      <w:r>
        <w:t xml:space="preserve">f.   </w:t>
      </w:r>
      <w:r>
        <w:rPr>
          <w:i/>
        </w:rPr>
        <w:t>The standard does not specify restrictions for the endDate attribute and startNum or endNum attribute relationships.</w:t>
      </w:r>
    </w:p>
    <w:p w:rsidR="00677E18" w:rsidRDefault="001842DB">
      <w:pPr>
        <w:pStyle w:val="Definition-Field2"/>
      </w:pPr>
      <w:r>
        <w:t>Office requires that the endDate attribute shall</w:t>
      </w:r>
      <w:r>
        <w:t xml:space="preserve"> not be specified if the startNum or endNum attributes are specified.</w:t>
      </w:r>
    </w:p>
    <w:p w:rsidR="00677E18" w:rsidRDefault="001842DB">
      <w:pPr>
        <w:pStyle w:val="Definition-Field"/>
      </w:pPr>
      <w:r>
        <w:lastRenderedPageBreak/>
        <w:t xml:space="preserve">g.   </w:t>
      </w:r>
      <w:r>
        <w:rPr>
          <w:i/>
        </w:rPr>
        <w:t>The standard does not specify the relationship between the groupBy attribute and the startDate and endDate attributes.</w:t>
      </w:r>
    </w:p>
    <w:p w:rsidR="00677E18" w:rsidRDefault="001842DB">
      <w:r>
        <w:t xml:space="preserve">In Office, if this value is not </w:t>
      </w:r>
      <w:r>
        <w:rPr>
          <w:i/>
        </w:rPr>
        <w:t>range</w:t>
      </w:r>
      <w:r>
        <w:t xml:space="preserve">, at least one of </w:t>
      </w:r>
      <w:r>
        <w:rPr>
          <w:b/>
        </w:rPr>
        <w:t>startDa</w:t>
      </w:r>
      <w:r>
        <w:rPr>
          <w:b/>
        </w:rPr>
        <w:t>te</w:t>
      </w:r>
      <w:r>
        <w:t xml:space="preserve"> or </w:t>
      </w:r>
      <w:r>
        <w:rPr>
          <w:b/>
        </w:rPr>
        <w:t>endDate</w:t>
      </w:r>
      <w:r>
        <w:t xml:space="preserve"> shall be specified. Additionally, if this value is not </w:t>
      </w:r>
      <w:r>
        <w:rPr>
          <w:i/>
        </w:rPr>
        <w:t>range</w:t>
      </w:r>
      <w:r>
        <w:t xml:space="preserve"> and the enclosing </w:t>
      </w:r>
      <w:r>
        <w:rPr>
          <w:b/>
        </w:rPr>
        <w:t xml:space="preserve">cacheField </w:t>
      </w:r>
      <w:r>
        <w:t xml:space="preserve">has </w:t>
      </w:r>
      <w:r>
        <w:rPr>
          <w:b/>
        </w:rPr>
        <w:t>databaseField</w:t>
      </w:r>
      <w:r>
        <w:t xml:space="preserve"> equal to 1, </w:t>
      </w:r>
      <w:r>
        <w:rPr>
          <w:b/>
        </w:rPr>
        <w:t>sharedItems</w:t>
      </w:r>
      <w:r>
        <w:t xml:space="preserve"> element ("</w:t>
      </w:r>
      <w:hyperlink r:id="rId140">
        <w:r>
          <w:rPr>
            <w:rStyle w:val="Hyperlink"/>
          </w:rPr>
          <w:t>[ISO/IEC-29500-1]</w:t>
        </w:r>
      </w:hyperlink>
      <w:r>
        <w:t xml:space="preserve"> §18.10.1.90; sharedItems (Shared Items)") of the enclosing </w:t>
      </w:r>
      <w:r>
        <w:rPr>
          <w:b/>
        </w:rPr>
        <w:t xml:space="preserve">cacheField </w:t>
      </w:r>
      <w:r>
        <w:t xml:space="preserve">shall have </w:t>
      </w:r>
      <w:r>
        <w:rPr>
          <w:b/>
        </w:rPr>
        <w:t>containsDate</w:t>
      </w:r>
      <w:r>
        <w:t xml:space="preserve"> equal to 1 and </w:t>
      </w:r>
      <w:r>
        <w:rPr>
          <w:b/>
        </w:rPr>
        <w:t>containsNumber</w:t>
      </w:r>
      <w:r>
        <w:t xml:space="preserve"> equal to 0; also, this </w:t>
      </w:r>
      <w:r>
        <w:rPr>
          <w:b/>
        </w:rPr>
        <w:t>cacheField</w:t>
      </w:r>
      <w:r>
        <w:t xml:space="preserve"> shall have </w:t>
      </w:r>
      <w:r>
        <w:rPr>
          <w:b/>
        </w:rPr>
        <w:t>containsSemiMixedTypes</w:t>
      </w:r>
      <w:r>
        <w:t xml:space="preserve"> equal to 0, otherwise it shall have </w:t>
      </w:r>
      <w:r>
        <w:rPr>
          <w:b/>
        </w:rPr>
        <w:t>containsMixedTypes</w:t>
      </w:r>
      <w:r>
        <w:t xml:space="preserve"> equal to</w:t>
      </w:r>
      <w:r>
        <w:t xml:space="preserve"> 0 and </w:t>
      </w:r>
      <w:r>
        <w:rPr>
          <w:b/>
        </w:rPr>
        <w:t>containsBlank</w:t>
      </w:r>
      <w:r>
        <w:t xml:space="preserve"> equal to 0.</w:t>
      </w:r>
    </w:p>
    <w:p w:rsidR="00677E18" w:rsidRDefault="001842DB">
      <w:pPr>
        <w:pStyle w:val="Definition-Field"/>
      </w:pPr>
      <w:r>
        <w:t xml:space="preserve">h.   </w:t>
      </w:r>
      <w:r>
        <w:rPr>
          <w:i/>
        </w:rPr>
        <w:t>In the standard no default behavior is specified for @endDate.</w:t>
      </w:r>
    </w:p>
    <w:p w:rsidR="00677E18" w:rsidRDefault="001842DB">
      <w:pPr>
        <w:pStyle w:val="Definition-Field2"/>
      </w:pPr>
      <w:r>
        <w:t>If @endDate is not specified, Office uses values in the sharedItems collection of the enclosing cacheField to calculate the ending value.</w:t>
      </w:r>
    </w:p>
    <w:p w:rsidR="00677E18" w:rsidRDefault="001842DB">
      <w:pPr>
        <w:pStyle w:val="Definition-Field"/>
      </w:pPr>
      <w:r>
        <w:t xml:space="preserve">i.   </w:t>
      </w:r>
      <w:r>
        <w:rPr>
          <w:i/>
        </w:rPr>
        <w:t>In the stand</w:t>
      </w:r>
      <w:r>
        <w:rPr>
          <w:i/>
        </w:rPr>
        <w:t>ard no default behavior is specified for @startDate.</w:t>
      </w:r>
    </w:p>
    <w:p w:rsidR="00677E18" w:rsidRDefault="001842DB">
      <w:pPr>
        <w:pStyle w:val="Definition-Field2"/>
      </w:pPr>
      <w:r>
        <w:t>If @startDate is not specified, Office uses values in the sharedItems collection of the enclosing cacheField to calculate the starting value.</w:t>
      </w:r>
    </w:p>
    <w:p w:rsidR="00677E18" w:rsidRDefault="001842DB">
      <w:pPr>
        <w:pStyle w:val="Definition-Field"/>
      </w:pPr>
      <w:r>
        <w:t xml:space="preserve">j.   </w:t>
      </w:r>
      <w:r>
        <w:rPr>
          <w:i/>
        </w:rPr>
        <w:t>In the standard, no default behavior is specified for th</w:t>
      </w:r>
      <w:r>
        <w:rPr>
          <w:i/>
        </w:rPr>
        <w:t>e endNum attribute.</w:t>
      </w:r>
    </w:p>
    <w:p w:rsidR="00677E18" w:rsidRDefault="001842DB">
      <w:pPr>
        <w:pStyle w:val="Definition-Field2"/>
      </w:pPr>
      <w:r>
        <w:t>If the endNum attribute is not specified, Office uses values in the sharedItems collection of the enclosing cacheField to calculate the ending value.</w:t>
      </w:r>
    </w:p>
    <w:p w:rsidR="00677E18" w:rsidRDefault="001842DB">
      <w:pPr>
        <w:pStyle w:val="Definition-Field"/>
      </w:pPr>
      <w:r>
        <w:t xml:space="preserve">k.   </w:t>
      </w:r>
      <w:r>
        <w:rPr>
          <w:i/>
        </w:rPr>
        <w:t>In the standard, no default behavior is specified for the startNum attribute.</w:t>
      </w:r>
    </w:p>
    <w:p w:rsidR="00677E18" w:rsidRDefault="001842DB">
      <w:pPr>
        <w:pStyle w:val="Definition-Field2"/>
      </w:pPr>
      <w:r>
        <w:t xml:space="preserve">If </w:t>
      </w:r>
      <w:r>
        <w:t>the startNum attribute is not specified, Office uses values in the sharedItems collection of the enclosing cacheField to calculate the starting value.</w:t>
      </w:r>
    </w:p>
    <w:p w:rsidR="00677E18" w:rsidRDefault="001842DB">
      <w:pPr>
        <w:pStyle w:val="Definition-Field"/>
      </w:pPr>
      <w:r>
        <w:t xml:space="preserve">l.   </w:t>
      </w:r>
      <w:r>
        <w:rPr>
          <w:i/>
        </w:rPr>
        <w:t>The standard does not specify restrictions on data types for items of fields when the groupBy attrib</w:t>
      </w:r>
      <w:r>
        <w:rPr>
          <w:i/>
        </w:rPr>
        <w:t>ute equals range.</w:t>
      </w:r>
    </w:p>
    <w:p w:rsidR="00677E18" w:rsidRDefault="001842DB">
      <w:pPr>
        <w:pStyle w:val="Definition-Field2"/>
      </w:pPr>
      <w:r>
        <w:t>Office requires that the sharedItems element of the enclosing cacheField have a containsString attribute equal to 0 and a containsMixedTypes attribute equal to 0 when the value of the groupBy attribute equals range.</w:t>
      </w:r>
    </w:p>
    <w:p w:rsidR="00677E18" w:rsidRDefault="001842DB">
      <w:pPr>
        <w:pStyle w:val="Definition-Field"/>
      </w:pPr>
      <w:r>
        <w:t xml:space="preserve">m.   </w:t>
      </w:r>
      <w:r>
        <w:rPr>
          <w:i/>
        </w:rPr>
        <w:t>The standard does</w:t>
      </w:r>
      <w:r>
        <w:rPr>
          <w:i/>
        </w:rPr>
        <w:t xml:space="preserve"> not place any restrictions on the value of the groupBy attribute when the value of the containsMixedType attribute on the sharedItems element of the enclosing cacheField is 1.</w:t>
      </w:r>
    </w:p>
    <w:p w:rsidR="00677E18" w:rsidRDefault="001842DB">
      <w:pPr>
        <w:pStyle w:val="Definition-Field2"/>
      </w:pPr>
      <w:r>
        <w:t xml:space="preserve">Excel requires the value of the groupBy attribute to be range under this </w:t>
      </w:r>
      <w:r>
        <w:t>circumstance.</w:t>
      </w:r>
    </w:p>
    <w:p w:rsidR="00677E18" w:rsidRDefault="001842DB">
      <w:pPr>
        <w:pStyle w:val="Heading3"/>
      </w:pPr>
      <w:bookmarkStart w:id="1604" w:name="section_a9b7cdf864e547c9950debe253c5c82e"/>
      <w:bookmarkStart w:id="1605" w:name="_Toc229463799"/>
      <w:r>
        <w:t>Part 1 Section 18.10.1.79, rangeSet (Range Set)</w:t>
      </w:r>
      <w:bookmarkEnd w:id="1604"/>
      <w:bookmarkEnd w:id="1605"/>
      <w:r>
        <w:fldChar w:fldCharType="begin"/>
      </w:r>
      <w:r>
        <w:instrText xml:space="preserve"> XE "rangeSet (Range Set)" </w:instrText>
      </w:r>
      <w:r>
        <w:fldChar w:fldCharType="end"/>
      </w:r>
    </w:p>
    <w:p w:rsidR="00677E18" w:rsidRDefault="001842DB">
      <w:pPr>
        <w:pStyle w:val="Definition-Field"/>
      </w:pPr>
      <w:r>
        <w:t xml:space="preserve">a.   </w:t>
      </w:r>
      <w:r>
        <w:rPr>
          <w:i/>
        </w:rPr>
        <w:t>The standard does not describe a relationship between the i1 attribute and the count attribute of the pages element.</w:t>
      </w:r>
    </w:p>
    <w:p w:rsidR="00677E18" w:rsidRDefault="001842DB">
      <w:pPr>
        <w:pStyle w:val="Definition-Field2"/>
      </w:pPr>
      <w:r>
        <w:t>Office expects that the i1 attribute is not</w:t>
      </w:r>
      <w:r>
        <w:t xml:space="preserve"> present when the count attribute of the pages element is less than 1; otherwise, the presence of the i1 attribute is optional.</w:t>
      </w:r>
    </w:p>
    <w:p w:rsidR="00677E18" w:rsidRDefault="001842DB">
      <w:pPr>
        <w:pStyle w:val="Definition-Field"/>
      </w:pPr>
      <w:r>
        <w:t xml:space="preserve">b.   </w:t>
      </w:r>
      <w:r>
        <w:rPr>
          <w:i/>
        </w:rPr>
        <w:t>In the standard, no relationship is described between @i1 and page@count.</w:t>
      </w:r>
    </w:p>
    <w:p w:rsidR="00677E18" w:rsidRDefault="001842DB">
      <w:pPr>
        <w:pStyle w:val="Definition-Field2"/>
      </w:pPr>
      <w:r>
        <w:t>Office expects @i1 to be less than page@count.</w:t>
      </w:r>
    </w:p>
    <w:p w:rsidR="00677E18" w:rsidRDefault="001842DB">
      <w:pPr>
        <w:pStyle w:val="Definition-Field"/>
      </w:pPr>
      <w:r>
        <w:t>c.</w:t>
      </w:r>
      <w:r>
        <w:t xml:space="preserve">   </w:t>
      </w:r>
      <w:r>
        <w:rPr>
          <w:i/>
        </w:rPr>
        <w:t>The standard does not describe a relationship between the i2 attribute and the count attribute of the pages element.</w:t>
      </w:r>
    </w:p>
    <w:p w:rsidR="00677E18" w:rsidRDefault="001842DB">
      <w:pPr>
        <w:pStyle w:val="Definition-Field2"/>
      </w:pPr>
      <w:r>
        <w:t>Office expects that the i2 attribute is not present when the count attribute of the pages element is less than 2; otherwise, the presenc</w:t>
      </w:r>
      <w:r>
        <w:t>e of the i2 attribute is optional.</w:t>
      </w:r>
    </w:p>
    <w:p w:rsidR="00677E18" w:rsidRDefault="001842DB">
      <w:pPr>
        <w:pStyle w:val="Definition-Field"/>
      </w:pPr>
      <w:r>
        <w:lastRenderedPageBreak/>
        <w:t xml:space="preserve">d.   </w:t>
      </w:r>
      <w:r>
        <w:rPr>
          <w:i/>
        </w:rPr>
        <w:t>The standard does not describe a relationship between the i3 attribute and the count attribute of the pages element.</w:t>
      </w:r>
    </w:p>
    <w:p w:rsidR="00677E18" w:rsidRDefault="001842DB">
      <w:pPr>
        <w:pStyle w:val="Definition-Field2"/>
      </w:pPr>
      <w:r>
        <w:t>Office expects that the i3 attribute is not present when the count attribute of the pages element i</w:t>
      </w:r>
      <w:r>
        <w:t>s less than 3; otherwise, the presence of the i3 attribute is optional.</w:t>
      </w:r>
    </w:p>
    <w:p w:rsidR="00677E18" w:rsidRDefault="001842DB">
      <w:pPr>
        <w:pStyle w:val="Definition-Field"/>
      </w:pPr>
      <w:r>
        <w:t xml:space="preserve">e.   </w:t>
      </w:r>
      <w:r>
        <w:rPr>
          <w:i/>
        </w:rPr>
        <w:t>The standard does not describe a relationship between the i4 attribute and the count attribute of the pages element.</w:t>
      </w:r>
    </w:p>
    <w:p w:rsidR="00677E18" w:rsidRDefault="001842DB">
      <w:pPr>
        <w:pStyle w:val="Definition-Field2"/>
      </w:pPr>
      <w:r>
        <w:t>Office expects that the i4 attribute is not present when the c</w:t>
      </w:r>
      <w:r>
        <w:t>ount attribute of the pages element is less than 4; otherwise, the presence of the i4 attribute is optional.</w:t>
      </w:r>
    </w:p>
    <w:p w:rsidR="00677E18" w:rsidRDefault="001842DB">
      <w:pPr>
        <w:pStyle w:val="Definition-Field"/>
      </w:pPr>
      <w:r>
        <w:t xml:space="preserve">f.   </w:t>
      </w:r>
      <w:r>
        <w:rPr>
          <w:i/>
        </w:rPr>
        <w:t>In the standard, no relationship is described between @i2 and page@count.</w:t>
      </w:r>
    </w:p>
    <w:p w:rsidR="00677E18" w:rsidRDefault="001842DB">
      <w:pPr>
        <w:pStyle w:val="Definition-Field2"/>
      </w:pPr>
      <w:r>
        <w:t>Office expects @i2 to be less than page@count for the second page.</w:t>
      </w:r>
    </w:p>
    <w:p w:rsidR="00677E18" w:rsidRDefault="001842DB">
      <w:pPr>
        <w:pStyle w:val="Definition-Field"/>
      </w:pPr>
      <w:r>
        <w:t>g</w:t>
      </w:r>
      <w:r>
        <w:t xml:space="preserve">.   </w:t>
      </w:r>
      <w:r>
        <w:rPr>
          <w:i/>
        </w:rPr>
        <w:t>In the standard, no relationship is described between @i3 and page@count.</w:t>
      </w:r>
    </w:p>
    <w:p w:rsidR="00677E18" w:rsidRDefault="001842DB">
      <w:pPr>
        <w:pStyle w:val="Definition-Field2"/>
      </w:pPr>
      <w:r>
        <w:t>Office expects @i3 to be less than page@count for the third page.</w:t>
      </w:r>
    </w:p>
    <w:p w:rsidR="00677E18" w:rsidRDefault="001842DB">
      <w:pPr>
        <w:pStyle w:val="Definition-Field"/>
      </w:pPr>
      <w:r>
        <w:t xml:space="preserve">h.   </w:t>
      </w:r>
      <w:r>
        <w:rPr>
          <w:i/>
        </w:rPr>
        <w:t>In the standard, no relationship is described between @i4 and page@count.</w:t>
      </w:r>
    </w:p>
    <w:p w:rsidR="00677E18" w:rsidRDefault="001842DB">
      <w:pPr>
        <w:pStyle w:val="Definition-Field2"/>
      </w:pPr>
      <w:r>
        <w:t>Office expects @i4 to be less tha</w:t>
      </w:r>
      <w:r>
        <w:t>n page@count for the fourth page.</w:t>
      </w:r>
    </w:p>
    <w:p w:rsidR="00677E18" w:rsidRDefault="001842DB">
      <w:pPr>
        <w:pStyle w:val="Definition-Field"/>
      </w:pPr>
      <w:r>
        <w:t xml:space="preserve">i.   </w:t>
      </w:r>
      <w:r>
        <w:rPr>
          <w:i/>
        </w:rPr>
        <w:t>The standard does not specify a relationship between @name and @ref.</w:t>
      </w:r>
    </w:p>
    <w:p w:rsidR="00677E18" w:rsidRDefault="001842DB">
      <w:pPr>
        <w:pStyle w:val="Definition-Field2"/>
      </w:pPr>
      <w:r>
        <w:t>Office requires that @name and @ref not both be present.</w:t>
      </w:r>
    </w:p>
    <w:p w:rsidR="00677E18" w:rsidRDefault="001842DB">
      <w:pPr>
        <w:pStyle w:val="Definition-Field"/>
      </w:pPr>
      <w:r>
        <w:t xml:space="preserve">j.   </w:t>
      </w:r>
      <w:r>
        <w:rPr>
          <w:i/>
        </w:rPr>
        <w:t xml:space="preserve">The standard states that the values of the sheet attribute are defined by the XML </w:t>
      </w:r>
      <w:r>
        <w:rPr>
          <w:i/>
        </w:rPr>
        <w:t>Schema string datatype.</w:t>
      </w:r>
    </w:p>
    <w:p w:rsidR="00677E18" w:rsidRDefault="001842DB">
      <w:r>
        <w:t>Office places additional restrictions on the value of the sheet attribute.  This string shall not be empty and its length shall not exceed 31 characters. This string shall not begin or end with the apostrophe (0x0027) character. Thi</w:t>
      </w:r>
      <w:r>
        <w:t>s string shall not contain the following characters:</w:t>
      </w:r>
    </w:p>
    <w:p w:rsidR="00677E18" w:rsidRDefault="001842DB">
      <w:pPr>
        <w:pStyle w:val="ListParagraph"/>
        <w:numPr>
          <w:ilvl w:val="0"/>
          <w:numId w:val="72"/>
        </w:numPr>
        <w:contextualSpacing/>
      </w:pPr>
      <w:r>
        <w:t>Null (0x0000)</w:t>
      </w:r>
    </w:p>
    <w:p w:rsidR="00677E18" w:rsidRDefault="001842DB">
      <w:pPr>
        <w:pStyle w:val="ListParagraph"/>
        <w:numPr>
          <w:ilvl w:val="0"/>
          <w:numId w:val="72"/>
        </w:numPr>
        <w:contextualSpacing/>
      </w:pPr>
      <w:r>
        <w:t>End Of Text (0x0003)</w:t>
      </w:r>
    </w:p>
    <w:p w:rsidR="00677E18" w:rsidRDefault="001842DB">
      <w:pPr>
        <w:pStyle w:val="ListParagraph"/>
        <w:numPr>
          <w:ilvl w:val="0"/>
          <w:numId w:val="72"/>
        </w:numPr>
        <w:contextualSpacing/>
      </w:pPr>
      <w:r>
        <w:t>Asterisk (0x002A)</w:t>
      </w:r>
    </w:p>
    <w:p w:rsidR="00677E18" w:rsidRDefault="001842DB">
      <w:pPr>
        <w:pStyle w:val="ListParagraph"/>
        <w:numPr>
          <w:ilvl w:val="0"/>
          <w:numId w:val="72"/>
        </w:numPr>
        <w:contextualSpacing/>
      </w:pPr>
      <w:r>
        <w:t>Solidus (0x002F)</w:t>
      </w:r>
    </w:p>
    <w:p w:rsidR="00677E18" w:rsidRDefault="001842DB">
      <w:pPr>
        <w:pStyle w:val="ListParagraph"/>
        <w:numPr>
          <w:ilvl w:val="0"/>
          <w:numId w:val="72"/>
        </w:numPr>
        <w:contextualSpacing/>
      </w:pPr>
      <w:r>
        <w:t>Colon (0x003A)</w:t>
      </w:r>
    </w:p>
    <w:p w:rsidR="00677E18" w:rsidRDefault="001842DB">
      <w:pPr>
        <w:pStyle w:val="ListParagraph"/>
        <w:numPr>
          <w:ilvl w:val="0"/>
          <w:numId w:val="72"/>
        </w:numPr>
        <w:contextualSpacing/>
      </w:pPr>
      <w:r>
        <w:t>Question Mark (0x003F)</w:t>
      </w:r>
    </w:p>
    <w:p w:rsidR="00677E18" w:rsidRDefault="001842DB">
      <w:pPr>
        <w:pStyle w:val="ListParagraph"/>
        <w:numPr>
          <w:ilvl w:val="0"/>
          <w:numId w:val="72"/>
        </w:numPr>
        <w:contextualSpacing/>
      </w:pPr>
      <w:r>
        <w:t>Left Square Bracket (0x005B)</w:t>
      </w:r>
    </w:p>
    <w:p w:rsidR="00677E18" w:rsidRDefault="001842DB">
      <w:pPr>
        <w:pStyle w:val="ListParagraph"/>
        <w:numPr>
          <w:ilvl w:val="0"/>
          <w:numId w:val="72"/>
        </w:numPr>
        <w:contextualSpacing/>
      </w:pPr>
      <w:r>
        <w:t>Reverse Solidus (0x005C)</w:t>
      </w:r>
    </w:p>
    <w:p w:rsidR="00677E18" w:rsidRDefault="001842DB">
      <w:pPr>
        <w:pStyle w:val="ListParagraph"/>
        <w:numPr>
          <w:ilvl w:val="0"/>
          <w:numId w:val="72"/>
        </w:numPr>
      </w:pPr>
      <w:r>
        <w:t>Right Square Bracket (0x005D)802</w:t>
      </w:r>
    </w:p>
    <w:p w:rsidR="00677E18" w:rsidRDefault="001842DB">
      <w:pPr>
        <w:pStyle w:val="Heading3"/>
      </w:pPr>
      <w:bookmarkStart w:id="1606" w:name="section_506e2fc983ba464099f6ef157679b97d"/>
      <w:bookmarkStart w:id="1607" w:name="_Toc229463800"/>
      <w:r>
        <w:t>Part 1 Section 18.10.1.83, rowHierarchyUsage (Row OLAP Hierarchies)</w:t>
      </w:r>
      <w:bookmarkEnd w:id="1606"/>
      <w:bookmarkEnd w:id="1607"/>
      <w:r>
        <w:fldChar w:fldCharType="begin"/>
      </w:r>
      <w:r>
        <w:instrText xml:space="preserve"> XE "rowHierarchyUsage (Row OLAP Hierarchies)" </w:instrText>
      </w:r>
      <w:r>
        <w:fldChar w:fldCharType="end"/>
      </w:r>
    </w:p>
    <w:p w:rsidR="00677E18" w:rsidRDefault="001842DB">
      <w:pPr>
        <w:pStyle w:val="Definition-Field"/>
      </w:pPr>
      <w:r>
        <w:t xml:space="preserve">a.   </w:t>
      </w:r>
      <w:r>
        <w:rPr>
          <w:i/>
        </w:rPr>
        <w:t>The standard does not specify that @hierarchyUsage values cannot be duplicated.</w:t>
      </w:r>
    </w:p>
    <w:p w:rsidR="00677E18" w:rsidRDefault="001842DB">
      <w:pPr>
        <w:pStyle w:val="Definition-Field2"/>
      </w:pPr>
      <w:r>
        <w:t>In Office, @hierarchyUsage values may not be duplicate</w:t>
      </w:r>
      <w:r>
        <w:t>d within a rowHierarchiesUsage.</w:t>
      </w:r>
    </w:p>
    <w:p w:rsidR="00677E18" w:rsidRDefault="001842DB">
      <w:pPr>
        <w:pStyle w:val="Definition-Field"/>
      </w:pPr>
      <w:r>
        <w:t xml:space="preserve">b.   </w:t>
      </w:r>
      <w:r>
        <w:rPr>
          <w:i/>
        </w:rPr>
        <w:t>The standard says hierarchyUsage specifies the reference to an OLAP hierarchy in a PivotTable.</w:t>
      </w:r>
    </w:p>
    <w:p w:rsidR="00677E18" w:rsidRDefault="001842DB">
      <w:pPr>
        <w:pStyle w:val="Definition-Field2"/>
      </w:pPr>
      <w:r>
        <w:t>In Office, @hierarchyUsage must be -2 (specifying the data hierarchy) or greater than or equal to 0 and less than the number</w:t>
      </w:r>
      <w:r>
        <w:t xml:space="preserve"> of pivotHierarchy elements.</w:t>
      </w:r>
    </w:p>
    <w:p w:rsidR="00677E18" w:rsidRDefault="001842DB">
      <w:pPr>
        <w:pStyle w:val="Heading3"/>
      </w:pPr>
      <w:bookmarkStart w:id="1608" w:name="section_666f1692575a4f56a5dd705e766fdf96"/>
      <w:bookmarkStart w:id="1609" w:name="_Toc229463801"/>
      <w:r>
        <w:t>Part 1 Section 18.10.1.85, s (Character Value)</w:t>
      </w:r>
      <w:bookmarkEnd w:id="1608"/>
      <w:bookmarkEnd w:id="1609"/>
      <w:r>
        <w:fldChar w:fldCharType="begin"/>
      </w:r>
      <w:r>
        <w:instrText xml:space="preserve"> XE "s (Character Value)" </w:instrText>
      </w:r>
      <w:r>
        <w:fldChar w:fldCharType="end"/>
      </w:r>
    </w:p>
    <w:p w:rsidR="00677E18" w:rsidRDefault="001842DB">
      <w:pPr>
        <w:pStyle w:val="Definition-Field"/>
      </w:pPr>
      <w:r>
        <w:t xml:space="preserve">a.   </w:t>
      </w:r>
      <w:r>
        <w:rPr>
          <w:i/>
        </w:rPr>
        <w:t>The standard does not specify a default value for the u attribute.</w:t>
      </w:r>
    </w:p>
    <w:p w:rsidR="00677E18" w:rsidRDefault="001842DB">
      <w:pPr>
        <w:pStyle w:val="Definition-Field2"/>
      </w:pPr>
      <w:r>
        <w:lastRenderedPageBreak/>
        <w:t>Excel uses a default value of false for this attribute.</w:t>
      </w:r>
    </w:p>
    <w:p w:rsidR="00677E18" w:rsidRDefault="001842DB">
      <w:pPr>
        <w:pStyle w:val="Definition-Field"/>
      </w:pPr>
      <w:r>
        <w:t xml:space="preserve">b.   </w:t>
      </w:r>
      <w:r>
        <w:rPr>
          <w:i/>
        </w:rPr>
        <w:t>The standard does n</w:t>
      </w:r>
      <w:r>
        <w:rPr>
          <w:i/>
        </w:rPr>
        <w:t>ot specify a default value for the f attribute.</w:t>
      </w:r>
    </w:p>
    <w:p w:rsidR="00677E18" w:rsidRDefault="001842DB">
      <w:pPr>
        <w:pStyle w:val="Definition-Field2"/>
      </w:pPr>
      <w:r>
        <w:t>Excel uses a default value of false for this attribute.</w:t>
      </w:r>
    </w:p>
    <w:p w:rsidR="00677E18" w:rsidRDefault="001842DB">
      <w:pPr>
        <w:pStyle w:val="Definition-Field"/>
      </w:pPr>
      <w:r>
        <w:t xml:space="preserve">c.   </w:t>
      </w:r>
      <w:r>
        <w:rPr>
          <w:i/>
        </w:rPr>
        <w:t>The standard does not limit the length of the value of the c attribute.</w:t>
      </w:r>
    </w:p>
    <w:p w:rsidR="00677E18" w:rsidRDefault="001842DB">
      <w:pPr>
        <w:pStyle w:val="Definition-Field2"/>
      </w:pPr>
      <w:r>
        <w:t>Excel restricts the value of this attribute to be at most 65535 characters.</w:t>
      </w:r>
    </w:p>
    <w:p w:rsidR="00677E18" w:rsidRDefault="001842DB">
      <w:pPr>
        <w:pStyle w:val="Definition-Field"/>
      </w:pPr>
      <w:r>
        <w:t xml:space="preserve">d.   </w:t>
      </w:r>
      <w:r>
        <w:rPr>
          <w:i/>
        </w:rPr>
        <w:t>The standard does not define a relationship between the c attribute and the datasource type.</w:t>
      </w:r>
    </w:p>
    <w:p w:rsidR="00677E18" w:rsidRDefault="001842DB">
      <w:pPr>
        <w:pStyle w:val="Definition-Field2"/>
      </w:pPr>
      <w:r>
        <w:t>In Office, the c attribute is only used with OLAP-based PivotTables. If the value of pivotCacheDefinition@createdVersion is less than 3, this value shall not</w:t>
      </w:r>
      <w:r>
        <w:t xml:space="preserve"> be specified.</w:t>
      </w:r>
    </w:p>
    <w:p w:rsidR="00677E18" w:rsidRDefault="001842DB">
      <w:pPr>
        <w:pStyle w:val="Definition-Field"/>
      </w:pPr>
      <w:r>
        <w:t xml:space="preserve">e.   </w:t>
      </w:r>
      <w:r>
        <w:rPr>
          <w:i/>
        </w:rPr>
        <w:t>The standard does not state that @cp is required in certain cases.</w:t>
      </w:r>
    </w:p>
    <w:p w:rsidR="00677E18" w:rsidRDefault="001842DB">
      <w:pPr>
        <w:pStyle w:val="Definition-Field2"/>
      </w:pPr>
      <w:r>
        <w:t>Office requires that @cp shall be equal to the count of child x elements and be less than or equal to the @mappingCount of the corresponding cacheField element.</w:t>
      </w:r>
    </w:p>
    <w:p w:rsidR="00677E18" w:rsidRDefault="001842DB">
      <w:pPr>
        <w:pStyle w:val="Definition-Field"/>
      </w:pPr>
      <w:r>
        <w:t xml:space="preserve">f.   </w:t>
      </w:r>
      <w:r>
        <w:rPr>
          <w:i/>
        </w:rPr>
        <w:t>The</w:t>
      </w:r>
      <w:r>
        <w:rPr>
          <w:i/>
        </w:rPr>
        <w:t xml:space="preserve"> standard does not state that the presence of @cp is related to the datasource type.</w:t>
      </w:r>
    </w:p>
    <w:p w:rsidR="00677E18" w:rsidRDefault="001842DB">
      <w:pPr>
        <w:pStyle w:val="Definition-Field2"/>
      </w:pPr>
      <w:r>
        <w:t>In Office, @cp is specific to OLAP-based PivotTables.</w:t>
      </w:r>
    </w:p>
    <w:p w:rsidR="00677E18" w:rsidRDefault="001842DB">
      <w:pPr>
        <w:pStyle w:val="Definition-Field"/>
      </w:pPr>
      <w:r>
        <w:t xml:space="preserve">g.   </w:t>
      </w:r>
      <w:r>
        <w:rPr>
          <w:i/>
        </w:rPr>
        <w:t>The standard does not define a relationship between @cp and the parent element of s.</w:t>
      </w:r>
    </w:p>
    <w:p w:rsidR="00677E18" w:rsidRDefault="001842DB">
      <w:pPr>
        <w:pStyle w:val="Definition-Field2"/>
      </w:pPr>
      <w:r>
        <w:t>In Office, @cp applies only</w:t>
      </w:r>
      <w:r>
        <w:t xml:space="preserve"> when the parent of the s element is of type CT_SharedItems.</w:t>
      </w:r>
    </w:p>
    <w:p w:rsidR="00677E18" w:rsidRDefault="001842DB">
      <w:pPr>
        <w:pStyle w:val="Definition-Field"/>
      </w:pPr>
      <w:r>
        <w:t xml:space="preserve">h.   </w:t>
      </w:r>
      <w:r>
        <w:rPr>
          <w:i/>
        </w:rPr>
        <w:t>The standard does not define a relationship between @f and the parent element of s.</w:t>
      </w:r>
    </w:p>
    <w:p w:rsidR="00677E18" w:rsidRDefault="001842DB">
      <w:pPr>
        <w:pStyle w:val="Definition-Field2"/>
      </w:pPr>
      <w:r>
        <w:t>In Office, @f applies only when the parent of the s element is of type CT_SharedItems.</w:t>
      </w:r>
    </w:p>
    <w:p w:rsidR="00677E18" w:rsidRDefault="001842DB">
      <w:pPr>
        <w:pStyle w:val="Definition-Field"/>
      </w:pPr>
      <w:r>
        <w:t xml:space="preserve">i.   </w:t>
      </w:r>
      <w:r>
        <w:rPr>
          <w:i/>
        </w:rPr>
        <w:t>The standard d</w:t>
      </w:r>
      <w:r>
        <w:rPr>
          <w:i/>
        </w:rPr>
        <w:t>oes not define a relationship between @u and the parent element of s.</w:t>
      </w:r>
    </w:p>
    <w:p w:rsidR="00677E18" w:rsidRDefault="001842DB">
      <w:pPr>
        <w:pStyle w:val="Definition-Field2"/>
      </w:pPr>
      <w:r>
        <w:t>In Office, @u applies only when the parent of the s element is of type CT_SharedItems.</w:t>
      </w:r>
    </w:p>
    <w:p w:rsidR="00677E18" w:rsidRDefault="001842DB">
      <w:pPr>
        <w:pStyle w:val="Definition-Field"/>
      </w:pPr>
      <w:r>
        <w:t xml:space="preserve">j.   </w:t>
      </w:r>
      <w:r>
        <w:rPr>
          <w:i/>
        </w:rPr>
        <w:t>The standard does not limit the length of the value of the v attribute.</w:t>
      </w:r>
    </w:p>
    <w:p w:rsidR="00677E18" w:rsidRDefault="001842DB">
      <w:pPr>
        <w:pStyle w:val="Definition-Field2"/>
      </w:pPr>
      <w:r>
        <w:t xml:space="preserve">Excel restricts the </w:t>
      </w:r>
      <w:r>
        <w:t>value of this attribute to be at most 255 characters when the createdVersion attribute on the pivotCacheDefinition element is less than 3 and 32767 characters otherwise.</w:t>
      </w:r>
    </w:p>
    <w:p w:rsidR="00677E18" w:rsidRDefault="001842DB">
      <w:pPr>
        <w:pStyle w:val="Heading3"/>
      </w:pPr>
      <w:bookmarkStart w:id="1610" w:name="section_19b9ace7dba048ac9112554150c1563a"/>
      <w:bookmarkStart w:id="1611" w:name="_Toc229463802"/>
      <w:r>
        <w:t>Part 1 Section 18.10.1.86, serverFormat (Server Format)</w:t>
      </w:r>
      <w:bookmarkEnd w:id="1610"/>
      <w:bookmarkEnd w:id="1611"/>
      <w:r>
        <w:fldChar w:fldCharType="begin"/>
      </w:r>
      <w:r>
        <w:instrText xml:space="preserve"> XE "serverFormat (Server Forma</w:instrText>
      </w:r>
      <w:r>
        <w:instrText xml:space="preserve">t)" </w:instrText>
      </w:r>
      <w:r>
        <w:fldChar w:fldCharType="end"/>
      </w:r>
    </w:p>
    <w:p w:rsidR="00677E18" w:rsidRDefault="001842DB">
      <w:pPr>
        <w:pStyle w:val="Definition-Field"/>
      </w:pPr>
      <w:r>
        <w:t xml:space="preserve">a.   </w:t>
      </w:r>
      <w:r>
        <w:rPr>
          <w:i/>
        </w:rPr>
        <w:t>The standard allows for both culture and format attributes.</w:t>
      </w:r>
    </w:p>
    <w:p w:rsidR="00677E18" w:rsidRDefault="001842DB">
      <w:pPr>
        <w:pStyle w:val="Definition-Field2"/>
      </w:pPr>
      <w:r>
        <w:t>Office allows only one of culture or format attributes.</w:t>
      </w:r>
    </w:p>
    <w:p w:rsidR="00677E18" w:rsidRDefault="001842DB">
      <w:pPr>
        <w:pStyle w:val="Definition-Field"/>
      </w:pPr>
      <w:r>
        <w:t xml:space="preserve">b.   </w:t>
      </w:r>
      <w:r>
        <w:rPr>
          <w:i/>
        </w:rPr>
        <w:t>The standard does not specify a maximum length for the culture attribute.</w:t>
      </w:r>
    </w:p>
    <w:p w:rsidR="00677E18" w:rsidRDefault="001842DB">
      <w:pPr>
        <w:pStyle w:val="Definition-Field2"/>
      </w:pPr>
      <w:r>
        <w:t>Office has a maximum length of 31 for the culture</w:t>
      </w:r>
      <w:r>
        <w:t xml:space="preserve"> attribute.</w:t>
      </w:r>
    </w:p>
    <w:p w:rsidR="00677E18" w:rsidRDefault="001842DB">
      <w:pPr>
        <w:pStyle w:val="Definition-Field"/>
      </w:pPr>
      <w:r>
        <w:t xml:space="preserve">c.   </w:t>
      </w:r>
      <w:r>
        <w:rPr>
          <w:i/>
        </w:rPr>
        <w:t>The standard defines the format attribute to be an ST_Xstring, with no length limitations.</w:t>
      </w:r>
    </w:p>
    <w:p w:rsidR="00677E18" w:rsidRDefault="001842DB">
      <w:pPr>
        <w:pStyle w:val="Definition-Field2"/>
      </w:pPr>
      <w:r>
        <w:t>Office limits the format attribute to 65535 characters.</w:t>
      </w:r>
    </w:p>
    <w:p w:rsidR="00677E18" w:rsidRDefault="001842DB">
      <w:pPr>
        <w:pStyle w:val="Definition-Field"/>
      </w:pPr>
      <w:r>
        <w:t xml:space="preserve">d.   </w:t>
      </w:r>
      <w:r>
        <w:rPr>
          <w:i/>
        </w:rPr>
        <w:t>The standard does not restrict valid files to those with known language tags.</w:t>
      </w:r>
    </w:p>
    <w:p w:rsidR="00677E18" w:rsidRDefault="001842DB">
      <w:r>
        <w:t>Office do</w:t>
      </w:r>
      <w:r>
        <w:t>es not load a file in which this attribute contains a value that it does not recognize, or is not recognized by the underlying operating system. Office recognizes the following values:</w:t>
      </w:r>
    </w:p>
    <w:tbl>
      <w:tblPr>
        <w:tblStyle w:val="Table-ShadedHeader"/>
        <w:tblW w:w="0" w:type="auto"/>
        <w:tblLook w:val="04A0" w:firstRow="1" w:lastRow="0" w:firstColumn="1" w:lastColumn="0" w:noHBand="0" w:noVBand="1"/>
      </w:tblPr>
      <w:tblGrid>
        <w:gridCol w:w="3070"/>
        <w:gridCol w:w="2848"/>
        <w:gridCol w:w="148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Language</w:t>
            </w:r>
          </w:p>
        </w:tc>
        <w:tc>
          <w:tcPr>
            <w:tcW w:w="0" w:type="auto"/>
            <w:vAlign w:val="center"/>
          </w:tcPr>
          <w:p w:rsidR="00677E18" w:rsidRDefault="001842DB">
            <w:pPr>
              <w:pStyle w:val="TableHeaderText"/>
            </w:pPr>
            <w:r>
              <w:t>Locale</w:t>
            </w:r>
          </w:p>
        </w:tc>
        <w:tc>
          <w:tcPr>
            <w:tcW w:w="0" w:type="auto"/>
            <w:vAlign w:val="center"/>
          </w:tcPr>
          <w:p w:rsidR="00677E18" w:rsidRDefault="001842DB">
            <w:pPr>
              <w:pStyle w:val="TableHeaderText"/>
            </w:pPr>
            <w:r>
              <w:t>Language Tag</w:t>
            </w:r>
          </w:p>
        </w:tc>
      </w:tr>
      <w:tr w:rsidR="00677E18" w:rsidTr="00677E18">
        <w:tc>
          <w:tcPr>
            <w:tcW w:w="0" w:type="auto"/>
            <w:vAlign w:val="center"/>
          </w:tcPr>
          <w:p w:rsidR="00677E18" w:rsidRDefault="001842DB">
            <w:pPr>
              <w:pStyle w:val="TableBodyText"/>
            </w:pPr>
            <w:r>
              <w:t>Africaans</w:t>
            </w:r>
          </w:p>
        </w:tc>
        <w:tc>
          <w:tcPr>
            <w:tcW w:w="0" w:type="auto"/>
            <w:vAlign w:val="center"/>
          </w:tcPr>
          <w:p w:rsidR="00677E18" w:rsidRDefault="001842DB">
            <w:pPr>
              <w:pStyle w:val="TableBodyText"/>
            </w:pPr>
            <w:r>
              <w:t>South Africa</w:t>
            </w:r>
          </w:p>
        </w:tc>
        <w:tc>
          <w:tcPr>
            <w:tcW w:w="0" w:type="auto"/>
            <w:vAlign w:val="center"/>
          </w:tcPr>
          <w:p w:rsidR="00677E18" w:rsidRDefault="001842DB">
            <w:pPr>
              <w:pStyle w:val="TableBodyText"/>
            </w:pPr>
            <w:r>
              <w:t>af-ZA</w:t>
            </w:r>
          </w:p>
        </w:tc>
      </w:tr>
      <w:tr w:rsidR="00677E18" w:rsidTr="00677E18">
        <w:tc>
          <w:tcPr>
            <w:tcW w:w="0" w:type="auto"/>
            <w:vAlign w:val="center"/>
          </w:tcPr>
          <w:p w:rsidR="00677E18" w:rsidRDefault="001842DB">
            <w:pPr>
              <w:pStyle w:val="TableBodyText"/>
            </w:pPr>
            <w:r>
              <w:t>Albanian</w:t>
            </w:r>
          </w:p>
        </w:tc>
        <w:tc>
          <w:tcPr>
            <w:tcW w:w="0" w:type="auto"/>
            <w:vAlign w:val="center"/>
          </w:tcPr>
          <w:p w:rsidR="00677E18" w:rsidRDefault="001842DB">
            <w:pPr>
              <w:pStyle w:val="TableBodyText"/>
            </w:pPr>
            <w:r>
              <w:t>Albanian</w:t>
            </w:r>
          </w:p>
        </w:tc>
        <w:tc>
          <w:tcPr>
            <w:tcW w:w="0" w:type="auto"/>
            <w:vAlign w:val="center"/>
          </w:tcPr>
          <w:p w:rsidR="00677E18" w:rsidRDefault="001842DB">
            <w:pPr>
              <w:pStyle w:val="TableBodyText"/>
            </w:pPr>
            <w:r>
              <w:t>sq-AL</w:t>
            </w:r>
          </w:p>
        </w:tc>
      </w:tr>
      <w:tr w:rsidR="00677E18" w:rsidTr="00677E18">
        <w:tc>
          <w:tcPr>
            <w:tcW w:w="0" w:type="auto"/>
            <w:vAlign w:val="center"/>
          </w:tcPr>
          <w:p w:rsidR="00677E18" w:rsidRDefault="001842DB">
            <w:pPr>
              <w:pStyle w:val="TableBodyText"/>
            </w:pPr>
            <w:r>
              <w:t>Alsatian</w:t>
            </w:r>
          </w:p>
        </w:tc>
        <w:tc>
          <w:tcPr>
            <w:tcW w:w="0" w:type="auto"/>
            <w:vAlign w:val="center"/>
          </w:tcPr>
          <w:p w:rsidR="00677E18" w:rsidRDefault="001842DB">
            <w:pPr>
              <w:pStyle w:val="TableBodyText"/>
            </w:pPr>
            <w:r>
              <w:t>France</w:t>
            </w:r>
          </w:p>
        </w:tc>
        <w:tc>
          <w:tcPr>
            <w:tcW w:w="0" w:type="auto"/>
            <w:vAlign w:val="center"/>
          </w:tcPr>
          <w:p w:rsidR="00677E18" w:rsidRDefault="001842DB">
            <w:pPr>
              <w:pStyle w:val="TableBodyText"/>
            </w:pPr>
            <w:r>
              <w:t>gsw-FR</w:t>
            </w:r>
          </w:p>
        </w:tc>
      </w:tr>
      <w:tr w:rsidR="00677E18" w:rsidTr="00677E18">
        <w:tc>
          <w:tcPr>
            <w:tcW w:w="0" w:type="auto"/>
            <w:vAlign w:val="center"/>
          </w:tcPr>
          <w:p w:rsidR="00677E18" w:rsidRDefault="001842DB">
            <w:pPr>
              <w:pStyle w:val="TableBodyText"/>
            </w:pPr>
            <w:r>
              <w:t>Amharic</w:t>
            </w:r>
          </w:p>
        </w:tc>
        <w:tc>
          <w:tcPr>
            <w:tcW w:w="0" w:type="auto"/>
            <w:vAlign w:val="center"/>
          </w:tcPr>
          <w:p w:rsidR="00677E18" w:rsidRDefault="001842DB">
            <w:pPr>
              <w:pStyle w:val="TableBodyText"/>
            </w:pPr>
            <w:r>
              <w:t>Ethiopia</w:t>
            </w:r>
          </w:p>
        </w:tc>
        <w:tc>
          <w:tcPr>
            <w:tcW w:w="0" w:type="auto"/>
            <w:vAlign w:val="center"/>
          </w:tcPr>
          <w:p w:rsidR="00677E18" w:rsidRDefault="001842DB">
            <w:pPr>
              <w:pStyle w:val="TableBodyText"/>
            </w:pPr>
            <w:r>
              <w:t>am-ET</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Algeria</w:t>
            </w:r>
          </w:p>
        </w:tc>
        <w:tc>
          <w:tcPr>
            <w:tcW w:w="0" w:type="auto"/>
            <w:vAlign w:val="center"/>
          </w:tcPr>
          <w:p w:rsidR="00677E18" w:rsidRDefault="001842DB">
            <w:pPr>
              <w:pStyle w:val="TableBodyText"/>
            </w:pPr>
            <w:r>
              <w:t>ar-DZ</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Bahrain</w:t>
            </w:r>
          </w:p>
        </w:tc>
        <w:tc>
          <w:tcPr>
            <w:tcW w:w="0" w:type="auto"/>
            <w:vAlign w:val="center"/>
          </w:tcPr>
          <w:p w:rsidR="00677E18" w:rsidRDefault="001842DB">
            <w:pPr>
              <w:pStyle w:val="TableBodyText"/>
            </w:pPr>
            <w:r>
              <w:t>ar-BH</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Egypt</w:t>
            </w:r>
          </w:p>
        </w:tc>
        <w:tc>
          <w:tcPr>
            <w:tcW w:w="0" w:type="auto"/>
            <w:vAlign w:val="center"/>
          </w:tcPr>
          <w:p w:rsidR="00677E18" w:rsidRDefault="001842DB">
            <w:pPr>
              <w:pStyle w:val="TableBodyText"/>
            </w:pPr>
            <w:r>
              <w:t>ar-EG</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Iraq</w:t>
            </w:r>
          </w:p>
        </w:tc>
        <w:tc>
          <w:tcPr>
            <w:tcW w:w="0" w:type="auto"/>
            <w:vAlign w:val="center"/>
          </w:tcPr>
          <w:p w:rsidR="00677E18" w:rsidRDefault="001842DB">
            <w:pPr>
              <w:pStyle w:val="TableBodyText"/>
            </w:pPr>
            <w:r>
              <w:t>ar-IQ</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Jordan</w:t>
            </w:r>
          </w:p>
        </w:tc>
        <w:tc>
          <w:tcPr>
            <w:tcW w:w="0" w:type="auto"/>
            <w:vAlign w:val="center"/>
          </w:tcPr>
          <w:p w:rsidR="00677E18" w:rsidRDefault="001842DB">
            <w:pPr>
              <w:pStyle w:val="TableBodyText"/>
            </w:pPr>
            <w:r>
              <w:t>ar-JO</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Kuwait</w:t>
            </w:r>
          </w:p>
        </w:tc>
        <w:tc>
          <w:tcPr>
            <w:tcW w:w="0" w:type="auto"/>
            <w:vAlign w:val="center"/>
          </w:tcPr>
          <w:p w:rsidR="00677E18" w:rsidRDefault="001842DB">
            <w:pPr>
              <w:pStyle w:val="TableBodyText"/>
            </w:pPr>
            <w:r>
              <w:t>ar-KW</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Lebanon</w:t>
            </w:r>
          </w:p>
        </w:tc>
        <w:tc>
          <w:tcPr>
            <w:tcW w:w="0" w:type="auto"/>
            <w:vAlign w:val="center"/>
          </w:tcPr>
          <w:p w:rsidR="00677E18" w:rsidRDefault="001842DB">
            <w:pPr>
              <w:pStyle w:val="TableBodyText"/>
            </w:pPr>
            <w:r>
              <w:t>ar-LB</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Libya</w:t>
            </w:r>
          </w:p>
        </w:tc>
        <w:tc>
          <w:tcPr>
            <w:tcW w:w="0" w:type="auto"/>
            <w:vAlign w:val="center"/>
          </w:tcPr>
          <w:p w:rsidR="00677E18" w:rsidRDefault="001842DB">
            <w:pPr>
              <w:pStyle w:val="TableBodyText"/>
            </w:pPr>
            <w:r>
              <w:t>ar-LY</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Morocco</w:t>
            </w:r>
          </w:p>
        </w:tc>
        <w:tc>
          <w:tcPr>
            <w:tcW w:w="0" w:type="auto"/>
            <w:vAlign w:val="center"/>
          </w:tcPr>
          <w:p w:rsidR="00677E18" w:rsidRDefault="001842DB">
            <w:pPr>
              <w:pStyle w:val="TableBodyText"/>
            </w:pPr>
            <w:r>
              <w:t>ar-MA</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Oman</w:t>
            </w:r>
          </w:p>
        </w:tc>
        <w:tc>
          <w:tcPr>
            <w:tcW w:w="0" w:type="auto"/>
            <w:vAlign w:val="center"/>
          </w:tcPr>
          <w:p w:rsidR="00677E18" w:rsidRDefault="001842DB">
            <w:pPr>
              <w:pStyle w:val="TableBodyText"/>
            </w:pPr>
            <w:r>
              <w:t>ar-OM</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Qatar</w:t>
            </w:r>
          </w:p>
        </w:tc>
        <w:tc>
          <w:tcPr>
            <w:tcW w:w="0" w:type="auto"/>
            <w:vAlign w:val="center"/>
          </w:tcPr>
          <w:p w:rsidR="00677E18" w:rsidRDefault="001842DB">
            <w:pPr>
              <w:pStyle w:val="TableBodyText"/>
            </w:pPr>
            <w:r>
              <w:t>ar-QA</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Saudi Arabia</w:t>
            </w:r>
          </w:p>
        </w:tc>
        <w:tc>
          <w:tcPr>
            <w:tcW w:w="0" w:type="auto"/>
            <w:vAlign w:val="center"/>
          </w:tcPr>
          <w:p w:rsidR="00677E18" w:rsidRDefault="001842DB">
            <w:pPr>
              <w:pStyle w:val="TableBodyText"/>
            </w:pPr>
            <w:r>
              <w:t>ar-SA</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Syria</w:t>
            </w:r>
          </w:p>
        </w:tc>
        <w:tc>
          <w:tcPr>
            <w:tcW w:w="0" w:type="auto"/>
            <w:vAlign w:val="center"/>
          </w:tcPr>
          <w:p w:rsidR="00677E18" w:rsidRDefault="001842DB">
            <w:pPr>
              <w:pStyle w:val="TableBodyText"/>
            </w:pPr>
            <w:r>
              <w:t>ar-SY</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Tunisia</w:t>
            </w:r>
          </w:p>
        </w:tc>
        <w:tc>
          <w:tcPr>
            <w:tcW w:w="0" w:type="auto"/>
            <w:vAlign w:val="center"/>
          </w:tcPr>
          <w:p w:rsidR="00677E18" w:rsidRDefault="001842DB">
            <w:pPr>
              <w:pStyle w:val="TableBodyText"/>
            </w:pPr>
            <w:r>
              <w:t>ar-TN</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U.A.E.</w:t>
            </w:r>
          </w:p>
        </w:tc>
        <w:tc>
          <w:tcPr>
            <w:tcW w:w="0" w:type="auto"/>
            <w:vAlign w:val="center"/>
          </w:tcPr>
          <w:p w:rsidR="00677E18" w:rsidRDefault="001842DB">
            <w:pPr>
              <w:pStyle w:val="TableBodyText"/>
            </w:pPr>
            <w:r>
              <w:t>ar-AE</w:t>
            </w:r>
          </w:p>
        </w:tc>
      </w:tr>
      <w:tr w:rsidR="00677E18" w:rsidTr="00677E18">
        <w:tc>
          <w:tcPr>
            <w:tcW w:w="0" w:type="auto"/>
            <w:vAlign w:val="center"/>
          </w:tcPr>
          <w:p w:rsidR="00677E18" w:rsidRDefault="001842DB">
            <w:pPr>
              <w:pStyle w:val="TableBodyText"/>
            </w:pPr>
            <w:r>
              <w:t>Arabic</w:t>
            </w:r>
          </w:p>
        </w:tc>
        <w:tc>
          <w:tcPr>
            <w:tcW w:w="0" w:type="auto"/>
            <w:vAlign w:val="center"/>
          </w:tcPr>
          <w:p w:rsidR="00677E18" w:rsidRDefault="001842DB">
            <w:pPr>
              <w:pStyle w:val="TableBodyText"/>
            </w:pPr>
            <w:r>
              <w:t>Yemen</w:t>
            </w:r>
          </w:p>
        </w:tc>
        <w:tc>
          <w:tcPr>
            <w:tcW w:w="0" w:type="auto"/>
            <w:vAlign w:val="center"/>
          </w:tcPr>
          <w:p w:rsidR="00677E18" w:rsidRDefault="001842DB">
            <w:pPr>
              <w:pStyle w:val="TableBodyText"/>
            </w:pPr>
            <w:r>
              <w:t>ar-YE</w:t>
            </w:r>
          </w:p>
        </w:tc>
      </w:tr>
      <w:tr w:rsidR="00677E18" w:rsidTr="00677E18">
        <w:tc>
          <w:tcPr>
            <w:tcW w:w="0" w:type="auto"/>
            <w:vAlign w:val="center"/>
          </w:tcPr>
          <w:p w:rsidR="00677E18" w:rsidRDefault="001842DB">
            <w:pPr>
              <w:pStyle w:val="TableBodyText"/>
            </w:pPr>
            <w:r>
              <w:t>Armenian</w:t>
            </w:r>
          </w:p>
        </w:tc>
        <w:tc>
          <w:tcPr>
            <w:tcW w:w="0" w:type="auto"/>
            <w:vAlign w:val="center"/>
          </w:tcPr>
          <w:p w:rsidR="00677E18" w:rsidRDefault="001842DB">
            <w:pPr>
              <w:pStyle w:val="TableBodyText"/>
            </w:pPr>
            <w:r>
              <w:t>Armenia</w:t>
            </w:r>
          </w:p>
        </w:tc>
        <w:tc>
          <w:tcPr>
            <w:tcW w:w="0" w:type="auto"/>
            <w:vAlign w:val="center"/>
          </w:tcPr>
          <w:p w:rsidR="00677E18" w:rsidRDefault="001842DB">
            <w:pPr>
              <w:pStyle w:val="TableBodyText"/>
            </w:pPr>
            <w:r>
              <w:t>hy-AM</w:t>
            </w:r>
          </w:p>
        </w:tc>
      </w:tr>
      <w:tr w:rsidR="00677E18" w:rsidTr="00677E18">
        <w:tc>
          <w:tcPr>
            <w:tcW w:w="0" w:type="auto"/>
            <w:vAlign w:val="center"/>
          </w:tcPr>
          <w:p w:rsidR="00677E18" w:rsidRDefault="001842DB">
            <w:pPr>
              <w:pStyle w:val="TableBodyText"/>
            </w:pPr>
            <w:r>
              <w:t>Assamese</w:t>
            </w:r>
          </w:p>
        </w:tc>
        <w:tc>
          <w:tcPr>
            <w:tcW w:w="0" w:type="auto"/>
            <w:vAlign w:val="center"/>
          </w:tcPr>
          <w:p w:rsidR="00677E18" w:rsidRDefault="001842DB">
            <w:pPr>
              <w:pStyle w:val="TableBodyText"/>
            </w:pPr>
            <w:r>
              <w:t>India</w:t>
            </w:r>
          </w:p>
        </w:tc>
        <w:tc>
          <w:tcPr>
            <w:tcW w:w="0" w:type="auto"/>
            <w:vAlign w:val="center"/>
          </w:tcPr>
          <w:p w:rsidR="00677E18" w:rsidRDefault="001842DB">
            <w:pPr>
              <w:pStyle w:val="TableBodyText"/>
            </w:pPr>
            <w:r>
              <w:t>as-IN</w:t>
            </w:r>
          </w:p>
        </w:tc>
      </w:tr>
      <w:tr w:rsidR="00677E18" w:rsidTr="00677E18">
        <w:tc>
          <w:tcPr>
            <w:tcW w:w="0" w:type="auto"/>
            <w:vAlign w:val="center"/>
          </w:tcPr>
          <w:p w:rsidR="00677E18" w:rsidRDefault="001842DB">
            <w:pPr>
              <w:pStyle w:val="TableBodyText"/>
            </w:pPr>
            <w:r>
              <w:t>Azerbaijani (Cyrillic)</w:t>
            </w:r>
          </w:p>
        </w:tc>
        <w:tc>
          <w:tcPr>
            <w:tcW w:w="0" w:type="auto"/>
            <w:vAlign w:val="center"/>
          </w:tcPr>
          <w:p w:rsidR="00677E18" w:rsidRDefault="001842DB">
            <w:pPr>
              <w:pStyle w:val="TableBodyText"/>
            </w:pPr>
            <w:r>
              <w:t>Azerbaijan</w:t>
            </w:r>
          </w:p>
        </w:tc>
        <w:tc>
          <w:tcPr>
            <w:tcW w:w="0" w:type="auto"/>
            <w:vAlign w:val="center"/>
          </w:tcPr>
          <w:p w:rsidR="00677E18" w:rsidRDefault="001842DB">
            <w:pPr>
              <w:pStyle w:val="TableBodyText"/>
            </w:pPr>
            <w:r>
              <w:t>az-AZ-Cyrl</w:t>
            </w:r>
          </w:p>
        </w:tc>
      </w:tr>
      <w:tr w:rsidR="00677E18" w:rsidTr="00677E18">
        <w:tc>
          <w:tcPr>
            <w:tcW w:w="0" w:type="auto"/>
            <w:vAlign w:val="center"/>
          </w:tcPr>
          <w:p w:rsidR="00677E18" w:rsidRDefault="001842DB">
            <w:pPr>
              <w:pStyle w:val="TableBodyText"/>
            </w:pPr>
            <w:r>
              <w:t xml:space="preserve">Azerbaijani </w:t>
            </w:r>
            <w:r>
              <w:t>(Latin)</w:t>
            </w:r>
          </w:p>
        </w:tc>
        <w:tc>
          <w:tcPr>
            <w:tcW w:w="0" w:type="auto"/>
            <w:vAlign w:val="center"/>
          </w:tcPr>
          <w:p w:rsidR="00677E18" w:rsidRDefault="001842DB">
            <w:pPr>
              <w:pStyle w:val="TableBodyText"/>
            </w:pPr>
            <w:r>
              <w:t>Azerbaijan</w:t>
            </w:r>
          </w:p>
        </w:tc>
        <w:tc>
          <w:tcPr>
            <w:tcW w:w="0" w:type="auto"/>
            <w:vAlign w:val="center"/>
          </w:tcPr>
          <w:p w:rsidR="00677E18" w:rsidRDefault="001842DB">
            <w:pPr>
              <w:pStyle w:val="TableBodyText"/>
            </w:pPr>
            <w:r>
              <w:t>az-AZ-Latn</w:t>
            </w:r>
          </w:p>
        </w:tc>
      </w:tr>
      <w:tr w:rsidR="00677E18" w:rsidTr="00677E18">
        <w:tc>
          <w:tcPr>
            <w:tcW w:w="0" w:type="auto"/>
            <w:vAlign w:val="center"/>
          </w:tcPr>
          <w:p w:rsidR="00677E18" w:rsidRDefault="001842DB">
            <w:pPr>
              <w:pStyle w:val="TableBodyText"/>
            </w:pPr>
            <w:r>
              <w:t>Bangla</w:t>
            </w:r>
          </w:p>
        </w:tc>
        <w:tc>
          <w:tcPr>
            <w:tcW w:w="0" w:type="auto"/>
            <w:vAlign w:val="center"/>
          </w:tcPr>
          <w:p w:rsidR="00677E18" w:rsidRDefault="001842DB">
            <w:pPr>
              <w:pStyle w:val="TableBodyText"/>
            </w:pPr>
            <w:r>
              <w:t>Bangladesh</w:t>
            </w:r>
          </w:p>
        </w:tc>
        <w:tc>
          <w:tcPr>
            <w:tcW w:w="0" w:type="auto"/>
            <w:vAlign w:val="center"/>
          </w:tcPr>
          <w:p w:rsidR="00677E18" w:rsidRDefault="001842DB">
            <w:pPr>
              <w:pStyle w:val="TableBodyText"/>
            </w:pPr>
            <w:r>
              <w:t xml:space="preserve">bn-BD </w:t>
            </w:r>
          </w:p>
        </w:tc>
      </w:tr>
      <w:tr w:rsidR="00677E18" w:rsidTr="00677E18">
        <w:tc>
          <w:tcPr>
            <w:tcW w:w="0" w:type="auto"/>
            <w:vAlign w:val="center"/>
          </w:tcPr>
          <w:p w:rsidR="00677E18" w:rsidRDefault="001842DB">
            <w:pPr>
              <w:pStyle w:val="TableBodyText"/>
            </w:pPr>
            <w:r>
              <w:t xml:space="preserve">Bangla (Bangla Script) </w:t>
            </w:r>
          </w:p>
        </w:tc>
        <w:tc>
          <w:tcPr>
            <w:tcW w:w="0" w:type="auto"/>
            <w:vAlign w:val="center"/>
          </w:tcPr>
          <w:p w:rsidR="00677E18" w:rsidRDefault="001842DB">
            <w:pPr>
              <w:pStyle w:val="TableBodyText"/>
            </w:pPr>
            <w:r>
              <w:t>India</w:t>
            </w:r>
          </w:p>
        </w:tc>
        <w:tc>
          <w:tcPr>
            <w:tcW w:w="0" w:type="auto"/>
            <w:vAlign w:val="center"/>
          </w:tcPr>
          <w:p w:rsidR="00677E18" w:rsidRDefault="001842DB">
            <w:pPr>
              <w:pStyle w:val="TableBodyText"/>
            </w:pPr>
            <w:r>
              <w:t>bn-IN</w:t>
            </w:r>
          </w:p>
        </w:tc>
      </w:tr>
      <w:tr w:rsidR="00677E18" w:rsidTr="00677E18">
        <w:tc>
          <w:tcPr>
            <w:tcW w:w="0" w:type="auto"/>
            <w:vAlign w:val="center"/>
          </w:tcPr>
          <w:p w:rsidR="00677E18" w:rsidRDefault="001842DB">
            <w:pPr>
              <w:pStyle w:val="TableBodyText"/>
            </w:pPr>
            <w:r>
              <w:t>Bashkir</w:t>
            </w:r>
          </w:p>
        </w:tc>
        <w:tc>
          <w:tcPr>
            <w:tcW w:w="0" w:type="auto"/>
            <w:vAlign w:val="center"/>
          </w:tcPr>
          <w:p w:rsidR="00677E18" w:rsidRDefault="001842DB">
            <w:pPr>
              <w:pStyle w:val="TableBodyText"/>
            </w:pPr>
            <w:r>
              <w:t>Russia</w:t>
            </w:r>
          </w:p>
        </w:tc>
        <w:tc>
          <w:tcPr>
            <w:tcW w:w="0" w:type="auto"/>
            <w:vAlign w:val="center"/>
          </w:tcPr>
          <w:p w:rsidR="00677E18" w:rsidRDefault="001842DB">
            <w:pPr>
              <w:pStyle w:val="TableBodyText"/>
            </w:pPr>
            <w:r>
              <w:t>ba-RU</w:t>
            </w:r>
          </w:p>
        </w:tc>
      </w:tr>
      <w:tr w:rsidR="00677E18" w:rsidTr="00677E18">
        <w:tc>
          <w:tcPr>
            <w:tcW w:w="0" w:type="auto"/>
            <w:vAlign w:val="center"/>
          </w:tcPr>
          <w:p w:rsidR="00677E18" w:rsidRDefault="001842DB">
            <w:pPr>
              <w:pStyle w:val="TableBodyText"/>
            </w:pPr>
            <w:r>
              <w:t>Basque</w:t>
            </w:r>
          </w:p>
        </w:tc>
        <w:tc>
          <w:tcPr>
            <w:tcW w:w="0" w:type="auto"/>
            <w:vAlign w:val="center"/>
          </w:tcPr>
          <w:p w:rsidR="00677E18" w:rsidRDefault="001842DB">
            <w:pPr>
              <w:pStyle w:val="TableBodyText"/>
            </w:pPr>
            <w:r>
              <w:t>Basque</w:t>
            </w:r>
          </w:p>
        </w:tc>
        <w:tc>
          <w:tcPr>
            <w:tcW w:w="0" w:type="auto"/>
            <w:vAlign w:val="center"/>
          </w:tcPr>
          <w:p w:rsidR="00677E18" w:rsidRDefault="001842DB">
            <w:pPr>
              <w:pStyle w:val="TableBodyText"/>
            </w:pPr>
            <w:r>
              <w:t>eu-ES</w:t>
            </w:r>
          </w:p>
        </w:tc>
      </w:tr>
      <w:tr w:rsidR="00677E18" w:rsidTr="00677E18">
        <w:tc>
          <w:tcPr>
            <w:tcW w:w="0" w:type="auto"/>
            <w:vAlign w:val="center"/>
          </w:tcPr>
          <w:p w:rsidR="00677E18" w:rsidRDefault="001842DB">
            <w:pPr>
              <w:pStyle w:val="TableBodyText"/>
            </w:pPr>
            <w:r>
              <w:t>Belarusian</w:t>
            </w:r>
          </w:p>
        </w:tc>
        <w:tc>
          <w:tcPr>
            <w:tcW w:w="0" w:type="auto"/>
            <w:vAlign w:val="center"/>
          </w:tcPr>
          <w:p w:rsidR="00677E18" w:rsidRDefault="001842DB">
            <w:pPr>
              <w:pStyle w:val="TableBodyText"/>
            </w:pPr>
            <w:r>
              <w:t>Belarus</w:t>
            </w:r>
          </w:p>
        </w:tc>
        <w:tc>
          <w:tcPr>
            <w:tcW w:w="0" w:type="auto"/>
            <w:vAlign w:val="center"/>
          </w:tcPr>
          <w:p w:rsidR="00677E18" w:rsidRDefault="001842DB">
            <w:pPr>
              <w:pStyle w:val="TableBodyText"/>
            </w:pPr>
            <w:r>
              <w:t>be-BY</w:t>
            </w:r>
          </w:p>
        </w:tc>
      </w:tr>
      <w:tr w:rsidR="00677E18" w:rsidTr="00677E18">
        <w:tc>
          <w:tcPr>
            <w:tcW w:w="0" w:type="auto"/>
            <w:vAlign w:val="center"/>
          </w:tcPr>
          <w:p w:rsidR="00677E18" w:rsidRDefault="001842DB">
            <w:pPr>
              <w:pStyle w:val="TableBodyText"/>
            </w:pPr>
            <w:r>
              <w:t>Bosnian (Cyrillic)</w:t>
            </w:r>
          </w:p>
        </w:tc>
        <w:tc>
          <w:tcPr>
            <w:tcW w:w="0" w:type="auto"/>
            <w:vAlign w:val="center"/>
          </w:tcPr>
          <w:p w:rsidR="00677E18" w:rsidRDefault="001842DB">
            <w:pPr>
              <w:pStyle w:val="TableBodyText"/>
            </w:pPr>
            <w:r>
              <w:t>Bosnia and Herzegovina</w:t>
            </w:r>
          </w:p>
        </w:tc>
        <w:tc>
          <w:tcPr>
            <w:tcW w:w="0" w:type="auto"/>
            <w:vAlign w:val="center"/>
          </w:tcPr>
          <w:p w:rsidR="00677E18" w:rsidRDefault="001842DB">
            <w:pPr>
              <w:pStyle w:val="TableBodyText"/>
            </w:pPr>
            <w:r>
              <w:t>bs-BA-Cyrl</w:t>
            </w:r>
          </w:p>
        </w:tc>
      </w:tr>
      <w:tr w:rsidR="00677E18" w:rsidTr="00677E18">
        <w:tc>
          <w:tcPr>
            <w:tcW w:w="0" w:type="auto"/>
            <w:vAlign w:val="center"/>
          </w:tcPr>
          <w:p w:rsidR="00677E18" w:rsidRDefault="001842DB">
            <w:pPr>
              <w:pStyle w:val="TableBodyText"/>
            </w:pPr>
            <w:r>
              <w:t>Bosnian (Latin)</w:t>
            </w:r>
          </w:p>
        </w:tc>
        <w:tc>
          <w:tcPr>
            <w:tcW w:w="0" w:type="auto"/>
            <w:vAlign w:val="center"/>
          </w:tcPr>
          <w:p w:rsidR="00677E18" w:rsidRDefault="001842DB">
            <w:pPr>
              <w:pStyle w:val="TableBodyText"/>
            </w:pPr>
            <w:r>
              <w:t>Bosnia and Herzegovina</w:t>
            </w:r>
          </w:p>
        </w:tc>
        <w:tc>
          <w:tcPr>
            <w:tcW w:w="0" w:type="auto"/>
            <w:vAlign w:val="center"/>
          </w:tcPr>
          <w:p w:rsidR="00677E18" w:rsidRDefault="001842DB">
            <w:pPr>
              <w:pStyle w:val="TableBodyText"/>
            </w:pPr>
            <w:r>
              <w:t>bs-BA-Latn</w:t>
            </w:r>
          </w:p>
        </w:tc>
      </w:tr>
      <w:tr w:rsidR="00677E18" w:rsidTr="00677E18">
        <w:tc>
          <w:tcPr>
            <w:tcW w:w="0" w:type="auto"/>
            <w:vAlign w:val="center"/>
          </w:tcPr>
          <w:p w:rsidR="00677E18" w:rsidRDefault="001842DB">
            <w:pPr>
              <w:pStyle w:val="TableBodyText"/>
            </w:pPr>
            <w:r>
              <w:t>Breton</w:t>
            </w:r>
          </w:p>
        </w:tc>
        <w:tc>
          <w:tcPr>
            <w:tcW w:w="0" w:type="auto"/>
            <w:vAlign w:val="center"/>
          </w:tcPr>
          <w:p w:rsidR="00677E18" w:rsidRDefault="001842DB">
            <w:pPr>
              <w:pStyle w:val="TableBodyText"/>
            </w:pPr>
            <w:r>
              <w:t>France</w:t>
            </w:r>
          </w:p>
        </w:tc>
        <w:tc>
          <w:tcPr>
            <w:tcW w:w="0" w:type="auto"/>
            <w:vAlign w:val="center"/>
          </w:tcPr>
          <w:p w:rsidR="00677E18" w:rsidRDefault="001842DB">
            <w:pPr>
              <w:pStyle w:val="TableBodyText"/>
            </w:pPr>
            <w:r>
              <w:t>br-FR</w:t>
            </w:r>
          </w:p>
        </w:tc>
      </w:tr>
      <w:tr w:rsidR="00677E18" w:rsidTr="00677E18">
        <w:tc>
          <w:tcPr>
            <w:tcW w:w="0" w:type="auto"/>
            <w:vAlign w:val="center"/>
          </w:tcPr>
          <w:p w:rsidR="00677E18" w:rsidRDefault="001842DB">
            <w:pPr>
              <w:pStyle w:val="TableBodyText"/>
            </w:pPr>
            <w:r>
              <w:lastRenderedPageBreak/>
              <w:t>Bulgarian</w:t>
            </w:r>
          </w:p>
        </w:tc>
        <w:tc>
          <w:tcPr>
            <w:tcW w:w="0" w:type="auto"/>
            <w:vAlign w:val="center"/>
          </w:tcPr>
          <w:p w:rsidR="00677E18" w:rsidRDefault="001842DB">
            <w:pPr>
              <w:pStyle w:val="TableBodyText"/>
            </w:pPr>
            <w:r>
              <w:t>Bulgaria</w:t>
            </w:r>
          </w:p>
        </w:tc>
        <w:tc>
          <w:tcPr>
            <w:tcW w:w="0" w:type="auto"/>
            <w:vAlign w:val="center"/>
          </w:tcPr>
          <w:p w:rsidR="00677E18" w:rsidRDefault="001842DB">
            <w:pPr>
              <w:pStyle w:val="TableBodyText"/>
            </w:pPr>
            <w:r>
              <w:t>bg-BG</w:t>
            </w:r>
          </w:p>
        </w:tc>
      </w:tr>
      <w:tr w:rsidR="00677E18" w:rsidTr="00677E18">
        <w:tc>
          <w:tcPr>
            <w:tcW w:w="0" w:type="auto"/>
            <w:vAlign w:val="center"/>
          </w:tcPr>
          <w:p w:rsidR="00677E18" w:rsidRDefault="001842DB">
            <w:pPr>
              <w:pStyle w:val="TableBodyText"/>
            </w:pPr>
            <w:r>
              <w:t>Catalan</w:t>
            </w:r>
          </w:p>
        </w:tc>
        <w:tc>
          <w:tcPr>
            <w:tcW w:w="0" w:type="auto"/>
            <w:vAlign w:val="center"/>
          </w:tcPr>
          <w:p w:rsidR="00677E18" w:rsidRDefault="001842DB">
            <w:pPr>
              <w:pStyle w:val="TableBodyText"/>
            </w:pPr>
            <w:r>
              <w:t>Catalan</w:t>
            </w:r>
          </w:p>
        </w:tc>
        <w:tc>
          <w:tcPr>
            <w:tcW w:w="0" w:type="auto"/>
            <w:vAlign w:val="center"/>
          </w:tcPr>
          <w:p w:rsidR="00677E18" w:rsidRDefault="001842DB">
            <w:pPr>
              <w:pStyle w:val="TableBodyText"/>
            </w:pPr>
            <w:r>
              <w:t>ca-ES</w:t>
            </w:r>
          </w:p>
        </w:tc>
      </w:tr>
      <w:tr w:rsidR="00677E18" w:rsidTr="00677E18">
        <w:tc>
          <w:tcPr>
            <w:tcW w:w="0" w:type="auto"/>
            <w:vAlign w:val="center"/>
          </w:tcPr>
          <w:p w:rsidR="00677E18" w:rsidRDefault="001842DB">
            <w:pPr>
              <w:pStyle w:val="TableBodyText"/>
            </w:pPr>
            <w:r>
              <w:t>Chinese</w:t>
            </w:r>
          </w:p>
        </w:tc>
        <w:tc>
          <w:tcPr>
            <w:tcW w:w="0" w:type="auto"/>
            <w:vAlign w:val="center"/>
          </w:tcPr>
          <w:p w:rsidR="00677E18" w:rsidRDefault="001842DB">
            <w:pPr>
              <w:pStyle w:val="TableBodyText"/>
            </w:pPr>
            <w:r>
              <w:t>Hong Kong SAR</w:t>
            </w:r>
          </w:p>
        </w:tc>
        <w:tc>
          <w:tcPr>
            <w:tcW w:w="0" w:type="auto"/>
            <w:vAlign w:val="center"/>
          </w:tcPr>
          <w:p w:rsidR="00677E18" w:rsidRDefault="001842DB">
            <w:pPr>
              <w:pStyle w:val="TableBodyText"/>
            </w:pPr>
            <w:r>
              <w:t>zh-HK</w:t>
            </w:r>
          </w:p>
        </w:tc>
      </w:tr>
      <w:tr w:rsidR="00677E18" w:rsidTr="00677E18">
        <w:tc>
          <w:tcPr>
            <w:tcW w:w="0" w:type="auto"/>
            <w:vAlign w:val="center"/>
          </w:tcPr>
          <w:p w:rsidR="00677E18" w:rsidRDefault="001842DB">
            <w:pPr>
              <w:pStyle w:val="TableBodyText"/>
            </w:pPr>
            <w:r>
              <w:t>Chinese</w:t>
            </w:r>
          </w:p>
        </w:tc>
        <w:tc>
          <w:tcPr>
            <w:tcW w:w="0" w:type="auto"/>
            <w:vAlign w:val="center"/>
          </w:tcPr>
          <w:p w:rsidR="00677E18" w:rsidRDefault="001842DB">
            <w:pPr>
              <w:pStyle w:val="TableBodyText"/>
            </w:pPr>
            <w:r>
              <w:t>Macao SAR</w:t>
            </w:r>
          </w:p>
        </w:tc>
        <w:tc>
          <w:tcPr>
            <w:tcW w:w="0" w:type="auto"/>
            <w:vAlign w:val="center"/>
          </w:tcPr>
          <w:p w:rsidR="00677E18" w:rsidRDefault="001842DB">
            <w:pPr>
              <w:pStyle w:val="TableBodyText"/>
            </w:pPr>
            <w:r>
              <w:t>zh-MO</w:t>
            </w:r>
          </w:p>
        </w:tc>
      </w:tr>
      <w:tr w:rsidR="00677E18" w:rsidTr="00677E18">
        <w:tc>
          <w:tcPr>
            <w:tcW w:w="0" w:type="auto"/>
            <w:vAlign w:val="center"/>
          </w:tcPr>
          <w:p w:rsidR="00677E18" w:rsidRDefault="001842DB">
            <w:pPr>
              <w:pStyle w:val="TableBodyText"/>
            </w:pPr>
            <w:r>
              <w:t>Chinese</w:t>
            </w:r>
          </w:p>
        </w:tc>
        <w:tc>
          <w:tcPr>
            <w:tcW w:w="0" w:type="auto"/>
            <w:vAlign w:val="center"/>
          </w:tcPr>
          <w:p w:rsidR="00677E18" w:rsidRDefault="001842DB">
            <w:pPr>
              <w:pStyle w:val="TableBodyText"/>
            </w:pPr>
            <w:r>
              <w:t>PRC</w:t>
            </w:r>
          </w:p>
        </w:tc>
        <w:tc>
          <w:tcPr>
            <w:tcW w:w="0" w:type="auto"/>
            <w:vAlign w:val="center"/>
          </w:tcPr>
          <w:p w:rsidR="00677E18" w:rsidRDefault="001842DB">
            <w:pPr>
              <w:pStyle w:val="TableBodyText"/>
            </w:pPr>
            <w:r>
              <w:t>zh-CN</w:t>
            </w:r>
          </w:p>
        </w:tc>
      </w:tr>
      <w:tr w:rsidR="00677E18" w:rsidTr="00677E18">
        <w:tc>
          <w:tcPr>
            <w:tcW w:w="0" w:type="auto"/>
            <w:vAlign w:val="center"/>
          </w:tcPr>
          <w:p w:rsidR="00677E18" w:rsidRDefault="001842DB">
            <w:pPr>
              <w:pStyle w:val="TableBodyText"/>
            </w:pPr>
            <w:r>
              <w:t>Chinese</w:t>
            </w:r>
          </w:p>
        </w:tc>
        <w:tc>
          <w:tcPr>
            <w:tcW w:w="0" w:type="auto"/>
            <w:vAlign w:val="center"/>
          </w:tcPr>
          <w:p w:rsidR="00677E18" w:rsidRDefault="001842DB">
            <w:pPr>
              <w:pStyle w:val="TableBodyText"/>
            </w:pPr>
            <w:r>
              <w:t>Singapore</w:t>
            </w:r>
          </w:p>
        </w:tc>
        <w:tc>
          <w:tcPr>
            <w:tcW w:w="0" w:type="auto"/>
            <w:vAlign w:val="center"/>
          </w:tcPr>
          <w:p w:rsidR="00677E18" w:rsidRDefault="001842DB">
            <w:pPr>
              <w:pStyle w:val="TableBodyText"/>
            </w:pPr>
            <w:r>
              <w:t>zh-SG</w:t>
            </w:r>
          </w:p>
        </w:tc>
      </w:tr>
      <w:tr w:rsidR="00677E18" w:rsidTr="00677E18">
        <w:tc>
          <w:tcPr>
            <w:tcW w:w="0" w:type="auto"/>
            <w:vAlign w:val="center"/>
          </w:tcPr>
          <w:p w:rsidR="00677E18" w:rsidRDefault="001842DB">
            <w:pPr>
              <w:pStyle w:val="TableBodyText"/>
            </w:pPr>
            <w:r>
              <w:t>Chinese</w:t>
            </w:r>
          </w:p>
        </w:tc>
        <w:tc>
          <w:tcPr>
            <w:tcW w:w="0" w:type="auto"/>
            <w:vAlign w:val="center"/>
          </w:tcPr>
          <w:p w:rsidR="00677E18" w:rsidRDefault="001842DB">
            <w:pPr>
              <w:pStyle w:val="TableBodyText"/>
            </w:pPr>
            <w:r>
              <w:t>Taiwan</w:t>
            </w:r>
          </w:p>
        </w:tc>
        <w:tc>
          <w:tcPr>
            <w:tcW w:w="0" w:type="auto"/>
            <w:vAlign w:val="center"/>
          </w:tcPr>
          <w:p w:rsidR="00677E18" w:rsidRDefault="001842DB">
            <w:pPr>
              <w:pStyle w:val="TableBodyText"/>
            </w:pPr>
            <w:r>
              <w:t>zh-TW</w:t>
            </w:r>
          </w:p>
        </w:tc>
      </w:tr>
      <w:tr w:rsidR="00677E18" w:rsidTr="00677E18">
        <w:tc>
          <w:tcPr>
            <w:tcW w:w="0" w:type="auto"/>
            <w:vAlign w:val="center"/>
          </w:tcPr>
          <w:p w:rsidR="00677E18" w:rsidRDefault="001842DB">
            <w:pPr>
              <w:pStyle w:val="TableBodyText"/>
            </w:pPr>
            <w:r>
              <w:t>Corsican</w:t>
            </w:r>
          </w:p>
        </w:tc>
        <w:tc>
          <w:tcPr>
            <w:tcW w:w="0" w:type="auto"/>
            <w:vAlign w:val="center"/>
          </w:tcPr>
          <w:p w:rsidR="00677E18" w:rsidRDefault="001842DB">
            <w:pPr>
              <w:pStyle w:val="TableBodyText"/>
            </w:pPr>
            <w:r>
              <w:t>France</w:t>
            </w:r>
          </w:p>
        </w:tc>
        <w:tc>
          <w:tcPr>
            <w:tcW w:w="0" w:type="auto"/>
            <w:vAlign w:val="center"/>
          </w:tcPr>
          <w:p w:rsidR="00677E18" w:rsidRDefault="001842DB">
            <w:pPr>
              <w:pStyle w:val="TableBodyText"/>
            </w:pPr>
            <w:r>
              <w:t>co-FR</w:t>
            </w:r>
          </w:p>
        </w:tc>
      </w:tr>
      <w:tr w:rsidR="00677E18" w:rsidTr="00677E18">
        <w:tc>
          <w:tcPr>
            <w:tcW w:w="0" w:type="auto"/>
            <w:vAlign w:val="center"/>
          </w:tcPr>
          <w:p w:rsidR="00677E18" w:rsidRDefault="001842DB">
            <w:pPr>
              <w:pStyle w:val="TableBodyText"/>
            </w:pPr>
            <w:r>
              <w:t>Croatian</w:t>
            </w:r>
          </w:p>
        </w:tc>
        <w:tc>
          <w:tcPr>
            <w:tcW w:w="0" w:type="auto"/>
            <w:vAlign w:val="center"/>
          </w:tcPr>
          <w:p w:rsidR="00677E18" w:rsidRDefault="001842DB">
            <w:pPr>
              <w:pStyle w:val="TableBodyText"/>
            </w:pPr>
            <w:r>
              <w:t>Croatia</w:t>
            </w:r>
          </w:p>
        </w:tc>
        <w:tc>
          <w:tcPr>
            <w:tcW w:w="0" w:type="auto"/>
            <w:vAlign w:val="center"/>
          </w:tcPr>
          <w:p w:rsidR="00677E18" w:rsidRDefault="001842DB">
            <w:pPr>
              <w:pStyle w:val="TableBodyText"/>
            </w:pPr>
            <w:r>
              <w:t>hr-HR</w:t>
            </w:r>
          </w:p>
        </w:tc>
      </w:tr>
      <w:tr w:rsidR="00677E18" w:rsidTr="00677E18">
        <w:tc>
          <w:tcPr>
            <w:tcW w:w="0" w:type="auto"/>
            <w:vAlign w:val="center"/>
          </w:tcPr>
          <w:p w:rsidR="00677E18" w:rsidRDefault="001842DB">
            <w:pPr>
              <w:pStyle w:val="TableBodyText"/>
            </w:pPr>
            <w:r>
              <w:t>Croatian (Latin)</w:t>
            </w:r>
          </w:p>
        </w:tc>
        <w:tc>
          <w:tcPr>
            <w:tcW w:w="0" w:type="auto"/>
            <w:vAlign w:val="center"/>
          </w:tcPr>
          <w:p w:rsidR="00677E18" w:rsidRDefault="001842DB">
            <w:pPr>
              <w:pStyle w:val="TableBodyText"/>
            </w:pPr>
            <w:r>
              <w:t>Bosnia and Herzegovina</w:t>
            </w:r>
          </w:p>
        </w:tc>
        <w:tc>
          <w:tcPr>
            <w:tcW w:w="0" w:type="auto"/>
            <w:vAlign w:val="center"/>
          </w:tcPr>
          <w:p w:rsidR="00677E18" w:rsidRDefault="001842DB">
            <w:pPr>
              <w:pStyle w:val="TableBodyText"/>
            </w:pPr>
            <w:r>
              <w:t>hr-BA-Latn</w:t>
            </w:r>
          </w:p>
        </w:tc>
      </w:tr>
      <w:tr w:rsidR="00677E18" w:rsidTr="00677E18">
        <w:tc>
          <w:tcPr>
            <w:tcW w:w="0" w:type="auto"/>
            <w:vAlign w:val="center"/>
          </w:tcPr>
          <w:p w:rsidR="00677E18" w:rsidRDefault="001842DB">
            <w:pPr>
              <w:pStyle w:val="TableBodyText"/>
            </w:pPr>
            <w:r>
              <w:t>Czech</w:t>
            </w:r>
          </w:p>
        </w:tc>
        <w:tc>
          <w:tcPr>
            <w:tcW w:w="0" w:type="auto"/>
            <w:vAlign w:val="center"/>
          </w:tcPr>
          <w:p w:rsidR="00677E18" w:rsidRDefault="001842DB">
            <w:pPr>
              <w:pStyle w:val="TableBodyText"/>
            </w:pPr>
            <w:r>
              <w:t>Czech Republic</w:t>
            </w:r>
          </w:p>
        </w:tc>
        <w:tc>
          <w:tcPr>
            <w:tcW w:w="0" w:type="auto"/>
            <w:vAlign w:val="center"/>
          </w:tcPr>
          <w:p w:rsidR="00677E18" w:rsidRDefault="001842DB">
            <w:pPr>
              <w:pStyle w:val="TableBodyText"/>
            </w:pPr>
            <w:r>
              <w:t>cs-CZ</w:t>
            </w:r>
          </w:p>
        </w:tc>
      </w:tr>
      <w:tr w:rsidR="00677E18" w:rsidTr="00677E18">
        <w:tc>
          <w:tcPr>
            <w:tcW w:w="0" w:type="auto"/>
            <w:vAlign w:val="center"/>
          </w:tcPr>
          <w:p w:rsidR="00677E18" w:rsidRDefault="001842DB">
            <w:pPr>
              <w:pStyle w:val="TableBodyText"/>
            </w:pPr>
            <w:r>
              <w:t>Danish</w:t>
            </w:r>
          </w:p>
        </w:tc>
        <w:tc>
          <w:tcPr>
            <w:tcW w:w="0" w:type="auto"/>
            <w:vAlign w:val="center"/>
          </w:tcPr>
          <w:p w:rsidR="00677E18" w:rsidRDefault="001842DB">
            <w:pPr>
              <w:pStyle w:val="TableBodyText"/>
            </w:pPr>
            <w:r>
              <w:t>Denmark</w:t>
            </w:r>
          </w:p>
        </w:tc>
        <w:tc>
          <w:tcPr>
            <w:tcW w:w="0" w:type="auto"/>
            <w:vAlign w:val="center"/>
          </w:tcPr>
          <w:p w:rsidR="00677E18" w:rsidRDefault="001842DB">
            <w:pPr>
              <w:pStyle w:val="TableBodyText"/>
            </w:pPr>
            <w:r>
              <w:t>da-DK</w:t>
            </w:r>
          </w:p>
        </w:tc>
      </w:tr>
      <w:tr w:rsidR="00677E18" w:rsidTr="00677E18">
        <w:tc>
          <w:tcPr>
            <w:tcW w:w="0" w:type="auto"/>
            <w:vAlign w:val="center"/>
          </w:tcPr>
          <w:p w:rsidR="00677E18" w:rsidRDefault="001842DB">
            <w:pPr>
              <w:pStyle w:val="TableBodyText"/>
            </w:pPr>
            <w:r>
              <w:t>Dari</w:t>
            </w:r>
          </w:p>
        </w:tc>
        <w:tc>
          <w:tcPr>
            <w:tcW w:w="0" w:type="auto"/>
            <w:vAlign w:val="center"/>
          </w:tcPr>
          <w:p w:rsidR="00677E18" w:rsidRDefault="001842DB">
            <w:pPr>
              <w:pStyle w:val="TableBodyText"/>
            </w:pPr>
            <w:r>
              <w:t>Afghanistan</w:t>
            </w:r>
          </w:p>
        </w:tc>
        <w:tc>
          <w:tcPr>
            <w:tcW w:w="0" w:type="auto"/>
            <w:vAlign w:val="center"/>
          </w:tcPr>
          <w:p w:rsidR="00677E18" w:rsidRDefault="001842DB">
            <w:pPr>
              <w:pStyle w:val="TableBodyText"/>
            </w:pPr>
            <w:r>
              <w:t>prs-AF</w:t>
            </w:r>
          </w:p>
        </w:tc>
      </w:tr>
      <w:tr w:rsidR="00677E18" w:rsidTr="00677E18">
        <w:tc>
          <w:tcPr>
            <w:tcW w:w="0" w:type="auto"/>
            <w:vAlign w:val="center"/>
          </w:tcPr>
          <w:p w:rsidR="00677E18" w:rsidRDefault="001842DB">
            <w:pPr>
              <w:pStyle w:val="TableBodyText"/>
            </w:pPr>
            <w:r>
              <w:t>Divehi</w:t>
            </w:r>
          </w:p>
        </w:tc>
        <w:tc>
          <w:tcPr>
            <w:tcW w:w="0" w:type="auto"/>
            <w:vAlign w:val="center"/>
          </w:tcPr>
          <w:p w:rsidR="00677E18" w:rsidRDefault="001842DB">
            <w:pPr>
              <w:pStyle w:val="TableBodyText"/>
            </w:pPr>
            <w:r>
              <w:t>Maldives</w:t>
            </w:r>
          </w:p>
        </w:tc>
        <w:tc>
          <w:tcPr>
            <w:tcW w:w="0" w:type="auto"/>
            <w:vAlign w:val="center"/>
          </w:tcPr>
          <w:p w:rsidR="00677E18" w:rsidRDefault="001842DB">
            <w:pPr>
              <w:pStyle w:val="TableBodyText"/>
            </w:pPr>
            <w:r>
              <w:t>div-MV</w:t>
            </w:r>
          </w:p>
        </w:tc>
      </w:tr>
      <w:tr w:rsidR="00677E18" w:rsidTr="00677E18">
        <w:tc>
          <w:tcPr>
            <w:tcW w:w="0" w:type="auto"/>
            <w:vAlign w:val="center"/>
          </w:tcPr>
          <w:p w:rsidR="00677E18" w:rsidRDefault="001842DB">
            <w:pPr>
              <w:pStyle w:val="TableBodyText"/>
            </w:pPr>
            <w:r>
              <w:t>Dutch</w:t>
            </w:r>
          </w:p>
        </w:tc>
        <w:tc>
          <w:tcPr>
            <w:tcW w:w="0" w:type="auto"/>
            <w:vAlign w:val="center"/>
          </w:tcPr>
          <w:p w:rsidR="00677E18" w:rsidRDefault="001842DB">
            <w:pPr>
              <w:pStyle w:val="TableBodyText"/>
            </w:pPr>
            <w:r>
              <w:t>Belgium</w:t>
            </w:r>
          </w:p>
        </w:tc>
        <w:tc>
          <w:tcPr>
            <w:tcW w:w="0" w:type="auto"/>
            <w:vAlign w:val="center"/>
          </w:tcPr>
          <w:p w:rsidR="00677E18" w:rsidRDefault="001842DB">
            <w:pPr>
              <w:pStyle w:val="TableBodyText"/>
            </w:pPr>
            <w:r>
              <w:t>nl-BE</w:t>
            </w:r>
          </w:p>
        </w:tc>
      </w:tr>
      <w:tr w:rsidR="00677E18" w:rsidTr="00677E18">
        <w:tc>
          <w:tcPr>
            <w:tcW w:w="0" w:type="auto"/>
            <w:vAlign w:val="center"/>
          </w:tcPr>
          <w:p w:rsidR="00677E18" w:rsidRDefault="001842DB">
            <w:pPr>
              <w:pStyle w:val="TableBodyText"/>
            </w:pPr>
            <w:r>
              <w:t>Dutch</w:t>
            </w:r>
          </w:p>
        </w:tc>
        <w:tc>
          <w:tcPr>
            <w:tcW w:w="0" w:type="auto"/>
            <w:vAlign w:val="center"/>
          </w:tcPr>
          <w:p w:rsidR="00677E18" w:rsidRDefault="001842DB">
            <w:pPr>
              <w:pStyle w:val="TableBodyText"/>
            </w:pPr>
            <w:r>
              <w:t>Netherlands</w:t>
            </w:r>
          </w:p>
        </w:tc>
        <w:tc>
          <w:tcPr>
            <w:tcW w:w="0" w:type="auto"/>
            <w:vAlign w:val="center"/>
          </w:tcPr>
          <w:p w:rsidR="00677E18" w:rsidRDefault="001842DB">
            <w:pPr>
              <w:pStyle w:val="TableBodyText"/>
            </w:pPr>
            <w:r>
              <w:t>nl-NL</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Australia</w:t>
            </w:r>
          </w:p>
        </w:tc>
        <w:tc>
          <w:tcPr>
            <w:tcW w:w="0" w:type="auto"/>
            <w:vAlign w:val="center"/>
          </w:tcPr>
          <w:p w:rsidR="00677E18" w:rsidRDefault="001842DB">
            <w:pPr>
              <w:pStyle w:val="TableBodyText"/>
            </w:pPr>
            <w:r>
              <w:t>en-AU</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Belize</w:t>
            </w:r>
          </w:p>
        </w:tc>
        <w:tc>
          <w:tcPr>
            <w:tcW w:w="0" w:type="auto"/>
            <w:vAlign w:val="center"/>
          </w:tcPr>
          <w:p w:rsidR="00677E18" w:rsidRDefault="001842DB">
            <w:pPr>
              <w:pStyle w:val="TableBodyText"/>
            </w:pPr>
            <w:r>
              <w:t>en-BZ</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Canada</w:t>
            </w:r>
          </w:p>
        </w:tc>
        <w:tc>
          <w:tcPr>
            <w:tcW w:w="0" w:type="auto"/>
            <w:vAlign w:val="center"/>
          </w:tcPr>
          <w:p w:rsidR="00677E18" w:rsidRDefault="001842DB">
            <w:pPr>
              <w:pStyle w:val="TableBodyText"/>
            </w:pPr>
            <w:r>
              <w:t>en-CA</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Caribbean</w:t>
            </w:r>
          </w:p>
        </w:tc>
        <w:tc>
          <w:tcPr>
            <w:tcW w:w="0" w:type="auto"/>
            <w:vAlign w:val="center"/>
          </w:tcPr>
          <w:p w:rsidR="00677E18" w:rsidRDefault="001842DB">
            <w:pPr>
              <w:pStyle w:val="TableBodyText"/>
            </w:pPr>
            <w:r>
              <w:t>en-CB</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India</w:t>
            </w:r>
          </w:p>
        </w:tc>
        <w:tc>
          <w:tcPr>
            <w:tcW w:w="0" w:type="auto"/>
            <w:vAlign w:val="center"/>
          </w:tcPr>
          <w:p w:rsidR="00677E18" w:rsidRDefault="001842DB">
            <w:pPr>
              <w:pStyle w:val="TableBodyText"/>
            </w:pPr>
            <w:r>
              <w:t>en-IN</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Ireland</w:t>
            </w:r>
          </w:p>
        </w:tc>
        <w:tc>
          <w:tcPr>
            <w:tcW w:w="0" w:type="auto"/>
            <w:vAlign w:val="center"/>
          </w:tcPr>
          <w:p w:rsidR="00677E18" w:rsidRDefault="001842DB">
            <w:pPr>
              <w:pStyle w:val="TableBodyText"/>
            </w:pPr>
            <w:r>
              <w:t>en-IE</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Jamaica</w:t>
            </w:r>
          </w:p>
        </w:tc>
        <w:tc>
          <w:tcPr>
            <w:tcW w:w="0" w:type="auto"/>
            <w:vAlign w:val="center"/>
          </w:tcPr>
          <w:p w:rsidR="00677E18" w:rsidRDefault="001842DB">
            <w:pPr>
              <w:pStyle w:val="TableBodyText"/>
            </w:pPr>
            <w:r>
              <w:t>en-JM</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Malaysia</w:t>
            </w:r>
          </w:p>
        </w:tc>
        <w:tc>
          <w:tcPr>
            <w:tcW w:w="0" w:type="auto"/>
            <w:vAlign w:val="center"/>
          </w:tcPr>
          <w:p w:rsidR="00677E18" w:rsidRDefault="001842DB">
            <w:pPr>
              <w:pStyle w:val="TableBodyText"/>
            </w:pPr>
            <w:r>
              <w:t>en-MY</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New Zealand</w:t>
            </w:r>
          </w:p>
        </w:tc>
        <w:tc>
          <w:tcPr>
            <w:tcW w:w="0" w:type="auto"/>
            <w:vAlign w:val="center"/>
          </w:tcPr>
          <w:p w:rsidR="00677E18" w:rsidRDefault="001842DB">
            <w:pPr>
              <w:pStyle w:val="TableBodyText"/>
            </w:pPr>
            <w:r>
              <w:t>en-NZ</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Philippines</w:t>
            </w:r>
          </w:p>
        </w:tc>
        <w:tc>
          <w:tcPr>
            <w:tcW w:w="0" w:type="auto"/>
            <w:vAlign w:val="center"/>
          </w:tcPr>
          <w:p w:rsidR="00677E18" w:rsidRDefault="001842DB">
            <w:pPr>
              <w:pStyle w:val="TableBodyText"/>
            </w:pPr>
            <w:r>
              <w:t>en-PH</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South Africa</w:t>
            </w:r>
          </w:p>
        </w:tc>
        <w:tc>
          <w:tcPr>
            <w:tcW w:w="0" w:type="auto"/>
            <w:vAlign w:val="center"/>
          </w:tcPr>
          <w:p w:rsidR="00677E18" w:rsidRDefault="001842DB">
            <w:pPr>
              <w:pStyle w:val="TableBodyText"/>
            </w:pPr>
            <w:r>
              <w:t>en-ZA</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Trinidad</w:t>
            </w:r>
          </w:p>
        </w:tc>
        <w:tc>
          <w:tcPr>
            <w:tcW w:w="0" w:type="auto"/>
            <w:vAlign w:val="center"/>
          </w:tcPr>
          <w:p w:rsidR="00677E18" w:rsidRDefault="001842DB">
            <w:pPr>
              <w:pStyle w:val="TableBodyText"/>
            </w:pPr>
            <w:r>
              <w:t>en-TT</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 xml:space="preserve">United </w:t>
            </w:r>
            <w:r>
              <w:t>Kingdom</w:t>
            </w:r>
          </w:p>
        </w:tc>
        <w:tc>
          <w:tcPr>
            <w:tcW w:w="0" w:type="auto"/>
            <w:vAlign w:val="center"/>
          </w:tcPr>
          <w:p w:rsidR="00677E18" w:rsidRDefault="001842DB">
            <w:pPr>
              <w:pStyle w:val="TableBodyText"/>
            </w:pPr>
            <w:r>
              <w:t>en-GB</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United States</w:t>
            </w:r>
          </w:p>
        </w:tc>
        <w:tc>
          <w:tcPr>
            <w:tcW w:w="0" w:type="auto"/>
            <w:vAlign w:val="center"/>
          </w:tcPr>
          <w:p w:rsidR="00677E18" w:rsidRDefault="001842DB">
            <w:pPr>
              <w:pStyle w:val="TableBodyText"/>
            </w:pPr>
            <w:r>
              <w:t>en-US</w:t>
            </w:r>
          </w:p>
        </w:tc>
      </w:tr>
      <w:tr w:rsidR="00677E18" w:rsidTr="00677E18">
        <w:tc>
          <w:tcPr>
            <w:tcW w:w="0" w:type="auto"/>
            <w:vAlign w:val="center"/>
          </w:tcPr>
          <w:p w:rsidR="00677E18" w:rsidRDefault="001842DB">
            <w:pPr>
              <w:pStyle w:val="TableBodyText"/>
            </w:pPr>
            <w:r>
              <w:t>English</w:t>
            </w:r>
          </w:p>
        </w:tc>
        <w:tc>
          <w:tcPr>
            <w:tcW w:w="0" w:type="auto"/>
            <w:vAlign w:val="center"/>
          </w:tcPr>
          <w:p w:rsidR="00677E18" w:rsidRDefault="001842DB">
            <w:pPr>
              <w:pStyle w:val="TableBodyText"/>
            </w:pPr>
            <w:r>
              <w:t>Zimbabwe</w:t>
            </w:r>
          </w:p>
        </w:tc>
        <w:tc>
          <w:tcPr>
            <w:tcW w:w="0" w:type="auto"/>
            <w:vAlign w:val="center"/>
          </w:tcPr>
          <w:p w:rsidR="00677E18" w:rsidRDefault="001842DB">
            <w:pPr>
              <w:pStyle w:val="TableBodyText"/>
            </w:pPr>
            <w:r>
              <w:t>en-ZW</w:t>
            </w:r>
          </w:p>
        </w:tc>
      </w:tr>
      <w:tr w:rsidR="00677E18" w:rsidTr="00677E18">
        <w:tc>
          <w:tcPr>
            <w:tcW w:w="0" w:type="auto"/>
            <w:vAlign w:val="center"/>
          </w:tcPr>
          <w:p w:rsidR="00677E18" w:rsidRDefault="001842DB">
            <w:pPr>
              <w:pStyle w:val="TableBodyText"/>
            </w:pPr>
            <w:r>
              <w:t xml:space="preserve">Estonian </w:t>
            </w:r>
          </w:p>
        </w:tc>
        <w:tc>
          <w:tcPr>
            <w:tcW w:w="0" w:type="auto"/>
            <w:vAlign w:val="center"/>
          </w:tcPr>
          <w:p w:rsidR="00677E18" w:rsidRDefault="001842DB">
            <w:pPr>
              <w:pStyle w:val="TableBodyText"/>
            </w:pPr>
            <w:r>
              <w:t>Estonia</w:t>
            </w:r>
          </w:p>
        </w:tc>
        <w:tc>
          <w:tcPr>
            <w:tcW w:w="0" w:type="auto"/>
            <w:vAlign w:val="center"/>
          </w:tcPr>
          <w:p w:rsidR="00677E18" w:rsidRDefault="001842DB">
            <w:pPr>
              <w:pStyle w:val="TableBodyText"/>
            </w:pPr>
            <w:r>
              <w:t>et-EE</w:t>
            </w:r>
          </w:p>
        </w:tc>
      </w:tr>
      <w:tr w:rsidR="00677E18" w:rsidTr="00677E18">
        <w:tc>
          <w:tcPr>
            <w:tcW w:w="0" w:type="auto"/>
            <w:vAlign w:val="center"/>
          </w:tcPr>
          <w:p w:rsidR="00677E18" w:rsidRDefault="001842DB">
            <w:pPr>
              <w:pStyle w:val="TableBodyText"/>
            </w:pPr>
            <w:r>
              <w:lastRenderedPageBreak/>
              <w:t>Faroese</w:t>
            </w:r>
          </w:p>
        </w:tc>
        <w:tc>
          <w:tcPr>
            <w:tcW w:w="0" w:type="auto"/>
            <w:vAlign w:val="center"/>
          </w:tcPr>
          <w:p w:rsidR="00677E18" w:rsidRDefault="001842DB">
            <w:pPr>
              <w:pStyle w:val="TableBodyText"/>
            </w:pPr>
            <w:r>
              <w:t>Faroe Islands</w:t>
            </w:r>
          </w:p>
        </w:tc>
        <w:tc>
          <w:tcPr>
            <w:tcW w:w="0" w:type="auto"/>
            <w:vAlign w:val="center"/>
          </w:tcPr>
          <w:p w:rsidR="00677E18" w:rsidRDefault="001842DB">
            <w:pPr>
              <w:pStyle w:val="TableBodyText"/>
            </w:pPr>
            <w:r>
              <w:t>fo-FO</w:t>
            </w:r>
          </w:p>
        </w:tc>
      </w:tr>
      <w:tr w:rsidR="00677E18" w:rsidTr="00677E18">
        <w:tc>
          <w:tcPr>
            <w:tcW w:w="0" w:type="auto"/>
            <w:vAlign w:val="center"/>
          </w:tcPr>
          <w:p w:rsidR="00677E18" w:rsidRDefault="001842DB">
            <w:pPr>
              <w:pStyle w:val="TableBodyText"/>
            </w:pPr>
            <w:r>
              <w:t>Filipino</w:t>
            </w:r>
          </w:p>
        </w:tc>
        <w:tc>
          <w:tcPr>
            <w:tcW w:w="0" w:type="auto"/>
            <w:vAlign w:val="center"/>
          </w:tcPr>
          <w:p w:rsidR="00677E18" w:rsidRDefault="001842DB">
            <w:pPr>
              <w:pStyle w:val="TableBodyText"/>
            </w:pPr>
            <w:r>
              <w:t>Philippines</w:t>
            </w:r>
          </w:p>
        </w:tc>
        <w:tc>
          <w:tcPr>
            <w:tcW w:w="0" w:type="auto"/>
            <w:vAlign w:val="center"/>
          </w:tcPr>
          <w:p w:rsidR="00677E18" w:rsidRDefault="001842DB">
            <w:pPr>
              <w:pStyle w:val="TableBodyText"/>
            </w:pPr>
            <w:r>
              <w:t>fil-PH</w:t>
            </w:r>
          </w:p>
        </w:tc>
      </w:tr>
      <w:tr w:rsidR="00677E18" w:rsidTr="00677E18">
        <w:tc>
          <w:tcPr>
            <w:tcW w:w="0" w:type="auto"/>
            <w:vAlign w:val="center"/>
          </w:tcPr>
          <w:p w:rsidR="00677E18" w:rsidRDefault="001842DB">
            <w:pPr>
              <w:pStyle w:val="TableBodyText"/>
            </w:pPr>
            <w:r>
              <w:t>Finnish</w:t>
            </w:r>
          </w:p>
        </w:tc>
        <w:tc>
          <w:tcPr>
            <w:tcW w:w="0" w:type="auto"/>
            <w:vAlign w:val="center"/>
          </w:tcPr>
          <w:p w:rsidR="00677E18" w:rsidRDefault="001842DB">
            <w:pPr>
              <w:pStyle w:val="TableBodyText"/>
            </w:pPr>
            <w:r>
              <w:t>Finland</w:t>
            </w:r>
          </w:p>
        </w:tc>
        <w:tc>
          <w:tcPr>
            <w:tcW w:w="0" w:type="auto"/>
            <w:vAlign w:val="center"/>
          </w:tcPr>
          <w:p w:rsidR="00677E18" w:rsidRDefault="001842DB">
            <w:pPr>
              <w:pStyle w:val="TableBodyText"/>
            </w:pPr>
            <w:r>
              <w:t>fi-FI</w:t>
            </w:r>
          </w:p>
        </w:tc>
      </w:tr>
      <w:tr w:rsidR="00677E18" w:rsidTr="00677E18">
        <w:tc>
          <w:tcPr>
            <w:tcW w:w="0" w:type="auto"/>
            <w:vAlign w:val="center"/>
          </w:tcPr>
          <w:p w:rsidR="00677E18" w:rsidRDefault="001842DB">
            <w:pPr>
              <w:pStyle w:val="TableBodyText"/>
            </w:pPr>
            <w:r>
              <w:t>French</w:t>
            </w:r>
          </w:p>
        </w:tc>
        <w:tc>
          <w:tcPr>
            <w:tcW w:w="0" w:type="auto"/>
            <w:vAlign w:val="center"/>
          </w:tcPr>
          <w:p w:rsidR="00677E18" w:rsidRDefault="001842DB">
            <w:pPr>
              <w:pStyle w:val="TableBodyText"/>
            </w:pPr>
            <w:r>
              <w:t>Belgium</w:t>
            </w:r>
          </w:p>
        </w:tc>
        <w:tc>
          <w:tcPr>
            <w:tcW w:w="0" w:type="auto"/>
            <w:vAlign w:val="center"/>
          </w:tcPr>
          <w:p w:rsidR="00677E18" w:rsidRDefault="001842DB">
            <w:pPr>
              <w:pStyle w:val="TableBodyText"/>
            </w:pPr>
            <w:r>
              <w:t>fr-BE</w:t>
            </w:r>
          </w:p>
        </w:tc>
      </w:tr>
      <w:tr w:rsidR="00677E18" w:rsidTr="00677E18">
        <w:tc>
          <w:tcPr>
            <w:tcW w:w="0" w:type="auto"/>
            <w:vAlign w:val="center"/>
          </w:tcPr>
          <w:p w:rsidR="00677E18" w:rsidRDefault="001842DB">
            <w:pPr>
              <w:pStyle w:val="TableBodyText"/>
            </w:pPr>
            <w:r>
              <w:t>French</w:t>
            </w:r>
          </w:p>
        </w:tc>
        <w:tc>
          <w:tcPr>
            <w:tcW w:w="0" w:type="auto"/>
            <w:vAlign w:val="center"/>
          </w:tcPr>
          <w:p w:rsidR="00677E18" w:rsidRDefault="001842DB">
            <w:pPr>
              <w:pStyle w:val="TableBodyText"/>
            </w:pPr>
            <w:r>
              <w:t>Canada</w:t>
            </w:r>
          </w:p>
        </w:tc>
        <w:tc>
          <w:tcPr>
            <w:tcW w:w="0" w:type="auto"/>
            <w:vAlign w:val="center"/>
          </w:tcPr>
          <w:p w:rsidR="00677E18" w:rsidRDefault="001842DB">
            <w:pPr>
              <w:pStyle w:val="TableBodyText"/>
            </w:pPr>
            <w:r>
              <w:t>fr-CA</w:t>
            </w:r>
          </w:p>
        </w:tc>
      </w:tr>
      <w:tr w:rsidR="00677E18" w:rsidTr="00677E18">
        <w:tc>
          <w:tcPr>
            <w:tcW w:w="0" w:type="auto"/>
            <w:vAlign w:val="center"/>
          </w:tcPr>
          <w:p w:rsidR="00677E18" w:rsidRDefault="001842DB">
            <w:pPr>
              <w:pStyle w:val="TableBodyText"/>
            </w:pPr>
            <w:r>
              <w:t>French</w:t>
            </w:r>
          </w:p>
        </w:tc>
        <w:tc>
          <w:tcPr>
            <w:tcW w:w="0" w:type="auto"/>
            <w:vAlign w:val="center"/>
          </w:tcPr>
          <w:p w:rsidR="00677E18" w:rsidRDefault="001842DB">
            <w:pPr>
              <w:pStyle w:val="TableBodyText"/>
            </w:pPr>
            <w:r>
              <w:t>France</w:t>
            </w:r>
          </w:p>
        </w:tc>
        <w:tc>
          <w:tcPr>
            <w:tcW w:w="0" w:type="auto"/>
            <w:vAlign w:val="center"/>
          </w:tcPr>
          <w:p w:rsidR="00677E18" w:rsidRDefault="001842DB">
            <w:pPr>
              <w:pStyle w:val="TableBodyText"/>
            </w:pPr>
            <w:r>
              <w:t>fr-FR</w:t>
            </w:r>
          </w:p>
        </w:tc>
      </w:tr>
      <w:tr w:rsidR="00677E18" w:rsidTr="00677E18">
        <w:tc>
          <w:tcPr>
            <w:tcW w:w="0" w:type="auto"/>
            <w:vAlign w:val="center"/>
          </w:tcPr>
          <w:p w:rsidR="00677E18" w:rsidRDefault="001842DB">
            <w:pPr>
              <w:pStyle w:val="TableBodyText"/>
            </w:pPr>
            <w:r>
              <w:t>French</w:t>
            </w:r>
          </w:p>
        </w:tc>
        <w:tc>
          <w:tcPr>
            <w:tcW w:w="0" w:type="auto"/>
            <w:vAlign w:val="center"/>
          </w:tcPr>
          <w:p w:rsidR="00677E18" w:rsidRDefault="001842DB">
            <w:pPr>
              <w:pStyle w:val="TableBodyText"/>
            </w:pPr>
            <w:r>
              <w:t>Luxembourg</w:t>
            </w:r>
          </w:p>
        </w:tc>
        <w:tc>
          <w:tcPr>
            <w:tcW w:w="0" w:type="auto"/>
            <w:vAlign w:val="center"/>
          </w:tcPr>
          <w:p w:rsidR="00677E18" w:rsidRDefault="001842DB">
            <w:pPr>
              <w:pStyle w:val="TableBodyText"/>
            </w:pPr>
            <w:r>
              <w:t>fr-LU</w:t>
            </w:r>
          </w:p>
        </w:tc>
      </w:tr>
      <w:tr w:rsidR="00677E18" w:rsidTr="00677E18">
        <w:tc>
          <w:tcPr>
            <w:tcW w:w="0" w:type="auto"/>
            <w:vAlign w:val="center"/>
          </w:tcPr>
          <w:p w:rsidR="00677E18" w:rsidRDefault="001842DB">
            <w:pPr>
              <w:pStyle w:val="TableBodyText"/>
            </w:pPr>
            <w:r>
              <w:t>French</w:t>
            </w:r>
          </w:p>
        </w:tc>
        <w:tc>
          <w:tcPr>
            <w:tcW w:w="0" w:type="auto"/>
            <w:vAlign w:val="center"/>
          </w:tcPr>
          <w:p w:rsidR="00677E18" w:rsidRDefault="001842DB">
            <w:pPr>
              <w:pStyle w:val="TableBodyText"/>
            </w:pPr>
            <w:r>
              <w:t>Monaco</w:t>
            </w:r>
          </w:p>
        </w:tc>
        <w:tc>
          <w:tcPr>
            <w:tcW w:w="0" w:type="auto"/>
            <w:vAlign w:val="center"/>
          </w:tcPr>
          <w:p w:rsidR="00677E18" w:rsidRDefault="001842DB">
            <w:pPr>
              <w:pStyle w:val="TableBodyText"/>
            </w:pPr>
            <w:r>
              <w:t>fr-MC</w:t>
            </w:r>
          </w:p>
        </w:tc>
      </w:tr>
      <w:tr w:rsidR="00677E18" w:rsidTr="00677E18">
        <w:tc>
          <w:tcPr>
            <w:tcW w:w="0" w:type="auto"/>
            <w:vAlign w:val="center"/>
          </w:tcPr>
          <w:p w:rsidR="00677E18" w:rsidRDefault="001842DB">
            <w:pPr>
              <w:pStyle w:val="TableBodyText"/>
            </w:pPr>
            <w:r>
              <w:t>French</w:t>
            </w:r>
          </w:p>
        </w:tc>
        <w:tc>
          <w:tcPr>
            <w:tcW w:w="0" w:type="auto"/>
            <w:vAlign w:val="center"/>
          </w:tcPr>
          <w:p w:rsidR="00677E18" w:rsidRDefault="001842DB">
            <w:pPr>
              <w:pStyle w:val="TableBodyText"/>
            </w:pPr>
            <w:r>
              <w:t>Switzerland</w:t>
            </w:r>
          </w:p>
        </w:tc>
        <w:tc>
          <w:tcPr>
            <w:tcW w:w="0" w:type="auto"/>
            <w:vAlign w:val="center"/>
          </w:tcPr>
          <w:p w:rsidR="00677E18" w:rsidRDefault="001842DB">
            <w:pPr>
              <w:pStyle w:val="TableBodyText"/>
            </w:pPr>
            <w:r>
              <w:t>fr-CH</w:t>
            </w:r>
          </w:p>
        </w:tc>
      </w:tr>
      <w:tr w:rsidR="00677E18" w:rsidTr="00677E18">
        <w:tc>
          <w:tcPr>
            <w:tcW w:w="0" w:type="auto"/>
            <w:vAlign w:val="center"/>
          </w:tcPr>
          <w:p w:rsidR="00677E18" w:rsidRDefault="001842DB">
            <w:pPr>
              <w:pStyle w:val="TableBodyText"/>
            </w:pPr>
            <w:r>
              <w:t>Frisian</w:t>
            </w:r>
          </w:p>
        </w:tc>
        <w:tc>
          <w:tcPr>
            <w:tcW w:w="0" w:type="auto"/>
            <w:vAlign w:val="center"/>
          </w:tcPr>
          <w:p w:rsidR="00677E18" w:rsidRDefault="001842DB">
            <w:pPr>
              <w:pStyle w:val="TableBodyText"/>
            </w:pPr>
            <w:r>
              <w:t>Netherlands</w:t>
            </w:r>
          </w:p>
        </w:tc>
        <w:tc>
          <w:tcPr>
            <w:tcW w:w="0" w:type="auto"/>
            <w:vAlign w:val="center"/>
          </w:tcPr>
          <w:p w:rsidR="00677E18" w:rsidRDefault="001842DB">
            <w:pPr>
              <w:pStyle w:val="TableBodyText"/>
            </w:pPr>
            <w:r>
              <w:t>fy-NL</w:t>
            </w:r>
          </w:p>
        </w:tc>
      </w:tr>
      <w:tr w:rsidR="00677E18" w:rsidTr="00677E18">
        <w:tc>
          <w:tcPr>
            <w:tcW w:w="0" w:type="auto"/>
            <w:vAlign w:val="center"/>
          </w:tcPr>
          <w:p w:rsidR="00677E18" w:rsidRDefault="001842DB">
            <w:pPr>
              <w:pStyle w:val="TableBodyText"/>
            </w:pPr>
            <w:r>
              <w:t>Galician</w:t>
            </w:r>
          </w:p>
        </w:tc>
        <w:tc>
          <w:tcPr>
            <w:tcW w:w="0" w:type="auto"/>
            <w:vAlign w:val="center"/>
          </w:tcPr>
          <w:p w:rsidR="00677E18" w:rsidRDefault="001842DB">
            <w:pPr>
              <w:pStyle w:val="TableBodyText"/>
            </w:pPr>
            <w:r>
              <w:t>Galicia</w:t>
            </w:r>
          </w:p>
        </w:tc>
        <w:tc>
          <w:tcPr>
            <w:tcW w:w="0" w:type="auto"/>
            <w:vAlign w:val="center"/>
          </w:tcPr>
          <w:p w:rsidR="00677E18" w:rsidRDefault="001842DB">
            <w:pPr>
              <w:pStyle w:val="TableBodyText"/>
            </w:pPr>
            <w:r>
              <w:t>gl-ES</w:t>
            </w:r>
          </w:p>
        </w:tc>
      </w:tr>
      <w:tr w:rsidR="00677E18" w:rsidTr="00677E18">
        <w:tc>
          <w:tcPr>
            <w:tcW w:w="0" w:type="auto"/>
            <w:vAlign w:val="center"/>
          </w:tcPr>
          <w:p w:rsidR="00677E18" w:rsidRDefault="001842DB">
            <w:pPr>
              <w:pStyle w:val="TableBodyText"/>
            </w:pPr>
            <w:r>
              <w:t>Georgian</w:t>
            </w:r>
          </w:p>
        </w:tc>
        <w:tc>
          <w:tcPr>
            <w:tcW w:w="0" w:type="auto"/>
            <w:vAlign w:val="center"/>
          </w:tcPr>
          <w:p w:rsidR="00677E18" w:rsidRDefault="001842DB">
            <w:pPr>
              <w:pStyle w:val="TableBodyText"/>
            </w:pPr>
            <w:r>
              <w:t>Georgia</w:t>
            </w:r>
          </w:p>
        </w:tc>
        <w:tc>
          <w:tcPr>
            <w:tcW w:w="0" w:type="auto"/>
            <w:vAlign w:val="center"/>
          </w:tcPr>
          <w:p w:rsidR="00677E18" w:rsidRDefault="001842DB">
            <w:pPr>
              <w:pStyle w:val="TableBodyText"/>
            </w:pPr>
            <w:r>
              <w:t>ka-GE</w:t>
            </w:r>
          </w:p>
        </w:tc>
      </w:tr>
      <w:tr w:rsidR="00677E18" w:rsidTr="00677E18">
        <w:tc>
          <w:tcPr>
            <w:tcW w:w="0" w:type="auto"/>
            <w:vAlign w:val="center"/>
          </w:tcPr>
          <w:p w:rsidR="00677E18" w:rsidRDefault="001842DB">
            <w:pPr>
              <w:pStyle w:val="TableBodyText"/>
            </w:pPr>
            <w:r>
              <w:t>German</w:t>
            </w:r>
          </w:p>
        </w:tc>
        <w:tc>
          <w:tcPr>
            <w:tcW w:w="0" w:type="auto"/>
            <w:vAlign w:val="center"/>
          </w:tcPr>
          <w:p w:rsidR="00677E18" w:rsidRDefault="001842DB">
            <w:pPr>
              <w:pStyle w:val="TableBodyText"/>
            </w:pPr>
            <w:r>
              <w:t>Austria</w:t>
            </w:r>
          </w:p>
        </w:tc>
        <w:tc>
          <w:tcPr>
            <w:tcW w:w="0" w:type="auto"/>
            <w:vAlign w:val="center"/>
          </w:tcPr>
          <w:p w:rsidR="00677E18" w:rsidRDefault="001842DB">
            <w:pPr>
              <w:pStyle w:val="TableBodyText"/>
            </w:pPr>
            <w:r>
              <w:t>de-AT</w:t>
            </w:r>
          </w:p>
        </w:tc>
      </w:tr>
      <w:tr w:rsidR="00677E18" w:rsidTr="00677E18">
        <w:tc>
          <w:tcPr>
            <w:tcW w:w="0" w:type="auto"/>
            <w:vAlign w:val="center"/>
          </w:tcPr>
          <w:p w:rsidR="00677E18" w:rsidRDefault="001842DB">
            <w:pPr>
              <w:pStyle w:val="TableBodyText"/>
            </w:pPr>
            <w:r>
              <w:t>German</w:t>
            </w:r>
          </w:p>
        </w:tc>
        <w:tc>
          <w:tcPr>
            <w:tcW w:w="0" w:type="auto"/>
            <w:vAlign w:val="center"/>
          </w:tcPr>
          <w:p w:rsidR="00677E18" w:rsidRDefault="001842DB">
            <w:pPr>
              <w:pStyle w:val="TableBodyText"/>
            </w:pPr>
            <w:r>
              <w:t>Germany</w:t>
            </w:r>
          </w:p>
        </w:tc>
        <w:tc>
          <w:tcPr>
            <w:tcW w:w="0" w:type="auto"/>
            <w:vAlign w:val="center"/>
          </w:tcPr>
          <w:p w:rsidR="00677E18" w:rsidRDefault="001842DB">
            <w:pPr>
              <w:pStyle w:val="TableBodyText"/>
            </w:pPr>
            <w:r>
              <w:t>de-DE</w:t>
            </w:r>
          </w:p>
        </w:tc>
      </w:tr>
      <w:tr w:rsidR="00677E18" w:rsidTr="00677E18">
        <w:tc>
          <w:tcPr>
            <w:tcW w:w="0" w:type="auto"/>
            <w:vAlign w:val="center"/>
          </w:tcPr>
          <w:p w:rsidR="00677E18" w:rsidRDefault="001842DB">
            <w:pPr>
              <w:pStyle w:val="TableBodyText"/>
            </w:pPr>
            <w:r>
              <w:t>German</w:t>
            </w:r>
          </w:p>
        </w:tc>
        <w:tc>
          <w:tcPr>
            <w:tcW w:w="0" w:type="auto"/>
            <w:vAlign w:val="center"/>
          </w:tcPr>
          <w:p w:rsidR="00677E18" w:rsidRDefault="001842DB">
            <w:pPr>
              <w:pStyle w:val="TableBodyText"/>
            </w:pPr>
            <w:r>
              <w:t>Liechtenstein</w:t>
            </w:r>
          </w:p>
        </w:tc>
        <w:tc>
          <w:tcPr>
            <w:tcW w:w="0" w:type="auto"/>
            <w:vAlign w:val="center"/>
          </w:tcPr>
          <w:p w:rsidR="00677E18" w:rsidRDefault="001842DB">
            <w:pPr>
              <w:pStyle w:val="TableBodyText"/>
            </w:pPr>
            <w:r>
              <w:t>de-LI</w:t>
            </w:r>
          </w:p>
        </w:tc>
      </w:tr>
      <w:tr w:rsidR="00677E18" w:rsidTr="00677E18">
        <w:tc>
          <w:tcPr>
            <w:tcW w:w="0" w:type="auto"/>
            <w:vAlign w:val="center"/>
          </w:tcPr>
          <w:p w:rsidR="00677E18" w:rsidRDefault="001842DB">
            <w:pPr>
              <w:pStyle w:val="TableBodyText"/>
            </w:pPr>
            <w:r>
              <w:t>German</w:t>
            </w:r>
          </w:p>
        </w:tc>
        <w:tc>
          <w:tcPr>
            <w:tcW w:w="0" w:type="auto"/>
            <w:vAlign w:val="center"/>
          </w:tcPr>
          <w:p w:rsidR="00677E18" w:rsidRDefault="001842DB">
            <w:pPr>
              <w:pStyle w:val="TableBodyText"/>
            </w:pPr>
            <w:r>
              <w:t>Luxembourg</w:t>
            </w:r>
          </w:p>
        </w:tc>
        <w:tc>
          <w:tcPr>
            <w:tcW w:w="0" w:type="auto"/>
            <w:vAlign w:val="center"/>
          </w:tcPr>
          <w:p w:rsidR="00677E18" w:rsidRDefault="001842DB">
            <w:pPr>
              <w:pStyle w:val="TableBodyText"/>
            </w:pPr>
            <w:r>
              <w:t>de-LU</w:t>
            </w:r>
          </w:p>
        </w:tc>
      </w:tr>
      <w:tr w:rsidR="00677E18" w:rsidTr="00677E18">
        <w:tc>
          <w:tcPr>
            <w:tcW w:w="0" w:type="auto"/>
            <w:vAlign w:val="center"/>
          </w:tcPr>
          <w:p w:rsidR="00677E18" w:rsidRDefault="001842DB">
            <w:pPr>
              <w:pStyle w:val="TableBodyText"/>
            </w:pPr>
            <w:r>
              <w:t>German</w:t>
            </w:r>
          </w:p>
        </w:tc>
        <w:tc>
          <w:tcPr>
            <w:tcW w:w="0" w:type="auto"/>
            <w:vAlign w:val="center"/>
          </w:tcPr>
          <w:p w:rsidR="00677E18" w:rsidRDefault="001842DB">
            <w:pPr>
              <w:pStyle w:val="TableBodyText"/>
            </w:pPr>
            <w:r>
              <w:t>Switzerland</w:t>
            </w:r>
          </w:p>
        </w:tc>
        <w:tc>
          <w:tcPr>
            <w:tcW w:w="0" w:type="auto"/>
            <w:vAlign w:val="center"/>
          </w:tcPr>
          <w:p w:rsidR="00677E18" w:rsidRDefault="001842DB">
            <w:pPr>
              <w:pStyle w:val="TableBodyText"/>
            </w:pPr>
            <w:r>
              <w:t>de-CH</w:t>
            </w:r>
          </w:p>
        </w:tc>
      </w:tr>
      <w:tr w:rsidR="00677E18" w:rsidTr="00677E18">
        <w:tc>
          <w:tcPr>
            <w:tcW w:w="0" w:type="auto"/>
            <w:vAlign w:val="center"/>
          </w:tcPr>
          <w:p w:rsidR="00677E18" w:rsidRDefault="001842DB">
            <w:pPr>
              <w:pStyle w:val="TableBodyText"/>
            </w:pPr>
            <w:r>
              <w:t>Greek</w:t>
            </w:r>
          </w:p>
        </w:tc>
        <w:tc>
          <w:tcPr>
            <w:tcW w:w="0" w:type="auto"/>
            <w:vAlign w:val="center"/>
          </w:tcPr>
          <w:p w:rsidR="00677E18" w:rsidRDefault="001842DB">
            <w:pPr>
              <w:pStyle w:val="TableBodyText"/>
            </w:pPr>
            <w:r>
              <w:t>Greece</w:t>
            </w:r>
          </w:p>
        </w:tc>
        <w:tc>
          <w:tcPr>
            <w:tcW w:w="0" w:type="auto"/>
            <w:vAlign w:val="center"/>
          </w:tcPr>
          <w:p w:rsidR="00677E18" w:rsidRDefault="001842DB">
            <w:pPr>
              <w:pStyle w:val="TableBodyText"/>
            </w:pPr>
            <w:r>
              <w:t>el-GR</w:t>
            </w:r>
          </w:p>
        </w:tc>
      </w:tr>
      <w:tr w:rsidR="00677E18" w:rsidTr="00677E18">
        <w:tc>
          <w:tcPr>
            <w:tcW w:w="0" w:type="auto"/>
            <w:vAlign w:val="center"/>
          </w:tcPr>
          <w:p w:rsidR="00677E18" w:rsidRDefault="001842DB">
            <w:pPr>
              <w:pStyle w:val="TableBodyText"/>
            </w:pPr>
            <w:r>
              <w:t>Greenlandic</w:t>
            </w:r>
          </w:p>
        </w:tc>
        <w:tc>
          <w:tcPr>
            <w:tcW w:w="0" w:type="auto"/>
            <w:vAlign w:val="center"/>
          </w:tcPr>
          <w:p w:rsidR="00677E18" w:rsidRDefault="001842DB">
            <w:pPr>
              <w:pStyle w:val="TableBodyText"/>
            </w:pPr>
            <w:r>
              <w:t>Greenland</w:t>
            </w:r>
          </w:p>
        </w:tc>
        <w:tc>
          <w:tcPr>
            <w:tcW w:w="0" w:type="auto"/>
            <w:vAlign w:val="center"/>
          </w:tcPr>
          <w:p w:rsidR="00677E18" w:rsidRDefault="001842DB">
            <w:pPr>
              <w:pStyle w:val="TableBodyText"/>
            </w:pPr>
            <w:r>
              <w:t>kl-GL</w:t>
            </w:r>
          </w:p>
        </w:tc>
      </w:tr>
      <w:tr w:rsidR="00677E18" w:rsidTr="00677E18">
        <w:tc>
          <w:tcPr>
            <w:tcW w:w="0" w:type="auto"/>
            <w:vAlign w:val="center"/>
          </w:tcPr>
          <w:p w:rsidR="00677E18" w:rsidRDefault="001842DB">
            <w:pPr>
              <w:pStyle w:val="TableBodyText"/>
            </w:pPr>
            <w:r>
              <w:t>Gujarati (Gujarati Script)</w:t>
            </w:r>
          </w:p>
        </w:tc>
        <w:tc>
          <w:tcPr>
            <w:tcW w:w="0" w:type="auto"/>
            <w:vAlign w:val="center"/>
          </w:tcPr>
          <w:p w:rsidR="00677E18" w:rsidRDefault="001842DB">
            <w:pPr>
              <w:pStyle w:val="TableBodyText"/>
            </w:pPr>
            <w:r>
              <w:t xml:space="preserve">India </w:t>
            </w:r>
          </w:p>
        </w:tc>
        <w:tc>
          <w:tcPr>
            <w:tcW w:w="0" w:type="auto"/>
            <w:vAlign w:val="center"/>
          </w:tcPr>
          <w:p w:rsidR="00677E18" w:rsidRDefault="001842DB">
            <w:pPr>
              <w:pStyle w:val="TableBodyText"/>
            </w:pPr>
            <w:r>
              <w:t>gu-IN</w:t>
            </w:r>
          </w:p>
        </w:tc>
      </w:tr>
      <w:tr w:rsidR="00677E18" w:rsidTr="00677E18">
        <w:tc>
          <w:tcPr>
            <w:tcW w:w="0" w:type="auto"/>
            <w:vAlign w:val="center"/>
          </w:tcPr>
          <w:p w:rsidR="00677E18" w:rsidRDefault="001842DB">
            <w:pPr>
              <w:pStyle w:val="TableBodyText"/>
            </w:pPr>
            <w:r>
              <w:t>Hausa (Latin)</w:t>
            </w:r>
          </w:p>
        </w:tc>
        <w:tc>
          <w:tcPr>
            <w:tcW w:w="0" w:type="auto"/>
            <w:vAlign w:val="center"/>
          </w:tcPr>
          <w:p w:rsidR="00677E18" w:rsidRDefault="001842DB">
            <w:pPr>
              <w:pStyle w:val="TableBodyText"/>
            </w:pPr>
            <w:r>
              <w:t>Nigeria</w:t>
            </w:r>
          </w:p>
        </w:tc>
        <w:tc>
          <w:tcPr>
            <w:tcW w:w="0" w:type="auto"/>
            <w:vAlign w:val="center"/>
          </w:tcPr>
          <w:p w:rsidR="00677E18" w:rsidRDefault="001842DB">
            <w:pPr>
              <w:pStyle w:val="TableBodyText"/>
            </w:pPr>
            <w:r>
              <w:t xml:space="preserve">ha-NG-Latn </w:t>
            </w:r>
          </w:p>
        </w:tc>
      </w:tr>
      <w:tr w:rsidR="00677E18" w:rsidTr="00677E18">
        <w:tc>
          <w:tcPr>
            <w:tcW w:w="0" w:type="auto"/>
            <w:vAlign w:val="center"/>
          </w:tcPr>
          <w:p w:rsidR="00677E18" w:rsidRDefault="001842DB">
            <w:pPr>
              <w:pStyle w:val="TableBodyText"/>
            </w:pPr>
            <w:r>
              <w:t>Hebrew</w:t>
            </w:r>
          </w:p>
        </w:tc>
        <w:tc>
          <w:tcPr>
            <w:tcW w:w="0" w:type="auto"/>
            <w:vAlign w:val="center"/>
          </w:tcPr>
          <w:p w:rsidR="00677E18" w:rsidRDefault="001842DB">
            <w:pPr>
              <w:pStyle w:val="TableBodyText"/>
            </w:pPr>
            <w:r>
              <w:t>Israel</w:t>
            </w:r>
          </w:p>
        </w:tc>
        <w:tc>
          <w:tcPr>
            <w:tcW w:w="0" w:type="auto"/>
            <w:vAlign w:val="center"/>
          </w:tcPr>
          <w:p w:rsidR="00677E18" w:rsidRDefault="001842DB">
            <w:pPr>
              <w:pStyle w:val="TableBodyText"/>
            </w:pPr>
            <w:r>
              <w:t>he-IL</w:t>
            </w:r>
          </w:p>
        </w:tc>
      </w:tr>
      <w:tr w:rsidR="00677E18" w:rsidTr="00677E18">
        <w:tc>
          <w:tcPr>
            <w:tcW w:w="0" w:type="auto"/>
            <w:vAlign w:val="center"/>
          </w:tcPr>
          <w:p w:rsidR="00677E18" w:rsidRDefault="001842DB">
            <w:pPr>
              <w:pStyle w:val="TableBodyText"/>
            </w:pPr>
            <w:r>
              <w:t>Hindi</w:t>
            </w:r>
          </w:p>
        </w:tc>
        <w:tc>
          <w:tcPr>
            <w:tcW w:w="0" w:type="auto"/>
            <w:vAlign w:val="center"/>
          </w:tcPr>
          <w:p w:rsidR="00677E18" w:rsidRDefault="001842DB">
            <w:pPr>
              <w:pStyle w:val="TableBodyText"/>
            </w:pPr>
            <w:r>
              <w:t>India</w:t>
            </w:r>
          </w:p>
        </w:tc>
        <w:tc>
          <w:tcPr>
            <w:tcW w:w="0" w:type="auto"/>
            <w:vAlign w:val="center"/>
          </w:tcPr>
          <w:p w:rsidR="00677E18" w:rsidRDefault="001842DB">
            <w:pPr>
              <w:pStyle w:val="TableBodyText"/>
            </w:pPr>
            <w:r>
              <w:t>hi-IN</w:t>
            </w:r>
          </w:p>
        </w:tc>
      </w:tr>
      <w:tr w:rsidR="00677E18" w:rsidTr="00677E18">
        <w:tc>
          <w:tcPr>
            <w:tcW w:w="0" w:type="auto"/>
            <w:vAlign w:val="center"/>
          </w:tcPr>
          <w:p w:rsidR="00677E18" w:rsidRDefault="001842DB">
            <w:pPr>
              <w:pStyle w:val="TableBodyText"/>
            </w:pPr>
            <w:r>
              <w:t>Hungarian</w:t>
            </w:r>
          </w:p>
        </w:tc>
        <w:tc>
          <w:tcPr>
            <w:tcW w:w="0" w:type="auto"/>
            <w:vAlign w:val="center"/>
          </w:tcPr>
          <w:p w:rsidR="00677E18" w:rsidRDefault="001842DB">
            <w:pPr>
              <w:pStyle w:val="TableBodyText"/>
            </w:pPr>
            <w:r>
              <w:t>Hungary</w:t>
            </w:r>
          </w:p>
        </w:tc>
        <w:tc>
          <w:tcPr>
            <w:tcW w:w="0" w:type="auto"/>
            <w:vAlign w:val="center"/>
          </w:tcPr>
          <w:p w:rsidR="00677E18" w:rsidRDefault="001842DB">
            <w:pPr>
              <w:pStyle w:val="TableBodyText"/>
            </w:pPr>
            <w:r>
              <w:t>hu-HU</w:t>
            </w:r>
          </w:p>
        </w:tc>
      </w:tr>
      <w:tr w:rsidR="00677E18" w:rsidTr="00677E18">
        <w:tc>
          <w:tcPr>
            <w:tcW w:w="0" w:type="auto"/>
            <w:vAlign w:val="center"/>
          </w:tcPr>
          <w:p w:rsidR="00677E18" w:rsidRDefault="001842DB">
            <w:pPr>
              <w:pStyle w:val="TableBodyText"/>
            </w:pPr>
            <w:r>
              <w:t>Icelandic</w:t>
            </w:r>
          </w:p>
        </w:tc>
        <w:tc>
          <w:tcPr>
            <w:tcW w:w="0" w:type="auto"/>
            <w:vAlign w:val="center"/>
          </w:tcPr>
          <w:p w:rsidR="00677E18" w:rsidRDefault="001842DB">
            <w:pPr>
              <w:pStyle w:val="TableBodyText"/>
            </w:pPr>
            <w:r>
              <w:t>Iceland</w:t>
            </w:r>
          </w:p>
        </w:tc>
        <w:tc>
          <w:tcPr>
            <w:tcW w:w="0" w:type="auto"/>
            <w:vAlign w:val="center"/>
          </w:tcPr>
          <w:p w:rsidR="00677E18" w:rsidRDefault="001842DB">
            <w:pPr>
              <w:pStyle w:val="TableBodyText"/>
            </w:pPr>
            <w:r>
              <w:t>is-IS</w:t>
            </w:r>
          </w:p>
        </w:tc>
      </w:tr>
      <w:tr w:rsidR="00677E18" w:rsidTr="00677E18">
        <w:tc>
          <w:tcPr>
            <w:tcW w:w="0" w:type="auto"/>
            <w:vAlign w:val="center"/>
          </w:tcPr>
          <w:p w:rsidR="00677E18" w:rsidRDefault="001842DB">
            <w:pPr>
              <w:pStyle w:val="TableBodyText"/>
            </w:pPr>
            <w:r>
              <w:t xml:space="preserve">Igbo </w:t>
            </w:r>
          </w:p>
        </w:tc>
        <w:tc>
          <w:tcPr>
            <w:tcW w:w="0" w:type="auto"/>
            <w:vAlign w:val="center"/>
          </w:tcPr>
          <w:p w:rsidR="00677E18" w:rsidRDefault="001842DB">
            <w:pPr>
              <w:pStyle w:val="TableBodyText"/>
            </w:pPr>
            <w:r>
              <w:t>Nigeria</w:t>
            </w:r>
          </w:p>
        </w:tc>
        <w:tc>
          <w:tcPr>
            <w:tcW w:w="0" w:type="auto"/>
            <w:vAlign w:val="center"/>
          </w:tcPr>
          <w:p w:rsidR="00677E18" w:rsidRDefault="001842DB">
            <w:pPr>
              <w:pStyle w:val="TableBodyText"/>
            </w:pPr>
            <w:r>
              <w:t xml:space="preserve">ig-NG </w:t>
            </w:r>
          </w:p>
        </w:tc>
      </w:tr>
      <w:tr w:rsidR="00677E18" w:rsidTr="00677E18">
        <w:tc>
          <w:tcPr>
            <w:tcW w:w="0" w:type="auto"/>
            <w:vAlign w:val="center"/>
          </w:tcPr>
          <w:p w:rsidR="00677E18" w:rsidRDefault="001842DB">
            <w:pPr>
              <w:pStyle w:val="TableBodyText"/>
            </w:pPr>
            <w:r>
              <w:t>Inari Sami</w:t>
            </w:r>
          </w:p>
        </w:tc>
        <w:tc>
          <w:tcPr>
            <w:tcW w:w="0" w:type="auto"/>
            <w:vAlign w:val="center"/>
          </w:tcPr>
          <w:p w:rsidR="00677E18" w:rsidRDefault="001842DB">
            <w:pPr>
              <w:pStyle w:val="TableBodyText"/>
            </w:pPr>
            <w:r>
              <w:t>Finland</w:t>
            </w:r>
          </w:p>
        </w:tc>
        <w:tc>
          <w:tcPr>
            <w:tcW w:w="0" w:type="auto"/>
            <w:vAlign w:val="center"/>
          </w:tcPr>
          <w:p w:rsidR="00677E18" w:rsidRDefault="001842DB">
            <w:pPr>
              <w:pStyle w:val="TableBodyText"/>
            </w:pPr>
            <w:r>
              <w:t>smn-FI</w:t>
            </w:r>
          </w:p>
        </w:tc>
      </w:tr>
      <w:tr w:rsidR="00677E18" w:rsidTr="00677E18">
        <w:tc>
          <w:tcPr>
            <w:tcW w:w="0" w:type="auto"/>
            <w:vAlign w:val="center"/>
          </w:tcPr>
          <w:p w:rsidR="00677E18" w:rsidRDefault="001842DB">
            <w:pPr>
              <w:pStyle w:val="TableBodyText"/>
            </w:pPr>
            <w:r>
              <w:t>Indonesian</w:t>
            </w:r>
          </w:p>
        </w:tc>
        <w:tc>
          <w:tcPr>
            <w:tcW w:w="0" w:type="auto"/>
            <w:vAlign w:val="center"/>
          </w:tcPr>
          <w:p w:rsidR="00677E18" w:rsidRDefault="001842DB">
            <w:pPr>
              <w:pStyle w:val="TableBodyText"/>
            </w:pPr>
            <w:r>
              <w:t>Indonesia</w:t>
            </w:r>
          </w:p>
        </w:tc>
        <w:tc>
          <w:tcPr>
            <w:tcW w:w="0" w:type="auto"/>
            <w:vAlign w:val="center"/>
          </w:tcPr>
          <w:p w:rsidR="00677E18" w:rsidRDefault="001842DB">
            <w:pPr>
              <w:pStyle w:val="TableBodyText"/>
            </w:pPr>
            <w:r>
              <w:t>id-ID</w:t>
            </w:r>
          </w:p>
        </w:tc>
      </w:tr>
      <w:tr w:rsidR="00677E18" w:rsidTr="00677E18">
        <w:tc>
          <w:tcPr>
            <w:tcW w:w="0" w:type="auto"/>
            <w:vAlign w:val="center"/>
          </w:tcPr>
          <w:p w:rsidR="00677E18" w:rsidRDefault="001842DB">
            <w:pPr>
              <w:pStyle w:val="TableBodyText"/>
            </w:pPr>
            <w:r>
              <w:t>Inuktitut (Latin)</w:t>
            </w:r>
          </w:p>
        </w:tc>
        <w:tc>
          <w:tcPr>
            <w:tcW w:w="0" w:type="auto"/>
            <w:vAlign w:val="center"/>
          </w:tcPr>
          <w:p w:rsidR="00677E18" w:rsidRDefault="001842DB">
            <w:pPr>
              <w:pStyle w:val="TableBodyText"/>
            </w:pPr>
            <w:r>
              <w:t>Canada</w:t>
            </w:r>
          </w:p>
        </w:tc>
        <w:tc>
          <w:tcPr>
            <w:tcW w:w="0" w:type="auto"/>
            <w:vAlign w:val="center"/>
          </w:tcPr>
          <w:p w:rsidR="00677E18" w:rsidRDefault="001842DB">
            <w:pPr>
              <w:pStyle w:val="TableBodyText"/>
            </w:pPr>
            <w:r>
              <w:t>iu-CA-Latn</w:t>
            </w:r>
          </w:p>
        </w:tc>
      </w:tr>
      <w:tr w:rsidR="00677E18" w:rsidTr="00677E18">
        <w:tc>
          <w:tcPr>
            <w:tcW w:w="0" w:type="auto"/>
            <w:vAlign w:val="center"/>
          </w:tcPr>
          <w:p w:rsidR="00677E18" w:rsidRDefault="001842DB">
            <w:pPr>
              <w:pStyle w:val="TableBodyText"/>
            </w:pPr>
            <w:r>
              <w:t>Inuktitut (Syllabics)</w:t>
            </w:r>
          </w:p>
        </w:tc>
        <w:tc>
          <w:tcPr>
            <w:tcW w:w="0" w:type="auto"/>
            <w:vAlign w:val="center"/>
          </w:tcPr>
          <w:p w:rsidR="00677E18" w:rsidRDefault="001842DB">
            <w:pPr>
              <w:pStyle w:val="TableBodyText"/>
            </w:pPr>
            <w:r>
              <w:t>Canada</w:t>
            </w:r>
          </w:p>
        </w:tc>
        <w:tc>
          <w:tcPr>
            <w:tcW w:w="0" w:type="auto"/>
            <w:vAlign w:val="center"/>
          </w:tcPr>
          <w:p w:rsidR="00677E18" w:rsidRDefault="001842DB">
            <w:pPr>
              <w:pStyle w:val="TableBodyText"/>
            </w:pPr>
            <w:r>
              <w:t>iu-CA-Cans</w:t>
            </w:r>
          </w:p>
        </w:tc>
      </w:tr>
      <w:tr w:rsidR="00677E18" w:rsidTr="00677E18">
        <w:tc>
          <w:tcPr>
            <w:tcW w:w="0" w:type="auto"/>
            <w:vAlign w:val="center"/>
          </w:tcPr>
          <w:p w:rsidR="00677E18" w:rsidRDefault="001842DB">
            <w:pPr>
              <w:pStyle w:val="TableBodyText"/>
            </w:pPr>
            <w:r>
              <w:t>Irish</w:t>
            </w:r>
          </w:p>
        </w:tc>
        <w:tc>
          <w:tcPr>
            <w:tcW w:w="0" w:type="auto"/>
            <w:vAlign w:val="center"/>
          </w:tcPr>
          <w:p w:rsidR="00677E18" w:rsidRDefault="001842DB">
            <w:pPr>
              <w:pStyle w:val="TableBodyText"/>
            </w:pPr>
            <w:r>
              <w:t>Ireland</w:t>
            </w:r>
          </w:p>
        </w:tc>
        <w:tc>
          <w:tcPr>
            <w:tcW w:w="0" w:type="auto"/>
            <w:vAlign w:val="center"/>
          </w:tcPr>
          <w:p w:rsidR="00677E18" w:rsidRDefault="001842DB">
            <w:pPr>
              <w:pStyle w:val="TableBodyText"/>
            </w:pPr>
            <w:r>
              <w:t>ga-IE</w:t>
            </w:r>
          </w:p>
        </w:tc>
      </w:tr>
      <w:tr w:rsidR="00677E18" w:rsidTr="00677E18">
        <w:tc>
          <w:tcPr>
            <w:tcW w:w="0" w:type="auto"/>
            <w:vAlign w:val="center"/>
          </w:tcPr>
          <w:p w:rsidR="00677E18" w:rsidRDefault="001842DB">
            <w:pPr>
              <w:pStyle w:val="TableBodyText"/>
            </w:pPr>
            <w:r>
              <w:t>isiXhosa / Xhosa</w:t>
            </w:r>
          </w:p>
        </w:tc>
        <w:tc>
          <w:tcPr>
            <w:tcW w:w="0" w:type="auto"/>
            <w:vAlign w:val="center"/>
          </w:tcPr>
          <w:p w:rsidR="00677E18" w:rsidRDefault="001842DB">
            <w:pPr>
              <w:pStyle w:val="TableBodyText"/>
            </w:pPr>
            <w:r>
              <w:t>South Africa</w:t>
            </w:r>
          </w:p>
        </w:tc>
        <w:tc>
          <w:tcPr>
            <w:tcW w:w="0" w:type="auto"/>
            <w:vAlign w:val="center"/>
          </w:tcPr>
          <w:p w:rsidR="00677E18" w:rsidRDefault="001842DB">
            <w:pPr>
              <w:pStyle w:val="TableBodyText"/>
            </w:pPr>
            <w:r>
              <w:t>xh-ZA</w:t>
            </w:r>
          </w:p>
        </w:tc>
      </w:tr>
      <w:tr w:rsidR="00677E18" w:rsidTr="00677E18">
        <w:tc>
          <w:tcPr>
            <w:tcW w:w="0" w:type="auto"/>
            <w:vAlign w:val="center"/>
          </w:tcPr>
          <w:p w:rsidR="00677E18" w:rsidRDefault="001842DB">
            <w:pPr>
              <w:pStyle w:val="TableBodyText"/>
            </w:pPr>
            <w:r>
              <w:lastRenderedPageBreak/>
              <w:t>isiZulu / Zulu</w:t>
            </w:r>
          </w:p>
        </w:tc>
        <w:tc>
          <w:tcPr>
            <w:tcW w:w="0" w:type="auto"/>
            <w:vAlign w:val="center"/>
          </w:tcPr>
          <w:p w:rsidR="00677E18" w:rsidRDefault="001842DB">
            <w:pPr>
              <w:pStyle w:val="TableBodyText"/>
            </w:pPr>
            <w:r>
              <w:t>South Africa</w:t>
            </w:r>
          </w:p>
        </w:tc>
        <w:tc>
          <w:tcPr>
            <w:tcW w:w="0" w:type="auto"/>
            <w:vAlign w:val="center"/>
          </w:tcPr>
          <w:p w:rsidR="00677E18" w:rsidRDefault="001842DB">
            <w:pPr>
              <w:pStyle w:val="TableBodyText"/>
            </w:pPr>
            <w:r>
              <w:t>zu-ZA</w:t>
            </w:r>
          </w:p>
        </w:tc>
      </w:tr>
      <w:tr w:rsidR="00677E18" w:rsidTr="00677E18">
        <w:tc>
          <w:tcPr>
            <w:tcW w:w="0" w:type="auto"/>
            <w:vAlign w:val="center"/>
          </w:tcPr>
          <w:p w:rsidR="00677E18" w:rsidRDefault="001842DB">
            <w:pPr>
              <w:pStyle w:val="TableBodyText"/>
            </w:pPr>
            <w:r>
              <w:t>Italian</w:t>
            </w:r>
          </w:p>
        </w:tc>
        <w:tc>
          <w:tcPr>
            <w:tcW w:w="0" w:type="auto"/>
            <w:vAlign w:val="center"/>
          </w:tcPr>
          <w:p w:rsidR="00677E18" w:rsidRDefault="001842DB">
            <w:pPr>
              <w:pStyle w:val="TableBodyText"/>
            </w:pPr>
            <w:r>
              <w:t>Italy</w:t>
            </w:r>
          </w:p>
        </w:tc>
        <w:tc>
          <w:tcPr>
            <w:tcW w:w="0" w:type="auto"/>
            <w:vAlign w:val="center"/>
          </w:tcPr>
          <w:p w:rsidR="00677E18" w:rsidRDefault="001842DB">
            <w:pPr>
              <w:pStyle w:val="TableBodyText"/>
            </w:pPr>
            <w:r>
              <w:t>it-IT</w:t>
            </w:r>
          </w:p>
        </w:tc>
      </w:tr>
      <w:tr w:rsidR="00677E18" w:rsidTr="00677E18">
        <w:tc>
          <w:tcPr>
            <w:tcW w:w="0" w:type="auto"/>
            <w:vAlign w:val="center"/>
          </w:tcPr>
          <w:p w:rsidR="00677E18" w:rsidRDefault="001842DB">
            <w:pPr>
              <w:pStyle w:val="TableBodyText"/>
            </w:pPr>
            <w:r>
              <w:t>Italian</w:t>
            </w:r>
          </w:p>
        </w:tc>
        <w:tc>
          <w:tcPr>
            <w:tcW w:w="0" w:type="auto"/>
            <w:vAlign w:val="center"/>
          </w:tcPr>
          <w:p w:rsidR="00677E18" w:rsidRDefault="001842DB">
            <w:pPr>
              <w:pStyle w:val="TableBodyText"/>
            </w:pPr>
            <w:r>
              <w:t>Switzerland</w:t>
            </w:r>
          </w:p>
        </w:tc>
        <w:tc>
          <w:tcPr>
            <w:tcW w:w="0" w:type="auto"/>
            <w:vAlign w:val="center"/>
          </w:tcPr>
          <w:p w:rsidR="00677E18" w:rsidRDefault="001842DB">
            <w:pPr>
              <w:pStyle w:val="TableBodyText"/>
            </w:pPr>
            <w:r>
              <w:t>it-CH</w:t>
            </w:r>
          </w:p>
        </w:tc>
      </w:tr>
      <w:tr w:rsidR="00677E18" w:rsidTr="00677E18">
        <w:tc>
          <w:tcPr>
            <w:tcW w:w="0" w:type="auto"/>
            <w:vAlign w:val="center"/>
          </w:tcPr>
          <w:p w:rsidR="00677E18" w:rsidRDefault="001842DB">
            <w:pPr>
              <w:pStyle w:val="TableBodyText"/>
            </w:pPr>
            <w:r>
              <w:t>Japanese</w:t>
            </w:r>
          </w:p>
        </w:tc>
        <w:tc>
          <w:tcPr>
            <w:tcW w:w="0" w:type="auto"/>
            <w:vAlign w:val="center"/>
          </w:tcPr>
          <w:p w:rsidR="00677E18" w:rsidRDefault="001842DB">
            <w:pPr>
              <w:pStyle w:val="TableBodyText"/>
            </w:pPr>
            <w:r>
              <w:t>Japan</w:t>
            </w:r>
          </w:p>
        </w:tc>
        <w:tc>
          <w:tcPr>
            <w:tcW w:w="0" w:type="auto"/>
            <w:vAlign w:val="center"/>
          </w:tcPr>
          <w:p w:rsidR="00677E18" w:rsidRDefault="001842DB">
            <w:pPr>
              <w:pStyle w:val="TableBodyText"/>
            </w:pPr>
            <w:r>
              <w:t>ja-JP</w:t>
            </w:r>
          </w:p>
        </w:tc>
      </w:tr>
      <w:tr w:rsidR="00677E18" w:rsidTr="00677E18">
        <w:tc>
          <w:tcPr>
            <w:tcW w:w="0" w:type="auto"/>
            <w:vAlign w:val="center"/>
          </w:tcPr>
          <w:p w:rsidR="00677E18" w:rsidRDefault="001842DB">
            <w:pPr>
              <w:pStyle w:val="TableBodyText"/>
            </w:pPr>
            <w:r>
              <w:t>Kannada (Kannada Script)</w:t>
            </w:r>
          </w:p>
        </w:tc>
        <w:tc>
          <w:tcPr>
            <w:tcW w:w="0" w:type="auto"/>
            <w:vAlign w:val="center"/>
          </w:tcPr>
          <w:p w:rsidR="00677E18" w:rsidRDefault="001842DB">
            <w:pPr>
              <w:pStyle w:val="TableBodyText"/>
            </w:pPr>
            <w:r>
              <w:t>India</w:t>
            </w:r>
          </w:p>
        </w:tc>
        <w:tc>
          <w:tcPr>
            <w:tcW w:w="0" w:type="auto"/>
            <w:vAlign w:val="center"/>
          </w:tcPr>
          <w:p w:rsidR="00677E18" w:rsidRDefault="001842DB">
            <w:pPr>
              <w:pStyle w:val="TableBodyText"/>
            </w:pPr>
            <w:r>
              <w:t>kn-IN</w:t>
            </w:r>
          </w:p>
        </w:tc>
      </w:tr>
      <w:tr w:rsidR="00677E18" w:rsidTr="00677E18">
        <w:tc>
          <w:tcPr>
            <w:tcW w:w="0" w:type="auto"/>
            <w:vAlign w:val="center"/>
          </w:tcPr>
          <w:p w:rsidR="00677E18" w:rsidRDefault="001842DB">
            <w:pPr>
              <w:pStyle w:val="TableBodyText"/>
            </w:pPr>
            <w:r>
              <w:t>Kazakh</w:t>
            </w:r>
          </w:p>
        </w:tc>
        <w:tc>
          <w:tcPr>
            <w:tcW w:w="0" w:type="auto"/>
            <w:vAlign w:val="center"/>
          </w:tcPr>
          <w:p w:rsidR="00677E18" w:rsidRDefault="001842DB">
            <w:pPr>
              <w:pStyle w:val="TableBodyText"/>
            </w:pPr>
            <w:r>
              <w:t>Kazakhstan</w:t>
            </w:r>
          </w:p>
        </w:tc>
        <w:tc>
          <w:tcPr>
            <w:tcW w:w="0" w:type="auto"/>
            <w:vAlign w:val="center"/>
          </w:tcPr>
          <w:p w:rsidR="00677E18" w:rsidRDefault="001842DB">
            <w:pPr>
              <w:pStyle w:val="TableBodyText"/>
            </w:pPr>
            <w:r>
              <w:t>kk-KZ</w:t>
            </w:r>
          </w:p>
        </w:tc>
      </w:tr>
      <w:tr w:rsidR="00677E18" w:rsidTr="00677E18">
        <w:tc>
          <w:tcPr>
            <w:tcW w:w="0" w:type="auto"/>
            <w:vAlign w:val="center"/>
          </w:tcPr>
          <w:p w:rsidR="00677E18" w:rsidRDefault="001842DB">
            <w:pPr>
              <w:pStyle w:val="TableBodyText"/>
            </w:pPr>
            <w:r>
              <w:t>Khmer</w:t>
            </w:r>
          </w:p>
        </w:tc>
        <w:tc>
          <w:tcPr>
            <w:tcW w:w="0" w:type="auto"/>
            <w:vAlign w:val="center"/>
          </w:tcPr>
          <w:p w:rsidR="00677E18" w:rsidRDefault="001842DB">
            <w:pPr>
              <w:pStyle w:val="TableBodyText"/>
            </w:pPr>
            <w:r>
              <w:t>Cambodia</w:t>
            </w:r>
          </w:p>
        </w:tc>
        <w:tc>
          <w:tcPr>
            <w:tcW w:w="0" w:type="auto"/>
            <w:vAlign w:val="center"/>
          </w:tcPr>
          <w:p w:rsidR="00677E18" w:rsidRDefault="001842DB">
            <w:pPr>
              <w:pStyle w:val="TableBodyText"/>
            </w:pPr>
            <w:r>
              <w:t>kh-KH</w:t>
            </w:r>
          </w:p>
        </w:tc>
      </w:tr>
      <w:tr w:rsidR="00677E18" w:rsidTr="00677E18">
        <w:tc>
          <w:tcPr>
            <w:tcW w:w="0" w:type="auto"/>
            <w:vAlign w:val="center"/>
          </w:tcPr>
          <w:p w:rsidR="00677E18" w:rsidRDefault="001842DB">
            <w:pPr>
              <w:pStyle w:val="TableBodyText"/>
            </w:pPr>
            <w:r>
              <w:t>K'iche</w:t>
            </w:r>
          </w:p>
        </w:tc>
        <w:tc>
          <w:tcPr>
            <w:tcW w:w="0" w:type="auto"/>
            <w:vAlign w:val="center"/>
          </w:tcPr>
          <w:p w:rsidR="00677E18" w:rsidRDefault="001842DB">
            <w:pPr>
              <w:pStyle w:val="TableBodyText"/>
            </w:pPr>
            <w:r>
              <w:t>Guatemala</w:t>
            </w:r>
          </w:p>
        </w:tc>
        <w:tc>
          <w:tcPr>
            <w:tcW w:w="0" w:type="auto"/>
            <w:vAlign w:val="center"/>
          </w:tcPr>
          <w:p w:rsidR="00677E18" w:rsidRDefault="001842DB">
            <w:pPr>
              <w:pStyle w:val="TableBodyText"/>
            </w:pPr>
            <w:r>
              <w:t>qut-GT</w:t>
            </w:r>
          </w:p>
        </w:tc>
      </w:tr>
      <w:tr w:rsidR="00677E18" w:rsidTr="00677E18">
        <w:tc>
          <w:tcPr>
            <w:tcW w:w="0" w:type="auto"/>
            <w:vAlign w:val="center"/>
          </w:tcPr>
          <w:p w:rsidR="00677E18" w:rsidRDefault="001842DB">
            <w:pPr>
              <w:pStyle w:val="TableBodyText"/>
            </w:pPr>
            <w:r>
              <w:t xml:space="preserve">Kinyarwanda </w:t>
            </w:r>
          </w:p>
        </w:tc>
        <w:tc>
          <w:tcPr>
            <w:tcW w:w="0" w:type="auto"/>
            <w:vAlign w:val="center"/>
          </w:tcPr>
          <w:p w:rsidR="00677E18" w:rsidRDefault="001842DB">
            <w:pPr>
              <w:pStyle w:val="TableBodyText"/>
            </w:pPr>
            <w:r>
              <w:t>Rwanda</w:t>
            </w:r>
          </w:p>
        </w:tc>
        <w:tc>
          <w:tcPr>
            <w:tcW w:w="0" w:type="auto"/>
            <w:vAlign w:val="center"/>
          </w:tcPr>
          <w:p w:rsidR="00677E18" w:rsidRDefault="001842DB">
            <w:pPr>
              <w:pStyle w:val="TableBodyText"/>
            </w:pPr>
            <w:r>
              <w:t>rw-RW</w:t>
            </w:r>
          </w:p>
        </w:tc>
      </w:tr>
      <w:tr w:rsidR="00677E18" w:rsidTr="00677E18">
        <w:tc>
          <w:tcPr>
            <w:tcW w:w="0" w:type="auto"/>
            <w:vAlign w:val="center"/>
          </w:tcPr>
          <w:p w:rsidR="00677E18" w:rsidRDefault="001842DB">
            <w:pPr>
              <w:pStyle w:val="TableBodyText"/>
            </w:pPr>
            <w:r>
              <w:t>Konkani</w:t>
            </w:r>
          </w:p>
        </w:tc>
        <w:tc>
          <w:tcPr>
            <w:tcW w:w="0" w:type="auto"/>
            <w:vAlign w:val="center"/>
          </w:tcPr>
          <w:p w:rsidR="00677E18" w:rsidRDefault="001842DB">
            <w:pPr>
              <w:pStyle w:val="TableBodyText"/>
            </w:pPr>
            <w:r>
              <w:t>India</w:t>
            </w:r>
          </w:p>
        </w:tc>
        <w:tc>
          <w:tcPr>
            <w:tcW w:w="0" w:type="auto"/>
            <w:vAlign w:val="center"/>
          </w:tcPr>
          <w:p w:rsidR="00677E18" w:rsidRDefault="001842DB">
            <w:pPr>
              <w:pStyle w:val="TableBodyText"/>
            </w:pPr>
            <w:r>
              <w:t>kok-IN</w:t>
            </w:r>
          </w:p>
        </w:tc>
      </w:tr>
      <w:tr w:rsidR="00677E18" w:rsidTr="00677E18">
        <w:tc>
          <w:tcPr>
            <w:tcW w:w="0" w:type="auto"/>
            <w:vAlign w:val="center"/>
          </w:tcPr>
          <w:p w:rsidR="00677E18" w:rsidRDefault="001842DB">
            <w:pPr>
              <w:pStyle w:val="TableBodyText"/>
            </w:pPr>
            <w:r>
              <w:t>Korean</w:t>
            </w:r>
          </w:p>
        </w:tc>
        <w:tc>
          <w:tcPr>
            <w:tcW w:w="0" w:type="auto"/>
            <w:vAlign w:val="center"/>
          </w:tcPr>
          <w:p w:rsidR="00677E18" w:rsidRDefault="001842DB">
            <w:pPr>
              <w:pStyle w:val="TableBodyText"/>
            </w:pPr>
            <w:r>
              <w:t>Korea</w:t>
            </w:r>
          </w:p>
        </w:tc>
        <w:tc>
          <w:tcPr>
            <w:tcW w:w="0" w:type="auto"/>
            <w:vAlign w:val="center"/>
          </w:tcPr>
          <w:p w:rsidR="00677E18" w:rsidRDefault="001842DB">
            <w:pPr>
              <w:pStyle w:val="TableBodyText"/>
            </w:pPr>
            <w:r>
              <w:t>ko-KR</w:t>
            </w:r>
          </w:p>
        </w:tc>
      </w:tr>
      <w:tr w:rsidR="00677E18" w:rsidTr="00677E18">
        <w:tc>
          <w:tcPr>
            <w:tcW w:w="0" w:type="auto"/>
            <w:vAlign w:val="center"/>
          </w:tcPr>
          <w:p w:rsidR="00677E18" w:rsidRDefault="001842DB">
            <w:pPr>
              <w:pStyle w:val="TableBodyText"/>
            </w:pPr>
            <w:r>
              <w:t>Kyrgyz</w:t>
            </w:r>
          </w:p>
        </w:tc>
        <w:tc>
          <w:tcPr>
            <w:tcW w:w="0" w:type="auto"/>
            <w:vAlign w:val="center"/>
          </w:tcPr>
          <w:p w:rsidR="00677E18" w:rsidRDefault="001842DB">
            <w:pPr>
              <w:pStyle w:val="TableBodyText"/>
            </w:pPr>
            <w:r>
              <w:t>Kyrgyzstan</w:t>
            </w:r>
          </w:p>
        </w:tc>
        <w:tc>
          <w:tcPr>
            <w:tcW w:w="0" w:type="auto"/>
            <w:vAlign w:val="center"/>
          </w:tcPr>
          <w:p w:rsidR="00677E18" w:rsidRDefault="001842DB">
            <w:pPr>
              <w:pStyle w:val="TableBodyText"/>
            </w:pPr>
            <w:r>
              <w:t>ky-KG</w:t>
            </w:r>
          </w:p>
        </w:tc>
      </w:tr>
      <w:tr w:rsidR="00677E18" w:rsidTr="00677E18">
        <w:tc>
          <w:tcPr>
            <w:tcW w:w="0" w:type="auto"/>
            <w:vAlign w:val="center"/>
          </w:tcPr>
          <w:p w:rsidR="00677E18" w:rsidRDefault="001842DB">
            <w:pPr>
              <w:pStyle w:val="TableBodyText"/>
            </w:pPr>
            <w:r>
              <w:t>Lao</w:t>
            </w:r>
          </w:p>
        </w:tc>
        <w:tc>
          <w:tcPr>
            <w:tcW w:w="0" w:type="auto"/>
            <w:vAlign w:val="center"/>
          </w:tcPr>
          <w:p w:rsidR="00677E18" w:rsidRDefault="001842DB">
            <w:pPr>
              <w:pStyle w:val="TableBodyText"/>
            </w:pPr>
            <w:r>
              <w:t>Lao PDR</w:t>
            </w:r>
          </w:p>
        </w:tc>
        <w:tc>
          <w:tcPr>
            <w:tcW w:w="0" w:type="auto"/>
            <w:vAlign w:val="center"/>
          </w:tcPr>
          <w:p w:rsidR="00677E18" w:rsidRDefault="001842DB">
            <w:pPr>
              <w:pStyle w:val="TableBodyText"/>
            </w:pPr>
            <w:r>
              <w:t>lo-LA</w:t>
            </w:r>
          </w:p>
        </w:tc>
      </w:tr>
      <w:tr w:rsidR="00677E18" w:rsidTr="00677E18">
        <w:tc>
          <w:tcPr>
            <w:tcW w:w="0" w:type="auto"/>
            <w:vAlign w:val="center"/>
          </w:tcPr>
          <w:p w:rsidR="00677E18" w:rsidRDefault="001842DB">
            <w:pPr>
              <w:pStyle w:val="TableBodyText"/>
            </w:pPr>
            <w:r>
              <w:t>Latvian</w:t>
            </w:r>
          </w:p>
        </w:tc>
        <w:tc>
          <w:tcPr>
            <w:tcW w:w="0" w:type="auto"/>
            <w:vAlign w:val="center"/>
          </w:tcPr>
          <w:p w:rsidR="00677E18" w:rsidRDefault="001842DB">
            <w:pPr>
              <w:pStyle w:val="TableBodyText"/>
            </w:pPr>
            <w:r>
              <w:t>Latvia</w:t>
            </w:r>
          </w:p>
        </w:tc>
        <w:tc>
          <w:tcPr>
            <w:tcW w:w="0" w:type="auto"/>
            <w:vAlign w:val="center"/>
          </w:tcPr>
          <w:p w:rsidR="00677E18" w:rsidRDefault="001842DB">
            <w:pPr>
              <w:pStyle w:val="TableBodyText"/>
            </w:pPr>
            <w:r>
              <w:t>lv-LV</w:t>
            </w:r>
          </w:p>
        </w:tc>
      </w:tr>
      <w:tr w:rsidR="00677E18" w:rsidTr="00677E18">
        <w:tc>
          <w:tcPr>
            <w:tcW w:w="0" w:type="auto"/>
            <w:vAlign w:val="center"/>
          </w:tcPr>
          <w:p w:rsidR="00677E18" w:rsidRDefault="001842DB">
            <w:pPr>
              <w:pStyle w:val="TableBodyText"/>
            </w:pPr>
            <w:r>
              <w:t>Lithuanian</w:t>
            </w:r>
          </w:p>
        </w:tc>
        <w:tc>
          <w:tcPr>
            <w:tcW w:w="0" w:type="auto"/>
            <w:vAlign w:val="center"/>
          </w:tcPr>
          <w:p w:rsidR="00677E18" w:rsidRDefault="001842DB">
            <w:pPr>
              <w:pStyle w:val="TableBodyText"/>
            </w:pPr>
            <w:r>
              <w:t>Lithuania</w:t>
            </w:r>
          </w:p>
        </w:tc>
        <w:tc>
          <w:tcPr>
            <w:tcW w:w="0" w:type="auto"/>
            <w:vAlign w:val="center"/>
          </w:tcPr>
          <w:p w:rsidR="00677E18" w:rsidRDefault="001842DB">
            <w:pPr>
              <w:pStyle w:val="TableBodyText"/>
            </w:pPr>
            <w:r>
              <w:t>lt-LT</w:t>
            </w:r>
          </w:p>
        </w:tc>
      </w:tr>
      <w:tr w:rsidR="00677E18" w:rsidTr="00677E18">
        <w:tc>
          <w:tcPr>
            <w:tcW w:w="0" w:type="auto"/>
            <w:vAlign w:val="center"/>
          </w:tcPr>
          <w:p w:rsidR="00677E18" w:rsidRDefault="001842DB">
            <w:pPr>
              <w:pStyle w:val="TableBodyText"/>
            </w:pPr>
            <w:r>
              <w:t>Lower Sorbian</w:t>
            </w:r>
          </w:p>
        </w:tc>
        <w:tc>
          <w:tcPr>
            <w:tcW w:w="0" w:type="auto"/>
            <w:vAlign w:val="center"/>
          </w:tcPr>
          <w:p w:rsidR="00677E18" w:rsidRDefault="001842DB">
            <w:pPr>
              <w:pStyle w:val="TableBodyText"/>
            </w:pPr>
            <w:r>
              <w:t>Germany</w:t>
            </w:r>
          </w:p>
        </w:tc>
        <w:tc>
          <w:tcPr>
            <w:tcW w:w="0" w:type="auto"/>
            <w:vAlign w:val="center"/>
          </w:tcPr>
          <w:p w:rsidR="00677E18" w:rsidRDefault="001842DB">
            <w:pPr>
              <w:pStyle w:val="TableBodyText"/>
            </w:pPr>
            <w:r>
              <w:t>wee-DE</w:t>
            </w:r>
          </w:p>
        </w:tc>
      </w:tr>
      <w:tr w:rsidR="00677E18" w:rsidTr="00677E18">
        <w:tc>
          <w:tcPr>
            <w:tcW w:w="0" w:type="auto"/>
            <w:vAlign w:val="center"/>
          </w:tcPr>
          <w:p w:rsidR="00677E18" w:rsidRDefault="001842DB">
            <w:pPr>
              <w:pStyle w:val="TableBodyText"/>
            </w:pPr>
            <w:r>
              <w:t>Lule Sami</w:t>
            </w:r>
          </w:p>
        </w:tc>
        <w:tc>
          <w:tcPr>
            <w:tcW w:w="0" w:type="auto"/>
            <w:vAlign w:val="center"/>
          </w:tcPr>
          <w:p w:rsidR="00677E18" w:rsidRDefault="001842DB">
            <w:pPr>
              <w:pStyle w:val="TableBodyText"/>
            </w:pPr>
            <w:r>
              <w:t>Norway</w:t>
            </w:r>
          </w:p>
        </w:tc>
        <w:tc>
          <w:tcPr>
            <w:tcW w:w="0" w:type="auto"/>
            <w:vAlign w:val="center"/>
          </w:tcPr>
          <w:p w:rsidR="00677E18" w:rsidRDefault="001842DB">
            <w:pPr>
              <w:pStyle w:val="TableBodyText"/>
            </w:pPr>
            <w:r>
              <w:t>smj-NO</w:t>
            </w:r>
          </w:p>
        </w:tc>
      </w:tr>
      <w:tr w:rsidR="00677E18" w:rsidTr="00677E18">
        <w:tc>
          <w:tcPr>
            <w:tcW w:w="0" w:type="auto"/>
            <w:vAlign w:val="center"/>
          </w:tcPr>
          <w:p w:rsidR="00677E18" w:rsidRDefault="001842DB">
            <w:pPr>
              <w:pStyle w:val="TableBodyText"/>
            </w:pPr>
            <w:r>
              <w:t>Lule Sami</w:t>
            </w:r>
          </w:p>
        </w:tc>
        <w:tc>
          <w:tcPr>
            <w:tcW w:w="0" w:type="auto"/>
            <w:vAlign w:val="center"/>
          </w:tcPr>
          <w:p w:rsidR="00677E18" w:rsidRDefault="001842DB">
            <w:pPr>
              <w:pStyle w:val="TableBodyText"/>
            </w:pPr>
            <w:r>
              <w:t>Sweden</w:t>
            </w:r>
          </w:p>
        </w:tc>
        <w:tc>
          <w:tcPr>
            <w:tcW w:w="0" w:type="auto"/>
            <w:vAlign w:val="center"/>
          </w:tcPr>
          <w:p w:rsidR="00677E18" w:rsidRDefault="001842DB">
            <w:pPr>
              <w:pStyle w:val="TableBodyText"/>
            </w:pPr>
            <w:r>
              <w:t>smj-SE</w:t>
            </w:r>
          </w:p>
        </w:tc>
      </w:tr>
      <w:tr w:rsidR="00677E18" w:rsidTr="00677E18">
        <w:tc>
          <w:tcPr>
            <w:tcW w:w="0" w:type="auto"/>
            <w:vAlign w:val="center"/>
          </w:tcPr>
          <w:p w:rsidR="00677E18" w:rsidRDefault="001842DB">
            <w:pPr>
              <w:pStyle w:val="TableBodyText"/>
            </w:pPr>
            <w:r>
              <w:t>Luxembourgish</w:t>
            </w:r>
          </w:p>
        </w:tc>
        <w:tc>
          <w:tcPr>
            <w:tcW w:w="0" w:type="auto"/>
            <w:vAlign w:val="center"/>
          </w:tcPr>
          <w:p w:rsidR="00677E18" w:rsidRDefault="001842DB">
            <w:pPr>
              <w:pStyle w:val="TableBodyText"/>
            </w:pPr>
            <w:r>
              <w:t>Luxembourg</w:t>
            </w:r>
          </w:p>
        </w:tc>
        <w:tc>
          <w:tcPr>
            <w:tcW w:w="0" w:type="auto"/>
            <w:vAlign w:val="center"/>
          </w:tcPr>
          <w:p w:rsidR="00677E18" w:rsidRDefault="001842DB">
            <w:pPr>
              <w:pStyle w:val="TableBodyText"/>
            </w:pPr>
            <w:r>
              <w:t>lb-LU</w:t>
            </w:r>
          </w:p>
        </w:tc>
      </w:tr>
      <w:tr w:rsidR="00677E18" w:rsidTr="00677E18">
        <w:tc>
          <w:tcPr>
            <w:tcW w:w="0" w:type="auto"/>
            <w:vAlign w:val="center"/>
          </w:tcPr>
          <w:p w:rsidR="00677E18" w:rsidRDefault="001842DB">
            <w:pPr>
              <w:pStyle w:val="TableBodyText"/>
            </w:pPr>
            <w:r>
              <w:t>Macedonian (North Macedonia)</w:t>
            </w:r>
          </w:p>
        </w:tc>
        <w:tc>
          <w:tcPr>
            <w:tcW w:w="0" w:type="auto"/>
            <w:vAlign w:val="center"/>
          </w:tcPr>
          <w:p w:rsidR="00677E18" w:rsidRDefault="001842DB">
            <w:pPr>
              <w:pStyle w:val="TableBodyText"/>
            </w:pPr>
            <w:r>
              <w:t>Republic of North Macedonia</w:t>
            </w:r>
          </w:p>
        </w:tc>
        <w:tc>
          <w:tcPr>
            <w:tcW w:w="0" w:type="auto"/>
            <w:vAlign w:val="center"/>
          </w:tcPr>
          <w:p w:rsidR="00677E18" w:rsidRDefault="001842DB">
            <w:pPr>
              <w:pStyle w:val="TableBodyText"/>
            </w:pPr>
            <w:r>
              <w:t>mk-MK</w:t>
            </w:r>
          </w:p>
        </w:tc>
      </w:tr>
      <w:tr w:rsidR="00677E18" w:rsidTr="00677E18">
        <w:tc>
          <w:tcPr>
            <w:tcW w:w="0" w:type="auto"/>
            <w:vAlign w:val="center"/>
          </w:tcPr>
          <w:p w:rsidR="00677E18" w:rsidRDefault="001842DB">
            <w:pPr>
              <w:pStyle w:val="TableBodyText"/>
            </w:pPr>
            <w:r>
              <w:t>Malay</w:t>
            </w:r>
          </w:p>
        </w:tc>
        <w:tc>
          <w:tcPr>
            <w:tcW w:w="0" w:type="auto"/>
            <w:vAlign w:val="center"/>
          </w:tcPr>
          <w:p w:rsidR="00677E18" w:rsidRDefault="001842DB">
            <w:pPr>
              <w:pStyle w:val="TableBodyText"/>
            </w:pPr>
            <w:r>
              <w:t>Brunei</w:t>
            </w:r>
          </w:p>
        </w:tc>
        <w:tc>
          <w:tcPr>
            <w:tcW w:w="0" w:type="auto"/>
            <w:vAlign w:val="center"/>
          </w:tcPr>
          <w:p w:rsidR="00677E18" w:rsidRDefault="001842DB">
            <w:pPr>
              <w:pStyle w:val="TableBodyText"/>
            </w:pPr>
            <w:r>
              <w:t>ms-BN</w:t>
            </w:r>
          </w:p>
        </w:tc>
      </w:tr>
      <w:tr w:rsidR="00677E18" w:rsidTr="00677E18">
        <w:tc>
          <w:tcPr>
            <w:tcW w:w="0" w:type="auto"/>
            <w:vAlign w:val="center"/>
          </w:tcPr>
          <w:p w:rsidR="00677E18" w:rsidRDefault="001842DB">
            <w:pPr>
              <w:pStyle w:val="TableBodyText"/>
            </w:pPr>
            <w:r>
              <w:t>Malay</w:t>
            </w:r>
          </w:p>
        </w:tc>
        <w:tc>
          <w:tcPr>
            <w:tcW w:w="0" w:type="auto"/>
            <w:vAlign w:val="center"/>
          </w:tcPr>
          <w:p w:rsidR="00677E18" w:rsidRDefault="001842DB">
            <w:pPr>
              <w:pStyle w:val="TableBodyText"/>
            </w:pPr>
            <w:r>
              <w:t>Malaysia</w:t>
            </w:r>
          </w:p>
        </w:tc>
        <w:tc>
          <w:tcPr>
            <w:tcW w:w="0" w:type="auto"/>
            <w:vAlign w:val="center"/>
          </w:tcPr>
          <w:p w:rsidR="00677E18" w:rsidRDefault="001842DB">
            <w:pPr>
              <w:pStyle w:val="TableBodyText"/>
            </w:pPr>
            <w:r>
              <w:t>ms-MY</w:t>
            </w:r>
          </w:p>
        </w:tc>
      </w:tr>
      <w:tr w:rsidR="00677E18" w:rsidTr="00677E18">
        <w:tc>
          <w:tcPr>
            <w:tcW w:w="0" w:type="auto"/>
            <w:vAlign w:val="center"/>
          </w:tcPr>
          <w:p w:rsidR="00677E18" w:rsidRDefault="001842DB">
            <w:pPr>
              <w:pStyle w:val="TableBodyText"/>
            </w:pPr>
            <w:r>
              <w:t xml:space="preserve">Malayalam (Malayalam Script) </w:t>
            </w:r>
          </w:p>
        </w:tc>
        <w:tc>
          <w:tcPr>
            <w:tcW w:w="0" w:type="auto"/>
            <w:vAlign w:val="center"/>
          </w:tcPr>
          <w:p w:rsidR="00677E18" w:rsidRDefault="001842DB">
            <w:pPr>
              <w:pStyle w:val="TableBodyText"/>
            </w:pPr>
            <w:r>
              <w:t>India</w:t>
            </w:r>
          </w:p>
        </w:tc>
        <w:tc>
          <w:tcPr>
            <w:tcW w:w="0" w:type="auto"/>
            <w:vAlign w:val="center"/>
          </w:tcPr>
          <w:p w:rsidR="00677E18" w:rsidRDefault="001842DB">
            <w:pPr>
              <w:pStyle w:val="TableBodyText"/>
            </w:pPr>
            <w:r>
              <w:t>ml-IN</w:t>
            </w:r>
          </w:p>
        </w:tc>
      </w:tr>
      <w:tr w:rsidR="00677E18" w:rsidTr="00677E18">
        <w:tc>
          <w:tcPr>
            <w:tcW w:w="0" w:type="auto"/>
            <w:vAlign w:val="center"/>
          </w:tcPr>
          <w:p w:rsidR="00677E18" w:rsidRDefault="001842DB">
            <w:pPr>
              <w:pStyle w:val="TableBodyText"/>
            </w:pPr>
            <w:r>
              <w:t>Maltese</w:t>
            </w:r>
          </w:p>
        </w:tc>
        <w:tc>
          <w:tcPr>
            <w:tcW w:w="0" w:type="auto"/>
            <w:vAlign w:val="center"/>
          </w:tcPr>
          <w:p w:rsidR="00677E18" w:rsidRDefault="001842DB">
            <w:pPr>
              <w:pStyle w:val="TableBodyText"/>
            </w:pPr>
            <w:r>
              <w:t>Malta</w:t>
            </w:r>
          </w:p>
        </w:tc>
        <w:tc>
          <w:tcPr>
            <w:tcW w:w="0" w:type="auto"/>
            <w:vAlign w:val="center"/>
          </w:tcPr>
          <w:p w:rsidR="00677E18" w:rsidRDefault="001842DB">
            <w:pPr>
              <w:pStyle w:val="TableBodyText"/>
            </w:pPr>
            <w:r>
              <w:t>mt-MT</w:t>
            </w:r>
          </w:p>
        </w:tc>
      </w:tr>
      <w:tr w:rsidR="00677E18" w:rsidTr="00677E18">
        <w:tc>
          <w:tcPr>
            <w:tcW w:w="0" w:type="auto"/>
            <w:vAlign w:val="center"/>
          </w:tcPr>
          <w:p w:rsidR="00677E18" w:rsidRDefault="001842DB">
            <w:pPr>
              <w:pStyle w:val="TableBodyText"/>
            </w:pPr>
            <w:r>
              <w:t>Maori</w:t>
            </w:r>
          </w:p>
        </w:tc>
        <w:tc>
          <w:tcPr>
            <w:tcW w:w="0" w:type="auto"/>
            <w:vAlign w:val="center"/>
          </w:tcPr>
          <w:p w:rsidR="00677E18" w:rsidRDefault="001842DB">
            <w:pPr>
              <w:pStyle w:val="TableBodyText"/>
            </w:pPr>
            <w:r>
              <w:t>New Zealand</w:t>
            </w:r>
          </w:p>
        </w:tc>
        <w:tc>
          <w:tcPr>
            <w:tcW w:w="0" w:type="auto"/>
            <w:vAlign w:val="center"/>
          </w:tcPr>
          <w:p w:rsidR="00677E18" w:rsidRDefault="001842DB">
            <w:pPr>
              <w:pStyle w:val="TableBodyText"/>
            </w:pPr>
            <w:r>
              <w:t>mi-NZ</w:t>
            </w:r>
          </w:p>
        </w:tc>
      </w:tr>
      <w:tr w:rsidR="00677E18" w:rsidTr="00677E18">
        <w:tc>
          <w:tcPr>
            <w:tcW w:w="0" w:type="auto"/>
            <w:vAlign w:val="center"/>
          </w:tcPr>
          <w:p w:rsidR="00677E18" w:rsidRDefault="001842DB">
            <w:pPr>
              <w:pStyle w:val="TableBodyText"/>
            </w:pPr>
            <w:r>
              <w:t>Mapudungun</w:t>
            </w:r>
          </w:p>
        </w:tc>
        <w:tc>
          <w:tcPr>
            <w:tcW w:w="0" w:type="auto"/>
            <w:vAlign w:val="center"/>
          </w:tcPr>
          <w:p w:rsidR="00677E18" w:rsidRDefault="001842DB">
            <w:pPr>
              <w:pStyle w:val="TableBodyText"/>
            </w:pPr>
            <w:r>
              <w:t>Chile</w:t>
            </w:r>
          </w:p>
        </w:tc>
        <w:tc>
          <w:tcPr>
            <w:tcW w:w="0" w:type="auto"/>
            <w:vAlign w:val="center"/>
          </w:tcPr>
          <w:p w:rsidR="00677E18" w:rsidRDefault="001842DB">
            <w:pPr>
              <w:pStyle w:val="TableBodyText"/>
            </w:pPr>
            <w:r>
              <w:t>arn-CL</w:t>
            </w:r>
          </w:p>
        </w:tc>
      </w:tr>
      <w:tr w:rsidR="00677E18" w:rsidTr="00677E18">
        <w:tc>
          <w:tcPr>
            <w:tcW w:w="0" w:type="auto"/>
            <w:vAlign w:val="center"/>
          </w:tcPr>
          <w:p w:rsidR="00677E18" w:rsidRDefault="001842DB">
            <w:pPr>
              <w:pStyle w:val="TableBodyText"/>
            </w:pPr>
            <w:r>
              <w:t>Marathi</w:t>
            </w:r>
          </w:p>
        </w:tc>
        <w:tc>
          <w:tcPr>
            <w:tcW w:w="0" w:type="auto"/>
            <w:vAlign w:val="center"/>
          </w:tcPr>
          <w:p w:rsidR="00677E18" w:rsidRDefault="001842DB">
            <w:pPr>
              <w:pStyle w:val="TableBodyText"/>
            </w:pPr>
            <w:r>
              <w:t>India</w:t>
            </w:r>
          </w:p>
        </w:tc>
        <w:tc>
          <w:tcPr>
            <w:tcW w:w="0" w:type="auto"/>
            <w:vAlign w:val="center"/>
          </w:tcPr>
          <w:p w:rsidR="00677E18" w:rsidRDefault="001842DB">
            <w:pPr>
              <w:pStyle w:val="TableBodyText"/>
            </w:pPr>
            <w:r>
              <w:t>mr-IN</w:t>
            </w:r>
          </w:p>
        </w:tc>
      </w:tr>
      <w:tr w:rsidR="00677E18" w:rsidTr="00677E18">
        <w:tc>
          <w:tcPr>
            <w:tcW w:w="0" w:type="auto"/>
            <w:vAlign w:val="center"/>
          </w:tcPr>
          <w:p w:rsidR="00677E18" w:rsidRDefault="001842DB">
            <w:pPr>
              <w:pStyle w:val="TableBodyText"/>
            </w:pPr>
            <w:r>
              <w:t>Mohawk</w:t>
            </w:r>
          </w:p>
        </w:tc>
        <w:tc>
          <w:tcPr>
            <w:tcW w:w="0" w:type="auto"/>
            <w:vAlign w:val="center"/>
          </w:tcPr>
          <w:p w:rsidR="00677E18" w:rsidRDefault="001842DB">
            <w:pPr>
              <w:pStyle w:val="TableBodyText"/>
            </w:pPr>
            <w:r>
              <w:t>Mohawk</w:t>
            </w:r>
          </w:p>
        </w:tc>
        <w:tc>
          <w:tcPr>
            <w:tcW w:w="0" w:type="auto"/>
            <w:vAlign w:val="center"/>
          </w:tcPr>
          <w:p w:rsidR="00677E18" w:rsidRDefault="001842DB">
            <w:pPr>
              <w:pStyle w:val="TableBodyText"/>
            </w:pPr>
            <w:r>
              <w:t>moh-CA</w:t>
            </w:r>
          </w:p>
        </w:tc>
      </w:tr>
      <w:tr w:rsidR="00677E18" w:rsidTr="00677E18">
        <w:tc>
          <w:tcPr>
            <w:tcW w:w="0" w:type="auto"/>
            <w:vAlign w:val="center"/>
          </w:tcPr>
          <w:p w:rsidR="00677E18" w:rsidRDefault="001842DB">
            <w:pPr>
              <w:pStyle w:val="TableBodyText"/>
            </w:pPr>
            <w:r>
              <w:t>Mongolian (Cyrillic)</w:t>
            </w:r>
          </w:p>
        </w:tc>
        <w:tc>
          <w:tcPr>
            <w:tcW w:w="0" w:type="auto"/>
            <w:vAlign w:val="center"/>
          </w:tcPr>
          <w:p w:rsidR="00677E18" w:rsidRDefault="001842DB">
            <w:pPr>
              <w:pStyle w:val="TableBodyText"/>
            </w:pPr>
            <w:r>
              <w:t>Mongolia</w:t>
            </w:r>
          </w:p>
        </w:tc>
        <w:tc>
          <w:tcPr>
            <w:tcW w:w="0" w:type="auto"/>
            <w:vAlign w:val="center"/>
          </w:tcPr>
          <w:p w:rsidR="00677E18" w:rsidRDefault="001842DB">
            <w:pPr>
              <w:pStyle w:val="TableBodyText"/>
            </w:pPr>
            <w:r>
              <w:t>mn-MN</w:t>
            </w:r>
          </w:p>
        </w:tc>
      </w:tr>
      <w:tr w:rsidR="00677E18" w:rsidTr="00677E18">
        <w:tc>
          <w:tcPr>
            <w:tcW w:w="0" w:type="auto"/>
            <w:vAlign w:val="center"/>
          </w:tcPr>
          <w:p w:rsidR="00677E18" w:rsidRDefault="001842DB">
            <w:pPr>
              <w:pStyle w:val="TableBodyText"/>
            </w:pPr>
            <w:r>
              <w:t>Mongolian (Mongolian)</w:t>
            </w:r>
          </w:p>
        </w:tc>
        <w:tc>
          <w:tcPr>
            <w:tcW w:w="0" w:type="auto"/>
            <w:vAlign w:val="center"/>
          </w:tcPr>
          <w:p w:rsidR="00677E18" w:rsidRDefault="001842DB">
            <w:pPr>
              <w:pStyle w:val="TableBodyText"/>
            </w:pPr>
            <w:r>
              <w:t>PRC</w:t>
            </w:r>
          </w:p>
        </w:tc>
        <w:tc>
          <w:tcPr>
            <w:tcW w:w="0" w:type="auto"/>
            <w:vAlign w:val="center"/>
          </w:tcPr>
          <w:p w:rsidR="00677E18" w:rsidRDefault="001842DB">
            <w:pPr>
              <w:pStyle w:val="TableBodyText"/>
            </w:pPr>
            <w:r>
              <w:t>mn-CN-Mong</w:t>
            </w:r>
          </w:p>
        </w:tc>
      </w:tr>
      <w:tr w:rsidR="00677E18" w:rsidTr="00677E18">
        <w:tc>
          <w:tcPr>
            <w:tcW w:w="0" w:type="auto"/>
            <w:vAlign w:val="center"/>
          </w:tcPr>
          <w:p w:rsidR="00677E18" w:rsidRDefault="001842DB">
            <w:pPr>
              <w:pStyle w:val="TableBodyText"/>
            </w:pPr>
            <w:r>
              <w:t>Nepali</w:t>
            </w:r>
          </w:p>
        </w:tc>
        <w:tc>
          <w:tcPr>
            <w:tcW w:w="0" w:type="auto"/>
            <w:vAlign w:val="center"/>
          </w:tcPr>
          <w:p w:rsidR="00677E18" w:rsidRDefault="001842DB">
            <w:pPr>
              <w:pStyle w:val="TableBodyText"/>
            </w:pPr>
            <w:r>
              <w:t>Nepal</w:t>
            </w:r>
          </w:p>
        </w:tc>
        <w:tc>
          <w:tcPr>
            <w:tcW w:w="0" w:type="auto"/>
            <w:vAlign w:val="center"/>
          </w:tcPr>
          <w:p w:rsidR="00677E18" w:rsidRDefault="001842DB">
            <w:pPr>
              <w:pStyle w:val="TableBodyText"/>
            </w:pPr>
            <w:r>
              <w:t>ne-NP</w:t>
            </w:r>
          </w:p>
        </w:tc>
      </w:tr>
      <w:tr w:rsidR="00677E18" w:rsidTr="00677E18">
        <w:tc>
          <w:tcPr>
            <w:tcW w:w="0" w:type="auto"/>
            <w:vAlign w:val="center"/>
          </w:tcPr>
          <w:p w:rsidR="00677E18" w:rsidRDefault="001842DB">
            <w:pPr>
              <w:pStyle w:val="TableBodyText"/>
            </w:pPr>
            <w:r>
              <w:t>Northern Sami</w:t>
            </w:r>
          </w:p>
        </w:tc>
        <w:tc>
          <w:tcPr>
            <w:tcW w:w="0" w:type="auto"/>
            <w:vAlign w:val="center"/>
          </w:tcPr>
          <w:p w:rsidR="00677E18" w:rsidRDefault="001842DB">
            <w:pPr>
              <w:pStyle w:val="TableBodyText"/>
            </w:pPr>
            <w:r>
              <w:t>Finland</w:t>
            </w:r>
          </w:p>
        </w:tc>
        <w:tc>
          <w:tcPr>
            <w:tcW w:w="0" w:type="auto"/>
            <w:vAlign w:val="center"/>
          </w:tcPr>
          <w:p w:rsidR="00677E18" w:rsidRDefault="001842DB">
            <w:pPr>
              <w:pStyle w:val="TableBodyText"/>
            </w:pPr>
            <w:r>
              <w:t>se-FI</w:t>
            </w:r>
          </w:p>
        </w:tc>
      </w:tr>
      <w:tr w:rsidR="00677E18" w:rsidTr="00677E18">
        <w:tc>
          <w:tcPr>
            <w:tcW w:w="0" w:type="auto"/>
            <w:vAlign w:val="center"/>
          </w:tcPr>
          <w:p w:rsidR="00677E18" w:rsidRDefault="001842DB">
            <w:pPr>
              <w:pStyle w:val="TableBodyText"/>
            </w:pPr>
            <w:r>
              <w:lastRenderedPageBreak/>
              <w:t>Northern Sami</w:t>
            </w:r>
          </w:p>
        </w:tc>
        <w:tc>
          <w:tcPr>
            <w:tcW w:w="0" w:type="auto"/>
            <w:vAlign w:val="center"/>
          </w:tcPr>
          <w:p w:rsidR="00677E18" w:rsidRDefault="001842DB">
            <w:pPr>
              <w:pStyle w:val="TableBodyText"/>
            </w:pPr>
            <w:r>
              <w:t>Norway</w:t>
            </w:r>
          </w:p>
        </w:tc>
        <w:tc>
          <w:tcPr>
            <w:tcW w:w="0" w:type="auto"/>
            <w:vAlign w:val="center"/>
          </w:tcPr>
          <w:p w:rsidR="00677E18" w:rsidRDefault="001842DB">
            <w:pPr>
              <w:pStyle w:val="TableBodyText"/>
            </w:pPr>
            <w:r>
              <w:t>se-NO</w:t>
            </w:r>
          </w:p>
        </w:tc>
      </w:tr>
      <w:tr w:rsidR="00677E18" w:rsidTr="00677E18">
        <w:tc>
          <w:tcPr>
            <w:tcW w:w="0" w:type="auto"/>
            <w:vAlign w:val="center"/>
          </w:tcPr>
          <w:p w:rsidR="00677E18" w:rsidRDefault="001842DB">
            <w:pPr>
              <w:pStyle w:val="TableBodyText"/>
            </w:pPr>
            <w:r>
              <w:t>Northern Sami</w:t>
            </w:r>
          </w:p>
        </w:tc>
        <w:tc>
          <w:tcPr>
            <w:tcW w:w="0" w:type="auto"/>
            <w:vAlign w:val="center"/>
          </w:tcPr>
          <w:p w:rsidR="00677E18" w:rsidRDefault="001842DB">
            <w:pPr>
              <w:pStyle w:val="TableBodyText"/>
            </w:pPr>
            <w:r>
              <w:t>Sweden</w:t>
            </w:r>
          </w:p>
        </w:tc>
        <w:tc>
          <w:tcPr>
            <w:tcW w:w="0" w:type="auto"/>
            <w:vAlign w:val="center"/>
          </w:tcPr>
          <w:p w:rsidR="00677E18" w:rsidRDefault="001842DB">
            <w:pPr>
              <w:pStyle w:val="TableBodyText"/>
            </w:pPr>
            <w:r>
              <w:t>se-SE</w:t>
            </w:r>
          </w:p>
        </w:tc>
      </w:tr>
      <w:tr w:rsidR="00677E18" w:rsidTr="00677E18">
        <w:tc>
          <w:tcPr>
            <w:tcW w:w="0" w:type="auto"/>
            <w:vAlign w:val="center"/>
          </w:tcPr>
          <w:p w:rsidR="00677E18" w:rsidRDefault="001842DB">
            <w:pPr>
              <w:pStyle w:val="TableBodyText"/>
            </w:pPr>
            <w:r>
              <w:t>Norwegian (Bokmål)</w:t>
            </w:r>
          </w:p>
        </w:tc>
        <w:tc>
          <w:tcPr>
            <w:tcW w:w="0" w:type="auto"/>
            <w:vAlign w:val="center"/>
          </w:tcPr>
          <w:p w:rsidR="00677E18" w:rsidRDefault="001842DB">
            <w:pPr>
              <w:pStyle w:val="TableBodyText"/>
            </w:pPr>
            <w:r>
              <w:t>Norway</w:t>
            </w:r>
          </w:p>
        </w:tc>
        <w:tc>
          <w:tcPr>
            <w:tcW w:w="0" w:type="auto"/>
            <w:vAlign w:val="center"/>
          </w:tcPr>
          <w:p w:rsidR="00677E18" w:rsidRDefault="001842DB">
            <w:pPr>
              <w:pStyle w:val="TableBodyText"/>
            </w:pPr>
            <w:r>
              <w:t>nb-NO</w:t>
            </w:r>
          </w:p>
        </w:tc>
      </w:tr>
      <w:tr w:rsidR="00677E18" w:rsidTr="00677E18">
        <w:tc>
          <w:tcPr>
            <w:tcW w:w="0" w:type="auto"/>
            <w:vAlign w:val="center"/>
          </w:tcPr>
          <w:p w:rsidR="00677E18" w:rsidRDefault="001842DB">
            <w:pPr>
              <w:pStyle w:val="TableBodyText"/>
            </w:pPr>
            <w:r>
              <w:t>Norwegian (Nynorsk)</w:t>
            </w:r>
          </w:p>
        </w:tc>
        <w:tc>
          <w:tcPr>
            <w:tcW w:w="0" w:type="auto"/>
            <w:vAlign w:val="center"/>
          </w:tcPr>
          <w:p w:rsidR="00677E18" w:rsidRDefault="001842DB">
            <w:pPr>
              <w:pStyle w:val="TableBodyText"/>
            </w:pPr>
            <w:r>
              <w:t>Norway</w:t>
            </w:r>
          </w:p>
        </w:tc>
        <w:tc>
          <w:tcPr>
            <w:tcW w:w="0" w:type="auto"/>
            <w:vAlign w:val="center"/>
          </w:tcPr>
          <w:p w:rsidR="00677E18" w:rsidRDefault="001842DB">
            <w:pPr>
              <w:pStyle w:val="TableBodyText"/>
            </w:pPr>
            <w:r>
              <w:t>nn-NO</w:t>
            </w:r>
          </w:p>
        </w:tc>
      </w:tr>
      <w:tr w:rsidR="00677E18" w:rsidTr="00677E18">
        <w:tc>
          <w:tcPr>
            <w:tcW w:w="0" w:type="auto"/>
            <w:vAlign w:val="center"/>
          </w:tcPr>
          <w:p w:rsidR="00677E18" w:rsidRDefault="001842DB">
            <w:pPr>
              <w:pStyle w:val="TableBodyText"/>
            </w:pPr>
            <w:r>
              <w:t>Occitan</w:t>
            </w:r>
          </w:p>
        </w:tc>
        <w:tc>
          <w:tcPr>
            <w:tcW w:w="0" w:type="auto"/>
            <w:vAlign w:val="center"/>
          </w:tcPr>
          <w:p w:rsidR="00677E18" w:rsidRDefault="001842DB">
            <w:pPr>
              <w:pStyle w:val="TableBodyText"/>
            </w:pPr>
            <w:r>
              <w:t>France</w:t>
            </w:r>
          </w:p>
        </w:tc>
        <w:tc>
          <w:tcPr>
            <w:tcW w:w="0" w:type="auto"/>
            <w:vAlign w:val="center"/>
          </w:tcPr>
          <w:p w:rsidR="00677E18" w:rsidRDefault="001842DB">
            <w:pPr>
              <w:pStyle w:val="TableBodyText"/>
            </w:pPr>
            <w:r>
              <w:t>oc-FR</w:t>
            </w:r>
          </w:p>
        </w:tc>
      </w:tr>
      <w:tr w:rsidR="00677E18" w:rsidTr="00677E18">
        <w:tc>
          <w:tcPr>
            <w:tcW w:w="0" w:type="auto"/>
            <w:vAlign w:val="center"/>
          </w:tcPr>
          <w:p w:rsidR="00677E18" w:rsidRDefault="001842DB">
            <w:pPr>
              <w:pStyle w:val="TableBodyText"/>
            </w:pPr>
            <w:r>
              <w:t>Odia (Odia Script)</w:t>
            </w:r>
          </w:p>
        </w:tc>
        <w:tc>
          <w:tcPr>
            <w:tcW w:w="0" w:type="auto"/>
            <w:vAlign w:val="center"/>
          </w:tcPr>
          <w:p w:rsidR="00677E18" w:rsidRDefault="001842DB">
            <w:pPr>
              <w:pStyle w:val="TableBodyText"/>
            </w:pPr>
            <w:r>
              <w:t xml:space="preserve">India </w:t>
            </w:r>
          </w:p>
        </w:tc>
        <w:tc>
          <w:tcPr>
            <w:tcW w:w="0" w:type="auto"/>
            <w:vAlign w:val="center"/>
          </w:tcPr>
          <w:p w:rsidR="00677E18" w:rsidRDefault="001842DB">
            <w:pPr>
              <w:pStyle w:val="TableBodyText"/>
            </w:pPr>
            <w:r>
              <w:t>or-IN</w:t>
            </w:r>
          </w:p>
        </w:tc>
      </w:tr>
      <w:tr w:rsidR="00677E18" w:rsidTr="00677E18">
        <w:tc>
          <w:tcPr>
            <w:tcW w:w="0" w:type="auto"/>
            <w:vAlign w:val="center"/>
          </w:tcPr>
          <w:p w:rsidR="00677E18" w:rsidRDefault="001842DB">
            <w:pPr>
              <w:pStyle w:val="TableBodyText"/>
            </w:pPr>
            <w:r>
              <w:t>Pashto</w:t>
            </w:r>
          </w:p>
        </w:tc>
        <w:tc>
          <w:tcPr>
            <w:tcW w:w="0" w:type="auto"/>
            <w:vAlign w:val="center"/>
          </w:tcPr>
          <w:p w:rsidR="00677E18" w:rsidRDefault="001842DB">
            <w:pPr>
              <w:pStyle w:val="TableBodyText"/>
            </w:pPr>
            <w:r>
              <w:t>Afghanistan</w:t>
            </w:r>
          </w:p>
        </w:tc>
        <w:tc>
          <w:tcPr>
            <w:tcW w:w="0" w:type="auto"/>
            <w:vAlign w:val="center"/>
          </w:tcPr>
          <w:p w:rsidR="00677E18" w:rsidRDefault="001842DB">
            <w:pPr>
              <w:pStyle w:val="TableBodyText"/>
            </w:pPr>
            <w:r>
              <w:t>ps-AF</w:t>
            </w:r>
          </w:p>
        </w:tc>
      </w:tr>
      <w:tr w:rsidR="00677E18" w:rsidTr="00677E18">
        <w:tc>
          <w:tcPr>
            <w:tcW w:w="0" w:type="auto"/>
            <w:vAlign w:val="center"/>
          </w:tcPr>
          <w:p w:rsidR="00677E18" w:rsidRDefault="001842DB">
            <w:pPr>
              <w:pStyle w:val="TableBodyText"/>
            </w:pPr>
            <w:r>
              <w:t>Persian</w:t>
            </w:r>
          </w:p>
        </w:tc>
        <w:tc>
          <w:tcPr>
            <w:tcW w:w="0" w:type="auto"/>
            <w:vAlign w:val="center"/>
          </w:tcPr>
          <w:p w:rsidR="00677E18" w:rsidRDefault="001842DB">
            <w:pPr>
              <w:pStyle w:val="TableBodyText"/>
            </w:pPr>
            <w:r>
              <w:t>Iran</w:t>
            </w:r>
          </w:p>
        </w:tc>
        <w:tc>
          <w:tcPr>
            <w:tcW w:w="0" w:type="auto"/>
            <w:vAlign w:val="center"/>
          </w:tcPr>
          <w:p w:rsidR="00677E18" w:rsidRDefault="001842DB">
            <w:pPr>
              <w:pStyle w:val="TableBodyText"/>
            </w:pPr>
            <w:r>
              <w:t>fa-IR</w:t>
            </w:r>
          </w:p>
        </w:tc>
      </w:tr>
      <w:tr w:rsidR="00677E18" w:rsidTr="00677E18">
        <w:tc>
          <w:tcPr>
            <w:tcW w:w="0" w:type="auto"/>
            <w:vAlign w:val="center"/>
          </w:tcPr>
          <w:p w:rsidR="00677E18" w:rsidRDefault="001842DB">
            <w:pPr>
              <w:pStyle w:val="TableBodyText"/>
            </w:pPr>
            <w:r>
              <w:t>Polish</w:t>
            </w:r>
          </w:p>
        </w:tc>
        <w:tc>
          <w:tcPr>
            <w:tcW w:w="0" w:type="auto"/>
            <w:vAlign w:val="center"/>
          </w:tcPr>
          <w:p w:rsidR="00677E18" w:rsidRDefault="001842DB">
            <w:pPr>
              <w:pStyle w:val="TableBodyText"/>
            </w:pPr>
            <w:r>
              <w:t>Poland</w:t>
            </w:r>
          </w:p>
        </w:tc>
        <w:tc>
          <w:tcPr>
            <w:tcW w:w="0" w:type="auto"/>
            <w:vAlign w:val="center"/>
          </w:tcPr>
          <w:p w:rsidR="00677E18" w:rsidRDefault="001842DB">
            <w:pPr>
              <w:pStyle w:val="TableBodyText"/>
            </w:pPr>
            <w:r>
              <w:t>pl-PL</w:t>
            </w:r>
          </w:p>
        </w:tc>
      </w:tr>
      <w:tr w:rsidR="00677E18" w:rsidTr="00677E18">
        <w:tc>
          <w:tcPr>
            <w:tcW w:w="0" w:type="auto"/>
            <w:vAlign w:val="center"/>
          </w:tcPr>
          <w:p w:rsidR="00677E18" w:rsidRDefault="001842DB">
            <w:pPr>
              <w:pStyle w:val="TableBodyText"/>
            </w:pPr>
            <w:r>
              <w:t>Portuguese</w:t>
            </w:r>
          </w:p>
        </w:tc>
        <w:tc>
          <w:tcPr>
            <w:tcW w:w="0" w:type="auto"/>
            <w:vAlign w:val="center"/>
          </w:tcPr>
          <w:p w:rsidR="00677E18" w:rsidRDefault="001842DB">
            <w:pPr>
              <w:pStyle w:val="TableBodyText"/>
            </w:pPr>
            <w:r>
              <w:t>Brazil</w:t>
            </w:r>
          </w:p>
        </w:tc>
        <w:tc>
          <w:tcPr>
            <w:tcW w:w="0" w:type="auto"/>
            <w:vAlign w:val="center"/>
          </w:tcPr>
          <w:p w:rsidR="00677E18" w:rsidRDefault="001842DB">
            <w:pPr>
              <w:pStyle w:val="TableBodyText"/>
            </w:pPr>
            <w:r>
              <w:t>pt-BR</w:t>
            </w:r>
          </w:p>
        </w:tc>
      </w:tr>
      <w:tr w:rsidR="00677E18" w:rsidTr="00677E18">
        <w:tc>
          <w:tcPr>
            <w:tcW w:w="0" w:type="auto"/>
            <w:vAlign w:val="center"/>
          </w:tcPr>
          <w:p w:rsidR="00677E18" w:rsidRDefault="001842DB">
            <w:pPr>
              <w:pStyle w:val="TableBodyText"/>
            </w:pPr>
            <w:r>
              <w:t>Portuguese</w:t>
            </w:r>
          </w:p>
        </w:tc>
        <w:tc>
          <w:tcPr>
            <w:tcW w:w="0" w:type="auto"/>
            <w:vAlign w:val="center"/>
          </w:tcPr>
          <w:p w:rsidR="00677E18" w:rsidRDefault="001842DB">
            <w:pPr>
              <w:pStyle w:val="TableBodyText"/>
            </w:pPr>
            <w:r>
              <w:t>Portugal</w:t>
            </w:r>
          </w:p>
        </w:tc>
        <w:tc>
          <w:tcPr>
            <w:tcW w:w="0" w:type="auto"/>
            <w:vAlign w:val="center"/>
          </w:tcPr>
          <w:p w:rsidR="00677E18" w:rsidRDefault="001842DB">
            <w:pPr>
              <w:pStyle w:val="TableBodyText"/>
            </w:pPr>
            <w:r>
              <w:t>pt-PT</w:t>
            </w:r>
          </w:p>
        </w:tc>
      </w:tr>
      <w:tr w:rsidR="00677E18" w:rsidTr="00677E18">
        <w:tc>
          <w:tcPr>
            <w:tcW w:w="0" w:type="auto"/>
            <w:vAlign w:val="center"/>
          </w:tcPr>
          <w:p w:rsidR="00677E18" w:rsidRDefault="001842DB">
            <w:pPr>
              <w:pStyle w:val="TableBodyText"/>
            </w:pPr>
            <w:r>
              <w:t>Punjabi (Gurmukhi Script)</w:t>
            </w:r>
          </w:p>
        </w:tc>
        <w:tc>
          <w:tcPr>
            <w:tcW w:w="0" w:type="auto"/>
            <w:vAlign w:val="center"/>
          </w:tcPr>
          <w:p w:rsidR="00677E18" w:rsidRDefault="001842DB">
            <w:pPr>
              <w:pStyle w:val="TableBodyText"/>
            </w:pPr>
            <w:r>
              <w:t>India</w:t>
            </w:r>
          </w:p>
        </w:tc>
        <w:tc>
          <w:tcPr>
            <w:tcW w:w="0" w:type="auto"/>
            <w:vAlign w:val="center"/>
          </w:tcPr>
          <w:p w:rsidR="00677E18" w:rsidRDefault="001842DB">
            <w:pPr>
              <w:pStyle w:val="TableBodyText"/>
            </w:pPr>
            <w:r>
              <w:t>pa-IN</w:t>
            </w:r>
          </w:p>
        </w:tc>
      </w:tr>
      <w:tr w:rsidR="00677E18" w:rsidTr="00677E18">
        <w:tc>
          <w:tcPr>
            <w:tcW w:w="0" w:type="auto"/>
            <w:vAlign w:val="center"/>
          </w:tcPr>
          <w:p w:rsidR="00677E18" w:rsidRDefault="001842DB">
            <w:pPr>
              <w:pStyle w:val="TableBodyText"/>
            </w:pPr>
            <w:r>
              <w:t>Quechua</w:t>
            </w:r>
          </w:p>
        </w:tc>
        <w:tc>
          <w:tcPr>
            <w:tcW w:w="0" w:type="auto"/>
            <w:vAlign w:val="center"/>
          </w:tcPr>
          <w:p w:rsidR="00677E18" w:rsidRDefault="001842DB">
            <w:pPr>
              <w:pStyle w:val="TableBodyText"/>
            </w:pPr>
            <w:r>
              <w:t>Bolivia</w:t>
            </w:r>
          </w:p>
        </w:tc>
        <w:tc>
          <w:tcPr>
            <w:tcW w:w="0" w:type="auto"/>
            <w:vAlign w:val="center"/>
          </w:tcPr>
          <w:p w:rsidR="00677E18" w:rsidRDefault="001842DB">
            <w:pPr>
              <w:pStyle w:val="TableBodyText"/>
            </w:pPr>
            <w:r>
              <w:t>quz-BO</w:t>
            </w:r>
          </w:p>
        </w:tc>
      </w:tr>
      <w:tr w:rsidR="00677E18" w:rsidTr="00677E18">
        <w:tc>
          <w:tcPr>
            <w:tcW w:w="0" w:type="auto"/>
            <w:vAlign w:val="center"/>
          </w:tcPr>
          <w:p w:rsidR="00677E18" w:rsidRDefault="001842DB">
            <w:pPr>
              <w:pStyle w:val="TableBodyText"/>
            </w:pPr>
            <w:r>
              <w:t>Quechua</w:t>
            </w:r>
          </w:p>
        </w:tc>
        <w:tc>
          <w:tcPr>
            <w:tcW w:w="0" w:type="auto"/>
            <w:vAlign w:val="center"/>
          </w:tcPr>
          <w:p w:rsidR="00677E18" w:rsidRDefault="001842DB">
            <w:pPr>
              <w:pStyle w:val="TableBodyText"/>
            </w:pPr>
            <w:r>
              <w:t>Ecuador</w:t>
            </w:r>
          </w:p>
        </w:tc>
        <w:tc>
          <w:tcPr>
            <w:tcW w:w="0" w:type="auto"/>
            <w:vAlign w:val="center"/>
          </w:tcPr>
          <w:p w:rsidR="00677E18" w:rsidRDefault="001842DB">
            <w:pPr>
              <w:pStyle w:val="TableBodyText"/>
            </w:pPr>
            <w:r>
              <w:t>quz-EC</w:t>
            </w:r>
          </w:p>
        </w:tc>
      </w:tr>
      <w:tr w:rsidR="00677E18" w:rsidTr="00677E18">
        <w:tc>
          <w:tcPr>
            <w:tcW w:w="0" w:type="auto"/>
            <w:vAlign w:val="center"/>
          </w:tcPr>
          <w:p w:rsidR="00677E18" w:rsidRDefault="001842DB">
            <w:pPr>
              <w:pStyle w:val="TableBodyText"/>
            </w:pPr>
            <w:r>
              <w:t>Quechua</w:t>
            </w:r>
          </w:p>
        </w:tc>
        <w:tc>
          <w:tcPr>
            <w:tcW w:w="0" w:type="auto"/>
            <w:vAlign w:val="center"/>
          </w:tcPr>
          <w:p w:rsidR="00677E18" w:rsidRDefault="001842DB">
            <w:pPr>
              <w:pStyle w:val="TableBodyText"/>
            </w:pPr>
            <w:r>
              <w:t>Peru</w:t>
            </w:r>
          </w:p>
        </w:tc>
        <w:tc>
          <w:tcPr>
            <w:tcW w:w="0" w:type="auto"/>
            <w:vAlign w:val="center"/>
          </w:tcPr>
          <w:p w:rsidR="00677E18" w:rsidRDefault="001842DB">
            <w:pPr>
              <w:pStyle w:val="TableBodyText"/>
            </w:pPr>
            <w:r>
              <w:t>quz-PE</w:t>
            </w:r>
          </w:p>
        </w:tc>
      </w:tr>
      <w:tr w:rsidR="00677E18" w:rsidTr="00677E18">
        <w:tc>
          <w:tcPr>
            <w:tcW w:w="0" w:type="auto"/>
            <w:vAlign w:val="center"/>
          </w:tcPr>
          <w:p w:rsidR="00677E18" w:rsidRDefault="001842DB">
            <w:pPr>
              <w:pStyle w:val="TableBodyText"/>
            </w:pPr>
            <w:r>
              <w:t>Romanian</w:t>
            </w:r>
          </w:p>
        </w:tc>
        <w:tc>
          <w:tcPr>
            <w:tcW w:w="0" w:type="auto"/>
            <w:vAlign w:val="center"/>
          </w:tcPr>
          <w:p w:rsidR="00677E18" w:rsidRDefault="001842DB">
            <w:pPr>
              <w:pStyle w:val="TableBodyText"/>
            </w:pPr>
            <w:r>
              <w:t>Romania</w:t>
            </w:r>
          </w:p>
        </w:tc>
        <w:tc>
          <w:tcPr>
            <w:tcW w:w="0" w:type="auto"/>
            <w:vAlign w:val="center"/>
          </w:tcPr>
          <w:p w:rsidR="00677E18" w:rsidRDefault="001842DB">
            <w:pPr>
              <w:pStyle w:val="TableBodyText"/>
            </w:pPr>
            <w:r>
              <w:t>ro-RO</w:t>
            </w:r>
          </w:p>
        </w:tc>
      </w:tr>
      <w:tr w:rsidR="00677E18" w:rsidTr="00677E18">
        <w:tc>
          <w:tcPr>
            <w:tcW w:w="0" w:type="auto"/>
            <w:vAlign w:val="center"/>
          </w:tcPr>
          <w:p w:rsidR="00677E18" w:rsidRDefault="001842DB">
            <w:pPr>
              <w:pStyle w:val="TableBodyText"/>
            </w:pPr>
            <w:r>
              <w:t>Romansh</w:t>
            </w:r>
          </w:p>
        </w:tc>
        <w:tc>
          <w:tcPr>
            <w:tcW w:w="0" w:type="auto"/>
            <w:vAlign w:val="center"/>
          </w:tcPr>
          <w:p w:rsidR="00677E18" w:rsidRDefault="001842DB">
            <w:pPr>
              <w:pStyle w:val="TableBodyText"/>
            </w:pPr>
            <w:r>
              <w:t>Switzerland</w:t>
            </w:r>
          </w:p>
        </w:tc>
        <w:tc>
          <w:tcPr>
            <w:tcW w:w="0" w:type="auto"/>
            <w:vAlign w:val="center"/>
          </w:tcPr>
          <w:p w:rsidR="00677E18" w:rsidRDefault="001842DB">
            <w:pPr>
              <w:pStyle w:val="TableBodyText"/>
            </w:pPr>
            <w:r>
              <w:t>rm-CH</w:t>
            </w:r>
          </w:p>
        </w:tc>
      </w:tr>
      <w:tr w:rsidR="00677E18" w:rsidTr="00677E18">
        <w:tc>
          <w:tcPr>
            <w:tcW w:w="0" w:type="auto"/>
            <w:vAlign w:val="center"/>
          </w:tcPr>
          <w:p w:rsidR="00677E18" w:rsidRDefault="001842DB">
            <w:pPr>
              <w:pStyle w:val="TableBodyText"/>
            </w:pPr>
            <w:r>
              <w:t>Russian</w:t>
            </w:r>
          </w:p>
        </w:tc>
        <w:tc>
          <w:tcPr>
            <w:tcW w:w="0" w:type="auto"/>
            <w:vAlign w:val="center"/>
          </w:tcPr>
          <w:p w:rsidR="00677E18" w:rsidRDefault="001842DB">
            <w:pPr>
              <w:pStyle w:val="TableBodyText"/>
            </w:pPr>
            <w:r>
              <w:t>Russia</w:t>
            </w:r>
          </w:p>
        </w:tc>
        <w:tc>
          <w:tcPr>
            <w:tcW w:w="0" w:type="auto"/>
            <w:vAlign w:val="center"/>
          </w:tcPr>
          <w:p w:rsidR="00677E18" w:rsidRDefault="001842DB">
            <w:pPr>
              <w:pStyle w:val="TableBodyText"/>
            </w:pPr>
            <w:r>
              <w:t>ru-RU</w:t>
            </w:r>
          </w:p>
        </w:tc>
      </w:tr>
      <w:tr w:rsidR="00677E18" w:rsidTr="00677E18">
        <w:tc>
          <w:tcPr>
            <w:tcW w:w="0" w:type="auto"/>
            <w:vAlign w:val="center"/>
          </w:tcPr>
          <w:p w:rsidR="00677E18" w:rsidRDefault="001842DB">
            <w:pPr>
              <w:pStyle w:val="TableBodyText"/>
            </w:pPr>
            <w:r>
              <w:t xml:space="preserve">Sakha </w:t>
            </w:r>
          </w:p>
        </w:tc>
        <w:tc>
          <w:tcPr>
            <w:tcW w:w="0" w:type="auto"/>
            <w:vAlign w:val="center"/>
          </w:tcPr>
          <w:p w:rsidR="00677E18" w:rsidRDefault="001842DB">
            <w:pPr>
              <w:pStyle w:val="TableBodyText"/>
            </w:pPr>
            <w:r>
              <w:t>Russia</w:t>
            </w:r>
          </w:p>
        </w:tc>
        <w:tc>
          <w:tcPr>
            <w:tcW w:w="0" w:type="auto"/>
            <w:vAlign w:val="center"/>
          </w:tcPr>
          <w:p w:rsidR="00677E18" w:rsidRDefault="001842DB">
            <w:pPr>
              <w:pStyle w:val="TableBodyText"/>
            </w:pPr>
            <w:r>
              <w:t>sah-RU</w:t>
            </w:r>
          </w:p>
        </w:tc>
      </w:tr>
      <w:tr w:rsidR="00677E18" w:rsidTr="00677E18">
        <w:tc>
          <w:tcPr>
            <w:tcW w:w="0" w:type="auto"/>
            <w:vAlign w:val="center"/>
          </w:tcPr>
          <w:p w:rsidR="00677E18" w:rsidRDefault="001842DB">
            <w:pPr>
              <w:pStyle w:val="TableBodyText"/>
            </w:pPr>
            <w:r>
              <w:t>Sanskrit</w:t>
            </w:r>
          </w:p>
        </w:tc>
        <w:tc>
          <w:tcPr>
            <w:tcW w:w="0" w:type="auto"/>
            <w:vAlign w:val="center"/>
          </w:tcPr>
          <w:p w:rsidR="00677E18" w:rsidRDefault="001842DB">
            <w:pPr>
              <w:pStyle w:val="TableBodyText"/>
            </w:pPr>
            <w:r>
              <w:t>India</w:t>
            </w:r>
          </w:p>
        </w:tc>
        <w:tc>
          <w:tcPr>
            <w:tcW w:w="0" w:type="auto"/>
            <w:vAlign w:val="center"/>
          </w:tcPr>
          <w:p w:rsidR="00677E18" w:rsidRDefault="001842DB">
            <w:pPr>
              <w:pStyle w:val="TableBodyText"/>
            </w:pPr>
            <w:r>
              <w:t>sa-IN</w:t>
            </w:r>
          </w:p>
        </w:tc>
      </w:tr>
      <w:tr w:rsidR="00677E18" w:rsidTr="00677E18">
        <w:tc>
          <w:tcPr>
            <w:tcW w:w="0" w:type="auto"/>
            <w:vAlign w:val="center"/>
          </w:tcPr>
          <w:p w:rsidR="00677E18" w:rsidRDefault="001842DB">
            <w:pPr>
              <w:pStyle w:val="TableBodyText"/>
            </w:pPr>
            <w:r>
              <w:t>Serbian (Cyrillic)</w:t>
            </w:r>
          </w:p>
        </w:tc>
        <w:tc>
          <w:tcPr>
            <w:tcW w:w="0" w:type="auto"/>
            <w:vAlign w:val="center"/>
          </w:tcPr>
          <w:p w:rsidR="00677E18" w:rsidRDefault="001842DB">
            <w:pPr>
              <w:pStyle w:val="TableBodyText"/>
            </w:pPr>
            <w:r>
              <w:t xml:space="preserve">Bosnia and Herzegovina </w:t>
            </w:r>
          </w:p>
        </w:tc>
        <w:tc>
          <w:tcPr>
            <w:tcW w:w="0" w:type="auto"/>
            <w:vAlign w:val="center"/>
          </w:tcPr>
          <w:p w:rsidR="00677E18" w:rsidRDefault="001842DB">
            <w:pPr>
              <w:pStyle w:val="TableBodyText"/>
            </w:pPr>
            <w:r>
              <w:t>sr-BA-Cyrl</w:t>
            </w:r>
          </w:p>
        </w:tc>
      </w:tr>
      <w:tr w:rsidR="00677E18" w:rsidTr="00677E18">
        <w:tc>
          <w:tcPr>
            <w:tcW w:w="0" w:type="auto"/>
            <w:vAlign w:val="center"/>
          </w:tcPr>
          <w:p w:rsidR="00677E18" w:rsidRDefault="001842DB">
            <w:pPr>
              <w:pStyle w:val="TableBodyText"/>
            </w:pPr>
            <w:r>
              <w:t>Serbian (Cyrillic)</w:t>
            </w:r>
          </w:p>
        </w:tc>
        <w:tc>
          <w:tcPr>
            <w:tcW w:w="0" w:type="auto"/>
            <w:vAlign w:val="center"/>
          </w:tcPr>
          <w:p w:rsidR="00677E18" w:rsidRDefault="001842DB">
            <w:pPr>
              <w:pStyle w:val="TableBodyText"/>
            </w:pPr>
            <w:r>
              <w:t>Serbia and Montenegro (former)</w:t>
            </w:r>
          </w:p>
        </w:tc>
        <w:tc>
          <w:tcPr>
            <w:tcW w:w="0" w:type="auto"/>
            <w:vAlign w:val="center"/>
          </w:tcPr>
          <w:p w:rsidR="00677E18" w:rsidRDefault="001842DB">
            <w:pPr>
              <w:pStyle w:val="TableBodyText"/>
            </w:pPr>
            <w:r>
              <w:t>sr-SP-Cyrl</w:t>
            </w:r>
          </w:p>
        </w:tc>
      </w:tr>
      <w:tr w:rsidR="00677E18" w:rsidTr="00677E18">
        <w:tc>
          <w:tcPr>
            <w:tcW w:w="0" w:type="auto"/>
            <w:vAlign w:val="center"/>
          </w:tcPr>
          <w:p w:rsidR="00677E18" w:rsidRDefault="001842DB">
            <w:pPr>
              <w:pStyle w:val="TableBodyText"/>
            </w:pPr>
            <w:r>
              <w:t>Serbian (Latin)</w:t>
            </w:r>
          </w:p>
        </w:tc>
        <w:tc>
          <w:tcPr>
            <w:tcW w:w="0" w:type="auto"/>
            <w:vAlign w:val="center"/>
          </w:tcPr>
          <w:p w:rsidR="00677E18" w:rsidRDefault="001842DB">
            <w:pPr>
              <w:pStyle w:val="TableBodyText"/>
            </w:pPr>
            <w:r>
              <w:t xml:space="preserve">Bosnia and Herzegovina </w:t>
            </w:r>
          </w:p>
        </w:tc>
        <w:tc>
          <w:tcPr>
            <w:tcW w:w="0" w:type="auto"/>
            <w:vAlign w:val="center"/>
          </w:tcPr>
          <w:p w:rsidR="00677E18" w:rsidRDefault="001842DB">
            <w:pPr>
              <w:pStyle w:val="TableBodyText"/>
            </w:pPr>
            <w:r>
              <w:t>sr-BA-Latn</w:t>
            </w:r>
          </w:p>
        </w:tc>
      </w:tr>
      <w:tr w:rsidR="00677E18" w:rsidTr="00677E18">
        <w:tc>
          <w:tcPr>
            <w:tcW w:w="0" w:type="auto"/>
            <w:vAlign w:val="center"/>
          </w:tcPr>
          <w:p w:rsidR="00677E18" w:rsidRDefault="001842DB">
            <w:pPr>
              <w:pStyle w:val="TableBodyText"/>
            </w:pPr>
            <w:r>
              <w:t>Serbian (Latin)</w:t>
            </w:r>
          </w:p>
        </w:tc>
        <w:tc>
          <w:tcPr>
            <w:tcW w:w="0" w:type="auto"/>
            <w:vAlign w:val="center"/>
          </w:tcPr>
          <w:p w:rsidR="00677E18" w:rsidRDefault="001842DB">
            <w:pPr>
              <w:pStyle w:val="TableBodyText"/>
            </w:pPr>
            <w:r>
              <w:t xml:space="preserve">Serbia and </w:t>
            </w:r>
            <w:r>
              <w:t>Montenegro (former)</w:t>
            </w:r>
          </w:p>
        </w:tc>
        <w:tc>
          <w:tcPr>
            <w:tcW w:w="0" w:type="auto"/>
            <w:vAlign w:val="center"/>
          </w:tcPr>
          <w:p w:rsidR="00677E18" w:rsidRDefault="001842DB">
            <w:pPr>
              <w:pStyle w:val="TableBodyText"/>
            </w:pPr>
            <w:r>
              <w:t>sr-SP-Latn</w:t>
            </w:r>
          </w:p>
        </w:tc>
      </w:tr>
      <w:tr w:rsidR="00677E18" w:rsidTr="00677E18">
        <w:tc>
          <w:tcPr>
            <w:tcW w:w="0" w:type="auto"/>
            <w:vAlign w:val="center"/>
          </w:tcPr>
          <w:p w:rsidR="00677E18" w:rsidRDefault="001842DB">
            <w:pPr>
              <w:pStyle w:val="TableBodyText"/>
            </w:pPr>
            <w:r>
              <w:t>Sesotho sa Leboa / Northern Sotho</w:t>
            </w:r>
          </w:p>
        </w:tc>
        <w:tc>
          <w:tcPr>
            <w:tcW w:w="0" w:type="auto"/>
            <w:vAlign w:val="center"/>
          </w:tcPr>
          <w:p w:rsidR="00677E18" w:rsidRDefault="001842DB">
            <w:pPr>
              <w:pStyle w:val="TableBodyText"/>
            </w:pPr>
            <w:r>
              <w:t>South Africa</w:t>
            </w:r>
          </w:p>
        </w:tc>
        <w:tc>
          <w:tcPr>
            <w:tcW w:w="0" w:type="auto"/>
            <w:vAlign w:val="center"/>
          </w:tcPr>
          <w:p w:rsidR="00677E18" w:rsidRDefault="001842DB">
            <w:pPr>
              <w:pStyle w:val="TableBodyText"/>
            </w:pPr>
            <w:r>
              <w:t>ns-ZA</w:t>
            </w:r>
          </w:p>
        </w:tc>
      </w:tr>
      <w:tr w:rsidR="00677E18" w:rsidTr="00677E18">
        <w:tc>
          <w:tcPr>
            <w:tcW w:w="0" w:type="auto"/>
            <w:vAlign w:val="center"/>
          </w:tcPr>
          <w:p w:rsidR="00677E18" w:rsidRDefault="001842DB">
            <w:pPr>
              <w:pStyle w:val="TableBodyText"/>
            </w:pPr>
            <w:r>
              <w:t>Setswana / Tswana</w:t>
            </w:r>
          </w:p>
        </w:tc>
        <w:tc>
          <w:tcPr>
            <w:tcW w:w="0" w:type="auto"/>
            <w:vAlign w:val="center"/>
          </w:tcPr>
          <w:p w:rsidR="00677E18" w:rsidRDefault="001842DB">
            <w:pPr>
              <w:pStyle w:val="TableBodyText"/>
            </w:pPr>
            <w:r>
              <w:t>South Africa</w:t>
            </w:r>
          </w:p>
        </w:tc>
        <w:tc>
          <w:tcPr>
            <w:tcW w:w="0" w:type="auto"/>
            <w:vAlign w:val="center"/>
          </w:tcPr>
          <w:p w:rsidR="00677E18" w:rsidRDefault="001842DB">
            <w:pPr>
              <w:pStyle w:val="TableBodyText"/>
            </w:pPr>
            <w:r>
              <w:t>tn-ZA</w:t>
            </w:r>
          </w:p>
        </w:tc>
      </w:tr>
      <w:tr w:rsidR="00677E18" w:rsidTr="00677E18">
        <w:tc>
          <w:tcPr>
            <w:tcW w:w="0" w:type="auto"/>
            <w:vAlign w:val="center"/>
          </w:tcPr>
          <w:p w:rsidR="00677E18" w:rsidRDefault="001842DB">
            <w:pPr>
              <w:pStyle w:val="TableBodyText"/>
            </w:pPr>
            <w:r>
              <w:t>Sinhala</w:t>
            </w:r>
          </w:p>
        </w:tc>
        <w:tc>
          <w:tcPr>
            <w:tcW w:w="0" w:type="auto"/>
            <w:vAlign w:val="center"/>
          </w:tcPr>
          <w:p w:rsidR="00677E18" w:rsidRDefault="001842DB">
            <w:pPr>
              <w:pStyle w:val="TableBodyText"/>
            </w:pPr>
            <w:r>
              <w:t>Sri Lanka</w:t>
            </w:r>
          </w:p>
        </w:tc>
        <w:tc>
          <w:tcPr>
            <w:tcW w:w="0" w:type="auto"/>
            <w:vAlign w:val="center"/>
          </w:tcPr>
          <w:p w:rsidR="00677E18" w:rsidRDefault="001842DB">
            <w:pPr>
              <w:pStyle w:val="TableBodyText"/>
            </w:pPr>
            <w:r>
              <w:t>si-LK</w:t>
            </w:r>
          </w:p>
        </w:tc>
      </w:tr>
      <w:tr w:rsidR="00677E18" w:rsidTr="00677E18">
        <w:tc>
          <w:tcPr>
            <w:tcW w:w="0" w:type="auto"/>
            <w:vAlign w:val="center"/>
          </w:tcPr>
          <w:p w:rsidR="00677E18" w:rsidRDefault="001842DB">
            <w:pPr>
              <w:pStyle w:val="TableBodyText"/>
            </w:pPr>
            <w:r>
              <w:t>Skolt Sami</w:t>
            </w:r>
          </w:p>
        </w:tc>
        <w:tc>
          <w:tcPr>
            <w:tcW w:w="0" w:type="auto"/>
            <w:vAlign w:val="center"/>
          </w:tcPr>
          <w:p w:rsidR="00677E18" w:rsidRDefault="001842DB">
            <w:pPr>
              <w:pStyle w:val="TableBodyText"/>
            </w:pPr>
            <w:r>
              <w:t>Finland</w:t>
            </w:r>
          </w:p>
        </w:tc>
        <w:tc>
          <w:tcPr>
            <w:tcW w:w="0" w:type="auto"/>
            <w:vAlign w:val="center"/>
          </w:tcPr>
          <w:p w:rsidR="00677E18" w:rsidRDefault="001842DB">
            <w:pPr>
              <w:pStyle w:val="TableBodyText"/>
            </w:pPr>
            <w:r>
              <w:t>sms-FI</w:t>
            </w:r>
          </w:p>
        </w:tc>
      </w:tr>
      <w:tr w:rsidR="00677E18" w:rsidTr="00677E18">
        <w:tc>
          <w:tcPr>
            <w:tcW w:w="0" w:type="auto"/>
            <w:vAlign w:val="center"/>
          </w:tcPr>
          <w:p w:rsidR="00677E18" w:rsidRDefault="001842DB">
            <w:pPr>
              <w:pStyle w:val="TableBodyText"/>
            </w:pPr>
            <w:r>
              <w:t>Slovak</w:t>
            </w:r>
          </w:p>
        </w:tc>
        <w:tc>
          <w:tcPr>
            <w:tcW w:w="0" w:type="auto"/>
            <w:vAlign w:val="center"/>
          </w:tcPr>
          <w:p w:rsidR="00677E18" w:rsidRDefault="001842DB">
            <w:pPr>
              <w:pStyle w:val="TableBodyText"/>
            </w:pPr>
            <w:r>
              <w:t>Slovakia</w:t>
            </w:r>
          </w:p>
        </w:tc>
        <w:tc>
          <w:tcPr>
            <w:tcW w:w="0" w:type="auto"/>
            <w:vAlign w:val="center"/>
          </w:tcPr>
          <w:p w:rsidR="00677E18" w:rsidRDefault="001842DB">
            <w:pPr>
              <w:pStyle w:val="TableBodyText"/>
            </w:pPr>
            <w:r>
              <w:t>sk-SK</w:t>
            </w:r>
          </w:p>
        </w:tc>
      </w:tr>
      <w:tr w:rsidR="00677E18" w:rsidTr="00677E18">
        <w:tc>
          <w:tcPr>
            <w:tcW w:w="0" w:type="auto"/>
            <w:vAlign w:val="center"/>
          </w:tcPr>
          <w:p w:rsidR="00677E18" w:rsidRDefault="001842DB">
            <w:pPr>
              <w:pStyle w:val="TableBodyText"/>
            </w:pPr>
            <w:r>
              <w:t>Slovenian</w:t>
            </w:r>
          </w:p>
        </w:tc>
        <w:tc>
          <w:tcPr>
            <w:tcW w:w="0" w:type="auto"/>
            <w:vAlign w:val="center"/>
          </w:tcPr>
          <w:p w:rsidR="00677E18" w:rsidRDefault="001842DB">
            <w:pPr>
              <w:pStyle w:val="TableBodyText"/>
            </w:pPr>
            <w:r>
              <w:t>Slovenia</w:t>
            </w:r>
          </w:p>
        </w:tc>
        <w:tc>
          <w:tcPr>
            <w:tcW w:w="0" w:type="auto"/>
            <w:vAlign w:val="center"/>
          </w:tcPr>
          <w:p w:rsidR="00677E18" w:rsidRDefault="001842DB">
            <w:pPr>
              <w:pStyle w:val="TableBodyText"/>
            </w:pPr>
            <w:r>
              <w:t>sl-SI</w:t>
            </w:r>
          </w:p>
        </w:tc>
      </w:tr>
      <w:tr w:rsidR="00677E18" w:rsidTr="00677E18">
        <w:tc>
          <w:tcPr>
            <w:tcW w:w="0" w:type="auto"/>
            <w:vAlign w:val="center"/>
          </w:tcPr>
          <w:p w:rsidR="00677E18" w:rsidRDefault="001842DB">
            <w:pPr>
              <w:pStyle w:val="TableBodyText"/>
            </w:pPr>
            <w:r>
              <w:t>Southern Sami</w:t>
            </w:r>
          </w:p>
        </w:tc>
        <w:tc>
          <w:tcPr>
            <w:tcW w:w="0" w:type="auto"/>
            <w:vAlign w:val="center"/>
          </w:tcPr>
          <w:p w:rsidR="00677E18" w:rsidRDefault="001842DB">
            <w:pPr>
              <w:pStyle w:val="TableBodyText"/>
            </w:pPr>
            <w:r>
              <w:t>Norway</w:t>
            </w:r>
          </w:p>
        </w:tc>
        <w:tc>
          <w:tcPr>
            <w:tcW w:w="0" w:type="auto"/>
            <w:vAlign w:val="center"/>
          </w:tcPr>
          <w:p w:rsidR="00677E18" w:rsidRDefault="001842DB">
            <w:pPr>
              <w:pStyle w:val="TableBodyText"/>
            </w:pPr>
            <w:r>
              <w:t>sma-NO</w:t>
            </w:r>
          </w:p>
        </w:tc>
      </w:tr>
      <w:tr w:rsidR="00677E18" w:rsidTr="00677E18">
        <w:tc>
          <w:tcPr>
            <w:tcW w:w="0" w:type="auto"/>
            <w:vAlign w:val="center"/>
          </w:tcPr>
          <w:p w:rsidR="00677E18" w:rsidRDefault="001842DB">
            <w:pPr>
              <w:pStyle w:val="TableBodyText"/>
            </w:pPr>
            <w:r>
              <w:t>Southern Sami</w:t>
            </w:r>
          </w:p>
        </w:tc>
        <w:tc>
          <w:tcPr>
            <w:tcW w:w="0" w:type="auto"/>
            <w:vAlign w:val="center"/>
          </w:tcPr>
          <w:p w:rsidR="00677E18" w:rsidRDefault="001842DB">
            <w:pPr>
              <w:pStyle w:val="TableBodyText"/>
            </w:pPr>
            <w:r>
              <w:t>Sweden</w:t>
            </w:r>
          </w:p>
        </w:tc>
        <w:tc>
          <w:tcPr>
            <w:tcW w:w="0" w:type="auto"/>
            <w:vAlign w:val="center"/>
          </w:tcPr>
          <w:p w:rsidR="00677E18" w:rsidRDefault="001842DB">
            <w:pPr>
              <w:pStyle w:val="TableBodyText"/>
            </w:pPr>
            <w:r>
              <w:t>sma-SE</w:t>
            </w:r>
          </w:p>
        </w:tc>
      </w:tr>
      <w:tr w:rsidR="00677E18" w:rsidTr="00677E18">
        <w:tc>
          <w:tcPr>
            <w:tcW w:w="0" w:type="auto"/>
            <w:vAlign w:val="center"/>
          </w:tcPr>
          <w:p w:rsidR="00677E18" w:rsidRDefault="001842DB">
            <w:pPr>
              <w:pStyle w:val="TableBodyText"/>
            </w:pPr>
            <w:r>
              <w:lastRenderedPageBreak/>
              <w:t>Spanish</w:t>
            </w:r>
          </w:p>
        </w:tc>
        <w:tc>
          <w:tcPr>
            <w:tcW w:w="0" w:type="auto"/>
            <w:vAlign w:val="center"/>
          </w:tcPr>
          <w:p w:rsidR="00677E18" w:rsidRDefault="001842DB">
            <w:pPr>
              <w:pStyle w:val="TableBodyText"/>
            </w:pPr>
            <w:r>
              <w:t>Argentina</w:t>
            </w:r>
          </w:p>
        </w:tc>
        <w:tc>
          <w:tcPr>
            <w:tcW w:w="0" w:type="auto"/>
            <w:vAlign w:val="center"/>
          </w:tcPr>
          <w:p w:rsidR="00677E18" w:rsidRDefault="001842DB">
            <w:pPr>
              <w:pStyle w:val="TableBodyText"/>
            </w:pPr>
            <w:r>
              <w:t>es-AR</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Bolivia</w:t>
            </w:r>
          </w:p>
        </w:tc>
        <w:tc>
          <w:tcPr>
            <w:tcW w:w="0" w:type="auto"/>
            <w:vAlign w:val="center"/>
          </w:tcPr>
          <w:p w:rsidR="00677E18" w:rsidRDefault="001842DB">
            <w:pPr>
              <w:pStyle w:val="TableBodyText"/>
            </w:pPr>
            <w:r>
              <w:t>es-BO</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Chile</w:t>
            </w:r>
          </w:p>
        </w:tc>
        <w:tc>
          <w:tcPr>
            <w:tcW w:w="0" w:type="auto"/>
            <w:vAlign w:val="center"/>
          </w:tcPr>
          <w:p w:rsidR="00677E18" w:rsidRDefault="001842DB">
            <w:pPr>
              <w:pStyle w:val="TableBodyText"/>
            </w:pPr>
            <w:r>
              <w:t>es-CL</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Columbia</w:t>
            </w:r>
          </w:p>
        </w:tc>
        <w:tc>
          <w:tcPr>
            <w:tcW w:w="0" w:type="auto"/>
            <w:vAlign w:val="center"/>
          </w:tcPr>
          <w:p w:rsidR="00677E18" w:rsidRDefault="001842DB">
            <w:pPr>
              <w:pStyle w:val="TableBodyText"/>
            </w:pPr>
            <w:r>
              <w:t>es-CO</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Costa Rica</w:t>
            </w:r>
          </w:p>
        </w:tc>
        <w:tc>
          <w:tcPr>
            <w:tcW w:w="0" w:type="auto"/>
            <w:vAlign w:val="center"/>
          </w:tcPr>
          <w:p w:rsidR="00677E18" w:rsidRDefault="001842DB">
            <w:pPr>
              <w:pStyle w:val="TableBodyText"/>
            </w:pPr>
            <w:r>
              <w:t>es-CR</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Dominican Republic</w:t>
            </w:r>
          </w:p>
        </w:tc>
        <w:tc>
          <w:tcPr>
            <w:tcW w:w="0" w:type="auto"/>
            <w:vAlign w:val="center"/>
          </w:tcPr>
          <w:p w:rsidR="00677E18" w:rsidRDefault="001842DB">
            <w:pPr>
              <w:pStyle w:val="TableBodyText"/>
            </w:pPr>
            <w:r>
              <w:t>es-DO</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Ecuador</w:t>
            </w:r>
          </w:p>
        </w:tc>
        <w:tc>
          <w:tcPr>
            <w:tcW w:w="0" w:type="auto"/>
            <w:vAlign w:val="center"/>
          </w:tcPr>
          <w:p w:rsidR="00677E18" w:rsidRDefault="001842DB">
            <w:pPr>
              <w:pStyle w:val="TableBodyText"/>
            </w:pPr>
            <w:r>
              <w:t>es-EC</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El Salvador</w:t>
            </w:r>
          </w:p>
        </w:tc>
        <w:tc>
          <w:tcPr>
            <w:tcW w:w="0" w:type="auto"/>
            <w:vAlign w:val="center"/>
          </w:tcPr>
          <w:p w:rsidR="00677E18" w:rsidRDefault="001842DB">
            <w:pPr>
              <w:pStyle w:val="TableBodyText"/>
            </w:pPr>
            <w:r>
              <w:t>es-SV</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Guatemala</w:t>
            </w:r>
          </w:p>
        </w:tc>
        <w:tc>
          <w:tcPr>
            <w:tcW w:w="0" w:type="auto"/>
            <w:vAlign w:val="center"/>
          </w:tcPr>
          <w:p w:rsidR="00677E18" w:rsidRDefault="001842DB">
            <w:pPr>
              <w:pStyle w:val="TableBodyText"/>
            </w:pPr>
            <w:r>
              <w:t>es-GT</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Honduras</w:t>
            </w:r>
          </w:p>
        </w:tc>
        <w:tc>
          <w:tcPr>
            <w:tcW w:w="0" w:type="auto"/>
            <w:vAlign w:val="center"/>
          </w:tcPr>
          <w:p w:rsidR="00677E18" w:rsidRDefault="001842DB">
            <w:pPr>
              <w:pStyle w:val="TableBodyText"/>
            </w:pPr>
            <w:r>
              <w:t>es-HN</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Mexico</w:t>
            </w:r>
          </w:p>
        </w:tc>
        <w:tc>
          <w:tcPr>
            <w:tcW w:w="0" w:type="auto"/>
            <w:vAlign w:val="center"/>
          </w:tcPr>
          <w:p w:rsidR="00677E18" w:rsidRDefault="001842DB">
            <w:pPr>
              <w:pStyle w:val="TableBodyText"/>
            </w:pPr>
            <w:r>
              <w:t>es-MX</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Nicaragua</w:t>
            </w:r>
          </w:p>
        </w:tc>
        <w:tc>
          <w:tcPr>
            <w:tcW w:w="0" w:type="auto"/>
            <w:vAlign w:val="center"/>
          </w:tcPr>
          <w:p w:rsidR="00677E18" w:rsidRDefault="001842DB">
            <w:pPr>
              <w:pStyle w:val="TableBodyText"/>
            </w:pPr>
            <w:r>
              <w:t>es-NI</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Panama</w:t>
            </w:r>
          </w:p>
        </w:tc>
        <w:tc>
          <w:tcPr>
            <w:tcW w:w="0" w:type="auto"/>
            <w:vAlign w:val="center"/>
          </w:tcPr>
          <w:p w:rsidR="00677E18" w:rsidRDefault="001842DB">
            <w:pPr>
              <w:pStyle w:val="TableBodyText"/>
            </w:pPr>
            <w:r>
              <w:t>es-PA</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Paraguay</w:t>
            </w:r>
          </w:p>
        </w:tc>
        <w:tc>
          <w:tcPr>
            <w:tcW w:w="0" w:type="auto"/>
            <w:vAlign w:val="center"/>
          </w:tcPr>
          <w:p w:rsidR="00677E18" w:rsidRDefault="001842DB">
            <w:pPr>
              <w:pStyle w:val="TableBodyText"/>
            </w:pPr>
            <w:r>
              <w:t>es-PY</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Peru</w:t>
            </w:r>
          </w:p>
        </w:tc>
        <w:tc>
          <w:tcPr>
            <w:tcW w:w="0" w:type="auto"/>
            <w:vAlign w:val="center"/>
          </w:tcPr>
          <w:p w:rsidR="00677E18" w:rsidRDefault="001842DB">
            <w:pPr>
              <w:pStyle w:val="TableBodyText"/>
            </w:pPr>
            <w:r>
              <w:t>es-PE</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Puerto Rico</w:t>
            </w:r>
          </w:p>
        </w:tc>
        <w:tc>
          <w:tcPr>
            <w:tcW w:w="0" w:type="auto"/>
            <w:vAlign w:val="center"/>
          </w:tcPr>
          <w:p w:rsidR="00677E18" w:rsidRDefault="001842DB">
            <w:pPr>
              <w:pStyle w:val="TableBodyText"/>
            </w:pPr>
            <w:r>
              <w:t>es-PR</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Spain</w:t>
            </w:r>
          </w:p>
        </w:tc>
        <w:tc>
          <w:tcPr>
            <w:tcW w:w="0" w:type="auto"/>
            <w:vAlign w:val="center"/>
          </w:tcPr>
          <w:p w:rsidR="00677E18" w:rsidRDefault="001842DB">
            <w:pPr>
              <w:pStyle w:val="TableBodyText"/>
            </w:pPr>
            <w:r>
              <w:t>es-ES</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United States</w:t>
            </w:r>
          </w:p>
        </w:tc>
        <w:tc>
          <w:tcPr>
            <w:tcW w:w="0" w:type="auto"/>
            <w:vAlign w:val="center"/>
          </w:tcPr>
          <w:p w:rsidR="00677E18" w:rsidRDefault="001842DB">
            <w:pPr>
              <w:pStyle w:val="TableBodyText"/>
            </w:pPr>
            <w:r>
              <w:t>es-US</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Uruguay</w:t>
            </w:r>
          </w:p>
        </w:tc>
        <w:tc>
          <w:tcPr>
            <w:tcW w:w="0" w:type="auto"/>
            <w:vAlign w:val="center"/>
          </w:tcPr>
          <w:p w:rsidR="00677E18" w:rsidRDefault="001842DB">
            <w:pPr>
              <w:pStyle w:val="TableBodyText"/>
            </w:pPr>
            <w:r>
              <w:t>es-UY</w:t>
            </w:r>
          </w:p>
        </w:tc>
      </w:tr>
      <w:tr w:rsidR="00677E18" w:rsidTr="00677E18">
        <w:tc>
          <w:tcPr>
            <w:tcW w:w="0" w:type="auto"/>
            <w:vAlign w:val="center"/>
          </w:tcPr>
          <w:p w:rsidR="00677E18" w:rsidRDefault="001842DB">
            <w:pPr>
              <w:pStyle w:val="TableBodyText"/>
            </w:pPr>
            <w:r>
              <w:t>Spanish</w:t>
            </w:r>
          </w:p>
        </w:tc>
        <w:tc>
          <w:tcPr>
            <w:tcW w:w="0" w:type="auto"/>
            <w:vAlign w:val="center"/>
          </w:tcPr>
          <w:p w:rsidR="00677E18" w:rsidRDefault="001842DB">
            <w:pPr>
              <w:pStyle w:val="TableBodyText"/>
            </w:pPr>
            <w:r>
              <w:t>Venezuela</w:t>
            </w:r>
          </w:p>
        </w:tc>
        <w:tc>
          <w:tcPr>
            <w:tcW w:w="0" w:type="auto"/>
            <w:vAlign w:val="center"/>
          </w:tcPr>
          <w:p w:rsidR="00677E18" w:rsidRDefault="001842DB">
            <w:pPr>
              <w:pStyle w:val="TableBodyText"/>
            </w:pPr>
            <w:r>
              <w:t>es-VE</w:t>
            </w:r>
          </w:p>
        </w:tc>
      </w:tr>
      <w:tr w:rsidR="00677E18" w:rsidTr="00677E18">
        <w:tc>
          <w:tcPr>
            <w:tcW w:w="0" w:type="auto"/>
            <w:vAlign w:val="center"/>
          </w:tcPr>
          <w:p w:rsidR="00677E18" w:rsidRDefault="001842DB">
            <w:pPr>
              <w:pStyle w:val="TableBodyText"/>
            </w:pPr>
            <w:r>
              <w:t>Swahili</w:t>
            </w:r>
          </w:p>
        </w:tc>
        <w:tc>
          <w:tcPr>
            <w:tcW w:w="0" w:type="auto"/>
            <w:vAlign w:val="center"/>
          </w:tcPr>
          <w:p w:rsidR="00677E18" w:rsidRDefault="001842DB">
            <w:pPr>
              <w:pStyle w:val="TableBodyText"/>
            </w:pPr>
            <w:r>
              <w:t>Kenya</w:t>
            </w:r>
          </w:p>
        </w:tc>
        <w:tc>
          <w:tcPr>
            <w:tcW w:w="0" w:type="auto"/>
            <w:vAlign w:val="center"/>
          </w:tcPr>
          <w:p w:rsidR="00677E18" w:rsidRDefault="001842DB">
            <w:pPr>
              <w:pStyle w:val="TableBodyText"/>
            </w:pPr>
            <w:r>
              <w:t>sw-KE</w:t>
            </w:r>
          </w:p>
        </w:tc>
      </w:tr>
      <w:tr w:rsidR="00677E18" w:rsidTr="00677E18">
        <w:tc>
          <w:tcPr>
            <w:tcW w:w="0" w:type="auto"/>
            <w:vAlign w:val="center"/>
          </w:tcPr>
          <w:p w:rsidR="00677E18" w:rsidRDefault="001842DB">
            <w:pPr>
              <w:pStyle w:val="TableBodyText"/>
            </w:pPr>
            <w:r>
              <w:t>Swedish</w:t>
            </w:r>
          </w:p>
        </w:tc>
        <w:tc>
          <w:tcPr>
            <w:tcW w:w="0" w:type="auto"/>
            <w:vAlign w:val="center"/>
          </w:tcPr>
          <w:p w:rsidR="00677E18" w:rsidRDefault="001842DB">
            <w:pPr>
              <w:pStyle w:val="TableBodyText"/>
            </w:pPr>
            <w:r>
              <w:t>Finland</w:t>
            </w:r>
          </w:p>
        </w:tc>
        <w:tc>
          <w:tcPr>
            <w:tcW w:w="0" w:type="auto"/>
            <w:vAlign w:val="center"/>
          </w:tcPr>
          <w:p w:rsidR="00677E18" w:rsidRDefault="001842DB">
            <w:pPr>
              <w:pStyle w:val="TableBodyText"/>
            </w:pPr>
            <w:r>
              <w:t>sv-FI</w:t>
            </w:r>
          </w:p>
        </w:tc>
      </w:tr>
      <w:tr w:rsidR="00677E18" w:rsidTr="00677E18">
        <w:tc>
          <w:tcPr>
            <w:tcW w:w="0" w:type="auto"/>
            <w:vAlign w:val="center"/>
          </w:tcPr>
          <w:p w:rsidR="00677E18" w:rsidRDefault="001842DB">
            <w:pPr>
              <w:pStyle w:val="TableBodyText"/>
            </w:pPr>
            <w:r>
              <w:t>Swedish</w:t>
            </w:r>
          </w:p>
        </w:tc>
        <w:tc>
          <w:tcPr>
            <w:tcW w:w="0" w:type="auto"/>
            <w:vAlign w:val="center"/>
          </w:tcPr>
          <w:p w:rsidR="00677E18" w:rsidRDefault="001842DB">
            <w:pPr>
              <w:pStyle w:val="TableBodyText"/>
            </w:pPr>
            <w:r>
              <w:t>Sweden</w:t>
            </w:r>
          </w:p>
        </w:tc>
        <w:tc>
          <w:tcPr>
            <w:tcW w:w="0" w:type="auto"/>
            <w:vAlign w:val="center"/>
          </w:tcPr>
          <w:p w:rsidR="00677E18" w:rsidRDefault="001842DB">
            <w:pPr>
              <w:pStyle w:val="TableBodyText"/>
            </w:pPr>
            <w:r>
              <w:t>sv-SE</w:t>
            </w:r>
          </w:p>
        </w:tc>
      </w:tr>
      <w:tr w:rsidR="00677E18" w:rsidTr="00677E18">
        <w:tc>
          <w:tcPr>
            <w:tcW w:w="0" w:type="auto"/>
            <w:vAlign w:val="center"/>
          </w:tcPr>
          <w:p w:rsidR="00677E18" w:rsidRDefault="001842DB">
            <w:pPr>
              <w:pStyle w:val="TableBodyText"/>
            </w:pPr>
            <w:r>
              <w:t>Syriac</w:t>
            </w:r>
          </w:p>
        </w:tc>
        <w:tc>
          <w:tcPr>
            <w:tcW w:w="0" w:type="auto"/>
            <w:vAlign w:val="center"/>
          </w:tcPr>
          <w:p w:rsidR="00677E18" w:rsidRDefault="001842DB">
            <w:pPr>
              <w:pStyle w:val="TableBodyText"/>
            </w:pPr>
            <w:r>
              <w:t>Syria</w:t>
            </w:r>
          </w:p>
        </w:tc>
        <w:tc>
          <w:tcPr>
            <w:tcW w:w="0" w:type="auto"/>
            <w:vAlign w:val="center"/>
          </w:tcPr>
          <w:p w:rsidR="00677E18" w:rsidRDefault="001842DB">
            <w:pPr>
              <w:pStyle w:val="TableBodyText"/>
            </w:pPr>
            <w:r>
              <w:t>syr-SY</w:t>
            </w:r>
          </w:p>
        </w:tc>
      </w:tr>
      <w:tr w:rsidR="00677E18" w:rsidTr="00677E18">
        <w:tc>
          <w:tcPr>
            <w:tcW w:w="0" w:type="auto"/>
            <w:vAlign w:val="center"/>
          </w:tcPr>
          <w:p w:rsidR="00677E18" w:rsidRDefault="001842DB">
            <w:pPr>
              <w:pStyle w:val="TableBodyText"/>
            </w:pPr>
            <w:r>
              <w:t>Tajik (Cyrillic)</w:t>
            </w:r>
          </w:p>
        </w:tc>
        <w:tc>
          <w:tcPr>
            <w:tcW w:w="0" w:type="auto"/>
            <w:vAlign w:val="center"/>
          </w:tcPr>
          <w:p w:rsidR="00677E18" w:rsidRDefault="001842DB">
            <w:pPr>
              <w:pStyle w:val="TableBodyText"/>
            </w:pPr>
            <w:r>
              <w:t>Tajikistan</w:t>
            </w:r>
          </w:p>
        </w:tc>
        <w:tc>
          <w:tcPr>
            <w:tcW w:w="0" w:type="auto"/>
            <w:vAlign w:val="center"/>
          </w:tcPr>
          <w:p w:rsidR="00677E18" w:rsidRDefault="001842DB">
            <w:pPr>
              <w:pStyle w:val="TableBodyText"/>
            </w:pPr>
            <w:r>
              <w:t>tg-TJ-Cyrl</w:t>
            </w:r>
          </w:p>
        </w:tc>
      </w:tr>
      <w:tr w:rsidR="00677E18" w:rsidTr="00677E18">
        <w:tc>
          <w:tcPr>
            <w:tcW w:w="0" w:type="auto"/>
            <w:vAlign w:val="center"/>
          </w:tcPr>
          <w:p w:rsidR="00677E18" w:rsidRDefault="001842DB">
            <w:pPr>
              <w:pStyle w:val="TableBodyText"/>
            </w:pPr>
            <w:r>
              <w:t>Tamazight (Latin)</w:t>
            </w:r>
          </w:p>
        </w:tc>
        <w:tc>
          <w:tcPr>
            <w:tcW w:w="0" w:type="auto"/>
            <w:vAlign w:val="center"/>
          </w:tcPr>
          <w:p w:rsidR="00677E18" w:rsidRDefault="001842DB">
            <w:pPr>
              <w:pStyle w:val="TableBodyText"/>
            </w:pPr>
            <w:r>
              <w:t>Algeria</w:t>
            </w:r>
          </w:p>
        </w:tc>
        <w:tc>
          <w:tcPr>
            <w:tcW w:w="0" w:type="auto"/>
            <w:vAlign w:val="center"/>
          </w:tcPr>
          <w:p w:rsidR="00677E18" w:rsidRDefault="001842DB">
            <w:pPr>
              <w:pStyle w:val="TableBodyText"/>
            </w:pPr>
            <w:r>
              <w:t>tmz-DZ-Latn</w:t>
            </w:r>
          </w:p>
        </w:tc>
      </w:tr>
      <w:tr w:rsidR="00677E18" w:rsidTr="00677E18">
        <w:tc>
          <w:tcPr>
            <w:tcW w:w="0" w:type="auto"/>
            <w:vAlign w:val="center"/>
          </w:tcPr>
          <w:p w:rsidR="00677E18" w:rsidRDefault="001842DB">
            <w:pPr>
              <w:pStyle w:val="TableBodyText"/>
            </w:pPr>
            <w:r>
              <w:t>Tamil</w:t>
            </w:r>
          </w:p>
        </w:tc>
        <w:tc>
          <w:tcPr>
            <w:tcW w:w="0" w:type="auto"/>
            <w:vAlign w:val="center"/>
          </w:tcPr>
          <w:p w:rsidR="00677E18" w:rsidRDefault="001842DB">
            <w:pPr>
              <w:pStyle w:val="TableBodyText"/>
            </w:pPr>
            <w:r>
              <w:t>India</w:t>
            </w:r>
          </w:p>
        </w:tc>
        <w:tc>
          <w:tcPr>
            <w:tcW w:w="0" w:type="auto"/>
            <w:vAlign w:val="center"/>
          </w:tcPr>
          <w:p w:rsidR="00677E18" w:rsidRDefault="001842DB">
            <w:pPr>
              <w:pStyle w:val="TableBodyText"/>
            </w:pPr>
            <w:r>
              <w:t>ta-IN</w:t>
            </w:r>
          </w:p>
        </w:tc>
      </w:tr>
      <w:tr w:rsidR="00677E18" w:rsidTr="00677E18">
        <w:tc>
          <w:tcPr>
            <w:tcW w:w="0" w:type="auto"/>
            <w:vAlign w:val="center"/>
          </w:tcPr>
          <w:p w:rsidR="00677E18" w:rsidRDefault="001842DB">
            <w:pPr>
              <w:pStyle w:val="TableBodyText"/>
            </w:pPr>
            <w:r>
              <w:t>Tatar</w:t>
            </w:r>
          </w:p>
        </w:tc>
        <w:tc>
          <w:tcPr>
            <w:tcW w:w="0" w:type="auto"/>
            <w:vAlign w:val="center"/>
          </w:tcPr>
          <w:p w:rsidR="00677E18" w:rsidRDefault="001842DB">
            <w:pPr>
              <w:pStyle w:val="TableBodyText"/>
            </w:pPr>
            <w:r>
              <w:t>Russia</w:t>
            </w:r>
          </w:p>
        </w:tc>
        <w:tc>
          <w:tcPr>
            <w:tcW w:w="0" w:type="auto"/>
            <w:vAlign w:val="center"/>
          </w:tcPr>
          <w:p w:rsidR="00677E18" w:rsidRDefault="001842DB">
            <w:pPr>
              <w:pStyle w:val="TableBodyText"/>
            </w:pPr>
            <w:r>
              <w:t>tt-RU</w:t>
            </w:r>
          </w:p>
        </w:tc>
      </w:tr>
      <w:tr w:rsidR="00677E18" w:rsidTr="00677E18">
        <w:tc>
          <w:tcPr>
            <w:tcW w:w="0" w:type="auto"/>
            <w:vAlign w:val="center"/>
          </w:tcPr>
          <w:p w:rsidR="00677E18" w:rsidRDefault="001842DB">
            <w:pPr>
              <w:pStyle w:val="TableBodyText"/>
            </w:pPr>
            <w:r>
              <w:t>Telugu (Telugu Script)</w:t>
            </w:r>
          </w:p>
        </w:tc>
        <w:tc>
          <w:tcPr>
            <w:tcW w:w="0" w:type="auto"/>
            <w:vAlign w:val="center"/>
          </w:tcPr>
          <w:p w:rsidR="00677E18" w:rsidRDefault="001842DB">
            <w:pPr>
              <w:pStyle w:val="TableBodyText"/>
            </w:pPr>
            <w:r>
              <w:t>India</w:t>
            </w:r>
          </w:p>
        </w:tc>
        <w:tc>
          <w:tcPr>
            <w:tcW w:w="0" w:type="auto"/>
            <w:vAlign w:val="center"/>
          </w:tcPr>
          <w:p w:rsidR="00677E18" w:rsidRDefault="001842DB">
            <w:pPr>
              <w:pStyle w:val="TableBodyText"/>
            </w:pPr>
            <w:r>
              <w:t>te-IN</w:t>
            </w:r>
          </w:p>
        </w:tc>
      </w:tr>
      <w:tr w:rsidR="00677E18" w:rsidTr="00677E18">
        <w:tc>
          <w:tcPr>
            <w:tcW w:w="0" w:type="auto"/>
            <w:vAlign w:val="center"/>
          </w:tcPr>
          <w:p w:rsidR="00677E18" w:rsidRDefault="001842DB">
            <w:pPr>
              <w:pStyle w:val="TableBodyText"/>
            </w:pPr>
            <w:r>
              <w:t xml:space="preserve">Thai </w:t>
            </w:r>
          </w:p>
        </w:tc>
        <w:tc>
          <w:tcPr>
            <w:tcW w:w="0" w:type="auto"/>
            <w:vAlign w:val="center"/>
          </w:tcPr>
          <w:p w:rsidR="00677E18" w:rsidRDefault="001842DB">
            <w:pPr>
              <w:pStyle w:val="TableBodyText"/>
            </w:pPr>
            <w:r>
              <w:t>Thailand</w:t>
            </w:r>
          </w:p>
        </w:tc>
        <w:tc>
          <w:tcPr>
            <w:tcW w:w="0" w:type="auto"/>
            <w:vAlign w:val="center"/>
          </w:tcPr>
          <w:p w:rsidR="00677E18" w:rsidRDefault="001842DB">
            <w:pPr>
              <w:pStyle w:val="TableBodyText"/>
            </w:pPr>
            <w:r>
              <w:t>th-TH</w:t>
            </w:r>
          </w:p>
        </w:tc>
      </w:tr>
      <w:tr w:rsidR="00677E18" w:rsidTr="00677E18">
        <w:tc>
          <w:tcPr>
            <w:tcW w:w="0" w:type="auto"/>
            <w:vAlign w:val="center"/>
          </w:tcPr>
          <w:p w:rsidR="00677E18" w:rsidRDefault="001842DB">
            <w:pPr>
              <w:pStyle w:val="TableBodyText"/>
            </w:pPr>
            <w:r>
              <w:t>Tibetan</w:t>
            </w:r>
          </w:p>
        </w:tc>
        <w:tc>
          <w:tcPr>
            <w:tcW w:w="0" w:type="auto"/>
            <w:vAlign w:val="center"/>
          </w:tcPr>
          <w:p w:rsidR="00677E18" w:rsidRDefault="001842DB">
            <w:pPr>
              <w:pStyle w:val="TableBodyText"/>
            </w:pPr>
            <w:r>
              <w:t>Bhutan</w:t>
            </w:r>
          </w:p>
        </w:tc>
        <w:tc>
          <w:tcPr>
            <w:tcW w:w="0" w:type="auto"/>
            <w:vAlign w:val="center"/>
          </w:tcPr>
          <w:p w:rsidR="00677E18" w:rsidRDefault="001842DB">
            <w:pPr>
              <w:pStyle w:val="TableBodyText"/>
            </w:pPr>
            <w:r>
              <w:t>bo-BT</w:t>
            </w:r>
          </w:p>
        </w:tc>
      </w:tr>
      <w:tr w:rsidR="00677E18" w:rsidTr="00677E18">
        <w:tc>
          <w:tcPr>
            <w:tcW w:w="0" w:type="auto"/>
            <w:vAlign w:val="center"/>
          </w:tcPr>
          <w:p w:rsidR="00677E18" w:rsidRDefault="001842DB">
            <w:pPr>
              <w:pStyle w:val="TableBodyText"/>
            </w:pPr>
            <w:r>
              <w:t>Tibetan</w:t>
            </w:r>
          </w:p>
        </w:tc>
        <w:tc>
          <w:tcPr>
            <w:tcW w:w="0" w:type="auto"/>
            <w:vAlign w:val="center"/>
          </w:tcPr>
          <w:p w:rsidR="00677E18" w:rsidRDefault="001842DB">
            <w:pPr>
              <w:pStyle w:val="TableBodyText"/>
            </w:pPr>
            <w:r>
              <w:t>PRC</w:t>
            </w:r>
          </w:p>
        </w:tc>
        <w:tc>
          <w:tcPr>
            <w:tcW w:w="0" w:type="auto"/>
            <w:vAlign w:val="center"/>
          </w:tcPr>
          <w:p w:rsidR="00677E18" w:rsidRDefault="001842DB">
            <w:pPr>
              <w:pStyle w:val="TableBodyText"/>
            </w:pPr>
            <w:r>
              <w:t>bo-CN</w:t>
            </w:r>
          </w:p>
        </w:tc>
      </w:tr>
      <w:tr w:rsidR="00677E18" w:rsidTr="00677E18">
        <w:tc>
          <w:tcPr>
            <w:tcW w:w="0" w:type="auto"/>
            <w:vAlign w:val="center"/>
          </w:tcPr>
          <w:p w:rsidR="00677E18" w:rsidRDefault="001842DB">
            <w:pPr>
              <w:pStyle w:val="TableBodyText"/>
            </w:pPr>
            <w:r>
              <w:lastRenderedPageBreak/>
              <w:t>Turkish</w:t>
            </w:r>
          </w:p>
        </w:tc>
        <w:tc>
          <w:tcPr>
            <w:tcW w:w="0" w:type="auto"/>
            <w:vAlign w:val="center"/>
          </w:tcPr>
          <w:p w:rsidR="00677E18" w:rsidRDefault="001842DB">
            <w:pPr>
              <w:pStyle w:val="TableBodyText"/>
            </w:pPr>
            <w:r>
              <w:t>Turkey</w:t>
            </w:r>
          </w:p>
        </w:tc>
        <w:tc>
          <w:tcPr>
            <w:tcW w:w="0" w:type="auto"/>
            <w:vAlign w:val="center"/>
          </w:tcPr>
          <w:p w:rsidR="00677E18" w:rsidRDefault="001842DB">
            <w:pPr>
              <w:pStyle w:val="TableBodyText"/>
            </w:pPr>
            <w:r>
              <w:t>tr-TR</w:t>
            </w:r>
          </w:p>
        </w:tc>
      </w:tr>
      <w:tr w:rsidR="00677E18" w:rsidTr="00677E18">
        <w:tc>
          <w:tcPr>
            <w:tcW w:w="0" w:type="auto"/>
            <w:vAlign w:val="center"/>
          </w:tcPr>
          <w:p w:rsidR="00677E18" w:rsidRDefault="001842DB">
            <w:pPr>
              <w:pStyle w:val="TableBodyText"/>
            </w:pPr>
            <w:r>
              <w:t>Turkmen</w:t>
            </w:r>
          </w:p>
        </w:tc>
        <w:tc>
          <w:tcPr>
            <w:tcW w:w="0" w:type="auto"/>
            <w:vAlign w:val="center"/>
          </w:tcPr>
          <w:p w:rsidR="00677E18" w:rsidRDefault="001842DB">
            <w:pPr>
              <w:pStyle w:val="TableBodyText"/>
            </w:pPr>
            <w:r>
              <w:t>Turkmenistan</w:t>
            </w:r>
          </w:p>
        </w:tc>
        <w:tc>
          <w:tcPr>
            <w:tcW w:w="0" w:type="auto"/>
            <w:vAlign w:val="center"/>
          </w:tcPr>
          <w:p w:rsidR="00677E18" w:rsidRDefault="001842DB">
            <w:pPr>
              <w:pStyle w:val="TableBodyText"/>
            </w:pPr>
            <w:r>
              <w:t>tk-TM</w:t>
            </w:r>
          </w:p>
        </w:tc>
      </w:tr>
      <w:tr w:rsidR="00677E18" w:rsidTr="00677E18">
        <w:tc>
          <w:tcPr>
            <w:tcW w:w="0" w:type="auto"/>
            <w:vAlign w:val="center"/>
          </w:tcPr>
          <w:p w:rsidR="00677E18" w:rsidRDefault="001842DB">
            <w:pPr>
              <w:pStyle w:val="TableBodyText"/>
            </w:pPr>
            <w:r>
              <w:t xml:space="preserve">Uighur </w:t>
            </w:r>
          </w:p>
        </w:tc>
        <w:tc>
          <w:tcPr>
            <w:tcW w:w="0" w:type="auto"/>
            <w:vAlign w:val="center"/>
          </w:tcPr>
          <w:p w:rsidR="00677E18" w:rsidRDefault="001842DB">
            <w:pPr>
              <w:pStyle w:val="TableBodyText"/>
            </w:pPr>
            <w:r>
              <w:t>PRC</w:t>
            </w:r>
          </w:p>
        </w:tc>
        <w:tc>
          <w:tcPr>
            <w:tcW w:w="0" w:type="auto"/>
            <w:vAlign w:val="center"/>
          </w:tcPr>
          <w:p w:rsidR="00677E18" w:rsidRDefault="001842DB">
            <w:pPr>
              <w:pStyle w:val="TableBodyText"/>
            </w:pPr>
            <w:r>
              <w:t>ug-CN</w:t>
            </w:r>
          </w:p>
        </w:tc>
      </w:tr>
      <w:tr w:rsidR="00677E18" w:rsidTr="00677E18">
        <w:tc>
          <w:tcPr>
            <w:tcW w:w="0" w:type="auto"/>
            <w:vAlign w:val="center"/>
          </w:tcPr>
          <w:p w:rsidR="00677E18" w:rsidRDefault="001842DB">
            <w:pPr>
              <w:pStyle w:val="TableBodyText"/>
            </w:pPr>
            <w:r>
              <w:t>Ukrainian</w:t>
            </w:r>
          </w:p>
        </w:tc>
        <w:tc>
          <w:tcPr>
            <w:tcW w:w="0" w:type="auto"/>
            <w:vAlign w:val="center"/>
          </w:tcPr>
          <w:p w:rsidR="00677E18" w:rsidRDefault="001842DB">
            <w:pPr>
              <w:pStyle w:val="TableBodyText"/>
            </w:pPr>
            <w:r>
              <w:t>Ukraine</w:t>
            </w:r>
          </w:p>
        </w:tc>
        <w:tc>
          <w:tcPr>
            <w:tcW w:w="0" w:type="auto"/>
            <w:vAlign w:val="center"/>
          </w:tcPr>
          <w:p w:rsidR="00677E18" w:rsidRDefault="001842DB">
            <w:pPr>
              <w:pStyle w:val="TableBodyText"/>
            </w:pPr>
            <w:r>
              <w:t>uk-UA</w:t>
            </w:r>
          </w:p>
        </w:tc>
      </w:tr>
      <w:tr w:rsidR="00677E18" w:rsidTr="00677E18">
        <w:tc>
          <w:tcPr>
            <w:tcW w:w="0" w:type="auto"/>
            <w:vAlign w:val="center"/>
          </w:tcPr>
          <w:p w:rsidR="00677E18" w:rsidRDefault="001842DB">
            <w:pPr>
              <w:pStyle w:val="TableBodyText"/>
            </w:pPr>
            <w:r>
              <w:t>Upper Sorbian</w:t>
            </w:r>
          </w:p>
        </w:tc>
        <w:tc>
          <w:tcPr>
            <w:tcW w:w="0" w:type="auto"/>
            <w:vAlign w:val="center"/>
          </w:tcPr>
          <w:p w:rsidR="00677E18" w:rsidRDefault="001842DB">
            <w:pPr>
              <w:pStyle w:val="TableBodyText"/>
            </w:pPr>
            <w:r>
              <w:t>Germany</w:t>
            </w:r>
          </w:p>
        </w:tc>
        <w:tc>
          <w:tcPr>
            <w:tcW w:w="0" w:type="auto"/>
            <w:vAlign w:val="center"/>
          </w:tcPr>
          <w:p w:rsidR="00677E18" w:rsidRDefault="001842DB">
            <w:pPr>
              <w:pStyle w:val="TableBodyText"/>
            </w:pPr>
            <w:r>
              <w:t>wen-DE</w:t>
            </w:r>
          </w:p>
        </w:tc>
      </w:tr>
      <w:tr w:rsidR="00677E18" w:rsidTr="00677E18">
        <w:tc>
          <w:tcPr>
            <w:tcW w:w="0" w:type="auto"/>
            <w:vAlign w:val="center"/>
          </w:tcPr>
          <w:p w:rsidR="00677E18" w:rsidRDefault="001842DB">
            <w:pPr>
              <w:pStyle w:val="TableBodyText"/>
            </w:pPr>
            <w:r>
              <w:t>Urdu</w:t>
            </w:r>
          </w:p>
        </w:tc>
        <w:tc>
          <w:tcPr>
            <w:tcW w:w="0" w:type="auto"/>
            <w:vAlign w:val="center"/>
          </w:tcPr>
          <w:p w:rsidR="00677E18" w:rsidRDefault="001842DB">
            <w:pPr>
              <w:pStyle w:val="TableBodyText"/>
            </w:pPr>
            <w:r>
              <w:t>Pakistan</w:t>
            </w:r>
          </w:p>
        </w:tc>
        <w:tc>
          <w:tcPr>
            <w:tcW w:w="0" w:type="auto"/>
            <w:vAlign w:val="center"/>
          </w:tcPr>
          <w:p w:rsidR="00677E18" w:rsidRDefault="001842DB">
            <w:pPr>
              <w:pStyle w:val="TableBodyText"/>
            </w:pPr>
            <w:r>
              <w:t>ur-PK</w:t>
            </w:r>
          </w:p>
        </w:tc>
      </w:tr>
      <w:tr w:rsidR="00677E18" w:rsidTr="00677E18">
        <w:tc>
          <w:tcPr>
            <w:tcW w:w="0" w:type="auto"/>
            <w:vAlign w:val="center"/>
          </w:tcPr>
          <w:p w:rsidR="00677E18" w:rsidRDefault="001842DB">
            <w:pPr>
              <w:pStyle w:val="TableBodyText"/>
            </w:pPr>
            <w:r>
              <w:t>Uzbek (Cyrillic)</w:t>
            </w:r>
          </w:p>
        </w:tc>
        <w:tc>
          <w:tcPr>
            <w:tcW w:w="0" w:type="auto"/>
            <w:vAlign w:val="center"/>
          </w:tcPr>
          <w:p w:rsidR="00677E18" w:rsidRDefault="001842DB">
            <w:pPr>
              <w:pStyle w:val="TableBodyText"/>
            </w:pPr>
            <w:r>
              <w:t>Uzbekistan</w:t>
            </w:r>
          </w:p>
        </w:tc>
        <w:tc>
          <w:tcPr>
            <w:tcW w:w="0" w:type="auto"/>
            <w:vAlign w:val="center"/>
          </w:tcPr>
          <w:p w:rsidR="00677E18" w:rsidRDefault="001842DB">
            <w:pPr>
              <w:pStyle w:val="TableBodyText"/>
            </w:pPr>
            <w:r>
              <w:t>uz-UZ-Cyrl</w:t>
            </w:r>
          </w:p>
        </w:tc>
      </w:tr>
      <w:tr w:rsidR="00677E18" w:rsidTr="00677E18">
        <w:tc>
          <w:tcPr>
            <w:tcW w:w="0" w:type="auto"/>
            <w:vAlign w:val="center"/>
          </w:tcPr>
          <w:p w:rsidR="00677E18" w:rsidRDefault="001842DB">
            <w:pPr>
              <w:pStyle w:val="TableBodyText"/>
            </w:pPr>
            <w:r>
              <w:t>Uzbek (Latin)</w:t>
            </w:r>
          </w:p>
        </w:tc>
        <w:tc>
          <w:tcPr>
            <w:tcW w:w="0" w:type="auto"/>
            <w:vAlign w:val="center"/>
          </w:tcPr>
          <w:p w:rsidR="00677E18" w:rsidRDefault="001842DB">
            <w:pPr>
              <w:pStyle w:val="TableBodyText"/>
            </w:pPr>
            <w:r>
              <w:t>Uzbekistan</w:t>
            </w:r>
          </w:p>
        </w:tc>
        <w:tc>
          <w:tcPr>
            <w:tcW w:w="0" w:type="auto"/>
            <w:vAlign w:val="center"/>
          </w:tcPr>
          <w:p w:rsidR="00677E18" w:rsidRDefault="001842DB">
            <w:pPr>
              <w:pStyle w:val="TableBodyText"/>
            </w:pPr>
            <w:r>
              <w:t>uz-UZ-Latn</w:t>
            </w:r>
          </w:p>
        </w:tc>
      </w:tr>
      <w:tr w:rsidR="00677E18" w:rsidTr="00677E18">
        <w:tc>
          <w:tcPr>
            <w:tcW w:w="0" w:type="auto"/>
            <w:vAlign w:val="center"/>
          </w:tcPr>
          <w:p w:rsidR="00677E18" w:rsidRDefault="001842DB">
            <w:pPr>
              <w:pStyle w:val="TableBodyText"/>
            </w:pPr>
            <w:r>
              <w:t>Vietnamese</w:t>
            </w:r>
          </w:p>
        </w:tc>
        <w:tc>
          <w:tcPr>
            <w:tcW w:w="0" w:type="auto"/>
            <w:vAlign w:val="center"/>
          </w:tcPr>
          <w:p w:rsidR="00677E18" w:rsidRDefault="001842DB">
            <w:pPr>
              <w:pStyle w:val="TableBodyText"/>
            </w:pPr>
            <w:r>
              <w:t>Viet Nam</w:t>
            </w:r>
          </w:p>
        </w:tc>
        <w:tc>
          <w:tcPr>
            <w:tcW w:w="0" w:type="auto"/>
            <w:vAlign w:val="center"/>
          </w:tcPr>
          <w:p w:rsidR="00677E18" w:rsidRDefault="001842DB">
            <w:pPr>
              <w:pStyle w:val="TableBodyText"/>
            </w:pPr>
            <w:r>
              <w:t>vi-VN</w:t>
            </w:r>
          </w:p>
        </w:tc>
      </w:tr>
      <w:tr w:rsidR="00677E18" w:rsidTr="00677E18">
        <w:tc>
          <w:tcPr>
            <w:tcW w:w="0" w:type="auto"/>
            <w:vAlign w:val="center"/>
          </w:tcPr>
          <w:p w:rsidR="00677E18" w:rsidRDefault="001842DB">
            <w:pPr>
              <w:pStyle w:val="TableBodyText"/>
            </w:pPr>
            <w:r>
              <w:t xml:space="preserve">Welsh </w:t>
            </w:r>
          </w:p>
        </w:tc>
        <w:tc>
          <w:tcPr>
            <w:tcW w:w="0" w:type="auto"/>
            <w:vAlign w:val="center"/>
          </w:tcPr>
          <w:p w:rsidR="00677E18" w:rsidRDefault="001842DB">
            <w:pPr>
              <w:pStyle w:val="TableBodyText"/>
            </w:pPr>
            <w:r>
              <w:t>United Kingdom</w:t>
            </w:r>
          </w:p>
        </w:tc>
        <w:tc>
          <w:tcPr>
            <w:tcW w:w="0" w:type="auto"/>
            <w:vAlign w:val="center"/>
          </w:tcPr>
          <w:p w:rsidR="00677E18" w:rsidRDefault="001842DB">
            <w:pPr>
              <w:pStyle w:val="TableBodyText"/>
            </w:pPr>
            <w:r>
              <w:t>cy-GB</w:t>
            </w:r>
          </w:p>
        </w:tc>
      </w:tr>
      <w:tr w:rsidR="00677E18" w:rsidTr="00677E18">
        <w:tc>
          <w:tcPr>
            <w:tcW w:w="0" w:type="auto"/>
            <w:vAlign w:val="center"/>
          </w:tcPr>
          <w:p w:rsidR="00677E18" w:rsidRDefault="001842DB">
            <w:pPr>
              <w:pStyle w:val="TableBodyText"/>
            </w:pPr>
            <w:r>
              <w:t xml:space="preserve">Wolof </w:t>
            </w:r>
          </w:p>
        </w:tc>
        <w:tc>
          <w:tcPr>
            <w:tcW w:w="0" w:type="auto"/>
            <w:vAlign w:val="center"/>
          </w:tcPr>
          <w:p w:rsidR="00677E18" w:rsidRDefault="001842DB">
            <w:pPr>
              <w:pStyle w:val="TableBodyText"/>
            </w:pPr>
            <w:r>
              <w:t>Senegal</w:t>
            </w:r>
          </w:p>
        </w:tc>
        <w:tc>
          <w:tcPr>
            <w:tcW w:w="0" w:type="auto"/>
            <w:vAlign w:val="center"/>
          </w:tcPr>
          <w:p w:rsidR="00677E18" w:rsidRDefault="001842DB">
            <w:pPr>
              <w:pStyle w:val="TableBodyText"/>
            </w:pPr>
            <w:r>
              <w:t>wo-SN</w:t>
            </w:r>
          </w:p>
        </w:tc>
      </w:tr>
      <w:tr w:rsidR="00677E18" w:rsidTr="00677E18">
        <w:tc>
          <w:tcPr>
            <w:tcW w:w="0" w:type="auto"/>
            <w:vAlign w:val="center"/>
          </w:tcPr>
          <w:p w:rsidR="00677E18" w:rsidRDefault="001842DB">
            <w:pPr>
              <w:pStyle w:val="TableBodyText"/>
            </w:pPr>
            <w:r>
              <w:t>Yi</w:t>
            </w:r>
          </w:p>
        </w:tc>
        <w:tc>
          <w:tcPr>
            <w:tcW w:w="0" w:type="auto"/>
            <w:vAlign w:val="center"/>
          </w:tcPr>
          <w:p w:rsidR="00677E18" w:rsidRDefault="001842DB">
            <w:pPr>
              <w:pStyle w:val="TableBodyText"/>
            </w:pPr>
            <w:r>
              <w:t>PRC</w:t>
            </w:r>
          </w:p>
        </w:tc>
        <w:tc>
          <w:tcPr>
            <w:tcW w:w="0" w:type="auto"/>
            <w:vAlign w:val="center"/>
          </w:tcPr>
          <w:p w:rsidR="00677E18" w:rsidRDefault="001842DB">
            <w:pPr>
              <w:pStyle w:val="TableBodyText"/>
            </w:pPr>
            <w:r>
              <w:t>ii-CN</w:t>
            </w:r>
          </w:p>
        </w:tc>
      </w:tr>
      <w:tr w:rsidR="00677E18" w:rsidTr="00677E18">
        <w:tc>
          <w:tcPr>
            <w:tcW w:w="0" w:type="auto"/>
            <w:vAlign w:val="center"/>
          </w:tcPr>
          <w:p w:rsidR="00677E18" w:rsidRDefault="001842DB">
            <w:pPr>
              <w:pStyle w:val="TableBodyText"/>
            </w:pPr>
            <w:r>
              <w:t>Yoruba</w:t>
            </w:r>
          </w:p>
        </w:tc>
        <w:tc>
          <w:tcPr>
            <w:tcW w:w="0" w:type="auto"/>
            <w:vAlign w:val="center"/>
          </w:tcPr>
          <w:p w:rsidR="00677E18" w:rsidRDefault="001842DB">
            <w:pPr>
              <w:pStyle w:val="TableBodyText"/>
            </w:pPr>
            <w:r>
              <w:t>Nigeria</w:t>
            </w:r>
          </w:p>
        </w:tc>
        <w:tc>
          <w:tcPr>
            <w:tcW w:w="0" w:type="auto"/>
            <w:vAlign w:val="center"/>
          </w:tcPr>
          <w:p w:rsidR="00677E18" w:rsidRDefault="001842DB">
            <w:pPr>
              <w:pStyle w:val="TableBodyText"/>
            </w:pPr>
            <w:r>
              <w:t>yo-NG</w:t>
            </w:r>
          </w:p>
        </w:tc>
      </w:tr>
    </w:tbl>
    <w:p w:rsidR="00677E18" w:rsidRDefault="00677E18"/>
    <w:p w:rsidR="00677E18" w:rsidRDefault="001842DB">
      <w:pPr>
        <w:pStyle w:val="Heading3"/>
      </w:pPr>
      <w:bookmarkStart w:id="1612" w:name="section_3590372544d74cb08faf96d3d3dc0463"/>
      <w:bookmarkStart w:id="1613" w:name="_Toc229463803"/>
      <w:r>
        <w:t>Part 1 Section 18.10.1.88, set (OLAP Set)</w:t>
      </w:r>
      <w:bookmarkEnd w:id="1612"/>
      <w:bookmarkEnd w:id="1613"/>
      <w:r>
        <w:fldChar w:fldCharType="begin"/>
      </w:r>
      <w:r>
        <w:instrText xml:space="preserve"> XE "set (OLAP Set)" </w:instrText>
      </w:r>
      <w:r>
        <w:fldChar w:fldCharType="end"/>
      </w:r>
    </w:p>
    <w:p w:rsidR="00677E18" w:rsidRDefault="001842DB">
      <w:pPr>
        <w:pStyle w:val="Definition-Field"/>
      </w:pPr>
      <w:r>
        <w:t xml:space="preserve">a.   </w:t>
      </w:r>
      <w:r>
        <w:rPr>
          <w:i/>
        </w:rPr>
        <w:t>The standard states that the values of the count</w:t>
      </w:r>
      <w:r>
        <w:rPr>
          <w:i/>
        </w:rPr>
        <w:t xml:space="preserve"> attribute are defined by the XML Schema unsignedInt datatype.</w:t>
      </w:r>
    </w:p>
    <w:p w:rsidR="00677E18" w:rsidRDefault="001842DB">
      <w:pPr>
        <w:pStyle w:val="Definition-Field2"/>
      </w:pPr>
      <w:r>
        <w:t>Office requires that the count attribute be less than 2147483648 or 4294967295 when number of items in the set is unknown.</w:t>
      </w:r>
    </w:p>
    <w:p w:rsidR="00677E18" w:rsidRDefault="001842DB">
      <w:pPr>
        <w:pStyle w:val="Definition-Field"/>
      </w:pPr>
      <w:r>
        <w:t xml:space="preserve">b.   </w:t>
      </w:r>
      <w:r>
        <w:rPr>
          <w:i/>
        </w:rPr>
        <w:t>The standard does not limit the length of the value of the setDef</w:t>
      </w:r>
      <w:r>
        <w:rPr>
          <w:i/>
        </w:rPr>
        <w:t>inition attribute.</w:t>
      </w:r>
    </w:p>
    <w:p w:rsidR="00677E18" w:rsidRDefault="001842DB">
      <w:pPr>
        <w:pStyle w:val="Definition-Field2"/>
      </w:pPr>
      <w:r>
        <w:t>Excel restricts the value of this attribute to be at most 65535 characters.</w:t>
      </w:r>
    </w:p>
    <w:p w:rsidR="00677E18" w:rsidRDefault="001842DB">
      <w:pPr>
        <w:pStyle w:val="Definition-Field"/>
      </w:pPr>
      <w:r>
        <w:t xml:space="preserve">c.   </w:t>
      </w:r>
      <w:r>
        <w:rPr>
          <w:i/>
        </w:rPr>
        <w:t>The standard states that the values of the maxRank attribute are defined by the XML Schema int datatype.</w:t>
      </w:r>
    </w:p>
    <w:p w:rsidR="00677E18" w:rsidRDefault="001842DB">
      <w:pPr>
        <w:pStyle w:val="Definition-Field2"/>
      </w:pPr>
      <w:r>
        <w:t>Excel restricts the value of this attribute to be a</w:t>
      </w:r>
      <w:r>
        <w:t>t least 0 and at most 1048576.</w:t>
      </w:r>
    </w:p>
    <w:p w:rsidR="00677E18" w:rsidRDefault="001842DB">
      <w:pPr>
        <w:pStyle w:val="Definition-Field"/>
      </w:pPr>
      <w:r>
        <w:t xml:space="preserve">d.   </w:t>
      </w:r>
      <w:r>
        <w:rPr>
          <w:i/>
        </w:rPr>
        <w:t>The standard does not specify a default value for the count attribute.</w:t>
      </w:r>
    </w:p>
    <w:p w:rsidR="00677E18" w:rsidRDefault="001842DB">
      <w:pPr>
        <w:pStyle w:val="Definition-Field2"/>
      </w:pPr>
      <w:r>
        <w:t>Excel uses a default value of 4294967295 for this attribute.</w:t>
      </w:r>
    </w:p>
    <w:p w:rsidR="00677E18" w:rsidRDefault="001842DB">
      <w:pPr>
        <w:pStyle w:val="Definition-Field"/>
      </w:pPr>
      <w:r>
        <w:t xml:space="preserve">e.   </w:t>
      </w:r>
      <w:r>
        <w:rPr>
          <w:i/>
        </w:rPr>
        <w:t xml:space="preserve">The standard says that the count attribute specifies the number of tuples in the </w:t>
      </w:r>
      <w:r>
        <w:rPr>
          <w:i/>
        </w:rPr>
        <w:t>set.</w:t>
      </w:r>
    </w:p>
    <w:p w:rsidR="00677E18" w:rsidRDefault="001842DB">
      <w:pPr>
        <w:pStyle w:val="Definition-Field2"/>
      </w:pPr>
      <w:r>
        <w:t>Office assumes that this indicates the number of tuples in the resulting set rather than the tpls element.</w:t>
      </w:r>
    </w:p>
    <w:p w:rsidR="00677E18" w:rsidRDefault="001842DB">
      <w:pPr>
        <w:pStyle w:val="Heading3"/>
      </w:pPr>
      <w:bookmarkStart w:id="1614" w:name="section_e6bf5eddaa4c40b58f43b3da6b664823"/>
      <w:bookmarkStart w:id="1615" w:name="_Toc229463804"/>
      <w:r>
        <w:t>Part 1 Section 18.10.1.90, sharedItems (Shared Items)</w:t>
      </w:r>
      <w:bookmarkEnd w:id="1614"/>
      <w:bookmarkEnd w:id="1615"/>
      <w:r>
        <w:fldChar w:fldCharType="begin"/>
      </w:r>
      <w:r>
        <w:instrText xml:space="preserve"> XE "sharedItems (Shared Items)" </w:instrText>
      </w:r>
      <w:r>
        <w:fldChar w:fldCharType="end"/>
      </w:r>
    </w:p>
    <w:p w:rsidR="00677E18" w:rsidRDefault="001842DB">
      <w:pPr>
        <w:pStyle w:val="Definition-Field"/>
      </w:pPr>
      <w:r>
        <w:t xml:space="preserve">a.   </w:t>
      </w:r>
      <w:r>
        <w:rPr>
          <w:i/>
        </w:rPr>
        <w:t>In the standard @maxValue is a double.</w:t>
      </w:r>
    </w:p>
    <w:p w:rsidR="00677E18" w:rsidRDefault="001842DB">
      <w:pPr>
        <w:pStyle w:val="Definition-Field2"/>
      </w:pPr>
      <w:r>
        <w:t>Office does</w:t>
      </w:r>
      <w:r>
        <w:t xml:space="preserve"> not support the use of NaN, INF, or -INF for @maxValue.</w:t>
      </w:r>
    </w:p>
    <w:p w:rsidR="00677E18" w:rsidRDefault="001842DB">
      <w:pPr>
        <w:pStyle w:val="Definition-Field"/>
      </w:pPr>
      <w:r>
        <w:lastRenderedPageBreak/>
        <w:t xml:space="preserve">b.   </w:t>
      </w:r>
      <w:r>
        <w:rPr>
          <w:i/>
        </w:rPr>
        <w:t>The standard states that the values of the minValue attribute are defined by the XML Schema double datatype.</w:t>
      </w:r>
    </w:p>
    <w:p w:rsidR="00677E18" w:rsidRDefault="001842DB">
      <w:pPr>
        <w:pStyle w:val="Definition-Field2"/>
      </w:pPr>
      <w:r>
        <w:t>Office does not support the use of NaN, INF, or -INF for the minValue attribute.</w:t>
      </w:r>
    </w:p>
    <w:p w:rsidR="00677E18" w:rsidRDefault="001842DB">
      <w:pPr>
        <w:pStyle w:val="Definition-Field"/>
      </w:pPr>
      <w:r>
        <w:t xml:space="preserve">c.   </w:t>
      </w:r>
      <w:r>
        <w:rPr>
          <w:i/>
        </w:rPr>
        <w:t>In the standard it states that a longText attribute value of false indicates when text is less than 255 characters.</w:t>
      </w:r>
    </w:p>
    <w:p w:rsidR="00677E18" w:rsidRDefault="001842DB">
      <w:pPr>
        <w:pStyle w:val="Definition-Field2"/>
      </w:pPr>
      <w:r>
        <w:t>Office interprets a longText attribute value of false to indicate when text is less than or equal to 255 characters.</w:t>
      </w:r>
    </w:p>
    <w:p w:rsidR="00677E18" w:rsidRDefault="001842DB">
      <w:pPr>
        <w:pStyle w:val="Definition-Field"/>
      </w:pPr>
      <w:r>
        <w:t xml:space="preserve">d.   </w:t>
      </w:r>
      <w:r>
        <w:rPr>
          <w:i/>
        </w:rPr>
        <w:t xml:space="preserve">The standard </w:t>
      </w:r>
      <w:r>
        <w:rPr>
          <w:i/>
        </w:rPr>
        <w:t>describes when the attributes are not used in the load process.</w:t>
      </w:r>
    </w:p>
    <w:p w:rsidR="00677E18" w:rsidRDefault="001842DB">
      <w:pPr>
        <w:pStyle w:val="Definition-Field2"/>
      </w:pPr>
      <w:r>
        <w:t>Office checks these restrictions for individual attributes, not on the element as a whole. Restrictions are described in detail per attribute.</w:t>
      </w:r>
    </w:p>
    <w:p w:rsidR="00677E18" w:rsidRDefault="001842DB">
      <w:pPr>
        <w:pStyle w:val="Definition-Field"/>
      </w:pPr>
      <w:r>
        <w:t xml:space="preserve">e.   </w:t>
      </w:r>
      <w:r>
        <w:rPr>
          <w:i/>
        </w:rPr>
        <w:t>In the standard relationships of @containsNu</w:t>
      </w:r>
      <w:r>
        <w:rPr>
          <w:i/>
        </w:rPr>
        <w:t>mber with other attributes is not explicit.</w:t>
      </w:r>
    </w:p>
    <w:p w:rsidR="00677E18" w:rsidRDefault="001842DB">
      <w:pPr>
        <w:pStyle w:val="Definition-Field2"/>
      </w:pPr>
      <w:r>
        <w:t>In Office, @containsNumber shall be 1 or true when @containsInteger is specified. This value shall also be 1 or true when @minValue or @maxValue is specified.</w:t>
      </w:r>
    </w:p>
    <w:p w:rsidR="00677E18" w:rsidRDefault="001842DB">
      <w:pPr>
        <w:pStyle w:val="Definition-Field"/>
      </w:pPr>
      <w:r>
        <w:t xml:space="preserve">f.   </w:t>
      </w:r>
      <w:r>
        <w:rPr>
          <w:i/>
        </w:rPr>
        <w:t>In the standard there is not an explicit order b</w:t>
      </w:r>
      <w:r>
        <w:rPr>
          <w:i/>
        </w:rPr>
        <w:t>etween @minValue and @maxValue.</w:t>
      </w:r>
    </w:p>
    <w:p w:rsidR="00677E18" w:rsidRDefault="001842DB">
      <w:pPr>
        <w:pStyle w:val="Definition-Field2"/>
      </w:pPr>
      <w:r>
        <w:t>In Office the value of @minValue shall be less than or equal to the value of @maxValue.</w:t>
      </w:r>
    </w:p>
    <w:p w:rsidR="00677E18" w:rsidRDefault="001842DB">
      <w:pPr>
        <w:pStyle w:val="Definition-Field"/>
      </w:pPr>
      <w:r>
        <w:t xml:space="preserve">g.   </w:t>
      </w:r>
      <w:r>
        <w:rPr>
          <w:i/>
        </w:rPr>
        <w:t>The standard does not defined what mixed types are for the containsMixedTypes attribute.</w:t>
      </w:r>
    </w:p>
    <w:p w:rsidR="00677E18" w:rsidRDefault="001842DB">
      <w:pPr>
        <w:pStyle w:val="Definition-Field2"/>
      </w:pPr>
      <w:r>
        <w:t>In Office, the containsMixedTypes attribut</w:t>
      </w:r>
      <w:r>
        <w:t>e assumes that boolean and error shall be considered part of the string type.</w:t>
      </w:r>
    </w:p>
    <w:p w:rsidR="00677E18" w:rsidRDefault="001842DB">
      <w:pPr>
        <w:pStyle w:val="Definition-Field"/>
      </w:pPr>
      <w:r>
        <w:t xml:space="preserve">h.   </w:t>
      </w:r>
      <w:r>
        <w:rPr>
          <w:i/>
        </w:rPr>
        <w:t>The standard does not define what other values are for the containsSemiMixedTypes attribute.</w:t>
      </w:r>
    </w:p>
    <w:p w:rsidR="00677E18" w:rsidRDefault="001842DB">
      <w:pPr>
        <w:pStyle w:val="Definition-Field2"/>
      </w:pPr>
      <w:r>
        <w:t xml:space="preserve">Office expects that the containsSemiMixedTypes attribute is true when the field </w:t>
      </w:r>
      <w:r>
        <w:t>contains text, blank, boolean or error values.</w:t>
      </w:r>
    </w:p>
    <w:p w:rsidR="00677E18" w:rsidRDefault="001842DB">
      <w:pPr>
        <w:pStyle w:val="Definition-Field"/>
      </w:pPr>
      <w:r>
        <w:t xml:space="preserve">i.   </w:t>
      </w:r>
      <w:r>
        <w:rPr>
          <w:i/>
        </w:rPr>
        <w:t>The standard states that when the containsString attribute equals 1, this field contains a text value.</w:t>
      </w:r>
    </w:p>
    <w:p w:rsidR="00677E18" w:rsidRDefault="001842DB">
      <w:pPr>
        <w:pStyle w:val="Definition-Field2"/>
      </w:pPr>
      <w:r>
        <w:t>In Office, boolean and error are considered strings in the context of the containsString attribute.</w:t>
      </w:r>
    </w:p>
    <w:p w:rsidR="00677E18" w:rsidRDefault="001842DB">
      <w:pPr>
        <w:pStyle w:val="Definition-Field"/>
      </w:pPr>
      <w:r>
        <w:t>j</w:t>
      </w:r>
      <w:r>
        <w:t xml:space="preserve">.   </w:t>
      </w:r>
      <w:r>
        <w:rPr>
          <w:i/>
        </w:rPr>
        <w:t>In the standard, a value of 1 or true for the containsInteger attribute indicates this field contains integer values.</w:t>
      </w:r>
    </w:p>
    <w:p w:rsidR="00677E18" w:rsidRDefault="001842DB">
      <w:pPr>
        <w:pStyle w:val="Definition-Field2"/>
      </w:pPr>
      <w:r>
        <w:t>In Office, a value of 1 or true for the containsInteger attribute indicates this field contains only integer values and does not conta</w:t>
      </w:r>
      <w:r>
        <w:t>in non-integer numeric values.</w:t>
      </w:r>
    </w:p>
    <w:p w:rsidR="00677E18" w:rsidRDefault="001842DB">
      <w:pPr>
        <w:pStyle w:val="Definition-Field"/>
      </w:pPr>
      <w:r>
        <w:t xml:space="preserve">k.   </w:t>
      </w:r>
      <w:r>
        <w:rPr>
          <w:i/>
        </w:rPr>
        <w:t>The standard does not explicitly specify relationships for the minValue attribute.</w:t>
      </w:r>
    </w:p>
    <w:p w:rsidR="00677E18" w:rsidRDefault="001842DB">
      <w:pPr>
        <w:pStyle w:val="Definition-Field2"/>
      </w:pPr>
      <w:r>
        <w:t>In Office, the minValue attribute shall be present when the maxValue attribute is specified. The minValue attribute shall not be specifie</w:t>
      </w:r>
      <w:r>
        <w:t>d when the minDate or maxDate attributes are specified. If present, at least one child must be a n element.</w:t>
      </w:r>
    </w:p>
    <w:p w:rsidR="00677E18" w:rsidRDefault="001842DB">
      <w:pPr>
        <w:pStyle w:val="Definition-Field"/>
      </w:pPr>
      <w:r>
        <w:t xml:space="preserve">l.   </w:t>
      </w:r>
      <w:r>
        <w:rPr>
          <w:i/>
        </w:rPr>
        <w:t>The standard does not explicitly specify relationships for @maxValue.</w:t>
      </w:r>
    </w:p>
    <w:p w:rsidR="00677E18" w:rsidRDefault="001842DB">
      <w:pPr>
        <w:pStyle w:val="Definition-Field2"/>
      </w:pPr>
      <w:r>
        <w:t>In Office, @maxValue shall be present when @minValue is specified.  @maxV</w:t>
      </w:r>
      <w:r>
        <w:t>alue shall not be specified when @minDate or @maxDate are specified. If present, at least one child must be a n element.</w:t>
      </w:r>
    </w:p>
    <w:p w:rsidR="00677E18" w:rsidRDefault="001842DB">
      <w:pPr>
        <w:pStyle w:val="Definition-Field"/>
      </w:pPr>
      <w:r>
        <w:t xml:space="preserve">m.   </w:t>
      </w:r>
      <w:r>
        <w:rPr>
          <w:i/>
        </w:rPr>
        <w:t>The standard does not explicitly specify relationships for @minDate.</w:t>
      </w:r>
    </w:p>
    <w:p w:rsidR="00677E18" w:rsidRDefault="001842DB">
      <w:pPr>
        <w:pStyle w:val="Definition-Field2"/>
      </w:pPr>
      <w:r>
        <w:t>In Office @minDate shall be present when @maxDate is specifie</w:t>
      </w:r>
      <w:r>
        <w:t>d. @minDate shall not be present when @minValue or maxValue are present. If present, at least one child must be a d element.</w:t>
      </w:r>
    </w:p>
    <w:p w:rsidR="00677E18" w:rsidRDefault="001842DB">
      <w:pPr>
        <w:pStyle w:val="Definition-Field"/>
      </w:pPr>
      <w:r>
        <w:lastRenderedPageBreak/>
        <w:t xml:space="preserve">n.   </w:t>
      </w:r>
      <w:r>
        <w:rPr>
          <w:i/>
        </w:rPr>
        <w:t>The standard does not explicitly specify relationships for @maxDate.</w:t>
      </w:r>
    </w:p>
    <w:p w:rsidR="00677E18" w:rsidRDefault="001842DB">
      <w:pPr>
        <w:pStyle w:val="Definition-Field2"/>
      </w:pPr>
      <w:r>
        <w:t xml:space="preserve">In Office @maxDate must be present when @minDate is </w:t>
      </w:r>
      <w:r>
        <w:t>specified. @maxDate shall not be present when @minValue or @maxValue are present. If present, at least one child must be a d element.</w:t>
      </w:r>
    </w:p>
    <w:p w:rsidR="00677E18" w:rsidRDefault="001842DB">
      <w:pPr>
        <w:pStyle w:val="Definition-Field"/>
      </w:pPr>
      <w:r>
        <w:t xml:space="preserve">o.   </w:t>
      </w:r>
      <w:r>
        <w:rPr>
          <w:i/>
        </w:rPr>
        <w:t xml:space="preserve">The standard states that the maxOccurs value for the choice statement including the m, n, b, e, s, and d elements is </w:t>
      </w:r>
      <w:r>
        <w:rPr>
          <w:i/>
        </w:rPr>
        <w:t>unbounded.</w:t>
      </w:r>
    </w:p>
    <w:p w:rsidR="00677E18" w:rsidRDefault="001842DB">
      <w:pPr>
        <w:pStyle w:val="Definition-Field2"/>
      </w:pPr>
      <w:r>
        <w:t>Excel limits the occurrences of this choice to 32500 when the createdVersion attribute on the pivotCacheDefinition element is less than 3 and 1048576 otherwise.</w:t>
      </w:r>
    </w:p>
    <w:p w:rsidR="00677E18" w:rsidRDefault="001842DB">
      <w:pPr>
        <w:pStyle w:val="Heading3"/>
      </w:pPr>
      <w:bookmarkStart w:id="1616" w:name="section_d6773131ba494bed82b8d8cdb7fe0ea3"/>
      <w:bookmarkStart w:id="1617" w:name="_Toc229463805"/>
      <w:r>
        <w:t>Part 1 Section 18.10.1.91, sortByTuple (Sort By Tuple)</w:t>
      </w:r>
      <w:bookmarkEnd w:id="1616"/>
      <w:bookmarkEnd w:id="1617"/>
      <w:r>
        <w:fldChar w:fldCharType="begin"/>
      </w:r>
      <w:r>
        <w:instrText xml:space="preserve"> XE "sortByTuple (Sort By Tupl</w:instrText>
      </w:r>
      <w:r>
        <w:instrText xml:space="preserve">e)" </w:instrText>
      </w:r>
      <w:r>
        <w:fldChar w:fldCharType="end"/>
      </w:r>
    </w:p>
    <w:p w:rsidR="00677E18" w:rsidRDefault="001842DB">
      <w:pPr>
        <w:pStyle w:val="Definition-Field"/>
      </w:pPr>
      <w:r>
        <w:t xml:space="preserve">a.   </w:t>
      </w:r>
      <w:r>
        <w:rPr>
          <w:i/>
        </w:rPr>
        <w:t>The standard does not place any restrictions the relationship between this element and the parent set.</w:t>
      </w:r>
    </w:p>
    <w:p w:rsidR="00677E18" w:rsidRDefault="001842DB">
      <w:pPr>
        <w:pStyle w:val="Definition-Field2"/>
      </w:pPr>
      <w:r>
        <w:t>Excel specifies that any sort done on the parent set will consider this tuple when determining sort values.</w:t>
      </w:r>
    </w:p>
    <w:p w:rsidR="00677E18" w:rsidRDefault="001842DB">
      <w:pPr>
        <w:pStyle w:val="Heading3"/>
      </w:pPr>
      <w:bookmarkStart w:id="1618" w:name="section_9af15714a00f4a5290aae4fe8a4be470"/>
      <w:bookmarkStart w:id="1619" w:name="_Toc229463806"/>
      <w:r>
        <w:t>Part 1 Section 18.10.1.92, tpl (T</w:t>
      </w:r>
      <w:r>
        <w:t>uple)</w:t>
      </w:r>
      <w:bookmarkEnd w:id="1618"/>
      <w:bookmarkEnd w:id="1619"/>
      <w:r>
        <w:fldChar w:fldCharType="begin"/>
      </w:r>
      <w:r>
        <w:instrText xml:space="preserve"> XE "tpl (Tuple)" </w:instrText>
      </w:r>
      <w:r>
        <w:fldChar w:fldCharType="end"/>
      </w:r>
    </w:p>
    <w:p w:rsidR="00677E18" w:rsidRDefault="001842DB">
      <w:pPr>
        <w:pStyle w:val="Definition-Field"/>
      </w:pPr>
      <w:r>
        <w:t xml:space="preserve">a.   </w:t>
      </w:r>
      <w:r>
        <w:rPr>
          <w:i/>
        </w:rPr>
        <w:t>The standard does not require that @fld is mutually exclusive with @hier in a SpreadsheetML document.</w:t>
      </w:r>
    </w:p>
    <w:p w:rsidR="00677E18" w:rsidRDefault="001842DB">
      <w:pPr>
        <w:pStyle w:val="Definition-Field2"/>
      </w:pPr>
      <w:r>
        <w:t>Office requires that @fld and @heir be mutually exclusive in SpreadsheetML documents.</w:t>
      </w:r>
    </w:p>
    <w:p w:rsidR="00677E18" w:rsidRDefault="001842DB">
      <w:pPr>
        <w:pStyle w:val="Definition-Field"/>
      </w:pPr>
      <w:r>
        <w:t xml:space="preserve">b.   </w:t>
      </w:r>
      <w:r>
        <w:rPr>
          <w:i/>
        </w:rPr>
        <w:t>The standard does not state that</w:t>
      </w:r>
      <w:r>
        <w:rPr>
          <w:i/>
        </w:rPr>
        <w:t xml:space="preserve"> @fld has restrictions beyond unsignedInt.</w:t>
      </w:r>
    </w:p>
    <w:p w:rsidR="00677E18" w:rsidRDefault="001842DB">
      <w:pPr>
        <w:pStyle w:val="Definition-Field2"/>
      </w:pPr>
      <w:r>
        <w:t>Office expects that @fld is a zero-based index and shall be less than the number of items in the cacheFields collection.</w:t>
      </w:r>
    </w:p>
    <w:p w:rsidR="00677E18" w:rsidRDefault="001842DB">
      <w:pPr>
        <w:pStyle w:val="Definition-Field"/>
      </w:pPr>
      <w:r>
        <w:t xml:space="preserve">c.   </w:t>
      </w:r>
      <w:r>
        <w:rPr>
          <w:i/>
        </w:rPr>
        <w:t>The standard does not place any restrictions on the value of the hier attribute.</w:t>
      </w:r>
    </w:p>
    <w:p w:rsidR="00677E18" w:rsidRDefault="001842DB">
      <w:pPr>
        <w:pStyle w:val="Definition-Field2"/>
      </w:pPr>
      <w:r>
        <w:t>Office</w:t>
      </w:r>
      <w:r>
        <w:t xml:space="preserve"> expects that the hier attribute is a zero-based index and shall be less than the number of items in the cacheHierarchies collection.</w:t>
      </w:r>
    </w:p>
    <w:p w:rsidR="00677E18" w:rsidRDefault="001842DB">
      <w:pPr>
        <w:pStyle w:val="Definition-Field"/>
      </w:pPr>
      <w:r>
        <w:t xml:space="preserve">d.   </w:t>
      </w:r>
      <w:r>
        <w:rPr>
          <w:i/>
        </w:rPr>
        <w:t>The standard does not specify restrictions for the item attribute.</w:t>
      </w:r>
    </w:p>
    <w:p w:rsidR="00677E18" w:rsidRDefault="001842DB">
      <w:r>
        <w:t xml:space="preserve">If the value for the fld attribute is specified, </w:t>
      </w:r>
      <w:r>
        <w:t>then the value for this attribute shall be less than the number of items in the sharedItems collection, defined in sharedItems ("</w:t>
      </w:r>
      <w:hyperlink r:id="rId141">
        <w:r>
          <w:rPr>
            <w:rStyle w:val="Hyperlink"/>
          </w:rPr>
          <w:t>[ISO/IEC-29500-1]</w:t>
        </w:r>
      </w:hyperlink>
      <w:r>
        <w:t xml:space="preserve"> §18.10.1.90; sharedItems (Shared Items)").</w:t>
      </w:r>
    </w:p>
    <w:p w:rsidR="00677E18" w:rsidRDefault="001842DB">
      <w:r>
        <w:t>If the value for the hier attribute is specified, then the value for this attribute shall either be equal to one of the special values 4294967294/4294967295 or it shall be less than number of items in the sets collection defined in sets ("[ISO/IEC-29500-1]</w:t>
      </w:r>
      <w:r>
        <w:t xml:space="preserve"> §18.10.1.89; sets (Sets)").</w:t>
      </w:r>
    </w:p>
    <w:p w:rsidR="00677E18" w:rsidRDefault="001842DB">
      <w:r>
        <w:t>The special value of 4294967294 implies that this is the all member of the hierarchy.</w:t>
      </w:r>
    </w:p>
    <w:p w:rsidR="00677E18" w:rsidRDefault="001842DB">
      <w:r>
        <w:t>The special value of 4294967295 implies that this is the default member of the hierarchy.</w:t>
      </w:r>
    </w:p>
    <w:p w:rsidR="00677E18" w:rsidRDefault="001842DB">
      <w:pPr>
        <w:pStyle w:val="Heading3"/>
      </w:pPr>
      <w:bookmarkStart w:id="1620" w:name="section_282914a2b1a44811aaaaa0fcd5cd486c"/>
      <w:bookmarkStart w:id="1621" w:name="_Toc229463807"/>
      <w:r>
        <w:t>Part 1 Section 18.10.1.95, worksheetSource (Workshe</w:t>
      </w:r>
      <w:r>
        <w:t>et PivotCache Source)</w:t>
      </w:r>
      <w:bookmarkEnd w:id="1620"/>
      <w:bookmarkEnd w:id="1621"/>
      <w:r>
        <w:fldChar w:fldCharType="begin"/>
      </w:r>
      <w:r>
        <w:instrText xml:space="preserve"> XE "worksheetSource (Worksheet PivotCache Source)" </w:instrText>
      </w:r>
      <w:r>
        <w:fldChar w:fldCharType="end"/>
      </w:r>
    </w:p>
    <w:p w:rsidR="00677E18" w:rsidRDefault="001842DB">
      <w:pPr>
        <w:pStyle w:val="Definition-Field"/>
      </w:pPr>
      <w:r>
        <w:t xml:space="preserve">a.   </w:t>
      </w:r>
      <w:r>
        <w:rPr>
          <w:i/>
        </w:rPr>
        <w:t>The standard allows both ref and name attributes.</w:t>
      </w:r>
    </w:p>
    <w:p w:rsidR="00677E18" w:rsidRDefault="001842DB">
      <w:pPr>
        <w:pStyle w:val="Definition-Field2"/>
      </w:pPr>
      <w:r>
        <w:t>Office requires one and only one of these attributes.</w:t>
      </w:r>
    </w:p>
    <w:p w:rsidR="00677E18" w:rsidRDefault="001842DB">
      <w:pPr>
        <w:pStyle w:val="Definition-Field"/>
      </w:pPr>
      <w:r>
        <w:t xml:space="preserve">b.   </w:t>
      </w:r>
      <w:r>
        <w:rPr>
          <w:i/>
        </w:rPr>
        <w:t xml:space="preserve">The standard states that the id attribute contains a relationship </w:t>
      </w:r>
      <w:r>
        <w:rPr>
          <w:i/>
        </w:rPr>
        <w:t>to a sheet part.</w:t>
      </w:r>
    </w:p>
    <w:p w:rsidR="00677E18" w:rsidRDefault="001842DB">
      <w:pPr>
        <w:pStyle w:val="Definition-Field2"/>
      </w:pPr>
      <w:r>
        <w:lastRenderedPageBreak/>
        <w:t>Office uses the id attribute to specify a relationship to an external workbook.</w:t>
      </w:r>
    </w:p>
    <w:p w:rsidR="00677E18" w:rsidRDefault="001842DB">
      <w:pPr>
        <w:pStyle w:val="Definition-Field"/>
      </w:pPr>
      <w:r>
        <w:t xml:space="preserve">c.   </w:t>
      </w:r>
      <w:r>
        <w:rPr>
          <w:i/>
        </w:rPr>
        <w:t>The standard limits @name to any length string.</w:t>
      </w:r>
    </w:p>
    <w:p w:rsidR="00677E18" w:rsidRDefault="001842DB">
      <w:pPr>
        <w:pStyle w:val="Definition-Field2"/>
      </w:pPr>
      <w:r>
        <w:t>In Office, @name has a limit of 255 characters, and cannot be empty.</w:t>
      </w:r>
    </w:p>
    <w:p w:rsidR="00677E18" w:rsidRDefault="001842DB">
      <w:pPr>
        <w:pStyle w:val="Definition-Field"/>
      </w:pPr>
      <w:r>
        <w:t xml:space="preserve">d.   </w:t>
      </w:r>
      <w:r>
        <w:rPr>
          <w:i/>
        </w:rPr>
        <w:t>The standard limits @sheet to an</w:t>
      </w:r>
      <w:r>
        <w:rPr>
          <w:i/>
        </w:rPr>
        <w:t>y length string.</w:t>
      </w:r>
    </w:p>
    <w:p w:rsidR="00677E18" w:rsidRDefault="001842DB">
      <w:pPr>
        <w:pStyle w:val="Definition-Field2"/>
      </w:pPr>
      <w:r>
        <w:t>In Office, @sheet has a limit of 31 characters.</w:t>
      </w:r>
    </w:p>
    <w:p w:rsidR="00677E18" w:rsidRDefault="001842DB">
      <w:pPr>
        <w:pStyle w:val="Heading3"/>
      </w:pPr>
      <w:bookmarkStart w:id="1622" w:name="section_6218162291ef44eea9498c9232d7780b"/>
      <w:bookmarkStart w:id="1623" w:name="_Toc229463808"/>
      <w:r>
        <w:t>Part 1 Section 18.10.1.96, x (Member Property Index)</w:t>
      </w:r>
      <w:bookmarkEnd w:id="1622"/>
      <w:bookmarkEnd w:id="1623"/>
      <w:r>
        <w:fldChar w:fldCharType="begin"/>
      </w:r>
      <w:r>
        <w:instrText xml:space="preserve"> XE "x (Member Property Index)" </w:instrText>
      </w:r>
      <w:r>
        <w:fldChar w:fldCharType="end"/>
      </w:r>
    </w:p>
    <w:p w:rsidR="00677E18" w:rsidRDefault="001842DB">
      <w:pPr>
        <w:pStyle w:val="Definition-Field"/>
      </w:pPr>
      <w:r>
        <w:t xml:space="preserve">a.   </w:t>
      </w:r>
      <w:r>
        <w:rPr>
          <w:i/>
        </w:rPr>
        <w:t>The standard states the values for the v attribute are defined by the XML Schema int datatype.</w:t>
      </w:r>
    </w:p>
    <w:p w:rsidR="00677E18" w:rsidRDefault="001842DB">
      <w:pPr>
        <w:pStyle w:val="Definition-Field2"/>
      </w:pPr>
      <w:r>
        <w:t>Office requires that the v attribute be greater than or equal to -1 and less than the corresponding sharedItems count. A value of -1 specifies that there is no value for this member property.</w:t>
      </w:r>
    </w:p>
    <w:p w:rsidR="00677E18" w:rsidRDefault="001842DB">
      <w:pPr>
        <w:pStyle w:val="Definition-Field"/>
      </w:pPr>
      <w:r>
        <w:t xml:space="preserve">b.   </w:t>
      </w:r>
      <w:r>
        <w:rPr>
          <w:i/>
        </w:rPr>
        <w:t>The standard describes x as an array of indexes.</w:t>
      </w:r>
    </w:p>
    <w:p w:rsidR="00677E18" w:rsidRDefault="001842DB">
      <w:pPr>
        <w:pStyle w:val="Definition-Field2"/>
      </w:pPr>
      <w:r>
        <w:t>Office exp</w:t>
      </w:r>
      <w:r>
        <w:t>ects that x represents an index to the cached member property value.</w:t>
      </w:r>
    </w:p>
    <w:p w:rsidR="00677E18" w:rsidRDefault="001842DB">
      <w:pPr>
        <w:pStyle w:val="Definition-Field"/>
      </w:pPr>
      <w:r>
        <w:t xml:space="preserve">c.   </w:t>
      </w:r>
      <w:r>
        <w:rPr>
          <w:i/>
        </w:rPr>
        <w:t>The standard does not provide complete information on which cacheField's shared item table is indexed by @v.</w:t>
      </w:r>
    </w:p>
    <w:p w:rsidR="00677E18" w:rsidRDefault="001842DB">
      <w:pPr>
        <w:pStyle w:val="Definition-Field2"/>
      </w:pPr>
      <w:r>
        <w:t>Office assumes that @v is the 0-based index into the shared items table o</w:t>
      </w:r>
      <w:r>
        <w:t>f the member property pointed by @mpMap. The Nth @mpMap used for Nth x element (the parent of @v).</w:t>
      </w:r>
    </w:p>
    <w:p w:rsidR="00677E18" w:rsidRDefault="001842DB">
      <w:pPr>
        <w:pStyle w:val="Definition-Field"/>
      </w:pPr>
      <w:r>
        <w:t xml:space="preserve">d.   </w:t>
      </w:r>
      <w:r>
        <w:rPr>
          <w:i/>
        </w:rPr>
        <w:t>The standard says @v represents an index to shared items table.</w:t>
      </w:r>
    </w:p>
    <w:p w:rsidR="00677E18" w:rsidRDefault="001842DB">
      <w:pPr>
        <w:pStyle w:val="Definition-Field2"/>
      </w:pPr>
      <w:r>
        <w:t>Office specifies that if the parent of this element is i, then v shall be specified by t</w:t>
      </w:r>
      <w:r>
        <w:t>he specification for i ("</w:t>
      </w:r>
      <w:hyperlink r:id="rId142">
        <w:r>
          <w:rPr>
            <w:rStyle w:val="Hyperlink"/>
          </w:rPr>
          <w:t>[ISO/IEC-29500-1]</w:t>
        </w:r>
      </w:hyperlink>
      <w:r>
        <w:t xml:space="preserve"> §18.10.1.44; i").</w:t>
      </w:r>
    </w:p>
    <w:p w:rsidR="00677E18" w:rsidRDefault="001842DB">
      <w:pPr>
        <w:pStyle w:val="Heading3"/>
      </w:pPr>
      <w:bookmarkStart w:id="1624" w:name="section_a74ed3e7cea5463ba1ca57c2d1428a00"/>
      <w:bookmarkStart w:id="1625" w:name="_Toc229463809"/>
      <w:r>
        <w:t>Part 1 Section 18.10.1.97, x (Shared Items Index)</w:t>
      </w:r>
      <w:bookmarkEnd w:id="1624"/>
      <w:bookmarkEnd w:id="1625"/>
      <w:r>
        <w:fldChar w:fldCharType="begin"/>
      </w:r>
      <w:r>
        <w:instrText xml:space="preserve"> XE "x (Shared Items Index)" </w:instrText>
      </w:r>
      <w:r>
        <w:fldChar w:fldCharType="end"/>
      </w:r>
    </w:p>
    <w:p w:rsidR="00677E18" w:rsidRDefault="001842DB">
      <w:pPr>
        <w:pStyle w:val="Definition-Field"/>
      </w:pPr>
      <w:r>
        <w:t xml:space="preserve">a.   </w:t>
      </w:r>
      <w:r>
        <w:rPr>
          <w:i/>
        </w:rPr>
        <w:t>The standard specifies that the x element i</w:t>
      </w:r>
      <w:r>
        <w:rPr>
          <w:i/>
        </w:rPr>
        <w:t>s an array of indexes.</w:t>
      </w:r>
    </w:p>
    <w:p w:rsidR="00677E18" w:rsidRDefault="001842DB">
      <w:pPr>
        <w:pStyle w:val="Definition-Field2"/>
      </w:pPr>
      <w:r>
        <w:t>Office assumes that the value of x@v is an index into the shared items collection.</w:t>
      </w:r>
    </w:p>
    <w:p w:rsidR="00677E18" w:rsidRDefault="001842DB">
      <w:pPr>
        <w:pStyle w:val="Definition-Field"/>
      </w:pPr>
      <w:r>
        <w:t xml:space="preserve">b.   </w:t>
      </w:r>
      <w:r>
        <w:rPr>
          <w:i/>
        </w:rPr>
        <w:t>The standard does not place a limit on the value of @v.</w:t>
      </w:r>
    </w:p>
    <w:p w:rsidR="00677E18" w:rsidRDefault="001842DB">
      <w:pPr>
        <w:pStyle w:val="Definition-Field2"/>
      </w:pPr>
      <w:r>
        <w:t>Office requires that @v shall be less than sharedItems count.</w:t>
      </w:r>
    </w:p>
    <w:p w:rsidR="00677E18" w:rsidRDefault="001842DB">
      <w:pPr>
        <w:pStyle w:val="Definition-Field"/>
      </w:pPr>
      <w:r>
        <w:t xml:space="preserve">c.   </w:t>
      </w:r>
      <w:r>
        <w:rPr>
          <w:i/>
        </w:rPr>
        <w:t xml:space="preserve">The standard does not </w:t>
      </w:r>
      <w:r>
        <w:rPr>
          <w:i/>
        </w:rPr>
        <w:t>specify different restrictions for @v based on the parent element of x.</w:t>
      </w:r>
    </w:p>
    <w:p w:rsidR="00677E18" w:rsidRDefault="001842DB">
      <w:pPr>
        <w:pStyle w:val="Definition-Field2"/>
      </w:pPr>
      <w:r>
        <w:t>In Office if the parent is the reference element, then restrictions of this value are defined by reference@field. If the parent is the tables element, then this value specifies the ind</w:t>
      </w:r>
      <w:r>
        <w:t>ex into the table tag position in @url.</w:t>
      </w:r>
    </w:p>
    <w:p w:rsidR="00677E18" w:rsidRDefault="001842DB">
      <w:pPr>
        <w:pStyle w:val="Heading3"/>
      </w:pPr>
      <w:bookmarkStart w:id="1626" w:name="section_8e92a8162bb449389f1c1a9800714ede"/>
      <w:bookmarkStart w:id="1627" w:name="_Toc229463810"/>
      <w:r>
        <w:t>Part 1 Section 18.10.2.1, reference (Reference)</w:t>
      </w:r>
      <w:bookmarkEnd w:id="1626"/>
      <w:bookmarkEnd w:id="1627"/>
      <w:r>
        <w:fldChar w:fldCharType="begin"/>
      </w:r>
      <w:r>
        <w:instrText xml:space="preserve"> XE "reference (Reference)" </w:instrText>
      </w:r>
      <w:r>
        <w:fldChar w:fldCharType="end"/>
      </w:r>
    </w:p>
    <w:p w:rsidR="00677E18" w:rsidRDefault="001842DB">
      <w:pPr>
        <w:pStyle w:val="Definition-Field"/>
      </w:pPr>
      <w:r>
        <w:t xml:space="preserve">a.   </w:t>
      </w:r>
      <w:r>
        <w:rPr>
          <w:i/>
        </w:rPr>
        <w:t>The standard defines @field (Field Index) values range as unsignedInt and says a value of -2 indicates the data field.</w:t>
      </w:r>
    </w:p>
    <w:p w:rsidR="00677E18" w:rsidRDefault="001842DB">
      <w:pPr>
        <w:pStyle w:val="Definition-Field2"/>
      </w:pPr>
      <w:r>
        <w:t>Office uses th</w:t>
      </w:r>
      <w:r>
        <w:t>e value 4294967294 (a valid unsignedInt) to specify the data field and the @v in the x elements represent indices into the dataFields collection.</w:t>
      </w:r>
    </w:p>
    <w:p w:rsidR="00677E18" w:rsidRDefault="001842DB">
      <w:pPr>
        <w:pStyle w:val="Definition-Field"/>
      </w:pPr>
      <w:r>
        <w:t xml:space="preserve">b.   </w:t>
      </w:r>
      <w:r>
        <w:rPr>
          <w:i/>
        </w:rPr>
        <w:t>The standard defines @field values range as unsignedInt.</w:t>
      </w:r>
    </w:p>
    <w:p w:rsidR="00677E18" w:rsidRDefault="001842DB">
      <w:pPr>
        <w:pStyle w:val="Definition-Field2"/>
      </w:pPr>
      <w:r>
        <w:lastRenderedPageBreak/>
        <w:t>Office requires that if the pivotArea@cacheIndex</w:t>
      </w:r>
      <w:r>
        <w:t xml:space="preserve"> is 0, then the value shall be a valid index in the pivotFields in the pivotTable, and, unless byPosition is 1, @v in the x elements represent indices into items collection of the pivotField.</w:t>
      </w:r>
    </w:p>
    <w:p w:rsidR="00677E18" w:rsidRDefault="001842DB">
      <w:pPr>
        <w:pStyle w:val="Definition-Field"/>
      </w:pPr>
      <w:r>
        <w:t xml:space="preserve">c.   </w:t>
      </w:r>
      <w:r>
        <w:rPr>
          <w:i/>
        </w:rPr>
        <w:t>The standard states that the values for the field attribute</w:t>
      </w:r>
      <w:r>
        <w:rPr>
          <w:i/>
        </w:rPr>
        <w:t xml:space="preserve"> are defined by the XML Schema unsignedInt datatype.</w:t>
      </w:r>
    </w:p>
    <w:p w:rsidR="00677E18" w:rsidRDefault="001842DB">
      <w:pPr>
        <w:pStyle w:val="Definition-Field2"/>
      </w:pPr>
      <w:r>
        <w:t>Office requires that if the pivotArea@chacheIndex is 1 the value shall be a valid index in the cacheFields in the pivot cache and the v attribute in the x elements represent indices into sharedItems coll</w:t>
      </w:r>
      <w:r>
        <w:t>ection of the cacheField.</w:t>
      </w:r>
    </w:p>
    <w:p w:rsidR="00677E18" w:rsidRDefault="001842DB">
      <w:pPr>
        <w:pStyle w:val="Heading3"/>
      </w:pPr>
      <w:bookmarkStart w:id="1628" w:name="section_854db427e1714e5996a93cdd08117c36"/>
      <w:bookmarkStart w:id="1629" w:name="_Toc229463811"/>
      <w:r>
        <w:t>Part 1 Section 18.11.1.1, header (Header)</w:t>
      </w:r>
      <w:bookmarkEnd w:id="1628"/>
      <w:bookmarkEnd w:id="1629"/>
      <w:r>
        <w:fldChar w:fldCharType="begin"/>
      </w:r>
      <w:r>
        <w:instrText xml:space="preserve"> XE "header (Header)" </w:instrText>
      </w:r>
      <w:r>
        <w:fldChar w:fldCharType="end"/>
      </w:r>
    </w:p>
    <w:p w:rsidR="00677E18" w:rsidRDefault="001842DB">
      <w:pPr>
        <w:pStyle w:val="Definition-Field"/>
      </w:pPr>
      <w:r>
        <w:t xml:space="preserve">a.   </w:t>
      </w:r>
      <w:r>
        <w:rPr>
          <w:i/>
        </w:rPr>
        <w:t>The standard states that the values of the maxSheetId attribute are defined by the XML Schema unsignedInt datatype.</w:t>
      </w:r>
    </w:p>
    <w:p w:rsidR="00677E18" w:rsidRDefault="001842DB">
      <w:pPr>
        <w:pStyle w:val="Definition-Field2"/>
      </w:pPr>
      <w:r>
        <w:t>Excel restricts the value of this attribute</w:t>
      </w:r>
      <w:r>
        <w:t xml:space="preserve"> to be at most 32767.</w:t>
      </w:r>
    </w:p>
    <w:p w:rsidR="00677E18" w:rsidRDefault="001842DB">
      <w:pPr>
        <w:pStyle w:val="Definition-Field"/>
      </w:pPr>
      <w:r>
        <w:t xml:space="preserve">b.   </w:t>
      </w:r>
      <w:r>
        <w:rPr>
          <w:i/>
        </w:rPr>
        <w:t>The standard does not limit the length of the value of the userName attribute.</w:t>
      </w:r>
    </w:p>
    <w:p w:rsidR="00677E18" w:rsidRDefault="001842DB">
      <w:pPr>
        <w:pStyle w:val="Definition-Field2"/>
      </w:pPr>
      <w:r>
        <w:t>Excel restricts the value of this attribute to be at least 1 and at most 54 characters.</w:t>
      </w:r>
    </w:p>
    <w:p w:rsidR="00677E18" w:rsidRDefault="001842DB">
      <w:pPr>
        <w:pStyle w:val="Definition-Field"/>
      </w:pPr>
      <w:r>
        <w:t xml:space="preserve">c.   </w:t>
      </w:r>
      <w:r>
        <w:rPr>
          <w:i/>
        </w:rPr>
        <w:t>The standard does not specify a default value for the min</w:t>
      </w:r>
      <w:r>
        <w:rPr>
          <w:i/>
        </w:rPr>
        <w:t>RId attribute.</w:t>
      </w:r>
    </w:p>
    <w:p w:rsidR="00677E18" w:rsidRDefault="001842DB">
      <w:pPr>
        <w:pStyle w:val="Definition-Field2"/>
      </w:pPr>
      <w:r>
        <w:t>Excel uses a default value of 0 for this attribute.</w:t>
      </w:r>
    </w:p>
    <w:p w:rsidR="00677E18" w:rsidRDefault="001842DB">
      <w:pPr>
        <w:pStyle w:val="Definition-Field"/>
      </w:pPr>
      <w:r>
        <w:t xml:space="preserve">d.   </w:t>
      </w:r>
      <w:r>
        <w:rPr>
          <w:i/>
        </w:rPr>
        <w:t>The standard does not specify a default value for the maxRId attribute.</w:t>
      </w:r>
    </w:p>
    <w:p w:rsidR="00677E18" w:rsidRDefault="001842DB">
      <w:pPr>
        <w:pStyle w:val="Definition-Field2"/>
      </w:pPr>
      <w:r>
        <w:t>Excel uses the value of the minRId attribute as the default value for this attribute.</w:t>
      </w:r>
    </w:p>
    <w:p w:rsidR="00677E18" w:rsidRDefault="001842DB">
      <w:pPr>
        <w:pStyle w:val="Definition-Field"/>
      </w:pPr>
      <w:r>
        <w:t xml:space="preserve">e.   </w:t>
      </w:r>
      <w:r>
        <w:rPr>
          <w:i/>
        </w:rPr>
        <w:t xml:space="preserve">The standard states </w:t>
      </w:r>
      <w:r>
        <w:rPr>
          <w:i/>
        </w:rPr>
        <w:t>that the values of the maxRId attribute are defined by the XML Schema unsignedInt datatype.</w:t>
      </w:r>
    </w:p>
    <w:p w:rsidR="00677E18" w:rsidRDefault="001842DB">
      <w:pPr>
        <w:pStyle w:val="Definition-Field2"/>
      </w:pPr>
      <w:r>
        <w:t>Excel restricts the value of this attribute to be at least the value of the minRId attribute and at most 2147483647.</w:t>
      </w:r>
    </w:p>
    <w:p w:rsidR="00677E18" w:rsidRDefault="001842DB">
      <w:pPr>
        <w:pStyle w:val="Definition-Field"/>
      </w:pPr>
      <w:r>
        <w:t xml:space="preserve">f.   </w:t>
      </w:r>
      <w:r>
        <w:rPr>
          <w:i/>
        </w:rPr>
        <w:t>The standard states that the values of the</w:t>
      </w:r>
      <w:r>
        <w:rPr>
          <w:i/>
        </w:rPr>
        <w:t xml:space="preserve"> minRId attribute are defined by the XML Schema unsignedInt datatype.</w:t>
      </w:r>
    </w:p>
    <w:p w:rsidR="00677E18" w:rsidRDefault="001842DB">
      <w:pPr>
        <w:pStyle w:val="Definition-Field2"/>
      </w:pPr>
      <w:r>
        <w:t>Excel restricts the value of this attribute to be at most 2147483647.</w:t>
      </w:r>
    </w:p>
    <w:p w:rsidR="00677E18" w:rsidRDefault="001842DB">
      <w:pPr>
        <w:pStyle w:val="Heading3"/>
      </w:pPr>
      <w:bookmarkStart w:id="1630" w:name="section_dfc65cb606c74ce3922b2d3cecde9852"/>
      <w:bookmarkStart w:id="1631" w:name="_Toc229463812"/>
      <w:r>
        <w:t>Part 1 Section 18.11.1.2, headers (Revision Headers)</w:t>
      </w:r>
      <w:bookmarkEnd w:id="1630"/>
      <w:bookmarkEnd w:id="1631"/>
      <w:r>
        <w:fldChar w:fldCharType="begin"/>
      </w:r>
      <w:r>
        <w:instrText xml:space="preserve"> XE "headers (Revision Headers)" </w:instrText>
      </w:r>
      <w:r>
        <w:fldChar w:fldCharType="end"/>
      </w:r>
    </w:p>
    <w:p w:rsidR="00677E18" w:rsidRDefault="001842DB">
      <w:pPr>
        <w:pStyle w:val="Definition-Field"/>
      </w:pPr>
      <w:r>
        <w:t xml:space="preserve">a.   </w:t>
      </w:r>
      <w:r>
        <w:rPr>
          <w:i/>
        </w:rPr>
        <w:t>The standard does not s</w:t>
      </w:r>
      <w:r>
        <w:rPr>
          <w:i/>
        </w:rPr>
        <w:t>pecify a default value for the lastGuid attribute.</w:t>
      </w:r>
    </w:p>
    <w:p w:rsidR="00677E18" w:rsidRDefault="001842DB">
      <w:pPr>
        <w:pStyle w:val="Definition-Field2"/>
      </w:pPr>
      <w:r>
        <w:t>Excel uses the value of the guid attribute as the default value of the lastGuid attribute.</w:t>
      </w:r>
    </w:p>
    <w:p w:rsidR="00677E18" w:rsidRDefault="001842DB">
      <w:pPr>
        <w:pStyle w:val="Definition-Field"/>
      </w:pPr>
      <w:r>
        <w:t xml:space="preserve">b.   </w:t>
      </w:r>
      <w:r>
        <w:rPr>
          <w:i/>
        </w:rPr>
        <w:t>The standard does not place any restrictions on the value for @preserveHistory.</w:t>
      </w:r>
    </w:p>
    <w:p w:rsidR="00677E18" w:rsidRDefault="001842DB">
      <w:pPr>
        <w:pStyle w:val="Definition-Field2"/>
      </w:pPr>
      <w:r>
        <w:t>Office requires that the valu</w:t>
      </w:r>
      <w:r>
        <w:t>e of @preserveHistory shall be greater than or equal to 0 and less than or equal to 32K.</w:t>
      </w:r>
    </w:p>
    <w:p w:rsidR="00677E18" w:rsidRDefault="001842DB">
      <w:pPr>
        <w:pStyle w:val="Definition-Field"/>
      </w:pPr>
      <w:r>
        <w:t xml:space="preserve">c.   </w:t>
      </w:r>
      <w:r>
        <w:rPr>
          <w:i/>
        </w:rPr>
        <w:t>The standard specifies @protected is false if the tracking should not be removed, true otherwise.</w:t>
      </w:r>
    </w:p>
    <w:p w:rsidR="00677E18" w:rsidRDefault="001842DB">
      <w:pPr>
        <w:pStyle w:val="Definition-Field2"/>
      </w:pPr>
      <w:r>
        <w:t>Office specifies @protected is true if the tracking should not b</w:t>
      </w:r>
      <w:r>
        <w:t>e removed, false if it can be removed.</w:t>
      </w:r>
    </w:p>
    <w:p w:rsidR="00677E18" w:rsidRDefault="001842DB">
      <w:pPr>
        <w:pStyle w:val="Definition-Field"/>
      </w:pPr>
      <w:r>
        <w:t xml:space="preserve">d.   </w:t>
      </w:r>
      <w:r>
        <w:rPr>
          <w:i/>
        </w:rPr>
        <w:t>The standard does not place any restrictions on the value for @revisionId.</w:t>
      </w:r>
    </w:p>
    <w:p w:rsidR="00677E18" w:rsidRDefault="001842DB">
      <w:pPr>
        <w:pStyle w:val="Definition-Field2"/>
      </w:pPr>
      <w:r>
        <w:t>Office allows a maximum value of 2147483647.</w:t>
      </w:r>
    </w:p>
    <w:p w:rsidR="00677E18" w:rsidRDefault="001842DB">
      <w:pPr>
        <w:pStyle w:val="Definition-Field"/>
      </w:pPr>
      <w:r>
        <w:lastRenderedPageBreak/>
        <w:t xml:space="preserve">e.   </w:t>
      </w:r>
      <w:r>
        <w:rPr>
          <w:i/>
        </w:rPr>
        <w:t>The standard does not place any restrictions on the value for the version attribute.</w:t>
      </w:r>
    </w:p>
    <w:p w:rsidR="00677E18" w:rsidRDefault="001842DB">
      <w:pPr>
        <w:pStyle w:val="Definition-Field2"/>
      </w:pPr>
      <w:r>
        <w:t>Of</w:t>
      </w:r>
      <w:r>
        <w:t>fice requires that the version attribute be between 1 and 2147483647 inclusive.</w:t>
      </w:r>
    </w:p>
    <w:p w:rsidR="00677E18" w:rsidRDefault="001842DB">
      <w:pPr>
        <w:pStyle w:val="Definition-Field"/>
      </w:pPr>
      <w:r>
        <w:t xml:space="preserve">f.   </w:t>
      </w:r>
      <w:r>
        <w:rPr>
          <w:i/>
        </w:rPr>
        <w:t>The standard specifies @guid to be of type ST_Guid.</w:t>
      </w:r>
    </w:p>
    <w:p w:rsidR="00677E18" w:rsidRDefault="001842DB">
      <w:pPr>
        <w:pStyle w:val="Definition-Field2"/>
      </w:pPr>
      <w:r>
        <w:t>Office requires @guid to not be a null Guid ({00000000-0000-0000-0000-000000000000}).</w:t>
      </w:r>
    </w:p>
    <w:p w:rsidR="00677E18" w:rsidRDefault="001842DB">
      <w:pPr>
        <w:pStyle w:val="Heading3"/>
      </w:pPr>
      <w:bookmarkStart w:id="1632" w:name="section_c9d4ffcff09b48b4b65e844f2281d2e0"/>
      <w:bookmarkStart w:id="1633" w:name="_Toc229463813"/>
      <w:r>
        <w:t>Part 1 Section 18.11.1.3, nc (New</w:t>
      </w:r>
      <w:r>
        <w:t xml:space="preserve"> Cell Data)</w:t>
      </w:r>
      <w:bookmarkEnd w:id="1632"/>
      <w:bookmarkEnd w:id="1633"/>
      <w:r>
        <w:fldChar w:fldCharType="begin"/>
      </w:r>
      <w:r>
        <w:instrText xml:space="preserve"> XE "nc (New Cell Data)" </w:instrText>
      </w:r>
      <w:r>
        <w:fldChar w:fldCharType="end"/>
      </w:r>
    </w:p>
    <w:p w:rsidR="00677E18" w:rsidRDefault="001842DB">
      <w:pPr>
        <w:pStyle w:val="Definition-Field"/>
      </w:pPr>
      <w:r>
        <w:t xml:space="preserve">a.   </w:t>
      </w:r>
      <w:r>
        <w:rPr>
          <w:i/>
        </w:rPr>
        <w:t>The standard states that the values of the cm attribute are defined by the XML Schema unsignedInt datatype.</w:t>
      </w:r>
    </w:p>
    <w:p w:rsidR="00677E18" w:rsidRDefault="001842DB">
      <w:pPr>
        <w:pStyle w:val="Definition-Field2"/>
      </w:pPr>
      <w:r>
        <w:t>Excel requires the value of this attribute to be 0.</w:t>
      </w:r>
    </w:p>
    <w:p w:rsidR="00677E18" w:rsidRDefault="001842DB">
      <w:pPr>
        <w:pStyle w:val="Definition-Field"/>
      </w:pPr>
      <w:r>
        <w:t xml:space="preserve">b.   </w:t>
      </w:r>
      <w:r>
        <w:rPr>
          <w:i/>
        </w:rPr>
        <w:t>The standard states that the values of the s at</w:t>
      </w:r>
      <w:r>
        <w:rPr>
          <w:i/>
        </w:rPr>
        <w:t>tribute are defined by the XML Schema unsignedInt datatype.</w:t>
      </w:r>
    </w:p>
    <w:p w:rsidR="00677E18" w:rsidRDefault="001842DB">
      <w:pPr>
        <w:pStyle w:val="Definition-Field2"/>
      </w:pPr>
      <w:r>
        <w:t>Excel requires the value of this attribute to be 0.</w:t>
      </w:r>
    </w:p>
    <w:p w:rsidR="00677E18" w:rsidRDefault="001842DB">
      <w:pPr>
        <w:pStyle w:val="Definition-Field"/>
      </w:pPr>
      <w:r>
        <w:t xml:space="preserve">c.   </w:t>
      </w:r>
      <w:r>
        <w:rPr>
          <w:i/>
        </w:rPr>
        <w:t>The standard states that the values of the ph attribute are defined by the XML Schema boolean datatype.</w:t>
      </w:r>
    </w:p>
    <w:p w:rsidR="00677E18" w:rsidRDefault="001842DB">
      <w:pPr>
        <w:pStyle w:val="Definition-Field2"/>
      </w:pPr>
      <w:r>
        <w:t>Excel requires the value of this at</w:t>
      </w:r>
      <w:r>
        <w:t>tribute to be 0 or false.</w:t>
      </w:r>
    </w:p>
    <w:p w:rsidR="00677E18" w:rsidRDefault="001842DB">
      <w:pPr>
        <w:pStyle w:val="Definition-Field"/>
      </w:pPr>
      <w:r>
        <w:t xml:space="preserve">d.   </w:t>
      </w:r>
      <w:r>
        <w:rPr>
          <w:i/>
        </w:rPr>
        <w:t>The standard states that the values of the vm attribute are defined by the XML Schema unsignedInt datatype.</w:t>
      </w:r>
    </w:p>
    <w:p w:rsidR="00677E18" w:rsidRDefault="001842DB">
      <w:pPr>
        <w:pStyle w:val="Definition-Field2"/>
      </w:pPr>
      <w:r>
        <w:t>Excel requires the value of this attribute to be 0.</w:t>
      </w:r>
    </w:p>
    <w:p w:rsidR="00677E18" w:rsidRDefault="001842DB">
      <w:pPr>
        <w:pStyle w:val="Definition-Field"/>
      </w:pPr>
      <w:r>
        <w:t xml:space="preserve">e.   </w:t>
      </w:r>
      <w:r>
        <w:rPr>
          <w:i/>
        </w:rPr>
        <w:t xml:space="preserve">The standard states that the values of the t attribute are </w:t>
      </w:r>
      <w:r>
        <w:rPr>
          <w:i/>
        </w:rPr>
        <w:t>defined y the ST_CellType simple type.</w:t>
      </w:r>
    </w:p>
    <w:p w:rsidR="00677E18" w:rsidRDefault="001842DB">
      <w:pPr>
        <w:pStyle w:val="Definition-Field2"/>
      </w:pPr>
      <w:r>
        <w:t>Excel limits the values of this attribute to be b, e, inlineStr, or n.</w:t>
      </w:r>
    </w:p>
    <w:p w:rsidR="00677E18" w:rsidRDefault="001842DB">
      <w:pPr>
        <w:pStyle w:val="Definition-Field"/>
      </w:pPr>
      <w:r>
        <w:t xml:space="preserve">f.   </w:t>
      </w:r>
      <w:r>
        <w:rPr>
          <w:i/>
        </w:rPr>
        <w:t>The standard states that the r attribute is optional.</w:t>
      </w:r>
    </w:p>
    <w:p w:rsidR="00677E18" w:rsidRDefault="001842DB">
      <w:pPr>
        <w:pStyle w:val="Definition-Field2"/>
      </w:pPr>
      <w:r>
        <w:t>Excel requires this attribute.</w:t>
      </w:r>
    </w:p>
    <w:p w:rsidR="00677E18" w:rsidRDefault="001842DB">
      <w:pPr>
        <w:pStyle w:val="Definition-Field"/>
      </w:pPr>
      <w:r>
        <w:t xml:space="preserve">g.   </w:t>
      </w:r>
      <w:r>
        <w:rPr>
          <w:i/>
        </w:rPr>
        <w:t>The standard does not limit the length of the value</w:t>
      </w:r>
      <w:r>
        <w:rPr>
          <w:i/>
        </w:rPr>
        <w:t xml:space="preserve"> of the child v element.</w:t>
      </w:r>
    </w:p>
    <w:p w:rsidR="00677E18" w:rsidRDefault="001842DB">
      <w:pPr>
        <w:pStyle w:val="Definition-Field2"/>
      </w:pPr>
      <w:r>
        <w:t>Excel restricts the value of this child element to be at most 32767 characters.</w:t>
      </w:r>
    </w:p>
    <w:p w:rsidR="00677E18" w:rsidRDefault="001842DB">
      <w:pPr>
        <w:pStyle w:val="Definition-Field"/>
      </w:pPr>
      <w:r>
        <w:t xml:space="preserve">h.   </w:t>
      </w:r>
      <w:r>
        <w:rPr>
          <w:i/>
        </w:rPr>
        <w:t>The standard places no restrictions on the relationship between the values of the r attributes on the oc and nc elements.</w:t>
      </w:r>
    </w:p>
    <w:p w:rsidR="00677E18" w:rsidRDefault="001842DB">
      <w:pPr>
        <w:pStyle w:val="Definition-Field2"/>
      </w:pPr>
      <w:r>
        <w:t xml:space="preserve">Excel requires that the </w:t>
      </w:r>
      <w:r>
        <w:t>value of the r attribute on the oc element match the value of the r attribute on the nc element.</w:t>
      </w:r>
    </w:p>
    <w:p w:rsidR="00677E18" w:rsidRDefault="001842DB">
      <w:pPr>
        <w:pStyle w:val="Heading3"/>
      </w:pPr>
      <w:bookmarkStart w:id="1634" w:name="section_e054c87cccdf456191b158928b880f73"/>
      <w:bookmarkStart w:id="1635" w:name="_Toc229463814"/>
      <w:r>
        <w:t>Part 1 Section 18.11.1.5, oc (Old Cell Data)</w:t>
      </w:r>
      <w:bookmarkEnd w:id="1634"/>
      <w:bookmarkEnd w:id="1635"/>
      <w:r>
        <w:fldChar w:fldCharType="begin"/>
      </w:r>
      <w:r>
        <w:instrText xml:space="preserve"> XE "oc (Old Cell Data)" </w:instrText>
      </w:r>
      <w:r>
        <w:fldChar w:fldCharType="end"/>
      </w:r>
    </w:p>
    <w:p w:rsidR="00677E18" w:rsidRDefault="001842DB">
      <w:pPr>
        <w:pStyle w:val="Definition-Field2"/>
      </w:pPr>
      <w:r>
        <w:rPr>
          <w:i/>
        </w:rPr>
        <w:t>For additional notes that apply to this portion of the standard, please see the notes f</w:t>
      </w:r>
      <w:r>
        <w:rPr>
          <w:i/>
        </w:rPr>
        <w:t xml:space="preserve">or </w:t>
      </w:r>
      <w:hyperlink w:anchor="Section_c9d4ffcff09b48b4b65e844f2281d2e0">
        <w:r>
          <w:rPr>
            <w:rStyle w:val="Hyperlink"/>
          </w:rPr>
          <w:t>nc, §18.11.1.3(a-g)</w:t>
        </w:r>
      </w:hyperlink>
      <w:r>
        <w:rPr>
          <w:i/>
        </w:rPr>
        <w:t>.</w:t>
      </w:r>
    </w:p>
    <w:p w:rsidR="00677E18" w:rsidRDefault="001842DB">
      <w:pPr>
        <w:pStyle w:val="Heading3"/>
      </w:pPr>
      <w:bookmarkStart w:id="1636" w:name="section_4a386293993e42ffae8f541aed32c43e"/>
      <w:bookmarkStart w:id="1637" w:name="_Toc229463815"/>
      <w:r>
        <w:t>Part 1 Section 18.11.1.7, oldFormula (Old Formula)</w:t>
      </w:r>
      <w:bookmarkEnd w:id="1636"/>
      <w:bookmarkEnd w:id="1637"/>
      <w:r>
        <w:fldChar w:fldCharType="begin"/>
      </w:r>
      <w:r>
        <w:instrText xml:space="preserve"> XE "oldFormula (Old Formula)" </w:instrText>
      </w:r>
      <w:r>
        <w:fldChar w:fldCharType="end"/>
      </w:r>
    </w:p>
    <w:p w:rsidR="00677E18" w:rsidRDefault="001842DB">
      <w:pPr>
        <w:pStyle w:val="Definition-Field"/>
      </w:pPr>
      <w:r>
        <w:t xml:space="preserve">a.   </w:t>
      </w:r>
      <w:r>
        <w:rPr>
          <w:i/>
        </w:rPr>
        <w:t>The standard states that the contents of this element are an extension on the ST</w:t>
      </w:r>
      <w:r>
        <w:rPr>
          <w:i/>
        </w:rPr>
        <w:t>_Formula simple type.</w:t>
      </w:r>
    </w:p>
    <w:p w:rsidR="00677E18" w:rsidRDefault="001842DB">
      <w:pPr>
        <w:pStyle w:val="Definition-Field2"/>
      </w:pPr>
      <w:r>
        <w:t>Excel requires the contents of this element to follow the grammar for a name formula, as defined in Name Formulas (</w:t>
      </w:r>
      <w:hyperlink w:anchor="Section_da7f42ad0083451a98cfb475b578d91d">
        <w:r>
          <w:rPr>
            <w:rStyle w:val="Hyperlink"/>
          </w:rPr>
          <w:t>§3.2.3.1.4, Name Formulas</w:t>
        </w:r>
      </w:hyperlink>
      <w:r>
        <w:t>).</w:t>
      </w:r>
    </w:p>
    <w:p w:rsidR="00677E18" w:rsidRDefault="001842DB">
      <w:pPr>
        <w:pStyle w:val="Definition-Field"/>
      </w:pPr>
      <w:r>
        <w:lastRenderedPageBreak/>
        <w:t xml:space="preserve">b.   </w:t>
      </w:r>
      <w:r>
        <w:rPr>
          <w:i/>
        </w:rPr>
        <w:t>The standard makes no m</w:t>
      </w:r>
      <w:r>
        <w:rPr>
          <w:i/>
        </w:rPr>
        <w:t>ention of an xml:space attribute.</w:t>
      </w:r>
    </w:p>
    <w:p w:rsidR="00677E18" w:rsidRDefault="001842DB">
      <w:pPr>
        <w:pStyle w:val="Definition-Field2"/>
      </w:pPr>
      <w:r>
        <w:t>Excel uses this attribute to specify, using the W3C space preservation rules, how white space should be handled for the element's contents; its allowed values are defined by the XML 1.0 specification.</w:t>
      </w:r>
    </w:p>
    <w:p w:rsidR="00677E18" w:rsidRDefault="001842DB">
      <w:pPr>
        <w:pStyle w:val="Heading3"/>
      </w:pPr>
      <w:bookmarkStart w:id="1638" w:name="section_c204cff307be4db39524f802d03fa17c"/>
      <w:bookmarkStart w:id="1639" w:name="_Toc229463816"/>
      <w:r>
        <w:t>Part 1 Section 18.11.</w:t>
      </w:r>
      <w:r>
        <w:t>1.8, raf (Revision AutoFormat)</w:t>
      </w:r>
      <w:bookmarkEnd w:id="1638"/>
      <w:bookmarkEnd w:id="1639"/>
      <w:r>
        <w:fldChar w:fldCharType="begin"/>
      </w:r>
      <w:r>
        <w:instrText xml:space="preserve"> XE "raf (Revision AutoFormat)"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7b6c9fe631584a228a8abbf584ecf45f">
        <w:r>
          <w:rPr>
            <w:rStyle w:val="Hyperlink"/>
          </w:rPr>
          <w:t>pivotTableDefinition, §18.10.1.79(s-y)</w:t>
        </w:r>
      </w:hyperlink>
      <w:r>
        <w:rPr>
          <w:i/>
        </w:rPr>
        <w:t>.</w:t>
      </w:r>
    </w:p>
    <w:p w:rsidR="00677E18" w:rsidRDefault="001842DB">
      <w:pPr>
        <w:pStyle w:val="Definition-Field"/>
      </w:pPr>
      <w:r>
        <w:t xml:space="preserve">a.   </w:t>
      </w:r>
      <w:r>
        <w:rPr>
          <w:i/>
        </w:rPr>
        <w:t>The standard states that the values of the sheetId attribute are defined by the XML Schema unsignedInt datatype.</w:t>
      </w:r>
    </w:p>
    <w:p w:rsidR="00677E18" w:rsidRDefault="001842DB">
      <w:pPr>
        <w:pStyle w:val="Definition-Field2"/>
      </w:pPr>
      <w:r>
        <w:t>Excel restricts the value of this attribute to be at most 32767.</w:t>
      </w:r>
    </w:p>
    <w:p w:rsidR="00677E18" w:rsidRDefault="001842DB">
      <w:pPr>
        <w:pStyle w:val="Definition-Field"/>
      </w:pPr>
      <w:r>
        <w:t xml:space="preserve">b.   </w:t>
      </w:r>
      <w:r>
        <w:rPr>
          <w:i/>
        </w:rPr>
        <w:t>In the standard, @autoformatid is defined to be of type unsignedIn</w:t>
      </w:r>
      <w:r>
        <w:rPr>
          <w:i/>
        </w:rPr>
        <w:t>t with no restrictions.</w:t>
      </w:r>
    </w:p>
    <w:p w:rsidR="00677E18" w:rsidRDefault="001842DB">
      <w:pPr>
        <w:pStyle w:val="Definition-Field2"/>
      </w:pPr>
      <w:r>
        <w:t>Office specifies that when in the context of raf and queryTable elements, the value shall be less than 21. In the context of the pivotTableDefinition element, the value shall be less than 21 or greater than 4096 and less than or equ</w:t>
      </w:r>
      <w:r>
        <w:t>al to 4117.</w:t>
      </w:r>
    </w:p>
    <w:p w:rsidR="00677E18" w:rsidRDefault="001842DB">
      <w:pPr>
        <w:pStyle w:val="Heading3"/>
      </w:pPr>
      <w:bookmarkStart w:id="1640" w:name="section_93a010b3df434cd4833aebacc1a80517"/>
      <w:bookmarkStart w:id="1641" w:name="_Toc229463817"/>
      <w:r>
        <w:t>Part 1 Section 18.11.1.9, rcc (Revision Cell Change)</w:t>
      </w:r>
      <w:bookmarkEnd w:id="1640"/>
      <w:bookmarkEnd w:id="1641"/>
      <w:r>
        <w:fldChar w:fldCharType="begin"/>
      </w:r>
      <w:r>
        <w:instrText xml:space="preserve"> XE "rcc (Revision Cell Change)"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3c60e3058f99460abca886e39ebb0e49">
        <w:r>
          <w:rPr>
            <w:rStyle w:val="Hyperlink"/>
          </w:rPr>
          <w:t>rdn</w:t>
        </w:r>
        <w:r>
          <w:rPr>
            <w:rStyle w:val="Hyperlink"/>
          </w:rPr>
          <w:t>, §18.11.1.13(j,n)</w:t>
        </w:r>
      </w:hyperlink>
      <w:r>
        <w:rPr>
          <w:i/>
        </w:rPr>
        <w:t>.</w:t>
      </w:r>
    </w:p>
    <w:p w:rsidR="00677E18" w:rsidRDefault="001842DB">
      <w:pPr>
        <w:pStyle w:val="Definition-Field"/>
      </w:pPr>
      <w:r>
        <w:t xml:space="preserve">a.   </w:t>
      </w:r>
      <w:r>
        <w:rPr>
          <w:i/>
        </w:rPr>
        <w:t>The standard states that the values of the sId attribute are defined by the XML Schema unsignedInt datatype.</w:t>
      </w:r>
    </w:p>
    <w:p w:rsidR="00677E18" w:rsidRDefault="001842DB">
      <w:pPr>
        <w:pStyle w:val="Definition-Field2"/>
      </w:pPr>
      <w:r>
        <w:t>Excel restricts the value of this attribute to be at most 32767.</w:t>
      </w:r>
    </w:p>
    <w:p w:rsidR="00677E18" w:rsidRDefault="001842DB">
      <w:pPr>
        <w:pStyle w:val="Definition-Field"/>
      </w:pPr>
      <w:r>
        <w:t xml:space="preserve">b.   </w:t>
      </w:r>
      <w:r>
        <w:rPr>
          <w:i/>
        </w:rPr>
        <w:t>The standard does not specify a default value for th</w:t>
      </w:r>
      <w:r>
        <w:rPr>
          <w:i/>
        </w:rPr>
        <w:t>e numFmtId attribute.</w:t>
      </w:r>
    </w:p>
    <w:p w:rsidR="00677E18" w:rsidRDefault="001842DB">
      <w:pPr>
        <w:pStyle w:val="Definition-Field2"/>
      </w:pPr>
      <w:r>
        <w:t>Excel uses a default value of 0 for this attribute.</w:t>
      </w:r>
    </w:p>
    <w:p w:rsidR="00677E18" w:rsidRDefault="001842DB">
      <w:pPr>
        <w:pStyle w:val="Definition-Field"/>
      </w:pPr>
      <w:r>
        <w:t xml:space="preserve">c.   </w:t>
      </w:r>
      <w:r>
        <w:rPr>
          <w:i/>
        </w:rPr>
        <w:t>The standard states that the s attribute is only applicable to undo operations.</w:t>
      </w:r>
    </w:p>
    <w:p w:rsidR="00677E18" w:rsidRDefault="001842DB">
      <w:pPr>
        <w:pStyle w:val="Definition-Field2"/>
      </w:pPr>
      <w:r>
        <w:t>Excel allows this attribute to be applicable to operations other than undo.</w:t>
      </w:r>
    </w:p>
    <w:p w:rsidR="00677E18" w:rsidRDefault="001842DB">
      <w:pPr>
        <w:pStyle w:val="Heading3"/>
      </w:pPr>
      <w:bookmarkStart w:id="1642" w:name="section_b551f264a701421c9a934fd7b5202aaf"/>
      <w:bookmarkStart w:id="1643" w:name="_Toc229463818"/>
      <w:r>
        <w:t>Part 1 Section 18.11.1.10, rcft (Revision Merge Conflict)</w:t>
      </w:r>
      <w:bookmarkEnd w:id="1642"/>
      <w:bookmarkEnd w:id="1643"/>
      <w:r>
        <w:fldChar w:fldCharType="begin"/>
      </w:r>
      <w:r>
        <w:instrText xml:space="preserve"> XE "rcft (Revision Merge Conflict)"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3c60e3058f99460abca886e39ebb0e49">
        <w:r>
          <w:rPr>
            <w:rStyle w:val="Hyperlink"/>
          </w:rPr>
          <w:t xml:space="preserve">rdn, </w:t>
        </w:r>
        <w:r>
          <w:rPr>
            <w:rStyle w:val="Hyperlink"/>
          </w:rPr>
          <w:t>§18.11.1.13(j,n)</w:t>
        </w:r>
      </w:hyperlink>
      <w:r>
        <w:rPr>
          <w:i/>
        </w:rPr>
        <w:t>.</w:t>
      </w:r>
    </w:p>
    <w:p w:rsidR="00677E18" w:rsidRDefault="001842DB">
      <w:pPr>
        <w:pStyle w:val="Definition-Field"/>
      </w:pPr>
      <w:r>
        <w:t xml:space="preserve">a.   </w:t>
      </w:r>
      <w:r>
        <w:rPr>
          <w:i/>
        </w:rPr>
        <w:t>The standard defines the @sheetId without including its maximum or minimum values.</w:t>
      </w:r>
    </w:p>
    <w:p w:rsidR="00677E18" w:rsidRDefault="001842DB">
      <w:pPr>
        <w:pStyle w:val="Definition-Field2"/>
      </w:pPr>
      <w:r>
        <w:t>Office specifies that @sheetId is in the range from 0 to 32767.</w:t>
      </w:r>
    </w:p>
    <w:p w:rsidR="00677E18" w:rsidRDefault="001842DB">
      <w:pPr>
        <w:pStyle w:val="Heading3"/>
      </w:pPr>
      <w:bookmarkStart w:id="1644" w:name="section_71c2defd91e4428192ce402908c9a57d"/>
      <w:bookmarkStart w:id="1645" w:name="_Toc229463819"/>
      <w:r>
        <w:t>Part 1 Section 18.11.1.11, rcmt (Revision Cell Comment)</w:t>
      </w:r>
      <w:bookmarkEnd w:id="1644"/>
      <w:bookmarkEnd w:id="1645"/>
      <w:r>
        <w:fldChar w:fldCharType="begin"/>
      </w:r>
      <w:r>
        <w:instrText xml:space="preserve"> XE "rcmt (Revision Cell Commen</w:instrText>
      </w:r>
      <w:r>
        <w:instrText xml:space="preserve">t)" </w:instrText>
      </w:r>
      <w:r>
        <w:fldChar w:fldCharType="end"/>
      </w:r>
    </w:p>
    <w:p w:rsidR="00677E18" w:rsidRDefault="001842DB">
      <w:pPr>
        <w:pStyle w:val="Definition-Field"/>
      </w:pPr>
      <w:r>
        <w:t xml:space="preserve">a.   </w:t>
      </w:r>
      <w:r>
        <w:rPr>
          <w:i/>
        </w:rPr>
        <w:t>The standard specifies that @author is restricted to be of type ST_Xstring.</w:t>
      </w:r>
    </w:p>
    <w:p w:rsidR="00677E18" w:rsidRDefault="001842DB">
      <w:pPr>
        <w:pStyle w:val="Definition-Field2"/>
      </w:pPr>
      <w:r>
        <w:t>Office defines that the length of @author should be between 1 and 52 inclusive.</w:t>
      </w:r>
    </w:p>
    <w:p w:rsidR="00677E18" w:rsidRDefault="001842DB">
      <w:pPr>
        <w:pStyle w:val="Definition-Field"/>
      </w:pPr>
      <w:r>
        <w:t xml:space="preserve">b.   </w:t>
      </w:r>
      <w:r>
        <w:rPr>
          <w:i/>
        </w:rPr>
        <w:t xml:space="preserve">The standard places no restrictions on the relationship between the guid attribute </w:t>
      </w:r>
      <w:r>
        <w:rPr>
          <w:i/>
        </w:rPr>
        <w:t>and a revision record.</w:t>
      </w:r>
    </w:p>
    <w:p w:rsidR="00677E18" w:rsidRDefault="001842DB">
      <w:pPr>
        <w:pStyle w:val="Definition-Field2"/>
      </w:pPr>
      <w:r>
        <w:t>Office uses the guid attribute to associate a revision record with a comment in a worksheet.</w:t>
      </w:r>
    </w:p>
    <w:p w:rsidR="00677E18" w:rsidRDefault="001842DB">
      <w:pPr>
        <w:pStyle w:val="Heading3"/>
      </w:pPr>
      <w:bookmarkStart w:id="1646" w:name="section_3c60e3058f99460abca886e39ebb0e49"/>
      <w:bookmarkStart w:id="1647" w:name="_Toc229463820"/>
      <w:r>
        <w:lastRenderedPageBreak/>
        <w:t>Part 1 Section 18.11.1.13, rdn (Revision Defined Name)</w:t>
      </w:r>
      <w:bookmarkEnd w:id="1646"/>
      <w:bookmarkEnd w:id="1647"/>
      <w:r>
        <w:fldChar w:fldCharType="begin"/>
      </w:r>
      <w:r>
        <w:instrText xml:space="preserve"> XE "rdn (Revision Defined Name)" </w:instrText>
      </w:r>
      <w:r>
        <w:fldChar w:fldCharType="end"/>
      </w:r>
    </w:p>
    <w:p w:rsidR="00677E18" w:rsidRDefault="001842DB">
      <w:pPr>
        <w:pStyle w:val="Definition-Field"/>
      </w:pPr>
      <w:r>
        <w:t xml:space="preserve">a.   </w:t>
      </w:r>
      <w:r>
        <w:rPr>
          <w:i/>
        </w:rPr>
        <w:t>The standard defines the @localSheetId witho</w:t>
      </w:r>
      <w:r>
        <w:rPr>
          <w:i/>
        </w:rPr>
        <w:t>ut specifying a maximum value.</w:t>
      </w:r>
    </w:p>
    <w:p w:rsidR="00677E18" w:rsidRDefault="001842DB">
      <w:pPr>
        <w:pStyle w:val="Definition-Field2"/>
      </w:pPr>
      <w:r>
        <w:t>Office specifies the maximum value of @localSheetId to be 32767.</w:t>
      </w:r>
    </w:p>
    <w:p w:rsidR="00677E18" w:rsidRDefault="001842DB">
      <w:pPr>
        <w:pStyle w:val="Definition-Field"/>
      </w:pPr>
      <w:r>
        <w:t xml:space="preserve">b.   </w:t>
      </w:r>
      <w:r>
        <w:rPr>
          <w:i/>
        </w:rPr>
        <w:t>The standard does not limit the length of the attribute customMenu.</w:t>
      </w:r>
    </w:p>
    <w:p w:rsidR="00677E18" w:rsidRDefault="001842DB">
      <w:pPr>
        <w:pStyle w:val="Definition-Field2"/>
      </w:pPr>
      <w:r>
        <w:t>Office specifies the maximum length of @customMenu shall be 32767.</w:t>
      </w:r>
    </w:p>
    <w:p w:rsidR="00677E18" w:rsidRDefault="001842DB">
      <w:pPr>
        <w:pStyle w:val="Definition-Field"/>
      </w:pPr>
      <w:r>
        <w:t xml:space="preserve">c.   </w:t>
      </w:r>
      <w:r>
        <w:rPr>
          <w:i/>
        </w:rPr>
        <w:t>The standard do</w:t>
      </w:r>
      <w:r>
        <w:rPr>
          <w:i/>
        </w:rPr>
        <w:t>es not limit the length of the oldCustomMenu attribute.</w:t>
      </w:r>
    </w:p>
    <w:p w:rsidR="00677E18" w:rsidRDefault="001842DB">
      <w:pPr>
        <w:pStyle w:val="Definition-Field2"/>
      </w:pPr>
      <w:r>
        <w:t>Office specifies the maximum length of @oldCustomMenu shall be 32767.</w:t>
      </w:r>
    </w:p>
    <w:p w:rsidR="00677E18" w:rsidRDefault="001842DB">
      <w:pPr>
        <w:pStyle w:val="Definition-Field"/>
      </w:pPr>
      <w:r>
        <w:t xml:space="preserve">d.   </w:t>
      </w:r>
      <w:r>
        <w:rPr>
          <w:i/>
        </w:rPr>
        <w:t>The standard does not limit the length of the attribute description.</w:t>
      </w:r>
    </w:p>
    <w:p w:rsidR="00677E18" w:rsidRDefault="001842DB">
      <w:pPr>
        <w:pStyle w:val="Definition-Field2"/>
      </w:pPr>
      <w:r>
        <w:t>Office specifies the maximum length of @description to b</w:t>
      </w:r>
      <w:r>
        <w:t>e 32767.</w:t>
      </w:r>
    </w:p>
    <w:p w:rsidR="00677E18" w:rsidRDefault="001842DB">
      <w:pPr>
        <w:pStyle w:val="Definition-Field"/>
      </w:pPr>
      <w:r>
        <w:t xml:space="preserve">e.   </w:t>
      </w:r>
      <w:r>
        <w:rPr>
          <w:i/>
        </w:rPr>
        <w:t>The standard does not limit the length of the @oldDescription.</w:t>
      </w:r>
    </w:p>
    <w:p w:rsidR="00677E18" w:rsidRDefault="001842DB">
      <w:pPr>
        <w:pStyle w:val="Definition-Field2"/>
      </w:pPr>
      <w:r>
        <w:t>Office specifies a maximum length for @oldDescription is 32767.</w:t>
      </w:r>
    </w:p>
    <w:p w:rsidR="00677E18" w:rsidRDefault="001842DB">
      <w:pPr>
        <w:pStyle w:val="Definition-Field"/>
      </w:pPr>
      <w:r>
        <w:t xml:space="preserve">f.   </w:t>
      </w:r>
      <w:r>
        <w:rPr>
          <w:i/>
        </w:rPr>
        <w:t>The standard does not limit the length of @help.</w:t>
      </w:r>
    </w:p>
    <w:p w:rsidR="00677E18" w:rsidRDefault="001842DB">
      <w:pPr>
        <w:pStyle w:val="Definition-Field2"/>
      </w:pPr>
      <w:r>
        <w:t>Office specifies the maximum length of @help shall be 32767.</w:t>
      </w:r>
    </w:p>
    <w:p w:rsidR="00677E18" w:rsidRDefault="001842DB">
      <w:pPr>
        <w:pStyle w:val="Definition-Field"/>
      </w:pPr>
      <w:r>
        <w:t xml:space="preserve">g.   </w:t>
      </w:r>
      <w:r>
        <w:rPr>
          <w:i/>
        </w:rPr>
        <w:t>The standard does not limit the length of the oldHelp attribute.</w:t>
      </w:r>
    </w:p>
    <w:p w:rsidR="00677E18" w:rsidRDefault="001842DB">
      <w:pPr>
        <w:pStyle w:val="Definition-Field2"/>
      </w:pPr>
      <w:r>
        <w:t>Office specifies the maximum length of @oldHelp to be 32767.</w:t>
      </w:r>
    </w:p>
    <w:p w:rsidR="00677E18" w:rsidRDefault="001842DB">
      <w:pPr>
        <w:pStyle w:val="Definition-Field"/>
      </w:pPr>
      <w:r>
        <w:t xml:space="preserve">h.   </w:t>
      </w:r>
      <w:r>
        <w:rPr>
          <w:i/>
        </w:rPr>
        <w:t>The standard does not limit the length of the statusBar attribute.</w:t>
      </w:r>
    </w:p>
    <w:p w:rsidR="00677E18" w:rsidRDefault="001842DB">
      <w:pPr>
        <w:pStyle w:val="Definition-Field2"/>
      </w:pPr>
      <w:r>
        <w:t xml:space="preserve">Office specifies the maximum length of @statusBar to </w:t>
      </w:r>
      <w:r>
        <w:t>be 32767.</w:t>
      </w:r>
    </w:p>
    <w:p w:rsidR="00677E18" w:rsidRDefault="001842DB">
      <w:pPr>
        <w:pStyle w:val="Definition-Field"/>
      </w:pPr>
      <w:r>
        <w:t xml:space="preserve">i.   </w:t>
      </w:r>
      <w:r>
        <w:rPr>
          <w:i/>
        </w:rPr>
        <w:t>The standard does not limit the length of @oldStatusBar.</w:t>
      </w:r>
    </w:p>
    <w:p w:rsidR="00677E18" w:rsidRDefault="001842DB">
      <w:pPr>
        <w:pStyle w:val="Definition-Field2"/>
      </w:pPr>
      <w:r>
        <w:t>Office specifies the maximum length of @oldStatusBar to be 32767.</w:t>
      </w:r>
    </w:p>
    <w:p w:rsidR="00677E18" w:rsidRDefault="001842DB">
      <w:pPr>
        <w:pStyle w:val="Definition-Field"/>
      </w:pPr>
      <w:r>
        <w:t xml:space="preserve">j.   </w:t>
      </w:r>
      <w:r>
        <w:rPr>
          <w:i/>
        </w:rPr>
        <w:t>The standard does not specify any restrictions on the formula in the formula element.</w:t>
      </w:r>
    </w:p>
    <w:p w:rsidR="00677E18" w:rsidRDefault="001842DB">
      <w:pPr>
        <w:pStyle w:val="Definition-Field2"/>
      </w:pPr>
      <w:r>
        <w:t>Excel specifies the formula</w:t>
      </w:r>
      <w:r>
        <w:t xml:space="preserve"> element to be a Name formula, as defined in Formulas ("</w:t>
      </w:r>
      <w:hyperlink r:id="rId143">
        <w:r>
          <w:rPr>
            <w:rStyle w:val="Hyperlink"/>
          </w:rPr>
          <w:t>[ISO/IEC-29500-1]</w:t>
        </w:r>
      </w:hyperlink>
      <w:r>
        <w:t xml:space="preserve"> §18.17").</w:t>
      </w:r>
    </w:p>
    <w:p w:rsidR="00677E18" w:rsidRDefault="001842DB">
      <w:pPr>
        <w:pStyle w:val="Definition-Field"/>
      </w:pPr>
      <w:r>
        <w:t xml:space="preserve">k.   </w:t>
      </w:r>
      <w:r>
        <w:rPr>
          <w:i/>
        </w:rPr>
        <w:t>The standard does not limit the length of the value of the comment attribute.</w:t>
      </w:r>
    </w:p>
    <w:p w:rsidR="00677E18" w:rsidRDefault="001842DB">
      <w:pPr>
        <w:pStyle w:val="Definition-Field2"/>
      </w:pPr>
      <w:r>
        <w:t>Excel restricts the val</w:t>
      </w:r>
      <w:r>
        <w:t>ue of this attribute to be at most 255 characters.</w:t>
      </w:r>
    </w:p>
    <w:p w:rsidR="00677E18" w:rsidRDefault="001842DB">
      <w:pPr>
        <w:pStyle w:val="Definition-Field"/>
      </w:pPr>
      <w:r>
        <w:t xml:space="preserve">l.   </w:t>
      </w:r>
      <w:r>
        <w:rPr>
          <w:i/>
        </w:rPr>
        <w:t>The standard states that the values of the name attribute are defined by the ST_Xstring simple type.</w:t>
      </w:r>
    </w:p>
    <w:p w:rsidR="00677E18" w:rsidRDefault="001842DB">
      <w:pPr>
        <w:pStyle w:val="Definition-Field2"/>
      </w:pPr>
      <w:r>
        <w:t>In Office, the value of the name attribute shall be unique within the parent element collection and</w:t>
      </w:r>
      <w:r>
        <w:t xml:space="preserve"> must match the definition of Defined Name in Formulas ("[ISO/IEC-29500-1] §18.17").</w:t>
      </w:r>
    </w:p>
    <w:p w:rsidR="00677E18" w:rsidRDefault="001842DB">
      <w:pPr>
        <w:pStyle w:val="Definition-Field"/>
      </w:pPr>
      <w:r>
        <w:t xml:space="preserve">m.   </w:t>
      </w:r>
      <w:r>
        <w:rPr>
          <w:i/>
        </w:rPr>
        <w:t>The standard does not limit the length of the value of the oldComment attribute.</w:t>
      </w:r>
    </w:p>
    <w:p w:rsidR="00677E18" w:rsidRDefault="001842DB">
      <w:pPr>
        <w:pStyle w:val="Definition-Field2"/>
      </w:pPr>
      <w:r>
        <w:t>Excel restricts the value of this attribute to be at most 255 characters.</w:t>
      </w:r>
    </w:p>
    <w:p w:rsidR="00677E18" w:rsidRDefault="001842DB">
      <w:pPr>
        <w:pStyle w:val="Definition-Field"/>
      </w:pPr>
      <w:r>
        <w:t xml:space="preserve">n.   </w:t>
      </w:r>
      <w:r>
        <w:rPr>
          <w:i/>
        </w:rPr>
        <w:t xml:space="preserve">The </w:t>
      </w:r>
      <w:r>
        <w:rPr>
          <w:i/>
        </w:rPr>
        <w:t>standard states that the values of the rId attribute are defined by the XML Schema unsignedInt datatype.</w:t>
      </w:r>
    </w:p>
    <w:p w:rsidR="00677E18" w:rsidRDefault="001842DB">
      <w:pPr>
        <w:pStyle w:val="Definition-Field2"/>
      </w:pPr>
      <w:r>
        <w:t>Excel restricts the value of this attribute to be at most 2147483647.</w:t>
      </w:r>
    </w:p>
    <w:p w:rsidR="00677E18" w:rsidRDefault="001842DB">
      <w:pPr>
        <w:pStyle w:val="Heading3"/>
      </w:pPr>
      <w:bookmarkStart w:id="1648" w:name="section_91b38086b27c4d3fb6aee7d37845d2cd"/>
      <w:bookmarkStart w:id="1649" w:name="_Toc229463821"/>
      <w:r>
        <w:lastRenderedPageBreak/>
        <w:t>Part 1 Section 18.11.1.14, reviewed (Reviewed)</w:t>
      </w:r>
      <w:bookmarkEnd w:id="1648"/>
      <w:bookmarkEnd w:id="1649"/>
      <w:r>
        <w:fldChar w:fldCharType="begin"/>
      </w:r>
      <w:r>
        <w:instrText xml:space="preserve"> XE "reviewed (Reviewed)" </w:instrText>
      </w:r>
      <w:r>
        <w:fldChar w:fldCharType="end"/>
      </w:r>
    </w:p>
    <w:p w:rsidR="00677E18" w:rsidRDefault="001842DB">
      <w:pPr>
        <w:pStyle w:val="Definition-Field"/>
      </w:pPr>
      <w:r>
        <w:t xml:space="preserve">a.   </w:t>
      </w:r>
      <w:r>
        <w:rPr>
          <w:i/>
        </w:rPr>
        <w:t>T</w:t>
      </w:r>
      <w:r>
        <w:rPr>
          <w:i/>
        </w:rPr>
        <w:t>he standard does not place any restrictions on the value for the rId attribute.</w:t>
      </w:r>
    </w:p>
    <w:p w:rsidR="00677E18" w:rsidRDefault="001842DB">
      <w:pPr>
        <w:pStyle w:val="Definition-Field2"/>
      </w:pPr>
      <w:r>
        <w:t>Office allows the rId attribute to have a maximum value of 2147483647. Revision records shall always appear in increasing order of revision record Ids within a shared workbooks</w:t>
      </w:r>
      <w:r>
        <w:t xml:space="preserve"> part</w:t>
      </w:r>
    </w:p>
    <w:p w:rsidR="00677E18" w:rsidRDefault="001842DB">
      <w:pPr>
        <w:pStyle w:val="Heading3"/>
      </w:pPr>
      <w:bookmarkStart w:id="1650" w:name="section_d814f876102941be95e9eb6997794b91"/>
      <w:bookmarkStart w:id="1651" w:name="_Toc229463822"/>
      <w:r>
        <w:t>Part 1 Section 18.11.1.17, rfmt (Revision Format)</w:t>
      </w:r>
      <w:bookmarkEnd w:id="1650"/>
      <w:bookmarkEnd w:id="1651"/>
      <w:r>
        <w:fldChar w:fldCharType="begin"/>
      </w:r>
      <w:r>
        <w:instrText xml:space="preserve"> XE "rfmt (Revision Format)" </w:instrText>
      </w:r>
      <w:r>
        <w:fldChar w:fldCharType="end"/>
      </w:r>
    </w:p>
    <w:p w:rsidR="00677E18" w:rsidRDefault="001842DB">
      <w:pPr>
        <w:pStyle w:val="Definition-Field"/>
      </w:pPr>
      <w:r>
        <w:t xml:space="preserve">a.   </w:t>
      </w:r>
      <w:r>
        <w:rPr>
          <w:i/>
        </w:rPr>
        <w:t>The standard defines the length attribute without including its maximum values.</w:t>
      </w:r>
    </w:p>
    <w:p w:rsidR="00677E18" w:rsidRDefault="001842DB">
      <w:pPr>
        <w:pStyle w:val="Definition-Field2"/>
      </w:pPr>
      <w:r>
        <w:t>Office requires that the length attribute shall be less than 32767 when a part of st</w:t>
      </w:r>
      <w:r>
        <w:t>ring is affected by the change or shall be 2147483647 when all the characters of the string are affected by the change.</w:t>
      </w:r>
    </w:p>
    <w:p w:rsidR="00677E18" w:rsidRDefault="001842DB">
      <w:pPr>
        <w:pStyle w:val="Definition-Field"/>
      </w:pPr>
      <w:r>
        <w:t xml:space="preserve">b.   </w:t>
      </w:r>
      <w:r>
        <w:rPr>
          <w:i/>
        </w:rPr>
        <w:t>The standard defines the @sheetId without including its maximum or minimum values.</w:t>
      </w:r>
    </w:p>
    <w:p w:rsidR="00677E18" w:rsidRDefault="001842DB">
      <w:pPr>
        <w:pStyle w:val="Definition-Field2"/>
      </w:pPr>
      <w:r>
        <w:t>Office specifies that @sheetId is in the range f</w:t>
      </w:r>
      <w:r>
        <w:t>rom 0 to 32767.</w:t>
      </w:r>
    </w:p>
    <w:p w:rsidR="00677E18" w:rsidRDefault="001842DB">
      <w:pPr>
        <w:pStyle w:val="Definition-Field"/>
      </w:pPr>
      <w:r>
        <w:t xml:space="preserve">c.   </w:t>
      </w:r>
      <w:r>
        <w:rPr>
          <w:i/>
        </w:rPr>
        <w:t>The standard does not describe the limits and relationships of @start.</w:t>
      </w:r>
    </w:p>
    <w:p w:rsidR="00677E18" w:rsidRDefault="001842DB">
      <w:pPr>
        <w:pStyle w:val="Definition-Field2"/>
      </w:pPr>
      <w:r>
        <w:t>Office requires that either @length is 2147483647 and @start is 0 or the sum of @start and @length shall be less than 32767.</w:t>
      </w:r>
    </w:p>
    <w:p w:rsidR="00677E18" w:rsidRDefault="001842DB">
      <w:pPr>
        <w:pStyle w:val="Definition-Field"/>
      </w:pPr>
      <w:r>
        <w:t xml:space="preserve">d.   </w:t>
      </w:r>
      <w:r>
        <w:rPr>
          <w:i/>
        </w:rPr>
        <w:t>The standard does not specify when</w:t>
      </w:r>
      <w:r>
        <w:rPr>
          <w:i/>
        </w:rPr>
        <w:t xml:space="preserve"> @start shall be omitted.</w:t>
      </w:r>
    </w:p>
    <w:p w:rsidR="00677E18" w:rsidRDefault="001842DB">
      <w:pPr>
        <w:pStyle w:val="Definition-Field2"/>
      </w:pPr>
      <w:r>
        <w:t>Office specifies @start such that start shall be omitted when a built-in or custom format is applied to the references specified by @sqref.</w:t>
      </w:r>
    </w:p>
    <w:p w:rsidR="00677E18" w:rsidRDefault="001842DB">
      <w:pPr>
        <w:pStyle w:val="Definition-Field"/>
      </w:pPr>
      <w:r>
        <w:t xml:space="preserve">e.   </w:t>
      </w:r>
      <w:r>
        <w:rPr>
          <w:i/>
        </w:rPr>
        <w:t>The standard does not specify when @length is omitted.</w:t>
      </w:r>
    </w:p>
    <w:p w:rsidR="00677E18" w:rsidRDefault="001842DB">
      <w:pPr>
        <w:pStyle w:val="Definition-Field2"/>
      </w:pPr>
      <w:r>
        <w:t xml:space="preserve">Office specifies that @length </w:t>
      </w:r>
      <w:r>
        <w:t>shall be omitted when a built-in or custom format is applied to the references specified by @sqref.</w:t>
      </w:r>
    </w:p>
    <w:p w:rsidR="00677E18" w:rsidRDefault="001842DB">
      <w:pPr>
        <w:pStyle w:val="Heading3"/>
      </w:pPr>
      <w:bookmarkStart w:id="1652" w:name="section_7b5212ccf081484f85d66b5129ee8d61"/>
      <w:bookmarkStart w:id="1653" w:name="_Toc229463823"/>
      <w:r>
        <w:t>Part 1 Section 18.11.1.18, ris (Revision Insert Sheet)</w:t>
      </w:r>
      <w:bookmarkEnd w:id="1652"/>
      <w:bookmarkEnd w:id="1653"/>
      <w:r>
        <w:fldChar w:fldCharType="begin"/>
      </w:r>
      <w:r>
        <w:instrText xml:space="preserve"> XE "ris (Revision Insert Sheet)" </w:instrText>
      </w:r>
      <w:r>
        <w:fldChar w:fldCharType="end"/>
      </w:r>
    </w:p>
    <w:p w:rsidR="00677E18" w:rsidRDefault="001842DB">
      <w:pPr>
        <w:pStyle w:val="Definition-Field2"/>
      </w:pPr>
      <w:r>
        <w:rPr>
          <w:i/>
        </w:rPr>
        <w:t xml:space="preserve">For additional notes that apply to this portion of the standard, </w:t>
      </w:r>
      <w:r>
        <w:rPr>
          <w:i/>
        </w:rPr>
        <w:t xml:space="preserve">please see the notes for </w:t>
      </w:r>
      <w:hyperlink w:anchor="Section_3c60e3058f99460abca886e39ebb0e49">
        <w:r>
          <w:rPr>
            <w:rStyle w:val="Hyperlink"/>
          </w:rPr>
          <w:t>rdn, §18.11.1.13(j,n)</w:t>
        </w:r>
      </w:hyperlink>
      <w:r>
        <w:rPr>
          <w:i/>
        </w:rPr>
        <w:t>.</w:t>
      </w:r>
    </w:p>
    <w:p w:rsidR="00677E18" w:rsidRDefault="001842DB">
      <w:pPr>
        <w:pStyle w:val="Definition-Field"/>
      </w:pPr>
      <w:r>
        <w:t xml:space="preserve">a.   </w:t>
      </w:r>
      <w:r>
        <w:rPr>
          <w:i/>
        </w:rPr>
        <w:t>The standard states that the values of the sheetId attribute are defined by the XML Schema unsignedInt datatype.</w:t>
      </w:r>
    </w:p>
    <w:p w:rsidR="00677E18" w:rsidRDefault="001842DB">
      <w:pPr>
        <w:pStyle w:val="Definition-Field2"/>
      </w:pPr>
      <w:r>
        <w:t>Excel restricts the value o</w:t>
      </w:r>
      <w:r>
        <w:t>f this attribute to be at most 32767.</w:t>
      </w:r>
    </w:p>
    <w:p w:rsidR="00677E18" w:rsidRDefault="001842DB">
      <w:pPr>
        <w:pStyle w:val="Definition-Field"/>
      </w:pPr>
      <w:r>
        <w:t xml:space="preserve">b.   </w:t>
      </w:r>
      <w:r>
        <w:rPr>
          <w:i/>
        </w:rPr>
        <w:t>The standard states that the values of the sheetPosition attribute are defined by the XML Schema unsignedInt datatype.</w:t>
      </w:r>
    </w:p>
    <w:p w:rsidR="00677E18" w:rsidRDefault="001842DB">
      <w:pPr>
        <w:pStyle w:val="Definition-Field2"/>
      </w:pPr>
      <w:r>
        <w:t>Excel restricts the value of this attribute to be at most 65533.</w:t>
      </w:r>
    </w:p>
    <w:p w:rsidR="00677E18" w:rsidRDefault="001842DB">
      <w:pPr>
        <w:pStyle w:val="Definition-Field"/>
      </w:pPr>
      <w:r>
        <w:t xml:space="preserve">c.   </w:t>
      </w:r>
      <w:r>
        <w:rPr>
          <w:i/>
        </w:rPr>
        <w:t>The standard defines the</w:t>
      </w:r>
      <w:r>
        <w:rPr>
          <w:i/>
        </w:rPr>
        <w:t xml:space="preserve"> possible values for the @name without specifying the format of the value.</w:t>
      </w:r>
    </w:p>
    <w:p w:rsidR="00677E18" w:rsidRDefault="001842DB">
      <w:pPr>
        <w:pStyle w:val="Definition-Field2"/>
      </w:pPr>
      <w:r>
        <w:t>Office requires that @name follows the form [Book]SheetName, where SheetName follows valid syntax for a sheet name.</w:t>
      </w:r>
    </w:p>
    <w:p w:rsidR="00677E18" w:rsidRDefault="001842DB">
      <w:pPr>
        <w:pStyle w:val="Heading3"/>
      </w:pPr>
      <w:bookmarkStart w:id="1654" w:name="section_3759ca9c7212429dbd9f58df2db63036"/>
      <w:bookmarkStart w:id="1655" w:name="_Toc229463824"/>
      <w:r>
        <w:t>Part 1 Section 18.11.1.19, rm (Revision Cell Move)</w:t>
      </w:r>
      <w:bookmarkEnd w:id="1654"/>
      <w:bookmarkEnd w:id="1655"/>
      <w:r>
        <w:fldChar w:fldCharType="begin"/>
      </w:r>
      <w:r>
        <w:instrText xml:space="preserve"> XE "rm (Revisi</w:instrText>
      </w:r>
      <w:r>
        <w:instrText xml:space="preserve">on Cell Move)"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3c60e3058f99460abca886e39ebb0e49">
        <w:r>
          <w:rPr>
            <w:rStyle w:val="Hyperlink"/>
          </w:rPr>
          <w:t>rdn, §18.11.1.13(j,n)</w:t>
        </w:r>
      </w:hyperlink>
      <w:r>
        <w:rPr>
          <w:i/>
        </w:rPr>
        <w:t>.</w:t>
      </w:r>
    </w:p>
    <w:p w:rsidR="00677E18" w:rsidRDefault="001842DB">
      <w:pPr>
        <w:pStyle w:val="Definition-Field"/>
      </w:pPr>
      <w:r>
        <w:lastRenderedPageBreak/>
        <w:t xml:space="preserve">a.   </w:t>
      </w:r>
      <w:r>
        <w:rPr>
          <w:i/>
        </w:rPr>
        <w:t>The standard includes the attribute sheetId defined as an</w:t>
      </w:r>
      <w:r>
        <w:rPr>
          <w:i/>
        </w:rPr>
        <w:t xml:space="preserve"> unsignedInt.</w:t>
      </w:r>
    </w:p>
    <w:p w:rsidR="00677E18" w:rsidRDefault="001842DB">
      <w:pPr>
        <w:pStyle w:val="Definition-Field2"/>
      </w:pPr>
      <w:r>
        <w:t>Office specifies that the maximum value of the sheetId attribute is 32767.</w:t>
      </w:r>
    </w:p>
    <w:p w:rsidR="00677E18" w:rsidRDefault="001842DB">
      <w:pPr>
        <w:pStyle w:val="Definition-Field"/>
      </w:pPr>
      <w:r>
        <w:t xml:space="preserve">b.   </w:t>
      </w:r>
      <w:r>
        <w:rPr>
          <w:i/>
        </w:rPr>
        <w:t>The standard includes the attribute sourceSheetId defined as an unsignedInt.</w:t>
      </w:r>
    </w:p>
    <w:p w:rsidR="00677E18" w:rsidRDefault="001842DB">
      <w:pPr>
        <w:pStyle w:val="Definition-Field2"/>
      </w:pPr>
      <w:r>
        <w:t>Office specifies that the maximum value of the sourceSheetId attribute is 32767.</w:t>
      </w:r>
    </w:p>
    <w:p w:rsidR="00677E18" w:rsidRDefault="001842DB">
      <w:pPr>
        <w:pStyle w:val="Definition-Field"/>
      </w:pPr>
      <w:r>
        <w:t xml:space="preserve">c.  </w:t>
      </w:r>
      <w:r>
        <w:t xml:space="preserve"> </w:t>
      </w:r>
      <w:r>
        <w:rPr>
          <w:i/>
        </w:rPr>
        <w:t>The standard does not limit the restrictions between the size of the attributes source and destination.</w:t>
      </w:r>
    </w:p>
    <w:p w:rsidR="00677E18" w:rsidRDefault="001842DB">
      <w:pPr>
        <w:pStyle w:val="Definition-Field2"/>
      </w:pPr>
      <w:r>
        <w:t>Office requires that @source and @destination should be equal in width and height.</w:t>
      </w:r>
    </w:p>
    <w:p w:rsidR="00677E18" w:rsidRDefault="001842DB">
      <w:pPr>
        <w:pStyle w:val="Heading3"/>
      </w:pPr>
      <w:bookmarkStart w:id="1656" w:name="section_47f7f4b3b75e4e2c8a17a5b2508a76f3"/>
      <w:bookmarkStart w:id="1657" w:name="_Toc229463825"/>
      <w:r>
        <w:t>Part 1 Section 18.11.1.20, rqt (Revision Query Table)</w:t>
      </w:r>
      <w:bookmarkEnd w:id="1656"/>
      <w:bookmarkEnd w:id="1657"/>
      <w:r>
        <w:fldChar w:fldCharType="begin"/>
      </w:r>
      <w:r>
        <w:instrText xml:space="preserve"> XE "rqt (Revis</w:instrText>
      </w:r>
      <w:r>
        <w:instrText xml:space="preserve">ion Query Table)" </w:instrText>
      </w:r>
      <w:r>
        <w:fldChar w:fldCharType="end"/>
      </w:r>
    </w:p>
    <w:p w:rsidR="00677E18" w:rsidRDefault="001842DB">
      <w:pPr>
        <w:pStyle w:val="Definition-Field"/>
      </w:pPr>
      <w:r>
        <w:t xml:space="preserve">a.   </w:t>
      </w:r>
      <w:r>
        <w:rPr>
          <w:i/>
        </w:rPr>
        <w:t>The standard does not place any restrictions on the value for @sheetId.</w:t>
      </w:r>
    </w:p>
    <w:p w:rsidR="00677E18" w:rsidRDefault="001842DB">
      <w:pPr>
        <w:pStyle w:val="Definition-Field2"/>
      </w:pPr>
      <w:r>
        <w:t>Office requires that @version be less than or equal to 32767.</w:t>
      </w:r>
    </w:p>
    <w:p w:rsidR="00677E18" w:rsidRDefault="001842DB">
      <w:pPr>
        <w:pStyle w:val="Heading3"/>
      </w:pPr>
      <w:bookmarkStart w:id="1658" w:name="section_8aa1a35f152949af865abb4ba51645b5"/>
      <w:bookmarkStart w:id="1659" w:name="_Toc229463826"/>
      <w:r>
        <w:t>Part 1 Section 18.11.1.21, rrc (Revision Row Column Insert Delete)</w:t>
      </w:r>
      <w:bookmarkEnd w:id="1658"/>
      <w:bookmarkEnd w:id="1659"/>
      <w:r>
        <w:fldChar w:fldCharType="begin"/>
      </w:r>
      <w:r>
        <w:instrText xml:space="preserve"> XE "rrc (Revision Row Column Insert Delete)"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3c60e3058f99460abca886e39ebb0e49">
        <w:r>
          <w:rPr>
            <w:rStyle w:val="Hyperlink"/>
          </w:rPr>
          <w:t>rdn, §18.11.1.13(j,n)</w:t>
        </w:r>
      </w:hyperlink>
      <w:r>
        <w:rPr>
          <w:i/>
        </w:rPr>
        <w:t>.</w:t>
      </w:r>
    </w:p>
    <w:p w:rsidR="00677E18" w:rsidRDefault="001842DB">
      <w:pPr>
        <w:pStyle w:val="Definition-Field"/>
      </w:pPr>
      <w:r>
        <w:t xml:space="preserve">a.   </w:t>
      </w:r>
      <w:r>
        <w:rPr>
          <w:i/>
        </w:rPr>
        <w:t xml:space="preserve">The standard includes the </w:t>
      </w:r>
      <w:r>
        <w:rPr>
          <w:i/>
        </w:rPr>
        <w:t>@sId defined as an unsignedInt.</w:t>
      </w:r>
    </w:p>
    <w:p w:rsidR="00677E18" w:rsidRDefault="001842DB">
      <w:pPr>
        <w:pStyle w:val="Definition-Field2"/>
      </w:pPr>
      <w:r>
        <w:t>Office specifies that the maximum length of @sId is 32767.</w:t>
      </w:r>
    </w:p>
    <w:p w:rsidR="00677E18" w:rsidRDefault="001842DB">
      <w:pPr>
        <w:pStyle w:val="Heading3"/>
      </w:pPr>
      <w:bookmarkStart w:id="1660" w:name="section_ca21574c0dfb4e9ba0e39cf9c855e9bb"/>
      <w:bookmarkStart w:id="1661" w:name="_Toc229463827"/>
      <w:r>
        <w:t>Part 1 Section 18.11.1.22, rsnm (Revision Sheet Name)</w:t>
      </w:r>
      <w:bookmarkEnd w:id="1660"/>
      <w:bookmarkEnd w:id="1661"/>
      <w:r>
        <w:fldChar w:fldCharType="begin"/>
      </w:r>
      <w:r>
        <w:instrText xml:space="preserve"> XE "rsnm (Revision Sheet Name)" </w:instrText>
      </w:r>
      <w:r>
        <w:fldChar w:fldCharType="end"/>
      </w:r>
    </w:p>
    <w:p w:rsidR="00677E18" w:rsidRDefault="001842DB">
      <w:pPr>
        <w:pStyle w:val="Definition-Field2"/>
      </w:pPr>
      <w:r>
        <w:rPr>
          <w:i/>
        </w:rPr>
        <w:t xml:space="preserve">For additional notes that apply to this portion of the standard, please see </w:t>
      </w:r>
      <w:r>
        <w:rPr>
          <w:i/>
        </w:rPr>
        <w:t xml:space="preserve">the notes for </w:t>
      </w:r>
      <w:hyperlink w:anchor="Section_3c60e3058f99460abca886e39ebb0e49">
        <w:r>
          <w:rPr>
            <w:rStyle w:val="Hyperlink"/>
          </w:rPr>
          <w:t>rdn, §18.11.1.13(j,n)</w:t>
        </w:r>
      </w:hyperlink>
      <w:r>
        <w:rPr>
          <w:i/>
        </w:rPr>
        <w:t>.</w:t>
      </w:r>
    </w:p>
    <w:p w:rsidR="00677E18" w:rsidRDefault="001842DB">
      <w:pPr>
        <w:pStyle w:val="Definition-Field"/>
      </w:pPr>
      <w:r>
        <w:t xml:space="preserve">a.   </w:t>
      </w:r>
      <w:r>
        <w:rPr>
          <w:i/>
        </w:rPr>
        <w:t>The standard defines the sheetId attribute without restrictions on its maximum value.</w:t>
      </w:r>
    </w:p>
    <w:p w:rsidR="00677E18" w:rsidRDefault="001842DB">
      <w:pPr>
        <w:pStyle w:val="Definition-Field2"/>
      </w:pPr>
      <w:r>
        <w:t>Office specifies the maximum length of the sheetId attribute to b</w:t>
      </w:r>
      <w:r>
        <w:t>e 32767.</w:t>
      </w:r>
    </w:p>
    <w:p w:rsidR="00677E18" w:rsidRDefault="001842DB">
      <w:pPr>
        <w:pStyle w:val="Definition-Field"/>
      </w:pPr>
      <w:r>
        <w:t xml:space="preserve">b.   </w:t>
      </w:r>
      <w:r>
        <w:rPr>
          <w:i/>
        </w:rPr>
        <w:t>The standard defines @newName without any restrictions on its the form of the value.</w:t>
      </w:r>
    </w:p>
    <w:p w:rsidR="00677E18" w:rsidRDefault="001842DB">
      <w:pPr>
        <w:pStyle w:val="Definition-Field2"/>
      </w:pPr>
      <w:r>
        <w:t>Office requires @newName follows the form [Book]SheetName where SheetName follows valid sheet name syntax.</w:t>
      </w:r>
    </w:p>
    <w:p w:rsidR="00677E18" w:rsidRDefault="001842DB">
      <w:pPr>
        <w:pStyle w:val="Definition-Field"/>
      </w:pPr>
      <w:r>
        <w:t xml:space="preserve">c.   </w:t>
      </w:r>
      <w:r>
        <w:rPr>
          <w:i/>
        </w:rPr>
        <w:t>The standard defines @oldname without any lim</w:t>
      </w:r>
      <w:r>
        <w:rPr>
          <w:i/>
        </w:rPr>
        <w:t>itations on the form of the value.</w:t>
      </w:r>
    </w:p>
    <w:p w:rsidR="00677E18" w:rsidRDefault="001842DB">
      <w:pPr>
        <w:pStyle w:val="Definition-Field2"/>
      </w:pPr>
      <w:r>
        <w:t>Office requires that @oldName follow the form [Book]SheetName, where SheetName follows valid sheet name syntax.</w:t>
      </w:r>
    </w:p>
    <w:p w:rsidR="00677E18" w:rsidRDefault="001842DB">
      <w:pPr>
        <w:pStyle w:val="Heading3"/>
      </w:pPr>
      <w:bookmarkStart w:id="1662" w:name="section_98e3f568bac74abfbdc04eed2cd91ae8"/>
      <w:bookmarkStart w:id="1663" w:name="_Toc229463828"/>
      <w:r>
        <w:t>Part 1 Section 18.11.1.23, sheetId (Sheet Id)</w:t>
      </w:r>
      <w:bookmarkEnd w:id="1662"/>
      <w:bookmarkEnd w:id="1663"/>
      <w:r>
        <w:fldChar w:fldCharType="begin"/>
      </w:r>
      <w:r>
        <w:instrText xml:space="preserve"> XE "sheetId (Sheet Id)" </w:instrText>
      </w:r>
      <w:r>
        <w:fldChar w:fldCharType="end"/>
      </w:r>
    </w:p>
    <w:p w:rsidR="00677E18" w:rsidRDefault="001842DB">
      <w:pPr>
        <w:pStyle w:val="Definition-Field"/>
      </w:pPr>
      <w:r>
        <w:t xml:space="preserve">a.   </w:t>
      </w:r>
      <w:r>
        <w:rPr>
          <w:i/>
        </w:rPr>
        <w:t>The standard defines @val witho</w:t>
      </w:r>
      <w:r>
        <w:rPr>
          <w:i/>
        </w:rPr>
        <w:t>ut restrictions on its maximum value.</w:t>
      </w:r>
    </w:p>
    <w:p w:rsidR="00677E18" w:rsidRDefault="001842DB">
      <w:pPr>
        <w:pStyle w:val="Definition-Field2"/>
      </w:pPr>
      <w:r>
        <w:t>Office specifies @val has a maximum value of 65535.</w:t>
      </w:r>
    </w:p>
    <w:p w:rsidR="00677E18" w:rsidRDefault="001842DB">
      <w:pPr>
        <w:pStyle w:val="Heading3"/>
      </w:pPr>
      <w:bookmarkStart w:id="1664" w:name="section_b76122d4802144cbadad1bb478e483e2"/>
      <w:bookmarkStart w:id="1665" w:name="_Toc229463829"/>
      <w:r>
        <w:t>Part 1 Section 18.11.1.24, sheetIdMap (Sheet Id Map)</w:t>
      </w:r>
      <w:bookmarkEnd w:id="1664"/>
      <w:bookmarkEnd w:id="1665"/>
      <w:r>
        <w:fldChar w:fldCharType="begin"/>
      </w:r>
      <w:r>
        <w:instrText xml:space="preserve"> XE "sheetIdMap (Sheet Id Map)" </w:instrText>
      </w:r>
      <w:r>
        <w:fldChar w:fldCharType="end"/>
      </w:r>
    </w:p>
    <w:p w:rsidR="00677E18" w:rsidRDefault="001842DB">
      <w:pPr>
        <w:pStyle w:val="Definition-Field"/>
      </w:pPr>
      <w:r>
        <w:t xml:space="preserve">a.   </w:t>
      </w:r>
      <w:r>
        <w:rPr>
          <w:i/>
        </w:rPr>
        <w:t>The standard states that the maxOccurs value for the sheetId child element</w:t>
      </w:r>
      <w:r>
        <w:rPr>
          <w:i/>
        </w:rPr>
        <w:t xml:space="preserve"> is unbounded.</w:t>
      </w:r>
    </w:p>
    <w:p w:rsidR="00677E18" w:rsidRDefault="001842DB">
      <w:pPr>
        <w:pStyle w:val="Definition-Field2"/>
      </w:pPr>
      <w:r>
        <w:t>Excel limits the occurrences of this element to 65535.</w:t>
      </w:r>
    </w:p>
    <w:p w:rsidR="00677E18" w:rsidRDefault="001842DB">
      <w:pPr>
        <w:pStyle w:val="Heading3"/>
      </w:pPr>
      <w:bookmarkStart w:id="1666" w:name="section_69cadf75de6b4dbfac34b8261e44afc3"/>
      <w:bookmarkStart w:id="1667" w:name="_Toc229463830"/>
      <w:r>
        <w:lastRenderedPageBreak/>
        <w:t>Part 1 Section 18.11.1.25, undo (Undo)</w:t>
      </w:r>
      <w:bookmarkEnd w:id="1666"/>
      <w:bookmarkEnd w:id="1667"/>
      <w:r>
        <w:fldChar w:fldCharType="begin"/>
      </w:r>
      <w:r>
        <w:instrText xml:space="preserve"> XE "undo (Undo)" </w:instrText>
      </w:r>
      <w:r>
        <w:fldChar w:fldCharType="end"/>
      </w:r>
    </w:p>
    <w:p w:rsidR="00677E18" w:rsidRDefault="001842DB">
      <w:pPr>
        <w:pStyle w:val="Definition-Field"/>
      </w:pPr>
      <w:r>
        <w:t xml:space="preserve">a.   </w:t>
      </w:r>
      <w:r>
        <w:rPr>
          <w:i/>
        </w:rPr>
        <w:t>The standard does not place any restrictions on the value for the sId attribute.</w:t>
      </w:r>
    </w:p>
    <w:p w:rsidR="00677E18" w:rsidRDefault="001842DB">
      <w:pPr>
        <w:pStyle w:val="Definition-Field2"/>
      </w:pPr>
      <w:r>
        <w:t>Office only allows a maximum value of 327</w:t>
      </w:r>
      <w:r>
        <w:t>67 for the sId attribute.</w:t>
      </w:r>
    </w:p>
    <w:p w:rsidR="00677E18" w:rsidRDefault="001842DB">
      <w:pPr>
        <w:pStyle w:val="Definition-Field"/>
      </w:pPr>
      <w:r>
        <w:t xml:space="preserve">b.   </w:t>
      </w:r>
      <w:r>
        <w:rPr>
          <w:i/>
        </w:rPr>
        <w:t>The standard does not place any restrictions on the existence of the array and v attributes.</w:t>
      </w:r>
    </w:p>
    <w:p w:rsidR="00677E18" w:rsidRDefault="001842DB">
      <w:pPr>
        <w:pStyle w:val="Definition-Field2"/>
      </w:pPr>
      <w:r>
        <w:t>In Office, the array attribute and the v attribute are mutually exclusive. Both cannot be true at the same time.</w:t>
      </w:r>
    </w:p>
    <w:p w:rsidR="00677E18" w:rsidRDefault="001842DB">
      <w:pPr>
        <w:pStyle w:val="Definition-Field"/>
      </w:pPr>
      <w:r>
        <w:t xml:space="preserve">c.   </w:t>
      </w:r>
      <w:r>
        <w:rPr>
          <w:i/>
        </w:rPr>
        <w:t>The standard d</w:t>
      </w:r>
      <w:r>
        <w:rPr>
          <w:i/>
        </w:rPr>
        <w:t>efines @exp without specifying the relationships it has with other attributes.</w:t>
      </w:r>
    </w:p>
    <w:p w:rsidR="00677E18" w:rsidRDefault="001842DB">
      <w:pPr>
        <w:pStyle w:val="Definition-Field2"/>
      </w:pPr>
      <w:r>
        <w:t>Office requires that when @exp equals ref or refError, then @dr should define a single cell reference.</w:t>
      </w:r>
    </w:p>
    <w:p w:rsidR="00677E18" w:rsidRDefault="001842DB">
      <w:pPr>
        <w:pStyle w:val="Definition-Field"/>
      </w:pPr>
      <w:r>
        <w:t xml:space="preserve">d.   </w:t>
      </w:r>
      <w:r>
        <w:rPr>
          <w:i/>
        </w:rPr>
        <w:t xml:space="preserve">The standard does not define a relationship between the value of the </w:t>
      </w:r>
      <w:r>
        <w:rPr>
          <w:i/>
        </w:rPr>
        <w:t>nf attribute and the value of the ref3D and exp attributes.</w:t>
      </w:r>
    </w:p>
    <w:p w:rsidR="00677E18" w:rsidRDefault="001842DB">
      <w:pPr>
        <w:pStyle w:val="Definition-Field2"/>
      </w:pPr>
      <w:r>
        <w:t>In Office, if the nf attribute is true, then the ref3D attribute should be false and the exp attribute should not be refError or areaError.</w:t>
      </w:r>
    </w:p>
    <w:p w:rsidR="00677E18" w:rsidRDefault="001842DB">
      <w:pPr>
        <w:pStyle w:val="Definition-Field"/>
      </w:pPr>
      <w:r>
        <w:t xml:space="preserve">e.   </w:t>
      </w:r>
      <w:r>
        <w:rPr>
          <w:i/>
        </w:rPr>
        <w:t>The standard does not define a relationship between</w:t>
      </w:r>
      <w:r>
        <w:rPr>
          <w:i/>
        </w:rPr>
        <w:t xml:space="preserve"> the value of the ref3D attribute and the value of the exp attribute.</w:t>
      </w:r>
    </w:p>
    <w:p w:rsidR="00677E18" w:rsidRDefault="001842DB">
      <w:pPr>
        <w:pStyle w:val="Definition-Field2"/>
      </w:pPr>
      <w:r>
        <w:t>In Office, if the ref3D attribute is true, then the exp attribute should not be computedArea.</w:t>
      </w:r>
    </w:p>
    <w:p w:rsidR="00677E18" w:rsidRDefault="001842DB">
      <w:pPr>
        <w:pStyle w:val="Definition-Field"/>
      </w:pPr>
      <w:r>
        <w:t xml:space="preserve">f.   </w:t>
      </w:r>
      <w:r>
        <w:rPr>
          <w:i/>
        </w:rPr>
        <w:t>The standard states that this element represents undo information for row and column de</w:t>
      </w:r>
      <w:r>
        <w:rPr>
          <w:i/>
        </w:rPr>
        <w:t>letion.</w:t>
      </w:r>
    </w:p>
    <w:p w:rsidR="00677E18" w:rsidRDefault="001842DB">
      <w:pPr>
        <w:pStyle w:val="Definition-Field2"/>
      </w:pPr>
      <w:r>
        <w:t>Office uses this element to represent undo information for row and column deletion and also move operations of rows and columns.</w:t>
      </w:r>
    </w:p>
    <w:p w:rsidR="00677E18" w:rsidRDefault="001842DB">
      <w:pPr>
        <w:pStyle w:val="Definition-Field"/>
      </w:pPr>
      <w:r>
        <w:t xml:space="preserve">g.   </w:t>
      </w:r>
      <w:r>
        <w:rPr>
          <w:i/>
        </w:rPr>
        <w:t>The standard states that the dn attribute is mutually exclusive with the r attribute.</w:t>
      </w:r>
    </w:p>
    <w:p w:rsidR="00677E18" w:rsidRDefault="001842DB">
      <w:pPr>
        <w:pStyle w:val="Definition-Field2"/>
      </w:pPr>
      <w:r>
        <w:t xml:space="preserve">In Office, the dn attribute </w:t>
      </w:r>
      <w:r>
        <w:t>is mutually exclusive with the r and sId attributes.</w:t>
      </w:r>
    </w:p>
    <w:p w:rsidR="00677E18" w:rsidRDefault="001842DB">
      <w:pPr>
        <w:pStyle w:val="Definition-Field"/>
      </w:pPr>
      <w:r>
        <w:t xml:space="preserve">h.   </w:t>
      </w:r>
      <w:r>
        <w:rPr>
          <w:i/>
        </w:rPr>
        <w:t>The standard places no restrictions on the index attribute.</w:t>
      </w:r>
    </w:p>
    <w:p w:rsidR="00677E18" w:rsidRDefault="001842DB">
      <w:pPr>
        <w:pStyle w:val="Definition-Field2"/>
      </w:pPr>
      <w:r>
        <w:t>Office requires that the index attribute be less than the total number of expressions in the formula.</w:t>
      </w:r>
    </w:p>
    <w:p w:rsidR="00677E18" w:rsidRDefault="001842DB">
      <w:pPr>
        <w:pStyle w:val="Heading3"/>
      </w:pPr>
      <w:bookmarkStart w:id="1668" w:name="section_98a171fb28a2412fb7e945d21335b00c"/>
      <w:bookmarkStart w:id="1669" w:name="_Toc229463831"/>
      <w:r>
        <w:t>Part 1 Section 18.11.2.2, users (Use</w:t>
      </w:r>
      <w:r>
        <w:t>r List)</w:t>
      </w:r>
      <w:bookmarkEnd w:id="1668"/>
      <w:bookmarkEnd w:id="1669"/>
      <w:r>
        <w:fldChar w:fldCharType="begin"/>
      </w:r>
      <w:r>
        <w:instrText xml:space="preserve"> XE "users (User List)" </w:instrText>
      </w:r>
      <w:r>
        <w:fldChar w:fldCharType="end"/>
      </w:r>
    </w:p>
    <w:p w:rsidR="00677E18" w:rsidRDefault="001842DB">
      <w:pPr>
        <w:pStyle w:val="Definition-Field"/>
      </w:pPr>
      <w:r>
        <w:t xml:space="preserve">a.   </w:t>
      </w:r>
      <w:r>
        <w:rPr>
          <w:i/>
        </w:rPr>
        <w:t>The standard states that the values of the count attribute are defined by the XML Schema unsignedInt datatype.</w:t>
      </w:r>
    </w:p>
    <w:p w:rsidR="00677E18" w:rsidRDefault="001842DB">
      <w:pPr>
        <w:pStyle w:val="Definition-Field2"/>
      </w:pPr>
      <w:r>
        <w:t>Excel restricts the value of this attribute to be at most 256.</w:t>
      </w:r>
    </w:p>
    <w:p w:rsidR="00677E18" w:rsidRDefault="001842DB">
      <w:pPr>
        <w:pStyle w:val="Heading3"/>
      </w:pPr>
      <w:bookmarkStart w:id="1670" w:name="section_77da14e2b4ea44a8af58622a93fa3abf"/>
      <w:bookmarkStart w:id="1671" w:name="_Toc229463832"/>
      <w:r>
        <w:t>Part 1 Section 18.12.1, deletedField (Delet</w:t>
      </w:r>
      <w:r>
        <w:t>ed Field)</w:t>
      </w:r>
      <w:bookmarkEnd w:id="1670"/>
      <w:bookmarkEnd w:id="1671"/>
      <w:r>
        <w:fldChar w:fldCharType="begin"/>
      </w:r>
      <w:r>
        <w:instrText xml:space="preserve"> XE "deletedField (Deleted Field)" </w:instrText>
      </w:r>
      <w:r>
        <w:fldChar w:fldCharType="end"/>
      </w:r>
    </w:p>
    <w:p w:rsidR="00677E18" w:rsidRDefault="001842DB">
      <w:pPr>
        <w:pStyle w:val="Definition-Field"/>
      </w:pPr>
      <w:r>
        <w:t xml:space="preserve">a.   </w:t>
      </w:r>
      <w:r>
        <w:rPr>
          <w:i/>
        </w:rPr>
        <w:t>The standard does not limit the length of the value of the name attribute.</w:t>
      </w:r>
    </w:p>
    <w:p w:rsidR="00677E18" w:rsidRDefault="001842DB">
      <w:pPr>
        <w:pStyle w:val="Definition-Field2"/>
      </w:pPr>
      <w:r>
        <w:t>Excel restricts the value of this attribute to be at least 1 and at most 255 characters.</w:t>
      </w:r>
    </w:p>
    <w:p w:rsidR="00677E18" w:rsidRDefault="001842DB">
      <w:pPr>
        <w:pStyle w:val="Heading3"/>
      </w:pPr>
      <w:bookmarkStart w:id="1672" w:name="section_ad7e94cbf93d40629e7059f03c10f5cb"/>
      <w:bookmarkStart w:id="1673" w:name="_Toc229463833"/>
      <w:r>
        <w:t>Part 1 Section 18.12.2, queryTable (Quer</w:t>
      </w:r>
      <w:r>
        <w:t>y Table)</w:t>
      </w:r>
      <w:bookmarkEnd w:id="1672"/>
      <w:bookmarkEnd w:id="1673"/>
      <w:r>
        <w:fldChar w:fldCharType="begin"/>
      </w:r>
      <w:r>
        <w:instrText xml:space="preserve"> XE "queryTable (Query Table)"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7b6c9fe631584a228a8abbf584ecf45f">
        <w:r>
          <w:rPr>
            <w:rStyle w:val="Hyperlink"/>
          </w:rPr>
          <w:t>pivotTableDefinition, §18.10.1.73(s-y)</w:t>
        </w:r>
      </w:hyperlink>
      <w:r>
        <w:rPr>
          <w:i/>
        </w:rPr>
        <w:t xml:space="preserve">; </w:t>
      </w:r>
      <w:hyperlink w:anchor="Section_c204cff307be4db39524f802d03fa17c">
        <w:r>
          <w:rPr>
            <w:rStyle w:val="Hyperlink"/>
          </w:rPr>
          <w:t>raf, §18.11.1.8(b)</w:t>
        </w:r>
      </w:hyperlink>
      <w:r>
        <w:rPr>
          <w:i/>
        </w:rPr>
        <w:t>.</w:t>
      </w:r>
    </w:p>
    <w:p w:rsidR="00677E18" w:rsidRDefault="001842DB">
      <w:pPr>
        <w:pStyle w:val="Definition-Field"/>
      </w:pPr>
      <w:r>
        <w:t xml:space="preserve">a.   </w:t>
      </w:r>
      <w:r>
        <w:rPr>
          <w:i/>
        </w:rPr>
        <w:t>The standard does not state any limitations on the value of @firstBackgroundRefresh.</w:t>
      </w:r>
    </w:p>
    <w:p w:rsidR="00677E18" w:rsidRDefault="001842DB">
      <w:pPr>
        <w:pStyle w:val="Definition-Field2"/>
      </w:pPr>
      <w:r>
        <w:lastRenderedPageBreak/>
        <w:t>Office requires that if @firstBackgroundRefresh is true, then @backgroundRefresh shall also be true.</w:t>
      </w:r>
    </w:p>
    <w:p w:rsidR="00677E18" w:rsidRDefault="001842DB">
      <w:pPr>
        <w:pStyle w:val="Definition-Field"/>
      </w:pPr>
      <w:r>
        <w:t xml:space="preserve">b.   </w:t>
      </w:r>
      <w:r>
        <w:rPr>
          <w:i/>
        </w:rPr>
        <w:t>The standard does not state that @name must be unique.</w:t>
      </w:r>
    </w:p>
    <w:p w:rsidR="00677E18" w:rsidRDefault="001842DB">
      <w:pPr>
        <w:pStyle w:val="Definition-Field2"/>
      </w:pPr>
      <w:r>
        <w:t>Office requires that @name be unique.</w:t>
      </w:r>
    </w:p>
    <w:p w:rsidR="00677E18" w:rsidRDefault="001842DB">
      <w:pPr>
        <w:pStyle w:val="Definition-Field"/>
      </w:pPr>
      <w:r>
        <w:t xml:space="preserve">c.   </w:t>
      </w:r>
      <w:r>
        <w:rPr>
          <w:i/>
        </w:rPr>
        <w:t>The standard does not state any limitations for @connectionId.</w:t>
      </w:r>
    </w:p>
    <w:p w:rsidR="00677E18" w:rsidRDefault="001842DB">
      <w:pPr>
        <w:pStyle w:val="Definition-Field2"/>
      </w:pPr>
      <w:r>
        <w:t>Office requires @connectionId to be greater than 0 and must refer to a valid external data</w:t>
      </w:r>
      <w:r>
        <w:t xml:space="preserve"> connection.</w:t>
      </w:r>
    </w:p>
    <w:p w:rsidR="00677E18" w:rsidRDefault="001842DB">
      <w:pPr>
        <w:pStyle w:val="Definition-Field"/>
      </w:pPr>
      <w:r>
        <w:t xml:space="preserve">d.   </w:t>
      </w:r>
      <w:r>
        <w:rPr>
          <w:i/>
        </w:rPr>
        <w:t>The standard does not define any relationship between @name and defined names.</w:t>
      </w:r>
    </w:p>
    <w:p w:rsidR="00677E18" w:rsidRDefault="001842DB">
      <w:pPr>
        <w:pStyle w:val="Definition-Field2"/>
      </w:pPr>
      <w:r>
        <w:t>In Office, if there is a definedName that matches this value, with any spaces within this name converted to underscores (“_”) for the purposes of this comparis</w:t>
      </w:r>
      <w:r>
        <w:t>on, then that definedName indicates the range of this query table.</w:t>
      </w:r>
    </w:p>
    <w:p w:rsidR="00677E18" w:rsidRDefault="001842DB">
      <w:pPr>
        <w:pStyle w:val="Definition-Field"/>
      </w:pPr>
      <w:r>
        <w:t xml:space="preserve">e.   </w:t>
      </w:r>
      <w:r>
        <w:rPr>
          <w:i/>
        </w:rPr>
        <w:t>The standard does not state any limitations on the value of @removeDataOnSave.</w:t>
      </w:r>
    </w:p>
    <w:p w:rsidR="00677E18" w:rsidRDefault="001842DB">
      <w:pPr>
        <w:pStyle w:val="Definition-Field2"/>
      </w:pPr>
      <w:r>
        <w:t>Office ignores @removeDataOnSave if @refreshOnLoad is false.</w:t>
      </w:r>
    </w:p>
    <w:p w:rsidR="00677E18" w:rsidRDefault="001842DB">
      <w:pPr>
        <w:pStyle w:val="Definition-Field"/>
      </w:pPr>
      <w:r>
        <w:t xml:space="preserve">f.   </w:t>
      </w:r>
      <w:r>
        <w:rPr>
          <w:i/>
        </w:rPr>
        <w:t>The standard does not place restriction</w:t>
      </w:r>
      <w:r>
        <w:rPr>
          <w:i/>
        </w:rPr>
        <w:t>s on the length of @name.</w:t>
      </w:r>
    </w:p>
    <w:p w:rsidR="00677E18" w:rsidRDefault="001842DB">
      <w:pPr>
        <w:pStyle w:val="Definition-Field2"/>
      </w:pPr>
      <w:r>
        <w:t>Office requires that @name be less than 256 characters in length, and non-empty.</w:t>
      </w:r>
    </w:p>
    <w:p w:rsidR="00677E18" w:rsidRDefault="001842DB">
      <w:pPr>
        <w:pStyle w:val="Definition-Field"/>
      </w:pPr>
      <w:r>
        <w:t xml:space="preserve">g.   </w:t>
      </w:r>
      <w:r>
        <w:rPr>
          <w:i/>
        </w:rPr>
        <w:t>The standard does not define any relationship between @name and tables.</w:t>
      </w:r>
    </w:p>
    <w:p w:rsidR="00677E18" w:rsidRDefault="001842DB">
      <w:pPr>
        <w:pStyle w:val="Definition-Field2"/>
      </w:pPr>
      <w:r>
        <w:t>In Office, if this query table is related to a Table, then a definedName</w:t>
      </w:r>
      <w:r>
        <w:t xml:space="preserve"> associated with this @name shall exist and shall refer to the same range the Table refers to.</w:t>
      </w:r>
    </w:p>
    <w:p w:rsidR="00677E18" w:rsidRDefault="001842DB">
      <w:pPr>
        <w:pStyle w:val="Heading3"/>
      </w:pPr>
      <w:bookmarkStart w:id="1674" w:name="section_fef88e81fa6046b09fd98578a18088b2"/>
      <w:bookmarkStart w:id="1675" w:name="_Toc229463834"/>
      <w:r>
        <w:t>Part 1 Section 18.12.4, queryTableField (QueryTable Field)</w:t>
      </w:r>
      <w:bookmarkEnd w:id="1674"/>
      <w:bookmarkEnd w:id="1675"/>
      <w:r>
        <w:fldChar w:fldCharType="begin"/>
      </w:r>
      <w:r>
        <w:instrText xml:space="preserve"> XE "queryTableField (QueryTable Field)" </w:instrText>
      </w:r>
      <w:r>
        <w:fldChar w:fldCharType="end"/>
      </w:r>
    </w:p>
    <w:p w:rsidR="00677E18" w:rsidRDefault="001842DB">
      <w:pPr>
        <w:pStyle w:val="Definition-Field"/>
      </w:pPr>
      <w:r>
        <w:t xml:space="preserve">a.   </w:t>
      </w:r>
      <w:r>
        <w:rPr>
          <w:i/>
        </w:rPr>
        <w:t>The standard states that the tableColumnId attribute s</w:t>
      </w:r>
      <w:r>
        <w:rPr>
          <w:i/>
        </w:rPr>
        <w:t>pecifies the unique identifier for the table column if the query table is attached to a table object rather than just a range in the sheet.</w:t>
      </w:r>
    </w:p>
    <w:p w:rsidR="00677E18" w:rsidRDefault="001842DB">
      <w:pPr>
        <w:pStyle w:val="Definition-Field2"/>
      </w:pPr>
      <w:r>
        <w:t>In Office, the tableColumnId attribute shall be 0 if the query table is attached to a range in the sheet.</w:t>
      </w:r>
    </w:p>
    <w:p w:rsidR="00677E18" w:rsidRDefault="001842DB">
      <w:pPr>
        <w:pStyle w:val="Definition-Field"/>
      </w:pPr>
      <w:r>
        <w:t xml:space="preserve">b.   </w:t>
      </w:r>
      <w:r>
        <w:rPr>
          <w:i/>
        </w:rPr>
        <w:t>The s</w:t>
      </w:r>
      <w:r>
        <w:rPr>
          <w:i/>
        </w:rPr>
        <w:t>tandard states the possible values for the name attribute are defined by ST_Xstring simple type.</w:t>
      </w:r>
    </w:p>
    <w:p w:rsidR="00677E18" w:rsidRDefault="001842DB">
      <w:pPr>
        <w:pStyle w:val="Definition-Field2"/>
      </w:pPr>
      <w:r>
        <w:t>Office requires that the name attribute is a string 0-255 characters in length.</w:t>
      </w:r>
    </w:p>
    <w:p w:rsidR="00677E18" w:rsidRDefault="001842DB">
      <w:pPr>
        <w:pStyle w:val="Definition-Field"/>
      </w:pPr>
      <w:r>
        <w:t xml:space="preserve">c.   </w:t>
      </w:r>
      <w:r>
        <w:rPr>
          <w:i/>
        </w:rPr>
        <w:t xml:space="preserve">The standard states no restrictions on value of the clipped attribute are </w:t>
      </w:r>
      <w:r>
        <w:rPr>
          <w:i/>
        </w:rPr>
        <w:t>stated.</w:t>
      </w:r>
    </w:p>
    <w:p w:rsidR="00677E18" w:rsidRDefault="001842DB">
      <w:pPr>
        <w:pStyle w:val="Definition-Field2"/>
      </w:pPr>
      <w:r>
        <w:t>Office requires that if the clipped attribute is true, the dataBound attribute shall also be true.</w:t>
      </w:r>
    </w:p>
    <w:p w:rsidR="00677E18" w:rsidRDefault="001842DB">
      <w:pPr>
        <w:pStyle w:val="Definition-Field"/>
      </w:pPr>
      <w:r>
        <w:t xml:space="preserve">d.   </w:t>
      </w:r>
      <w:r>
        <w:rPr>
          <w:i/>
        </w:rPr>
        <w:t>The standard states no limitations on @fillFormulas.</w:t>
      </w:r>
    </w:p>
    <w:p w:rsidR="00677E18" w:rsidRDefault="001842DB">
      <w:pPr>
        <w:pStyle w:val="Definition-Field2"/>
      </w:pPr>
      <w:r>
        <w:t>Office requires that is @fillFormulas is true, @dataBound shall also be false.</w:t>
      </w:r>
    </w:p>
    <w:p w:rsidR="00677E18" w:rsidRDefault="001842DB">
      <w:pPr>
        <w:pStyle w:val="Definition-Field"/>
      </w:pPr>
      <w:r>
        <w:t xml:space="preserve">e.   </w:t>
      </w:r>
      <w:r>
        <w:rPr>
          <w:i/>
        </w:rPr>
        <w:t xml:space="preserve">The </w:t>
      </w:r>
      <w:r>
        <w:rPr>
          <w:i/>
        </w:rPr>
        <w:t>standard states no limitations on @rowNumbers.</w:t>
      </w:r>
    </w:p>
    <w:p w:rsidR="00677E18" w:rsidRDefault="001842DB">
      <w:pPr>
        <w:pStyle w:val="Definition-Field2"/>
      </w:pPr>
      <w:r>
        <w:t>Office requires that if @rowNumbers is true, @dataBound shall also be true.</w:t>
      </w:r>
    </w:p>
    <w:p w:rsidR="00677E18" w:rsidRDefault="001842DB">
      <w:pPr>
        <w:pStyle w:val="Heading3"/>
      </w:pPr>
      <w:bookmarkStart w:id="1676" w:name="section_cd1089f6b04b458f8077489b116b61ba"/>
      <w:bookmarkStart w:id="1677" w:name="_Toc229463835"/>
      <w:r>
        <w:t>Part 1 Section 18.12.6, queryTableRefresh (QueryTable Refresh Information)</w:t>
      </w:r>
      <w:bookmarkEnd w:id="1676"/>
      <w:bookmarkEnd w:id="1677"/>
      <w:r>
        <w:fldChar w:fldCharType="begin"/>
      </w:r>
      <w:r>
        <w:instrText xml:space="preserve"> XE "queryTableRefresh (QueryTable Refresh Information)" </w:instrText>
      </w:r>
      <w:r>
        <w:fldChar w:fldCharType="end"/>
      </w:r>
    </w:p>
    <w:p w:rsidR="00677E18" w:rsidRDefault="001842DB">
      <w:pPr>
        <w:pStyle w:val="Definition-Field"/>
      </w:pPr>
      <w:r>
        <w:t xml:space="preserve">a.   </w:t>
      </w:r>
      <w:r>
        <w:rPr>
          <w:i/>
        </w:rPr>
        <w:t>The standard does not restrict @unboundColumnsLeft.</w:t>
      </w:r>
    </w:p>
    <w:p w:rsidR="00677E18" w:rsidRDefault="001842DB">
      <w:pPr>
        <w:pStyle w:val="Definition-Field2"/>
      </w:pPr>
      <w:r>
        <w:lastRenderedPageBreak/>
        <w:t>Office requires that @unboundColumnsLeft shall be less than 16384.</w:t>
      </w:r>
    </w:p>
    <w:p w:rsidR="00677E18" w:rsidRDefault="001842DB">
      <w:pPr>
        <w:pStyle w:val="Definition-Field"/>
      </w:pPr>
      <w:r>
        <w:t xml:space="preserve">b.   </w:t>
      </w:r>
      <w:r>
        <w:rPr>
          <w:i/>
        </w:rPr>
        <w:t>The standard does not restrict @unboundColumnsRight.</w:t>
      </w:r>
    </w:p>
    <w:p w:rsidR="00677E18" w:rsidRDefault="001842DB">
      <w:pPr>
        <w:pStyle w:val="Definition-Field2"/>
      </w:pPr>
      <w:r>
        <w:t>Office requires that @unboundColumnsRight shall be less than 16384.</w:t>
      </w:r>
    </w:p>
    <w:p w:rsidR="00677E18" w:rsidRDefault="001842DB">
      <w:pPr>
        <w:pStyle w:val="Definition-Field"/>
      </w:pPr>
      <w:r>
        <w:t xml:space="preserve">c.   </w:t>
      </w:r>
      <w:r>
        <w:rPr>
          <w:i/>
        </w:rPr>
        <w:t>The standard states that the possible values for @nextId are defined by the XML Schema unsignedInt datatype.</w:t>
      </w:r>
    </w:p>
    <w:p w:rsidR="00677E18" w:rsidRDefault="001842DB">
      <w:pPr>
        <w:pStyle w:val="Definition-Field2"/>
      </w:pPr>
      <w:r>
        <w:t>Office has an additional restriction on @nextId requiring that the maximum value cannot be larger than 65535.</w:t>
      </w:r>
    </w:p>
    <w:p w:rsidR="00677E18" w:rsidRDefault="001842DB">
      <w:pPr>
        <w:pStyle w:val="Definition-Field"/>
      </w:pPr>
      <w:r>
        <w:t xml:space="preserve">d.   </w:t>
      </w:r>
      <w:r>
        <w:rPr>
          <w:i/>
        </w:rPr>
        <w:t xml:space="preserve">The standard states that </w:t>
      </w:r>
      <w:r>
        <w:rPr>
          <w:i/>
        </w:rPr>
        <w:t>@fieldWrappedId indicates whether @nextId wrapped around.</w:t>
      </w:r>
    </w:p>
    <w:p w:rsidR="00677E18" w:rsidRDefault="001842DB">
      <w:pPr>
        <w:pStyle w:val="Definition-Field2"/>
      </w:pPr>
      <w:r>
        <w:t>Office requires that if @fieldWrappedId is false, then all id values on the queryTableField elements within the queryTableFields collection will be less than @nextId.</w:t>
      </w:r>
    </w:p>
    <w:p w:rsidR="00677E18" w:rsidRDefault="001842DB">
      <w:pPr>
        <w:pStyle w:val="Definition-Field"/>
      </w:pPr>
      <w:r>
        <w:t xml:space="preserve">e.   </w:t>
      </w:r>
      <w:r>
        <w:rPr>
          <w:i/>
        </w:rPr>
        <w:t>The standard does not stat</w:t>
      </w:r>
      <w:r>
        <w:rPr>
          <w:i/>
        </w:rPr>
        <w:t>e any restrictions on the value of @minimumVersion.</w:t>
      </w:r>
    </w:p>
    <w:p w:rsidR="00677E18" w:rsidRDefault="001842DB">
      <w:pPr>
        <w:pStyle w:val="Definition-Field2"/>
      </w:pPr>
      <w:r>
        <w:t>Office requires @minimumVersion be 0-31 inclusive.</w:t>
      </w:r>
    </w:p>
    <w:p w:rsidR="00677E18" w:rsidRDefault="001842DB">
      <w:pPr>
        <w:pStyle w:val="Heading3"/>
      </w:pPr>
      <w:bookmarkStart w:id="1678" w:name="section_248127ad505d4b14839ca425b8821352"/>
      <w:bookmarkStart w:id="1679" w:name="_Toc229463836"/>
      <w:r>
        <w:t>Part 1 Section 18.13.1, connection (Connection)</w:t>
      </w:r>
      <w:bookmarkEnd w:id="1678"/>
      <w:bookmarkEnd w:id="1679"/>
      <w:r>
        <w:fldChar w:fldCharType="begin"/>
      </w:r>
      <w:r>
        <w:instrText xml:space="preserve"> XE "connection (Connection)" </w:instrText>
      </w:r>
      <w:r>
        <w:fldChar w:fldCharType="end"/>
      </w:r>
    </w:p>
    <w:p w:rsidR="00677E18" w:rsidRDefault="001842DB">
      <w:pPr>
        <w:pStyle w:val="Definition-Field"/>
      </w:pPr>
      <w:r>
        <w:t xml:space="preserve">a.   </w:t>
      </w:r>
      <w:r>
        <w:rPr>
          <w:i/>
        </w:rPr>
        <w:t>The standard states that when @interval is not present, the connecti</w:t>
      </w:r>
      <w:r>
        <w:rPr>
          <w:i/>
        </w:rPr>
        <w:t>on is not automatically refreshed.</w:t>
      </w:r>
    </w:p>
    <w:p w:rsidR="00677E18" w:rsidRDefault="001842DB">
      <w:pPr>
        <w:pStyle w:val="Definition-Field2"/>
      </w:pPr>
      <w:r>
        <w:t>In Office, @interval = 0 also indicates the connection is not automatically refreshed.</w:t>
      </w:r>
    </w:p>
    <w:p w:rsidR="00677E18" w:rsidRDefault="001842DB">
      <w:pPr>
        <w:pStyle w:val="Definition-Field"/>
      </w:pPr>
      <w:r>
        <w:t xml:space="preserve">b.   </w:t>
      </w:r>
      <w:r>
        <w:rPr>
          <w:i/>
        </w:rPr>
        <w:t>The standard states that the values of the interval attribute are defined by the XML Schema unsignedInt datatype.</w:t>
      </w:r>
    </w:p>
    <w:p w:rsidR="00677E18" w:rsidRDefault="001842DB">
      <w:pPr>
        <w:pStyle w:val="Definition-Field2"/>
      </w:pPr>
      <w:r>
        <w:t>Excel restricts</w:t>
      </w:r>
      <w:r>
        <w:t xml:space="preserve"> the value of this attribute to be at most 32767.</w:t>
      </w:r>
    </w:p>
    <w:p w:rsidR="00677E18" w:rsidRDefault="001842DB">
      <w:pPr>
        <w:pStyle w:val="Definition-Field"/>
      </w:pPr>
      <w:r>
        <w:t xml:space="preserve">c.   </w:t>
      </w:r>
      <w:r>
        <w:rPr>
          <w:i/>
        </w:rPr>
        <w:t>The standard does not limit the length of the value of the name attribute.</w:t>
      </w:r>
    </w:p>
    <w:p w:rsidR="00677E18" w:rsidRDefault="001842DB">
      <w:pPr>
        <w:pStyle w:val="Definition-Field2"/>
      </w:pPr>
      <w:r>
        <w:t>Excel restricts the value of this attribute to be at least 1 and at most 255 characters.</w:t>
      </w:r>
    </w:p>
    <w:p w:rsidR="00677E18" w:rsidRDefault="001842DB">
      <w:pPr>
        <w:pStyle w:val="Definition-Field"/>
      </w:pPr>
      <w:r>
        <w:t xml:space="preserve">d.   </w:t>
      </w:r>
      <w:r>
        <w:rPr>
          <w:i/>
        </w:rPr>
        <w:t>The standard states that the nam</w:t>
      </w:r>
      <w:r>
        <w:rPr>
          <w:i/>
        </w:rPr>
        <w:t>e attribute is optional.</w:t>
      </w:r>
    </w:p>
    <w:p w:rsidR="00677E18" w:rsidRDefault="001842DB">
      <w:pPr>
        <w:pStyle w:val="Definition-Field2"/>
      </w:pPr>
      <w:r>
        <w:t>Excel requires this attribute.</w:t>
      </w:r>
    </w:p>
    <w:p w:rsidR="00677E18" w:rsidRDefault="001842DB">
      <w:pPr>
        <w:pStyle w:val="Definition-Field"/>
      </w:pPr>
      <w:r>
        <w:t xml:space="preserve">e.   </w:t>
      </w:r>
      <w:r>
        <w:rPr>
          <w:i/>
        </w:rPr>
        <w:t>The standard defines values for @type through 8, with 8 being DSP.</w:t>
      </w:r>
    </w:p>
    <w:p w:rsidR="00677E18" w:rsidRDefault="001842DB">
      <w:pPr>
        <w:pStyle w:val="Definition-Field2"/>
      </w:pPr>
      <w:r>
        <w:t>Office assumes that there are 9 possible values, and that values 8 and 9 are unused/reserved.</w:t>
      </w:r>
    </w:p>
    <w:p w:rsidR="00677E18" w:rsidRDefault="001842DB">
      <w:pPr>
        <w:pStyle w:val="Definition-Field"/>
      </w:pPr>
      <w:r>
        <w:t xml:space="preserve">f.   </w:t>
      </w:r>
      <w:r>
        <w:rPr>
          <w:i/>
        </w:rPr>
        <w:t>The standard does not limit t</w:t>
      </w:r>
      <w:r>
        <w:rPr>
          <w:i/>
        </w:rPr>
        <w:t>he length of the value of the description attribute.</w:t>
      </w:r>
    </w:p>
    <w:p w:rsidR="00677E18" w:rsidRDefault="001842DB">
      <w:pPr>
        <w:pStyle w:val="Definition-Field2"/>
      </w:pPr>
      <w:r>
        <w:t>Excel restricts the value of this attribute to be at most 255 characters.</w:t>
      </w:r>
    </w:p>
    <w:p w:rsidR="00677E18" w:rsidRDefault="001842DB">
      <w:pPr>
        <w:pStyle w:val="Definition-Field"/>
      </w:pPr>
      <w:r>
        <w:t xml:space="preserve">g.   </w:t>
      </w:r>
      <w:r>
        <w:rPr>
          <w:i/>
        </w:rPr>
        <w:t>The standard does not limit the length of the value of the singleSignOnId attribute.</w:t>
      </w:r>
    </w:p>
    <w:p w:rsidR="00677E18" w:rsidRDefault="001842DB">
      <w:pPr>
        <w:pStyle w:val="Definition-Field2"/>
      </w:pPr>
      <w:r>
        <w:t>Excel restricts the value of this attri</w:t>
      </w:r>
      <w:r>
        <w:t>bute to be at most 255 characters.</w:t>
      </w:r>
    </w:p>
    <w:p w:rsidR="00677E18" w:rsidRDefault="001842DB">
      <w:pPr>
        <w:pStyle w:val="Definition-Field"/>
      </w:pPr>
      <w:r>
        <w:t xml:space="preserve">h.   </w:t>
      </w:r>
      <w:r>
        <w:rPr>
          <w:i/>
        </w:rPr>
        <w:t>The standard does not limit the length of the value of the odcFile attribute.</w:t>
      </w:r>
    </w:p>
    <w:p w:rsidR="00677E18" w:rsidRDefault="001842DB">
      <w:pPr>
        <w:pStyle w:val="Definition-Field2"/>
      </w:pPr>
      <w:r>
        <w:t>Excel restricts the value of this attribute to be at most 255 characters.</w:t>
      </w:r>
    </w:p>
    <w:p w:rsidR="00677E18" w:rsidRDefault="001842DB">
      <w:pPr>
        <w:pStyle w:val="Definition-Field"/>
      </w:pPr>
      <w:r>
        <w:t xml:space="preserve">i.   </w:t>
      </w:r>
      <w:r>
        <w:rPr>
          <w:i/>
        </w:rPr>
        <w:t xml:space="preserve">The standard does not limit the length of the value of the </w:t>
      </w:r>
      <w:r>
        <w:rPr>
          <w:i/>
        </w:rPr>
        <w:t>sourceFile attribute.</w:t>
      </w:r>
    </w:p>
    <w:p w:rsidR="00677E18" w:rsidRDefault="001842DB">
      <w:pPr>
        <w:pStyle w:val="Definition-Field2"/>
      </w:pPr>
      <w:r>
        <w:t>Excel restricts the value of this attribute to be at most 255 characters.</w:t>
      </w:r>
    </w:p>
    <w:p w:rsidR="00677E18" w:rsidRDefault="001842DB">
      <w:pPr>
        <w:pStyle w:val="Definition-Field"/>
      </w:pPr>
      <w:r>
        <w:t xml:space="preserve">j.   </w:t>
      </w:r>
      <w:r>
        <w:rPr>
          <w:i/>
        </w:rPr>
        <w:t>The standard states that the type attribute is optional.</w:t>
      </w:r>
    </w:p>
    <w:p w:rsidR="00677E18" w:rsidRDefault="001842DB">
      <w:pPr>
        <w:pStyle w:val="Definition-Field2"/>
      </w:pPr>
      <w:r>
        <w:lastRenderedPageBreak/>
        <w:t>Excel requires this attribute.</w:t>
      </w:r>
    </w:p>
    <w:p w:rsidR="00677E18" w:rsidRDefault="001842DB">
      <w:pPr>
        <w:pStyle w:val="Definition-Field"/>
      </w:pPr>
      <w:r>
        <w:t xml:space="preserve">k.   </w:t>
      </w:r>
      <w:r>
        <w:rPr>
          <w:i/>
        </w:rPr>
        <w:t>The standard states that @reconnectionMethod specifies what th</w:t>
      </w:r>
      <w:r>
        <w:rPr>
          <w:i/>
        </w:rPr>
        <w:t>e spreadsheet application should do when a connection fails.</w:t>
      </w:r>
    </w:p>
    <w:p w:rsidR="00677E18" w:rsidRDefault="001842DB">
      <w:pPr>
        <w:pStyle w:val="Definition-Field2"/>
      </w:pPr>
      <w:r>
        <w:t>In Office, @reconnectionMethod is ignored if @onlyUseConnectionFile is set to true.</w:t>
      </w:r>
    </w:p>
    <w:p w:rsidR="00677E18" w:rsidRDefault="001842DB">
      <w:pPr>
        <w:pStyle w:val="Definition-Field"/>
      </w:pPr>
      <w:r>
        <w:t xml:space="preserve">l.   </w:t>
      </w:r>
      <w:r>
        <w:rPr>
          <w:i/>
        </w:rPr>
        <w:t>The standard states that @refreshedVersion applies to connections that are used by a query table.</w:t>
      </w:r>
    </w:p>
    <w:p w:rsidR="00677E18" w:rsidRDefault="001842DB">
      <w:pPr>
        <w:pStyle w:val="Definition-Field2"/>
      </w:pPr>
      <w:r>
        <w:t xml:space="preserve">In </w:t>
      </w:r>
      <w:r>
        <w:t>Office, @refreshedVersion is used by both pivot caches and query tables.</w:t>
      </w:r>
    </w:p>
    <w:p w:rsidR="00677E18" w:rsidRDefault="001842DB">
      <w:pPr>
        <w:pStyle w:val="Definition-Field"/>
      </w:pPr>
      <w:r>
        <w:t xml:space="preserve">m.   </w:t>
      </w:r>
      <w:r>
        <w:rPr>
          <w:i/>
        </w:rPr>
        <w:t>The standard states that @minRefreshableVersion applies to connections that are used by a QueryTable.</w:t>
      </w:r>
    </w:p>
    <w:p w:rsidR="00677E18" w:rsidRDefault="001842DB">
      <w:pPr>
        <w:pStyle w:val="Definition-Field2"/>
      </w:pPr>
      <w:r>
        <w:t xml:space="preserve">In Office, @minRefreshableVersion applies to both pivot caches and query </w:t>
      </w:r>
      <w:r>
        <w:t>tables.</w:t>
      </w:r>
    </w:p>
    <w:p w:rsidR="00677E18" w:rsidRDefault="001842DB">
      <w:pPr>
        <w:pStyle w:val="Definition-Field"/>
      </w:pPr>
      <w:r>
        <w:t xml:space="preserve">n.   </w:t>
      </w:r>
      <w:r>
        <w:rPr>
          <w:i/>
        </w:rPr>
        <w:t>The standard does not place restrictions on when the saveData attribute is used.</w:t>
      </w:r>
    </w:p>
    <w:p w:rsidR="00677E18" w:rsidRDefault="001842DB">
      <w:pPr>
        <w:pStyle w:val="Definition-Field2"/>
      </w:pPr>
      <w:r>
        <w:t>Office only uses the saveData attribute for query tables. It is ignored for PivotTables. When the saveData attribute is false, the refreshFileOnLoad attribute mus</w:t>
      </w:r>
      <w:r>
        <w:t>t be true.</w:t>
      </w:r>
    </w:p>
    <w:p w:rsidR="00677E18" w:rsidRDefault="001842DB">
      <w:pPr>
        <w:pStyle w:val="Definition-Field"/>
      </w:pPr>
      <w:r>
        <w:t xml:space="preserve">o.   </w:t>
      </w:r>
      <w:r>
        <w:rPr>
          <w:i/>
        </w:rPr>
        <w:t>The standard states that @type=3 denotes a file based database source.</w:t>
      </w:r>
    </w:p>
    <w:p w:rsidR="00677E18" w:rsidRDefault="001842DB">
      <w:pPr>
        <w:pStyle w:val="Definition-Field2"/>
      </w:pPr>
      <w:r>
        <w:t>Office does not use the value 3 for @type.</w:t>
      </w:r>
    </w:p>
    <w:p w:rsidR="00677E18" w:rsidRDefault="001842DB">
      <w:pPr>
        <w:pStyle w:val="Heading3"/>
      </w:pPr>
      <w:bookmarkStart w:id="1680" w:name="section_200d01b9e9474e61a6551aae98327daa"/>
      <w:bookmarkStart w:id="1681" w:name="_Toc229463837"/>
      <w:r>
        <w:t>Part 1 Section 18.13.3, dbPr (Database Properties)</w:t>
      </w:r>
      <w:bookmarkEnd w:id="1680"/>
      <w:bookmarkEnd w:id="1681"/>
      <w:r>
        <w:fldChar w:fldCharType="begin"/>
      </w:r>
      <w:r>
        <w:instrText xml:space="preserve"> XE "dbPr (Database Properties)" </w:instrText>
      </w:r>
      <w:r>
        <w:fldChar w:fldCharType="end"/>
      </w:r>
    </w:p>
    <w:p w:rsidR="00677E18" w:rsidRDefault="001842DB">
      <w:pPr>
        <w:pStyle w:val="Definition-Field"/>
      </w:pPr>
      <w:r>
        <w:t xml:space="preserve">a.   </w:t>
      </w:r>
      <w:r>
        <w:rPr>
          <w:i/>
        </w:rPr>
        <w:t>The standard does not limit the len</w:t>
      </w:r>
      <w:r>
        <w:rPr>
          <w:i/>
        </w:rPr>
        <w:t>gth of the value of the connection attribute.</w:t>
      </w:r>
    </w:p>
    <w:p w:rsidR="00677E18" w:rsidRDefault="001842DB">
      <w:pPr>
        <w:pStyle w:val="Definition-Field2"/>
      </w:pPr>
      <w:r>
        <w:t>Excel restricts the value of this attribute to be at most 65535 characters.</w:t>
      </w:r>
    </w:p>
    <w:p w:rsidR="00677E18" w:rsidRDefault="001842DB">
      <w:pPr>
        <w:pStyle w:val="Heading3"/>
      </w:pPr>
      <w:bookmarkStart w:id="1682" w:name="section_8ad37bc593b249a6bfdc6dd280f6ace9"/>
      <w:bookmarkStart w:id="1683" w:name="_Toc229463838"/>
      <w:r>
        <w:t>Part 1 Section 18.13.5, olapPr (OLAP Properties)</w:t>
      </w:r>
      <w:bookmarkEnd w:id="1682"/>
      <w:bookmarkEnd w:id="1683"/>
      <w:r>
        <w:fldChar w:fldCharType="begin"/>
      </w:r>
      <w:r>
        <w:instrText xml:space="preserve"> XE "olapPr (OLAP Properties)" </w:instrText>
      </w:r>
      <w:r>
        <w:fldChar w:fldCharType="end"/>
      </w:r>
    </w:p>
    <w:p w:rsidR="00677E18" w:rsidRDefault="001842DB">
      <w:pPr>
        <w:pStyle w:val="Definition-Field"/>
      </w:pPr>
      <w:r>
        <w:t xml:space="preserve">a.   </w:t>
      </w:r>
      <w:r>
        <w:rPr>
          <w:i/>
        </w:rPr>
        <w:t>The standard states that the localConnection at</w:t>
      </w:r>
      <w:r>
        <w:rPr>
          <w:i/>
        </w:rPr>
        <w:t>tribute is used when the local attribute is set to true.</w:t>
      </w:r>
    </w:p>
    <w:p w:rsidR="00677E18" w:rsidRDefault="001842DB">
      <w:pPr>
        <w:pStyle w:val="Definition-Field2"/>
      </w:pPr>
      <w:r>
        <w:t>Office requires the localConnection attribute if the local attribute equals true.</w:t>
      </w:r>
    </w:p>
    <w:p w:rsidR="00677E18" w:rsidRDefault="001842DB">
      <w:pPr>
        <w:pStyle w:val="Definition-Field"/>
      </w:pPr>
      <w:r>
        <w:t xml:space="preserve">b.   </w:t>
      </w:r>
      <w:r>
        <w:rPr>
          <w:i/>
        </w:rPr>
        <w:t>The standard does not place restrictions on the value of @rowDrillCount.</w:t>
      </w:r>
    </w:p>
    <w:p w:rsidR="00677E18" w:rsidRDefault="001842DB">
      <w:pPr>
        <w:pStyle w:val="Definition-Field2"/>
      </w:pPr>
      <w:r>
        <w:t>Office limits the value of @rowDrillCou</w:t>
      </w:r>
      <w:r>
        <w:t>nt to 1 through 1048576 inclusive.</w:t>
      </w:r>
    </w:p>
    <w:p w:rsidR="00677E18" w:rsidRDefault="001842DB">
      <w:pPr>
        <w:pStyle w:val="Heading3"/>
      </w:pPr>
      <w:bookmarkStart w:id="1684" w:name="section_26f1dd202d7b429fa0694235248a851a"/>
      <w:bookmarkStart w:id="1685" w:name="_Toc229463839"/>
      <w:r>
        <w:t>Part 1 Section 18.13.6, parameter (Parameter Properties)</w:t>
      </w:r>
      <w:bookmarkEnd w:id="1684"/>
      <w:bookmarkEnd w:id="1685"/>
      <w:r>
        <w:fldChar w:fldCharType="begin"/>
      </w:r>
      <w:r>
        <w:instrText xml:space="preserve"> XE "parameter (Parameter Properties)" </w:instrText>
      </w:r>
      <w:r>
        <w:fldChar w:fldCharType="end"/>
      </w:r>
    </w:p>
    <w:p w:rsidR="00677E18" w:rsidRDefault="001842DB">
      <w:pPr>
        <w:pStyle w:val="Definition-Field"/>
      </w:pPr>
      <w:r>
        <w:t xml:space="preserve">a.   </w:t>
      </w:r>
      <w:r>
        <w:rPr>
          <w:i/>
        </w:rPr>
        <w:t>The standard states that @cell is restricted to be of type ST_Xstring.</w:t>
      </w:r>
    </w:p>
    <w:p w:rsidR="00677E18" w:rsidRDefault="001842DB">
      <w:pPr>
        <w:pStyle w:val="Definition-Field2"/>
      </w:pPr>
      <w:r>
        <w:t xml:space="preserve">Office requires that @cell be restricted to be </w:t>
      </w:r>
      <w:r>
        <w:t>of type ST_Formula and not be empty.</w:t>
      </w:r>
    </w:p>
    <w:p w:rsidR="00677E18" w:rsidRDefault="001842DB">
      <w:pPr>
        <w:pStyle w:val="Definition-Field"/>
      </w:pPr>
      <w:r>
        <w:t xml:space="preserve">b.   </w:t>
      </w:r>
      <w:r>
        <w:rPr>
          <w:i/>
        </w:rPr>
        <w:t>The standard does not place any restrictions on the length of the value for @name.</w:t>
      </w:r>
    </w:p>
    <w:p w:rsidR="00677E18" w:rsidRDefault="001842DB">
      <w:pPr>
        <w:pStyle w:val="Definition-Field2"/>
      </w:pPr>
      <w:r>
        <w:t>Office requires that @name be less or equal to 255 characters in length.</w:t>
      </w:r>
    </w:p>
    <w:p w:rsidR="00677E18" w:rsidRDefault="001842DB">
      <w:pPr>
        <w:pStyle w:val="Definition-Field"/>
      </w:pPr>
      <w:r>
        <w:t xml:space="preserve">c.   </w:t>
      </w:r>
      <w:r>
        <w:rPr>
          <w:i/>
        </w:rPr>
        <w:t>The standard does not place any length restrictions o</w:t>
      </w:r>
      <w:r>
        <w:rPr>
          <w:i/>
        </w:rPr>
        <w:t>n @string.</w:t>
      </w:r>
    </w:p>
    <w:p w:rsidR="00677E18" w:rsidRDefault="001842DB">
      <w:pPr>
        <w:pStyle w:val="Definition-Field2"/>
      </w:pPr>
      <w:r>
        <w:t>Office limits @string length to 255 characters.</w:t>
      </w:r>
    </w:p>
    <w:p w:rsidR="00677E18" w:rsidRDefault="001842DB">
      <w:pPr>
        <w:pStyle w:val="Definition-Field"/>
      </w:pPr>
      <w:r>
        <w:t xml:space="preserve">d.   </w:t>
      </w:r>
      <w:r>
        <w:rPr>
          <w:i/>
        </w:rPr>
        <w:t>In the standard, there is no relation between the cell attribute and the parameterType attribute .</w:t>
      </w:r>
    </w:p>
    <w:p w:rsidR="00677E18" w:rsidRDefault="001842DB">
      <w:pPr>
        <w:pStyle w:val="Definition-Field2"/>
      </w:pPr>
      <w:r>
        <w:t xml:space="preserve">Office requires that the cell attribute be specified when the parameterType attribute equals </w:t>
      </w:r>
      <w:r>
        <w:t>cell.</w:t>
      </w:r>
    </w:p>
    <w:p w:rsidR="00677E18" w:rsidRDefault="001842DB">
      <w:pPr>
        <w:pStyle w:val="Definition-Field"/>
      </w:pPr>
      <w:r>
        <w:lastRenderedPageBreak/>
        <w:t xml:space="preserve">e.   </w:t>
      </w:r>
      <w:r>
        <w:rPr>
          <w:i/>
        </w:rPr>
        <w:t>The standard does not place any restrictions on the length of the value for @prompt.</w:t>
      </w:r>
    </w:p>
    <w:p w:rsidR="00677E18" w:rsidRDefault="001842DB">
      <w:pPr>
        <w:pStyle w:val="Definition-Field2"/>
      </w:pPr>
      <w:r>
        <w:t>Office specifies @prompt length limit to be 65535.</w:t>
      </w:r>
    </w:p>
    <w:p w:rsidR="00677E18" w:rsidRDefault="001842DB">
      <w:pPr>
        <w:pStyle w:val="Heading3"/>
      </w:pPr>
      <w:bookmarkStart w:id="1686" w:name="section_a88f22503afe4d50bec546158f10b928"/>
      <w:bookmarkStart w:id="1687" w:name="_Toc229463840"/>
      <w:r>
        <w:t>Part 1 Section 18.13.8, s (Character Value)</w:t>
      </w:r>
      <w:bookmarkEnd w:id="1686"/>
      <w:bookmarkEnd w:id="1687"/>
      <w:r>
        <w:fldChar w:fldCharType="begin"/>
      </w:r>
      <w:r>
        <w:instrText xml:space="preserve"> XE "s (Character Value)" </w:instrText>
      </w:r>
      <w:r>
        <w:fldChar w:fldCharType="end"/>
      </w:r>
    </w:p>
    <w:p w:rsidR="00677E18" w:rsidRDefault="001842DB">
      <w:pPr>
        <w:pStyle w:val="Definition-Field"/>
      </w:pPr>
      <w:r>
        <w:t xml:space="preserve">a.   </w:t>
      </w:r>
      <w:r>
        <w:rPr>
          <w:i/>
        </w:rPr>
        <w:t>The standard says this element i</w:t>
      </w:r>
      <w:r>
        <w:rPr>
          <w:i/>
        </w:rPr>
        <w:t>s used to specify an HTML table to import by name.</w:t>
      </w:r>
    </w:p>
    <w:p w:rsidR="00677E18" w:rsidRDefault="001842DB">
      <w:pPr>
        <w:pStyle w:val="Definition-Field2"/>
      </w:pPr>
      <w:r>
        <w:t>In Office, the element is used to specify an HTML table to import when it is a child of tables.</w:t>
      </w:r>
    </w:p>
    <w:p w:rsidR="00677E18" w:rsidRDefault="001842DB">
      <w:pPr>
        <w:pStyle w:val="Definition-Field"/>
      </w:pPr>
      <w:r>
        <w:t xml:space="preserve">b.   </w:t>
      </w:r>
      <w:r>
        <w:rPr>
          <w:i/>
        </w:rPr>
        <w:t>The standard says @v is used as the name of the HTML table.</w:t>
      </w:r>
    </w:p>
    <w:p w:rsidR="00677E18" w:rsidRDefault="001842DB">
      <w:pPr>
        <w:pStyle w:val="Definition-Field2"/>
      </w:pPr>
      <w:r>
        <w:t xml:space="preserve">In Office, when the element is a child of </w:t>
      </w:r>
      <w:r>
        <w:t>tables, @v is used as the name of the HTML table. When the element is a child of metadataStrings, @v is used to hold an element in the metadata string store.</w:t>
      </w:r>
    </w:p>
    <w:p w:rsidR="00677E18" w:rsidRDefault="001842DB">
      <w:pPr>
        <w:pStyle w:val="Definition-Field"/>
      </w:pPr>
      <w:r>
        <w:t xml:space="preserve">c.   </w:t>
      </w:r>
      <w:r>
        <w:rPr>
          <w:i/>
        </w:rPr>
        <w:t>In the standard, @v does not have a size restriction.</w:t>
      </w:r>
    </w:p>
    <w:p w:rsidR="00677E18" w:rsidRDefault="001842DB">
      <w:pPr>
        <w:pStyle w:val="Definition-Field2"/>
      </w:pPr>
      <w:r>
        <w:t xml:space="preserve">In Office, when the element is a child </w:t>
      </w:r>
      <w:r>
        <w:t>of tables, @v has a maximum length of 255 characters. When the element is a child of metadataStrings, @v has a maximum length of 65535 characters.</w:t>
      </w:r>
    </w:p>
    <w:p w:rsidR="00677E18" w:rsidRDefault="001842DB">
      <w:pPr>
        <w:pStyle w:val="Heading3"/>
      </w:pPr>
      <w:bookmarkStart w:id="1688" w:name="section_6c31d0d2456342268409009fc4f47a84"/>
      <w:bookmarkStart w:id="1689" w:name="_Toc229463841"/>
      <w:r>
        <w:t>Part 1 Section 18.13.10, textField (Text Import Field Settings)</w:t>
      </w:r>
      <w:bookmarkEnd w:id="1688"/>
      <w:bookmarkEnd w:id="1689"/>
      <w:r>
        <w:fldChar w:fldCharType="begin"/>
      </w:r>
      <w:r>
        <w:instrText xml:space="preserve"> XE "textField (Text Import Field Settings)" </w:instrText>
      </w:r>
      <w:r>
        <w:fldChar w:fldCharType="end"/>
      </w:r>
    </w:p>
    <w:p w:rsidR="00677E18" w:rsidRDefault="001842DB">
      <w:pPr>
        <w:pStyle w:val="Definition-Field"/>
      </w:pPr>
      <w:r>
        <w:t xml:space="preserve">a.   </w:t>
      </w:r>
      <w:r>
        <w:rPr>
          <w:i/>
        </w:rPr>
        <w:t>The standard does not indicate relationships between the position attributes of textField elements of the collection.</w:t>
      </w:r>
    </w:p>
    <w:p w:rsidR="00677E18" w:rsidRDefault="001842DB">
      <w:pPr>
        <w:pStyle w:val="Definition-Field2"/>
      </w:pPr>
      <w:r>
        <w:t>In Office, subsequent textField elements shall have position values greater than or equal to the preceding elements.</w:t>
      </w:r>
    </w:p>
    <w:p w:rsidR="00677E18" w:rsidRDefault="001842DB">
      <w:pPr>
        <w:pStyle w:val="Definition-Field"/>
      </w:pPr>
      <w:r>
        <w:t xml:space="preserve">b.   </w:t>
      </w:r>
      <w:r>
        <w:rPr>
          <w:i/>
        </w:rPr>
        <w:t>The stand</w:t>
      </w:r>
      <w:r>
        <w:rPr>
          <w:i/>
        </w:rPr>
        <w:t>ard states that the values of the position attribute are defined by the XML Schema unsignedInt datatype.</w:t>
      </w:r>
    </w:p>
    <w:p w:rsidR="00677E18" w:rsidRDefault="001842DB">
      <w:pPr>
        <w:pStyle w:val="Definition-Field2"/>
      </w:pPr>
      <w:r>
        <w:t>In Office, the range for the position attribute is between 0 and 2147483647 inclusive.</w:t>
      </w:r>
    </w:p>
    <w:p w:rsidR="00677E18" w:rsidRDefault="001842DB">
      <w:pPr>
        <w:pStyle w:val="Heading3"/>
      </w:pPr>
      <w:bookmarkStart w:id="1690" w:name="section_0606ff4c53254d04ab6f44bad775a1b7"/>
      <w:bookmarkStart w:id="1691" w:name="_Toc229463842"/>
      <w:r>
        <w:t>Part 1 Section 18.13.11, textFields (Fields)</w:t>
      </w:r>
      <w:bookmarkEnd w:id="1690"/>
      <w:bookmarkEnd w:id="1691"/>
      <w:r>
        <w:fldChar w:fldCharType="begin"/>
      </w:r>
      <w:r>
        <w:instrText xml:space="preserve"> XE "textFields (Fie</w:instrText>
      </w:r>
      <w:r>
        <w:instrText xml:space="preserve">lds)" </w:instrText>
      </w:r>
      <w:r>
        <w:fldChar w:fldCharType="end"/>
      </w:r>
    </w:p>
    <w:p w:rsidR="00677E18" w:rsidRDefault="001842DB">
      <w:pPr>
        <w:pStyle w:val="Definition-Field"/>
      </w:pPr>
      <w:r>
        <w:t xml:space="preserve">a.   </w:t>
      </w:r>
      <w:r>
        <w:rPr>
          <w:i/>
        </w:rPr>
        <w:t>The standard states that the maxOccurs value for the textField child element is unbounded.</w:t>
      </w:r>
    </w:p>
    <w:p w:rsidR="00677E18" w:rsidRDefault="001842DB">
      <w:pPr>
        <w:pStyle w:val="Definition-Field2"/>
      </w:pPr>
      <w:r>
        <w:t>Office limits the occurrences of this element to 2001.</w:t>
      </w:r>
    </w:p>
    <w:p w:rsidR="00677E18" w:rsidRDefault="001842DB">
      <w:pPr>
        <w:pStyle w:val="Heading3"/>
      </w:pPr>
      <w:bookmarkStart w:id="1692" w:name="section_338ef3303d804c38888dbd770a0659f6"/>
      <w:bookmarkStart w:id="1693" w:name="_Toc229463843"/>
      <w:r>
        <w:t>Part 1 Section 18.13.12, textPr (Text Import Settings)</w:t>
      </w:r>
      <w:bookmarkEnd w:id="1692"/>
      <w:bookmarkEnd w:id="1693"/>
      <w:r>
        <w:fldChar w:fldCharType="begin"/>
      </w:r>
      <w:r>
        <w:instrText xml:space="preserve"> XE "textPr (Text Import Settings)" </w:instrText>
      </w:r>
      <w:r>
        <w:fldChar w:fldCharType="end"/>
      </w:r>
    </w:p>
    <w:p w:rsidR="00677E18" w:rsidRDefault="001842DB">
      <w:pPr>
        <w:pStyle w:val="Definition-Field"/>
      </w:pPr>
      <w:r>
        <w:t xml:space="preserve">a.   </w:t>
      </w:r>
      <w:r>
        <w:rPr>
          <w:i/>
        </w:rPr>
        <w:t>The standard places no restrictions on the relationship between the delimited attribute and the comma, delimiter, semicolon, space, and tab attributes.</w:t>
      </w:r>
    </w:p>
    <w:p w:rsidR="00677E18" w:rsidRDefault="001842DB">
      <w:pPr>
        <w:pStyle w:val="Definition-Field2"/>
      </w:pPr>
      <w:r>
        <w:t xml:space="preserve">Excel will ignore the comma, delimiter, semicolon, space, and tab attributes when the value of the </w:t>
      </w:r>
      <w:r>
        <w:t>delimited attribute is false.</w:t>
      </w:r>
    </w:p>
    <w:p w:rsidR="00677E18" w:rsidRDefault="001842DB">
      <w:pPr>
        <w:pStyle w:val="Definition-Field"/>
      </w:pPr>
      <w:r>
        <w:t xml:space="preserve">b.   </w:t>
      </w:r>
      <w:r>
        <w:rPr>
          <w:i/>
        </w:rPr>
        <w:t>The standard states that the values of the firstRow attribute are defined by the XML Schema unsignedInt datatype.</w:t>
      </w:r>
    </w:p>
    <w:p w:rsidR="00677E18" w:rsidRDefault="001842DB">
      <w:pPr>
        <w:pStyle w:val="Definition-Field2"/>
      </w:pPr>
      <w:r>
        <w:t>Excel restricts the value of this attribute to be at most 2147483647.</w:t>
      </w:r>
    </w:p>
    <w:p w:rsidR="00677E18" w:rsidRDefault="001842DB">
      <w:pPr>
        <w:pStyle w:val="Definition-Field"/>
      </w:pPr>
      <w:r>
        <w:t xml:space="preserve">c.   </w:t>
      </w:r>
      <w:r>
        <w:rPr>
          <w:i/>
        </w:rPr>
        <w:t xml:space="preserve">The standard states that string </w:t>
      </w:r>
      <w:r>
        <w:rPr>
          <w:i/>
        </w:rPr>
        <w:t>values of the decimal attribute are expected to be one character in length.</w:t>
      </w:r>
    </w:p>
    <w:p w:rsidR="00677E18" w:rsidRDefault="001842DB">
      <w:pPr>
        <w:pStyle w:val="Definition-Field2"/>
      </w:pPr>
      <w:r>
        <w:t>Office expects string values of the decimal attribute to be one character with an ANSI value up to 255.</w:t>
      </w:r>
    </w:p>
    <w:p w:rsidR="00677E18" w:rsidRDefault="001842DB">
      <w:pPr>
        <w:pStyle w:val="Definition-Field"/>
      </w:pPr>
      <w:r>
        <w:lastRenderedPageBreak/>
        <w:t xml:space="preserve">d.   </w:t>
      </w:r>
      <w:r>
        <w:rPr>
          <w:i/>
        </w:rPr>
        <w:t xml:space="preserve">The standard states that strings values of the thousands attribute are </w:t>
      </w:r>
      <w:r>
        <w:rPr>
          <w:i/>
        </w:rPr>
        <w:t>expected to be one character in length.</w:t>
      </w:r>
    </w:p>
    <w:p w:rsidR="00677E18" w:rsidRDefault="001842DB">
      <w:pPr>
        <w:pStyle w:val="Definition-Field2"/>
      </w:pPr>
      <w:r>
        <w:t>Office expects string values of the thousands attribute to be one character with an ANSI value up to 255.</w:t>
      </w:r>
    </w:p>
    <w:p w:rsidR="00677E18" w:rsidRDefault="001842DB">
      <w:pPr>
        <w:pStyle w:val="Definition-Field"/>
      </w:pPr>
      <w:r>
        <w:t xml:space="preserve">e.   </w:t>
      </w:r>
      <w:r>
        <w:rPr>
          <w:i/>
        </w:rPr>
        <w:t>The standard states that the minOccurs value for the textFields child element is 0.</w:t>
      </w:r>
    </w:p>
    <w:p w:rsidR="00677E18" w:rsidRDefault="001842DB">
      <w:pPr>
        <w:pStyle w:val="Definition-Field2"/>
      </w:pPr>
      <w:r>
        <w:t>Excel requires an occ</w:t>
      </w:r>
      <w:r>
        <w:t>urrence of this element.</w:t>
      </w:r>
    </w:p>
    <w:p w:rsidR="00677E18" w:rsidRDefault="001842DB">
      <w:pPr>
        <w:pStyle w:val="Definition-Field"/>
      </w:pPr>
      <w:r>
        <w:t xml:space="preserve">f.   </w:t>
      </w:r>
      <w:r>
        <w:rPr>
          <w:i/>
        </w:rPr>
        <w:t>The standard does not limit the length of the value of the sourceFile attribute.</w:t>
      </w:r>
    </w:p>
    <w:p w:rsidR="00677E18" w:rsidRDefault="001842DB">
      <w:pPr>
        <w:pStyle w:val="Definition-Field2"/>
      </w:pPr>
      <w:r>
        <w:t>Excel restricts the value of this attribute to be at least 1 and at most 218 characters.</w:t>
      </w:r>
    </w:p>
    <w:p w:rsidR="00677E18" w:rsidRDefault="001842DB">
      <w:pPr>
        <w:pStyle w:val="Definition-Field"/>
      </w:pPr>
      <w:r>
        <w:t xml:space="preserve">g.   </w:t>
      </w:r>
      <w:r>
        <w:rPr>
          <w:i/>
        </w:rPr>
        <w:t>The standard places no restrictions on the relation</w:t>
      </w:r>
      <w:r>
        <w:rPr>
          <w:i/>
        </w:rPr>
        <w:t>ship between the prompt attribute and the sourceFile attribute.</w:t>
      </w:r>
    </w:p>
    <w:p w:rsidR="00677E18" w:rsidRDefault="001842DB">
      <w:pPr>
        <w:pStyle w:val="Definition-Field2"/>
      </w:pPr>
      <w:r>
        <w:t>Excel requires the sourceFile attribute when the value of the prompt attribute is false.</w:t>
      </w:r>
    </w:p>
    <w:p w:rsidR="00677E18" w:rsidRDefault="001842DB">
      <w:pPr>
        <w:pStyle w:val="Definition-Field"/>
      </w:pPr>
      <w:r>
        <w:t xml:space="preserve">h.   </w:t>
      </w:r>
      <w:r>
        <w:rPr>
          <w:i/>
        </w:rPr>
        <w:t>The standard states that when both system and text file decimal separator is set to "," and thousa</w:t>
      </w:r>
      <w:r>
        <w:rPr>
          <w:i/>
        </w:rPr>
        <w:t>nds separator to period, 123,123.45 is imported as 123,123.45 (numeric).</w:t>
      </w:r>
    </w:p>
    <w:p w:rsidR="00677E18" w:rsidRDefault="001842DB">
      <w:pPr>
        <w:pStyle w:val="Definition-Field2"/>
      </w:pPr>
      <w:r>
        <w:t>Office imports the value as text in this case.</w:t>
      </w:r>
    </w:p>
    <w:p w:rsidR="00677E18" w:rsidRDefault="001842DB">
      <w:pPr>
        <w:pStyle w:val="Definition-Field"/>
      </w:pPr>
      <w:r>
        <w:t xml:space="preserve">i.   </w:t>
      </w:r>
      <w:r>
        <w:rPr>
          <w:i/>
        </w:rPr>
        <w:t>The standard states that the default value of the sourceFile attribute is the empty string.</w:t>
      </w:r>
    </w:p>
    <w:p w:rsidR="00677E18" w:rsidRDefault="001842DB">
      <w:pPr>
        <w:pStyle w:val="Definition-Field2"/>
      </w:pPr>
      <w:r>
        <w:t xml:space="preserve">Excel does not use a default value for </w:t>
      </w:r>
      <w:r>
        <w:t>this attribute.</w:t>
      </w:r>
    </w:p>
    <w:p w:rsidR="00677E18" w:rsidRDefault="001842DB">
      <w:pPr>
        <w:pStyle w:val="Definition-Field"/>
      </w:pPr>
      <w:r>
        <w:t xml:space="preserve">j.   </w:t>
      </w:r>
      <w:r>
        <w:rPr>
          <w:i/>
        </w:rPr>
        <w:t>The standard states that characterSet is a valid attribute, and that when it is present, codePage should be ignored.</w:t>
      </w:r>
    </w:p>
    <w:p w:rsidR="00677E18" w:rsidRDefault="001842DB">
      <w:pPr>
        <w:pStyle w:val="Definition-Field2"/>
      </w:pPr>
      <w:r>
        <w:t>Office ignores the characterSet attribute if it is present, and does not ignore the codePage attribute if characterSet</w:t>
      </w:r>
      <w:r>
        <w:t xml:space="preserve"> is present.</w:t>
      </w:r>
    </w:p>
    <w:p w:rsidR="00677E18" w:rsidRDefault="001842DB">
      <w:pPr>
        <w:pStyle w:val="Definition-Field2"/>
      </w:pPr>
      <w:r>
        <w:t>This note applies to the following products: Office 2010, Office 2010 Server, Office 2010 SP1.</w:t>
      </w:r>
    </w:p>
    <w:p w:rsidR="00677E18" w:rsidRDefault="001842DB">
      <w:pPr>
        <w:pStyle w:val="Heading3"/>
      </w:pPr>
      <w:bookmarkStart w:id="1694" w:name="section_80e7f5389522414bbb21b06f6fa50e8c"/>
      <w:bookmarkStart w:id="1695" w:name="_Toc229463844"/>
      <w:r>
        <w:t>Part 1 Section 18.13.13, webPr (Web Query Properties)</w:t>
      </w:r>
      <w:bookmarkEnd w:id="1694"/>
      <w:bookmarkEnd w:id="1695"/>
      <w:r>
        <w:fldChar w:fldCharType="begin"/>
      </w:r>
      <w:r>
        <w:instrText xml:space="preserve"> XE "webPr (Web Query Properties)" </w:instrText>
      </w:r>
      <w:r>
        <w:fldChar w:fldCharType="end"/>
      </w:r>
    </w:p>
    <w:p w:rsidR="00677E18" w:rsidRDefault="001842DB">
      <w:pPr>
        <w:pStyle w:val="Definition-Field"/>
      </w:pPr>
      <w:r>
        <w:t xml:space="preserve">a.   </w:t>
      </w:r>
      <w:r>
        <w:rPr>
          <w:i/>
        </w:rPr>
        <w:t>The standard describes @sourceData as a flag indicat</w:t>
      </w:r>
      <w:r>
        <w:rPr>
          <w:i/>
        </w:rPr>
        <w:t>ing if XML source data should be imported instead of HTML.</w:t>
      </w:r>
    </w:p>
    <w:p w:rsidR="00677E18" w:rsidRDefault="001842DB">
      <w:pPr>
        <w:pStyle w:val="Definition-Field2"/>
      </w:pPr>
      <w:r>
        <w:t>Office specifies that the XML source shall be from the URL specified by WebQuerySourceHRef in the HTML.</w:t>
      </w:r>
    </w:p>
    <w:p w:rsidR="00677E18" w:rsidRDefault="001842DB">
      <w:pPr>
        <w:pStyle w:val="Definition-Field"/>
      </w:pPr>
      <w:r>
        <w:t xml:space="preserve">b.   </w:t>
      </w:r>
      <w:r>
        <w:rPr>
          <w:i/>
        </w:rPr>
        <w:t>The standard states that @url may be an empty string.</w:t>
      </w:r>
    </w:p>
    <w:p w:rsidR="00677E18" w:rsidRDefault="001842DB">
      <w:pPr>
        <w:pStyle w:val="Definition-Field2"/>
      </w:pPr>
      <w:r>
        <w:t xml:space="preserve">In Office @url cannot be an empty </w:t>
      </w:r>
      <w:r>
        <w:t>string, and must have a length less than or equal to 230 characters.</w:t>
      </w:r>
    </w:p>
    <w:p w:rsidR="00677E18" w:rsidRDefault="001842DB">
      <w:pPr>
        <w:pStyle w:val="Definition-Field"/>
      </w:pPr>
      <w:r>
        <w:t xml:space="preserve">c.   </w:t>
      </w:r>
      <w:r>
        <w:rPr>
          <w:i/>
        </w:rPr>
        <w:t>The standard does not state the relationship between the url, xml, and connection@deleted elements.</w:t>
      </w:r>
    </w:p>
    <w:p w:rsidR="00677E18" w:rsidRDefault="001842DB">
      <w:pPr>
        <w:pStyle w:val="Definition-Field2"/>
      </w:pPr>
      <w:r>
        <w:t>In Office, if @xml= true and the @deleted of the parent connection element is fals</w:t>
      </w:r>
      <w:r>
        <w:t>e, a non-empty @url shall be specified. If @xml is false, @url shall be specified if the @deleted of the parent connection element is false and not specified otherwise.</w:t>
      </w:r>
    </w:p>
    <w:p w:rsidR="00677E18" w:rsidRDefault="001842DB">
      <w:pPr>
        <w:pStyle w:val="Heading3"/>
      </w:pPr>
      <w:bookmarkStart w:id="1696" w:name="section_8c8d962a5d154229a28f2ebf88bdd6fc"/>
      <w:bookmarkStart w:id="1697" w:name="_Toc229463845"/>
      <w:r>
        <w:t>Part 1 Section 18.14.1, cell (External Cell Data)</w:t>
      </w:r>
      <w:bookmarkEnd w:id="1696"/>
      <w:bookmarkEnd w:id="1697"/>
      <w:r>
        <w:fldChar w:fldCharType="begin"/>
      </w:r>
      <w:r>
        <w:instrText xml:space="preserve"> XE "cell (External Cell Data)" </w:instrText>
      </w:r>
      <w:r>
        <w:fldChar w:fldCharType="end"/>
      </w:r>
    </w:p>
    <w:p w:rsidR="00677E18" w:rsidRDefault="001842DB">
      <w:pPr>
        <w:pStyle w:val="Definition-Field"/>
      </w:pPr>
      <w:r>
        <w:t xml:space="preserve">a. </w:t>
      </w:r>
      <w:r>
        <w:t xml:space="preserve">  </w:t>
      </w:r>
      <w:r>
        <w:rPr>
          <w:i/>
        </w:rPr>
        <w:t>The standard does not restrict @t having value s, which implies v contains a reference to a shared string table.</w:t>
      </w:r>
    </w:p>
    <w:p w:rsidR="00677E18" w:rsidRDefault="001842DB">
      <w:pPr>
        <w:pStyle w:val="Definition-Field2"/>
      </w:pPr>
      <w:r>
        <w:lastRenderedPageBreak/>
        <w:t>In Office, @t shall not equal s.</w:t>
      </w:r>
    </w:p>
    <w:p w:rsidR="00677E18" w:rsidRDefault="001842DB">
      <w:pPr>
        <w:pStyle w:val="Definition-Field"/>
      </w:pPr>
      <w:r>
        <w:t xml:space="preserve">b.   </w:t>
      </w:r>
      <w:r>
        <w:rPr>
          <w:i/>
        </w:rPr>
        <w:t>The standard does not specify how the index for the vm attribute is used.</w:t>
      </w:r>
    </w:p>
    <w:p w:rsidR="00677E18" w:rsidRDefault="001842DB">
      <w:pPr>
        <w:pStyle w:val="Definition-Field2"/>
      </w:pPr>
      <w:r>
        <w:t>In Office, the vm attribute s</w:t>
      </w:r>
      <w:r>
        <w:t>hall be a one-based index into the valueMetadata collection in the metadata part that specifies this cell’s value metadata.</w:t>
      </w:r>
    </w:p>
    <w:p w:rsidR="00677E18" w:rsidRDefault="001842DB">
      <w:pPr>
        <w:pStyle w:val="Definition-Field"/>
      </w:pPr>
      <w:r>
        <w:t xml:space="preserve">c.   </w:t>
      </w:r>
      <w:r>
        <w:rPr>
          <w:i/>
        </w:rPr>
        <w:t>For @r, the standard does not restrict cell reference to be within the row of the parent row element.</w:t>
      </w:r>
    </w:p>
    <w:p w:rsidR="00677E18" w:rsidRDefault="001842DB">
      <w:pPr>
        <w:pStyle w:val="Definition-Field2"/>
      </w:pPr>
      <w:r>
        <w:t xml:space="preserve">For @r, Office requires </w:t>
      </w:r>
      <w:r>
        <w:t>that cell reference be within the row of the parent row element.</w:t>
      </w:r>
    </w:p>
    <w:p w:rsidR="00677E18" w:rsidRDefault="001842DB">
      <w:pPr>
        <w:pStyle w:val="Definition-Field"/>
      </w:pPr>
      <w:r>
        <w:t xml:space="preserve">d.   </w:t>
      </w:r>
      <w:r>
        <w:rPr>
          <w:i/>
        </w:rPr>
        <w:t>The standard implies that the r attribute is optional.</w:t>
      </w:r>
    </w:p>
    <w:p w:rsidR="00677E18" w:rsidRDefault="001842DB">
      <w:pPr>
        <w:pStyle w:val="Definition-Field2"/>
      </w:pPr>
      <w:r>
        <w:t>Excel requires this attribute.</w:t>
      </w:r>
    </w:p>
    <w:p w:rsidR="00677E18" w:rsidRDefault="001842DB">
      <w:pPr>
        <w:pStyle w:val="Heading3"/>
      </w:pPr>
      <w:bookmarkStart w:id="1698" w:name="section_3de0d6c7878a401d996a9620685ac333"/>
      <w:bookmarkStart w:id="1699" w:name="_Toc229463846"/>
      <w:r>
        <w:t>Part 1 Section 18.14.2, ddeItem (DDE Item definition)</w:t>
      </w:r>
      <w:bookmarkEnd w:id="1698"/>
      <w:bookmarkEnd w:id="1699"/>
      <w:r>
        <w:fldChar w:fldCharType="begin"/>
      </w:r>
      <w:r>
        <w:instrText xml:space="preserve"> XE "ddeItem (DDE Item definition)" </w:instrText>
      </w:r>
      <w:r>
        <w:fldChar w:fldCharType="end"/>
      </w:r>
    </w:p>
    <w:p w:rsidR="00677E18" w:rsidRDefault="001842DB">
      <w:pPr>
        <w:pStyle w:val="Definition-Field"/>
      </w:pPr>
      <w:r>
        <w:t xml:space="preserve">a.   </w:t>
      </w:r>
      <w:r>
        <w:rPr>
          <w:i/>
        </w:rPr>
        <w:t>The</w:t>
      </w:r>
      <w:r>
        <w:rPr>
          <w:i/>
        </w:rPr>
        <w:t xml:space="preserve"> standard does not specify length restrictions on @name.</w:t>
      </w:r>
    </w:p>
    <w:p w:rsidR="00677E18" w:rsidRDefault="001842DB">
      <w:pPr>
        <w:pStyle w:val="Definition-Field2"/>
      </w:pPr>
      <w:r>
        <w:t>Office restricts @name to not be empty and have a length less than or equal to 255 characters.</w:t>
      </w:r>
    </w:p>
    <w:p w:rsidR="00677E18" w:rsidRDefault="001842DB">
      <w:pPr>
        <w:pStyle w:val="Definition-Field"/>
      </w:pPr>
      <w:r>
        <w:t xml:space="preserve">b.   </w:t>
      </w:r>
      <w:r>
        <w:rPr>
          <w:i/>
        </w:rPr>
        <w:t>The standard states that the ole attribute indicates that the DDE item uses OLE.</w:t>
      </w:r>
    </w:p>
    <w:p w:rsidR="00677E18" w:rsidRDefault="001842DB">
      <w:pPr>
        <w:pStyle w:val="Definition-Field2"/>
      </w:pPr>
      <w:r>
        <w:t>In Office, the ole</w:t>
      </w:r>
      <w:r>
        <w:t xml:space="preserve"> attribute specifies that DDE Item is used to provide the name of the data source topic. If set to true, the value of name should be StdDocumentName.</w:t>
      </w:r>
    </w:p>
    <w:p w:rsidR="00677E18" w:rsidRDefault="001842DB">
      <w:pPr>
        <w:pStyle w:val="Heading3"/>
      </w:pPr>
      <w:bookmarkStart w:id="1700" w:name="section_9d35fcee49904fa78953e6a3ea450dd8"/>
      <w:bookmarkStart w:id="1701" w:name="_Toc229463847"/>
      <w:r>
        <w:t>Part 1 Section 18.14.4, ddeLink (DDE Connection)</w:t>
      </w:r>
      <w:bookmarkEnd w:id="1700"/>
      <w:bookmarkEnd w:id="1701"/>
      <w:r>
        <w:fldChar w:fldCharType="begin"/>
      </w:r>
      <w:r>
        <w:instrText xml:space="preserve"> XE "ddeLink (DDE Connection)" </w:instrText>
      </w:r>
      <w:r>
        <w:fldChar w:fldCharType="end"/>
      </w:r>
    </w:p>
    <w:p w:rsidR="00677E18" w:rsidRDefault="001842DB">
      <w:pPr>
        <w:pStyle w:val="Definition-Field"/>
      </w:pPr>
      <w:r>
        <w:t xml:space="preserve">a.   </w:t>
      </w:r>
      <w:r>
        <w:rPr>
          <w:i/>
        </w:rPr>
        <w:t>The standard does n</w:t>
      </w:r>
      <w:r>
        <w:rPr>
          <w:i/>
        </w:rPr>
        <w:t>ot specify length limits on @ddeService.</w:t>
      </w:r>
    </w:p>
    <w:p w:rsidR="00677E18" w:rsidRDefault="001842DB">
      <w:pPr>
        <w:pStyle w:val="Definition-Field2"/>
      </w:pPr>
      <w:r>
        <w:t>Office enforces a minimum of 1 character and a maximum of 255 characters for @ddeService.</w:t>
      </w:r>
    </w:p>
    <w:p w:rsidR="00677E18" w:rsidRDefault="001842DB">
      <w:pPr>
        <w:pStyle w:val="Definition-Field"/>
      </w:pPr>
      <w:r>
        <w:t xml:space="preserve">b.   </w:t>
      </w:r>
      <w:r>
        <w:rPr>
          <w:i/>
        </w:rPr>
        <w:t>The standard does not specify length limits on the ddeTopic attribute.</w:t>
      </w:r>
    </w:p>
    <w:p w:rsidR="00677E18" w:rsidRDefault="001842DB">
      <w:pPr>
        <w:pStyle w:val="Definition-Field2"/>
      </w:pPr>
      <w:r>
        <w:t xml:space="preserve">Office restricts the ddeTopic attribute to 255 </w:t>
      </w:r>
      <w:r>
        <w:t>characters.</w:t>
      </w:r>
    </w:p>
    <w:p w:rsidR="00677E18" w:rsidRDefault="001842DB">
      <w:pPr>
        <w:pStyle w:val="Definition-Field"/>
      </w:pPr>
      <w:r>
        <w:t xml:space="preserve">c.   </w:t>
      </w:r>
      <w:r>
        <w:rPr>
          <w:i/>
        </w:rPr>
        <w:t>The standard does not place a restriction on the maximum length of the ddeService attribute concatenated with the ddeTopic attribute.</w:t>
      </w:r>
    </w:p>
    <w:p w:rsidR="00677E18" w:rsidRDefault="001842DB">
      <w:pPr>
        <w:pStyle w:val="Definition-Field2"/>
      </w:pPr>
      <w:r>
        <w:t>Office requires that the combined length of the ddeService and ddeTopic attributes be less than 255.</w:t>
      </w:r>
    </w:p>
    <w:p w:rsidR="00677E18" w:rsidRDefault="001842DB">
      <w:pPr>
        <w:pStyle w:val="Definition-Field"/>
      </w:pPr>
      <w:r>
        <w:t xml:space="preserve">d.  </w:t>
      </w:r>
      <w:r>
        <w:t xml:space="preserve"> </w:t>
      </w:r>
      <w:r>
        <w:rPr>
          <w:i/>
        </w:rPr>
        <w:t>The standard does not place restrictions on the inclusion of '[' or ']' in the ddeService and ddeTopic attributes.</w:t>
      </w:r>
    </w:p>
    <w:p w:rsidR="00677E18" w:rsidRDefault="001842DB">
      <w:pPr>
        <w:pStyle w:val="Definition-Field2"/>
      </w:pPr>
      <w:r>
        <w:t>Office requires that the concatenation of the ddeService attribute followed by the ddeTopic attribute contain at most one pair of square bra</w:t>
      </w:r>
      <w:r>
        <w:t>ckets ('[' and ']'), and that the opening bracket precede the closing bracket.</w:t>
      </w:r>
    </w:p>
    <w:p w:rsidR="00677E18" w:rsidRDefault="001842DB">
      <w:pPr>
        <w:pStyle w:val="Heading3"/>
      </w:pPr>
      <w:bookmarkStart w:id="1702" w:name="section_74770f15dc8b4cc0bf1a4fbcefdee941"/>
      <w:bookmarkStart w:id="1703" w:name="_Toc229463848"/>
      <w:r>
        <w:t>Part 1 Section 18.14.5, definedName (Defined Name)</w:t>
      </w:r>
      <w:bookmarkEnd w:id="1702"/>
      <w:bookmarkEnd w:id="1703"/>
      <w:r>
        <w:fldChar w:fldCharType="begin"/>
      </w:r>
      <w:r>
        <w:instrText xml:space="preserve"> XE "definedName (Defined Name)" </w:instrText>
      </w:r>
      <w:r>
        <w:fldChar w:fldCharType="end"/>
      </w:r>
    </w:p>
    <w:p w:rsidR="00677E18" w:rsidRDefault="001842DB">
      <w:pPr>
        <w:pStyle w:val="Definition-Field"/>
      </w:pPr>
      <w:r>
        <w:t xml:space="preserve">a.   </w:t>
      </w:r>
      <w:r>
        <w:rPr>
          <w:i/>
        </w:rPr>
        <w:t>The standard does not specify the maximum length for @name.</w:t>
      </w:r>
    </w:p>
    <w:p w:rsidR="00677E18" w:rsidRDefault="001842DB">
      <w:pPr>
        <w:pStyle w:val="Definition-Field2"/>
      </w:pPr>
      <w:r>
        <w:t>Office limits the possible</w:t>
      </w:r>
      <w:r>
        <w:t xml:space="preserve"> values of @name to be defined names as defined in Names ("</w:t>
      </w:r>
      <w:hyperlink r:id="rId144">
        <w:r>
          <w:rPr>
            <w:rStyle w:val="Hyperlink"/>
          </w:rPr>
          <w:t>[ISO/IEC-29500-1]</w:t>
        </w:r>
      </w:hyperlink>
      <w:r>
        <w:t xml:space="preserve"> §18.17.2.5").</w:t>
      </w:r>
    </w:p>
    <w:p w:rsidR="00677E18" w:rsidRDefault="001842DB">
      <w:pPr>
        <w:pStyle w:val="Definition-Field"/>
      </w:pPr>
      <w:r>
        <w:t xml:space="preserve">b.   </w:t>
      </w:r>
      <w:r>
        <w:rPr>
          <w:i/>
        </w:rPr>
        <w:t>In the standard the refersTo attribute uses the ST_Xstring type.</w:t>
      </w:r>
    </w:p>
    <w:p w:rsidR="00677E18" w:rsidRDefault="001842DB">
      <w:pPr>
        <w:pStyle w:val="Definition-Field2"/>
      </w:pPr>
      <w:r>
        <w:lastRenderedPageBreak/>
        <w:t>Office requires @referTo to b</w:t>
      </w:r>
      <w:r>
        <w:t>e a valid formula that is restricted to cell references within the same external book.</w:t>
      </w:r>
    </w:p>
    <w:p w:rsidR="00677E18" w:rsidRDefault="001842DB">
      <w:pPr>
        <w:pStyle w:val="Definition-Field"/>
      </w:pPr>
      <w:r>
        <w:t xml:space="preserve">c.   </w:t>
      </w:r>
      <w:r>
        <w:rPr>
          <w:i/>
        </w:rPr>
        <w:t>The standard does not specify the range of the sheetId attribute.</w:t>
      </w:r>
    </w:p>
    <w:p w:rsidR="00677E18" w:rsidRDefault="001842DB">
      <w:pPr>
        <w:pStyle w:val="Definition-Field2"/>
      </w:pPr>
      <w:r>
        <w:t>Office restricts the sheetID attribute to a minimum value of greater than or equal to 0 and less t</w:t>
      </w:r>
      <w:r>
        <w:t>han or equal to 65533.</w:t>
      </w:r>
    </w:p>
    <w:p w:rsidR="00677E18" w:rsidRDefault="001842DB">
      <w:pPr>
        <w:pStyle w:val="Heading3"/>
      </w:pPr>
      <w:bookmarkStart w:id="1704" w:name="section_f529ffb15f1f4b838626d53767553c27"/>
      <w:bookmarkStart w:id="1705" w:name="_Toc229463849"/>
      <w:r>
        <w:t>Part 1 Section 18.14.8, externalLink (External Reference)</w:t>
      </w:r>
      <w:bookmarkEnd w:id="1704"/>
      <w:bookmarkEnd w:id="1705"/>
      <w:r>
        <w:fldChar w:fldCharType="begin"/>
      </w:r>
      <w:r>
        <w:instrText xml:space="preserve"> XE "externalLink (External Reference)" </w:instrText>
      </w:r>
      <w:r>
        <w:fldChar w:fldCharType="end"/>
      </w:r>
    </w:p>
    <w:p w:rsidR="00677E18" w:rsidRDefault="001842DB">
      <w:pPr>
        <w:pStyle w:val="Definition-Field"/>
      </w:pPr>
      <w:r>
        <w:t xml:space="preserve">a.   </w:t>
      </w:r>
      <w:r>
        <w:rPr>
          <w:i/>
        </w:rPr>
        <w:t>The standard states that the extLst child element is mutually exclusive with the externalBook, ddeLink, and oleLink child elemen</w:t>
      </w:r>
      <w:r>
        <w:rPr>
          <w:i/>
        </w:rPr>
        <w:t>ts.</w:t>
      </w:r>
    </w:p>
    <w:p w:rsidR="00677E18" w:rsidRDefault="001842DB">
      <w:pPr>
        <w:pStyle w:val="Definition-Field2"/>
      </w:pPr>
      <w:r>
        <w:t>Excel allows an extLst child element to follow an externalBook, ddeLink, or oleLink child element.</w:t>
      </w:r>
    </w:p>
    <w:p w:rsidR="00677E18" w:rsidRDefault="001842DB">
      <w:pPr>
        <w:pStyle w:val="Definition-Field"/>
      </w:pPr>
      <w:r>
        <w:t xml:space="preserve">b.   </w:t>
      </w:r>
      <w:r>
        <w:rPr>
          <w:i/>
        </w:rPr>
        <w:t>The standard states that externalList element can be empty.</w:t>
      </w:r>
    </w:p>
    <w:p w:rsidR="00677E18" w:rsidRDefault="001842DB">
      <w:pPr>
        <w:pStyle w:val="Definition-Field2"/>
      </w:pPr>
      <w:r>
        <w:t>Excel requires that an externalList element must contain one of externalBook, ddeLink, o</w:t>
      </w:r>
      <w:r>
        <w:t>r oleLink.</w:t>
      </w:r>
    </w:p>
    <w:p w:rsidR="00677E18" w:rsidRDefault="001842DB">
      <w:pPr>
        <w:pStyle w:val="Heading3"/>
      </w:pPr>
      <w:bookmarkStart w:id="1706" w:name="section_e7c6f0e39e194cb3ba0e483ef7d89728"/>
      <w:bookmarkStart w:id="1707" w:name="_Toc229463850"/>
      <w:r>
        <w:t>Part 1 Section 18.14.9, oleItem (Object Link Item)</w:t>
      </w:r>
      <w:bookmarkEnd w:id="1706"/>
      <w:bookmarkEnd w:id="1707"/>
      <w:r>
        <w:fldChar w:fldCharType="begin"/>
      </w:r>
      <w:r>
        <w:instrText xml:space="preserve"> XE "oleItem (Object Link Item)" </w:instrText>
      </w:r>
      <w:r>
        <w:fldChar w:fldCharType="end"/>
      </w:r>
    </w:p>
    <w:p w:rsidR="00677E18" w:rsidRDefault="001842DB">
      <w:pPr>
        <w:pStyle w:val="Definition-Field"/>
      </w:pPr>
      <w:r>
        <w:t xml:space="preserve">a.   </w:t>
      </w:r>
      <w:r>
        <w:rPr>
          <w:i/>
        </w:rPr>
        <w:t>The standard does not specify the length limit of the name attribute.</w:t>
      </w:r>
    </w:p>
    <w:p w:rsidR="00677E18" w:rsidRDefault="001842DB">
      <w:pPr>
        <w:pStyle w:val="Definition-Field2"/>
      </w:pPr>
      <w:r>
        <w:t>Office limits the name attribute length to between 0 and 255 characters inclusive.</w:t>
      </w:r>
    </w:p>
    <w:p w:rsidR="00677E18" w:rsidRDefault="001842DB">
      <w:pPr>
        <w:pStyle w:val="Definition-Field"/>
      </w:pPr>
      <w:r>
        <w:t>b</w:t>
      </w:r>
      <w:r>
        <w:t xml:space="preserve">.   </w:t>
      </w:r>
      <w:r>
        <w:rPr>
          <w:i/>
        </w:rPr>
        <w:t>The standard specifies that the value of the name attribute is ST_XString.</w:t>
      </w:r>
    </w:p>
    <w:p w:rsidR="00677E18" w:rsidRDefault="001842DB">
      <w:pPr>
        <w:pStyle w:val="Definition-Field2"/>
      </w:pPr>
      <w:r>
        <w:t>Office will not open files with the name attribute length equal to zero.</w:t>
      </w:r>
    </w:p>
    <w:p w:rsidR="00677E18" w:rsidRDefault="001842DB">
      <w:pPr>
        <w:pStyle w:val="Heading3"/>
      </w:pPr>
      <w:bookmarkStart w:id="1708" w:name="section_83cecf06377145969e2c9b70cdd07db9"/>
      <w:bookmarkStart w:id="1709" w:name="_Toc229463851"/>
      <w:r>
        <w:t>Part 1 Section 18.14.11, oleLink (Generic Object Link Connection)</w:t>
      </w:r>
      <w:bookmarkEnd w:id="1708"/>
      <w:bookmarkEnd w:id="1709"/>
      <w:r>
        <w:fldChar w:fldCharType="begin"/>
      </w:r>
      <w:r>
        <w:instrText xml:space="preserve"> XE "oleLink (Generic Object Link Conne</w:instrText>
      </w:r>
      <w:r>
        <w:instrText xml:space="preserve">ction)" </w:instrText>
      </w:r>
      <w:r>
        <w:fldChar w:fldCharType="end"/>
      </w:r>
    </w:p>
    <w:p w:rsidR="00677E18" w:rsidRDefault="001842DB">
      <w:pPr>
        <w:pStyle w:val="Definition-Field"/>
      </w:pPr>
      <w:r>
        <w:t xml:space="preserve">a.   </w:t>
      </w:r>
      <w:r>
        <w:rPr>
          <w:i/>
        </w:rPr>
        <w:t>The standard does not specify a limit for the @progId string.</w:t>
      </w:r>
    </w:p>
    <w:p w:rsidR="00677E18" w:rsidRDefault="001842DB">
      <w:pPr>
        <w:pStyle w:val="Definition-Field2"/>
      </w:pPr>
      <w:r>
        <w:t>Office limits the @progId string to a minimum of 1 and a maximum of 255.</w:t>
      </w:r>
    </w:p>
    <w:p w:rsidR="00677E18" w:rsidRDefault="001842DB">
      <w:pPr>
        <w:pStyle w:val="Definition-Field"/>
      </w:pPr>
      <w:r>
        <w:t xml:space="preserve">b.   </w:t>
      </w:r>
      <w:r>
        <w:rPr>
          <w:i/>
        </w:rPr>
        <w:t>The standard indicates that @progId has a maximum length of 255 according to ST_Xstring255.</w:t>
      </w:r>
    </w:p>
    <w:p w:rsidR="00677E18" w:rsidRDefault="001842DB">
      <w:pPr>
        <w:pStyle w:val="Definition-Field2"/>
      </w:pPr>
      <w:r>
        <w:t xml:space="preserve">In </w:t>
      </w:r>
      <w:r>
        <w:t>Office, @progId and the referenced target in the corresponding relationships part have a maximum combined length of 254.</w:t>
      </w:r>
    </w:p>
    <w:p w:rsidR="00677E18" w:rsidRDefault="001842DB">
      <w:pPr>
        <w:pStyle w:val="Heading3"/>
      </w:pPr>
      <w:bookmarkStart w:id="1710" w:name="section_29d2ff1c1057491992a959229862218c"/>
      <w:bookmarkStart w:id="1711" w:name="_Toc229463852"/>
      <w:r>
        <w:t>Part 1 Section 18.14.12, row (Row)</w:t>
      </w:r>
      <w:bookmarkEnd w:id="1710"/>
      <w:bookmarkEnd w:id="1711"/>
      <w:r>
        <w:fldChar w:fldCharType="begin"/>
      </w:r>
      <w:r>
        <w:instrText xml:space="preserve"> XE "row (Row)" </w:instrText>
      </w:r>
      <w:r>
        <w:fldChar w:fldCharType="end"/>
      </w:r>
    </w:p>
    <w:p w:rsidR="00677E18" w:rsidRDefault="001842DB">
      <w:pPr>
        <w:pStyle w:val="Definition-Field"/>
      </w:pPr>
      <w:r>
        <w:t xml:space="preserve">a.   </w:t>
      </w:r>
      <w:r>
        <w:rPr>
          <w:i/>
        </w:rPr>
        <w:t>The standard does not place any restrictions on the value for @row.</w:t>
      </w:r>
    </w:p>
    <w:p w:rsidR="00677E18" w:rsidRDefault="001842DB">
      <w:pPr>
        <w:pStyle w:val="Definition-Field2"/>
      </w:pPr>
      <w:r>
        <w:t xml:space="preserve">Office </w:t>
      </w:r>
      <w:r>
        <w:t>requires that the value of @row be less than or equal to 1048576.</w:t>
      </w:r>
    </w:p>
    <w:p w:rsidR="00677E18" w:rsidRDefault="001842DB">
      <w:pPr>
        <w:pStyle w:val="Heading3"/>
      </w:pPr>
      <w:bookmarkStart w:id="1712" w:name="section_ea6eca83ef44428c8d91968009edc496"/>
      <w:bookmarkStart w:id="1713" w:name="_Toc229463853"/>
      <w:r>
        <w:t>Part 1 Section 18.14.13, sheetData (External Sheet Data Set)</w:t>
      </w:r>
      <w:bookmarkEnd w:id="1712"/>
      <w:bookmarkEnd w:id="1713"/>
      <w:r>
        <w:fldChar w:fldCharType="begin"/>
      </w:r>
      <w:r>
        <w:instrText xml:space="preserve"> XE "sheetData (External Sheet Data Set)" </w:instrText>
      </w:r>
      <w:r>
        <w:fldChar w:fldCharType="end"/>
      </w:r>
    </w:p>
    <w:p w:rsidR="00677E18" w:rsidRDefault="001842DB">
      <w:pPr>
        <w:pStyle w:val="Definition-Field"/>
      </w:pPr>
      <w:r>
        <w:t xml:space="preserve">a.   </w:t>
      </w:r>
      <w:r>
        <w:rPr>
          <w:i/>
        </w:rPr>
        <w:t>The standard states that @sheetId index is an unsigned integer, with no addition</w:t>
      </w:r>
      <w:r>
        <w:rPr>
          <w:i/>
        </w:rPr>
        <w:t>al restrictions on value, and that it is 1-based.</w:t>
      </w:r>
    </w:p>
    <w:p w:rsidR="00677E18" w:rsidRDefault="001842DB">
      <w:pPr>
        <w:pStyle w:val="Definition-Field2"/>
      </w:pPr>
      <w:r>
        <w:t>Office requires that @sheetId range from 0 through 65533 inclusive.</w:t>
      </w:r>
    </w:p>
    <w:p w:rsidR="00677E18" w:rsidRDefault="001842DB">
      <w:pPr>
        <w:pStyle w:val="Definition-Field"/>
      </w:pPr>
      <w:r>
        <w:t xml:space="preserve">b.   </w:t>
      </w:r>
      <w:r>
        <w:rPr>
          <w:i/>
        </w:rPr>
        <w:t>The standard does not define any order requirements for rows.</w:t>
      </w:r>
    </w:p>
    <w:p w:rsidR="00677E18" w:rsidRDefault="001842DB">
      <w:pPr>
        <w:pStyle w:val="Definition-Field2"/>
      </w:pPr>
      <w:r>
        <w:t>In Office, rows must appear in ascending order.</w:t>
      </w:r>
    </w:p>
    <w:p w:rsidR="00677E18" w:rsidRDefault="001842DB">
      <w:pPr>
        <w:pStyle w:val="Heading3"/>
      </w:pPr>
      <w:bookmarkStart w:id="1714" w:name="section_2f06c253c63240b3b2cc4c7b0fe2bad4"/>
      <w:bookmarkStart w:id="1715" w:name="_Toc229463854"/>
      <w:r>
        <w:lastRenderedPageBreak/>
        <w:t>Part 1 Section 18.14.15</w:t>
      </w:r>
      <w:r>
        <w:t>, sheetName (Sheet Name)</w:t>
      </w:r>
      <w:bookmarkEnd w:id="1714"/>
      <w:bookmarkEnd w:id="1715"/>
      <w:r>
        <w:fldChar w:fldCharType="begin"/>
      </w:r>
      <w:r>
        <w:instrText xml:space="preserve"> XE "sheetName (Sheet Name)" </w:instrText>
      </w:r>
      <w:r>
        <w:fldChar w:fldCharType="end"/>
      </w:r>
    </w:p>
    <w:p w:rsidR="00677E18" w:rsidRDefault="001842DB">
      <w:pPr>
        <w:pStyle w:val="Definition-Field"/>
      </w:pPr>
      <w:r>
        <w:t xml:space="preserve">a.   </w:t>
      </w:r>
      <w:r>
        <w:rPr>
          <w:i/>
        </w:rPr>
        <w:t>The standard indicates that @val is a string of unbounded length.</w:t>
      </w:r>
    </w:p>
    <w:p w:rsidR="00677E18" w:rsidRDefault="001842DB">
      <w:pPr>
        <w:pStyle w:val="Definition-Field2"/>
      </w:pPr>
      <w:r>
        <w:t>Office generally expects that @val has a maximum length of 31 characters and enforces this limit on load. On save, in some circum</w:t>
      </w:r>
      <w:r>
        <w:t>stances, up to 252 characters can be saved for @val.</w:t>
      </w:r>
    </w:p>
    <w:p w:rsidR="00677E18" w:rsidRDefault="001842DB">
      <w:pPr>
        <w:pStyle w:val="Heading3"/>
      </w:pPr>
      <w:bookmarkStart w:id="1716" w:name="section_43554bcee58a45b5aa0770029f56dc91"/>
      <w:bookmarkStart w:id="1717" w:name="_Toc229463855"/>
      <w:r>
        <w:t>Part 1 Section 18.14.16, sheetNames (Supporting Workbook Sheet Names)</w:t>
      </w:r>
      <w:bookmarkEnd w:id="1716"/>
      <w:bookmarkEnd w:id="1717"/>
      <w:r>
        <w:fldChar w:fldCharType="begin"/>
      </w:r>
      <w:r>
        <w:instrText xml:space="preserve"> XE "sheetNames (Supporting Workbook Sheet Names)" </w:instrText>
      </w:r>
      <w:r>
        <w:fldChar w:fldCharType="end"/>
      </w:r>
    </w:p>
    <w:p w:rsidR="00677E18" w:rsidRDefault="001842DB">
      <w:pPr>
        <w:pStyle w:val="Definition-Field"/>
      </w:pPr>
      <w:r>
        <w:t xml:space="preserve">a.   </w:t>
      </w:r>
      <w:r>
        <w:rPr>
          <w:i/>
        </w:rPr>
        <w:t>The standard states that the maxOccurs value for the sheetName child elemen</w:t>
      </w:r>
      <w:r>
        <w:rPr>
          <w:i/>
        </w:rPr>
        <w:t>t is unbounded.</w:t>
      </w:r>
    </w:p>
    <w:p w:rsidR="00677E18" w:rsidRDefault="001842DB">
      <w:pPr>
        <w:pStyle w:val="Definition-Field2"/>
      </w:pPr>
      <w:r>
        <w:t>Excel limits the occurrences of this element to 65534.</w:t>
      </w:r>
    </w:p>
    <w:p w:rsidR="00677E18" w:rsidRDefault="001842DB">
      <w:pPr>
        <w:pStyle w:val="Heading3"/>
      </w:pPr>
      <w:bookmarkStart w:id="1718" w:name="section_9d1e79f6ab69441d8397ec6144a6afee"/>
      <w:bookmarkStart w:id="1719" w:name="_Toc229463856"/>
      <w:r>
        <w:t>Part 1 Section 18.14.17, val (DDE Link Value)</w:t>
      </w:r>
      <w:bookmarkEnd w:id="1718"/>
      <w:bookmarkEnd w:id="1719"/>
      <w:r>
        <w:fldChar w:fldCharType="begin"/>
      </w:r>
      <w:r>
        <w:instrText xml:space="preserve"> XE "val (DDE Link Value)" </w:instrText>
      </w:r>
      <w:r>
        <w:fldChar w:fldCharType="end"/>
      </w:r>
    </w:p>
    <w:p w:rsidR="00677E18" w:rsidRDefault="001842DB">
      <w:pPr>
        <w:pStyle w:val="Definition-Field"/>
      </w:pPr>
      <w:r>
        <w:t xml:space="preserve">a.   </w:t>
      </w:r>
      <w:r>
        <w:rPr>
          <w:i/>
        </w:rPr>
        <w:t>The standard does not limit the length of the value of this element.</w:t>
      </w:r>
    </w:p>
    <w:p w:rsidR="00677E18" w:rsidRDefault="001842DB">
      <w:pPr>
        <w:pStyle w:val="Definition-Field2"/>
      </w:pPr>
      <w:r>
        <w:t>Excel restricts the value of this el</w:t>
      </w:r>
      <w:r>
        <w:t>ement to be at most 32767 characters.</w:t>
      </w:r>
    </w:p>
    <w:p w:rsidR="00677E18" w:rsidRDefault="001842DB">
      <w:pPr>
        <w:pStyle w:val="Definition-Field"/>
      </w:pPr>
      <w:r>
        <w:t xml:space="preserve">b.   </w:t>
      </w:r>
      <w:r>
        <w:rPr>
          <w:i/>
        </w:rPr>
        <w:t>The standard makes no mention of an xml:space attribute.</w:t>
      </w:r>
    </w:p>
    <w:p w:rsidR="00677E18" w:rsidRDefault="001842DB">
      <w:pPr>
        <w:pStyle w:val="Definition-Field2"/>
      </w:pPr>
      <w:r>
        <w:t>Excel uses this attribute to specify, using the W3C space preservation rules, how white space should be handled for the element's contents; its allowed valu</w:t>
      </w:r>
      <w:r>
        <w:t>es are defined by the XML 1.0 specification.</w:t>
      </w:r>
    </w:p>
    <w:p w:rsidR="00677E18" w:rsidRDefault="001842DB">
      <w:pPr>
        <w:pStyle w:val="Heading3"/>
      </w:pPr>
      <w:bookmarkStart w:id="1720" w:name="section_1d927b7d707f410ba9a95ee9d5289132"/>
      <w:bookmarkStart w:id="1721" w:name="_Toc229463857"/>
      <w:r>
        <w:t>Part 1 Section 18.14.18, value (Value)</w:t>
      </w:r>
      <w:bookmarkEnd w:id="1720"/>
      <w:bookmarkEnd w:id="1721"/>
      <w:r>
        <w:fldChar w:fldCharType="begin"/>
      </w:r>
      <w:r>
        <w:instrText xml:space="preserve"> XE "value (Value)" </w:instrText>
      </w:r>
      <w:r>
        <w:fldChar w:fldCharType="end"/>
      </w:r>
    </w:p>
    <w:p w:rsidR="00677E18" w:rsidRDefault="001842DB">
      <w:pPr>
        <w:pStyle w:val="Definition-Field"/>
      </w:pPr>
      <w:r>
        <w:t xml:space="preserve">a.   </w:t>
      </w:r>
      <w:r>
        <w:rPr>
          <w:i/>
        </w:rPr>
        <w:t>The standard does not give length restriction for the val element.</w:t>
      </w:r>
    </w:p>
    <w:p w:rsidR="00677E18" w:rsidRDefault="001842DB">
      <w:pPr>
        <w:pStyle w:val="Definition-Field2"/>
      </w:pPr>
      <w:r>
        <w:t>In Office, the val element has a maximum length of 32767 characters.</w:t>
      </w:r>
    </w:p>
    <w:p w:rsidR="00677E18" w:rsidRDefault="001842DB">
      <w:pPr>
        <w:pStyle w:val="Heading3"/>
      </w:pPr>
      <w:bookmarkStart w:id="1722" w:name="section_4869f11e196c409caeb928d64ae3902e"/>
      <w:bookmarkStart w:id="1723" w:name="_Toc229463858"/>
      <w:r>
        <w:t>Part 1 Se</w:t>
      </w:r>
      <w:r>
        <w:t>ction 18.14.19, values (DDE Name Values)</w:t>
      </w:r>
      <w:bookmarkEnd w:id="1722"/>
      <w:bookmarkEnd w:id="1723"/>
      <w:r>
        <w:fldChar w:fldCharType="begin"/>
      </w:r>
      <w:r>
        <w:instrText xml:space="preserve"> XE "values (DDE Name Values)" </w:instrText>
      </w:r>
      <w:r>
        <w:fldChar w:fldCharType="end"/>
      </w:r>
    </w:p>
    <w:p w:rsidR="00677E18" w:rsidRDefault="001842DB">
      <w:pPr>
        <w:pStyle w:val="Definition-Field"/>
      </w:pPr>
      <w:r>
        <w:t xml:space="preserve">a.   </w:t>
      </w:r>
      <w:r>
        <w:rPr>
          <w:i/>
        </w:rPr>
        <w:t>The standard allows the cols attribute to be unbounded.</w:t>
      </w:r>
    </w:p>
    <w:p w:rsidR="00677E18" w:rsidRDefault="001842DB">
      <w:pPr>
        <w:pStyle w:val="Definition-Field2"/>
      </w:pPr>
      <w:r>
        <w:t>Excel limits the value to be in the range 1 to 16384 inclusive.</w:t>
      </w:r>
    </w:p>
    <w:p w:rsidR="00677E18" w:rsidRDefault="001842DB">
      <w:pPr>
        <w:pStyle w:val="Definition-Field"/>
      </w:pPr>
      <w:r>
        <w:t xml:space="preserve">b.   </w:t>
      </w:r>
      <w:r>
        <w:rPr>
          <w:i/>
        </w:rPr>
        <w:t>The standard allows the rows attribute to be unbound</w:t>
      </w:r>
      <w:r>
        <w:rPr>
          <w:i/>
        </w:rPr>
        <w:t>ed.</w:t>
      </w:r>
    </w:p>
    <w:p w:rsidR="00677E18" w:rsidRDefault="001842DB">
      <w:pPr>
        <w:pStyle w:val="Definition-Field2"/>
      </w:pPr>
      <w:r>
        <w:t>Excel limits the value to be in the range 1 to 1048576, inclusive.</w:t>
      </w:r>
    </w:p>
    <w:p w:rsidR="00677E18" w:rsidRDefault="001842DB">
      <w:pPr>
        <w:pStyle w:val="Definition-Field"/>
      </w:pPr>
      <w:r>
        <w:t xml:space="preserve">c.   </w:t>
      </w:r>
      <w:r>
        <w:rPr>
          <w:i/>
        </w:rPr>
        <w:t>The standard does not specify the relationship of the value elements to the cols and rows attributes.</w:t>
      </w:r>
    </w:p>
    <w:p w:rsidR="00677E18" w:rsidRDefault="001842DB">
      <w:pPr>
        <w:pStyle w:val="Definition-Field2"/>
      </w:pPr>
      <w:r>
        <w:t>Excel requires that the number of value elements must be equal to rows times c</w:t>
      </w:r>
      <w:r>
        <w:t>ols and that value elements appear in row-major order.</w:t>
      </w:r>
    </w:p>
    <w:p w:rsidR="00677E18" w:rsidRDefault="001842DB">
      <w:pPr>
        <w:pStyle w:val="Heading3"/>
      </w:pPr>
      <w:bookmarkStart w:id="1724" w:name="section_e57228cfd6724d27a0b2305886693f3c"/>
      <w:bookmarkStart w:id="1725" w:name="_Toc229463859"/>
      <w:r>
        <w:t>Part 1 Section 18.15.1, main (Main)</w:t>
      </w:r>
      <w:bookmarkEnd w:id="1724"/>
      <w:bookmarkEnd w:id="1725"/>
      <w:r>
        <w:fldChar w:fldCharType="begin"/>
      </w:r>
      <w:r>
        <w:instrText xml:space="preserve"> XE "main (Main)" </w:instrText>
      </w:r>
      <w:r>
        <w:fldChar w:fldCharType="end"/>
      </w:r>
    </w:p>
    <w:p w:rsidR="00677E18" w:rsidRDefault="001842DB">
      <w:pPr>
        <w:pStyle w:val="Definition-Field"/>
      </w:pPr>
      <w:r>
        <w:t xml:space="preserve">a.   </w:t>
      </w:r>
      <w:r>
        <w:rPr>
          <w:i/>
        </w:rPr>
        <w:t>The standard does not limit the length of the value of the first attribute.</w:t>
      </w:r>
    </w:p>
    <w:p w:rsidR="00677E18" w:rsidRDefault="001842DB">
      <w:pPr>
        <w:pStyle w:val="Definition-Field2"/>
      </w:pPr>
      <w:r>
        <w:t>Excel restricts the value of this attribute to be at least 1 and</w:t>
      </w:r>
      <w:r>
        <w:t xml:space="preserve"> at most 255 characters.</w:t>
      </w:r>
    </w:p>
    <w:p w:rsidR="00677E18" w:rsidRDefault="001842DB">
      <w:pPr>
        <w:pStyle w:val="Heading3"/>
      </w:pPr>
      <w:bookmarkStart w:id="1726" w:name="section_765c41d0db7e4335ab387f38a71277cc"/>
      <w:bookmarkStart w:id="1727" w:name="_Toc229463860"/>
      <w:r>
        <w:t>Part 1 Section 18.15.2, stp (Strings in Subtopic)</w:t>
      </w:r>
      <w:bookmarkEnd w:id="1726"/>
      <w:bookmarkEnd w:id="1727"/>
      <w:r>
        <w:fldChar w:fldCharType="begin"/>
      </w:r>
      <w:r>
        <w:instrText xml:space="preserve"> XE "stp (Strings in Subtopic)" </w:instrText>
      </w:r>
      <w:r>
        <w:fldChar w:fldCharType="end"/>
      </w:r>
    </w:p>
    <w:p w:rsidR="00677E18" w:rsidRDefault="001842DB">
      <w:pPr>
        <w:pStyle w:val="Definition-Field"/>
      </w:pPr>
      <w:r>
        <w:t xml:space="preserve">a.   </w:t>
      </w:r>
      <w:r>
        <w:rPr>
          <w:i/>
        </w:rPr>
        <w:t>The standard does not limit the length of the value of this element.</w:t>
      </w:r>
    </w:p>
    <w:p w:rsidR="00677E18" w:rsidRDefault="001842DB">
      <w:pPr>
        <w:pStyle w:val="Definition-Field2"/>
      </w:pPr>
      <w:r>
        <w:lastRenderedPageBreak/>
        <w:t>Excel restricts the value of this element to be at most 255 characters.</w:t>
      </w:r>
    </w:p>
    <w:p w:rsidR="00677E18" w:rsidRDefault="001842DB">
      <w:pPr>
        <w:pStyle w:val="Definition-Field"/>
      </w:pPr>
      <w:r>
        <w:t xml:space="preserve">b.   </w:t>
      </w:r>
      <w:r>
        <w:rPr>
          <w:i/>
        </w:rPr>
        <w:t>The standard describes 1 for stp for cube functions only.</w:t>
      </w:r>
    </w:p>
    <w:p w:rsidR="00677E18" w:rsidRDefault="001842DB">
      <w:pPr>
        <w:pStyle w:val="Definition-Field2"/>
      </w:pPr>
      <w:r>
        <w:t>In Office, a value of 0 for the first stp indicates that not all of the related cells with calling cube functions have been refreshed. For each Cube function, there shall be exactly one stp.</w:t>
      </w:r>
    </w:p>
    <w:p w:rsidR="00677E18" w:rsidRDefault="001842DB">
      <w:pPr>
        <w:pStyle w:val="Definition-Field"/>
      </w:pPr>
      <w:r>
        <w:t>c.</w:t>
      </w:r>
      <w:r>
        <w:t xml:space="preserve">   </w:t>
      </w:r>
      <w:r>
        <w:rPr>
          <w:i/>
        </w:rPr>
        <w:t>The standard makes no mention of an xml:space attribute.</w:t>
      </w:r>
    </w:p>
    <w:p w:rsidR="00677E18" w:rsidRDefault="001842DB">
      <w:pPr>
        <w:pStyle w:val="Definition-Field2"/>
      </w:pPr>
      <w:r>
        <w:t>Excel uses this attribute to specify, using the W3C space preservation rules, how white space should be handled for the element's contents; its allowed values are defined by the XML 1.0 specificat</w:t>
      </w:r>
      <w:r>
        <w:t>ion.</w:t>
      </w:r>
    </w:p>
    <w:p w:rsidR="00677E18" w:rsidRDefault="001842DB">
      <w:pPr>
        <w:pStyle w:val="Definition-Field"/>
      </w:pPr>
      <w:r>
        <w:t xml:space="preserve">d.   </w:t>
      </w:r>
      <w:r>
        <w:rPr>
          <w:i/>
        </w:rPr>
        <w:t>The standard does not describe how stp relates to the RTD function.</w:t>
      </w:r>
    </w:p>
    <w:p w:rsidR="00677E18" w:rsidRDefault="001842DB">
      <w:pPr>
        <w:pStyle w:val="Definition-Field2"/>
      </w:pPr>
      <w:r>
        <w:t>In Office, for the RTD function, the first stp having a value of "" indicates that the RTP add-in is run on the local machine. Any other value for the stp indicates the server na</w:t>
      </w:r>
      <w:r>
        <w:t>me. All subsequent stps indicate the topics of the RTD function.</w:t>
      </w:r>
    </w:p>
    <w:p w:rsidR="00677E18" w:rsidRDefault="001842DB">
      <w:pPr>
        <w:pStyle w:val="Heading3"/>
      </w:pPr>
      <w:bookmarkStart w:id="1728" w:name="section_35eccf3dab5a4f67ae97655fe026c1aa"/>
      <w:bookmarkStart w:id="1729" w:name="_Toc229463861"/>
      <w:r>
        <w:t>Part 1 Section 18.15.3, tp (Topic)</w:t>
      </w:r>
      <w:bookmarkEnd w:id="1728"/>
      <w:bookmarkEnd w:id="1729"/>
      <w:r>
        <w:fldChar w:fldCharType="begin"/>
      </w:r>
      <w:r>
        <w:instrText xml:space="preserve"> XE "tp (Topic)"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b9d01770b85b4fb2a387f5811719a1af">
        <w:r>
          <w:rPr>
            <w:rStyle w:val="Hyperlink"/>
          </w:rPr>
          <w:t>v, §18.3.1.96(c)</w:t>
        </w:r>
      </w:hyperlink>
      <w:r>
        <w:rPr>
          <w:i/>
        </w:rPr>
        <w:t>.</w:t>
      </w:r>
    </w:p>
    <w:p w:rsidR="00677E18" w:rsidRDefault="001842DB">
      <w:pPr>
        <w:pStyle w:val="Definition-Field"/>
      </w:pPr>
      <w:r>
        <w:t xml:space="preserve">a.   </w:t>
      </w:r>
      <w:r>
        <w:rPr>
          <w:i/>
        </w:rPr>
        <w:t>The standard does not specify a length restriction for the v element.</w:t>
      </w:r>
    </w:p>
    <w:p w:rsidR="00677E18" w:rsidRDefault="001842DB">
      <w:pPr>
        <w:pStyle w:val="Definition-Field2"/>
      </w:pPr>
      <w:r>
        <w:t>In Excel, the v element must not be more than 32767 characters long.</w:t>
      </w:r>
    </w:p>
    <w:p w:rsidR="00677E18" w:rsidRDefault="001842DB">
      <w:pPr>
        <w:pStyle w:val="Heading3"/>
      </w:pPr>
      <w:bookmarkStart w:id="1730" w:name="section_5253fec85698422f9346288d9f67dbd2"/>
      <w:bookmarkStart w:id="1731" w:name="_Toc229463862"/>
      <w:r>
        <w:t>Part 1 Section 18.15.4, tr (References)</w:t>
      </w:r>
      <w:bookmarkEnd w:id="1730"/>
      <w:bookmarkEnd w:id="1731"/>
      <w:r>
        <w:fldChar w:fldCharType="begin"/>
      </w:r>
      <w:r>
        <w:instrText xml:space="preserve"> XE "tr (References)" </w:instrText>
      </w:r>
      <w:r>
        <w:fldChar w:fldCharType="end"/>
      </w:r>
    </w:p>
    <w:p w:rsidR="00677E18" w:rsidRDefault="001842DB">
      <w:pPr>
        <w:pStyle w:val="Definition-Field"/>
      </w:pPr>
      <w:r>
        <w:t xml:space="preserve">a.   </w:t>
      </w:r>
      <w:r>
        <w:rPr>
          <w:i/>
        </w:rPr>
        <w:t>The stand</w:t>
      </w:r>
      <w:r>
        <w:rPr>
          <w:i/>
        </w:rPr>
        <w:t>ard states that the values of the s attribute are defined by the XML Schema unsignedInt datatype.</w:t>
      </w:r>
    </w:p>
    <w:p w:rsidR="00677E18" w:rsidRDefault="001842DB">
      <w:pPr>
        <w:pStyle w:val="Definition-Field2"/>
      </w:pPr>
      <w:r>
        <w:t>Excel restricts the value of this attribute to be at least 1 and at most 65534.</w:t>
      </w:r>
    </w:p>
    <w:p w:rsidR="00677E18" w:rsidRDefault="001842DB">
      <w:pPr>
        <w:pStyle w:val="Heading3"/>
      </w:pPr>
      <w:bookmarkStart w:id="1732" w:name="section_e46452807ae048c0b82ef72096eaca48"/>
      <w:bookmarkStart w:id="1733" w:name="_Toc229463863"/>
      <w:r>
        <w:t>Part 1 Section 18.16.1, DataBinding (XML Mapping)</w:t>
      </w:r>
      <w:bookmarkEnd w:id="1732"/>
      <w:bookmarkEnd w:id="1733"/>
      <w:r>
        <w:fldChar w:fldCharType="begin"/>
      </w:r>
      <w:r>
        <w:instrText xml:space="preserve"> XE "DataBinding (XML Mapping</w:instrText>
      </w:r>
      <w:r>
        <w:instrText xml:space="preserve">)" </w:instrText>
      </w:r>
      <w:r>
        <w:fldChar w:fldCharType="end"/>
      </w:r>
    </w:p>
    <w:p w:rsidR="00677E18" w:rsidRDefault="001842DB">
      <w:pPr>
        <w:pStyle w:val="Definition-Field"/>
      </w:pPr>
      <w:r>
        <w:t xml:space="preserve">a.   </w:t>
      </w:r>
      <w:r>
        <w:rPr>
          <w:i/>
        </w:rPr>
        <w:t>The standard does not specify a default value for the FileBinding attribute.</w:t>
      </w:r>
    </w:p>
    <w:p w:rsidR="00677E18" w:rsidRDefault="001842DB">
      <w:pPr>
        <w:pStyle w:val="Definition-Field2"/>
      </w:pPr>
      <w:r>
        <w:t>Excel uses a default value of false for this attribute.</w:t>
      </w:r>
    </w:p>
    <w:p w:rsidR="00677E18" w:rsidRDefault="001842DB">
      <w:pPr>
        <w:pStyle w:val="Definition-Field"/>
      </w:pPr>
      <w:r>
        <w:t xml:space="preserve">b.   </w:t>
      </w:r>
      <w:r>
        <w:rPr>
          <w:i/>
        </w:rPr>
        <w:t>The standard does not say that @ConnectionID is equal to @id in one of collection elements.</w:t>
      </w:r>
    </w:p>
    <w:p w:rsidR="00677E18" w:rsidRDefault="001842DB">
      <w:pPr>
        <w:pStyle w:val="Definition-Field2"/>
      </w:pPr>
      <w:r>
        <w:t>In Office, @Con</w:t>
      </w:r>
      <w:r>
        <w:t>nectionID must be equal to @id in one of collection elements.</w:t>
      </w:r>
    </w:p>
    <w:p w:rsidR="00677E18" w:rsidRDefault="001842DB">
      <w:pPr>
        <w:pStyle w:val="Definition-Field"/>
      </w:pPr>
      <w:r>
        <w:t xml:space="preserve">c.   </w:t>
      </w:r>
      <w:r>
        <w:rPr>
          <w:i/>
        </w:rPr>
        <w:t>The standard does not indicate any restrictions for the attribute @ConnectionID.</w:t>
      </w:r>
    </w:p>
    <w:p w:rsidR="00677E18" w:rsidRDefault="001842DB">
      <w:pPr>
        <w:pStyle w:val="Definition-Field2"/>
      </w:pPr>
      <w:r>
        <w:t>In Office, @ConnectionID shall be specified if @FileBinding is true, it shall not be specified if @FileBindi</w:t>
      </w:r>
      <w:r>
        <w:t>ng is false.</w:t>
      </w:r>
    </w:p>
    <w:p w:rsidR="00677E18" w:rsidRDefault="001842DB">
      <w:pPr>
        <w:pStyle w:val="Definition-Field"/>
      </w:pPr>
      <w:r>
        <w:t xml:space="preserve">d.   </w:t>
      </w:r>
      <w:r>
        <w:rPr>
          <w:i/>
        </w:rPr>
        <w:t>The standard does not limit the length of the value of the DataBindingName attribute.</w:t>
      </w:r>
    </w:p>
    <w:p w:rsidR="00677E18" w:rsidRDefault="001842DB">
      <w:pPr>
        <w:pStyle w:val="Definition-Field2"/>
      </w:pPr>
      <w:r>
        <w:t>Excel restricts the value of this attribute to be at most 65535 characters.</w:t>
      </w:r>
    </w:p>
    <w:p w:rsidR="00677E18" w:rsidRDefault="001842DB">
      <w:pPr>
        <w:pStyle w:val="Definition-Field"/>
      </w:pPr>
      <w:r>
        <w:t xml:space="preserve">e.   </w:t>
      </w:r>
      <w:r>
        <w:rPr>
          <w:i/>
        </w:rPr>
        <w:t>The standard does not limit the length of the value of the FileBindingN</w:t>
      </w:r>
      <w:r>
        <w:rPr>
          <w:i/>
        </w:rPr>
        <w:t>ame attribute.</w:t>
      </w:r>
    </w:p>
    <w:p w:rsidR="00677E18" w:rsidRDefault="001842DB">
      <w:pPr>
        <w:pStyle w:val="Definition-Field2"/>
      </w:pPr>
      <w:r>
        <w:t>Excel restricts the value of this attribute to be at most 65535 characters.</w:t>
      </w:r>
    </w:p>
    <w:p w:rsidR="00677E18" w:rsidRDefault="001842DB">
      <w:pPr>
        <w:pStyle w:val="Definition-Field"/>
      </w:pPr>
      <w:r>
        <w:t xml:space="preserve">f.   </w:t>
      </w:r>
      <w:r>
        <w:rPr>
          <w:i/>
        </w:rPr>
        <w:t>The standard states that the values of the FileBinding attribute are defined by the XML Schema boolean datatype.</w:t>
      </w:r>
    </w:p>
    <w:p w:rsidR="00677E18" w:rsidRDefault="001842DB">
      <w:pPr>
        <w:pStyle w:val="Definition-Field2"/>
      </w:pPr>
      <w:r>
        <w:lastRenderedPageBreak/>
        <w:t xml:space="preserve">Excel restricts the value of this attribute to </w:t>
      </w:r>
      <w:r>
        <w:t>be true or false.</w:t>
      </w:r>
    </w:p>
    <w:p w:rsidR="00677E18" w:rsidRDefault="001842DB">
      <w:pPr>
        <w:pStyle w:val="Definition-Field"/>
      </w:pPr>
      <w:r>
        <w:t xml:space="preserve">g.   </w:t>
      </w:r>
      <w:r>
        <w:rPr>
          <w:i/>
        </w:rPr>
        <w:t>The standard states that the values of the ConnectionID attribute are defined by the XML Schema unsignedInt datatype.</w:t>
      </w:r>
    </w:p>
    <w:p w:rsidR="00677E18" w:rsidRDefault="001842DB">
      <w:pPr>
        <w:pStyle w:val="Definition-Field2"/>
      </w:pPr>
      <w:r>
        <w:t>Excel restricts the value of this attribute to be at most 2147483647.</w:t>
      </w:r>
    </w:p>
    <w:p w:rsidR="00677E18" w:rsidRDefault="001842DB">
      <w:pPr>
        <w:pStyle w:val="Definition-Field"/>
      </w:pPr>
      <w:r>
        <w:t xml:space="preserve">h.   </w:t>
      </w:r>
      <w:r>
        <w:rPr>
          <w:i/>
        </w:rPr>
        <w:t>The standard does not specify a minOccur</w:t>
      </w:r>
      <w:r>
        <w:rPr>
          <w:i/>
        </w:rPr>
        <w:t>s value for the any element.</w:t>
      </w:r>
    </w:p>
    <w:p w:rsidR="00677E18" w:rsidRDefault="001842DB">
      <w:pPr>
        <w:pStyle w:val="Definition-Field2"/>
      </w:pPr>
      <w:r>
        <w:t>Excel sets this value to be 0.</w:t>
      </w:r>
    </w:p>
    <w:p w:rsidR="00677E18" w:rsidRDefault="001842DB">
      <w:pPr>
        <w:pStyle w:val="Definition-Field"/>
      </w:pPr>
      <w:r>
        <w:t xml:space="preserve">i.   </w:t>
      </w:r>
      <w:r>
        <w:rPr>
          <w:i/>
        </w:rPr>
        <w:t>The standard places no restrictions on the relationship between the FileBindingName attribute and the FileBinding attribute.</w:t>
      </w:r>
    </w:p>
    <w:p w:rsidR="00677E18" w:rsidRDefault="001842DB">
      <w:pPr>
        <w:pStyle w:val="Definition-Field2"/>
      </w:pPr>
      <w:r>
        <w:t>Excel requires that the value of the FileBindingName attribute not</w:t>
      </w:r>
      <w:r>
        <w:t xml:space="preserve"> be specified if the FileBinding attribute is false.</w:t>
      </w:r>
    </w:p>
    <w:p w:rsidR="00677E18" w:rsidRDefault="001842DB">
      <w:pPr>
        <w:pStyle w:val="Heading3"/>
      </w:pPr>
      <w:bookmarkStart w:id="1734" w:name="section_b99c81f1268a460a96cc4bbbe2ddf7c5"/>
      <w:bookmarkStart w:id="1735" w:name="_Toc229463864"/>
      <w:r>
        <w:t>Part 1 Section 18.16.2, Map (XML Mapping Properties)</w:t>
      </w:r>
      <w:bookmarkEnd w:id="1734"/>
      <w:bookmarkEnd w:id="1735"/>
      <w:r>
        <w:fldChar w:fldCharType="begin"/>
      </w:r>
      <w:r>
        <w:instrText xml:space="preserve"> XE "Map (XML Mapping Properties)" </w:instrText>
      </w:r>
      <w:r>
        <w:fldChar w:fldCharType="end"/>
      </w:r>
    </w:p>
    <w:p w:rsidR="00677E18" w:rsidRDefault="001842DB">
      <w:pPr>
        <w:pStyle w:val="Definition-Field"/>
      </w:pPr>
      <w:r>
        <w:t xml:space="preserve">a.   </w:t>
      </w:r>
      <w:r>
        <w:rPr>
          <w:i/>
        </w:rPr>
        <w:t>The standard indicates that @Append type is xsd:boolean.</w:t>
      </w:r>
    </w:p>
    <w:p w:rsidR="00677E18" w:rsidRDefault="001842DB">
      <w:pPr>
        <w:pStyle w:val="Definition-Field2"/>
      </w:pPr>
      <w:r>
        <w:t xml:space="preserve">Office requires @Append to be true or false (not </w:t>
      </w:r>
      <w:r>
        <w:t>1/0).</w:t>
      </w:r>
    </w:p>
    <w:p w:rsidR="00677E18" w:rsidRDefault="001842DB">
      <w:pPr>
        <w:pStyle w:val="Definition-Field"/>
      </w:pPr>
      <w:r>
        <w:t xml:space="preserve">b.   </w:t>
      </w:r>
      <w:r>
        <w:rPr>
          <w:i/>
        </w:rPr>
        <w:t>The standard indicates that @ShowImportExportValidationErrors type is xsd:boolean.</w:t>
      </w:r>
    </w:p>
    <w:p w:rsidR="00677E18" w:rsidRDefault="001842DB">
      <w:pPr>
        <w:pStyle w:val="Definition-Field2"/>
      </w:pPr>
      <w:r>
        <w:t>Office requires @ShowImportExportValidationErrors to be true or false (not 1/0).</w:t>
      </w:r>
    </w:p>
    <w:p w:rsidR="00677E18" w:rsidRDefault="001842DB">
      <w:pPr>
        <w:pStyle w:val="Definition-Field"/>
      </w:pPr>
      <w:r>
        <w:t xml:space="preserve">c.   </w:t>
      </w:r>
      <w:r>
        <w:rPr>
          <w:i/>
        </w:rPr>
        <w:t xml:space="preserve">The standard states that the values of the AutoFit attribute are defined by </w:t>
      </w:r>
      <w:r>
        <w:rPr>
          <w:i/>
        </w:rPr>
        <w:t>the XML Schema boolean datatype.</w:t>
      </w:r>
    </w:p>
    <w:p w:rsidR="00677E18" w:rsidRDefault="001842DB">
      <w:pPr>
        <w:pStyle w:val="Definition-Field2"/>
      </w:pPr>
      <w:r>
        <w:t>Excel restricts the value of this attribute to be true or false.</w:t>
      </w:r>
    </w:p>
    <w:p w:rsidR="00677E18" w:rsidRDefault="001842DB">
      <w:pPr>
        <w:pStyle w:val="Definition-Field"/>
      </w:pPr>
      <w:r>
        <w:t xml:space="preserve">d.   </w:t>
      </w:r>
      <w:r>
        <w:rPr>
          <w:i/>
        </w:rPr>
        <w:t>The standard indicates that @PreserveSortAFLayout type is xsd:boolean.</w:t>
      </w:r>
    </w:p>
    <w:p w:rsidR="00677E18" w:rsidRDefault="001842DB">
      <w:pPr>
        <w:pStyle w:val="Definition-Field2"/>
      </w:pPr>
      <w:r>
        <w:t>Office requires @PreserveSortAFLayout to be true or false (not 1/0).</w:t>
      </w:r>
    </w:p>
    <w:p w:rsidR="00677E18" w:rsidRDefault="001842DB">
      <w:pPr>
        <w:pStyle w:val="Definition-Field"/>
      </w:pPr>
      <w:r>
        <w:t xml:space="preserve">e.   </w:t>
      </w:r>
      <w:r>
        <w:rPr>
          <w:i/>
        </w:rPr>
        <w:t>The stan</w:t>
      </w:r>
      <w:r>
        <w:rPr>
          <w:i/>
        </w:rPr>
        <w:t>dard indicates that @PreserveFormat type is xsd:boolean.</w:t>
      </w:r>
    </w:p>
    <w:p w:rsidR="00677E18" w:rsidRDefault="001842DB">
      <w:pPr>
        <w:pStyle w:val="Definition-Field2"/>
      </w:pPr>
      <w:r>
        <w:t>Office requires @PreserveFormat to be true or false (not 1/0).</w:t>
      </w:r>
    </w:p>
    <w:p w:rsidR="00677E18" w:rsidRDefault="001842DB">
      <w:pPr>
        <w:pStyle w:val="Definition-Field"/>
      </w:pPr>
      <w:r>
        <w:t xml:space="preserve">f.   </w:t>
      </w:r>
      <w:r>
        <w:rPr>
          <w:i/>
        </w:rPr>
        <w:t>The standard does not specify a maximum length restriction for the name attribute.</w:t>
      </w:r>
    </w:p>
    <w:p w:rsidR="00677E18" w:rsidRDefault="001842DB">
      <w:pPr>
        <w:pStyle w:val="Definition-Field2"/>
      </w:pPr>
      <w:r>
        <w:t xml:space="preserve">Office limits the name attribute length to less </w:t>
      </w:r>
      <w:r>
        <w:t>than 65536 characters.</w:t>
      </w:r>
    </w:p>
    <w:p w:rsidR="00677E18" w:rsidRDefault="001842DB">
      <w:pPr>
        <w:pStyle w:val="Definition-Field"/>
      </w:pPr>
      <w:r>
        <w:t xml:space="preserve">g.   </w:t>
      </w:r>
      <w:r>
        <w:rPr>
          <w:i/>
        </w:rPr>
        <w:t>The standard does not specify a maximum length restriction for @RootElement.</w:t>
      </w:r>
    </w:p>
    <w:p w:rsidR="00677E18" w:rsidRDefault="001842DB">
      <w:pPr>
        <w:pStyle w:val="Definition-Field2"/>
      </w:pPr>
      <w:r>
        <w:t>Office limits @RootElement to less than 65536 characters.</w:t>
      </w:r>
    </w:p>
    <w:p w:rsidR="00677E18" w:rsidRDefault="001842DB">
      <w:pPr>
        <w:pStyle w:val="Definition-Field"/>
      </w:pPr>
      <w:r>
        <w:t xml:space="preserve">h.   </w:t>
      </w:r>
      <w:r>
        <w:rPr>
          <w:i/>
        </w:rPr>
        <w:t>The standard does not specify a maximum for @ID.</w:t>
      </w:r>
    </w:p>
    <w:p w:rsidR="00677E18" w:rsidRDefault="001842DB">
      <w:pPr>
        <w:pStyle w:val="Definition-Field2"/>
      </w:pPr>
      <w:r>
        <w:t>Office limits @ID to be less than 21474</w:t>
      </w:r>
      <w:r>
        <w:t>83648 and greater than 0.</w:t>
      </w:r>
    </w:p>
    <w:p w:rsidR="00677E18" w:rsidRDefault="001842DB">
      <w:pPr>
        <w:pStyle w:val="Heading3"/>
      </w:pPr>
      <w:bookmarkStart w:id="1736" w:name="section_472cffc122ad47cdba49f24a14e565fe"/>
      <w:bookmarkStart w:id="1737" w:name="_Toc229463865"/>
      <w:r>
        <w:t>Part 1 Section 18.16.4, Schema (XML Schema)</w:t>
      </w:r>
      <w:bookmarkEnd w:id="1736"/>
      <w:bookmarkEnd w:id="1737"/>
      <w:r>
        <w:fldChar w:fldCharType="begin"/>
      </w:r>
      <w:r>
        <w:instrText xml:space="preserve"> XE "Schema (XML Schema)" </w:instrText>
      </w:r>
      <w:r>
        <w:fldChar w:fldCharType="end"/>
      </w:r>
    </w:p>
    <w:p w:rsidR="00677E18" w:rsidRDefault="001842DB">
      <w:pPr>
        <w:pStyle w:val="Definition-Field"/>
      </w:pPr>
      <w:r>
        <w:t xml:space="preserve">a.   </w:t>
      </w:r>
      <w:r>
        <w:rPr>
          <w:i/>
        </w:rPr>
        <w:t>The standard does not limit the length of the value of the ID attribute.</w:t>
      </w:r>
    </w:p>
    <w:p w:rsidR="00677E18" w:rsidRDefault="001842DB">
      <w:pPr>
        <w:pStyle w:val="Definition-Field2"/>
      </w:pPr>
      <w:r>
        <w:t>Excel restricts the value of this attribute to be at most 65535 characters.</w:t>
      </w:r>
    </w:p>
    <w:p w:rsidR="00677E18" w:rsidRDefault="001842DB">
      <w:pPr>
        <w:pStyle w:val="Definition-Field"/>
      </w:pPr>
      <w:r>
        <w:t xml:space="preserve">b.  </w:t>
      </w:r>
      <w:r>
        <w:t xml:space="preserve"> </w:t>
      </w:r>
      <w:r>
        <w:rPr>
          <w:i/>
        </w:rPr>
        <w:t>The standard does not limit the length of the value of the SchemaRef attribute.</w:t>
      </w:r>
    </w:p>
    <w:p w:rsidR="00677E18" w:rsidRDefault="001842DB">
      <w:pPr>
        <w:pStyle w:val="Definition-Field2"/>
      </w:pPr>
      <w:r>
        <w:t>Excel restricts the value of this attribute to be at most 65535 characters.</w:t>
      </w:r>
    </w:p>
    <w:p w:rsidR="00677E18" w:rsidRDefault="001842DB">
      <w:pPr>
        <w:pStyle w:val="Definition-Field"/>
      </w:pPr>
      <w:r>
        <w:lastRenderedPageBreak/>
        <w:t xml:space="preserve">c.   </w:t>
      </w:r>
      <w:r>
        <w:rPr>
          <w:i/>
        </w:rPr>
        <w:t>The standard does not limit the length of the value of the Namespace attribute.</w:t>
      </w:r>
    </w:p>
    <w:p w:rsidR="00677E18" w:rsidRDefault="001842DB">
      <w:pPr>
        <w:pStyle w:val="Definition-Field2"/>
      </w:pPr>
      <w:r>
        <w:t xml:space="preserve">Excel </w:t>
      </w:r>
      <w:r>
        <w:t>restricts the value of this attribute to be at most 65535 characters.</w:t>
      </w:r>
    </w:p>
    <w:p w:rsidR="00677E18" w:rsidRDefault="001842DB">
      <w:pPr>
        <w:pStyle w:val="Definition-Field"/>
      </w:pPr>
      <w:r>
        <w:t xml:space="preserve">d.   </w:t>
      </w:r>
      <w:r>
        <w:rPr>
          <w:i/>
        </w:rPr>
        <w:t>The standard does not specify a minOccurs value for the any element.</w:t>
      </w:r>
    </w:p>
    <w:p w:rsidR="00677E18" w:rsidRDefault="001842DB">
      <w:pPr>
        <w:pStyle w:val="Definition-Field2"/>
      </w:pPr>
      <w:r>
        <w:t>Excel sets this value to be 0.</w:t>
      </w:r>
    </w:p>
    <w:p w:rsidR="00677E18" w:rsidRDefault="001842DB">
      <w:pPr>
        <w:pStyle w:val="Definition-Field"/>
      </w:pPr>
      <w:r>
        <w:t xml:space="preserve">e.   </w:t>
      </w:r>
      <w:r>
        <w:rPr>
          <w:i/>
        </w:rPr>
        <w:t xml:space="preserve">The standard states that the SchemaLanguage attribute is a valid attribute, </w:t>
      </w:r>
      <w:r>
        <w:rPr>
          <w:i/>
        </w:rPr>
        <w:t>and that it specifies the media type of the schema language.</w:t>
      </w:r>
    </w:p>
    <w:p w:rsidR="00677E18" w:rsidRDefault="001842DB">
      <w:pPr>
        <w:pStyle w:val="Definition-Field2"/>
      </w:pPr>
      <w:r>
        <w:t>Office ignores the SchemaLanguage attribute, and assumes that any Custom XML Mappings (as specified in Section 18.16) use XML Schema (media type application/xml).</w:t>
      </w:r>
    </w:p>
    <w:p w:rsidR="00677E18" w:rsidRDefault="001842DB">
      <w:pPr>
        <w:pStyle w:val="Definition-Field"/>
      </w:pPr>
      <w:r>
        <w:t xml:space="preserve">f.   </w:t>
      </w:r>
      <w:r>
        <w:rPr>
          <w:i/>
        </w:rPr>
        <w:t>The standard states that th</w:t>
      </w:r>
      <w:r>
        <w:rPr>
          <w:i/>
        </w:rPr>
        <w:t>e complex type for the schema element defines its mixed attribute as true.</w:t>
      </w:r>
    </w:p>
    <w:p w:rsidR="00677E18" w:rsidRDefault="001842DB">
      <w:pPr>
        <w:pStyle w:val="Definition-Field2"/>
      </w:pPr>
      <w:r>
        <w:t>Excel ignores the mixed attribute on the schema element.</w:t>
      </w:r>
    </w:p>
    <w:p w:rsidR="00677E18" w:rsidRDefault="001842DB">
      <w:pPr>
        <w:pStyle w:val="Heading3"/>
      </w:pPr>
      <w:bookmarkStart w:id="1738" w:name="section_8a3a109cd76943aca4498526a2ea40dc"/>
      <w:bookmarkStart w:id="1739" w:name="_Toc229463866"/>
      <w:r>
        <w:t>Part 1 Section 18.17, Formulas</w:t>
      </w:r>
      <w:bookmarkEnd w:id="1738"/>
      <w:bookmarkEnd w:id="1739"/>
      <w:r>
        <w:fldChar w:fldCharType="begin"/>
      </w:r>
      <w:r>
        <w:instrText xml:space="preserve"> XE "Formulas" </w:instrText>
      </w:r>
      <w:r>
        <w:fldChar w:fldCharType="end"/>
      </w:r>
    </w:p>
    <w:p w:rsidR="00677E18" w:rsidRDefault="001842DB">
      <w:pPr>
        <w:pStyle w:val="Definition-Field"/>
      </w:pPr>
      <w:r>
        <w:t xml:space="preserve">a.   </w:t>
      </w:r>
      <w:r>
        <w:rPr>
          <w:i/>
        </w:rPr>
        <w:t>The standard does not specify structure references.</w:t>
      </w:r>
    </w:p>
    <w:p w:rsidR="00677E18" w:rsidRDefault="001842DB">
      <w:pPr>
        <w:pStyle w:val="Definition-Field2"/>
      </w:pPr>
      <w:r>
        <w:t xml:space="preserve">Office has special </w:t>
      </w:r>
      <w:r>
        <w:t>restrictions on structure references as defined in Structure References (</w:t>
      </w:r>
      <w:hyperlink w:anchor="Section_089fbdefed494a149509794c95651b17">
        <w:r>
          <w:rPr>
            <w:rStyle w:val="Hyperlink"/>
          </w:rPr>
          <w:t>§3.2.3.1.1, Structure References</w:t>
        </w:r>
      </w:hyperlink>
      <w:r>
        <w:t>).</w:t>
      </w:r>
    </w:p>
    <w:p w:rsidR="00677E18" w:rsidRDefault="001842DB">
      <w:pPr>
        <w:pStyle w:val="Definition-Field"/>
      </w:pPr>
      <w:r>
        <w:t xml:space="preserve">b.   </w:t>
      </w:r>
      <w:r>
        <w:rPr>
          <w:i/>
        </w:rPr>
        <w:t>The standard does not specify conditional formatting formulas.</w:t>
      </w:r>
    </w:p>
    <w:p w:rsidR="00677E18" w:rsidRDefault="001842DB">
      <w:pPr>
        <w:pStyle w:val="Definition-Field2"/>
      </w:pPr>
      <w:r>
        <w:t>Office has specia</w:t>
      </w:r>
      <w:r>
        <w:t>l restrictions on conditional formatting formulas as defined in Conditional Formatting Formulas (</w:t>
      </w:r>
      <w:hyperlink w:anchor="Section_ed5fc677a2444bfca1488ac15a6a97db">
        <w:r>
          <w:rPr>
            <w:rStyle w:val="Hyperlink"/>
          </w:rPr>
          <w:t>§3.2.3.1.2, Conditional Formatting Formulas</w:t>
        </w:r>
      </w:hyperlink>
      <w:r>
        <w:t>).</w:t>
      </w:r>
    </w:p>
    <w:p w:rsidR="00677E18" w:rsidRDefault="001842DB">
      <w:pPr>
        <w:pStyle w:val="Definition-Field"/>
      </w:pPr>
      <w:r>
        <w:t xml:space="preserve">c.   </w:t>
      </w:r>
      <w:r>
        <w:rPr>
          <w:i/>
        </w:rPr>
        <w:t>The standard does not specify data validation</w:t>
      </w:r>
      <w:r>
        <w:rPr>
          <w:i/>
        </w:rPr>
        <w:t xml:space="preserve"> formulas.</w:t>
      </w:r>
    </w:p>
    <w:p w:rsidR="00677E18" w:rsidRDefault="001842DB">
      <w:pPr>
        <w:pStyle w:val="Definition-Field2"/>
      </w:pPr>
      <w:r>
        <w:t>Office has special restrictions on data validation formulas as defined in Data Validation Formulas (</w:t>
      </w:r>
      <w:hyperlink w:anchor="Section_26e0ceb25b9342dc838c9e15c1a8cd8b">
        <w:r>
          <w:rPr>
            <w:rStyle w:val="Hyperlink"/>
          </w:rPr>
          <w:t>§3.2.3.1.3, Data Validation Formulas</w:t>
        </w:r>
      </w:hyperlink>
      <w:r>
        <w:t>).</w:t>
      </w:r>
    </w:p>
    <w:p w:rsidR="00677E18" w:rsidRDefault="001842DB">
      <w:pPr>
        <w:pStyle w:val="Definition-Field"/>
      </w:pPr>
      <w:r>
        <w:t xml:space="preserve">d.   </w:t>
      </w:r>
      <w:r>
        <w:rPr>
          <w:i/>
        </w:rPr>
        <w:t>The standard does not specify name for</w:t>
      </w:r>
      <w:r>
        <w:rPr>
          <w:i/>
        </w:rPr>
        <w:t>mulas.</w:t>
      </w:r>
    </w:p>
    <w:p w:rsidR="00677E18" w:rsidRDefault="001842DB">
      <w:pPr>
        <w:pStyle w:val="Definition-Field2"/>
      </w:pPr>
      <w:r>
        <w:t>Office has special restrictions on name formulas as defined in Name Formulas (</w:t>
      </w:r>
      <w:hyperlink w:anchor="Section_da7f42ad0083451a98cfb475b578d91d">
        <w:r>
          <w:rPr>
            <w:rStyle w:val="Hyperlink"/>
          </w:rPr>
          <w:t>§3.2.3.1.4, Name Formulas</w:t>
        </w:r>
      </w:hyperlink>
      <w:r>
        <w:t>).</w:t>
      </w:r>
    </w:p>
    <w:p w:rsidR="00677E18" w:rsidRDefault="001842DB">
      <w:pPr>
        <w:pStyle w:val="Definition-Field"/>
      </w:pPr>
      <w:r>
        <w:t xml:space="preserve">e.   </w:t>
      </w:r>
      <w:r>
        <w:rPr>
          <w:i/>
        </w:rPr>
        <w:t>The standard does not specify pivot formulas.</w:t>
      </w:r>
    </w:p>
    <w:p w:rsidR="00677E18" w:rsidRDefault="001842DB">
      <w:pPr>
        <w:pStyle w:val="Definition-Field2"/>
      </w:pPr>
      <w:r>
        <w:t>Office has special restrictio</w:t>
      </w:r>
      <w:r>
        <w:t>ns on pivot formulas as defined in Pivot Formulas (</w:t>
      </w:r>
      <w:hyperlink w:anchor="Section_b23ed080d4e143a58259332e1bf85d08">
        <w:r>
          <w:rPr>
            <w:rStyle w:val="Hyperlink"/>
          </w:rPr>
          <w:t>§3.2.3.1.8, Pivot Formulas</w:t>
        </w:r>
      </w:hyperlink>
      <w:r>
        <w:t>).</w:t>
      </w:r>
    </w:p>
    <w:p w:rsidR="00677E18" w:rsidRDefault="001842DB">
      <w:pPr>
        <w:pStyle w:val="Definition-Field"/>
      </w:pPr>
      <w:r>
        <w:t xml:space="preserve">f.   </w:t>
      </w:r>
      <w:r>
        <w:rPr>
          <w:i/>
        </w:rPr>
        <w:t>The standard does not specify chart formulas.</w:t>
      </w:r>
    </w:p>
    <w:p w:rsidR="00677E18" w:rsidRDefault="001842DB">
      <w:pPr>
        <w:pStyle w:val="Definition-Field2"/>
      </w:pPr>
      <w:r>
        <w:t>Office has special restrictions on chart formulas as defined i</w:t>
      </w:r>
      <w:r>
        <w:t>n Chart Formulas (</w:t>
      </w:r>
      <w:hyperlink w:anchor="Section_a7f5e690608d4293affbcbe334eb4b62">
        <w:r>
          <w:rPr>
            <w:rStyle w:val="Hyperlink"/>
          </w:rPr>
          <w:t>§3.2.3.1.6, Chart formulas</w:t>
        </w:r>
      </w:hyperlink>
      <w:r>
        <w:t>).</w:t>
      </w:r>
    </w:p>
    <w:p w:rsidR="00677E18" w:rsidRDefault="001842DB">
      <w:pPr>
        <w:pStyle w:val="Definition-Field"/>
      </w:pPr>
      <w:r>
        <w:t xml:space="preserve">g.   </w:t>
      </w:r>
      <w:r>
        <w:rPr>
          <w:i/>
        </w:rPr>
        <w:t>The standard does not specify R1C1 formulas.</w:t>
      </w:r>
    </w:p>
    <w:p w:rsidR="00677E18" w:rsidRDefault="001842DB">
      <w:pPr>
        <w:pStyle w:val="Definition-Field2"/>
      </w:pPr>
      <w:r>
        <w:t>Office has special restrictions on R1C1 formulas as defined in R1C1 Formulas (</w:t>
      </w:r>
      <w:hyperlink w:anchor="Section_85f4d41ff3d649c987c1d570f55b03cb">
        <w:r>
          <w:rPr>
            <w:rStyle w:val="Hyperlink"/>
          </w:rPr>
          <w:t>§3.2.3.1.7, R1C1 formulas</w:t>
        </w:r>
      </w:hyperlink>
      <w:r>
        <w:t>).</w:t>
      </w:r>
    </w:p>
    <w:p w:rsidR="00677E18" w:rsidRDefault="001842DB">
      <w:pPr>
        <w:pStyle w:val="Definition-Field"/>
      </w:pPr>
      <w:r>
        <w:t xml:space="preserve">h.   </w:t>
      </w:r>
      <w:r>
        <w:rPr>
          <w:i/>
        </w:rPr>
        <w:t>The standard does not specify external name formulas.</w:t>
      </w:r>
    </w:p>
    <w:p w:rsidR="00677E18" w:rsidRDefault="001842DB">
      <w:pPr>
        <w:pStyle w:val="Definition-Field2"/>
      </w:pPr>
      <w:r>
        <w:t>Office has special restrictions on external name formulas as defined in External Name Formulas (</w:t>
      </w:r>
      <w:hyperlink w:anchor="Section_8a1616b2936d416fa5dee155de223008">
        <w:r>
          <w:rPr>
            <w:rStyle w:val="Hyperlink"/>
          </w:rPr>
          <w:t>§3.2.3.1.5, External Name Formulas</w:t>
        </w:r>
      </w:hyperlink>
      <w:r>
        <w:t>).</w:t>
      </w:r>
    </w:p>
    <w:p w:rsidR="00677E18" w:rsidRDefault="001842DB">
      <w:pPr>
        <w:pStyle w:val="Definition-Field"/>
      </w:pPr>
      <w:r>
        <w:lastRenderedPageBreak/>
        <w:t xml:space="preserve">i.   </w:t>
      </w:r>
      <w:r>
        <w:rPr>
          <w:i/>
        </w:rPr>
        <w:t>The standard does not specify OLE Link formulas.</w:t>
      </w:r>
    </w:p>
    <w:p w:rsidR="00677E18" w:rsidRDefault="001842DB">
      <w:pPr>
        <w:pStyle w:val="Definition-Field2"/>
      </w:pPr>
      <w:r>
        <w:t>Office has special restrictions on OLE Link formulas as defined in OLE Link Formulas (</w:t>
      </w:r>
      <w:hyperlink w:anchor="Section_9892ca2173c94655b488f146c6dd5a94">
        <w:r>
          <w:rPr>
            <w:rStyle w:val="Hyperlink"/>
          </w:rPr>
          <w:t>§3.2.3.1.9, OLE Link Formulas</w:t>
        </w:r>
      </w:hyperlink>
      <w:r>
        <w:t>).</w:t>
      </w:r>
    </w:p>
    <w:p w:rsidR="00677E18" w:rsidRDefault="001842DB">
      <w:pPr>
        <w:pStyle w:val="Heading3"/>
      </w:pPr>
      <w:bookmarkStart w:id="1740" w:name="section_c45b0396bc384fd6abf79782b7d6f926"/>
      <w:bookmarkStart w:id="1741" w:name="_Toc229463867"/>
      <w:r>
        <w:t>Part 1 Section 18.17.2, Syntax</w:t>
      </w:r>
      <w:bookmarkEnd w:id="1740"/>
      <w:bookmarkEnd w:id="1741"/>
      <w:r>
        <w:fldChar w:fldCharType="begin"/>
      </w:r>
      <w:r>
        <w:instrText xml:space="preserve"> XE "Syntax" </w:instrText>
      </w:r>
      <w:r>
        <w:fldChar w:fldCharType="end"/>
      </w:r>
    </w:p>
    <w:p w:rsidR="00677E18" w:rsidRDefault="001842DB">
      <w:pPr>
        <w:pStyle w:val="Definition-Field"/>
      </w:pPr>
      <w:r>
        <w:t xml:space="preserve">a.   </w:t>
      </w:r>
      <w:r>
        <w:rPr>
          <w:i/>
        </w:rPr>
        <w:t>The standard does not specify the EBNF standard used to describe formula.</w:t>
      </w:r>
    </w:p>
    <w:p w:rsidR="00677E18" w:rsidRDefault="001842DB">
      <w:r>
        <w:t xml:space="preserve">Office defines the syntax rules in this subclause follow the system shown in </w:t>
      </w:r>
      <w:r>
        <w:t>ISO/IEC 14977: literal text is surrounded by double-quotes (or by apostrophes); the left-square-bracket and right-square-bracket designate the start and end of an option; the left-curly-bracket and right-curly-bracket designate the start and end of an sequ</w:t>
      </w:r>
      <w:r>
        <w:t>ence of zero-or-more items; the vertical-line indicates an alternative; and each rule ends with a semicolon. Whenever hyphen is used as the exception-symbol (as per ISO/IEC 14977), it is surrounded by white space, and further clarified by a comment.</w:t>
      </w:r>
    </w:p>
    <w:p w:rsidR="00677E18" w:rsidRDefault="001842DB">
      <w:pPr>
        <w:pStyle w:val="Definition-Field"/>
      </w:pPr>
      <w:r>
        <w:t xml:space="preserve">b.   </w:t>
      </w:r>
      <w:r>
        <w:rPr>
          <w:i/>
        </w:rPr>
        <w:t>T</w:t>
      </w:r>
      <w:r>
        <w:rPr>
          <w:i/>
        </w:rPr>
        <w:t>he standard does not specify the set of productions for formula using EBNF.</w:t>
      </w:r>
    </w:p>
    <w:p w:rsidR="00677E18" w:rsidRDefault="001842DB">
      <w:r>
        <w:t>Office writes the productions for formula using the following EBNF:</w:t>
      </w:r>
    </w:p>
    <w:p w:rsidR="00677E18" w:rsidRDefault="001842DB">
      <w:pPr>
        <w:pStyle w:val="Code"/>
      </w:pPr>
      <w:r>
        <w:t>formula=</w:t>
      </w:r>
    </w:p>
    <w:p w:rsidR="00677E18" w:rsidRDefault="001842DB">
      <w:pPr>
        <w:pStyle w:val="Code"/>
      </w:pPr>
      <w:r>
        <w:t xml:space="preserve">  expression  ;</w:t>
      </w:r>
    </w:p>
    <w:p w:rsidR="00677E18" w:rsidRDefault="001842DB">
      <w:pPr>
        <w:pStyle w:val="Code"/>
      </w:pPr>
      <w:r>
        <w:t>expression= {space}, nospace-expression, {space};</w:t>
      </w:r>
    </w:p>
    <w:p w:rsidR="00677E18" w:rsidRDefault="001842DB">
      <w:pPr>
        <w:pStyle w:val="Code"/>
      </w:pPr>
      <w:r>
        <w:t>nospace-expression=</w:t>
      </w:r>
    </w:p>
    <w:p w:rsidR="00677E18" w:rsidRDefault="001842DB">
      <w:pPr>
        <w:pStyle w:val="Code"/>
      </w:pPr>
      <w:r>
        <w:t xml:space="preserve">  "(",  expressio</w:t>
      </w:r>
      <w:r>
        <w:t xml:space="preserve">n,  ")"  | </w:t>
      </w:r>
    </w:p>
    <w:p w:rsidR="00677E18" w:rsidRDefault="001842DB">
      <w:pPr>
        <w:pStyle w:val="Code"/>
      </w:pPr>
      <w:r>
        <w:t xml:space="preserve">  constant  | </w:t>
      </w:r>
    </w:p>
    <w:p w:rsidR="00677E18" w:rsidRDefault="001842DB">
      <w:pPr>
        <w:pStyle w:val="Code"/>
      </w:pPr>
      <w:r>
        <w:t xml:space="preserve">  prefix-operator,  expression  | </w:t>
      </w:r>
    </w:p>
    <w:p w:rsidR="00677E18" w:rsidRDefault="001842DB">
      <w:pPr>
        <w:pStyle w:val="Code"/>
      </w:pPr>
      <w:r>
        <w:t xml:space="preserve">  expression,  infix-operator,  expression  | </w:t>
      </w:r>
    </w:p>
    <w:p w:rsidR="00677E18" w:rsidRDefault="001842DB">
      <w:pPr>
        <w:pStyle w:val="Code"/>
      </w:pPr>
      <w:r>
        <w:t xml:space="preserve">  expression,  postfix-operator  | </w:t>
      </w:r>
    </w:p>
    <w:p w:rsidR="00677E18" w:rsidRDefault="001842DB">
      <w:pPr>
        <w:pStyle w:val="Code"/>
      </w:pPr>
      <w:r>
        <w:t xml:space="preserve">  cell-reference  |</w:t>
      </w:r>
    </w:p>
    <w:p w:rsidR="00677E18" w:rsidRDefault="001842DB">
      <w:pPr>
        <w:pStyle w:val="Code"/>
      </w:pPr>
      <w:r>
        <w:t xml:space="preserve">  function-call  | </w:t>
      </w:r>
    </w:p>
    <w:p w:rsidR="00677E18" w:rsidRDefault="001842DB">
      <w:pPr>
        <w:pStyle w:val="Code"/>
      </w:pPr>
      <w:r>
        <w:t xml:space="preserve">  name-reference  |</w:t>
      </w:r>
    </w:p>
    <w:p w:rsidR="00677E18" w:rsidRDefault="001842DB">
      <w:pPr>
        <w:pStyle w:val="Code"/>
      </w:pPr>
      <w:r>
        <w:t>structure-reference ;</w:t>
      </w:r>
    </w:p>
    <w:p w:rsidR="00677E18" w:rsidRDefault="001842DB">
      <w:pPr>
        <w:pStyle w:val="Definition-Field"/>
      </w:pPr>
      <w:r>
        <w:t xml:space="preserve">c.   </w:t>
      </w:r>
      <w:r>
        <w:rPr>
          <w:i/>
        </w:rPr>
        <w:t xml:space="preserve">The standard does not </w:t>
      </w:r>
      <w:r>
        <w:rPr>
          <w:i/>
        </w:rPr>
        <w:t>state that structured referencing in formulas is allowed.</w:t>
      </w:r>
    </w:p>
    <w:p w:rsidR="00677E18" w:rsidRDefault="001842DB">
      <w:pPr>
        <w:pStyle w:val="Definition-Field2"/>
      </w:pPr>
      <w:r>
        <w:t>Office allows structured referencing in formulas.</w:t>
      </w:r>
    </w:p>
    <w:p w:rsidR="00677E18" w:rsidRDefault="001842DB">
      <w:pPr>
        <w:pStyle w:val="Definition-Field"/>
      </w:pPr>
      <w:r>
        <w:t xml:space="preserve">d.   </w:t>
      </w:r>
      <w:r>
        <w:rPr>
          <w:i/>
        </w:rPr>
        <w:t>The standard provides a rather loose definition of value space for arithmetic terms in an expression.</w:t>
      </w:r>
    </w:p>
    <w:p w:rsidR="00677E18" w:rsidRDefault="001842DB">
      <w:pPr>
        <w:pStyle w:val="Definition-Field2"/>
      </w:pPr>
      <w:r>
        <w:t xml:space="preserve">Excel uses IEC 60559's double precision, </w:t>
      </w:r>
      <w:r>
        <w:t>excluding denormalized numbers.</w:t>
      </w:r>
    </w:p>
    <w:p w:rsidR="00677E18" w:rsidRDefault="001842DB">
      <w:pPr>
        <w:pStyle w:val="Definition-Field"/>
      </w:pPr>
      <w:r>
        <w:t xml:space="preserve">e.   </w:t>
      </w:r>
      <w:r>
        <w:rPr>
          <w:i/>
        </w:rPr>
        <w:t>The standard does not define how behavior of range values differ between array formulas and normal formulas.</w:t>
      </w:r>
    </w:p>
    <w:p w:rsidR="00677E18" w:rsidRDefault="001842DB">
      <w:r>
        <w:t>In Office, the way in which input ranges are interpreted and output values are understood to relate to cells s</w:t>
      </w:r>
      <w:r>
        <w:t>haring the formula may mean one of two things based on whether the formula was an array formula or not.</w:t>
      </w:r>
    </w:p>
    <w:p w:rsidR="00677E18" w:rsidRDefault="001842DB">
      <w:r>
        <w:t>For an array-entered formula: All range arguments are interpreted to be their full range. If the result of the formula is an array, the values of the ar</w:t>
      </w:r>
      <w:r>
        <w:t>ray are meant to be returned across all of the cells in the sheet sharing the formula. (When the size of the range for an array formula exceeds in either dimension the size of the returned array, the excess cells take on a value of </w:t>
      </w:r>
      <w:r>
        <w:rPr>
          <w:rStyle w:val="InlineCode"/>
        </w:rPr>
        <w:t>#N/A.</w:t>
      </w:r>
      <w:r>
        <w:t>)</w:t>
      </w:r>
    </w:p>
    <w:p w:rsidR="00677E18" w:rsidRDefault="001842DB">
      <w:r>
        <w:t>For a normal (non</w:t>
      </w:r>
      <w:r>
        <w:t>-array) formula:</w:t>
      </w:r>
    </w:p>
    <w:p w:rsidR="00677E18" w:rsidRDefault="001842DB">
      <w:pPr>
        <w:pStyle w:val="ListParagraph"/>
        <w:numPr>
          <w:ilvl w:val="0"/>
          <w:numId w:val="73"/>
        </w:numPr>
        <w:contextualSpacing/>
      </w:pPr>
      <w:r>
        <w:t>Implicit intersection is performed on all arguments to functions except for those that allow a range.</w:t>
      </w:r>
    </w:p>
    <w:p w:rsidR="00677E18" w:rsidRDefault="001842DB">
      <w:pPr>
        <w:pStyle w:val="ListParagraph"/>
        <w:numPr>
          <w:ilvl w:val="0"/>
          <w:numId w:val="73"/>
        </w:numPr>
        <w:contextualSpacing/>
      </w:pPr>
      <w:r>
        <w:t>If the formula results in an array, only the first value from the array is returned to the cell.</w:t>
      </w:r>
    </w:p>
    <w:p w:rsidR="00677E18" w:rsidRDefault="001842DB">
      <w:pPr>
        <w:pStyle w:val="ListParagraph"/>
        <w:numPr>
          <w:ilvl w:val="0"/>
          <w:numId w:val="73"/>
        </w:numPr>
      </w:pPr>
      <w:r>
        <w:lastRenderedPageBreak/>
        <w:t xml:space="preserve">In Office, if implicit intersection </w:t>
      </w:r>
      <w:r>
        <w:t>cannot be performed, #VALUE! is returned to the cell.</w:t>
      </w:r>
    </w:p>
    <w:p w:rsidR="00677E18" w:rsidRDefault="001842DB">
      <w:r>
        <w:t>Implicit intersection is determined as follows: When a range is passed to a function which expects only a single cell, a test is made to discover whether the calling cell intersects that range at any po</w:t>
      </w:r>
      <w:r>
        <w:t>int horizontally or vertically. If it does, the cell at the point of intersection is passed to the function. [Example: The formula ABS(B1:B3) is entered into A2. Because the ABS function does not expect a range, implicit intersection is performed. A2 inter</w:t>
      </w:r>
      <w:r>
        <w:t>sects B1:B3 horizontally on row 2, and so the value in B2 is passed into the function. end example]</w:t>
      </w:r>
    </w:p>
    <w:p w:rsidR="00677E18" w:rsidRDefault="001842DB">
      <w:pPr>
        <w:pStyle w:val="Definition-Field"/>
      </w:pPr>
      <w:r>
        <w:t xml:space="preserve">f.   </w:t>
      </w:r>
      <w:r>
        <w:rPr>
          <w:i/>
        </w:rPr>
        <w:t>The standard does specify which function's arguments can be a range.</w:t>
      </w:r>
    </w:p>
    <w:p w:rsidR="00677E18" w:rsidRDefault="001842DB">
      <w:r>
        <w:t>Office defines the list of function arguments that allow a range is as follows:</w:t>
      </w:r>
    </w:p>
    <w:p w:rsidR="00677E18" w:rsidRDefault="001842DB">
      <w:pPr>
        <w:pStyle w:val="ListParagraph"/>
        <w:numPr>
          <w:ilvl w:val="0"/>
          <w:numId w:val="74"/>
        </w:numPr>
        <w:contextualSpacing/>
      </w:pPr>
      <w:r>
        <w:t>AC</w:t>
      </w:r>
      <w:r>
        <w:t>CRINT - all arguments</w:t>
      </w:r>
    </w:p>
    <w:p w:rsidR="00677E18" w:rsidRDefault="001842DB">
      <w:pPr>
        <w:pStyle w:val="ListParagraph"/>
        <w:numPr>
          <w:ilvl w:val="0"/>
          <w:numId w:val="74"/>
        </w:numPr>
        <w:contextualSpacing/>
      </w:pPr>
      <w:r>
        <w:t>ACCRINTM - all arguments</w:t>
      </w:r>
    </w:p>
    <w:p w:rsidR="00677E18" w:rsidRDefault="001842DB">
      <w:pPr>
        <w:pStyle w:val="ListParagraph"/>
        <w:numPr>
          <w:ilvl w:val="0"/>
          <w:numId w:val="74"/>
        </w:numPr>
        <w:contextualSpacing/>
      </w:pPr>
      <w:r>
        <w:t>AMORDEGRC - all arguments</w:t>
      </w:r>
    </w:p>
    <w:p w:rsidR="00677E18" w:rsidRDefault="001842DB">
      <w:pPr>
        <w:pStyle w:val="ListParagraph"/>
        <w:numPr>
          <w:ilvl w:val="0"/>
          <w:numId w:val="74"/>
        </w:numPr>
        <w:contextualSpacing/>
      </w:pPr>
      <w:r>
        <w:t>AMORLINC - all arguments</w:t>
      </w:r>
    </w:p>
    <w:p w:rsidR="00677E18" w:rsidRDefault="001842DB">
      <w:pPr>
        <w:pStyle w:val="ListParagraph"/>
        <w:numPr>
          <w:ilvl w:val="0"/>
          <w:numId w:val="74"/>
        </w:numPr>
        <w:contextualSpacing/>
      </w:pPr>
      <w:r>
        <w:t>AND - all arguments</w:t>
      </w:r>
    </w:p>
    <w:p w:rsidR="00677E18" w:rsidRDefault="001842DB">
      <w:pPr>
        <w:pStyle w:val="ListParagraph"/>
        <w:numPr>
          <w:ilvl w:val="0"/>
          <w:numId w:val="74"/>
        </w:numPr>
        <w:contextualSpacing/>
      </w:pPr>
      <w:r>
        <w:t>AREAS – reference argument</w:t>
      </w:r>
    </w:p>
    <w:p w:rsidR="00677E18" w:rsidRDefault="001842DB">
      <w:pPr>
        <w:pStyle w:val="ListParagraph"/>
        <w:numPr>
          <w:ilvl w:val="0"/>
          <w:numId w:val="74"/>
        </w:numPr>
        <w:contextualSpacing/>
      </w:pPr>
      <w:r>
        <w:t>AVEDEV - all arguments</w:t>
      </w:r>
    </w:p>
    <w:p w:rsidR="00677E18" w:rsidRDefault="001842DB">
      <w:pPr>
        <w:pStyle w:val="ListParagraph"/>
        <w:numPr>
          <w:ilvl w:val="0"/>
          <w:numId w:val="74"/>
        </w:numPr>
        <w:contextualSpacing/>
      </w:pPr>
      <w:r>
        <w:t>AVERAGE - all arguments</w:t>
      </w:r>
    </w:p>
    <w:p w:rsidR="00677E18" w:rsidRDefault="001842DB">
      <w:pPr>
        <w:pStyle w:val="ListParagraph"/>
        <w:numPr>
          <w:ilvl w:val="0"/>
          <w:numId w:val="74"/>
        </w:numPr>
        <w:contextualSpacing/>
      </w:pPr>
      <w:r>
        <w:t>AVERAGEA - all arguments</w:t>
      </w:r>
    </w:p>
    <w:p w:rsidR="00677E18" w:rsidRDefault="001842DB">
      <w:pPr>
        <w:pStyle w:val="ListParagraph"/>
        <w:numPr>
          <w:ilvl w:val="0"/>
          <w:numId w:val="74"/>
        </w:numPr>
        <w:contextualSpacing/>
      </w:pPr>
      <w:r>
        <w:t>AVERAGEIF - all arguments except for cr</w:t>
      </w:r>
      <w:r>
        <w:t>iteria</w:t>
      </w:r>
    </w:p>
    <w:p w:rsidR="00677E18" w:rsidRDefault="001842DB">
      <w:pPr>
        <w:pStyle w:val="ListParagraph"/>
        <w:numPr>
          <w:ilvl w:val="0"/>
          <w:numId w:val="74"/>
        </w:numPr>
        <w:contextualSpacing/>
      </w:pPr>
      <w:r>
        <w:t>AVERAGEIFS - all arguments except for criteria1, criteria2, and so on.</w:t>
      </w:r>
    </w:p>
    <w:p w:rsidR="00677E18" w:rsidRDefault="001842DB">
      <w:pPr>
        <w:pStyle w:val="ListParagraph"/>
        <w:numPr>
          <w:ilvl w:val="0"/>
          <w:numId w:val="74"/>
        </w:numPr>
        <w:contextualSpacing/>
      </w:pPr>
      <w:r>
        <w:t>BESSELI - all arguments</w:t>
      </w:r>
    </w:p>
    <w:p w:rsidR="00677E18" w:rsidRDefault="001842DB">
      <w:pPr>
        <w:pStyle w:val="ListParagraph"/>
        <w:numPr>
          <w:ilvl w:val="0"/>
          <w:numId w:val="74"/>
        </w:numPr>
        <w:contextualSpacing/>
      </w:pPr>
      <w:r>
        <w:t>BESSELJ - all arguments</w:t>
      </w:r>
    </w:p>
    <w:p w:rsidR="00677E18" w:rsidRDefault="001842DB">
      <w:pPr>
        <w:pStyle w:val="ListParagraph"/>
        <w:numPr>
          <w:ilvl w:val="0"/>
          <w:numId w:val="74"/>
        </w:numPr>
        <w:contextualSpacing/>
      </w:pPr>
      <w:r>
        <w:t>BESSELK - all arguments</w:t>
      </w:r>
    </w:p>
    <w:p w:rsidR="00677E18" w:rsidRDefault="001842DB">
      <w:pPr>
        <w:pStyle w:val="ListParagraph"/>
        <w:numPr>
          <w:ilvl w:val="0"/>
          <w:numId w:val="74"/>
        </w:numPr>
        <w:contextualSpacing/>
      </w:pPr>
      <w:r>
        <w:t>BESSELY - all arguments</w:t>
      </w:r>
    </w:p>
    <w:p w:rsidR="00677E18" w:rsidRDefault="001842DB">
      <w:pPr>
        <w:pStyle w:val="ListParagraph"/>
        <w:numPr>
          <w:ilvl w:val="0"/>
          <w:numId w:val="74"/>
        </w:numPr>
        <w:contextualSpacing/>
      </w:pPr>
      <w:r>
        <w:t>BIN2DEC - all arguments</w:t>
      </w:r>
    </w:p>
    <w:p w:rsidR="00677E18" w:rsidRDefault="001842DB">
      <w:pPr>
        <w:pStyle w:val="ListParagraph"/>
        <w:numPr>
          <w:ilvl w:val="0"/>
          <w:numId w:val="74"/>
        </w:numPr>
        <w:contextualSpacing/>
      </w:pPr>
      <w:r>
        <w:t>BIN2HEX - all arguments</w:t>
      </w:r>
    </w:p>
    <w:p w:rsidR="00677E18" w:rsidRDefault="001842DB">
      <w:pPr>
        <w:pStyle w:val="ListParagraph"/>
        <w:numPr>
          <w:ilvl w:val="0"/>
          <w:numId w:val="74"/>
        </w:numPr>
        <w:contextualSpacing/>
      </w:pPr>
      <w:r>
        <w:t>BIN2OCT - all arguments</w:t>
      </w:r>
    </w:p>
    <w:p w:rsidR="00677E18" w:rsidRDefault="001842DB">
      <w:pPr>
        <w:pStyle w:val="ListParagraph"/>
        <w:numPr>
          <w:ilvl w:val="0"/>
          <w:numId w:val="74"/>
        </w:numPr>
        <w:contextualSpacing/>
      </w:pPr>
      <w:r>
        <w:t>CHOOSE - a</w:t>
      </w:r>
      <w:r>
        <w:t>ll arguments except index</w:t>
      </w:r>
    </w:p>
    <w:p w:rsidR="00677E18" w:rsidRDefault="001842DB">
      <w:pPr>
        <w:pStyle w:val="ListParagraph"/>
        <w:numPr>
          <w:ilvl w:val="0"/>
          <w:numId w:val="74"/>
        </w:numPr>
        <w:contextualSpacing/>
      </w:pPr>
      <w:r>
        <w:t>COLUMN - all arguments</w:t>
      </w:r>
    </w:p>
    <w:p w:rsidR="00677E18" w:rsidRDefault="001842DB">
      <w:pPr>
        <w:pStyle w:val="ListParagraph"/>
        <w:numPr>
          <w:ilvl w:val="0"/>
          <w:numId w:val="74"/>
        </w:numPr>
        <w:contextualSpacing/>
      </w:pPr>
      <w:r>
        <w:t>COLUMNS - all arguments</w:t>
      </w:r>
    </w:p>
    <w:p w:rsidR="00677E18" w:rsidRDefault="001842DB">
      <w:pPr>
        <w:pStyle w:val="ListParagraph"/>
        <w:numPr>
          <w:ilvl w:val="0"/>
          <w:numId w:val="74"/>
        </w:numPr>
        <w:contextualSpacing/>
      </w:pPr>
      <w:r>
        <w:t>COMPLEX - all arguments</w:t>
      </w:r>
    </w:p>
    <w:p w:rsidR="00677E18" w:rsidRDefault="001842DB">
      <w:pPr>
        <w:pStyle w:val="ListParagraph"/>
        <w:numPr>
          <w:ilvl w:val="0"/>
          <w:numId w:val="74"/>
        </w:numPr>
        <w:contextualSpacing/>
      </w:pPr>
      <w:r>
        <w:t>CONVERT - all arguments</w:t>
      </w:r>
    </w:p>
    <w:p w:rsidR="00677E18" w:rsidRDefault="001842DB">
      <w:pPr>
        <w:pStyle w:val="ListParagraph"/>
        <w:numPr>
          <w:ilvl w:val="0"/>
          <w:numId w:val="74"/>
        </w:numPr>
        <w:contextualSpacing/>
      </w:pPr>
      <w:r>
        <w:t>COUNT - all arguments</w:t>
      </w:r>
    </w:p>
    <w:p w:rsidR="00677E18" w:rsidRDefault="001842DB">
      <w:pPr>
        <w:pStyle w:val="ListParagraph"/>
        <w:numPr>
          <w:ilvl w:val="0"/>
          <w:numId w:val="74"/>
        </w:numPr>
        <w:contextualSpacing/>
      </w:pPr>
      <w:r>
        <w:t>COUNTA - all arguments</w:t>
      </w:r>
    </w:p>
    <w:p w:rsidR="00677E18" w:rsidRDefault="001842DB">
      <w:pPr>
        <w:pStyle w:val="ListParagraph"/>
        <w:numPr>
          <w:ilvl w:val="0"/>
          <w:numId w:val="74"/>
        </w:numPr>
        <w:contextualSpacing/>
      </w:pPr>
      <w:r>
        <w:t>COUNTBLANK - all arguments</w:t>
      </w:r>
    </w:p>
    <w:p w:rsidR="00677E18" w:rsidRDefault="001842DB">
      <w:pPr>
        <w:pStyle w:val="ListParagraph"/>
        <w:numPr>
          <w:ilvl w:val="0"/>
          <w:numId w:val="74"/>
        </w:numPr>
        <w:contextualSpacing/>
      </w:pPr>
      <w:r>
        <w:t>COUNTIF - all arguments except criteria</w:t>
      </w:r>
    </w:p>
    <w:p w:rsidR="00677E18" w:rsidRDefault="001842DB">
      <w:pPr>
        <w:pStyle w:val="ListParagraph"/>
        <w:numPr>
          <w:ilvl w:val="0"/>
          <w:numId w:val="74"/>
        </w:numPr>
        <w:contextualSpacing/>
      </w:pPr>
      <w:r>
        <w:t xml:space="preserve">COUNTIFS - all </w:t>
      </w:r>
      <w:r>
        <w:t>arguments except for criteria1, criteria2, and so on.</w:t>
      </w:r>
    </w:p>
    <w:p w:rsidR="00677E18" w:rsidRDefault="001842DB">
      <w:pPr>
        <w:pStyle w:val="ListParagraph"/>
        <w:numPr>
          <w:ilvl w:val="0"/>
          <w:numId w:val="74"/>
        </w:numPr>
        <w:contextualSpacing/>
      </w:pPr>
      <w:r>
        <w:t>COUPDAYBS- all arguments</w:t>
      </w:r>
    </w:p>
    <w:p w:rsidR="00677E18" w:rsidRDefault="001842DB">
      <w:pPr>
        <w:pStyle w:val="ListParagraph"/>
        <w:numPr>
          <w:ilvl w:val="0"/>
          <w:numId w:val="74"/>
        </w:numPr>
        <w:contextualSpacing/>
      </w:pPr>
      <w:r>
        <w:t>COUPDAYS - all arguments</w:t>
      </w:r>
    </w:p>
    <w:p w:rsidR="00677E18" w:rsidRDefault="001842DB">
      <w:pPr>
        <w:pStyle w:val="ListParagraph"/>
        <w:numPr>
          <w:ilvl w:val="0"/>
          <w:numId w:val="74"/>
        </w:numPr>
        <w:contextualSpacing/>
      </w:pPr>
      <w:r>
        <w:t>COUPDAYSNC - all arguments</w:t>
      </w:r>
    </w:p>
    <w:p w:rsidR="00677E18" w:rsidRDefault="001842DB">
      <w:pPr>
        <w:pStyle w:val="ListParagraph"/>
        <w:numPr>
          <w:ilvl w:val="0"/>
          <w:numId w:val="74"/>
        </w:numPr>
        <w:contextualSpacing/>
      </w:pPr>
      <w:r>
        <w:t>COUPNCD - all arguments</w:t>
      </w:r>
    </w:p>
    <w:p w:rsidR="00677E18" w:rsidRDefault="001842DB">
      <w:pPr>
        <w:pStyle w:val="ListParagraph"/>
        <w:numPr>
          <w:ilvl w:val="0"/>
          <w:numId w:val="74"/>
        </w:numPr>
        <w:contextualSpacing/>
      </w:pPr>
      <w:r>
        <w:t>COUPNUM - all arguments</w:t>
      </w:r>
    </w:p>
    <w:p w:rsidR="00677E18" w:rsidRDefault="001842DB">
      <w:pPr>
        <w:pStyle w:val="ListParagraph"/>
        <w:numPr>
          <w:ilvl w:val="0"/>
          <w:numId w:val="74"/>
        </w:numPr>
        <w:contextualSpacing/>
      </w:pPr>
      <w:r>
        <w:t>COUPPCD - all arguments</w:t>
      </w:r>
    </w:p>
    <w:p w:rsidR="00677E18" w:rsidRDefault="001842DB">
      <w:pPr>
        <w:pStyle w:val="ListParagraph"/>
        <w:numPr>
          <w:ilvl w:val="0"/>
          <w:numId w:val="74"/>
        </w:numPr>
        <w:contextualSpacing/>
      </w:pPr>
      <w:r>
        <w:t>CUBEMEMBER - member-expression</w:t>
      </w:r>
    </w:p>
    <w:p w:rsidR="00677E18" w:rsidRDefault="001842DB">
      <w:pPr>
        <w:pStyle w:val="ListParagraph"/>
        <w:numPr>
          <w:ilvl w:val="0"/>
          <w:numId w:val="74"/>
        </w:numPr>
        <w:contextualSpacing/>
      </w:pPr>
      <w:r>
        <w:t>CUBESET - set-expressi</w:t>
      </w:r>
      <w:r>
        <w:t>on</w:t>
      </w:r>
    </w:p>
    <w:p w:rsidR="00677E18" w:rsidRDefault="001842DB">
      <w:pPr>
        <w:pStyle w:val="ListParagraph"/>
        <w:numPr>
          <w:ilvl w:val="0"/>
          <w:numId w:val="74"/>
        </w:numPr>
        <w:contextualSpacing/>
      </w:pPr>
      <w:r>
        <w:t>CUBEVALUE - all except connection</w:t>
      </w:r>
    </w:p>
    <w:p w:rsidR="00677E18" w:rsidRDefault="001842DB">
      <w:pPr>
        <w:pStyle w:val="ListParagraph"/>
        <w:numPr>
          <w:ilvl w:val="0"/>
          <w:numId w:val="74"/>
        </w:numPr>
        <w:contextualSpacing/>
      </w:pPr>
      <w:r>
        <w:t>CUMIPMT - all arguments</w:t>
      </w:r>
    </w:p>
    <w:p w:rsidR="00677E18" w:rsidRDefault="001842DB">
      <w:pPr>
        <w:pStyle w:val="ListParagraph"/>
        <w:numPr>
          <w:ilvl w:val="0"/>
          <w:numId w:val="74"/>
        </w:numPr>
        <w:contextualSpacing/>
      </w:pPr>
      <w:r>
        <w:t>CUMPRINC - all arguments</w:t>
      </w:r>
    </w:p>
    <w:p w:rsidR="00677E18" w:rsidRDefault="001842DB">
      <w:pPr>
        <w:pStyle w:val="ListParagraph"/>
        <w:numPr>
          <w:ilvl w:val="0"/>
          <w:numId w:val="74"/>
        </w:numPr>
        <w:contextualSpacing/>
      </w:pPr>
      <w:r>
        <w:t>DAVERAGE - all arguments</w:t>
      </w:r>
    </w:p>
    <w:p w:rsidR="00677E18" w:rsidRDefault="001842DB">
      <w:pPr>
        <w:pStyle w:val="ListParagraph"/>
        <w:numPr>
          <w:ilvl w:val="0"/>
          <w:numId w:val="74"/>
        </w:numPr>
        <w:contextualSpacing/>
      </w:pPr>
      <w:r>
        <w:t>DCOUNT - all arguments</w:t>
      </w:r>
    </w:p>
    <w:p w:rsidR="00677E18" w:rsidRDefault="001842DB">
      <w:pPr>
        <w:pStyle w:val="ListParagraph"/>
        <w:numPr>
          <w:ilvl w:val="0"/>
          <w:numId w:val="74"/>
        </w:numPr>
        <w:contextualSpacing/>
      </w:pPr>
      <w:r>
        <w:t>DCOUNTA - all arguments</w:t>
      </w:r>
    </w:p>
    <w:p w:rsidR="00677E18" w:rsidRDefault="001842DB">
      <w:pPr>
        <w:pStyle w:val="ListParagraph"/>
        <w:numPr>
          <w:ilvl w:val="0"/>
          <w:numId w:val="74"/>
        </w:numPr>
        <w:contextualSpacing/>
      </w:pPr>
      <w:r>
        <w:t>DEC2BIN - all arguments</w:t>
      </w:r>
    </w:p>
    <w:p w:rsidR="00677E18" w:rsidRDefault="001842DB">
      <w:pPr>
        <w:pStyle w:val="ListParagraph"/>
        <w:numPr>
          <w:ilvl w:val="0"/>
          <w:numId w:val="74"/>
        </w:numPr>
        <w:contextualSpacing/>
      </w:pPr>
      <w:r>
        <w:t>DEC2HEX - all arguments</w:t>
      </w:r>
    </w:p>
    <w:p w:rsidR="00677E18" w:rsidRDefault="001842DB">
      <w:pPr>
        <w:pStyle w:val="ListParagraph"/>
        <w:numPr>
          <w:ilvl w:val="0"/>
          <w:numId w:val="74"/>
        </w:numPr>
        <w:contextualSpacing/>
      </w:pPr>
      <w:r>
        <w:t>DEC2OCT - all arguments</w:t>
      </w:r>
    </w:p>
    <w:p w:rsidR="00677E18" w:rsidRDefault="001842DB">
      <w:pPr>
        <w:pStyle w:val="ListParagraph"/>
        <w:numPr>
          <w:ilvl w:val="0"/>
          <w:numId w:val="74"/>
        </w:numPr>
        <w:contextualSpacing/>
      </w:pPr>
      <w:r>
        <w:lastRenderedPageBreak/>
        <w:t>DELTA - all arguments</w:t>
      </w:r>
    </w:p>
    <w:p w:rsidR="00677E18" w:rsidRDefault="001842DB">
      <w:pPr>
        <w:pStyle w:val="ListParagraph"/>
        <w:numPr>
          <w:ilvl w:val="0"/>
          <w:numId w:val="74"/>
        </w:numPr>
        <w:contextualSpacing/>
      </w:pPr>
      <w:r>
        <w:t>DEVS</w:t>
      </w:r>
      <w:r>
        <w:t>Q - all arguments</w:t>
      </w:r>
    </w:p>
    <w:p w:rsidR="00677E18" w:rsidRDefault="001842DB">
      <w:pPr>
        <w:pStyle w:val="ListParagraph"/>
        <w:numPr>
          <w:ilvl w:val="0"/>
          <w:numId w:val="74"/>
        </w:numPr>
        <w:contextualSpacing/>
      </w:pPr>
      <w:r>
        <w:t>DGET - all arguments</w:t>
      </w:r>
    </w:p>
    <w:p w:rsidR="00677E18" w:rsidRDefault="001842DB">
      <w:pPr>
        <w:pStyle w:val="ListParagraph"/>
        <w:numPr>
          <w:ilvl w:val="0"/>
          <w:numId w:val="74"/>
        </w:numPr>
        <w:contextualSpacing/>
      </w:pPr>
      <w:r>
        <w:t>DISC - all arguments</w:t>
      </w:r>
    </w:p>
    <w:p w:rsidR="00677E18" w:rsidRDefault="001842DB">
      <w:pPr>
        <w:pStyle w:val="ListParagraph"/>
        <w:numPr>
          <w:ilvl w:val="0"/>
          <w:numId w:val="74"/>
        </w:numPr>
        <w:contextualSpacing/>
      </w:pPr>
      <w:r>
        <w:t>DMAX - all arguments</w:t>
      </w:r>
    </w:p>
    <w:p w:rsidR="00677E18" w:rsidRDefault="001842DB">
      <w:pPr>
        <w:pStyle w:val="ListParagraph"/>
        <w:numPr>
          <w:ilvl w:val="0"/>
          <w:numId w:val="74"/>
        </w:numPr>
        <w:contextualSpacing/>
      </w:pPr>
      <w:r>
        <w:t>DMIN - all arguments</w:t>
      </w:r>
    </w:p>
    <w:p w:rsidR="00677E18" w:rsidRDefault="001842DB">
      <w:pPr>
        <w:pStyle w:val="ListParagraph"/>
        <w:numPr>
          <w:ilvl w:val="0"/>
          <w:numId w:val="74"/>
        </w:numPr>
        <w:contextualSpacing/>
      </w:pPr>
      <w:r>
        <w:t>DOLLARDE - all arguments</w:t>
      </w:r>
    </w:p>
    <w:p w:rsidR="00677E18" w:rsidRDefault="001842DB">
      <w:pPr>
        <w:pStyle w:val="ListParagraph"/>
        <w:numPr>
          <w:ilvl w:val="0"/>
          <w:numId w:val="74"/>
        </w:numPr>
        <w:contextualSpacing/>
      </w:pPr>
      <w:r>
        <w:t>DOLLARFR - all arguments</w:t>
      </w:r>
    </w:p>
    <w:p w:rsidR="00677E18" w:rsidRDefault="001842DB">
      <w:pPr>
        <w:pStyle w:val="ListParagraph"/>
        <w:numPr>
          <w:ilvl w:val="0"/>
          <w:numId w:val="74"/>
        </w:numPr>
        <w:contextualSpacing/>
      </w:pPr>
      <w:r>
        <w:t>DPRODUCT - all arguments</w:t>
      </w:r>
    </w:p>
    <w:p w:rsidR="00677E18" w:rsidRDefault="001842DB">
      <w:pPr>
        <w:pStyle w:val="ListParagraph"/>
        <w:numPr>
          <w:ilvl w:val="0"/>
          <w:numId w:val="74"/>
        </w:numPr>
        <w:contextualSpacing/>
      </w:pPr>
      <w:r>
        <w:t>DSTDEV - all arguments</w:t>
      </w:r>
    </w:p>
    <w:p w:rsidR="00677E18" w:rsidRDefault="001842DB">
      <w:pPr>
        <w:pStyle w:val="ListParagraph"/>
        <w:numPr>
          <w:ilvl w:val="0"/>
          <w:numId w:val="74"/>
        </w:numPr>
        <w:contextualSpacing/>
      </w:pPr>
      <w:r>
        <w:t>DSTDEVP - all arguments</w:t>
      </w:r>
    </w:p>
    <w:p w:rsidR="00677E18" w:rsidRDefault="001842DB">
      <w:pPr>
        <w:pStyle w:val="ListParagraph"/>
        <w:numPr>
          <w:ilvl w:val="0"/>
          <w:numId w:val="74"/>
        </w:numPr>
        <w:contextualSpacing/>
      </w:pPr>
      <w:r>
        <w:t>DSUM - all arguments</w:t>
      </w:r>
    </w:p>
    <w:p w:rsidR="00677E18" w:rsidRDefault="001842DB">
      <w:pPr>
        <w:pStyle w:val="ListParagraph"/>
        <w:numPr>
          <w:ilvl w:val="0"/>
          <w:numId w:val="74"/>
        </w:numPr>
        <w:contextualSpacing/>
      </w:pPr>
      <w:r>
        <w:t xml:space="preserve">DURATION - </w:t>
      </w:r>
      <w:r>
        <w:t>all arguments</w:t>
      </w:r>
    </w:p>
    <w:p w:rsidR="00677E18" w:rsidRDefault="001842DB">
      <w:pPr>
        <w:pStyle w:val="ListParagraph"/>
        <w:numPr>
          <w:ilvl w:val="0"/>
          <w:numId w:val="74"/>
        </w:numPr>
        <w:contextualSpacing/>
      </w:pPr>
      <w:r>
        <w:t>DVAR - all arguments</w:t>
      </w:r>
    </w:p>
    <w:p w:rsidR="00677E18" w:rsidRDefault="001842DB">
      <w:pPr>
        <w:pStyle w:val="ListParagraph"/>
        <w:numPr>
          <w:ilvl w:val="0"/>
          <w:numId w:val="74"/>
        </w:numPr>
        <w:contextualSpacing/>
      </w:pPr>
      <w:r>
        <w:t>DVARP - all arguments</w:t>
      </w:r>
    </w:p>
    <w:p w:rsidR="00677E18" w:rsidRDefault="001842DB">
      <w:pPr>
        <w:pStyle w:val="ListParagraph"/>
        <w:numPr>
          <w:ilvl w:val="0"/>
          <w:numId w:val="74"/>
        </w:numPr>
        <w:contextualSpacing/>
      </w:pPr>
      <w:r>
        <w:t>EDATE - all arguments</w:t>
      </w:r>
    </w:p>
    <w:p w:rsidR="00677E18" w:rsidRDefault="001842DB">
      <w:pPr>
        <w:pStyle w:val="ListParagraph"/>
        <w:numPr>
          <w:ilvl w:val="0"/>
          <w:numId w:val="74"/>
        </w:numPr>
        <w:contextualSpacing/>
      </w:pPr>
      <w:r>
        <w:t>EFFECT - all arguments</w:t>
      </w:r>
    </w:p>
    <w:p w:rsidR="00677E18" w:rsidRDefault="001842DB">
      <w:pPr>
        <w:pStyle w:val="ListParagraph"/>
        <w:numPr>
          <w:ilvl w:val="0"/>
          <w:numId w:val="74"/>
        </w:numPr>
        <w:contextualSpacing/>
      </w:pPr>
      <w:r>
        <w:t>EOMONTH - all arguments</w:t>
      </w:r>
    </w:p>
    <w:p w:rsidR="00677E18" w:rsidRDefault="001842DB">
      <w:pPr>
        <w:pStyle w:val="ListParagraph"/>
        <w:numPr>
          <w:ilvl w:val="0"/>
          <w:numId w:val="74"/>
        </w:numPr>
        <w:contextualSpacing/>
      </w:pPr>
      <w:r>
        <w:t>ERF - all arguments</w:t>
      </w:r>
    </w:p>
    <w:p w:rsidR="00677E18" w:rsidRDefault="001842DB">
      <w:pPr>
        <w:pStyle w:val="ListParagraph"/>
        <w:numPr>
          <w:ilvl w:val="0"/>
          <w:numId w:val="74"/>
        </w:numPr>
        <w:contextualSpacing/>
      </w:pPr>
      <w:r>
        <w:t>ERFC - all arguments</w:t>
      </w:r>
    </w:p>
    <w:p w:rsidR="00677E18" w:rsidRDefault="001842DB">
      <w:pPr>
        <w:pStyle w:val="ListParagraph"/>
        <w:numPr>
          <w:ilvl w:val="0"/>
          <w:numId w:val="74"/>
        </w:numPr>
        <w:contextualSpacing/>
      </w:pPr>
      <w:r>
        <w:t>FACTDOUBLE - all arguments</w:t>
      </w:r>
    </w:p>
    <w:p w:rsidR="00677E18" w:rsidRDefault="001842DB">
      <w:pPr>
        <w:pStyle w:val="ListParagraph"/>
        <w:numPr>
          <w:ilvl w:val="0"/>
          <w:numId w:val="74"/>
        </w:numPr>
        <w:contextualSpacing/>
      </w:pPr>
      <w:r>
        <w:t>FREQUENCY - all arguments</w:t>
      </w:r>
    </w:p>
    <w:p w:rsidR="00677E18" w:rsidRDefault="001842DB">
      <w:pPr>
        <w:pStyle w:val="ListParagraph"/>
        <w:numPr>
          <w:ilvl w:val="0"/>
          <w:numId w:val="74"/>
        </w:numPr>
        <w:contextualSpacing/>
      </w:pPr>
      <w:r>
        <w:t>FVSCHEDULE - schedule argument</w:t>
      </w:r>
    </w:p>
    <w:p w:rsidR="00677E18" w:rsidRDefault="001842DB">
      <w:pPr>
        <w:pStyle w:val="ListParagraph"/>
        <w:numPr>
          <w:ilvl w:val="0"/>
          <w:numId w:val="74"/>
        </w:numPr>
        <w:contextualSpacing/>
      </w:pPr>
      <w:r>
        <w:t>GCD -</w:t>
      </w:r>
      <w:r>
        <w:t xml:space="preserve"> all arguments</w:t>
      </w:r>
    </w:p>
    <w:p w:rsidR="00677E18" w:rsidRDefault="001842DB">
      <w:pPr>
        <w:pStyle w:val="ListParagraph"/>
        <w:numPr>
          <w:ilvl w:val="0"/>
          <w:numId w:val="74"/>
        </w:numPr>
        <w:contextualSpacing/>
      </w:pPr>
      <w:r>
        <w:t>GEOMEAN - all arguments</w:t>
      </w:r>
    </w:p>
    <w:p w:rsidR="00677E18" w:rsidRDefault="001842DB">
      <w:pPr>
        <w:pStyle w:val="ListParagraph"/>
        <w:numPr>
          <w:ilvl w:val="0"/>
          <w:numId w:val="74"/>
        </w:numPr>
        <w:contextualSpacing/>
      </w:pPr>
      <w:r>
        <w:t>GESTEP - all arguments</w:t>
      </w:r>
    </w:p>
    <w:p w:rsidR="00677E18" w:rsidRDefault="001842DB">
      <w:pPr>
        <w:pStyle w:val="ListParagraph"/>
        <w:numPr>
          <w:ilvl w:val="0"/>
          <w:numId w:val="74"/>
        </w:numPr>
        <w:contextualSpacing/>
      </w:pPr>
      <w:r>
        <w:t>GETPIVOTDATA - data-field, pivot-table, field-1, and item-1 arguments</w:t>
      </w:r>
    </w:p>
    <w:p w:rsidR="00677E18" w:rsidRDefault="001842DB">
      <w:pPr>
        <w:pStyle w:val="ListParagraph"/>
        <w:numPr>
          <w:ilvl w:val="0"/>
          <w:numId w:val="74"/>
        </w:numPr>
        <w:contextualSpacing/>
      </w:pPr>
      <w:r>
        <w:t>GROWTH - all arguments</w:t>
      </w:r>
    </w:p>
    <w:p w:rsidR="00677E18" w:rsidRDefault="001842DB">
      <w:pPr>
        <w:pStyle w:val="ListParagraph"/>
        <w:numPr>
          <w:ilvl w:val="0"/>
          <w:numId w:val="74"/>
        </w:numPr>
        <w:contextualSpacing/>
      </w:pPr>
      <w:r>
        <w:t>HARMEAN - all arguments</w:t>
      </w:r>
    </w:p>
    <w:p w:rsidR="00677E18" w:rsidRDefault="001842DB">
      <w:pPr>
        <w:pStyle w:val="ListParagraph"/>
        <w:numPr>
          <w:ilvl w:val="0"/>
          <w:numId w:val="74"/>
        </w:numPr>
        <w:contextualSpacing/>
      </w:pPr>
      <w:r>
        <w:t>HEX2BIN - all arguments</w:t>
      </w:r>
    </w:p>
    <w:p w:rsidR="00677E18" w:rsidRDefault="001842DB">
      <w:pPr>
        <w:pStyle w:val="ListParagraph"/>
        <w:numPr>
          <w:ilvl w:val="0"/>
          <w:numId w:val="74"/>
        </w:numPr>
        <w:contextualSpacing/>
      </w:pPr>
      <w:r>
        <w:t>HEX2DEC - all arguments</w:t>
      </w:r>
    </w:p>
    <w:p w:rsidR="00677E18" w:rsidRDefault="001842DB">
      <w:pPr>
        <w:pStyle w:val="ListParagraph"/>
        <w:numPr>
          <w:ilvl w:val="0"/>
          <w:numId w:val="74"/>
        </w:numPr>
        <w:contextualSpacing/>
      </w:pPr>
      <w:r>
        <w:t>HEX2OCT - all arguments</w:t>
      </w:r>
    </w:p>
    <w:p w:rsidR="00677E18" w:rsidRDefault="001842DB">
      <w:pPr>
        <w:pStyle w:val="ListParagraph"/>
        <w:numPr>
          <w:ilvl w:val="0"/>
          <w:numId w:val="74"/>
        </w:numPr>
        <w:contextualSpacing/>
      </w:pPr>
      <w:r>
        <w:t>HLOOKUP - all arguments</w:t>
      </w:r>
    </w:p>
    <w:p w:rsidR="00677E18" w:rsidRDefault="001842DB">
      <w:pPr>
        <w:pStyle w:val="ListParagraph"/>
        <w:numPr>
          <w:ilvl w:val="0"/>
          <w:numId w:val="74"/>
        </w:numPr>
        <w:contextualSpacing/>
      </w:pPr>
      <w:r>
        <w:t>IFERROR - value-if-error argument</w:t>
      </w:r>
    </w:p>
    <w:p w:rsidR="00677E18" w:rsidRDefault="001842DB">
      <w:pPr>
        <w:pStyle w:val="ListParagraph"/>
        <w:numPr>
          <w:ilvl w:val="0"/>
          <w:numId w:val="74"/>
        </w:numPr>
        <w:contextualSpacing/>
      </w:pPr>
      <w:r>
        <w:t>IMABS - all arguments</w:t>
      </w:r>
    </w:p>
    <w:p w:rsidR="00677E18" w:rsidRDefault="001842DB">
      <w:pPr>
        <w:pStyle w:val="ListParagraph"/>
        <w:numPr>
          <w:ilvl w:val="0"/>
          <w:numId w:val="74"/>
        </w:numPr>
        <w:contextualSpacing/>
      </w:pPr>
      <w:r>
        <w:t>IMAGINARY - all arguments</w:t>
      </w:r>
    </w:p>
    <w:p w:rsidR="00677E18" w:rsidRDefault="001842DB">
      <w:pPr>
        <w:pStyle w:val="ListParagraph"/>
        <w:numPr>
          <w:ilvl w:val="0"/>
          <w:numId w:val="74"/>
        </w:numPr>
        <w:contextualSpacing/>
      </w:pPr>
      <w:r>
        <w:t>IMARGUMENT - all arguments</w:t>
      </w:r>
    </w:p>
    <w:p w:rsidR="00677E18" w:rsidRDefault="001842DB">
      <w:pPr>
        <w:pStyle w:val="ListParagraph"/>
        <w:numPr>
          <w:ilvl w:val="0"/>
          <w:numId w:val="74"/>
        </w:numPr>
        <w:contextualSpacing/>
      </w:pPr>
      <w:r>
        <w:t>IMCONJUGATE - all arguments</w:t>
      </w:r>
    </w:p>
    <w:p w:rsidR="00677E18" w:rsidRDefault="001842DB">
      <w:pPr>
        <w:pStyle w:val="ListParagraph"/>
        <w:numPr>
          <w:ilvl w:val="0"/>
          <w:numId w:val="74"/>
        </w:numPr>
        <w:contextualSpacing/>
      </w:pPr>
      <w:r>
        <w:t>IMCOS - all arguments</w:t>
      </w:r>
    </w:p>
    <w:p w:rsidR="00677E18" w:rsidRDefault="001842DB">
      <w:pPr>
        <w:pStyle w:val="ListParagraph"/>
        <w:numPr>
          <w:ilvl w:val="0"/>
          <w:numId w:val="74"/>
        </w:numPr>
        <w:contextualSpacing/>
      </w:pPr>
      <w:r>
        <w:t>IMDIV - all arguments</w:t>
      </w:r>
    </w:p>
    <w:p w:rsidR="00677E18" w:rsidRDefault="001842DB">
      <w:pPr>
        <w:pStyle w:val="ListParagraph"/>
        <w:numPr>
          <w:ilvl w:val="0"/>
          <w:numId w:val="74"/>
        </w:numPr>
        <w:contextualSpacing/>
      </w:pPr>
      <w:r>
        <w:t>IMEXP - all arguments</w:t>
      </w:r>
    </w:p>
    <w:p w:rsidR="00677E18" w:rsidRDefault="001842DB">
      <w:pPr>
        <w:pStyle w:val="ListParagraph"/>
        <w:numPr>
          <w:ilvl w:val="0"/>
          <w:numId w:val="74"/>
        </w:numPr>
        <w:contextualSpacing/>
      </w:pPr>
      <w:r>
        <w:t>IMLN - all arguments</w:t>
      </w:r>
    </w:p>
    <w:p w:rsidR="00677E18" w:rsidRDefault="001842DB">
      <w:pPr>
        <w:pStyle w:val="ListParagraph"/>
        <w:numPr>
          <w:ilvl w:val="0"/>
          <w:numId w:val="74"/>
        </w:numPr>
        <w:contextualSpacing/>
      </w:pPr>
      <w:r>
        <w:t xml:space="preserve">IMLOG10 </w:t>
      </w:r>
      <w:r>
        <w:t>- all arguments</w:t>
      </w:r>
    </w:p>
    <w:p w:rsidR="00677E18" w:rsidRDefault="001842DB">
      <w:pPr>
        <w:pStyle w:val="ListParagraph"/>
        <w:numPr>
          <w:ilvl w:val="0"/>
          <w:numId w:val="74"/>
        </w:numPr>
        <w:contextualSpacing/>
      </w:pPr>
      <w:r>
        <w:t>IMLOG2 - all arguments</w:t>
      </w:r>
    </w:p>
    <w:p w:rsidR="00677E18" w:rsidRDefault="001842DB">
      <w:pPr>
        <w:pStyle w:val="ListParagraph"/>
        <w:numPr>
          <w:ilvl w:val="0"/>
          <w:numId w:val="74"/>
        </w:numPr>
        <w:contextualSpacing/>
      </w:pPr>
      <w:r>
        <w:t>IMPOWER - all arguments</w:t>
      </w:r>
    </w:p>
    <w:p w:rsidR="00677E18" w:rsidRDefault="001842DB">
      <w:pPr>
        <w:pStyle w:val="ListParagraph"/>
        <w:numPr>
          <w:ilvl w:val="0"/>
          <w:numId w:val="74"/>
        </w:numPr>
        <w:contextualSpacing/>
      </w:pPr>
      <w:r>
        <w:t>IMPRODUCT - all arguments</w:t>
      </w:r>
    </w:p>
    <w:p w:rsidR="00677E18" w:rsidRDefault="001842DB">
      <w:pPr>
        <w:pStyle w:val="ListParagraph"/>
        <w:numPr>
          <w:ilvl w:val="0"/>
          <w:numId w:val="74"/>
        </w:numPr>
        <w:contextualSpacing/>
      </w:pPr>
      <w:r>
        <w:t>IMREAL - all arguments</w:t>
      </w:r>
    </w:p>
    <w:p w:rsidR="00677E18" w:rsidRDefault="001842DB">
      <w:pPr>
        <w:pStyle w:val="ListParagraph"/>
        <w:numPr>
          <w:ilvl w:val="0"/>
          <w:numId w:val="74"/>
        </w:numPr>
        <w:contextualSpacing/>
      </w:pPr>
      <w:r>
        <w:t>IMSIN - all arguments</w:t>
      </w:r>
    </w:p>
    <w:p w:rsidR="00677E18" w:rsidRDefault="001842DB">
      <w:pPr>
        <w:pStyle w:val="ListParagraph"/>
        <w:numPr>
          <w:ilvl w:val="0"/>
          <w:numId w:val="74"/>
        </w:numPr>
        <w:contextualSpacing/>
      </w:pPr>
      <w:r>
        <w:t>IMSQRT - all arguments</w:t>
      </w:r>
    </w:p>
    <w:p w:rsidR="00677E18" w:rsidRDefault="001842DB">
      <w:pPr>
        <w:pStyle w:val="ListParagraph"/>
        <w:numPr>
          <w:ilvl w:val="0"/>
          <w:numId w:val="74"/>
        </w:numPr>
        <w:contextualSpacing/>
      </w:pPr>
      <w:r>
        <w:t>IMSUB - all arguments</w:t>
      </w:r>
    </w:p>
    <w:p w:rsidR="00677E18" w:rsidRDefault="001842DB">
      <w:pPr>
        <w:pStyle w:val="ListParagraph"/>
        <w:numPr>
          <w:ilvl w:val="0"/>
          <w:numId w:val="74"/>
        </w:numPr>
        <w:contextualSpacing/>
      </w:pPr>
      <w:r>
        <w:t>IMSUM - all arguments</w:t>
      </w:r>
    </w:p>
    <w:p w:rsidR="00677E18" w:rsidRDefault="001842DB">
      <w:pPr>
        <w:pStyle w:val="ListParagraph"/>
        <w:numPr>
          <w:ilvl w:val="0"/>
          <w:numId w:val="74"/>
        </w:numPr>
        <w:contextualSpacing/>
      </w:pPr>
      <w:r>
        <w:t>INDEX - array or reference argument</w:t>
      </w:r>
    </w:p>
    <w:p w:rsidR="00677E18" w:rsidRDefault="001842DB">
      <w:pPr>
        <w:pStyle w:val="ListParagraph"/>
        <w:numPr>
          <w:ilvl w:val="0"/>
          <w:numId w:val="74"/>
        </w:numPr>
        <w:contextualSpacing/>
      </w:pPr>
      <w:r>
        <w:t>INTRATE - all argum</w:t>
      </w:r>
      <w:r>
        <w:t>ents</w:t>
      </w:r>
    </w:p>
    <w:p w:rsidR="00677E18" w:rsidRDefault="001842DB">
      <w:pPr>
        <w:pStyle w:val="ListParagraph"/>
        <w:numPr>
          <w:ilvl w:val="0"/>
          <w:numId w:val="74"/>
        </w:numPr>
        <w:contextualSpacing/>
      </w:pPr>
      <w:r>
        <w:t>IRR - values argument</w:t>
      </w:r>
    </w:p>
    <w:p w:rsidR="00677E18" w:rsidRDefault="001842DB">
      <w:pPr>
        <w:pStyle w:val="ListParagraph"/>
        <w:numPr>
          <w:ilvl w:val="0"/>
          <w:numId w:val="74"/>
        </w:numPr>
        <w:contextualSpacing/>
      </w:pPr>
      <w:r>
        <w:t>ISEVEN - all arguments</w:t>
      </w:r>
    </w:p>
    <w:p w:rsidR="00677E18" w:rsidRDefault="001842DB">
      <w:pPr>
        <w:pStyle w:val="ListParagraph"/>
        <w:numPr>
          <w:ilvl w:val="0"/>
          <w:numId w:val="74"/>
        </w:numPr>
        <w:contextualSpacing/>
      </w:pPr>
      <w:r>
        <w:t>ISODD - all arguments</w:t>
      </w:r>
    </w:p>
    <w:p w:rsidR="00677E18" w:rsidRDefault="001842DB">
      <w:pPr>
        <w:pStyle w:val="ListParagraph"/>
        <w:numPr>
          <w:ilvl w:val="0"/>
          <w:numId w:val="74"/>
        </w:numPr>
        <w:contextualSpacing/>
      </w:pPr>
      <w:r>
        <w:t>ISREF - all arguments</w:t>
      </w:r>
    </w:p>
    <w:p w:rsidR="00677E18" w:rsidRDefault="001842DB">
      <w:pPr>
        <w:pStyle w:val="ListParagraph"/>
        <w:numPr>
          <w:ilvl w:val="0"/>
          <w:numId w:val="74"/>
        </w:numPr>
        <w:contextualSpacing/>
      </w:pPr>
      <w:r>
        <w:t>KURT - all arguments</w:t>
      </w:r>
    </w:p>
    <w:p w:rsidR="00677E18" w:rsidRDefault="001842DB">
      <w:pPr>
        <w:pStyle w:val="ListParagraph"/>
        <w:numPr>
          <w:ilvl w:val="0"/>
          <w:numId w:val="74"/>
        </w:numPr>
        <w:contextualSpacing/>
      </w:pPr>
      <w:r>
        <w:lastRenderedPageBreak/>
        <w:t>LARGE - array argument</w:t>
      </w:r>
    </w:p>
    <w:p w:rsidR="00677E18" w:rsidRDefault="001842DB">
      <w:pPr>
        <w:pStyle w:val="ListParagraph"/>
        <w:numPr>
          <w:ilvl w:val="0"/>
          <w:numId w:val="74"/>
        </w:numPr>
        <w:contextualSpacing/>
      </w:pPr>
      <w:r>
        <w:t>LCM - all arguments</w:t>
      </w:r>
    </w:p>
    <w:p w:rsidR="00677E18" w:rsidRDefault="001842DB">
      <w:pPr>
        <w:pStyle w:val="ListParagraph"/>
        <w:numPr>
          <w:ilvl w:val="0"/>
          <w:numId w:val="74"/>
        </w:numPr>
        <w:contextualSpacing/>
      </w:pPr>
      <w:r>
        <w:t>LINEST - known-xs and known-ys arguments</w:t>
      </w:r>
    </w:p>
    <w:p w:rsidR="00677E18" w:rsidRDefault="001842DB">
      <w:pPr>
        <w:pStyle w:val="ListParagraph"/>
        <w:numPr>
          <w:ilvl w:val="0"/>
          <w:numId w:val="74"/>
        </w:numPr>
        <w:contextualSpacing/>
      </w:pPr>
      <w:r>
        <w:t>LOGEST - known-xs and known-ys arguments</w:t>
      </w:r>
    </w:p>
    <w:p w:rsidR="00677E18" w:rsidRDefault="001842DB">
      <w:pPr>
        <w:pStyle w:val="ListParagraph"/>
        <w:numPr>
          <w:ilvl w:val="0"/>
          <w:numId w:val="74"/>
        </w:numPr>
        <w:contextualSpacing/>
      </w:pPr>
      <w:r>
        <w:t xml:space="preserve">LOOKUP - all </w:t>
      </w:r>
      <w:r>
        <w:t>arguments except lookup_value</w:t>
      </w:r>
    </w:p>
    <w:p w:rsidR="00677E18" w:rsidRDefault="001842DB">
      <w:pPr>
        <w:pStyle w:val="ListParagraph"/>
        <w:numPr>
          <w:ilvl w:val="0"/>
          <w:numId w:val="74"/>
        </w:numPr>
        <w:contextualSpacing/>
      </w:pPr>
      <w:r>
        <w:t>MATCH - lookup_array argument</w:t>
      </w:r>
    </w:p>
    <w:p w:rsidR="00677E18" w:rsidRDefault="001842DB">
      <w:pPr>
        <w:pStyle w:val="ListParagraph"/>
        <w:numPr>
          <w:ilvl w:val="0"/>
          <w:numId w:val="74"/>
        </w:numPr>
        <w:contextualSpacing/>
      </w:pPr>
      <w:r>
        <w:t>MAX - all arguments</w:t>
      </w:r>
    </w:p>
    <w:p w:rsidR="00677E18" w:rsidRDefault="001842DB">
      <w:pPr>
        <w:pStyle w:val="ListParagraph"/>
        <w:numPr>
          <w:ilvl w:val="0"/>
          <w:numId w:val="74"/>
        </w:numPr>
        <w:contextualSpacing/>
      </w:pPr>
      <w:r>
        <w:t>MAXA - all arguments</w:t>
      </w:r>
    </w:p>
    <w:p w:rsidR="00677E18" w:rsidRDefault="001842DB">
      <w:pPr>
        <w:pStyle w:val="ListParagraph"/>
        <w:numPr>
          <w:ilvl w:val="0"/>
          <w:numId w:val="74"/>
        </w:numPr>
        <w:contextualSpacing/>
      </w:pPr>
      <w:r>
        <w:t>MDURATION - all arguments</w:t>
      </w:r>
    </w:p>
    <w:p w:rsidR="00677E18" w:rsidRDefault="001842DB">
      <w:pPr>
        <w:pStyle w:val="ListParagraph"/>
        <w:numPr>
          <w:ilvl w:val="0"/>
          <w:numId w:val="74"/>
        </w:numPr>
        <w:contextualSpacing/>
      </w:pPr>
      <w:r>
        <w:t>MEDIAN - all arguments</w:t>
      </w:r>
    </w:p>
    <w:p w:rsidR="00677E18" w:rsidRDefault="001842DB">
      <w:pPr>
        <w:pStyle w:val="ListParagraph"/>
        <w:numPr>
          <w:ilvl w:val="0"/>
          <w:numId w:val="74"/>
        </w:numPr>
        <w:contextualSpacing/>
      </w:pPr>
      <w:r>
        <w:t>MIN - all arguments</w:t>
      </w:r>
    </w:p>
    <w:p w:rsidR="00677E18" w:rsidRDefault="001842DB">
      <w:pPr>
        <w:pStyle w:val="ListParagraph"/>
        <w:numPr>
          <w:ilvl w:val="0"/>
          <w:numId w:val="74"/>
        </w:numPr>
        <w:contextualSpacing/>
      </w:pPr>
      <w:r>
        <w:t>MINA - all arguments</w:t>
      </w:r>
    </w:p>
    <w:p w:rsidR="00677E18" w:rsidRDefault="001842DB">
      <w:pPr>
        <w:pStyle w:val="ListParagraph"/>
        <w:numPr>
          <w:ilvl w:val="0"/>
          <w:numId w:val="74"/>
        </w:numPr>
        <w:contextualSpacing/>
      </w:pPr>
      <w:r>
        <w:t>MIRR - values argument</w:t>
      </w:r>
    </w:p>
    <w:p w:rsidR="00677E18" w:rsidRDefault="001842DB">
      <w:pPr>
        <w:pStyle w:val="ListParagraph"/>
        <w:numPr>
          <w:ilvl w:val="0"/>
          <w:numId w:val="74"/>
        </w:numPr>
        <w:contextualSpacing/>
      </w:pPr>
      <w:r>
        <w:t>MROUND - all arguments</w:t>
      </w:r>
    </w:p>
    <w:p w:rsidR="00677E18" w:rsidRDefault="001842DB">
      <w:pPr>
        <w:pStyle w:val="ListParagraph"/>
        <w:numPr>
          <w:ilvl w:val="0"/>
          <w:numId w:val="74"/>
        </w:numPr>
        <w:contextualSpacing/>
      </w:pPr>
      <w:r>
        <w:t>MULTINOMIAL - all a</w:t>
      </w:r>
      <w:r>
        <w:t>rguments</w:t>
      </w:r>
    </w:p>
    <w:p w:rsidR="00677E18" w:rsidRDefault="001842DB">
      <w:pPr>
        <w:pStyle w:val="ListParagraph"/>
        <w:numPr>
          <w:ilvl w:val="0"/>
          <w:numId w:val="74"/>
        </w:numPr>
        <w:contextualSpacing/>
      </w:pPr>
      <w:r>
        <w:t>N - all arguments</w:t>
      </w:r>
    </w:p>
    <w:p w:rsidR="00677E18" w:rsidRDefault="001842DB">
      <w:pPr>
        <w:pStyle w:val="ListParagraph"/>
        <w:numPr>
          <w:ilvl w:val="0"/>
          <w:numId w:val="74"/>
        </w:numPr>
        <w:contextualSpacing/>
      </w:pPr>
      <w:r>
        <w:t>NETWORKDAYS - holidays argument</w:t>
      </w:r>
    </w:p>
    <w:p w:rsidR="00677E18" w:rsidRDefault="001842DB">
      <w:pPr>
        <w:pStyle w:val="ListParagraph"/>
        <w:numPr>
          <w:ilvl w:val="0"/>
          <w:numId w:val="74"/>
        </w:numPr>
        <w:contextualSpacing/>
      </w:pPr>
      <w:r>
        <w:t>NOMINAL - all arguments</w:t>
      </w:r>
    </w:p>
    <w:p w:rsidR="00677E18" w:rsidRDefault="001842DB">
      <w:pPr>
        <w:pStyle w:val="ListParagraph"/>
        <w:numPr>
          <w:ilvl w:val="0"/>
          <w:numId w:val="74"/>
        </w:numPr>
        <w:contextualSpacing/>
      </w:pPr>
      <w:r>
        <w:t>NPV - all arguments except rate</w:t>
      </w:r>
    </w:p>
    <w:p w:rsidR="00677E18" w:rsidRDefault="001842DB">
      <w:pPr>
        <w:pStyle w:val="ListParagraph"/>
        <w:numPr>
          <w:ilvl w:val="0"/>
          <w:numId w:val="74"/>
        </w:numPr>
        <w:contextualSpacing/>
      </w:pPr>
      <w:r>
        <w:t>OCT2BIN - all arguments</w:t>
      </w:r>
    </w:p>
    <w:p w:rsidR="00677E18" w:rsidRDefault="001842DB">
      <w:pPr>
        <w:pStyle w:val="ListParagraph"/>
        <w:numPr>
          <w:ilvl w:val="0"/>
          <w:numId w:val="74"/>
        </w:numPr>
        <w:contextualSpacing/>
      </w:pPr>
      <w:r>
        <w:t>OCT2DEC - all arguments</w:t>
      </w:r>
    </w:p>
    <w:p w:rsidR="00677E18" w:rsidRDefault="001842DB">
      <w:pPr>
        <w:pStyle w:val="ListParagraph"/>
        <w:numPr>
          <w:ilvl w:val="0"/>
          <w:numId w:val="74"/>
        </w:numPr>
        <w:contextualSpacing/>
      </w:pPr>
      <w:r>
        <w:t>OCT2HEX - all arguments</w:t>
      </w:r>
    </w:p>
    <w:p w:rsidR="00677E18" w:rsidRDefault="001842DB">
      <w:pPr>
        <w:pStyle w:val="ListParagraph"/>
        <w:numPr>
          <w:ilvl w:val="0"/>
          <w:numId w:val="74"/>
        </w:numPr>
        <w:contextualSpacing/>
      </w:pPr>
      <w:r>
        <w:t>ODDFPRICE - all arguments</w:t>
      </w:r>
    </w:p>
    <w:p w:rsidR="00677E18" w:rsidRDefault="001842DB">
      <w:pPr>
        <w:pStyle w:val="ListParagraph"/>
        <w:numPr>
          <w:ilvl w:val="0"/>
          <w:numId w:val="74"/>
        </w:numPr>
        <w:contextualSpacing/>
      </w:pPr>
      <w:r>
        <w:t>ODDFYIELD - all arguments</w:t>
      </w:r>
    </w:p>
    <w:p w:rsidR="00677E18" w:rsidRDefault="001842DB">
      <w:pPr>
        <w:pStyle w:val="ListParagraph"/>
        <w:numPr>
          <w:ilvl w:val="0"/>
          <w:numId w:val="74"/>
        </w:numPr>
        <w:contextualSpacing/>
      </w:pPr>
      <w:r>
        <w:t xml:space="preserve">ODDLPRICE - all </w:t>
      </w:r>
      <w:r>
        <w:t>arguments</w:t>
      </w:r>
    </w:p>
    <w:p w:rsidR="00677E18" w:rsidRDefault="001842DB">
      <w:pPr>
        <w:pStyle w:val="ListParagraph"/>
        <w:numPr>
          <w:ilvl w:val="0"/>
          <w:numId w:val="74"/>
        </w:numPr>
        <w:contextualSpacing/>
      </w:pPr>
      <w:r>
        <w:t>ODDLYIELD - all arguments</w:t>
      </w:r>
    </w:p>
    <w:p w:rsidR="00677E18" w:rsidRDefault="001842DB">
      <w:pPr>
        <w:pStyle w:val="ListParagraph"/>
        <w:numPr>
          <w:ilvl w:val="0"/>
          <w:numId w:val="74"/>
        </w:numPr>
        <w:contextualSpacing/>
      </w:pPr>
      <w:r>
        <w:t>OFFSET - reference argument</w:t>
      </w:r>
    </w:p>
    <w:p w:rsidR="00677E18" w:rsidRDefault="001842DB">
      <w:pPr>
        <w:pStyle w:val="ListParagraph"/>
        <w:numPr>
          <w:ilvl w:val="0"/>
          <w:numId w:val="74"/>
        </w:numPr>
        <w:contextualSpacing/>
      </w:pPr>
      <w:r>
        <w:t>OR - all arguments</w:t>
      </w:r>
    </w:p>
    <w:p w:rsidR="00677E18" w:rsidRDefault="001842DB">
      <w:pPr>
        <w:pStyle w:val="ListParagraph"/>
        <w:numPr>
          <w:ilvl w:val="0"/>
          <w:numId w:val="74"/>
        </w:numPr>
        <w:contextualSpacing/>
      </w:pPr>
      <w:r>
        <w:t>PERCENTILE - array argument</w:t>
      </w:r>
    </w:p>
    <w:p w:rsidR="00677E18" w:rsidRDefault="001842DB">
      <w:pPr>
        <w:pStyle w:val="ListParagraph"/>
        <w:numPr>
          <w:ilvl w:val="0"/>
          <w:numId w:val="74"/>
        </w:numPr>
        <w:contextualSpacing/>
      </w:pPr>
      <w:r>
        <w:t>PERCENTRANK - array argument</w:t>
      </w:r>
    </w:p>
    <w:p w:rsidR="00677E18" w:rsidRDefault="001842DB">
      <w:pPr>
        <w:pStyle w:val="ListParagraph"/>
        <w:numPr>
          <w:ilvl w:val="0"/>
          <w:numId w:val="74"/>
        </w:numPr>
        <w:contextualSpacing/>
      </w:pPr>
      <w:r>
        <w:t>PHONETIC - all arguments</w:t>
      </w:r>
    </w:p>
    <w:p w:rsidR="00677E18" w:rsidRDefault="001842DB">
      <w:pPr>
        <w:pStyle w:val="ListParagraph"/>
        <w:numPr>
          <w:ilvl w:val="0"/>
          <w:numId w:val="74"/>
        </w:numPr>
        <w:contextualSpacing/>
      </w:pPr>
      <w:r>
        <w:t>PRICE - all arguments</w:t>
      </w:r>
    </w:p>
    <w:p w:rsidR="00677E18" w:rsidRDefault="001842DB">
      <w:pPr>
        <w:pStyle w:val="ListParagraph"/>
        <w:numPr>
          <w:ilvl w:val="0"/>
          <w:numId w:val="74"/>
        </w:numPr>
        <w:contextualSpacing/>
      </w:pPr>
      <w:r>
        <w:t>PRICEDISC - all arguments</w:t>
      </w:r>
    </w:p>
    <w:p w:rsidR="00677E18" w:rsidRDefault="001842DB">
      <w:pPr>
        <w:pStyle w:val="ListParagraph"/>
        <w:numPr>
          <w:ilvl w:val="0"/>
          <w:numId w:val="74"/>
        </w:numPr>
        <w:contextualSpacing/>
      </w:pPr>
      <w:r>
        <w:t>PRICEMAT - all arguments</w:t>
      </w:r>
    </w:p>
    <w:p w:rsidR="00677E18" w:rsidRDefault="001842DB">
      <w:pPr>
        <w:pStyle w:val="ListParagraph"/>
        <w:numPr>
          <w:ilvl w:val="0"/>
          <w:numId w:val="74"/>
        </w:numPr>
        <w:contextualSpacing/>
      </w:pPr>
      <w:r>
        <w:t xml:space="preserve">PRODUCT - all </w:t>
      </w:r>
      <w:r>
        <w:t>arguments</w:t>
      </w:r>
    </w:p>
    <w:p w:rsidR="00677E18" w:rsidRDefault="001842DB">
      <w:pPr>
        <w:pStyle w:val="ListParagraph"/>
        <w:numPr>
          <w:ilvl w:val="0"/>
          <w:numId w:val="74"/>
        </w:numPr>
        <w:contextualSpacing/>
      </w:pPr>
      <w:r>
        <w:t>QUARTILE – array argument</w:t>
      </w:r>
    </w:p>
    <w:p w:rsidR="00677E18" w:rsidRDefault="001842DB">
      <w:pPr>
        <w:pStyle w:val="ListParagraph"/>
        <w:numPr>
          <w:ilvl w:val="0"/>
          <w:numId w:val="74"/>
        </w:numPr>
        <w:contextualSpacing/>
      </w:pPr>
      <w:r>
        <w:t>QUOTIENT - all arguments</w:t>
      </w:r>
    </w:p>
    <w:p w:rsidR="00677E18" w:rsidRDefault="001842DB">
      <w:pPr>
        <w:pStyle w:val="ListParagraph"/>
        <w:numPr>
          <w:ilvl w:val="0"/>
          <w:numId w:val="74"/>
        </w:numPr>
        <w:contextualSpacing/>
      </w:pPr>
      <w:r>
        <w:t>RANDBETWEEN - all arguments</w:t>
      </w:r>
    </w:p>
    <w:p w:rsidR="00677E18" w:rsidRDefault="001842DB">
      <w:pPr>
        <w:pStyle w:val="ListParagraph"/>
        <w:numPr>
          <w:ilvl w:val="0"/>
          <w:numId w:val="74"/>
        </w:numPr>
        <w:contextualSpacing/>
      </w:pPr>
      <w:r>
        <w:t>RANK - ref argument</w:t>
      </w:r>
    </w:p>
    <w:p w:rsidR="00677E18" w:rsidRDefault="001842DB">
      <w:pPr>
        <w:pStyle w:val="ListParagraph"/>
        <w:numPr>
          <w:ilvl w:val="0"/>
          <w:numId w:val="74"/>
        </w:numPr>
        <w:contextualSpacing/>
      </w:pPr>
      <w:r>
        <w:t>RECEIVED - all arguments</w:t>
      </w:r>
    </w:p>
    <w:p w:rsidR="00677E18" w:rsidRDefault="001842DB">
      <w:pPr>
        <w:pStyle w:val="ListParagraph"/>
        <w:numPr>
          <w:ilvl w:val="0"/>
          <w:numId w:val="74"/>
        </w:numPr>
        <w:contextualSpacing/>
      </w:pPr>
      <w:r>
        <w:t>ROW – reference argument</w:t>
      </w:r>
    </w:p>
    <w:p w:rsidR="00677E18" w:rsidRDefault="001842DB">
      <w:pPr>
        <w:pStyle w:val="ListParagraph"/>
        <w:numPr>
          <w:ilvl w:val="0"/>
          <w:numId w:val="74"/>
        </w:numPr>
        <w:contextualSpacing/>
      </w:pPr>
      <w:r>
        <w:t>ROWS – array argument</w:t>
      </w:r>
    </w:p>
    <w:p w:rsidR="00677E18" w:rsidRDefault="001842DB">
      <w:pPr>
        <w:pStyle w:val="ListParagraph"/>
        <w:numPr>
          <w:ilvl w:val="0"/>
          <w:numId w:val="74"/>
        </w:numPr>
        <w:contextualSpacing/>
      </w:pPr>
      <w:r>
        <w:t>SERIESSUM - all arguments</w:t>
      </w:r>
    </w:p>
    <w:p w:rsidR="00677E18" w:rsidRDefault="001842DB">
      <w:pPr>
        <w:pStyle w:val="ListParagraph"/>
        <w:numPr>
          <w:ilvl w:val="0"/>
          <w:numId w:val="74"/>
        </w:numPr>
        <w:contextualSpacing/>
      </w:pPr>
      <w:r>
        <w:t>SKEW - all arguments</w:t>
      </w:r>
    </w:p>
    <w:p w:rsidR="00677E18" w:rsidRDefault="001842DB">
      <w:pPr>
        <w:pStyle w:val="ListParagraph"/>
        <w:numPr>
          <w:ilvl w:val="0"/>
          <w:numId w:val="74"/>
        </w:numPr>
        <w:contextualSpacing/>
      </w:pPr>
      <w:r>
        <w:t>SMALL - array argument</w:t>
      </w:r>
    </w:p>
    <w:p w:rsidR="00677E18" w:rsidRDefault="001842DB">
      <w:pPr>
        <w:pStyle w:val="ListParagraph"/>
        <w:numPr>
          <w:ilvl w:val="0"/>
          <w:numId w:val="74"/>
        </w:numPr>
        <w:contextualSpacing/>
      </w:pPr>
      <w:r>
        <w:t>SQRTP</w:t>
      </w:r>
      <w:r>
        <w:t>I - all arguments</w:t>
      </w:r>
    </w:p>
    <w:p w:rsidR="00677E18" w:rsidRDefault="001842DB">
      <w:pPr>
        <w:pStyle w:val="ListParagraph"/>
        <w:numPr>
          <w:ilvl w:val="0"/>
          <w:numId w:val="74"/>
        </w:numPr>
        <w:contextualSpacing/>
      </w:pPr>
      <w:r>
        <w:t>STDEV - all arguments</w:t>
      </w:r>
    </w:p>
    <w:p w:rsidR="00677E18" w:rsidRDefault="001842DB">
      <w:pPr>
        <w:pStyle w:val="ListParagraph"/>
        <w:numPr>
          <w:ilvl w:val="0"/>
          <w:numId w:val="74"/>
        </w:numPr>
        <w:contextualSpacing/>
      </w:pPr>
      <w:r>
        <w:t>STDEVA - all arguments</w:t>
      </w:r>
    </w:p>
    <w:p w:rsidR="00677E18" w:rsidRDefault="001842DB">
      <w:pPr>
        <w:pStyle w:val="ListParagraph"/>
        <w:numPr>
          <w:ilvl w:val="0"/>
          <w:numId w:val="74"/>
        </w:numPr>
        <w:contextualSpacing/>
      </w:pPr>
      <w:r>
        <w:t>STDEVP - all arguments</w:t>
      </w:r>
    </w:p>
    <w:p w:rsidR="00677E18" w:rsidRDefault="001842DB">
      <w:pPr>
        <w:pStyle w:val="ListParagraph"/>
        <w:numPr>
          <w:ilvl w:val="0"/>
          <w:numId w:val="74"/>
        </w:numPr>
        <w:contextualSpacing/>
      </w:pPr>
      <w:r>
        <w:t>STDEVPA - all arguments</w:t>
      </w:r>
    </w:p>
    <w:p w:rsidR="00677E18" w:rsidRDefault="001842DB">
      <w:pPr>
        <w:pStyle w:val="ListParagraph"/>
        <w:numPr>
          <w:ilvl w:val="0"/>
          <w:numId w:val="74"/>
        </w:numPr>
        <w:contextualSpacing/>
      </w:pPr>
      <w:r>
        <w:t>SUBTOTAL - all arguments except function_num</w:t>
      </w:r>
    </w:p>
    <w:p w:rsidR="00677E18" w:rsidRDefault="001842DB">
      <w:pPr>
        <w:pStyle w:val="ListParagraph"/>
        <w:numPr>
          <w:ilvl w:val="0"/>
          <w:numId w:val="74"/>
        </w:numPr>
        <w:contextualSpacing/>
      </w:pPr>
      <w:r>
        <w:t>SUM - all arguments</w:t>
      </w:r>
    </w:p>
    <w:p w:rsidR="00677E18" w:rsidRDefault="001842DB">
      <w:pPr>
        <w:pStyle w:val="ListParagraph"/>
        <w:numPr>
          <w:ilvl w:val="0"/>
          <w:numId w:val="74"/>
        </w:numPr>
        <w:contextualSpacing/>
      </w:pPr>
      <w:r>
        <w:t>SUMIF - all arguments except criteria</w:t>
      </w:r>
    </w:p>
    <w:p w:rsidR="00677E18" w:rsidRDefault="001842DB">
      <w:pPr>
        <w:pStyle w:val="ListParagraph"/>
        <w:numPr>
          <w:ilvl w:val="0"/>
          <w:numId w:val="74"/>
        </w:numPr>
        <w:contextualSpacing/>
      </w:pPr>
      <w:r>
        <w:t>SUMIFS - all arguments except criteria1, cr</w:t>
      </w:r>
      <w:r>
        <w:t>iteria2, and so on.</w:t>
      </w:r>
    </w:p>
    <w:p w:rsidR="00677E18" w:rsidRDefault="001842DB">
      <w:pPr>
        <w:pStyle w:val="ListParagraph"/>
        <w:numPr>
          <w:ilvl w:val="0"/>
          <w:numId w:val="74"/>
        </w:numPr>
        <w:contextualSpacing/>
      </w:pPr>
      <w:r>
        <w:t>SUMSQ - all arguments</w:t>
      </w:r>
    </w:p>
    <w:p w:rsidR="00677E18" w:rsidRDefault="001842DB">
      <w:pPr>
        <w:pStyle w:val="ListParagraph"/>
        <w:numPr>
          <w:ilvl w:val="0"/>
          <w:numId w:val="74"/>
        </w:numPr>
        <w:contextualSpacing/>
      </w:pPr>
      <w:r>
        <w:t>T - all arguments</w:t>
      </w:r>
    </w:p>
    <w:p w:rsidR="00677E18" w:rsidRDefault="001842DB">
      <w:pPr>
        <w:pStyle w:val="ListParagraph"/>
        <w:numPr>
          <w:ilvl w:val="0"/>
          <w:numId w:val="74"/>
        </w:numPr>
        <w:contextualSpacing/>
      </w:pPr>
      <w:r>
        <w:t>TBILLEQ - all arguments</w:t>
      </w:r>
    </w:p>
    <w:p w:rsidR="00677E18" w:rsidRDefault="001842DB">
      <w:pPr>
        <w:pStyle w:val="ListParagraph"/>
        <w:numPr>
          <w:ilvl w:val="0"/>
          <w:numId w:val="74"/>
        </w:numPr>
        <w:contextualSpacing/>
      </w:pPr>
      <w:r>
        <w:t>TBILLPRICE - all arguments</w:t>
      </w:r>
    </w:p>
    <w:p w:rsidR="00677E18" w:rsidRDefault="001842DB">
      <w:pPr>
        <w:pStyle w:val="ListParagraph"/>
        <w:numPr>
          <w:ilvl w:val="0"/>
          <w:numId w:val="74"/>
        </w:numPr>
        <w:contextualSpacing/>
      </w:pPr>
      <w:r>
        <w:lastRenderedPageBreak/>
        <w:t>TBILLYIELD - all arguments</w:t>
      </w:r>
    </w:p>
    <w:p w:rsidR="00677E18" w:rsidRDefault="001842DB">
      <w:pPr>
        <w:pStyle w:val="ListParagraph"/>
        <w:numPr>
          <w:ilvl w:val="0"/>
          <w:numId w:val="74"/>
        </w:numPr>
        <w:contextualSpacing/>
      </w:pPr>
      <w:r>
        <w:t>TREND – all arguments except const-flag</w:t>
      </w:r>
    </w:p>
    <w:p w:rsidR="00677E18" w:rsidRDefault="001842DB">
      <w:pPr>
        <w:pStyle w:val="ListParagraph"/>
        <w:numPr>
          <w:ilvl w:val="0"/>
          <w:numId w:val="74"/>
        </w:numPr>
        <w:contextualSpacing/>
      </w:pPr>
      <w:r>
        <w:t>TRIMMEAN – array argument</w:t>
      </w:r>
    </w:p>
    <w:p w:rsidR="00677E18" w:rsidRDefault="001842DB">
      <w:pPr>
        <w:pStyle w:val="ListParagraph"/>
        <w:numPr>
          <w:ilvl w:val="0"/>
          <w:numId w:val="74"/>
        </w:numPr>
        <w:contextualSpacing/>
      </w:pPr>
      <w:r>
        <w:t>VAR – all arguments</w:t>
      </w:r>
    </w:p>
    <w:p w:rsidR="00677E18" w:rsidRDefault="001842DB">
      <w:pPr>
        <w:pStyle w:val="ListParagraph"/>
        <w:numPr>
          <w:ilvl w:val="0"/>
          <w:numId w:val="74"/>
        </w:numPr>
        <w:contextualSpacing/>
      </w:pPr>
      <w:r>
        <w:t>VARA – all arguments</w:t>
      </w:r>
    </w:p>
    <w:p w:rsidR="00677E18" w:rsidRDefault="001842DB">
      <w:pPr>
        <w:pStyle w:val="ListParagraph"/>
        <w:numPr>
          <w:ilvl w:val="0"/>
          <w:numId w:val="74"/>
        </w:numPr>
        <w:contextualSpacing/>
      </w:pPr>
      <w:r>
        <w:t xml:space="preserve">VARP – all </w:t>
      </w:r>
      <w:r>
        <w:t>arguments</w:t>
      </w:r>
    </w:p>
    <w:p w:rsidR="00677E18" w:rsidRDefault="001842DB">
      <w:pPr>
        <w:pStyle w:val="ListParagraph"/>
        <w:numPr>
          <w:ilvl w:val="0"/>
          <w:numId w:val="74"/>
        </w:numPr>
        <w:contextualSpacing/>
      </w:pPr>
      <w:r>
        <w:t>VARPA – all arguments</w:t>
      </w:r>
    </w:p>
    <w:p w:rsidR="00677E18" w:rsidRDefault="001842DB">
      <w:pPr>
        <w:pStyle w:val="ListParagraph"/>
        <w:numPr>
          <w:ilvl w:val="0"/>
          <w:numId w:val="74"/>
        </w:numPr>
        <w:contextualSpacing/>
      </w:pPr>
      <w:r>
        <w:t>VLOOKUP – table-array argument</w:t>
      </w:r>
    </w:p>
    <w:p w:rsidR="00677E18" w:rsidRDefault="001842DB">
      <w:pPr>
        <w:pStyle w:val="ListParagraph"/>
        <w:numPr>
          <w:ilvl w:val="0"/>
          <w:numId w:val="74"/>
        </w:numPr>
        <w:contextualSpacing/>
      </w:pPr>
      <w:r>
        <w:t>WEEKNUM - all arguments</w:t>
      </w:r>
    </w:p>
    <w:p w:rsidR="00677E18" w:rsidRDefault="001842DB">
      <w:pPr>
        <w:pStyle w:val="ListParagraph"/>
        <w:numPr>
          <w:ilvl w:val="0"/>
          <w:numId w:val="74"/>
        </w:numPr>
        <w:contextualSpacing/>
      </w:pPr>
      <w:r>
        <w:t>WORKDAY – holidays argument</w:t>
      </w:r>
    </w:p>
    <w:p w:rsidR="00677E18" w:rsidRDefault="001842DB">
      <w:pPr>
        <w:pStyle w:val="ListParagraph"/>
        <w:numPr>
          <w:ilvl w:val="0"/>
          <w:numId w:val="74"/>
        </w:numPr>
        <w:contextualSpacing/>
      </w:pPr>
      <w:r>
        <w:t>XIRR – all arguments except guess</w:t>
      </w:r>
    </w:p>
    <w:p w:rsidR="00677E18" w:rsidRDefault="001842DB">
      <w:pPr>
        <w:pStyle w:val="ListParagraph"/>
        <w:numPr>
          <w:ilvl w:val="0"/>
          <w:numId w:val="74"/>
        </w:numPr>
        <w:contextualSpacing/>
      </w:pPr>
      <w:r>
        <w:t>XNPV – all arguments except rate</w:t>
      </w:r>
    </w:p>
    <w:p w:rsidR="00677E18" w:rsidRDefault="001842DB">
      <w:pPr>
        <w:pStyle w:val="ListParagraph"/>
        <w:numPr>
          <w:ilvl w:val="0"/>
          <w:numId w:val="74"/>
        </w:numPr>
        <w:contextualSpacing/>
      </w:pPr>
      <w:r>
        <w:t>YEARFRAC - all arguments</w:t>
      </w:r>
    </w:p>
    <w:p w:rsidR="00677E18" w:rsidRDefault="001842DB">
      <w:pPr>
        <w:pStyle w:val="ListParagraph"/>
        <w:numPr>
          <w:ilvl w:val="0"/>
          <w:numId w:val="74"/>
        </w:numPr>
        <w:contextualSpacing/>
      </w:pPr>
      <w:r>
        <w:t>YIELD - all arguments</w:t>
      </w:r>
    </w:p>
    <w:p w:rsidR="00677E18" w:rsidRDefault="001842DB">
      <w:pPr>
        <w:pStyle w:val="ListParagraph"/>
        <w:numPr>
          <w:ilvl w:val="0"/>
          <w:numId w:val="74"/>
        </w:numPr>
        <w:contextualSpacing/>
      </w:pPr>
      <w:r>
        <w:t>YIELDDISC - all arguments</w:t>
      </w:r>
    </w:p>
    <w:p w:rsidR="00677E18" w:rsidRDefault="001842DB">
      <w:pPr>
        <w:pStyle w:val="ListParagraph"/>
        <w:numPr>
          <w:ilvl w:val="0"/>
          <w:numId w:val="74"/>
        </w:numPr>
        <w:contextualSpacing/>
      </w:pPr>
      <w:r>
        <w:t>YIELDMAT - all arguments</w:t>
      </w:r>
    </w:p>
    <w:p w:rsidR="00677E18" w:rsidRDefault="001842DB">
      <w:pPr>
        <w:pStyle w:val="ListParagraph"/>
        <w:numPr>
          <w:ilvl w:val="0"/>
          <w:numId w:val="74"/>
        </w:numPr>
      </w:pPr>
      <w:r>
        <w:t>ZTEST – array argument</w:t>
      </w:r>
    </w:p>
    <w:p w:rsidR="00677E18" w:rsidRDefault="001842DB">
      <w:pPr>
        <w:pStyle w:val="Definition-Field"/>
      </w:pPr>
      <w:r>
        <w:t xml:space="preserve">g.   </w:t>
      </w:r>
      <w:r>
        <w:rPr>
          <w:i/>
        </w:rPr>
        <w:t>The standard does not specify what happens when implicit intersection cannot be performed.</w:t>
      </w:r>
    </w:p>
    <w:p w:rsidR="00677E18" w:rsidRDefault="001842DB">
      <w:pPr>
        <w:pStyle w:val="Definition-Field2"/>
      </w:pPr>
      <w:r>
        <w:t>Office returns #VALUE! when implicit intersection cannot be performed.</w:t>
      </w:r>
    </w:p>
    <w:p w:rsidR="00677E18" w:rsidRDefault="001842DB">
      <w:pPr>
        <w:pStyle w:val="Heading3"/>
      </w:pPr>
      <w:bookmarkStart w:id="1742" w:name="section_e7502ecf232e44a084eb1d391ff386b5"/>
      <w:bookmarkStart w:id="1743" w:name="_Toc229463868"/>
      <w:r>
        <w:t>Part 1 Section 18.17.2.1, Constants</w:t>
      </w:r>
      <w:bookmarkEnd w:id="1742"/>
      <w:bookmarkEnd w:id="1743"/>
      <w:r>
        <w:fldChar w:fldCharType="begin"/>
      </w:r>
      <w:r>
        <w:instrText xml:space="preserve"> XE "C</w:instrText>
      </w:r>
      <w:r>
        <w:instrText xml:space="preserve">onstants" </w:instrText>
      </w:r>
      <w:r>
        <w:fldChar w:fldCharType="end"/>
      </w:r>
    </w:p>
    <w:p w:rsidR="00677E18" w:rsidRDefault="001842DB">
      <w:pPr>
        <w:pStyle w:val="Definition-Field"/>
      </w:pPr>
      <w:r>
        <w:t xml:space="preserve">a.   </w:t>
      </w:r>
      <w:r>
        <w:rPr>
          <w:i/>
        </w:rPr>
        <w:t>The standard does not specify the set of productions for constant using EBNF.</w:t>
      </w:r>
    </w:p>
    <w:p w:rsidR="00677E18" w:rsidRDefault="001842DB">
      <w:r>
        <w:t>Office writes the productions for constant using the following EBNF:</w:t>
      </w:r>
    </w:p>
    <w:p w:rsidR="00677E18" w:rsidRDefault="001842DB">
      <w:pPr>
        <w:pStyle w:val="Code"/>
      </w:pPr>
      <w:r>
        <w:t>constant=</w:t>
      </w:r>
    </w:p>
    <w:p w:rsidR="00677E18" w:rsidRDefault="001842DB">
      <w:pPr>
        <w:pStyle w:val="Code"/>
      </w:pPr>
      <w:r>
        <w:t xml:space="preserve">  error-constant  |</w:t>
      </w:r>
    </w:p>
    <w:p w:rsidR="00677E18" w:rsidRDefault="001842DB">
      <w:pPr>
        <w:pStyle w:val="Code"/>
      </w:pPr>
      <w:r>
        <w:t xml:space="preserve">  logical-constant  |</w:t>
      </w:r>
    </w:p>
    <w:p w:rsidR="00677E18" w:rsidRDefault="001842DB">
      <w:pPr>
        <w:pStyle w:val="Code"/>
      </w:pPr>
      <w:r>
        <w:t xml:space="preserve">  numerical-constant  |</w:t>
      </w:r>
    </w:p>
    <w:p w:rsidR="00677E18" w:rsidRDefault="001842DB">
      <w:pPr>
        <w:pStyle w:val="Code"/>
      </w:pPr>
      <w:r>
        <w:t xml:space="preserve">  string-consta</w:t>
      </w:r>
      <w:r>
        <w:t>nt  |</w:t>
      </w:r>
    </w:p>
    <w:p w:rsidR="00677E18" w:rsidRDefault="001842DB">
      <w:pPr>
        <w:pStyle w:val="Code"/>
      </w:pPr>
      <w:r>
        <w:t xml:space="preserve">  array-constant  ;</w:t>
      </w:r>
    </w:p>
    <w:p w:rsidR="00677E18" w:rsidRDefault="001842DB">
      <w:pPr>
        <w:pStyle w:val="Code"/>
      </w:pPr>
      <w:r>
        <w:t>error-constant=</w:t>
      </w:r>
    </w:p>
    <w:p w:rsidR="00677E18" w:rsidRDefault="001842DB">
      <w:pPr>
        <w:pStyle w:val="Code"/>
      </w:pPr>
      <w:r>
        <w:t xml:space="preserve">  "#DIV/0!"  |  "#N/A"  |  "#NAME?"  |  "#NULL!"  |  </w:t>
      </w:r>
    </w:p>
    <w:p w:rsidR="00677E18" w:rsidRDefault="001842DB">
      <w:pPr>
        <w:pStyle w:val="Code"/>
      </w:pPr>
      <w:r>
        <w:t xml:space="preserve">  "#NUM!"  |  "#REF!"  | "#VALUE!" | "#GETTING_DATA"; </w:t>
      </w:r>
    </w:p>
    <w:p w:rsidR="00677E18" w:rsidRDefault="001842DB">
      <w:pPr>
        <w:pStyle w:val="Code"/>
      </w:pPr>
      <w:r>
        <w:t>logical-constant=</w:t>
      </w:r>
    </w:p>
    <w:p w:rsidR="00677E18" w:rsidRDefault="001842DB">
      <w:pPr>
        <w:pStyle w:val="Code"/>
      </w:pPr>
      <w:r>
        <w:t xml:space="preserve">  "FALSE"  |  "TRUE"  ;</w:t>
      </w:r>
    </w:p>
    <w:p w:rsidR="00677E18" w:rsidRDefault="001842DB">
      <w:pPr>
        <w:pStyle w:val="Code"/>
      </w:pPr>
      <w:r>
        <w:t>numerical-constant=</w:t>
      </w:r>
    </w:p>
    <w:p w:rsidR="00677E18" w:rsidRDefault="001842DB">
      <w:pPr>
        <w:pStyle w:val="Code"/>
      </w:pPr>
      <w:r>
        <w:t xml:space="preserve">  [neg-sign],  significand-part, [exponent-part] ;</w:t>
      </w:r>
    </w:p>
    <w:p w:rsidR="00677E18" w:rsidRDefault="001842DB">
      <w:pPr>
        <w:pStyle w:val="Code"/>
      </w:pPr>
      <w:r>
        <w:t>significand-part=</w:t>
      </w:r>
    </w:p>
    <w:p w:rsidR="00677E18" w:rsidRDefault="001842DB">
      <w:pPr>
        <w:pStyle w:val="Code"/>
      </w:pPr>
      <w:r>
        <w:t xml:space="preserve">  whole-number-part, [fractional-part] |</w:t>
      </w:r>
    </w:p>
    <w:p w:rsidR="00677E18" w:rsidRDefault="001842DB">
      <w:pPr>
        <w:pStyle w:val="Code"/>
      </w:pPr>
      <w:r>
        <w:t xml:space="preserve">  fractional-part ;</w:t>
      </w:r>
    </w:p>
    <w:p w:rsidR="00677E18" w:rsidRDefault="001842DB">
      <w:pPr>
        <w:pStyle w:val="Code"/>
      </w:pPr>
      <w:r>
        <w:t>whole-number-part=</w:t>
      </w:r>
    </w:p>
    <w:p w:rsidR="00677E18" w:rsidRDefault="001842DB">
      <w:pPr>
        <w:pStyle w:val="Code"/>
      </w:pPr>
      <w:r>
        <w:t xml:space="preserve">  digit-sequence;</w:t>
      </w:r>
    </w:p>
    <w:p w:rsidR="00677E18" w:rsidRDefault="001842DB">
      <w:pPr>
        <w:pStyle w:val="Code"/>
      </w:pPr>
      <w:r>
        <w:t>fractional-part=</w:t>
      </w:r>
    </w:p>
    <w:p w:rsidR="00677E18" w:rsidRDefault="001842DB">
      <w:pPr>
        <w:pStyle w:val="Code"/>
      </w:pPr>
      <w:r>
        <w:t xml:space="preserve">  full-stop, digit-sequence  ;</w:t>
      </w:r>
    </w:p>
    <w:p w:rsidR="00677E18" w:rsidRDefault="001842DB">
      <w:pPr>
        <w:pStyle w:val="Code"/>
      </w:pPr>
      <w:r>
        <w:t>exponent-part=</w:t>
      </w:r>
    </w:p>
    <w:p w:rsidR="00677E18" w:rsidRDefault="001842DB">
      <w:pPr>
        <w:pStyle w:val="Code"/>
      </w:pPr>
      <w:r>
        <w:t xml:space="preserve">  exponent-character, [ si</w:t>
      </w:r>
      <w:r>
        <w:t>gn ], digit-sequence  ;</w:t>
      </w:r>
    </w:p>
    <w:p w:rsidR="00677E18" w:rsidRDefault="001842DB">
      <w:pPr>
        <w:pStyle w:val="Code"/>
      </w:pPr>
      <w:r>
        <w:t>full-stop=</w:t>
      </w:r>
    </w:p>
    <w:p w:rsidR="00677E18" w:rsidRDefault="001842DB">
      <w:pPr>
        <w:pStyle w:val="Code"/>
      </w:pPr>
      <w:r>
        <w:t xml:space="preserve">  "."    ;  (* also known as “period” *)</w:t>
      </w:r>
    </w:p>
    <w:p w:rsidR="00677E18" w:rsidRDefault="001842DB">
      <w:pPr>
        <w:pStyle w:val="Code"/>
      </w:pPr>
      <w:r>
        <w:t>sign=</w:t>
      </w:r>
    </w:p>
    <w:p w:rsidR="00677E18" w:rsidRDefault="001842DB">
      <w:pPr>
        <w:pStyle w:val="Code"/>
      </w:pPr>
      <w:r>
        <w:t xml:space="preserve">  "+"  |</w:t>
      </w:r>
    </w:p>
    <w:p w:rsidR="00677E18" w:rsidRDefault="001842DB">
      <w:pPr>
        <w:pStyle w:val="Code"/>
      </w:pPr>
      <w:r>
        <w:t xml:space="preserve">  neg-sign  ;</w:t>
      </w:r>
    </w:p>
    <w:p w:rsidR="00677E18" w:rsidRDefault="001842DB">
      <w:pPr>
        <w:pStyle w:val="Code"/>
      </w:pPr>
      <w:r>
        <w:t>neg-sign=</w:t>
      </w:r>
    </w:p>
    <w:p w:rsidR="00677E18" w:rsidRDefault="001842DB">
      <w:pPr>
        <w:pStyle w:val="Code"/>
      </w:pPr>
      <w:r>
        <w:t xml:space="preserve">  "-" ;</w:t>
      </w:r>
    </w:p>
    <w:p w:rsidR="00677E18" w:rsidRDefault="001842DB">
      <w:pPr>
        <w:pStyle w:val="Code"/>
      </w:pPr>
      <w:r>
        <w:t>exponent-character=</w:t>
      </w:r>
    </w:p>
    <w:p w:rsidR="00677E18" w:rsidRDefault="001842DB">
      <w:pPr>
        <w:pStyle w:val="Code"/>
      </w:pPr>
      <w:r>
        <w:t xml:space="preserve">  "E" | "e" ;</w:t>
      </w:r>
    </w:p>
    <w:p w:rsidR="00677E18" w:rsidRDefault="00677E18">
      <w:pPr>
        <w:pStyle w:val="Code"/>
      </w:pPr>
    </w:p>
    <w:p w:rsidR="00677E18" w:rsidRDefault="001842DB">
      <w:pPr>
        <w:pStyle w:val="Code"/>
      </w:pPr>
      <w:r>
        <w:t>digit-sequence=</w:t>
      </w:r>
    </w:p>
    <w:p w:rsidR="00677E18" w:rsidRDefault="001842DB">
      <w:pPr>
        <w:pStyle w:val="Code"/>
      </w:pPr>
      <w:r>
        <w:t xml:space="preserve">  decimal-digit,  {decimal-digit}  ;</w:t>
      </w:r>
    </w:p>
    <w:p w:rsidR="00677E18" w:rsidRDefault="001842DB">
      <w:pPr>
        <w:pStyle w:val="Code"/>
      </w:pPr>
      <w:r>
        <w:t>nonzero-digit-sequence=</w:t>
      </w:r>
    </w:p>
    <w:p w:rsidR="00677E18" w:rsidRDefault="001842DB">
      <w:pPr>
        <w:pStyle w:val="Code"/>
      </w:pPr>
      <w:r>
        <w:t>nonzero-decimal-digit</w:t>
      </w:r>
      <w:r>
        <w:t>,  {decimal-digit}  ;</w:t>
      </w:r>
    </w:p>
    <w:p w:rsidR="00677E18" w:rsidRDefault="001842DB">
      <w:pPr>
        <w:pStyle w:val="Code"/>
      </w:pPr>
      <w:r>
        <w:lastRenderedPageBreak/>
        <w:t xml:space="preserve">decimal-digit=               </w:t>
      </w:r>
    </w:p>
    <w:p w:rsidR="00677E18" w:rsidRDefault="001842DB">
      <w:pPr>
        <w:pStyle w:val="Code"/>
      </w:pPr>
      <w:r>
        <w:t xml:space="preserve">  "0"  |  nonzero-decimal-digit  ;</w:t>
      </w:r>
    </w:p>
    <w:p w:rsidR="00677E18" w:rsidRDefault="001842DB">
      <w:pPr>
        <w:pStyle w:val="Code"/>
      </w:pPr>
      <w:r>
        <w:t>nonzero-decimal-digit=</w:t>
      </w:r>
    </w:p>
    <w:p w:rsidR="00677E18" w:rsidRDefault="001842DB">
      <w:pPr>
        <w:pStyle w:val="Code"/>
      </w:pPr>
      <w:r>
        <w:t xml:space="preserve">  "1"  |  "2"  |  "3"  |  "4"  |  </w:t>
      </w:r>
    </w:p>
    <w:p w:rsidR="00677E18" w:rsidRDefault="001842DB">
      <w:pPr>
        <w:pStyle w:val="Code"/>
      </w:pPr>
      <w:r>
        <w:t xml:space="preserve">  "5"  |  "6"  |  "7"  |  "8"  |  "9"  ;</w:t>
      </w:r>
    </w:p>
    <w:p w:rsidR="00677E18" w:rsidRDefault="00677E18">
      <w:pPr>
        <w:pStyle w:val="Code"/>
      </w:pPr>
    </w:p>
    <w:p w:rsidR="00677E18" w:rsidRDefault="001842DB">
      <w:pPr>
        <w:pStyle w:val="Code"/>
      </w:pPr>
      <w:r>
        <w:t>string-constant=</w:t>
      </w:r>
    </w:p>
    <w:p w:rsidR="00677E18" w:rsidRDefault="001842DB">
      <w:pPr>
        <w:pStyle w:val="Code"/>
      </w:pPr>
      <w:r>
        <w:t xml:space="preserve">  double-quote, [string-chars], double-quote  ;</w:t>
      </w:r>
    </w:p>
    <w:p w:rsidR="00677E18" w:rsidRDefault="001842DB">
      <w:pPr>
        <w:pStyle w:val="Code"/>
      </w:pPr>
      <w:r>
        <w:t>string-chars=</w:t>
      </w:r>
    </w:p>
    <w:p w:rsidR="00677E18" w:rsidRDefault="001842DB">
      <w:pPr>
        <w:pStyle w:val="Code"/>
      </w:pPr>
      <w:r>
        <w:t xml:space="preserve">  string-char,  {string-char}  ;</w:t>
      </w:r>
    </w:p>
    <w:p w:rsidR="00677E18" w:rsidRDefault="001842DB">
      <w:pPr>
        <w:pStyle w:val="Code"/>
      </w:pPr>
      <w:r>
        <w:t>string-char=</w:t>
      </w:r>
    </w:p>
    <w:p w:rsidR="00677E18" w:rsidRDefault="001842DB">
      <w:pPr>
        <w:pStyle w:val="Code"/>
      </w:pPr>
      <w:r>
        <w:t xml:space="preserve">  escaped-double-quote  |</w:t>
      </w:r>
    </w:p>
    <w:p w:rsidR="00677E18" w:rsidRDefault="001842DB">
      <w:pPr>
        <w:pStyle w:val="Code"/>
      </w:pPr>
      <w:r>
        <w:t xml:space="preserve">  character  -  double-quote  ;   (* any character except double-quote *)</w:t>
      </w:r>
    </w:p>
    <w:p w:rsidR="00677E18" w:rsidRDefault="001842DB">
      <w:pPr>
        <w:pStyle w:val="Code"/>
      </w:pPr>
      <w:r>
        <w:t>escaped-double-quote=</w:t>
      </w:r>
    </w:p>
    <w:p w:rsidR="00677E18" w:rsidRDefault="001842DB">
      <w:pPr>
        <w:pStyle w:val="Code"/>
      </w:pPr>
      <w:r>
        <w:t xml:space="preserve">  ' "" '  ;   (* consecutive double-quotes, with no space between them *)</w:t>
      </w:r>
    </w:p>
    <w:p w:rsidR="00677E18" w:rsidRDefault="001842DB">
      <w:pPr>
        <w:pStyle w:val="Code"/>
      </w:pPr>
      <w:r>
        <w:t>double-quote=</w:t>
      </w:r>
    </w:p>
    <w:p w:rsidR="00677E18" w:rsidRDefault="001842DB">
      <w:pPr>
        <w:pStyle w:val="Code"/>
      </w:pPr>
      <w:r>
        <w:t xml:space="preserve">  ' " '  ; (* one double-quote character*)</w:t>
      </w:r>
    </w:p>
    <w:p w:rsidR="00677E18" w:rsidRDefault="001842DB">
      <w:pPr>
        <w:pStyle w:val="Code"/>
      </w:pPr>
      <w:r>
        <w:t>character=</w:t>
      </w:r>
    </w:p>
    <w:p w:rsidR="00677E18" w:rsidRDefault="001842DB">
      <w:pPr>
        <w:pStyle w:val="Code"/>
      </w:pPr>
      <w:r>
        <w:t xml:space="preserve">  as defined by the production Char in the XML 1.0 specification, §2.2.</w:t>
      </w:r>
    </w:p>
    <w:p w:rsidR="00677E18" w:rsidRDefault="001842DB">
      <w:pPr>
        <w:pStyle w:val="Definition-Field"/>
      </w:pPr>
      <w:r>
        <w:t xml:space="preserve">b.   </w:t>
      </w:r>
      <w:r>
        <w:rPr>
          <w:i/>
        </w:rPr>
        <w:t>The standard does not specify the set of productions for array-constant using EBNF.</w:t>
      </w:r>
    </w:p>
    <w:p w:rsidR="00677E18" w:rsidRDefault="001842DB">
      <w:r>
        <w:t>Office writes the productio</w:t>
      </w:r>
      <w:r>
        <w:t>ns for array-constant using the following EBNF:</w:t>
      </w:r>
    </w:p>
    <w:p w:rsidR="00677E18" w:rsidRDefault="001842DB">
      <w:pPr>
        <w:pStyle w:val="Code"/>
      </w:pPr>
      <w:r>
        <w:t>array-constant=</w:t>
      </w:r>
    </w:p>
    <w:p w:rsidR="00677E18" w:rsidRDefault="001842DB">
      <w:pPr>
        <w:pStyle w:val="Code"/>
      </w:pPr>
      <w:r>
        <w:t xml:space="preserve">  "{",  constant-list-rows,  "}"  ;</w:t>
      </w:r>
    </w:p>
    <w:p w:rsidR="00677E18" w:rsidRDefault="001842DB">
      <w:pPr>
        <w:pStyle w:val="Code"/>
      </w:pPr>
      <w:r>
        <w:t>constant-list-rows=</w:t>
      </w:r>
    </w:p>
    <w:p w:rsidR="00677E18" w:rsidRDefault="001842DB">
      <w:pPr>
        <w:pStyle w:val="Code"/>
      </w:pPr>
      <w:r>
        <w:t xml:space="preserve">  constant-list-row,  {  semicolon,  constant-list-row  }  ;</w:t>
      </w:r>
    </w:p>
    <w:p w:rsidR="00677E18" w:rsidRDefault="001842DB">
      <w:pPr>
        <w:pStyle w:val="Code"/>
      </w:pPr>
      <w:r>
        <w:t>semicolon=</w:t>
      </w:r>
    </w:p>
    <w:p w:rsidR="00677E18" w:rsidRDefault="001842DB">
      <w:pPr>
        <w:pStyle w:val="Code"/>
      </w:pPr>
      <w:r>
        <w:t xml:space="preserve">  ";"    ;</w:t>
      </w:r>
    </w:p>
    <w:p w:rsidR="00677E18" w:rsidRDefault="001842DB">
      <w:pPr>
        <w:pStyle w:val="Code"/>
      </w:pPr>
      <w:r>
        <w:t xml:space="preserve">constant-list-row=                     </w:t>
      </w:r>
    </w:p>
    <w:p w:rsidR="00677E18" w:rsidRDefault="001842DB">
      <w:pPr>
        <w:pStyle w:val="Code"/>
      </w:pPr>
      <w:r>
        <w:t xml:space="preserve">  constant,  </w:t>
      </w:r>
      <w:r>
        <w:t>{  comma,  constant  }  ;</w:t>
      </w:r>
    </w:p>
    <w:p w:rsidR="00677E18" w:rsidRDefault="001842DB">
      <w:pPr>
        <w:pStyle w:val="Definition-Field"/>
      </w:pPr>
      <w:r>
        <w:t xml:space="preserve">c.   </w:t>
      </w:r>
      <w:r>
        <w:rPr>
          <w:i/>
        </w:rPr>
        <w:t>The standard does not list #GETTING_DATA as being saved in any formulas.</w:t>
      </w:r>
    </w:p>
    <w:p w:rsidR="00677E18" w:rsidRDefault="001842DB">
      <w:pPr>
        <w:pStyle w:val="Definition-Field2"/>
      </w:pPr>
      <w:r>
        <w:t>Office saves #GETTING_DATA in formulas.</w:t>
      </w:r>
    </w:p>
    <w:p w:rsidR="00677E18" w:rsidRDefault="001842DB">
      <w:pPr>
        <w:pStyle w:val="Heading3"/>
      </w:pPr>
      <w:bookmarkStart w:id="1744" w:name="section_caae6c6efc424f27ad8f91002f4e56ac"/>
      <w:bookmarkStart w:id="1745" w:name="_Toc229463869"/>
      <w:r>
        <w:t>Part 1 Section 18.17.2.2, Operators</w:t>
      </w:r>
      <w:bookmarkEnd w:id="1744"/>
      <w:bookmarkEnd w:id="1745"/>
      <w:r>
        <w:fldChar w:fldCharType="begin"/>
      </w:r>
      <w:r>
        <w:instrText xml:space="preserve"> XE "Operators" </w:instrText>
      </w:r>
      <w:r>
        <w:fldChar w:fldCharType="end"/>
      </w:r>
    </w:p>
    <w:p w:rsidR="00677E18" w:rsidRDefault="001842DB">
      <w:pPr>
        <w:pStyle w:val="Definition-Field"/>
      </w:pPr>
      <w:r>
        <w:t xml:space="preserve">a.   </w:t>
      </w:r>
      <w:r>
        <w:rPr>
          <w:i/>
        </w:rPr>
        <w:t xml:space="preserve">The standard does not specify the productions for </w:t>
      </w:r>
      <w:r>
        <w:rPr>
          <w:i/>
        </w:rPr>
        <w:t>operator using EBNF.</w:t>
      </w:r>
    </w:p>
    <w:p w:rsidR="00677E18" w:rsidRDefault="001842DB">
      <w:r>
        <w:t>Office writes the productions for operator using the following EBNF:</w:t>
      </w:r>
    </w:p>
    <w:p w:rsidR="00677E18" w:rsidRDefault="001842DB">
      <w:pPr>
        <w:pStyle w:val="Code"/>
      </w:pPr>
      <w:r>
        <w:t>operator=</w:t>
      </w:r>
    </w:p>
    <w:p w:rsidR="00677E18" w:rsidRDefault="001842DB">
      <w:pPr>
        <w:pStyle w:val="Code"/>
      </w:pPr>
      <w:r>
        <w:t xml:space="preserve">  ":"  |  comma  |  space  |  "^"  |  "*"  |  "/"  |  "+"  |  "-"</w:t>
      </w:r>
    </w:p>
    <w:p w:rsidR="00677E18" w:rsidRDefault="001842DB">
      <w:pPr>
        <w:pStyle w:val="Code"/>
      </w:pPr>
      <w:r>
        <w:t xml:space="preserve">  |  "&amp;"  |  "="  |  "&lt;&gt;"  |  "&lt;"  |  "&lt;="  |  "&gt;"  |  "&gt;="  |  "%"  ;</w:t>
      </w:r>
    </w:p>
    <w:p w:rsidR="00677E18" w:rsidRDefault="001842DB">
      <w:pPr>
        <w:pStyle w:val="Code"/>
      </w:pPr>
      <w:r>
        <w:t>infix-operator=</w:t>
      </w:r>
    </w:p>
    <w:p w:rsidR="00677E18" w:rsidRDefault="001842DB">
      <w:pPr>
        <w:pStyle w:val="Code"/>
      </w:pPr>
      <w:r>
        <w:t xml:space="preserve">  "</w:t>
      </w:r>
      <w:r>
        <w:t>:"  |  comma  |  space  |  "^"  |  "*"  |  "/"  |  "+"  |  "-"  |  "&amp;"</w:t>
      </w:r>
    </w:p>
    <w:p w:rsidR="00677E18" w:rsidRDefault="001842DB">
      <w:pPr>
        <w:pStyle w:val="Code"/>
      </w:pPr>
      <w:r>
        <w:t xml:space="preserve">  |  "="  |  "&lt;&gt;"  |  "&lt;"  |  "&lt;="  |  "&gt;"  |  "&gt;="  ;</w:t>
      </w:r>
    </w:p>
    <w:p w:rsidR="00677E18" w:rsidRDefault="001842DB">
      <w:pPr>
        <w:pStyle w:val="Code"/>
      </w:pPr>
      <w:r>
        <w:t>postfix-operator=</w:t>
      </w:r>
    </w:p>
    <w:p w:rsidR="00677E18" w:rsidRDefault="001842DB">
      <w:pPr>
        <w:pStyle w:val="Code"/>
      </w:pPr>
      <w:r>
        <w:t xml:space="preserve">  "%"  ;</w:t>
      </w:r>
    </w:p>
    <w:p w:rsidR="00677E18" w:rsidRDefault="001842DB">
      <w:pPr>
        <w:pStyle w:val="Code"/>
      </w:pPr>
      <w:r>
        <w:t>prefix-operator=</w:t>
      </w:r>
    </w:p>
    <w:p w:rsidR="00677E18" w:rsidRDefault="001842DB">
      <w:pPr>
        <w:pStyle w:val="Code"/>
      </w:pPr>
      <w:r>
        <w:t xml:space="preserve">  "+"  |  "-";</w:t>
      </w:r>
    </w:p>
    <w:p w:rsidR="00677E18" w:rsidRDefault="001842DB">
      <w:pPr>
        <w:pStyle w:val="Definition-Field"/>
      </w:pPr>
      <w:r>
        <w:t xml:space="preserve">b.   </w:t>
      </w:r>
      <w:r>
        <w:rPr>
          <w:i/>
        </w:rPr>
        <w:t>The standard states that an expression with value 0 tests logicall</w:t>
      </w:r>
      <w:r>
        <w:rPr>
          <w:i/>
        </w:rPr>
        <w:t>y false while one with any nonzero value tests true.</w:t>
      </w:r>
    </w:p>
    <w:p w:rsidR="00677E18" w:rsidRDefault="001842DB">
      <w:pPr>
        <w:pStyle w:val="Definition-Field2"/>
      </w:pPr>
      <w:r>
        <w:t>In Office, an expression with value 0 tests logically false while one with any nonzero numeric value tests true.</w:t>
      </w:r>
    </w:p>
    <w:p w:rsidR="00677E18" w:rsidRDefault="001842DB">
      <w:pPr>
        <w:pStyle w:val="Heading3"/>
      </w:pPr>
      <w:bookmarkStart w:id="1746" w:name="section_3c420ebb6ef14b0d959d76e88c841c3e"/>
      <w:bookmarkStart w:id="1747" w:name="_Toc229463870"/>
      <w:r>
        <w:lastRenderedPageBreak/>
        <w:t>Part 1 Section 18.17.2.3, Cell References</w:t>
      </w:r>
      <w:bookmarkEnd w:id="1746"/>
      <w:bookmarkEnd w:id="1747"/>
      <w:r>
        <w:fldChar w:fldCharType="begin"/>
      </w:r>
      <w:r>
        <w:instrText xml:space="preserve"> XE "Cell References" </w:instrText>
      </w:r>
      <w:r>
        <w:fldChar w:fldCharType="end"/>
      </w:r>
    </w:p>
    <w:p w:rsidR="00677E18" w:rsidRDefault="001842DB">
      <w:pPr>
        <w:pStyle w:val="Definition-Field"/>
      </w:pPr>
      <w:r>
        <w:t xml:space="preserve">a.   </w:t>
      </w:r>
      <w:r>
        <w:rPr>
          <w:i/>
        </w:rPr>
        <w:t>The standard does n</w:t>
      </w:r>
      <w:r>
        <w:rPr>
          <w:i/>
        </w:rPr>
        <w:t>ot specify the productions for cell-reference using EBNF.</w:t>
      </w:r>
    </w:p>
    <w:p w:rsidR="00677E18" w:rsidRDefault="001842DB">
      <w:r>
        <w:t>Office writes the productions for cell-reference using the following EBNF:</w:t>
      </w:r>
    </w:p>
    <w:p w:rsidR="00677E18" w:rsidRDefault="001842DB">
      <w:pPr>
        <w:pStyle w:val="Code"/>
      </w:pPr>
      <w:r>
        <w:t>cell-reference= external-cell-reference | A1-reference ;</w:t>
      </w:r>
    </w:p>
    <w:p w:rsidR="00677E18" w:rsidRDefault="001842DB">
      <w:pPr>
        <w:pStyle w:val="Code"/>
      </w:pPr>
      <w:r>
        <w:t>external-cell-reference= sheets-prefix, A1-reference ;</w:t>
      </w:r>
    </w:p>
    <w:p w:rsidR="00677E18" w:rsidRDefault="001842DB">
      <w:pPr>
        <w:pStyle w:val="Code"/>
      </w:pPr>
      <w:r>
        <w:t xml:space="preserve">book-prefix= workbook-index, "!" ; </w:t>
      </w:r>
    </w:p>
    <w:p w:rsidR="00677E18" w:rsidRDefault="001842DB">
      <w:pPr>
        <w:pStyle w:val="Code"/>
      </w:pPr>
      <w:r>
        <w:t>sheets-prefix = single-sheet-prefix |</w:t>
      </w:r>
    </w:p>
    <w:p w:rsidR="00677E18" w:rsidRDefault="001842DB">
      <w:pPr>
        <w:pStyle w:val="Code"/>
      </w:pPr>
      <w:r>
        <w:t xml:space="preserve">  sheet-range, "!" ; </w:t>
      </w:r>
    </w:p>
    <w:p w:rsidR="00677E18" w:rsidRDefault="001842DB">
      <w:pPr>
        <w:pStyle w:val="Code"/>
      </w:pPr>
      <w:r>
        <w:t>single-sheet-prefix = single-sheet, "!" ;</w:t>
      </w:r>
    </w:p>
    <w:p w:rsidR="00677E18" w:rsidRDefault="001842DB">
      <w:pPr>
        <w:pStyle w:val="Code"/>
      </w:pPr>
      <w:r>
        <w:t>single-sheet= [workbook-index] sheet-name |</w:t>
      </w:r>
    </w:p>
    <w:p w:rsidR="00677E18" w:rsidRDefault="001842DB">
      <w:pPr>
        <w:pStyle w:val="Code"/>
      </w:pPr>
      <w:r>
        <w:t xml:space="preserve">  apostrophe,  [workbook-index] sheet-name-special,  apostrophe ;</w:t>
      </w:r>
    </w:p>
    <w:p w:rsidR="00677E18" w:rsidRDefault="001842DB">
      <w:pPr>
        <w:pStyle w:val="Code"/>
      </w:pPr>
      <w:r>
        <w:t>sheet-range= [workbook-index], sheet-name, ":", sheet-name |</w:t>
      </w:r>
    </w:p>
    <w:p w:rsidR="00677E18" w:rsidRDefault="001842DB">
      <w:pPr>
        <w:pStyle w:val="Code"/>
      </w:pPr>
      <w:r>
        <w:t xml:space="preserve">apostrophe,  [workbook-index] sheet-name-special, ":", sheet-name-special,  apostrophe ; </w:t>
      </w:r>
    </w:p>
    <w:p w:rsidR="00677E18" w:rsidRDefault="001842DB">
      <w:pPr>
        <w:pStyle w:val="Code"/>
      </w:pPr>
      <w:r>
        <w:t>workbook-index =</w:t>
      </w:r>
    </w:p>
    <w:p w:rsidR="00677E18" w:rsidRDefault="001842DB">
      <w:pPr>
        <w:pStyle w:val="Code"/>
      </w:pPr>
      <w:r>
        <w:t xml:space="preserve">  "[",  whole-number-part,  "]" ;</w:t>
      </w:r>
    </w:p>
    <w:p w:rsidR="00677E18" w:rsidRDefault="001842DB">
      <w:pPr>
        <w:pStyle w:val="Code"/>
      </w:pPr>
      <w:r>
        <w:t>sheet-name=</w:t>
      </w:r>
    </w:p>
    <w:p w:rsidR="00677E18" w:rsidRDefault="001842DB">
      <w:pPr>
        <w:pStyle w:val="Code"/>
      </w:pPr>
      <w:r>
        <w:t xml:space="preserve">  sheet-name-characters ;</w:t>
      </w:r>
    </w:p>
    <w:p w:rsidR="00677E18" w:rsidRDefault="001842DB">
      <w:pPr>
        <w:pStyle w:val="Code"/>
      </w:pPr>
      <w:r>
        <w:t>sheet-name-chara</w:t>
      </w:r>
      <w:r>
        <w:t>cters=</w:t>
      </w:r>
    </w:p>
    <w:p w:rsidR="00677E18" w:rsidRDefault="001842DB">
      <w:pPr>
        <w:pStyle w:val="Code"/>
      </w:pPr>
      <w:r>
        <w:t xml:space="preserve">  sheet-name-character,  {sheet-name-character} ;</w:t>
      </w:r>
    </w:p>
    <w:p w:rsidR="00677E18" w:rsidRDefault="001842DB">
      <w:pPr>
        <w:pStyle w:val="Code"/>
      </w:pPr>
      <w:r>
        <w:t>sheet-name-character=</w:t>
      </w:r>
    </w:p>
    <w:p w:rsidR="00677E18" w:rsidRDefault="001842DB">
      <w:pPr>
        <w:pStyle w:val="Code"/>
      </w:pPr>
      <w:r>
        <w:t xml:space="preserve">  character – (operator  |  apostrophe  |  "["  |  "]"  |  "\"  |  "?") ;</w:t>
      </w:r>
    </w:p>
    <w:p w:rsidR="00677E18" w:rsidRDefault="001842DB">
      <w:pPr>
        <w:pStyle w:val="Code"/>
      </w:pPr>
      <w:r>
        <w:t xml:space="preserve">             (* any character except operator or ', [, ], \, or ? *)</w:t>
      </w:r>
    </w:p>
    <w:p w:rsidR="00677E18" w:rsidRDefault="001842DB">
      <w:pPr>
        <w:pStyle w:val="Code"/>
      </w:pPr>
      <w:r>
        <w:t>apostrophe= "'"   ;</w:t>
      </w:r>
    </w:p>
    <w:p w:rsidR="00677E18" w:rsidRDefault="001842DB">
      <w:pPr>
        <w:pStyle w:val="Code"/>
      </w:pPr>
      <w:r>
        <w:t xml:space="preserve">space = " "   </w:t>
      </w:r>
      <w:r>
        <w:t>;</w:t>
      </w:r>
    </w:p>
    <w:p w:rsidR="00677E18" w:rsidRDefault="001842DB">
      <w:pPr>
        <w:pStyle w:val="Code"/>
      </w:pPr>
      <w:r>
        <w:t>sheet-name-special=</w:t>
      </w:r>
    </w:p>
    <w:p w:rsidR="00677E18" w:rsidRDefault="001842DB">
      <w:pPr>
        <w:pStyle w:val="Code"/>
      </w:pPr>
      <w:r>
        <w:t xml:space="preserve">  sheet-name-start-character-special,  </w:t>
      </w:r>
    </w:p>
    <w:p w:rsidR="00677E18" w:rsidRDefault="001842DB">
      <w:pPr>
        <w:pStyle w:val="Code"/>
      </w:pPr>
      <w:r>
        <w:t xml:space="preserve">    [ [sheet-name-characters-special], sheet-name-end-character-special] ;</w:t>
      </w:r>
    </w:p>
    <w:p w:rsidR="00677E18" w:rsidRDefault="001842DB">
      <w:pPr>
        <w:pStyle w:val="Code"/>
      </w:pPr>
      <w:r>
        <w:t>sheet-name-start-character-special=</w:t>
      </w:r>
    </w:p>
    <w:p w:rsidR="00677E18" w:rsidRDefault="001842DB">
      <w:pPr>
        <w:pStyle w:val="Code"/>
      </w:pPr>
      <w:r>
        <w:t xml:space="preserve">  character  –  (apostrophe  |  "*"  |  "["  |  "]"  |  "\"  |  ":"  |  "/"</w:t>
      </w:r>
    </w:p>
    <w:p w:rsidR="00677E18" w:rsidRDefault="001842DB">
      <w:pPr>
        <w:pStyle w:val="Code"/>
      </w:pPr>
      <w:r>
        <w:t xml:space="preserve">|  "?" </w:t>
      </w:r>
      <w:r>
        <w:t>| ? Unicode character END OF TEXT ? )  ;</w:t>
      </w:r>
    </w:p>
    <w:p w:rsidR="00677E18" w:rsidRDefault="001842DB">
      <w:pPr>
        <w:pStyle w:val="Code"/>
      </w:pPr>
      <w:r>
        <w:t>(* any character, including operator, except ', *, [, ], \, :, /, ?, or END OF TEXT *)</w:t>
      </w:r>
    </w:p>
    <w:p w:rsidR="00677E18" w:rsidRDefault="001842DB">
      <w:pPr>
        <w:pStyle w:val="Code"/>
      </w:pPr>
      <w:r>
        <w:t>sheet-name-end-character-special=</w:t>
      </w:r>
    </w:p>
    <w:p w:rsidR="00677E18" w:rsidRDefault="001842DB">
      <w:pPr>
        <w:pStyle w:val="Code"/>
      </w:pPr>
      <w:r>
        <w:t xml:space="preserve">  sheet-name-start-character-special  ;</w:t>
      </w:r>
    </w:p>
    <w:p w:rsidR="00677E18" w:rsidRDefault="001842DB">
      <w:pPr>
        <w:pStyle w:val="Code"/>
      </w:pPr>
      <w:r>
        <w:t>sheet-name-characters-special=</w:t>
      </w:r>
    </w:p>
    <w:p w:rsidR="00677E18" w:rsidRDefault="001842DB">
      <w:pPr>
        <w:pStyle w:val="Code"/>
      </w:pPr>
      <w:r>
        <w:t xml:space="preserve">  sheet-name-character-</w:t>
      </w:r>
      <w:r>
        <w:t>special,  {sheet-name-character-special}  ;</w:t>
      </w:r>
    </w:p>
    <w:p w:rsidR="00677E18" w:rsidRDefault="001842DB">
      <w:pPr>
        <w:pStyle w:val="Code"/>
      </w:pPr>
      <w:r>
        <w:t>sheet-name-character-special=</w:t>
      </w:r>
    </w:p>
    <w:p w:rsidR="00677E18" w:rsidRDefault="001842DB">
      <w:pPr>
        <w:pStyle w:val="Code"/>
      </w:pPr>
      <w:r>
        <w:t xml:space="preserve">  apostrophe, apostrophe  |</w:t>
      </w:r>
    </w:p>
    <w:p w:rsidR="00677E18" w:rsidRDefault="001842DB">
      <w:pPr>
        <w:pStyle w:val="Code"/>
      </w:pPr>
      <w:r>
        <w:t xml:space="preserve">  character  –  (apostrophe  |  "*"  |  "["  |  "]"  |  "\"  |  ":"  |  "/"</w:t>
      </w:r>
    </w:p>
    <w:p w:rsidR="00677E18" w:rsidRDefault="001842DB">
      <w:pPr>
        <w:pStyle w:val="Code"/>
      </w:pPr>
      <w:r>
        <w:t xml:space="preserve">  |  "?" | ? Unicode character END OF TEXT ? )  ;</w:t>
      </w:r>
    </w:p>
    <w:p w:rsidR="00677E18" w:rsidRDefault="001842DB">
      <w:pPr>
        <w:pStyle w:val="Code"/>
      </w:pPr>
      <w:r>
        <w:t xml:space="preserve">(* any character, including </w:t>
      </w:r>
      <w:r>
        <w:t>operator, except ', *, [, ], \, :, /, ?, or END OF TEXT *)</w:t>
      </w:r>
    </w:p>
    <w:p w:rsidR="00677E18" w:rsidRDefault="001842DB">
      <w:pPr>
        <w:pStyle w:val="Definition-Field"/>
      </w:pPr>
      <w:r>
        <w:t xml:space="preserve">b.   </w:t>
      </w:r>
      <w:r>
        <w:rPr>
          <w:i/>
        </w:rPr>
        <w:t>The standard does not specify how external book index can be used to access a cell in external workbook.</w:t>
      </w:r>
    </w:p>
    <w:p w:rsidR="00677E18" w:rsidRDefault="001842DB">
      <w:pPr>
        <w:pStyle w:val="Definition-Field2"/>
      </w:pPr>
      <w:r>
        <w:t xml:space="preserve">In Office, a nonzero index represents a reference to an external book in an external </w:t>
      </w:r>
      <w:r>
        <w:t>link collection.</w:t>
      </w:r>
    </w:p>
    <w:p w:rsidR="00677E18" w:rsidRDefault="001842DB">
      <w:pPr>
        <w:pStyle w:val="Definition-Field"/>
      </w:pPr>
      <w:r>
        <w:t xml:space="preserve">c.   </w:t>
      </w:r>
      <w:r>
        <w:rPr>
          <w:i/>
        </w:rPr>
        <w:t>The standard refers to absolute cell reference behavior when the position of the cell containing the formula changes.</w:t>
      </w:r>
    </w:p>
    <w:p w:rsidR="00677E18" w:rsidRDefault="001842DB">
      <w:pPr>
        <w:pStyle w:val="Definition-Field2"/>
      </w:pPr>
      <w:r>
        <w:t>Excel does not relate the behavior of cells during move operations to relative or absolute references.</w:t>
      </w:r>
    </w:p>
    <w:p w:rsidR="00677E18" w:rsidRDefault="001842DB">
      <w:pPr>
        <w:pStyle w:val="Definition-Field"/>
      </w:pPr>
      <w:r>
        <w:t xml:space="preserve">d.   </w:t>
      </w:r>
      <w:r>
        <w:rPr>
          <w:i/>
        </w:rPr>
        <w:t>The stan</w:t>
      </w:r>
      <w:r>
        <w:rPr>
          <w:i/>
        </w:rPr>
        <w:t>dard states that functions which take 3D references are AVERAGE, AVERAGEA, COUNT, COUNTA, MAX, MAXA, MIN, MINA, PRODUCT, STDEV, STDEVA, STDEVP, STDEVPA, SUM, VAR, VARA, VARP, and VARPA.</w:t>
      </w:r>
    </w:p>
    <w:p w:rsidR="00677E18" w:rsidRDefault="001842DB">
      <w:pPr>
        <w:pStyle w:val="Definition-Field2"/>
      </w:pPr>
      <w:r>
        <w:t>In Office, the following functions also take 3D references: AND, AVEDE</w:t>
      </w:r>
      <w:r>
        <w:t>V, DEVSQ, GEOMEAN, HARMEAN, KURT, MEDIAN, NPV, OR, SKEW, SUMSQ, TRIMMEAN, and ZTEST.</w:t>
      </w:r>
    </w:p>
    <w:p w:rsidR="00677E18" w:rsidRDefault="001842DB">
      <w:pPr>
        <w:pStyle w:val="Definition-Field"/>
      </w:pPr>
      <w:r>
        <w:t xml:space="preserve">e.   </w:t>
      </w:r>
      <w:r>
        <w:rPr>
          <w:i/>
        </w:rPr>
        <w:t>The standard states 3-D references shall not be used in multi-cell formulas.</w:t>
      </w:r>
    </w:p>
    <w:p w:rsidR="00677E18" w:rsidRDefault="001842DB">
      <w:pPr>
        <w:pStyle w:val="Definition-Field2"/>
      </w:pPr>
      <w:r>
        <w:lastRenderedPageBreak/>
        <w:t>In Office, 3-D references can be used in array or multi-cell formulas within the same lim</w:t>
      </w:r>
      <w:r>
        <w:t>its as in a single-cell formula.</w:t>
      </w:r>
    </w:p>
    <w:p w:rsidR="00677E18" w:rsidRDefault="001842DB">
      <w:pPr>
        <w:pStyle w:val="Heading3"/>
      </w:pPr>
      <w:bookmarkStart w:id="1748" w:name="section_3b539277da4f49d094d484d9256afb36"/>
      <w:bookmarkStart w:id="1749" w:name="_Toc229463871"/>
      <w:r>
        <w:t>Part 1 Section 18.17.2.3.1, A1-Style Cell References</w:t>
      </w:r>
      <w:bookmarkEnd w:id="1748"/>
      <w:bookmarkEnd w:id="1749"/>
      <w:r>
        <w:fldChar w:fldCharType="begin"/>
      </w:r>
      <w:r>
        <w:instrText xml:space="preserve"> XE "A1-Style Cell References" </w:instrText>
      </w:r>
      <w:r>
        <w:fldChar w:fldCharType="end"/>
      </w:r>
    </w:p>
    <w:p w:rsidR="00677E18" w:rsidRDefault="001842DB">
      <w:pPr>
        <w:pStyle w:val="Definition-Field"/>
      </w:pPr>
      <w:r>
        <w:t xml:space="preserve">a.   </w:t>
      </w:r>
      <w:r>
        <w:rPr>
          <w:i/>
        </w:rPr>
        <w:t>The standard does not specify the productions for A1-reference using EBNF.</w:t>
      </w:r>
    </w:p>
    <w:p w:rsidR="00677E18" w:rsidRDefault="001842DB">
      <w:r>
        <w:t xml:space="preserve">Office writes the productions for A1-reference using the </w:t>
      </w:r>
      <w:r>
        <w:t>following EBNF:</w:t>
      </w:r>
    </w:p>
    <w:p w:rsidR="00677E18" w:rsidRDefault="001842DB">
      <w:pPr>
        <w:pStyle w:val="Code"/>
      </w:pPr>
      <w:r>
        <w:t>A1-reference=</w:t>
      </w:r>
    </w:p>
    <w:p w:rsidR="00677E18" w:rsidRDefault="001842DB">
      <w:pPr>
        <w:pStyle w:val="Code"/>
      </w:pPr>
      <w:r>
        <w:t xml:space="preserve">  A1-column,  ":",  A1-column    |  </w:t>
      </w:r>
    </w:p>
    <w:p w:rsidR="00677E18" w:rsidRDefault="001842DB">
      <w:pPr>
        <w:pStyle w:val="Code"/>
      </w:pPr>
      <w:r>
        <w:t xml:space="preserve">  A1-row,  ":", A1-row    |  </w:t>
      </w:r>
    </w:p>
    <w:p w:rsidR="00677E18" w:rsidRDefault="001842DB">
      <w:pPr>
        <w:pStyle w:val="Code"/>
      </w:pPr>
      <w:r>
        <w:t xml:space="preserve">  A1-cell, ":", A1-cell |</w:t>
      </w:r>
    </w:p>
    <w:p w:rsidR="00677E18" w:rsidRDefault="001842DB">
      <w:pPr>
        <w:pStyle w:val="Code"/>
      </w:pPr>
      <w:r>
        <w:t xml:space="preserve">  A1-cell ;</w:t>
      </w:r>
    </w:p>
    <w:p w:rsidR="00677E18" w:rsidRDefault="001842DB">
      <w:pPr>
        <w:pStyle w:val="Code"/>
      </w:pPr>
      <w:r>
        <w:t>A1-cell=</w:t>
      </w:r>
    </w:p>
    <w:p w:rsidR="00677E18" w:rsidRDefault="001842DB">
      <w:pPr>
        <w:pStyle w:val="Code"/>
      </w:pPr>
      <w:r>
        <w:t xml:space="preserve">  A1-column,  A1-row;</w:t>
      </w:r>
    </w:p>
    <w:p w:rsidR="00677E18" w:rsidRDefault="001842DB">
      <w:pPr>
        <w:pStyle w:val="Code"/>
      </w:pPr>
      <w:r>
        <w:t>A1-column=</w:t>
      </w:r>
    </w:p>
    <w:p w:rsidR="00677E18" w:rsidRDefault="001842DB">
      <w:pPr>
        <w:pStyle w:val="Code"/>
      </w:pPr>
      <w:r>
        <w:t xml:space="preserve">  A1-relative-column  |  </w:t>
      </w:r>
    </w:p>
    <w:p w:rsidR="00677E18" w:rsidRDefault="001842DB">
      <w:pPr>
        <w:pStyle w:val="Code"/>
      </w:pPr>
      <w:r>
        <w:t xml:space="preserve">  A1-absolute-column  ;</w:t>
      </w:r>
    </w:p>
    <w:p w:rsidR="00677E18" w:rsidRDefault="001842DB">
      <w:pPr>
        <w:pStyle w:val="Code"/>
      </w:pPr>
      <w:r>
        <w:t>A1-relative-column=</w:t>
      </w:r>
    </w:p>
    <w:p w:rsidR="00677E18" w:rsidRDefault="001842DB">
      <w:pPr>
        <w:pStyle w:val="Code"/>
      </w:pPr>
      <w:r>
        <w:t xml:space="preserve">  letter,</w:t>
      </w:r>
      <w:r>
        <w:t xml:space="preserve"> {letter}  ;  (* see semantic rules for A1-Style Cell References  ("</w:t>
      </w:r>
      <w:hyperlink r:id="rId145">
        <w:r>
          <w:rPr>
            <w:rStyle w:val="Hyperlink"/>
          </w:rPr>
          <w:t>[ISO/IEC-29500-1]</w:t>
        </w:r>
      </w:hyperlink>
      <w:r>
        <w:t xml:space="preserve"> §18.17.2.3.1") *)</w:t>
      </w:r>
    </w:p>
    <w:p w:rsidR="00677E18" w:rsidRDefault="001842DB">
      <w:pPr>
        <w:pStyle w:val="Code"/>
      </w:pPr>
      <w:r>
        <w:t>letter=</w:t>
      </w:r>
    </w:p>
    <w:p w:rsidR="00677E18" w:rsidRDefault="001842DB">
      <w:pPr>
        <w:pStyle w:val="Code"/>
      </w:pPr>
      <w:r>
        <w:t xml:space="preserve">  "A"|"B"|"C"|"D"|"E"|"F"|"G"|"H"|"I"|"J"|"K"|"L"|"M"|</w:t>
      </w:r>
    </w:p>
    <w:p w:rsidR="00677E18" w:rsidRDefault="001842DB">
      <w:pPr>
        <w:pStyle w:val="Code"/>
      </w:pPr>
      <w:r>
        <w:t xml:space="preserve">  "N"|"O"|"P"|"Q"|"R"|"</w:t>
      </w:r>
      <w:r>
        <w:t>S"|"T"|"U"|"V"|"W"|"X"|"Y"|"Z"|</w:t>
      </w:r>
    </w:p>
    <w:p w:rsidR="00677E18" w:rsidRDefault="001842DB">
      <w:pPr>
        <w:pStyle w:val="Code"/>
      </w:pPr>
      <w:r>
        <w:t xml:space="preserve">  "a"|"b"|"c"|"d"|"e"|"f"|"g"|"h"|"i"|"j"|"k"|"l"|"m"|</w:t>
      </w:r>
    </w:p>
    <w:p w:rsidR="00677E18" w:rsidRDefault="001842DB">
      <w:pPr>
        <w:pStyle w:val="Code"/>
      </w:pPr>
      <w:r>
        <w:t xml:space="preserve">  "n"|"o"|"p"|"q"|"r"|"s"|"t"|"u"|"v"|"w"|"x"|"y"|"z"  ;</w:t>
      </w:r>
    </w:p>
    <w:p w:rsidR="00677E18" w:rsidRDefault="001842DB">
      <w:pPr>
        <w:pStyle w:val="Code"/>
      </w:pPr>
      <w:r>
        <w:t>A1-absolute-column=</w:t>
      </w:r>
    </w:p>
    <w:p w:rsidR="00677E18" w:rsidRDefault="001842DB">
      <w:pPr>
        <w:pStyle w:val="Code"/>
      </w:pPr>
      <w:r>
        <w:t xml:space="preserve">  "$", A1-relative-column  ; </w:t>
      </w:r>
    </w:p>
    <w:p w:rsidR="00677E18" w:rsidRDefault="001842DB">
      <w:pPr>
        <w:pStyle w:val="Code"/>
      </w:pPr>
      <w:r>
        <w:t>A1-row=</w:t>
      </w:r>
    </w:p>
    <w:p w:rsidR="00677E18" w:rsidRDefault="001842DB">
      <w:pPr>
        <w:pStyle w:val="Code"/>
      </w:pPr>
      <w:r>
        <w:t xml:space="preserve">  A1-relative-row  |  </w:t>
      </w:r>
    </w:p>
    <w:p w:rsidR="00677E18" w:rsidRDefault="001842DB">
      <w:pPr>
        <w:pStyle w:val="Code"/>
      </w:pPr>
      <w:r>
        <w:t xml:space="preserve">  A1-absolute-row  ;</w:t>
      </w:r>
    </w:p>
    <w:p w:rsidR="00677E18" w:rsidRDefault="001842DB">
      <w:pPr>
        <w:pStyle w:val="Code"/>
      </w:pPr>
      <w:r>
        <w:t>A1-relative-row=</w:t>
      </w:r>
    </w:p>
    <w:p w:rsidR="00677E18" w:rsidRDefault="001842DB">
      <w:pPr>
        <w:pStyle w:val="Code"/>
      </w:pPr>
      <w:r>
        <w:t xml:space="preserve">  digit-sequence  ;  (* must be nonzero; see A1-Style Cell References  ("[ISO/IEC-29500-1] §18.17.2.3.1") *)</w:t>
      </w:r>
    </w:p>
    <w:p w:rsidR="00677E18" w:rsidRDefault="001842DB">
      <w:pPr>
        <w:pStyle w:val="Code"/>
      </w:pPr>
      <w:r>
        <w:t>A1-absolute-row=</w:t>
      </w:r>
    </w:p>
    <w:p w:rsidR="00677E18" w:rsidRDefault="001842DB">
      <w:pPr>
        <w:pStyle w:val="Code"/>
      </w:pPr>
      <w:r>
        <w:t xml:space="preserve">  “$”, A1-relative-row  ; </w:t>
      </w:r>
    </w:p>
    <w:p w:rsidR="00677E18" w:rsidRDefault="001842DB">
      <w:pPr>
        <w:pStyle w:val="Heading3"/>
      </w:pPr>
      <w:bookmarkStart w:id="1750" w:name="section_8d68c790057144f68583f837e72635ed"/>
      <w:bookmarkStart w:id="1751" w:name="_Toc229463872"/>
      <w:r>
        <w:t>Part 1 Section 18.17.2.3.2, R1C1-Style Cell Reference</w:t>
      </w:r>
      <w:bookmarkEnd w:id="1750"/>
      <w:bookmarkEnd w:id="1751"/>
      <w:r>
        <w:fldChar w:fldCharType="begin"/>
      </w:r>
      <w:r>
        <w:instrText xml:space="preserve"> XE "R1C1-Style Cell Reference" </w:instrText>
      </w:r>
      <w:r>
        <w:fldChar w:fldCharType="end"/>
      </w:r>
    </w:p>
    <w:p w:rsidR="00677E18" w:rsidRDefault="001842DB">
      <w:pPr>
        <w:pStyle w:val="Definition-Field"/>
      </w:pPr>
      <w:r>
        <w:t xml:space="preserve">a.   </w:t>
      </w:r>
      <w:r>
        <w:rPr>
          <w:i/>
        </w:rPr>
        <w:t>The standard does not use EBNF to specify the productions for R1C1-reference.</w:t>
      </w:r>
    </w:p>
    <w:p w:rsidR="00677E18" w:rsidRDefault="001842DB">
      <w:r>
        <w:t>Office writes the productions for R1C1-reference using the following EBNF:</w:t>
      </w:r>
    </w:p>
    <w:p w:rsidR="00677E18" w:rsidRDefault="001842DB">
      <w:pPr>
        <w:pStyle w:val="Code"/>
      </w:pPr>
      <w:r>
        <w:t>R1C1-reference=</w:t>
      </w:r>
    </w:p>
    <w:p w:rsidR="00677E18" w:rsidRDefault="001842DB">
      <w:pPr>
        <w:pStyle w:val="Code"/>
      </w:pPr>
      <w:r>
        <w:t xml:space="preserve">  R1C1-row-only    |  </w:t>
      </w:r>
    </w:p>
    <w:p w:rsidR="00677E18" w:rsidRDefault="001842DB">
      <w:pPr>
        <w:pStyle w:val="Code"/>
      </w:pPr>
      <w:r>
        <w:t xml:space="preserve">  R1C1-column-only    |  </w:t>
      </w:r>
    </w:p>
    <w:p w:rsidR="00677E18" w:rsidRDefault="001842DB">
      <w:pPr>
        <w:pStyle w:val="Code"/>
      </w:pPr>
      <w:r>
        <w:t xml:space="preserve">  R1C1-cell, ":", R1C1-cell |</w:t>
      </w:r>
    </w:p>
    <w:p w:rsidR="00677E18" w:rsidRDefault="001842DB">
      <w:pPr>
        <w:pStyle w:val="Code"/>
      </w:pPr>
      <w:r>
        <w:t xml:space="preserve"> </w:t>
      </w:r>
      <w:r>
        <w:t xml:space="preserve"> R1C1-cell ;</w:t>
      </w:r>
    </w:p>
    <w:p w:rsidR="00677E18" w:rsidRDefault="001842DB">
      <w:pPr>
        <w:pStyle w:val="Code"/>
      </w:pPr>
      <w:r>
        <w:t>R1C1-cell=</w:t>
      </w:r>
    </w:p>
    <w:p w:rsidR="00677E18" w:rsidRDefault="001842DB">
      <w:pPr>
        <w:pStyle w:val="Code"/>
      </w:pPr>
      <w:r>
        <w:t xml:space="preserve">  R1C1-row,  R1C1-column  ;</w:t>
      </w:r>
    </w:p>
    <w:p w:rsidR="00677E18" w:rsidRDefault="001842DB">
      <w:pPr>
        <w:pStyle w:val="Code"/>
      </w:pPr>
      <w:r>
        <w:t>R1C1-row-only=</w:t>
      </w:r>
    </w:p>
    <w:p w:rsidR="00677E18" w:rsidRDefault="001842DB">
      <w:pPr>
        <w:pStyle w:val="Code"/>
      </w:pPr>
      <w:r>
        <w:t xml:space="preserve">  "R",  R1C1-absolute-number,   |  </w:t>
      </w:r>
    </w:p>
    <w:p w:rsidR="00677E18" w:rsidRDefault="001842DB">
      <w:pPr>
        <w:pStyle w:val="Code"/>
      </w:pPr>
      <w:r>
        <w:t xml:space="preserve">  "R[",  R1C1-relative-number, "]"  ;</w:t>
      </w:r>
    </w:p>
    <w:p w:rsidR="00677E18" w:rsidRDefault="001842DB">
      <w:pPr>
        <w:pStyle w:val="Code"/>
      </w:pPr>
      <w:r>
        <w:t>R1C1-row=</w:t>
      </w:r>
    </w:p>
    <w:p w:rsidR="00677E18" w:rsidRDefault="001842DB">
      <w:pPr>
        <w:pStyle w:val="Code"/>
      </w:pPr>
      <w:r>
        <w:t xml:space="preserve">  R1C1-relative-row  |  </w:t>
      </w:r>
    </w:p>
    <w:p w:rsidR="00677E18" w:rsidRDefault="001842DB">
      <w:pPr>
        <w:pStyle w:val="Code"/>
      </w:pPr>
      <w:r>
        <w:t xml:space="preserve">  R1C1-absolute-row  ;</w:t>
      </w:r>
    </w:p>
    <w:p w:rsidR="00677E18" w:rsidRDefault="001842DB">
      <w:pPr>
        <w:pStyle w:val="Code"/>
      </w:pPr>
      <w:r>
        <w:t>R1C1-relative-row= "R"    |</w:t>
      </w:r>
    </w:p>
    <w:p w:rsidR="00677E18" w:rsidRDefault="001842DB">
      <w:pPr>
        <w:pStyle w:val="Code"/>
      </w:pPr>
      <w:r>
        <w:t xml:space="preserve">  "R[",  R1C1-relative-number</w:t>
      </w:r>
      <w:r>
        <w:t xml:space="preserve">, "]"  ;  </w:t>
      </w:r>
    </w:p>
    <w:p w:rsidR="00677E18" w:rsidRDefault="001842DB">
      <w:pPr>
        <w:pStyle w:val="Code"/>
      </w:pPr>
      <w:r>
        <w:t>R1C1-absolute-row=</w:t>
      </w:r>
    </w:p>
    <w:p w:rsidR="00677E18" w:rsidRDefault="001842DB">
      <w:pPr>
        <w:pStyle w:val="Code"/>
      </w:pPr>
      <w:r>
        <w:t xml:space="preserve">  "R", R1C1-absolute-number  ; </w:t>
      </w:r>
    </w:p>
    <w:p w:rsidR="00677E18" w:rsidRDefault="001842DB">
      <w:pPr>
        <w:pStyle w:val="Code"/>
      </w:pPr>
      <w:r>
        <w:t>R1C1-column-only=</w:t>
      </w:r>
    </w:p>
    <w:p w:rsidR="00677E18" w:rsidRDefault="001842DB">
      <w:pPr>
        <w:pStyle w:val="Code"/>
      </w:pPr>
      <w:r>
        <w:t xml:space="preserve">  "C",  R1C1-absolute-number  |  </w:t>
      </w:r>
    </w:p>
    <w:p w:rsidR="00677E18" w:rsidRDefault="001842DB">
      <w:pPr>
        <w:pStyle w:val="Code"/>
      </w:pPr>
      <w:r>
        <w:t xml:space="preserve">  "C[",  R1C1-relative-number,  "]"  ;</w:t>
      </w:r>
    </w:p>
    <w:p w:rsidR="00677E18" w:rsidRDefault="001842DB">
      <w:pPr>
        <w:pStyle w:val="Code"/>
      </w:pPr>
      <w:r>
        <w:lastRenderedPageBreak/>
        <w:t>R1C1-column=</w:t>
      </w:r>
    </w:p>
    <w:p w:rsidR="00677E18" w:rsidRDefault="001842DB">
      <w:pPr>
        <w:pStyle w:val="Code"/>
      </w:pPr>
      <w:r>
        <w:t xml:space="preserve">  R1C1-relative-column  |  </w:t>
      </w:r>
    </w:p>
    <w:p w:rsidR="00677E18" w:rsidRDefault="001842DB">
      <w:pPr>
        <w:pStyle w:val="Code"/>
      </w:pPr>
      <w:r>
        <w:t xml:space="preserve">  R1C1-absolute-column  ;</w:t>
      </w:r>
    </w:p>
    <w:p w:rsidR="00677E18" w:rsidRDefault="001842DB">
      <w:pPr>
        <w:pStyle w:val="Code"/>
      </w:pPr>
      <w:r>
        <w:t>R1C1-relative-column= "C"    |</w:t>
      </w:r>
    </w:p>
    <w:p w:rsidR="00677E18" w:rsidRDefault="001842DB">
      <w:pPr>
        <w:pStyle w:val="Code"/>
      </w:pPr>
      <w:r>
        <w:t xml:space="preserve">  "C[",  R1C1-relative-number,  "]"  ;</w:t>
      </w:r>
    </w:p>
    <w:p w:rsidR="00677E18" w:rsidRDefault="001842DB">
      <w:pPr>
        <w:pStyle w:val="Code"/>
      </w:pPr>
      <w:r>
        <w:t>R1C1-absolute-column= "C", R1C1-absolute-number  ;</w:t>
      </w:r>
    </w:p>
    <w:p w:rsidR="00677E18" w:rsidRDefault="001842DB">
      <w:pPr>
        <w:pStyle w:val="Code"/>
      </w:pPr>
      <w:r>
        <w:t>R1C1-relative-number=</w:t>
      </w:r>
    </w:p>
    <w:p w:rsidR="00677E18" w:rsidRDefault="001842DB">
      <w:pPr>
        <w:pStyle w:val="Code"/>
      </w:pPr>
      <w:r>
        <w:t xml:space="preserve">  ["-"], digit-sequence   ;</w:t>
      </w:r>
    </w:p>
    <w:p w:rsidR="00677E18" w:rsidRDefault="001842DB">
      <w:pPr>
        <w:pStyle w:val="Code"/>
      </w:pPr>
      <w:r>
        <w:t xml:space="preserve">R1C1-absolute-number=                                  </w:t>
      </w:r>
    </w:p>
    <w:p w:rsidR="00677E18" w:rsidRDefault="001842DB">
      <w:pPr>
        <w:pStyle w:val="Code"/>
      </w:pPr>
      <w:r>
        <w:t xml:space="preserve">  digit-sequence  ;  (* must be nonzero; see A1-Style Cell R</w:t>
      </w:r>
      <w:r>
        <w:t>eferences  ("</w:t>
      </w:r>
      <w:hyperlink r:id="rId146">
        <w:r>
          <w:rPr>
            <w:rStyle w:val="Hyperlink"/>
          </w:rPr>
          <w:t>[ISO/IEC-29500-1]</w:t>
        </w:r>
      </w:hyperlink>
      <w:r>
        <w:t xml:space="preserve"> §18.17.2.3.1") *)</w:t>
      </w:r>
    </w:p>
    <w:p w:rsidR="00677E18" w:rsidRDefault="001842DB">
      <w:pPr>
        <w:pStyle w:val="Definition-Field"/>
      </w:pPr>
      <w:r>
        <w:t xml:space="preserve">b.   </w:t>
      </w:r>
      <w:r>
        <w:rPr>
          <w:i/>
        </w:rPr>
        <w:t>The standard states that a negative offset indicates a row to the left or a column above, and a positive offset indicates a row to the r</w:t>
      </w:r>
      <w:r>
        <w:rPr>
          <w:i/>
        </w:rPr>
        <w:t>ight or a column below.</w:t>
      </w:r>
    </w:p>
    <w:p w:rsidR="00677E18" w:rsidRDefault="001842DB">
      <w:pPr>
        <w:pStyle w:val="Definition-Field2"/>
      </w:pPr>
      <w:r>
        <w:t>In Office, a negative offset indicates a column to the left or a row above, and a positive offset indicates a column to the right or a row below.</w:t>
      </w:r>
    </w:p>
    <w:p w:rsidR="00677E18" w:rsidRDefault="001842DB">
      <w:pPr>
        <w:pStyle w:val="Heading3"/>
      </w:pPr>
      <w:bookmarkStart w:id="1752" w:name="section_364a891349b546aa9cd5bc8180948a2a"/>
      <w:bookmarkStart w:id="1753" w:name="_Toc229463873"/>
      <w:r>
        <w:t>Part 1 Section 18.17.2.4, Functions</w:t>
      </w:r>
      <w:bookmarkEnd w:id="1752"/>
      <w:bookmarkEnd w:id="1753"/>
      <w:r>
        <w:fldChar w:fldCharType="begin"/>
      </w:r>
      <w:r>
        <w:instrText xml:space="preserve"> XE "Functions" </w:instrText>
      </w:r>
      <w:r>
        <w:fldChar w:fldCharType="end"/>
      </w:r>
    </w:p>
    <w:p w:rsidR="00677E18" w:rsidRDefault="001842DB">
      <w:pPr>
        <w:pStyle w:val="Definition-Field"/>
      </w:pPr>
      <w:r>
        <w:t xml:space="preserve">a.   </w:t>
      </w:r>
      <w:r>
        <w:rPr>
          <w:i/>
        </w:rPr>
        <w:t>The standard does not use E</w:t>
      </w:r>
      <w:r>
        <w:rPr>
          <w:i/>
        </w:rPr>
        <w:t>BNF to write the productions for function-call.</w:t>
      </w:r>
    </w:p>
    <w:p w:rsidR="00677E18" w:rsidRDefault="001842DB">
      <w:r>
        <w:t>Office writes the productions for function-call using the following EBNF:</w:t>
      </w:r>
    </w:p>
    <w:p w:rsidR="00677E18" w:rsidRDefault="001842DB">
      <w:pPr>
        <w:pStyle w:val="Code"/>
      </w:pPr>
      <w:r>
        <w:t>function-call=</w:t>
      </w:r>
    </w:p>
    <w:p w:rsidR="00677E18" w:rsidRDefault="001842DB">
      <w:pPr>
        <w:pStyle w:val="Code"/>
      </w:pPr>
      <w:r>
        <w:t xml:space="preserve">  function-name,  "(",  argument-list,  ")"    ;</w:t>
      </w:r>
    </w:p>
    <w:p w:rsidR="00677E18" w:rsidRDefault="001842DB">
      <w:pPr>
        <w:pStyle w:val="Code"/>
      </w:pPr>
      <w:r>
        <w:t>function-name=</w:t>
      </w:r>
    </w:p>
    <w:p w:rsidR="00677E18" w:rsidRDefault="001842DB">
      <w:pPr>
        <w:pStyle w:val="Code"/>
      </w:pPr>
      <w:r>
        <w:t xml:space="preserve">  predefined-function-name |</w:t>
      </w:r>
    </w:p>
    <w:p w:rsidR="00677E18" w:rsidRDefault="001842DB">
      <w:pPr>
        <w:pStyle w:val="Code"/>
      </w:pPr>
      <w:r>
        <w:t xml:space="preserve">  user-defined-function-na</w:t>
      </w:r>
      <w:r>
        <w:t>me ;</w:t>
      </w:r>
    </w:p>
    <w:p w:rsidR="00677E18" w:rsidRDefault="001842DB">
      <w:pPr>
        <w:pStyle w:val="Code"/>
      </w:pPr>
      <w:r>
        <w:t>predefined-function-name=</w:t>
      </w:r>
    </w:p>
    <w:p w:rsidR="00677E18" w:rsidRDefault="001842DB">
      <w:pPr>
        <w:pStyle w:val="Code"/>
      </w:pPr>
      <w:r>
        <w:t xml:space="preserve">  "ABS"  |  "ACOS"  |  "ACOSH"</w:t>
      </w:r>
    </w:p>
    <w:p w:rsidR="00677E18" w:rsidRDefault="001842DB">
      <w:pPr>
        <w:pStyle w:val="Code"/>
      </w:pPr>
      <w:r>
        <w:t xml:space="preserve">  |  ( any of the other functions defined in Predefined Function Definitions ("</w:t>
      </w:r>
      <w:hyperlink r:id="rId147">
        <w:r>
          <w:rPr>
            <w:rStyle w:val="Hyperlink"/>
          </w:rPr>
          <w:t>[ISO/IEC-29500-1]</w:t>
        </w:r>
      </w:hyperlink>
      <w:r>
        <w:t xml:space="preserve"> §18.17.7"))  ;</w:t>
      </w:r>
    </w:p>
    <w:p w:rsidR="00677E18" w:rsidRDefault="001842DB">
      <w:pPr>
        <w:pStyle w:val="Code"/>
      </w:pPr>
      <w:r>
        <w:t>user-defined-fun</w:t>
      </w:r>
      <w:r>
        <w:t>ction-name=</w:t>
      </w:r>
    </w:p>
    <w:p w:rsidR="00677E18" w:rsidRDefault="001842DB">
      <w:pPr>
        <w:pStyle w:val="Code"/>
      </w:pPr>
      <w:r>
        <w:t xml:space="preserve">  name-reference ;</w:t>
      </w:r>
    </w:p>
    <w:p w:rsidR="00677E18" w:rsidRDefault="001842DB">
      <w:pPr>
        <w:pStyle w:val="Code"/>
      </w:pPr>
      <w:r>
        <w:t>argument-list=</w:t>
      </w:r>
    </w:p>
    <w:p w:rsidR="00677E18" w:rsidRDefault="001842DB">
      <w:pPr>
        <w:pStyle w:val="Code"/>
      </w:pPr>
      <w:r>
        <w:t xml:space="preserve">  argument,  {  comma,  argument  }  ;</w:t>
      </w:r>
    </w:p>
    <w:p w:rsidR="00677E18" w:rsidRDefault="001842DB">
      <w:pPr>
        <w:pStyle w:val="Code"/>
      </w:pPr>
      <w:r>
        <w:t>comma=</w:t>
      </w:r>
    </w:p>
    <w:p w:rsidR="00677E18" w:rsidRDefault="001842DB">
      <w:pPr>
        <w:pStyle w:val="Code"/>
      </w:pPr>
      <w:r>
        <w:t xml:space="preserve">  ","  ;</w:t>
      </w:r>
    </w:p>
    <w:p w:rsidR="00677E18" w:rsidRDefault="001842DB">
      <w:pPr>
        <w:pStyle w:val="Code"/>
      </w:pPr>
      <w:r>
        <w:t xml:space="preserve">argument=                   </w:t>
      </w:r>
    </w:p>
    <w:p w:rsidR="00677E18" w:rsidRDefault="001842DB">
      <w:pPr>
        <w:pStyle w:val="Code"/>
      </w:pPr>
      <w:r>
        <w:t xml:space="preserve">  [expression]  ;</w:t>
      </w:r>
    </w:p>
    <w:p w:rsidR="00677E18" w:rsidRDefault="001842DB">
      <w:pPr>
        <w:pStyle w:val="Definition-Field"/>
      </w:pPr>
      <w:r>
        <w:t xml:space="preserve">b.   </w:t>
      </w:r>
      <w:r>
        <w:rPr>
          <w:i/>
        </w:rPr>
        <w:t xml:space="preserve">The standard states that a function is a named formula that takes zero or more arguments, performs an </w:t>
      </w:r>
      <w:r>
        <w:rPr>
          <w:i/>
        </w:rPr>
        <w:t>operation, and, optionally, returns a result.</w:t>
      </w:r>
    </w:p>
    <w:p w:rsidR="00677E18" w:rsidRDefault="001842DB">
      <w:pPr>
        <w:pStyle w:val="Definition-Field2"/>
      </w:pPr>
      <w:r>
        <w:t>In Office, a function always returns a result.</w:t>
      </w:r>
    </w:p>
    <w:p w:rsidR="00677E18" w:rsidRDefault="001842DB">
      <w:pPr>
        <w:pStyle w:val="Heading3"/>
      </w:pPr>
      <w:bookmarkStart w:id="1754" w:name="section_1399f3cb927c461196ee666143a8be35"/>
      <w:bookmarkStart w:id="1755" w:name="_Toc229463874"/>
      <w:r>
        <w:t>Part 1 Section 18.17.2.5, Names</w:t>
      </w:r>
      <w:bookmarkEnd w:id="1754"/>
      <w:bookmarkEnd w:id="1755"/>
      <w:r>
        <w:fldChar w:fldCharType="begin"/>
      </w:r>
      <w:r>
        <w:instrText xml:space="preserve"> XE "Names" </w:instrText>
      </w:r>
      <w:r>
        <w:fldChar w:fldCharType="end"/>
      </w:r>
    </w:p>
    <w:p w:rsidR="00677E18" w:rsidRDefault="001842DB">
      <w:pPr>
        <w:pStyle w:val="Definition-Field"/>
      </w:pPr>
      <w:r>
        <w:t xml:space="preserve">a.   </w:t>
      </w:r>
      <w:r>
        <w:rPr>
          <w:i/>
        </w:rPr>
        <w:t>The standard does not use EBNF to write the syntax for name.</w:t>
      </w:r>
    </w:p>
    <w:p w:rsidR="00677E18" w:rsidRDefault="001842DB">
      <w:r>
        <w:t xml:space="preserve">Office writes the productions for name using the </w:t>
      </w:r>
      <w:r>
        <w:t>following EBNF:</w:t>
      </w:r>
    </w:p>
    <w:p w:rsidR="00677E18" w:rsidRDefault="001842DB">
      <w:pPr>
        <w:pStyle w:val="Code"/>
      </w:pPr>
      <w:r>
        <w:t>name-reference= name |</w:t>
      </w:r>
    </w:p>
    <w:p w:rsidR="00677E18" w:rsidRDefault="001842DB">
      <w:pPr>
        <w:pStyle w:val="Code"/>
      </w:pPr>
      <w:r>
        <w:t xml:space="preserve">  external-name;</w:t>
      </w:r>
    </w:p>
    <w:p w:rsidR="00677E18" w:rsidRDefault="001842DB">
      <w:pPr>
        <w:pStyle w:val="Code"/>
      </w:pPr>
      <w:r>
        <w:t>external-name= single-sheet-prefix, name;</w:t>
      </w:r>
    </w:p>
    <w:p w:rsidR="00677E18" w:rsidRDefault="001842DB">
      <w:pPr>
        <w:pStyle w:val="Code"/>
      </w:pPr>
      <w:r>
        <w:t>name=</w:t>
      </w:r>
    </w:p>
    <w:p w:rsidR="00677E18" w:rsidRDefault="001842DB">
      <w:pPr>
        <w:pStyle w:val="Code"/>
      </w:pPr>
      <w:r>
        <w:t xml:space="preserve">  name-start-character, [ name-characters ]  ;</w:t>
      </w:r>
    </w:p>
    <w:p w:rsidR="00677E18" w:rsidRDefault="001842DB">
      <w:pPr>
        <w:pStyle w:val="Code"/>
      </w:pPr>
      <w:r>
        <w:t>name-start-character=</w:t>
      </w:r>
    </w:p>
    <w:p w:rsidR="00677E18" w:rsidRDefault="001842DB">
      <w:pPr>
        <w:pStyle w:val="Code"/>
      </w:pPr>
      <w:r>
        <w:t xml:space="preserve">  underscore  |  backslash  |  ? any code points which are characters as defined by</w:t>
      </w:r>
      <w:r>
        <w:t xml:space="preserve"> the Unicode character properties, chapter four of the Unicode Standard ?;</w:t>
      </w:r>
    </w:p>
    <w:p w:rsidR="00677E18" w:rsidRDefault="001842DB">
      <w:pPr>
        <w:pStyle w:val="Code"/>
      </w:pPr>
      <w:r>
        <w:lastRenderedPageBreak/>
        <w:t>underscore=</w:t>
      </w:r>
    </w:p>
    <w:p w:rsidR="00677E18" w:rsidRDefault="001842DB">
      <w:pPr>
        <w:pStyle w:val="Code"/>
      </w:pPr>
      <w:r>
        <w:t xml:space="preserve">  "_"  ;</w:t>
      </w:r>
    </w:p>
    <w:p w:rsidR="00677E18" w:rsidRDefault="001842DB">
      <w:pPr>
        <w:pStyle w:val="Code"/>
      </w:pPr>
      <w:r>
        <w:t>backslash=</w:t>
      </w:r>
    </w:p>
    <w:p w:rsidR="00677E18" w:rsidRDefault="001842DB">
      <w:pPr>
        <w:pStyle w:val="Code"/>
      </w:pPr>
      <w:r>
        <w:t xml:space="preserve">  "\"  ;</w:t>
      </w:r>
    </w:p>
    <w:p w:rsidR="00677E18" w:rsidRDefault="001842DB">
      <w:pPr>
        <w:pStyle w:val="Code"/>
      </w:pPr>
      <w:r>
        <w:t>name-characters=</w:t>
      </w:r>
    </w:p>
    <w:p w:rsidR="00677E18" w:rsidRDefault="001842DB">
      <w:pPr>
        <w:pStyle w:val="Code"/>
      </w:pPr>
      <w:r>
        <w:t xml:space="preserve">  name-character,  {name-character}  ;</w:t>
      </w:r>
    </w:p>
    <w:p w:rsidR="00677E18" w:rsidRDefault="001842DB">
      <w:pPr>
        <w:pStyle w:val="Code"/>
      </w:pPr>
      <w:r>
        <w:t>name-character=</w:t>
      </w:r>
    </w:p>
    <w:p w:rsidR="00677E18" w:rsidRDefault="001842DB">
      <w:pPr>
        <w:pStyle w:val="Code"/>
      </w:pPr>
      <w:r>
        <w:t xml:space="preserve">  name-start-character  |  decimal-digit  |  full-stop  |  ? any cod</w:t>
      </w:r>
      <w:r>
        <w:t>e points which are digits as defined by the Unicode character properties, chapter four of the Unicode standard ?;</w:t>
      </w:r>
    </w:p>
    <w:p w:rsidR="00677E18" w:rsidRDefault="001842DB">
      <w:pPr>
        <w:pStyle w:val="Definition-Field"/>
      </w:pPr>
      <w:r>
        <w:t xml:space="preserve">b.   </w:t>
      </w:r>
      <w:r>
        <w:rPr>
          <w:i/>
        </w:rPr>
        <w:t>The standard specifies that two names that are the same in different workbooks can be disambiguated by prepending the workbook name.</w:t>
      </w:r>
    </w:p>
    <w:p w:rsidR="00677E18" w:rsidRDefault="001842DB">
      <w:pPr>
        <w:pStyle w:val="Definition-Field2"/>
      </w:pPr>
      <w:r>
        <w:t>Office prefixes names used in the same context with the index of the relationship ID associated with the workbook name and an exclamation mark. A relationship ID index of 0 indicates the current workbook.</w:t>
      </w:r>
    </w:p>
    <w:p w:rsidR="00677E18" w:rsidRDefault="001842DB">
      <w:pPr>
        <w:pStyle w:val="Definition-Field"/>
      </w:pPr>
      <w:r>
        <w:t xml:space="preserve">c.   </w:t>
      </w:r>
      <w:r>
        <w:rPr>
          <w:i/>
        </w:rPr>
        <w:t>The standard does not specify that \name-chara</w:t>
      </w:r>
      <w:r>
        <w:rPr>
          <w:i/>
        </w:rPr>
        <w:t>cter is an invalid name.</w:t>
      </w:r>
    </w:p>
    <w:p w:rsidR="00677E18" w:rsidRDefault="001842DB">
      <w:pPr>
        <w:pStyle w:val="Definition-Field2"/>
      </w:pPr>
      <w:r>
        <w:t>Office will not create or load names of the form \name-character.</w:t>
      </w:r>
    </w:p>
    <w:p w:rsidR="00677E18" w:rsidRDefault="001842DB">
      <w:pPr>
        <w:pStyle w:val="Heading3"/>
      </w:pPr>
      <w:bookmarkStart w:id="1756" w:name="section_65b46619bfd94e1fb803596ec36fd891"/>
      <w:bookmarkStart w:id="1757" w:name="_Toc229463875"/>
      <w:r>
        <w:t>Part 1 Section 18.17.2.6, Types and Values</w:t>
      </w:r>
      <w:bookmarkEnd w:id="1756"/>
      <w:bookmarkEnd w:id="1757"/>
      <w:r>
        <w:fldChar w:fldCharType="begin"/>
      </w:r>
      <w:r>
        <w:instrText xml:space="preserve"> XE "Types and Values" </w:instrText>
      </w:r>
      <w:r>
        <w:fldChar w:fldCharType="end"/>
      </w:r>
    </w:p>
    <w:p w:rsidR="00677E18" w:rsidRDefault="001842DB">
      <w:pPr>
        <w:pStyle w:val="Definition-Field"/>
      </w:pPr>
      <w:r>
        <w:t xml:space="preserve">a.   </w:t>
      </w:r>
      <w:r>
        <w:rPr>
          <w:i/>
        </w:rPr>
        <w:t>The standard does not specify a limit on the expression.</w:t>
      </w:r>
    </w:p>
    <w:p w:rsidR="00677E18" w:rsidRDefault="001842DB">
      <w:pPr>
        <w:pStyle w:val="Definition-Field2"/>
      </w:pPr>
      <w:r>
        <w:t>In Office, if the expression is tex</w:t>
      </w:r>
      <w:r>
        <w:t>t and is greater than 32767 characters, then a consuming application shall treat this as equivalent to the error value #VALUE!.</w:t>
      </w:r>
    </w:p>
    <w:p w:rsidR="00677E18" w:rsidRDefault="001842DB">
      <w:pPr>
        <w:pStyle w:val="Heading3"/>
      </w:pPr>
      <w:bookmarkStart w:id="1758" w:name="section_965edd08dd794418946b83294ec25770"/>
      <w:bookmarkStart w:id="1759" w:name="_Toc229463876"/>
      <w:r>
        <w:t>Part 1 Section 18.17.3, Error values</w:t>
      </w:r>
      <w:bookmarkEnd w:id="1758"/>
      <w:bookmarkEnd w:id="1759"/>
      <w:r>
        <w:fldChar w:fldCharType="begin"/>
      </w:r>
      <w:r>
        <w:instrText xml:space="preserve"> XE "Error values" </w:instrText>
      </w:r>
      <w:r>
        <w:fldChar w:fldCharType="end"/>
      </w:r>
    </w:p>
    <w:p w:rsidR="00677E18" w:rsidRDefault="001842DB">
      <w:pPr>
        <w:pStyle w:val="Definition-Field"/>
      </w:pPr>
      <w:r>
        <w:t xml:space="preserve">a.   </w:t>
      </w:r>
      <w:r>
        <w:rPr>
          <w:i/>
        </w:rPr>
        <w:t>The standard does not specify #GETTING_DATA as an error value.</w:t>
      </w:r>
    </w:p>
    <w:p w:rsidR="00677E18" w:rsidRDefault="001842DB">
      <w:pPr>
        <w:pStyle w:val="Definition-Field2"/>
      </w:pPr>
      <w:r>
        <w:t>Of</w:t>
      </w:r>
      <w:r>
        <w:t>fice allows #GETTING_DATA as an error value. Reason for occurrence: Intended to indicate when value is waiting on data from an asynchronous function.</w:t>
      </w:r>
    </w:p>
    <w:p w:rsidR="00677E18" w:rsidRDefault="001842DB">
      <w:pPr>
        <w:pStyle w:val="Heading3"/>
      </w:pPr>
      <w:bookmarkStart w:id="1760" w:name="section_286bceb73e02476c8ee91e06dd3f9636"/>
      <w:bookmarkStart w:id="1761" w:name="_Toc229463877"/>
      <w:r>
        <w:t>Part 1 Section 18.17.5.2, Precision</w:t>
      </w:r>
      <w:bookmarkEnd w:id="1760"/>
      <w:bookmarkEnd w:id="1761"/>
      <w:r>
        <w:fldChar w:fldCharType="begin"/>
      </w:r>
      <w:r>
        <w:instrText xml:space="preserve"> XE "Precision" </w:instrText>
      </w:r>
      <w:r>
        <w:fldChar w:fldCharType="end"/>
      </w:r>
    </w:p>
    <w:p w:rsidR="00677E18" w:rsidRDefault="001842DB">
      <w:pPr>
        <w:pStyle w:val="Definition-Field"/>
      </w:pPr>
      <w:r>
        <w:t xml:space="preserve">a.   </w:t>
      </w:r>
      <w:r>
        <w:rPr>
          <w:i/>
        </w:rPr>
        <w:t xml:space="preserve">The standard states that m is an integer whose </w:t>
      </w:r>
      <w:r>
        <w:rPr>
          <w:i/>
        </w:rPr>
        <w:t>absolute value is less than 2^53, and n is an integer between -1075 and 970, inclusive.</w:t>
      </w:r>
    </w:p>
    <w:p w:rsidR="00677E18" w:rsidRDefault="001842DB">
      <w:pPr>
        <w:pStyle w:val="Definition-Field2"/>
      </w:pPr>
      <w:r>
        <w:t>Office treats m as an integer whose absolute value is greater than or equal to 2^52 and less than 2^53, and n is an integer between -1074 and 971, inclusive.</w:t>
      </w:r>
    </w:p>
    <w:p w:rsidR="00677E18" w:rsidRDefault="001842DB">
      <w:pPr>
        <w:pStyle w:val="Definition-Field"/>
      </w:pPr>
      <w:r>
        <w:t xml:space="preserve">b.   </w:t>
      </w:r>
      <w:r>
        <w:rPr>
          <w:i/>
        </w:rPr>
        <w:t>The s</w:t>
      </w:r>
      <w:r>
        <w:rPr>
          <w:i/>
        </w:rPr>
        <w:t>tandard states in a note that the default precision is patterned after the IEEE double-precision 64-bit floating-point type.</w:t>
      </w:r>
    </w:p>
    <w:p w:rsidR="00677E18" w:rsidRDefault="001842DB">
      <w:pPr>
        <w:pStyle w:val="Definition-Field2"/>
      </w:pPr>
      <w:r>
        <w:t>In Office, the default precision is patterned after the IEEE double-precision 64-bit floating-point type, with denormalized numbers</w:t>
      </w:r>
      <w:r>
        <w:t xml:space="preserve"> excluded.</w:t>
      </w:r>
    </w:p>
    <w:p w:rsidR="00677E18" w:rsidRDefault="001842DB">
      <w:pPr>
        <w:pStyle w:val="Heading3"/>
      </w:pPr>
      <w:bookmarkStart w:id="1762" w:name="section_d5e9192c66724b44892ca05686abc4b0"/>
      <w:bookmarkStart w:id="1763" w:name="_Toc229463878"/>
      <w:r>
        <w:t>Part 1 Section 18.17.5.4, Interpretation</w:t>
      </w:r>
      <w:bookmarkEnd w:id="1762"/>
      <w:bookmarkEnd w:id="1763"/>
      <w:r>
        <w:fldChar w:fldCharType="begin"/>
      </w:r>
      <w:r>
        <w:instrText xml:space="preserve"> XE "Interpretation" </w:instrText>
      </w:r>
      <w:r>
        <w:fldChar w:fldCharType="end"/>
      </w:r>
    </w:p>
    <w:p w:rsidR="00677E18" w:rsidRDefault="001842DB">
      <w:pPr>
        <w:pStyle w:val="Definition-Field"/>
      </w:pPr>
      <w:r>
        <w:t xml:space="preserve">a.   </w:t>
      </w:r>
      <w:r>
        <w:rPr>
          <w:i/>
        </w:rPr>
        <w:t>The standard gives maximum value as 2^1023 - 1, minimum as - 2^1023 + 1.</w:t>
      </w:r>
    </w:p>
    <w:p w:rsidR="00677E18" w:rsidRDefault="001842DB">
      <w:pPr>
        <w:pStyle w:val="Definition-Field2"/>
      </w:pPr>
      <w:r>
        <w:t>Office uses maximum 2^1024 – 2^971, minimum - 2^1024 + 2^971 and has smallest positive value of 2^-1022</w:t>
      </w:r>
      <w:r>
        <w:t>.</w:t>
      </w:r>
    </w:p>
    <w:p w:rsidR="00677E18" w:rsidRDefault="001842DB">
      <w:pPr>
        <w:pStyle w:val="Definition-Field"/>
      </w:pPr>
      <w:r>
        <w:t xml:space="preserve">b.   </w:t>
      </w:r>
      <w:r>
        <w:rPr>
          <w:i/>
        </w:rPr>
        <w:t>The standard does not specify behavior if the absolute value of the raw value is smaller than the smallest positive value in the value space.</w:t>
      </w:r>
    </w:p>
    <w:p w:rsidR="00677E18" w:rsidRDefault="001842DB">
      <w:pPr>
        <w:pStyle w:val="Definition-Field2"/>
      </w:pPr>
      <w:r>
        <w:lastRenderedPageBreak/>
        <w:t xml:space="preserve">In Office, if the absolute value of the raw value is smaller than the smallest positive value in the value </w:t>
      </w:r>
      <w:r>
        <w:t>space, then a consuming application shall treat this as equivalent to 0.</w:t>
      </w:r>
    </w:p>
    <w:p w:rsidR="00677E18" w:rsidRDefault="001842DB">
      <w:pPr>
        <w:pStyle w:val="Heading3"/>
      </w:pPr>
      <w:bookmarkStart w:id="1764" w:name="section_b2400668ba0d40b38365416d843e5aa4"/>
      <w:bookmarkStart w:id="1765" w:name="_Toc229463879"/>
      <w:r>
        <w:t>Part 1 Section 18.17.6.3, Array Formulas</w:t>
      </w:r>
      <w:bookmarkEnd w:id="1764"/>
      <w:bookmarkEnd w:id="1765"/>
      <w:r>
        <w:fldChar w:fldCharType="begin"/>
      </w:r>
      <w:r>
        <w:instrText xml:space="preserve"> XE "Array Formulas" </w:instrText>
      </w:r>
      <w:r>
        <w:fldChar w:fldCharType="end"/>
      </w:r>
    </w:p>
    <w:p w:rsidR="00677E18" w:rsidRDefault="001842DB">
      <w:pPr>
        <w:pStyle w:val="Definition-Field"/>
      </w:pPr>
      <w:r>
        <w:t xml:space="preserve">a.   </w:t>
      </w:r>
      <w:r>
        <w:rPr>
          <w:i/>
        </w:rPr>
        <w:t>The standard refers to the r attribute in multiple places to denote the reference to which the formula applies.</w:t>
      </w:r>
    </w:p>
    <w:p w:rsidR="00677E18" w:rsidRDefault="001842DB">
      <w:pPr>
        <w:pStyle w:val="Definition-Field2"/>
      </w:pPr>
      <w:r>
        <w:t>Of</w:t>
      </w:r>
      <w:r>
        <w:t>fice uses the ref attribute in formulas to denote the reference to which the formula applies.</w:t>
      </w:r>
    </w:p>
    <w:p w:rsidR="00677E18" w:rsidRDefault="001842DB">
      <w:pPr>
        <w:pStyle w:val="Heading3"/>
      </w:pPr>
      <w:bookmarkStart w:id="1766" w:name="section_3b91dece249a4d57953d8068dbdaeb62"/>
      <w:bookmarkStart w:id="1767" w:name="_Toc229463880"/>
      <w:r>
        <w:t>Part 1 Section 18.17.6.5, Name Representation</w:t>
      </w:r>
      <w:bookmarkEnd w:id="1766"/>
      <w:bookmarkEnd w:id="1767"/>
      <w:r>
        <w:fldChar w:fldCharType="begin"/>
      </w:r>
      <w:r>
        <w:instrText xml:space="preserve"> XE "Name Representation" </w:instrText>
      </w:r>
      <w:r>
        <w:fldChar w:fldCharType="end"/>
      </w:r>
    </w:p>
    <w:p w:rsidR="00677E18" w:rsidRDefault="001842DB">
      <w:pPr>
        <w:pStyle w:val="Definition-Field"/>
      </w:pPr>
      <w:r>
        <w:t xml:space="preserve">a.   </w:t>
      </w:r>
      <w:r>
        <w:rPr>
          <w:i/>
        </w:rPr>
        <w:t xml:space="preserve">The standard states that the names shall be defined in the Worksheet part's XML </w:t>
      </w:r>
      <w:r>
        <w:rPr>
          <w:i/>
        </w:rPr>
        <w:t>with each being the subject of a definedName element, inside a definedNames element.</w:t>
      </w:r>
    </w:p>
    <w:p w:rsidR="00677E18" w:rsidRDefault="001842DB">
      <w:pPr>
        <w:pStyle w:val="Definition-Field2"/>
      </w:pPr>
      <w:r>
        <w:t>In Office, these names shall be defined in the Workbook part's XML with each being the subject of a definedName element, inside a definedNames element.</w:t>
      </w:r>
    </w:p>
    <w:p w:rsidR="00677E18" w:rsidRDefault="001842DB">
      <w:pPr>
        <w:pStyle w:val="Heading3"/>
      </w:pPr>
      <w:bookmarkStart w:id="1768" w:name="section_e32cd66ea03543389e6ea75929aaa73f"/>
      <w:bookmarkStart w:id="1769" w:name="_Toc229463881"/>
      <w:r>
        <w:t>Part 1 Section 18.1</w:t>
      </w:r>
      <w:r>
        <w:t>7.7.2, ACCRINT</w:t>
      </w:r>
      <w:bookmarkEnd w:id="1768"/>
      <w:bookmarkEnd w:id="1769"/>
      <w:r>
        <w:fldChar w:fldCharType="begin"/>
      </w:r>
      <w:r>
        <w:instrText xml:space="preserve"> XE "ACCRINT" </w:instrText>
      </w:r>
      <w:r>
        <w:fldChar w:fldCharType="end"/>
      </w:r>
    </w:p>
    <w:p w:rsidR="00677E18" w:rsidRDefault="001842DB">
      <w:pPr>
        <w:pStyle w:val="Definition-Field"/>
      </w:pPr>
      <w:r>
        <w:t xml:space="preserve">a.   </w:t>
      </w:r>
      <w:r>
        <w:rPr>
          <w:i/>
        </w:rPr>
        <w:t>The standard does not specify an optional argument calc-method.</w:t>
      </w:r>
    </w:p>
    <w:p w:rsidR="00677E18" w:rsidRDefault="001842DB">
      <w:r>
        <w:t xml:space="preserve">Excel has an optional argument </w:t>
      </w:r>
      <w:r>
        <w:rPr>
          <w:i/>
        </w:rPr>
        <w:t>calc-method</w:t>
      </w:r>
      <w:r>
        <w:t>, which is defined as follows:</w:t>
      </w:r>
    </w:p>
    <w:tbl>
      <w:tblPr>
        <w:tblStyle w:val="Table-ShadedHeader"/>
        <w:tblW w:w="0" w:type="auto"/>
        <w:tblLook w:val="04A0" w:firstRow="1" w:lastRow="0" w:firstColumn="1" w:lastColumn="0" w:noHBand="0" w:noVBand="1"/>
      </w:tblPr>
      <w:tblGrid>
        <w:gridCol w:w="939"/>
        <w:gridCol w:w="738"/>
        <w:gridCol w:w="779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Name</w:t>
            </w:r>
          </w:p>
        </w:tc>
        <w:tc>
          <w:tcPr>
            <w:tcW w:w="0" w:type="auto"/>
            <w:vAlign w:val="center"/>
          </w:tcPr>
          <w:p w:rsidR="00677E18" w:rsidRDefault="001842DB">
            <w:pPr>
              <w:pStyle w:val="TableHeaderText"/>
            </w:pPr>
            <w:r>
              <w:t>Type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t>calc-method</w:t>
            </w:r>
          </w:p>
        </w:tc>
        <w:tc>
          <w:tcPr>
            <w:tcW w:w="0" w:type="auto"/>
            <w:vAlign w:val="center"/>
          </w:tcPr>
          <w:p w:rsidR="00677E18" w:rsidRDefault="001842DB">
            <w:pPr>
              <w:pStyle w:val="TableBodyText"/>
            </w:pPr>
            <w:r>
              <w:t>logical</w:t>
            </w:r>
          </w:p>
        </w:tc>
        <w:tc>
          <w:tcPr>
            <w:tcW w:w="0" w:type="auto"/>
            <w:vAlign w:val="center"/>
          </w:tcPr>
          <w:p w:rsidR="00677E18" w:rsidRDefault="001842DB">
            <w:pPr>
              <w:pStyle w:val="TableBodyText"/>
            </w:pPr>
            <w:r>
              <w:t>Specifies the way to calculate the total</w:t>
            </w:r>
            <w:r>
              <w:t xml:space="preserve"> accrued interest when the date of settlement is later than the date of first-interest. A value of TRUE (1) returns the total accrued interest from issue to settlement. A value of FALSE (0) returns the accrued interest from first-interest to settlement. If</w:t>
            </w:r>
            <w:r>
              <w:t xml:space="preserve"> no argument is specified, it defaults to TRUE.</w:t>
            </w:r>
          </w:p>
        </w:tc>
      </w:tr>
    </w:tbl>
    <w:p w:rsidR="00677E18" w:rsidRDefault="00677E18"/>
    <w:p w:rsidR="00677E18" w:rsidRDefault="001842DB">
      <w:pPr>
        <w:pStyle w:val="Definition-Field"/>
      </w:pPr>
      <w:r>
        <w:t xml:space="preserve">b.   </w:t>
      </w:r>
      <w:r>
        <w:rPr>
          <w:i/>
        </w:rPr>
        <w:t>The standard does not specify day and month adjustments for the basis argument.</w:t>
      </w:r>
    </w:p>
    <w:p w:rsidR="00677E18" w:rsidRDefault="001842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 xml:space="preserve">Day Count </w:t>
            </w:r>
            <w:r>
              <w:t>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US (NASD) 30/360. If the dates are equal, the difference of days is 0. Assumes that each month has 30 days and the total number of days in the year is 360 by making the following adjustments:</w:t>
            </w:r>
          </w:p>
          <w:p w:rsidR="00677E18" w:rsidRDefault="001842DB">
            <w:pPr>
              <w:pStyle w:val="TableBodyText"/>
            </w:pPr>
            <w:r>
              <w:t xml:space="preserve">If both day-of-months are 31, they are </w:t>
            </w:r>
            <w:r>
              <w:t>changed to 30</w:t>
            </w:r>
          </w:p>
          <w:p w:rsidR="00677E18" w:rsidRDefault="001842DB">
            <w:pPr>
              <w:pStyle w:val="TableBodyText"/>
            </w:pPr>
            <w:r>
              <w:t>Otherwise, if date1’s day-of-month is 31, it is changed to 30</w:t>
            </w:r>
          </w:p>
          <w:p w:rsidR="00677E18" w:rsidRDefault="001842DB">
            <w:pPr>
              <w:pStyle w:val="TableBodyText"/>
            </w:pPr>
            <w:r>
              <w:t>Otherwise, if date1’s day-of-month is 30 and date2’s day-of-month is 31, date2’s day-of-month is changed to 30 (note that date2’s day-of-month will stay 31 if date1’s day &lt; 30)</w:t>
            </w:r>
          </w:p>
          <w:p w:rsidR="00677E18" w:rsidRDefault="001842DB">
            <w:pPr>
              <w:pStyle w:val="TableBodyText"/>
            </w:pPr>
            <w:r>
              <w:t>Oth</w:t>
            </w:r>
            <w:r>
              <w:t>erwise, if both dates are the last day of February in their respective years, both day-of-month is changed to 30</w:t>
            </w:r>
          </w:p>
          <w:p w:rsidR="00677E18" w:rsidRDefault="001842DB">
            <w:pPr>
              <w:pStyle w:val="TableBodyText"/>
            </w:pPr>
            <w:r>
              <w:t>Otherwise, if date1 is the last day of February, its day-of-month is changed to 30</w:t>
            </w:r>
          </w:p>
        </w:tc>
      </w:tr>
      <w:tr w:rsidR="00677E18" w:rsidTr="00677E18">
        <w:tc>
          <w:tcPr>
            <w:tcW w:w="0" w:type="auto"/>
            <w:vAlign w:val="center"/>
          </w:tcPr>
          <w:p w:rsidR="00677E18" w:rsidRDefault="001842DB">
            <w:pPr>
              <w:pStyle w:val="TableBodyText"/>
            </w:pPr>
            <w:r>
              <w:rPr>
                <w:rStyle w:val="InlineCode"/>
              </w:rPr>
              <w:t>1</w:t>
            </w:r>
          </w:p>
        </w:tc>
        <w:tc>
          <w:tcPr>
            <w:tcW w:w="0" w:type="auto"/>
            <w:vAlign w:val="center"/>
          </w:tcPr>
          <w:p w:rsidR="00677E18" w:rsidRDefault="001842DB">
            <w:pPr>
              <w:pStyle w:val="TableBodyText"/>
            </w:pPr>
            <w:r>
              <w:t xml:space="preserve">Actual/actual. If the dates are equal, the difference in </w:t>
            </w:r>
            <w:r>
              <w:t xml:space="preserve">days is 0. If date1 and date2 not “less than or equal to a year apart” (as defined below), then the days in the years between the dates is the average number of days in the years between date1 and date2, inclusive. Otherwise, the days in the years between </w:t>
            </w:r>
            <w:r>
              <w:t xml:space="preserve">the dates is 365, except for these cases (where it is 366): the dates are in the same year and it is a leap-year, a February 29 occurs between the two dates, or </w:t>
            </w:r>
            <w:r>
              <w:rPr>
                <w:b/>
              </w:rPr>
              <w:t>date1 or</w:t>
            </w:r>
            <w:r>
              <w:t xml:space="preserve"> date2 is February 29.</w:t>
            </w:r>
          </w:p>
          <w:p w:rsidR="00677E18" w:rsidRDefault="00677E18">
            <w:pPr>
              <w:pStyle w:val="TableBodyText"/>
            </w:pPr>
          </w:p>
          <w:p w:rsidR="00677E18" w:rsidRDefault="001842DB">
            <w:pPr>
              <w:pStyle w:val="TableBodyText"/>
            </w:pPr>
            <w:r>
              <w:t>To determine if date1 and date2 are “less than or equal to a ye</w:t>
            </w:r>
            <w:r>
              <w:t>ar apart” for purposes of this algorithm, one of these conditions must be true:</w:t>
            </w:r>
          </w:p>
          <w:p w:rsidR="00677E18" w:rsidRDefault="001842DB">
            <w:pPr>
              <w:pStyle w:val="ListParagraph"/>
              <w:numPr>
                <w:ilvl w:val="0"/>
                <w:numId w:val="75"/>
              </w:numPr>
            </w:pPr>
            <w:r>
              <w:lastRenderedPageBreak/>
              <w:t>The two dates have the same year</w:t>
            </w:r>
          </w:p>
          <w:p w:rsidR="00677E18" w:rsidRDefault="001842DB">
            <w:pPr>
              <w:pStyle w:val="ListParagraph"/>
              <w:numPr>
                <w:ilvl w:val="0"/>
                <w:numId w:val="76"/>
              </w:numPr>
            </w:pPr>
            <w:r>
              <w:t>Date2’s year is exactly one more than date1’s year, and ((date1.month &gt; date2.month) or ((date1.month == date2.month) and (date1.day &gt;= date2.d</w:t>
            </w:r>
            <w:r>
              <w:t>ay)))</w:t>
            </w:r>
          </w:p>
        </w:tc>
      </w:tr>
      <w:tr w:rsidR="00677E18" w:rsidTr="00677E18">
        <w:tc>
          <w:tcPr>
            <w:tcW w:w="0" w:type="auto"/>
            <w:vAlign w:val="center"/>
          </w:tcPr>
          <w:p w:rsidR="00677E18" w:rsidRDefault="001842DB">
            <w:pPr>
              <w:pStyle w:val="TableBodyText"/>
            </w:pPr>
            <w:r>
              <w:rPr>
                <w:rStyle w:val="InlineCode"/>
              </w:rPr>
              <w:lastRenderedPageBreak/>
              <w:t>2</w:t>
            </w:r>
          </w:p>
        </w:tc>
        <w:tc>
          <w:tcPr>
            <w:tcW w:w="0" w:type="auto"/>
            <w:vAlign w:val="center"/>
          </w:tcPr>
          <w:p w:rsidR="00677E18" w:rsidRDefault="001842DB">
            <w:pPr>
              <w:pStyle w:val="TableBodyText"/>
            </w:pPr>
            <w:r>
              <w:t>Actual/360. Computes the actual difference in days, and presumes there are always 360 days per year.</w:t>
            </w:r>
          </w:p>
        </w:tc>
      </w:tr>
      <w:tr w:rsidR="00677E18" w:rsidTr="00677E18">
        <w:tc>
          <w:tcPr>
            <w:tcW w:w="0" w:type="auto"/>
            <w:vAlign w:val="center"/>
          </w:tcPr>
          <w:p w:rsidR="00677E18" w:rsidRDefault="001842DB">
            <w:pPr>
              <w:pStyle w:val="TableBodyText"/>
            </w:pPr>
            <w:r>
              <w:rPr>
                <w:rStyle w:val="InlineCode"/>
              </w:rPr>
              <w:t>3</w:t>
            </w:r>
          </w:p>
        </w:tc>
        <w:tc>
          <w:tcPr>
            <w:tcW w:w="0" w:type="auto"/>
            <w:vAlign w:val="center"/>
          </w:tcPr>
          <w:p w:rsidR="00677E18" w:rsidRDefault="001842DB">
            <w:pPr>
              <w:pStyle w:val="TableBodyText"/>
            </w:pPr>
            <w:r>
              <w:t>Actual/365. Computes the actual difference in days, and presumes there are always 365 days per year.</w:t>
            </w:r>
          </w:p>
        </w:tc>
      </w:tr>
      <w:tr w:rsidR="00677E18" w:rsidTr="00677E18">
        <w:tc>
          <w:tcPr>
            <w:tcW w:w="0" w:type="auto"/>
            <w:vAlign w:val="center"/>
          </w:tcPr>
          <w:p w:rsidR="00677E18" w:rsidRDefault="001842DB">
            <w:pPr>
              <w:pStyle w:val="TableBodyText"/>
            </w:pPr>
            <w:r>
              <w:rPr>
                <w:rStyle w:val="InlineCode"/>
              </w:rPr>
              <w:t>4</w:t>
            </w:r>
          </w:p>
        </w:tc>
        <w:tc>
          <w:tcPr>
            <w:tcW w:w="0" w:type="auto"/>
            <w:vAlign w:val="center"/>
          </w:tcPr>
          <w:p w:rsidR="00677E18" w:rsidRDefault="001842DB">
            <w:pPr>
              <w:pStyle w:val="TableBodyText"/>
            </w:pPr>
            <w:r>
              <w:t>European 30/360. The European method for adjusting day counts. If the dates are equal, the difference of days is 0. Assumes that each month has 30 days and the total number of days in the year is 360; any day-of-month (in date1, date2, or both) with a valu</w:t>
            </w:r>
            <w:r>
              <w:t xml:space="preserve">e of 31 is changed to 30. Note that February dates are </w:t>
            </w:r>
            <w:r>
              <w:rPr>
                <w:i/>
              </w:rPr>
              <w:t xml:space="preserve">never </w:t>
            </w:r>
            <w:r>
              <w:t>changed, because there is no February 31.</w:t>
            </w:r>
          </w:p>
        </w:tc>
      </w:tr>
    </w:tbl>
    <w:p w:rsidR="00677E18" w:rsidRDefault="00677E18"/>
    <w:p w:rsidR="00677E18" w:rsidRDefault="001842DB">
      <w:pPr>
        <w:pStyle w:val="Definition-Field"/>
      </w:pPr>
      <w:r>
        <w:t xml:space="preserve">c.   </w:t>
      </w:r>
      <w:r>
        <w:rPr>
          <w:i/>
        </w:rPr>
        <w:t>The standard states that the par argument has a default value of 1000.</w:t>
      </w:r>
    </w:p>
    <w:p w:rsidR="00677E18" w:rsidRDefault="001842DB">
      <w:pPr>
        <w:pStyle w:val="Definition-Field2"/>
      </w:pPr>
      <w:r>
        <w:t>Office uses 0.001 as the default value for the par argument.</w:t>
      </w:r>
    </w:p>
    <w:p w:rsidR="00677E18" w:rsidRDefault="001842DB">
      <w:pPr>
        <w:pStyle w:val="Heading3"/>
      </w:pPr>
      <w:bookmarkStart w:id="1770" w:name="section_5c30913f91804772969fed116b8166ce"/>
      <w:bookmarkStart w:id="1771" w:name="_Toc229463882"/>
      <w:r>
        <w:t>Part 1 Section</w:t>
      </w:r>
      <w:r>
        <w:t xml:space="preserve"> 18.17.7.3, ACCRINTM</w:t>
      </w:r>
      <w:bookmarkEnd w:id="1770"/>
      <w:bookmarkEnd w:id="1771"/>
      <w:r>
        <w:fldChar w:fldCharType="begin"/>
      </w:r>
      <w:r>
        <w:instrText xml:space="preserve"> XE "ACCRINTM" </w:instrText>
      </w:r>
      <w:r>
        <w:fldChar w:fldCharType="end"/>
      </w:r>
    </w:p>
    <w:p w:rsidR="00677E18" w:rsidRDefault="001842DB">
      <w:pPr>
        <w:pStyle w:val="Definition-Field"/>
      </w:pPr>
      <w:r>
        <w:t xml:space="preserve">a.   </w:t>
      </w:r>
      <w:r>
        <w:rPr>
          <w:i/>
        </w:rPr>
        <w:t>The standard does not specify day and month adjustments for the basis argument.</w:t>
      </w:r>
    </w:p>
    <w:p w:rsidR="00677E18" w:rsidRDefault="001842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Day 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US (NASD) 30/360. If the dates are equal, the difference of days is 0. Assumes that each month has 30 days and the total number of days in the year is 360 by making the following adjustments:</w:t>
            </w:r>
          </w:p>
          <w:p w:rsidR="00677E18" w:rsidRDefault="001842DB">
            <w:pPr>
              <w:pStyle w:val="TableBodyText"/>
            </w:pPr>
            <w:r>
              <w:t>If both day-of-months are 31, they are changed to 30</w:t>
            </w:r>
          </w:p>
          <w:p w:rsidR="00677E18" w:rsidRDefault="001842DB">
            <w:pPr>
              <w:pStyle w:val="TableBodyText"/>
            </w:pPr>
            <w:r>
              <w:t>Otherwise, if date1’s day-of-month is 31, it is changed to 30</w:t>
            </w:r>
          </w:p>
          <w:p w:rsidR="00677E18" w:rsidRDefault="001842DB">
            <w:pPr>
              <w:pStyle w:val="TableBodyText"/>
            </w:pPr>
            <w:r>
              <w:t>Otherwise, if date1’s day-of-month is 30 and date2’s day-of-month is 31, date2’s day-of-month is changed to 30 (note that date2’s day-of-month will stay 31 if date1’s day &lt; 30)</w:t>
            </w:r>
          </w:p>
          <w:p w:rsidR="00677E18" w:rsidRDefault="001842DB">
            <w:pPr>
              <w:pStyle w:val="TableBodyText"/>
            </w:pPr>
            <w:r>
              <w:t>Otherwise, if bo</w:t>
            </w:r>
            <w:r>
              <w:t>th dates are the last day of February in their respective years, both day-of-month is changed to 30</w:t>
            </w:r>
          </w:p>
          <w:p w:rsidR="00677E18" w:rsidRDefault="001842DB">
            <w:pPr>
              <w:pStyle w:val="TableBodyText"/>
            </w:pPr>
            <w:r>
              <w:t>Otherwise, if date1 is the last day of February, its day-of-month is changed to 30</w:t>
            </w:r>
          </w:p>
        </w:tc>
      </w:tr>
      <w:tr w:rsidR="00677E18" w:rsidTr="00677E18">
        <w:tc>
          <w:tcPr>
            <w:tcW w:w="0" w:type="auto"/>
            <w:vAlign w:val="center"/>
          </w:tcPr>
          <w:p w:rsidR="00677E18" w:rsidRDefault="001842DB">
            <w:pPr>
              <w:pStyle w:val="TableBodyText"/>
            </w:pPr>
            <w:r>
              <w:rPr>
                <w:rStyle w:val="InlineCode"/>
              </w:rPr>
              <w:t>1</w:t>
            </w:r>
          </w:p>
        </w:tc>
        <w:tc>
          <w:tcPr>
            <w:tcW w:w="0" w:type="auto"/>
            <w:vAlign w:val="center"/>
          </w:tcPr>
          <w:p w:rsidR="00677E18" w:rsidRDefault="001842DB">
            <w:pPr>
              <w:pStyle w:val="TableBodyText"/>
            </w:pPr>
            <w:r>
              <w:t>Actual/actual. If the dates are equal, the difference in days is 0. If</w:t>
            </w:r>
            <w:r>
              <w:t xml:space="preserve"> date1 and date2 not “less than or equal to a year apart” (as defined below), then the days in the years between the dates is the average number of days in the years between date1 and date2, inclusive. Otherwise, the days in the years between the dates is </w:t>
            </w:r>
            <w:r>
              <w:t xml:space="preserve">365, except for these cases (where it is 366): the dates are in the same year and it is a leap-year, a February 29 occurs between the two dates, or </w:t>
            </w:r>
            <w:r>
              <w:rPr>
                <w:b/>
              </w:rPr>
              <w:t>date1 or</w:t>
            </w:r>
            <w:r>
              <w:t xml:space="preserve"> date2 is February 29.</w:t>
            </w:r>
          </w:p>
          <w:p w:rsidR="00677E18" w:rsidRDefault="00677E18">
            <w:pPr>
              <w:pStyle w:val="TableBodyText"/>
            </w:pPr>
          </w:p>
          <w:p w:rsidR="00677E18" w:rsidRDefault="001842DB">
            <w:pPr>
              <w:pStyle w:val="TableBodyText"/>
            </w:pPr>
            <w:r>
              <w:t>To determine if date1 and date2 are “less than or equal to a year apart” for</w:t>
            </w:r>
            <w:r>
              <w:t xml:space="preserve"> purposes of this algorithm, one of these conditions must be true:</w:t>
            </w:r>
          </w:p>
          <w:p w:rsidR="00677E18" w:rsidRDefault="001842DB">
            <w:pPr>
              <w:pStyle w:val="ListParagraph"/>
              <w:numPr>
                <w:ilvl w:val="0"/>
                <w:numId w:val="77"/>
              </w:numPr>
            </w:pPr>
            <w:r>
              <w:t>The two dates have the same year</w:t>
            </w:r>
          </w:p>
          <w:p w:rsidR="00677E18" w:rsidRDefault="001842DB">
            <w:pPr>
              <w:pStyle w:val="ListParagraph"/>
              <w:numPr>
                <w:ilvl w:val="0"/>
                <w:numId w:val="78"/>
              </w:numPr>
            </w:pPr>
            <w:r>
              <w:t>Date2’s year is exactly one more than date1’s year, and ((date1.month &gt; date2.month) or ((date1.month == date2.month) and (date1.day &gt;= date2.day)))</w:t>
            </w:r>
          </w:p>
        </w:tc>
      </w:tr>
      <w:tr w:rsidR="00677E18" w:rsidTr="00677E18">
        <w:tc>
          <w:tcPr>
            <w:tcW w:w="0" w:type="auto"/>
            <w:vAlign w:val="center"/>
          </w:tcPr>
          <w:p w:rsidR="00677E18" w:rsidRDefault="001842DB">
            <w:pPr>
              <w:pStyle w:val="TableBodyText"/>
            </w:pPr>
            <w:r>
              <w:rPr>
                <w:rStyle w:val="InlineCode"/>
              </w:rPr>
              <w:t>2</w:t>
            </w:r>
          </w:p>
        </w:tc>
        <w:tc>
          <w:tcPr>
            <w:tcW w:w="0" w:type="auto"/>
            <w:vAlign w:val="center"/>
          </w:tcPr>
          <w:p w:rsidR="00677E18" w:rsidRDefault="001842DB">
            <w:pPr>
              <w:pStyle w:val="TableBodyText"/>
            </w:pPr>
            <w:r>
              <w:t>Actual/360. Computes the actual difference in days, and presumes there are always 360 days per year.</w:t>
            </w:r>
          </w:p>
        </w:tc>
      </w:tr>
      <w:tr w:rsidR="00677E18" w:rsidTr="00677E18">
        <w:tc>
          <w:tcPr>
            <w:tcW w:w="0" w:type="auto"/>
            <w:vAlign w:val="center"/>
          </w:tcPr>
          <w:p w:rsidR="00677E18" w:rsidRDefault="001842DB">
            <w:pPr>
              <w:pStyle w:val="TableBodyText"/>
            </w:pPr>
            <w:r>
              <w:rPr>
                <w:rStyle w:val="InlineCode"/>
              </w:rPr>
              <w:lastRenderedPageBreak/>
              <w:t>3</w:t>
            </w:r>
          </w:p>
        </w:tc>
        <w:tc>
          <w:tcPr>
            <w:tcW w:w="0" w:type="auto"/>
            <w:vAlign w:val="center"/>
          </w:tcPr>
          <w:p w:rsidR="00677E18" w:rsidRDefault="001842DB">
            <w:pPr>
              <w:pStyle w:val="TableBodyText"/>
            </w:pPr>
            <w:r>
              <w:t>Actual/365. Computes the actual difference in days, and presumes there are always 365 days per year.</w:t>
            </w:r>
          </w:p>
        </w:tc>
      </w:tr>
      <w:tr w:rsidR="00677E18" w:rsidTr="00677E18">
        <w:tc>
          <w:tcPr>
            <w:tcW w:w="0" w:type="auto"/>
            <w:vAlign w:val="center"/>
          </w:tcPr>
          <w:p w:rsidR="00677E18" w:rsidRDefault="001842DB">
            <w:pPr>
              <w:pStyle w:val="TableBodyText"/>
            </w:pPr>
            <w:r>
              <w:rPr>
                <w:rStyle w:val="InlineCode"/>
              </w:rPr>
              <w:t>4</w:t>
            </w:r>
          </w:p>
        </w:tc>
        <w:tc>
          <w:tcPr>
            <w:tcW w:w="0" w:type="auto"/>
            <w:vAlign w:val="center"/>
          </w:tcPr>
          <w:p w:rsidR="00677E18" w:rsidRDefault="001842DB">
            <w:pPr>
              <w:pStyle w:val="TableBodyText"/>
            </w:pPr>
            <w:r>
              <w:t>European 30/360. The European method for adjusti</w:t>
            </w:r>
            <w:r>
              <w:t>ng day counts. If the dates are equal, the difference of days is 0. Assumes that each month has 30 days and the total number of days in the year is 360; any day-of-month (in date1, date2, or both) with a value of 31 is changed to 30. Note that February dat</w:t>
            </w:r>
            <w:r>
              <w:t xml:space="preserve">es are </w:t>
            </w:r>
            <w:r>
              <w:rPr>
                <w:i/>
              </w:rPr>
              <w:t xml:space="preserve">never </w:t>
            </w:r>
            <w:r>
              <w:t>changed, because there is no February 31.</w:t>
            </w:r>
          </w:p>
        </w:tc>
      </w:tr>
    </w:tbl>
    <w:p w:rsidR="00677E18" w:rsidRDefault="00677E18"/>
    <w:p w:rsidR="00677E18" w:rsidRDefault="001842DB">
      <w:pPr>
        <w:pStyle w:val="Definition-Field"/>
      </w:pPr>
      <w:r>
        <w:t xml:space="preserve">b.   </w:t>
      </w:r>
      <w:r>
        <w:rPr>
          <w:i/>
        </w:rPr>
        <w:t>The standard states that the par argument has a default value of 1000.</w:t>
      </w:r>
    </w:p>
    <w:p w:rsidR="00677E18" w:rsidRDefault="001842DB">
      <w:pPr>
        <w:pStyle w:val="Definition-Field2"/>
      </w:pPr>
      <w:r>
        <w:t>Office uses a 0.001 as the default value for the par argument.</w:t>
      </w:r>
    </w:p>
    <w:p w:rsidR="00677E18" w:rsidRDefault="001842DB">
      <w:pPr>
        <w:pStyle w:val="Definition-Field"/>
      </w:pPr>
      <w:r>
        <w:t xml:space="preserve">c.   </w:t>
      </w:r>
      <w:r>
        <w:rPr>
          <w:i/>
        </w:rPr>
        <w:t>The standard states A is the number of days from the is</w:t>
      </w:r>
      <w:r>
        <w:rPr>
          <w:i/>
        </w:rPr>
        <w:t>sue date to the maturity date.</w:t>
      </w:r>
    </w:p>
    <w:p w:rsidR="00677E18" w:rsidRDefault="001842DB">
      <w:pPr>
        <w:pStyle w:val="Definition-Field2"/>
      </w:pPr>
      <w:r>
        <w:t>Office treats A as the number of days from the issue date to the settlement date.</w:t>
      </w:r>
    </w:p>
    <w:p w:rsidR="00677E18" w:rsidRDefault="001842DB">
      <w:pPr>
        <w:pStyle w:val="Heading3"/>
      </w:pPr>
      <w:bookmarkStart w:id="1772" w:name="section_dc05ff6aa42f42b8b07434cc2c0d28c3"/>
      <w:bookmarkStart w:id="1773" w:name="_Toc229463883"/>
      <w:r>
        <w:t>Part 1 Section 18.17.7.4, ACOS</w:t>
      </w:r>
      <w:bookmarkEnd w:id="1772"/>
      <w:bookmarkEnd w:id="1773"/>
      <w:r>
        <w:fldChar w:fldCharType="begin"/>
      </w:r>
      <w:r>
        <w:instrText xml:space="preserve"> XE "ACOS" </w:instrText>
      </w:r>
      <w:r>
        <w:fldChar w:fldCharType="end"/>
      </w:r>
    </w:p>
    <w:p w:rsidR="00677E18" w:rsidRDefault="001842DB">
      <w:pPr>
        <w:pStyle w:val="Definition-Field"/>
      </w:pPr>
      <w:r>
        <w:t xml:space="preserve">a.   </w:t>
      </w:r>
      <w:r>
        <w:rPr>
          <w:i/>
        </w:rPr>
        <w:t>The standard does not specify unit of return value.</w:t>
      </w:r>
    </w:p>
    <w:p w:rsidR="00677E18" w:rsidRDefault="001842DB">
      <w:pPr>
        <w:pStyle w:val="Definition-Field2"/>
      </w:pPr>
      <w:r>
        <w:t>Office calculates arc cosine of x, in radi</w:t>
      </w:r>
      <w:r>
        <w:t>ans.</w:t>
      </w:r>
    </w:p>
    <w:p w:rsidR="00677E18" w:rsidRDefault="001842DB">
      <w:pPr>
        <w:pStyle w:val="Heading3"/>
      </w:pPr>
      <w:bookmarkStart w:id="1774" w:name="section_c18d21bc2f664b928717db472acd27c7"/>
      <w:bookmarkStart w:id="1775" w:name="_Toc229463884"/>
      <w:r>
        <w:t>Part 1 Section 18.17.7.6, ADDRESS</w:t>
      </w:r>
      <w:bookmarkEnd w:id="1774"/>
      <w:bookmarkEnd w:id="1775"/>
      <w:r>
        <w:fldChar w:fldCharType="begin"/>
      </w:r>
      <w:r>
        <w:instrText xml:space="preserve"> XE "ADDRESS" </w:instrText>
      </w:r>
      <w:r>
        <w:fldChar w:fldCharType="end"/>
      </w:r>
    </w:p>
    <w:p w:rsidR="00677E18" w:rsidRDefault="001842DB">
      <w:pPr>
        <w:pStyle w:val="Definition-Field"/>
      </w:pPr>
      <w:r>
        <w:t xml:space="preserve">a.   </w:t>
      </w:r>
      <w:r>
        <w:rPr>
          <w:i/>
        </w:rPr>
        <w:t>The standard states if row-number or col-number &lt; 1, #NUM! is returned and if ref-type is outside the range 1–4, #NUM! is returned.</w:t>
      </w:r>
    </w:p>
    <w:p w:rsidR="00677E18" w:rsidRDefault="001842DB">
      <w:pPr>
        <w:pStyle w:val="Definition-Field2"/>
      </w:pPr>
      <w:r>
        <w:t>Office returns #VALUE! in such cases for the function.</w:t>
      </w:r>
    </w:p>
    <w:p w:rsidR="00677E18" w:rsidRDefault="001842DB">
      <w:pPr>
        <w:pStyle w:val="Heading3"/>
      </w:pPr>
      <w:bookmarkStart w:id="1776" w:name="section_de52a81e371a46f5a1041dec10fc3df2"/>
      <w:bookmarkStart w:id="1777" w:name="_Toc229463885"/>
      <w:r>
        <w:t>Part 1 Se</w:t>
      </w:r>
      <w:r>
        <w:t>ction 18.17.7.7, AMORDEGRC</w:t>
      </w:r>
      <w:bookmarkEnd w:id="1776"/>
      <w:bookmarkEnd w:id="1777"/>
      <w:r>
        <w:fldChar w:fldCharType="begin"/>
      </w:r>
      <w:r>
        <w:instrText xml:space="preserve"> XE "AMORDEGRC" </w:instrText>
      </w:r>
      <w:r>
        <w:fldChar w:fldCharType="end"/>
      </w:r>
    </w:p>
    <w:p w:rsidR="00677E18" w:rsidRDefault="001842DB">
      <w:pPr>
        <w:pStyle w:val="Definition-Field"/>
      </w:pPr>
      <w:r>
        <w:t xml:space="preserve">a.   </w:t>
      </w:r>
      <w:r>
        <w:rPr>
          <w:i/>
        </w:rPr>
        <w:t>The standard does not specify day and month adjustments for the basis argument.</w:t>
      </w:r>
    </w:p>
    <w:p w:rsidR="00677E18" w:rsidRDefault="001842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Day 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US (NASD) 30/360. If the dates are equal, the difference of days is 0. Assumes that each month has 30 days and the total number of days in the year is 360 by making the following adjustments:</w:t>
            </w:r>
          </w:p>
          <w:p w:rsidR="00677E18" w:rsidRDefault="001842DB">
            <w:pPr>
              <w:pStyle w:val="TableBodyText"/>
            </w:pPr>
            <w:r>
              <w:t>If both day-of-months are 31, they are changed to</w:t>
            </w:r>
            <w:r>
              <w:t xml:space="preserve"> 30</w:t>
            </w:r>
          </w:p>
          <w:p w:rsidR="00677E18" w:rsidRDefault="001842DB">
            <w:pPr>
              <w:pStyle w:val="TableBodyText"/>
            </w:pPr>
            <w:r>
              <w:t>Otherwise, if date1’s day-of-month is 31, it is changed to 30</w:t>
            </w:r>
          </w:p>
          <w:p w:rsidR="00677E18" w:rsidRDefault="001842DB">
            <w:pPr>
              <w:pStyle w:val="TableBodyText"/>
            </w:pPr>
            <w:r>
              <w:t>Otherwise, if date1’s day-of-month is 30 and date2’s day-of-month is 31, date2’s day-of-month is changed to 30 (note that date2’s day-of-month will stay 31 if date1’s day &lt; 30)</w:t>
            </w:r>
          </w:p>
          <w:p w:rsidR="00677E18" w:rsidRDefault="001842DB">
            <w:pPr>
              <w:pStyle w:val="TableBodyText"/>
            </w:pPr>
            <w:r>
              <w:t>Otherwise, if</w:t>
            </w:r>
            <w:r>
              <w:t xml:space="preserve"> both dates are the last day of February in their respective years, both day-of-month is changed to 30</w:t>
            </w:r>
          </w:p>
          <w:p w:rsidR="00677E18" w:rsidRDefault="001842DB">
            <w:pPr>
              <w:pStyle w:val="TableBodyText"/>
            </w:pPr>
            <w:r>
              <w:t>Otherwise, if date1 is the last day of February, its day-of-month is changed to 30</w:t>
            </w:r>
          </w:p>
        </w:tc>
      </w:tr>
      <w:tr w:rsidR="00677E18" w:rsidTr="00677E18">
        <w:tc>
          <w:tcPr>
            <w:tcW w:w="0" w:type="auto"/>
            <w:vAlign w:val="center"/>
          </w:tcPr>
          <w:p w:rsidR="00677E18" w:rsidRDefault="001842DB">
            <w:pPr>
              <w:pStyle w:val="TableBodyText"/>
            </w:pPr>
            <w:r>
              <w:rPr>
                <w:rStyle w:val="InlineCode"/>
              </w:rPr>
              <w:t>1</w:t>
            </w:r>
          </w:p>
        </w:tc>
        <w:tc>
          <w:tcPr>
            <w:tcW w:w="0" w:type="auto"/>
            <w:vAlign w:val="center"/>
          </w:tcPr>
          <w:p w:rsidR="00677E18" w:rsidRDefault="001842DB">
            <w:pPr>
              <w:pStyle w:val="TableBodyText"/>
            </w:pPr>
            <w:r>
              <w:t>Actual/actual. If the dates are equal, the difference in days is 0.</w:t>
            </w:r>
            <w:r>
              <w:t xml:space="preserve"> If date1 and date2 not “less than or equal to a year apart” (as defined below), then the days in the years between the dates is the average number of days in the years between date1 and date2, inclusive. Otherwise, the days in the years between the dates </w:t>
            </w:r>
            <w:r>
              <w:t xml:space="preserve">is 365, except for these cases (where it is 366): the dates are in the same year and it is a leap-year, a February 29 occurs between the two dates, or </w:t>
            </w:r>
            <w:r>
              <w:rPr>
                <w:b/>
              </w:rPr>
              <w:t>date1 or</w:t>
            </w:r>
            <w:r>
              <w:t xml:space="preserve"> date2 is February 29.</w:t>
            </w:r>
          </w:p>
          <w:p w:rsidR="00677E18" w:rsidRDefault="00677E18">
            <w:pPr>
              <w:pStyle w:val="TableBodyText"/>
            </w:pPr>
          </w:p>
          <w:p w:rsidR="00677E18" w:rsidRDefault="001842DB">
            <w:pPr>
              <w:pStyle w:val="TableBodyText"/>
            </w:pPr>
            <w:r>
              <w:t xml:space="preserve">To determine if date1 and date2 are “less than or equal to a year apart” </w:t>
            </w:r>
            <w:r>
              <w:t xml:space="preserve">for purposes of this </w:t>
            </w:r>
            <w:r>
              <w:lastRenderedPageBreak/>
              <w:t>algorithm, one of these conditions must be true:</w:t>
            </w:r>
          </w:p>
          <w:p w:rsidR="00677E18" w:rsidRDefault="001842DB">
            <w:pPr>
              <w:pStyle w:val="ListParagraph"/>
              <w:numPr>
                <w:ilvl w:val="0"/>
                <w:numId w:val="79"/>
              </w:numPr>
            </w:pPr>
            <w:r>
              <w:t>The two dates have the same year</w:t>
            </w:r>
          </w:p>
          <w:p w:rsidR="00677E18" w:rsidRDefault="001842DB">
            <w:pPr>
              <w:pStyle w:val="ListParagraph"/>
              <w:numPr>
                <w:ilvl w:val="0"/>
                <w:numId w:val="80"/>
              </w:numPr>
            </w:pPr>
            <w:r>
              <w:t>Date2’s year is exactly one more than date1’s year, and ((date1.month &gt; date2.month) or ((date1.month == date2.month) and (date1.day &gt;= date2.day)))</w:t>
            </w:r>
          </w:p>
        </w:tc>
      </w:tr>
      <w:tr w:rsidR="00677E18" w:rsidTr="00677E18">
        <w:tc>
          <w:tcPr>
            <w:tcW w:w="0" w:type="auto"/>
            <w:vAlign w:val="center"/>
          </w:tcPr>
          <w:p w:rsidR="00677E18" w:rsidRDefault="001842DB">
            <w:pPr>
              <w:pStyle w:val="TableBodyText"/>
            </w:pPr>
            <w:r>
              <w:rPr>
                <w:rStyle w:val="InlineCode"/>
              </w:rPr>
              <w:lastRenderedPageBreak/>
              <w:t>2</w:t>
            </w:r>
          </w:p>
        </w:tc>
        <w:tc>
          <w:tcPr>
            <w:tcW w:w="0" w:type="auto"/>
            <w:vAlign w:val="center"/>
          </w:tcPr>
          <w:p w:rsidR="00677E18" w:rsidRDefault="001842DB">
            <w:pPr>
              <w:pStyle w:val="TableBodyText"/>
            </w:pPr>
            <w:r>
              <w:t>Actual/360. Computes the actual difference in days, and presumes there are always 360 days per year.</w:t>
            </w:r>
          </w:p>
        </w:tc>
      </w:tr>
      <w:tr w:rsidR="00677E18" w:rsidTr="00677E18">
        <w:tc>
          <w:tcPr>
            <w:tcW w:w="0" w:type="auto"/>
            <w:vAlign w:val="center"/>
          </w:tcPr>
          <w:p w:rsidR="00677E18" w:rsidRDefault="001842DB">
            <w:pPr>
              <w:pStyle w:val="TableBodyText"/>
            </w:pPr>
            <w:r>
              <w:rPr>
                <w:rStyle w:val="InlineCode"/>
              </w:rPr>
              <w:t>3</w:t>
            </w:r>
          </w:p>
        </w:tc>
        <w:tc>
          <w:tcPr>
            <w:tcW w:w="0" w:type="auto"/>
            <w:vAlign w:val="center"/>
          </w:tcPr>
          <w:p w:rsidR="00677E18" w:rsidRDefault="001842DB">
            <w:pPr>
              <w:pStyle w:val="TableBodyText"/>
            </w:pPr>
            <w:r>
              <w:t>Actual/365. Computes the actual difference in days, and presumes there are always 365 days per year.</w:t>
            </w:r>
          </w:p>
        </w:tc>
      </w:tr>
      <w:tr w:rsidR="00677E18" w:rsidTr="00677E18">
        <w:tc>
          <w:tcPr>
            <w:tcW w:w="0" w:type="auto"/>
            <w:vAlign w:val="center"/>
          </w:tcPr>
          <w:p w:rsidR="00677E18" w:rsidRDefault="001842DB">
            <w:pPr>
              <w:pStyle w:val="TableBodyText"/>
            </w:pPr>
            <w:r>
              <w:rPr>
                <w:rStyle w:val="InlineCode"/>
              </w:rPr>
              <w:t>4</w:t>
            </w:r>
          </w:p>
        </w:tc>
        <w:tc>
          <w:tcPr>
            <w:tcW w:w="0" w:type="auto"/>
            <w:vAlign w:val="center"/>
          </w:tcPr>
          <w:p w:rsidR="00677E18" w:rsidRDefault="001842DB">
            <w:pPr>
              <w:pStyle w:val="TableBodyText"/>
            </w:pPr>
            <w:r>
              <w:t>European 30/360. The European method for adjusti</w:t>
            </w:r>
            <w:r>
              <w:t>ng day counts. If the dates are equal, the difference of days is 0. Assumes that each month has 30 days and the total number of days in the year is 360; any day-of-month (in date1, date2, or both) with a value of 31 is changed to 30. Note that February dat</w:t>
            </w:r>
            <w:r>
              <w:t xml:space="preserve">es are </w:t>
            </w:r>
            <w:r>
              <w:rPr>
                <w:i/>
              </w:rPr>
              <w:t xml:space="preserve">never </w:t>
            </w:r>
            <w:r>
              <w:t>changed, because there is no February 31.</w:t>
            </w:r>
          </w:p>
        </w:tc>
      </w:tr>
    </w:tbl>
    <w:p w:rsidR="00677E18" w:rsidRDefault="00677E18"/>
    <w:p w:rsidR="00677E18" w:rsidRDefault="001842DB">
      <w:pPr>
        <w:pStyle w:val="Definition-Field"/>
      </w:pPr>
      <w:r>
        <w:t xml:space="preserve">b.   </w:t>
      </w:r>
      <w:r>
        <w:rPr>
          <w:i/>
        </w:rPr>
        <w:t>The standard describes day basis value of 2 (actual/360).</w:t>
      </w:r>
    </w:p>
    <w:p w:rsidR="00677E18" w:rsidRDefault="001842DB">
      <w:pPr>
        <w:pStyle w:val="Definition-Field2"/>
      </w:pPr>
      <w:r>
        <w:t>Office only uses day basis values of 0, 1, 3 or 4.</w:t>
      </w:r>
    </w:p>
    <w:p w:rsidR="00677E18" w:rsidRDefault="001842DB">
      <w:pPr>
        <w:pStyle w:val="Heading3"/>
      </w:pPr>
      <w:bookmarkStart w:id="1778" w:name="section_98cfb234d00a4cfc899757d8f282dd28"/>
      <w:bookmarkStart w:id="1779" w:name="_Toc229463886"/>
      <w:r>
        <w:t>Part 1 Section 18.17.7.8, AMORLINC</w:t>
      </w:r>
      <w:bookmarkEnd w:id="1778"/>
      <w:bookmarkEnd w:id="1779"/>
      <w:r>
        <w:fldChar w:fldCharType="begin"/>
      </w:r>
      <w:r>
        <w:instrText xml:space="preserve"> XE "AMORLINC" </w:instrText>
      </w:r>
      <w:r>
        <w:fldChar w:fldCharType="end"/>
      </w:r>
    </w:p>
    <w:p w:rsidR="00677E18" w:rsidRDefault="001842DB">
      <w:pPr>
        <w:pStyle w:val="Definition-Field"/>
      </w:pPr>
      <w:r>
        <w:t xml:space="preserve">a.   </w:t>
      </w:r>
      <w:r>
        <w:rPr>
          <w:i/>
        </w:rPr>
        <w:t>The standard does not specif</w:t>
      </w:r>
      <w:r>
        <w:rPr>
          <w:i/>
        </w:rPr>
        <w:t>y day and month adjustments for the basis argument.</w:t>
      </w:r>
    </w:p>
    <w:p w:rsidR="00677E18" w:rsidRDefault="001842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Day 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 xml:space="preserve">US (NASD) 30/360. If the dates are equal, the difference of </w:t>
            </w:r>
            <w:r>
              <w:t>days is 0. Assumes that each month has 30 days and the total number of days in the year is 360 by making the following adjustments:</w:t>
            </w:r>
          </w:p>
          <w:p w:rsidR="00677E18" w:rsidRDefault="001842DB">
            <w:pPr>
              <w:pStyle w:val="TableBodyText"/>
            </w:pPr>
            <w:r>
              <w:t>If both day-of-months are 31, they are changed to 30</w:t>
            </w:r>
          </w:p>
          <w:p w:rsidR="00677E18" w:rsidRDefault="001842DB">
            <w:pPr>
              <w:pStyle w:val="TableBodyText"/>
            </w:pPr>
            <w:r>
              <w:t>Otherwise, if date1’s day-of-month is 31, it is changed to 30</w:t>
            </w:r>
          </w:p>
          <w:p w:rsidR="00677E18" w:rsidRDefault="001842DB">
            <w:pPr>
              <w:pStyle w:val="TableBodyText"/>
            </w:pPr>
            <w:r>
              <w:t>Otherwise</w:t>
            </w:r>
            <w:r>
              <w:t>, if date1’s day-of-month is 30 and date2’s day-of-month is 31, date2’s day-of-month is changed to 30 (note that date2’s day-of-month will stay 31 if date1’s day &lt; 30)</w:t>
            </w:r>
          </w:p>
          <w:p w:rsidR="00677E18" w:rsidRDefault="001842DB">
            <w:pPr>
              <w:pStyle w:val="TableBodyText"/>
            </w:pPr>
            <w:r>
              <w:t>Otherwise, if both dates are the last day of February in their respective years, both da</w:t>
            </w:r>
            <w:r>
              <w:t>y-of-month is changed to 30</w:t>
            </w:r>
          </w:p>
          <w:p w:rsidR="00677E18" w:rsidRDefault="001842DB">
            <w:pPr>
              <w:pStyle w:val="TableBodyText"/>
            </w:pPr>
            <w:r>
              <w:t>Otherwise, if date1 is the last day of February, its day-of-month is changed to 30</w:t>
            </w:r>
          </w:p>
        </w:tc>
      </w:tr>
      <w:tr w:rsidR="00677E18" w:rsidTr="00677E18">
        <w:tc>
          <w:tcPr>
            <w:tcW w:w="0" w:type="auto"/>
            <w:vAlign w:val="center"/>
          </w:tcPr>
          <w:p w:rsidR="00677E18" w:rsidRDefault="001842DB">
            <w:pPr>
              <w:pStyle w:val="TableBodyText"/>
            </w:pPr>
            <w:r>
              <w:rPr>
                <w:rStyle w:val="InlineCode"/>
              </w:rPr>
              <w:t>1</w:t>
            </w:r>
          </w:p>
        </w:tc>
        <w:tc>
          <w:tcPr>
            <w:tcW w:w="0" w:type="auto"/>
            <w:vAlign w:val="center"/>
          </w:tcPr>
          <w:p w:rsidR="00677E18" w:rsidRDefault="001842DB">
            <w:pPr>
              <w:pStyle w:val="TableBodyText"/>
            </w:pPr>
            <w:r>
              <w:t>Actual/actual. If the dates are equal, the difference in days is 0. If date1 and date2 not “less than or equal to a year apart” (as defined be</w:t>
            </w:r>
            <w:r>
              <w:t>low), then the days in the years between the dates is the average number of days in the years between date1 and date2, inclusive. Otherwise, the days in the years between the dates is 365, except for these cases (where it is 366): the dates are in the same</w:t>
            </w:r>
            <w:r>
              <w:t xml:space="preserve"> year and it is a leap-year, a February 29 occurs between the two dates, or </w:t>
            </w:r>
            <w:r>
              <w:rPr>
                <w:b/>
              </w:rPr>
              <w:t>date1 or</w:t>
            </w:r>
            <w:r>
              <w:t xml:space="preserve"> date2 is February 29.</w:t>
            </w:r>
          </w:p>
          <w:p w:rsidR="00677E18" w:rsidRDefault="00677E18">
            <w:pPr>
              <w:pStyle w:val="TableBodyText"/>
            </w:pPr>
          </w:p>
          <w:p w:rsidR="00677E18" w:rsidRDefault="001842DB">
            <w:pPr>
              <w:pStyle w:val="TableBodyText"/>
            </w:pPr>
            <w:r>
              <w:t>To determine if date1 and date2 are “less than or equal to a year apart” for purposes of this algorithm, one of these conditions must be true:</w:t>
            </w:r>
          </w:p>
          <w:p w:rsidR="00677E18" w:rsidRDefault="001842DB">
            <w:pPr>
              <w:pStyle w:val="ListParagraph"/>
              <w:numPr>
                <w:ilvl w:val="0"/>
                <w:numId w:val="81"/>
              </w:numPr>
            </w:pPr>
            <w:r>
              <w:t>The t</w:t>
            </w:r>
            <w:r>
              <w:t>wo dates have the same year</w:t>
            </w:r>
          </w:p>
          <w:p w:rsidR="00677E18" w:rsidRDefault="001842DB">
            <w:pPr>
              <w:pStyle w:val="ListParagraph"/>
              <w:numPr>
                <w:ilvl w:val="0"/>
                <w:numId w:val="82"/>
              </w:numPr>
            </w:pPr>
            <w:r>
              <w:t>Date2’s year is exactly one more than date1’s year, and ((date1.month &gt; date2.month) or ((date1.month == date2.month) and (date1.day &gt;= date2.day)))</w:t>
            </w:r>
          </w:p>
        </w:tc>
      </w:tr>
      <w:tr w:rsidR="00677E18" w:rsidTr="00677E18">
        <w:tc>
          <w:tcPr>
            <w:tcW w:w="0" w:type="auto"/>
            <w:vAlign w:val="center"/>
          </w:tcPr>
          <w:p w:rsidR="00677E18" w:rsidRDefault="001842DB">
            <w:pPr>
              <w:pStyle w:val="TableBodyText"/>
            </w:pPr>
            <w:r>
              <w:rPr>
                <w:rStyle w:val="InlineCode"/>
              </w:rPr>
              <w:t>2</w:t>
            </w:r>
          </w:p>
        </w:tc>
        <w:tc>
          <w:tcPr>
            <w:tcW w:w="0" w:type="auto"/>
            <w:vAlign w:val="center"/>
          </w:tcPr>
          <w:p w:rsidR="00677E18" w:rsidRDefault="001842DB">
            <w:pPr>
              <w:pStyle w:val="TableBodyText"/>
            </w:pPr>
            <w:r>
              <w:t xml:space="preserve">Actual/360. Computes the actual difference in days, and presumes there are </w:t>
            </w:r>
            <w:r>
              <w:t xml:space="preserve">always 360 days per </w:t>
            </w:r>
            <w:r>
              <w:lastRenderedPageBreak/>
              <w:t>year.</w:t>
            </w:r>
          </w:p>
        </w:tc>
      </w:tr>
      <w:tr w:rsidR="00677E18" w:rsidTr="00677E18">
        <w:tc>
          <w:tcPr>
            <w:tcW w:w="0" w:type="auto"/>
            <w:vAlign w:val="center"/>
          </w:tcPr>
          <w:p w:rsidR="00677E18" w:rsidRDefault="001842DB">
            <w:pPr>
              <w:pStyle w:val="TableBodyText"/>
            </w:pPr>
            <w:r>
              <w:rPr>
                <w:rStyle w:val="InlineCode"/>
              </w:rPr>
              <w:lastRenderedPageBreak/>
              <w:t>3</w:t>
            </w:r>
          </w:p>
        </w:tc>
        <w:tc>
          <w:tcPr>
            <w:tcW w:w="0" w:type="auto"/>
            <w:vAlign w:val="center"/>
          </w:tcPr>
          <w:p w:rsidR="00677E18" w:rsidRDefault="001842DB">
            <w:pPr>
              <w:pStyle w:val="TableBodyText"/>
            </w:pPr>
            <w:r>
              <w:t>Actual/365. Computes the actual difference in days, and presumes there are always 365 days per year.</w:t>
            </w:r>
          </w:p>
        </w:tc>
      </w:tr>
      <w:tr w:rsidR="00677E18" w:rsidTr="00677E18">
        <w:tc>
          <w:tcPr>
            <w:tcW w:w="0" w:type="auto"/>
            <w:vAlign w:val="center"/>
          </w:tcPr>
          <w:p w:rsidR="00677E18" w:rsidRDefault="001842DB">
            <w:pPr>
              <w:pStyle w:val="TableBodyText"/>
            </w:pPr>
            <w:r>
              <w:rPr>
                <w:rStyle w:val="InlineCode"/>
              </w:rPr>
              <w:t>4</w:t>
            </w:r>
          </w:p>
        </w:tc>
        <w:tc>
          <w:tcPr>
            <w:tcW w:w="0" w:type="auto"/>
            <w:vAlign w:val="center"/>
          </w:tcPr>
          <w:p w:rsidR="00677E18" w:rsidRDefault="001842DB">
            <w:pPr>
              <w:pStyle w:val="TableBodyText"/>
            </w:pPr>
            <w:r>
              <w:t>European 30/360. The European method for adjusting day counts. If the dates are equal, the difference of days is 0. Assumes that each month has 30 days and the total number of days in the year is 360; any day-of-month (in date1, date2, or both) with a valu</w:t>
            </w:r>
            <w:r>
              <w:t xml:space="preserve">e of 31 is changed to 30. Note that February dates are </w:t>
            </w:r>
            <w:r>
              <w:rPr>
                <w:i/>
              </w:rPr>
              <w:t xml:space="preserve">never </w:t>
            </w:r>
            <w:r>
              <w:t>changed, because there is no February 31.</w:t>
            </w:r>
          </w:p>
        </w:tc>
      </w:tr>
    </w:tbl>
    <w:p w:rsidR="00677E18" w:rsidRDefault="00677E18"/>
    <w:p w:rsidR="00677E18" w:rsidRDefault="001842DB">
      <w:pPr>
        <w:pStyle w:val="Definition-Field"/>
      </w:pPr>
      <w:r>
        <w:t xml:space="preserve">b.   </w:t>
      </w:r>
      <w:r>
        <w:rPr>
          <w:i/>
        </w:rPr>
        <w:t>The standard describes day basis value of 2 (actual/360).</w:t>
      </w:r>
    </w:p>
    <w:p w:rsidR="00677E18" w:rsidRDefault="001842DB">
      <w:pPr>
        <w:pStyle w:val="Definition-Field2"/>
      </w:pPr>
      <w:r>
        <w:t>Office only uses day basis values of 0, 1, 3 or 4.</w:t>
      </w:r>
    </w:p>
    <w:p w:rsidR="00677E18" w:rsidRDefault="001842DB">
      <w:pPr>
        <w:pStyle w:val="Heading3"/>
      </w:pPr>
      <w:bookmarkStart w:id="1780" w:name="section_336b8f05a2344e46bd4e1f94b673f6f5"/>
      <w:bookmarkStart w:id="1781" w:name="_Toc229463887"/>
      <w:r>
        <w:t>Part 1 Section 18.17.7.10, AREAS</w:t>
      </w:r>
      <w:bookmarkEnd w:id="1780"/>
      <w:bookmarkEnd w:id="1781"/>
      <w:r>
        <w:fldChar w:fldCharType="begin"/>
      </w:r>
      <w:r>
        <w:instrText xml:space="preserve"> XE "</w:instrText>
      </w:r>
      <w:r>
        <w:instrText xml:space="preserve">AREAS" </w:instrText>
      </w:r>
      <w:r>
        <w:fldChar w:fldCharType="end"/>
      </w:r>
    </w:p>
    <w:p w:rsidR="00677E18" w:rsidRDefault="001842DB">
      <w:pPr>
        <w:pStyle w:val="Definition-Field"/>
      </w:pPr>
      <w:r>
        <w:t xml:space="preserve">a.   </w:t>
      </w:r>
      <w:r>
        <w:rPr>
          <w:i/>
        </w:rPr>
        <w:t>The standard states if the reference designates no areas, #NUM! is returned.</w:t>
      </w:r>
    </w:p>
    <w:p w:rsidR="00677E18" w:rsidRDefault="001842DB">
      <w:pPr>
        <w:pStyle w:val="Definition-Field2"/>
      </w:pPr>
      <w:r>
        <w:t>Office returns #NULL! if the reference designates no areas.</w:t>
      </w:r>
    </w:p>
    <w:p w:rsidR="00677E18" w:rsidRDefault="001842DB">
      <w:pPr>
        <w:pStyle w:val="Heading3"/>
      </w:pPr>
      <w:bookmarkStart w:id="1782" w:name="section_55c9ba7b44644f9a99cc7fbeda431238"/>
      <w:bookmarkStart w:id="1783" w:name="_Toc229463888"/>
      <w:r>
        <w:t>Part 1 Section 18.17.7.12, ASIN</w:t>
      </w:r>
      <w:bookmarkEnd w:id="1782"/>
      <w:bookmarkEnd w:id="1783"/>
      <w:r>
        <w:fldChar w:fldCharType="begin"/>
      </w:r>
      <w:r>
        <w:instrText xml:space="preserve"> XE "ASIN" </w:instrText>
      </w:r>
      <w:r>
        <w:fldChar w:fldCharType="end"/>
      </w:r>
    </w:p>
    <w:p w:rsidR="00677E18" w:rsidRDefault="001842DB">
      <w:pPr>
        <w:pStyle w:val="Definition-Field"/>
      </w:pPr>
      <w:r>
        <w:t xml:space="preserve">a.   </w:t>
      </w:r>
      <w:r>
        <w:rPr>
          <w:i/>
        </w:rPr>
        <w:t>The standard does not specify the unit of the return v</w:t>
      </w:r>
      <w:r>
        <w:rPr>
          <w:i/>
        </w:rPr>
        <w:t>alue.</w:t>
      </w:r>
    </w:p>
    <w:p w:rsidR="00677E18" w:rsidRDefault="001842DB">
      <w:pPr>
        <w:pStyle w:val="Definition-Field2"/>
      </w:pPr>
      <w:r>
        <w:t>Office calculates arc sine of x, in radians.</w:t>
      </w:r>
    </w:p>
    <w:p w:rsidR="00677E18" w:rsidRDefault="001842DB">
      <w:pPr>
        <w:pStyle w:val="Heading3"/>
      </w:pPr>
      <w:bookmarkStart w:id="1784" w:name="section_d07bdd52dae64d1c829af210f455c857"/>
      <w:bookmarkStart w:id="1785" w:name="_Toc229463889"/>
      <w:r>
        <w:t>Part 1 Section 18.17.7.13, ASINH</w:t>
      </w:r>
      <w:bookmarkEnd w:id="1784"/>
      <w:bookmarkEnd w:id="1785"/>
      <w:r>
        <w:fldChar w:fldCharType="begin"/>
      </w:r>
      <w:r>
        <w:instrText xml:space="preserve"> XE "ASINH" </w:instrText>
      </w:r>
      <w:r>
        <w:fldChar w:fldCharType="end"/>
      </w:r>
    </w:p>
    <w:p w:rsidR="00677E18" w:rsidRDefault="001842DB">
      <w:pPr>
        <w:pStyle w:val="Definition-Field"/>
      </w:pPr>
      <w:r>
        <w:t xml:space="preserve">a.   </w:t>
      </w:r>
      <w:r>
        <w:rPr>
          <w:i/>
        </w:rPr>
        <w:t>The standard states that ASINH computes the inverse hyperbolic cosine of x.</w:t>
      </w:r>
    </w:p>
    <w:p w:rsidR="00677E18" w:rsidRDefault="001842DB">
      <w:pPr>
        <w:pStyle w:val="Definition-Field2"/>
      </w:pPr>
      <w:r>
        <w:t>Office computes ASINH as the inverse hyperbolic sine of x.</w:t>
      </w:r>
    </w:p>
    <w:p w:rsidR="00677E18" w:rsidRDefault="001842DB">
      <w:pPr>
        <w:pStyle w:val="Heading3"/>
      </w:pPr>
      <w:bookmarkStart w:id="1786" w:name="section_170ad2311e1048408355f52ca577c938"/>
      <w:bookmarkStart w:id="1787" w:name="_Toc229463890"/>
      <w:r>
        <w:t>Part 1 Section 18.</w:t>
      </w:r>
      <w:r>
        <w:t>17.7.14, ATAN</w:t>
      </w:r>
      <w:bookmarkEnd w:id="1786"/>
      <w:bookmarkEnd w:id="1787"/>
      <w:r>
        <w:fldChar w:fldCharType="begin"/>
      </w:r>
      <w:r>
        <w:instrText xml:space="preserve"> XE "ATAN" </w:instrText>
      </w:r>
      <w:r>
        <w:fldChar w:fldCharType="end"/>
      </w:r>
    </w:p>
    <w:p w:rsidR="00677E18" w:rsidRDefault="001842DB">
      <w:pPr>
        <w:pStyle w:val="Definition-Field"/>
      </w:pPr>
      <w:r>
        <w:t xml:space="preserve">a.   </w:t>
      </w:r>
      <w:r>
        <w:rPr>
          <w:i/>
        </w:rPr>
        <w:t>The standard does not specify the unit of the return value.</w:t>
      </w:r>
    </w:p>
    <w:p w:rsidR="00677E18" w:rsidRDefault="001842DB">
      <w:pPr>
        <w:pStyle w:val="Definition-Field2"/>
      </w:pPr>
      <w:r>
        <w:t>Office calculates arc tangent of x, in radians.</w:t>
      </w:r>
    </w:p>
    <w:p w:rsidR="00677E18" w:rsidRDefault="001842DB">
      <w:pPr>
        <w:pStyle w:val="Heading3"/>
      </w:pPr>
      <w:bookmarkStart w:id="1788" w:name="section_ddf1af4005c3432881aa629658ddfbde"/>
      <w:bookmarkStart w:id="1789" w:name="_Toc229463891"/>
      <w:r>
        <w:t>Part 1 Section 18.17.7.15, ATAN2</w:t>
      </w:r>
      <w:bookmarkEnd w:id="1788"/>
      <w:bookmarkEnd w:id="1789"/>
      <w:r>
        <w:fldChar w:fldCharType="begin"/>
      </w:r>
      <w:r>
        <w:instrText xml:space="preserve"> XE "ATAN2" </w:instrText>
      </w:r>
      <w:r>
        <w:fldChar w:fldCharType="end"/>
      </w:r>
    </w:p>
    <w:p w:rsidR="00677E18" w:rsidRDefault="001842DB">
      <w:pPr>
        <w:pStyle w:val="Definition-Field"/>
      </w:pPr>
      <w:r>
        <w:t xml:space="preserve">a.   </w:t>
      </w:r>
      <w:r>
        <w:rPr>
          <w:i/>
        </w:rPr>
        <w:t>The standard states that the return value of the function is the</w:t>
      </w:r>
      <w:r>
        <w:rPr>
          <w:i/>
        </w:rPr>
        <w:t xml:space="preserve"> arc tangent of x.</w:t>
      </w:r>
    </w:p>
    <w:p w:rsidR="00677E18" w:rsidRDefault="001842DB">
      <w:r>
        <w:t>In Office, the return value of the function is the arc tangent of two arguments determined by the point (x, y); that is, the angle in the Cartesian plane formed by the positive x-axis and the vector from (0,0) to the point (x, y); the re</w:t>
      </w:r>
      <w:r>
        <w:t>sult is constrained to be in the half-open interval (-π,π].   This function is useful in converting from rectangular coordinates (x, y) to polar coordinates (r,θ), with the angle θ being returned by this function, in radians.</w:t>
      </w:r>
    </w:p>
    <w:p w:rsidR="00677E18" w:rsidRDefault="001842DB">
      <w:r>
        <w:t>Mathematical Formula:</w:t>
      </w:r>
    </w:p>
    <w:p w:rsidR="00677E18" w:rsidRDefault="001842DB">
      <w:r>
        <w:t xml:space="preserve">If x&gt; 0 </w:t>
      </w:r>
      <w:r>
        <w:t>(in the 1st or 4th quadrant or on the positive x -axis), then ATAN2(x,y) =arctan(y/x);</w:t>
      </w:r>
    </w:p>
    <w:p w:rsidR="00677E18" w:rsidRDefault="001842DB">
      <w:r>
        <w:t>If x&lt; 0 and y≥ 0 (in the 2nd quadrant or on the negative x -axis), then ATAN2(x,y) =arctan(y/x) + π;</w:t>
      </w:r>
    </w:p>
    <w:p w:rsidR="00677E18" w:rsidRDefault="001842DB">
      <w:r>
        <w:t>If x&lt; 0 and y&lt; 0 (in the 3rd quadrant), then ATAN2(x,y) =arctan(y/x)</w:t>
      </w:r>
      <w:r>
        <w:t xml:space="preserve"> - π;</w:t>
      </w:r>
    </w:p>
    <w:p w:rsidR="00677E18" w:rsidRDefault="001842DB">
      <w:r>
        <w:lastRenderedPageBreak/>
        <w:t xml:space="preserve">If x = 0 and y≠ 0 (on the y -axis excluding the origin), then ATAN2(x,y) =(π/2)*sgn(y), </w:t>
      </w:r>
    </w:p>
    <w:p w:rsidR="00677E18" w:rsidRDefault="001842DB">
      <w:r>
        <w:t>In the preceding formulas, arctan is the principal value of inverse tangent function, whose range is the interval (-π/2,π/2), and sgn(y) returns one of the value</w:t>
      </w:r>
      <w:r>
        <w:t>s -1, 0, or +1 according as y is negative, zero, or positive.</w:t>
      </w:r>
    </w:p>
    <w:p w:rsidR="00677E18" w:rsidRDefault="001842DB">
      <w:pPr>
        <w:pStyle w:val="Heading3"/>
      </w:pPr>
      <w:bookmarkStart w:id="1790" w:name="section_87e066baf82f46a8b339df874e598d8b"/>
      <w:bookmarkStart w:id="1791" w:name="_Toc229463892"/>
      <w:r>
        <w:t>Part 1 Section 18.17.7.17, AVEDEV</w:t>
      </w:r>
      <w:bookmarkEnd w:id="1790"/>
      <w:bookmarkEnd w:id="1791"/>
      <w:r>
        <w:fldChar w:fldCharType="begin"/>
      </w:r>
      <w:r>
        <w:instrText xml:space="preserve"> XE "AVEDEV" </w:instrText>
      </w:r>
      <w:r>
        <w:fldChar w:fldCharType="end"/>
      </w:r>
    </w:p>
    <w:p w:rsidR="00677E18" w:rsidRDefault="001842DB">
      <w:pPr>
        <w:pStyle w:val="Definition-Field"/>
      </w:pPr>
      <w:r>
        <w:t xml:space="preserve">a.   </w:t>
      </w:r>
      <w:r>
        <w:rPr>
          <w:i/>
        </w:rPr>
        <w:t>The standard specifies the mathematical formula for AVEDEV to be C(n,k) = P(k,n)/k!=n!/(k!(n-k)!).</w:t>
      </w:r>
    </w:p>
    <w:p w:rsidR="00677E18" w:rsidRDefault="001842DB">
      <w:pPr>
        <w:pStyle w:val="Definition-Field2"/>
      </w:pPr>
      <w:r>
        <w:t>Office uses the mathematical formula: (1/</w:t>
      </w:r>
      <w:r>
        <w:t>n) ∑|x - x-bar| and maps n to the size of the data set, x to a value from the data set, and x-bar as the AVERAGE(argument-list).</w:t>
      </w:r>
    </w:p>
    <w:p w:rsidR="00677E18" w:rsidRDefault="001842DB">
      <w:pPr>
        <w:pStyle w:val="Heading3"/>
      </w:pPr>
      <w:bookmarkStart w:id="1792" w:name="section_5a181518d30945439a4ab4b2742e7e3e"/>
      <w:bookmarkStart w:id="1793" w:name="_Toc229463893"/>
      <w:r>
        <w:t>Part 1 Section 18.17.7.19, AVERAGEA</w:t>
      </w:r>
      <w:bookmarkEnd w:id="1792"/>
      <w:bookmarkEnd w:id="1793"/>
      <w:r>
        <w:fldChar w:fldCharType="begin"/>
      </w:r>
      <w:r>
        <w:instrText xml:space="preserve"> XE "AVERAGEA" </w:instrText>
      </w:r>
      <w:r>
        <w:fldChar w:fldCharType="end"/>
      </w:r>
    </w:p>
    <w:p w:rsidR="00677E18" w:rsidRDefault="001842DB">
      <w:pPr>
        <w:pStyle w:val="Definition-Field"/>
      </w:pPr>
      <w:r>
        <w:t xml:space="preserve">a.   </w:t>
      </w:r>
      <w:r>
        <w:rPr>
          <w:i/>
        </w:rPr>
        <w:t>The standard states if an argument in argument-list is an array or re</w:t>
      </w:r>
      <w:r>
        <w:rPr>
          <w:i/>
        </w:rPr>
        <w:t>ference, only values in that array or reference are used.</w:t>
      </w:r>
    </w:p>
    <w:p w:rsidR="00677E18" w:rsidRDefault="001842DB">
      <w:pPr>
        <w:pStyle w:val="Definition-Field2"/>
      </w:pPr>
      <w:r>
        <w:t>In Office, if an argument in argument-list is an array or reference, numeric values in that array or reference are included, and text values are included but treated as 0.</w:t>
      </w:r>
    </w:p>
    <w:p w:rsidR="00677E18" w:rsidRDefault="001842DB">
      <w:pPr>
        <w:pStyle w:val="Heading3"/>
      </w:pPr>
      <w:bookmarkStart w:id="1794" w:name="section_f1017281c95349629dde313dfc64d4c9"/>
      <w:bookmarkStart w:id="1795" w:name="_Toc229463894"/>
      <w:r>
        <w:t>Part 1 Section 18.17.7.20,</w:t>
      </w:r>
      <w:r>
        <w:t xml:space="preserve"> AVERAGEIF</w:t>
      </w:r>
      <w:bookmarkEnd w:id="1794"/>
      <w:bookmarkEnd w:id="1795"/>
      <w:r>
        <w:fldChar w:fldCharType="begin"/>
      </w:r>
      <w:r>
        <w:instrText xml:space="preserve"> XE "AVERAGEIF" </w:instrText>
      </w:r>
      <w:r>
        <w:fldChar w:fldCharType="end"/>
      </w:r>
    </w:p>
    <w:p w:rsidR="00677E18" w:rsidRDefault="001842DB">
      <w:pPr>
        <w:pStyle w:val="Definition-Field"/>
      </w:pPr>
      <w:r>
        <w:t xml:space="preserve">a.   </w:t>
      </w:r>
      <w:r>
        <w:rPr>
          <w:i/>
        </w:rPr>
        <w:t>The standard does not describe error case when all the cells being averaged in average-range (or in cell-range if average-range is omitted) are empty or contain non-numeric data.</w:t>
      </w:r>
    </w:p>
    <w:p w:rsidR="00677E18" w:rsidRDefault="001842DB">
      <w:pPr>
        <w:pStyle w:val="Definition-Field2"/>
      </w:pPr>
      <w:r>
        <w:t>Office returns #DIV/0! in this case.</w:t>
      </w:r>
    </w:p>
    <w:p w:rsidR="00677E18" w:rsidRDefault="001842DB">
      <w:pPr>
        <w:pStyle w:val="Heading3"/>
      </w:pPr>
      <w:bookmarkStart w:id="1796" w:name="section_fa2b6805c3cd4386866483d1635cd18e"/>
      <w:bookmarkStart w:id="1797" w:name="_Toc229463895"/>
      <w:r>
        <w:t>Part 1</w:t>
      </w:r>
      <w:r>
        <w:t xml:space="preserve"> Section 18.17.7.21, AVERAGEIFS</w:t>
      </w:r>
      <w:bookmarkEnd w:id="1796"/>
      <w:bookmarkEnd w:id="1797"/>
      <w:r>
        <w:fldChar w:fldCharType="begin"/>
      </w:r>
      <w:r>
        <w:instrText xml:space="preserve"> XE "AVERAGEIFS" </w:instrText>
      </w:r>
      <w:r>
        <w:fldChar w:fldCharType="end"/>
      </w:r>
    </w:p>
    <w:p w:rsidR="00677E18" w:rsidRDefault="001842DB">
      <w:pPr>
        <w:pStyle w:val="Definition-Field"/>
      </w:pPr>
      <w:r>
        <w:t xml:space="preserve">a.   </w:t>
      </w:r>
      <w:r>
        <w:rPr>
          <w:i/>
        </w:rPr>
        <w:t>The standard indicates the Average-range need not have the same size and shape as cell-range-1 through cell-range-n.</w:t>
      </w:r>
    </w:p>
    <w:p w:rsidR="00677E18" w:rsidRDefault="001842DB">
      <w:pPr>
        <w:pStyle w:val="Definition-Field2"/>
      </w:pPr>
      <w:r>
        <w:t>Office requires each cell-range-1 through cell-range-n to have the same size and sh</w:t>
      </w:r>
      <w:r>
        <w:t>ape as the average-range.</w:t>
      </w:r>
    </w:p>
    <w:p w:rsidR="00677E18" w:rsidRDefault="001842DB">
      <w:pPr>
        <w:pStyle w:val="Definition-Field"/>
      </w:pPr>
      <w:r>
        <w:t xml:space="preserve">b.   </w:t>
      </w:r>
      <w:r>
        <w:rPr>
          <w:i/>
        </w:rPr>
        <w:t>The standard states that argument cell-range-n is of type number, expression, reference, or text; while argument selection-criteria-n is of type reference or text.</w:t>
      </w:r>
    </w:p>
    <w:p w:rsidR="00677E18" w:rsidRDefault="001842DB">
      <w:pPr>
        <w:pStyle w:val="Definition-Field2"/>
      </w:pPr>
      <w:r>
        <w:t>In Office, argument cell-range-n can be of type reference and</w:t>
      </w:r>
      <w:r>
        <w:t xml:space="preserve"> argument selection-criteria-n can be of type number, expression, reference, or text.</w:t>
      </w:r>
    </w:p>
    <w:p w:rsidR="00677E18" w:rsidRDefault="001842DB">
      <w:pPr>
        <w:pStyle w:val="Heading3"/>
      </w:pPr>
      <w:bookmarkStart w:id="1798" w:name="section_70f9e4b103cb4ed981b041d3f00b784a"/>
      <w:bookmarkStart w:id="1799" w:name="_Toc229463896"/>
      <w:r>
        <w:t>Part 1 Section 18.17.7.23, BESSELI</w:t>
      </w:r>
      <w:bookmarkEnd w:id="1798"/>
      <w:bookmarkEnd w:id="1799"/>
      <w:r>
        <w:fldChar w:fldCharType="begin"/>
      </w:r>
      <w:r>
        <w:instrText xml:space="preserve"> XE "BESSELI" </w:instrText>
      </w:r>
      <w:r>
        <w:fldChar w:fldCharType="end"/>
      </w:r>
    </w:p>
    <w:p w:rsidR="00677E18" w:rsidRDefault="001842DB">
      <w:pPr>
        <w:pStyle w:val="Definition-Field"/>
      </w:pPr>
      <w:r>
        <w:t xml:space="preserve">a.   </w:t>
      </w:r>
      <w:r>
        <w:rPr>
          <w:i/>
        </w:rPr>
        <w:t>The standard does not specify how function arguments map to formula variables.</w:t>
      </w:r>
    </w:p>
    <w:p w:rsidR="00677E18" w:rsidRDefault="001842DB">
      <w:pPr>
        <w:pStyle w:val="Definition-Field2"/>
      </w:pPr>
      <w:r>
        <w:t>Office maps x to argument x and n t</w:t>
      </w:r>
      <w:r>
        <w:t>o argument n.</w:t>
      </w:r>
    </w:p>
    <w:p w:rsidR="00677E18" w:rsidRDefault="001842DB">
      <w:pPr>
        <w:pStyle w:val="Heading3"/>
      </w:pPr>
      <w:bookmarkStart w:id="1800" w:name="section_cba98ecda06642cd986df3c9e3fd1065"/>
      <w:bookmarkStart w:id="1801" w:name="_Toc229463897"/>
      <w:r>
        <w:t>Part 1 Section 18.17.7.24, BESSELJ</w:t>
      </w:r>
      <w:bookmarkEnd w:id="1800"/>
      <w:bookmarkEnd w:id="1801"/>
      <w:r>
        <w:fldChar w:fldCharType="begin"/>
      </w:r>
      <w:r>
        <w:instrText xml:space="preserve"> XE "BESSELJ" </w:instrText>
      </w:r>
      <w:r>
        <w:fldChar w:fldCharType="end"/>
      </w:r>
    </w:p>
    <w:p w:rsidR="00677E18" w:rsidRDefault="001842DB">
      <w:pPr>
        <w:pStyle w:val="Definition-Field"/>
      </w:pPr>
      <w:r>
        <w:t xml:space="preserve">a.   </w:t>
      </w:r>
      <w:r>
        <w:rPr>
          <w:i/>
        </w:rPr>
        <w:t>The standard does not specify how function arguments map to formula variables.</w:t>
      </w:r>
    </w:p>
    <w:p w:rsidR="00677E18" w:rsidRDefault="001842DB">
      <w:pPr>
        <w:pStyle w:val="Definition-Field2"/>
      </w:pPr>
      <w:r>
        <w:t>Office maps x to argument x and n to argument n.</w:t>
      </w:r>
    </w:p>
    <w:p w:rsidR="00677E18" w:rsidRDefault="001842DB">
      <w:pPr>
        <w:pStyle w:val="Heading3"/>
      </w:pPr>
      <w:bookmarkStart w:id="1802" w:name="section_509516a4b37541f59aee9361ecba272e"/>
      <w:bookmarkStart w:id="1803" w:name="_Toc229463898"/>
      <w:r>
        <w:lastRenderedPageBreak/>
        <w:t>Part 1 Section 18.17.7.25, BESSELK</w:t>
      </w:r>
      <w:bookmarkEnd w:id="1802"/>
      <w:bookmarkEnd w:id="1803"/>
      <w:r>
        <w:fldChar w:fldCharType="begin"/>
      </w:r>
      <w:r>
        <w:instrText xml:space="preserve"> XE "BESSELK" </w:instrText>
      </w:r>
      <w:r>
        <w:fldChar w:fldCharType="end"/>
      </w:r>
    </w:p>
    <w:p w:rsidR="00677E18" w:rsidRDefault="001842DB">
      <w:pPr>
        <w:pStyle w:val="Definition-Field"/>
      </w:pPr>
      <w:r>
        <w:t xml:space="preserve">a.   </w:t>
      </w:r>
      <w:r>
        <w:rPr>
          <w:i/>
        </w:rPr>
        <w:t>The standard uses the mathematical formula: K_n (x)= (p/2) i^(n+1) [ J_n (ix)+iY_n (ix) ], and does not say how function arguments map to formula variables.</w:t>
      </w:r>
    </w:p>
    <w:p w:rsidR="00677E18" w:rsidRDefault="001842DB">
      <w:pPr>
        <w:pStyle w:val="Definition-Field2"/>
      </w:pPr>
      <w:r>
        <w:t>Office uses the mathematical formula K_n (x)= (π/2) i^(n+1) [ J_n (ix)+iY_n (ix) ] and maps Jn to t</w:t>
      </w:r>
      <w:r>
        <w:t>he J Bessel function, Yn to the Y Bessel function, n to argument n, and x to argument x.</w:t>
      </w:r>
    </w:p>
    <w:p w:rsidR="00677E18" w:rsidRDefault="001842DB">
      <w:pPr>
        <w:pStyle w:val="Heading3"/>
      </w:pPr>
      <w:bookmarkStart w:id="1804" w:name="section_29abcd8bb4a4493eb205654196e8be98"/>
      <w:bookmarkStart w:id="1805" w:name="_Toc229463899"/>
      <w:r>
        <w:t>Part 1 Section 18.17.7.26, BESSELY</w:t>
      </w:r>
      <w:bookmarkEnd w:id="1804"/>
      <w:bookmarkEnd w:id="1805"/>
      <w:r>
        <w:fldChar w:fldCharType="begin"/>
      </w:r>
      <w:r>
        <w:instrText xml:space="preserve"> XE "BESSELY" </w:instrText>
      </w:r>
      <w:r>
        <w:fldChar w:fldCharType="end"/>
      </w:r>
    </w:p>
    <w:p w:rsidR="00677E18" w:rsidRDefault="001842DB">
      <w:pPr>
        <w:pStyle w:val="Definition-Field"/>
      </w:pPr>
      <w:r>
        <w:t xml:space="preserve">a.   </w:t>
      </w:r>
      <w:r>
        <w:rPr>
          <w:i/>
        </w:rPr>
        <w:t>The standard does not specify how function arguments map to formula variables.</w:t>
      </w:r>
    </w:p>
    <w:p w:rsidR="00677E18" w:rsidRDefault="001842DB">
      <w:pPr>
        <w:pStyle w:val="Definition-Field2"/>
      </w:pPr>
      <w:r>
        <w:t xml:space="preserve">Office maps n to argument n and </w:t>
      </w:r>
      <w:r>
        <w:t>x to argument x.</w:t>
      </w:r>
    </w:p>
    <w:p w:rsidR="00677E18" w:rsidRDefault="001842DB">
      <w:pPr>
        <w:pStyle w:val="Heading3"/>
      </w:pPr>
      <w:bookmarkStart w:id="1806" w:name="section_bd7ec0e8c2c84ca7a9d3866ff5d30380"/>
      <w:bookmarkStart w:id="1807" w:name="_Toc229463900"/>
      <w:r>
        <w:t>Part 1 Section 18.17.7.28, BETAINV</w:t>
      </w:r>
      <w:bookmarkEnd w:id="1806"/>
      <w:bookmarkEnd w:id="1807"/>
      <w:r>
        <w:fldChar w:fldCharType="begin"/>
      </w:r>
      <w:r>
        <w:instrText xml:space="preserve"> XE "BETAINV" </w:instrText>
      </w:r>
      <w:r>
        <w:fldChar w:fldCharType="end"/>
      </w:r>
    </w:p>
    <w:p w:rsidR="00677E18" w:rsidRDefault="001842DB">
      <w:pPr>
        <w:pStyle w:val="Definition-Field"/>
      </w:pPr>
      <w:r>
        <w:t xml:space="preserve">a.   </w:t>
      </w:r>
      <w:r>
        <w:rPr>
          <w:i/>
        </w:rPr>
        <w:t>The standard states that if probability &lt; 0 or probability &gt; 1, #NUM! is returned.</w:t>
      </w:r>
    </w:p>
    <w:p w:rsidR="00677E18" w:rsidRDefault="001842DB">
      <w:pPr>
        <w:pStyle w:val="Definition-Field2"/>
      </w:pPr>
      <w:r>
        <w:t>Office returns #NUM! if probability &lt;= 0 or probability &gt;= 1.</w:t>
      </w:r>
    </w:p>
    <w:p w:rsidR="00677E18" w:rsidRDefault="001842DB">
      <w:pPr>
        <w:pStyle w:val="Definition-Field"/>
      </w:pPr>
      <w:r>
        <w:t xml:space="preserve">b.   </w:t>
      </w:r>
      <w:r>
        <w:rPr>
          <w:i/>
        </w:rPr>
        <w:t>The standard does not place a res</w:t>
      </w:r>
      <w:r>
        <w:rPr>
          <w:i/>
        </w:rPr>
        <w:t>triction on the relationship between argument A and argument B.</w:t>
      </w:r>
    </w:p>
    <w:p w:rsidR="00677E18" w:rsidRDefault="001842DB">
      <w:pPr>
        <w:pStyle w:val="Definition-Field2"/>
      </w:pPr>
      <w:r>
        <w:t>Office returns #NUM! if argument A is greater than or equal to argument B.</w:t>
      </w:r>
    </w:p>
    <w:p w:rsidR="00677E18" w:rsidRDefault="001842DB">
      <w:pPr>
        <w:pStyle w:val="Definition-Field"/>
      </w:pPr>
      <w:r>
        <w:t xml:space="preserve">c.   </w:t>
      </w:r>
      <w:r>
        <w:rPr>
          <w:i/>
        </w:rPr>
        <w:t>The standard specifies that BETAINV uses an iterative search technique.</w:t>
      </w:r>
    </w:p>
    <w:p w:rsidR="00677E18" w:rsidRDefault="001842DB">
      <w:pPr>
        <w:pStyle w:val="Definition-Field2"/>
      </w:pPr>
      <w:r>
        <w:t>Office does not require an iterative sea</w:t>
      </w:r>
      <w:r>
        <w:t>rch technique to be used.</w:t>
      </w:r>
    </w:p>
    <w:p w:rsidR="00677E18" w:rsidRDefault="001842DB">
      <w:pPr>
        <w:pStyle w:val="Heading3"/>
      </w:pPr>
      <w:bookmarkStart w:id="1808" w:name="section_10bf48e80594494d914363d48d91036b"/>
      <w:bookmarkStart w:id="1809" w:name="_Toc229463901"/>
      <w:r>
        <w:t>Part 1 Section 18.17.7.29, BIN2DEC</w:t>
      </w:r>
      <w:bookmarkEnd w:id="1808"/>
      <w:bookmarkEnd w:id="1809"/>
      <w:r>
        <w:fldChar w:fldCharType="begin"/>
      </w:r>
      <w:r>
        <w:instrText xml:space="preserve"> XE "BIN2DEC" </w:instrText>
      </w:r>
      <w:r>
        <w:fldChar w:fldCharType="end"/>
      </w:r>
    </w:p>
    <w:p w:rsidR="00677E18" w:rsidRDefault="001842DB">
      <w:pPr>
        <w:pStyle w:val="Definition-Field"/>
      </w:pPr>
      <w:r>
        <w:t xml:space="preserve">a.   </w:t>
      </w:r>
      <w:r>
        <w:rPr>
          <w:i/>
        </w:rPr>
        <w:t>The standard states that the number argument is a 10-digit binary number that is to be converted to a decimal string.</w:t>
      </w:r>
    </w:p>
    <w:p w:rsidR="00677E18" w:rsidRDefault="001842DB">
      <w:pPr>
        <w:pStyle w:val="Definition-Field2"/>
      </w:pPr>
      <w:r>
        <w:t>Office treats the number argument as a 10-digit binary n</w:t>
      </w:r>
      <w:r>
        <w:t>umber that is to be converted to a decimal number.</w:t>
      </w:r>
    </w:p>
    <w:p w:rsidR="00677E18" w:rsidRDefault="001842DB">
      <w:pPr>
        <w:pStyle w:val="Heading3"/>
      </w:pPr>
      <w:bookmarkStart w:id="1810" w:name="section_7e24f68ff81d4fa3852f9c7fe2152ea9"/>
      <w:bookmarkStart w:id="1811" w:name="_Toc229463902"/>
      <w:r>
        <w:t>Part 1 Section 18.17.7.33, CEILING</w:t>
      </w:r>
      <w:bookmarkEnd w:id="1810"/>
      <w:bookmarkEnd w:id="1811"/>
      <w:r>
        <w:fldChar w:fldCharType="begin"/>
      </w:r>
      <w:r>
        <w:instrText xml:space="preserve"> XE "CEILING" </w:instrText>
      </w:r>
      <w:r>
        <w:fldChar w:fldCharType="end"/>
      </w:r>
    </w:p>
    <w:p w:rsidR="00677E18" w:rsidRDefault="001842DB">
      <w:pPr>
        <w:pStyle w:val="Definition-Field"/>
      </w:pPr>
      <w:r>
        <w:t xml:space="preserve">a.   </w:t>
      </w:r>
      <w:r>
        <w:rPr>
          <w:i/>
        </w:rPr>
        <w:t>The standard states that If x is negative, and significance is positive, then the value is rounded up toward zero.</w:t>
      </w:r>
    </w:p>
    <w:p w:rsidR="00677E18" w:rsidRDefault="001842DB">
      <w:pPr>
        <w:pStyle w:val="Definition-Field2"/>
      </w:pPr>
      <w:r>
        <w:t>Office returns #NUM! if x and sign</w:t>
      </w:r>
      <w:r>
        <w:t>ificance have different signs.</w:t>
      </w:r>
    </w:p>
    <w:p w:rsidR="00677E18" w:rsidRDefault="001842DB">
      <w:pPr>
        <w:pStyle w:val="Heading3"/>
      </w:pPr>
      <w:bookmarkStart w:id="1812" w:name="section_286f442f1e6b427da03b5aefc05bd879"/>
      <w:bookmarkStart w:id="1813" w:name="_Toc229463903"/>
      <w:r>
        <w:t>Part 1 Section 18.17.7.34, CELL</w:t>
      </w:r>
      <w:bookmarkEnd w:id="1812"/>
      <w:bookmarkEnd w:id="1813"/>
      <w:r>
        <w:fldChar w:fldCharType="begin"/>
      </w:r>
      <w:r>
        <w:instrText xml:space="preserve"> XE "CELL" </w:instrText>
      </w:r>
      <w:r>
        <w:fldChar w:fldCharType="end"/>
      </w:r>
    </w:p>
    <w:p w:rsidR="00677E18" w:rsidRDefault="001842DB">
      <w:pPr>
        <w:pStyle w:val="Definition-Field"/>
      </w:pPr>
      <w:r>
        <w:t xml:space="preserve">a.   </w:t>
      </w:r>
      <w:r>
        <w:rPr>
          <w:i/>
        </w:rPr>
        <w:t>The standard does not specify locale specific strings for argument category.</w:t>
      </w:r>
    </w:p>
    <w:p w:rsidR="00677E18" w:rsidRDefault="001842DB">
      <w:r>
        <w:t>In Excel, if the SpreadsheetML is intended to be used in certain non-English locales, the category</w:t>
      </w:r>
      <w:r>
        <w:t xml:space="preserve"> string can be the English value shown in the standard, or the translation shown in the following tables. Locales not specified in the following tables shall only use the English versions of the category string.</w:t>
      </w:r>
    </w:p>
    <w:p w:rsidR="00677E18" w:rsidRDefault="001842DB">
      <w:r>
        <w:t>[Note: Using translated versions of the cate</w:t>
      </w:r>
      <w:r>
        <w:t>gory string is strongly discouraged, as spreadsheet applications might not support these translations. end note]</w:t>
      </w:r>
    </w:p>
    <w:tbl>
      <w:tblPr>
        <w:tblStyle w:val="Table-ShadedHeader"/>
        <w:tblW w:w="0" w:type="auto"/>
        <w:tblLook w:val="04A0" w:firstRow="1" w:lastRow="0" w:firstColumn="1" w:lastColumn="0" w:noHBand="0" w:noVBand="1"/>
      </w:tblPr>
      <w:tblGrid>
        <w:gridCol w:w="1040"/>
        <w:gridCol w:w="1055"/>
        <w:gridCol w:w="979"/>
        <w:gridCol w:w="821"/>
        <w:gridCol w:w="1241"/>
        <w:gridCol w:w="1250"/>
        <w:gridCol w:w="1582"/>
        <w:gridCol w:w="89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Locale</w:t>
            </w:r>
          </w:p>
        </w:tc>
        <w:tc>
          <w:tcPr>
            <w:tcW w:w="0" w:type="auto"/>
            <w:vAlign w:val="center"/>
          </w:tcPr>
          <w:p w:rsidR="00677E18" w:rsidRDefault="001842DB">
            <w:pPr>
              <w:pStyle w:val="TableHeaderText"/>
            </w:pPr>
            <w:r>
              <w:t>address</w:t>
            </w:r>
          </w:p>
        </w:tc>
        <w:tc>
          <w:tcPr>
            <w:tcW w:w="0" w:type="auto"/>
            <w:vAlign w:val="center"/>
          </w:tcPr>
          <w:p w:rsidR="00677E18" w:rsidRDefault="001842DB">
            <w:pPr>
              <w:pStyle w:val="TableHeaderText"/>
            </w:pPr>
            <w:r>
              <w:t>col</w:t>
            </w:r>
          </w:p>
        </w:tc>
        <w:tc>
          <w:tcPr>
            <w:tcW w:w="0" w:type="auto"/>
            <w:vAlign w:val="center"/>
          </w:tcPr>
          <w:p w:rsidR="00677E18" w:rsidRDefault="001842DB">
            <w:pPr>
              <w:pStyle w:val="TableHeaderText"/>
            </w:pPr>
            <w:r>
              <w:t>color</w:t>
            </w:r>
          </w:p>
        </w:tc>
        <w:tc>
          <w:tcPr>
            <w:tcW w:w="0" w:type="auto"/>
            <w:vAlign w:val="center"/>
          </w:tcPr>
          <w:p w:rsidR="00677E18" w:rsidRDefault="001842DB">
            <w:pPr>
              <w:pStyle w:val="TableHeaderText"/>
            </w:pPr>
            <w:r>
              <w:t>contents</w:t>
            </w:r>
          </w:p>
        </w:tc>
        <w:tc>
          <w:tcPr>
            <w:tcW w:w="0" w:type="auto"/>
            <w:vAlign w:val="center"/>
          </w:tcPr>
          <w:p w:rsidR="00677E18" w:rsidRDefault="001842DB">
            <w:pPr>
              <w:pStyle w:val="TableHeaderText"/>
            </w:pPr>
            <w:r>
              <w:t>coord</w:t>
            </w:r>
          </w:p>
        </w:tc>
        <w:tc>
          <w:tcPr>
            <w:tcW w:w="0" w:type="auto"/>
            <w:vAlign w:val="center"/>
          </w:tcPr>
          <w:p w:rsidR="00677E18" w:rsidRDefault="001842DB">
            <w:pPr>
              <w:pStyle w:val="TableHeaderText"/>
            </w:pPr>
            <w:r>
              <w:t>filename</w:t>
            </w:r>
          </w:p>
        </w:tc>
        <w:tc>
          <w:tcPr>
            <w:tcW w:w="0" w:type="auto"/>
            <w:vAlign w:val="center"/>
          </w:tcPr>
          <w:p w:rsidR="00677E18" w:rsidRDefault="001842DB">
            <w:pPr>
              <w:pStyle w:val="TableHeaderText"/>
            </w:pPr>
            <w:r>
              <w:t>format</w:t>
            </w:r>
          </w:p>
        </w:tc>
      </w:tr>
      <w:tr w:rsidR="00677E18" w:rsidTr="00677E18">
        <w:tc>
          <w:tcPr>
            <w:tcW w:w="0" w:type="auto"/>
            <w:vAlign w:val="center"/>
          </w:tcPr>
          <w:p w:rsidR="00677E18" w:rsidRDefault="001842DB">
            <w:pPr>
              <w:pStyle w:val="TableBodyText"/>
            </w:pPr>
            <w:r>
              <w:t>az-latn-az</w:t>
            </w:r>
          </w:p>
        </w:tc>
        <w:tc>
          <w:tcPr>
            <w:tcW w:w="0" w:type="auto"/>
            <w:vAlign w:val="center"/>
          </w:tcPr>
          <w:p w:rsidR="00677E18" w:rsidRDefault="001842DB">
            <w:pPr>
              <w:pStyle w:val="TableBodyText"/>
            </w:pPr>
            <w:r>
              <w:t>ünvan</w:t>
            </w:r>
          </w:p>
        </w:tc>
        <w:tc>
          <w:tcPr>
            <w:tcW w:w="0" w:type="auto"/>
            <w:vAlign w:val="center"/>
          </w:tcPr>
          <w:p w:rsidR="00677E18" w:rsidRDefault="001842DB">
            <w:pPr>
              <w:pStyle w:val="TableBodyText"/>
            </w:pPr>
            <w:r>
              <w:t>col</w:t>
            </w:r>
          </w:p>
        </w:tc>
        <w:tc>
          <w:tcPr>
            <w:tcW w:w="0" w:type="auto"/>
            <w:vAlign w:val="center"/>
          </w:tcPr>
          <w:p w:rsidR="00677E18" w:rsidRDefault="001842DB">
            <w:pPr>
              <w:pStyle w:val="TableBodyText"/>
            </w:pPr>
            <w:r>
              <w:t>rəng</w:t>
            </w:r>
          </w:p>
        </w:tc>
        <w:tc>
          <w:tcPr>
            <w:tcW w:w="0" w:type="auto"/>
            <w:vAlign w:val="center"/>
          </w:tcPr>
          <w:p w:rsidR="00677E18" w:rsidRDefault="001842DB">
            <w:pPr>
              <w:pStyle w:val="TableBodyText"/>
            </w:pPr>
            <w:r>
              <w:t>mündəricat</w:t>
            </w:r>
          </w:p>
        </w:tc>
        <w:tc>
          <w:tcPr>
            <w:tcW w:w="0" w:type="auto"/>
            <w:vAlign w:val="center"/>
          </w:tcPr>
          <w:p w:rsidR="00677E18" w:rsidRDefault="001842DB">
            <w:pPr>
              <w:pStyle w:val="TableBodyText"/>
            </w:pPr>
            <w:r>
              <w:t>coord</w:t>
            </w:r>
          </w:p>
        </w:tc>
        <w:tc>
          <w:tcPr>
            <w:tcW w:w="0" w:type="auto"/>
            <w:vAlign w:val="center"/>
          </w:tcPr>
          <w:p w:rsidR="00677E18" w:rsidRDefault="001842DB">
            <w:pPr>
              <w:pStyle w:val="TableBodyText"/>
            </w:pPr>
            <w:r>
              <w:t>fayladi</w:t>
            </w:r>
          </w:p>
        </w:tc>
        <w:tc>
          <w:tcPr>
            <w:tcW w:w="0" w:type="auto"/>
            <w:vAlign w:val="center"/>
          </w:tcPr>
          <w:p w:rsidR="00677E18" w:rsidRDefault="001842DB">
            <w:pPr>
              <w:pStyle w:val="TableBodyText"/>
            </w:pPr>
            <w:r>
              <w:t>format</w:t>
            </w:r>
          </w:p>
        </w:tc>
      </w:tr>
      <w:tr w:rsidR="00677E18" w:rsidTr="00677E18">
        <w:tc>
          <w:tcPr>
            <w:tcW w:w="0" w:type="auto"/>
            <w:vAlign w:val="center"/>
          </w:tcPr>
          <w:p w:rsidR="00677E18" w:rsidRDefault="001842DB">
            <w:pPr>
              <w:pStyle w:val="TableBodyText"/>
            </w:pPr>
            <w:r>
              <w:t>ca-es</w:t>
            </w:r>
          </w:p>
        </w:tc>
        <w:tc>
          <w:tcPr>
            <w:tcW w:w="0" w:type="auto"/>
            <w:vAlign w:val="center"/>
          </w:tcPr>
          <w:p w:rsidR="00677E18" w:rsidRDefault="001842DB">
            <w:pPr>
              <w:pStyle w:val="TableBodyText"/>
            </w:pPr>
            <w:r>
              <w:t>dirección</w:t>
            </w:r>
          </w:p>
        </w:tc>
        <w:tc>
          <w:tcPr>
            <w:tcW w:w="0" w:type="auto"/>
            <w:vAlign w:val="center"/>
          </w:tcPr>
          <w:p w:rsidR="00677E18" w:rsidRDefault="001842DB">
            <w:pPr>
              <w:pStyle w:val="TableBodyText"/>
            </w:pPr>
            <w:r>
              <w:t>columna</w:t>
            </w:r>
          </w:p>
        </w:tc>
        <w:tc>
          <w:tcPr>
            <w:tcW w:w="0" w:type="auto"/>
            <w:vAlign w:val="center"/>
          </w:tcPr>
          <w:p w:rsidR="00677E18" w:rsidRDefault="001842DB">
            <w:pPr>
              <w:pStyle w:val="TableBodyText"/>
            </w:pPr>
            <w:r>
              <w:t>color</w:t>
            </w:r>
          </w:p>
        </w:tc>
        <w:tc>
          <w:tcPr>
            <w:tcW w:w="0" w:type="auto"/>
            <w:vAlign w:val="center"/>
          </w:tcPr>
          <w:p w:rsidR="00677E18" w:rsidRDefault="001842DB">
            <w:pPr>
              <w:pStyle w:val="TableBodyText"/>
            </w:pPr>
            <w:r>
              <w:t>contenido</w:t>
            </w:r>
          </w:p>
        </w:tc>
        <w:tc>
          <w:tcPr>
            <w:tcW w:w="0" w:type="auto"/>
            <w:vAlign w:val="center"/>
          </w:tcPr>
          <w:p w:rsidR="00677E18" w:rsidRDefault="001842DB">
            <w:pPr>
              <w:pStyle w:val="TableBodyText"/>
            </w:pPr>
            <w:r>
              <w:t>coord</w:t>
            </w:r>
          </w:p>
        </w:tc>
        <w:tc>
          <w:tcPr>
            <w:tcW w:w="0" w:type="auto"/>
            <w:vAlign w:val="center"/>
          </w:tcPr>
          <w:p w:rsidR="00677E18" w:rsidRDefault="001842DB">
            <w:pPr>
              <w:pStyle w:val="TableBodyText"/>
            </w:pPr>
            <w:r>
              <w:t>nombrearchivo</w:t>
            </w:r>
          </w:p>
        </w:tc>
        <w:tc>
          <w:tcPr>
            <w:tcW w:w="0" w:type="auto"/>
            <w:vAlign w:val="center"/>
          </w:tcPr>
          <w:p w:rsidR="00677E18" w:rsidRDefault="001842DB">
            <w:pPr>
              <w:pStyle w:val="TableBodyText"/>
            </w:pPr>
            <w:r>
              <w:t>formato</w:t>
            </w:r>
          </w:p>
        </w:tc>
      </w:tr>
      <w:tr w:rsidR="00677E18" w:rsidTr="00677E18">
        <w:tc>
          <w:tcPr>
            <w:tcW w:w="0" w:type="auto"/>
            <w:vAlign w:val="center"/>
          </w:tcPr>
          <w:p w:rsidR="00677E18" w:rsidRDefault="001842DB">
            <w:pPr>
              <w:pStyle w:val="TableBodyText"/>
            </w:pPr>
            <w:r>
              <w:t>cs-cz</w:t>
            </w:r>
          </w:p>
        </w:tc>
        <w:tc>
          <w:tcPr>
            <w:tcW w:w="0" w:type="auto"/>
            <w:vAlign w:val="center"/>
          </w:tcPr>
          <w:p w:rsidR="00677E18" w:rsidRDefault="001842DB">
            <w:pPr>
              <w:pStyle w:val="TableBodyText"/>
            </w:pPr>
            <w:r>
              <w:t>adresa</w:t>
            </w:r>
          </w:p>
        </w:tc>
        <w:tc>
          <w:tcPr>
            <w:tcW w:w="0" w:type="auto"/>
            <w:vAlign w:val="center"/>
          </w:tcPr>
          <w:p w:rsidR="00677E18" w:rsidRDefault="001842DB">
            <w:pPr>
              <w:pStyle w:val="TableBodyText"/>
            </w:pPr>
            <w:r>
              <w:t>sloupec</w:t>
            </w:r>
          </w:p>
        </w:tc>
        <w:tc>
          <w:tcPr>
            <w:tcW w:w="0" w:type="auto"/>
            <w:vAlign w:val="center"/>
          </w:tcPr>
          <w:p w:rsidR="00677E18" w:rsidRDefault="001842DB">
            <w:pPr>
              <w:pStyle w:val="TableBodyText"/>
            </w:pPr>
            <w:r>
              <w:t>barva</w:t>
            </w:r>
          </w:p>
        </w:tc>
        <w:tc>
          <w:tcPr>
            <w:tcW w:w="0" w:type="auto"/>
            <w:vAlign w:val="center"/>
          </w:tcPr>
          <w:p w:rsidR="00677E18" w:rsidRDefault="001842DB">
            <w:pPr>
              <w:pStyle w:val="TableBodyText"/>
            </w:pPr>
            <w:r>
              <w:t>obsah</w:t>
            </w:r>
          </w:p>
        </w:tc>
        <w:tc>
          <w:tcPr>
            <w:tcW w:w="0" w:type="auto"/>
            <w:vAlign w:val="center"/>
          </w:tcPr>
          <w:p w:rsidR="00677E18" w:rsidRDefault="001842DB">
            <w:pPr>
              <w:pStyle w:val="TableBodyText"/>
            </w:pPr>
            <w:r>
              <w:t>souřadnice</w:t>
            </w:r>
          </w:p>
        </w:tc>
        <w:tc>
          <w:tcPr>
            <w:tcW w:w="0" w:type="auto"/>
            <w:vAlign w:val="center"/>
          </w:tcPr>
          <w:p w:rsidR="00677E18" w:rsidRDefault="001842DB">
            <w:pPr>
              <w:pStyle w:val="TableBodyText"/>
            </w:pPr>
            <w:r>
              <w:t>názevsouboru</w:t>
            </w:r>
          </w:p>
        </w:tc>
        <w:tc>
          <w:tcPr>
            <w:tcW w:w="0" w:type="auto"/>
            <w:vAlign w:val="center"/>
          </w:tcPr>
          <w:p w:rsidR="00677E18" w:rsidRDefault="001842DB">
            <w:pPr>
              <w:pStyle w:val="TableBodyText"/>
            </w:pPr>
            <w:r>
              <w:t>formát</w:t>
            </w:r>
          </w:p>
        </w:tc>
      </w:tr>
      <w:tr w:rsidR="00677E18" w:rsidTr="00677E18">
        <w:tc>
          <w:tcPr>
            <w:tcW w:w="0" w:type="auto"/>
            <w:vAlign w:val="center"/>
          </w:tcPr>
          <w:p w:rsidR="00677E18" w:rsidRDefault="001842DB">
            <w:pPr>
              <w:pStyle w:val="TableBodyText"/>
            </w:pPr>
            <w:r>
              <w:t>da-dk</w:t>
            </w:r>
          </w:p>
        </w:tc>
        <w:tc>
          <w:tcPr>
            <w:tcW w:w="0" w:type="auto"/>
            <w:vAlign w:val="center"/>
          </w:tcPr>
          <w:p w:rsidR="00677E18" w:rsidRDefault="001842DB">
            <w:pPr>
              <w:pStyle w:val="TableBodyText"/>
            </w:pPr>
            <w:r>
              <w:t>adresse</w:t>
            </w:r>
          </w:p>
        </w:tc>
        <w:tc>
          <w:tcPr>
            <w:tcW w:w="0" w:type="auto"/>
            <w:vAlign w:val="center"/>
          </w:tcPr>
          <w:p w:rsidR="00677E18" w:rsidRDefault="001842DB">
            <w:pPr>
              <w:pStyle w:val="TableBodyText"/>
            </w:pPr>
            <w:r>
              <w:t>kolonne</w:t>
            </w:r>
          </w:p>
        </w:tc>
        <w:tc>
          <w:tcPr>
            <w:tcW w:w="0" w:type="auto"/>
            <w:vAlign w:val="center"/>
          </w:tcPr>
          <w:p w:rsidR="00677E18" w:rsidRDefault="001842DB">
            <w:pPr>
              <w:pStyle w:val="TableBodyText"/>
            </w:pPr>
            <w:r>
              <w:t>farve</w:t>
            </w:r>
          </w:p>
        </w:tc>
        <w:tc>
          <w:tcPr>
            <w:tcW w:w="0" w:type="auto"/>
            <w:vAlign w:val="center"/>
          </w:tcPr>
          <w:p w:rsidR="00677E18" w:rsidRDefault="001842DB">
            <w:pPr>
              <w:pStyle w:val="TableBodyText"/>
            </w:pPr>
            <w:r>
              <w:t>indhold</w:t>
            </w:r>
          </w:p>
        </w:tc>
        <w:tc>
          <w:tcPr>
            <w:tcW w:w="0" w:type="auto"/>
            <w:vAlign w:val="center"/>
          </w:tcPr>
          <w:p w:rsidR="00677E18" w:rsidRDefault="001842DB">
            <w:pPr>
              <w:pStyle w:val="TableBodyText"/>
            </w:pPr>
            <w:r>
              <w:t>koord</w:t>
            </w:r>
          </w:p>
        </w:tc>
        <w:tc>
          <w:tcPr>
            <w:tcW w:w="0" w:type="auto"/>
            <w:vAlign w:val="center"/>
          </w:tcPr>
          <w:p w:rsidR="00677E18" w:rsidRDefault="001842DB">
            <w:pPr>
              <w:pStyle w:val="TableBodyText"/>
            </w:pPr>
            <w:r>
              <w:t>filnavn</w:t>
            </w:r>
          </w:p>
        </w:tc>
        <w:tc>
          <w:tcPr>
            <w:tcW w:w="0" w:type="auto"/>
            <w:vAlign w:val="center"/>
          </w:tcPr>
          <w:p w:rsidR="00677E18" w:rsidRDefault="001842DB">
            <w:pPr>
              <w:pStyle w:val="TableBodyText"/>
            </w:pPr>
            <w:r>
              <w:t>format</w:t>
            </w:r>
          </w:p>
        </w:tc>
      </w:tr>
      <w:tr w:rsidR="00677E18" w:rsidTr="00677E18">
        <w:tc>
          <w:tcPr>
            <w:tcW w:w="0" w:type="auto"/>
            <w:vAlign w:val="center"/>
          </w:tcPr>
          <w:p w:rsidR="00677E18" w:rsidRDefault="001842DB">
            <w:pPr>
              <w:pStyle w:val="TableBodyText"/>
            </w:pPr>
            <w:r>
              <w:t>de-de</w:t>
            </w:r>
          </w:p>
        </w:tc>
        <w:tc>
          <w:tcPr>
            <w:tcW w:w="0" w:type="auto"/>
            <w:vAlign w:val="center"/>
          </w:tcPr>
          <w:p w:rsidR="00677E18" w:rsidRDefault="001842DB">
            <w:pPr>
              <w:pStyle w:val="TableBodyText"/>
            </w:pPr>
            <w:r>
              <w:t>adresse</w:t>
            </w:r>
          </w:p>
        </w:tc>
        <w:tc>
          <w:tcPr>
            <w:tcW w:w="0" w:type="auto"/>
            <w:vAlign w:val="center"/>
          </w:tcPr>
          <w:p w:rsidR="00677E18" w:rsidRDefault="001842DB">
            <w:pPr>
              <w:pStyle w:val="TableBodyText"/>
            </w:pPr>
            <w:r>
              <w:t>spalte</w:t>
            </w:r>
          </w:p>
        </w:tc>
        <w:tc>
          <w:tcPr>
            <w:tcW w:w="0" w:type="auto"/>
            <w:vAlign w:val="center"/>
          </w:tcPr>
          <w:p w:rsidR="00677E18" w:rsidRDefault="001842DB">
            <w:pPr>
              <w:pStyle w:val="TableBodyText"/>
            </w:pPr>
            <w:r>
              <w:t>farbe</w:t>
            </w:r>
          </w:p>
        </w:tc>
        <w:tc>
          <w:tcPr>
            <w:tcW w:w="0" w:type="auto"/>
            <w:vAlign w:val="center"/>
          </w:tcPr>
          <w:p w:rsidR="00677E18" w:rsidRDefault="001842DB">
            <w:pPr>
              <w:pStyle w:val="TableBodyText"/>
            </w:pPr>
            <w:r>
              <w:t>inhalt</w:t>
            </w:r>
          </w:p>
        </w:tc>
        <w:tc>
          <w:tcPr>
            <w:tcW w:w="0" w:type="auto"/>
            <w:vAlign w:val="center"/>
          </w:tcPr>
          <w:p w:rsidR="00677E18" w:rsidRDefault="001842DB">
            <w:pPr>
              <w:pStyle w:val="TableBodyText"/>
            </w:pPr>
            <w:r>
              <w:t>koord</w:t>
            </w:r>
          </w:p>
        </w:tc>
        <w:tc>
          <w:tcPr>
            <w:tcW w:w="0" w:type="auto"/>
            <w:vAlign w:val="center"/>
          </w:tcPr>
          <w:p w:rsidR="00677E18" w:rsidRDefault="001842DB">
            <w:pPr>
              <w:pStyle w:val="TableBodyText"/>
            </w:pPr>
            <w:r>
              <w:t>dateiname</w:t>
            </w:r>
          </w:p>
        </w:tc>
        <w:tc>
          <w:tcPr>
            <w:tcW w:w="0" w:type="auto"/>
            <w:vAlign w:val="center"/>
          </w:tcPr>
          <w:p w:rsidR="00677E18" w:rsidRDefault="001842DB">
            <w:pPr>
              <w:pStyle w:val="TableBodyText"/>
            </w:pPr>
            <w:r>
              <w:t>format</w:t>
            </w:r>
          </w:p>
        </w:tc>
      </w:tr>
      <w:tr w:rsidR="00677E18" w:rsidTr="00677E18">
        <w:tc>
          <w:tcPr>
            <w:tcW w:w="0" w:type="auto"/>
            <w:vAlign w:val="center"/>
          </w:tcPr>
          <w:p w:rsidR="00677E18" w:rsidRDefault="001842DB">
            <w:pPr>
              <w:pStyle w:val="TableBodyText"/>
            </w:pPr>
            <w:r>
              <w:t>es-es</w:t>
            </w:r>
          </w:p>
        </w:tc>
        <w:tc>
          <w:tcPr>
            <w:tcW w:w="0" w:type="auto"/>
            <w:vAlign w:val="center"/>
          </w:tcPr>
          <w:p w:rsidR="00677E18" w:rsidRDefault="001842DB">
            <w:pPr>
              <w:pStyle w:val="TableBodyText"/>
            </w:pPr>
            <w:r>
              <w:t>direccion</w:t>
            </w:r>
          </w:p>
        </w:tc>
        <w:tc>
          <w:tcPr>
            <w:tcW w:w="0" w:type="auto"/>
            <w:vAlign w:val="center"/>
          </w:tcPr>
          <w:p w:rsidR="00677E18" w:rsidRDefault="001842DB">
            <w:pPr>
              <w:pStyle w:val="TableBodyText"/>
            </w:pPr>
            <w:r>
              <w:t>columna</w:t>
            </w:r>
          </w:p>
        </w:tc>
        <w:tc>
          <w:tcPr>
            <w:tcW w:w="0" w:type="auto"/>
            <w:vAlign w:val="center"/>
          </w:tcPr>
          <w:p w:rsidR="00677E18" w:rsidRDefault="001842DB">
            <w:pPr>
              <w:pStyle w:val="TableBodyText"/>
            </w:pPr>
            <w:r>
              <w:t>color</w:t>
            </w:r>
          </w:p>
        </w:tc>
        <w:tc>
          <w:tcPr>
            <w:tcW w:w="0" w:type="auto"/>
            <w:vAlign w:val="center"/>
          </w:tcPr>
          <w:p w:rsidR="00677E18" w:rsidRDefault="001842DB">
            <w:pPr>
              <w:pStyle w:val="TableBodyText"/>
            </w:pPr>
            <w:r>
              <w:t>contenido</w:t>
            </w:r>
          </w:p>
        </w:tc>
        <w:tc>
          <w:tcPr>
            <w:tcW w:w="0" w:type="auto"/>
            <w:vAlign w:val="center"/>
          </w:tcPr>
          <w:p w:rsidR="00677E18" w:rsidRDefault="001842DB">
            <w:pPr>
              <w:pStyle w:val="TableBodyText"/>
            </w:pPr>
            <w:r>
              <w:t>coord</w:t>
            </w:r>
          </w:p>
        </w:tc>
        <w:tc>
          <w:tcPr>
            <w:tcW w:w="0" w:type="auto"/>
            <w:vAlign w:val="center"/>
          </w:tcPr>
          <w:p w:rsidR="00677E18" w:rsidRDefault="001842DB">
            <w:pPr>
              <w:pStyle w:val="TableBodyText"/>
            </w:pPr>
            <w:r>
              <w:t>nombrearchivo</w:t>
            </w:r>
          </w:p>
        </w:tc>
        <w:tc>
          <w:tcPr>
            <w:tcW w:w="0" w:type="auto"/>
            <w:vAlign w:val="center"/>
          </w:tcPr>
          <w:p w:rsidR="00677E18" w:rsidRDefault="001842DB">
            <w:pPr>
              <w:pStyle w:val="TableBodyText"/>
            </w:pPr>
            <w:r>
              <w:t>formato</w:t>
            </w:r>
          </w:p>
        </w:tc>
      </w:tr>
      <w:tr w:rsidR="00677E18" w:rsidTr="00677E18">
        <w:tc>
          <w:tcPr>
            <w:tcW w:w="0" w:type="auto"/>
            <w:vAlign w:val="center"/>
          </w:tcPr>
          <w:p w:rsidR="00677E18" w:rsidRDefault="001842DB">
            <w:pPr>
              <w:pStyle w:val="TableBodyText"/>
            </w:pPr>
            <w:r>
              <w:t>et-ee</w:t>
            </w:r>
          </w:p>
        </w:tc>
        <w:tc>
          <w:tcPr>
            <w:tcW w:w="0" w:type="auto"/>
            <w:vAlign w:val="center"/>
          </w:tcPr>
          <w:p w:rsidR="00677E18" w:rsidRDefault="001842DB">
            <w:pPr>
              <w:pStyle w:val="TableBodyText"/>
            </w:pPr>
            <w:r>
              <w:t>aadress</w:t>
            </w:r>
          </w:p>
        </w:tc>
        <w:tc>
          <w:tcPr>
            <w:tcW w:w="0" w:type="auto"/>
            <w:vAlign w:val="center"/>
          </w:tcPr>
          <w:p w:rsidR="00677E18" w:rsidRDefault="001842DB">
            <w:pPr>
              <w:pStyle w:val="TableBodyText"/>
            </w:pPr>
            <w:r>
              <w:t>veerg</w:t>
            </w:r>
          </w:p>
        </w:tc>
        <w:tc>
          <w:tcPr>
            <w:tcW w:w="0" w:type="auto"/>
            <w:vAlign w:val="center"/>
          </w:tcPr>
          <w:p w:rsidR="00677E18" w:rsidRDefault="001842DB">
            <w:pPr>
              <w:pStyle w:val="TableBodyText"/>
            </w:pPr>
            <w:r>
              <w:t>värv</w:t>
            </w:r>
          </w:p>
        </w:tc>
        <w:tc>
          <w:tcPr>
            <w:tcW w:w="0" w:type="auto"/>
            <w:vAlign w:val="center"/>
          </w:tcPr>
          <w:p w:rsidR="00677E18" w:rsidRDefault="001842DB">
            <w:pPr>
              <w:pStyle w:val="TableBodyText"/>
            </w:pPr>
            <w:r>
              <w:t>sisukord</w:t>
            </w:r>
          </w:p>
        </w:tc>
        <w:tc>
          <w:tcPr>
            <w:tcW w:w="0" w:type="auto"/>
            <w:vAlign w:val="center"/>
          </w:tcPr>
          <w:p w:rsidR="00677E18" w:rsidRDefault="001842DB">
            <w:pPr>
              <w:pStyle w:val="TableBodyText"/>
            </w:pPr>
            <w:r>
              <w:t>Koordinatt</w:t>
            </w:r>
          </w:p>
        </w:tc>
        <w:tc>
          <w:tcPr>
            <w:tcW w:w="0" w:type="auto"/>
            <w:vAlign w:val="center"/>
          </w:tcPr>
          <w:p w:rsidR="00677E18" w:rsidRDefault="001842DB">
            <w:pPr>
              <w:pStyle w:val="TableBodyText"/>
            </w:pPr>
            <w:r>
              <w:t>failinimi</w:t>
            </w:r>
          </w:p>
        </w:tc>
        <w:tc>
          <w:tcPr>
            <w:tcW w:w="0" w:type="auto"/>
            <w:vAlign w:val="center"/>
          </w:tcPr>
          <w:p w:rsidR="00677E18" w:rsidRDefault="001842DB">
            <w:pPr>
              <w:pStyle w:val="TableBodyText"/>
            </w:pPr>
            <w:r>
              <w:t>vorming</w:t>
            </w:r>
          </w:p>
        </w:tc>
      </w:tr>
      <w:tr w:rsidR="00677E18" w:rsidTr="00677E18">
        <w:tc>
          <w:tcPr>
            <w:tcW w:w="0" w:type="auto"/>
            <w:vAlign w:val="center"/>
          </w:tcPr>
          <w:p w:rsidR="00677E18" w:rsidRDefault="001842DB">
            <w:pPr>
              <w:pStyle w:val="TableBodyText"/>
            </w:pPr>
            <w:r>
              <w:t>fi-fi</w:t>
            </w:r>
          </w:p>
        </w:tc>
        <w:tc>
          <w:tcPr>
            <w:tcW w:w="0" w:type="auto"/>
            <w:vAlign w:val="center"/>
          </w:tcPr>
          <w:p w:rsidR="00677E18" w:rsidRDefault="001842DB">
            <w:pPr>
              <w:pStyle w:val="TableBodyText"/>
            </w:pPr>
            <w:r>
              <w:t>osoite</w:t>
            </w:r>
          </w:p>
        </w:tc>
        <w:tc>
          <w:tcPr>
            <w:tcW w:w="0" w:type="auto"/>
            <w:vAlign w:val="center"/>
          </w:tcPr>
          <w:p w:rsidR="00677E18" w:rsidRDefault="001842DB">
            <w:pPr>
              <w:pStyle w:val="TableBodyText"/>
            </w:pPr>
            <w:r>
              <w:t>sarake</w:t>
            </w:r>
          </w:p>
        </w:tc>
        <w:tc>
          <w:tcPr>
            <w:tcW w:w="0" w:type="auto"/>
            <w:vAlign w:val="center"/>
          </w:tcPr>
          <w:p w:rsidR="00677E18" w:rsidRDefault="001842DB">
            <w:pPr>
              <w:pStyle w:val="TableBodyText"/>
            </w:pPr>
            <w:r>
              <w:t>väri</w:t>
            </w:r>
          </w:p>
        </w:tc>
        <w:tc>
          <w:tcPr>
            <w:tcW w:w="0" w:type="auto"/>
            <w:vAlign w:val="center"/>
          </w:tcPr>
          <w:p w:rsidR="00677E18" w:rsidRDefault="001842DB">
            <w:pPr>
              <w:pStyle w:val="TableBodyText"/>
            </w:pPr>
            <w:r>
              <w:t>sisältö</w:t>
            </w:r>
          </w:p>
        </w:tc>
        <w:tc>
          <w:tcPr>
            <w:tcW w:w="0" w:type="auto"/>
            <w:vAlign w:val="center"/>
          </w:tcPr>
          <w:p w:rsidR="00677E18" w:rsidRDefault="001842DB">
            <w:pPr>
              <w:pStyle w:val="TableBodyText"/>
            </w:pPr>
            <w:r>
              <w:t>koord</w:t>
            </w:r>
          </w:p>
        </w:tc>
        <w:tc>
          <w:tcPr>
            <w:tcW w:w="0" w:type="auto"/>
            <w:vAlign w:val="center"/>
          </w:tcPr>
          <w:p w:rsidR="00677E18" w:rsidRDefault="001842DB">
            <w:pPr>
              <w:pStyle w:val="TableBodyText"/>
            </w:pPr>
            <w:r>
              <w:t>tiedostonnimi</w:t>
            </w:r>
          </w:p>
        </w:tc>
        <w:tc>
          <w:tcPr>
            <w:tcW w:w="0" w:type="auto"/>
            <w:vAlign w:val="center"/>
          </w:tcPr>
          <w:p w:rsidR="00677E18" w:rsidRDefault="001842DB">
            <w:pPr>
              <w:pStyle w:val="TableBodyText"/>
            </w:pPr>
            <w:r>
              <w:t>muoto</w:t>
            </w:r>
          </w:p>
        </w:tc>
      </w:tr>
      <w:tr w:rsidR="00677E18" w:rsidTr="00677E18">
        <w:tc>
          <w:tcPr>
            <w:tcW w:w="0" w:type="auto"/>
            <w:vAlign w:val="center"/>
          </w:tcPr>
          <w:p w:rsidR="00677E18" w:rsidRDefault="001842DB">
            <w:pPr>
              <w:pStyle w:val="TableBodyText"/>
            </w:pPr>
            <w:r>
              <w:t>fr-fr</w:t>
            </w:r>
          </w:p>
        </w:tc>
        <w:tc>
          <w:tcPr>
            <w:tcW w:w="0" w:type="auto"/>
            <w:vAlign w:val="center"/>
          </w:tcPr>
          <w:p w:rsidR="00677E18" w:rsidRDefault="001842DB">
            <w:pPr>
              <w:pStyle w:val="TableBodyText"/>
            </w:pPr>
            <w:r>
              <w:t>adresse</w:t>
            </w:r>
          </w:p>
        </w:tc>
        <w:tc>
          <w:tcPr>
            <w:tcW w:w="0" w:type="auto"/>
            <w:vAlign w:val="center"/>
          </w:tcPr>
          <w:p w:rsidR="00677E18" w:rsidRDefault="001842DB">
            <w:pPr>
              <w:pStyle w:val="TableBodyText"/>
            </w:pPr>
            <w:r>
              <w:t>colonne</w:t>
            </w:r>
          </w:p>
        </w:tc>
        <w:tc>
          <w:tcPr>
            <w:tcW w:w="0" w:type="auto"/>
            <w:vAlign w:val="center"/>
          </w:tcPr>
          <w:p w:rsidR="00677E18" w:rsidRDefault="001842DB">
            <w:pPr>
              <w:pStyle w:val="TableBodyText"/>
            </w:pPr>
            <w:r>
              <w:t>couleur</w:t>
            </w:r>
          </w:p>
        </w:tc>
        <w:tc>
          <w:tcPr>
            <w:tcW w:w="0" w:type="auto"/>
            <w:vAlign w:val="center"/>
          </w:tcPr>
          <w:p w:rsidR="00677E18" w:rsidRDefault="001842DB">
            <w:pPr>
              <w:pStyle w:val="TableBodyText"/>
            </w:pPr>
            <w:r>
              <w:t>contenu</w:t>
            </w:r>
          </w:p>
        </w:tc>
        <w:tc>
          <w:tcPr>
            <w:tcW w:w="0" w:type="auto"/>
            <w:vAlign w:val="center"/>
          </w:tcPr>
          <w:p w:rsidR="00677E18" w:rsidRDefault="001842DB">
            <w:pPr>
              <w:pStyle w:val="TableBodyText"/>
            </w:pPr>
            <w:r>
              <w:t>coordonnees</w:t>
            </w:r>
          </w:p>
        </w:tc>
        <w:tc>
          <w:tcPr>
            <w:tcW w:w="0" w:type="auto"/>
            <w:vAlign w:val="center"/>
          </w:tcPr>
          <w:p w:rsidR="00677E18" w:rsidRDefault="001842DB">
            <w:pPr>
              <w:pStyle w:val="TableBodyText"/>
            </w:pPr>
            <w:r>
              <w:t>nomfichier</w:t>
            </w:r>
          </w:p>
        </w:tc>
        <w:tc>
          <w:tcPr>
            <w:tcW w:w="0" w:type="auto"/>
            <w:vAlign w:val="center"/>
          </w:tcPr>
          <w:p w:rsidR="00677E18" w:rsidRDefault="001842DB">
            <w:pPr>
              <w:pStyle w:val="TableBodyText"/>
            </w:pPr>
            <w:r>
              <w:t>format</w:t>
            </w:r>
          </w:p>
        </w:tc>
      </w:tr>
      <w:tr w:rsidR="00677E18" w:rsidTr="00677E18">
        <w:tc>
          <w:tcPr>
            <w:tcW w:w="0" w:type="auto"/>
            <w:vAlign w:val="center"/>
          </w:tcPr>
          <w:p w:rsidR="00677E18" w:rsidRDefault="001842DB">
            <w:pPr>
              <w:pStyle w:val="TableBodyText"/>
            </w:pPr>
            <w:r>
              <w:t>hu-hu</w:t>
            </w:r>
          </w:p>
        </w:tc>
        <w:tc>
          <w:tcPr>
            <w:tcW w:w="0" w:type="auto"/>
            <w:vAlign w:val="center"/>
          </w:tcPr>
          <w:p w:rsidR="00677E18" w:rsidRDefault="001842DB">
            <w:pPr>
              <w:pStyle w:val="TableBodyText"/>
            </w:pPr>
            <w:r>
              <w:t>cím</w:t>
            </w:r>
          </w:p>
        </w:tc>
        <w:tc>
          <w:tcPr>
            <w:tcW w:w="0" w:type="auto"/>
            <w:vAlign w:val="center"/>
          </w:tcPr>
          <w:p w:rsidR="00677E18" w:rsidRDefault="001842DB">
            <w:pPr>
              <w:pStyle w:val="TableBodyText"/>
            </w:pPr>
            <w:r>
              <w:t>oszlop</w:t>
            </w:r>
          </w:p>
        </w:tc>
        <w:tc>
          <w:tcPr>
            <w:tcW w:w="0" w:type="auto"/>
            <w:vAlign w:val="center"/>
          </w:tcPr>
          <w:p w:rsidR="00677E18" w:rsidRDefault="001842DB">
            <w:pPr>
              <w:pStyle w:val="TableBodyText"/>
            </w:pPr>
            <w:r>
              <w:t>szín</w:t>
            </w:r>
          </w:p>
        </w:tc>
        <w:tc>
          <w:tcPr>
            <w:tcW w:w="0" w:type="auto"/>
            <w:vAlign w:val="center"/>
          </w:tcPr>
          <w:p w:rsidR="00677E18" w:rsidRDefault="001842DB">
            <w:pPr>
              <w:pStyle w:val="TableBodyText"/>
            </w:pPr>
            <w:r>
              <w:t>tartalom</w:t>
            </w:r>
          </w:p>
        </w:tc>
        <w:tc>
          <w:tcPr>
            <w:tcW w:w="0" w:type="auto"/>
            <w:vAlign w:val="center"/>
          </w:tcPr>
          <w:p w:rsidR="00677E18" w:rsidRDefault="001842DB">
            <w:pPr>
              <w:pStyle w:val="TableBodyText"/>
            </w:pPr>
            <w:r>
              <w:t>koord</w:t>
            </w:r>
          </w:p>
        </w:tc>
        <w:tc>
          <w:tcPr>
            <w:tcW w:w="0" w:type="auto"/>
            <w:vAlign w:val="center"/>
          </w:tcPr>
          <w:p w:rsidR="00677E18" w:rsidRDefault="001842DB">
            <w:pPr>
              <w:pStyle w:val="TableBodyText"/>
            </w:pPr>
            <w:r>
              <w:t>filenév</w:t>
            </w:r>
          </w:p>
        </w:tc>
        <w:tc>
          <w:tcPr>
            <w:tcW w:w="0" w:type="auto"/>
            <w:vAlign w:val="center"/>
          </w:tcPr>
          <w:p w:rsidR="00677E18" w:rsidRDefault="001842DB">
            <w:pPr>
              <w:pStyle w:val="TableBodyText"/>
            </w:pPr>
            <w:r>
              <w:t>forma</w:t>
            </w:r>
          </w:p>
        </w:tc>
      </w:tr>
      <w:tr w:rsidR="00677E18" w:rsidTr="00677E18">
        <w:tc>
          <w:tcPr>
            <w:tcW w:w="0" w:type="auto"/>
            <w:vAlign w:val="center"/>
          </w:tcPr>
          <w:p w:rsidR="00677E18" w:rsidRDefault="001842DB">
            <w:pPr>
              <w:pStyle w:val="TableBodyText"/>
            </w:pPr>
            <w:r>
              <w:t>it-it</w:t>
            </w:r>
          </w:p>
        </w:tc>
        <w:tc>
          <w:tcPr>
            <w:tcW w:w="0" w:type="auto"/>
            <w:vAlign w:val="center"/>
          </w:tcPr>
          <w:p w:rsidR="00677E18" w:rsidRDefault="001842DB">
            <w:pPr>
              <w:pStyle w:val="TableBodyText"/>
            </w:pPr>
            <w:r>
              <w:t>indirizzo</w:t>
            </w:r>
          </w:p>
        </w:tc>
        <w:tc>
          <w:tcPr>
            <w:tcW w:w="0" w:type="auto"/>
            <w:vAlign w:val="center"/>
          </w:tcPr>
          <w:p w:rsidR="00677E18" w:rsidRDefault="001842DB">
            <w:pPr>
              <w:pStyle w:val="TableBodyText"/>
            </w:pPr>
            <w:r>
              <w:t>col</w:t>
            </w:r>
          </w:p>
        </w:tc>
        <w:tc>
          <w:tcPr>
            <w:tcW w:w="0" w:type="auto"/>
            <w:vAlign w:val="center"/>
          </w:tcPr>
          <w:p w:rsidR="00677E18" w:rsidRDefault="001842DB">
            <w:pPr>
              <w:pStyle w:val="TableBodyText"/>
            </w:pPr>
            <w:r>
              <w:t>colore</w:t>
            </w:r>
          </w:p>
        </w:tc>
        <w:tc>
          <w:tcPr>
            <w:tcW w:w="0" w:type="auto"/>
            <w:vAlign w:val="center"/>
          </w:tcPr>
          <w:p w:rsidR="00677E18" w:rsidRDefault="001842DB">
            <w:pPr>
              <w:pStyle w:val="TableBodyText"/>
            </w:pPr>
            <w:r>
              <w:t>contenuto</w:t>
            </w:r>
          </w:p>
        </w:tc>
        <w:tc>
          <w:tcPr>
            <w:tcW w:w="0" w:type="auto"/>
            <w:vAlign w:val="center"/>
          </w:tcPr>
          <w:p w:rsidR="00677E18" w:rsidRDefault="001842DB">
            <w:pPr>
              <w:pStyle w:val="TableBodyText"/>
            </w:pPr>
            <w:r>
              <w:t>coordinate</w:t>
            </w:r>
          </w:p>
        </w:tc>
        <w:tc>
          <w:tcPr>
            <w:tcW w:w="0" w:type="auto"/>
            <w:vAlign w:val="center"/>
          </w:tcPr>
          <w:p w:rsidR="00677E18" w:rsidRDefault="001842DB">
            <w:pPr>
              <w:pStyle w:val="TableBodyText"/>
            </w:pPr>
            <w:r>
              <w:t>nomefile</w:t>
            </w:r>
          </w:p>
        </w:tc>
        <w:tc>
          <w:tcPr>
            <w:tcW w:w="0" w:type="auto"/>
            <w:vAlign w:val="center"/>
          </w:tcPr>
          <w:p w:rsidR="00677E18" w:rsidRDefault="001842DB">
            <w:pPr>
              <w:pStyle w:val="TableBodyText"/>
            </w:pPr>
            <w:r>
              <w:t>formato</w:t>
            </w:r>
          </w:p>
        </w:tc>
      </w:tr>
      <w:tr w:rsidR="00677E18" w:rsidTr="00677E18">
        <w:tc>
          <w:tcPr>
            <w:tcW w:w="0" w:type="auto"/>
            <w:vAlign w:val="center"/>
          </w:tcPr>
          <w:p w:rsidR="00677E18" w:rsidRDefault="001842DB">
            <w:pPr>
              <w:pStyle w:val="TableBodyText"/>
            </w:pPr>
            <w:r>
              <w:t>kk-kz</w:t>
            </w:r>
          </w:p>
        </w:tc>
        <w:tc>
          <w:tcPr>
            <w:tcW w:w="0" w:type="auto"/>
            <w:vAlign w:val="center"/>
          </w:tcPr>
          <w:p w:rsidR="00677E18" w:rsidRDefault="001842DB">
            <w:pPr>
              <w:pStyle w:val="TableBodyText"/>
            </w:pPr>
            <w:r>
              <w:t>мекенжай</w:t>
            </w:r>
          </w:p>
        </w:tc>
        <w:tc>
          <w:tcPr>
            <w:tcW w:w="0" w:type="auto"/>
            <w:vAlign w:val="center"/>
          </w:tcPr>
          <w:p w:rsidR="00677E18" w:rsidRDefault="001842DB">
            <w:pPr>
              <w:pStyle w:val="TableBodyText"/>
            </w:pPr>
            <w:r>
              <w:t>баған</w:t>
            </w:r>
          </w:p>
        </w:tc>
        <w:tc>
          <w:tcPr>
            <w:tcW w:w="0" w:type="auto"/>
            <w:vAlign w:val="center"/>
          </w:tcPr>
          <w:p w:rsidR="00677E18" w:rsidRDefault="001842DB">
            <w:pPr>
              <w:pStyle w:val="TableBodyText"/>
            </w:pPr>
            <w:r>
              <w:t>түс</w:t>
            </w:r>
          </w:p>
        </w:tc>
        <w:tc>
          <w:tcPr>
            <w:tcW w:w="0" w:type="auto"/>
            <w:vAlign w:val="center"/>
          </w:tcPr>
          <w:p w:rsidR="00677E18" w:rsidRDefault="001842DB">
            <w:pPr>
              <w:pStyle w:val="TableBodyText"/>
            </w:pPr>
            <w:r>
              <w:t>мазмұны</w:t>
            </w:r>
          </w:p>
        </w:tc>
        <w:tc>
          <w:tcPr>
            <w:tcW w:w="0" w:type="auto"/>
            <w:vAlign w:val="center"/>
          </w:tcPr>
          <w:p w:rsidR="00677E18" w:rsidRDefault="001842DB">
            <w:pPr>
              <w:pStyle w:val="TableBodyText"/>
            </w:pPr>
            <w:r>
              <w:t>ТҰРАҒИАТ</w:t>
            </w:r>
          </w:p>
        </w:tc>
        <w:tc>
          <w:tcPr>
            <w:tcW w:w="0" w:type="auto"/>
            <w:vAlign w:val="center"/>
          </w:tcPr>
          <w:p w:rsidR="00677E18" w:rsidRDefault="001842DB">
            <w:pPr>
              <w:pStyle w:val="TableBodyText"/>
            </w:pPr>
            <w:r>
              <w:t>файлатауы</w:t>
            </w:r>
          </w:p>
        </w:tc>
        <w:tc>
          <w:tcPr>
            <w:tcW w:w="0" w:type="auto"/>
            <w:vAlign w:val="center"/>
          </w:tcPr>
          <w:p w:rsidR="00677E18" w:rsidRDefault="001842DB">
            <w:pPr>
              <w:pStyle w:val="TableBodyText"/>
            </w:pPr>
            <w:r>
              <w:t>пішім</w:t>
            </w:r>
          </w:p>
        </w:tc>
      </w:tr>
      <w:tr w:rsidR="00677E18" w:rsidTr="00677E18">
        <w:tc>
          <w:tcPr>
            <w:tcW w:w="0" w:type="auto"/>
            <w:vAlign w:val="center"/>
          </w:tcPr>
          <w:p w:rsidR="00677E18" w:rsidRDefault="001842DB">
            <w:pPr>
              <w:pStyle w:val="TableBodyText"/>
            </w:pPr>
            <w:r>
              <w:t>lv-lv</w:t>
            </w:r>
          </w:p>
        </w:tc>
        <w:tc>
          <w:tcPr>
            <w:tcW w:w="0" w:type="auto"/>
            <w:vAlign w:val="center"/>
          </w:tcPr>
          <w:p w:rsidR="00677E18" w:rsidRDefault="001842DB">
            <w:pPr>
              <w:pStyle w:val="TableBodyText"/>
            </w:pPr>
            <w:r>
              <w:t>adrese</w:t>
            </w:r>
          </w:p>
        </w:tc>
        <w:tc>
          <w:tcPr>
            <w:tcW w:w="0" w:type="auto"/>
            <w:vAlign w:val="center"/>
          </w:tcPr>
          <w:p w:rsidR="00677E18" w:rsidRDefault="001842DB">
            <w:pPr>
              <w:pStyle w:val="TableBodyText"/>
            </w:pPr>
            <w:r>
              <w:t>kolonna</w:t>
            </w:r>
          </w:p>
        </w:tc>
        <w:tc>
          <w:tcPr>
            <w:tcW w:w="0" w:type="auto"/>
            <w:vAlign w:val="center"/>
          </w:tcPr>
          <w:p w:rsidR="00677E18" w:rsidRDefault="001842DB">
            <w:pPr>
              <w:pStyle w:val="TableBodyText"/>
            </w:pPr>
            <w:r>
              <w:t>krāsa</w:t>
            </w:r>
          </w:p>
        </w:tc>
        <w:tc>
          <w:tcPr>
            <w:tcW w:w="0" w:type="auto"/>
            <w:vAlign w:val="center"/>
          </w:tcPr>
          <w:p w:rsidR="00677E18" w:rsidRDefault="001842DB">
            <w:pPr>
              <w:pStyle w:val="TableBodyText"/>
            </w:pPr>
            <w:r>
              <w:t>saturs</w:t>
            </w:r>
          </w:p>
        </w:tc>
        <w:tc>
          <w:tcPr>
            <w:tcW w:w="0" w:type="auto"/>
            <w:vAlign w:val="center"/>
          </w:tcPr>
          <w:p w:rsidR="00677E18" w:rsidRDefault="001842DB">
            <w:pPr>
              <w:pStyle w:val="TableBodyText"/>
            </w:pPr>
            <w:r>
              <w:t>koordinātas</w:t>
            </w:r>
          </w:p>
        </w:tc>
        <w:tc>
          <w:tcPr>
            <w:tcW w:w="0" w:type="auto"/>
            <w:vAlign w:val="center"/>
          </w:tcPr>
          <w:p w:rsidR="00677E18" w:rsidRDefault="001842DB">
            <w:pPr>
              <w:pStyle w:val="TableBodyText"/>
            </w:pPr>
            <w:r>
              <w:t>faila_nosaukums</w:t>
            </w:r>
          </w:p>
        </w:tc>
        <w:tc>
          <w:tcPr>
            <w:tcW w:w="0" w:type="auto"/>
            <w:vAlign w:val="center"/>
          </w:tcPr>
          <w:p w:rsidR="00677E18" w:rsidRDefault="001842DB">
            <w:pPr>
              <w:pStyle w:val="TableBodyText"/>
            </w:pPr>
            <w:r>
              <w:t>formāts</w:t>
            </w:r>
          </w:p>
        </w:tc>
      </w:tr>
      <w:tr w:rsidR="00677E18" w:rsidTr="00677E18">
        <w:tc>
          <w:tcPr>
            <w:tcW w:w="0" w:type="auto"/>
            <w:vAlign w:val="center"/>
          </w:tcPr>
          <w:p w:rsidR="00677E18" w:rsidRDefault="001842DB">
            <w:pPr>
              <w:pStyle w:val="TableBodyText"/>
            </w:pPr>
            <w:r>
              <w:t>nb-no</w:t>
            </w:r>
          </w:p>
        </w:tc>
        <w:tc>
          <w:tcPr>
            <w:tcW w:w="0" w:type="auto"/>
            <w:vAlign w:val="center"/>
          </w:tcPr>
          <w:p w:rsidR="00677E18" w:rsidRDefault="001842DB">
            <w:pPr>
              <w:pStyle w:val="TableBodyText"/>
            </w:pPr>
            <w:r>
              <w:t>adresse</w:t>
            </w:r>
          </w:p>
        </w:tc>
        <w:tc>
          <w:tcPr>
            <w:tcW w:w="0" w:type="auto"/>
            <w:vAlign w:val="center"/>
          </w:tcPr>
          <w:p w:rsidR="00677E18" w:rsidRDefault="001842DB">
            <w:pPr>
              <w:pStyle w:val="TableBodyText"/>
            </w:pPr>
            <w:r>
              <w:t>kol</w:t>
            </w:r>
          </w:p>
        </w:tc>
        <w:tc>
          <w:tcPr>
            <w:tcW w:w="0" w:type="auto"/>
            <w:vAlign w:val="center"/>
          </w:tcPr>
          <w:p w:rsidR="00677E18" w:rsidRDefault="001842DB">
            <w:pPr>
              <w:pStyle w:val="TableBodyText"/>
            </w:pPr>
            <w:r>
              <w:t>farge</w:t>
            </w:r>
          </w:p>
        </w:tc>
        <w:tc>
          <w:tcPr>
            <w:tcW w:w="0" w:type="auto"/>
            <w:vAlign w:val="center"/>
          </w:tcPr>
          <w:p w:rsidR="00677E18" w:rsidRDefault="001842DB">
            <w:pPr>
              <w:pStyle w:val="TableBodyText"/>
            </w:pPr>
            <w:r>
              <w:t>innhold</w:t>
            </w:r>
          </w:p>
        </w:tc>
        <w:tc>
          <w:tcPr>
            <w:tcW w:w="0" w:type="auto"/>
            <w:vAlign w:val="center"/>
          </w:tcPr>
          <w:p w:rsidR="00677E18" w:rsidRDefault="001842DB">
            <w:pPr>
              <w:pStyle w:val="TableBodyText"/>
            </w:pPr>
            <w:r>
              <w:t>koord</w:t>
            </w:r>
          </w:p>
        </w:tc>
        <w:tc>
          <w:tcPr>
            <w:tcW w:w="0" w:type="auto"/>
            <w:vAlign w:val="center"/>
          </w:tcPr>
          <w:p w:rsidR="00677E18" w:rsidRDefault="001842DB">
            <w:pPr>
              <w:pStyle w:val="TableBodyText"/>
            </w:pPr>
            <w:r>
              <w:t>filnavn</w:t>
            </w:r>
          </w:p>
        </w:tc>
        <w:tc>
          <w:tcPr>
            <w:tcW w:w="0" w:type="auto"/>
            <w:vAlign w:val="center"/>
          </w:tcPr>
          <w:p w:rsidR="00677E18" w:rsidRDefault="001842DB">
            <w:pPr>
              <w:pStyle w:val="TableBodyText"/>
            </w:pPr>
            <w:r>
              <w:t>format</w:t>
            </w:r>
          </w:p>
        </w:tc>
      </w:tr>
      <w:tr w:rsidR="00677E18" w:rsidTr="00677E18">
        <w:tc>
          <w:tcPr>
            <w:tcW w:w="0" w:type="auto"/>
            <w:vAlign w:val="center"/>
          </w:tcPr>
          <w:p w:rsidR="00677E18" w:rsidRDefault="001842DB">
            <w:pPr>
              <w:pStyle w:val="TableBodyText"/>
            </w:pPr>
            <w:r>
              <w:t>nl-nl</w:t>
            </w:r>
          </w:p>
        </w:tc>
        <w:tc>
          <w:tcPr>
            <w:tcW w:w="0" w:type="auto"/>
            <w:vAlign w:val="center"/>
          </w:tcPr>
          <w:p w:rsidR="00677E18" w:rsidRDefault="001842DB">
            <w:pPr>
              <w:pStyle w:val="TableBodyText"/>
            </w:pPr>
            <w:r>
              <w:t>adres</w:t>
            </w:r>
          </w:p>
        </w:tc>
        <w:tc>
          <w:tcPr>
            <w:tcW w:w="0" w:type="auto"/>
            <w:vAlign w:val="center"/>
          </w:tcPr>
          <w:p w:rsidR="00677E18" w:rsidRDefault="001842DB">
            <w:pPr>
              <w:pStyle w:val="TableBodyText"/>
            </w:pPr>
            <w:r>
              <w:t>kolom</w:t>
            </w:r>
          </w:p>
        </w:tc>
        <w:tc>
          <w:tcPr>
            <w:tcW w:w="0" w:type="auto"/>
            <w:vAlign w:val="center"/>
          </w:tcPr>
          <w:p w:rsidR="00677E18" w:rsidRDefault="001842DB">
            <w:pPr>
              <w:pStyle w:val="TableBodyText"/>
            </w:pPr>
            <w:r>
              <w:t>kleur</w:t>
            </w:r>
          </w:p>
        </w:tc>
        <w:tc>
          <w:tcPr>
            <w:tcW w:w="0" w:type="auto"/>
            <w:vAlign w:val="center"/>
          </w:tcPr>
          <w:p w:rsidR="00677E18" w:rsidRDefault="001842DB">
            <w:pPr>
              <w:pStyle w:val="TableBodyText"/>
            </w:pPr>
            <w:r>
              <w:t>inhoud</w:t>
            </w:r>
          </w:p>
        </w:tc>
        <w:tc>
          <w:tcPr>
            <w:tcW w:w="0" w:type="auto"/>
            <w:vAlign w:val="center"/>
          </w:tcPr>
          <w:p w:rsidR="00677E18" w:rsidRDefault="001842DB">
            <w:pPr>
              <w:pStyle w:val="TableBodyText"/>
            </w:pPr>
            <w:r>
              <w:t>coord</w:t>
            </w:r>
          </w:p>
        </w:tc>
        <w:tc>
          <w:tcPr>
            <w:tcW w:w="0" w:type="auto"/>
            <w:vAlign w:val="center"/>
          </w:tcPr>
          <w:p w:rsidR="00677E18" w:rsidRDefault="001842DB">
            <w:pPr>
              <w:pStyle w:val="TableBodyText"/>
            </w:pPr>
            <w:r>
              <w:t>bestandsnaam</w:t>
            </w:r>
          </w:p>
        </w:tc>
        <w:tc>
          <w:tcPr>
            <w:tcW w:w="0" w:type="auto"/>
            <w:vAlign w:val="center"/>
          </w:tcPr>
          <w:p w:rsidR="00677E18" w:rsidRDefault="001842DB">
            <w:pPr>
              <w:pStyle w:val="TableBodyText"/>
            </w:pPr>
            <w:r>
              <w:t>notatie</w:t>
            </w:r>
          </w:p>
        </w:tc>
      </w:tr>
      <w:tr w:rsidR="00677E18" w:rsidTr="00677E18">
        <w:tc>
          <w:tcPr>
            <w:tcW w:w="0" w:type="auto"/>
            <w:vAlign w:val="center"/>
          </w:tcPr>
          <w:p w:rsidR="00677E18" w:rsidRDefault="001842DB">
            <w:pPr>
              <w:pStyle w:val="TableBodyText"/>
            </w:pPr>
            <w:r>
              <w:t>pl-pl</w:t>
            </w:r>
          </w:p>
        </w:tc>
        <w:tc>
          <w:tcPr>
            <w:tcW w:w="0" w:type="auto"/>
            <w:vAlign w:val="center"/>
          </w:tcPr>
          <w:p w:rsidR="00677E18" w:rsidRDefault="001842DB">
            <w:pPr>
              <w:pStyle w:val="TableBodyText"/>
            </w:pPr>
            <w:r>
              <w:t>adres</w:t>
            </w:r>
          </w:p>
        </w:tc>
        <w:tc>
          <w:tcPr>
            <w:tcW w:w="0" w:type="auto"/>
            <w:vAlign w:val="center"/>
          </w:tcPr>
          <w:p w:rsidR="00677E18" w:rsidRDefault="001842DB">
            <w:pPr>
              <w:pStyle w:val="TableBodyText"/>
            </w:pPr>
            <w:r>
              <w:t>kolumna</w:t>
            </w:r>
          </w:p>
        </w:tc>
        <w:tc>
          <w:tcPr>
            <w:tcW w:w="0" w:type="auto"/>
            <w:vAlign w:val="center"/>
          </w:tcPr>
          <w:p w:rsidR="00677E18" w:rsidRDefault="001842DB">
            <w:pPr>
              <w:pStyle w:val="TableBodyText"/>
            </w:pPr>
            <w:r>
              <w:t>kolor</w:t>
            </w:r>
          </w:p>
        </w:tc>
        <w:tc>
          <w:tcPr>
            <w:tcW w:w="0" w:type="auto"/>
            <w:vAlign w:val="center"/>
          </w:tcPr>
          <w:p w:rsidR="00677E18" w:rsidRDefault="001842DB">
            <w:pPr>
              <w:pStyle w:val="TableBodyText"/>
            </w:pPr>
            <w:r>
              <w:t>zawartość</w:t>
            </w:r>
          </w:p>
        </w:tc>
        <w:tc>
          <w:tcPr>
            <w:tcW w:w="0" w:type="auto"/>
            <w:vAlign w:val="center"/>
          </w:tcPr>
          <w:p w:rsidR="00677E18" w:rsidRDefault="001842DB">
            <w:pPr>
              <w:pStyle w:val="TableBodyText"/>
            </w:pPr>
            <w:r>
              <w:t>WSPÓŁRZ</w:t>
            </w:r>
          </w:p>
        </w:tc>
        <w:tc>
          <w:tcPr>
            <w:tcW w:w="0" w:type="auto"/>
            <w:vAlign w:val="center"/>
          </w:tcPr>
          <w:p w:rsidR="00677E18" w:rsidRDefault="001842DB">
            <w:pPr>
              <w:pStyle w:val="TableBodyText"/>
            </w:pPr>
            <w:r>
              <w:t>nazwa_pliku</w:t>
            </w:r>
          </w:p>
        </w:tc>
        <w:tc>
          <w:tcPr>
            <w:tcW w:w="0" w:type="auto"/>
            <w:vAlign w:val="center"/>
          </w:tcPr>
          <w:p w:rsidR="00677E18" w:rsidRDefault="001842DB">
            <w:pPr>
              <w:pStyle w:val="TableBodyText"/>
            </w:pPr>
            <w:r>
              <w:t>format</w:t>
            </w:r>
          </w:p>
        </w:tc>
      </w:tr>
      <w:tr w:rsidR="00677E18" w:rsidTr="00677E18">
        <w:tc>
          <w:tcPr>
            <w:tcW w:w="0" w:type="auto"/>
            <w:vAlign w:val="center"/>
          </w:tcPr>
          <w:p w:rsidR="00677E18" w:rsidRDefault="001842DB">
            <w:pPr>
              <w:pStyle w:val="TableBodyText"/>
            </w:pPr>
            <w:r>
              <w:t>pt-br</w:t>
            </w:r>
          </w:p>
        </w:tc>
        <w:tc>
          <w:tcPr>
            <w:tcW w:w="0" w:type="auto"/>
            <w:vAlign w:val="center"/>
          </w:tcPr>
          <w:p w:rsidR="00677E18" w:rsidRDefault="001842DB">
            <w:pPr>
              <w:pStyle w:val="TableBodyText"/>
            </w:pPr>
            <w:r>
              <w:t>endereço</w:t>
            </w:r>
          </w:p>
        </w:tc>
        <w:tc>
          <w:tcPr>
            <w:tcW w:w="0" w:type="auto"/>
            <w:vAlign w:val="center"/>
          </w:tcPr>
          <w:p w:rsidR="00677E18" w:rsidRDefault="001842DB">
            <w:pPr>
              <w:pStyle w:val="TableBodyText"/>
            </w:pPr>
            <w:r>
              <w:t>col</w:t>
            </w:r>
          </w:p>
        </w:tc>
        <w:tc>
          <w:tcPr>
            <w:tcW w:w="0" w:type="auto"/>
            <w:vAlign w:val="center"/>
          </w:tcPr>
          <w:p w:rsidR="00677E18" w:rsidRDefault="001842DB">
            <w:pPr>
              <w:pStyle w:val="TableBodyText"/>
            </w:pPr>
            <w:r>
              <w:t>cor</w:t>
            </w:r>
          </w:p>
        </w:tc>
        <w:tc>
          <w:tcPr>
            <w:tcW w:w="0" w:type="auto"/>
            <w:vAlign w:val="center"/>
          </w:tcPr>
          <w:p w:rsidR="00677E18" w:rsidRDefault="001842DB">
            <w:pPr>
              <w:pStyle w:val="TableBodyText"/>
            </w:pPr>
            <w:r>
              <w:t>conteúdo</w:t>
            </w:r>
          </w:p>
        </w:tc>
        <w:tc>
          <w:tcPr>
            <w:tcW w:w="0" w:type="auto"/>
            <w:vAlign w:val="center"/>
          </w:tcPr>
          <w:p w:rsidR="00677E18" w:rsidRDefault="001842DB">
            <w:pPr>
              <w:pStyle w:val="TableBodyText"/>
            </w:pPr>
            <w:r>
              <w:t>coord</w:t>
            </w:r>
          </w:p>
        </w:tc>
        <w:tc>
          <w:tcPr>
            <w:tcW w:w="0" w:type="auto"/>
            <w:vAlign w:val="center"/>
          </w:tcPr>
          <w:p w:rsidR="00677E18" w:rsidRDefault="001842DB">
            <w:pPr>
              <w:pStyle w:val="TableBodyText"/>
            </w:pPr>
            <w:r>
              <w:t>nome.arquivo</w:t>
            </w:r>
          </w:p>
        </w:tc>
        <w:tc>
          <w:tcPr>
            <w:tcW w:w="0" w:type="auto"/>
            <w:vAlign w:val="center"/>
          </w:tcPr>
          <w:p w:rsidR="00677E18" w:rsidRDefault="001842DB">
            <w:pPr>
              <w:pStyle w:val="TableBodyText"/>
            </w:pPr>
            <w:r>
              <w:t>formato</w:t>
            </w:r>
          </w:p>
        </w:tc>
      </w:tr>
      <w:tr w:rsidR="00677E18" w:rsidTr="00677E18">
        <w:tc>
          <w:tcPr>
            <w:tcW w:w="0" w:type="auto"/>
            <w:vAlign w:val="center"/>
          </w:tcPr>
          <w:p w:rsidR="00677E18" w:rsidRDefault="001842DB">
            <w:pPr>
              <w:pStyle w:val="TableBodyText"/>
            </w:pPr>
            <w:r>
              <w:t>pt-pt</w:t>
            </w:r>
          </w:p>
        </w:tc>
        <w:tc>
          <w:tcPr>
            <w:tcW w:w="0" w:type="auto"/>
            <w:vAlign w:val="center"/>
          </w:tcPr>
          <w:p w:rsidR="00677E18" w:rsidRDefault="001842DB">
            <w:pPr>
              <w:pStyle w:val="TableBodyText"/>
            </w:pPr>
            <w:r>
              <w:t>endereço</w:t>
            </w:r>
          </w:p>
        </w:tc>
        <w:tc>
          <w:tcPr>
            <w:tcW w:w="0" w:type="auto"/>
            <w:vAlign w:val="center"/>
          </w:tcPr>
          <w:p w:rsidR="00677E18" w:rsidRDefault="001842DB">
            <w:pPr>
              <w:pStyle w:val="TableBodyText"/>
            </w:pPr>
            <w:r>
              <w:t>col</w:t>
            </w:r>
          </w:p>
        </w:tc>
        <w:tc>
          <w:tcPr>
            <w:tcW w:w="0" w:type="auto"/>
            <w:vAlign w:val="center"/>
          </w:tcPr>
          <w:p w:rsidR="00677E18" w:rsidRDefault="001842DB">
            <w:pPr>
              <w:pStyle w:val="TableBodyText"/>
            </w:pPr>
            <w:r>
              <w:t>cor</w:t>
            </w:r>
          </w:p>
        </w:tc>
        <w:tc>
          <w:tcPr>
            <w:tcW w:w="0" w:type="auto"/>
            <w:vAlign w:val="center"/>
          </w:tcPr>
          <w:p w:rsidR="00677E18" w:rsidRDefault="001842DB">
            <w:pPr>
              <w:pStyle w:val="TableBodyText"/>
            </w:pPr>
            <w:r>
              <w:t>conteúdo</w:t>
            </w:r>
          </w:p>
        </w:tc>
        <w:tc>
          <w:tcPr>
            <w:tcW w:w="0" w:type="auto"/>
            <w:vAlign w:val="center"/>
          </w:tcPr>
          <w:p w:rsidR="00677E18" w:rsidRDefault="001842DB">
            <w:pPr>
              <w:pStyle w:val="TableBodyText"/>
            </w:pPr>
            <w:r>
              <w:t>coord</w:t>
            </w:r>
          </w:p>
        </w:tc>
        <w:tc>
          <w:tcPr>
            <w:tcW w:w="0" w:type="auto"/>
            <w:vAlign w:val="center"/>
          </w:tcPr>
          <w:p w:rsidR="00677E18" w:rsidRDefault="001842DB">
            <w:pPr>
              <w:pStyle w:val="TableBodyText"/>
            </w:pPr>
            <w:r>
              <w:t>nome.ficheiro</w:t>
            </w:r>
          </w:p>
        </w:tc>
        <w:tc>
          <w:tcPr>
            <w:tcW w:w="0" w:type="auto"/>
            <w:vAlign w:val="center"/>
          </w:tcPr>
          <w:p w:rsidR="00677E18" w:rsidRDefault="001842DB">
            <w:pPr>
              <w:pStyle w:val="TableBodyText"/>
            </w:pPr>
            <w:r>
              <w:t>formato</w:t>
            </w:r>
          </w:p>
        </w:tc>
      </w:tr>
      <w:tr w:rsidR="00677E18" w:rsidTr="00677E18">
        <w:tc>
          <w:tcPr>
            <w:tcW w:w="0" w:type="auto"/>
            <w:vAlign w:val="center"/>
          </w:tcPr>
          <w:p w:rsidR="00677E18" w:rsidRDefault="001842DB">
            <w:pPr>
              <w:pStyle w:val="TableBodyText"/>
            </w:pPr>
            <w:r>
              <w:t>ru-ru</w:t>
            </w:r>
          </w:p>
        </w:tc>
        <w:tc>
          <w:tcPr>
            <w:tcW w:w="0" w:type="auto"/>
            <w:vAlign w:val="center"/>
          </w:tcPr>
          <w:p w:rsidR="00677E18" w:rsidRDefault="001842DB">
            <w:pPr>
              <w:pStyle w:val="TableBodyText"/>
            </w:pPr>
            <w:r>
              <w:t>адрес</w:t>
            </w:r>
          </w:p>
        </w:tc>
        <w:tc>
          <w:tcPr>
            <w:tcW w:w="0" w:type="auto"/>
            <w:vAlign w:val="center"/>
          </w:tcPr>
          <w:p w:rsidR="00677E18" w:rsidRDefault="001842DB">
            <w:pPr>
              <w:pStyle w:val="TableBodyText"/>
            </w:pPr>
            <w:r>
              <w:t>столбец</w:t>
            </w:r>
          </w:p>
        </w:tc>
        <w:tc>
          <w:tcPr>
            <w:tcW w:w="0" w:type="auto"/>
            <w:vAlign w:val="center"/>
          </w:tcPr>
          <w:p w:rsidR="00677E18" w:rsidRDefault="001842DB">
            <w:pPr>
              <w:pStyle w:val="TableBodyText"/>
            </w:pPr>
            <w:r>
              <w:t>цвет</w:t>
            </w:r>
          </w:p>
        </w:tc>
        <w:tc>
          <w:tcPr>
            <w:tcW w:w="0" w:type="auto"/>
            <w:vAlign w:val="center"/>
          </w:tcPr>
          <w:p w:rsidR="00677E18" w:rsidRDefault="001842DB">
            <w:pPr>
              <w:pStyle w:val="TableBodyText"/>
            </w:pPr>
            <w:r>
              <w:t>содержимое</w:t>
            </w:r>
          </w:p>
        </w:tc>
        <w:tc>
          <w:tcPr>
            <w:tcW w:w="0" w:type="auto"/>
            <w:vAlign w:val="center"/>
          </w:tcPr>
          <w:p w:rsidR="00677E18" w:rsidRDefault="001842DB">
            <w:pPr>
              <w:pStyle w:val="TableBodyText"/>
            </w:pPr>
            <w:r>
              <w:t>КООРД</w:t>
            </w:r>
          </w:p>
        </w:tc>
        <w:tc>
          <w:tcPr>
            <w:tcW w:w="0" w:type="auto"/>
            <w:vAlign w:val="center"/>
          </w:tcPr>
          <w:p w:rsidR="00677E18" w:rsidRDefault="001842DB">
            <w:pPr>
              <w:pStyle w:val="TableBodyText"/>
            </w:pPr>
            <w:r>
              <w:t>имяфайла</w:t>
            </w:r>
          </w:p>
        </w:tc>
        <w:tc>
          <w:tcPr>
            <w:tcW w:w="0" w:type="auto"/>
            <w:vAlign w:val="center"/>
          </w:tcPr>
          <w:p w:rsidR="00677E18" w:rsidRDefault="001842DB">
            <w:pPr>
              <w:pStyle w:val="TableBodyText"/>
            </w:pPr>
            <w:r>
              <w:t>формат</w:t>
            </w:r>
          </w:p>
        </w:tc>
      </w:tr>
      <w:tr w:rsidR="00677E18" w:rsidTr="00677E18">
        <w:tc>
          <w:tcPr>
            <w:tcW w:w="0" w:type="auto"/>
            <w:vAlign w:val="center"/>
          </w:tcPr>
          <w:p w:rsidR="00677E18" w:rsidRDefault="001842DB">
            <w:pPr>
              <w:pStyle w:val="TableBodyText"/>
            </w:pPr>
            <w:r>
              <w:t>sk-sk</w:t>
            </w:r>
          </w:p>
        </w:tc>
        <w:tc>
          <w:tcPr>
            <w:tcW w:w="0" w:type="auto"/>
            <w:vAlign w:val="center"/>
          </w:tcPr>
          <w:p w:rsidR="00677E18" w:rsidRDefault="001842DB">
            <w:pPr>
              <w:pStyle w:val="TableBodyText"/>
            </w:pPr>
            <w:r>
              <w:t>adresa</w:t>
            </w:r>
          </w:p>
        </w:tc>
        <w:tc>
          <w:tcPr>
            <w:tcW w:w="0" w:type="auto"/>
            <w:vAlign w:val="center"/>
          </w:tcPr>
          <w:p w:rsidR="00677E18" w:rsidRDefault="001842DB">
            <w:pPr>
              <w:pStyle w:val="TableBodyText"/>
            </w:pPr>
            <w:r>
              <w:t>stĺpec</w:t>
            </w:r>
          </w:p>
        </w:tc>
        <w:tc>
          <w:tcPr>
            <w:tcW w:w="0" w:type="auto"/>
            <w:vAlign w:val="center"/>
          </w:tcPr>
          <w:p w:rsidR="00677E18" w:rsidRDefault="001842DB">
            <w:pPr>
              <w:pStyle w:val="TableBodyText"/>
            </w:pPr>
            <w:r>
              <w:t>farba</w:t>
            </w:r>
          </w:p>
        </w:tc>
        <w:tc>
          <w:tcPr>
            <w:tcW w:w="0" w:type="auto"/>
            <w:vAlign w:val="center"/>
          </w:tcPr>
          <w:p w:rsidR="00677E18" w:rsidRDefault="001842DB">
            <w:pPr>
              <w:pStyle w:val="TableBodyText"/>
            </w:pPr>
            <w:r>
              <w:t>obsah</w:t>
            </w:r>
          </w:p>
        </w:tc>
        <w:tc>
          <w:tcPr>
            <w:tcW w:w="0" w:type="auto"/>
            <w:vAlign w:val="center"/>
          </w:tcPr>
          <w:p w:rsidR="00677E18" w:rsidRDefault="001842DB">
            <w:pPr>
              <w:pStyle w:val="TableBodyText"/>
            </w:pPr>
            <w:r>
              <w:t>koordinovať</w:t>
            </w:r>
          </w:p>
        </w:tc>
        <w:tc>
          <w:tcPr>
            <w:tcW w:w="0" w:type="auto"/>
            <w:vAlign w:val="center"/>
          </w:tcPr>
          <w:p w:rsidR="00677E18" w:rsidRDefault="001842DB">
            <w:pPr>
              <w:pStyle w:val="TableBodyText"/>
            </w:pPr>
            <w:r>
              <w:t>názovsúboru</w:t>
            </w:r>
          </w:p>
        </w:tc>
        <w:tc>
          <w:tcPr>
            <w:tcW w:w="0" w:type="auto"/>
            <w:vAlign w:val="center"/>
          </w:tcPr>
          <w:p w:rsidR="00677E18" w:rsidRDefault="001842DB">
            <w:pPr>
              <w:pStyle w:val="TableBodyText"/>
            </w:pPr>
            <w:r>
              <w:t>formát</w:t>
            </w:r>
          </w:p>
        </w:tc>
      </w:tr>
      <w:tr w:rsidR="00677E18" w:rsidTr="00677E18">
        <w:tc>
          <w:tcPr>
            <w:tcW w:w="0" w:type="auto"/>
            <w:vAlign w:val="center"/>
          </w:tcPr>
          <w:p w:rsidR="00677E18" w:rsidRDefault="001842DB">
            <w:pPr>
              <w:pStyle w:val="TableBodyText"/>
            </w:pPr>
            <w:r>
              <w:t>sl-si</w:t>
            </w:r>
          </w:p>
        </w:tc>
        <w:tc>
          <w:tcPr>
            <w:tcW w:w="0" w:type="auto"/>
            <w:vAlign w:val="center"/>
          </w:tcPr>
          <w:p w:rsidR="00677E18" w:rsidRDefault="001842DB">
            <w:pPr>
              <w:pStyle w:val="TableBodyText"/>
            </w:pPr>
            <w:r>
              <w:t>address</w:t>
            </w:r>
          </w:p>
        </w:tc>
        <w:tc>
          <w:tcPr>
            <w:tcW w:w="0" w:type="auto"/>
            <w:vAlign w:val="center"/>
          </w:tcPr>
          <w:p w:rsidR="00677E18" w:rsidRDefault="001842DB">
            <w:pPr>
              <w:pStyle w:val="TableBodyText"/>
            </w:pPr>
            <w:r>
              <w:t>sto</w:t>
            </w:r>
          </w:p>
        </w:tc>
        <w:tc>
          <w:tcPr>
            <w:tcW w:w="0" w:type="auto"/>
            <w:vAlign w:val="center"/>
          </w:tcPr>
          <w:p w:rsidR="00677E18" w:rsidRDefault="001842DB">
            <w:pPr>
              <w:pStyle w:val="TableBodyText"/>
            </w:pPr>
            <w:r>
              <w:t>color</w:t>
            </w:r>
          </w:p>
        </w:tc>
        <w:tc>
          <w:tcPr>
            <w:tcW w:w="0" w:type="auto"/>
            <w:vAlign w:val="center"/>
          </w:tcPr>
          <w:p w:rsidR="00677E18" w:rsidRDefault="001842DB">
            <w:pPr>
              <w:pStyle w:val="TableBodyText"/>
            </w:pPr>
            <w:r>
              <w:t>contents</w:t>
            </w:r>
          </w:p>
        </w:tc>
        <w:tc>
          <w:tcPr>
            <w:tcW w:w="0" w:type="auto"/>
            <w:vAlign w:val="center"/>
          </w:tcPr>
          <w:p w:rsidR="00677E18" w:rsidRDefault="001842DB">
            <w:pPr>
              <w:pStyle w:val="TableBodyText"/>
            </w:pPr>
            <w:r>
              <w:t>coord</w:t>
            </w:r>
          </w:p>
        </w:tc>
        <w:tc>
          <w:tcPr>
            <w:tcW w:w="0" w:type="auto"/>
            <w:vAlign w:val="center"/>
          </w:tcPr>
          <w:p w:rsidR="00677E18" w:rsidRDefault="001842DB">
            <w:pPr>
              <w:pStyle w:val="TableBodyText"/>
            </w:pPr>
            <w:r>
              <w:t>filename</w:t>
            </w:r>
          </w:p>
        </w:tc>
        <w:tc>
          <w:tcPr>
            <w:tcW w:w="0" w:type="auto"/>
            <w:vAlign w:val="center"/>
          </w:tcPr>
          <w:p w:rsidR="00677E18" w:rsidRDefault="001842DB">
            <w:pPr>
              <w:pStyle w:val="TableBodyText"/>
            </w:pPr>
            <w:r>
              <w:t>format</w:t>
            </w:r>
          </w:p>
        </w:tc>
      </w:tr>
      <w:tr w:rsidR="00677E18" w:rsidTr="00677E18">
        <w:tc>
          <w:tcPr>
            <w:tcW w:w="0" w:type="auto"/>
            <w:vAlign w:val="center"/>
          </w:tcPr>
          <w:p w:rsidR="00677E18" w:rsidRDefault="001842DB">
            <w:pPr>
              <w:pStyle w:val="TableBodyText"/>
            </w:pPr>
            <w:r>
              <w:t>sv-se</w:t>
            </w:r>
          </w:p>
        </w:tc>
        <w:tc>
          <w:tcPr>
            <w:tcW w:w="0" w:type="auto"/>
            <w:vAlign w:val="center"/>
          </w:tcPr>
          <w:p w:rsidR="00677E18" w:rsidRDefault="001842DB">
            <w:pPr>
              <w:pStyle w:val="TableBodyText"/>
            </w:pPr>
            <w:r>
              <w:t>adress</w:t>
            </w:r>
          </w:p>
        </w:tc>
        <w:tc>
          <w:tcPr>
            <w:tcW w:w="0" w:type="auto"/>
            <w:vAlign w:val="center"/>
          </w:tcPr>
          <w:p w:rsidR="00677E18" w:rsidRDefault="001842DB">
            <w:pPr>
              <w:pStyle w:val="TableBodyText"/>
            </w:pPr>
            <w:r>
              <w:t>kol</w:t>
            </w:r>
          </w:p>
        </w:tc>
        <w:tc>
          <w:tcPr>
            <w:tcW w:w="0" w:type="auto"/>
            <w:vAlign w:val="center"/>
          </w:tcPr>
          <w:p w:rsidR="00677E18" w:rsidRDefault="001842DB">
            <w:pPr>
              <w:pStyle w:val="TableBodyText"/>
            </w:pPr>
            <w:r>
              <w:t>färg</w:t>
            </w:r>
          </w:p>
        </w:tc>
        <w:tc>
          <w:tcPr>
            <w:tcW w:w="0" w:type="auto"/>
            <w:vAlign w:val="center"/>
          </w:tcPr>
          <w:p w:rsidR="00677E18" w:rsidRDefault="001842DB">
            <w:pPr>
              <w:pStyle w:val="TableBodyText"/>
            </w:pPr>
            <w:r>
              <w:t>innehåll</w:t>
            </w:r>
          </w:p>
        </w:tc>
        <w:tc>
          <w:tcPr>
            <w:tcW w:w="0" w:type="auto"/>
            <w:vAlign w:val="center"/>
          </w:tcPr>
          <w:p w:rsidR="00677E18" w:rsidRDefault="001842DB">
            <w:pPr>
              <w:pStyle w:val="TableBodyText"/>
            </w:pPr>
            <w:r>
              <w:t>koord</w:t>
            </w:r>
          </w:p>
        </w:tc>
        <w:tc>
          <w:tcPr>
            <w:tcW w:w="0" w:type="auto"/>
            <w:vAlign w:val="center"/>
          </w:tcPr>
          <w:p w:rsidR="00677E18" w:rsidRDefault="001842DB">
            <w:pPr>
              <w:pStyle w:val="TableBodyText"/>
            </w:pPr>
            <w:r>
              <w:t>filnamn</w:t>
            </w:r>
          </w:p>
        </w:tc>
        <w:tc>
          <w:tcPr>
            <w:tcW w:w="0" w:type="auto"/>
            <w:vAlign w:val="center"/>
          </w:tcPr>
          <w:p w:rsidR="00677E18" w:rsidRDefault="001842DB">
            <w:pPr>
              <w:pStyle w:val="TableBodyText"/>
            </w:pPr>
            <w:r>
              <w:t>format</w:t>
            </w:r>
          </w:p>
        </w:tc>
      </w:tr>
      <w:tr w:rsidR="00677E18" w:rsidTr="00677E18">
        <w:tc>
          <w:tcPr>
            <w:tcW w:w="0" w:type="auto"/>
            <w:vAlign w:val="center"/>
          </w:tcPr>
          <w:p w:rsidR="00677E18" w:rsidRDefault="001842DB">
            <w:pPr>
              <w:pStyle w:val="TableBodyText"/>
            </w:pPr>
            <w:r>
              <w:t>tr-tr</w:t>
            </w:r>
          </w:p>
        </w:tc>
        <w:tc>
          <w:tcPr>
            <w:tcW w:w="0" w:type="auto"/>
            <w:vAlign w:val="center"/>
          </w:tcPr>
          <w:p w:rsidR="00677E18" w:rsidRDefault="001842DB">
            <w:pPr>
              <w:pStyle w:val="TableBodyText"/>
            </w:pPr>
            <w:r>
              <w:t>adres</w:t>
            </w:r>
          </w:p>
        </w:tc>
        <w:tc>
          <w:tcPr>
            <w:tcW w:w="0" w:type="auto"/>
            <w:vAlign w:val="center"/>
          </w:tcPr>
          <w:p w:rsidR="00677E18" w:rsidRDefault="001842DB">
            <w:pPr>
              <w:pStyle w:val="TableBodyText"/>
            </w:pPr>
            <w:r>
              <w:t>süt</w:t>
            </w:r>
          </w:p>
        </w:tc>
        <w:tc>
          <w:tcPr>
            <w:tcW w:w="0" w:type="auto"/>
            <w:vAlign w:val="center"/>
          </w:tcPr>
          <w:p w:rsidR="00677E18" w:rsidRDefault="001842DB">
            <w:pPr>
              <w:pStyle w:val="TableBodyText"/>
            </w:pPr>
            <w:r>
              <w:t>renk</w:t>
            </w:r>
          </w:p>
        </w:tc>
        <w:tc>
          <w:tcPr>
            <w:tcW w:w="0" w:type="auto"/>
            <w:vAlign w:val="center"/>
          </w:tcPr>
          <w:p w:rsidR="00677E18" w:rsidRDefault="001842DB">
            <w:pPr>
              <w:pStyle w:val="TableBodyText"/>
            </w:pPr>
            <w:r>
              <w:t>içerik</w:t>
            </w:r>
          </w:p>
        </w:tc>
        <w:tc>
          <w:tcPr>
            <w:tcW w:w="0" w:type="auto"/>
            <w:vAlign w:val="center"/>
          </w:tcPr>
          <w:p w:rsidR="00677E18" w:rsidRDefault="001842DB">
            <w:pPr>
              <w:pStyle w:val="TableBodyText"/>
            </w:pPr>
            <w:r>
              <w:t>koord</w:t>
            </w:r>
          </w:p>
        </w:tc>
        <w:tc>
          <w:tcPr>
            <w:tcW w:w="0" w:type="auto"/>
            <w:vAlign w:val="center"/>
          </w:tcPr>
          <w:p w:rsidR="00677E18" w:rsidRDefault="001842DB">
            <w:pPr>
              <w:pStyle w:val="TableBodyText"/>
            </w:pPr>
            <w:r>
              <w:t>dosyaadi</w:t>
            </w:r>
          </w:p>
        </w:tc>
        <w:tc>
          <w:tcPr>
            <w:tcW w:w="0" w:type="auto"/>
            <w:vAlign w:val="center"/>
          </w:tcPr>
          <w:p w:rsidR="00677E18" w:rsidRDefault="001842DB">
            <w:pPr>
              <w:pStyle w:val="TableBodyText"/>
            </w:pPr>
            <w:r>
              <w:t>biçim</w:t>
            </w:r>
          </w:p>
        </w:tc>
      </w:tr>
      <w:tr w:rsidR="00677E18" w:rsidTr="00677E18">
        <w:tc>
          <w:tcPr>
            <w:tcW w:w="0" w:type="auto"/>
            <w:vAlign w:val="center"/>
          </w:tcPr>
          <w:p w:rsidR="00677E18" w:rsidRDefault="001842DB">
            <w:pPr>
              <w:pStyle w:val="TableBodyText"/>
            </w:pPr>
            <w:r>
              <w:t>uk-ua</w:t>
            </w:r>
          </w:p>
        </w:tc>
        <w:tc>
          <w:tcPr>
            <w:tcW w:w="0" w:type="auto"/>
            <w:vAlign w:val="center"/>
          </w:tcPr>
          <w:p w:rsidR="00677E18" w:rsidRDefault="001842DB">
            <w:pPr>
              <w:pStyle w:val="TableBodyText"/>
            </w:pPr>
            <w:r>
              <w:t>адреса</w:t>
            </w:r>
          </w:p>
        </w:tc>
        <w:tc>
          <w:tcPr>
            <w:tcW w:w="0" w:type="auto"/>
            <w:vAlign w:val="center"/>
          </w:tcPr>
          <w:p w:rsidR="00677E18" w:rsidRDefault="001842DB">
            <w:pPr>
              <w:pStyle w:val="TableBodyText"/>
            </w:pPr>
            <w:r>
              <w:t>стовпець</w:t>
            </w:r>
          </w:p>
        </w:tc>
        <w:tc>
          <w:tcPr>
            <w:tcW w:w="0" w:type="auto"/>
            <w:vAlign w:val="center"/>
          </w:tcPr>
          <w:p w:rsidR="00677E18" w:rsidRDefault="001842DB">
            <w:pPr>
              <w:pStyle w:val="TableBodyText"/>
            </w:pPr>
            <w:r>
              <w:t>колір</w:t>
            </w:r>
          </w:p>
        </w:tc>
        <w:tc>
          <w:tcPr>
            <w:tcW w:w="0" w:type="auto"/>
            <w:vAlign w:val="center"/>
          </w:tcPr>
          <w:p w:rsidR="00677E18" w:rsidRDefault="001842DB">
            <w:pPr>
              <w:pStyle w:val="TableBodyText"/>
            </w:pPr>
            <w:r>
              <w:t>вміст</w:t>
            </w:r>
          </w:p>
        </w:tc>
        <w:tc>
          <w:tcPr>
            <w:tcW w:w="0" w:type="auto"/>
            <w:vAlign w:val="center"/>
          </w:tcPr>
          <w:p w:rsidR="00677E18" w:rsidRDefault="001842DB">
            <w:pPr>
              <w:pStyle w:val="TableBodyText"/>
            </w:pPr>
            <w:r>
              <w:t>КООРД</w:t>
            </w:r>
          </w:p>
        </w:tc>
        <w:tc>
          <w:tcPr>
            <w:tcW w:w="0" w:type="auto"/>
            <w:vAlign w:val="center"/>
          </w:tcPr>
          <w:p w:rsidR="00677E18" w:rsidRDefault="001842DB">
            <w:pPr>
              <w:pStyle w:val="TableBodyText"/>
            </w:pPr>
            <w:r>
              <w:t>ім`я_файлу</w:t>
            </w:r>
          </w:p>
        </w:tc>
        <w:tc>
          <w:tcPr>
            <w:tcW w:w="0" w:type="auto"/>
            <w:vAlign w:val="center"/>
          </w:tcPr>
          <w:p w:rsidR="00677E18" w:rsidRDefault="001842DB">
            <w:pPr>
              <w:pStyle w:val="TableBodyText"/>
            </w:pPr>
            <w:r>
              <w:t>формат</w:t>
            </w:r>
          </w:p>
        </w:tc>
      </w:tr>
    </w:tbl>
    <w:p w:rsidR="00677E18" w:rsidRDefault="00677E18"/>
    <w:p w:rsidR="00677E18" w:rsidRDefault="00677E18"/>
    <w:tbl>
      <w:tblPr>
        <w:tblStyle w:val="Table-ShadedHeader"/>
        <w:tblW w:w="0" w:type="auto"/>
        <w:tblLook w:val="04A0" w:firstRow="1" w:lastRow="0" w:firstColumn="1" w:lastColumn="0" w:noHBand="0" w:noVBand="1"/>
      </w:tblPr>
      <w:tblGrid>
        <w:gridCol w:w="1040"/>
        <w:gridCol w:w="1338"/>
        <w:gridCol w:w="1218"/>
        <w:gridCol w:w="1258"/>
        <w:gridCol w:w="783"/>
        <w:gridCol w:w="1017"/>
        <w:gridCol w:w="1043"/>
        <w:gridCol w:w="101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Locale</w:t>
            </w:r>
          </w:p>
        </w:tc>
        <w:tc>
          <w:tcPr>
            <w:tcW w:w="0" w:type="auto"/>
            <w:vAlign w:val="center"/>
          </w:tcPr>
          <w:p w:rsidR="00677E18" w:rsidRDefault="001842DB">
            <w:pPr>
              <w:pStyle w:val="TableHeaderText"/>
            </w:pPr>
            <w:r>
              <w:t>parentheses</w:t>
            </w:r>
          </w:p>
        </w:tc>
        <w:tc>
          <w:tcPr>
            <w:tcW w:w="0" w:type="auto"/>
            <w:vAlign w:val="center"/>
          </w:tcPr>
          <w:p w:rsidR="00677E18" w:rsidRDefault="001842DB">
            <w:pPr>
              <w:pStyle w:val="TableHeaderText"/>
            </w:pPr>
            <w:r>
              <w:t>prefix</w:t>
            </w:r>
          </w:p>
        </w:tc>
        <w:tc>
          <w:tcPr>
            <w:tcW w:w="0" w:type="auto"/>
            <w:vAlign w:val="center"/>
          </w:tcPr>
          <w:p w:rsidR="00677E18" w:rsidRDefault="001842DB">
            <w:pPr>
              <w:pStyle w:val="TableHeaderText"/>
            </w:pPr>
            <w:r>
              <w:t>protect</w:t>
            </w:r>
          </w:p>
        </w:tc>
        <w:tc>
          <w:tcPr>
            <w:tcW w:w="0" w:type="auto"/>
            <w:vAlign w:val="center"/>
          </w:tcPr>
          <w:p w:rsidR="00677E18" w:rsidRDefault="001842DB">
            <w:pPr>
              <w:pStyle w:val="TableHeaderText"/>
            </w:pPr>
            <w:r>
              <w:t>row</w:t>
            </w:r>
          </w:p>
        </w:tc>
        <w:tc>
          <w:tcPr>
            <w:tcW w:w="0" w:type="auto"/>
            <w:vAlign w:val="center"/>
          </w:tcPr>
          <w:p w:rsidR="00677E18" w:rsidRDefault="001842DB">
            <w:pPr>
              <w:pStyle w:val="TableHeaderText"/>
            </w:pPr>
            <w:r>
              <w:t>Sheet</w:t>
            </w:r>
          </w:p>
        </w:tc>
        <w:tc>
          <w:tcPr>
            <w:tcW w:w="0" w:type="auto"/>
            <w:vAlign w:val="center"/>
          </w:tcPr>
          <w:p w:rsidR="00677E18" w:rsidRDefault="001842DB">
            <w:pPr>
              <w:pStyle w:val="TableHeaderText"/>
            </w:pPr>
            <w:r>
              <w:t>type</w:t>
            </w:r>
          </w:p>
        </w:tc>
        <w:tc>
          <w:tcPr>
            <w:tcW w:w="0" w:type="auto"/>
            <w:vAlign w:val="center"/>
          </w:tcPr>
          <w:p w:rsidR="00677E18" w:rsidRDefault="001842DB">
            <w:pPr>
              <w:pStyle w:val="TableHeaderText"/>
            </w:pPr>
            <w:r>
              <w:t>width</w:t>
            </w:r>
          </w:p>
        </w:tc>
      </w:tr>
      <w:tr w:rsidR="00677E18" w:rsidTr="00677E18">
        <w:tc>
          <w:tcPr>
            <w:tcW w:w="0" w:type="auto"/>
            <w:vAlign w:val="center"/>
          </w:tcPr>
          <w:p w:rsidR="00677E18" w:rsidRDefault="001842DB">
            <w:pPr>
              <w:pStyle w:val="TableBodyText"/>
            </w:pPr>
            <w:r>
              <w:t>az-latn-az</w:t>
            </w:r>
          </w:p>
        </w:tc>
        <w:tc>
          <w:tcPr>
            <w:tcW w:w="0" w:type="auto"/>
            <w:vAlign w:val="center"/>
          </w:tcPr>
          <w:p w:rsidR="00677E18" w:rsidRDefault="001842DB">
            <w:pPr>
              <w:pStyle w:val="TableBodyText"/>
            </w:pPr>
            <w:r>
              <w:t>parentheses</w:t>
            </w:r>
          </w:p>
        </w:tc>
        <w:tc>
          <w:tcPr>
            <w:tcW w:w="0" w:type="auto"/>
            <w:vAlign w:val="center"/>
          </w:tcPr>
          <w:p w:rsidR="00677E18" w:rsidRDefault="001842DB">
            <w:pPr>
              <w:pStyle w:val="TableBodyText"/>
            </w:pPr>
            <w:r>
              <w:t>prefix</w:t>
            </w:r>
          </w:p>
        </w:tc>
        <w:tc>
          <w:tcPr>
            <w:tcW w:w="0" w:type="auto"/>
            <w:vAlign w:val="center"/>
          </w:tcPr>
          <w:p w:rsidR="00677E18" w:rsidRDefault="001842DB">
            <w:pPr>
              <w:pStyle w:val="TableBodyText"/>
            </w:pPr>
            <w:r>
              <w:t>protect</w:t>
            </w:r>
          </w:p>
        </w:tc>
        <w:tc>
          <w:tcPr>
            <w:tcW w:w="0" w:type="auto"/>
            <w:vAlign w:val="center"/>
          </w:tcPr>
          <w:p w:rsidR="00677E18" w:rsidRDefault="001842DB">
            <w:pPr>
              <w:pStyle w:val="TableBodyText"/>
            </w:pPr>
            <w:r>
              <w:t>sətir</w:t>
            </w:r>
          </w:p>
        </w:tc>
        <w:tc>
          <w:tcPr>
            <w:tcW w:w="0" w:type="auto"/>
            <w:vAlign w:val="center"/>
          </w:tcPr>
          <w:p w:rsidR="00677E18" w:rsidRDefault="001842DB">
            <w:pPr>
              <w:pStyle w:val="TableBodyText"/>
            </w:pPr>
            <w:r>
              <w:t>Vərəq</w:t>
            </w:r>
          </w:p>
        </w:tc>
        <w:tc>
          <w:tcPr>
            <w:tcW w:w="0" w:type="auto"/>
            <w:vAlign w:val="center"/>
          </w:tcPr>
          <w:p w:rsidR="00677E18" w:rsidRDefault="001842DB">
            <w:pPr>
              <w:pStyle w:val="TableBodyText"/>
            </w:pPr>
            <w:r>
              <w:t>tip</w:t>
            </w:r>
          </w:p>
        </w:tc>
        <w:tc>
          <w:tcPr>
            <w:tcW w:w="0" w:type="auto"/>
            <w:vAlign w:val="center"/>
          </w:tcPr>
          <w:p w:rsidR="00677E18" w:rsidRDefault="001842DB">
            <w:pPr>
              <w:pStyle w:val="TableBodyText"/>
            </w:pPr>
            <w:r>
              <w:t>en</w:t>
            </w:r>
          </w:p>
        </w:tc>
      </w:tr>
      <w:tr w:rsidR="00677E18" w:rsidTr="00677E18">
        <w:tc>
          <w:tcPr>
            <w:tcW w:w="0" w:type="auto"/>
            <w:vAlign w:val="center"/>
          </w:tcPr>
          <w:p w:rsidR="00677E18" w:rsidRDefault="001842DB">
            <w:pPr>
              <w:pStyle w:val="TableBodyText"/>
            </w:pPr>
            <w:r>
              <w:t>ca-es</w:t>
            </w:r>
          </w:p>
        </w:tc>
        <w:tc>
          <w:tcPr>
            <w:tcW w:w="0" w:type="auto"/>
            <w:vAlign w:val="center"/>
          </w:tcPr>
          <w:p w:rsidR="00677E18" w:rsidRDefault="001842DB">
            <w:pPr>
              <w:pStyle w:val="TableBodyText"/>
            </w:pPr>
            <w:r>
              <w:t>parentesis</w:t>
            </w:r>
          </w:p>
        </w:tc>
        <w:tc>
          <w:tcPr>
            <w:tcW w:w="0" w:type="auto"/>
            <w:vAlign w:val="center"/>
          </w:tcPr>
          <w:p w:rsidR="00677E18" w:rsidRDefault="001842DB">
            <w:pPr>
              <w:pStyle w:val="TableBodyText"/>
            </w:pPr>
            <w:r>
              <w:t>prefijo</w:t>
            </w:r>
          </w:p>
        </w:tc>
        <w:tc>
          <w:tcPr>
            <w:tcW w:w="0" w:type="auto"/>
            <w:vAlign w:val="center"/>
          </w:tcPr>
          <w:p w:rsidR="00677E18" w:rsidRDefault="001842DB">
            <w:pPr>
              <w:pStyle w:val="TableBodyText"/>
            </w:pPr>
            <w:r>
              <w:t>proteger</w:t>
            </w:r>
          </w:p>
        </w:tc>
        <w:tc>
          <w:tcPr>
            <w:tcW w:w="0" w:type="auto"/>
            <w:vAlign w:val="center"/>
          </w:tcPr>
          <w:p w:rsidR="00677E18" w:rsidRDefault="001842DB">
            <w:pPr>
              <w:pStyle w:val="TableBodyText"/>
            </w:pPr>
            <w:r>
              <w:t>fila</w:t>
            </w:r>
          </w:p>
        </w:tc>
        <w:tc>
          <w:tcPr>
            <w:tcW w:w="0" w:type="auto"/>
            <w:vAlign w:val="center"/>
          </w:tcPr>
          <w:p w:rsidR="00677E18" w:rsidRDefault="001842DB">
            <w:pPr>
              <w:pStyle w:val="TableBodyText"/>
            </w:pPr>
            <w:r>
              <w:t>hoja</w:t>
            </w:r>
          </w:p>
        </w:tc>
        <w:tc>
          <w:tcPr>
            <w:tcW w:w="0" w:type="auto"/>
            <w:vAlign w:val="center"/>
          </w:tcPr>
          <w:p w:rsidR="00677E18" w:rsidRDefault="001842DB">
            <w:pPr>
              <w:pStyle w:val="TableBodyText"/>
            </w:pPr>
            <w:r>
              <w:t>tipo</w:t>
            </w:r>
          </w:p>
        </w:tc>
        <w:tc>
          <w:tcPr>
            <w:tcW w:w="0" w:type="auto"/>
            <w:vAlign w:val="center"/>
          </w:tcPr>
          <w:p w:rsidR="00677E18" w:rsidRDefault="001842DB">
            <w:pPr>
              <w:pStyle w:val="TableBodyText"/>
            </w:pPr>
            <w:r>
              <w:t>ancho</w:t>
            </w:r>
          </w:p>
        </w:tc>
      </w:tr>
      <w:tr w:rsidR="00677E18" w:rsidTr="00677E18">
        <w:tc>
          <w:tcPr>
            <w:tcW w:w="0" w:type="auto"/>
            <w:vAlign w:val="center"/>
          </w:tcPr>
          <w:p w:rsidR="00677E18" w:rsidRDefault="001842DB">
            <w:pPr>
              <w:pStyle w:val="TableBodyText"/>
            </w:pPr>
            <w:r>
              <w:t>cs-cz</w:t>
            </w:r>
          </w:p>
        </w:tc>
        <w:tc>
          <w:tcPr>
            <w:tcW w:w="0" w:type="auto"/>
            <w:vAlign w:val="center"/>
          </w:tcPr>
          <w:p w:rsidR="00677E18" w:rsidRDefault="001842DB">
            <w:pPr>
              <w:pStyle w:val="TableBodyText"/>
            </w:pPr>
            <w:r>
              <w:t>závorky</w:t>
            </w:r>
          </w:p>
        </w:tc>
        <w:tc>
          <w:tcPr>
            <w:tcW w:w="0" w:type="auto"/>
            <w:vAlign w:val="center"/>
          </w:tcPr>
          <w:p w:rsidR="00677E18" w:rsidRDefault="001842DB">
            <w:pPr>
              <w:pStyle w:val="TableBodyText"/>
            </w:pPr>
            <w:r>
              <w:t>prefix</w:t>
            </w:r>
          </w:p>
        </w:tc>
        <w:tc>
          <w:tcPr>
            <w:tcW w:w="0" w:type="auto"/>
            <w:vAlign w:val="center"/>
          </w:tcPr>
          <w:p w:rsidR="00677E18" w:rsidRDefault="001842DB">
            <w:pPr>
              <w:pStyle w:val="TableBodyText"/>
            </w:pPr>
            <w:r>
              <w:t>zámek</w:t>
            </w:r>
          </w:p>
        </w:tc>
        <w:tc>
          <w:tcPr>
            <w:tcW w:w="0" w:type="auto"/>
            <w:vAlign w:val="center"/>
          </w:tcPr>
          <w:p w:rsidR="00677E18" w:rsidRDefault="001842DB">
            <w:pPr>
              <w:pStyle w:val="TableBodyText"/>
            </w:pPr>
            <w:r>
              <w:t>řádek</w:t>
            </w:r>
          </w:p>
        </w:tc>
        <w:tc>
          <w:tcPr>
            <w:tcW w:w="0" w:type="auto"/>
            <w:vAlign w:val="center"/>
          </w:tcPr>
          <w:p w:rsidR="00677E18" w:rsidRDefault="001842DB">
            <w:pPr>
              <w:pStyle w:val="TableBodyText"/>
            </w:pPr>
            <w:r>
              <w:t>list</w:t>
            </w:r>
          </w:p>
        </w:tc>
        <w:tc>
          <w:tcPr>
            <w:tcW w:w="0" w:type="auto"/>
            <w:vAlign w:val="center"/>
          </w:tcPr>
          <w:p w:rsidR="00677E18" w:rsidRDefault="001842DB">
            <w:pPr>
              <w:pStyle w:val="TableBodyText"/>
            </w:pPr>
            <w:r>
              <w:t>typ</w:t>
            </w:r>
          </w:p>
        </w:tc>
        <w:tc>
          <w:tcPr>
            <w:tcW w:w="0" w:type="auto"/>
            <w:vAlign w:val="center"/>
          </w:tcPr>
          <w:p w:rsidR="00677E18" w:rsidRDefault="001842DB">
            <w:pPr>
              <w:pStyle w:val="TableBodyText"/>
            </w:pPr>
            <w:r>
              <w:t>šířka</w:t>
            </w:r>
          </w:p>
        </w:tc>
      </w:tr>
      <w:tr w:rsidR="00677E18" w:rsidTr="00677E18">
        <w:tc>
          <w:tcPr>
            <w:tcW w:w="0" w:type="auto"/>
            <w:vAlign w:val="center"/>
          </w:tcPr>
          <w:p w:rsidR="00677E18" w:rsidRDefault="001842DB">
            <w:pPr>
              <w:pStyle w:val="TableBodyText"/>
            </w:pPr>
            <w:r>
              <w:t>da-dk</w:t>
            </w:r>
          </w:p>
        </w:tc>
        <w:tc>
          <w:tcPr>
            <w:tcW w:w="0" w:type="auto"/>
            <w:vAlign w:val="center"/>
          </w:tcPr>
          <w:p w:rsidR="00677E18" w:rsidRDefault="001842DB">
            <w:pPr>
              <w:pStyle w:val="TableBodyText"/>
            </w:pPr>
            <w:r>
              <w:t>parenteser</w:t>
            </w:r>
          </w:p>
        </w:tc>
        <w:tc>
          <w:tcPr>
            <w:tcW w:w="0" w:type="auto"/>
            <w:vAlign w:val="center"/>
          </w:tcPr>
          <w:p w:rsidR="00677E18" w:rsidRDefault="001842DB">
            <w:pPr>
              <w:pStyle w:val="TableBodyText"/>
            </w:pPr>
            <w:r>
              <w:t>foranstillet</w:t>
            </w:r>
          </w:p>
        </w:tc>
        <w:tc>
          <w:tcPr>
            <w:tcW w:w="0" w:type="auto"/>
            <w:vAlign w:val="center"/>
          </w:tcPr>
          <w:p w:rsidR="00677E18" w:rsidRDefault="001842DB">
            <w:pPr>
              <w:pStyle w:val="TableBodyText"/>
            </w:pPr>
            <w:r>
              <w:t>beskyt</w:t>
            </w:r>
          </w:p>
        </w:tc>
        <w:tc>
          <w:tcPr>
            <w:tcW w:w="0" w:type="auto"/>
            <w:vAlign w:val="center"/>
          </w:tcPr>
          <w:p w:rsidR="00677E18" w:rsidRDefault="001842DB">
            <w:pPr>
              <w:pStyle w:val="TableBodyText"/>
            </w:pPr>
            <w:r>
              <w:t>række</w:t>
            </w:r>
          </w:p>
        </w:tc>
        <w:tc>
          <w:tcPr>
            <w:tcW w:w="0" w:type="auto"/>
            <w:vAlign w:val="center"/>
          </w:tcPr>
          <w:p w:rsidR="00677E18" w:rsidRDefault="001842DB">
            <w:pPr>
              <w:pStyle w:val="TableBodyText"/>
            </w:pPr>
            <w:r>
              <w:t>ark</w:t>
            </w:r>
          </w:p>
        </w:tc>
        <w:tc>
          <w:tcPr>
            <w:tcW w:w="0" w:type="auto"/>
            <w:vAlign w:val="center"/>
          </w:tcPr>
          <w:p w:rsidR="00677E18" w:rsidRDefault="001842DB">
            <w:pPr>
              <w:pStyle w:val="TableBodyText"/>
            </w:pPr>
            <w:r>
              <w:t>værditype</w:t>
            </w:r>
          </w:p>
        </w:tc>
        <w:tc>
          <w:tcPr>
            <w:tcW w:w="0" w:type="auto"/>
            <w:vAlign w:val="center"/>
          </w:tcPr>
          <w:p w:rsidR="00677E18" w:rsidRDefault="001842DB">
            <w:pPr>
              <w:pStyle w:val="TableBodyText"/>
            </w:pPr>
            <w:r>
              <w:t>bredde</w:t>
            </w:r>
          </w:p>
        </w:tc>
      </w:tr>
      <w:tr w:rsidR="00677E18" w:rsidTr="00677E18">
        <w:tc>
          <w:tcPr>
            <w:tcW w:w="0" w:type="auto"/>
            <w:vAlign w:val="center"/>
          </w:tcPr>
          <w:p w:rsidR="00677E18" w:rsidRDefault="001842DB">
            <w:pPr>
              <w:pStyle w:val="TableBodyText"/>
            </w:pPr>
            <w:r>
              <w:lastRenderedPageBreak/>
              <w:t>de-de</w:t>
            </w:r>
          </w:p>
        </w:tc>
        <w:tc>
          <w:tcPr>
            <w:tcW w:w="0" w:type="auto"/>
            <w:vAlign w:val="center"/>
          </w:tcPr>
          <w:p w:rsidR="00677E18" w:rsidRDefault="001842DB">
            <w:pPr>
              <w:pStyle w:val="TableBodyText"/>
            </w:pPr>
            <w:r>
              <w:t>klammern</w:t>
            </w:r>
          </w:p>
        </w:tc>
        <w:tc>
          <w:tcPr>
            <w:tcW w:w="0" w:type="auto"/>
            <w:vAlign w:val="center"/>
          </w:tcPr>
          <w:p w:rsidR="00677E18" w:rsidRDefault="001842DB">
            <w:pPr>
              <w:pStyle w:val="TableBodyText"/>
            </w:pPr>
            <w:r>
              <w:t>präfix</w:t>
            </w:r>
          </w:p>
        </w:tc>
        <w:tc>
          <w:tcPr>
            <w:tcW w:w="0" w:type="auto"/>
            <w:vAlign w:val="center"/>
          </w:tcPr>
          <w:p w:rsidR="00677E18" w:rsidRDefault="001842DB">
            <w:pPr>
              <w:pStyle w:val="TableBodyText"/>
            </w:pPr>
            <w:r>
              <w:t>schutz</w:t>
            </w:r>
          </w:p>
        </w:tc>
        <w:tc>
          <w:tcPr>
            <w:tcW w:w="0" w:type="auto"/>
            <w:vAlign w:val="center"/>
          </w:tcPr>
          <w:p w:rsidR="00677E18" w:rsidRDefault="001842DB">
            <w:pPr>
              <w:pStyle w:val="TableBodyText"/>
            </w:pPr>
            <w:r>
              <w:t>zeile</w:t>
            </w:r>
          </w:p>
        </w:tc>
        <w:tc>
          <w:tcPr>
            <w:tcW w:w="0" w:type="auto"/>
            <w:vAlign w:val="center"/>
          </w:tcPr>
          <w:p w:rsidR="00677E18" w:rsidRDefault="001842DB">
            <w:pPr>
              <w:pStyle w:val="TableBodyText"/>
            </w:pPr>
            <w:r>
              <w:t>blatt</w:t>
            </w:r>
          </w:p>
        </w:tc>
        <w:tc>
          <w:tcPr>
            <w:tcW w:w="0" w:type="auto"/>
            <w:vAlign w:val="center"/>
          </w:tcPr>
          <w:p w:rsidR="00677E18" w:rsidRDefault="001842DB">
            <w:pPr>
              <w:pStyle w:val="TableBodyText"/>
            </w:pPr>
            <w:r>
              <w:t>typ</w:t>
            </w:r>
          </w:p>
        </w:tc>
        <w:tc>
          <w:tcPr>
            <w:tcW w:w="0" w:type="auto"/>
            <w:vAlign w:val="center"/>
          </w:tcPr>
          <w:p w:rsidR="00677E18" w:rsidRDefault="001842DB">
            <w:pPr>
              <w:pStyle w:val="TableBodyText"/>
            </w:pPr>
            <w:r>
              <w:t>breite</w:t>
            </w:r>
          </w:p>
        </w:tc>
      </w:tr>
      <w:tr w:rsidR="00677E18" w:rsidTr="00677E18">
        <w:tc>
          <w:tcPr>
            <w:tcW w:w="0" w:type="auto"/>
            <w:vAlign w:val="center"/>
          </w:tcPr>
          <w:p w:rsidR="00677E18" w:rsidRDefault="001842DB">
            <w:pPr>
              <w:pStyle w:val="TableBodyText"/>
            </w:pPr>
            <w:r>
              <w:t>es-es</w:t>
            </w:r>
          </w:p>
        </w:tc>
        <w:tc>
          <w:tcPr>
            <w:tcW w:w="0" w:type="auto"/>
            <w:vAlign w:val="center"/>
          </w:tcPr>
          <w:p w:rsidR="00677E18" w:rsidRDefault="001842DB">
            <w:pPr>
              <w:pStyle w:val="TableBodyText"/>
            </w:pPr>
            <w:r>
              <w:t>parentesis</w:t>
            </w:r>
          </w:p>
        </w:tc>
        <w:tc>
          <w:tcPr>
            <w:tcW w:w="0" w:type="auto"/>
            <w:vAlign w:val="center"/>
          </w:tcPr>
          <w:p w:rsidR="00677E18" w:rsidRDefault="001842DB">
            <w:pPr>
              <w:pStyle w:val="TableBodyText"/>
            </w:pPr>
            <w:r>
              <w:t>prefijo</w:t>
            </w:r>
          </w:p>
        </w:tc>
        <w:tc>
          <w:tcPr>
            <w:tcW w:w="0" w:type="auto"/>
            <w:vAlign w:val="center"/>
          </w:tcPr>
          <w:p w:rsidR="00677E18" w:rsidRDefault="001842DB">
            <w:pPr>
              <w:pStyle w:val="TableBodyText"/>
            </w:pPr>
            <w:r>
              <w:t>proteger</w:t>
            </w:r>
          </w:p>
        </w:tc>
        <w:tc>
          <w:tcPr>
            <w:tcW w:w="0" w:type="auto"/>
            <w:vAlign w:val="center"/>
          </w:tcPr>
          <w:p w:rsidR="00677E18" w:rsidRDefault="001842DB">
            <w:pPr>
              <w:pStyle w:val="TableBodyText"/>
            </w:pPr>
            <w:r>
              <w:t>fila</w:t>
            </w:r>
          </w:p>
        </w:tc>
        <w:tc>
          <w:tcPr>
            <w:tcW w:w="0" w:type="auto"/>
            <w:vAlign w:val="center"/>
          </w:tcPr>
          <w:p w:rsidR="00677E18" w:rsidRDefault="001842DB">
            <w:pPr>
              <w:pStyle w:val="TableBodyText"/>
            </w:pPr>
            <w:r>
              <w:t>hoja</w:t>
            </w:r>
          </w:p>
        </w:tc>
        <w:tc>
          <w:tcPr>
            <w:tcW w:w="0" w:type="auto"/>
            <w:vAlign w:val="center"/>
          </w:tcPr>
          <w:p w:rsidR="00677E18" w:rsidRDefault="001842DB">
            <w:pPr>
              <w:pStyle w:val="TableBodyText"/>
            </w:pPr>
            <w:r>
              <w:t>tipo</w:t>
            </w:r>
          </w:p>
        </w:tc>
        <w:tc>
          <w:tcPr>
            <w:tcW w:w="0" w:type="auto"/>
            <w:vAlign w:val="center"/>
          </w:tcPr>
          <w:p w:rsidR="00677E18" w:rsidRDefault="001842DB">
            <w:pPr>
              <w:pStyle w:val="TableBodyText"/>
            </w:pPr>
            <w:r>
              <w:t>ancho</w:t>
            </w:r>
          </w:p>
        </w:tc>
      </w:tr>
      <w:tr w:rsidR="00677E18" w:rsidTr="00677E18">
        <w:tc>
          <w:tcPr>
            <w:tcW w:w="0" w:type="auto"/>
            <w:vAlign w:val="center"/>
          </w:tcPr>
          <w:p w:rsidR="00677E18" w:rsidRDefault="001842DB">
            <w:pPr>
              <w:pStyle w:val="TableBodyText"/>
            </w:pPr>
            <w:r>
              <w:t>et-ee</w:t>
            </w:r>
          </w:p>
        </w:tc>
        <w:tc>
          <w:tcPr>
            <w:tcW w:w="0" w:type="auto"/>
            <w:vAlign w:val="center"/>
          </w:tcPr>
          <w:p w:rsidR="00677E18" w:rsidRDefault="001842DB">
            <w:pPr>
              <w:pStyle w:val="TableBodyText"/>
            </w:pPr>
            <w:r>
              <w:t>sulud</w:t>
            </w:r>
          </w:p>
        </w:tc>
        <w:tc>
          <w:tcPr>
            <w:tcW w:w="0" w:type="auto"/>
            <w:vAlign w:val="center"/>
          </w:tcPr>
          <w:p w:rsidR="00677E18" w:rsidRDefault="001842DB">
            <w:pPr>
              <w:pStyle w:val="TableBodyText"/>
            </w:pPr>
            <w:r>
              <w:t>eesliide</w:t>
            </w:r>
          </w:p>
        </w:tc>
        <w:tc>
          <w:tcPr>
            <w:tcW w:w="0" w:type="auto"/>
            <w:vAlign w:val="center"/>
          </w:tcPr>
          <w:p w:rsidR="00677E18" w:rsidRDefault="001842DB">
            <w:pPr>
              <w:pStyle w:val="TableBodyText"/>
            </w:pPr>
            <w:r>
              <w:t>kaitse</w:t>
            </w:r>
          </w:p>
        </w:tc>
        <w:tc>
          <w:tcPr>
            <w:tcW w:w="0" w:type="auto"/>
            <w:vAlign w:val="center"/>
          </w:tcPr>
          <w:p w:rsidR="00677E18" w:rsidRDefault="001842DB">
            <w:pPr>
              <w:pStyle w:val="TableBodyText"/>
            </w:pPr>
            <w:r>
              <w:t>rida</w:t>
            </w:r>
          </w:p>
        </w:tc>
        <w:tc>
          <w:tcPr>
            <w:tcW w:w="0" w:type="auto"/>
            <w:vAlign w:val="center"/>
          </w:tcPr>
          <w:p w:rsidR="00677E18" w:rsidRDefault="001842DB">
            <w:pPr>
              <w:pStyle w:val="TableBodyText"/>
            </w:pPr>
            <w:r>
              <w:t>leht</w:t>
            </w:r>
          </w:p>
        </w:tc>
        <w:tc>
          <w:tcPr>
            <w:tcW w:w="0" w:type="auto"/>
            <w:vAlign w:val="center"/>
          </w:tcPr>
          <w:p w:rsidR="00677E18" w:rsidRDefault="001842DB">
            <w:pPr>
              <w:pStyle w:val="TableBodyText"/>
            </w:pPr>
            <w:r>
              <w:t>tüüp</w:t>
            </w:r>
          </w:p>
        </w:tc>
        <w:tc>
          <w:tcPr>
            <w:tcW w:w="0" w:type="auto"/>
            <w:vAlign w:val="center"/>
          </w:tcPr>
          <w:p w:rsidR="00677E18" w:rsidRDefault="001842DB">
            <w:pPr>
              <w:pStyle w:val="TableBodyText"/>
            </w:pPr>
            <w:r>
              <w:t>laius</w:t>
            </w:r>
          </w:p>
        </w:tc>
      </w:tr>
      <w:tr w:rsidR="00677E18" w:rsidTr="00677E18">
        <w:tc>
          <w:tcPr>
            <w:tcW w:w="0" w:type="auto"/>
            <w:vAlign w:val="center"/>
          </w:tcPr>
          <w:p w:rsidR="00677E18" w:rsidRDefault="001842DB">
            <w:pPr>
              <w:pStyle w:val="TableBodyText"/>
            </w:pPr>
            <w:r>
              <w:t>fi-fi</w:t>
            </w:r>
          </w:p>
        </w:tc>
        <w:tc>
          <w:tcPr>
            <w:tcW w:w="0" w:type="auto"/>
            <w:vAlign w:val="center"/>
          </w:tcPr>
          <w:p w:rsidR="00677E18" w:rsidRDefault="001842DB">
            <w:pPr>
              <w:pStyle w:val="TableBodyText"/>
            </w:pPr>
            <w:r>
              <w:t>sulkeet</w:t>
            </w:r>
          </w:p>
        </w:tc>
        <w:tc>
          <w:tcPr>
            <w:tcW w:w="0" w:type="auto"/>
            <w:vAlign w:val="center"/>
          </w:tcPr>
          <w:p w:rsidR="00677E18" w:rsidRDefault="001842DB">
            <w:pPr>
              <w:pStyle w:val="TableBodyText"/>
            </w:pPr>
            <w:r>
              <w:t>etuliite</w:t>
            </w:r>
          </w:p>
        </w:tc>
        <w:tc>
          <w:tcPr>
            <w:tcW w:w="0" w:type="auto"/>
            <w:vAlign w:val="center"/>
          </w:tcPr>
          <w:p w:rsidR="00677E18" w:rsidRDefault="001842DB">
            <w:pPr>
              <w:pStyle w:val="TableBodyText"/>
            </w:pPr>
            <w:r>
              <w:t>suojaus</w:t>
            </w:r>
          </w:p>
        </w:tc>
        <w:tc>
          <w:tcPr>
            <w:tcW w:w="0" w:type="auto"/>
            <w:vAlign w:val="center"/>
          </w:tcPr>
          <w:p w:rsidR="00677E18" w:rsidRDefault="001842DB">
            <w:pPr>
              <w:pStyle w:val="TableBodyText"/>
            </w:pPr>
            <w:r>
              <w:t>rivi</w:t>
            </w:r>
          </w:p>
        </w:tc>
        <w:tc>
          <w:tcPr>
            <w:tcW w:w="0" w:type="auto"/>
            <w:vAlign w:val="center"/>
          </w:tcPr>
          <w:p w:rsidR="00677E18" w:rsidRDefault="001842DB">
            <w:pPr>
              <w:pStyle w:val="TableBodyText"/>
            </w:pPr>
            <w:r>
              <w:t>taulukko</w:t>
            </w:r>
          </w:p>
        </w:tc>
        <w:tc>
          <w:tcPr>
            <w:tcW w:w="0" w:type="auto"/>
            <w:vAlign w:val="center"/>
          </w:tcPr>
          <w:p w:rsidR="00677E18" w:rsidRDefault="001842DB">
            <w:pPr>
              <w:pStyle w:val="TableBodyText"/>
            </w:pPr>
            <w:r>
              <w:t>tyyppi</w:t>
            </w:r>
          </w:p>
        </w:tc>
        <w:tc>
          <w:tcPr>
            <w:tcW w:w="0" w:type="auto"/>
            <w:vAlign w:val="center"/>
          </w:tcPr>
          <w:p w:rsidR="00677E18" w:rsidRDefault="001842DB">
            <w:pPr>
              <w:pStyle w:val="TableBodyText"/>
            </w:pPr>
            <w:r>
              <w:t>leveys</w:t>
            </w:r>
          </w:p>
        </w:tc>
      </w:tr>
      <w:tr w:rsidR="00677E18" w:rsidTr="00677E18">
        <w:tc>
          <w:tcPr>
            <w:tcW w:w="0" w:type="auto"/>
            <w:vAlign w:val="center"/>
          </w:tcPr>
          <w:p w:rsidR="00677E18" w:rsidRDefault="001842DB">
            <w:pPr>
              <w:pStyle w:val="TableBodyText"/>
            </w:pPr>
            <w:r>
              <w:t>fr-fr</w:t>
            </w:r>
          </w:p>
        </w:tc>
        <w:tc>
          <w:tcPr>
            <w:tcW w:w="0" w:type="auto"/>
            <w:vAlign w:val="center"/>
          </w:tcPr>
          <w:p w:rsidR="00677E18" w:rsidRDefault="001842DB">
            <w:pPr>
              <w:pStyle w:val="TableBodyText"/>
            </w:pPr>
            <w:r>
              <w:t>parentheses</w:t>
            </w:r>
          </w:p>
        </w:tc>
        <w:tc>
          <w:tcPr>
            <w:tcW w:w="0" w:type="auto"/>
            <w:vAlign w:val="center"/>
          </w:tcPr>
          <w:p w:rsidR="00677E18" w:rsidRDefault="001842DB">
            <w:pPr>
              <w:pStyle w:val="TableBodyText"/>
            </w:pPr>
            <w:r>
              <w:t>prefixe</w:t>
            </w:r>
          </w:p>
        </w:tc>
        <w:tc>
          <w:tcPr>
            <w:tcW w:w="0" w:type="auto"/>
            <w:vAlign w:val="center"/>
          </w:tcPr>
          <w:p w:rsidR="00677E18" w:rsidRDefault="001842DB">
            <w:pPr>
              <w:pStyle w:val="TableBodyText"/>
            </w:pPr>
            <w:r>
              <w:t>protege</w:t>
            </w:r>
          </w:p>
        </w:tc>
        <w:tc>
          <w:tcPr>
            <w:tcW w:w="0" w:type="auto"/>
            <w:vAlign w:val="center"/>
          </w:tcPr>
          <w:p w:rsidR="00677E18" w:rsidRDefault="001842DB">
            <w:pPr>
              <w:pStyle w:val="TableBodyText"/>
            </w:pPr>
            <w:r>
              <w:t>ligne</w:t>
            </w:r>
          </w:p>
        </w:tc>
        <w:tc>
          <w:tcPr>
            <w:tcW w:w="0" w:type="auto"/>
            <w:vAlign w:val="center"/>
          </w:tcPr>
          <w:p w:rsidR="00677E18" w:rsidRDefault="001842DB">
            <w:pPr>
              <w:pStyle w:val="TableBodyText"/>
            </w:pPr>
            <w:r>
              <w:t>feuille</w:t>
            </w:r>
          </w:p>
        </w:tc>
        <w:tc>
          <w:tcPr>
            <w:tcW w:w="0" w:type="auto"/>
            <w:vAlign w:val="center"/>
          </w:tcPr>
          <w:p w:rsidR="00677E18" w:rsidRDefault="001842DB">
            <w:pPr>
              <w:pStyle w:val="TableBodyText"/>
            </w:pPr>
            <w:r>
              <w:t>type</w:t>
            </w:r>
          </w:p>
        </w:tc>
        <w:tc>
          <w:tcPr>
            <w:tcW w:w="0" w:type="auto"/>
            <w:vAlign w:val="center"/>
          </w:tcPr>
          <w:p w:rsidR="00677E18" w:rsidRDefault="001842DB">
            <w:pPr>
              <w:pStyle w:val="TableBodyText"/>
            </w:pPr>
            <w:r>
              <w:t>largeur</w:t>
            </w:r>
          </w:p>
        </w:tc>
      </w:tr>
      <w:tr w:rsidR="00677E18" w:rsidTr="00677E18">
        <w:tc>
          <w:tcPr>
            <w:tcW w:w="0" w:type="auto"/>
            <w:vAlign w:val="center"/>
          </w:tcPr>
          <w:p w:rsidR="00677E18" w:rsidRDefault="001842DB">
            <w:pPr>
              <w:pStyle w:val="TableBodyText"/>
            </w:pPr>
            <w:r>
              <w:t>hu-hu</w:t>
            </w:r>
          </w:p>
        </w:tc>
        <w:tc>
          <w:tcPr>
            <w:tcW w:w="0" w:type="auto"/>
            <w:vAlign w:val="center"/>
          </w:tcPr>
          <w:p w:rsidR="00677E18" w:rsidRDefault="001842DB">
            <w:pPr>
              <w:pStyle w:val="TableBodyText"/>
            </w:pPr>
            <w:r>
              <w:t>zárójelek</w:t>
            </w:r>
          </w:p>
        </w:tc>
        <w:tc>
          <w:tcPr>
            <w:tcW w:w="0" w:type="auto"/>
            <w:vAlign w:val="center"/>
          </w:tcPr>
          <w:p w:rsidR="00677E18" w:rsidRDefault="001842DB">
            <w:pPr>
              <w:pStyle w:val="TableBodyText"/>
            </w:pPr>
            <w:r>
              <w:t>előtag</w:t>
            </w:r>
          </w:p>
        </w:tc>
        <w:tc>
          <w:tcPr>
            <w:tcW w:w="0" w:type="auto"/>
            <w:vAlign w:val="center"/>
          </w:tcPr>
          <w:p w:rsidR="00677E18" w:rsidRDefault="001842DB">
            <w:pPr>
              <w:pStyle w:val="TableBodyText"/>
            </w:pPr>
            <w:r>
              <w:t>védett</w:t>
            </w:r>
          </w:p>
        </w:tc>
        <w:tc>
          <w:tcPr>
            <w:tcW w:w="0" w:type="auto"/>
            <w:vAlign w:val="center"/>
          </w:tcPr>
          <w:p w:rsidR="00677E18" w:rsidRDefault="001842DB">
            <w:pPr>
              <w:pStyle w:val="TableBodyText"/>
            </w:pPr>
            <w:r>
              <w:t>sor</w:t>
            </w:r>
          </w:p>
        </w:tc>
        <w:tc>
          <w:tcPr>
            <w:tcW w:w="0" w:type="auto"/>
            <w:vAlign w:val="center"/>
          </w:tcPr>
          <w:p w:rsidR="00677E18" w:rsidRDefault="001842DB">
            <w:pPr>
              <w:pStyle w:val="TableBodyText"/>
            </w:pPr>
            <w:r>
              <w:t>lap</w:t>
            </w:r>
          </w:p>
        </w:tc>
        <w:tc>
          <w:tcPr>
            <w:tcW w:w="0" w:type="auto"/>
            <w:vAlign w:val="center"/>
          </w:tcPr>
          <w:p w:rsidR="00677E18" w:rsidRDefault="001842DB">
            <w:pPr>
              <w:pStyle w:val="TableBodyText"/>
            </w:pPr>
            <w:r>
              <w:t>típus</w:t>
            </w:r>
          </w:p>
        </w:tc>
        <w:tc>
          <w:tcPr>
            <w:tcW w:w="0" w:type="auto"/>
            <w:vAlign w:val="center"/>
          </w:tcPr>
          <w:p w:rsidR="00677E18" w:rsidRDefault="001842DB">
            <w:pPr>
              <w:pStyle w:val="TableBodyText"/>
            </w:pPr>
            <w:r>
              <w:t>széles</w:t>
            </w:r>
          </w:p>
        </w:tc>
      </w:tr>
      <w:tr w:rsidR="00677E18" w:rsidTr="00677E18">
        <w:tc>
          <w:tcPr>
            <w:tcW w:w="0" w:type="auto"/>
            <w:vAlign w:val="center"/>
          </w:tcPr>
          <w:p w:rsidR="00677E18" w:rsidRDefault="001842DB">
            <w:pPr>
              <w:pStyle w:val="TableBodyText"/>
            </w:pPr>
            <w:r>
              <w:t>it-it</w:t>
            </w:r>
          </w:p>
        </w:tc>
        <w:tc>
          <w:tcPr>
            <w:tcW w:w="0" w:type="auto"/>
            <w:vAlign w:val="center"/>
          </w:tcPr>
          <w:p w:rsidR="00677E18" w:rsidRDefault="001842DB">
            <w:pPr>
              <w:pStyle w:val="TableBodyText"/>
            </w:pPr>
            <w:r>
              <w:t>parentesi</w:t>
            </w:r>
          </w:p>
        </w:tc>
        <w:tc>
          <w:tcPr>
            <w:tcW w:w="0" w:type="auto"/>
            <w:vAlign w:val="center"/>
          </w:tcPr>
          <w:p w:rsidR="00677E18" w:rsidRDefault="001842DB">
            <w:pPr>
              <w:pStyle w:val="TableBodyText"/>
            </w:pPr>
            <w:r>
              <w:t>prefisso</w:t>
            </w:r>
          </w:p>
        </w:tc>
        <w:tc>
          <w:tcPr>
            <w:tcW w:w="0" w:type="auto"/>
            <w:vAlign w:val="center"/>
          </w:tcPr>
          <w:p w:rsidR="00677E18" w:rsidRDefault="001842DB">
            <w:pPr>
              <w:pStyle w:val="TableBodyText"/>
            </w:pPr>
            <w:r>
              <w:t>proteggi</w:t>
            </w:r>
          </w:p>
        </w:tc>
        <w:tc>
          <w:tcPr>
            <w:tcW w:w="0" w:type="auto"/>
            <w:vAlign w:val="center"/>
          </w:tcPr>
          <w:p w:rsidR="00677E18" w:rsidRDefault="001842DB">
            <w:pPr>
              <w:pStyle w:val="TableBodyText"/>
            </w:pPr>
            <w:r>
              <w:t>riga</w:t>
            </w:r>
          </w:p>
        </w:tc>
        <w:tc>
          <w:tcPr>
            <w:tcW w:w="0" w:type="auto"/>
            <w:vAlign w:val="center"/>
          </w:tcPr>
          <w:p w:rsidR="00677E18" w:rsidRDefault="001842DB">
            <w:pPr>
              <w:pStyle w:val="TableBodyText"/>
            </w:pPr>
            <w:r>
              <w:t>foglio</w:t>
            </w:r>
          </w:p>
        </w:tc>
        <w:tc>
          <w:tcPr>
            <w:tcW w:w="0" w:type="auto"/>
            <w:vAlign w:val="center"/>
          </w:tcPr>
          <w:p w:rsidR="00677E18" w:rsidRDefault="001842DB">
            <w:pPr>
              <w:pStyle w:val="TableBodyText"/>
            </w:pPr>
            <w:r>
              <w:t>tipo</w:t>
            </w:r>
          </w:p>
        </w:tc>
        <w:tc>
          <w:tcPr>
            <w:tcW w:w="0" w:type="auto"/>
            <w:vAlign w:val="center"/>
          </w:tcPr>
          <w:p w:rsidR="00677E18" w:rsidRDefault="001842DB">
            <w:pPr>
              <w:pStyle w:val="TableBodyText"/>
            </w:pPr>
            <w:r>
              <w:t>larghezza</w:t>
            </w:r>
          </w:p>
        </w:tc>
      </w:tr>
      <w:tr w:rsidR="00677E18" w:rsidTr="00677E18">
        <w:tc>
          <w:tcPr>
            <w:tcW w:w="0" w:type="auto"/>
            <w:vAlign w:val="center"/>
          </w:tcPr>
          <w:p w:rsidR="00677E18" w:rsidRDefault="001842DB">
            <w:pPr>
              <w:pStyle w:val="TableBodyText"/>
            </w:pPr>
            <w:r>
              <w:t>kk-kz</w:t>
            </w:r>
          </w:p>
        </w:tc>
        <w:tc>
          <w:tcPr>
            <w:tcW w:w="0" w:type="auto"/>
            <w:vAlign w:val="center"/>
          </w:tcPr>
          <w:p w:rsidR="00677E18" w:rsidRDefault="001842DB">
            <w:pPr>
              <w:pStyle w:val="TableBodyText"/>
            </w:pPr>
            <w:r>
              <w:t>жақшалар</w:t>
            </w:r>
          </w:p>
        </w:tc>
        <w:tc>
          <w:tcPr>
            <w:tcW w:w="0" w:type="auto"/>
            <w:vAlign w:val="center"/>
          </w:tcPr>
          <w:p w:rsidR="00677E18" w:rsidRDefault="001842DB">
            <w:pPr>
              <w:pStyle w:val="TableBodyText"/>
            </w:pPr>
            <w:r>
              <w:t>префикс</w:t>
            </w:r>
          </w:p>
        </w:tc>
        <w:tc>
          <w:tcPr>
            <w:tcW w:w="0" w:type="auto"/>
            <w:vAlign w:val="center"/>
          </w:tcPr>
          <w:p w:rsidR="00677E18" w:rsidRDefault="001842DB">
            <w:pPr>
              <w:pStyle w:val="TableBodyText"/>
            </w:pPr>
            <w:r>
              <w:t>қорғаныс</w:t>
            </w:r>
          </w:p>
        </w:tc>
        <w:tc>
          <w:tcPr>
            <w:tcW w:w="0" w:type="auto"/>
            <w:vAlign w:val="center"/>
          </w:tcPr>
          <w:p w:rsidR="00677E18" w:rsidRDefault="001842DB">
            <w:pPr>
              <w:pStyle w:val="TableBodyText"/>
            </w:pPr>
            <w:r>
              <w:t>жол</w:t>
            </w:r>
          </w:p>
        </w:tc>
        <w:tc>
          <w:tcPr>
            <w:tcW w:w="0" w:type="auto"/>
            <w:vAlign w:val="center"/>
          </w:tcPr>
          <w:p w:rsidR="00677E18" w:rsidRDefault="001842DB">
            <w:pPr>
              <w:pStyle w:val="TableBodyText"/>
            </w:pPr>
            <w:r>
              <w:t>ПАРАҚ</w:t>
            </w:r>
          </w:p>
          <w:p w:rsidR="00677E18" w:rsidRDefault="00677E18">
            <w:pPr>
              <w:pStyle w:val="TableBodyText"/>
            </w:pPr>
          </w:p>
        </w:tc>
        <w:tc>
          <w:tcPr>
            <w:tcW w:w="0" w:type="auto"/>
            <w:vAlign w:val="center"/>
          </w:tcPr>
          <w:p w:rsidR="00677E18" w:rsidRDefault="001842DB">
            <w:pPr>
              <w:pStyle w:val="TableBodyText"/>
            </w:pPr>
            <w:r>
              <w:t>түр</w:t>
            </w:r>
          </w:p>
        </w:tc>
        <w:tc>
          <w:tcPr>
            <w:tcW w:w="0" w:type="auto"/>
            <w:vAlign w:val="center"/>
          </w:tcPr>
          <w:p w:rsidR="00677E18" w:rsidRDefault="001842DB">
            <w:pPr>
              <w:pStyle w:val="TableBodyText"/>
            </w:pPr>
            <w:r>
              <w:t>ені</w:t>
            </w:r>
          </w:p>
        </w:tc>
      </w:tr>
      <w:tr w:rsidR="00677E18" w:rsidTr="00677E18">
        <w:tc>
          <w:tcPr>
            <w:tcW w:w="0" w:type="auto"/>
            <w:vAlign w:val="center"/>
          </w:tcPr>
          <w:p w:rsidR="00677E18" w:rsidRDefault="001842DB">
            <w:pPr>
              <w:pStyle w:val="TableBodyText"/>
            </w:pPr>
            <w:r>
              <w:t>lv-lv</w:t>
            </w:r>
          </w:p>
        </w:tc>
        <w:tc>
          <w:tcPr>
            <w:tcW w:w="0" w:type="auto"/>
            <w:vAlign w:val="center"/>
          </w:tcPr>
          <w:p w:rsidR="00677E18" w:rsidRDefault="001842DB">
            <w:pPr>
              <w:pStyle w:val="TableBodyText"/>
            </w:pPr>
            <w:r>
              <w:t>iekavas</w:t>
            </w:r>
          </w:p>
        </w:tc>
        <w:tc>
          <w:tcPr>
            <w:tcW w:w="0" w:type="auto"/>
            <w:vAlign w:val="center"/>
          </w:tcPr>
          <w:p w:rsidR="00677E18" w:rsidRDefault="001842DB">
            <w:pPr>
              <w:pStyle w:val="TableBodyText"/>
            </w:pPr>
            <w:r>
              <w:t>prefikss</w:t>
            </w:r>
          </w:p>
        </w:tc>
        <w:tc>
          <w:tcPr>
            <w:tcW w:w="0" w:type="auto"/>
            <w:vAlign w:val="center"/>
          </w:tcPr>
          <w:p w:rsidR="00677E18" w:rsidRDefault="001842DB">
            <w:pPr>
              <w:pStyle w:val="TableBodyText"/>
            </w:pPr>
            <w:r>
              <w:t>aizsargāt</w:t>
            </w:r>
          </w:p>
        </w:tc>
        <w:tc>
          <w:tcPr>
            <w:tcW w:w="0" w:type="auto"/>
            <w:vAlign w:val="center"/>
          </w:tcPr>
          <w:p w:rsidR="00677E18" w:rsidRDefault="001842DB">
            <w:pPr>
              <w:pStyle w:val="TableBodyText"/>
            </w:pPr>
            <w:r>
              <w:t>rinda</w:t>
            </w:r>
          </w:p>
        </w:tc>
        <w:tc>
          <w:tcPr>
            <w:tcW w:w="0" w:type="auto"/>
            <w:vAlign w:val="center"/>
          </w:tcPr>
          <w:p w:rsidR="00677E18" w:rsidRDefault="001842DB">
            <w:pPr>
              <w:pStyle w:val="TableBodyText"/>
            </w:pPr>
            <w:r>
              <w:t>lapa</w:t>
            </w:r>
          </w:p>
        </w:tc>
        <w:tc>
          <w:tcPr>
            <w:tcW w:w="0" w:type="auto"/>
            <w:vAlign w:val="center"/>
          </w:tcPr>
          <w:p w:rsidR="00677E18" w:rsidRDefault="001842DB">
            <w:pPr>
              <w:pStyle w:val="TableBodyText"/>
            </w:pPr>
            <w:r>
              <w:t>tips</w:t>
            </w:r>
          </w:p>
        </w:tc>
        <w:tc>
          <w:tcPr>
            <w:tcW w:w="0" w:type="auto"/>
            <w:vAlign w:val="center"/>
          </w:tcPr>
          <w:p w:rsidR="00677E18" w:rsidRDefault="001842DB">
            <w:pPr>
              <w:pStyle w:val="TableBodyText"/>
            </w:pPr>
            <w:r>
              <w:t>platums</w:t>
            </w:r>
          </w:p>
        </w:tc>
      </w:tr>
      <w:tr w:rsidR="00677E18" w:rsidTr="00677E18">
        <w:tc>
          <w:tcPr>
            <w:tcW w:w="0" w:type="auto"/>
            <w:vAlign w:val="center"/>
          </w:tcPr>
          <w:p w:rsidR="00677E18" w:rsidRDefault="001842DB">
            <w:pPr>
              <w:pStyle w:val="TableBodyText"/>
            </w:pPr>
            <w:r>
              <w:t>nb-no</w:t>
            </w:r>
          </w:p>
        </w:tc>
        <w:tc>
          <w:tcPr>
            <w:tcW w:w="0" w:type="auto"/>
            <w:vAlign w:val="center"/>
          </w:tcPr>
          <w:p w:rsidR="00677E18" w:rsidRDefault="001842DB">
            <w:pPr>
              <w:pStyle w:val="TableBodyText"/>
            </w:pPr>
            <w:r>
              <w:t>parenteser</w:t>
            </w:r>
          </w:p>
        </w:tc>
        <w:tc>
          <w:tcPr>
            <w:tcW w:w="0" w:type="auto"/>
            <w:vAlign w:val="center"/>
          </w:tcPr>
          <w:p w:rsidR="00677E18" w:rsidRDefault="001842DB">
            <w:pPr>
              <w:pStyle w:val="TableBodyText"/>
            </w:pPr>
            <w:r>
              <w:t>prefiks</w:t>
            </w:r>
          </w:p>
        </w:tc>
        <w:tc>
          <w:tcPr>
            <w:tcW w:w="0" w:type="auto"/>
            <w:vAlign w:val="center"/>
          </w:tcPr>
          <w:p w:rsidR="00677E18" w:rsidRDefault="001842DB">
            <w:pPr>
              <w:pStyle w:val="TableBodyText"/>
            </w:pPr>
            <w:r>
              <w:t>beskytt</w:t>
            </w:r>
          </w:p>
        </w:tc>
        <w:tc>
          <w:tcPr>
            <w:tcW w:w="0" w:type="auto"/>
            <w:vAlign w:val="center"/>
          </w:tcPr>
          <w:p w:rsidR="00677E18" w:rsidRDefault="001842DB">
            <w:pPr>
              <w:pStyle w:val="TableBodyText"/>
            </w:pPr>
            <w:r>
              <w:t>rad</w:t>
            </w:r>
          </w:p>
        </w:tc>
        <w:tc>
          <w:tcPr>
            <w:tcW w:w="0" w:type="auto"/>
            <w:vAlign w:val="center"/>
          </w:tcPr>
          <w:p w:rsidR="00677E18" w:rsidRDefault="001842DB">
            <w:pPr>
              <w:pStyle w:val="TableBodyText"/>
            </w:pPr>
            <w:r>
              <w:t>ark</w:t>
            </w:r>
          </w:p>
        </w:tc>
        <w:tc>
          <w:tcPr>
            <w:tcW w:w="0" w:type="auto"/>
            <w:vAlign w:val="center"/>
          </w:tcPr>
          <w:p w:rsidR="00677E18" w:rsidRDefault="001842DB">
            <w:pPr>
              <w:pStyle w:val="TableBodyText"/>
            </w:pPr>
            <w:r>
              <w:t>verditype</w:t>
            </w:r>
          </w:p>
        </w:tc>
        <w:tc>
          <w:tcPr>
            <w:tcW w:w="0" w:type="auto"/>
            <w:vAlign w:val="center"/>
          </w:tcPr>
          <w:p w:rsidR="00677E18" w:rsidRDefault="001842DB">
            <w:pPr>
              <w:pStyle w:val="TableBodyText"/>
            </w:pPr>
            <w:r>
              <w:t>bredde</w:t>
            </w:r>
          </w:p>
        </w:tc>
      </w:tr>
      <w:tr w:rsidR="00677E18" w:rsidTr="00677E18">
        <w:tc>
          <w:tcPr>
            <w:tcW w:w="0" w:type="auto"/>
            <w:vAlign w:val="center"/>
          </w:tcPr>
          <w:p w:rsidR="00677E18" w:rsidRDefault="001842DB">
            <w:pPr>
              <w:pStyle w:val="TableBodyText"/>
            </w:pPr>
            <w:r>
              <w:t>nl-nl</w:t>
            </w:r>
          </w:p>
        </w:tc>
        <w:tc>
          <w:tcPr>
            <w:tcW w:w="0" w:type="auto"/>
            <w:vAlign w:val="center"/>
          </w:tcPr>
          <w:p w:rsidR="00677E18" w:rsidRDefault="001842DB">
            <w:pPr>
              <w:pStyle w:val="TableBodyText"/>
            </w:pPr>
            <w:r>
              <w:t>haakjes</w:t>
            </w:r>
          </w:p>
        </w:tc>
        <w:tc>
          <w:tcPr>
            <w:tcW w:w="0" w:type="auto"/>
            <w:vAlign w:val="center"/>
          </w:tcPr>
          <w:p w:rsidR="00677E18" w:rsidRDefault="001842DB">
            <w:pPr>
              <w:pStyle w:val="TableBodyText"/>
            </w:pPr>
            <w:r>
              <w:t>voorvoegsel</w:t>
            </w:r>
          </w:p>
        </w:tc>
        <w:tc>
          <w:tcPr>
            <w:tcW w:w="0" w:type="auto"/>
            <w:vAlign w:val="center"/>
          </w:tcPr>
          <w:p w:rsidR="00677E18" w:rsidRDefault="001842DB">
            <w:pPr>
              <w:pStyle w:val="TableBodyText"/>
            </w:pPr>
            <w:r>
              <w:t>bescherming</w:t>
            </w:r>
          </w:p>
        </w:tc>
        <w:tc>
          <w:tcPr>
            <w:tcW w:w="0" w:type="auto"/>
            <w:vAlign w:val="center"/>
          </w:tcPr>
          <w:p w:rsidR="00677E18" w:rsidRDefault="001842DB">
            <w:pPr>
              <w:pStyle w:val="TableBodyText"/>
            </w:pPr>
            <w:r>
              <w:t>rij</w:t>
            </w:r>
          </w:p>
        </w:tc>
        <w:tc>
          <w:tcPr>
            <w:tcW w:w="0" w:type="auto"/>
            <w:vAlign w:val="center"/>
          </w:tcPr>
          <w:p w:rsidR="00677E18" w:rsidRDefault="001842DB">
            <w:pPr>
              <w:pStyle w:val="TableBodyText"/>
            </w:pPr>
            <w:r>
              <w:t>blad</w:t>
            </w:r>
          </w:p>
        </w:tc>
        <w:tc>
          <w:tcPr>
            <w:tcW w:w="0" w:type="auto"/>
            <w:vAlign w:val="center"/>
          </w:tcPr>
          <w:p w:rsidR="00677E18" w:rsidRDefault="001842DB">
            <w:pPr>
              <w:pStyle w:val="TableBodyText"/>
            </w:pPr>
            <w:r>
              <w:t>type</w:t>
            </w:r>
          </w:p>
        </w:tc>
        <w:tc>
          <w:tcPr>
            <w:tcW w:w="0" w:type="auto"/>
            <w:vAlign w:val="center"/>
          </w:tcPr>
          <w:p w:rsidR="00677E18" w:rsidRDefault="001842DB">
            <w:pPr>
              <w:pStyle w:val="TableBodyText"/>
            </w:pPr>
            <w:r>
              <w:t>breedte</w:t>
            </w:r>
          </w:p>
        </w:tc>
      </w:tr>
      <w:tr w:rsidR="00677E18" w:rsidTr="00677E18">
        <w:tc>
          <w:tcPr>
            <w:tcW w:w="0" w:type="auto"/>
            <w:vAlign w:val="center"/>
          </w:tcPr>
          <w:p w:rsidR="00677E18" w:rsidRDefault="001842DB">
            <w:pPr>
              <w:pStyle w:val="TableBodyText"/>
            </w:pPr>
            <w:r>
              <w:t>pl-pl</w:t>
            </w:r>
          </w:p>
        </w:tc>
        <w:tc>
          <w:tcPr>
            <w:tcW w:w="0" w:type="auto"/>
            <w:vAlign w:val="center"/>
          </w:tcPr>
          <w:p w:rsidR="00677E18" w:rsidRDefault="001842DB">
            <w:pPr>
              <w:pStyle w:val="TableBodyText"/>
            </w:pPr>
            <w:r>
              <w:t>nawiasy</w:t>
            </w:r>
          </w:p>
        </w:tc>
        <w:tc>
          <w:tcPr>
            <w:tcW w:w="0" w:type="auto"/>
            <w:vAlign w:val="center"/>
          </w:tcPr>
          <w:p w:rsidR="00677E18" w:rsidRDefault="001842DB">
            <w:pPr>
              <w:pStyle w:val="TableBodyText"/>
            </w:pPr>
            <w:r>
              <w:t>prefiks</w:t>
            </w:r>
          </w:p>
        </w:tc>
        <w:tc>
          <w:tcPr>
            <w:tcW w:w="0" w:type="auto"/>
            <w:vAlign w:val="center"/>
          </w:tcPr>
          <w:p w:rsidR="00677E18" w:rsidRDefault="001842DB">
            <w:pPr>
              <w:pStyle w:val="TableBodyText"/>
            </w:pPr>
            <w:r>
              <w:t>ochrona</w:t>
            </w:r>
          </w:p>
        </w:tc>
        <w:tc>
          <w:tcPr>
            <w:tcW w:w="0" w:type="auto"/>
            <w:vAlign w:val="center"/>
          </w:tcPr>
          <w:p w:rsidR="00677E18" w:rsidRDefault="001842DB">
            <w:pPr>
              <w:pStyle w:val="TableBodyText"/>
            </w:pPr>
            <w:r>
              <w:t>wiersz</w:t>
            </w:r>
          </w:p>
        </w:tc>
        <w:tc>
          <w:tcPr>
            <w:tcW w:w="0" w:type="auto"/>
            <w:vAlign w:val="center"/>
          </w:tcPr>
          <w:p w:rsidR="00677E18" w:rsidRDefault="001842DB">
            <w:pPr>
              <w:pStyle w:val="TableBodyText"/>
            </w:pPr>
            <w:r>
              <w:t>arkusz</w:t>
            </w:r>
          </w:p>
        </w:tc>
        <w:tc>
          <w:tcPr>
            <w:tcW w:w="0" w:type="auto"/>
            <w:vAlign w:val="center"/>
          </w:tcPr>
          <w:p w:rsidR="00677E18" w:rsidRDefault="001842DB">
            <w:pPr>
              <w:pStyle w:val="TableBodyText"/>
            </w:pPr>
            <w:r>
              <w:t>typ</w:t>
            </w:r>
          </w:p>
        </w:tc>
        <w:tc>
          <w:tcPr>
            <w:tcW w:w="0" w:type="auto"/>
            <w:vAlign w:val="center"/>
          </w:tcPr>
          <w:p w:rsidR="00677E18" w:rsidRDefault="001842DB">
            <w:pPr>
              <w:pStyle w:val="TableBodyText"/>
            </w:pPr>
            <w:r>
              <w:t>szerokość</w:t>
            </w:r>
          </w:p>
        </w:tc>
      </w:tr>
      <w:tr w:rsidR="00677E18" w:rsidTr="00677E18">
        <w:tc>
          <w:tcPr>
            <w:tcW w:w="0" w:type="auto"/>
            <w:vAlign w:val="center"/>
          </w:tcPr>
          <w:p w:rsidR="00677E18" w:rsidRDefault="001842DB">
            <w:pPr>
              <w:pStyle w:val="TableBodyText"/>
            </w:pPr>
            <w:r>
              <w:t>pt-br</w:t>
            </w:r>
          </w:p>
        </w:tc>
        <w:tc>
          <w:tcPr>
            <w:tcW w:w="0" w:type="auto"/>
            <w:vAlign w:val="center"/>
          </w:tcPr>
          <w:p w:rsidR="00677E18" w:rsidRDefault="001842DB">
            <w:pPr>
              <w:pStyle w:val="TableBodyText"/>
            </w:pPr>
            <w:r>
              <w:t>parênteses</w:t>
            </w:r>
          </w:p>
        </w:tc>
        <w:tc>
          <w:tcPr>
            <w:tcW w:w="0" w:type="auto"/>
            <w:vAlign w:val="center"/>
          </w:tcPr>
          <w:p w:rsidR="00677E18" w:rsidRDefault="001842DB">
            <w:pPr>
              <w:pStyle w:val="TableBodyText"/>
            </w:pPr>
            <w:r>
              <w:t>prefixo</w:t>
            </w:r>
          </w:p>
        </w:tc>
        <w:tc>
          <w:tcPr>
            <w:tcW w:w="0" w:type="auto"/>
            <w:vAlign w:val="center"/>
          </w:tcPr>
          <w:p w:rsidR="00677E18" w:rsidRDefault="001842DB">
            <w:pPr>
              <w:pStyle w:val="TableBodyText"/>
            </w:pPr>
            <w:r>
              <w:t>proteger</w:t>
            </w:r>
          </w:p>
        </w:tc>
        <w:tc>
          <w:tcPr>
            <w:tcW w:w="0" w:type="auto"/>
            <w:vAlign w:val="center"/>
          </w:tcPr>
          <w:p w:rsidR="00677E18" w:rsidRDefault="001842DB">
            <w:pPr>
              <w:pStyle w:val="TableBodyText"/>
            </w:pPr>
            <w:r>
              <w:t>lin</w:t>
            </w:r>
          </w:p>
        </w:tc>
        <w:tc>
          <w:tcPr>
            <w:tcW w:w="0" w:type="auto"/>
            <w:vAlign w:val="center"/>
          </w:tcPr>
          <w:p w:rsidR="00677E18" w:rsidRDefault="001842DB">
            <w:pPr>
              <w:pStyle w:val="TableBodyText"/>
            </w:pPr>
            <w:r>
              <w:t>planilha</w:t>
            </w:r>
          </w:p>
        </w:tc>
        <w:tc>
          <w:tcPr>
            <w:tcW w:w="0" w:type="auto"/>
            <w:vAlign w:val="center"/>
          </w:tcPr>
          <w:p w:rsidR="00677E18" w:rsidRDefault="001842DB">
            <w:pPr>
              <w:pStyle w:val="TableBodyText"/>
            </w:pPr>
            <w:r>
              <w:t>tipo</w:t>
            </w:r>
          </w:p>
        </w:tc>
        <w:tc>
          <w:tcPr>
            <w:tcW w:w="0" w:type="auto"/>
            <w:vAlign w:val="center"/>
          </w:tcPr>
          <w:p w:rsidR="00677E18" w:rsidRDefault="001842DB">
            <w:pPr>
              <w:pStyle w:val="TableBodyText"/>
            </w:pPr>
            <w:r>
              <w:t>largura</w:t>
            </w:r>
          </w:p>
        </w:tc>
      </w:tr>
      <w:tr w:rsidR="00677E18" w:rsidTr="00677E18">
        <w:tc>
          <w:tcPr>
            <w:tcW w:w="0" w:type="auto"/>
            <w:vAlign w:val="center"/>
          </w:tcPr>
          <w:p w:rsidR="00677E18" w:rsidRDefault="001842DB">
            <w:pPr>
              <w:pStyle w:val="TableBodyText"/>
            </w:pPr>
            <w:r>
              <w:t>pt-pt</w:t>
            </w:r>
          </w:p>
        </w:tc>
        <w:tc>
          <w:tcPr>
            <w:tcW w:w="0" w:type="auto"/>
            <w:vAlign w:val="center"/>
          </w:tcPr>
          <w:p w:rsidR="00677E18" w:rsidRDefault="001842DB">
            <w:pPr>
              <w:pStyle w:val="TableBodyText"/>
            </w:pPr>
            <w:r>
              <w:t>parênteses</w:t>
            </w:r>
          </w:p>
        </w:tc>
        <w:tc>
          <w:tcPr>
            <w:tcW w:w="0" w:type="auto"/>
            <w:vAlign w:val="center"/>
          </w:tcPr>
          <w:p w:rsidR="00677E18" w:rsidRDefault="001842DB">
            <w:pPr>
              <w:pStyle w:val="TableBodyText"/>
            </w:pPr>
            <w:r>
              <w:t>prefixo</w:t>
            </w:r>
          </w:p>
        </w:tc>
        <w:tc>
          <w:tcPr>
            <w:tcW w:w="0" w:type="auto"/>
            <w:vAlign w:val="center"/>
          </w:tcPr>
          <w:p w:rsidR="00677E18" w:rsidRDefault="001842DB">
            <w:pPr>
              <w:pStyle w:val="TableBodyText"/>
            </w:pPr>
            <w:r>
              <w:t>proteger</w:t>
            </w:r>
          </w:p>
        </w:tc>
        <w:tc>
          <w:tcPr>
            <w:tcW w:w="0" w:type="auto"/>
            <w:vAlign w:val="center"/>
          </w:tcPr>
          <w:p w:rsidR="00677E18" w:rsidRDefault="001842DB">
            <w:pPr>
              <w:pStyle w:val="TableBodyText"/>
            </w:pPr>
            <w:r>
              <w:t>lin</w:t>
            </w:r>
          </w:p>
        </w:tc>
        <w:tc>
          <w:tcPr>
            <w:tcW w:w="0" w:type="auto"/>
            <w:vAlign w:val="center"/>
          </w:tcPr>
          <w:p w:rsidR="00677E18" w:rsidRDefault="001842DB">
            <w:pPr>
              <w:pStyle w:val="TableBodyText"/>
            </w:pPr>
            <w:r>
              <w:t>folha</w:t>
            </w:r>
          </w:p>
        </w:tc>
        <w:tc>
          <w:tcPr>
            <w:tcW w:w="0" w:type="auto"/>
            <w:vAlign w:val="center"/>
          </w:tcPr>
          <w:p w:rsidR="00677E18" w:rsidRDefault="001842DB">
            <w:pPr>
              <w:pStyle w:val="TableBodyText"/>
            </w:pPr>
            <w:r>
              <w:t>tipo</w:t>
            </w:r>
          </w:p>
        </w:tc>
        <w:tc>
          <w:tcPr>
            <w:tcW w:w="0" w:type="auto"/>
            <w:vAlign w:val="center"/>
          </w:tcPr>
          <w:p w:rsidR="00677E18" w:rsidRDefault="001842DB">
            <w:pPr>
              <w:pStyle w:val="TableBodyText"/>
            </w:pPr>
            <w:r>
              <w:t>largura</w:t>
            </w:r>
          </w:p>
        </w:tc>
      </w:tr>
      <w:tr w:rsidR="00677E18" w:rsidTr="00677E18">
        <w:tc>
          <w:tcPr>
            <w:tcW w:w="0" w:type="auto"/>
            <w:vAlign w:val="center"/>
          </w:tcPr>
          <w:p w:rsidR="00677E18" w:rsidRDefault="001842DB">
            <w:pPr>
              <w:pStyle w:val="TableBodyText"/>
            </w:pPr>
            <w:r>
              <w:t>ru-ru</w:t>
            </w:r>
          </w:p>
        </w:tc>
        <w:tc>
          <w:tcPr>
            <w:tcW w:w="0" w:type="auto"/>
            <w:vAlign w:val="center"/>
          </w:tcPr>
          <w:p w:rsidR="00677E18" w:rsidRDefault="001842DB">
            <w:pPr>
              <w:pStyle w:val="TableBodyText"/>
            </w:pPr>
            <w:r>
              <w:t>скобки</w:t>
            </w:r>
          </w:p>
        </w:tc>
        <w:tc>
          <w:tcPr>
            <w:tcW w:w="0" w:type="auto"/>
            <w:vAlign w:val="center"/>
          </w:tcPr>
          <w:p w:rsidR="00677E18" w:rsidRDefault="001842DB">
            <w:pPr>
              <w:pStyle w:val="TableBodyText"/>
            </w:pPr>
            <w:r>
              <w:t>префикс</w:t>
            </w:r>
          </w:p>
        </w:tc>
        <w:tc>
          <w:tcPr>
            <w:tcW w:w="0" w:type="auto"/>
            <w:vAlign w:val="center"/>
          </w:tcPr>
          <w:p w:rsidR="00677E18" w:rsidRDefault="001842DB">
            <w:pPr>
              <w:pStyle w:val="TableBodyText"/>
            </w:pPr>
            <w:r>
              <w:t>защита</w:t>
            </w:r>
          </w:p>
        </w:tc>
        <w:tc>
          <w:tcPr>
            <w:tcW w:w="0" w:type="auto"/>
            <w:vAlign w:val="center"/>
          </w:tcPr>
          <w:p w:rsidR="00677E18" w:rsidRDefault="001842DB">
            <w:pPr>
              <w:pStyle w:val="TableBodyText"/>
            </w:pPr>
            <w:r>
              <w:t>строка</w:t>
            </w:r>
          </w:p>
        </w:tc>
        <w:tc>
          <w:tcPr>
            <w:tcW w:w="0" w:type="auto"/>
            <w:vAlign w:val="center"/>
          </w:tcPr>
          <w:p w:rsidR="00677E18" w:rsidRDefault="001842DB">
            <w:pPr>
              <w:pStyle w:val="TableBodyText"/>
            </w:pPr>
            <w:r>
              <w:t>ТАБЛИЦА</w:t>
            </w:r>
          </w:p>
          <w:p w:rsidR="00677E18" w:rsidRDefault="00677E18">
            <w:pPr>
              <w:pStyle w:val="TableBodyText"/>
            </w:pPr>
          </w:p>
        </w:tc>
        <w:tc>
          <w:tcPr>
            <w:tcW w:w="0" w:type="auto"/>
            <w:vAlign w:val="center"/>
          </w:tcPr>
          <w:p w:rsidR="00677E18" w:rsidRDefault="001842DB">
            <w:pPr>
              <w:pStyle w:val="TableBodyText"/>
            </w:pPr>
            <w:r>
              <w:t>тип</w:t>
            </w:r>
          </w:p>
        </w:tc>
        <w:tc>
          <w:tcPr>
            <w:tcW w:w="0" w:type="auto"/>
            <w:vAlign w:val="center"/>
          </w:tcPr>
          <w:p w:rsidR="00677E18" w:rsidRDefault="001842DB">
            <w:pPr>
              <w:pStyle w:val="TableBodyText"/>
            </w:pPr>
            <w:r>
              <w:t>ширина</w:t>
            </w:r>
          </w:p>
        </w:tc>
      </w:tr>
      <w:tr w:rsidR="00677E18" w:rsidTr="00677E18">
        <w:tc>
          <w:tcPr>
            <w:tcW w:w="0" w:type="auto"/>
            <w:vAlign w:val="center"/>
          </w:tcPr>
          <w:p w:rsidR="00677E18" w:rsidRDefault="001842DB">
            <w:pPr>
              <w:pStyle w:val="TableBodyText"/>
            </w:pPr>
            <w:r>
              <w:t>sk-sk</w:t>
            </w:r>
          </w:p>
        </w:tc>
        <w:tc>
          <w:tcPr>
            <w:tcW w:w="0" w:type="auto"/>
            <w:vAlign w:val="center"/>
          </w:tcPr>
          <w:p w:rsidR="00677E18" w:rsidRDefault="001842DB">
            <w:pPr>
              <w:pStyle w:val="TableBodyText"/>
            </w:pPr>
            <w:r>
              <w:t>zátvorky</w:t>
            </w:r>
          </w:p>
        </w:tc>
        <w:tc>
          <w:tcPr>
            <w:tcW w:w="0" w:type="auto"/>
            <w:vAlign w:val="center"/>
          </w:tcPr>
          <w:p w:rsidR="00677E18" w:rsidRDefault="001842DB">
            <w:pPr>
              <w:pStyle w:val="TableBodyText"/>
            </w:pPr>
            <w:r>
              <w:t>vloženýznak</w:t>
            </w:r>
          </w:p>
        </w:tc>
        <w:tc>
          <w:tcPr>
            <w:tcW w:w="0" w:type="auto"/>
            <w:vAlign w:val="center"/>
          </w:tcPr>
          <w:p w:rsidR="00677E18" w:rsidRDefault="001842DB">
            <w:pPr>
              <w:pStyle w:val="TableBodyText"/>
            </w:pPr>
            <w:r>
              <w:t>chrániť</w:t>
            </w:r>
          </w:p>
        </w:tc>
        <w:tc>
          <w:tcPr>
            <w:tcW w:w="0" w:type="auto"/>
            <w:vAlign w:val="center"/>
          </w:tcPr>
          <w:p w:rsidR="00677E18" w:rsidRDefault="001842DB">
            <w:pPr>
              <w:pStyle w:val="TableBodyText"/>
            </w:pPr>
            <w:r>
              <w:t>riadok</w:t>
            </w:r>
          </w:p>
        </w:tc>
        <w:tc>
          <w:tcPr>
            <w:tcW w:w="0" w:type="auto"/>
            <w:vAlign w:val="center"/>
          </w:tcPr>
          <w:p w:rsidR="00677E18" w:rsidRDefault="001842DB">
            <w:pPr>
              <w:pStyle w:val="TableBodyText"/>
            </w:pPr>
            <w:r>
              <w:t>hárok</w:t>
            </w:r>
          </w:p>
        </w:tc>
        <w:tc>
          <w:tcPr>
            <w:tcW w:w="0" w:type="auto"/>
            <w:vAlign w:val="center"/>
          </w:tcPr>
          <w:p w:rsidR="00677E18" w:rsidRDefault="001842DB">
            <w:pPr>
              <w:pStyle w:val="TableBodyText"/>
            </w:pPr>
            <w:r>
              <w:t>typ</w:t>
            </w:r>
          </w:p>
        </w:tc>
        <w:tc>
          <w:tcPr>
            <w:tcW w:w="0" w:type="auto"/>
            <w:vAlign w:val="center"/>
          </w:tcPr>
          <w:p w:rsidR="00677E18" w:rsidRDefault="001842DB">
            <w:pPr>
              <w:pStyle w:val="TableBodyText"/>
            </w:pPr>
            <w:r>
              <w:t>šírka</w:t>
            </w:r>
          </w:p>
        </w:tc>
      </w:tr>
      <w:tr w:rsidR="00677E18" w:rsidTr="00677E18">
        <w:tc>
          <w:tcPr>
            <w:tcW w:w="0" w:type="auto"/>
            <w:vAlign w:val="center"/>
          </w:tcPr>
          <w:p w:rsidR="00677E18" w:rsidRDefault="001842DB">
            <w:pPr>
              <w:pStyle w:val="TableBodyText"/>
            </w:pPr>
            <w:r>
              <w:t>sl-si</w:t>
            </w:r>
          </w:p>
        </w:tc>
        <w:tc>
          <w:tcPr>
            <w:tcW w:w="0" w:type="auto"/>
            <w:vAlign w:val="center"/>
          </w:tcPr>
          <w:p w:rsidR="00677E18" w:rsidRDefault="001842DB">
            <w:pPr>
              <w:pStyle w:val="TableBodyText"/>
            </w:pPr>
            <w:r>
              <w:t>parentheses</w:t>
            </w:r>
          </w:p>
        </w:tc>
        <w:tc>
          <w:tcPr>
            <w:tcW w:w="0" w:type="auto"/>
            <w:vAlign w:val="center"/>
          </w:tcPr>
          <w:p w:rsidR="00677E18" w:rsidRDefault="001842DB">
            <w:pPr>
              <w:pStyle w:val="TableBodyText"/>
            </w:pPr>
            <w:r>
              <w:t>prefix</w:t>
            </w:r>
          </w:p>
        </w:tc>
        <w:tc>
          <w:tcPr>
            <w:tcW w:w="0" w:type="auto"/>
            <w:vAlign w:val="center"/>
          </w:tcPr>
          <w:p w:rsidR="00677E18" w:rsidRDefault="001842DB">
            <w:pPr>
              <w:pStyle w:val="TableBodyText"/>
            </w:pPr>
            <w:r>
              <w:t>protect</w:t>
            </w:r>
          </w:p>
        </w:tc>
        <w:tc>
          <w:tcPr>
            <w:tcW w:w="0" w:type="auto"/>
            <w:vAlign w:val="center"/>
          </w:tcPr>
          <w:p w:rsidR="00677E18" w:rsidRDefault="001842DB">
            <w:pPr>
              <w:pStyle w:val="TableBodyText"/>
            </w:pPr>
            <w:r>
              <w:t>vrstica</w:t>
            </w:r>
          </w:p>
        </w:tc>
        <w:tc>
          <w:tcPr>
            <w:tcW w:w="0" w:type="auto"/>
            <w:vAlign w:val="center"/>
          </w:tcPr>
          <w:p w:rsidR="00677E18" w:rsidRDefault="001842DB">
            <w:pPr>
              <w:pStyle w:val="TableBodyText"/>
            </w:pPr>
            <w:r>
              <w:t>sheet</w:t>
            </w:r>
          </w:p>
        </w:tc>
        <w:tc>
          <w:tcPr>
            <w:tcW w:w="0" w:type="auto"/>
            <w:vAlign w:val="center"/>
          </w:tcPr>
          <w:p w:rsidR="00677E18" w:rsidRDefault="001842DB">
            <w:pPr>
              <w:pStyle w:val="TableBodyText"/>
            </w:pPr>
            <w:r>
              <w:t>type</w:t>
            </w:r>
          </w:p>
        </w:tc>
        <w:tc>
          <w:tcPr>
            <w:tcW w:w="0" w:type="auto"/>
            <w:vAlign w:val="center"/>
          </w:tcPr>
          <w:p w:rsidR="00677E18" w:rsidRDefault="001842DB">
            <w:pPr>
              <w:pStyle w:val="TableBodyText"/>
            </w:pPr>
            <w:r>
              <w:t>širina</w:t>
            </w:r>
          </w:p>
        </w:tc>
      </w:tr>
      <w:tr w:rsidR="00677E18" w:rsidTr="00677E18">
        <w:tc>
          <w:tcPr>
            <w:tcW w:w="0" w:type="auto"/>
            <w:vAlign w:val="center"/>
          </w:tcPr>
          <w:p w:rsidR="00677E18" w:rsidRDefault="001842DB">
            <w:pPr>
              <w:pStyle w:val="TableBodyText"/>
            </w:pPr>
            <w:r>
              <w:t>sv-se</w:t>
            </w:r>
          </w:p>
        </w:tc>
        <w:tc>
          <w:tcPr>
            <w:tcW w:w="0" w:type="auto"/>
            <w:vAlign w:val="center"/>
          </w:tcPr>
          <w:p w:rsidR="00677E18" w:rsidRDefault="001842DB">
            <w:pPr>
              <w:pStyle w:val="TableBodyText"/>
            </w:pPr>
            <w:r>
              <w:t>parenteser</w:t>
            </w:r>
          </w:p>
        </w:tc>
        <w:tc>
          <w:tcPr>
            <w:tcW w:w="0" w:type="auto"/>
            <w:vAlign w:val="center"/>
          </w:tcPr>
          <w:p w:rsidR="00677E18" w:rsidRDefault="001842DB">
            <w:pPr>
              <w:pStyle w:val="TableBodyText"/>
            </w:pPr>
            <w:r>
              <w:t>prefix</w:t>
            </w:r>
          </w:p>
        </w:tc>
        <w:tc>
          <w:tcPr>
            <w:tcW w:w="0" w:type="auto"/>
            <w:vAlign w:val="center"/>
          </w:tcPr>
          <w:p w:rsidR="00677E18" w:rsidRDefault="001842DB">
            <w:pPr>
              <w:pStyle w:val="TableBodyText"/>
            </w:pPr>
            <w:r>
              <w:t>skydd</w:t>
            </w:r>
          </w:p>
        </w:tc>
        <w:tc>
          <w:tcPr>
            <w:tcW w:w="0" w:type="auto"/>
            <w:vAlign w:val="center"/>
          </w:tcPr>
          <w:p w:rsidR="00677E18" w:rsidRDefault="001842DB">
            <w:pPr>
              <w:pStyle w:val="TableBodyText"/>
            </w:pPr>
            <w:r>
              <w:t>rad</w:t>
            </w:r>
          </w:p>
        </w:tc>
        <w:tc>
          <w:tcPr>
            <w:tcW w:w="0" w:type="auto"/>
            <w:vAlign w:val="center"/>
          </w:tcPr>
          <w:p w:rsidR="00677E18" w:rsidRDefault="001842DB">
            <w:pPr>
              <w:pStyle w:val="TableBodyText"/>
            </w:pPr>
            <w:r>
              <w:t>blad</w:t>
            </w:r>
          </w:p>
        </w:tc>
        <w:tc>
          <w:tcPr>
            <w:tcW w:w="0" w:type="auto"/>
            <w:vAlign w:val="center"/>
          </w:tcPr>
          <w:p w:rsidR="00677E18" w:rsidRDefault="001842DB">
            <w:pPr>
              <w:pStyle w:val="TableBodyText"/>
            </w:pPr>
            <w:r>
              <w:t>typ</w:t>
            </w:r>
          </w:p>
        </w:tc>
        <w:tc>
          <w:tcPr>
            <w:tcW w:w="0" w:type="auto"/>
            <w:vAlign w:val="center"/>
          </w:tcPr>
          <w:p w:rsidR="00677E18" w:rsidRDefault="001842DB">
            <w:pPr>
              <w:pStyle w:val="TableBodyText"/>
            </w:pPr>
            <w:r>
              <w:t>bredd</w:t>
            </w:r>
          </w:p>
        </w:tc>
      </w:tr>
      <w:tr w:rsidR="00677E18" w:rsidTr="00677E18">
        <w:tc>
          <w:tcPr>
            <w:tcW w:w="0" w:type="auto"/>
            <w:vAlign w:val="center"/>
          </w:tcPr>
          <w:p w:rsidR="00677E18" w:rsidRDefault="001842DB">
            <w:pPr>
              <w:pStyle w:val="TableBodyText"/>
            </w:pPr>
            <w:r>
              <w:t>tr-tr</w:t>
            </w:r>
          </w:p>
        </w:tc>
        <w:tc>
          <w:tcPr>
            <w:tcW w:w="0" w:type="auto"/>
            <w:vAlign w:val="center"/>
          </w:tcPr>
          <w:p w:rsidR="00677E18" w:rsidRDefault="001842DB">
            <w:pPr>
              <w:pStyle w:val="TableBodyText"/>
            </w:pPr>
            <w:r>
              <w:t>ayraç</w:t>
            </w:r>
          </w:p>
        </w:tc>
        <w:tc>
          <w:tcPr>
            <w:tcW w:w="0" w:type="auto"/>
            <w:vAlign w:val="center"/>
          </w:tcPr>
          <w:p w:rsidR="00677E18" w:rsidRDefault="001842DB">
            <w:pPr>
              <w:pStyle w:val="TableBodyText"/>
            </w:pPr>
            <w:r>
              <w:t>önek</w:t>
            </w:r>
          </w:p>
        </w:tc>
        <w:tc>
          <w:tcPr>
            <w:tcW w:w="0" w:type="auto"/>
            <w:vAlign w:val="center"/>
          </w:tcPr>
          <w:p w:rsidR="00677E18" w:rsidRDefault="001842DB">
            <w:pPr>
              <w:pStyle w:val="TableBodyText"/>
            </w:pPr>
            <w:r>
              <w:t>koruma</w:t>
            </w:r>
          </w:p>
        </w:tc>
        <w:tc>
          <w:tcPr>
            <w:tcW w:w="0" w:type="auto"/>
            <w:vAlign w:val="center"/>
          </w:tcPr>
          <w:p w:rsidR="00677E18" w:rsidRDefault="001842DB">
            <w:pPr>
              <w:pStyle w:val="TableBodyText"/>
            </w:pPr>
            <w:r>
              <w:t>sat</w:t>
            </w:r>
          </w:p>
        </w:tc>
        <w:tc>
          <w:tcPr>
            <w:tcW w:w="0" w:type="auto"/>
            <w:vAlign w:val="center"/>
          </w:tcPr>
          <w:p w:rsidR="00677E18" w:rsidRDefault="001842DB">
            <w:pPr>
              <w:pStyle w:val="TableBodyText"/>
            </w:pPr>
            <w:r>
              <w:t>tablo</w:t>
            </w:r>
          </w:p>
        </w:tc>
        <w:tc>
          <w:tcPr>
            <w:tcW w:w="0" w:type="auto"/>
            <w:vAlign w:val="center"/>
          </w:tcPr>
          <w:p w:rsidR="00677E18" w:rsidRDefault="001842DB">
            <w:pPr>
              <w:pStyle w:val="TableBodyText"/>
            </w:pPr>
            <w:r>
              <w:t>tür</w:t>
            </w:r>
          </w:p>
        </w:tc>
        <w:tc>
          <w:tcPr>
            <w:tcW w:w="0" w:type="auto"/>
            <w:vAlign w:val="center"/>
          </w:tcPr>
          <w:p w:rsidR="00677E18" w:rsidRDefault="001842DB">
            <w:pPr>
              <w:pStyle w:val="TableBodyText"/>
            </w:pPr>
            <w:r>
              <w:t>genişlik</w:t>
            </w:r>
          </w:p>
        </w:tc>
      </w:tr>
      <w:tr w:rsidR="00677E18" w:rsidTr="00677E18">
        <w:tc>
          <w:tcPr>
            <w:tcW w:w="0" w:type="auto"/>
            <w:vAlign w:val="center"/>
          </w:tcPr>
          <w:p w:rsidR="00677E18" w:rsidRDefault="001842DB">
            <w:pPr>
              <w:pStyle w:val="TableBodyText"/>
            </w:pPr>
            <w:r>
              <w:t>uk-ua</w:t>
            </w:r>
          </w:p>
        </w:tc>
        <w:tc>
          <w:tcPr>
            <w:tcW w:w="0" w:type="auto"/>
            <w:vAlign w:val="center"/>
          </w:tcPr>
          <w:p w:rsidR="00677E18" w:rsidRDefault="001842DB">
            <w:pPr>
              <w:pStyle w:val="TableBodyText"/>
            </w:pPr>
            <w:r>
              <w:t>дужки</w:t>
            </w:r>
          </w:p>
        </w:tc>
        <w:tc>
          <w:tcPr>
            <w:tcW w:w="0" w:type="auto"/>
            <w:vAlign w:val="center"/>
          </w:tcPr>
          <w:p w:rsidR="00677E18" w:rsidRDefault="001842DB">
            <w:pPr>
              <w:pStyle w:val="TableBodyText"/>
            </w:pPr>
            <w:r>
              <w:t>префікс</w:t>
            </w:r>
          </w:p>
        </w:tc>
        <w:tc>
          <w:tcPr>
            <w:tcW w:w="0" w:type="auto"/>
            <w:vAlign w:val="center"/>
          </w:tcPr>
          <w:p w:rsidR="00677E18" w:rsidRDefault="001842DB">
            <w:pPr>
              <w:pStyle w:val="TableBodyText"/>
            </w:pPr>
            <w:r>
              <w:t>захист</w:t>
            </w:r>
          </w:p>
        </w:tc>
        <w:tc>
          <w:tcPr>
            <w:tcW w:w="0" w:type="auto"/>
            <w:vAlign w:val="center"/>
          </w:tcPr>
          <w:p w:rsidR="00677E18" w:rsidRDefault="001842DB">
            <w:pPr>
              <w:pStyle w:val="TableBodyText"/>
            </w:pPr>
            <w:r>
              <w:t>рядок</w:t>
            </w:r>
          </w:p>
        </w:tc>
        <w:tc>
          <w:tcPr>
            <w:tcW w:w="0" w:type="auto"/>
            <w:vAlign w:val="center"/>
          </w:tcPr>
          <w:p w:rsidR="00677E18" w:rsidRDefault="001842DB">
            <w:pPr>
              <w:pStyle w:val="TableBodyText"/>
            </w:pPr>
            <w:r>
              <w:t>АРКУШ</w:t>
            </w:r>
          </w:p>
          <w:p w:rsidR="00677E18" w:rsidRDefault="00677E18">
            <w:pPr>
              <w:pStyle w:val="TableBodyText"/>
            </w:pPr>
          </w:p>
        </w:tc>
        <w:tc>
          <w:tcPr>
            <w:tcW w:w="0" w:type="auto"/>
            <w:vAlign w:val="center"/>
          </w:tcPr>
          <w:p w:rsidR="00677E18" w:rsidRDefault="001842DB">
            <w:pPr>
              <w:pStyle w:val="TableBodyText"/>
            </w:pPr>
            <w:r>
              <w:t>тип</w:t>
            </w:r>
          </w:p>
        </w:tc>
        <w:tc>
          <w:tcPr>
            <w:tcW w:w="0" w:type="auto"/>
            <w:vAlign w:val="center"/>
          </w:tcPr>
          <w:p w:rsidR="00677E18" w:rsidRDefault="001842DB">
            <w:pPr>
              <w:pStyle w:val="TableBodyText"/>
            </w:pPr>
            <w:r>
              <w:t>довжина</w:t>
            </w:r>
          </w:p>
        </w:tc>
      </w:tr>
    </w:tbl>
    <w:p w:rsidR="00677E18" w:rsidRDefault="00677E18"/>
    <w:p w:rsidR="00677E18" w:rsidRDefault="001842DB">
      <w:pPr>
        <w:pStyle w:val="Definition-Field"/>
      </w:pPr>
      <w:r>
        <w:t xml:space="preserve">b.   </w:t>
      </w:r>
      <w:r>
        <w:rPr>
          <w:i/>
        </w:rPr>
        <w:t>The standard does not fully specify details when argument category is format.</w:t>
      </w:r>
    </w:p>
    <w:p w:rsidR="00677E18" w:rsidRDefault="001842DB">
      <w:r>
        <w:t>In Excel, when the category parameter is format then the value returned depends upon the number format of the upper-left cell of reference, and more specifically u</w:t>
      </w:r>
      <w:r>
        <w:t>pon the number format code of the upper-left cell of reference.  Depending upon the number format code of the appropriate cell, the result value of CELL when the category is format is based upon the following rules.</w:t>
      </w:r>
    </w:p>
    <w:p w:rsidR="00677E18" w:rsidRDefault="001842DB">
      <w:r>
        <w:t>First, some observations regarding the r</w:t>
      </w:r>
      <w:r>
        <w:t>ules are in order:</w:t>
      </w:r>
    </w:p>
    <w:p w:rsidR="00677E18" w:rsidRDefault="001842DB">
      <w:r>
        <w:t>The various sections of the number format code are referred to within the rules. For more information on sections in the number format code, see numFmts ("</w:t>
      </w:r>
      <w:hyperlink r:id="rId148">
        <w:r>
          <w:rPr>
            <w:rStyle w:val="Hyperlink"/>
          </w:rPr>
          <w:t>[ISO/IEC-29500-1</w:t>
        </w:r>
        <w:r>
          <w:rPr>
            <w:rStyle w:val="Hyperlink"/>
          </w:rPr>
          <w:t>]</w:t>
        </w:r>
      </w:hyperlink>
      <w:r>
        <w:t xml:space="preserve"> §18.8.31; numFmts"). There are cases where it is useful to discuss the characters from the number format code which are dependent upon the value in the cell. These characters, instead of representing text or spacing in the cell’s display text, interpret,</w:t>
      </w:r>
      <w:r>
        <w:t xml:space="preserve"> in some fashion, the value to be displayed. In the rules, these characters </w:t>
      </w:r>
      <w:r>
        <w:lastRenderedPageBreak/>
        <w:t>are referred to as interpreted characters of the number format code. The following table shows all the interpreted characters:</w:t>
      </w:r>
    </w:p>
    <w:tbl>
      <w:tblPr>
        <w:tblStyle w:val="Table-ShadedHeader"/>
        <w:tblW w:w="0" w:type="auto"/>
        <w:tblLook w:val="04A0" w:firstRow="1" w:lastRow="0" w:firstColumn="1" w:lastColumn="0" w:noHBand="0" w:noVBand="1"/>
      </w:tblPr>
      <w:tblGrid>
        <w:gridCol w:w="230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Interpreted Characters</w:t>
            </w:r>
          </w:p>
        </w:tc>
      </w:tr>
      <w:tr w:rsidR="00677E18" w:rsidTr="00677E18">
        <w:tc>
          <w:tcPr>
            <w:tcW w:w="0" w:type="auto"/>
            <w:vAlign w:val="center"/>
          </w:tcPr>
          <w:p w:rsidR="00677E18" w:rsidRDefault="001842DB">
            <w:pPr>
              <w:pStyle w:val="TableBodyText"/>
            </w:pPr>
            <w:r>
              <w:t>0</w:t>
            </w:r>
          </w:p>
        </w:tc>
      </w:tr>
      <w:tr w:rsidR="00677E18" w:rsidTr="00677E18">
        <w:tc>
          <w:tcPr>
            <w:tcW w:w="0" w:type="auto"/>
            <w:vAlign w:val="center"/>
          </w:tcPr>
          <w:p w:rsidR="00677E18" w:rsidRDefault="001842DB">
            <w:pPr>
              <w:pStyle w:val="TableBodyText"/>
            </w:pPr>
            <w:r>
              <w:t>#</w:t>
            </w:r>
          </w:p>
        </w:tc>
      </w:tr>
      <w:tr w:rsidR="00677E18" w:rsidTr="00677E18">
        <w:tc>
          <w:tcPr>
            <w:tcW w:w="0" w:type="auto"/>
            <w:vAlign w:val="center"/>
          </w:tcPr>
          <w:p w:rsidR="00677E18" w:rsidRDefault="001842DB">
            <w:pPr>
              <w:pStyle w:val="TableBodyText"/>
            </w:pPr>
            <w:r>
              <w:t>@</w:t>
            </w:r>
          </w:p>
        </w:tc>
      </w:tr>
      <w:tr w:rsidR="00677E18" w:rsidTr="00677E18">
        <w:tc>
          <w:tcPr>
            <w:tcW w:w="0" w:type="auto"/>
            <w:vAlign w:val="center"/>
          </w:tcPr>
          <w:p w:rsidR="00677E18" w:rsidRDefault="001842DB">
            <w:pPr>
              <w:pStyle w:val="TableBodyText"/>
            </w:pPr>
            <w:r>
              <w:t>D</w:t>
            </w:r>
          </w:p>
        </w:tc>
      </w:tr>
      <w:tr w:rsidR="00677E18" w:rsidTr="00677E18">
        <w:tc>
          <w:tcPr>
            <w:tcW w:w="0" w:type="auto"/>
            <w:vAlign w:val="center"/>
          </w:tcPr>
          <w:p w:rsidR="00677E18" w:rsidRDefault="001842DB">
            <w:pPr>
              <w:pStyle w:val="TableBodyText"/>
            </w:pPr>
            <w:r>
              <w:t>M</w:t>
            </w:r>
          </w:p>
        </w:tc>
      </w:tr>
      <w:tr w:rsidR="00677E18" w:rsidTr="00677E18">
        <w:tc>
          <w:tcPr>
            <w:tcW w:w="0" w:type="auto"/>
            <w:vAlign w:val="center"/>
          </w:tcPr>
          <w:p w:rsidR="00677E18" w:rsidRDefault="001842DB">
            <w:pPr>
              <w:pStyle w:val="TableBodyText"/>
            </w:pPr>
            <w:r>
              <w:t>Y</w:t>
            </w:r>
          </w:p>
        </w:tc>
      </w:tr>
      <w:tr w:rsidR="00677E18" w:rsidTr="00677E18">
        <w:tc>
          <w:tcPr>
            <w:tcW w:w="0" w:type="auto"/>
            <w:vAlign w:val="center"/>
          </w:tcPr>
          <w:p w:rsidR="00677E18" w:rsidRDefault="001842DB">
            <w:pPr>
              <w:pStyle w:val="TableBodyText"/>
            </w:pPr>
            <w:r>
              <w:t>H</w:t>
            </w:r>
          </w:p>
        </w:tc>
      </w:tr>
      <w:tr w:rsidR="00677E18" w:rsidTr="00677E18">
        <w:tc>
          <w:tcPr>
            <w:tcW w:w="0" w:type="auto"/>
            <w:vAlign w:val="center"/>
          </w:tcPr>
          <w:p w:rsidR="00677E18" w:rsidRDefault="001842DB">
            <w:pPr>
              <w:pStyle w:val="TableBodyText"/>
            </w:pPr>
            <w:r>
              <w:t>S</w:t>
            </w:r>
          </w:p>
        </w:tc>
      </w:tr>
      <w:tr w:rsidR="00677E18" w:rsidTr="00677E18">
        <w:tc>
          <w:tcPr>
            <w:tcW w:w="0" w:type="auto"/>
            <w:vAlign w:val="center"/>
          </w:tcPr>
          <w:p w:rsidR="00677E18" w:rsidRDefault="001842DB">
            <w:pPr>
              <w:pStyle w:val="TableBodyText"/>
            </w:pPr>
            <w:r>
              <w:t>?</w:t>
            </w:r>
          </w:p>
        </w:tc>
      </w:tr>
      <w:tr w:rsidR="00677E18" w:rsidTr="00677E18">
        <w:tc>
          <w:tcPr>
            <w:tcW w:w="0" w:type="auto"/>
            <w:vAlign w:val="center"/>
          </w:tcPr>
          <w:p w:rsidR="00677E18" w:rsidRDefault="001842DB">
            <w:pPr>
              <w:pStyle w:val="TableBodyText"/>
            </w:pPr>
            <w:r>
              <w:t>AM/PM</w:t>
            </w:r>
          </w:p>
        </w:tc>
      </w:tr>
      <w:tr w:rsidR="00677E18" w:rsidTr="00677E18">
        <w:tc>
          <w:tcPr>
            <w:tcW w:w="0" w:type="auto"/>
            <w:vAlign w:val="center"/>
          </w:tcPr>
          <w:p w:rsidR="00677E18" w:rsidRDefault="001842DB">
            <w:pPr>
              <w:pStyle w:val="TableBodyText"/>
            </w:pPr>
            <w:r>
              <w:t>A/P</w:t>
            </w:r>
          </w:p>
        </w:tc>
      </w:tr>
      <w:tr w:rsidR="00677E18" w:rsidTr="00677E18">
        <w:tc>
          <w:tcPr>
            <w:tcW w:w="0" w:type="auto"/>
            <w:vAlign w:val="center"/>
          </w:tcPr>
          <w:p w:rsidR="00677E18" w:rsidRDefault="001842DB">
            <w:pPr>
              <w:pStyle w:val="TableBodyText"/>
            </w:pPr>
            <w:r>
              <w:t>G</w:t>
            </w:r>
          </w:p>
        </w:tc>
      </w:tr>
      <w:tr w:rsidR="00677E18" w:rsidTr="00677E18">
        <w:tc>
          <w:tcPr>
            <w:tcW w:w="0" w:type="auto"/>
            <w:vAlign w:val="center"/>
          </w:tcPr>
          <w:p w:rsidR="00677E18" w:rsidRDefault="001842DB">
            <w:pPr>
              <w:pStyle w:val="TableBodyText"/>
            </w:pPr>
            <w:r>
              <w:t>E</w:t>
            </w:r>
          </w:p>
        </w:tc>
      </w:tr>
      <w:tr w:rsidR="00677E18" w:rsidTr="00677E18">
        <w:tc>
          <w:tcPr>
            <w:tcW w:w="0" w:type="auto"/>
            <w:vAlign w:val="center"/>
          </w:tcPr>
          <w:p w:rsidR="00677E18" w:rsidRDefault="001842DB">
            <w:pPr>
              <w:pStyle w:val="TableBodyText"/>
            </w:pPr>
            <w:r>
              <w:t>R</w:t>
            </w:r>
          </w:p>
        </w:tc>
      </w:tr>
    </w:tbl>
    <w:p w:rsidR="00677E18" w:rsidRDefault="00677E18"/>
    <w:p w:rsidR="00677E18" w:rsidRDefault="001842DB">
      <w:r>
        <w:t>There are cases where it is also useful to discuss runs of similar interpreted characters.  [</w:t>
      </w:r>
      <w:r>
        <w:rPr>
          <w:i/>
        </w:rPr>
        <w:t>Example</w:t>
      </w:r>
      <w:r>
        <w:t xml:space="preserve">: Each d, m, and y within the number format code dd/mm/yyyy does not represent a separate interpretation of the day of the date value to be represented, and instead helps to make up a representation of the day of the date that is two digits in length. </w:t>
      </w:r>
      <w:r>
        <w:rPr>
          <w:i/>
        </w:rPr>
        <w:t xml:space="preserve">end </w:t>
      </w:r>
      <w:r>
        <w:rPr>
          <w:i/>
        </w:rPr>
        <w:t>example</w:t>
      </w:r>
      <w:r>
        <w:t>]. These runs of similar characters are referred to as interpreted symbols because multiple characters are used, but the result is a single symbolic representation of at least part of the value.</w:t>
      </w:r>
    </w:p>
    <w:p w:rsidR="00677E18" w:rsidRDefault="001842DB">
      <w:r>
        <w:t>Because there are multiple different symbols for days,</w:t>
      </w:r>
      <w:r>
        <w:t xml:space="preserve"> months, years, hours, minutes, seconds, and AM/PM, it is sometimes useful to discuss all of the representations of each of these. When any of Day, Month, Year, Hour, Minute, and so on, is referred to within a rule, what is meant is any of the possible rep</w:t>
      </w:r>
      <w:r>
        <w:t>resentations for that date/time portion.  For example, a Day symbol would be any of d, dd, ddd, or dddd.</w:t>
      </w:r>
    </w:p>
    <w:p w:rsidR="00677E18" w:rsidRDefault="001842DB">
      <w:r>
        <w:t>The use of characters such as 0, E, and % as a symbol within a number format code does not include usages of these same characters either escaped (by p</w:t>
      </w:r>
      <w:r>
        <w:t>receding them with a backslash character “\”) or as a part of a quoted string.</w:t>
      </w:r>
    </w:p>
    <w:p w:rsidR="00677E18" w:rsidRDefault="001842DB">
      <w:r>
        <w:t>Here are the rules to determine the result value:</w:t>
      </w:r>
    </w:p>
    <w:p w:rsidR="00677E18" w:rsidRDefault="001842DB">
      <w:r>
        <w:t>If the first interpreted symbols within the first section are any of the date or time characters (any of y, m, d, h, m, s), the</w:t>
      </w:r>
      <w:r>
        <w:t>n the first one or two characters of the return value are determined by the order of interpreted symbols (including any interpreted symbols, not just date/time symbols) according to the following table ("anything" can mean "no additional symbols". If the t</w:t>
      </w:r>
      <w:r>
        <w:t>ype is "anything except &lt;type&gt;", then the excepted symbol type cannot follow the previously specified symbol):</w:t>
      </w:r>
    </w:p>
    <w:tbl>
      <w:tblPr>
        <w:tblStyle w:val="Table-ShadedHeader"/>
        <w:tblW w:w="0" w:type="auto"/>
        <w:tblLook w:val="04A0" w:firstRow="1" w:lastRow="0" w:firstColumn="1" w:lastColumn="0" w:noHBand="0" w:noVBand="1"/>
      </w:tblPr>
      <w:tblGrid>
        <w:gridCol w:w="4630"/>
        <w:gridCol w:w="484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Interpreted Symbols in Order</w:t>
            </w:r>
          </w:p>
        </w:tc>
        <w:tc>
          <w:tcPr>
            <w:tcW w:w="0" w:type="auto"/>
            <w:vAlign w:val="center"/>
          </w:tcPr>
          <w:p w:rsidR="00677E18" w:rsidRDefault="001842DB">
            <w:pPr>
              <w:pStyle w:val="TableHeaderText"/>
            </w:pPr>
            <w:r>
              <w:t>Return Value Characters</w:t>
            </w:r>
          </w:p>
        </w:tc>
      </w:tr>
      <w:tr w:rsidR="00677E18" w:rsidTr="00677E18">
        <w:tc>
          <w:tcPr>
            <w:tcW w:w="0" w:type="auto"/>
            <w:vAlign w:val="center"/>
          </w:tcPr>
          <w:p w:rsidR="00677E18" w:rsidRDefault="001842DB">
            <w:pPr>
              <w:pStyle w:val="TableBodyText"/>
            </w:pPr>
            <w:r>
              <w:t>Day, month, year, anything</w:t>
            </w:r>
          </w:p>
        </w:tc>
        <w:tc>
          <w:tcPr>
            <w:tcW w:w="0" w:type="auto"/>
            <w:vAlign w:val="center"/>
          </w:tcPr>
          <w:p w:rsidR="00677E18" w:rsidRDefault="001842DB">
            <w:pPr>
              <w:pStyle w:val="TableBodyText"/>
            </w:pPr>
            <w:r>
              <w:t>"D1"</w:t>
            </w:r>
          </w:p>
        </w:tc>
      </w:tr>
      <w:tr w:rsidR="00677E18" w:rsidTr="00677E18">
        <w:tc>
          <w:tcPr>
            <w:tcW w:w="0" w:type="auto"/>
            <w:vAlign w:val="center"/>
          </w:tcPr>
          <w:p w:rsidR="00677E18" w:rsidRDefault="001842DB">
            <w:pPr>
              <w:pStyle w:val="TableBodyText"/>
            </w:pPr>
            <w:r>
              <w:t>Day, month, anything besides year, anything</w:t>
            </w:r>
          </w:p>
        </w:tc>
        <w:tc>
          <w:tcPr>
            <w:tcW w:w="0" w:type="auto"/>
            <w:vAlign w:val="center"/>
          </w:tcPr>
          <w:p w:rsidR="00677E18" w:rsidRDefault="001842DB">
            <w:pPr>
              <w:pStyle w:val="TableBodyText"/>
            </w:pPr>
            <w:r>
              <w:t>"D2"</w:t>
            </w:r>
          </w:p>
        </w:tc>
      </w:tr>
      <w:tr w:rsidR="00677E18" w:rsidTr="00677E18">
        <w:tc>
          <w:tcPr>
            <w:tcW w:w="0" w:type="auto"/>
            <w:vAlign w:val="center"/>
          </w:tcPr>
          <w:p w:rsidR="00677E18" w:rsidRDefault="001842DB">
            <w:pPr>
              <w:pStyle w:val="TableBodyText"/>
            </w:pPr>
            <w:r>
              <w:t xml:space="preserve">Month, </w:t>
            </w:r>
            <w:r>
              <w:t>year, anything</w:t>
            </w:r>
          </w:p>
        </w:tc>
        <w:tc>
          <w:tcPr>
            <w:tcW w:w="0" w:type="auto"/>
            <w:vAlign w:val="center"/>
          </w:tcPr>
          <w:p w:rsidR="00677E18" w:rsidRDefault="001842DB">
            <w:pPr>
              <w:pStyle w:val="TableBodyText"/>
            </w:pPr>
            <w:r>
              <w:t>"D3"</w:t>
            </w:r>
          </w:p>
        </w:tc>
      </w:tr>
      <w:tr w:rsidR="00677E18" w:rsidTr="00677E18">
        <w:tc>
          <w:tcPr>
            <w:tcW w:w="0" w:type="auto"/>
            <w:vAlign w:val="center"/>
          </w:tcPr>
          <w:p w:rsidR="00677E18" w:rsidRDefault="001842DB">
            <w:pPr>
              <w:pStyle w:val="TableBodyText"/>
            </w:pPr>
            <w:r>
              <w:t>Month, day, year, anything</w:t>
            </w:r>
          </w:p>
        </w:tc>
        <w:tc>
          <w:tcPr>
            <w:tcW w:w="0" w:type="auto"/>
            <w:vAlign w:val="center"/>
          </w:tcPr>
          <w:p w:rsidR="00677E18" w:rsidRDefault="001842DB">
            <w:pPr>
              <w:pStyle w:val="TableBodyText"/>
            </w:pPr>
            <w:r>
              <w:t>"D4"</w:t>
            </w:r>
          </w:p>
        </w:tc>
      </w:tr>
      <w:tr w:rsidR="00677E18" w:rsidTr="00677E18">
        <w:tc>
          <w:tcPr>
            <w:tcW w:w="0" w:type="auto"/>
            <w:vAlign w:val="center"/>
          </w:tcPr>
          <w:p w:rsidR="00677E18" w:rsidRDefault="001842DB">
            <w:pPr>
              <w:pStyle w:val="TableBodyText"/>
            </w:pPr>
            <w:r>
              <w:t>Month, day, anything besides year, anything</w:t>
            </w:r>
          </w:p>
        </w:tc>
        <w:tc>
          <w:tcPr>
            <w:tcW w:w="0" w:type="auto"/>
            <w:vAlign w:val="center"/>
          </w:tcPr>
          <w:p w:rsidR="00677E18" w:rsidRDefault="001842DB">
            <w:pPr>
              <w:pStyle w:val="TableBodyText"/>
            </w:pPr>
            <w:r>
              <w:t>"D5"</w:t>
            </w:r>
          </w:p>
        </w:tc>
      </w:tr>
      <w:tr w:rsidR="00677E18" w:rsidTr="00677E18">
        <w:tc>
          <w:tcPr>
            <w:tcW w:w="0" w:type="auto"/>
            <w:vAlign w:val="center"/>
          </w:tcPr>
          <w:p w:rsidR="00677E18" w:rsidRDefault="001842DB">
            <w:pPr>
              <w:pStyle w:val="TableBodyText"/>
            </w:pPr>
            <w:r>
              <w:t>Hours, minutes, seconds, AM/PM, anything</w:t>
            </w:r>
          </w:p>
        </w:tc>
        <w:tc>
          <w:tcPr>
            <w:tcW w:w="0" w:type="auto"/>
            <w:vAlign w:val="center"/>
          </w:tcPr>
          <w:p w:rsidR="00677E18" w:rsidRDefault="001842DB">
            <w:pPr>
              <w:pStyle w:val="TableBodyText"/>
            </w:pPr>
            <w:r>
              <w:t>"D6"</w:t>
            </w:r>
          </w:p>
        </w:tc>
      </w:tr>
      <w:tr w:rsidR="00677E18" w:rsidTr="00677E18">
        <w:tc>
          <w:tcPr>
            <w:tcW w:w="0" w:type="auto"/>
            <w:vAlign w:val="center"/>
          </w:tcPr>
          <w:p w:rsidR="00677E18" w:rsidRDefault="001842DB">
            <w:pPr>
              <w:pStyle w:val="TableBodyText"/>
            </w:pPr>
            <w:r>
              <w:t>Hours, minutes, AM/PM, anything</w:t>
            </w:r>
          </w:p>
        </w:tc>
        <w:tc>
          <w:tcPr>
            <w:tcW w:w="0" w:type="auto"/>
            <w:vAlign w:val="center"/>
          </w:tcPr>
          <w:p w:rsidR="00677E18" w:rsidRDefault="001842DB">
            <w:pPr>
              <w:pStyle w:val="TableBodyText"/>
            </w:pPr>
            <w:r>
              <w:t>"D7"</w:t>
            </w:r>
          </w:p>
        </w:tc>
      </w:tr>
      <w:tr w:rsidR="00677E18" w:rsidTr="00677E18">
        <w:tc>
          <w:tcPr>
            <w:tcW w:w="0" w:type="auto"/>
            <w:vAlign w:val="center"/>
          </w:tcPr>
          <w:p w:rsidR="00677E18" w:rsidRDefault="001842DB">
            <w:pPr>
              <w:pStyle w:val="TableBodyText"/>
            </w:pPr>
            <w:r>
              <w:t>Hours, minutes, seconds, anything besides AM/PM, anything</w:t>
            </w:r>
          </w:p>
        </w:tc>
        <w:tc>
          <w:tcPr>
            <w:tcW w:w="0" w:type="auto"/>
            <w:vAlign w:val="center"/>
          </w:tcPr>
          <w:p w:rsidR="00677E18" w:rsidRDefault="001842DB">
            <w:pPr>
              <w:pStyle w:val="TableBodyText"/>
            </w:pPr>
            <w:r>
              <w:t>"D8"</w:t>
            </w:r>
          </w:p>
        </w:tc>
      </w:tr>
      <w:tr w:rsidR="00677E18" w:rsidTr="00677E18">
        <w:tc>
          <w:tcPr>
            <w:tcW w:w="0" w:type="auto"/>
            <w:vAlign w:val="center"/>
          </w:tcPr>
          <w:p w:rsidR="00677E18" w:rsidRDefault="001842DB">
            <w:pPr>
              <w:pStyle w:val="TableBodyText"/>
            </w:pPr>
            <w:r>
              <w:t>Hou</w:t>
            </w:r>
            <w:r>
              <w:t>rs, minutes, anything besides seconds or AM/PM, anything</w:t>
            </w:r>
          </w:p>
        </w:tc>
        <w:tc>
          <w:tcPr>
            <w:tcW w:w="0" w:type="auto"/>
            <w:vAlign w:val="center"/>
          </w:tcPr>
          <w:p w:rsidR="00677E18" w:rsidRDefault="001842DB">
            <w:pPr>
              <w:pStyle w:val="TableBodyText"/>
            </w:pPr>
            <w:r>
              <w:t>"D9"</w:t>
            </w:r>
          </w:p>
        </w:tc>
      </w:tr>
      <w:tr w:rsidR="00677E18" w:rsidTr="00677E18">
        <w:tc>
          <w:tcPr>
            <w:tcW w:w="0" w:type="auto"/>
            <w:vAlign w:val="center"/>
          </w:tcPr>
          <w:p w:rsidR="00677E18" w:rsidRDefault="001842DB">
            <w:pPr>
              <w:pStyle w:val="TableBodyText"/>
            </w:pPr>
            <w:r>
              <w:t>Any other combination of symbols</w:t>
            </w:r>
          </w:p>
        </w:tc>
        <w:tc>
          <w:tcPr>
            <w:tcW w:w="0" w:type="auto"/>
            <w:vAlign w:val="center"/>
          </w:tcPr>
          <w:p w:rsidR="00677E18" w:rsidRDefault="001842DB">
            <w:pPr>
              <w:pStyle w:val="TableBodyText"/>
            </w:pPr>
            <w:r>
              <w:t>"G" or "C" depending on whether there is a $ in the first condition</w:t>
            </w:r>
          </w:p>
        </w:tc>
      </w:tr>
    </w:tbl>
    <w:p w:rsidR="00677E18" w:rsidRDefault="00677E18"/>
    <w:p w:rsidR="00677E18" w:rsidRDefault="001842DB">
      <w:r>
        <w:t>Otherwise, the first character of the return value is determined based upon the referenced</w:t>
      </w:r>
      <w:r>
        <w:t xml:space="preserve"> cell’s number format code according to the rules in the following table:</w:t>
      </w:r>
    </w:p>
    <w:tbl>
      <w:tblPr>
        <w:tblStyle w:val="Table-ShadedHeader"/>
        <w:tblW w:w="0" w:type="auto"/>
        <w:tblLook w:val="04A0" w:firstRow="1" w:lastRow="0" w:firstColumn="1" w:lastColumn="0" w:noHBand="0" w:noVBand="1"/>
      </w:tblPr>
      <w:tblGrid>
        <w:gridCol w:w="2911"/>
        <w:gridCol w:w="4975"/>
        <w:gridCol w:w="1589"/>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677E18" w:rsidRDefault="001842DB">
            <w:pPr>
              <w:pStyle w:val="TableHeaderText"/>
            </w:pPr>
            <w:r>
              <w:t>First Section of the Number Format Code</w:t>
            </w:r>
          </w:p>
        </w:tc>
        <w:tc>
          <w:tcPr>
            <w:tcW w:w="0" w:type="auto"/>
            <w:vAlign w:val="center"/>
          </w:tcPr>
          <w:p w:rsidR="00677E18" w:rsidRDefault="001842DB">
            <w:pPr>
              <w:pStyle w:val="TableHeaderText"/>
            </w:pPr>
            <w:r>
              <w:t>First Return Value Character</w:t>
            </w:r>
          </w:p>
        </w:tc>
      </w:tr>
      <w:tr w:rsidR="00677E18" w:rsidTr="00677E18">
        <w:tc>
          <w:tcPr>
            <w:tcW w:w="0" w:type="auto"/>
            <w:vAlign w:val="center"/>
          </w:tcPr>
          <w:p w:rsidR="00677E18" w:rsidRDefault="001842DB">
            <w:pPr>
              <w:pStyle w:val="TableBodyText"/>
            </w:pPr>
            <w:r>
              <w:t>Absent Characters</w:t>
            </w:r>
          </w:p>
          <w:p w:rsidR="00677E18" w:rsidRDefault="001842DB">
            <w:pPr>
              <w:pStyle w:val="TableBodyText"/>
            </w:pPr>
            <w:r>
              <w:t>(as Symbols)</w:t>
            </w:r>
          </w:p>
        </w:tc>
        <w:tc>
          <w:tcPr>
            <w:tcW w:w="0" w:type="auto"/>
            <w:vAlign w:val="center"/>
          </w:tcPr>
          <w:p w:rsidR="00677E18" w:rsidRDefault="001842DB">
            <w:pPr>
              <w:pStyle w:val="TableBodyText"/>
            </w:pPr>
            <w:r>
              <w:t>Present Characters</w:t>
            </w:r>
          </w:p>
          <w:p w:rsidR="00677E18" w:rsidRDefault="001842DB">
            <w:pPr>
              <w:pStyle w:val="TableBodyText"/>
            </w:pPr>
            <w:r>
              <w:t>(as Symbols)</w:t>
            </w:r>
          </w:p>
        </w:tc>
        <w:tc>
          <w:tcPr>
            <w:tcW w:w="0" w:type="auto"/>
            <w:vAlign w:val="center"/>
          </w:tcPr>
          <w:p w:rsidR="00677E18" w:rsidRDefault="00677E18">
            <w:pPr>
              <w:pStyle w:val="TableBodyText"/>
            </w:pPr>
          </w:p>
        </w:tc>
      </w:tr>
      <w:tr w:rsidR="00677E18" w:rsidTr="00677E18">
        <w:tc>
          <w:tcPr>
            <w:tcW w:w="0" w:type="auto"/>
            <w:vAlign w:val="center"/>
          </w:tcPr>
          <w:p w:rsidR="00677E18" w:rsidRDefault="00677E18">
            <w:pPr>
              <w:pStyle w:val="TableBodyText"/>
            </w:pPr>
          </w:p>
        </w:tc>
        <w:tc>
          <w:tcPr>
            <w:tcW w:w="0" w:type="auto"/>
            <w:vAlign w:val="center"/>
          </w:tcPr>
          <w:p w:rsidR="00677E18" w:rsidRDefault="001842DB">
            <w:pPr>
              <w:pStyle w:val="TableBodyText"/>
            </w:pPr>
            <w:r>
              <w:t>@</w:t>
            </w:r>
          </w:p>
        </w:tc>
        <w:tc>
          <w:tcPr>
            <w:tcW w:w="0" w:type="auto"/>
            <w:vAlign w:val="center"/>
          </w:tcPr>
          <w:p w:rsidR="00677E18" w:rsidRDefault="001842DB">
            <w:pPr>
              <w:pStyle w:val="TableBodyText"/>
            </w:pPr>
            <w:r>
              <w:t>"G"</w:t>
            </w:r>
          </w:p>
        </w:tc>
      </w:tr>
      <w:tr w:rsidR="00677E18" w:rsidTr="00677E18">
        <w:tc>
          <w:tcPr>
            <w:tcW w:w="0" w:type="auto"/>
            <w:vAlign w:val="center"/>
          </w:tcPr>
          <w:p w:rsidR="00677E18" w:rsidRDefault="001842DB">
            <w:pPr>
              <w:pStyle w:val="TableBodyText"/>
            </w:pPr>
            <w:r>
              <w:t>@</w:t>
            </w:r>
          </w:p>
        </w:tc>
        <w:tc>
          <w:tcPr>
            <w:tcW w:w="0" w:type="auto"/>
            <w:vAlign w:val="center"/>
          </w:tcPr>
          <w:p w:rsidR="00677E18" w:rsidRDefault="001842DB">
            <w:pPr>
              <w:pStyle w:val="TableBodyText"/>
            </w:pPr>
            <w:r>
              <w:t>$</w:t>
            </w:r>
          </w:p>
        </w:tc>
        <w:tc>
          <w:tcPr>
            <w:tcW w:w="0" w:type="auto"/>
            <w:vAlign w:val="center"/>
          </w:tcPr>
          <w:p w:rsidR="00677E18" w:rsidRDefault="001842DB">
            <w:pPr>
              <w:pStyle w:val="TableBodyText"/>
            </w:pPr>
            <w:r>
              <w:t>"C"</w:t>
            </w:r>
          </w:p>
        </w:tc>
      </w:tr>
      <w:tr w:rsidR="00677E18" w:rsidTr="00677E18">
        <w:tc>
          <w:tcPr>
            <w:tcW w:w="0" w:type="auto"/>
            <w:vAlign w:val="center"/>
          </w:tcPr>
          <w:p w:rsidR="00677E18" w:rsidRDefault="001842DB">
            <w:pPr>
              <w:pStyle w:val="TableBodyText"/>
            </w:pPr>
            <w:r>
              <w:t>@, $</w:t>
            </w:r>
          </w:p>
        </w:tc>
        <w:tc>
          <w:tcPr>
            <w:tcW w:w="0" w:type="auto"/>
            <w:vAlign w:val="center"/>
          </w:tcPr>
          <w:p w:rsidR="00677E18" w:rsidRDefault="001842DB">
            <w:pPr>
              <w:pStyle w:val="TableBodyText"/>
            </w:pPr>
            <w:r>
              <w:t>%</w:t>
            </w:r>
          </w:p>
        </w:tc>
        <w:tc>
          <w:tcPr>
            <w:tcW w:w="0" w:type="auto"/>
            <w:vAlign w:val="center"/>
          </w:tcPr>
          <w:p w:rsidR="00677E18" w:rsidRDefault="001842DB">
            <w:pPr>
              <w:pStyle w:val="TableBodyText"/>
            </w:pPr>
            <w:r>
              <w:t>"P"</w:t>
            </w:r>
          </w:p>
        </w:tc>
      </w:tr>
      <w:tr w:rsidR="00677E18" w:rsidTr="00677E18">
        <w:tc>
          <w:tcPr>
            <w:tcW w:w="0" w:type="auto"/>
            <w:vAlign w:val="center"/>
          </w:tcPr>
          <w:p w:rsidR="00677E18" w:rsidRDefault="001842DB">
            <w:pPr>
              <w:pStyle w:val="TableBodyText"/>
            </w:pPr>
            <w:r>
              <w:t>@, $, %</w:t>
            </w:r>
          </w:p>
        </w:tc>
        <w:tc>
          <w:tcPr>
            <w:tcW w:w="0" w:type="auto"/>
            <w:vAlign w:val="center"/>
          </w:tcPr>
          <w:p w:rsidR="00677E18" w:rsidRDefault="001842DB">
            <w:pPr>
              <w:pStyle w:val="TableBodyText"/>
            </w:pPr>
            <w:r>
              <w:t>E</w:t>
            </w:r>
          </w:p>
        </w:tc>
        <w:tc>
          <w:tcPr>
            <w:tcW w:w="0" w:type="auto"/>
            <w:vAlign w:val="center"/>
          </w:tcPr>
          <w:p w:rsidR="00677E18" w:rsidRDefault="001842DB">
            <w:pPr>
              <w:pStyle w:val="TableBodyText"/>
            </w:pPr>
            <w:r>
              <w:t>"S"</w:t>
            </w:r>
          </w:p>
        </w:tc>
      </w:tr>
      <w:tr w:rsidR="00677E18" w:rsidTr="00677E18">
        <w:tc>
          <w:tcPr>
            <w:tcW w:w="0" w:type="auto"/>
            <w:vAlign w:val="center"/>
          </w:tcPr>
          <w:p w:rsidR="00677E18" w:rsidRDefault="001842DB">
            <w:pPr>
              <w:pStyle w:val="TableBodyText"/>
            </w:pPr>
            <w:r>
              <w:t xml:space="preserve">@, </w:t>
            </w:r>
            <w:r>
              <w:t>$, %, E</w:t>
            </w:r>
          </w:p>
        </w:tc>
        <w:tc>
          <w:tcPr>
            <w:tcW w:w="0" w:type="auto"/>
            <w:vAlign w:val="center"/>
          </w:tcPr>
          <w:p w:rsidR="00677E18" w:rsidRDefault="001842DB">
            <w:pPr>
              <w:pStyle w:val="TableBodyText"/>
            </w:pPr>
            <w:r>
              <w:t>A run of any combination of one or more "0", "#", and "?" characters, followed by a comma, followed by a run of any combination of one or more "0", "#", and "?" characters.</w:t>
            </w:r>
          </w:p>
          <w:p w:rsidR="00677E18" w:rsidRDefault="00677E18">
            <w:pPr>
              <w:pStyle w:val="TableBodyText"/>
            </w:pPr>
          </w:p>
          <w:p w:rsidR="00677E18" w:rsidRDefault="001842DB">
            <w:pPr>
              <w:pStyle w:val="TableBodyText"/>
            </w:pPr>
            <w:r>
              <w:t>This run cannot be preceded by a period (".") or by any interpreted charac</w:t>
            </w:r>
            <w:r>
              <w:t>ters.</w:t>
            </w:r>
          </w:p>
        </w:tc>
        <w:tc>
          <w:tcPr>
            <w:tcW w:w="0" w:type="auto"/>
            <w:vAlign w:val="center"/>
          </w:tcPr>
          <w:p w:rsidR="00677E18" w:rsidRDefault="001842DB">
            <w:pPr>
              <w:pStyle w:val="TableBodyText"/>
            </w:pPr>
            <w:r>
              <w:t>","</w:t>
            </w:r>
          </w:p>
        </w:tc>
      </w:tr>
      <w:tr w:rsidR="00677E18" w:rsidTr="00677E18">
        <w:tc>
          <w:tcPr>
            <w:tcW w:w="0" w:type="auto"/>
            <w:vAlign w:val="center"/>
          </w:tcPr>
          <w:p w:rsidR="00677E18" w:rsidRDefault="001842DB">
            <w:pPr>
              <w:pStyle w:val="TableBodyText"/>
            </w:pPr>
            <w:r>
              <w:t xml:space="preserve">@, $, %, E, or a run of characters containing a comma as described in the preceding row </w:t>
            </w:r>
          </w:p>
        </w:tc>
        <w:tc>
          <w:tcPr>
            <w:tcW w:w="0" w:type="auto"/>
            <w:vAlign w:val="center"/>
          </w:tcPr>
          <w:p w:rsidR="00677E18" w:rsidRDefault="001842DB">
            <w:pPr>
              <w:pStyle w:val="TableBodyText"/>
            </w:pPr>
            <w:r>
              <w:t>At least one of "0", "?", or "#"</w:t>
            </w:r>
          </w:p>
        </w:tc>
        <w:tc>
          <w:tcPr>
            <w:tcW w:w="0" w:type="auto"/>
            <w:vAlign w:val="center"/>
          </w:tcPr>
          <w:p w:rsidR="00677E18" w:rsidRDefault="001842DB">
            <w:pPr>
              <w:pStyle w:val="TableBodyText"/>
            </w:pPr>
            <w:r>
              <w:t>"F"</w:t>
            </w:r>
          </w:p>
        </w:tc>
      </w:tr>
      <w:tr w:rsidR="00677E18" w:rsidTr="00677E18">
        <w:tc>
          <w:tcPr>
            <w:tcW w:w="0" w:type="auto"/>
            <w:vAlign w:val="center"/>
          </w:tcPr>
          <w:p w:rsidR="00677E18" w:rsidRDefault="001842DB">
            <w:pPr>
              <w:pStyle w:val="TableBodyText"/>
            </w:pPr>
            <w:r>
              <w:t>Any of the conditions described in the preceding rows</w:t>
            </w:r>
          </w:p>
        </w:tc>
        <w:tc>
          <w:tcPr>
            <w:tcW w:w="0" w:type="auto"/>
            <w:vAlign w:val="center"/>
          </w:tcPr>
          <w:p w:rsidR="00677E18" w:rsidRDefault="001842DB">
            <w:pPr>
              <w:pStyle w:val="TableBodyText"/>
            </w:pPr>
            <w:r>
              <w:t>Anything</w:t>
            </w:r>
          </w:p>
        </w:tc>
        <w:tc>
          <w:tcPr>
            <w:tcW w:w="0" w:type="auto"/>
            <w:vAlign w:val="center"/>
          </w:tcPr>
          <w:p w:rsidR="00677E18" w:rsidRDefault="001842DB">
            <w:pPr>
              <w:pStyle w:val="TableBodyText"/>
            </w:pPr>
            <w:r>
              <w:t>"G"</w:t>
            </w:r>
          </w:p>
        </w:tc>
      </w:tr>
    </w:tbl>
    <w:p w:rsidR="00677E18" w:rsidRDefault="00677E18"/>
    <w:p w:rsidR="00677E18" w:rsidRDefault="001842DB">
      <w:r>
        <w:lastRenderedPageBreak/>
        <w:t>The final value is determined by appending any of</w:t>
      </w:r>
      <w:r>
        <w:t xml:space="preserve"> the applicable characters from the following table to the return value characters obtained from the previous two tables:</w:t>
      </w:r>
    </w:p>
    <w:tbl>
      <w:tblPr>
        <w:tblStyle w:val="Table-ShadedHeader"/>
        <w:tblW w:w="0" w:type="auto"/>
        <w:tblLook w:val="04A0" w:firstRow="1" w:lastRow="0" w:firstColumn="1" w:lastColumn="0" w:noHBand="0" w:noVBand="1"/>
      </w:tblPr>
      <w:tblGrid>
        <w:gridCol w:w="4922"/>
        <w:gridCol w:w="4553"/>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Case</w:t>
            </w:r>
          </w:p>
        </w:tc>
        <w:tc>
          <w:tcPr>
            <w:tcW w:w="0" w:type="auto"/>
            <w:vAlign w:val="center"/>
          </w:tcPr>
          <w:p w:rsidR="00677E18" w:rsidRDefault="001842DB">
            <w:pPr>
              <w:pStyle w:val="TableHeaderText"/>
            </w:pPr>
            <w:r>
              <w:t>Characters to Append</w:t>
            </w:r>
          </w:p>
        </w:tc>
      </w:tr>
      <w:tr w:rsidR="00677E18" w:rsidTr="00677E18">
        <w:tc>
          <w:tcPr>
            <w:tcW w:w="0" w:type="auto"/>
            <w:vAlign w:val="center"/>
          </w:tcPr>
          <w:p w:rsidR="00677E18" w:rsidRDefault="001842DB">
            <w:pPr>
              <w:pStyle w:val="TableBodyText"/>
            </w:pPr>
            <w:r>
              <w:t>The first character of the return value is C, F, S, P, or "," and the number format code contains any of "?</w:t>
            </w:r>
            <w:r>
              <w:t>", "0", or "#" as a symbol.</w:t>
            </w:r>
          </w:p>
        </w:tc>
        <w:tc>
          <w:tcPr>
            <w:tcW w:w="0" w:type="auto"/>
            <w:vAlign w:val="center"/>
          </w:tcPr>
          <w:p w:rsidR="00677E18" w:rsidRDefault="001842DB">
            <w:pPr>
              <w:pStyle w:val="TableBodyText"/>
            </w:pPr>
            <w:r>
              <w:t>The decimal number equal to the total number of "#", "?", and "0" characters to the right of the first "." within the first section.</w:t>
            </w:r>
          </w:p>
        </w:tc>
      </w:tr>
      <w:tr w:rsidR="00677E18" w:rsidTr="00677E18">
        <w:tc>
          <w:tcPr>
            <w:tcW w:w="0" w:type="auto"/>
            <w:vAlign w:val="center"/>
          </w:tcPr>
          <w:p w:rsidR="00677E18" w:rsidRDefault="001842DB">
            <w:pPr>
              <w:pStyle w:val="TableBodyText"/>
            </w:pPr>
            <w:r>
              <w:t xml:space="preserve">The first character of the return value was C, and the number format code does not contains </w:t>
            </w:r>
            <w:r>
              <w:t>any of "?", "0", or "#" as a symbol.</w:t>
            </w:r>
          </w:p>
        </w:tc>
        <w:tc>
          <w:tcPr>
            <w:tcW w:w="0" w:type="auto"/>
            <w:vAlign w:val="center"/>
          </w:tcPr>
          <w:p w:rsidR="00677E18" w:rsidRDefault="001842DB">
            <w:pPr>
              <w:pStyle w:val="TableBodyText"/>
            </w:pPr>
            <w:r>
              <w:t>15 or the length of the string immediately following the first "$" sign in the number format code that is a symbol.</w:t>
            </w:r>
          </w:p>
        </w:tc>
      </w:tr>
      <w:tr w:rsidR="00677E18" w:rsidTr="00677E18">
        <w:tc>
          <w:tcPr>
            <w:tcW w:w="0" w:type="auto"/>
            <w:vAlign w:val="center"/>
          </w:tcPr>
          <w:p w:rsidR="00677E18" w:rsidRDefault="001842DB">
            <w:pPr>
              <w:pStyle w:val="TableBodyText"/>
            </w:pPr>
            <w:r>
              <w:t>The first section of the number format code contains an open parenthesis ("(") as a symbol.</w:t>
            </w:r>
          </w:p>
        </w:tc>
        <w:tc>
          <w:tcPr>
            <w:tcW w:w="0" w:type="auto"/>
            <w:vAlign w:val="center"/>
          </w:tcPr>
          <w:p w:rsidR="00677E18" w:rsidRDefault="001842DB">
            <w:pPr>
              <w:pStyle w:val="TableBodyText"/>
            </w:pPr>
            <w:r>
              <w:t>"()"</w:t>
            </w:r>
          </w:p>
        </w:tc>
      </w:tr>
      <w:tr w:rsidR="00677E18" w:rsidTr="00677E18">
        <w:tc>
          <w:tcPr>
            <w:tcW w:w="0" w:type="auto"/>
            <w:vAlign w:val="center"/>
          </w:tcPr>
          <w:p w:rsidR="00677E18" w:rsidRDefault="001842DB">
            <w:pPr>
              <w:pStyle w:val="TableBodyText"/>
            </w:pPr>
            <w:r>
              <w:t xml:space="preserve">The </w:t>
            </w:r>
            <w:r>
              <w:t>second section of the number format code contains [Red], [Black], [Green], [White], [Blue], [Magenta], [Yellow], or [Cyan] as a symbol.</w:t>
            </w:r>
          </w:p>
        </w:tc>
        <w:tc>
          <w:tcPr>
            <w:tcW w:w="0" w:type="auto"/>
            <w:vAlign w:val="center"/>
          </w:tcPr>
          <w:p w:rsidR="00677E18" w:rsidRDefault="001842DB">
            <w:pPr>
              <w:pStyle w:val="TableBodyText"/>
            </w:pPr>
            <w:r>
              <w:t>"-"</w:t>
            </w:r>
          </w:p>
        </w:tc>
      </w:tr>
    </w:tbl>
    <w:p w:rsidR="00677E18" w:rsidRDefault="00677E18"/>
    <w:p w:rsidR="00677E18" w:rsidRDefault="001842DB">
      <w:pPr>
        <w:pStyle w:val="Definition-Field"/>
      </w:pPr>
      <w:r>
        <w:t xml:space="preserve">c.   </w:t>
      </w:r>
      <w:r>
        <w:rPr>
          <w:i/>
        </w:rPr>
        <w:t>The standard does not specify coord and sheet as values for argument category.</w:t>
      </w:r>
    </w:p>
    <w:p w:rsidR="00677E18" w:rsidRDefault="001842DB">
      <w:r>
        <w:t>Excel allows the following add</w:t>
      </w:r>
      <w:r>
        <w:t xml:space="preserve">itional values for the </w:t>
      </w:r>
      <w:r>
        <w:rPr>
          <w:i/>
        </w:rPr>
        <w:t>category</w:t>
      </w:r>
      <w:r>
        <w:t xml:space="preserve"> argument: </w:t>
      </w:r>
    </w:p>
    <w:tbl>
      <w:tblPr>
        <w:tblStyle w:val="Table-ShadedHeader"/>
        <w:tblW w:w="0" w:type="auto"/>
        <w:tblLook w:val="04A0" w:firstRow="1" w:lastRow="0" w:firstColumn="1" w:lastColumn="0" w:noHBand="0" w:noVBand="1"/>
      </w:tblPr>
      <w:tblGrid>
        <w:gridCol w:w="1016"/>
        <w:gridCol w:w="7188"/>
        <w:gridCol w:w="127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category</w:t>
            </w:r>
          </w:p>
        </w:tc>
        <w:tc>
          <w:tcPr>
            <w:tcW w:w="0" w:type="auto"/>
            <w:vAlign w:val="center"/>
          </w:tcPr>
          <w:p w:rsidR="00677E18" w:rsidRDefault="001842DB">
            <w:pPr>
              <w:pStyle w:val="TableHeaderText"/>
            </w:pPr>
            <w:r>
              <w:t>Meaning</w:t>
            </w:r>
          </w:p>
        </w:tc>
        <w:tc>
          <w:tcPr>
            <w:tcW w:w="0" w:type="auto"/>
            <w:vAlign w:val="center"/>
          </w:tcPr>
          <w:p w:rsidR="00677E18" w:rsidRDefault="001842DB">
            <w:pPr>
              <w:pStyle w:val="TableHeaderText"/>
            </w:pPr>
            <w:r>
              <w:t>Result Type</w:t>
            </w:r>
          </w:p>
        </w:tc>
      </w:tr>
      <w:tr w:rsidR="00677E18" w:rsidTr="00677E18">
        <w:tc>
          <w:tcPr>
            <w:tcW w:w="0" w:type="auto"/>
            <w:vAlign w:val="center"/>
          </w:tcPr>
          <w:p w:rsidR="00677E18" w:rsidRDefault="001842DB">
            <w:pPr>
              <w:pStyle w:val="TableBodyText"/>
            </w:pPr>
            <w:r>
              <w:rPr>
                <w:rStyle w:val="InlineCode"/>
              </w:rPr>
              <w:t>“coord”</w:t>
            </w:r>
          </w:p>
        </w:tc>
        <w:tc>
          <w:tcPr>
            <w:tcW w:w="0" w:type="auto"/>
            <w:vAlign w:val="center"/>
          </w:tcPr>
          <w:p w:rsidR="00677E18" w:rsidRDefault="001842DB">
            <w:pPr>
              <w:pStyle w:val="TableBodyText"/>
            </w:pPr>
            <w:r>
              <w:t>Returns the referenced cell in the format $A:$&lt;referenced column&gt;$&lt;referenced row&gt;.</w:t>
            </w:r>
          </w:p>
        </w:tc>
        <w:tc>
          <w:tcPr>
            <w:tcW w:w="0" w:type="auto"/>
            <w:vAlign w:val="center"/>
          </w:tcPr>
          <w:p w:rsidR="00677E18" w:rsidRDefault="001842DB">
            <w:pPr>
              <w:pStyle w:val="TableBodyText"/>
            </w:pPr>
            <w:r>
              <w:t>text</w:t>
            </w:r>
          </w:p>
        </w:tc>
      </w:tr>
      <w:tr w:rsidR="00677E18" w:rsidTr="00677E18">
        <w:tc>
          <w:tcPr>
            <w:tcW w:w="0" w:type="auto"/>
            <w:vAlign w:val="center"/>
          </w:tcPr>
          <w:p w:rsidR="00677E18" w:rsidRDefault="001842DB">
            <w:pPr>
              <w:pStyle w:val="TableBodyText"/>
            </w:pPr>
            <w:r>
              <w:rPr>
                <w:rStyle w:val="InlineCode"/>
              </w:rPr>
              <w:t>“sheet”</w:t>
            </w:r>
          </w:p>
        </w:tc>
        <w:tc>
          <w:tcPr>
            <w:tcW w:w="0" w:type="auto"/>
            <w:vAlign w:val="center"/>
          </w:tcPr>
          <w:p w:rsidR="00677E18" w:rsidRDefault="001842DB">
            <w:pPr>
              <w:pStyle w:val="TableBodyText"/>
            </w:pPr>
            <w:r>
              <w:t>Returns 1.</w:t>
            </w:r>
          </w:p>
        </w:tc>
        <w:tc>
          <w:tcPr>
            <w:tcW w:w="0" w:type="auto"/>
            <w:vAlign w:val="center"/>
          </w:tcPr>
          <w:p w:rsidR="00677E18" w:rsidRDefault="001842DB">
            <w:pPr>
              <w:pStyle w:val="TableBodyText"/>
            </w:pPr>
            <w:r>
              <w:t>number</w:t>
            </w:r>
          </w:p>
        </w:tc>
      </w:tr>
    </w:tbl>
    <w:p w:rsidR="00677E18" w:rsidRDefault="00677E18"/>
    <w:p w:rsidR="00677E18" w:rsidRDefault="001842DB">
      <w:pPr>
        <w:pStyle w:val="Heading3"/>
      </w:pPr>
      <w:bookmarkStart w:id="1814" w:name="section_ea535fffeba54b7eb9d5875c916ad0a9"/>
      <w:bookmarkStart w:id="1815" w:name="_Toc229463904"/>
      <w:r>
        <w:t>Part 1 Section 18.17.7.37, CHIINV</w:t>
      </w:r>
      <w:bookmarkEnd w:id="1814"/>
      <w:bookmarkEnd w:id="1815"/>
      <w:r>
        <w:fldChar w:fldCharType="begin"/>
      </w:r>
      <w:r>
        <w:instrText xml:space="preserve"> XE "CHIINV" </w:instrText>
      </w:r>
      <w:r>
        <w:fldChar w:fldCharType="end"/>
      </w:r>
    </w:p>
    <w:p w:rsidR="00677E18" w:rsidRDefault="001842DB">
      <w:pPr>
        <w:pStyle w:val="Definition-Field"/>
      </w:pPr>
      <w:r>
        <w:t xml:space="preserve">a.   </w:t>
      </w:r>
      <w:r>
        <w:rPr>
          <w:i/>
        </w:rPr>
        <w:t>The</w:t>
      </w:r>
      <w:r>
        <w:rPr>
          <w:i/>
        </w:rPr>
        <w:t xml:space="preserve"> standard specifies that an iterative search technique is used for the implementation of the CHIINV function.</w:t>
      </w:r>
    </w:p>
    <w:p w:rsidR="00677E18" w:rsidRDefault="001842DB">
      <w:pPr>
        <w:pStyle w:val="Definition-Field2"/>
      </w:pPr>
      <w:r>
        <w:t>Office does not require an iterative search technique to be used.</w:t>
      </w:r>
    </w:p>
    <w:p w:rsidR="00677E18" w:rsidRDefault="001842DB">
      <w:pPr>
        <w:pStyle w:val="Definition-Field"/>
      </w:pPr>
      <w:r>
        <w:t xml:space="preserve">b.   </w:t>
      </w:r>
      <w:r>
        <w:rPr>
          <w:i/>
        </w:rPr>
        <w:t>The standard lists #N/A as the return value in case the search has not conv</w:t>
      </w:r>
      <w:r>
        <w:rPr>
          <w:i/>
        </w:rPr>
        <w:t>erged after some number of iterations.</w:t>
      </w:r>
    </w:p>
    <w:p w:rsidR="00677E18" w:rsidRDefault="001842DB">
      <w:pPr>
        <w:pStyle w:val="Definition-Field2"/>
      </w:pPr>
      <w:r>
        <w:t>Office does not require an iterative search technique to be used.</w:t>
      </w:r>
    </w:p>
    <w:p w:rsidR="00677E18" w:rsidRDefault="001842DB">
      <w:pPr>
        <w:pStyle w:val="Heading3"/>
      </w:pPr>
      <w:bookmarkStart w:id="1816" w:name="section_6b555c7bc86744e48241299daf41f91f"/>
      <w:bookmarkStart w:id="1817" w:name="_Toc229463905"/>
      <w:r>
        <w:t>Part 1 Section 18.17.7.40, CLEAN</w:t>
      </w:r>
      <w:bookmarkEnd w:id="1816"/>
      <w:bookmarkEnd w:id="1817"/>
      <w:r>
        <w:fldChar w:fldCharType="begin"/>
      </w:r>
      <w:r>
        <w:instrText xml:space="preserve"> XE "CLEAN" </w:instrText>
      </w:r>
      <w:r>
        <w:fldChar w:fldCharType="end"/>
      </w:r>
    </w:p>
    <w:p w:rsidR="00677E18" w:rsidRDefault="001842DB">
      <w:pPr>
        <w:pStyle w:val="Definition-Field"/>
      </w:pPr>
      <w:r>
        <w:t xml:space="preserve">a.   </w:t>
      </w:r>
      <w:r>
        <w:rPr>
          <w:i/>
        </w:rPr>
        <w:t>The standard states that the function makes a string that is a copy of string with all so-called no</w:t>
      </w:r>
      <w:r>
        <w:rPr>
          <w:i/>
        </w:rPr>
        <w:t>n-printable characters—those with internal values in the range U+0000–001F—removed.</w:t>
      </w:r>
    </w:p>
    <w:p w:rsidR="00677E18" w:rsidRDefault="001842DB">
      <w:pPr>
        <w:pStyle w:val="Definition-Field2"/>
      </w:pPr>
      <w:r>
        <w:t xml:space="preserve">In Office, the function makes a string that is a copy of string with all so-called non-printable characters removed; specifically, those characters with internal values in </w:t>
      </w:r>
      <w:r>
        <w:t>the Unicode ranges U+0000 – U+001F and U+0080 – U+009F are removed.</w:t>
      </w:r>
    </w:p>
    <w:p w:rsidR="00677E18" w:rsidRDefault="001842DB">
      <w:pPr>
        <w:pStyle w:val="Heading3"/>
      </w:pPr>
      <w:bookmarkStart w:id="1818" w:name="section_fde89d007c2b42478077d9d923e7c804"/>
      <w:bookmarkStart w:id="1819" w:name="_Toc229463906"/>
      <w:r>
        <w:lastRenderedPageBreak/>
        <w:t>Part 1 Section 18.17.7.45, COMPLEX</w:t>
      </w:r>
      <w:bookmarkEnd w:id="1818"/>
      <w:bookmarkEnd w:id="1819"/>
      <w:r>
        <w:fldChar w:fldCharType="begin"/>
      </w:r>
      <w:r>
        <w:instrText xml:space="preserve"> XE "COMPLEX" </w:instrText>
      </w:r>
      <w:r>
        <w:fldChar w:fldCharType="end"/>
      </w:r>
    </w:p>
    <w:p w:rsidR="00677E18" w:rsidRDefault="001842DB">
      <w:pPr>
        <w:pStyle w:val="Definition-Field"/>
      </w:pPr>
      <w:r>
        <w:t xml:space="preserve">a.   </w:t>
      </w:r>
      <w:r>
        <w:rPr>
          <w:i/>
        </w:rPr>
        <w:t>The standard states that if real-number has the value 0 and imaginary-number has a non-zero value, the resulting string contains jus</w:t>
      </w:r>
      <w:r>
        <w:rPr>
          <w:i/>
        </w:rPr>
        <w:t>t the real number.</w:t>
      </w:r>
    </w:p>
    <w:p w:rsidR="00677E18" w:rsidRDefault="001842DB">
      <w:pPr>
        <w:pStyle w:val="Definition-Field2"/>
      </w:pPr>
      <w:r>
        <w:t>In Office, if real-number has the value 0 and imaginary-number has a non-zero value, the resulting string contains just the imaginary-number and suffix.</w:t>
      </w:r>
    </w:p>
    <w:p w:rsidR="00677E18" w:rsidRDefault="001842DB">
      <w:pPr>
        <w:pStyle w:val="Heading3"/>
      </w:pPr>
      <w:bookmarkStart w:id="1820" w:name="section_aa6808c815784fff8c5fd2005b48dbda"/>
      <w:bookmarkStart w:id="1821" w:name="_Toc229463907"/>
      <w:r>
        <w:t>Part 1 Section 18.17.7.47, CONFIDENCE</w:t>
      </w:r>
      <w:bookmarkEnd w:id="1820"/>
      <w:bookmarkEnd w:id="1821"/>
      <w:r>
        <w:fldChar w:fldCharType="begin"/>
      </w:r>
      <w:r>
        <w:instrText xml:space="preserve"> XE "CONFIDENCE" </w:instrText>
      </w:r>
      <w:r>
        <w:fldChar w:fldCharType="end"/>
      </w:r>
    </w:p>
    <w:p w:rsidR="00677E18" w:rsidRDefault="001842DB">
      <w:pPr>
        <w:pStyle w:val="Definition-Field"/>
      </w:pPr>
      <w:r>
        <w:t xml:space="preserve">a.   </w:t>
      </w:r>
      <w:r>
        <w:rPr>
          <w:i/>
        </w:rPr>
        <w:t xml:space="preserve">The standard does not </w:t>
      </w:r>
      <w:r>
        <w:rPr>
          <w:i/>
        </w:rPr>
        <w:t>specify on which probability distribution the CONFIDENCE function is based.</w:t>
      </w:r>
    </w:p>
    <w:p w:rsidR="00677E18" w:rsidRDefault="001842DB">
      <w:pPr>
        <w:pStyle w:val="Definition-Field2"/>
      </w:pPr>
      <w:r>
        <w:t>In Office, the CONFIDENCE function is based on a normal distribution.</w:t>
      </w:r>
    </w:p>
    <w:p w:rsidR="00677E18" w:rsidRDefault="001842DB">
      <w:pPr>
        <w:pStyle w:val="Heading3"/>
      </w:pPr>
      <w:bookmarkStart w:id="1822" w:name="section_fd31bfcbc9464f1a88e258d40cde169e"/>
      <w:bookmarkStart w:id="1823" w:name="_Toc229463908"/>
      <w:r>
        <w:t>Part 1 Section 18.17.7.48, CONVERT</w:t>
      </w:r>
      <w:bookmarkEnd w:id="1822"/>
      <w:bookmarkEnd w:id="1823"/>
      <w:r>
        <w:fldChar w:fldCharType="begin"/>
      </w:r>
      <w:r>
        <w:instrText xml:space="preserve"> XE "CONVERT" </w:instrText>
      </w:r>
      <w:r>
        <w:fldChar w:fldCharType="end"/>
      </w:r>
    </w:p>
    <w:p w:rsidR="00677E18" w:rsidRDefault="001842DB">
      <w:pPr>
        <w:pStyle w:val="Definition-Field"/>
      </w:pPr>
      <w:r>
        <w:t xml:space="preserve">a.   </w:t>
      </w:r>
      <w:r>
        <w:rPr>
          <w:i/>
        </w:rPr>
        <w:t xml:space="preserve">The standard specifies P or p as the unit string for </w:t>
      </w:r>
      <w:r>
        <w:rPr>
          <w:i/>
        </w:rPr>
        <w:t>Pascal.</w:t>
      </w:r>
    </w:p>
    <w:p w:rsidR="00677E18" w:rsidRDefault="001842DB">
      <w:pPr>
        <w:pStyle w:val="Definition-Field2"/>
      </w:pPr>
      <w:r>
        <w:t>Office requires Pa or p to be the unit string for Pascal.</w:t>
      </w:r>
    </w:p>
    <w:p w:rsidR="00677E18" w:rsidRDefault="001842DB">
      <w:pPr>
        <w:pStyle w:val="Definition-Field"/>
      </w:pPr>
      <w:r>
        <w:t xml:space="preserve">b.   </w:t>
      </w:r>
      <w:r>
        <w:rPr>
          <w:i/>
        </w:rPr>
        <w:t>The standard specifies H or hp as the unit string for Horsepower.</w:t>
      </w:r>
    </w:p>
    <w:p w:rsidR="00677E18" w:rsidRDefault="001842DB">
      <w:pPr>
        <w:pStyle w:val="Definition-Field2"/>
      </w:pPr>
      <w:r>
        <w:t>Office requires h or HP as the unit string for Horsepower.</w:t>
      </w:r>
    </w:p>
    <w:p w:rsidR="00677E18" w:rsidRDefault="001842DB">
      <w:pPr>
        <w:pStyle w:val="Definition-Field"/>
      </w:pPr>
      <w:r>
        <w:t xml:space="preserve">c.   </w:t>
      </w:r>
      <w:r>
        <w:rPr>
          <w:i/>
        </w:rPr>
        <w:t>The standard does not specify the detailed unity type f</w:t>
      </w:r>
      <w:r>
        <w:rPr>
          <w:i/>
        </w:rPr>
        <w:t>or cup, oz, tbs, and tsp.</w:t>
      </w:r>
    </w:p>
    <w:p w:rsidR="00677E18" w:rsidRDefault="001842DB">
      <w:pPr>
        <w:pStyle w:val="Definition-Field2"/>
      </w:pPr>
      <w:r>
        <w:t>Office treats cup as traditional U.S cup, oz as U.S. fluid ounce, tbs as traditional U.S. tablespoon, and tsp as traditional U.S. teaspoon.</w:t>
      </w:r>
    </w:p>
    <w:p w:rsidR="00677E18" w:rsidRDefault="001842DB">
      <w:pPr>
        <w:pStyle w:val="Definition-Field"/>
      </w:pPr>
      <w:r>
        <w:t xml:space="preserve">d.   </w:t>
      </w:r>
      <w:r>
        <w:rPr>
          <w:i/>
        </w:rPr>
        <w:t>The standard specifies ptorus_pt as the unit string for U.S. pint.</w:t>
      </w:r>
    </w:p>
    <w:p w:rsidR="00677E18" w:rsidRDefault="001842DB">
      <w:pPr>
        <w:pStyle w:val="Definition-Field2"/>
      </w:pPr>
      <w:r>
        <w:t>Office requires pt</w:t>
      </w:r>
      <w:r>
        <w:t xml:space="preserve"> or us_pt as the unit string for U.S. pint.</w:t>
      </w:r>
    </w:p>
    <w:p w:rsidR="00677E18" w:rsidRDefault="001842DB">
      <w:pPr>
        <w:pStyle w:val="Definition-Field"/>
      </w:pPr>
      <w:r>
        <w:t xml:space="preserve">e.   </w:t>
      </w:r>
      <w:r>
        <w:rPr>
          <w:i/>
        </w:rPr>
        <w:t>The standard specifies a list of liquid measure conversions.</w:t>
      </w:r>
    </w:p>
    <w:p w:rsidR="00677E18" w:rsidRDefault="001842DB">
      <w:r>
        <w:t>Office does not support the following liquid measure conversions: AU_tbs, CZ_mass, CZ_mug, GB_tbs, CA_tbs, JP_tbs, imperial_gal, AU_gal, CA_gal, G</w:t>
      </w:r>
      <w:r>
        <w:t>B_gal, imperial_oz, AU_oz, CA_oz, GB_oz, imperial_pt, AU_pt, CA_pt, GB_pt, imperial_qt, AU_qt, CA_qt, GB_qt, JP_cup, metric_cup, AU_cup, CA_cup, NZ_cup, metric_tsp, AU_tsp, CA_tsp, JP_tsp, GB_tsp.</w:t>
      </w:r>
    </w:p>
    <w:p w:rsidR="00677E18" w:rsidRDefault="001842DB">
      <w:pPr>
        <w:pStyle w:val="Heading3"/>
      </w:pPr>
      <w:bookmarkStart w:id="1824" w:name="section_7864edd9d4b74cf0bc4f6c50985e22ce"/>
      <w:bookmarkStart w:id="1825" w:name="_Toc229463909"/>
      <w:r>
        <w:t>Part 1 Section 18.17.7.49, CORREL</w:t>
      </w:r>
      <w:bookmarkEnd w:id="1824"/>
      <w:bookmarkEnd w:id="1825"/>
      <w:r>
        <w:fldChar w:fldCharType="begin"/>
      </w:r>
      <w:r>
        <w:instrText xml:space="preserve"> XE "CORREL" </w:instrText>
      </w:r>
      <w:r>
        <w:fldChar w:fldCharType="end"/>
      </w:r>
    </w:p>
    <w:p w:rsidR="00677E18" w:rsidRDefault="001842DB">
      <w:pPr>
        <w:pStyle w:val="Definition-Field"/>
      </w:pPr>
      <w:r>
        <w:t xml:space="preserve">a.   </w:t>
      </w:r>
      <w:r>
        <w:rPr>
          <w:i/>
        </w:rPr>
        <w:t>The s</w:t>
      </w:r>
      <w:r>
        <w:rPr>
          <w:i/>
        </w:rPr>
        <w:t>tandard does not specify how function arguments map to formula variables.</w:t>
      </w:r>
    </w:p>
    <w:p w:rsidR="00677E18" w:rsidRDefault="001842DB">
      <w:pPr>
        <w:pStyle w:val="Definition-Field2"/>
      </w:pPr>
      <w:r>
        <w:t>Office maps x to value from array-1, x-bar to AVERAGE(array-1), y to value from array-2, y-bar to AVERAGE(array-2).</w:t>
      </w:r>
    </w:p>
    <w:p w:rsidR="00677E18" w:rsidRDefault="001842DB">
      <w:pPr>
        <w:pStyle w:val="Heading3"/>
      </w:pPr>
      <w:bookmarkStart w:id="1826" w:name="section_fe40154b9eac4223a8660a77432aa3e5"/>
      <w:bookmarkStart w:id="1827" w:name="_Toc229463910"/>
      <w:r>
        <w:t>Part 1 Section 18.17.7.50, COS</w:t>
      </w:r>
      <w:bookmarkEnd w:id="1826"/>
      <w:bookmarkEnd w:id="1827"/>
      <w:r>
        <w:fldChar w:fldCharType="begin"/>
      </w:r>
      <w:r>
        <w:instrText xml:space="preserve"> XE "COS" </w:instrText>
      </w:r>
      <w:r>
        <w:fldChar w:fldCharType="end"/>
      </w:r>
    </w:p>
    <w:p w:rsidR="00677E18" w:rsidRDefault="001842DB">
      <w:pPr>
        <w:pStyle w:val="Definition-Field"/>
      </w:pPr>
      <w:r>
        <w:t xml:space="preserve">a.   </w:t>
      </w:r>
      <w:r>
        <w:rPr>
          <w:i/>
        </w:rPr>
        <w:t xml:space="preserve">The standard does </w:t>
      </w:r>
      <w:r>
        <w:rPr>
          <w:i/>
        </w:rPr>
        <w:t>not specify the unit for x.</w:t>
      </w:r>
    </w:p>
    <w:p w:rsidR="00677E18" w:rsidRDefault="001842DB">
      <w:pPr>
        <w:pStyle w:val="Definition-Field2"/>
      </w:pPr>
      <w:r>
        <w:t>Office uses x in radians.</w:t>
      </w:r>
    </w:p>
    <w:p w:rsidR="00677E18" w:rsidRDefault="001842DB">
      <w:pPr>
        <w:pStyle w:val="Heading3"/>
      </w:pPr>
      <w:bookmarkStart w:id="1828" w:name="section_130b7fae1db946df83cfd6d3174fe06d"/>
      <w:bookmarkStart w:id="1829" w:name="_Toc229463911"/>
      <w:r>
        <w:t>Part 1 Section 18.17.7.52, COUNT</w:t>
      </w:r>
      <w:bookmarkEnd w:id="1828"/>
      <w:bookmarkEnd w:id="1829"/>
      <w:r>
        <w:fldChar w:fldCharType="begin"/>
      </w:r>
      <w:r>
        <w:instrText xml:space="preserve"> XE "COUNT" </w:instrText>
      </w:r>
      <w:r>
        <w:fldChar w:fldCharType="end"/>
      </w:r>
    </w:p>
    <w:p w:rsidR="00677E18" w:rsidRDefault="001842DB">
      <w:pPr>
        <w:pStyle w:val="Definition-Field"/>
      </w:pPr>
      <w:r>
        <w:t xml:space="preserve">a.   </w:t>
      </w:r>
      <w:r>
        <w:rPr>
          <w:i/>
        </w:rPr>
        <w:t>The standard states that argument-list is of type text.</w:t>
      </w:r>
    </w:p>
    <w:p w:rsidR="00677E18" w:rsidRDefault="001842DB">
      <w:pPr>
        <w:pStyle w:val="Definition-Field2"/>
      </w:pPr>
      <w:r>
        <w:lastRenderedPageBreak/>
        <w:t>Office requires that each argument in argument-list be of type logical, number, name, text, ar</w:t>
      </w:r>
      <w:r>
        <w:t>ray, or reference.</w:t>
      </w:r>
    </w:p>
    <w:p w:rsidR="00677E18" w:rsidRDefault="001842DB">
      <w:pPr>
        <w:pStyle w:val="Heading3"/>
      </w:pPr>
      <w:bookmarkStart w:id="1830" w:name="section_3f3a26fbc07a43f1bea6d6c0e00c54d5"/>
      <w:bookmarkStart w:id="1831" w:name="_Toc229463912"/>
      <w:r>
        <w:t>Part 1 Section 18.17.7.53, COUNTA</w:t>
      </w:r>
      <w:bookmarkEnd w:id="1830"/>
      <w:bookmarkEnd w:id="1831"/>
      <w:r>
        <w:fldChar w:fldCharType="begin"/>
      </w:r>
      <w:r>
        <w:instrText xml:space="preserve"> XE "COUNTA" </w:instrText>
      </w:r>
      <w:r>
        <w:fldChar w:fldCharType="end"/>
      </w:r>
    </w:p>
    <w:p w:rsidR="00677E18" w:rsidRDefault="001842DB">
      <w:pPr>
        <w:pStyle w:val="Definition-Field"/>
      </w:pPr>
      <w:r>
        <w:t xml:space="preserve">a.   </w:t>
      </w:r>
      <w:r>
        <w:rPr>
          <w:i/>
        </w:rPr>
        <w:t>The standard states that argument-list is of type text.</w:t>
      </w:r>
    </w:p>
    <w:p w:rsidR="00677E18" w:rsidRDefault="001842DB">
      <w:pPr>
        <w:pStyle w:val="Definition-Field2"/>
      </w:pPr>
      <w:r>
        <w:t>Office requires argument-list to be of type logical, number, name, text, array, or reference.</w:t>
      </w:r>
    </w:p>
    <w:p w:rsidR="00677E18" w:rsidRDefault="001842DB">
      <w:pPr>
        <w:pStyle w:val="Heading3"/>
      </w:pPr>
      <w:bookmarkStart w:id="1832" w:name="section_e5e3e0c53ee54c0da41d171441efc56d"/>
      <w:bookmarkStart w:id="1833" w:name="_Toc229463913"/>
      <w:r>
        <w:t>Part 1 Section 18.17.7.56, COUNTI</w:t>
      </w:r>
      <w:r>
        <w:t>FS</w:t>
      </w:r>
      <w:bookmarkEnd w:id="1832"/>
      <w:bookmarkEnd w:id="1833"/>
      <w:r>
        <w:fldChar w:fldCharType="begin"/>
      </w:r>
      <w:r>
        <w:instrText xml:space="preserve"> XE "COUNTIFS" </w:instrText>
      </w:r>
      <w:r>
        <w:fldChar w:fldCharType="end"/>
      </w:r>
    </w:p>
    <w:p w:rsidR="00677E18" w:rsidRDefault="001842DB">
      <w:pPr>
        <w:pStyle w:val="Definition-Field"/>
      </w:pPr>
      <w:r>
        <w:t xml:space="preserve">a.   </w:t>
      </w:r>
      <w:r>
        <w:rPr>
          <w:i/>
        </w:rPr>
        <w:t>The standard specifies a count-range argument.</w:t>
      </w:r>
    </w:p>
    <w:p w:rsidR="00677E18" w:rsidRDefault="001842DB">
      <w:pPr>
        <w:pStyle w:val="Definition-Field2"/>
      </w:pPr>
      <w:r>
        <w:t>Office does not accept a count-range argument.</w:t>
      </w:r>
    </w:p>
    <w:p w:rsidR="00677E18" w:rsidRDefault="001842DB">
      <w:pPr>
        <w:pStyle w:val="Definition-Field"/>
      </w:pPr>
      <w:r>
        <w:t xml:space="preserve">b.   </w:t>
      </w:r>
      <w:r>
        <w:rPr>
          <w:i/>
        </w:rPr>
        <w:t>The standard specifies that selection-criteria-1 is the first range of cells to be counted.</w:t>
      </w:r>
    </w:p>
    <w:p w:rsidR="00677E18" w:rsidRDefault="001842DB">
      <w:pPr>
        <w:pStyle w:val="Definition-Field2"/>
      </w:pPr>
      <w:r>
        <w:t xml:space="preserve">Office specifies that </w:t>
      </w:r>
      <w:r>
        <w:t>selection-criteria-1 is in the form of a number, expression, cell reference, or text that define which cells will be counted.</w:t>
      </w:r>
    </w:p>
    <w:p w:rsidR="00677E18" w:rsidRDefault="001842DB">
      <w:pPr>
        <w:pStyle w:val="Heading3"/>
      </w:pPr>
      <w:bookmarkStart w:id="1834" w:name="section_0dd5776bedf5474082fbf4bd600a803c"/>
      <w:bookmarkStart w:id="1835" w:name="_Toc229463914"/>
      <w:r>
        <w:t>Part 1 Section 18.17.7.57, COUPDAYBS</w:t>
      </w:r>
      <w:bookmarkEnd w:id="1834"/>
      <w:bookmarkEnd w:id="1835"/>
      <w:r>
        <w:fldChar w:fldCharType="begin"/>
      </w:r>
      <w:r>
        <w:instrText xml:space="preserve"> XE "COUPDAYBS" </w:instrText>
      </w:r>
      <w:r>
        <w:fldChar w:fldCharType="end"/>
      </w:r>
    </w:p>
    <w:p w:rsidR="00677E18" w:rsidRDefault="001842DB">
      <w:pPr>
        <w:pStyle w:val="Definition-Field"/>
      </w:pPr>
      <w:r>
        <w:t xml:space="preserve">a.   </w:t>
      </w:r>
      <w:r>
        <w:rPr>
          <w:i/>
        </w:rPr>
        <w:t xml:space="preserve">The standard does not specify day and month adjustments for the basis </w:t>
      </w:r>
      <w:r>
        <w:rPr>
          <w:i/>
        </w:rPr>
        <w:t>argument.</w:t>
      </w:r>
    </w:p>
    <w:p w:rsidR="00677E18" w:rsidRDefault="001842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Day 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US (NASD) 30/360. If the dates are equal, the difference of days is 0. Assumes that each month has 30 day</w:t>
            </w:r>
            <w:r>
              <w:t>s and the total number of days in the year is 360 by making the following adjustments:</w:t>
            </w:r>
          </w:p>
          <w:p w:rsidR="00677E18" w:rsidRDefault="001842DB">
            <w:pPr>
              <w:pStyle w:val="TableBodyText"/>
            </w:pPr>
            <w:r>
              <w:t>If both day-of-months are 31, they are changed to 30</w:t>
            </w:r>
          </w:p>
          <w:p w:rsidR="00677E18" w:rsidRDefault="001842DB">
            <w:pPr>
              <w:pStyle w:val="TableBodyText"/>
            </w:pPr>
            <w:r>
              <w:t>Otherwise, if date1’s day-of-month is 31, it is changed to 30</w:t>
            </w:r>
          </w:p>
          <w:p w:rsidR="00677E18" w:rsidRDefault="001842DB">
            <w:pPr>
              <w:pStyle w:val="TableBodyText"/>
            </w:pPr>
            <w:r>
              <w:t>Otherwise, if date1’s day-of-month is 30 and date2’s d</w:t>
            </w:r>
            <w:r>
              <w:t>ay-of-month is 31, date2’s day-of-month is changed to 30 (note that date2’s day-of-month will stay 31 if date1’s day &lt; 30)</w:t>
            </w:r>
          </w:p>
          <w:p w:rsidR="00677E18" w:rsidRDefault="001842DB">
            <w:pPr>
              <w:pStyle w:val="TableBodyText"/>
            </w:pPr>
            <w:r>
              <w:t>Otherwise, if both dates are the last day of February in their respective years, both day-of-month is changed to 30</w:t>
            </w:r>
          </w:p>
          <w:p w:rsidR="00677E18" w:rsidRDefault="001842DB">
            <w:pPr>
              <w:pStyle w:val="TableBodyText"/>
            </w:pPr>
            <w:r>
              <w:t>Otherwise, if dat</w:t>
            </w:r>
            <w:r>
              <w:t>e1 is the last day of February, its day-of-month is changed to 30</w:t>
            </w:r>
          </w:p>
        </w:tc>
      </w:tr>
      <w:tr w:rsidR="00677E18" w:rsidTr="00677E18">
        <w:tc>
          <w:tcPr>
            <w:tcW w:w="0" w:type="auto"/>
            <w:vAlign w:val="center"/>
          </w:tcPr>
          <w:p w:rsidR="00677E18" w:rsidRDefault="001842DB">
            <w:pPr>
              <w:pStyle w:val="TableBodyText"/>
            </w:pPr>
            <w:r>
              <w:rPr>
                <w:rStyle w:val="InlineCode"/>
              </w:rPr>
              <w:t>1</w:t>
            </w:r>
          </w:p>
        </w:tc>
        <w:tc>
          <w:tcPr>
            <w:tcW w:w="0" w:type="auto"/>
            <w:vAlign w:val="center"/>
          </w:tcPr>
          <w:p w:rsidR="00677E18" w:rsidRDefault="001842DB">
            <w:pPr>
              <w:pStyle w:val="TableBodyText"/>
            </w:pPr>
            <w:r>
              <w:t xml:space="preserve">Actual/actual. If the dates are equal, the difference in days is 0. If date1 and date2 not “less than or equal to a year apart” (as defined below), then the days in the years between the </w:t>
            </w:r>
            <w:r>
              <w:t>dates is the average number of days in the years between date1 and date2, inclusive. Otherwise, the days in the years between the dates is 365, except for these cases (where it is 366): the dates are in the same year and it is a leap-year, a February 29 oc</w:t>
            </w:r>
            <w:r>
              <w:t xml:space="preserve">curs between the two dates, or </w:t>
            </w:r>
            <w:r>
              <w:rPr>
                <w:b/>
              </w:rPr>
              <w:t>date1 or</w:t>
            </w:r>
            <w:r>
              <w:t xml:space="preserve"> date2 is February 29.</w:t>
            </w:r>
          </w:p>
          <w:p w:rsidR="00677E18" w:rsidRDefault="00677E18">
            <w:pPr>
              <w:pStyle w:val="TableBodyText"/>
            </w:pPr>
          </w:p>
          <w:p w:rsidR="00677E18" w:rsidRDefault="001842DB">
            <w:pPr>
              <w:pStyle w:val="TableBodyText"/>
            </w:pPr>
            <w:r>
              <w:t>To determine if date1 and date2 are “less than or equal to a year apart” for purposes of this algorithm, one of these conditions must be true:</w:t>
            </w:r>
          </w:p>
          <w:p w:rsidR="00677E18" w:rsidRDefault="001842DB">
            <w:pPr>
              <w:pStyle w:val="ListParagraph"/>
              <w:numPr>
                <w:ilvl w:val="0"/>
                <w:numId w:val="83"/>
              </w:numPr>
            </w:pPr>
            <w:r>
              <w:t>The two dates have the same year</w:t>
            </w:r>
          </w:p>
          <w:p w:rsidR="00677E18" w:rsidRDefault="001842DB">
            <w:pPr>
              <w:pStyle w:val="ListParagraph"/>
              <w:numPr>
                <w:ilvl w:val="0"/>
                <w:numId w:val="84"/>
              </w:numPr>
            </w:pPr>
            <w:r>
              <w:t xml:space="preserve">Date2’s year is </w:t>
            </w:r>
            <w:r>
              <w:t>exactly one more than date1’s year, and ((date1.month &gt; date2.month) or ((date1.month == date2.month) and (date1.day &gt;= date2.day)))</w:t>
            </w:r>
          </w:p>
        </w:tc>
      </w:tr>
      <w:tr w:rsidR="00677E18" w:rsidTr="00677E18">
        <w:tc>
          <w:tcPr>
            <w:tcW w:w="0" w:type="auto"/>
            <w:vAlign w:val="center"/>
          </w:tcPr>
          <w:p w:rsidR="00677E18" w:rsidRDefault="001842DB">
            <w:pPr>
              <w:pStyle w:val="TableBodyText"/>
            </w:pPr>
            <w:r>
              <w:rPr>
                <w:rStyle w:val="InlineCode"/>
              </w:rPr>
              <w:t>2</w:t>
            </w:r>
          </w:p>
        </w:tc>
        <w:tc>
          <w:tcPr>
            <w:tcW w:w="0" w:type="auto"/>
            <w:vAlign w:val="center"/>
          </w:tcPr>
          <w:p w:rsidR="00677E18" w:rsidRDefault="001842DB">
            <w:pPr>
              <w:pStyle w:val="TableBodyText"/>
            </w:pPr>
            <w:r>
              <w:t>Actual/360. Computes the actual difference in days, and presumes there are always 360 days per year.</w:t>
            </w:r>
          </w:p>
        </w:tc>
      </w:tr>
      <w:tr w:rsidR="00677E18" w:rsidTr="00677E18">
        <w:tc>
          <w:tcPr>
            <w:tcW w:w="0" w:type="auto"/>
            <w:vAlign w:val="center"/>
          </w:tcPr>
          <w:p w:rsidR="00677E18" w:rsidRDefault="001842DB">
            <w:pPr>
              <w:pStyle w:val="TableBodyText"/>
            </w:pPr>
            <w:r>
              <w:rPr>
                <w:rStyle w:val="InlineCode"/>
              </w:rPr>
              <w:t>3</w:t>
            </w:r>
          </w:p>
        </w:tc>
        <w:tc>
          <w:tcPr>
            <w:tcW w:w="0" w:type="auto"/>
            <w:vAlign w:val="center"/>
          </w:tcPr>
          <w:p w:rsidR="00677E18" w:rsidRDefault="001842DB">
            <w:pPr>
              <w:pStyle w:val="TableBodyText"/>
            </w:pPr>
            <w:r>
              <w:t>Actual/365. Comp</w:t>
            </w:r>
            <w:r>
              <w:t>utes the actual difference in days, and presumes there are always 365 days per year.</w:t>
            </w:r>
          </w:p>
        </w:tc>
      </w:tr>
      <w:tr w:rsidR="00677E18" w:rsidTr="00677E18">
        <w:tc>
          <w:tcPr>
            <w:tcW w:w="0" w:type="auto"/>
            <w:vAlign w:val="center"/>
          </w:tcPr>
          <w:p w:rsidR="00677E18" w:rsidRDefault="001842DB">
            <w:pPr>
              <w:pStyle w:val="TableBodyText"/>
            </w:pPr>
            <w:r>
              <w:rPr>
                <w:rStyle w:val="InlineCode"/>
              </w:rPr>
              <w:lastRenderedPageBreak/>
              <w:t>4</w:t>
            </w:r>
          </w:p>
        </w:tc>
        <w:tc>
          <w:tcPr>
            <w:tcW w:w="0" w:type="auto"/>
            <w:vAlign w:val="center"/>
          </w:tcPr>
          <w:p w:rsidR="00677E18" w:rsidRDefault="001842DB">
            <w:pPr>
              <w:pStyle w:val="TableBodyText"/>
            </w:pPr>
            <w:r>
              <w:t>European 30/360. The European method for adjusting day counts. If the dates are equal, the difference of days is 0. Assumes that each month has 30 days and the total nu</w:t>
            </w:r>
            <w:r>
              <w:t xml:space="preserve">mber of days in the year is 360; any day-of-month (in date1, date2, or both) with a value of 31 is changed to 30. Note that February dates are </w:t>
            </w:r>
            <w:r>
              <w:rPr>
                <w:i/>
              </w:rPr>
              <w:t xml:space="preserve">never </w:t>
            </w:r>
            <w:r>
              <w:t>changed, because there is no February 31.</w:t>
            </w:r>
          </w:p>
        </w:tc>
      </w:tr>
    </w:tbl>
    <w:p w:rsidR="00677E18" w:rsidRDefault="00677E18"/>
    <w:p w:rsidR="00677E18" w:rsidRDefault="001842DB">
      <w:pPr>
        <w:pStyle w:val="Heading3"/>
      </w:pPr>
      <w:bookmarkStart w:id="1836" w:name="section_220caf3eaaf3483f844a454abcf07bd2"/>
      <w:bookmarkStart w:id="1837" w:name="_Toc229463915"/>
      <w:r>
        <w:t>Part 1 Section 18.17.7.58, COUPDAYS</w:t>
      </w:r>
      <w:bookmarkEnd w:id="1836"/>
      <w:bookmarkEnd w:id="1837"/>
      <w:r>
        <w:fldChar w:fldCharType="begin"/>
      </w:r>
      <w:r>
        <w:instrText xml:space="preserve"> XE "COUPDAYS" </w:instrText>
      </w:r>
      <w:r>
        <w:fldChar w:fldCharType="end"/>
      </w:r>
    </w:p>
    <w:p w:rsidR="00677E18" w:rsidRDefault="001842DB">
      <w:pPr>
        <w:pStyle w:val="Definition-Field"/>
      </w:pPr>
      <w:r>
        <w:t xml:space="preserve">a.   </w:t>
      </w:r>
      <w:r>
        <w:rPr>
          <w:i/>
        </w:rPr>
        <w:t>The s</w:t>
      </w:r>
      <w:r>
        <w:rPr>
          <w:i/>
        </w:rPr>
        <w:t>tandard does not specify day and month adjustments for the basis argument.</w:t>
      </w:r>
    </w:p>
    <w:p w:rsidR="00677E18" w:rsidRDefault="001842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Day 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 xml:space="preserve">US (NASD) 30/360. If the dates are </w:t>
            </w:r>
            <w:r>
              <w:t>equal, the difference of days is 0. Assumes that each month has 30 days and the total number of days in the year is 360 by making the following adjustments:</w:t>
            </w:r>
          </w:p>
          <w:p w:rsidR="00677E18" w:rsidRDefault="001842DB">
            <w:pPr>
              <w:pStyle w:val="TableBodyText"/>
            </w:pPr>
            <w:r>
              <w:t>If both day-of-months are 31, they are changed to 30</w:t>
            </w:r>
          </w:p>
          <w:p w:rsidR="00677E18" w:rsidRDefault="001842DB">
            <w:pPr>
              <w:pStyle w:val="TableBodyText"/>
            </w:pPr>
            <w:r>
              <w:t>Otherwise, if date1’s day-of-month is 31, it i</w:t>
            </w:r>
            <w:r>
              <w:t>s changed to 30</w:t>
            </w:r>
          </w:p>
          <w:p w:rsidR="00677E18" w:rsidRDefault="001842DB">
            <w:pPr>
              <w:pStyle w:val="TableBodyText"/>
            </w:pPr>
            <w:r>
              <w:t>Otherwise, if date1’s day-of-month is 30 and date2’s day-of-month is 31, date2’s day-of-month is changed to 30 (note that date2’s day-of-month will stay 31 if date1’s day &lt; 30)</w:t>
            </w:r>
          </w:p>
          <w:p w:rsidR="00677E18" w:rsidRDefault="001842DB">
            <w:pPr>
              <w:pStyle w:val="TableBodyText"/>
            </w:pPr>
            <w:r>
              <w:t xml:space="preserve">Otherwise, if both dates are the last day of February in their </w:t>
            </w:r>
            <w:r>
              <w:t>respective years, both day-of-month is changed to 30</w:t>
            </w:r>
          </w:p>
          <w:p w:rsidR="00677E18" w:rsidRDefault="001842DB">
            <w:pPr>
              <w:pStyle w:val="TableBodyText"/>
            </w:pPr>
            <w:r>
              <w:t>Otherwise, if date1 is the last day of February, its day-of-month is changed to 30</w:t>
            </w:r>
          </w:p>
        </w:tc>
      </w:tr>
      <w:tr w:rsidR="00677E18" w:rsidTr="00677E18">
        <w:tc>
          <w:tcPr>
            <w:tcW w:w="0" w:type="auto"/>
            <w:vAlign w:val="center"/>
          </w:tcPr>
          <w:p w:rsidR="00677E18" w:rsidRDefault="001842DB">
            <w:pPr>
              <w:pStyle w:val="TableBodyText"/>
            </w:pPr>
            <w:r>
              <w:rPr>
                <w:rStyle w:val="InlineCode"/>
              </w:rPr>
              <w:t>1</w:t>
            </w:r>
          </w:p>
        </w:tc>
        <w:tc>
          <w:tcPr>
            <w:tcW w:w="0" w:type="auto"/>
            <w:vAlign w:val="center"/>
          </w:tcPr>
          <w:p w:rsidR="00677E18" w:rsidRDefault="001842DB">
            <w:pPr>
              <w:pStyle w:val="TableBodyText"/>
            </w:pPr>
            <w:r>
              <w:t>Actual/actual. If the dates are equal, the difference in days is 0. If date1 and date2 not “less than or equal to a year apart” (as defined below), then the days in the years between the dates is the average number of days in the years between date1 and da</w:t>
            </w:r>
            <w:r>
              <w:t xml:space="preserve">te2, inclusive. Otherwise, the days in the years between the dates is 365, except for these cases (where it is 366): the dates are in the same year and it is a leap-year, a February 29 occurs between the two dates, or </w:t>
            </w:r>
            <w:r>
              <w:rPr>
                <w:b/>
              </w:rPr>
              <w:t>date1 or</w:t>
            </w:r>
            <w:r>
              <w:t xml:space="preserve"> date2 is February 29.</w:t>
            </w:r>
          </w:p>
          <w:p w:rsidR="00677E18" w:rsidRDefault="00677E18">
            <w:pPr>
              <w:pStyle w:val="TableBodyText"/>
            </w:pPr>
          </w:p>
          <w:p w:rsidR="00677E18" w:rsidRDefault="001842DB">
            <w:pPr>
              <w:pStyle w:val="TableBodyText"/>
            </w:pPr>
            <w:r>
              <w:t>To det</w:t>
            </w:r>
            <w:r>
              <w:t>ermine if date1 and date2 are “less than or equal to a year apart” for purposes of this algorithm, one of these conditions must be true:</w:t>
            </w:r>
          </w:p>
          <w:p w:rsidR="00677E18" w:rsidRDefault="001842DB">
            <w:pPr>
              <w:pStyle w:val="ListParagraph"/>
              <w:numPr>
                <w:ilvl w:val="0"/>
                <w:numId w:val="85"/>
              </w:numPr>
            </w:pPr>
            <w:r>
              <w:t>The two dates have the same year</w:t>
            </w:r>
          </w:p>
          <w:p w:rsidR="00677E18" w:rsidRDefault="001842DB">
            <w:pPr>
              <w:pStyle w:val="ListParagraph"/>
              <w:numPr>
                <w:ilvl w:val="0"/>
                <w:numId w:val="86"/>
              </w:numPr>
            </w:pPr>
            <w:r>
              <w:t xml:space="preserve">Date2’s year is exactly one more than date1’s year, and ((date1.month &gt; date2.month) </w:t>
            </w:r>
            <w:r>
              <w:t>or ((date1.month == date2.month) and (date1.day &gt;= date2.day)))</w:t>
            </w:r>
          </w:p>
        </w:tc>
      </w:tr>
      <w:tr w:rsidR="00677E18" w:rsidTr="00677E18">
        <w:tc>
          <w:tcPr>
            <w:tcW w:w="0" w:type="auto"/>
            <w:vAlign w:val="center"/>
          </w:tcPr>
          <w:p w:rsidR="00677E18" w:rsidRDefault="001842DB">
            <w:pPr>
              <w:pStyle w:val="TableBodyText"/>
            </w:pPr>
            <w:r>
              <w:rPr>
                <w:rStyle w:val="InlineCode"/>
              </w:rPr>
              <w:t>2</w:t>
            </w:r>
          </w:p>
        </w:tc>
        <w:tc>
          <w:tcPr>
            <w:tcW w:w="0" w:type="auto"/>
            <w:vAlign w:val="center"/>
          </w:tcPr>
          <w:p w:rsidR="00677E18" w:rsidRDefault="001842DB">
            <w:pPr>
              <w:pStyle w:val="TableBodyText"/>
            </w:pPr>
            <w:r>
              <w:t>Actual/360. Computes the actual difference in days, and presumes there are always 360 days per year.</w:t>
            </w:r>
          </w:p>
        </w:tc>
      </w:tr>
      <w:tr w:rsidR="00677E18" w:rsidTr="00677E18">
        <w:tc>
          <w:tcPr>
            <w:tcW w:w="0" w:type="auto"/>
            <w:vAlign w:val="center"/>
          </w:tcPr>
          <w:p w:rsidR="00677E18" w:rsidRDefault="001842DB">
            <w:pPr>
              <w:pStyle w:val="TableBodyText"/>
            </w:pPr>
            <w:r>
              <w:rPr>
                <w:rStyle w:val="InlineCode"/>
              </w:rPr>
              <w:t>3</w:t>
            </w:r>
          </w:p>
        </w:tc>
        <w:tc>
          <w:tcPr>
            <w:tcW w:w="0" w:type="auto"/>
            <w:vAlign w:val="center"/>
          </w:tcPr>
          <w:p w:rsidR="00677E18" w:rsidRDefault="001842DB">
            <w:pPr>
              <w:pStyle w:val="TableBodyText"/>
            </w:pPr>
            <w:r>
              <w:t>Actual/365. Computes the actual difference in days, and presumes there are always 365</w:t>
            </w:r>
            <w:r>
              <w:t xml:space="preserve"> days per year.</w:t>
            </w:r>
          </w:p>
        </w:tc>
      </w:tr>
      <w:tr w:rsidR="00677E18" w:rsidTr="00677E18">
        <w:tc>
          <w:tcPr>
            <w:tcW w:w="0" w:type="auto"/>
            <w:vAlign w:val="center"/>
          </w:tcPr>
          <w:p w:rsidR="00677E18" w:rsidRDefault="001842DB">
            <w:pPr>
              <w:pStyle w:val="TableBodyText"/>
            </w:pPr>
            <w:r>
              <w:rPr>
                <w:rStyle w:val="InlineCode"/>
              </w:rPr>
              <w:t>4</w:t>
            </w:r>
          </w:p>
        </w:tc>
        <w:tc>
          <w:tcPr>
            <w:tcW w:w="0" w:type="auto"/>
            <w:vAlign w:val="center"/>
          </w:tcPr>
          <w:p w:rsidR="00677E18" w:rsidRDefault="001842DB">
            <w:pPr>
              <w:pStyle w:val="TableBodyText"/>
            </w:pPr>
            <w:r>
              <w:t>European 30/360. The European method for adjusting day counts. If the dates are equal, the difference of days is 0. Assumes that each month has 30 days and the total number of days in the year is 360; any day-of-month (in date1, date2, o</w:t>
            </w:r>
            <w:r>
              <w:t xml:space="preserve">r both) with a value of 31 is changed to 30. Note that February dates are </w:t>
            </w:r>
            <w:r>
              <w:rPr>
                <w:i/>
              </w:rPr>
              <w:t xml:space="preserve">never </w:t>
            </w:r>
            <w:r>
              <w:t>changed, because there is no February 31.</w:t>
            </w:r>
          </w:p>
        </w:tc>
      </w:tr>
    </w:tbl>
    <w:p w:rsidR="00677E18" w:rsidRDefault="00677E18"/>
    <w:p w:rsidR="00677E18" w:rsidRDefault="001842DB">
      <w:pPr>
        <w:pStyle w:val="Heading3"/>
      </w:pPr>
      <w:bookmarkStart w:id="1838" w:name="section_03a8b66dce9d43d8a75117c0b018f0c3"/>
      <w:bookmarkStart w:id="1839" w:name="_Toc229463916"/>
      <w:r>
        <w:t>Part 1 Section 18.17.7.59, COUPDAYSNC</w:t>
      </w:r>
      <w:bookmarkEnd w:id="1838"/>
      <w:bookmarkEnd w:id="1839"/>
      <w:r>
        <w:fldChar w:fldCharType="begin"/>
      </w:r>
      <w:r>
        <w:instrText xml:space="preserve"> XE "COUPDAYSNC" </w:instrText>
      </w:r>
      <w:r>
        <w:fldChar w:fldCharType="end"/>
      </w:r>
    </w:p>
    <w:p w:rsidR="00677E18" w:rsidRDefault="001842DB">
      <w:pPr>
        <w:pStyle w:val="Definition-Field"/>
      </w:pPr>
      <w:r>
        <w:t xml:space="preserve">a.   </w:t>
      </w:r>
      <w:r>
        <w:rPr>
          <w:i/>
        </w:rPr>
        <w:t xml:space="preserve">The standard does not specify day and month adjustments for the basis </w:t>
      </w:r>
      <w:r>
        <w:rPr>
          <w:i/>
        </w:rPr>
        <w:t>argument.</w:t>
      </w:r>
    </w:p>
    <w:p w:rsidR="00677E18" w:rsidRDefault="001842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Value</w:t>
            </w:r>
          </w:p>
        </w:tc>
        <w:tc>
          <w:tcPr>
            <w:tcW w:w="0" w:type="auto"/>
            <w:vAlign w:val="center"/>
          </w:tcPr>
          <w:p w:rsidR="00677E18" w:rsidRDefault="001842DB">
            <w:pPr>
              <w:pStyle w:val="TableHeaderText"/>
            </w:pPr>
            <w:r>
              <w:t>Day 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 xml:space="preserve">US (NASD) 30/360. If the dates are equal, the difference of days is 0. Assumes that each month has 30 </w:t>
            </w:r>
            <w:r>
              <w:t>days and the total number of days in the year is 360 by making the following adjustments:</w:t>
            </w:r>
          </w:p>
          <w:p w:rsidR="00677E18" w:rsidRDefault="001842DB">
            <w:pPr>
              <w:pStyle w:val="TableBodyText"/>
            </w:pPr>
            <w:r>
              <w:t>If both day-of-months are 31, they are changed to 30</w:t>
            </w:r>
          </w:p>
          <w:p w:rsidR="00677E18" w:rsidRDefault="001842DB">
            <w:pPr>
              <w:pStyle w:val="TableBodyText"/>
            </w:pPr>
            <w:r>
              <w:t>Otherwise, if date1’s day-of-month is 31, it is changed to 30</w:t>
            </w:r>
          </w:p>
          <w:p w:rsidR="00677E18" w:rsidRDefault="001842DB">
            <w:pPr>
              <w:pStyle w:val="TableBodyText"/>
            </w:pPr>
            <w:r>
              <w:t>Otherwise, if date1’s day-of-month is 30 and date2’</w:t>
            </w:r>
            <w:r>
              <w:t>s day-of-month is 31, date2’s day-of-month is changed to 30 (note that date2’s day-of-month will stay 31 if date1’s day &lt; 30)</w:t>
            </w:r>
          </w:p>
          <w:p w:rsidR="00677E18" w:rsidRDefault="001842DB">
            <w:pPr>
              <w:pStyle w:val="TableBodyText"/>
            </w:pPr>
            <w:r>
              <w:t>Otherwise, if both dates are the last day of February in their respective years, both day-of-month is changed to 30</w:t>
            </w:r>
          </w:p>
          <w:p w:rsidR="00677E18" w:rsidRDefault="001842DB">
            <w:pPr>
              <w:pStyle w:val="TableBodyText"/>
            </w:pPr>
            <w:r>
              <w:t xml:space="preserve">Otherwise, if </w:t>
            </w:r>
            <w:r>
              <w:t>date1 is the last day of February, its day-of-month is changed to 30</w:t>
            </w:r>
          </w:p>
        </w:tc>
      </w:tr>
      <w:tr w:rsidR="00677E18" w:rsidTr="00677E18">
        <w:tc>
          <w:tcPr>
            <w:tcW w:w="0" w:type="auto"/>
            <w:vAlign w:val="center"/>
          </w:tcPr>
          <w:p w:rsidR="00677E18" w:rsidRDefault="001842DB">
            <w:pPr>
              <w:pStyle w:val="TableBodyText"/>
            </w:pPr>
            <w:r>
              <w:rPr>
                <w:rStyle w:val="InlineCode"/>
              </w:rPr>
              <w:t>1</w:t>
            </w:r>
          </w:p>
        </w:tc>
        <w:tc>
          <w:tcPr>
            <w:tcW w:w="0" w:type="auto"/>
            <w:vAlign w:val="center"/>
          </w:tcPr>
          <w:p w:rsidR="00677E18" w:rsidRDefault="001842DB">
            <w:pPr>
              <w:pStyle w:val="TableBodyText"/>
            </w:pPr>
            <w:r>
              <w:t>Actual/actual. If the dates are equal, the difference in days is 0. If date1 and date2 not “less than or equal to a year apart” (as defined below), then the days in the years between t</w:t>
            </w:r>
            <w:r>
              <w:t>he dates is the average number of days in the years between date1 and date2, inclusive. Otherwise, the days in the years between the dates is 365, except for these cases (where it is 366): the dates are in the same year and it is a leap-year, a February 29</w:t>
            </w:r>
            <w:r>
              <w:t xml:space="preserve"> occurs between the two dates, or </w:t>
            </w:r>
            <w:r>
              <w:rPr>
                <w:b/>
              </w:rPr>
              <w:t>date1 or</w:t>
            </w:r>
            <w:r>
              <w:t xml:space="preserve"> date2 is February 29.</w:t>
            </w:r>
          </w:p>
          <w:p w:rsidR="00677E18" w:rsidRDefault="00677E18">
            <w:pPr>
              <w:pStyle w:val="TableBodyText"/>
            </w:pPr>
          </w:p>
          <w:p w:rsidR="00677E18" w:rsidRDefault="001842DB">
            <w:pPr>
              <w:pStyle w:val="TableBodyText"/>
            </w:pPr>
            <w:r>
              <w:t>To determine if date1 and date2 are “less than or equal to a year apart” for purposes of this algorithm, one of these conditions must be true:</w:t>
            </w:r>
          </w:p>
          <w:p w:rsidR="00677E18" w:rsidRDefault="001842DB">
            <w:pPr>
              <w:pStyle w:val="ListParagraph"/>
              <w:numPr>
                <w:ilvl w:val="0"/>
                <w:numId w:val="87"/>
              </w:numPr>
            </w:pPr>
            <w:r>
              <w:t>The two dates have the same year</w:t>
            </w:r>
          </w:p>
          <w:p w:rsidR="00677E18" w:rsidRDefault="001842DB">
            <w:pPr>
              <w:pStyle w:val="ListParagraph"/>
              <w:numPr>
                <w:ilvl w:val="0"/>
                <w:numId w:val="88"/>
              </w:numPr>
            </w:pPr>
            <w:r>
              <w:t>Date2’s year i</w:t>
            </w:r>
            <w:r>
              <w:t>s exactly one more than date1’s year, and ((date1.month &gt; date2.month) or ((date1.month == date2.month) and (date1.day &gt;= date2.day)))</w:t>
            </w:r>
          </w:p>
        </w:tc>
      </w:tr>
      <w:tr w:rsidR="00677E18" w:rsidTr="00677E18">
        <w:tc>
          <w:tcPr>
            <w:tcW w:w="0" w:type="auto"/>
            <w:vAlign w:val="center"/>
          </w:tcPr>
          <w:p w:rsidR="00677E18" w:rsidRDefault="001842DB">
            <w:pPr>
              <w:pStyle w:val="TableBodyText"/>
            </w:pPr>
            <w:r>
              <w:rPr>
                <w:rStyle w:val="InlineCode"/>
              </w:rPr>
              <w:t>2</w:t>
            </w:r>
          </w:p>
        </w:tc>
        <w:tc>
          <w:tcPr>
            <w:tcW w:w="0" w:type="auto"/>
            <w:vAlign w:val="center"/>
          </w:tcPr>
          <w:p w:rsidR="00677E18" w:rsidRDefault="001842DB">
            <w:pPr>
              <w:pStyle w:val="TableBodyText"/>
            </w:pPr>
            <w:r>
              <w:t>Actual/360. Computes the actual difference in days, and presumes there are always 360 days per year.</w:t>
            </w:r>
          </w:p>
        </w:tc>
      </w:tr>
      <w:tr w:rsidR="00677E18" w:rsidTr="00677E18">
        <w:tc>
          <w:tcPr>
            <w:tcW w:w="0" w:type="auto"/>
            <w:vAlign w:val="center"/>
          </w:tcPr>
          <w:p w:rsidR="00677E18" w:rsidRDefault="001842DB">
            <w:pPr>
              <w:pStyle w:val="TableBodyText"/>
            </w:pPr>
            <w:r>
              <w:rPr>
                <w:rStyle w:val="InlineCode"/>
              </w:rPr>
              <w:t>3</w:t>
            </w:r>
          </w:p>
        </w:tc>
        <w:tc>
          <w:tcPr>
            <w:tcW w:w="0" w:type="auto"/>
            <w:vAlign w:val="center"/>
          </w:tcPr>
          <w:p w:rsidR="00677E18" w:rsidRDefault="001842DB">
            <w:pPr>
              <w:pStyle w:val="TableBodyText"/>
            </w:pPr>
            <w:r>
              <w:t xml:space="preserve">Actual/365. </w:t>
            </w:r>
            <w:r>
              <w:t>Computes the actual difference in days, and presumes there are always 365 days per year.</w:t>
            </w:r>
          </w:p>
        </w:tc>
      </w:tr>
      <w:tr w:rsidR="00677E18" w:rsidTr="00677E18">
        <w:tc>
          <w:tcPr>
            <w:tcW w:w="0" w:type="auto"/>
            <w:vAlign w:val="center"/>
          </w:tcPr>
          <w:p w:rsidR="00677E18" w:rsidRDefault="001842DB">
            <w:pPr>
              <w:pStyle w:val="TableBodyText"/>
            </w:pPr>
            <w:r>
              <w:rPr>
                <w:rStyle w:val="InlineCode"/>
              </w:rPr>
              <w:t>4</w:t>
            </w:r>
          </w:p>
        </w:tc>
        <w:tc>
          <w:tcPr>
            <w:tcW w:w="0" w:type="auto"/>
            <w:vAlign w:val="center"/>
          </w:tcPr>
          <w:p w:rsidR="00677E18" w:rsidRDefault="001842DB">
            <w:pPr>
              <w:pStyle w:val="TableBodyText"/>
            </w:pPr>
            <w:r>
              <w:t>European 30/360. The European method for adjusting day counts. If the dates are equal, the difference of days is 0. Assumes that each month has 30 days and the tota</w:t>
            </w:r>
            <w:r>
              <w:t xml:space="preserve">l number of days in the year is 360; any day-of-month (in date1, date2, or both) with a value of 31 is changed to 30. Note that February dates are </w:t>
            </w:r>
            <w:r>
              <w:rPr>
                <w:i/>
              </w:rPr>
              <w:t xml:space="preserve">never </w:t>
            </w:r>
            <w:r>
              <w:t>changed, because there is no February 31.</w:t>
            </w:r>
          </w:p>
        </w:tc>
      </w:tr>
    </w:tbl>
    <w:p w:rsidR="00677E18" w:rsidRDefault="00677E18"/>
    <w:p w:rsidR="00677E18" w:rsidRDefault="001842DB">
      <w:pPr>
        <w:pStyle w:val="Heading3"/>
      </w:pPr>
      <w:bookmarkStart w:id="1840" w:name="section_b48d56a6c03446c2acbb0ea61547b4b8"/>
      <w:bookmarkStart w:id="1841" w:name="_Toc229463917"/>
      <w:r>
        <w:t>Part 1 Section 18.17.7.60, COUPNCD</w:t>
      </w:r>
      <w:bookmarkEnd w:id="1840"/>
      <w:bookmarkEnd w:id="1841"/>
      <w:r>
        <w:fldChar w:fldCharType="begin"/>
      </w:r>
      <w:r>
        <w:instrText xml:space="preserve"> XE "COUPNCD" </w:instrText>
      </w:r>
      <w:r>
        <w:fldChar w:fldCharType="end"/>
      </w:r>
    </w:p>
    <w:p w:rsidR="00677E18" w:rsidRDefault="001842DB">
      <w:pPr>
        <w:pStyle w:val="Definition-Field"/>
      </w:pPr>
      <w:r>
        <w:t xml:space="preserve">a.   </w:t>
      </w:r>
      <w:r>
        <w:rPr>
          <w:i/>
        </w:rPr>
        <w:t>The</w:t>
      </w:r>
      <w:r>
        <w:rPr>
          <w:i/>
        </w:rPr>
        <w:t xml:space="preserve"> standard does not specify day and month adjustments for the basis argument.</w:t>
      </w:r>
    </w:p>
    <w:p w:rsidR="00677E18" w:rsidRDefault="001842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Day 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 xml:space="preserve">US (NASD) 30/360. If the dates are </w:t>
            </w:r>
            <w:r>
              <w:t>equal, the difference of days is 0. Assumes that each month has 30 days and the total number of days in the year is 360 by making the following adjustments:</w:t>
            </w:r>
          </w:p>
          <w:p w:rsidR="00677E18" w:rsidRDefault="001842DB">
            <w:pPr>
              <w:pStyle w:val="TableBodyText"/>
            </w:pPr>
            <w:r>
              <w:t>If both day-of-months are 31, they are changed to 30</w:t>
            </w:r>
          </w:p>
          <w:p w:rsidR="00677E18" w:rsidRDefault="001842DB">
            <w:pPr>
              <w:pStyle w:val="TableBodyText"/>
            </w:pPr>
            <w:r>
              <w:t>Otherwise, if date1’s day-of-month is 31, it i</w:t>
            </w:r>
            <w:r>
              <w:t>s changed to 30</w:t>
            </w:r>
          </w:p>
          <w:p w:rsidR="00677E18" w:rsidRDefault="001842DB">
            <w:pPr>
              <w:pStyle w:val="TableBodyText"/>
            </w:pPr>
            <w:r>
              <w:t>Otherwise, if date1’s day-of-month is 30 and date2’s day-of-month is 31, date2’s day-of-month is changed to 30 (note that date2’s day-of-month will stay 31 if date1’s day &lt; 30)</w:t>
            </w:r>
          </w:p>
          <w:p w:rsidR="00677E18" w:rsidRDefault="001842DB">
            <w:pPr>
              <w:pStyle w:val="TableBodyText"/>
            </w:pPr>
            <w:r>
              <w:t xml:space="preserve">Otherwise, if both dates are the last day of February in their </w:t>
            </w:r>
            <w:r>
              <w:t>respective years, both day-of-month is changed to 30</w:t>
            </w:r>
          </w:p>
          <w:p w:rsidR="00677E18" w:rsidRDefault="001842DB">
            <w:pPr>
              <w:pStyle w:val="TableBodyText"/>
            </w:pPr>
            <w:r>
              <w:t>Otherwise, if date1 is the last day of February, its day-of-month is changed to 30</w:t>
            </w:r>
          </w:p>
        </w:tc>
      </w:tr>
      <w:tr w:rsidR="00677E18" w:rsidTr="00677E18">
        <w:tc>
          <w:tcPr>
            <w:tcW w:w="0" w:type="auto"/>
            <w:vAlign w:val="center"/>
          </w:tcPr>
          <w:p w:rsidR="00677E18" w:rsidRDefault="001842DB">
            <w:pPr>
              <w:pStyle w:val="TableBodyText"/>
            </w:pPr>
            <w:r>
              <w:rPr>
                <w:rStyle w:val="InlineCode"/>
              </w:rPr>
              <w:t>1</w:t>
            </w:r>
          </w:p>
        </w:tc>
        <w:tc>
          <w:tcPr>
            <w:tcW w:w="0" w:type="auto"/>
            <w:vAlign w:val="center"/>
          </w:tcPr>
          <w:p w:rsidR="00677E18" w:rsidRDefault="001842DB">
            <w:pPr>
              <w:pStyle w:val="TableBodyText"/>
            </w:pPr>
            <w:r>
              <w:t xml:space="preserve">Actual/actual. If the dates are equal, the difference in days is 0. If date1 and date2 not “less than or </w:t>
            </w:r>
            <w:r>
              <w:lastRenderedPageBreak/>
              <w:t>equal to a y</w:t>
            </w:r>
            <w:r>
              <w:t xml:space="preserve">ear apart” (as defined below), then the days in the years between the dates is the average number of days in the years between date1 and date2, inclusive. Otherwise, the days in the years between the dates is 365, except for these cases (where it is 366): </w:t>
            </w:r>
            <w:r>
              <w:t xml:space="preserve">the dates are in the same year and it is a leap-year, a February 29 occurs between the two dates, or </w:t>
            </w:r>
            <w:r>
              <w:rPr>
                <w:b/>
              </w:rPr>
              <w:t>date1 or</w:t>
            </w:r>
            <w:r>
              <w:t xml:space="preserve"> date2 is February 29.</w:t>
            </w:r>
          </w:p>
          <w:p w:rsidR="00677E18" w:rsidRDefault="00677E18">
            <w:pPr>
              <w:pStyle w:val="TableBodyText"/>
            </w:pPr>
          </w:p>
          <w:p w:rsidR="00677E18" w:rsidRDefault="001842DB">
            <w:pPr>
              <w:pStyle w:val="TableBodyText"/>
            </w:pPr>
            <w:r>
              <w:t>To determine if date1 and date2 are “less than or equal to a year apart” for purposes of this algorithm, one of these condi</w:t>
            </w:r>
            <w:r>
              <w:t>tions must be true:</w:t>
            </w:r>
          </w:p>
          <w:p w:rsidR="00677E18" w:rsidRDefault="001842DB">
            <w:pPr>
              <w:pStyle w:val="ListParagraph"/>
              <w:numPr>
                <w:ilvl w:val="0"/>
                <w:numId w:val="89"/>
              </w:numPr>
            </w:pPr>
            <w:r>
              <w:t>The two dates have the same year</w:t>
            </w:r>
          </w:p>
          <w:p w:rsidR="00677E18" w:rsidRDefault="001842DB">
            <w:pPr>
              <w:pStyle w:val="ListParagraph"/>
              <w:numPr>
                <w:ilvl w:val="0"/>
                <w:numId w:val="90"/>
              </w:numPr>
            </w:pPr>
            <w:r>
              <w:t>Date2’s year is exactly one more than date1’s year, and ((date1.month &gt; date2.month) or ((date1.month == date2.month) and (date1.day &gt;= date2.day)))</w:t>
            </w:r>
          </w:p>
        </w:tc>
      </w:tr>
      <w:tr w:rsidR="00677E18" w:rsidTr="00677E18">
        <w:tc>
          <w:tcPr>
            <w:tcW w:w="0" w:type="auto"/>
            <w:vAlign w:val="center"/>
          </w:tcPr>
          <w:p w:rsidR="00677E18" w:rsidRDefault="001842DB">
            <w:pPr>
              <w:pStyle w:val="TableBodyText"/>
            </w:pPr>
            <w:r>
              <w:rPr>
                <w:rStyle w:val="InlineCode"/>
              </w:rPr>
              <w:lastRenderedPageBreak/>
              <w:t>2</w:t>
            </w:r>
          </w:p>
        </w:tc>
        <w:tc>
          <w:tcPr>
            <w:tcW w:w="0" w:type="auto"/>
            <w:vAlign w:val="center"/>
          </w:tcPr>
          <w:p w:rsidR="00677E18" w:rsidRDefault="001842DB">
            <w:pPr>
              <w:pStyle w:val="TableBodyText"/>
            </w:pPr>
            <w:r>
              <w:t>Actual/360. Computes the actual difference in days,</w:t>
            </w:r>
            <w:r>
              <w:t xml:space="preserve"> and presumes there are always 360 days per year.</w:t>
            </w:r>
          </w:p>
        </w:tc>
      </w:tr>
      <w:tr w:rsidR="00677E18" w:rsidTr="00677E18">
        <w:tc>
          <w:tcPr>
            <w:tcW w:w="0" w:type="auto"/>
            <w:vAlign w:val="center"/>
          </w:tcPr>
          <w:p w:rsidR="00677E18" w:rsidRDefault="001842DB">
            <w:pPr>
              <w:pStyle w:val="TableBodyText"/>
            </w:pPr>
            <w:r>
              <w:rPr>
                <w:rStyle w:val="InlineCode"/>
              </w:rPr>
              <w:t>3</w:t>
            </w:r>
          </w:p>
        </w:tc>
        <w:tc>
          <w:tcPr>
            <w:tcW w:w="0" w:type="auto"/>
            <w:vAlign w:val="center"/>
          </w:tcPr>
          <w:p w:rsidR="00677E18" w:rsidRDefault="001842DB">
            <w:pPr>
              <w:pStyle w:val="TableBodyText"/>
            </w:pPr>
            <w:r>
              <w:t>Actual/365. Computes the actual difference in days, and presumes there are always 365 days per year.</w:t>
            </w:r>
          </w:p>
        </w:tc>
      </w:tr>
      <w:tr w:rsidR="00677E18" w:rsidTr="00677E18">
        <w:tc>
          <w:tcPr>
            <w:tcW w:w="0" w:type="auto"/>
            <w:vAlign w:val="center"/>
          </w:tcPr>
          <w:p w:rsidR="00677E18" w:rsidRDefault="001842DB">
            <w:pPr>
              <w:pStyle w:val="TableBodyText"/>
            </w:pPr>
            <w:r>
              <w:rPr>
                <w:rStyle w:val="InlineCode"/>
              </w:rPr>
              <w:t>4</w:t>
            </w:r>
          </w:p>
        </w:tc>
        <w:tc>
          <w:tcPr>
            <w:tcW w:w="0" w:type="auto"/>
            <w:vAlign w:val="center"/>
          </w:tcPr>
          <w:p w:rsidR="00677E18" w:rsidRDefault="001842DB">
            <w:pPr>
              <w:pStyle w:val="TableBodyText"/>
            </w:pPr>
            <w:r>
              <w:t>European 30/360. The European method for adjusting day counts. If the dates are equal, the difference of days is 0. Assumes that each month has 30 days and the total number of days in the year is 360; any day-of-month (in date1, date2, or both) with a valu</w:t>
            </w:r>
            <w:r>
              <w:t xml:space="preserve">e of 31 is changed to 30. Note that February dates are </w:t>
            </w:r>
            <w:r>
              <w:rPr>
                <w:i/>
              </w:rPr>
              <w:t xml:space="preserve">never </w:t>
            </w:r>
            <w:r>
              <w:t>changed, because there is no February 31.</w:t>
            </w:r>
          </w:p>
        </w:tc>
      </w:tr>
    </w:tbl>
    <w:p w:rsidR="00677E18" w:rsidRDefault="00677E18"/>
    <w:p w:rsidR="00677E18" w:rsidRDefault="001842DB">
      <w:pPr>
        <w:pStyle w:val="Heading3"/>
      </w:pPr>
      <w:bookmarkStart w:id="1842" w:name="section_cb1a2b1ece6241f0aa54baf09de7379c"/>
      <w:bookmarkStart w:id="1843" w:name="_Toc229463918"/>
      <w:r>
        <w:t>Part 1 Section 18.17.7.61, COUPNUM</w:t>
      </w:r>
      <w:bookmarkEnd w:id="1842"/>
      <w:bookmarkEnd w:id="1843"/>
      <w:r>
        <w:fldChar w:fldCharType="begin"/>
      </w:r>
      <w:r>
        <w:instrText xml:space="preserve"> XE "COUPNUM" </w:instrText>
      </w:r>
      <w:r>
        <w:fldChar w:fldCharType="end"/>
      </w:r>
    </w:p>
    <w:p w:rsidR="00677E18" w:rsidRDefault="001842DB">
      <w:pPr>
        <w:pStyle w:val="Definition-Field"/>
      </w:pPr>
      <w:r>
        <w:t xml:space="preserve">a.   </w:t>
      </w:r>
      <w:r>
        <w:rPr>
          <w:i/>
        </w:rPr>
        <w:t>The standard does not specify day and month adjustments for the basis argument.</w:t>
      </w:r>
    </w:p>
    <w:p w:rsidR="00677E18" w:rsidRDefault="001842DB">
      <w:r>
        <w:t xml:space="preserve">In Excel, the </w:t>
      </w:r>
      <w:r>
        <w:rPr>
          <w:i/>
        </w:rPr>
        <w:t>b</w:t>
      </w:r>
      <w:r>
        <w:rPr>
          <w:i/>
        </w:rPr>
        <w:t>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Day 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US (NASD) 30/360. If the dates are equal, the difference of days is 0. Assumes that each month has 30 days and the total number of</w:t>
            </w:r>
            <w:r>
              <w:t xml:space="preserve"> days in the year is 360 by making the following adjustments:</w:t>
            </w:r>
          </w:p>
          <w:p w:rsidR="00677E18" w:rsidRDefault="001842DB">
            <w:pPr>
              <w:pStyle w:val="TableBodyText"/>
            </w:pPr>
            <w:r>
              <w:t>If both day-of-months are 31, they are changed to 30</w:t>
            </w:r>
          </w:p>
          <w:p w:rsidR="00677E18" w:rsidRDefault="001842DB">
            <w:pPr>
              <w:pStyle w:val="TableBodyText"/>
            </w:pPr>
            <w:r>
              <w:t>Otherwise, if date1’s day-of-month is 31, it is changed to 30</w:t>
            </w:r>
          </w:p>
          <w:p w:rsidR="00677E18" w:rsidRDefault="001842DB">
            <w:pPr>
              <w:pStyle w:val="TableBodyText"/>
            </w:pPr>
            <w:r>
              <w:t>Otherwise, if date1’s day-of-month is 30 and date2’s day-of-month is 31, date2’</w:t>
            </w:r>
            <w:r>
              <w:t>s day-of-month is changed to 30 (note that date2’s day-of-month will stay 31 if date1’s day &lt; 30)</w:t>
            </w:r>
          </w:p>
          <w:p w:rsidR="00677E18" w:rsidRDefault="001842DB">
            <w:pPr>
              <w:pStyle w:val="TableBodyText"/>
            </w:pPr>
            <w:r>
              <w:t>Otherwise, if both dates are the last day of February in their respective years, both day-of-month is changed to 30</w:t>
            </w:r>
          </w:p>
          <w:p w:rsidR="00677E18" w:rsidRDefault="001842DB">
            <w:pPr>
              <w:pStyle w:val="TableBodyText"/>
            </w:pPr>
            <w:r>
              <w:t>Otherwise, if date1 is the last day of Feb</w:t>
            </w:r>
            <w:r>
              <w:t>ruary, its day-of-month is changed to 30</w:t>
            </w:r>
          </w:p>
        </w:tc>
      </w:tr>
      <w:tr w:rsidR="00677E18" w:rsidTr="00677E18">
        <w:tc>
          <w:tcPr>
            <w:tcW w:w="0" w:type="auto"/>
            <w:vAlign w:val="center"/>
          </w:tcPr>
          <w:p w:rsidR="00677E18" w:rsidRDefault="001842DB">
            <w:pPr>
              <w:pStyle w:val="TableBodyText"/>
            </w:pPr>
            <w:r>
              <w:rPr>
                <w:rStyle w:val="InlineCode"/>
              </w:rPr>
              <w:t>1</w:t>
            </w:r>
          </w:p>
        </w:tc>
        <w:tc>
          <w:tcPr>
            <w:tcW w:w="0" w:type="auto"/>
            <w:vAlign w:val="center"/>
          </w:tcPr>
          <w:p w:rsidR="00677E18" w:rsidRDefault="001842DB">
            <w:pPr>
              <w:pStyle w:val="TableBodyText"/>
            </w:pPr>
            <w:r>
              <w:t>Actual/actual. If the dates are equal, the difference in days is 0. If date1 and date2 not “less than or equal to a year apart” (as defined below), then the days in the years between the dates is the average number of days in the years between date1 and da</w:t>
            </w:r>
            <w:r>
              <w:t xml:space="preserve">te2, inclusive. Otherwise, the days in the years between the dates is 365, except for these cases (where it is 366): the dates are in the same year and it is a leap-year, a February 29 occurs between the two dates, or </w:t>
            </w:r>
            <w:r>
              <w:rPr>
                <w:b/>
              </w:rPr>
              <w:t>date1 or</w:t>
            </w:r>
            <w:r>
              <w:t xml:space="preserve"> date2 is February 29.</w:t>
            </w:r>
          </w:p>
          <w:p w:rsidR="00677E18" w:rsidRDefault="00677E18">
            <w:pPr>
              <w:pStyle w:val="TableBodyText"/>
            </w:pPr>
          </w:p>
          <w:p w:rsidR="00677E18" w:rsidRDefault="001842DB">
            <w:pPr>
              <w:pStyle w:val="TableBodyText"/>
            </w:pPr>
            <w:r>
              <w:t>To det</w:t>
            </w:r>
            <w:r>
              <w:t>ermine if date1 and date2 are “less than or equal to a year apart” for purposes of this algorithm, one of these conditions must be true:</w:t>
            </w:r>
          </w:p>
          <w:p w:rsidR="00677E18" w:rsidRDefault="001842DB">
            <w:pPr>
              <w:pStyle w:val="ListParagraph"/>
              <w:numPr>
                <w:ilvl w:val="0"/>
                <w:numId w:val="91"/>
              </w:numPr>
            </w:pPr>
            <w:r>
              <w:t>The two dates have the same year</w:t>
            </w:r>
          </w:p>
          <w:p w:rsidR="00677E18" w:rsidRDefault="001842DB">
            <w:pPr>
              <w:pStyle w:val="ListParagraph"/>
              <w:numPr>
                <w:ilvl w:val="0"/>
                <w:numId w:val="92"/>
              </w:numPr>
            </w:pPr>
            <w:r>
              <w:t>Date2’s year is exactly one more than date1’s year, and ((date1.month &gt; date2.month) o</w:t>
            </w:r>
            <w:r>
              <w:t>r ((date1.month == date2.month) and (date1.day &gt;= date2.day)))</w:t>
            </w:r>
          </w:p>
        </w:tc>
      </w:tr>
      <w:tr w:rsidR="00677E18" w:rsidTr="00677E18">
        <w:tc>
          <w:tcPr>
            <w:tcW w:w="0" w:type="auto"/>
            <w:vAlign w:val="center"/>
          </w:tcPr>
          <w:p w:rsidR="00677E18" w:rsidRDefault="001842DB">
            <w:pPr>
              <w:pStyle w:val="TableBodyText"/>
            </w:pPr>
            <w:r>
              <w:rPr>
                <w:rStyle w:val="InlineCode"/>
              </w:rPr>
              <w:lastRenderedPageBreak/>
              <w:t>2</w:t>
            </w:r>
          </w:p>
        </w:tc>
        <w:tc>
          <w:tcPr>
            <w:tcW w:w="0" w:type="auto"/>
            <w:vAlign w:val="center"/>
          </w:tcPr>
          <w:p w:rsidR="00677E18" w:rsidRDefault="001842DB">
            <w:pPr>
              <w:pStyle w:val="TableBodyText"/>
            </w:pPr>
            <w:r>
              <w:t>Actual/360. Computes the actual difference in days, and presumes there are always 360 days per year.</w:t>
            </w:r>
          </w:p>
        </w:tc>
      </w:tr>
      <w:tr w:rsidR="00677E18" w:rsidTr="00677E18">
        <w:tc>
          <w:tcPr>
            <w:tcW w:w="0" w:type="auto"/>
            <w:vAlign w:val="center"/>
          </w:tcPr>
          <w:p w:rsidR="00677E18" w:rsidRDefault="001842DB">
            <w:pPr>
              <w:pStyle w:val="TableBodyText"/>
            </w:pPr>
            <w:r>
              <w:rPr>
                <w:rStyle w:val="InlineCode"/>
              </w:rPr>
              <w:t>3</w:t>
            </w:r>
          </w:p>
        </w:tc>
        <w:tc>
          <w:tcPr>
            <w:tcW w:w="0" w:type="auto"/>
            <w:vAlign w:val="center"/>
          </w:tcPr>
          <w:p w:rsidR="00677E18" w:rsidRDefault="001842DB">
            <w:pPr>
              <w:pStyle w:val="TableBodyText"/>
            </w:pPr>
            <w:r>
              <w:t xml:space="preserve">Actual/365. Computes the actual difference in days, and presumes there are always 365 </w:t>
            </w:r>
            <w:r>
              <w:t>days per year.</w:t>
            </w:r>
          </w:p>
        </w:tc>
      </w:tr>
      <w:tr w:rsidR="00677E18" w:rsidTr="00677E18">
        <w:tc>
          <w:tcPr>
            <w:tcW w:w="0" w:type="auto"/>
            <w:vAlign w:val="center"/>
          </w:tcPr>
          <w:p w:rsidR="00677E18" w:rsidRDefault="001842DB">
            <w:pPr>
              <w:pStyle w:val="TableBodyText"/>
            </w:pPr>
            <w:r>
              <w:rPr>
                <w:rStyle w:val="InlineCode"/>
              </w:rPr>
              <w:t>4</w:t>
            </w:r>
          </w:p>
        </w:tc>
        <w:tc>
          <w:tcPr>
            <w:tcW w:w="0" w:type="auto"/>
            <w:vAlign w:val="center"/>
          </w:tcPr>
          <w:p w:rsidR="00677E18" w:rsidRDefault="001842DB">
            <w:pPr>
              <w:pStyle w:val="TableBodyText"/>
            </w:pPr>
            <w:r>
              <w:t>European 30/360. The European method for adjusting day counts. If the dates are equal, the difference of days is 0. Assumes that each month has 30 days and the total number of days in the year is 360; any day-of-month (in date1, date2, or</w:t>
            </w:r>
            <w:r>
              <w:t xml:space="preserve"> both) with a value of 31 is changed to 30. Note that February dates are </w:t>
            </w:r>
            <w:r>
              <w:rPr>
                <w:i/>
              </w:rPr>
              <w:t xml:space="preserve">never </w:t>
            </w:r>
            <w:r>
              <w:t>changed, because there is no February 31.</w:t>
            </w:r>
          </w:p>
        </w:tc>
      </w:tr>
    </w:tbl>
    <w:p w:rsidR="00677E18" w:rsidRDefault="00677E18"/>
    <w:p w:rsidR="00677E18" w:rsidRDefault="001842DB">
      <w:pPr>
        <w:pStyle w:val="Definition-Field"/>
      </w:pPr>
      <w:r>
        <w:t xml:space="preserve">b.   </w:t>
      </w:r>
      <w:r>
        <w:rPr>
          <w:i/>
        </w:rPr>
        <w:t>The standard does not specify that arguments settlement and maturity are truncated to integers.</w:t>
      </w:r>
    </w:p>
    <w:p w:rsidR="00677E18" w:rsidRDefault="001842DB">
      <w:pPr>
        <w:pStyle w:val="Definition-Field2"/>
      </w:pPr>
      <w:r>
        <w:t xml:space="preserve">In Office, arguments settlement </w:t>
      </w:r>
      <w:r>
        <w:t>and maturity are truncated to integers.</w:t>
      </w:r>
    </w:p>
    <w:p w:rsidR="00677E18" w:rsidRDefault="001842DB">
      <w:pPr>
        <w:pStyle w:val="Definition-Field"/>
      </w:pPr>
      <w:r>
        <w:t xml:space="preserve">c.   </w:t>
      </w:r>
      <w:r>
        <w:rPr>
          <w:i/>
        </w:rPr>
        <w:t>The standard states that the return values is the number of coupons payable between the settlement date and maturity date, rounded up to the nearest whole coupon.</w:t>
      </w:r>
    </w:p>
    <w:p w:rsidR="00677E18" w:rsidRDefault="001842DB">
      <w:pPr>
        <w:pStyle w:val="Definition-Field2"/>
      </w:pPr>
      <w:r>
        <w:t>In Office, if the number of months between the s</w:t>
      </w:r>
      <w:r>
        <w:t>ettlement and maturity is not a multiple of the number of months between coupon payments and settlement date is less than one payment period away from serial day 1, #NUM! is returned.</w:t>
      </w:r>
    </w:p>
    <w:p w:rsidR="00677E18" w:rsidRDefault="001842DB">
      <w:pPr>
        <w:pStyle w:val="Heading3"/>
      </w:pPr>
      <w:bookmarkStart w:id="1844" w:name="section_c1984310e77840939b4d90e00b44ce89"/>
      <w:bookmarkStart w:id="1845" w:name="_Toc229463919"/>
      <w:r>
        <w:t>Part 1 Section 18.17.7.62, COUPPCD</w:t>
      </w:r>
      <w:bookmarkEnd w:id="1844"/>
      <w:bookmarkEnd w:id="1845"/>
      <w:r>
        <w:fldChar w:fldCharType="begin"/>
      </w:r>
      <w:r>
        <w:instrText xml:space="preserve"> XE "COUPPCD" </w:instrText>
      </w:r>
      <w:r>
        <w:fldChar w:fldCharType="end"/>
      </w:r>
    </w:p>
    <w:p w:rsidR="00677E18" w:rsidRDefault="001842DB">
      <w:pPr>
        <w:pStyle w:val="Definition-Field"/>
      </w:pPr>
      <w:r>
        <w:t xml:space="preserve">a.   </w:t>
      </w:r>
      <w:r>
        <w:rPr>
          <w:i/>
        </w:rPr>
        <w:t>The standard doe</w:t>
      </w:r>
      <w:r>
        <w:rPr>
          <w:i/>
        </w:rPr>
        <w:t>s not specify day and month adjustments for the basis argument.</w:t>
      </w:r>
    </w:p>
    <w:p w:rsidR="00677E18" w:rsidRDefault="001842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Day 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US (NASD) 30/360. If the dates are equal, the diffe</w:t>
            </w:r>
            <w:r>
              <w:t>rence of days is 0. Assumes that each month has 30 days and the total number of days in the year is 360 by making the following adjustments:</w:t>
            </w:r>
          </w:p>
          <w:p w:rsidR="00677E18" w:rsidRDefault="001842DB">
            <w:pPr>
              <w:pStyle w:val="TableBodyText"/>
            </w:pPr>
            <w:r>
              <w:t>If both day-of-months are 31, they are changed to 30</w:t>
            </w:r>
          </w:p>
          <w:p w:rsidR="00677E18" w:rsidRDefault="001842DB">
            <w:pPr>
              <w:pStyle w:val="TableBodyText"/>
            </w:pPr>
            <w:r>
              <w:t>Otherwise, if date1’s day-of-month is 31, it is changed to 30</w:t>
            </w:r>
          </w:p>
          <w:p w:rsidR="00677E18" w:rsidRDefault="001842DB">
            <w:pPr>
              <w:pStyle w:val="TableBodyText"/>
            </w:pPr>
            <w:r>
              <w:t>Otherwise, if date1’s day-of-month is 30 and date2’s day-of-month is 31, date2’s day-of-month is changed to 30 (note that date2’s day-of-month will stay 31 if date1’s day &lt; 30)</w:t>
            </w:r>
          </w:p>
          <w:p w:rsidR="00677E18" w:rsidRDefault="001842DB">
            <w:pPr>
              <w:pStyle w:val="TableBodyText"/>
            </w:pPr>
            <w:r>
              <w:t>Otherwise, if both dates are the last day of February in their respective years</w:t>
            </w:r>
            <w:r>
              <w:t>, both day-of-month is changed to 30</w:t>
            </w:r>
          </w:p>
          <w:p w:rsidR="00677E18" w:rsidRDefault="001842DB">
            <w:pPr>
              <w:pStyle w:val="TableBodyText"/>
            </w:pPr>
            <w:r>
              <w:t>Otherwise, if date1 is the last day of February, its day-of-month is changed to 30</w:t>
            </w:r>
          </w:p>
        </w:tc>
      </w:tr>
      <w:tr w:rsidR="00677E18" w:rsidTr="00677E18">
        <w:tc>
          <w:tcPr>
            <w:tcW w:w="0" w:type="auto"/>
            <w:vAlign w:val="center"/>
          </w:tcPr>
          <w:p w:rsidR="00677E18" w:rsidRDefault="001842DB">
            <w:pPr>
              <w:pStyle w:val="TableBodyText"/>
            </w:pPr>
            <w:r>
              <w:rPr>
                <w:rStyle w:val="InlineCode"/>
              </w:rPr>
              <w:t>1</w:t>
            </w:r>
          </w:p>
        </w:tc>
        <w:tc>
          <w:tcPr>
            <w:tcW w:w="0" w:type="auto"/>
            <w:vAlign w:val="center"/>
          </w:tcPr>
          <w:p w:rsidR="00677E18" w:rsidRDefault="001842DB">
            <w:pPr>
              <w:pStyle w:val="TableBodyText"/>
            </w:pPr>
            <w:r>
              <w:t>Actual/actual. If the dates are equal, the difference in days is 0. If date1 and date2 not “less than or equal to a year apart” (as defined below), then the days in the years between the dates is the average number of days in the years between date1 and da</w:t>
            </w:r>
            <w:r>
              <w:t xml:space="preserve">te2, inclusive. Otherwise, the days in the years between the dates is 365, except for these cases (where it is 366): the dates are in the same year and it is a leap-year, a February 29 occurs between the two dates, or </w:t>
            </w:r>
            <w:r>
              <w:rPr>
                <w:b/>
              </w:rPr>
              <w:t>date1 or</w:t>
            </w:r>
            <w:r>
              <w:t xml:space="preserve"> date2 is February 29.</w:t>
            </w:r>
          </w:p>
          <w:p w:rsidR="00677E18" w:rsidRDefault="00677E18">
            <w:pPr>
              <w:pStyle w:val="TableBodyText"/>
            </w:pPr>
          </w:p>
          <w:p w:rsidR="00677E18" w:rsidRDefault="001842DB">
            <w:pPr>
              <w:pStyle w:val="TableBodyText"/>
            </w:pPr>
            <w:r>
              <w:t>To det</w:t>
            </w:r>
            <w:r>
              <w:t>ermine if date1 and date2 are “less than or equal to a year apart” for purposes of this algorithm, one of these conditions must be true:</w:t>
            </w:r>
          </w:p>
          <w:p w:rsidR="00677E18" w:rsidRDefault="001842DB">
            <w:pPr>
              <w:pStyle w:val="ListParagraph"/>
              <w:numPr>
                <w:ilvl w:val="0"/>
                <w:numId w:val="93"/>
              </w:numPr>
            </w:pPr>
            <w:r>
              <w:t>The two dates have the same year</w:t>
            </w:r>
          </w:p>
          <w:p w:rsidR="00677E18" w:rsidRDefault="001842DB">
            <w:pPr>
              <w:pStyle w:val="ListParagraph"/>
              <w:numPr>
                <w:ilvl w:val="0"/>
                <w:numId w:val="94"/>
              </w:numPr>
            </w:pPr>
            <w:r>
              <w:t>Date2’s year is exactly one more than date1’s year, and ((date1.month &gt; date2.month) o</w:t>
            </w:r>
            <w:r>
              <w:t>r ((date1.month == date2.month) and (date1.day &gt;= date2.day)))</w:t>
            </w:r>
          </w:p>
        </w:tc>
      </w:tr>
      <w:tr w:rsidR="00677E18" w:rsidTr="00677E18">
        <w:tc>
          <w:tcPr>
            <w:tcW w:w="0" w:type="auto"/>
            <w:vAlign w:val="center"/>
          </w:tcPr>
          <w:p w:rsidR="00677E18" w:rsidRDefault="001842DB">
            <w:pPr>
              <w:pStyle w:val="TableBodyText"/>
            </w:pPr>
            <w:r>
              <w:rPr>
                <w:rStyle w:val="InlineCode"/>
              </w:rPr>
              <w:t>2</w:t>
            </w:r>
          </w:p>
        </w:tc>
        <w:tc>
          <w:tcPr>
            <w:tcW w:w="0" w:type="auto"/>
            <w:vAlign w:val="center"/>
          </w:tcPr>
          <w:p w:rsidR="00677E18" w:rsidRDefault="001842DB">
            <w:pPr>
              <w:pStyle w:val="TableBodyText"/>
            </w:pPr>
            <w:r>
              <w:t xml:space="preserve">Actual/360. Computes the actual difference in days, and presumes there are always 360 days per </w:t>
            </w:r>
            <w:r>
              <w:lastRenderedPageBreak/>
              <w:t>year.</w:t>
            </w:r>
          </w:p>
        </w:tc>
      </w:tr>
      <w:tr w:rsidR="00677E18" w:rsidTr="00677E18">
        <w:tc>
          <w:tcPr>
            <w:tcW w:w="0" w:type="auto"/>
            <w:vAlign w:val="center"/>
          </w:tcPr>
          <w:p w:rsidR="00677E18" w:rsidRDefault="001842DB">
            <w:pPr>
              <w:pStyle w:val="TableBodyText"/>
            </w:pPr>
            <w:r>
              <w:rPr>
                <w:rStyle w:val="InlineCode"/>
              </w:rPr>
              <w:lastRenderedPageBreak/>
              <w:t>3</w:t>
            </w:r>
          </w:p>
        </w:tc>
        <w:tc>
          <w:tcPr>
            <w:tcW w:w="0" w:type="auto"/>
            <w:vAlign w:val="center"/>
          </w:tcPr>
          <w:p w:rsidR="00677E18" w:rsidRDefault="001842DB">
            <w:pPr>
              <w:pStyle w:val="TableBodyText"/>
            </w:pPr>
            <w:r>
              <w:t xml:space="preserve">Actual/365. Computes the actual difference in days, and presumes there are always 365 </w:t>
            </w:r>
            <w:r>
              <w:t>days per year.</w:t>
            </w:r>
          </w:p>
        </w:tc>
      </w:tr>
      <w:tr w:rsidR="00677E18" w:rsidTr="00677E18">
        <w:tc>
          <w:tcPr>
            <w:tcW w:w="0" w:type="auto"/>
            <w:vAlign w:val="center"/>
          </w:tcPr>
          <w:p w:rsidR="00677E18" w:rsidRDefault="001842DB">
            <w:pPr>
              <w:pStyle w:val="TableBodyText"/>
            </w:pPr>
            <w:r>
              <w:rPr>
                <w:rStyle w:val="InlineCode"/>
              </w:rPr>
              <w:t>4</w:t>
            </w:r>
          </w:p>
        </w:tc>
        <w:tc>
          <w:tcPr>
            <w:tcW w:w="0" w:type="auto"/>
            <w:vAlign w:val="center"/>
          </w:tcPr>
          <w:p w:rsidR="00677E18" w:rsidRDefault="001842DB">
            <w:pPr>
              <w:pStyle w:val="TableBodyText"/>
            </w:pPr>
            <w:r>
              <w:t>European 30/360. The European method for adjusting day counts. If the dates are equal, the difference of days is 0. Assumes that each month has 30 days and the total number of days in the year is 360; any day-of-month (in date1, date2, or</w:t>
            </w:r>
            <w:r>
              <w:t xml:space="preserve"> both) with a value of 31 is changed to 30. Note that February dates are </w:t>
            </w:r>
            <w:r>
              <w:rPr>
                <w:i/>
              </w:rPr>
              <w:t xml:space="preserve">never </w:t>
            </w:r>
            <w:r>
              <w:t>changed, because there is no February 31.</w:t>
            </w:r>
          </w:p>
        </w:tc>
      </w:tr>
    </w:tbl>
    <w:p w:rsidR="00677E18" w:rsidRDefault="00677E18"/>
    <w:p w:rsidR="00677E18" w:rsidRDefault="001842DB">
      <w:pPr>
        <w:pStyle w:val="Heading3"/>
      </w:pPr>
      <w:bookmarkStart w:id="1846" w:name="section_253c6fac2aa2405bb389f8b813d20428"/>
      <w:bookmarkStart w:id="1847" w:name="_Toc229463920"/>
      <w:r>
        <w:t>Part 1 Section 18.17.7.64, CRITBINOM</w:t>
      </w:r>
      <w:bookmarkEnd w:id="1846"/>
      <w:bookmarkEnd w:id="1847"/>
      <w:r>
        <w:fldChar w:fldCharType="begin"/>
      </w:r>
      <w:r>
        <w:instrText xml:space="preserve"> XE "CRITBINOM" </w:instrText>
      </w:r>
      <w:r>
        <w:fldChar w:fldCharType="end"/>
      </w:r>
    </w:p>
    <w:p w:rsidR="00677E18" w:rsidRDefault="001842DB">
      <w:pPr>
        <w:pStyle w:val="Definition-Field"/>
      </w:pPr>
      <w:r>
        <w:t xml:space="preserve">a.   </w:t>
      </w:r>
      <w:r>
        <w:rPr>
          <w:i/>
        </w:rPr>
        <w:t>The standard specifies the number-trials argument as a number.</w:t>
      </w:r>
    </w:p>
    <w:p w:rsidR="00677E18" w:rsidRDefault="001842DB">
      <w:pPr>
        <w:pStyle w:val="Definition-Field2"/>
      </w:pPr>
      <w:r>
        <w:t xml:space="preserve">In Excel, </w:t>
      </w:r>
      <w:r>
        <w:t>the number-trials argument is truncated to an integer.</w:t>
      </w:r>
    </w:p>
    <w:p w:rsidR="00677E18" w:rsidRDefault="001842DB">
      <w:pPr>
        <w:pStyle w:val="Heading3"/>
      </w:pPr>
      <w:bookmarkStart w:id="1848" w:name="section_340546969f524105914397bccd1e9366"/>
      <w:bookmarkStart w:id="1849" w:name="_Toc229463921"/>
      <w:r>
        <w:t>Part 1 Section 18.17.7.65, CUBEKPIMEMBER</w:t>
      </w:r>
      <w:bookmarkEnd w:id="1848"/>
      <w:bookmarkEnd w:id="1849"/>
      <w:r>
        <w:fldChar w:fldCharType="begin"/>
      </w:r>
      <w:r>
        <w:instrText xml:space="preserve"> XE "CUBEKPIMEMBER" </w:instrText>
      </w:r>
      <w:r>
        <w:fldChar w:fldCharType="end"/>
      </w:r>
    </w:p>
    <w:p w:rsidR="00677E18" w:rsidRDefault="001842DB">
      <w:pPr>
        <w:pStyle w:val="Definition-Field"/>
      </w:pPr>
      <w:r>
        <w:t xml:space="preserve">a.   </w:t>
      </w:r>
      <w:r>
        <w:rPr>
          <w:i/>
        </w:rPr>
        <w:t>The standard does not specify how the relative importance of the KPI can be used on the server when argument kpi-property is 5.</w:t>
      </w:r>
    </w:p>
    <w:p w:rsidR="00677E18" w:rsidRDefault="001842DB">
      <w:r>
        <w:t>In Ex</w:t>
      </w:r>
      <w:r>
        <w:t>cel, a kpi-property value of 5 indicates the relative importance assigned to the KPI on the server.  If this KPI is assigned a parent KPI, then this number can be used on the server to proportionally adjust the results of this KPI value when calculating th</w:t>
      </w:r>
      <w:r>
        <w:t>e value of the parent KPI. While this number can be shown in the spreadsheet application, it is assumed that it is used by the server for any calculations affecting the KPI.</w:t>
      </w:r>
    </w:p>
    <w:p w:rsidR="00677E18" w:rsidRDefault="001842DB">
      <w:pPr>
        <w:pStyle w:val="Definition-Field"/>
      </w:pPr>
      <w:r>
        <w:t xml:space="preserve">b.   </w:t>
      </w:r>
      <w:r>
        <w:rPr>
          <w:i/>
        </w:rPr>
        <w:t xml:space="preserve">The standard states argument kpi-property equal to 6 returns a temporal </w:t>
      </w:r>
      <w:r>
        <w:rPr>
          <w:i/>
        </w:rPr>
        <w:t>context of the KPI.</w:t>
      </w:r>
    </w:p>
    <w:p w:rsidR="00677E18" w:rsidRDefault="001842DB">
      <w:pPr>
        <w:pStyle w:val="Definition-Field2"/>
      </w:pPr>
      <w:r>
        <w:t>Office returns the unique name of the member in the time dimension that defines the timeframe of the KPI if kpi-property equals 6.</w:t>
      </w:r>
    </w:p>
    <w:p w:rsidR="00677E18" w:rsidRDefault="001842DB">
      <w:pPr>
        <w:pStyle w:val="Heading3"/>
      </w:pPr>
      <w:bookmarkStart w:id="1850" w:name="section_22a502a9d3384459bd878a18d9037bc3"/>
      <w:bookmarkStart w:id="1851" w:name="_Toc229463922"/>
      <w:r>
        <w:t>Part 1 Section 18.17.7.69, CUBESET</w:t>
      </w:r>
      <w:bookmarkEnd w:id="1850"/>
      <w:bookmarkEnd w:id="1851"/>
      <w:r>
        <w:fldChar w:fldCharType="begin"/>
      </w:r>
      <w:r>
        <w:instrText xml:space="preserve"> XE "CUBESET" </w:instrText>
      </w:r>
      <w:r>
        <w:fldChar w:fldCharType="end"/>
      </w:r>
    </w:p>
    <w:p w:rsidR="00677E18" w:rsidRDefault="001842DB">
      <w:pPr>
        <w:pStyle w:val="Definition-Field"/>
      </w:pPr>
      <w:r>
        <w:t xml:space="preserve">a.   </w:t>
      </w:r>
      <w:r>
        <w:rPr>
          <w:i/>
        </w:rPr>
        <w:t>The standard does not define the return value whe</w:t>
      </w:r>
      <w:r>
        <w:rPr>
          <w:i/>
        </w:rPr>
        <w:t>n sort-order requires sort-by but sort-by value is not in the cube.</w:t>
      </w:r>
    </w:p>
    <w:p w:rsidR="00677E18" w:rsidRDefault="001842DB">
      <w:pPr>
        <w:pStyle w:val="Definition-Field2"/>
      </w:pPr>
      <w:r>
        <w:t>In Office, #N/A is returned in this case.</w:t>
      </w:r>
    </w:p>
    <w:p w:rsidR="00677E18" w:rsidRDefault="001842DB">
      <w:pPr>
        <w:pStyle w:val="Heading3"/>
      </w:pPr>
      <w:bookmarkStart w:id="1852" w:name="section_7b300f59520b4394976ae6e747a90f79"/>
      <w:bookmarkStart w:id="1853" w:name="_Toc229463923"/>
      <w:r>
        <w:t>Part 1 Section 18.17.7.70, CUBESETCOUNT</w:t>
      </w:r>
      <w:bookmarkEnd w:id="1852"/>
      <w:bookmarkEnd w:id="1853"/>
      <w:r>
        <w:fldChar w:fldCharType="begin"/>
      </w:r>
      <w:r>
        <w:instrText xml:space="preserve"> XE "CUBESETCOUNT" </w:instrText>
      </w:r>
      <w:r>
        <w:fldChar w:fldCharType="end"/>
      </w:r>
    </w:p>
    <w:p w:rsidR="00677E18" w:rsidRDefault="001842DB">
      <w:pPr>
        <w:pStyle w:val="Definition-Field"/>
      </w:pPr>
      <w:r>
        <w:t xml:space="preserve">a.   </w:t>
      </w:r>
      <w:r>
        <w:rPr>
          <w:i/>
        </w:rPr>
        <w:t xml:space="preserve">The standard does not define the return value if set argument does not evaluate </w:t>
      </w:r>
      <w:r>
        <w:rPr>
          <w:i/>
        </w:rPr>
        <w:t>to a set.</w:t>
      </w:r>
    </w:p>
    <w:p w:rsidR="00677E18" w:rsidRDefault="001842DB">
      <w:pPr>
        <w:pStyle w:val="Definition-Field2"/>
      </w:pPr>
      <w:r>
        <w:t>In Office, #N/A is returned in this case.</w:t>
      </w:r>
    </w:p>
    <w:p w:rsidR="00677E18" w:rsidRDefault="001842DB">
      <w:pPr>
        <w:pStyle w:val="Heading3"/>
      </w:pPr>
      <w:bookmarkStart w:id="1854" w:name="section_66332a3d99bf4eea80038f4bad1f8752"/>
      <w:bookmarkStart w:id="1855" w:name="_Toc229463924"/>
      <w:r>
        <w:t>Part 1 Section 18.17.7.72, CUMIPMT</w:t>
      </w:r>
      <w:bookmarkEnd w:id="1854"/>
      <w:bookmarkEnd w:id="1855"/>
      <w:r>
        <w:fldChar w:fldCharType="begin"/>
      </w:r>
      <w:r>
        <w:instrText xml:space="preserve"> XE "CUMIPMT" </w:instrText>
      </w:r>
      <w:r>
        <w:fldChar w:fldCharType="end"/>
      </w:r>
    </w:p>
    <w:p w:rsidR="00677E18" w:rsidRDefault="001842DB">
      <w:pPr>
        <w:pStyle w:val="Definition-Field"/>
      </w:pPr>
      <w:r>
        <w:t xml:space="preserve">a.   </w:t>
      </w:r>
      <w:r>
        <w:rPr>
          <w:i/>
        </w:rPr>
        <w:t>The standard does not define the return value of the CUMIPMT formula when end_period is greater than nper.</w:t>
      </w:r>
    </w:p>
    <w:p w:rsidR="00677E18" w:rsidRDefault="001842DB">
      <w:pPr>
        <w:pStyle w:val="Definition-Field2"/>
      </w:pPr>
      <w:r>
        <w:t>Excel returns a value of #NUM! when end_p</w:t>
      </w:r>
      <w:r>
        <w:t>eriod is greater than nper.</w:t>
      </w:r>
    </w:p>
    <w:p w:rsidR="00677E18" w:rsidRDefault="001842DB">
      <w:pPr>
        <w:pStyle w:val="Definition-Field"/>
      </w:pPr>
      <w:r>
        <w:t xml:space="preserve">b.   </w:t>
      </w:r>
      <w:r>
        <w:rPr>
          <w:i/>
        </w:rPr>
        <w:t>The standard states that start-period and end-period are numbers.</w:t>
      </w:r>
    </w:p>
    <w:p w:rsidR="00677E18" w:rsidRDefault="001842DB">
      <w:pPr>
        <w:pStyle w:val="Definition-Field2"/>
      </w:pPr>
      <w:r>
        <w:lastRenderedPageBreak/>
        <w:t>Excel truncates start-period and end-period to integers.</w:t>
      </w:r>
    </w:p>
    <w:p w:rsidR="00677E18" w:rsidRDefault="001842DB">
      <w:pPr>
        <w:pStyle w:val="Heading3"/>
      </w:pPr>
      <w:bookmarkStart w:id="1856" w:name="section_3449459a0e834a19b4029642a5ea36ff"/>
      <w:bookmarkStart w:id="1857" w:name="_Toc229463925"/>
      <w:r>
        <w:t>Part 1 Section 18.17.7.73, CUMPRINC</w:t>
      </w:r>
      <w:bookmarkEnd w:id="1856"/>
      <w:bookmarkEnd w:id="1857"/>
      <w:r>
        <w:fldChar w:fldCharType="begin"/>
      </w:r>
      <w:r>
        <w:instrText xml:space="preserve"> XE "CUMPRINC" </w:instrText>
      </w:r>
      <w:r>
        <w:fldChar w:fldCharType="end"/>
      </w:r>
    </w:p>
    <w:p w:rsidR="00677E18" w:rsidRDefault="001842DB">
      <w:pPr>
        <w:pStyle w:val="Definition-Field"/>
      </w:pPr>
      <w:r>
        <w:t xml:space="preserve">a.   </w:t>
      </w:r>
      <w:r>
        <w:rPr>
          <w:i/>
        </w:rPr>
        <w:t>The standard does not specify the return v</w:t>
      </w:r>
      <w:r>
        <w:rPr>
          <w:i/>
        </w:rPr>
        <w:t>alue if the end_period argument is greater than the nper argument.</w:t>
      </w:r>
    </w:p>
    <w:p w:rsidR="00677E18" w:rsidRDefault="001842DB">
      <w:pPr>
        <w:pStyle w:val="Definition-Field2"/>
      </w:pPr>
      <w:r>
        <w:t>Office returns #NUM! if the end_period argument is greater than the nper argument.</w:t>
      </w:r>
    </w:p>
    <w:p w:rsidR="00677E18" w:rsidRDefault="001842DB">
      <w:pPr>
        <w:pStyle w:val="Definition-Field"/>
      </w:pPr>
      <w:r>
        <w:t xml:space="preserve">b.   </w:t>
      </w:r>
      <w:r>
        <w:rPr>
          <w:i/>
        </w:rPr>
        <w:t>The standard states that start-period and end-period are numbers.</w:t>
      </w:r>
    </w:p>
    <w:p w:rsidR="00677E18" w:rsidRDefault="001842DB">
      <w:pPr>
        <w:pStyle w:val="Definition-Field2"/>
      </w:pPr>
      <w:r>
        <w:t>Excel truncates start-period and en</w:t>
      </w:r>
      <w:r>
        <w:t>d-period to integers.</w:t>
      </w:r>
    </w:p>
    <w:p w:rsidR="00677E18" w:rsidRDefault="001842DB">
      <w:pPr>
        <w:pStyle w:val="Heading3"/>
      </w:pPr>
      <w:bookmarkStart w:id="1858" w:name="section_4bbbb410cf9c45ecb96d8aa62d0d8cfa"/>
      <w:bookmarkStart w:id="1859" w:name="_Toc229463926"/>
      <w:r>
        <w:t>Part 1 Section 18.17.7.74, DATE</w:t>
      </w:r>
      <w:bookmarkEnd w:id="1858"/>
      <w:bookmarkEnd w:id="1859"/>
      <w:r>
        <w:fldChar w:fldCharType="begin"/>
      </w:r>
      <w:r>
        <w:instrText xml:space="preserve"> XE "DATE" </w:instrText>
      </w:r>
      <w:r>
        <w:fldChar w:fldCharType="end"/>
      </w:r>
    </w:p>
    <w:p w:rsidR="00677E18" w:rsidRDefault="001842DB">
      <w:pPr>
        <w:pStyle w:val="Definition-Field"/>
      </w:pPr>
      <w:r>
        <w:t xml:space="preserve">a.   </w:t>
      </w:r>
      <w:r>
        <w:rPr>
          <w:i/>
        </w:rPr>
        <w:t>The standard does not specify that the year argument must be positive.</w:t>
      </w:r>
    </w:p>
    <w:p w:rsidR="00677E18" w:rsidRDefault="001842DB">
      <w:pPr>
        <w:pStyle w:val="Definition-Field2"/>
      </w:pPr>
      <w:r>
        <w:t>Office requires the year argument to be a positive number.</w:t>
      </w:r>
    </w:p>
    <w:p w:rsidR="00677E18" w:rsidRDefault="001842DB">
      <w:pPr>
        <w:pStyle w:val="Definition-Field"/>
      </w:pPr>
      <w:r>
        <w:t xml:space="preserve">b.   </w:t>
      </w:r>
      <w:r>
        <w:rPr>
          <w:i/>
        </w:rPr>
        <w:t xml:space="preserve">The standard defines a normalization process for </w:t>
      </w:r>
      <w:r>
        <w:rPr>
          <w:i/>
        </w:rPr>
        <w:t>month and day arguments.</w:t>
      </w:r>
    </w:p>
    <w:p w:rsidR="00677E18" w:rsidRDefault="001842DB">
      <w:r>
        <w:t xml:space="preserve">Office applies additional rules to the value of month or day in a year-month-day argument triplet when those values are out of range. </w:t>
      </w:r>
    </w:p>
    <w:p w:rsidR="00677E18" w:rsidRDefault="001842DB">
      <w:r>
        <w:t>month is simply an instance of counting a given number of months, minus one, relative to January</w:t>
      </w:r>
      <w:r>
        <w:t xml:space="preserve"> of the year specified, using the Gregorian calendar </w:t>
      </w:r>
      <w:hyperlink r:id="rId149">
        <w:r>
          <w:rPr>
            <w:rStyle w:val="Hyperlink"/>
          </w:rPr>
          <w:t>[ISO-8601]</w:t>
        </w:r>
      </w:hyperlink>
      <w:r>
        <w:t xml:space="preserve">. This calendar defines that there are 12 months in a year, and that when counting forward, the month following December of one </w:t>
      </w:r>
      <w:r>
        <w:t>year is January of the following year, and when counting backward, the month preceding January of one year is December of the previous year. Likewise, day is simply an instance of counting a given number of days, minus one, relative to the first day of the</w:t>
      </w:r>
      <w:r>
        <w:t xml:space="preserve"> adjusted month, using the Gregorian calendar. This calendar defines the number of days in each month, and that when counting forward, the day following the final day of one month is the first day of the following month, and when counting backward, the day</w:t>
      </w:r>
      <w:r>
        <w:t xml:space="preserve"> preceding the first day of one month is the final day of the previous month. </w:t>
      </w:r>
    </w:p>
    <w:p w:rsidR="00677E18" w:rsidRDefault="001842DB">
      <w:r>
        <w:t>[</w:t>
      </w:r>
      <w:r>
        <w:rPr>
          <w:i/>
        </w:rPr>
        <w:t>Example</w:t>
      </w:r>
      <w:r>
        <w:t xml:space="preserve">: The year-month-day argument triplets (2007, 12,32), (2007,13,1), and (2008,1,1) all result in the same serial date. </w:t>
      </w:r>
      <w:r>
        <w:rPr>
          <w:i/>
        </w:rPr>
        <w:t>end example</w:t>
      </w:r>
      <w:r>
        <w:t>]</w:t>
      </w:r>
    </w:p>
    <w:p w:rsidR="00677E18" w:rsidRDefault="001842DB">
      <w:r>
        <w:t>[</w:t>
      </w:r>
      <w:r>
        <w:rPr>
          <w:i/>
        </w:rPr>
        <w:t>Note</w:t>
      </w:r>
      <w:r>
        <w:t xml:space="preserve">: One way to handle out-of-range values for month or day is as follows:  </w:t>
      </w:r>
    </w:p>
    <w:p w:rsidR="00677E18" w:rsidRDefault="001842DB">
      <w:r>
        <w:t>Compute yearAdjust  = INT((month - 1)/12)</w:t>
      </w:r>
    </w:p>
    <w:p w:rsidR="00677E18" w:rsidRDefault="001842DB">
      <w:r>
        <w:t>Compute adjustedMonth = month - (yearAdjust * 12)</w:t>
      </w:r>
    </w:p>
    <w:p w:rsidR="00677E18" w:rsidRDefault="001842DB">
      <w:r>
        <w:t>Compute adjustedYear = year + yearAdjust.</w:t>
      </w:r>
    </w:p>
    <w:p w:rsidR="00677E18" w:rsidRDefault="001842DB">
      <w:r>
        <w:t xml:space="preserve"> A serialDateBase can now be computed for the fi</w:t>
      </w:r>
      <w:r>
        <w:t xml:space="preserve">rst day of the adjustedYear and adjustedMonth. Finally, compute the serial date for the full triplet by adding (day-1) to this serialDateBase. </w:t>
      </w:r>
      <w:r>
        <w:rPr>
          <w:i/>
        </w:rPr>
        <w:t>end note</w:t>
      </w:r>
      <w:r>
        <w:t>]</w:t>
      </w:r>
    </w:p>
    <w:p w:rsidR="00677E18" w:rsidRDefault="001842DB">
      <w:pPr>
        <w:pStyle w:val="Definition-Field"/>
      </w:pPr>
      <w:r>
        <w:t xml:space="preserve">c.   </w:t>
      </w:r>
      <w:r>
        <w:rPr>
          <w:i/>
        </w:rPr>
        <w:t>The standard indicates various range of values for the year that cause #NUM! to be returned.</w:t>
      </w:r>
    </w:p>
    <w:p w:rsidR="00677E18" w:rsidRDefault="001842DB">
      <w:pPr>
        <w:pStyle w:val="Definition-Field2"/>
      </w:pPr>
      <w:r>
        <w:t>Offic</w:t>
      </w:r>
      <w:r>
        <w:t>e returns #NUM! if the year is outside the acceptable range for the date base currently in use.</w:t>
      </w:r>
    </w:p>
    <w:p w:rsidR="00677E18" w:rsidRDefault="001842DB">
      <w:pPr>
        <w:pStyle w:val="Heading3"/>
      </w:pPr>
      <w:bookmarkStart w:id="1860" w:name="section_d7d842ece9424a95933c7f514858422e"/>
      <w:bookmarkStart w:id="1861" w:name="_Toc229463927"/>
      <w:r>
        <w:t>Part 1 Section 18.17.7.76, DATEVALUE</w:t>
      </w:r>
      <w:bookmarkEnd w:id="1860"/>
      <w:bookmarkEnd w:id="1861"/>
      <w:r>
        <w:fldChar w:fldCharType="begin"/>
      </w:r>
      <w:r>
        <w:instrText xml:space="preserve"> XE "DATEVALUE" </w:instrText>
      </w:r>
      <w:r>
        <w:fldChar w:fldCharType="end"/>
      </w:r>
    </w:p>
    <w:p w:rsidR="00677E18" w:rsidRDefault="001842DB">
      <w:pPr>
        <w:pStyle w:val="Definition-Field"/>
      </w:pPr>
      <w:r>
        <w:t xml:space="preserve">a.   </w:t>
      </w:r>
      <w:r>
        <w:rPr>
          <w:i/>
        </w:rPr>
        <w:t xml:space="preserve">The standard states the function computes the serial value of the date and/or time represented by </w:t>
      </w:r>
      <w:r>
        <w:rPr>
          <w:i/>
        </w:rPr>
        <w:t>the string date-time-string, taking into account the current date base value.</w:t>
      </w:r>
    </w:p>
    <w:p w:rsidR="00677E18" w:rsidRDefault="001842DB">
      <w:pPr>
        <w:pStyle w:val="Definition-Field2"/>
      </w:pPr>
      <w:r>
        <w:t>In Office, the function computes the serial value of the date represented by the string date-time-string, taking into account the current date base value.</w:t>
      </w:r>
    </w:p>
    <w:p w:rsidR="00677E18" w:rsidRDefault="001842DB">
      <w:pPr>
        <w:pStyle w:val="Definition-Field"/>
      </w:pPr>
      <w:r>
        <w:lastRenderedPageBreak/>
        <w:t xml:space="preserve">b.   </w:t>
      </w:r>
      <w:r>
        <w:rPr>
          <w:i/>
        </w:rPr>
        <w:t xml:space="preserve">The standard does </w:t>
      </w:r>
      <w:r>
        <w:rPr>
          <w:i/>
        </w:rPr>
        <w:t>not specify what happens when the date-time-string argument contains both a date and time part.</w:t>
      </w:r>
    </w:p>
    <w:p w:rsidR="00677E18" w:rsidRDefault="001842DB">
      <w:pPr>
        <w:pStyle w:val="Definition-Field2"/>
      </w:pPr>
      <w:r>
        <w:t>Office truncates the time portion of the date-time-string argument, or returns 0 for time only values of date-time-string argument.</w:t>
      </w:r>
    </w:p>
    <w:p w:rsidR="00677E18" w:rsidRDefault="001842DB">
      <w:pPr>
        <w:pStyle w:val="Heading3"/>
      </w:pPr>
      <w:bookmarkStart w:id="1862" w:name="section_772b35329d4d4cc999f47fc8e6f7cbee"/>
      <w:bookmarkStart w:id="1863" w:name="_Toc229463928"/>
      <w:r>
        <w:t>Part 1 Section 18.17.7.77, D</w:t>
      </w:r>
      <w:r>
        <w:t>AVERAGE</w:t>
      </w:r>
      <w:bookmarkEnd w:id="1862"/>
      <w:bookmarkEnd w:id="1863"/>
      <w:r>
        <w:fldChar w:fldCharType="begin"/>
      </w:r>
      <w:r>
        <w:instrText xml:space="preserve"> XE "DAVERAGE" </w:instrText>
      </w:r>
      <w:r>
        <w:fldChar w:fldCharType="end"/>
      </w:r>
    </w:p>
    <w:p w:rsidR="00677E18" w:rsidRDefault="001842DB">
      <w:pPr>
        <w:pStyle w:val="Definition-Field"/>
      </w:pPr>
      <w:r>
        <w:t xml:space="preserve">a.   </w:t>
      </w:r>
      <w:r>
        <w:rPr>
          <w:i/>
        </w:rPr>
        <w:t>The standard states that the field argument is the column to which criteria shall be applied.</w:t>
      </w:r>
    </w:p>
    <w:p w:rsidR="00677E18" w:rsidRDefault="001842DB">
      <w:pPr>
        <w:pStyle w:val="Definition-Field2"/>
      </w:pPr>
      <w:r>
        <w:t>Office treats the field argument as the column to use to compute the average.</w:t>
      </w:r>
    </w:p>
    <w:p w:rsidR="00677E18" w:rsidRDefault="001842DB">
      <w:pPr>
        <w:pStyle w:val="Heading3"/>
      </w:pPr>
      <w:bookmarkStart w:id="1864" w:name="section_0a57025c61144f1fab1e82504edb7859"/>
      <w:bookmarkStart w:id="1865" w:name="_Toc229463929"/>
      <w:r>
        <w:t>Part 1 Section 18.17.7.78, DAY</w:t>
      </w:r>
      <w:bookmarkEnd w:id="1864"/>
      <w:bookmarkEnd w:id="1865"/>
      <w:r>
        <w:fldChar w:fldCharType="begin"/>
      </w:r>
      <w:r>
        <w:instrText xml:space="preserve"> XE "DAY" </w:instrText>
      </w:r>
      <w:r>
        <w:fldChar w:fldCharType="end"/>
      </w:r>
    </w:p>
    <w:p w:rsidR="00677E18" w:rsidRDefault="001842DB">
      <w:pPr>
        <w:pStyle w:val="Definition-Field"/>
      </w:pPr>
      <w:r>
        <w:t xml:space="preserve">a.   </w:t>
      </w:r>
      <w:r>
        <w:rPr>
          <w:i/>
        </w:rPr>
        <w:t>The st</w:t>
      </w:r>
      <w:r>
        <w:rPr>
          <w:i/>
        </w:rPr>
        <w:t>andard includes the example “DAY(DATE(2006,0,2)) results in 31”, which is inconsistent with the defined behaviors for the DAY ("</w:t>
      </w:r>
      <w:hyperlink r:id="rId150">
        <w:r>
          <w:rPr>
            <w:rStyle w:val="Hyperlink"/>
          </w:rPr>
          <w:t>[ISO/IEC-29500-1]</w:t>
        </w:r>
      </w:hyperlink>
      <w:r>
        <w:rPr>
          <w:i/>
        </w:rPr>
        <w:t xml:space="preserve"> §18.17.7.78; DAY") and DATE ("</w:t>
      </w:r>
      <w:r>
        <w:t>[ISO/IEC-29500</w:t>
      </w:r>
      <w:r>
        <w:t>-1]</w:t>
      </w:r>
      <w:r>
        <w:rPr>
          <w:i/>
        </w:rPr>
        <w:t xml:space="preserve"> §18.17.7.74; DATE") functions.</w:t>
      </w:r>
    </w:p>
    <w:p w:rsidR="00677E18" w:rsidRDefault="001842DB">
      <w:pPr>
        <w:pStyle w:val="Definition-Field2"/>
      </w:pPr>
      <w:r>
        <w:t>Excel implements the standard as written, and returns 2.</w:t>
      </w:r>
    </w:p>
    <w:p w:rsidR="00677E18" w:rsidRDefault="001842DB">
      <w:pPr>
        <w:pStyle w:val="Heading3"/>
      </w:pPr>
      <w:bookmarkStart w:id="1866" w:name="section_1eeeff014a644d04909fa65156b0a515"/>
      <w:bookmarkStart w:id="1867" w:name="_Toc229463930"/>
      <w:r>
        <w:t>Part 1 Section 18.17.7.79, DAYS360</w:t>
      </w:r>
      <w:bookmarkEnd w:id="1866"/>
      <w:bookmarkEnd w:id="1867"/>
      <w:r>
        <w:fldChar w:fldCharType="begin"/>
      </w:r>
      <w:r>
        <w:instrText xml:space="preserve"> XE "DAYS360" </w:instrText>
      </w:r>
      <w:r>
        <w:fldChar w:fldCharType="end"/>
      </w:r>
    </w:p>
    <w:p w:rsidR="00677E18" w:rsidRDefault="001842DB">
      <w:pPr>
        <w:pStyle w:val="Definition-Field"/>
      </w:pPr>
      <w:r>
        <w:t xml:space="preserve">a.   </w:t>
      </w:r>
      <w:r>
        <w:rPr>
          <w:i/>
        </w:rPr>
        <w:t>The standard does not describe the adjustments made when start-date is the 28th day of the 2nd month (or 29t</w:t>
      </w:r>
      <w:r>
        <w:rPr>
          <w:i/>
        </w:rPr>
        <w:t>h day of the second month for leap-years) for when argument method-flag is FALSE or omitted.</w:t>
      </w:r>
    </w:p>
    <w:p w:rsidR="00677E18" w:rsidRDefault="001842DB">
      <w:pPr>
        <w:pStyle w:val="Definition-Field2"/>
      </w:pPr>
      <w:r>
        <w:t>In Office, if the start-date is the 28th day of the 2nd month (29th day of the 2nd month for leap-years) it is also changed to the 30th day of that same month.</w:t>
      </w:r>
    </w:p>
    <w:p w:rsidR="00677E18" w:rsidRDefault="001842DB">
      <w:pPr>
        <w:pStyle w:val="Heading3"/>
      </w:pPr>
      <w:bookmarkStart w:id="1868" w:name="section_7600adb286b144e9afc75ff91d70a281"/>
      <w:bookmarkStart w:id="1869" w:name="_Toc229463931"/>
      <w:r>
        <w:t>Par</w:t>
      </w:r>
      <w:r>
        <w:t>t 1 Section 18.17.7.80, DB</w:t>
      </w:r>
      <w:bookmarkEnd w:id="1868"/>
      <w:bookmarkEnd w:id="1869"/>
      <w:r>
        <w:fldChar w:fldCharType="begin"/>
      </w:r>
      <w:r>
        <w:instrText xml:space="preserve"> XE "DB" </w:instrText>
      </w:r>
      <w:r>
        <w:fldChar w:fldCharType="end"/>
      </w:r>
    </w:p>
    <w:p w:rsidR="00677E18" w:rsidRDefault="001842DB">
      <w:pPr>
        <w:pStyle w:val="Definition-Field"/>
      </w:pPr>
      <w:r>
        <w:t xml:space="preserve">a.   </w:t>
      </w:r>
      <w:r>
        <w:rPr>
          <w:i/>
        </w:rPr>
        <w:t>The standard does not specify the return value if period &gt; life and month argument is omitted or month is 12, or if period &gt; (life + 1).</w:t>
      </w:r>
    </w:p>
    <w:p w:rsidR="00677E18" w:rsidRDefault="001842DB">
      <w:pPr>
        <w:pStyle w:val="Definition-Field2"/>
      </w:pPr>
      <w:r>
        <w:t>Office returns #NUM! in this case.</w:t>
      </w:r>
    </w:p>
    <w:p w:rsidR="00677E18" w:rsidRDefault="001842DB">
      <w:pPr>
        <w:pStyle w:val="Definition-Field"/>
      </w:pPr>
      <w:r>
        <w:t xml:space="preserve">b.   </w:t>
      </w:r>
      <w:r>
        <w:rPr>
          <w:i/>
        </w:rPr>
        <w:t xml:space="preserve">The standard states that the syntax </w:t>
      </w:r>
      <w:r>
        <w:rPr>
          <w:i/>
        </w:rPr>
        <w:t>is: DB  (  cost  ,  salvage  ,  life  ,  period  [  , [  month  ] ]  ).</w:t>
      </w:r>
    </w:p>
    <w:p w:rsidR="00677E18" w:rsidRDefault="001842DB">
      <w:pPr>
        <w:pStyle w:val="Definition-Field2"/>
      </w:pPr>
      <w:r>
        <w:t>Office uses the following syntax: DB  (  cost  ,  salvage  ,  life  ,  period  [  ,  month   ]  ).</w:t>
      </w:r>
    </w:p>
    <w:p w:rsidR="00677E18" w:rsidRDefault="001842DB">
      <w:pPr>
        <w:pStyle w:val="Heading3"/>
      </w:pPr>
      <w:bookmarkStart w:id="1870" w:name="section_49ad2a8386a24125a4b94c7feef6a0ba"/>
      <w:bookmarkStart w:id="1871" w:name="_Toc229463932"/>
      <w:r>
        <w:t>Part 1 Section 18.17.7.81, DCOUNT</w:t>
      </w:r>
      <w:bookmarkEnd w:id="1870"/>
      <w:bookmarkEnd w:id="1871"/>
      <w:r>
        <w:fldChar w:fldCharType="begin"/>
      </w:r>
      <w:r>
        <w:instrText xml:space="preserve"> XE "DCOUNT" </w:instrText>
      </w:r>
      <w:r>
        <w:fldChar w:fldCharType="end"/>
      </w:r>
    </w:p>
    <w:p w:rsidR="00677E18" w:rsidRDefault="001842DB">
      <w:pPr>
        <w:pStyle w:val="Definition-Field"/>
      </w:pPr>
      <w:r>
        <w:t xml:space="preserve">a.   </w:t>
      </w:r>
      <w:r>
        <w:rPr>
          <w:i/>
        </w:rPr>
        <w:t xml:space="preserve">The standard states that the </w:t>
      </w:r>
      <w:r>
        <w:rPr>
          <w:i/>
        </w:rPr>
        <w:t>field argument is the column to which criteria shall be applied.</w:t>
      </w:r>
    </w:p>
    <w:p w:rsidR="00677E18" w:rsidRDefault="001842DB">
      <w:pPr>
        <w:pStyle w:val="Definition-Field2"/>
      </w:pPr>
      <w:r>
        <w:t>Office treats the field argument as the column with values to count.</w:t>
      </w:r>
    </w:p>
    <w:p w:rsidR="00677E18" w:rsidRDefault="001842DB">
      <w:pPr>
        <w:pStyle w:val="Heading3"/>
      </w:pPr>
      <w:bookmarkStart w:id="1872" w:name="section_9d863f40e03744bf958bdc158baf3397"/>
      <w:bookmarkStart w:id="1873" w:name="_Toc229463933"/>
      <w:r>
        <w:t>Part 1 Section 18.17.7.82, DCOUNTA</w:t>
      </w:r>
      <w:bookmarkEnd w:id="1872"/>
      <w:bookmarkEnd w:id="1873"/>
      <w:r>
        <w:fldChar w:fldCharType="begin"/>
      </w:r>
      <w:r>
        <w:instrText xml:space="preserve"> XE "DCOUNTA" </w:instrText>
      </w:r>
      <w:r>
        <w:fldChar w:fldCharType="end"/>
      </w:r>
    </w:p>
    <w:p w:rsidR="00677E18" w:rsidRDefault="001842DB">
      <w:pPr>
        <w:pStyle w:val="Definition-Field"/>
      </w:pPr>
      <w:r>
        <w:t xml:space="preserve">a.   </w:t>
      </w:r>
      <w:r>
        <w:rPr>
          <w:i/>
        </w:rPr>
        <w:t>The standard states that the field argument is the column to which</w:t>
      </w:r>
      <w:r>
        <w:rPr>
          <w:i/>
        </w:rPr>
        <w:t xml:space="preserve"> criteria shall be applied.</w:t>
      </w:r>
    </w:p>
    <w:p w:rsidR="00677E18" w:rsidRDefault="001842DB">
      <w:pPr>
        <w:pStyle w:val="Definition-Field2"/>
      </w:pPr>
      <w:r>
        <w:t>Office treats the field argument as the column with values to count.</w:t>
      </w:r>
    </w:p>
    <w:p w:rsidR="00677E18" w:rsidRDefault="001842DB">
      <w:pPr>
        <w:pStyle w:val="Heading3"/>
      </w:pPr>
      <w:bookmarkStart w:id="1874" w:name="section_23d8e559f4544723822a8e219ab9992e"/>
      <w:bookmarkStart w:id="1875" w:name="_Toc229463934"/>
      <w:r>
        <w:t>Part 1 Section 18.17.7.83, DDB</w:t>
      </w:r>
      <w:bookmarkEnd w:id="1874"/>
      <w:bookmarkEnd w:id="1875"/>
      <w:r>
        <w:fldChar w:fldCharType="begin"/>
      </w:r>
      <w:r>
        <w:instrText xml:space="preserve"> XE "DDB" </w:instrText>
      </w:r>
      <w:r>
        <w:fldChar w:fldCharType="end"/>
      </w:r>
    </w:p>
    <w:p w:rsidR="00677E18" w:rsidRDefault="001842DB">
      <w:pPr>
        <w:pStyle w:val="Definition-Field"/>
      </w:pPr>
      <w:r>
        <w:t xml:space="preserve">a.   </w:t>
      </w:r>
      <w:r>
        <w:rPr>
          <w:i/>
        </w:rPr>
        <w:t>The standard states that if the cost life argument is less than or equal to 0, then #NUM! is returned.</w:t>
      </w:r>
    </w:p>
    <w:p w:rsidR="00677E18" w:rsidRDefault="001842DB">
      <w:pPr>
        <w:pStyle w:val="Definition-Field2"/>
      </w:pPr>
      <w:r>
        <w:lastRenderedPageBreak/>
        <w:t>Office r</w:t>
      </w:r>
      <w:r>
        <w:t>eturns #NUM! if the cost argument is less than 0.</w:t>
      </w:r>
    </w:p>
    <w:p w:rsidR="00677E18" w:rsidRDefault="001842DB">
      <w:pPr>
        <w:pStyle w:val="Definition-Field"/>
      </w:pPr>
      <w:r>
        <w:t xml:space="preserve">b.   </w:t>
      </w:r>
      <w:r>
        <w:rPr>
          <w:i/>
        </w:rPr>
        <w:t>The standard does not specify the return value if period &gt; life.</w:t>
      </w:r>
    </w:p>
    <w:p w:rsidR="00677E18" w:rsidRDefault="001842DB">
      <w:pPr>
        <w:pStyle w:val="Definition-Field2"/>
      </w:pPr>
      <w:r>
        <w:t>Office returns #NUM! if period &gt; life.</w:t>
      </w:r>
    </w:p>
    <w:p w:rsidR="00677E18" w:rsidRDefault="001842DB">
      <w:pPr>
        <w:pStyle w:val="Definition-Field"/>
      </w:pPr>
      <w:r>
        <w:t xml:space="preserve">c.   </w:t>
      </w:r>
      <w:r>
        <w:rPr>
          <w:i/>
        </w:rPr>
        <w:t xml:space="preserve">The standard states that the syntax is: DDB  (  cost  ,  salvage  ,  life  ,  period  [  ,  </w:t>
      </w:r>
      <w:r>
        <w:rPr>
          <w:i/>
        </w:rPr>
        <w:t>factor  ] ]  ).</w:t>
      </w:r>
    </w:p>
    <w:p w:rsidR="00677E18" w:rsidRDefault="001842DB">
      <w:pPr>
        <w:pStyle w:val="Definition-Field2"/>
      </w:pPr>
      <w:r>
        <w:t>Office uses the following syntax: DDB  (  cost  ,  salvage  ,  life  ,  period  [  ,  factor  ]  ).</w:t>
      </w:r>
    </w:p>
    <w:p w:rsidR="00677E18" w:rsidRDefault="001842DB">
      <w:pPr>
        <w:pStyle w:val="Heading3"/>
      </w:pPr>
      <w:bookmarkStart w:id="1876" w:name="section_7cfe0e73dd0844b981fdc615f73ce6af"/>
      <w:bookmarkStart w:id="1877" w:name="_Toc229463935"/>
      <w:r>
        <w:t>Part 1 Section 18.17.7.84, DEC2BIN</w:t>
      </w:r>
      <w:bookmarkEnd w:id="1876"/>
      <w:bookmarkEnd w:id="1877"/>
      <w:r>
        <w:fldChar w:fldCharType="begin"/>
      </w:r>
      <w:r>
        <w:instrText xml:space="preserve"> XE "DEC2BIN" </w:instrText>
      </w:r>
      <w:r>
        <w:fldChar w:fldCharType="end"/>
      </w:r>
    </w:p>
    <w:p w:rsidR="00677E18" w:rsidRDefault="001842DB">
      <w:pPr>
        <w:pStyle w:val="Definition-Field"/>
      </w:pPr>
      <w:r>
        <w:t xml:space="preserve">a.   </w:t>
      </w:r>
      <w:r>
        <w:rPr>
          <w:i/>
        </w:rPr>
        <w:t>The standard defines the number argument as a decimal number.</w:t>
      </w:r>
    </w:p>
    <w:p w:rsidR="00677E18" w:rsidRDefault="001842DB">
      <w:pPr>
        <w:pStyle w:val="Definition-Field2"/>
      </w:pPr>
      <w:r>
        <w:t>Office truncates the n</w:t>
      </w:r>
      <w:r>
        <w:t>umber argument to a decimal integer.</w:t>
      </w:r>
    </w:p>
    <w:p w:rsidR="00677E18" w:rsidRDefault="001842DB">
      <w:pPr>
        <w:pStyle w:val="Heading3"/>
      </w:pPr>
      <w:bookmarkStart w:id="1878" w:name="section_bc120263421b490faae7da0c6026ca7a"/>
      <w:bookmarkStart w:id="1879" w:name="_Toc229463936"/>
      <w:r>
        <w:t>Part 1 Section 18.17.7.85, DEC2HEX</w:t>
      </w:r>
      <w:bookmarkEnd w:id="1878"/>
      <w:bookmarkEnd w:id="1879"/>
      <w:r>
        <w:fldChar w:fldCharType="begin"/>
      </w:r>
      <w:r>
        <w:instrText xml:space="preserve"> XE "DEC2HEX" </w:instrText>
      </w:r>
      <w:r>
        <w:fldChar w:fldCharType="end"/>
      </w:r>
    </w:p>
    <w:p w:rsidR="00677E18" w:rsidRDefault="001842DB">
      <w:pPr>
        <w:pStyle w:val="Definition-Field"/>
      </w:pPr>
      <w:r>
        <w:t xml:space="preserve">a.   </w:t>
      </w:r>
      <w:r>
        <w:rPr>
          <w:i/>
        </w:rPr>
        <w:t>The standard defines the number argument as a decimal number.</w:t>
      </w:r>
    </w:p>
    <w:p w:rsidR="00677E18" w:rsidRDefault="001842DB">
      <w:pPr>
        <w:pStyle w:val="Definition-Field2"/>
      </w:pPr>
      <w:r>
        <w:t>Office truncates the number argument to a decimal integer.</w:t>
      </w:r>
    </w:p>
    <w:p w:rsidR="00677E18" w:rsidRDefault="001842DB">
      <w:pPr>
        <w:pStyle w:val="Heading3"/>
      </w:pPr>
      <w:bookmarkStart w:id="1880" w:name="section_7556f95cd5e84ceca3354ace0aa5ef09"/>
      <w:bookmarkStart w:id="1881" w:name="_Toc229463937"/>
      <w:r>
        <w:t>Part 1 Section 18.17.7.86, DEC2OCT</w:t>
      </w:r>
      <w:bookmarkEnd w:id="1880"/>
      <w:bookmarkEnd w:id="1881"/>
      <w:r>
        <w:fldChar w:fldCharType="begin"/>
      </w:r>
      <w:r>
        <w:instrText xml:space="preserve"> XE "DEC2OCT" </w:instrText>
      </w:r>
      <w:r>
        <w:fldChar w:fldCharType="end"/>
      </w:r>
    </w:p>
    <w:p w:rsidR="00677E18" w:rsidRDefault="001842DB">
      <w:pPr>
        <w:pStyle w:val="Definition-Field"/>
      </w:pPr>
      <w:r>
        <w:t xml:space="preserve">a.   </w:t>
      </w:r>
      <w:r>
        <w:rPr>
          <w:i/>
        </w:rPr>
        <w:t>The standard defines the number argument as a decimal number.</w:t>
      </w:r>
    </w:p>
    <w:p w:rsidR="00677E18" w:rsidRDefault="001842DB">
      <w:pPr>
        <w:pStyle w:val="Definition-Field2"/>
      </w:pPr>
      <w:r>
        <w:t>Office truncates the number argument to a decimal integer.</w:t>
      </w:r>
    </w:p>
    <w:p w:rsidR="00677E18" w:rsidRDefault="001842DB">
      <w:pPr>
        <w:pStyle w:val="Heading3"/>
      </w:pPr>
      <w:bookmarkStart w:id="1882" w:name="section_380b2e0778094280a39e0eec38e2e71d"/>
      <w:bookmarkStart w:id="1883" w:name="_Toc229463938"/>
      <w:r>
        <w:t>Part 1 Section 18.17.7.89, DEVSQ</w:t>
      </w:r>
      <w:bookmarkEnd w:id="1882"/>
      <w:bookmarkEnd w:id="1883"/>
      <w:r>
        <w:fldChar w:fldCharType="begin"/>
      </w:r>
      <w:r>
        <w:instrText xml:space="preserve"> XE "DEVSQ" </w:instrText>
      </w:r>
      <w:r>
        <w:fldChar w:fldCharType="end"/>
      </w:r>
    </w:p>
    <w:p w:rsidR="00677E18" w:rsidRDefault="001842DB">
      <w:pPr>
        <w:pStyle w:val="Definition-Field"/>
      </w:pPr>
      <w:r>
        <w:t xml:space="preserve">a.   </w:t>
      </w:r>
      <w:r>
        <w:rPr>
          <w:i/>
        </w:rPr>
        <w:t>The standard does not specify the return value when the argum</w:t>
      </w:r>
      <w:r>
        <w:rPr>
          <w:i/>
        </w:rPr>
        <w:t>ent is an array or a reference that contains only text, logical values, or empty cells.</w:t>
      </w:r>
    </w:p>
    <w:p w:rsidR="00677E18" w:rsidRDefault="001842DB">
      <w:pPr>
        <w:pStyle w:val="Definition-Field2"/>
      </w:pPr>
      <w:r>
        <w:t>Office returns #NUM! when argument is an array or a reference that contains only text, logical values, or empty cells.</w:t>
      </w:r>
    </w:p>
    <w:p w:rsidR="00677E18" w:rsidRDefault="001842DB">
      <w:pPr>
        <w:pStyle w:val="Heading3"/>
      </w:pPr>
      <w:bookmarkStart w:id="1884" w:name="section_53cd50963b4d41f8bb3566dd020960bb"/>
      <w:bookmarkStart w:id="1885" w:name="_Toc229463939"/>
      <w:r>
        <w:t>Part 1 Section 18.17.7.90, DGET</w:t>
      </w:r>
      <w:bookmarkEnd w:id="1884"/>
      <w:bookmarkEnd w:id="1885"/>
      <w:r>
        <w:fldChar w:fldCharType="begin"/>
      </w:r>
      <w:r>
        <w:instrText xml:space="preserve"> XE "DGET" </w:instrText>
      </w:r>
      <w:r>
        <w:fldChar w:fldCharType="end"/>
      </w:r>
    </w:p>
    <w:p w:rsidR="00677E18" w:rsidRDefault="001842DB">
      <w:pPr>
        <w:pStyle w:val="Definition-Field"/>
      </w:pPr>
      <w:r>
        <w:t xml:space="preserve">a.  </w:t>
      </w:r>
      <w:r>
        <w:t xml:space="preserve"> </w:t>
      </w:r>
      <w:r>
        <w:rPr>
          <w:i/>
        </w:rPr>
        <w:t>The standard states that argument field is the column to which criteria shall be applied.</w:t>
      </w:r>
    </w:p>
    <w:p w:rsidR="00677E18" w:rsidRDefault="001842DB">
      <w:pPr>
        <w:pStyle w:val="Definition-Field2"/>
      </w:pPr>
      <w:r>
        <w:t>Office treats argument field as the column containing the value to get.</w:t>
      </w:r>
    </w:p>
    <w:p w:rsidR="00677E18" w:rsidRDefault="001842DB">
      <w:pPr>
        <w:pStyle w:val="Heading3"/>
      </w:pPr>
      <w:bookmarkStart w:id="1886" w:name="section_e0c10da50878451da411270f6f96ef6e"/>
      <w:bookmarkStart w:id="1887" w:name="_Toc229463940"/>
      <w:r>
        <w:t>Part 1 Section 18.17.7.91, DISC</w:t>
      </w:r>
      <w:bookmarkEnd w:id="1886"/>
      <w:bookmarkEnd w:id="1887"/>
      <w:r>
        <w:fldChar w:fldCharType="begin"/>
      </w:r>
      <w:r>
        <w:instrText xml:space="preserve"> XE "DISC" </w:instrText>
      </w:r>
      <w:r>
        <w:fldChar w:fldCharType="end"/>
      </w:r>
    </w:p>
    <w:p w:rsidR="00677E18" w:rsidRDefault="001842DB">
      <w:pPr>
        <w:pStyle w:val="Definition-Field"/>
      </w:pPr>
      <w:r>
        <w:t xml:space="preserve">a.   </w:t>
      </w:r>
      <w:r>
        <w:rPr>
          <w:i/>
        </w:rPr>
        <w:t xml:space="preserve">The standard states the pr argument is the </w:t>
      </w:r>
      <w:r>
        <w:rPr>
          <w:i/>
        </w:rPr>
        <w:t>security's price per $100 face value.</w:t>
      </w:r>
    </w:p>
    <w:p w:rsidR="00677E18" w:rsidRDefault="001842DB">
      <w:pPr>
        <w:pStyle w:val="Definition-Field2"/>
      </w:pPr>
      <w:r>
        <w:t>Office treats the pr argument as the price per 100 currency units face value.</w:t>
      </w:r>
    </w:p>
    <w:p w:rsidR="00677E18" w:rsidRDefault="001842DB">
      <w:pPr>
        <w:pStyle w:val="Definition-Field"/>
      </w:pPr>
      <w:r>
        <w:t xml:space="preserve">b.   </w:t>
      </w:r>
      <w:r>
        <w:rPr>
          <w:i/>
        </w:rPr>
        <w:t>The standard states the redemption argument is the security's redemption value per $100 face value.</w:t>
      </w:r>
    </w:p>
    <w:p w:rsidR="00677E18" w:rsidRDefault="001842DB">
      <w:pPr>
        <w:pStyle w:val="Definition-Field2"/>
      </w:pPr>
      <w:r>
        <w:t xml:space="preserve">Office treats the redemption </w:t>
      </w:r>
      <w:r>
        <w:t>argument as the security's redemption value per 100 currency units face value.</w:t>
      </w:r>
    </w:p>
    <w:p w:rsidR="00677E18" w:rsidRDefault="001842DB">
      <w:pPr>
        <w:pStyle w:val="Definition-Field"/>
      </w:pPr>
      <w:r>
        <w:t xml:space="preserve">c.   </w:t>
      </w:r>
      <w:r>
        <w:rPr>
          <w:i/>
        </w:rPr>
        <w:t>The standard does not specify day and month adjustments for the basis argument.</w:t>
      </w:r>
    </w:p>
    <w:p w:rsidR="00677E18" w:rsidRDefault="001842DB">
      <w:r>
        <w:t xml:space="preserve">In Excel, the </w:t>
      </w:r>
      <w:r>
        <w:rPr>
          <w:i/>
        </w:rPr>
        <w:t>basis</w:t>
      </w:r>
      <w:r>
        <w:rPr>
          <w:b/>
          <w:i/>
        </w:rPr>
        <w:t xml:space="preserve"> </w:t>
      </w:r>
      <w:r>
        <w:t>argument specifies the truncated integer type of day count basis to use,</w:t>
      </w:r>
      <w:r>
        <w:t xml:space="preserve"> as follows:</w:t>
      </w:r>
    </w:p>
    <w:tbl>
      <w:tblPr>
        <w:tblStyle w:val="Table-ShadedHeader"/>
        <w:tblW w:w="0" w:type="auto"/>
        <w:tblLook w:val="04A0" w:firstRow="1" w:lastRow="0" w:firstColumn="1" w:lastColumn="0" w:noHBand="0" w:noVBand="1"/>
      </w:tblPr>
      <w:tblGrid>
        <w:gridCol w:w="939"/>
        <w:gridCol w:w="85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Value</w:t>
            </w:r>
          </w:p>
        </w:tc>
        <w:tc>
          <w:tcPr>
            <w:tcW w:w="0" w:type="auto"/>
            <w:vAlign w:val="center"/>
          </w:tcPr>
          <w:p w:rsidR="00677E18" w:rsidRDefault="001842DB">
            <w:pPr>
              <w:pStyle w:val="TableHeaderText"/>
            </w:pPr>
            <w:r>
              <w:t>Day 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US (NASD) 30/360. If the dates are equal, the difference of days is 0. Assumes that each month has 30 days and the total number of days in the year is 360 by making the following adjustments:</w:t>
            </w:r>
          </w:p>
          <w:p w:rsidR="00677E18" w:rsidRDefault="001842DB">
            <w:pPr>
              <w:pStyle w:val="TableBodyText"/>
            </w:pPr>
            <w:r>
              <w:t>If both day-of-</w:t>
            </w:r>
            <w:r>
              <w:t>months are 31, they are changed to 30</w:t>
            </w:r>
          </w:p>
          <w:p w:rsidR="00677E18" w:rsidRDefault="001842DB">
            <w:pPr>
              <w:pStyle w:val="TableBodyText"/>
            </w:pPr>
            <w:r>
              <w:t>Otherwise, if date1’s day-of-month is 31, it is changed to 30</w:t>
            </w:r>
          </w:p>
          <w:p w:rsidR="00677E18" w:rsidRDefault="001842DB">
            <w:pPr>
              <w:pStyle w:val="TableBodyText"/>
            </w:pPr>
            <w:r>
              <w:t xml:space="preserve">Otherwise, if date1’s day-of-month is 30 and date2’s day-of-month is 31, date2’s day-of-month is changed to 30 (note that date2’s day-of-month will stay 31 </w:t>
            </w:r>
            <w:r>
              <w:t>if date1’s day &lt; 30)</w:t>
            </w:r>
          </w:p>
          <w:p w:rsidR="00677E18" w:rsidRDefault="001842DB">
            <w:pPr>
              <w:pStyle w:val="TableBodyText"/>
            </w:pPr>
            <w:r>
              <w:t>Otherwise, if both dates are the last day of February in their respective years, both day-of-month is changed to 30</w:t>
            </w:r>
          </w:p>
          <w:p w:rsidR="00677E18" w:rsidRDefault="001842DB">
            <w:pPr>
              <w:pStyle w:val="TableBodyText"/>
            </w:pPr>
            <w:r>
              <w:t>Otherwise, if date1 is the last day of February, its day-of-month is changed to 30</w:t>
            </w:r>
          </w:p>
        </w:tc>
      </w:tr>
      <w:tr w:rsidR="00677E18" w:rsidTr="00677E18">
        <w:tc>
          <w:tcPr>
            <w:tcW w:w="0" w:type="auto"/>
            <w:vAlign w:val="center"/>
          </w:tcPr>
          <w:p w:rsidR="00677E18" w:rsidRDefault="001842DB">
            <w:pPr>
              <w:pStyle w:val="TableBodyText"/>
            </w:pPr>
            <w:r>
              <w:rPr>
                <w:rStyle w:val="InlineCode"/>
              </w:rPr>
              <w:t>1</w:t>
            </w:r>
          </w:p>
        </w:tc>
        <w:tc>
          <w:tcPr>
            <w:tcW w:w="0" w:type="auto"/>
            <w:vAlign w:val="center"/>
          </w:tcPr>
          <w:p w:rsidR="00677E18" w:rsidRDefault="001842DB">
            <w:pPr>
              <w:pStyle w:val="TableBodyText"/>
            </w:pPr>
            <w:r>
              <w:t>Actual/actual. If the dates are equal, the difference in days is 0. If date1 and date2 not “less than or equal to a year apart” (as defined below), then the days in the years between the dates is the average number of days in the years between date1 and da</w:t>
            </w:r>
            <w:r>
              <w:t xml:space="preserve">te2, inclusive. Otherwise, the days in the years between the dates is 365, except for these cases (where it is 366): the dates are in the same year and it is a leap-year, a February 29 occurs between the two dates, or </w:t>
            </w:r>
            <w:r>
              <w:rPr>
                <w:b/>
              </w:rPr>
              <w:t>date1 or</w:t>
            </w:r>
            <w:r>
              <w:t xml:space="preserve"> date2 is February 29.</w:t>
            </w:r>
          </w:p>
          <w:p w:rsidR="00677E18" w:rsidRDefault="00677E18">
            <w:pPr>
              <w:pStyle w:val="TableBodyText"/>
            </w:pPr>
          </w:p>
          <w:p w:rsidR="00677E18" w:rsidRDefault="001842DB">
            <w:pPr>
              <w:pStyle w:val="TableBodyText"/>
            </w:pPr>
            <w:r>
              <w:t>To det</w:t>
            </w:r>
            <w:r>
              <w:t>ermine if date1 and date2 are “less than or equal to a year apart” for purposes of this algorithm, one of these conditions must be true:</w:t>
            </w:r>
          </w:p>
          <w:p w:rsidR="00677E18" w:rsidRDefault="001842DB">
            <w:pPr>
              <w:pStyle w:val="ListParagraph"/>
              <w:numPr>
                <w:ilvl w:val="0"/>
                <w:numId w:val="95"/>
              </w:numPr>
            </w:pPr>
            <w:r>
              <w:t>The two dates have the same year</w:t>
            </w:r>
          </w:p>
          <w:p w:rsidR="00677E18" w:rsidRDefault="001842DB">
            <w:pPr>
              <w:pStyle w:val="ListParagraph"/>
              <w:numPr>
                <w:ilvl w:val="0"/>
                <w:numId w:val="96"/>
              </w:numPr>
            </w:pPr>
            <w:r>
              <w:t>Date2’s year is exactly one more than date1’s year, and ((date1.month &gt; date2.month) o</w:t>
            </w:r>
            <w:r>
              <w:t>r ((date1.month == date2.month) and (date1.day &gt;= date2.day)))</w:t>
            </w:r>
          </w:p>
        </w:tc>
      </w:tr>
      <w:tr w:rsidR="00677E18" w:rsidTr="00677E18">
        <w:tc>
          <w:tcPr>
            <w:tcW w:w="0" w:type="auto"/>
            <w:vAlign w:val="center"/>
          </w:tcPr>
          <w:p w:rsidR="00677E18" w:rsidRDefault="001842DB">
            <w:pPr>
              <w:pStyle w:val="TableBodyText"/>
            </w:pPr>
            <w:r>
              <w:rPr>
                <w:rStyle w:val="InlineCode"/>
              </w:rPr>
              <w:t>2</w:t>
            </w:r>
          </w:p>
        </w:tc>
        <w:tc>
          <w:tcPr>
            <w:tcW w:w="0" w:type="auto"/>
            <w:vAlign w:val="center"/>
          </w:tcPr>
          <w:p w:rsidR="00677E18" w:rsidRDefault="001842DB">
            <w:pPr>
              <w:pStyle w:val="TableBodyText"/>
            </w:pPr>
            <w:r>
              <w:t>Actual/360. Computes the actual difference in days, and presumes there are always 360 days per year.</w:t>
            </w:r>
          </w:p>
        </w:tc>
      </w:tr>
      <w:tr w:rsidR="00677E18" w:rsidTr="00677E18">
        <w:tc>
          <w:tcPr>
            <w:tcW w:w="0" w:type="auto"/>
            <w:vAlign w:val="center"/>
          </w:tcPr>
          <w:p w:rsidR="00677E18" w:rsidRDefault="001842DB">
            <w:pPr>
              <w:pStyle w:val="TableBodyText"/>
            </w:pPr>
            <w:r>
              <w:rPr>
                <w:rStyle w:val="InlineCode"/>
              </w:rPr>
              <w:t>3</w:t>
            </w:r>
          </w:p>
        </w:tc>
        <w:tc>
          <w:tcPr>
            <w:tcW w:w="0" w:type="auto"/>
            <w:vAlign w:val="center"/>
          </w:tcPr>
          <w:p w:rsidR="00677E18" w:rsidRDefault="001842DB">
            <w:pPr>
              <w:pStyle w:val="TableBodyText"/>
            </w:pPr>
            <w:r>
              <w:t xml:space="preserve">Actual/365. Computes the actual difference in days, and presumes there are always 365 </w:t>
            </w:r>
            <w:r>
              <w:t>days per year.</w:t>
            </w:r>
          </w:p>
        </w:tc>
      </w:tr>
      <w:tr w:rsidR="00677E18" w:rsidTr="00677E18">
        <w:tc>
          <w:tcPr>
            <w:tcW w:w="0" w:type="auto"/>
            <w:vAlign w:val="center"/>
          </w:tcPr>
          <w:p w:rsidR="00677E18" w:rsidRDefault="001842DB">
            <w:pPr>
              <w:pStyle w:val="TableBodyText"/>
            </w:pPr>
            <w:r>
              <w:rPr>
                <w:rStyle w:val="InlineCode"/>
              </w:rPr>
              <w:t>4</w:t>
            </w:r>
          </w:p>
        </w:tc>
        <w:tc>
          <w:tcPr>
            <w:tcW w:w="0" w:type="auto"/>
            <w:vAlign w:val="center"/>
          </w:tcPr>
          <w:p w:rsidR="00677E18" w:rsidRDefault="001842DB">
            <w:pPr>
              <w:pStyle w:val="TableBodyText"/>
            </w:pPr>
            <w:r>
              <w:t>European 30/360. The European method for adjusting day counts. If the dates are equal, the difference of days is 0. Assumes that each month has 30 days and the total number of days in the year is 360; any day-of-month (in date1, date2, or both) with a valu</w:t>
            </w:r>
            <w:r>
              <w:t xml:space="preserve">e of 31 is changed to 30. Note that February dates are </w:t>
            </w:r>
            <w:r>
              <w:rPr>
                <w:i/>
              </w:rPr>
              <w:t xml:space="preserve">never </w:t>
            </w:r>
            <w:r>
              <w:t>changed, because there is no February 31.</w:t>
            </w:r>
          </w:p>
        </w:tc>
      </w:tr>
    </w:tbl>
    <w:p w:rsidR="00677E18" w:rsidRDefault="00677E18"/>
    <w:p w:rsidR="00677E18" w:rsidRDefault="001842DB">
      <w:pPr>
        <w:pStyle w:val="Definition-Field"/>
      </w:pPr>
      <w:r>
        <w:t xml:space="preserve">d.   </w:t>
      </w:r>
      <w:r>
        <w:rPr>
          <w:i/>
        </w:rPr>
        <w:t>The standard states that the formula for DISC has par as the denominator.</w:t>
      </w:r>
    </w:p>
    <w:p w:rsidR="00677E18" w:rsidRDefault="001842DB">
      <w:pPr>
        <w:pStyle w:val="Definition-Field2"/>
      </w:pPr>
      <w:r>
        <w:t>Office requires the formula to have redemption in the denominator instea</w:t>
      </w:r>
      <w:r>
        <w:t>d of par.</w:t>
      </w:r>
    </w:p>
    <w:p w:rsidR="00677E18" w:rsidRDefault="001842DB">
      <w:pPr>
        <w:pStyle w:val="Heading3"/>
      </w:pPr>
      <w:bookmarkStart w:id="1888" w:name="section_aa3e1f3eb51c4330af60fdcf8e8f943c"/>
      <w:bookmarkStart w:id="1889" w:name="_Toc229463941"/>
      <w:r>
        <w:t>Part 1 Section 18.17.7.92, DMAX</w:t>
      </w:r>
      <w:bookmarkEnd w:id="1888"/>
      <w:bookmarkEnd w:id="1889"/>
      <w:r>
        <w:fldChar w:fldCharType="begin"/>
      </w:r>
      <w:r>
        <w:instrText xml:space="preserve"> XE "DMAX" </w:instrText>
      </w:r>
      <w:r>
        <w:fldChar w:fldCharType="end"/>
      </w:r>
    </w:p>
    <w:p w:rsidR="00677E18" w:rsidRDefault="001842DB">
      <w:pPr>
        <w:pStyle w:val="Definition-Field"/>
      </w:pPr>
      <w:r>
        <w:t xml:space="preserve">a.   </w:t>
      </w:r>
      <w:r>
        <w:rPr>
          <w:i/>
        </w:rPr>
        <w:t>The standard states that the field argument is the column to which criteria shall be applied.</w:t>
      </w:r>
    </w:p>
    <w:p w:rsidR="00677E18" w:rsidRDefault="001842DB">
      <w:pPr>
        <w:pStyle w:val="Definition-Field2"/>
      </w:pPr>
      <w:r>
        <w:t>Office treats the field argument as the column for which to find the maximum.</w:t>
      </w:r>
    </w:p>
    <w:p w:rsidR="00677E18" w:rsidRDefault="001842DB">
      <w:pPr>
        <w:pStyle w:val="Heading3"/>
      </w:pPr>
      <w:bookmarkStart w:id="1890" w:name="section_24c5d4171ace4d9fafce3baa0a6bde27"/>
      <w:bookmarkStart w:id="1891" w:name="_Toc229463942"/>
      <w:r>
        <w:t>Part 1 Section 18.17.7.93, DMIN</w:t>
      </w:r>
      <w:bookmarkEnd w:id="1890"/>
      <w:bookmarkEnd w:id="1891"/>
      <w:r>
        <w:fldChar w:fldCharType="begin"/>
      </w:r>
      <w:r>
        <w:instrText xml:space="preserve"> XE "DMIN" </w:instrText>
      </w:r>
      <w:r>
        <w:fldChar w:fldCharType="end"/>
      </w:r>
    </w:p>
    <w:p w:rsidR="00677E18" w:rsidRDefault="001842DB">
      <w:pPr>
        <w:pStyle w:val="Definition-Field"/>
      </w:pPr>
      <w:r>
        <w:t xml:space="preserve">a.   </w:t>
      </w:r>
      <w:r>
        <w:rPr>
          <w:i/>
        </w:rPr>
        <w:t>The standard states that the field argument is the column to which criteria shall be applied.</w:t>
      </w:r>
    </w:p>
    <w:p w:rsidR="00677E18" w:rsidRDefault="001842DB">
      <w:pPr>
        <w:pStyle w:val="Definition-Field2"/>
      </w:pPr>
      <w:r>
        <w:t>Office treats the field argument as the column for which to find the minimum.</w:t>
      </w:r>
    </w:p>
    <w:p w:rsidR="00677E18" w:rsidRDefault="001842DB">
      <w:pPr>
        <w:pStyle w:val="Heading3"/>
      </w:pPr>
      <w:bookmarkStart w:id="1892" w:name="section_8c4980c3abb244b887910b5b00c8546a"/>
      <w:bookmarkStart w:id="1893" w:name="_Toc229463943"/>
      <w:r>
        <w:lastRenderedPageBreak/>
        <w:t>Part 1 Section 18.17.7.94, DOLLAR</w:t>
      </w:r>
      <w:bookmarkEnd w:id="1892"/>
      <w:bookmarkEnd w:id="1893"/>
      <w:r>
        <w:fldChar w:fldCharType="begin"/>
      </w:r>
      <w:r>
        <w:instrText xml:space="preserve"> </w:instrText>
      </w:r>
      <w:r>
        <w:instrText xml:space="preserve">XE "DOLLAR" </w:instrText>
      </w:r>
      <w:r>
        <w:fldChar w:fldCharType="end"/>
      </w:r>
    </w:p>
    <w:p w:rsidR="00677E18" w:rsidRDefault="001842DB">
      <w:pPr>
        <w:pStyle w:val="Definition-Field"/>
      </w:pPr>
      <w:r>
        <w:t xml:space="preserve">a.   </w:t>
      </w:r>
      <w:r>
        <w:rPr>
          <w:i/>
        </w:rPr>
        <w:t>The standard states that the thousands separator, radix point, and currency symbol are locale-specific. The format used is $#,##0.00;$(#,##0.00).</w:t>
      </w:r>
    </w:p>
    <w:p w:rsidR="00677E18" w:rsidRDefault="001842DB">
      <w:pPr>
        <w:pStyle w:val="Definition-Field2"/>
      </w:pPr>
      <w:r>
        <w:t>Office treats the thousands separator, radix point, and currency symbol to be implementati</w:t>
      </w:r>
      <w:r>
        <w:t>on-specific.</w:t>
      </w:r>
    </w:p>
    <w:p w:rsidR="00677E18" w:rsidRDefault="001842DB">
      <w:pPr>
        <w:pStyle w:val="Definition-Field"/>
      </w:pPr>
      <w:r>
        <w:t xml:space="preserve">b.   </w:t>
      </w:r>
      <w:r>
        <w:rPr>
          <w:i/>
        </w:rPr>
        <w:t>The standard does not specify the return value if the num-decimal argument is greater than 127.</w:t>
      </w:r>
    </w:p>
    <w:p w:rsidR="00677E18" w:rsidRDefault="001842DB">
      <w:pPr>
        <w:pStyle w:val="Definition-Field2"/>
      </w:pPr>
      <w:r>
        <w:t>Office returns #VALUE! if the num-decimal argument is greater than 127.</w:t>
      </w:r>
    </w:p>
    <w:p w:rsidR="00677E18" w:rsidRDefault="001842DB">
      <w:pPr>
        <w:pStyle w:val="Heading3"/>
      </w:pPr>
      <w:bookmarkStart w:id="1894" w:name="section_9db144490d4049699ce7de5c45e6f786"/>
      <w:bookmarkStart w:id="1895" w:name="_Toc229463944"/>
      <w:r>
        <w:t>Part 1 Section 18.17.7.95, DOLLARDE</w:t>
      </w:r>
      <w:bookmarkEnd w:id="1894"/>
      <w:bookmarkEnd w:id="1895"/>
      <w:r>
        <w:fldChar w:fldCharType="begin"/>
      </w:r>
      <w:r>
        <w:instrText xml:space="preserve"> XE "DOLLARDE" </w:instrText>
      </w:r>
      <w:r>
        <w:fldChar w:fldCharType="end"/>
      </w:r>
    </w:p>
    <w:p w:rsidR="00677E18" w:rsidRDefault="001842DB">
      <w:pPr>
        <w:pStyle w:val="Definition-Field"/>
      </w:pPr>
      <w:r>
        <w:t xml:space="preserve">a.   </w:t>
      </w:r>
      <w:r>
        <w:rPr>
          <w:i/>
        </w:rPr>
        <w:t>The standard</w:t>
      </w:r>
      <w:r>
        <w:rPr>
          <w:i/>
        </w:rPr>
        <w:t xml:space="preserve"> does not specify how the return value is calculated.</w:t>
      </w:r>
    </w:p>
    <w:p w:rsidR="00677E18" w:rsidRDefault="001842DB">
      <w:r>
        <w:t>In Excel, the fractional part of fractional-dollar is scaled to match the magnitude of fraction by moving the decimal place right by the number of digits in fraction.  The fractional-dollarm.n is comput</w:t>
      </w:r>
      <w:r>
        <w:t>ed into a decimal dollar value as m + i, where i is an intermediate result equal to (((0.n)*(10x))/fraction), and x is the base 10 log of fraction, rounded up to the nearest whole number.</w:t>
      </w:r>
    </w:p>
    <w:p w:rsidR="00677E18" w:rsidRDefault="001842DB">
      <w:r>
        <w:t>[Example: Given a fractional-dollar value of 1.02 and a fraction val</w:t>
      </w:r>
      <w:r>
        <w:t>ue of 16, the fractional part of fractional-dollar is multiplied by 100, giving a value of 2 to be divided by fraction before being added to the integral part of fractional-dollar, yielding a decimal price of 1.125. end example]</w:t>
      </w:r>
    </w:p>
    <w:p w:rsidR="00677E18" w:rsidRDefault="001842DB">
      <w:pPr>
        <w:pStyle w:val="Definition-Field"/>
      </w:pPr>
      <w:r>
        <w:t xml:space="preserve">b.   </w:t>
      </w:r>
      <w:r>
        <w:rPr>
          <w:i/>
        </w:rPr>
        <w:t>The standard states th</w:t>
      </w:r>
      <w:r>
        <w:rPr>
          <w:i/>
        </w:rPr>
        <w:t>at argument fractional-dollar is the number expressed as a fraction.</w:t>
      </w:r>
    </w:p>
    <w:p w:rsidR="00677E18" w:rsidRDefault="001842DB">
      <w:pPr>
        <w:pStyle w:val="Definition-Field2"/>
      </w:pPr>
      <w:r>
        <w:t>Office treats argument fractional-dollar as the number to be interpreted as a fractional dollar price.</w:t>
      </w:r>
    </w:p>
    <w:p w:rsidR="00677E18" w:rsidRDefault="001842DB">
      <w:pPr>
        <w:pStyle w:val="Heading3"/>
      </w:pPr>
      <w:bookmarkStart w:id="1896" w:name="section_ecddd7b509c9434a845ef520c6384747"/>
      <w:bookmarkStart w:id="1897" w:name="_Toc229463945"/>
      <w:r>
        <w:t>Part 1 Section 18.17.7.96, DOLLARFR</w:t>
      </w:r>
      <w:bookmarkEnd w:id="1896"/>
      <w:bookmarkEnd w:id="1897"/>
      <w:r>
        <w:fldChar w:fldCharType="begin"/>
      </w:r>
      <w:r>
        <w:instrText xml:space="preserve"> XE "DOLLARFR" </w:instrText>
      </w:r>
      <w:r>
        <w:fldChar w:fldCharType="end"/>
      </w:r>
    </w:p>
    <w:p w:rsidR="00677E18" w:rsidRDefault="001842DB">
      <w:pPr>
        <w:pStyle w:val="Definition-Field"/>
      </w:pPr>
      <w:r>
        <w:t xml:space="preserve">a.   </w:t>
      </w:r>
      <w:r>
        <w:rPr>
          <w:i/>
        </w:rPr>
        <w:t>The standard does not spec</w:t>
      </w:r>
      <w:r>
        <w:rPr>
          <w:i/>
        </w:rPr>
        <w:t>ify how the return value is calculated.</w:t>
      </w:r>
    </w:p>
    <w:p w:rsidR="00677E18" w:rsidRDefault="001842DB">
      <w:r>
        <w:t>In Excel, the fractional part of the return value is scaled to have the same number of digits after the decimal point, as there are digits in fraction. [Example: DOLLARFR(1.125, 16) has a two-digit fraction value and</w:t>
      </w:r>
      <w:r>
        <w:t xml:space="preserve"> so returns the two-digit fractional number 1.02 end example] If an exact numerator cannot be found, the function returns the lowest numerator that could be used with fraction, multiplied by a power of ten. [Example: DOLLARFR(1.5,3) returns 1.15, as there </w:t>
      </w:r>
      <w:r>
        <w:t>is no exact fraction which satisfies n/3 = 0.5, and 15/30 represents the lowest power of ten fraction can be multiplied by to obtain an exact value. end example]</w:t>
      </w:r>
    </w:p>
    <w:p w:rsidR="00677E18" w:rsidRDefault="001842DB">
      <w:pPr>
        <w:pStyle w:val="Heading3"/>
      </w:pPr>
      <w:bookmarkStart w:id="1898" w:name="section_10229973494b4cf4bcdbe6e1d4f7dff4"/>
      <w:bookmarkStart w:id="1899" w:name="_Toc229463946"/>
      <w:r>
        <w:t>Part 1 Section 18.17.7.97, DPRODUCT</w:t>
      </w:r>
      <w:bookmarkEnd w:id="1898"/>
      <w:bookmarkEnd w:id="1899"/>
      <w:r>
        <w:fldChar w:fldCharType="begin"/>
      </w:r>
      <w:r>
        <w:instrText xml:space="preserve"> XE "DPRODUCT" </w:instrText>
      </w:r>
      <w:r>
        <w:fldChar w:fldCharType="end"/>
      </w:r>
    </w:p>
    <w:p w:rsidR="00677E18" w:rsidRDefault="001842DB">
      <w:pPr>
        <w:pStyle w:val="Definition-Field"/>
      </w:pPr>
      <w:r>
        <w:t xml:space="preserve">a.   </w:t>
      </w:r>
      <w:r>
        <w:rPr>
          <w:i/>
        </w:rPr>
        <w:t>The standard states that the field a</w:t>
      </w:r>
      <w:r>
        <w:rPr>
          <w:i/>
        </w:rPr>
        <w:t>rgument is the column to which criteria shall be applied.</w:t>
      </w:r>
    </w:p>
    <w:p w:rsidR="00677E18" w:rsidRDefault="001842DB">
      <w:pPr>
        <w:pStyle w:val="Definition-Field2"/>
      </w:pPr>
      <w:r>
        <w:t>Office treats the field argument as the column containing the values to be multiplied.</w:t>
      </w:r>
    </w:p>
    <w:p w:rsidR="00677E18" w:rsidRDefault="001842DB">
      <w:pPr>
        <w:pStyle w:val="Heading3"/>
      </w:pPr>
      <w:bookmarkStart w:id="1900" w:name="section_f4583c0d8f87480793ccf7144bb4901e"/>
      <w:bookmarkStart w:id="1901" w:name="_Toc229463947"/>
      <w:r>
        <w:t>Part 1 Section 18.17.7.98, DSTDEV</w:t>
      </w:r>
      <w:bookmarkEnd w:id="1900"/>
      <w:bookmarkEnd w:id="1901"/>
      <w:r>
        <w:fldChar w:fldCharType="begin"/>
      </w:r>
      <w:r>
        <w:instrText xml:space="preserve"> XE "DSTDEV" </w:instrText>
      </w:r>
      <w:r>
        <w:fldChar w:fldCharType="end"/>
      </w:r>
    </w:p>
    <w:p w:rsidR="00677E18" w:rsidRDefault="001842DB">
      <w:pPr>
        <w:pStyle w:val="Definition-Field"/>
      </w:pPr>
      <w:r>
        <w:t xml:space="preserve">a.   </w:t>
      </w:r>
      <w:r>
        <w:rPr>
          <w:i/>
        </w:rPr>
        <w:t>The standard states that the field argument is the column</w:t>
      </w:r>
      <w:r>
        <w:rPr>
          <w:i/>
        </w:rPr>
        <w:t xml:space="preserve"> to which criteria shall be applied.</w:t>
      </w:r>
    </w:p>
    <w:p w:rsidR="00677E18" w:rsidRDefault="001842DB">
      <w:pPr>
        <w:pStyle w:val="Definition-Field2"/>
      </w:pPr>
      <w:r>
        <w:t>Office treats the field argument as the column for which the standard deviation is to be computed.</w:t>
      </w:r>
    </w:p>
    <w:p w:rsidR="00677E18" w:rsidRDefault="001842DB">
      <w:pPr>
        <w:pStyle w:val="Heading3"/>
      </w:pPr>
      <w:bookmarkStart w:id="1902" w:name="section_c516d215cc2a472f98e9a3e4d454084a"/>
      <w:bookmarkStart w:id="1903" w:name="_Toc229463948"/>
      <w:r>
        <w:t>Part 1 Section 18.17.7.99, DSTDEVP</w:t>
      </w:r>
      <w:bookmarkEnd w:id="1902"/>
      <w:bookmarkEnd w:id="1903"/>
      <w:r>
        <w:fldChar w:fldCharType="begin"/>
      </w:r>
      <w:r>
        <w:instrText xml:space="preserve"> XE "DSTDEVP" </w:instrText>
      </w:r>
      <w:r>
        <w:fldChar w:fldCharType="end"/>
      </w:r>
    </w:p>
    <w:p w:rsidR="00677E18" w:rsidRDefault="001842DB">
      <w:pPr>
        <w:pStyle w:val="Definition-Field"/>
      </w:pPr>
      <w:r>
        <w:t xml:space="preserve">a.   </w:t>
      </w:r>
      <w:r>
        <w:rPr>
          <w:i/>
        </w:rPr>
        <w:t>The standard states that the field argument is the column to whi</w:t>
      </w:r>
      <w:r>
        <w:rPr>
          <w:i/>
        </w:rPr>
        <w:t>ch criteria shall be applied.</w:t>
      </w:r>
    </w:p>
    <w:p w:rsidR="00677E18" w:rsidRDefault="001842DB">
      <w:pPr>
        <w:pStyle w:val="Definition-Field2"/>
      </w:pPr>
      <w:r>
        <w:lastRenderedPageBreak/>
        <w:t>Office treats the field argument as the column for which the standard deviation is to be computed.</w:t>
      </w:r>
    </w:p>
    <w:p w:rsidR="00677E18" w:rsidRDefault="001842DB">
      <w:pPr>
        <w:pStyle w:val="Heading3"/>
      </w:pPr>
      <w:bookmarkStart w:id="1904" w:name="section_b9002f2fcbd749a7b93fef03eb167d0c"/>
      <w:bookmarkStart w:id="1905" w:name="_Toc229463949"/>
      <w:r>
        <w:t>Part 1 Section 18.17.7.100, DSUM</w:t>
      </w:r>
      <w:bookmarkEnd w:id="1904"/>
      <w:bookmarkEnd w:id="1905"/>
      <w:r>
        <w:fldChar w:fldCharType="begin"/>
      </w:r>
      <w:r>
        <w:instrText xml:space="preserve"> XE "DSUM" </w:instrText>
      </w:r>
      <w:r>
        <w:fldChar w:fldCharType="end"/>
      </w:r>
    </w:p>
    <w:p w:rsidR="00677E18" w:rsidRDefault="001842DB">
      <w:pPr>
        <w:pStyle w:val="Definition-Field"/>
      </w:pPr>
      <w:r>
        <w:t xml:space="preserve">a.   </w:t>
      </w:r>
      <w:r>
        <w:rPr>
          <w:i/>
        </w:rPr>
        <w:t xml:space="preserve">The standard states that the field argument is the column to which criteria </w:t>
      </w:r>
      <w:r>
        <w:rPr>
          <w:i/>
        </w:rPr>
        <w:t>shall be applied.</w:t>
      </w:r>
    </w:p>
    <w:p w:rsidR="00677E18" w:rsidRDefault="001842DB">
      <w:pPr>
        <w:pStyle w:val="Definition-Field2"/>
      </w:pPr>
      <w:r>
        <w:t>Office treats the field argument as the column for which the sum is to be computed.</w:t>
      </w:r>
    </w:p>
    <w:p w:rsidR="00677E18" w:rsidRDefault="001842DB">
      <w:pPr>
        <w:pStyle w:val="Heading3"/>
      </w:pPr>
      <w:bookmarkStart w:id="1906" w:name="section_68f1329a6d8f49d6ad141af208658265"/>
      <w:bookmarkStart w:id="1907" w:name="_Toc229463950"/>
      <w:r>
        <w:t>Part 1 Section 18.17.7.101, DURATION</w:t>
      </w:r>
      <w:bookmarkEnd w:id="1906"/>
      <w:bookmarkEnd w:id="1907"/>
      <w:r>
        <w:fldChar w:fldCharType="begin"/>
      </w:r>
      <w:r>
        <w:instrText xml:space="preserve"> XE "DURATION" </w:instrText>
      </w:r>
      <w:r>
        <w:fldChar w:fldCharType="end"/>
      </w:r>
    </w:p>
    <w:p w:rsidR="00677E18" w:rsidRDefault="001842DB">
      <w:pPr>
        <w:pStyle w:val="Definition-Field"/>
      </w:pPr>
      <w:r>
        <w:t xml:space="preserve">a.   </w:t>
      </w:r>
      <w:r>
        <w:rPr>
          <w:i/>
        </w:rPr>
        <w:t xml:space="preserve">The standard says that duration is defined as the weighted average of the present value of the </w:t>
      </w:r>
      <w:r>
        <w:rPr>
          <w:i/>
        </w:rPr>
        <w:t>cash flows and is used as a measure of a bond price's response to changes in yield.</w:t>
      </w:r>
    </w:p>
    <w:p w:rsidR="00677E18" w:rsidRDefault="001842DB">
      <w:pPr>
        <w:pStyle w:val="Definition-Field2"/>
      </w:pPr>
      <w:r>
        <w:t>Office treats duration as the weighted average term to maturity of the cash flows from a bond. The weight of each cash flow is determined by dividing the present value of t</w:t>
      </w:r>
      <w:r>
        <w:t>he cash flow by the price.</w:t>
      </w:r>
    </w:p>
    <w:p w:rsidR="00677E18" w:rsidRDefault="001842DB">
      <w:pPr>
        <w:pStyle w:val="Definition-Field"/>
      </w:pPr>
      <w:r>
        <w:t xml:space="preserve">b.   </w:t>
      </w:r>
      <w:r>
        <w:rPr>
          <w:i/>
        </w:rPr>
        <w:t>The standard indicates that the function is specific to U.S. currency.</w:t>
      </w:r>
    </w:p>
    <w:p w:rsidR="00677E18" w:rsidRDefault="001842DB">
      <w:pPr>
        <w:pStyle w:val="Definition-Field2"/>
      </w:pPr>
      <w:r>
        <w:t>Office does not require the function to be specific to any currency.</w:t>
      </w:r>
    </w:p>
    <w:p w:rsidR="00677E18" w:rsidRDefault="001842DB">
      <w:pPr>
        <w:pStyle w:val="Definition-Field"/>
      </w:pPr>
      <w:r>
        <w:t xml:space="preserve">c.   </w:t>
      </w:r>
      <w:r>
        <w:rPr>
          <w:i/>
        </w:rPr>
        <w:t>The standard does not specify day and month adjustments for the basis argument.</w:t>
      </w:r>
    </w:p>
    <w:p w:rsidR="00677E18" w:rsidRDefault="001842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Day 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US (NASD) 30/360. If the dates are equal, the difference of days is 0. Assumes that each month has 30 days and the</w:t>
            </w:r>
            <w:r>
              <w:t xml:space="preserve"> total number of days in the year is 360 by making the following adjustments:</w:t>
            </w:r>
          </w:p>
          <w:p w:rsidR="00677E18" w:rsidRDefault="001842DB">
            <w:pPr>
              <w:pStyle w:val="TableBodyText"/>
            </w:pPr>
            <w:r>
              <w:t>If both day-of-months are 31, they are changed to 30</w:t>
            </w:r>
          </w:p>
          <w:p w:rsidR="00677E18" w:rsidRDefault="001842DB">
            <w:pPr>
              <w:pStyle w:val="TableBodyText"/>
            </w:pPr>
            <w:r>
              <w:t>Otherwise, if date1’s day-of-month is 31, it is changed to 30</w:t>
            </w:r>
          </w:p>
          <w:p w:rsidR="00677E18" w:rsidRDefault="001842DB">
            <w:pPr>
              <w:pStyle w:val="TableBodyText"/>
            </w:pPr>
            <w:r>
              <w:t>Otherwise, if date1’s day-of-month is 30 and date2’s day-of-mon</w:t>
            </w:r>
            <w:r>
              <w:t>th is 31, date2’s day-of-month is changed to 30 (note that date2’s day-of-month will stay 31 if date1’s day &lt; 30)</w:t>
            </w:r>
          </w:p>
          <w:p w:rsidR="00677E18" w:rsidRDefault="001842DB">
            <w:pPr>
              <w:pStyle w:val="TableBodyText"/>
            </w:pPr>
            <w:r>
              <w:t>Otherwise, if both dates are the last day of February in their respective years, both day-of-month is changed to 30</w:t>
            </w:r>
          </w:p>
          <w:p w:rsidR="00677E18" w:rsidRDefault="001842DB">
            <w:pPr>
              <w:pStyle w:val="TableBodyText"/>
            </w:pPr>
            <w:r>
              <w:t>Otherwise, if date1 is the</w:t>
            </w:r>
            <w:r>
              <w:t xml:space="preserve"> last day of February, its day-of-month is changed to 30</w:t>
            </w:r>
          </w:p>
        </w:tc>
      </w:tr>
      <w:tr w:rsidR="00677E18" w:rsidTr="00677E18">
        <w:tc>
          <w:tcPr>
            <w:tcW w:w="0" w:type="auto"/>
            <w:vAlign w:val="center"/>
          </w:tcPr>
          <w:p w:rsidR="00677E18" w:rsidRDefault="001842DB">
            <w:pPr>
              <w:pStyle w:val="TableBodyText"/>
            </w:pPr>
            <w:r>
              <w:rPr>
                <w:rStyle w:val="InlineCode"/>
              </w:rPr>
              <w:t>1</w:t>
            </w:r>
          </w:p>
        </w:tc>
        <w:tc>
          <w:tcPr>
            <w:tcW w:w="0" w:type="auto"/>
            <w:vAlign w:val="center"/>
          </w:tcPr>
          <w:p w:rsidR="00677E18" w:rsidRDefault="001842DB">
            <w:pPr>
              <w:pStyle w:val="TableBodyText"/>
            </w:pPr>
            <w:r>
              <w:t>Actual/actual. If the dates are equal, the difference in days is 0. If date1 and date2 not “less than or equal to a year apart” (as defined below), then the days in the years between the dates is the average number of days in the years between date1 and da</w:t>
            </w:r>
            <w:r>
              <w:t xml:space="preserve">te2, inclusive. Otherwise, the days in the years between the dates is 365, except for these cases (where it is 366): the dates are in the same year and it is a leap-year, a February 29 occurs between the two dates, or </w:t>
            </w:r>
            <w:r>
              <w:rPr>
                <w:b/>
              </w:rPr>
              <w:t>date1 or</w:t>
            </w:r>
            <w:r>
              <w:t xml:space="preserve"> date2 is February 29.</w:t>
            </w:r>
          </w:p>
          <w:p w:rsidR="00677E18" w:rsidRDefault="00677E18">
            <w:pPr>
              <w:pStyle w:val="TableBodyText"/>
            </w:pPr>
          </w:p>
          <w:p w:rsidR="00677E18" w:rsidRDefault="001842DB">
            <w:pPr>
              <w:pStyle w:val="TableBodyText"/>
            </w:pPr>
            <w:r>
              <w:t>To det</w:t>
            </w:r>
            <w:r>
              <w:t>ermine if date1 and date2 are “less than or equal to a year apart” for purposes of this algorithm, one of these conditions must be true:</w:t>
            </w:r>
          </w:p>
          <w:p w:rsidR="00677E18" w:rsidRDefault="001842DB">
            <w:pPr>
              <w:pStyle w:val="ListParagraph"/>
              <w:numPr>
                <w:ilvl w:val="0"/>
                <w:numId w:val="97"/>
              </w:numPr>
            </w:pPr>
            <w:r>
              <w:t>The two dates have the same year</w:t>
            </w:r>
          </w:p>
          <w:p w:rsidR="00677E18" w:rsidRDefault="001842DB">
            <w:pPr>
              <w:pStyle w:val="ListParagraph"/>
              <w:numPr>
                <w:ilvl w:val="0"/>
                <w:numId w:val="98"/>
              </w:numPr>
            </w:pPr>
            <w:r>
              <w:t>Date2’s year is exactly one more than date1’s year, and ((date1.month &gt; date2.month) o</w:t>
            </w:r>
            <w:r>
              <w:t>r ((date1.month == date2.month) and (date1.day &gt;= date2.day)))</w:t>
            </w:r>
          </w:p>
        </w:tc>
      </w:tr>
      <w:tr w:rsidR="00677E18" w:rsidTr="00677E18">
        <w:tc>
          <w:tcPr>
            <w:tcW w:w="0" w:type="auto"/>
            <w:vAlign w:val="center"/>
          </w:tcPr>
          <w:p w:rsidR="00677E18" w:rsidRDefault="001842DB">
            <w:pPr>
              <w:pStyle w:val="TableBodyText"/>
            </w:pPr>
            <w:r>
              <w:rPr>
                <w:rStyle w:val="InlineCode"/>
              </w:rPr>
              <w:t>2</w:t>
            </w:r>
          </w:p>
        </w:tc>
        <w:tc>
          <w:tcPr>
            <w:tcW w:w="0" w:type="auto"/>
            <w:vAlign w:val="center"/>
          </w:tcPr>
          <w:p w:rsidR="00677E18" w:rsidRDefault="001842DB">
            <w:pPr>
              <w:pStyle w:val="TableBodyText"/>
            </w:pPr>
            <w:r>
              <w:t>Actual/360. Computes the actual difference in days, and presumes there are always 360 days per year.</w:t>
            </w:r>
          </w:p>
        </w:tc>
      </w:tr>
      <w:tr w:rsidR="00677E18" w:rsidTr="00677E18">
        <w:tc>
          <w:tcPr>
            <w:tcW w:w="0" w:type="auto"/>
            <w:vAlign w:val="center"/>
          </w:tcPr>
          <w:p w:rsidR="00677E18" w:rsidRDefault="001842DB">
            <w:pPr>
              <w:pStyle w:val="TableBodyText"/>
            </w:pPr>
            <w:r>
              <w:rPr>
                <w:rStyle w:val="InlineCode"/>
              </w:rPr>
              <w:t>3</w:t>
            </w:r>
          </w:p>
        </w:tc>
        <w:tc>
          <w:tcPr>
            <w:tcW w:w="0" w:type="auto"/>
            <w:vAlign w:val="center"/>
          </w:tcPr>
          <w:p w:rsidR="00677E18" w:rsidRDefault="001842DB">
            <w:pPr>
              <w:pStyle w:val="TableBodyText"/>
            </w:pPr>
            <w:r>
              <w:t xml:space="preserve">Actual/365. Computes the actual difference in days, and presumes there are always 365 </w:t>
            </w:r>
            <w:r>
              <w:t>days per year.</w:t>
            </w:r>
          </w:p>
        </w:tc>
      </w:tr>
      <w:tr w:rsidR="00677E18" w:rsidTr="00677E18">
        <w:tc>
          <w:tcPr>
            <w:tcW w:w="0" w:type="auto"/>
            <w:vAlign w:val="center"/>
          </w:tcPr>
          <w:p w:rsidR="00677E18" w:rsidRDefault="001842DB">
            <w:pPr>
              <w:pStyle w:val="TableBodyText"/>
            </w:pPr>
            <w:r>
              <w:rPr>
                <w:rStyle w:val="InlineCode"/>
              </w:rPr>
              <w:t>4</w:t>
            </w:r>
          </w:p>
        </w:tc>
        <w:tc>
          <w:tcPr>
            <w:tcW w:w="0" w:type="auto"/>
            <w:vAlign w:val="center"/>
          </w:tcPr>
          <w:p w:rsidR="00677E18" w:rsidRDefault="001842DB">
            <w:pPr>
              <w:pStyle w:val="TableBodyText"/>
            </w:pPr>
            <w:r>
              <w:t xml:space="preserve">European 30/360. The European method for adjusting day counts. If the dates are equal, the difference of days is 0. Assumes that each month has 30 days and the total number of days in the </w:t>
            </w:r>
            <w:r>
              <w:lastRenderedPageBreak/>
              <w:t>year is 360; any day-of-month (in date1, date2, or</w:t>
            </w:r>
            <w:r>
              <w:t xml:space="preserve"> both) with a value of 31 is changed to 30. Note that February dates are </w:t>
            </w:r>
            <w:r>
              <w:rPr>
                <w:i/>
              </w:rPr>
              <w:t xml:space="preserve">never </w:t>
            </w:r>
            <w:r>
              <w:t>changed, because there is no February 31.</w:t>
            </w:r>
          </w:p>
        </w:tc>
      </w:tr>
    </w:tbl>
    <w:p w:rsidR="00677E18" w:rsidRDefault="00677E18"/>
    <w:p w:rsidR="00677E18" w:rsidRDefault="001842DB">
      <w:pPr>
        <w:pStyle w:val="Heading3"/>
      </w:pPr>
      <w:bookmarkStart w:id="1908" w:name="section_4c431026aee849dcb59333e886fa11a5"/>
      <w:bookmarkStart w:id="1909" w:name="_Toc229463951"/>
      <w:r>
        <w:t>Part 1 Section 18.17.7.102, DVAR</w:t>
      </w:r>
      <w:bookmarkEnd w:id="1908"/>
      <w:bookmarkEnd w:id="1909"/>
      <w:r>
        <w:fldChar w:fldCharType="begin"/>
      </w:r>
      <w:r>
        <w:instrText xml:space="preserve"> XE "DVAR" </w:instrText>
      </w:r>
      <w:r>
        <w:fldChar w:fldCharType="end"/>
      </w:r>
    </w:p>
    <w:p w:rsidR="00677E18" w:rsidRDefault="001842DB">
      <w:pPr>
        <w:pStyle w:val="Definition-Field"/>
      </w:pPr>
      <w:r>
        <w:t xml:space="preserve">a.   </w:t>
      </w:r>
      <w:r>
        <w:rPr>
          <w:i/>
        </w:rPr>
        <w:t xml:space="preserve">The standard states that the field argument is the column to which criteria shall </w:t>
      </w:r>
      <w:r>
        <w:rPr>
          <w:i/>
        </w:rPr>
        <w:t>be applied.</w:t>
      </w:r>
    </w:p>
    <w:p w:rsidR="00677E18" w:rsidRDefault="001842DB">
      <w:pPr>
        <w:pStyle w:val="Definition-Field2"/>
      </w:pPr>
      <w:r>
        <w:t>Office treats the field argument as the column for which the variance is to be computed.</w:t>
      </w:r>
    </w:p>
    <w:p w:rsidR="00677E18" w:rsidRDefault="001842DB">
      <w:pPr>
        <w:pStyle w:val="Heading3"/>
      </w:pPr>
      <w:bookmarkStart w:id="1910" w:name="section_4ff3283999cf4feab83bf5b2e4a6f0f4"/>
      <w:bookmarkStart w:id="1911" w:name="_Toc229463952"/>
      <w:r>
        <w:t>Part 1 Section 18.17.7.103, DVARP</w:t>
      </w:r>
      <w:bookmarkEnd w:id="1910"/>
      <w:bookmarkEnd w:id="1911"/>
      <w:r>
        <w:fldChar w:fldCharType="begin"/>
      </w:r>
      <w:r>
        <w:instrText xml:space="preserve"> XE "DVARP" </w:instrText>
      </w:r>
      <w:r>
        <w:fldChar w:fldCharType="end"/>
      </w:r>
    </w:p>
    <w:p w:rsidR="00677E18" w:rsidRDefault="001842DB">
      <w:pPr>
        <w:pStyle w:val="Definition-Field"/>
      </w:pPr>
      <w:r>
        <w:t xml:space="preserve">a.   </w:t>
      </w:r>
      <w:r>
        <w:rPr>
          <w:i/>
        </w:rPr>
        <w:t>The standard states that the field argument is the column to which criteria shall be applied.</w:t>
      </w:r>
    </w:p>
    <w:p w:rsidR="00677E18" w:rsidRDefault="001842DB">
      <w:pPr>
        <w:pStyle w:val="Definition-Field2"/>
      </w:pPr>
      <w:r>
        <w:t>Office t</w:t>
      </w:r>
      <w:r>
        <w:t>reats the field argument as the column for which the variance is to be computed.</w:t>
      </w:r>
    </w:p>
    <w:p w:rsidR="00677E18" w:rsidRDefault="001842DB">
      <w:pPr>
        <w:pStyle w:val="Heading3"/>
      </w:pPr>
      <w:bookmarkStart w:id="1912" w:name="section_0e6c5c298bbf496d9494aaed1fcd59d7"/>
      <w:bookmarkStart w:id="1913" w:name="_Toc229463953"/>
      <w:r>
        <w:t>Part 1 Section 18.17.7.105, EDATE</w:t>
      </w:r>
      <w:bookmarkEnd w:id="1912"/>
      <w:bookmarkEnd w:id="1913"/>
      <w:r>
        <w:fldChar w:fldCharType="begin"/>
      </w:r>
      <w:r>
        <w:instrText xml:space="preserve"> XE "EDATE" </w:instrText>
      </w:r>
      <w:r>
        <w:fldChar w:fldCharType="end"/>
      </w:r>
    </w:p>
    <w:p w:rsidR="00677E18" w:rsidRDefault="001842DB">
      <w:pPr>
        <w:pStyle w:val="Definition-Field"/>
      </w:pPr>
      <w:r>
        <w:t xml:space="preserve">a.   </w:t>
      </w:r>
      <w:r>
        <w:rPr>
          <w:i/>
        </w:rPr>
        <w:t>The standard does not specify the case where the day of the month in argument start-date is greater than the last day of t</w:t>
      </w:r>
      <w:r>
        <w:rPr>
          <w:i/>
        </w:rPr>
        <w:t>he result month.</w:t>
      </w:r>
    </w:p>
    <w:p w:rsidR="00677E18" w:rsidRDefault="001842DB">
      <w:pPr>
        <w:pStyle w:val="Definition-Field2"/>
      </w:pPr>
      <w:r>
        <w:t>In this case, Office will round day to the last day of the result month.</w:t>
      </w:r>
    </w:p>
    <w:p w:rsidR="00677E18" w:rsidRDefault="001842DB">
      <w:pPr>
        <w:pStyle w:val="Heading3"/>
      </w:pPr>
      <w:bookmarkStart w:id="1914" w:name="section_31ffd3e4140e44dca59bf5545b511558"/>
      <w:bookmarkStart w:id="1915" w:name="_Toc229463954"/>
      <w:r>
        <w:t>Part 1 Section 18.17.7.108, ERF</w:t>
      </w:r>
      <w:bookmarkEnd w:id="1914"/>
      <w:bookmarkEnd w:id="1915"/>
      <w:r>
        <w:fldChar w:fldCharType="begin"/>
      </w:r>
      <w:r>
        <w:instrText xml:space="preserve"> XE "ERF" </w:instrText>
      </w:r>
      <w:r>
        <w:fldChar w:fldCharType="end"/>
      </w:r>
    </w:p>
    <w:p w:rsidR="00677E18" w:rsidRDefault="001842DB">
      <w:pPr>
        <w:pStyle w:val="Definition-Field"/>
      </w:pPr>
      <w:r>
        <w:t xml:space="preserve">a.   </w:t>
      </w:r>
      <w:r>
        <w:rPr>
          <w:i/>
        </w:rPr>
        <w:t>The standard does not specify how function arguments map to formula variables.</w:t>
      </w:r>
    </w:p>
    <w:p w:rsidR="00677E18" w:rsidRDefault="001842DB">
      <w:pPr>
        <w:pStyle w:val="Definition-Field2"/>
      </w:pPr>
      <w:r>
        <w:t>Office maps z to lower-bound argument,</w:t>
      </w:r>
      <w:r>
        <w:t xml:space="preserve"> a to lower-bound argument, b to upper-bound argument.</w:t>
      </w:r>
    </w:p>
    <w:p w:rsidR="00677E18" w:rsidRDefault="001842DB">
      <w:pPr>
        <w:pStyle w:val="Heading3"/>
      </w:pPr>
      <w:bookmarkStart w:id="1916" w:name="section_b90dd1d8dd354137b8a059312734a7e2"/>
      <w:bookmarkStart w:id="1917" w:name="_Toc229463955"/>
      <w:r>
        <w:t>Part 1 Section 18.17.7.109, ERFC</w:t>
      </w:r>
      <w:bookmarkEnd w:id="1916"/>
      <w:bookmarkEnd w:id="1917"/>
      <w:r>
        <w:fldChar w:fldCharType="begin"/>
      </w:r>
      <w:r>
        <w:instrText xml:space="preserve"> XE "ERFC" </w:instrText>
      </w:r>
      <w:r>
        <w:fldChar w:fldCharType="end"/>
      </w:r>
    </w:p>
    <w:p w:rsidR="00677E18" w:rsidRDefault="001842DB">
      <w:pPr>
        <w:pStyle w:val="Definition-Field"/>
      </w:pPr>
      <w:r>
        <w:t xml:space="preserve">a.   </w:t>
      </w:r>
      <w:r>
        <w:rPr>
          <w:i/>
        </w:rPr>
        <w:t>The standard does not specify how function arguments map to formula variables.</w:t>
      </w:r>
    </w:p>
    <w:p w:rsidR="00677E18" w:rsidRDefault="001842DB">
      <w:pPr>
        <w:pStyle w:val="Definition-Field2"/>
      </w:pPr>
      <w:r>
        <w:t>Office maps x to lower-bound argument.</w:t>
      </w:r>
    </w:p>
    <w:p w:rsidR="00677E18" w:rsidRDefault="001842DB">
      <w:pPr>
        <w:pStyle w:val="Heading3"/>
      </w:pPr>
      <w:bookmarkStart w:id="1918" w:name="section_f3689539eb2b4392b05c936b871c4557"/>
      <w:bookmarkStart w:id="1919" w:name="_Toc229463956"/>
      <w:r>
        <w:t>Part 1 Section 18.17.7.110, ERRO</w:t>
      </w:r>
      <w:r>
        <w:t>R.TYPE</w:t>
      </w:r>
      <w:bookmarkEnd w:id="1918"/>
      <w:bookmarkEnd w:id="1919"/>
      <w:r>
        <w:fldChar w:fldCharType="begin"/>
      </w:r>
      <w:r>
        <w:instrText xml:space="preserve"> XE "ERROR.TYPE" </w:instrText>
      </w:r>
      <w:r>
        <w:fldChar w:fldCharType="end"/>
      </w:r>
    </w:p>
    <w:p w:rsidR="00677E18" w:rsidRDefault="001842DB">
      <w:pPr>
        <w:pStyle w:val="Definition-Field"/>
      </w:pPr>
      <w:r>
        <w:t xml:space="preserve">a.   </w:t>
      </w:r>
      <w:r>
        <w:rPr>
          <w:i/>
        </w:rPr>
        <w:t>The standard states that return values are 1-7 or #N/A.</w:t>
      </w:r>
    </w:p>
    <w:p w:rsidR="00677E18" w:rsidRDefault="001842DB">
      <w:pPr>
        <w:pStyle w:val="Definition-Field2"/>
      </w:pPr>
      <w:r>
        <w:t>Office can also return a value of 8, corresponding to value #GETTING_DATA.</w:t>
      </w:r>
    </w:p>
    <w:p w:rsidR="00677E18" w:rsidRDefault="001842DB">
      <w:pPr>
        <w:pStyle w:val="Heading3"/>
      </w:pPr>
      <w:bookmarkStart w:id="1920" w:name="section_43520b959fff46bb88a6b7b1e177de47"/>
      <w:bookmarkStart w:id="1921" w:name="_Toc229463957"/>
      <w:r>
        <w:t>Part 1 Section 18.17.7.119, FIND</w:t>
      </w:r>
      <w:bookmarkEnd w:id="1920"/>
      <w:bookmarkEnd w:id="1921"/>
      <w:r>
        <w:fldChar w:fldCharType="begin"/>
      </w:r>
      <w:r>
        <w:instrText xml:space="preserve"> XE "FIND" </w:instrText>
      </w:r>
      <w:r>
        <w:fldChar w:fldCharType="end"/>
      </w:r>
    </w:p>
    <w:p w:rsidR="00677E18" w:rsidRDefault="001842DB">
      <w:pPr>
        <w:pStyle w:val="Definition-Field"/>
      </w:pPr>
      <w:r>
        <w:t xml:space="preserve">a.   </w:t>
      </w:r>
      <w:r>
        <w:rPr>
          <w:i/>
        </w:rPr>
        <w:t>The standard specifies that the start-pos a</w:t>
      </w:r>
      <w:r>
        <w:rPr>
          <w:i/>
        </w:rPr>
        <w:t>rgument shall be at least 0.</w:t>
      </w:r>
    </w:p>
    <w:p w:rsidR="00677E18" w:rsidRDefault="001842DB">
      <w:pPr>
        <w:pStyle w:val="Definition-Field2"/>
      </w:pPr>
      <w:r>
        <w:t>Office requires start-pos argument to be at least 1.</w:t>
      </w:r>
    </w:p>
    <w:p w:rsidR="00677E18" w:rsidRDefault="001842DB">
      <w:pPr>
        <w:pStyle w:val="Definition-Field"/>
      </w:pPr>
      <w:r>
        <w:t xml:space="preserve">b.   </w:t>
      </w:r>
      <w:r>
        <w:rPr>
          <w:i/>
        </w:rPr>
        <w:t>The standard states that FIND is intended for use with languages that use the single-byte character set (SBCS), whereas FINDB is intended for use with languages that use</w:t>
      </w:r>
      <w:r>
        <w:rPr>
          <w:i/>
        </w:rPr>
        <w:t xml:space="preserve"> the double-byte character set (DBCS).</w:t>
      </w:r>
    </w:p>
    <w:p w:rsidR="00677E18" w:rsidRDefault="001842DB">
      <w:pPr>
        <w:pStyle w:val="Definition-Field2"/>
      </w:pPr>
      <w:r>
        <w:t>In Office, FIND is intended for use with any language, whereas FINDB is intended for use with languages that use the double-byte character set (DBCS).</w:t>
      </w:r>
    </w:p>
    <w:p w:rsidR="00677E18" w:rsidRDefault="001842DB">
      <w:pPr>
        <w:pStyle w:val="Heading3"/>
      </w:pPr>
      <w:bookmarkStart w:id="1922" w:name="section_dca5abf4bf0a4de4aaa87057c9962f5f"/>
      <w:bookmarkStart w:id="1923" w:name="_Toc229463958"/>
      <w:r>
        <w:lastRenderedPageBreak/>
        <w:t>Part 1 Section 18.17.7.120, FINDB</w:t>
      </w:r>
      <w:bookmarkEnd w:id="1922"/>
      <w:bookmarkEnd w:id="1923"/>
      <w:r>
        <w:fldChar w:fldCharType="begin"/>
      </w:r>
      <w:r>
        <w:instrText xml:space="preserve"> XE "FINDB" </w:instrText>
      </w:r>
      <w:r>
        <w:fldChar w:fldCharType="end"/>
      </w:r>
    </w:p>
    <w:p w:rsidR="00677E18" w:rsidRDefault="001842DB">
      <w:pPr>
        <w:pStyle w:val="Definition-Field"/>
      </w:pPr>
      <w:r>
        <w:t xml:space="preserve">a.   </w:t>
      </w:r>
      <w:r>
        <w:rPr>
          <w:i/>
        </w:rPr>
        <w:t xml:space="preserve">The standard </w:t>
      </w:r>
      <w:r>
        <w:rPr>
          <w:i/>
        </w:rPr>
        <w:t>states argument start-pos shall be at least 0.</w:t>
      </w:r>
    </w:p>
    <w:p w:rsidR="00677E18" w:rsidRDefault="001842DB">
      <w:pPr>
        <w:pStyle w:val="Definition-Field2"/>
      </w:pPr>
      <w:r>
        <w:t>Office requires argument stat-pos to be at least 1.</w:t>
      </w:r>
    </w:p>
    <w:p w:rsidR="00677E18" w:rsidRDefault="001842DB">
      <w:pPr>
        <w:pStyle w:val="Definition-Field"/>
      </w:pPr>
      <w:r>
        <w:t xml:space="preserve">b.   </w:t>
      </w:r>
      <w:r>
        <w:rPr>
          <w:i/>
        </w:rPr>
        <w:t>The standard does not specify that argument start-pos and the return value are measured in bytes.</w:t>
      </w:r>
    </w:p>
    <w:p w:rsidR="00677E18" w:rsidRDefault="001842DB">
      <w:pPr>
        <w:pStyle w:val="Definition-Field2"/>
      </w:pPr>
      <w:r>
        <w:t>In Office, argument start-pos and return value are mea</w:t>
      </w:r>
      <w:r>
        <w:t>sured in bytes.</w:t>
      </w:r>
    </w:p>
    <w:p w:rsidR="00677E18" w:rsidRDefault="001842DB">
      <w:pPr>
        <w:pStyle w:val="Definition-Field"/>
      </w:pPr>
      <w:r>
        <w:t xml:space="preserve">c.   </w:t>
      </w:r>
      <w:r>
        <w:rPr>
          <w:i/>
        </w:rPr>
        <w:t>The standard does not specify behavior of FINDB when default language supports DBCS and when it does not support DBCS.</w:t>
      </w:r>
    </w:p>
    <w:p w:rsidR="00677E18" w:rsidRDefault="001842DB">
      <w:pPr>
        <w:pStyle w:val="Definition-Field2"/>
      </w:pPr>
      <w:r>
        <w:t>In Office, when the default language supports DBCS, FINDB counts each double-byte character as 2 bytes, and each sin</w:t>
      </w:r>
      <w:r>
        <w:t>gle-byte character as 1. When the default language does not support DBCS, FINDB counts each character as 1 byte.</w:t>
      </w:r>
    </w:p>
    <w:p w:rsidR="00677E18" w:rsidRDefault="001842DB">
      <w:pPr>
        <w:pStyle w:val="Definition-Field"/>
      </w:pPr>
      <w:r>
        <w:t xml:space="preserve">d.   </w:t>
      </w:r>
      <w:r>
        <w:rPr>
          <w:i/>
        </w:rPr>
        <w:t>The standard does not specify which languages support DBCS.</w:t>
      </w:r>
    </w:p>
    <w:p w:rsidR="00677E18" w:rsidRDefault="001842DB">
      <w:pPr>
        <w:pStyle w:val="Definition-Field2"/>
      </w:pPr>
      <w:r>
        <w:t xml:space="preserve">In Office, the languages that support DBCS include Japanese, Chinese </w:t>
      </w:r>
      <w:r>
        <w:t>(Simplified), Chinese (Traditional), and Korean.</w:t>
      </w:r>
    </w:p>
    <w:p w:rsidR="00677E18" w:rsidRDefault="001842DB">
      <w:pPr>
        <w:pStyle w:val="Heading3"/>
      </w:pPr>
      <w:bookmarkStart w:id="1924" w:name="section_19702fccfd174d3dbe7cfb98aab067a1"/>
      <w:bookmarkStart w:id="1925" w:name="_Toc229463959"/>
      <w:r>
        <w:t>Part 1 Section 18.17.7.121, FINV</w:t>
      </w:r>
      <w:bookmarkEnd w:id="1924"/>
      <w:bookmarkEnd w:id="1925"/>
      <w:r>
        <w:fldChar w:fldCharType="begin"/>
      </w:r>
      <w:r>
        <w:instrText xml:space="preserve"> XE "FINV" </w:instrText>
      </w:r>
      <w:r>
        <w:fldChar w:fldCharType="end"/>
      </w:r>
    </w:p>
    <w:p w:rsidR="00677E18" w:rsidRDefault="001842DB">
      <w:pPr>
        <w:pStyle w:val="Definition-Field"/>
      </w:pPr>
      <w:r>
        <w:t xml:space="preserve">a.   </w:t>
      </w:r>
      <w:r>
        <w:rPr>
          <w:i/>
        </w:rPr>
        <w:t>The standard specifies that an iterative search technique is used for the implementation of this function.</w:t>
      </w:r>
    </w:p>
    <w:p w:rsidR="00677E18" w:rsidRDefault="001842DB">
      <w:pPr>
        <w:pStyle w:val="Definition-Field2"/>
      </w:pPr>
      <w:r>
        <w:t>Office does not require an iterative search techn</w:t>
      </w:r>
      <w:r>
        <w:t>ique to be used.</w:t>
      </w:r>
    </w:p>
    <w:p w:rsidR="00677E18" w:rsidRDefault="001842DB">
      <w:pPr>
        <w:pStyle w:val="Heading3"/>
      </w:pPr>
      <w:bookmarkStart w:id="1926" w:name="section_a27a9affa6634ea586c8c21105f12564"/>
      <w:bookmarkStart w:id="1927" w:name="_Toc229463960"/>
      <w:r>
        <w:t>Part 1 Section 18.17.7.124, FIXED</w:t>
      </w:r>
      <w:bookmarkEnd w:id="1926"/>
      <w:bookmarkEnd w:id="1927"/>
      <w:r>
        <w:fldChar w:fldCharType="begin"/>
      </w:r>
      <w:r>
        <w:instrText xml:space="preserve"> XE "FIXED" </w:instrText>
      </w:r>
      <w:r>
        <w:fldChar w:fldCharType="end"/>
      </w:r>
    </w:p>
    <w:p w:rsidR="00677E18" w:rsidRDefault="001842DB">
      <w:pPr>
        <w:pStyle w:val="Definition-Field"/>
      </w:pPr>
      <w:r>
        <w:t xml:space="preserve">a.   </w:t>
      </w:r>
      <w:r>
        <w:rPr>
          <w:i/>
        </w:rPr>
        <w:t>The standard states that the number parameter is truncated to integer.</w:t>
      </w:r>
    </w:p>
    <w:p w:rsidR="00677E18" w:rsidRDefault="001842DB">
      <w:pPr>
        <w:pStyle w:val="Definition-Field2"/>
      </w:pPr>
      <w:r>
        <w:t>Office does not truncate the number parameter to an integer.</w:t>
      </w:r>
    </w:p>
    <w:p w:rsidR="00677E18" w:rsidRDefault="001842DB">
      <w:pPr>
        <w:pStyle w:val="Definition-Field"/>
      </w:pPr>
      <w:r>
        <w:t xml:space="preserve">b.   </w:t>
      </w:r>
      <w:r>
        <w:rPr>
          <w:i/>
        </w:rPr>
        <w:t>The standard does not state that num-decimal is t</w:t>
      </w:r>
      <w:r>
        <w:rPr>
          <w:i/>
        </w:rPr>
        <w:t>runcated to an integer.</w:t>
      </w:r>
    </w:p>
    <w:p w:rsidR="00677E18" w:rsidRDefault="001842DB">
      <w:pPr>
        <w:pStyle w:val="Definition-Field2"/>
      </w:pPr>
      <w:r>
        <w:t>Office truncates num-decimal to an integer.</w:t>
      </w:r>
    </w:p>
    <w:p w:rsidR="00677E18" w:rsidRDefault="001842DB">
      <w:pPr>
        <w:pStyle w:val="Definition-Field"/>
      </w:pPr>
      <w:r>
        <w:t xml:space="preserve">c.   </w:t>
      </w:r>
      <w:r>
        <w:rPr>
          <w:i/>
        </w:rPr>
        <w:t>For argument suppress-commas-flag, the standard states that if it is TRUE, commas are not included; if FALSE or omitted, commas are included.</w:t>
      </w:r>
    </w:p>
    <w:p w:rsidR="00677E18" w:rsidRDefault="001842DB">
      <w:pPr>
        <w:pStyle w:val="Definition-Field2"/>
      </w:pPr>
      <w:r>
        <w:t>In Office, if argument suppress-commas-fl</w:t>
      </w:r>
      <w:r>
        <w:t>ag is TRUE, digit grouping symbols are not included; if FALSE or omitted, they are included.</w:t>
      </w:r>
    </w:p>
    <w:p w:rsidR="00677E18" w:rsidRDefault="001842DB">
      <w:pPr>
        <w:pStyle w:val="Heading3"/>
      </w:pPr>
      <w:bookmarkStart w:id="1928" w:name="section_534f018290984b228583bd0f8c2cc5f8"/>
      <w:bookmarkStart w:id="1929" w:name="_Toc229463961"/>
      <w:r>
        <w:t>Part 1 Section 18.17.7.125, FLOOR</w:t>
      </w:r>
      <w:bookmarkEnd w:id="1928"/>
      <w:bookmarkEnd w:id="1929"/>
      <w:r>
        <w:fldChar w:fldCharType="begin"/>
      </w:r>
      <w:r>
        <w:instrText xml:space="preserve"> XE "FLOOR" </w:instrText>
      </w:r>
      <w:r>
        <w:fldChar w:fldCharType="end"/>
      </w:r>
    </w:p>
    <w:p w:rsidR="00677E18" w:rsidRDefault="001842DB">
      <w:pPr>
        <w:pStyle w:val="Definition-Field"/>
      </w:pPr>
      <w:r>
        <w:t xml:space="preserve">a.   </w:t>
      </w:r>
      <w:r>
        <w:rPr>
          <w:i/>
        </w:rPr>
        <w:t>The standard states that regardless of the sign of x, a value is rounded down when adjusted toward zero.</w:t>
      </w:r>
    </w:p>
    <w:p w:rsidR="00677E18" w:rsidRDefault="001842DB">
      <w:pPr>
        <w:pStyle w:val="Definition-Field2"/>
      </w:pPr>
      <w:r>
        <w:t>In Of</w:t>
      </w:r>
      <w:r>
        <w:t>fice, a value is rounded toward zero when adjusted.</w:t>
      </w:r>
    </w:p>
    <w:p w:rsidR="00677E18" w:rsidRDefault="001842DB">
      <w:pPr>
        <w:pStyle w:val="Heading3"/>
      </w:pPr>
      <w:bookmarkStart w:id="1930" w:name="section_b5664c5839084645bb1ad88250c33aa2"/>
      <w:bookmarkStart w:id="1931" w:name="_Toc229463962"/>
      <w:r>
        <w:t>Part 1 Section 18.17.7.126, FORECAST</w:t>
      </w:r>
      <w:bookmarkEnd w:id="1930"/>
      <w:bookmarkEnd w:id="1931"/>
      <w:r>
        <w:fldChar w:fldCharType="begin"/>
      </w:r>
      <w:r>
        <w:instrText xml:space="preserve"> XE "FORECAST" </w:instrText>
      </w:r>
      <w:r>
        <w:fldChar w:fldCharType="end"/>
      </w:r>
    </w:p>
    <w:p w:rsidR="00677E18" w:rsidRDefault="001842DB">
      <w:pPr>
        <w:pStyle w:val="Definition-Field"/>
      </w:pPr>
      <w:r>
        <w:t xml:space="preserve">a.   </w:t>
      </w:r>
      <w:r>
        <w:rPr>
          <w:i/>
        </w:rPr>
        <w:t>The standard states that x and y are the sample means.</w:t>
      </w:r>
    </w:p>
    <w:p w:rsidR="00677E18" w:rsidRDefault="001842DB">
      <w:pPr>
        <w:pStyle w:val="Definition-Field2"/>
      </w:pPr>
      <w:r>
        <w:t>Office treats x and y as the sample values while x-bar and y-bar as the sample means.</w:t>
      </w:r>
    </w:p>
    <w:p w:rsidR="00677E18" w:rsidRDefault="001842DB">
      <w:pPr>
        <w:pStyle w:val="Heading3"/>
      </w:pPr>
      <w:bookmarkStart w:id="1932" w:name="section_7eb63416dfd44087b2076372769e91d0"/>
      <w:bookmarkStart w:id="1933" w:name="_Toc229463963"/>
      <w:r>
        <w:lastRenderedPageBreak/>
        <w:t>Part 1 Section 18.17.7.129, FV</w:t>
      </w:r>
      <w:bookmarkEnd w:id="1932"/>
      <w:bookmarkEnd w:id="1933"/>
      <w:r>
        <w:fldChar w:fldCharType="begin"/>
      </w:r>
      <w:r>
        <w:instrText xml:space="preserve"> XE "FV" </w:instrText>
      </w:r>
      <w:r>
        <w:fldChar w:fldCharType="end"/>
      </w:r>
    </w:p>
    <w:p w:rsidR="00677E18" w:rsidRDefault="001842DB">
      <w:pPr>
        <w:pStyle w:val="Definition-Field"/>
      </w:pPr>
      <w:r>
        <w:t xml:space="preserve">a.   </w:t>
      </w:r>
      <w:r>
        <w:rPr>
          <w:i/>
        </w:rPr>
        <w:t>The standard states that the type argument is truncated to an integer.</w:t>
      </w:r>
    </w:p>
    <w:p w:rsidR="00677E18" w:rsidRDefault="001842DB">
      <w:pPr>
        <w:pStyle w:val="Definition-Field2"/>
      </w:pPr>
      <w:r>
        <w:t>Office does not truncate the type argument to an integer.</w:t>
      </w:r>
    </w:p>
    <w:p w:rsidR="00677E18" w:rsidRDefault="001842DB">
      <w:pPr>
        <w:pStyle w:val="Definition-Field"/>
      </w:pPr>
      <w:r>
        <w:t xml:space="preserve">b.   </w:t>
      </w:r>
      <w:r>
        <w:rPr>
          <w:i/>
        </w:rPr>
        <w:t>The standard states that argument type is either 0 or 1.</w:t>
      </w:r>
    </w:p>
    <w:p w:rsidR="00677E18" w:rsidRDefault="001842DB">
      <w:pPr>
        <w:pStyle w:val="Definition-Field2"/>
      </w:pPr>
      <w:r>
        <w:t>In Office, any non</w:t>
      </w:r>
      <w:r>
        <w:t>zero value of argument type is equivalent to 1.</w:t>
      </w:r>
    </w:p>
    <w:p w:rsidR="00677E18" w:rsidRDefault="001842DB">
      <w:pPr>
        <w:pStyle w:val="Definition-Field"/>
      </w:pPr>
      <w:r>
        <w:t xml:space="preserve">c.   </w:t>
      </w:r>
      <w:r>
        <w:rPr>
          <w:i/>
        </w:rPr>
        <w:t>The standard states that if type is any number other than 0 or 1, #NUM! is returned.</w:t>
      </w:r>
    </w:p>
    <w:p w:rsidR="00677E18" w:rsidRDefault="001842DB">
      <w:pPr>
        <w:pStyle w:val="Definition-Field2"/>
      </w:pPr>
      <w:r>
        <w:t>In Office, any nonzero value of argument type is equivalent to 1.</w:t>
      </w:r>
    </w:p>
    <w:p w:rsidR="00677E18" w:rsidRDefault="001842DB">
      <w:pPr>
        <w:pStyle w:val="Definition-Field"/>
      </w:pPr>
      <w:r>
        <w:t xml:space="preserve">d.   </w:t>
      </w:r>
      <w:r>
        <w:rPr>
          <w:i/>
        </w:rPr>
        <w:t>The standard states that argument nper is trunc</w:t>
      </w:r>
      <w:r>
        <w:rPr>
          <w:i/>
        </w:rPr>
        <w:t>ated to integer.</w:t>
      </w:r>
    </w:p>
    <w:p w:rsidR="00677E18" w:rsidRDefault="001842DB">
      <w:pPr>
        <w:pStyle w:val="Definition-Field2"/>
      </w:pPr>
      <w:r>
        <w:t>Office does not truncate argument nper to integer.</w:t>
      </w:r>
    </w:p>
    <w:p w:rsidR="00677E18" w:rsidRDefault="001842DB">
      <w:pPr>
        <w:pStyle w:val="Definition-Field"/>
      </w:pPr>
      <w:r>
        <w:t xml:space="preserve">e.   </w:t>
      </w:r>
      <w:r>
        <w:rPr>
          <w:i/>
        </w:rPr>
        <w:t>The standard states that either the pmt argument or the pv argument must be supplied.</w:t>
      </w:r>
    </w:p>
    <w:p w:rsidR="00677E18" w:rsidRDefault="001842DB">
      <w:pPr>
        <w:pStyle w:val="Definition-Field2"/>
      </w:pPr>
      <w:r>
        <w:t>Office allows both to be omitted (and returns a future value of zero).</w:t>
      </w:r>
    </w:p>
    <w:p w:rsidR="00677E18" w:rsidRDefault="001842DB">
      <w:pPr>
        <w:pStyle w:val="Heading3"/>
      </w:pPr>
      <w:bookmarkStart w:id="1934" w:name="section_82dbbad19eb54458b41d462e746c465e"/>
      <w:bookmarkStart w:id="1935" w:name="_Toc229463964"/>
      <w:r>
        <w:t>Part 1 Section 18.17.7.132, GAMMAINV</w:t>
      </w:r>
      <w:bookmarkEnd w:id="1934"/>
      <w:bookmarkEnd w:id="1935"/>
      <w:r>
        <w:fldChar w:fldCharType="begin"/>
      </w:r>
      <w:r>
        <w:instrText xml:space="preserve"> XE "GAMMAINV" </w:instrText>
      </w:r>
      <w:r>
        <w:fldChar w:fldCharType="end"/>
      </w:r>
    </w:p>
    <w:p w:rsidR="00677E18" w:rsidRDefault="001842DB">
      <w:pPr>
        <w:pStyle w:val="Definition-Field"/>
      </w:pPr>
      <w:r>
        <w:t xml:space="preserve">a.   </w:t>
      </w:r>
      <w:r>
        <w:rPr>
          <w:i/>
        </w:rPr>
        <w:t>The standard specifies that an iterative search technique is used for the implementation of this function.</w:t>
      </w:r>
    </w:p>
    <w:p w:rsidR="00677E18" w:rsidRDefault="001842DB">
      <w:pPr>
        <w:pStyle w:val="Definition-Field2"/>
      </w:pPr>
      <w:r>
        <w:t>Office does not require an iterative search technique to be used.</w:t>
      </w:r>
    </w:p>
    <w:p w:rsidR="00677E18" w:rsidRDefault="001842DB">
      <w:pPr>
        <w:pStyle w:val="Heading3"/>
      </w:pPr>
      <w:bookmarkStart w:id="1936" w:name="section_82f90d9017f9441d82eb47b5167e9757"/>
      <w:bookmarkStart w:id="1937" w:name="_Toc229463965"/>
      <w:r>
        <w:t>Part 1 Section 18.17.7.1</w:t>
      </w:r>
      <w:r>
        <w:t>35, GEOMEAN</w:t>
      </w:r>
      <w:bookmarkEnd w:id="1936"/>
      <w:bookmarkEnd w:id="1937"/>
      <w:r>
        <w:fldChar w:fldCharType="begin"/>
      </w:r>
      <w:r>
        <w:instrText xml:space="preserve"> XE "GEOMEAN" </w:instrText>
      </w:r>
      <w:r>
        <w:fldChar w:fldCharType="end"/>
      </w:r>
    </w:p>
    <w:p w:rsidR="00677E18" w:rsidRDefault="001842DB">
      <w:pPr>
        <w:pStyle w:val="Definition-Field"/>
      </w:pPr>
      <w:r>
        <w:t xml:space="preserve">a.   </w:t>
      </w:r>
      <w:r>
        <w:rPr>
          <w:i/>
        </w:rPr>
        <w:t>The standard states that cells with a value equal to 0 are included in the calculation.</w:t>
      </w:r>
    </w:p>
    <w:p w:rsidR="00677E18" w:rsidRDefault="001842DB">
      <w:pPr>
        <w:pStyle w:val="Definition-Field2"/>
      </w:pPr>
      <w:r>
        <w:t>Office returns #NUM! if the value of any data point is less than or equal to 0.</w:t>
      </w:r>
    </w:p>
    <w:p w:rsidR="00677E18" w:rsidRDefault="001842DB">
      <w:pPr>
        <w:pStyle w:val="Heading3"/>
      </w:pPr>
      <w:bookmarkStart w:id="1938" w:name="section_dad1aeafe2be4fbca86419ac8dba4ac9"/>
      <w:bookmarkStart w:id="1939" w:name="_Toc229463966"/>
      <w:r>
        <w:t>Part 1 Section 18.17.7.137, GETPIVOTDATA</w:t>
      </w:r>
      <w:bookmarkEnd w:id="1938"/>
      <w:bookmarkEnd w:id="1939"/>
      <w:r>
        <w:fldChar w:fldCharType="begin"/>
      </w:r>
      <w:r>
        <w:instrText xml:space="preserve"> XE "GETPIVOTDA</w:instrText>
      </w:r>
      <w:r>
        <w:instrText xml:space="preserve">TA" </w:instrText>
      </w:r>
      <w:r>
        <w:fldChar w:fldCharType="end"/>
      </w:r>
    </w:p>
    <w:p w:rsidR="00677E18" w:rsidRDefault="001842DB">
      <w:pPr>
        <w:pStyle w:val="Definition-Field"/>
      </w:pPr>
      <w:r>
        <w:t xml:space="preserve">a.   </w:t>
      </w:r>
      <w:r>
        <w:rPr>
          <w:i/>
        </w:rPr>
        <w:t>The standard states that arguments field-1 and item-1 are mandatory arguments.</w:t>
      </w:r>
    </w:p>
    <w:p w:rsidR="00677E18" w:rsidRDefault="001842DB">
      <w:pPr>
        <w:pStyle w:val="Definition-Field2"/>
      </w:pPr>
      <w:r>
        <w:t>Office treats arguments field-1 and item-1 as optional arguments.</w:t>
      </w:r>
    </w:p>
    <w:p w:rsidR="00677E18" w:rsidRDefault="001842DB">
      <w:pPr>
        <w:pStyle w:val="Heading3"/>
      </w:pPr>
      <w:bookmarkStart w:id="1940" w:name="section_0de78b6e776c4f608c4c92eeb6a8ca56"/>
      <w:bookmarkStart w:id="1941" w:name="_Toc229463967"/>
      <w:r>
        <w:t>Part 1 Section 18.17.7.139, HARMEAN</w:t>
      </w:r>
      <w:bookmarkEnd w:id="1940"/>
      <w:bookmarkEnd w:id="1941"/>
      <w:r>
        <w:fldChar w:fldCharType="begin"/>
      </w:r>
      <w:r>
        <w:instrText xml:space="preserve"> XE "HARMEAN" </w:instrText>
      </w:r>
      <w:r>
        <w:fldChar w:fldCharType="end"/>
      </w:r>
    </w:p>
    <w:p w:rsidR="00677E18" w:rsidRDefault="001842DB">
      <w:pPr>
        <w:pStyle w:val="Definition-Field"/>
      </w:pPr>
      <w:r>
        <w:t xml:space="preserve">a.   </w:t>
      </w:r>
      <w:r>
        <w:rPr>
          <w:i/>
        </w:rPr>
        <w:t>The standard states that cells with the va</w:t>
      </w:r>
      <w:r>
        <w:rPr>
          <w:i/>
        </w:rPr>
        <w:t>lue 0 are included in calculations.</w:t>
      </w:r>
    </w:p>
    <w:p w:rsidR="00677E18" w:rsidRDefault="001842DB">
      <w:pPr>
        <w:pStyle w:val="Definition-Field2"/>
      </w:pPr>
      <w:r>
        <w:t>Office returns #NUM! if the value of any data point is less than or equal to 0.</w:t>
      </w:r>
    </w:p>
    <w:p w:rsidR="00677E18" w:rsidRDefault="001842DB">
      <w:pPr>
        <w:pStyle w:val="Heading3"/>
      </w:pPr>
      <w:bookmarkStart w:id="1942" w:name="section_a29a20868a8c4281ab65217dc7d563a4"/>
      <w:bookmarkStart w:id="1943" w:name="_Toc229463968"/>
      <w:r>
        <w:t>Part 1 Section 18.17.7.143, HLOOKUP</w:t>
      </w:r>
      <w:bookmarkEnd w:id="1942"/>
      <w:bookmarkEnd w:id="1943"/>
      <w:r>
        <w:fldChar w:fldCharType="begin"/>
      </w:r>
      <w:r>
        <w:instrText xml:space="preserve"> XE "HLOOKUP" </w:instrText>
      </w:r>
      <w:r>
        <w:fldChar w:fldCharType="end"/>
      </w:r>
    </w:p>
    <w:p w:rsidR="00677E18" w:rsidRDefault="001842DB">
      <w:pPr>
        <w:pStyle w:val="Definition-Field"/>
      </w:pPr>
      <w:r>
        <w:t xml:space="preserve">a.   </w:t>
      </w:r>
      <w:r>
        <w:rPr>
          <w:i/>
        </w:rPr>
        <w:t>The standard states that argument row-index-num is the row number in argument table</w:t>
      </w:r>
      <w:r>
        <w:rPr>
          <w:i/>
        </w:rPr>
        <w:t>-array from which the matching value is to be returned.</w:t>
      </w:r>
    </w:p>
    <w:p w:rsidR="00677E18" w:rsidRDefault="001842DB">
      <w:pPr>
        <w:pStyle w:val="Definition-Field2"/>
      </w:pPr>
      <w:r>
        <w:t>In Office, argument row-index-num is the row number, truncated to integer, in argument table-array from which the matching value is to be returned.</w:t>
      </w:r>
    </w:p>
    <w:p w:rsidR="00677E18" w:rsidRDefault="001842DB">
      <w:pPr>
        <w:pStyle w:val="Heading3"/>
      </w:pPr>
      <w:bookmarkStart w:id="1944" w:name="section_dec36d7c644e4622821ef9e00c33e4ee"/>
      <w:bookmarkStart w:id="1945" w:name="_Toc229463969"/>
      <w:r>
        <w:t>Part 1 Section 18.17.7.144, HOUR</w:t>
      </w:r>
      <w:bookmarkEnd w:id="1944"/>
      <w:bookmarkEnd w:id="1945"/>
      <w:r>
        <w:fldChar w:fldCharType="begin"/>
      </w:r>
      <w:r>
        <w:instrText xml:space="preserve"> XE "HOUR" </w:instrText>
      </w:r>
      <w:r>
        <w:fldChar w:fldCharType="end"/>
      </w:r>
    </w:p>
    <w:p w:rsidR="00677E18" w:rsidRDefault="001842DB">
      <w:pPr>
        <w:pStyle w:val="Definition-Field"/>
      </w:pPr>
      <w:r>
        <w:t xml:space="preserve">a.   </w:t>
      </w:r>
      <w:r>
        <w:rPr>
          <w:i/>
        </w:rPr>
        <w:t>T</w:t>
      </w:r>
      <w:r>
        <w:rPr>
          <w:i/>
        </w:rPr>
        <w:t>he standard states that the returned value shall be in the range 0 - 59.</w:t>
      </w:r>
    </w:p>
    <w:p w:rsidR="00677E18" w:rsidRDefault="001842DB">
      <w:pPr>
        <w:pStyle w:val="Definition-Field2"/>
      </w:pPr>
      <w:r>
        <w:lastRenderedPageBreak/>
        <w:t>Office requires that the returned value shall be in the range 0 - 23.</w:t>
      </w:r>
    </w:p>
    <w:p w:rsidR="00677E18" w:rsidRDefault="001842DB">
      <w:pPr>
        <w:pStyle w:val="Heading3"/>
      </w:pPr>
      <w:bookmarkStart w:id="1946" w:name="section_10cbd87900d34a2e9f3234b7ecab1d49"/>
      <w:bookmarkStart w:id="1947" w:name="_Toc229463970"/>
      <w:r>
        <w:t>Part 1 Section 18.17.7.147, IF</w:t>
      </w:r>
      <w:bookmarkEnd w:id="1946"/>
      <w:bookmarkEnd w:id="1947"/>
      <w:r>
        <w:fldChar w:fldCharType="begin"/>
      </w:r>
      <w:r>
        <w:instrText xml:space="preserve"> XE "IF" </w:instrText>
      </w:r>
      <w:r>
        <w:fldChar w:fldCharType="end"/>
      </w:r>
    </w:p>
    <w:p w:rsidR="00677E18" w:rsidRDefault="001842DB">
      <w:pPr>
        <w:pStyle w:val="Definition-Field"/>
      </w:pPr>
      <w:r>
        <w:t xml:space="preserve">a.   </w:t>
      </w:r>
      <w:r>
        <w:rPr>
          <w:i/>
        </w:rPr>
        <w:t>The standard states that arguments value-if-true and value-if-fals</w:t>
      </w:r>
      <w:r>
        <w:rPr>
          <w:i/>
        </w:rPr>
        <w:t>e can contain up to seven levels of nested IF function calls.</w:t>
      </w:r>
    </w:p>
    <w:p w:rsidR="00677E18" w:rsidRDefault="001842DB">
      <w:pPr>
        <w:pStyle w:val="Definition-Field2"/>
      </w:pPr>
      <w:r>
        <w:t>In Office, these arguments can contain as many levels of nesting as the application allows.</w:t>
      </w:r>
    </w:p>
    <w:p w:rsidR="00677E18" w:rsidRDefault="001842DB">
      <w:pPr>
        <w:pStyle w:val="Heading3"/>
      </w:pPr>
      <w:bookmarkStart w:id="1948" w:name="section_7311ea9061a4418aa67ac5a29a456273"/>
      <w:bookmarkStart w:id="1949" w:name="_Toc229463971"/>
      <w:r>
        <w:t>Part 1 Section 18.17.7.148, IFERROR</w:t>
      </w:r>
      <w:bookmarkEnd w:id="1948"/>
      <w:bookmarkEnd w:id="1949"/>
      <w:r>
        <w:fldChar w:fldCharType="begin"/>
      </w:r>
      <w:r>
        <w:instrText xml:space="preserve"> XE "IFERROR" </w:instrText>
      </w:r>
      <w:r>
        <w:fldChar w:fldCharType="end"/>
      </w:r>
    </w:p>
    <w:p w:rsidR="00677E18" w:rsidRDefault="001842DB">
      <w:pPr>
        <w:pStyle w:val="Definition-Field"/>
      </w:pPr>
      <w:r>
        <w:t xml:space="preserve">a.   </w:t>
      </w:r>
      <w:r>
        <w:rPr>
          <w:i/>
        </w:rPr>
        <w:t>The standard states that the value argument i</w:t>
      </w:r>
      <w:r>
        <w:rPr>
          <w:i/>
        </w:rPr>
        <w:t>s checked for the following error values: #N/A, #VALUE!, #REF!, #DIV/0!, #NUM!, #NAME?, or #NULL!.</w:t>
      </w:r>
    </w:p>
    <w:p w:rsidR="00677E18" w:rsidRDefault="001842DB">
      <w:pPr>
        <w:pStyle w:val="Definition-Field2"/>
      </w:pPr>
      <w:r>
        <w:t>In Office, the value argument is checked for the following error values: #N/A, #VALUE!, #REF!, #DIV/0!, #NUM!, #NAME?, #NULL!, or #GETTING_DATA.</w:t>
      </w:r>
    </w:p>
    <w:p w:rsidR="00677E18" w:rsidRDefault="001842DB">
      <w:pPr>
        <w:pStyle w:val="Heading3"/>
      </w:pPr>
      <w:bookmarkStart w:id="1950" w:name="section_2367967f202d49569278f2ba1e5afe7f"/>
      <w:bookmarkStart w:id="1951" w:name="_Toc229463972"/>
      <w:r>
        <w:t>Part 1 Secti</w:t>
      </w:r>
      <w:r>
        <w:t>on 18.17.7.151, IMARGUMENT</w:t>
      </w:r>
      <w:bookmarkEnd w:id="1950"/>
      <w:bookmarkEnd w:id="1951"/>
      <w:r>
        <w:fldChar w:fldCharType="begin"/>
      </w:r>
      <w:r>
        <w:instrText xml:space="preserve"> XE "IMARGUMENT" </w:instrText>
      </w:r>
      <w:r>
        <w:fldChar w:fldCharType="end"/>
      </w:r>
    </w:p>
    <w:p w:rsidR="00677E18" w:rsidRDefault="001842DB">
      <w:pPr>
        <w:pStyle w:val="Definition-Field"/>
      </w:pPr>
      <w:r>
        <w:t xml:space="preserve">a.   </w:t>
      </w:r>
      <w:r>
        <w:rPr>
          <w:i/>
        </w:rPr>
        <w:t>The standard does not fully specify how the angle θ is calculated.</w:t>
      </w:r>
    </w:p>
    <w:p w:rsidR="00677E18" w:rsidRDefault="001842DB">
      <w:pPr>
        <w:pStyle w:val="Definition-Field2"/>
      </w:pPr>
      <w:r>
        <w:t>Office calculates angle θ as ATAN2(x,y).</w:t>
      </w:r>
    </w:p>
    <w:p w:rsidR="00677E18" w:rsidRDefault="001842DB">
      <w:pPr>
        <w:pStyle w:val="Definition-Field"/>
      </w:pPr>
      <w:r>
        <w:t xml:space="preserve">b.   </w:t>
      </w:r>
      <w:r>
        <w:rPr>
          <w:i/>
        </w:rPr>
        <w:t>The standard does not specify how function arguments map to formula variables.</w:t>
      </w:r>
    </w:p>
    <w:p w:rsidR="00677E18" w:rsidRDefault="001842DB">
      <w:pPr>
        <w:pStyle w:val="Definition-Field2"/>
      </w:pPr>
      <w:r>
        <w:t>Office maps x</w:t>
      </w:r>
      <w:r>
        <w:t xml:space="preserve"> + yi to argument complex number, and theta to ATAN2(x,y).</w:t>
      </w:r>
    </w:p>
    <w:p w:rsidR="00677E18" w:rsidRDefault="001842DB">
      <w:pPr>
        <w:pStyle w:val="Definition-Field"/>
      </w:pPr>
      <w:r>
        <w:t xml:space="preserve">c.   </w:t>
      </w:r>
      <w:r>
        <w:rPr>
          <w:i/>
        </w:rPr>
        <w:t>The standard states that the complex number can be in the form x+yi.</w:t>
      </w:r>
    </w:p>
    <w:p w:rsidR="00677E18" w:rsidRDefault="001842DB">
      <w:pPr>
        <w:pStyle w:val="Definition-Field2"/>
      </w:pPr>
      <w:r>
        <w:t>Office accepts complex numbers in the form x+yi and x+yj.</w:t>
      </w:r>
    </w:p>
    <w:p w:rsidR="00677E18" w:rsidRDefault="001842DB">
      <w:pPr>
        <w:pStyle w:val="Heading3"/>
      </w:pPr>
      <w:bookmarkStart w:id="1952" w:name="section_bd714073b3d34e4da8ab9ae68871d9d6"/>
      <w:bookmarkStart w:id="1953" w:name="_Toc229463973"/>
      <w:r>
        <w:t>Part 1 Section 18.17.7.154, IMDIV</w:t>
      </w:r>
      <w:bookmarkEnd w:id="1952"/>
      <w:bookmarkEnd w:id="1953"/>
      <w:r>
        <w:fldChar w:fldCharType="begin"/>
      </w:r>
      <w:r>
        <w:instrText xml:space="preserve"> XE "IMDIV" </w:instrText>
      </w:r>
      <w:r>
        <w:fldChar w:fldCharType="end"/>
      </w:r>
    </w:p>
    <w:p w:rsidR="00677E18" w:rsidRDefault="001842DB">
      <w:pPr>
        <w:pStyle w:val="Definition-Field"/>
      </w:pPr>
      <w:r>
        <w:t xml:space="preserve">a.   </w:t>
      </w:r>
      <w:r>
        <w:rPr>
          <w:i/>
        </w:rPr>
        <w:t>The standard</w:t>
      </w:r>
      <w:r>
        <w:rPr>
          <w:i/>
        </w:rPr>
        <w:t xml:space="preserve"> does not specify what happens in the case of complex division by zero.</w:t>
      </w:r>
    </w:p>
    <w:p w:rsidR="00677E18" w:rsidRDefault="001842DB">
      <w:pPr>
        <w:pStyle w:val="Definition-Field2"/>
      </w:pPr>
      <w:r>
        <w:t>Office returns #NUM! if complex-number-2 is zero.</w:t>
      </w:r>
    </w:p>
    <w:p w:rsidR="00677E18" w:rsidRDefault="001842DB">
      <w:pPr>
        <w:pStyle w:val="Heading3"/>
      </w:pPr>
      <w:bookmarkStart w:id="1954" w:name="section_b1fb964ee5ea4e10ad72e10986208e92"/>
      <w:bookmarkStart w:id="1955" w:name="_Toc229463974"/>
      <w:r>
        <w:t>Part 1 Section 18.17.7.156, IMLN</w:t>
      </w:r>
      <w:bookmarkEnd w:id="1954"/>
      <w:bookmarkEnd w:id="1955"/>
      <w:r>
        <w:fldChar w:fldCharType="begin"/>
      </w:r>
      <w:r>
        <w:instrText xml:space="preserve"> XE "IMLN" </w:instrText>
      </w:r>
      <w:r>
        <w:fldChar w:fldCharType="end"/>
      </w:r>
    </w:p>
    <w:p w:rsidR="00677E18" w:rsidRDefault="001842DB">
      <w:pPr>
        <w:pStyle w:val="Definition-Field"/>
      </w:pPr>
      <w:r>
        <w:t xml:space="preserve">a.   </w:t>
      </w:r>
      <w:r>
        <w:rPr>
          <w:i/>
        </w:rPr>
        <w:t>The standard does not specify what happens if complex-number is zero.</w:t>
      </w:r>
    </w:p>
    <w:p w:rsidR="00677E18" w:rsidRDefault="001842DB">
      <w:pPr>
        <w:pStyle w:val="Definition-Field2"/>
      </w:pPr>
      <w:r>
        <w:t>Office return</w:t>
      </w:r>
      <w:r>
        <w:t>s #NUM! if complex-number is zero.</w:t>
      </w:r>
    </w:p>
    <w:p w:rsidR="00677E18" w:rsidRDefault="001842DB">
      <w:pPr>
        <w:pStyle w:val="Definition-Field"/>
      </w:pPr>
      <w:r>
        <w:t xml:space="preserve">b.   </w:t>
      </w:r>
      <w:r>
        <w:rPr>
          <w:i/>
        </w:rPr>
        <w:t>The standard does not fully specify how the angle θ is calculated.</w:t>
      </w:r>
    </w:p>
    <w:p w:rsidR="00677E18" w:rsidRDefault="001842DB">
      <w:r>
        <w:t>Excel calculates imln using the following mathematical formula:</w:t>
      </w:r>
    </w:p>
    <w:p w:rsidR="00677E18" w:rsidRDefault="001842DB">
      <w:r>
        <w:rPr>
          <w:noProof/>
        </w:rPr>
        <w:drawing>
          <wp:inline distT="0" distB="0" distL="0" distR="0">
            <wp:extent cx="1885950" cy="209550"/>
            <wp:effectExtent l="0" t="0" r="0" b="0"/>
            <wp:docPr id="18" name="Picture 1" descr="Formula for imln: natural log open parentheses x + yi closed parentheses = natural log open parentheses square root x squared + y squared closed parentheses plus i theta" title="Formula for im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a908a79-0000-0000-0000-000000000000" descr="Formula for imln: natural log open parentheses x + yi closed parentheses = natural log open parentheses square root x squared + y squared closed parentheses plus i theta" title="Formula for imln"/>
                    <pic:cNvPicPr>
                      <a:picLocks noChangeAspect="1" noChangeArrowheads="1"/>
                    </pic:cNvPicPr>
                  </pic:nvPicPr>
                  <pic:blipFill>
                    <a:blip r:embed="rId151" cstate="print"/>
                    <a:srcRect/>
                    <a:stretch>
                      <a:fillRect/>
                    </a:stretch>
                  </pic:blipFill>
                  <pic:spPr bwMode="auto">
                    <a:xfrm>
                      <a:off x="0" y="0"/>
                      <a:ext cx="1885950" cy="209550"/>
                    </a:xfrm>
                    <a:prstGeom prst="rect">
                      <a:avLst/>
                    </a:prstGeom>
                    <a:noFill/>
                    <a:ln w="9525">
                      <a:noFill/>
                      <a:miter lim="800000"/>
                      <a:headEnd/>
                      <a:tailEnd/>
                    </a:ln>
                  </pic:spPr>
                </pic:pic>
              </a:graphicData>
            </a:graphic>
          </wp:inline>
        </w:drawing>
      </w:r>
    </w:p>
    <w:p w:rsidR="00677E18" w:rsidRDefault="001842DB">
      <w:r>
        <w:t>where:</w:t>
      </w:r>
    </w:p>
    <w:p w:rsidR="00677E18" w:rsidRDefault="001842DB">
      <w:r>
        <w:t>θ = ATAN2(x,y) calculated according to the formula in ATAN2 ("</w:t>
      </w:r>
      <w:hyperlink r:id="rId152">
        <w:r>
          <w:rPr>
            <w:rStyle w:val="Hyperlink"/>
          </w:rPr>
          <w:t>[ISO/IEC-29500-1]</w:t>
        </w:r>
      </w:hyperlink>
      <w:r>
        <w:t xml:space="preserve"> §18.17.7.15; ATAN2")</w:t>
      </w:r>
      <w:r>
        <w:rPr>
          <w:noProof/>
        </w:rPr>
        <w:drawing>
          <wp:inline distT="0" distB="0" distL="0" distR="0">
            <wp:extent cx="628650" cy="142875"/>
            <wp:effectExtent l="0" t="0" r="0" b="0"/>
            <wp:docPr id="21" name="Picture 1" descr="Formula for ATAN2: theta contains open parentheses minus pie; pie closed bracket" title="Formula for ATA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a908a76-0000-0000-0000-000000000000" descr="Formula for ATAN2: theta contains open parentheses minus pie; pie closed bracket" title="Formula for ATAN2"/>
                    <pic:cNvPicPr>
                      <a:picLocks noChangeAspect="1" noChangeArrowheads="1"/>
                    </pic:cNvPicPr>
                  </pic:nvPicPr>
                  <pic:blipFill>
                    <a:blip r:embed="rId153" cstate="print"/>
                    <a:srcRect/>
                    <a:stretch>
                      <a:fillRect/>
                    </a:stretch>
                  </pic:blipFill>
                  <pic:spPr bwMode="auto">
                    <a:xfrm>
                      <a:off x="0" y="0"/>
                      <a:ext cx="628650" cy="142875"/>
                    </a:xfrm>
                    <a:prstGeom prst="rect">
                      <a:avLst/>
                    </a:prstGeom>
                    <a:noFill/>
                    <a:ln w="9525">
                      <a:noFill/>
                      <a:miter lim="800000"/>
                      <a:headEnd/>
                      <a:tailEnd/>
                    </a:ln>
                  </pic:spPr>
                </pic:pic>
              </a:graphicData>
            </a:graphic>
          </wp:inline>
        </w:drawing>
      </w:r>
    </w:p>
    <w:p w:rsidR="00677E18" w:rsidRDefault="001842DB">
      <w:pPr>
        <w:pStyle w:val="Heading3"/>
      </w:pPr>
      <w:bookmarkStart w:id="1956" w:name="section_2395740104484810972b2832c8918aaa"/>
      <w:bookmarkStart w:id="1957" w:name="_Toc229463975"/>
      <w:r>
        <w:t>Part 1 Section 18.17.7.157, IMLOG10</w:t>
      </w:r>
      <w:bookmarkEnd w:id="1956"/>
      <w:bookmarkEnd w:id="1957"/>
      <w:r>
        <w:fldChar w:fldCharType="begin"/>
      </w:r>
      <w:r>
        <w:instrText xml:space="preserve"> XE "IMLOG10" </w:instrText>
      </w:r>
      <w:r>
        <w:fldChar w:fldCharType="end"/>
      </w:r>
    </w:p>
    <w:p w:rsidR="00677E18" w:rsidRDefault="001842DB">
      <w:pPr>
        <w:pStyle w:val="Definition-Field"/>
      </w:pPr>
      <w:r>
        <w:t xml:space="preserve">a.   </w:t>
      </w:r>
      <w:r>
        <w:rPr>
          <w:i/>
        </w:rPr>
        <w:t>The standard does not specify what happens if complex-number is zero.</w:t>
      </w:r>
    </w:p>
    <w:p w:rsidR="00677E18" w:rsidRDefault="001842DB">
      <w:pPr>
        <w:pStyle w:val="Definition-Field2"/>
      </w:pPr>
      <w:r>
        <w:lastRenderedPageBreak/>
        <w:t>Office returns #NUM! if complex-numbe</w:t>
      </w:r>
      <w:r>
        <w:t>r is zero.</w:t>
      </w:r>
    </w:p>
    <w:p w:rsidR="00677E18" w:rsidRDefault="001842DB">
      <w:pPr>
        <w:pStyle w:val="Heading3"/>
      </w:pPr>
      <w:bookmarkStart w:id="1958" w:name="section_53a80498b5bf4e9391ce44621001750c"/>
      <w:bookmarkStart w:id="1959" w:name="_Toc229463976"/>
      <w:r>
        <w:t>Part 1 Section 18.17.7.158, IMLOG2</w:t>
      </w:r>
      <w:bookmarkEnd w:id="1958"/>
      <w:bookmarkEnd w:id="1959"/>
      <w:r>
        <w:fldChar w:fldCharType="begin"/>
      </w:r>
      <w:r>
        <w:instrText xml:space="preserve"> XE "IMLOG2" </w:instrText>
      </w:r>
      <w:r>
        <w:fldChar w:fldCharType="end"/>
      </w:r>
    </w:p>
    <w:p w:rsidR="00677E18" w:rsidRDefault="001842DB">
      <w:pPr>
        <w:pStyle w:val="Definition-Field"/>
      </w:pPr>
      <w:r>
        <w:t xml:space="preserve">a.   </w:t>
      </w:r>
      <w:r>
        <w:rPr>
          <w:i/>
        </w:rPr>
        <w:t>The standard does not specify what happens if complex-number is zero.</w:t>
      </w:r>
    </w:p>
    <w:p w:rsidR="00677E18" w:rsidRDefault="001842DB">
      <w:pPr>
        <w:pStyle w:val="Definition-Field2"/>
      </w:pPr>
      <w:r>
        <w:t>Office returns #NUM! if complex-number is zero.</w:t>
      </w:r>
    </w:p>
    <w:p w:rsidR="00677E18" w:rsidRDefault="001842DB">
      <w:pPr>
        <w:pStyle w:val="Heading3"/>
      </w:pPr>
      <w:bookmarkStart w:id="1960" w:name="section_316e6d911f1645cd9ef2b7b817e30f9f"/>
      <w:bookmarkStart w:id="1961" w:name="_Toc229463977"/>
      <w:r>
        <w:t>Part 1 Section 18.17.7.159, IMPOWER</w:t>
      </w:r>
      <w:bookmarkEnd w:id="1960"/>
      <w:bookmarkEnd w:id="1961"/>
      <w:r>
        <w:fldChar w:fldCharType="begin"/>
      </w:r>
      <w:r>
        <w:instrText xml:space="preserve"> XE "IMPOWER" </w:instrText>
      </w:r>
      <w:r>
        <w:fldChar w:fldCharType="end"/>
      </w:r>
    </w:p>
    <w:p w:rsidR="00677E18" w:rsidRDefault="001842DB">
      <w:pPr>
        <w:pStyle w:val="Definition-Field"/>
      </w:pPr>
      <w:r>
        <w:t xml:space="preserve">a.   </w:t>
      </w:r>
      <w:r>
        <w:rPr>
          <w:i/>
        </w:rPr>
        <w:t>The standard do</w:t>
      </w:r>
      <w:r>
        <w:rPr>
          <w:i/>
        </w:rPr>
        <w:t>es not mention error case of argument complex-number equal to zero and argument n is not a positive number.</w:t>
      </w:r>
    </w:p>
    <w:p w:rsidR="00677E18" w:rsidRDefault="001842DB">
      <w:pPr>
        <w:pStyle w:val="Definition-Field2"/>
      </w:pPr>
      <w:r>
        <w:t>Office returns #NUM! if complex-number is zero, and the exponent n is not a positive number.</w:t>
      </w:r>
    </w:p>
    <w:p w:rsidR="00677E18" w:rsidRDefault="001842DB">
      <w:pPr>
        <w:pStyle w:val="Definition-Field"/>
      </w:pPr>
      <w:r>
        <w:t xml:space="preserve">b.   </w:t>
      </w:r>
      <w:r>
        <w:rPr>
          <w:i/>
        </w:rPr>
        <w:t>The standard specifies that y is the exponent to w</w:t>
      </w:r>
      <w:r>
        <w:rPr>
          <w:i/>
        </w:rPr>
        <w:t>hich complex-number is to be raised as well as a coefficient of the argument complex-number.</w:t>
      </w:r>
    </w:p>
    <w:p w:rsidR="00677E18" w:rsidRDefault="001842DB">
      <w:pPr>
        <w:pStyle w:val="Definition-Field2"/>
      </w:pPr>
      <w:r>
        <w:t>Office treats n as the exponent to which argument complex-number is to be raised.</w:t>
      </w:r>
    </w:p>
    <w:p w:rsidR="00677E18" w:rsidRDefault="001842DB">
      <w:pPr>
        <w:pStyle w:val="Definition-Field"/>
      </w:pPr>
      <w:r>
        <w:t xml:space="preserve">c.   </w:t>
      </w:r>
      <w:r>
        <w:rPr>
          <w:i/>
        </w:rPr>
        <w:t>The standard does not fully specify how the angle θ is calculated.</w:t>
      </w:r>
    </w:p>
    <w:p w:rsidR="00677E18" w:rsidRDefault="001842DB">
      <w:pPr>
        <w:pStyle w:val="Definition-Field2"/>
      </w:pPr>
      <w:r>
        <w:t>Office ca</w:t>
      </w:r>
      <w:r>
        <w:t>lculates angle θ as ATAN2(x,y).</w:t>
      </w:r>
    </w:p>
    <w:p w:rsidR="00677E18" w:rsidRDefault="001842DB">
      <w:pPr>
        <w:pStyle w:val="Heading3"/>
      </w:pPr>
      <w:bookmarkStart w:id="1962" w:name="section_d62977af731d4533a681028c97121b2b"/>
      <w:bookmarkStart w:id="1963" w:name="_Toc229463978"/>
      <w:r>
        <w:t>Part 1 Section 18.17.7.162, IMSIN</w:t>
      </w:r>
      <w:bookmarkEnd w:id="1962"/>
      <w:bookmarkEnd w:id="1963"/>
      <w:r>
        <w:fldChar w:fldCharType="begin"/>
      </w:r>
      <w:r>
        <w:instrText xml:space="preserve"> XE "IMSIN" </w:instrText>
      </w:r>
      <w:r>
        <w:fldChar w:fldCharType="end"/>
      </w:r>
    </w:p>
    <w:p w:rsidR="00677E18" w:rsidRDefault="001842DB">
      <w:pPr>
        <w:pStyle w:val="Definition-Field"/>
      </w:pPr>
      <w:r>
        <w:t xml:space="preserve">a.   </w:t>
      </w:r>
      <w:r>
        <w:rPr>
          <w:i/>
        </w:rPr>
        <w:t>The standard states the mathematical formula is sin(x+yi) = sin(x)cosh(y) - cos(x)sinh(y)i.</w:t>
      </w:r>
    </w:p>
    <w:p w:rsidR="00677E18" w:rsidRDefault="001842DB">
      <w:pPr>
        <w:pStyle w:val="Definition-Field2"/>
      </w:pPr>
      <w:r>
        <w:t xml:space="preserve">Office uses the mathematical formula sin(x+yi) = sin(x)cosh(y) + </w:t>
      </w:r>
      <w:r>
        <w:t>cos(x)sinh(y)i.</w:t>
      </w:r>
    </w:p>
    <w:p w:rsidR="00677E18" w:rsidRDefault="001842DB">
      <w:pPr>
        <w:pStyle w:val="Heading3"/>
      </w:pPr>
      <w:bookmarkStart w:id="1964" w:name="section_eef4f9053db747d085bdf4e3634e9cee"/>
      <w:bookmarkStart w:id="1965" w:name="_Toc229463979"/>
      <w:r>
        <w:t>Part 1 Section 18.17.7.163, IMSQRT</w:t>
      </w:r>
      <w:bookmarkEnd w:id="1964"/>
      <w:bookmarkEnd w:id="1965"/>
      <w:r>
        <w:fldChar w:fldCharType="begin"/>
      </w:r>
      <w:r>
        <w:instrText xml:space="preserve"> XE "IMSQRT" </w:instrText>
      </w:r>
      <w:r>
        <w:fldChar w:fldCharType="end"/>
      </w:r>
    </w:p>
    <w:p w:rsidR="00677E18" w:rsidRDefault="001842DB">
      <w:pPr>
        <w:pStyle w:val="Definition-Field"/>
      </w:pPr>
      <w:r>
        <w:t xml:space="preserve">a.   </w:t>
      </w:r>
      <w:r>
        <w:rPr>
          <w:i/>
        </w:rPr>
        <w:t>The standard does not fully specify how the angle θ is calculated.</w:t>
      </w:r>
    </w:p>
    <w:p w:rsidR="00677E18" w:rsidRDefault="001842DB">
      <w:pPr>
        <w:pStyle w:val="Definition-Field2"/>
      </w:pPr>
      <w:r>
        <w:t>Office calculates angle θ as ATAN2(x,y).</w:t>
      </w:r>
    </w:p>
    <w:p w:rsidR="00677E18" w:rsidRDefault="001842DB">
      <w:pPr>
        <w:pStyle w:val="Heading3"/>
      </w:pPr>
      <w:bookmarkStart w:id="1966" w:name="section_8a9e8a05d0934fe185658f8f6671995b"/>
      <w:bookmarkStart w:id="1967" w:name="_Toc229463980"/>
      <w:r>
        <w:t>Part 1 Section 18.17.7.166, INDEX</w:t>
      </w:r>
      <w:bookmarkEnd w:id="1966"/>
      <w:bookmarkEnd w:id="1967"/>
      <w:r>
        <w:fldChar w:fldCharType="begin"/>
      </w:r>
      <w:r>
        <w:instrText xml:space="preserve"> XE "INDEX" </w:instrText>
      </w:r>
      <w:r>
        <w:fldChar w:fldCharType="end"/>
      </w:r>
    </w:p>
    <w:p w:rsidR="00677E18" w:rsidRDefault="001842DB">
      <w:pPr>
        <w:pStyle w:val="Definition-Field"/>
      </w:pPr>
      <w:r>
        <w:t xml:space="preserve">a.   </w:t>
      </w:r>
      <w:r>
        <w:rPr>
          <w:i/>
        </w:rPr>
        <w:t>The standard states that</w:t>
      </w:r>
      <w:r>
        <w:rPr>
          <w:i/>
        </w:rPr>
        <w:t xml:space="preserve"> the argument row-number and argument column-number refers to the row or column, respectively, in argument array.</w:t>
      </w:r>
    </w:p>
    <w:p w:rsidR="00677E18" w:rsidRDefault="001842DB">
      <w:pPr>
        <w:pStyle w:val="Definition-Field2"/>
      </w:pPr>
      <w:r>
        <w:t>Office treats argument row-number as the column number if there is only one row in the array.</w:t>
      </w:r>
    </w:p>
    <w:p w:rsidR="00677E18" w:rsidRDefault="001842DB">
      <w:pPr>
        <w:pStyle w:val="Heading3"/>
      </w:pPr>
      <w:bookmarkStart w:id="1968" w:name="section_dcedecc22b68492e8802a5885866703b"/>
      <w:bookmarkStart w:id="1969" w:name="_Toc229463981"/>
      <w:r>
        <w:t>Part 1 Section 18.17.7.167, INDIRECT</w:t>
      </w:r>
      <w:bookmarkEnd w:id="1968"/>
      <w:bookmarkEnd w:id="1969"/>
      <w:r>
        <w:fldChar w:fldCharType="begin"/>
      </w:r>
      <w:r>
        <w:instrText xml:space="preserve"> XE "INDIREC</w:instrText>
      </w:r>
      <w:r>
        <w:instrText xml:space="preserve">T" </w:instrText>
      </w:r>
      <w:r>
        <w:fldChar w:fldCharType="end"/>
      </w:r>
    </w:p>
    <w:p w:rsidR="00677E18" w:rsidRDefault="001842DB">
      <w:pPr>
        <w:pStyle w:val="Definition-Field"/>
      </w:pPr>
      <w:r>
        <w:t xml:space="preserve">a.   </w:t>
      </w:r>
      <w:r>
        <w:rPr>
          <w:i/>
        </w:rPr>
        <w:t>The standard does not place any length restrictions on argument ref-text.</w:t>
      </w:r>
    </w:p>
    <w:p w:rsidR="00677E18" w:rsidRDefault="001842DB">
      <w:pPr>
        <w:pStyle w:val="Definition-Field2"/>
      </w:pPr>
      <w:r>
        <w:t>Office returns #VALUE! if argument ref-text is more than 255 characters.</w:t>
      </w:r>
    </w:p>
    <w:p w:rsidR="00677E18" w:rsidRDefault="001842DB">
      <w:pPr>
        <w:pStyle w:val="Definition-Field"/>
      </w:pPr>
      <w:r>
        <w:t xml:space="preserve">b.   </w:t>
      </w:r>
      <w:r>
        <w:rPr>
          <w:i/>
        </w:rPr>
        <w:t>The standard states the argument ref-text is of type A1-style reference, an R1C1-style refere</w:t>
      </w:r>
      <w:r>
        <w:rPr>
          <w:i/>
        </w:rPr>
        <w:t>nce, a name defined as a reference, or a reference to a cell as a string.</w:t>
      </w:r>
    </w:p>
    <w:p w:rsidR="00677E18" w:rsidRDefault="001842DB">
      <w:pPr>
        <w:pStyle w:val="Definition-Field2"/>
      </w:pPr>
      <w:r>
        <w:t>Office allows argument ref-text to be type A1-style reference, an R1C1-style reference, a name defined as a reference, a structure reference, or a reference to a cell as a string.</w:t>
      </w:r>
    </w:p>
    <w:p w:rsidR="00677E18" w:rsidRDefault="001842DB">
      <w:pPr>
        <w:pStyle w:val="Heading3"/>
      </w:pPr>
      <w:bookmarkStart w:id="1970" w:name="section_ed33866d5a02492e87a6a1aca55d9d16"/>
      <w:bookmarkStart w:id="1971" w:name="_Toc229463982"/>
      <w:r>
        <w:lastRenderedPageBreak/>
        <w:t>Pa</w:t>
      </w:r>
      <w:r>
        <w:t>rt 1 Section 18.17.7.168, INFO</w:t>
      </w:r>
      <w:bookmarkEnd w:id="1970"/>
      <w:bookmarkEnd w:id="1971"/>
      <w:r>
        <w:fldChar w:fldCharType="begin"/>
      </w:r>
      <w:r>
        <w:instrText xml:space="preserve"> XE "INFO" </w:instrText>
      </w:r>
      <w:r>
        <w:fldChar w:fldCharType="end"/>
      </w:r>
    </w:p>
    <w:p w:rsidR="00677E18" w:rsidRDefault="001842DB">
      <w:pPr>
        <w:pStyle w:val="Definition-Field"/>
      </w:pPr>
      <w:r>
        <w:t xml:space="preserve">a.   </w:t>
      </w:r>
      <w:r>
        <w:rPr>
          <w:i/>
        </w:rPr>
        <w:t>The standard lists "memavail" as "Amount of memory available, in bytes."</w:t>
      </w:r>
    </w:p>
    <w:p w:rsidR="00677E18" w:rsidRDefault="001842DB">
      <w:pPr>
        <w:pStyle w:val="Definition-Field2"/>
      </w:pPr>
      <w:r>
        <w:t>Office always returns #N/A for "memavail".</w:t>
      </w:r>
    </w:p>
    <w:p w:rsidR="00677E18" w:rsidRDefault="001842DB">
      <w:pPr>
        <w:pStyle w:val="Definition-Field"/>
      </w:pPr>
      <w:r>
        <w:t xml:space="preserve">b.   </w:t>
      </w:r>
      <w:r>
        <w:rPr>
          <w:i/>
        </w:rPr>
        <w:t>The standard lists "memused" as "Amount of memory being used for data."</w:t>
      </w:r>
    </w:p>
    <w:p w:rsidR="00677E18" w:rsidRDefault="001842DB">
      <w:pPr>
        <w:pStyle w:val="Definition-Field2"/>
      </w:pPr>
      <w:r>
        <w:t xml:space="preserve">Office always </w:t>
      </w:r>
      <w:r>
        <w:t>returns #N/A for "memused".</w:t>
      </w:r>
    </w:p>
    <w:p w:rsidR="00677E18" w:rsidRDefault="001842DB">
      <w:pPr>
        <w:pStyle w:val="Definition-Field"/>
      </w:pPr>
      <w:r>
        <w:t xml:space="preserve">c.   </w:t>
      </w:r>
      <w:r>
        <w:rPr>
          <w:i/>
        </w:rPr>
        <w:t>The standard lists "totmem" as "Total memory available, including memory already in use, in bytes."</w:t>
      </w:r>
    </w:p>
    <w:p w:rsidR="00677E18" w:rsidRDefault="001842DB">
      <w:pPr>
        <w:pStyle w:val="Definition-Field2"/>
      </w:pPr>
      <w:r>
        <w:t>Office always returns #N/A for "totmem".</w:t>
      </w:r>
    </w:p>
    <w:p w:rsidR="00677E18" w:rsidRDefault="001842DB">
      <w:pPr>
        <w:pStyle w:val="Definition-Field"/>
      </w:pPr>
      <w:r>
        <w:t xml:space="preserve">d.   </w:t>
      </w:r>
      <w:r>
        <w:rPr>
          <w:i/>
        </w:rPr>
        <w:t>The standard does not specify mode as a valid value for argument category.</w:t>
      </w:r>
    </w:p>
    <w:p w:rsidR="00677E18" w:rsidRDefault="001842DB">
      <w:pPr>
        <w:pStyle w:val="Definition-Field2"/>
      </w:pPr>
      <w:r>
        <w:t>Of</w:t>
      </w:r>
      <w:r>
        <w:t>fice permits mode as a valid value for argument category and it returns 1.</w:t>
      </w:r>
    </w:p>
    <w:p w:rsidR="00677E18" w:rsidRDefault="001842DB">
      <w:pPr>
        <w:pStyle w:val="Definition-Field"/>
      </w:pPr>
      <w:r>
        <w:t xml:space="preserve">e.   </w:t>
      </w:r>
      <w:r>
        <w:rPr>
          <w:i/>
        </w:rPr>
        <w:t>The standard does not specify the valid value osreturncode for argument category.</w:t>
      </w:r>
    </w:p>
    <w:p w:rsidR="00677E18" w:rsidRDefault="001842DB">
      <w:pPr>
        <w:pStyle w:val="Definition-Field2"/>
      </w:pPr>
      <w:r>
        <w:t>Office permits ostreturncode as a valid value for argument category and it returns 0.</w:t>
      </w:r>
    </w:p>
    <w:p w:rsidR="00677E18" w:rsidRDefault="001842DB">
      <w:pPr>
        <w:pStyle w:val="Definition-Field"/>
      </w:pPr>
      <w:r>
        <w:t xml:space="preserve">f.   </w:t>
      </w:r>
      <w:r>
        <w:rPr>
          <w:i/>
        </w:rPr>
        <w:t>The</w:t>
      </w:r>
      <w:r>
        <w:rPr>
          <w:i/>
        </w:rPr>
        <w:t xml:space="preserve"> standard does not specify setlang as a valid value for argument category.</w:t>
      </w:r>
    </w:p>
    <w:p w:rsidR="00677E18" w:rsidRDefault="001842DB">
      <w:pPr>
        <w:pStyle w:val="Definition-Field2"/>
      </w:pPr>
      <w:r>
        <w:t>Office permits setlang as a valid value for argument category and it returns locale information.</w:t>
      </w:r>
    </w:p>
    <w:p w:rsidR="00677E18" w:rsidRDefault="001842DB">
      <w:pPr>
        <w:pStyle w:val="Definition-Field"/>
      </w:pPr>
      <w:r>
        <w:t xml:space="preserve">g.   </w:t>
      </w:r>
      <w:r>
        <w:rPr>
          <w:i/>
        </w:rPr>
        <w:t>The standard states that the return type is text.</w:t>
      </w:r>
    </w:p>
    <w:p w:rsidR="00677E18" w:rsidRDefault="001842DB">
      <w:pPr>
        <w:pStyle w:val="Definition-Field2"/>
      </w:pPr>
      <w:r>
        <w:t>Office allows the return type</w:t>
      </w:r>
      <w:r>
        <w:t xml:space="preserve"> to be text or number.</w:t>
      </w:r>
    </w:p>
    <w:p w:rsidR="00677E18" w:rsidRDefault="001842DB">
      <w:pPr>
        <w:pStyle w:val="Heading3"/>
      </w:pPr>
      <w:bookmarkStart w:id="1972" w:name="section_fbe8422bbec94cfa872a1f0b66b534ca"/>
      <w:bookmarkStart w:id="1973" w:name="_Toc229463983"/>
      <w:r>
        <w:t>Part 1 Section 18.17.7.170, INTERCEPT</w:t>
      </w:r>
      <w:bookmarkEnd w:id="1972"/>
      <w:bookmarkEnd w:id="1973"/>
      <w:r>
        <w:fldChar w:fldCharType="begin"/>
      </w:r>
      <w:r>
        <w:instrText xml:space="preserve"> XE "INTERCEPT" </w:instrText>
      </w:r>
      <w:r>
        <w:fldChar w:fldCharType="end"/>
      </w:r>
    </w:p>
    <w:p w:rsidR="00677E18" w:rsidRDefault="001842DB">
      <w:pPr>
        <w:pStyle w:val="Definition-Field"/>
      </w:pPr>
      <w:r>
        <w:t xml:space="preserve">a.   </w:t>
      </w:r>
      <w:r>
        <w:rPr>
          <w:i/>
        </w:rPr>
        <w:t>The standard states that x and y are the sample means.</w:t>
      </w:r>
    </w:p>
    <w:p w:rsidR="00677E18" w:rsidRDefault="001842DB">
      <w:pPr>
        <w:pStyle w:val="Definition-Field2"/>
      </w:pPr>
      <w:r>
        <w:t>Office treats x and y as the sample values; x-bar and y-bar are the sample means.</w:t>
      </w:r>
    </w:p>
    <w:p w:rsidR="00677E18" w:rsidRDefault="001842DB">
      <w:pPr>
        <w:pStyle w:val="Definition-Field"/>
      </w:pPr>
      <w:r>
        <w:t xml:space="preserve">b.   </w:t>
      </w:r>
      <w:r>
        <w:rPr>
          <w:i/>
        </w:rPr>
        <w:t xml:space="preserve">The standard makes no mention </w:t>
      </w:r>
      <w:r>
        <w:rPr>
          <w:i/>
        </w:rPr>
        <w:t>of the case for non-intercepting lines.</w:t>
      </w:r>
    </w:p>
    <w:p w:rsidR="00677E18" w:rsidRDefault="001842DB">
      <w:pPr>
        <w:pStyle w:val="Definition-Field2"/>
      </w:pPr>
      <w:r>
        <w:t>Office returns #DIV/0, if the regression line does not intercept the y-axis,.</w:t>
      </w:r>
    </w:p>
    <w:p w:rsidR="00677E18" w:rsidRDefault="001842DB">
      <w:pPr>
        <w:pStyle w:val="Heading3"/>
      </w:pPr>
      <w:bookmarkStart w:id="1974" w:name="section_d8b43e5eef264b6582cb73f006020a2e"/>
      <w:bookmarkStart w:id="1975" w:name="_Toc229463984"/>
      <w:r>
        <w:t>Part 1 Section 18.17.7.171, INTRATE</w:t>
      </w:r>
      <w:bookmarkEnd w:id="1974"/>
      <w:bookmarkEnd w:id="1975"/>
      <w:r>
        <w:fldChar w:fldCharType="begin"/>
      </w:r>
      <w:r>
        <w:instrText xml:space="preserve"> XE "INTRATE" </w:instrText>
      </w:r>
      <w:r>
        <w:fldChar w:fldCharType="end"/>
      </w:r>
    </w:p>
    <w:p w:rsidR="00677E18" w:rsidRDefault="001842DB">
      <w:pPr>
        <w:pStyle w:val="Definition-Field"/>
      </w:pPr>
      <w:r>
        <w:t xml:space="preserve">a.   </w:t>
      </w:r>
      <w:r>
        <w:rPr>
          <w:i/>
        </w:rPr>
        <w:t>The standard does not specify day and month adjustments for the basis argument.</w:t>
      </w:r>
    </w:p>
    <w:p w:rsidR="00677E18" w:rsidRDefault="001842DB">
      <w:r>
        <w:t>I</w:t>
      </w:r>
      <w:r>
        <w:t xml:space="preserve">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Day 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 xml:space="preserve">US (NASD) 30/360. If the dates are equal, the difference of days is 0. Assumes that each month has 30 days and the </w:t>
            </w:r>
            <w:r>
              <w:t>total number of days in the year is 360 by making the following adjustments:</w:t>
            </w:r>
          </w:p>
          <w:p w:rsidR="00677E18" w:rsidRDefault="001842DB">
            <w:pPr>
              <w:pStyle w:val="TableBodyText"/>
            </w:pPr>
            <w:r>
              <w:t>If both day-of-months are 31, they are changed to 30</w:t>
            </w:r>
          </w:p>
          <w:p w:rsidR="00677E18" w:rsidRDefault="001842DB">
            <w:pPr>
              <w:pStyle w:val="TableBodyText"/>
            </w:pPr>
            <w:r>
              <w:t>Otherwise, if date1’s day-of-month is 31, it is changed to 30</w:t>
            </w:r>
          </w:p>
          <w:p w:rsidR="00677E18" w:rsidRDefault="001842DB">
            <w:pPr>
              <w:pStyle w:val="TableBodyText"/>
            </w:pPr>
            <w:r>
              <w:t>Otherwise, if date1’s day-of-month is 30 and date2’s day-of-mont</w:t>
            </w:r>
            <w:r>
              <w:t>h is 31, date2’s day-of-month is changed to 30 (note that date2’s day-of-month will stay 31 if date1’s day &lt; 30)</w:t>
            </w:r>
          </w:p>
          <w:p w:rsidR="00677E18" w:rsidRDefault="001842DB">
            <w:pPr>
              <w:pStyle w:val="TableBodyText"/>
            </w:pPr>
            <w:r>
              <w:t>Otherwise, if both dates are the last day of February in their respective years, both day-of-month is changed to 30</w:t>
            </w:r>
          </w:p>
          <w:p w:rsidR="00677E18" w:rsidRDefault="001842DB">
            <w:pPr>
              <w:pStyle w:val="TableBodyText"/>
            </w:pPr>
            <w:r>
              <w:t xml:space="preserve">Otherwise, if date1 is the </w:t>
            </w:r>
            <w:r>
              <w:t>last day of February, its day-of-month is changed to 30</w:t>
            </w:r>
          </w:p>
        </w:tc>
      </w:tr>
      <w:tr w:rsidR="00677E18" w:rsidTr="00677E18">
        <w:tc>
          <w:tcPr>
            <w:tcW w:w="0" w:type="auto"/>
            <w:vAlign w:val="center"/>
          </w:tcPr>
          <w:p w:rsidR="00677E18" w:rsidRDefault="001842DB">
            <w:pPr>
              <w:pStyle w:val="TableBodyText"/>
            </w:pPr>
            <w:r>
              <w:rPr>
                <w:rStyle w:val="InlineCode"/>
              </w:rPr>
              <w:lastRenderedPageBreak/>
              <w:t>1</w:t>
            </w:r>
          </w:p>
        </w:tc>
        <w:tc>
          <w:tcPr>
            <w:tcW w:w="0" w:type="auto"/>
            <w:vAlign w:val="center"/>
          </w:tcPr>
          <w:p w:rsidR="00677E18" w:rsidRDefault="001842DB">
            <w:pPr>
              <w:pStyle w:val="TableBodyText"/>
            </w:pPr>
            <w:r>
              <w:t>Actual/actual. If the dates are equal, the difference in days is 0. If date1 and date2 not “less than or equal to a year apart” (as defined below), then the days in the years between the dates is the average number of days in the years between date1 and da</w:t>
            </w:r>
            <w:r>
              <w:t xml:space="preserve">te2, inclusive. Otherwise, the days in the years between the dates is 365, except for these cases (where it is 366): the dates are in the same year and it is a leap-year, a February 29 occurs between the two dates, or </w:t>
            </w:r>
            <w:r>
              <w:rPr>
                <w:b/>
              </w:rPr>
              <w:t>date1 or</w:t>
            </w:r>
            <w:r>
              <w:t xml:space="preserve"> date2 is February 29.</w:t>
            </w:r>
          </w:p>
          <w:p w:rsidR="00677E18" w:rsidRDefault="00677E18">
            <w:pPr>
              <w:pStyle w:val="TableBodyText"/>
            </w:pPr>
          </w:p>
          <w:p w:rsidR="00677E18" w:rsidRDefault="001842DB">
            <w:pPr>
              <w:pStyle w:val="TableBodyText"/>
            </w:pPr>
            <w:r>
              <w:t>To det</w:t>
            </w:r>
            <w:r>
              <w:t>ermine if date1 and date2 are “less than or equal to a year apart” for purposes of this algorithm, one of these conditions must be true:</w:t>
            </w:r>
          </w:p>
          <w:p w:rsidR="00677E18" w:rsidRDefault="001842DB">
            <w:pPr>
              <w:pStyle w:val="ListParagraph"/>
              <w:numPr>
                <w:ilvl w:val="0"/>
                <w:numId w:val="99"/>
              </w:numPr>
            </w:pPr>
            <w:r>
              <w:t>The two dates have the same year</w:t>
            </w:r>
          </w:p>
          <w:p w:rsidR="00677E18" w:rsidRDefault="001842DB">
            <w:pPr>
              <w:pStyle w:val="ListParagraph"/>
              <w:numPr>
                <w:ilvl w:val="0"/>
                <w:numId w:val="100"/>
              </w:numPr>
            </w:pPr>
            <w:r>
              <w:t>Date2’s year is exactly one more than date1’s year, and ((date1.month &gt; date2.month) o</w:t>
            </w:r>
            <w:r>
              <w:t>r ((date1.month == date2.month) and (date1.day &gt;= date2.day)))</w:t>
            </w:r>
          </w:p>
        </w:tc>
      </w:tr>
      <w:tr w:rsidR="00677E18" w:rsidTr="00677E18">
        <w:tc>
          <w:tcPr>
            <w:tcW w:w="0" w:type="auto"/>
            <w:vAlign w:val="center"/>
          </w:tcPr>
          <w:p w:rsidR="00677E18" w:rsidRDefault="001842DB">
            <w:pPr>
              <w:pStyle w:val="TableBodyText"/>
            </w:pPr>
            <w:r>
              <w:rPr>
                <w:rStyle w:val="InlineCode"/>
              </w:rPr>
              <w:t>2</w:t>
            </w:r>
          </w:p>
        </w:tc>
        <w:tc>
          <w:tcPr>
            <w:tcW w:w="0" w:type="auto"/>
            <w:vAlign w:val="center"/>
          </w:tcPr>
          <w:p w:rsidR="00677E18" w:rsidRDefault="001842DB">
            <w:pPr>
              <w:pStyle w:val="TableBodyText"/>
            </w:pPr>
            <w:r>
              <w:t>Actual/360. Computes the actual difference in days, and presumes there are always 360 days per year.</w:t>
            </w:r>
          </w:p>
        </w:tc>
      </w:tr>
      <w:tr w:rsidR="00677E18" w:rsidTr="00677E18">
        <w:tc>
          <w:tcPr>
            <w:tcW w:w="0" w:type="auto"/>
            <w:vAlign w:val="center"/>
          </w:tcPr>
          <w:p w:rsidR="00677E18" w:rsidRDefault="001842DB">
            <w:pPr>
              <w:pStyle w:val="TableBodyText"/>
            </w:pPr>
            <w:r>
              <w:rPr>
                <w:rStyle w:val="InlineCode"/>
              </w:rPr>
              <w:t>3</w:t>
            </w:r>
          </w:p>
        </w:tc>
        <w:tc>
          <w:tcPr>
            <w:tcW w:w="0" w:type="auto"/>
            <w:vAlign w:val="center"/>
          </w:tcPr>
          <w:p w:rsidR="00677E18" w:rsidRDefault="001842DB">
            <w:pPr>
              <w:pStyle w:val="TableBodyText"/>
            </w:pPr>
            <w:r>
              <w:t xml:space="preserve">Actual/365. Computes the actual difference in days, and presumes there are always 365 </w:t>
            </w:r>
            <w:r>
              <w:t>days per year.</w:t>
            </w:r>
          </w:p>
        </w:tc>
      </w:tr>
      <w:tr w:rsidR="00677E18" w:rsidTr="00677E18">
        <w:tc>
          <w:tcPr>
            <w:tcW w:w="0" w:type="auto"/>
            <w:vAlign w:val="center"/>
          </w:tcPr>
          <w:p w:rsidR="00677E18" w:rsidRDefault="001842DB">
            <w:pPr>
              <w:pStyle w:val="TableBodyText"/>
            </w:pPr>
            <w:r>
              <w:rPr>
                <w:rStyle w:val="InlineCode"/>
              </w:rPr>
              <w:t>4</w:t>
            </w:r>
          </w:p>
        </w:tc>
        <w:tc>
          <w:tcPr>
            <w:tcW w:w="0" w:type="auto"/>
            <w:vAlign w:val="center"/>
          </w:tcPr>
          <w:p w:rsidR="00677E18" w:rsidRDefault="001842DB">
            <w:pPr>
              <w:pStyle w:val="TableBodyText"/>
            </w:pPr>
            <w:r>
              <w:t>European 30/360. The European method for adjusting day counts. If the dates are equal, the difference of days is 0. Assumes that each month has 30 days and the total number of days in the year is 360; any day-of-month (in date1, date2, or</w:t>
            </w:r>
            <w:r>
              <w:t xml:space="preserve"> both) with a value of 31 is changed to 30. Note that February dates are </w:t>
            </w:r>
            <w:r>
              <w:rPr>
                <w:i/>
              </w:rPr>
              <w:t xml:space="preserve">never </w:t>
            </w:r>
            <w:r>
              <w:t>changed, because there is no February 31.</w:t>
            </w:r>
          </w:p>
        </w:tc>
      </w:tr>
    </w:tbl>
    <w:p w:rsidR="00677E18" w:rsidRDefault="00677E18"/>
    <w:p w:rsidR="00677E18" w:rsidRDefault="001842DB">
      <w:pPr>
        <w:pStyle w:val="Definition-Field"/>
      </w:pPr>
      <w:r>
        <w:t xml:space="preserve">b.   </w:t>
      </w:r>
      <w:r>
        <w:rPr>
          <w:i/>
        </w:rPr>
        <w:t>The standard states argument redemption is the amount to be received at maturity, the security's annual yield.</w:t>
      </w:r>
    </w:p>
    <w:p w:rsidR="00677E18" w:rsidRDefault="001842DB">
      <w:pPr>
        <w:pStyle w:val="Definition-Field2"/>
      </w:pPr>
      <w:r>
        <w:t>Office defines th</w:t>
      </w:r>
      <w:r>
        <w:t>e argument redemption as the amount to be received at maturity.</w:t>
      </w:r>
    </w:p>
    <w:p w:rsidR="00677E18" w:rsidRDefault="001842DB">
      <w:pPr>
        <w:pStyle w:val="Heading3"/>
      </w:pPr>
      <w:bookmarkStart w:id="1976" w:name="section_5c0583c254594b569657c94fb48dc600"/>
      <w:bookmarkStart w:id="1977" w:name="_Toc229463985"/>
      <w:r>
        <w:t>Part 1 Section 18.17.7.172, IPMT</w:t>
      </w:r>
      <w:bookmarkEnd w:id="1976"/>
      <w:bookmarkEnd w:id="1977"/>
      <w:r>
        <w:fldChar w:fldCharType="begin"/>
      </w:r>
      <w:r>
        <w:instrText xml:space="preserve"> XE "IPMT" </w:instrText>
      </w:r>
      <w:r>
        <w:fldChar w:fldCharType="end"/>
      </w:r>
    </w:p>
    <w:p w:rsidR="00677E18" w:rsidRDefault="001842DB">
      <w:pPr>
        <w:pStyle w:val="Definition-Field"/>
      </w:pPr>
      <w:r>
        <w:t xml:space="preserve">a.   </w:t>
      </w:r>
      <w:r>
        <w:rPr>
          <w:i/>
        </w:rPr>
        <w:t>The standard states that payment type is truncated to integer.</w:t>
      </w:r>
    </w:p>
    <w:p w:rsidR="00677E18" w:rsidRDefault="001842DB">
      <w:pPr>
        <w:pStyle w:val="Definition-Field2"/>
      </w:pPr>
      <w:r>
        <w:t>Office does not truncate payment type to integer.</w:t>
      </w:r>
    </w:p>
    <w:p w:rsidR="00677E18" w:rsidRDefault="001842DB">
      <w:pPr>
        <w:pStyle w:val="Definition-Field"/>
      </w:pPr>
      <w:r>
        <w:t xml:space="preserve">b.   </w:t>
      </w:r>
      <w:r>
        <w:rPr>
          <w:i/>
        </w:rPr>
        <w:t xml:space="preserve">The standard states </w:t>
      </w:r>
      <w:r>
        <w:rPr>
          <w:i/>
        </w:rPr>
        <w:t>that argument type is either 0 or 1.</w:t>
      </w:r>
    </w:p>
    <w:p w:rsidR="00677E18" w:rsidRDefault="001842DB">
      <w:pPr>
        <w:pStyle w:val="Definition-Field2"/>
      </w:pPr>
      <w:r>
        <w:t>In Office, any nonzero value of argument type is equivalent to 1.</w:t>
      </w:r>
    </w:p>
    <w:p w:rsidR="00677E18" w:rsidRDefault="001842DB">
      <w:pPr>
        <w:pStyle w:val="Definition-Field"/>
      </w:pPr>
      <w:r>
        <w:t xml:space="preserve">c.   </w:t>
      </w:r>
      <w:r>
        <w:rPr>
          <w:i/>
        </w:rPr>
        <w:t>The standard states that if argument type is not 0 or 1, #NUM! is returned.</w:t>
      </w:r>
    </w:p>
    <w:p w:rsidR="00677E18" w:rsidRDefault="001842DB">
      <w:pPr>
        <w:pStyle w:val="Definition-Field2"/>
      </w:pPr>
      <w:r>
        <w:t>In Office argument type is a value of any number.</w:t>
      </w:r>
    </w:p>
    <w:p w:rsidR="00677E18" w:rsidRDefault="001842DB">
      <w:pPr>
        <w:pStyle w:val="Definition-Field"/>
      </w:pPr>
      <w:r>
        <w:t xml:space="preserve">d.   </w:t>
      </w:r>
      <w:r>
        <w:rPr>
          <w:i/>
        </w:rPr>
        <w:t>The standard stat</w:t>
      </w:r>
      <w:r>
        <w:rPr>
          <w:i/>
        </w:rPr>
        <w:t>es that argument per shall be in the range 1-nper.</w:t>
      </w:r>
    </w:p>
    <w:p w:rsidR="00677E18" w:rsidRDefault="001842DB">
      <w:pPr>
        <w:pStyle w:val="Definition-Field2"/>
      </w:pPr>
      <w:r>
        <w:t>In Office argument per shall be in the range 1 ≤ per &lt; nper+1.</w:t>
      </w:r>
    </w:p>
    <w:p w:rsidR="00677E18" w:rsidRDefault="001842DB">
      <w:pPr>
        <w:pStyle w:val="Definition-Field"/>
      </w:pPr>
      <w:r>
        <w:t xml:space="preserve">e.   </w:t>
      </w:r>
      <w:r>
        <w:rPr>
          <w:i/>
        </w:rPr>
        <w:t>The standard does not define the error case if argument per is not in the range 1 ≤ per &lt; nper+1.</w:t>
      </w:r>
    </w:p>
    <w:p w:rsidR="00677E18" w:rsidRDefault="001842DB">
      <w:pPr>
        <w:pStyle w:val="Definition-Field2"/>
      </w:pPr>
      <w:r>
        <w:t>In Office if argument per is not in the</w:t>
      </w:r>
      <w:r>
        <w:t xml:space="preserve"> range 1 ≤ per &lt; nper+1, then #NUM! is returned.</w:t>
      </w:r>
    </w:p>
    <w:p w:rsidR="00677E18" w:rsidRDefault="001842DB">
      <w:pPr>
        <w:pStyle w:val="Definition-Field"/>
      </w:pPr>
      <w:r>
        <w:t xml:space="preserve">f.   </w:t>
      </w:r>
      <w:r>
        <w:rPr>
          <w:i/>
        </w:rPr>
        <w:t>The standard does not specify the value of argument type if omitted.</w:t>
      </w:r>
    </w:p>
    <w:p w:rsidR="00677E18" w:rsidRDefault="001842DB">
      <w:pPr>
        <w:pStyle w:val="Definition-Field2"/>
      </w:pPr>
      <w:r>
        <w:t>In Office if the argument type is omitted the argument type has a value of 0.</w:t>
      </w:r>
    </w:p>
    <w:p w:rsidR="00677E18" w:rsidRDefault="001842DB">
      <w:pPr>
        <w:pStyle w:val="Heading3"/>
      </w:pPr>
      <w:bookmarkStart w:id="1978" w:name="section_992887335f9f42e68e61ab6cea01a0d3"/>
      <w:bookmarkStart w:id="1979" w:name="_Toc229463986"/>
      <w:r>
        <w:lastRenderedPageBreak/>
        <w:t>Part 1 Section 18.17.7.173, IRR</w:t>
      </w:r>
      <w:bookmarkEnd w:id="1978"/>
      <w:bookmarkEnd w:id="1979"/>
      <w:r>
        <w:fldChar w:fldCharType="begin"/>
      </w:r>
      <w:r>
        <w:instrText xml:space="preserve"> XE "IRR" </w:instrText>
      </w:r>
      <w:r>
        <w:fldChar w:fldCharType="end"/>
      </w:r>
    </w:p>
    <w:p w:rsidR="00677E18" w:rsidRDefault="001842DB">
      <w:pPr>
        <w:pStyle w:val="Definition-Field"/>
      </w:pPr>
      <w:r>
        <w:t xml:space="preserve">a.   </w:t>
      </w:r>
      <w:r>
        <w:rPr>
          <w:i/>
        </w:rPr>
        <w:t>The st</w:t>
      </w:r>
      <w:r>
        <w:rPr>
          <w:i/>
        </w:rPr>
        <w:t>andard states that IRR uses an iterative calculation technique.</w:t>
      </w:r>
    </w:p>
    <w:p w:rsidR="00677E18" w:rsidRDefault="001842DB">
      <w:pPr>
        <w:pStyle w:val="Definition-Field2"/>
      </w:pPr>
      <w:r>
        <w:t>Office does not require an iterative calculation technique to be used for this function.</w:t>
      </w:r>
    </w:p>
    <w:p w:rsidR="00677E18" w:rsidRDefault="001842DB">
      <w:pPr>
        <w:pStyle w:val="Heading3"/>
      </w:pPr>
      <w:bookmarkStart w:id="1980" w:name="section_6edcb9784bd74a0f9e33b455b813dfa7"/>
      <w:bookmarkStart w:id="1981" w:name="_Toc229463987"/>
      <w:r>
        <w:t>Part 1 Section 18.17.7.184, ISPMT</w:t>
      </w:r>
      <w:bookmarkEnd w:id="1980"/>
      <w:bookmarkEnd w:id="1981"/>
      <w:r>
        <w:fldChar w:fldCharType="begin"/>
      </w:r>
      <w:r>
        <w:instrText xml:space="preserve"> XE "ISPMT" </w:instrText>
      </w:r>
      <w:r>
        <w:fldChar w:fldCharType="end"/>
      </w:r>
    </w:p>
    <w:p w:rsidR="00677E18" w:rsidRDefault="001842DB">
      <w:pPr>
        <w:pStyle w:val="Definition-Field"/>
      </w:pPr>
      <w:r>
        <w:t xml:space="preserve">a.   </w:t>
      </w:r>
      <w:r>
        <w:rPr>
          <w:i/>
        </w:rPr>
        <w:t>The standard states that the range for argument pe</w:t>
      </w:r>
      <w:r>
        <w:rPr>
          <w:i/>
        </w:rPr>
        <w:t>r is 1 - nper.</w:t>
      </w:r>
    </w:p>
    <w:p w:rsidR="00677E18" w:rsidRDefault="001842DB">
      <w:pPr>
        <w:pStyle w:val="Definition-Field2"/>
      </w:pPr>
      <w:r>
        <w:t>In Office the argument per has no range restriction.</w:t>
      </w:r>
    </w:p>
    <w:p w:rsidR="00677E18" w:rsidRDefault="001842DB">
      <w:pPr>
        <w:pStyle w:val="Definition-Field"/>
      </w:pPr>
      <w:r>
        <w:t xml:space="preserve">b.   </w:t>
      </w:r>
      <w:r>
        <w:rPr>
          <w:i/>
        </w:rPr>
        <w:t>The standard does not state the returned error case if argument nper is 0.</w:t>
      </w:r>
    </w:p>
    <w:p w:rsidR="00677E18" w:rsidRDefault="001842DB">
      <w:pPr>
        <w:pStyle w:val="Definition-Field2"/>
      </w:pPr>
      <w:r>
        <w:t>In Office when the argument nper is 0, #DIV/0! is returned.</w:t>
      </w:r>
    </w:p>
    <w:p w:rsidR="00677E18" w:rsidRDefault="001842DB">
      <w:pPr>
        <w:pStyle w:val="Heading3"/>
      </w:pPr>
      <w:bookmarkStart w:id="1982" w:name="section_e695b5596b384df9927a6077fff4f888"/>
      <w:bookmarkStart w:id="1983" w:name="_Toc229463988"/>
      <w:r>
        <w:t>Part 1 Section 18.17.7.191, LEFT</w:t>
      </w:r>
      <w:bookmarkEnd w:id="1982"/>
      <w:bookmarkEnd w:id="1983"/>
      <w:r>
        <w:fldChar w:fldCharType="begin"/>
      </w:r>
      <w:r>
        <w:instrText xml:space="preserve"> XE "LEFT" </w:instrText>
      </w:r>
      <w:r>
        <w:fldChar w:fldCharType="end"/>
      </w:r>
    </w:p>
    <w:p w:rsidR="00677E18" w:rsidRDefault="001842DB">
      <w:pPr>
        <w:pStyle w:val="Definition-Field"/>
      </w:pPr>
      <w:r>
        <w:t xml:space="preserve">a.   </w:t>
      </w:r>
      <w:r>
        <w:rPr>
          <w:i/>
        </w:rPr>
        <w:t>The standard states that LEFT is intended for use with languages that use the single-byte character set (SBCS), whereas LEFTB is intended for use with languages that use the double-byte character set (DBCS).</w:t>
      </w:r>
    </w:p>
    <w:p w:rsidR="00677E18" w:rsidRDefault="001842DB">
      <w:pPr>
        <w:pStyle w:val="Definition-Field2"/>
      </w:pPr>
      <w:r>
        <w:t>In Office, LEFT is intended for use with an</w:t>
      </w:r>
      <w:r>
        <w:t>y language, whereas LEFTB is intended for use with languages that use the double-byte character set (DBCS).</w:t>
      </w:r>
    </w:p>
    <w:p w:rsidR="00677E18" w:rsidRDefault="001842DB">
      <w:pPr>
        <w:pStyle w:val="Heading3"/>
      </w:pPr>
      <w:bookmarkStart w:id="1984" w:name="section_1ff4777a2b164eedaea6bca9ee46e38f"/>
      <w:bookmarkStart w:id="1985" w:name="_Toc229463989"/>
      <w:r>
        <w:t>Part 1 Section 18.17.7.192, LEFTB</w:t>
      </w:r>
      <w:bookmarkEnd w:id="1984"/>
      <w:bookmarkEnd w:id="1985"/>
      <w:r>
        <w:fldChar w:fldCharType="begin"/>
      </w:r>
      <w:r>
        <w:instrText xml:space="preserve"> XE "LEFTB" </w:instrText>
      </w:r>
      <w:r>
        <w:fldChar w:fldCharType="end"/>
      </w:r>
    </w:p>
    <w:p w:rsidR="00677E18" w:rsidRDefault="001842DB">
      <w:pPr>
        <w:pStyle w:val="Definition-Field"/>
      </w:pPr>
      <w:r>
        <w:t xml:space="preserve">a.   </w:t>
      </w:r>
      <w:r>
        <w:rPr>
          <w:i/>
        </w:rPr>
        <w:t>The standard states that LEFT is intended for use with languages that use the single-byte chara</w:t>
      </w:r>
      <w:r>
        <w:rPr>
          <w:i/>
        </w:rPr>
        <w:t>cter set (SBCS), whereas LEFTB is intended for use with languages that use the double-byte character set (DBCS).</w:t>
      </w:r>
    </w:p>
    <w:p w:rsidR="00677E18" w:rsidRDefault="001842DB">
      <w:pPr>
        <w:pStyle w:val="Definition-Field2"/>
      </w:pPr>
      <w:r>
        <w:t xml:space="preserve">In Office, LEFT is intended for use with any language, whereas LEFTB is intended for use with languages that use the double-byte character set </w:t>
      </w:r>
      <w:r>
        <w:t>(DBCS).</w:t>
      </w:r>
    </w:p>
    <w:p w:rsidR="00677E18" w:rsidRDefault="001842DB">
      <w:pPr>
        <w:pStyle w:val="Definition-Field"/>
      </w:pPr>
      <w:r>
        <w:t xml:space="preserve">b.   </w:t>
      </w:r>
      <w:r>
        <w:rPr>
          <w:i/>
        </w:rPr>
        <w:t>The standard does not specify behavior of LEFTB when default language supports DBCS and when it does not support DBCS.</w:t>
      </w:r>
    </w:p>
    <w:p w:rsidR="00677E18" w:rsidRDefault="001842DB">
      <w:pPr>
        <w:pStyle w:val="Definition-Field2"/>
      </w:pPr>
      <w:r>
        <w:t>In Office, when the default language supports DBCS, LEFTB counts each double-byte character as 2 bytes, and each single-byte</w:t>
      </w:r>
      <w:r>
        <w:t xml:space="preserve"> character as 1. When the default language does not support DBCS, LEFTB counts each character as 1 byte.</w:t>
      </w:r>
    </w:p>
    <w:p w:rsidR="00677E18" w:rsidRDefault="001842DB">
      <w:pPr>
        <w:pStyle w:val="Definition-Field"/>
      </w:pPr>
      <w:r>
        <w:t xml:space="preserve">c.   </w:t>
      </w:r>
      <w:r>
        <w:rPr>
          <w:i/>
        </w:rPr>
        <w:t>The standard does not specify which languages support DBCS.</w:t>
      </w:r>
    </w:p>
    <w:p w:rsidR="00677E18" w:rsidRDefault="001842DB">
      <w:pPr>
        <w:pStyle w:val="Definition-Field2"/>
      </w:pPr>
      <w:r>
        <w:t xml:space="preserve">In Office, the languages that support DBCS include Japanese, Chinese (Simplified), </w:t>
      </w:r>
      <w:r>
        <w:t>Chinese (Traditional), and Korean.</w:t>
      </w:r>
    </w:p>
    <w:p w:rsidR="00677E18" w:rsidRDefault="001842DB">
      <w:pPr>
        <w:pStyle w:val="Heading3"/>
      </w:pPr>
      <w:bookmarkStart w:id="1986" w:name="section_d6a74eba0eff4bb6bfc68d69fc7c6aac"/>
      <w:bookmarkStart w:id="1987" w:name="_Toc229463990"/>
      <w:r>
        <w:t>Part 1 Section 18.17.7.193, LEN</w:t>
      </w:r>
      <w:bookmarkEnd w:id="1986"/>
      <w:bookmarkEnd w:id="1987"/>
      <w:r>
        <w:fldChar w:fldCharType="begin"/>
      </w:r>
      <w:r>
        <w:instrText xml:space="preserve"> XE "LEN" </w:instrText>
      </w:r>
      <w:r>
        <w:fldChar w:fldCharType="end"/>
      </w:r>
    </w:p>
    <w:p w:rsidR="00677E18" w:rsidRDefault="001842DB">
      <w:pPr>
        <w:pStyle w:val="Definition-Field"/>
      </w:pPr>
      <w:r>
        <w:t xml:space="preserve">a.   </w:t>
      </w:r>
      <w:r>
        <w:rPr>
          <w:i/>
        </w:rPr>
        <w:t>The standard specifies that LEN is intended for use with languages that use the single-byte (SBCS), whereas LENB is intended for use with languages that use the double-byte</w:t>
      </w:r>
      <w:r>
        <w:rPr>
          <w:i/>
        </w:rPr>
        <w:t xml:space="preserve"> character set (DBCS).</w:t>
      </w:r>
    </w:p>
    <w:p w:rsidR="00677E18" w:rsidRDefault="001842DB">
      <w:pPr>
        <w:pStyle w:val="Definition-Field2"/>
      </w:pPr>
      <w:r>
        <w:t>In Office, LEN is intended for use with any language, whereas LENB is intended for use with languages that use the double-byte character set (DBCS).</w:t>
      </w:r>
    </w:p>
    <w:p w:rsidR="00677E18" w:rsidRDefault="001842DB">
      <w:pPr>
        <w:pStyle w:val="Heading3"/>
      </w:pPr>
      <w:bookmarkStart w:id="1988" w:name="section_3603d0a308ca4280ab15d97c69cb47b6"/>
      <w:bookmarkStart w:id="1989" w:name="_Toc229463991"/>
      <w:r>
        <w:lastRenderedPageBreak/>
        <w:t>Part 1 Section 18.17.7.194, LENB</w:t>
      </w:r>
      <w:bookmarkEnd w:id="1988"/>
      <w:bookmarkEnd w:id="1989"/>
      <w:r>
        <w:fldChar w:fldCharType="begin"/>
      </w:r>
      <w:r>
        <w:instrText xml:space="preserve"> XE "LENB" </w:instrText>
      </w:r>
      <w:r>
        <w:fldChar w:fldCharType="end"/>
      </w:r>
    </w:p>
    <w:p w:rsidR="00677E18" w:rsidRDefault="001842DB">
      <w:pPr>
        <w:pStyle w:val="Definition-Field"/>
      </w:pPr>
      <w:r>
        <w:t xml:space="preserve">a.   </w:t>
      </w:r>
      <w:r>
        <w:rPr>
          <w:i/>
        </w:rPr>
        <w:t xml:space="preserve">The standard states that LENB is </w:t>
      </w:r>
      <w:r>
        <w:rPr>
          <w:i/>
        </w:rPr>
        <w:t>intended for use with languages that use the double-byte character set (DBCS), whereas LEN is intended for use with languages that use the single-byte character set (SBCS).</w:t>
      </w:r>
    </w:p>
    <w:p w:rsidR="00677E18" w:rsidRDefault="001842DB">
      <w:pPr>
        <w:pStyle w:val="Definition-Field2"/>
      </w:pPr>
      <w:r>
        <w:t>In Office, LENB is intended for use with languages that use the double-byte charact</w:t>
      </w:r>
      <w:r>
        <w:t>er set (DBCS), whereas LEN is intended for use with any language.</w:t>
      </w:r>
    </w:p>
    <w:p w:rsidR="00677E18" w:rsidRDefault="001842DB">
      <w:pPr>
        <w:pStyle w:val="Definition-Field"/>
      </w:pPr>
      <w:r>
        <w:t xml:space="preserve">b.   </w:t>
      </w:r>
      <w:r>
        <w:rPr>
          <w:i/>
        </w:rPr>
        <w:t>The standard does not specify behavior of LENB when default language supports DBCS and when it does not support DBCS.</w:t>
      </w:r>
    </w:p>
    <w:p w:rsidR="00677E18" w:rsidRDefault="001842DB">
      <w:pPr>
        <w:pStyle w:val="Definition-Field2"/>
      </w:pPr>
      <w:r>
        <w:t>In Office, when the default language supports DBCS, LENB counts eac</w:t>
      </w:r>
      <w:r>
        <w:t>h double-byte character as 2 bytes, and each single-byte character as 1. When the default language does not support DBCS, LENB counts each character as 1 byte.</w:t>
      </w:r>
    </w:p>
    <w:p w:rsidR="00677E18" w:rsidRDefault="001842DB">
      <w:pPr>
        <w:pStyle w:val="Definition-Field"/>
      </w:pPr>
      <w:r>
        <w:t xml:space="preserve">c.   </w:t>
      </w:r>
      <w:r>
        <w:rPr>
          <w:i/>
        </w:rPr>
        <w:t>The standard does not specify which languages support DBCS.</w:t>
      </w:r>
    </w:p>
    <w:p w:rsidR="00677E18" w:rsidRDefault="001842DB">
      <w:pPr>
        <w:pStyle w:val="Definition-Field2"/>
      </w:pPr>
      <w:r>
        <w:t>In Office, the languages that s</w:t>
      </w:r>
      <w:r>
        <w:t>upport DBCS include Japanese, Chinese (Simplified), Chinese (Traditional), and Korean.</w:t>
      </w:r>
    </w:p>
    <w:p w:rsidR="00677E18" w:rsidRDefault="001842DB">
      <w:pPr>
        <w:pStyle w:val="Heading3"/>
      </w:pPr>
      <w:bookmarkStart w:id="1990" w:name="section_85a7e2ec196140b4ad596f91de000cf7"/>
      <w:bookmarkStart w:id="1991" w:name="_Toc229463992"/>
      <w:r>
        <w:t>Part 1 Section 18.17.7.195, LINEST</w:t>
      </w:r>
      <w:bookmarkEnd w:id="1990"/>
      <w:bookmarkEnd w:id="1991"/>
      <w:r>
        <w:fldChar w:fldCharType="begin"/>
      </w:r>
      <w:r>
        <w:instrText xml:space="preserve"> XE "LINEST" </w:instrText>
      </w:r>
      <w:r>
        <w:fldChar w:fldCharType="end"/>
      </w:r>
    </w:p>
    <w:p w:rsidR="00677E18" w:rsidRDefault="001842DB">
      <w:pPr>
        <w:pStyle w:val="Definition-Field"/>
      </w:pPr>
      <w:r>
        <w:t xml:space="preserve">a.   </w:t>
      </w:r>
      <w:r>
        <w:rPr>
          <w:i/>
        </w:rPr>
        <w:t>The standard states that x and y are sample means.</w:t>
      </w:r>
    </w:p>
    <w:p w:rsidR="00677E18" w:rsidRDefault="001842DB">
      <w:pPr>
        <w:pStyle w:val="Definition-Field2"/>
      </w:pPr>
      <w:r>
        <w:t>Office treats x and y as the sample values, and x-bar and y-bar</w:t>
      </w:r>
      <w:r>
        <w:t xml:space="preserve"> as the sample means of known-xs and known-ys, respectively.</w:t>
      </w:r>
    </w:p>
    <w:p w:rsidR="00677E18" w:rsidRDefault="001842DB">
      <w:pPr>
        <w:pStyle w:val="Definition-Field"/>
      </w:pPr>
      <w:r>
        <w:t xml:space="preserve">b.   </w:t>
      </w:r>
      <w:r>
        <w:rPr>
          <w:i/>
        </w:rPr>
        <w:t>The standard does not place any restrictions on dimensions of known-ys or known-xs.</w:t>
      </w:r>
    </w:p>
    <w:p w:rsidR="00677E18" w:rsidRDefault="001842DB">
      <w:pPr>
        <w:pStyle w:val="Definition-Field2"/>
      </w:pPr>
      <w:r>
        <w:t>In Office, if known-ys and known-xs are both specified but don't match in size (or number of variables for</w:t>
      </w:r>
      <w:r>
        <w:t xml:space="preserve"> the multivariate case), #REF! is returned.</w:t>
      </w:r>
    </w:p>
    <w:p w:rsidR="00677E18" w:rsidRDefault="001842DB">
      <w:pPr>
        <w:pStyle w:val="Definition-Field"/>
      </w:pPr>
      <w:r>
        <w:t xml:space="preserve">c.   </w:t>
      </w:r>
      <w:r>
        <w:rPr>
          <w:i/>
        </w:rPr>
        <w:t>The standard describes statistic seb as the standard error value for the constant b.</w:t>
      </w:r>
    </w:p>
    <w:p w:rsidR="00677E18" w:rsidRDefault="001842DB">
      <w:pPr>
        <w:pStyle w:val="Definition-Field2"/>
      </w:pPr>
      <w:r>
        <w:t>In Office, if b is forced to be zero (const-flag=FALSE), then it has no standard error and #N/A is returned.</w:t>
      </w:r>
    </w:p>
    <w:p w:rsidR="00677E18" w:rsidRDefault="001842DB">
      <w:pPr>
        <w:pStyle w:val="Definition-Field"/>
      </w:pPr>
      <w:r>
        <w:t xml:space="preserve">d.   </w:t>
      </w:r>
      <w:r>
        <w:rPr>
          <w:i/>
        </w:rPr>
        <w:t>The stan</w:t>
      </w:r>
      <w:r>
        <w:rPr>
          <w:i/>
        </w:rPr>
        <w:t>dard does not mention collinearity cases for this function.</w:t>
      </w:r>
    </w:p>
    <w:p w:rsidR="00677E18" w:rsidRDefault="001842DB">
      <w:r>
        <w:t>In Excel, vectors in known-xs that are collinear (have no additional predictive value because they can be expressed as sum of multiples of existing vectors) are omitted from the regression calcula</w:t>
      </w:r>
      <w:r>
        <w:t>tions. The vectors are given a coefficient of 0 and a standard error of 0 (m = 0; se=0).  If vectors are omitted, df is affected because df depends on the number of values used for predictive purposes.</w:t>
      </w:r>
    </w:p>
    <w:p w:rsidR="00677E18" w:rsidRDefault="001842DB">
      <w:pPr>
        <w:pStyle w:val="Definition-Field"/>
      </w:pPr>
      <w:r>
        <w:t xml:space="preserve">e.   </w:t>
      </w:r>
      <w:r>
        <w:rPr>
          <w:i/>
        </w:rPr>
        <w:t>The standard states the syntax is: LINEST  (  kno</w:t>
      </w:r>
      <w:r>
        <w:rPr>
          <w:i/>
        </w:rPr>
        <w:t>wn-ys  [  ,  [  known-xs  ]  [  ,  [  const-flag  ] [  ,  stats-flag  ] ]  ).</w:t>
      </w:r>
    </w:p>
    <w:p w:rsidR="00677E18" w:rsidRDefault="001842DB">
      <w:pPr>
        <w:pStyle w:val="Definition-Field2"/>
      </w:pPr>
      <w:r>
        <w:t>Office uses the following syntax: LINEST  (  known-ys  [  ,  [  known-xs  ] [  ,  [  const-flag  ] [  , [  stats-flag  ] ] ] ] ).</w:t>
      </w:r>
    </w:p>
    <w:p w:rsidR="00677E18" w:rsidRDefault="001842DB">
      <w:pPr>
        <w:pStyle w:val="Heading3"/>
      </w:pPr>
      <w:bookmarkStart w:id="1992" w:name="section_9e06359058a34e4c8a15b9cfb1bc1b88"/>
      <w:bookmarkStart w:id="1993" w:name="_Toc229463993"/>
      <w:r>
        <w:t>Part 1 Section 18.17.7.197, LOG</w:t>
      </w:r>
      <w:bookmarkEnd w:id="1992"/>
      <w:bookmarkEnd w:id="1993"/>
      <w:r>
        <w:fldChar w:fldCharType="begin"/>
      </w:r>
      <w:r>
        <w:instrText xml:space="preserve"> XE "LOG" </w:instrText>
      </w:r>
      <w:r>
        <w:fldChar w:fldCharType="end"/>
      </w:r>
    </w:p>
    <w:p w:rsidR="00677E18" w:rsidRDefault="001842DB">
      <w:pPr>
        <w:pStyle w:val="Definition-Field"/>
      </w:pPr>
      <w:r>
        <w:t xml:space="preserve">a.  </w:t>
      </w:r>
      <w:r>
        <w:t xml:space="preserve"> </w:t>
      </w:r>
      <w:r>
        <w:rPr>
          <w:i/>
        </w:rPr>
        <w:t>The standard does not specify what happens if base is equal to 1.</w:t>
      </w:r>
    </w:p>
    <w:p w:rsidR="00677E18" w:rsidRDefault="001842DB">
      <w:pPr>
        <w:pStyle w:val="Definition-Field2"/>
      </w:pPr>
      <w:r>
        <w:t>Office returns #DIV/0! if base is equal to 1.</w:t>
      </w:r>
    </w:p>
    <w:p w:rsidR="00677E18" w:rsidRDefault="001842DB">
      <w:pPr>
        <w:pStyle w:val="Heading3"/>
      </w:pPr>
      <w:bookmarkStart w:id="1994" w:name="section_bd605e24aefa4f038aaefb389ffea52c"/>
      <w:bookmarkStart w:id="1995" w:name="_Toc229463994"/>
      <w:r>
        <w:lastRenderedPageBreak/>
        <w:t>Part 1 Section 18.17.7.199, LOGEST</w:t>
      </w:r>
      <w:bookmarkEnd w:id="1994"/>
      <w:bookmarkEnd w:id="1995"/>
      <w:r>
        <w:fldChar w:fldCharType="begin"/>
      </w:r>
      <w:r>
        <w:instrText xml:space="preserve"> XE "LOGEST" </w:instrText>
      </w:r>
      <w:r>
        <w:fldChar w:fldCharType="end"/>
      </w:r>
    </w:p>
    <w:p w:rsidR="00677E18" w:rsidRDefault="001842DB">
      <w:pPr>
        <w:pStyle w:val="Definition-Field"/>
      </w:pPr>
      <w:r>
        <w:t xml:space="preserve">a.   </w:t>
      </w:r>
      <w:r>
        <w:rPr>
          <w:i/>
        </w:rPr>
        <w:t xml:space="preserve">The standard specifies the equation for the curve is y = b * mx or </w:t>
      </w:r>
      <w:r>
        <w:rPr>
          <w:i/>
        </w:rPr>
        <w:t>y=b*(m1*x1)*(m2*x2)*...) if there are multiple values</w:t>
      </w:r>
    </w:p>
    <w:p w:rsidR="00677E18" w:rsidRDefault="001842DB">
      <w:pPr>
        <w:pStyle w:val="Definition-Field2"/>
      </w:pPr>
      <w:r>
        <w:t>Office uses the following equation for the curve: y = b * (m^x) or y=b*(m1^x1)*(m2^x2)...(mn^xn) if there are multiple values</w:t>
      </w:r>
    </w:p>
    <w:p w:rsidR="00677E18" w:rsidRDefault="001842DB">
      <w:pPr>
        <w:pStyle w:val="Definition-Field"/>
      </w:pPr>
      <w:r>
        <w:t xml:space="preserve">b.   </w:t>
      </w:r>
      <w:r>
        <w:rPr>
          <w:i/>
        </w:rPr>
        <w:t xml:space="preserve">The standard does not place any restrictions on dimensions of known-ys </w:t>
      </w:r>
      <w:r>
        <w:rPr>
          <w:i/>
        </w:rPr>
        <w:t>or known-xs.</w:t>
      </w:r>
    </w:p>
    <w:p w:rsidR="00677E18" w:rsidRDefault="001842DB">
      <w:pPr>
        <w:pStyle w:val="Definition-Field2"/>
      </w:pPr>
      <w:r>
        <w:t>In Office, if known-ys and known-xs are not the same size, or known-ys does not contain exactly one value for each row or column of known-xs, #REF! is returned.</w:t>
      </w:r>
    </w:p>
    <w:p w:rsidR="00677E18" w:rsidRDefault="001842DB">
      <w:pPr>
        <w:pStyle w:val="Definition-Field"/>
      </w:pPr>
      <w:r>
        <w:t xml:space="preserve">c.   </w:t>
      </w:r>
      <w:r>
        <w:rPr>
          <w:i/>
        </w:rPr>
        <w:t>The standard specifies the following syntax: LOGEST  (  known-ys  [  ,  [  kn</w:t>
      </w:r>
      <w:r>
        <w:rPr>
          <w:i/>
        </w:rPr>
        <w:t>own-xs  ]  [  ,  [  const-flag  ] [  ,  stats-flag  ] ]  ).</w:t>
      </w:r>
    </w:p>
    <w:p w:rsidR="00677E18" w:rsidRDefault="001842DB">
      <w:pPr>
        <w:pStyle w:val="Definition-Field2"/>
      </w:pPr>
      <w:r>
        <w:t>Office uses the following syntax: LOGEST  (  known-ys  [  ,  [  known-xs  ]  [  ,  [  const-flag  ] [  ,  [  stats-flag  ] ] ] ]  ).</w:t>
      </w:r>
    </w:p>
    <w:p w:rsidR="00677E18" w:rsidRDefault="001842DB">
      <w:pPr>
        <w:pStyle w:val="Heading3"/>
      </w:pPr>
      <w:bookmarkStart w:id="1996" w:name="section_30e516d248dd4052be896aae823b298e"/>
      <w:bookmarkStart w:id="1997" w:name="_Toc229463995"/>
      <w:r>
        <w:t>Part 1 Section 18.17.7.200, LOGINV</w:t>
      </w:r>
      <w:bookmarkEnd w:id="1996"/>
      <w:bookmarkEnd w:id="1997"/>
      <w:r>
        <w:fldChar w:fldCharType="begin"/>
      </w:r>
      <w:r>
        <w:instrText xml:space="preserve"> XE "LOGINV" </w:instrText>
      </w:r>
      <w:r>
        <w:fldChar w:fldCharType="end"/>
      </w:r>
    </w:p>
    <w:p w:rsidR="00677E18" w:rsidRDefault="001842DB">
      <w:pPr>
        <w:pStyle w:val="Definition-Field"/>
      </w:pPr>
      <w:r>
        <w:t xml:space="preserve">a.   </w:t>
      </w:r>
      <w:r>
        <w:rPr>
          <w:i/>
        </w:rPr>
        <w:t>The stan</w:t>
      </w:r>
      <w:r>
        <w:rPr>
          <w:i/>
        </w:rPr>
        <w:t>dard states that if probability is less than 0, or if probability is greater than 1, #NUM! is returned.</w:t>
      </w:r>
    </w:p>
    <w:p w:rsidR="00677E18" w:rsidRDefault="001842DB">
      <w:pPr>
        <w:pStyle w:val="Definition-Field2"/>
      </w:pPr>
      <w:r>
        <w:t>Office returns #NUM! if probability is less than or equal to 0, or if probability is greater than or equal to 1.</w:t>
      </w:r>
    </w:p>
    <w:p w:rsidR="00677E18" w:rsidRDefault="001842DB">
      <w:pPr>
        <w:pStyle w:val="Heading3"/>
      </w:pPr>
      <w:bookmarkStart w:id="1998" w:name="section_572fe441c59643d68a9f2a5baeae54a4"/>
      <w:bookmarkStart w:id="1999" w:name="_Toc229463996"/>
      <w:r>
        <w:t>Part 1 Section 18.17.7.201, LOGNORMDIST</w:t>
      </w:r>
      <w:bookmarkEnd w:id="1998"/>
      <w:bookmarkEnd w:id="1999"/>
      <w:r>
        <w:fldChar w:fldCharType="begin"/>
      </w:r>
      <w:r>
        <w:instrText xml:space="preserve"> XE "LOGNORMDIST" </w:instrText>
      </w:r>
      <w:r>
        <w:fldChar w:fldCharType="end"/>
      </w:r>
    </w:p>
    <w:p w:rsidR="00677E18" w:rsidRDefault="001842DB">
      <w:pPr>
        <w:pStyle w:val="Definition-Field"/>
      </w:pPr>
      <w:r>
        <w:t xml:space="preserve">a.   </w:t>
      </w:r>
      <w:r>
        <w:rPr>
          <w:i/>
        </w:rPr>
        <w:t>The standard states that the function returns the inverse of the lognormal cumulative distribution function of x.</w:t>
      </w:r>
    </w:p>
    <w:p w:rsidR="00677E18" w:rsidRDefault="001842DB">
      <w:pPr>
        <w:pStyle w:val="Definition-Field2"/>
      </w:pPr>
      <w:r>
        <w:t>In Office, the function returns the lognormal cumulative distribution of x.</w:t>
      </w:r>
    </w:p>
    <w:p w:rsidR="00677E18" w:rsidRDefault="001842DB">
      <w:pPr>
        <w:pStyle w:val="Heading3"/>
      </w:pPr>
      <w:bookmarkStart w:id="2000" w:name="section_19f20aeb5ca84a59acd8b01ba6e8ed07"/>
      <w:bookmarkStart w:id="2001" w:name="_Toc229463997"/>
      <w:r>
        <w:t>Part 1 Section 18.17.7.204, MATCH</w:t>
      </w:r>
      <w:bookmarkEnd w:id="2000"/>
      <w:bookmarkEnd w:id="2001"/>
      <w:r>
        <w:fldChar w:fldCharType="begin"/>
      </w:r>
      <w:r>
        <w:instrText xml:space="preserve"> XE "MA</w:instrText>
      </w:r>
      <w:r>
        <w:instrText xml:space="preserve">TCH" </w:instrText>
      </w:r>
      <w:r>
        <w:fldChar w:fldCharType="end"/>
      </w:r>
    </w:p>
    <w:p w:rsidR="00677E18" w:rsidRDefault="001842DB">
      <w:pPr>
        <w:pStyle w:val="Definition-Field"/>
      </w:pPr>
      <w:r>
        <w:t xml:space="preserve">a.   </w:t>
      </w:r>
      <w:r>
        <w:rPr>
          <w:i/>
        </w:rPr>
        <w:t>The standard states that if no match is found, #NUM! is returned.</w:t>
      </w:r>
    </w:p>
    <w:p w:rsidR="00677E18" w:rsidRDefault="001842DB">
      <w:pPr>
        <w:pStyle w:val="Definition-Field2"/>
      </w:pPr>
      <w:r>
        <w:t>In Office, #N/A is returned if no match is found.</w:t>
      </w:r>
    </w:p>
    <w:p w:rsidR="00677E18" w:rsidRDefault="001842DB">
      <w:pPr>
        <w:pStyle w:val="Definition-Field"/>
      </w:pPr>
      <w:r>
        <w:t xml:space="preserve">b.   </w:t>
      </w:r>
      <w:r>
        <w:rPr>
          <w:i/>
        </w:rPr>
        <w:t>The standard does not place any restrictions on the dimensions of argument lookup-array.</w:t>
      </w:r>
    </w:p>
    <w:p w:rsidR="00677E18" w:rsidRDefault="001842DB">
      <w:pPr>
        <w:pStyle w:val="Definition-Field2"/>
      </w:pPr>
      <w:r>
        <w:t xml:space="preserve">In Office, argument lookup-array </w:t>
      </w:r>
      <w:r>
        <w:t>must be an array or range with only one row or only one column, else #N/A is returned.</w:t>
      </w:r>
    </w:p>
    <w:p w:rsidR="00677E18" w:rsidRDefault="001842DB">
      <w:pPr>
        <w:pStyle w:val="Heading3"/>
      </w:pPr>
      <w:bookmarkStart w:id="2002" w:name="section_785ab22f8b1f4137a3c10f7627cb4be2"/>
      <w:bookmarkStart w:id="2003" w:name="_Toc229463998"/>
      <w:r>
        <w:t>Part 1 Section 18.17.7.208, MDURATION</w:t>
      </w:r>
      <w:bookmarkEnd w:id="2002"/>
      <w:bookmarkEnd w:id="2003"/>
      <w:r>
        <w:fldChar w:fldCharType="begin"/>
      </w:r>
      <w:r>
        <w:instrText xml:space="preserve"> XE "MDURATION" </w:instrText>
      </w:r>
      <w:r>
        <w:fldChar w:fldCharType="end"/>
      </w:r>
    </w:p>
    <w:p w:rsidR="00677E18" w:rsidRDefault="001842DB">
      <w:pPr>
        <w:pStyle w:val="Definition-Field"/>
      </w:pPr>
      <w:r>
        <w:t xml:space="preserve">a.   </w:t>
      </w:r>
      <w:r>
        <w:rPr>
          <w:i/>
        </w:rPr>
        <w:t>The standard does not specify day and month adjustments for the basis argument.</w:t>
      </w:r>
    </w:p>
    <w:p w:rsidR="00677E18" w:rsidRDefault="001842DB">
      <w:r>
        <w:t xml:space="preserve">In Excel, the </w:t>
      </w:r>
      <w:r>
        <w:rPr>
          <w:i/>
        </w:rPr>
        <w:t>basis</w:t>
      </w:r>
      <w:r>
        <w:rPr>
          <w:b/>
          <w:i/>
        </w:rPr>
        <w:t xml:space="preserve"> </w:t>
      </w:r>
      <w:r>
        <w:t>argument</w:t>
      </w:r>
      <w:r>
        <w:t xml:space="preserve">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Day 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 xml:space="preserve">US (NASD) 30/360. If the dates are equal, the difference of days is 0. Assumes that each month has 30 days and the total number of days in the </w:t>
            </w:r>
            <w:r>
              <w:t>year is 360 by making the following adjustments:</w:t>
            </w:r>
          </w:p>
          <w:p w:rsidR="00677E18" w:rsidRDefault="001842DB">
            <w:pPr>
              <w:pStyle w:val="TableBodyText"/>
            </w:pPr>
            <w:r>
              <w:t>If both day-of-months are 31, they are changed to 30</w:t>
            </w:r>
          </w:p>
          <w:p w:rsidR="00677E18" w:rsidRDefault="001842DB">
            <w:pPr>
              <w:pStyle w:val="TableBodyText"/>
            </w:pPr>
            <w:r>
              <w:t>Otherwise, if date1’s day-of-month is 31, it is changed to 30</w:t>
            </w:r>
          </w:p>
          <w:p w:rsidR="00677E18" w:rsidRDefault="001842DB">
            <w:pPr>
              <w:pStyle w:val="TableBodyText"/>
            </w:pPr>
            <w:r>
              <w:t>Otherwise, if date1’s day-of-month is 30 and date2’s day-of-month is 31, date2’s day-of-mont</w:t>
            </w:r>
            <w:r>
              <w:t xml:space="preserve">h is </w:t>
            </w:r>
            <w:r>
              <w:lastRenderedPageBreak/>
              <w:t>changed to 30 (note that date2’s day-of-month will stay 31 if date1’s day &lt; 30)</w:t>
            </w:r>
          </w:p>
          <w:p w:rsidR="00677E18" w:rsidRDefault="001842DB">
            <w:pPr>
              <w:pStyle w:val="TableBodyText"/>
            </w:pPr>
            <w:r>
              <w:t>Otherwise, if both dates are the last day of February in their respective years, both day-of-month is changed to 30</w:t>
            </w:r>
          </w:p>
          <w:p w:rsidR="00677E18" w:rsidRDefault="001842DB">
            <w:pPr>
              <w:pStyle w:val="TableBodyText"/>
            </w:pPr>
            <w:r>
              <w:t>Otherwise, if date1 is the last day of February, its da</w:t>
            </w:r>
            <w:r>
              <w:t>y-of-month is changed to 30</w:t>
            </w:r>
          </w:p>
        </w:tc>
      </w:tr>
      <w:tr w:rsidR="00677E18" w:rsidTr="00677E18">
        <w:tc>
          <w:tcPr>
            <w:tcW w:w="0" w:type="auto"/>
            <w:vAlign w:val="center"/>
          </w:tcPr>
          <w:p w:rsidR="00677E18" w:rsidRDefault="001842DB">
            <w:pPr>
              <w:pStyle w:val="TableBodyText"/>
            </w:pPr>
            <w:r>
              <w:rPr>
                <w:rStyle w:val="InlineCode"/>
              </w:rPr>
              <w:lastRenderedPageBreak/>
              <w:t>1</w:t>
            </w:r>
          </w:p>
        </w:tc>
        <w:tc>
          <w:tcPr>
            <w:tcW w:w="0" w:type="auto"/>
            <w:vAlign w:val="center"/>
          </w:tcPr>
          <w:p w:rsidR="00677E18" w:rsidRDefault="001842DB">
            <w:pPr>
              <w:pStyle w:val="TableBodyText"/>
            </w:pPr>
            <w:r>
              <w:t>Actual/actual. If the dates are equal, the difference in days is 0. If date1 and date2 not “less than or equal to a year apart” (as defined below), then the days in the years between the dates is the average number of days in</w:t>
            </w:r>
            <w:r>
              <w:t xml:space="preserve"> the years between date1 and date2, inclusive. Otherwise, the days in the years between the dates is 365, except for these cases (where it is 366): the dates are in the same year and it is a leap-year, a February 29 occurs between the two dates, or </w:t>
            </w:r>
            <w:r>
              <w:rPr>
                <w:b/>
              </w:rPr>
              <w:t>date1 o</w:t>
            </w:r>
            <w:r>
              <w:rPr>
                <w:b/>
              </w:rPr>
              <w:t>r</w:t>
            </w:r>
            <w:r>
              <w:t xml:space="preserve"> date2 is February 29.</w:t>
            </w:r>
          </w:p>
          <w:p w:rsidR="00677E18" w:rsidRDefault="00677E18">
            <w:pPr>
              <w:pStyle w:val="TableBodyText"/>
            </w:pPr>
          </w:p>
          <w:p w:rsidR="00677E18" w:rsidRDefault="001842DB">
            <w:pPr>
              <w:pStyle w:val="TableBodyText"/>
            </w:pPr>
            <w:r>
              <w:t>To determine if date1 and date2 are “less than or equal to a year apart” for purposes of this algorithm, one of these conditions must be true:</w:t>
            </w:r>
          </w:p>
          <w:p w:rsidR="00677E18" w:rsidRDefault="001842DB">
            <w:pPr>
              <w:pStyle w:val="ListParagraph"/>
              <w:numPr>
                <w:ilvl w:val="0"/>
                <w:numId w:val="101"/>
              </w:numPr>
            </w:pPr>
            <w:r>
              <w:t>The two dates have the same year</w:t>
            </w:r>
          </w:p>
          <w:p w:rsidR="00677E18" w:rsidRDefault="001842DB">
            <w:pPr>
              <w:pStyle w:val="ListParagraph"/>
              <w:numPr>
                <w:ilvl w:val="0"/>
                <w:numId w:val="102"/>
              </w:numPr>
            </w:pPr>
            <w:r>
              <w:t>Date2’s year is exactly one more than date1’s year, and</w:t>
            </w:r>
            <w:r>
              <w:t xml:space="preserve"> ((date1.month &gt; date2.month) or ((date1.month == date2.month) and (date1.day &gt;= date2.day)))</w:t>
            </w:r>
          </w:p>
        </w:tc>
      </w:tr>
      <w:tr w:rsidR="00677E18" w:rsidTr="00677E18">
        <w:tc>
          <w:tcPr>
            <w:tcW w:w="0" w:type="auto"/>
            <w:vAlign w:val="center"/>
          </w:tcPr>
          <w:p w:rsidR="00677E18" w:rsidRDefault="001842DB">
            <w:pPr>
              <w:pStyle w:val="TableBodyText"/>
            </w:pPr>
            <w:r>
              <w:rPr>
                <w:rStyle w:val="InlineCode"/>
              </w:rPr>
              <w:t>2</w:t>
            </w:r>
          </w:p>
        </w:tc>
        <w:tc>
          <w:tcPr>
            <w:tcW w:w="0" w:type="auto"/>
            <w:vAlign w:val="center"/>
          </w:tcPr>
          <w:p w:rsidR="00677E18" w:rsidRDefault="001842DB">
            <w:pPr>
              <w:pStyle w:val="TableBodyText"/>
            </w:pPr>
            <w:r>
              <w:t>Actual/360. Computes the actual difference in days, and presumes there are always 360 days per year.</w:t>
            </w:r>
          </w:p>
        </w:tc>
      </w:tr>
      <w:tr w:rsidR="00677E18" w:rsidTr="00677E18">
        <w:tc>
          <w:tcPr>
            <w:tcW w:w="0" w:type="auto"/>
            <w:vAlign w:val="center"/>
          </w:tcPr>
          <w:p w:rsidR="00677E18" w:rsidRDefault="001842DB">
            <w:pPr>
              <w:pStyle w:val="TableBodyText"/>
            </w:pPr>
            <w:r>
              <w:rPr>
                <w:rStyle w:val="InlineCode"/>
              </w:rPr>
              <w:t>3</w:t>
            </w:r>
          </w:p>
        </w:tc>
        <w:tc>
          <w:tcPr>
            <w:tcW w:w="0" w:type="auto"/>
            <w:vAlign w:val="center"/>
          </w:tcPr>
          <w:p w:rsidR="00677E18" w:rsidRDefault="001842DB">
            <w:pPr>
              <w:pStyle w:val="TableBodyText"/>
            </w:pPr>
            <w:r>
              <w:t>Actual/365. Computes the actual difference in days, and</w:t>
            </w:r>
            <w:r>
              <w:t xml:space="preserve"> presumes there are always 365 days per year.</w:t>
            </w:r>
          </w:p>
        </w:tc>
      </w:tr>
      <w:tr w:rsidR="00677E18" w:rsidTr="00677E18">
        <w:tc>
          <w:tcPr>
            <w:tcW w:w="0" w:type="auto"/>
            <w:vAlign w:val="center"/>
          </w:tcPr>
          <w:p w:rsidR="00677E18" w:rsidRDefault="001842DB">
            <w:pPr>
              <w:pStyle w:val="TableBodyText"/>
            </w:pPr>
            <w:r>
              <w:rPr>
                <w:rStyle w:val="InlineCode"/>
              </w:rPr>
              <w:t>4</w:t>
            </w:r>
          </w:p>
        </w:tc>
        <w:tc>
          <w:tcPr>
            <w:tcW w:w="0" w:type="auto"/>
            <w:vAlign w:val="center"/>
          </w:tcPr>
          <w:p w:rsidR="00677E18" w:rsidRDefault="001842DB">
            <w:pPr>
              <w:pStyle w:val="TableBodyText"/>
            </w:pPr>
            <w:r>
              <w:t>European 30/360. The European method for adjusting day counts. If the dates are equal, the difference of days is 0. Assumes that each month has 30 days and the total number of days in the year is 360; any day-of-month (in date1, date2, or both) with a valu</w:t>
            </w:r>
            <w:r>
              <w:t xml:space="preserve">e of 31 is changed to 30. Note that February dates are </w:t>
            </w:r>
            <w:r>
              <w:rPr>
                <w:i/>
              </w:rPr>
              <w:t xml:space="preserve">never </w:t>
            </w:r>
            <w:r>
              <w:t>changed, because there is no February 31.</w:t>
            </w:r>
          </w:p>
        </w:tc>
      </w:tr>
    </w:tbl>
    <w:p w:rsidR="00677E18" w:rsidRDefault="00677E18"/>
    <w:p w:rsidR="00677E18" w:rsidRDefault="001842DB">
      <w:pPr>
        <w:pStyle w:val="Definition-Field"/>
      </w:pPr>
      <w:r>
        <w:t xml:space="preserve">b.   </w:t>
      </w:r>
      <w:r>
        <w:rPr>
          <w:i/>
        </w:rPr>
        <w:t>The standard does not specify how function arguments map to formula variables.</w:t>
      </w:r>
    </w:p>
    <w:p w:rsidR="00677E18" w:rsidRDefault="001842DB">
      <w:pPr>
        <w:pStyle w:val="Definition-Field2"/>
      </w:pPr>
      <w:r>
        <w:t>Office maps coupon payments per year to argument frequency, DURATIO</w:t>
      </w:r>
      <w:r>
        <w:t>N to DURATION(settlement, maturity, coupon, yld, frequency, [basis]), and market yield to argument yld.</w:t>
      </w:r>
    </w:p>
    <w:p w:rsidR="00677E18" w:rsidRDefault="001842DB">
      <w:pPr>
        <w:pStyle w:val="Heading3"/>
      </w:pPr>
      <w:bookmarkStart w:id="2004" w:name="section_612ff32d2b6b45d58904f41a2bd7fcd6"/>
      <w:bookmarkStart w:id="2005" w:name="_Toc229463999"/>
      <w:r>
        <w:t>Part 1 Section 18.17.7.210, MID</w:t>
      </w:r>
      <w:bookmarkEnd w:id="2004"/>
      <w:bookmarkEnd w:id="2005"/>
      <w:r>
        <w:fldChar w:fldCharType="begin"/>
      </w:r>
      <w:r>
        <w:instrText xml:space="preserve"> XE "MID" </w:instrText>
      </w:r>
      <w:r>
        <w:fldChar w:fldCharType="end"/>
      </w:r>
    </w:p>
    <w:p w:rsidR="00677E18" w:rsidRDefault="001842DB">
      <w:pPr>
        <w:pStyle w:val="Definition-Field"/>
      </w:pPr>
      <w:r>
        <w:t xml:space="preserve">a.   </w:t>
      </w:r>
      <w:r>
        <w:rPr>
          <w:i/>
        </w:rPr>
        <w:t xml:space="preserve">The standard states that MID is intended for use with languages that use the single-byte character set </w:t>
      </w:r>
      <w:r>
        <w:rPr>
          <w:i/>
        </w:rPr>
        <w:t>(SBCS), whereas MIDB is intended for use with languages that use the double-byte character set (DBCS).</w:t>
      </w:r>
    </w:p>
    <w:p w:rsidR="00677E18" w:rsidRDefault="001842DB">
      <w:pPr>
        <w:pStyle w:val="Definition-Field2"/>
      </w:pPr>
      <w:r>
        <w:t>In Office, MID is intended for use with any language, whereas MIDB is intended for use with languages that use the double-byte character set (DBCS).</w:t>
      </w:r>
    </w:p>
    <w:p w:rsidR="00677E18" w:rsidRDefault="001842DB">
      <w:pPr>
        <w:pStyle w:val="Definition-Field"/>
      </w:pPr>
      <w:r>
        <w:t xml:space="preserve">b.  </w:t>
      </w:r>
      <w:r>
        <w:t xml:space="preserve"> </w:t>
      </w:r>
      <w:r>
        <w:rPr>
          <w:i/>
        </w:rPr>
        <w:t>The standard states if start-pos &lt; 0, #VALUE! is returned.</w:t>
      </w:r>
    </w:p>
    <w:p w:rsidR="00677E18" w:rsidRDefault="001842DB">
      <w:pPr>
        <w:pStyle w:val="Definition-Field2"/>
      </w:pPr>
      <w:r>
        <w:t>Office returns #VALUE! if start-pos &lt; 1.</w:t>
      </w:r>
    </w:p>
    <w:p w:rsidR="00677E18" w:rsidRDefault="001842DB">
      <w:pPr>
        <w:pStyle w:val="Definition-Field"/>
      </w:pPr>
      <w:r>
        <w:t xml:space="preserve">c.   </w:t>
      </w:r>
      <w:r>
        <w:rPr>
          <w:i/>
        </w:rPr>
        <w:t>The standard states that if the start-pos argument is greater than the length of string, or if start-pos and number- bytes combined exceeds the length</w:t>
      </w:r>
      <w:r>
        <w:rPr>
          <w:i/>
        </w:rPr>
        <w:t xml:space="preserve"> of the string argument, the whole of the string argument shall be extracted.</w:t>
      </w:r>
    </w:p>
    <w:p w:rsidR="00677E18" w:rsidRDefault="001842DB">
      <w:pPr>
        <w:pStyle w:val="Definition-Field2"/>
      </w:pPr>
      <w:r>
        <w:t>In Office, if start-pos is greater than the length of string the empty string is returned. If start-pos and number-bytes combined exceeds the length of string, the remainder of s</w:t>
      </w:r>
      <w:r>
        <w:t>tring starting at byte position start-pos is returned.</w:t>
      </w:r>
    </w:p>
    <w:p w:rsidR="00677E18" w:rsidRDefault="001842DB">
      <w:pPr>
        <w:pStyle w:val="Heading3"/>
      </w:pPr>
      <w:bookmarkStart w:id="2006" w:name="section_b4f02a916d4b4713aba9c99ba6abdb52"/>
      <w:bookmarkStart w:id="2007" w:name="_Toc229464000"/>
      <w:r>
        <w:lastRenderedPageBreak/>
        <w:t>Part 1 Section 18.17.7.211, MIDB</w:t>
      </w:r>
      <w:bookmarkEnd w:id="2006"/>
      <w:bookmarkEnd w:id="2007"/>
      <w:r>
        <w:fldChar w:fldCharType="begin"/>
      </w:r>
      <w:r>
        <w:instrText xml:space="preserve"> XE "MIDB" </w:instrText>
      </w:r>
      <w:r>
        <w:fldChar w:fldCharType="end"/>
      </w:r>
    </w:p>
    <w:p w:rsidR="00677E18" w:rsidRDefault="001842DB">
      <w:pPr>
        <w:pStyle w:val="Definition-Field"/>
      </w:pPr>
      <w:r>
        <w:t xml:space="preserve">a.   </w:t>
      </w:r>
      <w:r>
        <w:rPr>
          <w:i/>
        </w:rPr>
        <w:t>The standard states that MIDB is intended for use with languages that use the double-byte character set (DBCS), whereas MID is intended for use with l</w:t>
      </w:r>
      <w:r>
        <w:rPr>
          <w:i/>
        </w:rPr>
        <w:t>anguages that use the single-byte character set (SBCS).</w:t>
      </w:r>
    </w:p>
    <w:p w:rsidR="00677E18" w:rsidRDefault="001842DB">
      <w:pPr>
        <w:pStyle w:val="Definition-Field2"/>
      </w:pPr>
      <w:r>
        <w:t>In Office, MIDB is intended for use with languages that use the double-byte character set (DBCS), whereas MID is intended for use with any language.</w:t>
      </w:r>
    </w:p>
    <w:p w:rsidR="00677E18" w:rsidRDefault="001842DB">
      <w:pPr>
        <w:pStyle w:val="Definition-Field"/>
      </w:pPr>
      <w:r>
        <w:t xml:space="preserve">b.   </w:t>
      </w:r>
      <w:r>
        <w:rPr>
          <w:i/>
        </w:rPr>
        <w:t xml:space="preserve">The standard states if start-pos &lt; 0, #VALUE! </w:t>
      </w:r>
      <w:r>
        <w:rPr>
          <w:i/>
        </w:rPr>
        <w:t>is returned.</w:t>
      </w:r>
    </w:p>
    <w:p w:rsidR="00677E18" w:rsidRDefault="001842DB">
      <w:pPr>
        <w:pStyle w:val="Definition-Field2"/>
      </w:pPr>
      <w:r>
        <w:t>Office returns #VALUE! if start-pos &lt; 1.</w:t>
      </w:r>
    </w:p>
    <w:p w:rsidR="00677E18" w:rsidRDefault="001842DB">
      <w:pPr>
        <w:pStyle w:val="Definition-Field"/>
      </w:pPr>
      <w:r>
        <w:t xml:space="preserve">c.   </w:t>
      </w:r>
      <w:r>
        <w:rPr>
          <w:i/>
        </w:rPr>
        <w:t>The standard states that if the start-pos argument is greater than the length of the string argument, or if the start-pos argument and the number- bytes argument combined exceed the length of the s</w:t>
      </w:r>
      <w:r>
        <w:rPr>
          <w:i/>
        </w:rPr>
        <w:t>tring argument, the whole of string shall be extracted.</w:t>
      </w:r>
    </w:p>
    <w:p w:rsidR="00677E18" w:rsidRDefault="001842DB">
      <w:pPr>
        <w:pStyle w:val="Definition-Field2"/>
      </w:pPr>
      <w:r>
        <w:t>In Office, if start-pos is greater than the length of string the empty string is returned. If start-pos and number-bytes combined exceeds the length of string, the remainder of string starting at byte</w:t>
      </w:r>
      <w:r>
        <w:t xml:space="preserve"> position start-pos is returned.</w:t>
      </w:r>
    </w:p>
    <w:p w:rsidR="00677E18" w:rsidRDefault="001842DB">
      <w:pPr>
        <w:pStyle w:val="Definition-Field"/>
      </w:pPr>
      <w:r>
        <w:t xml:space="preserve">d.   </w:t>
      </w:r>
      <w:r>
        <w:rPr>
          <w:i/>
        </w:rPr>
        <w:t>The standard specifies the return value as a string containing number-bytes-worth of characters from string, starting at character position start-pos.</w:t>
      </w:r>
    </w:p>
    <w:p w:rsidR="00677E18" w:rsidRDefault="001842DB">
      <w:pPr>
        <w:pStyle w:val="Definition-Field2"/>
      </w:pPr>
      <w:r>
        <w:t>Office returns a string containing number-bytes-worth of characters</w:t>
      </w:r>
      <w:r>
        <w:t xml:space="preserve"> from string, starting at byte position start-pos.</w:t>
      </w:r>
    </w:p>
    <w:p w:rsidR="00677E18" w:rsidRDefault="001842DB">
      <w:pPr>
        <w:pStyle w:val="Definition-Field"/>
      </w:pPr>
      <w:r>
        <w:t xml:space="preserve">e.   </w:t>
      </w:r>
      <w:r>
        <w:rPr>
          <w:i/>
        </w:rPr>
        <w:t>The standard does not specify behavior of MIDB when default language supports DBCS and when it does not support DBCS.</w:t>
      </w:r>
    </w:p>
    <w:p w:rsidR="00677E18" w:rsidRDefault="001842DB">
      <w:pPr>
        <w:pStyle w:val="Definition-Field2"/>
      </w:pPr>
      <w:r>
        <w:t xml:space="preserve">In Office, when the default language supports DBCS, MIDB counts each double-byte </w:t>
      </w:r>
      <w:r>
        <w:t>character as 2 bytes, and each single-byte character as 1. When the default language does not support DBCS, MIDB counts each character as 1 byte.</w:t>
      </w:r>
    </w:p>
    <w:p w:rsidR="00677E18" w:rsidRDefault="001842DB">
      <w:pPr>
        <w:pStyle w:val="Definition-Field"/>
      </w:pPr>
      <w:r>
        <w:t xml:space="preserve">f.   </w:t>
      </w:r>
      <w:r>
        <w:rPr>
          <w:i/>
        </w:rPr>
        <w:t>The standard does not specify which languages support DBCS.</w:t>
      </w:r>
    </w:p>
    <w:p w:rsidR="00677E18" w:rsidRDefault="001842DB">
      <w:pPr>
        <w:pStyle w:val="Definition-Field2"/>
      </w:pPr>
      <w:r>
        <w:t>In Office, the languages that support DBCS in</w:t>
      </w:r>
      <w:r>
        <w:t>clude Japanese, Chinese (Simplified), Chinese (Traditional), and Korean.</w:t>
      </w:r>
    </w:p>
    <w:p w:rsidR="00677E18" w:rsidRDefault="001842DB">
      <w:pPr>
        <w:pStyle w:val="Heading3"/>
      </w:pPr>
      <w:bookmarkStart w:id="2008" w:name="section_04d93d19a68d4a4e82d7d61afbf4dea1"/>
      <w:bookmarkStart w:id="2009" w:name="_Toc229464001"/>
      <w:r>
        <w:t>Part 1 Section 18.17.7.212, MIN</w:t>
      </w:r>
      <w:bookmarkEnd w:id="2008"/>
      <w:bookmarkEnd w:id="2009"/>
      <w:r>
        <w:fldChar w:fldCharType="begin"/>
      </w:r>
      <w:r>
        <w:instrText xml:space="preserve"> XE "MIN" </w:instrText>
      </w:r>
      <w:r>
        <w:fldChar w:fldCharType="end"/>
      </w:r>
    </w:p>
    <w:p w:rsidR="00677E18" w:rsidRDefault="001842DB">
      <w:pPr>
        <w:pStyle w:val="Definition-Field"/>
      </w:pPr>
      <w:r>
        <w:t xml:space="preserve">a.   </w:t>
      </w:r>
      <w:r>
        <w:rPr>
          <w:i/>
        </w:rPr>
        <w:t>The standard states that the arguments in argument-list designate the values for which the largest value is to be computed.</w:t>
      </w:r>
    </w:p>
    <w:p w:rsidR="00677E18" w:rsidRDefault="001842DB">
      <w:pPr>
        <w:pStyle w:val="Definition-Field2"/>
      </w:pPr>
      <w:r>
        <w:t>Office tre</w:t>
      </w:r>
      <w:r>
        <w:t>ats the arguments in argument-list to be the values for which the smallest value is to be computed.</w:t>
      </w:r>
    </w:p>
    <w:p w:rsidR="00677E18" w:rsidRDefault="001842DB">
      <w:pPr>
        <w:pStyle w:val="Heading3"/>
      </w:pPr>
      <w:bookmarkStart w:id="2010" w:name="section_cea49501521c41829539fb0d19c8c732"/>
      <w:bookmarkStart w:id="2011" w:name="_Toc229464002"/>
      <w:r>
        <w:t>Part 1 Section 18.17.7.213, MINA</w:t>
      </w:r>
      <w:bookmarkEnd w:id="2010"/>
      <w:bookmarkEnd w:id="2011"/>
      <w:r>
        <w:fldChar w:fldCharType="begin"/>
      </w:r>
      <w:r>
        <w:instrText xml:space="preserve"> XE "MINA" </w:instrText>
      </w:r>
      <w:r>
        <w:fldChar w:fldCharType="end"/>
      </w:r>
    </w:p>
    <w:p w:rsidR="00677E18" w:rsidRDefault="001842DB">
      <w:pPr>
        <w:pStyle w:val="Definition-Field"/>
      </w:pPr>
      <w:r>
        <w:t xml:space="preserve">a.   </w:t>
      </w:r>
      <w:r>
        <w:rPr>
          <w:i/>
        </w:rPr>
        <w:t xml:space="preserve">The standard states that the arguments in argument-list designate the values for which the largest value </w:t>
      </w:r>
      <w:r>
        <w:rPr>
          <w:i/>
        </w:rPr>
        <w:t>is to be computed.</w:t>
      </w:r>
    </w:p>
    <w:p w:rsidR="00677E18" w:rsidRDefault="001842DB">
      <w:pPr>
        <w:pStyle w:val="Definition-Field2"/>
      </w:pPr>
      <w:r>
        <w:t>Office treats the arguments in argument-list to be the values for which the smallest value is to be computed.</w:t>
      </w:r>
    </w:p>
    <w:p w:rsidR="00677E18" w:rsidRDefault="001842DB">
      <w:pPr>
        <w:pStyle w:val="Heading3"/>
      </w:pPr>
      <w:bookmarkStart w:id="2012" w:name="section_3ce4055731a94b8a8f0f38f73c07c844"/>
      <w:bookmarkStart w:id="2013" w:name="_Toc229464003"/>
      <w:r>
        <w:t>Part 1 Section 18.17.7.215, MINVERSE</w:t>
      </w:r>
      <w:bookmarkEnd w:id="2012"/>
      <w:bookmarkEnd w:id="2013"/>
      <w:r>
        <w:fldChar w:fldCharType="begin"/>
      </w:r>
      <w:r>
        <w:instrText xml:space="preserve"> XE "MINVERSE" </w:instrText>
      </w:r>
      <w:r>
        <w:fldChar w:fldCharType="end"/>
      </w:r>
    </w:p>
    <w:p w:rsidR="00677E18" w:rsidRDefault="001842DB">
      <w:pPr>
        <w:pStyle w:val="Definition-Field"/>
      </w:pPr>
      <w:r>
        <w:t xml:space="preserve">a.   </w:t>
      </w:r>
      <w:r>
        <w:rPr>
          <w:i/>
        </w:rPr>
        <w:t>The standard states the inverse matrix is calculated with an accurac</w:t>
      </w:r>
      <w:r>
        <w:rPr>
          <w:i/>
        </w:rPr>
        <w:t>y of at least 15 digits, which can lead to a small numeric error when the cancellation is not complete.</w:t>
      </w:r>
    </w:p>
    <w:p w:rsidR="00677E18" w:rsidRDefault="001842DB">
      <w:pPr>
        <w:pStyle w:val="Definition-Field2"/>
      </w:pPr>
      <w:r>
        <w:lastRenderedPageBreak/>
        <w:t>In Office, the inverse matrix is calculated with an accuracy of at least 15 digits, which can lead to a small numeric error.</w:t>
      </w:r>
    </w:p>
    <w:p w:rsidR="00677E18" w:rsidRDefault="001842DB">
      <w:pPr>
        <w:pStyle w:val="Heading3"/>
      </w:pPr>
      <w:bookmarkStart w:id="2014" w:name="section_2cd7e0b4d9d1491c92c6c271203af29a"/>
      <w:bookmarkStart w:id="2015" w:name="_Toc229464004"/>
      <w:r>
        <w:t>Part 1 Section 18.17.7.222,</w:t>
      </w:r>
      <w:r>
        <w:t xml:space="preserve"> MULTINOMIAL</w:t>
      </w:r>
      <w:bookmarkEnd w:id="2014"/>
      <w:bookmarkEnd w:id="2015"/>
      <w:r>
        <w:fldChar w:fldCharType="begin"/>
      </w:r>
      <w:r>
        <w:instrText xml:space="preserve"> XE "MULTINOMIAL" </w:instrText>
      </w:r>
      <w:r>
        <w:fldChar w:fldCharType="end"/>
      </w:r>
    </w:p>
    <w:p w:rsidR="00677E18" w:rsidRDefault="001842DB">
      <w:pPr>
        <w:pStyle w:val="Definition-Field"/>
      </w:pPr>
      <w:r>
        <w:t xml:space="preserve">a.   </w:t>
      </w:r>
      <w:r>
        <w:rPr>
          <w:i/>
        </w:rPr>
        <w:t>The standard defines MULTINOMIAL as a function of a,b,c.</w:t>
      </w:r>
    </w:p>
    <w:p w:rsidR="00677E18" w:rsidRDefault="001842DB">
      <w:pPr>
        <w:pStyle w:val="Definition-Field2"/>
      </w:pPr>
      <w:r>
        <w:t>Office treats MULTINOMIAL as a function of a1, a2,...,an, where a1 maps to arg-1, a2 to arg-2,...,an to arg-n.</w:t>
      </w:r>
    </w:p>
    <w:p w:rsidR="00677E18" w:rsidRDefault="001842DB">
      <w:pPr>
        <w:pStyle w:val="Heading3"/>
      </w:pPr>
      <w:bookmarkStart w:id="2016" w:name="section_9fe99a43b15e40eea2cc9318cb945451"/>
      <w:bookmarkStart w:id="2017" w:name="_Toc229464005"/>
      <w:r>
        <w:t>Part 1 Section 18.17.7.223, N</w:t>
      </w:r>
      <w:bookmarkEnd w:id="2016"/>
      <w:bookmarkEnd w:id="2017"/>
      <w:r>
        <w:fldChar w:fldCharType="begin"/>
      </w:r>
      <w:r>
        <w:instrText xml:space="preserve"> XE "N" </w:instrText>
      </w:r>
      <w:r>
        <w:fldChar w:fldCharType="end"/>
      </w:r>
    </w:p>
    <w:p w:rsidR="00677E18" w:rsidRDefault="001842DB">
      <w:pPr>
        <w:pStyle w:val="Definition-Field"/>
      </w:pPr>
      <w:r>
        <w:t xml:space="preserve">a.   </w:t>
      </w:r>
      <w:r>
        <w:rPr>
          <w:i/>
        </w:rPr>
        <w:t xml:space="preserve">The </w:t>
      </w:r>
      <w:r>
        <w:rPr>
          <w:i/>
        </w:rPr>
        <w:t>standard states that if argument value is anything else (including array and text), the function will return 0.</w:t>
      </w:r>
    </w:p>
    <w:p w:rsidR="00677E18" w:rsidRDefault="001842DB">
      <w:pPr>
        <w:pStyle w:val="Definition-Field2"/>
      </w:pPr>
      <w:r>
        <w:t>Office does not treat array as a special case: the function will return 0 if argument value is anything else (including text).</w:t>
      </w:r>
    </w:p>
    <w:p w:rsidR="00677E18" w:rsidRDefault="001842DB">
      <w:pPr>
        <w:pStyle w:val="Heading3"/>
      </w:pPr>
      <w:bookmarkStart w:id="2018" w:name="section_7302498fd72c4dbe9bc66a0bac98cca4"/>
      <w:bookmarkStart w:id="2019" w:name="_Toc229464006"/>
      <w:r>
        <w:t>Part 1 Section 18</w:t>
      </w:r>
      <w:r>
        <w:t>.17.7.225, NEGBINOMDIST</w:t>
      </w:r>
      <w:bookmarkEnd w:id="2018"/>
      <w:bookmarkEnd w:id="2019"/>
      <w:r>
        <w:fldChar w:fldCharType="begin"/>
      </w:r>
      <w:r>
        <w:instrText xml:space="preserve"> XE "NEGBINOMDIST" </w:instrText>
      </w:r>
      <w:r>
        <w:fldChar w:fldCharType="end"/>
      </w:r>
    </w:p>
    <w:p w:rsidR="00677E18" w:rsidRDefault="001842DB">
      <w:pPr>
        <w:pStyle w:val="Definition-Field"/>
      </w:pPr>
      <w:r>
        <w:t xml:space="preserve">a.   </w:t>
      </w:r>
      <w:r>
        <w:rPr>
          <w:i/>
        </w:rPr>
        <w:t>The standard states if success-probability is &lt; 0 or &gt; 1, #NUM! is returned.</w:t>
      </w:r>
    </w:p>
    <w:p w:rsidR="00677E18" w:rsidRDefault="001842DB">
      <w:pPr>
        <w:pStyle w:val="Definition-Field2"/>
      </w:pPr>
      <w:r>
        <w:t>Office returns #NUM!, if success-probability is &lt;= 0 or &gt;=1.</w:t>
      </w:r>
    </w:p>
    <w:p w:rsidR="00677E18" w:rsidRDefault="001842DB">
      <w:pPr>
        <w:pStyle w:val="Heading3"/>
      </w:pPr>
      <w:bookmarkStart w:id="2020" w:name="section_214494b323134c20bbcba4bc9768aaf7"/>
      <w:bookmarkStart w:id="2021" w:name="_Toc229464007"/>
      <w:r>
        <w:t>Part 1 Section 18.17.7.226, NETWORKDAYS</w:t>
      </w:r>
      <w:bookmarkEnd w:id="2020"/>
      <w:bookmarkEnd w:id="2021"/>
      <w:r>
        <w:fldChar w:fldCharType="begin"/>
      </w:r>
      <w:r>
        <w:instrText xml:space="preserve"> XE "NETWORKDAYS" </w:instrText>
      </w:r>
      <w:r>
        <w:fldChar w:fldCharType="end"/>
      </w:r>
    </w:p>
    <w:p w:rsidR="00677E18" w:rsidRDefault="001842DB">
      <w:pPr>
        <w:pStyle w:val="Definition-Field"/>
      </w:pPr>
      <w:r>
        <w:t xml:space="preserve">a.   </w:t>
      </w:r>
      <w:r>
        <w:rPr>
          <w:i/>
        </w:rPr>
        <w:t>The</w:t>
      </w:r>
      <w:r>
        <w:rPr>
          <w:i/>
        </w:rPr>
        <w:t xml:space="preserve"> standard states that the function computes the number of whole working days between start-date and end-date.</w:t>
      </w:r>
    </w:p>
    <w:p w:rsidR="00677E18" w:rsidRDefault="001842DB">
      <w:pPr>
        <w:pStyle w:val="Definition-Field2"/>
      </w:pPr>
      <w:r>
        <w:t>Office computes the number of whole working days between start-date and end-date, inclusive.</w:t>
      </w:r>
    </w:p>
    <w:p w:rsidR="00677E18" w:rsidRDefault="001842DB">
      <w:pPr>
        <w:pStyle w:val="Definition-Field"/>
      </w:pPr>
      <w:r>
        <w:t xml:space="preserve">b.   </w:t>
      </w:r>
      <w:r>
        <w:rPr>
          <w:i/>
        </w:rPr>
        <w:t>The standard states that the function returns th</w:t>
      </w:r>
      <w:r>
        <w:rPr>
          <w:i/>
        </w:rPr>
        <w:t>e number of whole working days between start-date and end-date.</w:t>
      </w:r>
    </w:p>
    <w:p w:rsidR="00677E18" w:rsidRDefault="001842DB">
      <w:pPr>
        <w:pStyle w:val="Definition-Field2"/>
      </w:pPr>
      <w:r>
        <w:t>In Office, time information in the date arguments is ignored when computing the number of whole working days between start-date and end-date.</w:t>
      </w:r>
    </w:p>
    <w:p w:rsidR="00677E18" w:rsidRDefault="001842DB">
      <w:pPr>
        <w:pStyle w:val="Definition-Field"/>
      </w:pPr>
      <w:r>
        <w:t xml:space="preserve">c.   </w:t>
      </w:r>
      <w:r>
        <w:rPr>
          <w:i/>
        </w:rPr>
        <w:t>The standard states that weekend days are not</w:t>
      </w:r>
      <w:r>
        <w:rPr>
          <w:i/>
        </w:rPr>
        <w:t xml:space="preserve"> considered as working days.</w:t>
      </w:r>
    </w:p>
    <w:p w:rsidR="00677E18" w:rsidRDefault="001842DB">
      <w:pPr>
        <w:pStyle w:val="Definition-Field2"/>
      </w:pPr>
      <w:r>
        <w:t>Office treats Saturday and Sunday as weekend days.</w:t>
      </w:r>
    </w:p>
    <w:p w:rsidR="00677E18" w:rsidRDefault="001842DB">
      <w:pPr>
        <w:pStyle w:val="Heading3"/>
      </w:pPr>
      <w:bookmarkStart w:id="2022" w:name="section_0b65cfbebb2849b898f831a78913406f"/>
      <w:bookmarkStart w:id="2023" w:name="_Toc229464008"/>
      <w:r>
        <w:t>Part 1 Section 18.17.7.230, NORMINV</w:t>
      </w:r>
      <w:bookmarkEnd w:id="2022"/>
      <w:bookmarkEnd w:id="2023"/>
      <w:r>
        <w:fldChar w:fldCharType="begin"/>
      </w:r>
      <w:r>
        <w:instrText xml:space="preserve"> XE "NORMINV" </w:instrText>
      </w:r>
      <w:r>
        <w:fldChar w:fldCharType="end"/>
      </w:r>
    </w:p>
    <w:p w:rsidR="00677E18" w:rsidRDefault="001842DB">
      <w:pPr>
        <w:pStyle w:val="Definition-Field"/>
      </w:pPr>
      <w:r>
        <w:t xml:space="preserve">a.   </w:t>
      </w:r>
      <w:r>
        <w:rPr>
          <w:i/>
        </w:rPr>
        <w:t>The standard states that the function uses an iterative search technique.</w:t>
      </w:r>
    </w:p>
    <w:p w:rsidR="00677E18" w:rsidRDefault="001842DB">
      <w:pPr>
        <w:pStyle w:val="Definition-Field2"/>
      </w:pPr>
      <w:r>
        <w:t xml:space="preserve">Office does not require an iterative search </w:t>
      </w:r>
      <w:r>
        <w:t>technique to be used.</w:t>
      </w:r>
    </w:p>
    <w:p w:rsidR="00677E18" w:rsidRDefault="001842DB">
      <w:pPr>
        <w:pStyle w:val="Definition-Field"/>
      </w:pPr>
      <w:r>
        <w:t xml:space="preserve">b.   </w:t>
      </w:r>
      <w:r>
        <w:rPr>
          <w:i/>
        </w:rPr>
        <w:t>The standard states if probability &lt; 0 or probability &gt; 1, #NUM! is returned.</w:t>
      </w:r>
    </w:p>
    <w:p w:rsidR="00677E18" w:rsidRDefault="001842DB">
      <w:pPr>
        <w:pStyle w:val="Definition-Field2"/>
      </w:pPr>
      <w:r>
        <w:t>Office returns #NUM! if probability is &lt;= 0 or if probability is &gt;= 1.</w:t>
      </w:r>
    </w:p>
    <w:p w:rsidR="00677E18" w:rsidRDefault="001842DB">
      <w:pPr>
        <w:pStyle w:val="Heading3"/>
      </w:pPr>
      <w:bookmarkStart w:id="2024" w:name="section_7af45ac4859542ccb71393fe1446217d"/>
      <w:bookmarkStart w:id="2025" w:name="_Toc229464009"/>
      <w:r>
        <w:t>Part 1 Section 18.17.7.231, NORMSDIST</w:t>
      </w:r>
      <w:bookmarkEnd w:id="2024"/>
      <w:bookmarkEnd w:id="2025"/>
      <w:r>
        <w:fldChar w:fldCharType="begin"/>
      </w:r>
      <w:r>
        <w:instrText xml:space="preserve"> XE "NORMSDIST" </w:instrText>
      </w:r>
      <w:r>
        <w:fldChar w:fldCharType="end"/>
      </w:r>
    </w:p>
    <w:p w:rsidR="00677E18" w:rsidRDefault="001842DB">
      <w:pPr>
        <w:pStyle w:val="Definition-Field"/>
      </w:pPr>
      <w:r>
        <w:t xml:space="preserve">a.   </w:t>
      </w:r>
      <w:r>
        <w:rPr>
          <w:i/>
        </w:rPr>
        <w:t>The standard states</w:t>
      </w:r>
      <w:r>
        <w:rPr>
          <w:i/>
        </w:rPr>
        <w:t xml:space="preserve"> that the function returns the standard normal distribution for the specified mean and standard deviation.</w:t>
      </w:r>
    </w:p>
    <w:p w:rsidR="00677E18" w:rsidRDefault="001842DB">
      <w:pPr>
        <w:pStyle w:val="Definition-Field2"/>
      </w:pPr>
      <w:r>
        <w:t>Office returns the cumulative standard normal distribution for the specified value.</w:t>
      </w:r>
    </w:p>
    <w:p w:rsidR="00677E18" w:rsidRDefault="001842DB">
      <w:pPr>
        <w:pStyle w:val="Definition-Field"/>
      </w:pPr>
      <w:r>
        <w:lastRenderedPageBreak/>
        <w:t xml:space="preserve">b.   </w:t>
      </w:r>
      <w:r>
        <w:rPr>
          <w:i/>
        </w:rPr>
        <w:t>The standard states that the mathematical formula for the fu</w:t>
      </w:r>
      <w:r>
        <w:rPr>
          <w:i/>
        </w:rPr>
        <w:t>nction is: f(z)= (1/√2π) e^(-z^2/2).</w:t>
      </w:r>
    </w:p>
    <w:p w:rsidR="00677E18" w:rsidRDefault="001842DB">
      <w:r>
        <w:t>In Excel, the NORMSDIST function is described by the following mathematical formula:</w:t>
      </w:r>
    </w:p>
    <w:p w:rsidR="00677E18" w:rsidRDefault="001842DB">
      <w:r>
        <w:rPr>
          <w:noProof/>
        </w:rPr>
        <w:drawing>
          <wp:inline distT="0" distB="0" distL="0" distR="0">
            <wp:extent cx="1276350" cy="352425"/>
            <wp:effectExtent l="0" t="0" r="0" b="0"/>
            <wp:docPr id="23" name="Picture 1" descr="Formula describing NORMSDIST function: function of z = the integral from minus infinity to z of 1 over square root of 2 pi times e to the minus x squared over 2 dx. " title="Formula describing NORMSDIST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ecd35ca3-0000-0000-0000-000000000000" descr="Formula describing NORMSDIST function: function of z = the integral from minus infinity to z of 1 over square root of 2 pi times e to the minus x squared over 2 dx. " title="Formula describing NORMSDIST function"/>
                    <pic:cNvPicPr>
                      <a:picLocks noChangeAspect="1" noChangeArrowheads="1"/>
                    </pic:cNvPicPr>
                  </pic:nvPicPr>
                  <pic:blipFill>
                    <a:blip r:embed="rId154" cstate="print"/>
                    <a:srcRect/>
                    <a:stretch>
                      <a:fillRect/>
                    </a:stretch>
                  </pic:blipFill>
                  <pic:spPr bwMode="auto">
                    <a:xfrm>
                      <a:off x="0" y="0"/>
                      <a:ext cx="1276350" cy="352425"/>
                    </a:xfrm>
                    <a:prstGeom prst="rect">
                      <a:avLst/>
                    </a:prstGeom>
                    <a:noFill/>
                    <a:ln w="9525">
                      <a:noFill/>
                      <a:miter lim="800000"/>
                      <a:headEnd/>
                      <a:tailEnd/>
                    </a:ln>
                  </pic:spPr>
                </pic:pic>
              </a:graphicData>
            </a:graphic>
          </wp:inline>
        </w:drawing>
      </w:r>
    </w:p>
    <w:p w:rsidR="00677E18" w:rsidRDefault="001842DB">
      <w:pPr>
        <w:pStyle w:val="Definition-Field"/>
      </w:pPr>
      <w:r>
        <w:t xml:space="preserve">c.   </w:t>
      </w:r>
      <w:r>
        <w:rPr>
          <w:i/>
        </w:rPr>
        <w:t>The standard states that the return value is the standard normal distribution for the specified mean and standard deviation.</w:t>
      </w:r>
    </w:p>
    <w:p w:rsidR="00677E18" w:rsidRDefault="001842DB">
      <w:pPr>
        <w:pStyle w:val="Definition-Field2"/>
      </w:pPr>
      <w:r>
        <w:t>Of</w:t>
      </w:r>
      <w:r>
        <w:t>fice returns the cumulative standard normal distribution.</w:t>
      </w:r>
    </w:p>
    <w:p w:rsidR="00677E18" w:rsidRDefault="001842DB">
      <w:pPr>
        <w:pStyle w:val="Heading3"/>
      </w:pPr>
      <w:bookmarkStart w:id="2026" w:name="section_22c8b401b1dc4d3d936df76298dd2c0d"/>
      <w:bookmarkStart w:id="2027" w:name="_Toc229464010"/>
      <w:r>
        <w:t>Part 1 Section 18.17.7.232, NORMSINV</w:t>
      </w:r>
      <w:bookmarkEnd w:id="2026"/>
      <w:bookmarkEnd w:id="2027"/>
      <w:r>
        <w:fldChar w:fldCharType="begin"/>
      </w:r>
      <w:r>
        <w:instrText xml:space="preserve"> XE "NORMSINV" </w:instrText>
      </w:r>
      <w:r>
        <w:fldChar w:fldCharType="end"/>
      </w:r>
    </w:p>
    <w:p w:rsidR="00677E18" w:rsidRDefault="001842DB">
      <w:pPr>
        <w:pStyle w:val="Definition-Field"/>
      </w:pPr>
      <w:r>
        <w:t xml:space="preserve">a.   </w:t>
      </w:r>
      <w:r>
        <w:rPr>
          <w:i/>
        </w:rPr>
        <w:t>The standard states that the function uses an iterative search technique.</w:t>
      </w:r>
    </w:p>
    <w:p w:rsidR="00677E18" w:rsidRDefault="001842DB">
      <w:pPr>
        <w:pStyle w:val="Definition-Field2"/>
      </w:pPr>
      <w:r>
        <w:t>Office does not require an iterative search technique to be used.</w:t>
      </w:r>
    </w:p>
    <w:p w:rsidR="00677E18" w:rsidRDefault="001842DB">
      <w:pPr>
        <w:pStyle w:val="Definition-Field"/>
      </w:pPr>
      <w:r>
        <w:t xml:space="preserve">b.   </w:t>
      </w:r>
      <w:r>
        <w:rPr>
          <w:i/>
        </w:rPr>
        <w:t>The standard states that the function returns the inverse of the standard normal distribution.</w:t>
      </w:r>
    </w:p>
    <w:p w:rsidR="00677E18" w:rsidRDefault="001842DB">
      <w:pPr>
        <w:pStyle w:val="Definition-Field2"/>
      </w:pPr>
      <w:r>
        <w:t>In Office, the function returns the inverse of the standard normal cumulative distribution.</w:t>
      </w:r>
    </w:p>
    <w:p w:rsidR="00677E18" w:rsidRDefault="001842DB">
      <w:pPr>
        <w:pStyle w:val="Definition-Field"/>
      </w:pPr>
      <w:r>
        <w:t xml:space="preserve">c.   </w:t>
      </w:r>
      <w:r>
        <w:rPr>
          <w:i/>
        </w:rPr>
        <w:t>The standard states that if probability &lt; 0 or if probabil</w:t>
      </w:r>
      <w:r>
        <w:rPr>
          <w:i/>
        </w:rPr>
        <w:t>ity &gt; 1, #NUM! is returned.</w:t>
      </w:r>
    </w:p>
    <w:p w:rsidR="00677E18" w:rsidRDefault="001842DB">
      <w:pPr>
        <w:pStyle w:val="Definition-Field2"/>
      </w:pPr>
      <w:r>
        <w:t>Office returns #NUM! if probability ≤ 0 or if probability ≥ 1.</w:t>
      </w:r>
    </w:p>
    <w:p w:rsidR="00677E18" w:rsidRDefault="001842DB">
      <w:pPr>
        <w:pStyle w:val="Heading3"/>
      </w:pPr>
      <w:bookmarkStart w:id="2028" w:name="section_822f4b9fbb6749abb48bdf59acf1a21f"/>
      <w:bookmarkStart w:id="2029" w:name="_Toc229464011"/>
      <w:r>
        <w:t>Part 1 Section 18.17.7.235, NPER</w:t>
      </w:r>
      <w:bookmarkEnd w:id="2028"/>
      <w:bookmarkEnd w:id="2029"/>
      <w:r>
        <w:fldChar w:fldCharType="begin"/>
      </w:r>
      <w:r>
        <w:instrText xml:space="preserve"> XE "NPER" </w:instrText>
      </w:r>
      <w:r>
        <w:fldChar w:fldCharType="end"/>
      </w:r>
    </w:p>
    <w:p w:rsidR="00677E18" w:rsidRDefault="001842DB">
      <w:pPr>
        <w:pStyle w:val="Definition-Field"/>
      </w:pPr>
      <w:r>
        <w:t xml:space="preserve">a.   </w:t>
      </w:r>
      <w:r>
        <w:rPr>
          <w:i/>
        </w:rPr>
        <w:t>The standard states if type is any number other than 0 or 1, #NUM! is returned.</w:t>
      </w:r>
    </w:p>
    <w:p w:rsidR="00677E18" w:rsidRDefault="001842DB">
      <w:pPr>
        <w:pStyle w:val="Definition-Field2"/>
      </w:pPr>
      <w:r>
        <w:t>Office treats nonzero values of ty</w:t>
      </w:r>
      <w:r>
        <w:t>pe to indicate payment is at the beginning of the period.</w:t>
      </w:r>
    </w:p>
    <w:p w:rsidR="00677E18" w:rsidRDefault="001842DB">
      <w:pPr>
        <w:pStyle w:val="Definition-Field"/>
      </w:pPr>
      <w:r>
        <w:t xml:space="preserve">b.   </w:t>
      </w:r>
      <w:r>
        <w:rPr>
          <w:i/>
        </w:rPr>
        <w:t>The standard does not specify a default for the optional argument type.</w:t>
      </w:r>
    </w:p>
    <w:p w:rsidR="00677E18" w:rsidRDefault="001842DB">
      <w:pPr>
        <w:pStyle w:val="Definition-Field2"/>
      </w:pPr>
      <w:r>
        <w:t>In Office, if the value for type is omitted it defaults to value of 0.</w:t>
      </w:r>
    </w:p>
    <w:p w:rsidR="00677E18" w:rsidRDefault="001842DB">
      <w:pPr>
        <w:pStyle w:val="Definition-Field"/>
      </w:pPr>
      <w:r>
        <w:t xml:space="preserve">c.   </w:t>
      </w:r>
      <w:r>
        <w:rPr>
          <w:i/>
        </w:rPr>
        <w:t>The standard states that the argument type is</w:t>
      </w:r>
      <w:r>
        <w:rPr>
          <w:i/>
        </w:rPr>
        <w:t xml:space="preserve"> truncated to an integer.</w:t>
      </w:r>
    </w:p>
    <w:p w:rsidR="00677E18" w:rsidRDefault="001842DB">
      <w:pPr>
        <w:pStyle w:val="Definition-Field2"/>
      </w:pPr>
      <w:r>
        <w:t>Office does not truncate the argument type to an integer.</w:t>
      </w:r>
    </w:p>
    <w:p w:rsidR="00677E18" w:rsidRDefault="001842DB">
      <w:pPr>
        <w:pStyle w:val="Heading3"/>
      </w:pPr>
      <w:bookmarkStart w:id="2030" w:name="section_989b9d25033d4717b74760218531c618"/>
      <w:bookmarkStart w:id="2031" w:name="_Toc229464012"/>
      <w:r>
        <w:t>Part 1 Section 18.17.7.236, NPV</w:t>
      </w:r>
      <w:bookmarkEnd w:id="2030"/>
      <w:bookmarkEnd w:id="2031"/>
      <w:r>
        <w:fldChar w:fldCharType="begin"/>
      </w:r>
      <w:r>
        <w:instrText xml:space="preserve"> XE "NPV" </w:instrText>
      </w:r>
      <w:r>
        <w:fldChar w:fldCharType="end"/>
      </w:r>
    </w:p>
    <w:p w:rsidR="00677E18" w:rsidRDefault="001842DB">
      <w:pPr>
        <w:pStyle w:val="Definition-Field"/>
      </w:pPr>
      <w:r>
        <w:t xml:space="preserve">a.   </w:t>
      </w:r>
      <w:r>
        <w:rPr>
          <w:i/>
        </w:rPr>
        <w:t xml:space="preserve">The standard states that arguments that are numbers, empty cells, logical values, or text representations of numbers are </w:t>
      </w:r>
      <w:r>
        <w:rPr>
          <w:i/>
        </w:rPr>
        <w:t>included; arguments that are error values or text that cannot be translated into numbers are ignored.</w:t>
      </w:r>
    </w:p>
    <w:p w:rsidR="00677E18" w:rsidRDefault="001842DB">
      <w:pPr>
        <w:pStyle w:val="Definition-Field2"/>
      </w:pPr>
      <w:r>
        <w:t>In Office, arguments that are numbers or text that can be translated into numbers are included. arguments that are empty cells, logical values, or text th</w:t>
      </w:r>
      <w:r>
        <w:t>at cannot be translated into numbers are ignored.</w:t>
      </w:r>
    </w:p>
    <w:p w:rsidR="00677E18" w:rsidRDefault="001842DB">
      <w:pPr>
        <w:pStyle w:val="Heading3"/>
      </w:pPr>
      <w:bookmarkStart w:id="2032" w:name="section_9c8802df529e465d8a0faa139394890e"/>
      <w:bookmarkStart w:id="2033" w:name="_Toc229464013"/>
      <w:r>
        <w:t>Part 1 Section 18.17.7.237, OCT2BIN</w:t>
      </w:r>
      <w:bookmarkEnd w:id="2032"/>
      <w:bookmarkEnd w:id="2033"/>
      <w:r>
        <w:fldChar w:fldCharType="begin"/>
      </w:r>
      <w:r>
        <w:instrText xml:space="preserve"> XE "OCT2BIN" </w:instrText>
      </w:r>
      <w:r>
        <w:fldChar w:fldCharType="end"/>
      </w:r>
    </w:p>
    <w:p w:rsidR="00677E18" w:rsidRDefault="001842DB">
      <w:pPr>
        <w:pStyle w:val="Definition-Field"/>
      </w:pPr>
      <w:r>
        <w:t xml:space="preserve">a.   </w:t>
      </w:r>
      <w:r>
        <w:rPr>
          <w:i/>
        </w:rPr>
        <w:t>The standard states that if number is negative, num-bin-digits is ignored and the result has 10 digits.</w:t>
      </w:r>
    </w:p>
    <w:p w:rsidR="00677E18" w:rsidRDefault="001842DB">
      <w:pPr>
        <w:pStyle w:val="Definition-Field2"/>
      </w:pPr>
      <w:r>
        <w:t>Office does not ignore num-bin-digits when th</w:t>
      </w:r>
      <w:r>
        <w:t>e number is negative.</w:t>
      </w:r>
    </w:p>
    <w:p w:rsidR="00677E18" w:rsidRDefault="001842DB">
      <w:pPr>
        <w:pStyle w:val="Heading3"/>
      </w:pPr>
      <w:bookmarkStart w:id="2034" w:name="section_567697347d764b0fbaf497c735d5d7df"/>
      <w:bookmarkStart w:id="2035" w:name="_Toc229464014"/>
      <w:r>
        <w:lastRenderedPageBreak/>
        <w:t>Part 1 Section 18.17.7.238, OCT2DEC</w:t>
      </w:r>
      <w:bookmarkEnd w:id="2034"/>
      <w:bookmarkEnd w:id="2035"/>
      <w:r>
        <w:fldChar w:fldCharType="begin"/>
      </w:r>
      <w:r>
        <w:instrText xml:space="preserve"> XE "OCT2DEC" </w:instrText>
      </w:r>
      <w:r>
        <w:fldChar w:fldCharType="end"/>
      </w:r>
    </w:p>
    <w:p w:rsidR="00677E18" w:rsidRDefault="001842DB">
      <w:pPr>
        <w:pStyle w:val="Definition-Field"/>
      </w:pPr>
      <w:r>
        <w:t xml:space="preserve">a.   </w:t>
      </w:r>
      <w:r>
        <w:rPr>
          <w:i/>
        </w:rPr>
        <w:t>The standard states that argument number is of type number.</w:t>
      </w:r>
    </w:p>
    <w:p w:rsidR="00677E18" w:rsidRDefault="001842DB">
      <w:pPr>
        <w:pStyle w:val="Definition-Field2"/>
      </w:pPr>
      <w:r>
        <w:t>Office treats argument number as type text.</w:t>
      </w:r>
    </w:p>
    <w:p w:rsidR="00677E18" w:rsidRDefault="001842DB">
      <w:pPr>
        <w:pStyle w:val="Heading3"/>
      </w:pPr>
      <w:bookmarkStart w:id="2036" w:name="section_30c159a8b7a04a6080f800e0bef2d1db"/>
      <w:bookmarkStart w:id="2037" w:name="_Toc229464015"/>
      <w:r>
        <w:t>Part 1 Section 18.17.7.241, ODDFPRICE</w:t>
      </w:r>
      <w:bookmarkEnd w:id="2036"/>
      <w:bookmarkEnd w:id="2037"/>
      <w:r>
        <w:fldChar w:fldCharType="begin"/>
      </w:r>
      <w:r>
        <w:instrText xml:space="preserve"> XE "ODDFPRICE" </w:instrText>
      </w:r>
      <w:r>
        <w:fldChar w:fldCharType="end"/>
      </w:r>
    </w:p>
    <w:p w:rsidR="00677E18" w:rsidRDefault="001842DB">
      <w:pPr>
        <w:pStyle w:val="Definition-Field"/>
      </w:pPr>
      <w:r>
        <w:t xml:space="preserve">a.   </w:t>
      </w:r>
      <w:r>
        <w:rPr>
          <w:i/>
        </w:rPr>
        <w:t>The standard</w:t>
      </w:r>
      <w:r>
        <w:rPr>
          <w:i/>
        </w:rPr>
        <w:t xml:space="preserve"> does not specify day and month adjustments for the basis argument.</w:t>
      </w:r>
    </w:p>
    <w:p w:rsidR="00677E18" w:rsidRDefault="001842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Day 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US (NASD) 30/360. If the dates are equal, the d</w:t>
            </w:r>
            <w:r>
              <w:t>ifference of days is 0. Assumes that each month has 30 days and the total number of days in the year is 360 by making the following adjustments:</w:t>
            </w:r>
          </w:p>
          <w:p w:rsidR="00677E18" w:rsidRDefault="001842DB">
            <w:pPr>
              <w:pStyle w:val="TableBodyText"/>
            </w:pPr>
            <w:r>
              <w:t>If both day-of-months are 31, they are changed to 30</w:t>
            </w:r>
          </w:p>
          <w:p w:rsidR="00677E18" w:rsidRDefault="001842DB">
            <w:pPr>
              <w:pStyle w:val="TableBodyText"/>
            </w:pPr>
            <w:r>
              <w:t>Otherwise, if date1’s day-of-month is 31, it is changed to</w:t>
            </w:r>
            <w:r>
              <w:t xml:space="preserve"> 30</w:t>
            </w:r>
          </w:p>
          <w:p w:rsidR="00677E18" w:rsidRDefault="001842DB">
            <w:pPr>
              <w:pStyle w:val="TableBodyText"/>
            </w:pPr>
            <w:r>
              <w:t>Otherwise, if date1’s day-of-month is 30 and date2’s day-of-month is 31, date2’s day-of-month is changed to 30 (note that date2’s day-of-month will stay 31 if date1’s day &lt; 30)</w:t>
            </w:r>
          </w:p>
          <w:p w:rsidR="00677E18" w:rsidRDefault="001842DB">
            <w:pPr>
              <w:pStyle w:val="TableBodyText"/>
            </w:pPr>
            <w:r>
              <w:t>Otherwise, if both dates are the last day of February in their respective y</w:t>
            </w:r>
            <w:r>
              <w:t>ears, both day-of-month is changed to 30</w:t>
            </w:r>
          </w:p>
          <w:p w:rsidR="00677E18" w:rsidRDefault="001842DB">
            <w:pPr>
              <w:pStyle w:val="TableBodyText"/>
            </w:pPr>
            <w:r>
              <w:t>Otherwise, if date1 is the last day of February, its day-of-month is changed to 30</w:t>
            </w:r>
          </w:p>
        </w:tc>
      </w:tr>
      <w:tr w:rsidR="00677E18" w:rsidTr="00677E18">
        <w:tc>
          <w:tcPr>
            <w:tcW w:w="0" w:type="auto"/>
            <w:vAlign w:val="center"/>
          </w:tcPr>
          <w:p w:rsidR="00677E18" w:rsidRDefault="001842DB">
            <w:pPr>
              <w:pStyle w:val="TableBodyText"/>
            </w:pPr>
            <w:r>
              <w:rPr>
                <w:rStyle w:val="InlineCode"/>
              </w:rPr>
              <w:t>1</w:t>
            </w:r>
          </w:p>
        </w:tc>
        <w:tc>
          <w:tcPr>
            <w:tcW w:w="0" w:type="auto"/>
            <w:vAlign w:val="center"/>
          </w:tcPr>
          <w:p w:rsidR="00677E18" w:rsidRDefault="001842DB">
            <w:pPr>
              <w:pStyle w:val="TableBodyText"/>
            </w:pPr>
            <w:r>
              <w:t>Actual/actual. If the dates are equal, the difference in days is 0. If date1 and date2 not “less than or equal to a year apart” (as defined below), then the days in the years between the dates is the average number of days in the years between date1 and da</w:t>
            </w:r>
            <w:r>
              <w:t xml:space="preserve">te2, inclusive. Otherwise, the days in the years between the dates is 365, except for these cases (where it is 366): the dates are in the same year and it is a leap-year, a February 29 occurs between the two dates, or </w:t>
            </w:r>
            <w:r>
              <w:rPr>
                <w:b/>
              </w:rPr>
              <w:t>date1 or</w:t>
            </w:r>
            <w:r>
              <w:t xml:space="preserve"> date2 is February 29.</w:t>
            </w:r>
          </w:p>
          <w:p w:rsidR="00677E18" w:rsidRDefault="00677E18">
            <w:pPr>
              <w:pStyle w:val="TableBodyText"/>
            </w:pPr>
          </w:p>
          <w:p w:rsidR="00677E18" w:rsidRDefault="001842DB">
            <w:pPr>
              <w:pStyle w:val="TableBodyText"/>
            </w:pPr>
            <w:r>
              <w:t>To det</w:t>
            </w:r>
            <w:r>
              <w:t>ermine if date1 and date2 are “less than or equal to a year apart” for purposes of this algorithm, one of these conditions must be true:</w:t>
            </w:r>
          </w:p>
          <w:p w:rsidR="00677E18" w:rsidRDefault="001842DB">
            <w:pPr>
              <w:pStyle w:val="ListParagraph"/>
              <w:numPr>
                <w:ilvl w:val="0"/>
                <w:numId w:val="103"/>
              </w:numPr>
            </w:pPr>
            <w:r>
              <w:t>The two dates have the same year</w:t>
            </w:r>
          </w:p>
          <w:p w:rsidR="00677E18" w:rsidRDefault="001842DB">
            <w:pPr>
              <w:pStyle w:val="ListParagraph"/>
              <w:numPr>
                <w:ilvl w:val="0"/>
                <w:numId w:val="104"/>
              </w:numPr>
            </w:pPr>
            <w:r>
              <w:t>Date2’s year is exactly one more than date1’s year, and ((date1.month &gt; date2.month) o</w:t>
            </w:r>
            <w:r>
              <w:t>r ((date1.month == date2.month) and (date1.day &gt;= date2.day)))</w:t>
            </w:r>
          </w:p>
        </w:tc>
      </w:tr>
      <w:tr w:rsidR="00677E18" w:rsidTr="00677E18">
        <w:tc>
          <w:tcPr>
            <w:tcW w:w="0" w:type="auto"/>
            <w:vAlign w:val="center"/>
          </w:tcPr>
          <w:p w:rsidR="00677E18" w:rsidRDefault="001842DB">
            <w:pPr>
              <w:pStyle w:val="TableBodyText"/>
            </w:pPr>
            <w:r>
              <w:rPr>
                <w:rStyle w:val="InlineCode"/>
              </w:rPr>
              <w:t>2</w:t>
            </w:r>
          </w:p>
        </w:tc>
        <w:tc>
          <w:tcPr>
            <w:tcW w:w="0" w:type="auto"/>
            <w:vAlign w:val="center"/>
          </w:tcPr>
          <w:p w:rsidR="00677E18" w:rsidRDefault="001842DB">
            <w:pPr>
              <w:pStyle w:val="TableBodyText"/>
            </w:pPr>
            <w:r>
              <w:t>Actual/360. Computes the actual difference in days, and presumes there are always 360 days per year.</w:t>
            </w:r>
          </w:p>
        </w:tc>
      </w:tr>
      <w:tr w:rsidR="00677E18" w:rsidTr="00677E18">
        <w:tc>
          <w:tcPr>
            <w:tcW w:w="0" w:type="auto"/>
            <w:vAlign w:val="center"/>
          </w:tcPr>
          <w:p w:rsidR="00677E18" w:rsidRDefault="001842DB">
            <w:pPr>
              <w:pStyle w:val="TableBodyText"/>
            </w:pPr>
            <w:r>
              <w:rPr>
                <w:rStyle w:val="InlineCode"/>
              </w:rPr>
              <w:t>3</w:t>
            </w:r>
          </w:p>
        </w:tc>
        <w:tc>
          <w:tcPr>
            <w:tcW w:w="0" w:type="auto"/>
            <w:vAlign w:val="center"/>
          </w:tcPr>
          <w:p w:rsidR="00677E18" w:rsidRDefault="001842DB">
            <w:pPr>
              <w:pStyle w:val="TableBodyText"/>
            </w:pPr>
            <w:r>
              <w:t xml:space="preserve">Actual/365. Computes the actual difference in days, and presumes there are always 365 </w:t>
            </w:r>
            <w:r>
              <w:t>days per year.</w:t>
            </w:r>
          </w:p>
        </w:tc>
      </w:tr>
      <w:tr w:rsidR="00677E18" w:rsidTr="00677E18">
        <w:tc>
          <w:tcPr>
            <w:tcW w:w="0" w:type="auto"/>
            <w:vAlign w:val="center"/>
          </w:tcPr>
          <w:p w:rsidR="00677E18" w:rsidRDefault="001842DB">
            <w:pPr>
              <w:pStyle w:val="TableBodyText"/>
            </w:pPr>
            <w:r>
              <w:rPr>
                <w:rStyle w:val="InlineCode"/>
              </w:rPr>
              <w:t>4</w:t>
            </w:r>
          </w:p>
        </w:tc>
        <w:tc>
          <w:tcPr>
            <w:tcW w:w="0" w:type="auto"/>
            <w:vAlign w:val="center"/>
          </w:tcPr>
          <w:p w:rsidR="00677E18" w:rsidRDefault="001842DB">
            <w:pPr>
              <w:pStyle w:val="TableBodyText"/>
            </w:pPr>
            <w:r>
              <w:t>European 30/360. The European method for adjusting day counts. If the dates are equal, the difference of days is 0. Assumes that each month has 30 days and the total number of days in the year is 360; any day-of-month (in date1, date2, or</w:t>
            </w:r>
            <w:r>
              <w:t xml:space="preserve"> both) with a value of 31 is changed to 30. Note that February dates are </w:t>
            </w:r>
            <w:r>
              <w:rPr>
                <w:i/>
              </w:rPr>
              <w:t xml:space="preserve">never </w:t>
            </w:r>
            <w:r>
              <w:t>changed, because there is no February 31.</w:t>
            </w:r>
          </w:p>
        </w:tc>
      </w:tr>
    </w:tbl>
    <w:p w:rsidR="00677E18" w:rsidRDefault="00677E18"/>
    <w:p w:rsidR="00677E18" w:rsidRDefault="001842DB">
      <w:pPr>
        <w:pStyle w:val="Definition-Field"/>
      </w:pPr>
      <w:r>
        <w:t xml:space="preserve">b.   </w:t>
      </w:r>
      <w:r>
        <w:rPr>
          <w:i/>
        </w:rPr>
        <w:t>The standard states that the function is specific to U.S. currency.</w:t>
      </w:r>
    </w:p>
    <w:p w:rsidR="00677E18" w:rsidRDefault="001842DB">
      <w:pPr>
        <w:pStyle w:val="Definition-Field2"/>
      </w:pPr>
      <w:r>
        <w:t xml:space="preserve">Office does not require the function to be specific to any </w:t>
      </w:r>
      <w:r>
        <w:t>currency.</w:t>
      </w:r>
    </w:p>
    <w:p w:rsidR="00677E18" w:rsidRDefault="001842DB">
      <w:pPr>
        <w:pStyle w:val="Definition-Field"/>
      </w:pPr>
      <w:r>
        <w:t xml:space="preserve">c.   </w:t>
      </w:r>
      <w:r>
        <w:rPr>
          <w:i/>
        </w:rPr>
        <w:t>The standard indicates no restriction on the argument redemption.</w:t>
      </w:r>
    </w:p>
    <w:p w:rsidR="00677E18" w:rsidRDefault="001842DB">
      <w:pPr>
        <w:pStyle w:val="Definition-Field2"/>
      </w:pPr>
      <w:r>
        <w:t>Office returns #NUM! if argument redemption &lt;= 0.</w:t>
      </w:r>
    </w:p>
    <w:p w:rsidR="00677E18" w:rsidRDefault="001842DB">
      <w:pPr>
        <w:pStyle w:val="Heading3"/>
      </w:pPr>
      <w:bookmarkStart w:id="2038" w:name="section_61a69b8c4bdc4a5db748206b84c5013b"/>
      <w:bookmarkStart w:id="2039" w:name="_Toc229464016"/>
      <w:r>
        <w:lastRenderedPageBreak/>
        <w:t>Part 1 Section 18.17.7.242, ODDFYIELD</w:t>
      </w:r>
      <w:bookmarkEnd w:id="2038"/>
      <w:bookmarkEnd w:id="2039"/>
      <w:r>
        <w:fldChar w:fldCharType="begin"/>
      </w:r>
      <w:r>
        <w:instrText xml:space="preserve"> XE "ODDFYIELD" </w:instrText>
      </w:r>
      <w:r>
        <w:fldChar w:fldCharType="end"/>
      </w:r>
    </w:p>
    <w:p w:rsidR="00677E18" w:rsidRDefault="001842DB">
      <w:pPr>
        <w:pStyle w:val="Definition-Field"/>
      </w:pPr>
      <w:r>
        <w:t xml:space="preserve">a.   </w:t>
      </w:r>
      <w:r>
        <w:rPr>
          <w:i/>
        </w:rPr>
        <w:t xml:space="preserve">The standard does not specify day and month adjustments for the </w:t>
      </w:r>
      <w:r>
        <w:rPr>
          <w:i/>
        </w:rPr>
        <w:t>basis argument.</w:t>
      </w:r>
    </w:p>
    <w:p w:rsidR="00677E18" w:rsidRDefault="001842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Day 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 xml:space="preserve">US (NASD) 30/360. If the dates are equal, the difference of days is 0. Assumes that each month has </w:t>
            </w:r>
            <w:r>
              <w:t>30 days and the total number of days in the year is 360 by making the following adjustments:</w:t>
            </w:r>
          </w:p>
          <w:p w:rsidR="00677E18" w:rsidRDefault="001842DB">
            <w:pPr>
              <w:pStyle w:val="TableBodyText"/>
            </w:pPr>
            <w:r>
              <w:t>If both day-of-months are 31, they are changed to 30</w:t>
            </w:r>
          </w:p>
          <w:p w:rsidR="00677E18" w:rsidRDefault="001842DB">
            <w:pPr>
              <w:pStyle w:val="TableBodyText"/>
            </w:pPr>
            <w:r>
              <w:t>Otherwise, if date1’s day-of-month is 31, it is changed to 30</w:t>
            </w:r>
          </w:p>
          <w:p w:rsidR="00677E18" w:rsidRDefault="001842DB">
            <w:pPr>
              <w:pStyle w:val="TableBodyText"/>
            </w:pPr>
            <w:r>
              <w:t>Otherwise, if date1’s day-of-month is 30 and dat</w:t>
            </w:r>
            <w:r>
              <w:t>e2’s day-of-month is 31, date2’s day-of-month is changed to 30 (note that date2’s day-of-month will stay 31 if date1’s day &lt; 30)</w:t>
            </w:r>
          </w:p>
          <w:p w:rsidR="00677E18" w:rsidRDefault="001842DB">
            <w:pPr>
              <w:pStyle w:val="TableBodyText"/>
            </w:pPr>
            <w:r>
              <w:t>Otherwise, if both dates are the last day of February in their respective years, both day-of-month is changed to 30</w:t>
            </w:r>
          </w:p>
          <w:p w:rsidR="00677E18" w:rsidRDefault="001842DB">
            <w:pPr>
              <w:pStyle w:val="TableBodyText"/>
            </w:pPr>
            <w:r>
              <w:t xml:space="preserve">Otherwise, </w:t>
            </w:r>
            <w:r>
              <w:t>if date1 is the last day of February, its day-of-month is changed to 30</w:t>
            </w:r>
          </w:p>
        </w:tc>
      </w:tr>
      <w:tr w:rsidR="00677E18" w:rsidTr="00677E18">
        <w:tc>
          <w:tcPr>
            <w:tcW w:w="0" w:type="auto"/>
            <w:vAlign w:val="center"/>
          </w:tcPr>
          <w:p w:rsidR="00677E18" w:rsidRDefault="001842DB">
            <w:pPr>
              <w:pStyle w:val="TableBodyText"/>
            </w:pPr>
            <w:r>
              <w:rPr>
                <w:rStyle w:val="InlineCode"/>
              </w:rPr>
              <w:t>1</w:t>
            </w:r>
          </w:p>
        </w:tc>
        <w:tc>
          <w:tcPr>
            <w:tcW w:w="0" w:type="auto"/>
            <w:vAlign w:val="center"/>
          </w:tcPr>
          <w:p w:rsidR="00677E18" w:rsidRDefault="001842DB">
            <w:pPr>
              <w:pStyle w:val="TableBodyText"/>
            </w:pPr>
            <w:r>
              <w:t>Actual/actual. If the dates are equal, the difference in days is 0. If date1 and date2 not “less than or equal to a year apart” (as defined below), then the days in the years between the dates is the average number of days in the years between date1 and da</w:t>
            </w:r>
            <w:r>
              <w:t xml:space="preserve">te2, inclusive. Otherwise, the days in the years between the dates is 365, except for these cases (where it is 366): the dates are in the same year and it is a leap-year, a February 29 occurs between the two dates, or </w:t>
            </w:r>
            <w:r>
              <w:rPr>
                <w:b/>
              </w:rPr>
              <w:t>date1 or</w:t>
            </w:r>
            <w:r>
              <w:t xml:space="preserve"> date2 is February 29.</w:t>
            </w:r>
          </w:p>
          <w:p w:rsidR="00677E18" w:rsidRDefault="00677E18">
            <w:pPr>
              <w:pStyle w:val="TableBodyText"/>
            </w:pPr>
          </w:p>
          <w:p w:rsidR="00677E18" w:rsidRDefault="001842DB">
            <w:pPr>
              <w:pStyle w:val="TableBodyText"/>
            </w:pPr>
            <w:r>
              <w:t>To det</w:t>
            </w:r>
            <w:r>
              <w:t>ermine if date1 and date2 are “less than or equal to a year apart” for purposes of this algorithm, one of these conditions must be true:</w:t>
            </w:r>
          </w:p>
          <w:p w:rsidR="00677E18" w:rsidRDefault="001842DB">
            <w:pPr>
              <w:pStyle w:val="ListParagraph"/>
              <w:numPr>
                <w:ilvl w:val="0"/>
                <w:numId w:val="105"/>
              </w:numPr>
            </w:pPr>
            <w:r>
              <w:t>The two dates have the same year</w:t>
            </w:r>
          </w:p>
          <w:p w:rsidR="00677E18" w:rsidRDefault="001842DB">
            <w:pPr>
              <w:pStyle w:val="ListParagraph"/>
              <w:numPr>
                <w:ilvl w:val="0"/>
                <w:numId w:val="106"/>
              </w:numPr>
            </w:pPr>
            <w:r>
              <w:t>Date2’s year is exactly one more than date1’s year, and ((date1.month &gt; date2.month) o</w:t>
            </w:r>
            <w:r>
              <w:t>r ((date1.month == date2.month) and (date1.day &gt;= date2.day)))</w:t>
            </w:r>
          </w:p>
        </w:tc>
      </w:tr>
      <w:tr w:rsidR="00677E18" w:rsidTr="00677E18">
        <w:tc>
          <w:tcPr>
            <w:tcW w:w="0" w:type="auto"/>
            <w:vAlign w:val="center"/>
          </w:tcPr>
          <w:p w:rsidR="00677E18" w:rsidRDefault="001842DB">
            <w:pPr>
              <w:pStyle w:val="TableBodyText"/>
            </w:pPr>
            <w:r>
              <w:rPr>
                <w:rStyle w:val="InlineCode"/>
              </w:rPr>
              <w:t>2</w:t>
            </w:r>
          </w:p>
        </w:tc>
        <w:tc>
          <w:tcPr>
            <w:tcW w:w="0" w:type="auto"/>
            <w:vAlign w:val="center"/>
          </w:tcPr>
          <w:p w:rsidR="00677E18" w:rsidRDefault="001842DB">
            <w:pPr>
              <w:pStyle w:val="TableBodyText"/>
            </w:pPr>
            <w:r>
              <w:t>Actual/360. Computes the actual difference in days, and presumes there are always 360 days per year.</w:t>
            </w:r>
          </w:p>
        </w:tc>
      </w:tr>
      <w:tr w:rsidR="00677E18" w:rsidTr="00677E18">
        <w:tc>
          <w:tcPr>
            <w:tcW w:w="0" w:type="auto"/>
            <w:vAlign w:val="center"/>
          </w:tcPr>
          <w:p w:rsidR="00677E18" w:rsidRDefault="001842DB">
            <w:pPr>
              <w:pStyle w:val="TableBodyText"/>
            </w:pPr>
            <w:r>
              <w:rPr>
                <w:rStyle w:val="InlineCode"/>
              </w:rPr>
              <w:t>3</w:t>
            </w:r>
          </w:p>
        </w:tc>
        <w:tc>
          <w:tcPr>
            <w:tcW w:w="0" w:type="auto"/>
            <w:vAlign w:val="center"/>
          </w:tcPr>
          <w:p w:rsidR="00677E18" w:rsidRDefault="001842DB">
            <w:pPr>
              <w:pStyle w:val="TableBodyText"/>
            </w:pPr>
            <w:r>
              <w:t xml:space="preserve">Actual/365. Computes the actual difference in days, and presumes there are always 365 </w:t>
            </w:r>
            <w:r>
              <w:t>days per year.</w:t>
            </w:r>
          </w:p>
        </w:tc>
      </w:tr>
      <w:tr w:rsidR="00677E18" w:rsidTr="00677E18">
        <w:tc>
          <w:tcPr>
            <w:tcW w:w="0" w:type="auto"/>
            <w:vAlign w:val="center"/>
          </w:tcPr>
          <w:p w:rsidR="00677E18" w:rsidRDefault="001842DB">
            <w:pPr>
              <w:pStyle w:val="TableBodyText"/>
            </w:pPr>
            <w:r>
              <w:rPr>
                <w:rStyle w:val="InlineCode"/>
              </w:rPr>
              <w:t>4</w:t>
            </w:r>
          </w:p>
        </w:tc>
        <w:tc>
          <w:tcPr>
            <w:tcW w:w="0" w:type="auto"/>
            <w:vAlign w:val="center"/>
          </w:tcPr>
          <w:p w:rsidR="00677E18" w:rsidRDefault="001842DB">
            <w:pPr>
              <w:pStyle w:val="TableBodyText"/>
            </w:pPr>
            <w:r>
              <w:t>European 30/360. The European method for adjusting day counts. If the dates are equal, the difference of days is 0. Assumes that each month has 30 days and the total number of days in the year is 360; any day-of-month (in date1, date2, or</w:t>
            </w:r>
            <w:r>
              <w:t xml:space="preserve"> both) with a value of 31 is changed to 30. Note that February dates are </w:t>
            </w:r>
            <w:r>
              <w:rPr>
                <w:i/>
              </w:rPr>
              <w:t xml:space="preserve">never </w:t>
            </w:r>
            <w:r>
              <w:t>changed, because there is no February 31.</w:t>
            </w:r>
          </w:p>
        </w:tc>
      </w:tr>
    </w:tbl>
    <w:p w:rsidR="00677E18" w:rsidRDefault="00677E18"/>
    <w:p w:rsidR="00677E18" w:rsidRDefault="001842DB">
      <w:pPr>
        <w:pStyle w:val="Definition-Field"/>
      </w:pPr>
      <w:r>
        <w:t xml:space="preserve">b.   </w:t>
      </w:r>
      <w:r>
        <w:rPr>
          <w:i/>
        </w:rPr>
        <w:t>The standard states the function is specific to U.S. currency.</w:t>
      </w:r>
    </w:p>
    <w:p w:rsidR="00677E18" w:rsidRDefault="001842DB">
      <w:pPr>
        <w:pStyle w:val="Definition-Field2"/>
      </w:pPr>
      <w:r>
        <w:t>In Excel, the function is not specific to any currency.</w:t>
      </w:r>
    </w:p>
    <w:p w:rsidR="00677E18" w:rsidRDefault="001842DB">
      <w:pPr>
        <w:pStyle w:val="Definition-Field"/>
      </w:pPr>
      <w:r>
        <w:t xml:space="preserve">c.   </w:t>
      </w:r>
      <w:r>
        <w:rPr>
          <w:i/>
        </w:rPr>
        <w:t xml:space="preserve">The </w:t>
      </w:r>
      <w:r>
        <w:rPr>
          <w:i/>
        </w:rPr>
        <w:t>standard states that if rate or pr &lt; 0, #NUM! is returned.</w:t>
      </w:r>
    </w:p>
    <w:p w:rsidR="00677E18" w:rsidRDefault="001842DB">
      <w:pPr>
        <w:pStyle w:val="Definition-Field2"/>
      </w:pPr>
      <w:r>
        <w:t>Office returns #NUM! if rate &lt; 0 or pr &lt;= 0.</w:t>
      </w:r>
    </w:p>
    <w:p w:rsidR="00677E18" w:rsidRDefault="001842DB">
      <w:pPr>
        <w:pStyle w:val="Heading3"/>
      </w:pPr>
      <w:bookmarkStart w:id="2040" w:name="section_d8ac59055dd14c3a8b540cc16b6f8c14"/>
      <w:bookmarkStart w:id="2041" w:name="_Toc229464017"/>
      <w:r>
        <w:t>Part 1 Section 18.17.7.243, ODDLPRICE</w:t>
      </w:r>
      <w:bookmarkEnd w:id="2040"/>
      <w:bookmarkEnd w:id="2041"/>
      <w:r>
        <w:fldChar w:fldCharType="begin"/>
      </w:r>
      <w:r>
        <w:instrText xml:space="preserve"> XE "ODDLPRICE" </w:instrText>
      </w:r>
      <w:r>
        <w:fldChar w:fldCharType="end"/>
      </w:r>
    </w:p>
    <w:p w:rsidR="00677E18" w:rsidRDefault="001842DB">
      <w:pPr>
        <w:pStyle w:val="Definition-Field"/>
      </w:pPr>
      <w:r>
        <w:t xml:space="preserve">a.   </w:t>
      </w:r>
      <w:r>
        <w:rPr>
          <w:i/>
        </w:rPr>
        <w:t>The standard does not specify day and month adjustments for the basis argument.</w:t>
      </w:r>
    </w:p>
    <w:p w:rsidR="00677E18" w:rsidRDefault="001842DB">
      <w:r>
        <w:t>In Excel, t</w:t>
      </w:r>
      <w:r>
        <w:t xml:space="preserve">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Value</w:t>
            </w:r>
          </w:p>
        </w:tc>
        <w:tc>
          <w:tcPr>
            <w:tcW w:w="0" w:type="auto"/>
            <w:vAlign w:val="center"/>
          </w:tcPr>
          <w:p w:rsidR="00677E18" w:rsidRDefault="001842DB">
            <w:pPr>
              <w:pStyle w:val="TableHeaderText"/>
            </w:pPr>
            <w:r>
              <w:t>Day 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US (NASD) 30/360. If the dates are equal, the difference of days is 0. Assumes that each month has 30 days and the total numbe</w:t>
            </w:r>
            <w:r>
              <w:t>r of days in the year is 360 by making the following adjustments:</w:t>
            </w:r>
          </w:p>
          <w:p w:rsidR="00677E18" w:rsidRDefault="001842DB">
            <w:pPr>
              <w:pStyle w:val="TableBodyText"/>
            </w:pPr>
            <w:r>
              <w:t>If both day-of-months are 31, they are changed to 30</w:t>
            </w:r>
          </w:p>
          <w:p w:rsidR="00677E18" w:rsidRDefault="001842DB">
            <w:pPr>
              <w:pStyle w:val="TableBodyText"/>
            </w:pPr>
            <w:r>
              <w:t>Otherwise, if date1’s day-of-month is 31, it is changed to 30</w:t>
            </w:r>
          </w:p>
          <w:p w:rsidR="00677E18" w:rsidRDefault="001842DB">
            <w:pPr>
              <w:pStyle w:val="TableBodyText"/>
            </w:pPr>
            <w:r>
              <w:t xml:space="preserve">Otherwise, if date1’s day-of-month is 30 and date2’s day-of-month is 31, </w:t>
            </w:r>
            <w:r>
              <w:t>date2’s day-of-month is changed to 30 (note that date2’s day-of-month will stay 31 if date1’s day &lt; 30)</w:t>
            </w:r>
          </w:p>
          <w:p w:rsidR="00677E18" w:rsidRDefault="001842DB">
            <w:pPr>
              <w:pStyle w:val="TableBodyText"/>
            </w:pPr>
            <w:r>
              <w:t>Otherwise, if both dates are the last day of February in their respective years, both day-of-month is changed to 30</w:t>
            </w:r>
          </w:p>
          <w:p w:rsidR="00677E18" w:rsidRDefault="001842DB">
            <w:pPr>
              <w:pStyle w:val="TableBodyText"/>
            </w:pPr>
            <w:r>
              <w:t xml:space="preserve">Otherwise, if date1 is the last day </w:t>
            </w:r>
            <w:r>
              <w:t>of February, its day-of-month is changed to 30</w:t>
            </w:r>
          </w:p>
        </w:tc>
      </w:tr>
      <w:tr w:rsidR="00677E18" w:rsidTr="00677E18">
        <w:tc>
          <w:tcPr>
            <w:tcW w:w="0" w:type="auto"/>
            <w:vAlign w:val="center"/>
          </w:tcPr>
          <w:p w:rsidR="00677E18" w:rsidRDefault="001842DB">
            <w:pPr>
              <w:pStyle w:val="TableBodyText"/>
            </w:pPr>
            <w:r>
              <w:rPr>
                <w:rStyle w:val="InlineCode"/>
              </w:rPr>
              <w:t>1</w:t>
            </w:r>
          </w:p>
        </w:tc>
        <w:tc>
          <w:tcPr>
            <w:tcW w:w="0" w:type="auto"/>
            <w:vAlign w:val="center"/>
          </w:tcPr>
          <w:p w:rsidR="00677E18" w:rsidRDefault="001842DB">
            <w:pPr>
              <w:pStyle w:val="TableBodyText"/>
            </w:pPr>
            <w:r>
              <w:t>Actual/actual. If the dates are equal, the difference in days is 0. If date1 and date2 not “less than or equal to a year apart” (as defined below), then the days in the years between the dates is the average number of days in the years between date1 and da</w:t>
            </w:r>
            <w:r>
              <w:t xml:space="preserve">te2, inclusive. Otherwise, the days in the years between the dates is 365, except for these cases (where it is 366): the dates are in the same year and it is a leap-year, a February 29 occurs between the two dates, or </w:t>
            </w:r>
            <w:r>
              <w:rPr>
                <w:b/>
              </w:rPr>
              <w:t>date1 or</w:t>
            </w:r>
            <w:r>
              <w:t xml:space="preserve"> date2 is February 29.</w:t>
            </w:r>
          </w:p>
          <w:p w:rsidR="00677E18" w:rsidRDefault="00677E18">
            <w:pPr>
              <w:pStyle w:val="TableBodyText"/>
            </w:pPr>
          </w:p>
          <w:p w:rsidR="00677E18" w:rsidRDefault="001842DB">
            <w:pPr>
              <w:pStyle w:val="TableBodyText"/>
            </w:pPr>
            <w:r>
              <w:t>To det</w:t>
            </w:r>
            <w:r>
              <w:t>ermine if date1 and date2 are “less than or equal to a year apart” for purposes of this algorithm, one of these conditions must be true:</w:t>
            </w:r>
          </w:p>
          <w:p w:rsidR="00677E18" w:rsidRDefault="001842DB">
            <w:pPr>
              <w:pStyle w:val="ListParagraph"/>
              <w:numPr>
                <w:ilvl w:val="0"/>
                <w:numId w:val="107"/>
              </w:numPr>
            </w:pPr>
            <w:r>
              <w:t>The two dates have the same year</w:t>
            </w:r>
          </w:p>
          <w:p w:rsidR="00677E18" w:rsidRDefault="001842DB">
            <w:pPr>
              <w:pStyle w:val="ListParagraph"/>
              <w:numPr>
                <w:ilvl w:val="0"/>
                <w:numId w:val="108"/>
              </w:numPr>
            </w:pPr>
            <w:r>
              <w:t>Date2’s year is exactly one more than date1’s year, and ((date1.month &gt; date2.month) o</w:t>
            </w:r>
            <w:r>
              <w:t>r ((date1.month == date2.month) and (date1.day &gt;= date2.day)))</w:t>
            </w:r>
          </w:p>
        </w:tc>
      </w:tr>
      <w:tr w:rsidR="00677E18" w:rsidTr="00677E18">
        <w:tc>
          <w:tcPr>
            <w:tcW w:w="0" w:type="auto"/>
            <w:vAlign w:val="center"/>
          </w:tcPr>
          <w:p w:rsidR="00677E18" w:rsidRDefault="001842DB">
            <w:pPr>
              <w:pStyle w:val="TableBodyText"/>
            </w:pPr>
            <w:r>
              <w:rPr>
                <w:rStyle w:val="InlineCode"/>
              </w:rPr>
              <w:t>2</w:t>
            </w:r>
          </w:p>
        </w:tc>
        <w:tc>
          <w:tcPr>
            <w:tcW w:w="0" w:type="auto"/>
            <w:vAlign w:val="center"/>
          </w:tcPr>
          <w:p w:rsidR="00677E18" w:rsidRDefault="001842DB">
            <w:pPr>
              <w:pStyle w:val="TableBodyText"/>
            </w:pPr>
            <w:r>
              <w:t>Actual/360. Computes the actual difference in days, and presumes there are always 360 days per year.</w:t>
            </w:r>
          </w:p>
        </w:tc>
      </w:tr>
      <w:tr w:rsidR="00677E18" w:rsidTr="00677E18">
        <w:tc>
          <w:tcPr>
            <w:tcW w:w="0" w:type="auto"/>
            <w:vAlign w:val="center"/>
          </w:tcPr>
          <w:p w:rsidR="00677E18" w:rsidRDefault="001842DB">
            <w:pPr>
              <w:pStyle w:val="TableBodyText"/>
            </w:pPr>
            <w:r>
              <w:rPr>
                <w:rStyle w:val="InlineCode"/>
              </w:rPr>
              <w:t>3</w:t>
            </w:r>
          </w:p>
        </w:tc>
        <w:tc>
          <w:tcPr>
            <w:tcW w:w="0" w:type="auto"/>
            <w:vAlign w:val="center"/>
          </w:tcPr>
          <w:p w:rsidR="00677E18" w:rsidRDefault="001842DB">
            <w:pPr>
              <w:pStyle w:val="TableBodyText"/>
            </w:pPr>
            <w:r>
              <w:t xml:space="preserve">Actual/365. Computes the actual difference in days, and presumes there are always 365 </w:t>
            </w:r>
            <w:r>
              <w:t>days per year.</w:t>
            </w:r>
          </w:p>
        </w:tc>
      </w:tr>
      <w:tr w:rsidR="00677E18" w:rsidTr="00677E18">
        <w:tc>
          <w:tcPr>
            <w:tcW w:w="0" w:type="auto"/>
            <w:vAlign w:val="center"/>
          </w:tcPr>
          <w:p w:rsidR="00677E18" w:rsidRDefault="001842DB">
            <w:pPr>
              <w:pStyle w:val="TableBodyText"/>
            </w:pPr>
            <w:r>
              <w:rPr>
                <w:rStyle w:val="InlineCode"/>
              </w:rPr>
              <w:t>4</w:t>
            </w:r>
          </w:p>
        </w:tc>
        <w:tc>
          <w:tcPr>
            <w:tcW w:w="0" w:type="auto"/>
            <w:vAlign w:val="center"/>
          </w:tcPr>
          <w:p w:rsidR="00677E18" w:rsidRDefault="001842DB">
            <w:pPr>
              <w:pStyle w:val="TableBodyText"/>
            </w:pPr>
            <w:r>
              <w:t>European 30/360. The European method for adjusting day counts. If the dates are equal, the difference of days is 0. Assumes that each month has 30 days and the total number of days in the year is 360; any day-of-month (in date1, date2, or</w:t>
            </w:r>
            <w:r>
              <w:t xml:space="preserve"> both) with a value of 31 is changed to 30. Note that February dates are </w:t>
            </w:r>
            <w:r>
              <w:rPr>
                <w:i/>
              </w:rPr>
              <w:t xml:space="preserve">never </w:t>
            </w:r>
            <w:r>
              <w:t>changed, because there is no February 31.</w:t>
            </w:r>
          </w:p>
        </w:tc>
      </w:tr>
    </w:tbl>
    <w:p w:rsidR="00677E18" w:rsidRDefault="00677E18"/>
    <w:p w:rsidR="00677E18" w:rsidRDefault="001842DB">
      <w:pPr>
        <w:pStyle w:val="Definition-Field"/>
      </w:pPr>
      <w:r>
        <w:t xml:space="preserve">b.   </w:t>
      </w:r>
      <w:r>
        <w:rPr>
          <w:i/>
        </w:rPr>
        <w:t>The standard indicates that the function is specific to U.S. currency.</w:t>
      </w:r>
    </w:p>
    <w:p w:rsidR="00677E18" w:rsidRDefault="001842DB">
      <w:pPr>
        <w:pStyle w:val="Definition-Field2"/>
      </w:pPr>
      <w:r>
        <w:t>Office does not require the function to be specific to an</w:t>
      </w:r>
      <w:r>
        <w:t>y currency.</w:t>
      </w:r>
    </w:p>
    <w:p w:rsidR="00677E18" w:rsidRDefault="001842DB">
      <w:pPr>
        <w:pStyle w:val="Definition-Field"/>
      </w:pPr>
      <w:r>
        <w:t xml:space="preserve">c.   </w:t>
      </w:r>
      <w:r>
        <w:rPr>
          <w:i/>
        </w:rPr>
        <w:t>The standard indicates no restriction on the argument redemption.</w:t>
      </w:r>
    </w:p>
    <w:p w:rsidR="00677E18" w:rsidRDefault="001842DB">
      <w:pPr>
        <w:pStyle w:val="Definition-Field2"/>
      </w:pPr>
      <w:r>
        <w:t>Office returns #NUM! ff the argument redemption &lt;= 0.</w:t>
      </w:r>
    </w:p>
    <w:p w:rsidR="00677E18" w:rsidRDefault="001842DB">
      <w:pPr>
        <w:pStyle w:val="Heading3"/>
      </w:pPr>
      <w:bookmarkStart w:id="2042" w:name="section_3f0b46b39db74c8f9648c98178acff40"/>
      <w:bookmarkStart w:id="2043" w:name="_Toc229464018"/>
      <w:r>
        <w:t>Part 1 Section 18.17.7.244, ODDLYIELD</w:t>
      </w:r>
      <w:bookmarkEnd w:id="2042"/>
      <w:bookmarkEnd w:id="2043"/>
      <w:r>
        <w:fldChar w:fldCharType="begin"/>
      </w:r>
      <w:r>
        <w:instrText xml:space="preserve"> XE "ODDLYIELD" </w:instrText>
      </w:r>
      <w:r>
        <w:fldChar w:fldCharType="end"/>
      </w:r>
    </w:p>
    <w:p w:rsidR="00677E18" w:rsidRDefault="001842DB">
      <w:pPr>
        <w:pStyle w:val="Definition-Field"/>
      </w:pPr>
      <w:r>
        <w:t xml:space="preserve">a.   </w:t>
      </w:r>
      <w:r>
        <w:rPr>
          <w:i/>
        </w:rPr>
        <w:t xml:space="preserve">The standard does not specify day and month adjustments </w:t>
      </w:r>
      <w:r>
        <w:rPr>
          <w:i/>
        </w:rPr>
        <w:t>for the basis argument.</w:t>
      </w:r>
    </w:p>
    <w:p w:rsidR="00677E18" w:rsidRDefault="001842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Day 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US (NASD) 30/360. If the dates are equal, the difference of days is 0. Assumes that each mo</w:t>
            </w:r>
            <w:r>
              <w:t>nth has 30 days and the total number of days in the year is 360 by making the following adjustments:</w:t>
            </w:r>
          </w:p>
          <w:p w:rsidR="00677E18" w:rsidRDefault="001842DB">
            <w:pPr>
              <w:pStyle w:val="TableBodyText"/>
            </w:pPr>
            <w:r>
              <w:t>If both day-of-months are 31, they are changed to 30</w:t>
            </w:r>
          </w:p>
          <w:p w:rsidR="00677E18" w:rsidRDefault="001842DB">
            <w:pPr>
              <w:pStyle w:val="TableBodyText"/>
            </w:pPr>
            <w:r>
              <w:t>Otherwise, if date1’s day-of-month is 31, it is changed to 30</w:t>
            </w:r>
          </w:p>
          <w:p w:rsidR="00677E18" w:rsidRDefault="001842DB">
            <w:pPr>
              <w:pStyle w:val="TableBodyText"/>
            </w:pPr>
            <w:r>
              <w:lastRenderedPageBreak/>
              <w:t>Otherwise, if date1’s day-of-month is 30</w:t>
            </w:r>
            <w:r>
              <w:t xml:space="preserve"> and date2’s day-of-month is 31, date2’s day-of-month is changed to 30 (note that date2’s day-of-month will stay 31 if date1’s day &lt; 30)</w:t>
            </w:r>
          </w:p>
          <w:p w:rsidR="00677E18" w:rsidRDefault="001842DB">
            <w:pPr>
              <w:pStyle w:val="TableBodyText"/>
            </w:pPr>
            <w:r>
              <w:t>Otherwise, if both dates are the last day of February in their respective years, both day-of-month is changed to 30</w:t>
            </w:r>
          </w:p>
          <w:p w:rsidR="00677E18" w:rsidRDefault="001842DB">
            <w:pPr>
              <w:pStyle w:val="TableBodyText"/>
            </w:pPr>
            <w:r>
              <w:t>Oth</w:t>
            </w:r>
            <w:r>
              <w:t>erwise, if date1 is the last day of February, its day-of-month is changed to 30</w:t>
            </w:r>
          </w:p>
        </w:tc>
      </w:tr>
      <w:tr w:rsidR="00677E18" w:rsidTr="00677E18">
        <w:tc>
          <w:tcPr>
            <w:tcW w:w="0" w:type="auto"/>
            <w:vAlign w:val="center"/>
          </w:tcPr>
          <w:p w:rsidR="00677E18" w:rsidRDefault="001842DB">
            <w:pPr>
              <w:pStyle w:val="TableBodyText"/>
            </w:pPr>
            <w:r>
              <w:rPr>
                <w:rStyle w:val="InlineCode"/>
              </w:rPr>
              <w:lastRenderedPageBreak/>
              <w:t>1</w:t>
            </w:r>
          </w:p>
        </w:tc>
        <w:tc>
          <w:tcPr>
            <w:tcW w:w="0" w:type="auto"/>
            <w:vAlign w:val="center"/>
          </w:tcPr>
          <w:p w:rsidR="00677E18" w:rsidRDefault="001842DB">
            <w:pPr>
              <w:pStyle w:val="TableBodyText"/>
            </w:pPr>
            <w:r>
              <w:t>Actual/actual. If the dates are equal, the difference in days is 0. If date1 and date2 not “less than or equal to a year apart” (as defined below), then the days in the year</w:t>
            </w:r>
            <w:r>
              <w:t xml:space="preserve">s between the dates is the average number of days in the years between date1 and date2, inclusive. Otherwise, the days in the years between the dates is 365, except for these cases (where it is 366): the dates are in the same year and it is a leap-year, a </w:t>
            </w:r>
            <w:r>
              <w:t xml:space="preserve">February 29 occurs between the two dates, or </w:t>
            </w:r>
            <w:r>
              <w:rPr>
                <w:b/>
              </w:rPr>
              <w:t>date1 or</w:t>
            </w:r>
            <w:r>
              <w:t xml:space="preserve"> date2 is February 29.</w:t>
            </w:r>
          </w:p>
          <w:p w:rsidR="00677E18" w:rsidRDefault="00677E18">
            <w:pPr>
              <w:pStyle w:val="TableBodyText"/>
            </w:pPr>
          </w:p>
          <w:p w:rsidR="00677E18" w:rsidRDefault="001842DB">
            <w:pPr>
              <w:pStyle w:val="TableBodyText"/>
            </w:pPr>
            <w:r>
              <w:t>To determine if date1 and date2 are “less than or equal to a year apart” for purposes of this algorithm, one of these conditions must be true:</w:t>
            </w:r>
          </w:p>
          <w:p w:rsidR="00677E18" w:rsidRDefault="001842DB">
            <w:pPr>
              <w:pStyle w:val="ListParagraph"/>
              <w:numPr>
                <w:ilvl w:val="0"/>
                <w:numId w:val="109"/>
              </w:numPr>
            </w:pPr>
            <w:r>
              <w:t>The two dates have the same year</w:t>
            </w:r>
          </w:p>
          <w:p w:rsidR="00677E18" w:rsidRDefault="001842DB">
            <w:pPr>
              <w:pStyle w:val="ListParagraph"/>
              <w:numPr>
                <w:ilvl w:val="0"/>
                <w:numId w:val="110"/>
              </w:numPr>
            </w:pPr>
            <w:r>
              <w:t>Date2’s year is exactly one more than date1’s year, and ((date1.month &gt; date2.month) or ((date1.month == date2.month) and (date1.day &gt;= date2.day)))</w:t>
            </w:r>
          </w:p>
        </w:tc>
      </w:tr>
      <w:tr w:rsidR="00677E18" w:rsidTr="00677E18">
        <w:tc>
          <w:tcPr>
            <w:tcW w:w="0" w:type="auto"/>
            <w:vAlign w:val="center"/>
          </w:tcPr>
          <w:p w:rsidR="00677E18" w:rsidRDefault="001842DB">
            <w:pPr>
              <w:pStyle w:val="TableBodyText"/>
            </w:pPr>
            <w:r>
              <w:rPr>
                <w:rStyle w:val="InlineCode"/>
              </w:rPr>
              <w:t>2</w:t>
            </w:r>
          </w:p>
        </w:tc>
        <w:tc>
          <w:tcPr>
            <w:tcW w:w="0" w:type="auto"/>
            <w:vAlign w:val="center"/>
          </w:tcPr>
          <w:p w:rsidR="00677E18" w:rsidRDefault="001842DB">
            <w:pPr>
              <w:pStyle w:val="TableBodyText"/>
            </w:pPr>
            <w:r>
              <w:t>Actual/360. Computes the actual difference in days, and presumes there are always 360 days per year.</w:t>
            </w:r>
          </w:p>
        </w:tc>
      </w:tr>
      <w:tr w:rsidR="00677E18" w:rsidTr="00677E18">
        <w:tc>
          <w:tcPr>
            <w:tcW w:w="0" w:type="auto"/>
            <w:vAlign w:val="center"/>
          </w:tcPr>
          <w:p w:rsidR="00677E18" w:rsidRDefault="001842DB">
            <w:pPr>
              <w:pStyle w:val="TableBodyText"/>
            </w:pPr>
            <w:r>
              <w:rPr>
                <w:rStyle w:val="InlineCode"/>
              </w:rPr>
              <w:t>3</w:t>
            </w:r>
          </w:p>
        </w:tc>
        <w:tc>
          <w:tcPr>
            <w:tcW w:w="0" w:type="auto"/>
            <w:vAlign w:val="center"/>
          </w:tcPr>
          <w:p w:rsidR="00677E18" w:rsidRDefault="001842DB">
            <w:pPr>
              <w:pStyle w:val="TableBodyText"/>
            </w:pPr>
            <w:r>
              <w:t>Actual/365. Computes the actual difference in days, and presumes there are always 365 days per year.</w:t>
            </w:r>
          </w:p>
        </w:tc>
      </w:tr>
      <w:tr w:rsidR="00677E18" w:rsidTr="00677E18">
        <w:tc>
          <w:tcPr>
            <w:tcW w:w="0" w:type="auto"/>
            <w:vAlign w:val="center"/>
          </w:tcPr>
          <w:p w:rsidR="00677E18" w:rsidRDefault="001842DB">
            <w:pPr>
              <w:pStyle w:val="TableBodyText"/>
            </w:pPr>
            <w:r>
              <w:rPr>
                <w:rStyle w:val="InlineCode"/>
              </w:rPr>
              <w:t>4</w:t>
            </w:r>
          </w:p>
        </w:tc>
        <w:tc>
          <w:tcPr>
            <w:tcW w:w="0" w:type="auto"/>
            <w:vAlign w:val="center"/>
          </w:tcPr>
          <w:p w:rsidR="00677E18" w:rsidRDefault="001842DB">
            <w:pPr>
              <w:pStyle w:val="TableBodyText"/>
            </w:pPr>
            <w:r>
              <w:t xml:space="preserve">European 30/360. The European method for adjusting day counts. If the dates are equal, the difference of days is 0. Assumes that each month has 30 days </w:t>
            </w:r>
            <w:r>
              <w:t xml:space="preserve">and the total number of days in the year is 360; any day-of-month (in date1, date2, or both) with a value of 31 is changed to 30. Note that February dates are </w:t>
            </w:r>
            <w:r>
              <w:rPr>
                <w:i/>
              </w:rPr>
              <w:t xml:space="preserve">never </w:t>
            </w:r>
            <w:r>
              <w:t>changed, because there is no February 31.</w:t>
            </w:r>
          </w:p>
        </w:tc>
      </w:tr>
    </w:tbl>
    <w:p w:rsidR="00677E18" w:rsidRDefault="00677E18"/>
    <w:p w:rsidR="00677E18" w:rsidRDefault="001842DB">
      <w:pPr>
        <w:pStyle w:val="Definition-Field"/>
      </w:pPr>
      <w:r>
        <w:t xml:space="preserve">b.   </w:t>
      </w:r>
      <w:r>
        <w:rPr>
          <w:i/>
        </w:rPr>
        <w:t>The standard indicates that the function i</w:t>
      </w:r>
      <w:r>
        <w:rPr>
          <w:i/>
        </w:rPr>
        <w:t>s specific to U.S. currency.</w:t>
      </w:r>
    </w:p>
    <w:p w:rsidR="00677E18" w:rsidRDefault="001842DB">
      <w:pPr>
        <w:pStyle w:val="Definition-Field2"/>
      </w:pPr>
      <w:r>
        <w:t>Office does not require the function to be specific to any currency.</w:t>
      </w:r>
    </w:p>
    <w:p w:rsidR="00677E18" w:rsidRDefault="001842DB">
      <w:pPr>
        <w:pStyle w:val="Definition-Field"/>
      </w:pPr>
      <w:r>
        <w:t xml:space="preserve">c.   </w:t>
      </w:r>
      <w:r>
        <w:rPr>
          <w:i/>
        </w:rPr>
        <w:t>The standard states that if rate or pr &lt; 0, #NUM! is returned.</w:t>
      </w:r>
    </w:p>
    <w:p w:rsidR="00677E18" w:rsidRDefault="001842DB">
      <w:pPr>
        <w:pStyle w:val="Definition-Field2"/>
      </w:pPr>
      <w:r>
        <w:t>Office returns #NUM! if rate &lt; 0 or pr &lt;= 0.</w:t>
      </w:r>
    </w:p>
    <w:p w:rsidR="00677E18" w:rsidRDefault="001842DB">
      <w:pPr>
        <w:pStyle w:val="Heading3"/>
      </w:pPr>
      <w:bookmarkStart w:id="2044" w:name="section_0ff7e6c2c09e403781452c21b7e55f9b"/>
      <w:bookmarkStart w:id="2045" w:name="_Toc229464019"/>
      <w:r>
        <w:t>Part 1 Section 18.17.7.245, OFFSET</w:t>
      </w:r>
      <w:bookmarkEnd w:id="2044"/>
      <w:bookmarkEnd w:id="2045"/>
      <w:r>
        <w:fldChar w:fldCharType="begin"/>
      </w:r>
      <w:r>
        <w:instrText xml:space="preserve"> XE "OFFSET" </w:instrText>
      </w:r>
      <w:r>
        <w:fldChar w:fldCharType="end"/>
      </w:r>
    </w:p>
    <w:p w:rsidR="00677E18" w:rsidRDefault="001842DB">
      <w:pPr>
        <w:pStyle w:val="Definition-Field"/>
      </w:pPr>
      <w:r>
        <w:t xml:space="preserve">a.   </w:t>
      </w:r>
      <w:r>
        <w:rPr>
          <w:i/>
        </w:rPr>
        <w:t>The standard specifies that the height and width arguments shall be positive.</w:t>
      </w:r>
    </w:p>
    <w:p w:rsidR="00677E18" w:rsidRDefault="001842DB">
      <w:pPr>
        <w:pStyle w:val="Definition-Field2"/>
      </w:pPr>
      <w:r>
        <w:t>Office allows the height and width arguments to be negative.</w:t>
      </w:r>
    </w:p>
    <w:p w:rsidR="00677E18" w:rsidRDefault="001842DB">
      <w:pPr>
        <w:pStyle w:val="Heading3"/>
      </w:pPr>
      <w:bookmarkStart w:id="2046" w:name="section_1bef1e6aca8a4f4c9d452a4d84daf079"/>
      <w:bookmarkStart w:id="2047" w:name="_Toc229464020"/>
      <w:r>
        <w:t>Part 1 Section 18.17.7.247, PEARSON</w:t>
      </w:r>
      <w:bookmarkEnd w:id="2046"/>
      <w:bookmarkEnd w:id="2047"/>
      <w:r>
        <w:fldChar w:fldCharType="begin"/>
      </w:r>
      <w:r>
        <w:instrText xml:space="preserve"> XE "PEARSON" </w:instrText>
      </w:r>
      <w:r>
        <w:fldChar w:fldCharType="end"/>
      </w:r>
    </w:p>
    <w:p w:rsidR="00677E18" w:rsidRDefault="001842DB">
      <w:pPr>
        <w:pStyle w:val="Definition-Field"/>
      </w:pPr>
      <w:r>
        <w:t xml:space="preserve">a.   </w:t>
      </w:r>
      <w:r>
        <w:rPr>
          <w:i/>
        </w:rPr>
        <w:t>The standard maps x and y to AVERAGE(ar</w:t>
      </w:r>
      <w:r>
        <w:rPr>
          <w:i/>
        </w:rPr>
        <w:t>ray-1) and AVERAGE(array-2), respectively.</w:t>
      </w:r>
    </w:p>
    <w:p w:rsidR="00677E18" w:rsidRDefault="001842DB">
      <w:pPr>
        <w:pStyle w:val="Definition-Field2"/>
      </w:pPr>
      <w:r>
        <w:t>Office maps x to an individual value from array-1, x-bar to AVERAGE(array-1), y to an individual value from array-2, y-bar to AVERAGE(array-2).</w:t>
      </w:r>
    </w:p>
    <w:p w:rsidR="00677E18" w:rsidRDefault="001842DB">
      <w:pPr>
        <w:pStyle w:val="Heading3"/>
      </w:pPr>
      <w:bookmarkStart w:id="2048" w:name="section_c7d5519620ea494ebc189f54df3eaca6"/>
      <w:bookmarkStart w:id="2049" w:name="_Toc229464021"/>
      <w:r>
        <w:t>Part 1 Section 18.17.7.248, PERCENTILE</w:t>
      </w:r>
      <w:bookmarkEnd w:id="2048"/>
      <w:bookmarkEnd w:id="2049"/>
      <w:r>
        <w:fldChar w:fldCharType="begin"/>
      </w:r>
      <w:r>
        <w:instrText xml:space="preserve"> XE "PERCENTILE" </w:instrText>
      </w:r>
      <w:r>
        <w:fldChar w:fldCharType="end"/>
      </w:r>
    </w:p>
    <w:p w:rsidR="00677E18" w:rsidRDefault="001842DB">
      <w:pPr>
        <w:pStyle w:val="Definition-Field"/>
      </w:pPr>
      <w:r>
        <w:t xml:space="preserve">a.   </w:t>
      </w:r>
      <w:r>
        <w:rPr>
          <w:i/>
        </w:rPr>
        <w:t>The st</w:t>
      </w:r>
      <w:r>
        <w:rPr>
          <w:i/>
        </w:rPr>
        <w:t>andard indicated the return value is undefined if the array is empty.</w:t>
      </w:r>
    </w:p>
    <w:p w:rsidR="00677E18" w:rsidRDefault="001842DB">
      <w:pPr>
        <w:pStyle w:val="Definition-Field2"/>
      </w:pPr>
      <w:r>
        <w:lastRenderedPageBreak/>
        <w:t>Office returns 0 if the array is empty.</w:t>
      </w:r>
    </w:p>
    <w:p w:rsidR="00677E18" w:rsidRDefault="001842DB">
      <w:pPr>
        <w:pStyle w:val="Heading3"/>
      </w:pPr>
      <w:bookmarkStart w:id="2050" w:name="section_ee517e537e4049ca8431f184ad2cd716"/>
      <w:bookmarkStart w:id="2051" w:name="_Toc229464022"/>
      <w:r>
        <w:t>Part 1 Section 18.17.7.249, PERCENTRANK</w:t>
      </w:r>
      <w:bookmarkEnd w:id="2050"/>
      <w:bookmarkEnd w:id="2051"/>
      <w:r>
        <w:fldChar w:fldCharType="begin"/>
      </w:r>
      <w:r>
        <w:instrText xml:space="preserve"> XE "PERCENTRANK" </w:instrText>
      </w:r>
      <w:r>
        <w:fldChar w:fldCharType="end"/>
      </w:r>
    </w:p>
    <w:p w:rsidR="00677E18" w:rsidRDefault="001842DB">
      <w:pPr>
        <w:pStyle w:val="Definition-Field"/>
      </w:pPr>
      <w:r>
        <w:t xml:space="preserve">a.   </w:t>
      </w:r>
      <w:r>
        <w:rPr>
          <w:i/>
        </w:rPr>
        <w:t>The standard defines significance argument as a number.</w:t>
      </w:r>
    </w:p>
    <w:p w:rsidR="00677E18" w:rsidRDefault="001842DB">
      <w:pPr>
        <w:pStyle w:val="Definition-Field2"/>
      </w:pPr>
      <w:r>
        <w:t>Office truncates signific</w:t>
      </w:r>
      <w:r>
        <w:t>ance argument to an integer.</w:t>
      </w:r>
    </w:p>
    <w:p w:rsidR="00677E18" w:rsidRDefault="001842DB">
      <w:pPr>
        <w:pStyle w:val="Definition-Field"/>
      </w:pPr>
      <w:r>
        <w:t xml:space="preserve">b.   </w:t>
      </w:r>
      <w:r>
        <w:rPr>
          <w:i/>
        </w:rPr>
        <w:t>The standard does not specify an upper limit on significance argument.</w:t>
      </w:r>
    </w:p>
    <w:p w:rsidR="00677E18" w:rsidRDefault="001842DB">
      <w:pPr>
        <w:pStyle w:val="Definition-Field2"/>
      </w:pPr>
      <w:r>
        <w:t>Office returns #DIV/0! when the significance argument is greater than 308.</w:t>
      </w:r>
    </w:p>
    <w:p w:rsidR="00677E18" w:rsidRDefault="001842DB">
      <w:pPr>
        <w:pStyle w:val="Heading3"/>
      </w:pPr>
      <w:bookmarkStart w:id="2052" w:name="section_77902b0ad44f4b40bf1fd73167a47f39"/>
      <w:bookmarkStart w:id="2053" w:name="_Toc229464023"/>
      <w:r>
        <w:t>Part 1 Section 18.17.7.253, PMT</w:t>
      </w:r>
      <w:bookmarkEnd w:id="2052"/>
      <w:bookmarkEnd w:id="2053"/>
      <w:r>
        <w:fldChar w:fldCharType="begin"/>
      </w:r>
      <w:r>
        <w:instrText xml:space="preserve"> XE "PMT" </w:instrText>
      </w:r>
      <w:r>
        <w:fldChar w:fldCharType="end"/>
      </w:r>
    </w:p>
    <w:p w:rsidR="00677E18" w:rsidRDefault="001842DB">
      <w:pPr>
        <w:pStyle w:val="Definition-Field"/>
      </w:pPr>
      <w:r>
        <w:t xml:space="preserve">a.   </w:t>
      </w:r>
      <w:r>
        <w:rPr>
          <w:i/>
        </w:rPr>
        <w:t>The standard places no rest</w:t>
      </w:r>
      <w:r>
        <w:rPr>
          <w:i/>
        </w:rPr>
        <w:t>rictions on nper.</w:t>
      </w:r>
    </w:p>
    <w:p w:rsidR="00677E18" w:rsidRDefault="001842DB">
      <w:pPr>
        <w:pStyle w:val="Definition-Field2"/>
      </w:pPr>
      <w:r>
        <w:t>In Excel, if nper is 0, then #DIV/0! is returned.</w:t>
      </w:r>
    </w:p>
    <w:p w:rsidR="00677E18" w:rsidRDefault="001842DB">
      <w:pPr>
        <w:pStyle w:val="Definition-Field"/>
      </w:pPr>
      <w:r>
        <w:t xml:space="preserve">b.   </w:t>
      </w:r>
      <w:r>
        <w:rPr>
          <w:i/>
        </w:rPr>
        <w:t>The standard states that the argument type can only be 0 or 1.</w:t>
      </w:r>
    </w:p>
    <w:p w:rsidR="00677E18" w:rsidRDefault="001842DB">
      <w:pPr>
        <w:pStyle w:val="Definition-Field2"/>
      </w:pPr>
      <w:r>
        <w:t>Office allows the value for argument type to be omitted or nonzero.</w:t>
      </w:r>
    </w:p>
    <w:p w:rsidR="00677E18" w:rsidRDefault="001842DB">
      <w:pPr>
        <w:pStyle w:val="Definition-Field"/>
      </w:pPr>
      <w:r>
        <w:t xml:space="preserve">c.   </w:t>
      </w:r>
      <w:r>
        <w:rPr>
          <w:i/>
        </w:rPr>
        <w:t>The standard states that the argument type is t</w:t>
      </w:r>
      <w:r>
        <w:rPr>
          <w:i/>
        </w:rPr>
        <w:t>runcated to an integer.</w:t>
      </w:r>
    </w:p>
    <w:p w:rsidR="00677E18" w:rsidRDefault="001842DB">
      <w:pPr>
        <w:pStyle w:val="Definition-Field2"/>
      </w:pPr>
      <w:r>
        <w:t>Office does not truncate the argument type to an integer.</w:t>
      </w:r>
    </w:p>
    <w:p w:rsidR="00677E18" w:rsidRDefault="001842DB">
      <w:pPr>
        <w:pStyle w:val="Definition-Field"/>
      </w:pPr>
      <w:r>
        <w:t xml:space="preserve">d.   </w:t>
      </w:r>
      <w:r>
        <w:rPr>
          <w:i/>
        </w:rPr>
        <w:t>The standard does not specify a default for the optional argument type.</w:t>
      </w:r>
    </w:p>
    <w:p w:rsidR="00677E18" w:rsidRDefault="001842DB">
      <w:pPr>
        <w:pStyle w:val="Definition-Field2"/>
      </w:pPr>
      <w:r>
        <w:t>In Office, if the value for type is omitted it defaults to value of 0.</w:t>
      </w:r>
    </w:p>
    <w:p w:rsidR="00677E18" w:rsidRDefault="001842DB">
      <w:pPr>
        <w:pStyle w:val="Heading3"/>
      </w:pPr>
      <w:bookmarkStart w:id="2054" w:name="section_0001645b75344016ae4bf913658dd855"/>
      <w:bookmarkStart w:id="2055" w:name="_Toc229464024"/>
      <w:r>
        <w:t>Part 1 Section 18.17.7.254</w:t>
      </w:r>
      <w:r>
        <w:t>, POISSON</w:t>
      </w:r>
      <w:bookmarkEnd w:id="2054"/>
      <w:bookmarkEnd w:id="2055"/>
      <w:r>
        <w:fldChar w:fldCharType="begin"/>
      </w:r>
      <w:r>
        <w:instrText xml:space="preserve"> XE "POISSON" </w:instrText>
      </w:r>
      <w:r>
        <w:fldChar w:fldCharType="end"/>
      </w:r>
    </w:p>
    <w:p w:rsidR="00677E18" w:rsidRDefault="001842DB">
      <w:pPr>
        <w:pStyle w:val="Definition-Field"/>
      </w:pPr>
      <w:r>
        <w:t xml:space="preserve">a.   </w:t>
      </w:r>
      <w:r>
        <w:rPr>
          <w:i/>
        </w:rPr>
        <w:t>The standard stated that if argument mean ≤ 0, #NUM! is returned.</w:t>
      </w:r>
    </w:p>
    <w:p w:rsidR="00677E18" w:rsidRDefault="001842DB">
      <w:pPr>
        <w:pStyle w:val="Definition-Field2"/>
      </w:pPr>
      <w:r>
        <w:t>Office returns #NUM! if argument mean is &lt; 0.</w:t>
      </w:r>
    </w:p>
    <w:p w:rsidR="00677E18" w:rsidRDefault="001842DB">
      <w:pPr>
        <w:pStyle w:val="Definition-Field"/>
      </w:pPr>
      <w:r>
        <w:t xml:space="preserve">b.   </w:t>
      </w:r>
      <w:r>
        <w:rPr>
          <w:i/>
        </w:rPr>
        <w:t>The standard states the formula for CUMPOISSON =  ∑_(k=0)^x((e^(-λ) λ^x)/k!).</w:t>
      </w:r>
    </w:p>
    <w:p w:rsidR="00677E18" w:rsidRDefault="001842DB">
      <w:pPr>
        <w:pStyle w:val="Definition-Field2"/>
      </w:pPr>
      <w:r>
        <w:t>Office requires CUMPOISSON = ∑</w:t>
      </w:r>
      <w:r>
        <w:t>_(k=0)^x((e^(-λ) λ^k)/k!).</w:t>
      </w:r>
    </w:p>
    <w:p w:rsidR="00677E18" w:rsidRDefault="001842DB">
      <w:pPr>
        <w:pStyle w:val="Heading3"/>
      </w:pPr>
      <w:bookmarkStart w:id="2056" w:name="section_a2ea85f8876e4587958008fc856b67ab"/>
      <w:bookmarkStart w:id="2057" w:name="_Toc229464025"/>
      <w:r>
        <w:t>Part 1 Section 18.17.7.255, POWER</w:t>
      </w:r>
      <w:bookmarkEnd w:id="2056"/>
      <w:bookmarkEnd w:id="2057"/>
      <w:r>
        <w:fldChar w:fldCharType="begin"/>
      </w:r>
      <w:r>
        <w:instrText xml:space="preserve"> XE "POWER" </w:instrText>
      </w:r>
      <w:r>
        <w:fldChar w:fldCharType="end"/>
      </w:r>
    </w:p>
    <w:p w:rsidR="00677E18" w:rsidRDefault="001842DB">
      <w:pPr>
        <w:pStyle w:val="Definition-Field"/>
      </w:pPr>
      <w:r>
        <w:t xml:space="preserve">a.   </w:t>
      </w:r>
      <w:r>
        <w:rPr>
          <w:i/>
        </w:rPr>
        <w:t>The standard states that POWER(0,0) will return #DIV/0!.</w:t>
      </w:r>
    </w:p>
    <w:p w:rsidR="00677E18" w:rsidRDefault="001842DB">
      <w:pPr>
        <w:pStyle w:val="Definition-Field2"/>
      </w:pPr>
      <w:r>
        <w:t>Office returns #NUM! for POWER(0,0).</w:t>
      </w:r>
    </w:p>
    <w:p w:rsidR="00677E18" w:rsidRDefault="001842DB">
      <w:pPr>
        <w:pStyle w:val="Heading3"/>
      </w:pPr>
      <w:bookmarkStart w:id="2058" w:name="section_e6f17fb3cf2542c5817dd67f8c6241e3"/>
      <w:bookmarkStart w:id="2059" w:name="_Toc229464026"/>
      <w:r>
        <w:t>Part 1 Section 18.17.7.256, PPMT</w:t>
      </w:r>
      <w:bookmarkEnd w:id="2058"/>
      <w:bookmarkEnd w:id="2059"/>
      <w:r>
        <w:fldChar w:fldCharType="begin"/>
      </w:r>
      <w:r>
        <w:instrText xml:space="preserve"> XE "PPMT" </w:instrText>
      </w:r>
      <w:r>
        <w:fldChar w:fldCharType="end"/>
      </w:r>
    </w:p>
    <w:p w:rsidR="00677E18" w:rsidRDefault="001842DB">
      <w:pPr>
        <w:pStyle w:val="Definition-Field"/>
      </w:pPr>
      <w:r>
        <w:t xml:space="preserve">a.   </w:t>
      </w:r>
      <w:r>
        <w:rPr>
          <w:i/>
        </w:rPr>
        <w:t xml:space="preserve">The standard states that the </w:t>
      </w:r>
      <w:r>
        <w:rPr>
          <w:i/>
        </w:rPr>
        <w:t>type argument is truncated to an integer.</w:t>
      </w:r>
    </w:p>
    <w:p w:rsidR="00677E18" w:rsidRDefault="001842DB">
      <w:pPr>
        <w:pStyle w:val="Definition-Field2"/>
      </w:pPr>
      <w:r>
        <w:t>Office does not truncate the type argument to an integer.</w:t>
      </w:r>
    </w:p>
    <w:p w:rsidR="00677E18" w:rsidRDefault="001842DB">
      <w:pPr>
        <w:pStyle w:val="Definition-Field"/>
      </w:pPr>
      <w:r>
        <w:t xml:space="preserve">b.   </w:t>
      </w:r>
      <w:r>
        <w:rPr>
          <w:i/>
        </w:rPr>
        <w:t>The standard does not specify a default for the optional argument type.</w:t>
      </w:r>
    </w:p>
    <w:p w:rsidR="00677E18" w:rsidRDefault="001842DB">
      <w:pPr>
        <w:pStyle w:val="Definition-Field2"/>
      </w:pPr>
      <w:r>
        <w:t>In Office, if the value for type is omitted it defaults to value of 0.</w:t>
      </w:r>
    </w:p>
    <w:p w:rsidR="00677E18" w:rsidRDefault="001842DB">
      <w:pPr>
        <w:pStyle w:val="Definition-Field"/>
      </w:pPr>
      <w:r>
        <w:t xml:space="preserve">c.   </w:t>
      </w:r>
      <w:r>
        <w:rPr>
          <w:i/>
        </w:rPr>
        <w:t>The</w:t>
      </w:r>
      <w:r>
        <w:rPr>
          <w:i/>
        </w:rPr>
        <w:t xml:space="preserve"> standard states that the argument type can only be 0 or 1.</w:t>
      </w:r>
    </w:p>
    <w:p w:rsidR="00677E18" w:rsidRDefault="001842DB">
      <w:pPr>
        <w:pStyle w:val="Definition-Field2"/>
      </w:pPr>
      <w:r>
        <w:t>Office allows the value for argument type to be omitted or nonzero.</w:t>
      </w:r>
    </w:p>
    <w:p w:rsidR="00677E18" w:rsidRDefault="001842DB">
      <w:pPr>
        <w:pStyle w:val="Definition-Field"/>
      </w:pPr>
      <w:r>
        <w:lastRenderedPageBreak/>
        <w:t xml:space="preserve">d.   </w:t>
      </w:r>
      <w:r>
        <w:rPr>
          <w:i/>
        </w:rPr>
        <w:t>The standard does not place any restrictions on the per argument.</w:t>
      </w:r>
    </w:p>
    <w:p w:rsidR="00677E18" w:rsidRDefault="001842DB">
      <w:pPr>
        <w:pStyle w:val="Definition-Field2"/>
      </w:pPr>
      <w:r>
        <w:t>In Excel, if the per argument is less than 1 or greater t</w:t>
      </w:r>
      <w:r>
        <w:t>han the nper argument, #NUM! is returned.</w:t>
      </w:r>
    </w:p>
    <w:p w:rsidR="00677E18" w:rsidRDefault="001842DB">
      <w:pPr>
        <w:pStyle w:val="Heading3"/>
      </w:pPr>
      <w:bookmarkStart w:id="2060" w:name="section_43bbf55ba3b7457da526450e4bd8f136"/>
      <w:bookmarkStart w:id="2061" w:name="_Toc229464027"/>
      <w:r>
        <w:t>Part 1 Section 18.17.7.257, PRICE</w:t>
      </w:r>
      <w:bookmarkEnd w:id="2060"/>
      <w:bookmarkEnd w:id="2061"/>
      <w:r>
        <w:fldChar w:fldCharType="begin"/>
      </w:r>
      <w:r>
        <w:instrText xml:space="preserve"> XE "PRICE" </w:instrText>
      </w:r>
      <w:r>
        <w:fldChar w:fldCharType="end"/>
      </w:r>
    </w:p>
    <w:p w:rsidR="00677E18" w:rsidRDefault="001842DB">
      <w:pPr>
        <w:pStyle w:val="Definition-Field"/>
      </w:pPr>
      <w:r>
        <w:t xml:space="preserve">a.   </w:t>
      </w:r>
      <w:r>
        <w:rPr>
          <w:i/>
        </w:rPr>
        <w:t>The standard does not specify day and month adjustments for the basis argument.</w:t>
      </w:r>
    </w:p>
    <w:p w:rsidR="00677E18" w:rsidRDefault="001842DB">
      <w:r>
        <w:t xml:space="preserve">In Excel, the </w:t>
      </w:r>
      <w:r>
        <w:rPr>
          <w:i/>
        </w:rPr>
        <w:t>basis</w:t>
      </w:r>
      <w:r>
        <w:rPr>
          <w:b/>
          <w:i/>
        </w:rPr>
        <w:t xml:space="preserve"> </w:t>
      </w:r>
      <w:r>
        <w:t>argument specifies the truncated integer type of day count ba</w:t>
      </w:r>
      <w:r>
        <w:t>sis to use, as follows:</w:t>
      </w:r>
    </w:p>
    <w:tbl>
      <w:tblPr>
        <w:tblStyle w:val="Table-ShadedHeader"/>
        <w:tblW w:w="0" w:type="auto"/>
        <w:tblLook w:val="04A0" w:firstRow="1" w:lastRow="0" w:firstColumn="1" w:lastColumn="0" w:noHBand="0" w:noVBand="1"/>
      </w:tblPr>
      <w:tblGrid>
        <w:gridCol w:w="939"/>
        <w:gridCol w:w="85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Day 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US (NASD) 30/360. If the dates are equal, the difference of days is 0. Assumes that each month has 30 days and the total number of days in the year is 360 by making the following adjustments:</w:t>
            </w:r>
          </w:p>
          <w:p w:rsidR="00677E18" w:rsidRDefault="001842DB">
            <w:pPr>
              <w:pStyle w:val="TableBodyText"/>
            </w:pPr>
            <w:r>
              <w:t>If b</w:t>
            </w:r>
            <w:r>
              <w:t>oth day-of-months are 31, they are changed to 30</w:t>
            </w:r>
          </w:p>
          <w:p w:rsidR="00677E18" w:rsidRDefault="001842DB">
            <w:pPr>
              <w:pStyle w:val="TableBodyText"/>
            </w:pPr>
            <w:r>
              <w:t>Otherwise, if date1’s day-of-month is 31, it is changed to 30</w:t>
            </w:r>
          </w:p>
          <w:p w:rsidR="00677E18" w:rsidRDefault="001842DB">
            <w:pPr>
              <w:pStyle w:val="TableBodyText"/>
            </w:pPr>
            <w:r>
              <w:t xml:space="preserve">Otherwise, if date1’s day-of-month is 30 and date2’s day-of-month is 31, date2’s day-of-month is changed to 30 (note that date2’s day-of-month </w:t>
            </w:r>
            <w:r>
              <w:t>will stay 31 if date1’s day &lt; 30)</w:t>
            </w:r>
          </w:p>
          <w:p w:rsidR="00677E18" w:rsidRDefault="001842DB">
            <w:pPr>
              <w:pStyle w:val="TableBodyText"/>
            </w:pPr>
            <w:r>
              <w:t>Otherwise, if both dates are the last day of February in their respective years, both day-of-month is changed to 30</w:t>
            </w:r>
          </w:p>
          <w:p w:rsidR="00677E18" w:rsidRDefault="001842DB">
            <w:pPr>
              <w:pStyle w:val="TableBodyText"/>
            </w:pPr>
            <w:r>
              <w:t>Otherwise, if date1 is the last day of February, its day-of-month is changed to 30</w:t>
            </w:r>
          </w:p>
        </w:tc>
      </w:tr>
      <w:tr w:rsidR="00677E18" w:rsidTr="00677E18">
        <w:tc>
          <w:tcPr>
            <w:tcW w:w="0" w:type="auto"/>
            <w:vAlign w:val="center"/>
          </w:tcPr>
          <w:p w:rsidR="00677E18" w:rsidRDefault="001842DB">
            <w:pPr>
              <w:pStyle w:val="TableBodyText"/>
            </w:pPr>
            <w:r>
              <w:rPr>
                <w:rStyle w:val="InlineCode"/>
              </w:rPr>
              <w:t>1</w:t>
            </w:r>
          </w:p>
        </w:tc>
        <w:tc>
          <w:tcPr>
            <w:tcW w:w="0" w:type="auto"/>
            <w:vAlign w:val="center"/>
          </w:tcPr>
          <w:p w:rsidR="00677E18" w:rsidRDefault="001842DB">
            <w:pPr>
              <w:pStyle w:val="TableBodyText"/>
            </w:pPr>
            <w:r>
              <w:t>Actual/actual. If th</w:t>
            </w:r>
            <w:r>
              <w:t>e dates are equal, the difference in days is 0. If date1 and date2 not “less than or equal to a year apart” (as defined below), then the days in the years between the dates is the average number of days in the years between date1 and date2, inclusive. Othe</w:t>
            </w:r>
            <w:r>
              <w:t xml:space="preserve">rwise, the days in the years between the dates is 365, except for these cases (where it is 366): the dates are in the same year and it is a leap-year, a February 29 occurs between the two dates, or </w:t>
            </w:r>
            <w:r>
              <w:rPr>
                <w:b/>
              </w:rPr>
              <w:t>date1 or</w:t>
            </w:r>
            <w:r>
              <w:t xml:space="preserve"> date2 is February 29.</w:t>
            </w:r>
          </w:p>
          <w:p w:rsidR="00677E18" w:rsidRDefault="00677E18">
            <w:pPr>
              <w:pStyle w:val="TableBodyText"/>
            </w:pPr>
          </w:p>
          <w:p w:rsidR="00677E18" w:rsidRDefault="001842DB">
            <w:pPr>
              <w:pStyle w:val="TableBodyText"/>
            </w:pPr>
            <w:r>
              <w:t xml:space="preserve">To determine if date1 and </w:t>
            </w:r>
            <w:r>
              <w:t>date2 are “less than or equal to a year apart” for purposes of this algorithm, one of these conditions must be true:</w:t>
            </w:r>
          </w:p>
          <w:p w:rsidR="00677E18" w:rsidRDefault="001842DB">
            <w:pPr>
              <w:pStyle w:val="ListParagraph"/>
              <w:numPr>
                <w:ilvl w:val="0"/>
                <w:numId w:val="111"/>
              </w:numPr>
            </w:pPr>
            <w:r>
              <w:t>The two dates have the same year</w:t>
            </w:r>
          </w:p>
          <w:p w:rsidR="00677E18" w:rsidRDefault="001842DB">
            <w:pPr>
              <w:pStyle w:val="ListParagraph"/>
              <w:numPr>
                <w:ilvl w:val="0"/>
                <w:numId w:val="112"/>
              </w:numPr>
            </w:pPr>
            <w:r>
              <w:t>Date2’s year is exactly one more than date1’s year, and ((date1.month &gt; date2.month) or ((date1.month == d</w:t>
            </w:r>
            <w:r>
              <w:t>ate2.month) and (date1.day &gt;= date2.day)))</w:t>
            </w:r>
          </w:p>
        </w:tc>
      </w:tr>
      <w:tr w:rsidR="00677E18" w:rsidTr="00677E18">
        <w:tc>
          <w:tcPr>
            <w:tcW w:w="0" w:type="auto"/>
            <w:vAlign w:val="center"/>
          </w:tcPr>
          <w:p w:rsidR="00677E18" w:rsidRDefault="001842DB">
            <w:pPr>
              <w:pStyle w:val="TableBodyText"/>
            </w:pPr>
            <w:r>
              <w:rPr>
                <w:rStyle w:val="InlineCode"/>
              </w:rPr>
              <w:t>2</w:t>
            </w:r>
          </w:p>
        </w:tc>
        <w:tc>
          <w:tcPr>
            <w:tcW w:w="0" w:type="auto"/>
            <w:vAlign w:val="center"/>
          </w:tcPr>
          <w:p w:rsidR="00677E18" w:rsidRDefault="001842DB">
            <w:pPr>
              <w:pStyle w:val="TableBodyText"/>
            </w:pPr>
            <w:r>
              <w:t>Actual/360. Computes the actual difference in days, and presumes there are always 360 days per year.</w:t>
            </w:r>
          </w:p>
        </w:tc>
      </w:tr>
      <w:tr w:rsidR="00677E18" w:rsidTr="00677E18">
        <w:tc>
          <w:tcPr>
            <w:tcW w:w="0" w:type="auto"/>
            <w:vAlign w:val="center"/>
          </w:tcPr>
          <w:p w:rsidR="00677E18" w:rsidRDefault="001842DB">
            <w:pPr>
              <w:pStyle w:val="TableBodyText"/>
            </w:pPr>
            <w:r>
              <w:rPr>
                <w:rStyle w:val="InlineCode"/>
              </w:rPr>
              <w:t>3</w:t>
            </w:r>
          </w:p>
        </w:tc>
        <w:tc>
          <w:tcPr>
            <w:tcW w:w="0" w:type="auto"/>
            <w:vAlign w:val="center"/>
          </w:tcPr>
          <w:p w:rsidR="00677E18" w:rsidRDefault="001842DB">
            <w:pPr>
              <w:pStyle w:val="TableBodyText"/>
            </w:pPr>
            <w:r>
              <w:t>Actual/365. Computes the actual difference in days, and presumes there are always 365 days per year.</w:t>
            </w:r>
          </w:p>
        </w:tc>
      </w:tr>
      <w:tr w:rsidR="00677E18" w:rsidTr="00677E18">
        <w:tc>
          <w:tcPr>
            <w:tcW w:w="0" w:type="auto"/>
            <w:vAlign w:val="center"/>
          </w:tcPr>
          <w:p w:rsidR="00677E18" w:rsidRDefault="001842DB">
            <w:pPr>
              <w:pStyle w:val="TableBodyText"/>
            </w:pPr>
            <w:r>
              <w:rPr>
                <w:rStyle w:val="InlineCode"/>
              </w:rPr>
              <w:t>4</w:t>
            </w:r>
          </w:p>
        </w:tc>
        <w:tc>
          <w:tcPr>
            <w:tcW w:w="0" w:type="auto"/>
            <w:vAlign w:val="center"/>
          </w:tcPr>
          <w:p w:rsidR="00677E18" w:rsidRDefault="001842DB">
            <w:pPr>
              <w:pStyle w:val="TableBodyText"/>
            </w:pPr>
            <w:r>
              <w:t>Eu</w:t>
            </w:r>
            <w:r>
              <w:t xml:space="preserve">ropean 30/360. The European method for adjusting day counts. If the dates are equal, the difference of days is 0. Assumes that each month has 30 days and the total number of days in the year is 360; any day-of-month (in date1, date2, or both) with a value </w:t>
            </w:r>
            <w:r>
              <w:t xml:space="preserve">of 31 is changed to 30. Note that February dates are </w:t>
            </w:r>
            <w:r>
              <w:rPr>
                <w:i/>
              </w:rPr>
              <w:t xml:space="preserve">never </w:t>
            </w:r>
            <w:r>
              <w:t>changed, because there is no February 31.</w:t>
            </w:r>
          </w:p>
        </w:tc>
      </w:tr>
    </w:tbl>
    <w:p w:rsidR="00677E18" w:rsidRDefault="00677E18"/>
    <w:p w:rsidR="00677E18" w:rsidRDefault="001842DB">
      <w:pPr>
        <w:pStyle w:val="Definition-Field"/>
      </w:pPr>
      <w:r>
        <w:t xml:space="preserve">b.   </w:t>
      </w:r>
      <w:r>
        <w:rPr>
          <w:i/>
        </w:rPr>
        <w:t>The standard indicates that the function is specific to U.S. currency.</w:t>
      </w:r>
    </w:p>
    <w:p w:rsidR="00677E18" w:rsidRDefault="001842DB">
      <w:pPr>
        <w:pStyle w:val="Definition-Field2"/>
      </w:pPr>
      <w:r>
        <w:t>Office does not require the function to be specific to any currency.</w:t>
      </w:r>
    </w:p>
    <w:p w:rsidR="00677E18" w:rsidRDefault="001842DB">
      <w:pPr>
        <w:pStyle w:val="Heading3"/>
      </w:pPr>
      <w:bookmarkStart w:id="2062" w:name="section_cef504a96c0343388a35811de77e59b2"/>
      <w:bookmarkStart w:id="2063" w:name="_Toc229464028"/>
      <w:r>
        <w:t>Part 1 Section 18.17.7.258, PRICEDISC</w:t>
      </w:r>
      <w:bookmarkEnd w:id="2062"/>
      <w:bookmarkEnd w:id="2063"/>
      <w:r>
        <w:fldChar w:fldCharType="begin"/>
      </w:r>
      <w:r>
        <w:instrText xml:space="preserve"> XE "PRICEDISC" </w:instrText>
      </w:r>
      <w:r>
        <w:fldChar w:fldCharType="end"/>
      </w:r>
    </w:p>
    <w:p w:rsidR="00677E18" w:rsidRDefault="001842DB">
      <w:pPr>
        <w:pStyle w:val="Definition-Field"/>
      </w:pPr>
      <w:r>
        <w:t xml:space="preserve">a.   </w:t>
      </w:r>
      <w:r>
        <w:rPr>
          <w:i/>
        </w:rPr>
        <w:t>The standard does not specify day and month adjustments for the basis argument.</w:t>
      </w:r>
    </w:p>
    <w:p w:rsidR="00677E18" w:rsidRDefault="001842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Value</w:t>
            </w:r>
          </w:p>
        </w:tc>
        <w:tc>
          <w:tcPr>
            <w:tcW w:w="0" w:type="auto"/>
            <w:vAlign w:val="center"/>
          </w:tcPr>
          <w:p w:rsidR="00677E18" w:rsidRDefault="001842DB">
            <w:pPr>
              <w:pStyle w:val="TableHeaderText"/>
            </w:pPr>
            <w:r>
              <w:t xml:space="preserve">Day </w:t>
            </w:r>
            <w:r>
              <w:t>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US (NASD) 30/360. If the dates are equal, the difference of days is 0. Assumes that each month has 30 days and the total number of days in the year is 360 by making the following adjustments:</w:t>
            </w:r>
          </w:p>
          <w:p w:rsidR="00677E18" w:rsidRDefault="001842DB">
            <w:pPr>
              <w:pStyle w:val="TableBodyText"/>
            </w:pPr>
            <w:r>
              <w:t>If both day-of-months are 31, they are</w:t>
            </w:r>
            <w:r>
              <w:t xml:space="preserve"> changed to 30</w:t>
            </w:r>
          </w:p>
          <w:p w:rsidR="00677E18" w:rsidRDefault="001842DB">
            <w:pPr>
              <w:pStyle w:val="TableBodyText"/>
            </w:pPr>
            <w:r>
              <w:t>Otherwise, if date1’s day-of-month is 31, it is changed to 30</w:t>
            </w:r>
          </w:p>
          <w:p w:rsidR="00677E18" w:rsidRDefault="001842DB">
            <w:pPr>
              <w:pStyle w:val="TableBodyText"/>
            </w:pPr>
            <w:r>
              <w:t>Otherwise, if date1’s day-of-month is 30 and date2’s day-of-month is 31, date2’s day-of-month is changed to 30 (note that date2’s day-of-month will stay 31 if date1’s day &lt; 30)</w:t>
            </w:r>
          </w:p>
          <w:p w:rsidR="00677E18" w:rsidRDefault="001842DB">
            <w:pPr>
              <w:pStyle w:val="TableBodyText"/>
            </w:pPr>
            <w:r>
              <w:t>Ot</w:t>
            </w:r>
            <w:r>
              <w:t>herwise, if both dates are the last day of February in their respective years, both day-of-month is changed to 30</w:t>
            </w:r>
          </w:p>
          <w:p w:rsidR="00677E18" w:rsidRDefault="001842DB">
            <w:pPr>
              <w:pStyle w:val="TableBodyText"/>
            </w:pPr>
            <w:r>
              <w:t>Otherwise, if date1 is the last day of February, its day-of-month is changed to 30</w:t>
            </w:r>
          </w:p>
        </w:tc>
      </w:tr>
      <w:tr w:rsidR="00677E18" w:rsidTr="00677E18">
        <w:tc>
          <w:tcPr>
            <w:tcW w:w="0" w:type="auto"/>
            <w:vAlign w:val="center"/>
          </w:tcPr>
          <w:p w:rsidR="00677E18" w:rsidRDefault="001842DB">
            <w:pPr>
              <w:pStyle w:val="TableBodyText"/>
            </w:pPr>
            <w:r>
              <w:rPr>
                <w:rStyle w:val="InlineCode"/>
              </w:rPr>
              <w:t>1</w:t>
            </w:r>
          </w:p>
        </w:tc>
        <w:tc>
          <w:tcPr>
            <w:tcW w:w="0" w:type="auto"/>
            <w:vAlign w:val="center"/>
          </w:tcPr>
          <w:p w:rsidR="00677E18" w:rsidRDefault="001842DB">
            <w:pPr>
              <w:pStyle w:val="TableBodyText"/>
            </w:pPr>
            <w:r>
              <w:t>Actual/actual. If the dates are equal, the difference in days is 0. If date1 and date2 not “less than or equal to a year apart” (as defined below), then the days in the years between the dates is the average number of days in the years between date1 and da</w:t>
            </w:r>
            <w:r>
              <w:t xml:space="preserve">te2, inclusive. Otherwise, the days in the years between the dates is 365, except for these cases (where it is 366): the dates are in the same year and it is a leap-year, a February 29 occurs between the two dates, or </w:t>
            </w:r>
            <w:r>
              <w:rPr>
                <w:b/>
              </w:rPr>
              <w:t>date1 or</w:t>
            </w:r>
            <w:r>
              <w:t xml:space="preserve"> date2 is February 29.</w:t>
            </w:r>
          </w:p>
          <w:p w:rsidR="00677E18" w:rsidRDefault="00677E18">
            <w:pPr>
              <w:pStyle w:val="TableBodyText"/>
            </w:pPr>
          </w:p>
          <w:p w:rsidR="00677E18" w:rsidRDefault="001842DB">
            <w:pPr>
              <w:pStyle w:val="TableBodyText"/>
            </w:pPr>
            <w:r>
              <w:t>To det</w:t>
            </w:r>
            <w:r>
              <w:t>ermine if date1 and date2 are “less than or equal to a year apart” for purposes of this algorithm, one of these conditions must be true:</w:t>
            </w:r>
          </w:p>
          <w:p w:rsidR="00677E18" w:rsidRDefault="001842DB">
            <w:pPr>
              <w:pStyle w:val="ListParagraph"/>
              <w:numPr>
                <w:ilvl w:val="0"/>
                <w:numId w:val="113"/>
              </w:numPr>
            </w:pPr>
            <w:r>
              <w:t>The two dates have the same year</w:t>
            </w:r>
          </w:p>
          <w:p w:rsidR="00677E18" w:rsidRDefault="001842DB">
            <w:pPr>
              <w:pStyle w:val="ListParagraph"/>
              <w:numPr>
                <w:ilvl w:val="0"/>
                <w:numId w:val="114"/>
              </w:numPr>
            </w:pPr>
            <w:r>
              <w:t>Date2’s year is exactly one more than date1’s year, and ((date1.month &gt; date2.month) o</w:t>
            </w:r>
            <w:r>
              <w:t>r ((date1.month == date2.month) and (date1.day &gt;= date2.day)))</w:t>
            </w:r>
          </w:p>
        </w:tc>
      </w:tr>
      <w:tr w:rsidR="00677E18" w:rsidTr="00677E18">
        <w:tc>
          <w:tcPr>
            <w:tcW w:w="0" w:type="auto"/>
            <w:vAlign w:val="center"/>
          </w:tcPr>
          <w:p w:rsidR="00677E18" w:rsidRDefault="001842DB">
            <w:pPr>
              <w:pStyle w:val="TableBodyText"/>
            </w:pPr>
            <w:r>
              <w:rPr>
                <w:rStyle w:val="InlineCode"/>
              </w:rPr>
              <w:t>2</w:t>
            </w:r>
          </w:p>
        </w:tc>
        <w:tc>
          <w:tcPr>
            <w:tcW w:w="0" w:type="auto"/>
            <w:vAlign w:val="center"/>
          </w:tcPr>
          <w:p w:rsidR="00677E18" w:rsidRDefault="001842DB">
            <w:pPr>
              <w:pStyle w:val="TableBodyText"/>
            </w:pPr>
            <w:r>
              <w:t>Actual/360. Computes the actual difference in days, and presumes there are always 360 days per year.</w:t>
            </w:r>
          </w:p>
        </w:tc>
      </w:tr>
      <w:tr w:rsidR="00677E18" w:rsidTr="00677E18">
        <w:tc>
          <w:tcPr>
            <w:tcW w:w="0" w:type="auto"/>
            <w:vAlign w:val="center"/>
          </w:tcPr>
          <w:p w:rsidR="00677E18" w:rsidRDefault="001842DB">
            <w:pPr>
              <w:pStyle w:val="TableBodyText"/>
            </w:pPr>
            <w:r>
              <w:rPr>
                <w:rStyle w:val="InlineCode"/>
              </w:rPr>
              <w:t>3</w:t>
            </w:r>
          </w:p>
        </w:tc>
        <w:tc>
          <w:tcPr>
            <w:tcW w:w="0" w:type="auto"/>
            <w:vAlign w:val="center"/>
          </w:tcPr>
          <w:p w:rsidR="00677E18" w:rsidRDefault="001842DB">
            <w:pPr>
              <w:pStyle w:val="TableBodyText"/>
            </w:pPr>
            <w:r>
              <w:t xml:space="preserve">Actual/365. Computes the actual difference in days, and presumes there are always 365 </w:t>
            </w:r>
            <w:r>
              <w:t>days per year.</w:t>
            </w:r>
          </w:p>
        </w:tc>
      </w:tr>
      <w:tr w:rsidR="00677E18" w:rsidTr="00677E18">
        <w:tc>
          <w:tcPr>
            <w:tcW w:w="0" w:type="auto"/>
            <w:vAlign w:val="center"/>
          </w:tcPr>
          <w:p w:rsidR="00677E18" w:rsidRDefault="001842DB">
            <w:pPr>
              <w:pStyle w:val="TableBodyText"/>
            </w:pPr>
            <w:r>
              <w:rPr>
                <w:rStyle w:val="InlineCode"/>
              </w:rPr>
              <w:t>4</w:t>
            </w:r>
          </w:p>
        </w:tc>
        <w:tc>
          <w:tcPr>
            <w:tcW w:w="0" w:type="auto"/>
            <w:vAlign w:val="center"/>
          </w:tcPr>
          <w:p w:rsidR="00677E18" w:rsidRDefault="001842DB">
            <w:pPr>
              <w:pStyle w:val="TableBodyText"/>
            </w:pPr>
            <w:r>
              <w:t>European 30/360. The European method for adjusting day counts. If the dates are equal, the difference of days is 0. Assumes that each month has 30 days and the total number of days in the year is 360; any day-of-month (in date1, date2, or</w:t>
            </w:r>
            <w:r>
              <w:t xml:space="preserve"> both) with a value of 31 is changed to 30. Note that February dates are </w:t>
            </w:r>
            <w:r>
              <w:rPr>
                <w:i/>
              </w:rPr>
              <w:t xml:space="preserve">never </w:t>
            </w:r>
            <w:r>
              <w:t>changed, because there is no February 31.</w:t>
            </w:r>
          </w:p>
        </w:tc>
      </w:tr>
    </w:tbl>
    <w:p w:rsidR="00677E18" w:rsidRDefault="00677E18"/>
    <w:p w:rsidR="00677E18" w:rsidRDefault="001842DB">
      <w:pPr>
        <w:pStyle w:val="Definition-Field"/>
      </w:pPr>
      <w:r>
        <w:t xml:space="preserve">b.   </w:t>
      </w:r>
      <w:r>
        <w:rPr>
          <w:i/>
        </w:rPr>
        <w:t>The standard indicates that the function is specific to U.S. currency.</w:t>
      </w:r>
    </w:p>
    <w:p w:rsidR="00677E18" w:rsidRDefault="001842DB">
      <w:pPr>
        <w:pStyle w:val="Definition-Field2"/>
      </w:pPr>
      <w:r>
        <w:t>Office does not require the function to be specific to an</w:t>
      </w:r>
      <w:r>
        <w:t>y currency.</w:t>
      </w:r>
    </w:p>
    <w:p w:rsidR="00677E18" w:rsidRDefault="001842DB">
      <w:pPr>
        <w:pStyle w:val="Heading3"/>
      </w:pPr>
      <w:bookmarkStart w:id="2064" w:name="section_acdfd09dc4814c74a1cd90697c9d987e"/>
      <w:bookmarkStart w:id="2065" w:name="_Toc229464029"/>
      <w:r>
        <w:t>Part 1 Section 18.17.7.259, PRICEMAT</w:t>
      </w:r>
      <w:bookmarkEnd w:id="2064"/>
      <w:bookmarkEnd w:id="2065"/>
      <w:r>
        <w:fldChar w:fldCharType="begin"/>
      </w:r>
      <w:r>
        <w:instrText xml:space="preserve"> XE "PRICEMAT" </w:instrText>
      </w:r>
      <w:r>
        <w:fldChar w:fldCharType="end"/>
      </w:r>
    </w:p>
    <w:p w:rsidR="00677E18" w:rsidRDefault="001842DB">
      <w:pPr>
        <w:pStyle w:val="Definition-Field"/>
      </w:pPr>
      <w:r>
        <w:t xml:space="preserve">a.   </w:t>
      </w:r>
      <w:r>
        <w:rPr>
          <w:i/>
        </w:rPr>
        <w:t>The standard does not specify day and month adjustments for the basis argument.</w:t>
      </w:r>
    </w:p>
    <w:p w:rsidR="00677E18" w:rsidRDefault="001842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Day 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US (NASD) 30/360. If the dates are equal, the difference of days is 0. Assumes that each month has 30 days and the total number of days in the year is 360 by making the following adjustments:</w:t>
            </w:r>
          </w:p>
          <w:p w:rsidR="00677E18" w:rsidRDefault="001842DB">
            <w:pPr>
              <w:pStyle w:val="TableBodyText"/>
            </w:pPr>
            <w:r>
              <w:t>If both day-of-months are 31</w:t>
            </w:r>
            <w:r>
              <w:t>, they are changed to 30</w:t>
            </w:r>
          </w:p>
          <w:p w:rsidR="00677E18" w:rsidRDefault="001842DB">
            <w:pPr>
              <w:pStyle w:val="TableBodyText"/>
            </w:pPr>
            <w:r>
              <w:t>Otherwise, if date1’s day-of-month is 31, it is changed to 30</w:t>
            </w:r>
          </w:p>
          <w:p w:rsidR="00677E18" w:rsidRDefault="001842DB">
            <w:pPr>
              <w:pStyle w:val="TableBodyText"/>
            </w:pPr>
            <w:r>
              <w:t>Otherwise, if date1’s day-of-month is 30 and date2’s day-of-month is 31, date2’s day-of-month is changed to 30 (note that date2’s day-of-month will stay 31 if date1’s da</w:t>
            </w:r>
            <w:r>
              <w:t>y &lt; 30)</w:t>
            </w:r>
          </w:p>
          <w:p w:rsidR="00677E18" w:rsidRDefault="001842DB">
            <w:pPr>
              <w:pStyle w:val="TableBodyText"/>
            </w:pPr>
            <w:r>
              <w:t xml:space="preserve">Otherwise, if both dates are the last day of February in their respective years, both day-of-month is </w:t>
            </w:r>
            <w:r>
              <w:lastRenderedPageBreak/>
              <w:t>changed to 30</w:t>
            </w:r>
          </w:p>
          <w:p w:rsidR="00677E18" w:rsidRDefault="001842DB">
            <w:pPr>
              <w:pStyle w:val="TableBodyText"/>
            </w:pPr>
            <w:r>
              <w:t>Otherwise, if date1 is the last day of February, its day-of-month is changed to 30</w:t>
            </w:r>
          </w:p>
        </w:tc>
      </w:tr>
      <w:tr w:rsidR="00677E18" w:rsidTr="00677E18">
        <w:tc>
          <w:tcPr>
            <w:tcW w:w="0" w:type="auto"/>
            <w:vAlign w:val="center"/>
          </w:tcPr>
          <w:p w:rsidR="00677E18" w:rsidRDefault="001842DB">
            <w:pPr>
              <w:pStyle w:val="TableBodyText"/>
            </w:pPr>
            <w:r>
              <w:rPr>
                <w:rStyle w:val="InlineCode"/>
              </w:rPr>
              <w:lastRenderedPageBreak/>
              <w:t>1</w:t>
            </w:r>
          </w:p>
        </w:tc>
        <w:tc>
          <w:tcPr>
            <w:tcW w:w="0" w:type="auto"/>
            <w:vAlign w:val="center"/>
          </w:tcPr>
          <w:p w:rsidR="00677E18" w:rsidRDefault="001842DB">
            <w:pPr>
              <w:pStyle w:val="TableBodyText"/>
            </w:pPr>
            <w:r>
              <w:t>Actual/actual. If the dates are equal, the dif</w:t>
            </w:r>
            <w:r>
              <w:t>ference in days is 0. If date1 and date2 not “less than or equal to a year apart” (as defined below), then the days in the years between the dates is the average number of days in the years between date1 and date2, inclusive. Otherwise, the days in the yea</w:t>
            </w:r>
            <w:r>
              <w:t xml:space="preserve">rs between the dates is 365, except for these cases (where it is 366): the dates are in the same year and it is a leap-year, a February 29 occurs between the two dates, or </w:t>
            </w:r>
            <w:r>
              <w:rPr>
                <w:b/>
              </w:rPr>
              <w:t>date1 or</w:t>
            </w:r>
            <w:r>
              <w:t xml:space="preserve"> date2 is February 29.</w:t>
            </w:r>
          </w:p>
          <w:p w:rsidR="00677E18" w:rsidRDefault="00677E18">
            <w:pPr>
              <w:pStyle w:val="TableBodyText"/>
            </w:pPr>
          </w:p>
          <w:p w:rsidR="00677E18" w:rsidRDefault="001842DB">
            <w:pPr>
              <w:pStyle w:val="TableBodyText"/>
            </w:pPr>
            <w:r>
              <w:t xml:space="preserve">To determine if date1 and date2 are “less than or </w:t>
            </w:r>
            <w:r>
              <w:t>equal to a year apart” for purposes of this algorithm, one of these conditions must be true:</w:t>
            </w:r>
          </w:p>
          <w:p w:rsidR="00677E18" w:rsidRDefault="001842DB">
            <w:pPr>
              <w:pStyle w:val="ListParagraph"/>
              <w:numPr>
                <w:ilvl w:val="0"/>
                <w:numId w:val="115"/>
              </w:numPr>
            </w:pPr>
            <w:r>
              <w:t>The two dates have the same year</w:t>
            </w:r>
          </w:p>
          <w:p w:rsidR="00677E18" w:rsidRDefault="001842DB">
            <w:pPr>
              <w:pStyle w:val="ListParagraph"/>
              <w:numPr>
                <w:ilvl w:val="0"/>
                <w:numId w:val="116"/>
              </w:numPr>
            </w:pPr>
            <w:r>
              <w:t xml:space="preserve">Date2’s year is exactly one more than date1’s year, and ((date1.month &gt; date2.month) or ((date1.month == date2.month) and </w:t>
            </w:r>
            <w:r>
              <w:t>(date1.day &gt;= date2.day)))</w:t>
            </w:r>
          </w:p>
        </w:tc>
      </w:tr>
      <w:tr w:rsidR="00677E18" w:rsidTr="00677E18">
        <w:tc>
          <w:tcPr>
            <w:tcW w:w="0" w:type="auto"/>
            <w:vAlign w:val="center"/>
          </w:tcPr>
          <w:p w:rsidR="00677E18" w:rsidRDefault="001842DB">
            <w:pPr>
              <w:pStyle w:val="TableBodyText"/>
            </w:pPr>
            <w:r>
              <w:rPr>
                <w:rStyle w:val="InlineCode"/>
              </w:rPr>
              <w:t>2</w:t>
            </w:r>
          </w:p>
        </w:tc>
        <w:tc>
          <w:tcPr>
            <w:tcW w:w="0" w:type="auto"/>
            <w:vAlign w:val="center"/>
          </w:tcPr>
          <w:p w:rsidR="00677E18" w:rsidRDefault="001842DB">
            <w:pPr>
              <w:pStyle w:val="TableBodyText"/>
            </w:pPr>
            <w:r>
              <w:t>Actual/360. Computes the actual difference in days, and presumes there are always 360 days per year.</w:t>
            </w:r>
          </w:p>
        </w:tc>
      </w:tr>
      <w:tr w:rsidR="00677E18" w:rsidTr="00677E18">
        <w:tc>
          <w:tcPr>
            <w:tcW w:w="0" w:type="auto"/>
            <w:vAlign w:val="center"/>
          </w:tcPr>
          <w:p w:rsidR="00677E18" w:rsidRDefault="001842DB">
            <w:pPr>
              <w:pStyle w:val="TableBodyText"/>
            </w:pPr>
            <w:r>
              <w:rPr>
                <w:rStyle w:val="InlineCode"/>
              </w:rPr>
              <w:t>3</w:t>
            </w:r>
          </w:p>
        </w:tc>
        <w:tc>
          <w:tcPr>
            <w:tcW w:w="0" w:type="auto"/>
            <w:vAlign w:val="center"/>
          </w:tcPr>
          <w:p w:rsidR="00677E18" w:rsidRDefault="001842DB">
            <w:pPr>
              <w:pStyle w:val="TableBodyText"/>
            </w:pPr>
            <w:r>
              <w:t>Actual/365. Computes the actual difference in days, and presumes there are always 365 days per year.</w:t>
            </w:r>
          </w:p>
        </w:tc>
      </w:tr>
      <w:tr w:rsidR="00677E18" w:rsidTr="00677E18">
        <w:tc>
          <w:tcPr>
            <w:tcW w:w="0" w:type="auto"/>
            <w:vAlign w:val="center"/>
          </w:tcPr>
          <w:p w:rsidR="00677E18" w:rsidRDefault="001842DB">
            <w:pPr>
              <w:pStyle w:val="TableBodyText"/>
            </w:pPr>
            <w:r>
              <w:rPr>
                <w:rStyle w:val="InlineCode"/>
              </w:rPr>
              <w:t>4</w:t>
            </w:r>
          </w:p>
        </w:tc>
        <w:tc>
          <w:tcPr>
            <w:tcW w:w="0" w:type="auto"/>
            <w:vAlign w:val="center"/>
          </w:tcPr>
          <w:p w:rsidR="00677E18" w:rsidRDefault="001842DB">
            <w:pPr>
              <w:pStyle w:val="TableBodyText"/>
            </w:pPr>
            <w:r>
              <w:t>European 30/360. T</w:t>
            </w:r>
            <w:r>
              <w:t>he European method for adjusting day counts. If the dates are equal, the difference of days is 0. Assumes that each month has 30 days and the total number of days in the year is 360; any day-of-month (in date1, date2, or both) with a value of 31 is changed</w:t>
            </w:r>
            <w:r>
              <w:t xml:space="preserve"> to 30. Note that February dates are </w:t>
            </w:r>
            <w:r>
              <w:rPr>
                <w:i/>
              </w:rPr>
              <w:t xml:space="preserve">never </w:t>
            </w:r>
            <w:r>
              <w:t>changed, because there is no February 31.</w:t>
            </w:r>
          </w:p>
        </w:tc>
      </w:tr>
    </w:tbl>
    <w:p w:rsidR="00677E18" w:rsidRDefault="00677E18"/>
    <w:p w:rsidR="00677E18" w:rsidRDefault="001842DB">
      <w:pPr>
        <w:pStyle w:val="Definition-Field"/>
      </w:pPr>
      <w:r>
        <w:t xml:space="preserve">b.   </w:t>
      </w:r>
      <w:r>
        <w:rPr>
          <w:i/>
        </w:rPr>
        <w:t>The standard indicates that the function is specific to U.S. currency.</w:t>
      </w:r>
    </w:p>
    <w:p w:rsidR="00677E18" w:rsidRDefault="001842DB">
      <w:pPr>
        <w:pStyle w:val="Definition-Field2"/>
      </w:pPr>
      <w:r>
        <w:t>Office does not require the function to be specific to any currency.</w:t>
      </w:r>
    </w:p>
    <w:p w:rsidR="00677E18" w:rsidRDefault="001842DB">
      <w:pPr>
        <w:pStyle w:val="Heading3"/>
      </w:pPr>
      <w:bookmarkStart w:id="2066" w:name="section_6ab73e31403a4d83a90a2e0eb900f906"/>
      <w:bookmarkStart w:id="2067" w:name="_Toc229464030"/>
      <w:r>
        <w:t>Part 1 Section 18.17.7.2</w:t>
      </w:r>
      <w:r>
        <w:t>60, PROB</w:t>
      </w:r>
      <w:bookmarkEnd w:id="2066"/>
      <w:bookmarkEnd w:id="2067"/>
      <w:r>
        <w:fldChar w:fldCharType="begin"/>
      </w:r>
      <w:r>
        <w:instrText xml:space="preserve"> XE "PROB" </w:instrText>
      </w:r>
      <w:r>
        <w:fldChar w:fldCharType="end"/>
      </w:r>
    </w:p>
    <w:p w:rsidR="00677E18" w:rsidRDefault="001842DB">
      <w:pPr>
        <w:pStyle w:val="Definition-Field"/>
      </w:pPr>
      <w:r>
        <w:t xml:space="preserve">a.   </w:t>
      </w:r>
      <w:r>
        <w:rPr>
          <w:i/>
        </w:rPr>
        <w:t>The standard states that if the sum of the values in probability-range &lt; 1, #NUM! is returned.</w:t>
      </w:r>
    </w:p>
    <w:p w:rsidR="00677E18" w:rsidRDefault="001842DB">
      <w:pPr>
        <w:pStyle w:val="Definition-Field2"/>
      </w:pPr>
      <w:r>
        <w:t>Office returns #NUM! if the sum of the values in probability-range is not equal to 1.</w:t>
      </w:r>
    </w:p>
    <w:p w:rsidR="00677E18" w:rsidRDefault="001842DB">
      <w:pPr>
        <w:pStyle w:val="Definition-Field"/>
      </w:pPr>
      <w:r>
        <w:t xml:space="preserve">b.   </w:t>
      </w:r>
      <w:r>
        <w:rPr>
          <w:i/>
        </w:rPr>
        <w:t xml:space="preserve">The standard states that if any value in </w:t>
      </w:r>
      <w:r>
        <w:rPr>
          <w:i/>
        </w:rPr>
        <w:t>argument probability-range ≤ 0 or any value in probability-range &gt; 1, #NUM! is returned.</w:t>
      </w:r>
    </w:p>
    <w:p w:rsidR="00677E18" w:rsidRDefault="001842DB">
      <w:pPr>
        <w:pStyle w:val="Definition-Field2"/>
      </w:pPr>
      <w:r>
        <w:t>In Office, values in argument probability-range may be ≤ 0 or &gt; 1.</w:t>
      </w:r>
    </w:p>
    <w:p w:rsidR="00677E18" w:rsidRDefault="001842DB">
      <w:pPr>
        <w:pStyle w:val="Heading3"/>
      </w:pPr>
      <w:bookmarkStart w:id="2068" w:name="section_2198fc993b4945a2bbb8f68a85adb7fe"/>
      <w:bookmarkStart w:id="2069" w:name="_Toc229464031"/>
      <w:r>
        <w:t>Part 1 Section 18.17.7.261, PRODUCT</w:t>
      </w:r>
      <w:bookmarkEnd w:id="2068"/>
      <w:bookmarkEnd w:id="2069"/>
      <w:r>
        <w:fldChar w:fldCharType="begin"/>
      </w:r>
      <w:r>
        <w:instrText xml:space="preserve"> XE "PRODUCT" </w:instrText>
      </w:r>
      <w:r>
        <w:fldChar w:fldCharType="end"/>
      </w:r>
    </w:p>
    <w:p w:rsidR="00677E18" w:rsidRDefault="001842DB">
      <w:pPr>
        <w:pStyle w:val="Definition-Field"/>
      </w:pPr>
      <w:r>
        <w:t xml:space="preserve">a.   </w:t>
      </w:r>
      <w:r>
        <w:rPr>
          <w:i/>
        </w:rPr>
        <w:t>The standard states that valid arguments in</w:t>
      </w:r>
      <w:r>
        <w:rPr>
          <w:i/>
        </w:rPr>
        <w:t xml:space="preserve"> argument-list shall be counted.</w:t>
      </w:r>
    </w:p>
    <w:p w:rsidR="00677E18" w:rsidRDefault="001842DB">
      <w:pPr>
        <w:pStyle w:val="Definition-Field2"/>
      </w:pPr>
      <w:r>
        <w:t>In Office, valid arguments in argument-list shall be multiplied.</w:t>
      </w:r>
    </w:p>
    <w:p w:rsidR="00677E18" w:rsidRDefault="001842DB">
      <w:pPr>
        <w:pStyle w:val="Heading3"/>
      </w:pPr>
      <w:bookmarkStart w:id="2070" w:name="section_dec0bdefb97a4de69df1c5ed7f74e150"/>
      <w:bookmarkStart w:id="2071" w:name="_Toc229464032"/>
      <w:r>
        <w:t>Part 1 Section 18.17.7.263, PV</w:t>
      </w:r>
      <w:bookmarkEnd w:id="2070"/>
      <w:bookmarkEnd w:id="2071"/>
      <w:r>
        <w:fldChar w:fldCharType="begin"/>
      </w:r>
      <w:r>
        <w:instrText xml:space="preserve"> XE "PV" </w:instrText>
      </w:r>
      <w:r>
        <w:fldChar w:fldCharType="end"/>
      </w:r>
    </w:p>
    <w:p w:rsidR="00677E18" w:rsidRDefault="001842DB">
      <w:pPr>
        <w:pStyle w:val="Definition-Field"/>
      </w:pPr>
      <w:r>
        <w:t xml:space="preserve">a.   </w:t>
      </w:r>
      <w:r>
        <w:rPr>
          <w:i/>
        </w:rPr>
        <w:t>The standard does not specify a default for the optional argument type.</w:t>
      </w:r>
    </w:p>
    <w:p w:rsidR="00677E18" w:rsidRDefault="001842DB">
      <w:pPr>
        <w:pStyle w:val="Definition-Field2"/>
      </w:pPr>
      <w:r>
        <w:t>In Office, if the value for type is omi</w:t>
      </w:r>
      <w:r>
        <w:t>tted it defaults to value of 0.</w:t>
      </w:r>
    </w:p>
    <w:p w:rsidR="00677E18" w:rsidRDefault="001842DB">
      <w:pPr>
        <w:pStyle w:val="Definition-Field"/>
      </w:pPr>
      <w:r>
        <w:t xml:space="preserve">b.   </w:t>
      </w:r>
      <w:r>
        <w:rPr>
          <w:i/>
        </w:rPr>
        <w:t>The standard states that the argument type is truncated to an integer.</w:t>
      </w:r>
    </w:p>
    <w:p w:rsidR="00677E18" w:rsidRDefault="001842DB">
      <w:pPr>
        <w:pStyle w:val="Definition-Field2"/>
      </w:pPr>
      <w:r>
        <w:lastRenderedPageBreak/>
        <w:t>Office does not truncate the argument type to an integer.</w:t>
      </w:r>
    </w:p>
    <w:p w:rsidR="00677E18" w:rsidRDefault="001842DB">
      <w:pPr>
        <w:pStyle w:val="Definition-Field"/>
      </w:pPr>
      <w:r>
        <w:t xml:space="preserve">c.   </w:t>
      </w:r>
      <w:r>
        <w:rPr>
          <w:i/>
        </w:rPr>
        <w:t xml:space="preserve">The standard states that if the argument type is any number other than 0 or 1, #NUM! </w:t>
      </w:r>
      <w:r>
        <w:rPr>
          <w:i/>
        </w:rPr>
        <w:t>is returned.</w:t>
      </w:r>
    </w:p>
    <w:p w:rsidR="00677E18" w:rsidRDefault="001842DB">
      <w:pPr>
        <w:pStyle w:val="Definition-Field2"/>
      </w:pPr>
      <w:r>
        <w:t>Office allows the value for argument type to be omitted or nonzero.</w:t>
      </w:r>
    </w:p>
    <w:p w:rsidR="00677E18" w:rsidRDefault="001842DB">
      <w:pPr>
        <w:pStyle w:val="Heading3"/>
      </w:pPr>
      <w:bookmarkStart w:id="2072" w:name="section_cdea6da968434689976deed0f25b764f"/>
      <w:bookmarkStart w:id="2073" w:name="_Toc229464033"/>
      <w:r>
        <w:t>Part 1 Section 18.17.7.269, RANK</w:t>
      </w:r>
      <w:bookmarkEnd w:id="2072"/>
      <w:bookmarkEnd w:id="2073"/>
      <w:r>
        <w:fldChar w:fldCharType="begin"/>
      </w:r>
      <w:r>
        <w:instrText xml:space="preserve"> XE "RANK" </w:instrText>
      </w:r>
      <w:r>
        <w:fldChar w:fldCharType="end"/>
      </w:r>
    </w:p>
    <w:p w:rsidR="00677E18" w:rsidRDefault="001842DB">
      <w:pPr>
        <w:pStyle w:val="Definition-Field"/>
      </w:pPr>
      <w:r>
        <w:t xml:space="preserve">a.   </w:t>
      </w:r>
      <w:r>
        <w:rPr>
          <w:i/>
        </w:rPr>
        <w:t>The standard does not indicate restrictions on the value of attribute number.</w:t>
      </w:r>
    </w:p>
    <w:p w:rsidR="00677E18" w:rsidRDefault="001842DB">
      <w:pPr>
        <w:pStyle w:val="Definition-Field2"/>
      </w:pPr>
      <w:r>
        <w:t>Office returns #N/A if number does not exist i</w:t>
      </w:r>
      <w:r>
        <w:t>n number-list.</w:t>
      </w:r>
    </w:p>
    <w:p w:rsidR="00677E18" w:rsidRDefault="001842DB">
      <w:pPr>
        <w:pStyle w:val="Heading3"/>
      </w:pPr>
      <w:bookmarkStart w:id="2074" w:name="section_6bf7d39525104a2cb31878717aecd437"/>
      <w:bookmarkStart w:id="2075" w:name="_Toc229464034"/>
      <w:r>
        <w:t>Part 1 Section 18.17.7.270, RATE</w:t>
      </w:r>
      <w:bookmarkEnd w:id="2074"/>
      <w:bookmarkEnd w:id="2075"/>
      <w:r>
        <w:fldChar w:fldCharType="begin"/>
      </w:r>
      <w:r>
        <w:instrText xml:space="preserve"> XE "RATE" </w:instrText>
      </w:r>
      <w:r>
        <w:fldChar w:fldCharType="end"/>
      </w:r>
    </w:p>
    <w:p w:rsidR="00677E18" w:rsidRDefault="001842DB">
      <w:pPr>
        <w:pStyle w:val="Definition-Field"/>
      </w:pPr>
      <w:r>
        <w:t xml:space="preserve">a.   </w:t>
      </w:r>
      <w:r>
        <w:rPr>
          <w:i/>
        </w:rPr>
        <w:t>The standard does not define a default for the argument type.</w:t>
      </w:r>
    </w:p>
    <w:p w:rsidR="00677E18" w:rsidRDefault="001842DB">
      <w:pPr>
        <w:pStyle w:val="Definition-Field2"/>
      </w:pPr>
      <w:r>
        <w:t>Office specifies that the argument type defaults to 0.</w:t>
      </w:r>
    </w:p>
    <w:p w:rsidR="00677E18" w:rsidRDefault="001842DB">
      <w:pPr>
        <w:pStyle w:val="Definition-Field"/>
      </w:pPr>
      <w:r>
        <w:t xml:space="preserve">b.   </w:t>
      </w:r>
      <w:r>
        <w:rPr>
          <w:i/>
        </w:rPr>
        <w:t>The standard states that the argument type may only be 0 or 1.</w:t>
      </w:r>
    </w:p>
    <w:p w:rsidR="00677E18" w:rsidRDefault="001842DB">
      <w:pPr>
        <w:pStyle w:val="Definition-Field2"/>
      </w:pPr>
      <w:r>
        <w:t>In Of</w:t>
      </w:r>
      <w:r>
        <w:t>fice, if the argument type is nonzero the payment is at the beginning of the period.</w:t>
      </w:r>
    </w:p>
    <w:p w:rsidR="00677E18" w:rsidRDefault="001842DB">
      <w:pPr>
        <w:pStyle w:val="Definition-Field"/>
      </w:pPr>
      <w:r>
        <w:t xml:space="preserve">c.   </w:t>
      </w:r>
      <w:r>
        <w:rPr>
          <w:i/>
        </w:rPr>
        <w:t>The standard specifies that an iterative technique is used for the implementation of this function.</w:t>
      </w:r>
    </w:p>
    <w:p w:rsidR="00677E18" w:rsidRDefault="001842DB">
      <w:pPr>
        <w:pStyle w:val="Definition-Field2"/>
      </w:pPr>
      <w:r>
        <w:t>Office does not use an iterative technique.</w:t>
      </w:r>
    </w:p>
    <w:p w:rsidR="00677E18" w:rsidRDefault="001842DB">
      <w:pPr>
        <w:pStyle w:val="Heading3"/>
      </w:pPr>
      <w:bookmarkStart w:id="2076" w:name="section_f087c56b2adf4e548719047179937cb5"/>
      <w:bookmarkStart w:id="2077" w:name="_Toc229464035"/>
      <w:r>
        <w:t>Part 1 Section 18.17.7</w:t>
      </w:r>
      <w:r>
        <w:t>.271, RECEIVED</w:t>
      </w:r>
      <w:bookmarkEnd w:id="2076"/>
      <w:bookmarkEnd w:id="2077"/>
      <w:r>
        <w:fldChar w:fldCharType="begin"/>
      </w:r>
      <w:r>
        <w:instrText xml:space="preserve"> XE "RECEIVED" </w:instrText>
      </w:r>
      <w:r>
        <w:fldChar w:fldCharType="end"/>
      </w:r>
    </w:p>
    <w:p w:rsidR="00677E18" w:rsidRDefault="001842DB">
      <w:pPr>
        <w:pStyle w:val="Definition-Field"/>
      </w:pPr>
      <w:r>
        <w:t xml:space="preserve">a.   </w:t>
      </w:r>
      <w:r>
        <w:rPr>
          <w:i/>
        </w:rPr>
        <w:t>The standard does not specify day and month adjustments for the basis argument.</w:t>
      </w:r>
    </w:p>
    <w:p w:rsidR="00677E18" w:rsidRDefault="001842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Day 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US (NASD) 30/360. If the dates are equal, the difference of days is 0. Assumes that each month has 30 days and the total number of days in the year is 360 by making the following adjustments:</w:t>
            </w:r>
          </w:p>
          <w:p w:rsidR="00677E18" w:rsidRDefault="001842DB">
            <w:pPr>
              <w:pStyle w:val="TableBodyText"/>
            </w:pPr>
            <w:r>
              <w:t>If both day-of-months are 31, they are changed to 30</w:t>
            </w:r>
          </w:p>
          <w:p w:rsidR="00677E18" w:rsidRDefault="001842DB">
            <w:pPr>
              <w:pStyle w:val="TableBodyText"/>
            </w:pPr>
            <w:r>
              <w:t>Otherwise, if date1’s day-of-month is 31, it is changed to 30</w:t>
            </w:r>
          </w:p>
          <w:p w:rsidR="00677E18" w:rsidRDefault="001842DB">
            <w:pPr>
              <w:pStyle w:val="TableBodyText"/>
            </w:pPr>
            <w:r>
              <w:t>Otherwise, if date1’s day-of-month is 30 and date2’s day-of-month is 31, date2’s day-of-month is changed to 30 (note that date2’s day-of-month will stay 31 if date1’s day &lt; 30)</w:t>
            </w:r>
          </w:p>
          <w:p w:rsidR="00677E18" w:rsidRDefault="001842DB">
            <w:pPr>
              <w:pStyle w:val="TableBodyText"/>
            </w:pPr>
            <w:r>
              <w:t>Otherwise, if bo</w:t>
            </w:r>
            <w:r>
              <w:t>th dates are the last day of February in their respective years, both day-of-month is changed to 30</w:t>
            </w:r>
          </w:p>
          <w:p w:rsidR="00677E18" w:rsidRDefault="001842DB">
            <w:pPr>
              <w:pStyle w:val="TableBodyText"/>
            </w:pPr>
            <w:r>
              <w:t>Otherwise, if date1 is the last day of February, its day-of-month is changed to 30</w:t>
            </w:r>
          </w:p>
        </w:tc>
      </w:tr>
      <w:tr w:rsidR="00677E18" w:rsidTr="00677E18">
        <w:tc>
          <w:tcPr>
            <w:tcW w:w="0" w:type="auto"/>
            <w:vAlign w:val="center"/>
          </w:tcPr>
          <w:p w:rsidR="00677E18" w:rsidRDefault="001842DB">
            <w:pPr>
              <w:pStyle w:val="TableBodyText"/>
            </w:pPr>
            <w:r>
              <w:rPr>
                <w:rStyle w:val="InlineCode"/>
              </w:rPr>
              <w:t>1</w:t>
            </w:r>
          </w:p>
        </w:tc>
        <w:tc>
          <w:tcPr>
            <w:tcW w:w="0" w:type="auto"/>
            <w:vAlign w:val="center"/>
          </w:tcPr>
          <w:p w:rsidR="00677E18" w:rsidRDefault="001842DB">
            <w:pPr>
              <w:pStyle w:val="TableBodyText"/>
            </w:pPr>
            <w:r>
              <w:t>Actual/actual. If the dates are equal, the difference in days is 0. If</w:t>
            </w:r>
            <w:r>
              <w:t xml:space="preserve"> date1 and date2 not “less than or equal to a year apart” (as defined below), then the days in the years between the dates is the average number of days in the years between date1 and date2, inclusive. Otherwise, the days in the years between the dates is </w:t>
            </w:r>
            <w:r>
              <w:t xml:space="preserve">365, except for these cases (where it is 366): the dates are in the same year and it is a leap-year, a February 29 occurs between the two dates, or </w:t>
            </w:r>
            <w:r>
              <w:rPr>
                <w:b/>
              </w:rPr>
              <w:t>date1 or</w:t>
            </w:r>
            <w:r>
              <w:t xml:space="preserve"> date2 is February 29.</w:t>
            </w:r>
          </w:p>
          <w:p w:rsidR="00677E18" w:rsidRDefault="00677E18">
            <w:pPr>
              <w:pStyle w:val="TableBodyText"/>
            </w:pPr>
          </w:p>
          <w:p w:rsidR="00677E18" w:rsidRDefault="001842DB">
            <w:pPr>
              <w:pStyle w:val="TableBodyText"/>
            </w:pPr>
            <w:r>
              <w:t>To determine if date1 and date2 are “less than or equal to a year apart” for</w:t>
            </w:r>
            <w:r>
              <w:t xml:space="preserve"> purposes of this algorithm, one of these conditions must be true:</w:t>
            </w:r>
          </w:p>
          <w:p w:rsidR="00677E18" w:rsidRDefault="001842DB">
            <w:pPr>
              <w:pStyle w:val="ListParagraph"/>
              <w:numPr>
                <w:ilvl w:val="0"/>
                <w:numId w:val="117"/>
              </w:numPr>
            </w:pPr>
            <w:r>
              <w:t>The two dates have the same year</w:t>
            </w:r>
          </w:p>
          <w:p w:rsidR="00677E18" w:rsidRDefault="001842DB">
            <w:pPr>
              <w:pStyle w:val="ListParagraph"/>
              <w:numPr>
                <w:ilvl w:val="0"/>
                <w:numId w:val="118"/>
              </w:numPr>
            </w:pPr>
            <w:r>
              <w:t>Date2’s year is exactly one more than date1’s year, and ((date1.month &gt; date2.month) or ((date1.month == date2.month) and (date1.day &gt;= date2.day)))</w:t>
            </w:r>
          </w:p>
        </w:tc>
      </w:tr>
      <w:tr w:rsidR="00677E18" w:rsidTr="00677E18">
        <w:tc>
          <w:tcPr>
            <w:tcW w:w="0" w:type="auto"/>
            <w:vAlign w:val="center"/>
          </w:tcPr>
          <w:p w:rsidR="00677E18" w:rsidRDefault="001842DB">
            <w:pPr>
              <w:pStyle w:val="TableBodyText"/>
            </w:pPr>
            <w:r>
              <w:rPr>
                <w:rStyle w:val="InlineCode"/>
              </w:rPr>
              <w:lastRenderedPageBreak/>
              <w:t>2</w:t>
            </w:r>
          </w:p>
        </w:tc>
        <w:tc>
          <w:tcPr>
            <w:tcW w:w="0" w:type="auto"/>
            <w:vAlign w:val="center"/>
          </w:tcPr>
          <w:p w:rsidR="00677E18" w:rsidRDefault="001842DB">
            <w:pPr>
              <w:pStyle w:val="TableBodyText"/>
            </w:pPr>
            <w:r>
              <w:t>Actual/360. Computes the actual difference in days, and presumes there are always 360 days per year.</w:t>
            </w:r>
          </w:p>
        </w:tc>
      </w:tr>
      <w:tr w:rsidR="00677E18" w:rsidTr="00677E18">
        <w:tc>
          <w:tcPr>
            <w:tcW w:w="0" w:type="auto"/>
            <w:vAlign w:val="center"/>
          </w:tcPr>
          <w:p w:rsidR="00677E18" w:rsidRDefault="001842DB">
            <w:pPr>
              <w:pStyle w:val="TableBodyText"/>
            </w:pPr>
            <w:r>
              <w:rPr>
                <w:rStyle w:val="InlineCode"/>
              </w:rPr>
              <w:t>3</w:t>
            </w:r>
          </w:p>
        </w:tc>
        <w:tc>
          <w:tcPr>
            <w:tcW w:w="0" w:type="auto"/>
            <w:vAlign w:val="center"/>
          </w:tcPr>
          <w:p w:rsidR="00677E18" w:rsidRDefault="001842DB">
            <w:pPr>
              <w:pStyle w:val="TableBodyText"/>
            </w:pPr>
            <w:r>
              <w:t>Actual/365. Computes the actual difference in days, and presumes there are always 365 days per year.</w:t>
            </w:r>
          </w:p>
        </w:tc>
      </w:tr>
      <w:tr w:rsidR="00677E18" w:rsidTr="00677E18">
        <w:tc>
          <w:tcPr>
            <w:tcW w:w="0" w:type="auto"/>
            <w:vAlign w:val="center"/>
          </w:tcPr>
          <w:p w:rsidR="00677E18" w:rsidRDefault="001842DB">
            <w:pPr>
              <w:pStyle w:val="TableBodyText"/>
            </w:pPr>
            <w:r>
              <w:rPr>
                <w:rStyle w:val="InlineCode"/>
              </w:rPr>
              <w:t>4</w:t>
            </w:r>
          </w:p>
        </w:tc>
        <w:tc>
          <w:tcPr>
            <w:tcW w:w="0" w:type="auto"/>
            <w:vAlign w:val="center"/>
          </w:tcPr>
          <w:p w:rsidR="00677E18" w:rsidRDefault="001842DB">
            <w:pPr>
              <w:pStyle w:val="TableBodyText"/>
            </w:pPr>
            <w:r>
              <w:t>European 30/360. The European method for adjusti</w:t>
            </w:r>
            <w:r>
              <w:t>ng day counts. If the dates are equal, the difference of days is 0. Assumes that each month has 30 days and the total number of days in the year is 360; any day-of-month (in date1, date2, or both) with a value of 31 is changed to 30. Note that February dat</w:t>
            </w:r>
            <w:r>
              <w:t xml:space="preserve">es are </w:t>
            </w:r>
            <w:r>
              <w:rPr>
                <w:i/>
              </w:rPr>
              <w:t xml:space="preserve">never </w:t>
            </w:r>
            <w:r>
              <w:t>changed, because there is no February 31.</w:t>
            </w:r>
          </w:p>
        </w:tc>
      </w:tr>
    </w:tbl>
    <w:p w:rsidR="00677E18" w:rsidRDefault="00677E18"/>
    <w:p w:rsidR="00677E18" w:rsidRDefault="001842DB">
      <w:pPr>
        <w:pStyle w:val="Heading3"/>
      </w:pPr>
      <w:bookmarkStart w:id="2078" w:name="section_d1d151f6ea8249cea3714df6ff22cd9d"/>
      <w:bookmarkStart w:id="2079" w:name="_Toc229464036"/>
      <w:r>
        <w:t>Part 1 Section 18.17.7.272, REPLACE</w:t>
      </w:r>
      <w:bookmarkEnd w:id="2078"/>
      <w:bookmarkEnd w:id="2079"/>
      <w:r>
        <w:fldChar w:fldCharType="begin"/>
      </w:r>
      <w:r>
        <w:instrText xml:space="preserve"> XE "REPLACE" </w:instrText>
      </w:r>
      <w:r>
        <w:fldChar w:fldCharType="end"/>
      </w:r>
    </w:p>
    <w:p w:rsidR="00677E18" w:rsidRDefault="001842DB">
      <w:pPr>
        <w:pStyle w:val="Definition-Field"/>
      </w:pPr>
      <w:r>
        <w:t xml:space="preserve">a.   </w:t>
      </w:r>
      <w:r>
        <w:rPr>
          <w:i/>
        </w:rPr>
        <w:t>The standard states that REPLACE is intended for use with languages that use the single-byte character set (SBCS), whereas REPLACEB is intende</w:t>
      </w:r>
      <w:r>
        <w:rPr>
          <w:i/>
        </w:rPr>
        <w:t>d for use with languages that use the double-byte character set (DBCS).</w:t>
      </w:r>
    </w:p>
    <w:p w:rsidR="00677E18" w:rsidRDefault="001842DB">
      <w:pPr>
        <w:pStyle w:val="Definition-Field2"/>
      </w:pPr>
      <w:r>
        <w:t>In Office, REPLACE is intended for use with any language, whereas REPLACEB is intended for use with languages that use the double-byte character set (DBCS).</w:t>
      </w:r>
    </w:p>
    <w:p w:rsidR="00677E18" w:rsidRDefault="001842DB">
      <w:pPr>
        <w:pStyle w:val="Definition-Field"/>
      </w:pPr>
      <w:r>
        <w:t xml:space="preserve">b.   </w:t>
      </w:r>
      <w:r>
        <w:rPr>
          <w:i/>
        </w:rPr>
        <w:t>The standard specifies</w:t>
      </w:r>
      <w:r>
        <w:rPr>
          <w:i/>
        </w:rPr>
        <w:t xml:space="preserve"> start-pos shall be greater than or equal to 0.</w:t>
      </w:r>
    </w:p>
    <w:p w:rsidR="00677E18" w:rsidRDefault="001842DB">
      <w:pPr>
        <w:pStyle w:val="Definition-Field2"/>
      </w:pPr>
      <w:r>
        <w:t>In Office, start-pos shall be greater than or equal to 1.</w:t>
      </w:r>
    </w:p>
    <w:p w:rsidR="00677E18" w:rsidRDefault="001842DB">
      <w:pPr>
        <w:pStyle w:val="Heading3"/>
      </w:pPr>
      <w:bookmarkStart w:id="2080" w:name="section_96ce77b13cab4619a54e1d57cea2592f"/>
      <w:bookmarkStart w:id="2081" w:name="_Toc229464037"/>
      <w:r>
        <w:t>Part 1 Section 18.17.7.273, REPLACEB</w:t>
      </w:r>
      <w:bookmarkEnd w:id="2080"/>
      <w:bookmarkEnd w:id="2081"/>
      <w:r>
        <w:fldChar w:fldCharType="begin"/>
      </w:r>
      <w:r>
        <w:instrText xml:space="preserve"> XE "REPLACEB" </w:instrText>
      </w:r>
      <w:r>
        <w:fldChar w:fldCharType="end"/>
      </w:r>
    </w:p>
    <w:p w:rsidR="00677E18" w:rsidRDefault="001842DB">
      <w:pPr>
        <w:pStyle w:val="Definition-Field"/>
      </w:pPr>
      <w:r>
        <w:t xml:space="preserve">a.   </w:t>
      </w:r>
      <w:r>
        <w:rPr>
          <w:i/>
        </w:rPr>
        <w:t>The standard does not specify that argument start-pos and number-bytes are measured in byte</w:t>
      </w:r>
      <w:r>
        <w:rPr>
          <w:i/>
        </w:rPr>
        <w:t>s.</w:t>
      </w:r>
    </w:p>
    <w:p w:rsidR="00677E18" w:rsidRDefault="001842DB">
      <w:pPr>
        <w:pStyle w:val="Definition-Field2"/>
      </w:pPr>
      <w:r>
        <w:t>Office measures argument start-pos and number-bytes in bytes.</w:t>
      </w:r>
    </w:p>
    <w:p w:rsidR="00677E18" w:rsidRDefault="001842DB">
      <w:pPr>
        <w:pStyle w:val="Definition-Field"/>
      </w:pPr>
      <w:r>
        <w:t xml:space="preserve">b.   </w:t>
      </w:r>
      <w:r>
        <w:rPr>
          <w:i/>
        </w:rPr>
        <w:t>The standard states that REPLACEB is intended for use with languages that use the double-byte character set (DBCS) and REPLACE is intended for use with languages that use the single-byte</w:t>
      </w:r>
      <w:r>
        <w:rPr>
          <w:i/>
        </w:rPr>
        <w:t xml:space="preserve"> character set (SBCS).</w:t>
      </w:r>
    </w:p>
    <w:p w:rsidR="00677E18" w:rsidRDefault="001842DB">
      <w:pPr>
        <w:pStyle w:val="Definition-Field2"/>
      </w:pPr>
      <w:r>
        <w:t>In Office, REPLACEB is intended for use with languages that use the double-byte character set (DBCS) and REPLACE is intended for use with any language.</w:t>
      </w:r>
    </w:p>
    <w:p w:rsidR="00677E18" w:rsidRDefault="001842DB">
      <w:pPr>
        <w:pStyle w:val="Definition-Field"/>
      </w:pPr>
      <w:r>
        <w:t xml:space="preserve">c.   </w:t>
      </w:r>
      <w:r>
        <w:rPr>
          <w:i/>
        </w:rPr>
        <w:t>The standard specifies that start-pos shall be greater than or equal to 0.</w:t>
      </w:r>
    </w:p>
    <w:p w:rsidR="00677E18" w:rsidRDefault="001842DB">
      <w:pPr>
        <w:pStyle w:val="Definition-Field2"/>
      </w:pPr>
      <w:r>
        <w:t>I</w:t>
      </w:r>
      <w:r>
        <w:t>n Office, start-pos shall be greater than or equal to1.</w:t>
      </w:r>
    </w:p>
    <w:p w:rsidR="00677E18" w:rsidRDefault="001842DB">
      <w:pPr>
        <w:pStyle w:val="Definition-Field"/>
      </w:pPr>
      <w:r>
        <w:t xml:space="preserve">d.   </w:t>
      </w:r>
      <w:r>
        <w:rPr>
          <w:i/>
        </w:rPr>
        <w:t>The standard does not specify which languages support DBCS.</w:t>
      </w:r>
    </w:p>
    <w:p w:rsidR="00677E18" w:rsidRDefault="001842DB">
      <w:pPr>
        <w:pStyle w:val="Definition-Field2"/>
      </w:pPr>
      <w:r>
        <w:t>In Office, the languages that support DBCS include Japanese, Chinese (Simplified), Chinese (Traditional), and Korean.</w:t>
      </w:r>
    </w:p>
    <w:p w:rsidR="00677E18" w:rsidRDefault="001842DB">
      <w:pPr>
        <w:pStyle w:val="Definition-Field"/>
      </w:pPr>
      <w:r>
        <w:t xml:space="preserve">e.   </w:t>
      </w:r>
      <w:r>
        <w:rPr>
          <w:i/>
        </w:rPr>
        <w:t>The standard</w:t>
      </w:r>
      <w:r>
        <w:rPr>
          <w:i/>
        </w:rPr>
        <w:t xml:space="preserve"> does not specify behavior of REPLACEB when default language supports DBCS and when it does not support DBCS.</w:t>
      </w:r>
    </w:p>
    <w:p w:rsidR="00677E18" w:rsidRDefault="001842DB">
      <w:pPr>
        <w:pStyle w:val="Definition-Field2"/>
      </w:pPr>
      <w:r>
        <w:t>In Office, when the default language supports DBCS, REPLACEB counts each double-byte character as 2 bytes, and each single-byte character as 1. Wh</w:t>
      </w:r>
      <w:r>
        <w:t>en the default language does not support DBCS, REPLACEB counts each character as 1 byte.</w:t>
      </w:r>
    </w:p>
    <w:p w:rsidR="00677E18" w:rsidRDefault="001842DB">
      <w:pPr>
        <w:pStyle w:val="Heading3"/>
      </w:pPr>
      <w:bookmarkStart w:id="2082" w:name="section_a6a6184fcd8d481facbd8d3c4accd982"/>
      <w:bookmarkStart w:id="2083" w:name="_Toc229464038"/>
      <w:r>
        <w:lastRenderedPageBreak/>
        <w:t>Part 1 Section 18.17.7.275, RIGHT</w:t>
      </w:r>
      <w:bookmarkEnd w:id="2082"/>
      <w:bookmarkEnd w:id="2083"/>
      <w:r>
        <w:fldChar w:fldCharType="begin"/>
      </w:r>
      <w:r>
        <w:instrText xml:space="preserve"> XE "RIGHT" </w:instrText>
      </w:r>
      <w:r>
        <w:fldChar w:fldCharType="end"/>
      </w:r>
    </w:p>
    <w:p w:rsidR="00677E18" w:rsidRDefault="001842DB">
      <w:pPr>
        <w:pStyle w:val="Definition-Field"/>
      </w:pPr>
      <w:r>
        <w:t xml:space="preserve">a.   </w:t>
      </w:r>
      <w:r>
        <w:rPr>
          <w:i/>
        </w:rPr>
        <w:t xml:space="preserve">The standard specifies that RIGHT is intended for use with languages that use the single-byte character set </w:t>
      </w:r>
      <w:r>
        <w:rPr>
          <w:i/>
        </w:rPr>
        <w:t>(SBCS), whereas RIGHTB is intended for use with languages that use the double-byte character set (DBCS).</w:t>
      </w:r>
    </w:p>
    <w:p w:rsidR="00677E18" w:rsidRDefault="001842DB">
      <w:pPr>
        <w:pStyle w:val="Definition-Field2"/>
      </w:pPr>
      <w:r>
        <w:t>In Office, RIGHT is intended for use with any language, whereas RIGHTB is intended for use with languages that use the double-byte character set (DBCS)</w:t>
      </w:r>
      <w:r>
        <w:t>.</w:t>
      </w:r>
    </w:p>
    <w:p w:rsidR="00677E18" w:rsidRDefault="001842DB">
      <w:pPr>
        <w:pStyle w:val="Heading3"/>
      </w:pPr>
      <w:bookmarkStart w:id="2084" w:name="section_eb12d10c702b4d9d938d34d55b9099a4"/>
      <w:bookmarkStart w:id="2085" w:name="_Toc229464039"/>
      <w:r>
        <w:t>Part 1 Section 18.17.7.276, RIGHTB</w:t>
      </w:r>
      <w:bookmarkEnd w:id="2084"/>
      <w:bookmarkEnd w:id="2085"/>
      <w:r>
        <w:fldChar w:fldCharType="begin"/>
      </w:r>
      <w:r>
        <w:instrText xml:space="preserve"> XE "RIGHTB" </w:instrText>
      </w:r>
      <w:r>
        <w:fldChar w:fldCharType="end"/>
      </w:r>
    </w:p>
    <w:p w:rsidR="00677E18" w:rsidRDefault="001842DB">
      <w:pPr>
        <w:pStyle w:val="Definition-Field"/>
      </w:pPr>
      <w:r>
        <w:t xml:space="preserve">a.   </w:t>
      </w:r>
      <w:r>
        <w:rPr>
          <w:i/>
        </w:rPr>
        <w:t>The standard does not specify which languages support DBCS.</w:t>
      </w:r>
    </w:p>
    <w:p w:rsidR="00677E18" w:rsidRDefault="001842DB">
      <w:pPr>
        <w:pStyle w:val="Definition-Field2"/>
      </w:pPr>
      <w:r>
        <w:t>In Office, the languages that support DBCS include Japanese, Chinese (Simplified), Chinese (Traditional), and Korean.</w:t>
      </w:r>
    </w:p>
    <w:p w:rsidR="00677E18" w:rsidRDefault="001842DB">
      <w:pPr>
        <w:pStyle w:val="Definition-Field"/>
      </w:pPr>
      <w:r>
        <w:t xml:space="preserve">b.   </w:t>
      </w:r>
      <w:r>
        <w:rPr>
          <w:i/>
        </w:rPr>
        <w:t>The standard doe</w:t>
      </w:r>
      <w:r>
        <w:rPr>
          <w:i/>
        </w:rPr>
        <w:t>s not specify behavior of RIGHTB when default language supports DBCS and when it does not support DBCS.</w:t>
      </w:r>
    </w:p>
    <w:p w:rsidR="00677E18" w:rsidRDefault="001842DB">
      <w:pPr>
        <w:pStyle w:val="Definition-Field2"/>
      </w:pPr>
      <w:r>
        <w:t>In Office, when the default language supports DBCS, RIGHTB counts each double-byte character as 2 bytes, and each single-byte character as 1. When the d</w:t>
      </w:r>
      <w:r>
        <w:t>efault language does not support DBCS, RIGHTB counts each character as 1 byte.</w:t>
      </w:r>
    </w:p>
    <w:p w:rsidR="00677E18" w:rsidRDefault="001842DB">
      <w:pPr>
        <w:pStyle w:val="Heading3"/>
      </w:pPr>
      <w:bookmarkStart w:id="2086" w:name="section_58cc2461256744ea87c39358c542b0c8"/>
      <w:bookmarkStart w:id="2087" w:name="_Toc229464040"/>
      <w:r>
        <w:t>Part 1 Section 18.17.7.277, ROMAN</w:t>
      </w:r>
      <w:bookmarkEnd w:id="2086"/>
      <w:bookmarkEnd w:id="2087"/>
      <w:r>
        <w:fldChar w:fldCharType="begin"/>
      </w:r>
      <w:r>
        <w:instrText xml:space="preserve"> XE "ROMAN" </w:instrText>
      </w:r>
      <w:r>
        <w:fldChar w:fldCharType="end"/>
      </w:r>
    </w:p>
    <w:p w:rsidR="00677E18" w:rsidRDefault="001842DB">
      <w:pPr>
        <w:pStyle w:val="Definition-Field"/>
      </w:pPr>
      <w:r>
        <w:t xml:space="preserve">a.   </w:t>
      </w:r>
      <w:r>
        <w:rPr>
          <w:i/>
        </w:rPr>
        <w:t>The standard does not specify what happens if number argument is equal to 0.</w:t>
      </w:r>
    </w:p>
    <w:p w:rsidR="00677E18" w:rsidRDefault="001842DB">
      <w:pPr>
        <w:pStyle w:val="Definition-Field2"/>
      </w:pPr>
      <w:r>
        <w:t>Office returns the empty string if number argum</w:t>
      </w:r>
      <w:r>
        <w:t>ent is equal to 0.</w:t>
      </w:r>
    </w:p>
    <w:p w:rsidR="00677E18" w:rsidRDefault="001842DB">
      <w:pPr>
        <w:pStyle w:val="Heading3"/>
      </w:pPr>
      <w:bookmarkStart w:id="2088" w:name="section_e702ec419f9f41fcb62c24c38274e331"/>
      <w:bookmarkStart w:id="2089" w:name="_Toc229464041"/>
      <w:r>
        <w:t>Part 1 Section 18.17.7.278, ROUND</w:t>
      </w:r>
      <w:bookmarkEnd w:id="2088"/>
      <w:bookmarkEnd w:id="2089"/>
      <w:r>
        <w:fldChar w:fldCharType="begin"/>
      </w:r>
      <w:r>
        <w:instrText xml:space="preserve"> XE "ROUND" </w:instrText>
      </w:r>
      <w:r>
        <w:fldChar w:fldCharType="end"/>
      </w:r>
    </w:p>
    <w:p w:rsidR="00677E18" w:rsidRDefault="001842DB">
      <w:pPr>
        <w:pStyle w:val="Definition-Field"/>
      </w:pPr>
      <w:r>
        <w:t xml:space="preserve">a.   </w:t>
      </w:r>
      <w:r>
        <w:rPr>
          <w:i/>
        </w:rPr>
        <w:t>The standard states that a return value is the rounded down value of x.</w:t>
      </w:r>
    </w:p>
    <w:p w:rsidR="00677E18" w:rsidRDefault="001842DB">
      <w:pPr>
        <w:pStyle w:val="Definition-Field2"/>
      </w:pPr>
      <w:r>
        <w:t>Office treats x as the rounded value of x.</w:t>
      </w:r>
    </w:p>
    <w:p w:rsidR="00677E18" w:rsidRDefault="001842DB">
      <w:pPr>
        <w:pStyle w:val="Heading3"/>
      </w:pPr>
      <w:bookmarkStart w:id="2090" w:name="section_3cd2aea4797d42fc80de1a4ed0e01932"/>
      <w:bookmarkStart w:id="2091" w:name="_Toc229464042"/>
      <w:r>
        <w:t>Part 1 Section 18.17.7.282, ROWS</w:t>
      </w:r>
      <w:bookmarkEnd w:id="2090"/>
      <w:bookmarkEnd w:id="2091"/>
      <w:r>
        <w:fldChar w:fldCharType="begin"/>
      </w:r>
      <w:r>
        <w:instrText xml:space="preserve"> XE "ROWS" </w:instrText>
      </w:r>
      <w:r>
        <w:fldChar w:fldCharType="end"/>
      </w:r>
    </w:p>
    <w:p w:rsidR="00677E18" w:rsidRDefault="001842DB">
      <w:pPr>
        <w:pStyle w:val="Definition-Field"/>
      </w:pPr>
      <w:r>
        <w:t xml:space="preserve">a.   </w:t>
      </w:r>
      <w:r>
        <w:rPr>
          <w:i/>
        </w:rPr>
        <w:t>The standard state</w:t>
      </w:r>
      <w:r>
        <w:rPr>
          <w:i/>
        </w:rPr>
        <w:t>s that if the range of cells referred to by array is not contiguous, #NULL! is returned.</w:t>
      </w:r>
    </w:p>
    <w:p w:rsidR="00677E18" w:rsidRDefault="001842DB">
      <w:pPr>
        <w:pStyle w:val="Definition-Field2"/>
      </w:pPr>
      <w:r>
        <w:t>Office returns #REF!, if array refers to the union of discontiguous ranges.</w:t>
      </w:r>
    </w:p>
    <w:p w:rsidR="00677E18" w:rsidRDefault="001842DB">
      <w:pPr>
        <w:pStyle w:val="Heading3"/>
      </w:pPr>
      <w:bookmarkStart w:id="2092" w:name="section_70a4382f51c64640851dd8612b038217"/>
      <w:bookmarkStart w:id="2093" w:name="_Toc229464043"/>
      <w:r>
        <w:t>Part 1 Section 18.17.7.284, RTD</w:t>
      </w:r>
      <w:bookmarkEnd w:id="2092"/>
      <w:bookmarkEnd w:id="2093"/>
      <w:r>
        <w:fldChar w:fldCharType="begin"/>
      </w:r>
      <w:r>
        <w:instrText xml:space="preserve"> XE "RTD" </w:instrText>
      </w:r>
      <w:r>
        <w:fldChar w:fldCharType="end"/>
      </w:r>
    </w:p>
    <w:p w:rsidR="00677E18" w:rsidRDefault="001842DB">
      <w:pPr>
        <w:pStyle w:val="Definition-Field"/>
      </w:pPr>
      <w:r>
        <w:t xml:space="preserve">a.   </w:t>
      </w:r>
      <w:r>
        <w:rPr>
          <w:i/>
        </w:rPr>
        <w:t>The standard does not describe restriction</w:t>
      </w:r>
      <w:r>
        <w:rPr>
          <w:i/>
        </w:rPr>
        <w:t>s on progID.</w:t>
      </w:r>
    </w:p>
    <w:p w:rsidR="00677E18" w:rsidRDefault="001842DB">
      <w:pPr>
        <w:pStyle w:val="Definition-Field2"/>
      </w:pPr>
      <w:r>
        <w:t>In Office, if progID does not reference an application that is registered and that implements IRTDServer, then #N/A is returned.</w:t>
      </w:r>
    </w:p>
    <w:p w:rsidR="00677E18" w:rsidRDefault="001842DB">
      <w:pPr>
        <w:pStyle w:val="Definition-Field"/>
      </w:pPr>
      <w:r>
        <w:t xml:space="preserve">b.   </w:t>
      </w:r>
      <w:r>
        <w:rPr>
          <w:i/>
        </w:rPr>
        <w:t>The standard does not describe how the application communicates with Excel.</w:t>
      </w:r>
    </w:p>
    <w:p w:rsidR="00677E18" w:rsidRDefault="001842DB">
      <w:pPr>
        <w:pStyle w:val="Definition-Field2"/>
      </w:pPr>
      <w:r>
        <w:t>In Office, the application must i</w:t>
      </w:r>
      <w:r>
        <w:t>mplement the IRTDServer interface.</w:t>
      </w:r>
    </w:p>
    <w:p w:rsidR="00677E18" w:rsidRDefault="001842DB">
      <w:pPr>
        <w:pStyle w:val="Definition-Field"/>
      </w:pPr>
      <w:r>
        <w:t xml:space="preserve">c.   </w:t>
      </w:r>
      <w:r>
        <w:rPr>
          <w:i/>
        </w:rPr>
        <w:t>The standard does not specify that argument-list may be left blank.</w:t>
      </w:r>
    </w:p>
    <w:p w:rsidR="00677E18" w:rsidRDefault="001842DB">
      <w:pPr>
        <w:pStyle w:val="Definition-Field2"/>
      </w:pPr>
      <w:r>
        <w:t>In Office, argument-list is required, but may be left blank.</w:t>
      </w:r>
    </w:p>
    <w:p w:rsidR="00677E18" w:rsidRDefault="001842DB">
      <w:pPr>
        <w:pStyle w:val="Definition-Field"/>
      </w:pPr>
      <w:r>
        <w:t xml:space="preserve">d.   </w:t>
      </w:r>
      <w:r>
        <w:rPr>
          <w:i/>
        </w:rPr>
        <w:t>The standard uses the following syntax: RTD(progID, [rtd-server], argument-list).</w:t>
      </w:r>
    </w:p>
    <w:p w:rsidR="00677E18" w:rsidRDefault="001842DB">
      <w:pPr>
        <w:pStyle w:val="Definition-Field2"/>
      </w:pPr>
      <w:r>
        <w:lastRenderedPageBreak/>
        <w:t>Office uses the following syntax: RTD(progID, rtd-server, argument-list).</w:t>
      </w:r>
    </w:p>
    <w:p w:rsidR="00677E18" w:rsidRDefault="001842DB">
      <w:pPr>
        <w:pStyle w:val="Definition-Field"/>
      </w:pPr>
      <w:r>
        <w:t xml:space="preserve">e.   </w:t>
      </w:r>
      <w:r>
        <w:rPr>
          <w:i/>
        </w:rPr>
        <w:t>In the standard, argument-list does not specify the maximum number of arguments.</w:t>
      </w:r>
    </w:p>
    <w:p w:rsidR="00677E18" w:rsidRDefault="001842DB">
      <w:pPr>
        <w:pStyle w:val="Definition-Field2"/>
      </w:pPr>
      <w:r>
        <w:t>In Office, argument-list may contain at most 253 arguments.</w:t>
      </w:r>
    </w:p>
    <w:p w:rsidR="00677E18" w:rsidRDefault="001842DB">
      <w:pPr>
        <w:pStyle w:val="Definition-Field"/>
      </w:pPr>
      <w:r>
        <w:t xml:space="preserve">f.   </w:t>
      </w:r>
      <w:r>
        <w:rPr>
          <w:i/>
        </w:rPr>
        <w:t xml:space="preserve">The standard describes the </w:t>
      </w:r>
      <w:r>
        <w:rPr>
          <w:i/>
        </w:rPr>
        <w:t>rtd-server argument as a string that is specific to the application with which RTD is communicating.</w:t>
      </w:r>
    </w:p>
    <w:p w:rsidR="00677E18" w:rsidRDefault="001842DB">
      <w:pPr>
        <w:pStyle w:val="Definition-Field2"/>
      </w:pPr>
      <w:r>
        <w:t xml:space="preserve">In Office, the rtd-server argument is used to perform a DCOM call to a remote RTD server. It is not specific to the RTD server.  If there is no server and </w:t>
      </w:r>
      <w:r>
        <w:t>the application is run locally, the argument is left blank.</w:t>
      </w:r>
    </w:p>
    <w:p w:rsidR="00677E18" w:rsidRDefault="001842DB">
      <w:pPr>
        <w:pStyle w:val="Heading3"/>
      </w:pPr>
      <w:bookmarkStart w:id="2094" w:name="section_18d08c10e8554b85bcdd66dc1cd44673"/>
      <w:bookmarkStart w:id="2095" w:name="_Toc229464044"/>
      <w:r>
        <w:t>Part 1 Section 18.17.7.285, SEARCH</w:t>
      </w:r>
      <w:bookmarkEnd w:id="2094"/>
      <w:bookmarkEnd w:id="2095"/>
      <w:r>
        <w:fldChar w:fldCharType="begin"/>
      </w:r>
      <w:r>
        <w:instrText xml:space="preserve"> XE "SEARCH" </w:instrText>
      </w:r>
      <w:r>
        <w:fldChar w:fldCharType="end"/>
      </w:r>
    </w:p>
    <w:p w:rsidR="00677E18" w:rsidRDefault="001842DB">
      <w:pPr>
        <w:pStyle w:val="Definition-Field"/>
      </w:pPr>
      <w:r>
        <w:t xml:space="preserve">a.   </w:t>
      </w:r>
      <w:r>
        <w:rPr>
          <w:i/>
        </w:rPr>
        <w:t>The standard states that start-pos shall be at least 0.</w:t>
      </w:r>
    </w:p>
    <w:p w:rsidR="00677E18" w:rsidRDefault="001842DB">
      <w:pPr>
        <w:pStyle w:val="Definition-Field2"/>
      </w:pPr>
      <w:r>
        <w:t>In Office, start-pos shall be at least 1.</w:t>
      </w:r>
    </w:p>
    <w:p w:rsidR="00677E18" w:rsidRDefault="001842DB">
      <w:pPr>
        <w:pStyle w:val="Definition-Field"/>
      </w:pPr>
      <w:r>
        <w:t xml:space="preserve">b.   </w:t>
      </w:r>
      <w:r>
        <w:rPr>
          <w:i/>
        </w:rPr>
        <w:t>The standard states that SEARCH is int</w:t>
      </w:r>
      <w:r>
        <w:rPr>
          <w:i/>
        </w:rPr>
        <w:t>ended for use with languages that use the single-byte character set (SBCS), whereas SEARCHB is intended for use with languages that use the double-byte character set (DBCS).</w:t>
      </w:r>
    </w:p>
    <w:p w:rsidR="00677E18" w:rsidRDefault="001842DB">
      <w:pPr>
        <w:pStyle w:val="Definition-Field2"/>
      </w:pPr>
      <w:r>
        <w:t>In Office, SEARCH is intended for use with any language, whereas SEARCHB is intend</w:t>
      </w:r>
      <w:r>
        <w:t>ed for use with languages that use the double-byte character set (DBCS).</w:t>
      </w:r>
    </w:p>
    <w:p w:rsidR="00677E18" w:rsidRDefault="001842DB">
      <w:pPr>
        <w:pStyle w:val="Heading3"/>
      </w:pPr>
      <w:bookmarkStart w:id="2096" w:name="section_62b11e5620d741298c09837a45147585"/>
      <w:bookmarkStart w:id="2097" w:name="_Toc229464045"/>
      <w:r>
        <w:t>Part 1 Section 18.17.7.286, SEARCHB</w:t>
      </w:r>
      <w:bookmarkEnd w:id="2096"/>
      <w:bookmarkEnd w:id="2097"/>
      <w:r>
        <w:fldChar w:fldCharType="begin"/>
      </w:r>
      <w:r>
        <w:instrText xml:space="preserve"> XE "SEARCHB" </w:instrText>
      </w:r>
      <w:r>
        <w:fldChar w:fldCharType="end"/>
      </w:r>
    </w:p>
    <w:p w:rsidR="00677E18" w:rsidRDefault="001842DB">
      <w:pPr>
        <w:pStyle w:val="Definition-Field"/>
      </w:pPr>
      <w:r>
        <w:t xml:space="preserve">a.   </w:t>
      </w:r>
      <w:r>
        <w:rPr>
          <w:i/>
        </w:rPr>
        <w:t>The standard states that in the description of argument start-pos, start-pos shall be at least 0.</w:t>
      </w:r>
    </w:p>
    <w:p w:rsidR="00677E18" w:rsidRDefault="001842DB">
      <w:pPr>
        <w:pStyle w:val="Definition-Field2"/>
      </w:pPr>
      <w:r>
        <w:t>In Office, start-pos shall b</w:t>
      </w:r>
      <w:r>
        <w:t>e at least 1, measured in bytes.</w:t>
      </w:r>
    </w:p>
    <w:p w:rsidR="00677E18" w:rsidRDefault="001842DB">
      <w:pPr>
        <w:pStyle w:val="Definition-Field"/>
      </w:pPr>
      <w:r>
        <w:t xml:space="preserve">b.   </w:t>
      </w:r>
      <w:r>
        <w:rPr>
          <w:i/>
        </w:rPr>
        <w:t>The standard does not specify that the start position is measured in bytes.</w:t>
      </w:r>
    </w:p>
    <w:p w:rsidR="00677E18" w:rsidRDefault="001842DB">
      <w:pPr>
        <w:pStyle w:val="Definition-Field2"/>
      </w:pPr>
      <w:r>
        <w:t>Office measures the start position in bytes.</w:t>
      </w:r>
    </w:p>
    <w:p w:rsidR="00677E18" w:rsidRDefault="001842DB">
      <w:pPr>
        <w:pStyle w:val="Definition-Field"/>
      </w:pPr>
      <w:r>
        <w:t xml:space="preserve">c.   </w:t>
      </w:r>
      <w:r>
        <w:rPr>
          <w:i/>
        </w:rPr>
        <w:t xml:space="preserve">The standard does not specify behavior of SEARCHB when default language supports DBCS and </w:t>
      </w:r>
      <w:r>
        <w:rPr>
          <w:i/>
        </w:rPr>
        <w:t>when it does not support DBCS.</w:t>
      </w:r>
    </w:p>
    <w:p w:rsidR="00677E18" w:rsidRDefault="001842DB">
      <w:pPr>
        <w:pStyle w:val="Definition-Field2"/>
      </w:pPr>
      <w:r>
        <w:t xml:space="preserve">In Office, when the default language supports DBCS, SEARCHB counts each double-byte character as 2 bytes, and each single-byte character as 1. When the default language does not support DBCS, SEARCHB counts each character as </w:t>
      </w:r>
      <w:r>
        <w:t>1 byte.</w:t>
      </w:r>
    </w:p>
    <w:p w:rsidR="00677E18" w:rsidRDefault="001842DB">
      <w:pPr>
        <w:pStyle w:val="Definition-Field"/>
      </w:pPr>
      <w:r>
        <w:t xml:space="preserve">d.   </w:t>
      </w:r>
      <w:r>
        <w:rPr>
          <w:i/>
        </w:rPr>
        <w:t>The standard does not specify which languages support DBCS.</w:t>
      </w:r>
    </w:p>
    <w:p w:rsidR="00677E18" w:rsidRDefault="001842DB">
      <w:pPr>
        <w:pStyle w:val="Definition-Field2"/>
      </w:pPr>
      <w:r>
        <w:t>In Office, the languages that support DBCS include Japanese, Chinese (Simplified), Chinese (Traditional), and Korean.</w:t>
      </w:r>
    </w:p>
    <w:p w:rsidR="00677E18" w:rsidRDefault="001842DB">
      <w:pPr>
        <w:pStyle w:val="Heading3"/>
      </w:pPr>
      <w:bookmarkStart w:id="2098" w:name="section_990788fe5bd443d6813b1bf3c7644848"/>
      <w:bookmarkStart w:id="2099" w:name="_Toc229464046"/>
      <w:r>
        <w:t>Part 1 Section 18.17.7.288, SERIESSUM</w:t>
      </w:r>
      <w:bookmarkEnd w:id="2098"/>
      <w:bookmarkEnd w:id="2099"/>
      <w:r>
        <w:fldChar w:fldCharType="begin"/>
      </w:r>
      <w:r>
        <w:instrText xml:space="preserve"> XE "SERIESSUM" </w:instrText>
      </w:r>
      <w:r>
        <w:fldChar w:fldCharType="end"/>
      </w:r>
    </w:p>
    <w:p w:rsidR="00677E18" w:rsidRDefault="001842DB">
      <w:pPr>
        <w:pStyle w:val="Definition-Field"/>
      </w:pPr>
      <w:r>
        <w:t xml:space="preserve">a.   </w:t>
      </w:r>
      <w:r>
        <w:rPr>
          <w:i/>
        </w:rPr>
        <w:t xml:space="preserve">The </w:t>
      </w:r>
      <w:r>
        <w:rPr>
          <w:i/>
        </w:rPr>
        <w:t>standard states that the argument coefficients must be of type reference.</w:t>
      </w:r>
    </w:p>
    <w:p w:rsidR="00677E18" w:rsidRDefault="001842DB">
      <w:pPr>
        <w:pStyle w:val="Definition-Field2"/>
      </w:pPr>
      <w:r>
        <w:t>Office allows the coefficients argument to be of types array or reference.</w:t>
      </w:r>
    </w:p>
    <w:p w:rsidR="00677E18" w:rsidRDefault="001842DB">
      <w:pPr>
        <w:pStyle w:val="Heading3"/>
      </w:pPr>
      <w:bookmarkStart w:id="2100" w:name="section_75fa1301c60a407b953d83f5eb3abbb9"/>
      <w:bookmarkStart w:id="2101" w:name="_Toc229464047"/>
      <w:r>
        <w:t>Part 1 Section 18.17.7.290, SIN</w:t>
      </w:r>
      <w:bookmarkEnd w:id="2100"/>
      <w:bookmarkEnd w:id="2101"/>
      <w:r>
        <w:fldChar w:fldCharType="begin"/>
      </w:r>
      <w:r>
        <w:instrText xml:space="preserve"> XE "SIN" </w:instrText>
      </w:r>
      <w:r>
        <w:fldChar w:fldCharType="end"/>
      </w:r>
    </w:p>
    <w:p w:rsidR="00677E18" w:rsidRDefault="001842DB">
      <w:pPr>
        <w:pStyle w:val="Definition-Field"/>
      </w:pPr>
      <w:r>
        <w:t xml:space="preserve">a.   </w:t>
      </w:r>
      <w:r>
        <w:rPr>
          <w:i/>
        </w:rPr>
        <w:t>The standard does not specify the unit for x.</w:t>
      </w:r>
    </w:p>
    <w:p w:rsidR="00677E18" w:rsidRDefault="001842DB">
      <w:pPr>
        <w:pStyle w:val="Definition-Field2"/>
      </w:pPr>
      <w:r>
        <w:t xml:space="preserve">Office uses </w:t>
      </w:r>
      <w:r>
        <w:t>x in radians.</w:t>
      </w:r>
    </w:p>
    <w:p w:rsidR="00677E18" w:rsidRDefault="001842DB">
      <w:pPr>
        <w:pStyle w:val="Heading3"/>
      </w:pPr>
      <w:bookmarkStart w:id="2102" w:name="section_fe5372708bd24348885bc6d159cfccc1"/>
      <w:bookmarkStart w:id="2103" w:name="_Toc229464048"/>
      <w:r>
        <w:lastRenderedPageBreak/>
        <w:t>Part 1 Section 18.17.7.294, SLOPE</w:t>
      </w:r>
      <w:bookmarkEnd w:id="2102"/>
      <w:bookmarkEnd w:id="2103"/>
      <w:r>
        <w:fldChar w:fldCharType="begin"/>
      </w:r>
      <w:r>
        <w:instrText xml:space="preserve"> XE "SLOPE" </w:instrText>
      </w:r>
      <w:r>
        <w:fldChar w:fldCharType="end"/>
      </w:r>
    </w:p>
    <w:p w:rsidR="00677E18" w:rsidRDefault="001842DB">
      <w:pPr>
        <w:pStyle w:val="Definition-Field"/>
      </w:pPr>
      <w:r>
        <w:t xml:space="preserve">a.   </w:t>
      </w:r>
      <w:r>
        <w:rPr>
          <w:i/>
        </w:rPr>
        <w:t>The standard does not specify how function arguments map to formula variables.</w:t>
      </w:r>
    </w:p>
    <w:p w:rsidR="00677E18" w:rsidRDefault="001842DB">
      <w:pPr>
        <w:pStyle w:val="Definition-Field2"/>
      </w:pPr>
      <w:r>
        <w:t>Office maps x-bar  to the sample mean AVERAGE (known-xs) argument and y-bar to the sample mean AVERAGE (known-</w:t>
      </w:r>
      <w:r>
        <w:t>ys) argument.</w:t>
      </w:r>
    </w:p>
    <w:p w:rsidR="00677E18" w:rsidRDefault="001842DB">
      <w:pPr>
        <w:pStyle w:val="Heading3"/>
      </w:pPr>
      <w:bookmarkStart w:id="2104" w:name="section_1df6af0af8044a189683ef5e9dcf9624"/>
      <w:bookmarkStart w:id="2105" w:name="_Toc229464049"/>
      <w:r>
        <w:t>Part 1 Section 18.17.7.299, STDEV</w:t>
      </w:r>
      <w:bookmarkEnd w:id="2104"/>
      <w:bookmarkEnd w:id="2105"/>
      <w:r>
        <w:fldChar w:fldCharType="begin"/>
      </w:r>
      <w:r>
        <w:instrText xml:space="preserve"> XE "STDEV" </w:instrText>
      </w:r>
      <w:r>
        <w:fldChar w:fldCharType="end"/>
      </w:r>
    </w:p>
    <w:p w:rsidR="00677E18" w:rsidRDefault="001842DB">
      <w:pPr>
        <w:pStyle w:val="Definition-Field"/>
      </w:pPr>
      <w:r>
        <w:t xml:space="preserve">a.   </w:t>
      </w:r>
      <w:r>
        <w:rPr>
          <w:i/>
        </w:rPr>
        <w:t>The standard maps x to the sample mean and n to the sample size.</w:t>
      </w:r>
    </w:p>
    <w:p w:rsidR="00677E18" w:rsidRDefault="001842DB">
      <w:pPr>
        <w:pStyle w:val="Definition-Field2"/>
      </w:pPr>
      <w:r>
        <w:t>Office maps x-bar to the sample mean, n to the sample size and x to a sample value.</w:t>
      </w:r>
    </w:p>
    <w:p w:rsidR="00677E18" w:rsidRDefault="001842DB">
      <w:pPr>
        <w:pStyle w:val="Definition-Field"/>
      </w:pPr>
      <w:r>
        <w:t xml:space="preserve">b.   </w:t>
      </w:r>
      <w:r>
        <w:rPr>
          <w:i/>
        </w:rPr>
        <w:t xml:space="preserve">The standard does not specify what </w:t>
      </w:r>
      <w:r>
        <w:rPr>
          <w:i/>
        </w:rPr>
        <w:t>happens if sample size is less than or equal to 1.</w:t>
      </w:r>
    </w:p>
    <w:p w:rsidR="00677E18" w:rsidRDefault="001842DB">
      <w:pPr>
        <w:pStyle w:val="Definition-Field2"/>
      </w:pPr>
      <w:r>
        <w:t>Office returns #DIV/0! if sample size is less than or equal to 1.</w:t>
      </w:r>
    </w:p>
    <w:p w:rsidR="00677E18" w:rsidRDefault="001842DB">
      <w:pPr>
        <w:pStyle w:val="Heading3"/>
      </w:pPr>
      <w:bookmarkStart w:id="2106" w:name="section_7cd80ce62f494e28a7fc75bab7b14571"/>
      <w:bookmarkStart w:id="2107" w:name="_Toc229464050"/>
      <w:r>
        <w:t>Part 1 Section 18.17.7.300, STDEVA</w:t>
      </w:r>
      <w:bookmarkEnd w:id="2106"/>
      <w:bookmarkEnd w:id="2107"/>
      <w:r>
        <w:fldChar w:fldCharType="begin"/>
      </w:r>
      <w:r>
        <w:instrText xml:space="preserve"> XE "STDEVA" </w:instrText>
      </w:r>
      <w:r>
        <w:fldChar w:fldCharType="end"/>
      </w:r>
    </w:p>
    <w:p w:rsidR="00677E18" w:rsidRDefault="001842DB">
      <w:pPr>
        <w:pStyle w:val="Definition-Field"/>
      </w:pPr>
      <w:r>
        <w:t xml:space="preserve">a.   </w:t>
      </w:r>
      <w:r>
        <w:rPr>
          <w:i/>
        </w:rPr>
        <w:t>The standard maps x to the sample mean and n to the sample size.</w:t>
      </w:r>
    </w:p>
    <w:p w:rsidR="00677E18" w:rsidRDefault="001842DB">
      <w:pPr>
        <w:pStyle w:val="Definition-Field2"/>
      </w:pPr>
      <w:r>
        <w:t>Office maps x-bar t</w:t>
      </w:r>
      <w:r>
        <w:t>o the sample mean, n to the sample size and x to a sample value.</w:t>
      </w:r>
    </w:p>
    <w:p w:rsidR="00677E18" w:rsidRDefault="001842DB">
      <w:pPr>
        <w:pStyle w:val="Definition-Field"/>
      </w:pPr>
      <w:r>
        <w:t xml:space="preserve">b.   </w:t>
      </w:r>
      <w:r>
        <w:rPr>
          <w:i/>
        </w:rPr>
        <w:t>The standard does not specify what happens if size is less than or equal to one.</w:t>
      </w:r>
    </w:p>
    <w:p w:rsidR="00677E18" w:rsidRDefault="001842DB">
      <w:pPr>
        <w:pStyle w:val="Definition-Field2"/>
      </w:pPr>
      <w:r>
        <w:t>Office returns #DIV/0! if sample size is less than or equal to one.</w:t>
      </w:r>
    </w:p>
    <w:p w:rsidR="00677E18" w:rsidRDefault="001842DB">
      <w:pPr>
        <w:pStyle w:val="Heading3"/>
      </w:pPr>
      <w:bookmarkStart w:id="2108" w:name="section_a17fe1342b274cc7a117baf9dc444b52"/>
      <w:bookmarkStart w:id="2109" w:name="_Toc229464051"/>
      <w:r>
        <w:t>Part 1 Section 18.17.7.301, STDEVP</w:t>
      </w:r>
      <w:bookmarkEnd w:id="2108"/>
      <w:bookmarkEnd w:id="2109"/>
      <w:r>
        <w:fldChar w:fldCharType="begin"/>
      </w:r>
      <w:r>
        <w:instrText xml:space="preserve"> XE</w:instrText>
      </w:r>
      <w:r>
        <w:instrText xml:space="preserve"> "STDEVP" </w:instrText>
      </w:r>
      <w:r>
        <w:fldChar w:fldCharType="end"/>
      </w:r>
    </w:p>
    <w:p w:rsidR="00677E18" w:rsidRDefault="001842DB">
      <w:pPr>
        <w:pStyle w:val="Definition-Field"/>
      </w:pPr>
      <w:r>
        <w:t xml:space="preserve">a.   </w:t>
      </w:r>
      <w:r>
        <w:rPr>
          <w:i/>
        </w:rPr>
        <w:t>The standard maps x to sample value, x-bar to sample mean, and n to the sample size.</w:t>
      </w:r>
    </w:p>
    <w:p w:rsidR="00677E18" w:rsidRDefault="001842DB">
      <w:pPr>
        <w:pStyle w:val="Definition-Field2"/>
      </w:pPr>
      <w:r>
        <w:t>Office maps x to a population value, x-bar to the population mean, and n to the population size.</w:t>
      </w:r>
    </w:p>
    <w:p w:rsidR="00677E18" w:rsidRDefault="001842DB">
      <w:pPr>
        <w:pStyle w:val="Definition-Field"/>
      </w:pPr>
      <w:r>
        <w:t xml:space="preserve">b.   </w:t>
      </w:r>
      <w:r>
        <w:rPr>
          <w:i/>
        </w:rPr>
        <w:t>The standard states that if data represents a popul</w:t>
      </w:r>
      <w:r>
        <w:rPr>
          <w:i/>
        </w:rPr>
        <w:t>ation sample only, STDEVA should be used.</w:t>
      </w:r>
    </w:p>
    <w:p w:rsidR="00677E18" w:rsidRDefault="001842DB">
      <w:pPr>
        <w:pStyle w:val="Definition-Field2"/>
      </w:pPr>
      <w:r>
        <w:t>In Office, STDEV should be used in this case.</w:t>
      </w:r>
    </w:p>
    <w:p w:rsidR="00677E18" w:rsidRDefault="001842DB">
      <w:pPr>
        <w:pStyle w:val="Definition-Field"/>
      </w:pPr>
      <w:r>
        <w:t xml:space="preserve">c.   </w:t>
      </w:r>
      <w:r>
        <w:rPr>
          <w:i/>
        </w:rPr>
        <w:t>The standard does not specify what happens if population size is 0.</w:t>
      </w:r>
    </w:p>
    <w:p w:rsidR="00677E18" w:rsidRDefault="001842DB">
      <w:pPr>
        <w:pStyle w:val="Definition-Field2"/>
      </w:pPr>
      <w:r>
        <w:t>Office returns #DIV/0! if population size is 0.</w:t>
      </w:r>
    </w:p>
    <w:p w:rsidR="00677E18" w:rsidRDefault="001842DB">
      <w:pPr>
        <w:pStyle w:val="Heading3"/>
      </w:pPr>
      <w:bookmarkStart w:id="2110" w:name="section_f3fa4168d6cb4974b749023650d7066e"/>
      <w:bookmarkStart w:id="2111" w:name="_Toc229464052"/>
      <w:r>
        <w:t>Part 1 Section 18.17.7.302, STDEVPA</w:t>
      </w:r>
      <w:bookmarkEnd w:id="2110"/>
      <w:bookmarkEnd w:id="2111"/>
      <w:r>
        <w:fldChar w:fldCharType="begin"/>
      </w:r>
      <w:r>
        <w:instrText xml:space="preserve"> XE "STDEVPA</w:instrText>
      </w:r>
      <w:r>
        <w:instrText xml:space="preserve">" </w:instrText>
      </w:r>
      <w:r>
        <w:fldChar w:fldCharType="end"/>
      </w:r>
    </w:p>
    <w:p w:rsidR="00677E18" w:rsidRDefault="001842DB">
      <w:pPr>
        <w:pStyle w:val="Definition-Field"/>
      </w:pPr>
      <w:r>
        <w:t xml:space="preserve">a.   </w:t>
      </w:r>
      <w:r>
        <w:rPr>
          <w:i/>
        </w:rPr>
        <w:t>The standard maps x to sample value, x-bar to sample mean, and n to the sample size.</w:t>
      </w:r>
    </w:p>
    <w:p w:rsidR="00677E18" w:rsidRDefault="001842DB">
      <w:pPr>
        <w:pStyle w:val="Definition-Field2"/>
      </w:pPr>
      <w:r>
        <w:t>Office maps x to a population value, x-bar to the population mean, and n to the population size.</w:t>
      </w:r>
    </w:p>
    <w:p w:rsidR="00677E18" w:rsidRDefault="001842DB">
      <w:pPr>
        <w:pStyle w:val="Definition-Field"/>
      </w:pPr>
      <w:r>
        <w:t xml:space="preserve">b.   </w:t>
      </w:r>
      <w:r>
        <w:rPr>
          <w:i/>
        </w:rPr>
        <w:t>The standard does not specify what happens if population si</w:t>
      </w:r>
      <w:r>
        <w:rPr>
          <w:i/>
        </w:rPr>
        <w:t>ze is 0.</w:t>
      </w:r>
    </w:p>
    <w:p w:rsidR="00677E18" w:rsidRDefault="001842DB">
      <w:pPr>
        <w:pStyle w:val="Definition-Field2"/>
      </w:pPr>
      <w:r>
        <w:t>Office returns #DIV/0! if population size is 0.</w:t>
      </w:r>
    </w:p>
    <w:p w:rsidR="00677E18" w:rsidRDefault="001842DB">
      <w:pPr>
        <w:pStyle w:val="Heading3"/>
      </w:pPr>
      <w:bookmarkStart w:id="2112" w:name="section_f469d851d5c043e99f7fded5c6d64a6f"/>
      <w:bookmarkStart w:id="2113" w:name="_Toc229464053"/>
      <w:r>
        <w:t>Part 1 Section 18.17.7.304, SUBSTITUTE</w:t>
      </w:r>
      <w:bookmarkEnd w:id="2112"/>
      <w:bookmarkEnd w:id="2113"/>
      <w:r>
        <w:fldChar w:fldCharType="begin"/>
      </w:r>
      <w:r>
        <w:instrText xml:space="preserve"> XE "SUBSTITUTE" </w:instrText>
      </w:r>
      <w:r>
        <w:fldChar w:fldCharType="end"/>
      </w:r>
    </w:p>
    <w:p w:rsidR="00677E18" w:rsidRDefault="001842DB">
      <w:pPr>
        <w:pStyle w:val="Definition-Field"/>
      </w:pPr>
      <w:r>
        <w:t xml:space="preserve">a.   </w:t>
      </w:r>
      <w:r>
        <w:rPr>
          <w:i/>
        </w:rPr>
        <w:t>The standard states if occurence is less than 0, #VALUE! is returned.</w:t>
      </w:r>
    </w:p>
    <w:p w:rsidR="00677E18" w:rsidRDefault="001842DB">
      <w:pPr>
        <w:pStyle w:val="Definition-Field2"/>
      </w:pPr>
      <w:r>
        <w:t>Office returns #VALUE! if occurence is less than or equal to 0.</w:t>
      </w:r>
    </w:p>
    <w:p w:rsidR="00677E18" w:rsidRDefault="001842DB">
      <w:pPr>
        <w:pStyle w:val="Heading3"/>
      </w:pPr>
      <w:bookmarkStart w:id="2114" w:name="section_7ae08e5fee2843e8bdf3e9e358a7c4fe"/>
      <w:bookmarkStart w:id="2115" w:name="_Toc229464054"/>
      <w:r>
        <w:lastRenderedPageBreak/>
        <w:t>Part 1 Section 18.17.7.306, SUM</w:t>
      </w:r>
      <w:bookmarkEnd w:id="2114"/>
      <w:bookmarkEnd w:id="2115"/>
      <w:r>
        <w:fldChar w:fldCharType="begin"/>
      </w:r>
      <w:r>
        <w:instrText xml:space="preserve"> XE "SUM" </w:instrText>
      </w:r>
      <w:r>
        <w:fldChar w:fldCharType="end"/>
      </w:r>
    </w:p>
    <w:p w:rsidR="00677E18" w:rsidRDefault="001842DB">
      <w:pPr>
        <w:pStyle w:val="Definition-Field"/>
      </w:pPr>
      <w:r>
        <w:t xml:space="preserve">a.   </w:t>
      </w:r>
      <w:r>
        <w:rPr>
          <w:i/>
        </w:rPr>
        <w:t>The standard states that valid arguments in argument-list shall be counted.</w:t>
      </w:r>
    </w:p>
    <w:p w:rsidR="00677E18" w:rsidRDefault="001842DB">
      <w:pPr>
        <w:pStyle w:val="Definition-Field2"/>
      </w:pPr>
      <w:r>
        <w:t>In Office, valid arguments in argument-list shall be added.</w:t>
      </w:r>
    </w:p>
    <w:p w:rsidR="00677E18" w:rsidRDefault="001842DB">
      <w:pPr>
        <w:pStyle w:val="Heading3"/>
      </w:pPr>
      <w:bookmarkStart w:id="2116" w:name="section_d669f66b65ed441e8c198845b572cd13"/>
      <w:bookmarkStart w:id="2117" w:name="_Toc229464055"/>
      <w:r>
        <w:t>Part 1 Section 18.17.7.308, SUMIFS</w:t>
      </w:r>
      <w:bookmarkEnd w:id="2116"/>
      <w:bookmarkEnd w:id="2117"/>
      <w:r>
        <w:fldChar w:fldCharType="begin"/>
      </w:r>
      <w:r>
        <w:instrText xml:space="preserve"> XE "SUMIFS" </w:instrText>
      </w:r>
      <w:r>
        <w:fldChar w:fldCharType="end"/>
      </w:r>
    </w:p>
    <w:p w:rsidR="00677E18" w:rsidRDefault="001842DB">
      <w:pPr>
        <w:pStyle w:val="Definition-Field"/>
      </w:pPr>
      <w:r>
        <w:t xml:space="preserve">a.   </w:t>
      </w:r>
      <w:r>
        <w:rPr>
          <w:i/>
        </w:rPr>
        <w:t>The standard sta</w:t>
      </w:r>
      <w:r>
        <w:rPr>
          <w:i/>
        </w:rPr>
        <w:t>tes that sum-range need not have the same size and shape as cell-range-1 through cell-range-n.</w:t>
      </w:r>
    </w:p>
    <w:p w:rsidR="00677E18" w:rsidRDefault="001842DB">
      <w:pPr>
        <w:pStyle w:val="Definition-Field2"/>
      </w:pPr>
      <w:r>
        <w:t>In Office, each cell-range-1...cell-range-n shall have the same size and shape as sum-range.</w:t>
      </w:r>
    </w:p>
    <w:p w:rsidR="00677E18" w:rsidRDefault="001842DB">
      <w:pPr>
        <w:pStyle w:val="Definition-Field"/>
      </w:pPr>
      <w:r>
        <w:t xml:space="preserve">b.   </w:t>
      </w:r>
      <w:r>
        <w:rPr>
          <w:i/>
        </w:rPr>
        <w:t xml:space="preserve">The standard states that cells in sum-range that contain TRUE </w:t>
      </w:r>
      <w:r>
        <w:rPr>
          <w:i/>
        </w:rPr>
        <w:t>evaluate to 1; cells in sum-range that contain FALSE evaluate to 0.</w:t>
      </w:r>
    </w:p>
    <w:p w:rsidR="00677E18" w:rsidRDefault="001842DB">
      <w:pPr>
        <w:pStyle w:val="Definition-Field2"/>
      </w:pPr>
      <w:r>
        <w:t>In Office, cells in sum-range that do not contain numeric values evaluate to 0.</w:t>
      </w:r>
    </w:p>
    <w:p w:rsidR="00677E18" w:rsidRDefault="001842DB">
      <w:pPr>
        <w:pStyle w:val="Heading3"/>
      </w:pPr>
      <w:bookmarkStart w:id="2118" w:name="section_d5d00d6f26194707a91cbd48fb7109d8"/>
      <w:bookmarkStart w:id="2119" w:name="_Toc229464056"/>
      <w:r>
        <w:t>Part 1 Section 18.17.7.309, SUMPRODUCT</w:t>
      </w:r>
      <w:bookmarkEnd w:id="2118"/>
      <w:bookmarkEnd w:id="2119"/>
      <w:r>
        <w:fldChar w:fldCharType="begin"/>
      </w:r>
      <w:r>
        <w:instrText xml:space="preserve"> XE "SUMPRODUCT" </w:instrText>
      </w:r>
      <w:r>
        <w:fldChar w:fldCharType="end"/>
      </w:r>
    </w:p>
    <w:p w:rsidR="00677E18" w:rsidRDefault="001842DB">
      <w:pPr>
        <w:pStyle w:val="Definition-Field"/>
      </w:pPr>
      <w:r>
        <w:t xml:space="preserve">a.   </w:t>
      </w:r>
      <w:r>
        <w:rPr>
          <w:i/>
        </w:rPr>
        <w:t>The standard states if the array arguments do</w:t>
      </w:r>
      <w:r>
        <w:rPr>
          <w:i/>
        </w:rPr>
        <w:t xml:space="preserve"> not have the same dimensions, #NUM! is returned.</w:t>
      </w:r>
    </w:p>
    <w:p w:rsidR="00677E18" w:rsidRDefault="001842DB">
      <w:pPr>
        <w:pStyle w:val="Definition-Field2"/>
      </w:pPr>
      <w:r>
        <w:t>In Office, if the array arguments do not have the same dimensions, #VALUE! is returned.</w:t>
      </w:r>
    </w:p>
    <w:p w:rsidR="00677E18" w:rsidRDefault="001842DB">
      <w:pPr>
        <w:pStyle w:val="Heading3"/>
      </w:pPr>
      <w:bookmarkStart w:id="2120" w:name="section_4353b2ada7bb412bbad44c1749f76897"/>
      <w:bookmarkStart w:id="2121" w:name="_Toc229464057"/>
      <w:r>
        <w:t>Part 1 Section 18.17.7.310, SUMSQ</w:t>
      </w:r>
      <w:bookmarkEnd w:id="2120"/>
      <w:bookmarkEnd w:id="2121"/>
      <w:r>
        <w:fldChar w:fldCharType="begin"/>
      </w:r>
      <w:r>
        <w:instrText xml:space="preserve"> XE "SUMSQ" </w:instrText>
      </w:r>
      <w:r>
        <w:fldChar w:fldCharType="end"/>
      </w:r>
    </w:p>
    <w:p w:rsidR="00677E18" w:rsidRDefault="001842DB">
      <w:pPr>
        <w:pStyle w:val="Definition-Field"/>
      </w:pPr>
      <w:r>
        <w:t xml:space="preserve">a.   </w:t>
      </w:r>
      <w:r>
        <w:rPr>
          <w:i/>
        </w:rPr>
        <w:t>The standard states that valid arguments in argument-list shall b</w:t>
      </w:r>
      <w:r>
        <w:rPr>
          <w:i/>
        </w:rPr>
        <w:t>e counted.</w:t>
      </w:r>
    </w:p>
    <w:p w:rsidR="00677E18" w:rsidRDefault="001842DB">
      <w:pPr>
        <w:pStyle w:val="Definition-Field2"/>
      </w:pPr>
      <w:r>
        <w:t>In Office, valid arguments in argument-list shall have their squares summed.</w:t>
      </w:r>
    </w:p>
    <w:p w:rsidR="00677E18" w:rsidRDefault="001842DB">
      <w:pPr>
        <w:pStyle w:val="Heading3"/>
      </w:pPr>
      <w:bookmarkStart w:id="2122" w:name="section_b24fde3123534d2bac61724078e1213f"/>
      <w:bookmarkStart w:id="2123" w:name="_Toc229464058"/>
      <w:r>
        <w:t>Part 1 Section 18.17.7.316, TAN</w:t>
      </w:r>
      <w:bookmarkEnd w:id="2122"/>
      <w:bookmarkEnd w:id="2123"/>
      <w:r>
        <w:fldChar w:fldCharType="begin"/>
      </w:r>
      <w:r>
        <w:instrText xml:space="preserve"> XE "TAN" </w:instrText>
      </w:r>
      <w:r>
        <w:fldChar w:fldCharType="end"/>
      </w:r>
    </w:p>
    <w:p w:rsidR="00677E18" w:rsidRDefault="001842DB">
      <w:pPr>
        <w:pStyle w:val="Definition-Field"/>
      </w:pPr>
      <w:r>
        <w:t xml:space="preserve">a.   </w:t>
      </w:r>
      <w:r>
        <w:rPr>
          <w:i/>
        </w:rPr>
        <w:t>The standard does not specify the unit for x.</w:t>
      </w:r>
    </w:p>
    <w:p w:rsidR="00677E18" w:rsidRDefault="001842DB">
      <w:pPr>
        <w:pStyle w:val="Definition-Field2"/>
      </w:pPr>
      <w:r>
        <w:t>Office uses x in radians.</w:t>
      </w:r>
    </w:p>
    <w:p w:rsidR="00677E18" w:rsidRDefault="001842DB">
      <w:pPr>
        <w:pStyle w:val="Heading3"/>
      </w:pPr>
      <w:bookmarkStart w:id="2124" w:name="section_314e45ecb2d842379103a0ed722130a8"/>
      <w:bookmarkStart w:id="2125" w:name="_Toc229464059"/>
      <w:r>
        <w:t>Part 1 Section 18.17.7.319, TBILLPRICE</w:t>
      </w:r>
      <w:bookmarkEnd w:id="2124"/>
      <w:bookmarkEnd w:id="2125"/>
      <w:r>
        <w:fldChar w:fldCharType="begin"/>
      </w:r>
      <w:r>
        <w:instrText xml:space="preserve"> XE "TBIL</w:instrText>
      </w:r>
      <w:r>
        <w:instrText xml:space="preserve">LPRICE" </w:instrText>
      </w:r>
      <w:r>
        <w:fldChar w:fldCharType="end"/>
      </w:r>
    </w:p>
    <w:p w:rsidR="00677E18" w:rsidRDefault="001842DB">
      <w:pPr>
        <w:pStyle w:val="Definition-Field"/>
      </w:pPr>
      <w:r>
        <w:t xml:space="preserve">a.   </w:t>
      </w:r>
      <w:r>
        <w:rPr>
          <w:i/>
        </w:rPr>
        <w:t>The standard states that the function computes the price per $100 face value for a U.S. Treasury bill.</w:t>
      </w:r>
    </w:p>
    <w:p w:rsidR="00677E18" w:rsidRDefault="001842DB">
      <w:pPr>
        <w:pStyle w:val="Definition-Field2"/>
      </w:pPr>
      <w:r>
        <w:t>In Office, the function is not specific to any currency or treasury bill.</w:t>
      </w:r>
    </w:p>
    <w:p w:rsidR="00677E18" w:rsidRDefault="001842DB">
      <w:pPr>
        <w:pStyle w:val="Definition-Field"/>
      </w:pPr>
      <w:r>
        <w:t xml:space="preserve">b.   </w:t>
      </w:r>
      <w:r>
        <w:rPr>
          <w:i/>
        </w:rPr>
        <w:t>The standard states that if the settlement arguent is grea</w:t>
      </w:r>
      <w:r>
        <w:rPr>
          <w:i/>
        </w:rPr>
        <w:t>ter than the maturity argument, then #NUM! is returned.</w:t>
      </w:r>
    </w:p>
    <w:p w:rsidR="00677E18" w:rsidRDefault="001842DB">
      <w:pPr>
        <w:pStyle w:val="Definition-Field2"/>
      </w:pPr>
      <w:r>
        <w:t>Office returns #NUM! if the settlement argument is greater than or equal to the maturity argument.</w:t>
      </w:r>
    </w:p>
    <w:p w:rsidR="00677E18" w:rsidRDefault="001842DB">
      <w:pPr>
        <w:pStyle w:val="Heading3"/>
      </w:pPr>
      <w:bookmarkStart w:id="2126" w:name="section_ae3240448a1a4e0daea87546318811b7"/>
      <w:bookmarkStart w:id="2127" w:name="_Toc229464060"/>
      <w:r>
        <w:t>Part 1 Section 18.17.7.320, TBILLYIELD</w:t>
      </w:r>
      <w:bookmarkEnd w:id="2126"/>
      <w:bookmarkEnd w:id="2127"/>
      <w:r>
        <w:fldChar w:fldCharType="begin"/>
      </w:r>
      <w:r>
        <w:instrText xml:space="preserve"> XE "TBILLYIELD" </w:instrText>
      </w:r>
      <w:r>
        <w:fldChar w:fldCharType="end"/>
      </w:r>
    </w:p>
    <w:p w:rsidR="00677E18" w:rsidRDefault="001842DB">
      <w:pPr>
        <w:pStyle w:val="Definition-Field"/>
      </w:pPr>
      <w:r>
        <w:t xml:space="preserve">a.   </w:t>
      </w:r>
      <w:r>
        <w:rPr>
          <w:i/>
        </w:rPr>
        <w:t xml:space="preserve">The standard states that the argument </w:t>
      </w:r>
      <w:r>
        <w:rPr>
          <w:i/>
        </w:rPr>
        <w:t>pr is the Treasury bill's price per $100 face value.</w:t>
      </w:r>
    </w:p>
    <w:p w:rsidR="00677E18" w:rsidRDefault="001842DB">
      <w:pPr>
        <w:pStyle w:val="Definition-Field2"/>
      </w:pPr>
      <w:r>
        <w:t>In Office, the argument pr is not specific to any currency or Treasury bill.</w:t>
      </w:r>
    </w:p>
    <w:p w:rsidR="00677E18" w:rsidRDefault="001842DB">
      <w:pPr>
        <w:pStyle w:val="Definition-Field"/>
      </w:pPr>
      <w:r>
        <w:t xml:space="preserve">b.   </w:t>
      </w:r>
      <w:r>
        <w:rPr>
          <w:i/>
        </w:rPr>
        <w:t>The standard states that If settlement &gt; maturity, #NUM! is returned.</w:t>
      </w:r>
    </w:p>
    <w:p w:rsidR="00677E18" w:rsidRDefault="001842DB">
      <w:pPr>
        <w:pStyle w:val="Definition-Field2"/>
      </w:pPr>
      <w:r>
        <w:t>Office returns #NUM! if settlement ≥ maturity.</w:t>
      </w:r>
    </w:p>
    <w:p w:rsidR="00677E18" w:rsidRDefault="001842DB">
      <w:pPr>
        <w:pStyle w:val="Heading3"/>
      </w:pPr>
      <w:bookmarkStart w:id="2128" w:name="section_8c6629cf956745578c6223d7467173a8"/>
      <w:bookmarkStart w:id="2129" w:name="_Toc229464061"/>
      <w:r>
        <w:lastRenderedPageBreak/>
        <w:t>Part</w:t>
      </w:r>
      <w:r>
        <w:t xml:space="preserve"> 1 Section 18.17.7.323, TIME</w:t>
      </w:r>
      <w:bookmarkEnd w:id="2128"/>
      <w:bookmarkEnd w:id="2129"/>
      <w:r>
        <w:fldChar w:fldCharType="begin"/>
      </w:r>
      <w:r>
        <w:instrText xml:space="preserve"> XE "TIME" </w:instrText>
      </w:r>
      <w:r>
        <w:fldChar w:fldCharType="end"/>
      </w:r>
    </w:p>
    <w:p w:rsidR="00677E18" w:rsidRDefault="001842DB">
      <w:pPr>
        <w:pStyle w:val="Definition-Field"/>
      </w:pPr>
      <w:r>
        <w:t xml:space="preserve">a.   </w:t>
      </w:r>
      <w:r>
        <w:rPr>
          <w:i/>
        </w:rPr>
        <w:t>The standard specifies that the serial value for the given time, as a value greater than or equal to 0 and less than or equal to 1.</w:t>
      </w:r>
    </w:p>
    <w:p w:rsidR="00677E18" w:rsidRDefault="001842DB">
      <w:pPr>
        <w:pStyle w:val="Definition-Field2"/>
      </w:pPr>
      <w:r>
        <w:t>Office treats the serial value for the given time, as a value greater than or</w:t>
      </w:r>
      <w:r>
        <w:t xml:space="preserve"> equal to 0 and less than 1.</w:t>
      </w:r>
    </w:p>
    <w:p w:rsidR="00677E18" w:rsidRDefault="001842DB">
      <w:pPr>
        <w:pStyle w:val="Heading3"/>
      </w:pPr>
      <w:bookmarkStart w:id="2130" w:name="section_cf0b5eb22dd54c109d0c4a3810cc90fd"/>
      <w:bookmarkStart w:id="2131" w:name="_Toc229464062"/>
      <w:r>
        <w:t>Part 1 Section 18.17.7.324, TIMEVALUE</w:t>
      </w:r>
      <w:bookmarkEnd w:id="2130"/>
      <w:bookmarkEnd w:id="2131"/>
      <w:r>
        <w:fldChar w:fldCharType="begin"/>
      </w:r>
      <w:r>
        <w:instrText xml:space="preserve"> XE "TIMEVALUE" </w:instrText>
      </w:r>
      <w:r>
        <w:fldChar w:fldCharType="end"/>
      </w:r>
    </w:p>
    <w:p w:rsidR="00677E18" w:rsidRDefault="001842DB">
      <w:pPr>
        <w:pStyle w:val="Definition-Field"/>
      </w:pPr>
      <w:r>
        <w:t xml:space="preserve">a.   </w:t>
      </w:r>
      <w:r>
        <w:rPr>
          <w:i/>
        </w:rPr>
        <w:t>The standard does not state the range for the result of the function.</w:t>
      </w:r>
    </w:p>
    <w:p w:rsidR="00677E18" w:rsidRDefault="001842DB">
      <w:pPr>
        <w:pStyle w:val="Definition-Field2"/>
      </w:pPr>
      <w:r>
        <w:t>Office returns a value greater than or equal to zero and less than 1.</w:t>
      </w:r>
    </w:p>
    <w:p w:rsidR="00677E18" w:rsidRDefault="001842DB">
      <w:pPr>
        <w:pStyle w:val="Heading3"/>
      </w:pPr>
      <w:bookmarkStart w:id="2132" w:name="section_2cbdb9beb9b2410daf3b3b09d6872ad6"/>
      <w:bookmarkStart w:id="2133" w:name="_Toc229464063"/>
      <w:r>
        <w:t>Part 1 Section 18.17.7.330</w:t>
      </w:r>
      <w:r>
        <w:t>, TRIMMEAN</w:t>
      </w:r>
      <w:bookmarkEnd w:id="2132"/>
      <w:bookmarkEnd w:id="2133"/>
      <w:r>
        <w:fldChar w:fldCharType="begin"/>
      </w:r>
      <w:r>
        <w:instrText xml:space="preserve"> XE "TRIMMEAN" </w:instrText>
      </w:r>
      <w:r>
        <w:fldChar w:fldCharType="end"/>
      </w:r>
    </w:p>
    <w:p w:rsidR="00677E18" w:rsidRDefault="001842DB">
      <w:pPr>
        <w:pStyle w:val="Definition-Field"/>
      </w:pPr>
      <w:r>
        <w:t xml:space="preserve">a.   </w:t>
      </w:r>
      <w:r>
        <w:rPr>
          <w:i/>
        </w:rPr>
        <w:t>The standard states that #NUM! is returned if the percent argument is less than zero or greater than 1.</w:t>
      </w:r>
    </w:p>
    <w:p w:rsidR="00677E18" w:rsidRDefault="001842DB">
      <w:pPr>
        <w:pStyle w:val="Definition-Field2"/>
      </w:pPr>
      <w:r>
        <w:t>In Office, #NUM! is returned if the percent argument is less than zero or greater than or equal to 1.</w:t>
      </w:r>
    </w:p>
    <w:p w:rsidR="00677E18" w:rsidRDefault="001842DB">
      <w:pPr>
        <w:pStyle w:val="Heading3"/>
      </w:pPr>
      <w:bookmarkStart w:id="2134" w:name="section_5987610d70aa4818afcbd2769417c6fa"/>
      <w:bookmarkStart w:id="2135" w:name="_Toc229464064"/>
      <w:r>
        <w:t>Part 1 Section 18.17.7.332, TRUNC</w:t>
      </w:r>
      <w:bookmarkEnd w:id="2134"/>
      <w:bookmarkEnd w:id="2135"/>
      <w:r>
        <w:fldChar w:fldCharType="begin"/>
      </w:r>
      <w:r>
        <w:instrText xml:space="preserve"> XE "TRUNC" </w:instrText>
      </w:r>
      <w:r>
        <w:fldChar w:fldCharType="end"/>
      </w:r>
    </w:p>
    <w:p w:rsidR="00677E18" w:rsidRDefault="001842DB">
      <w:pPr>
        <w:pStyle w:val="Definition-Field"/>
      </w:pPr>
      <w:r>
        <w:t xml:space="preserve">a.   </w:t>
      </w:r>
      <w:r>
        <w:rPr>
          <w:i/>
        </w:rPr>
        <w:t>The standard states that the argument x is of type array or reference.</w:t>
      </w:r>
    </w:p>
    <w:p w:rsidR="00677E18" w:rsidRDefault="001842DB">
      <w:pPr>
        <w:pStyle w:val="Definition-Field2"/>
      </w:pPr>
      <w:r>
        <w:t>Office requires argument x to be of type number.</w:t>
      </w:r>
    </w:p>
    <w:p w:rsidR="00677E18" w:rsidRDefault="001842DB">
      <w:pPr>
        <w:pStyle w:val="Heading3"/>
      </w:pPr>
      <w:bookmarkStart w:id="2136" w:name="section_2cdcacbb510645f0bf6a22a240164164"/>
      <w:bookmarkStart w:id="2137" w:name="_Toc229464065"/>
      <w:r>
        <w:t>Part 1 Section 18.17.7.333, TTEST</w:t>
      </w:r>
      <w:bookmarkEnd w:id="2136"/>
      <w:bookmarkEnd w:id="2137"/>
      <w:r>
        <w:fldChar w:fldCharType="begin"/>
      </w:r>
      <w:r>
        <w:instrText xml:space="preserve"> XE "TTEST" </w:instrText>
      </w:r>
      <w:r>
        <w:fldChar w:fldCharType="end"/>
      </w:r>
    </w:p>
    <w:p w:rsidR="00677E18" w:rsidRDefault="001842DB">
      <w:pPr>
        <w:pStyle w:val="Definition-Field"/>
      </w:pPr>
      <w:r>
        <w:t xml:space="preserve">a.   </w:t>
      </w:r>
      <w:r>
        <w:rPr>
          <w:i/>
        </w:rPr>
        <w:t xml:space="preserve">The standard does not specify </w:t>
      </w:r>
      <w:r>
        <w:rPr>
          <w:i/>
        </w:rPr>
        <w:t>any restriction on argument test-type.</w:t>
      </w:r>
    </w:p>
    <w:p w:rsidR="00677E18" w:rsidRDefault="001842DB">
      <w:pPr>
        <w:pStyle w:val="Definition-Field2"/>
      </w:pPr>
      <w:r>
        <w:t>In Office, #NUM! is returned if argument test-type is any value other than 1, 2, or 3.</w:t>
      </w:r>
    </w:p>
    <w:p w:rsidR="00677E18" w:rsidRDefault="001842DB">
      <w:pPr>
        <w:pStyle w:val="Heading3"/>
      </w:pPr>
      <w:bookmarkStart w:id="2138" w:name="section_ab045545aaa841f5945ead37902440a0"/>
      <w:bookmarkStart w:id="2139" w:name="_Toc229464066"/>
      <w:r>
        <w:t>Part 1 Section 18.17.7.334, TYPE</w:t>
      </w:r>
      <w:bookmarkEnd w:id="2138"/>
      <w:bookmarkEnd w:id="2139"/>
      <w:r>
        <w:fldChar w:fldCharType="begin"/>
      </w:r>
      <w:r>
        <w:instrText xml:space="preserve"> XE "TYPE" </w:instrText>
      </w:r>
      <w:r>
        <w:fldChar w:fldCharType="end"/>
      </w:r>
    </w:p>
    <w:p w:rsidR="00677E18" w:rsidRDefault="001842DB">
      <w:pPr>
        <w:pStyle w:val="Definition-Field"/>
      </w:pPr>
      <w:r>
        <w:t xml:space="preserve">a.   </w:t>
      </w:r>
      <w:r>
        <w:rPr>
          <w:i/>
        </w:rPr>
        <w:t>The standard states that the argument can be of any type.</w:t>
      </w:r>
    </w:p>
    <w:p w:rsidR="00677E18" w:rsidRDefault="001842DB">
      <w:pPr>
        <w:pStyle w:val="Definition-Field2"/>
      </w:pPr>
      <w:r>
        <w:t>Office allows the arg</w:t>
      </w:r>
      <w:r>
        <w:t>ument value to be of any type except for reference.</w:t>
      </w:r>
    </w:p>
    <w:p w:rsidR="00677E18" w:rsidRDefault="001842DB">
      <w:pPr>
        <w:pStyle w:val="Heading3"/>
      </w:pPr>
      <w:bookmarkStart w:id="2140" w:name="section_dc6ad719d7db4b06a8f17375c2d61522"/>
      <w:bookmarkStart w:id="2141" w:name="_Toc229464067"/>
      <w:r>
        <w:t>Part 1 Section 18.17.7.336, USDOLLAR</w:t>
      </w:r>
      <w:bookmarkEnd w:id="2140"/>
      <w:bookmarkEnd w:id="2141"/>
      <w:r>
        <w:fldChar w:fldCharType="begin"/>
      </w:r>
      <w:r>
        <w:instrText xml:space="preserve"> XE "USDOLLAR" </w:instrText>
      </w:r>
      <w:r>
        <w:fldChar w:fldCharType="end"/>
      </w:r>
    </w:p>
    <w:p w:rsidR="00677E18" w:rsidRDefault="001842DB">
      <w:pPr>
        <w:pStyle w:val="Definition-Field"/>
      </w:pPr>
      <w:r>
        <w:t xml:space="preserve">a.   </w:t>
      </w:r>
      <w:r>
        <w:rPr>
          <w:i/>
        </w:rPr>
        <w:t>The standard does not specify any restriction on argument num-decimal.</w:t>
      </w:r>
    </w:p>
    <w:p w:rsidR="00677E18" w:rsidRDefault="001842DB">
      <w:pPr>
        <w:pStyle w:val="Definition-Field2"/>
      </w:pPr>
      <w:r>
        <w:t>Office returns #VALUE! if argument num-decimal is greater than 127.</w:t>
      </w:r>
    </w:p>
    <w:p w:rsidR="00677E18" w:rsidRDefault="001842DB">
      <w:pPr>
        <w:pStyle w:val="Definition-Field"/>
      </w:pPr>
      <w:r>
        <w:t xml:space="preserve">b.   </w:t>
      </w:r>
      <w:r>
        <w:rPr>
          <w:i/>
        </w:rPr>
        <w:t>T</w:t>
      </w:r>
      <w:r>
        <w:rPr>
          <w:i/>
        </w:rPr>
        <w:t>he standard states that the thousands separator is the comma, the radix point is the period, and the currency symbol is $ and the format used is $#,##0.00;($#,##0.00).</w:t>
      </w:r>
    </w:p>
    <w:p w:rsidR="00677E18" w:rsidRDefault="001842DB">
      <w:pPr>
        <w:pStyle w:val="Definition-Field2"/>
      </w:pPr>
      <w:r>
        <w:t>In Office, the formatting applied to the string for the thousands separator, radix point</w:t>
      </w:r>
      <w:r>
        <w:t>, and currency symbol are implementation-specific.</w:t>
      </w:r>
    </w:p>
    <w:p w:rsidR="00677E18" w:rsidRDefault="001842DB">
      <w:pPr>
        <w:pStyle w:val="Heading3"/>
      </w:pPr>
      <w:bookmarkStart w:id="2142" w:name="section_4d0498fcd6fd48449c3e82fb61cff764"/>
      <w:bookmarkStart w:id="2143" w:name="_Toc229464068"/>
      <w:r>
        <w:t>Part 1 Section 18.17.7.337, VALUE</w:t>
      </w:r>
      <w:bookmarkEnd w:id="2142"/>
      <w:bookmarkEnd w:id="2143"/>
      <w:r>
        <w:fldChar w:fldCharType="begin"/>
      </w:r>
      <w:r>
        <w:instrText xml:space="preserve"> XE "VALUE" </w:instrText>
      </w:r>
      <w:r>
        <w:fldChar w:fldCharType="end"/>
      </w:r>
    </w:p>
    <w:p w:rsidR="00677E18" w:rsidRDefault="001842DB">
      <w:pPr>
        <w:pStyle w:val="Definition-Field"/>
      </w:pPr>
      <w:r>
        <w:t xml:space="preserve">a.   </w:t>
      </w:r>
      <w:r>
        <w:rPr>
          <w:i/>
        </w:rPr>
        <w:t>The standard does not specify what happens if string argument is not formatted as number, currency, date or time.</w:t>
      </w:r>
    </w:p>
    <w:p w:rsidR="00677E18" w:rsidRDefault="001842DB">
      <w:pPr>
        <w:pStyle w:val="Definition-Field2"/>
      </w:pPr>
      <w:r>
        <w:lastRenderedPageBreak/>
        <w:t xml:space="preserve">In Office, if string is not formatted </w:t>
      </w:r>
      <w:r>
        <w:t>using a number, currency, date, or time format, #VALUE! Is returned.</w:t>
      </w:r>
    </w:p>
    <w:p w:rsidR="00677E18" w:rsidRDefault="001842DB">
      <w:pPr>
        <w:pStyle w:val="Heading3"/>
      </w:pPr>
      <w:bookmarkStart w:id="2144" w:name="section_17cbd3caed7e49d781c4937496be200e"/>
      <w:bookmarkStart w:id="2145" w:name="_Toc229464069"/>
      <w:r>
        <w:t>Part 1 Section 18.17.7.338, VAR</w:t>
      </w:r>
      <w:bookmarkEnd w:id="2144"/>
      <w:bookmarkEnd w:id="2145"/>
      <w:r>
        <w:fldChar w:fldCharType="begin"/>
      </w:r>
      <w:r>
        <w:instrText xml:space="preserve"> XE "VAR" </w:instrText>
      </w:r>
      <w:r>
        <w:fldChar w:fldCharType="end"/>
      </w:r>
    </w:p>
    <w:p w:rsidR="00677E18" w:rsidRDefault="001842DB">
      <w:pPr>
        <w:pStyle w:val="Definition-Field"/>
      </w:pPr>
      <w:r>
        <w:t xml:space="preserve">a.   </w:t>
      </w:r>
      <w:r>
        <w:rPr>
          <w:i/>
        </w:rPr>
        <w:t>The standard does not specify what happens if sample size is less than or equal to 1.</w:t>
      </w:r>
    </w:p>
    <w:p w:rsidR="00677E18" w:rsidRDefault="001842DB">
      <w:pPr>
        <w:pStyle w:val="Definition-Field2"/>
      </w:pPr>
      <w:r>
        <w:t>Office returns #DIV/0! if sample size less than or e</w:t>
      </w:r>
      <w:r>
        <w:t>qual to 1.</w:t>
      </w:r>
    </w:p>
    <w:p w:rsidR="00677E18" w:rsidRDefault="001842DB">
      <w:pPr>
        <w:pStyle w:val="Definition-Field"/>
      </w:pPr>
      <w:r>
        <w:t xml:space="preserve">b.   </w:t>
      </w:r>
      <w:r>
        <w:rPr>
          <w:i/>
        </w:rPr>
        <w:t>The standard does not specify how function arguments map to formula variables.</w:t>
      </w:r>
    </w:p>
    <w:p w:rsidR="00677E18" w:rsidRDefault="001842DB">
      <w:pPr>
        <w:pStyle w:val="Definition-Field2"/>
      </w:pPr>
      <w:r>
        <w:t>Office maps x to a sample value, x-bar to AVERAGE(argument-1, argument-2,...,argument-n) and n to sample size.</w:t>
      </w:r>
    </w:p>
    <w:p w:rsidR="00677E18" w:rsidRDefault="001842DB">
      <w:pPr>
        <w:pStyle w:val="Heading3"/>
      </w:pPr>
      <w:bookmarkStart w:id="2146" w:name="section_679b42b683744f1d98b2948061f3b26a"/>
      <w:bookmarkStart w:id="2147" w:name="_Toc229464070"/>
      <w:r>
        <w:t>Part 1 Section 18.17.7.339, VARA</w:t>
      </w:r>
      <w:bookmarkEnd w:id="2146"/>
      <w:bookmarkEnd w:id="2147"/>
      <w:r>
        <w:fldChar w:fldCharType="begin"/>
      </w:r>
      <w:r>
        <w:instrText xml:space="preserve"> XE "VARA" </w:instrText>
      </w:r>
      <w:r>
        <w:fldChar w:fldCharType="end"/>
      </w:r>
    </w:p>
    <w:p w:rsidR="00677E18" w:rsidRDefault="001842DB">
      <w:pPr>
        <w:pStyle w:val="Definition-Field"/>
      </w:pPr>
      <w:r>
        <w:t xml:space="preserve">a.  </w:t>
      </w:r>
      <w:r>
        <w:t xml:space="preserve"> </w:t>
      </w:r>
      <w:r>
        <w:rPr>
          <w:i/>
        </w:rPr>
        <w:t>The standard does not specify what happens if sample size is less than or equal to 1.</w:t>
      </w:r>
    </w:p>
    <w:p w:rsidR="00677E18" w:rsidRDefault="001842DB">
      <w:pPr>
        <w:pStyle w:val="Definition-Field2"/>
      </w:pPr>
      <w:r>
        <w:t>Office returns #DIV/0! if sample size is less than or equal to 1.</w:t>
      </w:r>
    </w:p>
    <w:p w:rsidR="00677E18" w:rsidRDefault="001842DB">
      <w:pPr>
        <w:pStyle w:val="Definition-Field"/>
      </w:pPr>
      <w:r>
        <w:t xml:space="preserve">b.   </w:t>
      </w:r>
      <w:r>
        <w:rPr>
          <w:i/>
        </w:rPr>
        <w:t>The standard does not specify how function arguments map to formula variables.</w:t>
      </w:r>
    </w:p>
    <w:p w:rsidR="00677E18" w:rsidRDefault="001842DB">
      <w:pPr>
        <w:pStyle w:val="Definition-Field2"/>
      </w:pPr>
      <w:r>
        <w:t xml:space="preserve">Office maps x to a </w:t>
      </w:r>
      <w:r>
        <w:t>sample value, x-bar to AVERAGE(argument-1, argument-2,...,argument-n) and n to sample size.</w:t>
      </w:r>
    </w:p>
    <w:p w:rsidR="00677E18" w:rsidRDefault="001842DB">
      <w:pPr>
        <w:pStyle w:val="Heading3"/>
      </w:pPr>
      <w:bookmarkStart w:id="2148" w:name="section_cbed238b9f4444d6941aeec4f9e4dd4d"/>
      <w:bookmarkStart w:id="2149" w:name="_Toc229464071"/>
      <w:r>
        <w:t>Part 1 Section 18.17.7.340, VARP</w:t>
      </w:r>
      <w:bookmarkEnd w:id="2148"/>
      <w:bookmarkEnd w:id="2149"/>
      <w:r>
        <w:fldChar w:fldCharType="begin"/>
      </w:r>
      <w:r>
        <w:instrText xml:space="preserve"> XE "VARP" </w:instrText>
      </w:r>
      <w:r>
        <w:fldChar w:fldCharType="end"/>
      </w:r>
    </w:p>
    <w:p w:rsidR="00677E18" w:rsidRDefault="001842DB">
      <w:pPr>
        <w:pStyle w:val="Definition-Field"/>
      </w:pPr>
      <w:r>
        <w:t xml:space="preserve">a.   </w:t>
      </w:r>
      <w:r>
        <w:rPr>
          <w:i/>
        </w:rPr>
        <w:t>The standard does not specify what happens if population size is 0.</w:t>
      </w:r>
    </w:p>
    <w:p w:rsidR="00677E18" w:rsidRDefault="001842DB">
      <w:pPr>
        <w:pStyle w:val="Definition-Field2"/>
      </w:pPr>
      <w:r>
        <w:t xml:space="preserve">Office returns #DIV/0! if population size is </w:t>
      </w:r>
      <w:r>
        <w:t>0.</w:t>
      </w:r>
    </w:p>
    <w:p w:rsidR="00677E18" w:rsidRDefault="001842DB">
      <w:pPr>
        <w:pStyle w:val="Definition-Field"/>
      </w:pPr>
      <w:r>
        <w:t xml:space="preserve">b.   </w:t>
      </w:r>
      <w:r>
        <w:rPr>
          <w:i/>
        </w:rPr>
        <w:t>The standard does not specify how function arguments map to formula variables.</w:t>
      </w:r>
    </w:p>
    <w:p w:rsidR="00677E18" w:rsidRDefault="001842DB">
      <w:pPr>
        <w:pStyle w:val="Definition-Field2"/>
      </w:pPr>
      <w:r>
        <w:t>Office maps x to a population value, x-bar to AVERAGE(argument-1, argument-2,...,argument-n) and n to population size.</w:t>
      </w:r>
    </w:p>
    <w:p w:rsidR="00677E18" w:rsidRDefault="001842DB">
      <w:pPr>
        <w:pStyle w:val="Heading3"/>
      </w:pPr>
      <w:bookmarkStart w:id="2150" w:name="section_9fcbeb9f84674d9381ab8ce9c5270da0"/>
      <w:bookmarkStart w:id="2151" w:name="_Toc229464072"/>
      <w:r>
        <w:t>Part 1 Section 18.17.7.341, VARPA</w:t>
      </w:r>
      <w:bookmarkEnd w:id="2150"/>
      <w:bookmarkEnd w:id="2151"/>
      <w:r>
        <w:fldChar w:fldCharType="begin"/>
      </w:r>
      <w:r>
        <w:instrText xml:space="preserve"> XE "VARPA" </w:instrText>
      </w:r>
      <w:r>
        <w:fldChar w:fldCharType="end"/>
      </w:r>
    </w:p>
    <w:p w:rsidR="00677E18" w:rsidRDefault="001842DB">
      <w:pPr>
        <w:pStyle w:val="Definition-Field"/>
      </w:pPr>
      <w:r>
        <w:t>a.</w:t>
      </w:r>
      <w:r>
        <w:t xml:space="preserve">   </w:t>
      </w:r>
      <w:r>
        <w:rPr>
          <w:i/>
        </w:rPr>
        <w:t>The standard does not specify what happens if population size is 0.</w:t>
      </w:r>
    </w:p>
    <w:p w:rsidR="00677E18" w:rsidRDefault="001842DB">
      <w:pPr>
        <w:pStyle w:val="Definition-Field2"/>
      </w:pPr>
      <w:r>
        <w:t>Office returns #DIV/0! if population size is 0.</w:t>
      </w:r>
    </w:p>
    <w:p w:rsidR="00677E18" w:rsidRDefault="001842DB">
      <w:pPr>
        <w:pStyle w:val="Definition-Field"/>
      </w:pPr>
      <w:r>
        <w:t xml:space="preserve">b.   </w:t>
      </w:r>
      <w:r>
        <w:rPr>
          <w:i/>
        </w:rPr>
        <w:t>The standard does not specify how function arguments map to formula variables.</w:t>
      </w:r>
    </w:p>
    <w:p w:rsidR="00677E18" w:rsidRDefault="001842DB">
      <w:pPr>
        <w:pStyle w:val="Definition-Field2"/>
      </w:pPr>
      <w:r>
        <w:t xml:space="preserve">Office maps x to a population value, x-bar to </w:t>
      </w:r>
      <w:r>
        <w:t>AVERAGE(argument-1, argument-2,...,argument-n) and n to population size.</w:t>
      </w:r>
    </w:p>
    <w:p w:rsidR="00677E18" w:rsidRDefault="001842DB">
      <w:pPr>
        <w:pStyle w:val="Heading3"/>
      </w:pPr>
      <w:bookmarkStart w:id="2152" w:name="section_ffd66ea9f4964af2a3bb9bb2bbfde505"/>
      <w:bookmarkStart w:id="2153" w:name="_Toc229464073"/>
      <w:r>
        <w:t>Part 1 Section 18.17.7.342, VDB</w:t>
      </w:r>
      <w:bookmarkEnd w:id="2152"/>
      <w:bookmarkEnd w:id="2153"/>
      <w:r>
        <w:fldChar w:fldCharType="begin"/>
      </w:r>
      <w:r>
        <w:instrText xml:space="preserve"> XE "VDB" </w:instrText>
      </w:r>
      <w:r>
        <w:fldChar w:fldCharType="end"/>
      </w:r>
    </w:p>
    <w:p w:rsidR="00677E18" w:rsidRDefault="001842DB">
      <w:pPr>
        <w:pStyle w:val="Definition-Field"/>
      </w:pPr>
      <w:r>
        <w:t xml:space="preserve">a.   </w:t>
      </w:r>
      <w:r>
        <w:rPr>
          <w:i/>
        </w:rPr>
        <w:t>The standard does not define any restriction on the relationship between the arguments start-period and end-period.</w:t>
      </w:r>
    </w:p>
    <w:p w:rsidR="00677E18" w:rsidRDefault="001842DB">
      <w:pPr>
        <w:pStyle w:val="Definition-Field2"/>
      </w:pPr>
      <w:r>
        <w:t>In Office, if argu</w:t>
      </w:r>
      <w:r>
        <w:t>ment start-period &gt; argument end-period, #NUM! is returned.</w:t>
      </w:r>
    </w:p>
    <w:p w:rsidR="00677E18" w:rsidRDefault="001842DB">
      <w:pPr>
        <w:pStyle w:val="Definition-Field"/>
      </w:pPr>
      <w:r>
        <w:t xml:space="preserve">b.   </w:t>
      </w:r>
      <w:r>
        <w:rPr>
          <w:i/>
        </w:rPr>
        <w:t>The standard does not define any restriction on the relationship between the arguments end-period and life.</w:t>
      </w:r>
    </w:p>
    <w:p w:rsidR="00677E18" w:rsidRDefault="001842DB">
      <w:pPr>
        <w:pStyle w:val="Definition-Field2"/>
      </w:pPr>
      <w:r>
        <w:t>In Office, if argument end-period &gt; argument life, then #NUM! is returned.</w:t>
      </w:r>
    </w:p>
    <w:p w:rsidR="00677E18" w:rsidRDefault="001842DB">
      <w:pPr>
        <w:pStyle w:val="Definition-Field"/>
      </w:pPr>
      <w:r>
        <w:lastRenderedPageBreak/>
        <w:t xml:space="preserve">c.   </w:t>
      </w:r>
      <w:r>
        <w:rPr>
          <w:i/>
        </w:rPr>
        <w:t>The</w:t>
      </w:r>
      <w:r>
        <w:rPr>
          <w:i/>
        </w:rPr>
        <w:t xml:space="preserve"> standard does not define any restriction on the relationship between the arguments cost and salvage.</w:t>
      </w:r>
    </w:p>
    <w:p w:rsidR="00677E18" w:rsidRDefault="001842DB">
      <w:pPr>
        <w:pStyle w:val="Definition-Field2"/>
      </w:pPr>
      <w:r>
        <w:t>In Office, if argument cost is less than argument salvage, then 0 is returned.</w:t>
      </w:r>
    </w:p>
    <w:p w:rsidR="00677E18" w:rsidRDefault="001842DB">
      <w:pPr>
        <w:pStyle w:val="Heading3"/>
      </w:pPr>
      <w:bookmarkStart w:id="2154" w:name="section_f4941e4bd1ca43978593cf9367743447"/>
      <w:bookmarkStart w:id="2155" w:name="_Toc229464074"/>
      <w:r>
        <w:t>Part 1 Section 18.17.7.343, VLOOKUP</w:t>
      </w:r>
      <w:bookmarkEnd w:id="2154"/>
      <w:bookmarkEnd w:id="2155"/>
      <w:r>
        <w:fldChar w:fldCharType="begin"/>
      </w:r>
      <w:r>
        <w:instrText xml:space="preserve"> XE "VLOOKUP" </w:instrText>
      </w:r>
      <w:r>
        <w:fldChar w:fldCharType="end"/>
      </w:r>
    </w:p>
    <w:p w:rsidR="00677E18" w:rsidRDefault="001842DB">
      <w:pPr>
        <w:pStyle w:val="Definition-Field"/>
      </w:pPr>
      <w:r>
        <w:t xml:space="preserve">a.   </w:t>
      </w:r>
      <w:r>
        <w:rPr>
          <w:i/>
        </w:rPr>
        <w:t>The standard state</w:t>
      </w:r>
      <w:r>
        <w:rPr>
          <w:i/>
        </w:rPr>
        <w:t>s the values in the left-most column of table-array shall be placed in ascending order.</w:t>
      </w:r>
    </w:p>
    <w:p w:rsidR="00677E18" w:rsidRDefault="001842DB">
      <w:pPr>
        <w:pStyle w:val="Definition-Field2"/>
      </w:pPr>
      <w:r>
        <w:t>In Office, if range-lookup-flag is TRUE or omitted the values in the left-most column of table-array shall be placed in ascending order.</w:t>
      </w:r>
    </w:p>
    <w:p w:rsidR="00677E18" w:rsidRDefault="001842DB">
      <w:pPr>
        <w:pStyle w:val="Heading3"/>
      </w:pPr>
      <w:bookmarkStart w:id="2156" w:name="section_1ee2ed46bf004ca099e61c1af79d871d"/>
      <w:bookmarkStart w:id="2157" w:name="_Toc229464075"/>
      <w:r>
        <w:t>Part 1 Section 18.17.7.346, WEI</w:t>
      </w:r>
      <w:r>
        <w:t>BULL</w:t>
      </w:r>
      <w:bookmarkEnd w:id="2156"/>
      <w:bookmarkEnd w:id="2157"/>
      <w:r>
        <w:fldChar w:fldCharType="begin"/>
      </w:r>
      <w:r>
        <w:instrText xml:space="preserve"> XE "WEIBULL" </w:instrText>
      </w:r>
      <w:r>
        <w:fldChar w:fldCharType="end"/>
      </w:r>
    </w:p>
    <w:p w:rsidR="00677E18" w:rsidRDefault="001842DB">
      <w:pPr>
        <w:pStyle w:val="Definition-Field"/>
      </w:pPr>
      <w:r>
        <w:t xml:space="preserve">a.   </w:t>
      </w:r>
      <w:r>
        <w:rPr>
          <w:i/>
        </w:rPr>
        <w:t>The standard states that if argument cumulative-flag is TRUE, GAMMADIST returns the cumulative distribution function; if FALSE, it returns the probability density function.</w:t>
      </w:r>
    </w:p>
    <w:p w:rsidR="00677E18" w:rsidRDefault="001842DB">
      <w:pPr>
        <w:pStyle w:val="Definition-Field2"/>
      </w:pPr>
      <w:r>
        <w:t>In Office, if argument cumulative-flag is TRUE, WEIBULL r</w:t>
      </w:r>
      <w:r>
        <w:t>eturns the cumulative distribution function; if FALSE, it returns the probability density function.</w:t>
      </w:r>
    </w:p>
    <w:p w:rsidR="00677E18" w:rsidRDefault="001842DB">
      <w:pPr>
        <w:pStyle w:val="Heading3"/>
      </w:pPr>
      <w:bookmarkStart w:id="2158" w:name="section_98b8f687fb534181bca576f0d5fb0980"/>
      <w:bookmarkStart w:id="2159" w:name="_Toc229464076"/>
      <w:r>
        <w:t>Part 1 Section 18.17.7.347, WORKDAY</w:t>
      </w:r>
      <w:bookmarkEnd w:id="2158"/>
      <w:bookmarkEnd w:id="2159"/>
      <w:r>
        <w:fldChar w:fldCharType="begin"/>
      </w:r>
      <w:r>
        <w:instrText xml:space="preserve"> XE "WORKDAY" </w:instrText>
      </w:r>
      <w:r>
        <w:fldChar w:fldCharType="end"/>
      </w:r>
    </w:p>
    <w:p w:rsidR="00677E18" w:rsidRDefault="001842DB">
      <w:pPr>
        <w:pStyle w:val="Definition-Field"/>
      </w:pPr>
      <w:r>
        <w:t xml:space="preserve">a.   </w:t>
      </w:r>
      <w:r>
        <w:rPr>
          <w:i/>
        </w:rPr>
        <w:t>The standard states that #NUM! is returned if any date in argument holidays is out of range for the</w:t>
      </w:r>
      <w:r>
        <w:rPr>
          <w:i/>
        </w:rPr>
        <w:t xml:space="preserve"> current date base value.</w:t>
      </w:r>
    </w:p>
    <w:p w:rsidR="00677E18" w:rsidRDefault="001842DB">
      <w:pPr>
        <w:pStyle w:val="Definition-Field2"/>
      </w:pPr>
      <w:r>
        <w:t>Office returns #VALUE! if any date in argument holidays is out of range for the current date base value.</w:t>
      </w:r>
    </w:p>
    <w:p w:rsidR="00677E18" w:rsidRDefault="001842DB">
      <w:pPr>
        <w:pStyle w:val="Definition-Field"/>
      </w:pPr>
      <w:r>
        <w:t xml:space="preserve">b.   </w:t>
      </w:r>
      <w:r>
        <w:rPr>
          <w:i/>
        </w:rPr>
        <w:t>The standard does not declare which days are weekend days.</w:t>
      </w:r>
    </w:p>
    <w:p w:rsidR="00677E18" w:rsidRDefault="001842DB">
      <w:pPr>
        <w:pStyle w:val="Definition-Field2"/>
      </w:pPr>
      <w:r>
        <w:t>In Office the function considers Saturday and Sunday to be th</w:t>
      </w:r>
      <w:r>
        <w:t>e weekend days.</w:t>
      </w:r>
    </w:p>
    <w:p w:rsidR="00677E18" w:rsidRDefault="001842DB">
      <w:pPr>
        <w:pStyle w:val="Heading3"/>
      </w:pPr>
      <w:bookmarkStart w:id="2160" w:name="section_a003023ad1664c12821a703ac0870f7d"/>
      <w:bookmarkStart w:id="2161" w:name="_Toc229464077"/>
      <w:r>
        <w:t>Part 1 Section 18.17.7.349, XIRR</w:t>
      </w:r>
      <w:bookmarkEnd w:id="2160"/>
      <w:bookmarkEnd w:id="2161"/>
      <w:r>
        <w:fldChar w:fldCharType="begin"/>
      </w:r>
      <w:r>
        <w:instrText xml:space="preserve"> XE "XIRR" </w:instrText>
      </w:r>
      <w:r>
        <w:fldChar w:fldCharType="end"/>
      </w:r>
    </w:p>
    <w:p w:rsidR="00677E18" w:rsidRDefault="001842DB">
      <w:pPr>
        <w:pStyle w:val="Definition-Field"/>
      </w:pPr>
      <w:r>
        <w:t xml:space="preserve">a.   </w:t>
      </w:r>
      <w:r>
        <w:rPr>
          <w:i/>
        </w:rPr>
        <w:t>The standard specifies that an iterative technique is used for the implementation of this function.</w:t>
      </w:r>
    </w:p>
    <w:p w:rsidR="00677E18" w:rsidRDefault="001842DB">
      <w:pPr>
        <w:pStyle w:val="Definition-Field2"/>
      </w:pPr>
      <w:r>
        <w:t>Office does not require an iterative technique to be used.</w:t>
      </w:r>
    </w:p>
    <w:p w:rsidR="00677E18" w:rsidRDefault="001842DB">
      <w:pPr>
        <w:pStyle w:val="Definition-Field"/>
      </w:pPr>
      <w:r>
        <w:t xml:space="preserve">b.   </w:t>
      </w:r>
      <w:r>
        <w:rPr>
          <w:i/>
        </w:rPr>
        <w:t xml:space="preserve">The standard states that </w:t>
      </w:r>
      <w:r>
        <w:rPr>
          <w:i/>
        </w:rPr>
        <w:t>if any date in argument dates is out of range for the current date base value, #NUM! is returned.</w:t>
      </w:r>
    </w:p>
    <w:p w:rsidR="00677E18" w:rsidRDefault="001842DB">
      <w:pPr>
        <w:pStyle w:val="Definition-Field2"/>
      </w:pPr>
      <w:r>
        <w:t>In Office, if any date in argument dates is out of range for the current date base value, #VALUE! is returned.</w:t>
      </w:r>
    </w:p>
    <w:p w:rsidR="00677E18" w:rsidRDefault="001842DB">
      <w:pPr>
        <w:pStyle w:val="Definition-Field"/>
      </w:pPr>
      <w:r>
        <w:t xml:space="preserve">c.   </w:t>
      </w:r>
      <w:r>
        <w:rPr>
          <w:i/>
        </w:rPr>
        <w:t>The standard does not define any restricti</w:t>
      </w:r>
      <w:r>
        <w:rPr>
          <w:i/>
        </w:rPr>
        <w:t>on that argument values must contain one positive and one negative value.</w:t>
      </w:r>
    </w:p>
    <w:p w:rsidR="00677E18" w:rsidRDefault="001842DB">
      <w:pPr>
        <w:pStyle w:val="Definition-Field2"/>
      </w:pPr>
      <w:r>
        <w:t>In Office, if argument values do not contain at least one positive and one negative value, #NUM! is returned.</w:t>
      </w:r>
    </w:p>
    <w:p w:rsidR="00677E18" w:rsidRDefault="001842DB">
      <w:pPr>
        <w:pStyle w:val="Definition-Field"/>
      </w:pPr>
      <w:r>
        <w:t xml:space="preserve">d.   </w:t>
      </w:r>
      <w:r>
        <w:rPr>
          <w:i/>
        </w:rPr>
        <w:t>The standard states that if any date in argument dates precedes the</w:t>
      </w:r>
      <w:r>
        <w:rPr>
          <w:i/>
        </w:rPr>
        <w:t xml:space="preserve"> start date, #NUM! is returned.</w:t>
      </w:r>
    </w:p>
    <w:p w:rsidR="00677E18" w:rsidRDefault="001842DB">
      <w:pPr>
        <w:pStyle w:val="Definition-Field2"/>
      </w:pPr>
      <w:r>
        <w:t>In Office, dates in the argument dates can precede the start date.</w:t>
      </w:r>
    </w:p>
    <w:p w:rsidR="00677E18" w:rsidRDefault="001842DB">
      <w:pPr>
        <w:pStyle w:val="Heading3"/>
      </w:pPr>
      <w:bookmarkStart w:id="2162" w:name="section_9878cf828dc64790998a3f7e7763f58f"/>
      <w:bookmarkStart w:id="2163" w:name="_Toc229464078"/>
      <w:r>
        <w:lastRenderedPageBreak/>
        <w:t>Part 1 Section 18.17.7.350, XNPV</w:t>
      </w:r>
      <w:bookmarkEnd w:id="2162"/>
      <w:bookmarkEnd w:id="2163"/>
      <w:r>
        <w:fldChar w:fldCharType="begin"/>
      </w:r>
      <w:r>
        <w:instrText xml:space="preserve"> XE "XNPV" </w:instrText>
      </w:r>
      <w:r>
        <w:fldChar w:fldCharType="end"/>
      </w:r>
    </w:p>
    <w:p w:rsidR="00677E18" w:rsidRDefault="001842DB">
      <w:pPr>
        <w:pStyle w:val="Definition-Field"/>
      </w:pPr>
      <w:r>
        <w:t xml:space="preserve">a.   </w:t>
      </w:r>
      <w:r>
        <w:rPr>
          <w:i/>
        </w:rPr>
        <w:t>The standard does not define any restriction on the argument rate.</w:t>
      </w:r>
    </w:p>
    <w:p w:rsidR="00677E18" w:rsidRDefault="001842DB">
      <w:pPr>
        <w:pStyle w:val="Definition-Field2"/>
      </w:pPr>
      <w:r>
        <w:t>In Office, if rate ≤ 0, #NUM! is return</w:t>
      </w:r>
      <w:r>
        <w:t>ed.</w:t>
      </w:r>
    </w:p>
    <w:p w:rsidR="00677E18" w:rsidRDefault="001842DB">
      <w:pPr>
        <w:pStyle w:val="Heading3"/>
      </w:pPr>
      <w:bookmarkStart w:id="2164" w:name="section_603d48e1ab4648c395e0f9ce750d9623"/>
      <w:bookmarkStart w:id="2165" w:name="_Toc229464079"/>
      <w:r>
        <w:t>Part 1 Section 18.17.7.352, YEARFRAC</w:t>
      </w:r>
      <w:bookmarkEnd w:id="2164"/>
      <w:bookmarkEnd w:id="2165"/>
      <w:r>
        <w:fldChar w:fldCharType="begin"/>
      </w:r>
      <w:r>
        <w:instrText xml:space="preserve"> XE "YEARFRAC" </w:instrText>
      </w:r>
      <w:r>
        <w:fldChar w:fldCharType="end"/>
      </w:r>
    </w:p>
    <w:p w:rsidR="00677E18" w:rsidRDefault="001842DB">
      <w:pPr>
        <w:pStyle w:val="Definition-Field"/>
      </w:pPr>
      <w:r>
        <w:t xml:space="preserve">a.   </w:t>
      </w:r>
      <w:r>
        <w:rPr>
          <w:i/>
        </w:rPr>
        <w:t>The standard does not describe day and month adjustments for the argument basis.</w:t>
      </w:r>
    </w:p>
    <w:p w:rsidR="00677E18" w:rsidRDefault="001842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Day 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US (NASD) 30/360.Assumes that each month has 30 days and the total number of days in the year is 360 by making the following adjustments:</w:t>
            </w:r>
          </w:p>
          <w:p w:rsidR="00677E18" w:rsidRDefault="001842DB">
            <w:pPr>
              <w:pStyle w:val="ListParagraph"/>
              <w:numPr>
                <w:ilvl w:val="0"/>
                <w:numId w:val="119"/>
              </w:numPr>
            </w:pPr>
            <w:r>
              <w:t>If the date is 28 or 29 February, it is adjusted to 30 February.</w:t>
            </w:r>
          </w:p>
          <w:p w:rsidR="00677E18" w:rsidRDefault="001842DB">
            <w:pPr>
              <w:pStyle w:val="ListParagraph"/>
              <w:numPr>
                <w:ilvl w:val="0"/>
                <w:numId w:val="120"/>
              </w:numPr>
            </w:pPr>
            <w:r>
              <w:t xml:space="preserve">For months with </w:t>
            </w:r>
            <w:r>
              <w:t>31 days, all dates with a day value of 31 are changed to day 30, including situations where the first date is 28 or 29 February.</w:t>
            </w:r>
          </w:p>
        </w:tc>
      </w:tr>
      <w:tr w:rsidR="00677E18" w:rsidTr="00677E18">
        <w:tc>
          <w:tcPr>
            <w:tcW w:w="0" w:type="auto"/>
            <w:vAlign w:val="center"/>
          </w:tcPr>
          <w:p w:rsidR="00677E18" w:rsidRDefault="001842DB">
            <w:pPr>
              <w:pStyle w:val="TableBodyText"/>
            </w:pPr>
            <w:r>
              <w:rPr>
                <w:rStyle w:val="InlineCode"/>
              </w:rPr>
              <w:t>1</w:t>
            </w:r>
          </w:p>
        </w:tc>
        <w:tc>
          <w:tcPr>
            <w:tcW w:w="0" w:type="auto"/>
            <w:vAlign w:val="center"/>
          </w:tcPr>
          <w:p w:rsidR="00677E18" w:rsidRDefault="001842DB">
            <w:pPr>
              <w:pStyle w:val="TableBodyText"/>
            </w:pPr>
            <w:r>
              <w:t>Actual/actual. The actual number of days between the two dates are counted. If the date range includes the date 29 February,</w:t>
            </w:r>
            <w:r>
              <w:t xml:space="preserve"> the year is 366 days; otherwise it is 365 days.</w:t>
            </w:r>
          </w:p>
        </w:tc>
      </w:tr>
      <w:tr w:rsidR="00677E18" w:rsidTr="00677E18">
        <w:tc>
          <w:tcPr>
            <w:tcW w:w="0" w:type="auto"/>
            <w:vAlign w:val="center"/>
          </w:tcPr>
          <w:p w:rsidR="00677E18" w:rsidRDefault="001842DB">
            <w:pPr>
              <w:pStyle w:val="TableBodyText"/>
            </w:pPr>
            <w:r>
              <w:rPr>
                <w:rStyle w:val="InlineCode"/>
              </w:rPr>
              <w:t>2</w:t>
            </w:r>
          </w:p>
        </w:tc>
        <w:tc>
          <w:tcPr>
            <w:tcW w:w="0" w:type="auto"/>
            <w:vAlign w:val="center"/>
          </w:tcPr>
          <w:p w:rsidR="00677E18" w:rsidRDefault="001842DB">
            <w:pPr>
              <w:pStyle w:val="TableBodyText"/>
            </w:pPr>
            <w:r>
              <w:t>Actual/360. Similar to Basis 1, but only has 360 days per year.</w:t>
            </w:r>
          </w:p>
        </w:tc>
      </w:tr>
      <w:tr w:rsidR="00677E18" w:rsidTr="00677E18">
        <w:tc>
          <w:tcPr>
            <w:tcW w:w="0" w:type="auto"/>
            <w:vAlign w:val="center"/>
          </w:tcPr>
          <w:p w:rsidR="00677E18" w:rsidRDefault="001842DB">
            <w:pPr>
              <w:pStyle w:val="TableBodyText"/>
            </w:pPr>
            <w:r>
              <w:rPr>
                <w:rStyle w:val="InlineCode"/>
              </w:rPr>
              <w:t>3</w:t>
            </w:r>
          </w:p>
        </w:tc>
        <w:tc>
          <w:tcPr>
            <w:tcW w:w="0" w:type="auto"/>
            <w:vAlign w:val="center"/>
          </w:tcPr>
          <w:p w:rsidR="00677E18" w:rsidRDefault="001842DB">
            <w:pPr>
              <w:pStyle w:val="TableBodyText"/>
            </w:pPr>
            <w:r>
              <w:t>Actual/365. Similar to Basis 1, but always has 365 days per year.</w:t>
            </w:r>
          </w:p>
        </w:tc>
      </w:tr>
      <w:tr w:rsidR="00677E18" w:rsidTr="00677E18">
        <w:tc>
          <w:tcPr>
            <w:tcW w:w="0" w:type="auto"/>
            <w:vAlign w:val="center"/>
          </w:tcPr>
          <w:p w:rsidR="00677E18" w:rsidRDefault="001842DB">
            <w:pPr>
              <w:pStyle w:val="TableBodyText"/>
            </w:pPr>
            <w:r>
              <w:rPr>
                <w:rStyle w:val="InlineCode"/>
              </w:rPr>
              <w:t>4</w:t>
            </w:r>
          </w:p>
        </w:tc>
        <w:tc>
          <w:tcPr>
            <w:tcW w:w="0" w:type="auto"/>
            <w:vAlign w:val="center"/>
          </w:tcPr>
          <w:p w:rsidR="00677E18" w:rsidRDefault="001842DB">
            <w:pPr>
              <w:pStyle w:val="TableBodyText"/>
            </w:pPr>
            <w:r>
              <w:t>European 30/360. The European method for adjusting day counts. Assum</w:t>
            </w:r>
            <w:r>
              <w:t>es that each month has 30 days and the total number of days in the year is 360 by making the following adjustments:</w:t>
            </w:r>
          </w:p>
          <w:p w:rsidR="00677E18" w:rsidRDefault="001842DB">
            <w:pPr>
              <w:pStyle w:val="TableBodyText"/>
            </w:pPr>
            <w:r>
              <w:t>If the date is 28 or 29 February, it is adjusted to 30 February.</w:t>
            </w:r>
          </w:p>
          <w:p w:rsidR="00677E18" w:rsidRDefault="001842DB">
            <w:pPr>
              <w:pStyle w:val="TableBodyText"/>
            </w:pPr>
            <w:r>
              <w:t>For months with 31 days, all dates with a day value of 31 are changed to da</w:t>
            </w:r>
            <w:r>
              <w:t>y 30, including situations where the first date is 28 or 29 February.</w:t>
            </w:r>
          </w:p>
        </w:tc>
      </w:tr>
    </w:tbl>
    <w:p w:rsidR="00677E18" w:rsidRDefault="00677E18"/>
    <w:p w:rsidR="00677E18" w:rsidRDefault="001842DB">
      <w:pPr>
        <w:pStyle w:val="Definition-Field"/>
      </w:pPr>
      <w:r>
        <w:t xml:space="preserve">b.   </w:t>
      </w:r>
      <w:r>
        <w:rPr>
          <w:i/>
        </w:rPr>
        <w:t>The standard lists day-count-basis as one of the function's arguments.</w:t>
      </w:r>
    </w:p>
    <w:p w:rsidR="00677E18" w:rsidRDefault="001842DB">
      <w:pPr>
        <w:pStyle w:val="Definition-Field2"/>
      </w:pPr>
      <w:r>
        <w:t>In Excel, the function does not take a day-count-basis argument.</w:t>
      </w:r>
    </w:p>
    <w:p w:rsidR="00677E18" w:rsidRDefault="001842DB">
      <w:pPr>
        <w:pStyle w:val="Definition-Field"/>
      </w:pPr>
      <w:r>
        <w:t xml:space="preserve">c.   </w:t>
      </w:r>
      <w:r>
        <w:rPr>
          <w:i/>
        </w:rPr>
        <w:t>The standard does not specify any rest</w:t>
      </w:r>
      <w:r>
        <w:rPr>
          <w:i/>
        </w:rPr>
        <w:t>rictions on arguments start-date or end-date.</w:t>
      </w:r>
    </w:p>
    <w:p w:rsidR="00677E18" w:rsidRDefault="001842DB">
      <w:pPr>
        <w:pStyle w:val="Definition-Field2"/>
      </w:pPr>
      <w:r>
        <w:t>Office returns #NUM! if arguments start-date or end-date is out of range for the current date base value.</w:t>
      </w:r>
    </w:p>
    <w:p w:rsidR="00677E18" w:rsidRDefault="001842DB">
      <w:pPr>
        <w:pStyle w:val="Definition-Field"/>
      </w:pPr>
      <w:r>
        <w:t xml:space="preserve">d.   </w:t>
      </w:r>
      <w:r>
        <w:rPr>
          <w:i/>
        </w:rPr>
        <w:t>The standard does not describe year length adjustments when argument basis is Actual/actual.</w:t>
      </w:r>
    </w:p>
    <w:p w:rsidR="00677E18" w:rsidRDefault="001842DB">
      <w:pPr>
        <w:pStyle w:val="Definition-Field2"/>
      </w:pPr>
      <w:r>
        <w:t xml:space="preserve">In </w:t>
      </w:r>
      <w:r>
        <w:t>Office, if the argument basis is Actual/actual, the year length used is the average length of the years that the range crosses, regardless of where arguments start-date and end-date fall in their respective years.</w:t>
      </w:r>
    </w:p>
    <w:p w:rsidR="00677E18" w:rsidRDefault="001842DB">
      <w:pPr>
        <w:pStyle w:val="Heading3"/>
      </w:pPr>
      <w:bookmarkStart w:id="2166" w:name="section_1f5b7d6fe6514fc1b89a6fc80241afa5"/>
      <w:bookmarkStart w:id="2167" w:name="_Toc229464080"/>
      <w:r>
        <w:t>Part 1 Section 18.17.7.353, YIELD</w:t>
      </w:r>
      <w:bookmarkEnd w:id="2166"/>
      <w:bookmarkEnd w:id="2167"/>
      <w:r>
        <w:fldChar w:fldCharType="begin"/>
      </w:r>
      <w:r>
        <w:instrText xml:space="preserve"> XE "YIEL</w:instrText>
      </w:r>
      <w:r>
        <w:instrText xml:space="preserve">D" </w:instrText>
      </w:r>
      <w:r>
        <w:fldChar w:fldCharType="end"/>
      </w:r>
    </w:p>
    <w:p w:rsidR="00677E18" w:rsidRDefault="001842DB">
      <w:pPr>
        <w:pStyle w:val="Definition-Field"/>
      </w:pPr>
      <w:r>
        <w:t xml:space="preserve">a.   </w:t>
      </w:r>
      <w:r>
        <w:rPr>
          <w:i/>
        </w:rPr>
        <w:t>The standard does not describe day and month adjustments.</w:t>
      </w:r>
    </w:p>
    <w:p w:rsidR="00677E18" w:rsidRDefault="001842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Value</w:t>
            </w:r>
          </w:p>
        </w:tc>
        <w:tc>
          <w:tcPr>
            <w:tcW w:w="0" w:type="auto"/>
            <w:vAlign w:val="center"/>
          </w:tcPr>
          <w:p w:rsidR="00677E18" w:rsidRDefault="001842DB">
            <w:pPr>
              <w:pStyle w:val="TableHeaderText"/>
            </w:pPr>
            <w:r>
              <w:t>Day 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US (NASD) 30/360.Assumes that each month has 3</w:t>
            </w:r>
            <w:r>
              <w:t>0 days and the total number of days in the year is 360 by making the following adjustments:</w:t>
            </w:r>
          </w:p>
          <w:p w:rsidR="00677E18" w:rsidRDefault="001842DB">
            <w:pPr>
              <w:pStyle w:val="ListParagraph"/>
              <w:numPr>
                <w:ilvl w:val="0"/>
                <w:numId w:val="121"/>
              </w:numPr>
            </w:pPr>
            <w:r>
              <w:t>If the date is 28 or 29 February, it is adjusted to 30 February.</w:t>
            </w:r>
          </w:p>
          <w:p w:rsidR="00677E18" w:rsidRDefault="001842DB">
            <w:pPr>
              <w:pStyle w:val="ListParagraph"/>
              <w:numPr>
                <w:ilvl w:val="0"/>
                <w:numId w:val="122"/>
              </w:numPr>
            </w:pPr>
            <w:r>
              <w:t>For months with 31 days, all dates with a day value of 31 are changed to day 30, including situatio</w:t>
            </w:r>
            <w:r>
              <w:t>ns where the first date is 28 or 29 February.</w:t>
            </w:r>
          </w:p>
        </w:tc>
      </w:tr>
      <w:tr w:rsidR="00677E18" w:rsidTr="00677E18">
        <w:tc>
          <w:tcPr>
            <w:tcW w:w="0" w:type="auto"/>
            <w:vAlign w:val="center"/>
          </w:tcPr>
          <w:p w:rsidR="00677E18" w:rsidRDefault="001842DB">
            <w:pPr>
              <w:pStyle w:val="TableBodyText"/>
            </w:pPr>
            <w:r>
              <w:rPr>
                <w:rStyle w:val="InlineCode"/>
              </w:rPr>
              <w:t>1</w:t>
            </w:r>
          </w:p>
        </w:tc>
        <w:tc>
          <w:tcPr>
            <w:tcW w:w="0" w:type="auto"/>
            <w:vAlign w:val="center"/>
          </w:tcPr>
          <w:p w:rsidR="00677E18" w:rsidRDefault="001842DB">
            <w:pPr>
              <w:pStyle w:val="TableBodyText"/>
            </w:pPr>
            <w:r>
              <w:t>Actual/actual. The actual number of days between the two dates are counted. If the date range includes the date 29 February, the year is 366 days; otherwise it is 365 days.</w:t>
            </w:r>
          </w:p>
        </w:tc>
      </w:tr>
      <w:tr w:rsidR="00677E18" w:rsidTr="00677E18">
        <w:tc>
          <w:tcPr>
            <w:tcW w:w="0" w:type="auto"/>
            <w:vAlign w:val="center"/>
          </w:tcPr>
          <w:p w:rsidR="00677E18" w:rsidRDefault="001842DB">
            <w:pPr>
              <w:pStyle w:val="TableBodyText"/>
            </w:pPr>
            <w:r>
              <w:rPr>
                <w:rStyle w:val="InlineCode"/>
              </w:rPr>
              <w:t>2</w:t>
            </w:r>
          </w:p>
        </w:tc>
        <w:tc>
          <w:tcPr>
            <w:tcW w:w="0" w:type="auto"/>
            <w:vAlign w:val="center"/>
          </w:tcPr>
          <w:p w:rsidR="00677E18" w:rsidRDefault="001842DB">
            <w:pPr>
              <w:pStyle w:val="TableBodyText"/>
            </w:pPr>
            <w:r>
              <w:t>Actual/360. Similar to Basis 1,</w:t>
            </w:r>
            <w:r>
              <w:t xml:space="preserve"> but only has 360 days per year.</w:t>
            </w:r>
          </w:p>
        </w:tc>
      </w:tr>
      <w:tr w:rsidR="00677E18" w:rsidTr="00677E18">
        <w:tc>
          <w:tcPr>
            <w:tcW w:w="0" w:type="auto"/>
            <w:vAlign w:val="center"/>
          </w:tcPr>
          <w:p w:rsidR="00677E18" w:rsidRDefault="001842DB">
            <w:pPr>
              <w:pStyle w:val="TableBodyText"/>
            </w:pPr>
            <w:r>
              <w:rPr>
                <w:rStyle w:val="InlineCode"/>
              </w:rPr>
              <w:t>3</w:t>
            </w:r>
          </w:p>
        </w:tc>
        <w:tc>
          <w:tcPr>
            <w:tcW w:w="0" w:type="auto"/>
            <w:vAlign w:val="center"/>
          </w:tcPr>
          <w:p w:rsidR="00677E18" w:rsidRDefault="001842DB">
            <w:pPr>
              <w:pStyle w:val="TableBodyText"/>
            </w:pPr>
            <w:r>
              <w:t>Actual/365. Similar to Basis 1, but always has 365 days per year.</w:t>
            </w:r>
          </w:p>
        </w:tc>
      </w:tr>
      <w:tr w:rsidR="00677E18" w:rsidTr="00677E18">
        <w:tc>
          <w:tcPr>
            <w:tcW w:w="0" w:type="auto"/>
            <w:vAlign w:val="center"/>
          </w:tcPr>
          <w:p w:rsidR="00677E18" w:rsidRDefault="001842DB">
            <w:pPr>
              <w:pStyle w:val="TableBodyText"/>
            </w:pPr>
            <w:r>
              <w:rPr>
                <w:rStyle w:val="InlineCode"/>
              </w:rPr>
              <w:t>4</w:t>
            </w:r>
          </w:p>
        </w:tc>
        <w:tc>
          <w:tcPr>
            <w:tcW w:w="0" w:type="auto"/>
            <w:vAlign w:val="center"/>
          </w:tcPr>
          <w:p w:rsidR="00677E18" w:rsidRDefault="001842DB">
            <w:pPr>
              <w:pStyle w:val="TableBodyText"/>
            </w:pPr>
            <w:r>
              <w:t>European 30/360. The European method for adjusting day counts. Assumes that each month has 30 days and the total number of days in the year is 360 by m</w:t>
            </w:r>
            <w:r>
              <w:t>aking the following adjustments:</w:t>
            </w:r>
          </w:p>
          <w:p w:rsidR="00677E18" w:rsidRDefault="001842DB">
            <w:pPr>
              <w:pStyle w:val="TableBodyText"/>
            </w:pPr>
            <w:r>
              <w:t>If the date is 28 or 29 February, it is adjusted to 30 February.</w:t>
            </w:r>
          </w:p>
          <w:p w:rsidR="00677E18" w:rsidRDefault="001842DB">
            <w:pPr>
              <w:pStyle w:val="TableBodyText"/>
            </w:pPr>
            <w:r>
              <w:t>For months with 31 days, all dates with a day value of 31 are changed to day 30, including situations where the first date is 28 or 29 February.</w:t>
            </w:r>
          </w:p>
        </w:tc>
      </w:tr>
    </w:tbl>
    <w:p w:rsidR="00677E18" w:rsidRDefault="00677E18"/>
    <w:p w:rsidR="00677E18" w:rsidRDefault="001842DB">
      <w:pPr>
        <w:pStyle w:val="Definition-Field"/>
      </w:pPr>
      <w:r>
        <w:t xml:space="preserve">b.   </w:t>
      </w:r>
      <w:r>
        <w:rPr>
          <w:i/>
        </w:rPr>
        <w:t xml:space="preserve">The </w:t>
      </w:r>
      <w:r>
        <w:rPr>
          <w:i/>
        </w:rPr>
        <w:t>standard states that the redemption argument is the security's redemption value per $100 face value.</w:t>
      </w:r>
    </w:p>
    <w:p w:rsidR="00677E18" w:rsidRDefault="001842DB">
      <w:pPr>
        <w:pStyle w:val="Definition-Field2"/>
      </w:pPr>
      <w:r>
        <w:t>In Office the redemption argument is the security's redemption value per 100 currency units face value.</w:t>
      </w:r>
    </w:p>
    <w:p w:rsidR="00677E18" w:rsidRDefault="001842DB">
      <w:pPr>
        <w:pStyle w:val="Definition-Field"/>
      </w:pPr>
      <w:r>
        <w:t xml:space="preserve">c.   </w:t>
      </w:r>
      <w:r>
        <w:rPr>
          <w:i/>
        </w:rPr>
        <w:t xml:space="preserve">The standard describes the argument pr as the </w:t>
      </w:r>
      <w:r>
        <w:rPr>
          <w:i/>
        </w:rPr>
        <w:t>security's price.</w:t>
      </w:r>
    </w:p>
    <w:p w:rsidR="00677E18" w:rsidRDefault="001842DB">
      <w:pPr>
        <w:pStyle w:val="Definition-Field2"/>
      </w:pPr>
      <w:r>
        <w:t>In Office, the argument pr is the security's price per 100 currency units face value.</w:t>
      </w:r>
    </w:p>
    <w:p w:rsidR="00677E18" w:rsidRDefault="001842DB">
      <w:pPr>
        <w:pStyle w:val="Definition-Field"/>
      </w:pPr>
      <w:r>
        <w:t xml:space="preserve">d.   </w:t>
      </w:r>
      <w:r>
        <w:rPr>
          <w:i/>
        </w:rPr>
        <w:t>The standard describes the argument rate as the security's interest rate.</w:t>
      </w:r>
    </w:p>
    <w:p w:rsidR="00677E18" w:rsidRDefault="001842DB">
      <w:pPr>
        <w:pStyle w:val="Definition-Field2"/>
      </w:pPr>
      <w:r>
        <w:t>In Office, the argument rate is the security's annual coupon rate.</w:t>
      </w:r>
    </w:p>
    <w:p w:rsidR="00677E18" w:rsidRDefault="001842DB">
      <w:pPr>
        <w:pStyle w:val="Heading3"/>
      </w:pPr>
      <w:bookmarkStart w:id="2168" w:name="section_652fb537a84b47869554d8624ce0d4a5"/>
      <w:bookmarkStart w:id="2169" w:name="_Toc229464081"/>
      <w:r>
        <w:t>Part 1</w:t>
      </w:r>
      <w:r>
        <w:t xml:space="preserve"> Section 18.17.7.354, YIELDDISC</w:t>
      </w:r>
      <w:bookmarkEnd w:id="2168"/>
      <w:bookmarkEnd w:id="2169"/>
      <w:r>
        <w:fldChar w:fldCharType="begin"/>
      </w:r>
      <w:r>
        <w:instrText xml:space="preserve"> XE "YIELDDISC" </w:instrText>
      </w:r>
      <w:r>
        <w:fldChar w:fldCharType="end"/>
      </w:r>
    </w:p>
    <w:p w:rsidR="00677E18" w:rsidRDefault="001842DB">
      <w:pPr>
        <w:pStyle w:val="Definition-Field"/>
      </w:pPr>
      <w:r>
        <w:t xml:space="preserve">a.   </w:t>
      </w:r>
      <w:r>
        <w:rPr>
          <w:i/>
        </w:rPr>
        <w:t>The standard does not describe day and month adjustments.</w:t>
      </w:r>
    </w:p>
    <w:p w:rsidR="00677E18" w:rsidRDefault="001842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Day 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US</w:t>
            </w:r>
            <w:r>
              <w:t xml:space="preserve"> (NASD) 30/360.Assumes that each month has 30 days and the total number of days in the year is 360 by making the following adjustments:</w:t>
            </w:r>
          </w:p>
          <w:p w:rsidR="00677E18" w:rsidRDefault="001842DB">
            <w:pPr>
              <w:pStyle w:val="ListParagraph"/>
              <w:numPr>
                <w:ilvl w:val="0"/>
                <w:numId w:val="123"/>
              </w:numPr>
            </w:pPr>
            <w:r>
              <w:t>If the date is 28 or 29 February, it is adjusted to 30 February.</w:t>
            </w:r>
          </w:p>
          <w:p w:rsidR="00677E18" w:rsidRDefault="001842DB">
            <w:pPr>
              <w:pStyle w:val="ListParagraph"/>
              <w:numPr>
                <w:ilvl w:val="0"/>
                <w:numId w:val="124"/>
              </w:numPr>
            </w:pPr>
            <w:r>
              <w:t>For months with 31 days, all dates with a day value of </w:t>
            </w:r>
            <w:r>
              <w:t>31 are changed to day 30, including situations where the first date is 28 or 29 February.</w:t>
            </w:r>
          </w:p>
        </w:tc>
      </w:tr>
      <w:tr w:rsidR="00677E18" w:rsidTr="00677E18">
        <w:tc>
          <w:tcPr>
            <w:tcW w:w="0" w:type="auto"/>
            <w:vAlign w:val="center"/>
          </w:tcPr>
          <w:p w:rsidR="00677E18" w:rsidRDefault="001842DB">
            <w:pPr>
              <w:pStyle w:val="TableBodyText"/>
            </w:pPr>
            <w:r>
              <w:rPr>
                <w:rStyle w:val="InlineCode"/>
              </w:rPr>
              <w:t>1</w:t>
            </w:r>
          </w:p>
        </w:tc>
        <w:tc>
          <w:tcPr>
            <w:tcW w:w="0" w:type="auto"/>
            <w:vAlign w:val="center"/>
          </w:tcPr>
          <w:p w:rsidR="00677E18" w:rsidRDefault="001842DB">
            <w:pPr>
              <w:pStyle w:val="TableBodyText"/>
            </w:pPr>
            <w:r>
              <w:t xml:space="preserve">Actual/actual. The actual number of days between the two dates are counted. If the date range includes the date 29 February, the year is 366 days; otherwise it is </w:t>
            </w:r>
            <w:r>
              <w:t>365 days.</w:t>
            </w:r>
          </w:p>
        </w:tc>
      </w:tr>
      <w:tr w:rsidR="00677E18" w:rsidTr="00677E18">
        <w:tc>
          <w:tcPr>
            <w:tcW w:w="0" w:type="auto"/>
            <w:vAlign w:val="center"/>
          </w:tcPr>
          <w:p w:rsidR="00677E18" w:rsidRDefault="001842DB">
            <w:pPr>
              <w:pStyle w:val="TableBodyText"/>
            </w:pPr>
            <w:r>
              <w:rPr>
                <w:rStyle w:val="InlineCode"/>
              </w:rPr>
              <w:t>2</w:t>
            </w:r>
          </w:p>
        </w:tc>
        <w:tc>
          <w:tcPr>
            <w:tcW w:w="0" w:type="auto"/>
            <w:vAlign w:val="center"/>
          </w:tcPr>
          <w:p w:rsidR="00677E18" w:rsidRDefault="001842DB">
            <w:pPr>
              <w:pStyle w:val="TableBodyText"/>
            </w:pPr>
            <w:r>
              <w:t>Actual/360. Similar to Basis 1, but only has 360 days per year.</w:t>
            </w:r>
          </w:p>
        </w:tc>
      </w:tr>
      <w:tr w:rsidR="00677E18" w:rsidTr="00677E18">
        <w:tc>
          <w:tcPr>
            <w:tcW w:w="0" w:type="auto"/>
            <w:vAlign w:val="center"/>
          </w:tcPr>
          <w:p w:rsidR="00677E18" w:rsidRDefault="001842DB">
            <w:pPr>
              <w:pStyle w:val="TableBodyText"/>
            </w:pPr>
            <w:r>
              <w:rPr>
                <w:rStyle w:val="InlineCode"/>
              </w:rPr>
              <w:lastRenderedPageBreak/>
              <w:t>3</w:t>
            </w:r>
          </w:p>
        </w:tc>
        <w:tc>
          <w:tcPr>
            <w:tcW w:w="0" w:type="auto"/>
            <w:vAlign w:val="center"/>
          </w:tcPr>
          <w:p w:rsidR="00677E18" w:rsidRDefault="001842DB">
            <w:pPr>
              <w:pStyle w:val="TableBodyText"/>
            </w:pPr>
            <w:r>
              <w:t>Actual/365. Similar to Basis 1, but always has 365 days per year.</w:t>
            </w:r>
          </w:p>
        </w:tc>
      </w:tr>
      <w:tr w:rsidR="00677E18" w:rsidTr="00677E18">
        <w:tc>
          <w:tcPr>
            <w:tcW w:w="0" w:type="auto"/>
            <w:vAlign w:val="center"/>
          </w:tcPr>
          <w:p w:rsidR="00677E18" w:rsidRDefault="001842DB">
            <w:pPr>
              <w:pStyle w:val="TableBodyText"/>
            </w:pPr>
            <w:r>
              <w:rPr>
                <w:rStyle w:val="InlineCode"/>
              </w:rPr>
              <w:t>4</w:t>
            </w:r>
          </w:p>
        </w:tc>
        <w:tc>
          <w:tcPr>
            <w:tcW w:w="0" w:type="auto"/>
            <w:vAlign w:val="center"/>
          </w:tcPr>
          <w:p w:rsidR="00677E18" w:rsidRDefault="001842DB">
            <w:pPr>
              <w:pStyle w:val="TableBodyText"/>
            </w:pPr>
            <w:r>
              <w:t xml:space="preserve">European 30/360. The European method for adjusting day counts. Assumes that each month has 30 days and the </w:t>
            </w:r>
            <w:r>
              <w:t>total number of days in the year is 360 by making the following adjustments:</w:t>
            </w:r>
          </w:p>
          <w:p w:rsidR="00677E18" w:rsidRDefault="001842DB">
            <w:pPr>
              <w:pStyle w:val="TableBodyText"/>
            </w:pPr>
            <w:r>
              <w:t>If the date is 28 or 29 February, it is adjusted to 30 February.</w:t>
            </w:r>
          </w:p>
          <w:p w:rsidR="00677E18" w:rsidRDefault="001842DB">
            <w:pPr>
              <w:pStyle w:val="TableBodyText"/>
            </w:pPr>
            <w:r>
              <w:t>For months with 31 days, all dates with a day value of 31 are changed to day 30, including situations where the fi</w:t>
            </w:r>
            <w:r>
              <w:t>rst date is 28 or 29 February.</w:t>
            </w:r>
          </w:p>
        </w:tc>
      </w:tr>
    </w:tbl>
    <w:p w:rsidR="00677E18" w:rsidRDefault="00677E18"/>
    <w:p w:rsidR="00677E18" w:rsidRDefault="001842DB">
      <w:pPr>
        <w:pStyle w:val="Definition-Field"/>
      </w:pPr>
      <w:r>
        <w:t xml:space="preserve">b.   </w:t>
      </w:r>
      <w:r>
        <w:rPr>
          <w:i/>
        </w:rPr>
        <w:t>The standard states that the redemption argument is the security's redemption value per $100 face value.</w:t>
      </w:r>
    </w:p>
    <w:p w:rsidR="00677E18" w:rsidRDefault="001842DB">
      <w:pPr>
        <w:pStyle w:val="Definition-Field2"/>
      </w:pPr>
      <w:r>
        <w:t>In Office, the redemption argument is the security's redemption value per 100 currency units face value.</w:t>
      </w:r>
    </w:p>
    <w:p w:rsidR="00677E18" w:rsidRDefault="001842DB">
      <w:pPr>
        <w:pStyle w:val="Definition-Field"/>
      </w:pPr>
      <w:r>
        <w:t xml:space="preserve">c.   </w:t>
      </w:r>
      <w:r>
        <w:rPr>
          <w:i/>
        </w:rPr>
        <w:t>The</w:t>
      </w:r>
      <w:r>
        <w:rPr>
          <w:i/>
        </w:rPr>
        <w:t xml:space="preserve"> standard describes the argument pr as the security's price.</w:t>
      </w:r>
    </w:p>
    <w:p w:rsidR="00677E18" w:rsidRDefault="001842DB">
      <w:pPr>
        <w:pStyle w:val="Definition-Field2"/>
      </w:pPr>
      <w:r>
        <w:t>In Office, the argument pr is the security's price per 100 currency units face value.</w:t>
      </w:r>
    </w:p>
    <w:p w:rsidR="00677E18" w:rsidRDefault="001842DB">
      <w:pPr>
        <w:pStyle w:val="Heading3"/>
      </w:pPr>
      <w:bookmarkStart w:id="2170" w:name="section_eba3b8ce07c64244a95524ab4b61a0fb"/>
      <w:bookmarkStart w:id="2171" w:name="_Toc229464082"/>
      <w:r>
        <w:t>Part 1 Section 18.17.7.355, YIELDMAT</w:t>
      </w:r>
      <w:bookmarkEnd w:id="2170"/>
      <w:bookmarkEnd w:id="2171"/>
      <w:r>
        <w:fldChar w:fldCharType="begin"/>
      </w:r>
      <w:r>
        <w:instrText xml:space="preserve"> XE "YIELDMAT" </w:instrText>
      </w:r>
      <w:r>
        <w:fldChar w:fldCharType="end"/>
      </w:r>
    </w:p>
    <w:p w:rsidR="00677E18" w:rsidRDefault="001842DB">
      <w:pPr>
        <w:pStyle w:val="Definition-Field"/>
      </w:pPr>
      <w:r>
        <w:t xml:space="preserve">a.   </w:t>
      </w:r>
      <w:r>
        <w:rPr>
          <w:i/>
        </w:rPr>
        <w:t>The standard does not specify day and month adjust</w:t>
      </w:r>
      <w:r>
        <w:rPr>
          <w:i/>
        </w:rPr>
        <w:t>ments for the basis argument.</w:t>
      </w:r>
    </w:p>
    <w:p w:rsidR="00677E18" w:rsidRDefault="001842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Day Count Basis</w:t>
            </w:r>
          </w:p>
        </w:tc>
      </w:tr>
      <w:tr w:rsidR="00677E18" w:rsidTr="00677E18">
        <w:tc>
          <w:tcPr>
            <w:tcW w:w="0" w:type="auto"/>
            <w:vAlign w:val="center"/>
          </w:tcPr>
          <w:p w:rsidR="00677E18" w:rsidRDefault="001842DB">
            <w:pPr>
              <w:pStyle w:val="TableBodyText"/>
            </w:pPr>
            <w:r>
              <w:rPr>
                <w:rStyle w:val="InlineCode"/>
              </w:rPr>
              <w:t>0</w:t>
            </w:r>
            <w:r>
              <w:t xml:space="preserve"> or omitted</w:t>
            </w:r>
          </w:p>
        </w:tc>
        <w:tc>
          <w:tcPr>
            <w:tcW w:w="0" w:type="auto"/>
            <w:vAlign w:val="center"/>
          </w:tcPr>
          <w:p w:rsidR="00677E18" w:rsidRDefault="001842DB">
            <w:pPr>
              <w:pStyle w:val="TableBodyText"/>
            </w:pPr>
            <w:r>
              <w:t xml:space="preserve">US (NASD) 30/360. If the dates are equal, the difference of days is 0. Assumes that </w:t>
            </w:r>
            <w:r>
              <w:t>each month has 30 days and the total number of days in the year is 360 by making the following adjustments:</w:t>
            </w:r>
          </w:p>
          <w:p w:rsidR="00677E18" w:rsidRDefault="001842DB">
            <w:pPr>
              <w:pStyle w:val="TableBodyText"/>
            </w:pPr>
            <w:r>
              <w:t>If both day-of-months are 31, they are changed to 30</w:t>
            </w:r>
          </w:p>
          <w:p w:rsidR="00677E18" w:rsidRDefault="001842DB">
            <w:pPr>
              <w:pStyle w:val="TableBodyText"/>
            </w:pPr>
            <w:r>
              <w:t>Otherwise, if date1’s day-of-month is 31, it is changed to 30</w:t>
            </w:r>
          </w:p>
          <w:p w:rsidR="00677E18" w:rsidRDefault="001842DB">
            <w:pPr>
              <w:pStyle w:val="TableBodyText"/>
            </w:pPr>
            <w:r>
              <w:t>Otherwise, if date1’s day-of-mont</w:t>
            </w:r>
            <w:r>
              <w:t>h is 30 and date2’s day-of-month is 31, date2’s day-of-month is changed to 30 (note that date2’s day-of-month will stay 31 if date1’s day &lt; 30)</w:t>
            </w:r>
          </w:p>
          <w:p w:rsidR="00677E18" w:rsidRDefault="001842DB">
            <w:pPr>
              <w:pStyle w:val="TableBodyText"/>
            </w:pPr>
            <w:r>
              <w:t>Otherwise, if both dates are the last day of February in their respective years, both day-of-month is changed to</w:t>
            </w:r>
            <w:r>
              <w:t xml:space="preserve"> 30</w:t>
            </w:r>
          </w:p>
          <w:p w:rsidR="00677E18" w:rsidRDefault="001842DB">
            <w:pPr>
              <w:pStyle w:val="TableBodyText"/>
            </w:pPr>
            <w:r>
              <w:t>Otherwise, if date1 is the last day of February, its day-of-month is changed to 30</w:t>
            </w:r>
          </w:p>
        </w:tc>
      </w:tr>
      <w:tr w:rsidR="00677E18" w:rsidTr="00677E18">
        <w:tc>
          <w:tcPr>
            <w:tcW w:w="0" w:type="auto"/>
            <w:vAlign w:val="center"/>
          </w:tcPr>
          <w:p w:rsidR="00677E18" w:rsidRDefault="001842DB">
            <w:pPr>
              <w:pStyle w:val="TableBodyText"/>
            </w:pPr>
            <w:r>
              <w:rPr>
                <w:rStyle w:val="InlineCode"/>
              </w:rPr>
              <w:t>1</w:t>
            </w:r>
          </w:p>
        </w:tc>
        <w:tc>
          <w:tcPr>
            <w:tcW w:w="0" w:type="auto"/>
            <w:vAlign w:val="center"/>
          </w:tcPr>
          <w:p w:rsidR="00677E18" w:rsidRDefault="001842DB">
            <w:pPr>
              <w:pStyle w:val="TableBodyText"/>
            </w:pPr>
            <w:r>
              <w:t>Actual/actual. If the dates are equal, the difference in days is 0. If date1 and date2 not “less than or equal to a year apart” (as defined below), then the days in t</w:t>
            </w:r>
            <w:r>
              <w:t>he years between the dates is the average number of days in the years between date1 and date2, inclusive. Otherwise, the days in the years between the dates is 365, except for these cases (where it is 366): the dates are in the same year and it is a leap-y</w:t>
            </w:r>
            <w:r>
              <w:t xml:space="preserve">ear, a February 29 occurs between the two dates, or </w:t>
            </w:r>
            <w:r>
              <w:rPr>
                <w:b/>
              </w:rPr>
              <w:t>date1 or</w:t>
            </w:r>
            <w:r>
              <w:t xml:space="preserve"> date2 is February 29.</w:t>
            </w:r>
          </w:p>
          <w:p w:rsidR="00677E18" w:rsidRDefault="00677E18">
            <w:pPr>
              <w:pStyle w:val="TableBodyText"/>
            </w:pPr>
          </w:p>
          <w:p w:rsidR="00677E18" w:rsidRDefault="001842DB">
            <w:pPr>
              <w:pStyle w:val="TableBodyText"/>
            </w:pPr>
            <w:r>
              <w:t>To determine if date1 and date2 are “less than or equal to a year apart” for purposes of this algorithm, one of these conditions must be true:</w:t>
            </w:r>
          </w:p>
          <w:p w:rsidR="00677E18" w:rsidRDefault="001842DB">
            <w:pPr>
              <w:pStyle w:val="ListParagraph"/>
              <w:numPr>
                <w:ilvl w:val="0"/>
                <w:numId w:val="125"/>
              </w:numPr>
            </w:pPr>
            <w:r>
              <w:t>The two dates have the same y</w:t>
            </w:r>
            <w:r>
              <w:t>ear</w:t>
            </w:r>
          </w:p>
          <w:p w:rsidR="00677E18" w:rsidRDefault="001842DB">
            <w:pPr>
              <w:pStyle w:val="ListParagraph"/>
              <w:numPr>
                <w:ilvl w:val="0"/>
                <w:numId w:val="126"/>
              </w:numPr>
            </w:pPr>
            <w:r>
              <w:t>Date2’s year is exactly one more than date1’s year, and ((date1.month &gt; date2.month) or ((date1.month == date2.month) and (date1.day &gt;= date2.day)))</w:t>
            </w:r>
          </w:p>
        </w:tc>
      </w:tr>
      <w:tr w:rsidR="00677E18" w:rsidTr="00677E18">
        <w:tc>
          <w:tcPr>
            <w:tcW w:w="0" w:type="auto"/>
            <w:vAlign w:val="center"/>
          </w:tcPr>
          <w:p w:rsidR="00677E18" w:rsidRDefault="001842DB">
            <w:pPr>
              <w:pStyle w:val="TableBodyText"/>
            </w:pPr>
            <w:r>
              <w:rPr>
                <w:rStyle w:val="InlineCode"/>
              </w:rPr>
              <w:t>2</w:t>
            </w:r>
          </w:p>
        </w:tc>
        <w:tc>
          <w:tcPr>
            <w:tcW w:w="0" w:type="auto"/>
            <w:vAlign w:val="center"/>
          </w:tcPr>
          <w:p w:rsidR="00677E18" w:rsidRDefault="001842DB">
            <w:pPr>
              <w:pStyle w:val="TableBodyText"/>
            </w:pPr>
            <w:r>
              <w:t>Actual/360. Computes the actual difference in days, and presumes there are always 360 days per year.</w:t>
            </w:r>
          </w:p>
        </w:tc>
      </w:tr>
      <w:tr w:rsidR="00677E18" w:rsidTr="00677E18">
        <w:tc>
          <w:tcPr>
            <w:tcW w:w="0" w:type="auto"/>
            <w:vAlign w:val="center"/>
          </w:tcPr>
          <w:p w:rsidR="00677E18" w:rsidRDefault="001842DB">
            <w:pPr>
              <w:pStyle w:val="TableBodyText"/>
            </w:pPr>
            <w:r>
              <w:rPr>
                <w:rStyle w:val="InlineCode"/>
              </w:rPr>
              <w:t>3</w:t>
            </w:r>
          </w:p>
        </w:tc>
        <w:tc>
          <w:tcPr>
            <w:tcW w:w="0" w:type="auto"/>
            <w:vAlign w:val="center"/>
          </w:tcPr>
          <w:p w:rsidR="00677E18" w:rsidRDefault="001842DB">
            <w:pPr>
              <w:pStyle w:val="TableBodyText"/>
            </w:pPr>
            <w:r>
              <w:t xml:space="preserve">Actual/365. Computes the actual difference in days, and presumes there are always 365 days per </w:t>
            </w:r>
            <w:r>
              <w:lastRenderedPageBreak/>
              <w:t>year.</w:t>
            </w:r>
          </w:p>
        </w:tc>
      </w:tr>
      <w:tr w:rsidR="00677E18" w:rsidTr="00677E18">
        <w:tc>
          <w:tcPr>
            <w:tcW w:w="0" w:type="auto"/>
            <w:vAlign w:val="center"/>
          </w:tcPr>
          <w:p w:rsidR="00677E18" w:rsidRDefault="001842DB">
            <w:pPr>
              <w:pStyle w:val="TableBodyText"/>
            </w:pPr>
            <w:r>
              <w:rPr>
                <w:rStyle w:val="InlineCode"/>
              </w:rPr>
              <w:lastRenderedPageBreak/>
              <w:t>4</w:t>
            </w:r>
          </w:p>
        </w:tc>
        <w:tc>
          <w:tcPr>
            <w:tcW w:w="0" w:type="auto"/>
            <w:vAlign w:val="center"/>
          </w:tcPr>
          <w:p w:rsidR="00677E18" w:rsidRDefault="001842DB">
            <w:pPr>
              <w:pStyle w:val="TableBodyText"/>
            </w:pPr>
            <w:r>
              <w:t>European 30/360. The European method for adjusting day counts. If the dates are equal, the difference of days is 0. Assumes that each month has 30 d</w:t>
            </w:r>
            <w:r>
              <w:t xml:space="preserve">ays and the total number of days in the year is 360; any day-of-month (in date1, date2, or both) with a value of 31 is changed to 30. Note that February dates are </w:t>
            </w:r>
            <w:r>
              <w:rPr>
                <w:i/>
              </w:rPr>
              <w:t xml:space="preserve">never </w:t>
            </w:r>
            <w:r>
              <w:t>changed, because there is no February 31.</w:t>
            </w:r>
          </w:p>
        </w:tc>
      </w:tr>
    </w:tbl>
    <w:p w:rsidR="00677E18" w:rsidRDefault="00677E18"/>
    <w:p w:rsidR="00677E18" w:rsidRDefault="001842DB">
      <w:pPr>
        <w:pStyle w:val="Definition-Field"/>
      </w:pPr>
      <w:r>
        <w:t xml:space="preserve">b.   </w:t>
      </w:r>
      <w:r>
        <w:rPr>
          <w:i/>
        </w:rPr>
        <w:t xml:space="preserve">The standard specifies pr argument as </w:t>
      </w:r>
      <w:r>
        <w:rPr>
          <w:i/>
        </w:rPr>
        <w:t>the security's price.</w:t>
      </w:r>
    </w:p>
    <w:p w:rsidR="00677E18" w:rsidRDefault="001842DB">
      <w:pPr>
        <w:pStyle w:val="Definition-Field2"/>
      </w:pPr>
      <w:r>
        <w:t>Office treats pr argument as the security's price per 100 currency units face value.</w:t>
      </w:r>
    </w:p>
    <w:p w:rsidR="00677E18" w:rsidRDefault="001842DB">
      <w:pPr>
        <w:pStyle w:val="Definition-Field"/>
      </w:pPr>
      <w:r>
        <w:t xml:space="preserve">c.   </w:t>
      </w:r>
      <w:r>
        <w:rPr>
          <w:i/>
        </w:rPr>
        <w:t>The standard states if rate or pr ≤ 0, #NUM! is returned.</w:t>
      </w:r>
    </w:p>
    <w:p w:rsidR="00677E18" w:rsidRDefault="001842DB">
      <w:pPr>
        <w:pStyle w:val="Definition-Field2"/>
      </w:pPr>
      <w:r>
        <w:t>Office returns #NUM! if pr is less than or equal to 0, or if rate is less than 0.</w:t>
      </w:r>
    </w:p>
    <w:p w:rsidR="00677E18" w:rsidRDefault="001842DB">
      <w:pPr>
        <w:pStyle w:val="Definition-Field"/>
      </w:pPr>
      <w:r>
        <w:t xml:space="preserve">d.  </w:t>
      </w:r>
      <w:r>
        <w:t xml:space="preserve"> </w:t>
      </w:r>
      <w:r>
        <w:rPr>
          <w:i/>
        </w:rPr>
        <w:t>The standard does not describe a restriction on the relative values of issue and settlement.</w:t>
      </w:r>
    </w:p>
    <w:p w:rsidR="00677E18" w:rsidRDefault="001842DB">
      <w:pPr>
        <w:pStyle w:val="Definition-Field2"/>
      </w:pPr>
      <w:r>
        <w:t>Office returns #NUM! if issue ≥ settlement.</w:t>
      </w:r>
    </w:p>
    <w:p w:rsidR="00677E18" w:rsidRDefault="001842DB">
      <w:pPr>
        <w:pStyle w:val="Heading3"/>
      </w:pPr>
      <w:bookmarkStart w:id="2172" w:name="section_c494196a44ad4042b21bb60c3f93c792"/>
      <w:bookmarkStart w:id="2173" w:name="_Toc229464083"/>
      <w:r>
        <w:t>Part 1 Section 18.17.7.356, ZTEST</w:t>
      </w:r>
      <w:bookmarkEnd w:id="2172"/>
      <w:bookmarkEnd w:id="2173"/>
      <w:r>
        <w:fldChar w:fldCharType="begin"/>
      </w:r>
      <w:r>
        <w:instrText xml:space="preserve"> XE "ZTEST" </w:instrText>
      </w:r>
      <w:r>
        <w:fldChar w:fldCharType="end"/>
      </w:r>
    </w:p>
    <w:p w:rsidR="00677E18" w:rsidRDefault="001842DB">
      <w:pPr>
        <w:pStyle w:val="Definition-Field"/>
      </w:pPr>
      <w:r>
        <w:t xml:space="preserve">a.   </w:t>
      </w:r>
      <w:r>
        <w:rPr>
          <w:i/>
        </w:rPr>
        <w:t>The standard does not specify how function arguments map to formu</w:t>
      </w:r>
      <w:r>
        <w:rPr>
          <w:i/>
        </w:rPr>
        <w:t>la variables.</w:t>
      </w:r>
    </w:p>
    <w:p w:rsidR="00677E18" w:rsidRDefault="001842DB">
      <w:pPr>
        <w:pStyle w:val="Definition-Field2"/>
      </w:pPr>
      <w:r>
        <w:t>Office maps x-bar to sample mean and µ_0 to argument test-value.</w:t>
      </w:r>
    </w:p>
    <w:p w:rsidR="00677E18" w:rsidRDefault="001842DB">
      <w:pPr>
        <w:pStyle w:val="Definition-Field"/>
      </w:pPr>
      <w:r>
        <w:t xml:space="preserve">b.   </w:t>
      </w:r>
      <w:r>
        <w:rPr>
          <w:i/>
        </w:rPr>
        <w:t>In the standard, there is no restriction on the value of sigma.</w:t>
      </w:r>
    </w:p>
    <w:p w:rsidR="00677E18" w:rsidRDefault="001842DB">
      <w:pPr>
        <w:pStyle w:val="Definition-Field2"/>
      </w:pPr>
      <w:r>
        <w:t>In Office, if sigma is less than or equal to 0, then #NUM! is returned.</w:t>
      </w:r>
    </w:p>
    <w:p w:rsidR="00677E18" w:rsidRDefault="001842DB">
      <w:pPr>
        <w:pStyle w:val="Heading3"/>
      </w:pPr>
      <w:bookmarkStart w:id="2174" w:name="section_53249af3c6b1442193665720617c9e53"/>
      <w:bookmarkStart w:id="2175" w:name="_Toc229464084"/>
      <w:r>
        <w:t xml:space="preserve">Part 1 Section 18.18.2, ST_BorderId </w:t>
      </w:r>
      <w:r>
        <w:t>(Border Id)</w:t>
      </w:r>
      <w:bookmarkEnd w:id="2174"/>
      <w:bookmarkEnd w:id="2175"/>
      <w:r>
        <w:fldChar w:fldCharType="begin"/>
      </w:r>
      <w:r>
        <w:instrText xml:space="preserve"> XE "ST_BorderId (Border Id)" </w:instrText>
      </w:r>
      <w:r>
        <w:fldChar w:fldCharType="end"/>
      </w:r>
    </w:p>
    <w:p w:rsidR="00677E18" w:rsidRDefault="001842DB">
      <w:pPr>
        <w:pStyle w:val="Definition-Field"/>
      </w:pPr>
      <w:r>
        <w:t xml:space="preserve">a.   </w:t>
      </w:r>
      <w:r>
        <w:rPr>
          <w:i/>
        </w:rPr>
        <w:t>The standard allows this type to be any unsignedInt.</w:t>
      </w:r>
    </w:p>
    <w:p w:rsidR="00677E18" w:rsidRDefault="001842DB">
      <w:pPr>
        <w:pStyle w:val="Definition-Field2"/>
      </w:pPr>
      <w:r>
        <w:t>In Office, the valid values for attributes that use this type are restricted by the count of border elements in the borders collection.</w:t>
      </w:r>
    </w:p>
    <w:p w:rsidR="00677E18" w:rsidRDefault="001842DB">
      <w:pPr>
        <w:pStyle w:val="Heading3"/>
      </w:pPr>
      <w:bookmarkStart w:id="2176" w:name="section_0adc381aa21a457c8a5a88dc96fa2688"/>
      <w:bookmarkStart w:id="2177" w:name="_Toc229464085"/>
      <w:r>
        <w:t>Part 1 Section 18.18.6, ST_CellFormulaType (Formula Type)</w:t>
      </w:r>
      <w:bookmarkEnd w:id="2176"/>
      <w:bookmarkEnd w:id="2177"/>
      <w:r>
        <w:fldChar w:fldCharType="begin"/>
      </w:r>
      <w:r>
        <w:instrText xml:space="preserve"> XE "ST_CellFormulaType (Formula Type)" </w:instrText>
      </w:r>
      <w:r>
        <w:fldChar w:fldCharType="end"/>
      </w:r>
    </w:p>
    <w:p w:rsidR="00677E18" w:rsidRDefault="001842DB">
      <w:pPr>
        <w:pStyle w:val="Definition-Field"/>
      </w:pPr>
      <w:r>
        <w:t xml:space="preserve">a.   </w:t>
      </w:r>
      <w:r>
        <w:rPr>
          <w:i/>
        </w:rPr>
        <w:t>The standard is missing attributes referencing this type.</w:t>
      </w:r>
    </w:p>
    <w:p w:rsidR="00677E18" w:rsidRDefault="001842DB">
      <w:pPr>
        <w:pStyle w:val="Definition-Field2"/>
      </w:pPr>
      <w:r>
        <w:t>Office allows f@t to reference this type.</w:t>
      </w:r>
    </w:p>
    <w:p w:rsidR="00677E18" w:rsidRDefault="001842DB">
      <w:pPr>
        <w:pStyle w:val="Heading3"/>
      </w:pPr>
      <w:bookmarkStart w:id="2178" w:name="section_044c2ba4098b4b15b9603f7f972665df"/>
      <w:bookmarkStart w:id="2179" w:name="_Toc229464086"/>
      <w:r>
        <w:t>Part 1 Section 18.18.7, ST_CellRef (Cell Reference)</w:t>
      </w:r>
      <w:bookmarkEnd w:id="2178"/>
      <w:bookmarkEnd w:id="2179"/>
      <w:r>
        <w:fldChar w:fldCharType="begin"/>
      </w:r>
      <w:r>
        <w:instrText xml:space="preserve"> XE "ST_CellRef (Cell Reference)" </w:instrText>
      </w:r>
      <w:r>
        <w:fldChar w:fldCharType="end"/>
      </w:r>
    </w:p>
    <w:p w:rsidR="00677E18" w:rsidRDefault="001842DB">
      <w:pPr>
        <w:pStyle w:val="Definition-Field"/>
      </w:pPr>
      <w:r>
        <w:t xml:space="preserve">a.   </w:t>
      </w:r>
      <w:r>
        <w:rPr>
          <w:i/>
        </w:rPr>
        <w:t>The standard defines a cell reference to be any string.</w:t>
      </w:r>
    </w:p>
    <w:p w:rsidR="00677E18" w:rsidRDefault="001842DB">
      <w:r>
        <w:t>A single cell reference consists of a column name immediately followed by a row number. The column name is encoded using one, two, or three capital letters in</w:t>
      </w:r>
      <w:r>
        <w:t xml:space="preserve"> US English locale:</w:t>
      </w:r>
    </w:p>
    <w:p w:rsidR="00677E18" w:rsidRDefault="001842DB">
      <w:r>
        <w:t>&lt;letter&gt; ::= “A” | “B” | “C” | “D” | “E” | “F” | “G” | “H” | “I” | “J” | “K” | “L” | “M” | “N” | “O” | “P” | “Q” | “R” | “S” | “T” | “U” | “V” | “W” | “X” | “Y” | “Z”</w:t>
      </w:r>
    </w:p>
    <w:p w:rsidR="00677E18" w:rsidRDefault="001842DB">
      <w:r>
        <w:t>&lt;column name&gt; ::= &lt;letter&gt; | &lt;letter&gt; &lt;letter&gt; | &lt;letter&gt; &lt;letter&gt; &lt;l</w:t>
      </w:r>
      <w:r>
        <w:t>etter&gt;</w:t>
      </w:r>
    </w:p>
    <w:p w:rsidR="00677E18" w:rsidRDefault="001842DB">
      <w:r>
        <w:t>&lt;cell reference&gt; ::= &lt;column name&gt; &lt;row number&gt;</w:t>
      </w:r>
    </w:p>
    <w:p w:rsidR="00677E18" w:rsidRDefault="001842DB">
      <w:r>
        <w:lastRenderedPageBreak/>
        <w:t>The row number is an integer in the range from 1 to 1048576.</w:t>
      </w:r>
    </w:p>
    <w:p w:rsidR="00677E18" w:rsidRDefault="001842DB">
      <w:r>
        <w:t>Assume that the letter “A” corresponds to the numeric value 1, the letter “B” – to the numeric value 2, and so on, and the letter “Z” corres</w:t>
      </w:r>
      <w:r>
        <w:t>ponding to the numeric value 26. Further assume that &lt;letter N&gt; designates the letter in position N of the column name, counting from the right, with a missing letter corresponding to the numeric value 0. The column number then can be expressed as follows:</w:t>
      </w:r>
    </w:p>
    <w:p w:rsidR="00677E18" w:rsidRDefault="001842DB">
      <w:r>
        <w:t>&lt;column number&gt; = 676*&lt;letter 3&gt; + 26*&lt;letter 2&gt; + &lt;letter 1&gt;</w:t>
      </w:r>
    </w:p>
    <w:p w:rsidR="00677E18" w:rsidRDefault="001842DB">
      <w:r>
        <w:t>[Example:</w:t>
      </w:r>
    </w:p>
    <w:p w:rsidR="00677E18" w:rsidRDefault="001842DB">
      <w:r>
        <w:t>Column name “A” corresponds to the column number 1: 676*0 + 26*0 + 1 = 1.</w:t>
      </w:r>
    </w:p>
    <w:p w:rsidR="00677E18" w:rsidRDefault="001842DB">
      <w:r>
        <w:t>Column name “AD” corresponds to the column number 30: 676*0 + 26*1 + 4 = 30.</w:t>
      </w:r>
    </w:p>
    <w:p w:rsidR="00677E18" w:rsidRDefault="001842DB">
      <w:r>
        <w:t>Column name “XFD” corresponds to</w:t>
      </w:r>
      <w:r>
        <w:t xml:space="preserve"> the column number 16384: 676*24 + 26*6 + 4 = 16384.</w:t>
      </w:r>
    </w:p>
    <w:p w:rsidR="00677E18" w:rsidRDefault="001842DB">
      <w:r>
        <w:t>end example]</w:t>
      </w:r>
    </w:p>
    <w:p w:rsidR="00677E18" w:rsidRDefault="001842DB">
      <w:r>
        <w:t>The first column in a sheet is number 1 and it has the name “A”. The last column in the sheet is number 16384 and it has the name “XFD”.</w:t>
      </w:r>
    </w:p>
    <w:p w:rsidR="00677E18" w:rsidRDefault="001842DB">
      <w:r>
        <w:t>[Example:</w:t>
      </w:r>
    </w:p>
    <w:p w:rsidR="00677E18" w:rsidRDefault="001842DB">
      <w:r>
        <w:t>A1 – a reference to the cell at column 1, r</w:t>
      </w:r>
      <w:r>
        <w:t>ow 1.</w:t>
      </w:r>
    </w:p>
    <w:p w:rsidR="00677E18" w:rsidRDefault="001842DB">
      <w:r>
        <w:t>XFD1048576 – a reference to the cell in the bottom right corner of the sheet, that is, at column 16384, row 1048576.</w:t>
      </w:r>
    </w:p>
    <w:p w:rsidR="00677E18" w:rsidRDefault="001842DB">
      <w:r>
        <w:t>end example]</w:t>
      </w:r>
    </w:p>
    <w:p w:rsidR="00677E18" w:rsidRDefault="001842DB">
      <w:pPr>
        <w:pStyle w:val="Heading3"/>
      </w:pPr>
      <w:bookmarkStart w:id="2180" w:name="section_dbd6f7062cb8443d992c603bddbcc95c"/>
      <w:bookmarkStart w:id="2181" w:name="_Toc229464087"/>
      <w:r>
        <w:t>Part 1 Section 18.18.8, ST_CellSpan (Cell Span Type)</w:t>
      </w:r>
      <w:bookmarkEnd w:id="2180"/>
      <w:bookmarkEnd w:id="2181"/>
      <w:r>
        <w:fldChar w:fldCharType="begin"/>
      </w:r>
      <w:r>
        <w:instrText xml:space="preserve"> XE "ST_CellSpan (Cell Span Type)" </w:instrText>
      </w:r>
      <w:r>
        <w:fldChar w:fldCharType="end"/>
      </w:r>
    </w:p>
    <w:p w:rsidR="00677E18" w:rsidRDefault="001842DB">
      <w:pPr>
        <w:pStyle w:val="Definition-Field"/>
      </w:pPr>
      <w:r>
        <w:t xml:space="preserve">a.   </w:t>
      </w:r>
      <w:r>
        <w:rPr>
          <w:i/>
        </w:rPr>
        <w:t xml:space="preserve">The standard states that </w:t>
      </w:r>
      <w:r>
        <w:rPr>
          <w:i/>
        </w:rPr>
        <w:t>the ST_CellSpan simple type is referenced by the ST_CellSpan simple type.</w:t>
      </w:r>
    </w:p>
    <w:p w:rsidR="00677E18" w:rsidRDefault="001842DB">
      <w:pPr>
        <w:pStyle w:val="Definition-Field2"/>
      </w:pPr>
      <w:r>
        <w:t>Office defines this simple type to be referenced by the ST_CellSpans simple type.</w:t>
      </w:r>
    </w:p>
    <w:p w:rsidR="00677E18" w:rsidRDefault="001842DB">
      <w:pPr>
        <w:pStyle w:val="Definition-Field"/>
      </w:pPr>
      <w:r>
        <w:t xml:space="preserve">b.   </w:t>
      </w:r>
      <w:r>
        <w:rPr>
          <w:i/>
        </w:rPr>
        <w:t>The standard allows any string to be a valid CellSpan.</w:t>
      </w:r>
    </w:p>
    <w:p w:rsidR="00677E18" w:rsidRDefault="001842DB">
      <w:r>
        <w:t>In Office, the numerical values separate</w:t>
      </w:r>
      <w:r>
        <w:t>d by the colon specify the first and last columns of the span using one-based column indices. The values shall be positive and never exceed the maximum number of columns within the spreadsheet document. The value to the left of the colon shall be less than</w:t>
      </w:r>
      <w:r>
        <w:t xml:space="preserve"> or equal to the value to the right of the colon.  </w:t>
      </w:r>
    </w:p>
    <w:p w:rsidR="00677E18" w:rsidRDefault="001842DB">
      <w:r>
        <w:t xml:space="preserve">This restriction matches the following regular expression pattern: \d+:\d+. </w:t>
      </w:r>
    </w:p>
    <w:p w:rsidR="00677E18" w:rsidRDefault="001842DB">
      <w:pPr>
        <w:pStyle w:val="Heading3"/>
      </w:pPr>
      <w:bookmarkStart w:id="2182" w:name="section_8f64b974a9a944129ccb91382135586b"/>
      <w:bookmarkStart w:id="2183" w:name="_Toc229464088"/>
      <w:r>
        <w:t>Part 1 Section 18.18.16, ST_CredMethod (Credentials Method)</w:t>
      </w:r>
      <w:bookmarkEnd w:id="2182"/>
      <w:bookmarkEnd w:id="2183"/>
      <w:r>
        <w:fldChar w:fldCharType="begin"/>
      </w:r>
      <w:r>
        <w:instrText xml:space="preserve"> XE "ST_CredMethod (Credentials Method)" </w:instrText>
      </w:r>
      <w:r>
        <w:fldChar w:fldCharType="end"/>
      </w:r>
    </w:p>
    <w:p w:rsidR="00677E18" w:rsidRDefault="001842DB">
      <w:pPr>
        <w:pStyle w:val="Definition-Field"/>
      </w:pPr>
      <w:r>
        <w:t xml:space="preserve">a.   </w:t>
      </w:r>
      <w:r>
        <w:rPr>
          <w:i/>
        </w:rPr>
        <w:t>The standard states</w:t>
      </w:r>
      <w:r>
        <w:rPr>
          <w:i/>
        </w:rPr>
        <w:t xml:space="preserve"> that prompt is a valid value of the ST_CredMethod simple type.</w:t>
      </w:r>
    </w:p>
    <w:p w:rsidR="00677E18" w:rsidRDefault="001842DB">
      <w:pPr>
        <w:pStyle w:val="Definition-Field2"/>
      </w:pPr>
      <w:r>
        <w:t>Excel does not allow this value on this simple type.</w:t>
      </w:r>
    </w:p>
    <w:p w:rsidR="00677E18" w:rsidRDefault="001842DB">
      <w:pPr>
        <w:pStyle w:val="Heading3"/>
      </w:pPr>
      <w:bookmarkStart w:id="2184" w:name="section_cf92e21e16414d069a73f5ecb57e368f"/>
      <w:bookmarkStart w:id="2185" w:name="_Toc229464089"/>
      <w:r>
        <w:t>Part 1 Section 18.18.25, ST_DxfId (Format Id)</w:t>
      </w:r>
      <w:bookmarkEnd w:id="2184"/>
      <w:bookmarkEnd w:id="2185"/>
      <w:r>
        <w:fldChar w:fldCharType="begin"/>
      </w:r>
      <w:r>
        <w:instrText xml:space="preserve"> XE "ST_DxfId (Format Id)" </w:instrText>
      </w:r>
      <w:r>
        <w:fldChar w:fldCharType="end"/>
      </w:r>
    </w:p>
    <w:p w:rsidR="00677E18" w:rsidRDefault="001842DB">
      <w:pPr>
        <w:pStyle w:val="Definition-Field"/>
      </w:pPr>
      <w:r>
        <w:t xml:space="preserve">a.   </w:t>
      </w:r>
      <w:r>
        <w:rPr>
          <w:i/>
        </w:rPr>
        <w:t>The standard specifies that the values for the ST_Dxfld sim</w:t>
      </w:r>
      <w:r>
        <w:rPr>
          <w:i/>
        </w:rPr>
        <w:t>ple type are defined by the XML Schema unsignedInt datatype.</w:t>
      </w:r>
    </w:p>
    <w:p w:rsidR="00677E18" w:rsidRDefault="001842DB">
      <w:pPr>
        <w:pStyle w:val="Definition-Field2"/>
      </w:pPr>
      <w:r>
        <w:t>In Office, the valid values for attributes that use this simple type must be less than or equal to 4294967294.</w:t>
      </w:r>
    </w:p>
    <w:p w:rsidR="00677E18" w:rsidRDefault="001842DB">
      <w:pPr>
        <w:pStyle w:val="Heading3"/>
      </w:pPr>
      <w:bookmarkStart w:id="2186" w:name="section_6ba27075db5b4f3dab0ae7347a2d56c5"/>
      <w:bookmarkStart w:id="2187" w:name="_Toc229464090"/>
      <w:r>
        <w:lastRenderedPageBreak/>
        <w:t>Part 1 Section 18.18.29, ST_FileType (File Type)</w:t>
      </w:r>
      <w:bookmarkEnd w:id="2186"/>
      <w:bookmarkEnd w:id="2187"/>
      <w:r>
        <w:fldChar w:fldCharType="begin"/>
      </w:r>
      <w:r>
        <w:instrText xml:space="preserve"> XE "ST_FileType (File Type)" </w:instrText>
      </w:r>
      <w:r>
        <w:fldChar w:fldCharType="end"/>
      </w:r>
    </w:p>
    <w:p w:rsidR="00677E18" w:rsidRDefault="001842DB">
      <w:pPr>
        <w:pStyle w:val="Definition-Field"/>
      </w:pPr>
      <w:r>
        <w:t xml:space="preserve">a. </w:t>
      </w:r>
      <w:r>
        <w:t xml:space="preserve">  </w:t>
      </w:r>
      <w:r>
        <w:rPr>
          <w:i/>
        </w:rPr>
        <w:t>The standard does not state that this setting can be overridden.</w:t>
      </w:r>
    </w:p>
    <w:p w:rsidR="00677E18" w:rsidRDefault="001842DB">
      <w:pPr>
        <w:pStyle w:val="Definition-Field2"/>
      </w:pPr>
      <w:r>
        <w:t>In Office, this simple type is used in the absence of the byte-order mark (BOM), whose value shall override this setting.</w:t>
      </w:r>
    </w:p>
    <w:p w:rsidR="00677E18" w:rsidRDefault="001842DB">
      <w:pPr>
        <w:pStyle w:val="Definition-Field"/>
      </w:pPr>
      <w:r>
        <w:t xml:space="preserve">b.   </w:t>
      </w:r>
      <w:r>
        <w:rPr>
          <w:i/>
        </w:rPr>
        <w:t>The standard states that "lin" and "other" are valid values fo</w:t>
      </w:r>
      <w:r>
        <w:rPr>
          <w:i/>
        </w:rPr>
        <w:t>r ST_FileType.</w:t>
      </w:r>
    </w:p>
    <w:p w:rsidR="00677E18" w:rsidRDefault="001842DB">
      <w:pPr>
        <w:pStyle w:val="Definition-Field2"/>
      </w:pPr>
      <w:r>
        <w:t>Office does not support the values "lin" and "other", and instead uses the value "win".</w:t>
      </w:r>
    </w:p>
    <w:p w:rsidR="00677E18" w:rsidRDefault="001842DB">
      <w:pPr>
        <w:pStyle w:val="Heading3"/>
      </w:pPr>
      <w:bookmarkStart w:id="2188" w:name="section_1053b25753e44ce5a8cbd5525d9a6100"/>
      <w:bookmarkStart w:id="2189" w:name="_Toc229464091"/>
      <w:r>
        <w:t>Part 1 Section 18.18.30, ST_FillId (Fill Id)</w:t>
      </w:r>
      <w:bookmarkEnd w:id="2188"/>
      <w:bookmarkEnd w:id="2189"/>
      <w:r>
        <w:fldChar w:fldCharType="begin"/>
      </w:r>
      <w:r>
        <w:instrText xml:space="preserve"> XE "ST_FillId (Fill Id)" </w:instrText>
      </w:r>
      <w:r>
        <w:fldChar w:fldCharType="end"/>
      </w:r>
    </w:p>
    <w:p w:rsidR="00677E18" w:rsidRDefault="001842DB">
      <w:pPr>
        <w:pStyle w:val="Definition-Field"/>
      </w:pPr>
      <w:r>
        <w:t xml:space="preserve">a.   </w:t>
      </w:r>
      <w:r>
        <w:rPr>
          <w:i/>
        </w:rPr>
        <w:t>The standard allows this type to be any unsignedInt.</w:t>
      </w:r>
    </w:p>
    <w:p w:rsidR="00677E18" w:rsidRDefault="001842DB">
      <w:r>
        <w:t>In Office, the valid v</w:t>
      </w:r>
      <w:r>
        <w:t>alues for attributes that use this type are restricted by the count of fill elements in the fills collection ("</w:t>
      </w:r>
      <w:hyperlink r:id="rId155">
        <w:r>
          <w:rPr>
            <w:rStyle w:val="Hyperlink"/>
          </w:rPr>
          <w:t>[ISO/IEC-29500-1]</w:t>
        </w:r>
      </w:hyperlink>
      <w:r>
        <w:t xml:space="preserve"> §18.8.21; fills").</w:t>
      </w:r>
    </w:p>
    <w:p w:rsidR="00677E18" w:rsidRDefault="001842DB">
      <w:r>
        <w:t>Excel reserves FIllId index values 0 and 1</w:t>
      </w:r>
      <w:r>
        <w:t xml:space="preserve"> for internal use. If these are overwritten in the styles.xml file, Excel will ignore the fill definitions and use its internally defined styles instead.</w:t>
      </w:r>
    </w:p>
    <w:p w:rsidR="00677E18" w:rsidRDefault="001842DB">
      <w:pPr>
        <w:pStyle w:val="Heading3"/>
      </w:pPr>
      <w:bookmarkStart w:id="2190" w:name="section_8ebf82e44fa443a69ecdd2d793a6f4bf"/>
      <w:bookmarkStart w:id="2191" w:name="_Toc229464092"/>
      <w:r>
        <w:t>Part 1 Section 18.18.35, ST_Formula (Formula)</w:t>
      </w:r>
      <w:bookmarkEnd w:id="2190"/>
      <w:bookmarkEnd w:id="2191"/>
      <w:r>
        <w:fldChar w:fldCharType="begin"/>
      </w:r>
      <w:r>
        <w:instrText xml:space="preserve"> XE "ST_Formula (Formula)" </w:instrText>
      </w:r>
      <w:r>
        <w:fldChar w:fldCharType="end"/>
      </w:r>
    </w:p>
    <w:p w:rsidR="00677E18" w:rsidRDefault="001842DB">
      <w:pPr>
        <w:pStyle w:val="Definition-Field"/>
      </w:pPr>
      <w:r>
        <w:t xml:space="preserve">a.   </w:t>
      </w:r>
      <w:r>
        <w:rPr>
          <w:i/>
        </w:rPr>
        <w:t xml:space="preserve">The standard does not </w:t>
      </w:r>
      <w:r>
        <w:rPr>
          <w:i/>
        </w:rPr>
        <w:t>limit the length of the contents of the ST_Formula simple type.</w:t>
      </w:r>
    </w:p>
    <w:p w:rsidR="00677E18" w:rsidRDefault="001842DB">
      <w:pPr>
        <w:pStyle w:val="Definition-Field2"/>
      </w:pPr>
      <w:r>
        <w:t>Excel restricts the contents of this simple type to be at most 8192 characters.</w:t>
      </w:r>
    </w:p>
    <w:p w:rsidR="00677E18" w:rsidRDefault="001842DB">
      <w:pPr>
        <w:pStyle w:val="Definition-Field"/>
      </w:pPr>
      <w:r>
        <w:t xml:space="preserve">b.   </w:t>
      </w:r>
      <w:r>
        <w:rPr>
          <w:i/>
        </w:rPr>
        <w:t>The standard is missing reference to general formulas syntax and prose.</w:t>
      </w:r>
    </w:p>
    <w:p w:rsidR="00677E18" w:rsidRDefault="001842DB">
      <w:pPr>
        <w:pStyle w:val="Definition-Field2"/>
      </w:pPr>
      <w:r>
        <w:t>In Excel, the ST_Formula simple typ</w:t>
      </w:r>
      <w:r>
        <w:t>e should have a reference to general formulas syntax and prose as defined in Formulas ("</w:t>
      </w:r>
      <w:hyperlink r:id="rId156">
        <w:r>
          <w:rPr>
            <w:rStyle w:val="Hyperlink"/>
          </w:rPr>
          <w:t>[ISO/IEC-29500-1]</w:t>
        </w:r>
      </w:hyperlink>
      <w:r>
        <w:t xml:space="preserve"> §18.17").</w:t>
      </w:r>
    </w:p>
    <w:p w:rsidR="00677E18" w:rsidRDefault="001842DB">
      <w:pPr>
        <w:pStyle w:val="Heading3"/>
      </w:pPr>
      <w:bookmarkStart w:id="2192" w:name="section_c4cfb1aae45d4ae0bc786ec437e9c444"/>
      <w:bookmarkStart w:id="2193" w:name="_Toc229464093"/>
      <w:r>
        <w:t>Part 1 Section 18.18.42, ST_IconSetType (Icon Set Type)</w:t>
      </w:r>
      <w:bookmarkEnd w:id="2192"/>
      <w:bookmarkEnd w:id="2193"/>
      <w:r>
        <w:fldChar w:fldCharType="begin"/>
      </w:r>
      <w:r>
        <w:instrText xml:space="preserve"> XE "ST_IconSetType (Icon Set Type)" </w:instrText>
      </w:r>
      <w:r>
        <w:fldChar w:fldCharType="end"/>
      </w:r>
    </w:p>
    <w:p w:rsidR="00677E18" w:rsidRDefault="001842DB">
      <w:pPr>
        <w:pStyle w:val="Definition-Field"/>
      </w:pPr>
      <w:r>
        <w:t xml:space="preserve">a.   </w:t>
      </w:r>
      <w:r>
        <w:rPr>
          <w:i/>
        </w:rPr>
        <w:t>The standard states that the 5Rating set contains smiley-face icons for conditional formatting.</w:t>
      </w:r>
    </w:p>
    <w:p w:rsidR="00677E18" w:rsidRDefault="001842DB">
      <w:pPr>
        <w:pStyle w:val="Definition-Field2"/>
      </w:pPr>
      <w:r>
        <w:t>Office implements the 5Rating icon set is a set of 5 cell phone-like bars (see icons for '4 ratings icon set').</w:t>
      </w:r>
    </w:p>
    <w:p w:rsidR="00677E18" w:rsidRDefault="001842DB">
      <w:pPr>
        <w:pStyle w:val="Heading3"/>
      </w:pPr>
      <w:bookmarkStart w:id="2194" w:name="section_693a4c2462a847d187514405629f6f50"/>
      <w:bookmarkStart w:id="2195" w:name="_Toc229464094"/>
      <w:r>
        <w:t>Par</w:t>
      </w:r>
      <w:r>
        <w:t>t 1 Section 18.18.47, ST_NumFmtId (Number Format Id)</w:t>
      </w:r>
      <w:bookmarkEnd w:id="2194"/>
      <w:bookmarkEnd w:id="2195"/>
      <w:r>
        <w:fldChar w:fldCharType="begin"/>
      </w:r>
      <w:r>
        <w:instrText xml:space="preserve"> XE "ST_NumFmtId (Number Format Id)" </w:instrText>
      </w:r>
      <w:r>
        <w:fldChar w:fldCharType="end"/>
      </w:r>
    </w:p>
    <w:p w:rsidR="00677E18" w:rsidRDefault="001842DB">
      <w:pPr>
        <w:pStyle w:val="Definition-Field"/>
      </w:pPr>
      <w:r>
        <w:t xml:space="preserve">a.   </w:t>
      </w:r>
      <w:r>
        <w:rPr>
          <w:i/>
        </w:rPr>
        <w:t>The standard states that the values of the ST_NumFmtId simple type are defined by the XML Schema unsignedInt datatype.</w:t>
      </w:r>
    </w:p>
    <w:p w:rsidR="00677E18" w:rsidRDefault="001842DB">
      <w:pPr>
        <w:pStyle w:val="Definition-Field2"/>
      </w:pPr>
      <w:r>
        <w:t>Office restricts the values of this attr</w:t>
      </w:r>
      <w:r>
        <w:t>ibute to be at most 65535.</w:t>
      </w:r>
    </w:p>
    <w:p w:rsidR="00677E18" w:rsidRDefault="001842DB">
      <w:pPr>
        <w:pStyle w:val="Definition-Field"/>
      </w:pPr>
      <w:r>
        <w:t xml:space="preserve">b.   </w:t>
      </w:r>
      <w:r>
        <w:rPr>
          <w:i/>
        </w:rPr>
        <w:t>The standard does not restrict the values of instances of the ST_NumFmtId simple type.</w:t>
      </w:r>
    </w:p>
    <w:p w:rsidR="00677E18" w:rsidRDefault="001842DB">
      <w:pPr>
        <w:pStyle w:val="Definition-Field2"/>
      </w:pPr>
      <w:r>
        <w:t>Office requires the first instance of this type in any sequence to be equal to zero. This instance specifies the default style.</w:t>
      </w:r>
    </w:p>
    <w:p w:rsidR="00677E18" w:rsidRDefault="001842DB">
      <w:pPr>
        <w:pStyle w:val="Heading3"/>
      </w:pPr>
      <w:bookmarkStart w:id="2196" w:name="section_f7289bd3806145098c2cb5fc2252c195"/>
      <w:bookmarkStart w:id="2197" w:name="_Toc229464095"/>
      <w:r>
        <w:t>Part 1 Section 18.18.57, ST_PhoneticType (Phonetic Type)</w:t>
      </w:r>
      <w:bookmarkEnd w:id="2196"/>
      <w:bookmarkEnd w:id="2197"/>
      <w:r>
        <w:fldChar w:fldCharType="begin"/>
      </w:r>
      <w:r>
        <w:instrText xml:space="preserve"> XE "ST_PhoneticType (Phonetic Type)" </w:instrText>
      </w:r>
      <w:r>
        <w:fldChar w:fldCharType="end"/>
      </w:r>
    </w:p>
    <w:p w:rsidR="00677E18" w:rsidRDefault="001842DB">
      <w:pPr>
        <w:pStyle w:val="Definition-Field"/>
      </w:pPr>
      <w:r>
        <w:t xml:space="preserve">a.   </w:t>
      </w:r>
      <w:r>
        <w:rPr>
          <w:i/>
        </w:rPr>
        <w:t>The standard defines the character set that will be defined for displaying phonetic hints.</w:t>
      </w:r>
    </w:p>
    <w:p w:rsidR="00677E18" w:rsidRDefault="001842DB">
      <w:pPr>
        <w:pStyle w:val="Definition-Field2"/>
      </w:pPr>
      <w:r>
        <w:t>Office uses the value as a hint as to what character set is pre</w:t>
      </w:r>
      <w:r>
        <w:t>ferred for editing phonetic hints.</w:t>
      </w:r>
    </w:p>
    <w:p w:rsidR="00677E18" w:rsidRDefault="001842DB">
      <w:pPr>
        <w:pStyle w:val="Heading3"/>
      </w:pPr>
      <w:bookmarkStart w:id="2198" w:name="section_e3e3238f97ce40c0ae596b71a8f69a96"/>
      <w:bookmarkStart w:id="2199" w:name="_Toc229464096"/>
      <w:r>
        <w:lastRenderedPageBreak/>
        <w:t>Part 1 Section 18.18.59, ST_PivotFilterType (Pivot Filter Types)</w:t>
      </w:r>
      <w:bookmarkEnd w:id="2198"/>
      <w:bookmarkEnd w:id="2199"/>
      <w:r>
        <w:fldChar w:fldCharType="begin"/>
      </w:r>
      <w:r>
        <w:instrText xml:space="preserve"> XE "ST_PivotFilterType (Pivot Filter Types)" </w:instrText>
      </w:r>
      <w:r>
        <w:fldChar w:fldCharType="end"/>
      </w:r>
    </w:p>
    <w:p w:rsidR="00677E18" w:rsidRDefault="001842DB">
      <w:pPr>
        <w:pStyle w:val="Definition-Field"/>
      </w:pPr>
      <w:r>
        <w:t xml:space="preserve">a.   </w:t>
      </w:r>
      <w:r>
        <w:rPr>
          <w:i/>
        </w:rPr>
        <w:t>The standard has descriptions for caption enumeration values stating they apply to field captions.</w:t>
      </w:r>
    </w:p>
    <w:p w:rsidR="00677E18" w:rsidRDefault="001842DB">
      <w:pPr>
        <w:pStyle w:val="Definition-Field2"/>
      </w:pPr>
      <w:r>
        <w:t>In O</w:t>
      </w:r>
      <w:r>
        <w:t>ffice, these enumeration values apply to item captions.</w:t>
      </w:r>
    </w:p>
    <w:p w:rsidR="00677E18" w:rsidRDefault="001842DB">
      <w:pPr>
        <w:pStyle w:val="Heading3"/>
      </w:pPr>
      <w:bookmarkStart w:id="2200" w:name="section_fe7f7a7d5ec741f886313ac7884f0883"/>
      <w:bookmarkStart w:id="2201" w:name="_Toc229464097"/>
      <w:r>
        <w:t>Part 1 Section 18.18.62, ST_Ref (Cell References)</w:t>
      </w:r>
      <w:bookmarkEnd w:id="2200"/>
      <w:bookmarkEnd w:id="2201"/>
      <w:r>
        <w:fldChar w:fldCharType="begin"/>
      </w:r>
      <w:r>
        <w:instrText xml:space="preserve"> XE "ST_Ref (Cell References)" </w:instrText>
      </w:r>
      <w:r>
        <w:fldChar w:fldCharType="end"/>
      </w:r>
    </w:p>
    <w:p w:rsidR="00677E18" w:rsidRDefault="001842DB">
      <w:pPr>
        <w:pStyle w:val="Definition-Field"/>
      </w:pPr>
      <w:r>
        <w:t xml:space="preserve">a.   </w:t>
      </w:r>
      <w:r>
        <w:rPr>
          <w:i/>
        </w:rPr>
        <w:t>The standard does not clearly define what constitutes a valid a cell range reference.</w:t>
      </w:r>
    </w:p>
    <w:p w:rsidR="00677E18" w:rsidRDefault="001842DB">
      <w:r>
        <w:t>In Office, a cell range re</w:t>
      </w:r>
      <w:r>
        <w:t>ference consists of two single cell references separated by “:” character. The first single cell reference corresponds to the cell with the smallest row and column numbers, and the second single cell reference corresponds to the cell with the largest row a</w:t>
      </w:r>
      <w:r>
        <w:t>nd column numbers within the range. If both references correspond to the same cell, only the first reference might be recorded, and both “:” and the second reference might be omitted:</w:t>
      </w:r>
    </w:p>
    <w:p w:rsidR="00677E18" w:rsidRDefault="001842DB">
      <w:r>
        <w:t>&lt;cell range reference&gt; ::= &lt;cell reference&gt; “:” &lt;cell reference&gt; | &lt;cell</w:t>
      </w:r>
      <w:r>
        <w:t xml:space="preserve"> reference&gt;</w:t>
      </w:r>
    </w:p>
    <w:p w:rsidR="00677E18" w:rsidRDefault="001842DB">
      <w:r>
        <w:t>The cell reference, the encoding of column names and their mapping to column numbers are described in ST_CellRef simple type ("</w:t>
      </w:r>
      <w:hyperlink r:id="rId157">
        <w:r>
          <w:rPr>
            <w:rStyle w:val="Hyperlink"/>
          </w:rPr>
          <w:t>[ISO/IEC-29500-1]</w:t>
        </w:r>
      </w:hyperlink>
      <w:r>
        <w:t xml:space="preserve"> §18.18.8; ST_CellSpan").</w:t>
      </w:r>
    </w:p>
    <w:p w:rsidR="00677E18" w:rsidRDefault="001842DB">
      <w:r>
        <w:t>The widt</w:t>
      </w:r>
      <w:r>
        <w:t>h of the cell range reference is equal to the difference between the largest column number and the smallest column number of the cell range reference, plus 1.</w:t>
      </w:r>
    </w:p>
    <w:p w:rsidR="00677E18" w:rsidRDefault="001842DB">
      <w:r>
        <w:t xml:space="preserve">The height of the cell range reference is equal to the difference between the largest row number </w:t>
      </w:r>
      <w:r>
        <w:t>and the smallest row number of the cell range reference, plus 1.</w:t>
      </w:r>
    </w:p>
    <w:p w:rsidR="00677E18" w:rsidRDefault="001842DB">
      <w:r>
        <w:t>[Examples</w:t>
      </w:r>
    </w:p>
    <w:p w:rsidR="00677E18" w:rsidRDefault="001842DB">
      <w:r>
        <w:t>A1:AD5 – a reference to the cell range of 150 cells, with top left corner in the cell at column , row 1, and the bottom right corner in the cell at column 30, row 5. The width of th</w:t>
      </w:r>
      <w:r>
        <w:t>is range is 30 columns, and the height of this range is 5 rows.</w:t>
      </w:r>
    </w:p>
    <w:p w:rsidR="00677E18" w:rsidRDefault="001842DB">
      <w:r>
        <w:t>XFD1048576 – a reference to the cell in the bottom right corner of the sheet.</w:t>
      </w:r>
    </w:p>
    <w:p w:rsidR="00677E18" w:rsidRDefault="001842DB">
      <w:r>
        <w:t>end examples]</w:t>
      </w:r>
    </w:p>
    <w:p w:rsidR="00677E18" w:rsidRDefault="001842DB">
      <w:pPr>
        <w:pStyle w:val="Heading3"/>
      </w:pPr>
      <w:bookmarkStart w:id="2202" w:name="section_bfae8b6f1af14788b99a0a544efa2a81"/>
      <w:bookmarkStart w:id="2203" w:name="_Toc229464098"/>
      <w:r>
        <w:t>Part 1 Section 18.18.63, ST_RefA (Single Cell Reference)</w:t>
      </w:r>
      <w:bookmarkEnd w:id="2202"/>
      <w:bookmarkEnd w:id="2203"/>
      <w:r>
        <w:fldChar w:fldCharType="begin"/>
      </w:r>
      <w:r>
        <w:instrText xml:space="preserve"> XE "ST_RefA (Single Cell Reference)" </w:instrText>
      </w:r>
      <w:r>
        <w:fldChar w:fldCharType="end"/>
      </w:r>
    </w:p>
    <w:p w:rsidR="00677E18" w:rsidRDefault="001842DB">
      <w:pPr>
        <w:pStyle w:val="Definition-Field"/>
      </w:pPr>
      <w:r>
        <w:t xml:space="preserve">a. </w:t>
      </w:r>
      <w:r>
        <w:t xml:space="preserve">  </w:t>
      </w:r>
      <w:r>
        <w:rPr>
          <w:i/>
        </w:rPr>
        <w:t>The standard defines this subclause to be a reference to single cell.</w:t>
      </w:r>
    </w:p>
    <w:p w:rsidR="00677E18" w:rsidRDefault="001842DB">
      <w:pPr>
        <w:pStyle w:val="Definition-Field2"/>
      </w:pPr>
      <w:r>
        <w:t>Office allows elements or attributes of this type to be either a single cell reference or an area reference.</w:t>
      </w:r>
    </w:p>
    <w:p w:rsidR="00677E18" w:rsidRDefault="001842DB">
      <w:pPr>
        <w:pStyle w:val="Definition-Field"/>
      </w:pPr>
      <w:r>
        <w:t xml:space="preserve">b.   </w:t>
      </w:r>
      <w:r>
        <w:rPr>
          <w:i/>
        </w:rPr>
        <w:t>The standard does not describe the type of cell references that are al</w:t>
      </w:r>
      <w:r>
        <w:rPr>
          <w:i/>
        </w:rPr>
        <w:t>lowed.</w:t>
      </w:r>
    </w:p>
    <w:p w:rsidR="00677E18" w:rsidRDefault="001842DB">
      <w:pPr>
        <w:pStyle w:val="Definition-Field2"/>
      </w:pPr>
      <w:r>
        <w:t>Office specifies the appropriate format of the cell references and the parsing format to be the same as ST_Ref.</w:t>
      </w:r>
    </w:p>
    <w:p w:rsidR="00677E18" w:rsidRDefault="001842DB">
      <w:pPr>
        <w:pStyle w:val="Heading3"/>
      </w:pPr>
      <w:bookmarkStart w:id="2204" w:name="section_124de93f54d64d61ad5ae8548f7680b2"/>
      <w:bookmarkStart w:id="2205" w:name="_Toc229464099"/>
      <w:r>
        <w:t>Part 1 Section 18.18.76, ST_Sqref (Reference Sequence)</w:t>
      </w:r>
      <w:bookmarkEnd w:id="2204"/>
      <w:bookmarkEnd w:id="2205"/>
      <w:r>
        <w:fldChar w:fldCharType="begin"/>
      </w:r>
      <w:r>
        <w:instrText xml:space="preserve"> XE "ST_Sqref (Reference Sequence)" </w:instrText>
      </w:r>
      <w:r>
        <w:fldChar w:fldCharType="end"/>
      </w:r>
    </w:p>
    <w:p w:rsidR="00677E18" w:rsidRDefault="001842DB">
      <w:pPr>
        <w:pStyle w:val="Definition-Field"/>
      </w:pPr>
      <w:r>
        <w:t xml:space="preserve">a.   </w:t>
      </w:r>
      <w:r>
        <w:rPr>
          <w:i/>
        </w:rPr>
        <w:t xml:space="preserve">The standard states that the number of </w:t>
      </w:r>
      <w:r>
        <w:rPr>
          <w:i/>
        </w:rPr>
        <w:t>ST_Refs in the list is not limited.</w:t>
      </w:r>
    </w:p>
    <w:p w:rsidR="00677E18" w:rsidRDefault="001842DB">
      <w:pPr>
        <w:pStyle w:val="Definition-Field2"/>
      </w:pPr>
      <w:r>
        <w:t>Office limits the number of refs in the list to 8192, unless explicitly noted in the respective usage text.</w:t>
      </w:r>
    </w:p>
    <w:p w:rsidR="00677E18" w:rsidRDefault="001842DB">
      <w:pPr>
        <w:pStyle w:val="Heading3"/>
      </w:pPr>
      <w:bookmarkStart w:id="2206" w:name="section_af86bfea020b45aa8faa4ad272fe6617"/>
      <w:bookmarkStart w:id="2207" w:name="_Toc229464100"/>
      <w:r>
        <w:lastRenderedPageBreak/>
        <w:t>Part 1 Section 18.18.77, ST_TableStyleType (Table Style Type)</w:t>
      </w:r>
      <w:bookmarkEnd w:id="2206"/>
      <w:bookmarkEnd w:id="2207"/>
      <w:r>
        <w:fldChar w:fldCharType="begin"/>
      </w:r>
      <w:r>
        <w:instrText xml:space="preserve"> XE "ST_TableStyleType (Table Style Type)" </w:instrText>
      </w:r>
      <w:r>
        <w:fldChar w:fldCharType="end"/>
      </w:r>
    </w:p>
    <w:p w:rsidR="00677E18" w:rsidRDefault="001842DB">
      <w:pPr>
        <w:pStyle w:val="Definition-Field"/>
      </w:pPr>
      <w:r>
        <w:t xml:space="preserve">a.   </w:t>
      </w:r>
      <w:r>
        <w:rPr>
          <w:i/>
        </w:rPr>
        <w:t>The standard specifies enumeration values using the generic term "table", so that each value can be applied to either ordinary tables or PivotTables.</w:t>
      </w:r>
    </w:p>
    <w:p w:rsidR="00677E18" w:rsidRDefault="001842DB">
      <w:pPr>
        <w:pStyle w:val="Definition-Field2"/>
      </w:pPr>
      <w:r>
        <w:t xml:space="preserve">Office the following enumeration values also apply to PivotTables: firstColumn, firstColumnStripe, </w:t>
      </w:r>
      <w:r>
        <w:t>firstHeaderCell, firstRowStripe, headerRow, lastColumn, secondColumnStripe, secondRowStripe, totalRow, and wholeTable.</w:t>
      </w:r>
    </w:p>
    <w:p w:rsidR="00677E18" w:rsidRDefault="001842DB">
      <w:pPr>
        <w:pStyle w:val="Heading3"/>
      </w:pPr>
      <w:bookmarkStart w:id="2208" w:name="section_99e8f4cc2f6c46638cf5b044dddc7e1c"/>
      <w:bookmarkStart w:id="2209" w:name="_Toc229464101"/>
      <w:r>
        <w:t>Part 1 Section 18.18.83, ST_TotalsRowFunction (Totals Row Function Types)</w:t>
      </w:r>
      <w:bookmarkEnd w:id="2208"/>
      <w:bookmarkEnd w:id="2209"/>
      <w:r>
        <w:fldChar w:fldCharType="begin"/>
      </w:r>
      <w:r>
        <w:instrText xml:space="preserve"> XE "ST_TotalsRowFunction (Totals Row Function Types)" </w:instrText>
      </w:r>
      <w:r>
        <w:fldChar w:fldCharType="end"/>
      </w:r>
    </w:p>
    <w:p w:rsidR="00677E18" w:rsidRDefault="001842DB">
      <w:pPr>
        <w:pStyle w:val="Definition-Field"/>
      </w:pPr>
      <w:r>
        <w:t xml:space="preserve">a.   </w:t>
      </w:r>
      <w:r>
        <w:rPr>
          <w:i/>
        </w:rPr>
        <w:t>The standard does not specify the formula specified by the enumeration value.</w:t>
      </w:r>
    </w:p>
    <w:p w:rsidR="00677E18" w:rsidRDefault="001842DB">
      <w:r>
        <w:t xml:space="preserve">The values </w:t>
      </w:r>
      <w:r>
        <w:rPr>
          <w:i/>
        </w:rPr>
        <w:t>average</w:t>
      </w:r>
      <w:r>
        <w:t xml:space="preserve">, </w:t>
      </w:r>
      <w:r>
        <w:rPr>
          <w:i/>
        </w:rPr>
        <w:t>count</w:t>
      </w:r>
      <w:r>
        <w:t xml:space="preserve">, </w:t>
      </w:r>
      <w:r>
        <w:rPr>
          <w:i/>
        </w:rPr>
        <w:t>countNums</w:t>
      </w:r>
      <w:r>
        <w:t xml:space="preserve">, </w:t>
      </w:r>
      <w:r>
        <w:rPr>
          <w:i/>
        </w:rPr>
        <w:t>max</w:t>
      </w:r>
      <w:r>
        <w:t xml:space="preserve">, </w:t>
      </w:r>
      <w:r>
        <w:rPr>
          <w:i/>
        </w:rPr>
        <w:t>min</w:t>
      </w:r>
      <w:r>
        <w:t xml:space="preserve">, </w:t>
      </w:r>
      <w:r>
        <w:rPr>
          <w:i/>
        </w:rPr>
        <w:t>stdDev</w:t>
      </w:r>
      <w:r>
        <w:t xml:space="preserve">, </w:t>
      </w:r>
      <w:r>
        <w:rPr>
          <w:i/>
        </w:rPr>
        <w:t>sum</w:t>
      </w:r>
      <w:r>
        <w:t xml:space="preserve">, and </w:t>
      </w:r>
      <w:r>
        <w:rPr>
          <w:i/>
        </w:rPr>
        <w:t>var</w:t>
      </w:r>
      <w:r>
        <w:t xml:space="preserve"> specify the SUBTOTAL formula ("</w:t>
      </w:r>
      <w:hyperlink r:id="rId158">
        <w:r>
          <w:rPr>
            <w:rStyle w:val="Hyperlink"/>
          </w:rPr>
          <w:t>[ISO/IEC-295</w:t>
        </w:r>
        <w:r>
          <w:rPr>
            <w:rStyle w:val="Hyperlink"/>
          </w:rPr>
          <w:t>00-1]</w:t>
        </w:r>
      </w:hyperlink>
      <w:r>
        <w:t xml:space="preserve"> §18.17.7.305; SUBTOTAL"); where the </w:t>
      </w:r>
      <w:r>
        <w:rPr>
          <w:i/>
        </w:rPr>
        <w:t>function-number</w:t>
      </w:r>
      <w:r>
        <w:t xml:space="preserve"> is specified in the following value table and the </w:t>
      </w:r>
      <w:r>
        <w:rPr>
          <w:i/>
        </w:rPr>
        <w:t>argument-list</w:t>
      </w:r>
      <w:r>
        <w:t xml:space="preserve"> is a cell reference ("[ISO/IEC-29500-1] §18.17.2.3") or structure reference ("[ISO/IEC-29500-1] §18.17.2.3") that designates the cells</w:t>
      </w:r>
      <w:r>
        <w:t xml:space="preserve"> of the table column’s data region.</w:t>
      </w:r>
    </w:p>
    <w:p w:rsidR="00677E18" w:rsidRDefault="001842DB">
      <w:r>
        <w:t>The following are possible enumeration values for this type:</w:t>
      </w:r>
    </w:p>
    <w:tbl>
      <w:tblPr>
        <w:tblStyle w:val="Table-ShadedHeader"/>
        <w:tblW w:w="0" w:type="auto"/>
        <w:tblLook w:val="04A0" w:firstRow="1" w:lastRow="0" w:firstColumn="1" w:lastColumn="0" w:noHBand="0" w:noVBand="1"/>
      </w:tblPr>
      <w:tblGrid>
        <w:gridCol w:w="2513"/>
        <w:gridCol w:w="6962"/>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Enumeration Value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average</w:t>
            </w:r>
            <w:r>
              <w:t xml:space="preserve"> (Average)</w:t>
            </w:r>
          </w:p>
        </w:tc>
        <w:tc>
          <w:tcPr>
            <w:tcW w:w="0" w:type="auto"/>
            <w:vAlign w:val="center"/>
          </w:tcPr>
          <w:p w:rsidR="00677E18" w:rsidRDefault="001842DB">
            <w:pPr>
              <w:pStyle w:val="TableBodyText"/>
            </w:pPr>
            <w:r>
              <w:t xml:space="preserve">Represents the arithmetic mean. The SUBTOTAL </w:t>
            </w:r>
            <w:r>
              <w:rPr>
                <w:i/>
              </w:rPr>
              <w:t>function-number</w:t>
            </w:r>
            <w:r>
              <w:t xml:space="preserve"> is 101.</w:t>
            </w:r>
          </w:p>
        </w:tc>
      </w:tr>
      <w:tr w:rsidR="00677E18" w:rsidTr="00677E18">
        <w:tc>
          <w:tcPr>
            <w:tcW w:w="0" w:type="auto"/>
            <w:vAlign w:val="center"/>
          </w:tcPr>
          <w:p w:rsidR="00677E18" w:rsidRDefault="001842DB">
            <w:pPr>
              <w:pStyle w:val="TableBodyText"/>
            </w:pPr>
            <w:r>
              <w:rPr>
                <w:b/>
              </w:rPr>
              <w:t>count</w:t>
            </w:r>
            <w:r>
              <w:t xml:space="preserve"> (Non Empty Cell Count)</w:t>
            </w:r>
          </w:p>
        </w:tc>
        <w:tc>
          <w:tcPr>
            <w:tcW w:w="0" w:type="auto"/>
            <w:vAlign w:val="center"/>
          </w:tcPr>
          <w:p w:rsidR="00677E18" w:rsidRDefault="001842DB">
            <w:pPr>
              <w:pStyle w:val="TableBodyText"/>
            </w:pPr>
            <w:r>
              <w:t xml:space="preserve">Represents </w:t>
            </w:r>
            <w:r>
              <w:t xml:space="preserve">a count of the number of non-empty cells. The SUBTOTAL </w:t>
            </w:r>
            <w:r>
              <w:rPr>
                <w:i/>
              </w:rPr>
              <w:t>function-number</w:t>
            </w:r>
            <w:r>
              <w:t xml:space="preserve"> is 103.</w:t>
            </w:r>
          </w:p>
        </w:tc>
      </w:tr>
      <w:tr w:rsidR="00677E18" w:rsidTr="00677E18">
        <w:tc>
          <w:tcPr>
            <w:tcW w:w="0" w:type="auto"/>
            <w:vAlign w:val="center"/>
          </w:tcPr>
          <w:p w:rsidR="00677E18" w:rsidRDefault="001842DB">
            <w:pPr>
              <w:pStyle w:val="TableBodyText"/>
            </w:pPr>
            <w:r>
              <w:rPr>
                <w:b/>
              </w:rPr>
              <w:t>countNums</w:t>
            </w:r>
            <w:r>
              <w:t xml:space="preserve"> (Count Numbers)</w:t>
            </w:r>
          </w:p>
        </w:tc>
        <w:tc>
          <w:tcPr>
            <w:tcW w:w="0" w:type="auto"/>
            <w:vAlign w:val="center"/>
          </w:tcPr>
          <w:p w:rsidR="00677E18" w:rsidRDefault="001842DB">
            <w:pPr>
              <w:pStyle w:val="TableBodyText"/>
            </w:pPr>
            <w:r>
              <w:t xml:space="preserve">Represents the number of cells that contain numbers. The SUBTOTAL </w:t>
            </w:r>
            <w:r>
              <w:rPr>
                <w:i/>
              </w:rPr>
              <w:t>function-number</w:t>
            </w:r>
            <w:r>
              <w:t xml:space="preserve"> is 102.</w:t>
            </w:r>
          </w:p>
        </w:tc>
      </w:tr>
      <w:tr w:rsidR="00677E18" w:rsidTr="00677E18">
        <w:tc>
          <w:tcPr>
            <w:tcW w:w="0" w:type="auto"/>
            <w:vAlign w:val="center"/>
          </w:tcPr>
          <w:p w:rsidR="00677E18" w:rsidRDefault="001842DB">
            <w:pPr>
              <w:pStyle w:val="TableBodyText"/>
            </w:pPr>
            <w:r>
              <w:rPr>
                <w:b/>
              </w:rPr>
              <w:t>custom</w:t>
            </w:r>
            <w:r>
              <w:t xml:space="preserve"> (Custom Formula)</w:t>
            </w:r>
          </w:p>
        </w:tc>
        <w:tc>
          <w:tcPr>
            <w:tcW w:w="0" w:type="auto"/>
            <w:vAlign w:val="center"/>
          </w:tcPr>
          <w:p w:rsidR="00677E18" w:rsidRDefault="001842DB">
            <w:pPr>
              <w:pStyle w:val="TableBodyText"/>
            </w:pPr>
            <w:r>
              <w:t xml:space="preserve">Represents the formula provided in </w:t>
            </w:r>
            <w:r>
              <w:rPr>
                <w:i/>
              </w:rPr>
              <w:t>totalsRowFormula.</w:t>
            </w:r>
          </w:p>
        </w:tc>
      </w:tr>
      <w:tr w:rsidR="00677E18" w:rsidTr="00677E18">
        <w:tc>
          <w:tcPr>
            <w:tcW w:w="0" w:type="auto"/>
            <w:vAlign w:val="center"/>
          </w:tcPr>
          <w:p w:rsidR="00677E18" w:rsidRDefault="001842DB">
            <w:pPr>
              <w:pStyle w:val="TableBodyText"/>
            </w:pPr>
            <w:r>
              <w:rPr>
                <w:b/>
              </w:rPr>
              <w:t>max</w:t>
            </w:r>
            <w:r>
              <w:t xml:space="preserve"> (Maximum)</w:t>
            </w:r>
          </w:p>
        </w:tc>
        <w:tc>
          <w:tcPr>
            <w:tcW w:w="0" w:type="auto"/>
            <w:vAlign w:val="center"/>
          </w:tcPr>
          <w:p w:rsidR="00677E18" w:rsidRDefault="001842DB">
            <w:pPr>
              <w:pStyle w:val="TableBodyText"/>
            </w:pPr>
            <w:r>
              <w:t xml:space="preserve">Represents the largest value. The SUBTOTAL </w:t>
            </w:r>
            <w:r>
              <w:rPr>
                <w:i/>
              </w:rPr>
              <w:t>function-number</w:t>
            </w:r>
            <w:r>
              <w:t xml:space="preserve"> is 104.</w:t>
            </w:r>
          </w:p>
        </w:tc>
      </w:tr>
      <w:tr w:rsidR="00677E18" w:rsidTr="00677E18">
        <w:tc>
          <w:tcPr>
            <w:tcW w:w="0" w:type="auto"/>
            <w:vAlign w:val="center"/>
          </w:tcPr>
          <w:p w:rsidR="00677E18" w:rsidRDefault="001842DB">
            <w:pPr>
              <w:pStyle w:val="TableBodyText"/>
            </w:pPr>
            <w:r>
              <w:rPr>
                <w:b/>
              </w:rPr>
              <w:t>min</w:t>
            </w:r>
            <w:r>
              <w:t xml:space="preserve"> (Minimum)</w:t>
            </w:r>
          </w:p>
        </w:tc>
        <w:tc>
          <w:tcPr>
            <w:tcW w:w="0" w:type="auto"/>
            <w:vAlign w:val="center"/>
          </w:tcPr>
          <w:p w:rsidR="00677E18" w:rsidRDefault="001842DB">
            <w:pPr>
              <w:pStyle w:val="TableBodyText"/>
            </w:pPr>
            <w:r>
              <w:t xml:space="preserve">Represents the smallest value. The SUBTOTAL </w:t>
            </w:r>
            <w:r>
              <w:rPr>
                <w:i/>
              </w:rPr>
              <w:t>function-number</w:t>
            </w:r>
            <w:r>
              <w:t xml:space="preserve"> is 105.</w:t>
            </w:r>
          </w:p>
        </w:tc>
      </w:tr>
      <w:tr w:rsidR="00677E18" w:rsidTr="00677E18">
        <w:tc>
          <w:tcPr>
            <w:tcW w:w="0" w:type="auto"/>
            <w:vAlign w:val="center"/>
          </w:tcPr>
          <w:p w:rsidR="00677E18" w:rsidRDefault="001842DB">
            <w:pPr>
              <w:pStyle w:val="TableBodyText"/>
            </w:pPr>
            <w:r>
              <w:rPr>
                <w:b/>
              </w:rPr>
              <w:t>none</w:t>
            </w:r>
            <w:r>
              <w:t xml:space="preserve"> (None)</w:t>
            </w:r>
          </w:p>
        </w:tc>
        <w:tc>
          <w:tcPr>
            <w:tcW w:w="0" w:type="auto"/>
            <w:vAlign w:val="center"/>
          </w:tcPr>
          <w:p w:rsidR="00677E18" w:rsidRDefault="001842DB">
            <w:pPr>
              <w:pStyle w:val="TableBodyText"/>
            </w:pPr>
            <w:r>
              <w:t>No total row.</w:t>
            </w:r>
          </w:p>
        </w:tc>
      </w:tr>
      <w:tr w:rsidR="00677E18" w:rsidTr="00677E18">
        <w:tc>
          <w:tcPr>
            <w:tcW w:w="0" w:type="auto"/>
            <w:vAlign w:val="center"/>
          </w:tcPr>
          <w:p w:rsidR="00677E18" w:rsidRDefault="001842DB">
            <w:pPr>
              <w:pStyle w:val="TableBodyText"/>
            </w:pPr>
            <w:r>
              <w:rPr>
                <w:b/>
              </w:rPr>
              <w:t>stdDev</w:t>
            </w:r>
            <w:r>
              <w:t xml:space="preserve"> (StdDev)</w:t>
            </w:r>
          </w:p>
        </w:tc>
        <w:tc>
          <w:tcPr>
            <w:tcW w:w="0" w:type="auto"/>
            <w:vAlign w:val="center"/>
          </w:tcPr>
          <w:p w:rsidR="00677E18" w:rsidRDefault="001842DB">
            <w:pPr>
              <w:pStyle w:val="TableBodyText"/>
            </w:pPr>
            <w:r>
              <w:t>Represents the estimated stan</w:t>
            </w:r>
            <w:r>
              <w:t xml:space="preserve">dard deviation. The SUBTOTAL </w:t>
            </w:r>
            <w:r>
              <w:rPr>
                <w:i/>
              </w:rPr>
              <w:t>function-number</w:t>
            </w:r>
            <w:r>
              <w:t xml:space="preserve"> is 107.</w:t>
            </w:r>
          </w:p>
        </w:tc>
      </w:tr>
      <w:tr w:rsidR="00677E18" w:rsidTr="00677E18">
        <w:tc>
          <w:tcPr>
            <w:tcW w:w="0" w:type="auto"/>
            <w:vAlign w:val="center"/>
          </w:tcPr>
          <w:p w:rsidR="00677E18" w:rsidRDefault="001842DB">
            <w:pPr>
              <w:pStyle w:val="TableBodyText"/>
            </w:pPr>
            <w:r>
              <w:rPr>
                <w:b/>
              </w:rPr>
              <w:t>sum</w:t>
            </w:r>
            <w:r>
              <w:t xml:space="preserve"> (Sum)</w:t>
            </w:r>
          </w:p>
        </w:tc>
        <w:tc>
          <w:tcPr>
            <w:tcW w:w="0" w:type="auto"/>
            <w:vAlign w:val="center"/>
          </w:tcPr>
          <w:p w:rsidR="00677E18" w:rsidRDefault="001842DB">
            <w:pPr>
              <w:pStyle w:val="TableBodyText"/>
            </w:pPr>
            <w:r>
              <w:t xml:space="preserve">Represents the arithmetic sum. The SUBTOTAL </w:t>
            </w:r>
            <w:r>
              <w:rPr>
                <w:i/>
              </w:rPr>
              <w:t>function-number</w:t>
            </w:r>
            <w:r>
              <w:t xml:space="preserve"> is 109.</w:t>
            </w:r>
          </w:p>
        </w:tc>
      </w:tr>
      <w:tr w:rsidR="00677E18" w:rsidTr="00677E18">
        <w:tc>
          <w:tcPr>
            <w:tcW w:w="0" w:type="auto"/>
            <w:vAlign w:val="center"/>
          </w:tcPr>
          <w:p w:rsidR="00677E18" w:rsidRDefault="001842DB">
            <w:pPr>
              <w:pStyle w:val="TableBodyText"/>
            </w:pPr>
            <w:r>
              <w:rPr>
                <w:b/>
              </w:rPr>
              <w:t>var</w:t>
            </w:r>
            <w:r>
              <w:t xml:space="preserve"> (Var)</w:t>
            </w:r>
          </w:p>
        </w:tc>
        <w:tc>
          <w:tcPr>
            <w:tcW w:w="0" w:type="auto"/>
            <w:vAlign w:val="center"/>
          </w:tcPr>
          <w:p w:rsidR="00677E18" w:rsidRDefault="001842DB">
            <w:pPr>
              <w:pStyle w:val="TableBodyText"/>
            </w:pPr>
            <w:r>
              <w:t xml:space="preserve">Represents the estimated variance. The SUBTOTAL </w:t>
            </w:r>
            <w:r>
              <w:rPr>
                <w:i/>
              </w:rPr>
              <w:t>function-number</w:t>
            </w:r>
            <w:r>
              <w:t xml:space="preserve"> is 110.</w:t>
            </w:r>
          </w:p>
        </w:tc>
      </w:tr>
    </w:tbl>
    <w:p w:rsidR="00677E18" w:rsidRDefault="00677E18"/>
    <w:p w:rsidR="00677E18" w:rsidRDefault="001842DB">
      <w:pPr>
        <w:pStyle w:val="Heading3"/>
      </w:pPr>
      <w:bookmarkStart w:id="2210" w:name="section_49537dee2826428a984e70e8d44af015"/>
      <w:bookmarkStart w:id="2211" w:name="_Toc229464102"/>
      <w:r>
        <w:t>Part 1 Section 18.18.87, ST_UpdateLinks (Update Links Behavior Types)</w:t>
      </w:r>
      <w:bookmarkEnd w:id="2210"/>
      <w:bookmarkEnd w:id="2211"/>
      <w:r>
        <w:fldChar w:fldCharType="begin"/>
      </w:r>
      <w:r>
        <w:instrText xml:space="preserve"> XE "ST_UpdateLinks (Update Links Behavior Types)" </w:instrText>
      </w:r>
      <w:r>
        <w:fldChar w:fldCharType="end"/>
      </w:r>
    </w:p>
    <w:p w:rsidR="00677E18" w:rsidRDefault="001842DB">
      <w:pPr>
        <w:pStyle w:val="Definition-Field"/>
      </w:pPr>
      <w:r>
        <w:t xml:space="preserve">a.   </w:t>
      </w:r>
      <w:r>
        <w:rPr>
          <w:i/>
        </w:rPr>
        <w:t>The standard requires that for the value of always the links are always updated without displaying an alert.</w:t>
      </w:r>
    </w:p>
    <w:p w:rsidR="00677E18" w:rsidRDefault="001842DB">
      <w:pPr>
        <w:pStyle w:val="Definition-Field2"/>
      </w:pPr>
      <w:r>
        <w:t xml:space="preserve">Excel always </w:t>
      </w:r>
      <w:r>
        <w:t>displays an alert before updating the links.</w:t>
      </w:r>
    </w:p>
    <w:p w:rsidR="00677E18" w:rsidRDefault="001842DB">
      <w:pPr>
        <w:pStyle w:val="Heading3"/>
      </w:pPr>
      <w:bookmarkStart w:id="2212" w:name="section_049a4e676f4c4025a8696fe7dec8f7e5"/>
      <w:bookmarkStart w:id="2213" w:name="_Toc229464103"/>
      <w:r>
        <w:t>Part 1 Section 18.18.89, ST_Visibility (Visibility Types)</w:t>
      </w:r>
      <w:bookmarkEnd w:id="2212"/>
      <w:bookmarkEnd w:id="2213"/>
      <w:r>
        <w:fldChar w:fldCharType="begin"/>
      </w:r>
      <w:r>
        <w:instrText xml:space="preserve"> XE "ST_Visibility (Visibility Types)" </w:instrText>
      </w:r>
      <w:r>
        <w:fldChar w:fldCharType="end"/>
      </w:r>
    </w:p>
    <w:p w:rsidR="00677E18" w:rsidRDefault="001842DB">
      <w:pPr>
        <w:pStyle w:val="Definition-Field"/>
      </w:pPr>
      <w:r>
        <w:t xml:space="preserve">a.   </w:t>
      </w:r>
      <w:r>
        <w:rPr>
          <w:i/>
        </w:rPr>
        <w:t>The standard states this is about sheet visibility.</w:t>
      </w:r>
    </w:p>
    <w:p w:rsidR="00677E18" w:rsidRDefault="001842DB">
      <w:pPr>
        <w:pStyle w:val="Definition-Field2"/>
      </w:pPr>
      <w:r>
        <w:lastRenderedPageBreak/>
        <w:t>Office uses this for workbook window visibility.</w:t>
      </w:r>
    </w:p>
    <w:p w:rsidR="00677E18" w:rsidRDefault="001842DB">
      <w:pPr>
        <w:pStyle w:val="Heading3"/>
      </w:pPr>
      <w:bookmarkStart w:id="2214" w:name="section_a0b95db945994a7dae014cff87aa21f9"/>
      <w:bookmarkStart w:id="2215" w:name="_Toc229464104"/>
      <w:r>
        <w:t>Part 1</w:t>
      </w:r>
      <w:r>
        <w:t xml:space="preserve"> Section 18.18.92, ST_WebSourceType (Web Source Type)</w:t>
      </w:r>
      <w:bookmarkEnd w:id="2214"/>
      <w:bookmarkEnd w:id="2215"/>
      <w:r>
        <w:fldChar w:fldCharType="begin"/>
      </w:r>
      <w:r>
        <w:instrText xml:space="preserve"> XE "ST_WebSourceType (Web Source Type)" </w:instrText>
      </w:r>
      <w:r>
        <w:fldChar w:fldCharType="end"/>
      </w:r>
    </w:p>
    <w:p w:rsidR="00677E18" w:rsidRDefault="001842DB">
      <w:pPr>
        <w:pStyle w:val="Definition-Field"/>
      </w:pPr>
      <w:r>
        <w:t xml:space="preserve">a.   </w:t>
      </w:r>
      <w:r>
        <w:rPr>
          <w:i/>
        </w:rPr>
        <w:t>The standard states that the label value defines a label.</w:t>
      </w:r>
    </w:p>
    <w:p w:rsidR="00677E18" w:rsidRDefault="001842DB">
      <w:pPr>
        <w:pStyle w:val="Definition-Field2"/>
      </w:pPr>
      <w:r>
        <w:t>Excel uses this value to define a named range of cells.</w:t>
      </w:r>
    </w:p>
    <w:p w:rsidR="00677E18" w:rsidRDefault="001842DB">
      <w:pPr>
        <w:pStyle w:val="Definition-Field"/>
      </w:pPr>
      <w:r>
        <w:t xml:space="preserve">b.   </w:t>
      </w:r>
      <w:r>
        <w:rPr>
          <w:i/>
        </w:rPr>
        <w:t>The standard states that charts can</w:t>
      </w:r>
      <w:r>
        <w:rPr>
          <w:i/>
        </w:rPr>
        <w:t xml:space="preserve"> be published.</w:t>
      </w:r>
    </w:p>
    <w:p w:rsidR="00677E18" w:rsidRDefault="001842DB">
      <w:pPr>
        <w:pStyle w:val="Definition-Field2"/>
      </w:pPr>
      <w:r>
        <w:t>Office does not allow charts to be published.</w:t>
      </w:r>
    </w:p>
    <w:p w:rsidR="00677E18" w:rsidRDefault="001842DB">
      <w:pPr>
        <w:pStyle w:val="Heading3"/>
      </w:pPr>
      <w:bookmarkStart w:id="2216" w:name="section_054574864bf84e099d276f74fcf68562"/>
      <w:bookmarkStart w:id="2217" w:name="_Toc229464105"/>
      <w:r>
        <w:t>Part 1 Section 19.2.1.5, custShow (Custom Show)</w:t>
      </w:r>
      <w:bookmarkEnd w:id="2216"/>
      <w:bookmarkEnd w:id="2217"/>
      <w:r>
        <w:fldChar w:fldCharType="begin"/>
      </w:r>
      <w:r>
        <w:instrText xml:space="preserve"> XE "custShow (Custom Show)" </w:instrText>
      </w:r>
      <w:r>
        <w:fldChar w:fldCharType="end"/>
      </w:r>
    </w:p>
    <w:p w:rsidR="00677E18" w:rsidRDefault="001842DB">
      <w:pPr>
        <w:pStyle w:val="Definition-Field"/>
      </w:pPr>
      <w:r>
        <w:t xml:space="preserve">a.   </w:t>
      </w:r>
      <w:r>
        <w:rPr>
          <w:i/>
        </w:rPr>
        <w:t>The standard states that the id attribute is a number that should be unique within the presentation.</w:t>
      </w:r>
    </w:p>
    <w:p w:rsidR="00677E18" w:rsidRDefault="001842DB">
      <w:pPr>
        <w:pStyle w:val="Definition-Field2"/>
      </w:pPr>
      <w:r>
        <w:t>PowerPoint</w:t>
      </w:r>
      <w:r>
        <w:t xml:space="preserve"> requires that the id attribute shall be linked to one of the custom shows defined in the presentation's custShowLst element.</w:t>
      </w:r>
    </w:p>
    <w:p w:rsidR="00677E18" w:rsidRDefault="001842DB">
      <w:pPr>
        <w:pStyle w:val="Heading3"/>
      </w:pPr>
      <w:bookmarkStart w:id="2218" w:name="section_41eb94ad9a8e4f7fb17eed9cc54b5fd7"/>
      <w:bookmarkStart w:id="2219" w:name="_Toc229464106"/>
      <w:r>
        <w:t>Part 1 Section 19.2.1.6, custShow (Custom Show)</w:t>
      </w:r>
      <w:bookmarkEnd w:id="2218"/>
      <w:bookmarkEnd w:id="2219"/>
      <w:r>
        <w:fldChar w:fldCharType="begin"/>
      </w:r>
      <w:r>
        <w:instrText xml:space="preserve"> XE "custShow (Custom Show)" </w:instrText>
      </w:r>
      <w:r>
        <w:fldChar w:fldCharType="end"/>
      </w:r>
    </w:p>
    <w:p w:rsidR="00677E18" w:rsidRDefault="001842DB">
      <w:pPr>
        <w:pStyle w:val="Definition-Field"/>
      </w:pPr>
      <w:r>
        <w:t xml:space="preserve">a.   </w:t>
      </w:r>
      <w:r>
        <w:rPr>
          <w:i/>
        </w:rPr>
        <w:t>The standard states that the id attribute shou</w:t>
      </w:r>
      <w:r>
        <w:rPr>
          <w:i/>
        </w:rPr>
        <w:t>ld be unique among all the custom shows within the corresponding presentation.</w:t>
      </w:r>
    </w:p>
    <w:p w:rsidR="00677E18" w:rsidRDefault="001842DB">
      <w:pPr>
        <w:pStyle w:val="Definition-Field2"/>
      </w:pPr>
      <w:r>
        <w:t>PowerPoint further uses consecutive values when writing out the id values.</w:t>
      </w:r>
    </w:p>
    <w:p w:rsidR="00677E18" w:rsidRDefault="001842DB">
      <w:pPr>
        <w:pStyle w:val="Heading3"/>
      </w:pPr>
      <w:bookmarkStart w:id="2220" w:name="section_fb2ecab117a14552bac38df949321ba8"/>
      <w:bookmarkStart w:id="2221" w:name="_Toc229464107"/>
      <w:r>
        <w:t>Part 1 Section 19.2.1.10, embeddedFontLst (Embedded Font List)</w:t>
      </w:r>
      <w:bookmarkEnd w:id="2220"/>
      <w:bookmarkEnd w:id="2221"/>
      <w:r>
        <w:fldChar w:fldCharType="begin"/>
      </w:r>
      <w:r>
        <w:instrText xml:space="preserve"> XE "embeddedFontLst (Embedded Font List</w:instrText>
      </w:r>
      <w:r>
        <w:instrText xml:space="preserve">)" </w:instrText>
      </w:r>
      <w:r>
        <w:fldChar w:fldCharType="end"/>
      </w:r>
    </w:p>
    <w:p w:rsidR="00677E18" w:rsidRDefault="001842DB">
      <w:pPr>
        <w:pStyle w:val="Definition-Field"/>
      </w:pPr>
      <w:r>
        <w:t xml:space="preserve">a.   </w:t>
      </w:r>
      <w:r>
        <w:rPr>
          <w:i/>
        </w:rPr>
        <w:t>The standard states that the font data is referenced within the embeddedFont element.</w:t>
      </w:r>
    </w:p>
    <w:p w:rsidR="00677E18" w:rsidRDefault="001842DB">
      <w:pPr>
        <w:pStyle w:val="Definition-Field2"/>
      </w:pPr>
      <w:r>
        <w:t>PowerPoint further requires that the typeface of each embeddedFont element shall be unique.</w:t>
      </w:r>
    </w:p>
    <w:p w:rsidR="00677E18" w:rsidRDefault="001842DB">
      <w:pPr>
        <w:pStyle w:val="Definition-Field"/>
      </w:pPr>
      <w:r>
        <w:t xml:space="preserve">b.   </w:t>
      </w:r>
      <w:r>
        <w:rPr>
          <w:i/>
        </w:rPr>
        <w:t>The standard states that the embeddedFontLst element specifies</w:t>
      </w:r>
      <w:r>
        <w:rPr>
          <w:i/>
        </w:rPr>
        <w:t xml:space="preserve"> a list of fonts that are embedded within the corresponding presentation.</w:t>
      </w:r>
    </w:p>
    <w:p w:rsidR="00677E18" w:rsidRDefault="001842DB">
      <w:pPr>
        <w:pStyle w:val="Definition-Field2"/>
      </w:pPr>
      <w:r>
        <w:t>PowerPoint further requires that all of the fonts specified in this list shall be used in this presentation.</w:t>
      </w:r>
    </w:p>
    <w:p w:rsidR="00677E18" w:rsidRDefault="001842DB">
      <w:pPr>
        <w:pStyle w:val="Heading3"/>
      </w:pPr>
      <w:bookmarkStart w:id="2222" w:name="section_5d37fa53ccfe40c2b255c6aecc584a0f"/>
      <w:bookmarkStart w:id="2223" w:name="_Toc229464108"/>
      <w:r>
        <w:t>Part 1 Section 19.2.1.11, ext (Extension)</w:t>
      </w:r>
      <w:bookmarkEnd w:id="2222"/>
      <w:bookmarkEnd w:id="2223"/>
      <w:r>
        <w:fldChar w:fldCharType="begin"/>
      </w:r>
      <w:r>
        <w:instrText xml:space="preserve"> XE "ext (Extension)" </w:instrText>
      </w:r>
      <w:r>
        <w:fldChar w:fldCharType="end"/>
      </w:r>
    </w:p>
    <w:p w:rsidR="00677E18" w:rsidRDefault="001842DB">
      <w:pPr>
        <w:pStyle w:val="Definition-Field"/>
      </w:pPr>
      <w:r>
        <w:t xml:space="preserve">a.   </w:t>
      </w:r>
      <w:r>
        <w:rPr>
          <w:i/>
        </w:rPr>
        <w:t>Th</w:t>
      </w:r>
      <w:r>
        <w:rPr>
          <w:i/>
        </w:rPr>
        <w:t>e standard implies that the uri attribute is optional.</w:t>
      </w:r>
    </w:p>
    <w:p w:rsidR="00677E18" w:rsidRDefault="001842DB">
      <w:pPr>
        <w:pStyle w:val="Definition-Field2"/>
      </w:pPr>
      <w:r>
        <w:t>PowerPoint requires the uri attribute.</w:t>
      </w:r>
    </w:p>
    <w:p w:rsidR="00677E18" w:rsidRDefault="001842DB">
      <w:pPr>
        <w:pStyle w:val="Heading3"/>
      </w:pPr>
      <w:bookmarkStart w:id="2224" w:name="section_2799f9b3d0b84e5f949480ecda8934e7"/>
      <w:bookmarkStart w:id="2225" w:name="_Toc229464109"/>
      <w:r>
        <w:t>Part 1 Section 19.2.1.13, font (Embedded Font Name)</w:t>
      </w:r>
      <w:bookmarkEnd w:id="2224"/>
      <w:bookmarkEnd w:id="2225"/>
      <w:r>
        <w:fldChar w:fldCharType="begin"/>
      </w:r>
      <w:r>
        <w:instrText xml:space="preserve"> XE "font (Embedded Font Name)" </w:instrText>
      </w:r>
      <w:r>
        <w:fldChar w:fldCharType="end"/>
      </w:r>
    </w:p>
    <w:p w:rsidR="00677E18" w:rsidRDefault="001842DB">
      <w:pPr>
        <w:pStyle w:val="Definition-Field2"/>
      </w:pPr>
      <w:r>
        <w:rPr>
          <w:i/>
        </w:rPr>
        <w:t xml:space="preserve">For additional notes that apply to this portion of the standard, please see </w:t>
      </w:r>
      <w:r>
        <w:rPr>
          <w:i/>
        </w:rPr>
        <w:t xml:space="preserve">the notes for </w:t>
      </w:r>
      <w:hyperlink w:anchor="Section_e6784cb715474ee5addc730cac8b4d00">
        <w:r>
          <w:rPr>
            <w:rStyle w:val="Hyperlink"/>
          </w:rPr>
          <w:t>latin, §21.1.2.3.7(a-d)</w:t>
        </w:r>
      </w:hyperlink>
      <w:r>
        <w:rPr>
          <w:i/>
        </w:rPr>
        <w:t>.</w:t>
      </w:r>
    </w:p>
    <w:p w:rsidR="00677E18" w:rsidRDefault="001842DB">
      <w:pPr>
        <w:pStyle w:val="Heading3"/>
      </w:pPr>
      <w:bookmarkStart w:id="2226" w:name="section_c02a5399b3584f4e8e42ad4fbb0e5261"/>
      <w:bookmarkStart w:id="2227" w:name="_Toc229464110"/>
      <w:r>
        <w:t>Part 1 Section 19.2.1.17, kinsoku (Kinsoku Settings)</w:t>
      </w:r>
      <w:bookmarkEnd w:id="2226"/>
      <w:bookmarkEnd w:id="2227"/>
      <w:r>
        <w:fldChar w:fldCharType="begin"/>
      </w:r>
      <w:r>
        <w:instrText xml:space="preserve"> XE "kinsoku (Kinsoku Settings)" </w:instrText>
      </w:r>
      <w:r>
        <w:fldChar w:fldCharType="end"/>
      </w:r>
    </w:p>
    <w:p w:rsidR="00677E18" w:rsidRDefault="001842DB">
      <w:pPr>
        <w:pStyle w:val="Definition-Field"/>
      </w:pPr>
      <w:r>
        <w:t xml:space="preserve">a.   </w:t>
      </w:r>
      <w:r>
        <w:rPr>
          <w:i/>
        </w:rPr>
        <w:t>The standard does not specify which values of the lang attrib</w:t>
      </w:r>
      <w:r>
        <w:rPr>
          <w:i/>
        </w:rPr>
        <w:t>ute represent valid East Asian languages.</w:t>
      </w:r>
    </w:p>
    <w:p w:rsidR="00677E18" w:rsidRDefault="001842DB">
      <w:r>
        <w:t>In PowerPoint, the value for the lang attribute must be one of the following:</w:t>
      </w:r>
    </w:p>
    <w:tbl>
      <w:tblPr>
        <w:tblStyle w:val="Table-ShadedHeader"/>
        <w:tblW w:w="0" w:type="auto"/>
        <w:tblLook w:val="04A0" w:firstRow="1" w:lastRow="0" w:firstColumn="1" w:lastColumn="0" w:noHBand="0" w:noVBand="1"/>
      </w:tblPr>
      <w:tblGrid>
        <w:gridCol w:w="734"/>
        <w:gridCol w:w="874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Value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t>ja-jp</w:t>
            </w:r>
          </w:p>
        </w:tc>
        <w:tc>
          <w:tcPr>
            <w:tcW w:w="0" w:type="auto"/>
            <w:vAlign w:val="center"/>
          </w:tcPr>
          <w:p w:rsidR="00677E18" w:rsidRDefault="001842DB">
            <w:pPr>
              <w:pStyle w:val="TableBodyText"/>
            </w:pPr>
            <w:r>
              <w:t xml:space="preserve">Japanese.  Specifies that the settings apply to runs of text with the </w:t>
            </w:r>
            <w:r>
              <w:rPr>
                <w:b/>
              </w:rPr>
              <w:t>langId</w:t>
            </w:r>
            <w:r>
              <w:t xml:space="preserve"> attribute of the </w:t>
            </w:r>
            <w:r>
              <w:rPr>
                <w:b/>
              </w:rPr>
              <w:t>rPr</w:t>
            </w:r>
            <w:r>
              <w:t xml:space="preserve"> element ("</w:t>
            </w:r>
            <w:hyperlink r:id="rId159">
              <w:r>
                <w:rPr>
                  <w:rStyle w:val="Hyperlink"/>
                </w:rPr>
                <w:t>[ISO/IEC-29500-1]</w:t>
              </w:r>
            </w:hyperlink>
            <w:r>
              <w:t xml:space="preserve"> §21.1.2.3.9; rPr") equal to ja-jp (Japanese).</w:t>
            </w:r>
          </w:p>
        </w:tc>
      </w:tr>
      <w:tr w:rsidR="00677E18" w:rsidTr="00677E18">
        <w:tc>
          <w:tcPr>
            <w:tcW w:w="0" w:type="auto"/>
            <w:vAlign w:val="center"/>
          </w:tcPr>
          <w:p w:rsidR="00677E18" w:rsidRDefault="001842DB">
            <w:pPr>
              <w:pStyle w:val="TableBodyText"/>
            </w:pPr>
            <w:r>
              <w:t>ko-kr</w:t>
            </w:r>
          </w:p>
        </w:tc>
        <w:tc>
          <w:tcPr>
            <w:tcW w:w="0" w:type="auto"/>
            <w:vAlign w:val="center"/>
          </w:tcPr>
          <w:p w:rsidR="00677E18" w:rsidRDefault="001842DB">
            <w:pPr>
              <w:pStyle w:val="TableBodyText"/>
            </w:pPr>
            <w:r>
              <w:t xml:space="preserve">Korean.  Specifies that the settings apply to runs of text with the </w:t>
            </w:r>
            <w:r>
              <w:rPr>
                <w:b/>
              </w:rPr>
              <w:t>langId</w:t>
            </w:r>
            <w:r>
              <w:t xml:space="preserve"> attribute of the </w:t>
            </w:r>
            <w:r>
              <w:rPr>
                <w:b/>
              </w:rPr>
              <w:t>rPr</w:t>
            </w:r>
            <w:r>
              <w:t xml:space="preserve"> element ("[ISO/IEC-29500-</w:t>
            </w:r>
            <w:r>
              <w:t>1] §21.1.2.3.9; rPr") equal to ko-kr (Korean).</w:t>
            </w:r>
          </w:p>
        </w:tc>
      </w:tr>
      <w:tr w:rsidR="00677E18" w:rsidTr="00677E18">
        <w:tc>
          <w:tcPr>
            <w:tcW w:w="0" w:type="auto"/>
            <w:vAlign w:val="center"/>
          </w:tcPr>
          <w:p w:rsidR="00677E18" w:rsidRDefault="001842DB">
            <w:pPr>
              <w:pStyle w:val="TableBodyText"/>
            </w:pPr>
            <w:r>
              <w:t>zh-cn</w:t>
            </w:r>
          </w:p>
        </w:tc>
        <w:tc>
          <w:tcPr>
            <w:tcW w:w="0" w:type="auto"/>
            <w:vAlign w:val="center"/>
          </w:tcPr>
          <w:p w:rsidR="00677E18" w:rsidRDefault="001842DB">
            <w:pPr>
              <w:pStyle w:val="TableBodyText"/>
            </w:pPr>
            <w:r>
              <w:t xml:space="preserve">Chinese (Simplified).  Specifies that the settings apply to runs of text with the </w:t>
            </w:r>
            <w:r>
              <w:rPr>
                <w:b/>
              </w:rPr>
              <w:t>langId</w:t>
            </w:r>
            <w:r>
              <w:t xml:space="preserve"> attribute of the </w:t>
            </w:r>
            <w:r>
              <w:rPr>
                <w:b/>
              </w:rPr>
              <w:t>rPr</w:t>
            </w:r>
            <w:r>
              <w:t xml:space="preserve"> element ("[ISO/IEC-29500-1] §21.1.2.3.9; rPr") equal to one of the following:</w:t>
            </w:r>
          </w:p>
          <w:p w:rsidR="00677E18" w:rsidRDefault="001842DB">
            <w:pPr>
              <w:pStyle w:val="TableBodyText"/>
            </w:pPr>
            <w:r>
              <w:t>zh-cn (Chinese</w:t>
            </w:r>
            <w:r>
              <w:t xml:space="preserve"> - People's Republic of China)</w:t>
            </w:r>
          </w:p>
          <w:p w:rsidR="00677E18" w:rsidRDefault="001842DB">
            <w:pPr>
              <w:pStyle w:val="TableBodyText"/>
            </w:pPr>
            <w:r>
              <w:t>zh-sg (Chinese - Singapore)</w:t>
            </w:r>
          </w:p>
          <w:p w:rsidR="00677E18" w:rsidRDefault="001842DB">
            <w:pPr>
              <w:pStyle w:val="TableBodyText"/>
            </w:pPr>
            <w:r>
              <w:t>ii-cn (Yi)</w:t>
            </w:r>
          </w:p>
        </w:tc>
      </w:tr>
      <w:tr w:rsidR="00677E18" w:rsidTr="00677E18">
        <w:tc>
          <w:tcPr>
            <w:tcW w:w="0" w:type="auto"/>
            <w:vAlign w:val="center"/>
          </w:tcPr>
          <w:p w:rsidR="00677E18" w:rsidRDefault="001842DB">
            <w:pPr>
              <w:pStyle w:val="TableBodyText"/>
            </w:pPr>
            <w:r>
              <w:t>zh-tw</w:t>
            </w:r>
          </w:p>
        </w:tc>
        <w:tc>
          <w:tcPr>
            <w:tcW w:w="0" w:type="auto"/>
            <w:vAlign w:val="center"/>
          </w:tcPr>
          <w:p w:rsidR="00677E18" w:rsidRDefault="001842DB">
            <w:pPr>
              <w:pStyle w:val="TableBodyText"/>
            </w:pPr>
            <w:r>
              <w:t xml:space="preserve">Chinese (Traditional).  Specifies that the settings apply to runs of text with the </w:t>
            </w:r>
            <w:r>
              <w:rPr>
                <w:b/>
              </w:rPr>
              <w:t>langId</w:t>
            </w:r>
            <w:r>
              <w:t xml:space="preserve"> attribute of the </w:t>
            </w:r>
            <w:r>
              <w:rPr>
                <w:b/>
              </w:rPr>
              <w:t>rPr</w:t>
            </w:r>
            <w:r>
              <w:t xml:space="preserve"> element ("[ISO/IEC-29500-1] §21.1.2.3.9; rPr") equal to one of the f</w:t>
            </w:r>
            <w:r>
              <w:t>ollowing:</w:t>
            </w:r>
          </w:p>
          <w:p w:rsidR="00677E18" w:rsidRDefault="001842DB">
            <w:pPr>
              <w:pStyle w:val="TableBodyText"/>
            </w:pPr>
            <w:r>
              <w:t>zh-tw (Chinese - Taiwan)</w:t>
            </w:r>
          </w:p>
          <w:p w:rsidR="00677E18" w:rsidRDefault="001842DB">
            <w:pPr>
              <w:pStyle w:val="TableBodyText"/>
            </w:pPr>
            <w:r>
              <w:t>zh-hk (Chinese - Hong Kong SAR)</w:t>
            </w:r>
          </w:p>
          <w:p w:rsidR="00677E18" w:rsidRDefault="001842DB">
            <w:pPr>
              <w:pStyle w:val="TableBodyText"/>
            </w:pPr>
            <w:r>
              <w:t>zh-mo (Chinese - Macao SAR)</w:t>
            </w:r>
          </w:p>
        </w:tc>
      </w:tr>
    </w:tbl>
    <w:p w:rsidR="00677E18" w:rsidRDefault="00677E18"/>
    <w:p w:rsidR="00677E18" w:rsidRDefault="001842DB">
      <w:r>
        <w:t>The value is case insensitive.</w:t>
      </w:r>
    </w:p>
    <w:p w:rsidR="00677E18" w:rsidRDefault="001842DB">
      <w:pPr>
        <w:pStyle w:val="Heading3"/>
      </w:pPr>
      <w:bookmarkStart w:id="2228" w:name="section_236b7423470948f98b928617074bb197"/>
      <w:bookmarkStart w:id="2229" w:name="_Toc229464111"/>
      <w:r>
        <w:t>Part 1 Section 19.2.1.19, modifyVerifier (Modification Verifier)</w:t>
      </w:r>
      <w:bookmarkEnd w:id="2228"/>
      <w:bookmarkEnd w:id="2229"/>
      <w:r>
        <w:fldChar w:fldCharType="begin"/>
      </w:r>
      <w:r>
        <w:instrText xml:space="preserve"> XE "modifyVerifier (Modification Verifier)" </w:instrText>
      </w:r>
      <w:r>
        <w:fldChar w:fldCharType="end"/>
      </w:r>
    </w:p>
    <w:p w:rsidR="00677E18" w:rsidRDefault="001842DB">
      <w:pPr>
        <w:pStyle w:val="Definition-Field"/>
      </w:pPr>
      <w:r>
        <w:t xml:space="preserve">a.   </w:t>
      </w:r>
      <w:r>
        <w:rPr>
          <w:i/>
        </w:rPr>
        <w:t xml:space="preserve">The </w:t>
      </w:r>
      <w:r>
        <w:rPr>
          <w:i/>
        </w:rPr>
        <w:t>standard states that the algIdExt attribute specifies that a cryptographic algorithm not defined in the standard has been used to generate the hash value stored with the document.</w:t>
      </w:r>
    </w:p>
    <w:p w:rsidR="00677E18" w:rsidRDefault="001842DB">
      <w:pPr>
        <w:pStyle w:val="Definition-Field2"/>
      </w:pPr>
      <w:r>
        <w:t xml:space="preserve">PowerPoint further requires that the algIdExt attribute specifies a hashing </w:t>
      </w:r>
      <w:r>
        <w:t>algorithm which is implemented by a CryptoAPI provider, and if the algIdExt attribute is used, the cryptProviderTypeExt attribute shall specify the provider.</w:t>
      </w:r>
    </w:p>
    <w:p w:rsidR="00677E18" w:rsidRDefault="001842DB">
      <w:pPr>
        <w:pStyle w:val="Definition-Field"/>
      </w:pPr>
      <w:r>
        <w:t xml:space="preserve">b.   </w:t>
      </w:r>
      <w:r>
        <w:rPr>
          <w:i/>
        </w:rPr>
        <w:t>The standard describes the hashData attribute as the hash value for the password stored withi</w:t>
      </w:r>
      <w:r>
        <w:rPr>
          <w:i/>
        </w:rPr>
        <w:t>n the document.</w:t>
      </w:r>
    </w:p>
    <w:p w:rsidR="00677E18" w:rsidRDefault="001842DB">
      <w:r>
        <w:t>In Office, the hashData value is the Base64 encoded representation of the binary hashing algorithm output, which is calculated as follows:</w:t>
      </w:r>
    </w:p>
    <w:p w:rsidR="00677E18" w:rsidRDefault="001842DB">
      <w:r>
        <w:t>H[init] = H(password, salt)</w:t>
      </w:r>
    </w:p>
    <w:p w:rsidR="00677E18" w:rsidRDefault="001842DB">
      <w:r>
        <w:t>Followed by spinCount cycles where:</w:t>
      </w:r>
    </w:p>
    <w:p w:rsidR="00677E18" w:rsidRDefault="001842DB">
      <w:r>
        <w:t>H[n] = H(H[n-1], count)</w:t>
      </w:r>
    </w:p>
    <w:p w:rsidR="00677E18" w:rsidRDefault="001842DB">
      <w:r>
        <w:t>Count shall b</w:t>
      </w:r>
      <w:r>
        <w:t>egin with 0x0 and is expressed as a little-endian 32-bit integer. The initial hashing operation shall not be included in count.</w:t>
      </w:r>
    </w:p>
    <w:p w:rsidR="00677E18" w:rsidRDefault="001842DB">
      <w:pPr>
        <w:pStyle w:val="Definition-Field"/>
      </w:pPr>
      <w:r>
        <w:t xml:space="preserve">c.   </w:t>
      </w:r>
      <w:r>
        <w:rPr>
          <w:i/>
        </w:rPr>
        <w:t>The standard states that the saltData attribute is a random string.</w:t>
      </w:r>
    </w:p>
    <w:p w:rsidR="00677E18" w:rsidRDefault="001842DB">
      <w:pPr>
        <w:pStyle w:val="Definition-Field2"/>
      </w:pPr>
      <w:r>
        <w:t>PowerPoint defines the saltData attribute as random bas</w:t>
      </w:r>
      <w:r>
        <w:t>e 64-encoded data (typically 16 bytes), and the binary form of this attribute (not the base 64-encoded version) is used by the hashing algorithm.</w:t>
      </w:r>
    </w:p>
    <w:p w:rsidR="00677E18" w:rsidRDefault="001842DB">
      <w:pPr>
        <w:pStyle w:val="Definition-Field"/>
      </w:pPr>
      <w:r>
        <w:t xml:space="preserve">d.   </w:t>
      </w:r>
      <w:r>
        <w:rPr>
          <w:i/>
        </w:rPr>
        <w:t>The standard specifies that the spinCount attribute specifies the number of times the hashing function sh</w:t>
      </w:r>
      <w:r>
        <w:rPr>
          <w:i/>
        </w:rPr>
        <w:t>all be iteratively run when attempting to compare a user-supplied password with the value stored in the hashData attribute.</w:t>
      </w:r>
    </w:p>
    <w:p w:rsidR="00677E18" w:rsidRDefault="001842DB">
      <w:pPr>
        <w:pStyle w:val="Definition-Field2"/>
      </w:pPr>
      <w:r>
        <w:t>PowerPoint does not include the initial hash of the password with the salt in this count.</w:t>
      </w:r>
    </w:p>
    <w:p w:rsidR="00677E18" w:rsidRDefault="001842DB">
      <w:pPr>
        <w:pStyle w:val="Definition-Field"/>
      </w:pPr>
      <w:r>
        <w:lastRenderedPageBreak/>
        <w:t xml:space="preserve">e.   </w:t>
      </w:r>
      <w:r>
        <w:rPr>
          <w:i/>
        </w:rPr>
        <w:t>The standard lists several possible v</w:t>
      </w:r>
      <w:r>
        <w:rPr>
          <w:i/>
        </w:rPr>
        <w:t>alues for the cryptAlgorithmSid attribute.</w:t>
      </w:r>
    </w:p>
    <w:p w:rsidR="00677E18" w:rsidRDefault="001842DB">
      <w:pPr>
        <w:pStyle w:val="Definition-Field2"/>
      </w:pPr>
      <w:r>
        <w:t>PowerPoint only uses values 1, 2, 3, 4, 12, 13, and 14.</w:t>
      </w:r>
    </w:p>
    <w:p w:rsidR="00677E18" w:rsidRDefault="001842DB">
      <w:pPr>
        <w:pStyle w:val="Definition-Field"/>
      </w:pPr>
      <w:r>
        <w:t xml:space="preserve">f.   </w:t>
      </w:r>
      <w:r>
        <w:rPr>
          <w:i/>
        </w:rPr>
        <w:t>The standard states that this setting uses a specific set of attributes to store the password hash.</w:t>
      </w:r>
    </w:p>
    <w:p w:rsidR="00677E18" w:rsidRDefault="001842DB">
      <w:r>
        <w:t>In Office, when the HKCU/Software/Microsoft/Office/&lt;</w:t>
      </w:r>
      <w:r>
        <w:t>VERSION&gt;/Common/Security/UseIsoPasswordVerifier registry key is set to 1, the XML for file sharing is written by using the XML attribute structure in the following table.</w:t>
      </w:r>
    </w:p>
    <w:tbl>
      <w:tblPr>
        <w:tblStyle w:val="Table-ShadedHeader"/>
        <w:tblW w:w="0" w:type="auto"/>
        <w:tblLook w:val="04A0" w:firstRow="1" w:lastRow="0" w:firstColumn="1" w:lastColumn="0" w:noHBand="0" w:noVBand="1"/>
      </w:tblPr>
      <w:tblGrid>
        <w:gridCol w:w="1219"/>
        <w:gridCol w:w="825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Name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algorithm Name</w:t>
            </w:r>
          </w:p>
        </w:tc>
        <w:tc>
          <w:tcPr>
            <w:tcW w:w="0" w:type="auto"/>
            <w:vAlign w:val="center"/>
          </w:tcPr>
          <w:p w:rsidR="00677E18" w:rsidRDefault="001842DB">
            <w:pPr>
              <w:pStyle w:val="TableBodyText"/>
            </w:pPr>
            <w:r>
              <w:t>The name of the cryptographic hashing algorithm used</w:t>
            </w:r>
            <w:r>
              <w:t xml:space="preserve"> to generate the hash value. Only those algorithms that are installed in the operating system’s cryptographic subsystem can be utilized by Office.</w:t>
            </w:r>
          </w:p>
          <w:p w:rsidR="00677E18" w:rsidRDefault="00677E18">
            <w:pPr>
              <w:pStyle w:val="TableBodyText"/>
            </w:pPr>
          </w:p>
          <w:p w:rsidR="00677E18" w:rsidRDefault="001842DB">
            <w:pPr>
              <w:pStyle w:val="TableBodyText"/>
            </w:pPr>
            <w:r>
              <w:t>The following hash algorithm names are reserved:</w:t>
            </w:r>
          </w:p>
          <w:p w:rsidR="00677E18" w:rsidRDefault="00677E18">
            <w:pPr>
              <w:pStyle w:val="TableBodyText"/>
            </w:pPr>
          </w:p>
          <w:p w:rsidR="00677E18" w:rsidRDefault="001842DB">
            <w:pPr>
              <w:pStyle w:val="TableBodyText"/>
            </w:pPr>
            <w:r>
              <w:rPr>
                <w:b/>
                <w:i/>
              </w:rPr>
              <w:t>MD2</w:t>
            </w:r>
          </w:p>
          <w:p w:rsidR="00677E18" w:rsidRDefault="001842DB">
            <w:pPr>
              <w:pStyle w:val="TableBodyText"/>
            </w:pPr>
            <w:r>
              <w:rPr>
                <w:i/>
              </w:rPr>
              <w:t>Specifies that the MD2 algorithm, as defined by RFC 13</w:t>
            </w:r>
            <w:r>
              <w:rPr>
                <w:i/>
              </w:rPr>
              <w:t>19, shall be used.</w:t>
            </w:r>
          </w:p>
          <w:p w:rsidR="00677E18" w:rsidRDefault="00677E18">
            <w:pPr>
              <w:pStyle w:val="TableBodyText"/>
            </w:pPr>
          </w:p>
          <w:p w:rsidR="00677E18" w:rsidRDefault="001842DB">
            <w:pPr>
              <w:pStyle w:val="TableBodyText"/>
            </w:pPr>
            <w:r>
              <w:rPr>
                <w:i/>
              </w:rPr>
              <w:t>[Note: It is recommended that applications should avoid using this algorithm to store new hash values, because of publicly known breaks. end note]</w:t>
            </w:r>
          </w:p>
          <w:p w:rsidR="00677E18" w:rsidRDefault="001842DB">
            <w:pPr>
              <w:pStyle w:val="TableBodyText"/>
            </w:pPr>
            <w:r>
              <w:rPr>
                <w:b/>
                <w:i/>
              </w:rPr>
              <w:t xml:space="preserve">MD4 </w:t>
            </w:r>
          </w:p>
          <w:p w:rsidR="00677E18" w:rsidRDefault="001842DB">
            <w:pPr>
              <w:pStyle w:val="TableBodyText"/>
            </w:pPr>
            <w:r>
              <w:rPr>
                <w:i/>
              </w:rPr>
              <w:t>Specifies that the MD4 algorithm, as defined by RFC 1320, shall be used.</w:t>
            </w:r>
          </w:p>
          <w:p w:rsidR="00677E18" w:rsidRDefault="00677E18">
            <w:pPr>
              <w:pStyle w:val="TableBodyText"/>
            </w:pPr>
          </w:p>
          <w:p w:rsidR="00677E18" w:rsidRDefault="001842DB">
            <w:pPr>
              <w:pStyle w:val="TableBodyText"/>
            </w:pPr>
            <w:r>
              <w:rPr>
                <w:i/>
              </w:rPr>
              <w:t xml:space="preserve">[Note: It </w:t>
            </w:r>
            <w:r>
              <w:rPr>
                <w:i/>
              </w:rPr>
              <w:t>is recommended that applications should avoid using this algorithm to store new hash values, because of publicly known breaks. end note]</w:t>
            </w:r>
          </w:p>
          <w:p w:rsidR="00677E18" w:rsidRDefault="001842DB">
            <w:pPr>
              <w:pStyle w:val="TableBodyText"/>
            </w:pPr>
            <w:r>
              <w:rPr>
                <w:b/>
                <w:i/>
              </w:rPr>
              <w:t>MD5</w:t>
            </w:r>
          </w:p>
          <w:p w:rsidR="00677E18" w:rsidRDefault="001842DB">
            <w:pPr>
              <w:pStyle w:val="TableBodyText"/>
            </w:pPr>
            <w:r>
              <w:rPr>
                <w:i/>
              </w:rPr>
              <w:t>Specifies that the MD5 algorithm, as defined by RFC 1321, shall be used.</w:t>
            </w:r>
          </w:p>
          <w:p w:rsidR="00677E18" w:rsidRDefault="00677E18">
            <w:pPr>
              <w:pStyle w:val="TableBodyText"/>
            </w:pPr>
          </w:p>
          <w:p w:rsidR="00677E18" w:rsidRDefault="001842DB">
            <w:pPr>
              <w:pStyle w:val="TableBodyText"/>
            </w:pPr>
            <w:r>
              <w:rPr>
                <w:i/>
              </w:rPr>
              <w:t>[Note: It is recommended that application</w:t>
            </w:r>
            <w:r>
              <w:rPr>
                <w:i/>
              </w:rPr>
              <w:t>s should avoid using this algorithm to store new hash values, because of publicly known breaks. end note]</w:t>
            </w:r>
          </w:p>
          <w:p w:rsidR="00677E18" w:rsidRDefault="001842DB">
            <w:pPr>
              <w:pStyle w:val="TableBodyText"/>
            </w:pPr>
            <w:r>
              <w:rPr>
                <w:b/>
                <w:i/>
              </w:rPr>
              <w:t>RIPEMD-128</w:t>
            </w:r>
          </w:p>
          <w:p w:rsidR="00677E18" w:rsidRDefault="001842DB">
            <w:pPr>
              <w:pStyle w:val="TableBodyText"/>
            </w:pPr>
            <w:r>
              <w:rPr>
                <w:i/>
              </w:rPr>
              <w:t>Specifies that the RIPEMD-128 algorithm, as defined by ISO/IEC 10118-3:2004 shall be used.</w:t>
            </w:r>
          </w:p>
          <w:p w:rsidR="00677E18" w:rsidRDefault="00677E18">
            <w:pPr>
              <w:pStyle w:val="TableBodyText"/>
            </w:pPr>
          </w:p>
          <w:p w:rsidR="00677E18" w:rsidRDefault="001842DB">
            <w:pPr>
              <w:pStyle w:val="TableBodyText"/>
            </w:pPr>
            <w:r>
              <w:rPr>
                <w:i/>
              </w:rPr>
              <w:t xml:space="preserve">[Note: It is recommended that applications </w:t>
            </w:r>
            <w:r>
              <w:rPr>
                <w:i/>
              </w:rPr>
              <w:t>should avoid using this algorithm to store new hash values, because of publicly known breaks. end note]</w:t>
            </w:r>
          </w:p>
          <w:p w:rsidR="00677E18" w:rsidRDefault="001842DB">
            <w:pPr>
              <w:pStyle w:val="TableBodyText"/>
            </w:pPr>
            <w:r>
              <w:rPr>
                <w:b/>
                <w:i/>
              </w:rPr>
              <w:t>RIPEMD-160</w:t>
            </w:r>
          </w:p>
          <w:p w:rsidR="00677E18" w:rsidRDefault="001842DB">
            <w:pPr>
              <w:pStyle w:val="TableBodyText"/>
            </w:pPr>
            <w:r>
              <w:rPr>
                <w:i/>
              </w:rPr>
              <w:t>Specifies that the RIPEMD-160 algorithm, as defined by ISO/IEC 10118-3:2004, shall be used.</w:t>
            </w:r>
          </w:p>
          <w:p w:rsidR="00677E18" w:rsidRDefault="001842DB">
            <w:pPr>
              <w:pStyle w:val="TableBodyText"/>
            </w:pPr>
            <w:r>
              <w:rPr>
                <w:b/>
                <w:i/>
              </w:rPr>
              <w:t>SHA-1</w:t>
            </w:r>
          </w:p>
          <w:p w:rsidR="00677E18" w:rsidRDefault="001842DB">
            <w:pPr>
              <w:pStyle w:val="TableBodyText"/>
            </w:pPr>
            <w:r>
              <w:rPr>
                <w:i/>
              </w:rPr>
              <w:t>Specifies that the SHA-1 algorithm, as defi</w:t>
            </w:r>
            <w:r>
              <w:rPr>
                <w:i/>
              </w:rPr>
              <w:t>ned by ISO/IEC 10118-3:2004, shall be used.</w:t>
            </w:r>
          </w:p>
          <w:p w:rsidR="00677E18" w:rsidRDefault="001842DB">
            <w:pPr>
              <w:pStyle w:val="TableBodyText"/>
            </w:pPr>
            <w:r>
              <w:rPr>
                <w:b/>
                <w:i/>
              </w:rPr>
              <w:t>SHA-256</w:t>
            </w:r>
          </w:p>
          <w:p w:rsidR="00677E18" w:rsidRDefault="001842DB">
            <w:pPr>
              <w:pStyle w:val="TableBodyText"/>
            </w:pPr>
            <w:r>
              <w:rPr>
                <w:i/>
              </w:rPr>
              <w:t>Specifies that the SHA-256 algorithm, as defined by ISO/IEC 10118-3:2004, shall be used.</w:t>
            </w:r>
          </w:p>
          <w:p w:rsidR="00677E18" w:rsidRDefault="001842DB">
            <w:pPr>
              <w:pStyle w:val="TableBodyText"/>
            </w:pPr>
            <w:r>
              <w:rPr>
                <w:b/>
                <w:i/>
              </w:rPr>
              <w:t>SHA-384</w:t>
            </w:r>
          </w:p>
          <w:p w:rsidR="00677E18" w:rsidRDefault="001842DB">
            <w:pPr>
              <w:pStyle w:val="TableBodyText"/>
            </w:pPr>
            <w:r>
              <w:rPr>
                <w:i/>
              </w:rPr>
              <w:t>Specifies that the SHA-384 algorithm, as defined by ISO/IEC 10118-3:2004, shall be used.</w:t>
            </w:r>
          </w:p>
          <w:p w:rsidR="00677E18" w:rsidRDefault="001842DB">
            <w:pPr>
              <w:pStyle w:val="TableBodyText"/>
            </w:pPr>
            <w:r>
              <w:rPr>
                <w:b/>
                <w:i/>
              </w:rPr>
              <w:t>SHA-512</w:t>
            </w:r>
          </w:p>
          <w:p w:rsidR="00677E18" w:rsidRDefault="001842DB">
            <w:pPr>
              <w:pStyle w:val="TableBodyText"/>
            </w:pPr>
            <w:r>
              <w:rPr>
                <w:i/>
              </w:rPr>
              <w:t xml:space="preserve">Specifies </w:t>
            </w:r>
            <w:r>
              <w:rPr>
                <w:i/>
              </w:rPr>
              <w:t>that the SHA-512 algorithm, as defined by ISO/IEC 10118-3:2004, shall be used.</w:t>
            </w:r>
          </w:p>
          <w:p w:rsidR="00677E18" w:rsidRDefault="001842DB">
            <w:pPr>
              <w:pStyle w:val="TableBodyText"/>
            </w:pPr>
            <w:r>
              <w:rPr>
                <w:b/>
                <w:i/>
              </w:rPr>
              <w:t>WHIRLPOOL</w:t>
            </w:r>
          </w:p>
          <w:p w:rsidR="00677E18" w:rsidRDefault="001842DB">
            <w:pPr>
              <w:pStyle w:val="TableBodyText"/>
            </w:pPr>
            <w:r>
              <w:rPr>
                <w:i/>
              </w:rPr>
              <w:t>Specifies that the WHIRLPOOL algorithm, as defined by ISO/IEC 10118-3:2004, shall be used.</w:t>
            </w:r>
          </w:p>
          <w:p w:rsidR="00677E18" w:rsidRDefault="00677E18">
            <w:pPr>
              <w:pStyle w:val="TableBodyText"/>
            </w:pPr>
          </w:p>
          <w:p w:rsidR="00677E18" w:rsidRDefault="00677E18">
            <w:pPr>
              <w:pStyle w:val="TableBodyText"/>
            </w:pPr>
          </w:p>
        </w:tc>
      </w:tr>
      <w:tr w:rsidR="00677E18" w:rsidTr="00677E18">
        <w:tc>
          <w:tcPr>
            <w:tcW w:w="0" w:type="auto"/>
            <w:vAlign w:val="center"/>
          </w:tcPr>
          <w:p w:rsidR="00677E18" w:rsidRDefault="001842DB">
            <w:pPr>
              <w:pStyle w:val="TableBodyText"/>
            </w:pPr>
            <w:r>
              <w:rPr>
                <w:b/>
              </w:rPr>
              <w:lastRenderedPageBreak/>
              <w:t>hash Value</w:t>
            </w:r>
          </w:p>
        </w:tc>
        <w:tc>
          <w:tcPr>
            <w:tcW w:w="0" w:type="auto"/>
            <w:vAlign w:val="center"/>
          </w:tcPr>
          <w:p w:rsidR="00677E18" w:rsidRDefault="001842DB">
            <w:pPr>
              <w:pStyle w:val="TableBodyText"/>
            </w:pPr>
            <w:r>
              <w:t>Specifies the hash value for the password required to edit thi</w:t>
            </w:r>
            <w:r>
              <w:t>s presentation. This value shall be compared with the resulting hash value after hashing the user-supplied password using the algorithm specified by the preceding attributes and parent XML element. If the two values match, the protection shall no longer be</w:t>
            </w:r>
            <w:r>
              <w:t xml:space="preserve"> enforced.</w:t>
            </w:r>
          </w:p>
          <w:p w:rsidR="00677E18" w:rsidRDefault="00677E18">
            <w:pPr>
              <w:pStyle w:val="TableBodyText"/>
            </w:pPr>
          </w:p>
          <w:p w:rsidR="00677E18" w:rsidRDefault="001842DB">
            <w:pPr>
              <w:pStyle w:val="TableBodyText"/>
            </w:pPr>
            <w:r>
              <w:t>[</w:t>
            </w:r>
            <w:r>
              <w:rPr>
                <w:i/>
              </w:rPr>
              <w:t>Example</w:t>
            </w:r>
            <w:r>
              <w:t>: Consider an Office Open XML document with the following information stored in one of its protection elements:</w:t>
            </w:r>
          </w:p>
          <w:p w:rsidR="00677E18" w:rsidRDefault="00677E18">
            <w:pPr>
              <w:pStyle w:val="TableBodyText"/>
            </w:pPr>
          </w:p>
          <w:p w:rsidR="00677E18" w:rsidRDefault="001842DB">
            <w:pPr>
              <w:pStyle w:val="TableBodyText"/>
            </w:pPr>
            <w:r>
              <w:t>&lt;… algorithmName="SHA-1" hashValue="9oN7nWkCAyEZib1RomSJTjmPpCY=" /&gt;</w:t>
            </w:r>
          </w:p>
          <w:p w:rsidR="00677E18" w:rsidRDefault="00677E18">
            <w:pPr>
              <w:pStyle w:val="TableBodyText"/>
            </w:pPr>
          </w:p>
          <w:p w:rsidR="00677E18" w:rsidRDefault="001842DB">
            <w:pPr>
              <w:pStyle w:val="TableBodyText"/>
            </w:pPr>
            <w:r>
              <w:t>The hashValue attribute value of 9oN7nWkCAyEZib1RomSJ</w:t>
            </w:r>
            <w:r>
              <w:t xml:space="preserve">TjmPpCY= specifies that the user-supplied password must be hashed using the pre-processing defined by the parent element (if any) followed by the hashing algorithm (specified via the algorithmName attribute value) and that the resulting hash value must be </w:t>
            </w:r>
            <w:r>
              <w:t xml:space="preserve">match for the protection to be disabled. </w:t>
            </w:r>
          </w:p>
          <w:p w:rsidR="00677E18" w:rsidRDefault="001842DB">
            <w:pPr>
              <w:pStyle w:val="TableBodyText"/>
            </w:pPr>
            <w:r>
              <w:rPr>
                <w:i/>
              </w:rPr>
              <w:t>end example</w:t>
            </w:r>
            <w:r>
              <w:t>]</w:t>
            </w:r>
          </w:p>
          <w:p w:rsidR="00677E18" w:rsidRDefault="00677E18">
            <w:pPr>
              <w:pStyle w:val="TableBodyText"/>
            </w:pPr>
          </w:p>
          <w:p w:rsidR="00677E18" w:rsidRDefault="001842DB">
            <w:pPr>
              <w:pStyle w:val="TableBodyText"/>
            </w:pPr>
            <w:r>
              <w:t>The possible values for this attribute are defined by the W3C XML Schema base64Binary datatype.</w:t>
            </w:r>
          </w:p>
        </w:tc>
      </w:tr>
      <w:tr w:rsidR="00677E18" w:rsidTr="00677E18">
        <w:tc>
          <w:tcPr>
            <w:tcW w:w="0" w:type="auto"/>
            <w:vAlign w:val="center"/>
          </w:tcPr>
          <w:p w:rsidR="00677E18" w:rsidRDefault="001842DB">
            <w:pPr>
              <w:pStyle w:val="TableBodyText"/>
            </w:pPr>
            <w:r>
              <w:rPr>
                <w:b/>
              </w:rPr>
              <w:t>saltValue</w:t>
            </w:r>
          </w:p>
        </w:tc>
        <w:tc>
          <w:tcPr>
            <w:tcW w:w="0" w:type="auto"/>
            <w:vAlign w:val="center"/>
          </w:tcPr>
          <w:p w:rsidR="00677E18" w:rsidRDefault="001842DB">
            <w:pPr>
              <w:pStyle w:val="TableBodyText"/>
            </w:pPr>
            <w:r>
              <w:t xml:space="preserve">Specifies the random bytes that are pre-pended to the user-supplied password before it was </w:t>
            </w:r>
            <w:r>
              <w:t>hashed by the hashing algorithm.</w:t>
            </w:r>
          </w:p>
        </w:tc>
      </w:tr>
      <w:tr w:rsidR="00677E18" w:rsidTr="00677E18">
        <w:tc>
          <w:tcPr>
            <w:tcW w:w="0" w:type="auto"/>
            <w:vAlign w:val="center"/>
          </w:tcPr>
          <w:p w:rsidR="00677E18" w:rsidRDefault="001842DB">
            <w:pPr>
              <w:pStyle w:val="TableBodyText"/>
            </w:pPr>
            <w:r>
              <w:rPr>
                <w:b/>
              </w:rPr>
              <w:t>spinCount</w:t>
            </w:r>
          </w:p>
        </w:tc>
        <w:tc>
          <w:tcPr>
            <w:tcW w:w="0" w:type="auto"/>
            <w:vAlign w:val="center"/>
          </w:tcPr>
          <w:p w:rsidR="00677E18" w:rsidRDefault="001842DB">
            <w:pPr>
              <w:pStyle w:val="TableBodyText"/>
            </w:pPr>
            <w:r>
              <w:t>Specifies the number of times the hashing function shall be iteratively run (using each iteration's result as the input for the next iteration).</w:t>
            </w:r>
          </w:p>
        </w:tc>
      </w:tr>
    </w:tbl>
    <w:p w:rsidR="00677E18" w:rsidRDefault="00677E18"/>
    <w:p w:rsidR="00677E18" w:rsidRDefault="001842DB">
      <w:r>
        <w:t>[</w:t>
      </w:r>
      <w:r>
        <w:rPr>
          <w:i/>
        </w:rPr>
        <w:t>Example</w:t>
      </w:r>
      <w:r>
        <w:t xml:space="preserve">: </w:t>
      </w:r>
    </w:p>
    <w:p w:rsidR="00677E18" w:rsidRDefault="001842DB">
      <w:r>
        <w:t>Consider an Office Open XML document with the followin</w:t>
      </w:r>
      <w:r>
        <w:t>g information stored in one of its protection elements:</w:t>
      </w:r>
    </w:p>
    <w:p w:rsidR="00677E18" w:rsidRDefault="001842DB">
      <w:r>
        <w:t>&lt; … algorithmName="SHA-1" hashValue="9oN7nWkCAyEZib1RomSJTjmPpCY=" /&gt;</w:t>
      </w:r>
    </w:p>
    <w:p w:rsidR="00677E18" w:rsidRDefault="001842DB">
      <w:r>
        <w:t>The algorithmName attribute value of SHA-1 specifies that the SHA-1 hashing algorithm must be used to generate a hash from the use</w:t>
      </w:r>
      <w:r>
        <w:t>r-defined password.</w:t>
      </w:r>
    </w:p>
    <w:p w:rsidR="00677E18" w:rsidRDefault="001842DB">
      <w:r>
        <w:rPr>
          <w:i/>
        </w:rPr>
        <w:t>end example</w:t>
      </w:r>
      <w:r>
        <w:t>]</w:t>
      </w:r>
    </w:p>
    <w:p w:rsidR="00677E18" w:rsidRDefault="001842DB">
      <w:pPr>
        <w:pStyle w:val="Heading3"/>
      </w:pPr>
      <w:bookmarkStart w:id="2230" w:name="section_9fa0cdca54df40ccb4b49952bca09eb5"/>
      <w:bookmarkStart w:id="2231" w:name="_Toc229464112"/>
      <w:r>
        <w:t>Part 1 Section 19.2.1.22, notesSz (Notes Slide Size)</w:t>
      </w:r>
      <w:bookmarkEnd w:id="2230"/>
      <w:bookmarkEnd w:id="2231"/>
      <w:r>
        <w:fldChar w:fldCharType="begin"/>
      </w:r>
      <w:r>
        <w:instrText xml:space="preserve"> XE "notesSz (Notes Slide Size)" </w:instrText>
      </w:r>
      <w:r>
        <w:fldChar w:fldCharType="end"/>
      </w:r>
    </w:p>
    <w:p w:rsidR="00677E18" w:rsidRDefault="001842DB">
      <w:pPr>
        <w:pStyle w:val="Definition-Field"/>
      </w:pPr>
      <w:r>
        <w:t xml:space="preserve">a.   </w:t>
      </w:r>
      <w:r>
        <w:rPr>
          <w:i/>
        </w:rPr>
        <w:t>The standard states that the values of the cx attribute are defined by the ST_PositiveCoordinate simple type.</w:t>
      </w:r>
    </w:p>
    <w:p w:rsidR="00677E18" w:rsidRDefault="001842DB">
      <w:pPr>
        <w:pStyle w:val="Definition-Field2"/>
      </w:pPr>
      <w:r>
        <w:t xml:space="preserve">PowerPoint defines </w:t>
      </w:r>
      <w:r>
        <w:t>the values of the cx attribute with the ST_SlideSizeCoordinate simple type.</w:t>
      </w:r>
    </w:p>
    <w:p w:rsidR="00677E18" w:rsidRDefault="001842DB">
      <w:pPr>
        <w:pStyle w:val="Definition-Field"/>
      </w:pPr>
      <w:r>
        <w:t xml:space="preserve">b.   </w:t>
      </w:r>
      <w:r>
        <w:rPr>
          <w:i/>
        </w:rPr>
        <w:t>The standard states that the values of the cy attribute are defined by the ST_PositiveCoordinate simple type.</w:t>
      </w:r>
    </w:p>
    <w:p w:rsidR="00677E18" w:rsidRDefault="001842DB">
      <w:pPr>
        <w:pStyle w:val="Definition-Field2"/>
      </w:pPr>
      <w:r>
        <w:t>PowerPoint defines the values of the cy attribute with the ST_Sli</w:t>
      </w:r>
      <w:r>
        <w:t>deSizeCoordinate simple type.</w:t>
      </w:r>
    </w:p>
    <w:p w:rsidR="00677E18" w:rsidRDefault="001842DB">
      <w:pPr>
        <w:pStyle w:val="Definition-Field"/>
      </w:pPr>
      <w:r>
        <w:t xml:space="preserve">c.   </w:t>
      </w:r>
      <w:r>
        <w:rPr>
          <w:i/>
        </w:rPr>
        <w:t>The standard states that the cx attribute specifies the length of the extents rectangle in EMUs.</w:t>
      </w:r>
    </w:p>
    <w:p w:rsidR="00677E18" w:rsidRDefault="001842DB">
      <w:pPr>
        <w:pStyle w:val="Definition-Field2"/>
      </w:pPr>
      <w:r>
        <w:t>PowerPoint uses the cx attribute to specify the width of the rectangle.</w:t>
      </w:r>
    </w:p>
    <w:p w:rsidR="00677E18" w:rsidRDefault="001842DB">
      <w:pPr>
        <w:pStyle w:val="Definition-Field"/>
      </w:pPr>
      <w:r>
        <w:t xml:space="preserve">d.   </w:t>
      </w:r>
      <w:r>
        <w:rPr>
          <w:i/>
        </w:rPr>
        <w:t xml:space="preserve">The standard states that the cy attribute </w:t>
      </w:r>
      <w:r>
        <w:rPr>
          <w:i/>
        </w:rPr>
        <w:t>specifies the width of the extents rectangle in EMUs.</w:t>
      </w:r>
    </w:p>
    <w:p w:rsidR="00677E18" w:rsidRDefault="001842DB">
      <w:pPr>
        <w:pStyle w:val="Definition-Field2"/>
      </w:pPr>
      <w:r>
        <w:t>PowerPoint uses the cy attribute to specify the height of the rectangle.</w:t>
      </w:r>
    </w:p>
    <w:p w:rsidR="00677E18" w:rsidRDefault="001842DB">
      <w:pPr>
        <w:pStyle w:val="Heading3"/>
      </w:pPr>
      <w:bookmarkStart w:id="2232" w:name="section_e80b4fafba5943169c8e0bb6dddcf9f9"/>
      <w:bookmarkStart w:id="2233" w:name="_Toc229464113"/>
      <w:r>
        <w:lastRenderedPageBreak/>
        <w:t>Part 1 Section 19.2.1.24, photoAlbum (Photo Album Information)</w:t>
      </w:r>
      <w:bookmarkEnd w:id="2232"/>
      <w:bookmarkEnd w:id="2233"/>
      <w:r>
        <w:fldChar w:fldCharType="begin"/>
      </w:r>
      <w:r>
        <w:instrText xml:space="preserve"> XE "photoAlbum (Photo Album Information)" </w:instrText>
      </w:r>
      <w:r>
        <w:fldChar w:fldCharType="end"/>
      </w:r>
    </w:p>
    <w:p w:rsidR="00677E18" w:rsidRDefault="001842DB">
      <w:pPr>
        <w:pStyle w:val="Definition-Field"/>
      </w:pPr>
      <w:r>
        <w:t xml:space="preserve">a.   </w:t>
      </w:r>
      <w:r>
        <w:rPr>
          <w:i/>
        </w:rPr>
        <w:t>The standard sta</w:t>
      </w:r>
      <w:r>
        <w:rPr>
          <w:i/>
        </w:rPr>
        <w:t>tes that images that are part of the photo album are identified by the presence of the isPhoto element in the definition of the picture.</w:t>
      </w:r>
    </w:p>
    <w:p w:rsidR="00677E18" w:rsidRDefault="001842DB">
      <w:pPr>
        <w:pStyle w:val="Definition-Field2"/>
      </w:pPr>
      <w:r>
        <w:t>PowerPoint identifies photo album images as those with the isPhoto attribute of the nvPr element set to a value of true</w:t>
      </w:r>
      <w:r>
        <w:t>.</w:t>
      </w:r>
    </w:p>
    <w:p w:rsidR="00677E18" w:rsidRDefault="001842DB">
      <w:pPr>
        <w:pStyle w:val="Definition-Field"/>
      </w:pPr>
      <w:r>
        <w:t xml:space="preserve">b.   </w:t>
      </w:r>
      <w:r>
        <w:rPr>
          <w:i/>
        </w:rPr>
        <w:t>The standard states that the bw attribute specifies whether all pictures in the photo album are to be displayed as black and white.</w:t>
      </w:r>
    </w:p>
    <w:p w:rsidR="00677E18" w:rsidRDefault="001842DB">
      <w:pPr>
        <w:pStyle w:val="Definition-Field2"/>
      </w:pPr>
      <w:r>
        <w:t>PowerPoint uses the bw attribute to specify the last state of a user interface setting that indicates whether all pic</w:t>
      </w:r>
      <w:r>
        <w:t>tures in the photo album are to be displayed as black and white.</w:t>
      </w:r>
    </w:p>
    <w:p w:rsidR="00677E18" w:rsidRDefault="001842DB">
      <w:pPr>
        <w:pStyle w:val="Definition-Field"/>
      </w:pPr>
      <w:r>
        <w:t xml:space="preserve">c.   </w:t>
      </w:r>
      <w:r>
        <w:rPr>
          <w:i/>
        </w:rPr>
        <w:t>The standard states that the frame attribute specifies the frame type that is to be used on all the pictures in the photo album.</w:t>
      </w:r>
    </w:p>
    <w:p w:rsidR="00677E18" w:rsidRDefault="001842DB">
      <w:pPr>
        <w:pStyle w:val="Definition-Field2"/>
      </w:pPr>
      <w:r>
        <w:t>PowerPoint uses the frame attribute to specify the last s</w:t>
      </w:r>
      <w:r>
        <w:t>tate of a user interface setting for the frame type that is to be used on all the pictures in the photo album.</w:t>
      </w:r>
    </w:p>
    <w:p w:rsidR="00677E18" w:rsidRDefault="001842DB">
      <w:pPr>
        <w:pStyle w:val="Definition-Field"/>
      </w:pPr>
      <w:r>
        <w:t xml:space="preserve">d.   </w:t>
      </w:r>
      <w:r>
        <w:rPr>
          <w:i/>
        </w:rPr>
        <w:t>The standard states that the layout attribute specifies the layout that is to be used to arrange the pictures in the photo album on individu</w:t>
      </w:r>
      <w:r>
        <w:rPr>
          <w:i/>
        </w:rPr>
        <w:t>al slides.</w:t>
      </w:r>
    </w:p>
    <w:p w:rsidR="00677E18" w:rsidRDefault="001842DB">
      <w:pPr>
        <w:pStyle w:val="Definition-Field2"/>
      </w:pPr>
      <w:r>
        <w:t>PowerPoint uses the layout attribute to specify the last state of a user interface setting for the layout that is to be used to arrange the pictures in the photo album on individual slides.</w:t>
      </w:r>
    </w:p>
    <w:p w:rsidR="00677E18" w:rsidRDefault="001842DB">
      <w:pPr>
        <w:pStyle w:val="Definition-Field"/>
      </w:pPr>
      <w:r>
        <w:t xml:space="preserve">e.   </w:t>
      </w:r>
      <w:r>
        <w:rPr>
          <w:i/>
        </w:rPr>
        <w:t>The standard states that the showCaptions attribut</w:t>
      </w:r>
      <w:r>
        <w:rPr>
          <w:i/>
        </w:rPr>
        <w:t>e specifies whether to show captions for pictures in the photo album.</w:t>
      </w:r>
    </w:p>
    <w:p w:rsidR="00677E18" w:rsidRDefault="001842DB">
      <w:pPr>
        <w:pStyle w:val="Definition-Field2"/>
      </w:pPr>
      <w:r>
        <w:t>PowerPoint uses the showCaptions attribute to specify the last state of a user interface setting that indicates whether to show captions for pictures in the photo album.</w:t>
      </w:r>
    </w:p>
    <w:p w:rsidR="00677E18" w:rsidRDefault="001842DB">
      <w:pPr>
        <w:pStyle w:val="Heading3"/>
      </w:pPr>
      <w:bookmarkStart w:id="2234" w:name="section_cce7a3040e914fa490bdf3a0f4f58f95"/>
      <w:bookmarkStart w:id="2235" w:name="_Toc229464114"/>
      <w:r>
        <w:t>Part 1 Section 1</w:t>
      </w:r>
      <w:r>
        <w:t>9.2.1.25, present (Presenter Slide Show Mode)</w:t>
      </w:r>
      <w:bookmarkEnd w:id="2234"/>
      <w:bookmarkEnd w:id="2235"/>
      <w:r>
        <w:fldChar w:fldCharType="begin"/>
      </w:r>
      <w:r>
        <w:instrText xml:space="preserve"> XE "present (Presenter Slide Show Mode)" </w:instrText>
      </w:r>
      <w:r>
        <w:fldChar w:fldCharType="end"/>
      </w:r>
    </w:p>
    <w:p w:rsidR="00677E18" w:rsidRDefault="001842DB">
      <w:pPr>
        <w:pStyle w:val="Definition-Field"/>
      </w:pPr>
      <w:r>
        <w:t xml:space="preserve">a.   </w:t>
      </w:r>
      <w:r>
        <w:rPr>
          <w:i/>
        </w:rPr>
        <w:t>The standard states that when in full-screen presenter mode, the presentation is displayed on one monitor while a different monitor displays notes and provides n</w:t>
      </w:r>
      <w:r>
        <w:rPr>
          <w:i/>
        </w:rPr>
        <w:t>avigation controls.</w:t>
      </w:r>
    </w:p>
    <w:p w:rsidR="00677E18" w:rsidRDefault="001842DB">
      <w:pPr>
        <w:pStyle w:val="Definition-Field2"/>
      </w:pPr>
      <w:r>
        <w:t>PowerPoint does not display the presentation and the notes and navigation controls on separate monitors in this mode.</w:t>
      </w:r>
    </w:p>
    <w:p w:rsidR="00677E18" w:rsidRDefault="001842DB">
      <w:pPr>
        <w:pStyle w:val="Heading3"/>
      </w:pPr>
      <w:bookmarkStart w:id="2236" w:name="section_5cc61456aa4e4c48a1153efed3e57d95"/>
      <w:bookmarkStart w:id="2237" w:name="_Toc229464115"/>
      <w:r>
        <w:t>Part 1 Section 19.2.1.26, presentation (Presentation)</w:t>
      </w:r>
      <w:bookmarkEnd w:id="2236"/>
      <w:bookmarkEnd w:id="2237"/>
      <w:r>
        <w:fldChar w:fldCharType="begin"/>
      </w:r>
      <w:r>
        <w:instrText xml:space="preserve"> XE "presentation (Presentation)" </w:instrText>
      </w:r>
      <w:r>
        <w:fldChar w:fldCharType="end"/>
      </w:r>
    </w:p>
    <w:p w:rsidR="00677E18" w:rsidRDefault="001842DB">
      <w:pPr>
        <w:pStyle w:val="Definition-Field"/>
      </w:pPr>
      <w:r>
        <w:t xml:space="preserve">a.   </w:t>
      </w:r>
      <w:r>
        <w:rPr>
          <w:i/>
        </w:rPr>
        <w:t>The standard states tha</w:t>
      </w:r>
      <w:r>
        <w:rPr>
          <w:i/>
        </w:rPr>
        <w:t>t possible values for the firstSlideNum attribute are defined by the XML Schema int datatype.</w:t>
      </w:r>
    </w:p>
    <w:p w:rsidR="00677E18" w:rsidRDefault="001842DB">
      <w:pPr>
        <w:pStyle w:val="Definition-Field2"/>
      </w:pPr>
      <w:r>
        <w:t>PowerPoint restricts the value of the firstSlideNum attribute to be greater than or equal to 0 and less than or equal to 9999.</w:t>
      </w:r>
    </w:p>
    <w:p w:rsidR="00677E18" w:rsidRDefault="001842DB">
      <w:pPr>
        <w:pStyle w:val="Definition-Field"/>
      </w:pPr>
      <w:r>
        <w:t xml:space="preserve">b.   </w:t>
      </w:r>
      <w:r>
        <w:rPr>
          <w:i/>
        </w:rPr>
        <w:t>The standard states that the v</w:t>
      </w:r>
      <w:r>
        <w:rPr>
          <w:i/>
        </w:rPr>
        <w:t>alues of the serverZoom attribute are defined by the ST_Percentage simple type.</w:t>
      </w:r>
    </w:p>
    <w:p w:rsidR="00677E18" w:rsidRDefault="001842DB">
      <w:pPr>
        <w:pStyle w:val="Definition-Field2"/>
      </w:pPr>
      <w:r>
        <w:t>PowerPoint defines the values of the serverZoom attribute with the ST_PositivePercentage simple type.</w:t>
      </w:r>
    </w:p>
    <w:p w:rsidR="00677E18" w:rsidRDefault="001842DB">
      <w:pPr>
        <w:pStyle w:val="Definition-Field"/>
      </w:pPr>
      <w:r>
        <w:t xml:space="preserve">c.   </w:t>
      </w:r>
      <w:r>
        <w:rPr>
          <w:i/>
        </w:rPr>
        <w:t>The standard states that the showSpecialPlsOnTitleSld attribute speci</w:t>
      </w:r>
      <w:r>
        <w:rPr>
          <w:i/>
        </w:rPr>
        <w:t>fies whether to show the header and footer placeholders on the title slides.</w:t>
      </w:r>
    </w:p>
    <w:p w:rsidR="00677E18" w:rsidRDefault="001842DB">
      <w:pPr>
        <w:pStyle w:val="Definition-Field2"/>
      </w:pPr>
      <w:r>
        <w:t>PowerPoint uses the showSpecialPlsOnTitleSld attribute to specify the last state of the user interface setting which indicates whether to show the header and footer placeholders o</w:t>
      </w:r>
      <w:r>
        <w:t>n the title slides.</w:t>
      </w:r>
    </w:p>
    <w:p w:rsidR="00677E18" w:rsidRDefault="001842DB">
      <w:pPr>
        <w:pStyle w:val="Definition-Field"/>
      </w:pPr>
      <w:r>
        <w:lastRenderedPageBreak/>
        <w:t xml:space="preserve">d.   </w:t>
      </w:r>
      <w:r>
        <w:rPr>
          <w:i/>
        </w:rPr>
        <w:t>The standard states that the strictFirstAndLastChars attribute specifies whether to use strict characters for starting and ending lines of Japanese text.</w:t>
      </w:r>
    </w:p>
    <w:p w:rsidR="00677E18" w:rsidRDefault="001842DB">
      <w:pPr>
        <w:pStyle w:val="Definition-Field2"/>
      </w:pPr>
      <w:r>
        <w:t>PowerPoint ignores the strictFirstAndLastChars attribute when the lang attrib</w:t>
      </w:r>
      <w:r>
        <w:t>ute on the kinsoku element has a value of ja-jp.</w:t>
      </w:r>
    </w:p>
    <w:p w:rsidR="00677E18" w:rsidRDefault="001842DB">
      <w:pPr>
        <w:pStyle w:val="Definition-Field"/>
      </w:pPr>
      <w:r>
        <w:t xml:space="preserve">e.   </w:t>
      </w:r>
      <w:r>
        <w:rPr>
          <w:i/>
        </w:rPr>
        <w:t>The standard states that the conformance attribute specifies the schema to use to validate the document.</w:t>
      </w:r>
    </w:p>
    <w:p w:rsidR="00677E18" w:rsidRDefault="001842DB">
      <w:pPr>
        <w:pStyle w:val="Definition-Field2"/>
      </w:pPr>
      <w:r>
        <w:t>PowerPoint ignores the conformance attribute.</w:t>
      </w:r>
    </w:p>
    <w:p w:rsidR="00677E18" w:rsidRDefault="001842DB">
      <w:pPr>
        <w:pStyle w:val="Heading3"/>
      </w:pPr>
      <w:bookmarkStart w:id="2238" w:name="section_e1331a7584dc46d29e5551afd9f38af8"/>
      <w:bookmarkStart w:id="2239" w:name="_Toc229464116"/>
      <w:r>
        <w:t>Part 1 Section 19.2.1.38, sldRg (Slide Range)</w:t>
      </w:r>
      <w:bookmarkEnd w:id="2238"/>
      <w:bookmarkEnd w:id="2239"/>
      <w:r>
        <w:fldChar w:fldCharType="begin"/>
      </w:r>
      <w:r>
        <w:instrText xml:space="preserve"> XE "s</w:instrText>
      </w:r>
      <w:r>
        <w:instrText xml:space="preserve">ldRg (Slide Range)"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05f6a62df7db400e9ae497a6d422ac5b">
        <w:r>
          <w:rPr>
            <w:rStyle w:val="Hyperlink"/>
          </w:rPr>
          <w:t>pRg, §19.5.56(b)</w:t>
        </w:r>
      </w:hyperlink>
      <w:r>
        <w:rPr>
          <w:i/>
        </w:rPr>
        <w:t>.</w:t>
      </w:r>
    </w:p>
    <w:p w:rsidR="00677E18" w:rsidRDefault="001842DB">
      <w:pPr>
        <w:pStyle w:val="Heading3"/>
      </w:pPr>
      <w:bookmarkStart w:id="2240" w:name="section_de4053e1e1ca4cc2a810aa2da4cc43a0"/>
      <w:bookmarkStart w:id="2241" w:name="_Toc229464117"/>
      <w:r>
        <w:t>Part 1 Section 19.2.1.39, sldSz (Presentation Slide Size)</w:t>
      </w:r>
      <w:bookmarkEnd w:id="2240"/>
      <w:bookmarkEnd w:id="2241"/>
      <w:r>
        <w:fldChar w:fldCharType="begin"/>
      </w:r>
      <w:r>
        <w:instrText xml:space="preserve"> XE "sldSz (Presentation Slide Size)" </w:instrText>
      </w:r>
      <w:r>
        <w:fldChar w:fldCharType="end"/>
      </w:r>
    </w:p>
    <w:p w:rsidR="00677E18" w:rsidRDefault="001842DB">
      <w:pPr>
        <w:pStyle w:val="Definition-Field"/>
      </w:pPr>
      <w:r>
        <w:t xml:space="preserve">a.   </w:t>
      </w:r>
      <w:r>
        <w:rPr>
          <w:i/>
        </w:rPr>
        <w:t>The standard states that the type attribute specifies the type of slide size that should be used.</w:t>
      </w:r>
    </w:p>
    <w:p w:rsidR="00677E18" w:rsidRDefault="001842DB">
      <w:pPr>
        <w:pStyle w:val="Definition-Field2"/>
      </w:pPr>
      <w:r>
        <w:t>PowerPoint only uses the type attribute when the cx attribute and the cy attribute map to more than one type.</w:t>
      </w:r>
    </w:p>
    <w:p w:rsidR="00677E18" w:rsidRDefault="001842DB">
      <w:pPr>
        <w:pStyle w:val="Definition-Field"/>
      </w:pPr>
      <w:r>
        <w:t>b.</w:t>
      </w:r>
      <w:r>
        <w:t xml:space="preserve">   </w:t>
      </w:r>
      <w:r>
        <w:rPr>
          <w:i/>
        </w:rPr>
        <w:t>The standard states that the cy attribute specifies the width of the extents rectangle in EMUs.</w:t>
      </w:r>
    </w:p>
    <w:p w:rsidR="00677E18" w:rsidRDefault="001842DB">
      <w:pPr>
        <w:pStyle w:val="Definition-Field2"/>
      </w:pPr>
      <w:r>
        <w:t>PowerPoint uses the cy attribute to specify the height of the rectangle.</w:t>
      </w:r>
    </w:p>
    <w:p w:rsidR="00677E18" w:rsidRDefault="001842DB">
      <w:pPr>
        <w:pStyle w:val="Definition-Field"/>
      </w:pPr>
      <w:r>
        <w:t xml:space="preserve">c.   </w:t>
      </w:r>
      <w:r>
        <w:rPr>
          <w:i/>
        </w:rPr>
        <w:t>The standard states that the cx attribute specifies the length of the extents r</w:t>
      </w:r>
      <w:r>
        <w:rPr>
          <w:i/>
        </w:rPr>
        <w:t>ectangle in EMUs.</w:t>
      </w:r>
    </w:p>
    <w:p w:rsidR="00677E18" w:rsidRDefault="001842DB">
      <w:pPr>
        <w:pStyle w:val="Definition-Field2"/>
      </w:pPr>
      <w:r>
        <w:t>PowerPoint uses the cx attribute to specify the width of the rectangle.</w:t>
      </w:r>
    </w:p>
    <w:p w:rsidR="00677E18" w:rsidRDefault="001842DB">
      <w:pPr>
        <w:pStyle w:val="Definition-Field"/>
      </w:pPr>
      <w:r>
        <w:t xml:space="preserve">d.   </w:t>
      </w:r>
      <w:r>
        <w:rPr>
          <w:i/>
        </w:rPr>
        <w:t>The standard states that the sldSz element specifies the size of the presentation slide surface.</w:t>
      </w:r>
    </w:p>
    <w:p w:rsidR="00677E18" w:rsidRDefault="001842DB">
      <w:pPr>
        <w:pStyle w:val="Definition-Field2"/>
      </w:pPr>
      <w:r>
        <w:t>PowerPoint assumes a default of &lt;p:sldSz cx=”9144000” cy=”685800</w:t>
      </w:r>
      <w:r>
        <w:t>0” /&gt; if the sldSz element is not present.</w:t>
      </w:r>
    </w:p>
    <w:p w:rsidR="00677E18" w:rsidRDefault="001842DB">
      <w:pPr>
        <w:pStyle w:val="Heading3"/>
      </w:pPr>
      <w:bookmarkStart w:id="2242" w:name="section_5d1dbc83b5204c20b60b219211294901"/>
      <w:bookmarkStart w:id="2243" w:name="_Toc229464118"/>
      <w:r>
        <w:t>Part 1 Section 19.2.1.40, smartTags (Smart Tags)</w:t>
      </w:r>
      <w:bookmarkEnd w:id="2242"/>
      <w:bookmarkEnd w:id="2243"/>
      <w:r>
        <w:fldChar w:fldCharType="begin"/>
      </w:r>
      <w:r>
        <w:instrText xml:space="preserve"> XE "smartTags (Smart Tags)" </w:instrText>
      </w:r>
      <w:r>
        <w:fldChar w:fldCharType="end"/>
      </w:r>
    </w:p>
    <w:p w:rsidR="00677E18" w:rsidRDefault="001842DB">
      <w:pPr>
        <w:pStyle w:val="Definition-Field"/>
      </w:pPr>
      <w:r>
        <w:t xml:space="preserve">a.   </w:t>
      </w:r>
      <w:r>
        <w:rPr>
          <w:i/>
        </w:rPr>
        <w:t>The standard states that the id attribute specifies the relationship identifier that is used in conjunction with a corresponding</w:t>
      </w:r>
      <w:r>
        <w:rPr>
          <w:i/>
        </w:rPr>
        <w:t xml:space="preserve"> relationship file to resolve the location of the smart tag.</w:t>
      </w:r>
    </w:p>
    <w:p w:rsidR="00677E18" w:rsidRDefault="001842DB">
      <w:r>
        <w:t>The id attribute of the smartTags element defines a relationship to a part within the presentation package whose contents are defined by the PowerPoint 97-2003 Binary File Format (.ppt) Structure</w:t>
      </w:r>
      <w:r>
        <w:t xml:space="preserve"> Specification (“</w:t>
      </w:r>
      <w:hyperlink r:id="rId160" w:anchor="Section_6be79dde33c14c1b8ccc4b2301c08662">
        <w:r>
          <w:rPr>
            <w:rStyle w:val="Hyperlink"/>
          </w:rPr>
          <w:t>[MS-PPT]</w:t>
        </w:r>
      </w:hyperlink>
      <w:r>
        <w:t xml:space="preserve"> section 2.11.28; SmartTagStore11Container”). This binary part contains no RecordHeader structure.</w:t>
      </w:r>
    </w:p>
    <w:p w:rsidR="00677E18" w:rsidRDefault="001842DB">
      <w:pPr>
        <w:pStyle w:val="Heading3"/>
      </w:pPr>
      <w:bookmarkStart w:id="2244" w:name="section_dfb28ce5885d4193957c8ae93866b92e"/>
      <w:bookmarkStart w:id="2245" w:name="_Toc229464119"/>
      <w:r>
        <w:t>Part 1 Section 19.2.2.4, guide (A Guide)</w:t>
      </w:r>
      <w:bookmarkEnd w:id="2244"/>
      <w:bookmarkEnd w:id="2245"/>
      <w:r>
        <w:fldChar w:fldCharType="begin"/>
      </w:r>
      <w:r>
        <w:instrText xml:space="preserve"> XE "guide (A </w:instrText>
      </w:r>
      <w:r>
        <w:instrText xml:space="preserve">Guide)" </w:instrText>
      </w:r>
      <w:r>
        <w:fldChar w:fldCharType="end"/>
      </w:r>
    </w:p>
    <w:p w:rsidR="00677E18" w:rsidRDefault="001842DB">
      <w:pPr>
        <w:pStyle w:val="Definition-Field"/>
      </w:pPr>
      <w:r>
        <w:t xml:space="preserve">a.   </w:t>
      </w:r>
      <w:r>
        <w:rPr>
          <w:i/>
        </w:rPr>
        <w:t>The standard does not state how to interpret the position information of the pos attribute.</w:t>
      </w:r>
    </w:p>
    <w:p w:rsidR="00677E18" w:rsidRDefault="001842DB">
      <w:pPr>
        <w:pStyle w:val="Definition-Field2"/>
      </w:pPr>
      <w:r>
        <w:t>PowerPoint interprets the position information to be relative to the top, left corner of the slide.</w:t>
      </w:r>
    </w:p>
    <w:p w:rsidR="00677E18" w:rsidRDefault="001842DB">
      <w:pPr>
        <w:pStyle w:val="Heading3"/>
      </w:pPr>
      <w:bookmarkStart w:id="2246" w:name="section_9163cc39baea4093980bafc28546324d"/>
      <w:bookmarkStart w:id="2247" w:name="_Toc229464120"/>
      <w:r>
        <w:t>Part 1 Section 19.2.2.6, normalViewPr (Normal Vi</w:t>
      </w:r>
      <w:r>
        <w:t>ew Properties)</w:t>
      </w:r>
      <w:bookmarkEnd w:id="2246"/>
      <w:bookmarkEnd w:id="2247"/>
      <w:r>
        <w:fldChar w:fldCharType="begin"/>
      </w:r>
      <w:r>
        <w:instrText xml:space="preserve"> XE "normalViewPr (Normal View Properties)" </w:instrText>
      </w:r>
      <w:r>
        <w:fldChar w:fldCharType="end"/>
      </w:r>
    </w:p>
    <w:p w:rsidR="00677E18" w:rsidRDefault="001842DB">
      <w:pPr>
        <w:pStyle w:val="Definition-Field"/>
      </w:pPr>
      <w:r>
        <w:t xml:space="preserve">a.   </w:t>
      </w:r>
      <w:r>
        <w:rPr>
          <w:i/>
        </w:rPr>
        <w:t>The standard states that the vertBarState attribute affects the state of the slide region.</w:t>
      </w:r>
    </w:p>
    <w:p w:rsidR="00677E18" w:rsidRDefault="001842DB">
      <w:pPr>
        <w:pStyle w:val="Definition-Field2"/>
      </w:pPr>
      <w:r>
        <w:t>PowerPoint uses the vertBarState attribute to affect the state of the side content region.</w:t>
      </w:r>
    </w:p>
    <w:p w:rsidR="00677E18" w:rsidRDefault="001842DB">
      <w:pPr>
        <w:pStyle w:val="Definition-Field"/>
      </w:pPr>
      <w:r>
        <w:lastRenderedPageBreak/>
        <w:t xml:space="preserve">b.   </w:t>
      </w:r>
      <w:r>
        <w:rPr>
          <w:i/>
        </w:rPr>
        <w:t>The</w:t>
      </w:r>
      <w:r>
        <w:rPr>
          <w:i/>
        </w:rPr>
        <w:t xml:space="preserve"> standard states that the horzBarState attribute affects the state of the side content region.</w:t>
      </w:r>
    </w:p>
    <w:p w:rsidR="00677E18" w:rsidRDefault="001842DB">
      <w:pPr>
        <w:pStyle w:val="Definition-Field2"/>
      </w:pPr>
      <w:r>
        <w:t>PowerPoint uses the horzBarState attribute to affect the state of the slide region.</w:t>
      </w:r>
    </w:p>
    <w:p w:rsidR="00677E18" w:rsidRDefault="001842DB">
      <w:pPr>
        <w:pStyle w:val="Definition-Field"/>
      </w:pPr>
      <w:r>
        <w:t xml:space="preserve">c.   </w:t>
      </w:r>
      <w:r>
        <w:rPr>
          <w:i/>
        </w:rPr>
        <w:t>The standard places no restrictions on the relationship between the horz</w:t>
      </w:r>
      <w:r>
        <w:rPr>
          <w:i/>
        </w:rPr>
        <w:t>BarState attribute and the restoredTop child element.</w:t>
      </w:r>
    </w:p>
    <w:p w:rsidR="00677E18" w:rsidRDefault="001842DB">
      <w:pPr>
        <w:pStyle w:val="Definition-Field2"/>
      </w:pPr>
      <w:r>
        <w:t>PowerPoint ignores the restoredTop child element when the value of the horzBarState attribute is minimized or maximized.</w:t>
      </w:r>
    </w:p>
    <w:p w:rsidR="00677E18" w:rsidRDefault="001842DB">
      <w:pPr>
        <w:pStyle w:val="Definition-Field"/>
      </w:pPr>
      <w:r>
        <w:t xml:space="preserve">d.   </w:t>
      </w:r>
      <w:r>
        <w:rPr>
          <w:i/>
        </w:rPr>
        <w:t>The standard places no restrictions on the relationship between the vertBarS</w:t>
      </w:r>
      <w:r>
        <w:rPr>
          <w:i/>
        </w:rPr>
        <w:t>tate attribute and the restoredLeft child element.</w:t>
      </w:r>
    </w:p>
    <w:p w:rsidR="00677E18" w:rsidRDefault="001842DB">
      <w:pPr>
        <w:pStyle w:val="Definition-Field2"/>
      </w:pPr>
      <w:r>
        <w:t>PowerPoint ignores the restoredLeft child element when the value of the vertBarState attribute is minimized or maximized.</w:t>
      </w:r>
    </w:p>
    <w:p w:rsidR="00677E18" w:rsidRDefault="001842DB">
      <w:pPr>
        <w:pStyle w:val="Heading3"/>
      </w:pPr>
      <w:bookmarkStart w:id="2248" w:name="section_b0d10d875aa74b37b2caea9cc2705984"/>
      <w:bookmarkStart w:id="2249" w:name="_Toc229464121"/>
      <w:r>
        <w:t>Part 1 Section 19.2.2.9, origin (View Origin)</w:t>
      </w:r>
      <w:bookmarkEnd w:id="2248"/>
      <w:bookmarkEnd w:id="2249"/>
      <w:r>
        <w:fldChar w:fldCharType="begin"/>
      </w:r>
      <w:r>
        <w:instrText xml:space="preserve"> XE "origin (View Origin)" </w:instrText>
      </w:r>
      <w:r>
        <w:fldChar w:fldCharType="end"/>
      </w:r>
    </w:p>
    <w:p w:rsidR="00677E18" w:rsidRDefault="001842DB">
      <w:pPr>
        <w:pStyle w:val="Definition-Field2"/>
      </w:pPr>
      <w:r>
        <w:rPr>
          <w:i/>
        </w:rPr>
        <w:t>For addi</w:t>
      </w:r>
      <w:r>
        <w:rPr>
          <w:i/>
        </w:rPr>
        <w:t xml:space="preserve">tional notes that apply to this portion of the standard, please see the notes for </w:t>
      </w:r>
      <w:hyperlink w:anchor="Section_bb0ea49131314a6aadc803f173655076">
        <w:r>
          <w:rPr>
            <w:rStyle w:val="Hyperlink"/>
          </w:rPr>
          <w:t>chOff, §20.1.7.2(b)</w:t>
        </w:r>
      </w:hyperlink>
      <w:r>
        <w:rPr>
          <w:i/>
        </w:rPr>
        <w:t>.</w:t>
      </w:r>
    </w:p>
    <w:p w:rsidR="00677E18" w:rsidRDefault="001842DB">
      <w:pPr>
        <w:pStyle w:val="Heading3"/>
      </w:pPr>
      <w:bookmarkStart w:id="2250" w:name="section_6551673052ab49638c4ccfb2127809ab"/>
      <w:bookmarkStart w:id="2251" w:name="_Toc229464122"/>
      <w:r>
        <w:t>Part 1 Section 19.2.2.11, restoredLeft (Normal View Restored Left Properties)</w:t>
      </w:r>
      <w:bookmarkEnd w:id="2250"/>
      <w:bookmarkEnd w:id="2251"/>
      <w:r>
        <w:fldChar w:fldCharType="begin"/>
      </w:r>
      <w:r>
        <w:instrText xml:space="preserve"> XE "restored</w:instrText>
      </w:r>
      <w:r>
        <w:instrText xml:space="preserve">Left (Normal View Restored Left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3ceb85bfb0c40f4af1d9feecfb64502">
        <w:r>
          <w:rPr>
            <w:rStyle w:val="Hyperlink"/>
          </w:rPr>
          <w:t>restoredTop, §19.2.2.12(a)</w:t>
        </w:r>
      </w:hyperlink>
      <w:r>
        <w:rPr>
          <w:i/>
        </w:rPr>
        <w:t>.</w:t>
      </w:r>
    </w:p>
    <w:p w:rsidR="00677E18" w:rsidRDefault="001842DB">
      <w:pPr>
        <w:pStyle w:val="Definition-Field"/>
      </w:pPr>
      <w:r>
        <w:t xml:space="preserve">a.   </w:t>
      </w:r>
      <w:r>
        <w:rPr>
          <w:i/>
        </w:rPr>
        <w:t xml:space="preserve">The standard states </w:t>
      </w:r>
      <w:r>
        <w:rPr>
          <w:i/>
        </w:rPr>
        <w:t>that the sz attribute specifies the size of the slide region.</w:t>
      </w:r>
    </w:p>
    <w:p w:rsidR="00677E18" w:rsidRDefault="001842DB">
      <w:pPr>
        <w:pStyle w:val="Definition-Field2"/>
      </w:pPr>
      <w:r>
        <w:t>PowerPoint uses the sz attribute to specify the height of the slide region when the sz attribute is a child of the restoredTop element and width of the slide region when @sz is a child of the re</w:t>
      </w:r>
      <w:r>
        <w:t>storedLeft element.</w:t>
      </w:r>
    </w:p>
    <w:p w:rsidR="00677E18" w:rsidRDefault="001842DB">
      <w:pPr>
        <w:pStyle w:val="Heading3"/>
      </w:pPr>
      <w:bookmarkStart w:id="2252" w:name="section_53ceb85bfb0c40f4af1d9feecfb64502"/>
      <w:bookmarkStart w:id="2253" w:name="_Toc229464123"/>
      <w:r>
        <w:t>Part 1 Section 19.2.2.12, restoredTop (Normal View Restored Top Properties)</w:t>
      </w:r>
      <w:bookmarkEnd w:id="2252"/>
      <w:bookmarkEnd w:id="2253"/>
      <w:r>
        <w:fldChar w:fldCharType="begin"/>
      </w:r>
      <w:r>
        <w:instrText xml:space="preserve"> XE "restoredTop (Normal View Restored Top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6551673052ab49638c4ccfb2127809ab">
        <w:r>
          <w:rPr>
            <w:rStyle w:val="Hyperlink"/>
          </w:rPr>
          <w:t>restoredLeft, §19.2.2.11(a)</w:t>
        </w:r>
      </w:hyperlink>
      <w:r>
        <w:rPr>
          <w:i/>
        </w:rPr>
        <w:t>.</w:t>
      </w:r>
    </w:p>
    <w:p w:rsidR="00677E18" w:rsidRDefault="001842DB">
      <w:pPr>
        <w:pStyle w:val="Definition-Field"/>
      </w:pPr>
      <w:r>
        <w:t xml:space="preserve">a.   </w:t>
      </w:r>
      <w:r>
        <w:rPr>
          <w:i/>
        </w:rPr>
        <w:t>The standard states that the autoAdjust attribute specifies the size of the side content region.</w:t>
      </w:r>
    </w:p>
    <w:p w:rsidR="00677E18" w:rsidRDefault="001842DB">
      <w:pPr>
        <w:pStyle w:val="Definition-Field2"/>
      </w:pPr>
      <w:r>
        <w:t>PowerPoint interprets the autoAdjust attribute to specify the si</w:t>
      </w:r>
      <w:r>
        <w:t>ze of the slide region, not the side content region.</w:t>
      </w:r>
    </w:p>
    <w:p w:rsidR="00677E18" w:rsidRDefault="001842DB">
      <w:pPr>
        <w:pStyle w:val="Heading3"/>
      </w:pPr>
      <w:bookmarkStart w:id="2254" w:name="section_467128baa9144fe8a022184922a47c21"/>
      <w:bookmarkStart w:id="2255" w:name="_Toc229464124"/>
      <w:r>
        <w:t>Part 1 Section 19.2.2.13, scale (View Scale)</w:t>
      </w:r>
      <w:bookmarkEnd w:id="2254"/>
      <w:bookmarkEnd w:id="2255"/>
      <w:r>
        <w:fldChar w:fldCharType="begin"/>
      </w:r>
      <w:r>
        <w:instrText xml:space="preserve"> XE "scale (View Scale)" </w:instrText>
      </w:r>
      <w:r>
        <w:fldChar w:fldCharType="end"/>
      </w:r>
    </w:p>
    <w:p w:rsidR="00677E18" w:rsidRDefault="001842DB">
      <w:pPr>
        <w:pStyle w:val="Definition-Field"/>
      </w:pPr>
      <w:r>
        <w:t xml:space="preserve">a.   </w:t>
      </w:r>
      <w:r>
        <w:rPr>
          <w:i/>
        </w:rPr>
        <w:t>The standard states that the scale element specifies the view scaling factors that the presentation was last viewed with.</w:t>
      </w:r>
    </w:p>
    <w:p w:rsidR="00677E18" w:rsidRDefault="001842DB">
      <w:pPr>
        <w:pStyle w:val="Definition-Field2"/>
      </w:pPr>
      <w:r>
        <w:t>Powe</w:t>
      </w:r>
      <w:r>
        <w:t>rPoint requires that the ratio value of child element sx and child element sy shall not be less than 0.03 or greater than 5.</w:t>
      </w:r>
    </w:p>
    <w:p w:rsidR="00677E18" w:rsidRDefault="001842DB">
      <w:pPr>
        <w:pStyle w:val="Definition-Field"/>
      </w:pPr>
      <w:r>
        <w:t xml:space="preserve">b.   </w:t>
      </w:r>
      <w:r>
        <w:rPr>
          <w:i/>
        </w:rPr>
        <w:t>The standard states that the values of the n attribute on the sx and sy child elements are defined by the XML Schema long data</w:t>
      </w:r>
      <w:r>
        <w:rPr>
          <w:i/>
        </w:rPr>
        <w:t>type.</w:t>
      </w:r>
    </w:p>
    <w:p w:rsidR="00677E18" w:rsidRDefault="001842DB">
      <w:pPr>
        <w:pStyle w:val="Definition-Field2"/>
      </w:pPr>
      <w:r>
        <w:t>PowerPoint defines the values of the n attribute with the XML Schema int datatype.</w:t>
      </w:r>
    </w:p>
    <w:p w:rsidR="00677E18" w:rsidRDefault="001842DB">
      <w:pPr>
        <w:pStyle w:val="Definition-Field"/>
      </w:pPr>
      <w:r>
        <w:lastRenderedPageBreak/>
        <w:t xml:space="preserve">c.   </w:t>
      </w:r>
      <w:r>
        <w:rPr>
          <w:i/>
        </w:rPr>
        <w:t>The standard states that the values of the d attribute on the sx and sy child elements are defined by the XML Schema long datatype.</w:t>
      </w:r>
    </w:p>
    <w:p w:rsidR="00677E18" w:rsidRDefault="001842DB">
      <w:pPr>
        <w:pStyle w:val="Definition-Field2"/>
      </w:pPr>
      <w:r>
        <w:t xml:space="preserve">PowerPoint defines the values </w:t>
      </w:r>
      <w:r>
        <w:t>of the d attribute with the XML Schema int datatype.</w:t>
      </w:r>
    </w:p>
    <w:p w:rsidR="00677E18" w:rsidRDefault="001842DB">
      <w:pPr>
        <w:pStyle w:val="Heading3"/>
      </w:pPr>
      <w:bookmarkStart w:id="2256" w:name="section_71e8b4e0e70d416aa249c870d41e6d5e"/>
      <w:bookmarkStart w:id="2257" w:name="_Toc229464125"/>
      <w:r>
        <w:t>Part 1 Section 19.3.1.1, bg (Slide Background)</w:t>
      </w:r>
      <w:bookmarkEnd w:id="2256"/>
      <w:bookmarkEnd w:id="2257"/>
      <w:r>
        <w:fldChar w:fldCharType="begin"/>
      </w:r>
      <w:r>
        <w:instrText xml:space="preserve"> XE "bg (Slide Background)" </w:instrText>
      </w:r>
      <w:r>
        <w:fldChar w:fldCharType="end"/>
      </w:r>
    </w:p>
    <w:p w:rsidR="00677E18" w:rsidRDefault="001842DB">
      <w:pPr>
        <w:pStyle w:val="Definition-Field"/>
      </w:pPr>
      <w:r>
        <w:t xml:space="preserve">a.   </w:t>
      </w:r>
      <w:r>
        <w:rPr>
          <w:i/>
        </w:rPr>
        <w:t>The standard states that the bwMode attribute specifies that the background should be rendered using only black and white</w:t>
      </w:r>
      <w:r>
        <w:rPr>
          <w:i/>
        </w:rPr>
        <w:t xml:space="preserve"> coloring.</w:t>
      </w:r>
    </w:p>
    <w:p w:rsidR="00677E18" w:rsidRDefault="001842DB">
      <w:pPr>
        <w:pStyle w:val="Definition-Field2"/>
      </w:pPr>
      <w:r>
        <w:t>PowerPoint uses the bwMode attribute to specify how the background should be rendered when in black and white mode.</w:t>
      </w:r>
    </w:p>
    <w:p w:rsidR="00677E18" w:rsidRDefault="001842DB">
      <w:pPr>
        <w:pStyle w:val="Heading3"/>
      </w:pPr>
      <w:bookmarkStart w:id="2258" w:name="section_c1fadbc6d06348b9b57ea043969cf6c5"/>
      <w:bookmarkStart w:id="2259" w:name="_Toc229464126"/>
      <w:r>
        <w:t>Part 1 Section 19.3.1.2, bgPr (Background Properties)</w:t>
      </w:r>
      <w:bookmarkEnd w:id="2258"/>
      <w:bookmarkEnd w:id="2259"/>
      <w:r>
        <w:fldChar w:fldCharType="begin"/>
      </w:r>
      <w:r>
        <w:instrText xml:space="preserve"> XE "bgPr (Background Properties)" </w:instrText>
      </w:r>
      <w:r>
        <w:fldChar w:fldCharType="end"/>
      </w:r>
    </w:p>
    <w:p w:rsidR="00677E18" w:rsidRDefault="001842DB">
      <w:pPr>
        <w:pStyle w:val="Definition-Field"/>
      </w:pPr>
      <w:r>
        <w:t xml:space="preserve">a.   </w:t>
      </w:r>
      <w:r>
        <w:rPr>
          <w:i/>
        </w:rPr>
        <w:t>The standard states the grpFill e</w:t>
      </w:r>
      <w:r>
        <w:rPr>
          <w:i/>
        </w:rPr>
        <w:t>lement is a valid child of the bgPr element.</w:t>
      </w:r>
    </w:p>
    <w:p w:rsidR="00677E18" w:rsidRDefault="001842DB">
      <w:pPr>
        <w:pStyle w:val="Definition-Field2"/>
      </w:pPr>
      <w:r>
        <w:t>PowerPoint does not allow the grpFill element to be a child of the bgPr element.</w:t>
      </w:r>
    </w:p>
    <w:p w:rsidR="00677E18" w:rsidRDefault="001842DB">
      <w:pPr>
        <w:pStyle w:val="Heading3"/>
      </w:pPr>
      <w:bookmarkStart w:id="2260" w:name="section_17c4667a47c248f69f112565d029009c"/>
      <w:bookmarkStart w:id="2261" w:name="_Toc229464127"/>
      <w:r>
        <w:t>Part 1 Section 19.3.1.4, blipFill (Picture Fill)</w:t>
      </w:r>
      <w:bookmarkEnd w:id="2260"/>
      <w:bookmarkEnd w:id="2261"/>
      <w:r>
        <w:fldChar w:fldCharType="begin"/>
      </w:r>
      <w:r>
        <w:instrText xml:space="preserve"> XE "blipFill (Picture Fill)" </w:instrText>
      </w:r>
      <w:r>
        <w:fldChar w:fldCharType="end"/>
      </w:r>
    </w:p>
    <w:p w:rsidR="00677E18" w:rsidRDefault="001842DB">
      <w:pPr>
        <w:pStyle w:val="Definition-Field2"/>
      </w:pPr>
      <w:r>
        <w:rPr>
          <w:i/>
        </w:rPr>
        <w:t>For additional notes that apply to this portion o</w:t>
      </w:r>
      <w:r>
        <w:rPr>
          <w:i/>
        </w:rPr>
        <w:t xml:space="preserve">f the standard, please see the notes for </w:t>
      </w:r>
      <w:hyperlink w:anchor="Section_0329492820b44cdd9ecdac4d63dc4674">
        <w:r>
          <w:rPr>
            <w:rStyle w:val="Hyperlink"/>
          </w:rPr>
          <w:t>blipFill, §21.3.2.2(a)</w:t>
        </w:r>
      </w:hyperlink>
      <w:r>
        <w:rPr>
          <w:i/>
        </w:rPr>
        <w:t>.</w:t>
      </w:r>
    </w:p>
    <w:p w:rsidR="00677E18" w:rsidRDefault="001842DB">
      <w:pPr>
        <w:pStyle w:val="Heading3"/>
      </w:pPr>
      <w:bookmarkStart w:id="2262" w:name="section_27570db3ce3e4a0693da4c8f1b7552ed"/>
      <w:bookmarkStart w:id="2263" w:name="_Toc229464128"/>
      <w:r>
        <w:t>Part 1 Section 19.3.1.16, cSld (Common Slide Data)</w:t>
      </w:r>
      <w:bookmarkEnd w:id="2262"/>
      <w:bookmarkEnd w:id="2263"/>
      <w:r>
        <w:fldChar w:fldCharType="begin"/>
      </w:r>
      <w:r>
        <w:instrText xml:space="preserve"> XE "cSld (Common Slide Data)" </w:instrText>
      </w:r>
      <w:r>
        <w:fldChar w:fldCharType="end"/>
      </w:r>
    </w:p>
    <w:p w:rsidR="00677E18" w:rsidRDefault="001842DB">
      <w:pPr>
        <w:pStyle w:val="Definition-Field"/>
      </w:pPr>
      <w:r>
        <w:t xml:space="preserve">a.   </w:t>
      </w:r>
      <w:r>
        <w:rPr>
          <w:i/>
        </w:rPr>
        <w:t>The standard states that the controls e</w:t>
      </w:r>
      <w:r>
        <w:rPr>
          <w:i/>
        </w:rPr>
        <w:t>lement is a valid child of the cSld element.</w:t>
      </w:r>
    </w:p>
    <w:p w:rsidR="00677E18" w:rsidRDefault="001842DB">
      <w:pPr>
        <w:pStyle w:val="Definition-Field2"/>
      </w:pPr>
      <w:r>
        <w:t>PowerPoint does not allow the controls element to be a child of the cSld element when the cSld's parent element is the handoutMaster element, the notes element, or the notesMaster element.</w:t>
      </w:r>
    </w:p>
    <w:p w:rsidR="00677E18" w:rsidRDefault="001842DB">
      <w:pPr>
        <w:pStyle w:val="Heading3"/>
      </w:pPr>
      <w:bookmarkStart w:id="2264" w:name="section_ded574023d5740a88662fa25bfffe329"/>
      <w:bookmarkStart w:id="2265" w:name="_Toc229464129"/>
      <w:r>
        <w:t>Part 1 Section 19.3.1.</w:t>
      </w:r>
      <w:r>
        <w:t>17, custData (Customer Data)</w:t>
      </w:r>
      <w:bookmarkEnd w:id="2264"/>
      <w:bookmarkEnd w:id="2265"/>
      <w:r>
        <w:fldChar w:fldCharType="begin"/>
      </w:r>
      <w:r>
        <w:instrText xml:space="preserve"> XE "custData (Customer Data)" </w:instrText>
      </w:r>
      <w:r>
        <w:fldChar w:fldCharType="end"/>
      </w:r>
    </w:p>
    <w:p w:rsidR="00677E18" w:rsidRDefault="001842DB">
      <w:pPr>
        <w:pStyle w:val="Definition-Field"/>
      </w:pPr>
      <w:r>
        <w:t xml:space="preserve">a.   </w:t>
      </w:r>
      <w:r>
        <w:rPr>
          <w:i/>
        </w:rPr>
        <w:t>The standard does not specify what type of resource the id attribute should refer to.</w:t>
      </w:r>
    </w:p>
    <w:p w:rsidR="00677E18" w:rsidRDefault="001842DB">
      <w:pPr>
        <w:pStyle w:val="Definition-Field2"/>
      </w:pPr>
      <w:r>
        <w:t>PowerPoint requires that the id attribute specify a valid data store item.</w:t>
      </w:r>
    </w:p>
    <w:p w:rsidR="00677E18" w:rsidRDefault="001842DB">
      <w:pPr>
        <w:pStyle w:val="Heading3"/>
      </w:pPr>
      <w:bookmarkStart w:id="2266" w:name="section_9ddba7fd39a643d3b232fb6d0de0047b"/>
      <w:bookmarkStart w:id="2267" w:name="_Toc229464130"/>
      <w:r>
        <w:t>Part 1 Section 19.3.1.23, gr</w:t>
      </w:r>
      <w:r>
        <w:t>pSpPr (Group Shape Properties)</w:t>
      </w:r>
      <w:bookmarkEnd w:id="2266"/>
      <w:bookmarkEnd w:id="2267"/>
      <w:r>
        <w:fldChar w:fldCharType="begin"/>
      </w:r>
      <w:r>
        <w:instrText xml:space="preserve"> XE "grpSpPr (Group Shape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0b7e3dab028b4c2285e631bc3dc52e04">
        <w:r>
          <w:rPr>
            <w:rStyle w:val="Hyperlink"/>
          </w:rPr>
          <w:t>grpSpPr, §20.5.2.18(a-c)</w:t>
        </w:r>
      </w:hyperlink>
      <w:r>
        <w:rPr>
          <w:i/>
        </w:rPr>
        <w:t>.</w:t>
      </w:r>
    </w:p>
    <w:p w:rsidR="00677E18" w:rsidRDefault="001842DB">
      <w:pPr>
        <w:pStyle w:val="Heading3"/>
      </w:pPr>
      <w:bookmarkStart w:id="2268" w:name="section_8951fadae9e043209013222984368104"/>
      <w:bookmarkStart w:id="2269" w:name="_Toc229464131"/>
      <w:r>
        <w:t>Part 1 Section 19.3.1.27, notesMaster (Notes Master)</w:t>
      </w:r>
      <w:bookmarkEnd w:id="2268"/>
      <w:bookmarkEnd w:id="2269"/>
      <w:r>
        <w:fldChar w:fldCharType="begin"/>
      </w:r>
      <w:r>
        <w:instrText xml:space="preserve"> XE "notesMaster (Notes Master)" </w:instrText>
      </w:r>
      <w:r>
        <w:fldChar w:fldCharType="end"/>
      </w:r>
    </w:p>
    <w:p w:rsidR="00677E18" w:rsidRDefault="001842DB">
      <w:pPr>
        <w:pStyle w:val="Definition-Field"/>
      </w:pPr>
      <w:r>
        <w:t xml:space="preserve">a.   </w:t>
      </w:r>
      <w:r>
        <w:rPr>
          <w:i/>
        </w:rPr>
        <w:t>The standard states that the notesMaster element specifies an instance of a handout master slide.</w:t>
      </w:r>
    </w:p>
    <w:p w:rsidR="00677E18" w:rsidRDefault="001842DB">
      <w:pPr>
        <w:pStyle w:val="Definition-Field2"/>
      </w:pPr>
      <w:r>
        <w:t>PowerPoint uses the notesMaster element to specify an instance of</w:t>
      </w:r>
      <w:r>
        <w:t xml:space="preserve"> a notes master slide.</w:t>
      </w:r>
    </w:p>
    <w:p w:rsidR="00677E18" w:rsidRDefault="001842DB">
      <w:pPr>
        <w:pStyle w:val="Definition-Field"/>
      </w:pPr>
      <w:r>
        <w:t xml:space="preserve">b.   </w:t>
      </w:r>
      <w:r>
        <w:rPr>
          <w:i/>
        </w:rPr>
        <w:t>The standard does not specify the z-order of shapes in a notes master slide.</w:t>
      </w:r>
    </w:p>
    <w:p w:rsidR="00677E18" w:rsidRDefault="001842DB">
      <w:pPr>
        <w:pStyle w:val="Definition-Field2"/>
      </w:pPr>
      <w:r>
        <w:t>PowerPoint renders the shape elements contained in a notesMaster element in the order they are written.  The note text is always rendered in the foregr</w:t>
      </w:r>
      <w:r>
        <w:t>ound.</w:t>
      </w:r>
    </w:p>
    <w:p w:rsidR="00677E18" w:rsidRDefault="001842DB">
      <w:pPr>
        <w:pStyle w:val="Heading3"/>
      </w:pPr>
      <w:bookmarkStart w:id="2270" w:name="section_714b0f8f82e346b0a46d91c29471c19e"/>
      <w:bookmarkStart w:id="2271" w:name="_Toc229464132"/>
      <w:r>
        <w:lastRenderedPageBreak/>
        <w:t>Part 1 Section 19.3.1.28, notesStyle (Notes Text Style)</w:t>
      </w:r>
      <w:bookmarkEnd w:id="2270"/>
      <w:bookmarkEnd w:id="2271"/>
      <w:r>
        <w:fldChar w:fldCharType="begin"/>
      </w:r>
      <w:r>
        <w:instrText xml:space="preserve"> XE "notesStyle (Notes Text Style)" </w:instrText>
      </w:r>
      <w:r>
        <w:fldChar w:fldCharType="end"/>
      </w:r>
    </w:p>
    <w:p w:rsidR="00677E18" w:rsidRDefault="001842DB">
      <w:pPr>
        <w:pStyle w:val="Definition-Field"/>
      </w:pPr>
      <w:r>
        <w:t xml:space="preserve">a.   </w:t>
      </w:r>
      <w:r>
        <w:rPr>
          <w:i/>
        </w:rPr>
        <w:t>The standard states that the notesStyle element specifies the text formatting style for all text within a notes slide.</w:t>
      </w:r>
    </w:p>
    <w:p w:rsidR="00677E18" w:rsidRDefault="001842DB">
      <w:pPr>
        <w:pStyle w:val="Definition-Field2"/>
      </w:pPr>
      <w:r>
        <w:t xml:space="preserve">PowerPoint uses the notesStyle </w:t>
      </w:r>
      <w:r>
        <w:t>element to specify the text in the notes section of the notes page view and the notes master view.</w:t>
      </w:r>
    </w:p>
    <w:p w:rsidR="00677E18" w:rsidRDefault="001842DB">
      <w:pPr>
        <w:pStyle w:val="Heading3"/>
      </w:pPr>
      <w:bookmarkStart w:id="2272" w:name="section_df435a6d5e4b4d95b0e273276d70cc5b"/>
      <w:bookmarkStart w:id="2273" w:name="_Toc229464133"/>
      <w:r>
        <w:t>Part 1 Section 19.3.1.33, nvPr (Non-Visual Properties)</w:t>
      </w:r>
      <w:bookmarkEnd w:id="2272"/>
      <w:bookmarkEnd w:id="2273"/>
      <w:r>
        <w:fldChar w:fldCharType="begin"/>
      </w:r>
      <w:r>
        <w:instrText xml:space="preserve"> XE "nvPr (Non-Visual Properties)" </w:instrText>
      </w:r>
      <w:r>
        <w:fldChar w:fldCharType="end"/>
      </w:r>
    </w:p>
    <w:p w:rsidR="00677E18" w:rsidRDefault="001842DB">
      <w:pPr>
        <w:pStyle w:val="Definition-Field"/>
      </w:pPr>
      <w:r>
        <w:t xml:space="preserve">a.   </w:t>
      </w:r>
      <w:r>
        <w:rPr>
          <w:i/>
        </w:rPr>
        <w:t>The standard states that the isPhoto attribute specifies whe</w:t>
      </w:r>
      <w:r>
        <w:rPr>
          <w:i/>
        </w:rPr>
        <w:t>ther the picture belongs to a photo album.</w:t>
      </w:r>
    </w:p>
    <w:p w:rsidR="00677E18" w:rsidRDefault="001842DB">
      <w:pPr>
        <w:pStyle w:val="Definition-Field2"/>
      </w:pPr>
      <w:r>
        <w:t>PowerPoint does not support the isPhoto attribute when nvPr's parent element is the nvGrpSpPr element.</w:t>
      </w:r>
    </w:p>
    <w:p w:rsidR="00677E18" w:rsidRDefault="001842DB">
      <w:pPr>
        <w:pStyle w:val="Definition-Field"/>
      </w:pPr>
      <w:r>
        <w:t xml:space="preserve">b.   </w:t>
      </w:r>
      <w:r>
        <w:rPr>
          <w:i/>
        </w:rPr>
        <w:t>The standard states that the ph element is a valid child of the nvPr element.</w:t>
      </w:r>
    </w:p>
    <w:p w:rsidR="00677E18" w:rsidRDefault="001842DB">
      <w:pPr>
        <w:pStyle w:val="Definition-Field2"/>
      </w:pPr>
      <w:r>
        <w:t>PowerPoint does not allow t</w:t>
      </w:r>
      <w:r>
        <w:t>he ph element to be a child of the nvPr element when the nvPr's parent element is the nvCxnSpPr element or the nvGrpSpPr element.</w:t>
      </w:r>
    </w:p>
    <w:p w:rsidR="00677E18" w:rsidRDefault="001842DB">
      <w:pPr>
        <w:pStyle w:val="Heading3"/>
      </w:pPr>
      <w:bookmarkStart w:id="2274" w:name="section_3ec954b237a641da897304a592c91fb2"/>
      <w:bookmarkStart w:id="2275" w:name="_Toc229464134"/>
      <w:r>
        <w:t>Part 1 Section 19.3.1.36, ph (Placeholder Shape)</w:t>
      </w:r>
      <w:bookmarkEnd w:id="2274"/>
      <w:bookmarkEnd w:id="2275"/>
      <w:r>
        <w:fldChar w:fldCharType="begin"/>
      </w:r>
      <w:r>
        <w:instrText xml:space="preserve"> XE "ph (Placeholder Shape)" </w:instrText>
      </w:r>
      <w:r>
        <w:fldChar w:fldCharType="end"/>
      </w:r>
    </w:p>
    <w:p w:rsidR="00677E18" w:rsidRDefault="001842DB">
      <w:pPr>
        <w:pStyle w:val="Definition-Field"/>
      </w:pPr>
      <w:r>
        <w:t xml:space="preserve">a.   </w:t>
      </w:r>
      <w:r>
        <w:rPr>
          <w:i/>
        </w:rPr>
        <w:t xml:space="preserve">The standard states that the placeholder </w:t>
      </w:r>
      <w:r>
        <w:rPr>
          <w:i/>
        </w:rPr>
        <w:t>idx attribute specifies the placeholder index.</w:t>
      </w:r>
    </w:p>
    <w:p w:rsidR="00677E18" w:rsidRDefault="001842DB">
      <w:r>
        <w:t>The following additional restrictions apply to values on the idx attribute:</w:t>
      </w:r>
    </w:p>
    <w:p w:rsidR="00677E18" w:rsidRDefault="001842DB">
      <w:pPr>
        <w:pStyle w:val="ListParagraph"/>
        <w:numPr>
          <w:ilvl w:val="0"/>
          <w:numId w:val="127"/>
        </w:numPr>
        <w:contextualSpacing/>
      </w:pPr>
      <w:r>
        <w:t>For a placeholder on a Master, Notes Master, Handout Master, Slide Layout or Notes Slide the value shall not be equal to 0xffffffff.</w:t>
      </w:r>
    </w:p>
    <w:p w:rsidR="00677E18" w:rsidRDefault="001842DB">
      <w:pPr>
        <w:pStyle w:val="ListParagraph"/>
        <w:numPr>
          <w:ilvl w:val="0"/>
          <w:numId w:val="127"/>
        </w:numPr>
        <w:contextualSpacing/>
      </w:pPr>
      <w:r>
        <w:t>For any two placeholders on a Master, Notes Master, Handout Master, Slide Layout or Notes Slide the values must not be the same.</w:t>
      </w:r>
    </w:p>
    <w:p w:rsidR="00677E18" w:rsidRDefault="001842DB">
      <w:pPr>
        <w:pStyle w:val="ListParagraph"/>
        <w:numPr>
          <w:ilvl w:val="0"/>
          <w:numId w:val="127"/>
        </w:numPr>
        <w:contextualSpacing/>
      </w:pPr>
      <w:r>
        <w:t>For any two placeholders on a Slide with values not equal to 0xffffffff the values shall not be the same.</w:t>
      </w:r>
    </w:p>
    <w:p w:rsidR="00677E18" w:rsidRDefault="001842DB">
      <w:pPr>
        <w:pStyle w:val="ListParagraph"/>
        <w:numPr>
          <w:ilvl w:val="0"/>
          <w:numId w:val="127"/>
        </w:numPr>
      </w:pPr>
      <w:r>
        <w:t xml:space="preserve">For a placeholder on </w:t>
      </w:r>
      <w:r>
        <w:t>a Slide with a value not equal to 0xffffffff there shall be a placeholder on the Slide Layout with the same attribute values.</w:t>
      </w:r>
    </w:p>
    <w:p w:rsidR="00677E18" w:rsidRDefault="001842DB">
      <w:pPr>
        <w:pStyle w:val="Definition-Field"/>
      </w:pPr>
      <w:r>
        <w:t xml:space="preserve">b.   </w:t>
      </w:r>
      <w:r>
        <w:rPr>
          <w:i/>
        </w:rPr>
        <w:t>The standard does not specify the inheritance model of a placeholder shape.</w:t>
      </w:r>
    </w:p>
    <w:p w:rsidR="00677E18" w:rsidRDefault="001842DB">
      <w:pPr>
        <w:pStyle w:val="Definition-Field2"/>
      </w:pPr>
      <w:r>
        <w:t>PowerPoint defines a placeholder shape on a slide</w:t>
      </w:r>
      <w:r>
        <w:t xml:space="preserve"> to inherit from the slide layout placeholder with the same idx value, and a placeholder shape on a notes slide to inherit from the notes master placeholder with the same type value.</w:t>
      </w:r>
    </w:p>
    <w:p w:rsidR="00677E18" w:rsidRDefault="001842DB">
      <w:pPr>
        <w:pStyle w:val="Heading3"/>
      </w:pPr>
      <w:bookmarkStart w:id="2276" w:name="section_ba458354c051419ea68e0027cbac03bc"/>
      <w:bookmarkStart w:id="2277" w:name="_Toc229464135"/>
      <w:r>
        <w:t>Part 1 Section 19.3.1.38, sld (Presentation Slide)</w:t>
      </w:r>
      <w:bookmarkEnd w:id="2276"/>
      <w:bookmarkEnd w:id="2277"/>
      <w:r>
        <w:fldChar w:fldCharType="begin"/>
      </w:r>
      <w:r>
        <w:instrText xml:space="preserve"> XE "sld (Presentation </w:instrText>
      </w:r>
      <w:r>
        <w:instrText xml:space="preserve">Slide)" </w:instrText>
      </w:r>
      <w:r>
        <w:fldChar w:fldCharType="end"/>
      </w:r>
    </w:p>
    <w:p w:rsidR="00677E18" w:rsidRDefault="001842DB">
      <w:pPr>
        <w:pStyle w:val="Definition-Field"/>
      </w:pPr>
      <w:r>
        <w:t xml:space="preserve">a.   </w:t>
      </w:r>
      <w:r>
        <w:rPr>
          <w:i/>
        </w:rPr>
        <w:t>The standard states that the sld element specifies a slide within a slide list, where the slide list is used to specify an ordering of slides.</w:t>
      </w:r>
    </w:p>
    <w:p w:rsidR="00677E18" w:rsidRDefault="001842DB">
      <w:pPr>
        <w:pStyle w:val="Definition-Field2"/>
      </w:pPr>
      <w:r>
        <w:t>PowerPoint uses this element to specify the root element of a slide part.</w:t>
      </w:r>
    </w:p>
    <w:p w:rsidR="00677E18" w:rsidRDefault="001842DB">
      <w:pPr>
        <w:pStyle w:val="Heading3"/>
      </w:pPr>
      <w:bookmarkStart w:id="2278" w:name="section_72be4c606c0f4d7f9876c9aef5af30a5"/>
      <w:bookmarkStart w:id="2279" w:name="_Toc229464136"/>
      <w:r>
        <w:t>Part 1 Section 19.3.1.4</w:t>
      </w:r>
      <w:r>
        <w:t>4, spPr (Shape Properties)</w:t>
      </w:r>
      <w:bookmarkEnd w:id="2278"/>
      <w:bookmarkEnd w:id="2279"/>
      <w:r>
        <w:fldChar w:fldCharType="begin"/>
      </w:r>
      <w:r>
        <w:instrText xml:space="preserve"> XE "spPr (Shape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10c455e7a6e44c5bf8cfb7c2b3e2eac">
        <w:r>
          <w:rPr>
            <w:rStyle w:val="Hyperlink"/>
          </w:rPr>
          <w:t>spPr, §20.5.2.30(a-c)</w:t>
        </w:r>
      </w:hyperlink>
      <w:r>
        <w:rPr>
          <w:i/>
        </w:rPr>
        <w:t>.</w:t>
      </w:r>
    </w:p>
    <w:p w:rsidR="00677E18" w:rsidRDefault="001842DB">
      <w:pPr>
        <w:pStyle w:val="Heading3"/>
      </w:pPr>
      <w:bookmarkStart w:id="2280" w:name="section_48a966ea81ee44d28ed033607dc865e5"/>
      <w:bookmarkStart w:id="2281" w:name="_Toc229464137"/>
      <w:r>
        <w:lastRenderedPageBreak/>
        <w:t>Part 1 Section 19.3.1.53, xfrm (2D Transform for Graphic Frame)</w:t>
      </w:r>
      <w:bookmarkEnd w:id="2280"/>
      <w:bookmarkEnd w:id="2281"/>
      <w:r>
        <w:fldChar w:fldCharType="begin"/>
      </w:r>
      <w:r>
        <w:instrText xml:space="preserve"> XE "xfrm (2D Transform for Graphic Frame)"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7555d2c472a4d15b23041046bc41819">
        <w:r>
          <w:rPr>
            <w:rStyle w:val="Hyperlink"/>
          </w:rPr>
          <w:t>xfrm, §20.1.7.6(a)</w:t>
        </w:r>
      </w:hyperlink>
      <w:r>
        <w:rPr>
          <w:i/>
        </w:rPr>
        <w:t>.</w:t>
      </w:r>
    </w:p>
    <w:p w:rsidR="00677E18" w:rsidRDefault="001842DB">
      <w:pPr>
        <w:pStyle w:val="Heading3"/>
      </w:pPr>
      <w:bookmarkStart w:id="2282" w:name="section_4a7566a1d53e40df8b001876715deeec"/>
      <w:bookmarkStart w:id="2283" w:name="_Toc229464138"/>
      <w:r>
        <w:t>Part 1 Section 19.3.2.1, control (Embedded Control)</w:t>
      </w:r>
      <w:bookmarkEnd w:id="2282"/>
      <w:bookmarkEnd w:id="2283"/>
      <w:r>
        <w:fldChar w:fldCharType="begin"/>
      </w:r>
      <w:r>
        <w:instrText xml:space="preserve"> XE "control (Embedded Control)"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3301d159111e4ccf9211af5d1f4a0a03">
        <w:r>
          <w:rPr>
            <w:rStyle w:val="Hyperlink"/>
          </w:rPr>
          <w:t>oleObj, §19.3.2.4(b, c)</w:t>
        </w:r>
      </w:hyperlink>
      <w:r>
        <w:rPr>
          <w:i/>
        </w:rPr>
        <w:t>.</w:t>
      </w:r>
    </w:p>
    <w:p w:rsidR="00677E18" w:rsidRDefault="001842DB">
      <w:pPr>
        <w:pStyle w:val="Definition-Field"/>
      </w:pPr>
      <w:r>
        <w:t xml:space="preserve">a.   </w:t>
      </w:r>
      <w:r>
        <w:rPr>
          <w:i/>
        </w:rPr>
        <w:t>The standard states that the showAsIcon attribute specifies whether the Embedded object will be shown as an icon or using its native representation.</w:t>
      </w:r>
    </w:p>
    <w:p w:rsidR="00677E18" w:rsidRDefault="001842DB">
      <w:pPr>
        <w:pStyle w:val="Definition-Field2"/>
      </w:pPr>
      <w:r>
        <w:t>PowerPoint uses the showAsIcon attribute to specify the user prefe</w:t>
      </w:r>
      <w:r>
        <w:t>rence to show the Embedded object as an icon rather than using its native representation.</w:t>
      </w:r>
    </w:p>
    <w:p w:rsidR="00677E18" w:rsidRDefault="001842DB">
      <w:pPr>
        <w:pStyle w:val="Definition-Field"/>
      </w:pPr>
      <w:r>
        <w:t xml:space="preserve">b.   </w:t>
      </w:r>
      <w:r>
        <w:rPr>
          <w:i/>
        </w:rPr>
        <w:t>The standard states that the imgW attribute specifies the width of the embedded control.</w:t>
      </w:r>
    </w:p>
    <w:p w:rsidR="00677E18" w:rsidRDefault="001842DB">
      <w:pPr>
        <w:pStyle w:val="Definition-Field2"/>
      </w:pPr>
      <w:r>
        <w:t>PowerPoint uses the imgW attribute to specify the width of the thumbnail</w:t>
      </w:r>
      <w:r>
        <w:t xml:space="preserve"> image.</w:t>
      </w:r>
    </w:p>
    <w:p w:rsidR="00677E18" w:rsidRDefault="001842DB">
      <w:pPr>
        <w:pStyle w:val="Definition-Field"/>
      </w:pPr>
      <w:r>
        <w:t xml:space="preserve">c.   </w:t>
      </w:r>
      <w:r>
        <w:rPr>
          <w:i/>
        </w:rPr>
        <w:t>The standard states that the imgH attribute specifies the height of the embedded control.</w:t>
      </w:r>
    </w:p>
    <w:p w:rsidR="00677E18" w:rsidRDefault="001842DB">
      <w:pPr>
        <w:pStyle w:val="Definition-Field2"/>
      </w:pPr>
      <w:r>
        <w:t>PowerPoint uses the imgH attribute to specify the height of the thumbnail image.</w:t>
      </w:r>
    </w:p>
    <w:p w:rsidR="00677E18" w:rsidRDefault="001842DB">
      <w:pPr>
        <w:pStyle w:val="Heading3"/>
      </w:pPr>
      <w:bookmarkStart w:id="2284" w:name="section_31c096fd0b5c4a08baf1480296df51b3"/>
      <w:bookmarkStart w:id="2285" w:name="_Toc229464139"/>
      <w:r>
        <w:t>Part 1 Section 19.3.2.2, embed (Embedded Object or Control)</w:t>
      </w:r>
      <w:bookmarkEnd w:id="2284"/>
      <w:bookmarkEnd w:id="2285"/>
      <w:r>
        <w:fldChar w:fldCharType="begin"/>
      </w:r>
      <w:r>
        <w:instrText xml:space="preserve"> XE "embed (Embedded Object or Control)" </w:instrText>
      </w:r>
      <w:r>
        <w:fldChar w:fldCharType="end"/>
      </w:r>
    </w:p>
    <w:p w:rsidR="00677E18" w:rsidRDefault="001842DB">
      <w:pPr>
        <w:pStyle w:val="Definition-Field"/>
      </w:pPr>
      <w:r>
        <w:t xml:space="preserve">a.   </w:t>
      </w:r>
      <w:r>
        <w:rPr>
          <w:i/>
        </w:rPr>
        <w:t>The standard states that the embed element specifies an Embedded object or Control that is embedded within the presentation.</w:t>
      </w:r>
    </w:p>
    <w:p w:rsidR="00677E18" w:rsidRDefault="001842DB">
      <w:pPr>
        <w:pStyle w:val="Definition-Field2"/>
      </w:pPr>
      <w:r>
        <w:t>PowerPoint uses the embed element to specify an OLE object that is embedded within</w:t>
      </w:r>
      <w:r>
        <w:t xml:space="preserve"> the presentation.</w:t>
      </w:r>
    </w:p>
    <w:p w:rsidR="00677E18" w:rsidRDefault="001842DB">
      <w:pPr>
        <w:pStyle w:val="Heading3"/>
      </w:pPr>
      <w:bookmarkStart w:id="2286" w:name="section_7abe11b8b25046bc877dd4490aa3d1ff"/>
      <w:bookmarkStart w:id="2287" w:name="_Toc229464140"/>
      <w:r>
        <w:t>Part 1 Section 19.3.2.3, link (Linked Object or Control)</w:t>
      </w:r>
      <w:bookmarkEnd w:id="2286"/>
      <w:bookmarkEnd w:id="2287"/>
      <w:r>
        <w:fldChar w:fldCharType="begin"/>
      </w:r>
      <w:r>
        <w:instrText xml:space="preserve"> XE "link (Linked Object or Control)" </w:instrText>
      </w:r>
      <w:r>
        <w:fldChar w:fldCharType="end"/>
      </w:r>
    </w:p>
    <w:p w:rsidR="00677E18" w:rsidRDefault="001842DB">
      <w:pPr>
        <w:pStyle w:val="Definition-Field"/>
      </w:pPr>
      <w:r>
        <w:t xml:space="preserve">a.   </w:t>
      </w:r>
      <w:r>
        <w:rPr>
          <w:i/>
        </w:rPr>
        <w:t>The standard states that the link element specifies a link to an external Embedded object or Control.</w:t>
      </w:r>
    </w:p>
    <w:p w:rsidR="00677E18" w:rsidRDefault="001842DB">
      <w:pPr>
        <w:pStyle w:val="Definition-Field2"/>
      </w:pPr>
      <w:r>
        <w:t xml:space="preserve">PowerPoint the link this element </w:t>
      </w:r>
      <w:r>
        <w:t>to specify a link to an external OLE object.</w:t>
      </w:r>
    </w:p>
    <w:p w:rsidR="00677E18" w:rsidRDefault="001842DB">
      <w:pPr>
        <w:pStyle w:val="Heading3"/>
      </w:pPr>
      <w:bookmarkStart w:id="2288" w:name="section_3301d159111e4ccf9211af5d1f4a0a03"/>
      <w:bookmarkStart w:id="2289" w:name="_Toc229464141"/>
      <w:r>
        <w:t>Part 1 Section 19.3.2.4, oleObj (Global Element for Embedded objects and Controls)</w:t>
      </w:r>
      <w:bookmarkEnd w:id="2288"/>
      <w:bookmarkEnd w:id="2289"/>
      <w:r>
        <w:fldChar w:fldCharType="begin"/>
      </w:r>
      <w:r>
        <w:instrText xml:space="preserve"> XE "oleObj (Global Element for Embedded objects and Controls)" </w:instrText>
      </w:r>
      <w:r>
        <w:fldChar w:fldCharType="end"/>
      </w:r>
    </w:p>
    <w:p w:rsidR="00677E18" w:rsidRDefault="001842DB">
      <w:pPr>
        <w:pStyle w:val="Definition-Field2"/>
      </w:pPr>
      <w:r>
        <w:rPr>
          <w:i/>
        </w:rPr>
        <w:t>For additional notes that apply to this portion of the standar</w:t>
      </w:r>
      <w:r>
        <w:rPr>
          <w:i/>
        </w:rPr>
        <w:t xml:space="preserve">d, please see the notes for </w:t>
      </w:r>
      <w:hyperlink w:anchor="Section_4a7566a1d53e40df8b001876715deeec">
        <w:r>
          <w:rPr>
            <w:rStyle w:val="Hyperlink"/>
          </w:rPr>
          <w:t>control, §19.3.2.1(a-c)</w:t>
        </w:r>
      </w:hyperlink>
      <w:r>
        <w:rPr>
          <w:i/>
        </w:rPr>
        <w:t>.</w:t>
      </w:r>
    </w:p>
    <w:p w:rsidR="00677E18" w:rsidRDefault="001842DB">
      <w:pPr>
        <w:pStyle w:val="Definition-Field"/>
      </w:pPr>
      <w:r>
        <w:t xml:space="preserve">a.   </w:t>
      </w:r>
      <w:r>
        <w:rPr>
          <w:i/>
        </w:rPr>
        <w:t>The standard states that the oleObj element specifies a global element to be used for an Embedded object and Control.</w:t>
      </w:r>
    </w:p>
    <w:p w:rsidR="00677E18" w:rsidRDefault="001842DB">
      <w:pPr>
        <w:pStyle w:val="Definition-Field2"/>
      </w:pPr>
      <w:r>
        <w:t>PowerPoint uses t</w:t>
      </w:r>
      <w:r>
        <w:t>he oleObj element to specify a global element to be used for an OLE object.</w:t>
      </w:r>
    </w:p>
    <w:p w:rsidR="00677E18" w:rsidRDefault="001842DB">
      <w:pPr>
        <w:pStyle w:val="Definition-Field"/>
      </w:pPr>
      <w:r>
        <w:t xml:space="preserve">b.   </w:t>
      </w:r>
      <w:r>
        <w:rPr>
          <w:i/>
        </w:rPr>
        <w:t>The standard states that the imgW attribute specifies the width of the embedded control.</w:t>
      </w:r>
    </w:p>
    <w:p w:rsidR="00677E18" w:rsidRDefault="001842DB">
      <w:pPr>
        <w:pStyle w:val="Definition-Field2"/>
      </w:pPr>
      <w:r>
        <w:t>PowerPoint uses the imgW attribute to specify the width of the thumbnail image.</w:t>
      </w:r>
    </w:p>
    <w:p w:rsidR="00677E18" w:rsidRDefault="001842DB">
      <w:pPr>
        <w:pStyle w:val="Definition-Field"/>
      </w:pPr>
      <w:r>
        <w:t xml:space="preserve">c.   </w:t>
      </w:r>
      <w:r>
        <w:rPr>
          <w:i/>
        </w:rPr>
        <w:t>T</w:t>
      </w:r>
      <w:r>
        <w:rPr>
          <w:i/>
        </w:rPr>
        <w:t>he standard states that the imgH attribute specifies the height of the embedded control.</w:t>
      </w:r>
    </w:p>
    <w:p w:rsidR="00677E18" w:rsidRDefault="001842DB">
      <w:pPr>
        <w:pStyle w:val="Definition-Field2"/>
      </w:pPr>
      <w:r>
        <w:t>PowerPoint uses the imgH attribute to specify the height of the thumbnail image.</w:t>
      </w:r>
    </w:p>
    <w:p w:rsidR="00677E18" w:rsidRDefault="001842DB">
      <w:pPr>
        <w:pStyle w:val="Definition-Field"/>
      </w:pPr>
      <w:r>
        <w:lastRenderedPageBreak/>
        <w:t xml:space="preserve">d.   </w:t>
      </w:r>
      <w:r>
        <w:rPr>
          <w:i/>
        </w:rPr>
        <w:t xml:space="preserve">The standard states that the showAsIcon attribute specifies whether the Embedded </w:t>
      </w:r>
      <w:r>
        <w:rPr>
          <w:i/>
        </w:rPr>
        <w:t>object will be shown as an icon or using its native representation.</w:t>
      </w:r>
    </w:p>
    <w:p w:rsidR="00677E18" w:rsidRDefault="001842DB">
      <w:pPr>
        <w:pStyle w:val="Definition-Field2"/>
      </w:pPr>
      <w:r>
        <w:t>PowerPoint uses the showAsIcon attribute to specify the user preference to show the Embedded object as an icon rather than using its native representation.</w:t>
      </w:r>
    </w:p>
    <w:p w:rsidR="00677E18" w:rsidRDefault="001842DB">
      <w:pPr>
        <w:pStyle w:val="Heading3"/>
      </w:pPr>
      <w:bookmarkStart w:id="2290" w:name="section_b46caa4c8bed427cb3fe54b98941ab76"/>
      <w:bookmarkStart w:id="2291" w:name="_Toc229464142"/>
      <w:r>
        <w:t>Part 1 Section 19.3.3.1, tag (Pr</w:t>
      </w:r>
      <w:r>
        <w:t>ogrammable Extensibility Tag)</w:t>
      </w:r>
      <w:bookmarkEnd w:id="2290"/>
      <w:bookmarkEnd w:id="2291"/>
      <w:r>
        <w:fldChar w:fldCharType="begin"/>
      </w:r>
      <w:r>
        <w:instrText xml:space="preserve"> XE "tag (Programmable Extensibility Tag)" </w:instrText>
      </w:r>
      <w:r>
        <w:fldChar w:fldCharType="end"/>
      </w:r>
    </w:p>
    <w:p w:rsidR="00677E18" w:rsidRDefault="001842DB">
      <w:pPr>
        <w:pStyle w:val="Definition-Field"/>
      </w:pPr>
      <w:r>
        <w:t xml:space="preserve">a.   </w:t>
      </w:r>
      <w:r>
        <w:rPr>
          <w:i/>
        </w:rPr>
        <w:t>The standard implies that the name attribute is optional.</w:t>
      </w:r>
    </w:p>
    <w:p w:rsidR="00677E18" w:rsidRDefault="001842DB">
      <w:pPr>
        <w:pStyle w:val="Definition-Field2"/>
      </w:pPr>
      <w:r>
        <w:t>PowerPoint requires the name attribute.</w:t>
      </w:r>
    </w:p>
    <w:p w:rsidR="00677E18" w:rsidRDefault="001842DB">
      <w:pPr>
        <w:pStyle w:val="Definition-Field"/>
      </w:pPr>
      <w:r>
        <w:t xml:space="preserve">b.   </w:t>
      </w:r>
      <w:r>
        <w:rPr>
          <w:i/>
        </w:rPr>
        <w:t>The standard implies that the val attribute is optional.</w:t>
      </w:r>
    </w:p>
    <w:p w:rsidR="00677E18" w:rsidRDefault="001842DB">
      <w:pPr>
        <w:pStyle w:val="Definition-Field2"/>
      </w:pPr>
      <w:r>
        <w:t xml:space="preserve">PowerPoint </w:t>
      </w:r>
      <w:r>
        <w:t>requires the val attribute.</w:t>
      </w:r>
    </w:p>
    <w:p w:rsidR="00677E18" w:rsidRDefault="001842DB">
      <w:pPr>
        <w:pStyle w:val="Definition-Field"/>
      </w:pPr>
      <w:r>
        <w:t xml:space="preserve">c.   </w:t>
      </w:r>
      <w:r>
        <w:rPr>
          <w:i/>
        </w:rPr>
        <w:t>The standard places no restrictions on the string value of the name attribute.</w:t>
      </w:r>
    </w:p>
    <w:p w:rsidR="00677E18" w:rsidRDefault="001842DB">
      <w:pPr>
        <w:pStyle w:val="Definition-Field2"/>
      </w:pPr>
      <w:r>
        <w:t>PowerPoint requires that, within the scope of the tagLst parent element, the value for the name attribute must be case-insensitively unique.</w:t>
      </w:r>
    </w:p>
    <w:p w:rsidR="00677E18" w:rsidRDefault="001842DB">
      <w:pPr>
        <w:pStyle w:val="Definition-Field"/>
      </w:pPr>
      <w:r>
        <w:t xml:space="preserve">d. </w:t>
      </w:r>
      <w:r>
        <w:t xml:space="preserve">  </w:t>
      </w:r>
      <w:r>
        <w:rPr>
          <w:i/>
        </w:rPr>
        <w:t>The standard does not specify where recorded slide animation timings are stored.</w:t>
      </w:r>
    </w:p>
    <w:p w:rsidR="00677E18" w:rsidRDefault="001842DB">
      <w:r>
        <w:t>PowerPoint uses a special tag to store slide auto advance timings for the presentation slide that contains this tag. The name attribute has a value of "TIMING", and the valu</w:t>
      </w:r>
      <w:r>
        <w:t>e attribute has a value that is a valid Time_string, as specified in the following grammar:</w:t>
      </w:r>
    </w:p>
    <w:p w:rsidR="00677E18" w:rsidRDefault="001842DB">
      <w:r>
        <w:t>Time_string  =  *Time_element          ; time string can have zero or more elements</w:t>
      </w:r>
    </w:p>
    <w:p w:rsidR="00677E18" w:rsidRDefault="001842DB">
      <w:r>
        <w:t>Time_element = "|" Time_value          ; each element is preceded by character "</w:t>
      </w:r>
      <w:r>
        <w:t>|"</w:t>
      </w:r>
    </w:p>
    <w:p w:rsidR="00677E18" w:rsidRDefault="001842DB">
      <w:r>
        <w:t>Time_value   = 1*DIGIT "." 1*1 DIGIT   ; seconds with rounding to 1/10th of a second</w:t>
      </w:r>
    </w:p>
    <w:p w:rsidR="00677E18" w:rsidRDefault="001842DB">
      <w:r>
        <w:t>Each time value specifies the animation build advance time of the slide. Time zero is the time that this slide displays during a slide show. The time unit is in seconds</w:t>
      </w:r>
      <w:r>
        <w:t xml:space="preserve">, rounded to 1/10th of a second. If there is no animation on a presentation slide, the value attribute contains an empty string. </w:t>
      </w:r>
    </w:p>
    <w:p w:rsidR="00677E18" w:rsidRDefault="001842DB">
      <w:r>
        <w:t xml:space="preserve"> [</w:t>
      </w:r>
      <w:r>
        <w:rPr>
          <w:i/>
        </w:rPr>
        <w:t>Example:</w:t>
      </w:r>
    </w:p>
    <w:p w:rsidR="00677E18" w:rsidRDefault="001842DB">
      <w:r>
        <w:t>&lt;p:tag name="TIMING" val="|2.9|3.5|4.6"/&gt;</w:t>
      </w:r>
    </w:p>
    <w:p w:rsidR="00677E18" w:rsidRDefault="001842DB">
      <w:r>
        <w:rPr>
          <w:i/>
        </w:rPr>
        <w:t>end example</w:t>
      </w:r>
      <w:r>
        <w:t>]</w:t>
      </w:r>
    </w:p>
    <w:p w:rsidR="00677E18" w:rsidRDefault="001842DB">
      <w:pPr>
        <w:pStyle w:val="Heading3"/>
      </w:pPr>
      <w:bookmarkStart w:id="2292" w:name="section_c171db8d5e194fbbb38d379bca4fa451"/>
      <w:bookmarkStart w:id="2293" w:name="_Toc229464143"/>
      <w:r>
        <w:t>Part 1 Section 19.4.1, cm (Comment)</w:t>
      </w:r>
      <w:bookmarkEnd w:id="2292"/>
      <w:bookmarkEnd w:id="2293"/>
      <w:r>
        <w:fldChar w:fldCharType="begin"/>
      </w:r>
      <w:r>
        <w:instrText xml:space="preserve"> XE "cm (Comment)" </w:instrText>
      </w:r>
      <w:r>
        <w:fldChar w:fldCharType="end"/>
      </w:r>
    </w:p>
    <w:p w:rsidR="00677E18" w:rsidRDefault="001842DB">
      <w:pPr>
        <w:pStyle w:val="Definition-Field"/>
      </w:pPr>
      <w:r>
        <w:t xml:space="preserve">a. </w:t>
      </w:r>
      <w:r>
        <w:t xml:space="preserve">  </w:t>
      </w:r>
      <w:r>
        <w:rPr>
          <w:i/>
        </w:rPr>
        <w:t>The standard does not state how to interpret the position information of the pos child element.</w:t>
      </w:r>
    </w:p>
    <w:p w:rsidR="00677E18" w:rsidRDefault="001842DB">
      <w:pPr>
        <w:pStyle w:val="Definition-Field2"/>
      </w:pPr>
      <w:r>
        <w:t>PowerPoint interprets the position information to be relative to the top, left corner of the slide.</w:t>
      </w:r>
    </w:p>
    <w:p w:rsidR="00677E18" w:rsidRDefault="001842DB">
      <w:pPr>
        <w:pStyle w:val="Heading3"/>
      </w:pPr>
      <w:bookmarkStart w:id="2294" w:name="section_34ada90e9cb84efbb20e027eed8c75e3"/>
      <w:bookmarkStart w:id="2295" w:name="_Toc229464144"/>
      <w:r>
        <w:t>Part 1 Section 19.4.5, pos (Comment Position)</w:t>
      </w:r>
      <w:bookmarkEnd w:id="2294"/>
      <w:bookmarkEnd w:id="2295"/>
      <w:r>
        <w:fldChar w:fldCharType="begin"/>
      </w:r>
      <w:r>
        <w:instrText xml:space="preserve"> XE "pos (Com</w:instrText>
      </w:r>
      <w:r>
        <w:instrText xml:space="preserve">ment Position)"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bb0ea49131314a6aadc803f173655076">
        <w:r>
          <w:rPr>
            <w:rStyle w:val="Hyperlink"/>
          </w:rPr>
          <w:t>chOff, §20.1.7.2(b)</w:t>
        </w:r>
      </w:hyperlink>
      <w:r>
        <w:rPr>
          <w:i/>
        </w:rPr>
        <w:t>.</w:t>
      </w:r>
    </w:p>
    <w:p w:rsidR="00677E18" w:rsidRDefault="001842DB">
      <w:pPr>
        <w:pStyle w:val="Definition-Field"/>
      </w:pPr>
      <w:r>
        <w:t xml:space="preserve">a.   </w:t>
      </w:r>
      <w:r>
        <w:rPr>
          <w:i/>
        </w:rPr>
        <w:t xml:space="preserve">The standard states that the y attribute specifies a </w:t>
      </w:r>
      <w:r>
        <w:rPr>
          <w:i/>
        </w:rPr>
        <w:t>coordinate on the x-axis.</w:t>
      </w:r>
    </w:p>
    <w:p w:rsidR="00677E18" w:rsidRDefault="001842DB">
      <w:pPr>
        <w:pStyle w:val="Definition-Field2"/>
      </w:pPr>
      <w:r>
        <w:t>PowerPoint uses this attribute to specify a coordinate on the y-axis.</w:t>
      </w:r>
    </w:p>
    <w:p w:rsidR="00677E18" w:rsidRDefault="001842DB">
      <w:pPr>
        <w:pStyle w:val="Definition-Field"/>
      </w:pPr>
      <w:r>
        <w:t xml:space="preserve">b.   </w:t>
      </w:r>
      <w:r>
        <w:rPr>
          <w:i/>
        </w:rPr>
        <w:t>The standard states that the possible values of the x and y attributes are defined by the ST_Coordinate simple type ("</w:t>
      </w:r>
      <w:hyperlink r:id="rId161">
        <w:r>
          <w:rPr>
            <w:rStyle w:val="Hyperlink"/>
          </w:rPr>
          <w:t>[ISO/IEC-29500-1]</w:t>
        </w:r>
      </w:hyperlink>
      <w:r>
        <w:rPr>
          <w:i/>
        </w:rPr>
        <w:t xml:space="preserve"> §20.1.10.16; ST_Coordinate (Coordinate)").</w:t>
      </w:r>
    </w:p>
    <w:p w:rsidR="00677E18" w:rsidRDefault="001842DB">
      <w:pPr>
        <w:pStyle w:val="Definition-Field2"/>
      </w:pPr>
      <w:r>
        <w:lastRenderedPageBreak/>
        <w:t>PowerPoint treats the possible values of the x and y attributes as they were defined by the ST_ EighthPointMeasure simple type ("[ISO/IEC-29500-1] §17.18.23; ST_Eight</w:t>
      </w:r>
      <w:r>
        <w:t>hPointMeasure").</w:t>
      </w:r>
    </w:p>
    <w:p w:rsidR="00677E18" w:rsidRDefault="001842DB">
      <w:pPr>
        <w:pStyle w:val="Heading3"/>
      </w:pPr>
      <w:bookmarkStart w:id="2296" w:name="section_e9355b9351844ffe842863a08858da2f"/>
      <w:bookmarkStart w:id="2297" w:name="_Toc229464145"/>
      <w:r>
        <w:t>Part 1 Section 19.5.1, anim (Animate)</w:t>
      </w:r>
      <w:bookmarkEnd w:id="2296"/>
      <w:bookmarkEnd w:id="2297"/>
      <w:r>
        <w:fldChar w:fldCharType="begin"/>
      </w:r>
      <w:r>
        <w:instrText xml:space="preserve"> XE "anim (Animate)"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516734500ff4d39b4a86ca61d86227a">
        <w:r>
          <w:rPr>
            <w:rStyle w:val="Hyperlink"/>
          </w:rPr>
          <w:t>tnLst, §19.5.87(b)</w:t>
        </w:r>
      </w:hyperlink>
      <w:r>
        <w:rPr>
          <w:i/>
        </w:rPr>
        <w:t>.</w:t>
      </w:r>
    </w:p>
    <w:p w:rsidR="00677E18" w:rsidRDefault="001842DB">
      <w:pPr>
        <w:pStyle w:val="Definition-Field"/>
      </w:pPr>
      <w:r>
        <w:t xml:space="preserve">a.   </w:t>
      </w:r>
      <w:r>
        <w:rPr>
          <w:i/>
        </w:rPr>
        <w:t>The standard states that the to attribute specifies the ending value for the animation as a percentage.</w:t>
      </w:r>
    </w:p>
    <w:p w:rsidR="00677E18" w:rsidRDefault="001842DB">
      <w:pPr>
        <w:pStyle w:val="Definition-Field2"/>
      </w:pPr>
      <w:r>
        <w:t>PowerPoint does not specify the ending value as a percentage.</w:t>
      </w:r>
    </w:p>
    <w:p w:rsidR="00677E18" w:rsidRDefault="001842DB">
      <w:pPr>
        <w:pStyle w:val="Definition-Field"/>
      </w:pPr>
      <w:r>
        <w:t xml:space="preserve">b.   </w:t>
      </w:r>
      <w:r>
        <w:rPr>
          <w:i/>
        </w:rPr>
        <w:t>The standard does not state a default value for the calcmode attribute.</w:t>
      </w:r>
    </w:p>
    <w:p w:rsidR="00677E18" w:rsidRDefault="001842DB">
      <w:pPr>
        <w:pStyle w:val="Definition-Field2"/>
      </w:pPr>
      <w:r>
        <w:t>PowerPoint us</w:t>
      </w:r>
      <w:r>
        <w:t>es a default value of lin for the calcmode attribute.</w:t>
      </w:r>
    </w:p>
    <w:p w:rsidR="00677E18" w:rsidRDefault="001842DB">
      <w:pPr>
        <w:pStyle w:val="Definition-Field"/>
      </w:pPr>
      <w:r>
        <w:t xml:space="preserve">c.   </w:t>
      </w:r>
      <w:r>
        <w:rPr>
          <w:i/>
        </w:rPr>
        <w:t>The standard does not state a default value for the valueType attribute.</w:t>
      </w:r>
    </w:p>
    <w:p w:rsidR="00677E18" w:rsidRDefault="001842DB">
      <w:pPr>
        <w:pStyle w:val="Definition-Field2"/>
      </w:pPr>
      <w:r>
        <w:t>PowerPoint uses a default value of num for the valueType attribute.</w:t>
      </w:r>
    </w:p>
    <w:p w:rsidR="00677E18" w:rsidRDefault="001842DB">
      <w:pPr>
        <w:pStyle w:val="Definition-Field"/>
      </w:pPr>
      <w:r>
        <w:t xml:space="preserve">d.   </w:t>
      </w:r>
      <w:r>
        <w:rPr>
          <w:i/>
        </w:rPr>
        <w:t xml:space="preserve">The standard states that the values of the from </w:t>
      </w:r>
      <w:r>
        <w:rPr>
          <w:i/>
        </w:rPr>
        <w:t>attribute are defined by the XML Schema string datatype.</w:t>
      </w:r>
    </w:p>
    <w:p w:rsidR="00677E18" w:rsidRDefault="001842DB">
      <w:pPr>
        <w:pStyle w:val="Definition-Field2"/>
      </w:pPr>
      <w:r>
        <w:t>PowerPoint requires that the value of the from attribute be specified as a preset string value, as specified in the to element; as a string that represents a color value and a real number, as specifi</w:t>
      </w:r>
      <w:r>
        <w:t>ed in the to element; or as an arbitrary string.</w:t>
      </w:r>
    </w:p>
    <w:p w:rsidR="00677E18" w:rsidRDefault="001842DB">
      <w:pPr>
        <w:pStyle w:val="Definition-Field"/>
      </w:pPr>
      <w:r>
        <w:t xml:space="preserve">e.   </w:t>
      </w:r>
      <w:r>
        <w:rPr>
          <w:i/>
        </w:rPr>
        <w:t>The standard states that the values of the by attribute are defined by the XML Schema string datatype.</w:t>
      </w:r>
    </w:p>
    <w:p w:rsidR="00677E18" w:rsidRDefault="001842DB">
      <w:pPr>
        <w:pStyle w:val="Definition-Field2"/>
      </w:pPr>
      <w:r>
        <w:t>PowerPoint requires that the value of the by attribute be specified as a preset string value, as sp</w:t>
      </w:r>
      <w:r>
        <w:t>ecified in the to element; as a string that represents a color value and a real number, as specified in the to element; or as an arbitrary string.</w:t>
      </w:r>
    </w:p>
    <w:p w:rsidR="00677E18" w:rsidRDefault="001842DB">
      <w:pPr>
        <w:pStyle w:val="Definition-Field"/>
      </w:pPr>
      <w:r>
        <w:t xml:space="preserve">f.   </w:t>
      </w:r>
      <w:r>
        <w:rPr>
          <w:i/>
        </w:rPr>
        <w:t>The standard states that the values of the to attribute are defined by the XML Schema string datatype.</w:t>
      </w:r>
    </w:p>
    <w:p w:rsidR="00677E18" w:rsidRDefault="001842DB">
      <w:pPr>
        <w:pStyle w:val="Definition-Field2"/>
      </w:pPr>
      <w:r>
        <w:t>P</w:t>
      </w:r>
      <w:r>
        <w:t>owerPoint requires that the value of the to attribute be specified as a preset string value, as specified in the to element; as a string that represents a color value and a real number, as specified in the to element; or as an arbitrary string.</w:t>
      </w:r>
    </w:p>
    <w:p w:rsidR="00677E18" w:rsidRDefault="001842DB">
      <w:pPr>
        <w:pStyle w:val="Definition-Field"/>
      </w:pPr>
      <w:r>
        <w:t xml:space="preserve">g.   </w:t>
      </w:r>
      <w:r>
        <w:rPr>
          <w:i/>
        </w:rPr>
        <w:t>The st</w:t>
      </w:r>
      <w:r>
        <w:rPr>
          <w:i/>
        </w:rPr>
        <w:t>andard places no restrictions on the number of attrName child elements parented by the attrNameLst element when inside the anim element.</w:t>
      </w:r>
    </w:p>
    <w:p w:rsidR="00677E18" w:rsidRDefault="001842DB">
      <w:pPr>
        <w:pStyle w:val="Definition-Field2"/>
      </w:pPr>
      <w:r>
        <w:t>PowerPoint requires that there be at least one attrName child element of the attrNameLst element when inside an anim el</w:t>
      </w:r>
      <w:r>
        <w:t>ement; if more than one attrName child element exists, only the first will be used.</w:t>
      </w:r>
    </w:p>
    <w:p w:rsidR="00677E18" w:rsidRDefault="001842DB">
      <w:pPr>
        <w:pStyle w:val="Definition-Field"/>
      </w:pPr>
      <w:r>
        <w:t xml:space="preserve">h.   </w:t>
      </w:r>
      <w:r>
        <w:rPr>
          <w:i/>
        </w:rPr>
        <w:t>The standard places no restrictions on the relationship between the by, from, and to attributes.</w:t>
      </w:r>
    </w:p>
    <w:p w:rsidR="00677E18" w:rsidRDefault="001842DB">
      <w:r>
        <w:t>The attributes from, to, and by must be used in one of the following c</w:t>
      </w:r>
      <w:r>
        <w:t>ombinations:</w:t>
      </w:r>
    </w:p>
    <w:p w:rsidR="00677E18" w:rsidRDefault="001842DB">
      <w:pPr>
        <w:pStyle w:val="ListParagraph"/>
        <w:numPr>
          <w:ilvl w:val="0"/>
          <w:numId w:val="128"/>
        </w:numPr>
        <w:contextualSpacing/>
      </w:pPr>
      <w:r>
        <w:t>from_to: when the from and to attributes have values of the same type;</w:t>
      </w:r>
    </w:p>
    <w:p w:rsidR="00677E18" w:rsidRDefault="001842DB">
      <w:pPr>
        <w:pStyle w:val="ListParagraph"/>
        <w:numPr>
          <w:ilvl w:val="0"/>
          <w:numId w:val="128"/>
        </w:numPr>
        <w:contextualSpacing/>
      </w:pPr>
      <w:r>
        <w:t>from_by: when the from and by attributes have values of the same type but the to attribute is undefined;</w:t>
      </w:r>
    </w:p>
    <w:p w:rsidR="00677E18" w:rsidRDefault="001842DB">
      <w:pPr>
        <w:pStyle w:val="ListParagraph"/>
        <w:numPr>
          <w:ilvl w:val="0"/>
          <w:numId w:val="128"/>
        </w:numPr>
        <w:contextualSpacing/>
      </w:pPr>
      <w:r>
        <w:t>to_only: when the to attribute is defined but the from attribute is</w:t>
      </w:r>
      <w:r>
        <w:t xml:space="preserve"> undefined;</w:t>
      </w:r>
    </w:p>
    <w:p w:rsidR="00677E18" w:rsidRDefault="001842DB">
      <w:pPr>
        <w:pStyle w:val="ListParagraph"/>
        <w:numPr>
          <w:ilvl w:val="0"/>
          <w:numId w:val="128"/>
        </w:numPr>
      </w:pPr>
      <w:r>
        <w:t>by_only: when the by attribute is defined but the from and to attributes are undefined.</w:t>
      </w:r>
    </w:p>
    <w:p w:rsidR="00677E18" w:rsidRDefault="001842DB">
      <w:r>
        <w:t>All other combinations are invalid.</w:t>
      </w:r>
    </w:p>
    <w:p w:rsidR="00677E18" w:rsidRDefault="001842DB">
      <w:r>
        <w:lastRenderedPageBreak/>
        <w:t>When the attributes are used with a to_only combination or a by-only combination, the following criteria determine the s</w:t>
      </w:r>
      <w:r>
        <w:t>tarting value of the animation:</w:t>
      </w:r>
    </w:p>
    <w:p w:rsidR="00677E18" w:rsidRDefault="001842DB">
      <w:pPr>
        <w:pStyle w:val="ListParagraph"/>
        <w:numPr>
          <w:ilvl w:val="0"/>
          <w:numId w:val="129"/>
        </w:numPr>
        <w:contextualSpacing/>
      </w:pPr>
      <w:r>
        <w:t>when the attribute valueType is num, the starting value is 0.0;</w:t>
      </w:r>
    </w:p>
    <w:p w:rsidR="00677E18" w:rsidRDefault="001842DB">
      <w:pPr>
        <w:pStyle w:val="ListParagraph"/>
        <w:numPr>
          <w:ilvl w:val="0"/>
          <w:numId w:val="129"/>
        </w:numPr>
        <w:contextualSpacing/>
      </w:pPr>
      <w:r>
        <w:t>when the attribute valueType is clr, the starting value is an HSL color in which all spectrum is 0;</w:t>
      </w:r>
    </w:p>
    <w:p w:rsidR="00677E18" w:rsidRDefault="001842DB">
      <w:pPr>
        <w:pStyle w:val="ListParagraph"/>
        <w:numPr>
          <w:ilvl w:val="0"/>
          <w:numId w:val="129"/>
        </w:numPr>
      </w:pPr>
      <w:r>
        <w:t>when the attribute valueType is str, the starting value is a</w:t>
      </w:r>
      <w:r>
        <w:t xml:space="preserve">n empty string. </w:t>
      </w:r>
    </w:p>
    <w:p w:rsidR="00677E18" w:rsidRDefault="001842DB">
      <w:r>
        <w:t>The attribute by is not used in from_to and to_only combinations.</w:t>
      </w:r>
    </w:p>
    <w:p w:rsidR="00677E18" w:rsidRDefault="001842DB">
      <w:pPr>
        <w:pStyle w:val="Definition-Field"/>
      </w:pPr>
      <w:r>
        <w:t xml:space="preserve">i.   </w:t>
      </w:r>
      <w:r>
        <w:rPr>
          <w:i/>
        </w:rPr>
        <w:t>The standard places no restrictions on what the grpId attribute refers to.</w:t>
      </w:r>
    </w:p>
    <w:p w:rsidR="00677E18" w:rsidRDefault="001842DB">
      <w:pPr>
        <w:pStyle w:val="Definition-Field2"/>
      </w:pPr>
      <w:r>
        <w:t xml:space="preserve">PowerPoint requires that the grpId attribute reference a group that is present in the timing </w:t>
      </w:r>
      <w:r>
        <w:t>tree.</w:t>
      </w:r>
    </w:p>
    <w:p w:rsidR="00677E18" w:rsidRDefault="001842DB">
      <w:pPr>
        <w:pStyle w:val="Heading3"/>
      </w:pPr>
      <w:bookmarkStart w:id="2298" w:name="section_9636f7f358e3408d9880d0799fb26b0f"/>
      <w:bookmarkStart w:id="2299" w:name="_Toc229464146"/>
      <w:r>
        <w:t>Part 1 Section 19.5.2, animClr (Animate Color Behavior)</w:t>
      </w:r>
      <w:bookmarkEnd w:id="2298"/>
      <w:bookmarkEnd w:id="2299"/>
      <w:r>
        <w:fldChar w:fldCharType="begin"/>
      </w:r>
      <w:r>
        <w:instrText xml:space="preserve"> XE "animClr (Animate Color Behavior)"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516734500ff4d39b4a86ca61d86227a">
        <w:r>
          <w:rPr>
            <w:rStyle w:val="Hyperlink"/>
          </w:rPr>
          <w:t>tnLst, §19.5.87(b)</w:t>
        </w:r>
      </w:hyperlink>
      <w:r>
        <w:rPr>
          <w:i/>
        </w:rPr>
        <w:t>.</w:t>
      </w:r>
    </w:p>
    <w:p w:rsidR="00677E18" w:rsidRDefault="001842DB">
      <w:pPr>
        <w:pStyle w:val="Definition-Field"/>
      </w:pPr>
      <w:r>
        <w:t xml:space="preserve">a.   </w:t>
      </w:r>
      <w:r>
        <w:rPr>
          <w:i/>
        </w:rPr>
        <w:t>The standard does not state a default value for the clrSpc attribute.</w:t>
      </w:r>
    </w:p>
    <w:p w:rsidR="00677E18" w:rsidRDefault="001842DB">
      <w:pPr>
        <w:pStyle w:val="Definition-Field2"/>
      </w:pPr>
      <w:r>
        <w:t>PowerPoint uses a default value of rgb for the clrSpc attribute.</w:t>
      </w:r>
    </w:p>
    <w:p w:rsidR="00677E18" w:rsidRDefault="001842DB">
      <w:pPr>
        <w:pStyle w:val="Definition-Field"/>
      </w:pPr>
      <w:r>
        <w:t xml:space="preserve">b.   </w:t>
      </w:r>
      <w:r>
        <w:rPr>
          <w:i/>
        </w:rPr>
        <w:t>The standard places no restrictions on the value of the attrNameLst element when inside the</w:t>
      </w:r>
      <w:r>
        <w:rPr>
          <w:i/>
        </w:rPr>
        <w:t xml:space="preserve"> animClr element.</w:t>
      </w:r>
    </w:p>
    <w:p w:rsidR="00677E18" w:rsidRDefault="001842DB">
      <w:pPr>
        <w:pStyle w:val="Definition-Field2"/>
      </w:pPr>
      <w:r>
        <w:t>PowerPoint requires that the valid values of the attrNameLst element are: style.color, fillcolor, and stroke.color. The attrNameLst element must have at least one of these values and only the first one is effective (additional are ignored</w:t>
      </w:r>
      <w:r>
        <w:t>).</w:t>
      </w:r>
    </w:p>
    <w:p w:rsidR="00677E18" w:rsidRDefault="001842DB">
      <w:pPr>
        <w:pStyle w:val="Definition-Field"/>
      </w:pPr>
      <w:r>
        <w:t xml:space="preserve">c.   </w:t>
      </w:r>
      <w:r>
        <w:rPr>
          <w:i/>
        </w:rPr>
        <w:t>The standard does not specify how to interpret the from child element, the to child element, or the by child element of the animClr element.</w:t>
      </w:r>
    </w:p>
    <w:p w:rsidR="00677E18" w:rsidRDefault="001842DB">
      <w:r>
        <w:t>In Office, the child element from defines the animation starting color, child element to defines the animat</w:t>
      </w:r>
      <w:r>
        <w:t>ion ending color, and child element by defines a color value that shall be added to the starting color to reach the ending color.</w:t>
      </w:r>
    </w:p>
    <w:p w:rsidR="00677E18" w:rsidRDefault="001842DB">
      <w:r>
        <w:t>If the child element from is not specified, color black is used as the starting color. Either the child element by or the chil</w:t>
      </w:r>
      <w:r>
        <w:t>d element to shall be specified. If both the by and the to elements are specified, the by element is ignored.</w:t>
      </w:r>
    </w:p>
    <w:p w:rsidR="00677E18" w:rsidRDefault="001842DB">
      <w:pPr>
        <w:pStyle w:val="Heading3"/>
      </w:pPr>
      <w:bookmarkStart w:id="2300" w:name="section_33e6ed593ef1404fb137ad2c503f16ac"/>
      <w:bookmarkStart w:id="2301" w:name="_Toc229464147"/>
      <w:r>
        <w:t>Part 1 Section 19.5.3, animEffect (Animate Effect)</w:t>
      </w:r>
      <w:bookmarkEnd w:id="2300"/>
      <w:bookmarkEnd w:id="2301"/>
      <w:r>
        <w:fldChar w:fldCharType="begin"/>
      </w:r>
      <w:r>
        <w:instrText xml:space="preserve"> XE "animEffect (Animate Effect)" </w:instrText>
      </w:r>
      <w:r>
        <w:fldChar w:fldCharType="end"/>
      </w:r>
    </w:p>
    <w:p w:rsidR="00677E18" w:rsidRDefault="001842DB">
      <w:pPr>
        <w:pStyle w:val="Definition-Field2"/>
      </w:pPr>
      <w:r>
        <w:rPr>
          <w:i/>
        </w:rPr>
        <w:t>For additional notes that apply to this portion of the stan</w:t>
      </w:r>
      <w:r>
        <w:rPr>
          <w:i/>
        </w:rPr>
        <w:t xml:space="preserve">dard, please see the notes for </w:t>
      </w:r>
      <w:hyperlink w:anchor="Section_5516734500ff4d39b4a86ca61d86227a">
        <w:r>
          <w:rPr>
            <w:rStyle w:val="Hyperlink"/>
          </w:rPr>
          <w:t>tnLst, §19.5.87(b)</w:t>
        </w:r>
      </w:hyperlink>
      <w:r>
        <w:rPr>
          <w:i/>
        </w:rPr>
        <w:t>.</w:t>
      </w:r>
    </w:p>
    <w:p w:rsidR="00677E18" w:rsidRDefault="001842DB">
      <w:pPr>
        <w:pStyle w:val="Heading3"/>
      </w:pPr>
      <w:bookmarkStart w:id="2302" w:name="section_498c3cfa652c49b3a82c33fd94468af8"/>
      <w:bookmarkStart w:id="2303" w:name="_Toc229464148"/>
      <w:r>
        <w:t>Part 1 Section 19.5.4, animMotion (Animate Motion)</w:t>
      </w:r>
      <w:bookmarkEnd w:id="2302"/>
      <w:bookmarkEnd w:id="2303"/>
      <w:r>
        <w:fldChar w:fldCharType="begin"/>
      </w:r>
      <w:r>
        <w:instrText xml:space="preserve"> XE "animMotion (Animate Motion)" </w:instrText>
      </w:r>
      <w:r>
        <w:fldChar w:fldCharType="end"/>
      </w:r>
    </w:p>
    <w:p w:rsidR="00677E18" w:rsidRDefault="001842DB">
      <w:pPr>
        <w:pStyle w:val="Definition-Field2"/>
      </w:pPr>
      <w:r>
        <w:rPr>
          <w:i/>
        </w:rPr>
        <w:t xml:space="preserve">For additional notes that apply to this portion of the </w:t>
      </w:r>
      <w:r>
        <w:rPr>
          <w:i/>
        </w:rPr>
        <w:t xml:space="preserve">standard, please see the notes for </w:t>
      </w:r>
      <w:hyperlink w:anchor="Section_5516734500ff4d39b4a86ca61d86227a">
        <w:r>
          <w:rPr>
            <w:rStyle w:val="Hyperlink"/>
          </w:rPr>
          <w:t>tnLst, §19.5.87(b)</w:t>
        </w:r>
      </w:hyperlink>
      <w:r>
        <w:rPr>
          <w:i/>
        </w:rPr>
        <w:t>.</w:t>
      </w:r>
    </w:p>
    <w:p w:rsidR="00677E18" w:rsidRDefault="001842DB">
      <w:pPr>
        <w:pStyle w:val="Definition-Field"/>
      </w:pPr>
      <w:r>
        <w:t xml:space="preserve">a.   </w:t>
      </w:r>
      <w:r>
        <w:rPr>
          <w:i/>
        </w:rPr>
        <w:t>The standard does not state a default value for the origin attribute.</w:t>
      </w:r>
    </w:p>
    <w:p w:rsidR="00677E18" w:rsidRDefault="001842DB">
      <w:pPr>
        <w:pStyle w:val="Definition-Field2"/>
      </w:pPr>
      <w:r>
        <w:t>PowerPoint uses a default value of parent for the origin attrib</w:t>
      </w:r>
      <w:r>
        <w:t>ute.</w:t>
      </w:r>
    </w:p>
    <w:p w:rsidR="00677E18" w:rsidRDefault="001842DB">
      <w:pPr>
        <w:pStyle w:val="Definition-Field"/>
      </w:pPr>
      <w:r>
        <w:t xml:space="preserve">b.   </w:t>
      </w:r>
      <w:r>
        <w:rPr>
          <w:i/>
        </w:rPr>
        <w:t>The standard states that the path attribute of the animMotion element specifies a path primitive for the animation motion.</w:t>
      </w:r>
    </w:p>
    <w:p w:rsidR="00677E18" w:rsidRDefault="001842DB">
      <w:r>
        <w:t>In Office, the path is specified by defining an action, and typically some coordinates that go along with the action.</w:t>
      </w:r>
    </w:p>
    <w:p w:rsidR="00677E18" w:rsidRDefault="001842DB">
      <w:r>
        <w:lastRenderedPageBreak/>
        <w:t>The a</w:t>
      </w:r>
      <w:r>
        <w:t>llowed action types that are understood within a path are listed in the following table. If the action is expressed in UPPERCASE, the following point(s) are to be interpreted as absolute coordinates, or a point on the slide. If in lowercase, the point(s) a</w:t>
      </w:r>
      <w:r>
        <w:t xml:space="preserve">re to be interpreted as relative coordinates, or an offset from the current position. </w:t>
      </w:r>
    </w:p>
    <w:tbl>
      <w:tblPr>
        <w:tblStyle w:val="Table-ShadedHeader"/>
        <w:tblW w:w="0" w:type="auto"/>
        <w:tblLook w:val="04A0" w:firstRow="1" w:lastRow="0" w:firstColumn="1" w:lastColumn="0" w:noHBand="0" w:noVBand="1"/>
      </w:tblPr>
      <w:tblGrid>
        <w:gridCol w:w="1032"/>
        <w:gridCol w:w="8443"/>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677E18" w:rsidRDefault="001842DB">
            <w:pPr>
              <w:pStyle w:val="TableHeaderText"/>
            </w:pPr>
            <w:r>
              <w:t>Action Types</w:t>
            </w:r>
          </w:p>
        </w:tc>
      </w:tr>
      <w:tr w:rsidR="00677E18" w:rsidTr="00677E18">
        <w:tc>
          <w:tcPr>
            <w:tcW w:w="0" w:type="auto"/>
            <w:vAlign w:val="center"/>
          </w:tcPr>
          <w:p w:rsidR="00677E18" w:rsidRDefault="001842DB">
            <w:pPr>
              <w:pStyle w:val="TableBodyText"/>
            </w:pPr>
            <w:r>
              <w:rPr>
                <w:b/>
              </w:rPr>
              <w:t>M</w:t>
            </w:r>
            <w:r>
              <w:t xml:space="preserve"> = move to </w:t>
            </w:r>
          </w:p>
        </w:tc>
        <w:tc>
          <w:tcPr>
            <w:tcW w:w="0" w:type="auto"/>
            <w:vAlign w:val="center"/>
          </w:tcPr>
          <w:p w:rsidR="00677E18" w:rsidRDefault="001842DB">
            <w:pPr>
              <w:pStyle w:val="TableBodyText"/>
            </w:pPr>
            <w:r>
              <w:t>This action requires a point (two coordinates).</w:t>
            </w:r>
          </w:p>
          <w:p w:rsidR="00677E18" w:rsidRDefault="001842DB">
            <w:pPr>
              <w:pStyle w:val="TableBodyText"/>
            </w:pPr>
            <w:r>
              <w:t>Move to will move the object to the specified point. It does not animate the object to that po</w:t>
            </w:r>
            <w:r>
              <w:t>int; rather, the object will snap to the given point.</w:t>
            </w:r>
          </w:p>
        </w:tc>
      </w:tr>
      <w:tr w:rsidR="00677E18" w:rsidTr="00677E18">
        <w:tc>
          <w:tcPr>
            <w:tcW w:w="0" w:type="auto"/>
            <w:vAlign w:val="center"/>
          </w:tcPr>
          <w:p w:rsidR="00677E18" w:rsidRDefault="001842DB">
            <w:pPr>
              <w:pStyle w:val="TableBodyText"/>
            </w:pPr>
            <w:r>
              <w:rPr>
                <w:b/>
              </w:rPr>
              <w:t>L</w:t>
            </w:r>
            <w:r>
              <w:t xml:space="preserve"> = line to</w:t>
            </w:r>
          </w:p>
        </w:tc>
        <w:tc>
          <w:tcPr>
            <w:tcW w:w="0" w:type="auto"/>
            <w:vAlign w:val="center"/>
          </w:tcPr>
          <w:p w:rsidR="00677E18" w:rsidRDefault="001842DB">
            <w:pPr>
              <w:pStyle w:val="TableBodyText"/>
            </w:pPr>
            <w:r>
              <w:t>This action requires a point (two coordinates).</w:t>
            </w:r>
          </w:p>
          <w:p w:rsidR="00677E18" w:rsidRDefault="001842DB">
            <w:pPr>
              <w:pStyle w:val="TableBodyText"/>
            </w:pPr>
            <w:r>
              <w:t>Line to will move the object to the specified point along the shortest line between the current point and the specified point.</w:t>
            </w:r>
          </w:p>
        </w:tc>
      </w:tr>
      <w:tr w:rsidR="00677E18" w:rsidTr="00677E18">
        <w:tc>
          <w:tcPr>
            <w:tcW w:w="0" w:type="auto"/>
            <w:vAlign w:val="center"/>
          </w:tcPr>
          <w:p w:rsidR="00677E18" w:rsidRDefault="001842DB">
            <w:pPr>
              <w:pStyle w:val="TableBodyText"/>
            </w:pPr>
            <w:r>
              <w:rPr>
                <w:b/>
              </w:rPr>
              <w:t>C</w:t>
            </w:r>
            <w:r>
              <w:t xml:space="preserve"> = curve to</w:t>
            </w:r>
          </w:p>
        </w:tc>
        <w:tc>
          <w:tcPr>
            <w:tcW w:w="0" w:type="auto"/>
            <w:vAlign w:val="center"/>
          </w:tcPr>
          <w:p w:rsidR="00677E18" w:rsidRDefault="001842DB">
            <w:pPr>
              <w:pStyle w:val="TableBodyText"/>
            </w:pPr>
            <w:r>
              <w:t>This action requires three points (six coordinates).</w:t>
            </w:r>
          </w:p>
          <w:p w:rsidR="00677E18" w:rsidRDefault="001842DB">
            <w:pPr>
              <w:pStyle w:val="TableBodyText"/>
            </w:pPr>
            <w:r>
              <w:t>Curve to will move the object along a cubic Bezier curve specified by the current point and the three provided points.</w:t>
            </w:r>
          </w:p>
        </w:tc>
      </w:tr>
      <w:tr w:rsidR="00677E18" w:rsidTr="00677E18">
        <w:tc>
          <w:tcPr>
            <w:tcW w:w="0" w:type="auto"/>
            <w:vAlign w:val="center"/>
          </w:tcPr>
          <w:p w:rsidR="00677E18" w:rsidRDefault="001842DB">
            <w:pPr>
              <w:pStyle w:val="TableBodyText"/>
            </w:pPr>
            <w:r>
              <w:rPr>
                <w:b/>
              </w:rPr>
              <w:t>Z</w:t>
            </w:r>
            <w:r>
              <w:t>=close loop</w:t>
            </w:r>
          </w:p>
        </w:tc>
        <w:tc>
          <w:tcPr>
            <w:tcW w:w="0" w:type="auto"/>
            <w:vAlign w:val="center"/>
          </w:tcPr>
          <w:p w:rsidR="00677E18" w:rsidRDefault="001842DB">
            <w:pPr>
              <w:pStyle w:val="TableBodyText"/>
            </w:pPr>
            <w:r>
              <w:t>This action requires no points.</w:t>
            </w:r>
          </w:p>
          <w:p w:rsidR="00677E18" w:rsidRDefault="001842DB">
            <w:pPr>
              <w:pStyle w:val="TableBodyText"/>
            </w:pPr>
            <w:r>
              <w:t>Close loop will move the object back t</w:t>
            </w:r>
            <w:r>
              <w:t>o where it was before the path began along the shortest line between the current point and the starting point.</w:t>
            </w:r>
          </w:p>
          <w:p w:rsidR="00677E18" w:rsidRDefault="001842DB">
            <w:pPr>
              <w:pStyle w:val="TableBodyText"/>
            </w:pPr>
            <w:r>
              <w:t>The relative (lowercase) and absolute (uppercase) versions of this action are identical.</w:t>
            </w:r>
          </w:p>
        </w:tc>
      </w:tr>
      <w:tr w:rsidR="00677E18" w:rsidTr="00677E18">
        <w:tc>
          <w:tcPr>
            <w:tcW w:w="0" w:type="auto"/>
            <w:vAlign w:val="center"/>
          </w:tcPr>
          <w:p w:rsidR="00677E18" w:rsidRDefault="001842DB">
            <w:pPr>
              <w:pStyle w:val="TableBodyText"/>
            </w:pPr>
            <w:r>
              <w:rPr>
                <w:b/>
              </w:rPr>
              <w:t>E</w:t>
            </w:r>
            <w:r>
              <w:t>=end</w:t>
            </w:r>
          </w:p>
        </w:tc>
        <w:tc>
          <w:tcPr>
            <w:tcW w:w="0" w:type="auto"/>
            <w:vAlign w:val="center"/>
          </w:tcPr>
          <w:p w:rsidR="00677E18" w:rsidRDefault="001842DB">
            <w:pPr>
              <w:pStyle w:val="TableBodyText"/>
            </w:pPr>
            <w:r>
              <w:t>This action requires no points.</w:t>
            </w:r>
          </w:p>
          <w:p w:rsidR="00677E18" w:rsidRDefault="001842DB">
            <w:pPr>
              <w:pStyle w:val="TableBodyText"/>
            </w:pPr>
            <w:r>
              <w:t xml:space="preserve">End will </w:t>
            </w:r>
            <w:r>
              <w:t>terminate the motion path. Any action specified in the string after the End action is ignored. The specification of this action is not required. If this action is not present at the end of a string and the string ends, this action will be implied.</w:t>
            </w:r>
          </w:p>
          <w:p w:rsidR="00677E18" w:rsidRDefault="001842DB">
            <w:pPr>
              <w:pStyle w:val="TableBodyText"/>
            </w:pPr>
            <w:r>
              <w:t>The rela</w:t>
            </w:r>
            <w:r>
              <w:t>tive and absolute versions of this action are identical.</w:t>
            </w:r>
          </w:p>
        </w:tc>
      </w:tr>
    </w:tbl>
    <w:p w:rsidR="00677E18" w:rsidRDefault="00677E18"/>
    <w:p w:rsidR="00677E18" w:rsidRDefault="001842DB">
      <w:r>
        <w:t>Points are expressed as percentages of the slide size; 1,1 means the lower-right corner of the slide in absolute coordinates, or the slide width &amp; height in relative coordinates. Expressing a coord</w:t>
      </w:r>
      <w:r>
        <w:t>inate less than 1 but greater than 0 must be prefixed with 0 before the decimal point. If the leading zero is left off, the decimal is thrown away and the coordinate is read without it.</w:t>
      </w:r>
    </w:p>
    <w:p w:rsidR="00677E18" w:rsidRDefault="001842DB">
      <w:r>
        <w:t>Formulas can also be used here. To use a formula, the entire formula m</w:t>
      </w:r>
      <w:r>
        <w:t>ust be inside parentheses. Parentheses can be used inside the formula, but no greater than a depth of 255. Formula syntax is further detailed in the entry for tav (Time Animate Value) ("</w:t>
      </w:r>
      <w:hyperlink r:id="rId162">
        <w:r>
          <w:rPr>
            <w:rStyle w:val="Hyperlink"/>
          </w:rPr>
          <w:t>[ISO</w:t>
        </w:r>
        <w:r>
          <w:rPr>
            <w:rStyle w:val="Hyperlink"/>
          </w:rPr>
          <w:t>/IEC-29500-1]</w:t>
        </w:r>
      </w:hyperlink>
      <w:r>
        <w:t xml:space="preserve"> §19.5.79; tav").</w:t>
      </w:r>
    </w:p>
    <w:p w:rsidR="00677E18" w:rsidRDefault="001842DB">
      <w:r>
        <w:t>If the requirements for an action are not met (that is, too many or too few points are specified,) the entire path shall be thrown away.</w:t>
      </w:r>
    </w:p>
    <w:p w:rsidR="00677E18" w:rsidRDefault="001842DB">
      <w:r>
        <w:t>If the path string is left empty or not specified, the animation will do nothing, but sh</w:t>
      </w:r>
      <w:r>
        <w:t>all take up the required amount of time as specified by the behavior.</w:t>
      </w:r>
    </w:p>
    <w:p w:rsidR="00677E18" w:rsidRDefault="001842DB">
      <w:pPr>
        <w:pStyle w:val="Definition-Field"/>
      </w:pPr>
      <w:r>
        <w:t xml:space="preserve">c.   </w:t>
      </w:r>
      <w:r>
        <w:rPr>
          <w:i/>
        </w:rPr>
        <w:t>The standard does not state a default value for the pathEditMode attribute.</w:t>
      </w:r>
    </w:p>
    <w:p w:rsidR="00677E18" w:rsidRDefault="001842DB">
      <w:pPr>
        <w:pStyle w:val="Definition-Field2"/>
      </w:pPr>
      <w:r>
        <w:t>PowerPoint uses a default value of relative for the pathEditMode attribute.</w:t>
      </w:r>
    </w:p>
    <w:p w:rsidR="00677E18" w:rsidRDefault="001842DB">
      <w:pPr>
        <w:pStyle w:val="Definition-Field"/>
      </w:pPr>
      <w:r>
        <w:t xml:space="preserve">d.   </w:t>
      </w:r>
      <w:r>
        <w:rPr>
          <w:i/>
        </w:rPr>
        <w:t>The standard states that</w:t>
      </w:r>
      <w:r>
        <w:rPr>
          <w:i/>
        </w:rPr>
        <w:t xml:space="preserve"> the ptsTypes attribute specifies the types of points in the path attribute.</w:t>
      </w:r>
    </w:p>
    <w:p w:rsidR="00677E18" w:rsidRDefault="001842DB">
      <w:r>
        <w:t>In Office, the ptsTypes attribute additionally describes what the motion path should look like around the current point. This attribute has no effect on the playing of the animati</w:t>
      </w:r>
      <w:r>
        <w:t>on. It is only used when the motion path is edited in Office.</w:t>
      </w:r>
    </w:p>
    <w:p w:rsidR="00677E18" w:rsidRDefault="001842DB">
      <w:r>
        <w:t>Each character in this string sequentially maps to a point defined in the path string.  If there are more entries than points, the extra entries are ignored.  If there are fewer entries than poi</w:t>
      </w:r>
      <w:r>
        <w:t xml:space="preserve">nts, the extra </w:t>
      </w:r>
      <w:r>
        <w:lastRenderedPageBreak/>
        <w:t xml:space="preserve">points are to be treated as follows: If the action </w:t>
      </w:r>
      <w:r>
        <w:rPr>
          <w:i/>
        </w:rPr>
        <w:t>after</w:t>
      </w:r>
      <w:r>
        <w:t xml:space="preserve"> the point is a Line To, then the point is treated as an ‘F’ (corner line). Otherwise, the point will be treated as an ‘f’ (corner curve).</w:t>
      </w:r>
    </w:p>
    <w:p w:rsidR="00677E18" w:rsidRDefault="001842DB">
      <w:pPr>
        <w:pStyle w:val="Definition-Field"/>
      </w:pPr>
      <w:r>
        <w:t xml:space="preserve">e.   </w:t>
      </w:r>
      <w:r>
        <w:rPr>
          <w:i/>
        </w:rPr>
        <w:t>The standard does not state a default val</w:t>
      </w:r>
      <w:r>
        <w:rPr>
          <w:i/>
        </w:rPr>
        <w:t>ue for the rAng attribute.</w:t>
      </w:r>
    </w:p>
    <w:p w:rsidR="00677E18" w:rsidRDefault="001842DB">
      <w:pPr>
        <w:pStyle w:val="Definition-Field2"/>
      </w:pPr>
      <w:r>
        <w:t>PowerPoint uses a default value of 0 for the rAng attribute.</w:t>
      </w:r>
    </w:p>
    <w:p w:rsidR="00677E18" w:rsidRDefault="001842DB">
      <w:pPr>
        <w:pStyle w:val="Definition-Field"/>
      </w:pPr>
      <w:r>
        <w:t xml:space="preserve">f.   </w:t>
      </w:r>
      <w:r>
        <w:rPr>
          <w:i/>
        </w:rPr>
        <w:t>The standard states that the animMotion element provides an abstract way to move positioned elements via a set of attributes and child elements.</w:t>
      </w:r>
    </w:p>
    <w:p w:rsidR="00677E18" w:rsidRDefault="001842DB">
      <w:r>
        <w:t>The attrNameLst el</w:t>
      </w:r>
      <w:r>
        <w:t>ement in the cBhvr child is permitted to contain up to two attributes to be animated. If the first attribute is not specified, the ppt_x attribute will be used. If the second attribute is not specified, the ppt_y attribute will be used. If more than two at</w:t>
      </w:r>
      <w:r>
        <w:t>tributes are specified, only the first two shall be used.  The attributes used must be one of the following: ppt_x, ppt_y, ppt_w, ppt_h, ppt_r, style.fontSize, xskew, yskew, xshear, yshear, scaleX, or scaleY.</w:t>
      </w:r>
    </w:p>
    <w:p w:rsidR="00677E18" w:rsidRDefault="001842DB">
      <w:pPr>
        <w:pStyle w:val="Heading3"/>
      </w:pPr>
      <w:bookmarkStart w:id="2304" w:name="section_39903f1afcb44aee81e266f4fc7493fd"/>
      <w:bookmarkStart w:id="2305" w:name="_Toc229464149"/>
      <w:r>
        <w:t>Part 1 Section 19.5.5, animRot (Animate Rotatio</w:t>
      </w:r>
      <w:r>
        <w:t>n)</w:t>
      </w:r>
      <w:bookmarkEnd w:id="2304"/>
      <w:bookmarkEnd w:id="2305"/>
      <w:r>
        <w:fldChar w:fldCharType="begin"/>
      </w:r>
      <w:r>
        <w:instrText xml:space="preserve"> XE "animRot (Animate Rotation)"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516734500ff4d39b4a86ca61d86227a">
        <w:r>
          <w:rPr>
            <w:rStyle w:val="Hyperlink"/>
          </w:rPr>
          <w:t>tnLst, §19.5.87(b)</w:t>
        </w:r>
      </w:hyperlink>
      <w:r>
        <w:rPr>
          <w:i/>
        </w:rPr>
        <w:t>.</w:t>
      </w:r>
    </w:p>
    <w:p w:rsidR="00677E18" w:rsidRDefault="001842DB">
      <w:pPr>
        <w:pStyle w:val="Definition-Field"/>
      </w:pPr>
      <w:r>
        <w:t xml:space="preserve">a.   </w:t>
      </w:r>
      <w:r>
        <w:rPr>
          <w:i/>
        </w:rPr>
        <w:t>The standard places no restrictions on t</w:t>
      </w:r>
      <w:r>
        <w:rPr>
          <w:i/>
        </w:rPr>
        <w:t>he value of the attrName element when inside the animRot element.</w:t>
      </w:r>
    </w:p>
    <w:p w:rsidR="00677E18" w:rsidRDefault="001842DB">
      <w:pPr>
        <w:pStyle w:val="Definition-Field2"/>
      </w:pPr>
      <w:r>
        <w:t>PowerPoint requires that the value of the attrName element be ppt_r, r, or style.rotation when inside an animRot element.</w:t>
      </w:r>
    </w:p>
    <w:p w:rsidR="00677E18" w:rsidRDefault="001842DB">
      <w:pPr>
        <w:pStyle w:val="Definition-Field"/>
      </w:pPr>
      <w:r>
        <w:t xml:space="preserve">b.   </w:t>
      </w:r>
      <w:r>
        <w:rPr>
          <w:i/>
        </w:rPr>
        <w:t>The standard states that the animRot element specifies the rota</w:t>
      </w:r>
      <w:r>
        <w:rPr>
          <w:i/>
        </w:rPr>
        <w:t>tion animation on an element with a combination of from, to and by attributes.</w:t>
      </w:r>
    </w:p>
    <w:p w:rsidR="00677E18" w:rsidRDefault="001842DB">
      <w:r>
        <w:t>In Office, the three attributes, from(From), to(To), and by(By), shall be used in one of the following combinations:</w:t>
      </w:r>
    </w:p>
    <w:p w:rsidR="00677E18" w:rsidRDefault="001842DB">
      <w:r>
        <w:t>from_to: when from(From) and to(To) are defined;</w:t>
      </w:r>
    </w:p>
    <w:p w:rsidR="00677E18" w:rsidRDefault="001842DB">
      <w:r>
        <w:t>from_by: wh</w:t>
      </w:r>
      <w:r>
        <w:t>en from(From) and by(By) are defined but to(To) is undefined;</w:t>
      </w:r>
    </w:p>
    <w:p w:rsidR="00677E18" w:rsidRDefault="001842DB">
      <w:r>
        <w:t>to_only: when to(To) is defined but from(From) is undefined;</w:t>
      </w:r>
    </w:p>
    <w:p w:rsidR="00677E18" w:rsidRDefault="001842DB">
      <w:r>
        <w:t>by_only: when by(By) is defined but from(From) and to(To) are undefined.</w:t>
      </w:r>
    </w:p>
    <w:p w:rsidR="00677E18" w:rsidRDefault="001842DB">
      <w:r>
        <w:t>All other combinations are invalid.</w:t>
      </w:r>
    </w:p>
    <w:p w:rsidR="00677E18" w:rsidRDefault="001842DB">
      <w:r>
        <w:t xml:space="preserve">For to_only and by_only </w:t>
      </w:r>
      <w:r>
        <w:t>combinations, the starting value of the animation shall be 0. The attribute by(By) is not used in from_to and to_only combinations.</w:t>
      </w:r>
    </w:p>
    <w:p w:rsidR="00677E18" w:rsidRDefault="001842DB">
      <w:pPr>
        <w:pStyle w:val="Definition-Field"/>
      </w:pPr>
      <w:r>
        <w:t xml:space="preserve">c.   </w:t>
      </w:r>
      <w:r>
        <w:rPr>
          <w:i/>
        </w:rPr>
        <w:t>The standard places no restrictions on the number of attrName child elements parented by the attrNameLst element when i</w:t>
      </w:r>
      <w:r>
        <w:rPr>
          <w:i/>
        </w:rPr>
        <w:t>nside the animRot element.</w:t>
      </w:r>
    </w:p>
    <w:p w:rsidR="00677E18" w:rsidRDefault="001842DB">
      <w:pPr>
        <w:pStyle w:val="Definition-Field2"/>
      </w:pPr>
      <w:r>
        <w:t>PowerPoint requires that there be at least one attrName child element of the attrNameLst element when inside an animRot element; if more than one attrName child element exists, only the first will be used.</w:t>
      </w:r>
    </w:p>
    <w:p w:rsidR="00677E18" w:rsidRDefault="001842DB">
      <w:pPr>
        <w:pStyle w:val="Heading3"/>
      </w:pPr>
      <w:bookmarkStart w:id="2306" w:name="section_358c6de32cd7459b8eb9b90f3721fd12"/>
      <w:bookmarkStart w:id="2307" w:name="_Toc229464150"/>
      <w:r>
        <w:t xml:space="preserve">Part 1 Section 19.5.6, </w:t>
      </w:r>
      <w:r>
        <w:t>animScale (Animate Scale)</w:t>
      </w:r>
      <w:bookmarkEnd w:id="2306"/>
      <w:bookmarkEnd w:id="2307"/>
      <w:r>
        <w:fldChar w:fldCharType="begin"/>
      </w:r>
      <w:r>
        <w:instrText xml:space="preserve"> XE "animScale (Animate Scale)"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516734500ff4d39b4a86ca61d86227a">
        <w:r>
          <w:rPr>
            <w:rStyle w:val="Hyperlink"/>
          </w:rPr>
          <w:t>tnLst, §19.5.87(b)</w:t>
        </w:r>
      </w:hyperlink>
      <w:r>
        <w:rPr>
          <w:i/>
        </w:rPr>
        <w:t>.</w:t>
      </w:r>
    </w:p>
    <w:p w:rsidR="00677E18" w:rsidRDefault="001842DB">
      <w:pPr>
        <w:pStyle w:val="Definition-Field"/>
      </w:pPr>
      <w:r>
        <w:lastRenderedPageBreak/>
        <w:t xml:space="preserve">a.   </w:t>
      </w:r>
      <w:r>
        <w:rPr>
          <w:i/>
        </w:rPr>
        <w:t>The standard place</w:t>
      </w:r>
      <w:r>
        <w:rPr>
          <w:i/>
        </w:rPr>
        <w:t>s no restrictions on the number of attrName child elements parented by the attrNameLst element when inside the animScale element, nor what the values of those attrName elements should be.</w:t>
      </w:r>
    </w:p>
    <w:p w:rsidR="00677E18" w:rsidRDefault="001842DB">
      <w:pPr>
        <w:pStyle w:val="Definition-Field2"/>
      </w:pPr>
      <w:r>
        <w:t>PowerPoint requires that there be at least two attrName child elemen</w:t>
      </w:r>
      <w:r>
        <w:t>ts of the attrNameLst element when inside an animScale element; their values should be ScaleX and ScaleY.</w:t>
      </w:r>
    </w:p>
    <w:p w:rsidR="00677E18" w:rsidRDefault="001842DB">
      <w:pPr>
        <w:pStyle w:val="Definition-Field"/>
      </w:pPr>
      <w:r>
        <w:t xml:space="preserve">b.   </w:t>
      </w:r>
      <w:r>
        <w:rPr>
          <w:i/>
        </w:rPr>
        <w:t>The standard states that the zoomContents attribute specifies whether to zoom the contents of an object when doing a scaling animation.</w:t>
      </w:r>
    </w:p>
    <w:p w:rsidR="00677E18" w:rsidRDefault="001842DB">
      <w:pPr>
        <w:pStyle w:val="Definition-Field2"/>
      </w:pPr>
      <w:r>
        <w:t>PowerPoint does not support the zoomContents attribute.</w:t>
      </w:r>
    </w:p>
    <w:p w:rsidR="00677E18" w:rsidRDefault="001842DB">
      <w:pPr>
        <w:pStyle w:val="Definition-Field"/>
      </w:pPr>
      <w:r>
        <w:t xml:space="preserve">c.   </w:t>
      </w:r>
      <w:r>
        <w:rPr>
          <w:i/>
        </w:rPr>
        <w:t>The standard states that the animScale element specifies the scale animation of an object.</w:t>
      </w:r>
    </w:p>
    <w:p w:rsidR="00677E18" w:rsidRDefault="001842DB">
      <w:r>
        <w:t>In Office, the three attributes from(From), to(To), and by(By) must be used in one of the following comb</w:t>
      </w:r>
      <w:r>
        <w:t>inations:</w:t>
      </w:r>
    </w:p>
    <w:p w:rsidR="00677E18" w:rsidRDefault="001842DB">
      <w:r>
        <w:t>from_to: when from(From) and to(To) are defined;</w:t>
      </w:r>
    </w:p>
    <w:p w:rsidR="00677E18" w:rsidRDefault="001842DB">
      <w:r>
        <w:t>from_by: when from(From) and by(By) are defined but to(To) is undefined;</w:t>
      </w:r>
    </w:p>
    <w:p w:rsidR="00677E18" w:rsidRDefault="001842DB">
      <w:r>
        <w:t>to_only: when to(To) is defined but from(From) is undefined;</w:t>
      </w:r>
    </w:p>
    <w:p w:rsidR="00677E18" w:rsidRDefault="001842DB">
      <w:r>
        <w:t>by_only: when by(By) is defined but from(From) and to(To) are u</w:t>
      </w:r>
      <w:r>
        <w:t>ndefined.</w:t>
      </w:r>
    </w:p>
    <w:p w:rsidR="00677E18" w:rsidRDefault="001842DB">
      <w:r>
        <w:t>All other combinations are invalid.</w:t>
      </w:r>
    </w:p>
    <w:p w:rsidR="00677E18" w:rsidRDefault="001842DB">
      <w:r>
        <w:t>For to_only, the starting value of animation is (0, 0) for “ScaleX” and “ScaleY”. For by_only, the starting value of animation is (1, 1) for “ScaleX” and “ScaleY”. The attribute by(By) is ignored in from_to and</w:t>
      </w:r>
      <w:r>
        <w:t xml:space="preserve"> to_only combinations.</w:t>
      </w:r>
    </w:p>
    <w:p w:rsidR="00677E18" w:rsidRDefault="001842DB">
      <w:pPr>
        <w:pStyle w:val="Heading3"/>
      </w:pPr>
      <w:bookmarkStart w:id="2308" w:name="section_05a36e72bcdd46a6874e2eb1fa7573b4"/>
      <w:bookmarkStart w:id="2309" w:name="_Toc229464151"/>
      <w:r>
        <w:t>Part 1 Section 19.5.7, attrName (Attribute Name)</w:t>
      </w:r>
      <w:bookmarkEnd w:id="2308"/>
      <w:bookmarkEnd w:id="2309"/>
      <w:r>
        <w:fldChar w:fldCharType="begin"/>
      </w:r>
      <w:r>
        <w:instrText xml:space="preserve"> XE "attrName (Attribute Name)" </w:instrText>
      </w:r>
      <w:r>
        <w:fldChar w:fldCharType="end"/>
      </w:r>
    </w:p>
    <w:p w:rsidR="00677E18" w:rsidRDefault="001842DB">
      <w:pPr>
        <w:pStyle w:val="Definition-Field"/>
      </w:pPr>
      <w:r>
        <w:t xml:space="preserve">a.   </w:t>
      </w:r>
      <w:r>
        <w:rPr>
          <w:i/>
        </w:rPr>
        <w:t>The standard specifies a list of allowed property values for the attrName element.</w:t>
      </w:r>
    </w:p>
    <w:p w:rsidR="00677E18" w:rsidRDefault="001842DB">
      <w:pPr>
        <w:pStyle w:val="Definition-Field2"/>
      </w:pPr>
      <w:r>
        <w:t>PowerPoint also allows the following values for this element.</w:t>
      </w:r>
    </w:p>
    <w:p w:rsidR="00677E18" w:rsidRDefault="001842DB">
      <w:pPr>
        <w:pStyle w:val="Definition-Field2"/>
        <w:numPr>
          <w:ilvl w:val="0"/>
          <w:numId w:val="130"/>
        </w:numPr>
      </w:pPr>
      <w:r>
        <w:t>ppt_x</w:t>
      </w:r>
    </w:p>
    <w:p w:rsidR="00677E18" w:rsidRDefault="001842DB">
      <w:pPr>
        <w:pStyle w:val="Definition-Field2"/>
        <w:numPr>
          <w:ilvl w:val="0"/>
          <w:numId w:val="130"/>
        </w:numPr>
      </w:pPr>
      <w:r>
        <w:t>ppt_y</w:t>
      </w:r>
    </w:p>
    <w:p w:rsidR="00677E18" w:rsidRDefault="001842DB">
      <w:pPr>
        <w:pStyle w:val="Definition-Field2"/>
        <w:numPr>
          <w:ilvl w:val="0"/>
          <w:numId w:val="130"/>
        </w:numPr>
      </w:pPr>
      <w:r>
        <w:t>ppt_w</w:t>
      </w:r>
    </w:p>
    <w:p w:rsidR="00677E18" w:rsidRDefault="001842DB">
      <w:pPr>
        <w:pStyle w:val="Definition-Field2"/>
        <w:numPr>
          <w:ilvl w:val="0"/>
          <w:numId w:val="130"/>
        </w:numPr>
      </w:pPr>
      <w:r>
        <w:t>ppt_h</w:t>
      </w:r>
    </w:p>
    <w:p w:rsidR="00677E18" w:rsidRDefault="001842DB">
      <w:pPr>
        <w:pStyle w:val="Definition-Field2"/>
        <w:numPr>
          <w:ilvl w:val="0"/>
          <w:numId w:val="130"/>
        </w:numPr>
      </w:pPr>
      <w:r>
        <w:t xml:space="preserve">ppt_c </w:t>
      </w:r>
    </w:p>
    <w:p w:rsidR="00677E18" w:rsidRDefault="001842DB">
      <w:pPr>
        <w:pStyle w:val="Definition-Field2"/>
        <w:numPr>
          <w:ilvl w:val="0"/>
          <w:numId w:val="130"/>
        </w:numPr>
      </w:pPr>
      <w:r>
        <w:t>ppt_r</w:t>
      </w:r>
    </w:p>
    <w:p w:rsidR="00677E18" w:rsidRDefault="001842DB">
      <w:pPr>
        <w:pStyle w:val="Definition-Field2"/>
        <w:numPr>
          <w:ilvl w:val="0"/>
          <w:numId w:val="130"/>
        </w:numPr>
      </w:pPr>
      <w:r>
        <w:t>xshear</w:t>
      </w:r>
    </w:p>
    <w:p w:rsidR="00677E18" w:rsidRDefault="001842DB">
      <w:pPr>
        <w:pStyle w:val="Definition-Field2"/>
        <w:numPr>
          <w:ilvl w:val="0"/>
          <w:numId w:val="130"/>
        </w:numPr>
      </w:pPr>
      <w:r>
        <w:t>yshear</w:t>
      </w:r>
    </w:p>
    <w:p w:rsidR="00677E18" w:rsidRDefault="001842DB">
      <w:pPr>
        <w:pStyle w:val="Definition-Field2"/>
        <w:numPr>
          <w:ilvl w:val="0"/>
          <w:numId w:val="130"/>
        </w:numPr>
      </w:pPr>
      <w:r>
        <w:t>image</w:t>
      </w:r>
    </w:p>
    <w:p w:rsidR="00677E18" w:rsidRDefault="001842DB">
      <w:pPr>
        <w:pStyle w:val="Definition-Field2"/>
        <w:numPr>
          <w:ilvl w:val="0"/>
          <w:numId w:val="130"/>
        </w:numPr>
      </w:pPr>
      <w:r>
        <w:t>ScaleX</w:t>
      </w:r>
    </w:p>
    <w:p w:rsidR="00677E18" w:rsidRDefault="001842DB">
      <w:pPr>
        <w:pStyle w:val="Definition-Field2"/>
        <w:numPr>
          <w:ilvl w:val="0"/>
          <w:numId w:val="130"/>
        </w:numPr>
      </w:pPr>
      <w:r>
        <w:t>ScaleY</w:t>
      </w:r>
    </w:p>
    <w:p w:rsidR="00677E18" w:rsidRDefault="001842DB">
      <w:pPr>
        <w:pStyle w:val="Definition-Field2"/>
        <w:numPr>
          <w:ilvl w:val="0"/>
          <w:numId w:val="130"/>
        </w:numPr>
      </w:pPr>
      <w:r>
        <w:t>r</w:t>
      </w:r>
    </w:p>
    <w:p w:rsidR="00677E18" w:rsidRDefault="001842DB">
      <w:pPr>
        <w:pStyle w:val="Definition-Field2"/>
        <w:numPr>
          <w:ilvl w:val="0"/>
          <w:numId w:val="130"/>
        </w:numPr>
      </w:pPr>
      <w:r>
        <w:t>fillcolor</w:t>
      </w:r>
    </w:p>
    <w:p w:rsidR="00677E18" w:rsidRDefault="001842DB">
      <w:pPr>
        <w:pStyle w:val="Definition-Field2"/>
        <w:numPr>
          <w:ilvl w:val="0"/>
          <w:numId w:val="130"/>
        </w:numPr>
      </w:pPr>
      <w:r>
        <w:lastRenderedPageBreak/>
        <w:t>3d.object.rotation.x</w:t>
      </w:r>
    </w:p>
    <w:p w:rsidR="00677E18" w:rsidRDefault="001842DB">
      <w:pPr>
        <w:pStyle w:val="Definition-Field2"/>
        <w:numPr>
          <w:ilvl w:val="0"/>
          <w:numId w:val="130"/>
        </w:numPr>
      </w:pPr>
      <w:r>
        <w:t>3d.object.rotation.y</w:t>
      </w:r>
    </w:p>
    <w:p w:rsidR="00677E18" w:rsidRDefault="001842DB">
      <w:pPr>
        <w:pStyle w:val="Definition-Field2"/>
        <w:numPr>
          <w:ilvl w:val="0"/>
          <w:numId w:val="130"/>
        </w:numPr>
      </w:pPr>
      <w:r>
        <w:t>3d.object.rotation.z</w:t>
      </w:r>
    </w:p>
    <w:p w:rsidR="00677E18" w:rsidRDefault="001842DB">
      <w:pPr>
        <w:pStyle w:val="Definition-Field2"/>
        <w:numPr>
          <w:ilvl w:val="0"/>
          <w:numId w:val="130"/>
        </w:numPr>
      </w:pPr>
      <w:r>
        <w:t>3d.view.rotation.x</w:t>
      </w:r>
    </w:p>
    <w:p w:rsidR="00677E18" w:rsidRDefault="001842DB">
      <w:pPr>
        <w:pStyle w:val="Definition-Field2"/>
        <w:numPr>
          <w:ilvl w:val="0"/>
          <w:numId w:val="130"/>
        </w:numPr>
      </w:pPr>
      <w:r>
        <w:t>3d.view.rotation.y</w:t>
      </w:r>
    </w:p>
    <w:p w:rsidR="00677E18" w:rsidRDefault="001842DB">
      <w:pPr>
        <w:pStyle w:val="Definition-Field2"/>
        <w:numPr>
          <w:ilvl w:val="0"/>
          <w:numId w:val="130"/>
        </w:numPr>
      </w:pPr>
      <w:r>
        <w:t>3d.view.rotation.z</w:t>
      </w:r>
    </w:p>
    <w:p w:rsidR="00677E18" w:rsidRDefault="001842DB">
      <w:pPr>
        <w:pStyle w:val="Definition-Field2"/>
        <w:numPr>
          <w:ilvl w:val="0"/>
          <w:numId w:val="130"/>
        </w:numPr>
      </w:pPr>
      <w:r>
        <w:t>3d.object.scale.x</w:t>
      </w:r>
    </w:p>
    <w:p w:rsidR="00677E18" w:rsidRDefault="001842DB">
      <w:pPr>
        <w:pStyle w:val="Definition-Field2"/>
        <w:numPr>
          <w:ilvl w:val="0"/>
          <w:numId w:val="130"/>
        </w:numPr>
      </w:pPr>
      <w:r>
        <w:t>3d.object.scale.y</w:t>
      </w:r>
    </w:p>
    <w:p w:rsidR="00677E18" w:rsidRDefault="001842DB">
      <w:pPr>
        <w:pStyle w:val="Definition-Field2"/>
        <w:numPr>
          <w:ilvl w:val="0"/>
          <w:numId w:val="130"/>
        </w:numPr>
      </w:pPr>
      <w:r>
        <w:t>3d.object.scale.z</w:t>
      </w:r>
    </w:p>
    <w:p w:rsidR="00677E18" w:rsidRDefault="001842DB">
      <w:pPr>
        <w:pStyle w:val="Definition-Field2"/>
        <w:numPr>
          <w:ilvl w:val="0"/>
          <w:numId w:val="130"/>
        </w:numPr>
      </w:pPr>
      <w:r>
        <w:t>3d.view.scale.x</w:t>
      </w:r>
    </w:p>
    <w:p w:rsidR="00677E18" w:rsidRDefault="001842DB">
      <w:pPr>
        <w:pStyle w:val="Definition-Field2"/>
        <w:numPr>
          <w:ilvl w:val="0"/>
          <w:numId w:val="130"/>
        </w:numPr>
      </w:pPr>
      <w:r>
        <w:t>3d.view.scale.y</w:t>
      </w:r>
    </w:p>
    <w:p w:rsidR="00677E18" w:rsidRDefault="001842DB">
      <w:pPr>
        <w:pStyle w:val="Definition-Field2"/>
        <w:numPr>
          <w:ilvl w:val="0"/>
          <w:numId w:val="130"/>
        </w:numPr>
      </w:pPr>
      <w:r>
        <w:t>3d.view.scale.z</w:t>
      </w:r>
    </w:p>
    <w:p w:rsidR="00677E18" w:rsidRDefault="001842DB">
      <w:pPr>
        <w:pStyle w:val="Definition-Field2"/>
        <w:numPr>
          <w:ilvl w:val="0"/>
          <w:numId w:val="130"/>
        </w:numPr>
      </w:pPr>
      <w:r>
        <w:t>3d.object.translation.x</w:t>
      </w:r>
    </w:p>
    <w:p w:rsidR="00677E18" w:rsidRDefault="001842DB">
      <w:pPr>
        <w:pStyle w:val="Definition-Field2"/>
        <w:numPr>
          <w:ilvl w:val="0"/>
          <w:numId w:val="130"/>
        </w:numPr>
      </w:pPr>
      <w:r>
        <w:t>3d.object.translation.y</w:t>
      </w:r>
    </w:p>
    <w:p w:rsidR="00677E18" w:rsidRDefault="001842DB">
      <w:pPr>
        <w:pStyle w:val="Definition-Field2"/>
        <w:numPr>
          <w:ilvl w:val="0"/>
          <w:numId w:val="130"/>
        </w:numPr>
      </w:pPr>
      <w:r>
        <w:t>3d.object.translation.z</w:t>
      </w:r>
    </w:p>
    <w:p w:rsidR="00677E18" w:rsidRDefault="001842DB">
      <w:pPr>
        <w:pStyle w:val="Definition-Field2"/>
        <w:numPr>
          <w:ilvl w:val="0"/>
          <w:numId w:val="130"/>
        </w:numPr>
      </w:pPr>
      <w:r>
        <w:t>3d.view.translation.x</w:t>
      </w:r>
    </w:p>
    <w:p w:rsidR="00677E18" w:rsidRDefault="001842DB">
      <w:pPr>
        <w:pStyle w:val="Definition-Field2"/>
        <w:numPr>
          <w:ilvl w:val="0"/>
          <w:numId w:val="130"/>
        </w:numPr>
      </w:pPr>
      <w:r>
        <w:t>3d.view.translation.y</w:t>
      </w:r>
    </w:p>
    <w:p w:rsidR="00677E18" w:rsidRDefault="001842DB">
      <w:pPr>
        <w:pStyle w:val="Definition-Field2"/>
        <w:numPr>
          <w:ilvl w:val="0"/>
          <w:numId w:val="130"/>
        </w:numPr>
      </w:pPr>
      <w:r>
        <w:t>3d.view.translation.z</w:t>
      </w:r>
    </w:p>
    <w:p w:rsidR="00677E18" w:rsidRDefault="001842DB">
      <w:pPr>
        <w:pStyle w:val="Definition-Field2"/>
        <w:numPr>
          <w:ilvl w:val="0"/>
          <w:numId w:val="130"/>
        </w:numPr>
      </w:pPr>
      <w:r>
        <w:t>drawProgress</w:t>
      </w:r>
    </w:p>
    <w:p w:rsidR="00677E18" w:rsidRDefault="001842DB">
      <w:pPr>
        <w:pStyle w:val="Definition-Field2"/>
        <w:numPr>
          <w:ilvl w:val="0"/>
          <w:numId w:val="130"/>
        </w:numPr>
      </w:pPr>
      <w:r>
        <w:t>drawProgressAllAtOnce</w:t>
      </w:r>
    </w:p>
    <w:p w:rsidR="00677E18" w:rsidRDefault="001842DB">
      <w:pPr>
        <w:pStyle w:val="Definition-Field"/>
      </w:pPr>
      <w:r>
        <w:t xml:space="preserve">b.   </w:t>
      </w:r>
      <w:r>
        <w:rPr>
          <w:i/>
        </w:rPr>
        <w:t>The standard does not specify</w:t>
      </w:r>
      <w:r>
        <w:rPr>
          <w:i/>
        </w:rPr>
        <w:t xml:space="preserve"> whether the attrName values are case-sensitive.</w:t>
      </w:r>
    </w:p>
    <w:p w:rsidR="00677E18" w:rsidRDefault="001842DB">
      <w:pPr>
        <w:pStyle w:val="Definition-Field2"/>
      </w:pPr>
      <w:r>
        <w:t>PowerPoint treats these values as case-insensitive.</w:t>
      </w:r>
    </w:p>
    <w:p w:rsidR="00677E18" w:rsidRDefault="001842DB">
      <w:pPr>
        <w:pStyle w:val="Heading3"/>
      </w:pPr>
      <w:bookmarkStart w:id="2310" w:name="section_4a1209e295d54d5ba857218466d24576"/>
      <w:bookmarkStart w:id="2311" w:name="_Toc229464152"/>
      <w:r>
        <w:t>Part 1 Section 19.5.9, audio (Audio)</w:t>
      </w:r>
      <w:bookmarkEnd w:id="2310"/>
      <w:bookmarkEnd w:id="2311"/>
      <w:r>
        <w:fldChar w:fldCharType="begin"/>
      </w:r>
      <w:r>
        <w:instrText xml:space="preserve"> XE "audio (Audio)"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516734500ff4d39b4a86ca61d86227a">
        <w:r>
          <w:rPr>
            <w:rStyle w:val="Hyperlink"/>
          </w:rPr>
          <w:t>tnLst, §19.5.87(b)</w:t>
        </w:r>
      </w:hyperlink>
      <w:r>
        <w:rPr>
          <w:i/>
        </w:rPr>
        <w:t>.</w:t>
      </w:r>
    </w:p>
    <w:p w:rsidR="00677E18" w:rsidRDefault="001842DB">
      <w:pPr>
        <w:pStyle w:val="Definition-Field"/>
      </w:pPr>
      <w:r>
        <w:t xml:space="preserve">a.   </w:t>
      </w:r>
      <w:r>
        <w:rPr>
          <w:i/>
        </w:rPr>
        <w:t>The standard allows the isNarration attribute to be set to true on any audio element.</w:t>
      </w:r>
    </w:p>
    <w:p w:rsidR="00677E18" w:rsidRDefault="001842DB">
      <w:r>
        <w:t xml:space="preserve">The isNarration attribute can only be true if the </w:t>
      </w:r>
      <w:r>
        <w:rPr>
          <w:b/>
        </w:rPr>
        <w:t>&lt;audio&gt;</w:t>
      </w:r>
      <w:r>
        <w:t xml:space="preserve"> element contains a child </w:t>
      </w:r>
      <w:r>
        <w:rPr>
          <w:b/>
        </w:rPr>
        <w:t>&lt;cMed</w:t>
      </w:r>
      <w:r>
        <w:rPr>
          <w:b/>
        </w:rPr>
        <w:t>iaNode&gt;</w:t>
      </w:r>
      <w:r>
        <w:t xml:space="preserve"> ("</w:t>
      </w:r>
      <w:hyperlink r:id="rId163">
        <w:r>
          <w:rPr>
            <w:rStyle w:val="Hyperlink"/>
          </w:rPr>
          <w:t>[ISO/IEC-29500-1]</w:t>
        </w:r>
      </w:hyperlink>
      <w:r>
        <w:t xml:space="preserve"> §19.5.29; cMediaNode") with a child </w:t>
      </w:r>
      <w:r>
        <w:rPr>
          <w:b/>
        </w:rPr>
        <w:t>&lt;tgtEl&gt;</w:t>
      </w:r>
      <w:r>
        <w:t xml:space="preserve"> ("[ISO/IEC-29500-1] §19.5.81; tgtEl") that contains a </w:t>
      </w:r>
      <w:r>
        <w:rPr>
          <w:b/>
        </w:rPr>
        <w:t>&lt;spTgt&gt;</w:t>
      </w:r>
      <w:r>
        <w:t xml:space="preserve"> element ("[ISO/IEC-29500-1] §19.5.72; spTgt") that point</w:t>
      </w:r>
      <w:r>
        <w:t xml:space="preserve">s to a valid sound shape. A valid sound shape is a shape that includes as a child of the </w:t>
      </w:r>
      <w:r>
        <w:rPr>
          <w:b/>
        </w:rPr>
        <w:t>&lt;nvPr&gt;</w:t>
      </w:r>
      <w:r>
        <w:t xml:space="preserve"> element ("[ISO/IEC-29500-1] §19.3.1.33; nvPr") one of the following elements: </w:t>
      </w:r>
      <w:r>
        <w:rPr>
          <w:b/>
        </w:rPr>
        <w:t>&lt;wavAudioFile&gt;</w:t>
      </w:r>
      <w:r>
        <w:t xml:space="preserve"> ("[ISO/IEC-29500-1] §20.1.3.7; wavAudioFile") or </w:t>
      </w:r>
      <w:r>
        <w:rPr>
          <w:b/>
        </w:rPr>
        <w:t xml:space="preserve">&lt;audioFile&gt; </w:t>
      </w:r>
      <w:r>
        <w:t>("[ISO</w:t>
      </w:r>
      <w:r>
        <w:t>/IEC-29500-1] §20.1.3.2; audioFile").</w:t>
      </w:r>
    </w:p>
    <w:p w:rsidR="00677E18" w:rsidRDefault="001842DB">
      <w:pPr>
        <w:pStyle w:val="Heading3"/>
      </w:pPr>
      <w:bookmarkStart w:id="2312" w:name="section_da3302a59997444fbb688ed15c696eba"/>
      <w:bookmarkStart w:id="2313" w:name="_Toc229464153"/>
      <w:r>
        <w:lastRenderedPageBreak/>
        <w:t>Part 1 Section 19.5.12, bldDgm (Build Diagram)</w:t>
      </w:r>
      <w:bookmarkEnd w:id="2312"/>
      <w:bookmarkEnd w:id="2313"/>
      <w:r>
        <w:fldChar w:fldCharType="begin"/>
      </w:r>
      <w:r>
        <w:instrText xml:space="preserve"> XE "bldDgm (Build Diagram)" </w:instrText>
      </w:r>
      <w:r>
        <w:fldChar w:fldCharType="end"/>
      </w:r>
    </w:p>
    <w:p w:rsidR="00677E18" w:rsidRDefault="001842DB">
      <w:pPr>
        <w:pStyle w:val="Definition-Field"/>
      </w:pPr>
      <w:r>
        <w:t xml:space="preserve">a.   </w:t>
      </w:r>
      <w:r>
        <w:rPr>
          <w:i/>
        </w:rPr>
        <w:t>The standard implies that the bldDgm element specifies how to build animation for any diagram.</w:t>
      </w:r>
    </w:p>
    <w:p w:rsidR="00677E18" w:rsidRDefault="001842DB">
      <w:pPr>
        <w:pStyle w:val="Definition-Field2"/>
      </w:pPr>
      <w:r>
        <w:t>PowerPoint only uses this element for OL</w:t>
      </w:r>
      <w:r>
        <w:t>E diagrams.</w:t>
      </w:r>
    </w:p>
    <w:p w:rsidR="00677E18" w:rsidRDefault="001842DB">
      <w:pPr>
        <w:pStyle w:val="Definition-Field"/>
      </w:pPr>
      <w:r>
        <w:t xml:space="preserve">b.   </w:t>
      </w:r>
      <w:r>
        <w:rPr>
          <w:i/>
        </w:rPr>
        <w:t>The standard places no restrictions on what the spid attribute refers to.</w:t>
      </w:r>
    </w:p>
    <w:p w:rsidR="00677E18" w:rsidRDefault="001842DB">
      <w:pPr>
        <w:pStyle w:val="Definition-Field2"/>
      </w:pPr>
      <w:r>
        <w:t>PowerPoint requires that the spid attribute reference a valid OLE diagram that is present on the slide.</w:t>
      </w:r>
    </w:p>
    <w:p w:rsidR="00677E18" w:rsidRDefault="001842DB">
      <w:pPr>
        <w:pStyle w:val="Definition-Field"/>
      </w:pPr>
      <w:r>
        <w:t xml:space="preserve">c.   </w:t>
      </w:r>
      <w:r>
        <w:rPr>
          <w:i/>
        </w:rPr>
        <w:t xml:space="preserve">The standard places no restrictions on the relationship </w:t>
      </w:r>
      <w:r>
        <w:rPr>
          <w:i/>
        </w:rPr>
        <w:t>between the spid attribute, the grpId attribute, and the parent bldLst element.</w:t>
      </w:r>
    </w:p>
    <w:p w:rsidR="00677E18" w:rsidRDefault="001842DB">
      <w:pPr>
        <w:pStyle w:val="Definition-Field2"/>
      </w:pPr>
      <w:r>
        <w:t>PowerPoint requires that the combination of the spid attribute and the grpId attribute on a given bldDgm element form a unique pair within the parent bldLst element.</w:t>
      </w:r>
    </w:p>
    <w:p w:rsidR="00677E18" w:rsidRDefault="001842DB">
      <w:pPr>
        <w:pStyle w:val="Definition-Field"/>
      </w:pPr>
      <w:r>
        <w:t xml:space="preserve">d.   </w:t>
      </w:r>
      <w:r>
        <w:rPr>
          <w:i/>
        </w:rPr>
        <w:t>The s</w:t>
      </w:r>
      <w:r>
        <w:rPr>
          <w:i/>
        </w:rPr>
        <w:t>tandard places no restrictions on what the grpId attribute refers to.</w:t>
      </w:r>
    </w:p>
    <w:p w:rsidR="00677E18" w:rsidRDefault="001842DB">
      <w:pPr>
        <w:pStyle w:val="Definition-Field2"/>
      </w:pPr>
      <w:r>
        <w:t>PowerPoint requires that the grpId attribute reference a group that is present in the timing tree.</w:t>
      </w:r>
    </w:p>
    <w:p w:rsidR="00677E18" w:rsidRDefault="001842DB">
      <w:pPr>
        <w:pStyle w:val="Heading3"/>
      </w:pPr>
      <w:bookmarkStart w:id="2314" w:name="section_ec82ed17db494761afc3d8e7d2930646"/>
      <w:bookmarkStart w:id="2315" w:name="_Toc229464154"/>
      <w:r>
        <w:t>Part 1 Section 19.5.13, bldGraphic (Build Graphics)</w:t>
      </w:r>
      <w:bookmarkEnd w:id="2314"/>
      <w:bookmarkEnd w:id="2315"/>
      <w:r>
        <w:fldChar w:fldCharType="begin"/>
      </w:r>
      <w:r>
        <w:instrText xml:space="preserve"> XE "bldGraphic (Build Graphics)" </w:instrText>
      </w:r>
      <w:r>
        <w:fldChar w:fldCharType="end"/>
      </w:r>
    </w:p>
    <w:p w:rsidR="00677E18" w:rsidRDefault="001842DB">
      <w:pPr>
        <w:pStyle w:val="Definition-Field"/>
      </w:pPr>
      <w:r>
        <w:t xml:space="preserve">a.   </w:t>
      </w:r>
      <w:r>
        <w:rPr>
          <w:i/>
        </w:rPr>
        <w:t>The standard places no restrictions on what the spid attribute refers to.</w:t>
      </w:r>
    </w:p>
    <w:p w:rsidR="00677E18" w:rsidRDefault="001842DB">
      <w:pPr>
        <w:pStyle w:val="Definition-Field2"/>
      </w:pPr>
      <w:r>
        <w:t>PowerPoint requires that the spid attribute reference a chart or diagram that is present on the slide.</w:t>
      </w:r>
    </w:p>
    <w:p w:rsidR="00677E18" w:rsidRDefault="001842DB">
      <w:pPr>
        <w:pStyle w:val="Definition-Field"/>
      </w:pPr>
      <w:r>
        <w:t xml:space="preserve">b.   </w:t>
      </w:r>
      <w:r>
        <w:rPr>
          <w:i/>
        </w:rPr>
        <w:t>The standard places no restrictions on what the grpId attribute refe</w:t>
      </w:r>
      <w:r>
        <w:rPr>
          <w:i/>
        </w:rPr>
        <w:t>rs to.</w:t>
      </w:r>
    </w:p>
    <w:p w:rsidR="00677E18" w:rsidRDefault="001842DB">
      <w:pPr>
        <w:pStyle w:val="Definition-Field2"/>
      </w:pPr>
      <w:r>
        <w:t>PowerPoint requires that the grpID attribute reference a group that is present in the timing tree.</w:t>
      </w:r>
    </w:p>
    <w:p w:rsidR="00677E18" w:rsidRDefault="001842DB">
      <w:pPr>
        <w:pStyle w:val="Definition-Field"/>
      </w:pPr>
      <w:r>
        <w:t xml:space="preserve">c.   </w:t>
      </w:r>
      <w:r>
        <w:rPr>
          <w:i/>
        </w:rPr>
        <w:t>The standard places no restrictions on the relationship between the spid attribute, the grpId attribute, and the parent bldLst element.</w:t>
      </w:r>
    </w:p>
    <w:p w:rsidR="00677E18" w:rsidRDefault="001842DB">
      <w:pPr>
        <w:pStyle w:val="Definition-Field2"/>
      </w:pPr>
      <w:r>
        <w:t>PowerPoin</w:t>
      </w:r>
      <w:r>
        <w:t>t requires that the combination of the spid attribute and the grpId attribute on a given bldGraphic element form a unique pair within the parent bldLst element.</w:t>
      </w:r>
    </w:p>
    <w:p w:rsidR="00677E18" w:rsidRDefault="001842DB">
      <w:pPr>
        <w:pStyle w:val="Heading3"/>
      </w:pPr>
      <w:bookmarkStart w:id="2316" w:name="section_5c0177b6c316482abf5923cb56a51534"/>
      <w:bookmarkStart w:id="2317" w:name="_Toc229464155"/>
      <w:r>
        <w:t>Part 1 Section 19.5.15, bldOleChart (Build Embedded Chart)</w:t>
      </w:r>
      <w:bookmarkEnd w:id="2316"/>
      <w:bookmarkEnd w:id="2317"/>
      <w:r>
        <w:fldChar w:fldCharType="begin"/>
      </w:r>
      <w:r>
        <w:instrText xml:space="preserve"> XE "bldOleChart (Build Embedded Char</w:instrText>
      </w:r>
      <w:r>
        <w:instrText xml:space="preserve">t)" </w:instrText>
      </w:r>
      <w:r>
        <w:fldChar w:fldCharType="end"/>
      </w:r>
    </w:p>
    <w:p w:rsidR="00677E18" w:rsidRDefault="001842DB">
      <w:pPr>
        <w:pStyle w:val="Definition-Field"/>
      </w:pPr>
      <w:r>
        <w:t xml:space="preserve">a.   </w:t>
      </w:r>
      <w:r>
        <w:rPr>
          <w:i/>
        </w:rPr>
        <w:t>The standard places no restrictions on what the spid attribute refers to.</w:t>
      </w:r>
    </w:p>
    <w:p w:rsidR="00677E18" w:rsidRDefault="001842DB">
      <w:pPr>
        <w:pStyle w:val="Definition-Field2"/>
      </w:pPr>
      <w:r>
        <w:t>PowerPoint requires that the spid attribute reference a shape that is present on the slide.</w:t>
      </w:r>
    </w:p>
    <w:p w:rsidR="00677E18" w:rsidRDefault="001842DB">
      <w:pPr>
        <w:pStyle w:val="Definition-Field"/>
      </w:pPr>
      <w:r>
        <w:t xml:space="preserve">b.   </w:t>
      </w:r>
      <w:r>
        <w:rPr>
          <w:i/>
        </w:rPr>
        <w:t xml:space="preserve">The standard places no restrictions on the relationship between the spid </w:t>
      </w:r>
      <w:r>
        <w:rPr>
          <w:i/>
        </w:rPr>
        <w:t>attribute, the grpId attribute, and the parent bldLst element.</w:t>
      </w:r>
    </w:p>
    <w:p w:rsidR="00677E18" w:rsidRDefault="001842DB">
      <w:pPr>
        <w:pStyle w:val="Definition-Field2"/>
      </w:pPr>
      <w:r>
        <w:t>PowerPoint requires that the combination of the spid attribute and the grpId attribute on a given bldOleChart element form a unique pair within the parent bldLst element.</w:t>
      </w:r>
    </w:p>
    <w:p w:rsidR="00677E18" w:rsidRDefault="001842DB">
      <w:pPr>
        <w:pStyle w:val="Definition-Field"/>
      </w:pPr>
      <w:r>
        <w:t xml:space="preserve">c.   </w:t>
      </w:r>
      <w:r>
        <w:rPr>
          <w:i/>
        </w:rPr>
        <w:t>The standard plac</w:t>
      </w:r>
      <w:r>
        <w:rPr>
          <w:i/>
        </w:rPr>
        <w:t>es no restrictions on what the grpId attribute refers to.</w:t>
      </w:r>
    </w:p>
    <w:p w:rsidR="00677E18" w:rsidRDefault="001842DB">
      <w:pPr>
        <w:pStyle w:val="Definition-Field2"/>
      </w:pPr>
      <w:r>
        <w:t>PowerPoint requires that the grpId attribute reference a group that is present in the timing tree.</w:t>
      </w:r>
    </w:p>
    <w:p w:rsidR="00677E18" w:rsidRDefault="001842DB">
      <w:pPr>
        <w:pStyle w:val="Heading3"/>
      </w:pPr>
      <w:bookmarkStart w:id="2318" w:name="section_2936b07f699e42a7a89870122183e0a2"/>
      <w:bookmarkStart w:id="2319" w:name="_Toc229464156"/>
      <w:r>
        <w:t>Part 1 Section 19.5.16, bldP (Build Paragraph)</w:t>
      </w:r>
      <w:bookmarkEnd w:id="2318"/>
      <w:bookmarkEnd w:id="2319"/>
      <w:r>
        <w:fldChar w:fldCharType="begin"/>
      </w:r>
      <w:r>
        <w:instrText xml:space="preserve"> XE "bldP (Build Paragraph)" </w:instrText>
      </w:r>
      <w:r>
        <w:fldChar w:fldCharType="end"/>
      </w:r>
    </w:p>
    <w:p w:rsidR="00677E18" w:rsidRDefault="001842DB">
      <w:pPr>
        <w:pStyle w:val="Definition-Field"/>
      </w:pPr>
      <w:r>
        <w:t xml:space="preserve">a.   </w:t>
      </w:r>
      <w:r>
        <w:rPr>
          <w:i/>
        </w:rPr>
        <w:t xml:space="preserve">The standard </w:t>
      </w:r>
      <w:r>
        <w:rPr>
          <w:i/>
        </w:rPr>
        <w:t>places no restrictions on what the spid attribute refers to.</w:t>
      </w:r>
    </w:p>
    <w:p w:rsidR="00677E18" w:rsidRDefault="001842DB">
      <w:pPr>
        <w:pStyle w:val="Definition-Field2"/>
      </w:pPr>
      <w:r>
        <w:t>PowerPoint requires that the spid attribute reference a shape that is present on the slide.</w:t>
      </w:r>
    </w:p>
    <w:p w:rsidR="00677E18" w:rsidRDefault="001842DB">
      <w:pPr>
        <w:pStyle w:val="Definition-Field"/>
      </w:pPr>
      <w:r>
        <w:lastRenderedPageBreak/>
        <w:t xml:space="preserve">b.   </w:t>
      </w:r>
      <w:r>
        <w:rPr>
          <w:i/>
        </w:rPr>
        <w:t>The standard places no restrictions on the relationship between the spid attribute, the grpId attr</w:t>
      </w:r>
      <w:r>
        <w:rPr>
          <w:i/>
        </w:rPr>
        <w:t>ibute, and the parent bldLst element.</w:t>
      </w:r>
    </w:p>
    <w:p w:rsidR="00677E18" w:rsidRDefault="001842DB">
      <w:pPr>
        <w:pStyle w:val="Definition-Field2"/>
      </w:pPr>
      <w:r>
        <w:t>PowerPoint requires that the combination of the spid attribute and the grpId attribute on a given bldP element form a unique pair within the parent bldLst element.</w:t>
      </w:r>
    </w:p>
    <w:p w:rsidR="00677E18" w:rsidRDefault="001842DB">
      <w:pPr>
        <w:pStyle w:val="Definition-Field"/>
      </w:pPr>
      <w:r>
        <w:t xml:space="preserve">c.   </w:t>
      </w:r>
      <w:r>
        <w:rPr>
          <w:i/>
        </w:rPr>
        <w:t xml:space="preserve">The standard places no restrictions on the shape </w:t>
      </w:r>
      <w:r>
        <w:rPr>
          <w:i/>
        </w:rPr>
        <w:t>to which the spid attribute refers.</w:t>
      </w:r>
    </w:p>
    <w:p w:rsidR="00677E18" w:rsidRDefault="001842DB">
      <w:pPr>
        <w:pStyle w:val="Definition-Field2"/>
      </w:pPr>
      <w:r>
        <w:t>PowerPoint requires that the spid attribute refer to an sp element that contains a t element with valid textual data.</w:t>
      </w:r>
    </w:p>
    <w:p w:rsidR="00677E18" w:rsidRDefault="001842DB">
      <w:pPr>
        <w:pStyle w:val="Definition-Field"/>
      </w:pPr>
      <w:r>
        <w:t xml:space="preserve">d.   </w:t>
      </w:r>
      <w:r>
        <w:rPr>
          <w:i/>
        </w:rPr>
        <w:t>The standard does not specify how to interpret an advAuto attribute value of indefinite.</w:t>
      </w:r>
    </w:p>
    <w:p w:rsidR="00677E18" w:rsidRDefault="001842DB">
      <w:pPr>
        <w:pStyle w:val="Definition-Field2"/>
      </w:pPr>
      <w:r>
        <w:t>PowerPoi</w:t>
      </w:r>
      <w:r>
        <w:t>nt interprets a value of indefinite on the advAuto attribute as being equal to 0.</w:t>
      </w:r>
    </w:p>
    <w:p w:rsidR="00677E18" w:rsidRDefault="001842DB">
      <w:pPr>
        <w:pStyle w:val="Definition-Field"/>
      </w:pPr>
      <w:r>
        <w:t xml:space="preserve">e.   </w:t>
      </w:r>
      <w:r>
        <w:rPr>
          <w:i/>
        </w:rPr>
        <w:t>The standard states that the autoUpdateAnimBg attribute indicates whether to automatically update the animateBg setting to true when the shape associated with the text h</w:t>
      </w:r>
      <w:r>
        <w:rPr>
          <w:i/>
        </w:rPr>
        <w:t>as a fill or line.</w:t>
      </w:r>
    </w:p>
    <w:p w:rsidR="00677E18" w:rsidRDefault="001842DB">
      <w:pPr>
        <w:pStyle w:val="Definition-Field2"/>
      </w:pPr>
      <w:r>
        <w:t>PowerPoint does not support the autoUpdateAnimBg attribute.</w:t>
      </w:r>
    </w:p>
    <w:p w:rsidR="00677E18" w:rsidRDefault="001842DB">
      <w:pPr>
        <w:pStyle w:val="Definition-Field"/>
      </w:pPr>
      <w:r>
        <w:t xml:space="preserve">f.   </w:t>
      </w:r>
      <w:r>
        <w:rPr>
          <w:i/>
        </w:rPr>
        <w:t>The standard places no restrictions on the tgtEl target element when the value of the animBg attribute is false.</w:t>
      </w:r>
    </w:p>
    <w:p w:rsidR="00677E18" w:rsidRDefault="001842DB">
      <w:pPr>
        <w:pStyle w:val="Definition-Field2"/>
      </w:pPr>
      <w:r>
        <w:t xml:space="preserve">PowerPoint requires that the charRg child element inside </w:t>
      </w:r>
      <w:r>
        <w:t>the tgtEl target element be zero-length if the animBg attribute is set to false.</w:t>
      </w:r>
    </w:p>
    <w:p w:rsidR="00677E18" w:rsidRDefault="001842DB">
      <w:pPr>
        <w:pStyle w:val="Definition-Field"/>
      </w:pPr>
      <w:r>
        <w:t xml:space="preserve">g.   </w:t>
      </w:r>
      <w:r>
        <w:rPr>
          <w:i/>
        </w:rPr>
        <w:t>The standard states that the bldLvl attribute is only supported when the build attribute is set to byParagraph.</w:t>
      </w:r>
    </w:p>
    <w:p w:rsidR="00677E18" w:rsidRDefault="001842DB">
      <w:pPr>
        <w:pStyle w:val="Definition-Field2"/>
      </w:pPr>
      <w:r>
        <w:t>PowerPoint only supports the bldLvl attribute when the bui</w:t>
      </w:r>
      <w:r>
        <w:t>ld attribute is set to p.</w:t>
      </w:r>
    </w:p>
    <w:p w:rsidR="00677E18" w:rsidRDefault="001842DB">
      <w:pPr>
        <w:pStyle w:val="Heading3"/>
      </w:pPr>
      <w:bookmarkStart w:id="2320" w:name="section_cfa661aede3a4d16b06d06e35e721b89"/>
      <w:bookmarkStart w:id="2321" w:name="_Toc229464157"/>
      <w:r>
        <w:t>Part 1 Section 19.5.17, bldSub (Build Sub Elements)</w:t>
      </w:r>
      <w:bookmarkEnd w:id="2320"/>
      <w:bookmarkEnd w:id="2321"/>
      <w:r>
        <w:fldChar w:fldCharType="begin"/>
      </w:r>
      <w:r>
        <w:instrText xml:space="preserve"> XE "bldSub (Build Sub Elements)" </w:instrText>
      </w:r>
      <w:r>
        <w:fldChar w:fldCharType="end"/>
      </w:r>
    </w:p>
    <w:p w:rsidR="00677E18" w:rsidRDefault="001842DB">
      <w:pPr>
        <w:pStyle w:val="Definition-Field"/>
      </w:pPr>
      <w:r>
        <w:t xml:space="preserve">a.   </w:t>
      </w:r>
      <w:r>
        <w:rPr>
          <w:i/>
        </w:rPr>
        <w:t>The standard places no restrictions on the relationship between the bldSub's parent and child elements.</w:t>
      </w:r>
    </w:p>
    <w:p w:rsidR="00677E18" w:rsidRDefault="001842DB">
      <w:pPr>
        <w:pStyle w:val="Definition-Field2"/>
      </w:pPr>
      <w:r>
        <w:t>PowerPoint requires that the spid</w:t>
      </w:r>
      <w:r>
        <w:t xml:space="preserve"> attribute of the bldGraphic parent element must match the type of the bldSub child element.</w:t>
      </w:r>
    </w:p>
    <w:p w:rsidR="00677E18" w:rsidRDefault="001842DB">
      <w:pPr>
        <w:pStyle w:val="Heading3"/>
      </w:pPr>
      <w:bookmarkStart w:id="2322" w:name="section_f8515cce689b42c6aaa1816d25c1fd7b"/>
      <w:bookmarkStart w:id="2323" w:name="_Toc229464158"/>
      <w:r>
        <w:t>Part 1 Section 19.5.21, by (By)</w:t>
      </w:r>
      <w:bookmarkEnd w:id="2322"/>
      <w:bookmarkEnd w:id="2323"/>
      <w:r>
        <w:fldChar w:fldCharType="begin"/>
      </w:r>
      <w:r>
        <w:instrText xml:space="preserve"> XE "by (By)"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376276c2d99a446084d99a1a45b2bd14">
        <w:r>
          <w:rPr>
            <w:rStyle w:val="Hyperlink"/>
          </w:rPr>
          <w:t>rCtr, §19.5.62(a)</w:t>
        </w:r>
      </w:hyperlink>
      <w:r>
        <w:rPr>
          <w:i/>
        </w:rPr>
        <w:t>.</w:t>
      </w:r>
    </w:p>
    <w:p w:rsidR="00677E18" w:rsidRDefault="001842DB">
      <w:pPr>
        <w:pStyle w:val="Definition-Field"/>
      </w:pPr>
      <w:r>
        <w:t xml:space="preserve">a.   </w:t>
      </w:r>
      <w:r>
        <w:rPr>
          <w:i/>
        </w:rPr>
        <w:t>The standard states that the x attribute describes the X coordinate.</w:t>
      </w:r>
    </w:p>
    <w:p w:rsidR="00677E18" w:rsidRDefault="001842DB">
      <w:pPr>
        <w:pStyle w:val="Definition-Field2"/>
      </w:pPr>
      <w:r>
        <w:t>PowerPoint uses the x attribute to specify the slide width percentage change when the by element is parented by the animMotio</w:t>
      </w:r>
      <w:r>
        <w:t>n element, and the animated object width percentage change when the by element is parented by the animScale element.</w:t>
      </w:r>
    </w:p>
    <w:p w:rsidR="00677E18" w:rsidRDefault="001842DB">
      <w:pPr>
        <w:pStyle w:val="Definition-Field"/>
      </w:pPr>
      <w:r>
        <w:t xml:space="preserve">b.   </w:t>
      </w:r>
      <w:r>
        <w:rPr>
          <w:i/>
        </w:rPr>
        <w:t>The standard states that the y attribute describes the Y coordinate.</w:t>
      </w:r>
    </w:p>
    <w:p w:rsidR="00677E18" w:rsidRDefault="001842DB">
      <w:pPr>
        <w:pStyle w:val="Definition-Field2"/>
      </w:pPr>
      <w:r>
        <w:t>PowerPoint uses the y attribute to specify the slide height perce</w:t>
      </w:r>
      <w:r>
        <w:t>ntage change when the by element is parented by the animMotion element, and the animated object height percentage change when the by element is parented by the animScale element.</w:t>
      </w:r>
    </w:p>
    <w:p w:rsidR="00677E18" w:rsidRDefault="001842DB">
      <w:pPr>
        <w:pStyle w:val="Heading3"/>
      </w:pPr>
      <w:bookmarkStart w:id="2324" w:name="section_b9a20a7864014a8b8ca9b31ead409132"/>
      <w:bookmarkStart w:id="2325" w:name="_Toc229464159"/>
      <w:r>
        <w:t>Part 1 Section 19.5.22, cBhvr (Common Behavior)</w:t>
      </w:r>
      <w:bookmarkEnd w:id="2324"/>
      <w:bookmarkEnd w:id="2325"/>
      <w:r>
        <w:fldChar w:fldCharType="begin"/>
      </w:r>
      <w:r>
        <w:instrText xml:space="preserve"> XE "cBhvr (Common Behavior)" </w:instrText>
      </w:r>
      <w:r>
        <w:fldChar w:fldCharType="end"/>
      </w:r>
    </w:p>
    <w:p w:rsidR="00677E18" w:rsidRDefault="001842DB">
      <w:pPr>
        <w:pStyle w:val="Definition-Field"/>
      </w:pPr>
      <w:r>
        <w:t xml:space="preserve">a.   </w:t>
      </w:r>
      <w:r>
        <w:rPr>
          <w:i/>
        </w:rPr>
        <w:t>The standard states that the by attribute specifies a relative offset value for the animation.</w:t>
      </w:r>
    </w:p>
    <w:p w:rsidR="00677E18" w:rsidRDefault="001842DB">
      <w:r>
        <w:lastRenderedPageBreak/>
        <w:t>The string value represents a 2D point, for example "0.5 0.5" or "(#ppt_x-0.1, #ppt_w)". The two elements can be real numbers, or formula. They are separ</w:t>
      </w:r>
      <w:r>
        <w:t>ated either by space or by comma. When using a formula, it must be enclosed in parentheses. The format is specified as follows:</w:t>
      </w:r>
    </w:p>
    <w:p w:rsidR="00677E18" w:rsidRDefault="001842DB">
      <w:r>
        <w:t>2d_point = 2d_point_number | 2d_point_formula ;</w:t>
      </w:r>
    </w:p>
    <w:p w:rsidR="00677E18" w:rsidRDefault="001842DB">
      <w:r>
        <w:t>2d_point_number = real_number , ( ‘ ‘ | ’,’ ) , real_number ;</w:t>
      </w:r>
    </w:p>
    <w:p w:rsidR="00677E18" w:rsidRDefault="001842DB">
      <w:r>
        <w:t>2d_point_formula =</w:t>
      </w:r>
      <w:r>
        <w:t xml:space="preserve"> ‘(‘ , formula , ( ‘ ‘ | ‘,‘ ) , formula , ‘)’ ;</w:t>
      </w:r>
    </w:p>
    <w:p w:rsidR="00677E18" w:rsidRDefault="001842DB">
      <w:r>
        <w:t>real_number is further specified in "</w:t>
      </w:r>
      <w:hyperlink r:id="rId164">
        <w:r>
          <w:rPr>
            <w:rStyle w:val="Hyperlink"/>
          </w:rPr>
          <w:t>[ISO/IEC-29500-1]</w:t>
        </w:r>
      </w:hyperlink>
      <w:r>
        <w:t xml:space="preserve"> §19.5.89; to"</w:t>
      </w:r>
    </w:p>
    <w:p w:rsidR="00677E18" w:rsidRDefault="001842DB">
      <w:r>
        <w:t>formula is further specified in "[ISO/IEC-29500-1] §19.5.79; tav"</w:t>
      </w:r>
    </w:p>
    <w:p w:rsidR="00677E18" w:rsidRDefault="001842DB">
      <w:pPr>
        <w:pStyle w:val="Definition-Field"/>
      </w:pPr>
      <w:r>
        <w:t xml:space="preserve">b.   </w:t>
      </w:r>
      <w:r>
        <w:rPr>
          <w:i/>
        </w:rPr>
        <w:t>T</w:t>
      </w:r>
      <w:r>
        <w:rPr>
          <w:i/>
        </w:rPr>
        <w:t>he standard states that the from attribute specifies a relative offset value for the animation.</w:t>
      </w:r>
    </w:p>
    <w:p w:rsidR="00677E18" w:rsidRDefault="001842DB">
      <w:r>
        <w:t xml:space="preserve">The string value represents a 2D point, for example "0.5 0.5" or "(#ppt_x-0.1, #ppt_w)". The two elements can be real numbers, or formula. They are separated </w:t>
      </w:r>
      <w:r>
        <w:t>either by space or by comma. When using a formula, it must be enclosed within parentheses. The format is specified as follows:</w:t>
      </w:r>
    </w:p>
    <w:p w:rsidR="00677E18" w:rsidRDefault="001842DB">
      <w:r>
        <w:t>2d_point = 2d_point_number | 2d_point_formula ;</w:t>
      </w:r>
    </w:p>
    <w:p w:rsidR="00677E18" w:rsidRDefault="001842DB">
      <w:r>
        <w:t>2d_point_number = real_number , ( ‘ ‘ | ’,’ ) , real_number ;</w:t>
      </w:r>
    </w:p>
    <w:p w:rsidR="00677E18" w:rsidRDefault="001842DB">
      <w:r>
        <w:t xml:space="preserve">2d_point_formula = </w:t>
      </w:r>
      <w:r>
        <w:t>‘(‘ , formula , ( ‘ ‘ | ‘,‘ ) , formula , ‘)’ ;</w:t>
      </w:r>
    </w:p>
    <w:p w:rsidR="00677E18" w:rsidRDefault="001842DB">
      <w:r>
        <w:t>real_number is further specified in "[ISO/IEC-29500-1] §19.5.89; to"</w:t>
      </w:r>
    </w:p>
    <w:p w:rsidR="00677E18" w:rsidRDefault="001842DB">
      <w:r>
        <w:t>formula is further specified in "[ISO/IEC-29500-1] §19.5.79; tav"</w:t>
      </w:r>
    </w:p>
    <w:p w:rsidR="00677E18" w:rsidRDefault="001842DB">
      <w:pPr>
        <w:pStyle w:val="Definition-Field"/>
      </w:pPr>
      <w:r>
        <w:t xml:space="preserve">c.   </w:t>
      </w:r>
      <w:r>
        <w:rPr>
          <w:i/>
        </w:rPr>
        <w:t xml:space="preserve">The standard states that the to attribute specifies a relative </w:t>
      </w:r>
      <w:r>
        <w:rPr>
          <w:i/>
        </w:rPr>
        <w:t>offset value for the animation.</w:t>
      </w:r>
    </w:p>
    <w:p w:rsidR="00677E18" w:rsidRDefault="001842DB">
      <w:r>
        <w:t>The string value represents a 2D point, for example "0.5 0.5" or "(#ppt_x-0.1, #ppt_w)". The two elements can be real numbers, or formula. They are separated either by space or by comma. When a using formula, it must be encl</w:t>
      </w:r>
      <w:r>
        <w:t>osed within parentheses. The format is specified as follows:</w:t>
      </w:r>
    </w:p>
    <w:p w:rsidR="00677E18" w:rsidRDefault="001842DB">
      <w:r>
        <w:t>2d_point = 2d_point_number | 2d_point_formula ;</w:t>
      </w:r>
    </w:p>
    <w:p w:rsidR="00677E18" w:rsidRDefault="001842DB">
      <w:r>
        <w:t>2d_point_number = real_number , ( ‘ ‘ | ’,’ ) , real_number ;</w:t>
      </w:r>
    </w:p>
    <w:p w:rsidR="00677E18" w:rsidRDefault="001842DB">
      <w:r>
        <w:t>2d_point_formula = ‘(‘ , formula , ( ‘ ‘ | ‘,‘ ) , formula , ‘)’ ;</w:t>
      </w:r>
    </w:p>
    <w:p w:rsidR="00677E18" w:rsidRDefault="001842DB">
      <w:r>
        <w:t>real_number is fur</w:t>
      </w:r>
      <w:r>
        <w:t>ther specified in "[ISO/IEC-29500-1] §19.5.89; to"</w:t>
      </w:r>
    </w:p>
    <w:p w:rsidR="00677E18" w:rsidRDefault="001842DB">
      <w:r>
        <w:t>formula is further specified in "[ISO/IEC-29500-1] §19.5.79; tav"</w:t>
      </w:r>
    </w:p>
    <w:p w:rsidR="00677E18" w:rsidRDefault="001842DB">
      <w:pPr>
        <w:pStyle w:val="Definition-Field"/>
      </w:pPr>
      <w:r>
        <w:t xml:space="preserve">d.   </w:t>
      </w:r>
      <w:r>
        <w:rPr>
          <w:i/>
        </w:rPr>
        <w:t>The standard does not state a default value for the additive attribute.</w:t>
      </w:r>
    </w:p>
    <w:p w:rsidR="00677E18" w:rsidRDefault="001842DB">
      <w:pPr>
        <w:pStyle w:val="Definition-Field2"/>
      </w:pPr>
      <w:r>
        <w:t>PowerPoint uses a default value of base for the additive attri</w:t>
      </w:r>
      <w:r>
        <w:t>bute.</w:t>
      </w:r>
    </w:p>
    <w:p w:rsidR="00677E18" w:rsidRDefault="001842DB">
      <w:pPr>
        <w:pStyle w:val="Definition-Field"/>
      </w:pPr>
      <w:r>
        <w:t xml:space="preserve">e.   </w:t>
      </w:r>
      <w:r>
        <w:rPr>
          <w:i/>
        </w:rPr>
        <w:t>The standard does not state a default value for the accumulate attribute.</w:t>
      </w:r>
    </w:p>
    <w:p w:rsidR="00677E18" w:rsidRDefault="001842DB">
      <w:pPr>
        <w:pStyle w:val="Definition-Field2"/>
      </w:pPr>
      <w:r>
        <w:t>PowerPoint uses a default value of none for the accumulate attribute.</w:t>
      </w:r>
    </w:p>
    <w:p w:rsidR="00677E18" w:rsidRDefault="001842DB">
      <w:pPr>
        <w:pStyle w:val="Definition-Field"/>
      </w:pPr>
      <w:r>
        <w:t xml:space="preserve">f.   </w:t>
      </w:r>
      <w:r>
        <w:rPr>
          <w:i/>
        </w:rPr>
        <w:t>The standard does not state a default value for the xfrmType attribute.</w:t>
      </w:r>
    </w:p>
    <w:p w:rsidR="00677E18" w:rsidRDefault="001842DB">
      <w:pPr>
        <w:pStyle w:val="Definition-Field2"/>
      </w:pPr>
      <w:r>
        <w:t>PowerPoint uses a defaul</w:t>
      </w:r>
      <w:r>
        <w:t>t value of pt for the xfrmType attribute.</w:t>
      </w:r>
    </w:p>
    <w:p w:rsidR="00677E18" w:rsidRDefault="001842DB">
      <w:pPr>
        <w:pStyle w:val="Definition-Field"/>
      </w:pPr>
      <w:r>
        <w:t xml:space="preserve">g.   </w:t>
      </w:r>
      <w:r>
        <w:rPr>
          <w:i/>
        </w:rPr>
        <w:t>The standard states that the rctx attribute describes the runtime context of the animation and that the understood values are PPT and IE.</w:t>
      </w:r>
    </w:p>
    <w:p w:rsidR="00677E18" w:rsidRDefault="001842DB">
      <w:r>
        <w:t>Office places additional restrictions on the format for the value of th</w:t>
      </w:r>
      <w:r>
        <w:t>e rctx attribute as follows:</w:t>
      </w:r>
    </w:p>
    <w:p w:rsidR="00677E18" w:rsidRDefault="001842DB">
      <w:r>
        <w:lastRenderedPageBreak/>
        <w:t>runtime_context = context_atom, { ‘;’, context_atom } [ ‘;’ ];</w:t>
      </w:r>
    </w:p>
    <w:p w:rsidR="00677E18" w:rsidRDefault="001842DB">
      <w:r>
        <w:t>context_atom = [ relation_operator, Space ],  app_abbrev, [ Space , version ];</w:t>
      </w:r>
    </w:p>
    <w:p w:rsidR="00677E18" w:rsidRDefault="001842DB">
      <w:r>
        <w:t>relation_operator = gte | gt | lte | lt | not;</w:t>
      </w:r>
    </w:p>
    <w:p w:rsidR="00677E18" w:rsidRDefault="001842DB">
      <w:r>
        <w:t>app_abbrev = PPT_abbrev | IE_abbrev;</w:t>
      </w:r>
    </w:p>
    <w:p w:rsidR="00677E18" w:rsidRDefault="001842DB">
      <w:r>
        <w:t>P</w:t>
      </w:r>
      <w:r>
        <w:t>PT_abbrev =  ( ‘p’ | ‘P’ ), ( ‘p’ | ‘P’ ), ( ‘t’ | ‘T’ );</w:t>
      </w:r>
    </w:p>
    <w:p w:rsidR="00677E18" w:rsidRDefault="001842DB">
      <w:r>
        <w:t>IE_abbrev = ( ‘i’ | ‘I’ ), ( ‘e’ | ‘E’ );</w:t>
      </w:r>
    </w:p>
    <w:p w:rsidR="00677E18" w:rsidRDefault="001842DB">
      <w:r>
        <w:t>version = dec_number, [ ‘.’ ], [ dec_number ];</w:t>
      </w:r>
    </w:p>
    <w:p w:rsidR="00677E18" w:rsidRDefault="001842DB">
      <w:r>
        <w:t>dec_number = Digit, { Digit };</w:t>
      </w:r>
    </w:p>
    <w:p w:rsidR="00677E18" w:rsidRDefault="001842DB">
      <w:r>
        <w:t>gte = ‘g’, ‘t’, ‘e’;</w:t>
      </w:r>
    </w:p>
    <w:p w:rsidR="00677E18" w:rsidRDefault="001842DB">
      <w:r>
        <w:t>gt = ‘g’, ‘t’;</w:t>
      </w:r>
    </w:p>
    <w:p w:rsidR="00677E18" w:rsidRDefault="001842DB">
      <w:r>
        <w:t>lte = ‘l’, ‘t’, ‘e’;</w:t>
      </w:r>
    </w:p>
    <w:p w:rsidR="00677E18" w:rsidRDefault="001842DB">
      <w:r>
        <w:t>lt = ‘l’, ‘t’;</w:t>
      </w:r>
    </w:p>
    <w:p w:rsidR="00677E18" w:rsidRDefault="001842DB">
      <w:r>
        <w:t xml:space="preserve">not = </w:t>
      </w:r>
      <w:r>
        <w:t>‘!’;</w:t>
      </w:r>
    </w:p>
    <w:p w:rsidR="00677E18" w:rsidRDefault="001842DB">
      <w:r>
        <w:t>Space = ‘ ‘, { ‘ ‘ };</w:t>
      </w:r>
    </w:p>
    <w:p w:rsidR="00677E18" w:rsidRDefault="001842DB">
      <w:r>
        <w:t>Digit = ‘0’ | ‘1’ | ‘2’ | ‘3’ | ‘4’ | ‘5’ | ‘6’ | ‘7’ | ‘8’ | ‘9’;</w:t>
      </w:r>
    </w:p>
    <w:p w:rsidR="00677E18" w:rsidRDefault="001842DB">
      <w:pPr>
        <w:pStyle w:val="Heading3"/>
      </w:pPr>
      <w:bookmarkStart w:id="2326" w:name="section_d0b4598cf4e147ff91b08fb5abb708f3"/>
      <w:bookmarkStart w:id="2327" w:name="_Toc229464160"/>
      <w:r>
        <w:t>Part 1 Section 19.5.23, charRg (Character Range)</w:t>
      </w:r>
      <w:bookmarkEnd w:id="2326"/>
      <w:bookmarkEnd w:id="2327"/>
      <w:r>
        <w:fldChar w:fldCharType="begin"/>
      </w:r>
      <w:r>
        <w:instrText xml:space="preserve"> XE "charRg (Character Range)"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05f6a62df7db400e9ae497a6d422ac5b">
        <w:r>
          <w:rPr>
            <w:rStyle w:val="Hyperlink"/>
          </w:rPr>
          <w:t>pRg, §19.5.56(b)</w:t>
        </w:r>
      </w:hyperlink>
      <w:r>
        <w:rPr>
          <w:i/>
        </w:rPr>
        <w:t>.</w:t>
      </w:r>
    </w:p>
    <w:p w:rsidR="00677E18" w:rsidRDefault="001842DB">
      <w:pPr>
        <w:pStyle w:val="Definition-Field"/>
      </w:pPr>
      <w:r>
        <w:t xml:space="preserve">a.   </w:t>
      </w:r>
      <w:r>
        <w:rPr>
          <w:i/>
        </w:rPr>
        <w:t>The standard places no restrictions on the values of the st and end attributes.</w:t>
      </w:r>
    </w:p>
    <w:p w:rsidR="00677E18" w:rsidRDefault="001842DB">
      <w:pPr>
        <w:pStyle w:val="Definition-Field2"/>
      </w:pPr>
      <w:r>
        <w:t>PowerPoint requires the end attribute to be greater than the value of the st attribute and less than or equal to the length of the animated text.</w:t>
      </w:r>
    </w:p>
    <w:p w:rsidR="00677E18" w:rsidRDefault="001842DB">
      <w:pPr>
        <w:pStyle w:val="Heading3"/>
      </w:pPr>
      <w:bookmarkStart w:id="2328" w:name="section_df47e7534a9149aab3417f3c92cb9878"/>
      <w:bookmarkStart w:id="2329" w:name="_Toc229464161"/>
      <w:r>
        <w:t>Part 1 Section 19.5.28, cmd (Command)</w:t>
      </w:r>
      <w:bookmarkEnd w:id="2328"/>
      <w:bookmarkEnd w:id="2329"/>
      <w:r>
        <w:fldChar w:fldCharType="begin"/>
      </w:r>
      <w:r>
        <w:instrText xml:space="preserve"> XE "cmd (Command)" </w:instrText>
      </w:r>
      <w:r>
        <w:fldChar w:fldCharType="end"/>
      </w:r>
    </w:p>
    <w:p w:rsidR="00677E18" w:rsidRDefault="001842DB">
      <w:pPr>
        <w:pStyle w:val="Definition-Field2"/>
      </w:pPr>
      <w:r>
        <w:rPr>
          <w:i/>
        </w:rPr>
        <w:t>For additional notes that apply to this portion of</w:t>
      </w:r>
      <w:r>
        <w:rPr>
          <w:i/>
        </w:rPr>
        <w:t xml:space="preserve"> the standard, please see the notes for </w:t>
      </w:r>
      <w:hyperlink w:anchor="Section_5516734500ff4d39b4a86ca61d86227a">
        <w:r>
          <w:rPr>
            <w:rStyle w:val="Hyperlink"/>
          </w:rPr>
          <w:t>tnLst, §19.5.87(b)</w:t>
        </w:r>
      </w:hyperlink>
      <w:r>
        <w:rPr>
          <w:i/>
        </w:rPr>
        <w:t>.</w:t>
      </w:r>
    </w:p>
    <w:p w:rsidR="00677E18" w:rsidRDefault="001842DB">
      <w:pPr>
        <w:pStyle w:val="Definition-Field"/>
      </w:pPr>
      <w:r>
        <w:t xml:space="preserve">a.   </w:t>
      </w:r>
      <w:r>
        <w:rPr>
          <w:i/>
        </w:rPr>
        <w:t>The standard does not state a default value for the type attribute.</w:t>
      </w:r>
    </w:p>
    <w:p w:rsidR="00677E18" w:rsidRDefault="001842DB">
      <w:pPr>
        <w:pStyle w:val="Definition-Field2"/>
      </w:pPr>
      <w:r>
        <w:t xml:space="preserve">PowerPoint uses a default value of call for the type </w:t>
      </w:r>
      <w:r>
        <w:t>attribute.</w:t>
      </w:r>
    </w:p>
    <w:p w:rsidR="00677E18" w:rsidRDefault="001842DB">
      <w:pPr>
        <w:pStyle w:val="Heading3"/>
      </w:pPr>
      <w:bookmarkStart w:id="2330" w:name="section_9fb1b81dd5a14aae911fd0be67f559f3"/>
      <w:bookmarkStart w:id="2331" w:name="_Toc229464162"/>
      <w:r>
        <w:t>Part 1 Section 19.5.29, cMediaNode (Common Media Node Properties)</w:t>
      </w:r>
      <w:bookmarkEnd w:id="2330"/>
      <w:bookmarkEnd w:id="2331"/>
      <w:r>
        <w:fldChar w:fldCharType="begin"/>
      </w:r>
      <w:r>
        <w:instrText xml:space="preserve"> XE "cMediaNode (Common Media Node Properties)" </w:instrText>
      </w:r>
      <w:r>
        <w:fldChar w:fldCharType="end"/>
      </w:r>
    </w:p>
    <w:p w:rsidR="00677E18" w:rsidRDefault="001842DB">
      <w:pPr>
        <w:pStyle w:val="Definition-Field"/>
      </w:pPr>
      <w:r>
        <w:t xml:space="preserve">a.   </w:t>
      </w:r>
      <w:r>
        <w:rPr>
          <w:i/>
        </w:rPr>
        <w:t>The standard states that the cMediaNode describes the behavior of media elements within an animation.</w:t>
      </w:r>
    </w:p>
    <w:p w:rsidR="00677E18" w:rsidRDefault="001842DB">
      <w:r>
        <w:t xml:space="preserve">The child </w:t>
      </w:r>
      <w:r>
        <w:rPr>
          <w:b/>
        </w:rPr>
        <w:t>tgtEl</w:t>
      </w:r>
      <w:r>
        <w:t xml:space="preserve"> elemen</w:t>
      </w:r>
      <w:r>
        <w:t>t ("</w:t>
      </w:r>
      <w:hyperlink r:id="rId165">
        <w:r>
          <w:rPr>
            <w:rStyle w:val="Hyperlink"/>
          </w:rPr>
          <w:t>[ISO/IEC-29500-1]</w:t>
        </w:r>
      </w:hyperlink>
      <w:r>
        <w:t xml:space="preserve"> §19.5.81; tgtEl") shall contain either a </w:t>
      </w:r>
      <w:r>
        <w:rPr>
          <w:b/>
        </w:rPr>
        <w:t>spTgt</w:t>
      </w:r>
      <w:r>
        <w:t xml:space="preserve"> element ("[ISO/IEC-29500-1] §19.5.72; spTgt") that points to a valid media shape or a </w:t>
      </w:r>
      <w:r>
        <w:rPr>
          <w:b/>
        </w:rPr>
        <w:t xml:space="preserve">sndTgt element </w:t>
      </w:r>
      <w:r>
        <w:t xml:space="preserve">("[ISO/IEC-29500-1] </w:t>
      </w:r>
      <w:r>
        <w:t xml:space="preserve">§19.5.70; sndTgt").  A valid media shape is a shape that includes as a child of the </w:t>
      </w:r>
      <w:r>
        <w:rPr>
          <w:b/>
        </w:rPr>
        <w:t>nvPr</w:t>
      </w:r>
      <w:r>
        <w:t xml:space="preserve"> element ("[ISO/IEC-29500-1] §19.3.1.33; nvPr") one of the following elements:</w:t>
      </w:r>
    </w:p>
    <w:p w:rsidR="00677E18" w:rsidRDefault="001842DB">
      <w:pPr>
        <w:pStyle w:val="ListParagraph"/>
        <w:numPr>
          <w:ilvl w:val="0"/>
          <w:numId w:val="131"/>
        </w:numPr>
        <w:contextualSpacing/>
      </w:pPr>
      <w:r>
        <w:rPr>
          <w:b/>
        </w:rPr>
        <w:t>videoFile</w:t>
      </w:r>
      <w:r>
        <w:t xml:space="preserve"> ("[ISO/IEC-29500-1] §20.1.3.6; videoFile")</w:t>
      </w:r>
    </w:p>
    <w:p w:rsidR="00677E18" w:rsidRDefault="001842DB">
      <w:pPr>
        <w:pStyle w:val="ListParagraph"/>
        <w:numPr>
          <w:ilvl w:val="0"/>
          <w:numId w:val="131"/>
        </w:numPr>
        <w:contextualSpacing/>
      </w:pPr>
      <w:r>
        <w:rPr>
          <w:b/>
        </w:rPr>
        <w:lastRenderedPageBreak/>
        <w:t xml:space="preserve">wavAudioFile </w:t>
      </w:r>
      <w:r>
        <w:t>("[ISO/IEC-29500-1] §20</w:t>
      </w:r>
      <w:r>
        <w:t xml:space="preserve">.1.3.7; wavAudioFile") </w:t>
      </w:r>
    </w:p>
    <w:p w:rsidR="00677E18" w:rsidRDefault="001842DB">
      <w:pPr>
        <w:pStyle w:val="ListParagraph"/>
        <w:numPr>
          <w:ilvl w:val="0"/>
          <w:numId w:val="131"/>
        </w:numPr>
        <w:contextualSpacing/>
      </w:pPr>
      <w:r>
        <w:rPr>
          <w:b/>
        </w:rPr>
        <w:t xml:space="preserve">audioFile </w:t>
      </w:r>
      <w:r>
        <w:t xml:space="preserve">("[ISO/IEC-29500-1] §20.1.3.2; audioFile") </w:t>
      </w:r>
    </w:p>
    <w:p w:rsidR="00677E18" w:rsidRDefault="001842DB">
      <w:pPr>
        <w:pStyle w:val="ListParagraph"/>
        <w:numPr>
          <w:ilvl w:val="0"/>
          <w:numId w:val="131"/>
        </w:numPr>
        <w:contextualSpacing/>
      </w:pPr>
      <w:r>
        <w:rPr>
          <w:b/>
        </w:rPr>
        <w:t xml:space="preserve">audioCd </w:t>
      </w:r>
      <w:r>
        <w:t>("[ISO/IEC-29500-1] §20.1.3.1; audioCd")</w:t>
      </w:r>
    </w:p>
    <w:p w:rsidR="00677E18" w:rsidRDefault="001842DB">
      <w:pPr>
        <w:pStyle w:val="ListParagraph"/>
        <w:numPr>
          <w:ilvl w:val="0"/>
          <w:numId w:val="131"/>
        </w:numPr>
      </w:pPr>
      <w:r>
        <w:rPr>
          <w:b/>
        </w:rPr>
        <w:t xml:space="preserve">quickTimeFile </w:t>
      </w:r>
      <w:r>
        <w:t xml:space="preserve">("[ISO/IEC-29500-1] §20.1.3.4; quickTimeFile") </w:t>
      </w:r>
    </w:p>
    <w:p w:rsidR="00677E18" w:rsidRDefault="001842DB">
      <w:pPr>
        <w:pStyle w:val="Heading3"/>
      </w:pPr>
      <w:bookmarkStart w:id="2332" w:name="section_4e694ff4c1d6437e9c0f99bdd419c427"/>
      <w:bookmarkStart w:id="2333" w:name="_Toc229464163"/>
      <w:r>
        <w:t>Part 1 Section 19.5.31, cond (Condition)</w:t>
      </w:r>
      <w:bookmarkEnd w:id="2332"/>
      <w:bookmarkEnd w:id="2333"/>
      <w:r>
        <w:fldChar w:fldCharType="begin"/>
      </w:r>
      <w:r>
        <w:instrText xml:space="preserve"> XE "cond (Condition)" </w:instrText>
      </w:r>
      <w:r>
        <w:fldChar w:fldCharType="end"/>
      </w:r>
    </w:p>
    <w:p w:rsidR="00677E18" w:rsidRDefault="001842DB">
      <w:pPr>
        <w:pStyle w:val="Definition-Field"/>
      </w:pPr>
      <w:r>
        <w:t>a</w:t>
      </w:r>
      <w:r>
        <w:t xml:space="preserve">.   </w:t>
      </w:r>
      <w:r>
        <w:rPr>
          <w:i/>
        </w:rPr>
        <w:t>The standard does not state a default value for the delay attribute.</w:t>
      </w:r>
    </w:p>
    <w:p w:rsidR="00677E18" w:rsidRDefault="001842DB">
      <w:pPr>
        <w:pStyle w:val="Definition-Field2"/>
      </w:pPr>
      <w:r>
        <w:t>PowerPoint uses a default value of 0 for the delay attribute.</w:t>
      </w:r>
    </w:p>
    <w:p w:rsidR="00677E18" w:rsidRDefault="001842DB">
      <w:pPr>
        <w:pStyle w:val="Definition-Field"/>
      </w:pPr>
      <w:r>
        <w:t xml:space="preserve">b.   </w:t>
      </w:r>
      <w:r>
        <w:rPr>
          <w:i/>
        </w:rPr>
        <w:t>The standard places no restrictions on the relationship between the value of the evt attribute and the child element</w:t>
      </w:r>
      <w:r>
        <w:rPr>
          <w:i/>
        </w:rPr>
        <w:t>s of the cond element.</w:t>
      </w:r>
    </w:p>
    <w:p w:rsidR="00677E18" w:rsidRDefault="001842DB">
      <w:pPr>
        <w:pStyle w:val="Definition-Field2"/>
      </w:pPr>
      <w:r>
        <w:t>PowerPoint does not support the rtn, tgtEl, or tn child elements when the value of the evt attribute is none; if the evt attribute has any other value, the child element specifies the target of the event.</w:t>
      </w:r>
    </w:p>
    <w:p w:rsidR="00677E18" w:rsidRDefault="001842DB">
      <w:pPr>
        <w:pStyle w:val="Heading3"/>
      </w:pPr>
      <w:bookmarkStart w:id="2334" w:name="section_02b2312e970042e08a19b2af1ba83a20"/>
      <w:bookmarkStart w:id="2335" w:name="_Toc229464164"/>
      <w:r>
        <w:t xml:space="preserve">Part 1 Section 19.5.33, cTn </w:t>
      </w:r>
      <w:r>
        <w:t>(Common Time Node Properties)</w:t>
      </w:r>
      <w:bookmarkEnd w:id="2334"/>
      <w:bookmarkEnd w:id="2335"/>
      <w:r>
        <w:fldChar w:fldCharType="begin"/>
      </w:r>
      <w:r>
        <w:instrText xml:space="preserve"> XE "cTn (Common Time Node Properties)" </w:instrText>
      </w:r>
      <w:r>
        <w:fldChar w:fldCharType="end"/>
      </w:r>
    </w:p>
    <w:p w:rsidR="00677E18" w:rsidRDefault="001842DB">
      <w:pPr>
        <w:pStyle w:val="Definition-Field"/>
      </w:pPr>
      <w:r>
        <w:t xml:space="preserve">a.   </w:t>
      </w:r>
      <w:r>
        <w:rPr>
          <w:i/>
        </w:rPr>
        <w:t>The standard does not specify how to interpret a presetID attribute value of 0.</w:t>
      </w:r>
    </w:p>
    <w:p w:rsidR="00677E18" w:rsidRDefault="001842DB">
      <w:pPr>
        <w:pStyle w:val="Definition-Field2"/>
      </w:pPr>
      <w:r>
        <w:t>PowerPoint interprets the value of 0 on the presetID attribute as being equivalent to the custom se</w:t>
      </w:r>
      <w:r>
        <w:t>tting.</w:t>
      </w:r>
    </w:p>
    <w:p w:rsidR="00677E18" w:rsidRDefault="001842DB">
      <w:pPr>
        <w:pStyle w:val="Definition-Field"/>
      </w:pPr>
      <w:r>
        <w:t xml:space="preserve">b.   </w:t>
      </w:r>
      <w:r>
        <w:rPr>
          <w:i/>
        </w:rPr>
        <w:t>The standard does not state a default value for the dur attribute.</w:t>
      </w:r>
    </w:p>
    <w:p w:rsidR="00677E18" w:rsidRDefault="001842DB">
      <w:pPr>
        <w:pStyle w:val="Definition-Field2"/>
      </w:pPr>
      <w:r>
        <w:t>PowerPoint uses a default value of 0 for the dur attribute.</w:t>
      </w:r>
    </w:p>
    <w:p w:rsidR="00677E18" w:rsidRDefault="001842DB">
      <w:pPr>
        <w:pStyle w:val="Definition-Field"/>
      </w:pPr>
      <w:r>
        <w:t xml:space="preserve">c.   </w:t>
      </w:r>
      <w:r>
        <w:rPr>
          <w:i/>
        </w:rPr>
        <w:t>The standard states that the values of the repeatCount attribute are defined by the ST_TLTime simple type.</w:t>
      </w:r>
    </w:p>
    <w:p w:rsidR="00677E18" w:rsidRDefault="001842DB">
      <w:pPr>
        <w:pStyle w:val="Definition-Field2"/>
      </w:pPr>
      <w:r>
        <w:t>PowerPoint will not run the time node to completion if the value of the repeatCount attribute is less than 1000.</w:t>
      </w:r>
    </w:p>
    <w:p w:rsidR="00677E18" w:rsidRDefault="001842DB">
      <w:pPr>
        <w:pStyle w:val="Definition-Field"/>
      </w:pPr>
      <w:r>
        <w:t xml:space="preserve">d.   </w:t>
      </w:r>
      <w:r>
        <w:rPr>
          <w:i/>
        </w:rPr>
        <w:t>The standard does not state a default value for the restart attribute.</w:t>
      </w:r>
    </w:p>
    <w:p w:rsidR="00677E18" w:rsidRDefault="001842DB">
      <w:pPr>
        <w:pStyle w:val="Definition-Field2"/>
      </w:pPr>
      <w:r>
        <w:t>PowerPoint uses a default value of always for the restart attribute</w:t>
      </w:r>
      <w:r>
        <w:t>.</w:t>
      </w:r>
    </w:p>
    <w:p w:rsidR="00677E18" w:rsidRDefault="001842DB">
      <w:pPr>
        <w:pStyle w:val="Definition-Field"/>
      </w:pPr>
      <w:r>
        <w:t xml:space="preserve">e.   </w:t>
      </w:r>
      <w:r>
        <w:rPr>
          <w:i/>
        </w:rPr>
        <w:t>The standard states that the restart attribute specifies if a node is to restart when it completes its action.</w:t>
      </w:r>
    </w:p>
    <w:p w:rsidR="00677E18" w:rsidRDefault="001842DB">
      <w:pPr>
        <w:pStyle w:val="Definition-Field2"/>
      </w:pPr>
      <w:r>
        <w:t>PowerPoint uses the restart attribute to specify whether a node is able to restart when it completes its action.</w:t>
      </w:r>
    </w:p>
    <w:p w:rsidR="00677E18" w:rsidRDefault="001842DB">
      <w:pPr>
        <w:pStyle w:val="Definition-Field"/>
      </w:pPr>
      <w:r>
        <w:t xml:space="preserve">f.   </w:t>
      </w:r>
      <w:r>
        <w:rPr>
          <w:i/>
        </w:rPr>
        <w:t>The standard does no</w:t>
      </w:r>
      <w:r>
        <w:rPr>
          <w:i/>
        </w:rPr>
        <w:t>t state a default value for the display attribute.</w:t>
      </w:r>
    </w:p>
    <w:p w:rsidR="00677E18" w:rsidRDefault="001842DB">
      <w:pPr>
        <w:pStyle w:val="Definition-Field2"/>
      </w:pPr>
      <w:r>
        <w:t>PowerPoint uses a default value of true for the display attribute.</w:t>
      </w:r>
    </w:p>
    <w:p w:rsidR="00677E18" w:rsidRDefault="001842DB">
      <w:pPr>
        <w:pStyle w:val="Definition-Field"/>
      </w:pPr>
      <w:r>
        <w:t xml:space="preserve">g.   </w:t>
      </w:r>
      <w:r>
        <w:rPr>
          <w:i/>
        </w:rPr>
        <w:t>The standard states that the display attribute describes whether the state of the time node is visible or hidden.</w:t>
      </w:r>
    </w:p>
    <w:p w:rsidR="00677E18" w:rsidRDefault="001842DB">
      <w:pPr>
        <w:pStyle w:val="Definition-Field2"/>
      </w:pPr>
      <w:r>
        <w:t>PowerPoint uses the</w:t>
      </w:r>
      <w:r>
        <w:t xml:space="preserve"> display attribute to specify whether the time node is visible in the user interface.</w:t>
      </w:r>
    </w:p>
    <w:p w:rsidR="00677E18" w:rsidRDefault="001842DB">
      <w:pPr>
        <w:pStyle w:val="Definition-Field"/>
      </w:pPr>
      <w:r>
        <w:t xml:space="preserve">h.   </w:t>
      </w:r>
      <w:r>
        <w:rPr>
          <w:i/>
        </w:rPr>
        <w:t>The standard places no restrictions on the value of the grpId attribute.</w:t>
      </w:r>
    </w:p>
    <w:p w:rsidR="00677E18" w:rsidRDefault="001842DB">
      <w:pPr>
        <w:pStyle w:val="Definition-Field2"/>
      </w:pPr>
      <w:r>
        <w:t>PowerPoint requires that value of the grpId attribute match the grpId attribute of a child e</w:t>
      </w:r>
      <w:r>
        <w:t>lement contained within the bldLst element.</w:t>
      </w:r>
    </w:p>
    <w:p w:rsidR="00677E18" w:rsidRDefault="001842DB">
      <w:pPr>
        <w:pStyle w:val="Definition-Field"/>
      </w:pPr>
      <w:r>
        <w:lastRenderedPageBreak/>
        <w:t xml:space="preserve">i.   </w:t>
      </w:r>
      <w:r>
        <w:rPr>
          <w:i/>
        </w:rPr>
        <w:t>The standard does not state a default value for the afterEffect attribute.</w:t>
      </w:r>
    </w:p>
    <w:p w:rsidR="00677E18" w:rsidRDefault="001842DB">
      <w:pPr>
        <w:pStyle w:val="Definition-Field2"/>
      </w:pPr>
      <w:r>
        <w:t>PowerPoint uses a default value of false for the afterEffect attribute.</w:t>
      </w:r>
    </w:p>
    <w:p w:rsidR="00677E18" w:rsidRDefault="001842DB">
      <w:pPr>
        <w:pStyle w:val="Definition-Field"/>
      </w:pPr>
      <w:r>
        <w:t xml:space="preserve">j.   </w:t>
      </w:r>
      <w:r>
        <w:rPr>
          <w:i/>
        </w:rPr>
        <w:t>The standard states that the afterEffect attribute spec</w:t>
      </w:r>
      <w:r>
        <w:rPr>
          <w:i/>
        </w:rPr>
        <w:t>ifies whether there is an after effect applied to the time node.</w:t>
      </w:r>
    </w:p>
    <w:p w:rsidR="00677E18" w:rsidRDefault="001842DB">
      <w:pPr>
        <w:pStyle w:val="Definition-Field2"/>
      </w:pPr>
      <w:r>
        <w:t>PowerPoint uses the afterEffect attribute to specify whether this time node is an after-effect.</w:t>
      </w:r>
    </w:p>
    <w:p w:rsidR="00677E18" w:rsidRDefault="001842DB">
      <w:pPr>
        <w:pStyle w:val="Definition-Field"/>
      </w:pPr>
      <w:r>
        <w:t xml:space="preserve">k.   </w:t>
      </w:r>
      <w:r>
        <w:rPr>
          <w:i/>
        </w:rPr>
        <w:t>The standard does not state a default value for the nodePh attribute.</w:t>
      </w:r>
    </w:p>
    <w:p w:rsidR="00677E18" w:rsidRDefault="001842DB">
      <w:pPr>
        <w:pStyle w:val="Definition-Field2"/>
      </w:pPr>
      <w:r>
        <w:t>PowerPoint uses a de</w:t>
      </w:r>
      <w:r>
        <w:t>fault value of false for the nodePh attribute.</w:t>
      </w:r>
    </w:p>
    <w:p w:rsidR="00677E18" w:rsidRDefault="001842DB">
      <w:pPr>
        <w:pStyle w:val="Definition-Field"/>
      </w:pPr>
      <w:r>
        <w:t xml:space="preserve">l.   </w:t>
      </w:r>
      <w:r>
        <w:rPr>
          <w:i/>
        </w:rPr>
        <w:t>The standard states that the tmFilter attribute can be of type string.</w:t>
      </w:r>
    </w:p>
    <w:p w:rsidR="00677E18" w:rsidRDefault="001842DB">
      <w:r>
        <w:t>In PowerPoint, the string value is expected to be a list of semicolon separated time value pairs, such as “t1, t1’;t2,t2’;…”.  In thi</w:t>
      </w:r>
      <w:r>
        <w:t>s example, each t is the normalized local time for the element (values range from 0.0 – 1.0), and t’ is the warped time to be used for the element’s local time.</w:t>
      </w:r>
    </w:p>
    <w:p w:rsidR="00677E18" w:rsidRDefault="001842DB">
      <w:pPr>
        <w:pStyle w:val="Definition-Field"/>
      </w:pPr>
      <w:r>
        <w:t xml:space="preserve">m.   </w:t>
      </w:r>
      <w:r>
        <w:rPr>
          <w:i/>
        </w:rPr>
        <w:t>The standard places no restrictions on the value of the evtFilter attribute.</w:t>
      </w:r>
    </w:p>
    <w:p w:rsidR="00677E18" w:rsidRDefault="001842DB">
      <w:pPr>
        <w:pStyle w:val="Definition-Field2"/>
      </w:pPr>
      <w:r>
        <w:t>PowerPoint re</w:t>
      </w:r>
      <w:r>
        <w:t>quires that the value of the evtFilter attribute be cancelBubble for triggered sequences.</w:t>
      </w:r>
    </w:p>
    <w:p w:rsidR="00677E18" w:rsidRDefault="001842DB">
      <w:pPr>
        <w:pStyle w:val="Definition-Field"/>
      </w:pPr>
      <w:r>
        <w:t xml:space="preserve">n.   </w:t>
      </w:r>
      <w:r>
        <w:rPr>
          <w:i/>
        </w:rPr>
        <w:t>The standard states that the syncBehavior attribute specifies how the time node synchronizes to its group.</w:t>
      </w:r>
    </w:p>
    <w:p w:rsidR="00677E18" w:rsidRDefault="001842DB">
      <w:pPr>
        <w:pStyle w:val="Definition-Field2"/>
      </w:pPr>
      <w:r>
        <w:t>PowerPoint does not support the syncBehavior attribute</w:t>
      </w:r>
      <w:r>
        <w:t>.</w:t>
      </w:r>
    </w:p>
    <w:p w:rsidR="00677E18" w:rsidRDefault="001842DB">
      <w:pPr>
        <w:pStyle w:val="Heading3"/>
      </w:pPr>
      <w:bookmarkStart w:id="2336" w:name="section_7f6da715ef45439db125c955433cf354"/>
      <w:bookmarkStart w:id="2337" w:name="_Toc229464165"/>
      <w:r>
        <w:t>Part 1 Section 19.5.39, endSync (EndSync)</w:t>
      </w:r>
      <w:bookmarkEnd w:id="2336"/>
      <w:bookmarkEnd w:id="2337"/>
      <w:r>
        <w:fldChar w:fldCharType="begin"/>
      </w:r>
      <w:r>
        <w:instrText xml:space="preserve"> XE "endSync (EndSync)"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4e694ff4c1d6437e9c0f99bdd419c427">
        <w:r>
          <w:rPr>
            <w:rStyle w:val="Hyperlink"/>
          </w:rPr>
          <w:t>cond, §19.5.31(a, b)</w:t>
        </w:r>
      </w:hyperlink>
      <w:r>
        <w:rPr>
          <w:i/>
        </w:rPr>
        <w:t>.</w:t>
      </w:r>
    </w:p>
    <w:p w:rsidR="00677E18" w:rsidRDefault="001842DB">
      <w:pPr>
        <w:pStyle w:val="Heading3"/>
      </w:pPr>
      <w:bookmarkStart w:id="2338" w:name="section_f9503e589cfb47889dccc494550faea9"/>
      <w:bookmarkStart w:id="2339" w:name="_Toc229464166"/>
      <w:r>
        <w:t>Part 1 Sect</w:t>
      </w:r>
      <w:r>
        <w:t>ion 19.5.40, excl (Exclusive)</w:t>
      </w:r>
      <w:bookmarkEnd w:id="2338"/>
      <w:bookmarkEnd w:id="2339"/>
      <w:r>
        <w:fldChar w:fldCharType="begin"/>
      </w:r>
      <w:r>
        <w:instrText xml:space="preserve"> XE "excl (Exclusive)"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516734500ff4d39b4a86ca61d86227a">
        <w:r>
          <w:rPr>
            <w:rStyle w:val="Hyperlink"/>
          </w:rPr>
          <w:t>tnLst, §19.5.87(b)</w:t>
        </w:r>
      </w:hyperlink>
      <w:r>
        <w:rPr>
          <w:i/>
        </w:rPr>
        <w:t>.</w:t>
      </w:r>
    </w:p>
    <w:p w:rsidR="00677E18" w:rsidRDefault="001842DB">
      <w:pPr>
        <w:pStyle w:val="Heading3"/>
      </w:pPr>
      <w:bookmarkStart w:id="2340" w:name="section_9223eaea7e2540e7ba8af68d1796d48e"/>
      <w:bookmarkStart w:id="2341" w:name="_Toc229464167"/>
      <w:r>
        <w:t>Part 1 Section 19.5.43, from (From)</w:t>
      </w:r>
      <w:bookmarkEnd w:id="2340"/>
      <w:bookmarkEnd w:id="2341"/>
      <w:r>
        <w:fldChar w:fldCharType="begin"/>
      </w:r>
      <w:r>
        <w:instrText xml:space="preserve"> XE "from (From)" </w:instrText>
      </w:r>
      <w:r>
        <w:fldChar w:fldCharType="end"/>
      </w:r>
    </w:p>
    <w:p w:rsidR="00677E18" w:rsidRDefault="001842DB">
      <w:pPr>
        <w:pStyle w:val="Definition-Field"/>
      </w:pPr>
      <w:r>
        <w:t xml:space="preserve">a.   </w:t>
      </w:r>
      <w:r>
        <w:rPr>
          <w:i/>
        </w:rPr>
        <w:t>The standard does not place any restrictions on the color values used when the schemeClr element is a child of the from element.</w:t>
      </w:r>
    </w:p>
    <w:p w:rsidR="00677E18" w:rsidRDefault="001842DB">
      <w:pPr>
        <w:pStyle w:val="Definition-Field2"/>
      </w:pPr>
      <w:r>
        <w:t>PowerPoint requires that the color values dk1, lt1, dk2, lt2, acce</w:t>
      </w:r>
      <w:r>
        <w:t>nt3, accent4, accent5, accent6 and phClr not be used when the schemeClr element is a child of the from element.</w:t>
      </w:r>
    </w:p>
    <w:p w:rsidR="00677E18" w:rsidRDefault="001842DB">
      <w:pPr>
        <w:pStyle w:val="Heading3"/>
      </w:pPr>
      <w:bookmarkStart w:id="2342" w:name="section_0ce2da92a86343f5be088a600f8ba222"/>
      <w:bookmarkStart w:id="2343" w:name="_Toc229464168"/>
      <w:r>
        <w:t>Part 1 Section 19.5.44, from (From)</w:t>
      </w:r>
      <w:bookmarkEnd w:id="2342"/>
      <w:bookmarkEnd w:id="2343"/>
      <w:r>
        <w:fldChar w:fldCharType="begin"/>
      </w:r>
      <w:r>
        <w:instrText xml:space="preserve"> XE "from (From)" </w:instrText>
      </w:r>
      <w:r>
        <w:fldChar w:fldCharType="end"/>
      </w:r>
    </w:p>
    <w:p w:rsidR="00677E18" w:rsidRDefault="001842DB">
      <w:pPr>
        <w:pStyle w:val="Definition-Field2"/>
      </w:pPr>
      <w:r>
        <w:rPr>
          <w:i/>
        </w:rPr>
        <w:t>For additional notes that apply to this portion of the standard, please see the notes fo</w:t>
      </w:r>
      <w:r>
        <w:rPr>
          <w:i/>
        </w:rPr>
        <w:t xml:space="preserve">r </w:t>
      </w:r>
      <w:hyperlink w:anchor="Section_376276c2d99a446084d99a1a45b2bd14">
        <w:r>
          <w:rPr>
            <w:rStyle w:val="Hyperlink"/>
          </w:rPr>
          <w:t>rCtr, §19.5.62(a)</w:t>
        </w:r>
      </w:hyperlink>
      <w:r>
        <w:rPr>
          <w:i/>
        </w:rPr>
        <w:t>.</w:t>
      </w:r>
    </w:p>
    <w:p w:rsidR="00677E18" w:rsidRDefault="001842DB">
      <w:pPr>
        <w:pStyle w:val="Definition-Field"/>
      </w:pPr>
      <w:r>
        <w:t xml:space="preserve">a.   </w:t>
      </w:r>
      <w:r>
        <w:rPr>
          <w:i/>
        </w:rPr>
        <w:t>The standard states that the x attribute describes the X coordinate.</w:t>
      </w:r>
    </w:p>
    <w:p w:rsidR="00677E18" w:rsidRDefault="001842DB">
      <w:pPr>
        <w:pStyle w:val="Definition-Field2"/>
      </w:pPr>
      <w:r>
        <w:t>PowerPoint uses the x attribute to specify the slide width percentage change when the from element</w:t>
      </w:r>
      <w:r>
        <w:t xml:space="preserve"> is parented by the animMotion element, and the animated object width percentage change when the from element is parented by the animScale element.</w:t>
      </w:r>
    </w:p>
    <w:p w:rsidR="00677E18" w:rsidRDefault="001842DB">
      <w:pPr>
        <w:pStyle w:val="Definition-Field"/>
      </w:pPr>
      <w:r>
        <w:t xml:space="preserve">b.   </w:t>
      </w:r>
      <w:r>
        <w:rPr>
          <w:i/>
        </w:rPr>
        <w:t>The standard states that the y attribute describes the Y coordinate.</w:t>
      </w:r>
    </w:p>
    <w:p w:rsidR="00677E18" w:rsidRDefault="001842DB">
      <w:pPr>
        <w:pStyle w:val="Definition-Field2"/>
      </w:pPr>
      <w:r>
        <w:lastRenderedPageBreak/>
        <w:t>PowerPoint uses the y attribute to</w:t>
      </w:r>
      <w:r>
        <w:t xml:space="preserve"> specify the slide height percentage change when the from element is parented by the animMotion element, and the animated object height percentage change when the from element is parented by the animScale element.</w:t>
      </w:r>
    </w:p>
    <w:p w:rsidR="00677E18" w:rsidRDefault="001842DB">
      <w:pPr>
        <w:pStyle w:val="Definition-Field"/>
      </w:pPr>
      <w:r>
        <w:t xml:space="preserve">c.   </w:t>
      </w:r>
      <w:r>
        <w:rPr>
          <w:i/>
        </w:rPr>
        <w:t>The standard states that the from ele</w:t>
      </w:r>
      <w:r>
        <w:rPr>
          <w:i/>
        </w:rPr>
        <w:t>ment specifies an x/y co-ordinate to start the animation from.</w:t>
      </w:r>
    </w:p>
    <w:p w:rsidR="00677E18" w:rsidRDefault="001842DB">
      <w:r>
        <w:t>When this element is contained within animMotion ("</w:t>
      </w:r>
      <w:hyperlink r:id="rId166">
        <w:r>
          <w:rPr>
            <w:rStyle w:val="Hyperlink"/>
          </w:rPr>
          <w:t>[ISO/IEC-29500-1]</w:t>
        </w:r>
      </w:hyperlink>
      <w:r>
        <w:t xml:space="preserve"> §19.5.4; animMotion"), the attributes x and y are interpreted as slide percentage and shall be greater than or equal to -2147483625 and less than or equal to 2147483625. When this element is contained within animScale ("[ISO/IEC-29500-1] §19.5.6; animScal</w:t>
      </w:r>
      <w:r>
        <w:t>e"), the attributes x and y are interpreted as size percentage and shall be greater than or equal to 0 and less than or equal to 2147483625.</w:t>
      </w:r>
    </w:p>
    <w:p w:rsidR="00677E18" w:rsidRDefault="001842DB">
      <w:r>
        <w:t>If the value of either the x or y attribute is greater than 16384000 or less than -16384000 there will be loss of p</w:t>
      </w:r>
      <w:r>
        <w:t>recision due to internal calculations.</w:t>
      </w:r>
    </w:p>
    <w:p w:rsidR="00677E18" w:rsidRDefault="001842DB">
      <w:pPr>
        <w:pStyle w:val="Heading3"/>
      </w:pPr>
      <w:bookmarkStart w:id="2344" w:name="section_34777b76de124a3381f75a9e2605d34f"/>
      <w:bookmarkStart w:id="2345" w:name="_Toc229464169"/>
      <w:r>
        <w:t>Part 1 Section 19.5.45, graphicEl (Graphic Element)</w:t>
      </w:r>
      <w:bookmarkEnd w:id="2344"/>
      <w:bookmarkEnd w:id="2345"/>
      <w:r>
        <w:fldChar w:fldCharType="begin"/>
      </w:r>
      <w:r>
        <w:instrText xml:space="preserve"> XE "graphicEl (Graphic Element)" </w:instrText>
      </w:r>
      <w:r>
        <w:fldChar w:fldCharType="end"/>
      </w:r>
    </w:p>
    <w:p w:rsidR="00677E18" w:rsidRDefault="001842DB">
      <w:pPr>
        <w:pStyle w:val="Definition-Field"/>
      </w:pPr>
      <w:r>
        <w:t xml:space="preserve">a.   </w:t>
      </w:r>
      <w:r>
        <w:rPr>
          <w:i/>
        </w:rPr>
        <w:t>The standard places no restrictions on the element referred to by the graphicEl element.</w:t>
      </w:r>
    </w:p>
    <w:p w:rsidR="00677E18" w:rsidRDefault="001842DB">
      <w:pPr>
        <w:pStyle w:val="Definition-Field2"/>
      </w:pPr>
      <w:r>
        <w:t>PowerPoint requires that the referr</w:t>
      </w:r>
      <w:r>
        <w:t>ed element be on the same slide and of the same type (chart vs. dgm) as the graphicEl's child element.</w:t>
      </w:r>
    </w:p>
    <w:p w:rsidR="00677E18" w:rsidRDefault="001842DB">
      <w:pPr>
        <w:pStyle w:val="Heading3"/>
      </w:pPr>
      <w:bookmarkStart w:id="2346" w:name="section_83fd63d248604f1dbaa1a56f47841220"/>
      <w:bookmarkStart w:id="2347" w:name="_Toc229464170"/>
      <w:r>
        <w:t>Part 1 Section 19.5.46, hsl (HSL)</w:t>
      </w:r>
      <w:bookmarkEnd w:id="2346"/>
      <w:bookmarkEnd w:id="2347"/>
      <w:r>
        <w:fldChar w:fldCharType="begin"/>
      </w:r>
      <w:r>
        <w:instrText xml:space="preserve"> XE "hsl (HSL)" </w:instrText>
      </w:r>
      <w:r>
        <w:fldChar w:fldCharType="end"/>
      </w:r>
    </w:p>
    <w:p w:rsidR="00677E18" w:rsidRDefault="001842DB">
      <w:pPr>
        <w:pStyle w:val="Definition-Field"/>
      </w:pPr>
      <w:r>
        <w:t xml:space="preserve">a.   </w:t>
      </w:r>
      <w:r>
        <w:rPr>
          <w:i/>
        </w:rPr>
        <w:t>The standard does not state how to interpret a negative s attribute value.</w:t>
      </w:r>
    </w:p>
    <w:p w:rsidR="00677E18" w:rsidRDefault="001842DB">
      <w:pPr>
        <w:pStyle w:val="Definition-Field2"/>
      </w:pPr>
      <w:r>
        <w:t>PowerPoint reverses t</w:t>
      </w:r>
      <w:r>
        <w:t>he direction of the color interpolation when the s attribute's value is negative.</w:t>
      </w:r>
    </w:p>
    <w:p w:rsidR="00677E18" w:rsidRDefault="001842DB">
      <w:pPr>
        <w:pStyle w:val="Definition-Field"/>
      </w:pPr>
      <w:r>
        <w:t xml:space="preserve">b.   </w:t>
      </w:r>
      <w:r>
        <w:rPr>
          <w:i/>
        </w:rPr>
        <w:t>The standard does not state how to interpret a negative l attribute value.</w:t>
      </w:r>
    </w:p>
    <w:p w:rsidR="00677E18" w:rsidRDefault="001842DB">
      <w:pPr>
        <w:pStyle w:val="Definition-Field2"/>
      </w:pPr>
      <w:r>
        <w:t>PowerPoint reverses the direction of the color interpolation when the l attribute's value is n</w:t>
      </w:r>
      <w:r>
        <w:t>egative.</w:t>
      </w:r>
    </w:p>
    <w:p w:rsidR="00677E18" w:rsidRDefault="001842DB">
      <w:pPr>
        <w:pStyle w:val="Heading3"/>
      </w:pPr>
      <w:bookmarkStart w:id="2348" w:name="section_06a5cea1078b41cd8c26ef1db3ed3733"/>
      <w:bookmarkStart w:id="2349" w:name="_Toc229464171"/>
      <w:r>
        <w:t>Part 1 Section 19.5.47, inkTgt (Ink Target)</w:t>
      </w:r>
      <w:bookmarkEnd w:id="2348"/>
      <w:bookmarkEnd w:id="2349"/>
      <w:r>
        <w:fldChar w:fldCharType="begin"/>
      </w:r>
      <w:r>
        <w:instrText xml:space="preserve"> XE "inkTgt (Ink Target)" </w:instrText>
      </w:r>
      <w:r>
        <w:fldChar w:fldCharType="end"/>
      </w:r>
    </w:p>
    <w:p w:rsidR="00677E18" w:rsidRDefault="001842DB">
      <w:pPr>
        <w:pStyle w:val="Definition-Field"/>
      </w:pPr>
      <w:r>
        <w:t xml:space="preserve">a.   </w:t>
      </w:r>
      <w:r>
        <w:rPr>
          <w:i/>
        </w:rPr>
        <w:t>The standard places no restrictions on what type of shape the spid attribute references.</w:t>
      </w:r>
    </w:p>
    <w:p w:rsidR="00677E18" w:rsidRDefault="001842DB">
      <w:pPr>
        <w:pStyle w:val="Definition-Field2"/>
      </w:pPr>
      <w:r>
        <w:t>PowerPoint requires the spid attribute to reference a valid ink shape.  PowerPoin</w:t>
      </w:r>
      <w:r>
        <w:t>t will read inkTgt elements, but on read the ink shape will be converted to a contentPart and its corresponding inkTgt will be written out as a spTgt.</w:t>
      </w:r>
    </w:p>
    <w:p w:rsidR="00677E18" w:rsidRDefault="001842DB">
      <w:pPr>
        <w:pStyle w:val="Heading3"/>
      </w:pPr>
      <w:bookmarkStart w:id="2350" w:name="section_b0d3dac175dd42128c7daf9f432b5c24"/>
      <w:bookmarkStart w:id="2351" w:name="_Toc229464172"/>
      <w:r>
        <w:t>Part 1 Section 19.5.49, iterate (Iterate)</w:t>
      </w:r>
      <w:bookmarkEnd w:id="2350"/>
      <w:bookmarkEnd w:id="2351"/>
      <w:r>
        <w:fldChar w:fldCharType="begin"/>
      </w:r>
      <w:r>
        <w:instrText xml:space="preserve"> XE "iterate (Iterate)" </w:instrText>
      </w:r>
      <w:r>
        <w:fldChar w:fldCharType="end"/>
      </w:r>
    </w:p>
    <w:p w:rsidR="00677E18" w:rsidRDefault="001842DB">
      <w:pPr>
        <w:pStyle w:val="Definition-Field"/>
      </w:pPr>
      <w:r>
        <w:t xml:space="preserve">a.   </w:t>
      </w:r>
      <w:r>
        <w:rPr>
          <w:i/>
        </w:rPr>
        <w:t>The standard states that the bac</w:t>
      </w:r>
      <w:r>
        <w:rPr>
          <w:i/>
        </w:rPr>
        <w:t>kwards attribute specifies whether to go backwards in the timeline to the previous node.</w:t>
      </w:r>
    </w:p>
    <w:p w:rsidR="00677E18" w:rsidRDefault="001842DB">
      <w:pPr>
        <w:pStyle w:val="Definition-Field2"/>
      </w:pPr>
      <w:r>
        <w:t>PowerPoint uses the backwards attribute to specify whether to iterate from the beginning or the end of the target element.</w:t>
      </w:r>
    </w:p>
    <w:p w:rsidR="00677E18" w:rsidRDefault="001842DB">
      <w:pPr>
        <w:pStyle w:val="Heading3"/>
      </w:pPr>
      <w:bookmarkStart w:id="2352" w:name="section_a5b47f269eb64d45acd6e7183453307a"/>
      <w:bookmarkStart w:id="2353" w:name="_Toc229464173"/>
      <w:r>
        <w:t>Part 1 Section 19.5.51, nextCondLst (Next Co</w:t>
      </w:r>
      <w:r>
        <w:t>nditions List)</w:t>
      </w:r>
      <w:bookmarkEnd w:id="2352"/>
      <w:bookmarkEnd w:id="2353"/>
      <w:r>
        <w:fldChar w:fldCharType="begin"/>
      </w:r>
      <w:r>
        <w:instrText xml:space="preserve"> XE "nextCondLst (Next Conditions List)" </w:instrText>
      </w:r>
      <w:r>
        <w:fldChar w:fldCharType="end"/>
      </w:r>
    </w:p>
    <w:p w:rsidR="00677E18" w:rsidRDefault="001842DB">
      <w:pPr>
        <w:pStyle w:val="Definition-Field"/>
      </w:pPr>
      <w:r>
        <w:t xml:space="preserve">a.   </w:t>
      </w:r>
      <w:r>
        <w:rPr>
          <w:i/>
        </w:rPr>
        <w:t>The standard states that the nextCondLst element describes a list of conditions that must be met to advance to the next animation sequence.</w:t>
      </w:r>
    </w:p>
    <w:p w:rsidR="00677E18" w:rsidRDefault="001842DB">
      <w:pPr>
        <w:pStyle w:val="Definition-Field2"/>
      </w:pPr>
      <w:r>
        <w:t xml:space="preserve">PowerPoint will advance to the next animation </w:t>
      </w:r>
      <w:r>
        <w:t>sequence if any of the conditions in the list are met.</w:t>
      </w:r>
    </w:p>
    <w:p w:rsidR="00677E18" w:rsidRDefault="001842DB">
      <w:pPr>
        <w:pStyle w:val="Heading3"/>
      </w:pPr>
      <w:bookmarkStart w:id="2354" w:name="section_7bb53b9eb4f54c85b5aed814279ecbc3"/>
      <w:bookmarkStart w:id="2355" w:name="_Toc229464174"/>
      <w:r>
        <w:lastRenderedPageBreak/>
        <w:t>Part 1 Section 19.5.52, oleChartEl (Embedded Chart Element)</w:t>
      </w:r>
      <w:bookmarkEnd w:id="2354"/>
      <w:bookmarkEnd w:id="2355"/>
      <w:r>
        <w:fldChar w:fldCharType="begin"/>
      </w:r>
      <w:r>
        <w:instrText xml:space="preserve"> XE "oleChartEl (Embedded Chart Element)" </w:instrText>
      </w:r>
      <w:r>
        <w:fldChar w:fldCharType="end"/>
      </w:r>
    </w:p>
    <w:p w:rsidR="00677E18" w:rsidRDefault="001842DB">
      <w:pPr>
        <w:pStyle w:val="Definition-Field"/>
      </w:pPr>
      <w:r>
        <w:t xml:space="preserve">a.   </w:t>
      </w:r>
      <w:r>
        <w:rPr>
          <w:i/>
        </w:rPr>
        <w:t>The standard places no restrictions on the relationship between the lvl attribute and the ty</w:t>
      </w:r>
      <w:r>
        <w:rPr>
          <w:i/>
        </w:rPr>
        <w:t>pe attribute.</w:t>
      </w:r>
    </w:p>
    <w:p w:rsidR="00677E18" w:rsidRDefault="001842DB">
      <w:pPr>
        <w:pStyle w:val="Definition-Field2"/>
      </w:pPr>
      <w:r>
        <w:t>PowerPoint requires the lvl attribute be 0 if the type attribute is gridLegend.</w:t>
      </w:r>
    </w:p>
    <w:p w:rsidR="00677E18" w:rsidRDefault="001842DB">
      <w:pPr>
        <w:pStyle w:val="Definition-Field"/>
      </w:pPr>
      <w:r>
        <w:t xml:space="preserve">b.   </w:t>
      </w:r>
      <w:r>
        <w:rPr>
          <w:i/>
        </w:rPr>
        <w:t>The standard places no restrictions on the ordering and relationship of oleChartEl elements with respect to one another.</w:t>
      </w:r>
    </w:p>
    <w:p w:rsidR="00677E18" w:rsidRDefault="001842DB">
      <w:pPr>
        <w:pStyle w:val="Definition-Field2"/>
      </w:pPr>
      <w:r>
        <w:t>PowerPoint requires that all oleChar</w:t>
      </w:r>
      <w:r>
        <w:t>tEl elements be stored in incremental ascending order (with no omissions) under one common par element for the animation to play properly.</w:t>
      </w:r>
    </w:p>
    <w:p w:rsidR="00677E18" w:rsidRDefault="001842DB">
      <w:pPr>
        <w:pStyle w:val="Heading3"/>
      </w:pPr>
      <w:bookmarkStart w:id="2356" w:name="section_31d28bcdcca242ea95afeb32b797e869"/>
      <w:bookmarkStart w:id="2357" w:name="_Toc229464175"/>
      <w:r>
        <w:t>Part 1 Section 19.5.55, prevCondLst (Previous Conditions List)</w:t>
      </w:r>
      <w:bookmarkEnd w:id="2356"/>
      <w:bookmarkEnd w:id="2357"/>
      <w:r>
        <w:fldChar w:fldCharType="begin"/>
      </w:r>
      <w:r>
        <w:instrText xml:space="preserve"> XE "prevCondLst (Previous Conditions List)" </w:instrText>
      </w:r>
      <w:r>
        <w:fldChar w:fldCharType="end"/>
      </w:r>
    </w:p>
    <w:p w:rsidR="00677E18" w:rsidRDefault="001842DB">
      <w:pPr>
        <w:pStyle w:val="Definition-Field"/>
      </w:pPr>
      <w:r>
        <w:t xml:space="preserve">a.   </w:t>
      </w:r>
      <w:r>
        <w:rPr>
          <w:i/>
        </w:rPr>
        <w:t>Th</w:t>
      </w:r>
      <w:r>
        <w:rPr>
          <w:i/>
        </w:rPr>
        <w:t>e standard states that the prevCondLst element describes a list of conditions that must be met in order to go backwards in an animation sequence.</w:t>
      </w:r>
    </w:p>
    <w:p w:rsidR="00677E18" w:rsidRDefault="001842DB">
      <w:pPr>
        <w:pStyle w:val="Definition-Field2"/>
      </w:pPr>
      <w:r>
        <w:t>PowerPoint will advance to the previous animation sequence if any of the conditions in the list are met.</w:t>
      </w:r>
    </w:p>
    <w:p w:rsidR="00677E18" w:rsidRDefault="001842DB">
      <w:pPr>
        <w:pStyle w:val="Heading3"/>
      </w:pPr>
      <w:bookmarkStart w:id="2358" w:name="section_05f6a62df7db400e9ae497a6d422ac5b"/>
      <w:bookmarkStart w:id="2359" w:name="_Toc229464176"/>
      <w:r>
        <w:t xml:space="preserve">Part </w:t>
      </w:r>
      <w:r>
        <w:t>1 Section 19.5.56, pRg (Paragraph Text Range)</w:t>
      </w:r>
      <w:bookmarkEnd w:id="2358"/>
      <w:bookmarkEnd w:id="2359"/>
      <w:r>
        <w:fldChar w:fldCharType="begin"/>
      </w:r>
      <w:r>
        <w:instrText xml:space="preserve"> XE "pRg (Paragraph Text Range)" </w:instrText>
      </w:r>
      <w:r>
        <w:fldChar w:fldCharType="end"/>
      </w:r>
    </w:p>
    <w:p w:rsidR="00677E18" w:rsidRDefault="001842DB">
      <w:pPr>
        <w:pStyle w:val="Definition-Field"/>
      </w:pPr>
      <w:r>
        <w:t xml:space="preserve">a.   </w:t>
      </w:r>
      <w:r>
        <w:rPr>
          <w:i/>
        </w:rPr>
        <w:t>The standard places no restrictions on the values of the st attribute and the end attribute with relation to one another.</w:t>
      </w:r>
    </w:p>
    <w:p w:rsidR="00677E18" w:rsidRDefault="001842DB">
      <w:pPr>
        <w:pStyle w:val="Definition-Field2"/>
      </w:pPr>
      <w:r>
        <w:t>PowerPoint requires the values of the st attribu</w:t>
      </w:r>
      <w:r>
        <w:t>te and the end attribute be equal to each other.</w:t>
      </w:r>
    </w:p>
    <w:p w:rsidR="00677E18" w:rsidRDefault="001842DB">
      <w:pPr>
        <w:pStyle w:val="Definition-Field"/>
      </w:pPr>
      <w:r>
        <w:t xml:space="preserve">b.   </w:t>
      </w:r>
      <w:r>
        <w:rPr>
          <w:i/>
        </w:rPr>
        <w:t>The standard places no restrictions on the values of the st attribute and the end attribute with relation to the paragraphs.</w:t>
      </w:r>
    </w:p>
    <w:p w:rsidR="00677E18" w:rsidRDefault="001842DB">
      <w:pPr>
        <w:pStyle w:val="Definition-Field2"/>
      </w:pPr>
      <w:r>
        <w:t xml:space="preserve">PowerPoint requires that the st attribute and the end attribute be less than </w:t>
      </w:r>
      <w:r>
        <w:t>the number of paragraphs.</w:t>
      </w:r>
    </w:p>
    <w:p w:rsidR="00677E18" w:rsidRDefault="001842DB">
      <w:pPr>
        <w:pStyle w:val="Heading3"/>
      </w:pPr>
      <w:bookmarkStart w:id="2360" w:name="section_c6c5c46f909640e595f4cf70e7265ad9"/>
      <w:bookmarkStart w:id="2361" w:name="_Toc229464177"/>
      <w:r>
        <w:t>Part 1 Section 19.5.57, progress (Progress)</w:t>
      </w:r>
      <w:bookmarkEnd w:id="2360"/>
      <w:bookmarkEnd w:id="2361"/>
      <w:r>
        <w:fldChar w:fldCharType="begin"/>
      </w:r>
      <w:r>
        <w:instrText xml:space="preserve"> XE "progress (Progress)" </w:instrText>
      </w:r>
      <w:r>
        <w:fldChar w:fldCharType="end"/>
      </w:r>
    </w:p>
    <w:p w:rsidR="00677E18" w:rsidRDefault="001842DB">
      <w:pPr>
        <w:pStyle w:val="Definition-Field"/>
      </w:pPr>
      <w:r>
        <w:t xml:space="preserve">a.   </w:t>
      </w:r>
      <w:r>
        <w:rPr>
          <w:i/>
        </w:rPr>
        <w:t>The standard states that the boolVal, clrVal, intVal, and strVal elements are all valid child elements of the progress element.</w:t>
      </w:r>
    </w:p>
    <w:p w:rsidR="00677E18" w:rsidRDefault="001842DB">
      <w:pPr>
        <w:pStyle w:val="Definition-Field2"/>
      </w:pPr>
      <w:r>
        <w:t>PowerPoint does not allow</w:t>
      </w:r>
      <w:r>
        <w:t xml:space="preserve"> these elements as child elements of the progress element.</w:t>
      </w:r>
    </w:p>
    <w:p w:rsidR="00677E18" w:rsidRDefault="001842DB">
      <w:pPr>
        <w:pStyle w:val="Definition-Field"/>
      </w:pPr>
      <w:r>
        <w:t xml:space="preserve">b.   </w:t>
      </w:r>
      <w:r>
        <w:rPr>
          <w:i/>
        </w:rPr>
        <w:t>The standard places no restrictions on the val attribute of the fltVal element when parented by the progress element.</w:t>
      </w:r>
    </w:p>
    <w:p w:rsidR="00677E18" w:rsidRDefault="001842DB">
      <w:pPr>
        <w:pStyle w:val="Definition-Field2"/>
      </w:pPr>
      <w:r>
        <w:t>PowerPoint requires that the val attribute of the fltVal element be greate</w:t>
      </w:r>
      <w:r>
        <w:t>r than or equal to 0 and less than or equal to 1 when parented by the progress element.</w:t>
      </w:r>
    </w:p>
    <w:p w:rsidR="00677E18" w:rsidRDefault="001842DB">
      <w:pPr>
        <w:pStyle w:val="Heading3"/>
      </w:pPr>
      <w:bookmarkStart w:id="2362" w:name="section_376276c2d99a446084d99a1a45b2bd14"/>
      <w:bookmarkStart w:id="2363" w:name="_Toc229464178"/>
      <w:r>
        <w:t>Part 1 Section 19.5.62, rCtr (Rotation Center)</w:t>
      </w:r>
      <w:bookmarkEnd w:id="2362"/>
      <w:bookmarkEnd w:id="2363"/>
      <w:r>
        <w:fldChar w:fldCharType="begin"/>
      </w:r>
      <w:r>
        <w:instrText xml:space="preserve"> XE "rCtr (Rotation Center)" </w:instrText>
      </w:r>
      <w:r>
        <w:fldChar w:fldCharType="end"/>
      </w:r>
    </w:p>
    <w:p w:rsidR="00677E18" w:rsidRDefault="001842DB">
      <w:pPr>
        <w:pStyle w:val="Definition-Field"/>
      </w:pPr>
      <w:r>
        <w:t xml:space="preserve">a.   </w:t>
      </w:r>
      <w:r>
        <w:rPr>
          <w:i/>
        </w:rPr>
        <w:t>The standard states that the x attribute and the y attribute describe coordinates.</w:t>
      </w:r>
    </w:p>
    <w:p w:rsidR="00677E18" w:rsidRDefault="001842DB">
      <w:pPr>
        <w:pStyle w:val="Definition-Field2"/>
      </w:pPr>
      <w:r>
        <w:t>PowerPoint uses these attributes to specify slide percentages.</w:t>
      </w:r>
    </w:p>
    <w:p w:rsidR="00677E18" w:rsidRDefault="001842DB">
      <w:pPr>
        <w:pStyle w:val="Heading3"/>
      </w:pPr>
      <w:bookmarkStart w:id="2364" w:name="section_1ab29481720e44548836b5dc27669415"/>
      <w:bookmarkStart w:id="2365" w:name="_Toc229464179"/>
      <w:r>
        <w:t>Part 1 Section 19.5.63, rgb (RGB)</w:t>
      </w:r>
      <w:bookmarkEnd w:id="2364"/>
      <w:bookmarkEnd w:id="2365"/>
      <w:r>
        <w:fldChar w:fldCharType="begin"/>
      </w:r>
      <w:r>
        <w:instrText xml:space="preserve"> XE "rgb (RGB)" </w:instrText>
      </w:r>
      <w:r>
        <w:fldChar w:fldCharType="end"/>
      </w:r>
    </w:p>
    <w:p w:rsidR="00677E18" w:rsidRDefault="001842DB">
      <w:pPr>
        <w:pStyle w:val="Definition-Field"/>
      </w:pPr>
      <w:r>
        <w:t xml:space="preserve">a.   </w:t>
      </w:r>
      <w:r>
        <w:rPr>
          <w:i/>
        </w:rPr>
        <w:t>The standard does not state how to interpret a negative r attribute value.</w:t>
      </w:r>
    </w:p>
    <w:p w:rsidR="00677E18" w:rsidRDefault="001842DB">
      <w:pPr>
        <w:pStyle w:val="Definition-Field2"/>
      </w:pPr>
      <w:r>
        <w:t>PowerPoint decreases the red color value when the r attribute</w:t>
      </w:r>
      <w:r>
        <w:t>'s value is negative.</w:t>
      </w:r>
    </w:p>
    <w:p w:rsidR="00677E18" w:rsidRDefault="001842DB">
      <w:pPr>
        <w:pStyle w:val="Definition-Field"/>
      </w:pPr>
      <w:r>
        <w:lastRenderedPageBreak/>
        <w:t xml:space="preserve">b.   </w:t>
      </w:r>
      <w:r>
        <w:rPr>
          <w:i/>
        </w:rPr>
        <w:t>The standard does not state how to interpret a negative g attribute value.</w:t>
      </w:r>
    </w:p>
    <w:p w:rsidR="00677E18" w:rsidRDefault="001842DB">
      <w:pPr>
        <w:pStyle w:val="Definition-Field2"/>
      </w:pPr>
      <w:r>
        <w:t>PowerPoint decreases the green color value when the g attribute's value is negative.</w:t>
      </w:r>
    </w:p>
    <w:p w:rsidR="00677E18" w:rsidRDefault="001842DB">
      <w:pPr>
        <w:pStyle w:val="Definition-Field"/>
      </w:pPr>
      <w:r>
        <w:t xml:space="preserve">c.   </w:t>
      </w:r>
      <w:r>
        <w:rPr>
          <w:i/>
        </w:rPr>
        <w:t>The standard does not state how to interpret a negative b attrib</w:t>
      </w:r>
      <w:r>
        <w:rPr>
          <w:i/>
        </w:rPr>
        <w:t>ute value.</w:t>
      </w:r>
    </w:p>
    <w:p w:rsidR="00677E18" w:rsidRDefault="001842DB">
      <w:pPr>
        <w:pStyle w:val="Definition-Field2"/>
      </w:pPr>
      <w:r>
        <w:t>PowerPoint decreases the blue color value when the b attribute's value is negative.</w:t>
      </w:r>
    </w:p>
    <w:p w:rsidR="00677E18" w:rsidRDefault="001842DB">
      <w:pPr>
        <w:pStyle w:val="Heading3"/>
      </w:pPr>
      <w:bookmarkStart w:id="2366" w:name="section_3247e7a595254e6b9ec29b598a8b2f4a"/>
      <w:bookmarkStart w:id="2367" w:name="_Toc229464180"/>
      <w:r>
        <w:t>Part 1 Section 19.5.65, seq (Sequence Time Node)</w:t>
      </w:r>
      <w:bookmarkEnd w:id="2366"/>
      <w:bookmarkEnd w:id="2367"/>
      <w:r>
        <w:fldChar w:fldCharType="begin"/>
      </w:r>
      <w:r>
        <w:instrText xml:space="preserve"> XE "seq (Sequence Time Node)"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516734500ff4d39b4a86ca61d86227a">
        <w:r>
          <w:rPr>
            <w:rStyle w:val="Hyperlink"/>
          </w:rPr>
          <w:t>tnLst, §19.5.87(b)</w:t>
        </w:r>
      </w:hyperlink>
      <w:r>
        <w:rPr>
          <w:i/>
        </w:rPr>
        <w:t>.</w:t>
      </w:r>
    </w:p>
    <w:p w:rsidR="00677E18" w:rsidRDefault="001842DB">
      <w:pPr>
        <w:pStyle w:val="Heading3"/>
      </w:pPr>
      <w:bookmarkStart w:id="2368" w:name="section_10aa6fad89594041bd8c5e4fd918008f"/>
      <w:bookmarkStart w:id="2369" w:name="_Toc229464181"/>
      <w:r>
        <w:t>Part 1 Section 19.5.66, set (Set Time Node Behavior)</w:t>
      </w:r>
      <w:bookmarkEnd w:id="2368"/>
      <w:bookmarkEnd w:id="2369"/>
      <w:r>
        <w:fldChar w:fldCharType="begin"/>
      </w:r>
      <w:r>
        <w:instrText xml:space="preserve"> XE "set (Set Time Node Behavio</w:instrText>
      </w:r>
      <w:r>
        <w:instrText xml:space="preserve">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516734500ff4d39b4a86ca61d86227a">
        <w:r>
          <w:rPr>
            <w:rStyle w:val="Hyperlink"/>
          </w:rPr>
          <w:t>tnLst, §19.5.87(b)</w:t>
        </w:r>
      </w:hyperlink>
      <w:r>
        <w:rPr>
          <w:i/>
        </w:rPr>
        <w:t>.</w:t>
      </w:r>
    </w:p>
    <w:p w:rsidR="00677E18" w:rsidRDefault="001842DB">
      <w:pPr>
        <w:pStyle w:val="Definition-Field"/>
      </w:pPr>
      <w:r>
        <w:t xml:space="preserve">a.   </w:t>
      </w:r>
      <w:r>
        <w:rPr>
          <w:i/>
        </w:rPr>
        <w:t>The standard places no restrictions on the number of attrName child ele</w:t>
      </w:r>
      <w:r>
        <w:rPr>
          <w:i/>
        </w:rPr>
        <w:t>ments parented by the attrNameLst element when inside the set element.</w:t>
      </w:r>
    </w:p>
    <w:p w:rsidR="00677E18" w:rsidRDefault="001842DB">
      <w:pPr>
        <w:pStyle w:val="Definition-Field2"/>
      </w:pPr>
      <w:r>
        <w:t>PowerPoint requires that there be at least one attrName child element of the attrNameLst element when inside a set element; if more than one attrName child element exists, only the firs</w:t>
      </w:r>
      <w:r>
        <w:t>t will be used.</w:t>
      </w:r>
    </w:p>
    <w:p w:rsidR="00677E18" w:rsidRDefault="001842DB">
      <w:pPr>
        <w:pStyle w:val="Heading3"/>
      </w:pPr>
      <w:bookmarkStart w:id="2370" w:name="section_97031c34d08441cabd6bd861582b1ba4"/>
      <w:bookmarkStart w:id="2371" w:name="_Toc229464182"/>
      <w:r>
        <w:t>Part 1 Section 19.5.67, sldTgt (Slide Target)</w:t>
      </w:r>
      <w:bookmarkEnd w:id="2370"/>
      <w:bookmarkEnd w:id="2371"/>
      <w:r>
        <w:fldChar w:fldCharType="begin"/>
      </w:r>
      <w:r>
        <w:instrText xml:space="preserve"> XE "sldTgt (Slide Target)" </w:instrText>
      </w:r>
      <w:r>
        <w:fldChar w:fldCharType="end"/>
      </w:r>
    </w:p>
    <w:p w:rsidR="00677E18" w:rsidRDefault="001842DB">
      <w:pPr>
        <w:pStyle w:val="Definition-Field"/>
      </w:pPr>
      <w:r>
        <w:t xml:space="preserve">a.   </w:t>
      </w:r>
      <w:r>
        <w:rPr>
          <w:i/>
        </w:rPr>
        <w:t>The standard places no restrictions on when the sldTgt element is to be used.</w:t>
      </w:r>
    </w:p>
    <w:p w:rsidR="00677E18" w:rsidRDefault="001842DB">
      <w:pPr>
        <w:pStyle w:val="Definition-Field2"/>
      </w:pPr>
      <w:r>
        <w:t xml:space="preserve">PowerPoint will only use this element when it is grandparented by a cond element </w:t>
      </w:r>
      <w:r>
        <w:t>with its evt attribute set to onPrev, onNext, or onStopAudio.</w:t>
      </w:r>
    </w:p>
    <w:p w:rsidR="00677E18" w:rsidRDefault="001842DB">
      <w:pPr>
        <w:pStyle w:val="Heading3"/>
      </w:pPr>
      <w:bookmarkStart w:id="2372" w:name="section_894705b6965549e3a6c654600f99f7f4"/>
      <w:bookmarkStart w:id="2373" w:name="_Toc229464183"/>
      <w:r>
        <w:t>Part 1 Section 19.5.72, spTgt (Shape Target)</w:t>
      </w:r>
      <w:bookmarkEnd w:id="2372"/>
      <w:bookmarkEnd w:id="2373"/>
      <w:r>
        <w:fldChar w:fldCharType="begin"/>
      </w:r>
      <w:r>
        <w:instrText xml:space="preserve"> XE "spTgt (Shape Target)" </w:instrText>
      </w:r>
      <w:r>
        <w:fldChar w:fldCharType="end"/>
      </w:r>
    </w:p>
    <w:p w:rsidR="00677E18" w:rsidRDefault="001842DB">
      <w:pPr>
        <w:pStyle w:val="Definition-Field"/>
      </w:pPr>
      <w:r>
        <w:t xml:space="preserve">a.   </w:t>
      </w:r>
      <w:r>
        <w:rPr>
          <w:i/>
        </w:rPr>
        <w:t>The standard places no restrictions on what the spid attribute refers to.</w:t>
      </w:r>
    </w:p>
    <w:p w:rsidR="00677E18" w:rsidRDefault="001842DB">
      <w:pPr>
        <w:pStyle w:val="Definition-Field2"/>
      </w:pPr>
      <w:r>
        <w:t>PowerPoint requires that the spid attribu</w:t>
      </w:r>
      <w:r>
        <w:t>te refer to a cxnSp element, a graphicFrame element, a grpSp element, a pic element, or an sp element on the current slide.</w:t>
      </w:r>
    </w:p>
    <w:p w:rsidR="00677E18" w:rsidRDefault="001842DB">
      <w:pPr>
        <w:pStyle w:val="Definition-Field"/>
      </w:pPr>
      <w:r>
        <w:t xml:space="preserve">b.   </w:t>
      </w:r>
      <w:r>
        <w:rPr>
          <w:i/>
        </w:rPr>
        <w:t>The standard does not specify how the graphicEl, oleChartEl, subSp, and txtEl child elements are to be used.</w:t>
      </w:r>
    </w:p>
    <w:p w:rsidR="00677E18" w:rsidRDefault="001842DB">
      <w:pPr>
        <w:pStyle w:val="Definition-Field2"/>
      </w:pPr>
      <w:r>
        <w:t>PowerPoint uses th</w:t>
      </w:r>
      <w:r>
        <w:t>e graphicEl, oleChartEl, and subSp child elements to specify graphical elements to animate within a graphicFrame element; it uses the txtEl child element to specify the text elements to animate within an sp element.</w:t>
      </w:r>
    </w:p>
    <w:p w:rsidR="00677E18" w:rsidRDefault="001842DB">
      <w:pPr>
        <w:pStyle w:val="Heading3"/>
      </w:pPr>
      <w:bookmarkStart w:id="2374" w:name="section_d83ab468be034be6a1063de1614ea5df"/>
      <w:bookmarkStart w:id="2375" w:name="_Toc229464184"/>
      <w:r>
        <w:t>Part 1 Section 19.5.77, subSp (Subshape)</w:t>
      </w:r>
      <w:bookmarkEnd w:id="2374"/>
      <w:bookmarkEnd w:id="2375"/>
      <w:r>
        <w:fldChar w:fldCharType="begin"/>
      </w:r>
      <w:r>
        <w:instrText xml:space="preserve"> XE "subSp (Subshape)"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06a5cea1078b41cd8c26ef1db3ed3733">
        <w:r>
          <w:rPr>
            <w:rStyle w:val="Hyperlink"/>
          </w:rPr>
          <w:t>inkTgt, §19.5.47(a)</w:t>
        </w:r>
      </w:hyperlink>
      <w:r>
        <w:rPr>
          <w:i/>
        </w:rPr>
        <w:t>.</w:t>
      </w:r>
    </w:p>
    <w:p w:rsidR="00677E18" w:rsidRDefault="001842DB">
      <w:pPr>
        <w:pStyle w:val="Definition-Field"/>
      </w:pPr>
      <w:r>
        <w:t xml:space="preserve">a.   </w:t>
      </w:r>
      <w:r>
        <w:rPr>
          <w:i/>
        </w:rPr>
        <w:t>The standard places no restrictions on what the spi</w:t>
      </w:r>
      <w:r>
        <w:rPr>
          <w:i/>
        </w:rPr>
        <w:t>d attribute refers to.</w:t>
      </w:r>
    </w:p>
    <w:p w:rsidR="00677E18" w:rsidRDefault="001842DB">
      <w:pPr>
        <w:pStyle w:val="Definition-Field2"/>
      </w:pPr>
      <w:r>
        <w:t>PowerPoint requires that the spid attribute reference a valid shape that is present both on the current slide and on the diagram referred to by the spid attribute of the parent spTgt element.</w:t>
      </w:r>
    </w:p>
    <w:p w:rsidR="00677E18" w:rsidRDefault="001842DB">
      <w:pPr>
        <w:pStyle w:val="Definition-Field"/>
      </w:pPr>
      <w:r>
        <w:t xml:space="preserve">b.   </w:t>
      </w:r>
      <w:r>
        <w:rPr>
          <w:i/>
        </w:rPr>
        <w:t xml:space="preserve">The standard places no restrictions </w:t>
      </w:r>
      <w:r>
        <w:rPr>
          <w:i/>
        </w:rPr>
        <w:t>on the parent spTgt element of the subSp element.</w:t>
      </w:r>
    </w:p>
    <w:p w:rsidR="00677E18" w:rsidRDefault="001842DB">
      <w:pPr>
        <w:pStyle w:val="Definition-Field2"/>
      </w:pPr>
      <w:r>
        <w:lastRenderedPageBreak/>
        <w:t>PowerPoint requires that the parent element target a legacy diagram.</w:t>
      </w:r>
    </w:p>
    <w:p w:rsidR="00677E18" w:rsidRDefault="001842DB">
      <w:pPr>
        <w:pStyle w:val="Heading3"/>
      </w:pPr>
      <w:bookmarkStart w:id="2376" w:name="section_f11e90f5055843bd895071da5f115bb5"/>
      <w:bookmarkStart w:id="2377" w:name="_Toc229464185"/>
      <w:r>
        <w:t>Part 1 Section 19.5.78, subTnLst (Sub-TimeNodes List)</w:t>
      </w:r>
      <w:bookmarkEnd w:id="2376"/>
      <w:bookmarkEnd w:id="2377"/>
      <w:r>
        <w:fldChar w:fldCharType="begin"/>
      </w:r>
      <w:r>
        <w:instrText xml:space="preserve"> XE "subTnLst (Sub-TimeNodes List)" </w:instrText>
      </w:r>
      <w:r>
        <w:fldChar w:fldCharType="end"/>
      </w:r>
    </w:p>
    <w:p w:rsidR="00677E18" w:rsidRDefault="001842DB">
      <w:pPr>
        <w:pStyle w:val="Definition-Field"/>
      </w:pPr>
      <w:r>
        <w:t xml:space="preserve">a.   </w:t>
      </w:r>
      <w:r>
        <w:rPr>
          <w:i/>
        </w:rPr>
        <w:t xml:space="preserve">The standard states that the subTnLst </w:t>
      </w:r>
      <w:r>
        <w:rPr>
          <w:i/>
        </w:rPr>
        <w:t>element describes time nodes that have a start time which is not based on the containing timenode.</w:t>
      </w:r>
    </w:p>
    <w:p w:rsidR="00677E18" w:rsidRDefault="001842DB">
      <w:r>
        <w:t>In PowerPoint, this element is only used when applied to nodes of depth 5 within the Slide Timing tree ("</w:t>
      </w:r>
      <w:hyperlink r:id="rId167">
        <w:r>
          <w:rPr>
            <w:rStyle w:val="Hyperlink"/>
          </w:rPr>
          <w:t>[ISO/IEC-29500-1]</w:t>
        </w:r>
      </w:hyperlink>
      <w:r>
        <w:t xml:space="preserve"> §19.3.1.48; timing").  The root element within the Time Node List ("[ISO/IEC-29500-1] §19.5.87; tnLst") shall be a par element and this subTnLst element shall only be used when contained within seq child element of this root</w:t>
      </w:r>
      <w:r>
        <w:t xml:space="preserve"> element.  </w:t>
      </w:r>
    </w:p>
    <w:p w:rsidR="00677E18" w:rsidRDefault="001842DB">
      <w:r>
        <w:t>The Target Element ("[ISO/IEC-29500-1] §19.5.81; tgtEl") contained within any anim, animClr, animEffect, animMotion, animRot, animScale, or set child element of subTnLst shall have either a Sound Target ("[ISO/IEC-29500-1] §19.5.70; sndTgt") or</w:t>
      </w:r>
      <w:r>
        <w:t xml:space="preserve"> a Shape Target ("[ISO/IEC-29500-1] §19.5.72; spTgt") child element.</w:t>
      </w:r>
    </w:p>
    <w:p w:rsidR="00677E18" w:rsidRDefault="001842DB">
      <w:r>
        <w:t>The Target Element ("[ISO/IEC-29500-1] §19.5.81; tgtEl") contained within an audio or video child element shall have either a Shape Target ("[ISO/IEC-29500-1] §19.5.72; spTgt") child elem</w:t>
      </w:r>
      <w:r>
        <w:t>ent that references a valid media shape or a Sound Target ("[ISO/IEC-29500-1] §19.5.70; sndTgt") that references a valid sound target.</w:t>
      </w:r>
    </w:p>
    <w:p w:rsidR="00677E18" w:rsidRDefault="001842DB">
      <w:r>
        <w:t>Any excl, par or seq child element shall have at least one cmd, anim, animClr, animEffect, animMotion, animRot, animScale</w:t>
      </w:r>
      <w:r>
        <w:t>, set, audio, or video child element. The first of these child elements shall have either a Sound Target ("[ISO/IEC-29500-1] §19.5.70; sndTgt") or a Shape Target ("[ISO/IEC-29500-1] §19.5.72; spTgt") child element.</w:t>
      </w:r>
    </w:p>
    <w:p w:rsidR="00677E18" w:rsidRDefault="001842DB">
      <w:pPr>
        <w:pStyle w:val="Heading3"/>
      </w:pPr>
      <w:bookmarkStart w:id="2378" w:name="section_255410110cf2436b8e417dfd8fba6faf"/>
      <w:bookmarkStart w:id="2379" w:name="_Toc229464186"/>
      <w:r>
        <w:t>Part 1 Section 19.5.84, tmpl (Template Ef</w:t>
      </w:r>
      <w:r>
        <w:t>fects)</w:t>
      </w:r>
      <w:bookmarkEnd w:id="2378"/>
      <w:bookmarkEnd w:id="2379"/>
      <w:r>
        <w:fldChar w:fldCharType="begin"/>
      </w:r>
      <w:r>
        <w:instrText xml:space="preserve"> XE "tmpl (Template Effects)" </w:instrText>
      </w:r>
      <w:r>
        <w:fldChar w:fldCharType="end"/>
      </w:r>
    </w:p>
    <w:p w:rsidR="00677E18" w:rsidRDefault="001842DB">
      <w:pPr>
        <w:pStyle w:val="Definition-Field"/>
      </w:pPr>
      <w:r>
        <w:t xml:space="preserve">a.   </w:t>
      </w:r>
      <w:r>
        <w:rPr>
          <w:i/>
        </w:rPr>
        <w:t>The standard places no restrictions on the relationship between tmpl elements parented by the same tmplLst element.</w:t>
      </w:r>
    </w:p>
    <w:p w:rsidR="00677E18" w:rsidRDefault="001842DB">
      <w:pPr>
        <w:pStyle w:val="Definition-Field2"/>
      </w:pPr>
      <w:r>
        <w:t xml:space="preserve">PowerPoint requires that each tmpl element within the same parent tmplLst element have a unique </w:t>
      </w:r>
      <w:r>
        <w:t>lvl attribute value.</w:t>
      </w:r>
    </w:p>
    <w:p w:rsidR="00677E18" w:rsidRDefault="001842DB">
      <w:pPr>
        <w:pStyle w:val="Heading3"/>
      </w:pPr>
      <w:bookmarkStart w:id="2380" w:name="section_3da02aff9dc64878be81118938641c43"/>
      <w:bookmarkStart w:id="2381" w:name="_Toc229464187"/>
      <w:r>
        <w:t>Part 1 Section 19.5.85, tmplLst (Template effects)</w:t>
      </w:r>
      <w:bookmarkEnd w:id="2380"/>
      <w:bookmarkEnd w:id="2381"/>
      <w:r>
        <w:fldChar w:fldCharType="begin"/>
      </w:r>
      <w:r>
        <w:instrText xml:space="preserve"> XE "tmplLst (Template effects)" </w:instrText>
      </w:r>
      <w:r>
        <w:fldChar w:fldCharType="end"/>
      </w:r>
    </w:p>
    <w:p w:rsidR="00677E18" w:rsidRDefault="001842DB">
      <w:pPr>
        <w:pStyle w:val="Definition-Field"/>
      </w:pPr>
      <w:r>
        <w:t xml:space="preserve">a.   </w:t>
      </w:r>
      <w:r>
        <w:rPr>
          <w:i/>
        </w:rPr>
        <w:t>The standard places no restrictions on when the tmpLst element is to be used.</w:t>
      </w:r>
    </w:p>
    <w:p w:rsidR="00677E18" w:rsidRDefault="001842DB">
      <w:pPr>
        <w:pStyle w:val="Definition-Field2"/>
      </w:pPr>
      <w:r>
        <w:t>PowerPoint will only use this element when it refers to a ph eleme</w:t>
      </w:r>
      <w:r>
        <w:t>nt inside a sldLayout element or a sldMaster element.</w:t>
      </w:r>
    </w:p>
    <w:p w:rsidR="00677E18" w:rsidRDefault="001842DB">
      <w:pPr>
        <w:pStyle w:val="Heading3"/>
      </w:pPr>
      <w:bookmarkStart w:id="2382" w:name="section_5516734500ff4d39b4a86ca61d86227a"/>
      <w:bookmarkStart w:id="2383" w:name="_Toc229464188"/>
      <w:r>
        <w:t>Part 1 Section 19.5.87, tnLst (Time Node List)</w:t>
      </w:r>
      <w:bookmarkEnd w:id="2382"/>
      <w:bookmarkEnd w:id="2383"/>
      <w:r>
        <w:fldChar w:fldCharType="begin"/>
      </w:r>
      <w:r>
        <w:instrText xml:space="preserve"> XE "tnLst (Time Node List)" </w:instrText>
      </w:r>
      <w:r>
        <w:fldChar w:fldCharType="end"/>
      </w:r>
    </w:p>
    <w:p w:rsidR="00677E18" w:rsidRDefault="001842DB">
      <w:pPr>
        <w:pStyle w:val="Definition-Field"/>
      </w:pPr>
      <w:r>
        <w:t xml:space="preserve">a.   </w:t>
      </w:r>
      <w:r>
        <w:rPr>
          <w:i/>
        </w:rPr>
        <w:t>The standard states that the child list of the tnLst element is unbounded.</w:t>
      </w:r>
    </w:p>
    <w:p w:rsidR="00677E18" w:rsidRDefault="001842DB">
      <w:pPr>
        <w:pStyle w:val="Definition-Field2"/>
      </w:pPr>
      <w:r>
        <w:t>PowerPoint does not support more than one ch</w:t>
      </w:r>
      <w:r>
        <w:t>ild element in the tnLst.</w:t>
      </w:r>
    </w:p>
    <w:p w:rsidR="00677E18" w:rsidRDefault="001842DB">
      <w:pPr>
        <w:pStyle w:val="Definition-Field"/>
      </w:pPr>
      <w:r>
        <w:t xml:space="preserve">b.   </w:t>
      </w:r>
      <w:r>
        <w:rPr>
          <w:i/>
        </w:rPr>
        <w:t>The standard states that the anim, animClr, animEffect, animMotion, animRot, animScale, audio, cmd, excl, seq, set, and video elements are valid child elements of the tnLst element.</w:t>
      </w:r>
    </w:p>
    <w:p w:rsidR="00677E18" w:rsidRDefault="001842DB">
      <w:pPr>
        <w:pStyle w:val="Definition-Field2"/>
      </w:pPr>
      <w:r>
        <w:t>PowerPoint does not allow these elements to</w:t>
      </w:r>
      <w:r>
        <w:t xml:space="preserve"> be child elements of the tnLst element.</w:t>
      </w:r>
    </w:p>
    <w:p w:rsidR="00677E18" w:rsidRDefault="001842DB">
      <w:pPr>
        <w:pStyle w:val="Definition-Field"/>
      </w:pPr>
      <w:r>
        <w:t xml:space="preserve">c.   </w:t>
      </w:r>
      <w:r>
        <w:rPr>
          <w:i/>
        </w:rPr>
        <w:t>The standard places no restrictions on the time nodes at a depth of five in the timing tree defined by the child element of the tnLst element.</w:t>
      </w:r>
    </w:p>
    <w:p w:rsidR="00677E18" w:rsidRDefault="001842DB">
      <w:r>
        <w:t>The child of this element is the root time node in the timing tree.</w:t>
      </w:r>
      <w:r>
        <w:t xml:space="preserve">  A node at depth 5 in the timing tree shall meet at least one of the following criteria:</w:t>
      </w:r>
    </w:p>
    <w:p w:rsidR="00677E18" w:rsidRDefault="001842DB">
      <w:pPr>
        <w:pStyle w:val="ListParagraph"/>
        <w:numPr>
          <w:ilvl w:val="0"/>
          <w:numId w:val="132"/>
        </w:numPr>
        <w:contextualSpacing/>
      </w:pPr>
      <w:r>
        <w:lastRenderedPageBreak/>
        <w:t>Be a behavior node (a node with cBhvr ("</w:t>
      </w:r>
      <w:hyperlink r:id="rId168">
        <w:r>
          <w:rPr>
            <w:rStyle w:val="Hyperlink"/>
          </w:rPr>
          <w:t>[ISO/IEC-29500-1]</w:t>
        </w:r>
      </w:hyperlink>
      <w:r>
        <w:t xml:space="preserve"> §19.5.22; cBhvr")  as a child element) and</w:t>
      </w:r>
      <w:r>
        <w:t xml:space="preserve"> contain a valid reference to a &lt;tgtEl&gt;.</w:t>
      </w:r>
    </w:p>
    <w:p w:rsidR="00677E18" w:rsidRDefault="001842DB">
      <w:pPr>
        <w:pStyle w:val="ListParagraph"/>
        <w:numPr>
          <w:ilvl w:val="0"/>
          <w:numId w:val="132"/>
        </w:numPr>
      </w:pPr>
      <w:r>
        <w:t>Have at least one child element that is a behavior node, the first of which shall contain a valid reference to a &lt;tgtEl&gt;.</w:t>
      </w:r>
    </w:p>
    <w:p w:rsidR="00677E18" w:rsidRDefault="001842DB">
      <w:pPr>
        <w:pStyle w:val="Heading3"/>
      </w:pPr>
      <w:bookmarkStart w:id="2384" w:name="section_9d0fa0e7b3734de0be8e85b0922d7204"/>
      <w:bookmarkStart w:id="2385" w:name="_Toc229464189"/>
      <w:r>
        <w:t>Part 1 Section 19.5.88, to (To)</w:t>
      </w:r>
      <w:bookmarkEnd w:id="2384"/>
      <w:bookmarkEnd w:id="2385"/>
      <w:r>
        <w:fldChar w:fldCharType="begin"/>
      </w:r>
      <w:r>
        <w:instrText xml:space="preserve"> XE "to (To)" </w:instrText>
      </w:r>
      <w:r>
        <w:fldChar w:fldCharType="end"/>
      </w:r>
    </w:p>
    <w:p w:rsidR="00677E18" w:rsidRDefault="001842DB">
      <w:pPr>
        <w:pStyle w:val="Definition-Field2"/>
      </w:pPr>
      <w:r>
        <w:rPr>
          <w:i/>
        </w:rPr>
        <w:t>For additional notes that apply to this porti</w:t>
      </w:r>
      <w:r>
        <w:rPr>
          <w:i/>
        </w:rPr>
        <w:t xml:space="preserve">on of the standard, please see the notes for </w:t>
      </w:r>
      <w:hyperlink w:anchor="Section_376276c2d99a446084d99a1a45b2bd14">
        <w:r>
          <w:rPr>
            <w:rStyle w:val="Hyperlink"/>
          </w:rPr>
          <w:t>rCtr, §19.5.62(a)</w:t>
        </w:r>
      </w:hyperlink>
      <w:r>
        <w:rPr>
          <w:i/>
        </w:rPr>
        <w:t>.</w:t>
      </w:r>
    </w:p>
    <w:p w:rsidR="00677E18" w:rsidRDefault="001842DB">
      <w:pPr>
        <w:pStyle w:val="Definition-Field"/>
      </w:pPr>
      <w:r>
        <w:t xml:space="preserve">a.   </w:t>
      </w:r>
      <w:r>
        <w:rPr>
          <w:i/>
        </w:rPr>
        <w:t>The standard states that the x attribute and the y attribute describe coordinates.</w:t>
      </w:r>
    </w:p>
    <w:p w:rsidR="00677E18" w:rsidRDefault="001842DB">
      <w:pPr>
        <w:pStyle w:val="Definition-Field2"/>
      </w:pPr>
      <w:r>
        <w:t>PowerPoint uses these attributes to speci</w:t>
      </w:r>
      <w:r>
        <w:t>fy the slide size percentage change when the to element is parented by the animMotion element, and the animated object size percentage change when the to element is parented by the animScale element.</w:t>
      </w:r>
    </w:p>
    <w:p w:rsidR="00677E18" w:rsidRDefault="001842DB">
      <w:pPr>
        <w:pStyle w:val="Definition-Field"/>
      </w:pPr>
      <w:r>
        <w:t xml:space="preserve">b.   </w:t>
      </w:r>
      <w:r>
        <w:rPr>
          <w:i/>
        </w:rPr>
        <w:t>The standard states that the x and y attribute valu</w:t>
      </w:r>
      <w:r>
        <w:rPr>
          <w:i/>
        </w:rPr>
        <w:t>es are defined as simple type ST_Percentage.</w:t>
      </w:r>
    </w:p>
    <w:p w:rsidR="00677E18" w:rsidRDefault="001842DB">
      <w:r>
        <w:t>When used in animMotion, the attributes, x and y, are values of slide percentage and the valid range is between -2147483625 and 2147483625. When used in animScale, the attributes, x and y, are values of size per</w:t>
      </w:r>
      <w:r>
        <w:t>centage and the valid range is between 0 and 2147483625.</w:t>
      </w:r>
    </w:p>
    <w:p w:rsidR="00677E18" w:rsidRDefault="001842DB">
      <w:r>
        <w:t>If the x or y values are less than -16384000 or greater than 16384000 there will be some loss of precision due to internal calculations.</w:t>
      </w:r>
    </w:p>
    <w:p w:rsidR="00677E18" w:rsidRDefault="001842DB">
      <w:pPr>
        <w:pStyle w:val="Heading3"/>
      </w:pPr>
      <w:bookmarkStart w:id="2386" w:name="section_0b35ab0b202941808a768d784dac1d2b"/>
      <w:bookmarkStart w:id="2387" w:name="_Toc229464190"/>
      <w:r>
        <w:t>Part 1 Section 19.5.89, to (To)</w:t>
      </w:r>
      <w:bookmarkEnd w:id="2386"/>
      <w:bookmarkEnd w:id="2387"/>
      <w:r>
        <w:fldChar w:fldCharType="begin"/>
      </w:r>
      <w:r>
        <w:instrText xml:space="preserve"> XE "to (To)" </w:instrText>
      </w:r>
      <w:r>
        <w:fldChar w:fldCharType="end"/>
      </w:r>
    </w:p>
    <w:p w:rsidR="00677E18" w:rsidRDefault="001842DB">
      <w:pPr>
        <w:pStyle w:val="Definition-Field"/>
      </w:pPr>
      <w:r>
        <w:t xml:space="preserve">a.   </w:t>
      </w:r>
      <w:r>
        <w:rPr>
          <w:i/>
        </w:rPr>
        <w:t>The stand</w:t>
      </w:r>
      <w:r>
        <w:rPr>
          <w:i/>
        </w:rPr>
        <w:t>ard states that the to element specifies the attribute of the time node after the animation.</w:t>
      </w:r>
    </w:p>
    <w:p w:rsidR="00677E18" w:rsidRDefault="001842DB">
      <w:r>
        <w:t>For PowerPoint, the following table specifies the strVal value presets that must be used when the corresponding attribute names are used. The supported attribute n</w:t>
      </w:r>
      <w:r>
        <w:t>ames are listed in the attrName element ("</w:t>
      </w:r>
      <w:hyperlink r:id="rId169">
        <w:r>
          <w:rPr>
            <w:rStyle w:val="Hyperlink"/>
          </w:rPr>
          <w:t>[ISO/IEC-29500-1]</w:t>
        </w:r>
      </w:hyperlink>
      <w:r>
        <w:t xml:space="preserve"> §19.5.7; attrName").</w:t>
      </w:r>
    </w:p>
    <w:tbl>
      <w:tblPr>
        <w:tblStyle w:val="Table-ShadedHeader"/>
        <w:tblW w:w="0" w:type="auto"/>
        <w:tblLook w:val="04A0" w:firstRow="1" w:lastRow="0" w:firstColumn="1" w:lastColumn="0" w:noHBand="0" w:noVBand="1"/>
      </w:tblPr>
      <w:tblGrid>
        <w:gridCol w:w="2851"/>
        <w:gridCol w:w="662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attrName(Attribute Name)</w:t>
            </w:r>
          </w:p>
        </w:tc>
        <w:tc>
          <w:tcPr>
            <w:tcW w:w="0" w:type="auto"/>
            <w:vAlign w:val="center"/>
          </w:tcPr>
          <w:p w:rsidR="00677E18" w:rsidRDefault="001842DB">
            <w:pPr>
              <w:pStyle w:val="TableHeaderText"/>
            </w:pPr>
            <w:r>
              <w:t>strVal Value Preset</w:t>
            </w:r>
          </w:p>
        </w:tc>
      </w:tr>
      <w:tr w:rsidR="00677E18" w:rsidTr="00677E18">
        <w:tc>
          <w:tcPr>
            <w:tcW w:w="0" w:type="auto"/>
            <w:vAlign w:val="center"/>
          </w:tcPr>
          <w:p w:rsidR="00677E18" w:rsidRDefault="001842DB">
            <w:pPr>
              <w:pStyle w:val="TableBodyText"/>
            </w:pPr>
            <w:r>
              <w:t>style.visibility</w:t>
            </w:r>
          </w:p>
        </w:tc>
        <w:tc>
          <w:tcPr>
            <w:tcW w:w="0" w:type="auto"/>
            <w:vAlign w:val="center"/>
          </w:tcPr>
          <w:p w:rsidR="00677E18" w:rsidRDefault="001842DB">
            <w:pPr>
              <w:pStyle w:val="TableBodyText"/>
            </w:pPr>
            <w:r>
              <w:t>“hidden”, “visible”</w:t>
            </w:r>
          </w:p>
        </w:tc>
      </w:tr>
      <w:tr w:rsidR="00677E18" w:rsidTr="00677E18">
        <w:tc>
          <w:tcPr>
            <w:tcW w:w="0" w:type="auto"/>
            <w:vAlign w:val="center"/>
          </w:tcPr>
          <w:p w:rsidR="00677E18" w:rsidRDefault="001842DB">
            <w:pPr>
              <w:pStyle w:val="TableBodyText"/>
            </w:pPr>
            <w:r>
              <w:t>style.fontWeight</w:t>
            </w:r>
          </w:p>
        </w:tc>
        <w:tc>
          <w:tcPr>
            <w:tcW w:w="0" w:type="auto"/>
            <w:vAlign w:val="center"/>
          </w:tcPr>
          <w:p w:rsidR="00677E18" w:rsidRDefault="001842DB">
            <w:pPr>
              <w:pStyle w:val="TableBodyText"/>
            </w:pPr>
            <w:r>
              <w:t xml:space="preserve">“none”, </w:t>
            </w:r>
            <w:r>
              <w:t>“normal”, “bold”</w:t>
            </w:r>
          </w:p>
        </w:tc>
      </w:tr>
      <w:tr w:rsidR="00677E18" w:rsidTr="00677E18">
        <w:tc>
          <w:tcPr>
            <w:tcW w:w="0" w:type="auto"/>
            <w:vAlign w:val="center"/>
          </w:tcPr>
          <w:p w:rsidR="00677E18" w:rsidRDefault="001842DB">
            <w:pPr>
              <w:pStyle w:val="TableBodyText"/>
            </w:pPr>
            <w:r>
              <w:t>style.fontStyle</w:t>
            </w:r>
          </w:p>
        </w:tc>
        <w:tc>
          <w:tcPr>
            <w:tcW w:w="0" w:type="auto"/>
            <w:vAlign w:val="center"/>
          </w:tcPr>
          <w:p w:rsidR="00677E18" w:rsidRDefault="001842DB">
            <w:pPr>
              <w:pStyle w:val="TableBodyText"/>
            </w:pPr>
            <w:r>
              <w:t>“none”, “normal”, “italic”</w:t>
            </w:r>
          </w:p>
        </w:tc>
      </w:tr>
      <w:tr w:rsidR="00677E18" w:rsidTr="00677E18">
        <w:tc>
          <w:tcPr>
            <w:tcW w:w="0" w:type="auto"/>
            <w:vAlign w:val="center"/>
          </w:tcPr>
          <w:p w:rsidR="00677E18" w:rsidRDefault="001842DB">
            <w:pPr>
              <w:pStyle w:val="TableBodyText"/>
            </w:pPr>
            <w:r>
              <w:t>style.textEffectEmboss</w:t>
            </w:r>
          </w:p>
        </w:tc>
        <w:tc>
          <w:tcPr>
            <w:tcW w:w="0" w:type="auto"/>
            <w:vAlign w:val="center"/>
          </w:tcPr>
          <w:p w:rsidR="00677E18" w:rsidRDefault="001842DB">
            <w:pPr>
              <w:pStyle w:val="TableBodyText"/>
            </w:pPr>
            <w:r>
              <w:t>“none”, “normal”, “emboss”</w:t>
            </w:r>
          </w:p>
        </w:tc>
      </w:tr>
      <w:tr w:rsidR="00677E18" w:rsidTr="00677E18">
        <w:tc>
          <w:tcPr>
            <w:tcW w:w="0" w:type="auto"/>
            <w:vAlign w:val="center"/>
          </w:tcPr>
          <w:p w:rsidR="00677E18" w:rsidRDefault="001842DB">
            <w:pPr>
              <w:pStyle w:val="TableBodyText"/>
            </w:pPr>
            <w:r>
              <w:t>style.textShadow</w:t>
            </w:r>
          </w:p>
        </w:tc>
        <w:tc>
          <w:tcPr>
            <w:tcW w:w="0" w:type="auto"/>
            <w:vAlign w:val="center"/>
          </w:tcPr>
          <w:p w:rsidR="00677E18" w:rsidRDefault="001842DB">
            <w:pPr>
              <w:pStyle w:val="TableBodyText"/>
            </w:pPr>
            <w:r>
              <w:t>“none”, “normal”, “auto”</w:t>
            </w:r>
          </w:p>
        </w:tc>
      </w:tr>
      <w:tr w:rsidR="00677E18" w:rsidTr="00677E18">
        <w:tc>
          <w:tcPr>
            <w:tcW w:w="0" w:type="auto"/>
            <w:vAlign w:val="center"/>
          </w:tcPr>
          <w:p w:rsidR="00677E18" w:rsidRDefault="001842DB">
            <w:pPr>
              <w:pStyle w:val="TableBodyText"/>
            </w:pPr>
            <w:r>
              <w:t>style.textTransform</w:t>
            </w:r>
          </w:p>
        </w:tc>
        <w:tc>
          <w:tcPr>
            <w:tcW w:w="0" w:type="auto"/>
            <w:vAlign w:val="center"/>
          </w:tcPr>
          <w:p w:rsidR="00677E18" w:rsidRDefault="001842DB">
            <w:pPr>
              <w:pStyle w:val="TableBodyText"/>
            </w:pPr>
            <w:r>
              <w:t>“none”, “normal”, “sub”, “super”</w:t>
            </w:r>
          </w:p>
        </w:tc>
      </w:tr>
      <w:tr w:rsidR="00677E18" w:rsidTr="00677E18">
        <w:tc>
          <w:tcPr>
            <w:tcW w:w="0" w:type="auto"/>
            <w:vAlign w:val="center"/>
          </w:tcPr>
          <w:p w:rsidR="00677E18" w:rsidRDefault="001842DB">
            <w:pPr>
              <w:pStyle w:val="TableBodyText"/>
            </w:pPr>
            <w:r>
              <w:t>style.textDecorationUnderline</w:t>
            </w:r>
          </w:p>
        </w:tc>
        <w:tc>
          <w:tcPr>
            <w:tcW w:w="0" w:type="auto"/>
            <w:vAlign w:val="center"/>
          </w:tcPr>
          <w:p w:rsidR="00677E18" w:rsidRDefault="001842DB">
            <w:pPr>
              <w:pStyle w:val="TableBodyText"/>
            </w:pPr>
            <w:r>
              <w:t>“false”, “true”</w:t>
            </w:r>
          </w:p>
        </w:tc>
      </w:tr>
      <w:tr w:rsidR="00677E18" w:rsidTr="00677E18">
        <w:tc>
          <w:tcPr>
            <w:tcW w:w="0" w:type="auto"/>
            <w:vAlign w:val="center"/>
          </w:tcPr>
          <w:p w:rsidR="00677E18" w:rsidRDefault="001842DB">
            <w:pPr>
              <w:pStyle w:val="TableBodyText"/>
            </w:pPr>
            <w:r>
              <w:t>style.textEffectOutline</w:t>
            </w:r>
          </w:p>
        </w:tc>
        <w:tc>
          <w:tcPr>
            <w:tcW w:w="0" w:type="auto"/>
            <w:vAlign w:val="center"/>
          </w:tcPr>
          <w:p w:rsidR="00677E18" w:rsidRDefault="001842DB">
            <w:pPr>
              <w:pStyle w:val="TableBodyText"/>
            </w:pPr>
            <w:r>
              <w:t>“false”, “true”</w:t>
            </w:r>
          </w:p>
        </w:tc>
      </w:tr>
      <w:tr w:rsidR="00677E18" w:rsidTr="00677E18">
        <w:tc>
          <w:tcPr>
            <w:tcW w:w="0" w:type="auto"/>
            <w:vAlign w:val="center"/>
          </w:tcPr>
          <w:p w:rsidR="00677E18" w:rsidRDefault="001842DB">
            <w:pPr>
              <w:pStyle w:val="TableBodyText"/>
            </w:pPr>
            <w:r>
              <w:t>style.textDecorationLineThrough</w:t>
            </w:r>
          </w:p>
        </w:tc>
        <w:tc>
          <w:tcPr>
            <w:tcW w:w="0" w:type="auto"/>
            <w:vAlign w:val="center"/>
          </w:tcPr>
          <w:p w:rsidR="00677E18" w:rsidRDefault="001842DB">
            <w:pPr>
              <w:pStyle w:val="TableBodyText"/>
            </w:pPr>
            <w:r>
              <w:t>“false”, “true”</w:t>
            </w:r>
          </w:p>
        </w:tc>
      </w:tr>
      <w:tr w:rsidR="00677E18" w:rsidTr="00677E18">
        <w:tc>
          <w:tcPr>
            <w:tcW w:w="0" w:type="auto"/>
            <w:vAlign w:val="center"/>
          </w:tcPr>
          <w:p w:rsidR="00677E18" w:rsidRDefault="001842DB">
            <w:pPr>
              <w:pStyle w:val="TableBodyText"/>
            </w:pPr>
            <w:r>
              <w:t>imageData.grayscale</w:t>
            </w:r>
          </w:p>
        </w:tc>
        <w:tc>
          <w:tcPr>
            <w:tcW w:w="0" w:type="auto"/>
            <w:vAlign w:val="center"/>
          </w:tcPr>
          <w:p w:rsidR="00677E18" w:rsidRDefault="001842DB">
            <w:pPr>
              <w:pStyle w:val="TableBodyText"/>
            </w:pPr>
            <w:r>
              <w:t>“false”, “true”</w:t>
            </w:r>
          </w:p>
        </w:tc>
      </w:tr>
      <w:tr w:rsidR="00677E18" w:rsidTr="00677E18">
        <w:tc>
          <w:tcPr>
            <w:tcW w:w="0" w:type="auto"/>
            <w:vAlign w:val="center"/>
          </w:tcPr>
          <w:p w:rsidR="00677E18" w:rsidRDefault="001842DB">
            <w:pPr>
              <w:pStyle w:val="TableBodyText"/>
            </w:pPr>
            <w:r>
              <w:t>fill.on</w:t>
            </w:r>
          </w:p>
        </w:tc>
        <w:tc>
          <w:tcPr>
            <w:tcW w:w="0" w:type="auto"/>
            <w:vAlign w:val="center"/>
          </w:tcPr>
          <w:p w:rsidR="00677E18" w:rsidRDefault="001842DB">
            <w:pPr>
              <w:pStyle w:val="TableBodyText"/>
            </w:pPr>
            <w:r>
              <w:t>“false”, “f”, “t”, “true”</w:t>
            </w:r>
          </w:p>
        </w:tc>
      </w:tr>
      <w:tr w:rsidR="00677E18" w:rsidTr="00677E18">
        <w:tc>
          <w:tcPr>
            <w:tcW w:w="0" w:type="auto"/>
            <w:vAlign w:val="center"/>
          </w:tcPr>
          <w:p w:rsidR="00677E18" w:rsidRDefault="001842DB">
            <w:pPr>
              <w:pStyle w:val="TableBodyText"/>
            </w:pPr>
            <w:r>
              <w:t>fill.type</w:t>
            </w:r>
          </w:p>
        </w:tc>
        <w:tc>
          <w:tcPr>
            <w:tcW w:w="0" w:type="auto"/>
            <w:vAlign w:val="center"/>
          </w:tcPr>
          <w:p w:rsidR="00677E18" w:rsidRDefault="001842DB">
            <w:pPr>
              <w:pStyle w:val="TableBodyText"/>
            </w:pPr>
            <w:r>
              <w:t>“solid”, “pattern”, “tile”, “frame”, “gradientUnscaled”, “gradient”, “gradientCente</w:t>
            </w:r>
            <w:r>
              <w:t>r”, “gradientRadial”, “gradientTile”, “background”</w:t>
            </w:r>
          </w:p>
        </w:tc>
      </w:tr>
      <w:tr w:rsidR="00677E18" w:rsidTr="00677E18">
        <w:tc>
          <w:tcPr>
            <w:tcW w:w="0" w:type="auto"/>
            <w:vAlign w:val="center"/>
          </w:tcPr>
          <w:p w:rsidR="00677E18" w:rsidRDefault="001842DB">
            <w:pPr>
              <w:pStyle w:val="TableBodyText"/>
            </w:pPr>
            <w:r>
              <w:lastRenderedPageBreak/>
              <w:t>fill.method</w:t>
            </w:r>
          </w:p>
        </w:tc>
        <w:tc>
          <w:tcPr>
            <w:tcW w:w="0" w:type="auto"/>
            <w:vAlign w:val="center"/>
          </w:tcPr>
          <w:p w:rsidR="00677E18" w:rsidRDefault="001842DB">
            <w:pPr>
              <w:pStyle w:val="TableBodyText"/>
            </w:pPr>
            <w:r>
              <w:t>“none”, “linear”, “sigma”, “any”</w:t>
            </w:r>
          </w:p>
        </w:tc>
      </w:tr>
      <w:tr w:rsidR="00677E18" w:rsidTr="00677E18">
        <w:tc>
          <w:tcPr>
            <w:tcW w:w="0" w:type="auto"/>
            <w:vAlign w:val="center"/>
          </w:tcPr>
          <w:p w:rsidR="00677E18" w:rsidRDefault="001842DB">
            <w:pPr>
              <w:pStyle w:val="TableBodyText"/>
            </w:pPr>
            <w:r>
              <w:t>stroke.on</w:t>
            </w:r>
          </w:p>
        </w:tc>
        <w:tc>
          <w:tcPr>
            <w:tcW w:w="0" w:type="auto"/>
            <w:vAlign w:val="center"/>
          </w:tcPr>
          <w:p w:rsidR="00677E18" w:rsidRDefault="001842DB">
            <w:pPr>
              <w:pStyle w:val="TableBodyText"/>
            </w:pPr>
            <w:r>
              <w:t>“false”, “f”, “t”, “true”</w:t>
            </w:r>
          </w:p>
        </w:tc>
      </w:tr>
      <w:tr w:rsidR="00677E18" w:rsidTr="00677E18">
        <w:tc>
          <w:tcPr>
            <w:tcW w:w="0" w:type="auto"/>
            <w:vAlign w:val="center"/>
          </w:tcPr>
          <w:p w:rsidR="00677E18" w:rsidRDefault="001842DB">
            <w:pPr>
              <w:pStyle w:val="TableBodyText"/>
            </w:pPr>
            <w:r>
              <w:t>stroke.linestyle</w:t>
            </w:r>
          </w:p>
        </w:tc>
        <w:tc>
          <w:tcPr>
            <w:tcW w:w="0" w:type="auto"/>
            <w:vAlign w:val="center"/>
          </w:tcPr>
          <w:p w:rsidR="00677E18" w:rsidRDefault="001842DB">
            <w:pPr>
              <w:pStyle w:val="TableBodyText"/>
            </w:pPr>
            <w:r>
              <w:t>“single”, “thinThin”, “thinThick”, “thickThin”, “thickBetweenThin”</w:t>
            </w:r>
          </w:p>
        </w:tc>
      </w:tr>
      <w:tr w:rsidR="00677E18" w:rsidTr="00677E18">
        <w:tc>
          <w:tcPr>
            <w:tcW w:w="0" w:type="auto"/>
            <w:vAlign w:val="center"/>
          </w:tcPr>
          <w:p w:rsidR="00677E18" w:rsidRDefault="001842DB">
            <w:pPr>
              <w:pStyle w:val="TableBodyText"/>
            </w:pPr>
            <w:r>
              <w:t>stroke.dashstyle</w:t>
            </w:r>
          </w:p>
        </w:tc>
        <w:tc>
          <w:tcPr>
            <w:tcW w:w="0" w:type="auto"/>
            <w:vAlign w:val="center"/>
          </w:tcPr>
          <w:p w:rsidR="00677E18" w:rsidRDefault="001842DB">
            <w:pPr>
              <w:pStyle w:val="TableBodyText"/>
            </w:pPr>
            <w:r>
              <w:t xml:space="preserve">“solid”, “dot”, </w:t>
            </w:r>
            <w:r>
              <w:t>“dash”, “dashDot”, “longDash”, “longDashDot”, “longDashDotDot”</w:t>
            </w:r>
          </w:p>
        </w:tc>
      </w:tr>
      <w:tr w:rsidR="00677E18" w:rsidTr="00677E18">
        <w:tc>
          <w:tcPr>
            <w:tcW w:w="0" w:type="auto"/>
            <w:vAlign w:val="center"/>
          </w:tcPr>
          <w:p w:rsidR="00677E18" w:rsidRDefault="001842DB">
            <w:pPr>
              <w:pStyle w:val="TableBodyText"/>
            </w:pPr>
            <w:r>
              <w:t>stroke.filltype</w:t>
            </w:r>
          </w:p>
        </w:tc>
        <w:tc>
          <w:tcPr>
            <w:tcW w:w="0" w:type="auto"/>
            <w:vAlign w:val="center"/>
          </w:tcPr>
          <w:p w:rsidR="00677E18" w:rsidRDefault="001842DB">
            <w:pPr>
              <w:pStyle w:val="TableBodyText"/>
            </w:pPr>
            <w:r>
              <w:t>“solid”, “tile”, “pattern”, “frame”</w:t>
            </w:r>
          </w:p>
        </w:tc>
      </w:tr>
      <w:tr w:rsidR="00677E18" w:rsidTr="00677E18">
        <w:tc>
          <w:tcPr>
            <w:tcW w:w="0" w:type="auto"/>
            <w:vAlign w:val="center"/>
          </w:tcPr>
          <w:p w:rsidR="00677E18" w:rsidRDefault="001842DB">
            <w:pPr>
              <w:pStyle w:val="TableBodyText"/>
            </w:pPr>
            <w:r>
              <w:t>stroke.startArrow</w:t>
            </w:r>
          </w:p>
        </w:tc>
        <w:tc>
          <w:tcPr>
            <w:tcW w:w="0" w:type="auto"/>
            <w:vAlign w:val="center"/>
          </w:tcPr>
          <w:p w:rsidR="00677E18" w:rsidRDefault="001842DB">
            <w:pPr>
              <w:pStyle w:val="TableBodyText"/>
            </w:pPr>
            <w:r>
              <w:t>“none”, “block”, “classic”, “diamond”, “oval”, “open”, “chevron”, “doublechevron”</w:t>
            </w:r>
          </w:p>
        </w:tc>
      </w:tr>
      <w:tr w:rsidR="00677E18" w:rsidTr="00677E18">
        <w:tc>
          <w:tcPr>
            <w:tcW w:w="0" w:type="auto"/>
            <w:vAlign w:val="center"/>
          </w:tcPr>
          <w:p w:rsidR="00677E18" w:rsidRDefault="001842DB">
            <w:pPr>
              <w:pStyle w:val="TableBodyText"/>
            </w:pPr>
            <w:r>
              <w:t>stroke.endArrow</w:t>
            </w:r>
          </w:p>
        </w:tc>
        <w:tc>
          <w:tcPr>
            <w:tcW w:w="0" w:type="auto"/>
            <w:vAlign w:val="center"/>
          </w:tcPr>
          <w:p w:rsidR="00677E18" w:rsidRDefault="001842DB">
            <w:pPr>
              <w:pStyle w:val="TableBodyText"/>
            </w:pPr>
            <w:r>
              <w:t>“none”, “block”, “clas</w:t>
            </w:r>
            <w:r>
              <w:t>sic”, “diamond”, “oval”, “open”, “chevron”, “doublechevron”</w:t>
            </w:r>
          </w:p>
        </w:tc>
      </w:tr>
      <w:tr w:rsidR="00677E18" w:rsidTr="00677E18">
        <w:tc>
          <w:tcPr>
            <w:tcW w:w="0" w:type="auto"/>
            <w:vAlign w:val="center"/>
          </w:tcPr>
          <w:p w:rsidR="00677E18" w:rsidRDefault="001842DB">
            <w:pPr>
              <w:pStyle w:val="TableBodyText"/>
            </w:pPr>
            <w:r>
              <w:t>stroke.startArrowWidth</w:t>
            </w:r>
          </w:p>
        </w:tc>
        <w:tc>
          <w:tcPr>
            <w:tcW w:w="0" w:type="auto"/>
            <w:vAlign w:val="center"/>
          </w:tcPr>
          <w:p w:rsidR="00677E18" w:rsidRDefault="001842DB">
            <w:pPr>
              <w:pStyle w:val="TableBodyText"/>
            </w:pPr>
            <w:r>
              <w:t>“narrow”, “medium”, “wide”</w:t>
            </w:r>
          </w:p>
        </w:tc>
      </w:tr>
      <w:tr w:rsidR="00677E18" w:rsidTr="00677E18">
        <w:tc>
          <w:tcPr>
            <w:tcW w:w="0" w:type="auto"/>
            <w:vAlign w:val="center"/>
          </w:tcPr>
          <w:p w:rsidR="00677E18" w:rsidRDefault="001842DB">
            <w:pPr>
              <w:pStyle w:val="TableBodyText"/>
            </w:pPr>
            <w:r>
              <w:t>stroke.startArrowLength</w:t>
            </w:r>
          </w:p>
        </w:tc>
        <w:tc>
          <w:tcPr>
            <w:tcW w:w="0" w:type="auto"/>
            <w:vAlign w:val="center"/>
          </w:tcPr>
          <w:p w:rsidR="00677E18" w:rsidRDefault="001842DB">
            <w:pPr>
              <w:pStyle w:val="TableBodyText"/>
            </w:pPr>
            <w:r>
              <w:t>“short”, “medium”, “long”</w:t>
            </w:r>
          </w:p>
        </w:tc>
      </w:tr>
      <w:tr w:rsidR="00677E18" w:rsidTr="00677E18">
        <w:tc>
          <w:tcPr>
            <w:tcW w:w="0" w:type="auto"/>
            <w:vAlign w:val="center"/>
          </w:tcPr>
          <w:p w:rsidR="00677E18" w:rsidRDefault="001842DB">
            <w:pPr>
              <w:pStyle w:val="TableBodyText"/>
            </w:pPr>
            <w:r>
              <w:t>stroke.endArrowWidth</w:t>
            </w:r>
          </w:p>
        </w:tc>
        <w:tc>
          <w:tcPr>
            <w:tcW w:w="0" w:type="auto"/>
            <w:vAlign w:val="center"/>
          </w:tcPr>
          <w:p w:rsidR="00677E18" w:rsidRDefault="001842DB">
            <w:pPr>
              <w:pStyle w:val="TableBodyText"/>
            </w:pPr>
            <w:r>
              <w:t>“narrow”, “medium”, “wide”</w:t>
            </w:r>
          </w:p>
        </w:tc>
      </w:tr>
      <w:tr w:rsidR="00677E18" w:rsidTr="00677E18">
        <w:tc>
          <w:tcPr>
            <w:tcW w:w="0" w:type="auto"/>
            <w:vAlign w:val="center"/>
          </w:tcPr>
          <w:p w:rsidR="00677E18" w:rsidRDefault="001842DB">
            <w:pPr>
              <w:pStyle w:val="TableBodyText"/>
            </w:pPr>
            <w:r>
              <w:t>stroke.endArrowLength</w:t>
            </w:r>
          </w:p>
        </w:tc>
        <w:tc>
          <w:tcPr>
            <w:tcW w:w="0" w:type="auto"/>
            <w:vAlign w:val="center"/>
          </w:tcPr>
          <w:p w:rsidR="00677E18" w:rsidRDefault="001842DB">
            <w:pPr>
              <w:pStyle w:val="TableBodyText"/>
            </w:pPr>
            <w:r>
              <w:t xml:space="preserve">“short”, “medium”, </w:t>
            </w:r>
            <w:r>
              <w:t>“long”</w:t>
            </w:r>
          </w:p>
        </w:tc>
      </w:tr>
      <w:tr w:rsidR="00677E18" w:rsidTr="00677E18">
        <w:tc>
          <w:tcPr>
            <w:tcW w:w="0" w:type="auto"/>
            <w:vAlign w:val="center"/>
          </w:tcPr>
          <w:p w:rsidR="00677E18" w:rsidRDefault="001842DB">
            <w:pPr>
              <w:pStyle w:val="TableBodyText"/>
            </w:pPr>
            <w:r>
              <w:t>shadow.on</w:t>
            </w:r>
          </w:p>
        </w:tc>
        <w:tc>
          <w:tcPr>
            <w:tcW w:w="0" w:type="auto"/>
            <w:vAlign w:val="center"/>
          </w:tcPr>
          <w:p w:rsidR="00677E18" w:rsidRDefault="001842DB">
            <w:pPr>
              <w:pStyle w:val="TableBodyText"/>
            </w:pPr>
            <w:r>
              <w:t>“false”, “f”, “t”, “true”</w:t>
            </w:r>
          </w:p>
        </w:tc>
      </w:tr>
      <w:tr w:rsidR="00677E18" w:rsidTr="00677E18">
        <w:tc>
          <w:tcPr>
            <w:tcW w:w="0" w:type="auto"/>
            <w:vAlign w:val="center"/>
          </w:tcPr>
          <w:p w:rsidR="00677E18" w:rsidRDefault="001842DB">
            <w:pPr>
              <w:pStyle w:val="TableBodyText"/>
            </w:pPr>
            <w:r>
              <w:t>shadow.type</w:t>
            </w:r>
          </w:p>
        </w:tc>
        <w:tc>
          <w:tcPr>
            <w:tcW w:w="0" w:type="auto"/>
            <w:vAlign w:val="center"/>
          </w:tcPr>
          <w:p w:rsidR="00677E18" w:rsidRDefault="001842DB">
            <w:pPr>
              <w:pStyle w:val="TableBodyText"/>
            </w:pPr>
            <w:r>
              <w:t>“single”, “double”, “emboss”, “perspective”</w:t>
            </w:r>
          </w:p>
        </w:tc>
      </w:tr>
      <w:tr w:rsidR="00677E18" w:rsidTr="00677E18">
        <w:tc>
          <w:tcPr>
            <w:tcW w:w="0" w:type="auto"/>
            <w:vAlign w:val="center"/>
          </w:tcPr>
          <w:p w:rsidR="00677E18" w:rsidRDefault="001842DB">
            <w:pPr>
              <w:pStyle w:val="TableBodyText"/>
            </w:pPr>
            <w:r>
              <w:t>skew.on</w:t>
            </w:r>
          </w:p>
        </w:tc>
        <w:tc>
          <w:tcPr>
            <w:tcW w:w="0" w:type="auto"/>
            <w:vAlign w:val="center"/>
          </w:tcPr>
          <w:p w:rsidR="00677E18" w:rsidRDefault="001842DB">
            <w:pPr>
              <w:pStyle w:val="TableBodyText"/>
            </w:pPr>
            <w:r>
              <w:t>“false”, “f”, “t”, “true”</w:t>
            </w:r>
          </w:p>
        </w:tc>
      </w:tr>
      <w:tr w:rsidR="00677E18" w:rsidTr="00677E18">
        <w:tc>
          <w:tcPr>
            <w:tcW w:w="0" w:type="auto"/>
            <w:vAlign w:val="center"/>
          </w:tcPr>
          <w:p w:rsidR="00677E18" w:rsidRDefault="001842DB">
            <w:pPr>
              <w:pStyle w:val="TableBodyText"/>
            </w:pPr>
            <w:r>
              <w:t>extrusion.on</w:t>
            </w:r>
          </w:p>
        </w:tc>
        <w:tc>
          <w:tcPr>
            <w:tcW w:w="0" w:type="auto"/>
            <w:vAlign w:val="center"/>
          </w:tcPr>
          <w:p w:rsidR="00677E18" w:rsidRDefault="001842DB">
            <w:pPr>
              <w:pStyle w:val="TableBodyText"/>
            </w:pPr>
            <w:r>
              <w:t>“false”, “f”, “t”, “true”</w:t>
            </w:r>
          </w:p>
        </w:tc>
      </w:tr>
      <w:tr w:rsidR="00677E18" w:rsidTr="00677E18">
        <w:tc>
          <w:tcPr>
            <w:tcW w:w="0" w:type="auto"/>
            <w:vAlign w:val="center"/>
          </w:tcPr>
          <w:p w:rsidR="00677E18" w:rsidRDefault="001842DB">
            <w:pPr>
              <w:pStyle w:val="TableBodyText"/>
            </w:pPr>
            <w:r>
              <w:t>extrusion.type</w:t>
            </w:r>
          </w:p>
        </w:tc>
        <w:tc>
          <w:tcPr>
            <w:tcW w:w="0" w:type="auto"/>
            <w:vAlign w:val="center"/>
          </w:tcPr>
          <w:p w:rsidR="00677E18" w:rsidRDefault="001842DB">
            <w:pPr>
              <w:pStyle w:val="TableBodyText"/>
            </w:pPr>
            <w:r>
              <w:t>“parallel”, “perspective”</w:t>
            </w:r>
          </w:p>
        </w:tc>
      </w:tr>
      <w:tr w:rsidR="00677E18" w:rsidTr="00677E18">
        <w:tc>
          <w:tcPr>
            <w:tcW w:w="0" w:type="auto"/>
            <w:vAlign w:val="center"/>
          </w:tcPr>
          <w:p w:rsidR="00677E18" w:rsidRDefault="001842DB">
            <w:pPr>
              <w:pStyle w:val="TableBodyText"/>
            </w:pPr>
            <w:r>
              <w:t>extrusion.render</w:t>
            </w:r>
          </w:p>
        </w:tc>
        <w:tc>
          <w:tcPr>
            <w:tcW w:w="0" w:type="auto"/>
            <w:vAlign w:val="center"/>
          </w:tcPr>
          <w:p w:rsidR="00677E18" w:rsidRDefault="001842DB">
            <w:pPr>
              <w:pStyle w:val="TableBodyText"/>
            </w:pPr>
            <w:r>
              <w:t xml:space="preserve">“solid”, </w:t>
            </w:r>
            <w:r>
              <w:t>“wireframe”, “boundingcube”</w:t>
            </w:r>
          </w:p>
        </w:tc>
      </w:tr>
      <w:tr w:rsidR="00677E18" w:rsidTr="00677E18">
        <w:tc>
          <w:tcPr>
            <w:tcW w:w="0" w:type="auto"/>
            <w:vAlign w:val="center"/>
          </w:tcPr>
          <w:p w:rsidR="00677E18" w:rsidRDefault="001842DB">
            <w:pPr>
              <w:pStyle w:val="TableBodyText"/>
            </w:pPr>
            <w:r>
              <w:t>extrusion.plane</w:t>
            </w:r>
          </w:p>
        </w:tc>
        <w:tc>
          <w:tcPr>
            <w:tcW w:w="0" w:type="auto"/>
            <w:vAlign w:val="center"/>
          </w:tcPr>
          <w:p w:rsidR="00677E18" w:rsidRDefault="001842DB">
            <w:pPr>
              <w:pStyle w:val="TableBodyText"/>
            </w:pPr>
            <w:r>
              <w:t>“xy”, “zx”, “yz”</w:t>
            </w:r>
          </w:p>
        </w:tc>
      </w:tr>
      <w:tr w:rsidR="00677E18" w:rsidTr="00677E18">
        <w:tc>
          <w:tcPr>
            <w:tcW w:w="0" w:type="auto"/>
            <w:vAlign w:val="center"/>
          </w:tcPr>
          <w:p w:rsidR="00677E18" w:rsidRDefault="001842DB">
            <w:pPr>
              <w:pStyle w:val="TableBodyText"/>
            </w:pPr>
            <w:r>
              <w:t>extrusion.lockrotationcenter</w:t>
            </w:r>
          </w:p>
        </w:tc>
        <w:tc>
          <w:tcPr>
            <w:tcW w:w="0" w:type="auto"/>
            <w:vAlign w:val="center"/>
          </w:tcPr>
          <w:p w:rsidR="00677E18" w:rsidRDefault="001842DB">
            <w:pPr>
              <w:pStyle w:val="TableBodyText"/>
            </w:pPr>
            <w:r>
              <w:t>“false”, “true”</w:t>
            </w:r>
          </w:p>
        </w:tc>
      </w:tr>
      <w:tr w:rsidR="00677E18" w:rsidTr="00677E18">
        <w:tc>
          <w:tcPr>
            <w:tcW w:w="0" w:type="auto"/>
            <w:vAlign w:val="center"/>
          </w:tcPr>
          <w:p w:rsidR="00677E18" w:rsidRDefault="001842DB">
            <w:pPr>
              <w:pStyle w:val="TableBodyText"/>
            </w:pPr>
            <w:r>
              <w:t>extrusion.autorotationcenter</w:t>
            </w:r>
          </w:p>
        </w:tc>
        <w:tc>
          <w:tcPr>
            <w:tcW w:w="0" w:type="auto"/>
            <w:vAlign w:val="center"/>
          </w:tcPr>
          <w:p w:rsidR="00677E18" w:rsidRDefault="001842DB">
            <w:pPr>
              <w:pStyle w:val="TableBodyText"/>
            </w:pPr>
            <w:r>
              <w:t>“false”, “true”</w:t>
            </w:r>
          </w:p>
        </w:tc>
      </w:tr>
      <w:tr w:rsidR="00677E18" w:rsidTr="00677E18">
        <w:tc>
          <w:tcPr>
            <w:tcW w:w="0" w:type="auto"/>
            <w:vAlign w:val="center"/>
          </w:tcPr>
          <w:p w:rsidR="00677E18" w:rsidRDefault="001842DB">
            <w:pPr>
              <w:pStyle w:val="TableBodyText"/>
            </w:pPr>
            <w:r>
              <w:t>extrusion.colormode</w:t>
            </w:r>
          </w:p>
        </w:tc>
        <w:tc>
          <w:tcPr>
            <w:tcW w:w="0" w:type="auto"/>
            <w:vAlign w:val="center"/>
          </w:tcPr>
          <w:p w:rsidR="00677E18" w:rsidRDefault="001842DB">
            <w:pPr>
              <w:pStyle w:val="TableBodyText"/>
            </w:pPr>
            <w:r>
              <w:t>“false”, “true”</w:t>
            </w:r>
          </w:p>
        </w:tc>
      </w:tr>
    </w:tbl>
    <w:p w:rsidR="00677E18" w:rsidRDefault="00677E18"/>
    <w:p w:rsidR="00677E18" w:rsidRDefault="001842DB">
      <w:pPr>
        <w:pStyle w:val="Definition-Field"/>
      </w:pPr>
      <w:r>
        <w:t xml:space="preserve">b.   </w:t>
      </w:r>
      <w:r>
        <w:rPr>
          <w:i/>
        </w:rPr>
        <w:t xml:space="preserve">The standard states that the to element specifies the </w:t>
      </w:r>
      <w:r>
        <w:rPr>
          <w:i/>
        </w:rPr>
        <w:t>attribute of the time node after the animation.</w:t>
      </w:r>
    </w:p>
    <w:p w:rsidR="00677E18" w:rsidRDefault="001842DB">
      <w:r>
        <w:t>In PowerPoint, the child element strVal can be used as a string that represents a parenthesized formula whose format is described in the fmla attribute specified in the tav element ("[ISO/IEC-29500-1] §19.5.7</w:t>
      </w:r>
      <w:r>
        <w:t>9; tav"). The format is specified as:</w:t>
      </w:r>
    </w:p>
    <w:p w:rsidR="00677E18" w:rsidRDefault="001842DB">
      <w:r>
        <w:t>strFormula = '(' , formula , ')' ;</w:t>
      </w:r>
    </w:p>
    <w:p w:rsidR="00677E18" w:rsidRDefault="001842DB">
      <w:r>
        <w:t>Where formula is a string formula specified as described within tav ("[ISO/IEC-29500-1] §19.5.79; tav").</w:t>
      </w:r>
    </w:p>
    <w:p w:rsidR="00677E18" w:rsidRDefault="001842DB">
      <w:pPr>
        <w:pStyle w:val="Definition-Field"/>
      </w:pPr>
      <w:r>
        <w:t xml:space="preserve">c.   </w:t>
      </w:r>
      <w:r>
        <w:rPr>
          <w:i/>
        </w:rPr>
        <w:t>The standard states that the strVal child of the to element is used to sp</w:t>
      </w:r>
      <w:r>
        <w:rPr>
          <w:i/>
        </w:rPr>
        <w:t>ecify an attribute that the animation applies to.</w:t>
      </w:r>
    </w:p>
    <w:p w:rsidR="00677E18" w:rsidRDefault="001842DB">
      <w:r>
        <w:lastRenderedPageBreak/>
        <w:t>In PowerPoint, the child element strVal can be used to represent a real number. The number shall be either a decimal number (for example 2.0, -3.4e-5), a hexadecimal number (for example 0x4A.F, -0X5FE5), an</w:t>
      </w:r>
      <w:r>
        <w:t xml:space="preserve"> octal number (for example 0o56.4e5, -0O.56), or a binary number (for example 10.01, -11.01e110). This real number format is also used to define color values, in which the percentage is a real number with a postfix ‘%’. The required format is specified as </w:t>
      </w:r>
      <w:r>
        <w:t>follows:</w:t>
      </w:r>
    </w:p>
    <w:p w:rsidR="00677E18" w:rsidRDefault="001842DB">
      <w:r>
        <w:t>real_number = value;</w:t>
      </w:r>
    </w:p>
    <w:p w:rsidR="00677E18" w:rsidRDefault="001842DB">
      <w:r>
        <w:t>percentage = value , ‘%’ ;</w:t>
      </w:r>
    </w:p>
    <w:p w:rsidR="00677E18" w:rsidRDefault="001842DB">
      <w:r>
        <w:t>value = dec_value | oct_value | hex_value | bin_value ;</w:t>
      </w:r>
    </w:p>
    <w:p w:rsidR="00677E18" w:rsidRDefault="001842DB">
      <w:r>
        <w:t>dec_value = dec_regular_value | dec_pure_floating ;</w:t>
      </w:r>
    </w:p>
    <w:p w:rsidR="00677E18" w:rsidRDefault="001842DB">
      <w:r>
        <w:t>dec_regular_value = [ ‘-’ ] , dec_number , [  '.' ] , [ dec_number ] , [ dec_exponent ] ;</w:t>
      </w:r>
    </w:p>
    <w:p w:rsidR="00677E18" w:rsidRDefault="001842DB">
      <w:r>
        <w:t>d</w:t>
      </w:r>
      <w:r>
        <w:t>ec_pure_float = [ ‘-‘ ] , ‘.’ , dec_number , [ dec_exponent ] ;</w:t>
      </w:r>
    </w:p>
    <w:p w:rsidR="00677E18" w:rsidRDefault="001842DB">
      <w:r>
        <w:t>oct_value = oct_regular_value | oct_pure_floating ;</w:t>
      </w:r>
    </w:p>
    <w:p w:rsidR="00677E18" w:rsidRDefault="001842DB">
      <w:r>
        <w:t>oct_regular_value = [ ‘-’ ] , oct_number , [ ‘.’ ] , [ oct_number ] , [ oct_exponent ] ;</w:t>
      </w:r>
    </w:p>
    <w:p w:rsidR="00677E18" w:rsidRDefault="001842DB">
      <w:r>
        <w:t xml:space="preserve">oct_pure_floating = [ ‘-‘ ] , ‘.’ , oct_number , [ </w:t>
      </w:r>
      <w:r>
        <w:t>oct_exponent ] ;</w:t>
      </w:r>
    </w:p>
    <w:p w:rsidR="00677E18" w:rsidRDefault="001842DB">
      <w:r>
        <w:t>hex_value = hex_regular_value | hex_pure_floating ;</w:t>
      </w:r>
    </w:p>
    <w:p w:rsidR="00677E18" w:rsidRDefault="001842DB">
      <w:r>
        <w:t xml:space="preserve">hex_regular_value = [ ‘-’ ] , hex_number , [ ‘.’ ] , [ hex_number ] </w:t>
      </w:r>
    </w:p>
    <w:p w:rsidR="00677E18" w:rsidRDefault="001842DB">
      <w:r>
        <w:t>hex_pure_floating = [ ‘-‘ ] , ‘.’ , hex_number;</w:t>
      </w:r>
    </w:p>
    <w:p w:rsidR="00677E18" w:rsidRDefault="001842DB">
      <w:r>
        <w:t>bin_value = bin_regular_value | bin_pure_floating ;</w:t>
      </w:r>
    </w:p>
    <w:p w:rsidR="00677E18" w:rsidRDefault="001842DB">
      <w:r>
        <w:t xml:space="preserve">bin_regular_value </w:t>
      </w:r>
      <w:r>
        <w:t>= [ ‘-’ ] , bin_number , [ ‘.’ ] , [ bin_number ] , [ bin_exponent ] ;</w:t>
      </w:r>
    </w:p>
    <w:p w:rsidR="00677E18" w:rsidRDefault="001842DB">
      <w:r>
        <w:t>bin_pure_floating = [ ‘-‘ ] , ‘.’ , bin_number , [ bin_exponent ] ;</w:t>
      </w:r>
    </w:p>
    <w:p w:rsidR="00677E18" w:rsidRDefault="001842DB">
      <w:r>
        <w:t>DecDigit    = '0' | '1' | ‘2’ | ‘3’ | ‘4’ | ‘5’ | ‘6’ | ‘7’ | ‘8’ | '9' ;</w:t>
      </w:r>
    </w:p>
    <w:p w:rsidR="00677E18" w:rsidRDefault="001842DB">
      <w:r>
        <w:t>OctDigit    = '0' | '1' | ‘2’ | ‘3’ | ‘4’ |</w:t>
      </w:r>
      <w:r>
        <w:t xml:space="preserve"> ‘5’ | ‘6’ | ‘7’;</w:t>
      </w:r>
    </w:p>
    <w:p w:rsidR="00677E18" w:rsidRDefault="001842DB">
      <w:r>
        <w:t>HexDigit    = '0' | '1' | ‘2’ | ‘3’ | ‘4’ | ‘5’ | ‘6’ | ‘7’ | ‘8’ | '9' | ‘A’ | ‘a’ | ‘B’ | ‘b’ | ‘C’ | ‘c’ | ‘D’ | ‘d’ | ‘E’ | ‘e’ | ‘F’ | ‘f’ ;</w:t>
      </w:r>
    </w:p>
    <w:p w:rsidR="00677E18" w:rsidRDefault="001842DB">
      <w:r>
        <w:t>BinDigit = ‘0’ | ‘1’ ;</w:t>
      </w:r>
    </w:p>
    <w:p w:rsidR="00677E18" w:rsidRDefault="001842DB">
      <w:r>
        <w:t>dec_number   = Digit , { Digit } ;</w:t>
      </w:r>
    </w:p>
    <w:p w:rsidR="00677E18" w:rsidRDefault="001842DB">
      <w:r>
        <w:t>oct_number = ‘0’ , ( ‘o’ | ‘O’ ) ,</w:t>
      </w:r>
      <w:r>
        <w:t xml:space="preserve"> OctDigit , { OctDigit } ;</w:t>
      </w:r>
    </w:p>
    <w:p w:rsidR="00677E18" w:rsidRDefault="001842DB">
      <w:r>
        <w:t>hex_number = ‘0’ , (‘x’ | ‘X’ ), HexDigit , { HexDigit } ;</w:t>
      </w:r>
    </w:p>
    <w:p w:rsidR="00677E18" w:rsidRDefault="001842DB">
      <w:r>
        <w:t>bin_number = ‘0’ , (‘b’ | ‘B’ ) , BinDigit , { BinDigit } ;</w:t>
      </w:r>
    </w:p>
    <w:p w:rsidR="00677E18" w:rsidRDefault="001842DB">
      <w:r>
        <w:t>dec_exponent = [ '-' ] , ( 'e' | 'E' ) , dec_number ;</w:t>
      </w:r>
    </w:p>
    <w:p w:rsidR="00677E18" w:rsidRDefault="001842DB">
      <w:r>
        <w:t>oct_exponent = [ '-' ] , ( 'e' | 'E' ) , oct_number ;</w:t>
      </w:r>
    </w:p>
    <w:p w:rsidR="00677E18" w:rsidRDefault="001842DB">
      <w:r>
        <w:t>bi</w:t>
      </w:r>
      <w:r>
        <w:t>n_exponent = [ '-' ] , ( 'e' | 'E' ) , bin_number ;</w:t>
      </w:r>
    </w:p>
    <w:p w:rsidR="00677E18" w:rsidRDefault="001842DB">
      <w:pPr>
        <w:pStyle w:val="Definition-Field"/>
      </w:pPr>
      <w:r>
        <w:t xml:space="preserve">d.   </w:t>
      </w:r>
      <w:r>
        <w:rPr>
          <w:i/>
        </w:rPr>
        <w:t>The standard states that the strVal child of the to element is used to specify an attribute that the animation applies to.</w:t>
      </w:r>
    </w:p>
    <w:p w:rsidR="00677E18" w:rsidRDefault="001842DB">
      <w:r>
        <w:t xml:space="preserve">In PowerPoint, the child element strVal can be used to represent a color as </w:t>
      </w:r>
      <w:r>
        <w:t>follows:</w:t>
      </w:r>
    </w:p>
    <w:p w:rsidR="00677E18" w:rsidRDefault="001842DB">
      <w:pPr>
        <w:pStyle w:val="ListParagraph"/>
        <w:numPr>
          <w:ilvl w:val="0"/>
          <w:numId w:val="133"/>
        </w:numPr>
        <w:contextualSpacing/>
      </w:pPr>
      <w:r>
        <w:lastRenderedPageBreak/>
        <w:t>rgb(</w:t>
      </w:r>
      <w:r>
        <w:rPr>
          <w:i/>
        </w:rPr>
        <w:t>r_value</w:t>
      </w:r>
      <w:r>
        <w:t xml:space="preserve">, </w:t>
      </w:r>
      <w:r>
        <w:rPr>
          <w:i/>
        </w:rPr>
        <w:t>g_value</w:t>
      </w:r>
      <w:r>
        <w:t xml:space="preserve">, </w:t>
      </w:r>
      <w:r>
        <w:rPr>
          <w:i/>
        </w:rPr>
        <w:t>b_value</w:t>
      </w:r>
      <w:r>
        <w:t xml:space="preserve">). </w:t>
      </w:r>
      <w:r>
        <w:rPr>
          <w:i/>
        </w:rPr>
        <w:t>r_value</w:t>
      </w:r>
      <w:r>
        <w:t xml:space="preserve">, </w:t>
      </w:r>
      <w:r>
        <w:rPr>
          <w:i/>
        </w:rPr>
        <w:t>g_value</w:t>
      </w:r>
      <w:r>
        <w:t xml:space="preserve">, and </w:t>
      </w:r>
      <w:r>
        <w:rPr>
          <w:i/>
        </w:rPr>
        <w:t>b_value</w:t>
      </w:r>
      <w:r>
        <w:t xml:space="preserve"> are values for red, green, and blue spectrum, respectively. The values are either real numbers or percentages. For example, “rgb(255, 0, 0)” and “rgb(100%, 0, 0)” both defines a red col</w:t>
      </w:r>
      <w:r>
        <w:t>or.</w:t>
      </w:r>
    </w:p>
    <w:p w:rsidR="00677E18" w:rsidRDefault="001842DB">
      <w:pPr>
        <w:pStyle w:val="ListParagraph"/>
        <w:numPr>
          <w:ilvl w:val="0"/>
          <w:numId w:val="133"/>
        </w:numPr>
        <w:contextualSpacing/>
      </w:pPr>
      <w:r>
        <w:t>rgb</w:t>
      </w:r>
      <w:r>
        <w:rPr>
          <w:i/>
        </w:rPr>
        <w:t>(r_value</w:t>
      </w:r>
      <w:r>
        <w:t>,</w:t>
      </w:r>
      <w:r>
        <w:rPr>
          <w:i/>
        </w:rPr>
        <w:t xml:space="preserve"> g_value</w:t>
      </w:r>
      <w:r>
        <w:t>,</w:t>
      </w:r>
      <w:r>
        <w:rPr>
          <w:i/>
        </w:rPr>
        <w:t xml:space="preserve"> b_value</w:t>
      </w:r>
      <w:r>
        <w:t>,</w:t>
      </w:r>
      <w:r>
        <w:rPr>
          <w:i/>
        </w:rPr>
        <w:t xml:space="preserve"> a_value</w:t>
      </w:r>
      <w:r>
        <w:t>).</w:t>
      </w:r>
      <w:r>
        <w:rPr>
          <w:i/>
        </w:rPr>
        <w:t xml:space="preserve"> r_value</w:t>
      </w:r>
      <w:r>
        <w:t>,</w:t>
      </w:r>
      <w:r>
        <w:rPr>
          <w:i/>
        </w:rPr>
        <w:t xml:space="preserve"> g_value</w:t>
      </w:r>
      <w:r>
        <w:t>,</w:t>
      </w:r>
      <w:r>
        <w:rPr>
          <w:i/>
        </w:rPr>
        <w:t xml:space="preserve"> b_value</w:t>
      </w:r>
      <w:r>
        <w:t>, and</w:t>
      </w:r>
      <w:r>
        <w:rPr>
          <w:i/>
        </w:rPr>
        <w:t xml:space="preserve"> a_value</w:t>
      </w:r>
      <w:r>
        <w:t xml:space="preserve"> are values for red, green, blue, and alpha spectrum, respectively. The values are either real numbers or percentages. For example, “rgb(255, 0, 0, 255)” and “rgb(100%, 0, 0</w:t>
      </w:r>
      <w:r>
        <w:t>, 100%)” are red with a full opacity.</w:t>
      </w:r>
    </w:p>
    <w:p w:rsidR="00677E18" w:rsidRDefault="001842DB">
      <w:pPr>
        <w:pStyle w:val="ListParagraph"/>
        <w:numPr>
          <w:ilvl w:val="0"/>
          <w:numId w:val="133"/>
        </w:numPr>
        <w:contextualSpacing/>
      </w:pPr>
      <w:r>
        <w:t>hsl(</w:t>
      </w:r>
      <w:r>
        <w:rPr>
          <w:i/>
        </w:rPr>
        <w:t>h_value</w:t>
      </w:r>
      <w:r>
        <w:t xml:space="preserve">, </w:t>
      </w:r>
      <w:r>
        <w:rPr>
          <w:i/>
        </w:rPr>
        <w:t>s_value</w:t>
      </w:r>
      <w:r>
        <w:t xml:space="preserve">, </w:t>
      </w:r>
      <w:r>
        <w:rPr>
          <w:i/>
        </w:rPr>
        <w:t>l_value</w:t>
      </w:r>
      <w:r>
        <w:t xml:space="preserve">). </w:t>
      </w:r>
      <w:r>
        <w:rPr>
          <w:i/>
        </w:rPr>
        <w:t>h_value</w:t>
      </w:r>
      <w:r>
        <w:t xml:space="preserve">, </w:t>
      </w:r>
      <w:r>
        <w:rPr>
          <w:i/>
        </w:rPr>
        <w:t>s_value</w:t>
      </w:r>
      <w:r>
        <w:t xml:space="preserve">, and </w:t>
      </w:r>
      <w:r>
        <w:rPr>
          <w:i/>
        </w:rPr>
        <w:t>l_value</w:t>
      </w:r>
      <w:r>
        <w:t xml:space="preserve"> are values for hue, saturation, and lightness, respectively. The values are either real numbers or percentages. For example, “hsl(0, 255, 127.5)” and “hsl(0</w:t>
      </w:r>
      <w:r>
        <w:t xml:space="preserve">,100%, 50%)” are red, equivalent to “rgb(255, 0, 0)”. </w:t>
      </w:r>
    </w:p>
    <w:p w:rsidR="00677E18" w:rsidRDefault="001842DB">
      <w:pPr>
        <w:pStyle w:val="ListParagraph"/>
        <w:numPr>
          <w:ilvl w:val="0"/>
          <w:numId w:val="133"/>
        </w:numPr>
        <w:contextualSpacing/>
      </w:pPr>
      <w:r>
        <w:t>hsl(</w:t>
      </w:r>
      <w:r>
        <w:rPr>
          <w:i/>
        </w:rPr>
        <w:t>h_value</w:t>
      </w:r>
      <w:r>
        <w:t xml:space="preserve">, </w:t>
      </w:r>
      <w:r>
        <w:rPr>
          <w:i/>
        </w:rPr>
        <w:t>s_value</w:t>
      </w:r>
      <w:r>
        <w:t xml:space="preserve">, </w:t>
      </w:r>
      <w:r>
        <w:rPr>
          <w:i/>
        </w:rPr>
        <w:t>l_value, a_value</w:t>
      </w:r>
      <w:r>
        <w:t xml:space="preserve">). </w:t>
      </w:r>
      <w:r>
        <w:rPr>
          <w:i/>
        </w:rPr>
        <w:t>h_value</w:t>
      </w:r>
      <w:r>
        <w:t xml:space="preserve">, </w:t>
      </w:r>
      <w:r>
        <w:rPr>
          <w:i/>
        </w:rPr>
        <w:t>s_value</w:t>
      </w:r>
      <w:r>
        <w:t xml:space="preserve">, </w:t>
      </w:r>
      <w:r>
        <w:rPr>
          <w:i/>
        </w:rPr>
        <w:t xml:space="preserve">l_value, and a_value </w:t>
      </w:r>
      <w:r>
        <w:t>are values for hue, saturation, lightness, and alpha, respectively. The values are either real numbers or percentages. Fo</w:t>
      </w:r>
      <w:r>
        <w:t>r example, “hsl(0, 255, 127.5, 255)” and “hsl(0,100%, 50%, 100%)” are red with a full opacity, equivalent to “rgb(255, 0, 0, 255)”.</w:t>
      </w:r>
    </w:p>
    <w:p w:rsidR="00677E18" w:rsidRDefault="001842DB">
      <w:pPr>
        <w:pStyle w:val="ListParagraph"/>
        <w:numPr>
          <w:ilvl w:val="0"/>
          <w:numId w:val="133"/>
        </w:numPr>
        <w:contextualSpacing/>
      </w:pPr>
      <w:r>
        <w:t>#</w:t>
      </w:r>
      <w:r>
        <w:rPr>
          <w:i/>
        </w:rPr>
        <w:t>rrggbb. rr</w:t>
      </w:r>
      <w:r>
        <w:t xml:space="preserve">, </w:t>
      </w:r>
      <w:r>
        <w:rPr>
          <w:i/>
        </w:rPr>
        <w:t>gg</w:t>
      </w:r>
      <w:r>
        <w:t xml:space="preserve">, and </w:t>
      </w:r>
      <w:r>
        <w:rPr>
          <w:i/>
        </w:rPr>
        <w:t xml:space="preserve">bb </w:t>
      </w:r>
      <w:r>
        <w:t>are hexadecimal values for red, green, and blue spectrum, respectively. For example, “#FF0000” is re</w:t>
      </w:r>
      <w:r>
        <w:t>d, equivalent to “rgb(255, 0, 0)”.</w:t>
      </w:r>
    </w:p>
    <w:p w:rsidR="00677E18" w:rsidRDefault="001842DB">
      <w:pPr>
        <w:pStyle w:val="ListParagraph"/>
        <w:numPr>
          <w:ilvl w:val="0"/>
          <w:numId w:val="133"/>
        </w:numPr>
        <w:contextualSpacing/>
      </w:pPr>
      <w:r>
        <w:t>#</w:t>
      </w:r>
      <w:r>
        <w:rPr>
          <w:i/>
        </w:rPr>
        <w:t>aarrggbb.aa, rr</w:t>
      </w:r>
      <w:r>
        <w:t xml:space="preserve">, </w:t>
      </w:r>
      <w:r>
        <w:rPr>
          <w:i/>
        </w:rPr>
        <w:t>gg</w:t>
      </w:r>
      <w:r>
        <w:t xml:space="preserve">, and </w:t>
      </w:r>
      <w:r>
        <w:rPr>
          <w:i/>
        </w:rPr>
        <w:t xml:space="preserve">bb </w:t>
      </w:r>
      <w:r>
        <w:t>are hexadecimal values for alpha, red, green, and blue spectrum, respectively. For example, “#FFFF0000” is red with a full opacity, equivalent to “rgb(255, 0, 0, 255)”.</w:t>
      </w:r>
    </w:p>
    <w:p w:rsidR="00677E18" w:rsidRDefault="001842DB">
      <w:pPr>
        <w:pStyle w:val="ListParagraph"/>
        <w:numPr>
          <w:ilvl w:val="0"/>
          <w:numId w:val="133"/>
        </w:numPr>
        <w:contextualSpacing/>
      </w:pPr>
      <w:r>
        <w:t>#</w:t>
      </w:r>
      <w:r>
        <w:rPr>
          <w:i/>
        </w:rPr>
        <w:t>rgb. r</w:t>
      </w:r>
      <w:r>
        <w:t xml:space="preserve">, </w:t>
      </w:r>
      <w:r>
        <w:rPr>
          <w:i/>
        </w:rPr>
        <w:t>g</w:t>
      </w:r>
      <w:r>
        <w:t xml:space="preserve">, and </w:t>
      </w:r>
      <w:r>
        <w:rPr>
          <w:i/>
        </w:rPr>
        <w:t xml:space="preserve">b </w:t>
      </w:r>
      <w:r>
        <w:t>are h</w:t>
      </w:r>
      <w:r>
        <w:t>exadecimal values for red, green, and blue spectrum, respectively. It is equivalent to #</w:t>
      </w:r>
      <w:r>
        <w:rPr>
          <w:i/>
        </w:rPr>
        <w:t>r</w:t>
      </w:r>
      <w:r>
        <w:t>0</w:t>
      </w:r>
      <w:r>
        <w:rPr>
          <w:i/>
        </w:rPr>
        <w:t>g</w:t>
      </w:r>
      <w:r>
        <w:t>0</w:t>
      </w:r>
      <w:r>
        <w:rPr>
          <w:i/>
        </w:rPr>
        <w:t>b</w:t>
      </w:r>
      <w:r>
        <w:t>0. For example, “#F00” is equal to “#F00000”.</w:t>
      </w:r>
    </w:p>
    <w:p w:rsidR="00677E18" w:rsidRDefault="001842DB">
      <w:pPr>
        <w:pStyle w:val="ListParagraph"/>
        <w:numPr>
          <w:ilvl w:val="0"/>
          <w:numId w:val="133"/>
        </w:numPr>
      </w:pPr>
      <w:r>
        <w:t>#</w:t>
      </w:r>
      <w:r>
        <w:rPr>
          <w:i/>
        </w:rPr>
        <w:t>argb.a, r</w:t>
      </w:r>
      <w:r>
        <w:t xml:space="preserve">, </w:t>
      </w:r>
      <w:r>
        <w:rPr>
          <w:i/>
        </w:rPr>
        <w:t>g</w:t>
      </w:r>
      <w:r>
        <w:t xml:space="preserve">, and </w:t>
      </w:r>
      <w:r>
        <w:rPr>
          <w:i/>
        </w:rPr>
        <w:t xml:space="preserve">b </w:t>
      </w:r>
      <w:r>
        <w:t xml:space="preserve">are hexadecimal values for alpha, red, green, and blue spectrum, respectively. It is equivalent </w:t>
      </w:r>
      <w:r>
        <w:t>to #</w:t>
      </w:r>
      <w:r>
        <w:rPr>
          <w:i/>
        </w:rPr>
        <w:t xml:space="preserve"> a</w:t>
      </w:r>
      <w:r>
        <w:t>0</w:t>
      </w:r>
      <w:r>
        <w:rPr>
          <w:i/>
        </w:rPr>
        <w:t>r</w:t>
      </w:r>
      <w:r>
        <w:t>0</w:t>
      </w:r>
      <w:r>
        <w:rPr>
          <w:i/>
        </w:rPr>
        <w:t>g</w:t>
      </w:r>
      <w:r>
        <w:t>0</w:t>
      </w:r>
      <w:r>
        <w:rPr>
          <w:i/>
        </w:rPr>
        <w:t>b</w:t>
      </w:r>
      <w:r>
        <w:t>0</w:t>
      </w:r>
      <w:r>
        <w:rPr>
          <w:i/>
        </w:rPr>
        <w:t>.</w:t>
      </w:r>
      <w:r>
        <w:t xml:space="preserve"> For example, “#F00F” is equal to “#F00000F0”.</w:t>
      </w:r>
    </w:p>
    <w:p w:rsidR="00677E18" w:rsidRDefault="001842DB">
      <w:pPr>
        <w:pStyle w:val="Heading3"/>
      </w:pPr>
      <w:bookmarkStart w:id="2388" w:name="section_337d872bb42b499797c5d4dc16ad8be1"/>
      <w:bookmarkStart w:id="2389" w:name="_Toc229464191"/>
      <w:r>
        <w:t>Part 1 Section 19.5.90, to (To)</w:t>
      </w:r>
      <w:bookmarkEnd w:id="2388"/>
      <w:bookmarkEnd w:id="2389"/>
      <w:r>
        <w:fldChar w:fldCharType="begin"/>
      </w:r>
      <w:r>
        <w:instrText xml:space="preserve"> XE "to (To)" </w:instrText>
      </w:r>
      <w:r>
        <w:fldChar w:fldCharType="end"/>
      </w:r>
    </w:p>
    <w:p w:rsidR="00677E18" w:rsidRDefault="001842DB">
      <w:pPr>
        <w:pStyle w:val="Definition-Field"/>
      </w:pPr>
      <w:r>
        <w:t xml:space="preserve">a.   </w:t>
      </w:r>
      <w:r>
        <w:rPr>
          <w:i/>
        </w:rPr>
        <w:t>The standard does not place any restrictions on the color values used when the schemeClr element is a child of the to element.</w:t>
      </w:r>
    </w:p>
    <w:p w:rsidR="00677E18" w:rsidRDefault="001842DB">
      <w:pPr>
        <w:pStyle w:val="Definition-Field2"/>
      </w:pPr>
      <w:r>
        <w:t xml:space="preserve">PowerPoint </w:t>
      </w:r>
      <w:r>
        <w:t>requires that the color values dk1, lt1, dk2, lt2, accent3, accent4, accent5, accent6 and phClr not be used when the schemeClr element is a child of the to element.</w:t>
      </w:r>
    </w:p>
    <w:p w:rsidR="00677E18" w:rsidRDefault="001842DB">
      <w:pPr>
        <w:pStyle w:val="Heading3"/>
      </w:pPr>
      <w:bookmarkStart w:id="2390" w:name="section_110dbdf46d964994b9fa225ee0508cc3"/>
      <w:bookmarkStart w:id="2391" w:name="_Toc229464192"/>
      <w:r>
        <w:t>Part 1 Section 19.5.93, video (Video)</w:t>
      </w:r>
      <w:bookmarkEnd w:id="2390"/>
      <w:bookmarkEnd w:id="2391"/>
      <w:r>
        <w:fldChar w:fldCharType="begin"/>
      </w:r>
      <w:r>
        <w:instrText xml:space="preserve"> XE "video (Video)" </w:instrText>
      </w:r>
      <w:r>
        <w:fldChar w:fldCharType="end"/>
      </w:r>
    </w:p>
    <w:p w:rsidR="00677E18" w:rsidRDefault="001842DB">
      <w:pPr>
        <w:pStyle w:val="Definition-Field2"/>
      </w:pPr>
      <w:r>
        <w:rPr>
          <w:i/>
        </w:rPr>
        <w:t>For additional notes that apply</w:t>
      </w:r>
      <w:r>
        <w:rPr>
          <w:i/>
        </w:rPr>
        <w:t xml:space="preserve"> to this portion of the standard, please see the notes for </w:t>
      </w:r>
      <w:hyperlink w:anchor="Section_5516734500ff4d39b4a86ca61d86227a">
        <w:r>
          <w:rPr>
            <w:rStyle w:val="Hyperlink"/>
          </w:rPr>
          <w:t>tnLst, §19.5.87(b)</w:t>
        </w:r>
      </w:hyperlink>
      <w:r>
        <w:rPr>
          <w:i/>
        </w:rPr>
        <w:t>.</w:t>
      </w:r>
    </w:p>
    <w:p w:rsidR="00677E18" w:rsidRDefault="001842DB">
      <w:pPr>
        <w:pStyle w:val="Heading3"/>
      </w:pPr>
      <w:bookmarkStart w:id="2392" w:name="section_dba18dddef3f4ab38018e39a39c92f45"/>
      <w:bookmarkStart w:id="2393" w:name="_Toc229464193"/>
      <w:r>
        <w:t>Part 1 Section 19.5.95, wheel (Wheel Slide Transition)</w:t>
      </w:r>
      <w:bookmarkEnd w:id="2392"/>
      <w:bookmarkEnd w:id="2393"/>
      <w:r>
        <w:fldChar w:fldCharType="begin"/>
      </w:r>
      <w:r>
        <w:instrText xml:space="preserve"> XE "wheel (Wheel Slide Transition)" </w:instrText>
      </w:r>
      <w:r>
        <w:fldChar w:fldCharType="end"/>
      </w:r>
    </w:p>
    <w:p w:rsidR="00677E18" w:rsidRDefault="001842DB">
      <w:pPr>
        <w:pStyle w:val="Definition-Field"/>
      </w:pPr>
      <w:r>
        <w:t xml:space="preserve">a.   </w:t>
      </w:r>
      <w:r>
        <w:rPr>
          <w:i/>
        </w:rPr>
        <w:t>The standard st</w:t>
      </w:r>
      <w:r>
        <w:rPr>
          <w:i/>
        </w:rPr>
        <w:t>ates that the values of the spokes attribute are defined by the XML Schema unsignedInt datatype.</w:t>
      </w:r>
    </w:p>
    <w:p w:rsidR="00677E18" w:rsidRDefault="001842DB">
      <w:pPr>
        <w:pStyle w:val="Definition-Field2"/>
      </w:pPr>
      <w:r>
        <w:t>PowerPoint maps values other than 1, 2, 3, 4, and 8 to the nearest supported value.</w:t>
      </w:r>
    </w:p>
    <w:p w:rsidR="00677E18" w:rsidRDefault="001842DB">
      <w:pPr>
        <w:pStyle w:val="Heading3"/>
      </w:pPr>
      <w:bookmarkStart w:id="2394" w:name="section_a6e7bb555213462cbced2b1225810888"/>
      <w:bookmarkStart w:id="2395" w:name="_Toc229464194"/>
      <w:r>
        <w:t>Part 1 Section 19.7.7, ST_PhotoAlbumFrameShape (Photo Album Shape for Photo</w:t>
      </w:r>
      <w:r>
        <w:t xml:space="preserve"> Mask)</w:t>
      </w:r>
      <w:bookmarkEnd w:id="2394"/>
      <w:bookmarkEnd w:id="2395"/>
      <w:r>
        <w:fldChar w:fldCharType="begin"/>
      </w:r>
      <w:r>
        <w:instrText xml:space="preserve"> XE "ST_PhotoAlbumFrameShape (Photo Album Shape for Photo Mask)" </w:instrText>
      </w:r>
      <w:r>
        <w:fldChar w:fldCharType="end"/>
      </w:r>
    </w:p>
    <w:p w:rsidR="00677E18" w:rsidRDefault="001842DB">
      <w:pPr>
        <w:pStyle w:val="Definition-Field"/>
      </w:pPr>
      <w:r>
        <w:t xml:space="preserve">a.   </w:t>
      </w:r>
      <w:r>
        <w:rPr>
          <w:i/>
        </w:rPr>
        <w:t>The standard only documents one description per enumeration value.</w:t>
      </w:r>
    </w:p>
    <w:p w:rsidR="00677E18" w:rsidRDefault="001842DB">
      <w:r>
        <w:t>Each enumeration value has two possible meanings which will be referred to as “Legacy” and “Standard” in the d</w:t>
      </w:r>
      <w:r>
        <w:t>escription section.</w:t>
      </w:r>
    </w:p>
    <w:p w:rsidR="00677E18" w:rsidRDefault="001842DB">
      <w:r>
        <w:t>Legacy: If the application detects one or more shapes with a blipfill and isPhoto set to true within the non-visual properties for that shape, then the legacy meanings of each enumeration shall be implied.</w:t>
      </w:r>
    </w:p>
    <w:p w:rsidR="00677E18" w:rsidRDefault="001842DB">
      <w:r>
        <w:t>Standard: For all other cases,</w:t>
      </w:r>
      <w:r>
        <w:t xml:space="preserve"> the standard meaning shall be implied.</w:t>
      </w:r>
    </w:p>
    <w:p w:rsidR="00677E18" w:rsidRDefault="001842DB">
      <w:r>
        <w:lastRenderedPageBreak/>
        <w:t>[</w:t>
      </w:r>
      <w:r>
        <w:rPr>
          <w:i/>
        </w:rPr>
        <w:t>Example:</w:t>
      </w:r>
      <w:r>
        <w:t xml:space="preserve"> Consider the shape that has a blip fill applied to it and isPhoto set to true.</w:t>
      </w:r>
    </w:p>
    <w:p w:rsidR="00677E18" w:rsidRDefault="001842DB">
      <w:pPr>
        <w:pStyle w:val="Code"/>
      </w:pPr>
      <w:r>
        <w:t>&lt;p:sp&gt;</w:t>
      </w:r>
    </w:p>
    <w:p w:rsidR="00677E18" w:rsidRDefault="001842DB">
      <w:pPr>
        <w:pStyle w:val="Code"/>
      </w:pPr>
      <w:r>
        <w:t>&lt;p:nvSpPr&gt;</w:t>
      </w:r>
    </w:p>
    <w:p w:rsidR="00677E18" w:rsidRDefault="001842DB">
      <w:pPr>
        <w:pStyle w:val="Code"/>
      </w:pPr>
      <w:r>
        <w:t>..</w:t>
      </w:r>
    </w:p>
    <w:p w:rsidR="00677E18" w:rsidRDefault="001842DB">
      <w:pPr>
        <w:pStyle w:val="Code"/>
      </w:pPr>
      <w:r>
        <w:t>&lt;p:nvPr isPhoto="1"/&gt;</w:t>
      </w:r>
    </w:p>
    <w:p w:rsidR="00677E18" w:rsidRDefault="001842DB">
      <w:pPr>
        <w:pStyle w:val="Code"/>
      </w:pPr>
      <w:r>
        <w:t>&lt;/p:nvSpPr&gt;</w:t>
      </w:r>
    </w:p>
    <w:p w:rsidR="00677E18" w:rsidRDefault="001842DB">
      <w:pPr>
        <w:pStyle w:val="Code"/>
      </w:pPr>
      <w:r>
        <w:t>&lt;p:spPr bwMode="auto"&gt;</w:t>
      </w:r>
    </w:p>
    <w:p w:rsidR="00677E18" w:rsidRDefault="001842DB">
      <w:pPr>
        <w:pStyle w:val="Code"/>
      </w:pPr>
      <w:r>
        <w:t>&lt;a:blipFill dpi="0" rotWithShape="1"&gt;</w:t>
      </w:r>
    </w:p>
    <w:p w:rsidR="00677E18" w:rsidRDefault="001842DB">
      <w:pPr>
        <w:pStyle w:val="Code"/>
      </w:pPr>
      <w:r>
        <w:t xml:space="preserve">      ..</w:t>
      </w:r>
    </w:p>
    <w:p w:rsidR="00677E18" w:rsidRDefault="001842DB">
      <w:pPr>
        <w:pStyle w:val="Code"/>
      </w:pPr>
      <w:r>
        <w:t>&lt;/</w:t>
      </w:r>
      <w:r>
        <w:t>a:blipFill&gt;</w:t>
      </w:r>
    </w:p>
    <w:p w:rsidR="00677E18" w:rsidRDefault="001842DB">
      <w:pPr>
        <w:pStyle w:val="Code"/>
      </w:pPr>
      <w:r>
        <w:t>&lt;/p:spPr&gt;</w:t>
      </w:r>
    </w:p>
    <w:p w:rsidR="00677E18" w:rsidRDefault="001842DB">
      <w:pPr>
        <w:pStyle w:val="Code"/>
      </w:pPr>
      <w:r>
        <w:t>&lt;/p:sp&gt;</w:t>
      </w:r>
    </w:p>
    <w:p w:rsidR="00677E18" w:rsidRDefault="001842DB">
      <w:r>
        <w:rPr>
          <w:i/>
        </w:rPr>
        <w:t>end example</w:t>
      </w:r>
      <w:r>
        <w:t>]</w:t>
      </w:r>
    </w:p>
    <w:p w:rsidR="00677E18" w:rsidRDefault="001842DB">
      <w:r>
        <w:t>The following are possible enumeration values for this type:</w:t>
      </w:r>
    </w:p>
    <w:tbl>
      <w:tblPr>
        <w:tblStyle w:val="Table-ShadedHeader"/>
        <w:tblW w:w="0" w:type="auto"/>
        <w:tblLook w:val="04A0" w:firstRow="1" w:lastRow="0" w:firstColumn="1" w:lastColumn="0" w:noHBand="0" w:noVBand="1"/>
      </w:tblPr>
      <w:tblGrid>
        <w:gridCol w:w="4153"/>
        <w:gridCol w:w="2343"/>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Enumeration Value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frameStyle1</w:t>
            </w:r>
            <w:r>
              <w:t xml:space="preserve"> (Rectangle Photo Frame)</w:t>
            </w:r>
          </w:p>
        </w:tc>
        <w:tc>
          <w:tcPr>
            <w:tcW w:w="0" w:type="auto"/>
            <w:vAlign w:val="center"/>
          </w:tcPr>
          <w:p w:rsidR="00677E18" w:rsidRDefault="001842DB">
            <w:pPr>
              <w:pStyle w:val="TableBodyText"/>
            </w:pPr>
            <w:r>
              <w:t xml:space="preserve">Standard: </w:t>
            </w:r>
            <w:r>
              <w:rPr>
                <w:noProof/>
              </w:rPr>
              <w:drawing>
                <wp:inline distT="0" distB="0" distL="0" distR="0">
                  <wp:extent cx="781050" cy="628650"/>
                  <wp:effectExtent l="0" t="0" r="0" b="0"/>
                  <wp:docPr id="24" name="Picture 1" descr="Rectangular photo" title="Rectangular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d65d27-0000-0000-0000-000000000000" descr="Rectangular photo" title="Rectangular photo"/>
                          <pic:cNvPicPr>
                            <a:picLocks noChangeAspect="1" noChangeArrowheads="1"/>
                          </pic:cNvPicPr>
                        </pic:nvPicPr>
                        <pic:blipFill>
                          <a:blip r:embed="rId170" cstate="print"/>
                          <a:srcRect/>
                          <a:stretch>
                            <a:fillRect/>
                          </a:stretch>
                        </pic:blipFill>
                        <pic:spPr bwMode="auto">
                          <a:xfrm>
                            <a:off x="0" y="0"/>
                            <a:ext cx="781050" cy="628650"/>
                          </a:xfrm>
                          <a:prstGeom prst="rect">
                            <a:avLst/>
                          </a:prstGeom>
                          <a:noFill/>
                          <a:ln w="9525">
                            <a:noFill/>
                            <a:miter lim="800000"/>
                            <a:headEnd/>
                            <a:tailEnd/>
                          </a:ln>
                        </pic:spPr>
                      </pic:pic>
                    </a:graphicData>
                  </a:graphic>
                </wp:inline>
              </w:drawing>
            </w:r>
          </w:p>
          <w:p w:rsidR="00677E18" w:rsidRDefault="001842DB">
            <w:pPr>
              <w:pStyle w:val="TableBodyText"/>
            </w:pPr>
            <w:r>
              <w:t xml:space="preserve">Legacy:     </w:t>
            </w:r>
            <w:r>
              <w:rPr>
                <w:noProof/>
              </w:rPr>
              <w:drawing>
                <wp:inline distT="0" distB="0" distL="0" distR="0">
                  <wp:extent cx="762000" cy="609600"/>
                  <wp:effectExtent l="0" t="0" r="0" b="0"/>
                  <wp:docPr id="25" name="Picture 1" descr="Rectangular photo with drop shadow on bottom right" title="Rectangular photo with drop shadow on bottom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d65d28-0000-0000-0000-000000000000" descr="Rectangular photo with drop shadow on bottom right" title="Rectangular photo with drop shadow on bottom right"/>
                          <pic:cNvPicPr>
                            <a:picLocks noChangeAspect="1" noChangeArrowheads="1"/>
                          </pic:cNvPicPr>
                        </pic:nvPicPr>
                        <pic:blipFill>
                          <a:blip r:embed="rId171" cstate="print"/>
                          <a:srcRect/>
                          <a:stretch>
                            <a:fillRect/>
                          </a:stretch>
                        </pic:blipFill>
                        <pic:spPr bwMode="auto">
                          <a:xfrm>
                            <a:off x="0" y="0"/>
                            <a:ext cx="762000" cy="609600"/>
                          </a:xfrm>
                          <a:prstGeom prst="rect">
                            <a:avLst/>
                          </a:prstGeom>
                          <a:noFill/>
                          <a:ln w="9525">
                            <a:noFill/>
                            <a:miter lim="800000"/>
                            <a:headEnd/>
                            <a:tailEnd/>
                          </a:ln>
                        </pic:spPr>
                      </pic:pic>
                    </a:graphicData>
                  </a:graphic>
                </wp:inline>
              </w:drawing>
            </w:r>
          </w:p>
        </w:tc>
      </w:tr>
      <w:tr w:rsidR="00677E18" w:rsidTr="00677E18">
        <w:tc>
          <w:tcPr>
            <w:tcW w:w="0" w:type="auto"/>
            <w:vAlign w:val="center"/>
          </w:tcPr>
          <w:p w:rsidR="00677E18" w:rsidRDefault="001842DB">
            <w:pPr>
              <w:pStyle w:val="TableBodyText"/>
            </w:pPr>
            <w:r>
              <w:rPr>
                <w:b/>
              </w:rPr>
              <w:t>frameStyle2</w:t>
            </w:r>
            <w:r>
              <w:t xml:space="preserve"> (Rounded Rectangle Photo Frame)</w:t>
            </w:r>
          </w:p>
        </w:tc>
        <w:tc>
          <w:tcPr>
            <w:tcW w:w="0" w:type="auto"/>
            <w:vAlign w:val="center"/>
          </w:tcPr>
          <w:p w:rsidR="00677E18" w:rsidRDefault="001842DB">
            <w:pPr>
              <w:pStyle w:val="TableBodyText"/>
            </w:pPr>
            <w:r>
              <w:t xml:space="preserve">Standard: </w:t>
            </w:r>
            <w:r>
              <w:rPr>
                <w:noProof/>
              </w:rPr>
              <w:drawing>
                <wp:inline distT="0" distB="0" distL="0" distR="0">
                  <wp:extent cx="781050" cy="628650"/>
                  <wp:effectExtent l="0" t="0" r="0" b="0"/>
                  <wp:docPr id="26" name="Picture 1" descr="Rectangular photo with rounded edges" title="Rectangular photo with rounded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d65d29-0000-0000-0000-000000000000" descr="Rectangular photo with rounded edges" title="Rectangular photo with rounded edge"/>
                          <pic:cNvPicPr>
                            <a:picLocks noChangeAspect="1" noChangeArrowheads="1"/>
                          </pic:cNvPicPr>
                        </pic:nvPicPr>
                        <pic:blipFill>
                          <a:blip r:embed="rId172" cstate="print"/>
                          <a:srcRect/>
                          <a:stretch>
                            <a:fillRect/>
                          </a:stretch>
                        </pic:blipFill>
                        <pic:spPr bwMode="auto">
                          <a:xfrm>
                            <a:off x="0" y="0"/>
                            <a:ext cx="781050" cy="628650"/>
                          </a:xfrm>
                          <a:prstGeom prst="rect">
                            <a:avLst/>
                          </a:prstGeom>
                          <a:noFill/>
                          <a:ln w="9525">
                            <a:noFill/>
                            <a:miter lim="800000"/>
                            <a:headEnd/>
                            <a:tailEnd/>
                          </a:ln>
                        </pic:spPr>
                      </pic:pic>
                    </a:graphicData>
                  </a:graphic>
                </wp:inline>
              </w:drawing>
            </w:r>
          </w:p>
          <w:p w:rsidR="00677E18" w:rsidRDefault="001842DB">
            <w:pPr>
              <w:pStyle w:val="TableBodyText"/>
            </w:pPr>
            <w:r>
              <w:t xml:space="preserve">Legacy:     </w:t>
            </w:r>
            <w:r>
              <w:rPr>
                <w:noProof/>
              </w:rPr>
              <w:drawing>
                <wp:inline distT="0" distB="0" distL="0" distR="0">
                  <wp:extent cx="762000" cy="609600"/>
                  <wp:effectExtent l="0" t="0" r="0" b="0"/>
                  <wp:docPr id="27" name="Picture 1" descr="White rectangle with rounded edges and drop shadow on bottom right" title="White rectangle with rounded edges and drop shadow on bottom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d65d22-0000-0000-0000-000000000000" descr="White rectangle with rounded edges and drop shadow on bottom right" title="White rectangle with rounded edges and drop shadow on bottom right"/>
                          <pic:cNvPicPr>
                            <a:picLocks noChangeAspect="1" noChangeArrowheads="1"/>
                          </pic:cNvPicPr>
                        </pic:nvPicPr>
                        <pic:blipFill>
                          <a:blip r:embed="rId173" cstate="print"/>
                          <a:srcRect/>
                          <a:stretch>
                            <a:fillRect/>
                          </a:stretch>
                        </pic:blipFill>
                        <pic:spPr bwMode="auto">
                          <a:xfrm>
                            <a:off x="0" y="0"/>
                            <a:ext cx="762000" cy="609600"/>
                          </a:xfrm>
                          <a:prstGeom prst="rect">
                            <a:avLst/>
                          </a:prstGeom>
                          <a:noFill/>
                          <a:ln w="9525">
                            <a:noFill/>
                            <a:miter lim="800000"/>
                            <a:headEnd/>
                            <a:tailEnd/>
                          </a:ln>
                        </pic:spPr>
                      </pic:pic>
                    </a:graphicData>
                  </a:graphic>
                </wp:inline>
              </w:drawing>
            </w:r>
          </w:p>
        </w:tc>
      </w:tr>
      <w:tr w:rsidR="00677E18" w:rsidTr="00677E18">
        <w:tc>
          <w:tcPr>
            <w:tcW w:w="0" w:type="auto"/>
            <w:vAlign w:val="center"/>
          </w:tcPr>
          <w:p w:rsidR="00677E18" w:rsidRDefault="001842DB">
            <w:pPr>
              <w:pStyle w:val="TableBodyText"/>
            </w:pPr>
            <w:r>
              <w:rPr>
                <w:b/>
              </w:rPr>
              <w:t>frameStyle3</w:t>
            </w:r>
            <w:r>
              <w:t xml:space="preserve"> (Simple White Photo Frame)</w:t>
            </w:r>
          </w:p>
        </w:tc>
        <w:tc>
          <w:tcPr>
            <w:tcW w:w="0" w:type="auto"/>
            <w:vAlign w:val="center"/>
          </w:tcPr>
          <w:p w:rsidR="00677E18" w:rsidRDefault="001842DB">
            <w:pPr>
              <w:pStyle w:val="TableBodyText"/>
            </w:pPr>
            <w:r>
              <w:t xml:space="preserve">Standard: </w:t>
            </w:r>
            <w:r>
              <w:rPr>
                <w:noProof/>
              </w:rPr>
              <w:drawing>
                <wp:inline distT="0" distB="0" distL="0" distR="0">
                  <wp:extent cx="781050" cy="628650"/>
                  <wp:effectExtent l="0" t="0" r="0" b="0"/>
                  <wp:docPr id="28" name="Picture 1" descr="Rectangular photo with white border and light shadow around all edges" title="Rectangular photo with white border and light shadow around all 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d65d23-0000-0000-0000-000000000000" descr="Rectangular photo with white border and light shadow around all edges" title="Rectangular photo with white border and light shadow around all edges"/>
                          <pic:cNvPicPr>
                            <a:picLocks noChangeAspect="1" noChangeArrowheads="1"/>
                          </pic:cNvPicPr>
                        </pic:nvPicPr>
                        <pic:blipFill>
                          <a:blip r:embed="rId174" cstate="print"/>
                          <a:srcRect/>
                          <a:stretch>
                            <a:fillRect/>
                          </a:stretch>
                        </pic:blipFill>
                        <pic:spPr bwMode="auto">
                          <a:xfrm>
                            <a:off x="0" y="0"/>
                            <a:ext cx="781050" cy="628650"/>
                          </a:xfrm>
                          <a:prstGeom prst="rect">
                            <a:avLst/>
                          </a:prstGeom>
                          <a:noFill/>
                          <a:ln w="9525">
                            <a:noFill/>
                            <a:miter lim="800000"/>
                            <a:headEnd/>
                            <a:tailEnd/>
                          </a:ln>
                        </pic:spPr>
                      </pic:pic>
                    </a:graphicData>
                  </a:graphic>
                </wp:inline>
              </w:drawing>
            </w:r>
          </w:p>
          <w:p w:rsidR="00677E18" w:rsidRDefault="001842DB">
            <w:pPr>
              <w:pStyle w:val="TableBodyText"/>
            </w:pPr>
            <w:r>
              <w:t xml:space="preserve">Legacy:     </w:t>
            </w:r>
            <w:r>
              <w:rPr>
                <w:noProof/>
              </w:rPr>
              <w:drawing>
                <wp:inline distT="0" distB="0" distL="0" distR="0">
                  <wp:extent cx="762000" cy="609600"/>
                  <wp:effectExtent l="0" t="0" r="0" b="0"/>
                  <wp:docPr id="29" name="Picture 1" descr="White rectangle with drop shadow on top left" title="White rectangle with drop shadow on top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d65d24-0000-0000-0000-000000000000" descr="White rectangle with drop shadow on top left" title="White rectangle with drop shadow on top left"/>
                          <pic:cNvPicPr>
                            <a:picLocks noChangeAspect="1" noChangeArrowheads="1"/>
                          </pic:cNvPicPr>
                        </pic:nvPicPr>
                        <pic:blipFill>
                          <a:blip r:embed="rId175" cstate="print"/>
                          <a:srcRect/>
                          <a:stretch>
                            <a:fillRect/>
                          </a:stretch>
                        </pic:blipFill>
                        <pic:spPr bwMode="auto">
                          <a:xfrm>
                            <a:off x="0" y="0"/>
                            <a:ext cx="762000" cy="609600"/>
                          </a:xfrm>
                          <a:prstGeom prst="rect">
                            <a:avLst/>
                          </a:prstGeom>
                          <a:noFill/>
                          <a:ln w="9525">
                            <a:noFill/>
                            <a:miter lim="800000"/>
                            <a:headEnd/>
                            <a:tailEnd/>
                          </a:ln>
                        </pic:spPr>
                      </pic:pic>
                    </a:graphicData>
                  </a:graphic>
                </wp:inline>
              </w:drawing>
            </w:r>
          </w:p>
        </w:tc>
      </w:tr>
      <w:tr w:rsidR="00677E18" w:rsidTr="00677E18">
        <w:tc>
          <w:tcPr>
            <w:tcW w:w="0" w:type="auto"/>
            <w:vAlign w:val="center"/>
          </w:tcPr>
          <w:p w:rsidR="00677E18" w:rsidRDefault="001842DB">
            <w:pPr>
              <w:pStyle w:val="TableBodyText"/>
            </w:pPr>
            <w:r>
              <w:rPr>
                <w:b/>
              </w:rPr>
              <w:t>frameStyle4</w:t>
            </w:r>
            <w:r>
              <w:t xml:space="preserve"> (Simple Black Photo Frame)</w:t>
            </w:r>
          </w:p>
        </w:tc>
        <w:tc>
          <w:tcPr>
            <w:tcW w:w="0" w:type="auto"/>
            <w:vAlign w:val="center"/>
          </w:tcPr>
          <w:p w:rsidR="00677E18" w:rsidRDefault="001842DB">
            <w:pPr>
              <w:pStyle w:val="TableBodyText"/>
            </w:pPr>
            <w:r>
              <w:t xml:space="preserve">Standard: </w:t>
            </w:r>
            <w:r>
              <w:rPr>
                <w:noProof/>
              </w:rPr>
              <w:drawing>
                <wp:inline distT="0" distB="0" distL="0" distR="0">
                  <wp:extent cx="781050" cy="628650"/>
                  <wp:effectExtent l="0" t="0" r="0" b="0"/>
                  <wp:docPr id="30" name="Picture 1" descr="Rectangular photo with black border" title="Rectangular photo with black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d65d25-0000-0000-0000-000000000000" descr="Rectangular photo with black border" title="Rectangular photo with black border"/>
                          <pic:cNvPicPr>
                            <a:picLocks noChangeAspect="1" noChangeArrowheads="1"/>
                          </pic:cNvPicPr>
                        </pic:nvPicPr>
                        <pic:blipFill>
                          <a:blip r:embed="rId176" cstate="print"/>
                          <a:srcRect/>
                          <a:stretch>
                            <a:fillRect/>
                          </a:stretch>
                        </pic:blipFill>
                        <pic:spPr bwMode="auto">
                          <a:xfrm>
                            <a:off x="0" y="0"/>
                            <a:ext cx="781050" cy="628650"/>
                          </a:xfrm>
                          <a:prstGeom prst="rect">
                            <a:avLst/>
                          </a:prstGeom>
                          <a:noFill/>
                          <a:ln w="9525">
                            <a:noFill/>
                            <a:miter lim="800000"/>
                            <a:headEnd/>
                            <a:tailEnd/>
                          </a:ln>
                        </pic:spPr>
                      </pic:pic>
                    </a:graphicData>
                  </a:graphic>
                </wp:inline>
              </w:drawing>
            </w:r>
          </w:p>
          <w:p w:rsidR="00677E18" w:rsidRDefault="001842DB">
            <w:pPr>
              <w:pStyle w:val="TableBodyText"/>
            </w:pPr>
            <w:r>
              <w:lastRenderedPageBreak/>
              <w:t xml:space="preserve">Legacy:     </w:t>
            </w:r>
            <w:r>
              <w:rPr>
                <w:noProof/>
              </w:rPr>
              <w:drawing>
                <wp:inline distT="0" distB="0" distL="0" distR="0">
                  <wp:extent cx="762000" cy="609600"/>
                  <wp:effectExtent l="0" t="0" r="0" b="0"/>
                  <wp:docPr id="31" name="Picture 1" descr="White egg shaped elipse with black border" title="White egg shaped elipse with black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d65d2e-0000-0000-0000-000000000000" descr="White egg shaped elipse with black border" title="White egg shaped elipse with black border"/>
                          <pic:cNvPicPr>
                            <a:picLocks noChangeAspect="1" noChangeArrowheads="1"/>
                          </pic:cNvPicPr>
                        </pic:nvPicPr>
                        <pic:blipFill>
                          <a:blip r:embed="rId177" cstate="print"/>
                          <a:srcRect/>
                          <a:stretch>
                            <a:fillRect/>
                          </a:stretch>
                        </pic:blipFill>
                        <pic:spPr bwMode="auto">
                          <a:xfrm>
                            <a:off x="0" y="0"/>
                            <a:ext cx="762000" cy="609600"/>
                          </a:xfrm>
                          <a:prstGeom prst="rect">
                            <a:avLst/>
                          </a:prstGeom>
                          <a:noFill/>
                          <a:ln w="9525">
                            <a:noFill/>
                            <a:miter lim="800000"/>
                            <a:headEnd/>
                            <a:tailEnd/>
                          </a:ln>
                        </pic:spPr>
                      </pic:pic>
                    </a:graphicData>
                  </a:graphic>
                </wp:inline>
              </w:drawing>
            </w:r>
          </w:p>
        </w:tc>
      </w:tr>
      <w:tr w:rsidR="00677E18" w:rsidTr="00677E18">
        <w:tc>
          <w:tcPr>
            <w:tcW w:w="0" w:type="auto"/>
            <w:vAlign w:val="center"/>
          </w:tcPr>
          <w:p w:rsidR="00677E18" w:rsidRDefault="001842DB">
            <w:pPr>
              <w:pStyle w:val="TableBodyText"/>
            </w:pPr>
            <w:r>
              <w:rPr>
                <w:b/>
              </w:rPr>
              <w:lastRenderedPageBreak/>
              <w:t>frameStyle5</w:t>
            </w:r>
            <w:r>
              <w:t xml:space="preserve"> (Compound Black Photo Frame)</w:t>
            </w:r>
          </w:p>
        </w:tc>
        <w:tc>
          <w:tcPr>
            <w:tcW w:w="0" w:type="auto"/>
            <w:vAlign w:val="center"/>
          </w:tcPr>
          <w:p w:rsidR="00677E18" w:rsidRDefault="001842DB">
            <w:pPr>
              <w:pStyle w:val="TableBodyText"/>
            </w:pPr>
            <w:r>
              <w:t xml:space="preserve">Standard: </w:t>
            </w:r>
            <w:r>
              <w:rPr>
                <w:noProof/>
              </w:rPr>
              <w:drawing>
                <wp:inline distT="0" distB="0" distL="0" distR="0">
                  <wp:extent cx="781050" cy="628650"/>
                  <wp:effectExtent l="0" t="0" r="0" b="0"/>
                  <wp:docPr id="342015680" name="Picture 1" descr="Rectangular photo with white border inside a black border" title="Rectangular photo with white border inside a black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d65d2f-0000-0000-0000-000000000000" descr="Rectangular photo with white border inside a black border" title="Rectangular photo with white border inside a black border"/>
                          <pic:cNvPicPr>
                            <a:picLocks noChangeAspect="1" noChangeArrowheads="1"/>
                          </pic:cNvPicPr>
                        </pic:nvPicPr>
                        <pic:blipFill>
                          <a:blip r:embed="rId178" cstate="print"/>
                          <a:srcRect/>
                          <a:stretch>
                            <a:fillRect/>
                          </a:stretch>
                        </pic:blipFill>
                        <pic:spPr bwMode="auto">
                          <a:xfrm>
                            <a:off x="0" y="0"/>
                            <a:ext cx="781050" cy="628650"/>
                          </a:xfrm>
                          <a:prstGeom prst="rect">
                            <a:avLst/>
                          </a:prstGeom>
                          <a:noFill/>
                          <a:ln w="9525">
                            <a:noFill/>
                            <a:miter lim="800000"/>
                            <a:headEnd/>
                            <a:tailEnd/>
                          </a:ln>
                        </pic:spPr>
                      </pic:pic>
                    </a:graphicData>
                  </a:graphic>
                </wp:inline>
              </w:drawing>
            </w:r>
          </w:p>
          <w:p w:rsidR="00677E18" w:rsidRDefault="001842DB">
            <w:pPr>
              <w:pStyle w:val="TableBodyText"/>
            </w:pPr>
            <w:r>
              <w:t xml:space="preserve">Legacy:     </w:t>
            </w:r>
            <w:r>
              <w:rPr>
                <w:noProof/>
              </w:rPr>
              <w:drawing>
                <wp:inline distT="0" distB="0" distL="0" distR="0">
                  <wp:extent cx="762000" cy="609600"/>
                  <wp:effectExtent l="0" t="0" r="0" b="0"/>
                  <wp:docPr id="342015681" name="Picture 1" descr="White rectangle with black frame corners" title="White rectangle with black frame cor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c65d27-0000-0000-0000-000000000000" descr="White rectangle with black frame corners" title="White rectangle with black frame corners"/>
                          <pic:cNvPicPr>
                            <a:picLocks noChangeAspect="1" noChangeArrowheads="1"/>
                          </pic:cNvPicPr>
                        </pic:nvPicPr>
                        <pic:blipFill>
                          <a:blip r:embed="rId179" cstate="print"/>
                          <a:srcRect/>
                          <a:stretch>
                            <a:fillRect/>
                          </a:stretch>
                        </pic:blipFill>
                        <pic:spPr bwMode="auto">
                          <a:xfrm>
                            <a:off x="0" y="0"/>
                            <a:ext cx="762000" cy="609600"/>
                          </a:xfrm>
                          <a:prstGeom prst="rect">
                            <a:avLst/>
                          </a:prstGeom>
                          <a:noFill/>
                          <a:ln w="9525">
                            <a:noFill/>
                            <a:miter lim="800000"/>
                            <a:headEnd/>
                            <a:tailEnd/>
                          </a:ln>
                        </pic:spPr>
                      </pic:pic>
                    </a:graphicData>
                  </a:graphic>
                </wp:inline>
              </w:drawing>
            </w:r>
          </w:p>
        </w:tc>
      </w:tr>
      <w:tr w:rsidR="00677E18" w:rsidTr="00677E18">
        <w:tc>
          <w:tcPr>
            <w:tcW w:w="0" w:type="auto"/>
            <w:vAlign w:val="center"/>
          </w:tcPr>
          <w:p w:rsidR="00677E18" w:rsidRDefault="001842DB">
            <w:pPr>
              <w:pStyle w:val="TableBodyText"/>
            </w:pPr>
            <w:r>
              <w:rPr>
                <w:b/>
              </w:rPr>
              <w:t>frameStyle6</w:t>
            </w:r>
            <w:r>
              <w:t xml:space="preserve"> (Center Shadow Photo Frame)</w:t>
            </w:r>
          </w:p>
        </w:tc>
        <w:tc>
          <w:tcPr>
            <w:tcW w:w="0" w:type="auto"/>
            <w:vAlign w:val="center"/>
          </w:tcPr>
          <w:p w:rsidR="00677E18" w:rsidRDefault="001842DB">
            <w:pPr>
              <w:pStyle w:val="TableBodyText"/>
            </w:pPr>
            <w:r>
              <w:t xml:space="preserve">Standard: </w:t>
            </w:r>
            <w:r>
              <w:rPr>
                <w:noProof/>
              </w:rPr>
              <w:drawing>
                <wp:inline distT="0" distB="0" distL="0" distR="0">
                  <wp:extent cx="781050" cy="628650"/>
                  <wp:effectExtent l="0" t="0" r="0" b="0"/>
                  <wp:docPr id="342015682" name="Picture 1" descr="Rectangular photo with light shadow around edges" title="Rectangular photo with light shadow around 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c75d27-0000-0000-0000-000000000000" descr="Rectangular photo with light shadow around edges" title="Rectangular photo with light shadow around edges"/>
                          <pic:cNvPicPr>
                            <a:picLocks noChangeAspect="1" noChangeArrowheads="1"/>
                          </pic:cNvPicPr>
                        </pic:nvPicPr>
                        <pic:blipFill>
                          <a:blip r:embed="rId180" cstate="print"/>
                          <a:srcRect/>
                          <a:stretch>
                            <a:fillRect/>
                          </a:stretch>
                        </pic:blipFill>
                        <pic:spPr bwMode="auto">
                          <a:xfrm>
                            <a:off x="0" y="0"/>
                            <a:ext cx="781050" cy="628650"/>
                          </a:xfrm>
                          <a:prstGeom prst="rect">
                            <a:avLst/>
                          </a:prstGeom>
                          <a:noFill/>
                          <a:ln w="9525">
                            <a:noFill/>
                            <a:miter lim="800000"/>
                            <a:headEnd/>
                            <a:tailEnd/>
                          </a:ln>
                        </pic:spPr>
                      </pic:pic>
                    </a:graphicData>
                  </a:graphic>
                </wp:inline>
              </w:drawing>
            </w:r>
          </w:p>
          <w:p w:rsidR="00677E18" w:rsidRDefault="001842DB">
            <w:pPr>
              <w:pStyle w:val="TableBodyText"/>
            </w:pPr>
            <w:r>
              <w:t xml:space="preserve">Legacy:     </w:t>
            </w:r>
            <w:r>
              <w:rPr>
                <w:noProof/>
              </w:rPr>
              <w:drawing>
                <wp:inline distT="0" distB="0" distL="0" distR="0">
                  <wp:extent cx="762000" cy="609600"/>
                  <wp:effectExtent l="0" t="0" r="0" b="0"/>
                  <wp:docPr id="342015683" name="Picture 1" descr="White rectangle with dark corners and drop shadow on bottom right" title="White rectangle with dark corners and drop shadow on bottom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c45d27-0000-0000-0000-000000000000" descr="White rectangle with dark corners and drop shadow on bottom right" title="White rectangle with dark corners and drop shadow on bottom right"/>
                          <pic:cNvPicPr>
                            <a:picLocks noChangeAspect="1" noChangeArrowheads="1"/>
                          </pic:cNvPicPr>
                        </pic:nvPicPr>
                        <pic:blipFill>
                          <a:blip r:embed="rId181" cstate="print"/>
                          <a:srcRect/>
                          <a:stretch>
                            <a:fillRect/>
                          </a:stretch>
                        </pic:blipFill>
                        <pic:spPr bwMode="auto">
                          <a:xfrm>
                            <a:off x="0" y="0"/>
                            <a:ext cx="762000" cy="609600"/>
                          </a:xfrm>
                          <a:prstGeom prst="rect">
                            <a:avLst/>
                          </a:prstGeom>
                          <a:noFill/>
                          <a:ln w="9525">
                            <a:noFill/>
                            <a:miter lim="800000"/>
                            <a:headEnd/>
                            <a:tailEnd/>
                          </a:ln>
                        </pic:spPr>
                      </pic:pic>
                    </a:graphicData>
                  </a:graphic>
                </wp:inline>
              </w:drawing>
            </w:r>
          </w:p>
        </w:tc>
      </w:tr>
      <w:tr w:rsidR="00677E18" w:rsidTr="00677E18">
        <w:tc>
          <w:tcPr>
            <w:tcW w:w="0" w:type="auto"/>
            <w:vAlign w:val="center"/>
          </w:tcPr>
          <w:p w:rsidR="00677E18" w:rsidRDefault="001842DB">
            <w:pPr>
              <w:pStyle w:val="TableBodyText"/>
            </w:pPr>
            <w:r>
              <w:rPr>
                <w:b/>
              </w:rPr>
              <w:t>frameStyle7</w:t>
            </w:r>
            <w:r>
              <w:t xml:space="preserve"> (Soft Edge Photo Frame)</w:t>
            </w:r>
          </w:p>
        </w:tc>
        <w:tc>
          <w:tcPr>
            <w:tcW w:w="0" w:type="auto"/>
            <w:vAlign w:val="center"/>
          </w:tcPr>
          <w:p w:rsidR="00677E18" w:rsidRDefault="001842DB">
            <w:pPr>
              <w:pStyle w:val="TableBodyText"/>
            </w:pPr>
            <w:r>
              <w:t xml:space="preserve">Standard: </w:t>
            </w:r>
            <w:r>
              <w:rPr>
                <w:noProof/>
              </w:rPr>
              <w:drawing>
                <wp:inline distT="0" distB="0" distL="0" distR="0">
                  <wp:extent cx="781050" cy="628650"/>
                  <wp:effectExtent l="0" t="0" r="0" b="0"/>
                  <wp:docPr id="342015684" name="Picture 1" descr="Rectangular photo with soft edges all around" title="Rectangular photo with soft edges all a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c55d27-0000-0000-0000-000000000000" descr="Rectangular photo with soft edges all around" title="Rectangular photo with soft edges all around"/>
                          <pic:cNvPicPr>
                            <a:picLocks noChangeAspect="1" noChangeArrowheads="1"/>
                          </pic:cNvPicPr>
                        </pic:nvPicPr>
                        <pic:blipFill>
                          <a:blip r:embed="rId182" cstate="print"/>
                          <a:srcRect/>
                          <a:stretch>
                            <a:fillRect/>
                          </a:stretch>
                        </pic:blipFill>
                        <pic:spPr bwMode="auto">
                          <a:xfrm>
                            <a:off x="0" y="0"/>
                            <a:ext cx="781050" cy="628650"/>
                          </a:xfrm>
                          <a:prstGeom prst="rect">
                            <a:avLst/>
                          </a:prstGeom>
                          <a:noFill/>
                          <a:ln w="9525">
                            <a:noFill/>
                            <a:miter lim="800000"/>
                            <a:headEnd/>
                            <a:tailEnd/>
                          </a:ln>
                        </pic:spPr>
                      </pic:pic>
                    </a:graphicData>
                  </a:graphic>
                </wp:inline>
              </w:drawing>
            </w:r>
          </w:p>
          <w:p w:rsidR="00677E18" w:rsidRDefault="001842DB">
            <w:pPr>
              <w:pStyle w:val="TableBodyText"/>
            </w:pPr>
            <w:r>
              <w:t xml:space="preserve">Legacy:     </w:t>
            </w:r>
            <w:r>
              <w:rPr>
                <w:noProof/>
              </w:rPr>
              <w:drawing>
                <wp:inline distT="0" distB="0" distL="0" distR="0">
                  <wp:extent cx="762000" cy="609600"/>
                  <wp:effectExtent l="0" t="0" r="0" b="0"/>
                  <wp:docPr id="342015685" name="Picture 1" descr="White rectangle with dark edges and drop shadow on bottom right" title="White rectangle with dark edges and drop shadow on bottom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c25d27-0000-0000-0000-000000000000" descr="White rectangle with dark edges and drop shadow on bottom right" title="White rectangle with dark edges and drop shadow on bottom right"/>
                          <pic:cNvPicPr>
                            <a:picLocks noChangeAspect="1" noChangeArrowheads="1"/>
                          </pic:cNvPicPr>
                        </pic:nvPicPr>
                        <pic:blipFill>
                          <a:blip r:embed="rId183" cstate="print"/>
                          <a:srcRect/>
                          <a:stretch>
                            <a:fillRect/>
                          </a:stretch>
                        </pic:blipFill>
                        <pic:spPr bwMode="auto">
                          <a:xfrm>
                            <a:off x="0" y="0"/>
                            <a:ext cx="762000" cy="609600"/>
                          </a:xfrm>
                          <a:prstGeom prst="rect">
                            <a:avLst/>
                          </a:prstGeom>
                          <a:noFill/>
                          <a:ln w="9525">
                            <a:noFill/>
                            <a:miter lim="800000"/>
                            <a:headEnd/>
                            <a:tailEnd/>
                          </a:ln>
                        </pic:spPr>
                      </pic:pic>
                    </a:graphicData>
                  </a:graphic>
                </wp:inline>
              </w:drawing>
            </w:r>
          </w:p>
        </w:tc>
      </w:tr>
    </w:tbl>
    <w:p w:rsidR="00677E18" w:rsidRDefault="00677E18"/>
    <w:p w:rsidR="00677E18" w:rsidRDefault="001842DB">
      <w:pPr>
        <w:pStyle w:val="Heading3"/>
      </w:pPr>
      <w:bookmarkStart w:id="2396" w:name="section_4f007c9d15164dd0848087f21fc54ee3"/>
      <w:bookmarkStart w:id="2397" w:name="_Toc229464195"/>
      <w:r>
        <w:t>Part 1 Section 19.7.24, ST_TLAnimateEffectTransition (Time List Animate Effect Transition)</w:t>
      </w:r>
      <w:bookmarkEnd w:id="2396"/>
      <w:bookmarkEnd w:id="2397"/>
      <w:r>
        <w:fldChar w:fldCharType="begin"/>
      </w:r>
      <w:r>
        <w:instrText xml:space="preserve"> XE "ST_TLAnimateEffectTransition (Time List Animate Effect Transition)" </w:instrText>
      </w:r>
      <w:r>
        <w:fldChar w:fldCharType="end"/>
      </w:r>
    </w:p>
    <w:p w:rsidR="00677E18" w:rsidRDefault="001842DB">
      <w:pPr>
        <w:pStyle w:val="Definition-Field"/>
      </w:pPr>
      <w:r>
        <w:t xml:space="preserve">a.   </w:t>
      </w:r>
      <w:r>
        <w:rPr>
          <w:i/>
        </w:rPr>
        <w:t>The standard does not specify how to interpret a transition value of none.</w:t>
      </w:r>
    </w:p>
    <w:p w:rsidR="00677E18" w:rsidRDefault="001842DB">
      <w:pPr>
        <w:pStyle w:val="Definition-Field2"/>
      </w:pPr>
      <w:r>
        <w:t>PowerPoint interprets a value of none as being equal to in.</w:t>
      </w:r>
    </w:p>
    <w:p w:rsidR="00677E18" w:rsidRDefault="001842DB">
      <w:pPr>
        <w:pStyle w:val="Heading3"/>
      </w:pPr>
      <w:bookmarkStart w:id="2398" w:name="section_e1478454837249af8963620f9f11ceb7"/>
      <w:bookmarkStart w:id="2399" w:name="_Toc229464196"/>
      <w:r>
        <w:t>Part 1 Section 19.7.25, ST_TLAnimateMotionBehaviorOrigin (Time List Animate Motion Behavior Origin)</w:t>
      </w:r>
      <w:bookmarkEnd w:id="2398"/>
      <w:bookmarkEnd w:id="2399"/>
      <w:r>
        <w:fldChar w:fldCharType="begin"/>
      </w:r>
      <w:r>
        <w:instrText xml:space="preserve"> XE "ST_TLAnimat</w:instrText>
      </w:r>
      <w:r>
        <w:instrText xml:space="preserve">eMotionBehaviorOrigin (Time List Animate Motion Behavior Origin)" </w:instrText>
      </w:r>
      <w:r>
        <w:fldChar w:fldCharType="end"/>
      </w:r>
    </w:p>
    <w:p w:rsidR="00677E18" w:rsidRDefault="001842DB">
      <w:pPr>
        <w:pStyle w:val="Definition-Field"/>
      </w:pPr>
      <w:r>
        <w:t xml:space="preserve">a.   </w:t>
      </w:r>
      <w:r>
        <w:rPr>
          <w:i/>
        </w:rPr>
        <w:t>The standard does not specify how to interpret the origin values.</w:t>
      </w:r>
    </w:p>
    <w:p w:rsidR="00677E18" w:rsidRDefault="001842DB">
      <w:pPr>
        <w:pStyle w:val="Definition-Field2"/>
      </w:pPr>
      <w:r>
        <w:t>PowerPoint interprets the layout origin as being the center of the object and the parent origin as being the upper l</w:t>
      </w:r>
      <w:r>
        <w:t>eft corner of the slide.</w:t>
      </w:r>
    </w:p>
    <w:p w:rsidR="00677E18" w:rsidRDefault="001842DB">
      <w:pPr>
        <w:pStyle w:val="Heading3"/>
      </w:pPr>
      <w:bookmarkStart w:id="2400" w:name="section_16c12ef48608468c8ff133b4ba0ac056"/>
      <w:bookmarkStart w:id="2401" w:name="_Toc229464197"/>
      <w:r>
        <w:lastRenderedPageBreak/>
        <w:t>Part 1 Section 19.7.28, ST_TLBehaviorAdditiveType (Behavior Additive Type)</w:t>
      </w:r>
      <w:bookmarkEnd w:id="2400"/>
      <w:bookmarkEnd w:id="2401"/>
      <w:r>
        <w:fldChar w:fldCharType="begin"/>
      </w:r>
      <w:r>
        <w:instrText xml:space="preserve"> XE "ST_TLBehaviorAdditiveType (Behavior Additive Type)" </w:instrText>
      </w:r>
      <w:r>
        <w:fldChar w:fldCharType="end"/>
      </w:r>
    </w:p>
    <w:p w:rsidR="00677E18" w:rsidRDefault="001842DB">
      <w:pPr>
        <w:pStyle w:val="Definition-Field"/>
      </w:pPr>
      <w:r>
        <w:t xml:space="preserve">a.   </w:t>
      </w:r>
      <w:r>
        <w:rPr>
          <w:i/>
        </w:rPr>
        <w:t>The standard states that base, mult, and none are valid behavior additive type values.</w:t>
      </w:r>
    </w:p>
    <w:p w:rsidR="00677E18" w:rsidRDefault="001842DB">
      <w:pPr>
        <w:pStyle w:val="Definition-Field2"/>
      </w:pPr>
      <w:r>
        <w:t>Power</w:t>
      </w:r>
      <w:r>
        <w:t>Point does not support these values.</w:t>
      </w:r>
    </w:p>
    <w:p w:rsidR="00677E18" w:rsidRDefault="001842DB">
      <w:pPr>
        <w:pStyle w:val="Heading3"/>
      </w:pPr>
      <w:bookmarkStart w:id="2402" w:name="section_7128b0c014ef4b5f8d9f257dd209846d"/>
      <w:bookmarkStart w:id="2403" w:name="_Toc229464198"/>
      <w:r>
        <w:t>Part 1 Section 19.7.30, ST_TLBehaviorTransformType (Behavior Transform Type)</w:t>
      </w:r>
      <w:bookmarkEnd w:id="2402"/>
      <w:bookmarkEnd w:id="2403"/>
      <w:r>
        <w:fldChar w:fldCharType="begin"/>
      </w:r>
      <w:r>
        <w:instrText xml:space="preserve"> XE "ST_TLBehaviorTransformType (Behavior Transform Type)" </w:instrText>
      </w:r>
      <w:r>
        <w:fldChar w:fldCharType="end"/>
      </w:r>
    </w:p>
    <w:p w:rsidR="00677E18" w:rsidRDefault="001842DB">
      <w:pPr>
        <w:pStyle w:val="Definition-Field"/>
      </w:pPr>
      <w:r>
        <w:t xml:space="preserve">a.   </w:t>
      </w:r>
      <w:r>
        <w:rPr>
          <w:i/>
        </w:rPr>
        <w:t xml:space="preserve">The standard states that a behavior transform type with a value of pt </w:t>
      </w:r>
      <w:r>
        <w:rPr>
          <w:i/>
        </w:rPr>
        <w:t>specifies a point transform.</w:t>
      </w:r>
    </w:p>
    <w:p w:rsidR="00677E18" w:rsidRDefault="001842DB">
      <w:pPr>
        <w:pStyle w:val="Definition-Field2"/>
      </w:pPr>
      <w:r>
        <w:t>PowerPoint uses this value to specify a property transform.</w:t>
      </w:r>
    </w:p>
    <w:p w:rsidR="00677E18" w:rsidRDefault="001842DB">
      <w:pPr>
        <w:pStyle w:val="Heading3"/>
      </w:pPr>
      <w:bookmarkStart w:id="2404" w:name="section_a9dc8c5b9ef849729200113eddc54e18"/>
      <w:bookmarkStart w:id="2405" w:name="_Toc229464199"/>
      <w:r>
        <w:t>Part 1 Section 19.7.38, ST_TLTime (Time)</w:t>
      </w:r>
      <w:bookmarkEnd w:id="2404"/>
      <w:bookmarkEnd w:id="2405"/>
      <w:r>
        <w:fldChar w:fldCharType="begin"/>
      </w:r>
      <w:r>
        <w:instrText xml:space="preserve"> XE "ST_TLTime (Time)" </w:instrText>
      </w:r>
      <w:r>
        <w:fldChar w:fldCharType="end"/>
      </w:r>
    </w:p>
    <w:p w:rsidR="00677E18" w:rsidRDefault="001842DB">
      <w:pPr>
        <w:pStyle w:val="Definition-Field"/>
      </w:pPr>
      <w:r>
        <w:t xml:space="preserve">a.   </w:t>
      </w:r>
      <w:r>
        <w:rPr>
          <w:i/>
        </w:rPr>
        <w:t xml:space="preserve">The standard states that the ST_TLTime simple type specifies the time after which to </w:t>
      </w:r>
      <w:r>
        <w:rPr>
          <w:i/>
        </w:rPr>
        <w:t>automatically advance the build to the next step.</w:t>
      </w:r>
    </w:p>
    <w:p w:rsidR="00677E18" w:rsidRDefault="001842DB">
      <w:pPr>
        <w:pStyle w:val="Definition-Field2"/>
      </w:pPr>
      <w:r>
        <w:t>PowerPoint lets the parent define how to use this simple type.</w:t>
      </w:r>
    </w:p>
    <w:p w:rsidR="00677E18" w:rsidRDefault="001842DB">
      <w:pPr>
        <w:pStyle w:val="Heading3"/>
      </w:pPr>
      <w:bookmarkStart w:id="2406" w:name="section_95561e91e1c047d59ec4006d89646dea"/>
      <w:bookmarkStart w:id="2407" w:name="_Toc229464200"/>
      <w:r>
        <w:t>Part 1 Section 19.7.41, ST_TLTimeNodeFillType (Time Node Fill Type)</w:t>
      </w:r>
      <w:bookmarkEnd w:id="2406"/>
      <w:bookmarkEnd w:id="2407"/>
      <w:r>
        <w:fldChar w:fldCharType="begin"/>
      </w:r>
      <w:r>
        <w:instrText xml:space="preserve"> XE "ST_TLTimeNodeFillType (Time Node Fill Type)" </w:instrText>
      </w:r>
      <w:r>
        <w:fldChar w:fldCharType="end"/>
      </w:r>
    </w:p>
    <w:p w:rsidR="00677E18" w:rsidRDefault="001842DB">
      <w:pPr>
        <w:pStyle w:val="Definition-Field"/>
      </w:pPr>
      <w:r>
        <w:t xml:space="preserve">a.   </w:t>
      </w:r>
      <w:r>
        <w:rPr>
          <w:i/>
        </w:rPr>
        <w:t xml:space="preserve">The standard does </w:t>
      </w:r>
      <w:r>
        <w:rPr>
          <w:i/>
        </w:rPr>
        <w:t>not specify how to interpret the transition fill type.</w:t>
      </w:r>
    </w:p>
    <w:p w:rsidR="00677E18" w:rsidRDefault="001842DB">
      <w:pPr>
        <w:pStyle w:val="Definition-Field2"/>
      </w:pPr>
      <w:r>
        <w:t>PowerPoint uses this value to signify that an element's properties reset to their original values after the element becomes inactive.</w:t>
      </w:r>
    </w:p>
    <w:p w:rsidR="00677E18" w:rsidRDefault="001842DB">
      <w:pPr>
        <w:pStyle w:val="Definition-Field"/>
      </w:pPr>
      <w:r>
        <w:t xml:space="preserve">b.   </w:t>
      </w:r>
      <w:r>
        <w:rPr>
          <w:i/>
        </w:rPr>
        <w:t>The standard does not specify how to interpret the freeze fill</w:t>
      </w:r>
      <w:r>
        <w:rPr>
          <w:i/>
        </w:rPr>
        <w:t xml:space="preserve"> type.</w:t>
      </w:r>
    </w:p>
    <w:p w:rsidR="00677E18" w:rsidRDefault="001842DB">
      <w:pPr>
        <w:pStyle w:val="Definition-Field2"/>
      </w:pPr>
      <w:r>
        <w:t>PowerPoint uses this value to signify that an element's properties should remain at their ending values while their parent is still running or holding, or until another sibling element is started under a seq element or an excl element.</w:t>
      </w:r>
    </w:p>
    <w:p w:rsidR="00677E18" w:rsidRDefault="001842DB">
      <w:pPr>
        <w:pStyle w:val="Definition-Field"/>
      </w:pPr>
      <w:r>
        <w:t xml:space="preserve">c.   </w:t>
      </w:r>
      <w:r>
        <w:rPr>
          <w:i/>
        </w:rPr>
        <w:t>The stan</w:t>
      </w:r>
      <w:r>
        <w:rPr>
          <w:i/>
        </w:rPr>
        <w:t>dard does not specify how to interpret the hold fill type.</w:t>
      </w:r>
    </w:p>
    <w:p w:rsidR="00677E18" w:rsidRDefault="001842DB">
      <w:pPr>
        <w:pStyle w:val="Definition-Field2"/>
      </w:pPr>
      <w:r>
        <w:t>PowerPoint uses this value to signify that an element's properties remain at their ending values while their parent is still running or holding.</w:t>
      </w:r>
    </w:p>
    <w:p w:rsidR="00677E18" w:rsidRDefault="001842DB">
      <w:pPr>
        <w:pStyle w:val="Definition-Field"/>
      </w:pPr>
      <w:r>
        <w:t xml:space="preserve">d.   </w:t>
      </w:r>
      <w:r>
        <w:rPr>
          <w:i/>
        </w:rPr>
        <w:t xml:space="preserve">The standard does not specify how to interpret </w:t>
      </w:r>
      <w:r>
        <w:rPr>
          <w:i/>
        </w:rPr>
        <w:t>the remove fill type.</w:t>
      </w:r>
    </w:p>
    <w:p w:rsidR="00677E18" w:rsidRDefault="001842DB">
      <w:pPr>
        <w:pStyle w:val="Definition-Field2"/>
      </w:pPr>
      <w:r>
        <w:t>PowerPoint uses this value to signify that an element's properties reset to their original values after the element becomes inactive.</w:t>
      </w:r>
    </w:p>
    <w:p w:rsidR="00677E18" w:rsidRDefault="001842DB">
      <w:pPr>
        <w:pStyle w:val="Heading3"/>
      </w:pPr>
      <w:bookmarkStart w:id="2408" w:name="section_751571dcbd2f411eb38c7575bc939071"/>
      <w:bookmarkStart w:id="2409" w:name="_Toc229464201"/>
      <w:r>
        <w:t>Part 1 Section 19.7.43, ST_TLTimeNodeMasterRelation (Time Node Master Relation)</w:t>
      </w:r>
      <w:bookmarkEnd w:id="2408"/>
      <w:bookmarkEnd w:id="2409"/>
      <w:r>
        <w:fldChar w:fldCharType="begin"/>
      </w:r>
      <w:r>
        <w:instrText xml:space="preserve"> XE "ST_TLTimeNodeMas</w:instrText>
      </w:r>
      <w:r>
        <w:instrText xml:space="preserve">terRelation (Time Node Master Relation)" </w:instrText>
      </w:r>
      <w:r>
        <w:fldChar w:fldCharType="end"/>
      </w:r>
    </w:p>
    <w:p w:rsidR="00677E18" w:rsidRDefault="001842DB">
      <w:pPr>
        <w:pStyle w:val="Definition-Field"/>
      </w:pPr>
      <w:r>
        <w:t xml:space="preserve">a.   </w:t>
      </w:r>
      <w:r>
        <w:rPr>
          <w:i/>
        </w:rPr>
        <w:t>The standard states that lastClick is a valid master relation value.</w:t>
      </w:r>
    </w:p>
    <w:p w:rsidR="00677E18" w:rsidRDefault="001842DB">
      <w:pPr>
        <w:pStyle w:val="Definition-Field2"/>
      </w:pPr>
      <w:r>
        <w:t>PowerPoint does not support this value.</w:t>
      </w:r>
    </w:p>
    <w:p w:rsidR="00677E18" w:rsidRDefault="001842DB">
      <w:pPr>
        <w:pStyle w:val="Definition-Field"/>
      </w:pPr>
      <w:r>
        <w:t xml:space="preserve">b.   </w:t>
      </w:r>
      <w:r>
        <w:rPr>
          <w:i/>
        </w:rPr>
        <w:t>The standard places no restrictions on when the playback behavior applies.</w:t>
      </w:r>
    </w:p>
    <w:p w:rsidR="00677E18" w:rsidRDefault="001842DB">
      <w:pPr>
        <w:pStyle w:val="Definition-Field2"/>
      </w:pPr>
      <w:r>
        <w:t>PowerPoint only ap</w:t>
      </w:r>
      <w:r>
        <w:t>plies the playback behavior when the time node is contained within a subTnLst element.</w:t>
      </w:r>
    </w:p>
    <w:p w:rsidR="00677E18" w:rsidRDefault="001842DB">
      <w:pPr>
        <w:pStyle w:val="Definition-Field"/>
      </w:pPr>
      <w:r>
        <w:t xml:space="preserve">c.   </w:t>
      </w:r>
      <w:r>
        <w:rPr>
          <w:i/>
        </w:rPr>
        <w:t>The standard does not specify how to interpret the sameClick master relation.</w:t>
      </w:r>
    </w:p>
    <w:p w:rsidR="00677E18" w:rsidRDefault="001842DB">
      <w:pPr>
        <w:pStyle w:val="Definition-Field2"/>
      </w:pPr>
      <w:r>
        <w:lastRenderedPageBreak/>
        <w:t>PowerPoint uses this value to signify that the time node will start at the same time a</w:t>
      </w:r>
      <w:r>
        <w:t>s its master time node.</w:t>
      </w:r>
    </w:p>
    <w:p w:rsidR="00677E18" w:rsidRDefault="001842DB">
      <w:pPr>
        <w:pStyle w:val="Definition-Field"/>
      </w:pPr>
      <w:r>
        <w:t xml:space="preserve">d.   </w:t>
      </w:r>
      <w:r>
        <w:rPr>
          <w:i/>
        </w:rPr>
        <w:t>The standard does not specify how to interpret the nextClick master relation.</w:t>
      </w:r>
    </w:p>
    <w:p w:rsidR="00677E18" w:rsidRDefault="001842DB">
      <w:pPr>
        <w:pStyle w:val="Definition-Field2"/>
      </w:pPr>
      <w:r>
        <w:t>PowerPoint uses this value to signify that the time node will start when the next time node group starts.</w:t>
      </w:r>
    </w:p>
    <w:p w:rsidR="00677E18" w:rsidRDefault="001842DB">
      <w:pPr>
        <w:pStyle w:val="Heading3"/>
      </w:pPr>
      <w:bookmarkStart w:id="2410" w:name="section_278466dec56a4eaaa0b1723c7aef9b99"/>
      <w:bookmarkStart w:id="2411" w:name="_Toc229464202"/>
      <w:r>
        <w:t>Part 1 Section 19.7.45, ST_TLTimeNodeRestar</w:t>
      </w:r>
      <w:r>
        <w:t>tType (Time Node Restart Type)</w:t>
      </w:r>
      <w:bookmarkEnd w:id="2410"/>
      <w:bookmarkEnd w:id="2411"/>
      <w:r>
        <w:fldChar w:fldCharType="begin"/>
      </w:r>
      <w:r>
        <w:instrText xml:space="preserve"> XE "ST_TLTimeNodeRestartType (Time Node Restart Type)" </w:instrText>
      </w:r>
      <w:r>
        <w:fldChar w:fldCharType="end"/>
      </w:r>
    </w:p>
    <w:p w:rsidR="00677E18" w:rsidRDefault="001842DB">
      <w:pPr>
        <w:pStyle w:val="Definition-Field"/>
      </w:pPr>
      <w:r>
        <w:t xml:space="preserve">a.   </w:t>
      </w:r>
      <w:r>
        <w:rPr>
          <w:i/>
        </w:rPr>
        <w:t>The standard states that the ST_TLTimeNodeRestartType simple type determines whether an effect can play more than once.</w:t>
      </w:r>
    </w:p>
    <w:p w:rsidR="00677E18" w:rsidRDefault="001842DB">
      <w:pPr>
        <w:pStyle w:val="Definition-Field2"/>
      </w:pPr>
      <w:r>
        <w:t>PowerPoint uses this simple type to signif</w:t>
      </w:r>
      <w:r>
        <w:t>y when a time node can restart.</w:t>
      </w:r>
    </w:p>
    <w:p w:rsidR="00677E18" w:rsidRDefault="001842DB">
      <w:pPr>
        <w:pStyle w:val="Heading3"/>
      </w:pPr>
      <w:bookmarkStart w:id="2412" w:name="section_6acf6d2c64234f5e8a166533a20fbd41"/>
      <w:bookmarkStart w:id="2413" w:name="_Toc229464203"/>
      <w:r>
        <w:t>Part 1 Section 19.7.48, ST_TLTriggerEvent (Trigger Event)</w:t>
      </w:r>
      <w:bookmarkEnd w:id="2412"/>
      <w:bookmarkEnd w:id="2413"/>
      <w:r>
        <w:fldChar w:fldCharType="begin"/>
      </w:r>
      <w:r>
        <w:instrText xml:space="preserve"> XE "ST_TLTriggerEvent (Trigger Event)" </w:instrText>
      </w:r>
      <w:r>
        <w:fldChar w:fldCharType="end"/>
      </w:r>
    </w:p>
    <w:p w:rsidR="00677E18" w:rsidRDefault="001842DB">
      <w:pPr>
        <w:pStyle w:val="Definition-Field"/>
      </w:pPr>
      <w:r>
        <w:t xml:space="preserve">a.   </w:t>
      </w:r>
      <w:r>
        <w:rPr>
          <w:i/>
        </w:rPr>
        <w:t>The standard implies that the begin value and the onBegin value are equivalent.</w:t>
      </w:r>
    </w:p>
    <w:p w:rsidR="00677E18" w:rsidRDefault="001842DB">
      <w:pPr>
        <w:pStyle w:val="Definition-Field2"/>
      </w:pPr>
      <w:r>
        <w:t xml:space="preserve">PowerPoint interprets the begin value </w:t>
      </w:r>
      <w:r>
        <w:t>to specify that a trigger should be fired when the specified time node begins, and the onBegin value to specify that a trigger should be fired when the onBegin event occurs on the specified target.</w:t>
      </w:r>
    </w:p>
    <w:p w:rsidR="00677E18" w:rsidRDefault="001842DB">
      <w:pPr>
        <w:pStyle w:val="Definition-Field"/>
      </w:pPr>
      <w:r>
        <w:t xml:space="preserve">b.   </w:t>
      </w:r>
      <w:r>
        <w:rPr>
          <w:i/>
        </w:rPr>
        <w:t>The standard implies that the end value and the onEnd</w:t>
      </w:r>
      <w:r>
        <w:rPr>
          <w:i/>
        </w:rPr>
        <w:t xml:space="preserve"> value are equivalent.</w:t>
      </w:r>
    </w:p>
    <w:p w:rsidR="00677E18" w:rsidRDefault="001842DB">
      <w:pPr>
        <w:pStyle w:val="Definition-Field2"/>
      </w:pPr>
      <w:r>
        <w:t>PowerPoint interprets the end value to specify that a trigger should be fired when the specified time node ends, and the onEnd value to specify that a trigger should be fired when the onEnd event occurs on the specified target.</w:t>
      </w:r>
    </w:p>
    <w:p w:rsidR="00677E18" w:rsidRDefault="001842DB">
      <w:pPr>
        <w:pStyle w:val="Definition-Field"/>
      </w:pPr>
      <w:r>
        <w:t xml:space="preserve">c.   </w:t>
      </w:r>
      <w:r>
        <w:rPr>
          <w:i/>
        </w:rPr>
        <w:t>The standard states that the onNext value specifies that a trigger should be fired on the next node.</w:t>
      </w:r>
    </w:p>
    <w:p w:rsidR="00677E18" w:rsidRDefault="001842DB">
      <w:pPr>
        <w:pStyle w:val="Definition-Field2"/>
      </w:pPr>
      <w:r>
        <w:t>PowerPoint uses this value to specify that a trigger should be fired when the onNext event occurs on the specified target.</w:t>
      </w:r>
    </w:p>
    <w:p w:rsidR="00677E18" w:rsidRDefault="001842DB">
      <w:pPr>
        <w:pStyle w:val="Definition-Field"/>
      </w:pPr>
      <w:r>
        <w:t xml:space="preserve">d.   </w:t>
      </w:r>
      <w:r>
        <w:rPr>
          <w:i/>
        </w:rPr>
        <w:t>The standard states that th</w:t>
      </w:r>
      <w:r>
        <w:rPr>
          <w:i/>
        </w:rPr>
        <w:t>e onPrev value specifies that a trigger should be fired on the previous node.</w:t>
      </w:r>
    </w:p>
    <w:p w:rsidR="00677E18" w:rsidRDefault="001842DB">
      <w:pPr>
        <w:pStyle w:val="Definition-Field2"/>
      </w:pPr>
      <w:r>
        <w:t>PowerPoint uses this value to specify that a trigger should be fired when the onPrevious event occurs on the specified target.</w:t>
      </w:r>
    </w:p>
    <w:p w:rsidR="00677E18" w:rsidRDefault="001842DB">
      <w:pPr>
        <w:pStyle w:val="Definition-Field"/>
      </w:pPr>
      <w:r>
        <w:t xml:space="preserve">e.   </w:t>
      </w:r>
      <w:r>
        <w:rPr>
          <w:i/>
        </w:rPr>
        <w:t>The standard states that the onStopAudio value</w:t>
      </w:r>
      <w:r>
        <w:rPr>
          <w:i/>
        </w:rPr>
        <w:t xml:space="preserve"> specifies that a trigger should be fired on stop audio.</w:t>
      </w:r>
    </w:p>
    <w:p w:rsidR="00677E18" w:rsidRDefault="001842DB">
      <w:pPr>
        <w:pStyle w:val="Definition-Field2"/>
      </w:pPr>
      <w:r>
        <w:t>PowerPoint uses this value to specify that a trigger should be fired when the onstopaudio command is fired from a cmd time node.</w:t>
      </w:r>
    </w:p>
    <w:p w:rsidR="00677E18" w:rsidRDefault="001842DB">
      <w:pPr>
        <w:pStyle w:val="Heading3"/>
      </w:pPr>
      <w:bookmarkStart w:id="2414" w:name="section_3f5152a76417405bbadc827205e1f4f0"/>
      <w:bookmarkStart w:id="2415" w:name="_Toc229464204"/>
      <w:r>
        <w:t>Part 1 Section 19.7.55, ST_ViewType (List of View Types)</w:t>
      </w:r>
      <w:bookmarkEnd w:id="2414"/>
      <w:bookmarkEnd w:id="2415"/>
      <w:r>
        <w:fldChar w:fldCharType="begin"/>
      </w:r>
      <w:r>
        <w:instrText xml:space="preserve"> XE "ST_ViewTy</w:instrText>
      </w:r>
      <w:r>
        <w:instrText xml:space="preserve">pe (List of View Types)" </w:instrText>
      </w:r>
      <w:r>
        <w:fldChar w:fldCharType="end"/>
      </w:r>
    </w:p>
    <w:p w:rsidR="00677E18" w:rsidRDefault="001842DB">
      <w:pPr>
        <w:pStyle w:val="Definition-Field"/>
      </w:pPr>
      <w:r>
        <w:t xml:space="preserve">a.   </w:t>
      </w:r>
      <w:r>
        <w:rPr>
          <w:i/>
        </w:rPr>
        <w:t>The standard states that the outlineView value specifies that outline view mode should be used.</w:t>
      </w:r>
    </w:p>
    <w:p w:rsidR="00677E18" w:rsidRDefault="001842DB">
      <w:pPr>
        <w:pStyle w:val="Definition-Field2"/>
      </w:pPr>
      <w:r>
        <w:t>PowerPoint uses this value to specify that normal slide view mode should be used.</w:t>
      </w:r>
    </w:p>
    <w:p w:rsidR="00677E18" w:rsidRDefault="001842DB">
      <w:pPr>
        <w:pStyle w:val="Heading3"/>
      </w:pPr>
      <w:bookmarkStart w:id="2416" w:name="section_24e1116b01e942b49a606ec7c266790d"/>
      <w:bookmarkStart w:id="2417" w:name="_Toc229464205"/>
      <w:r>
        <w:t>Part 1 Section 20.1.2.2.1, bldChart (Build Chart)</w:t>
      </w:r>
      <w:bookmarkEnd w:id="2416"/>
      <w:bookmarkEnd w:id="2417"/>
      <w:r>
        <w:fldChar w:fldCharType="begin"/>
      </w:r>
      <w:r>
        <w:instrText xml:space="preserve"> XE "bldChart (Build Chart)" </w:instrText>
      </w:r>
      <w:r>
        <w:fldChar w:fldCharType="end"/>
      </w:r>
    </w:p>
    <w:p w:rsidR="00677E18" w:rsidRDefault="001842DB">
      <w:pPr>
        <w:pStyle w:val="Definition-Field"/>
      </w:pPr>
      <w:r>
        <w:t xml:space="preserve">a.   </w:t>
      </w:r>
      <w:r>
        <w:rPr>
          <w:i/>
        </w:rPr>
        <w:t>The standard does not clearly describe whether the bld attribute is a controller or an indicator of behavior.</w:t>
      </w:r>
    </w:p>
    <w:p w:rsidR="00677E18" w:rsidRDefault="001842DB">
      <w:pPr>
        <w:pStyle w:val="Definition-Field2"/>
      </w:pPr>
      <w:r>
        <w:lastRenderedPageBreak/>
        <w:t>In Office, the bld attribute is an indicator rather than a c</w:t>
      </w:r>
      <w:r>
        <w:t>ontroller of behavior.</w:t>
      </w:r>
    </w:p>
    <w:p w:rsidR="00677E18" w:rsidRDefault="001842DB">
      <w:pPr>
        <w:pStyle w:val="Heading3"/>
      </w:pPr>
      <w:bookmarkStart w:id="2418" w:name="section_b2f238f84a034f4bb63bfe1f3eac7f47"/>
      <w:bookmarkStart w:id="2419" w:name="_Toc229464206"/>
      <w:r>
        <w:t>Part 1 Section 20.1.2.2.2, bldDgm (Build Diagram)</w:t>
      </w:r>
      <w:bookmarkEnd w:id="2418"/>
      <w:bookmarkEnd w:id="2419"/>
      <w:r>
        <w:fldChar w:fldCharType="begin"/>
      </w:r>
      <w:r>
        <w:instrText xml:space="preserve"> XE "bldDgm (Build Diagram)" </w:instrText>
      </w:r>
      <w:r>
        <w:fldChar w:fldCharType="end"/>
      </w:r>
    </w:p>
    <w:p w:rsidR="00677E18" w:rsidRDefault="001842DB">
      <w:pPr>
        <w:pStyle w:val="Definition-Field"/>
      </w:pPr>
      <w:r>
        <w:t xml:space="preserve">a.   </w:t>
      </w:r>
      <w:r>
        <w:rPr>
          <w:i/>
        </w:rPr>
        <w:t>The standard does not clearly describe whether attributes are controllers or indicators of a behavior.</w:t>
      </w:r>
    </w:p>
    <w:p w:rsidR="00677E18" w:rsidRDefault="001842DB">
      <w:pPr>
        <w:pStyle w:val="Definition-Field2"/>
      </w:pPr>
      <w:r>
        <w:t xml:space="preserve">In Office, attributes are indicators rather </w:t>
      </w:r>
      <w:r>
        <w:t>than controllers of a behavior.</w:t>
      </w:r>
    </w:p>
    <w:p w:rsidR="00677E18" w:rsidRDefault="001842DB">
      <w:pPr>
        <w:pStyle w:val="Heading3"/>
      </w:pPr>
      <w:bookmarkStart w:id="2420" w:name="section_b27c7603f2c646ed85f31ca87fc85510"/>
      <w:bookmarkStart w:id="2421" w:name="_Toc229464207"/>
      <w:r>
        <w:t>Part 1 Section 20.1.2.2.4, cNvCxnSpPr (Non-Visual Connector Shape Drawing Properties)</w:t>
      </w:r>
      <w:bookmarkEnd w:id="2420"/>
      <w:bookmarkEnd w:id="2421"/>
      <w:r>
        <w:fldChar w:fldCharType="begin"/>
      </w:r>
      <w:r>
        <w:instrText xml:space="preserve"> XE "cNvCxnSpPr (Non-Visual Connector Shape Drawing Properties)" </w:instrText>
      </w:r>
      <w:r>
        <w:fldChar w:fldCharType="end"/>
      </w:r>
    </w:p>
    <w:p w:rsidR="00677E18" w:rsidRDefault="001842DB">
      <w:pPr>
        <w:pStyle w:val="Definition-Field"/>
      </w:pPr>
      <w:r>
        <w:t xml:space="preserve">a.   </w:t>
      </w:r>
      <w:r>
        <w:rPr>
          <w:i/>
        </w:rPr>
        <w:t xml:space="preserve">The standard implies that the cNvCxnSpPr element can only be used </w:t>
      </w:r>
      <w:r>
        <w:rPr>
          <w:i/>
        </w:rPr>
        <w:t>when rendering a slide.</w:t>
      </w:r>
    </w:p>
    <w:p w:rsidR="00677E18" w:rsidRDefault="001842DB">
      <w:pPr>
        <w:pStyle w:val="Definition-Field2"/>
      </w:pPr>
      <w:r>
        <w:t>In Office, the cNvCxnSpPr element is used in rendering presentations, spreadsheets and documents.</w:t>
      </w:r>
    </w:p>
    <w:p w:rsidR="00677E18" w:rsidRDefault="001842DB">
      <w:pPr>
        <w:pStyle w:val="Heading3"/>
      </w:pPr>
      <w:bookmarkStart w:id="2422" w:name="section_bc12d6f013324416aecd30dfeb62091b"/>
      <w:bookmarkStart w:id="2423" w:name="_Toc229464208"/>
      <w:r>
        <w:t>Part 1 Section 20.1.2.2.5, cNvGraphicFramePr (Non-Visual Graphic Frame Drawing Properties)</w:t>
      </w:r>
      <w:bookmarkEnd w:id="2422"/>
      <w:bookmarkEnd w:id="2423"/>
      <w:r>
        <w:fldChar w:fldCharType="begin"/>
      </w:r>
      <w:r>
        <w:instrText xml:space="preserve"> XE "cNvGraphicFramePr (Non-Visual Graphic F</w:instrText>
      </w:r>
      <w:r>
        <w:instrText xml:space="preserve">rame Drawing Properties)" </w:instrText>
      </w:r>
      <w:r>
        <w:fldChar w:fldCharType="end"/>
      </w:r>
    </w:p>
    <w:p w:rsidR="00677E18" w:rsidRDefault="001842DB">
      <w:pPr>
        <w:pStyle w:val="Definition-Field"/>
      </w:pPr>
      <w:r>
        <w:t xml:space="preserve">a.   </w:t>
      </w:r>
      <w:r>
        <w:rPr>
          <w:i/>
        </w:rPr>
        <w:t>The standard implies that the cNvGraphicsFramePr element can only be used when rendering a slide.</w:t>
      </w:r>
    </w:p>
    <w:p w:rsidR="00677E18" w:rsidRDefault="001842DB">
      <w:pPr>
        <w:pStyle w:val="Definition-Field2"/>
      </w:pPr>
      <w:r>
        <w:t>In Office, the cNvGraphicsFramePr element is used in rendering presentations, spreadsheets and documents.</w:t>
      </w:r>
    </w:p>
    <w:p w:rsidR="00677E18" w:rsidRDefault="001842DB">
      <w:pPr>
        <w:pStyle w:val="Heading3"/>
      </w:pPr>
      <w:bookmarkStart w:id="2424" w:name="section_58cd5b4217c74759959b4c5a2f6bf763"/>
      <w:bookmarkStart w:id="2425" w:name="_Toc229464209"/>
      <w:r>
        <w:t>Part 1 Section 20.</w:t>
      </w:r>
      <w:r>
        <w:t>1.2.2.6, cNvGrpSpPr (Non-Visual Group Shape Drawing Properties)</w:t>
      </w:r>
      <w:bookmarkEnd w:id="2424"/>
      <w:bookmarkEnd w:id="2425"/>
      <w:r>
        <w:fldChar w:fldCharType="begin"/>
      </w:r>
      <w:r>
        <w:instrText xml:space="preserve"> XE "cNvGrpSpPr (Non-Visual Group Shape Drawing Properties)" </w:instrText>
      </w:r>
      <w:r>
        <w:fldChar w:fldCharType="end"/>
      </w:r>
    </w:p>
    <w:p w:rsidR="00677E18" w:rsidRDefault="001842DB">
      <w:pPr>
        <w:pStyle w:val="Definition-Field"/>
      </w:pPr>
      <w:r>
        <w:t xml:space="preserve">a.   </w:t>
      </w:r>
      <w:r>
        <w:rPr>
          <w:i/>
        </w:rPr>
        <w:t>The standard implies that the cNvGrpSpPr element can only be used when rendering a slide.</w:t>
      </w:r>
    </w:p>
    <w:p w:rsidR="00677E18" w:rsidRDefault="001842DB">
      <w:pPr>
        <w:pStyle w:val="Definition-Field2"/>
      </w:pPr>
      <w:r>
        <w:t xml:space="preserve">In Office, the cNvGrpSpPr element </w:t>
      </w:r>
      <w:r>
        <w:t>is used in rendering presentations, spreadsheets and documents.</w:t>
      </w:r>
    </w:p>
    <w:p w:rsidR="00677E18" w:rsidRDefault="001842DB">
      <w:pPr>
        <w:pStyle w:val="Heading3"/>
      </w:pPr>
      <w:bookmarkStart w:id="2426" w:name="section_f34157f3cc864c16b62cc636d8a9e361"/>
      <w:bookmarkStart w:id="2427" w:name="_Toc229464210"/>
      <w:r>
        <w:t>Part 1 Section 20.1.2.2.11, cxnSpLocks (Connection Shape Locks)</w:t>
      </w:r>
      <w:bookmarkEnd w:id="2426"/>
      <w:bookmarkEnd w:id="2427"/>
      <w:r>
        <w:fldChar w:fldCharType="begin"/>
      </w:r>
      <w:r>
        <w:instrText xml:space="preserve"> XE "cxnSpLocks (Connection Shape Locks)" </w:instrText>
      </w:r>
      <w:r>
        <w:fldChar w:fldCharType="end"/>
      </w:r>
    </w:p>
    <w:p w:rsidR="00677E18" w:rsidRDefault="001842DB">
      <w:pPr>
        <w:pStyle w:val="Definition-Field2"/>
      </w:pPr>
      <w:r>
        <w:rPr>
          <w:i/>
        </w:rPr>
        <w:t>For additional notes that apply to this portion of the standard, please see the note</w:t>
      </w:r>
      <w:r>
        <w:rPr>
          <w:i/>
        </w:rPr>
        <w:t xml:space="preserve">s for </w:t>
      </w:r>
      <w:hyperlink w:anchor="Section_57e0125f979847efbc6e53ffae4f6c28">
        <w:r>
          <w:rPr>
            <w:rStyle w:val="Hyperlink"/>
          </w:rPr>
          <w:t>picLocks, §20.1.2.2.31(a)</w:t>
        </w:r>
      </w:hyperlink>
      <w:r>
        <w:rPr>
          <w:i/>
        </w:rPr>
        <w:t>.</w:t>
      </w:r>
    </w:p>
    <w:p w:rsidR="00677E18" w:rsidRDefault="001842DB">
      <w:pPr>
        <w:pStyle w:val="Definition-Field"/>
      </w:pPr>
      <w:r>
        <w:t xml:space="preserve">a.   </w:t>
      </w:r>
      <w:r>
        <w:rPr>
          <w:i/>
        </w:rPr>
        <w:t>The standard uses a shared attribute group for the locking attributes of shapes, pictures and other graphic objects.</w:t>
      </w:r>
    </w:p>
    <w:p w:rsidR="00677E18" w:rsidRDefault="001842DB">
      <w:pPr>
        <w:pStyle w:val="Definition-Field2"/>
      </w:pPr>
      <w:r>
        <w:t xml:space="preserve">Office ignores attributes </w:t>
      </w:r>
      <w:r>
        <w:t>noChangeShapeType, noEditPoints and noRot when applied to a connection shape.</w:t>
      </w:r>
    </w:p>
    <w:p w:rsidR="00677E18" w:rsidRDefault="001842DB">
      <w:pPr>
        <w:pStyle w:val="Heading3"/>
      </w:pPr>
      <w:bookmarkStart w:id="2428" w:name="section_c3622cf30c724b1bbaa875630639082d"/>
      <w:bookmarkStart w:id="2429" w:name="_Toc229464211"/>
      <w:r>
        <w:t>Part 1 Section 20.1.2.2.12, dgm (Diagram to Animate)</w:t>
      </w:r>
      <w:bookmarkEnd w:id="2428"/>
      <w:bookmarkEnd w:id="2429"/>
      <w:r>
        <w:fldChar w:fldCharType="begin"/>
      </w:r>
      <w:r>
        <w:instrText xml:space="preserve"> XE "dgm (Diagram to Animate)" </w:instrText>
      </w:r>
      <w:r>
        <w:fldChar w:fldCharType="end"/>
      </w:r>
    </w:p>
    <w:p w:rsidR="00677E18" w:rsidRDefault="001842DB">
      <w:pPr>
        <w:pStyle w:val="Definition-Field"/>
      </w:pPr>
      <w:r>
        <w:t xml:space="preserve">a.   </w:t>
      </w:r>
      <w:r>
        <w:rPr>
          <w:i/>
        </w:rPr>
        <w:t xml:space="preserve">The standard states that attribute bldStep allows the entire diagram to be animated as </w:t>
      </w:r>
      <w:r>
        <w:rPr>
          <w:i/>
        </w:rPr>
        <w:t>one object.</w:t>
      </w:r>
    </w:p>
    <w:p w:rsidR="00677E18" w:rsidRDefault="001842DB">
      <w:pPr>
        <w:pStyle w:val="Definition-Field2"/>
      </w:pPr>
      <w:r>
        <w:t>PowerPoint supports only build steps that animate diagram shapes.</w:t>
      </w:r>
    </w:p>
    <w:p w:rsidR="00677E18" w:rsidRDefault="001842DB">
      <w:pPr>
        <w:pStyle w:val="Heading3"/>
      </w:pPr>
      <w:bookmarkStart w:id="2430" w:name="section_5e8ab39f0beb40b1bfb11aea60ce7e2b"/>
      <w:bookmarkStart w:id="2431" w:name="_Toc229464212"/>
      <w:r>
        <w:t>Part 1 Section 20.1.2.2.13, endCxn (Connection End)</w:t>
      </w:r>
      <w:bookmarkEnd w:id="2430"/>
      <w:bookmarkEnd w:id="2431"/>
      <w:r>
        <w:fldChar w:fldCharType="begin"/>
      </w:r>
      <w:r>
        <w:instrText xml:space="preserve"> XE "endCxn (Connection End)" </w:instrText>
      </w:r>
      <w:r>
        <w:fldChar w:fldCharType="end"/>
      </w:r>
    </w:p>
    <w:p w:rsidR="00677E18" w:rsidRDefault="001842DB">
      <w:pPr>
        <w:pStyle w:val="Definition-Field"/>
      </w:pPr>
      <w:r>
        <w:t xml:space="preserve">a.   </w:t>
      </w:r>
      <w:r>
        <w:rPr>
          <w:i/>
        </w:rPr>
        <w:t>The standard states that attributes id and idx only apply to the final connection.</w:t>
      </w:r>
    </w:p>
    <w:p w:rsidR="00677E18" w:rsidRDefault="001842DB">
      <w:pPr>
        <w:pStyle w:val="Definition-Field2"/>
      </w:pPr>
      <w:r>
        <w:t>In Off</w:t>
      </w:r>
      <w:r>
        <w:t>ice, the id and idx attributes apply to all connections, not just the final connections.</w:t>
      </w:r>
    </w:p>
    <w:p w:rsidR="00677E18" w:rsidRDefault="001842DB">
      <w:pPr>
        <w:pStyle w:val="Heading3"/>
      </w:pPr>
      <w:bookmarkStart w:id="2432" w:name="section_eb76ce70bb7c4714b266be157ebbf2a3"/>
      <w:bookmarkStart w:id="2433" w:name="_Toc229464213"/>
      <w:r>
        <w:lastRenderedPageBreak/>
        <w:t>Part 1 Section 20.1.2.2.14, ext (Extension)</w:t>
      </w:r>
      <w:bookmarkEnd w:id="2432"/>
      <w:bookmarkEnd w:id="2433"/>
      <w:r>
        <w:fldChar w:fldCharType="begin"/>
      </w:r>
      <w:r>
        <w:instrText xml:space="preserve"> XE "ext (Extension)" </w:instrText>
      </w:r>
      <w:r>
        <w:fldChar w:fldCharType="end"/>
      </w:r>
    </w:p>
    <w:p w:rsidR="00677E18" w:rsidRDefault="001842DB">
      <w:pPr>
        <w:pStyle w:val="Definition-Field"/>
      </w:pPr>
      <w:r>
        <w:t xml:space="preserve">a.   </w:t>
      </w:r>
      <w:r>
        <w:rPr>
          <w:i/>
        </w:rPr>
        <w:t>The standard implies that the uri attribute is optional.</w:t>
      </w:r>
    </w:p>
    <w:p w:rsidR="00677E18" w:rsidRDefault="001842DB">
      <w:pPr>
        <w:pStyle w:val="Definition-Field2"/>
      </w:pPr>
      <w:r>
        <w:t>Office requires the uri attribute.</w:t>
      </w:r>
    </w:p>
    <w:p w:rsidR="00677E18" w:rsidRDefault="001842DB">
      <w:pPr>
        <w:pStyle w:val="Heading3"/>
      </w:pPr>
      <w:bookmarkStart w:id="2434" w:name="section_05d4382cb474457198bc227f8c917033"/>
      <w:bookmarkStart w:id="2435" w:name="_Toc229464214"/>
      <w:r>
        <w:t>Pa</w:t>
      </w:r>
      <w:r>
        <w:t>rt 1 Section 20.1.2.2.17, graphicData (Graphic Object Data)</w:t>
      </w:r>
      <w:bookmarkEnd w:id="2434"/>
      <w:bookmarkEnd w:id="2435"/>
      <w:r>
        <w:fldChar w:fldCharType="begin"/>
      </w:r>
      <w:r>
        <w:instrText xml:space="preserve"> XE "graphicData (Graphic Object Data)" </w:instrText>
      </w:r>
      <w:r>
        <w:fldChar w:fldCharType="end"/>
      </w:r>
    </w:p>
    <w:p w:rsidR="00677E18" w:rsidRDefault="001842DB">
      <w:pPr>
        <w:pStyle w:val="Definition-Field"/>
      </w:pPr>
      <w:r>
        <w:t xml:space="preserve">a.   </w:t>
      </w:r>
      <w:r>
        <w:rPr>
          <w:i/>
        </w:rPr>
        <w:t>The standard implies that the uri attribute is optional.</w:t>
      </w:r>
    </w:p>
    <w:p w:rsidR="00677E18" w:rsidRDefault="001842DB">
      <w:pPr>
        <w:pStyle w:val="Definition-Field2"/>
      </w:pPr>
      <w:r>
        <w:t>Office requires the uri attribute.</w:t>
      </w:r>
    </w:p>
    <w:p w:rsidR="00677E18" w:rsidRDefault="001842DB">
      <w:pPr>
        <w:pStyle w:val="Definition-Field"/>
      </w:pPr>
      <w:r>
        <w:t xml:space="preserve">b.   </w:t>
      </w:r>
      <w:r>
        <w:rPr>
          <w:i/>
        </w:rPr>
        <w:t>The standard does not enumerate any known servers fo</w:t>
      </w:r>
      <w:r>
        <w:rPr>
          <w:i/>
        </w:rPr>
        <w:t>r processing the contents of the graphicData element.</w:t>
      </w:r>
    </w:p>
    <w:p w:rsidR="00677E18" w:rsidRDefault="001842DB">
      <w:r>
        <w:t xml:space="preserve">Office implements a finite set of servers for processing the contents of the graphicData element. Office uses the uri attribute to determine the contents of the graphicData element, as described in the </w:t>
      </w:r>
      <w:r>
        <w:t>following table:</w:t>
      </w:r>
    </w:p>
    <w:tbl>
      <w:tblPr>
        <w:tblStyle w:val="Table-ShadedHeader"/>
        <w:tblW w:w="0" w:type="auto"/>
        <w:tblLook w:val="04A0" w:firstRow="1" w:lastRow="0" w:firstColumn="1" w:lastColumn="0" w:noHBand="0" w:noVBand="1"/>
      </w:tblPr>
      <w:tblGrid>
        <w:gridCol w:w="5724"/>
        <w:gridCol w:w="1413"/>
        <w:gridCol w:w="233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URI</w:t>
            </w:r>
          </w:p>
        </w:tc>
        <w:tc>
          <w:tcPr>
            <w:tcW w:w="0" w:type="auto"/>
            <w:vAlign w:val="center"/>
          </w:tcPr>
          <w:p w:rsidR="00677E18" w:rsidRDefault="001842DB">
            <w:pPr>
              <w:pStyle w:val="TableHeaderText"/>
            </w:pPr>
            <w:r>
              <w:t>Root Element</w:t>
            </w:r>
          </w:p>
        </w:tc>
        <w:tc>
          <w:tcPr>
            <w:tcW w:w="0" w:type="auto"/>
            <w:vAlign w:val="center"/>
          </w:tcPr>
          <w:p w:rsidR="00677E18" w:rsidRDefault="001842DB">
            <w:pPr>
              <w:pStyle w:val="TableHeaderText"/>
            </w:pPr>
            <w:r>
              <w:t>Ref</w:t>
            </w:r>
          </w:p>
        </w:tc>
      </w:tr>
      <w:tr w:rsidR="00677E18" w:rsidTr="00677E18">
        <w:tc>
          <w:tcPr>
            <w:tcW w:w="0" w:type="auto"/>
            <w:vAlign w:val="center"/>
          </w:tcPr>
          <w:p w:rsidR="00677E18" w:rsidRDefault="001842DB">
            <w:pPr>
              <w:pStyle w:val="TableBodyText"/>
            </w:pPr>
            <w:r>
              <w:t>http://schemas.openxmlformats.org/drawingml/2006/table</w:t>
            </w:r>
          </w:p>
        </w:tc>
        <w:tc>
          <w:tcPr>
            <w:tcW w:w="0" w:type="auto"/>
            <w:vAlign w:val="center"/>
          </w:tcPr>
          <w:p w:rsidR="00677E18" w:rsidRDefault="001842DB">
            <w:pPr>
              <w:pStyle w:val="TableBodyText"/>
            </w:pPr>
            <w:r>
              <w:t>tbl</w:t>
            </w:r>
          </w:p>
        </w:tc>
        <w:tc>
          <w:tcPr>
            <w:tcW w:w="0" w:type="auto"/>
            <w:vAlign w:val="center"/>
          </w:tcPr>
          <w:p w:rsidR="00677E18" w:rsidRDefault="001842DB">
            <w:pPr>
              <w:pStyle w:val="TableBodyText"/>
            </w:pPr>
            <w:r>
              <w:t>"</w:t>
            </w:r>
            <w:hyperlink r:id="rId184">
              <w:r>
                <w:rPr>
                  <w:rStyle w:val="Hyperlink"/>
                </w:rPr>
                <w:t>[ISO/IEC-29500-1]</w:t>
              </w:r>
            </w:hyperlink>
            <w:r>
              <w:t xml:space="preserve"> §21.1.3.13; tbl"</w:t>
            </w:r>
          </w:p>
        </w:tc>
      </w:tr>
      <w:tr w:rsidR="00677E18" w:rsidTr="00677E18">
        <w:tc>
          <w:tcPr>
            <w:tcW w:w="0" w:type="auto"/>
            <w:vAlign w:val="center"/>
          </w:tcPr>
          <w:p w:rsidR="00677E18" w:rsidRDefault="001842DB">
            <w:pPr>
              <w:pStyle w:val="TableBodyText"/>
            </w:pPr>
            <w:r>
              <w:t>http://schemas.openxmlformats.org/drawingml/2006/diagram</w:t>
            </w:r>
          </w:p>
        </w:tc>
        <w:tc>
          <w:tcPr>
            <w:tcW w:w="0" w:type="auto"/>
            <w:vAlign w:val="center"/>
          </w:tcPr>
          <w:p w:rsidR="00677E18" w:rsidRDefault="001842DB">
            <w:pPr>
              <w:pStyle w:val="TableBodyText"/>
            </w:pPr>
            <w:r>
              <w:t>relIds</w:t>
            </w:r>
          </w:p>
        </w:tc>
        <w:tc>
          <w:tcPr>
            <w:tcW w:w="0" w:type="auto"/>
            <w:vAlign w:val="center"/>
          </w:tcPr>
          <w:p w:rsidR="00677E18" w:rsidRDefault="001842DB">
            <w:pPr>
              <w:pStyle w:val="TableBodyText"/>
            </w:pPr>
            <w:r>
              <w:t>"[ISO/IEC-29500-1] §21.4.2.22; relIds"</w:t>
            </w:r>
          </w:p>
        </w:tc>
      </w:tr>
      <w:tr w:rsidR="00677E18" w:rsidTr="00677E18">
        <w:tc>
          <w:tcPr>
            <w:tcW w:w="0" w:type="auto"/>
            <w:vAlign w:val="center"/>
          </w:tcPr>
          <w:p w:rsidR="00677E18" w:rsidRDefault="001842DB">
            <w:pPr>
              <w:pStyle w:val="TableBodyText"/>
            </w:pPr>
            <w:r>
              <w:t>http://schemas.openxmlformats.org/drawingml/2006/chart</w:t>
            </w:r>
          </w:p>
        </w:tc>
        <w:tc>
          <w:tcPr>
            <w:tcW w:w="0" w:type="auto"/>
            <w:vAlign w:val="center"/>
          </w:tcPr>
          <w:p w:rsidR="00677E18" w:rsidRDefault="001842DB">
            <w:pPr>
              <w:pStyle w:val="TableBodyText"/>
            </w:pPr>
            <w:r>
              <w:t>chart</w:t>
            </w:r>
          </w:p>
        </w:tc>
        <w:tc>
          <w:tcPr>
            <w:tcW w:w="0" w:type="auto"/>
            <w:vAlign w:val="center"/>
          </w:tcPr>
          <w:p w:rsidR="00677E18" w:rsidRDefault="001842DB">
            <w:pPr>
              <w:pStyle w:val="TableBodyText"/>
            </w:pPr>
            <w:r>
              <w:t>"[ISO/IEC-29500-1] §21.2.2.26; chart"</w:t>
            </w:r>
          </w:p>
        </w:tc>
      </w:tr>
      <w:tr w:rsidR="00677E18" w:rsidTr="00677E18">
        <w:tc>
          <w:tcPr>
            <w:tcW w:w="0" w:type="auto"/>
            <w:vAlign w:val="center"/>
          </w:tcPr>
          <w:p w:rsidR="00677E18" w:rsidRDefault="001842DB">
            <w:pPr>
              <w:pStyle w:val="TableBodyText"/>
            </w:pPr>
            <w:r>
              <w:t>http://schemas.openxmlformats.org/drawingml/2006/pic</w:t>
            </w:r>
            <w:r>
              <w:t>ture</w:t>
            </w:r>
          </w:p>
        </w:tc>
        <w:tc>
          <w:tcPr>
            <w:tcW w:w="0" w:type="auto"/>
            <w:vAlign w:val="center"/>
          </w:tcPr>
          <w:p w:rsidR="00677E18" w:rsidRDefault="001842DB">
            <w:pPr>
              <w:pStyle w:val="TableBodyText"/>
            </w:pPr>
            <w:r>
              <w:t>pic</w:t>
            </w:r>
          </w:p>
        </w:tc>
        <w:tc>
          <w:tcPr>
            <w:tcW w:w="0" w:type="auto"/>
            <w:vAlign w:val="center"/>
          </w:tcPr>
          <w:p w:rsidR="00677E18" w:rsidRDefault="001842DB">
            <w:pPr>
              <w:pStyle w:val="TableBodyText"/>
            </w:pPr>
            <w:r>
              <w:t>"[ISO/IEC-29500-1] §20.2.2.5; pic"</w:t>
            </w:r>
          </w:p>
        </w:tc>
      </w:tr>
      <w:tr w:rsidR="00677E18" w:rsidTr="00677E18">
        <w:tc>
          <w:tcPr>
            <w:tcW w:w="0" w:type="auto"/>
            <w:vAlign w:val="center"/>
          </w:tcPr>
          <w:p w:rsidR="00677E18" w:rsidRDefault="001842DB">
            <w:pPr>
              <w:pStyle w:val="TableBodyText"/>
            </w:pPr>
            <w:r>
              <w:t>http://schemas.openxmlformats.org/drawingml/2006/compatibility</w:t>
            </w:r>
          </w:p>
        </w:tc>
        <w:tc>
          <w:tcPr>
            <w:tcW w:w="0" w:type="auto"/>
            <w:vAlign w:val="center"/>
          </w:tcPr>
          <w:p w:rsidR="00677E18" w:rsidRDefault="001842DB">
            <w:pPr>
              <w:pStyle w:val="TableBodyText"/>
            </w:pPr>
            <w:r>
              <w:t>legacyDrawing</w:t>
            </w:r>
          </w:p>
        </w:tc>
        <w:tc>
          <w:tcPr>
            <w:tcW w:w="0" w:type="auto"/>
            <w:vAlign w:val="center"/>
          </w:tcPr>
          <w:p w:rsidR="00677E18" w:rsidRDefault="001842DB">
            <w:pPr>
              <w:pStyle w:val="TableBodyText"/>
            </w:pPr>
            <w:r>
              <w:t>"</w:t>
            </w:r>
            <w:hyperlink r:id="rId185">
              <w:r>
                <w:rPr>
                  <w:rStyle w:val="Hyperlink"/>
                </w:rPr>
                <w:t>[ISO/IEC-29500-4]</w:t>
              </w:r>
            </w:hyperlink>
            <w:r>
              <w:t xml:space="preserve"> §17.2.2.1; legacyDrawing (Legacy Drawing Object)"</w:t>
            </w:r>
          </w:p>
        </w:tc>
      </w:tr>
      <w:tr w:rsidR="00677E18" w:rsidTr="00677E18">
        <w:tc>
          <w:tcPr>
            <w:tcW w:w="0" w:type="auto"/>
            <w:vAlign w:val="center"/>
          </w:tcPr>
          <w:p w:rsidR="00677E18" w:rsidRDefault="001842DB">
            <w:pPr>
              <w:pStyle w:val="TableBodyText"/>
            </w:pPr>
            <w:r>
              <w:t>http://schemas.openxmlformats.org/drawingml/2006/lockedCanvas</w:t>
            </w:r>
          </w:p>
        </w:tc>
        <w:tc>
          <w:tcPr>
            <w:tcW w:w="0" w:type="auto"/>
            <w:vAlign w:val="center"/>
          </w:tcPr>
          <w:p w:rsidR="00677E18" w:rsidRDefault="001842DB">
            <w:pPr>
              <w:pStyle w:val="TableBodyText"/>
            </w:pPr>
            <w:r>
              <w:t>lockedCanvas</w:t>
            </w:r>
          </w:p>
        </w:tc>
        <w:tc>
          <w:tcPr>
            <w:tcW w:w="0" w:type="auto"/>
            <w:vAlign w:val="center"/>
          </w:tcPr>
          <w:p w:rsidR="00677E18" w:rsidRDefault="001842DB">
            <w:pPr>
              <w:pStyle w:val="TableBodyText"/>
            </w:pPr>
            <w:r>
              <w:t>"[ISO/IEC-29500-1] §20.3.2.1; lockedCanvas"</w:t>
            </w:r>
          </w:p>
        </w:tc>
      </w:tr>
      <w:tr w:rsidR="00677E18" w:rsidTr="00677E18">
        <w:tc>
          <w:tcPr>
            <w:tcW w:w="0" w:type="auto"/>
            <w:vAlign w:val="center"/>
          </w:tcPr>
          <w:p w:rsidR="00677E18" w:rsidRDefault="001842DB">
            <w:pPr>
              <w:pStyle w:val="TableBodyText"/>
            </w:pPr>
            <w:r>
              <w:t>http://schemas.openxmlformats.org/presentationml/2006/ole</w:t>
            </w:r>
          </w:p>
        </w:tc>
        <w:tc>
          <w:tcPr>
            <w:tcW w:w="0" w:type="auto"/>
            <w:vAlign w:val="center"/>
          </w:tcPr>
          <w:p w:rsidR="00677E18" w:rsidRDefault="001842DB">
            <w:pPr>
              <w:pStyle w:val="TableBodyText"/>
            </w:pPr>
            <w:r>
              <w:t>oleObj</w:t>
            </w:r>
          </w:p>
        </w:tc>
        <w:tc>
          <w:tcPr>
            <w:tcW w:w="0" w:type="auto"/>
            <w:vAlign w:val="center"/>
          </w:tcPr>
          <w:p w:rsidR="00677E18" w:rsidRDefault="001842DB">
            <w:pPr>
              <w:pStyle w:val="TableBodyText"/>
            </w:pPr>
            <w:r>
              <w:t>"[ISO/IEC-29500-1] §19.3.2.4; oleObj"</w:t>
            </w:r>
          </w:p>
        </w:tc>
      </w:tr>
    </w:tbl>
    <w:p w:rsidR="00677E18" w:rsidRDefault="00677E18"/>
    <w:p w:rsidR="00677E18" w:rsidRDefault="001842DB">
      <w:pPr>
        <w:pStyle w:val="Heading3"/>
      </w:pPr>
      <w:bookmarkStart w:id="2436" w:name="section_68cd339693e94244b7286ac467d7f626"/>
      <w:bookmarkStart w:id="2437" w:name="_Toc229464215"/>
      <w:r>
        <w:t>Part 1 Section 20.1.2.2.19, graphicFrameLocks (Graphic Frame Locks)</w:t>
      </w:r>
      <w:bookmarkEnd w:id="2436"/>
      <w:bookmarkEnd w:id="2437"/>
      <w:r>
        <w:fldChar w:fldCharType="begin"/>
      </w:r>
      <w:r>
        <w:instrText xml:space="preserve"> XE "graphicFrameLocks (Graphic Frame Locks)" </w:instrText>
      </w:r>
      <w:r>
        <w:fldChar w:fldCharType="end"/>
      </w:r>
    </w:p>
    <w:p w:rsidR="00677E18" w:rsidRDefault="001842DB">
      <w:pPr>
        <w:pStyle w:val="Definition-Field"/>
      </w:pPr>
      <w:r>
        <w:t xml:space="preserve">a.   </w:t>
      </w:r>
      <w:r>
        <w:rPr>
          <w:i/>
        </w:rPr>
        <w:t>The standard specifies that an implementing application should lock the aspect ratio of the graphic frame if the value of the noChangeA</w:t>
      </w:r>
      <w:r>
        <w:rPr>
          <w:i/>
        </w:rPr>
        <w:t>spect attribute is true.</w:t>
      </w:r>
    </w:p>
    <w:p w:rsidR="00677E18" w:rsidRDefault="001842DB">
      <w:pPr>
        <w:pStyle w:val="Definition-Field2"/>
      </w:pPr>
      <w:r>
        <w:t>When a user resizes a graphicFrame by direct manipulation (by dragging with the mouse, for example), Office ignores the noChangeAspect attribute. When a user resizes the frame by entering the desired dimensions, this attribute is t</w:t>
      </w:r>
      <w:r>
        <w:t>aken into account.</w:t>
      </w:r>
    </w:p>
    <w:p w:rsidR="00677E18" w:rsidRDefault="001842DB">
      <w:pPr>
        <w:pStyle w:val="Definition-Field"/>
      </w:pPr>
      <w:r>
        <w:t xml:space="preserve">b.   </w:t>
      </w:r>
      <w:r>
        <w:rPr>
          <w:i/>
        </w:rPr>
        <w:t>The standard includes noMove and noResize as attributes of the element graphicFrame.</w:t>
      </w:r>
    </w:p>
    <w:p w:rsidR="00677E18" w:rsidRDefault="001842DB">
      <w:pPr>
        <w:pStyle w:val="Definition-Field2"/>
      </w:pPr>
      <w:r>
        <w:t>Office does not implement and will ignore the attributes noMove and noResize for graphicFrame elements.</w:t>
      </w:r>
    </w:p>
    <w:p w:rsidR="00677E18" w:rsidRDefault="001842DB">
      <w:pPr>
        <w:pStyle w:val="Definition-Field"/>
      </w:pPr>
      <w:r>
        <w:lastRenderedPageBreak/>
        <w:t xml:space="preserve">c.   </w:t>
      </w:r>
      <w:r>
        <w:rPr>
          <w:i/>
        </w:rPr>
        <w:t xml:space="preserve">The standard states that the noSelect </w:t>
      </w:r>
      <w:r>
        <w:rPr>
          <w:i/>
        </w:rPr>
        <w:t>attribute of element graphicFrameLocks disallows the selection of the corresponding picture.</w:t>
      </w:r>
    </w:p>
    <w:p w:rsidR="00677E18" w:rsidRDefault="001842DB">
      <w:pPr>
        <w:pStyle w:val="Definition-Field2"/>
      </w:pPr>
      <w:r>
        <w:t>In Office, the noSelect attribute of element graphicFrameLocks disallows the selection of the corresponding graphic frame.</w:t>
      </w:r>
    </w:p>
    <w:p w:rsidR="00677E18" w:rsidRDefault="001842DB">
      <w:pPr>
        <w:pStyle w:val="Heading3"/>
      </w:pPr>
      <w:bookmarkStart w:id="2438" w:name="section_aeb0946131ca4e03b47b279d8705c69c"/>
      <w:bookmarkStart w:id="2439" w:name="_Toc229464216"/>
      <w:r>
        <w:t>Part 1 Section 20.1.2.2.21, grpSpLocks (</w:t>
      </w:r>
      <w:r>
        <w:t>Group Shape Locks)</w:t>
      </w:r>
      <w:bookmarkEnd w:id="2438"/>
      <w:bookmarkEnd w:id="2439"/>
      <w:r>
        <w:fldChar w:fldCharType="begin"/>
      </w:r>
      <w:r>
        <w:instrText xml:space="preserve"> XE "grpSpLocks (Group Shape Locks)" </w:instrText>
      </w:r>
      <w:r>
        <w:fldChar w:fldCharType="end"/>
      </w:r>
    </w:p>
    <w:p w:rsidR="00677E18" w:rsidRDefault="001842DB">
      <w:pPr>
        <w:pStyle w:val="Definition-Field"/>
      </w:pPr>
      <w:r>
        <w:t xml:space="preserve">a.   </w:t>
      </w:r>
      <w:r>
        <w:rPr>
          <w:i/>
        </w:rPr>
        <w:t>The standard states that grpSpLocks specifies the locking properties for a connection shape.</w:t>
      </w:r>
    </w:p>
    <w:p w:rsidR="00677E18" w:rsidRDefault="001842DB">
      <w:pPr>
        <w:pStyle w:val="Definition-Field2"/>
      </w:pPr>
      <w:r>
        <w:t>In Office, grpSpLocks specifies the locking properties for a group shape.</w:t>
      </w:r>
    </w:p>
    <w:p w:rsidR="00677E18" w:rsidRDefault="001842DB">
      <w:pPr>
        <w:pStyle w:val="Heading3"/>
      </w:pPr>
      <w:bookmarkStart w:id="2440" w:name="section_414983b3f7b64cd7aec65edc6328026e"/>
      <w:bookmarkStart w:id="2441" w:name="_Toc229464217"/>
      <w:r>
        <w:t>Part 1 Section 20.1.2.2.22</w:t>
      </w:r>
      <w:r>
        <w:t>, grpSpPr (Visual Group Shape Properties)</w:t>
      </w:r>
      <w:bookmarkEnd w:id="2440"/>
      <w:bookmarkEnd w:id="2441"/>
      <w:r>
        <w:fldChar w:fldCharType="begin"/>
      </w:r>
      <w:r>
        <w:instrText xml:space="preserve"> XE "grpSpPr (Visual Group Shape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0b7e3dab028b4c2285e631bc3dc52e04">
        <w:r>
          <w:rPr>
            <w:rStyle w:val="Hyperlink"/>
          </w:rPr>
          <w:t>grpSpPr, §20.</w:t>
        </w:r>
        <w:r>
          <w:rPr>
            <w:rStyle w:val="Hyperlink"/>
          </w:rPr>
          <w:t>5.2.18(a-c)</w:t>
        </w:r>
      </w:hyperlink>
      <w:r>
        <w:rPr>
          <w:i/>
        </w:rPr>
        <w:t>.</w:t>
      </w:r>
    </w:p>
    <w:p w:rsidR="00677E18" w:rsidRDefault="001842DB">
      <w:pPr>
        <w:pStyle w:val="Heading3"/>
      </w:pPr>
      <w:bookmarkStart w:id="2442" w:name="section_9ed01f1809cb47df94f37968e6f48bbf"/>
      <w:bookmarkStart w:id="2443" w:name="_Toc229464218"/>
      <w:r>
        <w:t>Part 1 Section 20.1.2.2.23, hlinkHover (Hyperlink for Hover)</w:t>
      </w:r>
      <w:bookmarkEnd w:id="2442"/>
      <w:bookmarkEnd w:id="2443"/>
      <w:r>
        <w:fldChar w:fldCharType="begin"/>
      </w:r>
      <w:r>
        <w:instrText xml:space="preserve"> XE "hlinkHover (Hyperlink for Hover)"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65b76db6abc49898cd1baa9a3500f6f">
        <w:r>
          <w:rPr>
            <w:rStyle w:val="Hyperlink"/>
          </w:rPr>
          <w:t>hlinkClick, §21.1.2.3.5(a)</w:t>
        </w:r>
      </w:hyperlink>
      <w:r>
        <w:rPr>
          <w:i/>
        </w:rPr>
        <w:t>.</w:t>
      </w:r>
    </w:p>
    <w:p w:rsidR="00677E18" w:rsidRDefault="001842DB">
      <w:pPr>
        <w:pStyle w:val="Heading3"/>
      </w:pPr>
      <w:bookmarkStart w:id="2444" w:name="section_5564035f88ff4ab8bbfbd2998a83324d"/>
      <w:bookmarkStart w:id="2445" w:name="_Toc229464219"/>
      <w:r>
        <w:t>Part 1 Section 20.1.2.2.24, ln (Outline)</w:t>
      </w:r>
      <w:bookmarkEnd w:id="2444"/>
      <w:bookmarkEnd w:id="2445"/>
      <w:r>
        <w:fldChar w:fldCharType="begin"/>
      </w:r>
      <w:r>
        <w:instrText xml:space="preserve"> XE "ln (Outline)" </w:instrText>
      </w:r>
      <w:r>
        <w:fldChar w:fldCharType="end"/>
      </w:r>
    </w:p>
    <w:p w:rsidR="00677E18" w:rsidRDefault="001842DB">
      <w:pPr>
        <w:pStyle w:val="Definition-Field"/>
      </w:pPr>
      <w:r>
        <w:t xml:space="preserve">a.   </w:t>
      </w:r>
      <w:r>
        <w:rPr>
          <w:i/>
        </w:rPr>
        <w:t>The standard does not specify a default value for the algn attribute.</w:t>
      </w:r>
    </w:p>
    <w:p w:rsidR="00677E18" w:rsidRDefault="001842DB">
      <w:pPr>
        <w:pStyle w:val="Definition-Field2"/>
      </w:pPr>
      <w:r>
        <w:t>Office uses a default value of ctr for the algn attribute.</w:t>
      </w:r>
    </w:p>
    <w:p w:rsidR="00677E18" w:rsidRDefault="001842DB">
      <w:pPr>
        <w:pStyle w:val="Definition-Field"/>
      </w:pPr>
      <w:r>
        <w:t xml:space="preserve">b.   </w:t>
      </w:r>
      <w:r>
        <w:rPr>
          <w:i/>
        </w:rPr>
        <w:t xml:space="preserve">The standard </w:t>
      </w:r>
      <w:r>
        <w:rPr>
          <w:i/>
        </w:rPr>
        <w:t>states that sq is the default value for the cap attribute.</w:t>
      </w:r>
    </w:p>
    <w:p w:rsidR="00677E18" w:rsidRDefault="001842DB">
      <w:pPr>
        <w:pStyle w:val="Definition-Field2"/>
      </w:pPr>
      <w:r>
        <w:t>Office uses flat as the default value for cap.</w:t>
      </w:r>
    </w:p>
    <w:p w:rsidR="00677E18" w:rsidRDefault="001842DB">
      <w:pPr>
        <w:pStyle w:val="Definition-Field"/>
      </w:pPr>
      <w:r>
        <w:t xml:space="preserve">c.   </w:t>
      </w:r>
      <w:r>
        <w:rPr>
          <w:i/>
        </w:rPr>
        <w:t>The standard allows for the specifying of the tailEnd child element, headEnd child element and cap attribute within the ln element.</w:t>
      </w:r>
    </w:p>
    <w:p w:rsidR="00677E18" w:rsidRDefault="001842DB">
      <w:pPr>
        <w:pStyle w:val="Definition-Field2"/>
      </w:pPr>
      <w:r>
        <w:t xml:space="preserve">Office does </w:t>
      </w:r>
      <w:r>
        <w:t>not use the tailEnd child element, headEnd child element and cap attribute when the parent element is the rPr element.</w:t>
      </w:r>
    </w:p>
    <w:p w:rsidR="00677E18" w:rsidRDefault="001842DB">
      <w:pPr>
        <w:pStyle w:val="Definition-Field"/>
      </w:pPr>
      <w:r>
        <w:t xml:space="preserve">d.   </w:t>
      </w:r>
      <w:r>
        <w:rPr>
          <w:i/>
        </w:rPr>
        <w:t>The standard does not specify conditions under which this element might be superseded.</w:t>
      </w:r>
    </w:p>
    <w:p w:rsidR="00677E18" w:rsidRDefault="001842DB">
      <w:pPr>
        <w:pStyle w:val="Definition-Field"/>
        <w:ind w:firstLine="0"/>
      </w:pPr>
      <w:r>
        <w:t>In Microsoft Office 2016, when this element i</w:t>
      </w:r>
      <w:r>
        <w:t>s omitted from the spPr element nested inside a dataPoint element in a CT_ChartStyle (</w:t>
      </w:r>
      <w:hyperlink r:id="rId186" w:anchor="Section_06cff208c6e14db7bb68665135e5f0de">
        <w:r>
          <w:rPr>
            <w:rStyle w:val="Hyperlink"/>
          </w:rPr>
          <w:t>[MS-ODRAWXML]</w:t>
        </w:r>
      </w:hyperlink>
      <w:r>
        <w:t xml:space="preserve"> Section 2.8.3.1), and when the dataPoint CT_StyleEntry is formatting a CT</w:t>
      </w:r>
      <w:r>
        <w:t>_Series ([MS-ODRAWXML] Section 2.24.3.75) with at least one complex formatting property (such as pattern fill, gradient fill, glow, shadow, 3D effect, or line dashing), and when the CT_ChartStyle is used to style a chart in a part using the relationship ty</w:t>
      </w:r>
      <w:r>
        <w:t>pe of “</w:t>
      </w:r>
      <w:hyperlink r:id="rId187" w:history="1">
        <w:r>
          <w:rPr>
            <w:rStyle w:val="Hyperlink"/>
          </w:rPr>
          <w:t>http://schemas.microsoft.com/office/drawing/2014/chartex</w:t>
        </w:r>
      </w:hyperlink>
      <w:r>
        <w:t>” ([MS-ODRAWXML] Section 2.24), the ln element under the spPr element in dataPointLine is used in place of this element.</w:t>
      </w:r>
    </w:p>
    <w:p w:rsidR="00677E18" w:rsidRDefault="001842DB">
      <w:pPr>
        <w:pStyle w:val="Definition-Field"/>
        <w:rPr>
          <w:i/>
        </w:rPr>
      </w:pPr>
      <w:r>
        <w:rPr>
          <w:i/>
        </w:rPr>
        <w:t>e.   The standard states that if the w (Line Width) attribute is omitted, then a value of 0 is assumed.  </w:t>
      </w:r>
    </w:p>
    <w:p w:rsidR="00677E18" w:rsidRDefault="001842DB">
      <w:pPr>
        <w:pStyle w:val="Definition-Field"/>
        <w:ind w:firstLine="0"/>
      </w:pPr>
      <w:r>
        <w:t>The interpretation of the line width is further determined by the line’s fill properties (EG_LineFillProperties). Unless the line fill type is &lt;noFil</w:t>
      </w:r>
      <w:r>
        <w:t xml:space="preserve">l&gt;, a line width value of 0 or omission of the w attribute indicates that a resolution-dependent line thickness of 1 device unit should be drawn, where a device unit is a pixel on a screen, or a single dot width on a printer.  For line fill type &lt;noFill&gt;, </w:t>
      </w:r>
      <w:r>
        <w:t>the width value is ignored and no line should be drawn.</w:t>
      </w:r>
    </w:p>
    <w:p w:rsidR="00677E18" w:rsidRDefault="001842DB">
      <w:pPr>
        <w:pStyle w:val="Definition-Field"/>
        <w:rPr>
          <w:i/>
        </w:rPr>
      </w:pPr>
      <w:r>
        <w:t>f</w:t>
      </w:r>
      <w:r>
        <w:rPr>
          <w:i/>
        </w:rPr>
        <w:t>.    The standard does not specify what happens if the fill property EG_LineFillProperties are omitted from the Outline properties. </w:t>
      </w:r>
    </w:p>
    <w:p w:rsidR="00677E18" w:rsidRDefault="001842DB">
      <w:pPr>
        <w:pStyle w:val="Definition-Field"/>
        <w:ind w:firstLine="0"/>
      </w:pPr>
      <w:r>
        <w:lastRenderedPageBreak/>
        <w:t>If line fill property EG_LineFillProperties is not provided, Offic</w:t>
      </w:r>
      <w:r>
        <w:t>e assumes the line fill to be &lt;solidFill&gt;.</w:t>
      </w:r>
    </w:p>
    <w:p w:rsidR="00677E18" w:rsidRDefault="001842DB">
      <w:pPr>
        <w:pStyle w:val="Heading3"/>
      </w:pPr>
      <w:bookmarkStart w:id="2446" w:name="section_57e0125f979847efbc6e53ffae4f6c28"/>
      <w:bookmarkStart w:id="2447" w:name="_Toc229464220"/>
      <w:r>
        <w:t>Part 1 Section 20.1.2.2.31, picLocks (Picture Locks)</w:t>
      </w:r>
      <w:bookmarkEnd w:id="2446"/>
      <w:bookmarkEnd w:id="2447"/>
      <w:r>
        <w:fldChar w:fldCharType="begin"/>
      </w:r>
      <w:r>
        <w:instrText xml:space="preserve"> XE "picLocks (Picture Locks)" </w:instrText>
      </w:r>
      <w:r>
        <w:fldChar w:fldCharType="end"/>
      </w:r>
    </w:p>
    <w:p w:rsidR="00677E18" w:rsidRDefault="001842DB">
      <w:pPr>
        <w:pStyle w:val="Definition-Field"/>
      </w:pPr>
      <w:r>
        <w:t xml:space="preserve">a.   </w:t>
      </w:r>
      <w:r>
        <w:rPr>
          <w:i/>
        </w:rPr>
        <w:t>The standard references only connection shapes as a part of the picLocks element attribute descriptions for the AG_Locking</w:t>
      </w:r>
      <w:r>
        <w:rPr>
          <w:i/>
        </w:rPr>
        <w:t xml:space="preserve"> attribute group.</w:t>
      </w:r>
    </w:p>
    <w:p w:rsidR="00677E18" w:rsidRDefault="001842DB">
      <w:pPr>
        <w:pStyle w:val="Definition-Field2"/>
      </w:pPr>
      <w:r>
        <w:t>In Office, AG_Locking attribute group attributes also applies to shapes and pictures.</w:t>
      </w:r>
    </w:p>
    <w:p w:rsidR="00677E18" w:rsidRDefault="001842DB">
      <w:pPr>
        <w:pStyle w:val="Definition-Field"/>
      </w:pPr>
      <w:r>
        <w:t xml:space="preserve">b.   </w:t>
      </w:r>
      <w:r>
        <w:rPr>
          <w:i/>
        </w:rPr>
        <w:t>The standard uses a shared attribute group for the locking attributes of shapes, pictures and other graphic objects.</w:t>
      </w:r>
    </w:p>
    <w:p w:rsidR="00677E18" w:rsidRDefault="001842DB">
      <w:pPr>
        <w:pStyle w:val="Definition-Field2"/>
      </w:pPr>
      <w:r>
        <w:t>Office ignores attributes noCh</w:t>
      </w:r>
      <w:r>
        <w:t>angeArrowheads, noChageShapeType, noEditPoints and noRot when applied to a picture object. Additionally, PowerPoint ignores noAdjustHandles and Word ignores noMove and noResize when applied to a picture object.</w:t>
      </w:r>
    </w:p>
    <w:p w:rsidR="00677E18" w:rsidRDefault="001842DB">
      <w:pPr>
        <w:pStyle w:val="Heading3"/>
      </w:pPr>
      <w:bookmarkStart w:id="2448" w:name="section_26a003a89aa34f9794059a41ececf014"/>
      <w:bookmarkStart w:id="2449" w:name="_Toc229464221"/>
      <w:r>
        <w:t>Part 1 Section 20.1.2.2.34, spLocks (Shape Lo</w:t>
      </w:r>
      <w:r>
        <w:t>cks)</w:t>
      </w:r>
      <w:bookmarkEnd w:id="2448"/>
      <w:bookmarkEnd w:id="2449"/>
      <w:r>
        <w:fldChar w:fldCharType="begin"/>
      </w:r>
      <w:r>
        <w:instrText xml:space="preserve"> XE "spLocks (Shape Locks)"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7e0125f979847efbc6e53ffae4f6c28">
        <w:r>
          <w:rPr>
            <w:rStyle w:val="Hyperlink"/>
          </w:rPr>
          <w:t>picLocks, §20.1.2.2.31(a)</w:t>
        </w:r>
      </w:hyperlink>
      <w:r>
        <w:rPr>
          <w:i/>
        </w:rPr>
        <w:t>.</w:t>
      </w:r>
    </w:p>
    <w:p w:rsidR="00677E18" w:rsidRDefault="001842DB">
      <w:pPr>
        <w:pStyle w:val="Definition-Field"/>
      </w:pPr>
      <w:r>
        <w:t xml:space="preserve">a.   </w:t>
      </w:r>
      <w:r>
        <w:rPr>
          <w:i/>
        </w:rPr>
        <w:t>The standard uses a shared attribute</w:t>
      </w:r>
      <w:r>
        <w:rPr>
          <w:i/>
        </w:rPr>
        <w:t xml:space="preserve"> group for the locking attributes of shapes, pictures and other graphic objects.</w:t>
      </w:r>
    </w:p>
    <w:p w:rsidR="00677E18" w:rsidRDefault="001842DB">
      <w:pPr>
        <w:pStyle w:val="Definition-Field2"/>
      </w:pPr>
      <w:r>
        <w:t>Office ignores attributes noChangeArrowheads and noRot when applied to a shape. PowerPoint additionally ignores the attribute noAdjustHandles when applied to a shape and noCha</w:t>
      </w:r>
      <w:r>
        <w:t>ngeShapeType when the converting the shape to a freeform.</w:t>
      </w:r>
    </w:p>
    <w:p w:rsidR="00677E18" w:rsidRDefault="001842DB">
      <w:pPr>
        <w:pStyle w:val="Heading3"/>
      </w:pPr>
      <w:bookmarkStart w:id="2450" w:name="section_d91dc0a3157d4a179945f4226b94b9e8"/>
      <w:bookmarkStart w:id="2451" w:name="_Toc229464222"/>
      <w:r>
        <w:t>Part 1 Section 20.1.2.2.35, spPr (Shape Properties)</w:t>
      </w:r>
      <w:bookmarkEnd w:id="2450"/>
      <w:bookmarkEnd w:id="2451"/>
      <w:r>
        <w:fldChar w:fldCharType="begin"/>
      </w:r>
      <w:r>
        <w:instrText xml:space="preserve"> XE "spPr (Shape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10c455e7a6e44c5bf8cfb7c2b3e2eac">
        <w:r>
          <w:rPr>
            <w:rStyle w:val="Hyperlink"/>
          </w:rPr>
          <w:t>spPr, §20.5.2.30(a-c)</w:t>
        </w:r>
      </w:hyperlink>
      <w:r>
        <w:rPr>
          <w:i/>
        </w:rPr>
        <w:t>.</w:t>
      </w:r>
    </w:p>
    <w:p w:rsidR="00677E18" w:rsidRDefault="001842DB">
      <w:pPr>
        <w:pStyle w:val="Heading3"/>
      </w:pPr>
      <w:bookmarkStart w:id="2452" w:name="section_52010234952f45889bdb6d2e5e6e7868"/>
      <w:bookmarkStart w:id="2453" w:name="_Toc229464223"/>
      <w:r>
        <w:t>Part 1 Section 20.1.2.2.36, stCxn (Connection Start)</w:t>
      </w:r>
      <w:bookmarkEnd w:id="2452"/>
      <w:bookmarkEnd w:id="2453"/>
      <w:r>
        <w:fldChar w:fldCharType="begin"/>
      </w:r>
      <w:r>
        <w:instrText xml:space="preserve"> XE "stCxn (Connection Start)"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e8ab39f0beb40b1bfb11aea60ce7e2b">
        <w:r>
          <w:rPr>
            <w:rStyle w:val="Hyperlink"/>
          </w:rPr>
          <w:t>endCxn, §20.1.2.2.13(a)</w:t>
        </w:r>
      </w:hyperlink>
      <w:r>
        <w:rPr>
          <w:i/>
        </w:rPr>
        <w:t>.</w:t>
      </w:r>
    </w:p>
    <w:p w:rsidR="00677E18" w:rsidRDefault="001842DB">
      <w:pPr>
        <w:pStyle w:val="Heading3"/>
      </w:pPr>
      <w:bookmarkStart w:id="2454" w:name="section_71e8a4dd1654485ca87d0bf4bcdf01c0"/>
      <w:bookmarkStart w:id="2455" w:name="_Toc229464224"/>
      <w:r>
        <w:t>Part 1 Section 20.1.2.2.37, style (Shape Style)</w:t>
      </w:r>
      <w:bookmarkEnd w:id="2454"/>
      <w:bookmarkEnd w:id="2455"/>
      <w:r>
        <w:fldChar w:fldCharType="begin"/>
      </w:r>
      <w:r>
        <w:instrText xml:space="preserve"> XE "style (Shape Style)" </w:instrText>
      </w:r>
      <w:r>
        <w:fldChar w:fldCharType="end"/>
      </w:r>
    </w:p>
    <w:p w:rsidR="00677E18" w:rsidRDefault="001842DB">
      <w:pPr>
        <w:pStyle w:val="Definition-Field"/>
      </w:pPr>
      <w:r>
        <w:t xml:space="preserve">a.   </w:t>
      </w:r>
      <w:r>
        <w:rPr>
          <w:i/>
        </w:rPr>
        <w:t>The standard states that the fontRef attribute applies to parent elements pic, cxnSp and sp.</w:t>
      </w:r>
    </w:p>
    <w:p w:rsidR="00677E18" w:rsidRDefault="001842DB">
      <w:pPr>
        <w:pStyle w:val="Definition-Field2"/>
      </w:pPr>
      <w:r>
        <w:t xml:space="preserve">In Office, </w:t>
      </w:r>
      <w:r>
        <w:t>the fontRef attribute is not used for parent elements pic and cxnSp.</w:t>
      </w:r>
    </w:p>
    <w:p w:rsidR="00677E18" w:rsidRDefault="001842DB">
      <w:pPr>
        <w:pStyle w:val="Definition-Field"/>
      </w:pPr>
      <w:r>
        <w:t xml:space="preserve">b.   </w:t>
      </w:r>
      <w:r>
        <w:rPr>
          <w:i/>
        </w:rPr>
        <w:t>The standard allows a sp, pic or cxnSp element to have similar formatting options defined in both the style and spPr elements.</w:t>
      </w:r>
    </w:p>
    <w:p w:rsidR="00677E18" w:rsidRDefault="001842DB">
      <w:pPr>
        <w:pStyle w:val="Definition-Field2"/>
      </w:pPr>
      <w:r>
        <w:t>In Office, shape properties (spPr) defined on the paren</w:t>
      </w:r>
      <w:r>
        <w:t>t element will override similar style components (lnRef, effectRef, fillRef, fontRef) defined for this element.</w:t>
      </w:r>
    </w:p>
    <w:p w:rsidR="00677E18" w:rsidRDefault="001842DB">
      <w:pPr>
        <w:pStyle w:val="Definition-Field"/>
      </w:pPr>
      <w:r>
        <w:t xml:space="preserve">c.   </w:t>
      </w:r>
      <w:r>
        <w:rPr>
          <w:i/>
        </w:rPr>
        <w:t>The standard allows similar text formatting properties to be defined for parent element sp by style or txBody.</w:t>
      </w:r>
    </w:p>
    <w:p w:rsidR="00677E18" w:rsidRDefault="001842DB">
      <w:pPr>
        <w:pStyle w:val="Definition-Field2"/>
      </w:pPr>
      <w:r>
        <w:t>In Office, child elements fr</w:t>
      </w:r>
      <w:r>
        <w:t>om txBody for parent element sp will override similar style properties defined in the fontRef child element in this element.</w:t>
      </w:r>
    </w:p>
    <w:p w:rsidR="00677E18" w:rsidRDefault="001842DB">
      <w:pPr>
        <w:pStyle w:val="Heading3"/>
      </w:pPr>
      <w:bookmarkStart w:id="2456" w:name="section_8d11d27322a648b8a2122b60910659bd"/>
      <w:bookmarkStart w:id="2457" w:name="_Toc229464225"/>
      <w:r>
        <w:lastRenderedPageBreak/>
        <w:t>Part 1 Section 20.1.2.3.1, alpha (Alpha)</w:t>
      </w:r>
      <w:bookmarkEnd w:id="2456"/>
      <w:bookmarkEnd w:id="2457"/>
      <w:r>
        <w:fldChar w:fldCharType="begin"/>
      </w:r>
      <w:r>
        <w:instrText xml:space="preserve"> XE "alpha (Alpha)" </w:instrText>
      </w:r>
      <w:r>
        <w:fldChar w:fldCharType="end"/>
      </w:r>
    </w:p>
    <w:p w:rsidR="00677E18" w:rsidRDefault="001842DB">
      <w:pPr>
        <w:pStyle w:val="Definition-Field"/>
      </w:pPr>
      <w:r>
        <w:t xml:space="preserve">a.   </w:t>
      </w:r>
      <w:r>
        <w:rPr>
          <w:i/>
        </w:rPr>
        <w:t xml:space="preserve">The standard states that the val attribute specifies the </w:t>
      </w:r>
      <w:r>
        <w:rPr>
          <w:i/>
        </w:rPr>
        <w:t>opacity as expressed by a percentage value.</w:t>
      </w:r>
    </w:p>
    <w:p w:rsidR="00677E18" w:rsidRDefault="001842DB">
      <w:pPr>
        <w:pStyle w:val="Definition-Field2"/>
      </w:pPr>
      <w:r>
        <w:t>Office uses the val attribute to specify a percentage value for several elements.</w:t>
      </w:r>
    </w:p>
    <w:p w:rsidR="00677E18" w:rsidRDefault="001842DB">
      <w:pPr>
        <w:pStyle w:val="Definition-Field"/>
      </w:pPr>
      <w:r>
        <w:t xml:space="preserve">b.   </w:t>
      </w:r>
      <w:r>
        <w:rPr>
          <w:i/>
        </w:rPr>
        <w:t>The standard states that ST_PositiveFixedPercentage is read and written as a floating point value with a trailing percent sig</w:t>
      </w:r>
      <w:r>
        <w:rPr>
          <w:i/>
        </w:rPr>
        <w:t>n.</w:t>
      </w:r>
    </w:p>
    <w:p w:rsidR="00677E18" w:rsidRDefault="001842DB">
      <w:pPr>
        <w:pStyle w:val="Definition-Field2"/>
      </w:pPr>
      <w:r>
        <w:t>Office will read in percentages formatted as floating point value with a trailing percent sign or as an integer 1000th of a percent without trailing percent sign, but only write out percentages as the latter.</w:t>
      </w:r>
    </w:p>
    <w:p w:rsidR="00677E18" w:rsidRDefault="001842DB">
      <w:pPr>
        <w:pStyle w:val="Heading3"/>
      </w:pPr>
      <w:bookmarkStart w:id="2458" w:name="section_82fa840c591d48d5b9300146192f4142"/>
      <w:bookmarkStart w:id="2459" w:name="_Toc229464226"/>
      <w:r>
        <w:t>Part 1 Section 20.1.2.3.2, alphaMod (Alpha M</w:t>
      </w:r>
      <w:r>
        <w:t>odulation)</w:t>
      </w:r>
      <w:bookmarkEnd w:id="2458"/>
      <w:bookmarkEnd w:id="2459"/>
      <w:r>
        <w:fldChar w:fldCharType="begin"/>
      </w:r>
      <w:r>
        <w:instrText xml:space="preserve"> XE "alphaMod (Alpha Modulation)" </w:instrText>
      </w:r>
      <w:r>
        <w:fldChar w:fldCharType="end"/>
      </w:r>
    </w:p>
    <w:p w:rsidR="00677E18" w:rsidRDefault="001842DB">
      <w:pPr>
        <w:pStyle w:val="Definition-Field"/>
      </w:pPr>
      <w:r>
        <w:t xml:space="preserve">a.   </w:t>
      </w:r>
      <w:r>
        <w:rPr>
          <w:i/>
        </w:rPr>
        <w:t>The standard states that ST_PositiveFixedPercentage is read and written as a percent with a trailing percent sign.</w:t>
      </w:r>
    </w:p>
    <w:p w:rsidR="00677E18" w:rsidRDefault="001842DB">
      <w:pPr>
        <w:pStyle w:val="Definition-Field2"/>
      </w:pPr>
      <w:r>
        <w:t xml:space="preserve">Office will read in percentages formatted with a trailing percent sign or as 1000th of a </w:t>
      </w:r>
      <w:r>
        <w:t>percent without trailing percent sign, but only write out percentages as 1000th's of a percent without trailing percent sign.</w:t>
      </w:r>
    </w:p>
    <w:p w:rsidR="00677E18" w:rsidRDefault="001842DB">
      <w:pPr>
        <w:pStyle w:val="Heading3"/>
      </w:pPr>
      <w:bookmarkStart w:id="2460" w:name="section_7ed8e6ffd6914d92ad9b73ec0a519eef"/>
      <w:bookmarkStart w:id="2461" w:name="_Toc229464227"/>
      <w:r>
        <w:t>Part 1 Section 20.1.2.3.3, alphaOff (Alpha Offset)</w:t>
      </w:r>
      <w:bookmarkEnd w:id="2460"/>
      <w:bookmarkEnd w:id="2461"/>
      <w:r>
        <w:fldChar w:fldCharType="begin"/>
      </w:r>
      <w:r>
        <w:instrText xml:space="preserve"> XE "alphaOff (Alpha Offset)" </w:instrText>
      </w:r>
      <w:r>
        <w:fldChar w:fldCharType="end"/>
      </w:r>
    </w:p>
    <w:p w:rsidR="00677E18" w:rsidRDefault="001842DB">
      <w:pPr>
        <w:pStyle w:val="Definition-Field"/>
      </w:pPr>
      <w:r>
        <w:t xml:space="preserve">a.   </w:t>
      </w:r>
      <w:r>
        <w:rPr>
          <w:i/>
        </w:rPr>
        <w:t>The standard states that ST_PositiveFixedP</w:t>
      </w:r>
      <w:r>
        <w:rPr>
          <w:i/>
        </w:rPr>
        <w:t>ercentage is read and written as a percent with a trailing percent sign.</w:t>
      </w:r>
    </w:p>
    <w:p w:rsidR="00677E18" w:rsidRDefault="001842DB">
      <w:pPr>
        <w:pStyle w:val="Definition-Field2"/>
      </w:pPr>
      <w:r>
        <w:t>Office will read in percentages formatted with a trailing percent sign or as 1000th of a percent without trailing percent sign, but only write out percentages as 1000th's of a percent</w:t>
      </w:r>
      <w:r>
        <w:t xml:space="preserve"> without trailing percent sign.</w:t>
      </w:r>
    </w:p>
    <w:p w:rsidR="00677E18" w:rsidRDefault="001842DB">
      <w:pPr>
        <w:pStyle w:val="Heading3"/>
      </w:pPr>
      <w:bookmarkStart w:id="2462" w:name="section_609636d541304679b9b8eebaa8424ae7"/>
      <w:bookmarkStart w:id="2463" w:name="_Toc229464228"/>
      <w:r>
        <w:t>Part 1 Section 20.1.2.3.4, blue (Blue)</w:t>
      </w:r>
      <w:bookmarkEnd w:id="2462"/>
      <w:bookmarkEnd w:id="2463"/>
      <w:r>
        <w:fldChar w:fldCharType="begin"/>
      </w:r>
      <w:r>
        <w:instrText xml:space="preserve"> XE "blue (Blue)" </w:instrText>
      </w:r>
      <w:r>
        <w:fldChar w:fldCharType="end"/>
      </w:r>
    </w:p>
    <w:p w:rsidR="00677E18" w:rsidRDefault="001842DB">
      <w:pPr>
        <w:pStyle w:val="Definition-Field"/>
      </w:pPr>
      <w:r>
        <w:t xml:space="preserve">a.   </w:t>
      </w:r>
      <w:r>
        <w:rPr>
          <w:i/>
        </w:rPr>
        <w:t>The standard states that the val attribute specifies the blue component as expressed by a percentage value.</w:t>
      </w:r>
    </w:p>
    <w:p w:rsidR="00677E18" w:rsidRDefault="001842DB">
      <w:pPr>
        <w:pStyle w:val="Definition-Field2"/>
      </w:pPr>
      <w:r>
        <w:t>Office uses the val attribute to specify a percentag</w:t>
      </w:r>
      <w:r>
        <w:t>e value for several elements.</w:t>
      </w:r>
    </w:p>
    <w:p w:rsidR="00677E18" w:rsidRDefault="001842DB">
      <w:pPr>
        <w:pStyle w:val="Definition-Field"/>
      </w:pPr>
      <w:r>
        <w:t xml:space="preserve">b.   </w:t>
      </w:r>
      <w:r>
        <w:rPr>
          <w:i/>
        </w:rPr>
        <w:t>The standard states that ST_PositiveFixedPercentage is read and written as a percent with a trailing percent sign.</w:t>
      </w:r>
    </w:p>
    <w:p w:rsidR="00677E18" w:rsidRDefault="001842DB">
      <w:pPr>
        <w:pStyle w:val="Definition-Field2"/>
      </w:pPr>
      <w:r>
        <w:t>Office will read in percentages formatted with a trailing percent sign or as 1000th of a percent without t</w:t>
      </w:r>
      <w:r>
        <w:t>railing percent sign, but only write out percentages as 1000th's of a percent without trailing percent sign.</w:t>
      </w:r>
    </w:p>
    <w:p w:rsidR="00677E18" w:rsidRDefault="001842DB">
      <w:pPr>
        <w:pStyle w:val="Heading3"/>
      </w:pPr>
      <w:bookmarkStart w:id="2464" w:name="section_fd5b54b2e28a4e6091986cffa60a0e77"/>
      <w:bookmarkStart w:id="2465" w:name="_Toc229464229"/>
      <w:r>
        <w:t>Part 1 Section 20.1.2.3.5, blueMod (Blue Modification)</w:t>
      </w:r>
      <w:bookmarkEnd w:id="2464"/>
      <w:bookmarkEnd w:id="2465"/>
      <w:r>
        <w:fldChar w:fldCharType="begin"/>
      </w:r>
      <w:r>
        <w:instrText xml:space="preserve"> XE "blueMod (Blue Modification)" </w:instrText>
      </w:r>
      <w:r>
        <w:fldChar w:fldCharType="end"/>
      </w:r>
    </w:p>
    <w:p w:rsidR="00677E18" w:rsidRDefault="001842DB">
      <w:pPr>
        <w:pStyle w:val="Definition-Field2"/>
      </w:pPr>
      <w:r>
        <w:rPr>
          <w:i/>
        </w:rPr>
        <w:t>For additional notes that apply to this portion of the s</w:t>
      </w:r>
      <w:r>
        <w:rPr>
          <w:i/>
        </w:rPr>
        <w:t xml:space="preserve">tandard, please see the notes for </w:t>
      </w:r>
      <w:hyperlink w:anchor="Section_609636d541304679b9b8eebaa8424ae7">
        <w:r>
          <w:rPr>
            <w:rStyle w:val="Hyperlink"/>
          </w:rPr>
          <w:t>blue, §20.1.2.3.4(a)</w:t>
        </w:r>
      </w:hyperlink>
      <w:r>
        <w:rPr>
          <w:i/>
        </w:rPr>
        <w:t>.</w:t>
      </w:r>
    </w:p>
    <w:p w:rsidR="00677E18" w:rsidRDefault="001842DB">
      <w:pPr>
        <w:pStyle w:val="Definition-Field"/>
      </w:pPr>
      <w:r>
        <w:t xml:space="preserve">a.   </w:t>
      </w:r>
      <w:r>
        <w:rPr>
          <w:i/>
        </w:rPr>
        <w:t>The standard states that ST_PositiveFixedPercentage is read and written as a percent with a trailing percent sign.</w:t>
      </w:r>
    </w:p>
    <w:p w:rsidR="00677E18" w:rsidRDefault="001842DB">
      <w:pPr>
        <w:pStyle w:val="Definition-Field2"/>
      </w:pPr>
      <w:r>
        <w:t xml:space="preserve">Office will read </w:t>
      </w:r>
      <w:r>
        <w:t>in percentages formatted with a trailing percent sign or as 1000th of a percent without trailing percent sign, but only write out percentages as 1000th's of a percent without trailing percent sign.</w:t>
      </w:r>
    </w:p>
    <w:p w:rsidR="00677E18" w:rsidRDefault="001842DB">
      <w:pPr>
        <w:pStyle w:val="Heading3"/>
      </w:pPr>
      <w:bookmarkStart w:id="2466" w:name="section_c5764e71705243ca8d5cd69caac0e480"/>
      <w:bookmarkStart w:id="2467" w:name="_Toc229464230"/>
      <w:r>
        <w:lastRenderedPageBreak/>
        <w:t>Part 1 Section 20.1.2.3.6, blueOff (Blue Offset)</w:t>
      </w:r>
      <w:bookmarkEnd w:id="2466"/>
      <w:bookmarkEnd w:id="2467"/>
      <w:r>
        <w:fldChar w:fldCharType="begin"/>
      </w:r>
      <w:r>
        <w:instrText xml:space="preserve"> XE "blueO</w:instrText>
      </w:r>
      <w:r>
        <w:instrText xml:space="preserve">ff (Blue Offset)"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609636d541304679b9b8eebaa8424ae7">
        <w:r>
          <w:rPr>
            <w:rStyle w:val="Hyperlink"/>
          </w:rPr>
          <w:t>blue, §20.1.2.3.4(a)</w:t>
        </w:r>
      </w:hyperlink>
      <w:r>
        <w:rPr>
          <w:i/>
        </w:rPr>
        <w:t>.</w:t>
      </w:r>
    </w:p>
    <w:p w:rsidR="00677E18" w:rsidRDefault="001842DB">
      <w:pPr>
        <w:pStyle w:val="Definition-Field"/>
      </w:pPr>
      <w:r>
        <w:t xml:space="preserve">a.   </w:t>
      </w:r>
      <w:r>
        <w:rPr>
          <w:i/>
        </w:rPr>
        <w:t xml:space="preserve">The standard states that ST_PositiveFixedPercentage is </w:t>
      </w:r>
      <w:r>
        <w:rPr>
          <w:i/>
        </w:rPr>
        <w:t>read and written as a percent with a trailing percent sign.</w:t>
      </w:r>
    </w:p>
    <w:p w:rsidR="00677E18" w:rsidRDefault="001842DB">
      <w:pPr>
        <w:pStyle w:val="Definition-Field2"/>
      </w:pPr>
      <w:r>
        <w:t>Office will read in percentages formatted with a trailing percent sign or as 1000th of a percent without trailing percent sign, but only write out percentages as 1000th's of a percent without trai</w:t>
      </w:r>
      <w:r>
        <w:t>ling percent sign.</w:t>
      </w:r>
    </w:p>
    <w:p w:rsidR="00677E18" w:rsidRDefault="001842DB">
      <w:pPr>
        <w:pStyle w:val="Heading3"/>
      </w:pPr>
      <w:bookmarkStart w:id="2468" w:name="section_918cbe28c0504ca2ab4a9fdf9e656a6f"/>
      <w:bookmarkStart w:id="2469" w:name="_Toc229464231"/>
      <w:r>
        <w:t>Part 1 Section 20.1.2.3.10, green (Green)</w:t>
      </w:r>
      <w:bookmarkEnd w:id="2468"/>
      <w:bookmarkEnd w:id="2469"/>
      <w:r>
        <w:fldChar w:fldCharType="begin"/>
      </w:r>
      <w:r>
        <w:instrText xml:space="preserve"> XE "green (Green)"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609636d541304679b9b8eebaa8424ae7">
        <w:r>
          <w:rPr>
            <w:rStyle w:val="Hyperlink"/>
          </w:rPr>
          <w:t>blue, §20.1.2.3.4(a)</w:t>
        </w:r>
      </w:hyperlink>
      <w:r>
        <w:rPr>
          <w:i/>
        </w:rPr>
        <w:t>.</w:t>
      </w:r>
    </w:p>
    <w:p w:rsidR="00677E18" w:rsidRDefault="001842DB">
      <w:pPr>
        <w:pStyle w:val="Definition-Field"/>
      </w:pPr>
      <w:r>
        <w:t xml:space="preserve">a.   </w:t>
      </w:r>
      <w:r>
        <w:rPr>
          <w:i/>
        </w:rPr>
        <w:t>The standard states that the ST_PositiveFixedPercentage is read and written as a percent with a trailing percent sign.</w:t>
      </w:r>
    </w:p>
    <w:p w:rsidR="00677E18" w:rsidRDefault="001842DB">
      <w:pPr>
        <w:pStyle w:val="Definition-Field2"/>
      </w:pPr>
      <w:r>
        <w:t>Office will read in percentages formatted with a trailing percent sign or as 1000th of a percent without trailing percent sign, bu</w:t>
      </w:r>
      <w:r>
        <w:t>t only write out percentages as 1000th's of a percent without trailing percent sign.</w:t>
      </w:r>
    </w:p>
    <w:p w:rsidR="00677E18" w:rsidRDefault="001842DB">
      <w:pPr>
        <w:pStyle w:val="Heading3"/>
      </w:pPr>
      <w:bookmarkStart w:id="2470" w:name="section_e372eb222ed34f6bbdc455f4c3379d83"/>
      <w:bookmarkStart w:id="2471" w:name="_Toc229464232"/>
      <w:r>
        <w:t>Part 1 Section 20.1.2.3.11, greenMod (Green Modification)</w:t>
      </w:r>
      <w:bookmarkEnd w:id="2470"/>
      <w:bookmarkEnd w:id="2471"/>
      <w:r>
        <w:fldChar w:fldCharType="begin"/>
      </w:r>
      <w:r>
        <w:instrText xml:space="preserve"> XE "greenMod (Green Modification)" </w:instrText>
      </w:r>
      <w:r>
        <w:fldChar w:fldCharType="end"/>
      </w:r>
    </w:p>
    <w:p w:rsidR="00677E18" w:rsidRDefault="001842DB">
      <w:pPr>
        <w:pStyle w:val="Definition-Field2"/>
      </w:pPr>
      <w:r>
        <w:rPr>
          <w:i/>
        </w:rPr>
        <w:t>For additional notes that apply to this portion of the standard, please see</w:t>
      </w:r>
      <w:r>
        <w:rPr>
          <w:i/>
        </w:rPr>
        <w:t xml:space="preserve"> the notes for </w:t>
      </w:r>
      <w:hyperlink w:anchor="Section_609636d541304679b9b8eebaa8424ae7">
        <w:r>
          <w:rPr>
            <w:rStyle w:val="Hyperlink"/>
          </w:rPr>
          <w:t>blue, §20.1.2.3.4(a)</w:t>
        </w:r>
      </w:hyperlink>
      <w:r>
        <w:rPr>
          <w:i/>
        </w:rPr>
        <w:t>.</w:t>
      </w:r>
    </w:p>
    <w:p w:rsidR="00677E18" w:rsidRDefault="001842DB">
      <w:pPr>
        <w:pStyle w:val="Definition-Field"/>
      </w:pPr>
      <w:r>
        <w:t xml:space="preserve">a.   </w:t>
      </w:r>
      <w:r>
        <w:rPr>
          <w:i/>
        </w:rPr>
        <w:t>The standard states that ST_PositiveFixedPercentage is read and written as a percent with a trailing percent sign.</w:t>
      </w:r>
    </w:p>
    <w:p w:rsidR="00677E18" w:rsidRDefault="001842DB">
      <w:pPr>
        <w:pStyle w:val="Definition-Field2"/>
      </w:pPr>
      <w:r>
        <w:t xml:space="preserve">Office will read in percentages </w:t>
      </w:r>
      <w:r>
        <w:t>formatted with a trailing percent sign or as 1000th of a percent without trailing percent sign, but only write out percentages as 1000th's of a percent without trailing percent sign.</w:t>
      </w:r>
    </w:p>
    <w:p w:rsidR="00677E18" w:rsidRDefault="001842DB">
      <w:pPr>
        <w:pStyle w:val="Heading3"/>
      </w:pPr>
      <w:bookmarkStart w:id="2472" w:name="section_6608a2d4e5c74de28aa64977e614c1c5"/>
      <w:bookmarkStart w:id="2473" w:name="_Toc229464233"/>
      <w:r>
        <w:t>Part 1 Section 20.1.2.3.12, greenOff (Green Offset)</w:t>
      </w:r>
      <w:bookmarkEnd w:id="2472"/>
      <w:bookmarkEnd w:id="2473"/>
      <w:r>
        <w:fldChar w:fldCharType="begin"/>
      </w:r>
      <w:r>
        <w:instrText xml:space="preserve"> XE "greenOff (Green O</w:instrText>
      </w:r>
      <w:r>
        <w:instrText xml:space="preserve">ffset)"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609636d541304679b9b8eebaa8424ae7">
        <w:r>
          <w:rPr>
            <w:rStyle w:val="Hyperlink"/>
          </w:rPr>
          <w:t>blue, §20.1.2.3.4(a)</w:t>
        </w:r>
      </w:hyperlink>
      <w:r>
        <w:rPr>
          <w:i/>
        </w:rPr>
        <w:t>.</w:t>
      </w:r>
    </w:p>
    <w:p w:rsidR="00677E18" w:rsidRDefault="001842DB">
      <w:pPr>
        <w:pStyle w:val="Definition-Field"/>
      </w:pPr>
      <w:r>
        <w:t xml:space="preserve">a.   </w:t>
      </w:r>
      <w:r>
        <w:rPr>
          <w:i/>
        </w:rPr>
        <w:t>The standard states that ST_PositiveFixedPercentage is read and w</w:t>
      </w:r>
      <w:r>
        <w:rPr>
          <w:i/>
        </w:rPr>
        <w:t>ritten as a percent with a trailing percent sign.</w:t>
      </w:r>
    </w:p>
    <w:p w:rsidR="00677E18" w:rsidRDefault="001842DB">
      <w:pPr>
        <w:pStyle w:val="Definition-Field2"/>
      </w:pPr>
      <w:r>
        <w:t>Office will read in percentages formatted with a trailing percent sign or as 1000th of a percent without trailing percent sign, but only write out percentages as 1000th's of a percent without trailing perce</w:t>
      </w:r>
      <w:r>
        <w:t>nt sign.</w:t>
      </w:r>
    </w:p>
    <w:p w:rsidR="00677E18" w:rsidRDefault="001842DB">
      <w:pPr>
        <w:pStyle w:val="Heading3"/>
      </w:pPr>
      <w:bookmarkStart w:id="2474" w:name="section_3b541eefc2ea41349e73932962cedf9f"/>
      <w:bookmarkStart w:id="2475" w:name="_Toc229464234"/>
      <w:r>
        <w:t>Part 1 Section 20.1.2.3.13, hslClr (Hue, Saturation, Luminance Color Model)</w:t>
      </w:r>
      <w:bookmarkEnd w:id="2474"/>
      <w:bookmarkEnd w:id="2475"/>
      <w:r>
        <w:fldChar w:fldCharType="begin"/>
      </w:r>
      <w:r>
        <w:instrText xml:space="preserve"> XE "hslClr (Hue - Saturation - Luminance Color Model)" </w:instrText>
      </w:r>
      <w:r>
        <w:fldChar w:fldCharType="end"/>
      </w:r>
    </w:p>
    <w:p w:rsidR="00677E18" w:rsidRDefault="001842DB">
      <w:pPr>
        <w:pStyle w:val="Definition-Field"/>
      </w:pPr>
      <w:r>
        <w:t xml:space="preserve">a.   </w:t>
      </w:r>
      <w:r>
        <w:rPr>
          <w:i/>
        </w:rPr>
        <w:t>The standard states that ST_PositiveFixedPercentage is read and written as a percent with a trailing percent</w:t>
      </w:r>
      <w:r>
        <w:rPr>
          <w:i/>
        </w:rPr>
        <w:t xml:space="preserve"> sign.</w:t>
      </w:r>
    </w:p>
    <w:p w:rsidR="00677E18" w:rsidRDefault="001842DB">
      <w:pPr>
        <w:pStyle w:val="Definition-Field2"/>
      </w:pPr>
      <w:r>
        <w:t>Office will read in percentages formatted with a trailing percent sign or as 1000th of a percent without trailing percent sign, but only write out percentages as 1000th's of a percent without trailing percent sign.</w:t>
      </w:r>
    </w:p>
    <w:p w:rsidR="00677E18" w:rsidRDefault="001842DB">
      <w:pPr>
        <w:pStyle w:val="Heading3"/>
      </w:pPr>
      <w:bookmarkStart w:id="2476" w:name="section_6b2abb5b132d435c88e84f9c0294885f"/>
      <w:bookmarkStart w:id="2477" w:name="_Toc229464235"/>
      <w:r>
        <w:lastRenderedPageBreak/>
        <w:t>Part 1 Section 20.1.2.3.14, hue (H</w:t>
      </w:r>
      <w:r>
        <w:t>ue)</w:t>
      </w:r>
      <w:bookmarkEnd w:id="2476"/>
      <w:bookmarkEnd w:id="2477"/>
      <w:r>
        <w:fldChar w:fldCharType="begin"/>
      </w:r>
      <w:r>
        <w:instrText xml:space="preserve"> XE "hue (Hue)" </w:instrText>
      </w:r>
      <w:r>
        <w:fldChar w:fldCharType="end"/>
      </w:r>
    </w:p>
    <w:p w:rsidR="00677E18" w:rsidRDefault="001842DB">
      <w:pPr>
        <w:pStyle w:val="Definition-Field"/>
      </w:pPr>
      <w:r>
        <w:t xml:space="preserve">a.   </w:t>
      </w:r>
      <w:r>
        <w:rPr>
          <w:i/>
        </w:rPr>
        <w:t>The standard states that ST_PositiveFixedPercentage is read and written as a percent with a trailing percent sign.</w:t>
      </w:r>
    </w:p>
    <w:p w:rsidR="00677E18" w:rsidRDefault="001842DB">
      <w:pPr>
        <w:pStyle w:val="Definition-Field2"/>
      </w:pPr>
      <w:r>
        <w:t xml:space="preserve">Office will read in percentages formatted with a trailing percent sign or as 1000th of a percent without trailing </w:t>
      </w:r>
      <w:r>
        <w:t>percent sign, but only write out percentages as 1000th's of a percent without trailing percent sign.</w:t>
      </w:r>
    </w:p>
    <w:p w:rsidR="00677E18" w:rsidRDefault="001842DB">
      <w:pPr>
        <w:pStyle w:val="Heading3"/>
      </w:pPr>
      <w:bookmarkStart w:id="2478" w:name="section_bb6242e7b6c5458c97a46e01f8544fbc"/>
      <w:bookmarkStart w:id="2479" w:name="_Toc229464236"/>
      <w:r>
        <w:t>Part 1 Section 20.1.2.3.15, hueMod (Hue Modulate)</w:t>
      </w:r>
      <w:bookmarkEnd w:id="2478"/>
      <w:bookmarkEnd w:id="2479"/>
      <w:r>
        <w:fldChar w:fldCharType="begin"/>
      </w:r>
      <w:r>
        <w:instrText xml:space="preserve"> XE "hueMod (Hue Modulate)" </w:instrText>
      </w:r>
      <w:r>
        <w:fldChar w:fldCharType="end"/>
      </w:r>
    </w:p>
    <w:p w:rsidR="00677E18" w:rsidRDefault="001842DB">
      <w:pPr>
        <w:pStyle w:val="Definition-Field"/>
      </w:pPr>
      <w:r>
        <w:t xml:space="preserve">a.   </w:t>
      </w:r>
      <w:r>
        <w:rPr>
          <w:i/>
        </w:rPr>
        <w:t>The standard states that ST_PositiveFixedPercentage is read and writte</w:t>
      </w:r>
      <w:r>
        <w:rPr>
          <w:i/>
        </w:rPr>
        <w:t>n as a percent with a trailing percent sign.</w:t>
      </w:r>
    </w:p>
    <w:p w:rsidR="00677E18" w:rsidRDefault="001842DB">
      <w:pPr>
        <w:pStyle w:val="Definition-Field2"/>
      </w:pPr>
      <w:r>
        <w:t>Office will read in percentages formatted with a trailing percent sign or as 1000th of a percent without trailing percent sign, but only write out percentages as 1000th's of a percent without trailing percent si</w:t>
      </w:r>
      <w:r>
        <w:t>gn.</w:t>
      </w:r>
    </w:p>
    <w:p w:rsidR="00677E18" w:rsidRDefault="001842DB">
      <w:pPr>
        <w:pStyle w:val="Heading3"/>
      </w:pPr>
      <w:bookmarkStart w:id="2480" w:name="section_2c21486a21e446728ef2c1a741771549"/>
      <w:bookmarkStart w:id="2481" w:name="_Toc229464237"/>
      <w:r>
        <w:t>Part 1 Section 20.1.2.3.16, hueOff (Hue Offset)</w:t>
      </w:r>
      <w:bookmarkEnd w:id="2480"/>
      <w:bookmarkEnd w:id="2481"/>
      <w:r>
        <w:fldChar w:fldCharType="begin"/>
      </w:r>
      <w:r>
        <w:instrText xml:space="preserve"> XE "hueOff (Hue Offset)" </w:instrText>
      </w:r>
      <w:r>
        <w:fldChar w:fldCharType="end"/>
      </w:r>
    </w:p>
    <w:p w:rsidR="00677E18" w:rsidRDefault="001842DB">
      <w:pPr>
        <w:pStyle w:val="Definition-Field"/>
      </w:pPr>
      <w:r>
        <w:t xml:space="preserve">a.   </w:t>
      </w:r>
      <w:r>
        <w:rPr>
          <w:i/>
        </w:rPr>
        <w:t>The standard states that ST_PositiveFixedPercentage is read and written as a percent with a trailing percent sign.</w:t>
      </w:r>
    </w:p>
    <w:p w:rsidR="00677E18" w:rsidRDefault="001842DB">
      <w:pPr>
        <w:pStyle w:val="Definition-Field2"/>
      </w:pPr>
      <w:r>
        <w:t>Office will read in percentages formatted with a trailin</w:t>
      </w:r>
      <w:r>
        <w:t>g percent sign or as 1000th of a percent without trailing percent sign, but only write out percentages as 1000th's of a percent without trailing percent sign.</w:t>
      </w:r>
    </w:p>
    <w:p w:rsidR="00677E18" w:rsidRDefault="001842DB">
      <w:pPr>
        <w:pStyle w:val="Heading3"/>
      </w:pPr>
      <w:bookmarkStart w:id="2482" w:name="section_a71c29ec88db4dcc8e5ac4d216d68ea3"/>
      <w:bookmarkStart w:id="2483" w:name="_Toc229464238"/>
      <w:r>
        <w:t>Part 1 Section 20.1.2.3.19, lum (Luminance)</w:t>
      </w:r>
      <w:bookmarkEnd w:id="2482"/>
      <w:bookmarkEnd w:id="2483"/>
      <w:r>
        <w:fldChar w:fldCharType="begin"/>
      </w:r>
      <w:r>
        <w:instrText xml:space="preserve"> XE "lum (Luminance)" </w:instrText>
      </w:r>
      <w:r>
        <w:fldChar w:fldCharType="end"/>
      </w:r>
    </w:p>
    <w:p w:rsidR="00677E18" w:rsidRDefault="001842DB">
      <w:pPr>
        <w:pStyle w:val="Definition-Field2"/>
      </w:pPr>
      <w:r>
        <w:rPr>
          <w:i/>
        </w:rPr>
        <w:t>For additional notes that app</w:t>
      </w:r>
      <w:r>
        <w:rPr>
          <w:i/>
        </w:rPr>
        <w:t xml:space="preserve">ly to this portion of the standard, please see the notes for </w:t>
      </w:r>
      <w:hyperlink w:anchor="Section_609636d541304679b9b8eebaa8424ae7">
        <w:r>
          <w:rPr>
            <w:rStyle w:val="Hyperlink"/>
          </w:rPr>
          <w:t>blue, §20.1.2.3.4(a)</w:t>
        </w:r>
      </w:hyperlink>
      <w:r>
        <w:rPr>
          <w:i/>
        </w:rPr>
        <w:t>.</w:t>
      </w:r>
    </w:p>
    <w:p w:rsidR="00677E18" w:rsidRDefault="001842DB">
      <w:pPr>
        <w:pStyle w:val="Definition-Field"/>
      </w:pPr>
      <w:r>
        <w:t xml:space="preserve">a.   </w:t>
      </w:r>
      <w:r>
        <w:rPr>
          <w:i/>
        </w:rPr>
        <w:t>The standard allows luminance to be specified either as an attribute of a parent element or as a child el</w:t>
      </w:r>
      <w:r>
        <w:rPr>
          <w:i/>
        </w:rPr>
        <w:t>ement.</w:t>
      </w:r>
    </w:p>
    <w:p w:rsidR="00677E18" w:rsidRDefault="001842DB">
      <w:pPr>
        <w:pStyle w:val="Definition-Field2"/>
      </w:pPr>
      <w:r>
        <w:t>In Office, using child element lum will override the corresponding value specified in a parent element and may produce unexpected color.</w:t>
      </w:r>
    </w:p>
    <w:p w:rsidR="00677E18" w:rsidRDefault="001842DB">
      <w:pPr>
        <w:pStyle w:val="Definition-Field"/>
      </w:pPr>
      <w:r>
        <w:t xml:space="preserve">b.   </w:t>
      </w:r>
      <w:r>
        <w:rPr>
          <w:i/>
        </w:rPr>
        <w:t>The standard states that ST_PositiveFixedPercentage is read and written as a percent with a trailing percen</w:t>
      </w:r>
      <w:r>
        <w:rPr>
          <w:i/>
        </w:rPr>
        <w:t>t sign.</w:t>
      </w:r>
    </w:p>
    <w:p w:rsidR="00677E18" w:rsidRDefault="001842DB">
      <w:pPr>
        <w:pStyle w:val="Definition-Field2"/>
      </w:pPr>
      <w:r>
        <w:t>Office will read in percentages formatted with a trailing percent sign or as 1000th of a percent without trailing percent sign, but only write out percentages as 1000th's of a percent without trailing percent sign.</w:t>
      </w:r>
    </w:p>
    <w:p w:rsidR="00677E18" w:rsidRDefault="001842DB">
      <w:pPr>
        <w:pStyle w:val="Heading3"/>
      </w:pPr>
      <w:bookmarkStart w:id="2484" w:name="section_bbae891601d748acae07ff5d30130967"/>
      <w:bookmarkStart w:id="2485" w:name="_Toc229464239"/>
      <w:r>
        <w:t>Part 1 Section 20.1.2.3.20, lumMo</w:t>
      </w:r>
      <w:r>
        <w:t>d (Luminance Modulation)</w:t>
      </w:r>
      <w:bookmarkEnd w:id="2484"/>
      <w:bookmarkEnd w:id="2485"/>
      <w:r>
        <w:fldChar w:fldCharType="begin"/>
      </w:r>
      <w:r>
        <w:instrText xml:space="preserve"> XE "lumMod (Luminance Modulation)"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609636d541304679b9b8eebaa8424ae7">
        <w:r>
          <w:rPr>
            <w:rStyle w:val="Hyperlink"/>
          </w:rPr>
          <w:t>blue, §20.1.2.3.4(a)</w:t>
        </w:r>
      </w:hyperlink>
      <w:r>
        <w:rPr>
          <w:i/>
        </w:rPr>
        <w:t>.</w:t>
      </w:r>
    </w:p>
    <w:p w:rsidR="00677E18" w:rsidRDefault="001842DB">
      <w:pPr>
        <w:pStyle w:val="Definition-Field"/>
      </w:pPr>
      <w:r>
        <w:t xml:space="preserve">a.   </w:t>
      </w:r>
      <w:r>
        <w:rPr>
          <w:i/>
        </w:rPr>
        <w:t xml:space="preserve">The standard </w:t>
      </w:r>
      <w:r>
        <w:rPr>
          <w:i/>
        </w:rPr>
        <w:t>states that ST_PositiveFixedPercentage is read and written as a percent with a trailing percent sign.</w:t>
      </w:r>
    </w:p>
    <w:p w:rsidR="00677E18" w:rsidRDefault="001842DB">
      <w:pPr>
        <w:pStyle w:val="Definition-Field2"/>
      </w:pPr>
      <w:r>
        <w:t>Office will read in percentages formatted with a trailing percent sign or as 1000th of a percent without trailing percent sign, but only write out percent</w:t>
      </w:r>
      <w:r>
        <w:t>ages as 1000th's of a percent without trailing percent sign.</w:t>
      </w:r>
    </w:p>
    <w:p w:rsidR="00677E18" w:rsidRDefault="001842DB">
      <w:pPr>
        <w:pStyle w:val="Heading3"/>
      </w:pPr>
      <w:bookmarkStart w:id="2486" w:name="section_fa8c6409ddd046bdb9950b00342d9aeb"/>
      <w:bookmarkStart w:id="2487" w:name="_Toc229464240"/>
      <w:r>
        <w:lastRenderedPageBreak/>
        <w:t>Part 1 Section 20.1.2.3.21, lumOff (Luminance Offset)</w:t>
      </w:r>
      <w:bookmarkEnd w:id="2486"/>
      <w:bookmarkEnd w:id="2487"/>
      <w:r>
        <w:fldChar w:fldCharType="begin"/>
      </w:r>
      <w:r>
        <w:instrText xml:space="preserve"> XE "lumOff (Luminance Offset)"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609636d541304679b9b8eebaa8424ae7">
        <w:r>
          <w:rPr>
            <w:rStyle w:val="Hyperlink"/>
          </w:rPr>
          <w:t>blue, §20.1.2.3.4(a)</w:t>
        </w:r>
      </w:hyperlink>
      <w:r>
        <w:rPr>
          <w:i/>
        </w:rPr>
        <w:t>.</w:t>
      </w:r>
    </w:p>
    <w:p w:rsidR="00677E18" w:rsidRDefault="001842DB">
      <w:pPr>
        <w:pStyle w:val="Definition-Field"/>
      </w:pPr>
      <w:r>
        <w:t xml:space="preserve">a.   </w:t>
      </w:r>
      <w:r>
        <w:rPr>
          <w:i/>
        </w:rPr>
        <w:t>The standard states that element lumOff shifts the input color's luminance while leaving hue and saturation unchanged.</w:t>
      </w:r>
    </w:p>
    <w:p w:rsidR="00677E18" w:rsidRDefault="001842DB">
      <w:pPr>
        <w:pStyle w:val="Definition-Field2"/>
      </w:pPr>
      <w:r>
        <w:t>This element is not supported by Office and may p</w:t>
      </w:r>
      <w:r>
        <w:t>roduce unexpected color.</w:t>
      </w:r>
    </w:p>
    <w:p w:rsidR="00677E18" w:rsidRDefault="001842DB">
      <w:pPr>
        <w:pStyle w:val="Definition-Field"/>
      </w:pPr>
      <w:r>
        <w:t xml:space="preserve">b.   </w:t>
      </w:r>
      <w:r>
        <w:rPr>
          <w:i/>
        </w:rPr>
        <w:t>The standard states that ST_PositiveFixedPercentage is read and written as a percent with a trailing percent sign.</w:t>
      </w:r>
    </w:p>
    <w:p w:rsidR="00677E18" w:rsidRDefault="001842DB">
      <w:pPr>
        <w:pStyle w:val="Definition-Field2"/>
      </w:pPr>
      <w:r>
        <w:t>Office will read in percentages formatted with a trailing percent sign or as 1000th of a percent without traili</w:t>
      </w:r>
      <w:r>
        <w:t>ng percent sign, but only write out percentages as 1000th's of a percent without trailing percent sign.</w:t>
      </w:r>
    </w:p>
    <w:p w:rsidR="00677E18" w:rsidRDefault="001842DB">
      <w:pPr>
        <w:pStyle w:val="Heading3"/>
      </w:pPr>
      <w:bookmarkStart w:id="2488" w:name="section_848c9693a3484120b597e50b34988b5a"/>
      <w:bookmarkStart w:id="2489" w:name="_Toc229464241"/>
      <w:r>
        <w:t>Part 1 Section 20.1.2.3.22, prstClr (Preset Color)</w:t>
      </w:r>
      <w:bookmarkEnd w:id="2488"/>
      <w:bookmarkEnd w:id="2489"/>
      <w:r>
        <w:fldChar w:fldCharType="begin"/>
      </w:r>
      <w:r>
        <w:instrText xml:space="preserve"> XE "prstClr (Preset Color)" </w:instrText>
      </w:r>
      <w:r>
        <w:fldChar w:fldCharType="end"/>
      </w:r>
    </w:p>
    <w:p w:rsidR="00677E18" w:rsidRDefault="001842DB">
      <w:pPr>
        <w:pStyle w:val="Definition-Field"/>
      </w:pPr>
      <w:r>
        <w:t xml:space="preserve">a.   </w:t>
      </w:r>
      <w:r>
        <w:rPr>
          <w:i/>
        </w:rPr>
        <w:t>The standard implies that the val attribute is optional.</w:t>
      </w:r>
    </w:p>
    <w:p w:rsidR="00677E18" w:rsidRDefault="001842DB">
      <w:pPr>
        <w:pStyle w:val="Definition-Field2"/>
      </w:pPr>
      <w:r>
        <w:t>Office r</w:t>
      </w:r>
      <w:r>
        <w:t>equires the val attribute.</w:t>
      </w:r>
    </w:p>
    <w:p w:rsidR="00677E18" w:rsidRDefault="001842DB">
      <w:pPr>
        <w:pStyle w:val="Heading3"/>
      </w:pPr>
      <w:bookmarkStart w:id="2490" w:name="section_b7378f270ccb4534905a6b72f3629e84"/>
      <w:bookmarkStart w:id="2491" w:name="_Toc229464242"/>
      <w:r>
        <w:t>Part 1 Section 20.1.2.3.23, red (Red)</w:t>
      </w:r>
      <w:bookmarkEnd w:id="2490"/>
      <w:bookmarkEnd w:id="2491"/>
      <w:r>
        <w:fldChar w:fldCharType="begin"/>
      </w:r>
      <w:r>
        <w:instrText xml:space="preserve"> XE "red (Red)"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609636d541304679b9b8eebaa8424ae7">
        <w:r>
          <w:rPr>
            <w:rStyle w:val="Hyperlink"/>
          </w:rPr>
          <w:t>blue, §20.1.2.3.4(a)</w:t>
        </w:r>
      </w:hyperlink>
      <w:r>
        <w:rPr>
          <w:i/>
        </w:rPr>
        <w:t>.</w:t>
      </w:r>
    </w:p>
    <w:p w:rsidR="00677E18" w:rsidRDefault="001842DB">
      <w:pPr>
        <w:pStyle w:val="Definition-Field"/>
      </w:pPr>
      <w:r>
        <w:t xml:space="preserve">a.   </w:t>
      </w:r>
      <w:r>
        <w:rPr>
          <w:i/>
        </w:rPr>
        <w:t>The standard states that ST_PositiveFixedPercentage is read and written as a percent with a trailing percent sign.</w:t>
      </w:r>
    </w:p>
    <w:p w:rsidR="00677E18" w:rsidRDefault="001842DB">
      <w:pPr>
        <w:pStyle w:val="Definition-Field2"/>
      </w:pPr>
      <w:r>
        <w:t>Office will read in percentages formatted with a trailing percent sign or as 1000th of a percent without trailing percent sign, but on</w:t>
      </w:r>
      <w:r>
        <w:t>ly write out percentages as 1000th's of a percent without trailing percent sign.</w:t>
      </w:r>
    </w:p>
    <w:p w:rsidR="00677E18" w:rsidRDefault="001842DB">
      <w:pPr>
        <w:pStyle w:val="Heading3"/>
      </w:pPr>
      <w:bookmarkStart w:id="2492" w:name="section_3bbe53b4cdef4500a740b6d7db05ff8d"/>
      <w:bookmarkStart w:id="2493" w:name="_Toc229464243"/>
      <w:r>
        <w:t>Part 1 Section 20.1.2.3.24, redMod (Red Modulation)</w:t>
      </w:r>
      <w:bookmarkEnd w:id="2492"/>
      <w:bookmarkEnd w:id="2493"/>
      <w:r>
        <w:fldChar w:fldCharType="begin"/>
      </w:r>
      <w:r>
        <w:instrText xml:space="preserve"> XE "redMod (Red Modulation)"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609636d541304679b9b8eebaa8424ae7">
        <w:r>
          <w:rPr>
            <w:rStyle w:val="Hyperlink"/>
          </w:rPr>
          <w:t>blue, §20.1.2.3.4(a)</w:t>
        </w:r>
      </w:hyperlink>
      <w:r>
        <w:rPr>
          <w:i/>
        </w:rPr>
        <w:t>.</w:t>
      </w:r>
    </w:p>
    <w:p w:rsidR="00677E18" w:rsidRDefault="001842DB">
      <w:pPr>
        <w:pStyle w:val="Definition-Field"/>
      </w:pPr>
      <w:r>
        <w:t xml:space="preserve">a.   </w:t>
      </w:r>
      <w:r>
        <w:rPr>
          <w:i/>
        </w:rPr>
        <w:t>The standard states that ST_PositiveFixedPercentage is read and written as a percent with a trailing percent sign.</w:t>
      </w:r>
    </w:p>
    <w:p w:rsidR="00677E18" w:rsidRDefault="001842DB">
      <w:pPr>
        <w:pStyle w:val="Definition-Field2"/>
      </w:pPr>
      <w:r>
        <w:t>Office will read in percentages formatted with a tra</w:t>
      </w:r>
      <w:r>
        <w:t>iling percent sign or as 1000th of a percent without trailing percent sign, but only write out percentages as 1000th's of a percent without trailing percent sign.</w:t>
      </w:r>
    </w:p>
    <w:p w:rsidR="00677E18" w:rsidRDefault="001842DB">
      <w:pPr>
        <w:pStyle w:val="Heading3"/>
      </w:pPr>
      <w:bookmarkStart w:id="2494" w:name="section_7324b5d8d9cb4b22b0a1bb247e1b9244"/>
      <w:bookmarkStart w:id="2495" w:name="_Toc229464244"/>
      <w:r>
        <w:t>Part 1 Section 20.1.2.3.25, redOff (Red Offset)</w:t>
      </w:r>
      <w:bookmarkEnd w:id="2494"/>
      <w:bookmarkEnd w:id="2495"/>
      <w:r>
        <w:fldChar w:fldCharType="begin"/>
      </w:r>
      <w:r>
        <w:instrText xml:space="preserve"> XE "redOff (Red Offset)" </w:instrText>
      </w:r>
      <w:r>
        <w:fldChar w:fldCharType="end"/>
      </w:r>
    </w:p>
    <w:p w:rsidR="00677E18" w:rsidRDefault="001842DB">
      <w:pPr>
        <w:pStyle w:val="Definition-Field2"/>
      </w:pPr>
      <w:r>
        <w:rPr>
          <w:i/>
        </w:rPr>
        <w:t>For additional no</w:t>
      </w:r>
      <w:r>
        <w:rPr>
          <w:i/>
        </w:rPr>
        <w:t xml:space="preserve">tes that apply to this portion of the standard, please see the notes for </w:t>
      </w:r>
      <w:hyperlink w:anchor="Section_609636d541304679b9b8eebaa8424ae7">
        <w:r>
          <w:rPr>
            <w:rStyle w:val="Hyperlink"/>
          </w:rPr>
          <w:t>blue, §20.1.2.3.4(a)</w:t>
        </w:r>
      </w:hyperlink>
      <w:r>
        <w:rPr>
          <w:i/>
        </w:rPr>
        <w:t>.</w:t>
      </w:r>
    </w:p>
    <w:p w:rsidR="00677E18" w:rsidRDefault="001842DB">
      <w:pPr>
        <w:pStyle w:val="Definition-Field"/>
      </w:pPr>
      <w:r>
        <w:t xml:space="preserve">a.   </w:t>
      </w:r>
      <w:r>
        <w:rPr>
          <w:i/>
        </w:rPr>
        <w:t>The standard states that ST_PositiveFixedPercentage is read and written as a percent with a t</w:t>
      </w:r>
      <w:r>
        <w:rPr>
          <w:i/>
        </w:rPr>
        <w:t>railing percent sign.</w:t>
      </w:r>
    </w:p>
    <w:p w:rsidR="00677E18" w:rsidRDefault="001842DB">
      <w:pPr>
        <w:pStyle w:val="Definition-Field2"/>
      </w:pPr>
      <w:r>
        <w:t>Office will read in percentages formatted with a trailing percent sign or as 1000th of a percent without trailing percent sign, but only write out percentages as 1000th's of a percent without trailing percent sign.</w:t>
      </w:r>
    </w:p>
    <w:p w:rsidR="00677E18" w:rsidRDefault="001842DB">
      <w:pPr>
        <w:pStyle w:val="Heading3"/>
      </w:pPr>
      <w:bookmarkStart w:id="2496" w:name="section_6e285ca361b94a4093beaf70277dcd71"/>
      <w:bookmarkStart w:id="2497" w:name="_Toc229464245"/>
      <w:r>
        <w:lastRenderedPageBreak/>
        <w:t>Part 1 Section 20.1</w:t>
      </w:r>
      <w:r>
        <w:t>.2.3.26, sat (Saturation)</w:t>
      </w:r>
      <w:bookmarkEnd w:id="2496"/>
      <w:bookmarkEnd w:id="2497"/>
      <w:r>
        <w:fldChar w:fldCharType="begin"/>
      </w:r>
      <w:r>
        <w:instrText xml:space="preserve"> XE "sat (Saturation)"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609636d541304679b9b8eebaa8424ae7">
        <w:r>
          <w:rPr>
            <w:rStyle w:val="Hyperlink"/>
          </w:rPr>
          <w:t>blue, §20.1.2.3.4(a)</w:t>
        </w:r>
      </w:hyperlink>
      <w:r>
        <w:rPr>
          <w:i/>
        </w:rPr>
        <w:t>.</w:t>
      </w:r>
    </w:p>
    <w:p w:rsidR="00677E18" w:rsidRDefault="001842DB">
      <w:pPr>
        <w:pStyle w:val="Definition-Field"/>
      </w:pPr>
      <w:r>
        <w:t xml:space="preserve">a.   </w:t>
      </w:r>
      <w:r>
        <w:rPr>
          <w:i/>
        </w:rPr>
        <w:t xml:space="preserve">The standard allows </w:t>
      </w:r>
      <w:r>
        <w:rPr>
          <w:i/>
        </w:rPr>
        <w:t>saturation to be specified either as an attribute of a parent element or as a child element.</w:t>
      </w:r>
    </w:p>
    <w:p w:rsidR="00677E18" w:rsidRDefault="001842DB">
      <w:pPr>
        <w:pStyle w:val="Definition-Field2"/>
      </w:pPr>
      <w:r>
        <w:t>In Office, using child element sat will override the corresponding value specified in a parent element and may produce unexpected color.</w:t>
      </w:r>
    </w:p>
    <w:p w:rsidR="00677E18" w:rsidRDefault="001842DB">
      <w:pPr>
        <w:pStyle w:val="Definition-Field"/>
      </w:pPr>
      <w:r>
        <w:t xml:space="preserve">b.   </w:t>
      </w:r>
      <w:r>
        <w:rPr>
          <w:i/>
        </w:rPr>
        <w:t>The standard states t</w:t>
      </w:r>
      <w:r>
        <w:rPr>
          <w:i/>
        </w:rPr>
        <w:t>hat ST_Percentage is read and written as a percent with a trailing percent sign.</w:t>
      </w:r>
    </w:p>
    <w:p w:rsidR="00677E18" w:rsidRDefault="001842DB">
      <w:pPr>
        <w:pStyle w:val="Definition-Field2"/>
      </w:pPr>
      <w:r>
        <w:t>Office will read in percentages formatted with a trailing percent sign or as 1000th of a percent without trailing percent sign, but only write out percentages as 1000th's of a</w:t>
      </w:r>
      <w:r>
        <w:t xml:space="preserve"> percent without trailing percent sign.</w:t>
      </w:r>
    </w:p>
    <w:p w:rsidR="00677E18" w:rsidRDefault="001842DB">
      <w:pPr>
        <w:pStyle w:val="Heading3"/>
      </w:pPr>
      <w:bookmarkStart w:id="2498" w:name="section_157e57919c514251ae907dd58ae69778"/>
      <w:bookmarkStart w:id="2499" w:name="_Toc229464246"/>
      <w:r>
        <w:t>Part 1 Section 20.1.2.3.27, satMod (Saturation Modulation)</w:t>
      </w:r>
      <w:bookmarkEnd w:id="2498"/>
      <w:bookmarkEnd w:id="2499"/>
      <w:r>
        <w:fldChar w:fldCharType="begin"/>
      </w:r>
      <w:r>
        <w:instrText xml:space="preserve"> XE "satMod (Saturation Modulation)"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609636d541304679b9b8eebaa8424ae7">
        <w:r>
          <w:rPr>
            <w:rStyle w:val="Hyperlink"/>
          </w:rPr>
          <w:t>blue, §20.1.2.3.4(a)</w:t>
        </w:r>
      </w:hyperlink>
      <w:r>
        <w:rPr>
          <w:i/>
        </w:rPr>
        <w:t>.</w:t>
      </w:r>
    </w:p>
    <w:p w:rsidR="00677E18" w:rsidRDefault="001842DB">
      <w:pPr>
        <w:pStyle w:val="Definition-Field"/>
      </w:pPr>
      <w:r>
        <w:t xml:space="preserve">a.   </w:t>
      </w:r>
      <w:r>
        <w:rPr>
          <w:i/>
        </w:rPr>
        <w:t>The standard states that ST_Percentage is read and written as a percent with a trailing percent sign.</w:t>
      </w:r>
    </w:p>
    <w:p w:rsidR="00677E18" w:rsidRDefault="001842DB">
      <w:pPr>
        <w:pStyle w:val="Definition-Field2"/>
      </w:pPr>
      <w:r>
        <w:t xml:space="preserve">Office will read in percentages formatted with a trailing percent sign or as 1000th of a </w:t>
      </w:r>
      <w:r>
        <w:t>percent without trailing percent sign, but only write out percentages as 1000th's of a percent without trailing percent sign.</w:t>
      </w:r>
    </w:p>
    <w:p w:rsidR="00677E18" w:rsidRDefault="001842DB">
      <w:pPr>
        <w:pStyle w:val="Heading3"/>
      </w:pPr>
      <w:bookmarkStart w:id="2500" w:name="section_4739545ec381406d9f092fcbe7d8e3af"/>
      <w:bookmarkStart w:id="2501" w:name="_Toc229464247"/>
      <w:r>
        <w:t>Part 1 Section 20.1.2.3.28, satOff (Saturation Offset)</w:t>
      </w:r>
      <w:bookmarkEnd w:id="2500"/>
      <w:bookmarkEnd w:id="2501"/>
      <w:r>
        <w:fldChar w:fldCharType="begin"/>
      </w:r>
      <w:r>
        <w:instrText xml:space="preserve"> XE "satOff (Saturation Offset)" </w:instrText>
      </w:r>
      <w:r>
        <w:fldChar w:fldCharType="end"/>
      </w:r>
    </w:p>
    <w:p w:rsidR="00677E18" w:rsidRDefault="001842DB">
      <w:pPr>
        <w:pStyle w:val="Definition-Field2"/>
      </w:pPr>
      <w:r>
        <w:rPr>
          <w:i/>
        </w:rPr>
        <w:t xml:space="preserve">For additional notes that apply to this </w:t>
      </w:r>
      <w:r>
        <w:rPr>
          <w:i/>
        </w:rPr>
        <w:t xml:space="preserve">portion of the standard, please see the notes for </w:t>
      </w:r>
      <w:hyperlink w:anchor="Section_609636d541304679b9b8eebaa8424ae7">
        <w:r>
          <w:rPr>
            <w:rStyle w:val="Hyperlink"/>
          </w:rPr>
          <w:t>blue, §20.1.2.3.4(a)</w:t>
        </w:r>
      </w:hyperlink>
      <w:r>
        <w:rPr>
          <w:i/>
        </w:rPr>
        <w:t>.</w:t>
      </w:r>
    </w:p>
    <w:p w:rsidR="00677E18" w:rsidRDefault="001842DB">
      <w:pPr>
        <w:pStyle w:val="Definition-Field"/>
      </w:pPr>
      <w:r>
        <w:t xml:space="preserve">a.   </w:t>
      </w:r>
      <w:r>
        <w:rPr>
          <w:i/>
        </w:rPr>
        <w:t>The standard states that element satOff shifts the input color's saturation while leaving hue and luminance unchange</w:t>
      </w:r>
      <w:r>
        <w:rPr>
          <w:i/>
        </w:rPr>
        <w:t>d.</w:t>
      </w:r>
    </w:p>
    <w:p w:rsidR="00677E18" w:rsidRDefault="001842DB">
      <w:pPr>
        <w:pStyle w:val="Definition-Field2"/>
      </w:pPr>
      <w:r>
        <w:t>This element is not supported by Office and may produce unexpected color.</w:t>
      </w:r>
    </w:p>
    <w:p w:rsidR="00677E18" w:rsidRDefault="001842DB">
      <w:pPr>
        <w:pStyle w:val="Definition-Field"/>
      </w:pPr>
      <w:r>
        <w:t xml:space="preserve">b.   </w:t>
      </w:r>
      <w:r>
        <w:rPr>
          <w:i/>
        </w:rPr>
        <w:t>The standard states that ST_Percentage is read and written as a percent with a trailing percent sign.</w:t>
      </w:r>
    </w:p>
    <w:p w:rsidR="00677E18" w:rsidRDefault="001842DB">
      <w:pPr>
        <w:pStyle w:val="Definition-Field2"/>
      </w:pPr>
      <w:r>
        <w:t>Office will read in percentages formatted with a trailing percent sign o</w:t>
      </w:r>
      <w:r>
        <w:t>r as 1000th of a percent without trailing percent sign, but only write out percentages as 1000th's of a percent without trailing percent sign.</w:t>
      </w:r>
    </w:p>
    <w:p w:rsidR="00677E18" w:rsidRDefault="001842DB">
      <w:pPr>
        <w:pStyle w:val="Heading3"/>
      </w:pPr>
      <w:bookmarkStart w:id="2502" w:name="section_948409b090f74b6a85ee2e3eefa3d0fd"/>
      <w:bookmarkStart w:id="2503" w:name="_Toc229464248"/>
      <w:r>
        <w:t>Part 1 Section 20.1.2.3.31, shade (Shade)</w:t>
      </w:r>
      <w:bookmarkEnd w:id="2502"/>
      <w:bookmarkEnd w:id="2503"/>
      <w:r>
        <w:fldChar w:fldCharType="begin"/>
      </w:r>
      <w:r>
        <w:instrText xml:space="preserve"> XE "shade (Shade)" </w:instrText>
      </w:r>
      <w:r>
        <w:fldChar w:fldCharType="end"/>
      </w:r>
    </w:p>
    <w:p w:rsidR="00677E18" w:rsidRDefault="001842DB">
      <w:pPr>
        <w:pStyle w:val="Definition-Field2"/>
      </w:pPr>
      <w:r>
        <w:rPr>
          <w:i/>
        </w:rPr>
        <w:t>For additional notes that apply to this portion o</w:t>
      </w:r>
      <w:r>
        <w:rPr>
          <w:i/>
        </w:rPr>
        <w:t xml:space="preserve">f the standard, please see the notes for </w:t>
      </w:r>
      <w:hyperlink w:anchor="Section_8d11d27322a648b8a2122b60910659bd">
        <w:r>
          <w:rPr>
            <w:rStyle w:val="Hyperlink"/>
          </w:rPr>
          <w:t>alpha, §20.1.2.3.1(a)</w:t>
        </w:r>
      </w:hyperlink>
      <w:r>
        <w:rPr>
          <w:i/>
        </w:rPr>
        <w:t>.</w:t>
      </w:r>
    </w:p>
    <w:p w:rsidR="00677E18" w:rsidRDefault="001842DB">
      <w:pPr>
        <w:pStyle w:val="Definition-Field"/>
      </w:pPr>
      <w:r>
        <w:t xml:space="preserve">a.   </w:t>
      </w:r>
      <w:r>
        <w:rPr>
          <w:i/>
        </w:rPr>
        <w:t>The standard states that ST_PositiveFixedPercentage is read and written as a percent with a trailing percent sign.</w:t>
      </w:r>
    </w:p>
    <w:p w:rsidR="00677E18" w:rsidRDefault="001842DB">
      <w:pPr>
        <w:pStyle w:val="Definition-Field2"/>
      </w:pPr>
      <w:r>
        <w:t>Office wi</w:t>
      </w:r>
      <w:r>
        <w:t>ll read in percentages formatted with a trailing percent sign or as 1000th of a percent without trailing percent sign, but only write out percentages as 1000th's of a percent without trailing percent sign.</w:t>
      </w:r>
    </w:p>
    <w:p w:rsidR="00677E18" w:rsidRDefault="001842DB">
      <w:pPr>
        <w:pStyle w:val="Heading3"/>
      </w:pPr>
      <w:bookmarkStart w:id="2504" w:name="section_cfb7a112dc1944ab9defbe5e19198aca"/>
      <w:bookmarkStart w:id="2505" w:name="_Toc229464249"/>
      <w:r>
        <w:lastRenderedPageBreak/>
        <w:t>Part 1 Section 20.1.2.3.33, sysClr (System Color)</w:t>
      </w:r>
      <w:bookmarkEnd w:id="2504"/>
      <w:bookmarkEnd w:id="2505"/>
      <w:r>
        <w:fldChar w:fldCharType="begin"/>
      </w:r>
      <w:r>
        <w:instrText xml:space="preserve"> </w:instrText>
      </w:r>
      <w:r>
        <w:instrText xml:space="preserve">XE "sysClr (System Color)" </w:instrText>
      </w:r>
      <w:r>
        <w:fldChar w:fldCharType="end"/>
      </w:r>
    </w:p>
    <w:p w:rsidR="00677E18" w:rsidRDefault="001842DB">
      <w:pPr>
        <w:pStyle w:val="Definition-Field"/>
      </w:pPr>
      <w:r>
        <w:t xml:space="preserve">a.   </w:t>
      </w:r>
      <w:r>
        <w:rPr>
          <w:i/>
        </w:rPr>
        <w:t>The standard does not fully describe the lastClr attribute.</w:t>
      </w:r>
    </w:p>
    <w:p w:rsidR="00677E18" w:rsidRDefault="001842DB">
      <w:pPr>
        <w:pStyle w:val="Definition-Field2"/>
      </w:pPr>
      <w:r>
        <w:t>In Office, lastClr is an optional attribute that stores the RGB value of the last sysClr used.</w:t>
      </w:r>
    </w:p>
    <w:p w:rsidR="00677E18" w:rsidRDefault="001842DB">
      <w:pPr>
        <w:pStyle w:val="Heading3"/>
      </w:pPr>
      <w:bookmarkStart w:id="2506" w:name="section_376a958553ee4ab69a86b58cafd200ba"/>
      <w:bookmarkStart w:id="2507" w:name="_Toc229464250"/>
      <w:r>
        <w:t>Part 1 Section 20.1.2.3.34, tint (Tint)</w:t>
      </w:r>
      <w:bookmarkEnd w:id="2506"/>
      <w:bookmarkEnd w:id="2507"/>
      <w:r>
        <w:fldChar w:fldCharType="begin"/>
      </w:r>
      <w:r>
        <w:instrText xml:space="preserve"> XE "tint (Tint)" </w:instrText>
      </w:r>
      <w:r>
        <w:fldChar w:fldCharType="end"/>
      </w:r>
    </w:p>
    <w:p w:rsidR="00677E18" w:rsidRDefault="001842DB">
      <w:pPr>
        <w:pStyle w:val="Definition-Field2"/>
      </w:pPr>
      <w:r>
        <w:rPr>
          <w:i/>
        </w:rPr>
        <w:t>For ad</w:t>
      </w:r>
      <w:r>
        <w:rPr>
          <w:i/>
        </w:rPr>
        <w:t xml:space="preserve">ditional notes that apply to this portion of the standard, please see the notes for </w:t>
      </w:r>
      <w:hyperlink w:anchor="Section_8d11d27322a648b8a2122b60910659bd">
        <w:r>
          <w:rPr>
            <w:rStyle w:val="Hyperlink"/>
          </w:rPr>
          <w:t>alpha, §20.1.2.3.1(a)</w:t>
        </w:r>
      </w:hyperlink>
      <w:r>
        <w:rPr>
          <w:i/>
        </w:rPr>
        <w:t>.</w:t>
      </w:r>
    </w:p>
    <w:p w:rsidR="00677E18" w:rsidRDefault="001842DB">
      <w:pPr>
        <w:pStyle w:val="Definition-Field"/>
      </w:pPr>
      <w:r>
        <w:t xml:space="preserve">a.   </w:t>
      </w:r>
      <w:r>
        <w:rPr>
          <w:i/>
        </w:rPr>
        <w:t>The standard states that ST_PositiveFixedPercentage is read and written as a perc</w:t>
      </w:r>
      <w:r>
        <w:rPr>
          <w:i/>
        </w:rPr>
        <w:t>ent with a trailing percent sign.</w:t>
      </w:r>
    </w:p>
    <w:p w:rsidR="00677E18" w:rsidRDefault="001842DB">
      <w:pPr>
        <w:pStyle w:val="Definition-Field2"/>
      </w:pPr>
      <w:r>
        <w:t>Office will read in percentages formatted with a trailing percent sign or as 1000th of a percent without trailing percent sign, but only write out percentages as 1000th's of a percent without trailing percent sign.</w:t>
      </w:r>
    </w:p>
    <w:p w:rsidR="00677E18" w:rsidRDefault="001842DB">
      <w:pPr>
        <w:pStyle w:val="Heading3"/>
      </w:pPr>
      <w:bookmarkStart w:id="2508" w:name="section_04a1b8020388451d8a1adc77e7b6e7fb"/>
      <w:bookmarkStart w:id="2509" w:name="_Toc229464251"/>
      <w:r>
        <w:t xml:space="preserve">Part 1 </w:t>
      </w:r>
      <w:r>
        <w:t>Section 20.1.3.2, audioFile (Audio from File)</w:t>
      </w:r>
      <w:bookmarkEnd w:id="2508"/>
      <w:bookmarkEnd w:id="2509"/>
      <w:r>
        <w:fldChar w:fldCharType="begin"/>
      </w:r>
      <w:r>
        <w:instrText xml:space="preserve"> XE "audioFile (Audio from File)" </w:instrText>
      </w:r>
      <w:r>
        <w:fldChar w:fldCharType="end"/>
      </w:r>
    </w:p>
    <w:p w:rsidR="00677E18" w:rsidRDefault="001842DB">
      <w:pPr>
        <w:pStyle w:val="Definition-Field"/>
      </w:pPr>
      <w:r>
        <w:t xml:space="preserve">a.   </w:t>
      </w:r>
      <w:r>
        <w:rPr>
          <w:i/>
        </w:rPr>
        <w:t>The standard specifies the optional contentType attribute for videoFile element.</w:t>
      </w:r>
    </w:p>
    <w:p w:rsidR="00677E18" w:rsidRDefault="001842DB">
      <w:pPr>
        <w:pStyle w:val="Definition-Field2"/>
      </w:pPr>
      <w:r>
        <w:t xml:space="preserve">Office ignores the optional contentType attribute and does not round trip the attribute </w:t>
      </w:r>
      <w:r>
        <w:t>on saving a file that contains the attribute at load time.</w:t>
      </w:r>
    </w:p>
    <w:p w:rsidR="00677E18" w:rsidRDefault="001842DB">
      <w:pPr>
        <w:pStyle w:val="Heading3"/>
      </w:pPr>
      <w:bookmarkStart w:id="2510" w:name="section_2c068059663f4dd795aa2cbc325caff6"/>
      <w:bookmarkStart w:id="2511" w:name="_Toc229464252"/>
      <w:r>
        <w:t>Part 1 Section 20.1.3.3, end (Audio End Time)</w:t>
      </w:r>
      <w:bookmarkEnd w:id="2510"/>
      <w:bookmarkEnd w:id="2511"/>
      <w:r>
        <w:fldChar w:fldCharType="begin"/>
      </w:r>
      <w:r>
        <w:instrText xml:space="preserve"> XE "end (Audio End Time)" </w:instrText>
      </w:r>
      <w:r>
        <w:fldChar w:fldCharType="end"/>
      </w:r>
    </w:p>
    <w:p w:rsidR="00677E18" w:rsidRDefault="001842DB">
      <w:pPr>
        <w:pStyle w:val="Definition-Field"/>
      </w:pPr>
      <w:r>
        <w:t xml:space="preserve">a.   </w:t>
      </w:r>
      <w:r>
        <w:rPr>
          <w:i/>
        </w:rPr>
        <w:t xml:space="preserve">The standard uses common attribute descriptions for 'time' and 'track' that are shared by both 'st' and 'end' </w:t>
      </w:r>
      <w:r>
        <w:rPr>
          <w:i/>
        </w:rPr>
        <w:t>elements.</w:t>
      </w:r>
    </w:p>
    <w:p w:rsidR="00677E18" w:rsidRDefault="001842DB">
      <w:pPr>
        <w:pStyle w:val="Definition-Field2"/>
      </w:pPr>
      <w:r>
        <w:t>In Office, the time attribute specifies the time in seconds that the CD audio should be started on at or stopped at while the track attribute specifies the track of the CD the audio will begin on or stop at.</w:t>
      </w:r>
    </w:p>
    <w:p w:rsidR="00677E18" w:rsidRDefault="001842DB">
      <w:pPr>
        <w:pStyle w:val="Heading3"/>
      </w:pPr>
      <w:bookmarkStart w:id="2512" w:name="section_05bb8be40b9c4be78eab1335e1d2d61c"/>
      <w:bookmarkStart w:id="2513" w:name="_Toc229464253"/>
      <w:r>
        <w:t>Part 1 Section 20.1.3.5, st (Audio Sta</w:t>
      </w:r>
      <w:r>
        <w:t>rt Time)</w:t>
      </w:r>
      <w:bookmarkEnd w:id="2512"/>
      <w:bookmarkEnd w:id="2513"/>
      <w:r>
        <w:fldChar w:fldCharType="begin"/>
      </w:r>
      <w:r>
        <w:instrText xml:space="preserve"> XE "st (Audio Start Time)"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2c068059663f4dd795aa2cbc325caff6">
        <w:r>
          <w:rPr>
            <w:rStyle w:val="Hyperlink"/>
          </w:rPr>
          <w:t>end, §20.1.3.3(a)</w:t>
        </w:r>
      </w:hyperlink>
      <w:r>
        <w:rPr>
          <w:i/>
        </w:rPr>
        <w:t>.</w:t>
      </w:r>
    </w:p>
    <w:p w:rsidR="00677E18" w:rsidRDefault="001842DB">
      <w:pPr>
        <w:pStyle w:val="Heading3"/>
      </w:pPr>
      <w:bookmarkStart w:id="2514" w:name="section_1d9021fb7aa149c48f2d691a1c6684ad"/>
      <w:bookmarkStart w:id="2515" w:name="_Toc229464254"/>
      <w:r>
        <w:t>Part 1 Section 20.1.3.6, videoFile (Video fro</w:t>
      </w:r>
      <w:r>
        <w:t>m File)</w:t>
      </w:r>
      <w:bookmarkEnd w:id="2514"/>
      <w:bookmarkEnd w:id="2515"/>
      <w:r>
        <w:fldChar w:fldCharType="begin"/>
      </w:r>
      <w:r>
        <w:instrText xml:space="preserve"> XE "videoFile (Video from File)" </w:instrText>
      </w:r>
      <w:r>
        <w:fldChar w:fldCharType="end"/>
      </w:r>
    </w:p>
    <w:p w:rsidR="00677E18" w:rsidRDefault="001842DB">
      <w:pPr>
        <w:pStyle w:val="Definition-Field"/>
      </w:pPr>
      <w:r>
        <w:t xml:space="preserve">a.   </w:t>
      </w:r>
      <w:r>
        <w:rPr>
          <w:i/>
        </w:rPr>
        <w:t>The standard specifies the optional contentType attribute for videoFile element.</w:t>
      </w:r>
    </w:p>
    <w:p w:rsidR="00677E18" w:rsidRDefault="001842DB">
      <w:pPr>
        <w:pStyle w:val="Definition-Field2"/>
      </w:pPr>
      <w:r>
        <w:t>Office ignores the optional contentType attribute and does not round trip the attribute on saving a file that contains the att</w:t>
      </w:r>
      <w:r>
        <w:t>ribute at load time.</w:t>
      </w:r>
    </w:p>
    <w:p w:rsidR="00677E18" w:rsidRDefault="001842DB">
      <w:pPr>
        <w:pStyle w:val="Heading3"/>
      </w:pPr>
      <w:bookmarkStart w:id="2516" w:name="section_200a8e888d524d2a82f76383fea2caea"/>
      <w:bookmarkStart w:id="2517" w:name="_Toc229464255"/>
      <w:r>
        <w:t>Part 1 Section 20.1.4.1.1, accent1 (Accent 1)</w:t>
      </w:r>
      <w:bookmarkEnd w:id="2516"/>
      <w:bookmarkEnd w:id="2517"/>
      <w:r>
        <w:fldChar w:fldCharType="begin"/>
      </w:r>
      <w:r>
        <w:instrText xml:space="preserve"> XE "accent1 (Accent 1)" </w:instrText>
      </w:r>
      <w:r>
        <w:fldChar w:fldCharType="end"/>
      </w:r>
    </w:p>
    <w:p w:rsidR="00677E18" w:rsidRDefault="001842DB">
      <w:pPr>
        <w:pStyle w:val="Definition-Field"/>
      </w:pPr>
      <w:r>
        <w:t xml:space="preserve">a.   </w:t>
      </w:r>
      <w:r>
        <w:rPr>
          <w:i/>
        </w:rPr>
        <w:t>The standard allows the element schemeClr as a child of the parent element clrScheme.</w:t>
      </w:r>
    </w:p>
    <w:p w:rsidR="00677E18" w:rsidRDefault="001842DB">
      <w:pPr>
        <w:pStyle w:val="Definition-Field2"/>
      </w:pPr>
      <w:r>
        <w:t xml:space="preserve">Office does not allow schemeClr as a child of the parent element </w:t>
      </w:r>
      <w:r>
        <w:t>clrScheme.</w:t>
      </w:r>
    </w:p>
    <w:p w:rsidR="00677E18" w:rsidRDefault="001842DB">
      <w:pPr>
        <w:pStyle w:val="Heading3"/>
      </w:pPr>
      <w:bookmarkStart w:id="2518" w:name="section_ec6649f3feb54cbe86ad01f9e1778091"/>
      <w:bookmarkStart w:id="2519" w:name="_Toc229464256"/>
      <w:r>
        <w:t>Part 1 Section 20.1.4.1.2, accent2 (Accent 2)</w:t>
      </w:r>
      <w:bookmarkEnd w:id="2518"/>
      <w:bookmarkEnd w:id="2519"/>
      <w:r>
        <w:fldChar w:fldCharType="begin"/>
      </w:r>
      <w:r>
        <w:instrText xml:space="preserve"> XE "accent2 (Accent 2)" </w:instrText>
      </w:r>
      <w:r>
        <w:fldChar w:fldCharType="end"/>
      </w:r>
    </w:p>
    <w:p w:rsidR="00677E18" w:rsidRDefault="001842DB">
      <w:pPr>
        <w:pStyle w:val="Definition-Field"/>
      </w:pPr>
      <w:r>
        <w:t xml:space="preserve">a.   </w:t>
      </w:r>
      <w:r>
        <w:rPr>
          <w:i/>
        </w:rPr>
        <w:t>The standard allows the element schemeClr as a child of the parent element clrScheme.</w:t>
      </w:r>
    </w:p>
    <w:p w:rsidR="00677E18" w:rsidRDefault="001842DB">
      <w:pPr>
        <w:pStyle w:val="Definition-Field2"/>
      </w:pPr>
      <w:r>
        <w:lastRenderedPageBreak/>
        <w:t>Office does not allow schemeClr as a child of the parent element clrScheme.</w:t>
      </w:r>
    </w:p>
    <w:p w:rsidR="00677E18" w:rsidRDefault="001842DB">
      <w:pPr>
        <w:pStyle w:val="Heading3"/>
      </w:pPr>
      <w:bookmarkStart w:id="2520" w:name="section_10b90b6cd8764335961999f0786d0eab"/>
      <w:bookmarkStart w:id="2521" w:name="_Toc229464257"/>
      <w:r>
        <w:t xml:space="preserve">Part </w:t>
      </w:r>
      <w:r>
        <w:t>1 Section 20.1.4.1.3, accent3 (Accent 3)</w:t>
      </w:r>
      <w:bookmarkEnd w:id="2520"/>
      <w:bookmarkEnd w:id="2521"/>
      <w:r>
        <w:fldChar w:fldCharType="begin"/>
      </w:r>
      <w:r>
        <w:instrText xml:space="preserve"> XE "accent3 (Accent 3)" </w:instrText>
      </w:r>
      <w:r>
        <w:fldChar w:fldCharType="end"/>
      </w:r>
    </w:p>
    <w:p w:rsidR="00677E18" w:rsidRDefault="001842DB">
      <w:pPr>
        <w:pStyle w:val="Definition-Field"/>
      </w:pPr>
      <w:r>
        <w:t xml:space="preserve">a.   </w:t>
      </w:r>
      <w:r>
        <w:rPr>
          <w:i/>
        </w:rPr>
        <w:t>The standard allows the element schemeClr as a child of the parent element clrScheme.</w:t>
      </w:r>
    </w:p>
    <w:p w:rsidR="00677E18" w:rsidRDefault="001842DB">
      <w:pPr>
        <w:pStyle w:val="Definition-Field2"/>
      </w:pPr>
      <w:r>
        <w:t>Office does not allow schemeClr as a child of the parent element clrScheme.</w:t>
      </w:r>
    </w:p>
    <w:p w:rsidR="00677E18" w:rsidRDefault="001842DB">
      <w:pPr>
        <w:pStyle w:val="Heading3"/>
      </w:pPr>
      <w:bookmarkStart w:id="2522" w:name="section_637470bc3bf64eb087c9f25e1a35cef4"/>
      <w:bookmarkStart w:id="2523" w:name="_Toc229464258"/>
      <w:r>
        <w:t>Part 1 Section 20.1.4</w:t>
      </w:r>
      <w:r>
        <w:t>.1.4, accent4 (Accent 4)</w:t>
      </w:r>
      <w:bookmarkEnd w:id="2522"/>
      <w:bookmarkEnd w:id="2523"/>
      <w:r>
        <w:fldChar w:fldCharType="begin"/>
      </w:r>
      <w:r>
        <w:instrText xml:space="preserve"> XE "accent4 (Accent 4)" </w:instrText>
      </w:r>
      <w:r>
        <w:fldChar w:fldCharType="end"/>
      </w:r>
    </w:p>
    <w:p w:rsidR="00677E18" w:rsidRDefault="001842DB">
      <w:pPr>
        <w:pStyle w:val="Definition-Field"/>
      </w:pPr>
      <w:r>
        <w:t xml:space="preserve">a.   </w:t>
      </w:r>
      <w:r>
        <w:rPr>
          <w:i/>
        </w:rPr>
        <w:t>The standard allows the element schemeClr as a child of the parent element clrScheme.</w:t>
      </w:r>
    </w:p>
    <w:p w:rsidR="00677E18" w:rsidRDefault="001842DB">
      <w:pPr>
        <w:pStyle w:val="Definition-Field2"/>
      </w:pPr>
      <w:r>
        <w:t>Office does not allow schemeClr as a child of the parent element clrScheme.</w:t>
      </w:r>
    </w:p>
    <w:p w:rsidR="00677E18" w:rsidRDefault="001842DB">
      <w:pPr>
        <w:pStyle w:val="Heading3"/>
      </w:pPr>
      <w:bookmarkStart w:id="2524" w:name="section_1687400204664c2ba60db62f9d42590a"/>
      <w:bookmarkStart w:id="2525" w:name="_Toc229464259"/>
      <w:r>
        <w:t>Part 1 Section 20.1.4.1.5, accent5 (A</w:t>
      </w:r>
      <w:r>
        <w:t>ccent 5)</w:t>
      </w:r>
      <w:bookmarkEnd w:id="2524"/>
      <w:bookmarkEnd w:id="2525"/>
      <w:r>
        <w:fldChar w:fldCharType="begin"/>
      </w:r>
      <w:r>
        <w:instrText xml:space="preserve"> XE "accent5 (Accent 5)" </w:instrText>
      </w:r>
      <w:r>
        <w:fldChar w:fldCharType="end"/>
      </w:r>
    </w:p>
    <w:p w:rsidR="00677E18" w:rsidRDefault="001842DB">
      <w:pPr>
        <w:pStyle w:val="Definition-Field"/>
      </w:pPr>
      <w:r>
        <w:t xml:space="preserve">a.   </w:t>
      </w:r>
      <w:r>
        <w:rPr>
          <w:i/>
        </w:rPr>
        <w:t>The standard allows the element schemeClr as a child of the parent element clrScheme.</w:t>
      </w:r>
    </w:p>
    <w:p w:rsidR="00677E18" w:rsidRDefault="001842DB">
      <w:pPr>
        <w:pStyle w:val="Definition-Field2"/>
      </w:pPr>
      <w:r>
        <w:t>Office does not allow schemeClr as a child of the parent element clrScheme.</w:t>
      </w:r>
    </w:p>
    <w:p w:rsidR="00677E18" w:rsidRDefault="001842DB">
      <w:pPr>
        <w:pStyle w:val="Heading3"/>
      </w:pPr>
      <w:bookmarkStart w:id="2526" w:name="section_c92f3b2e902f44ef9760d39d261e1d5b"/>
      <w:bookmarkStart w:id="2527" w:name="_Toc229464260"/>
      <w:r>
        <w:t>Part 1 Section 20.1.4.1.6, accent6 (Accent 6)</w:t>
      </w:r>
      <w:bookmarkEnd w:id="2526"/>
      <w:bookmarkEnd w:id="2527"/>
      <w:r>
        <w:fldChar w:fldCharType="begin"/>
      </w:r>
      <w:r>
        <w:instrText xml:space="preserve"> XE "acc</w:instrText>
      </w:r>
      <w:r>
        <w:instrText xml:space="preserve">ent6 (Accent 6)" </w:instrText>
      </w:r>
      <w:r>
        <w:fldChar w:fldCharType="end"/>
      </w:r>
    </w:p>
    <w:p w:rsidR="00677E18" w:rsidRDefault="001842DB">
      <w:pPr>
        <w:pStyle w:val="Definition-Field"/>
      </w:pPr>
      <w:r>
        <w:t xml:space="preserve">a.   </w:t>
      </w:r>
      <w:r>
        <w:rPr>
          <w:i/>
        </w:rPr>
        <w:t>The standard allows the element schemeClr as a child of the parent element clrScheme.</w:t>
      </w:r>
    </w:p>
    <w:p w:rsidR="00677E18" w:rsidRDefault="001842DB">
      <w:pPr>
        <w:pStyle w:val="Definition-Field2"/>
      </w:pPr>
      <w:r>
        <w:t>Office does not allow schemeClr as a child of the parent element clrScheme.</w:t>
      </w:r>
    </w:p>
    <w:p w:rsidR="00677E18" w:rsidRDefault="001842DB">
      <w:pPr>
        <w:pStyle w:val="Heading3"/>
      </w:pPr>
      <w:bookmarkStart w:id="2528" w:name="section_0efe93f6a9914b0285c5bba4619e7d25"/>
      <w:bookmarkStart w:id="2529" w:name="_Toc229464261"/>
      <w:r>
        <w:t>Part 1 Section 20.1.4.1.9, dk1 (Dark 1)</w:t>
      </w:r>
      <w:bookmarkEnd w:id="2528"/>
      <w:bookmarkEnd w:id="2529"/>
      <w:r>
        <w:fldChar w:fldCharType="begin"/>
      </w:r>
      <w:r>
        <w:instrText xml:space="preserve"> XE "dk1 (Dark 1)" </w:instrText>
      </w:r>
      <w:r>
        <w:fldChar w:fldCharType="end"/>
      </w:r>
    </w:p>
    <w:p w:rsidR="00677E18" w:rsidRDefault="001842DB">
      <w:pPr>
        <w:pStyle w:val="Definition-Field"/>
      </w:pPr>
      <w:r>
        <w:t xml:space="preserve">a.   </w:t>
      </w:r>
      <w:r>
        <w:rPr>
          <w:i/>
        </w:rPr>
        <w:t>The</w:t>
      </w:r>
      <w:r>
        <w:rPr>
          <w:i/>
        </w:rPr>
        <w:t xml:space="preserve"> standard allows the element schemeClr as a child of the parent element clrScheme.</w:t>
      </w:r>
    </w:p>
    <w:p w:rsidR="00677E18" w:rsidRDefault="001842DB">
      <w:pPr>
        <w:pStyle w:val="Definition-Field2"/>
      </w:pPr>
      <w:r>
        <w:t>Office does not allow schemeClr as a child of the parent element clrScheme.</w:t>
      </w:r>
    </w:p>
    <w:p w:rsidR="00677E18" w:rsidRDefault="001842DB">
      <w:pPr>
        <w:pStyle w:val="Heading3"/>
      </w:pPr>
      <w:bookmarkStart w:id="2530" w:name="section_46c7a3ca42274b368bef211aa750ef6e"/>
      <w:bookmarkStart w:id="2531" w:name="_Toc229464262"/>
      <w:r>
        <w:t>Part 1 Section 20.1.4.1.10, dk2 (Dark 2)</w:t>
      </w:r>
      <w:bookmarkEnd w:id="2530"/>
      <w:bookmarkEnd w:id="2531"/>
      <w:r>
        <w:fldChar w:fldCharType="begin"/>
      </w:r>
      <w:r>
        <w:instrText xml:space="preserve"> XE "dk2 (Dark 2)" </w:instrText>
      </w:r>
      <w:r>
        <w:fldChar w:fldCharType="end"/>
      </w:r>
    </w:p>
    <w:p w:rsidR="00677E18" w:rsidRDefault="001842DB">
      <w:pPr>
        <w:pStyle w:val="Definition-Field"/>
      </w:pPr>
      <w:r>
        <w:t xml:space="preserve">a.   </w:t>
      </w:r>
      <w:r>
        <w:rPr>
          <w:i/>
        </w:rPr>
        <w:t>The standard allows the elemen</w:t>
      </w:r>
      <w:r>
        <w:rPr>
          <w:i/>
        </w:rPr>
        <w:t>t schemeClr as a child of the parent element clrScheme.</w:t>
      </w:r>
    </w:p>
    <w:p w:rsidR="00677E18" w:rsidRDefault="001842DB">
      <w:pPr>
        <w:pStyle w:val="Definition-Field2"/>
      </w:pPr>
      <w:r>
        <w:t>Office does not allow schemeClr as a child of the parent element clrScheme.</w:t>
      </w:r>
    </w:p>
    <w:p w:rsidR="00677E18" w:rsidRDefault="001842DB">
      <w:pPr>
        <w:pStyle w:val="Heading3"/>
      </w:pPr>
      <w:bookmarkStart w:id="2532" w:name="section_af9c792be9254afcbef47f031163f0f7"/>
      <w:bookmarkStart w:id="2533" w:name="_Toc229464263"/>
      <w:r>
        <w:t>Part 1 Section 20.1.4.1.15, folHlink (Followed Hyperlink)</w:t>
      </w:r>
      <w:bookmarkEnd w:id="2532"/>
      <w:bookmarkEnd w:id="2533"/>
      <w:r>
        <w:fldChar w:fldCharType="begin"/>
      </w:r>
      <w:r>
        <w:instrText xml:space="preserve"> XE "folHlink (Followed Hyperlink)" </w:instrText>
      </w:r>
      <w:r>
        <w:fldChar w:fldCharType="end"/>
      </w:r>
    </w:p>
    <w:p w:rsidR="00677E18" w:rsidRDefault="001842DB">
      <w:pPr>
        <w:pStyle w:val="Definition-Field"/>
      </w:pPr>
      <w:r>
        <w:t xml:space="preserve">a.   </w:t>
      </w:r>
      <w:r>
        <w:rPr>
          <w:i/>
        </w:rPr>
        <w:t>The standard allows the</w:t>
      </w:r>
      <w:r>
        <w:rPr>
          <w:i/>
        </w:rPr>
        <w:t xml:space="preserve"> element schemeClr as a child of the parent element clrScheme.</w:t>
      </w:r>
    </w:p>
    <w:p w:rsidR="00677E18" w:rsidRDefault="001842DB">
      <w:pPr>
        <w:pStyle w:val="Definition-Field2"/>
      </w:pPr>
      <w:r>
        <w:t>Office does not allow schemeClr as a child of the parent element clrScheme.</w:t>
      </w:r>
    </w:p>
    <w:p w:rsidR="00677E18" w:rsidRDefault="001842DB">
      <w:pPr>
        <w:pStyle w:val="Heading3"/>
      </w:pPr>
      <w:bookmarkStart w:id="2534" w:name="section_dda195888971454cb18f0282065f95a3"/>
      <w:bookmarkStart w:id="2535" w:name="_Toc229464264"/>
      <w:r>
        <w:t>Part 1 Section 20.1.4.1.17, fontRef (Font Reference)</w:t>
      </w:r>
      <w:bookmarkEnd w:id="2534"/>
      <w:bookmarkEnd w:id="2535"/>
      <w:r>
        <w:fldChar w:fldCharType="begin"/>
      </w:r>
      <w:r>
        <w:instrText xml:space="preserve"> XE "fontRef (Font Reference)" </w:instrText>
      </w:r>
      <w:r>
        <w:fldChar w:fldCharType="end"/>
      </w:r>
    </w:p>
    <w:p w:rsidR="00677E18" w:rsidRDefault="001842DB">
      <w:pPr>
        <w:pStyle w:val="Definition-Field"/>
      </w:pPr>
      <w:r>
        <w:t xml:space="preserve">a.   </w:t>
      </w:r>
      <w:r>
        <w:rPr>
          <w:i/>
        </w:rPr>
        <w:t xml:space="preserve">The standard does not </w:t>
      </w:r>
      <w:r>
        <w:rPr>
          <w:i/>
        </w:rPr>
        <w:t>state how to handle an undefined theme.</w:t>
      </w:r>
    </w:p>
    <w:p w:rsidR="00677E18" w:rsidRDefault="001842DB">
      <w:pPr>
        <w:pStyle w:val="Definition-Field2"/>
      </w:pPr>
      <w:r>
        <w:t>Excel uses a default value of minor for the idx attribute on this element and a default value of tx1 for the val attribute on the schemeClr element when a theme is not provided.</w:t>
      </w:r>
    </w:p>
    <w:p w:rsidR="00677E18" w:rsidRDefault="001842DB">
      <w:pPr>
        <w:pStyle w:val="Heading3"/>
      </w:pPr>
      <w:bookmarkStart w:id="2536" w:name="section_b3ef6d7b692d497c8c88e6cff3558e47"/>
      <w:bookmarkStart w:id="2537" w:name="_Toc229464265"/>
      <w:r>
        <w:t>Part 1 Section 20.1.4.1.19, hlink (Hyperlink)</w:t>
      </w:r>
      <w:bookmarkEnd w:id="2536"/>
      <w:bookmarkEnd w:id="2537"/>
      <w:r>
        <w:fldChar w:fldCharType="begin"/>
      </w:r>
      <w:r>
        <w:instrText xml:space="preserve"> XE "hlink (Hyperlink)" </w:instrText>
      </w:r>
      <w:r>
        <w:fldChar w:fldCharType="end"/>
      </w:r>
    </w:p>
    <w:p w:rsidR="00677E18" w:rsidRDefault="001842DB">
      <w:pPr>
        <w:pStyle w:val="Definition-Field"/>
      </w:pPr>
      <w:r>
        <w:t xml:space="preserve">a.   </w:t>
      </w:r>
      <w:r>
        <w:rPr>
          <w:i/>
        </w:rPr>
        <w:t>The standard allows the element schemeClr as a child of the parent element clrScheme.</w:t>
      </w:r>
    </w:p>
    <w:p w:rsidR="00677E18" w:rsidRDefault="001842DB">
      <w:pPr>
        <w:pStyle w:val="Definition-Field2"/>
      </w:pPr>
      <w:r>
        <w:t>Office does not allow schemeClr as a child of the parent element clrScheme.</w:t>
      </w:r>
    </w:p>
    <w:p w:rsidR="00677E18" w:rsidRDefault="001842DB">
      <w:pPr>
        <w:pStyle w:val="Heading3"/>
      </w:pPr>
      <w:bookmarkStart w:id="2538" w:name="section_95b65bea5318441eb941f8b8b47c6ff8"/>
      <w:bookmarkStart w:id="2539" w:name="_Toc229464266"/>
      <w:r>
        <w:lastRenderedPageBreak/>
        <w:t>Part 1 Section 20</w:t>
      </w:r>
      <w:r>
        <w:t>.1.4.1.22, lt1 (Light 1)</w:t>
      </w:r>
      <w:bookmarkEnd w:id="2538"/>
      <w:bookmarkEnd w:id="2539"/>
      <w:r>
        <w:fldChar w:fldCharType="begin"/>
      </w:r>
      <w:r>
        <w:instrText xml:space="preserve"> XE "lt1 (Light 1)" </w:instrText>
      </w:r>
      <w:r>
        <w:fldChar w:fldCharType="end"/>
      </w:r>
    </w:p>
    <w:p w:rsidR="00677E18" w:rsidRDefault="001842DB">
      <w:pPr>
        <w:pStyle w:val="Definition-Field"/>
      </w:pPr>
      <w:r>
        <w:t xml:space="preserve">a.   </w:t>
      </w:r>
      <w:r>
        <w:rPr>
          <w:i/>
        </w:rPr>
        <w:t>The standard allows the element schemeClr as a child of the parent element clrScheme.</w:t>
      </w:r>
    </w:p>
    <w:p w:rsidR="00677E18" w:rsidRDefault="001842DB">
      <w:pPr>
        <w:pStyle w:val="Definition-Field2"/>
      </w:pPr>
      <w:r>
        <w:t>Office does not allow schemeClr as a child of the parent element clrScheme.</w:t>
      </w:r>
    </w:p>
    <w:p w:rsidR="00677E18" w:rsidRDefault="001842DB">
      <w:pPr>
        <w:pStyle w:val="Heading3"/>
      </w:pPr>
      <w:bookmarkStart w:id="2540" w:name="section_06a16974a53649de992d0576550cfa06"/>
      <w:bookmarkStart w:id="2541" w:name="_Toc229464267"/>
      <w:r>
        <w:t>Part 1 Section 20.1.4.1.23, lt2 (Light 2)</w:t>
      </w:r>
      <w:bookmarkEnd w:id="2540"/>
      <w:bookmarkEnd w:id="2541"/>
      <w:r>
        <w:fldChar w:fldCharType="begin"/>
      </w:r>
      <w:r>
        <w:instrText xml:space="preserve"> </w:instrText>
      </w:r>
      <w:r>
        <w:instrText xml:space="preserve">XE "lt2 (Light 2)" </w:instrText>
      </w:r>
      <w:r>
        <w:fldChar w:fldCharType="end"/>
      </w:r>
    </w:p>
    <w:p w:rsidR="00677E18" w:rsidRDefault="001842DB">
      <w:pPr>
        <w:pStyle w:val="Definition-Field"/>
      </w:pPr>
      <w:r>
        <w:t xml:space="preserve">a.   </w:t>
      </w:r>
      <w:r>
        <w:rPr>
          <w:i/>
        </w:rPr>
        <w:t>The standard allows the element schemeClr as a child of the parent element clrScheme.</w:t>
      </w:r>
    </w:p>
    <w:p w:rsidR="00677E18" w:rsidRDefault="001842DB">
      <w:pPr>
        <w:pStyle w:val="Definition-Field2"/>
      </w:pPr>
      <w:r>
        <w:t>Office does not allow schemeClr as a child of the parent element clrScheme.</w:t>
      </w:r>
    </w:p>
    <w:p w:rsidR="00677E18" w:rsidRDefault="001842DB">
      <w:pPr>
        <w:pStyle w:val="Heading3"/>
      </w:pPr>
      <w:bookmarkStart w:id="2542" w:name="section_0d2ec861539b4f569674d3fe690db170"/>
      <w:bookmarkStart w:id="2543" w:name="_Toc229464268"/>
      <w:r>
        <w:t>Part 1 Section 20.1.4.2.2, band1V (Band 1 Vertical)</w:t>
      </w:r>
      <w:bookmarkEnd w:id="2542"/>
      <w:bookmarkEnd w:id="2543"/>
      <w:r>
        <w:fldChar w:fldCharType="begin"/>
      </w:r>
      <w:r>
        <w:instrText xml:space="preserve"> XE "band1V (Ban</w:instrText>
      </w:r>
      <w:r>
        <w:instrText xml:space="preserve">d 1 Vertical)" </w:instrText>
      </w:r>
      <w:r>
        <w:fldChar w:fldCharType="end"/>
      </w:r>
    </w:p>
    <w:p w:rsidR="00677E18" w:rsidRDefault="001842DB">
      <w:pPr>
        <w:pStyle w:val="Definition-Field"/>
      </w:pPr>
      <w:r>
        <w:t xml:space="preserve">a.   </w:t>
      </w:r>
      <w:r>
        <w:rPr>
          <w:i/>
        </w:rPr>
        <w:t>The standard states that the band1V element applies to rows.</w:t>
      </w:r>
    </w:p>
    <w:p w:rsidR="00677E18" w:rsidRDefault="001842DB">
      <w:pPr>
        <w:pStyle w:val="Definition-Field2"/>
      </w:pPr>
      <w:r>
        <w:t>Office applies this element to columns.</w:t>
      </w:r>
    </w:p>
    <w:p w:rsidR="00677E18" w:rsidRDefault="001842DB">
      <w:pPr>
        <w:pStyle w:val="Heading3"/>
      </w:pPr>
      <w:bookmarkStart w:id="2544" w:name="section_4e29decef19447f18182fe86ecd01c53"/>
      <w:bookmarkStart w:id="2545" w:name="_Toc229464269"/>
      <w:r>
        <w:t>Part 1 Section 20.1.4.2.4, band2V (Band 2 Vertical)</w:t>
      </w:r>
      <w:bookmarkEnd w:id="2544"/>
      <w:bookmarkEnd w:id="2545"/>
      <w:r>
        <w:fldChar w:fldCharType="begin"/>
      </w:r>
      <w:r>
        <w:instrText xml:space="preserve"> XE "band2V (Band 2 Vertical)" </w:instrText>
      </w:r>
      <w:r>
        <w:fldChar w:fldCharType="end"/>
      </w:r>
    </w:p>
    <w:p w:rsidR="00677E18" w:rsidRDefault="001842DB">
      <w:pPr>
        <w:pStyle w:val="Definition-Field"/>
      </w:pPr>
      <w:r>
        <w:t xml:space="preserve">a.   </w:t>
      </w:r>
      <w:r>
        <w:rPr>
          <w:i/>
        </w:rPr>
        <w:t>The standard states that the band2V elemen</w:t>
      </w:r>
      <w:r>
        <w:rPr>
          <w:i/>
        </w:rPr>
        <w:t>t applies to rows.</w:t>
      </w:r>
    </w:p>
    <w:p w:rsidR="00677E18" w:rsidRDefault="001842DB">
      <w:pPr>
        <w:pStyle w:val="Definition-Field2"/>
      </w:pPr>
      <w:r>
        <w:t>Office applies this element to columns.</w:t>
      </w:r>
    </w:p>
    <w:p w:rsidR="00677E18" w:rsidRDefault="001842DB">
      <w:pPr>
        <w:pStyle w:val="Heading3"/>
      </w:pPr>
      <w:bookmarkStart w:id="2546" w:name="section_ffba6058673243de986fea4e686a2f86"/>
      <w:bookmarkStart w:id="2547" w:name="_Toc229464270"/>
      <w:r>
        <w:t>Part 1 Section 20.1.4.2.9, fill (Fill)</w:t>
      </w:r>
      <w:bookmarkEnd w:id="2546"/>
      <w:bookmarkEnd w:id="2547"/>
      <w:r>
        <w:fldChar w:fldCharType="begin"/>
      </w:r>
      <w:r>
        <w:instrText xml:space="preserve"> XE "fill (Fill)" </w:instrText>
      </w:r>
      <w:r>
        <w:fldChar w:fldCharType="end"/>
      </w:r>
    </w:p>
    <w:p w:rsidR="00677E18" w:rsidRDefault="001842DB">
      <w:pPr>
        <w:pStyle w:val="Definition-Field"/>
      </w:pPr>
      <w:r>
        <w:t xml:space="preserve">a.   </w:t>
      </w:r>
      <w:r>
        <w:rPr>
          <w:i/>
        </w:rPr>
        <w:t>The standard states that the fill element defines the fill that is applied to the table as a whole.</w:t>
      </w:r>
    </w:p>
    <w:p w:rsidR="00677E18" w:rsidRDefault="001842DB">
      <w:pPr>
        <w:pStyle w:val="Definition-Field2"/>
      </w:pPr>
      <w:r>
        <w:t>Office uses this element to affec</w:t>
      </w:r>
      <w:r>
        <w:t>t the table as a whole only if parented by tblBg.</w:t>
      </w:r>
    </w:p>
    <w:p w:rsidR="00677E18" w:rsidRDefault="001842DB">
      <w:pPr>
        <w:pStyle w:val="Definition-Field"/>
      </w:pPr>
      <w:r>
        <w:t xml:space="preserve">b.   </w:t>
      </w:r>
      <w:r>
        <w:rPr>
          <w:i/>
        </w:rPr>
        <w:t>The standard allows group fills to be applied to a table.</w:t>
      </w:r>
    </w:p>
    <w:p w:rsidR="00677E18" w:rsidRDefault="001842DB">
      <w:pPr>
        <w:pStyle w:val="Definition-Field2"/>
      </w:pPr>
      <w:r>
        <w:t>Office does not apply group fills to tables but instead uses a white background.</w:t>
      </w:r>
    </w:p>
    <w:p w:rsidR="00677E18" w:rsidRDefault="001842DB">
      <w:pPr>
        <w:pStyle w:val="Heading3"/>
      </w:pPr>
      <w:bookmarkStart w:id="2548" w:name="section_8d5ec0aa8760486991f461466ba43e52"/>
      <w:bookmarkStart w:id="2549" w:name="_Toc229464271"/>
      <w:r>
        <w:t>Part 1 Section 20.1.4.2.19, lnRef (Line Reference)</w:t>
      </w:r>
      <w:bookmarkEnd w:id="2548"/>
      <w:bookmarkEnd w:id="2549"/>
      <w:r>
        <w:fldChar w:fldCharType="begin"/>
      </w:r>
      <w:r>
        <w:instrText xml:space="preserve"> XE "lnRef (</w:instrText>
      </w:r>
      <w:r>
        <w:instrText xml:space="preserve">Line Reference)" </w:instrText>
      </w:r>
      <w:r>
        <w:fldChar w:fldCharType="end"/>
      </w:r>
    </w:p>
    <w:p w:rsidR="00677E18" w:rsidRDefault="001842DB">
      <w:pPr>
        <w:pStyle w:val="Definition-Field"/>
      </w:pPr>
      <w:r>
        <w:t xml:space="preserve">a.   </w:t>
      </w:r>
      <w:r>
        <w:rPr>
          <w:i/>
        </w:rPr>
        <w:t>The standard states that the idx attribute of the lnRef element references the index of a line style within the fillStyleLst element.</w:t>
      </w:r>
    </w:p>
    <w:p w:rsidR="00677E18" w:rsidRDefault="001842DB">
      <w:pPr>
        <w:pStyle w:val="Definition-Field2"/>
      </w:pPr>
      <w:r>
        <w:t>In Office, the idx attribute of this element references the index of a line style within the lnSt</w:t>
      </w:r>
      <w:r>
        <w:t>yleList element.</w:t>
      </w:r>
    </w:p>
    <w:p w:rsidR="00677E18" w:rsidRDefault="001842DB">
      <w:pPr>
        <w:pStyle w:val="Heading3"/>
      </w:pPr>
      <w:bookmarkStart w:id="2550" w:name="section_90de40855fbf47a7bc37d59509481d0a"/>
      <w:bookmarkStart w:id="2551" w:name="_Toc229464272"/>
      <w:r>
        <w:t>Part 1 Section 20.1.4.2.26, tblStyle (Table Style)</w:t>
      </w:r>
      <w:bookmarkEnd w:id="2550"/>
      <w:bookmarkEnd w:id="2551"/>
      <w:r>
        <w:fldChar w:fldCharType="begin"/>
      </w:r>
      <w:r>
        <w:instrText xml:space="preserve"> XE "tblStyle (Table Style)" </w:instrText>
      </w:r>
      <w:r>
        <w:fldChar w:fldCharType="end"/>
      </w:r>
    </w:p>
    <w:p w:rsidR="00677E18" w:rsidRDefault="001842DB">
      <w:pPr>
        <w:pStyle w:val="Definition-Field"/>
      </w:pPr>
      <w:r>
        <w:t xml:space="preserve">a.   </w:t>
      </w:r>
      <w:r>
        <w:rPr>
          <w:i/>
        </w:rPr>
        <w:t>The standard states that the tblStyle element specifies the formatting for the table.</w:t>
      </w:r>
    </w:p>
    <w:p w:rsidR="00677E18" w:rsidRDefault="001842DB">
      <w:r>
        <w:t>There is a well defined order to the table part styles that are ap</w:t>
      </w:r>
      <w:r>
        <w:t xml:space="preserve">plied because a cell can belong to many cell part styles (for example, the top left cell is part of the first column as well as the first row). Table part styles are applied in the following order: </w:t>
      </w:r>
    </w:p>
    <w:p w:rsidR="00677E18" w:rsidRDefault="001842DB">
      <w:pPr>
        <w:pStyle w:val="ListParagraph"/>
        <w:numPr>
          <w:ilvl w:val="0"/>
          <w:numId w:val="134"/>
        </w:numPr>
        <w:contextualSpacing/>
      </w:pPr>
      <w:r>
        <w:t>Apply whole table part</w:t>
      </w:r>
    </w:p>
    <w:p w:rsidR="00677E18" w:rsidRDefault="001842DB">
      <w:pPr>
        <w:pStyle w:val="ListParagraph"/>
        <w:numPr>
          <w:ilvl w:val="0"/>
          <w:numId w:val="134"/>
        </w:numPr>
        <w:contextualSpacing/>
      </w:pPr>
      <w:r>
        <w:t>Apply odd banded row cells</w:t>
      </w:r>
    </w:p>
    <w:p w:rsidR="00677E18" w:rsidRDefault="001842DB">
      <w:pPr>
        <w:pStyle w:val="ListParagraph"/>
        <w:numPr>
          <w:ilvl w:val="0"/>
          <w:numId w:val="134"/>
        </w:numPr>
        <w:contextualSpacing/>
      </w:pPr>
      <w:r>
        <w:t xml:space="preserve">Apply </w:t>
      </w:r>
      <w:r>
        <w:t>even banded row cells</w:t>
      </w:r>
    </w:p>
    <w:p w:rsidR="00677E18" w:rsidRDefault="001842DB">
      <w:pPr>
        <w:pStyle w:val="ListParagraph"/>
        <w:numPr>
          <w:ilvl w:val="0"/>
          <w:numId w:val="134"/>
        </w:numPr>
        <w:contextualSpacing/>
      </w:pPr>
      <w:r>
        <w:t>Apply odd banded column cells</w:t>
      </w:r>
    </w:p>
    <w:p w:rsidR="00677E18" w:rsidRDefault="001842DB">
      <w:pPr>
        <w:pStyle w:val="ListParagraph"/>
        <w:numPr>
          <w:ilvl w:val="0"/>
          <w:numId w:val="134"/>
        </w:numPr>
        <w:contextualSpacing/>
      </w:pPr>
      <w:r>
        <w:t>Apply even banded column cells</w:t>
      </w:r>
    </w:p>
    <w:p w:rsidR="00677E18" w:rsidRDefault="001842DB">
      <w:pPr>
        <w:pStyle w:val="ListParagraph"/>
        <w:numPr>
          <w:ilvl w:val="0"/>
          <w:numId w:val="134"/>
        </w:numPr>
        <w:contextualSpacing/>
      </w:pPr>
      <w:r>
        <w:t>Apply right column cells</w:t>
      </w:r>
    </w:p>
    <w:p w:rsidR="00677E18" w:rsidRDefault="001842DB">
      <w:pPr>
        <w:pStyle w:val="ListParagraph"/>
        <w:numPr>
          <w:ilvl w:val="0"/>
          <w:numId w:val="134"/>
        </w:numPr>
        <w:contextualSpacing/>
      </w:pPr>
      <w:r>
        <w:t>Apply left column cells</w:t>
      </w:r>
    </w:p>
    <w:p w:rsidR="00677E18" w:rsidRDefault="001842DB">
      <w:pPr>
        <w:pStyle w:val="ListParagraph"/>
        <w:numPr>
          <w:ilvl w:val="0"/>
          <w:numId w:val="134"/>
        </w:numPr>
        <w:contextualSpacing/>
      </w:pPr>
      <w:r>
        <w:lastRenderedPageBreak/>
        <w:t>Apply bottom row cells</w:t>
      </w:r>
    </w:p>
    <w:p w:rsidR="00677E18" w:rsidRDefault="001842DB">
      <w:pPr>
        <w:pStyle w:val="ListParagraph"/>
        <w:numPr>
          <w:ilvl w:val="0"/>
          <w:numId w:val="134"/>
        </w:numPr>
        <w:contextualSpacing/>
      </w:pPr>
      <w:r>
        <w:t>Apply bottom right cell</w:t>
      </w:r>
    </w:p>
    <w:p w:rsidR="00677E18" w:rsidRDefault="001842DB">
      <w:pPr>
        <w:pStyle w:val="ListParagraph"/>
        <w:numPr>
          <w:ilvl w:val="0"/>
          <w:numId w:val="134"/>
        </w:numPr>
        <w:contextualSpacing/>
      </w:pPr>
      <w:r>
        <w:t>Apply bottom left cell</w:t>
      </w:r>
    </w:p>
    <w:p w:rsidR="00677E18" w:rsidRDefault="001842DB">
      <w:pPr>
        <w:pStyle w:val="ListParagraph"/>
        <w:numPr>
          <w:ilvl w:val="0"/>
          <w:numId w:val="134"/>
        </w:numPr>
        <w:contextualSpacing/>
      </w:pPr>
      <w:r>
        <w:t>Apply top row cells</w:t>
      </w:r>
    </w:p>
    <w:p w:rsidR="00677E18" w:rsidRDefault="001842DB">
      <w:pPr>
        <w:pStyle w:val="ListParagraph"/>
        <w:numPr>
          <w:ilvl w:val="0"/>
          <w:numId w:val="134"/>
        </w:numPr>
        <w:contextualSpacing/>
      </w:pPr>
      <w:r>
        <w:t>Apply top right cell</w:t>
      </w:r>
    </w:p>
    <w:p w:rsidR="00677E18" w:rsidRDefault="001842DB">
      <w:pPr>
        <w:pStyle w:val="ListParagraph"/>
        <w:numPr>
          <w:ilvl w:val="0"/>
          <w:numId w:val="134"/>
        </w:numPr>
      </w:pPr>
      <w:r>
        <w:t xml:space="preserve">Apply top </w:t>
      </w:r>
      <w:r>
        <w:t>left cell</w:t>
      </w:r>
    </w:p>
    <w:p w:rsidR="00677E18" w:rsidRDefault="001842DB">
      <w:pPr>
        <w:pStyle w:val="Heading3"/>
      </w:pPr>
      <w:bookmarkStart w:id="2552" w:name="section_c5e5dc5ad9924b18b4a2b4772bf3c102"/>
      <w:bookmarkStart w:id="2553" w:name="_Toc229464273"/>
      <w:r>
        <w:t>Part 1 Section 20.1.5.1, anchor (Anchor Point)</w:t>
      </w:r>
      <w:bookmarkEnd w:id="2552"/>
      <w:bookmarkEnd w:id="2553"/>
      <w:r>
        <w:fldChar w:fldCharType="begin"/>
      </w:r>
      <w:r>
        <w:instrText xml:space="preserve"> XE "anchor (Anchor Point)" </w:instrText>
      </w:r>
      <w:r>
        <w:fldChar w:fldCharType="end"/>
      </w:r>
    </w:p>
    <w:p w:rsidR="00677E18" w:rsidRDefault="001842DB">
      <w:pPr>
        <w:pStyle w:val="Definition-Field"/>
      </w:pPr>
      <w:r>
        <w:t xml:space="preserve">a.   </w:t>
      </w:r>
      <w:r>
        <w:rPr>
          <w:i/>
        </w:rPr>
        <w:t>The standard implies that the anchor element anchors the backdrop plane.</w:t>
      </w:r>
    </w:p>
    <w:p w:rsidR="00677E18" w:rsidRDefault="001842DB">
      <w:r>
        <w:t>This element specifies a point in 3D space that is the offset to the origin of the backdrop</w:t>
      </w:r>
      <w:r>
        <w:t xml:space="preserve"> plane.  By moving this anchor point, the image of shadows, glows, and reflections can be moved and can be rotated from its default position on a plane parallel to the x-y plane to any location and orientation in 3D space, providing it remains viewable in </w:t>
      </w:r>
      <w:r>
        <w:t>the viewing frustum of the scene camera.</w:t>
      </w:r>
    </w:p>
    <w:p w:rsidR="00677E18" w:rsidRDefault="001842DB">
      <w:pPr>
        <w:pStyle w:val="Heading3"/>
      </w:pPr>
      <w:bookmarkStart w:id="2554" w:name="section_b46805cae0154353ae88e595d03e6249"/>
      <w:bookmarkStart w:id="2555" w:name="_Toc229464274"/>
      <w:r>
        <w:t>Part 1 Section 20.1.5.2, backdrop (Backdrop Plane)</w:t>
      </w:r>
      <w:bookmarkEnd w:id="2554"/>
      <w:bookmarkEnd w:id="2555"/>
      <w:r>
        <w:fldChar w:fldCharType="begin"/>
      </w:r>
      <w:r>
        <w:instrText xml:space="preserve"> XE "backdrop (Backdrop Plane)" </w:instrText>
      </w:r>
      <w:r>
        <w:fldChar w:fldCharType="end"/>
      </w:r>
    </w:p>
    <w:p w:rsidR="00677E18" w:rsidRDefault="001842DB">
      <w:pPr>
        <w:pStyle w:val="Definition-Field"/>
      </w:pPr>
      <w:r>
        <w:t xml:space="preserve">a.   </w:t>
      </w:r>
      <w:r>
        <w:rPr>
          <w:i/>
        </w:rPr>
        <w:t>The standard allows the up and normal vectors to be collinear.</w:t>
      </w:r>
    </w:p>
    <w:p w:rsidR="00677E18" w:rsidRDefault="001842DB">
      <w:pPr>
        <w:pStyle w:val="Definition-Field2"/>
      </w:pPr>
      <w:r>
        <w:t>Office requires that the up and normal vectors not be collinea</w:t>
      </w:r>
      <w:r>
        <w:t>r.</w:t>
      </w:r>
    </w:p>
    <w:p w:rsidR="00677E18" w:rsidRDefault="001842DB">
      <w:pPr>
        <w:pStyle w:val="Heading3"/>
      </w:pPr>
      <w:bookmarkStart w:id="2556" w:name="section_906e0084f87a40fbac4d2202269203a5"/>
      <w:bookmarkStart w:id="2557" w:name="_Toc229464275"/>
      <w:r>
        <w:t>Part 1 Section 20.1.5.3, bevelB (Bottom Bevel)</w:t>
      </w:r>
      <w:bookmarkEnd w:id="2556"/>
      <w:bookmarkEnd w:id="2557"/>
      <w:r>
        <w:fldChar w:fldCharType="begin"/>
      </w:r>
      <w:r>
        <w:instrText xml:space="preserve"> XE "bevelB (Bottom Bevel)" </w:instrText>
      </w:r>
      <w:r>
        <w:fldChar w:fldCharType="end"/>
      </w:r>
    </w:p>
    <w:p w:rsidR="00677E18" w:rsidRDefault="001842DB">
      <w:pPr>
        <w:pStyle w:val="Definition-Field"/>
      </w:pPr>
      <w:r>
        <w:t xml:space="preserve">a.   </w:t>
      </w:r>
      <w:r>
        <w:rPr>
          <w:i/>
        </w:rPr>
        <w:t>The standard does not specify a reference plane for height measurement.</w:t>
      </w:r>
    </w:p>
    <w:p w:rsidR="00677E18" w:rsidRDefault="001842DB">
      <w:pPr>
        <w:pStyle w:val="Definition-Field2"/>
      </w:pPr>
      <w:r>
        <w:t>Office measures the height from the bottom face of the shape; if the shape has an extrusion height,</w:t>
      </w:r>
      <w:r>
        <w:t xml:space="preserve"> the bevel height is measured from the base of the extrusion.</w:t>
      </w:r>
    </w:p>
    <w:p w:rsidR="00677E18" w:rsidRDefault="001842DB">
      <w:pPr>
        <w:pStyle w:val="Heading3"/>
      </w:pPr>
      <w:bookmarkStart w:id="2558" w:name="section_2dfb75cddd064bbe8baa2ac80ebd13b3"/>
      <w:bookmarkStart w:id="2559" w:name="_Toc229464276"/>
      <w:r>
        <w:t>Part 1 Section 20.1.5.4, bevelT (Top Bevel)</w:t>
      </w:r>
      <w:bookmarkEnd w:id="2558"/>
      <w:bookmarkEnd w:id="2559"/>
      <w:r>
        <w:fldChar w:fldCharType="begin"/>
      </w:r>
      <w:r>
        <w:instrText xml:space="preserve"> XE "bevelT (Top Bevel)" </w:instrText>
      </w:r>
      <w:r>
        <w:fldChar w:fldCharType="end"/>
      </w:r>
    </w:p>
    <w:p w:rsidR="00677E18" w:rsidRDefault="001842DB">
      <w:pPr>
        <w:pStyle w:val="Definition-Field"/>
      </w:pPr>
      <w:r>
        <w:t xml:space="preserve">a.   </w:t>
      </w:r>
      <w:r>
        <w:rPr>
          <w:i/>
        </w:rPr>
        <w:t>The standard does not specify a reference plane for height measurement.</w:t>
      </w:r>
    </w:p>
    <w:p w:rsidR="00677E18" w:rsidRDefault="001842DB">
      <w:pPr>
        <w:pStyle w:val="Definition-Field2"/>
      </w:pPr>
      <w:r>
        <w:t>Office measures the height from the top face o</w:t>
      </w:r>
      <w:r>
        <w:t>f the shape; if the shape has an extrusion height, the bevel height is measured from the top of the extrusion.</w:t>
      </w:r>
    </w:p>
    <w:p w:rsidR="00677E18" w:rsidRDefault="001842DB">
      <w:pPr>
        <w:pStyle w:val="Heading3"/>
      </w:pPr>
      <w:bookmarkStart w:id="2560" w:name="section_6c1de672ac3d4387a01d6788aa7f34fa"/>
      <w:bookmarkStart w:id="2561" w:name="_Toc229464277"/>
      <w:r>
        <w:t>Part 1 Section 20.1.5.5, camera (Camera)</w:t>
      </w:r>
      <w:bookmarkEnd w:id="2560"/>
      <w:bookmarkEnd w:id="2561"/>
      <w:r>
        <w:fldChar w:fldCharType="begin"/>
      </w:r>
      <w:r>
        <w:instrText xml:space="preserve"> XE "camera (Camera)" </w:instrText>
      </w:r>
      <w:r>
        <w:fldChar w:fldCharType="end"/>
      </w:r>
    </w:p>
    <w:p w:rsidR="00677E18" w:rsidRDefault="001842DB">
      <w:pPr>
        <w:pStyle w:val="Definition-Field"/>
      </w:pPr>
      <w:r>
        <w:t xml:space="preserve">a.   </w:t>
      </w:r>
      <w:r>
        <w:rPr>
          <w:i/>
        </w:rPr>
        <w:t>The standard allows the fov attribute to be used with all camera types.</w:t>
      </w:r>
    </w:p>
    <w:p w:rsidR="00677E18" w:rsidRDefault="001842DB">
      <w:pPr>
        <w:pStyle w:val="Definition-Field2"/>
      </w:pPr>
      <w:r>
        <w:t xml:space="preserve">In </w:t>
      </w:r>
      <w:r>
        <w:t>Office, the fov attribute is ignored for non-perspective camera types.</w:t>
      </w:r>
    </w:p>
    <w:p w:rsidR="00677E18" w:rsidRDefault="001842DB">
      <w:pPr>
        <w:pStyle w:val="Heading3"/>
      </w:pPr>
      <w:bookmarkStart w:id="2562" w:name="section_b3abb6555c644f3aae3d26cf0dbc9081"/>
      <w:bookmarkStart w:id="2563" w:name="_Toc229464278"/>
      <w:r>
        <w:t>Part 1 Section 20.1.5.6, contourClr (Contour Color)</w:t>
      </w:r>
      <w:bookmarkEnd w:id="2562"/>
      <w:bookmarkEnd w:id="2563"/>
      <w:r>
        <w:fldChar w:fldCharType="begin"/>
      </w:r>
      <w:r>
        <w:instrText xml:space="preserve"> XE "contourClr (Contour Color)" </w:instrText>
      </w:r>
      <w:r>
        <w:fldChar w:fldCharType="end"/>
      </w:r>
    </w:p>
    <w:p w:rsidR="00677E18" w:rsidRDefault="001842DB">
      <w:pPr>
        <w:pStyle w:val="Definition-Field"/>
      </w:pPr>
      <w:r>
        <w:t xml:space="preserve">a.   </w:t>
      </w:r>
      <w:r>
        <w:rPr>
          <w:i/>
        </w:rPr>
        <w:t>The standard allows contour width to be zero.</w:t>
      </w:r>
    </w:p>
    <w:p w:rsidR="00677E18" w:rsidRDefault="001842DB">
      <w:pPr>
        <w:pStyle w:val="Definition-Field2"/>
      </w:pPr>
      <w:r>
        <w:t xml:space="preserve">In Office, if the contour width is zero, the </w:t>
      </w:r>
      <w:r>
        <w:t>color specified by this element is ignored.</w:t>
      </w:r>
    </w:p>
    <w:p w:rsidR="00677E18" w:rsidRDefault="001842DB">
      <w:pPr>
        <w:pStyle w:val="Definition-Field"/>
      </w:pPr>
      <w:r>
        <w:t xml:space="preserve">b.   </w:t>
      </w:r>
      <w:r>
        <w:rPr>
          <w:i/>
        </w:rPr>
        <w:t>The standard does not describe the interaction between contours and extrusions.</w:t>
      </w:r>
    </w:p>
    <w:p w:rsidR="00677E18" w:rsidRDefault="001842DB">
      <w:pPr>
        <w:pStyle w:val="Definition-Field2"/>
      </w:pPr>
      <w:r>
        <w:t>In Office, the contour of a shape is a solid filled line which surrounds the outer edges of the shape, and the outline edges of</w:t>
      </w:r>
      <w:r>
        <w:t xml:space="preserve"> the extrusion.</w:t>
      </w:r>
    </w:p>
    <w:p w:rsidR="00677E18" w:rsidRDefault="001842DB">
      <w:pPr>
        <w:pStyle w:val="Heading3"/>
      </w:pPr>
      <w:bookmarkStart w:id="2564" w:name="section_eafb568b9dd04f2ea337b163dc1080df"/>
      <w:bookmarkStart w:id="2565" w:name="_Toc229464279"/>
      <w:r>
        <w:t>Part 1 Section 20.1.5.7, extrusionClr (Extrusion Color)</w:t>
      </w:r>
      <w:bookmarkEnd w:id="2564"/>
      <w:bookmarkEnd w:id="2565"/>
      <w:r>
        <w:fldChar w:fldCharType="begin"/>
      </w:r>
      <w:r>
        <w:instrText xml:space="preserve"> XE "extrusionClr (Extrusion Color)" </w:instrText>
      </w:r>
      <w:r>
        <w:fldChar w:fldCharType="end"/>
      </w:r>
    </w:p>
    <w:p w:rsidR="00677E18" w:rsidRDefault="001842DB">
      <w:pPr>
        <w:pStyle w:val="Definition-Field"/>
      </w:pPr>
      <w:r>
        <w:t xml:space="preserve">a.   </w:t>
      </w:r>
      <w:r>
        <w:rPr>
          <w:i/>
        </w:rPr>
        <w:t>The standard does not clarify default behavior for the extrusionClr element.</w:t>
      </w:r>
    </w:p>
    <w:p w:rsidR="00677E18" w:rsidRDefault="001842DB">
      <w:pPr>
        <w:pStyle w:val="Definition-Field2"/>
      </w:pPr>
      <w:r>
        <w:lastRenderedPageBreak/>
        <w:t xml:space="preserve">In Office, if extrusion color is not specified, the front face </w:t>
      </w:r>
      <w:r>
        <w:t>color will be used as the extrusion color. If the extrusion height is zero, this element is ignored.</w:t>
      </w:r>
    </w:p>
    <w:p w:rsidR="00677E18" w:rsidRDefault="001842DB">
      <w:pPr>
        <w:pStyle w:val="Heading3"/>
      </w:pPr>
      <w:bookmarkStart w:id="2566" w:name="section_4869d0aa50814fa19fb797cb9123eb45"/>
      <w:bookmarkStart w:id="2567" w:name="_Toc229464280"/>
      <w:r>
        <w:t>Part 1 Section 20.1.5.8, flatTx (No text in 3D scene)</w:t>
      </w:r>
      <w:bookmarkEnd w:id="2566"/>
      <w:bookmarkEnd w:id="2567"/>
      <w:r>
        <w:fldChar w:fldCharType="begin"/>
      </w:r>
      <w:r>
        <w:instrText xml:space="preserve"> XE "flatTx (No text in 3D scene)" </w:instrText>
      </w:r>
      <w:r>
        <w:fldChar w:fldCharType="end"/>
      </w:r>
    </w:p>
    <w:p w:rsidR="00677E18" w:rsidRDefault="001842DB">
      <w:pPr>
        <w:pStyle w:val="Definition-Field"/>
      </w:pPr>
      <w:r>
        <w:t xml:space="preserve">a.   </w:t>
      </w:r>
      <w:r>
        <w:rPr>
          <w:i/>
        </w:rPr>
        <w:t>The standard states that the flatTx element specifies the Z</w:t>
      </w:r>
      <w:r>
        <w:rPr>
          <w:i/>
        </w:rPr>
        <w:t xml:space="preserve"> coordinate to be used in positioning the flat text within the 3D scene.</w:t>
      </w:r>
    </w:p>
    <w:p w:rsidR="00677E18" w:rsidRDefault="001842DB">
      <w:pPr>
        <w:pStyle w:val="Definition-Field2"/>
      </w:pPr>
      <w:r>
        <w:t>In Office, this element is used only when the text or shape is part of a 3D rotated group.</w:t>
      </w:r>
    </w:p>
    <w:p w:rsidR="00677E18" w:rsidRDefault="001842DB">
      <w:pPr>
        <w:pStyle w:val="Definition-Field"/>
      </w:pPr>
      <w:r>
        <w:t xml:space="preserve">b.   </w:t>
      </w:r>
      <w:r>
        <w:rPr>
          <w:i/>
        </w:rPr>
        <w:t>The standard states that the flatTx element is used to keep text out of a 3D scene.</w:t>
      </w:r>
    </w:p>
    <w:p w:rsidR="00677E18" w:rsidRDefault="001842DB">
      <w:pPr>
        <w:pStyle w:val="Definition-Field2"/>
      </w:pPr>
      <w:r>
        <w:t xml:space="preserve">In </w:t>
      </w:r>
      <w:r>
        <w:t>Office, the text will not be subjected to the 3D camera rotation, but will instead remain in a plane orthogonal to the viewing direction.</w:t>
      </w:r>
    </w:p>
    <w:p w:rsidR="00677E18" w:rsidRDefault="001842DB">
      <w:pPr>
        <w:pStyle w:val="Heading3"/>
      </w:pPr>
      <w:bookmarkStart w:id="2568" w:name="section_592fc3bd3e7d4045b36b62910679ae09"/>
      <w:bookmarkStart w:id="2569" w:name="_Toc229464281"/>
      <w:r>
        <w:t>Part 1 Section 20.1.5.9, lightRig (Light Rig)</w:t>
      </w:r>
      <w:bookmarkEnd w:id="2568"/>
      <w:bookmarkEnd w:id="2569"/>
      <w:r>
        <w:fldChar w:fldCharType="begin"/>
      </w:r>
      <w:r>
        <w:instrText xml:space="preserve"> XE "lightRig (Light Rig)" </w:instrText>
      </w:r>
      <w:r>
        <w:fldChar w:fldCharType="end"/>
      </w:r>
    </w:p>
    <w:p w:rsidR="00677E18" w:rsidRDefault="001842DB">
      <w:pPr>
        <w:pStyle w:val="Definition-Field"/>
      </w:pPr>
      <w:r>
        <w:t xml:space="preserve">a.   </w:t>
      </w:r>
      <w:r>
        <w:rPr>
          <w:i/>
        </w:rPr>
        <w:t xml:space="preserve">The standard states that the lightRig </w:t>
      </w:r>
      <w:r>
        <w:rPr>
          <w:i/>
        </w:rPr>
        <w:t>element defines the light rig associated with a table.</w:t>
      </w:r>
    </w:p>
    <w:p w:rsidR="00677E18" w:rsidRDefault="001842DB">
      <w:pPr>
        <w:pStyle w:val="Definition-Field2"/>
      </w:pPr>
      <w:r>
        <w:t>In Office and the schema, the lightRig element is used to specify the lighting for any 3D scene.</w:t>
      </w:r>
    </w:p>
    <w:p w:rsidR="00677E18" w:rsidRDefault="001842DB">
      <w:pPr>
        <w:pStyle w:val="Definition-Field"/>
      </w:pPr>
      <w:r>
        <w:t xml:space="preserve">b.   </w:t>
      </w:r>
      <w:r>
        <w:rPr>
          <w:i/>
        </w:rPr>
        <w:t>The standard does not describe any interplay between attribute dir and child element rot.</w:t>
      </w:r>
    </w:p>
    <w:p w:rsidR="00677E18" w:rsidRDefault="001842DB">
      <w:pPr>
        <w:pStyle w:val="Definition-Field2"/>
      </w:pPr>
      <w:r>
        <w:t>In Office</w:t>
      </w:r>
      <w:r>
        <w:t>, if the child element rot is specified, it will override the dir attribute of this element.</w:t>
      </w:r>
    </w:p>
    <w:p w:rsidR="00677E18" w:rsidRDefault="001842DB">
      <w:pPr>
        <w:pStyle w:val="Definition-Field"/>
        <w:rPr>
          <w:i/>
        </w:rPr>
      </w:pPr>
      <w:r>
        <w:t xml:space="preserve">c.   </w:t>
      </w:r>
      <w:r>
        <w:rPr>
          <w:i/>
        </w:rPr>
        <w:t>The standard does not provide preset values for lightRig variables.</w:t>
      </w:r>
    </w:p>
    <w:p w:rsidR="00677E18" w:rsidRDefault="001842DB">
      <w:pPr>
        <w:pStyle w:val="Definition-Field2"/>
      </w:pPr>
      <w:r>
        <w:t xml:space="preserve">The following table lists the preset variables for lightRig. To transform the values to a </w:t>
      </w:r>
      <w:r>
        <w:t>3D-scene coordinate system, rotate each vector by multiplying the light direction by 90 degrees, which can be accomplished with the matrix:</w:t>
      </w:r>
    </w:p>
    <w:p w:rsidR="00677E18" w:rsidRDefault="001842DB">
      <w:pPr>
        <w:ind w:left="360"/>
      </w:pPr>
      <m:oMathPara>
        <m:oMathParaPr>
          <m:jc m:val="left"/>
        </m:oMathParaPr>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-1</m:t>
                    </m:r>
                  </m:e>
                  <m:e>
                    <m:r>
                      <m:rPr>
                        <m:sty m:val="p"/>
                      </m:rPr>
                      <w:rPr>
                        <w:rFonts w:ascii="Cambria Math" w:hAnsi="Cambria Math"/>
                      </w:rPr>
                      <m:t>0</m:t>
                    </m:r>
                  </m:e>
                </m:m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mr>
              </m:m>
            </m:e>
          </m:d>
        </m:oMath>
      </m:oMathPara>
    </w:p>
    <w:tbl>
      <w:tblPr>
        <w:tblStyle w:val="Table-ShadedHeader"/>
        <w:tblW w:w="0" w:type="auto"/>
        <w:jc w:val="center"/>
        <w:tblInd w:w="0" w:type="dxa"/>
        <w:tblLook w:val="04A0" w:firstRow="1" w:lastRow="0" w:firstColumn="1" w:lastColumn="0" w:noHBand="0" w:noVBand="1"/>
      </w:tblPr>
      <w:tblGrid>
        <w:gridCol w:w="1222"/>
        <w:gridCol w:w="1464"/>
        <w:gridCol w:w="1515"/>
        <w:gridCol w:w="1717"/>
        <w:gridCol w:w="766"/>
        <w:gridCol w:w="848"/>
        <w:gridCol w:w="1105"/>
        <w:gridCol w:w="939"/>
      </w:tblGrid>
      <w:tr w:rsidR="00677E18" w:rsidTr="00677E18">
        <w:trPr>
          <w:cnfStyle w:val="100000000000" w:firstRow="1" w:lastRow="0" w:firstColumn="0" w:lastColumn="0" w:oddVBand="0" w:evenVBand="0" w:oddHBand="0" w:evenHBand="0" w:firstRowFirstColumn="0" w:firstRowLastColumn="0" w:lastRowFirstColumn="0" w:lastRowLastColumn="0"/>
          <w:tblHeader/>
          <w:jc w:val="center"/>
        </w:trPr>
        <w:tc>
          <w:tcPr>
            <w:tcW w:w="12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pPr>
            <w:r>
              <w:t>Name</w:t>
            </w:r>
          </w:p>
        </w:tc>
        <w:tc>
          <w:tcPr>
            <w:tcW w:w="176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pPr>
            <w:r>
              <w:t>Ambient color (RGBA)</w:t>
            </w:r>
          </w:p>
        </w:tc>
        <w:tc>
          <w:tcPr>
            <w:tcW w:w="18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pPr>
            <w:r>
              <w:t>Light Colors (RGBA)</w:t>
            </w:r>
          </w:p>
        </w:tc>
        <w:tc>
          <w:tcPr>
            <w:tcW w:w="20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pPr>
            <w:r>
              <w:t>Light Directions (XYZ)</w:t>
            </w:r>
          </w:p>
        </w:tc>
        <w:tc>
          <w:tcPr>
            <w:tcW w:w="81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pPr>
            <w:r>
              <w:t>Scale</w:t>
            </w:r>
          </w:p>
        </w:tc>
        <w:tc>
          <w:tcPr>
            <w:tcW w:w="90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pPr>
            <w:r>
              <w:t>Offset</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pPr>
            <w:r>
              <w:t>Specular</w:t>
            </w:r>
          </w:p>
        </w:tc>
        <w:tc>
          <w:tcPr>
            <w:tcW w:w="9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pPr>
            <w:r>
              <w:t>Diffuse</w:t>
            </w:r>
          </w:p>
        </w:tc>
      </w:tr>
      <w:tr w:rsidR="00677E18" w:rsidTr="00677E18">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ThreePoint</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None</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1.141,  1.141,  1.141, 1.0 )</w:t>
            </w:r>
          </w:p>
          <w:p w:rsidR="00677E18" w:rsidRDefault="001842DB">
            <w:pPr>
              <w:pStyle w:val="TableBodyText"/>
            </w:pPr>
            <w:r>
              <w:t>(  0.500,  0.500,  0.500, 1.0 )</w:t>
            </w:r>
          </w:p>
          <w:p w:rsidR="00677E18" w:rsidRDefault="001842DB">
            <w:pPr>
              <w:pStyle w:val="TableBodyText"/>
            </w:pPr>
            <w:r>
              <w:t>(  1.000,  1.000,  1.000,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-0.6515, -0.2693, -0.7093 )</w:t>
            </w:r>
          </w:p>
          <w:p w:rsidR="00677E18" w:rsidRDefault="001842DB">
            <w:pPr>
              <w:pStyle w:val="TableBodyText"/>
            </w:pPr>
            <w:r>
              <w:t>(  0.8482,  0.2469, -0.4686 )</w:t>
            </w:r>
          </w:p>
          <w:p w:rsidR="00677E18" w:rsidRDefault="001842DB">
            <w:pPr>
              <w:pStyle w:val="TableBodyText"/>
            </w:pPr>
            <w:r>
              <w:t>(  0.5634, -0.2812, 0.7769 )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1.0</w:t>
            </w:r>
          </w:p>
          <w:p w:rsidR="00677E18" w:rsidRDefault="001842DB">
            <w:pPr>
              <w:pStyle w:val="TableBodyText"/>
            </w:pPr>
            <w:r>
              <w:t>1.0</w:t>
            </w:r>
          </w:p>
          <w:p w:rsidR="00677E18" w:rsidRDefault="001842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0.0</w:t>
            </w:r>
          </w:p>
          <w:p w:rsidR="00677E18" w:rsidRDefault="001842DB">
            <w:pPr>
              <w:pStyle w:val="TableBodyText"/>
            </w:pPr>
            <w:r>
              <w:t>0.0</w:t>
            </w:r>
          </w:p>
          <w:p w:rsidR="00677E18" w:rsidRDefault="001842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Yes</w:t>
            </w:r>
          </w:p>
          <w:p w:rsidR="00677E18" w:rsidRDefault="001842DB">
            <w:pPr>
              <w:pStyle w:val="TableBodyText"/>
            </w:pPr>
            <w:r>
              <w:t>Yes</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Yes</w:t>
            </w:r>
          </w:p>
          <w:p w:rsidR="00677E18" w:rsidRDefault="001842DB">
            <w:pPr>
              <w:pStyle w:val="TableBodyText"/>
            </w:pPr>
            <w:r>
              <w:t>Yes</w:t>
            </w:r>
          </w:p>
        </w:tc>
      </w:tr>
      <w:tr w:rsidR="00677E18" w:rsidTr="00677E18">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Balanced</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0.130,  0.130,  0.130, 1.0 )</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1.050,  1.050,  1.050, 1.0 )</w:t>
            </w:r>
          </w:p>
          <w:p w:rsidR="00677E18" w:rsidRDefault="001842DB">
            <w:pPr>
              <w:pStyle w:val="TableBodyText"/>
            </w:pPr>
            <w:r>
              <w:t>(  1.000,  1.000,  1.000, 1.0 )</w:t>
            </w:r>
          </w:p>
          <w:p w:rsidR="00677E18" w:rsidRDefault="001842DB">
            <w:pPr>
              <w:pStyle w:val="TableBodyText"/>
            </w:pPr>
            <w:r>
              <w:t>(  0.500,  0.500,  0.500,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0.5263, -0.4092, -0.7453 )</w:t>
            </w:r>
          </w:p>
          <w:p w:rsidR="00677E18" w:rsidRDefault="001842DB">
            <w:pPr>
              <w:pStyle w:val="TableBodyText"/>
            </w:pPr>
            <w:r>
              <w:t>( -0.9386,  0.3426, -0.0410 )</w:t>
            </w:r>
          </w:p>
          <w:p w:rsidR="00677E18" w:rsidRDefault="001842DB">
            <w:pPr>
              <w:pStyle w:val="TableBodyText"/>
            </w:pPr>
            <w:r>
              <w:t>(  0.0934,  0.7630,  0.6396 )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1.0</w:t>
            </w:r>
          </w:p>
          <w:p w:rsidR="00677E18" w:rsidRDefault="001842DB">
            <w:pPr>
              <w:pStyle w:val="TableBodyText"/>
            </w:pPr>
            <w:r>
              <w:t>1.0</w:t>
            </w:r>
          </w:p>
          <w:p w:rsidR="00677E18" w:rsidRDefault="001842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0.0</w:t>
            </w:r>
          </w:p>
          <w:p w:rsidR="00677E18" w:rsidRDefault="001842DB">
            <w:pPr>
              <w:pStyle w:val="TableBodyText"/>
            </w:pPr>
            <w:r>
              <w:t>0.0</w:t>
            </w:r>
          </w:p>
          <w:p w:rsidR="00677E18" w:rsidRDefault="001842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Yes</w:t>
            </w:r>
          </w:p>
          <w:p w:rsidR="00677E18" w:rsidRDefault="001842DB">
            <w:pPr>
              <w:pStyle w:val="TableBodyText"/>
            </w:pPr>
            <w:r>
              <w:t>Yes</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Yes</w:t>
            </w:r>
          </w:p>
          <w:p w:rsidR="00677E18" w:rsidRDefault="001842DB">
            <w:pPr>
              <w:pStyle w:val="TableBodyText"/>
            </w:pPr>
            <w:r>
              <w:t>Yes</w:t>
            </w:r>
          </w:p>
        </w:tc>
      </w:tr>
      <w:tr w:rsidR="00677E18" w:rsidTr="00677E18">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Soft</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0.300,  0.300,  0.300, 1.0 )</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0.800,  0.800,  0.800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xml:space="preserve">( -0.6897,  0.2484 </w:t>
            </w:r>
            <w:r>
              <w:br/>
              <w:t>-0.6802 )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0.5</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0.5</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tc>
      </w:tr>
      <w:tr w:rsidR="00677E18" w:rsidTr="00677E18">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lastRenderedPageBreak/>
              <w:t>Harsh</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0.280,  0.280,  0.280, 1.0 )</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0.880,  0.880,  0.880, 1.0 )</w:t>
            </w:r>
          </w:p>
          <w:p w:rsidR="00677E18" w:rsidRDefault="001842DB">
            <w:pPr>
              <w:pStyle w:val="TableBodyText"/>
            </w:pPr>
            <w:r>
              <w:t>(  0.880,  0.880,  0.880,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xml:space="preserve">(  0.6689, </w:t>
            </w:r>
            <w:r>
              <w:t>-0.6755, -0.3104 )</w:t>
            </w:r>
          </w:p>
          <w:p w:rsidR="00677E18" w:rsidRDefault="001842DB">
            <w:pPr>
              <w:pStyle w:val="TableBodyText"/>
            </w:pPr>
            <w:r>
              <w:t>( -0.5920, -0.7371, -0.3260 )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1.0</w:t>
            </w:r>
          </w:p>
          <w:p w:rsidR="00677E18" w:rsidRDefault="001842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0.0</w:t>
            </w:r>
          </w:p>
          <w:p w:rsidR="00677E18" w:rsidRDefault="001842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Yes</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Yes</w:t>
            </w:r>
          </w:p>
        </w:tc>
      </w:tr>
      <w:tr w:rsidR="00677E18" w:rsidTr="00677E18">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Flood</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0.130,  0.130,  0.130, 1.0 )</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1.100,  1.100,  1.100, 1.0 )</w:t>
            </w:r>
          </w:p>
          <w:p w:rsidR="00677E18" w:rsidRDefault="001842DB">
            <w:pPr>
              <w:pStyle w:val="TableBodyText"/>
            </w:pPr>
            <w:r>
              <w:t>(  1.100,  1.100,  1.100, 1.0 )</w:t>
            </w:r>
          </w:p>
          <w:p w:rsidR="00677E18" w:rsidRDefault="001842DB">
            <w:pPr>
              <w:pStyle w:val="TableBodyText"/>
            </w:pPr>
            <w:r>
              <w:t>(  0.550,  0.550,  0.550,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0.5685, -0.7651, -0.3022 )</w:t>
            </w:r>
          </w:p>
          <w:p w:rsidR="00677E18" w:rsidRDefault="001842DB">
            <w:pPr>
              <w:pStyle w:val="TableBodyText"/>
            </w:pPr>
            <w:r>
              <w:t>( -0.2366,</w:t>
            </w:r>
            <w:r>
              <w:t xml:space="preserve"> -0.9595, -0.1531 )</w:t>
            </w:r>
          </w:p>
          <w:p w:rsidR="00677E18" w:rsidRDefault="001842DB">
            <w:pPr>
              <w:pStyle w:val="TableBodyText"/>
            </w:pPr>
            <w:r>
              <w:t>( -0.8982,  0.1386, -0.4171 )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1.0</w:t>
            </w:r>
          </w:p>
          <w:p w:rsidR="00677E18" w:rsidRDefault="001842DB">
            <w:pPr>
              <w:pStyle w:val="TableBodyText"/>
            </w:pPr>
            <w:r>
              <w:t>1.0</w:t>
            </w:r>
          </w:p>
          <w:p w:rsidR="00677E18" w:rsidRDefault="001842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0.0</w:t>
            </w:r>
          </w:p>
          <w:p w:rsidR="00677E18" w:rsidRDefault="001842DB">
            <w:pPr>
              <w:pStyle w:val="TableBodyText"/>
            </w:pPr>
            <w:r>
              <w:t>0.0</w:t>
            </w:r>
          </w:p>
          <w:p w:rsidR="00677E18" w:rsidRDefault="001842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Yes</w:t>
            </w:r>
          </w:p>
          <w:p w:rsidR="00677E18" w:rsidRDefault="001842DB">
            <w:pPr>
              <w:pStyle w:val="TableBodyText"/>
            </w:pPr>
            <w:r>
              <w:t>Yes</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Yes</w:t>
            </w:r>
          </w:p>
          <w:p w:rsidR="00677E18" w:rsidRDefault="001842DB">
            <w:pPr>
              <w:pStyle w:val="TableBodyText"/>
            </w:pPr>
            <w:r>
              <w:t>Yes</w:t>
            </w:r>
          </w:p>
        </w:tc>
      </w:tr>
      <w:tr w:rsidR="00677E18" w:rsidTr="00677E18">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Contrasting</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1.000,  1.000,  1.000, 1.0 )</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1.000,  1.000,  1.000, 1.0 )</w:t>
            </w:r>
          </w:p>
          <w:p w:rsidR="00677E18" w:rsidRDefault="001842DB">
            <w:pPr>
              <w:pStyle w:val="TableBodyText"/>
            </w:pPr>
            <w:r>
              <w:t>(  1.000,  1.000,  1.000,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0.0000, -1.0000, 0.0000 )</w:t>
            </w:r>
          </w:p>
          <w:p w:rsidR="00677E18" w:rsidRDefault="001842DB">
            <w:pPr>
              <w:pStyle w:val="TableBodyText"/>
            </w:pPr>
            <w:r>
              <w:t>(  0.0000,  1.0000, </w:t>
            </w:r>
            <w:r>
              <w:t xml:space="preserve"> 0.0000 )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1.0</w:t>
            </w:r>
          </w:p>
          <w:p w:rsidR="00677E18" w:rsidRDefault="001842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0.0</w:t>
            </w:r>
          </w:p>
          <w:p w:rsidR="00677E18" w:rsidRDefault="001842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Yes</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No</w:t>
            </w:r>
          </w:p>
          <w:p w:rsidR="00677E18" w:rsidRDefault="001842DB">
            <w:pPr>
              <w:pStyle w:val="TableBodyText"/>
            </w:pPr>
            <w:r>
              <w:t>No</w:t>
            </w:r>
          </w:p>
        </w:tc>
      </w:tr>
      <w:tr w:rsidR="00677E18" w:rsidTr="00677E18">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Morning</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None</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0.669,  0.648,  0.596, 1.0 )</w:t>
            </w:r>
          </w:p>
          <w:p w:rsidR="00677E18" w:rsidRDefault="001842DB">
            <w:pPr>
              <w:pStyle w:val="TableBodyText"/>
            </w:pPr>
            <w:r>
              <w:t>(  0.459,  0.454,  0.385, 1.0 )</w:t>
            </w:r>
          </w:p>
          <w:p w:rsidR="00677E18" w:rsidRDefault="001842DB">
            <w:pPr>
              <w:pStyle w:val="TableBodyText"/>
            </w:pPr>
            <w:r>
              <w:t>(  0.900,  0.860,  0.830, 1.0 )</w:t>
            </w:r>
          </w:p>
          <w:p w:rsidR="00677E18" w:rsidRDefault="001842DB">
            <w:pPr>
              <w:pStyle w:val="TableBodyText"/>
            </w:pPr>
            <w:r>
              <w:t>(  0.911,  0.846,  0.728,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0.6574, -0.7316, -0.1806 )</w:t>
            </w:r>
          </w:p>
          <w:p w:rsidR="00677E18" w:rsidRDefault="001842DB">
            <w:pPr>
              <w:pStyle w:val="TableBodyText"/>
            </w:pPr>
            <w:r>
              <w:t>( -0.2781, -0.4509, -0.8482 )</w:t>
            </w:r>
          </w:p>
          <w:p w:rsidR="00677E18" w:rsidRDefault="001842DB">
            <w:pPr>
              <w:pStyle w:val="TableBodyText"/>
            </w:pPr>
            <w:r>
              <w:t xml:space="preserve">(  0.6720, </w:t>
            </w:r>
            <w:r>
              <w:t>-0.6185, -0.4073 )</w:t>
            </w:r>
          </w:p>
          <w:p w:rsidR="00677E18" w:rsidRDefault="001842DB">
            <w:pPr>
              <w:pStyle w:val="TableBodyText"/>
            </w:pPr>
            <w:r>
              <w:t>( -0.1825, 0.9680, 0.1722 )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1.0</w:t>
            </w:r>
          </w:p>
          <w:p w:rsidR="00677E18" w:rsidRDefault="001842DB">
            <w:pPr>
              <w:pStyle w:val="TableBodyText"/>
            </w:pPr>
            <w:r>
              <w:t>1.0</w:t>
            </w:r>
          </w:p>
          <w:p w:rsidR="00677E18" w:rsidRDefault="001842DB">
            <w:pPr>
              <w:pStyle w:val="TableBodyText"/>
            </w:pPr>
            <w:r>
              <w:t>1.0</w:t>
            </w:r>
          </w:p>
          <w:p w:rsidR="00677E18" w:rsidRDefault="001842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0.0</w:t>
            </w:r>
          </w:p>
          <w:p w:rsidR="00677E18" w:rsidRDefault="001842DB">
            <w:pPr>
              <w:pStyle w:val="TableBodyText"/>
            </w:pPr>
            <w:r>
              <w:t>0.0</w:t>
            </w:r>
          </w:p>
          <w:p w:rsidR="00677E18" w:rsidRDefault="001842DB">
            <w:pPr>
              <w:pStyle w:val="TableBodyText"/>
            </w:pPr>
            <w:r>
              <w:t>0.0</w:t>
            </w:r>
          </w:p>
          <w:p w:rsidR="00677E18" w:rsidRDefault="001842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No</w:t>
            </w:r>
          </w:p>
          <w:p w:rsidR="00677E18" w:rsidRDefault="001842DB">
            <w:pPr>
              <w:pStyle w:val="TableBodyText"/>
            </w:pPr>
            <w:r>
              <w:t>No</w:t>
            </w:r>
          </w:p>
          <w:p w:rsidR="00677E18" w:rsidRDefault="001842DB">
            <w:pPr>
              <w:pStyle w:val="TableBodyText"/>
            </w:pPr>
            <w:r>
              <w:t>Yes</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Yes</w:t>
            </w:r>
          </w:p>
          <w:p w:rsidR="00677E18" w:rsidRDefault="001842DB">
            <w:pPr>
              <w:pStyle w:val="TableBodyText"/>
            </w:pPr>
            <w:r>
              <w:t>Yes</w:t>
            </w:r>
          </w:p>
          <w:p w:rsidR="00677E18" w:rsidRDefault="001842DB">
            <w:pPr>
              <w:pStyle w:val="TableBodyText"/>
            </w:pPr>
            <w:r>
              <w:t>Yes</w:t>
            </w:r>
          </w:p>
        </w:tc>
      </w:tr>
      <w:tr w:rsidR="00677E18" w:rsidTr="00677E18">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Sunrise</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None</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0.667,  0.630,  0.527, 1.0 )</w:t>
            </w:r>
          </w:p>
          <w:p w:rsidR="00677E18" w:rsidRDefault="001842DB">
            <w:pPr>
              <w:pStyle w:val="TableBodyText"/>
            </w:pPr>
            <w:r>
              <w:t>(  0.459,  0.459,  0.371, 1.0 )</w:t>
            </w:r>
          </w:p>
          <w:p w:rsidR="00677E18" w:rsidRDefault="001842DB">
            <w:pPr>
              <w:pStyle w:val="TableBodyText"/>
            </w:pPr>
            <w:r>
              <w:t>(  0.826,  0.712,  0.638, 1.0 )</w:t>
            </w:r>
          </w:p>
          <w:p w:rsidR="00677E18" w:rsidRDefault="001842DB">
            <w:pPr>
              <w:pStyle w:val="TableBodyText"/>
            </w:pPr>
            <w:r>
              <w:t>(  1.511,  1.319,  0.994,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xml:space="preserve">(  </w:t>
            </w:r>
            <w:r>
              <w:t>0.6574, -0.7316, -0.1806 )</w:t>
            </w:r>
          </w:p>
          <w:p w:rsidR="00677E18" w:rsidRDefault="001842DB">
            <w:pPr>
              <w:pStyle w:val="TableBodyText"/>
            </w:pPr>
            <w:r>
              <w:t>( -0.2781, -0.4509, -0.8482 )</w:t>
            </w:r>
          </w:p>
          <w:p w:rsidR="00677E18" w:rsidRDefault="001842DB">
            <w:pPr>
              <w:pStyle w:val="TableBodyText"/>
            </w:pPr>
            <w:r>
              <w:t>(  0.6720, -0.6185, -0.4073 )</w:t>
            </w:r>
          </w:p>
          <w:p w:rsidR="00677E18" w:rsidRDefault="001842DB">
            <w:pPr>
              <w:pStyle w:val="TableBodyText"/>
            </w:pPr>
            <w:r>
              <w:t>( -0.1825, 0.9680, 0.1722 )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1.0</w:t>
            </w:r>
          </w:p>
          <w:p w:rsidR="00677E18" w:rsidRDefault="001842DB">
            <w:pPr>
              <w:pStyle w:val="TableBodyText"/>
            </w:pPr>
            <w:r>
              <w:t>1.0</w:t>
            </w:r>
          </w:p>
          <w:p w:rsidR="00677E18" w:rsidRDefault="001842DB">
            <w:pPr>
              <w:pStyle w:val="TableBodyText"/>
            </w:pPr>
            <w:r>
              <w:t>1.0</w:t>
            </w:r>
          </w:p>
          <w:p w:rsidR="00677E18" w:rsidRDefault="001842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0.0</w:t>
            </w:r>
          </w:p>
          <w:p w:rsidR="00677E18" w:rsidRDefault="001842DB">
            <w:pPr>
              <w:pStyle w:val="TableBodyText"/>
            </w:pPr>
            <w:r>
              <w:t>0.0</w:t>
            </w:r>
          </w:p>
          <w:p w:rsidR="00677E18" w:rsidRDefault="001842DB">
            <w:pPr>
              <w:pStyle w:val="TableBodyText"/>
            </w:pPr>
            <w:r>
              <w:t>0.0</w:t>
            </w:r>
          </w:p>
          <w:p w:rsidR="00677E18" w:rsidRDefault="001842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No</w:t>
            </w:r>
          </w:p>
          <w:p w:rsidR="00677E18" w:rsidRDefault="001842DB">
            <w:pPr>
              <w:pStyle w:val="TableBodyText"/>
            </w:pPr>
            <w:r>
              <w:t>No</w:t>
            </w:r>
          </w:p>
          <w:p w:rsidR="00677E18" w:rsidRDefault="001842DB">
            <w:pPr>
              <w:pStyle w:val="TableBodyText"/>
            </w:pPr>
            <w:r>
              <w:t>No</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Yes</w:t>
            </w:r>
          </w:p>
          <w:p w:rsidR="00677E18" w:rsidRDefault="001842DB">
            <w:pPr>
              <w:pStyle w:val="TableBodyText"/>
            </w:pPr>
            <w:r>
              <w:t>Yes</w:t>
            </w:r>
          </w:p>
          <w:p w:rsidR="00677E18" w:rsidRDefault="001842DB">
            <w:pPr>
              <w:pStyle w:val="TableBodyText"/>
            </w:pPr>
            <w:r>
              <w:t>Yes</w:t>
            </w:r>
          </w:p>
        </w:tc>
      </w:tr>
      <w:tr w:rsidR="00677E18" w:rsidTr="00677E18">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Sunset</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None</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0.672,  0.169,  0.169, 1.0 )</w:t>
            </w:r>
          </w:p>
          <w:p w:rsidR="00677E18" w:rsidRDefault="001842DB">
            <w:pPr>
              <w:pStyle w:val="TableBodyText"/>
            </w:pPr>
            <w:r>
              <w:t>(  0.459,  0.448,  0.327, 1.0 )</w:t>
            </w:r>
          </w:p>
          <w:p w:rsidR="00677E18" w:rsidRDefault="001842DB">
            <w:pPr>
              <w:pStyle w:val="TableBodyText"/>
            </w:pPr>
            <w:r>
              <w:t xml:space="preserve">(  </w:t>
            </w:r>
            <w:r>
              <w:t>0.775,  0.612,  0.502, 1.0 )</w:t>
            </w:r>
          </w:p>
          <w:p w:rsidR="00677E18" w:rsidRDefault="001842DB">
            <w:pPr>
              <w:pStyle w:val="TableBodyText"/>
            </w:pPr>
            <w:r>
              <w:lastRenderedPageBreak/>
              <w:t>(  0.761,  0.690,  0.397,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lastRenderedPageBreak/>
              <w:t>(  0.6574, -0.7316, -0.1806 )</w:t>
            </w:r>
          </w:p>
          <w:p w:rsidR="00677E18" w:rsidRDefault="001842DB">
            <w:pPr>
              <w:pStyle w:val="TableBodyText"/>
            </w:pPr>
            <w:r>
              <w:t>(  0.0922, -0.3551, -0.9303 )</w:t>
            </w:r>
          </w:p>
          <w:p w:rsidR="00677E18" w:rsidRDefault="001842DB">
            <w:pPr>
              <w:pStyle w:val="TableBodyText"/>
            </w:pPr>
            <w:r>
              <w:t>(  0.6720, -0.6185, -0.4073 )</w:t>
            </w:r>
          </w:p>
          <w:p w:rsidR="00677E18" w:rsidRDefault="001842DB">
            <w:pPr>
              <w:pStyle w:val="TableBodyText"/>
            </w:pPr>
            <w:r>
              <w:t>( -0.4240, 0.8891, 0.1722 )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1.0</w:t>
            </w:r>
          </w:p>
          <w:p w:rsidR="00677E18" w:rsidRDefault="001842DB">
            <w:pPr>
              <w:pStyle w:val="TableBodyText"/>
            </w:pPr>
            <w:r>
              <w:t>1.0</w:t>
            </w:r>
          </w:p>
          <w:p w:rsidR="00677E18" w:rsidRDefault="001842DB">
            <w:pPr>
              <w:pStyle w:val="TableBodyText"/>
            </w:pPr>
            <w:r>
              <w:t>1.0</w:t>
            </w:r>
          </w:p>
          <w:p w:rsidR="00677E18" w:rsidRDefault="001842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0.0</w:t>
            </w:r>
          </w:p>
          <w:p w:rsidR="00677E18" w:rsidRDefault="001842DB">
            <w:pPr>
              <w:pStyle w:val="TableBodyText"/>
            </w:pPr>
            <w:r>
              <w:t>0.0</w:t>
            </w:r>
          </w:p>
          <w:p w:rsidR="00677E18" w:rsidRDefault="001842DB">
            <w:pPr>
              <w:pStyle w:val="TableBodyText"/>
            </w:pPr>
            <w:r>
              <w:t>0.0</w:t>
            </w:r>
          </w:p>
          <w:p w:rsidR="00677E18" w:rsidRDefault="001842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No</w:t>
            </w:r>
          </w:p>
          <w:p w:rsidR="00677E18" w:rsidRDefault="001842DB">
            <w:pPr>
              <w:pStyle w:val="TableBodyText"/>
            </w:pPr>
            <w:r>
              <w:t>No</w:t>
            </w:r>
          </w:p>
          <w:p w:rsidR="00677E18" w:rsidRDefault="001842DB">
            <w:pPr>
              <w:pStyle w:val="TableBodyText"/>
            </w:pPr>
            <w:r>
              <w:t>No</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Yes</w:t>
            </w:r>
          </w:p>
          <w:p w:rsidR="00677E18" w:rsidRDefault="001842DB">
            <w:pPr>
              <w:pStyle w:val="TableBodyText"/>
            </w:pPr>
            <w:r>
              <w:t>Yes</w:t>
            </w:r>
          </w:p>
          <w:p w:rsidR="00677E18" w:rsidRDefault="001842DB">
            <w:pPr>
              <w:pStyle w:val="TableBodyText"/>
            </w:pPr>
            <w:r>
              <w:t>Yes</w:t>
            </w:r>
          </w:p>
        </w:tc>
      </w:tr>
      <w:tr w:rsidR="00677E18" w:rsidTr="00677E18">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Chilly</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xml:space="preserve">(  </w:t>
            </w:r>
            <w:r>
              <w:t>0.110,  0.110,  0.110, 1.0 )</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0.310,  0.320,  0.320, 1.0 )</w:t>
            </w:r>
          </w:p>
          <w:p w:rsidR="00677E18" w:rsidRDefault="001842DB">
            <w:pPr>
              <w:pStyle w:val="TableBodyText"/>
            </w:pPr>
            <w:r>
              <w:t>(  0.450,  0.450,  0.450, 1.0 )</w:t>
            </w:r>
          </w:p>
          <w:p w:rsidR="00677E18" w:rsidRDefault="001842DB">
            <w:pPr>
              <w:pStyle w:val="TableBodyText"/>
            </w:pPr>
            <w:r>
              <w:t>(  1.030,  1.020,  1.150, 1.0 )</w:t>
            </w:r>
          </w:p>
          <w:p w:rsidR="00677E18" w:rsidRDefault="001842DB">
            <w:pPr>
              <w:pStyle w:val="TableBodyText"/>
            </w:pPr>
            <w:r>
              <w:t>(  0.410,  0.450,  0.480,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0.6574, -0.7316, -0.1806 )</w:t>
            </w:r>
          </w:p>
          <w:p w:rsidR="00677E18" w:rsidRDefault="001842DB">
            <w:pPr>
              <w:pStyle w:val="TableBodyText"/>
            </w:pPr>
            <w:r>
              <w:t>( -0.3539, -0.1505, -0.9231 )</w:t>
            </w:r>
          </w:p>
          <w:p w:rsidR="00677E18" w:rsidRDefault="001842DB">
            <w:pPr>
              <w:pStyle w:val="TableBodyText"/>
            </w:pPr>
            <w:r>
              <w:t>(  0.6720, -0.6185, -0.4073 )</w:t>
            </w:r>
          </w:p>
          <w:p w:rsidR="00677E18" w:rsidRDefault="001842DB">
            <w:pPr>
              <w:pStyle w:val="TableBodyText"/>
            </w:pPr>
            <w:r>
              <w:t>( -0.5781</w:t>
            </w:r>
            <w:r>
              <w:t>, 0.7976, 0.1722 )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1.0</w:t>
            </w:r>
          </w:p>
          <w:p w:rsidR="00677E18" w:rsidRDefault="001842DB">
            <w:pPr>
              <w:pStyle w:val="TableBodyText"/>
            </w:pPr>
            <w:r>
              <w:t>1.0</w:t>
            </w:r>
          </w:p>
          <w:p w:rsidR="00677E18" w:rsidRDefault="001842DB">
            <w:pPr>
              <w:pStyle w:val="TableBodyText"/>
            </w:pPr>
            <w:r>
              <w:t>1.0</w:t>
            </w:r>
          </w:p>
          <w:p w:rsidR="00677E18" w:rsidRDefault="001842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0.0</w:t>
            </w:r>
          </w:p>
          <w:p w:rsidR="00677E18" w:rsidRDefault="001842DB">
            <w:pPr>
              <w:pStyle w:val="TableBodyText"/>
            </w:pPr>
            <w:r>
              <w:t>0.0</w:t>
            </w:r>
          </w:p>
          <w:p w:rsidR="00677E18" w:rsidRDefault="001842DB">
            <w:pPr>
              <w:pStyle w:val="TableBodyText"/>
            </w:pPr>
            <w:r>
              <w:t>0.0</w:t>
            </w:r>
          </w:p>
          <w:p w:rsidR="00677E18" w:rsidRDefault="001842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No</w:t>
            </w:r>
          </w:p>
          <w:p w:rsidR="00677E18" w:rsidRDefault="001842DB">
            <w:pPr>
              <w:pStyle w:val="TableBodyText"/>
            </w:pPr>
            <w:r>
              <w:t>No</w:t>
            </w:r>
          </w:p>
          <w:p w:rsidR="00677E18" w:rsidRDefault="001842DB">
            <w:pPr>
              <w:pStyle w:val="TableBodyText"/>
            </w:pPr>
            <w:r>
              <w:t>Yes</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Yes</w:t>
            </w:r>
          </w:p>
          <w:p w:rsidR="00677E18" w:rsidRDefault="001842DB">
            <w:pPr>
              <w:pStyle w:val="TableBodyText"/>
            </w:pPr>
            <w:r>
              <w:t>Yes</w:t>
            </w:r>
          </w:p>
          <w:p w:rsidR="00677E18" w:rsidRDefault="001842DB">
            <w:pPr>
              <w:pStyle w:val="TableBodyText"/>
            </w:pPr>
            <w:r>
              <w:t>Yes</w:t>
            </w:r>
          </w:p>
        </w:tc>
      </w:tr>
      <w:tr w:rsidR="00677E18" w:rsidTr="00677E18">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Freezing</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None</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0.530,  0.567,  0.661, 1.0 )</w:t>
            </w:r>
          </w:p>
          <w:p w:rsidR="00677E18" w:rsidRDefault="001842DB">
            <w:pPr>
              <w:pStyle w:val="TableBodyText"/>
            </w:pPr>
            <w:r>
              <w:t>(  0.370,  0.461,  0.461, 1.0 )</w:t>
            </w:r>
          </w:p>
          <w:p w:rsidR="00677E18" w:rsidRDefault="001842DB">
            <w:pPr>
              <w:pStyle w:val="TableBodyText"/>
            </w:pPr>
            <w:r>
              <w:t>(  0.649,  0.638,  0.904, 1.0 )</w:t>
            </w:r>
          </w:p>
          <w:p w:rsidR="00677E18" w:rsidRDefault="001842DB">
            <w:pPr>
              <w:pStyle w:val="TableBodyText"/>
            </w:pPr>
            <w:r>
              <w:t>(  0.971,  1.190,  1.363,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0.6574, -0.7316, -0.1806 )</w:t>
            </w:r>
          </w:p>
          <w:p w:rsidR="00677E18" w:rsidRDefault="001842DB">
            <w:pPr>
              <w:pStyle w:val="TableBodyText"/>
            </w:pPr>
            <w:r>
              <w:t xml:space="preserve">( </w:t>
            </w:r>
            <w:r>
              <w:t>-0.2781, -0.4509, -0.8482 )</w:t>
            </w:r>
          </w:p>
          <w:p w:rsidR="00677E18" w:rsidRDefault="001842DB">
            <w:pPr>
              <w:pStyle w:val="TableBodyText"/>
            </w:pPr>
            <w:r>
              <w:t>(  0.6720, -0.6185, -0.4073 )</w:t>
            </w:r>
          </w:p>
          <w:p w:rsidR="00677E18" w:rsidRDefault="001842DB">
            <w:pPr>
              <w:pStyle w:val="TableBodyText"/>
            </w:pPr>
            <w:r>
              <w:t>( -0.1825, 0.9680, 0.1722 )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1.0</w:t>
            </w:r>
          </w:p>
          <w:p w:rsidR="00677E18" w:rsidRDefault="001842DB">
            <w:pPr>
              <w:pStyle w:val="TableBodyText"/>
            </w:pPr>
            <w:r>
              <w:t>1.0</w:t>
            </w:r>
          </w:p>
          <w:p w:rsidR="00677E18" w:rsidRDefault="001842DB">
            <w:pPr>
              <w:pStyle w:val="TableBodyText"/>
            </w:pPr>
            <w:r>
              <w:t>1.0</w:t>
            </w:r>
          </w:p>
          <w:p w:rsidR="00677E18" w:rsidRDefault="001842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0.0</w:t>
            </w:r>
          </w:p>
          <w:p w:rsidR="00677E18" w:rsidRDefault="001842DB">
            <w:pPr>
              <w:pStyle w:val="TableBodyText"/>
            </w:pPr>
            <w:r>
              <w:t>0.0</w:t>
            </w:r>
          </w:p>
          <w:p w:rsidR="00677E18" w:rsidRDefault="001842DB">
            <w:pPr>
              <w:pStyle w:val="TableBodyText"/>
            </w:pPr>
            <w:r>
              <w:t>0.0</w:t>
            </w:r>
          </w:p>
          <w:p w:rsidR="00677E18" w:rsidRDefault="001842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No</w:t>
            </w:r>
          </w:p>
          <w:p w:rsidR="00677E18" w:rsidRDefault="001842DB">
            <w:pPr>
              <w:pStyle w:val="TableBodyText"/>
            </w:pPr>
            <w:r>
              <w:t>No</w:t>
            </w:r>
          </w:p>
          <w:p w:rsidR="00677E18" w:rsidRDefault="001842DB">
            <w:pPr>
              <w:pStyle w:val="TableBodyText"/>
            </w:pPr>
            <w:r>
              <w:t>Yes</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Yes</w:t>
            </w:r>
          </w:p>
          <w:p w:rsidR="00677E18" w:rsidRDefault="001842DB">
            <w:pPr>
              <w:pStyle w:val="TableBodyText"/>
            </w:pPr>
            <w:r>
              <w:t>Yes</w:t>
            </w:r>
          </w:p>
          <w:p w:rsidR="00677E18" w:rsidRDefault="001842DB">
            <w:pPr>
              <w:pStyle w:val="TableBodyText"/>
            </w:pPr>
            <w:r>
              <w:t>Yes</w:t>
            </w:r>
          </w:p>
        </w:tc>
      </w:tr>
      <w:tr w:rsidR="00677E18" w:rsidTr="00677E18">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Flat</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1.000,  1.000,  1.000, 1.0 )</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0.821,  0.821,  0.821, 1.0 )</w:t>
            </w:r>
          </w:p>
          <w:p w:rsidR="00677E18" w:rsidRDefault="001842DB">
            <w:pPr>
              <w:pStyle w:val="TableBodyText"/>
            </w:pPr>
            <w:r>
              <w:t>(  2.072,  2.540,  2.910, 1.0 )</w:t>
            </w:r>
          </w:p>
          <w:p w:rsidR="00677E18" w:rsidRDefault="001842DB">
            <w:pPr>
              <w:pStyle w:val="TableBodyText"/>
            </w:pPr>
            <w:r>
              <w:t xml:space="preserve">(  </w:t>
            </w:r>
            <w:r>
              <w:t>3.843,  3.843,  3.843, 1.0 )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-0.9546, -0.1619, -0.2502 )</w:t>
            </w:r>
          </w:p>
          <w:p w:rsidR="00677E18" w:rsidRDefault="001842DB">
            <w:pPr>
              <w:pStyle w:val="TableBodyText"/>
            </w:pPr>
            <w:r>
              <w:t>(  0.0009,  0.8605,  0.5095 )</w:t>
            </w:r>
          </w:p>
          <w:p w:rsidR="00677E18" w:rsidRDefault="001842DB">
            <w:pPr>
              <w:pStyle w:val="TableBodyText"/>
            </w:pPr>
            <w:r>
              <w:t>(  0.6574, -0.7316, -0.1806 )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1.0</w:t>
            </w:r>
          </w:p>
          <w:p w:rsidR="00677E18" w:rsidRDefault="001842DB">
            <w:pPr>
              <w:pStyle w:val="TableBodyText"/>
            </w:pPr>
            <w:r>
              <w:t>1.0</w:t>
            </w:r>
          </w:p>
          <w:p w:rsidR="00677E18" w:rsidRDefault="001842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0.0</w:t>
            </w:r>
          </w:p>
          <w:p w:rsidR="00677E18" w:rsidRDefault="001842DB">
            <w:pPr>
              <w:pStyle w:val="TableBodyText"/>
            </w:pPr>
            <w:r>
              <w:t>0.0</w:t>
            </w:r>
          </w:p>
          <w:p w:rsidR="00677E18" w:rsidRDefault="001842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Yes</w:t>
            </w:r>
          </w:p>
          <w:p w:rsidR="00677E18" w:rsidRDefault="001842DB">
            <w:pPr>
              <w:pStyle w:val="TableBodyText"/>
            </w:pPr>
            <w:r>
              <w:t>Yes</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No</w:t>
            </w:r>
          </w:p>
          <w:p w:rsidR="00677E18" w:rsidRDefault="001842DB">
            <w:pPr>
              <w:pStyle w:val="TableBodyText"/>
            </w:pPr>
            <w:r>
              <w:t>No</w:t>
            </w:r>
          </w:p>
          <w:p w:rsidR="00677E18" w:rsidRDefault="001842DB">
            <w:pPr>
              <w:pStyle w:val="TableBodyText"/>
            </w:pPr>
            <w:r>
              <w:t>No</w:t>
            </w:r>
          </w:p>
        </w:tc>
      </w:tr>
      <w:tr w:rsidR="00677E18" w:rsidTr="00677E18">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TwoPoint</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0.250,  0.250,  0.250, 1.0 )</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0.840,  0.840,  0.840, 1.0 )</w:t>
            </w:r>
          </w:p>
          <w:p w:rsidR="00677E18" w:rsidRDefault="001842DB">
            <w:pPr>
              <w:pStyle w:val="TableBodyText"/>
            </w:pPr>
            <w:r>
              <w:t>(  0.300,  0.300, </w:t>
            </w:r>
            <w:r>
              <w:t xml:space="preserve"> 0.300, 1.0 )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0.5266, -0.4089, -0.7454 )</w:t>
            </w:r>
          </w:p>
          <w:p w:rsidR="00677E18" w:rsidRDefault="001842DB">
            <w:pPr>
              <w:pStyle w:val="TableBodyText"/>
            </w:pPr>
            <w:r>
              <w:t>( -0.8983,  0.2365, -0.3704 )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1.0</w:t>
            </w:r>
          </w:p>
          <w:p w:rsidR="00677E18" w:rsidRDefault="001842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0.0</w:t>
            </w:r>
          </w:p>
          <w:p w:rsidR="00677E18" w:rsidRDefault="001842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Yes</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Yes</w:t>
            </w:r>
          </w:p>
        </w:tc>
      </w:tr>
      <w:tr w:rsidR="00677E18" w:rsidTr="00677E18">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Glow</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1.000,  1.000,  1.000, 1.0 )</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1.000,  1.000,  1.000, 1.0 )</w:t>
            </w:r>
          </w:p>
          <w:p w:rsidR="00677E18" w:rsidRDefault="001842DB">
            <w:pPr>
              <w:pStyle w:val="TableBodyText"/>
            </w:pPr>
            <w:r>
              <w:t>(  0.700,  0.700,  0.700,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0.0000, -1.0000, 0.0000 )</w:t>
            </w:r>
          </w:p>
          <w:p w:rsidR="00677E18" w:rsidRDefault="001842DB">
            <w:pPr>
              <w:pStyle w:val="TableBodyText"/>
            </w:pPr>
            <w:r>
              <w:t xml:space="preserve">(  0.0000,  </w:t>
            </w:r>
            <w:r>
              <w:t>1.0000,  0.0000 )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1.0</w:t>
            </w:r>
          </w:p>
          <w:p w:rsidR="00677E18" w:rsidRDefault="001842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0.0</w:t>
            </w:r>
          </w:p>
          <w:p w:rsidR="00677E18" w:rsidRDefault="001842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Yes</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Yes</w:t>
            </w:r>
          </w:p>
        </w:tc>
      </w:tr>
      <w:tr w:rsidR="00677E18" w:rsidTr="00677E18">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BrightRoom</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1.500,  1.500,  1.500, 1.0 )</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  1.000,  1.000,  1.000, 1.0 )</w:t>
            </w:r>
          </w:p>
          <w:p w:rsidR="00677E18" w:rsidRDefault="001842DB">
            <w:pPr>
              <w:pStyle w:val="TableBodyText"/>
            </w:pPr>
            <w:r>
              <w:t>(  1.000,  1.000,  1.000, 1.0 )</w:t>
            </w:r>
          </w:p>
          <w:p w:rsidR="00677E18" w:rsidRDefault="001842DB">
            <w:pPr>
              <w:pStyle w:val="TableBodyText"/>
            </w:pPr>
            <w:r>
              <w:lastRenderedPageBreak/>
              <w:t>( -0.500, -0.500, -0.500, 1.0 )</w:t>
            </w:r>
          </w:p>
          <w:p w:rsidR="00677E18" w:rsidRDefault="001842DB">
            <w:pPr>
              <w:pStyle w:val="TableBodyText"/>
            </w:pPr>
            <w:r>
              <w:t>(  0.500,  0.500,  0.500,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lastRenderedPageBreak/>
              <w:t>(  0.0000, -1.0000, 0.0000 )</w:t>
            </w:r>
          </w:p>
          <w:p w:rsidR="00677E18" w:rsidRDefault="001842DB">
            <w:pPr>
              <w:pStyle w:val="TableBodyText"/>
            </w:pPr>
            <w:r>
              <w:t xml:space="preserve">(  </w:t>
            </w:r>
            <w:r>
              <w:t>0.8227, -0.1882, -0.5364 )</w:t>
            </w:r>
          </w:p>
          <w:p w:rsidR="00677E18" w:rsidRDefault="001842DB">
            <w:pPr>
              <w:pStyle w:val="TableBodyText"/>
            </w:pPr>
            <w:r>
              <w:t>(  0.0000,  0.0000, -1.0000 )</w:t>
            </w:r>
          </w:p>
          <w:p w:rsidR="00677E18" w:rsidRDefault="001842DB">
            <w:pPr>
              <w:pStyle w:val="TableBodyText"/>
            </w:pPr>
            <w:r>
              <w:lastRenderedPageBreak/>
              <w:t>(  0.0000,  1.0000,  0.0000 )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lastRenderedPageBreak/>
              <w:t>1.0</w:t>
            </w:r>
          </w:p>
          <w:p w:rsidR="00677E18" w:rsidRDefault="001842DB">
            <w:pPr>
              <w:pStyle w:val="TableBodyText"/>
            </w:pPr>
            <w:r>
              <w:t>1.0</w:t>
            </w:r>
          </w:p>
          <w:p w:rsidR="00677E18" w:rsidRDefault="001842DB">
            <w:pPr>
              <w:pStyle w:val="TableBodyText"/>
            </w:pPr>
            <w:r>
              <w:t>1.0</w:t>
            </w:r>
          </w:p>
          <w:p w:rsidR="00677E18" w:rsidRDefault="001842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0.0</w:t>
            </w:r>
          </w:p>
          <w:p w:rsidR="00677E18" w:rsidRDefault="001842DB">
            <w:pPr>
              <w:pStyle w:val="TableBodyText"/>
            </w:pPr>
            <w:r>
              <w:t>0.0</w:t>
            </w:r>
          </w:p>
          <w:p w:rsidR="00677E18" w:rsidRDefault="001842DB">
            <w:pPr>
              <w:pStyle w:val="TableBodyText"/>
            </w:pPr>
            <w:r>
              <w:t>0.0</w:t>
            </w:r>
          </w:p>
          <w:p w:rsidR="00677E18" w:rsidRDefault="001842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No</w:t>
            </w:r>
          </w:p>
          <w:p w:rsidR="00677E18" w:rsidRDefault="001842DB">
            <w:pPr>
              <w:pStyle w:val="TableBodyText"/>
            </w:pPr>
            <w:r>
              <w:t>Yes</w:t>
            </w:r>
          </w:p>
          <w:p w:rsidR="00677E18" w:rsidRDefault="001842DB">
            <w:pPr>
              <w:pStyle w:val="TableBodyText"/>
            </w:pPr>
            <w:r>
              <w:t>No</w:t>
            </w:r>
          </w:p>
          <w:p w:rsidR="00677E18" w:rsidRDefault="001842DB">
            <w:pPr>
              <w:pStyle w:val="TableBodyText"/>
            </w:pPr>
            <w:r>
              <w:t>No</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pPr>
            <w:r>
              <w:t>Yes</w:t>
            </w:r>
          </w:p>
          <w:p w:rsidR="00677E18" w:rsidRDefault="001842DB">
            <w:pPr>
              <w:pStyle w:val="TableBodyText"/>
            </w:pPr>
            <w:r>
              <w:t>No</w:t>
            </w:r>
          </w:p>
          <w:p w:rsidR="00677E18" w:rsidRDefault="001842DB">
            <w:pPr>
              <w:pStyle w:val="TableBodyText"/>
            </w:pPr>
            <w:r>
              <w:t>Yes</w:t>
            </w:r>
          </w:p>
          <w:p w:rsidR="00677E18" w:rsidRDefault="001842DB">
            <w:pPr>
              <w:pStyle w:val="TableBodyText"/>
            </w:pPr>
            <w:r>
              <w:t>Yes</w:t>
            </w:r>
          </w:p>
        </w:tc>
      </w:tr>
    </w:tbl>
    <w:p w:rsidR="00677E18" w:rsidRDefault="00677E18">
      <w:pPr>
        <w:pStyle w:val="Definition-Field2"/>
      </w:pPr>
    </w:p>
    <w:p w:rsidR="00677E18" w:rsidRDefault="001842DB">
      <w:pPr>
        <w:pStyle w:val="Heading3"/>
      </w:pPr>
      <w:bookmarkStart w:id="2570" w:name="section_32748302650a42e1ac582c72704f2a51"/>
      <w:bookmarkStart w:id="2571" w:name="_Toc229464282"/>
      <w:r>
        <w:t>Part 1 Section 20.1.5.10, norm (Normal)</w:t>
      </w:r>
      <w:bookmarkEnd w:id="2570"/>
      <w:bookmarkEnd w:id="2571"/>
      <w:r>
        <w:fldChar w:fldCharType="begin"/>
      </w:r>
      <w:r>
        <w:instrText xml:space="preserve"> XE "norm (Normal)" </w:instrText>
      </w:r>
      <w:r>
        <w:fldChar w:fldCharType="end"/>
      </w:r>
    </w:p>
    <w:p w:rsidR="00677E18" w:rsidRDefault="001842DB">
      <w:pPr>
        <w:pStyle w:val="Definition-Field"/>
      </w:pPr>
      <w:r>
        <w:t xml:space="preserve">a.   </w:t>
      </w:r>
      <w:r>
        <w:rPr>
          <w:i/>
        </w:rPr>
        <w:t xml:space="preserve">The standard accepts any vector for the </w:t>
      </w:r>
      <w:r>
        <w:rPr>
          <w:i/>
        </w:rPr>
        <w:t>backdrop plane normal vector.</w:t>
      </w:r>
    </w:p>
    <w:p w:rsidR="00677E18" w:rsidRDefault="001842DB">
      <w:pPr>
        <w:pStyle w:val="Definition-Field2"/>
      </w:pPr>
      <w:r>
        <w:t>Office requires that the normal vector be nonzero in length.</w:t>
      </w:r>
    </w:p>
    <w:p w:rsidR="00677E18" w:rsidRDefault="001842DB">
      <w:pPr>
        <w:pStyle w:val="Heading3"/>
      </w:pPr>
      <w:bookmarkStart w:id="2572" w:name="section_d44e6f9209a94d8bb8c75220c6c85203"/>
      <w:bookmarkStart w:id="2573" w:name="_Toc229464283"/>
      <w:r>
        <w:t>Part 1 Section 20.1.5.12, sp3d (Apply 3D shape properties)</w:t>
      </w:r>
      <w:bookmarkEnd w:id="2572"/>
      <w:bookmarkEnd w:id="2573"/>
      <w:r>
        <w:fldChar w:fldCharType="begin"/>
      </w:r>
      <w:r>
        <w:instrText xml:space="preserve"> XE "sp3d (Apply 3D shape properties)" </w:instrText>
      </w:r>
      <w:r>
        <w:fldChar w:fldCharType="end"/>
      </w:r>
    </w:p>
    <w:p w:rsidR="00677E18" w:rsidRDefault="001842DB">
      <w:pPr>
        <w:pStyle w:val="Definition-Field"/>
      </w:pPr>
      <w:r>
        <w:t xml:space="preserve">a.   </w:t>
      </w:r>
      <w:r>
        <w:rPr>
          <w:i/>
        </w:rPr>
        <w:t>The standard does not describe default behavior when contour</w:t>
      </w:r>
      <w:r>
        <w:rPr>
          <w:i/>
        </w:rPr>
        <w:t>Clr and extrusionClr child elements are unspecified.</w:t>
      </w:r>
    </w:p>
    <w:p w:rsidR="00677E18" w:rsidRDefault="001842DB">
      <w:pPr>
        <w:pStyle w:val="Definition-Field2"/>
      </w:pPr>
      <w:r>
        <w:t>In Office, child element contourClr defaults to black and child element extrusionClr defaults to the front face color.</w:t>
      </w:r>
    </w:p>
    <w:p w:rsidR="00677E18" w:rsidRDefault="001842DB">
      <w:pPr>
        <w:pStyle w:val="Definition-Field"/>
      </w:pPr>
      <w:r>
        <w:t xml:space="preserve">b.   </w:t>
      </w:r>
      <w:r>
        <w:rPr>
          <w:i/>
        </w:rPr>
        <w:t>The standard does not describe default behavior when contour width is zero.</w:t>
      </w:r>
    </w:p>
    <w:p w:rsidR="00677E18" w:rsidRDefault="001842DB">
      <w:pPr>
        <w:pStyle w:val="Definition-Field2"/>
      </w:pPr>
      <w:r>
        <w:t xml:space="preserve">In </w:t>
      </w:r>
      <w:r>
        <w:t>Office, if the contour width is zero, then no contour is presumed and contour color is ignored.</w:t>
      </w:r>
    </w:p>
    <w:p w:rsidR="00677E18" w:rsidRDefault="001842DB">
      <w:pPr>
        <w:pStyle w:val="Heading3"/>
      </w:pPr>
      <w:bookmarkStart w:id="2574" w:name="section_586892cc568a469e9a6682293405b66e"/>
      <w:bookmarkStart w:id="2575" w:name="_Toc229464284"/>
      <w:r>
        <w:t>Part 1 Section 20.1.5.13, up (Up Vector)</w:t>
      </w:r>
      <w:bookmarkEnd w:id="2574"/>
      <w:bookmarkEnd w:id="2575"/>
      <w:r>
        <w:fldChar w:fldCharType="begin"/>
      </w:r>
      <w:r>
        <w:instrText xml:space="preserve"> XE "up (Up Vector)" </w:instrText>
      </w:r>
      <w:r>
        <w:fldChar w:fldCharType="end"/>
      </w:r>
    </w:p>
    <w:p w:rsidR="00677E18" w:rsidRDefault="001842DB">
      <w:pPr>
        <w:pStyle w:val="Definition-Field"/>
      </w:pPr>
      <w:r>
        <w:t xml:space="preserve">a.   </w:t>
      </w:r>
      <w:r>
        <w:rPr>
          <w:i/>
        </w:rPr>
        <w:t>The standard accepts any vector for backdrop plane up vector.</w:t>
      </w:r>
    </w:p>
    <w:p w:rsidR="00677E18" w:rsidRDefault="001842DB">
      <w:pPr>
        <w:pStyle w:val="Definition-Field2"/>
      </w:pPr>
      <w:r>
        <w:t>Office requires that the up v</w:t>
      </w:r>
      <w:r>
        <w:t>ector be nonzero in length.</w:t>
      </w:r>
    </w:p>
    <w:p w:rsidR="00677E18" w:rsidRDefault="001842DB">
      <w:pPr>
        <w:pStyle w:val="Heading3"/>
      </w:pPr>
      <w:bookmarkStart w:id="2576" w:name="section_f8503f451cbd45bdb570375c5a029720"/>
      <w:bookmarkStart w:id="2577" w:name="_Toc229464285"/>
      <w:r>
        <w:t>Part 1 Section 20.1.7.1, chExt (Child Extents)</w:t>
      </w:r>
      <w:bookmarkEnd w:id="2576"/>
      <w:bookmarkEnd w:id="2577"/>
      <w:r>
        <w:fldChar w:fldCharType="begin"/>
      </w:r>
      <w:r>
        <w:instrText xml:space="preserve"> XE "chExt (Child Extents)"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0e03e978d5d44dc1b3ada77bbb361cfe">
        <w:r>
          <w:rPr>
            <w:rStyle w:val="Hyperlink"/>
          </w:rPr>
          <w:t>ext, §21.3.2.10(a)</w:t>
        </w:r>
      </w:hyperlink>
      <w:r>
        <w:rPr>
          <w:i/>
        </w:rPr>
        <w:t>.</w:t>
      </w:r>
    </w:p>
    <w:p w:rsidR="00677E18" w:rsidRDefault="001842DB">
      <w:pPr>
        <w:pStyle w:val="Definition-Field"/>
      </w:pPr>
      <w:r>
        <w:t xml:space="preserve">a.   </w:t>
      </w:r>
      <w:r>
        <w:rPr>
          <w:i/>
        </w:rPr>
        <w:t>The standard states that the child extents defined by the chExt element are used for calculations of grouping, scaling and rotating.</w:t>
      </w:r>
    </w:p>
    <w:p w:rsidR="00677E18" w:rsidRDefault="001842DB">
      <w:pPr>
        <w:pStyle w:val="Definition-Field2"/>
      </w:pPr>
      <w:r>
        <w:t xml:space="preserve">In Office, this element additionally </w:t>
      </w:r>
      <w:r>
        <w:t>defines the group scaling factor which is the ratio of the extents to child extents when the size of the child extents is nonzero. If the size of the child extents is zero or omitted, there is no group scaling.</w:t>
      </w:r>
    </w:p>
    <w:p w:rsidR="00677E18" w:rsidRDefault="001842DB">
      <w:pPr>
        <w:pStyle w:val="Heading3"/>
      </w:pPr>
      <w:bookmarkStart w:id="2578" w:name="section_bb0ea49131314a6aadc803f173655076"/>
      <w:bookmarkStart w:id="2579" w:name="_Toc229464286"/>
      <w:r>
        <w:t>Part 1 Section 20.1.7.2, chOff (Child Offset)</w:t>
      </w:r>
      <w:bookmarkEnd w:id="2578"/>
      <w:bookmarkEnd w:id="2579"/>
      <w:r>
        <w:fldChar w:fldCharType="begin"/>
      </w:r>
      <w:r>
        <w:instrText xml:space="preserve"> XE "chOff (Child Offset)" </w:instrText>
      </w:r>
      <w:r>
        <w:fldChar w:fldCharType="end"/>
      </w:r>
    </w:p>
    <w:p w:rsidR="00677E18" w:rsidRDefault="001842DB">
      <w:pPr>
        <w:pStyle w:val="Definition-Field"/>
      </w:pPr>
      <w:r>
        <w:t xml:space="preserve">a.   </w:t>
      </w:r>
      <w:r>
        <w:rPr>
          <w:i/>
        </w:rPr>
        <w:t>The standard states that the child offset defined by the chOff element specifies the location of the child extents rectangle, which is used for calculations of grouping, scaling and rotating.</w:t>
      </w:r>
    </w:p>
    <w:p w:rsidR="00677E18" w:rsidRDefault="001842DB">
      <w:pPr>
        <w:pStyle w:val="Definition-Field2"/>
      </w:pPr>
      <w:r>
        <w:t xml:space="preserve">In Office, the child extents </w:t>
      </w:r>
      <w:r>
        <w:t>and offset are used to determine the center for scaling, rotation and flipping.</w:t>
      </w:r>
    </w:p>
    <w:p w:rsidR="00677E18" w:rsidRDefault="001842DB">
      <w:pPr>
        <w:pStyle w:val="Definition-Field"/>
      </w:pPr>
      <w:r>
        <w:t xml:space="preserve">b.   </w:t>
      </w:r>
      <w:r>
        <w:rPr>
          <w:i/>
        </w:rPr>
        <w:t>The standard states that the y attribute specifies a coordinate on the x-axis.</w:t>
      </w:r>
    </w:p>
    <w:p w:rsidR="00677E18" w:rsidRDefault="001842DB">
      <w:pPr>
        <w:pStyle w:val="Definition-Field2"/>
      </w:pPr>
      <w:r>
        <w:lastRenderedPageBreak/>
        <w:t>In Office, the y attribute specifies a coordinate on the y-axis.</w:t>
      </w:r>
    </w:p>
    <w:p w:rsidR="00677E18" w:rsidRDefault="001842DB">
      <w:pPr>
        <w:pStyle w:val="Heading3"/>
      </w:pPr>
      <w:bookmarkStart w:id="2580" w:name="section_9e4a12191d6848e683413379366befad"/>
      <w:bookmarkStart w:id="2581" w:name="_Toc229464287"/>
      <w:r>
        <w:t>Part 1 Section 20.1.7.3, ex</w:t>
      </w:r>
      <w:r>
        <w:t>t (Extents)</w:t>
      </w:r>
      <w:bookmarkEnd w:id="2580"/>
      <w:bookmarkEnd w:id="2581"/>
      <w:r>
        <w:fldChar w:fldCharType="begin"/>
      </w:r>
      <w:r>
        <w:instrText xml:space="preserve"> XE "ext (Extents)"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0e03e978d5d44dc1b3ada77bbb361cfe">
        <w:r>
          <w:rPr>
            <w:rStyle w:val="Hyperlink"/>
          </w:rPr>
          <w:t>ext, §21.3.2.10(a)</w:t>
        </w:r>
      </w:hyperlink>
      <w:r>
        <w:rPr>
          <w:i/>
        </w:rPr>
        <w:t>.</w:t>
      </w:r>
    </w:p>
    <w:p w:rsidR="00677E18" w:rsidRDefault="001842DB">
      <w:pPr>
        <w:pStyle w:val="Definition-Field"/>
      </w:pPr>
      <w:r>
        <w:t xml:space="preserve">a.   </w:t>
      </w:r>
      <w:r>
        <w:rPr>
          <w:i/>
        </w:rPr>
        <w:t>The standard states that the ext element spe</w:t>
      </w:r>
      <w:r>
        <w:rPr>
          <w:i/>
        </w:rPr>
        <w:t>cifies the size of the bounding box enclosing the referenced object.</w:t>
      </w:r>
    </w:p>
    <w:p w:rsidR="00677E18" w:rsidRDefault="001842DB">
      <w:pPr>
        <w:pStyle w:val="Definition-Field2"/>
      </w:pPr>
      <w:r>
        <w:t>In Office, the extents also determine the size and center of the object for most geometry definitions. If the geometry data is independent of these extents, they are only used to determin</w:t>
      </w:r>
      <w:r>
        <w:t>e the center for rotation and flipping.</w:t>
      </w:r>
    </w:p>
    <w:p w:rsidR="00677E18" w:rsidRDefault="001842DB">
      <w:pPr>
        <w:pStyle w:val="Heading3"/>
      </w:pPr>
      <w:bookmarkStart w:id="2582" w:name="section_55f6dcf88ab84a2999bfe36ee955647f"/>
      <w:bookmarkStart w:id="2583" w:name="_Toc229464288"/>
      <w:r>
        <w:t>Part 1 Section 20.1.7.4, off (Offset)</w:t>
      </w:r>
      <w:bookmarkEnd w:id="2582"/>
      <w:bookmarkEnd w:id="2583"/>
      <w:r>
        <w:fldChar w:fldCharType="begin"/>
      </w:r>
      <w:r>
        <w:instrText xml:space="preserve"> XE "off (Offset)"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bb0ea49131314a6aadc803f173655076">
        <w:r>
          <w:rPr>
            <w:rStyle w:val="Hyperlink"/>
          </w:rPr>
          <w:t>chOff, §20.1.7.2(b)</w:t>
        </w:r>
      </w:hyperlink>
      <w:r>
        <w:rPr>
          <w:i/>
        </w:rPr>
        <w:t>.</w:t>
      </w:r>
    </w:p>
    <w:p w:rsidR="00677E18" w:rsidRDefault="001842DB">
      <w:pPr>
        <w:pStyle w:val="Definition-Field"/>
      </w:pPr>
      <w:r>
        <w:t xml:space="preserve">a.   </w:t>
      </w:r>
      <w:r>
        <w:rPr>
          <w:i/>
        </w:rPr>
        <w:t>The standard states that the offset element specifies the location of the bounding box of an object.</w:t>
      </w:r>
    </w:p>
    <w:p w:rsidR="00677E18" w:rsidRDefault="001842DB">
      <w:pPr>
        <w:pStyle w:val="Definition-Field2"/>
      </w:pPr>
      <w:r>
        <w:t>In Office, the offset element specifies the location of a bounding box of an object as defined by the ext element.</w:t>
      </w:r>
    </w:p>
    <w:p w:rsidR="00677E18" w:rsidRDefault="001842DB">
      <w:pPr>
        <w:pStyle w:val="Heading3"/>
      </w:pPr>
      <w:bookmarkStart w:id="2584" w:name="section_98567b7e097a4450a82af83e25539aaf"/>
      <w:bookmarkStart w:id="2585" w:name="_Toc229464289"/>
      <w:r>
        <w:t>Part 1 Section</w:t>
      </w:r>
      <w:r>
        <w:t xml:space="preserve"> 20.1.7.5, xfrm (2D Transform for Grouped Objects)</w:t>
      </w:r>
      <w:bookmarkEnd w:id="2584"/>
      <w:bookmarkEnd w:id="2585"/>
      <w:r>
        <w:fldChar w:fldCharType="begin"/>
      </w:r>
      <w:r>
        <w:instrText xml:space="preserve"> XE "xfrm (2D Transform for Grouped Objects)" </w:instrText>
      </w:r>
      <w:r>
        <w:fldChar w:fldCharType="end"/>
      </w:r>
    </w:p>
    <w:p w:rsidR="00677E18" w:rsidRDefault="001842DB">
      <w:pPr>
        <w:pStyle w:val="Definition-Field"/>
      </w:pPr>
      <w:r>
        <w:t xml:space="preserve">a.   </w:t>
      </w:r>
      <w:r>
        <w:rPr>
          <w:i/>
        </w:rPr>
        <w:t>The standard states that the rot attribute specifies the clockwise rotation in 1/64000ths of a degree.</w:t>
      </w:r>
    </w:p>
    <w:p w:rsidR="00677E18" w:rsidRDefault="001842DB">
      <w:pPr>
        <w:pStyle w:val="Definition-Field2"/>
      </w:pPr>
      <w:r>
        <w:t>In Office and the schema, the rot attribute speci</w:t>
      </w:r>
      <w:r>
        <w:t>fies the clockwise rotation in 1/60000ths of a degree.</w:t>
      </w:r>
    </w:p>
    <w:p w:rsidR="00677E18" w:rsidRDefault="001842DB">
      <w:pPr>
        <w:pStyle w:val="Definition-Field"/>
      </w:pPr>
      <w:r>
        <w:t xml:space="preserve">b.   </w:t>
      </w:r>
      <w:r>
        <w:rPr>
          <w:i/>
        </w:rPr>
        <w:t>The standard does not describe role of the child bounding box as defined by elements chExt and chOff.</w:t>
      </w:r>
    </w:p>
    <w:p w:rsidR="00677E18" w:rsidRDefault="001842DB">
      <w:pPr>
        <w:pStyle w:val="Definition-Field2"/>
      </w:pPr>
      <w:r>
        <w:t>In Office, the child bounding box is the center for scaling, rotating and flipping. Additional</w:t>
      </w:r>
      <w:r>
        <w:t>ly, if the child extents are nonzero, then a group scaling is applied equal to the ratio of the extents to the child extents.</w:t>
      </w:r>
    </w:p>
    <w:p w:rsidR="00677E18" w:rsidRDefault="001842DB">
      <w:pPr>
        <w:pStyle w:val="Heading3"/>
      </w:pPr>
      <w:bookmarkStart w:id="2586" w:name="section_c7555d2c472a4d15b23041046bc41819"/>
      <w:bookmarkStart w:id="2587" w:name="_Toc229464290"/>
      <w:r>
        <w:t>Part 1 Section 20.1.7.6, xfrm (2D Transform for Individual Objects)</w:t>
      </w:r>
      <w:bookmarkEnd w:id="2586"/>
      <w:bookmarkEnd w:id="2587"/>
      <w:r>
        <w:fldChar w:fldCharType="begin"/>
      </w:r>
      <w:r>
        <w:instrText xml:space="preserve"> XE "xfrm (2D Transform for Individual Objects)" </w:instrText>
      </w:r>
      <w:r>
        <w:fldChar w:fldCharType="end"/>
      </w:r>
    </w:p>
    <w:p w:rsidR="00677E18" w:rsidRDefault="001842DB">
      <w:pPr>
        <w:pStyle w:val="Definition-Field"/>
      </w:pPr>
      <w:r>
        <w:t xml:space="preserve">a.   </w:t>
      </w:r>
      <w:r>
        <w:rPr>
          <w:i/>
        </w:rPr>
        <w:t>The st</w:t>
      </w:r>
      <w:r>
        <w:rPr>
          <w:i/>
        </w:rPr>
        <w:t>andard states that the rot attribute specifies the rotation of a graphic frame.</w:t>
      </w:r>
    </w:p>
    <w:p w:rsidR="00677E18" w:rsidRDefault="001842DB">
      <w:pPr>
        <w:pStyle w:val="Definition-Field2"/>
      </w:pPr>
      <w:r>
        <w:t>In Office, rot specifies the clockwise rotation of a shape.</w:t>
      </w:r>
    </w:p>
    <w:p w:rsidR="00677E18" w:rsidRDefault="001842DB">
      <w:pPr>
        <w:pStyle w:val="Definition-Field"/>
      </w:pPr>
      <w:r>
        <w:t xml:space="preserve">b.   </w:t>
      </w:r>
      <w:r>
        <w:rPr>
          <w:i/>
        </w:rPr>
        <w:t>The standard allows attributes flipH, flipV and rot to be applied to a graphicFrame.</w:t>
      </w:r>
    </w:p>
    <w:p w:rsidR="00677E18" w:rsidRDefault="001842DB">
      <w:pPr>
        <w:pStyle w:val="Definition-Field2"/>
      </w:pPr>
      <w:r>
        <w:t>In Office, attributes Flip</w:t>
      </w:r>
      <w:r>
        <w:t>H, flipV and rot are ignored when applied to a graphicFrame.</w:t>
      </w:r>
    </w:p>
    <w:p w:rsidR="00677E18" w:rsidRDefault="001842DB">
      <w:pPr>
        <w:pStyle w:val="Heading3"/>
      </w:pPr>
      <w:bookmarkStart w:id="2588" w:name="section_c0c046eca61d405d88fe74d8487a37d7"/>
      <w:bookmarkStart w:id="2589" w:name="_Toc229464291"/>
      <w:r>
        <w:t>Part 1 Section 20.1.8, Shape, Fills, Effects and Line Properties</w:t>
      </w:r>
      <w:bookmarkEnd w:id="2588"/>
      <w:bookmarkEnd w:id="2589"/>
      <w:r>
        <w:fldChar w:fldCharType="begin"/>
      </w:r>
      <w:r>
        <w:instrText xml:space="preserve"> XE "Shape - Fills - Effects and Line Properties" </w:instrText>
      </w:r>
      <w:r>
        <w:fldChar w:fldCharType="end"/>
      </w:r>
    </w:p>
    <w:p w:rsidR="00677E18" w:rsidRDefault="001842DB">
      <w:pPr>
        <w:pStyle w:val="Definition-Field"/>
      </w:pPr>
      <w:r>
        <w:t xml:space="preserve">a.   </w:t>
      </w:r>
      <w:r>
        <w:rPr>
          <w:i/>
        </w:rPr>
        <w:t>The standard supplies no default values for the optional attributes.</w:t>
      </w:r>
    </w:p>
    <w:p w:rsidR="00677E18" w:rsidRDefault="001842DB">
      <w:r>
        <w:t>Within this portion of the DrawingML framework, you will note that most attributes are denoted as optional, yet have no default explicitly called out in the XML schema fragment. The reason no default is specified for these attributes is that the default ca</w:t>
      </w:r>
      <w:r>
        <w:t xml:space="preserve">n come from any of three sources. </w:t>
      </w:r>
    </w:p>
    <w:p w:rsidR="00677E18" w:rsidRDefault="001842DB">
      <w:r>
        <w:lastRenderedPageBreak/>
        <w:t xml:space="preserve">In general, when an optional attribute is not specified, it will incorporate the corresponding attribute value from one of the following sources if available. Not all of these levels will be used in every scenario. </w:t>
      </w:r>
    </w:p>
    <w:p w:rsidR="00677E18" w:rsidRDefault="001842DB">
      <w:r>
        <w:t>Style</w:t>
      </w:r>
      <w:r>
        <w:t xml:space="preserve"> link</w:t>
      </w:r>
    </w:p>
    <w:p w:rsidR="00677E18" w:rsidRDefault="001842DB">
      <w:r>
        <w:t>Master shape (PresentationML only)</w:t>
      </w:r>
    </w:p>
    <w:p w:rsidR="00677E18" w:rsidRDefault="001842DB">
      <w:r>
        <w:t>DrawingML hard coded default</w:t>
      </w:r>
    </w:p>
    <w:p w:rsidR="00677E18" w:rsidRDefault="001842DB">
      <w:r>
        <w:t xml:space="preserve">This inheritance is done in multiple passes. Each level will fill in gaps not specified by previous levels. </w:t>
      </w:r>
    </w:p>
    <w:p w:rsidR="00677E18" w:rsidRDefault="001842DB">
      <w:r>
        <w:t>The following elements are subjected to resolution. Unless otherwise noted, a</w:t>
      </w:r>
      <w:r>
        <w:t>t any level, the absence of an element type in the target indicates the element is to come from the inheritance chain. For example, if the target property set has no fill element, it will inherit al l the fill properties in the next level of inheritance th</w:t>
      </w:r>
      <w:r>
        <w:t xml:space="preserve">at has fill properties. When the elements are merged, all unspecified attributes and children of the element, will come from the first inheritance source with one specified. </w:t>
      </w:r>
    </w:p>
    <w:p w:rsidR="00677E18" w:rsidRDefault="001842DB">
      <w:r>
        <w:t>Where attributes and elements are merged, the values in parentheses are used as t</w:t>
      </w:r>
      <w:r>
        <w:t>he base defaults, with any applicable footnote number in angle brackets:</w:t>
      </w:r>
    </w:p>
    <w:p w:rsidR="00677E18" w:rsidRDefault="001842DB">
      <w:r>
        <w:t xml:space="preserve">Fill (noFill) &lt;1&gt; </w:t>
      </w:r>
    </w:p>
    <w:p w:rsidR="00677E18" w:rsidRDefault="001842DB">
      <w:r>
        <w:t>noFill</w:t>
      </w:r>
    </w:p>
    <w:p w:rsidR="00677E18" w:rsidRDefault="001842DB">
      <w:r>
        <w:t>solidFill (color = schemeColor (bg1))</w:t>
      </w:r>
    </w:p>
    <w:p w:rsidR="00677E18" w:rsidRDefault="001842DB">
      <w:r>
        <w:t>gradFill (gsList(black, white), shade(lin), flip = none, rotWithShape = true )</w:t>
      </w:r>
    </w:p>
    <w:p w:rsidR="00677E18" w:rsidRDefault="001842DB">
      <w:r>
        <w:t xml:space="preserve">gsList &lt;2&gt; </w:t>
      </w:r>
    </w:p>
    <w:p w:rsidR="00677E18" w:rsidRDefault="001842DB">
      <w:r>
        <w:t>tileRect &lt;3&gt;</w:t>
      </w:r>
    </w:p>
    <w:p w:rsidR="00677E18" w:rsidRDefault="001842DB">
      <w:r>
        <w:t>Shade (lin) &lt;1&gt;</w:t>
      </w:r>
    </w:p>
    <w:p w:rsidR="00677E18" w:rsidRDefault="001842DB">
      <w:r>
        <w:t>lin (ang=0, scaled=false )</w:t>
      </w:r>
    </w:p>
    <w:p w:rsidR="00677E18" w:rsidRDefault="001842DB">
      <w:r>
        <w:t>path (path=shape)</w:t>
      </w:r>
    </w:p>
    <w:p w:rsidR="00677E18" w:rsidRDefault="001842DB">
      <w:r>
        <w:t>fillToRect (l,r,t,b=50% )</w:t>
      </w:r>
    </w:p>
    <w:p w:rsidR="00677E18" w:rsidRDefault="001842DB">
      <w:r>
        <w:t>blipFill (dpi=0, rotWithShape=true)</w:t>
      </w:r>
    </w:p>
    <w:p w:rsidR="00677E18" w:rsidRDefault="001842DB">
      <w:r>
        <w:t>blip (compression=none)</w:t>
      </w:r>
    </w:p>
    <w:p w:rsidR="00677E18" w:rsidRDefault="001842DB">
      <w:r>
        <w:t>srcRect &lt;1&gt;</w:t>
      </w:r>
    </w:p>
    <w:p w:rsidR="00677E18" w:rsidRDefault="001842DB">
      <w:r>
        <w:t>fillMode (tile) &lt;1&gt;</w:t>
      </w:r>
    </w:p>
    <w:p w:rsidR="00677E18" w:rsidRDefault="001842DB">
      <w:r>
        <w:t>tile (algn=tl, flip=none, sx=100%, sy=100%, tx=0, ty=0)</w:t>
      </w:r>
    </w:p>
    <w:p w:rsidR="00677E18" w:rsidRDefault="001842DB">
      <w:r>
        <w:t>stretch</w:t>
      </w:r>
    </w:p>
    <w:p w:rsidR="00677E18" w:rsidRDefault="001842DB">
      <w:r>
        <w:t>fillRect &lt;3&gt;</w:t>
      </w:r>
    </w:p>
    <w:p w:rsidR="00677E18" w:rsidRDefault="001842DB">
      <w:r>
        <w:t xml:space="preserve">pattFill </w:t>
      </w:r>
      <w:r>
        <w:t>(prst=pct5)</w:t>
      </w:r>
    </w:p>
    <w:p w:rsidR="00677E18" w:rsidRDefault="001842DB">
      <w:r>
        <w:t>bgClr(white)</w:t>
      </w:r>
    </w:p>
    <w:p w:rsidR="00677E18" w:rsidRDefault="001842DB">
      <w:r>
        <w:t>fgClr(black)</w:t>
      </w:r>
    </w:p>
    <w:p w:rsidR="00677E18" w:rsidRDefault="001842DB">
      <w:r>
        <w:t>ln (w=.75pt, cap=flat, cmpd=sng, algn=ctr)</w:t>
      </w:r>
    </w:p>
    <w:p w:rsidR="00677E18" w:rsidRDefault="001842DB">
      <w:r>
        <w:lastRenderedPageBreak/>
        <w:t>fill(same as 1 ) &lt;1&gt;</w:t>
      </w:r>
    </w:p>
    <w:p w:rsidR="00677E18" w:rsidRDefault="001842DB">
      <w:r>
        <w:t>dash (prstDash(solid))</w:t>
      </w:r>
    </w:p>
    <w:p w:rsidR="00677E18" w:rsidRDefault="001842DB">
      <w:r>
        <w:t>custDash &lt;2&gt;</w:t>
      </w:r>
    </w:p>
    <w:p w:rsidR="00677E18" w:rsidRDefault="001842DB">
      <w:r>
        <w:t>join (round)</w:t>
      </w:r>
    </w:p>
    <w:p w:rsidR="00677E18" w:rsidRDefault="001842DB">
      <w:r>
        <w:t>miter(lim=800%)</w:t>
      </w:r>
    </w:p>
    <w:p w:rsidR="00677E18" w:rsidRDefault="001842DB">
      <w:r>
        <w:t>headEnd (type=none, w=med, len=med)</w:t>
      </w:r>
    </w:p>
    <w:p w:rsidR="00677E18" w:rsidRDefault="001842DB">
      <w:r>
        <w:t>tailEnd (type=none, w=med, len=med)</w:t>
      </w:r>
    </w:p>
    <w:p w:rsidR="00677E18" w:rsidRDefault="001842DB">
      <w:r>
        <w:t>effect &lt;2&gt;</w:t>
      </w:r>
    </w:p>
    <w:p w:rsidR="00677E18" w:rsidRDefault="001842DB">
      <w:r>
        <w:t>shape3D &lt;2&gt;</w:t>
      </w:r>
    </w:p>
    <w:p w:rsidR="00677E18" w:rsidRDefault="001842DB">
      <w:r>
        <w:t xml:space="preserve">scene3D &lt;2&gt; </w:t>
      </w:r>
    </w:p>
    <w:p w:rsidR="00677E18" w:rsidRDefault="001842DB">
      <w:r>
        <w:t>&lt;1&gt; Merging only occurs if elements are of the same type, or if element does not exist in the target property set.</w:t>
      </w:r>
    </w:p>
    <w:p w:rsidR="00677E18" w:rsidRDefault="001842DB">
      <w:r>
        <w:t>&lt;2&gt; Merging only occurs as a whole. If the element does not exist, the secondary default is used in its entirety. Ev</w:t>
      </w:r>
      <w:r>
        <w:t>en a valid empty element will block the inheritance. For example, an empty effect list will not be merged with an inherited effect list.</w:t>
      </w:r>
    </w:p>
    <w:p w:rsidR="00677E18" w:rsidRDefault="001842DB">
      <w:r>
        <w:t>&lt;3&gt; Simple type has schema defaults.</w:t>
      </w:r>
    </w:p>
    <w:p w:rsidR="00677E18" w:rsidRDefault="001842DB">
      <w:pPr>
        <w:pStyle w:val="Heading3"/>
      </w:pPr>
      <w:bookmarkStart w:id="2590" w:name="section_88c6f94c01654e828f963694069f6361"/>
      <w:bookmarkStart w:id="2591" w:name="_Toc229464292"/>
      <w:r>
        <w:t>Part 1 Section 20.1.8.4, alphaInv (Alpha Inverse Effect)</w:t>
      </w:r>
      <w:bookmarkEnd w:id="2590"/>
      <w:bookmarkEnd w:id="2591"/>
      <w:r>
        <w:fldChar w:fldCharType="begin"/>
      </w:r>
      <w:r>
        <w:instrText xml:space="preserve"> XE "alphaInv (Alpha Inver</w:instrText>
      </w:r>
      <w:r>
        <w:instrText xml:space="preserve">se Effect)" </w:instrText>
      </w:r>
      <w:r>
        <w:fldChar w:fldCharType="end"/>
      </w:r>
    </w:p>
    <w:p w:rsidR="00677E18" w:rsidRDefault="001842DB">
      <w:pPr>
        <w:pStyle w:val="Definition-Field"/>
      </w:pPr>
      <w:r>
        <w:t xml:space="preserve">a.   </w:t>
      </w:r>
      <w:r>
        <w:rPr>
          <w:i/>
        </w:rPr>
        <w:t>The standard does not include information on the optional color element.</w:t>
      </w:r>
    </w:p>
    <w:p w:rsidR="00677E18" w:rsidRDefault="001842DB">
      <w:r>
        <w:t>In Office, other color channels are modified only if a color is specified.  If a color is specified, all effect colors are replaced by the constant color value and</w:t>
      </w:r>
      <w:r>
        <w:t xml:space="preserve"> the alpha values are inverted. If no color is specified, only the alpha values are modified and the other color channels are unchanged.</w:t>
      </w:r>
    </w:p>
    <w:p w:rsidR="00677E18" w:rsidRDefault="001842DB">
      <w:pPr>
        <w:pStyle w:val="Heading3"/>
      </w:pPr>
      <w:bookmarkStart w:id="2592" w:name="section_afb64210f4af4f608f94b2c51fd1bda7"/>
      <w:bookmarkStart w:id="2593" w:name="_Toc229464293"/>
      <w:r>
        <w:t>Part 1 Section 20.1.8.5, alphaMod (Alpha Modulate Effect)</w:t>
      </w:r>
      <w:bookmarkEnd w:id="2592"/>
      <w:bookmarkEnd w:id="2593"/>
      <w:r>
        <w:fldChar w:fldCharType="begin"/>
      </w:r>
      <w:r>
        <w:instrText xml:space="preserve"> XE "alphaMod (Alpha Modulate Effect)" </w:instrText>
      </w:r>
      <w:r>
        <w:fldChar w:fldCharType="end"/>
      </w:r>
    </w:p>
    <w:p w:rsidR="00677E18" w:rsidRDefault="001842DB">
      <w:pPr>
        <w:pStyle w:val="Definition-Field"/>
      </w:pPr>
      <w:r>
        <w:t xml:space="preserve">a.   </w:t>
      </w:r>
      <w:r>
        <w:rPr>
          <w:i/>
        </w:rPr>
        <w:t>The standard st</w:t>
      </w:r>
      <w:r>
        <w:rPr>
          <w:i/>
        </w:rPr>
        <w:t>ates that alpha is multiplied by a fixed percent.</w:t>
      </w:r>
    </w:p>
    <w:p w:rsidR="00677E18" w:rsidRDefault="001842DB">
      <w:pPr>
        <w:pStyle w:val="Definition-Field2"/>
      </w:pPr>
      <w:r>
        <w:t>In Office, alpha is multiplied by the alpha of another effect.</w:t>
      </w:r>
    </w:p>
    <w:p w:rsidR="00677E18" w:rsidRDefault="001842DB">
      <w:pPr>
        <w:pStyle w:val="Heading3"/>
      </w:pPr>
      <w:bookmarkStart w:id="2594" w:name="section_1c2204d50c7240caa3c489b803883e90"/>
      <w:bookmarkStart w:id="2595" w:name="_Toc229464294"/>
      <w:r>
        <w:t>Part 1 Section 20.1.8.6, alphaModFix (Alpha Modulate Fixed Effect)</w:t>
      </w:r>
      <w:bookmarkEnd w:id="2594"/>
      <w:bookmarkEnd w:id="2595"/>
      <w:r>
        <w:fldChar w:fldCharType="begin"/>
      </w:r>
      <w:r>
        <w:instrText xml:space="preserve"> XE "alphaModFix (Alpha Modulate Fixed Effect)" </w:instrText>
      </w:r>
      <w:r>
        <w:fldChar w:fldCharType="end"/>
      </w:r>
    </w:p>
    <w:p w:rsidR="00677E18" w:rsidRDefault="001842DB">
      <w:pPr>
        <w:pStyle w:val="Definition-Field"/>
      </w:pPr>
      <w:r>
        <w:t xml:space="preserve">a.   </w:t>
      </w:r>
      <w:r>
        <w:rPr>
          <w:i/>
        </w:rPr>
        <w:t>The standard specifie</w:t>
      </w:r>
      <w:r>
        <w:rPr>
          <w:i/>
        </w:rPr>
        <w:t>s that the alphaModFix value is clamped, so any value greater than 100 percent is interpreted as 100 percent, and any value less than 0 percent is interpreted as 0 percent.</w:t>
      </w:r>
    </w:p>
    <w:p w:rsidR="00677E18" w:rsidRDefault="001842DB">
      <w:pPr>
        <w:pStyle w:val="Definition-Field2"/>
      </w:pPr>
      <w:r>
        <w:t>Office modulates the alphaModFix value, so the value is interpreted as value modulo</w:t>
      </w:r>
      <w:r>
        <w:t xml:space="preserve"> 100.</w:t>
      </w:r>
    </w:p>
    <w:p w:rsidR="00677E18" w:rsidRDefault="001842DB">
      <w:pPr>
        <w:pStyle w:val="Heading3"/>
      </w:pPr>
      <w:bookmarkStart w:id="2596" w:name="section_1cc844f4520f48d58ceb74e15342ab24"/>
      <w:bookmarkStart w:id="2597" w:name="_Toc229464295"/>
      <w:r>
        <w:t>Part 1 Section 20.1.8.14, blipFill (Picture Fill)</w:t>
      </w:r>
      <w:bookmarkEnd w:id="2596"/>
      <w:bookmarkEnd w:id="2597"/>
      <w:r>
        <w:fldChar w:fldCharType="begin"/>
      </w:r>
      <w:r>
        <w:instrText xml:space="preserve"> XE "blipFill (Picture Fill)"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0329492820b44cdd9ecdac4d63dc4674">
        <w:r>
          <w:rPr>
            <w:rStyle w:val="Hyperlink"/>
          </w:rPr>
          <w:t>blipFill, §21.3</w:t>
        </w:r>
        <w:r>
          <w:rPr>
            <w:rStyle w:val="Hyperlink"/>
          </w:rPr>
          <w:t>.2.2(a)</w:t>
        </w:r>
      </w:hyperlink>
      <w:r>
        <w:rPr>
          <w:i/>
        </w:rPr>
        <w:t>.</w:t>
      </w:r>
    </w:p>
    <w:p w:rsidR="00677E18" w:rsidRDefault="001842DB">
      <w:pPr>
        <w:pStyle w:val="Definition-Field"/>
      </w:pPr>
      <w:r>
        <w:t xml:space="preserve">a.   </w:t>
      </w:r>
      <w:r>
        <w:rPr>
          <w:i/>
        </w:rPr>
        <w:t>The standard states that the attribute blipFill specifies the picture fill for pic object.</w:t>
      </w:r>
    </w:p>
    <w:p w:rsidR="00677E18" w:rsidRDefault="001842DB">
      <w:pPr>
        <w:pStyle w:val="Definition-Field2"/>
      </w:pPr>
      <w:r>
        <w:t>In Office, the attribute blipFill specifies the image fill for an object.</w:t>
      </w:r>
    </w:p>
    <w:p w:rsidR="00677E18" w:rsidRDefault="001842DB">
      <w:pPr>
        <w:pStyle w:val="Heading3"/>
      </w:pPr>
      <w:bookmarkStart w:id="2598" w:name="section_9847db85c8ee40f08c7ecdca7563544b"/>
      <w:bookmarkStart w:id="2599" w:name="_Toc229464296"/>
      <w:r>
        <w:lastRenderedPageBreak/>
        <w:t>Part 1 Section 20.1.8.15, blur (Blur Effect)</w:t>
      </w:r>
      <w:bookmarkEnd w:id="2598"/>
      <w:bookmarkEnd w:id="2599"/>
      <w:r>
        <w:fldChar w:fldCharType="begin"/>
      </w:r>
      <w:r>
        <w:instrText xml:space="preserve"> XE "blur (Blur Effect)" </w:instrText>
      </w:r>
      <w:r>
        <w:fldChar w:fldCharType="end"/>
      </w:r>
    </w:p>
    <w:p w:rsidR="00677E18" w:rsidRDefault="001842DB">
      <w:pPr>
        <w:pStyle w:val="Definition-Field"/>
      </w:pPr>
      <w:r>
        <w:t xml:space="preserve">a.   </w:t>
      </w:r>
      <w:r>
        <w:rPr>
          <w:i/>
        </w:rPr>
        <w:t>The standard states that if attribute grow is true, blur may extend beyond object bounds.</w:t>
      </w:r>
    </w:p>
    <w:p w:rsidR="00677E18" w:rsidRDefault="001842DB">
      <w:pPr>
        <w:pStyle w:val="Definition-Field2"/>
      </w:pPr>
      <w:r>
        <w:t>In Office, if blur is applied to blip in a blipFill, fill constraints will keep the blur from extending beyond object bounds.</w:t>
      </w:r>
    </w:p>
    <w:p w:rsidR="00677E18" w:rsidRDefault="001842DB">
      <w:pPr>
        <w:pStyle w:val="Definition-Field"/>
      </w:pPr>
      <w:r>
        <w:t xml:space="preserve">b.   </w:t>
      </w:r>
      <w:r>
        <w:rPr>
          <w:i/>
        </w:rPr>
        <w:t xml:space="preserve">The standard states that attribute </w:t>
      </w:r>
      <w:r>
        <w:rPr>
          <w:i/>
        </w:rPr>
        <w:t>rad will specify radius of blur.</w:t>
      </w:r>
    </w:p>
    <w:p w:rsidR="00677E18" w:rsidRDefault="001842DB">
      <w:pPr>
        <w:pStyle w:val="Definition-Field2"/>
      </w:pPr>
      <w:r>
        <w:t>Office interprets the radius of blur as destination pixels, rather than source pixels. For other effect contexts, it is device independent.</w:t>
      </w:r>
    </w:p>
    <w:p w:rsidR="00677E18" w:rsidRDefault="001842DB">
      <w:pPr>
        <w:pStyle w:val="Heading3"/>
      </w:pPr>
      <w:bookmarkStart w:id="2600" w:name="section_5860f81613d34a839e63bcd1e0808404"/>
      <w:bookmarkStart w:id="2601" w:name="_Toc229464297"/>
      <w:r>
        <w:t>Part 1 Section 20.1.8.16, clrChange (Color Change Effect)</w:t>
      </w:r>
      <w:bookmarkEnd w:id="2600"/>
      <w:bookmarkEnd w:id="2601"/>
      <w:r>
        <w:fldChar w:fldCharType="begin"/>
      </w:r>
      <w:r>
        <w:instrText xml:space="preserve"> XE "clrChange (Color Chan</w:instrText>
      </w:r>
      <w:r>
        <w:instrText xml:space="preserve">ge Effect)" </w:instrText>
      </w:r>
      <w:r>
        <w:fldChar w:fldCharType="end"/>
      </w:r>
    </w:p>
    <w:p w:rsidR="00677E18" w:rsidRDefault="001842DB">
      <w:pPr>
        <w:pStyle w:val="Definition-Field"/>
      </w:pPr>
      <w:r>
        <w:t xml:space="preserve">a.   </w:t>
      </w:r>
      <w:r>
        <w:rPr>
          <w:i/>
        </w:rPr>
        <w:t>The standard states that attribute useA specifies whether alpha values are considered for the effect.</w:t>
      </w:r>
    </w:p>
    <w:p w:rsidR="00677E18" w:rsidRDefault="001842DB">
      <w:pPr>
        <w:pStyle w:val="Definition-Field2"/>
      </w:pPr>
      <w:r>
        <w:t>In Office, if the value of useA is true, alpha is considered for finding a match for clrFrom, and the alpha is replaced with the alpha</w:t>
      </w:r>
      <w:r>
        <w:t xml:space="preserve"> value in clrTo. If useA is false, no alpha values are changed.</w:t>
      </w:r>
    </w:p>
    <w:p w:rsidR="00677E18" w:rsidRDefault="001842DB">
      <w:pPr>
        <w:pStyle w:val="Heading3"/>
      </w:pPr>
      <w:bookmarkStart w:id="2602" w:name="section_b319fbdd87f44a23833d175e9b2b6539"/>
      <w:bookmarkStart w:id="2603" w:name="_Toc229464298"/>
      <w:r>
        <w:t>Part 1 Section 20.1.8.20, cont (Effect Container)</w:t>
      </w:r>
      <w:bookmarkEnd w:id="2602"/>
      <w:bookmarkEnd w:id="2603"/>
      <w:r>
        <w:fldChar w:fldCharType="begin"/>
      </w:r>
      <w:r>
        <w:instrText xml:space="preserve"> XE "cont (Effect Container)" </w:instrText>
      </w:r>
      <w:r>
        <w:fldChar w:fldCharType="end"/>
      </w:r>
    </w:p>
    <w:p w:rsidR="00677E18" w:rsidRDefault="001842DB">
      <w:pPr>
        <w:pStyle w:val="Definition-Field"/>
      </w:pPr>
      <w:r>
        <w:t xml:space="preserve">a.   </w:t>
      </w:r>
      <w:r>
        <w:rPr>
          <w:i/>
        </w:rPr>
        <w:t>The standard states that the name attribute specifies an optional name for this list of effects.</w:t>
      </w:r>
    </w:p>
    <w:p w:rsidR="00677E18" w:rsidRDefault="001842DB">
      <w:pPr>
        <w:pStyle w:val="Definition-Field2"/>
      </w:pPr>
      <w:r>
        <w:t xml:space="preserve">In </w:t>
      </w:r>
      <w:r>
        <w:t>Office, the name attribute specifies an optional name for the container. This name can be used by an effect ("</w:t>
      </w:r>
      <w:hyperlink r:id="rId188">
        <w:r>
          <w:rPr>
            <w:rStyle w:val="Hyperlink"/>
          </w:rPr>
          <w:t>[ISO/IEC-29500-1]</w:t>
        </w:r>
      </w:hyperlink>
      <w:r>
        <w:t xml:space="preserve"> §20.1.8.24; effect") within the same top level container. The </w:t>
      </w:r>
      <w:r>
        <w:t>name must be unique throughout the top level effect container.</w:t>
      </w:r>
    </w:p>
    <w:p w:rsidR="00677E18" w:rsidRDefault="001842DB">
      <w:pPr>
        <w:pStyle w:val="Heading3"/>
      </w:pPr>
      <w:bookmarkStart w:id="2604" w:name="section_90e88cb8509b42fa9de0733a7fe14161"/>
      <w:bookmarkStart w:id="2605" w:name="_Toc229464299"/>
      <w:r>
        <w:t>Part 1 Section 20.1.8.22, ds (Dash Stop)</w:t>
      </w:r>
      <w:bookmarkEnd w:id="2604"/>
      <w:bookmarkEnd w:id="2605"/>
      <w:r>
        <w:fldChar w:fldCharType="begin"/>
      </w:r>
      <w:r>
        <w:instrText xml:space="preserve"> XE "ds (Dash Stop)" </w:instrText>
      </w:r>
      <w:r>
        <w:fldChar w:fldCharType="end"/>
      </w:r>
    </w:p>
    <w:p w:rsidR="00677E18" w:rsidRDefault="001842DB">
      <w:pPr>
        <w:pStyle w:val="Definition-Field"/>
      </w:pPr>
      <w:r>
        <w:t xml:space="preserve">a.   </w:t>
      </w:r>
      <w:r>
        <w:rPr>
          <w:i/>
        </w:rPr>
        <w:t>The standard makes no restriction regarding the value of the dash length percentage.</w:t>
      </w:r>
    </w:p>
    <w:p w:rsidR="00677E18" w:rsidRDefault="001842DB">
      <w:pPr>
        <w:pStyle w:val="Definition-Field2"/>
      </w:pPr>
      <w:r>
        <w:t>In Office, the dash length must be grea</w:t>
      </w:r>
      <w:r>
        <w:t>ter than zero.</w:t>
      </w:r>
    </w:p>
    <w:p w:rsidR="00677E18" w:rsidRDefault="001842DB">
      <w:pPr>
        <w:pStyle w:val="Definition-Field"/>
      </w:pPr>
      <w:r>
        <w:t xml:space="preserve">b.   </w:t>
      </w:r>
      <w:r>
        <w:rPr>
          <w:i/>
        </w:rPr>
        <w:t>The standard makes no restriction regarding the value of the space length percentage.</w:t>
      </w:r>
    </w:p>
    <w:p w:rsidR="00677E18" w:rsidRDefault="001842DB">
      <w:pPr>
        <w:pStyle w:val="Definition-Field2"/>
      </w:pPr>
      <w:r>
        <w:t>In Office, the space length percentage must be greater than zero.</w:t>
      </w:r>
    </w:p>
    <w:p w:rsidR="00677E18" w:rsidRDefault="001842DB">
      <w:pPr>
        <w:pStyle w:val="Heading3"/>
      </w:pPr>
      <w:bookmarkStart w:id="2606" w:name="section_c4fb5e6e431f415291d23b48831d77af"/>
      <w:bookmarkStart w:id="2607" w:name="_Toc229464300"/>
      <w:r>
        <w:t>Part 1 Section 20.1.8.23, duotone (Duotone Effect)</w:t>
      </w:r>
      <w:bookmarkEnd w:id="2606"/>
      <w:bookmarkEnd w:id="2607"/>
      <w:r>
        <w:fldChar w:fldCharType="begin"/>
      </w:r>
      <w:r>
        <w:instrText xml:space="preserve"> XE "duotone (Duotone Effect)" </w:instrText>
      </w:r>
      <w:r>
        <w:fldChar w:fldCharType="end"/>
      </w:r>
    </w:p>
    <w:p w:rsidR="00677E18" w:rsidRDefault="001842DB">
      <w:pPr>
        <w:pStyle w:val="Definition-Field"/>
      </w:pPr>
      <w:r>
        <w:t xml:space="preserve">a.   </w:t>
      </w:r>
      <w:r>
        <w:rPr>
          <w:i/>
        </w:rPr>
        <w:t>The standard states that colors are combined through linear interpolation.</w:t>
      </w:r>
    </w:p>
    <w:p w:rsidR="00677E18" w:rsidRDefault="001842DB">
      <w:pPr>
        <w:pStyle w:val="Definition-Field2"/>
      </w:pPr>
      <w:r>
        <w:t>In Office, the interpolation is based on the luminance of the pixel.</w:t>
      </w:r>
    </w:p>
    <w:p w:rsidR="00677E18" w:rsidRDefault="001842DB">
      <w:pPr>
        <w:pStyle w:val="Heading3"/>
      </w:pPr>
      <w:bookmarkStart w:id="2608" w:name="section_ebe8f712db08467bb271aa447682cb84"/>
      <w:bookmarkStart w:id="2609" w:name="_Toc229464301"/>
      <w:r>
        <w:t>Part 1 Section 20.1.8.24, effect (Effect)</w:t>
      </w:r>
      <w:bookmarkEnd w:id="2608"/>
      <w:bookmarkEnd w:id="2609"/>
      <w:r>
        <w:fldChar w:fldCharType="begin"/>
      </w:r>
      <w:r>
        <w:instrText xml:space="preserve"> XE "effect (Effect)" </w:instrText>
      </w:r>
      <w:r>
        <w:fldChar w:fldCharType="end"/>
      </w:r>
    </w:p>
    <w:p w:rsidR="00677E18" w:rsidRDefault="001842DB">
      <w:pPr>
        <w:pStyle w:val="Definition-Field"/>
      </w:pPr>
      <w:r>
        <w:t xml:space="preserve">a.   </w:t>
      </w:r>
      <w:r>
        <w:rPr>
          <w:i/>
        </w:rPr>
        <w:t>The standard states that the value o</w:t>
      </w:r>
      <w:r>
        <w:rPr>
          <w:i/>
        </w:rPr>
        <w:t>f the ref attribute may be the name of an effect container, or one of four special references.</w:t>
      </w:r>
    </w:p>
    <w:p w:rsidR="00677E18" w:rsidRDefault="001842DB">
      <w:pPr>
        <w:pStyle w:val="Definition-Field2"/>
      </w:pPr>
      <w:r>
        <w:t>Office requires this to be the case.</w:t>
      </w:r>
    </w:p>
    <w:p w:rsidR="00677E18" w:rsidRDefault="001842DB">
      <w:pPr>
        <w:pStyle w:val="Heading3"/>
      </w:pPr>
      <w:bookmarkStart w:id="2610" w:name="section_3e0414ed4af14d09bdd7cf791c064cea"/>
      <w:bookmarkStart w:id="2611" w:name="_Toc229464302"/>
      <w:r>
        <w:t>Part 1 Section 20.1.8.25, effectDag (Effect Container)</w:t>
      </w:r>
      <w:bookmarkEnd w:id="2610"/>
      <w:bookmarkEnd w:id="2611"/>
      <w:r>
        <w:fldChar w:fldCharType="begin"/>
      </w:r>
      <w:r>
        <w:instrText xml:space="preserve"> XE "effectDag (Effect Container)" </w:instrText>
      </w:r>
      <w:r>
        <w:fldChar w:fldCharType="end"/>
      </w:r>
    </w:p>
    <w:p w:rsidR="00677E18" w:rsidRDefault="001842DB">
      <w:pPr>
        <w:pStyle w:val="Definition-Field2"/>
      </w:pPr>
      <w:r>
        <w:rPr>
          <w:i/>
        </w:rPr>
        <w:t xml:space="preserve">For additional notes that apply </w:t>
      </w:r>
      <w:r>
        <w:rPr>
          <w:i/>
        </w:rPr>
        <w:t xml:space="preserve">to this portion of the standard, please see the notes for </w:t>
      </w:r>
      <w:hyperlink w:anchor="Section_b319fbdd87f44a23833d175e9b2b6539">
        <w:r>
          <w:rPr>
            <w:rStyle w:val="Hyperlink"/>
          </w:rPr>
          <w:t>cont, §20.1.8.20(a)</w:t>
        </w:r>
      </w:hyperlink>
      <w:r>
        <w:rPr>
          <w:i/>
        </w:rPr>
        <w:t>.</w:t>
      </w:r>
    </w:p>
    <w:p w:rsidR="00677E18" w:rsidRDefault="001842DB">
      <w:pPr>
        <w:pStyle w:val="Definition-Field"/>
      </w:pPr>
      <w:r>
        <w:lastRenderedPageBreak/>
        <w:t xml:space="preserve">a.   </w:t>
      </w:r>
      <w:r>
        <w:rPr>
          <w:i/>
        </w:rPr>
        <w:t>The standard allows the user to create contradictory shape properties by using similar tags under effectDag a</w:t>
      </w:r>
      <w:r>
        <w:rPr>
          <w:i/>
        </w:rPr>
        <w:t>nd spPr at the same time.</w:t>
      </w:r>
    </w:p>
    <w:p w:rsidR="00677E18" w:rsidRDefault="001842DB">
      <w:pPr>
        <w:pStyle w:val="Definition-Field2"/>
      </w:pPr>
      <w:r>
        <w:t>In Office, the behavior is unspecified if effectDag is used in conjunction with the following sibling elements: blipFill, gradFill, grpFill, noFill, pattFill, solidFill, effectLst.</w:t>
      </w:r>
    </w:p>
    <w:p w:rsidR="00677E18" w:rsidRDefault="001842DB">
      <w:pPr>
        <w:pStyle w:val="Heading3"/>
      </w:pPr>
      <w:bookmarkStart w:id="2612" w:name="section_64e56679ddda4bd9a96ae5a17dd569e8"/>
      <w:bookmarkStart w:id="2613" w:name="_Toc229464303"/>
      <w:r>
        <w:t>Part 1 Section 20.1.8.31, fillToRect (Fill To Rec</w:t>
      </w:r>
      <w:r>
        <w:t>tangle)</w:t>
      </w:r>
      <w:bookmarkEnd w:id="2612"/>
      <w:bookmarkEnd w:id="2613"/>
      <w:r>
        <w:fldChar w:fldCharType="begin"/>
      </w:r>
      <w:r>
        <w:instrText xml:space="preserve"> XE "fillToRect (Fill To Rectangle)" </w:instrText>
      </w:r>
      <w:r>
        <w:fldChar w:fldCharType="end"/>
      </w:r>
    </w:p>
    <w:p w:rsidR="00677E18" w:rsidRDefault="001842DB">
      <w:pPr>
        <w:pStyle w:val="Definition-Field"/>
      </w:pPr>
      <w:r>
        <w:t xml:space="preserve">a.   </w:t>
      </w:r>
      <w:r>
        <w:rPr>
          <w:i/>
        </w:rPr>
        <w:t>The standard states that the center shade fills the entire tile except the margins specified by each attribute.</w:t>
      </w:r>
    </w:p>
    <w:p w:rsidR="00677E18" w:rsidRDefault="001842DB">
      <w:pPr>
        <w:pStyle w:val="Definition-Field2"/>
      </w:pPr>
      <w:r>
        <w:t>In Office the center shade fills the entire gradient path inscribed in this rectangle.</w:t>
      </w:r>
    </w:p>
    <w:p w:rsidR="00677E18" w:rsidRDefault="001842DB">
      <w:pPr>
        <w:pStyle w:val="Definition-Field"/>
      </w:pPr>
      <w:r>
        <w:t xml:space="preserve">b.   </w:t>
      </w:r>
      <w:r>
        <w:rPr>
          <w:i/>
        </w:rPr>
        <w:t>The standard states that the Rectangle is defined relative to the tile rect.</w:t>
      </w:r>
    </w:p>
    <w:p w:rsidR="00677E18" w:rsidRDefault="001842DB">
      <w:pPr>
        <w:pStyle w:val="Definition-Field2"/>
      </w:pPr>
      <w:r>
        <w:t>In Office the rectangle is defined relative to shape bounding box.</w:t>
      </w:r>
    </w:p>
    <w:p w:rsidR="00677E18" w:rsidRDefault="001842DB">
      <w:pPr>
        <w:pStyle w:val="Heading3"/>
      </w:pPr>
      <w:bookmarkStart w:id="2614" w:name="section_f43f30dfc82941f3ba6f52e9ac3b4e20"/>
      <w:bookmarkStart w:id="2615" w:name="_Toc229464304"/>
      <w:r>
        <w:t>Part 1 Section 20.1.8.33, gradFill (Gradient Fill)</w:t>
      </w:r>
      <w:bookmarkEnd w:id="2614"/>
      <w:bookmarkEnd w:id="2615"/>
      <w:r>
        <w:fldChar w:fldCharType="begin"/>
      </w:r>
      <w:r>
        <w:instrText xml:space="preserve"> XE "gradFill (Gradient Fill)" </w:instrText>
      </w:r>
      <w:r>
        <w:fldChar w:fldCharType="end"/>
      </w:r>
    </w:p>
    <w:p w:rsidR="00677E18" w:rsidRDefault="001842DB">
      <w:pPr>
        <w:pStyle w:val="Definition-Field"/>
      </w:pPr>
      <w:r>
        <w:t xml:space="preserve">a.   </w:t>
      </w:r>
      <w:r>
        <w:rPr>
          <w:i/>
        </w:rPr>
        <w:t xml:space="preserve">The standard states </w:t>
      </w:r>
      <w:r>
        <w:rPr>
          <w:i/>
        </w:rPr>
        <w:t>that the flip (Tile flip) attribute specifies the direction(s) in which to flip the gradient while tiling.</w:t>
      </w:r>
    </w:p>
    <w:p w:rsidR="00677E18" w:rsidRDefault="001842DB">
      <w:pPr>
        <w:pStyle w:val="Definition-Field2"/>
      </w:pPr>
      <w:r>
        <w:t>In Office the flip (Tile flip) attribute is ignored and flip mode xy is used.</w:t>
      </w:r>
    </w:p>
    <w:p w:rsidR="00677E18" w:rsidRDefault="001842DB">
      <w:pPr>
        <w:pStyle w:val="Definition-Field"/>
      </w:pPr>
      <w:r>
        <w:t xml:space="preserve">b.   </w:t>
      </w:r>
      <w:r>
        <w:rPr>
          <w:i/>
        </w:rPr>
        <w:t>The standard states that a gradient fill encompasses the entire bo</w:t>
      </w:r>
      <w:r>
        <w:rPr>
          <w:i/>
        </w:rPr>
        <w:t>unding box of the shape that contains the fill.</w:t>
      </w:r>
    </w:p>
    <w:p w:rsidR="00677E18" w:rsidRDefault="001842DB">
      <w:pPr>
        <w:pStyle w:val="Definition-Field2"/>
      </w:pPr>
      <w:r>
        <w:t>In Office, a gradient fill encompasses a region larger than the bounding box of a shape when the shape contains arrowheads. The size of the region varies depending on the type of arrowhead.</w:t>
      </w:r>
    </w:p>
    <w:p w:rsidR="00677E18" w:rsidRDefault="001842DB">
      <w:pPr>
        <w:pStyle w:val="Definition-Field2"/>
      </w:pPr>
      <w:r>
        <w:t>Office uses differ</w:t>
      </w:r>
      <w:r>
        <w:t>ent values to calculate the size of the region depending on the arrowhead. To calculate the size of the region, Office uses the radiusScale value from the table below for a given arrowhead. Office then updates the bounds of the connector to include a circl</w:t>
      </w:r>
      <w:r>
        <w:t>e of the specified radius.</w:t>
      </w:r>
    </w:p>
    <w:p w:rsidR="00677E18" w:rsidRDefault="001842DB">
      <w:pPr>
        <w:pStyle w:val="Definition-Field2"/>
      </w:pPr>
      <w:r>
        <w:t>radius = lineWidth / 2 * radiusScale</w:t>
      </w:r>
    </w:p>
    <w:p w:rsidR="00677E18" w:rsidRDefault="001842DB">
      <w:pPr>
        <w:pStyle w:val="Definition-Field2"/>
      </w:pPr>
      <w:r>
        <w:t>bounds |= Rect(endPoint.x - radius, endPoint.y - radius, endPoint.x + radius, endPoint.y + radius)</w:t>
      </w:r>
    </w:p>
    <w:p w:rsidR="00677E18" w:rsidRDefault="00677E18">
      <w:pPr>
        <w:spacing w:before="0" w:after="0"/>
      </w:pPr>
    </w:p>
    <w:tbl>
      <w:tblPr>
        <w:tblStyle w:val="Table-ShadedHeader"/>
        <w:tblW w:w="0" w:type="auto"/>
        <w:tblLook w:val="04A0" w:firstRow="1" w:lastRow="0" w:firstColumn="1" w:lastColumn="0" w:noHBand="0" w:noVBand="1"/>
      </w:tblPr>
      <w:tblGrid>
        <w:gridCol w:w="1586"/>
        <w:gridCol w:w="1522"/>
        <w:gridCol w:w="2864"/>
        <w:gridCol w:w="293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8910" w:type="dxa"/>
            <w:gridSpan w:val="4"/>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spacing w:before="0" w:after="0"/>
            </w:pPr>
            <w:r>
              <w:t>none</w:t>
            </w:r>
          </w:p>
        </w:tc>
      </w:tr>
      <w:tr w:rsidR="00677E18" w:rsidTr="00677E18">
        <w:tc>
          <w:tcPr>
            <w:tcW w:w="158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 </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small</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medium</w:t>
            </w:r>
          </w:p>
        </w:tc>
        <w:tc>
          <w:tcPr>
            <w:tcW w:w="29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large</w:t>
            </w:r>
          </w:p>
        </w:tc>
      </w:tr>
      <w:tr w:rsidR="00677E18" w:rsidTr="00677E18">
        <w:tc>
          <w:tcPr>
            <w:tcW w:w="158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capWidth</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 </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 </w:t>
            </w:r>
          </w:p>
        </w:tc>
        <w:tc>
          <w:tcPr>
            <w:tcW w:w="29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 </w:t>
            </w:r>
          </w:p>
        </w:tc>
      </w:tr>
      <w:tr w:rsidR="00677E18" w:rsidTr="00677E18">
        <w:tc>
          <w:tcPr>
            <w:tcW w:w="158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capLength</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 </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 </w:t>
            </w:r>
          </w:p>
        </w:tc>
        <w:tc>
          <w:tcPr>
            <w:tcW w:w="29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 </w:t>
            </w:r>
          </w:p>
        </w:tc>
      </w:tr>
      <w:tr w:rsidR="00677E18" w:rsidTr="00677E18">
        <w:tc>
          <w:tcPr>
            <w:tcW w:w="158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radiusScale</w:t>
            </w:r>
          </w:p>
        </w:tc>
        <w:tc>
          <w:tcPr>
            <w:tcW w:w="7324"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1.0</w:t>
            </w:r>
          </w:p>
        </w:tc>
      </w:tr>
    </w:tbl>
    <w:p w:rsidR="00677E18" w:rsidRDefault="001842DB">
      <w:pPr>
        <w:spacing w:before="0" w:after="160"/>
      </w:pPr>
      <w:r>
        <w:t> </w:t>
      </w:r>
    </w:p>
    <w:tbl>
      <w:tblPr>
        <w:tblStyle w:val="Table-ShadedHeader"/>
        <w:tblW w:w="0" w:type="auto"/>
        <w:tblLook w:val="04A0" w:firstRow="1" w:lastRow="0" w:firstColumn="1" w:lastColumn="0" w:noHBand="0" w:noVBand="1"/>
      </w:tblPr>
      <w:tblGrid>
        <w:gridCol w:w="1441"/>
        <w:gridCol w:w="1522"/>
        <w:gridCol w:w="2864"/>
        <w:gridCol w:w="305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8882" w:type="dxa"/>
            <w:gridSpan w:val="4"/>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spacing w:before="0" w:after="0"/>
            </w:pPr>
            <w:r>
              <w:t>triangle</w:t>
            </w:r>
          </w:p>
        </w:tc>
      </w:tr>
      <w:tr w:rsidR="00677E18" w:rsidTr="00677E18">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 </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small</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medium</w:t>
            </w:r>
          </w:p>
        </w:tc>
        <w:tc>
          <w:tcPr>
            <w:tcW w:w="3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large</w:t>
            </w:r>
          </w:p>
        </w:tc>
      </w:tr>
      <w:tr w:rsidR="00677E18" w:rsidTr="00677E18">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capWidth</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2.0</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3.0</w:t>
            </w:r>
          </w:p>
        </w:tc>
        <w:tc>
          <w:tcPr>
            <w:tcW w:w="3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5.0</w:t>
            </w:r>
          </w:p>
        </w:tc>
      </w:tr>
      <w:tr w:rsidR="00677E18" w:rsidTr="00677E18">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capLength</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2.0</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3.0</w:t>
            </w:r>
          </w:p>
        </w:tc>
        <w:tc>
          <w:tcPr>
            <w:tcW w:w="3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5.0</w:t>
            </w:r>
          </w:p>
        </w:tc>
      </w:tr>
      <w:tr w:rsidR="00677E18" w:rsidTr="00677E18">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radiusScale</w:t>
            </w:r>
          </w:p>
        </w:tc>
        <w:tc>
          <w:tcPr>
            <w:tcW w:w="7441"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sqrt( ( capWidth / 2.0 )^2 + capHeight^2 ) * 1.8</w:t>
            </w:r>
          </w:p>
        </w:tc>
      </w:tr>
    </w:tbl>
    <w:p w:rsidR="00677E18" w:rsidRDefault="001842DB">
      <w:pPr>
        <w:spacing w:before="0" w:after="160"/>
      </w:pPr>
      <w:r>
        <w:t> </w:t>
      </w:r>
    </w:p>
    <w:tbl>
      <w:tblPr>
        <w:tblStyle w:val="Table-ShadedHeader"/>
        <w:tblW w:w="0" w:type="auto"/>
        <w:tblLook w:val="04A0" w:firstRow="1" w:lastRow="0" w:firstColumn="1" w:lastColumn="0" w:noHBand="0" w:noVBand="1"/>
      </w:tblPr>
      <w:tblGrid>
        <w:gridCol w:w="1441"/>
        <w:gridCol w:w="1522"/>
        <w:gridCol w:w="2864"/>
        <w:gridCol w:w="305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8882" w:type="dxa"/>
            <w:gridSpan w:val="4"/>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spacing w:before="0" w:after="0"/>
            </w:pPr>
            <w:r>
              <w:t>stealth</w:t>
            </w:r>
          </w:p>
        </w:tc>
      </w:tr>
      <w:tr w:rsidR="00677E18" w:rsidTr="00677E18">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 </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small</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medium</w:t>
            </w:r>
          </w:p>
        </w:tc>
        <w:tc>
          <w:tcPr>
            <w:tcW w:w="3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large</w:t>
            </w:r>
          </w:p>
        </w:tc>
      </w:tr>
      <w:tr w:rsidR="00677E18" w:rsidTr="00677E18">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capWidth</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1.0</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1.5</w:t>
            </w:r>
          </w:p>
        </w:tc>
        <w:tc>
          <w:tcPr>
            <w:tcW w:w="3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2.5</w:t>
            </w:r>
          </w:p>
        </w:tc>
      </w:tr>
      <w:tr w:rsidR="00677E18" w:rsidTr="00677E18">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capLength</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2.0</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3.0</w:t>
            </w:r>
          </w:p>
        </w:tc>
        <w:tc>
          <w:tcPr>
            <w:tcW w:w="3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5.0</w:t>
            </w:r>
          </w:p>
        </w:tc>
      </w:tr>
      <w:tr w:rsidR="00677E18" w:rsidTr="00677E18">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radiusScale</w:t>
            </w:r>
          </w:p>
        </w:tc>
        <w:tc>
          <w:tcPr>
            <w:tcW w:w="7441"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sqrt( capWidth^2 + capHeight^2 ) * 1.8</w:t>
            </w:r>
          </w:p>
        </w:tc>
      </w:tr>
    </w:tbl>
    <w:p w:rsidR="00677E18" w:rsidRDefault="001842DB">
      <w:pPr>
        <w:spacing w:before="0" w:after="160"/>
      </w:pPr>
      <w:r>
        <w:lastRenderedPageBreak/>
        <w:t> </w:t>
      </w:r>
    </w:p>
    <w:tbl>
      <w:tblPr>
        <w:tblStyle w:val="Table-ShadedHeader"/>
        <w:tblW w:w="0" w:type="auto"/>
        <w:tblLook w:val="04A0" w:firstRow="1" w:lastRow="0" w:firstColumn="1" w:lastColumn="0" w:noHBand="0" w:noVBand="1"/>
      </w:tblPr>
      <w:tblGrid>
        <w:gridCol w:w="1441"/>
        <w:gridCol w:w="1522"/>
        <w:gridCol w:w="2864"/>
        <w:gridCol w:w="305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8882" w:type="dxa"/>
            <w:gridSpan w:val="4"/>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spacing w:before="0" w:after="0"/>
            </w:pPr>
            <w:r>
              <w:t>diamond</w:t>
            </w:r>
          </w:p>
        </w:tc>
      </w:tr>
      <w:tr w:rsidR="00677E18" w:rsidTr="00677E18">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 </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small</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medium</w:t>
            </w:r>
          </w:p>
        </w:tc>
        <w:tc>
          <w:tcPr>
            <w:tcW w:w="3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large</w:t>
            </w:r>
          </w:p>
        </w:tc>
      </w:tr>
      <w:tr w:rsidR="00677E18" w:rsidTr="00677E18">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capWidth</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1.0</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1.5</w:t>
            </w:r>
          </w:p>
        </w:tc>
        <w:tc>
          <w:tcPr>
            <w:tcW w:w="3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2.5</w:t>
            </w:r>
          </w:p>
        </w:tc>
      </w:tr>
      <w:tr w:rsidR="00677E18" w:rsidTr="00677E18">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capLength</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1.0</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1.5</w:t>
            </w:r>
          </w:p>
        </w:tc>
        <w:tc>
          <w:tcPr>
            <w:tcW w:w="3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2.5</w:t>
            </w:r>
          </w:p>
        </w:tc>
      </w:tr>
      <w:tr w:rsidR="00677E18" w:rsidTr="00677E18">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radiusScale</w:t>
            </w:r>
          </w:p>
        </w:tc>
        <w:tc>
          <w:tcPr>
            <w:tcW w:w="7441"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max( capWidth, capHeight ) * 2.0</w:t>
            </w:r>
          </w:p>
        </w:tc>
      </w:tr>
    </w:tbl>
    <w:p w:rsidR="00677E18" w:rsidRDefault="001842DB">
      <w:pPr>
        <w:spacing w:before="0" w:after="160"/>
      </w:pPr>
      <w:r>
        <w:t> </w:t>
      </w:r>
    </w:p>
    <w:tbl>
      <w:tblPr>
        <w:tblStyle w:val="Table-ShadedHeader"/>
        <w:tblW w:w="0" w:type="auto"/>
        <w:tblLook w:val="04A0" w:firstRow="1" w:lastRow="0" w:firstColumn="1" w:lastColumn="0" w:noHBand="0" w:noVBand="1"/>
      </w:tblPr>
      <w:tblGrid>
        <w:gridCol w:w="1441"/>
        <w:gridCol w:w="1522"/>
        <w:gridCol w:w="2864"/>
        <w:gridCol w:w="305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8882" w:type="dxa"/>
            <w:gridSpan w:val="4"/>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spacing w:before="0" w:after="0"/>
            </w:pPr>
            <w:r>
              <w:t>oval</w:t>
            </w:r>
          </w:p>
        </w:tc>
      </w:tr>
      <w:tr w:rsidR="00677E18" w:rsidTr="00677E18">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 </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small</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medium</w:t>
            </w:r>
          </w:p>
        </w:tc>
        <w:tc>
          <w:tcPr>
            <w:tcW w:w="3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large</w:t>
            </w:r>
          </w:p>
        </w:tc>
      </w:tr>
      <w:tr w:rsidR="00677E18" w:rsidTr="00677E18">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capWidth</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2.0</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3.0</w:t>
            </w:r>
          </w:p>
        </w:tc>
        <w:tc>
          <w:tcPr>
            <w:tcW w:w="3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5.0</w:t>
            </w:r>
          </w:p>
        </w:tc>
      </w:tr>
      <w:tr w:rsidR="00677E18" w:rsidTr="00677E18">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capLength</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2.0</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3.0</w:t>
            </w:r>
          </w:p>
        </w:tc>
        <w:tc>
          <w:tcPr>
            <w:tcW w:w="3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5.0</w:t>
            </w:r>
          </w:p>
        </w:tc>
      </w:tr>
      <w:tr w:rsidR="00677E18" w:rsidTr="00677E18">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radiusScale</w:t>
            </w:r>
          </w:p>
        </w:tc>
        <w:tc>
          <w:tcPr>
            <w:tcW w:w="7441"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max( capWidth, capHeight )</w:t>
            </w:r>
          </w:p>
        </w:tc>
      </w:tr>
    </w:tbl>
    <w:p w:rsidR="00677E18" w:rsidRDefault="001842DB">
      <w:pPr>
        <w:spacing w:before="0" w:after="160"/>
      </w:pPr>
      <w:r>
        <w:t> </w:t>
      </w:r>
    </w:p>
    <w:tbl>
      <w:tblPr>
        <w:tblStyle w:val="Table-ShadedHeader"/>
        <w:tblW w:w="0" w:type="auto"/>
        <w:tblLook w:val="04A0" w:firstRow="1" w:lastRow="0" w:firstColumn="1" w:lastColumn="0" w:noHBand="0" w:noVBand="1"/>
      </w:tblPr>
      <w:tblGrid>
        <w:gridCol w:w="1441"/>
        <w:gridCol w:w="2136"/>
        <w:gridCol w:w="2070"/>
        <w:gridCol w:w="323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8882" w:type="dxa"/>
            <w:gridSpan w:val="4"/>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spacing w:before="0" w:after="0"/>
            </w:pPr>
            <w:r>
              <w:t>arrow</w:t>
            </w:r>
          </w:p>
        </w:tc>
      </w:tr>
      <w:tr w:rsidR="00677E18" w:rsidTr="00677E18">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 </w:t>
            </w:r>
          </w:p>
        </w:tc>
        <w:tc>
          <w:tcPr>
            <w:tcW w:w="2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small</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medium</w:t>
            </w:r>
          </w:p>
        </w:tc>
        <w:tc>
          <w:tcPr>
            <w:tcW w:w="323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large</w:t>
            </w:r>
          </w:p>
        </w:tc>
      </w:tr>
      <w:tr w:rsidR="00677E18" w:rsidTr="00677E18">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capWidth</w:t>
            </w:r>
          </w:p>
        </w:tc>
        <w:tc>
          <w:tcPr>
            <w:tcW w:w="2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2.5</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3.5</w:t>
            </w:r>
          </w:p>
        </w:tc>
        <w:tc>
          <w:tcPr>
            <w:tcW w:w="323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5.0</w:t>
            </w:r>
          </w:p>
        </w:tc>
      </w:tr>
      <w:tr w:rsidR="00677E18" w:rsidTr="00677E18">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capLength</w:t>
            </w:r>
          </w:p>
        </w:tc>
        <w:tc>
          <w:tcPr>
            <w:tcW w:w="2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2.0</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3.0</w:t>
            </w:r>
          </w:p>
        </w:tc>
        <w:tc>
          <w:tcPr>
            <w:tcW w:w="323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4.5</w:t>
            </w:r>
          </w:p>
        </w:tc>
      </w:tr>
      <w:tr w:rsidR="00677E18" w:rsidTr="00677E18">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capInset </w:t>
            </w:r>
            <w:r>
              <w:rPr>
                <w:b/>
              </w:rPr>
              <w:t>*</w:t>
            </w:r>
          </w:p>
        </w:tc>
        <w:tc>
          <w:tcPr>
            <w:tcW w:w="2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[ 0.94f, 1.30f, 1.87f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[ 0.76f, 0.99f, 1.38f ]</w:t>
            </w:r>
          </w:p>
        </w:tc>
        <w:tc>
          <w:tcPr>
            <w:tcW w:w="323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[ 0.64f, 0.78f, 1.03f ]</w:t>
            </w:r>
          </w:p>
        </w:tc>
      </w:tr>
      <w:tr w:rsidR="00677E18" w:rsidTr="00677E18">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radiusScale</w:t>
            </w:r>
          </w:p>
        </w:tc>
        <w:tc>
          <w:tcPr>
            <w:tcW w:w="7441"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sqrt( ( capWidth / 2 )^2 + ( capHeight + capInset )^2 ) + 4.6 * capInset</w:t>
            </w:r>
          </w:p>
        </w:tc>
      </w:tr>
    </w:tbl>
    <w:p w:rsidR="00677E18" w:rsidRDefault="001842DB">
      <w:pPr>
        <w:spacing w:before="0" w:after="160"/>
      </w:pPr>
      <w:r>
        <w:t> </w:t>
      </w:r>
    </w:p>
    <w:tbl>
      <w:tblPr>
        <w:tblStyle w:val="Table-ShadedHeader"/>
        <w:tblW w:w="0" w:type="auto"/>
        <w:tblLook w:val="04A0" w:firstRow="1" w:lastRow="0" w:firstColumn="1" w:lastColumn="0" w:noHBand="0" w:noVBand="1"/>
      </w:tblPr>
      <w:tblGrid>
        <w:gridCol w:w="1402"/>
        <w:gridCol w:w="1870"/>
        <w:gridCol w:w="1870"/>
        <w:gridCol w:w="1870"/>
        <w:gridCol w:w="187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8882" w:type="dxa"/>
            <w:gridSpan w:val="5"/>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spacing w:before="0" w:after="0"/>
            </w:pPr>
            <w:r>
              <w:t>*</w:t>
            </w:r>
          </w:p>
        </w:tc>
      </w:tr>
      <w:tr w:rsidR="00677E18" w:rsidTr="00677E18">
        <w:tc>
          <w:tcPr>
            <w:tcW w:w="140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 </w:t>
            </w:r>
          </w:p>
        </w:tc>
        <w:tc>
          <w:tcPr>
            <w:tcW w:w="7480" w:type="dxa"/>
            <w:gridSpan w:val="4"/>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jc w:val="center"/>
            </w:pPr>
            <w:r>
              <w:rPr>
                <w:b/>
              </w:rPr>
              <w:t>Width</w:t>
            </w:r>
          </w:p>
        </w:tc>
      </w:tr>
      <w:tr w:rsidR="00677E18" w:rsidTr="00677E18">
        <w:tc>
          <w:tcPr>
            <w:tcW w:w="140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rPr>
                <w:b/>
              </w:rPr>
              <w:t>Height</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 </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rPr>
                <w:b/>
              </w:rPr>
              <w:t>Small</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rPr>
                <w:b/>
              </w:rPr>
              <w:t>Medium</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rPr>
                <w:b/>
              </w:rPr>
              <w:t>Large</w:t>
            </w:r>
          </w:p>
        </w:tc>
      </w:tr>
      <w:tr w:rsidR="00677E18" w:rsidTr="00677E18">
        <w:tc>
          <w:tcPr>
            <w:tcW w:w="1402" w:type="dxa"/>
            <w:vMerge/>
            <w:tcBorders>
              <w:top w:val="nil"/>
              <w:left w:val="single" w:sz="8" w:space="0" w:color="auto"/>
              <w:bottom w:val="single" w:sz="8" w:space="0" w:color="auto"/>
              <w:right w:val="single" w:sz="8" w:space="0" w:color="auto"/>
            </w:tcBorders>
            <w:vAlign w:val="center"/>
            <w:hideMark/>
          </w:tcPr>
          <w:p w:rsidR="00677E18" w:rsidRDefault="00677E18">
            <w:pPr>
              <w:pStyle w:val="TableBodyText"/>
              <w:spacing w:before="0" w:after="0"/>
            </w:pP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rPr>
                <w:b/>
              </w:rPr>
              <w:t>Small</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0.94</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0.76</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0.64</w:t>
            </w:r>
          </w:p>
        </w:tc>
      </w:tr>
      <w:tr w:rsidR="00677E18" w:rsidTr="00677E18">
        <w:tc>
          <w:tcPr>
            <w:tcW w:w="1402" w:type="dxa"/>
            <w:vMerge/>
            <w:tcBorders>
              <w:top w:val="nil"/>
              <w:left w:val="single" w:sz="8" w:space="0" w:color="auto"/>
              <w:bottom w:val="single" w:sz="8" w:space="0" w:color="auto"/>
              <w:right w:val="single" w:sz="8" w:space="0" w:color="auto"/>
            </w:tcBorders>
            <w:vAlign w:val="center"/>
            <w:hideMark/>
          </w:tcPr>
          <w:p w:rsidR="00677E18" w:rsidRDefault="00677E18">
            <w:pPr>
              <w:pStyle w:val="TableBodyText"/>
              <w:spacing w:before="0" w:after="0"/>
            </w:pP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rPr>
                <w:b/>
              </w:rPr>
              <w:t>Medium</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1.30</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0.99</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0.78</w:t>
            </w:r>
          </w:p>
        </w:tc>
      </w:tr>
      <w:tr w:rsidR="00677E18" w:rsidTr="00677E18">
        <w:tc>
          <w:tcPr>
            <w:tcW w:w="1402" w:type="dxa"/>
            <w:vMerge/>
            <w:tcBorders>
              <w:top w:val="nil"/>
              <w:left w:val="single" w:sz="8" w:space="0" w:color="auto"/>
              <w:bottom w:val="single" w:sz="8" w:space="0" w:color="auto"/>
              <w:right w:val="single" w:sz="8" w:space="0" w:color="auto"/>
            </w:tcBorders>
            <w:vAlign w:val="center"/>
            <w:hideMark/>
          </w:tcPr>
          <w:p w:rsidR="00677E18" w:rsidRDefault="00677E18">
            <w:pPr>
              <w:pStyle w:val="TableBodyText"/>
              <w:spacing w:before="0" w:after="0"/>
            </w:pP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rPr>
                <w:b/>
              </w:rPr>
              <w:t>Large</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1.87</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1.38</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1.03</w:t>
            </w:r>
          </w:p>
        </w:tc>
      </w:tr>
    </w:tbl>
    <w:p w:rsidR="00677E18" w:rsidRDefault="001842DB">
      <w:pPr>
        <w:spacing w:before="0" w:after="160"/>
      </w:pPr>
      <w:r>
        <w:t> </w:t>
      </w:r>
    </w:p>
    <w:p w:rsidR="00677E18" w:rsidRDefault="001842DB">
      <w:pPr>
        <w:pStyle w:val="Heading3"/>
      </w:pPr>
      <w:bookmarkStart w:id="2616" w:name="section_a3122f27c66143ce90b49d9ab7459565"/>
      <w:bookmarkStart w:id="2617" w:name="_Toc229464305"/>
      <w:r>
        <w:t>Part 1 Section 20.1.8.35, grpFill (Group Fill)</w:t>
      </w:r>
      <w:bookmarkEnd w:id="2616"/>
      <w:bookmarkEnd w:id="2617"/>
      <w:r>
        <w:fldChar w:fldCharType="begin"/>
      </w:r>
      <w:r>
        <w:instrText xml:space="preserve"> XE "grpFill (Group Fill)" </w:instrText>
      </w:r>
      <w:r>
        <w:fldChar w:fldCharType="end"/>
      </w:r>
    </w:p>
    <w:p w:rsidR="00677E18" w:rsidRDefault="001842DB">
      <w:pPr>
        <w:pStyle w:val="Definition-Field"/>
      </w:pPr>
      <w:r>
        <w:t xml:space="preserve">a.   </w:t>
      </w:r>
      <w:r>
        <w:rPr>
          <w:i/>
        </w:rPr>
        <w:t>The standard states the grpFill works in all context.</w:t>
      </w:r>
    </w:p>
    <w:p w:rsidR="00677E18" w:rsidRDefault="001842DB">
      <w:pPr>
        <w:pStyle w:val="Definition-Field2"/>
      </w:pPr>
      <w:r>
        <w:t xml:space="preserve">Office treats the grpFill </w:t>
      </w:r>
      <w:r>
        <w:t>element as noFill ("</w:t>
      </w:r>
      <w:hyperlink r:id="rId189">
        <w:r>
          <w:rPr>
            <w:rStyle w:val="Hyperlink"/>
          </w:rPr>
          <w:t>[ISO/IEC-29500-1]</w:t>
        </w:r>
      </w:hyperlink>
      <w:r>
        <w:t xml:space="preserve"> §20.1.8.44; noFill") when grpFill appears in a text context (that is as a descendant of defRPr ("[ISO/IEC-29500-1] §21.1.2.3.2; defRPr"), endParaRPr ("[</w:t>
      </w:r>
      <w:r>
        <w:t>ISO/IEC-29500-1] §21.1.2.2.3; endParaRPr"), or rPr ("[ISO/IEC-29500-1] §21.1.2.3.9; rPr").</w:t>
      </w:r>
    </w:p>
    <w:p w:rsidR="00677E18" w:rsidRDefault="001842DB">
      <w:pPr>
        <w:pStyle w:val="Heading3"/>
      </w:pPr>
      <w:bookmarkStart w:id="2618" w:name="section_d5976d9d9727403c8c483560f8a6f016"/>
      <w:bookmarkStart w:id="2619" w:name="_Toc229464306"/>
      <w:r>
        <w:t>Part 1 Section 20.1.8.39, hsl (Hue Saturation Luminance Effect)</w:t>
      </w:r>
      <w:bookmarkEnd w:id="2618"/>
      <w:bookmarkEnd w:id="2619"/>
      <w:r>
        <w:fldChar w:fldCharType="begin"/>
      </w:r>
      <w:r>
        <w:instrText xml:space="preserve"> XE "hsl (Hue Saturation Luminance Effect)" </w:instrText>
      </w:r>
      <w:r>
        <w:fldChar w:fldCharType="end"/>
      </w:r>
    </w:p>
    <w:p w:rsidR="00677E18" w:rsidRDefault="001842DB">
      <w:pPr>
        <w:pStyle w:val="Definition-Field"/>
      </w:pPr>
      <w:r>
        <w:t xml:space="preserve">a.   </w:t>
      </w:r>
      <w:r>
        <w:rPr>
          <w:i/>
        </w:rPr>
        <w:t xml:space="preserve">The standard states that the hue, saturation, and </w:t>
      </w:r>
      <w:r>
        <w:rPr>
          <w:i/>
        </w:rPr>
        <w:t>luminance may be adjusted relative to its current value.</w:t>
      </w:r>
    </w:p>
    <w:p w:rsidR="00677E18" w:rsidRDefault="001842DB">
      <w:pPr>
        <w:pStyle w:val="Definition-Field2"/>
      </w:pPr>
      <w:r>
        <w:t>In Office the hsl element adjusts the value of the hue, saturation, and luminance attributes by specified amounts.</w:t>
      </w:r>
    </w:p>
    <w:p w:rsidR="00677E18" w:rsidRDefault="001842DB">
      <w:pPr>
        <w:pStyle w:val="Definition-Field"/>
      </w:pPr>
      <w:r>
        <w:t xml:space="preserve">b.   </w:t>
      </w:r>
      <w:r>
        <w:rPr>
          <w:i/>
        </w:rPr>
        <w:t>The standard states that hue, lum and sat are adjusted by the given percentage.</w:t>
      </w:r>
    </w:p>
    <w:p w:rsidR="00677E18" w:rsidRDefault="001842DB">
      <w:pPr>
        <w:pStyle w:val="Definition-Field2"/>
      </w:pPr>
      <w:r>
        <w:t>Office modulates hue, lum and sat by the given percentage.</w:t>
      </w:r>
    </w:p>
    <w:p w:rsidR="00677E18" w:rsidRDefault="001842DB">
      <w:pPr>
        <w:pStyle w:val="Heading3"/>
      </w:pPr>
      <w:bookmarkStart w:id="2620" w:name="section_40e26c9bb6f64409b138d7f40b112d15"/>
      <w:bookmarkStart w:id="2621" w:name="_Toc229464307"/>
      <w:r>
        <w:t>Part 1 Section 20.1.8.40, innerShdw (Inner Shadow Effect)</w:t>
      </w:r>
      <w:bookmarkEnd w:id="2620"/>
      <w:bookmarkEnd w:id="2621"/>
      <w:r>
        <w:fldChar w:fldCharType="begin"/>
      </w:r>
      <w:r>
        <w:instrText xml:space="preserve"> XE "innerShdw (Inner Shadow Effect)" </w:instrText>
      </w:r>
      <w:r>
        <w:fldChar w:fldCharType="end"/>
      </w:r>
    </w:p>
    <w:p w:rsidR="00677E18" w:rsidRDefault="001842DB">
      <w:pPr>
        <w:pStyle w:val="Definition-Field"/>
      </w:pPr>
      <w:r>
        <w:t xml:space="preserve">a.   </w:t>
      </w:r>
      <w:r>
        <w:rPr>
          <w:i/>
        </w:rPr>
        <w:t xml:space="preserve">The standard does not specify the frame of reference for the offset angle defined in the dir </w:t>
      </w:r>
      <w:r>
        <w:rPr>
          <w:i/>
        </w:rPr>
        <w:t>attribute.</w:t>
      </w:r>
    </w:p>
    <w:p w:rsidR="00677E18" w:rsidRDefault="001842DB">
      <w:pPr>
        <w:pStyle w:val="Definition-Field2"/>
      </w:pPr>
      <w:r>
        <w:lastRenderedPageBreak/>
        <w:t>In Office, the angle defined in the dir attribute is measured clockwise from the left.</w:t>
      </w:r>
    </w:p>
    <w:p w:rsidR="00677E18" w:rsidRDefault="001842DB">
      <w:pPr>
        <w:pStyle w:val="Heading3"/>
      </w:pPr>
      <w:bookmarkStart w:id="2622" w:name="section_52c3867f20ad47b1b0c988082bf94676"/>
      <w:bookmarkStart w:id="2623" w:name="_Toc229464308"/>
      <w:r>
        <w:t>Part 1 Section 20.1.8.42, lum (Luminance Effect)</w:t>
      </w:r>
      <w:bookmarkEnd w:id="2622"/>
      <w:bookmarkEnd w:id="2623"/>
      <w:r>
        <w:fldChar w:fldCharType="begin"/>
      </w:r>
      <w:r>
        <w:instrText xml:space="preserve"> XE "lum (Luminance Effect)" </w:instrText>
      </w:r>
      <w:r>
        <w:fldChar w:fldCharType="end"/>
      </w:r>
    </w:p>
    <w:p w:rsidR="00677E18" w:rsidRDefault="001842DB">
      <w:pPr>
        <w:pStyle w:val="Definition-Field"/>
      </w:pPr>
      <w:r>
        <w:t xml:space="preserve">a.   </w:t>
      </w:r>
      <w:r>
        <w:rPr>
          <w:i/>
        </w:rPr>
        <w:t xml:space="preserve">The standard states that brightness linearly shifts all colors closer to </w:t>
      </w:r>
      <w:r>
        <w:rPr>
          <w:i/>
        </w:rPr>
        <w:t>white or black and contrast scales all colors to be either closer or further apart.</w:t>
      </w:r>
    </w:p>
    <w:p w:rsidR="00677E18" w:rsidRDefault="001842DB">
      <w:pPr>
        <w:pStyle w:val="Definition-Field2"/>
      </w:pPr>
      <w:r>
        <w:t>In Office, brightness linearly shifts all colors closer to white (positive brightness), or black (negative brightness) and contrast scales all colors to be further apart (p</w:t>
      </w:r>
      <w:r>
        <w:t>ositive contrast), or closer together (negative contrast).</w:t>
      </w:r>
    </w:p>
    <w:p w:rsidR="00677E18" w:rsidRDefault="001842DB">
      <w:pPr>
        <w:pStyle w:val="Heading3"/>
      </w:pPr>
      <w:bookmarkStart w:id="2624" w:name="section_7bd817fb79cf4789b7334a29f032f5b7"/>
      <w:bookmarkStart w:id="2625" w:name="_Toc229464309"/>
      <w:r>
        <w:t>Part 1 Section 20.1.8.43, miter (Miter Line Join)</w:t>
      </w:r>
      <w:bookmarkEnd w:id="2624"/>
      <w:bookmarkEnd w:id="2625"/>
      <w:r>
        <w:fldChar w:fldCharType="begin"/>
      </w:r>
      <w:r>
        <w:instrText xml:space="preserve"> XE "miter (Miter Line Join)" </w:instrText>
      </w:r>
      <w:r>
        <w:fldChar w:fldCharType="end"/>
      </w:r>
    </w:p>
    <w:p w:rsidR="00677E18" w:rsidRDefault="001842DB">
      <w:pPr>
        <w:pStyle w:val="Definition-Field"/>
      </w:pPr>
      <w:r>
        <w:t xml:space="preserve">a.   </w:t>
      </w:r>
      <w:r>
        <w:rPr>
          <w:i/>
        </w:rPr>
        <w:t>The standard suggests that without the lim attribute, line join can extend infinitely.</w:t>
      </w:r>
    </w:p>
    <w:p w:rsidR="00677E18" w:rsidRDefault="001842DB">
      <w:pPr>
        <w:pStyle w:val="Definition-Field2"/>
      </w:pPr>
      <w:r>
        <w:t>In Office, the limit th</w:t>
      </w:r>
      <w:r>
        <w:t>at lines will extend to form a miter join is the maximum distance between the inner and outer corners expressed as a percentage of line width.</w:t>
      </w:r>
    </w:p>
    <w:p w:rsidR="00677E18" w:rsidRDefault="001842DB">
      <w:pPr>
        <w:pStyle w:val="Heading3"/>
      </w:pPr>
      <w:bookmarkStart w:id="2626" w:name="section_a3d8cb72c704433b8d5adefc6f0700be"/>
      <w:bookmarkStart w:id="2627" w:name="_Toc229464310"/>
      <w:r>
        <w:t>Part 1 Section 20.1.8.45, outerShdw (Outer Shadow Effect)</w:t>
      </w:r>
      <w:bookmarkEnd w:id="2626"/>
      <w:bookmarkEnd w:id="2627"/>
      <w:r>
        <w:fldChar w:fldCharType="begin"/>
      </w:r>
      <w:r>
        <w:instrText xml:space="preserve"> XE "outerShdw (Outer Shadow Effect)" </w:instrText>
      </w:r>
      <w:r>
        <w:fldChar w:fldCharType="end"/>
      </w:r>
    </w:p>
    <w:p w:rsidR="00677E18" w:rsidRDefault="001842DB">
      <w:pPr>
        <w:pStyle w:val="Definition-Field"/>
      </w:pPr>
      <w:r>
        <w:t xml:space="preserve">a.   </w:t>
      </w:r>
      <w:r>
        <w:rPr>
          <w:i/>
        </w:rPr>
        <w:t>The standa</w:t>
      </w:r>
      <w:r>
        <w:rPr>
          <w:i/>
        </w:rPr>
        <w:t>rd does not state that the behavior of the sx and sy attributes depends on the parent container of the effectLst element that contains the outerShdw element.</w:t>
      </w:r>
    </w:p>
    <w:p w:rsidR="00677E18" w:rsidRDefault="001842DB">
      <w:pPr>
        <w:pStyle w:val="Definition-Field2"/>
      </w:pPr>
      <w:r>
        <w:t>If the parent element of the effectLst element that contains the outerShdw is an spPr element, the</w:t>
      </w:r>
      <w:r>
        <w:t xml:space="preserve"> shadow will only be rendered if the sx and sy attribute values are 100%. To use any other value, the effectLst must be contained within a grpSpPr element.</w:t>
      </w:r>
    </w:p>
    <w:p w:rsidR="00677E18" w:rsidRDefault="001842DB">
      <w:pPr>
        <w:pStyle w:val="Heading3"/>
      </w:pPr>
      <w:bookmarkStart w:id="2628" w:name="section_aa27ed208fbb4d95b9c53427cabd38e0"/>
      <w:bookmarkStart w:id="2629" w:name="_Toc229464311"/>
      <w:r>
        <w:t>Part 1 Section 20.1.8.50, reflection (Reflection Effect)</w:t>
      </w:r>
      <w:bookmarkEnd w:id="2628"/>
      <w:bookmarkEnd w:id="2629"/>
      <w:r>
        <w:fldChar w:fldCharType="begin"/>
      </w:r>
      <w:r>
        <w:instrText xml:space="preserve"> XE "reflection (Reflection Effect)" </w:instrText>
      </w:r>
      <w:r>
        <w:fldChar w:fldCharType="end"/>
      </w:r>
    </w:p>
    <w:p w:rsidR="00677E18" w:rsidRDefault="001842DB">
      <w:pPr>
        <w:pStyle w:val="Definition-Field"/>
      </w:pPr>
      <w:r>
        <w:t xml:space="preserve">a.   </w:t>
      </w:r>
      <w:r>
        <w:rPr>
          <w:i/>
        </w:rPr>
        <w:t>The standard states that the algn and dist attributes describe shadow properties.</w:t>
      </w:r>
    </w:p>
    <w:p w:rsidR="00677E18" w:rsidRDefault="001842DB">
      <w:pPr>
        <w:pStyle w:val="Definition-Field2"/>
      </w:pPr>
      <w:r>
        <w:t>In Office, the algn and dist attributes describe reflection properties.</w:t>
      </w:r>
    </w:p>
    <w:p w:rsidR="00677E18" w:rsidRDefault="001842DB">
      <w:pPr>
        <w:pStyle w:val="Definition-Field"/>
      </w:pPr>
      <w:r>
        <w:t xml:space="preserve">b.   </w:t>
      </w:r>
      <w:r>
        <w:rPr>
          <w:i/>
        </w:rPr>
        <w:t>In the standard the attribute dir specifies the direction of the alpha gradient ramp relativ</w:t>
      </w:r>
      <w:r>
        <w:rPr>
          <w:i/>
        </w:rPr>
        <w:t>e to the shape itself, and the attribute fadeDir specifies the direction to offset the reflection.</w:t>
      </w:r>
    </w:p>
    <w:p w:rsidR="00677E18" w:rsidRDefault="001842DB">
      <w:pPr>
        <w:pStyle w:val="Definition-Field2"/>
      </w:pPr>
      <w:r>
        <w:t>In Office, the attribute fadeDir specifies the direction of the alpha gradient ramp relative to the shape itself, and attribute dir specifies the direction t</w:t>
      </w:r>
      <w:r>
        <w:t>o offset the reflection.</w:t>
      </w:r>
    </w:p>
    <w:p w:rsidR="00677E18" w:rsidRDefault="001842DB">
      <w:pPr>
        <w:pStyle w:val="Heading3"/>
      </w:pPr>
      <w:bookmarkStart w:id="2630" w:name="section_562a55eece0a42b9a8ef9df10db1a07e"/>
      <w:bookmarkStart w:id="2631" w:name="_Toc229464312"/>
      <w:r>
        <w:t>Part 1 Section 20.1.8.52, round (Round Line Join)</w:t>
      </w:r>
      <w:bookmarkEnd w:id="2630"/>
      <w:bookmarkEnd w:id="2631"/>
      <w:r>
        <w:fldChar w:fldCharType="begin"/>
      </w:r>
      <w:r>
        <w:instrText xml:space="preserve"> XE "round (Round Line Join)" </w:instrText>
      </w:r>
      <w:r>
        <w:fldChar w:fldCharType="end"/>
      </w:r>
    </w:p>
    <w:p w:rsidR="00677E18" w:rsidRDefault="001842DB">
      <w:pPr>
        <w:pStyle w:val="Definition-Field"/>
      </w:pPr>
      <w:r>
        <w:t xml:space="preserve">a.   </w:t>
      </w:r>
      <w:r>
        <w:rPr>
          <w:i/>
        </w:rPr>
        <w:t>The standard states that line joins will be round.</w:t>
      </w:r>
    </w:p>
    <w:p w:rsidR="00677E18" w:rsidRDefault="001842DB">
      <w:r>
        <w:t>In Office, the following preset shapes ("</w:t>
      </w:r>
      <w:hyperlink r:id="rId190">
        <w:r>
          <w:rPr>
            <w:rStyle w:val="Hyperlink"/>
          </w:rPr>
          <w:t>[ISO/IEC-29500-1]</w:t>
        </w:r>
      </w:hyperlink>
      <w:r>
        <w:t xml:space="preserve"> §20.1.10.55; ST_ShapeType (Preset Shape Types)") will use a mitered line join ("[ISO/IEC-29500-1] §20.1.8.43; miter (Miter Line Join)") even if round is specified: </w:t>
      </w:r>
    </w:p>
    <w:p w:rsidR="00677E18" w:rsidRDefault="001842DB">
      <w:r>
        <w:rPr>
          <w:b/>
        </w:rPr>
        <w:t xml:space="preserve">cube, moon, chevron, ellipseRibbon, ellipseRibbon2, plus, </w:t>
      </w:r>
      <w:r>
        <w:rPr>
          <w:b/>
        </w:rPr>
        <w:t>rightArrow, stripedRightArrow, notchedRightArrow, leftArrowCallout, leftRightArrowCallout, upDownArrowCallout, quadArrowCallout, star4, star5, star8, star10, star12, star16, star24, star32, upArrow, downArrow, upDownArrow, leftUpArrow, bentUpArrow, mathPlu</w:t>
      </w:r>
      <w:r>
        <w:rPr>
          <w:b/>
        </w:rPr>
        <w:t>s, mathMinus, mathMultiply, mathEqual, mathNotEqual</w:t>
      </w:r>
    </w:p>
    <w:p w:rsidR="00677E18" w:rsidRDefault="001842DB">
      <w:pPr>
        <w:pStyle w:val="Heading3"/>
      </w:pPr>
      <w:bookmarkStart w:id="2632" w:name="section_354bd69568784b22a0779ca05a74e0f0"/>
      <w:bookmarkStart w:id="2633" w:name="_Toc229464313"/>
      <w:r>
        <w:t>Part 1 Section 20.1.8.53, softEdge (Soft Edge Effect)</w:t>
      </w:r>
      <w:bookmarkEnd w:id="2632"/>
      <w:bookmarkEnd w:id="2633"/>
      <w:r>
        <w:fldChar w:fldCharType="begin"/>
      </w:r>
      <w:r>
        <w:instrText xml:space="preserve"> XE "softEdge (Soft Edge Effect)" </w:instrText>
      </w:r>
      <w:r>
        <w:fldChar w:fldCharType="end"/>
      </w:r>
    </w:p>
    <w:p w:rsidR="00677E18" w:rsidRDefault="001842DB">
      <w:pPr>
        <w:pStyle w:val="Definition-Field"/>
      </w:pPr>
      <w:r>
        <w:t xml:space="preserve">a.   </w:t>
      </w:r>
      <w:r>
        <w:rPr>
          <w:i/>
        </w:rPr>
        <w:t>The standard states that the softEdge element specifies a soft edge effect where the edges of the shape are b</w:t>
      </w:r>
      <w:r>
        <w:rPr>
          <w:i/>
        </w:rPr>
        <w:t>lurred while the fill is not affected.</w:t>
      </w:r>
    </w:p>
    <w:p w:rsidR="00677E18" w:rsidRDefault="001842DB">
      <w:pPr>
        <w:pStyle w:val="Definition-Field2"/>
      </w:pPr>
      <w:r>
        <w:lastRenderedPageBreak/>
        <w:t>In Office, this element specifies an inset radius for blur.  Only the area between the shape boundary and the inset specified by the rad attribute is affected.</w:t>
      </w:r>
    </w:p>
    <w:p w:rsidR="00677E18" w:rsidRDefault="001842DB">
      <w:pPr>
        <w:pStyle w:val="Heading3"/>
      </w:pPr>
      <w:bookmarkStart w:id="2634" w:name="section_842903c3c1f045718bcf1b28677dea13"/>
      <w:bookmarkStart w:id="2635" w:name="_Toc229464314"/>
      <w:r>
        <w:t>Part 1 Section 20.1.8.55, srcRect (Source Rectangle)</w:t>
      </w:r>
      <w:bookmarkEnd w:id="2634"/>
      <w:bookmarkEnd w:id="2635"/>
      <w:r>
        <w:fldChar w:fldCharType="begin"/>
      </w:r>
      <w:r>
        <w:instrText xml:space="preserve"> XE "</w:instrText>
      </w:r>
      <w:r>
        <w:instrText xml:space="preserve">srcRect (Source Rectangle)" </w:instrText>
      </w:r>
      <w:r>
        <w:fldChar w:fldCharType="end"/>
      </w:r>
    </w:p>
    <w:p w:rsidR="00677E18" w:rsidRDefault="001842DB">
      <w:pPr>
        <w:pStyle w:val="Definition-Field"/>
      </w:pPr>
      <w:r>
        <w:t xml:space="preserve">a.   </w:t>
      </w:r>
      <w:r>
        <w:rPr>
          <w:i/>
        </w:rPr>
        <w:t>The standard states that a negative percentage specifies an outset.</w:t>
      </w:r>
    </w:p>
    <w:p w:rsidR="00677E18" w:rsidRDefault="001842DB">
      <w:pPr>
        <w:pStyle w:val="Definition-Field2"/>
      </w:pPr>
      <w:r>
        <w:t>In Office, a negative offset specifies an outset only if the blip is not tiled.</w:t>
      </w:r>
    </w:p>
    <w:p w:rsidR="00677E18" w:rsidRDefault="001842DB">
      <w:pPr>
        <w:pStyle w:val="Heading3"/>
      </w:pPr>
      <w:bookmarkStart w:id="2636" w:name="section_3a5d54a8863b4beb9f0c9fc72fdd0d05"/>
      <w:bookmarkStart w:id="2637" w:name="_Toc229464315"/>
      <w:r>
        <w:t>Part 1 Section 20.1.8.59, tileRect (Tile Rectangle)</w:t>
      </w:r>
      <w:bookmarkEnd w:id="2636"/>
      <w:bookmarkEnd w:id="2637"/>
      <w:r>
        <w:fldChar w:fldCharType="begin"/>
      </w:r>
      <w:r>
        <w:instrText xml:space="preserve"> XE "tileRect (Tile R</w:instrText>
      </w:r>
      <w:r>
        <w:instrText xml:space="preserve">ectangle)" </w:instrText>
      </w:r>
      <w:r>
        <w:fldChar w:fldCharType="end"/>
      </w:r>
    </w:p>
    <w:p w:rsidR="00677E18" w:rsidRDefault="001842DB">
      <w:pPr>
        <w:pStyle w:val="Definition-Field"/>
      </w:pPr>
      <w:r>
        <w:t xml:space="preserve">a.   </w:t>
      </w:r>
      <w:r>
        <w:rPr>
          <w:i/>
        </w:rPr>
        <w:t>The standard states that the tileRect element applies to all gradient fills.</w:t>
      </w:r>
    </w:p>
    <w:p w:rsidR="00677E18" w:rsidRDefault="001842DB">
      <w:pPr>
        <w:pStyle w:val="Definition-Field2"/>
      </w:pPr>
      <w:r>
        <w:t>In Office, if the gradient is used as a group fill, the tiling rectangle specified by this element is ignored.</w:t>
      </w:r>
    </w:p>
    <w:p w:rsidR="00677E18" w:rsidRDefault="001842DB">
      <w:pPr>
        <w:pStyle w:val="Heading3"/>
      </w:pPr>
      <w:bookmarkStart w:id="2638" w:name="section_91ba9f43deb345f58a1a196afa07e776"/>
      <w:bookmarkStart w:id="2639" w:name="_Toc229464316"/>
      <w:r>
        <w:t>Part 1 Section 20.1.9.2, ahPolar (PolarAdjustHand</w:t>
      </w:r>
      <w:r>
        <w:t>le)</w:t>
      </w:r>
      <w:bookmarkEnd w:id="2638"/>
      <w:bookmarkEnd w:id="2639"/>
      <w:r>
        <w:fldChar w:fldCharType="begin"/>
      </w:r>
      <w:r>
        <w:instrText xml:space="preserve"> XE "ahPolar (PolarAdjustHandle)" </w:instrText>
      </w:r>
      <w:r>
        <w:fldChar w:fldCharType="end"/>
      </w:r>
    </w:p>
    <w:p w:rsidR="00677E18" w:rsidRDefault="001842DB">
      <w:pPr>
        <w:pStyle w:val="Definition-Field"/>
        <w:rPr>
          <w:i/>
        </w:rPr>
      </w:pPr>
      <w:r>
        <w:t xml:space="preserve">a.   </w:t>
      </w:r>
      <w:r>
        <w:rPr>
          <w:i/>
        </w:rPr>
        <w:t>The standard does not specify how a consumer should interpret the element, when present, if both related pairs of attributes (e.g. both @maxAng and @minAng) are omitted.</w:t>
      </w:r>
    </w:p>
    <w:p w:rsidR="00677E18" w:rsidRDefault="001842DB">
      <w:pPr>
        <w:ind w:left="360"/>
      </w:pPr>
      <w:r>
        <w:t>Office will use a default value of zero i</w:t>
      </w:r>
      <w:r>
        <w:t>f both attributes in a pair are omitted.</w:t>
      </w:r>
    </w:p>
    <w:p w:rsidR="00677E18" w:rsidRDefault="001842DB">
      <w:pPr>
        <w:pStyle w:val="Heading3"/>
      </w:pPr>
      <w:bookmarkStart w:id="2640" w:name="section_2e54916a4038416dbe4f887efb6f72de"/>
      <w:bookmarkStart w:id="2641" w:name="_Toc229464317"/>
      <w:r>
        <w:t>Part 1 Section 20.1.9.3, ahXY (XYAdjustHandle)</w:t>
      </w:r>
      <w:bookmarkEnd w:id="2640"/>
      <w:bookmarkEnd w:id="2641"/>
      <w:r>
        <w:fldChar w:fldCharType="begin"/>
      </w:r>
      <w:r>
        <w:instrText xml:space="preserve"> XE "ahXY (XYAdjustHandle)" </w:instrText>
      </w:r>
      <w:r>
        <w:fldChar w:fldCharType="end"/>
      </w:r>
    </w:p>
    <w:p w:rsidR="00677E18" w:rsidRDefault="001842DB">
      <w:pPr>
        <w:pStyle w:val="Definition-Field"/>
        <w:rPr>
          <w:i/>
        </w:rPr>
      </w:pPr>
      <w:r>
        <w:t xml:space="preserve">a.   </w:t>
      </w:r>
      <w:r>
        <w:rPr>
          <w:i/>
        </w:rPr>
        <w:t>The standard does not specify how a consumer should interpret the element, when present, if both related pairs of attributes (e.g. bo</w:t>
      </w:r>
      <w:r>
        <w:rPr>
          <w:i/>
        </w:rPr>
        <w:t>th @maxX and @minX) are omitted.</w:t>
      </w:r>
    </w:p>
    <w:p w:rsidR="00677E18" w:rsidRDefault="001842DB">
      <w:pPr>
        <w:ind w:left="360"/>
      </w:pPr>
      <w:r>
        <w:t>Office will use a default value of zero if both attributes in a pair are omitted.</w:t>
      </w:r>
    </w:p>
    <w:p w:rsidR="00677E18" w:rsidRDefault="001842DB">
      <w:pPr>
        <w:pStyle w:val="Heading3"/>
      </w:pPr>
      <w:bookmarkStart w:id="2642" w:name="section_851cc3e8ab224f5e86d123b0b06d5edd"/>
      <w:bookmarkStart w:id="2643" w:name="_Toc229464318"/>
      <w:r>
        <w:t>Part 1 Section 20.1.9.11, gd (Shape Guide)</w:t>
      </w:r>
      <w:bookmarkEnd w:id="2642"/>
      <w:bookmarkEnd w:id="2643"/>
      <w:r>
        <w:fldChar w:fldCharType="begin"/>
      </w:r>
      <w:r>
        <w:instrText xml:space="preserve"> XE "gd (Shape Guide)" </w:instrText>
      </w:r>
      <w:r>
        <w:fldChar w:fldCharType="end"/>
      </w:r>
    </w:p>
    <w:p w:rsidR="00677E18" w:rsidRDefault="001842DB">
      <w:pPr>
        <w:pStyle w:val="Definition-Field"/>
      </w:pPr>
      <w:r>
        <w:t xml:space="preserve">a.   </w:t>
      </w:r>
      <w:r>
        <w:rPr>
          <w:i/>
        </w:rPr>
        <w:t>The standard uses incorrect terms and symbols to describe shape guid</w:t>
      </w:r>
      <w:r>
        <w:rPr>
          <w:i/>
        </w:rPr>
        <w:t>e formula mod in the fmla attribute.</w:t>
      </w:r>
    </w:p>
    <w:p w:rsidR="00677E18" w:rsidRDefault="001842DB">
      <w:pPr>
        <w:pStyle w:val="Definition-Field2"/>
      </w:pPr>
      <w:r>
        <w:t>In Office, mod x y z equals sqrt(x^2 + y^2 + z^2).</w:t>
      </w:r>
    </w:p>
    <w:p w:rsidR="00677E18" w:rsidRDefault="001842DB">
      <w:pPr>
        <w:pStyle w:val="Definition-Field"/>
      </w:pPr>
      <w:r>
        <w:t xml:space="preserve">b.   </w:t>
      </w:r>
      <w:r>
        <w:rPr>
          <w:i/>
        </w:rPr>
        <w:t>The standard defines sqrt x = sqrt(x) in the fmla attribute.</w:t>
      </w:r>
    </w:p>
    <w:p w:rsidR="00677E18" w:rsidRDefault="001842DB">
      <w:pPr>
        <w:pStyle w:val="Definition-Field2"/>
      </w:pPr>
      <w:r>
        <w:t>In Office, sqrt x = sqrt(abs(x)).</w:t>
      </w:r>
    </w:p>
    <w:p w:rsidR="00677E18" w:rsidRDefault="001842DB">
      <w:pPr>
        <w:pStyle w:val="Definition-Field"/>
      </w:pPr>
      <w:r>
        <w:t xml:space="preserve">c.   </w:t>
      </w:r>
      <w:r>
        <w:rPr>
          <w:i/>
        </w:rPr>
        <w:t>The standard does not specify the unit of measurement implied w</w:t>
      </w:r>
      <w:r>
        <w:rPr>
          <w:i/>
        </w:rPr>
        <w:t>hen a trigonometric formula is used in the fmla attribute.</w:t>
      </w:r>
    </w:p>
    <w:p w:rsidR="00677E18" w:rsidRDefault="001842DB">
      <w:pPr>
        <w:pStyle w:val="Definition-Field2"/>
      </w:pPr>
      <w:r>
        <w:t>In PowerPoint when a trigonometric formula is specified in the fmla attribute, the angle is measured in 60000ths of a degree.</w:t>
      </w:r>
    </w:p>
    <w:p w:rsidR="00677E18" w:rsidRDefault="001842DB">
      <w:pPr>
        <w:pStyle w:val="Definition-Field"/>
      </w:pPr>
      <w:r>
        <w:t xml:space="preserve">d.   </w:t>
      </w:r>
      <w:r>
        <w:rPr>
          <w:i/>
        </w:rPr>
        <w:t>The standard defines at2 x y = arctan(y/x) in the fmla attribute.</w:t>
      </w:r>
    </w:p>
    <w:p w:rsidR="00677E18" w:rsidRDefault="001842DB">
      <w:pPr>
        <w:pStyle w:val="Definition-Field2"/>
      </w:pPr>
      <w:r>
        <w:t>In PowerPoint at2 x y is treated as atan2(y,x) in the fmla attribute.  When y == 0 and x == 0, Powerpoint returns 0.</w:t>
      </w:r>
    </w:p>
    <w:p w:rsidR="00677E18" w:rsidRDefault="001842DB">
      <w:pPr>
        <w:pStyle w:val="Heading3"/>
      </w:pPr>
      <w:bookmarkStart w:id="2644" w:name="section_767f312ee0f5471cbbd8dc5181a9bda4"/>
      <w:bookmarkStart w:id="2645" w:name="_Toc229464319"/>
      <w:r>
        <w:t>Part 1 Section 20.1.9.15, path (Shape Path)</w:t>
      </w:r>
      <w:bookmarkEnd w:id="2644"/>
      <w:bookmarkEnd w:id="2645"/>
      <w:r>
        <w:fldChar w:fldCharType="begin"/>
      </w:r>
      <w:r>
        <w:instrText xml:space="preserve"> XE "path (Shape Path)" </w:instrText>
      </w:r>
      <w:r>
        <w:fldChar w:fldCharType="end"/>
      </w:r>
    </w:p>
    <w:p w:rsidR="00677E18" w:rsidRDefault="001842DB">
      <w:pPr>
        <w:pStyle w:val="Definition-Field"/>
      </w:pPr>
      <w:r>
        <w:t xml:space="preserve">a.   </w:t>
      </w:r>
      <w:r>
        <w:rPr>
          <w:i/>
        </w:rPr>
        <w:t>The standard states that if the extrusionOk attribute is omitted</w:t>
      </w:r>
      <w:r>
        <w:rPr>
          <w:i/>
        </w:rPr>
        <w:t xml:space="preserve"> then a value of 0, or false, is assumed.</w:t>
      </w:r>
    </w:p>
    <w:p w:rsidR="00677E18" w:rsidRDefault="001842DB">
      <w:pPr>
        <w:pStyle w:val="Definition-Field2"/>
      </w:pPr>
      <w:r>
        <w:t>In Office and the schema, if the extrusionOk attribute is omitted then a value of true is assumed.</w:t>
      </w:r>
    </w:p>
    <w:p w:rsidR="00677E18" w:rsidRDefault="001842DB">
      <w:pPr>
        <w:pStyle w:val="Heading3"/>
      </w:pPr>
      <w:bookmarkStart w:id="2646" w:name="section_779d2a7535884516aa765d3aed61ed27"/>
      <w:bookmarkStart w:id="2647" w:name="_Toc229464320"/>
      <w:r>
        <w:lastRenderedPageBreak/>
        <w:t>Part 1 Section 20.1.9.17, pos (Shape Position Coordinate)</w:t>
      </w:r>
      <w:bookmarkEnd w:id="2646"/>
      <w:bookmarkEnd w:id="2647"/>
      <w:r>
        <w:fldChar w:fldCharType="begin"/>
      </w:r>
      <w:r>
        <w:instrText xml:space="preserve"> XE "pos (Shape Position Coordinate)" </w:instrText>
      </w:r>
      <w:r>
        <w:fldChar w:fldCharType="end"/>
      </w:r>
    </w:p>
    <w:p w:rsidR="00677E18" w:rsidRDefault="001842DB">
      <w:pPr>
        <w:pStyle w:val="Definition-Field"/>
      </w:pPr>
      <w:r>
        <w:t xml:space="preserve">a.   </w:t>
      </w:r>
      <w:r>
        <w:rPr>
          <w:i/>
        </w:rPr>
        <w:t>The standard</w:t>
      </w:r>
      <w:r>
        <w:rPr>
          <w:i/>
        </w:rPr>
        <w:t xml:space="preserve"> defines x and y coordinates as path relative coordinates.</w:t>
      </w:r>
    </w:p>
    <w:p w:rsidR="00677E18" w:rsidRDefault="001842DB">
      <w:pPr>
        <w:pStyle w:val="Definition-Field2"/>
      </w:pPr>
      <w:r>
        <w:t>Office defines x and y coordinates as absolute EMU coordinates.</w:t>
      </w:r>
    </w:p>
    <w:p w:rsidR="00677E18" w:rsidRDefault="001842DB">
      <w:pPr>
        <w:pStyle w:val="Heading3"/>
      </w:pPr>
      <w:bookmarkStart w:id="2648" w:name="section_10ef747bd3a848b8873e665640b6415c"/>
      <w:bookmarkStart w:id="2649" w:name="_Toc229464321"/>
      <w:r>
        <w:t>Part 1 Section 20.1.9.20, pt (Shape Path Point)</w:t>
      </w:r>
      <w:bookmarkEnd w:id="2648"/>
      <w:bookmarkEnd w:id="2649"/>
      <w:r>
        <w:fldChar w:fldCharType="begin"/>
      </w:r>
      <w:r>
        <w:instrText xml:space="preserve"> XE "pt (Shape Path Point)" </w:instrText>
      </w:r>
      <w:r>
        <w:fldChar w:fldCharType="end"/>
      </w:r>
    </w:p>
    <w:p w:rsidR="00677E18" w:rsidRDefault="001842DB">
      <w:pPr>
        <w:pStyle w:val="Definition-Field2"/>
      </w:pPr>
      <w:r>
        <w:rPr>
          <w:i/>
        </w:rPr>
        <w:t xml:space="preserve">For additional notes that apply to this portion of the </w:t>
      </w:r>
      <w:r>
        <w:rPr>
          <w:i/>
        </w:rPr>
        <w:t xml:space="preserve">standard, please see the notes for </w:t>
      </w:r>
      <w:hyperlink w:anchor="Section_779d2a7535884516aa765d3aed61ed27">
        <w:r>
          <w:rPr>
            <w:rStyle w:val="Hyperlink"/>
          </w:rPr>
          <w:t>pos, §20.1.9.17(a)</w:t>
        </w:r>
      </w:hyperlink>
      <w:r>
        <w:rPr>
          <w:i/>
        </w:rPr>
        <w:t>.</w:t>
      </w:r>
    </w:p>
    <w:p w:rsidR="00677E18" w:rsidRDefault="001842DB">
      <w:pPr>
        <w:pStyle w:val="Heading3"/>
      </w:pPr>
      <w:bookmarkStart w:id="2650" w:name="section_454329d47342475a945f2a7e23e740dd"/>
      <w:bookmarkStart w:id="2651" w:name="_Toc229464322"/>
      <w:r>
        <w:t>Part 1 Section 20.1.9.22, Rect (Shape Text Rectangle)</w:t>
      </w:r>
      <w:bookmarkEnd w:id="2650"/>
      <w:bookmarkEnd w:id="2651"/>
      <w:r>
        <w:fldChar w:fldCharType="begin"/>
      </w:r>
      <w:r>
        <w:instrText xml:space="preserve"> XE "Rect (Shape Text Rectangle)" </w:instrText>
      </w:r>
      <w:r>
        <w:fldChar w:fldCharType="end"/>
      </w:r>
    </w:p>
    <w:p w:rsidR="00677E18" w:rsidRDefault="001842DB">
      <w:r>
        <w:t>The 2D Transform (“</w:t>
      </w:r>
      <w:hyperlink r:id="rId191">
        <w:r>
          <w:rPr>
            <w:rStyle w:val="Hyperlink"/>
          </w:rPr>
          <w:t>[ISO/IEC-29500-1]</w:t>
        </w:r>
      </w:hyperlink>
      <w:r>
        <w:t xml:space="preserve"> §20.4.2.43; xfrm”) modifies Shape Text Rectangle and is required in order to calculate the correct value. Office will ignore the value of Shape Text Rectangle if the 2D Transform is omitted.</w:t>
      </w:r>
    </w:p>
    <w:p w:rsidR="00677E18" w:rsidRDefault="001842DB">
      <w:pPr>
        <w:pStyle w:val="Heading3"/>
      </w:pPr>
      <w:bookmarkStart w:id="2652" w:name="section_bc71ad3cc009449baf87d7f5604d8daf"/>
      <w:bookmarkStart w:id="2653" w:name="_Toc229464323"/>
      <w:r>
        <w:t>Part 1 Sec</w:t>
      </w:r>
      <w:r>
        <w:t>tion 20.1.10.9, ST_BevelPresetType (Bevel Presets)</w:t>
      </w:r>
      <w:bookmarkEnd w:id="2652"/>
      <w:bookmarkEnd w:id="2653"/>
      <w:r>
        <w:fldChar w:fldCharType="begin"/>
      </w:r>
      <w:r>
        <w:instrText xml:space="preserve"> XE "ST_BevelPresetType (Bevel Presets)" </w:instrText>
      </w:r>
      <w:r>
        <w:fldChar w:fldCharType="end"/>
      </w:r>
    </w:p>
    <w:p w:rsidR="00677E18" w:rsidRDefault="001842DB">
      <w:pPr>
        <w:pStyle w:val="Definition-Field"/>
      </w:pPr>
      <w:r>
        <w:t xml:space="preserve">a.   </w:t>
      </w:r>
      <w:r>
        <w:rPr>
          <w:i/>
        </w:rPr>
        <w:t>The standard contains a table with examples of the enumeration values, but the examples do not describe how the bevels are defined.</w:t>
      </w:r>
    </w:p>
    <w:p w:rsidR="00677E18" w:rsidRDefault="001842DB">
      <w:pPr>
        <w:pStyle w:val="Definition-Field"/>
        <w:ind w:firstLine="0"/>
      </w:pPr>
      <w:r>
        <w:t>Office defines each bevel</w:t>
      </w:r>
      <w:r>
        <w:t xml:space="preserve"> as 2D curves in a square unit space ({0, 0} to {1, 1}). Unlike a real-world bevel which cuts away from a surface, these conceptually extend a flat face perpendicular to that face.</w:t>
      </w:r>
    </w:p>
    <w:p w:rsidR="00677E18" w:rsidRDefault="001842DB">
      <w:pPr>
        <w:pStyle w:val="Definition-Field"/>
        <w:ind w:firstLine="0"/>
      </w:pPr>
      <w:r>
        <w:t>The schema also has bevel width and bevel height attributes. The point (0,0</w:t>
      </w:r>
      <w:r>
        <w:t>) in this "bevel space" is at the outer edge of the face, the x-coordinate moves away from the face (along the "bevel height"), while the y-coordinate moves inwards towards the interior of the face (along the "bevel width"). The two dimensions in the bevel</w:t>
      </w:r>
      <w:r>
        <w:t xml:space="preserve"> space are also treated differently in that Office stretches the x-axis to fully fill the bevel height.</w:t>
      </w:r>
    </w:p>
    <w:p w:rsidR="00677E18" w:rsidRDefault="001842DB">
      <w:pPr>
        <w:pStyle w:val="Definition-Field"/>
        <w:ind w:firstLine="0"/>
      </w:pPr>
      <w:r>
        <w:t>[Example:</w:t>
      </w:r>
    </w:p>
    <w:p w:rsidR="00677E18" w:rsidRDefault="001842DB">
      <w:pPr>
        <w:pStyle w:val="Definition-Field"/>
        <w:ind w:firstLine="0"/>
      </w:pPr>
      <w:r>
        <w:t>Bevel type "cross" ends with x == 0.6, but the geometry created is as tall as with bevel type "angle" which ends at x == 1.0. But for the y-ax</w:t>
      </w:r>
      <w:r>
        <w:t>is Office scales the bevel from {0..1} to {0..bevelWidth}, so that a bevel ending with a point at y &lt; 1 will not move as deeply towards the interior of the shape.</w:t>
      </w:r>
    </w:p>
    <w:p w:rsidR="00677E18" w:rsidRDefault="001842DB">
      <w:pPr>
        <w:pStyle w:val="Definition-Field"/>
        <w:ind w:firstLine="0"/>
      </w:pPr>
      <w:r>
        <w:t>end example]</w:t>
      </w:r>
    </w:p>
    <w:p w:rsidR="00677E18" w:rsidRDefault="001842DB">
      <w:pPr>
        <w:pStyle w:val="Definition-Field"/>
        <w:ind w:firstLine="0"/>
      </w:pPr>
      <w:r>
        <w:t>Below is pseudocode to assemble geometry for each of the bevel types.</w:t>
      </w:r>
    </w:p>
    <w:p w:rsidR="00677E18" w:rsidRDefault="001842DB">
      <w:pPr>
        <w:pStyle w:val="Code"/>
        <w:ind w:left="734"/>
      </w:pPr>
      <w:r>
        <w:t>angle:</w:t>
      </w:r>
    </w:p>
    <w:p w:rsidR="00677E18" w:rsidRDefault="001842DB">
      <w:pPr>
        <w:pStyle w:val="Code"/>
        <w:ind w:left="734"/>
      </w:pPr>
      <w:r>
        <w:t xml:space="preserve">   </w:t>
      </w:r>
      <w:r>
        <w:t>BeginFigure( { 0, 0 } );</w:t>
      </w:r>
    </w:p>
    <w:p w:rsidR="00677E18" w:rsidRDefault="001842DB">
      <w:pPr>
        <w:pStyle w:val="Code"/>
        <w:ind w:left="734"/>
      </w:pPr>
      <w:r>
        <w:t xml:space="preserve">   LineTo( { 1, 1 } );</w:t>
      </w:r>
    </w:p>
    <w:p w:rsidR="00677E18" w:rsidRDefault="00677E18">
      <w:pPr>
        <w:pStyle w:val="Code"/>
        <w:ind w:left="734"/>
      </w:pPr>
    </w:p>
    <w:p w:rsidR="00677E18" w:rsidRDefault="001842DB">
      <w:pPr>
        <w:pStyle w:val="Code"/>
        <w:ind w:left="734"/>
      </w:pPr>
      <w:r>
        <w:t>artDeco:</w:t>
      </w:r>
    </w:p>
    <w:p w:rsidR="00677E18" w:rsidRDefault="001842DB">
      <w:pPr>
        <w:pStyle w:val="Code"/>
        <w:ind w:left="734"/>
      </w:pPr>
      <w:r>
        <w:t xml:space="preserve">   BeginFigure( { 0, 0 } );</w:t>
      </w:r>
    </w:p>
    <w:p w:rsidR="00677E18" w:rsidRDefault="001842DB">
      <w:pPr>
        <w:pStyle w:val="Code"/>
        <w:ind w:left="734"/>
      </w:pPr>
      <w:r>
        <w:t xml:space="preserve">   BezierTo( { 0.000000, 0.184095 }, { 0.149238, 0.333333 }, { 0.333333, 0.333333 } );</w:t>
      </w:r>
    </w:p>
    <w:p w:rsidR="00677E18" w:rsidRDefault="001842DB">
      <w:pPr>
        <w:pStyle w:val="Code"/>
        <w:ind w:left="734"/>
      </w:pPr>
      <w:r>
        <w:t xml:space="preserve">   BezierTo( { 0.333333, 0.701523 }, { 0.631810, 1.000000 }, { 1.000000, 1.000000 }</w:t>
      </w:r>
      <w:r>
        <w:t xml:space="preserve"> );</w:t>
      </w:r>
    </w:p>
    <w:p w:rsidR="00677E18" w:rsidRDefault="00677E18">
      <w:pPr>
        <w:pStyle w:val="Code"/>
        <w:ind w:left="734"/>
      </w:pPr>
    </w:p>
    <w:p w:rsidR="00677E18" w:rsidRDefault="001842DB">
      <w:pPr>
        <w:pStyle w:val="Code"/>
        <w:ind w:left="734"/>
      </w:pPr>
      <w:r>
        <w:t>circle:</w:t>
      </w:r>
    </w:p>
    <w:p w:rsidR="00677E18" w:rsidRDefault="001842DB">
      <w:pPr>
        <w:pStyle w:val="Code"/>
        <w:ind w:left="734"/>
      </w:pPr>
      <w:r>
        <w:t xml:space="preserve">   BeginFigure( { 0, 0 } );</w:t>
      </w:r>
    </w:p>
    <w:p w:rsidR="00677E18" w:rsidRDefault="001842DB">
      <w:pPr>
        <w:pStyle w:val="Code"/>
        <w:ind w:left="734"/>
      </w:pPr>
      <w:r>
        <w:t xml:space="preserve">   BezierTo( { 0.00000, 0.55627 }, { 0.44373, 1.00000 }, { 1.00000, 1.00000 } );</w:t>
      </w:r>
    </w:p>
    <w:p w:rsidR="00677E18" w:rsidRDefault="00677E18">
      <w:pPr>
        <w:pStyle w:val="Code"/>
        <w:ind w:left="734"/>
      </w:pPr>
    </w:p>
    <w:p w:rsidR="00677E18" w:rsidRDefault="001842DB">
      <w:pPr>
        <w:pStyle w:val="Code"/>
        <w:ind w:left="734"/>
      </w:pPr>
      <w:r>
        <w:t>convex:</w:t>
      </w:r>
    </w:p>
    <w:p w:rsidR="00677E18" w:rsidRDefault="001842DB">
      <w:pPr>
        <w:pStyle w:val="Code"/>
        <w:ind w:left="734"/>
      </w:pPr>
      <w:r>
        <w:t xml:space="preserve">   BeginFigure( { 0, 0 } );</w:t>
      </w:r>
    </w:p>
    <w:p w:rsidR="00677E18" w:rsidRDefault="001842DB">
      <w:pPr>
        <w:pStyle w:val="Code"/>
        <w:ind w:left="734"/>
      </w:pPr>
      <w:r>
        <w:t xml:space="preserve">   BezierTo( { 0.0000000, 0.070820 }, { 0.0297458, 0.100000 }, { 0.1014160, 0.100000 } );</w:t>
      </w:r>
    </w:p>
    <w:p w:rsidR="00677E18" w:rsidRDefault="001842DB">
      <w:pPr>
        <w:pStyle w:val="Code"/>
        <w:ind w:left="734"/>
      </w:pPr>
      <w:r>
        <w:t xml:space="preserve">   BezierTo( { 0.5014160, 0.100000 }, { 0.9000000, 0.700000 }, { 0.9014160, 0.899999 } );</w:t>
      </w:r>
    </w:p>
    <w:p w:rsidR="00677E18" w:rsidRDefault="001842DB">
      <w:pPr>
        <w:pStyle w:val="Code"/>
        <w:ind w:left="734"/>
      </w:pPr>
      <w:r>
        <w:lastRenderedPageBreak/>
        <w:t xml:space="preserve">   BezierTo( { 0.9000000, 0.971670 }, { 0.9334300, 1.000000 }, { 1.0000000, 1.000000 } );</w:t>
      </w:r>
    </w:p>
    <w:p w:rsidR="00677E18" w:rsidRDefault="00677E18">
      <w:pPr>
        <w:pStyle w:val="Code"/>
        <w:ind w:left="734"/>
      </w:pPr>
    </w:p>
    <w:p w:rsidR="00677E18" w:rsidRDefault="001842DB">
      <w:pPr>
        <w:pStyle w:val="Code"/>
        <w:ind w:left="734"/>
      </w:pPr>
      <w:r>
        <w:t>coolSlant:</w:t>
      </w:r>
    </w:p>
    <w:p w:rsidR="00677E18" w:rsidRDefault="001842DB">
      <w:pPr>
        <w:pStyle w:val="Code"/>
        <w:ind w:left="734"/>
      </w:pPr>
      <w:r>
        <w:t xml:space="preserve">   BeginFigure( { 0, 0 } );</w:t>
      </w:r>
    </w:p>
    <w:p w:rsidR="00677E18" w:rsidRDefault="001842DB">
      <w:pPr>
        <w:pStyle w:val="Code"/>
        <w:ind w:left="734"/>
      </w:pPr>
      <w:r>
        <w:t xml:space="preserve">   BezierTo( { 0.000000, 0.138122 },</w:t>
      </w:r>
      <w:r>
        <w:t xml:space="preserve"> { 0.000000, 0.200000 }, { 0.271356, 0.775535 } );</w:t>
      </w:r>
    </w:p>
    <w:p w:rsidR="00677E18" w:rsidRDefault="001842DB">
      <w:pPr>
        <w:pStyle w:val="Code"/>
        <w:ind w:left="734"/>
      </w:pPr>
      <w:r>
        <w:t xml:space="preserve">   BezierTo( { 0.377654, 1.000000 }, { 0.519455, 1.000000 }, { 0.583589, 1.000000 } );</w:t>
      </w:r>
    </w:p>
    <w:p w:rsidR="00677E18" w:rsidRDefault="00677E18">
      <w:pPr>
        <w:pStyle w:val="Code"/>
        <w:ind w:left="734"/>
      </w:pPr>
    </w:p>
    <w:p w:rsidR="00677E18" w:rsidRDefault="001842DB">
      <w:pPr>
        <w:pStyle w:val="Code"/>
        <w:ind w:left="734"/>
      </w:pPr>
      <w:r>
        <w:t>cross:</w:t>
      </w:r>
    </w:p>
    <w:p w:rsidR="00677E18" w:rsidRDefault="001842DB">
      <w:pPr>
        <w:pStyle w:val="Code"/>
        <w:ind w:left="734"/>
      </w:pPr>
      <w:r>
        <w:t xml:space="preserve">   BeginFigure( { 0, 0 } );</w:t>
      </w:r>
    </w:p>
    <w:p w:rsidR="00677E18" w:rsidRDefault="001842DB">
      <w:pPr>
        <w:pStyle w:val="Code"/>
        <w:ind w:left="734"/>
      </w:pPr>
      <w:r>
        <w:t xml:space="preserve">   BezierTo( { 0.00000, 0.05563 }, { 0.04437, 0.10000 }, { 0.10000, 0.10000 } );</w:t>
      </w:r>
    </w:p>
    <w:p w:rsidR="00677E18" w:rsidRDefault="001842DB">
      <w:pPr>
        <w:pStyle w:val="Code"/>
        <w:ind w:left="734"/>
      </w:pPr>
      <w:r>
        <w:t xml:space="preserve">   LineTo( { 0.40000, 0.10000 } );</w:t>
      </w:r>
    </w:p>
    <w:p w:rsidR="00677E18" w:rsidRDefault="001842DB">
      <w:pPr>
        <w:pStyle w:val="Code"/>
        <w:ind w:left="734"/>
      </w:pPr>
      <w:r>
        <w:t xml:space="preserve">   BezierTo( { 0.45563, 0.10000 }, { 0.50000, 0.14437 }, { 0.50000, 0.20000 } );</w:t>
      </w:r>
    </w:p>
    <w:p w:rsidR="00677E18" w:rsidRDefault="001842DB">
      <w:pPr>
        <w:pStyle w:val="Code"/>
        <w:ind w:left="734"/>
      </w:pPr>
      <w:r>
        <w:t xml:space="preserve">   LineTo( { 0.50000, 0.90000 } );</w:t>
      </w:r>
    </w:p>
    <w:p w:rsidR="00677E18" w:rsidRDefault="001842DB">
      <w:pPr>
        <w:pStyle w:val="Code"/>
        <w:ind w:left="734"/>
      </w:pPr>
      <w:r>
        <w:t xml:space="preserve">   BezierTo( { 0.50000, 0.95563 }, { 0.54437, 1.00000 }, { 0.60000, 1.00000 } );</w:t>
      </w:r>
    </w:p>
    <w:p w:rsidR="00677E18" w:rsidRDefault="00677E18">
      <w:pPr>
        <w:pStyle w:val="Code"/>
        <w:ind w:left="734"/>
      </w:pPr>
    </w:p>
    <w:p w:rsidR="00677E18" w:rsidRDefault="00677E18">
      <w:pPr>
        <w:pStyle w:val="Code"/>
        <w:ind w:left="734"/>
      </w:pPr>
    </w:p>
    <w:p w:rsidR="00677E18" w:rsidRDefault="001842DB">
      <w:pPr>
        <w:pStyle w:val="Code"/>
        <w:ind w:left="734"/>
      </w:pPr>
      <w:r>
        <w:t>divot:</w:t>
      </w:r>
    </w:p>
    <w:p w:rsidR="00677E18" w:rsidRDefault="001842DB">
      <w:pPr>
        <w:pStyle w:val="Code"/>
        <w:ind w:left="734"/>
      </w:pPr>
      <w:r>
        <w:t xml:space="preserve">   BeginFigure(</w:t>
      </w:r>
      <w:r>
        <w:t xml:space="preserve"> { 0, 0 } );</w:t>
      </w:r>
    </w:p>
    <w:p w:rsidR="00677E18" w:rsidRDefault="001842DB">
      <w:pPr>
        <w:pStyle w:val="Code"/>
        <w:ind w:left="734"/>
      </w:pPr>
      <w:r>
        <w:t xml:space="preserve">   BezierTo( { 0.000000, 0.236604 }, { 0.119276, 0.607024 }, { 0.263046, 0.760235 } );</w:t>
      </w:r>
    </w:p>
    <w:p w:rsidR="00677E18" w:rsidRDefault="001842DB">
      <w:pPr>
        <w:pStyle w:val="Code"/>
        <w:ind w:left="734"/>
      </w:pPr>
      <w:r>
        <w:t xml:space="preserve">   BezierTo( { 0.361098, 0.864726 }, { 0.457934, 0.909567 }, { 0.537806, 0.925082 } );</w:t>
      </w:r>
    </w:p>
    <w:p w:rsidR="00677E18" w:rsidRDefault="001842DB">
      <w:pPr>
        <w:pStyle w:val="Code"/>
        <w:ind w:left="734"/>
      </w:pPr>
      <w:r>
        <w:t xml:space="preserve">   BezierTo( { 0.559245, 0.929246 }, { 0.567625, 0.897930 }, { 0.5420</w:t>
      </w:r>
      <w:r>
        <w:t>66, 0.845567 } );</w:t>
      </w:r>
    </w:p>
    <w:p w:rsidR="00677E18" w:rsidRDefault="001842DB">
      <w:pPr>
        <w:pStyle w:val="Code"/>
        <w:ind w:left="734"/>
      </w:pPr>
      <w:r>
        <w:t xml:space="preserve">   BezierTo( { 0.484073, 0.726757 }, { 0.477103, 0.393693 }, { 0.551651, 0.393693 } );</w:t>
      </w:r>
    </w:p>
    <w:p w:rsidR="00677E18" w:rsidRDefault="001842DB">
      <w:pPr>
        <w:pStyle w:val="Code"/>
        <w:ind w:left="734"/>
      </w:pPr>
      <w:r>
        <w:t xml:space="preserve">   LineTo( { 0.899894, 0.393693 } );</w:t>
      </w:r>
    </w:p>
    <w:p w:rsidR="00677E18" w:rsidRDefault="001842DB">
      <w:pPr>
        <w:pStyle w:val="Code"/>
        <w:ind w:left="734"/>
      </w:pPr>
      <w:r>
        <w:t xml:space="preserve">   BezierTo( { 0.991480, 0.393693 }, { 0.958466, 0.746659 }, { 0.907348, 0.779629 } );</w:t>
      </w:r>
    </w:p>
    <w:p w:rsidR="00677E18" w:rsidRDefault="001842DB">
      <w:pPr>
        <w:pStyle w:val="Code"/>
        <w:ind w:left="734"/>
      </w:pPr>
      <w:r>
        <w:t xml:space="preserve">   LineTo( { 0.879394, 0.797658 } );</w:t>
      </w:r>
    </w:p>
    <w:p w:rsidR="00677E18" w:rsidRDefault="001842DB">
      <w:pPr>
        <w:pStyle w:val="Code"/>
        <w:ind w:left="734"/>
      </w:pPr>
      <w:r>
        <w:t xml:space="preserve">   BezierTo( { 0.845545, 0.819489 }, { 0.848775, 0.954172 }, { 0.874334, 0.971627 } );</w:t>
      </w:r>
    </w:p>
    <w:p w:rsidR="00677E18" w:rsidRDefault="001842DB">
      <w:pPr>
        <w:pStyle w:val="Code"/>
        <w:ind w:left="734"/>
      </w:pPr>
      <w:r>
        <w:t xml:space="preserve">   QuadraticBezierTo( { 0.915883, 1.000000 }, { 1.000000, 1.000000 } );</w:t>
      </w:r>
    </w:p>
    <w:p w:rsidR="00677E18" w:rsidRDefault="00677E18">
      <w:pPr>
        <w:pStyle w:val="Code"/>
        <w:ind w:left="734"/>
      </w:pPr>
    </w:p>
    <w:p w:rsidR="00677E18" w:rsidRDefault="001842DB">
      <w:pPr>
        <w:pStyle w:val="Code"/>
        <w:ind w:left="734"/>
      </w:pPr>
      <w:r>
        <w:t>hardEdge:</w:t>
      </w:r>
    </w:p>
    <w:p w:rsidR="00677E18" w:rsidRDefault="001842DB">
      <w:pPr>
        <w:pStyle w:val="Code"/>
        <w:ind w:left="734"/>
      </w:pPr>
      <w:r>
        <w:t xml:space="preserve">   BeginFigure( { 0, 0 } );</w:t>
      </w:r>
    </w:p>
    <w:p w:rsidR="00677E18" w:rsidRDefault="001842DB">
      <w:pPr>
        <w:pStyle w:val="Code"/>
        <w:ind w:left="734"/>
      </w:pPr>
      <w:r>
        <w:t xml:space="preserve">   QuadraticBezierTo(</w:t>
      </w:r>
      <w:r>
        <w:t xml:space="preserve"> { 0.000000, 0.092437 }, { 0.042353, 0.305322 } );</w:t>
      </w:r>
    </w:p>
    <w:p w:rsidR="00677E18" w:rsidRDefault="001842DB">
      <w:pPr>
        <w:pStyle w:val="Code"/>
        <w:ind w:left="734"/>
      </w:pPr>
      <w:r>
        <w:t xml:space="preserve">   LineTo( { 0.170124, 0.947558 } );</w:t>
      </w:r>
    </w:p>
    <w:p w:rsidR="00677E18" w:rsidRDefault="001842DB">
      <w:pPr>
        <w:pStyle w:val="Code"/>
        <w:ind w:left="734"/>
      </w:pPr>
      <w:r>
        <w:t xml:space="preserve">   BezierTo( { 0.177203, 0.983142 }, { 0.200000, 1.000000 }, { 0.268235, 0.998599 } );</w:t>
      </w:r>
    </w:p>
    <w:p w:rsidR="00677E18" w:rsidRDefault="001842DB">
      <w:pPr>
        <w:pStyle w:val="Code"/>
        <w:ind w:left="734"/>
      </w:pPr>
      <w:r>
        <w:t xml:space="preserve">   LineTo( { 0.614118, 0.998599 } );</w:t>
      </w:r>
    </w:p>
    <w:p w:rsidR="00677E18" w:rsidRDefault="001842DB">
      <w:pPr>
        <w:pStyle w:val="Code"/>
        <w:ind w:left="734"/>
      </w:pPr>
      <w:r>
        <w:t xml:space="preserve">   BezierTo( { 0.647059, 0.998599 }, { 0.656</w:t>
      </w:r>
      <w:r>
        <w:t>471, 0.987395 }, { 0.663529, 0.969188 } );</w:t>
      </w:r>
    </w:p>
    <w:p w:rsidR="00677E18" w:rsidRDefault="001842DB">
      <w:pPr>
        <w:pStyle w:val="Code"/>
        <w:ind w:left="734"/>
      </w:pPr>
      <w:r>
        <w:t xml:space="preserve">   BezierTo( { 0.687006, 0.908633 }, { 0.802353, 0.822129 }, { 1.000000, 0.822129 } );</w:t>
      </w:r>
    </w:p>
    <w:p w:rsidR="00677E18" w:rsidRDefault="00677E18">
      <w:pPr>
        <w:pStyle w:val="Code"/>
        <w:ind w:left="734"/>
      </w:pPr>
    </w:p>
    <w:p w:rsidR="00677E18" w:rsidRDefault="001842DB">
      <w:pPr>
        <w:pStyle w:val="Code"/>
        <w:ind w:left="734"/>
      </w:pPr>
      <w:r>
        <w:t>relaxedInset:</w:t>
      </w:r>
    </w:p>
    <w:p w:rsidR="00677E18" w:rsidRDefault="001842DB">
      <w:pPr>
        <w:pStyle w:val="Code"/>
        <w:ind w:left="734"/>
      </w:pPr>
      <w:r>
        <w:t xml:space="preserve">   BeginFigure( { 0, 0 } );</w:t>
      </w:r>
    </w:p>
    <w:p w:rsidR="00677E18" w:rsidRDefault="001842DB">
      <w:pPr>
        <w:pStyle w:val="Code"/>
        <w:ind w:left="734"/>
      </w:pPr>
      <w:r>
        <w:t xml:space="preserve">   BezierTo( { 0.000000, 0.367 }, { 0.124605, 0.820 }, { 0.507899, 1.000 } );</w:t>
      </w:r>
    </w:p>
    <w:p w:rsidR="00677E18" w:rsidRDefault="001842DB">
      <w:pPr>
        <w:pStyle w:val="Code"/>
        <w:ind w:left="734"/>
      </w:pPr>
      <w:r>
        <w:t xml:space="preserve">   Be</w:t>
      </w:r>
      <w:r>
        <w:t>zierTo( { 0.724115, 0.737 }, { 0.790455, 0.640 }, { 1.000000, 0.640 } );</w:t>
      </w:r>
    </w:p>
    <w:p w:rsidR="00677E18" w:rsidRDefault="001842DB">
      <w:pPr>
        <w:pStyle w:val="Code"/>
        <w:ind w:left="734"/>
      </w:pPr>
      <w:r>
        <w:t xml:space="preserve"> </w:t>
      </w:r>
    </w:p>
    <w:p w:rsidR="00677E18" w:rsidRDefault="001842DB">
      <w:pPr>
        <w:pStyle w:val="Code"/>
        <w:ind w:left="734"/>
      </w:pPr>
      <w:r>
        <w:t>riblet:</w:t>
      </w:r>
    </w:p>
    <w:p w:rsidR="00677E18" w:rsidRDefault="001842DB">
      <w:pPr>
        <w:pStyle w:val="Code"/>
        <w:ind w:left="734"/>
      </w:pPr>
      <w:r>
        <w:t xml:space="preserve">   BeginFigure( { 0, 0 } );</w:t>
      </w:r>
    </w:p>
    <w:p w:rsidR="00677E18" w:rsidRDefault="001842DB">
      <w:pPr>
        <w:pStyle w:val="Code"/>
        <w:ind w:left="734"/>
      </w:pPr>
      <w:r>
        <w:t xml:space="preserve">   BezierTo( { 0.000000, 0.238519 }, { 0.132047, 0.500741 }, { 0.357567, 0.731852 } );</w:t>
      </w:r>
    </w:p>
    <w:p w:rsidR="00677E18" w:rsidRDefault="001842DB">
      <w:pPr>
        <w:pStyle w:val="Code"/>
        <w:ind w:left="734"/>
      </w:pPr>
      <w:r>
        <w:t xml:space="preserve">   BezierTo( { 0.513167, 0.891311 }, { 0.563798, 0.912593 </w:t>
      </w:r>
      <w:r>
        <w:t>}, { 0.735905, 0.912593 } );</w:t>
      </w:r>
    </w:p>
    <w:p w:rsidR="00677E18" w:rsidRDefault="001842DB">
      <w:pPr>
        <w:pStyle w:val="Code"/>
        <w:ind w:left="734"/>
      </w:pPr>
      <w:r>
        <w:t xml:space="preserve">   LineTo( { 0.873887, 0.912593 } );</w:t>
      </w:r>
    </w:p>
    <w:p w:rsidR="00677E18" w:rsidRDefault="001842DB">
      <w:pPr>
        <w:pStyle w:val="Code"/>
        <w:ind w:left="734"/>
      </w:pPr>
      <w:r>
        <w:t xml:space="preserve">   BezierTo( { 0.956973, 0.912593 }, { 0.878338, 1.000000 }, { 1.000000, 1.000000 } );</w:t>
      </w:r>
    </w:p>
    <w:p w:rsidR="00677E18" w:rsidRDefault="00677E18">
      <w:pPr>
        <w:pStyle w:val="Code"/>
        <w:ind w:left="734"/>
      </w:pPr>
    </w:p>
    <w:p w:rsidR="00677E18" w:rsidRDefault="001842DB">
      <w:pPr>
        <w:pStyle w:val="Code"/>
        <w:ind w:left="734"/>
      </w:pPr>
      <w:r>
        <w:t>slope:</w:t>
      </w:r>
    </w:p>
    <w:p w:rsidR="00677E18" w:rsidRDefault="001842DB">
      <w:pPr>
        <w:pStyle w:val="Code"/>
        <w:ind w:left="734"/>
      </w:pPr>
      <w:r>
        <w:t xml:space="preserve">   BeginFigure( { 0, 0 } );</w:t>
      </w:r>
    </w:p>
    <w:p w:rsidR="00677E18" w:rsidRDefault="001842DB">
      <w:pPr>
        <w:pStyle w:val="Code"/>
        <w:ind w:left="734"/>
      </w:pPr>
      <w:r>
        <w:t xml:space="preserve">   QuadraticBezierTo( { 0.00000, 0.12500 }, { 0.02500, 0.25000 } );</w:t>
      </w:r>
    </w:p>
    <w:p w:rsidR="00677E18" w:rsidRDefault="001842DB">
      <w:pPr>
        <w:pStyle w:val="Code"/>
        <w:ind w:left="734"/>
      </w:pPr>
      <w:r>
        <w:t xml:space="preserve">   LineTo( { 0.12500, 0.75000 } );</w:t>
      </w:r>
    </w:p>
    <w:p w:rsidR="00677E18" w:rsidRDefault="001842DB">
      <w:pPr>
        <w:pStyle w:val="Code"/>
        <w:ind w:left="734"/>
      </w:pPr>
      <w:r>
        <w:t xml:space="preserve">   BezierTo( { 0.17500, 1.00000 }, { 0.25000, 1.00000 }, { 0.37500, 1.00000 } );</w:t>
      </w:r>
    </w:p>
    <w:p w:rsidR="00677E18" w:rsidRDefault="001842DB">
      <w:pPr>
        <w:pStyle w:val="Code"/>
        <w:ind w:left="734"/>
      </w:pPr>
      <w:r>
        <w:t xml:space="preserve">   LineTo( { 0.50000, 1.00000 } );</w:t>
      </w:r>
    </w:p>
    <w:p w:rsidR="00677E18" w:rsidRDefault="001842DB">
      <w:pPr>
        <w:pStyle w:val="Code"/>
        <w:ind w:left="734"/>
      </w:pPr>
      <w:r>
        <w:t xml:space="preserve">   BezierTo( { 0.62500, 1.00000 }, { 0.70000, 1.00000 }, { 0.75000, 0.75000 } );</w:t>
      </w:r>
    </w:p>
    <w:p w:rsidR="00677E18" w:rsidRDefault="001842DB">
      <w:pPr>
        <w:pStyle w:val="Code"/>
        <w:ind w:left="734"/>
      </w:pPr>
      <w:r>
        <w:t xml:space="preserve">   LineTo( { 0.87500, 0.12500 } );</w:t>
      </w:r>
    </w:p>
    <w:p w:rsidR="00677E18" w:rsidRDefault="001842DB">
      <w:pPr>
        <w:pStyle w:val="Code"/>
        <w:ind w:left="734"/>
      </w:pPr>
      <w:r>
        <w:t xml:space="preserve">   BezierTo( { 0.90000, 0.01000 }, { 0.98000, 0.01000 }, { 1.00000, 0.01000 } );</w:t>
      </w:r>
    </w:p>
    <w:p w:rsidR="00677E18" w:rsidRDefault="00677E18">
      <w:pPr>
        <w:pStyle w:val="Code"/>
        <w:ind w:left="734"/>
      </w:pPr>
    </w:p>
    <w:p w:rsidR="00677E18" w:rsidRDefault="001842DB">
      <w:pPr>
        <w:pStyle w:val="Code"/>
        <w:ind w:left="734"/>
      </w:pPr>
      <w:r>
        <w:t>softRound:</w:t>
      </w:r>
    </w:p>
    <w:p w:rsidR="00677E18" w:rsidRDefault="001842DB">
      <w:pPr>
        <w:pStyle w:val="Code"/>
        <w:ind w:left="734"/>
      </w:pPr>
      <w:r>
        <w:t xml:space="preserve">   BeginFigure( { 0, 0 } );</w:t>
      </w:r>
    </w:p>
    <w:p w:rsidR="00677E18" w:rsidRDefault="001842DB">
      <w:pPr>
        <w:pStyle w:val="Code"/>
        <w:ind w:left="734"/>
      </w:pPr>
      <w:r>
        <w:t xml:space="preserve">   BezierTo( { 0.0000000, 0.47750 }, { 0.0968736, 1.00000 }, { 0.1563010, 1.00000 } );</w:t>
      </w:r>
    </w:p>
    <w:p w:rsidR="00677E18" w:rsidRDefault="001842DB">
      <w:pPr>
        <w:pStyle w:val="Code"/>
        <w:ind w:left="734"/>
      </w:pPr>
      <w:r>
        <w:t xml:space="preserve">   BezierTo( </w:t>
      </w:r>
      <w:r>
        <w:t>{ 0.2641790, 1.00000 }, { 0.3769190, 0.33333 }, { 1.0000000, 0.33333 } );</w:t>
      </w:r>
    </w:p>
    <w:p w:rsidR="00677E18" w:rsidRDefault="001842DB">
      <w:pPr>
        <w:pStyle w:val="Heading3"/>
      </w:pPr>
      <w:bookmarkStart w:id="2654" w:name="section_f0051832d96a4fb7a4b7b721e72abfe5"/>
      <w:bookmarkStart w:id="2655" w:name="_Toc229464324"/>
      <w:r>
        <w:lastRenderedPageBreak/>
        <w:t>Part 1 Section 20.1.10.12, ST_BlipCompression (Blip Compression Type)</w:t>
      </w:r>
      <w:bookmarkEnd w:id="2654"/>
      <w:bookmarkEnd w:id="2655"/>
      <w:r>
        <w:fldChar w:fldCharType="begin"/>
      </w:r>
      <w:r>
        <w:instrText xml:space="preserve"> XE "ST_BlipCompression (Blip Compression Type)" </w:instrText>
      </w:r>
      <w:r>
        <w:fldChar w:fldCharType="end"/>
      </w:r>
    </w:p>
    <w:p w:rsidR="00677E18" w:rsidRDefault="001842DB">
      <w:pPr>
        <w:pStyle w:val="Definition-Field"/>
      </w:pPr>
      <w:r>
        <w:t xml:space="preserve">a.   </w:t>
      </w:r>
      <w:r>
        <w:rPr>
          <w:i/>
        </w:rPr>
        <w:t xml:space="preserve">The standard states that ST_BlipCompression includes a </w:t>
      </w:r>
      <w:r>
        <w:rPr>
          <w:i/>
        </w:rPr>
        <w:t>high quality printing compression type (hqprint).</w:t>
      </w:r>
    </w:p>
    <w:p w:rsidR="00677E18" w:rsidRDefault="001842DB">
      <w:pPr>
        <w:pStyle w:val="Definition-Field2"/>
      </w:pPr>
      <w:r>
        <w:t>Office does not implement High Quality Printing Compression mode (hqprint).</w:t>
      </w:r>
    </w:p>
    <w:p w:rsidR="00677E18" w:rsidRDefault="001842DB">
      <w:pPr>
        <w:pStyle w:val="Heading3"/>
      </w:pPr>
      <w:bookmarkStart w:id="2656" w:name="section_c88ee44d80a447869e0cf0a57bfbe3b2"/>
      <w:bookmarkStart w:id="2657" w:name="_Toc229464325"/>
      <w:r>
        <w:t>Part 1 Section 20.1.10.15, ST_CompoundLine (Compound Line Type)</w:t>
      </w:r>
      <w:bookmarkEnd w:id="2656"/>
      <w:bookmarkEnd w:id="2657"/>
      <w:r>
        <w:fldChar w:fldCharType="begin"/>
      </w:r>
      <w:r>
        <w:instrText xml:space="preserve"> XE "ST_CompoundLine (Compound Line Type)" </w:instrText>
      </w:r>
      <w:r>
        <w:fldChar w:fldCharType="end"/>
      </w:r>
    </w:p>
    <w:p w:rsidR="00677E18" w:rsidRDefault="001842DB">
      <w:pPr>
        <w:pStyle w:val="Definition-Field"/>
      </w:pPr>
      <w:r>
        <w:t xml:space="preserve">a.   </w:t>
      </w:r>
      <w:r>
        <w:rPr>
          <w:i/>
        </w:rPr>
        <w:t>The standard imp</w:t>
      </w:r>
      <w:r>
        <w:rPr>
          <w:i/>
        </w:rPr>
        <w:t>lies that the ST_CompoundLine simple type is only applicable to text with lines.</w:t>
      </w:r>
    </w:p>
    <w:p w:rsidR="00677E18" w:rsidRDefault="001842DB">
      <w:pPr>
        <w:pStyle w:val="Definition-Field2"/>
      </w:pPr>
      <w:r>
        <w:t>Office also uses this simple type for text outlines, text underlines and shape outlines.</w:t>
      </w:r>
    </w:p>
    <w:p w:rsidR="00677E18" w:rsidRDefault="001842DB">
      <w:pPr>
        <w:pStyle w:val="Heading3"/>
      </w:pPr>
      <w:bookmarkStart w:id="2658" w:name="section_c35b446126a24788a41b0c99a6c691d8"/>
      <w:bookmarkStart w:id="2659" w:name="_Toc229464326"/>
      <w:r>
        <w:t>Part 1 Section 20.1.10.16, ST_Coordinate (Coordinate)</w:t>
      </w:r>
      <w:bookmarkEnd w:id="2658"/>
      <w:bookmarkEnd w:id="2659"/>
      <w:r>
        <w:fldChar w:fldCharType="begin"/>
      </w:r>
      <w:r>
        <w:instrText xml:space="preserve"> XE "ST_Coordinate (Coordinate)" </w:instrText>
      </w:r>
      <w:r>
        <w:fldChar w:fldCharType="end"/>
      </w:r>
    </w:p>
    <w:p w:rsidR="00677E18" w:rsidRDefault="001842DB">
      <w:pPr>
        <w:pStyle w:val="Definition-Field"/>
      </w:pPr>
      <w:r>
        <w:t xml:space="preserve">a.   </w:t>
      </w:r>
      <w:r>
        <w:rPr>
          <w:i/>
        </w:rPr>
        <w:t>The standard states that the contents of the ST_Coordinate simple type can be at least -27273042329600 and at most 27273042316900.</w:t>
      </w:r>
    </w:p>
    <w:p w:rsidR="00677E18" w:rsidRDefault="001842DB">
      <w:pPr>
        <w:pStyle w:val="Definition-Field2"/>
      </w:pPr>
      <w:r>
        <w:t>Word and PowerPoint restrict the contents of this simple type to be at least -2147483648 and at most 2147483647.</w:t>
      </w:r>
    </w:p>
    <w:p w:rsidR="00677E18" w:rsidRDefault="001842DB">
      <w:pPr>
        <w:pStyle w:val="Definition-Field"/>
      </w:pPr>
      <w:r>
        <w:t xml:space="preserve">b.  </w:t>
      </w:r>
      <w:r>
        <w:t xml:space="preserve"> </w:t>
      </w:r>
      <w:r>
        <w:rPr>
          <w:i/>
        </w:rPr>
        <w:t>The standard states that ST_Coordinate is read and written as either a length followed by a unit, or EMUs with no unit present.</w:t>
      </w:r>
    </w:p>
    <w:p w:rsidR="00677E18" w:rsidRDefault="001842DB">
      <w:pPr>
        <w:pStyle w:val="Definition-Field2"/>
      </w:pPr>
      <w:r>
        <w:t>Office will read either a length followed by a unit or EMUs with no unit present, but will write only EMUs when no units are pr</w:t>
      </w:r>
      <w:r>
        <w:t>esent.</w:t>
      </w:r>
    </w:p>
    <w:p w:rsidR="00677E18" w:rsidRDefault="001842DB">
      <w:pPr>
        <w:pStyle w:val="Heading3"/>
      </w:pPr>
      <w:bookmarkStart w:id="2660" w:name="section_d79b2e5047154cb09e8cbfe7d87d113d"/>
      <w:bookmarkStart w:id="2661" w:name="_Toc229464327"/>
      <w:r>
        <w:t>Part 1 Section 20.1.10.17, ST_Coordinate32 (Coordinate Point)</w:t>
      </w:r>
      <w:bookmarkEnd w:id="2660"/>
      <w:bookmarkEnd w:id="2661"/>
      <w:r>
        <w:fldChar w:fldCharType="begin"/>
      </w:r>
      <w:r>
        <w:instrText xml:space="preserve"> XE "ST_Coordinate32 (Coordinate Point)" </w:instrText>
      </w:r>
      <w:r>
        <w:fldChar w:fldCharType="end"/>
      </w:r>
    </w:p>
    <w:p w:rsidR="00677E18" w:rsidRDefault="001842DB">
      <w:pPr>
        <w:pStyle w:val="Definition-Field"/>
      </w:pPr>
      <w:r>
        <w:t xml:space="preserve">a.   </w:t>
      </w:r>
      <w:r>
        <w:rPr>
          <w:i/>
        </w:rPr>
        <w:t>The standard states that ST_Coordinate32 is read and written as either a length followed by a unit, or EMUs with no unit present.</w:t>
      </w:r>
    </w:p>
    <w:p w:rsidR="00677E18" w:rsidRDefault="001842DB">
      <w:pPr>
        <w:pStyle w:val="Definition-Field2"/>
      </w:pPr>
      <w:r>
        <w:t>Office wi</w:t>
      </w:r>
      <w:r>
        <w:t>ll read either a length followed by a unit or EMUs with no unit present, but will write only EMUs when no units are present.</w:t>
      </w:r>
    </w:p>
    <w:p w:rsidR="00677E18" w:rsidRDefault="001842DB">
      <w:pPr>
        <w:pStyle w:val="Heading3"/>
      </w:pPr>
      <w:bookmarkStart w:id="2662" w:name="section_9746bb873dd04c7dae43e3547589def1"/>
      <w:bookmarkStart w:id="2663" w:name="_Toc229464328"/>
      <w:r>
        <w:t>Part 1 Section 20.1.10.21, ST_DrawingElementId (Drawing Element ID)</w:t>
      </w:r>
      <w:bookmarkEnd w:id="2662"/>
      <w:bookmarkEnd w:id="2663"/>
      <w:r>
        <w:fldChar w:fldCharType="begin"/>
      </w:r>
      <w:r>
        <w:instrText xml:space="preserve"> XE "ST_DrawingElementId (Drawing Element ID)" </w:instrText>
      </w:r>
      <w:r>
        <w:fldChar w:fldCharType="end"/>
      </w:r>
    </w:p>
    <w:p w:rsidR="00677E18" w:rsidRDefault="001842DB">
      <w:pPr>
        <w:pStyle w:val="Definition-Field"/>
      </w:pPr>
      <w:r>
        <w:t xml:space="preserve">a.   </w:t>
      </w:r>
      <w:r>
        <w:rPr>
          <w:i/>
        </w:rPr>
        <w:t>The stand</w:t>
      </w:r>
      <w:r>
        <w:rPr>
          <w:i/>
        </w:rPr>
        <w:t>ard specifies that the ST_DrawingElementId type is an unsigned 32-bit integer.</w:t>
      </w:r>
    </w:p>
    <w:p w:rsidR="00677E18" w:rsidRDefault="001842DB">
      <w:pPr>
        <w:pStyle w:val="Definition-Field2"/>
      </w:pPr>
      <w:r>
        <w:t>Office treats the ST_DrawingElementId type as a signed 32-bit integer.</w:t>
      </w:r>
    </w:p>
    <w:p w:rsidR="00677E18" w:rsidRDefault="001842DB">
      <w:pPr>
        <w:pStyle w:val="Heading3"/>
      </w:pPr>
      <w:bookmarkStart w:id="2664" w:name="section_caf86f6814a24da395878b7c9b671ba7"/>
      <w:bookmarkStart w:id="2665" w:name="_Toc229464329"/>
      <w:r>
        <w:t>Part 1 Section 20.1.10.24, ST_FixedPercentage (Fixed Percentage)</w:t>
      </w:r>
      <w:bookmarkEnd w:id="2664"/>
      <w:bookmarkEnd w:id="2665"/>
      <w:r>
        <w:fldChar w:fldCharType="begin"/>
      </w:r>
      <w:r>
        <w:instrText xml:space="preserve"> XE "ST_FixedPercentage (Fixed Percentage)</w:instrText>
      </w:r>
      <w:r>
        <w:instrText xml:space="preserve">" </w:instrText>
      </w:r>
      <w:r>
        <w:fldChar w:fldCharType="end"/>
      </w:r>
    </w:p>
    <w:p w:rsidR="00677E18" w:rsidRDefault="001842DB">
      <w:pPr>
        <w:pStyle w:val="Definition-Field"/>
      </w:pPr>
      <w:r>
        <w:t xml:space="preserve">a.   </w:t>
      </w:r>
      <w:r>
        <w:rPr>
          <w:i/>
        </w:rPr>
        <w:t>The standard states that ST_FixedPercentage is read and written as a percent with a trailing percent sign.</w:t>
      </w:r>
    </w:p>
    <w:p w:rsidR="00677E18" w:rsidRDefault="001842DB">
      <w:pPr>
        <w:pStyle w:val="Definition-Field2"/>
      </w:pPr>
      <w:r>
        <w:t xml:space="preserve">Office will read percentages formatted with a trailing percent sign or formatted as 1000th of a percent without a trailing percent sign, </w:t>
      </w:r>
      <w:r>
        <w:t>but only write percentages as 1000th's of a percent without a trailing percent sign.</w:t>
      </w:r>
    </w:p>
    <w:p w:rsidR="00677E18" w:rsidRDefault="001842DB">
      <w:pPr>
        <w:pStyle w:val="Heading3"/>
      </w:pPr>
      <w:bookmarkStart w:id="2666" w:name="section_3184709832934157b36a7d48f3d9e56c"/>
      <w:bookmarkStart w:id="2667" w:name="_Toc229464330"/>
      <w:r>
        <w:t>Part 1 Section 20.1.10.29, ST_LightRigDirection (Light Rig Direction)</w:t>
      </w:r>
      <w:bookmarkEnd w:id="2666"/>
      <w:bookmarkEnd w:id="2667"/>
      <w:r>
        <w:fldChar w:fldCharType="begin"/>
      </w:r>
      <w:r>
        <w:instrText xml:space="preserve"> XE "ST_LightRigDirection (Light Rig Direction)" </w:instrText>
      </w:r>
      <w:r>
        <w:fldChar w:fldCharType="end"/>
      </w:r>
    </w:p>
    <w:p w:rsidR="00677E18" w:rsidRDefault="001842DB">
      <w:pPr>
        <w:pStyle w:val="Definition-Field"/>
      </w:pPr>
      <w:r>
        <w:t xml:space="preserve">a.   </w:t>
      </w:r>
      <w:r>
        <w:rPr>
          <w:i/>
        </w:rPr>
        <w:t>The standard states that the informative imag</w:t>
      </w:r>
      <w:r>
        <w:rPr>
          <w:i/>
        </w:rPr>
        <w:t>es in this enumeration use a Three Point light rig type with an orthographicFront camera preset.</w:t>
      </w:r>
    </w:p>
    <w:p w:rsidR="00677E18" w:rsidRDefault="001842DB">
      <w:pPr>
        <w:pStyle w:val="Definition-Field2"/>
      </w:pPr>
      <w:r>
        <w:t>In Office, the informative images in this enumeration use a flood light rig type with a perspectiveContrastingRightFacing camera preset.</w:t>
      </w:r>
    </w:p>
    <w:p w:rsidR="00677E18" w:rsidRDefault="001842DB">
      <w:pPr>
        <w:pStyle w:val="Heading3"/>
      </w:pPr>
      <w:bookmarkStart w:id="2668" w:name="section_d1735889ad9d47ffa697563a1668319f"/>
      <w:bookmarkStart w:id="2669" w:name="_Toc229464331"/>
      <w:r>
        <w:lastRenderedPageBreak/>
        <w:t>Part 1 Section 20.1.10</w:t>
      </w:r>
      <w:r>
        <w:t>.30, ST_LightRigType (Light Rig Type)</w:t>
      </w:r>
      <w:bookmarkEnd w:id="2668"/>
      <w:bookmarkEnd w:id="2669"/>
      <w:r>
        <w:fldChar w:fldCharType="begin"/>
      </w:r>
      <w:r>
        <w:instrText xml:space="preserve"> XE "ST_LightRigType (Light Rig Type)" </w:instrText>
      </w:r>
      <w:r>
        <w:fldChar w:fldCharType="end"/>
      </w:r>
    </w:p>
    <w:p w:rsidR="00677E18" w:rsidRDefault="001842DB">
      <w:pPr>
        <w:pStyle w:val="Definition-Field"/>
      </w:pPr>
      <w:r>
        <w:t xml:space="preserve">a.   </w:t>
      </w:r>
      <w:r>
        <w:rPr>
          <w:i/>
        </w:rPr>
        <w:t>The standard does not contain an informative example for the balanced value.</w:t>
      </w:r>
    </w:p>
    <w:p w:rsidR="00677E18" w:rsidRDefault="001842DB">
      <w:r>
        <w:t>In Office, the balanced enumeration value produces the following result:</w:t>
      </w:r>
    </w:p>
    <w:p w:rsidR="00677E18" w:rsidRDefault="001842DB">
      <w:r>
        <w:t>[Example: Consider the</w:t>
      </w:r>
      <w:r>
        <w:t xml:space="preserve"> following example of the </w:t>
      </w:r>
      <w:r>
        <w:rPr>
          <w:rStyle w:val="InlineCode"/>
        </w:rPr>
        <w:t>balanced</w:t>
      </w:r>
      <w:r>
        <w:t xml:space="preserve"> light rig applied to a basic shape:</w:t>
      </w:r>
    </w:p>
    <w:p w:rsidR="00677E18" w:rsidRDefault="001842DB">
      <w:r>
        <w:rPr>
          <w:noProof/>
        </w:rPr>
        <w:drawing>
          <wp:inline distT="0" distB="0" distL="0" distR="0">
            <wp:extent cx="1314450" cy="1609725"/>
            <wp:effectExtent l="0" t="0" r="0" b="0"/>
            <wp:docPr id="22" name="Picture 1" descr="3D rectangular object is lit evenly across its face, with highlights blending into dark shadow along the edges" title="Rectangular object lit by balanced light r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2acd01bd-0000-0000-0000-000000000000" descr="3D rectangular object is lit evenly across its face, with highlights blending into dark shadow along the edges" title="Rectangular object lit by balanced light rig"/>
                    <pic:cNvPicPr>
                      <a:picLocks noChangeAspect="1" noChangeArrowheads="1"/>
                    </pic:cNvPicPr>
                  </pic:nvPicPr>
                  <pic:blipFill>
                    <a:blip r:embed="rId192" cstate="print"/>
                    <a:srcRect/>
                    <a:stretch>
                      <a:fillRect/>
                    </a:stretch>
                  </pic:blipFill>
                  <pic:spPr bwMode="auto">
                    <a:xfrm>
                      <a:off x="0" y="0"/>
                      <a:ext cx="1314450" cy="1609725"/>
                    </a:xfrm>
                    <a:prstGeom prst="rect">
                      <a:avLst/>
                    </a:prstGeom>
                    <a:noFill/>
                    <a:ln w="9525">
                      <a:noFill/>
                      <a:miter lim="800000"/>
                      <a:headEnd/>
                      <a:tailEnd/>
                    </a:ln>
                  </pic:spPr>
                </pic:pic>
              </a:graphicData>
            </a:graphic>
          </wp:inline>
        </w:drawing>
      </w:r>
    </w:p>
    <w:p w:rsidR="00677E18" w:rsidRDefault="001842DB">
      <w:r>
        <w:t>end example]</w:t>
      </w:r>
    </w:p>
    <w:p w:rsidR="00677E18" w:rsidRDefault="001842DB">
      <w:pPr>
        <w:shd w:val="clear" w:color="auto" w:fill="FFFFFF"/>
        <w:spacing w:before="0" w:after="160" w:line="235" w:lineRule="atLeast"/>
      </w:pPr>
      <w:r>
        <w:t xml:space="preserve">In Office, the enumeration definitions for legacy lights are </w:t>
      </w:r>
      <w:bookmarkStart w:id="2670" w:name="OLE_LINK1"/>
      <w:r>
        <w:t>in the following table.</w:t>
      </w:r>
      <w:bookmarkEnd w:id="2670"/>
    </w:p>
    <w:p w:rsidR="00677E18" w:rsidRDefault="001842DB">
      <w:pPr>
        <w:shd w:val="clear" w:color="auto" w:fill="FFFFFF"/>
        <w:spacing w:before="0" w:after="160" w:line="235" w:lineRule="atLeast"/>
        <w:rPr>
          <w:i/>
        </w:rPr>
      </w:pPr>
      <w:r>
        <w:rPr>
          <w:i/>
        </w:rPr>
        <w:t>All Key lights make a specular and diffuse contribution, and all Fill lights make a d</w:t>
      </w:r>
      <w:r>
        <w:rPr>
          <w:i/>
        </w:rPr>
        <w:t>iffuse contribution but no specular contribution.</w:t>
      </w:r>
    </w:p>
    <w:tbl>
      <w:tblPr>
        <w:tblStyle w:val="Table-ShadedHeader"/>
        <w:tblW w:w="0" w:type="auto"/>
        <w:tblLook w:val="04A0" w:firstRow="1" w:lastRow="0" w:firstColumn="1" w:lastColumn="0" w:noHBand="0" w:noVBand="1"/>
      </w:tblPr>
      <w:tblGrid>
        <w:gridCol w:w="2970"/>
        <w:gridCol w:w="3155"/>
        <w:gridCol w:w="311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29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677E18">
            <w:pPr>
              <w:pStyle w:val="TableHeaderText"/>
              <w:spacing w:before="0" w:after="0"/>
            </w:pPr>
          </w:p>
        </w:tc>
        <w:tc>
          <w:tcPr>
            <w:tcW w:w="315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spacing w:before="0" w:after="0"/>
            </w:pPr>
            <w:r>
              <w:t>KeyLightDirection</w:t>
            </w:r>
          </w:p>
        </w:tc>
        <w:tc>
          <w:tcPr>
            <w:tcW w:w="311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spacing w:before="0" w:after="0"/>
            </w:pPr>
            <w:r>
              <w:t>FillLightDirection</w:t>
            </w:r>
          </w:p>
        </w:tc>
      </w:tr>
      <w:tr w:rsidR="00677E18" w:rsidTr="00677E18">
        <w:trPr>
          <w:trHeight w:val="295"/>
        </w:trPr>
        <w:tc>
          <w:tcPr>
            <w:tcW w:w="29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rPr>
                <w:b/>
              </w:rPr>
            </w:pPr>
            <w:r>
              <w:rPr>
                <w:b/>
              </w:rPr>
              <w:t>Legacy*1</w:t>
            </w:r>
          </w:p>
        </w:tc>
        <w:tc>
          <w:tcPr>
            <w:tcW w:w="31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(0.0f, 0.0f, -0.2f)</w:t>
            </w:r>
          </w:p>
        </w:tc>
        <w:tc>
          <w:tcPr>
            <w:tcW w:w="3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(0.0f, 0.0f, -0.2f)</w:t>
            </w:r>
          </w:p>
        </w:tc>
      </w:tr>
      <w:tr w:rsidR="00677E18" w:rsidTr="00677E18">
        <w:trPr>
          <w:trHeight w:val="250"/>
        </w:trPr>
        <w:tc>
          <w:tcPr>
            <w:tcW w:w="29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rPr>
                <w:b/>
              </w:rPr>
            </w:pPr>
            <w:r>
              <w:rPr>
                <w:b/>
              </w:rPr>
              <w:t>Legacy*2</w:t>
            </w:r>
          </w:p>
        </w:tc>
        <w:tc>
          <w:tcPr>
            <w:tcW w:w="31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(-1.0f, -1.0f, -0.2f)</w:t>
            </w:r>
          </w:p>
        </w:tc>
        <w:tc>
          <w:tcPr>
            <w:tcW w:w="3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(0.0f, 1.0f, -0.2f)</w:t>
            </w:r>
          </w:p>
        </w:tc>
      </w:tr>
      <w:tr w:rsidR="00677E18" w:rsidTr="00677E18">
        <w:trPr>
          <w:trHeight w:val="241"/>
        </w:trPr>
        <w:tc>
          <w:tcPr>
            <w:tcW w:w="29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rPr>
                <w:b/>
              </w:rPr>
            </w:pPr>
            <w:r>
              <w:rPr>
                <w:b/>
              </w:rPr>
              <w:t>Legacy*3</w:t>
            </w:r>
          </w:p>
        </w:tc>
        <w:tc>
          <w:tcPr>
            <w:tcW w:w="31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(0.0f, -1.0f, -0.2f)</w:t>
            </w:r>
          </w:p>
        </w:tc>
        <w:tc>
          <w:tcPr>
            <w:tcW w:w="3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(0.0f, 1.0f, -0.2f)</w:t>
            </w:r>
          </w:p>
        </w:tc>
      </w:tr>
      <w:tr w:rsidR="00677E18" w:rsidTr="00677E18">
        <w:trPr>
          <w:trHeight w:val="250"/>
        </w:trPr>
        <w:tc>
          <w:tcPr>
            <w:tcW w:w="29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rPr>
                <w:b/>
              </w:rPr>
            </w:pPr>
            <w:r>
              <w:rPr>
                <w:b/>
              </w:rPr>
              <w:t>Legacy*4</w:t>
            </w:r>
          </w:p>
        </w:tc>
        <w:tc>
          <w:tcPr>
            <w:tcW w:w="31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(1.0f, -1.0f, -0.2f)</w:t>
            </w:r>
          </w:p>
        </w:tc>
        <w:tc>
          <w:tcPr>
            <w:tcW w:w="3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(0.0f, 1.0f, -0.2f)</w:t>
            </w:r>
          </w:p>
        </w:tc>
      </w:tr>
    </w:tbl>
    <w:p w:rsidR="00677E18" w:rsidRDefault="001842DB">
      <w:pPr>
        <w:shd w:val="clear" w:color="auto" w:fill="FFFFFF"/>
        <w:spacing w:before="0" w:after="0"/>
        <w:ind w:left="720"/>
      </w:pPr>
      <w:r>
        <w:t> </w:t>
      </w:r>
    </w:p>
    <w:tbl>
      <w:tblPr>
        <w:tblStyle w:val="Table-ShadedHeader"/>
        <w:tblW w:w="0" w:type="auto"/>
        <w:tblLook w:val="04A0" w:firstRow="1" w:lastRow="0" w:firstColumn="1" w:lastColumn="0" w:noHBand="0" w:noVBand="1"/>
      </w:tblPr>
      <w:tblGrid>
        <w:gridCol w:w="1235"/>
        <w:gridCol w:w="1135"/>
        <w:gridCol w:w="1087"/>
        <w:gridCol w:w="1441"/>
        <w:gridCol w:w="1139"/>
        <w:gridCol w:w="1190"/>
        <w:gridCol w:w="1092"/>
        <w:gridCol w:w="1142"/>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16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spacing w:before="0" w:after="0"/>
            </w:pPr>
            <w:r>
              <w:t> </w:t>
            </w:r>
          </w:p>
        </w:tc>
        <w:tc>
          <w:tcPr>
            <w:tcW w:w="153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spacing w:before="0" w:after="0"/>
            </w:pPr>
            <w:r>
              <w:t>KeyLightColor</w:t>
            </w:r>
          </w:p>
        </w:tc>
        <w:tc>
          <w:tcPr>
            <w:tcW w:w="153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spacing w:before="0" w:after="0"/>
            </w:pPr>
            <w:r>
              <w:t>FillLightColor</w:t>
            </w:r>
          </w:p>
        </w:tc>
        <w:tc>
          <w:tcPr>
            <w:tcW w:w="153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spacing w:before="0" w:after="0"/>
            </w:pPr>
            <w:r>
              <w:t>AmbientLightColor</w:t>
            </w:r>
          </w:p>
        </w:tc>
        <w:tc>
          <w:tcPr>
            <w:tcW w:w="90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spacing w:before="0" w:after="0"/>
            </w:pPr>
            <w:r>
              <w:t>KeyLightScale</w:t>
            </w:r>
          </w:p>
        </w:tc>
        <w:tc>
          <w:tcPr>
            <w:tcW w:w="9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spacing w:before="0" w:after="0"/>
            </w:pPr>
            <w:r>
              <w:t>KeyLightOffset</w:t>
            </w:r>
          </w:p>
        </w:tc>
        <w:tc>
          <w:tcPr>
            <w:tcW w:w="90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spacing w:before="0" w:after="0"/>
            </w:pPr>
            <w:r>
              <w:t>FillLightScale</w:t>
            </w:r>
          </w:p>
        </w:tc>
        <w:tc>
          <w:tcPr>
            <w:tcW w:w="90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HeaderText"/>
              <w:spacing w:before="0" w:after="0"/>
            </w:pPr>
            <w:r>
              <w:t>FillLightOffset</w:t>
            </w:r>
          </w:p>
        </w:tc>
      </w:tr>
      <w:tr w:rsidR="00677E18" w:rsidTr="00677E18">
        <w:tc>
          <w:tcPr>
            <w:tcW w:w="16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rPr>
                <w:b/>
              </w:rPr>
            </w:pPr>
            <w:r>
              <w:rPr>
                <w:b/>
              </w:rPr>
              <w:t>LegacyFlat*</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(0.580f, 0.580f, 0.580f, 1.0f)</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(0.580f, 0.580f, 0.580f, 1.0f)</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 xml:space="preserve">(0.305f, 0.305f, 0.305f, </w:t>
            </w:r>
            <w:r>
              <w:t>1.0f)</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1.0</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0.5</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0.5</w:t>
            </w:r>
          </w:p>
        </w:tc>
      </w:tr>
      <w:tr w:rsidR="00677E18" w:rsidTr="00677E18">
        <w:tc>
          <w:tcPr>
            <w:tcW w:w="16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rPr>
                <w:b/>
              </w:rPr>
            </w:pPr>
            <w:r>
              <w:rPr>
                <w:b/>
              </w:rPr>
              <w:t>LegacyNormal*</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(0.671f, 0.671f, 0.671f, 1.0f)</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(0.366f, 0.366f, 0.366f, 1.0f)</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(0.153f, 0.153f, 0.153f, 1.0f)</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1.0</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0.5</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0.5</w:t>
            </w:r>
          </w:p>
        </w:tc>
      </w:tr>
      <w:tr w:rsidR="00677E18" w:rsidTr="00677E18">
        <w:tc>
          <w:tcPr>
            <w:tcW w:w="16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rPr>
                <w:b/>
              </w:rPr>
            </w:pPr>
            <w:r>
              <w:rPr>
                <w:b/>
              </w:rPr>
              <w:t>LegacyHarsh*</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(0.793f, 0.793f, 0.793f, 1.0f)</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(0.214f, 0.214f, 0.214f, 1.0f)</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(0.061f, 0.061f, 0.061f, 1.0f)</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1.0</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77E18" w:rsidRDefault="001842DB">
            <w:pPr>
              <w:pStyle w:val="TableBodyText"/>
              <w:spacing w:before="0" w:after="0"/>
            </w:pPr>
            <w:r>
              <w:t>0.0</w:t>
            </w:r>
          </w:p>
        </w:tc>
      </w:tr>
    </w:tbl>
    <w:p w:rsidR="00677E18" w:rsidRDefault="00677E18"/>
    <w:p w:rsidR="00677E18" w:rsidRDefault="001842DB">
      <w:pPr>
        <w:pStyle w:val="Heading3"/>
      </w:pPr>
      <w:bookmarkStart w:id="2671" w:name="section_2c49c5bfec714f76a22b92291c03a33c"/>
      <w:bookmarkStart w:id="2672" w:name="_Toc229464332"/>
      <w:r>
        <w:t>Part 1 Section 20.1.10.32, ST_LineEndLength (Line End Length)</w:t>
      </w:r>
      <w:bookmarkEnd w:id="2671"/>
      <w:bookmarkEnd w:id="2672"/>
      <w:r>
        <w:fldChar w:fldCharType="begin"/>
      </w:r>
      <w:r>
        <w:instrText xml:space="preserve"> XE "ST_LineEndLength (Line End Length)" </w:instrText>
      </w:r>
      <w:r>
        <w:fldChar w:fldCharType="end"/>
      </w:r>
    </w:p>
    <w:p w:rsidR="00677E18" w:rsidRDefault="001842DB">
      <w:pPr>
        <w:pStyle w:val="Definition-Field"/>
      </w:pPr>
      <w:r>
        <w:t xml:space="preserve">a.   </w:t>
      </w:r>
      <w:r>
        <w:rPr>
          <w:i/>
        </w:rPr>
        <w:t>The standard provides identical pictures for the images associated with the med and sm enumeration values.</w:t>
      </w:r>
    </w:p>
    <w:p w:rsidR="00677E18" w:rsidRDefault="001842DB">
      <w:r>
        <w:t xml:space="preserve">In Office, the </w:t>
      </w:r>
      <w:r>
        <w:t>enumeration values produce the following results for the line end decoration:</w:t>
      </w:r>
    </w:p>
    <w:tbl>
      <w:tblPr>
        <w:tblStyle w:val="Table-ShadedHeader"/>
        <w:tblW w:w="0" w:type="auto"/>
        <w:tblLook w:val="04A0" w:firstRow="1" w:lastRow="0" w:firstColumn="1" w:lastColumn="0" w:noHBand="0" w:noVBand="1"/>
      </w:tblPr>
      <w:tblGrid>
        <w:gridCol w:w="1940"/>
        <w:gridCol w:w="167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Enumeration Value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lg</w:t>
            </w:r>
            <w:r>
              <w:t xml:space="preserve"> (Large)</w:t>
            </w:r>
          </w:p>
        </w:tc>
        <w:tc>
          <w:tcPr>
            <w:tcW w:w="0" w:type="auto"/>
            <w:vAlign w:val="center"/>
          </w:tcPr>
          <w:p w:rsidR="00677E18" w:rsidRDefault="001842DB">
            <w:pPr>
              <w:pStyle w:val="TableBodyText"/>
            </w:pPr>
            <w:r>
              <w:rPr>
                <w:noProof/>
              </w:rPr>
              <w:drawing>
                <wp:inline distT="0" distB="0" distL="0" distR="0">
                  <wp:extent cx="581025" cy="542925"/>
                  <wp:effectExtent l="0" t="0" r="0" b="0"/>
                  <wp:docPr id="342015687" name="Picture 1" descr="Large sized arrow head line end" title="Large arrow line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abf461b-0000-0000-0000-000000000000" descr="Large sized arrow head line end" title="Large arrow line end"/>
                          <pic:cNvPicPr>
                            <a:picLocks noChangeAspect="1" noChangeArrowheads="1"/>
                          </pic:cNvPicPr>
                        </pic:nvPicPr>
                        <pic:blipFill>
                          <a:blip r:embed="rId193" cstate="print"/>
                          <a:srcRect/>
                          <a:stretch>
                            <a:fillRect/>
                          </a:stretch>
                        </pic:blipFill>
                        <pic:spPr bwMode="auto">
                          <a:xfrm>
                            <a:off x="0" y="0"/>
                            <a:ext cx="581025" cy="542925"/>
                          </a:xfrm>
                          <a:prstGeom prst="rect">
                            <a:avLst/>
                          </a:prstGeom>
                          <a:noFill/>
                          <a:ln w="9525">
                            <a:noFill/>
                            <a:miter lim="800000"/>
                            <a:headEnd/>
                            <a:tailEnd/>
                          </a:ln>
                        </pic:spPr>
                      </pic:pic>
                    </a:graphicData>
                  </a:graphic>
                </wp:inline>
              </w:drawing>
            </w:r>
            <w:r>
              <w:t>Large</w:t>
            </w:r>
          </w:p>
        </w:tc>
      </w:tr>
      <w:tr w:rsidR="00677E18" w:rsidTr="00677E18">
        <w:tc>
          <w:tcPr>
            <w:tcW w:w="0" w:type="auto"/>
            <w:vAlign w:val="center"/>
          </w:tcPr>
          <w:p w:rsidR="00677E18" w:rsidRDefault="001842DB">
            <w:pPr>
              <w:pStyle w:val="TableBodyText"/>
            </w:pPr>
            <w:r>
              <w:rPr>
                <w:b/>
              </w:rPr>
              <w:t>med</w:t>
            </w:r>
            <w:r>
              <w:t xml:space="preserve"> (Medium)</w:t>
            </w:r>
          </w:p>
        </w:tc>
        <w:tc>
          <w:tcPr>
            <w:tcW w:w="0" w:type="auto"/>
            <w:vAlign w:val="center"/>
          </w:tcPr>
          <w:p w:rsidR="00677E18" w:rsidRDefault="001842DB">
            <w:pPr>
              <w:pStyle w:val="TableBodyText"/>
            </w:pPr>
            <w:r>
              <w:rPr>
                <w:noProof/>
              </w:rPr>
              <w:drawing>
                <wp:inline distT="0" distB="0" distL="0" distR="0">
                  <wp:extent cx="514350" cy="390525"/>
                  <wp:effectExtent l="0" t="0" r="0" b="0"/>
                  <wp:docPr id="342015688" name="Picture 1" descr="Medium sized arrow head line end" title="Medium arrow line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abf4618-0000-0000-0000-000000000000" descr="Medium sized arrow head line end" title="Medium arrow line end"/>
                          <pic:cNvPicPr>
                            <a:picLocks noChangeAspect="1" noChangeArrowheads="1"/>
                          </pic:cNvPicPr>
                        </pic:nvPicPr>
                        <pic:blipFill>
                          <a:blip r:embed="rId194" cstate="print"/>
                          <a:srcRect/>
                          <a:stretch>
                            <a:fillRect/>
                          </a:stretch>
                        </pic:blipFill>
                        <pic:spPr bwMode="auto">
                          <a:xfrm>
                            <a:off x="0" y="0"/>
                            <a:ext cx="514350" cy="390525"/>
                          </a:xfrm>
                          <a:prstGeom prst="rect">
                            <a:avLst/>
                          </a:prstGeom>
                          <a:noFill/>
                          <a:ln w="9525">
                            <a:noFill/>
                            <a:miter lim="800000"/>
                            <a:headEnd/>
                            <a:tailEnd/>
                          </a:ln>
                        </pic:spPr>
                      </pic:pic>
                    </a:graphicData>
                  </a:graphic>
                </wp:inline>
              </w:drawing>
            </w:r>
            <w:r>
              <w:t>Medium</w:t>
            </w:r>
          </w:p>
        </w:tc>
      </w:tr>
      <w:tr w:rsidR="00677E18" w:rsidTr="00677E18">
        <w:tc>
          <w:tcPr>
            <w:tcW w:w="0" w:type="auto"/>
            <w:vAlign w:val="center"/>
          </w:tcPr>
          <w:p w:rsidR="00677E18" w:rsidRDefault="001842DB">
            <w:pPr>
              <w:pStyle w:val="TableBodyText"/>
            </w:pPr>
            <w:r>
              <w:rPr>
                <w:b/>
              </w:rPr>
              <w:t>sm</w:t>
            </w:r>
            <w:r>
              <w:t xml:space="preserve"> (Small)</w:t>
            </w:r>
          </w:p>
        </w:tc>
        <w:tc>
          <w:tcPr>
            <w:tcW w:w="0" w:type="auto"/>
            <w:vAlign w:val="center"/>
          </w:tcPr>
          <w:p w:rsidR="00677E18" w:rsidRDefault="001842DB">
            <w:pPr>
              <w:pStyle w:val="TableBodyText"/>
            </w:pPr>
            <w:r>
              <w:rPr>
                <w:noProof/>
              </w:rPr>
              <w:drawing>
                <wp:inline distT="0" distB="0" distL="0" distR="0">
                  <wp:extent cx="466724" cy="295275"/>
                  <wp:effectExtent l="0" t="0" r="0" b="0"/>
                  <wp:docPr id="342015689" name="Picture 1" descr="Small sized arrow head line end" title="Small arrow line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abf4619-0000-0000-0000-000000000000" descr="Small sized arrow head line end" title="Small arrow line end"/>
                          <pic:cNvPicPr>
                            <a:picLocks noChangeAspect="1" noChangeArrowheads="1"/>
                          </pic:cNvPicPr>
                        </pic:nvPicPr>
                        <pic:blipFill>
                          <a:blip r:embed="rId195" cstate="print"/>
                          <a:srcRect/>
                          <a:stretch>
                            <a:fillRect/>
                          </a:stretch>
                        </pic:blipFill>
                        <pic:spPr bwMode="auto">
                          <a:xfrm>
                            <a:off x="0" y="0"/>
                            <a:ext cx="466724" cy="295275"/>
                          </a:xfrm>
                          <a:prstGeom prst="rect">
                            <a:avLst/>
                          </a:prstGeom>
                          <a:noFill/>
                          <a:ln w="9525">
                            <a:noFill/>
                            <a:miter lim="800000"/>
                            <a:headEnd/>
                            <a:tailEnd/>
                          </a:ln>
                        </pic:spPr>
                      </pic:pic>
                    </a:graphicData>
                  </a:graphic>
                </wp:inline>
              </w:drawing>
            </w:r>
            <w:r>
              <w:t>Small</w:t>
            </w:r>
          </w:p>
        </w:tc>
      </w:tr>
    </w:tbl>
    <w:p w:rsidR="00677E18" w:rsidRDefault="00677E18"/>
    <w:p w:rsidR="00677E18" w:rsidRDefault="001842DB">
      <w:pPr>
        <w:pStyle w:val="Heading3"/>
      </w:pPr>
      <w:bookmarkStart w:id="2673" w:name="section_5550378cb28d4a11ab1e6c6a64630186"/>
      <w:bookmarkStart w:id="2674" w:name="_Toc229464333"/>
      <w:r>
        <w:t>Part 1 Section 20.1.10.35, ST_LineWidth (Line Width)</w:t>
      </w:r>
      <w:bookmarkEnd w:id="2673"/>
      <w:bookmarkEnd w:id="2674"/>
      <w:r>
        <w:fldChar w:fldCharType="begin"/>
      </w:r>
      <w:r>
        <w:instrText xml:space="preserve"> XE "ST_LineWidth (Line Width)" </w:instrText>
      </w:r>
      <w:r>
        <w:fldChar w:fldCharType="end"/>
      </w:r>
    </w:p>
    <w:p w:rsidR="00677E18" w:rsidRDefault="001842DB">
      <w:pPr>
        <w:pStyle w:val="Definition-Field"/>
      </w:pPr>
      <w:r>
        <w:t xml:space="preserve">a.   </w:t>
      </w:r>
      <w:r>
        <w:rPr>
          <w:i/>
        </w:rPr>
        <w:t>The standard does not explain how a zero-width line will be rendered.</w:t>
      </w:r>
    </w:p>
    <w:p w:rsidR="00677E18" w:rsidRDefault="001842DB">
      <w:pPr>
        <w:pStyle w:val="Definition-Field2"/>
      </w:pPr>
      <w:r>
        <w:t>In Office, a zero width line is interpreted as the minimum width line that can be rendered on the target device.</w:t>
      </w:r>
    </w:p>
    <w:p w:rsidR="00677E18" w:rsidRDefault="001842DB">
      <w:pPr>
        <w:pStyle w:val="Heading3"/>
      </w:pPr>
      <w:bookmarkStart w:id="2675" w:name="section_bada29963fd44b83988292e14d6f9c7d"/>
      <w:bookmarkStart w:id="2676" w:name="_Toc229464334"/>
      <w:r>
        <w:t>Part 1 Section 20.1.10.37, ST_PathFillMode (Path Fill Mode)</w:t>
      </w:r>
      <w:bookmarkEnd w:id="2675"/>
      <w:bookmarkEnd w:id="2676"/>
      <w:r>
        <w:fldChar w:fldCharType="begin"/>
      </w:r>
      <w:r>
        <w:instrText xml:space="preserve"> XE "ST_</w:instrText>
      </w:r>
      <w:r>
        <w:instrText xml:space="preserve">PathFillMode (Path Fill Mode)" </w:instrText>
      </w:r>
      <w:r>
        <w:fldChar w:fldCharType="end"/>
      </w:r>
    </w:p>
    <w:p w:rsidR="00677E18" w:rsidRDefault="001842DB">
      <w:pPr>
        <w:pStyle w:val="Definition-Field"/>
      </w:pPr>
      <w:r>
        <w:t xml:space="preserve">a.   </w:t>
      </w:r>
      <w:r>
        <w:rPr>
          <w:i/>
        </w:rPr>
        <w:t>The standard does not describe how the darken, darkenLess, lighten and lightenLess enumerations are calculated.</w:t>
      </w:r>
    </w:p>
    <w:p w:rsidR="00677E18" w:rsidRDefault="001842DB">
      <w:r>
        <w:t>Office implements a specific set of calculations for the darken, darkenLess, lighten and lightenLess enum</w:t>
      </w:r>
      <w:r>
        <w:t>eration values, as described in the following table:</w:t>
      </w:r>
    </w:p>
    <w:tbl>
      <w:tblPr>
        <w:tblStyle w:val="Table-ShadedHeader"/>
        <w:tblW w:w="0" w:type="auto"/>
        <w:tblLook w:val="04A0" w:firstRow="1" w:lastRow="0" w:firstColumn="1" w:lastColumn="0" w:noHBand="0" w:noVBand="1"/>
      </w:tblPr>
      <w:tblGrid>
        <w:gridCol w:w="2157"/>
        <w:gridCol w:w="731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Enumeration Value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darken</w:t>
            </w:r>
            <w:r>
              <w:t xml:space="preserve"> (Darken Path Fill)</w:t>
            </w:r>
          </w:p>
        </w:tc>
        <w:tc>
          <w:tcPr>
            <w:tcW w:w="0" w:type="auto"/>
            <w:vAlign w:val="center"/>
          </w:tcPr>
          <w:p w:rsidR="00677E18" w:rsidRDefault="001842DB">
            <w:pPr>
              <w:pStyle w:val="TableBodyText"/>
            </w:pPr>
            <w:r>
              <w:t>This specifies that the corresponding path should have its fill blended with 40% black.</w:t>
            </w:r>
          </w:p>
        </w:tc>
      </w:tr>
      <w:tr w:rsidR="00677E18" w:rsidTr="00677E18">
        <w:tc>
          <w:tcPr>
            <w:tcW w:w="0" w:type="auto"/>
            <w:vAlign w:val="center"/>
          </w:tcPr>
          <w:p w:rsidR="00677E18" w:rsidRDefault="001842DB">
            <w:pPr>
              <w:pStyle w:val="TableBodyText"/>
            </w:pPr>
            <w:r>
              <w:rPr>
                <w:b/>
              </w:rPr>
              <w:t>darkenLess</w:t>
            </w:r>
            <w:r>
              <w:t xml:space="preserve"> (Darken Path Fill Less)</w:t>
            </w:r>
          </w:p>
        </w:tc>
        <w:tc>
          <w:tcPr>
            <w:tcW w:w="0" w:type="auto"/>
            <w:vAlign w:val="center"/>
          </w:tcPr>
          <w:p w:rsidR="00677E18" w:rsidRDefault="001842DB">
            <w:pPr>
              <w:pStyle w:val="TableBodyText"/>
            </w:pPr>
            <w:r>
              <w:t xml:space="preserve">This specifies that </w:t>
            </w:r>
            <w:r>
              <w:t>the corresponding path should have its fill blended with 20% black. darkenLess does not use a scale factor of exactly 0.2. It uses 50/255 or approximately 0.1960.</w:t>
            </w:r>
          </w:p>
        </w:tc>
      </w:tr>
      <w:tr w:rsidR="00677E18" w:rsidTr="00677E18">
        <w:tc>
          <w:tcPr>
            <w:tcW w:w="0" w:type="auto"/>
            <w:vAlign w:val="center"/>
          </w:tcPr>
          <w:p w:rsidR="00677E18" w:rsidRDefault="001842DB">
            <w:pPr>
              <w:pStyle w:val="TableBodyText"/>
            </w:pPr>
            <w:r>
              <w:rPr>
                <w:b/>
              </w:rPr>
              <w:t>lighten</w:t>
            </w:r>
            <w:r>
              <w:t xml:space="preserve"> (Lighten Path Fill)</w:t>
            </w:r>
          </w:p>
        </w:tc>
        <w:tc>
          <w:tcPr>
            <w:tcW w:w="0" w:type="auto"/>
            <w:vAlign w:val="center"/>
          </w:tcPr>
          <w:p w:rsidR="00677E18" w:rsidRDefault="001842DB">
            <w:pPr>
              <w:pStyle w:val="TableBodyText"/>
            </w:pPr>
            <w:r>
              <w:t xml:space="preserve">This specifies that the corresponding path should have its fill </w:t>
            </w:r>
            <w:r>
              <w:t>blended with 40% white.</w:t>
            </w:r>
          </w:p>
        </w:tc>
      </w:tr>
      <w:tr w:rsidR="00677E18" w:rsidTr="00677E18">
        <w:tc>
          <w:tcPr>
            <w:tcW w:w="0" w:type="auto"/>
            <w:vAlign w:val="center"/>
          </w:tcPr>
          <w:p w:rsidR="00677E18" w:rsidRDefault="001842DB">
            <w:pPr>
              <w:pStyle w:val="TableBodyText"/>
            </w:pPr>
            <w:r>
              <w:rPr>
                <w:b/>
              </w:rPr>
              <w:t>lightenLess</w:t>
            </w:r>
            <w:r>
              <w:t xml:space="preserve"> (Lighten Path Fill Less)</w:t>
            </w:r>
          </w:p>
        </w:tc>
        <w:tc>
          <w:tcPr>
            <w:tcW w:w="0" w:type="auto"/>
            <w:vAlign w:val="center"/>
          </w:tcPr>
          <w:p w:rsidR="00677E18" w:rsidRDefault="001842DB">
            <w:pPr>
              <w:pStyle w:val="TableBodyText"/>
            </w:pPr>
            <w:r>
              <w:t>This specifies that the corresponding path should have its fill blended with 20% white. lightenLess does not use a scale factor of exactly 0.2. It uses 50/255 or approximately 0.1960.</w:t>
            </w:r>
          </w:p>
        </w:tc>
      </w:tr>
    </w:tbl>
    <w:p w:rsidR="00677E18" w:rsidRDefault="00677E18"/>
    <w:p w:rsidR="00677E18" w:rsidRDefault="001842DB">
      <w:pPr>
        <w:pStyle w:val="Heading3"/>
      </w:pPr>
      <w:bookmarkStart w:id="2677" w:name="section_b3bbaebcf2ca4a799efdec0d1d3c6d9c"/>
      <w:bookmarkStart w:id="2678" w:name="_Toc229464335"/>
      <w:r>
        <w:t>Part 1 S</w:t>
      </w:r>
      <w:r>
        <w:t>ection 20.1.10.39, ST_PenAlignment (Alignment Type)</w:t>
      </w:r>
      <w:bookmarkEnd w:id="2677"/>
      <w:bookmarkEnd w:id="2678"/>
      <w:r>
        <w:fldChar w:fldCharType="begin"/>
      </w:r>
      <w:r>
        <w:instrText xml:space="preserve"> XE "ST_PenAlignment (Alignment Type)" </w:instrText>
      </w:r>
      <w:r>
        <w:fldChar w:fldCharType="end"/>
      </w:r>
    </w:p>
    <w:p w:rsidR="00677E18" w:rsidRDefault="001842DB">
      <w:pPr>
        <w:pStyle w:val="Definition-Field"/>
      </w:pPr>
      <w:r>
        <w:t xml:space="preserve">a.   </w:t>
      </w:r>
      <w:r>
        <w:rPr>
          <w:i/>
        </w:rPr>
        <w:t>The standard implies that the ST_PenAlignment simple type is only used within a text body.</w:t>
      </w:r>
    </w:p>
    <w:p w:rsidR="00677E18" w:rsidRDefault="001842DB">
      <w:pPr>
        <w:pStyle w:val="Definition-Field2"/>
      </w:pPr>
      <w:r>
        <w:t xml:space="preserve">Office uses this simple type for lines on text, shapes, and other </w:t>
      </w:r>
      <w:r>
        <w:t>graphical objects.</w:t>
      </w:r>
    </w:p>
    <w:p w:rsidR="00677E18" w:rsidRDefault="001842DB">
      <w:pPr>
        <w:pStyle w:val="Heading3"/>
      </w:pPr>
      <w:bookmarkStart w:id="2679" w:name="section_ff18a37e9bd743389c371e285b5a5dd2"/>
      <w:bookmarkStart w:id="2680" w:name="_Toc229464336"/>
      <w:r>
        <w:lastRenderedPageBreak/>
        <w:t>Part 1 Section 20.1.10.40, ST_Percentage (Percentage)</w:t>
      </w:r>
      <w:bookmarkEnd w:id="2679"/>
      <w:bookmarkEnd w:id="2680"/>
      <w:r>
        <w:fldChar w:fldCharType="begin"/>
      </w:r>
      <w:r>
        <w:instrText xml:space="preserve"> XE "ST_Percentage (Percentage)" </w:instrText>
      </w:r>
      <w:r>
        <w:fldChar w:fldCharType="end"/>
      </w:r>
    </w:p>
    <w:p w:rsidR="00677E18" w:rsidRDefault="001842DB">
      <w:pPr>
        <w:pStyle w:val="Definition-Field"/>
      </w:pPr>
      <w:r>
        <w:t xml:space="preserve">a.   </w:t>
      </w:r>
      <w:r>
        <w:rPr>
          <w:i/>
        </w:rPr>
        <w:t>The standard states that ST_Percentage is read and written as a percent with a trailing percent sign.</w:t>
      </w:r>
    </w:p>
    <w:p w:rsidR="00677E18" w:rsidRDefault="001842DB">
      <w:pPr>
        <w:pStyle w:val="Definition-Field2"/>
      </w:pPr>
      <w:r>
        <w:t>Office will read percentages formatted wi</w:t>
      </w:r>
      <w:r>
        <w:t>th a trailing percent sign or formatted as 1000th of a percent without a trailing percent sign, but only write percentages as 1000th's of a percent without a trailing percent sign.</w:t>
      </w:r>
    </w:p>
    <w:p w:rsidR="00677E18" w:rsidRDefault="001842DB">
      <w:pPr>
        <w:pStyle w:val="Heading3"/>
      </w:pPr>
      <w:bookmarkStart w:id="2681" w:name="section_518012ebe873450781192c51bf1081ed"/>
      <w:bookmarkStart w:id="2682" w:name="_Toc229464337"/>
      <w:r>
        <w:t>Part 1 Section 20.1.10.42, ST_PositiveCoordinate (Positive Coordinate)</w:t>
      </w:r>
      <w:bookmarkEnd w:id="2681"/>
      <w:bookmarkEnd w:id="2682"/>
      <w:r>
        <w:fldChar w:fldCharType="begin"/>
      </w:r>
      <w:r>
        <w:instrText xml:space="preserve"> XE "</w:instrText>
      </w:r>
      <w:r>
        <w:instrText xml:space="preserve">ST_PositiveCoordinate (Positive Coordinate)" </w:instrText>
      </w:r>
      <w:r>
        <w:fldChar w:fldCharType="end"/>
      </w:r>
    </w:p>
    <w:p w:rsidR="00677E18" w:rsidRDefault="001842DB">
      <w:pPr>
        <w:pStyle w:val="Definition-Field"/>
      </w:pPr>
      <w:r>
        <w:t xml:space="preserve">a.   </w:t>
      </w:r>
      <w:r>
        <w:rPr>
          <w:i/>
        </w:rPr>
        <w:t>The standard states that the contents of the ST_PositiveCoordinate simple type can be at most 27273042316900.</w:t>
      </w:r>
    </w:p>
    <w:p w:rsidR="00677E18" w:rsidRDefault="001842DB">
      <w:pPr>
        <w:pStyle w:val="Definition-Field2"/>
      </w:pPr>
      <w:r>
        <w:t>Word and PowerPoint restrict the contents of this simple type to be at most 2147483647.</w:t>
      </w:r>
    </w:p>
    <w:p w:rsidR="00677E18" w:rsidRDefault="001842DB">
      <w:pPr>
        <w:pStyle w:val="Heading3"/>
      </w:pPr>
      <w:bookmarkStart w:id="2683" w:name="section_1c25f0efb87947f0af0cb1b0d40f7d05"/>
      <w:bookmarkStart w:id="2684" w:name="_Toc229464338"/>
      <w:r>
        <w:t>Part 1 Section 20.1.10.45 ST_PositiveFixedPercentage (Positive Fixed Percentage)</w:t>
      </w:r>
      <w:bookmarkEnd w:id="2683"/>
      <w:bookmarkEnd w:id="2684"/>
    </w:p>
    <w:p w:rsidR="00677E18" w:rsidRDefault="001842DB">
      <w:pPr>
        <w:pStyle w:val="Definition-Field"/>
      </w:pPr>
      <w:r>
        <w:t xml:space="preserve">a.   </w:t>
      </w:r>
      <w:r>
        <w:rPr>
          <w:i/>
        </w:rPr>
        <w:t>The standard states that ST_PositiveFixedPercentage is read and written as a percent with a trailing percent sign.</w:t>
      </w:r>
    </w:p>
    <w:p w:rsidR="00677E18" w:rsidRDefault="001842DB">
      <w:pPr>
        <w:pStyle w:val="Definition-Field2"/>
      </w:pPr>
      <w:r>
        <w:t xml:space="preserve">Office will read percentages formatted with a trailing </w:t>
      </w:r>
      <w:r>
        <w:t>percent sign or formatted as 1000th of a percent without a trailing percent sign, but only write percentages as 1000th's of a percent without a trailing percent sign.</w:t>
      </w:r>
    </w:p>
    <w:p w:rsidR="00677E18" w:rsidRDefault="001842DB">
      <w:pPr>
        <w:pStyle w:val="Heading3"/>
      </w:pPr>
      <w:bookmarkStart w:id="2685" w:name="section_c1f1feace34c48d5b2e2f67bb67113e7"/>
      <w:bookmarkStart w:id="2686" w:name="_Toc229464339"/>
      <w:r>
        <w:t>Part 1 Section 20.1.10.46, ST_PositivePercentage (Positive Percentage)</w:t>
      </w:r>
      <w:bookmarkEnd w:id="2685"/>
      <w:bookmarkEnd w:id="2686"/>
      <w:r>
        <w:fldChar w:fldCharType="begin"/>
      </w:r>
      <w:r>
        <w:instrText xml:space="preserve"> XE "ST_PositivePer</w:instrText>
      </w:r>
      <w:r>
        <w:instrText xml:space="preserve">centage (Positive Percentage)" </w:instrText>
      </w:r>
      <w:r>
        <w:fldChar w:fldCharType="end"/>
      </w:r>
    </w:p>
    <w:p w:rsidR="00677E18" w:rsidRDefault="001842DB">
      <w:pPr>
        <w:pStyle w:val="Definition-Field"/>
      </w:pPr>
      <w:r>
        <w:t xml:space="preserve">a.   </w:t>
      </w:r>
      <w:r>
        <w:rPr>
          <w:i/>
        </w:rPr>
        <w:t>The standard states that ST_PositivePercentage is read and written as a percent with a trailing percent sign.</w:t>
      </w:r>
    </w:p>
    <w:p w:rsidR="00677E18" w:rsidRDefault="001842DB">
      <w:pPr>
        <w:pStyle w:val="Definition-Field2"/>
      </w:pPr>
      <w:r>
        <w:t>Office will read percentages formatted with a trailing percent sign or formatted as 1000th of a percent wit</w:t>
      </w:r>
      <w:r>
        <w:t>hout a trailing percent sign, but only write percentages as 1000th's of a percent without a trailing percent sign.</w:t>
      </w:r>
    </w:p>
    <w:p w:rsidR="00677E18" w:rsidRDefault="001842DB">
      <w:pPr>
        <w:pStyle w:val="Heading3"/>
      </w:pPr>
      <w:bookmarkStart w:id="2687" w:name="section_cc8be648028648f88f8e66b878d23432"/>
      <w:bookmarkStart w:id="2688" w:name="_Toc229464340"/>
      <w:r>
        <w:t>Part 1 Section 20.1.10.48, ST_PresetColorVal (Preset Color Value)</w:t>
      </w:r>
      <w:bookmarkEnd w:id="2687"/>
      <w:bookmarkEnd w:id="2688"/>
      <w:r>
        <w:fldChar w:fldCharType="begin"/>
      </w:r>
      <w:r>
        <w:instrText xml:space="preserve"> XE "ST_PresetColorVal (Preset Color Value)" </w:instrText>
      </w:r>
      <w:r>
        <w:fldChar w:fldCharType="end"/>
      </w:r>
    </w:p>
    <w:p w:rsidR="00677E18" w:rsidRDefault="001842DB">
      <w:pPr>
        <w:pStyle w:val="Definition-Field"/>
      </w:pPr>
      <w:r>
        <w:t xml:space="preserve">a.   </w:t>
      </w:r>
      <w:r>
        <w:rPr>
          <w:i/>
        </w:rPr>
        <w:t xml:space="preserve">The standard specifies </w:t>
      </w:r>
      <w:r>
        <w:rPr>
          <w:i/>
        </w:rPr>
        <w:t>RGB values for each value in the enum.</w:t>
      </w:r>
    </w:p>
    <w:p w:rsidR="00677E18" w:rsidRDefault="001842DB">
      <w:pPr>
        <w:pStyle w:val="Definition-Field2"/>
      </w:pPr>
      <w:r>
        <w:t>Office also supports a value of "transparent" interpreted as RGB value (255,255,255). The value "transparent" will be persisted by Office if it appears in a file.</w:t>
      </w:r>
    </w:p>
    <w:p w:rsidR="00677E18" w:rsidRDefault="001842DB">
      <w:pPr>
        <w:pStyle w:val="Heading3"/>
      </w:pPr>
      <w:bookmarkStart w:id="2689" w:name="section_8582a1426af4433fbcd977be5aacefaf"/>
      <w:bookmarkStart w:id="2690" w:name="_Toc229464341"/>
      <w:r>
        <w:t>Part 1 Section 20.1.10.50, ST_PresetMaterialType (Pres</w:t>
      </w:r>
      <w:r>
        <w:t>et Material Type)</w:t>
      </w:r>
      <w:bookmarkEnd w:id="2689"/>
      <w:bookmarkEnd w:id="2690"/>
      <w:r>
        <w:fldChar w:fldCharType="begin"/>
      </w:r>
      <w:r>
        <w:instrText xml:space="preserve"> XE "ST_PresetMaterialType (Preset Material Type)" </w:instrText>
      </w:r>
      <w:r>
        <w:fldChar w:fldCharType="end"/>
      </w:r>
    </w:p>
    <w:p w:rsidR="00677E18" w:rsidRDefault="001842DB">
      <w:pPr>
        <w:pStyle w:val="Definition-Field"/>
      </w:pPr>
      <w:r>
        <w:t xml:space="preserve">a.   </w:t>
      </w:r>
      <w:r>
        <w:rPr>
          <w:i/>
        </w:rPr>
        <w:t>The standard indicates the legacyMatte enumeration value has a Diffuse Fresnel value of -4.</w:t>
      </w:r>
    </w:p>
    <w:p w:rsidR="00677E18" w:rsidRDefault="001842DB">
      <w:pPr>
        <w:pStyle w:val="Definition-Field2"/>
      </w:pPr>
      <w:r>
        <w:t>In Office, the legacyMatte enumeration value has a Diffuse Fresnel value of 0.</w:t>
      </w:r>
    </w:p>
    <w:p w:rsidR="00677E18" w:rsidRDefault="001842DB">
      <w:pPr>
        <w:pStyle w:val="Definition-Field2"/>
        <w:ind w:hanging="360"/>
        <w:rPr>
          <w:i/>
        </w:rPr>
      </w:pPr>
      <w:r>
        <w:rPr>
          <w:i/>
        </w:rPr>
        <w:t>b.   Offi</w:t>
      </w:r>
      <w:r>
        <w:rPr>
          <w:i/>
        </w:rPr>
        <w:t xml:space="preserve">ce defines the </w:t>
      </w:r>
      <w:r>
        <w:t xml:space="preserve">enumeration values listed in the standard in the following </w:t>
      </w:r>
      <w:r>
        <w:rPr>
          <w:i/>
        </w:rPr>
        <w:t>manner:</w:t>
      </w:r>
    </w:p>
    <w:tbl>
      <w:tblPr>
        <w:tblStyle w:val="Table-ShadedHeader"/>
        <w:tblW w:w="0" w:type="auto"/>
        <w:tblLook w:val="04A0" w:firstRow="1" w:lastRow="0" w:firstColumn="1" w:lastColumn="0" w:noHBand="0" w:noVBand="1"/>
      </w:tblPr>
      <w:tblGrid>
        <w:gridCol w:w="1513"/>
        <w:gridCol w:w="904"/>
        <w:gridCol w:w="994"/>
        <w:gridCol w:w="1057"/>
        <w:gridCol w:w="910"/>
        <w:gridCol w:w="904"/>
        <w:gridCol w:w="940"/>
        <w:gridCol w:w="799"/>
        <w:gridCol w:w="799"/>
        <w:gridCol w:w="65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tcPr>
          <w:p w:rsidR="00677E18" w:rsidRDefault="001842DB">
            <w:pPr>
              <w:pStyle w:val="TableHeaderText"/>
            </w:pPr>
            <w:r>
              <w:t>Enumeration Value</w:t>
            </w:r>
          </w:p>
        </w:tc>
        <w:tc>
          <w:tcPr>
            <w:tcW w:w="0" w:type="auto"/>
          </w:tcPr>
          <w:p w:rsidR="00677E18" w:rsidRDefault="001842DB">
            <w:pPr>
              <w:pStyle w:val="TableHeaderText"/>
            </w:pPr>
            <w:r>
              <w:t>Specular Color</w:t>
            </w:r>
          </w:p>
        </w:tc>
        <w:tc>
          <w:tcPr>
            <w:tcW w:w="994" w:type="dxa"/>
          </w:tcPr>
          <w:p w:rsidR="00677E18" w:rsidRDefault="001842DB">
            <w:pPr>
              <w:pStyle w:val="TableHeaderText"/>
            </w:pPr>
            <w:r>
              <w:t>Diffuse Color</w:t>
            </w:r>
          </w:p>
        </w:tc>
        <w:tc>
          <w:tcPr>
            <w:tcW w:w="1057" w:type="dxa"/>
          </w:tcPr>
          <w:p w:rsidR="00677E18" w:rsidRDefault="001842DB">
            <w:pPr>
              <w:pStyle w:val="TableHeaderText"/>
            </w:pPr>
            <w:r>
              <w:t>Ambient Color</w:t>
            </w:r>
          </w:p>
        </w:tc>
        <w:tc>
          <w:tcPr>
            <w:tcW w:w="910" w:type="dxa"/>
          </w:tcPr>
          <w:p w:rsidR="00677E18" w:rsidRDefault="001842DB">
            <w:pPr>
              <w:pStyle w:val="TableHeaderText"/>
            </w:pPr>
            <w:r>
              <w:t>Emissive Color</w:t>
            </w:r>
          </w:p>
        </w:tc>
        <w:tc>
          <w:tcPr>
            <w:tcW w:w="904" w:type="dxa"/>
          </w:tcPr>
          <w:p w:rsidR="00677E18" w:rsidRDefault="001842DB">
            <w:pPr>
              <w:pStyle w:val="TableHeaderText"/>
            </w:pPr>
            <w:r>
              <w:t>Specular Power</w:t>
            </w:r>
          </w:p>
        </w:tc>
        <w:tc>
          <w:tcPr>
            <w:tcW w:w="0" w:type="auto"/>
          </w:tcPr>
          <w:p w:rsidR="00677E18" w:rsidRDefault="001842DB">
            <w:pPr>
              <w:pStyle w:val="TableHeaderText"/>
            </w:pPr>
            <w:r>
              <w:t>Blinn Highlight</w:t>
            </w:r>
          </w:p>
        </w:tc>
        <w:tc>
          <w:tcPr>
            <w:tcW w:w="0" w:type="auto"/>
          </w:tcPr>
          <w:p w:rsidR="00677E18" w:rsidRDefault="001842DB">
            <w:pPr>
              <w:pStyle w:val="TableHeaderText"/>
            </w:pPr>
            <w:r>
              <w:t>Diffuse Fresnel</w:t>
            </w:r>
          </w:p>
        </w:tc>
        <w:tc>
          <w:tcPr>
            <w:tcW w:w="0" w:type="auto"/>
          </w:tcPr>
          <w:p w:rsidR="00677E18" w:rsidRDefault="001842DB">
            <w:pPr>
              <w:pStyle w:val="TableHeaderText"/>
            </w:pPr>
            <w:r>
              <w:t>Alpha Fresnel</w:t>
            </w:r>
          </w:p>
        </w:tc>
        <w:tc>
          <w:tcPr>
            <w:tcW w:w="0" w:type="auto"/>
          </w:tcPr>
          <w:p w:rsidR="00677E18" w:rsidRDefault="001842DB">
            <w:pPr>
              <w:pStyle w:val="TableHeaderText"/>
            </w:pPr>
            <w:r>
              <w:t>Metal</w:t>
            </w:r>
          </w:p>
        </w:tc>
      </w:tr>
      <w:tr w:rsidR="00677E18" w:rsidTr="00677E18">
        <w:tc>
          <w:tcPr>
            <w:tcW w:w="0" w:type="auto"/>
          </w:tcPr>
          <w:p w:rsidR="00677E18" w:rsidRDefault="001842DB">
            <w:pPr>
              <w:pStyle w:val="TableBodyText"/>
            </w:pPr>
            <w:r>
              <w:t>legacyMatte (Legacy Matte)</w:t>
            </w:r>
          </w:p>
        </w:tc>
        <w:tc>
          <w:tcPr>
            <w:tcW w:w="0" w:type="auto"/>
          </w:tcPr>
          <w:p w:rsidR="00677E18" w:rsidRDefault="001842DB">
            <w:pPr>
              <w:pStyle w:val="TableBodyText"/>
            </w:pPr>
            <w:r>
              <w:t>Black</w:t>
            </w:r>
          </w:p>
        </w:tc>
        <w:tc>
          <w:tcPr>
            <w:tcW w:w="994" w:type="dxa"/>
          </w:tcPr>
          <w:p w:rsidR="00677E18" w:rsidRDefault="001842DB">
            <w:pPr>
              <w:pStyle w:val="TableBodyText"/>
            </w:pPr>
            <w:r>
              <w:t>Shape</w:t>
            </w:r>
          </w:p>
        </w:tc>
        <w:tc>
          <w:tcPr>
            <w:tcW w:w="1057" w:type="dxa"/>
          </w:tcPr>
          <w:p w:rsidR="00677E18" w:rsidRDefault="001842DB">
            <w:pPr>
              <w:pStyle w:val="TableBodyText"/>
            </w:pPr>
            <w:r>
              <w:t>Shape</w:t>
            </w:r>
          </w:p>
        </w:tc>
        <w:tc>
          <w:tcPr>
            <w:tcW w:w="910" w:type="dxa"/>
          </w:tcPr>
          <w:p w:rsidR="00677E18" w:rsidRDefault="001842DB">
            <w:pPr>
              <w:pStyle w:val="TableBodyText"/>
            </w:pPr>
            <w:r>
              <w:t>Black</w:t>
            </w:r>
          </w:p>
        </w:tc>
        <w:tc>
          <w:tcPr>
            <w:tcW w:w="904" w:type="dxa"/>
          </w:tcPr>
          <w:p w:rsidR="00677E18" w:rsidRDefault="001842DB">
            <w:pPr>
              <w:pStyle w:val="TableBodyText"/>
            </w:pPr>
            <w:r>
              <w:t>0</w:t>
            </w:r>
          </w:p>
        </w:tc>
        <w:tc>
          <w:tcPr>
            <w:tcW w:w="0" w:type="auto"/>
          </w:tcPr>
          <w:p w:rsidR="00677E18" w:rsidRDefault="001842DB">
            <w:pPr>
              <w:pStyle w:val="TableBodyText"/>
            </w:pPr>
            <w:r>
              <w:t>Yes</w:t>
            </w:r>
          </w:p>
        </w:tc>
        <w:tc>
          <w:tcPr>
            <w:tcW w:w="0" w:type="auto"/>
          </w:tcPr>
          <w:p w:rsidR="00677E18" w:rsidRDefault="001842DB">
            <w:pPr>
              <w:pStyle w:val="TableBodyText"/>
            </w:pPr>
            <w:r>
              <w:t>0</w:t>
            </w:r>
          </w:p>
        </w:tc>
        <w:tc>
          <w:tcPr>
            <w:tcW w:w="0" w:type="auto"/>
          </w:tcPr>
          <w:p w:rsidR="00677E18" w:rsidRDefault="001842DB">
            <w:pPr>
              <w:pStyle w:val="TableBodyText"/>
            </w:pPr>
            <w:r>
              <w:t>0</w:t>
            </w:r>
          </w:p>
        </w:tc>
        <w:tc>
          <w:tcPr>
            <w:tcW w:w="0" w:type="auto"/>
          </w:tcPr>
          <w:p w:rsidR="00677E18" w:rsidRDefault="001842DB">
            <w:pPr>
              <w:pStyle w:val="TableBodyText"/>
            </w:pPr>
            <w:r>
              <w:t>No</w:t>
            </w:r>
          </w:p>
        </w:tc>
      </w:tr>
      <w:tr w:rsidR="00677E18" w:rsidTr="00677E18">
        <w:tc>
          <w:tcPr>
            <w:tcW w:w="0" w:type="auto"/>
          </w:tcPr>
          <w:p w:rsidR="00677E18" w:rsidRDefault="001842DB">
            <w:pPr>
              <w:pStyle w:val="TableBodyText"/>
            </w:pPr>
            <w:r>
              <w:lastRenderedPageBreak/>
              <w:t>legacyPlastic (Legacy Plastic)</w:t>
            </w:r>
          </w:p>
        </w:tc>
        <w:tc>
          <w:tcPr>
            <w:tcW w:w="0" w:type="auto"/>
          </w:tcPr>
          <w:p w:rsidR="00677E18" w:rsidRDefault="001842DB">
            <w:pPr>
              <w:pStyle w:val="TableBodyText"/>
            </w:pPr>
            <w:r>
              <w:t>White</w:t>
            </w:r>
          </w:p>
        </w:tc>
        <w:tc>
          <w:tcPr>
            <w:tcW w:w="994" w:type="dxa"/>
          </w:tcPr>
          <w:p w:rsidR="00677E18" w:rsidRDefault="001842DB">
            <w:pPr>
              <w:pStyle w:val="TableBodyText"/>
            </w:pPr>
            <w:r>
              <w:t>Shape</w:t>
            </w:r>
          </w:p>
        </w:tc>
        <w:tc>
          <w:tcPr>
            <w:tcW w:w="1057" w:type="dxa"/>
          </w:tcPr>
          <w:p w:rsidR="00677E18" w:rsidRDefault="001842DB">
            <w:pPr>
              <w:pStyle w:val="TableBodyText"/>
            </w:pPr>
            <w:r>
              <w:t>Shape</w:t>
            </w:r>
          </w:p>
        </w:tc>
        <w:tc>
          <w:tcPr>
            <w:tcW w:w="910" w:type="dxa"/>
          </w:tcPr>
          <w:p w:rsidR="00677E18" w:rsidRDefault="001842DB">
            <w:pPr>
              <w:pStyle w:val="TableBodyText"/>
            </w:pPr>
            <w:r>
              <w:t>Black</w:t>
            </w:r>
          </w:p>
        </w:tc>
        <w:tc>
          <w:tcPr>
            <w:tcW w:w="904" w:type="dxa"/>
          </w:tcPr>
          <w:p w:rsidR="00677E18" w:rsidRDefault="001842DB">
            <w:pPr>
              <w:pStyle w:val="TableBodyText"/>
            </w:pPr>
            <w:r>
              <w:t>32</w:t>
            </w:r>
          </w:p>
        </w:tc>
        <w:tc>
          <w:tcPr>
            <w:tcW w:w="0" w:type="auto"/>
          </w:tcPr>
          <w:p w:rsidR="00677E18" w:rsidRDefault="001842DB">
            <w:pPr>
              <w:pStyle w:val="TableBodyText"/>
            </w:pPr>
            <w:r>
              <w:t>Yes</w:t>
            </w:r>
          </w:p>
        </w:tc>
        <w:tc>
          <w:tcPr>
            <w:tcW w:w="0" w:type="auto"/>
          </w:tcPr>
          <w:p w:rsidR="00677E18" w:rsidRDefault="001842DB">
            <w:pPr>
              <w:pStyle w:val="TableBodyText"/>
            </w:pPr>
            <w:r>
              <w:t>0</w:t>
            </w:r>
          </w:p>
        </w:tc>
        <w:tc>
          <w:tcPr>
            <w:tcW w:w="0" w:type="auto"/>
          </w:tcPr>
          <w:p w:rsidR="00677E18" w:rsidRDefault="001842DB">
            <w:pPr>
              <w:pStyle w:val="TableBodyText"/>
            </w:pPr>
            <w:r>
              <w:t>0</w:t>
            </w:r>
          </w:p>
        </w:tc>
        <w:tc>
          <w:tcPr>
            <w:tcW w:w="0" w:type="auto"/>
          </w:tcPr>
          <w:p w:rsidR="00677E18" w:rsidRDefault="001842DB">
            <w:pPr>
              <w:pStyle w:val="TableBodyText"/>
            </w:pPr>
            <w:r>
              <w:t>No</w:t>
            </w:r>
          </w:p>
        </w:tc>
      </w:tr>
      <w:tr w:rsidR="00677E18" w:rsidTr="00677E18">
        <w:tc>
          <w:tcPr>
            <w:tcW w:w="0" w:type="auto"/>
          </w:tcPr>
          <w:p w:rsidR="00677E18" w:rsidRDefault="001842DB">
            <w:pPr>
              <w:pStyle w:val="TableBodyText"/>
            </w:pPr>
            <w:r>
              <w:t>legacyMetal (Legacy Metal)</w:t>
            </w:r>
          </w:p>
        </w:tc>
        <w:tc>
          <w:tcPr>
            <w:tcW w:w="0" w:type="auto"/>
          </w:tcPr>
          <w:p w:rsidR="00677E18" w:rsidRDefault="001842DB">
            <w:pPr>
              <w:pStyle w:val="TableBodyText"/>
            </w:pPr>
            <w:r>
              <w:t>Shape</w:t>
            </w:r>
          </w:p>
        </w:tc>
        <w:tc>
          <w:tcPr>
            <w:tcW w:w="994" w:type="dxa"/>
          </w:tcPr>
          <w:p w:rsidR="00677E18" w:rsidRDefault="001842DB">
            <w:pPr>
              <w:pStyle w:val="TableBodyText"/>
            </w:pPr>
            <w:r>
              <w:t>Lerp( Shape, Black, 1.0f / 3.0f )</w:t>
            </w:r>
          </w:p>
        </w:tc>
        <w:tc>
          <w:tcPr>
            <w:tcW w:w="1057" w:type="dxa"/>
          </w:tcPr>
          <w:p w:rsidR="00677E18" w:rsidRDefault="001842DB">
            <w:pPr>
              <w:pStyle w:val="TableBodyText"/>
            </w:pPr>
            <w:r>
              <w:t>Lerp( Shape, Black, 1.0f / 3.0f )</w:t>
            </w:r>
          </w:p>
        </w:tc>
        <w:tc>
          <w:tcPr>
            <w:tcW w:w="910" w:type="dxa"/>
          </w:tcPr>
          <w:p w:rsidR="00677E18" w:rsidRDefault="001842DB">
            <w:pPr>
              <w:pStyle w:val="TableBodyText"/>
            </w:pPr>
            <w:r>
              <w:t>Black</w:t>
            </w:r>
          </w:p>
        </w:tc>
        <w:tc>
          <w:tcPr>
            <w:tcW w:w="904" w:type="dxa"/>
          </w:tcPr>
          <w:p w:rsidR="00677E18" w:rsidRDefault="001842DB">
            <w:pPr>
              <w:pStyle w:val="TableBodyText"/>
            </w:pPr>
            <w:r>
              <w:t>32</w:t>
            </w:r>
          </w:p>
        </w:tc>
        <w:tc>
          <w:tcPr>
            <w:tcW w:w="0" w:type="auto"/>
          </w:tcPr>
          <w:p w:rsidR="00677E18" w:rsidRDefault="001842DB">
            <w:pPr>
              <w:pStyle w:val="TableBodyText"/>
            </w:pPr>
            <w:r>
              <w:t>Yes</w:t>
            </w:r>
          </w:p>
        </w:tc>
        <w:tc>
          <w:tcPr>
            <w:tcW w:w="0" w:type="auto"/>
          </w:tcPr>
          <w:p w:rsidR="00677E18" w:rsidRDefault="001842DB">
            <w:pPr>
              <w:pStyle w:val="TableBodyText"/>
            </w:pPr>
            <w:r>
              <w:t>0</w:t>
            </w:r>
          </w:p>
        </w:tc>
        <w:tc>
          <w:tcPr>
            <w:tcW w:w="0" w:type="auto"/>
          </w:tcPr>
          <w:p w:rsidR="00677E18" w:rsidRDefault="001842DB">
            <w:pPr>
              <w:pStyle w:val="TableBodyText"/>
            </w:pPr>
            <w:r>
              <w:t>0</w:t>
            </w:r>
          </w:p>
        </w:tc>
        <w:tc>
          <w:tcPr>
            <w:tcW w:w="0" w:type="auto"/>
          </w:tcPr>
          <w:p w:rsidR="00677E18" w:rsidRDefault="001842DB">
            <w:pPr>
              <w:pStyle w:val="TableBodyText"/>
            </w:pPr>
            <w:r>
              <w:t>Yes</w:t>
            </w:r>
          </w:p>
        </w:tc>
      </w:tr>
      <w:tr w:rsidR="00677E18" w:rsidTr="00677E18">
        <w:tc>
          <w:tcPr>
            <w:tcW w:w="0" w:type="auto"/>
          </w:tcPr>
          <w:p w:rsidR="00677E18" w:rsidRDefault="001842DB">
            <w:pPr>
              <w:pStyle w:val="TableBodyText"/>
            </w:pPr>
            <w:r>
              <w:t>matte (Matte)</w:t>
            </w:r>
          </w:p>
        </w:tc>
        <w:tc>
          <w:tcPr>
            <w:tcW w:w="0" w:type="auto"/>
          </w:tcPr>
          <w:p w:rsidR="00677E18" w:rsidRDefault="001842DB">
            <w:pPr>
              <w:pStyle w:val="TableBodyText"/>
            </w:pPr>
            <w:r>
              <w:t>Black</w:t>
            </w:r>
          </w:p>
        </w:tc>
        <w:tc>
          <w:tcPr>
            <w:tcW w:w="994" w:type="dxa"/>
          </w:tcPr>
          <w:p w:rsidR="00677E18" w:rsidRDefault="001842DB">
            <w:pPr>
              <w:pStyle w:val="TableBodyText"/>
            </w:pPr>
            <w:r>
              <w:t>Shape</w:t>
            </w:r>
          </w:p>
        </w:tc>
        <w:tc>
          <w:tcPr>
            <w:tcW w:w="1057" w:type="dxa"/>
          </w:tcPr>
          <w:p w:rsidR="00677E18" w:rsidRDefault="001842DB">
            <w:pPr>
              <w:pStyle w:val="TableBodyText"/>
            </w:pPr>
            <w:r>
              <w:t>Shape</w:t>
            </w:r>
          </w:p>
        </w:tc>
        <w:tc>
          <w:tcPr>
            <w:tcW w:w="910" w:type="dxa"/>
          </w:tcPr>
          <w:p w:rsidR="00677E18" w:rsidRDefault="001842DB">
            <w:pPr>
              <w:pStyle w:val="TableBodyText"/>
            </w:pPr>
            <w:r>
              <w:t>Black</w:t>
            </w:r>
          </w:p>
        </w:tc>
        <w:tc>
          <w:tcPr>
            <w:tcW w:w="904" w:type="dxa"/>
          </w:tcPr>
          <w:p w:rsidR="00677E18" w:rsidRDefault="001842DB">
            <w:pPr>
              <w:pStyle w:val="TableBodyText"/>
            </w:pPr>
            <w:r>
              <w:t>0</w:t>
            </w:r>
          </w:p>
        </w:tc>
        <w:tc>
          <w:tcPr>
            <w:tcW w:w="0" w:type="auto"/>
          </w:tcPr>
          <w:p w:rsidR="00677E18" w:rsidRDefault="001842DB">
            <w:pPr>
              <w:pStyle w:val="TableBodyText"/>
            </w:pPr>
            <w:r>
              <w:t>No</w:t>
            </w:r>
          </w:p>
        </w:tc>
        <w:tc>
          <w:tcPr>
            <w:tcW w:w="0" w:type="auto"/>
          </w:tcPr>
          <w:p w:rsidR="00677E18" w:rsidRDefault="001842DB">
            <w:pPr>
              <w:pStyle w:val="TableBodyText"/>
            </w:pPr>
            <w:r>
              <w:t>0</w:t>
            </w:r>
          </w:p>
        </w:tc>
        <w:tc>
          <w:tcPr>
            <w:tcW w:w="0" w:type="auto"/>
          </w:tcPr>
          <w:p w:rsidR="00677E18" w:rsidRDefault="001842DB">
            <w:pPr>
              <w:pStyle w:val="TableBodyText"/>
            </w:pPr>
            <w:r>
              <w:t>0</w:t>
            </w:r>
          </w:p>
        </w:tc>
        <w:tc>
          <w:tcPr>
            <w:tcW w:w="0" w:type="auto"/>
          </w:tcPr>
          <w:p w:rsidR="00677E18" w:rsidRDefault="001842DB">
            <w:pPr>
              <w:pStyle w:val="TableBodyText"/>
            </w:pPr>
            <w:r>
              <w:t>No</w:t>
            </w:r>
          </w:p>
        </w:tc>
      </w:tr>
      <w:tr w:rsidR="00677E18" w:rsidTr="00677E18">
        <w:tc>
          <w:tcPr>
            <w:tcW w:w="0" w:type="auto"/>
          </w:tcPr>
          <w:p w:rsidR="00677E18" w:rsidRDefault="001842DB">
            <w:pPr>
              <w:pStyle w:val="TableBodyText"/>
            </w:pPr>
            <w:r>
              <w:t>plastic (Plastic)</w:t>
            </w:r>
          </w:p>
        </w:tc>
        <w:tc>
          <w:tcPr>
            <w:tcW w:w="0" w:type="auto"/>
          </w:tcPr>
          <w:p w:rsidR="00677E18" w:rsidRDefault="001842DB">
            <w:pPr>
              <w:pStyle w:val="TableBodyText"/>
            </w:pPr>
            <w:r>
              <w:t>( 0.6f, 0.6f, 0.6f, 1.0f )</w:t>
            </w:r>
          </w:p>
        </w:tc>
        <w:tc>
          <w:tcPr>
            <w:tcW w:w="994" w:type="dxa"/>
          </w:tcPr>
          <w:p w:rsidR="00677E18" w:rsidRDefault="001842DB">
            <w:pPr>
              <w:pStyle w:val="TableBodyText"/>
            </w:pPr>
            <w:r>
              <w:t>Shape</w:t>
            </w:r>
          </w:p>
        </w:tc>
        <w:tc>
          <w:tcPr>
            <w:tcW w:w="1057" w:type="dxa"/>
          </w:tcPr>
          <w:p w:rsidR="00677E18" w:rsidRDefault="001842DB">
            <w:pPr>
              <w:pStyle w:val="TableBodyText"/>
            </w:pPr>
            <w:r>
              <w:t>Shape</w:t>
            </w:r>
          </w:p>
        </w:tc>
        <w:tc>
          <w:tcPr>
            <w:tcW w:w="910" w:type="dxa"/>
          </w:tcPr>
          <w:p w:rsidR="00677E18" w:rsidRDefault="001842DB">
            <w:pPr>
              <w:pStyle w:val="TableBodyText"/>
            </w:pPr>
            <w:r>
              <w:t>Black</w:t>
            </w:r>
          </w:p>
        </w:tc>
        <w:tc>
          <w:tcPr>
            <w:tcW w:w="904" w:type="dxa"/>
          </w:tcPr>
          <w:p w:rsidR="00677E18" w:rsidRDefault="001842DB">
            <w:pPr>
              <w:pStyle w:val="TableBodyText"/>
            </w:pPr>
            <w:r>
              <w:t>12</w:t>
            </w:r>
          </w:p>
        </w:tc>
        <w:tc>
          <w:tcPr>
            <w:tcW w:w="0" w:type="auto"/>
          </w:tcPr>
          <w:p w:rsidR="00677E18" w:rsidRDefault="001842DB">
            <w:pPr>
              <w:pStyle w:val="TableBodyText"/>
            </w:pPr>
            <w:r>
              <w:t>No</w:t>
            </w:r>
          </w:p>
        </w:tc>
        <w:tc>
          <w:tcPr>
            <w:tcW w:w="0" w:type="auto"/>
          </w:tcPr>
          <w:p w:rsidR="00677E18" w:rsidRDefault="001842DB">
            <w:pPr>
              <w:pStyle w:val="TableBodyText"/>
            </w:pPr>
            <w:r>
              <w:t>0</w:t>
            </w:r>
          </w:p>
        </w:tc>
        <w:tc>
          <w:tcPr>
            <w:tcW w:w="0" w:type="auto"/>
          </w:tcPr>
          <w:p w:rsidR="00677E18" w:rsidRDefault="001842DB">
            <w:pPr>
              <w:pStyle w:val="TableBodyText"/>
            </w:pPr>
            <w:r>
              <w:t>0</w:t>
            </w:r>
          </w:p>
        </w:tc>
        <w:tc>
          <w:tcPr>
            <w:tcW w:w="0" w:type="auto"/>
          </w:tcPr>
          <w:p w:rsidR="00677E18" w:rsidRDefault="001842DB">
            <w:pPr>
              <w:pStyle w:val="TableBodyText"/>
            </w:pPr>
            <w:r>
              <w:t>No</w:t>
            </w:r>
          </w:p>
        </w:tc>
      </w:tr>
      <w:tr w:rsidR="00677E18" w:rsidTr="00677E18">
        <w:tc>
          <w:tcPr>
            <w:tcW w:w="0" w:type="auto"/>
          </w:tcPr>
          <w:p w:rsidR="00677E18" w:rsidRDefault="001842DB">
            <w:pPr>
              <w:pStyle w:val="TableBodyText"/>
            </w:pPr>
            <w:r>
              <w:t>metal (Metal)</w:t>
            </w:r>
          </w:p>
        </w:tc>
        <w:tc>
          <w:tcPr>
            <w:tcW w:w="0" w:type="auto"/>
          </w:tcPr>
          <w:p w:rsidR="00677E18" w:rsidRDefault="001842DB">
            <w:pPr>
              <w:pStyle w:val="TableBodyText"/>
            </w:pPr>
            <w:r>
              <w:t>Brighten( Lerp( Shape, White, 0.2f ), 1.4f )</w:t>
            </w:r>
          </w:p>
        </w:tc>
        <w:tc>
          <w:tcPr>
            <w:tcW w:w="994" w:type="dxa"/>
          </w:tcPr>
          <w:p w:rsidR="00677E18" w:rsidRDefault="001842DB">
            <w:pPr>
              <w:pStyle w:val="TableBodyText"/>
            </w:pPr>
            <w:r>
              <w:t>Shape</w:t>
            </w:r>
          </w:p>
        </w:tc>
        <w:tc>
          <w:tcPr>
            <w:tcW w:w="1057" w:type="dxa"/>
          </w:tcPr>
          <w:p w:rsidR="00677E18" w:rsidRDefault="001842DB">
            <w:pPr>
              <w:pStyle w:val="TableBodyText"/>
            </w:pPr>
            <w:r>
              <w:t>Shape</w:t>
            </w:r>
          </w:p>
        </w:tc>
        <w:tc>
          <w:tcPr>
            <w:tcW w:w="910" w:type="dxa"/>
          </w:tcPr>
          <w:p w:rsidR="00677E18" w:rsidRDefault="001842DB">
            <w:pPr>
              <w:pStyle w:val="TableBodyText"/>
            </w:pPr>
            <w:r>
              <w:t>Black</w:t>
            </w:r>
          </w:p>
        </w:tc>
        <w:tc>
          <w:tcPr>
            <w:tcW w:w="904" w:type="dxa"/>
          </w:tcPr>
          <w:p w:rsidR="00677E18" w:rsidRDefault="001842DB">
            <w:pPr>
              <w:pStyle w:val="TableBodyText"/>
            </w:pPr>
            <w:r>
              <w:t>12</w:t>
            </w:r>
          </w:p>
        </w:tc>
        <w:tc>
          <w:tcPr>
            <w:tcW w:w="0" w:type="auto"/>
          </w:tcPr>
          <w:p w:rsidR="00677E18" w:rsidRDefault="001842DB">
            <w:pPr>
              <w:pStyle w:val="TableBodyText"/>
            </w:pPr>
            <w:r>
              <w:t>No</w:t>
            </w:r>
          </w:p>
        </w:tc>
        <w:tc>
          <w:tcPr>
            <w:tcW w:w="0" w:type="auto"/>
          </w:tcPr>
          <w:p w:rsidR="00677E18" w:rsidRDefault="001842DB">
            <w:pPr>
              <w:pStyle w:val="TableBodyText"/>
            </w:pPr>
            <w:r>
              <w:t>4</w:t>
            </w:r>
          </w:p>
        </w:tc>
        <w:tc>
          <w:tcPr>
            <w:tcW w:w="0" w:type="auto"/>
          </w:tcPr>
          <w:p w:rsidR="00677E18" w:rsidRDefault="001842DB">
            <w:pPr>
              <w:pStyle w:val="TableBodyText"/>
            </w:pPr>
            <w:r>
              <w:t>0</w:t>
            </w:r>
          </w:p>
        </w:tc>
        <w:tc>
          <w:tcPr>
            <w:tcW w:w="0" w:type="auto"/>
          </w:tcPr>
          <w:p w:rsidR="00677E18" w:rsidRDefault="001842DB">
            <w:pPr>
              <w:pStyle w:val="TableBodyText"/>
            </w:pPr>
            <w:r>
              <w:t>Yes</w:t>
            </w:r>
          </w:p>
        </w:tc>
      </w:tr>
      <w:tr w:rsidR="00677E18" w:rsidTr="00677E18">
        <w:tc>
          <w:tcPr>
            <w:tcW w:w="0" w:type="auto"/>
          </w:tcPr>
          <w:p w:rsidR="00677E18" w:rsidRDefault="001842DB">
            <w:pPr>
              <w:pStyle w:val="TableBodyText"/>
            </w:pPr>
            <w:r>
              <w:t>warmMatte (Warm Matte)</w:t>
            </w:r>
          </w:p>
        </w:tc>
        <w:tc>
          <w:tcPr>
            <w:tcW w:w="0" w:type="auto"/>
          </w:tcPr>
          <w:p w:rsidR="00677E18" w:rsidRDefault="001842DB">
            <w:pPr>
              <w:pStyle w:val="TableBodyText"/>
            </w:pPr>
            <w:r>
              <w:t>( 0.3f, 0.3f, 0.3f, 1.0f )</w:t>
            </w:r>
          </w:p>
        </w:tc>
        <w:tc>
          <w:tcPr>
            <w:tcW w:w="994" w:type="dxa"/>
          </w:tcPr>
          <w:p w:rsidR="00677E18" w:rsidRDefault="001842DB">
            <w:pPr>
              <w:pStyle w:val="TableBodyText"/>
            </w:pPr>
            <w:r>
              <w:t>Shape</w:t>
            </w:r>
          </w:p>
        </w:tc>
        <w:tc>
          <w:tcPr>
            <w:tcW w:w="1057" w:type="dxa"/>
          </w:tcPr>
          <w:p w:rsidR="00677E18" w:rsidRDefault="001842DB">
            <w:pPr>
              <w:pStyle w:val="TableBodyText"/>
            </w:pPr>
            <w:r>
              <w:t>Shape</w:t>
            </w:r>
          </w:p>
        </w:tc>
        <w:tc>
          <w:tcPr>
            <w:tcW w:w="910" w:type="dxa"/>
          </w:tcPr>
          <w:p w:rsidR="00677E18" w:rsidRDefault="001842DB">
            <w:pPr>
              <w:pStyle w:val="TableBodyText"/>
            </w:pPr>
            <w:r>
              <w:t>Black</w:t>
            </w:r>
          </w:p>
        </w:tc>
        <w:tc>
          <w:tcPr>
            <w:tcW w:w="904" w:type="dxa"/>
          </w:tcPr>
          <w:p w:rsidR="00677E18" w:rsidRDefault="001842DB">
            <w:pPr>
              <w:pStyle w:val="TableBodyText"/>
            </w:pPr>
            <w:r>
              <w:t>8</w:t>
            </w:r>
          </w:p>
        </w:tc>
        <w:tc>
          <w:tcPr>
            <w:tcW w:w="0" w:type="auto"/>
          </w:tcPr>
          <w:p w:rsidR="00677E18" w:rsidRDefault="001842DB">
            <w:pPr>
              <w:pStyle w:val="TableBodyText"/>
            </w:pPr>
            <w:r>
              <w:t>No</w:t>
            </w:r>
          </w:p>
        </w:tc>
        <w:tc>
          <w:tcPr>
            <w:tcW w:w="0" w:type="auto"/>
          </w:tcPr>
          <w:p w:rsidR="00677E18" w:rsidRDefault="001842DB">
            <w:pPr>
              <w:pStyle w:val="TableBodyText"/>
            </w:pPr>
            <w:r>
              <w:t>0</w:t>
            </w:r>
          </w:p>
        </w:tc>
        <w:tc>
          <w:tcPr>
            <w:tcW w:w="0" w:type="auto"/>
          </w:tcPr>
          <w:p w:rsidR="00677E18" w:rsidRDefault="001842DB">
            <w:pPr>
              <w:pStyle w:val="TableBodyText"/>
            </w:pPr>
            <w:r>
              <w:t>0</w:t>
            </w:r>
          </w:p>
        </w:tc>
        <w:tc>
          <w:tcPr>
            <w:tcW w:w="0" w:type="auto"/>
          </w:tcPr>
          <w:p w:rsidR="00677E18" w:rsidRDefault="001842DB">
            <w:pPr>
              <w:pStyle w:val="TableBodyText"/>
            </w:pPr>
            <w:r>
              <w:t>No</w:t>
            </w:r>
          </w:p>
        </w:tc>
      </w:tr>
      <w:tr w:rsidR="00677E18" w:rsidTr="00677E18">
        <w:tc>
          <w:tcPr>
            <w:tcW w:w="0" w:type="auto"/>
          </w:tcPr>
          <w:p w:rsidR="00677E18" w:rsidRDefault="001842DB">
            <w:pPr>
              <w:pStyle w:val="TableBodyText"/>
            </w:pPr>
            <w:r>
              <w:t>translucentPowder (Translucent Powder)</w:t>
            </w:r>
          </w:p>
        </w:tc>
        <w:tc>
          <w:tcPr>
            <w:tcW w:w="0" w:type="auto"/>
          </w:tcPr>
          <w:p w:rsidR="00677E18" w:rsidRDefault="001842DB">
            <w:pPr>
              <w:pStyle w:val="TableBodyText"/>
            </w:pPr>
            <w:r>
              <w:t>( 0.3f, 0.3f, 0.3f, 1.0f )</w:t>
            </w:r>
          </w:p>
        </w:tc>
        <w:tc>
          <w:tcPr>
            <w:tcW w:w="994" w:type="dxa"/>
          </w:tcPr>
          <w:p w:rsidR="00677E18" w:rsidRDefault="001842DB">
            <w:pPr>
              <w:pStyle w:val="TableBodyText"/>
            </w:pPr>
            <w:r>
              <w:t>( Shape.rgb, 0.7f )</w:t>
            </w:r>
          </w:p>
        </w:tc>
        <w:tc>
          <w:tcPr>
            <w:tcW w:w="1057" w:type="dxa"/>
          </w:tcPr>
          <w:p w:rsidR="00677E18" w:rsidRDefault="001842DB">
            <w:pPr>
              <w:pStyle w:val="TableBodyText"/>
            </w:pPr>
            <w:r>
              <w:t>(Shape.rgb, 0.7f )</w:t>
            </w:r>
          </w:p>
        </w:tc>
        <w:tc>
          <w:tcPr>
            <w:tcW w:w="910" w:type="dxa"/>
          </w:tcPr>
          <w:p w:rsidR="00677E18" w:rsidRDefault="001842DB">
            <w:pPr>
              <w:pStyle w:val="TableBodyText"/>
            </w:pPr>
            <w:r>
              <w:t>Black</w:t>
            </w:r>
          </w:p>
        </w:tc>
        <w:tc>
          <w:tcPr>
            <w:tcW w:w="904" w:type="dxa"/>
          </w:tcPr>
          <w:p w:rsidR="00677E18" w:rsidRDefault="001842DB">
            <w:pPr>
              <w:pStyle w:val="TableBodyText"/>
            </w:pPr>
            <w:r>
              <w:t>10</w:t>
            </w:r>
          </w:p>
        </w:tc>
        <w:tc>
          <w:tcPr>
            <w:tcW w:w="0" w:type="auto"/>
          </w:tcPr>
          <w:p w:rsidR="00677E18" w:rsidRDefault="001842DB">
            <w:pPr>
              <w:pStyle w:val="TableBodyText"/>
            </w:pPr>
            <w:r>
              <w:t>Yes</w:t>
            </w:r>
          </w:p>
        </w:tc>
        <w:tc>
          <w:tcPr>
            <w:tcW w:w="0" w:type="auto"/>
          </w:tcPr>
          <w:p w:rsidR="00677E18" w:rsidRDefault="001842DB">
            <w:pPr>
              <w:pStyle w:val="TableBodyText"/>
            </w:pPr>
            <w:r>
              <w:t>2</w:t>
            </w:r>
          </w:p>
        </w:tc>
        <w:tc>
          <w:tcPr>
            <w:tcW w:w="0" w:type="auto"/>
          </w:tcPr>
          <w:p w:rsidR="00677E18" w:rsidRDefault="001842DB">
            <w:pPr>
              <w:pStyle w:val="TableBodyText"/>
            </w:pPr>
            <w:r>
              <w:t>-1</w:t>
            </w:r>
          </w:p>
        </w:tc>
        <w:tc>
          <w:tcPr>
            <w:tcW w:w="0" w:type="auto"/>
          </w:tcPr>
          <w:p w:rsidR="00677E18" w:rsidRDefault="001842DB">
            <w:pPr>
              <w:pStyle w:val="TableBodyText"/>
            </w:pPr>
            <w:r>
              <w:t>No</w:t>
            </w:r>
          </w:p>
        </w:tc>
      </w:tr>
      <w:tr w:rsidR="00677E18" w:rsidTr="00677E18">
        <w:tc>
          <w:tcPr>
            <w:tcW w:w="0" w:type="auto"/>
          </w:tcPr>
          <w:p w:rsidR="00677E18" w:rsidRDefault="001842DB">
            <w:pPr>
              <w:pStyle w:val="TableBodyText"/>
            </w:pPr>
            <w:r>
              <w:t>powder (Powder)</w:t>
            </w:r>
          </w:p>
        </w:tc>
        <w:tc>
          <w:tcPr>
            <w:tcW w:w="0" w:type="auto"/>
          </w:tcPr>
          <w:p w:rsidR="00677E18" w:rsidRDefault="001842DB">
            <w:pPr>
              <w:pStyle w:val="TableBodyText"/>
            </w:pPr>
            <w:r>
              <w:t>( 0.3f, 0.3f, 0.3f, 1.0f )</w:t>
            </w:r>
          </w:p>
        </w:tc>
        <w:tc>
          <w:tcPr>
            <w:tcW w:w="994" w:type="dxa"/>
          </w:tcPr>
          <w:p w:rsidR="00677E18" w:rsidRDefault="001842DB">
            <w:pPr>
              <w:pStyle w:val="TableBodyText"/>
            </w:pPr>
            <w:r>
              <w:t>Lerp( Shape-color, White, 0.5f )</w:t>
            </w:r>
          </w:p>
        </w:tc>
        <w:tc>
          <w:tcPr>
            <w:tcW w:w="1057" w:type="dxa"/>
          </w:tcPr>
          <w:p w:rsidR="00677E18" w:rsidRDefault="001842DB">
            <w:pPr>
              <w:pStyle w:val="TableBodyText"/>
            </w:pPr>
            <w:r>
              <w:t>Lerp( Shape-color, White, 0.5f )</w:t>
            </w:r>
          </w:p>
        </w:tc>
        <w:tc>
          <w:tcPr>
            <w:tcW w:w="910" w:type="dxa"/>
          </w:tcPr>
          <w:p w:rsidR="00677E18" w:rsidRDefault="001842DB">
            <w:pPr>
              <w:pStyle w:val="TableBodyText"/>
            </w:pPr>
            <w:r>
              <w:t>Black</w:t>
            </w:r>
          </w:p>
        </w:tc>
        <w:tc>
          <w:tcPr>
            <w:tcW w:w="904" w:type="dxa"/>
          </w:tcPr>
          <w:p w:rsidR="00677E18" w:rsidRDefault="001842DB">
            <w:pPr>
              <w:pStyle w:val="TableBodyText"/>
            </w:pPr>
            <w:r>
              <w:t>10</w:t>
            </w:r>
          </w:p>
        </w:tc>
        <w:tc>
          <w:tcPr>
            <w:tcW w:w="0" w:type="auto"/>
          </w:tcPr>
          <w:p w:rsidR="00677E18" w:rsidRDefault="001842DB">
            <w:pPr>
              <w:pStyle w:val="TableBodyText"/>
            </w:pPr>
            <w:r>
              <w:t>Yes</w:t>
            </w:r>
          </w:p>
        </w:tc>
        <w:tc>
          <w:tcPr>
            <w:tcW w:w="0" w:type="auto"/>
          </w:tcPr>
          <w:p w:rsidR="00677E18" w:rsidRDefault="001842DB">
            <w:pPr>
              <w:pStyle w:val="TableBodyText"/>
            </w:pPr>
            <w:r>
              <w:t>2</w:t>
            </w:r>
          </w:p>
        </w:tc>
        <w:tc>
          <w:tcPr>
            <w:tcW w:w="0" w:type="auto"/>
          </w:tcPr>
          <w:p w:rsidR="00677E18" w:rsidRDefault="001842DB">
            <w:pPr>
              <w:pStyle w:val="TableBodyText"/>
            </w:pPr>
            <w:r>
              <w:t>0</w:t>
            </w:r>
          </w:p>
        </w:tc>
        <w:tc>
          <w:tcPr>
            <w:tcW w:w="0" w:type="auto"/>
          </w:tcPr>
          <w:p w:rsidR="00677E18" w:rsidRDefault="001842DB">
            <w:pPr>
              <w:pStyle w:val="TableBodyText"/>
            </w:pPr>
            <w:r>
              <w:t>No</w:t>
            </w:r>
          </w:p>
        </w:tc>
      </w:tr>
      <w:tr w:rsidR="00677E18" w:rsidTr="00677E18">
        <w:tc>
          <w:tcPr>
            <w:tcW w:w="0" w:type="auto"/>
          </w:tcPr>
          <w:p w:rsidR="00677E18" w:rsidRDefault="001842DB">
            <w:pPr>
              <w:pStyle w:val="TableBodyText"/>
            </w:pPr>
            <w:r>
              <w:t>dkEdge (Dark Edge)</w:t>
            </w:r>
          </w:p>
        </w:tc>
        <w:tc>
          <w:tcPr>
            <w:tcW w:w="0" w:type="auto"/>
          </w:tcPr>
          <w:p w:rsidR="00677E18" w:rsidRDefault="001842DB">
            <w:pPr>
              <w:pStyle w:val="TableBodyText"/>
            </w:pPr>
            <w:r>
              <w:t>White</w:t>
            </w:r>
          </w:p>
        </w:tc>
        <w:tc>
          <w:tcPr>
            <w:tcW w:w="994" w:type="dxa"/>
          </w:tcPr>
          <w:p w:rsidR="00677E18" w:rsidRDefault="001842DB">
            <w:pPr>
              <w:pStyle w:val="TableBodyText"/>
            </w:pPr>
            <w:r>
              <w:t>Shape</w:t>
            </w:r>
          </w:p>
        </w:tc>
        <w:tc>
          <w:tcPr>
            <w:tcW w:w="1057" w:type="dxa"/>
          </w:tcPr>
          <w:p w:rsidR="00677E18" w:rsidRDefault="001842DB">
            <w:pPr>
              <w:pStyle w:val="TableBodyText"/>
            </w:pPr>
            <w:r>
              <w:t>Shape</w:t>
            </w:r>
          </w:p>
        </w:tc>
        <w:tc>
          <w:tcPr>
            <w:tcW w:w="910" w:type="dxa"/>
          </w:tcPr>
          <w:p w:rsidR="00677E18" w:rsidRDefault="001842DB">
            <w:pPr>
              <w:pStyle w:val="TableBodyText"/>
            </w:pPr>
            <w:r>
              <w:t>Black</w:t>
            </w:r>
          </w:p>
        </w:tc>
        <w:tc>
          <w:tcPr>
            <w:tcW w:w="904" w:type="dxa"/>
          </w:tcPr>
          <w:p w:rsidR="00677E18" w:rsidRDefault="001842DB">
            <w:pPr>
              <w:pStyle w:val="TableBodyText"/>
            </w:pPr>
            <w:r>
              <w:t>35</w:t>
            </w:r>
          </w:p>
        </w:tc>
        <w:tc>
          <w:tcPr>
            <w:tcW w:w="0" w:type="auto"/>
          </w:tcPr>
          <w:p w:rsidR="00677E18" w:rsidRDefault="001842DB">
            <w:pPr>
              <w:pStyle w:val="TableBodyText"/>
            </w:pPr>
            <w:r>
              <w:t>No</w:t>
            </w:r>
          </w:p>
        </w:tc>
        <w:tc>
          <w:tcPr>
            <w:tcW w:w="0" w:type="auto"/>
          </w:tcPr>
          <w:p w:rsidR="00677E18" w:rsidRDefault="001842DB">
            <w:pPr>
              <w:pStyle w:val="TableBodyText"/>
            </w:pPr>
            <w:r>
              <w:t>-2</w:t>
            </w:r>
          </w:p>
        </w:tc>
        <w:tc>
          <w:tcPr>
            <w:tcW w:w="0" w:type="auto"/>
          </w:tcPr>
          <w:p w:rsidR="00677E18" w:rsidRDefault="001842DB">
            <w:pPr>
              <w:pStyle w:val="TableBodyText"/>
            </w:pPr>
            <w:r>
              <w:t>0</w:t>
            </w:r>
          </w:p>
        </w:tc>
        <w:tc>
          <w:tcPr>
            <w:tcW w:w="0" w:type="auto"/>
          </w:tcPr>
          <w:p w:rsidR="00677E18" w:rsidRDefault="001842DB">
            <w:pPr>
              <w:pStyle w:val="TableBodyText"/>
            </w:pPr>
            <w:r>
              <w:t>No</w:t>
            </w:r>
          </w:p>
        </w:tc>
      </w:tr>
      <w:tr w:rsidR="00677E18" w:rsidTr="00677E18">
        <w:tc>
          <w:tcPr>
            <w:tcW w:w="0" w:type="auto"/>
          </w:tcPr>
          <w:p w:rsidR="00677E18" w:rsidRDefault="001842DB">
            <w:pPr>
              <w:pStyle w:val="TableBodyText"/>
            </w:pPr>
            <w:r>
              <w:t>softEdge (Soft Edge)</w:t>
            </w:r>
          </w:p>
        </w:tc>
        <w:tc>
          <w:tcPr>
            <w:tcW w:w="0" w:type="auto"/>
          </w:tcPr>
          <w:p w:rsidR="00677E18" w:rsidRDefault="001842DB">
            <w:pPr>
              <w:pStyle w:val="TableBodyText"/>
            </w:pPr>
            <w:r>
              <w:t>White</w:t>
            </w:r>
          </w:p>
        </w:tc>
        <w:tc>
          <w:tcPr>
            <w:tcW w:w="994" w:type="dxa"/>
          </w:tcPr>
          <w:p w:rsidR="00677E18" w:rsidRDefault="001842DB">
            <w:pPr>
              <w:pStyle w:val="TableBodyText"/>
            </w:pPr>
            <w:r>
              <w:t>Shape</w:t>
            </w:r>
          </w:p>
        </w:tc>
        <w:tc>
          <w:tcPr>
            <w:tcW w:w="1057" w:type="dxa"/>
          </w:tcPr>
          <w:p w:rsidR="00677E18" w:rsidRDefault="001842DB">
            <w:pPr>
              <w:pStyle w:val="TableBodyText"/>
            </w:pPr>
            <w:r>
              <w:t>Shape</w:t>
            </w:r>
          </w:p>
        </w:tc>
        <w:tc>
          <w:tcPr>
            <w:tcW w:w="910" w:type="dxa"/>
          </w:tcPr>
          <w:p w:rsidR="00677E18" w:rsidRDefault="001842DB">
            <w:pPr>
              <w:pStyle w:val="TableBodyText"/>
            </w:pPr>
            <w:r>
              <w:t>Black</w:t>
            </w:r>
          </w:p>
        </w:tc>
        <w:tc>
          <w:tcPr>
            <w:tcW w:w="904" w:type="dxa"/>
          </w:tcPr>
          <w:p w:rsidR="00677E18" w:rsidRDefault="001842DB">
            <w:pPr>
              <w:pStyle w:val="TableBodyText"/>
            </w:pPr>
            <w:r>
              <w:t>35</w:t>
            </w:r>
          </w:p>
        </w:tc>
        <w:tc>
          <w:tcPr>
            <w:tcW w:w="0" w:type="auto"/>
          </w:tcPr>
          <w:p w:rsidR="00677E18" w:rsidRDefault="001842DB">
            <w:pPr>
              <w:pStyle w:val="TableBodyText"/>
            </w:pPr>
            <w:r>
              <w:t>No</w:t>
            </w:r>
          </w:p>
        </w:tc>
        <w:tc>
          <w:tcPr>
            <w:tcW w:w="0" w:type="auto"/>
          </w:tcPr>
          <w:p w:rsidR="00677E18" w:rsidRDefault="001842DB">
            <w:pPr>
              <w:pStyle w:val="TableBodyText"/>
            </w:pPr>
            <w:r>
              <w:t>4</w:t>
            </w:r>
          </w:p>
        </w:tc>
        <w:tc>
          <w:tcPr>
            <w:tcW w:w="0" w:type="auto"/>
          </w:tcPr>
          <w:p w:rsidR="00677E18" w:rsidRDefault="001842DB">
            <w:pPr>
              <w:pStyle w:val="TableBodyText"/>
            </w:pPr>
            <w:r>
              <w:t>-10</w:t>
            </w:r>
          </w:p>
        </w:tc>
        <w:tc>
          <w:tcPr>
            <w:tcW w:w="0" w:type="auto"/>
          </w:tcPr>
          <w:p w:rsidR="00677E18" w:rsidRDefault="001842DB">
            <w:pPr>
              <w:pStyle w:val="TableBodyText"/>
            </w:pPr>
            <w:r>
              <w:t>No</w:t>
            </w:r>
          </w:p>
        </w:tc>
      </w:tr>
      <w:tr w:rsidR="00677E18" w:rsidTr="00677E18">
        <w:tc>
          <w:tcPr>
            <w:tcW w:w="0" w:type="auto"/>
          </w:tcPr>
          <w:p w:rsidR="00677E18" w:rsidRDefault="001842DB">
            <w:pPr>
              <w:pStyle w:val="TableBodyText"/>
            </w:pPr>
            <w:r>
              <w:t>clear (Clear)</w:t>
            </w:r>
          </w:p>
        </w:tc>
        <w:tc>
          <w:tcPr>
            <w:tcW w:w="0" w:type="auto"/>
          </w:tcPr>
          <w:p w:rsidR="00677E18" w:rsidRDefault="001842DB">
            <w:pPr>
              <w:pStyle w:val="TableBodyText"/>
            </w:pPr>
            <w:r>
              <w:t>( 0.6f, 0.6f, 0.6f, 1.0f )</w:t>
            </w:r>
          </w:p>
        </w:tc>
        <w:tc>
          <w:tcPr>
            <w:tcW w:w="994" w:type="dxa"/>
          </w:tcPr>
          <w:p w:rsidR="00677E18" w:rsidRDefault="001842DB">
            <w:pPr>
              <w:pStyle w:val="TableBodyText"/>
            </w:pPr>
            <w:r>
              <w:t>( Shape.rgb, 0.1f )</w:t>
            </w:r>
          </w:p>
        </w:tc>
        <w:tc>
          <w:tcPr>
            <w:tcW w:w="1057" w:type="dxa"/>
          </w:tcPr>
          <w:p w:rsidR="00677E18" w:rsidRDefault="001842DB">
            <w:pPr>
              <w:pStyle w:val="TableBodyText"/>
            </w:pPr>
            <w:r>
              <w:t>( Shape.rgb, 1.0f )</w:t>
            </w:r>
          </w:p>
        </w:tc>
        <w:tc>
          <w:tcPr>
            <w:tcW w:w="910" w:type="dxa"/>
          </w:tcPr>
          <w:p w:rsidR="00677E18" w:rsidRDefault="001842DB">
            <w:pPr>
              <w:pStyle w:val="TableBodyText"/>
            </w:pPr>
            <w:r>
              <w:t>Black</w:t>
            </w:r>
          </w:p>
        </w:tc>
        <w:tc>
          <w:tcPr>
            <w:tcW w:w="904" w:type="dxa"/>
          </w:tcPr>
          <w:p w:rsidR="00677E18" w:rsidRDefault="001842DB">
            <w:pPr>
              <w:pStyle w:val="TableBodyText"/>
            </w:pPr>
            <w:r>
              <w:t>20</w:t>
            </w:r>
          </w:p>
        </w:tc>
        <w:tc>
          <w:tcPr>
            <w:tcW w:w="0" w:type="auto"/>
          </w:tcPr>
          <w:p w:rsidR="00677E18" w:rsidRDefault="001842DB">
            <w:pPr>
              <w:pStyle w:val="TableBodyText"/>
            </w:pPr>
            <w:r>
              <w:t>No</w:t>
            </w:r>
          </w:p>
        </w:tc>
        <w:tc>
          <w:tcPr>
            <w:tcW w:w="0" w:type="auto"/>
          </w:tcPr>
          <w:p w:rsidR="00677E18" w:rsidRDefault="001842DB">
            <w:pPr>
              <w:pStyle w:val="TableBodyText"/>
            </w:pPr>
            <w:r>
              <w:t>-8</w:t>
            </w:r>
          </w:p>
        </w:tc>
        <w:tc>
          <w:tcPr>
            <w:tcW w:w="0" w:type="auto"/>
          </w:tcPr>
          <w:p w:rsidR="00677E18" w:rsidRDefault="001842DB">
            <w:pPr>
              <w:pStyle w:val="TableBodyText"/>
            </w:pPr>
            <w:r>
              <w:t>1</w:t>
            </w:r>
          </w:p>
        </w:tc>
        <w:tc>
          <w:tcPr>
            <w:tcW w:w="0" w:type="auto"/>
          </w:tcPr>
          <w:p w:rsidR="00677E18" w:rsidRDefault="001842DB">
            <w:pPr>
              <w:pStyle w:val="TableBodyText"/>
            </w:pPr>
            <w:r>
              <w:t>No</w:t>
            </w:r>
          </w:p>
        </w:tc>
      </w:tr>
      <w:tr w:rsidR="00677E18" w:rsidTr="00677E18">
        <w:tc>
          <w:tcPr>
            <w:tcW w:w="0" w:type="auto"/>
          </w:tcPr>
          <w:p w:rsidR="00677E18" w:rsidRDefault="001842DB">
            <w:pPr>
              <w:pStyle w:val="TableBodyText"/>
            </w:pPr>
            <w:r>
              <w:t>Flat (Flat)</w:t>
            </w:r>
          </w:p>
        </w:tc>
        <w:tc>
          <w:tcPr>
            <w:tcW w:w="0" w:type="auto"/>
          </w:tcPr>
          <w:p w:rsidR="00677E18" w:rsidRDefault="001842DB">
            <w:pPr>
              <w:pStyle w:val="TableBodyText"/>
            </w:pPr>
            <w:r>
              <w:t xml:space="preserve">( </w:t>
            </w:r>
            <w:r>
              <w:t>0.8f, 0.8f, 0.8f, 1.0f )</w:t>
            </w:r>
          </w:p>
        </w:tc>
        <w:tc>
          <w:tcPr>
            <w:tcW w:w="994" w:type="dxa"/>
          </w:tcPr>
          <w:p w:rsidR="00677E18" w:rsidRDefault="001842DB">
            <w:pPr>
              <w:pStyle w:val="TableBodyText"/>
            </w:pPr>
            <w:r>
              <w:t>( 0.0f, 0.0f, 0.0f, Shape.a )</w:t>
            </w:r>
          </w:p>
        </w:tc>
        <w:tc>
          <w:tcPr>
            <w:tcW w:w="1057" w:type="dxa"/>
          </w:tcPr>
          <w:p w:rsidR="00677E18" w:rsidRDefault="001842DB">
            <w:pPr>
              <w:pStyle w:val="TableBodyText"/>
            </w:pPr>
            <w:r>
              <w:t>Black</w:t>
            </w:r>
          </w:p>
        </w:tc>
        <w:tc>
          <w:tcPr>
            <w:tcW w:w="910" w:type="dxa"/>
          </w:tcPr>
          <w:p w:rsidR="00677E18" w:rsidRDefault="001842DB">
            <w:pPr>
              <w:pStyle w:val="TableBodyText"/>
            </w:pPr>
            <w:r>
              <w:t>Shape</w:t>
            </w:r>
          </w:p>
        </w:tc>
        <w:tc>
          <w:tcPr>
            <w:tcW w:w="904" w:type="dxa"/>
          </w:tcPr>
          <w:p w:rsidR="00677E18" w:rsidRDefault="001842DB">
            <w:pPr>
              <w:pStyle w:val="TableBodyText"/>
            </w:pPr>
            <w:r>
              <w:t>50</w:t>
            </w:r>
          </w:p>
        </w:tc>
        <w:tc>
          <w:tcPr>
            <w:tcW w:w="0" w:type="auto"/>
          </w:tcPr>
          <w:p w:rsidR="00677E18" w:rsidRDefault="001842DB">
            <w:pPr>
              <w:pStyle w:val="TableBodyText"/>
            </w:pPr>
            <w:r>
              <w:t>No</w:t>
            </w:r>
          </w:p>
        </w:tc>
        <w:tc>
          <w:tcPr>
            <w:tcW w:w="0" w:type="auto"/>
          </w:tcPr>
          <w:p w:rsidR="00677E18" w:rsidRDefault="001842DB">
            <w:pPr>
              <w:pStyle w:val="TableBodyText"/>
            </w:pPr>
            <w:r>
              <w:t>-4</w:t>
            </w:r>
          </w:p>
        </w:tc>
        <w:tc>
          <w:tcPr>
            <w:tcW w:w="0" w:type="auto"/>
          </w:tcPr>
          <w:p w:rsidR="00677E18" w:rsidRDefault="001842DB">
            <w:pPr>
              <w:pStyle w:val="TableBodyText"/>
            </w:pPr>
            <w:r>
              <w:t>0</w:t>
            </w:r>
          </w:p>
        </w:tc>
        <w:tc>
          <w:tcPr>
            <w:tcW w:w="0" w:type="auto"/>
          </w:tcPr>
          <w:p w:rsidR="00677E18" w:rsidRDefault="001842DB">
            <w:pPr>
              <w:pStyle w:val="TableBodyText"/>
            </w:pPr>
            <w:r>
              <w:t>No</w:t>
            </w:r>
          </w:p>
        </w:tc>
      </w:tr>
      <w:tr w:rsidR="00677E18" w:rsidTr="00677E18">
        <w:tc>
          <w:tcPr>
            <w:tcW w:w="0" w:type="auto"/>
          </w:tcPr>
          <w:p w:rsidR="00677E18" w:rsidRDefault="001842DB">
            <w:pPr>
              <w:pStyle w:val="TableBodyText"/>
            </w:pPr>
            <w:r>
              <w:t>softMetal (Soft Metal)</w:t>
            </w:r>
          </w:p>
        </w:tc>
        <w:tc>
          <w:tcPr>
            <w:tcW w:w="0" w:type="auto"/>
          </w:tcPr>
          <w:p w:rsidR="00677E18" w:rsidRDefault="001842DB">
            <w:pPr>
              <w:pStyle w:val="TableBodyText"/>
            </w:pPr>
            <w:r>
              <w:t xml:space="preserve">Lerp( Shape, White, </w:t>
            </w:r>
            <w:r>
              <w:lastRenderedPageBreak/>
              <w:t>0.5f )</w:t>
            </w:r>
          </w:p>
        </w:tc>
        <w:tc>
          <w:tcPr>
            <w:tcW w:w="994" w:type="dxa"/>
          </w:tcPr>
          <w:p w:rsidR="00677E18" w:rsidRDefault="001842DB">
            <w:pPr>
              <w:pStyle w:val="TableBodyText"/>
            </w:pPr>
            <w:r>
              <w:lastRenderedPageBreak/>
              <w:t>Shape</w:t>
            </w:r>
          </w:p>
        </w:tc>
        <w:tc>
          <w:tcPr>
            <w:tcW w:w="1057" w:type="dxa"/>
          </w:tcPr>
          <w:p w:rsidR="00677E18" w:rsidRDefault="001842DB">
            <w:pPr>
              <w:pStyle w:val="TableBodyText"/>
            </w:pPr>
            <w:r>
              <w:t>Shape</w:t>
            </w:r>
          </w:p>
        </w:tc>
        <w:tc>
          <w:tcPr>
            <w:tcW w:w="910" w:type="dxa"/>
          </w:tcPr>
          <w:p w:rsidR="00677E18" w:rsidRDefault="001842DB">
            <w:pPr>
              <w:pStyle w:val="TableBodyText"/>
            </w:pPr>
            <w:r>
              <w:t>Black</w:t>
            </w:r>
          </w:p>
        </w:tc>
        <w:tc>
          <w:tcPr>
            <w:tcW w:w="904" w:type="dxa"/>
          </w:tcPr>
          <w:p w:rsidR="00677E18" w:rsidRDefault="001842DB">
            <w:pPr>
              <w:pStyle w:val="TableBodyText"/>
            </w:pPr>
            <w:r>
              <w:t>8</w:t>
            </w:r>
          </w:p>
        </w:tc>
        <w:tc>
          <w:tcPr>
            <w:tcW w:w="0" w:type="auto"/>
          </w:tcPr>
          <w:p w:rsidR="00677E18" w:rsidRDefault="001842DB">
            <w:pPr>
              <w:pStyle w:val="TableBodyText"/>
            </w:pPr>
            <w:r>
              <w:t>No</w:t>
            </w:r>
          </w:p>
        </w:tc>
        <w:tc>
          <w:tcPr>
            <w:tcW w:w="0" w:type="auto"/>
          </w:tcPr>
          <w:p w:rsidR="00677E18" w:rsidRDefault="001842DB">
            <w:pPr>
              <w:pStyle w:val="TableBodyText"/>
            </w:pPr>
            <w:r>
              <w:t>0</w:t>
            </w:r>
          </w:p>
        </w:tc>
        <w:tc>
          <w:tcPr>
            <w:tcW w:w="0" w:type="auto"/>
          </w:tcPr>
          <w:p w:rsidR="00677E18" w:rsidRDefault="001842DB">
            <w:pPr>
              <w:pStyle w:val="TableBodyText"/>
            </w:pPr>
            <w:r>
              <w:t>0</w:t>
            </w:r>
          </w:p>
        </w:tc>
        <w:tc>
          <w:tcPr>
            <w:tcW w:w="0" w:type="auto"/>
          </w:tcPr>
          <w:p w:rsidR="00677E18" w:rsidRDefault="001842DB">
            <w:pPr>
              <w:pStyle w:val="TableBodyText"/>
            </w:pPr>
            <w:r>
              <w:t>Yes</w:t>
            </w:r>
          </w:p>
        </w:tc>
      </w:tr>
    </w:tbl>
    <w:p w:rsidR="00677E18" w:rsidRDefault="00677E18">
      <w:pPr>
        <w:spacing w:before="0" w:after="0"/>
      </w:pPr>
    </w:p>
    <w:p w:rsidR="00677E18" w:rsidRDefault="001842DB">
      <w:pPr>
        <w:spacing w:before="0" w:after="0"/>
      </w:pPr>
      <w:r>
        <w:t>The following functions are referenced in the table above:</w:t>
      </w:r>
    </w:p>
    <w:p w:rsidR="00677E18" w:rsidRDefault="001842DB">
      <w:pPr>
        <w:spacing w:before="0" w:after="0"/>
      </w:pPr>
      <w:r>
        <w:t xml:space="preserve">Shape = &lt;color selected by the </w:t>
      </w:r>
      <w:r>
        <w:t>user&gt;</w:t>
      </w:r>
    </w:p>
    <w:p w:rsidR="00677E18" w:rsidRDefault="001842DB">
      <w:pPr>
        <w:spacing w:before="0" w:after="0"/>
      </w:pPr>
      <w:r>
        <w:t>Black = ( 0.0f, 0.0f, 0.0f, 1.0f )</w:t>
      </w:r>
    </w:p>
    <w:p w:rsidR="00677E18" w:rsidRDefault="001842DB">
      <w:pPr>
        <w:spacing w:before="0" w:after="0"/>
      </w:pPr>
      <w:r>
        <w:t>White = ( 1.0f, 1.0f, 1.0f, 1.0f )</w:t>
      </w:r>
    </w:p>
    <w:p w:rsidR="00677E18" w:rsidRDefault="001842DB">
      <w:pPr>
        <w:spacing w:before="0" w:after="0"/>
      </w:pPr>
      <w:r>
        <w:t xml:space="preserve"> </w:t>
      </w:r>
    </w:p>
    <w:p w:rsidR="00677E18" w:rsidRDefault="001842DB">
      <w:pPr>
        <w:spacing w:before="0" w:after="0"/>
      </w:pPr>
      <w:r>
        <w:t>// Linear interpolation between two colors</w:t>
      </w:r>
    </w:p>
    <w:p w:rsidR="00677E18" w:rsidRDefault="001842DB">
      <w:pPr>
        <w:spacing w:before="0" w:after="0"/>
      </w:pPr>
      <w:r>
        <w:t>Color Lerp( Color color0, Color color1, float t )</w:t>
      </w:r>
    </w:p>
    <w:p w:rsidR="00677E18" w:rsidRDefault="001842DB">
      <w:pPr>
        <w:spacing w:before="0" w:after="0"/>
      </w:pPr>
      <w:r>
        <w:t>{</w:t>
      </w:r>
    </w:p>
    <w:p w:rsidR="00677E18" w:rsidRDefault="001842DB">
      <w:pPr>
        <w:spacing w:before="0" w:after="0"/>
      </w:pPr>
      <w:r>
        <w:t xml:space="preserve">  return Color(</w:t>
      </w:r>
    </w:p>
    <w:p w:rsidR="00677E18" w:rsidRDefault="001842DB">
      <w:pPr>
        <w:spacing w:before="0" w:after="0"/>
      </w:pPr>
      <w:r>
        <w:t xml:space="preserve">      color0.r * ( 1.0f - t ) + color1.r * t,</w:t>
      </w:r>
    </w:p>
    <w:p w:rsidR="00677E18" w:rsidRDefault="001842DB">
      <w:pPr>
        <w:spacing w:before="0" w:after="0"/>
      </w:pPr>
      <w:r>
        <w:t xml:space="preserve">      color0.g * ( 1.0f - t ) + color1.g * t,</w:t>
      </w:r>
    </w:p>
    <w:p w:rsidR="00677E18" w:rsidRDefault="001842DB">
      <w:pPr>
        <w:spacing w:before="0" w:after="0"/>
      </w:pPr>
      <w:r>
        <w:t xml:space="preserve">      color0.b * ( 1.0f - t ) + color1.b * t,</w:t>
      </w:r>
    </w:p>
    <w:p w:rsidR="00677E18" w:rsidRDefault="001842DB">
      <w:pPr>
        <w:spacing w:before="0" w:after="0"/>
      </w:pPr>
      <w:r>
        <w:t xml:space="preserve">      color0.a * ( 1.0f - t ) + color1.a * t );</w:t>
      </w:r>
    </w:p>
    <w:p w:rsidR="00677E18" w:rsidRDefault="001842DB">
      <w:pPr>
        <w:spacing w:before="0" w:after="0"/>
      </w:pPr>
      <w:r>
        <w:t>}</w:t>
      </w:r>
    </w:p>
    <w:p w:rsidR="00677E18" w:rsidRDefault="001842DB">
      <w:pPr>
        <w:spacing w:before="0" w:after="0"/>
      </w:pPr>
      <w:r>
        <w:t xml:space="preserve"> </w:t>
      </w:r>
    </w:p>
    <w:p w:rsidR="00677E18" w:rsidRDefault="001842DB">
      <w:pPr>
        <w:spacing w:before="0" w:after="0"/>
      </w:pPr>
      <w:r>
        <w:t>// Brighten/darken a color by some factor</w:t>
      </w:r>
    </w:p>
    <w:p w:rsidR="00677E18" w:rsidRDefault="001842DB">
      <w:pPr>
        <w:spacing w:before="0" w:after="0"/>
      </w:pPr>
      <w:r>
        <w:t>Color Brighten( Color color, float factor )</w:t>
      </w:r>
    </w:p>
    <w:p w:rsidR="00677E18" w:rsidRDefault="001842DB">
      <w:pPr>
        <w:spacing w:before="0" w:after="0"/>
      </w:pPr>
      <w:r>
        <w:t>{</w:t>
      </w:r>
    </w:p>
    <w:p w:rsidR="00677E18" w:rsidRDefault="001842DB">
      <w:pPr>
        <w:spacing w:before="0" w:after="0"/>
      </w:pPr>
      <w:r>
        <w:t xml:space="preserve">   if( factor &gt; 0.0f )</w:t>
      </w:r>
    </w:p>
    <w:p w:rsidR="00677E18" w:rsidRDefault="001842DB">
      <w:pPr>
        <w:spacing w:before="0" w:after="0"/>
      </w:pPr>
      <w:r>
        <w:t xml:space="preserve"> </w:t>
      </w:r>
      <w:r>
        <w:t xml:space="preserve">  {</w:t>
      </w:r>
    </w:p>
    <w:p w:rsidR="00677E18" w:rsidRDefault="001842DB">
      <w:pPr>
        <w:spacing w:before="0" w:after="0"/>
      </w:pPr>
      <w:r>
        <w:t xml:space="preserve">      // So at 1.0  it's (component * 0) + 1</w:t>
      </w:r>
    </w:p>
    <w:p w:rsidR="00677E18" w:rsidRDefault="001842DB">
      <w:pPr>
        <w:spacing w:before="0" w:after="0"/>
      </w:pPr>
      <w:r>
        <w:t xml:space="preserve">      return Color(</w:t>
      </w:r>
    </w:p>
    <w:p w:rsidR="00677E18" w:rsidRDefault="001842DB">
      <w:pPr>
        <w:spacing w:before="0" w:after="0"/>
      </w:pPr>
      <w:r>
        <w:t xml:space="preserve">         color.r * ( 1.0f - factor ) + factor,</w:t>
      </w:r>
    </w:p>
    <w:p w:rsidR="00677E18" w:rsidRDefault="001842DB">
      <w:pPr>
        <w:spacing w:before="0" w:after="0"/>
      </w:pPr>
      <w:r>
        <w:t xml:space="preserve">         color.g * ( 1.0f - factor ) + factor,</w:t>
      </w:r>
    </w:p>
    <w:p w:rsidR="00677E18" w:rsidRDefault="001842DB">
      <w:pPr>
        <w:spacing w:before="0" w:after="0"/>
      </w:pPr>
      <w:r>
        <w:t xml:space="preserve">         color.b * ( 1.0f - factor ) + factor,</w:t>
      </w:r>
    </w:p>
    <w:p w:rsidR="00677E18" w:rsidRDefault="001842DB">
      <w:pPr>
        <w:spacing w:before="0" w:after="0"/>
      </w:pPr>
      <w:r>
        <w:t xml:space="preserve">         color.a );</w:t>
      </w:r>
    </w:p>
    <w:p w:rsidR="00677E18" w:rsidRDefault="001842DB">
      <w:pPr>
        <w:spacing w:before="0" w:after="0"/>
      </w:pPr>
      <w:r>
        <w:t xml:space="preserve">   }</w:t>
      </w:r>
    </w:p>
    <w:p w:rsidR="00677E18" w:rsidRDefault="001842DB">
      <w:pPr>
        <w:spacing w:before="0" w:after="0"/>
      </w:pPr>
      <w:r>
        <w:t xml:space="preserve">   else // Darken</w:t>
      </w:r>
    </w:p>
    <w:p w:rsidR="00677E18" w:rsidRDefault="001842DB">
      <w:pPr>
        <w:spacing w:before="0" w:after="0"/>
      </w:pPr>
      <w:r>
        <w:t xml:space="preserve">   </w:t>
      </w:r>
      <w:r>
        <w:t>{</w:t>
      </w:r>
    </w:p>
    <w:p w:rsidR="00677E18" w:rsidRDefault="001842DB">
      <w:pPr>
        <w:spacing w:before="0" w:after="0"/>
      </w:pPr>
      <w:r>
        <w:t xml:space="preserve">      // So at -1.0 it's (component * 0)</w:t>
      </w:r>
    </w:p>
    <w:p w:rsidR="00677E18" w:rsidRDefault="001842DB">
      <w:pPr>
        <w:spacing w:before="0" w:after="0"/>
      </w:pPr>
      <w:r>
        <w:t xml:space="preserve">      return Color(</w:t>
      </w:r>
    </w:p>
    <w:p w:rsidR="00677E18" w:rsidRDefault="001842DB">
      <w:pPr>
        <w:spacing w:before="0" w:after="0"/>
      </w:pPr>
      <w:r>
        <w:t xml:space="preserve">         color.r * ( 1.0f + factor ),</w:t>
      </w:r>
    </w:p>
    <w:p w:rsidR="00677E18" w:rsidRDefault="001842DB">
      <w:pPr>
        <w:spacing w:before="0" w:after="0"/>
      </w:pPr>
      <w:r>
        <w:t xml:space="preserve">         color.g * ( 1.0f + factor ),</w:t>
      </w:r>
    </w:p>
    <w:p w:rsidR="00677E18" w:rsidRDefault="001842DB">
      <w:pPr>
        <w:spacing w:before="0" w:after="0"/>
      </w:pPr>
      <w:r>
        <w:t xml:space="preserve">         color.b * ( 1.0f + factor ),</w:t>
      </w:r>
    </w:p>
    <w:p w:rsidR="00677E18" w:rsidRDefault="001842DB">
      <w:pPr>
        <w:spacing w:before="0" w:after="0"/>
      </w:pPr>
      <w:r>
        <w:t xml:space="preserve">         color.a );</w:t>
      </w:r>
    </w:p>
    <w:p w:rsidR="00677E18" w:rsidRDefault="001842DB">
      <w:pPr>
        <w:spacing w:before="0" w:after="0"/>
      </w:pPr>
      <w:r>
        <w:t xml:space="preserve">   }</w:t>
      </w:r>
    </w:p>
    <w:p w:rsidR="00677E18" w:rsidRDefault="001842DB">
      <w:pPr>
        <w:pStyle w:val="Definition-Field2"/>
        <w:ind w:hanging="360"/>
      </w:pPr>
      <w:r>
        <w:t>}</w:t>
      </w:r>
    </w:p>
    <w:p w:rsidR="00677E18" w:rsidRDefault="001842DB">
      <w:pPr>
        <w:pStyle w:val="Heading3"/>
      </w:pPr>
      <w:bookmarkStart w:id="2691" w:name="section_38b259783d144fb390b7712215ed7ad1"/>
      <w:bookmarkStart w:id="2692" w:name="_Toc229464342"/>
      <w:r>
        <w:t>Part 1 Section 20.1.10.55, ST_ShapeID (Shape ID)</w:t>
      </w:r>
      <w:bookmarkEnd w:id="2691"/>
      <w:bookmarkEnd w:id="2692"/>
      <w:r>
        <w:fldChar w:fldCharType="begin"/>
      </w:r>
      <w:r>
        <w:instrText xml:space="preserve"> XE "ST_ShapeID (Shape ID)" </w:instrText>
      </w:r>
      <w:r>
        <w:fldChar w:fldCharType="end"/>
      </w:r>
    </w:p>
    <w:p w:rsidR="00677E18" w:rsidRDefault="001842DB">
      <w:pPr>
        <w:pStyle w:val="Definition-Field"/>
      </w:pPr>
      <w:r>
        <w:t xml:space="preserve">a.   </w:t>
      </w:r>
      <w:r>
        <w:rPr>
          <w:i/>
        </w:rPr>
        <w:t>The standard does not limit the length of the value of the ST_ShapeID simple type.</w:t>
      </w:r>
    </w:p>
    <w:p w:rsidR="00677E18" w:rsidRDefault="001842DB">
      <w:pPr>
        <w:pStyle w:val="Definition-Field2"/>
      </w:pPr>
      <w:r>
        <w:t>Office restricts the value of this simple type to be at most 255 characters.</w:t>
      </w:r>
    </w:p>
    <w:p w:rsidR="00677E18" w:rsidRDefault="001842DB">
      <w:pPr>
        <w:pStyle w:val="Definition-Field"/>
      </w:pPr>
      <w:r>
        <w:t xml:space="preserve">b.   </w:t>
      </w:r>
      <w:r>
        <w:rPr>
          <w:i/>
        </w:rPr>
        <w:t xml:space="preserve">The standard states that the ST_ShapeID contents are a </w:t>
      </w:r>
      <w:r>
        <w:rPr>
          <w:i/>
        </w:rPr>
        <w:t>restriction of the XML Schema token datatype.</w:t>
      </w:r>
    </w:p>
    <w:p w:rsidR="00677E18" w:rsidRDefault="001842DB">
      <w:r>
        <w:t>In Office, the ST_ShapeID simple type represents an object ID number.  An ID number has the following format characteristics:</w:t>
      </w:r>
    </w:p>
    <w:p w:rsidR="00677E18" w:rsidRDefault="001842DB">
      <w:r>
        <w:lastRenderedPageBreak/>
        <w:t>Each ID number has a preface of “</w:t>
      </w:r>
      <w:r>
        <w:rPr>
          <w:rStyle w:val="InlineCode"/>
        </w:rPr>
        <w:t>_x0000_</w:t>
      </w:r>
      <w:r>
        <w:t>” followed by 1 character and a number, in t</w:t>
      </w:r>
      <w:r>
        <w:t>he general form _x0000_[c]&lt;num&gt;</w:t>
      </w:r>
    </w:p>
    <w:p w:rsidR="00677E18" w:rsidRDefault="001842DB">
      <w:r>
        <w:t>The character [c] is:</w:t>
      </w:r>
    </w:p>
    <w:p w:rsidR="00677E18" w:rsidRDefault="001842DB">
      <w:pPr>
        <w:pStyle w:val="ListParagraph"/>
        <w:numPr>
          <w:ilvl w:val="0"/>
          <w:numId w:val="135"/>
        </w:numPr>
        <w:contextualSpacing/>
      </w:pPr>
      <w:r>
        <w:t>‘</w:t>
      </w:r>
      <w:r>
        <w:rPr>
          <w:rStyle w:val="InlineCode"/>
        </w:rPr>
        <w:t>t</w:t>
      </w:r>
      <w:r>
        <w:t>’ or ‘</w:t>
      </w:r>
      <w:r>
        <w:rPr>
          <w:rStyle w:val="InlineCode"/>
        </w:rPr>
        <w:t>m</w:t>
      </w:r>
      <w:r>
        <w:t xml:space="preserve">’ when used for a </w:t>
      </w:r>
      <w:r>
        <w:rPr>
          <w:b/>
        </w:rPr>
        <w:t>shapetype</w:t>
      </w:r>
      <w:r>
        <w:t xml:space="preserve"> element ("</w:t>
      </w:r>
      <w:hyperlink r:id="rId196">
        <w:r>
          <w:rPr>
            <w:rStyle w:val="Hyperlink"/>
          </w:rPr>
          <w:t>[ISO/IEC-29500-4]</w:t>
        </w:r>
      </w:hyperlink>
      <w:r>
        <w:t xml:space="preserve"> §19.1.2.20; shapetype (Shape Template)").</w:t>
      </w:r>
    </w:p>
    <w:p w:rsidR="00677E18" w:rsidRDefault="001842DB">
      <w:pPr>
        <w:pStyle w:val="ListParagraph"/>
        <w:numPr>
          <w:ilvl w:val="0"/>
          <w:numId w:val="135"/>
        </w:numPr>
        <w:contextualSpacing/>
      </w:pPr>
      <w:r>
        <w:t>‘</w:t>
      </w:r>
      <w:r>
        <w:rPr>
          <w:rStyle w:val="InlineCode"/>
        </w:rPr>
        <w:t>s</w:t>
      </w:r>
      <w:r>
        <w:t>’ when used for a shape.</w:t>
      </w:r>
    </w:p>
    <w:p w:rsidR="00677E18" w:rsidRDefault="001842DB">
      <w:pPr>
        <w:pStyle w:val="ListParagraph"/>
        <w:numPr>
          <w:ilvl w:val="0"/>
          <w:numId w:val="135"/>
        </w:numPr>
        <w:contextualSpacing/>
      </w:pPr>
      <w:r>
        <w:t>Sh</w:t>
      </w:r>
      <w:r>
        <w:t>ape IDs always start at 1025.</w:t>
      </w:r>
    </w:p>
    <w:p w:rsidR="00677E18" w:rsidRDefault="001842DB">
      <w:pPr>
        <w:pStyle w:val="ListParagraph"/>
        <w:numPr>
          <w:ilvl w:val="0"/>
          <w:numId w:val="135"/>
        </w:numPr>
        <w:contextualSpacing/>
      </w:pPr>
      <w:r>
        <w:t>Shape IDs are clustered together, and each cluster has 1024 values. The first cluster ranges from 1025 to 2048.</w:t>
      </w:r>
    </w:p>
    <w:p w:rsidR="00677E18" w:rsidRDefault="001842DB">
      <w:pPr>
        <w:pStyle w:val="ListParagraph"/>
        <w:numPr>
          <w:ilvl w:val="0"/>
          <w:numId w:val="135"/>
        </w:numPr>
        <w:contextualSpacing/>
      </w:pPr>
      <w:r>
        <w:t>Shape IDs within the same cluster may only exist in:</w:t>
      </w:r>
    </w:p>
    <w:p w:rsidR="00677E18" w:rsidRDefault="001842DB">
      <w:pPr>
        <w:pStyle w:val="ListParagraph"/>
        <w:numPr>
          <w:ilvl w:val="0"/>
          <w:numId w:val="135"/>
        </w:numPr>
        <w:contextualSpacing/>
      </w:pPr>
      <w:r>
        <w:t>one worksheet, for Excel.</w:t>
      </w:r>
    </w:p>
    <w:p w:rsidR="00677E18" w:rsidRDefault="001842DB">
      <w:pPr>
        <w:pStyle w:val="ListParagraph"/>
        <w:numPr>
          <w:ilvl w:val="0"/>
          <w:numId w:val="135"/>
        </w:numPr>
        <w:contextualSpacing/>
      </w:pPr>
      <w:r>
        <w:t>one slide, for PowerPoint.</w:t>
      </w:r>
    </w:p>
    <w:p w:rsidR="00677E18" w:rsidRDefault="001842DB">
      <w:pPr>
        <w:pStyle w:val="ListParagraph"/>
        <w:numPr>
          <w:ilvl w:val="0"/>
          <w:numId w:val="135"/>
        </w:numPr>
        <w:contextualSpacing/>
      </w:pPr>
      <w:r>
        <w:t>one docu</w:t>
      </w:r>
      <w:r>
        <w:t>ment, for Word.</w:t>
      </w:r>
    </w:p>
    <w:p w:rsidR="00677E18" w:rsidRDefault="001842DB">
      <w:pPr>
        <w:pStyle w:val="ListParagraph"/>
        <w:numPr>
          <w:ilvl w:val="0"/>
          <w:numId w:val="135"/>
        </w:numPr>
        <w:contextualSpacing/>
      </w:pPr>
      <w:r>
        <w:t>the header, for Word.</w:t>
      </w:r>
    </w:p>
    <w:p w:rsidR="00677E18" w:rsidRDefault="001842DB">
      <w:pPr>
        <w:pStyle w:val="ListParagraph"/>
        <w:numPr>
          <w:ilvl w:val="0"/>
          <w:numId w:val="135"/>
        </w:numPr>
      </w:pPr>
      <w:r>
        <w:t>‘</w:t>
      </w:r>
      <w:r>
        <w:rPr>
          <w:rStyle w:val="InlineCode"/>
        </w:rPr>
        <w:t>s</w:t>
      </w:r>
      <w:r>
        <w:t>’ or ‘</w:t>
      </w:r>
      <w:r>
        <w:rPr>
          <w:rStyle w:val="InlineCode"/>
        </w:rPr>
        <w:t>i</w:t>
      </w:r>
      <w:r>
        <w:t>’ for shapes that are inline (not floating) in Word.</w:t>
      </w:r>
    </w:p>
    <w:p w:rsidR="00677E18" w:rsidRDefault="001842DB">
      <w:r>
        <w:t xml:space="preserve">__&lt;num&gt; must be between </w:t>
      </w:r>
      <w:r>
        <w:rPr>
          <w:rStyle w:val="InlineCode"/>
        </w:rPr>
        <w:t>1</w:t>
      </w:r>
      <w:r>
        <w:t xml:space="preserve"> and </w:t>
      </w:r>
      <w:r>
        <w:rPr>
          <w:rStyle w:val="InlineCode"/>
        </w:rPr>
        <w:t>268435456</w:t>
      </w:r>
      <w:r>
        <w:t>.</w:t>
      </w:r>
    </w:p>
    <w:p w:rsidR="00677E18" w:rsidRDefault="001842DB">
      <w:r>
        <w:t>An ID number should not contain any Numeric Character Reference (NCR) markup characters.</w:t>
      </w:r>
    </w:p>
    <w:p w:rsidR="00677E18" w:rsidRDefault="001842DB">
      <w:r>
        <w:t xml:space="preserve">Office does not guarantee </w:t>
      </w:r>
      <w:r>
        <w:t>that the same Object ID number that is loaded is round tripped on file save.</w:t>
      </w:r>
    </w:p>
    <w:p w:rsidR="00677E18" w:rsidRDefault="001842DB">
      <w:pPr>
        <w:pStyle w:val="Heading3"/>
      </w:pPr>
      <w:bookmarkStart w:id="2693" w:name="section_cbffdb4854864e6ba7fde43fc3fd5f63"/>
      <w:bookmarkStart w:id="2694" w:name="_Toc229464343"/>
      <w:r>
        <w:t>Part 1 Section 20.1.10.56, ST_ShapeType (Preset Shape Types)</w:t>
      </w:r>
      <w:bookmarkEnd w:id="2693"/>
      <w:bookmarkEnd w:id="2694"/>
      <w:r>
        <w:fldChar w:fldCharType="begin"/>
      </w:r>
      <w:r>
        <w:instrText xml:space="preserve"> XE "ST_ShapeType (Preset Shape Types)" </w:instrText>
      </w:r>
      <w:r>
        <w:fldChar w:fldCharType="end"/>
      </w:r>
    </w:p>
    <w:p w:rsidR="00677E18" w:rsidRDefault="001842DB">
      <w:pPr>
        <w:pStyle w:val="Definition-Field"/>
      </w:pPr>
      <w:r>
        <w:t xml:space="preserve">a.   </w:t>
      </w:r>
      <w:r>
        <w:rPr>
          <w:i/>
        </w:rPr>
        <w:t>The standard does not define the calculate values for the wd3 and hd3 p</w:t>
      </w:r>
      <w:r>
        <w:rPr>
          <w:i/>
        </w:rPr>
        <w:t>reset guides.</w:t>
      </w:r>
    </w:p>
    <w:p w:rsidR="00677E18" w:rsidRDefault="001842DB">
      <w:pPr>
        <w:pStyle w:val="Definition-Field2"/>
      </w:pPr>
      <w:r>
        <w:t>The wd3 preset guide represents 1/3 of the shape's width. The hd3 preset guide represents 1/3 of the shape's height.</w:t>
      </w:r>
    </w:p>
    <w:p w:rsidR="00677E18" w:rsidRDefault="001842DB">
      <w:pPr>
        <w:pStyle w:val="Heading3"/>
      </w:pPr>
      <w:bookmarkStart w:id="2695" w:name="section_86ec6af2eea646a09d1eb2c640d0b129"/>
      <w:bookmarkStart w:id="2696" w:name="_Toc229464344"/>
      <w:r>
        <w:t>Part 1 Section 20.1.10.60, ST_TextAnchoringType (Text Anchoring Types)</w:t>
      </w:r>
      <w:bookmarkEnd w:id="2695"/>
      <w:bookmarkEnd w:id="2696"/>
      <w:r>
        <w:fldChar w:fldCharType="begin"/>
      </w:r>
      <w:r>
        <w:instrText xml:space="preserve"> XE "ST_TextAnchoringType (Text Anchoring Types)" </w:instrText>
      </w:r>
      <w:r>
        <w:fldChar w:fldCharType="end"/>
      </w:r>
    </w:p>
    <w:p w:rsidR="00677E18" w:rsidRDefault="001842DB">
      <w:pPr>
        <w:pStyle w:val="Definition-Field"/>
      </w:pPr>
      <w:r>
        <w:t xml:space="preserve">a.   </w:t>
      </w:r>
      <w:r>
        <w:rPr>
          <w:i/>
        </w:rPr>
        <w:t>The standard states that dist is a valid value of the ST_TextAnchoringType simple type.</w:t>
      </w:r>
    </w:p>
    <w:p w:rsidR="00677E18" w:rsidRDefault="001842DB">
      <w:pPr>
        <w:pStyle w:val="Definition-Field2"/>
      </w:pPr>
      <w:r>
        <w:t>Office does not allow this value on this simple type.</w:t>
      </w:r>
    </w:p>
    <w:p w:rsidR="00677E18" w:rsidRDefault="001842DB">
      <w:pPr>
        <w:pStyle w:val="Definition-Field"/>
      </w:pPr>
      <w:r>
        <w:t xml:space="preserve">b.   </w:t>
      </w:r>
      <w:r>
        <w:rPr>
          <w:i/>
        </w:rPr>
        <w:t>The standard states that just is a valid value of the ST_TextAnchoringType simple type.</w:t>
      </w:r>
    </w:p>
    <w:p w:rsidR="00677E18" w:rsidRDefault="001842DB">
      <w:pPr>
        <w:pStyle w:val="Definition-Field2"/>
      </w:pPr>
      <w:r>
        <w:t xml:space="preserve">Office does not </w:t>
      </w:r>
      <w:r>
        <w:t>allow this value on this simple type.</w:t>
      </w:r>
    </w:p>
    <w:p w:rsidR="00677E18" w:rsidRDefault="001842DB">
      <w:pPr>
        <w:pStyle w:val="Heading3"/>
      </w:pPr>
      <w:bookmarkStart w:id="2697" w:name="section_4a566abf3bba434ebadc0ce4e9f21799"/>
      <w:bookmarkStart w:id="2698" w:name="_Toc229464345"/>
      <w:r>
        <w:t>Part 1 Section 20.1.10.61, ST_TextAutonumberScheme (Text Auto-number Schemes)</w:t>
      </w:r>
      <w:bookmarkEnd w:id="2697"/>
      <w:bookmarkEnd w:id="2698"/>
      <w:r>
        <w:fldChar w:fldCharType="begin"/>
      </w:r>
      <w:r>
        <w:instrText xml:space="preserve"> XE "ST_TextAutonumberScheme (Text Auto-number Schemes)" </w:instrText>
      </w:r>
      <w:r>
        <w:fldChar w:fldCharType="end"/>
      </w:r>
    </w:p>
    <w:p w:rsidR="00677E18" w:rsidRDefault="001842DB">
      <w:pPr>
        <w:pStyle w:val="Definition-Field"/>
        <w:numPr>
          <w:ilvl w:val="0"/>
          <w:numId w:val="136"/>
        </w:numPr>
      </w:pPr>
      <w:r>
        <w:rPr>
          <w:i/>
        </w:rPr>
        <w:t xml:space="preserve">The standard does not clearly define TypeA and TypeC for the ea1ChsPlain and the </w:t>
      </w:r>
      <w:r>
        <w:rPr>
          <w:i/>
        </w:rPr>
        <w:t>ea1ChtPlain values of the ST_TextAutonumberScheme simple type.</w:t>
      </w:r>
    </w:p>
    <w:p w:rsidR="00677E18" w:rsidRDefault="001842DB">
      <w:pPr>
        <w:pStyle w:val="Definition-Field2"/>
      </w:pPr>
      <w:r>
        <w:t xml:space="preserve">In Office, TypeA: The Chinese character “十” is used to represent 10. For example, 20 is represented as 二十 and 99 is represented as 九十九. </w:t>
      </w:r>
    </w:p>
    <w:p w:rsidR="00677E18" w:rsidRDefault="001842DB">
      <w:pPr>
        <w:pStyle w:val="Definition-Field2"/>
      </w:pPr>
      <w:r>
        <w:t xml:space="preserve">TypeC: each digit is written out separately and zero is </w:t>
      </w:r>
      <w:r>
        <w:t>represented by the ideographic Chinese character "〇". For example, 20 is represented as 二〇, 99 is represented as 九九 and 102 is represented as 一〇二.</w:t>
      </w:r>
    </w:p>
    <w:p w:rsidR="00677E18" w:rsidRDefault="001842DB">
      <w:pPr>
        <w:pStyle w:val="Heading3"/>
      </w:pPr>
      <w:bookmarkStart w:id="2699" w:name="section_9f732f2ba5514c679f81139fca7f5633"/>
      <w:bookmarkStart w:id="2700" w:name="_Toc229464346"/>
      <w:r>
        <w:t>Part 1 Section 20.1.10.64, ST_TextCapsType (Text Cap Types)</w:t>
      </w:r>
      <w:bookmarkEnd w:id="2699"/>
      <w:bookmarkEnd w:id="2700"/>
      <w:r>
        <w:fldChar w:fldCharType="begin"/>
      </w:r>
      <w:r>
        <w:instrText xml:space="preserve"> XE "ST_TextCapsType (Text Cap Types)" </w:instrText>
      </w:r>
      <w:r>
        <w:fldChar w:fldCharType="end"/>
      </w:r>
    </w:p>
    <w:p w:rsidR="00677E18" w:rsidRDefault="001842DB">
      <w:pPr>
        <w:pStyle w:val="Definition-Field"/>
      </w:pPr>
      <w:r>
        <w:t xml:space="preserve">a.   </w:t>
      </w:r>
      <w:r>
        <w:rPr>
          <w:i/>
        </w:rPr>
        <w:t>The</w:t>
      </w:r>
      <w:r>
        <w:rPr>
          <w:i/>
        </w:rPr>
        <w:t xml:space="preserve"> standard states that the small value converts all letters to lower case.</w:t>
      </w:r>
    </w:p>
    <w:p w:rsidR="00677E18" w:rsidRDefault="001842DB">
      <w:pPr>
        <w:pStyle w:val="Definition-Field2"/>
      </w:pPr>
      <w:r>
        <w:lastRenderedPageBreak/>
        <w:t>In Office, the small value converts all lower-case letters into upper-case letters of a smaller font size. The actual point size in the backing store is not affected.</w:t>
      </w:r>
    </w:p>
    <w:p w:rsidR="00677E18" w:rsidRDefault="001842DB">
      <w:pPr>
        <w:pStyle w:val="Definition-Field"/>
      </w:pPr>
      <w:r>
        <w:t xml:space="preserve">b.   </w:t>
      </w:r>
      <w:r>
        <w:rPr>
          <w:i/>
        </w:rPr>
        <w:t>The standa</w:t>
      </w:r>
      <w:r>
        <w:rPr>
          <w:i/>
        </w:rPr>
        <w:t>rd does not clearly define the none value of the ST_TextCapsType simple type.</w:t>
      </w:r>
    </w:p>
    <w:p w:rsidR="00677E18" w:rsidRDefault="001842DB">
      <w:pPr>
        <w:pStyle w:val="Definition-Field2"/>
      </w:pPr>
      <w:r>
        <w:t>Office uses this value to specify that no capitalization effects should be applied during text display and to override capitalization effects specified in styles.</w:t>
      </w:r>
    </w:p>
    <w:p w:rsidR="00677E18" w:rsidRDefault="001842DB">
      <w:pPr>
        <w:pStyle w:val="Definition-Field"/>
      </w:pPr>
      <w:r>
        <w:t xml:space="preserve">c.   </w:t>
      </w:r>
      <w:r>
        <w:rPr>
          <w:i/>
        </w:rPr>
        <w:t>The standa</w:t>
      </w:r>
      <w:r>
        <w:rPr>
          <w:i/>
        </w:rPr>
        <w:t>rd states that the all value converts all letters to upper case.</w:t>
      </w:r>
    </w:p>
    <w:p w:rsidR="00677E18" w:rsidRDefault="001842DB">
      <w:pPr>
        <w:pStyle w:val="Definition-Field2"/>
      </w:pPr>
      <w:r>
        <w:t>In Office, the all value causes text to be displayed as upper case and the original text remains unchanged in the file.</w:t>
      </w:r>
    </w:p>
    <w:p w:rsidR="00677E18" w:rsidRDefault="001842DB">
      <w:pPr>
        <w:pStyle w:val="Heading3"/>
      </w:pPr>
      <w:bookmarkStart w:id="2701" w:name="section_aafaec4651ce4ded843c29edc8b74740"/>
      <w:bookmarkStart w:id="2702" w:name="_Toc229464347"/>
      <w:r>
        <w:t>Part 1 Section 20.1.10.67, ST_TextFontScalePercentOrPercentString (Text</w:t>
      </w:r>
      <w:r>
        <w:t xml:space="preserve"> Font Scale Percentage)</w:t>
      </w:r>
      <w:bookmarkEnd w:id="2701"/>
      <w:bookmarkEnd w:id="2702"/>
      <w:r>
        <w:fldChar w:fldCharType="begin"/>
      </w:r>
      <w:r>
        <w:instrText xml:space="preserve"> XE "ST_TextFontScalePercentOrPercentString (Text Font Scale Percentage)" </w:instrText>
      </w:r>
      <w:r>
        <w:fldChar w:fldCharType="end"/>
      </w:r>
    </w:p>
    <w:p w:rsidR="00677E18" w:rsidRDefault="001842DB">
      <w:pPr>
        <w:pStyle w:val="Definition-Field"/>
      </w:pPr>
      <w:r>
        <w:t xml:space="preserve">a.   </w:t>
      </w:r>
      <w:r>
        <w:rPr>
          <w:i/>
        </w:rPr>
        <w:t>The standard states that ST_TextFontScalePercentOrPercentString is read and written as a percent with a trailing percent sign.</w:t>
      </w:r>
    </w:p>
    <w:p w:rsidR="00677E18" w:rsidRDefault="001842DB">
      <w:pPr>
        <w:pStyle w:val="Definition-Field2"/>
      </w:pPr>
      <w:r>
        <w:t>Office will read percent</w:t>
      </w:r>
      <w:r>
        <w:t>ages formatted with a trailing percent sign or formatted as 1000th of a percent without a trailing percent sign, but only write percentages as 1000th's of a percent without a trailing percent sign.</w:t>
      </w:r>
    </w:p>
    <w:p w:rsidR="00677E18" w:rsidRDefault="001842DB">
      <w:pPr>
        <w:pStyle w:val="Heading3"/>
      </w:pPr>
      <w:bookmarkStart w:id="2703" w:name="section_7669315451cf49229cff21cafdebf357"/>
      <w:bookmarkStart w:id="2704" w:name="_Toc229464348"/>
      <w:r>
        <w:t>Part 1 Section 20.1.10.73, ST_TextNonNegativePoint (Text N</w:t>
      </w:r>
      <w:r>
        <w:t>on-Negative Point)</w:t>
      </w:r>
      <w:bookmarkEnd w:id="2703"/>
      <w:bookmarkEnd w:id="2704"/>
      <w:r>
        <w:fldChar w:fldCharType="begin"/>
      </w:r>
      <w:r>
        <w:instrText xml:space="preserve"> XE "ST_TextNonNegativePoint (Text Non-Negative Point)" </w:instrText>
      </w:r>
      <w:r>
        <w:fldChar w:fldCharType="end"/>
      </w:r>
    </w:p>
    <w:p w:rsidR="00677E18" w:rsidRDefault="001842DB">
      <w:pPr>
        <w:pStyle w:val="Definition-Field"/>
      </w:pPr>
      <w:r>
        <w:t xml:space="preserve">a.   </w:t>
      </w:r>
      <w:r>
        <w:rPr>
          <w:i/>
        </w:rPr>
        <w:t>The standard states that the ST_TextNonNegativePoint simple type specifies a non-negative font size in hundredths of a point.</w:t>
      </w:r>
    </w:p>
    <w:p w:rsidR="00677E18" w:rsidRDefault="001842DB">
      <w:pPr>
        <w:pStyle w:val="Definition-Field2"/>
      </w:pPr>
      <w:r>
        <w:t>Office uses this type to store a non-negative si</w:t>
      </w:r>
      <w:r>
        <w:t>ze in hundredths of a point.</w:t>
      </w:r>
    </w:p>
    <w:p w:rsidR="00677E18" w:rsidRDefault="001842DB">
      <w:pPr>
        <w:pStyle w:val="Heading3"/>
      </w:pPr>
      <w:bookmarkStart w:id="2705" w:name="section_0db6349e9b1d4218af884d44d4a78572"/>
      <w:bookmarkStart w:id="2706" w:name="_Toc229464349"/>
      <w:r>
        <w:t>Part 1 Section 20.1.10.74, ST_TextPoint (Text Point)</w:t>
      </w:r>
      <w:bookmarkEnd w:id="2705"/>
      <w:bookmarkEnd w:id="2706"/>
      <w:r>
        <w:fldChar w:fldCharType="begin"/>
      </w:r>
      <w:r>
        <w:instrText xml:space="preserve"> XE "ST_TextPoint (Text Point)" </w:instrText>
      </w:r>
      <w:r>
        <w:fldChar w:fldCharType="end"/>
      </w:r>
    </w:p>
    <w:p w:rsidR="00677E18" w:rsidRDefault="001842DB">
      <w:pPr>
        <w:pStyle w:val="Definition-Field"/>
      </w:pPr>
      <w:r>
        <w:t xml:space="preserve">a.   </w:t>
      </w:r>
      <w:r>
        <w:rPr>
          <w:i/>
        </w:rPr>
        <w:t>The standard states that the ST_TextPoint simple type specifies a font size in hundredths of a point.</w:t>
      </w:r>
    </w:p>
    <w:p w:rsidR="00677E18" w:rsidRDefault="001842DB">
      <w:pPr>
        <w:pStyle w:val="Definition-Field2"/>
      </w:pPr>
      <w:r>
        <w:t>Office uses this simple type to s</w:t>
      </w:r>
      <w:r>
        <w:t>tore a size in hundredths of a point.</w:t>
      </w:r>
    </w:p>
    <w:p w:rsidR="00677E18" w:rsidRDefault="001842DB">
      <w:pPr>
        <w:pStyle w:val="Definition-Field"/>
      </w:pPr>
      <w:r>
        <w:t xml:space="preserve">b.   </w:t>
      </w:r>
      <w:r>
        <w:rPr>
          <w:i/>
        </w:rPr>
        <w:t>The standard states that ST_TextPoint is read and written as a length followed by a unit, or as hundredths of a point with no unit present.</w:t>
      </w:r>
    </w:p>
    <w:p w:rsidR="00677E18" w:rsidRDefault="001842DB">
      <w:pPr>
        <w:pStyle w:val="Definition-Field2"/>
      </w:pPr>
      <w:r>
        <w:t>Office will read either a length followed by a unit or hundredths of a po</w:t>
      </w:r>
      <w:r>
        <w:t>int with no unit present, but will write only as hundredths of a point when no units are present.</w:t>
      </w:r>
    </w:p>
    <w:p w:rsidR="00677E18" w:rsidRDefault="001842DB">
      <w:pPr>
        <w:pStyle w:val="Heading3"/>
      </w:pPr>
      <w:bookmarkStart w:id="2707" w:name="section_1649147df3934898989d2ec846845f18"/>
      <w:bookmarkStart w:id="2708" w:name="_Toc229464350"/>
      <w:r>
        <w:t>Part 1 Section 20.1.10.76, ST_TextShapeType (Preset Text Shape Types)</w:t>
      </w:r>
      <w:bookmarkEnd w:id="2707"/>
      <w:bookmarkEnd w:id="2708"/>
      <w:r>
        <w:fldChar w:fldCharType="begin"/>
      </w:r>
      <w:r>
        <w:instrText xml:space="preserve"> XE "ST_TextShapeType (Preset Text Shape Types)" </w:instrText>
      </w:r>
      <w:r>
        <w:fldChar w:fldCharType="end"/>
      </w:r>
    </w:p>
    <w:p w:rsidR="00677E18" w:rsidRDefault="001842DB">
      <w:pPr>
        <w:pStyle w:val="Definition-Field"/>
      </w:pPr>
      <w:r>
        <w:t xml:space="preserve">a.   </w:t>
      </w:r>
      <w:r>
        <w:rPr>
          <w:i/>
        </w:rPr>
        <w:t>The standard does not provide co</w:t>
      </w:r>
      <w:r>
        <w:rPr>
          <w:i/>
        </w:rPr>
        <w:t>rresponding illustrations for preset text shape types textCircle and textDeflateTop.</w:t>
      </w:r>
    </w:p>
    <w:p w:rsidR="00677E18" w:rsidRDefault="001842DB">
      <w:r>
        <w:t>In Office, the textCircle and textDeflateTop enumeration values use the following descriptions and illustrations:</w:t>
      </w:r>
    </w:p>
    <w:tbl>
      <w:tblPr>
        <w:tblStyle w:val="Table-ShadedHeader"/>
        <w:tblW w:w="0" w:type="auto"/>
        <w:tblLook w:val="04A0" w:firstRow="1" w:lastRow="0" w:firstColumn="1" w:lastColumn="0" w:noHBand="0" w:noVBand="1"/>
      </w:tblPr>
      <w:tblGrid>
        <w:gridCol w:w="3536"/>
        <w:gridCol w:w="5939"/>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Enumeration Value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textCircle</w:t>
            </w:r>
            <w:r>
              <w:t xml:space="preserve"> (Circle Text Shape)</w:t>
            </w:r>
          </w:p>
        </w:tc>
        <w:tc>
          <w:tcPr>
            <w:tcW w:w="0" w:type="auto"/>
            <w:vAlign w:val="center"/>
          </w:tcPr>
          <w:p w:rsidR="00677E18" w:rsidRDefault="001842DB">
            <w:pPr>
              <w:pStyle w:val="TableBodyText"/>
            </w:pPr>
            <w:r>
              <w:rPr>
                <w:noProof/>
              </w:rPr>
              <w:drawing>
                <wp:inline distT="0" distB="0" distL="0" distR="0">
                  <wp:extent cx="1333500" cy="1143000"/>
                  <wp:effectExtent l="0" t="0" r="0" b="0"/>
                  <wp:docPr id="342015690" name="Picture 1" descr="Text shaped in a circle" title="circle text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19001de-0000-0000-0000-000000000000" descr="Text shaped in a circle" title="circle text shape"/>
                          <pic:cNvPicPr>
                            <a:picLocks noChangeAspect="1" noChangeArrowheads="1"/>
                          </pic:cNvPicPr>
                        </pic:nvPicPr>
                        <pic:blipFill>
                          <a:blip r:embed="rId197" cstate="print"/>
                          <a:srcRect/>
                          <a:stretch>
                            <a:fillRect/>
                          </a:stretch>
                        </pic:blipFill>
                        <pic:spPr bwMode="auto">
                          <a:xfrm>
                            <a:off x="0" y="0"/>
                            <a:ext cx="1333500" cy="1143000"/>
                          </a:xfrm>
                          <a:prstGeom prst="rect">
                            <a:avLst/>
                          </a:prstGeom>
                          <a:noFill/>
                          <a:ln w="9525">
                            <a:noFill/>
                            <a:miter lim="800000"/>
                            <a:headEnd/>
                            <a:tailEnd/>
                          </a:ln>
                        </pic:spPr>
                      </pic:pic>
                    </a:graphicData>
                  </a:graphic>
                </wp:inline>
              </w:drawing>
            </w:r>
          </w:p>
          <w:p w:rsidR="00677E18" w:rsidRDefault="001842DB">
            <w:pPr>
              <w:pStyle w:val="TableBodyText"/>
            </w:pPr>
            <w:r>
              <w:t>Specifies a text shape that shall match the normative shape shown here.</w:t>
            </w:r>
          </w:p>
        </w:tc>
      </w:tr>
      <w:tr w:rsidR="00677E18" w:rsidTr="00677E18">
        <w:tc>
          <w:tcPr>
            <w:tcW w:w="0" w:type="auto"/>
            <w:vAlign w:val="center"/>
          </w:tcPr>
          <w:p w:rsidR="00677E18" w:rsidRDefault="001842DB">
            <w:pPr>
              <w:pStyle w:val="TableBodyText"/>
            </w:pPr>
            <w:r>
              <w:rPr>
                <w:b/>
              </w:rPr>
              <w:t>textDeflateTop</w:t>
            </w:r>
            <w:r>
              <w:t xml:space="preserve"> (Top Deflate Text Shape)</w:t>
            </w:r>
          </w:p>
        </w:tc>
        <w:tc>
          <w:tcPr>
            <w:tcW w:w="0" w:type="auto"/>
            <w:vAlign w:val="center"/>
          </w:tcPr>
          <w:p w:rsidR="00677E18" w:rsidRDefault="001842DB">
            <w:pPr>
              <w:pStyle w:val="TableBodyText"/>
            </w:pPr>
            <w:r>
              <w:rPr>
                <w:noProof/>
              </w:rPr>
              <w:drawing>
                <wp:inline distT="0" distB="0" distL="0" distR="0">
                  <wp:extent cx="1781175" cy="533400"/>
                  <wp:effectExtent l="0" t="0" r="0" b="0"/>
                  <wp:docPr id="342015691" name="Picture 1" descr="Text that is smaller in the middle than it is on the ends" title="text deflat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19001e1-0000-0000-0000-000000000000" descr="Text that is smaller in the middle than it is on the ends" title="text deflate top"/>
                          <pic:cNvPicPr>
                            <a:picLocks noChangeAspect="1" noChangeArrowheads="1"/>
                          </pic:cNvPicPr>
                        </pic:nvPicPr>
                        <pic:blipFill>
                          <a:blip r:embed="rId198" cstate="print"/>
                          <a:srcRect/>
                          <a:stretch>
                            <a:fillRect/>
                          </a:stretch>
                        </pic:blipFill>
                        <pic:spPr bwMode="auto">
                          <a:xfrm>
                            <a:off x="0" y="0"/>
                            <a:ext cx="1781175" cy="533400"/>
                          </a:xfrm>
                          <a:prstGeom prst="rect">
                            <a:avLst/>
                          </a:prstGeom>
                          <a:noFill/>
                          <a:ln w="9525">
                            <a:noFill/>
                            <a:miter lim="800000"/>
                            <a:headEnd/>
                            <a:tailEnd/>
                          </a:ln>
                        </pic:spPr>
                      </pic:pic>
                    </a:graphicData>
                  </a:graphic>
                </wp:inline>
              </w:drawing>
            </w:r>
          </w:p>
          <w:p w:rsidR="00677E18" w:rsidRDefault="001842DB">
            <w:pPr>
              <w:pStyle w:val="TableBodyText"/>
            </w:pPr>
            <w:r>
              <w:t>Specifies a text shape that shall match the normative shape shown here.</w:t>
            </w:r>
          </w:p>
        </w:tc>
      </w:tr>
    </w:tbl>
    <w:p w:rsidR="00677E18" w:rsidRDefault="00677E18"/>
    <w:p w:rsidR="00677E18" w:rsidRDefault="001842DB">
      <w:pPr>
        <w:pStyle w:val="Definition-Field"/>
      </w:pPr>
      <w:r>
        <w:t xml:space="preserve">b.   </w:t>
      </w:r>
      <w:r>
        <w:rPr>
          <w:i/>
        </w:rPr>
        <w:t xml:space="preserve">The standard does not define the </w:t>
      </w:r>
      <w:r>
        <w:rPr>
          <w:i/>
        </w:rPr>
        <w:t>calculate values for the wd3 and hd3 preset guides.</w:t>
      </w:r>
    </w:p>
    <w:p w:rsidR="00677E18" w:rsidRDefault="001842DB">
      <w:pPr>
        <w:pStyle w:val="Definition-Field2"/>
      </w:pPr>
      <w:r>
        <w:t>The wd3 preset guide represents 1/3 of the shape's width. The hd3 preset guide represents 1/3 of the shape's height.</w:t>
      </w:r>
    </w:p>
    <w:p w:rsidR="00677E18" w:rsidRDefault="001842DB">
      <w:pPr>
        <w:pStyle w:val="Heading3"/>
      </w:pPr>
      <w:bookmarkStart w:id="2709" w:name="section_c4a93e8e6a084e53b18375282751b959"/>
      <w:bookmarkStart w:id="2710" w:name="_Toc229464351"/>
      <w:r>
        <w:t>Part 1 Section 20.1.10.77, ST_TextSpacingPercentOrPercentString (Text Spacing Percent)</w:t>
      </w:r>
      <w:bookmarkEnd w:id="2709"/>
      <w:bookmarkEnd w:id="2710"/>
      <w:r>
        <w:fldChar w:fldCharType="begin"/>
      </w:r>
      <w:r>
        <w:instrText xml:space="preserve"> </w:instrText>
      </w:r>
      <w:r>
        <w:instrText xml:space="preserve">XE "ST_TextSpacingPercentOrPercentString (Text Spacing Percent)" </w:instrText>
      </w:r>
      <w:r>
        <w:fldChar w:fldCharType="end"/>
      </w:r>
    </w:p>
    <w:p w:rsidR="00677E18" w:rsidRDefault="001842DB">
      <w:pPr>
        <w:pStyle w:val="Definition-Field"/>
      </w:pPr>
      <w:r>
        <w:t xml:space="preserve">a.   </w:t>
      </w:r>
      <w:r>
        <w:rPr>
          <w:i/>
        </w:rPr>
        <w:t>The standard states that ST_TextSpacingPercentOrPercentString is read and written as a percent with a trailing percent sign.</w:t>
      </w:r>
    </w:p>
    <w:p w:rsidR="00677E18" w:rsidRDefault="001842DB">
      <w:pPr>
        <w:pStyle w:val="Definition-Field2"/>
      </w:pPr>
      <w:r>
        <w:t xml:space="preserve">Office will read percentages formatted with a trailing </w:t>
      </w:r>
      <w:r>
        <w:t>percent sign or formatted as 1000th of a percent without a trailing percent sign, but only write percentages as 1000th's of a percent without a trailing percent sign.</w:t>
      </w:r>
    </w:p>
    <w:p w:rsidR="00677E18" w:rsidRDefault="001842DB">
      <w:pPr>
        <w:pStyle w:val="Heading3"/>
      </w:pPr>
      <w:bookmarkStart w:id="2711" w:name="section_b6aeb5af90ac41dc8964f7ba99ed5181"/>
      <w:bookmarkStart w:id="2712" w:name="_Toc229464352"/>
      <w:r>
        <w:t>Part 1 Section 20.1.10.78, ST_TextSpacingPoint (Text Spacing Point)</w:t>
      </w:r>
      <w:bookmarkEnd w:id="2711"/>
      <w:bookmarkEnd w:id="2712"/>
      <w:r>
        <w:fldChar w:fldCharType="begin"/>
      </w:r>
      <w:r>
        <w:instrText xml:space="preserve"> XE "ST_TextSpacingPoi</w:instrText>
      </w:r>
      <w:r>
        <w:instrText xml:space="preserve">nt (Text Spacing Point)" </w:instrText>
      </w:r>
      <w:r>
        <w:fldChar w:fldCharType="end"/>
      </w:r>
    </w:p>
    <w:p w:rsidR="00677E18" w:rsidRDefault="001842DB">
      <w:pPr>
        <w:pStyle w:val="Definition-Field"/>
      </w:pPr>
      <w:r>
        <w:t xml:space="preserve">a.   </w:t>
      </w:r>
      <w:r>
        <w:rPr>
          <w:i/>
        </w:rPr>
        <w:t>The standard states that the ST_TextSpacingPoint simple type specifies the text spacing that will be used in terms of font point size.</w:t>
      </w:r>
    </w:p>
    <w:p w:rsidR="00677E18" w:rsidRDefault="001842DB">
      <w:pPr>
        <w:pStyle w:val="Definition-Field2"/>
      </w:pPr>
      <w:r>
        <w:t>Office uses this simple type to specify the size, in hundredths of a point, to be used f</w:t>
      </w:r>
      <w:r>
        <w:t>or text spacing.</w:t>
      </w:r>
    </w:p>
    <w:p w:rsidR="00677E18" w:rsidRDefault="001842DB">
      <w:pPr>
        <w:pStyle w:val="Heading3"/>
      </w:pPr>
      <w:bookmarkStart w:id="2713" w:name="section_94ad7a5d0d0a4e7c926e3dca76cde068"/>
      <w:bookmarkStart w:id="2714" w:name="_Toc229464353"/>
      <w:r>
        <w:t>Part 1 Section 20.1.10.82, ST_TextUnderlineType (Text Underline Types)</w:t>
      </w:r>
      <w:bookmarkEnd w:id="2713"/>
      <w:bookmarkEnd w:id="2714"/>
      <w:r>
        <w:fldChar w:fldCharType="begin"/>
      </w:r>
      <w:r>
        <w:instrText xml:space="preserve"> XE "ST_TextUnderlineType (Text Underline Types)" </w:instrText>
      </w:r>
      <w:r>
        <w:fldChar w:fldCharType="end"/>
      </w:r>
    </w:p>
    <w:p w:rsidR="00677E18" w:rsidRDefault="001842DB">
      <w:pPr>
        <w:pStyle w:val="Definition-Field"/>
      </w:pPr>
      <w:r>
        <w:t xml:space="preserve">a.   </w:t>
      </w:r>
      <w:r>
        <w:rPr>
          <w:i/>
        </w:rPr>
        <w:t>The standard states that the words underline type will underline only the words and not the spaces in a text ru</w:t>
      </w:r>
      <w:r>
        <w:rPr>
          <w:i/>
        </w:rPr>
        <w:t>n.</w:t>
      </w:r>
    </w:p>
    <w:p w:rsidR="00677E18" w:rsidRDefault="001842DB">
      <w:pPr>
        <w:pStyle w:val="Definition-Field2"/>
      </w:pPr>
      <w:r>
        <w:t>Office does not support the words underline type. When loaded, Office displays this as a single underline.</w:t>
      </w:r>
    </w:p>
    <w:p w:rsidR="00677E18" w:rsidRDefault="001842DB">
      <w:pPr>
        <w:pStyle w:val="Heading3"/>
      </w:pPr>
      <w:bookmarkStart w:id="2715" w:name="section_dcb46a27897049cb9106c3c689606092"/>
      <w:bookmarkStart w:id="2716" w:name="_Toc229464354"/>
      <w:r>
        <w:lastRenderedPageBreak/>
        <w:t>Part 1 Section 20.1.10.85, ST_TextWrappingType (Text Wrapping Types)</w:t>
      </w:r>
      <w:bookmarkEnd w:id="2715"/>
      <w:bookmarkEnd w:id="2716"/>
      <w:r>
        <w:fldChar w:fldCharType="begin"/>
      </w:r>
      <w:r>
        <w:instrText xml:space="preserve"> XE "ST_TextWrappingType (Text Wrapping Types)" </w:instrText>
      </w:r>
      <w:r>
        <w:fldChar w:fldCharType="end"/>
      </w:r>
    </w:p>
    <w:p w:rsidR="00677E18" w:rsidRDefault="001842DB">
      <w:pPr>
        <w:pStyle w:val="Default"/>
        <w:numPr>
          <w:ilvl w:val="0"/>
          <w:numId w:val="137"/>
        </w:numPr>
        <w:rPr>
          <w:i/>
        </w:rPr>
      </w:pPr>
      <w:r>
        <w:rPr>
          <w:i/>
        </w:rPr>
        <w:t>The standard states that fo</w:t>
      </w:r>
      <w:r>
        <w:rPr>
          <w:i/>
        </w:rPr>
        <w:t xml:space="preserve">r text wrapping type enum value none, “words spill out without paying attention to the bounding rectangle bodies.” </w:t>
      </w:r>
    </w:p>
    <w:p w:rsidR="00677E18" w:rsidRDefault="001842DB">
      <w:pPr>
        <w:ind w:left="360"/>
      </w:pPr>
      <w:r>
        <w:t>Word allows the text to flow to the maximum width of the shape’s anchor’s parent container and then draws any bounding boxes around the text</w:t>
      </w:r>
      <w:r>
        <w:t xml:space="preserve">. For example, a parent container can be, but is not limited to, a page column or a page. </w:t>
      </w:r>
    </w:p>
    <w:p w:rsidR="00677E18" w:rsidRDefault="001842DB">
      <w:pPr>
        <w:pStyle w:val="Heading3"/>
      </w:pPr>
      <w:bookmarkStart w:id="2717" w:name="section_7a3dbb2768c744d2bf351eb7a2490a01"/>
      <w:bookmarkStart w:id="2718" w:name="_Toc229464355"/>
      <w:r>
        <w:t>Part 1 Section 20.2.2.1, blipFill (Picture Fill)</w:t>
      </w:r>
      <w:bookmarkEnd w:id="2717"/>
      <w:bookmarkEnd w:id="2718"/>
      <w:r>
        <w:fldChar w:fldCharType="begin"/>
      </w:r>
      <w:r>
        <w:instrText xml:space="preserve"> XE "blipFill (Picture Fill)" </w:instrText>
      </w:r>
      <w:r>
        <w:fldChar w:fldCharType="end"/>
      </w:r>
    </w:p>
    <w:p w:rsidR="00677E18" w:rsidRDefault="001842DB">
      <w:pPr>
        <w:pStyle w:val="Definition-Field2"/>
      </w:pPr>
      <w:r>
        <w:rPr>
          <w:i/>
        </w:rPr>
        <w:t>For additional notes that apply to this portion of the standard, please see the note</w:t>
      </w:r>
      <w:r>
        <w:rPr>
          <w:i/>
        </w:rPr>
        <w:t xml:space="preserve">s for </w:t>
      </w:r>
      <w:hyperlink w:anchor="Section_0329492820b44cdd9ecdac4d63dc4674">
        <w:r>
          <w:rPr>
            <w:rStyle w:val="Hyperlink"/>
          </w:rPr>
          <w:t>blipFill, §21.3.2.2(a)</w:t>
        </w:r>
      </w:hyperlink>
      <w:r>
        <w:rPr>
          <w:i/>
        </w:rPr>
        <w:t>.</w:t>
      </w:r>
    </w:p>
    <w:p w:rsidR="00677E18" w:rsidRDefault="001842DB">
      <w:pPr>
        <w:pStyle w:val="Heading3"/>
      </w:pPr>
      <w:bookmarkStart w:id="2719" w:name="section_45cb497a7eb64efcb9e97b4aa967b7ea"/>
      <w:bookmarkStart w:id="2720" w:name="_Toc229464356"/>
      <w:r>
        <w:t>Part 1 Section 20.2.2.6, spPr (Shape Properties)</w:t>
      </w:r>
      <w:bookmarkEnd w:id="2719"/>
      <w:bookmarkEnd w:id="2720"/>
      <w:r>
        <w:fldChar w:fldCharType="begin"/>
      </w:r>
      <w:r>
        <w:instrText xml:space="preserve"> XE "spPr (Shape Properties)" </w:instrText>
      </w:r>
      <w:r>
        <w:fldChar w:fldCharType="end"/>
      </w:r>
    </w:p>
    <w:p w:rsidR="00677E18" w:rsidRDefault="001842DB">
      <w:pPr>
        <w:pStyle w:val="Definition-Field2"/>
      </w:pPr>
      <w:r>
        <w:rPr>
          <w:i/>
        </w:rPr>
        <w:t>For additional notes that apply to this portion of the standard, please see the no</w:t>
      </w:r>
      <w:r>
        <w:rPr>
          <w:i/>
        </w:rPr>
        <w:t xml:space="preserve">tes for </w:t>
      </w:r>
      <w:hyperlink w:anchor="Section_a10c455e7a6e44c5bf8cfb7c2b3e2eac">
        <w:r>
          <w:rPr>
            <w:rStyle w:val="Hyperlink"/>
          </w:rPr>
          <w:t>spPr, §20.5.2.30(a-c)</w:t>
        </w:r>
      </w:hyperlink>
      <w:r>
        <w:rPr>
          <w:i/>
        </w:rPr>
        <w:t>.</w:t>
      </w:r>
    </w:p>
    <w:p w:rsidR="00677E18" w:rsidRDefault="001842DB">
      <w:pPr>
        <w:pStyle w:val="Heading3"/>
      </w:pPr>
      <w:bookmarkStart w:id="2721" w:name="section_21286105b705441b9cc5d423121ec06a"/>
      <w:bookmarkStart w:id="2722" w:name="_Toc229464357"/>
      <w:r>
        <w:t>Part 1 Section 20.4.2.3, anchor (Anchor for Floating DrawingML Object)</w:t>
      </w:r>
      <w:bookmarkEnd w:id="2721"/>
      <w:bookmarkEnd w:id="2722"/>
      <w:r>
        <w:fldChar w:fldCharType="begin"/>
      </w:r>
      <w:r>
        <w:instrText xml:space="preserve"> XE "anchor (Anchor for Floating DrawingML Object)" </w:instrText>
      </w:r>
      <w:r>
        <w:fldChar w:fldCharType="end"/>
      </w:r>
    </w:p>
    <w:p w:rsidR="00677E18" w:rsidRDefault="001842DB">
      <w:pPr>
        <w:pStyle w:val="Definition-Field"/>
      </w:pPr>
      <w:r>
        <w:t xml:space="preserve">a.   </w:t>
      </w:r>
      <w:r>
        <w:rPr>
          <w:i/>
        </w:rPr>
        <w:t>The standard states that when th</w:t>
      </w:r>
      <w:r>
        <w:rPr>
          <w:i/>
        </w:rPr>
        <w:t>e hidden attribute is true the object is not displayed.</w:t>
      </w:r>
    </w:p>
    <w:p w:rsidR="00677E18" w:rsidRDefault="001842DB">
      <w:pPr>
        <w:pStyle w:val="Definition-Field2"/>
      </w:pPr>
      <w:r>
        <w:t>Word does not support this attribute and its value is not retained on save.</w:t>
      </w:r>
    </w:p>
    <w:p w:rsidR="00677E18" w:rsidRDefault="001842DB">
      <w:pPr>
        <w:pStyle w:val="Heading3"/>
      </w:pPr>
      <w:bookmarkStart w:id="2723" w:name="section_e7d7aeab16eb4963933839953b8fee37"/>
      <w:bookmarkStart w:id="2724" w:name="_Toc229464358"/>
      <w:r>
        <w:t>Part 1 Section 20.4.2.5, docPr (Drawing Object Non-Visual Properties)</w:t>
      </w:r>
      <w:bookmarkEnd w:id="2723"/>
      <w:bookmarkEnd w:id="2724"/>
      <w:r>
        <w:fldChar w:fldCharType="begin"/>
      </w:r>
      <w:r>
        <w:instrText xml:space="preserve"> XE "docPr (Drawing Object Non-Visual Properties)" </w:instrText>
      </w:r>
      <w:r>
        <w:fldChar w:fldCharType="end"/>
      </w:r>
    </w:p>
    <w:p w:rsidR="00677E18" w:rsidRDefault="001842DB">
      <w:pPr>
        <w:pStyle w:val="Definition-Field"/>
      </w:pPr>
      <w:r>
        <w:t>a</w:t>
      </w:r>
      <w:r>
        <w:t xml:space="preserve">.   </w:t>
      </w:r>
      <w:r>
        <w:rPr>
          <w:i/>
        </w:rPr>
        <w:t>The standard states that 0 is a valid value for the id attribute.</w:t>
      </w:r>
    </w:p>
    <w:p w:rsidR="00677E18" w:rsidRDefault="001842DB">
      <w:pPr>
        <w:pStyle w:val="Definition-Field2"/>
      </w:pPr>
      <w:r>
        <w:t>Word will fail to load a file if the id attribute is a value of 0.</w:t>
      </w:r>
    </w:p>
    <w:p w:rsidR="00677E18" w:rsidRDefault="001842DB">
      <w:pPr>
        <w:pStyle w:val="Definition-Field"/>
      </w:pPr>
      <w:r>
        <w:t xml:space="preserve">b.   </w:t>
      </w:r>
      <w:r>
        <w:rPr>
          <w:i/>
        </w:rPr>
        <w:t>The standard states that the id attribute is an unsigned integer.</w:t>
      </w:r>
    </w:p>
    <w:p w:rsidR="00677E18" w:rsidRDefault="001842DB">
      <w:pPr>
        <w:pStyle w:val="Definition-Field2"/>
      </w:pPr>
      <w:r>
        <w:t>Word will fail to load a file if the id attribut</w:t>
      </w:r>
      <w:r>
        <w:t>e is a value is greater than 2147483646 (the largest 32-bit signed integer minus one).</w:t>
      </w:r>
    </w:p>
    <w:p w:rsidR="00677E18" w:rsidRDefault="001842DB">
      <w:pPr>
        <w:pStyle w:val="Heading3"/>
      </w:pPr>
      <w:bookmarkStart w:id="2725" w:name="section_f1c2e75590484bdb96b5a6bf36caafcf"/>
      <w:bookmarkStart w:id="2726" w:name="_Toc229464359"/>
      <w:r>
        <w:t>Part 1 Section 20.4.2.6, effectExtent (Object Extents Including Effects)</w:t>
      </w:r>
      <w:bookmarkEnd w:id="2725"/>
      <w:bookmarkEnd w:id="2726"/>
      <w:r>
        <w:fldChar w:fldCharType="begin"/>
      </w:r>
      <w:r>
        <w:instrText xml:space="preserve"> XE "effectExtent (Object Extents Including Effects)" </w:instrText>
      </w:r>
      <w:r>
        <w:fldChar w:fldCharType="end"/>
      </w:r>
    </w:p>
    <w:p w:rsidR="00677E18" w:rsidRDefault="001842DB">
      <w:pPr>
        <w:pStyle w:val="Definition-Field"/>
      </w:pPr>
      <w:r>
        <w:t xml:space="preserve">a.   </w:t>
      </w:r>
      <w:r>
        <w:rPr>
          <w:i/>
        </w:rPr>
        <w:t xml:space="preserve">The standard states that the l, r, </w:t>
      </w:r>
      <w:r>
        <w:rPr>
          <w:i/>
        </w:rPr>
        <w:t>and t attributes specify the additional length that shall be added to the bottom edge of the DrawingML object to determine its actual bottom edge.</w:t>
      </w:r>
    </w:p>
    <w:p w:rsidR="00677E18" w:rsidRDefault="001842DB">
      <w:pPr>
        <w:pStyle w:val="Definition-Field2"/>
      </w:pPr>
      <w:r>
        <w:t>Office uses these attributes to specify the additional length that shall be added to the left, right, and top</w:t>
      </w:r>
      <w:r>
        <w:t xml:space="preserve"> edges, respectively, of the DrawingML object to determine its actual left, right, and top edges, respectively.</w:t>
      </w:r>
    </w:p>
    <w:p w:rsidR="00677E18" w:rsidRDefault="001842DB">
      <w:pPr>
        <w:pStyle w:val="Heading3"/>
      </w:pPr>
      <w:bookmarkStart w:id="2727" w:name="section_bb6c413fe6294c9c8fdc22b1138be12e"/>
      <w:bookmarkStart w:id="2728" w:name="_Toc229464360"/>
      <w:r>
        <w:t>Part 1 Section 20.4.2.7, extent (Drawing Object Size)</w:t>
      </w:r>
      <w:bookmarkEnd w:id="2727"/>
      <w:bookmarkEnd w:id="2728"/>
      <w:r>
        <w:fldChar w:fldCharType="begin"/>
      </w:r>
      <w:r>
        <w:instrText xml:space="preserve"> XE "extent (Drawing Object Size)" </w:instrText>
      </w:r>
      <w:r>
        <w:fldChar w:fldCharType="end"/>
      </w:r>
    </w:p>
    <w:p w:rsidR="00677E18" w:rsidRDefault="001842DB">
      <w:pPr>
        <w:pStyle w:val="Definition-Field2"/>
      </w:pPr>
      <w:r>
        <w:rPr>
          <w:i/>
        </w:rPr>
        <w:t>For additional notes that apply to this portion of th</w:t>
      </w:r>
      <w:r>
        <w:rPr>
          <w:i/>
        </w:rPr>
        <w:t xml:space="preserve">e standard, please see the notes for </w:t>
      </w:r>
      <w:hyperlink w:anchor="Section_0e03e978d5d44dc1b3ada77bbb361cfe">
        <w:r>
          <w:rPr>
            <w:rStyle w:val="Hyperlink"/>
          </w:rPr>
          <w:t>ext, §21.3.2.10(a)</w:t>
        </w:r>
      </w:hyperlink>
      <w:r>
        <w:rPr>
          <w:i/>
        </w:rPr>
        <w:t>.</w:t>
      </w:r>
    </w:p>
    <w:p w:rsidR="00677E18" w:rsidRDefault="001842DB">
      <w:pPr>
        <w:pStyle w:val="Heading3"/>
      </w:pPr>
      <w:bookmarkStart w:id="2729" w:name="section_351591f1308643f6ae05df9d004e653c"/>
      <w:bookmarkStart w:id="2730" w:name="_Toc229464361"/>
      <w:r>
        <w:t>Part 1 Section 20.4.2.9, lineTo (Wrapping Polygon Line End Position)</w:t>
      </w:r>
      <w:bookmarkEnd w:id="2729"/>
      <w:bookmarkEnd w:id="2730"/>
      <w:r>
        <w:fldChar w:fldCharType="begin"/>
      </w:r>
      <w:r>
        <w:instrText xml:space="preserve"> XE "lineTo (Wrapping Polygon Line End Position)"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bb0ea49131314a6aadc803f173655076">
        <w:r>
          <w:rPr>
            <w:rStyle w:val="Hyperlink"/>
          </w:rPr>
          <w:t>chOff, §20.1.7.2(b)</w:t>
        </w:r>
      </w:hyperlink>
      <w:r>
        <w:rPr>
          <w:i/>
        </w:rPr>
        <w:t>.</w:t>
      </w:r>
    </w:p>
    <w:p w:rsidR="00677E18" w:rsidRDefault="001842DB">
      <w:pPr>
        <w:pStyle w:val="Definition-Field"/>
      </w:pPr>
      <w:r>
        <w:t xml:space="preserve">a.   </w:t>
      </w:r>
      <w:r>
        <w:rPr>
          <w:i/>
        </w:rPr>
        <w:t>The standard states that the x and y attributes are represented in EMUs.</w:t>
      </w:r>
    </w:p>
    <w:p w:rsidR="00677E18" w:rsidRDefault="001842DB">
      <w:pPr>
        <w:pStyle w:val="Definition-Field2"/>
      </w:pPr>
      <w:r>
        <w:lastRenderedPageBreak/>
        <w:t>Offi</w:t>
      </w:r>
      <w:r>
        <w:t>ce interprets the x and y attributes in a fixed coordinate space of 21600x21600.</w:t>
      </w:r>
    </w:p>
    <w:p w:rsidR="00677E18" w:rsidRDefault="001842DB">
      <w:pPr>
        <w:pStyle w:val="Heading3"/>
      </w:pPr>
      <w:bookmarkStart w:id="2731" w:name="section_8aee936cdf55410c88707cb257d71f26"/>
      <w:bookmarkStart w:id="2732" w:name="_Toc229464362"/>
      <w:r>
        <w:t>Part 1 Section 20.4.2.11, positionV (Vertical Positioning)</w:t>
      </w:r>
      <w:bookmarkEnd w:id="2731"/>
      <w:bookmarkEnd w:id="2732"/>
      <w:r>
        <w:fldChar w:fldCharType="begin"/>
      </w:r>
      <w:r>
        <w:instrText xml:space="preserve"> XE "positionV (Vertical Positioning)" </w:instrText>
      </w:r>
      <w:r>
        <w:fldChar w:fldCharType="end"/>
      </w:r>
    </w:p>
    <w:p w:rsidR="00677E18" w:rsidRDefault="001842DB">
      <w:pPr>
        <w:pStyle w:val="Definition-Field"/>
      </w:pPr>
      <w:r>
        <w:t xml:space="preserve">a.   </w:t>
      </w:r>
      <w:r>
        <w:rPr>
          <w:i/>
        </w:rPr>
        <w:t>The standard states that paragraph is a valid value of the relativeFro</w:t>
      </w:r>
      <w:r>
        <w:rPr>
          <w:i/>
        </w:rPr>
        <w:t>m attribute.</w:t>
      </w:r>
    </w:p>
    <w:p w:rsidR="00677E18" w:rsidRDefault="001842DB">
      <w:pPr>
        <w:pStyle w:val="Definition-Field2"/>
      </w:pPr>
      <w:r>
        <w:t>Word does not allow this value on this attribute.</w:t>
      </w:r>
    </w:p>
    <w:p w:rsidR="00677E18" w:rsidRDefault="001842DB">
      <w:pPr>
        <w:pStyle w:val="Heading3"/>
      </w:pPr>
      <w:bookmarkStart w:id="2733" w:name="section_2897355e41e04be5a27ea94fe8c6de66"/>
      <w:bookmarkStart w:id="2734" w:name="_Toc229464363"/>
      <w:r>
        <w:t>Part 1 Section 20.4.2.13, simplePos (Simple Positioning Coordinates)</w:t>
      </w:r>
      <w:bookmarkEnd w:id="2733"/>
      <w:bookmarkEnd w:id="2734"/>
      <w:r>
        <w:fldChar w:fldCharType="begin"/>
      </w:r>
      <w:r>
        <w:instrText xml:space="preserve"> XE "simplePos (Simple Positioning Coordinates)" </w:instrText>
      </w:r>
      <w:r>
        <w:fldChar w:fldCharType="end"/>
      </w:r>
    </w:p>
    <w:p w:rsidR="00677E18" w:rsidRDefault="001842DB">
      <w:pPr>
        <w:pStyle w:val="Definition-Field2"/>
      </w:pPr>
      <w:r>
        <w:rPr>
          <w:i/>
        </w:rPr>
        <w:t>For additional notes that apply to this portion of the standard, please s</w:t>
      </w:r>
      <w:r>
        <w:rPr>
          <w:i/>
        </w:rPr>
        <w:t xml:space="preserve">ee the notes for </w:t>
      </w:r>
      <w:hyperlink w:anchor="Section_bb0ea49131314a6aadc803f173655076">
        <w:r>
          <w:rPr>
            <w:rStyle w:val="Hyperlink"/>
          </w:rPr>
          <w:t>chOff, §20.1.7.2(b)</w:t>
        </w:r>
      </w:hyperlink>
      <w:r>
        <w:rPr>
          <w:i/>
        </w:rPr>
        <w:t>.</w:t>
      </w:r>
    </w:p>
    <w:p w:rsidR="00677E18" w:rsidRDefault="001842DB">
      <w:pPr>
        <w:pStyle w:val="Heading3"/>
      </w:pPr>
      <w:bookmarkStart w:id="2735" w:name="section_66c78b0f4a004202973efe6762037678"/>
      <w:bookmarkStart w:id="2736" w:name="_Toc229464364"/>
      <w:r>
        <w:t>Part 1 Section 20.4.2.14, start (Wrapping Polygon Start)</w:t>
      </w:r>
      <w:bookmarkEnd w:id="2735"/>
      <w:bookmarkEnd w:id="2736"/>
      <w:r>
        <w:fldChar w:fldCharType="begin"/>
      </w:r>
      <w:r>
        <w:instrText xml:space="preserve"> XE "start (Wrapping Polygon Start)" </w:instrText>
      </w:r>
      <w:r>
        <w:fldChar w:fldCharType="end"/>
      </w:r>
    </w:p>
    <w:p w:rsidR="00677E18" w:rsidRDefault="001842DB">
      <w:pPr>
        <w:pStyle w:val="Definition-Field2"/>
      </w:pPr>
      <w:r>
        <w:rPr>
          <w:i/>
        </w:rPr>
        <w:t>For additional notes that apply to this portion of the stan</w:t>
      </w:r>
      <w:r>
        <w:rPr>
          <w:i/>
        </w:rPr>
        <w:t xml:space="preserve">dard, please see the notes for </w:t>
      </w:r>
      <w:hyperlink w:anchor="Section_bb0ea49131314a6aadc803f173655076">
        <w:r>
          <w:rPr>
            <w:rStyle w:val="Hyperlink"/>
          </w:rPr>
          <w:t>chOff, §20.1.7.2(b)</w:t>
        </w:r>
      </w:hyperlink>
      <w:r>
        <w:rPr>
          <w:i/>
        </w:rPr>
        <w:t>.</w:t>
      </w:r>
    </w:p>
    <w:p w:rsidR="00677E18" w:rsidRDefault="001842DB">
      <w:pPr>
        <w:pStyle w:val="Definition-Field"/>
      </w:pPr>
      <w:r>
        <w:t xml:space="preserve">a.   </w:t>
      </w:r>
      <w:r>
        <w:rPr>
          <w:i/>
        </w:rPr>
        <w:t>The standard states that the x and y attributes are represented in EMUs.</w:t>
      </w:r>
    </w:p>
    <w:p w:rsidR="00677E18" w:rsidRDefault="001842DB">
      <w:pPr>
        <w:pStyle w:val="Definition-Field2"/>
      </w:pPr>
      <w:r>
        <w:t xml:space="preserve">Office interprets the x and y attributes in a fixed coordinate </w:t>
      </w:r>
      <w:r>
        <w:t>space of 21600x21600.</w:t>
      </w:r>
    </w:p>
    <w:p w:rsidR="00677E18" w:rsidRDefault="001842DB">
      <w:pPr>
        <w:pStyle w:val="Heading3"/>
      </w:pPr>
      <w:bookmarkStart w:id="2737" w:name="section_402ec9e26e424ba9a866742937152087"/>
      <w:bookmarkStart w:id="2738" w:name="_Toc229464365"/>
      <w:r>
        <w:t>Part 1 Section 20.5.2.2, blipFill (Picture Fill)</w:t>
      </w:r>
      <w:bookmarkEnd w:id="2737"/>
      <w:bookmarkEnd w:id="2738"/>
      <w:r>
        <w:fldChar w:fldCharType="begin"/>
      </w:r>
      <w:r>
        <w:instrText xml:space="preserve"> XE "blipFill (Picture Fill)"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0329492820b44cdd9ecdac4d63dc4674">
        <w:r>
          <w:rPr>
            <w:rStyle w:val="Hyperlink"/>
          </w:rPr>
          <w:t>blipFill, §21.3.2.2(a)</w:t>
        </w:r>
      </w:hyperlink>
      <w:r>
        <w:rPr>
          <w:i/>
        </w:rPr>
        <w:t>.</w:t>
      </w:r>
    </w:p>
    <w:p w:rsidR="00677E18" w:rsidRDefault="001842DB">
      <w:pPr>
        <w:pStyle w:val="Heading3"/>
      </w:pPr>
      <w:bookmarkStart w:id="2739" w:name="section_3d4d8b5b07bd48f588194c8adae68ad3"/>
      <w:bookmarkStart w:id="2740" w:name="_Toc229464366"/>
      <w:r>
        <w:t>Part 1 Section 20.5.2.8, cNvPr (Non-Visual Drawing Properties)</w:t>
      </w:r>
      <w:bookmarkEnd w:id="2739"/>
      <w:bookmarkEnd w:id="2740"/>
      <w:r>
        <w:fldChar w:fldCharType="begin"/>
      </w:r>
      <w:r>
        <w:instrText xml:space="preserve"> XE "cNvPr (Non-Visual Drawing Properties)" </w:instrText>
      </w:r>
      <w:r>
        <w:fldChar w:fldCharType="end"/>
      </w:r>
    </w:p>
    <w:p w:rsidR="00677E18" w:rsidRDefault="001842DB">
      <w:pPr>
        <w:pStyle w:val="Definition-Field"/>
      </w:pPr>
      <w:r>
        <w:t xml:space="preserve">a.   </w:t>
      </w:r>
      <w:r>
        <w:rPr>
          <w:i/>
        </w:rPr>
        <w:t>The standard includes hlinkHover as a child of cNvPr.</w:t>
      </w:r>
    </w:p>
    <w:p w:rsidR="00677E18" w:rsidRDefault="001842DB">
      <w:pPr>
        <w:pStyle w:val="Definition-Field2"/>
      </w:pPr>
      <w:r>
        <w:t>Excel does not support child element hlinkHover.</w:t>
      </w:r>
    </w:p>
    <w:p w:rsidR="00677E18" w:rsidRDefault="001842DB">
      <w:pPr>
        <w:pStyle w:val="Heading3"/>
      </w:pPr>
      <w:bookmarkStart w:id="2741" w:name="section_bbed63eb85914393833e85b7e01a40df"/>
      <w:bookmarkStart w:id="2742" w:name="_Toc229464367"/>
      <w:r>
        <w:t xml:space="preserve">Part 1 Section </w:t>
      </w:r>
      <w:r>
        <w:t>20.5.2.9, cNvSpPr (Connection Non-Visual Shape Properties)</w:t>
      </w:r>
      <w:bookmarkEnd w:id="2741"/>
      <w:bookmarkEnd w:id="2742"/>
      <w:r>
        <w:fldChar w:fldCharType="begin"/>
      </w:r>
      <w:r>
        <w:instrText xml:space="preserve"> XE "cNvSpPr (Connection Non-Visual Shape Properties)" </w:instrText>
      </w:r>
      <w:r>
        <w:fldChar w:fldCharType="end"/>
      </w:r>
    </w:p>
    <w:p w:rsidR="00677E18" w:rsidRDefault="001842DB">
      <w:pPr>
        <w:pStyle w:val="Definition-Field"/>
      </w:pPr>
      <w:r>
        <w:t xml:space="preserve">a.   </w:t>
      </w:r>
      <w:r>
        <w:rPr>
          <w:i/>
        </w:rPr>
        <w:t>The standard implies that the cNvSpPr element describes the non-visual properties for a connection shape.</w:t>
      </w:r>
    </w:p>
    <w:p w:rsidR="00677E18" w:rsidRDefault="001842DB">
      <w:pPr>
        <w:pStyle w:val="Definition-Field2"/>
      </w:pPr>
      <w:r>
        <w:t>In Office and the schema, thi</w:t>
      </w:r>
      <w:r>
        <w:t>s element describes the non-visual properties for a shape.</w:t>
      </w:r>
    </w:p>
    <w:p w:rsidR="00677E18" w:rsidRDefault="001842DB">
      <w:pPr>
        <w:pStyle w:val="Heading3"/>
      </w:pPr>
      <w:bookmarkStart w:id="2743" w:name="section_dd4af5b20e014bc08c6bce9ac6611646"/>
      <w:bookmarkStart w:id="2744" w:name="_Toc229464368"/>
      <w:r>
        <w:t>Part 1 Section 20.5.2.10, col (Column))</w:t>
      </w:r>
      <w:bookmarkEnd w:id="2743"/>
      <w:bookmarkEnd w:id="2744"/>
      <w:r>
        <w:fldChar w:fldCharType="begin"/>
      </w:r>
      <w:r>
        <w:instrText xml:space="preserve"> XE "col (Column))" </w:instrText>
      </w:r>
      <w:r>
        <w:fldChar w:fldCharType="end"/>
      </w:r>
    </w:p>
    <w:p w:rsidR="00677E18" w:rsidRDefault="001842DB">
      <w:pPr>
        <w:pStyle w:val="Definition-Field"/>
      </w:pPr>
      <w:r>
        <w:t xml:space="preserve">a.   </w:t>
      </w:r>
      <w:r>
        <w:rPr>
          <w:i/>
        </w:rPr>
        <w:t>The standard specifies the maximum number of columns as unbounded.</w:t>
      </w:r>
    </w:p>
    <w:p w:rsidR="00677E18" w:rsidRDefault="001842DB">
      <w:pPr>
        <w:pStyle w:val="Definition-Field2"/>
      </w:pPr>
      <w:r>
        <w:t>In Excel, the maximum number of columns is 16383.</w:t>
      </w:r>
    </w:p>
    <w:p w:rsidR="00677E18" w:rsidRDefault="001842DB">
      <w:pPr>
        <w:pStyle w:val="Heading3"/>
      </w:pPr>
      <w:bookmarkStart w:id="2745" w:name="section_f7105a1c34964b13952237af2be9823d"/>
      <w:bookmarkStart w:id="2746" w:name="_Toc229464369"/>
      <w:r>
        <w:t>Part 1 Sectio</w:t>
      </w:r>
      <w:r>
        <w:t>n 20.5.2.11, colOff (Column Offset)</w:t>
      </w:r>
      <w:bookmarkEnd w:id="2745"/>
      <w:bookmarkEnd w:id="2746"/>
      <w:r>
        <w:fldChar w:fldCharType="begin"/>
      </w:r>
      <w:r>
        <w:instrText xml:space="preserve"> XE "colOff (Column Offset)" </w:instrText>
      </w:r>
      <w:r>
        <w:fldChar w:fldCharType="end"/>
      </w:r>
    </w:p>
    <w:p w:rsidR="00677E18" w:rsidRDefault="001842DB">
      <w:pPr>
        <w:pStyle w:val="Definition-Field"/>
      </w:pPr>
      <w:r>
        <w:t xml:space="preserve">a.   </w:t>
      </w:r>
      <w:r>
        <w:rPr>
          <w:i/>
        </w:rPr>
        <w:t>The standard states that the colOff element accepts any value up to 27273042316900.</w:t>
      </w:r>
    </w:p>
    <w:p w:rsidR="00677E18" w:rsidRDefault="001842DB">
      <w:pPr>
        <w:pStyle w:val="Definition-Field2"/>
      </w:pPr>
      <w:r>
        <w:t>Office does not draw the shape if colOff has a value over 20454781742437.</w:t>
      </w:r>
    </w:p>
    <w:p w:rsidR="00677E18" w:rsidRDefault="001842DB">
      <w:pPr>
        <w:pStyle w:val="Heading3"/>
      </w:pPr>
      <w:bookmarkStart w:id="2747" w:name="section_c39b2737700f49d68c31f480ac51f5c6"/>
      <w:bookmarkStart w:id="2748" w:name="_Toc229464370"/>
      <w:r>
        <w:lastRenderedPageBreak/>
        <w:t xml:space="preserve">Part 1 Section 20.5.2.13, </w:t>
      </w:r>
      <w:r>
        <w:t>cxnSp (Connection Shape)</w:t>
      </w:r>
      <w:bookmarkEnd w:id="2747"/>
      <w:bookmarkEnd w:id="2748"/>
      <w:r>
        <w:fldChar w:fldCharType="begin"/>
      </w:r>
      <w:r>
        <w:instrText xml:space="preserve"> XE "cxnSp (Connection Shape)" </w:instrText>
      </w:r>
      <w:r>
        <w:fldChar w:fldCharType="end"/>
      </w:r>
    </w:p>
    <w:p w:rsidR="00677E18" w:rsidRDefault="001842DB">
      <w:pPr>
        <w:pStyle w:val="Definition-Field"/>
      </w:pPr>
      <w:r>
        <w:t xml:space="preserve">a.   </w:t>
      </w:r>
      <w:r>
        <w:rPr>
          <w:i/>
        </w:rPr>
        <w:t>The standard states that the values of the macro attribute are defined by the XML Schema string datatype.</w:t>
      </w:r>
    </w:p>
    <w:p w:rsidR="00677E18" w:rsidRDefault="001842DB">
      <w:pPr>
        <w:pStyle w:val="Definition-Field2"/>
      </w:pPr>
      <w:r>
        <w:t xml:space="preserve">Office requires that the macro attribute value follow the same grammar as </w:t>
      </w:r>
      <w:r>
        <w:t>name-references ("</w:t>
      </w:r>
      <w:hyperlink r:id="rId199">
        <w:r>
          <w:rPr>
            <w:rStyle w:val="Hyperlink"/>
          </w:rPr>
          <w:t>[ISO/IEC-29500-1]</w:t>
        </w:r>
      </w:hyperlink>
      <w:r>
        <w:t xml:space="preserve"> §18.17.2.5") with a minimum length of 0 characters and a maximum length of 256 characters.</w:t>
      </w:r>
    </w:p>
    <w:p w:rsidR="00677E18" w:rsidRDefault="001842DB">
      <w:pPr>
        <w:pStyle w:val="Heading3"/>
      </w:pPr>
      <w:bookmarkStart w:id="2749" w:name="section_d0cb27de1bb348c392d04ce443c8073a"/>
      <w:bookmarkStart w:id="2750" w:name="_Toc229464371"/>
      <w:r>
        <w:t>Part 1 Section 20.5.2.14, ext (Shape Extent)</w:t>
      </w:r>
      <w:bookmarkEnd w:id="2749"/>
      <w:bookmarkEnd w:id="2750"/>
      <w:r>
        <w:fldChar w:fldCharType="begin"/>
      </w:r>
      <w:r>
        <w:instrText xml:space="preserve"> XE "ext (Shape Ext</w:instrText>
      </w:r>
      <w:r>
        <w:instrText xml:space="preserve">ent)"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0e03e978d5d44dc1b3ada77bbb361cfe">
        <w:r>
          <w:rPr>
            <w:rStyle w:val="Hyperlink"/>
          </w:rPr>
          <w:t>ext, §21.3.2.10(a)</w:t>
        </w:r>
      </w:hyperlink>
      <w:r>
        <w:rPr>
          <w:i/>
        </w:rPr>
        <w:t>.</w:t>
      </w:r>
    </w:p>
    <w:p w:rsidR="00677E18" w:rsidRDefault="001842DB">
      <w:pPr>
        <w:pStyle w:val="Heading3"/>
      </w:pPr>
      <w:bookmarkStart w:id="2751" w:name="section_e1dfdbace29c4c9e94769f52adaacd00"/>
      <w:bookmarkStart w:id="2752" w:name="_Toc229464372"/>
      <w:r>
        <w:t>Part 1 Section 20.5.2.15, from (Starting Anchor Point)</w:t>
      </w:r>
      <w:bookmarkEnd w:id="2751"/>
      <w:bookmarkEnd w:id="2752"/>
      <w:r>
        <w:fldChar w:fldCharType="begin"/>
      </w:r>
      <w:r>
        <w:instrText xml:space="preserve"> XE "from (Starting </w:instrText>
      </w:r>
      <w:r>
        <w:instrText xml:space="preserve">Anchor Point)" </w:instrText>
      </w:r>
      <w:r>
        <w:fldChar w:fldCharType="end"/>
      </w:r>
    </w:p>
    <w:p w:rsidR="00677E18" w:rsidRDefault="001842DB">
      <w:pPr>
        <w:pStyle w:val="Definition-Field"/>
      </w:pPr>
      <w:r>
        <w:t xml:space="preserve">a.   </w:t>
      </w:r>
      <w:r>
        <w:rPr>
          <w:i/>
        </w:rPr>
        <w:t>The standard does not define any relationship between top/left and bottom/right, respectively.</w:t>
      </w:r>
    </w:p>
    <w:p w:rsidR="00677E18" w:rsidRDefault="001842DB">
      <w:pPr>
        <w:pStyle w:val="Definition-Field2"/>
      </w:pPr>
      <w:r>
        <w:t>In Excel, top/left should be smaller than or equal to bottom/right. If these conditions are not met, the shape is not rendered.</w:t>
      </w:r>
    </w:p>
    <w:p w:rsidR="00677E18" w:rsidRDefault="001842DB">
      <w:pPr>
        <w:pStyle w:val="Heading3"/>
      </w:pPr>
      <w:bookmarkStart w:id="2753" w:name="section_a64e434cd5194cec945b0cc428546308"/>
      <w:bookmarkStart w:id="2754" w:name="_Toc229464373"/>
      <w:r>
        <w:t>Part 1 Sec</w:t>
      </w:r>
      <w:r>
        <w:t>tion 20.5.2.16, graphicFrame (Graphic Frame)</w:t>
      </w:r>
      <w:bookmarkEnd w:id="2753"/>
      <w:bookmarkEnd w:id="2754"/>
      <w:r>
        <w:fldChar w:fldCharType="begin"/>
      </w:r>
      <w:r>
        <w:instrText xml:space="preserve"> XE "graphicFrame (Graphic Frame)" </w:instrText>
      </w:r>
      <w:r>
        <w:fldChar w:fldCharType="end"/>
      </w:r>
    </w:p>
    <w:p w:rsidR="00677E18" w:rsidRDefault="001842DB">
      <w:pPr>
        <w:pStyle w:val="Definition-Field"/>
      </w:pPr>
      <w:r>
        <w:t xml:space="preserve">a.   </w:t>
      </w:r>
      <w:r>
        <w:rPr>
          <w:i/>
        </w:rPr>
        <w:t>The standard states that the values of the macro attribute are defined by the XML Schema string datatype.</w:t>
      </w:r>
    </w:p>
    <w:p w:rsidR="00677E18" w:rsidRDefault="001842DB">
      <w:pPr>
        <w:pStyle w:val="Definition-Field2"/>
      </w:pPr>
      <w:r>
        <w:t xml:space="preserve">Office requires that the macro attribute value follow the same </w:t>
      </w:r>
      <w:r>
        <w:t>grammar as name-references ("</w:t>
      </w:r>
      <w:hyperlink r:id="rId200">
        <w:r>
          <w:rPr>
            <w:rStyle w:val="Hyperlink"/>
          </w:rPr>
          <w:t>[ISO/IEC-29500-1]</w:t>
        </w:r>
      </w:hyperlink>
      <w:r>
        <w:t xml:space="preserve"> §18.17.2.5") with a minimum length of 0 characters and a maximum length of 256 characters.</w:t>
      </w:r>
    </w:p>
    <w:p w:rsidR="00677E18" w:rsidRDefault="001842DB">
      <w:pPr>
        <w:pStyle w:val="Heading3"/>
      </w:pPr>
      <w:bookmarkStart w:id="2755" w:name="section_0b7e3dab028b4c2285e631bc3dc52e04"/>
      <w:bookmarkStart w:id="2756" w:name="_Toc229464374"/>
      <w:r>
        <w:t>Part 1 Section 20.5.2.18, grpSpPr (Group Shape Prope</w:t>
      </w:r>
      <w:r>
        <w:t>rties)</w:t>
      </w:r>
      <w:bookmarkEnd w:id="2755"/>
      <w:bookmarkEnd w:id="2756"/>
      <w:r>
        <w:fldChar w:fldCharType="begin"/>
      </w:r>
      <w:r>
        <w:instrText xml:space="preserve"> XE "grpSpPr (Group Shape Properties)" </w:instrText>
      </w:r>
      <w:r>
        <w:fldChar w:fldCharType="end"/>
      </w:r>
    </w:p>
    <w:p w:rsidR="00677E18" w:rsidRDefault="001842DB">
      <w:pPr>
        <w:pStyle w:val="Definition-Field"/>
      </w:pPr>
      <w:r>
        <w:t xml:space="preserve">a.   </w:t>
      </w:r>
      <w:r>
        <w:rPr>
          <w:i/>
        </w:rPr>
        <w:t>The standard states that bwMode is a valid attribute on the grpSpPr element.</w:t>
      </w:r>
    </w:p>
    <w:p w:rsidR="00677E18" w:rsidRDefault="001842DB">
      <w:pPr>
        <w:pStyle w:val="Definition-Field2"/>
      </w:pPr>
      <w:r>
        <w:t>Excel and Word do not support the bwMode attribute on this element.</w:t>
      </w:r>
    </w:p>
    <w:p w:rsidR="00677E18" w:rsidRDefault="001842DB">
      <w:pPr>
        <w:pStyle w:val="Definition-Field"/>
      </w:pPr>
      <w:r>
        <w:t xml:space="preserve">b.   </w:t>
      </w:r>
      <w:r>
        <w:rPr>
          <w:i/>
        </w:rPr>
        <w:t>The standard does not describe the relationship betwe</w:t>
      </w:r>
      <w:r>
        <w:rPr>
          <w:i/>
        </w:rPr>
        <w:t>en group shapes and their child shapes with respect to bwMode.</w:t>
      </w:r>
    </w:p>
    <w:p w:rsidR="00677E18" w:rsidRDefault="001842DB">
      <w:pPr>
        <w:pStyle w:val="Definition-Field2"/>
      </w:pPr>
      <w:r>
        <w:t>In Office, bwMode set at the group level should set bwMode for child shapes.</w:t>
      </w:r>
    </w:p>
    <w:p w:rsidR="00677E18" w:rsidRDefault="001842DB">
      <w:pPr>
        <w:pStyle w:val="Definition-Field"/>
      </w:pPr>
      <w:r>
        <w:t xml:space="preserve">c.   </w:t>
      </w:r>
      <w:r>
        <w:rPr>
          <w:i/>
        </w:rPr>
        <w:t>The standard states that the bwMode attribute specifies that the group shape should be rendered using only blac</w:t>
      </w:r>
      <w:r>
        <w:rPr>
          <w:i/>
        </w:rPr>
        <w:t>k and white coloring.</w:t>
      </w:r>
    </w:p>
    <w:p w:rsidR="00677E18" w:rsidRDefault="001842DB">
      <w:pPr>
        <w:pStyle w:val="Definition-Field2"/>
      </w:pPr>
      <w:r>
        <w:t>Office uses this attribute to specify how the group shape should be rendered when in black and white mode.</w:t>
      </w:r>
    </w:p>
    <w:p w:rsidR="00677E18" w:rsidRDefault="001842DB">
      <w:pPr>
        <w:pStyle w:val="Heading3"/>
      </w:pPr>
      <w:bookmarkStart w:id="2757" w:name="section_40e963da7d5241599f8632ae4a5576e4"/>
      <w:bookmarkStart w:id="2758" w:name="_Toc229464375"/>
      <w:r>
        <w:t>Part 1 Section 20.5.2.25, pic (Picture)</w:t>
      </w:r>
      <w:bookmarkEnd w:id="2757"/>
      <w:bookmarkEnd w:id="2758"/>
      <w:r>
        <w:fldChar w:fldCharType="begin"/>
      </w:r>
      <w:r>
        <w:instrText xml:space="preserve"> XE "pic (Picture)" </w:instrText>
      </w:r>
      <w:r>
        <w:fldChar w:fldCharType="end"/>
      </w:r>
    </w:p>
    <w:p w:rsidR="00677E18" w:rsidRDefault="001842DB">
      <w:pPr>
        <w:pStyle w:val="Definition-Field"/>
      </w:pPr>
      <w:r>
        <w:t xml:space="preserve">a.   </w:t>
      </w:r>
      <w:r>
        <w:rPr>
          <w:i/>
        </w:rPr>
        <w:t>The standard states that the values of the macro attribute a</w:t>
      </w:r>
      <w:r>
        <w:rPr>
          <w:i/>
        </w:rPr>
        <w:t>re defined by the XML Schema string datatype.</w:t>
      </w:r>
    </w:p>
    <w:p w:rsidR="00677E18" w:rsidRDefault="001842DB">
      <w:pPr>
        <w:pStyle w:val="Definition-Field2"/>
      </w:pPr>
      <w:r>
        <w:t>Office requires that the macro attribute value follow the same grammar as name-references ("</w:t>
      </w:r>
      <w:hyperlink r:id="rId201">
        <w:r>
          <w:rPr>
            <w:rStyle w:val="Hyperlink"/>
          </w:rPr>
          <w:t>[ISO/IEC-29500-1]</w:t>
        </w:r>
      </w:hyperlink>
      <w:r>
        <w:t xml:space="preserve"> §18.17.2.5") with a minimum length</w:t>
      </w:r>
      <w:r>
        <w:t xml:space="preserve"> of 0 characters and a maximum length of 256 characters.</w:t>
      </w:r>
    </w:p>
    <w:p w:rsidR="00677E18" w:rsidRDefault="001842DB">
      <w:pPr>
        <w:pStyle w:val="Heading3"/>
      </w:pPr>
      <w:bookmarkStart w:id="2759" w:name="section_44d97ef766e5453ea58681cf80c0c3a0"/>
      <w:bookmarkStart w:id="2760" w:name="_Toc229464376"/>
      <w:r>
        <w:lastRenderedPageBreak/>
        <w:t>Part 1 Section 20.5.2.26, pos (Position)</w:t>
      </w:r>
      <w:bookmarkEnd w:id="2759"/>
      <w:bookmarkEnd w:id="2760"/>
      <w:r>
        <w:fldChar w:fldCharType="begin"/>
      </w:r>
      <w:r>
        <w:instrText xml:space="preserve"> XE "pos (Position)"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bb0ea49131314a6aadc803f173655076">
        <w:r>
          <w:rPr>
            <w:rStyle w:val="Hyperlink"/>
          </w:rPr>
          <w:t>chOff, §20.1.7.2(b)</w:t>
        </w:r>
      </w:hyperlink>
      <w:r>
        <w:rPr>
          <w:i/>
        </w:rPr>
        <w:t>.</w:t>
      </w:r>
    </w:p>
    <w:p w:rsidR="00677E18" w:rsidRDefault="001842DB">
      <w:pPr>
        <w:pStyle w:val="Heading3"/>
      </w:pPr>
      <w:bookmarkStart w:id="2761" w:name="section_049c8b2ba9994b97ace28d521d73d00c"/>
      <w:bookmarkStart w:id="2762" w:name="_Toc229464377"/>
      <w:r>
        <w:t>Part 1 Section 20.5.2.27, row (Row)</w:t>
      </w:r>
      <w:bookmarkEnd w:id="2761"/>
      <w:bookmarkEnd w:id="2762"/>
      <w:r>
        <w:fldChar w:fldCharType="begin"/>
      </w:r>
      <w:r>
        <w:instrText xml:space="preserve"> XE "row (Row)" </w:instrText>
      </w:r>
      <w:r>
        <w:fldChar w:fldCharType="end"/>
      </w:r>
    </w:p>
    <w:p w:rsidR="00677E18" w:rsidRDefault="001842DB">
      <w:pPr>
        <w:pStyle w:val="Definition-Field"/>
      </w:pPr>
      <w:r>
        <w:t xml:space="preserve">a.   </w:t>
      </w:r>
      <w:r>
        <w:rPr>
          <w:i/>
        </w:rPr>
        <w:t>The standard allows the number of rows to be unbounded.</w:t>
      </w:r>
    </w:p>
    <w:p w:rsidR="00677E18" w:rsidRDefault="001842DB">
      <w:pPr>
        <w:pStyle w:val="Definition-Field2"/>
      </w:pPr>
      <w:r>
        <w:t>The maximum number of rows allowed by Office is 1048575.</w:t>
      </w:r>
    </w:p>
    <w:p w:rsidR="00677E18" w:rsidRDefault="001842DB">
      <w:pPr>
        <w:pStyle w:val="Heading3"/>
      </w:pPr>
      <w:bookmarkStart w:id="2763" w:name="section_2022337ea5034115b0da146bdcfa7a76"/>
      <w:bookmarkStart w:id="2764" w:name="_Toc229464378"/>
      <w:r>
        <w:t>Part 1 Section 20.5.2.28, rowOff (Row Offset)</w:t>
      </w:r>
      <w:bookmarkEnd w:id="2763"/>
      <w:bookmarkEnd w:id="2764"/>
      <w:r>
        <w:fldChar w:fldCharType="begin"/>
      </w:r>
      <w:r>
        <w:instrText xml:space="preserve"> XE "rowOff (Row Offset)" </w:instrText>
      </w:r>
      <w:r>
        <w:fldChar w:fldCharType="end"/>
      </w:r>
    </w:p>
    <w:p w:rsidR="00677E18" w:rsidRDefault="001842DB">
      <w:pPr>
        <w:pStyle w:val="Definition-Field"/>
      </w:pPr>
      <w:r>
        <w:t xml:space="preserve">a.   </w:t>
      </w:r>
      <w:r>
        <w:rPr>
          <w:i/>
        </w:rPr>
        <w:t>The standard states that the rowOff element accepts any value up to 27273042316900.</w:t>
      </w:r>
    </w:p>
    <w:p w:rsidR="00677E18" w:rsidRDefault="001842DB">
      <w:pPr>
        <w:pStyle w:val="Definition-Field2"/>
      </w:pPr>
      <w:r>
        <w:t>Office does not draw the shape if rowOff has a value over 20454781742437.</w:t>
      </w:r>
    </w:p>
    <w:p w:rsidR="00677E18" w:rsidRDefault="001842DB">
      <w:pPr>
        <w:pStyle w:val="Heading3"/>
      </w:pPr>
      <w:bookmarkStart w:id="2765" w:name="section_50d51c6ff4084539a65649f1968204a3"/>
      <w:bookmarkStart w:id="2766" w:name="_Toc229464379"/>
      <w:r>
        <w:t>Part 1 Section 20.5.2.29, sp (Shape)</w:t>
      </w:r>
      <w:bookmarkEnd w:id="2765"/>
      <w:bookmarkEnd w:id="2766"/>
      <w:r>
        <w:fldChar w:fldCharType="begin"/>
      </w:r>
      <w:r>
        <w:instrText xml:space="preserve"> XE "sp (Shape)" </w:instrText>
      </w:r>
      <w:r>
        <w:fldChar w:fldCharType="end"/>
      </w:r>
    </w:p>
    <w:p w:rsidR="00677E18" w:rsidRDefault="001842DB">
      <w:pPr>
        <w:pStyle w:val="Definition-Field"/>
      </w:pPr>
      <w:r>
        <w:t xml:space="preserve">a.   </w:t>
      </w:r>
      <w:r>
        <w:rPr>
          <w:i/>
        </w:rPr>
        <w:t>The</w:t>
      </w:r>
      <w:r>
        <w:rPr>
          <w:i/>
        </w:rPr>
        <w:t xml:space="preserve"> standard states that textlink is a formula linking to spreadsheet cell data.</w:t>
      </w:r>
    </w:p>
    <w:p w:rsidR="00677E18" w:rsidRDefault="001842DB">
      <w:pPr>
        <w:pStyle w:val="Definition-Field2"/>
      </w:pPr>
      <w:r>
        <w:t xml:space="preserve">Excel requires that the value of the textlink attribute be a string referencing a cell or a cell range. It should reference a unique cell, as only the first cell in a cell range </w:t>
      </w:r>
      <w:r>
        <w:t>will be considered.</w:t>
      </w:r>
    </w:p>
    <w:p w:rsidR="00677E18" w:rsidRDefault="001842DB">
      <w:pPr>
        <w:pStyle w:val="Definition-Field"/>
      </w:pPr>
      <w:r>
        <w:t xml:space="preserve">b.   </w:t>
      </w:r>
      <w:r>
        <w:rPr>
          <w:i/>
        </w:rPr>
        <w:t>In the standard, child element txBody has minOccurs equal to zero.</w:t>
      </w:r>
    </w:p>
    <w:p w:rsidR="00677E18" w:rsidRDefault="001842DB">
      <w:pPr>
        <w:pStyle w:val="Definition-Field2"/>
      </w:pPr>
      <w:r>
        <w:t>In Excel, if optional attribute textlink is specified, child element txBody is required.</w:t>
      </w:r>
    </w:p>
    <w:p w:rsidR="00677E18" w:rsidRDefault="001842DB">
      <w:pPr>
        <w:pStyle w:val="Definition-Field"/>
      </w:pPr>
      <w:r>
        <w:t xml:space="preserve">c.   </w:t>
      </w:r>
      <w:r>
        <w:rPr>
          <w:i/>
        </w:rPr>
        <w:t>The standard states that the values of the macro attribute are defined</w:t>
      </w:r>
      <w:r>
        <w:rPr>
          <w:i/>
        </w:rPr>
        <w:t xml:space="preserve"> by the XML Schema string datatype.</w:t>
      </w:r>
    </w:p>
    <w:p w:rsidR="00677E18" w:rsidRDefault="001842DB">
      <w:pPr>
        <w:pStyle w:val="Definition-Field2"/>
      </w:pPr>
      <w:r>
        <w:t>Office requires that the macro attribute value follow the same grammar as name-references ("</w:t>
      </w:r>
      <w:hyperlink r:id="rId202">
        <w:r>
          <w:rPr>
            <w:rStyle w:val="Hyperlink"/>
          </w:rPr>
          <w:t>[ISO/IEC-29500-1]</w:t>
        </w:r>
      </w:hyperlink>
      <w:r>
        <w:t xml:space="preserve"> §18.17.2.5") with a minimum length of 0 char</w:t>
      </w:r>
      <w:r>
        <w:t>acters and a maximum length of 256 characters.</w:t>
      </w:r>
    </w:p>
    <w:p w:rsidR="00677E18" w:rsidRDefault="001842DB">
      <w:pPr>
        <w:pStyle w:val="Heading3"/>
      </w:pPr>
      <w:bookmarkStart w:id="2767" w:name="section_a10c455e7a6e44c5bf8cfb7c2b3e2eac"/>
      <w:bookmarkStart w:id="2768" w:name="_Toc229464380"/>
      <w:r>
        <w:t>Part 1 Section 20.5.2.30, spPr (Shape Properties)</w:t>
      </w:r>
      <w:bookmarkEnd w:id="2767"/>
      <w:bookmarkEnd w:id="2768"/>
      <w:r>
        <w:fldChar w:fldCharType="begin"/>
      </w:r>
      <w:r>
        <w:instrText xml:space="preserve"> XE "spPr (Shape Properties)" </w:instrText>
      </w:r>
      <w:r>
        <w:fldChar w:fldCharType="end"/>
      </w:r>
    </w:p>
    <w:p w:rsidR="00677E18" w:rsidRDefault="001842DB">
      <w:pPr>
        <w:pStyle w:val="Definition-Field"/>
      </w:pPr>
      <w:r>
        <w:t xml:space="preserve">a.   </w:t>
      </w:r>
      <w:r>
        <w:rPr>
          <w:i/>
        </w:rPr>
        <w:t>The standard states that bwMode is a valid attribute on the spPr element.</w:t>
      </w:r>
    </w:p>
    <w:p w:rsidR="00677E18" w:rsidRDefault="001842DB">
      <w:pPr>
        <w:pStyle w:val="Definition-Field2"/>
      </w:pPr>
      <w:r>
        <w:t xml:space="preserve">Excel and Word do not support this attribute on </w:t>
      </w:r>
      <w:r>
        <w:t>this element.</w:t>
      </w:r>
    </w:p>
    <w:p w:rsidR="00677E18" w:rsidRDefault="001842DB">
      <w:pPr>
        <w:pStyle w:val="Definition-Field"/>
      </w:pPr>
      <w:r>
        <w:t xml:space="preserve">b.   </w:t>
      </w:r>
      <w:r>
        <w:rPr>
          <w:i/>
        </w:rPr>
        <w:t>The standard states that the spPr element specifies the visual shape properties that can be applied to a special shape such as a connector shape or picture.</w:t>
      </w:r>
    </w:p>
    <w:p w:rsidR="00677E18" w:rsidRDefault="001842DB">
      <w:pPr>
        <w:pStyle w:val="Definition-Field2"/>
      </w:pPr>
      <w:r>
        <w:t>Office uses this element to specify the visual shape properties that can be appl</w:t>
      </w:r>
      <w:r>
        <w:t>ied to shapes, connector shapes, or pictures.</w:t>
      </w:r>
    </w:p>
    <w:p w:rsidR="00677E18" w:rsidRDefault="001842DB">
      <w:pPr>
        <w:pStyle w:val="Definition-Field"/>
      </w:pPr>
      <w:r>
        <w:t xml:space="preserve">c.   </w:t>
      </w:r>
      <w:r>
        <w:rPr>
          <w:i/>
        </w:rPr>
        <w:t>The standard states that the bwMode attribute specifies that the group shape should be rendered using only black and white coloring.</w:t>
      </w:r>
    </w:p>
    <w:p w:rsidR="00677E18" w:rsidRDefault="001842DB">
      <w:pPr>
        <w:pStyle w:val="Definition-Field2"/>
      </w:pPr>
      <w:r>
        <w:t>Office uses this attribute to specify how the group shape should be rend</w:t>
      </w:r>
      <w:r>
        <w:t>ered when in black and white mode.</w:t>
      </w:r>
    </w:p>
    <w:p w:rsidR="00677E18" w:rsidRDefault="001842DB">
      <w:pPr>
        <w:pStyle w:val="Heading3"/>
      </w:pPr>
      <w:bookmarkStart w:id="2769" w:name="section_b4ca93ee062340bc95b3e67d306216ba"/>
      <w:bookmarkStart w:id="2770" w:name="_Toc229464381"/>
      <w:r>
        <w:t>Part 1 Section 20.5.2.31, style (Shape Style)</w:t>
      </w:r>
      <w:bookmarkEnd w:id="2769"/>
      <w:bookmarkEnd w:id="2770"/>
      <w:r>
        <w:fldChar w:fldCharType="begin"/>
      </w:r>
      <w:r>
        <w:instrText xml:space="preserve"> XE "style (Shape Style)" </w:instrText>
      </w:r>
      <w:r>
        <w:fldChar w:fldCharType="end"/>
      </w:r>
    </w:p>
    <w:p w:rsidR="00677E18" w:rsidRDefault="001842DB">
      <w:pPr>
        <w:pStyle w:val="Definition-Field"/>
      </w:pPr>
      <w:r>
        <w:t xml:space="preserve">a.   </w:t>
      </w:r>
      <w:r>
        <w:rPr>
          <w:i/>
        </w:rPr>
        <w:t>The standard allows a sp, pic or cxnSp to have similar formatting options defined in both the style and spPr elements.</w:t>
      </w:r>
    </w:p>
    <w:p w:rsidR="00677E18" w:rsidRDefault="001842DB">
      <w:pPr>
        <w:pStyle w:val="Definition-Field2"/>
      </w:pPr>
      <w:r>
        <w:lastRenderedPageBreak/>
        <w:t>In Office, shape proper</w:t>
      </w:r>
      <w:r>
        <w:t>ties defined on the parent element will override similar style components (lnRef, effectRef, fillRef, fontRef) defined in this element.</w:t>
      </w:r>
    </w:p>
    <w:p w:rsidR="00677E18" w:rsidRDefault="001842DB">
      <w:pPr>
        <w:pStyle w:val="Definition-Field"/>
      </w:pPr>
      <w:r>
        <w:t xml:space="preserve">b.   </w:t>
      </w:r>
      <w:r>
        <w:rPr>
          <w:i/>
        </w:rPr>
        <w:t>The standard allows similar text formatting properties to be defined for parent element sp by style or txBody.</w:t>
      </w:r>
    </w:p>
    <w:p w:rsidR="00677E18" w:rsidRDefault="001842DB">
      <w:pPr>
        <w:pStyle w:val="Definition-Field2"/>
      </w:pPr>
      <w:r>
        <w:t>In O</w:t>
      </w:r>
      <w:r>
        <w:t>ffice, child elements in txBody will override similar style properties defined by attribute fontRef.</w:t>
      </w:r>
    </w:p>
    <w:p w:rsidR="00677E18" w:rsidRDefault="001842DB">
      <w:pPr>
        <w:pStyle w:val="Definition-Field"/>
      </w:pPr>
      <w:r>
        <w:t xml:space="preserve">c.   </w:t>
      </w:r>
      <w:r>
        <w:rPr>
          <w:i/>
        </w:rPr>
        <w:t>The standard states that child element fontRef applies to parent elements pic, cxnSp and sp.</w:t>
      </w:r>
    </w:p>
    <w:p w:rsidR="00677E18" w:rsidRDefault="001842DB">
      <w:pPr>
        <w:pStyle w:val="Definition-Field2"/>
      </w:pPr>
      <w:r>
        <w:t>In Office, child element fontRef is not used for parent e</w:t>
      </w:r>
      <w:r>
        <w:t>lements pic and cxnSp.</w:t>
      </w:r>
    </w:p>
    <w:p w:rsidR="00677E18" w:rsidRDefault="001842DB">
      <w:pPr>
        <w:pStyle w:val="Heading3"/>
      </w:pPr>
      <w:bookmarkStart w:id="2771" w:name="section_6ae4c17e8727447183c9a32482e72ffe"/>
      <w:bookmarkStart w:id="2772" w:name="_Toc229464382"/>
      <w:r>
        <w:t>Part 1 Section 20.5.2.32, to (Ending Anchor Point)</w:t>
      </w:r>
      <w:bookmarkEnd w:id="2771"/>
      <w:bookmarkEnd w:id="2772"/>
      <w:r>
        <w:fldChar w:fldCharType="begin"/>
      </w:r>
      <w:r>
        <w:instrText xml:space="preserve"> XE "to (Ending Anchor Point)" </w:instrText>
      </w:r>
      <w:r>
        <w:fldChar w:fldCharType="end"/>
      </w:r>
    </w:p>
    <w:p w:rsidR="00677E18" w:rsidRDefault="001842DB">
      <w:pPr>
        <w:pStyle w:val="Definition-Field"/>
      </w:pPr>
      <w:r>
        <w:t xml:space="preserve">a.   </w:t>
      </w:r>
      <w:r>
        <w:rPr>
          <w:i/>
        </w:rPr>
        <w:t>The standard allows shapes to be defined where the right edge is to the left of the left edge or where the bottom edge is above the top edge.</w:t>
      </w:r>
    </w:p>
    <w:p w:rsidR="00677E18" w:rsidRDefault="001842DB">
      <w:pPr>
        <w:pStyle w:val="Definition-Field2"/>
      </w:pPr>
      <w:r>
        <w:t>Ex</w:t>
      </w:r>
      <w:r>
        <w:t>cel does not support shapes where the right edge is to the left of the left edge or where the bottom edge is above the top edge.</w:t>
      </w:r>
    </w:p>
    <w:p w:rsidR="00677E18" w:rsidRDefault="001842DB">
      <w:pPr>
        <w:pStyle w:val="Heading3"/>
      </w:pPr>
      <w:bookmarkStart w:id="2773" w:name="section_438b915f007e4b90839dd80034a94f66"/>
      <w:bookmarkStart w:id="2774" w:name="_Toc229464383"/>
      <w:r>
        <w:t>Part 1 Section 20.5.2.34, txBody (Shape Text Body)</w:t>
      </w:r>
      <w:bookmarkEnd w:id="2773"/>
      <w:bookmarkEnd w:id="2774"/>
      <w:r>
        <w:fldChar w:fldCharType="begin"/>
      </w:r>
      <w:r>
        <w:instrText xml:space="preserve"> XE "txBody (Shape Text Body)" </w:instrText>
      </w:r>
      <w:r>
        <w:fldChar w:fldCharType="end"/>
      </w:r>
    </w:p>
    <w:p w:rsidR="00677E18" w:rsidRDefault="001842DB">
      <w:pPr>
        <w:pStyle w:val="Definition-Field"/>
      </w:pPr>
      <w:r>
        <w:t xml:space="preserve">a.   </w:t>
      </w:r>
      <w:r>
        <w:rPr>
          <w:i/>
        </w:rPr>
        <w:t>The standard does not describe the rel</w:t>
      </w:r>
      <w:r>
        <w:rPr>
          <w:i/>
        </w:rPr>
        <w:t>ationship between similar properties in child elements p (text paragraphs) and lstStyle (text list styles).</w:t>
      </w:r>
    </w:p>
    <w:p w:rsidR="00677E18" w:rsidRDefault="001842DB">
      <w:pPr>
        <w:pStyle w:val="Definition-Field2"/>
      </w:pPr>
      <w:r>
        <w:t xml:space="preserve">In Office, if no text list styles are defined in a paragraph, styles from lstStyle are used. If no list styles are defined and there is no lstStyle </w:t>
      </w:r>
      <w:r>
        <w:t>defined, the text in the list defaults to the current text style.</w:t>
      </w:r>
    </w:p>
    <w:p w:rsidR="00677E18" w:rsidRDefault="001842DB">
      <w:pPr>
        <w:pStyle w:val="Heading3"/>
      </w:pPr>
      <w:bookmarkStart w:id="2775" w:name="section_2401c007314f4d8eba6b767f54e8c97f"/>
      <w:bookmarkStart w:id="2776" w:name="_Toc229464384"/>
      <w:r>
        <w:t>Part 1 Section 20.5.2.36, xfrm (2D Transform for Graphic Frames)</w:t>
      </w:r>
      <w:bookmarkEnd w:id="2775"/>
      <w:bookmarkEnd w:id="2776"/>
      <w:r>
        <w:fldChar w:fldCharType="begin"/>
      </w:r>
      <w:r>
        <w:instrText xml:space="preserve"> XE "xfrm (2D Transform for Graphic Frames)" </w:instrText>
      </w:r>
      <w:r>
        <w:fldChar w:fldCharType="end"/>
      </w:r>
    </w:p>
    <w:p w:rsidR="00677E18" w:rsidRDefault="001842DB">
      <w:pPr>
        <w:pStyle w:val="Definition-Field2"/>
      </w:pPr>
      <w:r>
        <w:rPr>
          <w:i/>
        </w:rPr>
        <w:t>For additional notes that apply to this portion of the standard, please see th</w:t>
      </w:r>
      <w:r>
        <w:rPr>
          <w:i/>
        </w:rPr>
        <w:t xml:space="preserve">e notes for </w:t>
      </w:r>
      <w:hyperlink w:anchor="Section_c7555d2c472a4d15b23041046bc41819">
        <w:r>
          <w:rPr>
            <w:rStyle w:val="Hyperlink"/>
          </w:rPr>
          <w:t>xfrm, §20.1.7.6(a)</w:t>
        </w:r>
      </w:hyperlink>
      <w:r>
        <w:rPr>
          <w:i/>
        </w:rPr>
        <w:t>.</w:t>
      </w:r>
    </w:p>
    <w:p w:rsidR="00677E18" w:rsidRDefault="001842DB">
      <w:pPr>
        <w:pStyle w:val="Definition-Field"/>
      </w:pPr>
      <w:r>
        <w:t xml:space="preserve">a.   </w:t>
      </w:r>
      <w:r>
        <w:rPr>
          <w:i/>
        </w:rPr>
        <w:t>The standard includes attributes flipH, flipV and rot for the xfrm element.</w:t>
      </w:r>
    </w:p>
    <w:p w:rsidR="00677E18" w:rsidRDefault="001842DB">
      <w:pPr>
        <w:pStyle w:val="Definition-Field2"/>
      </w:pPr>
      <w:r>
        <w:t>Excel does not support these attributes for graphic frames. Any value loaded for</w:t>
      </w:r>
      <w:r>
        <w:t xml:space="preserve"> these attributes will not be written to the file when saved.</w:t>
      </w:r>
    </w:p>
    <w:p w:rsidR="00677E18" w:rsidRDefault="001842DB">
      <w:pPr>
        <w:pStyle w:val="Definition-Field"/>
      </w:pPr>
      <w:r>
        <w:t xml:space="preserve">b.   </w:t>
      </w:r>
      <w:r>
        <w:rPr>
          <w:i/>
        </w:rPr>
        <w:t>The standard includes ext and off as child elements of xfrm.</w:t>
      </w:r>
    </w:p>
    <w:p w:rsidR="00677E18" w:rsidRDefault="001842DB">
      <w:pPr>
        <w:pStyle w:val="Definition-Field2"/>
      </w:pPr>
      <w:r>
        <w:t>The ext and off elements are used by Excel only if the graphic frame is inside of a group. If the graphic frame is not inside of</w:t>
      </w:r>
      <w:r>
        <w:t xml:space="preserve"> a group, Excel will always output 0 for the attribute values of both elements.</w:t>
      </w:r>
    </w:p>
    <w:p w:rsidR="00677E18" w:rsidRDefault="001842DB">
      <w:pPr>
        <w:pStyle w:val="Heading3"/>
      </w:pPr>
      <w:bookmarkStart w:id="2777" w:name="section_72855a96a6b84efb89ed82550c7768c7"/>
      <w:bookmarkStart w:id="2778" w:name="_Toc229464385"/>
      <w:r>
        <w:t>Part 1 Section 21.1.2.1, Body Formatting</w:t>
      </w:r>
      <w:bookmarkEnd w:id="2777"/>
      <w:bookmarkEnd w:id="2778"/>
      <w:r>
        <w:fldChar w:fldCharType="begin"/>
      </w:r>
      <w:r>
        <w:instrText xml:space="preserve"> XE "Body Formatting" </w:instrText>
      </w:r>
      <w:r>
        <w:fldChar w:fldCharType="end"/>
      </w:r>
    </w:p>
    <w:p w:rsidR="00677E18" w:rsidRDefault="001842DB">
      <w:pPr>
        <w:pStyle w:val="Definition-Field"/>
      </w:pPr>
      <w:r>
        <w:t xml:space="preserve">a.   </w:t>
      </w:r>
      <w:r>
        <w:rPr>
          <w:i/>
        </w:rPr>
        <w:t xml:space="preserve">The standard states that ST_TextFontScalePercent is read and written as a percent with a trailing percent </w:t>
      </w:r>
      <w:r>
        <w:rPr>
          <w:i/>
        </w:rPr>
        <w:t>sign.</w:t>
      </w:r>
    </w:p>
    <w:p w:rsidR="00677E18" w:rsidRDefault="001842DB">
      <w:pPr>
        <w:pStyle w:val="Definition-Field2"/>
      </w:pPr>
      <w:r>
        <w:t>Office will read in percentages formatted with a trailing percent sign or as 1000th of a percent without trailing percent sign, but only write out percentages as 1000th's of a percent without trailing percent sign.</w:t>
      </w:r>
    </w:p>
    <w:p w:rsidR="00677E18" w:rsidRDefault="001842DB">
      <w:pPr>
        <w:pStyle w:val="Heading3"/>
      </w:pPr>
      <w:bookmarkStart w:id="2779" w:name="section_b3da041fd56f464ba9b32e3274de9caf"/>
      <w:bookmarkStart w:id="2780" w:name="_Toc229464386"/>
      <w:r>
        <w:lastRenderedPageBreak/>
        <w:t>Part 1 Section 21.1.2.1.1, bodyPr (</w:t>
      </w:r>
      <w:r>
        <w:t>Body Properties)</w:t>
      </w:r>
      <w:bookmarkEnd w:id="2779"/>
      <w:bookmarkEnd w:id="2780"/>
      <w:r>
        <w:fldChar w:fldCharType="begin"/>
      </w:r>
      <w:r>
        <w:instrText xml:space="preserve"> XE "bodyPr (Body Properties)" </w:instrText>
      </w:r>
      <w:r>
        <w:fldChar w:fldCharType="end"/>
      </w:r>
    </w:p>
    <w:p w:rsidR="00677E18" w:rsidRDefault="001842DB">
      <w:pPr>
        <w:pStyle w:val="Definition-Field"/>
      </w:pPr>
      <w:r>
        <w:t xml:space="preserve">a.   </w:t>
      </w:r>
      <w:r>
        <w:rPr>
          <w:i/>
        </w:rPr>
        <w:t>The standard specifies that the attributes anchorCtr, forceAA, fromWordArt, and rtlCol have an implied value of off.</w:t>
      </w:r>
    </w:p>
    <w:p w:rsidR="00677E18" w:rsidRDefault="001842DB">
      <w:pPr>
        <w:pStyle w:val="Definition-Field2"/>
      </w:pPr>
      <w:r>
        <w:t>Office interprets the attributes anchorCtr, forceAA, fromWordArt, and rtlCol as havi</w:t>
      </w:r>
      <w:r>
        <w:t>ng an implied value of false.</w:t>
      </w:r>
    </w:p>
    <w:p w:rsidR="00677E18" w:rsidRDefault="001842DB">
      <w:pPr>
        <w:pStyle w:val="Definition-Field"/>
      </w:pPr>
      <w:r>
        <w:t xml:space="preserve">b.   </w:t>
      </w:r>
      <w:r>
        <w:rPr>
          <w:i/>
        </w:rPr>
        <w:t>The standard does not fully describe the process for resolving missing attribute values.</w:t>
      </w:r>
    </w:p>
    <w:p w:rsidR="00677E18" w:rsidRDefault="001842DB">
      <w:r>
        <w:t>In Office, attributes not specified explicitly within the bodyPr element shall have their values determined by inheritance. Attribut</w:t>
      </w:r>
      <w:r>
        <w:t>e values will be resolved using an applicable ancestor element of the same type as the bodyPr element. The inheritance order in which applicable attribute value shall be applied is as follows:</w:t>
      </w:r>
    </w:p>
    <w:p w:rsidR="00677E18" w:rsidRDefault="001842DB">
      <w:r>
        <w:t>A corresponding ancestor element which is a child element of th</w:t>
      </w:r>
      <w:r>
        <w:t>e txDef element ("</w:t>
      </w:r>
      <w:hyperlink r:id="rId203">
        <w:r>
          <w:rPr>
            <w:rStyle w:val="Hyperlink"/>
          </w:rPr>
          <w:t>[ISO/IEC-29500-1]</w:t>
        </w:r>
      </w:hyperlink>
      <w:r>
        <w:t xml:space="preserve"> §20.1.4.1.28; txDef") of the theme part.</w:t>
      </w:r>
    </w:p>
    <w:p w:rsidR="00677E18" w:rsidRDefault="001842DB">
      <w:r>
        <w:t xml:space="preserve">A corresponding ancestor element which is a child element of the lnDef element ("[ISO/IEC-29500-1] §20.1.4.1.20; </w:t>
      </w:r>
      <w:r>
        <w:t>lnDef") of the theme part.</w:t>
      </w:r>
    </w:p>
    <w:p w:rsidR="00677E18" w:rsidRDefault="001842DB">
      <w:r>
        <w:t>A corresponding ancestor element which is a child element of the spDef element ("[ISO/IEC-29500-1] §20.1.4.1.27; spDef") of the theme part.</w:t>
      </w:r>
    </w:p>
    <w:p w:rsidR="00677E18" w:rsidRDefault="001842DB">
      <w:r>
        <w:t>If the value of an attribute is not determined via this process, the default value specif</w:t>
      </w:r>
      <w:r>
        <w:t>ied within the bodyPr element shall be used.</w:t>
      </w:r>
    </w:p>
    <w:p w:rsidR="00677E18" w:rsidRDefault="001842DB">
      <w:r>
        <w:t>PowerPoint uses a corresponding child element which is contained within the corresponding sldMaster element ("[ISO/IEC-29500-1] §19.3.1.42; sldMaster") if the value of an attribute is not determined by this inhe</w:t>
      </w:r>
      <w:r>
        <w:t>ritance order. If the corresponding sldMaster element ("[ISO/IEC-29500-1] §19.3.1.42; sldMaster") does not specify the value of the attribute and the value was not determined from the inheritance order, then the default value specified within the bodyPr el</w:t>
      </w:r>
      <w:r>
        <w:t>ement shall be used.</w:t>
      </w:r>
    </w:p>
    <w:p w:rsidR="00677E18" w:rsidRDefault="001842DB">
      <w:r>
        <w:t>Word does not evaluate the rot attribute for text rotation in builds before 15609.10000 (Windows)/65.22080801 (Mac).</w:t>
      </w:r>
    </w:p>
    <w:p w:rsidR="00677E18" w:rsidRDefault="001842DB">
      <w:pPr>
        <w:pStyle w:val="Heading3"/>
      </w:pPr>
      <w:bookmarkStart w:id="2781" w:name="section_56ab6d152c9a4d77bc6b3d8a7d98ebf3"/>
      <w:bookmarkStart w:id="2782" w:name="_Toc229464387"/>
      <w:r>
        <w:t>Part 1 Section 21.1.2.1.2, noAutofit (No AutoFit)</w:t>
      </w:r>
      <w:bookmarkEnd w:id="2781"/>
      <w:bookmarkEnd w:id="2782"/>
      <w:r>
        <w:fldChar w:fldCharType="begin"/>
      </w:r>
      <w:r>
        <w:instrText xml:space="preserve"> XE "noAutofit (No AutoFit)" </w:instrText>
      </w:r>
      <w:r>
        <w:fldChar w:fldCharType="end"/>
      </w:r>
    </w:p>
    <w:p w:rsidR="00677E18" w:rsidRDefault="001842DB">
      <w:pPr>
        <w:pStyle w:val="Definition-Field"/>
      </w:pPr>
      <w:r>
        <w:t xml:space="preserve">a.   </w:t>
      </w:r>
      <w:r>
        <w:rPr>
          <w:i/>
        </w:rPr>
        <w:t>The standard states if the noAut</w:t>
      </w:r>
      <w:r>
        <w:rPr>
          <w:i/>
        </w:rPr>
        <w:t>ofit element is omitted, no autofit or autofit off is implied.</w:t>
      </w:r>
    </w:p>
    <w:p w:rsidR="00677E18" w:rsidRDefault="001842DB">
      <w:pPr>
        <w:pStyle w:val="Definition-Field2"/>
      </w:pPr>
      <w:r>
        <w:t>Office uses a hierarchy of text styles to determine if the text should be autofit or not.</w:t>
      </w:r>
    </w:p>
    <w:p w:rsidR="00677E18" w:rsidRDefault="001842DB">
      <w:pPr>
        <w:pStyle w:val="Heading3"/>
      </w:pPr>
      <w:bookmarkStart w:id="2783" w:name="section_d39a452875c3454288aadb874e68085c"/>
      <w:bookmarkStart w:id="2784" w:name="_Toc229464388"/>
      <w:r>
        <w:t>Part 1 Section 21.1.2.1.3, normAutofit (Normal AutoFit)</w:t>
      </w:r>
      <w:bookmarkEnd w:id="2783"/>
      <w:bookmarkEnd w:id="2784"/>
      <w:r>
        <w:fldChar w:fldCharType="begin"/>
      </w:r>
      <w:r>
        <w:instrText xml:space="preserve"> XE "normAutofit (Normal AutoFit)" </w:instrText>
      </w:r>
      <w:r>
        <w:fldChar w:fldCharType="end"/>
      </w:r>
    </w:p>
    <w:p w:rsidR="00677E18" w:rsidRDefault="001842DB">
      <w:pPr>
        <w:pStyle w:val="Definition-Field"/>
        <w:numPr>
          <w:ilvl w:val="0"/>
          <w:numId w:val="138"/>
        </w:numPr>
        <w:rPr>
          <w:i/>
        </w:rPr>
      </w:pPr>
      <w:r>
        <w:rPr>
          <w:i/>
        </w:rPr>
        <w:t>The standa</w:t>
      </w:r>
      <w:r>
        <w:rPr>
          <w:i/>
        </w:rPr>
        <w:t>rd states that if the normAutofit element is omitted then no autofit or autofit off is implied.</w:t>
      </w:r>
    </w:p>
    <w:p w:rsidR="00677E18" w:rsidRDefault="001842DB">
      <w:pPr>
        <w:pStyle w:val="Definition-Field2"/>
      </w:pPr>
      <w:r>
        <w:t xml:space="preserve">PowerPoint follows </w:t>
      </w:r>
      <w:r>
        <w:rPr>
          <w:i/>
        </w:rPr>
        <w:t>normAutofit</w:t>
      </w:r>
      <w:r>
        <w:t xml:space="preserve"> as described above, however other Office apps like Word or Excel do not follow this and instead use a hierarchy of text styles to</w:t>
      </w:r>
      <w:r>
        <w:t xml:space="preserve"> determine if the text should be autofit or not.</w:t>
      </w:r>
    </w:p>
    <w:p w:rsidR="00677E18" w:rsidRDefault="001842DB">
      <w:pPr>
        <w:pStyle w:val="Heading3"/>
      </w:pPr>
      <w:bookmarkStart w:id="2785" w:name="section_ed53fa9e9351449da926f994efb77a57"/>
      <w:bookmarkStart w:id="2786" w:name="_Toc229464389"/>
      <w:r>
        <w:t>Part 1 Section 21.1.2.1.4, spAutoFit (Shape AutoFit)</w:t>
      </w:r>
      <w:bookmarkEnd w:id="2785"/>
      <w:bookmarkEnd w:id="2786"/>
      <w:r>
        <w:fldChar w:fldCharType="begin"/>
      </w:r>
      <w:r>
        <w:instrText xml:space="preserve"> XE "spAutoFit (Shape AutoFit)" </w:instrText>
      </w:r>
      <w:r>
        <w:fldChar w:fldCharType="end"/>
      </w:r>
    </w:p>
    <w:p w:rsidR="00677E18" w:rsidRDefault="001842DB">
      <w:pPr>
        <w:pStyle w:val="Definition-Field"/>
      </w:pPr>
      <w:r>
        <w:t xml:space="preserve">a.   </w:t>
      </w:r>
      <w:r>
        <w:rPr>
          <w:i/>
        </w:rPr>
        <w:t>The standard states that if the spAutoFit element is omitted then noAutofit or auto-fit off is implied.</w:t>
      </w:r>
    </w:p>
    <w:p w:rsidR="00677E18" w:rsidRDefault="001842DB">
      <w:pPr>
        <w:pStyle w:val="Definition-Field2"/>
      </w:pPr>
      <w:r>
        <w:t>Office does</w:t>
      </w:r>
      <w:r>
        <w:t xml:space="preserve"> not follow this and instead uses a hierarchy of text styles to determine if the text should be autofit or not.</w:t>
      </w:r>
    </w:p>
    <w:p w:rsidR="00677E18" w:rsidRDefault="001842DB">
      <w:pPr>
        <w:pStyle w:val="Definition-Field"/>
      </w:pPr>
      <w:r>
        <w:lastRenderedPageBreak/>
        <w:t xml:space="preserve">b.   </w:t>
      </w:r>
      <w:r>
        <w:rPr>
          <w:i/>
        </w:rPr>
        <w:t>The standard states that the spAutofit element specifies that text within a shape is scaled in order to contain all the text inside the bou</w:t>
      </w:r>
      <w:r>
        <w:rPr>
          <w:i/>
        </w:rPr>
        <w:t>nds of the shape.</w:t>
      </w:r>
    </w:p>
    <w:p w:rsidR="00677E18" w:rsidRDefault="001842DB">
      <w:pPr>
        <w:pStyle w:val="Definition-Field2"/>
      </w:pPr>
      <w:r>
        <w:t>Office uses the spAutoFit element to specify that the containing shape should be resized to contain text.</w:t>
      </w:r>
    </w:p>
    <w:p w:rsidR="00677E18" w:rsidRDefault="001842DB">
      <w:pPr>
        <w:pStyle w:val="Heading3"/>
      </w:pPr>
      <w:bookmarkStart w:id="2787" w:name="section_182923767677479284228024b97ec52f"/>
      <w:bookmarkStart w:id="2788" w:name="_Toc229464390"/>
      <w:r>
        <w:t>Part 1 Section 21.1.2.2.2, defPPr (Default Paragraph Style)</w:t>
      </w:r>
      <w:bookmarkEnd w:id="2787"/>
      <w:bookmarkEnd w:id="2788"/>
      <w:r>
        <w:fldChar w:fldCharType="begin"/>
      </w:r>
      <w:r>
        <w:instrText xml:space="preserve"> XE "defPPr (Default Paragraph Style)"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9b34280e538e48118af9761d34f88f20">
        <w:r>
          <w:rPr>
            <w:rStyle w:val="Hyperlink"/>
          </w:rPr>
          <w:t>lvl1pPr, §21.1.2.4.13(a-g)</w:t>
        </w:r>
      </w:hyperlink>
      <w:r>
        <w:rPr>
          <w:i/>
        </w:rPr>
        <w:t>.</w:t>
      </w:r>
    </w:p>
    <w:p w:rsidR="00677E18" w:rsidRDefault="001842DB">
      <w:pPr>
        <w:pStyle w:val="Definition-Field"/>
      </w:pPr>
      <w:r>
        <w:t xml:space="preserve">a.   </w:t>
      </w:r>
      <w:r>
        <w:rPr>
          <w:i/>
        </w:rPr>
        <w:t>The standard describes the defPPr element as specifying paragraph prop</w:t>
      </w:r>
      <w:r>
        <w:rPr>
          <w:i/>
        </w:rPr>
        <w:t>erties.</w:t>
      </w:r>
    </w:p>
    <w:p w:rsidR="00677E18" w:rsidRDefault="001842DB">
      <w:pPr>
        <w:pStyle w:val="Definition-Field2"/>
      </w:pPr>
      <w:r>
        <w:t>Office ignores this element and does not use it to determine paragraph properties.</w:t>
      </w:r>
    </w:p>
    <w:p w:rsidR="00677E18" w:rsidRDefault="001842DB">
      <w:pPr>
        <w:pStyle w:val="Heading3"/>
      </w:pPr>
      <w:bookmarkStart w:id="2789" w:name="section_1df959fe2871407da864f6cb7dc4b748"/>
      <w:bookmarkStart w:id="2790" w:name="_Toc229464391"/>
      <w:r>
        <w:t>Part 1 Section 21.1.2.2.3, endParaRPr (End Paragraph Run Properties)</w:t>
      </w:r>
      <w:bookmarkEnd w:id="2789"/>
      <w:bookmarkEnd w:id="2790"/>
      <w:r>
        <w:fldChar w:fldCharType="begin"/>
      </w:r>
      <w:r>
        <w:instrText xml:space="preserve"> XE "endParaRPr (End Paragraph Run Properties)" </w:instrText>
      </w:r>
      <w:r>
        <w:fldChar w:fldCharType="end"/>
      </w:r>
    </w:p>
    <w:p w:rsidR="00677E18" w:rsidRDefault="001842DB">
      <w:pPr>
        <w:pStyle w:val="Definition-Field2"/>
      </w:pPr>
      <w:r>
        <w:rPr>
          <w:i/>
        </w:rPr>
        <w:t>For additional notes that apply to this portio</w:t>
      </w:r>
      <w:r>
        <w:rPr>
          <w:i/>
        </w:rPr>
        <w:t xml:space="preserve">n of the standard, please see the notes for </w:t>
      </w:r>
      <w:hyperlink w:anchor="Section_953e072cf2344373b0173f1f71eac93b">
        <w:r>
          <w:rPr>
            <w:rStyle w:val="Hyperlink"/>
          </w:rPr>
          <w:t>rPr, §21.1.2.3.9(a, b,d-g)</w:t>
        </w:r>
      </w:hyperlink>
      <w:r>
        <w:rPr>
          <w:i/>
        </w:rPr>
        <w:t>.</w:t>
      </w:r>
    </w:p>
    <w:p w:rsidR="00677E18" w:rsidRDefault="001842DB">
      <w:pPr>
        <w:pStyle w:val="Heading3"/>
      </w:pPr>
      <w:bookmarkStart w:id="2791" w:name="section_209a8afb4ce64ad9ad6bf18da263502e"/>
      <w:bookmarkStart w:id="2792" w:name="_Toc229464392"/>
      <w:r>
        <w:t>Part 1 Section 21.1.2.2.4, fld (Text Field)</w:t>
      </w:r>
      <w:bookmarkEnd w:id="2791"/>
      <w:bookmarkEnd w:id="2792"/>
      <w:r>
        <w:fldChar w:fldCharType="begin"/>
      </w:r>
      <w:r>
        <w:instrText xml:space="preserve"> XE "fld (Text Field)" </w:instrText>
      </w:r>
      <w:r>
        <w:fldChar w:fldCharType="end"/>
      </w:r>
    </w:p>
    <w:p w:rsidR="00677E18" w:rsidRDefault="001842DB">
      <w:pPr>
        <w:pStyle w:val="Definition-Field"/>
      </w:pPr>
      <w:r>
        <w:t xml:space="preserve">a.   </w:t>
      </w:r>
      <w:r>
        <w:rPr>
          <w:i/>
        </w:rPr>
        <w:t xml:space="preserve">The standard states that the type attribute of </w:t>
      </w:r>
      <w:r>
        <w:rPr>
          <w:i/>
        </w:rPr>
        <w:t>the fld element specifies the type of update text that should be used within the text field.</w:t>
      </w:r>
    </w:p>
    <w:p w:rsidR="00677E18" w:rsidRDefault="001842DB">
      <w:r>
        <w:t>In Office, the type attribute specifies the type of text that should be used to update this text field. This is used to inform Office what text it should use to up</w:t>
      </w:r>
      <w:r>
        <w:t>date this text field. There are no specific syntax restrictions placed on this attribute. The generating application may use it to represent any text that should be updated before rendering the presentation.</w:t>
      </w:r>
    </w:p>
    <w:p w:rsidR="00677E18" w:rsidRDefault="001842DB">
      <w:r>
        <w:t>Reserved Values:</w:t>
      </w:r>
    </w:p>
    <w:tbl>
      <w:tblPr>
        <w:tblStyle w:val="Table-ShadedHeader"/>
        <w:tblW w:w="0" w:type="auto"/>
        <w:tblLook w:val="04A0" w:firstRow="1" w:lastRow="0" w:firstColumn="1" w:lastColumn="0" w:noHBand="0" w:noVBand="1"/>
      </w:tblPr>
      <w:tblGrid>
        <w:gridCol w:w="1733"/>
        <w:gridCol w:w="7742"/>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i/>
              </w:rPr>
              <w:t>slidenum</w:t>
            </w:r>
          </w:p>
        </w:tc>
        <w:tc>
          <w:tcPr>
            <w:tcW w:w="0" w:type="auto"/>
            <w:vAlign w:val="center"/>
          </w:tcPr>
          <w:p w:rsidR="00677E18" w:rsidRDefault="001842DB">
            <w:pPr>
              <w:pStyle w:val="TableBodyText"/>
            </w:pPr>
            <w:r>
              <w:t>pre</w:t>
            </w:r>
            <w:r>
              <w:t>sentation slide number</w:t>
            </w:r>
          </w:p>
        </w:tc>
      </w:tr>
      <w:tr w:rsidR="00677E18" w:rsidTr="00677E18">
        <w:tc>
          <w:tcPr>
            <w:tcW w:w="0" w:type="auto"/>
            <w:vAlign w:val="center"/>
          </w:tcPr>
          <w:p w:rsidR="00677E18" w:rsidRDefault="001842DB">
            <w:pPr>
              <w:pStyle w:val="TableBodyText"/>
            </w:pPr>
            <w:r>
              <w:rPr>
                <w:i/>
              </w:rPr>
              <w:t>datetime</w:t>
            </w:r>
          </w:p>
        </w:tc>
        <w:tc>
          <w:tcPr>
            <w:tcW w:w="0" w:type="auto"/>
            <w:vAlign w:val="center"/>
          </w:tcPr>
          <w:p w:rsidR="00677E18" w:rsidRDefault="001842DB">
            <w:pPr>
              <w:pStyle w:val="TableBodyText"/>
            </w:pPr>
            <w:r>
              <w:t>default date time format for the rendering application</w:t>
            </w:r>
          </w:p>
        </w:tc>
      </w:tr>
      <w:tr w:rsidR="00677E18" w:rsidTr="00677E18">
        <w:tc>
          <w:tcPr>
            <w:tcW w:w="0" w:type="auto"/>
            <w:vAlign w:val="center"/>
          </w:tcPr>
          <w:p w:rsidR="00677E18" w:rsidRDefault="001842DB">
            <w:pPr>
              <w:pStyle w:val="TableBodyText"/>
            </w:pPr>
            <w:r>
              <w:rPr>
                <w:i/>
              </w:rPr>
              <w:t>datetimeFigureOut</w:t>
            </w:r>
          </w:p>
        </w:tc>
        <w:tc>
          <w:tcPr>
            <w:tcW w:w="0" w:type="auto"/>
            <w:vAlign w:val="center"/>
          </w:tcPr>
          <w:p w:rsidR="00677E18" w:rsidRDefault="001842DB">
            <w:pPr>
              <w:pStyle w:val="TableBodyText"/>
            </w:pPr>
            <w:r>
              <w:t xml:space="preserve">equivalent to </w:t>
            </w:r>
            <w:r>
              <w:rPr>
                <w:i/>
              </w:rPr>
              <w:t>datetime1</w:t>
            </w:r>
          </w:p>
        </w:tc>
      </w:tr>
      <w:tr w:rsidR="00677E18" w:rsidTr="00677E18">
        <w:tc>
          <w:tcPr>
            <w:tcW w:w="0" w:type="auto"/>
            <w:vAlign w:val="center"/>
          </w:tcPr>
          <w:p w:rsidR="00677E18" w:rsidRDefault="001842DB">
            <w:pPr>
              <w:pStyle w:val="TableBodyText"/>
            </w:pPr>
            <w:r>
              <w:rPr>
                <w:i/>
              </w:rPr>
              <w:t>datetime1</w:t>
            </w:r>
          </w:p>
        </w:tc>
        <w:tc>
          <w:tcPr>
            <w:tcW w:w="0" w:type="auto"/>
            <w:vAlign w:val="center"/>
          </w:tcPr>
          <w:p w:rsidR="00677E18" w:rsidRDefault="001842DB">
            <w:pPr>
              <w:pStyle w:val="TableBodyText"/>
            </w:pPr>
            <w:r>
              <w:t>MM/DD/YYYY date time format [Example: 10/12/2007 end example]</w:t>
            </w:r>
          </w:p>
        </w:tc>
      </w:tr>
      <w:tr w:rsidR="00677E18" w:rsidTr="00677E18">
        <w:tc>
          <w:tcPr>
            <w:tcW w:w="0" w:type="auto"/>
            <w:vAlign w:val="center"/>
          </w:tcPr>
          <w:p w:rsidR="00677E18" w:rsidRDefault="001842DB">
            <w:pPr>
              <w:pStyle w:val="TableBodyText"/>
            </w:pPr>
            <w:r>
              <w:rPr>
                <w:i/>
              </w:rPr>
              <w:t>datetime2</w:t>
            </w:r>
          </w:p>
        </w:tc>
        <w:tc>
          <w:tcPr>
            <w:tcW w:w="0" w:type="auto"/>
            <w:vAlign w:val="center"/>
          </w:tcPr>
          <w:p w:rsidR="00677E18" w:rsidRDefault="001842DB">
            <w:pPr>
              <w:pStyle w:val="TableBodyText"/>
            </w:pPr>
            <w:r>
              <w:t xml:space="preserve">Day, Month DD, YYYY date time format </w:t>
            </w:r>
            <w:r>
              <w:t>[Example: Friday, October 12, 2007 end example]</w:t>
            </w:r>
          </w:p>
        </w:tc>
      </w:tr>
      <w:tr w:rsidR="00677E18" w:rsidTr="00677E18">
        <w:tc>
          <w:tcPr>
            <w:tcW w:w="0" w:type="auto"/>
            <w:vAlign w:val="center"/>
          </w:tcPr>
          <w:p w:rsidR="00677E18" w:rsidRDefault="001842DB">
            <w:pPr>
              <w:pStyle w:val="TableBodyText"/>
            </w:pPr>
            <w:r>
              <w:rPr>
                <w:i/>
              </w:rPr>
              <w:t>datetime3</w:t>
            </w:r>
          </w:p>
        </w:tc>
        <w:tc>
          <w:tcPr>
            <w:tcW w:w="0" w:type="auto"/>
            <w:vAlign w:val="center"/>
          </w:tcPr>
          <w:p w:rsidR="00677E18" w:rsidRDefault="001842DB">
            <w:pPr>
              <w:pStyle w:val="TableBodyText"/>
            </w:pPr>
            <w:r>
              <w:t>DD Month YYYY date time format [Example: 12 October 2007 end example]</w:t>
            </w:r>
          </w:p>
        </w:tc>
      </w:tr>
      <w:tr w:rsidR="00677E18" w:rsidTr="00677E18">
        <w:tc>
          <w:tcPr>
            <w:tcW w:w="0" w:type="auto"/>
            <w:vAlign w:val="center"/>
          </w:tcPr>
          <w:p w:rsidR="00677E18" w:rsidRDefault="001842DB">
            <w:pPr>
              <w:pStyle w:val="TableBodyText"/>
            </w:pPr>
            <w:r>
              <w:rPr>
                <w:i/>
              </w:rPr>
              <w:t>datetime4</w:t>
            </w:r>
          </w:p>
        </w:tc>
        <w:tc>
          <w:tcPr>
            <w:tcW w:w="0" w:type="auto"/>
            <w:vAlign w:val="center"/>
          </w:tcPr>
          <w:p w:rsidR="00677E18" w:rsidRDefault="001842DB">
            <w:pPr>
              <w:pStyle w:val="TableBodyText"/>
            </w:pPr>
            <w:r>
              <w:t>Month DD, YYYY date time format [Example: October 12, 2007 end example]</w:t>
            </w:r>
          </w:p>
        </w:tc>
      </w:tr>
      <w:tr w:rsidR="00677E18" w:rsidTr="00677E18">
        <w:tc>
          <w:tcPr>
            <w:tcW w:w="0" w:type="auto"/>
            <w:vAlign w:val="center"/>
          </w:tcPr>
          <w:p w:rsidR="00677E18" w:rsidRDefault="001842DB">
            <w:pPr>
              <w:pStyle w:val="TableBodyText"/>
            </w:pPr>
            <w:r>
              <w:rPr>
                <w:i/>
              </w:rPr>
              <w:t>datetime5</w:t>
            </w:r>
          </w:p>
        </w:tc>
        <w:tc>
          <w:tcPr>
            <w:tcW w:w="0" w:type="auto"/>
            <w:vAlign w:val="center"/>
          </w:tcPr>
          <w:p w:rsidR="00677E18" w:rsidRDefault="001842DB">
            <w:pPr>
              <w:pStyle w:val="TableBodyText"/>
            </w:pPr>
            <w:r>
              <w:t>DD-Mon-YY date time format [Examp</w:t>
            </w:r>
            <w:r>
              <w:t>le: 12-Oct-07 end example]</w:t>
            </w:r>
          </w:p>
        </w:tc>
      </w:tr>
      <w:tr w:rsidR="00677E18" w:rsidTr="00677E18">
        <w:tc>
          <w:tcPr>
            <w:tcW w:w="0" w:type="auto"/>
            <w:vAlign w:val="center"/>
          </w:tcPr>
          <w:p w:rsidR="00677E18" w:rsidRDefault="001842DB">
            <w:pPr>
              <w:pStyle w:val="TableBodyText"/>
            </w:pPr>
            <w:r>
              <w:rPr>
                <w:i/>
              </w:rPr>
              <w:t>datetime6</w:t>
            </w:r>
          </w:p>
        </w:tc>
        <w:tc>
          <w:tcPr>
            <w:tcW w:w="0" w:type="auto"/>
            <w:vAlign w:val="center"/>
          </w:tcPr>
          <w:p w:rsidR="00677E18" w:rsidRDefault="001842DB">
            <w:pPr>
              <w:pStyle w:val="TableBodyText"/>
            </w:pPr>
            <w:r>
              <w:t>Month YY date time format [Example: October 07 end example]</w:t>
            </w:r>
          </w:p>
        </w:tc>
      </w:tr>
      <w:tr w:rsidR="00677E18" w:rsidTr="00677E18">
        <w:tc>
          <w:tcPr>
            <w:tcW w:w="0" w:type="auto"/>
            <w:vAlign w:val="center"/>
          </w:tcPr>
          <w:p w:rsidR="00677E18" w:rsidRDefault="001842DB">
            <w:pPr>
              <w:pStyle w:val="TableBodyText"/>
            </w:pPr>
            <w:r>
              <w:rPr>
                <w:i/>
              </w:rPr>
              <w:t>datetime7</w:t>
            </w:r>
          </w:p>
        </w:tc>
        <w:tc>
          <w:tcPr>
            <w:tcW w:w="0" w:type="auto"/>
            <w:vAlign w:val="center"/>
          </w:tcPr>
          <w:p w:rsidR="00677E18" w:rsidRDefault="001842DB">
            <w:pPr>
              <w:pStyle w:val="TableBodyText"/>
            </w:pPr>
            <w:r>
              <w:t>Mon-YY date time format [Example: Oct-07 end example]</w:t>
            </w:r>
          </w:p>
        </w:tc>
      </w:tr>
      <w:tr w:rsidR="00677E18" w:rsidTr="00677E18">
        <w:tc>
          <w:tcPr>
            <w:tcW w:w="0" w:type="auto"/>
            <w:vAlign w:val="center"/>
          </w:tcPr>
          <w:p w:rsidR="00677E18" w:rsidRDefault="001842DB">
            <w:pPr>
              <w:pStyle w:val="TableBodyText"/>
            </w:pPr>
            <w:r>
              <w:rPr>
                <w:i/>
              </w:rPr>
              <w:t>datetime8</w:t>
            </w:r>
          </w:p>
        </w:tc>
        <w:tc>
          <w:tcPr>
            <w:tcW w:w="0" w:type="auto"/>
            <w:vAlign w:val="center"/>
          </w:tcPr>
          <w:p w:rsidR="00677E18" w:rsidRDefault="001842DB">
            <w:pPr>
              <w:pStyle w:val="TableBodyText"/>
            </w:pPr>
            <w:r>
              <w:t>MM/DD/YYYY hh:mm AM/PM date time format [Example: 10/12/2007 4:28 PM end example]</w:t>
            </w:r>
          </w:p>
        </w:tc>
      </w:tr>
      <w:tr w:rsidR="00677E18" w:rsidTr="00677E18">
        <w:tc>
          <w:tcPr>
            <w:tcW w:w="0" w:type="auto"/>
            <w:vAlign w:val="center"/>
          </w:tcPr>
          <w:p w:rsidR="00677E18" w:rsidRDefault="001842DB">
            <w:pPr>
              <w:pStyle w:val="TableBodyText"/>
            </w:pPr>
            <w:r>
              <w:rPr>
                <w:i/>
              </w:rPr>
              <w:t>datetime9</w:t>
            </w:r>
          </w:p>
        </w:tc>
        <w:tc>
          <w:tcPr>
            <w:tcW w:w="0" w:type="auto"/>
            <w:vAlign w:val="center"/>
          </w:tcPr>
          <w:p w:rsidR="00677E18" w:rsidRDefault="001842DB">
            <w:pPr>
              <w:pStyle w:val="TableBodyText"/>
            </w:pPr>
            <w:r>
              <w:t>MM/DD/YYYY hh:mm:ss AM/PM date time format [Example: 10/12/2007 4:28:34 PM end example]</w:t>
            </w:r>
          </w:p>
        </w:tc>
      </w:tr>
      <w:tr w:rsidR="00677E18" w:rsidTr="00677E18">
        <w:tc>
          <w:tcPr>
            <w:tcW w:w="0" w:type="auto"/>
            <w:vAlign w:val="center"/>
          </w:tcPr>
          <w:p w:rsidR="00677E18" w:rsidRDefault="001842DB">
            <w:pPr>
              <w:pStyle w:val="TableBodyText"/>
            </w:pPr>
            <w:r>
              <w:rPr>
                <w:i/>
              </w:rPr>
              <w:t>datetime10</w:t>
            </w:r>
          </w:p>
        </w:tc>
        <w:tc>
          <w:tcPr>
            <w:tcW w:w="0" w:type="auto"/>
            <w:vAlign w:val="center"/>
          </w:tcPr>
          <w:p w:rsidR="00677E18" w:rsidRDefault="001842DB">
            <w:pPr>
              <w:pStyle w:val="TableBodyText"/>
            </w:pPr>
            <w:r>
              <w:t>hh:mm date time format [Example: 16:28 end example]</w:t>
            </w:r>
          </w:p>
        </w:tc>
      </w:tr>
      <w:tr w:rsidR="00677E18" w:rsidTr="00677E18">
        <w:tc>
          <w:tcPr>
            <w:tcW w:w="0" w:type="auto"/>
            <w:vAlign w:val="center"/>
          </w:tcPr>
          <w:p w:rsidR="00677E18" w:rsidRDefault="001842DB">
            <w:pPr>
              <w:pStyle w:val="TableBodyText"/>
            </w:pPr>
            <w:r>
              <w:rPr>
                <w:i/>
              </w:rPr>
              <w:lastRenderedPageBreak/>
              <w:t>datetime11</w:t>
            </w:r>
          </w:p>
        </w:tc>
        <w:tc>
          <w:tcPr>
            <w:tcW w:w="0" w:type="auto"/>
            <w:vAlign w:val="center"/>
          </w:tcPr>
          <w:p w:rsidR="00677E18" w:rsidRDefault="001842DB">
            <w:pPr>
              <w:pStyle w:val="TableBodyText"/>
            </w:pPr>
            <w:r>
              <w:t>hh:mm:ss date time format [Example: 16:28:34 end example]</w:t>
            </w:r>
          </w:p>
        </w:tc>
      </w:tr>
      <w:tr w:rsidR="00677E18" w:rsidTr="00677E18">
        <w:tc>
          <w:tcPr>
            <w:tcW w:w="0" w:type="auto"/>
            <w:vAlign w:val="center"/>
          </w:tcPr>
          <w:p w:rsidR="00677E18" w:rsidRDefault="001842DB">
            <w:pPr>
              <w:pStyle w:val="TableBodyText"/>
            </w:pPr>
            <w:r>
              <w:rPr>
                <w:i/>
              </w:rPr>
              <w:t>datetime12</w:t>
            </w:r>
          </w:p>
        </w:tc>
        <w:tc>
          <w:tcPr>
            <w:tcW w:w="0" w:type="auto"/>
            <w:vAlign w:val="center"/>
          </w:tcPr>
          <w:p w:rsidR="00677E18" w:rsidRDefault="001842DB">
            <w:pPr>
              <w:pStyle w:val="TableBodyText"/>
            </w:pPr>
            <w:r>
              <w:t>hh:mm AM/PM</w:t>
            </w:r>
            <w:r>
              <w:t xml:space="preserve"> date time format [Example: 4:28 PM end example]</w:t>
            </w:r>
          </w:p>
        </w:tc>
      </w:tr>
      <w:tr w:rsidR="00677E18" w:rsidTr="00677E18">
        <w:tc>
          <w:tcPr>
            <w:tcW w:w="0" w:type="auto"/>
            <w:vAlign w:val="center"/>
          </w:tcPr>
          <w:p w:rsidR="00677E18" w:rsidRDefault="001842DB">
            <w:pPr>
              <w:pStyle w:val="TableBodyText"/>
            </w:pPr>
            <w:r>
              <w:rPr>
                <w:i/>
              </w:rPr>
              <w:t>datetime13</w:t>
            </w:r>
          </w:p>
        </w:tc>
        <w:tc>
          <w:tcPr>
            <w:tcW w:w="0" w:type="auto"/>
            <w:vAlign w:val="center"/>
          </w:tcPr>
          <w:p w:rsidR="00677E18" w:rsidRDefault="001842DB">
            <w:pPr>
              <w:pStyle w:val="TableBodyText"/>
            </w:pPr>
            <w:r>
              <w:t>hh:mm:ss: AM/PM date time format [Example: 4:28:34 PM end example]</w:t>
            </w:r>
          </w:p>
        </w:tc>
      </w:tr>
    </w:tbl>
    <w:p w:rsidR="00677E18" w:rsidRDefault="00677E18"/>
    <w:p w:rsidR="00677E18" w:rsidRDefault="001842DB">
      <w:pPr>
        <w:pStyle w:val="Definition-Field2"/>
      </w:pPr>
      <w:r>
        <w:t>This note applies to the following products: Office 2010, Office 2010 Server, Office 2010 SP1.</w:t>
      </w:r>
    </w:p>
    <w:p w:rsidR="00677E18" w:rsidRDefault="001842DB">
      <w:pPr>
        <w:pStyle w:val="Definition-Field"/>
      </w:pPr>
      <w:r>
        <w:t xml:space="preserve">b.   </w:t>
      </w:r>
      <w:r>
        <w:rPr>
          <w:i/>
        </w:rPr>
        <w:t>The standard states that t</w:t>
      </w:r>
      <w:r>
        <w:rPr>
          <w:i/>
        </w:rPr>
        <w:t>he type attribute of the fld element specifies the type of update text that should be used within the text field.</w:t>
      </w:r>
    </w:p>
    <w:p w:rsidR="00677E18" w:rsidRDefault="001842DB">
      <w:r>
        <w:t>In Office, the type attribute specifies the type of text that should be used to update this text field. This is used to inform Office what tex</w:t>
      </w:r>
      <w:r>
        <w:t>t it should use to update this text field. There are no specific syntax restrictions placed on this attribute. The generating application may use it to represent any text that should be updated before rendering the presentation.</w:t>
      </w:r>
    </w:p>
    <w:p w:rsidR="00677E18" w:rsidRDefault="001842DB">
      <w:r>
        <w:t>Reserved Values:</w:t>
      </w:r>
    </w:p>
    <w:tbl>
      <w:tblPr>
        <w:tblStyle w:val="Table-ShadedHeader"/>
        <w:tblW w:w="0" w:type="auto"/>
        <w:tblLook w:val="04A0" w:firstRow="1" w:lastRow="0" w:firstColumn="1" w:lastColumn="0" w:noHBand="0" w:noVBand="1"/>
      </w:tblPr>
      <w:tblGrid>
        <w:gridCol w:w="1341"/>
        <w:gridCol w:w="813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i/>
              </w:rPr>
              <w:t>slidenum</w:t>
            </w:r>
          </w:p>
        </w:tc>
        <w:tc>
          <w:tcPr>
            <w:tcW w:w="0" w:type="auto"/>
            <w:vAlign w:val="center"/>
          </w:tcPr>
          <w:p w:rsidR="00677E18" w:rsidRDefault="001842DB">
            <w:pPr>
              <w:pStyle w:val="TableBodyText"/>
            </w:pPr>
            <w:r>
              <w:t>presentation slide number</w:t>
            </w:r>
          </w:p>
        </w:tc>
      </w:tr>
      <w:tr w:rsidR="00677E18" w:rsidTr="00677E18">
        <w:tc>
          <w:tcPr>
            <w:tcW w:w="0" w:type="auto"/>
            <w:vAlign w:val="center"/>
          </w:tcPr>
          <w:p w:rsidR="00677E18" w:rsidRDefault="001842DB">
            <w:pPr>
              <w:pStyle w:val="TableBodyText"/>
            </w:pPr>
            <w:r>
              <w:rPr>
                <w:i/>
              </w:rPr>
              <w:t>datetime</w:t>
            </w:r>
          </w:p>
        </w:tc>
        <w:tc>
          <w:tcPr>
            <w:tcW w:w="0" w:type="auto"/>
            <w:vAlign w:val="center"/>
          </w:tcPr>
          <w:p w:rsidR="00677E18" w:rsidRDefault="001842DB">
            <w:pPr>
              <w:pStyle w:val="TableBodyText"/>
            </w:pPr>
            <w:r>
              <w:t>default date time format for the rendering application</w:t>
            </w:r>
          </w:p>
        </w:tc>
      </w:tr>
      <w:tr w:rsidR="00677E18" w:rsidTr="00677E18">
        <w:tc>
          <w:tcPr>
            <w:tcW w:w="0" w:type="auto"/>
            <w:vAlign w:val="center"/>
          </w:tcPr>
          <w:p w:rsidR="00677E18" w:rsidRDefault="001842DB">
            <w:pPr>
              <w:pStyle w:val="TableBodyText"/>
            </w:pPr>
            <w:r>
              <w:rPr>
                <w:i/>
              </w:rPr>
              <w:t>datetime1</w:t>
            </w:r>
          </w:p>
        </w:tc>
        <w:tc>
          <w:tcPr>
            <w:tcW w:w="0" w:type="auto"/>
            <w:vAlign w:val="center"/>
          </w:tcPr>
          <w:p w:rsidR="00677E18" w:rsidRDefault="001842DB">
            <w:pPr>
              <w:pStyle w:val="TableBodyText"/>
            </w:pPr>
            <w:r>
              <w:t>MM/DD/YYYY date time format [Example: 10/12/2007 end example]</w:t>
            </w:r>
          </w:p>
        </w:tc>
      </w:tr>
      <w:tr w:rsidR="00677E18" w:rsidTr="00677E18">
        <w:tc>
          <w:tcPr>
            <w:tcW w:w="0" w:type="auto"/>
            <w:vAlign w:val="center"/>
          </w:tcPr>
          <w:p w:rsidR="00677E18" w:rsidRDefault="001842DB">
            <w:pPr>
              <w:pStyle w:val="TableBodyText"/>
            </w:pPr>
            <w:r>
              <w:rPr>
                <w:i/>
              </w:rPr>
              <w:t>datetime2</w:t>
            </w:r>
          </w:p>
        </w:tc>
        <w:tc>
          <w:tcPr>
            <w:tcW w:w="0" w:type="auto"/>
            <w:vAlign w:val="center"/>
          </w:tcPr>
          <w:p w:rsidR="00677E18" w:rsidRDefault="001842DB">
            <w:pPr>
              <w:pStyle w:val="TableBodyText"/>
            </w:pPr>
            <w:r>
              <w:t xml:space="preserve">Day, Month DD, YYYY date time format [Example: Friday, </w:t>
            </w:r>
            <w:r>
              <w:t>October 12, 2007 end example]</w:t>
            </w:r>
          </w:p>
        </w:tc>
      </w:tr>
      <w:tr w:rsidR="00677E18" w:rsidTr="00677E18">
        <w:tc>
          <w:tcPr>
            <w:tcW w:w="0" w:type="auto"/>
            <w:vAlign w:val="center"/>
          </w:tcPr>
          <w:p w:rsidR="00677E18" w:rsidRDefault="001842DB">
            <w:pPr>
              <w:pStyle w:val="TableBodyText"/>
            </w:pPr>
            <w:r>
              <w:rPr>
                <w:i/>
              </w:rPr>
              <w:t>datetime3</w:t>
            </w:r>
          </w:p>
        </w:tc>
        <w:tc>
          <w:tcPr>
            <w:tcW w:w="0" w:type="auto"/>
            <w:vAlign w:val="center"/>
          </w:tcPr>
          <w:p w:rsidR="00677E18" w:rsidRDefault="001842DB">
            <w:pPr>
              <w:pStyle w:val="TableBodyText"/>
            </w:pPr>
            <w:r>
              <w:t>DD Month YYYY date time format [Example: 12 October 2007 end example]</w:t>
            </w:r>
          </w:p>
        </w:tc>
      </w:tr>
      <w:tr w:rsidR="00677E18" w:rsidTr="00677E18">
        <w:tc>
          <w:tcPr>
            <w:tcW w:w="0" w:type="auto"/>
            <w:vAlign w:val="center"/>
          </w:tcPr>
          <w:p w:rsidR="00677E18" w:rsidRDefault="001842DB">
            <w:pPr>
              <w:pStyle w:val="TableBodyText"/>
            </w:pPr>
            <w:r>
              <w:rPr>
                <w:i/>
              </w:rPr>
              <w:t>datetime4</w:t>
            </w:r>
          </w:p>
        </w:tc>
        <w:tc>
          <w:tcPr>
            <w:tcW w:w="0" w:type="auto"/>
            <w:vAlign w:val="center"/>
          </w:tcPr>
          <w:p w:rsidR="00677E18" w:rsidRDefault="001842DB">
            <w:pPr>
              <w:pStyle w:val="TableBodyText"/>
            </w:pPr>
            <w:r>
              <w:t>Month DD, YYYY date time format [Example: October 12, 2007 end example]</w:t>
            </w:r>
          </w:p>
        </w:tc>
      </w:tr>
      <w:tr w:rsidR="00677E18" w:rsidTr="00677E18">
        <w:tc>
          <w:tcPr>
            <w:tcW w:w="0" w:type="auto"/>
            <w:vAlign w:val="center"/>
          </w:tcPr>
          <w:p w:rsidR="00677E18" w:rsidRDefault="001842DB">
            <w:pPr>
              <w:pStyle w:val="TableBodyText"/>
            </w:pPr>
            <w:r>
              <w:rPr>
                <w:i/>
              </w:rPr>
              <w:t>datetime5</w:t>
            </w:r>
          </w:p>
        </w:tc>
        <w:tc>
          <w:tcPr>
            <w:tcW w:w="0" w:type="auto"/>
            <w:vAlign w:val="center"/>
          </w:tcPr>
          <w:p w:rsidR="00677E18" w:rsidRDefault="001842DB">
            <w:pPr>
              <w:pStyle w:val="TableBodyText"/>
            </w:pPr>
            <w:r>
              <w:t xml:space="preserve">DD-Mon-YY date time format [Example: 12-Oct-07 </w:t>
            </w:r>
            <w:r>
              <w:t>end example]</w:t>
            </w:r>
          </w:p>
        </w:tc>
      </w:tr>
      <w:tr w:rsidR="00677E18" w:rsidTr="00677E18">
        <w:tc>
          <w:tcPr>
            <w:tcW w:w="0" w:type="auto"/>
            <w:vAlign w:val="center"/>
          </w:tcPr>
          <w:p w:rsidR="00677E18" w:rsidRDefault="001842DB">
            <w:pPr>
              <w:pStyle w:val="TableBodyText"/>
            </w:pPr>
            <w:r>
              <w:rPr>
                <w:i/>
              </w:rPr>
              <w:t>datetime6</w:t>
            </w:r>
          </w:p>
        </w:tc>
        <w:tc>
          <w:tcPr>
            <w:tcW w:w="0" w:type="auto"/>
            <w:vAlign w:val="center"/>
          </w:tcPr>
          <w:p w:rsidR="00677E18" w:rsidRDefault="001842DB">
            <w:pPr>
              <w:pStyle w:val="TableBodyText"/>
            </w:pPr>
            <w:r>
              <w:t>Month YY date time format [Example: October 07 end example]</w:t>
            </w:r>
          </w:p>
        </w:tc>
      </w:tr>
      <w:tr w:rsidR="00677E18" w:rsidTr="00677E18">
        <w:tc>
          <w:tcPr>
            <w:tcW w:w="0" w:type="auto"/>
            <w:vAlign w:val="center"/>
          </w:tcPr>
          <w:p w:rsidR="00677E18" w:rsidRDefault="001842DB">
            <w:pPr>
              <w:pStyle w:val="TableBodyText"/>
            </w:pPr>
            <w:r>
              <w:rPr>
                <w:i/>
              </w:rPr>
              <w:t>datetime7</w:t>
            </w:r>
          </w:p>
        </w:tc>
        <w:tc>
          <w:tcPr>
            <w:tcW w:w="0" w:type="auto"/>
            <w:vAlign w:val="center"/>
          </w:tcPr>
          <w:p w:rsidR="00677E18" w:rsidRDefault="001842DB">
            <w:pPr>
              <w:pStyle w:val="TableBodyText"/>
            </w:pPr>
            <w:r>
              <w:t>Mon-YY date time format [Example: Oct-07 end example]</w:t>
            </w:r>
          </w:p>
        </w:tc>
      </w:tr>
      <w:tr w:rsidR="00677E18" w:rsidTr="00677E18">
        <w:tc>
          <w:tcPr>
            <w:tcW w:w="0" w:type="auto"/>
            <w:vAlign w:val="center"/>
          </w:tcPr>
          <w:p w:rsidR="00677E18" w:rsidRDefault="001842DB">
            <w:pPr>
              <w:pStyle w:val="TableBodyText"/>
            </w:pPr>
            <w:r>
              <w:rPr>
                <w:i/>
              </w:rPr>
              <w:t>datetime8</w:t>
            </w:r>
          </w:p>
        </w:tc>
        <w:tc>
          <w:tcPr>
            <w:tcW w:w="0" w:type="auto"/>
            <w:vAlign w:val="center"/>
          </w:tcPr>
          <w:p w:rsidR="00677E18" w:rsidRDefault="001842DB">
            <w:pPr>
              <w:pStyle w:val="TableBodyText"/>
            </w:pPr>
            <w:r>
              <w:t>MM/DD/YYYY hh:mm AM/PM date time format [Example: 10/12/2007 4:28 PM end example]</w:t>
            </w:r>
          </w:p>
        </w:tc>
      </w:tr>
      <w:tr w:rsidR="00677E18" w:rsidTr="00677E18">
        <w:tc>
          <w:tcPr>
            <w:tcW w:w="0" w:type="auto"/>
            <w:vAlign w:val="center"/>
          </w:tcPr>
          <w:p w:rsidR="00677E18" w:rsidRDefault="001842DB">
            <w:pPr>
              <w:pStyle w:val="TableBodyText"/>
            </w:pPr>
            <w:r>
              <w:rPr>
                <w:i/>
              </w:rPr>
              <w:t>datetime9</w:t>
            </w:r>
          </w:p>
        </w:tc>
        <w:tc>
          <w:tcPr>
            <w:tcW w:w="0" w:type="auto"/>
            <w:vAlign w:val="center"/>
          </w:tcPr>
          <w:p w:rsidR="00677E18" w:rsidRDefault="001842DB">
            <w:pPr>
              <w:pStyle w:val="TableBodyText"/>
            </w:pPr>
            <w:r>
              <w:t>MM/</w:t>
            </w:r>
            <w:r>
              <w:t>DD/YYYY hh:mm:ss AM/PM date time format [Example: 10/12/2007 4:28:34 PM end example]</w:t>
            </w:r>
          </w:p>
        </w:tc>
      </w:tr>
      <w:tr w:rsidR="00677E18" w:rsidTr="00677E18">
        <w:tc>
          <w:tcPr>
            <w:tcW w:w="0" w:type="auto"/>
            <w:vAlign w:val="center"/>
          </w:tcPr>
          <w:p w:rsidR="00677E18" w:rsidRDefault="001842DB">
            <w:pPr>
              <w:pStyle w:val="TableBodyText"/>
            </w:pPr>
            <w:r>
              <w:rPr>
                <w:i/>
              </w:rPr>
              <w:t>datetime10</w:t>
            </w:r>
          </w:p>
        </w:tc>
        <w:tc>
          <w:tcPr>
            <w:tcW w:w="0" w:type="auto"/>
            <w:vAlign w:val="center"/>
          </w:tcPr>
          <w:p w:rsidR="00677E18" w:rsidRDefault="001842DB">
            <w:pPr>
              <w:pStyle w:val="TableBodyText"/>
            </w:pPr>
            <w:r>
              <w:t>hh:mm date time format [Example: 16:28 end example]</w:t>
            </w:r>
          </w:p>
        </w:tc>
      </w:tr>
      <w:tr w:rsidR="00677E18" w:rsidTr="00677E18">
        <w:tc>
          <w:tcPr>
            <w:tcW w:w="0" w:type="auto"/>
            <w:vAlign w:val="center"/>
          </w:tcPr>
          <w:p w:rsidR="00677E18" w:rsidRDefault="001842DB">
            <w:pPr>
              <w:pStyle w:val="TableBodyText"/>
            </w:pPr>
            <w:r>
              <w:rPr>
                <w:i/>
              </w:rPr>
              <w:t>datetime11</w:t>
            </w:r>
          </w:p>
        </w:tc>
        <w:tc>
          <w:tcPr>
            <w:tcW w:w="0" w:type="auto"/>
            <w:vAlign w:val="center"/>
          </w:tcPr>
          <w:p w:rsidR="00677E18" w:rsidRDefault="001842DB">
            <w:pPr>
              <w:pStyle w:val="TableBodyText"/>
            </w:pPr>
            <w:r>
              <w:t>hh:mm:ss date time format [Example: 16:28:34 end example]</w:t>
            </w:r>
          </w:p>
        </w:tc>
      </w:tr>
      <w:tr w:rsidR="00677E18" w:rsidTr="00677E18">
        <w:tc>
          <w:tcPr>
            <w:tcW w:w="0" w:type="auto"/>
            <w:vAlign w:val="center"/>
          </w:tcPr>
          <w:p w:rsidR="00677E18" w:rsidRDefault="001842DB">
            <w:pPr>
              <w:pStyle w:val="TableBodyText"/>
            </w:pPr>
            <w:r>
              <w:rPr>
                <w:i/>
              </w:rPr>
              <w:t>datetime12</w:t>
            </w:r>
          </w:p>
        </w:tc>
        <w:tc>
          <w:tcPr>
            <w:tcW w:w="0" w:type="auto"/>
            <w:vAlign w:val="center"/>
          </w:tcPr>
          <w:p w:rsidR="00677E18" w:rsidRDefault="001842DB">
            <w:pPr>
              <w:pStyle w:val="TableBodyText"/>
            </w:pPr>
            <w:r>
              <w:t xml:space="preserve">hh:mm AM/PM date time </w:t>
            </w:r>
            <w:r>
              <w:t>format [Example: 4:28 PM end example]</w:t>
            </w:r>
          </w:p>
        </w:tc>
      </w:tr>
      <w:tr w:rsidR="00677E18" w:rsidTr="00677E18">
        <w:tc>
          <w:tcPr>
            <w:tcW w:w="0" w:type="auto"/>
            <w:vAlign w:val="center"/>
          </w:tcPr>
          <w:p w:rsidR="00677E18" w:rsidRDefault="001842DB">
            <w:pPr>
              <w:pStyle w:val="TableBodyText"/>
            </w:pPr>
            <w:r>
              <w:rPr>
                <w:i/>
              </w:rPr>
              <w:t>datetime13</w:t>
            </w:r>
          </w:p>
        </w:tc>
        <w:tc>
          <w:tcPr>
            <w:tcW w:w="0" w:type="auto"/>
            <w:vAlign w:val="center"/>
          </w:tcPr>
          <w:p w:rsidR="00677E18" w:rsidRDefault="001842DB">
            <w:pPr>
              <w:pStyle w:val="TableBodyText"/>
            </w:pPr>
            <w:r>
              <w:t>hh:mm:ss: AM/PM date time format [Example: 4:28:34 PM end example]</w:t>
            </w:r>
          </w:p>
        </w:tc>
      </w:tr>
      <w:tr w:rsidR="00677E18" w:rsidTr="00677E18">
        <w:tc>
          <w:tcPr>
            <w:tcW w:w="0" w:type="auto"/>
            <w:vAlign w:val="center"/>
          </w:tcPr>
          <w:p w:rsidR="00677E18" w:rsidRDefault="001842DB">
            <w:pPr>
              <w:pStyle w:val="TableBodyText"/>
            </w:pPr>
            <w:r>
              <w:rPr>
                <w:i/>
              </w:rPr>
              <w:t>uaqdatetime1</w:t>
            </w:r>
          </w:p>
        </w:tc>
        <w:tc>
          <w:tcPr>
            <w:tcW w:w="0" w:type="auto"/>
            <w:vAlign w:val="center"/>
          </w:tcPr>
          <w:p w:rsidR="00677E18" w:rsidRDefault="001842DB">
            <w:pPr>
              <w:pStyle w:val="TableBodyText"/>
            </w:pPr>
            <w:r>
              <w:t>DD/MM/YYYY date time format using the Umm al-Qura calendar [</w:t>
            </w:r>
            <w:r>
              <w:rPr>
                <w:i/>
              </w:rPr>
              <w:t>Example:</w:t>
            </w:r>
          </w:p>
          <w:p w:rsidR="00677E18" w:rsidRDefault="001842DB">
            <w:pPr>
              <w:pStyle w:val="TableBodyText"/>
            </w:pPr>
            <w:r>
              <w:rPr>
                <w:noProof/>
              </w:rPr>
              <w:drawing>
                <wp:inline distT="0" distB="0" distL="0" distR="0">
                  <wp:extent cx="790575" cy="200025"/>
                  <wp:effectExtent l="0" t="0" r="0" b="0"/>
                  <wp:docPr id="342015686" name="Picture 1" descr="Date in left to right format. 10/12/1432" title="Date in left to right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9192f01-0000-0000-0000-000000000000" descr="Date in left to right format. 10/12/1432" title="Date in left to right format"/>
                          <pic:cNvPicPr>
                            <a:picLocks noChangeAspect="1" noChangeArrowheads="1"/>
                          </pic:cNvPicPr>
                        </pic:nvPicPr>
                        <pic:blipFill>
                          <a:blip r:embed="rId204" cstate="print"/>
                          <a:srcRect/>
                          <a:stretch>
                            <a:fillRect/>
                          </a:stretch>
                        </pic:blipFill>
                        <pic:spPr bwMode="auto">
                          <a:xfrm>
                            <a:off x="0" y="0"/>
                            <a:ext cx="790575" cy="200025"/>
                          </a:xfrm>
                          <a:prstGeom prst="rect">
                            <a:avLst/>
                          </a:prstGeom>
                          <a:noFill/>
                          <a:ln w="9525">
                            <a:noFill/>
                            <a:miter lim="800000"/>
                            <a:headEnd/>
                            <a:tailEnd/>
                          </a:ln>
                        </pic:spPr>
                      </pic:pic>
                    </a:graphicData>
                  </a:graphic>
                </wp:inline>
              </w:drawing>
            </w:r>
          </w:p>
          <w:p w:rsidR="00677E18" w:rsidRDefault="001842DB">
            <w:pPr>
              <w:pStyle w:val="TableBodyText"/>
            </w:pPr>
            <w:r>
              <w:rPr>
                <w:i/>
              </w:rPr>
              <w:t>end example</w:t>
            </w:r>
            <w:r>
              <w:t>]</w:t>
            </w:r>
          </w:p>
        </w:tc>
      </w:tr>
      <w:tr w:rsidR="00677E18" w:rsidTr="00677E18">
        <w:tc>
          <w:tcPr>
            <w:tcW w:w="0" w:type="auto"/>
            <w:vAlign w:val="center"/>
          </w:tcPr>
          <w:p w:rsidR="00677E18" w:rsidRDefault="001842DB">
            <w:pPr>
              <w:pStyle w:val="TableBodyText"/>
            </w:pPr>
            <w:r>
              <w:rPr>
                <w:i/>
              </w:rPr>
              <w:t>uaqdatetime2</w:t>
            </w:r>
          </w:p>
        </w:tc>
        <w:tc>
          <w:tcPr>
            <w:tcW w:w="0" w:type="auto"/>
            <w:vAlign w:val="center"/>
          </w:tcPr>
          <w:p w:rsidR="00677E18" w:rsidRDefault="001842DB">
            <w:pPr>
              <w:pStyle w:val="TableBodyText"/>
            </w:pPr>
            <w:r>
              <w:t>Day, DD Month, YYYY date ti</w:t>
            </w:r>
            <w:r>
              <w:t>me format using the Umm al-Qura calendar [</w:t>
            </w:r>
            <w:r>
              <w:rPr>
                <w:i/>
              </w:rPr>
              <w:t>Example:</w:t>
            </w:r>
          </w:p>
          <w:p w:rsidR="00677E18" w:rsidRDefault="001842DB">
            <w:pPr>
              <w:pStyle w:val="TableBodyText"/>
            </w:pPr>
            <w:r>
              <w:rPr>
                <w:noProof/>
              </w:rPr>
              <w:drawing>
                <wp:inline distT="0" distB="0" distL="0" distR="0">
                  <wp:extent cx="1485900" cy="238125"/>
                  <wp:effectExtent l="0" t="0" r="0" b="0"/>
                  <wp:docPr id="342015692" name="Picture 1" descr="Date in right to left format" title="Date in right to left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91a2f01-0000-0000-0000-000000000000" descr="Date in right to left format" title="Date in right to left format"/>
                          <pic:cNvPicPr>
                            <a:picLocks noChangeAspect="1" noChangeArrowheads="1"/>
                          </pic:cNvPicPr>
                        </pic:nvPicPr>
                        <pic:blipFill>
                          <a:blip r:embed="rId205" cstate="print"/>
                          <a:srcRect/>
                          <a:stretch>
                            <a:fillRect/>
                          </a:stretch>
                        </pic:blipFill>
                        <pic:spPr bwMode="auto">
                          <a:xfrm>
                            <a:off x="0" y="0"/>
                            <a:ext cx="1485900" cy="238125"/>
                          </a:xfrm>
                          <a:prstGeom prst="rect">
                            <a:avLst/>
                          </a:prstGeom>
                          <a:noFill/>
                          <a:ln w="9525">
                            <a:noFill/>
                            <a:miter lim="800000"/>
                            <a:headEnd/>
                            <a:tailEnd/>
                          </a:ln>
                        </pic:spPr>
                      </pic:pic>
                    </a:graphicData>
                  </a:graphic>
                </wp:inline>
              </w:drawing>
            </w:r>
          </w:p>
          <w:p w:rsidR="00677E18" w:rsidRDefault="001842DB">
            <w:pPr>
              <w:pStyle w:val="TableBodyText"/>
            </w:pPr>
            <w:r>
              <w:rPr>
                <w:i/>
              </w:rPr>
              <w:lastRenderedPageBreak/>
              <w:t>end example</w:t>
            </w:r>
            <w:r>
              <w:t>]</w:t>
            </w:r>
          </w:p>
        </w:tc>
      </w:tr>
      <w:tr w:rsidR="00677E18" w:rsidTr="00677E18">
        <w:tc>
          <w:tcPr>
            <w:tcW w:w="0" w:type="auto"/>
            <w:vAlign w:val="center"/>
          </w:tcPr>
          <w:p w:rsidR="00677E18" w:rsidRDefault="001842DB">
            <w:pPr>
              <w:pStyle w:val="TableBodyText"/>
            </w:pPr>
            <w:r>
              <w:rPr>
                <w:i/>
              </w:rPr>
              <w:lastRenderedPageBreak/>
              <w:t>uaqdatetime3</w:t>
            </w:r>
          </w:p>
        </w:tc>
        <w:tc>
          <w:tcPr>
            <w:tcW w:w="0" w:type="auto"/>
            <w:vAlign w:val="center"/>
          </w:tcPr>
          <w:p w:rsidR="00677E18" w:rsidRDefault="001842DB">
            <w:pPr>
              <w:pStyle w:val="TableBodyText"/>
            </w:pPr>
            <w:r>
              <w:t>DD Month, YYYY date time format using the Umm al-Qura calendar [</w:t>
            </w:r>
            <w:r>
              <w:rPr>
                <w:i/>
              </w:rPr>
              <w:t>Example:</w:t>
            </w:r>
          </w:p>
          <w:p w:rsidR="00677E18" w:rsidRDefault="001842DB">
            <w:pPr>
              <w:pStyle w:val="TableBodyText"/>
            </w:pPr>
            <w:r>
              <w:rPr>
                <w:noProof/>
              </w:rPr>
              <w:drawing>
                <wp:inline distT="0" distB="0" distL="0" distR="0">
                  <wp:extent cx="1114425" cy="219075"/>
                  <wp:effectExtent l="0" t="0" r="0" b="0"/>
                  <wp:docPr id="342015693" name="Picture 1" descr="Date in right to left format" title="Date in right to left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91b2f01-0000-0000-0000-000000000000" descr="Date in right to left format" title="Date in right to left format"/>
                          <pic:cNvPicPr>
                            <a:picLocks noChangeAspect="1" noChangeArrowheads="1"/>
                          </pic:cNvPicPr>
                        </pic:nvPicPr>
                        <pic:blipFill>
                          <a:blip r:embed="rId206" cstate="print"/>
                          <a:srcRect/>
                          <a:stretch>
                            <a:fillRect/>
                          </a:stretch>
                        </pic:blipFill>
                        <pic:spPr bwMode="auto">
                          <a:xfrm>
                            <a:off x="0" y="0"/>
                            <a:ext cx="1114425" cy="219075"/>
                          </a:xfrm>
                          <a:prstGeom prst="rect">
                            <a:avLst/>
                          </a:prstGeom>
                          <a:noFill/>
                          <a:ln w="9525">
                            <a:noFill/>
                            <a:miter lim="800000"/>
                            <a:headEnd/>
                            <a:tailEnd/>
                          </a:ln>
                        </pic:spPr>
                      </pic:pic>
                    </a:graphicData>
                  </a:graphic>
                </wp:inline>
              </w:drawing>
            </w:r>
          </w:p>
          <w:p w:rsidR="00677E18" w:rsidRDefault="001842DB">
            <w:pPr>
              <w:pStyle w:val="TableBodyText"/>
            </w:pPr>
            <w:r>
              <w:rPr>
                <w:i/>
              </w:rPr>
              <w:t>end example</w:t>
            </w:r>
            <w:r>
              <w:t>]</w:t>
            </w:r>
          </w:p>
        </w:tc>
      </w:tr>
      <w:tr w:rsidR="00677E18" w:rsidTr="00677E18">
        <w:tc>
          <w:tcPr>
            <w:tcW w:w="0" w:type="auto"/>
            <w:vAlign w:val="center"/>
          </w:tcPr>
          <w:p w:rsidR="00677E18" w:rsidRDefault="001842DB">
            <w:pPr>
              <w:pStyle w:val="TableBodyText"/>
            </w:pPr>
            <w:r>
              <w:rPr>
                <w:i/>
              </w:rPr>
              <w:t>uaqdatetime4</w:t>
            </w:r>
          </w:p>
        </w:tc>
        <w:tc>
          <w:tcPr>
            <w:tcW w:w="0" w:type="auto"/>
            <w:vAlign w:val="center"/>
          </w:tcPr>
          <w:p w:rsidR="00677E18" w:rsidRDefault="001842DB">
            <w:pPr>
              <w:pStyle w:val="TableBodyText"/>
            </w:pPr>
            <w:r>
              <w:t>DD/MM/YY date time format using the Umm al-Qura calendar [</w:t>
            </w:r>
            <w:r>
              <w:rPr>
                <w:i/>
              </w:rPr>
              <w:t>Example:</w:t>
            </w:r>
          </w:p>
          <w:p w:rsidR="00677E18" w:rsidRDefault="001842DB">
            <w:pPr>
              <w:pStyle w:val="TableBodyText"/>
            </w:pPr>
            <w:r>
              <w:rPr>
                <w:noProof/>
              </w:rPr>
              <w:drawing>
                <wp:inline distT="0" distB="0" distL="0" distR="0">
                  <wp:extent cx="609600" cy="219075"/>
                  <wp:effectExtent l="0" t="0" r="0" b="0"/>
                  <wp:docPr id="342015694" name="Picture 1" descr="Date in left to right format: 10/04/32" title="Date in left to right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91c2f01-0000-0000-0000-000000000000" descr="Date in left to right format: 10/04/32" title="Date in left to right format"/>
                          <pic:cNvPicPr>
                            <a:picLocks noChangeAspect="1" noChangeArrowheads="1"/>
                          </pic:cNvPicPr>
                        </pic:nvPicPr>
                        <pic:blipFill>
                          <a:blip r:embed="rId207" cstate="print"/>
                          <a:srcRect/>
                          <a:stretch>
                            <a:fillRect/>
                          </a:stretch>
                        </pic:blipFill>
                        <pic:spPr bwMode="auto">
                          <a:xfrm>
                            <a:off x="0" y="0"/>
                            <a:ext cx="609600" cy="219075"/>
                          </a:xfrm>
                          <a:prstGeom prst="rect">
                            <a:avLst/>
                          </a:prstGeom>
                          <a:noFill/>
                          <a:ln w="9525">
                            <a:noFill/>
                            <a:miter lim="800000"/>
                            <a:headEnd/>
                            <a:tailEnd/>
                          </a:ln>
                        </pic:spPr>
                      </pic:pic>
                    </a:graphicData>
                  </a:graphic>
                </wp:inline>
              </w:drawing>
            </w:r>
          </w:p>
          <w:p w:rsidR="00677E18" w:rsidRDefault="001842DB">
            <w:pPr>
              <w:pStyle w:val="TableBodyText"/>
            </w:pPr>
            <w:r>
              <w:rPr>
                <w:i/>
              </w:rPr>
              <w:t xml:space="preserve">end </w:t>
            </w:r>
            <w:r>
              <w:rPr>
                <w:i/>
              </w:rPr>
              <w:t>example</w:t>
            </w:r>
            <w:r>
              <w:t>]</w:t>
            </w:r>
          </w:p>
        </w:tc>
      </w:tr>
      <w:tr w:rsidR="00677E18" w:rsidTr="00677E18">
        <w:tc>
          <w:tcPr>
            <w:tcW w:w="0" w:type="auto"/>
            <w:vAlign w:val="center"/>
          </w:tcPr>
          <w:p w:rsidR="00677E18" w:rsidRDefault="001842DB">
            <w:pPr>
              <w:pStyle w:val="TableBodyText"/>
            </w:pPr>
            <w:r>
              <w:rPr>
                <w:i/>
              </w:rPr>
              <w:t>uaqdatetime5</w:t>
            </w:r>
          </w:p>
        </w:tc>
        <w:tc>
          <w:tcPr>
            <w:tcW w:w="0" w:type="auto"/>
            <w:vAlign w:val="center"/>
          </w:tcPr>
          <w:p w:rsidR="00677E18" w:rsidRDefault="001842DB">
            <w:pPr>
              <w:pStyle w:val="TableBodyText"/>
            </w:pPr>
            <w:r>
              <w:t>YYYY-DD-MM date time format using the Umm al-Qura calendar [</w:t>
            </w:r>
            <w:r>
              <w:rPr>
                <w:i/>
              </w:rPr>
              <w:t>Example:</w:t>
            </w:r>
          </w:p>
          <w:p w:rsidR="00677E18" w:rsidRDefault="001842DB">
            <w:pPr>
              <w:pStyle w:val="TableBodyText"/>
            </w:pPr>
            <w:r>
              <w:rPr>
                <w:noProof/>
              </w:rPr>
              <w:drawing>
                <wp:inline distT="0" distB="0" distL="0" distR="0">
                  <wp:extent cx="704850" cy="209550"/>
                  <wp:effectExtent l="0" t="0" r="0" b="0"/>
                  <wp:docPr id="342015695" name="Picture 1" descr="Date in left to right format: 1432  hyphen 04  hyphen 10" title="Date in left to right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91d2f01-0000-0000-0000-000000000000" descr="Date in left to right format: 1432  hyphen 04  hyphen 10" title="Date in left to right format"/>
                          <pic:cNvPicPr>
                            <a:picLocks noChangeAspect="1" noChangeArrowheads="1"/>
                          </pic:cNvPicPr>
                        </pic:nvPicPr>
                        <pic:blipFill>
                          <a:blip r:embed="rId208" cstate="print"/>
                          <a:srcRect/>
                          <a:stretch>
                            <a:fillRect/>
                          </a:stretch>
                        </pic:blipFill>
                        <pic:spPr bwMode="auto">
                          <a:xfrm>
                            <a:off x="0" y="0"/>
                            <a:ext cx="704850" cy="209550"/>
                          </a:xfrm>
                          <a:prstGeom prst="rect">
                            <a:avLst/>
                          </a:prstGeom>
                          <a:noFill/>
                          <a:ln w="9525">
                            <a:noFill/>
                            <a:miter lim="800000"/>
                            <a:headEnd/>
                            <a:tailEnd/>
                          </a:ln>
                        </pic:spPr>
                      </pic:pic>
                    </a:graphicData>
                  </a:graphic>
                </wp:inline>
              </w:drawing>
            </w:r>
          </w:p>
          <w:p w:rsidR="00677E18" w:rsidRDefault="001842DB">
            <w:pPr>
              <w:pStyle w:val="TableBodyText"/>
            </w:pPr>
            <w:r>
              <w:rPr>
                <w:i/>
              </w:rPr>
              <w:t>end example</w:t>
            </w:r>
            <w:r>
              <w:t>]</w:t>
            </w:r>
          </w:p>
        </w:tc>
      </w:tr>
      <w:tr w:rsidR="00677E18" w:rsidTr="00677E18">
        <w:tc>
          <w:tcPr>
            <w:tcW w:w="0" w:type="auto"/>
            <w:vAlign w:val="center"/>
          </w:tcPr>
          <w:p w:rsidR="00677E18" w:rsidRDefault="001842DB">
            <w:pPr>
              <w:pStyle w:val="TableBodyText"/>
            </w:pPr>
            <w:r>
              <w:rPr>
                <w:i/>
              </w:rPr>
              <w:t>uaqdatetime6</w:t>
            </w:r>
          </w:p>
        </w:tc>
        <w:tc>
          <w:tcPr>
            <w:tcW w:w="0" w:type="auto"/>
            <w:vAlign w:val="center"/>
          </w:tcPr>
          <w:p w:rsidR="00677E18" w:rsidRDefault="001842DB">
            <w:pPr>
              <w:pStyle w:val="TableBodyText"/>
            </w:pPr>
            <w:r>
              <w:t>DD-Month-YY date time format using the Umm al-Qura calendar [</w:t>
            </w:r>
            <w:r>
              <w:rPr>
                <w:i/>
              </w:rPr>
              <w:t>Example:</w:t>
            </w:r>
          </w:p>
          <w:p w:rsidR="00677E18" w:rsidRDefault="001842DB">
            <w:pPr>
              <w:pStyle w:val="TableBodyText"/>
            </w:pPr>
            <w:r>
              <w:rPr>
                <w:noProof/>
              </w:rPr>
              <w:drawing>
                <wp:inline distT="0" distB="0" distL="0" distR="0">
                  <wp:extent cx="981075" cy="219075"/>
                  <wp:effectExtent l="0" t="0" r="0" b="0"/>
                  <wp:docPr id="342015696" name="Picture 1" descr="Date in right to left format" title="Date in right to left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91e2f01-0000-0000-0000-000000000000" descr="Date in right to left format" title="Date in right to left format"/>
                          <pic:cNvPicPr>
                            <a:picLocks noChangeAspect="1" noChangeArrowheads="1"/>
                          </pic:cNvPicPr>
                        </pic:nvPicPr>
                        <pic:blipFill>
                          <a:blip r:embed="rId209" cstate="print"/>
                          <a:srcRect/>
                          <a:stretch>
                            <a:fillRect/>
                          </a:stretch>
                        </pic:blipFill>
                        <pic:spPr bwMode="auto">
                          <a:xfrm>
                            <a:off x="0" y="0"/>
                            <a:ext cx="981075" cy="219075"/>
                          </a:xfrm>
                          <a:prstGeom prst="rect">
                            <a:avLst/>
                          </a:prstGeom>
                          <a:noFill/>
                          <a:ln w="9525">
                            <a:noFill/>
                            <a:miter lim="800000"/>
                            <a:headEnd/>
                            <a:tailEnd/>
                          </a:ln>
                        </pic:spPr>
                      </pic:pic>
                    </a:graphicData>
                  </a:graphic>
                </wp:inline>
              </w:drawing>
            </w:r>
          </w:p>
          <w:p w:rsidR="00677E18" w:rsidRDefault="001842DB">
            <w:pPr>
              <w:pStyle w:val="TableBodyText"/>
            </w:pPr>
            <w:r>
              <w:rPr>
                <w:i/>
              </w:rPr>
              <w:t>end example</w:t>
            </w:r>
            <w:r>
              <w:t>]</w:t>
            </w:r>
          </w:p>
        </w:tc>
      </w:tr>
      <w:tr w:rsidR="00677E18" w:rsidTr="00677E18">
        <w:tc>
          <w:tcPr>
            <w:tcW w:w="0" w:type="auto"/>
            <w:vAlign w:val="center"/>
          </w:tcPr>
          <w:p w:rsidR="00677E18" w:rsidRDefault="001842DB">
            <w:pPr>
              <w:pStyle w:val="TableBodyText"/>
            </w:pPr>
            <w:r>
              <w:rPr>
                <w:i/>
              </w:rPr>
              <w:t>uaqdatetime7</w:t>
            </w:r>
          </w:p>
        </w:tc>
        <w:tc>
          <w:tcPr>
            <w:tcW w:w="0" w:type="auto"/>
            <w:vAlign w:val="center"/>
          </w:tcPr>
          <w:p w:rsidR="00677E18" w:rsidRDefault="001842DB">
            <w:pPr>
              <w:pStyle w:val="TableBodyText"/>
            </w:pPr>
            <w:r>
              <w:t>DD Month YYYY date time format using</w:t>
            </w:r>
            <w:r>
              <w:t xml:space="preserve"> the Umm al-Qura calendar [</w:t>
            </w:r>
            <w:r>
              <w:rPr>
                <w:i/>
              </w:rPr>
              <w:t>Example:</w:t>
            </w:r>
          </w:p>
          <w:p w:rsidR="00677E18" w:rsidRDefault="001842DB">
            <w:pPr>
              <w:pStyle w:val="TableBodyText"/>
            </w:pPr>
            <w:r>
              <w:rPr>
                <w:noProof/>
              </w:rPr>
              <w:drawing>
                <wp:inline distT="0" distB="0" distL="0" distR="0">
                  <wp:extent cx="1047749" cy="228600"/>
                  <wp:effectExtent l="0" t="0" r="0" b="0"/>
                  <wp:docPr id="342015697" name="Picture 1" descr="Date in right to left format" title="Date in right to left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91f2f01-0000-0000-0000-000000000000" descr="Date in right to left format" title="Date in right to left format"/>
                          <pic:cNvPicPr>
                            <a:picLocks noChangeAspect="1" noChangeArrowheads="1"/>
                          </pic:cNvPicPr>
                        </pic:nvPicPr>
                        <pic:blipFill>
                          <a:blip r:embed="rId210" cstate="print"/>
                          <a:srcRect/>
                          <a:stretch>
                            <a:fillRect/>
                          </a:stretch>
                        </pic:blipFill>
                        <pic:spPr bwMode="auto">
                          <a:xfrm>
                            <a:off x="0" y="0"/>
                            <a:ext cx="1047749" cy="228600"/>
                          </a:xfrm>
                          <a:prstGeom prst="rect">
                            <a:avLst/>
                          </a:prstGeom>
                          <a:noFill/>
                          <a:ln w="9525">
                            <a:noFill/>
                            <a:miter lim="800000"/>
                            <a:headEnd/>
                            <a:tailEnd/>
                          </a:ln>
                        </pic:spPr>
                      </pic:pic>
                    </a:graphicData>
                  </a:graphic>
                </wp:inline>
              </w:drawing>
            </w:r>
          </w:p>
          <w:p w:rsidR="00677E18" w:rsidRDefault="001842DB">
            <w:pPr>
              <w:pStyle w:val="TableBodyText"/>
            </w:pPr>
            <w:r>
              <w:rPr>
                <w:i/>
              </w:rPr>
              <w:t>end example</w:t>
            </w:r>
            <w:r>
              <w:t>]</w:t>
            </w:r>
          </w:p>
        </w:tc>
      </w:tr>
    </w:tbl>
    <w:p w:rsidR="00677E18" w:rsidRDefault="00677E18"/>
    <w:p w:rsidR="00677E18" w:rsidRDefault="001842DB">
      <w:pPr>
        <w:pStyle w:val="Definition-Field2"/>
      </w:pPr>
      <w:r>
        <w:t>This note applies to the following products: Office 2013 Client (Strict), Office 2013 Server (Strict), Office 2013 Client (Transitional), Office 2013 Server (Transitional).</w:t>
      </w:r>
    </w:p>
    <w:p w:rsidR="00677E18" w:rsidRDefault="001842DB">
      <w:pPr>
        <w:pStyle w:val="Heading3"/>
      </w:pPr>
      <w:bookmarkStart w:id="2793" w:name="section_4e0431052ae44b85baa84324ca7a6367"/>
      <w:bookmarkStart w:id="2794" w:name="_Toc229464393"/>
      <w:r>
        <w:t>Part 1 Section 21.1.2.2.5, lnS</w:t>
      </w:r>
      <w:r>
        <w:t>pc (Line Spacing)</w:t>
      </w:r>
      <w:bookmarkEnd w:id="2793"/>
      <w:bookmarkEnd w:id="2794"/>
      <w:r>
        <w:fldChar w:fldCharType="begin"/>
      </w:r>
      <w:r>
        <w:instrText xml:space="preserve"> XE "lnSpc (Line Spacing)" </w:instrText>
      </w:r>
      <w:r>
        <w:fldChar w:fldCharType="end"/>
      </w:r>
    </w:p>
    <w:p w:rsidR="00677E18" w:rsidRDefault="001842DB">
      <w:pPr>
        <w:pStyle w:val="Definition-Field"/>
      </w:pPr>
      <w:r>
        <w:t xml:space="preserve">a.   </w:t>
      </w:r>
      <w:r>
        <w:rPr>
          <w:i/>
        </w:rPr>
        <w:t>The standard states that the lnSpc element describes the vertical line spacing that is to be used within a paragraph.</w:t>
      </w:r>
    </w:p>
    <w:p w:rsidR="00677E18" w:rsidRDefault="001842DB">
      <w:pPr>
        <w:pStyle w:val="Definition-Field2"/>
      </w:pPr>
      <w:r>
        <w:t>In Office, the lnSpc element describes the vertical line spacing for horizontal text a</w:t>
      </w:r>
      <w:r>
        <w:t>nd horizontal line spacing for vertical text that is to be used within a paragraph.</w:t>
      </w:r>
    </w:p>
    <w:p w:rsidR="00677E18" w:rsidRDefault="001842DB">
      <w:pPr>
        <w:pStyle w:val="Definition-Field"/>
      </w:pPr>
      <w:r>
        <w:t xml:space="preserve">b.   </w:t>
      </w:r>
      <w:r>
        <w:rPr>
          <w:i/>
        </w:rPr>
        <w:t>The standard states that ST_TextSpacingPercent is read and written as a percent with a trailing percent sign.</w:t>
      </w:r>
    </w:p>
    <w:p w:rsidR="00677E18" w:rsidRDefault="001842DB">
      <w:pPr>
        <w:pStyle w:val="Definition-Field2"/>
      </w:pPr>
      <w:r>
        <w:t>Office will read in percentages formatted with a trailing</w:t>
      </w:r>
      <w:r>
        <w:t xml:space="preserve"> percent sign or as 1000th of a percent without trailing percent sign, but only write out percentages as 1000th's of a percent without trailing percent sign.</w:t>
      </w:r>
    </w:p>
    <w:p w:rsidR="00677E18" w:rsidRDefault="001842DB">
      <w:pPr>
        <w:pStyle w:val="Heading3"/>
      </w:pPr>
      <w:bookmarkStart w:id="2795" w:name="section_de16a8a159de48a5b3c08d155229b609"/>
      <w:bookmarkStart w:id="2796" w:name="_Toc229464394"/>
      <w:r>
        <w:t>Part 1 Section 21.1.2.2.6, p (Text Paragraphs)</w:t>
      </w:r>
      <w:bookmarkEnd w:id="2795"/>
      <w:bookmarkEnd w:id="2796"/>
      <w:r>
        <w:fldChar w:fldCharType="begin"/>
      </w:r>
      <w:r>
        <w:instrText xml:space="preserve"> XE "p (Text Paragraphs)" </w:instrText>
      </w:r>
      <w:r>
        <w:fldChar w:fldCharType="end"/>
      </w:r>
    </w:p>
    <w:p w:rsidR="00677E18" w:rsidRDefault="001842DB">
      <w:pPr>
        <w:pStyle w:val="Definition-Field"/>
      </w:pPr>
      <w:r>
        <w:t xml:space="preserve">a.   </w:t>
      </w:r>
      <w:r>
        <w:rPr>
          <w:i/>
        </w:rPr>
        <w:t>The standard state</w:t>
      </w:r>
      <w:r>
        <w:rPr>
          <w:i/>
        </w:rPr>
        <w:t>s that if no text paragraph properties are listed, then the properties specified in the defPPr element are used.</w:t>
      </w:r>
    </w:p>
    <w:p w:rsidR="00677E18" w:rsidRDefault="001842DB">
      <w:pPr>
        <w:pStyle w:val="Definition-Field2"/>
      </w:pPr>
      <w:r>
        <w:t>Office ignores the defPPr element. If no paragraph properties are listed, then properties specified in the appropriate child element of the lst</w:t>
      </w:r>
      <w:r>
        <w:t>Style element are used as described in child element pPr.</w:t>
      </w:r>
    </w:p>
    <w:p w:rsidR="00677E18" w:rsidRDefault="001842DB">
      <w:pPr>
        <w:pStyle w:val="Heading3"/>
      </w:pPr>
      <w:bookmarkStart w:id="2797" w:name="section_3bf4b4b9d1cd4610be569427e22c5fb4"/>
      <w:bookmarkStart w:id="2798" w:name="_Toc229464395"/>
      <w:r>
        <w:lastRenderedPageBreak/>
        <w:t>Part 1 Section 21.1.2.2.7, pPr (Text Paragraph Properties)</w:t>
      </w:r>
      <w:bookmarkEnd w:id="2797"/>
      <w:bookmarkEnd w:id="2798"/>
      <w:r>
        <w:fldChar w:fldCharType="begin"/>
      </w:r>
      <w:r>
        <w:instrText xml:space="preserve"> XE "pPr (Text Paragraph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9b34280e538e48118af9761d34f88f20">
        <w:r>
          <w:rPr>
            <w:rStyle w:val="Hyperlink"/>
          </w:rPr>
          <w:t>lvl1pPr, §21.1.2.4.13(a-g)</w:t>
        </w:r>
      </w:hyperlink>
      <w:r>
        <w:rPr>
          <w:i/>
        </w:rPr>
        <w:t>.</w:t>
      </w:r>
    </w:p>
    <w:p w:rsidR="00677E18" w:rsidRDefault="001842DB">
      <w:pPr>
        <w:pStyle w:val="Definition-Field"/>
      </w:pPr>
      <w:r>
        <w:t xml:space="preserve">a.   </w:t>
      </w:r>
      <w:r>
        <w:rPr>
          <w:i/>
        </w:rPr>
        <w:t>The standard does not fully describe the process for resolving missing attribute values.</w:t>
      </w:r>
    </w:p>
    <w:p w:rsidR="00677E18" w:rsidRDefault="001842DB">
      <w:r>
        <w:t>In Office, attributes not specified explicitly within this element shall have th</w:t>
      </w:r>
      <w:r>
        <w:t>eir values determined by inheritance. Attribute values will be resolved using an applicable ancestor element of the same type as this element. The inheritance order in which applicable attribute value shall be applied is as follows:</w:t>
      </w:r>
    </w:p>
    <w:p w:rsidR="00677E18" w:rsidRDefault="001842DB">
      <w:r>
        <w:t>A corresponding ancesto</w:t>
      </w:r>
      <w:r>
        <w:t>r element which is a child element of the lstStyle element ("</w:t>
      </w:r>
      <w:hyperlink r:id="rId211">
        <w:r>
          <w:rPr>
            <w:rStyle w:val="Hyperlink"/>
          </w:rPr>
          <w:t>[ISO/IEC-29500-1]</w:t>
        </w:r>
      </w:hyperlink>
      <w:r>
        <w:t xml:space="preserve"> §21.1.2.4.12; lstStyle (Text List Styles)") and has a matching paragraph level and is contained within the same</w:t>
      </w:r>
      <w:r>
        <w:t xml:space="preserve"> package part as the text to which the attribute values shall apply.</w:t>
      </w:r>
    </w:p>
    <w:p w:rsidR="00677E18" w:rsidRDefault="001842DB">
      <w:r>
        <w:t>A corresponding child element of the element ("[ISO/IEC-29500-1] §21.1.2.4.12; lstStyle (Text List Styles)") and contained within the theme element ("[ISO/IEC-29500-1] §20.1.6.9; theme (T</w:t>
      </w:r>
      <w:r>
        <w:t>heme)").</w:t>
      </w:r>
    </w:p>
    <w:p w:rsidR="00677E18" w:rsidRDefault="001842DB">
      <w:r>
        <w:t>If the value of an attribute is not determined via this process, the default value specified within this element shall be used.</w:t>
      </w:r>
    </w:p>
    <w:p w:rsidR="00677E18" w:rsidRDefault="001842DB">
      <w:r>
        <w:t>PowerPoint uses a corresponding child element which is contained within the corresponding sldMaster element ("[ISO/IEC-</w:t>
      </w:r>
      <w:r>
        <w:t>29500-1] §19.3.1.42; sldMaster (Slide Master)") if the value of an attribute is not determined by this inheritance order. If the corresponding sldMaster element ("[ISO/IEC-29500-1] §19.3.1.42; sldMaster (Slide Master)") does not specify the value of the at</w:t>
      </w:r>
      <w:r>
        <w:t>tribute and the value was not determined from the inheritance order, then the default value specified within this element shall be used.</w:t>
      </w:r>
    </w:p>
    <w:p w:rsidR="00677E18" w:rsidRDefault="001842DB">
      <w:pPr>
        <w:pStyle w:val="Heading3"/>
      </w:pPr>
      <w:bookmarkStart w:id="2799" w:name="section_3b7a30185a6447d6b61afac31f921cd5"/>
      <w:bookmarkStart w:id="2800" w:name="_Toc229464396"/>
      <w:r>
        <w:t>Part 1 Section 21.1.2.2.9, spcAft (Space After)</w:t>
      </w:r>
      <w:bookmarkEnd w:id="2799"/>
      <w:bookmarkEnd w:id="2800"/>
      <w:r>
        <w:fldChar w:fldCharType="begin"/>
      </w:r>
      <w:r>
        <w:instrText xml:space="preserve"> XE "spcAft (Space After)" </w:instrText>
      </w:r>
      <w:r>
        <w:fldChar w:fldCharType="end"/>
      </w:r>
    </w:p>
    <w:p w:rsidR="00677E18" w:rsidRDefault="001842DB">
      <w:pPr>
        <w:pStyle w:val="Definition-Field"/>
      </w:pPr>
      <w:r>
        <w:t xml:space="preserve">a.   </w:t>
      </w:r>
      <w:r>
        <w:rPr>
          <w:i/>
        </w:rPr>
        <w:t>The standard states that the spcAft e</w:t>
      </w:r>
      <w:r>
        <w:rPr>
          <w:i/>
        </w:rPr>
        <w:t>lement specifies the amount of vertical white space that will be present after a paragraph.</w:t>
      </w:r>
    </w:p>
    <w:p w:rsidR="00677E18" w:rsidRDefault="001842DB">
      <w:pPr>
        <w:pStyle w:val="Definition-Field2"/>
      </w:pPr>
      <w:r>
        <w:t>Office uses the spcAft element to determine the amount of white space that will be present after a paragraph.</w:t>
      </w:r>
    </w:p>
    <w:p w:rsidR="00677E18" w:rsidRDefault="001842DB">
      <w:pPr>
        <w:pStyle w:val="Heading3"/>
      </w:pPr>
      <w:bookmarkStart w:id="2801" w:name="section_8f2f2352b15c4cea8df4df014e163284"/>
      <w:bookmarkStart w:id="2802" w:name="_Toc229464397"/>
      <w:r>
        <w:t>Part 1 Section 21.1.2.2.10, spcBef (Space Before)</w:t>
      </w:r>
      <w:bookmarkEnd w:id="2801"/>
      <w:bookmarkEnd w:id="2802"/>
      <w:r>
        <w:fldChar w:fldCharType="begin"/>
      </w:r>
      <w:r>
        <w:instrText xml:space="preserve"> XE "</w:instrText>
      </w:r>
      <w:r>
        <w:instrText xml:space="preserve">spcBef (Space Before)" </w:instrText>
      </w:r>
      <w:r>
        <w:fldChar w:fldCharType="end"/>
      </w:r>
    </w:p>
    <w:p w:rsidR="00677E18" w:rsidRDefault="001842DB">
      <w:pPr>
        <w:pStyle w:val="Definition-Field"/>
      </w:pPr>
      <w:r>
        <w:t xml:space="preserve">a.   </w:t>
      </w:r>
      <w:r>
        <w:rPr>
          <w:i/>
        </w:rPr>
        <w:t>The standard states that the spcBef element specifies the amount of vertical white space that will be present before a paragraph.</w:t>
      </w:r>
    </w:p>
    <w:p w:rsidR="00677E18" w:rsidRDefault="001842DB">
      <w:pPr>
        <w:pStyle w:val="Definition-Field2"/>
      </w:pPr>
      <w:r>
        <w:t xml:space="preserve">Office uses the spcBef element to determine the amount of white space that will be present </w:t>
      </w:r>
      <w:r>
        <w:t>before a paragraph.</w:t>
      </w:r>
    </w:p>
    <w:p w:rsidR="00677E18" w:rsidRDefault="001842DB">
      <w:pPr>
        <w:pStyle w:val="Heading3"/>
      </w:pPr>
      <w:bookmarkStart w:id="2803" w:name="section_615c948905fc4c5bb961b56461c8ce69"/>
      <w:bookmarkStart w:id="2804" w:name="_Toc229464398"/>
      <w:r>
        <w:t>Part 1 Section 21.1.2.2.11, spcPct (Spacing Percent)</w:t>
      </w:r>
      <w:bookmarkEnd w:id="2803"/>
      <w:bookmarkEnd w:id="2804"/>
      <w:r>
        <w:fldChar w:fldCharType="begin"/>
      </w:r>
      <w:r>
        <w:instrText xml:space="preserve"> XE "spcPct (Spacing Percent)" </w:instrText>
      </w:r>
      <w:r>
        <w:fldChar w:fldCharType="end"/>
      </w:r>
    </w:p>
    <w:p w:rsidR="00677E18" w:rsidRDefault="001842DB">
      <w:pPr>
        <w:pStyle w:val="Definition-Field"/>
      </w:pPr>
      <w:r>
        <w:t xml:space="preserve">a.   </w:t>
      </w:r>
      <w:r>
        <w:rPr>
          <w:i/>
        </w:rPr>
        <w:t>The standard states that ST_TextSpacingPercent is read and written as a percent with a trailing percent sign.</w:t>
      </w:r>
    </w:p>
    <w:p w:rsidR="00677E18" w:rsidRDefault="001842DB">
      <w:pPr>
        <w:pStyle w:val="Definition-Field2"/>
      </w:pPr>
      <w:r>
        <w:t>Office will read in percentages for</w:t>
      </w:r>
      <w:r>
        <w:t>matted with a trailing percent sign or as 1000th of a percent without trailing percent sign, but only write out percentages as 1000th's of a percent without trailing percent sign.</w:t>
      </w:r>
    </w:p>
    <w:p w:rsidR="00677E18" w:rsidRDefault="001842DB">
      <w:pPr>
        <w:pStyle w:val="Heading3"/>
      </w:pPr>
      <w:bookmarkStart w:id="2805" w:name="section_ea47d4567ab64103a0e600afc4917ce3"/>
      <w:bookmarkStart w:id="2806" w:name="_Toc229464399"/>
      <w:r>
        <w:t>Part 1 Section 21.1.2.3.1, cs (Complex Script Font)</w:t>
      </w:r>
      <w:bookmarkEnd w:id="2805"/>
      <w:bookmarkEnd w:id="2806"/>
      <w:r>
        <w:fldChar w:fldCharType="begin"/>
      </w:r>
      <w:r>
        <w:instrText xml:space="preserve"> XE "cs (Complex Script F</w:instrText>
      </w:r>
      <w:r>
        <w:instrText xml:space="preserve">ont)"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e6784cb715474ee5addc730cac8b4d00">
        <w:r>
          <w:rPr>
            <w:rStyle w:val="Hyperlink"/>
          </w:rPr>
          <w:t>latin, §21.1.2.3.7(a-d)</w:t>
        </w:r>
      </w:hyperlink>
      <w:r>
        <w:rPr>
          <w:i/>
        </w:rPr>
        <w:t>.</w:t>
      </w:r>
    </w:p>
    <w:p w:rsidR="00677E18" w:rsidRDefault="001842DB">
      <w:pPr>
        <w:pStyle w:val="Heading3"/>
      </w:pPr>
      <w:bookmarkStart w:id="2807" w:name="section_0bce0eae61a547dfa1c3c10b2f446fb5"/>
      <w:bookmarkStart w:id="2808" w:name="_Toc229464400"/>
      <w:r>
        <w:lastRenderedPageBreak/>
        <w:t>Part 1 Section 21.1.2.3.2, defRPr (Default Text Run Properties)</w:t>
      </w:r>
      <w:bookmarkEnd w:id="2807"/>
      <w:bookmarkEnd w:id="2808"/>
      <w:r>
        <w:fldChar w:fldCharType="begin"/>
      </w:r>
      <w:r>
        <w:instrText xml:space="preserve"> XE "d</w:instrText>
      </w:r>
      <w:r>
        <w:instrText xml:space="preserve">efRPr (Default Text Run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953e072cf2344373b0173f1f71eac93b">
        <w:r>
          <w:rPr>
            <w:rStyle w:val="Hyperlink"/>
          </w:rPr>
          <w:t>rPr, §21.1.2.3.9(a, b,d-g)</w:t>
        </w:r>
      </w:hyperlink>
      <w:r>
        <w:rPr>
          <w:i/>
        </w:rPr>
        <w:t>.</w:t>
      </w:r>
    </w:p>
    <w:p w:rsidR="00677E18" w:rsidRDefault="001842DB">
      <w:pPr>
        <w:pStyle w:val="Heading3"/>
      </w:pPr>
      <w:bookmarkStart w:id="2809" w:name="section_0805d87ac1c945c0905e342f9b3a4473"/>
      <w:bookmarkStart w:id="2810" w:name="_Toc229464401"/>
      <w:r>
        <w:t>Part 1 Section 21.1.2.3.3, ea (East</w:t>
      </w:r>
      <w:r>
        <w:t xml:space="preserve"> Asian Font)</w:t>
      </w:r>
      <w:bookmarkEnd w:id="2809"/>
      <w:bookmarkEnd w:id="2810"/>
      <w:r>
        <w:fldChar w:fldCharType="begin"/>
      </w:r>
      <w:r>
        <w:instrText xml:space="preserve"> XE "ea (East Asian Font)"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e6784cb715474ee5addc730cac8b4d00">
        <w:r>
          <w:rPr>
            <w:rStyle w:val="Hyperlink"/>
          </w:rPr>
          <w:t>latin, §21.1.2.3.7(a-d)</w:t>
        </w:r>
      </w:hyperlink>
      <w:r>
        <w:rPr>
          <w:i/>
        </w:rPr>
        <w:t>.</w:t>
      </w:r>
    </w:p>
    <w:p w:rsidR="00677E18" w:rsidRDefault="001842DB">
      <w:pPr>
        <w:pStyle w:val="Heading3"/>
      </w:pPr>
      <w:bookmarkStart w:id="2811" w:name="section_a65b76db6abc49898cd1baa9a3500f6f"/>
      <w:bookmarkStart w:id="2812" w:name="_Toc229464402"/>
      <w:r>
        <w:t>Part 1 Section 21.1.2.3.5, hlinkClick (Click Hyperlink)</w:t>
      </w:r>
      <w:bookmarkEnd w:id="2811"/>
      <w:bookmarkEnd w:id="2812"/>
      <w:r>
        <w:fldChar w:fldCharType="begin"/>
      </w:r>
      <w:r>
        <w:instrText xml:space="preserve"> XE "hlinkClick (Click Hyperlink)" </w:instrText>
      </w:r>
      <w:r>
        <w:fldChar w:fldCharType="end"/>
      </w:r>
    </w:p>
    <w:p w:rsidR="00677E18" w:rsidRDefault="001842DB">
      <w:pPr>
        <w:pStyle w:val="Definition-Field"/>
      </w:pPr>
      <w:r>
        <w:t xml:space="preserve">a.   </w:t>
      </w:r>
      <w:r>
        <w:rPr>
          <w:i/>
        </w:rPr>
        <w:t>The standard states that the action attribute of the hlinkClick, hlinkHover and hlinkMouseOver elements may use an unrestricted string.</w:t>
      </w:r>
    </w:p>
    <w:p w:rsidR="00677E18" w:rsidRDefault="001842DB">
      <w:r>
        <w:t>PowerPoint reserves th</w:t>
      </w:r>
      <w:r>
        <w:t>e following values for the action attribute:</w:t>
      </w:r>
    </w:p>
    <w:tbl>
      <w:tblPr>
        <w:tblStyle w:val="Table-ShadedHeader"/>
        <w:tblW w:w="0" w:type="auto"/>
        <w:tblLook w:val="04A0" w:firstRow="1" w:lastRow="0" w:firstColumn="1" w:lastColumn="0" w:noHBand="0" w:noVBand="1"/>
      </w:tblPr>
      <w:tblGrid>
        <w:gridCol w:w="4369"/>
        <w:gridCol w:w="510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t>ppaction://customshow?id=SHOW_ID</w:t>
            </w:r>
          </w:p>
        </w:tc>
        <w:tc>
          <w:tcPr>
            <w:tcW w:w="0" w:type="auto"/>
            <w:vAlign w:val="center"/>
          </w:tcPr>
          <w:p w:rsidR="00677E18" w:rsidRDefault="001842DB">
            <w:pPr>
              <w:pStyle w:val="TableBodyText"/>
            </w:pPr>
            <w:r>
              <w:t>Specifies that the link shall launch a custom show from the custShowLst element ("</w:t>
            </w:r>
            <w:hyperlink r:id="rId212">
              <w:r>
                <w:rPr>
                  <w:rStyle w:val="Hyperlink"/>
                </w:rPr>
                <w:t>[ISO/IEC-29</w:t>
              </w:r>
              <w:r>
                <w:rPr>
                  <w:rStyle w:val="Hyperlink"/>
                </w:rPr>
                <w:t>500-1]</w:t>
              </w:r>
            </w:hyperlink>
            <w:r>
              <w:t xml:space="preserve"> §19.2.1.7; custShowLst (List of Custom Shows)"). The SHOW_ID variable shall be replaced with the custom show id as specified in the custShow element ("[ISO/IEC-29500-1] §19.2.1.6; custShow (Custom Show)").</w:t>
            </w:r>
          </w:p>
        </w:tc>
      </w:tr>
      <w:tr w:rsidR="00677E18" w:rsidTr="00677E18">
        <w:tc>
          <w:tcPr>
            <w:tcW w:w="0" w:type="auto"/>
            <w:vAlign w:val="center"/>
          </w:tcPr>
          <w:p w:rsidR="00677E18" w:rsidRDefault="001842DB">
            <w:pPr>
              <w:pStyle w:val="TableBodyText"/>
            </w:pPr>
            <w:r>
              <w:t>ppaction://customshow?id=SHOW_ID&amp;return=tr</w:t>
            </w:r>
            <w:r>
              <w:t>ue</w:t>
            </w:r>
          </w:p>
        </w:tc>
        <w:tc>
          <w:tcPr>
            <w:tcW w:w="0" w:type="auto"/>
            <w:vAlign w:val="center"/>
          </w:tcPr>
          <w:p w:rsidR="00677E18" w:rsidRDefault="001842DB">
            <w:pPr>
              <w:pStyle w:val="TableBodyText"/>
            </w:pPr>
            <w:r>
              <w:t>Specifies that the link shall launch a custom show from the custShowLst element ("[ISO/IEC-29500-1] §19.2.1.7; custShowLst (List of Custom Shows)"). After the end of the custom show, viewing of this presentation package shall resume. The SHOW_ID variabl</w:t>
            </w:r>
            <w:r>
              <w:t>e shall be replaced with the custom show id as specified in the custShow element ("[ISO/IEC-29500-1] §19.2.1.6; custShow (Custom Show)").</w:t>
            </w:r>
          </w:p>
        </w:tc>
      </w:tr>
      <w:tr w:rsidR="00677E18" w:rsidTr="00677E18">
        <w:tc>
          <w:tcPr>
            <w:tcW w:w="0" w:type="auto"/>
            <w:vAlign w:val="center"/>
          </w:tcPr>
          <w:p w:rsidR="00677E18" w:rsidRDefault="001842DB">
            <w:pPr>
              <w:pStyle w:val="TableBodyText"/>
            </w:pPr>
            <w:r>
              <w:t>ppaction://hlinkfile</w:t>
            </w:r>
          </w:p>
        </w:tc>
        <w:tc>
          <w:tcPr>
            <w:tcW w:w="0" w:type="auto"/>
            <w:vAlign w:val="center"/>
          </w:tcPr>
          <w:p w:rsidR="00677E18" w:rsidRDefault="001842DB">
            <w:pPr>
              <w:pStyle w:val="TableBodyText"/>
            </w:pPr>
            <w:r>
              <w:t>Specifies that the link shall open a file external to this presentation package. The r:id attrib</w:t>
            </w:r>
            <w:r>
              <w:t>ute for this element specifies the corresponding relationship containing the reference to the external file.</w:t>
            </w:r>
          </w:p>
        </w:tc>
      </w:tr>
      <w:tr w:rsidR="00677E18" w:rsidTr="00677E18">
        <w:tc>
          <w:tcPr>
            <w:tcW w:w="0" w:type="auto"/>
            <w:vAlign w:val="center"/>
          </w:tcPr>
          <w:p w:rsidR="00677E18" w:rsidRDefault="001842DB">
            <w:pPr>
              <w:pStyle w:val="TableBodyText"/>
            </w:pPr>
            <w:r>
              <w:t>ppaction://hlinkpres?slideindex=SLIDE_NUM</w:t>
            </w:r>
          </w:p>
        </w:tc>
        <w:tc>
          <w:tcPr>
            <w:tcW w:w="0" w:type="auto"/>
            <w:vAlign w:val="center"/>
          </w:tcPr>
          <w:p w:rsidR="00677E18" w:rsidRDefault="001842DB">
            <w:pPr>
              <w:pStyle w:val="TableBodyText"/>
            </w:pPr>
            <w:r>
              <w:t>Specifies that the link shall launch a presentation external to this presentation package. The r:id attr</w:t>
            </w:r>
            <w:r>
              <w:t>ibute for this element specifies the corresponding relationship containing the reference to the external file. The SLIDE_NUM variable shall be replaced with a slide number in the external presentation that the viewing shall be started on.</w:t>
            </w:r>
          </w:p>
        </w:tc>
      </w:tr>
      <w:tr w:rsidR="00677E18" w:rsidTr="00677E18">
        <w:tc>
          <w:tcPr>
            <w:tcW w:w="0" w:type="auto"/>
            <w:vAlign w:val="center"/>
          </w:tcPr>
          <w:p w:rsidR="00677E18" w:rsidRDefault="001842DB">
            <w:pPr>
              <w:pStyle w:val="TableBodyText"/>
            </w:pPr>
            <w:r>
              <w:t>ppaction://hlinkshowjump?jump=endshow</w:t>
            </w:r>
          </w:p>
        </w:tc>
        <w:tc>
          <w:tcPr>
            <w:tcW w:w="0" w:type="auto"/>
            <w:vAlign w:val="center"/>
          </w:tcPr>
          <w:p w:rsidR="00677E18" w:rsidRDefault="001842DB">
            <w:pPr>
              <w:pStyle w:val="TableBodyText"/>
            </w:pPr>
            <w:r>
              <w:t>Specifies that the link shall end the presentation.</w:t>
            </w:r>
          </w:p>
        </w:tc>
      </w:tr>
      <w:tr w:rsidR="00677E18" w:rsidTr="00677E18">
        <w:tc>
          <w:tcPr>
            <w:tcW w:w="0" w:type="auto"/>
            <w:vAlign w:val="center"/>
          </w:tcPr>
          <w:p w:rsidR="00677E18" w:rsidRDefault="001842DB">
            <w:pPr>
              <w:pStyle w:val="TableBodyText"/>
            </w:pPr>
            <w:r>
              <w:t>ppaction://hlinkshowjump?jump=firstslide</w:t>
            </w:r>
          </w:p>
        </w:tc>
        <w:tc>
          <w:tcPr>
            <w:tcW w:w="0" w:type="auto"/>
            <w:vAlign w:val="center"/>
          </w:tcPr>
          <w:p w:rsidR="00677E18" w:rsidRDefault="001842DB">
            <w:pPr>
              <w:pStyle w:val="TableBodyText"/>
            </w:pPr>
            <w:r>
              <w:t>Specifies that the link shall target the viewing of the first slide within this presentation package.</w:t>
            </w:r>
          </w:p>
        </w:tc>
      </w:tr>
      <w:tr w:rsidR="00677E18" w:rsidTr="00677E18">
        <w:tc>
          <w:tcPr>
            <w:tcW w:w="0" w:type="auto"/>
            <w:vAlign w:val="center"/>
          </w:tcPr>
          <w:p w:rsidR="00677E18" w:rsidRDefault="001842DB">
            <w:pPr>
              <w:pStyle w:val="TableBodyText"/>
            </w:pPr>
            <w:r>
              <w:t>ppaction://hlinkshowj</w:t>
            </w:r>
            <w:r>
              <w:t>ump?jump=lastslide</w:t>
            </w:r>
          </w:p>
        </w:tc>
        <w:tc>
          <w:tcPr>
            <w:tcW w:w="0" w:type="auto"/>
            <w:vAlign w:val="center"/>
          </w:tcPr>
          <w:p w:rsidR="00677E18" w:rsidRDefault="001842DB">
            <w:pPr>
              <w:pStyle w:val="TableBodyText"/>
            </w:pPr>
            <w:r>
              <w:t>Specifies that the link shall target the viewing of the last slide within this presentation package.</w:t>
            </w:r>
          </w:p>
        </w:tc>
      </w:tr>
      <w:tr w:rsidR="00677E18" w:rsidTr="00677E18">
        <w:tc>
          <w:tcPr>
            <w:tcW w:w="0" w:type="auto"/>
            <w:vAlign w:val="center"/>
          </w:tcPr>
          <w:p w:rsidR="00677E18" w:rsidRDefault="001842DB">
            <w:pPr>
              <w:pStyle w:val="TableBodyText"/>
            </w:pPr>
            <w:r>
              <w:t>ppaction://hlinkshowjump?jump=lastslideviewed</w:t>
            </w:r>
          </w:p>
        </w:tc>
        <w:tc>
          <w:tcPr>
            <w:tcW w:w="0" w:type="auto"/>
            <w:vAlign w:val="center"/>
          </w:tcPr>
          <w:p w:rsidR="00677E18" w:rsidRDefault="001842DB">
            <w:pPr>
              <w:pStyle w:val="TableBodyText"/>
            </w:pPr>
            <w:r>
              <w:t>Specifies that the link shall target the viewing of the slide previously visited within t</w:t>
            </w:r>
            <w:r>
              <w:t>his presentation package.</w:t>
            </w:r>
          </w:p>
        </w:tc>
      </w:tr>
      <w:tr w:rsidR="00677E18" w:rsidTr="00677E18">
        <w:tc>
          <w:tcPr>
            <w:tcW w:w="0" w:type="auto"/>
            <w:vAlign w:val="center"/>
          </w:tcPr>
          <w:p w:rsidR="00677E18" w:rsidRDefault="001842DB">
            <w:pPr>
              <w:pStyle w:val="TableBodyText"/>
            </w:pPr>
            <w:r>
              <w:t>ppaction://hlinkshowjump?jump=nextslide</w:t>
            </w:r>
          </w:p>
        </w:tc>
        <w:tc>
          <w:tcPr>
            <w:tcW w:w="0" w:type="auto"/>
            <w:vAlign w:val="center"/>
          </w:tcPr>
          <w:p w:rsidR="00677E18" w:rsidRDefault="001842DB">
            <w:pPr>
              <w:pStyle w:val="TableBodyText"/>
            </w:pPr>
            <w:r>
              <w:t>Specifies that the link shall target the viewing of the next slide within this presentation package.</w:t>
            </w:r>
          </w:p>
        </w:tc>
      </w:tr>
      <w:tr w:rsidR="00677E18" w:rsidTr="00677E18">
        <w:tc>
          <w:tcPr>
            <w:tcW w:w="0" w:type="auto"/>
            <w:vAlign w:val="center"/>
          </w:tcPr>
          <w:p w:rsidR="00677E18" w:rsidRDefault="001842DB">
            <w:pPr>
              <w:pStyle w:val="TableBodyText"/>
            </w:pPr>
            <w:r>
              <w:t>ppaction://hlinkshowjump?jump=previousslide</w:t>
            </w:r>
          </w:p>
        </w:tc>
        <w:tc>
          <w:tcPr>
            <w:tcW w:w="0" w:type="auto"/>
            <w:vAlign w:val="center"/>
          </w:tcPr>
          <w:p w:rsidR="00677E18" w:rsidRDefault="001842DB">
            <w:pPr>
              <w:pStyle w:val="TableBodyText"/>
            </w:pPr>
            <w:r>
              <w:t xml:space="preserve">Specifies that the link shall target the </w:t>
            </w:r>
            <w:r>
              <w:t xml:space="preserve">viewing of the </w:t>
            </w:r>
            <w:r>
              <w:lastRenderedPageBreak/>
              <w:t>previous slide within this presentation package.</w:t>
            </w:r>
          </w:p>
        </w:tc>
      </w:tr>
      <w:tr w:rsidR="00677E18" w:rsidTr="00677E18">
        <w:tc>
          <w:tcPr>
            <w:tcW w:w="0" w:type="auto"/>
            <w:vAlign w:val="center"/>
          </w:tcPr>
          <w:p w:rsidR="00677E18" w:rsidRDefault="001842DB">
            <w:pPr>
              <w:pStyle w:val="TableBodyText"/>
            </w:pPr>
            <w:r>
              <w:lastRenderedPageBreak/>
              <w:t>ppaction://hlinkshowjump?jump=SLIDE_NUM</w:t>
            </w:r>
          </w:p>
        </w:tc>
        <w:tc>
          <w:tcPr>
            <w:tcW w:w="0" w:type="auto"/>
            <w:vAlign w:val="center"/>
          </w:tcPr>
          <w:p w:rsidR="00677E18" w:rsidRDefault="001842DB">
            <w:pPr>
              <w:pStyle w:val="TableBodyText"/>
            </w:pPr>
            <w:r>
              <w:t xml:space="preserve">Specifies that the link shall target the viewing of the slide in within this presentation package specified by SLIDE_NUM. The SLIDE_NUM variable shall </w:t>
            </w:r>
            <w:r>
              <w:t>be replaced with a slide number in this presentation package that will be targeted.</w:t>
            </w:r>
          </w:p>
        </w:tc>
      </w:tr>
      <w:tr w:rsidR="00677E18" w:rsidTr="00677E18">
        <w:tc>
          <w:tcPr>
            <w:tcW w:w="0" w:type="auto"/>
            <w:vAlign w:val="center"/>
          </w:tcPr>
          <w:p w:rsidR="00677E18" w:rsidRDefault="001842DB">
            <w:pPr>
              <w:pStyle w:val="TableBodyText"/>
            </w:pPr>
            <w:r>
              <w:t>ppaction://hlinksldjump</w:t>
            </w:r>
          </w:p>
        </w:tc>
        <w:tc>
          <w:tcPr>
            <w:tcW w:w="0" w:type="auto"/>
            <w:vAlign w:val="center"/>
          </w:tcPr>
          <w:p w:rsidR="00677E18" w:rsidRDefault="001842DB">
            <w:pPr>
              <w:pStyle w:val="TableBodyText"/>
            </w:pPr>
            <w:r>
              <w:t>Specifies that the link shall target the viewing of a specific slide within this presentation package. The r:id attribute for this element specifie</w:t>
            </w:r>
            <w:r>
              <w:t>s the corresponding relationship containing the reference to the slide part which shall be viewed.</w:t>
            </w:r>
          </w:p>
        </w:tc>
      </w:tr>
      <w:tr w:rsidR="00677E18" w:rsidTr="00677E18">
        <w:tc>
          <w:tcPr>
            <w:tcW w:w="0" w:type="auto"/>
            <w:vAlign w:val="center"/>
          </w:tcPr>
          <w:p w:rsidR="00677E18" w:rsidRDefault="001842DB">
            <w:pPr>
              <w:pStyle w:val="TableBodyText"/>
            </w:pPr>
            <w:r>
              <w:t>ppaction://macro?name=MACRO_NAME</w:t>
            </w:r>
          </w:p>
        </w:tc>
        <w:tc>
          <w:tcPr>
            <w:tcW w:w="0" w:type="auto"/>
            <w:vAlign w:val="center"/>
          </w:tcPr>
          <w:p w:rsidR="00677E18" w:rsidRDefault="001842DB">
            <w:pPr>
              <w:pStyle w:val="TableBodyText"/>
            </w:pPr>
            <w:r>
              <w:t xml:space="preserve">Specifies that the link shall run a macro contained within this presentation. The MACRO_NAME variable shall be replaced </w:t>
            </w:r>
            <w:r>
              <w:t>with the name of the macro module.</w:t>
            </w:r>
          </w:p>
        </w:tc>
      </w:tr>
      <w:tr w:rsidR="00677E18" w:rsidTr="00677E18">
        <w:tc>
          <w:tcPr>
            <w:tcW w:w="0" w:type="auto"/>
            <w:vAlign w:val="center"/>
          </w:tcPr>
          <w:p w:rsidR="00677E18" w:rsidRDefault="001842DB">
            <w:pPr>
              <w:pStyle w:val="TableBodyText"/>
            </w:pPr>
            <w:r>
              <w:t>ppaction://program</w:t>
            </w:r>
          </w:p>
        </w:tc>
        <w:tc>
          <w:tcPr>
            <w:tcW w:w="0" w:type="auto"/>
            <w:vAlign w:val="center"/>
          </w:tcPr>
          <w:p w:rsidR="00677E18" w:rsidRDefault="001842DB">
            <w:pPr>
              <w:pStyle w:val="TableBodyText"/>
            </w:pPr>
            <w:r>
              <w:t>Specifies that the link shall run an application external to this presentation package. The r:id attribute for this element specifies the corresponding relationship containing the reference to the appl</w:t>
            </w:r>
            <w:r>
              <w:t>ication.</w:t>
            </w:r>
          </w:p>
        </w:tc>
      </w:tr>
      <w:tr w:rsidR="00677E18" w:rsidTr="00677E18">
        <w:tc>
          <w:tcPr>
            <w:tcW w:w="0" w:type="auto"/>
            <w:vAlign w:val="center"/>
          </w:tcPr>
          <w:p w:rsidR="00677E18" w:rsidRDefault="001842DB">
            <w:pPr>
              <w:pStyle w:val="TableBodyText"/>
            </w:pPr>
            <w:r>
              <w:t>ppaction://noaction</w:t>
            </w:r>
          </w:p>
        </w:tc>
        <w:tc>
          <w:tcPr>
            <w:tcW w:w="0" w:type="auto"/>
            <w:vAlign w:val="center"/>
          </w:tcPr>
          <w:p w:rsidR="00677E18" w:rsidRDefault="001842DB">
            <w:pPr>
              <w:pStyle w:val="TableBodyText"/>
            </w:pPr>
            <w:r>
              <w:t>This value of the action attribute does not specify any action performed by the link. The link will continue to respect highlight attribute and snd element if present.</w:t>
            </w:r>
          </w:p>
        </w:tc>
      </w:tr>
      <w:tr w:rsidR="00677E18" w:rsidTr="00677E18">
        <w:tc>
          <w:tcPr>
            <w:tcW w:w="0" w:type="auto"/>
            <w:vAlign w:val="center"/>
          </w:tcPr>
          <w:p w:rsidR="00677E18" w:rsidRDefault="001842DB">
            <w:pPr>
              <w:pStyle w:val="TableBodyText"/>
            </w:pPr>
            <w:r>
              <w:t>ppaction://media</w:t>
            </w:r>
          </w:p>
        </w:tc>
        <w:tc>
          <w:tcPr>
            <w:tcW w:w="0" w:type="auto"/>
            <w:vAlign w:val="center"/>
          </w:tcPr>
          <w:p w:rsidR="00677E18" w:rsidRDefault="001842DB">
            <w:pPr>
              <w:pStyle w:val="TableBodyText"/>
            </w:pPr>
            <w:r>
              <w:t>Specifies that the link shall initiate p</w:t>
            </w:r>
            <w:r>
              <w:t xml:space="preserve">layback of the media object specified by the parent element. </w:t>
            </w:r>
          </w:p>
        </w:tc>
      </w:tr>
      <w:tr w:rsidR="00677E18" w:rsidTr="00677E18">
        <w:tc>
          <w:tcPr>
            <w:tcW w:w="0" w:type="auto"/>
            <w:vAlign w:val="center"/>
          </w:tcPr>
          <w:p w:rsidR="00677E18" w:rsidRDefault="001842DB">
            <w:pPr>
              <w:pStyle w:val="TableBodyText"/>
            </w:pPr>
            <w:r>
              <w:t>ppaction://ole?verb=OLE_VERB_INDEX</w:t>
            </w:r>
          </w:p>
        </w:tc>
        <w:tc>
          <w:tcPr>
            <w:tcW w:w="0" w:type="auto"/>
            <w:vAlign w:val="center"/>
          </w:tcPr>
          <w:p w:rsidR="00677E18" w:rsidRDefault="001842DB">
            <w:pPr>
              <w:pStyle w:val="TableBodyText"/>
            </w:pPr>
            <w:r>
              <w:t>Specifies that the link shall execute the verb on an OLE object specified by OLE_VERB_INDEX. The OLE_VERB_INDEX variable shall be replaced with the verb numbe</w:t>
            </w:r>
            <w:r>
              <w:t>r of the verb registered by the OLE object that shall be executed.</w:t>
            </w:r>
          </w:p>
        </w:tc>
      </w:tr>
    </w:tbl>
    <w:p w:rsidR="00677E18" w:rsidRDefault="00677E18"/>
    <w:p w:rsidR="00677E18" w:rsidRDefault="001842DB">
      <w:pPr>
        <w:pStyle w:val="Heading3"/>
      </w:pPr>
      <w:bookmarkStart w:id="2813" w:name="section_98300ab2307b45f49a00b98df349c87b"/>
      <w:bookmarkStart w:id="2814" w:name="_Toc229464403"/>
      <w:r>
        <w:t>Part 1 Section 21.1.2.3.6, hlinkMouseOver (Mouse-Over Hyperlink)</w:t>
      </w:r>
      <w:bookmarkEnd w:id="2813"/>
      <w:bookmarkEnd w:id="2814"/>
      <w:r>
        <w:fldChar w:fldCharType="begin"/>
      </w:r>
      <w:r>
        <w:instrText xml:space="preserve"> XE "hlinkMouseOver (Mouse-Over Hyperlink)" </w:instrText>
      </w:r>
      <w:r>
        <w:fldChar w:fldCharType="end"/>
      </w:r>
    </w:p>
    <w:p w:rsidR="00677E18" w:rsidRDefault="001842DB">
      <w:pPr>
        <w:pStyle w:val="Definition-Field2"/>
      </w:pPr>
      <w:r>
        <w:rPr>
          <w:i/>
        </w:rPr>
        <w:t xml:space="preserve">For additional notes that apply to this portion of the standard, please see </w:t>
      </w:r>
      <w:r>
        <w:rPr>
          <w:i/>
        </w:rPr>
        <w:t xml:space="preserve">the notes for </w:t>
      </w:r>
      <w:hyperlink w:anchor="Section_a65b76db6abc49898cd1baa9a3500f6f">
        <w:r>
          <w:rPr>
            <w:rStyle w:val="Hyperlink"/>
          </w:rPr>
          <w:t>hlinkClick, §21.1.2.3.5(a)</w:t>
        </w:r>
      </w:hyperlink>
      <w:r>
        <w:rPr>
          <w:i/>
        </w:rPr>
        <w:t>.</w:t>
      </w:r>
    </w:p>
    <w:p w:rsidR="00677E18" w:rsidRDefault="001842DB">
      <w:pPr>
        <w:pStyle w:val="Heading3"/>
      </w:pPr>
      <w:bookmarkStart w:id="2815" w:name="section_e6784cb715474ee5addc730cac8b4d00"/>
      <w:bookmarkStart w:id="2816" w:name="_Toc229464404"/>
      <w:r>
        <w:t>Part 1 Section 21.1.2.3.7, latin (Latin Font)</w:t>
      </w:r>
      <w:bookmarkEnd w:id="2815"/>
      <w:bookmarkEnd w:id="2816"/>
      <w:r>
        <w:fldChar w:fldCharType="begin"/>
      </w:r>
      <w:r>
        <w:instrText xml:space="preserve"> XE "latin (Latin Font)" </w:instrText>
      </w:r>
      <w:r>
        <w:fldChar w:fldCharType="end"/>
      </w:r>
    </w:p>
    <w:p w:rsidR="00677E18" w:rsidRDefault="001842DB">
      <w:pPr>
        <w:pStyle w:val="Definition-Field"/>
      </w:pPr>
      <w:r>
        <w:t xml:space="preserve">a.   </w:t>
      </w:r>
      <w:r>
        <w:rPr>
          <w:i/>
        </w:rPr>
        <w:t>The standard includes panose as an optional attribute of this element.</w:t>
      </w:r>
    </w:p>
    <w:p w:rsidR="00677E18" w:rsidRDefault="001842DB">
      <w:pPr>
        <w:pStyle w:val="Definition-Field2"/>
      </w:pPr>
      <w:r>
        <w:t>Of</w:t>
      </w:r>
      <w:r>
        <w:t>fice does not implement the panose attribute.</w:t>
      </w:r>
    </w:p>
    <w:p w:rsidR="00677E18" w:rsidRDefault="001842DB">
      <w:pPr>
        <w:pStyle w:val="Definition-Field"/>
      </w:pPr>
      <w:r>
        <w:t xml:space="preserve">b.   </w:t>
      </w:r>
      <w:r>
        <w:rPr>
          <w:i/>
        </w:rPr>
        <w:t>The standard states that the charset attribute of the buFont, cs, ea, font, latin and sym elements specifies the most similar character set.</w:t>
      </w:r>
    </w:p>
    <w:p w:rsidR="00677E18" w:rsidRDefault="001842DB">
      <w:r>
        <w:t xml:space="preserve">Office uses this attribute to specify the character set that is </w:t>
      </w:r>
      <w:r>
        <w:t xml:space="preserve">supported by the parent font. This information may be used in font substitution logic to locate an appropriate substitute font when this font is not available. This information is determined by querying the font when present and shall not be modified when </w:t>
      </w:r>
      <w:r>
        <w:t>the font is not available.</w:t>
      </w:r>
    </w:p>
    <w:p w:rsidR="00677E18" w:rsidRDefault="001842DB">
      <w:r>
        <w:t>The value of this attribute shall be interpreted as follows:</w:t>
      </w:r>
    </w:p>
    <w:tbl>
      <w:tblPr>
        <w:tblStyle w:val="Table-ShadedHeader"/>
        <w:tblW w:w="0" w:type="auto"/>
        <w:tblLook w:val="04A0" w:firstRow="1" w:lastRow="0" w:firstColumn="1" w:lastColumn="0" w:noHBand="0" w:noVBand="1"/>
      </w:tblPr>
      <w:tblGrid>
        <w:gridCol w:w="1078"/>
        <w:gridCol w:w="839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Value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rStyle w:val="InlineCode"/>
              </w:rPr>
              <w:t>0x00</w:t>
            </w:r>
          </w:p>
        </w:tc>
        <w:tc>
          <w:tcPr>
            <w:tcW w:w="0" w:type="auto"/>
            <w:vAlign w:val="center"/>
          </w:tcPr>
          <w:p w:rsidR="00677E18" w:rsidRDefault="001842DB">
            <w:pPr>
              <w:pStyle w:val="TableBodyText"/>
            </w:pPr>
            <w:r>
              <w:t xml:space="preserve">Specifies the ANSI character set. (IANA name </w:t>
            </w:r>
            <w:r>
              <w:rPr>
                <w:rStyle w:val="InlineCode"/>
              </w:rPr>
              <w:t>iso-8859-1</w:t>
            </w:r>
            <w:r>
              <w:t>)</w:t>
            </w:r>
          </w:p>
        </w:tc>
      </w:tr>
      <w:tr w:rsidR="00677E18" w:rsidTr="00677E18">
        <w:tc>
          <w:tcPr>
            <w:tcW w:w="0" w:type="auto"/>
            <w:vAlign w:val="center"/>
          </w:tcPr>
          <w:p w:rsidR="00677E18" w:rsidRDefault="001842DB">
            <w:pPr>
              <w:pStyle w:val="TableBodyText"/>
            </w:pPr>
            <w:r>
              <w:rPr>
                <w:rStyle w:val="InlineCode"/>
              </w:rPr>
              <w:t>0x01</w:t>
            </w:r>
          </w:p>
        </w:tc>
        <w:tc>
          <w:tcPr>
            <w:tcW w:w="0" w:type="auto"/>
            <w:vAlign w:val="center"/>
          </w:tcPr>
          <w:p w:rsidR="00677E18" w:rsidRDefault="001842DB">
            <w:pPr>
              <w:pStyle w:val="TableBodyText"/>
            </w:pPr>
            <w:r>
              <w:t>Specifies the default character set.</w:t>
            </w:r>
          </w:p>
        </w:tc>
      </w:tr>
      <w:tr w:rsidR="00677E18" w:rsidTr="00677E18">
        <w:tc>
          <w:tcPr>
            <w:tcW w:w="0" w:type="auto"/>
            <w:vAlign w:val="center"/>
          </w:tcPr>
          <w:p w:rsidR="00677E18" w:rsidRDefault="001842DB">
            <w:pPr>
              <w:pStyle w:val="TableBodyText"/>
            </w:pPr>
            <w:r>
              <w:rPr>
                <w:rStyle w:val="InlineCode"/>
              </w:rPr>
              <w:t>0x02</w:t>
            </w:r>
          </w:p>
        </w:tc>
        <w:tc>
          <w:tcPr>
            <w:tcW w:w="0" w:type="auto"/>
            <w:vAlign w:val="center"/>
          </w:tcPr>
          <w:p w:rsidR="00677E18" w:rsidRDefault="001842DB">
            <w:pPr>
              <w:pStyle w:val="TableBodyText"/>
            </w:pPr>
            <w:r>
              <w:t xml:space="preserve">Specifies the Symbol character set. </w:t>
            </w:r>
            <w:r>
              <w:t>This value specifies that the characters in the Unicode private use area (U+FF00 to U+FFFF) of the font should be used to display characters in the range U+0000 to U+00FF.</w:t>
            </w:r>
          </w:p>
        </w:tc>
      </w:tr>
      <w:tr w:rsidR="00677E18" w:rsidTr="00677E18">
        <w:tc>
          <w:tcPr>
            <w:tcW w:w="0" w:type="auto"/>
            <w:vAlign w:val="center"/>
          </w:tcPr>
          <w:p w:rsidR="00677E18" w:rsidRDefault="001842DB">
            <w:pPr>
              <w:pStyle w:val="TableBodyText"/>
            </w:pPr>
            <w:r>
              <w:rPr>
                <w:rStyle w:val="InlineCode"/>
              </w:rPr>
              <w:t>0x4D</w:t>
            </w:r>
          </w:p>
        </w:tc>
        <w:tc>
          <w:tcPr>
            <w:tcW w:w="0" w:type="auto"/>
            <w:vAlign w:val="center"/>
          </w:tcPr>
          <w:p w:rsidR="00677E18" w:rsidRDefault="001842DB">
            <w:pPr>
              <w:pStyle w:val="TableBodyText"/>
            </w:pPr>
            <w:r>
              <w:t xml:space="preserve">Specifies a Macintosh (Standard Roman) character set. (IANA name </w:t>
            </w:r>
            <w:r>
              <w:rPr>
                <w:rStyle w:val="InlineCode"/>
              </w:rPr>
              <w:t>macintosh)</w:t>
            </w:r>
          </w:p>
        </w:tc>
      </w:tr>
      <w:tr w:rsidR="00677E18" w:rsidTr="00677E18">
        <w:tc>
          <w:tcPr>
            <w:tcW w:w="0" w:type="auto"/>
            <w:vAlign w:val="center"/>
          </w:tcPr>
          <w:p w:rsidR="00677E18" w:rsidRDefault="001842DB">
            <w:pPr>
              <w:pStyle w:val="TableBodyText"/>
            </w:pPr>
            <w:r>
              <w:rPr>
                <w:rStyle w:val="InlineCode"/>
              </w:rPr>
              <w:t>0</w:t>
            </w:r>
            <w:r>
              <w:rPr>
                <w:rStyle w:val="InlineCode"/>
              </w:rPr>
              <w:t>x80</w:t>
            </w:r>
          </w:p>
        </w:tc>
        <w:tc>
          <w:tcPr>
            <w:tcW w:w="0" w:type="auto"/>
            <w:vAlign w:val="center"/>
          </w:tcPr>
          <w:p w:rsidR="00677E18" w:rsidRDefault="001842DB">
            <w:pPr>
              <w:pStyle w:val="TableBodyText"/>
            </w:pPr>
            <w:r>
              <w:t xml:space="preserve">Specifies the JIS character set. (IANA name </w:t>
            </w:r>
            <w:r>
              <w:rPr>
                <w:rStyle w:val="InlineCode"/>
              </w:rPr>
              <w:t>shift_jis</w:t>
            </w:r>
            <w:r>
              <w:t>)</w:t>
            </w:r>
          </w:p>
        </w:tc>
      </w:tr>
      <w:tr w:rsidR="00677E18" w:rsidTr="00677E18">
        <w:tc>
          <w:tcPr>
            <w:tcW w:w="0" w:type="auto"/>
            <w:vAlign w:val="center"/>
          </w:tcPr>
          <w:p w:rsidR="00677E18" w:rsidRDefault="001842DB">
            <w:pPr>
              <w:pStyle w:val="TableBodyText"/>
            </w:pPr>
            <w:r>
              <w:rPr>
                <w:rStyle w:val="InlineCode"/>
              </w:rPr>
              <w:t>0x81</w:t>
            </w:r>
          </w:p>
        </w:tc>
        <w:tc>
          <w:tcPr>
            <w:tcW w:w="0" w:type="auto"/>
            <w:vAlign w:val="center"/>
          </w:tcPr>
          <w:p w:rsidR="00677E18" w:rsidRDefault="001842DB">
            <w:pPr>
              <w:pStyle w:val="TableBodyText"/>
            </w:pPr>
            <w:r>
              <w:t xml:space="preserve">Specifies the Hangul character set. (IANA name </w:t>
            </w:r>
            <w:r>
              <w:rPr>
                <w:rStyle w:val="InlineCode"/>
              </w:rPr>
              <w:t>ks_c_5601-1987</w:t>
            </w:r>
            <w:r>
              <w:t>)</w:t>
            </w:r>
          </w:p>
        </w:tc>
      </w:tr>
      <w:tr w:rsidR="00677E18" w:rsidTr="00677E18">
        <w:tc>
          <w:tcPr>
            <w:tcW w:w="0" w:type="auto"/>
            <w:vAlign w:val="center"/>
          </w:tcPr>
          <w:p w:rsidR="00677E18" w:rsidRDefault="001842DB">
            <w:pPr>
              <w:pStyle w:val="TableBodyText"/>
            </w:pPr>
            <w:r>
              <w:rPr>
                <w:rStyle w:val="InlineCode"/>
              </w:rPr>
              <w:t>0x82</w:t>
            </w:r>
          </w:p>
        </w:tc>
        <w:tc>
          <w:tcPr>
            <w:tcW w:w="0" w:type="auto"/>
            <w:vAlign w:val="center"/>
          </w:tcPr>
          <w:p w:rsidR="00677E18" w:rsidRDefault="001842DB">
            <w:pPr>
              <w:pStyle w:val="TableBodyText"/>
            </w:pPr>
            <w:r>
              <w:t xml:space="preserve">Specifies a Johab character set. (IANA name </w:t>
            </w:r>
            <w:r>
              <w:rPr>
                <w:rStyle w:val="InlineCode"/>
              </w:rPr>
              <w:t>KS C-5601-1992</w:t>
            </w:r>
            <w:r>
              <w:t>)</w:t>
            </w:r>
          </w:p>
        </w:tc>
      </w:tr>
      <w:tr w:rsidR="00677E18" w:rsidTr="00677E18">
        <w:tc>
          <w:tcPr>
            <w:tcW w:w="0" w:type="auto"/>
            <w:vAlign w:val="center"/>
          </w:tcPr>
          <w:p w:rsidR="00677E18" w:rsidRDefault="001842DB">
            <w:pPr>
              <w:pStyle w:val="TableBodyText"/>
            </w:pPr>
            <w:r>
              <w:rPr>
                <w:rStyle w:val="InlineCode"/>
              </w:rPr>
              <w:t>0x86</w:t>
            </w:r>
          </w:p>
        </w:tc>
        <w:tc>
          <w:tcPr>
            <w:tcW w:w="0" w:type="auto"/>
            <w:vAlign w:val="center"/>
          </w:tcPr>
          <w:p w:rsidR="00677E18" w:rsidRDefault="001842DB">
            <w:pPr>
              <w:pStyle w:val="TableBodyText"/>
            </w:pPr>
            <w:r>
              <w:t xml:space="preserve">Specifies the GB-2312 character set. (IANA name </w:t>
            </w:r>
            <w:r>
              <w:rPr>
                <w:rStyle w:val="InlineCode"/>
              </w:rPr>
              <w:t>GBK</w:t>
            </w:r>
            <w:r>
              <w:t>)</w:t>
            </w:r>
          </w:p>
        </w:tc>
      </w:tr>
      <w:tr w:rsidR="00677E18" w:rsidTr="00677E18">
        <w:tc>
          <w:tcPr>
            <w:tcW w:w="0" w:type="auto"/>
            <w:vAlign w:val="center"/>
          </w:tcPr>
          <w:p w:rsidR="00677E18" w:rsidRDefault="001842DB">
            <w:pPr>
              <w:pStyle w:val="TableBodyText"/>
            </w:pPr>
            <w:r>
              <w:rPr>
                <w:rStyle w:val="InlineCode"/>
              </w:rPr>
              <w:t>0x88</w:t>
            </w:r>
          </w:p>
        </w:tc>
        <w:tc>
          <w:tcPr>
            <w:tcW w:w="0" w:type="auto"/>
            <w:vAlign w:val="center"/>
          </w:tcPr>
          <w:p w:rsidR="00677E18" w:rsidRDefault="001842DB">
            <w:pPr>
              <w:pStyle w:val="TableBodyText"/>
            </w:pPr>
            <w:r>
              <w:t xml:space="preserve">Specifies the Chinese Big Five character set. (IANA name </w:t>
            </w:r>
            <w:r>
              <w:rPr>
                <w:rStyle w:val="InlineCode"/>
              </w:rPr>
              <w:t>Big5</w:t>
            </w:r>
            <w:r>
              <w:t>)</w:t>
            </w:r>
          </w:p>
        </w:tc>
      </w:tr>
      <w:tr w:rsidR="00677E18" w:rsidTr="00677E18">
        <w:tc>
          <w:tcPr>
            <w:tcW w:w="0" w:type="auto"/>
            <w:vAlign w:val="center"/>
          </w:tcPr>
          <w:p w:rsidR="00677E18" w:rsidRDefault="001842DB">
            <w:pPr>
              <w:pStyle w:val="TableBodyText"/>
            </w:pPr>
            <w:r>
              <w:rPr>
                <w:rStyle w:val="InlineCode"/>
              </w:rPr>
              <w:t>0xA1</w:t>
            </w:r>
          </w:p>
        </w:tc>
        <w:tc>
          <w:tcPr>
            <w:tcW w:w="0" w:type="auto"/>
            <w:vAlign w:val="center"/>
          </w:tcPr>
          <w:p w:rsidR="00677E18" w:rsidRDefault="001842DB">
            <w:pPr>
              <w:pStyle w:val="TableBodyText"/>
            </w:pPr>
            <w:r>
              <w:t xml:space="preserve">Specifies a Greek character set. (IANA name </w:t>
            </w:r>
            <w:r>
              <w:rPr>
                <w:rStyle w:val="InlineCode"/>
              </w:rPr>
              <w:t>windows-1253</w:t>
            </w:r>
            <w:r>
              <w:t>)</w:t>
            </w:r>
          </w:p>
        </w:tc>
      </w:tr>
      <w:tr w:rsidR="00677E18" w:rsidTr="00677E18">
        <w:tc>
          <w:tcPr>
            <w:tcW w:w="0" w:type="auto"/>
            <w:vAlign w:val="center"/>
          </w:tcPr>
          <w:p w:rsidR="00677E18" w:rsidRDefault="001842DB">
            <w:pPr>
              <w:pStyle w:val="TableBodyText"/>
            </w:pPr>
            <w:r>
              <w:rPr>
                <w:rStyle w:val="InlineCode"/>
              </w:rPr>
              <w:t>0xA2</w:t>
            </w:r>
          </w:p>
        </w:tc>
        <w:tc>
          <w:tcPr>
            <w:tcW w:w="0" w:type="auto"/>
            <w:vAlign w:val="center"/>
          </w:tcPr>
          <w:p w:rsidR="00677E18" w:rsidRDefault="001842DB">
            <w:pPr>
              <w:pStyle w:val="TableBodyText"/>
            </w:pPr>
            <w:r>
              <w:t xml:space="preserve">Specifies a Turkish character set. (IANA name </w:t>
            </w:r>
            <w:r>
              <w:rPr>
                <w:rStyle w:val="InlineCode"/>
              </w:rPr>
              <w:t>iso-8859-9</w:t>
            </w:r>
            <w:r>
              <w:t>)</w:t>
            </w:r>
          </w:p>
        </w:tc>
      </w:tr>
      <w:tr w:rsidR="00677E18" w:rsidTr="00677E18">
        <w:tc>
          <w:tcPr>
            <w:tcW w:w="0" w:type="auto"/>
            <w:vAlign w:val="center"/>
          </w:tcPr>
          <w:p w:rsidR="00677E18" w:rsidRDefault="001842DB">
            <w:pPr>
              <w:pStyle w:val="TableBodyText"/>
            </w:pPr>
            <w:r>
              <w:rPr>
                <w:rStyle w:val="InlineCode"/>
              </w:rPr>
              <w:t>0xA3</w:t>
            </w:r>
          </w:p>
        </w:tc>
        <w:tc>
          <w:tcPr>
            <w:tcW w:w="0" w:type="auto"/>
            <w:vAlign w:val="center"/>
          </w:tcPr>
          <w:p w:rsidR="00677E18" w:rsidRDefault="001842DB">
            <w:pPr>
              <w:pStyle w:val="TableBodyText"/>
            </w:pPr>
            <w:r>
              <w:t xml:space="preserve">Specifies a Vietnamese character set. (IANA name </w:t>
            </w:r>
            <w:r>
              <w:rPr>
                <w:rStyle w:val="InlineCode"/>
              </w:rPr>
              <w:t>windo</w:t>
            </w:r>
            <w:r>
              <w:rPr>
                <w:rStyle w:val="InlineCode"/>
              </w:rPr>
              <w:t>ws-1258</w:t>
            </w:r>
            <w:r>
              <w:t>)</w:t>
            </w:r>
          </w:p>
        </w:tc>
      </w:tr>
      <w:tr w:rsidR="00677E18" w:rsidTr="00677E18">
        <w:tc>
          <w:tcPr>
            <w:tcW w:w="0" w:type="auto"/>
            <w:vAlign w:val="center"/>
          </w:tcPr>
          <w:p w:rsidR="00677E18" w:rsidRDefault="001842DB">
            <w:pPr>
              <w:pStyle w:val="TableBodyText"/>
            </w:pPr>
            <w:r>
              <w:rPr>
                <w:rStyle w:val="InlineCode"/>
              </w:rPr>
              <w:t>0xB1</w:t>
            </w:r>
          </w:p>
        </w:tc>
        <w:tc>
          <w:tcPr>
            <w:tcW w:w="0" w:type="auto"/>
            <w:vAlign w:val="center"/>
          </w:tcPr>
          <w:p w:rsidR="00677E18" w:rsidRDefault="001842DB">
            <w:pPr>
              <w:pStyle w:val="TableBodyText"/>
            </w:pPr>
            <w:r>
              <w:t xml:space="preserve">Specifies a Hebrew character set. (IANA name </w:t>
            </w:r>
            <w:r>
              <w:rPr>
                <w:rStyle w:val="InlineCode"/>
              </w:rPr>
              <w:t>windows-1255</w:t>
            </w:r>
            <w:r>
              <w:t>)</w:t>
            </w:r>
          </w:p>
        </w:tc>
      </w:tr>
      <w:tr w:rsidR="00677E18" w:rsidTr="00677E18">
        <w:tc>
          <w:tcPr>
            <w:tcW w:w="0" w:type="auto"/>
            <w:vAlign w:val="center"/>
          </w:tcPr>
          <w:p w:rsidR="00677E18" w:rsidRDefault="001842DB">
            <w:pPr>
              <w:pStyle w:val="TableBodyText"/>
            </w:pPr>
            <w:r>
              <w:rPr>
                <w:rStyle w:val="InlineCode"/>
              </w:rPr>
              <w:t>0xB2</w:t>
            </w:r>
          </w:p>
        </w:tc>
        <w:tc>
          <w:tcPr>
            <w:tcW w:w="0" w:type="auto"/>
            <w:vAlign w:val="center"/>
          </w:tcPr>
          <w:p w:rsidR="00677E18" w:rsidRDefault="001842DB">
            <w:pPr>
              <w:pStyle w:val="TableBodyText"/>
            </w:pPr>
            <w:r>
              <w:t xml:space="preserve">Specifies an Arabic character set. (IANA name </w:t>
            </w:r>
            <w:r>
              <w:rPr>
                <w:rStyle w:val="InlineCode"/>
              </w:rPr>
              <w:t>windows-1256</w:t>
            </w:r>
            <w:r>
              <w:t>)</w:t>
            </w:r>
          </w:p>
        </w:tc>
      </w:tr>
      <w:tr w:rsidR="00677E18" w:rsidTr="00677E18">
        <w:tc>
          <w:tcPr>
            <w:tcW w:w="0" w:type="auto"/>
            <w:vAlign w:val="center"/>
          </w:tcPr>
          <w:p w:rsidR="00677E18" w:rsidRDefault="001842DB">
            <w:pPr>
              <w:pStyle w:val="TableBodyText"/>
            </w:pPr>
            <w:r>
              <w:rPr>
                <w:rStyle w:val="InlineCode"/>
              </w:rPr>
              <w:t>0xBA</w:t>
            </w:r>
          </w:p>
        </w:tc>
        <w:tc>
          <w:tcPr>
            <w:tcW w:w="0" w:type="auto"/>
            <w:vAlign w:val="center"/>
          </w:tcPr>
          <w:p w:rsidR="00677E18" w:rsidRDefault="001842DB">
            <w:pPr>
              <w:pStyle w:val="TableBodyText"/>
            </w:pPr>
            <w:r>
              <w:t xml:space="preserve">Specifies a Baltic character set. (IANA name </w:t>
            </w:r>
            <w:r>
              <w:rPr>
                <w:rStyle w:val="InlineCode"/>
              </w:rPr>
              <w:t>windows-1257</w:t>
            </w:r>
            <w:r>
              <w:t>)</w:t>
            </w:r>
          </w:p>
        </w:tc>
      </w:tr>
      <w:tr w:rsidR="00677E18" w:rsidTr="00677E18">
        <w:tc>
          <w:tcPr>
            <w:tcW w:w="0" w:type="auto"/>
            <w:vAlign w:val="center"/>
          </w:tcPr>
          <w:p w:rsidR="00677E18" w:rsidRDefault="001842DB">
            <w:pPr>
              <w:pStyle w:val="TableBodyText"/>
            </w:pPr>
            <w:r>
              <w:rPr>
                <w:rStyle w:val="InlineCode"/>
              </w:rPr>
              <w:t>0xCC</w:t>
            </w:r>
          </w:p>
        </w:tc>
        <w:tc>
          <w:tcPr>
            <w:tcW w:w="0" w:type="auto"/>
            <w:vAlign w:val="center"/>
          </w:tcPr>
          <w:p w:rsidR="00677E18" w:rsidRDefault="001842DB">
            <w:pPr>
              <w:pStyle w:val="TableBodyText"/>
            </w:pPr>
            <w:r>
              <w:t xml:space="preserve">Specifies a Russian character set. (IANA name </w:t>
            </w:r>
            <w:r>
              <w:rPr>
                <w:rStyle w:val="InlineCode"/>
              </w:rPr>
              <w:t>windows-1251</w:t>
            </w:r>
            <w:r>
              <w:t>)</w:t>
            </w:r>
          </w:p>
        </w:tc>
      </w:tr>
      <w:tr w:rsidR="00677E18" w:rsidTr="00677E18">
        <w:tc>
          <w:tcPr>
            <w:tcW w:w="0" w:type="auto"/>
            <w:vAlign w:val="center"/>
          </w:tcPr>
          <w:p w:rsidR="00677E18" w:rsidRDefault="001842DB">
            <w:pPr>
              <w:pStyle w:val="TableBodyText"/>
            </w:pPr>
            <w:r>
              <w:rPr>
                <w:rStyle w:val="InlineCode"/>
              </w:rPr>
              <w:t>0xDE</w:t>
            </w:r>
          </w:p>
        </w:tc>
        <w:tc>
          <w:tcPr>
            <w:tcW w:w="0" w:type="auto"/>
            <w:vAlign w:val="center"/>
          </w:tcPr>
          <w:p w:rsidR="00677E18" w:rsidRDefault="001842DB">
            <w:pPr>
              <w:pStyle w:val="TableBodyText"/>
            </w:pPr>
            <w:r>
              <w:t xml:space="preserve">Specifies a Thai character set. (IANA name </w:t>
            </w:r>
            <w:r>
              <w:rPr>
                <w:rStyle w:val="InlineCode"/>
              </w:rPr>
              <w:t>windows-874</w:t>
            </w:r>
            <w:r>
              <w:t>)</w:t>
            </w:r>
          </w:p>
        </w:tc>
      </w:tr>
      <w:tr w:rsidR="00677E18" w:rsidTr="00677E18">
        <w:tc>
          <w:tcPr>
            <w:tcW w:w="0" w:type="auto"/>
            <w:vAlign w:val="center"/>
          </w:tcPr>
          <w:p w:rsidR="00677E18" w:rsidRDefault="001842DB">
            <w:pPr>
              <w:pStyle w:val="TableBodyText"/>
            </w:pPr>
            <w:r>
              <w:rPr>
                <w:rStyle w:val="InlineCode"/>
              </w:rPr>
              <w:t>0xEE</w:t>
            </w:r>
          </w:p>
        </w:tc>
        <w:tc>
          <w:tcPr>
            <w:tcW w:w="0" w:type="auto"/>
            <w:vAlign w:val="center"/>
          </w:tcPr>
          <w:p w:rsidR="00677E18" w:rsidRDefault="001842DB">
            <w:pPr>
              <w:pStyle w:val="TableBodyText"/>
            </w:pPr>
            <w:r>
              <w:t xml:space="preserve">Specifies an Eastern European character set. (IANA name </w:t>
            </w:r>
            <w:r>
              <w:rPr>
                <w:rStyle w:val="InlineCode"/>
              </w:rPr>
              <w:t>windows-1250</w:t>
            </w:r>
            <w:r>
              <w:t>)</w:t>
            </w:r>
          </w:p>
        </w:tc>
      </w:tr>
      <w:tr w:rsidR="00677E18" w:rsidTr="00677E18">
        <w:tc>
          <w:tcPr>
            <w:tcW w:w="0" w:type="auto"/>
            <w:vAlign w:val="center"/>
          </w:tcPr>
          <w:p w:rsidR="00677E18" w:rsidRDefault="001842DB">
            <w:pPr>
              <w:pStyle w:val="TableBodyText"/>
            </w:pPr>
            <w:r>
              <w:rPr>
                <w:rStyle w:val="InlineCode"/>
              </w:rPr>
              <w:t>0xFF</w:t>
            </w:r>
          </w:p>
        </w:tc>
        <w:tc>
          <w:tcPr>
            <w:tcW w:w="0" w:type="auto"/>
            <w:vAlign w:val="center"/>
          </w:tcPr>
          <w:p w:rsidR="00677E18" w:rsidRDefault="001842DB">
            <w:pPr>
              <w:pStyle w:val="TableBodyText"/>
            </w:pPr>
            <w:r>
              <w:t>Specifies an OEM character set not defined by the st</w:t>
            </w:r>
            <w:r>
              <w:t>andard.</w:t>
            </w:r>
          </w:p>
        </w:tc>
      </w:tr>
      <w:tr w:rsidR="00677E18" w:rsidTr="00677E18">
        <w:tc>
          <w:tcPr>
            <w:tcW w:w="0" w:type="auto"/>
            <w:vAlign w:val="center"/>
          </w:tcPr>
          <w:p w:rsidR="00677E18" w:rsidRDefault="001842DB">
            <w:pPr>
              <w:pStyle w:val="TableBodyText"/>
            </w:pPr>
            <w:r>
              <w:t>Any other value</w:t>
            </w:r>
          </w:p>
        </w:tc>
        <w:tc>
          <w:tcPr>
            <w:tcW w:w="0" w:type="auto"/>
            <w:vAlign w:val="center"/>
          </w:tcPr>
          <w:p w:rsidR="00677E18" w:rsidRDefault="001842DB">
            <w:pPr>
              <w:pStyle w:val="TableBodyText"/>
            </w:pPr>
            <w:r>
              <w:t>Application-defined, may be ignored.</w:t>
            </w:r>
          </w:p>
        </w:tc>
      </w:tr>
    </w:tbl>
    <w:p w:rsidR="00677E18" w:rsidRDefault="00677E18"/>
    <w:p w:rsidR="00677E18" w:rsidRDefault="001842DB">
      <w:pPr>
        <w:pStyle w:val="Definition-Field"/>
      </w:pPr>
      <w:r>
        <w:t xml:space="preserve">c.   </w:t>
      </w:r>
      <w:r>
        <w:rPr>
          <w:i/>
        </w:rPr>
        <w:t>The standard states that the pitchFamily attribute of the buFont, cs, ea, font, latin and sym elements specifies the most similar font family.</w:t>
      </w:r>
    </w:p>
    <w:p w:rsidR="00677E18" w:rsidRDefault="001842DB">
      <w:r>
        <w:t xml:space="preserve">In Office, the pitchFamily attribute </w:t>
      </w:r>
      <w:r>
        <w:t>specifies the font pitch as well as the font family for the corresponding font. Because the value of this attribute is determined by a byte variable this value shall be interpreted as follows:</w:t>
      </w:r>
    </w:p>
    <w:tbl>
      <w:tblPr>
        <w:tblStyle w:val="Table-ShadedHeader"/>
        <w:tblW w:w="0" w:type="auto"/>
        <w:tblLook w:val="04A0" w:firstRow="1" w:lastRow="0" w:firstColumn="1" w:lastColumn="0" w:noHBand="0" w:noVBand="1"/>
      </w:tblPr>
      <w:tblGrid>
        <w:gridCol w:w="734"/>
        <w:gridCol w:w="403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t>0x00</w:t>
            </w:r>
          </w:p>
        </w:tc>
        <w:tc>
          <w:tcPr>
            <w:tcW w:w="0" w:type="auto"/>
            <w:vAlign w:val="center"/>
          </w:tcPr>
          <w:p w:rsidR="00677E18" w:rsidRDefault="001842DB">
            <w:pPr>
              <w:pStyle w:val="TableBodyText"/>
            </w:pPr>
            <w:r>
              <w:t>DEFAULT PITCH + UNKNOWN FONT FAMILY</w:t>
            </w:r>
          </w:p>
        </w:tc>
      </w:tr>
      <w:tr w:rsidR="00677E18" w:rsidTr="00677E18">
        <w:tc>
          <w:tcPr>
            <w:tcW w:w="0" w:type="auto"/>
            <w:vAlign w:val="center"/>
          </w:tcPr>
          <w:p w:rsidR="00677E18" w:rsidRDefault="001842DB">
            <w:pPr>
              <w:pStyle w:val="TableBodyText"/>
            </w:pPr>
            <w:r>
              <w:t>0x</w:t>
            </w:r>
            <w:r>
              <w:t>01</w:t>
            </w:r>
          </w:p>
        </w:tc>
        <w:tc>
          <w:tcPr>
            <w:tcW w:w="0" w:type="auto"/>
            <w:vAlign w:val="center"/>
          </w:tcPr>
          <w:p w:rsidR="00677E18" w:rsidRDefault="001842DB">
            <w:pPr>
              <w:pStyle w:val="TableBodyText"/>
            </w:pPr>
            <w:r>
              <w:t>FIXED PITCH + UNKNOWN FONT FAMILY</w:t>
            </w:r>
          </w:p>
        </w:tc>
      </w:tr>
      <w:tr w:rsidR="00677E18" w:rsidTr="00677E18">
        <w:tc>
          <w:tcPr>
            <w:tcW w:w="0" w:type="auto"/>
            <w:vAlign w:val="center"/>
          </w:tcPr>
          <w:p w:rsidR="00677E18" w:rsidRDefault="001842DB">
            <w:pPr>
              <w:pStyle w:val="TableBodyText"/>
            </w:pPr>
            <w:r>
              <w:t>0x02</w:t>
            </w:r>
          </w:p>
        </w:tc>
        <w:tc>
          <w:tcPr>
            <w:tcW w:w="0" w:type="auto"/>
            <w:vAlign w:val="center"/>
          </w:tcPr>
          <w:p w:rsidR="00677E18" w:rsidRDefault="001842DB">
            <w:pPr>
              <w:pStyle w:val="TableBodyText"/>
            </w:pPr>
            <w:r>
              <w:t>VARIABLE PITCH + UNKNOWN FONT FAMILY</w:t>
            </w:r>
          </w:p>
        </w:tc>
      </w:tr>
      <w:tr w:rsidR="00677E18" w:rsidTr="00677E18">
        <w:tc>
          <w:tcPr>
            <w:tcW w:w="0" w:type="auto"/>
            <w:vAlign w:val="center"/>
          </w:tcPr>
          <w:p w:rsidR="00677E18" w:rsidRDefault="001842DB">
            <w:pPr>
              <w:pStyle w:val="TableBodyText"/>
            </w:pPr>
            <w:r>
              <w:lastRenderedPageBreak/>
              <w:t>0x10</w:t>
            </w:r>
          </w:p>
        </w:tc>
        <w:tc>
          <w:tcPr>
            <w:tcW w:w="0" w:type="auto"/>
            <w:vAlign w:val="center"/>
          </w:tcPr>
          <w:p w:rsidR="00677E18" w:rsidRDefault="001842DB">
            <w:pPr>
              <w:pStyle w:val="TableBodyText"/>
            </w:pPr>
            <w:r>
              <w:t>DEFAULT PITCH + ROMAN FONT FAMILY</w:t>
            </w:r>
          </w:p>
        </w:tc>
      </w:tr>
      <w:tr w:rsidR="00677E18" w:rsidTr="00677E18">
        <w:tc>
          <w:tcPr>
            <w:tcW w:w="0" w:type="auto"/>
            <w:vAlign w:val="center"/>
          </w:tcPr>
          <w:p w:rsidR="00677E18" w:rsidRDefault="001842DB">
            <w:pPr>
              <w:pStyle w:val="TableBodyText"/>
            </w:pPr>
            <w:r>
              <w:t>0x11</w:t>
            </w:r>
          </w:p>
        </w:tc>
        <w:tc>
          <w:tcPr>
            <w:tcW w:w="0" w:type="auto"/>
            <w:vAlign w:val="center"/>
          </w:tcPr>
          <w:p w:rsidR="00677E18" w:rsidRDefault="001842DB">
            <w:pPr>
              <w:pStyle w:val="TableBodyText"/>
            </w:pPr>
            <w:r>
              <w:t>FIXED PITCH + ROMAN FONT FAMILY</w:t>
            </w:r>
          </w:p>
        </w:tc>
      </w:tr>
      <w:tr w:rsidR="00677E18" w:rsidTr="00677E18">
        <w:tc>
          <w:tcPr>
            <w:tcW w:w="0" w:type="auto"/>
            <w:vAlign w:val="center"/>
          </w:tcPr>
          <w:p w:rsidR="00677E18" w:rsidRDefault="001842DB">
            <w:pPr>
              <w:pStyle w:val="TableBodyText"/>
            </w:pPr>
            <w:r>
              <w:t>0x12</w:t>
            </w:r>
          </w:p>
        </w:tc>
        <w:tc>
          <w:tcPr>
            <w:tcW w:w="0" w:type="auto"/>
            <w:vAlign w:val="center"/>
          </w:tcPr>
          <w:p w:rsidR="00677E18" w:rsidRDefault="001842DB">
            <w:pPr>
              <w:pStyle w:val="TableBodyText"/>
            </w:pPr>
            <w:r>
              <w:t>VARIABLE PITCH + ROMAN FONT FAMILY</w:t>
            </w:r>
          </w:p>
        </w:tc>
      </w:tr>
      <w:tr w:rsidR="00677E18" w:rsidTr="00677E18">
        <w:tc>
          <w:tcPr>
            <w:tcW w:w="0" w:type="auto"/>
            <w:vAlign w:val="center"/>
          </w:tcPr>
          <w:p w:rsidR="00677E18" w:rsidRDefault="001842DB">
            <w:pPr>
              <w:pStyle w:val="TableBodyText"/>
            </w:pPr>
            <w:r>
              <w:t>0x20</w:t>
            </w:r>
          </w:p>
        </w:tc>
        <w:tc>
          <w:tcPr>
            <w:tcW w:w="0" w:type="auto"/>
            <w:vAlign w:val="center"/>
          </w:tcPr>
          <w:p w:rsidR="00677E18" w:rsidRDefault="001842DB">
            <w:pPr>
              <w:pStyle w:val="TableBodyText"/>
            </w:pPr>
            <w:r>
              <w:t>DEFAULT PITCH + SWISS FONT FAMILY</w:t>
            </w:r>
          </w:p>
        </w:tc>
      </w:tr>
      <w:tr w:rsidR="00677E18" w:rsidTr="00677E18">
        <w:tc>
          <w:tcPr>
            <w:tcW w:w="0" w:type="auto"/>
            <w:vAlign w:val="center"/>
          </w:tcPr>
          <w:p w:rsidR="00677E18" w:rsidRDefault="001842DB">
            <w:pPr>
              <w:pStyle w:val="TableBodyText"/>
            </w:pPr>
            <w:r>
              <w:t>0x21</w:t>
            </w:r>
          </w:p>
        </w:tc>
        <w:tc>
          <w:tcPr>
            <w:tcW w:w="0" w:type="auto"/>
            <w:vAlign w:val="center"/>
          </w:tcPr>
          <w:p w:rsidR="00677E18" w:rsidRDefault="001842DB">
            <w:pPr>
              <w:pStyle w:val="TableBodyText"/>
            </w:pPr>
            <w:r>
              <w:t>FIXED PITCH</w:t>
            </w:r>
            <w:r>
              <w:t xml:space="preserve"> + SWISS FONT FAMILY</w:t>
            </w:r>
          </w:p>
        </w:tc>
      </w:tr>
      <w:tr w:rsidR="00677E18" w:rsidTr="00677E18">
        <w:tc>
          <w:tcPr>
            <w:tcW w:w="0" w:type="auto"/>
            <w:vAlign w:val="center"/>
          </w:tcPr>
          <w:p w:rsidR="00677E18" w:rsidRDefault="001842DB">
            <w:pPr>
              <w:pStyle w:val="TableBodyText"/>
            </w:pPr>
            <w:r>
              <w:t>0x22</w:t>
            </w:r>
          </w:p>
        </w:tc>
        <w:tc>
          <w:tcPr>
            <w:tcW w:w="0" w:type="auto"/>
            <w:vAlign w:val="center"/>
          </w:tcPr>
          <w:p w:rsidR="00677E18" w:rsidRDefault="001842DB">
            <w:pPr>
              <w:pStyle w:val="TableBodyText"/>
            </w:pPr>
            <w:r>
              <w:t>VARIABLE PITCH + SWISS FONT FAMILY</w:t>
            </w:r>
          </w:p>
        </w:tc>
      </w:tr>
      <w:tr w:rsidR="00677E18" w:rsidTr="00677E18">
        <w:tc>
          <w:tcPr>
            <w:tcW w:w="0" w:type="auto"/>
            <w:vAlign w:val="center"/>
          </w:tcPr>
          <w:p w:rsidR="00677E18" w:rsidRDefault="001842DB">
            <w:pPr>
              <w:pStyle w:val="TableBodyText"/>
            </w:pPr>
            <w:r>
              <w:t>0x30</w:t>
            </w:r>
          </w:p>
        </w:tc>
        <w:tc>
          <w:tcPr>
            <w:tcW w:w="0" w:type="auto"/>
            <w:vAlign w:val="center"/>
          </w:tcPr>
          <w:p w:rsidR="00677E18" w:rsidRDefault="001842DB">
            <w:pPr>
              <w:pStyle w:val="TableBodyText"/>
            </w:pPr>
            <w:r>
              <w:t>DEFAULT PITCH + MODERN FONT FAMILY</w:t>
            </w:r>
          </w:p>
        </w:tc>
      </w:tr>
      <w:tr w:rsidR="00677E18" w:rsidTr="00677E18">
        <w:tc>
          <w:tcPr>
            <w:tcW w:w="0" w:type="auto"/>
            <w:vAlign w:val="center"/>
          </w:tcPr>
          <w:p w:rsidR="00677E18" w:rsidRDefault="001842DB">
            <w:pPr>
              <w:pStyle w:val="TableBodyText"/>
            </w:pPr>
            <w:r>
              <w:t>0x31</w:t>
            </w:r>
          </w:p>
        </w:tc>
        <w:tc>
          <w:tcPr>
            <w:tcW w:w="0" w:type="auto"/>
            <w:vAlign w:val="center"/>
          </w:tcPr>
          <w:p w:rsidR="00677E18" w:rsidRDefault="001842DB">
            <w:pPr>
              <w:pStyle w:val="TableBodyText"/>
            </w:pPr>
            <w:r>
              <w:t>FIXED PITCH + MODERN FONT FAMILY</w:t>
            </w:r>
          </w:p>
        </w:tc>
      </w:tr>
      <w:tr w:rsidR="00677E18" w:rsidTr="00677E18">
        <w:tc>
          <w:tcPr>
            <w:tcW w:w="0" w:type="auto"/>
            <w:vAlign w:val="center"/>
          </w:tcPr>
          <w:p w:rsidR="00677E18" w:rsidRDefault="001842DB">
            <w:pPr>
              <w:pStyle w:val="TableBodyText"/>
            </w:pPr>
            <w:r>
              <w:t>0x32</w:t>
            </w:r>
          </w:p>
        </w:tc>
        <w:tc>
          <w:tcPr>
            <w:tcW w:w="0" w:type="auto"/>
            <w:vAlign w:val="center"/>
          </w:tcPr>
          <w:p w:rsidR="00677E18" w:rsidRDefault="001842DB">
            <w:pPr>
              <w:pStyle w:val="TableBodyText"/>
            </w:pPr>
            <w:r>
              <w:t>VARIABLE PITCH + MODERN FONT FAMILY</w:t>
            </w:r>
          </w:p>
        </w:tc>
      </w:tr>
      <w:tr w:rsidR="00677E18" w:rsidTr="00677E18">
        <w:tc>
          <w:tcPr>
            <w:tcW w:w="0" w:type="auto"/>
            <w:vAlign w:val="center"/>
          </w:tcPr>
          <w:p w:rsidR="00677E18" w:rsidRDefault="001842DB">
            <w:pPr>
              <w:pStyle w:val="TableBodyText"/>
            </w:pPr>
            <w:r>
              <w:t>0x40</w:t>
            </w:r>
          </w:p>
        </w:tc>
        <w:tc>
          <w:tcPr>
            <w:tcW w:w="0" w:type="auto"/>
            <w:vAlign w:val="center"/>
          </w:tcPr>
          <w:p w:rsidR="00677E18" w:rsidRDefault="001842DB">
            <w:pPr>
              <w:pStyle w:val="TableBodyText"/>
            </w:pPr>
            <w:r>
              <w:t>DEFAULT PITCH + SCRIPT FONT FAMILY</w:t>
            </w:r>
          </w:p>
        </w:tc>
      </w:tr>
      <w:tr w:rsidR="00677E18" w:rsidTr="00677E18">
        <w:tc>
          <w:tcPr>
            <w:tcW w:w="0" w:type="auto"/>
            <w:vAlign w:val="center"/>
          </w:tcPr>
          <w:p w:rsidR="00677E18" w:rsidRDefault="001842DB">
            <w:pPr>
              <w:pStyle w:val="TableBodyText"/>
            </w:pPr>
            <w:r>
              <w:t>0x41</w:t>
            </w:r>
          </w:p>
        </w:tc>
        <w:tc>
          <w:tcPr>
            <w:tcW w:w="0" w:type="auto"/>
            <w:vAlign w:val="center"/>
          </w:tcPr>
          <w:p w:rsidR="00677E18" w:rsidRDefault="001842DB">
            <w:pPr>
              <w:pStyle w:val="TableBodyText"/>
            </w:pPr>
            <w:r>
              <w:t>FIXED PITCH + SCRIPT FONT</w:t>
            </w:r>
            <w:r>
              <w:t xml:space="preserve"> FAMILY</w:t>
            </w:r>
          </w:p>
        </w:tc>
      </w:tr>
      <w:tr w:rsidR="00677E18" w:rsidTr="00677E18">
        <w:tc>
          <w:tcPr>
            <w:tcW w:w="0" w:type="auto"/>
            <w:vAlign w:val="center"/>
          </w:tcPr>
          <w:p w:rsidR="00677E18" w:rsidRDefault="001842DB">
            <w:pPr>
              <w:pStyle w:val="TableBodyText"/>
            </w:pPr>
            <w:r>
              <w:t>0x42</w:t>
            </w:r>
          </w:p>
        </w:tc>
        <w:tc>
          <w:tcPr>
            <w:tcW w:w="0" w:type="auto"/>
            <w:vAlign w:val="center"/>
          </w:tcPr>
          <w:p w:rsidR="00677E18" w:rsidRDefault="001842DB">
            <w:pPr>
              <w:pStyle w:val="TableBodyText"/>
            </w:pPr>
            <w:r>
              <w:t>VARIABLE PITCH + SCRIPT FONT FAMILY</w:t>
            </w:r>
          </w:p>
        </w:tc>
      </w:tr>
      <w:tr w:rsidR="00677E18" w:rsidTr="00677E18">
        <w:tc>
          <w:tcPr>
            <w:tcW w:w="0" w:type="auto"/>
            <w:vAlign w:val="center"/>
          </w:tcPr>
          <w:p w:rsidR="00677E18" w:rsidRDefault="001842DB">
            <w:pPr>
              <w:pStyle w:val="TableBodyText"/>
            </w:pPr>
            <w:r>
              <w:t>0x50</w:t>
            </w:r>
          </w:p>
        </w:tc>
        <w:tc>
          <w:tcPr>
            <w:tcW w:w="0" w:type="auto"/>
            <w:vAlign w:val="center"/>
          </w:tcPr>
          <w:p w:rsidR="00677E18" w:rsidRDefault="001842DB">
            <w:pPr>
              <w:pStyle w:val="TableBodyText"/>
            </w:pPr>
            <w:r>
              <w:t>DEFAULT PITCH + DECORATIVE FONT FAMILY</w:t>
            </w:r>
          </w:p>
        </w:tc>
      </w:tr>
      <w:tr w:rsidR="00677E18" w:rsidTr="00677E18">
        <w:tc>
          <w:tcPr>
            <w:tcW w:w="0" w:type="auto"/>
            <w:vAlign w:val="center"/>
          </w:tcPr>
          <w:p w:rsidR="00677E18" w:rsidRDefault="001842DB">
            <w:pPr>
              <w:pStyle w:val="TableBodyText"/>
            </w:pPr>
            <w:r>
              <w:t>0x51</w:t>
            </w:r>
          </w:p>
        </w:tc>
        <w:tc>
          <w:tcPr>
            <w:tcW w:w="0" w:type="auto"/>
            <w:vAlign w:val="center"/>
          </w:tcPr>
          <w:p w:rsidR="00677E18" w:rsidRDefault="001842DB">
            <w:pPr>
              <w:pStyle w:val="TableBodyText"/>
            </w:pPr>
            <w:r>
              <w:t>FIXED PITCH + DECORATIVE FONT FAMILY</w:t>
            </w:r>
          </w:p>
        </w:tc>
      </w:tr>
      <w:tr w:rsidR="00677E18" w:rsidTr="00677E18">
        <w:tc>
          <w:tcPr>
            <w:tcW w:w="0" w:type="auto"/>
            <w:vAlign w:val="center"/>
          </w:tcPr>
          <w:p w:rsidR="00677E18" w:rsidRDefault="001842DB">
            <w:pPr>
              <w:pStyle w:val="TableBodyText"/>
            </w:pPr>
            <w:r>
              <w:t>0x52</w:t>
            </w:r>
          </w:p>
        </w:tc>
        <w:tc>
          <w:tcPr>
            <w:tcW w:w="0" w:type="auto"/>
            <w:vAlign w:val="center"/>
          </w:tcPr>
          <w:p w:rsidR="00677E18" w:rsidRDefault="001842DB">
            <w:pPr>
              <w:pStyle w:val="TableBodyText"/>
            </w:pPr>
            <w:r>
              <w:t>VARIABLE PITCH + DECORATIVE FONT FAMILY</w:t>
            </w:r>
          </w:p>
        </w:tc>
      </w:tr>
    </w:tbl>
    <w:p w:rsidR="00677E18" w:rsidRDefault="00677E18"/>
    <w:p w:rsidR="00677E18" w:rsidRDefault="001842DB">
      <w:r>
        <w:t>This information is determined by querying the font when present and s</w:t>
      </w:r>
      <w:r>
        <w:t>hall not be modified when the font is not available. This information may be used in font substitution logic to locate an appropriate substitute font when this font is not available.</w:t>
      </w:r>
    </w:p>
    <w:p w:rsidR="00677E18" w:rsidRDefault="001842DB">
      <w:pPr>
        <w:pStyle w:val="Definition-Field"/>
      </w:pPr>
      <w:r>
        <w:t xml:space="preserve">d.   </w:t>
      </w:r>
      <w:r>
        <w:rPr>
          <w:i/>
        </w:rPr>
        <w:t>The standard states that the typeface attribute of the buFont, cs, e</w:t>
      </w:r>
      <w:r>
        <w:rPr>
          <w:i/>
        </w:rPr>
        <w:t>a, font, latin and sym elements specifies the typeface of the font to be used for a bullet.</w:t>
      </w:r>
    </w:p>
    <w:p w:rsidR="00677E18" w:rsidRDefault="001842DB">
      <w:pPr>
        <w:pStyle w:val="Definition-Field2"/>
      </w:pPr>
      <w:r>
        <w:t>Office uses this typeface attribute for all text when a typeface is available, and uses font substitution logic when the typeface is not available.</w:t>
      </w:r>
    </w:p>
    <w:p w:rsidR="00677E18" w:rsidRDefault="001842DB">
      <w:pPr>
        <w:pStyle w:val="Heading3"/>
      </w:pPr>
      <w:bookmarkStart w:id="2817" w:name="section_a58bef0cc9b542ca9bb3ebd6657a1a94"/>
      <w:bookmarkStart w:id="2818" w:name="_Toc229464405"/>
      <w:r>
        <w:t>Part 1 Section 2</w:t>
      </w:r>
      <w:r>
        <w:t>1.1.2.3.8, r (Text Run)</w:t>
      </w:r>
      <w:bookmarkEnd w:id="2817"/>
      <w:bookmarkEnd w:id="2818"/>
      <w:r>
        <w:fldChar w:fldCharType="begin"/>
      </w:r>
      <w:r>
        <w:instrText xml:space="preserve"> XE "r (Text Run)" </w:instrText>
      </w:r>
      <w:r>
        <w:fldChar w:fldCharType="end"/>
      </w:r>
    </w:p>
    <w:p w:rsidR="00677E18" w:rsidRDefault="001842DB">
      <w:pPr>
        <w:pStyle w:val="Definition-Field"/>
      </w:pPr>
      <w:r>
        <w:t xml:space="preserve">a.   </w:t>
      </w:r>
      <w:r>
        <w:rPr>
          <w:i/>
        </w:rPr>
        <w:t>The standard states that if no text run properties are specified, then properties in the defRPr element are used.</w:t>
      </w:r>
    </w:p>
    <w:p w:rsidR="00677E18" w:rsidRDefault="001842DB">
      <w:pPr>
        <w:pStyle w:val="Definition-Field2"/>
      </w:pPr>
      <w:r>
        <w:t xml:space="preserve">In Office, if no text run properties are specified, then properties will be assigned values </w:t>
      </w:r>
      <w:r>
        <w:t>as described in child element rPr (Text Run Properties).</w:t>
      </w:r>
    </w:p>
    <w:p w:rsidR="00677E18" w:rsidRDefault="001842DB">
      <w:pPr>
        <w:pStyle w:val="Heading3"/>
      </w:pPr>
      <w:bookmarkStart w:id="2819" w:name="section_953e072cf2344373b0173f1f71eac93b"/>
      <w:bookmarkStart w:id="2820" w:name="_Toc229464406"/>
      <w:r>
        <w:t>Part 1 Section 21.1.2.3.9, rPr (Text Run Properties)</w:t>
      </w:r>
      <w:bookmarkEnd w:id="2819"/>
      <w:bookmarkEnd w:id="2820"/>
      <w:r>
        <w:fldChar w:fldCharType="begin"/>
      </w:r>
      <w:r>
        <w:instrText xml:space="preserve"> XE "rPr (Text Run Properties)" </w:instrText>
      </w:r>
      <w:r>
        <w:fldChar w:fldCharType="end"/>
      </w:r>
    </w:p>
    <w:p w:rsidR="00677E18" w:rsidRDefault="001842DB">
      <w:pPr>
        <w:pStyle w:val="Definition-Field"/>
      </w:pPr>
      <w:r>
        <w:t xml:space="preserve">a.   </w:t>
      </w:r>
      <w:r>
        <w:rPr>
          <w:i/>
        </w:rPr>
        <w:t xml:space="preserve">The standard specifies a default kerning for fonts down to a 0 point for the kern attribute of the rPr, </w:t>
      </w:r>
      <w:r>
        <w:rPr>
          <w:i/>
        </w:rPr>
        <w:t>defRpr and endParaRPr elements.</w:t>
      </w:r>
    </w:p>
    <w:p w:rsidR="00677E18" w:rsidRDefault="001842DB">
      <w:pPr>
        <w:pStyle w:val="Definition-Field2"/>
      </w:pPr>
      <w:r>
        <w:t>Office uses a default value of no kerning if the kern attribute is not specified.</w:t>
      </w:r>
    </w:p>
    <w:p w:rsidR="00677E18" w:rsidRDefault="001842DB">
      <w:pPr>
        <w:pStyle w:val="Definition-Field"/>
      </w:pPr>
      <w:r>
        <w:t xml:space="preserve">b.   </w:t>
      </w:r>
      <w:r>
        <w:rPr>
          <w:i/>
        </w:rPr>
        <w:t>The standard states that the smtClean attribute of the rPr, defRpr and endParaRPr elements has a default value of 0 or false.</w:t>
      </w:r>
    </w:p>
    <w:p w:rsidR="00677E18" w:rsidRDefault="001842DB">
      <w:pPr>
        <w:pStyle w:val="Definition-Field2"/>
      </w:pPr>
      <w:r>
        <w:lastRenderedPageBreak/>
        <w:t xml:space="preserve">In Office, </w:t>
      </w:r>
      <w:r>
        <w:t>the smtClean attribute of the rPr, defRpr and endParaRPr elements has a default value of true.</w:t>
      </w:r>
    </w:p>
    <w:p w:rsidR="00677E18" w:rsidRDefault="001842DB">
      <w:pPr>
        <w:pStyle w:val="Definition-Field"/>
      </w:pPr>
      <w:r>
        <w:t xml:space="preserve">c.   </w:t>
      </w:r>
      <w:r>
        <w:rPr>
          <w:i/>
        </w:rPr>
        <w:t>The standard does not fully describe the process for resolving missing attribute values.</w:t>
      </w:r>
    </w:p>
    <w:p w:rsidR="00677E18" w:rsidRDefault="001842DB">
      <w:r>
        <w:t xml:space="preserve">In Office, attributes not specified explicitly within this element </w:t>
      </w:r>
      <w:r>
        <w:t>shall have their values determined by inheritance. Attribute values will be resolved using an applicable ancestor element of the same type as this element. The inheritance order in which another applicable attribute value shall be applied is as follows:</w:t>
      </w:r>
    </w:p>
    <w:p w:rsidR="00677E18" w:rsidRDefault="001842DB">
      <w:r>
        <w:t xml:space="preserve">A </w:t>
      </w:r>
      <w:r>
        <w:t>corresponding ancestor element which is a child element of the lstStyle element ("</w:t>
      </w:r>
      <w:hyperlink r:id="rId213">
        <w:r>
          <w:rPr>
            <w:rStyle w:val="Hyperlink"/>
          </w:rPr>
          <w:t>[ISO/IEC-29500-1]</w:t>
        </w:r>
      </w:hyperlink>
      <w:r>
        <w:t xml:space="preserve"> §21.1.2.4.12; lstStyle") contained within the same package part as the text to which it ap</w:t>
      </w:r>
      <w:r>
        <w:t>plies that also has a matching paragraph level value.</w:t>
      </w:r>
    </w:p>
    <w:p w:rsidR="00677E18" w:rsidRDefault="001842DB">
      <w:r>
        <w:t>A corresponding ancestor element which is a child element of the lstStyle element ("[ISO/IEC-29500-1] §21.1.2.4.12; lstStyle") contained within the theme element ("[ISO/IEC-29500-1] §20.1.6.9; theme").</w:t>
      </w:r>
    </w:p>
    <w:p w:rsidR="00677E18" w:rsidRDefault="001842DB">
      <w:r>
        <w:t>If the value of an attribute is not determined via this process, the default value specified within this element shall be used.</w:t>
      </w:r>
    </w:p>
    <w:p w:rsidR="00677E18" w:rsidRDefault="001842DB">
      <w:r>
        <w:t xml:space="preserve">PowerPoint uses a corresponding child element which is contained within the corresponding sldMaster element ("[ISO/IEC-29500-1] </w:t>
      </w:r>
      <w:r>
        <w:t>§19.3.1.42; sldMaster") if the value of an attribute is not determined by this inheritance order. If the corresponding sldMaster element ("[ISO/IEC-29500-1] §19.3.1.42; sldMaster") does not specify the value of the attribute and the value was not determine</w:t>
      </w:r>
      <w:r>
        <w:t>d from the inheritance order, then the default value specified within this element shall be used.</w:t>
      </w:r>
    </w:p>
    <w:p w:rsidR="00677E18" w:rsidRDefault="001842DB">
      <w:pPr>
        <w:pStyle w:val="Definition-Field"/>
      </w:pPr>
      <w:r>
        <w:t xml:space="preserve">d.   </w:t>
      </w:r>
      <w:r>
        <w:rPr>
          <w:i/>
        </w:rPr>
        <w:t xml:space="preserve">The standard does not specify usage with negative versus positive values or a default value for the baseline attribute of the rPr, defRPr and endParaRpr </w:t>
      </w:r>
      <w:r>
        <w:rPr>
          <w:i/>
        </w:rPr>
        <w:t>elements.</w:t>
      </w:r>
    </w:p>
    <w:p w:rsidR="00677E18" w:rsidRDefault="001842DB">
      <w:pPr>
        <w:pStyle w:val="Definition-Field2"/>
      </w:pPr>
      <w:r>
        <w:t>Office uses negative attribute values for subscript text, positive values for superscript text and a default value of 0.</w:t>
      </w:r>
    </w:p>
    <w:p w:rsidR="00677E18" w:rsidRDefault="001842DB">
      <w:pPr>
        <w:pStyle w:val="Definition-Field"/>
      </w:pPr>
      <w:r>
        <w:t xml:space="preserve">e.   </w:t>
      </w:r>
      <w:r>
        <w:rPr>
          <w:i/>
        </w:rPr>
        <w:t>The standard states that the sz attribute of the rPr, defRpr and endParaRPr elements retrieve its default value from the</w:t>
      </w:r>
      <w:r>
        <w:rPr>
          <w:i/>
        </w:rPr>
        <w:t xml:space="preserve"> defRpr element.</w:t>
      </w:r>
    </w:p>
    <w:p w:rsidR="00677E18" w:rsidRDefault="001842DB">
      <w:pPr>
        <w:pStyle w:val="Definition-Field2"/>
      </w:pPr>
      <w:r>
        <w:t>Office uses a default value of 1800 for this attribute.</w:t>
      </w:r>
    </w:p>
    <w:p w:rsidR="00677E18" w:rsidRDefault="001842DB">
      <w:pPr>
        <w:pStyle w:val="Definition-Field"/>
      </w:pPr>
      <w:r>
        <w:t xml:space="preserve">f.   </w:t>
      </w:r>
      <w:r>
        <w:rPr>
          <w:i/>
        </w:rPr>
        <w:t>The standard does not specify a default value for the noProof attribute of the rPr, defRpr and endParaRPr elements.</w:t>
      </w:r>
    </w:p>
    <w:p w:rsidR="00677E18" w:rsidRDefault="001842DB">
      <w:pPr>
        <w:pStyle w:val="Definition-Field2"/>
      </w:pPr>
      <w:r>
        <w:t>Office uses a default value of 0, or false, for this attribute</w:t>
      </w:r>
      <w:r>
        <w:t>.</w:t>
      </w:r>
    </w:p>
    <w:p w:rsidR="00677E18" w:rsidRDefault="001842DB">
      <w:pPr>
        <w:pStyle w:val="Definition-Field"/>
      </w:pPr>
      <w:r>
        <w:t xml:space="preserve">g.   </w:t>
      </w:r>
      <w:r>
        <w:rPr>
          <w:i/>
        </w:rPr>
        <w:t>The standard does not specify a default value for the cap attribute of the rPr, defRpr and endParaRPr elements.</w:t>
      </w:r>
    </w:p>
    <w:p w:rsidR="00677E18" w:rsidRDefault="001842DB">
      <w:pPr>
        <w:pStyle w:val="Definition-Field2"/>
      </w:pPr>
      <w:r>
        <w:t>Office uses a default value of none for this attribute.</w:t>
      </w:r>
    </w:p>
    <w:p w:rsidR="00677E18" w:rsidRDefault="001842DB">
      <w:pPr>
        <w:pStyle w:val="Heading3"/>
      </w:pPr>
      <w:bookmarkStart w:id="2821" w:name="section_2fc70eb8232c4820944943baa12fe65f"/>
      <w:bookmarkStart w:id="2822" w:name="_Toc229464407"/>
      <w:r>
        <w:t>Part 1 Section 21.1.2.3.10, sym (Symbol Font)</w:t>
      </w:r>
      <w:bookmarkEnd w:id="2821"/>
      <w:bookmarkEnd w:id="2822"/>
      <w:r>
        <w:fldChar w:fldCharType="begin"/>
      </w:r>
      <w:r>
        <w:instrText xml:space="preserve"> XE "sym (Symbol Font)" </w:instrText>
      </w:r>
      <w:r>
        <w:fldChar w:fldCharType="end"/>
      </w:r>
    </w:p>
    <w:p w:rsidR="00677E18" w:rsidRDefault="001842DB">
      <w:pPr>
        <w:pStyle w:val="Definition-Field2"/>
      </w:pPr>
      <w:r>
        <w:rPr>
          <w:i/>
        </w:rPr>
        <w:t>For addit</w:t>
      </w:r>
      <w:r>
        <w:rPr>
          <w:i/>
        </w:rPr>
        <w:t xml:space="preserve">ional notes that apply to this portion of the standard, please see the notes for </w:t>
      </w:r>
      <w:hyperlink w:anchor="Section_e6784cb715474ee5addc730cac8b4d00">
        <w:r>
          <w:rPr>
            <w:rStyle w:val="Hyperlink"/>
          </w:rPr>
          <w:t>latin, §21.1.2.3.7(a-d)</w:t>
        </w:r>
      </w:hyperlink>
      <w:r>
        <w:rPr>
          <w:i/>
        </w:rPr>
        <w:t>.</w:t>
      </w:r>
    </w:p>
    <w:p w:rsidR="00677E18" w:rsidRDefault="001842DB">
      <w:pPr>
        <w:pStyle w:val="Heading3"/>
      </w:pPr>
      <w:bookmarkStart w:id="2823" w:name="section_57a29393712e406eaeaab5e186027a2d"/>
      <w:bookmarkStart w:id="2824" w:name="_Toc229464408"/>
      <w:r>
        <w:t>Part 1 Section 21.1.2.3.13, uFillTx (Underline Fill Properties Follow Text)</w:t>
      </w:r>
      <w:bookmarkEnd w:id="2823"/>
      <w:bookmarkEnd w:id="2824"/>
      <w:r>
        <w:fldChar w:fldCharType="begin"/>
      </w:r>
      <w:r>
        <w:instrText xml:space="preserve"> XE "uFillTx</w:instrText>
      </w:r>
      <w:r>
        <w:instrText xml:space="preserve"> (Underline Fill Properties Follow Text)" </w:instrText>
      </w:r>
      <w:r>
        <w:fldChar w:fldCharType="end"/>
      </w:r>
    </w:p>
    <w:p w:rsidR="00677E18" w:rsidRDefault="001842DB">
      <w:pPr>
        <w:pStyle w:val="Definition-Field"/>
      </w:pPr>
      <w:r>
        <w:t xml:space="preserve">a.   </w:t>
      </w:r>
      <w:r>
        <w:rPr>
          <w:i/>
        </w:rPr>
        <w:t>The standard states that the uFillTx element specifies the fill color of an underline and should be the same color as the run of text within which it is contained.</w:t>
      </w:r>
    </w:p>
    <w:p w:rsidR="00677E18" w:rsidRDefault="001842DB">
      <w:pPr>
        <w:pStyle w:val="Definition-Field2"/>
      </w:pPr>
      <w:r>
        <w:t>In Office, the uFillTx element specifies t</w:t>
      </w:r>
      <w:r>
        <w:t>hat the fill color and all other fill properties of an underline are the same as the run of text within which it is contained.</w:t>
      </w:r>
    </w:p>
    <w:p w:rsidR="00677E18" w:rsidRDefault="001842DB">
      <w:pPr>
        <w:pStyle w:val="Heading3"/>
      </w:pPr>
      <w:bookmarkStart w:id="2825" w:name="section_595d4ae635b74782bb498ffce58e85cf"/>
      <w:bookmarkStart w:id="2826" w:name="_Toc229464409"/>
      <w:r>
        <w:lastRenderedPageBreak/>
        <w:t>Part 1 Section 21.1.2.3.14, uLn (Underline Stroke)</w:t>
      </w:r>
      <w:bookmarkEnd w:id="2825"/>
      <w:bookmarkEnd w:id="2826"/>
      <w:r>
        <w:fldChar w:fldCharType="begin"/>
      </w:r>
      <w:r>
        <w:instrText xml:space="preserve"> XE "uLn (Underline Stroke)" </w:instrText>
      </w:r>
      <w:r>
        <w:fldChar w:fldCharType="end"/>
      </w:r>
    </w:p>
    <w:p w:rsidR="00677E18" w:rsidRDefault="001842DB">
      <w:pPr>
        <w:pStyle w:val="Definition-Field2"/>
      </w:pPr>
      <w:r>
        <w:rPr>
          <w:i/>
        </w:rPr>
        <w:t>For additional notes that apply to this portion</w:t>
      </w:r>
      <w:r>
        <w:rPr>
          <w:i/>
        </w:rPr>
        <w:t xml:space="preserve"> of the standard, please see the notes for </w:t>
      </w:r>
      <w:hyperlink w:anchor="Section_5564035f88ff4ab8bbfbd2998a83324d">
        <w:r>
          <w:rPr>
            <w:rStyle w:val="Hyperlink"/>
          </w:rPr>
          <w:t>ln, §20.1.2.2.24(a, b)</w:t>
        </w:r>
      </w:hyperlink>
      <w:r>
        <w:rPr>
          <w:i/>
        </w:rPr>
        <w:t>.</w:t>
      </w:r>
    </w:p>
    <w:p w:rsidR="00677E18" w:rsidRDefault="001842DB">
      <w:pPr>
        <w:pStyle w:val="Definition-Field"/>
      </w:pPr>
      <w:r>
        <w:t xml:space="preserve">a.   </w:t>
      </w:r>
      <w:r>
        <w:rPr>
          <w:i/>
        </w:rPr>
        <w:t>The standard allows for the specifying of the tailEnd child element, headEnd child element and cap attribute within the u</w:t>
      </w:r>
      <w:r>
        <w:rPr>
          <w:i/>
        </w:rPr>
        <w:t>Ln element.</w:t>
      </w:r>
    </w:p>
    <w:p w:rsidR="00677E18" w:rsidRDefault="001842DB">
      <w:pPr>
        <w:pStyle w:val="Definition-Field2"/>
      </w:pPr>
      <w:r>
        <w:t>Office does not use the tailEnd child element, headEnd child element and cap attribute when the parent element is the rPr element.</w:t>
      </w:r>
    </w:p>
    <w:p w:rsidR="00677E18" w:rsidRDefault="001842DB">
      <w:pPr>
        <w:pStyle w:val="Heading3"/>
      </w:pPr>
      <w:bookmarkStart w:id="2827" w:name="section_123e703d328a48d08dfa6f364e02e166"/>
      <w:bookmarkStart w:id="2828" w:name="_Toc229464410"/>
      <w:r>
        <w:t>Part 1 Section 21.1.2.4.6, buFont (Specified)</w:t>
      </w:r>
      <w:bookmarkEnd w:id="2827"/>
      <w:bookmarkEnd w:id="2828"/>
      <w:r>
        <w:fldChar w:fldCharType="begin"/>
      </w:r>
      <w:r>
        <w:instrText xml:space="preserve"> XE "buFont (Specified)"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e6784cb715474ee5addc730cac8b4d00">
        <w:r>
          <w:rPr>
            <w:rStyle w:val="Hyperlink"/>
          </w:rPr>
          <w:t>latin, §21.1.2.3.7(a-d)</w:t>
        </w:r>
      </w:hyperlink>
      <w:r>
        <w:rPr>
          <w:i/>
        </w:rPr>
        <w:t>.</w:t>
      </w:r>
    </w:p>
    <w:p w:rsidR="00677E18" w:rsidRDefault="001842DB">
      <w:pPr>
        <w:pStyle w:val="Heading3"/>
      </w:pPr>
      <w:bookmarkStart w:id="2829" w:name="section_7d31ebc1a52e4e29975b99e32babe803"/>
      <w:bookmarkStart w:id="2830" w:name="_Toc229464411"/>
      <w:r>
        <w:t>Part 1 Section 21.1.2.4.9, buSzPct (Bullet Size Percentage)</w:t>
      </w:r>
      <w:bookmarkEnd w:id="2829"/>
      <w:bookmarkEnd w:id="2830"/>
      <w:r>
        <w:fldChar w:fldCharType="begin"/>
      </w:r>
      <w:r>
        <w:instrText xml:space="preserve"> XE "buSzPct (Bulle</w:instrText>
      </w:r>
      <w:r>
        <w:instrText xml:space="preserve">t Size Percentage)" </w:instrText>
      </w:r>
      <w:r>
        <w:fldChar w:fldCharType="end"/>
      </w:r>
    </w:p>
    <w:p w:rsidR="00677E18" w:rsidRDefault="001842DB">
      <w:pPr>
        <w:pStyle w:val="Definition-Field"/>
      </w:pPr>
      <w:r>
        <w:t xml:space="preserve">a.   </w:t>
      </w:r>
      <w:r>
        <w:rPr>
          <w:i/>
        </w:rPr>
        <w:t>The standard implies that the val attribute is optional.</w:t>
      </w:r>
    </w:p>
    <w:p w:rsidR="00677E18" w:rsidRDefault="001842DB">
      <w:pPr>
        <w:pStyle w:val="Definition-Field2"/>
      </w:pPr>
      <w:r>
        <w:t>Office requires this attribute.</w:t>
      </w:r>
    </w:p>
    <w:p w:rsidR="00677E18" w:rsidRDefault="001842DB">
      <w:pPr>
        <w:pStyle w:val="Heading3"/>
      </w:pPr>
      <w:bookmarkStart w:id="2831" w:name="section_1da3efd797b349a096ea8377e149177f"/>
      <w:bookmarkStart w:id="2832" w:name="_Toc229464412"/>
      <w:r>
        <w:t>Part 1 Section 21.1.2.4.10, buSzPts (Bullet Size Points)</w:t>
      </w:r>
      <w:bookmarkEnd w:id="2831"/>
      <w:bookmarkEnd w:id="2832"/>
      <w:r>
        <w:fldChar w:fldCharType="begin"/>
      </w:r>
      <w:r>
        <w:instrText xml:space="preserve"> XE "buSzPts (Bullet Size Points)" </w:instrText>
      </w:r>
      <w:r>
        <w:fldChar w:fldCharType="end"/>
      </w:r>
    </w:p>
    <w:p w:rsidR="00677E18" w:rsidRDefault="001842DB">
      <w:pPr>
        <w:pStyle w:val="Definition-Field"/>
      </w:pPr>
      <w:r>
        <w:t xml:space="preserve">a.   </w:t>
      </w:r>
      <w:r>
        <w:rPr>
          <w:i/>
        </w:rPr>
        <w:t>The standard implies that the val attrib</w:t>
      </w:r>
      <w:r>
        <w:rPr>
          <w:i/>
        </w:rPr>
        <w:t>ute is optional.</w:t>
      </w:r>
    </w:p>
    <w:p w:rsidR="00677E18" w:rsidRDefault="001842DB">
      <w:pPr>
        <w:pStyle w:val="Definition-Field2"/>
      </w:pPr>
      <w:r>
        <w:t>Office requires this attribute.</w:t>
      </w:r>
    </w:p>
    <w:p w:rsidR="00677E18" w:rsidRDefault="001842DB">
      <w:pPr>
        <w:pStyle w:val="Heading3"/>
      </w:pPr>
      <w:bookmarkStart w:id="2833" w:name="section_9b34280e538e48118af9761d34f88f20"/>
      <w:bookmarkStart w:id="2834" w:name="_Toc229464413"/>
      <w:r>
        <w:t>Part 1 Section 21.1.2.4.13, lvl1pPr (List Level 1 Text Style)</w:t>
      </w:r>
      <w:bookmarkEnd w:id="2833"/>
      <w:bookmarkEnd w:id="2834"/>
      <w:r>
        <w:fldChar w:fldCharType="begin"/>
      </w:r>
      <w:r>
        <w:instrText xml:space="preserve"> XE "lvl1pPr (List Level 1 Text Style)" </w:instrText>
      </w:r>
      <w:r>
        <w:fldChar w:fldCharType="end"/>
      </w:r>
    </w:p>
    <w:p w:rsidR="00677E18" w:rsidRDefault="001842DB">
      <w:pPr>
        <w:pStyle w:val="Definition-Field"/>
      </w:pPr>
      <w:r>
        <w:t xml:space="preserve">a.   </w:t>
      </w:r>
      <w:r>
        <w:rPr>
          <w:i/>
        </w:rPr>
        <w:t xml:space="preserve">The standard implies a default value of 347663 for the marL attribute of the pPr, lvl1pPr, </w:t>
      </w:r>
      <w:r>
        <w:rPr>
          <w:i/>
        </w:rPr>
        <w:t>lvl2pPr, lvl3pPr, lvl4pPr, lvl5pPr, lvl6pPr, lvl7pPr, lvl8pPr, lvl9pPr and defpPr elements.</w:t>
      </w:r>
    </w:p>
    <w:p w:rsidR="00677E18" w:rsidRDefault="001842DB">
      <w:pPr>
        <w:pStyle w:val="Definition-Field2"/>
      </w:pPr>
      <w:r>
        <w:t>Office uses a default value of 0 for the marL attribute.</w:t>
      </w:r>
    </w:p>
    <w:p w:rsidR="00677E18" w:rsidRDefault="001842DB">
      <w:pPr>
        <w:pStyle w:val="Definition-Field"/>
      </w:pPr>
      <w:r>
        <w:t xml:space="preserve">b.   </w:t>
      </w:r>
      <w:r>
        <w:rPr>
          <w:i/>
        </w:rPr>
        <w:t>The standard states that the lvl attribute of the pPr, lvl1pPr, lvl2pPr, lvl3pPr, lvl4pPr, lvl5pPr, lv</w:t>
      </w:r>
      <w:r>
        <w:rPr>
          <w:i/>
        </w:rPr>
        <w:t>l6pPr, lvl7pPr, lvl8pPr, lvl9pPr and defpPr elements specifies the text property level that the corresponding paragraph will follow.</w:t>
      </w:r>
    </w:p>
    <w:p w:rsidR="00677E18" w:rsidRDefault="001842DB">
      <w:pPr>
        <w:pStyle w:val="Definition-Field2"/>
      </w:pPr>
      <w:r>
        <w:t>Office does not use the lvl attribute if it is specified within the lvl1pPr, lvl2pPr, lvl3pPr, lvl4pPr, lvl5pPr, lvl6pPr, l</w:t>
      </w:r>
      <w:r>
        <w:t>vl7pPr, lvl8pPr, or lvl9pPr elements.</w:t>
      </w:r>
    </w:p>
    <w:p w:rsidR="00677E18" w:rsidRDefault="001842DB">
      <w:pPr>
        <w:pStyle w:val="Definition-Field"/>
      </w:pPr>
      <w:r>
        <w:t xml:space="preserve">c.   </w:t>
      </w:r>
      <w:r>
        <w:rPr>
          <w:i/>
        </w:rPr>
        <w:t>The standard describes the use of a hyphen when a word is broken across multiple lines for the eaLnBrk attribute of the pPr, lvl1pPr, lvl2pPr, lvl3pPr, lvl4pPr, lvl5pPr, lvl6pPr, lvl7pPr, lvl8pPr, lvl9pPr and defp</w:t>
      </w:r>
      <w:r>
        <w:rPr>
          <w:i/>
        </w:rPr>
        <w:t>Pr elements.</w:t>
      </w:r>
    </w:p>
    <w:p w:rsidR="00677E18" w:rsidRDefault="001842DB">
      <w:r>
        <w:t>In Office, the eaLnBrk attribute specifies whether East Asian typography and line-breaking rules shall be applied to text in a paragraph to determine which characters may begin and end each line when lines get too long.  To determine whether a</w:t>
      </w:r>
      <w:r>
        <w:t xml:space="preserve">n East Asian word can be broken, the presentation application would use the kinsoku settings. If this attribute is omitted, then a value of </w:t>
      </w:r>
      <w:r>
        <w:rPr>
          <w:b/>
        </w:rPr>
        <w:t>1</w:t>
      </w:r>
      <w:r>
        <w:t>, or true, is implied.</w:t>
      </w:r>
    </w:p>
    <w:p w:rsidR="00677E18" w:rsidRDefault="001842DB">
      <w:pPr>
        <w:pStyle w:val="Definition-Field"/>
      </w:pPr>
      <w:r>
        <w:t xml:space="preserve">d.   </w:t>
      </w:r>
      <w:r>
        <w:rPr>
          <w:i/>
        </w:rPr>
        <w:t>The standard implies a default value of 0 or false for the hangingPunct attribute of th</w:t>
      </w:r>
      <w:r>
        <w:rPr>
          <w:i/>
        </w:rPr>
        <w:t>e pPr, lvl1pPr, lvl2pPr, lvl3pPr, lvl4pPr, lvl5pPr, lvl6pPr, lvl7pPr, lvl8pPr, lvl9pPr and defpPr elements.</w:t>
      </w:r>
    </w:p>
    <w:p w:rsidR="00677E18" w:rsidRDefault="001842DB">
      <w:pPr>
        <w:pStyle w:val="Definition-Field2"/>
      </w:pPr>
      <w:r>
        <w:t>Office uses a default value of 1, or true, for the hangingPunct attribute.</w:t>
      </w:r>
    </w:p>
    <w:p w:rsidR="00677E18" w:rsidRDefault="001842DB">
      <w:pPr>
        <w:pStyle w:val="Definition-Field"/>
      </w:pPr>
      <w:r>
        <w:lastRenderedPageBreak/>
        <w:t xml:space="preserve">e.   </w:t>
      </w:r>
      <w:r>
        <w:rPr>
          <w:i/>
        </w:rPr>
        <w:t>The standard specifies no default value for the defTabSz attribute o</w:t>
      </w:r>
      <w:r>
        <w:rPr>
          <w:i/>
        </w:rPr>
        <w:t>f the pPr, lvl1pPr, lvl2pPr, lvl3pPr, lvl4pPr, lvl5pPr, lv61pPr, lvl7pPr, lvl8pPr, lvl9pPr and defpPr elements.</w:t>
      </w:r>
    </w:p>
    <w:p w:rsidR="00677E18" w:rsidRDefault="001842DB">
      <w:pPr>
        <w:pStyle w:val="Definition-Field2"/>
      </w:pPr>
      <w:r>
        <w:t>Office uses a default value of 914400 EMUs.</w:t>
      </w:r>
    </w:p>
    <w:p w:rsidR="00677E18" w:rsidRDefault="001842DB">
      <w:pPr>
        <w:pStyle w:val="Definition-Field"/>
      </w:pPr>
      <w:r>
        <w:t xml:space="preserve">f.   </w:t>
      </w:r>
      <w:r>
        <w:rPr>
          <w:i/>
        </w:rPr>
        <w:t>The standard implies a default value of -342900 for the indent attribute of the pPr, lvl1pPr, l</w:t>
      </w:r>
      <w:r>
        <w:rPr>
          <w:i/>
        </w:rPr>
        <w:t>vl2pPr, lvl3pPr, lvl4pPr, lvl5pPr, lvl6pPr, lvl7pPr, lvl8pPr, lvl9pPr and defpPr elements.</w:t>
      </w:r>
    </w:p>
    <w:p w:rsidR="00677E18" w:rsidRDefault="001842DB">
      <w:pPr>
        <w:pStyle w:val="Definition-Field2"/>
      </w:pPr>
      <w:r>
        <w:t>Office uses a default value of 0 for the indent attribute.</w:t>
      </w:r>
    </w:p>
    <w:p w:rsidR="00677E18" w:rsidRDefault="001842DB">
      <w:pPr>
        <w:pStyle w:val="Definition-Field"/>
      </w:pPr>
      <w:r>
        <w:t xml:space="preserve">g.   </w:t>
      </w:r>
      <w:r>
        <w:rPr>
          <w:i/>
        </w:rPr>
        <w:t>The standard implies a default value of 1 or true for the latinLnBrk attribute of the pPr, lvl1pPr, l</w:t>
      </w:r>
      <w:r>
        <w:rPr>
          <w:i/>
        </w:rPr>
        <w:t>vl2pPr, lvl3pPr, lvl4pPr, lvl5pPr, lvl6pPr, lvl7pPr, lvl8pPr, lvl9pPr and defpPr elements.</w:t>
      </w:r>
    </w:p>
    <w:p w:rsidR="00677E18" w:rsidRDefault="001842DB">
      <w:pPr>
        <w:pStyle w:val="Definition-Field2"/>
      </w:pPr>
      <w:r>
        <w:t>Office uses a default value of 0, or false, for the latinLnBrk attribute.</w:t>
      </w:r>
    </w:p>
    <w:p w:rsidR="00677E18" w:rsidRDefault="001842DB">
      <w:pPr>
        <w:pStyle w:val="Heading3"/>
      </w:pPr>
      <w:bookmarkStart w:id="2835" w:name="section_b38501622477401f850f1df6753a0f6a"/>
      <w:bookmarkStart w:id="2836" w:name="_Toc229464414"/>
      <w:r>
        <w:t>Part 1 Section 21.1.2.4.14, lvl2pPr (List Level 2 Text Style)</w:t>
      </w:r>
      <w:bookmarkEnd w:id="2835"/>
      <w:bookmarkEnd w:id="2836"/>
      <w:r>
        <w:fldChar w:fldCharType="begin"/>
      </w:r>
      <w:r>
        <w:instrText xml:space="preserve"> XE "lvl2pPr (List Level 2 Tex</w:instrText>
      </w:r>
      <w:r>
        <w:instrText xml:space="preserve">t Style)"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9b34280e538e48118af9761d34f88f20">
        <w:r>
          <w:rPr>
            <w:rStyle w:val="Hyperlink"/>
          </w:rPr>
          <w:t>lvl1pPr, §21.1.2.4.13(a-g)</w:t>
        </w:r>
      </w:hyperlink>
      <w:r>
        <w:rPr>
          <w:i/>
        </w:rPr>
        <w:t>.</w:t>
      </w:r>
    </w:p>
    <w:p w:rsidR="00677E18" w:rsidRDefault="001842DB">
      <w:pPr>
        <w:pStyle w:val="Heading3"/>
      </w:pPr>
      <w:bookmarkStart w:id="2837" w:name="section_d4a8333066814a558325a854e9678e28"/>
      <w:bookmarkStart w:id="2838" w:name="_Toc229464415"/>
      <w:r>
        <w:t>Part 1 Section 21.1.2.4.15, lvl3pPr (List Level 3 Text Style)</w:t>
      </w:r>
      <w:bookmarkEnd w:id="2837"/>
      <w:bookmarkEnd w:id="2838"/>
      <w:r>
        <w:fldChar w:fldCharType="begin"/>
      </w:r>
      <w:r>
        <w:instrText xml:space="preserve"> </w:instrText>
      </w:r>
      <w:r>
        <w:instrText xml:space="preserve">XE "lvl3pPr (List Level 3 Text Style)"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9b34280e538e48118af9761d34f88f20">
        <w:r>
          <w:rPr>
            <w:rStyle w:val="Hyperlink"/>
          </w:rPr>
          <w:t>lvl1pPr, §21.1.2.4.13(a-g)</w:t>
        </w:r>
      </w:hyperlink>
      <w:r>
        <w:rPr>
          <w:i/>
        </w:rPr>
        <w:t>.</w:t>
      </w:r>
    </w:p>
    <w:p w:rsidR="00677E18" w:rsidRDefault="001842DB">
      <w:pPr>
        <w:pStyle w:val="Heading3"/>
      </w:pPr>
      <w:bookmarkStart w:id="2839" w:name="section_142246b5277945a4b8a49a03defc916a"/>
      <w:bookmarkStart w:id="2840" w:name="_Toc229464416"/>
      <w:r>
        <w:t>Part 1 Section 21.1.2.4.16, lvl4p</w:t>
      </w:r>
      <w:r>
        <w:t>Pr (List Level 4 Text Style)</w:t>
      </w:r>
      <w:bookmarkEnd w:id="2839"/>
      <w:bookmarkEnd w:id="2840"/>
      <w:r>
        <w:fldChar w:fldCharType="begin"/>
      </w:r>
      <w:r>
        <w:instrText xml:space="preserve"> XE "lvl4pPr (List Level 4 Text Style)"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9b34280e538e48118af9761d34f88f20">
        <w:r>
          <w:rPr>
            <w:rStyle w:val="Hyperlink"/>
          </w:rPr>
          <w:t>lvl1pPr, §21.1.2.4.13(a-g)</w:t>
        </w:r>
      </w:hyperlink>
      <w:r>
        <w:rPr>
          <w:i/>
        </w:rPr>
        <w:t>.</w:t>
      </w:r>
    </w:p>
    <w:p w:rsidR="00677E18" w:rsidRDefault="001842DB">
      <w:pPr>
        <w:pStyle w:val="Heading3"/>
      </w:pPr>
      <w:bookmarkStart w:id="2841" w:name="section_e5ca15241c834a9689ad5c13442ac84e"/>
      <w:bookmarkStart w:id="2842" w:name="_Toc229464417"/>
      <w:r>
        <w:t>Part 1 Section 21.1.2.4.17, lvl5pPr (List Level 5 Text Style)</w:t>
      </w:r>
      <w:bookmarkEnd w:id="2841"/>
      <w:bookmarkEnd w:id="2842"/>
      <w:r>
        <w:fldChar w:fldCharType="begin"/>
      </w:r>
      <w:r>
        <w:instrText xml:space="preserve"> XE "lvl5pPr (List Level 5 Text Style)"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9b34280e538e48118af9761d34f88f20">
        <w:r>
          <w:rPr>
            <w:rStyle w:val="Hyperlink"/>
          </w:rPr>
          <w:t>lvl1pPr, §21.1.2.4.13(a-g)</w:t>
        </w:r>
      </w:hyperlink>
      <w:r>
        <w:rPr>
          <w:i/>
        </w:rPr>
        <w:t>.</w:t>
      </w:r>
    </w:p>
    <w:p w:rsidR="00677E18" w:rsidRDefault="001842DB">
      <w:pPr>
        <w:pStyle w:val="Heading3"/>
      </w:pPr>
      <w:bookmarkStart w:id="2843" w:name="section_228bd71e50624343972ec687ef5c6c49"/>
      <w:bookmarkStart w:id="2844" w:name="_Toc229464418"/>
      <w:r>
        <w:t>Part 1 Section 21.1.2.4.18, lvl6pPr (List Level 6 Text Style)</w:t>
      </w:r>
      <w:bookmarkEnd w:id="2843"/>
      <w:bookmarkEnd w:id="2844"/>
      <w:r>
        <w:fldChar w:fldCharType="begin"/>
      </w:r>
      <w:r>
        <w:instrText xml:space="preserve"> XE "lvl6pPr (List Level 6 Text Style)"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9b34280e538e48118af9761d34f88f20">
        <w:r>
          <w:rPr>
            <w:rStyle w:val="Hyperlink"/>
          </w:rPr>
          <w:t>lvl1pPr, §21.1.2.4.13(a-g)</w:t>
        </w:r>
      </w:hyperlink>
      <w:r>
        <w:rPr>
          <w:i/>
        </w:rPr>
        <w:t>.</w:t>
      </w:r>
    </w:p>
    <w:p w:rsidR="00677E18" w:rsidRDefault="001842DB">
      <w:pPr>
        <w:pStyle w:val="Heading3"/>
      </w:pPr>
      <w:bookmarkStart w:id="2845" w:name="section_c33ec6fdf6bf4c52bfcbf79c46f75940"/>
      <w:bookmarkStart w:id="2846" w:name="_Toc229464419"/>
      <w:r>
        <w:t>Part 1 Section 21.1.2.4.19, lvl7pPr (List Level 7 Text Style)</w:t>
      </w:r>
      <w:bookmarkEnd w:id="2845"/>
      <w:bookmarkEnd w:id="2846"/>
      <w:r>
        <w:fldChar w:fldCharType="begin"/>
      </w:r>
      <w:r>
        <w:instrText xml:space="preserve"> XE "lvl7pPr (List Level 7 Text Style)"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9b34280e538e48118af9761d34f88f20">
        <w:r>
          <w:rPr>
            <w:rStyle w:val="Hyperlink"/>
          </w:rPr>
          <w:t>lvl1pPr, §21.1.2.4.13(a-g)</w:t>
        </w:r>
      </w:hyperlink>
      <w:r>
        <w:rPr>
          <w:i/>
        </w:rPr>
        <w:t>.</w:t>
      </w:r>
    </w:p>
    <w:p w:rsidR="00677E18" w:rsidRDefault="001842DB">
      <w:pPr>
        <w:pStyle w:val="Heading3"/>
      </w:pPr>
      <w:bookmarkStart w:id="2847" w:name="section_fad8b55fc4384af283ae8d18980a3409"/>
      <w:bookmarkStart w:id="2848" w:name="_Toc229464420"/>
      <w:r>
        <w:t>Part 1 Section 21.1.2.4.20, lvl8pPr (List Level 8 Text Style)</w:t>
      </w:r>
      <w:bookmarkEnd w:id="2847"/>
      <w:bookmarkEnd w:id="2848"/>
      <w:r>
        <w:fldChar w:fldCharType="begin"/>
      </w:r>
      <w:r>
        <w:instrText xml:space="preserve"> XE "lvl8pPr (List Level 8 Text Style)"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9b34280e538e48118af9761d34f88f20">
        <w:r>
          <w:rPr>
            <w:rStyle w:val="Hyperlink"/>
          </w:rPr>
          <w:t>lvl1pPr, §21.1.2.4.13(a-g)</w:t>
        </w:r>
      </w:hyperlink>
      <w:r>
        <w:rPr>
          <w:i/>
        </w:rPr>
        <w:t>.</w:t>
      </w:r>
    </w:p>
    <w:p w:rsidR="00677E18" w:rsidRDefault="001842DB">
      <w:pPr>
        <w:pStyle w:val="Heading3"/>
      </w:pPr>
      <w:bookmarkStart w:id="2849" w:name="section_07edd2dd19594af5b4464964a45d4168"/>
      <w:bookmarkStart w:id="2850" w:name="_Toc229464421"/>
      <w:r>
        <w:t>Part 1 Section 21.1.2.4.21, lvl9pPr (List Level 9 Text Style)</w:t>
      </w:r>
      <w:bookmarkEnd w:id="2849"/>
      <w:bookmarkEnd w:id="2850"/>
      <w:r>
        <w:fldChar w:fldCharType="begin"/>
      </w:r>
      <w:r>
        <w:instrText xml:space="preserve"> XE "lvl9pPr (</w:instrText>
      </w:r>
      <w:r>
        <w:instrText xml:space="preserve">List Level 9 Text Style)"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9b34280e538e48118af9761d34f88f20">
        <w:r>
          <w:rPr>
            <w:rStyle w:val="Hyperlink"/>
          </w:rPr>
          <w:t>lvl1pPr, §21.1.2.4.13(a-g)</w:t>
        </w:r>
      </w:hyperlink>
      <w:r>
        <w:rPr>
          <w:i/>
        </w:rPr>
        <w:t>.</w:t>
      </w:r>
    </w:p>
    <w:p w:rsidR="00677E18" w:rsidRDefault="001842DB">
      <w:pPr>
        <w:pStyle w:val="Heading3"/>
      </w:pPr>
      <w:bookmarkStart w:id="2851" w:name="section_04b8093a565e4c3c93f6496fd8601311"/>
      <w:bookmarkStart w:id="2852" w:name="_Toc229464422"/>
      <w:r>
        <w:lastRenderedPageBreak/>
        <w:t>Part 1 Section 21.1.3.1, cell3D (Cell 3-D)</w:t>
      </w:r>
      <w:bookmarkEnd w:id="2851"/>
      <w:bookmarkEnd w:id="2852"/>
      <w:r>
        <w:fldChar w:fldCharType="begin"/>
      </w:r>
      <w:r>
        <w:instrText xml:space="preserve"> XE </w:instrText>
      </w:r>
      <w:r>
        <w:instrText xml:space="preserve">"cell3D (Cell 3-D)" </w:instrText>
      </w:r>
      <w:r>
        <w:fldChar w:fldCharType="end"/>
      </w:r>
    </w:p>
    <w:p w:rsidR="00677E18" w:rsidRDefault="001842DB">
      <w:pPr>
        <w:pStyle w:val="Definition-Field"/>
      </w:pPr>
      <w:r>
        <w:t xml:space="preserve">a.   </w:t>
      </w:r>
      <w:r>
        <w:rPr>
          <w:i/>
        </w:rPr>
        <w:t>The standard states that the default value of the prstMaterial attribute is plastic.</w:t>
      </w:r>
    </w:p>
    <w:p w:rsidR="00677E18" w:rsidRDefault="001842DB">
      <w:pPr>
        <w:pStyle w:val="Definition-Field2"/>
      </w:pPr>
      <w:r>
        <w:t>Office uses a default value of dkEdge for this attribute.</w:t>
      </w:r>
    </w:p>
    <w:p w:rsidR="00677E18" w:rsidRDefault="001842DB">
      <w:pPr>
        <w:pStyle w:val="Definition-Field"/>
      </w:pPr>
      <w:r>
        <w:t xml:space="preserve">b.   </w:t>
      </w:r>
      <w:r>
        <w:rPr>
          <w:i/>
        </w:rPr>
        <w:t>The standard does not specify the default value for the rig attribute if no ligh</w:t>
      </w:r>
      <w:r>
        <w:rPr>
          <w:i/>
        </w:rPr>
        <w:t>tRig element is specified.</w:t>
      </w:r>
    </w:p>
    <w:p w:rsidR="00677E18" w:rsidRDefault="001842DB">
      <w:pPr>
        <w:pStyle w:val="Definition-Field2"/>
      </w:pPr>
      <w:r>
        <w:t>Office uses "flood" for the rig attribute of lightRig in cell3D if no lightRig is specified.</w:t>
      </w:r>
    </w:p>
    <w:p w:rsidR="00677E18" w:rsidRDefault="001842DB">
      <w:pPr>
        <w:pStyle w:val="Heading3"/>
      </w:pPr>
      <w:bookmarkStart w:id="2853" w:name="section_8de3b402ef354ebaac7fcae720425b2a"/>
      <w:bookmarkStart w:id="2854" w:name="_Toc229464423"/>
      <w:r>
        <w:t>Part 1 Section 21.1.3.2, gridCol (Table Grid Column)</w:t>
      </w:r>
      <w:bookmarkEnd w:id="2853"/>
      <w:bookmarkEnd w:id="2854"/>
      <w:r>
        <w:fldChar w:fldCharType="begin"/>
      </w:r>
      <w:r>
        <w:instrText xml:space="preserve"> XE "gridCol (Table Grid Column)" </w:instrText>
      </w:r>
      <w:r>
        <w:fldChar w:fldCharType="end"/>
      </w:r>
    </w:p>
    <w:p w:rsidR="00677E18" w:rsidRDefault="001842DB">
      <w:pPr>
        <w:pStyle w:val="Definition-Field"/>
      </w:pPr>
      <w:r>
        <w:t xml:space="preserve">a.   </w:t>
      </w:r>
      <w:r>
        <w:rPr>
          <w:i/>
        </w:rPr>
        <w:t>The standard specifies that the w attribut</w:t>
      </w:r>
      <w:r>
        <w:rPr>
          <w:i/>
        </w:rPr>
        <w:t>e defines the width of the column in EMUs.</w:t>
      </w:r>
    </w:p>
    <w:p w:rsidR="00677E18" w:rsidRDefault="001842DB">
      <w:pPr>
        <w:pStyle w:val="Definition-Field2"/>
      </w:pPr>
      <w:r>
        <w:t>In Office, the width of the column is equal to or greater than the sum of the marL and marR attributes of the tcPr element plus two points for each cell in the column. One point is equal to 12700 EMUs.</w:t>
      </w:r>
    </w:p>
    <w:p w:rsidR="00677E18" w:rsidRDefault="001842DB">
      <w:pPr>
        <w:pStyle w:val="Heading3"/>
      </w:pPr>
      <w:bookmarkStart w:id="2855" w:name="section_083e148ba921420fa6d2d6d19f38e4bb"/>
      <w:bookmarkStart w:id="2856" w:name="_Toc229464424"/>
      <w:r>
        <w:t>Part 1 Sect</w:t>
      </w:r>
      <w:r>
        <w:t>ion 21.1.3.5, lnB (Bottom Border Line Properties)</w:t>
      </w:r>
      <w:bookmarkEnd w:id="2855"/>
      <w:bookmarkEnd w:id="2856"/>
      <w:r>
        <w:fldChar w:fldCharType="begin"/>
      </w:r>
      <w:r>
        <w:instrText xml:space="preserve"> XE "lnB (Bottom Border Line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564035f88ff4ab8bbfbd2998a83324d">
        <w:r>
          <w:rPr>
            <w:rStyle w:val="Hyperlink"/>
          </w:rPr>
          <w:t>ln, §20.1</w:t>
        </w:r>
        <w:r>
          <w:rPr>
            <w:rStyle w:val="Hyperlink"/>
          </w:rPr>
          <w:t>.2.2.24(a, b)</w:t>
        </w:r>
      </w:hyperlink>
      <w:r>
        <w:rPr>
          <w:i/>
        </w:rPr>
        <w:t>.</w:t>
      </w:r>
    </w:p>
    <w:p w:rsidR="00677E18" w:rsidRDefault="001842DB">
      <w:pPr>
        <w:pStyle w:val="Heading3"/>
      </w:pPr>
      <w:bookmarkStart w:id="2857" w:name="section_82c8360cfceb4649bc5d06b6bd03628e"/>
      <w:bookmarkStart w:id="2858" w:name="_Toc229464425"/>
      <w:r>
        <w:t>Part 1 Section 21.1.3.6, lnBlToTr (Bottom-Left to Top-Right Border Line Properties)</w:t>
      </w:r>
      <w:bookmarkEnd w:id="2857"/>
      <w:bookmarkEnd w:id="2858"/>
      <w:r>
        <w:fldChar w:fldCharType="begin"/>
      </w:r>
      <w:r>
        <w:instrText xml:space="preserve"> XE "lnBlToTr (Bottom-Left to Top-Right Border Line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564035f88ff4ab8bbfbd2998a83324d">
        <w:r>
          <w:rPr>
            <w:rStyle w:val="Hyperlink"/>
          </w:rPr>
          <w:t>ln, §20.1.2.2.24(a, b)</w:t>
        </w:r>
      </w:hyperlink>
      <w:r>
        <w:rPr>
          <w:i/>
        </w:rPr>
        <w:t>.</w:t>
      </w:r>
    </w:p>
    <w:p w:rsidR="00677E18" w:rsidRDefault="001842DB">
      <w:pPr>
        <w:pStyle w:val="Heading3"/>
      </w:pPr>
      <w:bookmarkStart w:id="2859" w:name="section_80b6e2e172d245cbba1619312feb1a61"/>
      <w:bookmarkStart w:id="2860" w:name="_Toc229464426"/>
      <w:r>
        <w:t>Part 1 Section 21.1.3.7, lnL (Left Border Line Properties)</w:t>
      </w:r>
      <w:bookmarkEnd w:id="2859"/>
      <w:bookmarkEnd w:id="2860"/>
      <w:r>
        <w:fldChar w:fldCharType="begin"/>
      </w:r>
      <w:r>
        <w:instrText xml:space="preserve"> XE "lnL (Left Border Line Properties)" </w:instrText>
      </w:r>
      <w:r>
        <w:fldChar w:fldCharType="end"/>
      </w:r>
    </w:p>
    <w:p w:rsidR="00677E18" w:rsidRDefault="001842DB">
      <w:pPr>
        <w:pStyle w:val="Definition-Field2"/>
      </w:pPr>
      <w:r>
        <w:rPr>
          <w:i/>
        </w:rPr>
        <w:t>For additional notes that apply to this portion of the standard, ple</w:t>
      </w:r>
      <w:r>
        <w:rPr>
          <w:i/>
        </w:rPr>
        <w:t xml:space="preserve">ase see the notes for </w:t>
      </w:r>
      <w:hyperlink w:anchor="Section_5564035f88ff4ab8bbfbd2998a83324d">
        <w:r>
          <w:rPr>
            <w:rStyle w:val="Hyperlink"/>
          </w:rPr>
          <w:t>ln, §20.1.2.2.24(a, b)</w:t>
        </w:r>
      </w:hyperlink>
      <w:r>
        <w:rPr>
          <w:i/>
        </w:rPr>
        <w:t>.</w:t>
      </w:r>
    </w:p>
    <w:p w:rsidR="00677E18" w:rsidRDefault="001842DB">
      <w:pPr>
        <w:pStyle w:val="Heading3"/>
      </w:pPr>
      <w:bookmarkStart w:id="2861" w:name="section_fce0907fd2fe4f4caad2511fbf56d166"/>
      <w:bookmarkStart w:id="2862" w:name="_Toc229464427"/>
      <w:r>
        <w:t>Part 1 Section 21.1.3.8, lnR (Right Border Line Properties)</w:t>
      </w:r>
      <w:bookmarkEnd w:id="2861"/>
      <w:bookmarkEnd w:id="2862"/>
      <w:r>
        <w:fldChar w:fldCharType="begin"/>
      </w:r>
      <w:r>
        <w:instrText xml:space="preserve"> XE "lnR (Right Border Line Properties)" </w:instrText>
      </w:r>
      <w:r>
        <w:fldChar w:fldCharType="end"/>
      </w:r>
    </w:p>
    <w:p w:rsidR="00677E18" w:rsidRDefault="001842DB">
      <w:pPr>
        <w:pStyle w:val="Definition-Field2"/>
      </w:pPr>
      <w:r>
        <w:rPr>
          <w:i/>
        </w:rPr>
        <w:t>For additional notes that apply to this port</w:t>
      </w:r>
      <w:r>
        <w:rPr>
          <w:i/>
        </w:rPr>
        <w:t xml:space="preserve">ion of the standard, please see the notes for </w:t>
      </w:r>
      <w:hyperlink w:anchor="Section_5564035f88ff4ab8bbfbd2998a83324d">
        <w:r>
          <w:rPr>
            <w:rStyle w:val="Hyperlink"/>
          </w:rPr>
          <w:t>ln, §20.1.2.2.24(a, b)</w:t>
        </w:r>
      </w:hyperlink>
      <w:r>
        <w:rPr>
          <w:i/>
        </w:rPr>
        <w:t>.</w:t>
      </w:r>
    </w:p>
    <w:p w:rsidR="00677E18" w:rsidRDefault="001842DB">
      <w:pPr>
        <w:pStyle w:val="Heading3"/>
      </w:pPr>
      <w:bookmarkStart w:id="2863" w:name="section_90f6fa1482574c82ad53be75e8dcbb8f"/>
      <w:bookmarkStart w:id="2864" w:name="_Toc229464428"/>
      <w:r>
        <w:t>Part 1 Section 21.1.3.9, lnT (Top Border Line Properties)</w:t>
      </w:r>
      <w:bookmarkEnd w:id="2863"/>
      <w:bookmarkEnd w:id="2864"/>
      <w:r>
        <w:fldChar w:fldCharType="begin"/>
      </w:r>
      <w:r>
        <w:instrText xml:space="preserve"> XE "lnT (Top Border Line Properties)" </w:instrText>
      </w:r>
      <w:r>
        <w:fldChar w:fldCharType="end"/>
      </w:r>
    </w:p>
    <w:p w:rsidR="00677E18" w:rsidRDefault="001842DB">
      <w:pPr>
        <w:pStyle w:val="Definition-Field2"/>
      </w:pPr>
      <w:r>
        <w:rPr>
          <w:i/>
        </w:rPr>
        <w:t>For additional notes tha</w:t>
      </w:r>
      <w:r>
        <w:rPr>
          <w:i/>
        </w:rPr>
        <w:t xml:space="preserve">t apply to this portion of the standard, please see the notes for </w:t>
      </w:r>
      <w:hyperlink w:anchor="Section_5564035f88ff4ab8bbfbd2998a83324d">
        <w:r>
          <w:rPr>
            <w:rStyle w:val="Hyperlink"/>
          </w:rPr>
          <w:t>ln, §20.1.2.2.24(a, b)</w:t>
        </w:r>
      </w:hyperlink>
      <w:r>
        <w:rPr>
          <w:i/>
        </w:rPr>
        <w:t>.</w:t>
      </w:r>
    </w:p>
    <w:p w:rsidR="00677E18" w:rsidRDefault="001842DB">
      <w:pPr>
        <w:pStyle w:val="Heading3"/>
      </w:pPr>
      <w:bookmarkStart w:id="2865" w:name="section_7dd0124fcd92478a95c79c2307151088"/>
      <w:bookmarkStart w:id="2866" w:name="_Toc229464429"/>
      <w:r>
        <w:t>Part 1 Section 21.1.3.10, lnTlToBr (Top-Left to Bottom-Right Border Line Properties)</w:t>
      </w:r>
      <w:bookmarkEnd w:id="2865"/>
      <w:bookmarkEnd w:id="2866"/>
      <w:r>
        <w:fldChar w:fldCharType="begin"/>
      </w:r>
      <w:r>
        <w:instrText xml:space="preserve"> XE "lnTlToBr (Top-Left to Bottom-Right Border Line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564035f88ff4ab8bbfbd2998a83324d">
        <w:r>
          <w:rPr>
            <w:rStyle w:val="Hyperlink"/>
          </w:rPr>
          <w:t>ln, §20.1.2.2.24(a, b)</w:t>
        </w:r>
      </w:hyperlink>
      <w:r>
        <w:rPr>
          <w:i/>
        </w:rPr>
        <w:t>.</w:t>
      </w:r>
    </w:p>
    <w:p w:rsidR="00677E18" w:rsidRDefault="001842DB">
      <w:pPr>
        <w:pStyle w:val="Heading3"/>
      </w:pPr>
      <w:bookmarkStart w:id="2867" w:name="section_e12a68d77ac847dead30f6ee7a5d1c8e"/>
      <w:bookmarkStart w:id="2868" w:name="_Toc229464430"/>
      <w:r>
        <w:t>Part 1 Section 21.1.3.12, tableStyleId (Table Style ID)</w:t>
      </w:r>
      <w:bookmarkEnd w:id="2867"/>
      <w:bookmarkEnd w:id="2868"/>
      <w:r>
        <w:fldChar w:fldCharType="begin"/>
      </w:r>
      <w:r>
        <w:instrText xml:space="preserve"> XE "tableStyleId (Table Style ID)" </w:instrText>
      </w:r>
      <w:r>
        <w:fldChar w:fldCharType="end"/>
      </w:r>
    </w:p>
    <w:p w:rsidR="00677E18" w:rsidRDefault="001842DB">
      <w:pPr>
        <w:pStyle w:val="Definition-Field"/>
      </w:pPr>
      <w:r>
        <w:t xml:space="preserve">a.   </w:t>
      </w:r>
      <w:r>
        <w:rPr>
          <w:i/>
        </w:rPr>
        <w:t>The standard does not state how to interpret an invalid table style defined by the tableStyleId element.</w:t>
      </w:r>
    </w:p>
    <w:p w:rsidR="00677E18" w:rsidRDefault="001842DB">
      <w:pPr>
        <w:pStyle w:val="Definition-Field2"/>
      </w:pPr>
      <w:r>
        <w:lastRenderedPageBreak/>
        <w:t>Office does not apply a style to the table if this e</w:t>
      </w:r>
      <w:r>
        <w:t>lement does not point to a valid built-in or user-specified table style.</w:t>
      </w:r>
    </w:p>
    <w:p w:rsidR="00677E18" w:rsidRDefault="001842DB">
      <w:pPr>
        <w:pStyle w:val="Heading3"/>
      </w:pPr>
      <w:bookmarkStart w:id="2869" w:name="section_87e635df37bf42ef87b6fdd8abac88e1"/>
      <w:bookmarkStart w:id="2870" w:name="_Toc229464431"/>
      <w:r>
        <w:t>Part 1 Section 21.1.3.13, tbl (Table)</w:t>
      </w:r>
      <w:bookmarkEnd w:id="2869"/>
      <w:bookmarkEnd w:id="2870"/>
      <w:r>
        <w:fldChar w:fldCharType="begin"/>
      </w:r>
      <w:r>
        <w:instrText xml:space="preserve"> XE "tbl (Table)" </w:instrText>
      </w:r>
      <w:r>
        <w:fldChar w:fldCharType="end"/>
      </w:r>
    </w:p>
    <w:p w:rsidR="00677E18" w:rsidRDefault="001842DB">
      <w:pPr>
        <w:pStyle w:val="Definition-Field"/>
      </w:pPr>
      <w:r>
        <w:t xml:space="preserve">a.   </w:t>
      </w:r>
      <w:r>
        <w:rPr>
          <w:i/>
        </w:rPr>
        <w:t>The standard specifies that the number of rows is between 0 and unbounded.</w:t>
      </w:r>
    </w:p>
    <w:p w:rsidR="00677E18" w:rsidRDefault="001842DB">
      <w:pPr>
        <w:pStyle w:val="Definition-Field2"/>
      </w:pPr>
      <w:r>
        <w:t>In Office, the number of rows is greater than</w:t>
      </w:r>
      <w:r>
        <w:t xml:space="preserve"> 0 and less than or equal to 1000.</w:t>
      </w:r>
    </w:p>
    <w:p w:rsidR="00677E18" w:rsidRDefault="001842DB">
      <w:pPr>
        <w:pStyle w:val="Definition-Field"/>
      </w:pPr>
      <w:r>
        <w:t xml:space="preserve">b.   </w:t>
      </w:r>
      <w:r>
        <w:rPr>
          <w:i/>
        </w:rPr>
        <w:t>The standard specifies that the number of columns, as defined in child element tblGrid, is between 0 and unbounded.</w:t>
      </w:r>
    </w:p>
    <w:p w:rsidR="00677E18" w:rsidRDefault="001842DB">
      <w:pPr>
        <w:pStyle w:val="Definition-Field2"/>
      </w:pPr>
      <w:r>
        <w:t>In Office, the number of columns is greater than 0 and less than or equal to 1000.</w:t>
      </w:r>
    </w:p>
    <w:p w:rsidR="00677E18" w:rsidRDefault="001842DB">
      <w:pPr>
        <w:pStyle w:val="Definition-Field"/>
      </w:pPr>
      <w:r>
        <w:t xml:space="preserve">c.   </w:t>
      </w:r>
      <w:r>
        <w:rPr>
          <w:i/>
        </w:rPr>
        <w:t>The standard</w:t>
      </w:r>
      <w:r>
        <w:rPr>
          <w:i/>
        </w:rPr>
        <w:t xml:space="preserve"> does not indicate that the number of cells in each row is dependent on the number of columns.</w:t>
      </w:r>
    </w:p>
    <w:p w:rsidR="00677E18" w:rsidRDefault="001842DB">
      <w:pPr>
        <w:pStyle w:val="Definition-Field2"/>
      </w:pPr>
      <w:r>
        <w:t>In Office, the number of cells in each table row is equal to the number of columns defined in child element tblGrid.</w:t>
      </w:r>
    </w:p>
    <w:p w:rsidR="00677E18" w:rsidRDefault="001842DB">
      <w:pPr>
        <w:pStyle w:val="Definition-Field"/>
      </w:pPr>
      <w:r>
        <w:t xml:space="preserve">d.   </w:t>
      </w:r>
      <w:r>
        <w:rPr>
          <w:i/>
        </w:rPr>
        <w:t xml:space="preserve">The standard does not describe how the </w:t>
      </w:r>
      <w:r>
        <w:rPr>
          <w:i/>
        </w:rPr>
        <w:t>tbl element merges cells horizontally and vertically.</w:t>
      </w:r>
    </w:p>
    <w:p w:rsidR="00677E18" w:rsidRDefault="001842DB">
      <w:r>
        <w:t>A Table merge describes the merging relationships between conjoint cells in a table. The gridSpan and rowSpan attributes of the tc elements ("</w:t>
      </w:r>
      <w:hyperlink r:id="rId214">
        <w:r>
          <w:rPr>
            <w:rStyle w:val="Hyperlink"/>
          </w:rPr>
          <w:t>[ISO/IEC-29500-1]</w:t>
        </w:r>
      </w:hyperlink>
      <w:r>
        <w:t xml:space="preserve"> §21.1.3.16; tc (Table Cell)") are used to define a table merge. The gridSpan and rowSpan of the top-left cell of a table merge decide the width and height of the table merge. For example, if the following cell is the top-left cell o</w:t>
      </w:r>
      <w:r>
        <w:t>f a table merge, its merge size is width = 3 columns, and height = 5 rows; or when written out, &lt;a:tc gridSpan="3" rowSpan="5"&gt;.</w:t>
      </w:r>
    </w:p>
    <w:p w:rsidR="00677E18" w:rsidRDefault="001842DB">
      <w:r>
        <w:t>1). All cells in the first row in this table merge must have the same rowSpan as the first one (5 in the preceding example). An</w:t>
      </w:r>
      <w:r>
        <w:t>d their corresponding gridSpan, except the first one must be 1.</w:t>
      </w:r>
    </w:p>
    <w:p w:rsidR="00677E18" w:rsidRDefault="001842DB">
      <w:r>
        <w:t>2). All cells in the first column in this table merge must have the same gridSpan as the first one (3 in the preceding example). And their corresponding rowSpan, except the first one must be e</w:t>
      </w:r>
      <w:r>
        <w:t>qual to 1.</w:t>
      </w:r>
    </w:p>
    <w:p w:rsidR="00677E18" w:rsidRDefault="001842DB">
      <w:r>
        <w:t>3). All other cells in this table merge must have their rowSpan and gridSpan being equal to 1.</w:t>
      </w:r>
    </w:p>
    <w:p w:rsidR="00677E18" w:rsidRDefault="001842DB">
      <w:r>
        <w:t>4). Two merges shall not overlap.</w:t>
      </w:r>
    </w:p>
    <w:p w:rsidR="00677E18" w:rsidRDefault="001842DB">
      <w:pPr>
        <w:pStyle w:val="Definition-Field"/>
      </w:pPr>
      <w:r>
        <w:t xml:space="preserve">e.   </w:t>
      </w:r>
      <w:r>
        <w:rPr>
          <w:i/>
        </w:rPr>
        <w:t>The standard allows the neighboring interior borders of two neighboring table merges to have different line pro</w:t>
      </w:r>
      <w:r>
        <w:rPr>
          <w:i/>
        </w:rPr>
        <w:t>perties.</w:t>
      </w:r>
    </w:p>
    <w:p w:rsidR="00677E18" w:rsidRDefault="001842DB">
      <w:pPr>
        <w:pStyle w:val="Definition-Field2"/>
      </w:pPr>
      <w:r>
        <w:t>Office requires the neighboring interior borders of two neighboring table merges to have matching border line properties as defined by the lnL, lnR, lnT and lnB elements.</w:t>
      </w:r>
    </w:p>
    <w:p w:rsidR="00677E18" w:rsidRDefault="001842DB">
      <w:pPr>
        <w:pStyle w:val="Definition-Field"/>
      </w:pPr>
      <w:r>
        <w:t xml:space="preserve">f.   </w:t>
      </w:r>
      <w:r>
        <w:rPr>
          <w:i/>
        </w:rPr>
        <w:t>The standard does not put any restriction on the usage of the lnL, lnR,</w:t>
      </w:r>
      <w:r>
        <w:rPr>
          <w:i/>
        </w:rPr>
        <w:t xml:space="preserve"> lnT and lnB elements.</w:t>
      </w:r>
    </w:p>
    <w:p w:rsidR="00677E18" w:rsidRDefault="001842DB">
      <w:pPr>
        <w:pStyle w:val="Definition-Field2"/>
      </w:pPr>
      <w:r>
        <w:t>Office ignores the lnL and lnT elements for interior borders.</w:t>
      </w:r>
    </w:p>
    <w:p w:rsidR="00677E18" w:rsidRDefault="001842DB">
      <w:pPr>
        <w:pStyle w:val="Heading3"/>
      </w:pPr>
      <w:bookmarkStart w:id="2871" w:name="section_460020a0e12d47ab834a20f6779387b5"/>
      <w:bookmarkStart w:id="2872" w:name="_Toc229464432"/>
      <w:r>
        <w:t>Part 1 Section 21.1.3.14, tblGrid (Table Grid)</w:t>
      </w:r>
      <w:bookmarkEnd w:id="2871"/>
      <w:bookmarkEnd w:id="2872"/>
      <w:r>
        <w:fldChar w:fldCharType="begin"/>
      </w:r>
      <w:r>
        <w:instrText xml:space="preserve"> XE "tblGrid (Table Grid)" </w:instrText>
      </w:r>
      <w:r>
        <w:fldChar w:fldCharType="end"/>
      </w:r>
    </w:p>
    <w:p w:rsidR="00677E18" w:rsidRDefault="001842DB">
      <w:pPr>
        <w:pStyle w:val="Definition-Field"/>
      </w:pPr>
      <w:r>
        <w:t xml:space="preserve">a.   </w:t>
      </w:r>
      <w:r>
        <w:rPr>
          <w:i/>
        </w:rPr>
        <w:t>The standard states that the tblGrid element defines the columns that are within the table</w:t>
      </w:r>
      <w:r>
        <w:rPr>
          <w:i/>
        </w:rPr>
        <w:t>.</w:t>
      </w:r>
    </w:p>
    <w:p w:rsidR="00677E18" w:rsidRDefault="001842DB">
      <w:pPr>
        <w:pStyle w:val="Definition-Field2"/>
      </w:pPr>
      <w:r>
        <w:t>Office requires there be at least 1 and at most 1000 gridCol child elements to tblGrid.</w:t>
      </w:r>
    </w:p>
    <w:p w:rsidR="00677E18" w:rsidRDefault="001842DB">
      <w:pPr>
        <w:pStyle w:val="Heading3"/>
      </w:pPr>
      <w:bookmarkStart w:id="2873" w:name="section_f9366bfc1f6c4e97a2f540f83aebb61c"/>
      <w:bookmarkStart w:id="2874" w:name="_Toc229464433"/>
      <w:r>
        <w:t>Part 1 Section 21.1.3.16, tc (Table Cell)</w:t>
      </w:r>
      <w:bookmarkEnd w:id="2873"/>
      <w:bookmarkEnd w:id="2874"/>
      <w:r>
        <w:fldChar w:fldCharType="begin"/>
      </w:r>
      <w:r>
        <w:instrText xml:space="preserve"> XE "tc (Table Cell)" </w:instrText>
      </w:r>
      <w:r>
        <w:fldChar w:fldCharType="end"/>
      </w:r>
    </w:p>
    <w:p w:rsidR="00677E18" w:rsidRDefault="001842DB">
      <w:pPr>
        <w:pStyle w:val="Definition-Field"/>
      </w:pPr>
      <w:r>
        <w:t xml:space="preserve">a.   </w:t>
      </w:r>
      <w:r>
        <w:rPr>
          <w:i/>
        </w:rPr>
        <w:t>The standard allows the value of the rowSpan attribute to be any 32-bit integer.</w:t>
      </w:r>
    </w:p>
    <w:p w:rsidR="00677E18" w:rsidRDefault="001842DB">
      <w:pPr>
        <w:pStyle w:val="Definition-Field2"/>
      </w:pPr>
      <w:r>
        <w:lastRenderedPageBreak/>
        <w:t>In Office, the</w:t>
      </w:r>
      <w:r>
        <w:t xml:space="preserve"> value of rowSpan shall be equal to or greater than 1. For a table with R rows, the value of rowSpan for cells in the first row shall be at most R; the value of rowSpan for cells in the second row can be at most R – 1; and so on.</w:t>
      </w:r>
    </w:p>
    <w:p w:rsidR="00677E18" w:rsidRDefault="001842DB">
      <w:pPr>
        <w:pStyle w:val="Definition-Field"/>
      </w:pPr>
      <w:r>
        <w:t xml:space="preserve">b.   </w:t>
      </w:r>
      <w:r>
        <w:rPr>
          <w:i/>
        </w:rPr>
        <w:t xml:space="preserve">The standard states </w:t>
      </w:r>
      <w:r>
        <w:rPr>
          <w:i/>
        </w:rPr>
        <w:t>that the gridSpan attribute is allowed to be any 32-bit integer.</w:t>
      </w:r>
    </w:p>
    <w:p w:rsidR="00677E18" w:rsidRDefault="001842DB">
      <w:r>
        <w:t>In Office, the value of gridSpan shall be equal to or greater than 1. For a table with C columns, the value of gridSpan for cells in the first column can be at most C; the value of gridSpan f</w:t>
      </w:r>
      <w:r>
        <w:t>or cells in the second column can be at most C – 1; and so on.</w:t>
      </w:r>
    </w:p>
    <w:p w:rsidR="00677E18" w:rsidRDefault="001842DB">
      <w:pPr>
        <w:pStyle w:val="Definition-Field"/>
      </w:pPr>
      <w:r>
        <w:t xml:space="preserve">c.   </w:t>
      </w:r>
      <w:r>
        <w:rPr>
          <w:i/>
        </w:rPr>
        <w:t>The standard does not describe how the hMerge or vMerge attributes work.</w:t>
      </w:r>
    </w:p>
    <w:p w:rsidR="00677E18" w:rsidRDefault="001842DB">
      <w:r>
        <w:t>Information about Table Merge is contained within the tbl element ("</w:t>
      </w:r>
      <w:hyperlink r:id="rId215">
        <w:r>
          <w:rPr>
            <w:rStyle w:val="Hyperlink"/>
          </w:rPr>
          <w:t>[ISO/IEC-29500-1]</w:t>
        </w:r>
      </w:hyperlink>
      <w:r>
        <w:t xml:space="preserve"> §21.1.3.13; tbl").</w:t>
      </w:r>
    </w:p>
    <w:p w:rsidR="00677E18" w:rsidRDefault="001842DB">
      <w:r>
        <w:t>All cells in the first column of a table merge shall have hMerge equal to 0 or false. All other cells of a table merge shall have hMerge equal to 1 or true.</w:t>
      </w:r>
    </w:p>
    <w:p w:rsidR="00677E18" w:rsidRDefault="001842DB">
      <w:r>
        <w:t>All cells in the first row of a table merge</w:t>
      </w:r>
      <w:r>
        <w:t xml:space="preserve"> shall have vMerge equal to 0 or false.  All other cells of a table merge shall have vMerge equal to 1 or true.</w:t>
      </w:r>
    </w:p>
    <w:p w:rsidR="00677E18" w:rsidRDefault="001842DB">
      <w:pPr>
        <w:pStyle w:val="Heading3"/>
      </w:pPr>
      <w:bookmarkStart w:id="2875" w:name="section_312c4c2ed5b34407932a1122ed816de0"/>
      <w:bookmarkStart w:id="2876" w:name="_Toc229464434"/>
      <w:r>
        <w:t>Part 1 Section 21.1.3.18, tr (Table Row)</w:t>
      </w:r>
      <w:bookmarkEnd w:id="2875"/>
      <w:bookmarkEnd w:id="2876"/>
      <w:r>
        <w:fldChar w:fldCharType="begin"/>
      </w:r>
      <w:r>
        <w:instrText xml:space="preserve"> XE "tr (Table Row)" </w:instrText>
      </w:r>
      <w:r>
        <w:fldChar w:fldCharType="end"/>
      </w:r>
    </w:p>
    <w:p w:rsidR="00677E18" w:rsidRDefault="001842DB">
      <w:pPr>
        <w:pStyle w:val="Definition-Field"/>
      </w:pPr>
      <w:r>
        <w:t xml:space="preserve">a.   </w:t>
      </w:r>
      <w:r>
        <w:rPr>
          <w:i/>
        </w:rPr>
        <w:t>The standard states that the height attribute specifies the row height.</w:t>
      </w:r>
    </w:p>
    <w:p w:rsidR="00677E18" w:rsidRDefault="001842DB">
      <w:r>
        <w:t xml:space="preserve">In </w:t>
      </w:r>
      <w:r>
        <w:t>Office, the height of the row in the table is specified in EMUs.  Additionally:</w:t>
      </w:r>
    </w:p>
    <w:p w:rsidR="00677E18" w:rsidRDefault="001842DB">
      <w:r>
        <w:t>The height shall not be negative.</w:t>
      </w:r>
    </w:p>
    <w:p w:rsidR="00677E18" w:rsidRDefault="001842DB">
      <w:r>
        <w:t xml:space="preserve">The height shall be either 0, or greater than the minimal row height. </w:t>
      </w:r>
    </w:p>
    <w:p w:rsidR="00677E18" w:rsidRDefault="001842DB">
      <w:r>
        <w:t>The height shall be equal to or less than 0x3FFFFFFF.</w:t>
      </w:r>
    </w:p>
    <w:p w:rsidR="00677E18" w:rsidRDefault="001842DB">
      <w:r>
        <w:t>The minimal row h</w:t>
      </w:r>
      <w:r>
        <w:t>eight of a row is defined as: the sum of the minimal heights which can hold the top margin and the bottom margin plus 2 extra points for each cell in the row.</w:t>
      </w:r>
    </w:p>
    <w:p w:rsidR="00677E18" w:rsidRDefault="001842DB">
      <w:pPr>
        <w:pStyle w:val="Definition-Field"/>
      </w:pPr>
      <w:r>
        <w:t xml:space="preserve">b.   </w:t>
      </w:r>
      <w:r>
        <w:rPr>
          <w:i/>
        </w:rPr>
        <w:t>The standard states that the tr element specifies a row in a table.</w:t>
      </w:r>
    </w:p>
    <w:p w:rsidR="00677E18" w:rsidRDefault="001842DB">
      <w:pPr>
        <w:pStyle w:val="Definition-Field2"/>
      </w:pPr>
      <w:r>
        <w:t>In Office, the number of</w:t>
      </w:r>
      <w:r>
        <w:t xml:space="preserve"> table cells in a table row is greater than 1 and less than or equal to 1000. Additionally, the number of table cells in a table row is equal to the number of columns in the table.</w:t>
      </w:r>
    </w:p>
    <w:p w:rsidR="00677E18" w:rsidRDefault="001842DB">
      <w:pPr>
        <w:pStyle w:val="Heading3"/>
      </w:pPr>
      <w:bookmarkStart w:id="2877" w:name="section_1b1344e7a00944f5aa3a4cbb4f752c80"/>
      <w:bookmarkStart w:id="2878" w:name="_Toc229464435"/>
      <w:r>
        <w:t>Part 1 Section 21.2.2.2, applyToFront (Apply To Front)</w:t>
      </w:r>
      <w:bookmarkEnd w:id="2877"/>
      <w:bookmarkEnd w:id="2878"/>
      <w:r>
        <w:fldChar w:fldCharType="begin"/>
      </w:r>
      <w:r>
        <w:instrText xml:space="preserve"> XE "applyToFront (Ap</w:instrText>
      </w:r>
      <w:r>
        <w:instrText xml:space="preserve">ply To Front)" </w:instrText>
      </w:r>
      <w:r>
        <w:fldChar w:fldCharType="end"/>
      </w:r>
    </w:p>
    <w:p w:rsidR="00677E18" w:rsidRDefault="001842DB">
      <w:pPr>
        <w:pStyle w:val="Definition-Field"/>
      </w:pPr>
      <w:r>
        <w:t xml:space="preserve">a.   </w:t>
      </w:r>
      <w:r>
        <w:rPr>
          <w:i/>
        </w:rPr>
        <w:t>The standard states that the applyToFront element specifies that the picture shall be applied to the front of the point or series.</w:t>
      </w:r>
    </w:p>
    <w:p w:rsidR="00677E18" w:rsidRDefault="001842DB">
      <w:pPr>
        <w:pStyle w:val="Definition-Field2"/>
      </w:pPr>
      <w:r>
        <w:t>In Office, this element also specifies that the picture should be applied to the backWall and Office i</w:t>
      </w:r>
      <w:r>
        <w:t>gnores this element on the floor and sideWall elements.</w:t>
      </w:r>
    </w:p>
    <w:p w:rsidR="00677E18" w:rsidRDefault="001842DB">
      <w:pPr>
        <w:pStyle w:val="Heading3"/>
      </w:pPr>
      <w:bookmarkStart w:id="2879" w:name="section_82ee2e510df44d6a86c46529093bae80"/>
      <w:bookmarkStart w:id="2880" w:name="_Toc229464436"/>
      <w:r>
        <w:t>Part 1 Section 21.2.2.3, applyToSides (Apply To Sides)</w:t>
      </w:r>
      <w:bookmarkEnd w:id="2879"/>
      <w:bookmarkEnd w:id="2880"/>
      <w:r>
        <w:fldChar w:fldCharType="begin"/>
      </w:r>
      <w:r>
        <w:instrText xml:space="preserve"> XE "applyToSides (Apply To Sides)" </w:instrText>
      </w:r>
      <w:r>
        <w:fldChar w:fldCharType="end"/>
      </w:r>
    </w:p>
    <w:p w:rsidR="00677E18" w:rsidRDefault="001842DB">
      <w:pPr>
        <w:pStyle w:val="Definition-Field"/>
      </w:pPr>
      <w:r>
        <w:t xml:space="preserve">a.   </w:t>
      </w:r>
      <w:r>
        <w:rPr>
          <w:i/>
        </w:rPr>
        <w:t>The standard states that the applyToSides element specifies that the picture shall be applied to the s</w:t>
      </w:r>
      <w:r>
        <w:rPr>
          <w:i/>
        </w:rPr>
        <w:t>ides of the point or series.</w:t>
      </w:r>
    </w:p>
    <w:p w:rsidR="00677E18" w:rsidRDefault="001842DB">
      <w:pPr>
        <w:pStyle w:val="Definition-Field2"/>
      </w:pPr>
      <w:r>
        <w:t>In Office this element also specifies that the picture shall be applied to the floor or the side wall but is ignored on the back wall of a 3D chart.</w:t>
      </w:r>
    </w:p>
    <w:p w:rsidR="00677E18" w:rsidRDefault="001842DB">
      <w:pPr>
        <w:pStyle w:val="Heading3"/>
      </w:pPr>
      <w:bookmarkStart w:id="2881" w:name="section_29ab25d35428484cb2a3ec691a0bf49f"/>
      <w:bookmarkStart w:id="2882" w:name="_Toc229464437"/>
      <w:r>
        <w:lastRenderedPageBreak/>
        <w:t>Part 1 Section 21.2.2.5, areaChart (Area Charts)</w:t>
      </w:r>
      <w:bookmarkEnd w:id="2881"/>
      <w:bookmarkEnd w:id="2882"/>
      <w:r>
        <w:fldChar w:fldCharType="begin"/>
      </w:r>
      <w:r>
        <w:instrText xml:space="preserve"> XE "areaChart (Area Charts)" </w:instrText>
      </w:r>
      <w:r>
        <w:fldChar w:fldCharType="end"/>
      </w:r>
    </w:p>
    <w:p w:rsidR="00677E18" w:rsidRDefault="001842DB">
      <w:pPr>
        <w:pStyle w:val="Definition-Field"/>
      </w:pPr>
      <w:r>
        <w:t xml:space="preserve">a.   </w:t>
      </w:r>
      <w:r>
        <w:rPr>
          <w:i/>
        </w:rPr>
        <w:t>The standard states that the maxOccurs value for the ser child element is unbounded.</w:t>
      </w:r>
    </w:p>
    <w:p w:rsidR="00677E18" w:rsidRDefault="001842DB">
      <w:pPr>
        <w:pStyle w:val="Definition-Field2"/>
      </w:pPr>
      <w:r>
        <w:t>Office limits the occurrences of this element to 255.</w:t>
      </w:r>
    </w:p>
    <w:p w:rsidR="00677E18" w:rsidRDefault="001842DB">
      <w:pPr>
        <w:pStyle w:val="Heading3"/>
      </w:pPr>
      <w:bookmarkStart w:id="2883" w:name="section_94796dcb15124541b4d09514d4070913"/>
      <w:bookmarkStart w:id="2884" w:name="_Toc229464438"/>
      <w:r>
        <w:t>Part 1 Section 21.2.2.7, autoTitleDeleted (Auto Title Is Deleted)</w:t>
      </w:r>
      <w:bookmarkEnd w:id="2883"/>
      <w:bookmarkEnd w:id="2884"/>
      <w:r>
        <w:fldChar w:fldCharType="begin"/>
      </w:r>
      <w:r>
        <w:instrText xml:space="preserve"> XE "autoTitleDeleted (Auto Title Is Deleted</w:instrText>
      </w:r>
      <w:r>
        <w:instrText xml:space="preserve">)" </w:instrText>
      </w:r>
      <w:r>
        <w:fldChar w:fldCharType="end"/>
      </w:r>
    </w:p>
    <w:p w:rsidR="00677E18" w:rsidRDefault="001842DB">
      <w:pPr>
        <w:pStyle w:val="Definition-Field"/>
      </w:pPr>
      <w:r>
        <w:t xml:space="preserve">a.   </w:t>
      </w:r>
      <w:r>
        <w:rPr>
          <w:i/>
        </w:rPr>
        <w:t>The standard does not state any exceptions that cause the autoTitleDeleted element to be ignored.</w:t>
      </w:r>
    </w:p>
    <w:p w:rsidR="00677E18" w:rsidRDefault="001842DB">
      <w:pPr>
        <w:pStyle w:val="Definition-Field2"/>
      </w:pPr>
      <w:r>
        <w:t>In Office, this element only applies if a title element ("</w:t>
      </w:r>
      <w:hyperlink r:id="rId216">
        <w:r>
          <w:rPr>
            <w:rStyle w:val="Hyperlink"/>
          </w:rPr>
          <w:t>[ISO/IEC-29500-1]</w:t>
        </w:r>
      </w:hyperlink>
      <w:r>
        <w:t xml:space="preserve"> §21.2</w:t>
      </w:r>
      <w:r>
        <w:t>.2.210; title") is not present on the parent chart element ("[ISO/IEC-29500-1] §21.2.2.27; chart").</w:t>
      </w:r>
    </w:p>
    <w:p w:rsidR="00677E18" w:rsidRDefault="001842DB">
      <w:pPr>
        <w:pStyle w:val="Heading3"/>
      </w:pPr>
      <w:bookmarkStart w:id="2885" w:name="section_089f849ffcd64fa0a28135aa6a432a16"/>
      <w:bookmarkStart w:id="2886" w:name="_Toc229464439"/>
      <w:r>
        <w:t>Part 1 Section 21.2.2.9, axId (Axis ID)</w:t>
      </w:r>
      <w:bookmarkEnd w:id="2885"/>
      <w:bookmarkEnd w:id="2886"/>
      <w:r>
        <w:fldChar w:fldCharType="begin"/>
      </w:r>
      <w:r>
        <w:instrText xml:space="preserve"> XE "axId (Axis ID)" </w:instrText>
      </w:r>
      <w:r>
        <w:fldChar w:fldCharType="end"/>
      </w:r>
    </w:p>
    <w:p w:rsidR="00677E18" w:rsidRDefault="001842DB">
      <w:pPr>
        <w:pStyle w:val="Definition-Field"/>
      </w:pPr>
      <w:r>
        <w:t xml:space="preserve">a.   </w:t>
      </w:r>
      <w:r>
        <w:rPr>
          <w:i/>
        </w:rPr>
        <w:t xml:space="preserve">The standard states that values of the val attribute are defined by the XML Schema </w:t>
      </w:r>
      <w:r>
        <w:rPr>
          <w:i/>
        </w:rPr>
        <w:t>unsignedInt datatype.</w:t>
      </w:r>
    </w:p>
    <w:p w:rsidR="00677E18" w:rsidRDefault="001842DB">
      <w:pPr>
        <w:pStyle w:val="Definition-Field2"/>
      </w:pPr>
      <w:r>
        <w:t>Office restricts the value of this attribute to be at most 2147483647.</w:t>
      </w:r>
    </w:p>
    <w:p w:rsidR="00677E18" w:rsidRDefault="001842DB">
      <w:pPr>
        <w:pStyle w:val="Definition-Field"/>
      </w:pPr>
      <w:r>
        <w:t xml:space="preserve">b.   </w:t>
      </w:r>
      <w:r>
        <w:rPr>
          <w:i/>
        </w:rPr>
        <w:t>The standard does not place any restrictions on the val attribute of the axId element.</w:t>
      </w:r>
    </w:p>
    <w:p w:rsidR="00677E18" w:rsidRDefault="001842DB">
      <w:pPr>
        <w:pStyle w:val="Definition-Field2"/>
      </w:pPr>
      <w:r>
        <w:t xml:space="preserve">Office requires that the val attribute of this element matches the val </w:t>
      </w:r>
      <w:r>
        <w:t>attribute of an axId element on a catAx, dateAx, serAx, or valAx element on the chart.</w:t>
      </w:r>
    </w:p>
    <w:p w:rsidR="00677E18" w:rsidRDefault="001842DB">
      <w:pPr>
        <w:pStyle w:val="Heading3"/>
      </w:pPr>
      <w:bookmarkStart w:id="2887" w:name="section_5989881ed2de44f387928dbded2e2b00"/>
      <w:bookmarkStart w:id="2888" w:name="_Toc229464440"/>
      <w:r>
        <w:t>Part 1 Section 21.2.2.10, axPos (Axis Position)</w:t>
      </w:r>
      <w:bookmarkEnd w:id="2887"/>
      <w:bookmarkEnd w:id="2888"/>
      <w:r>
        <w:fldChar w:fldCharType="begin"/>
      </w:r>
      <w:r>
        <w:instrText xml:space="preserve"> XE "axPos (Axis Position)" </w:instrText>
      </w:r>
      <w:r>
        <w:fldChar w:fldCharType="end"/>
      </w:r>
    </w:p>
    <w:p w:rsidR="00677E18" w:rsidRDefault="001842DB">
      <w:pPr>
        <w:pStyle w:val="Definition-Field"/>
      </w:pPr>
      <w:r>
        <w:t xml:space="preserve">a.   </w:t>
      </w:r>
      <w:r>
        <w:rPr>
          <w:i/>
        </w:rPr>
        <w:t>The standard states that the axpos element specifies the position of the axis on the c</w:t>
      </w:r>
      <w:r>
        <w:rPr>
          <w:i/>
        </w:rPr>
        <w:t>hart.</w:t>
      </w:r>
    </w:p>
    <w:p w:rsidR="00677E18" w:rsidRDefault="001842DB">
      <w:pPr>
        <w:pStyle w:val="Definition-Field2"/>
      </w:pPr>
      <w:r>
        <w:t>Office ignores this element, always using the crosses element on a valAx, the crossesAt element on a catAx or dateAx, and the orientation element of the scaling element on the perpendicular axis to specify the axis position.</w:t>
      </w:r>
    </w:p>
    <w:p w:rsidR="00677E18" w:rsidRDefault="001842DB">
      <w:pPr>
        <w:pStyle w:val="Heading3"/>
      </w:pPr>
      <w:bookmarkStart w:id="2889" w:name="section_51f8d9b9d15b478a91c5e8b09907af84"/>
      <w:bookmarkStart w:id="2890" w:name="_Toc229464441"/>
      <w:r>
        <w:t>Part 1 Section 21.2.2.11,</w:t>
      </w:r>
      <w:r>
        <w:t xml:space="preserve"> backWall (Back Wall)</w:t>
      </w:r>
      <w:bookmarkEnd w:id="2889"/>
      <w:bookmarkEnd w:id="2890"/>
      <w:r>
        <w:fldChar w:fldCharType="begin"/>
      </w:r>
      <w:r>
        <w:instrText xml:space="preserve"> XE "backWall (Back Wall)" </w:instrText>
      </w:r>
      <w:r>
        <w:fldChar w:fldCharType="end"/>
      </w:r>
    </w:p>
    <w:p w:rsidR="00677E18" w:rsidRDefault="001842DB">
      <w:pPr>
        <w:pStyle w:val="Definition-Field"/>
      </w:pPr>
      <w:r>
        <w:t xml:space="preserve">a.   </w:t>
      </w:r>
      <w:r>
        <w:rPr>
          <w:i/>
        </w:rPr>
        <w:t>The standard states that the backWall element is valid for any chart type.</w:t>
      </w:r>
    </w:p>
    <w:p w:rsidR="00677E18" w:rsidRDefault="001842DB">
      <w:pPr>
        <w:pStyle w:val="Definition-Field2"/>
      </w:pPr>
      <w:r>
        <w:t>Office only allows this element for 3D charts (bar3dChart, line3dChart, area3dChart, surface3dChart, pie3Dchart).</w:t>
      </w:r>
    </w:p>
    <w:p w:rsidR="00677E18" w:rsidRDefault="001842DB">
      <w:pPr>
        <w:pStyle w:val="Heading3"/>
      </w:pPr>
      <w:bookmarkStart w:id="2891" w:name="section_69fafe694f3e42d888d53955a6e9be2e"/>
      <w:bookmarkStart w:id="2892" w:name="_Toc229464442"/>
      <w:r>
        <w:t>Part 1 Sect</w:t>
      </w:r>
      <w:r>
        <w:t>ion 21.2.2.12, backward (Backward)</w:t>
      </w:r>
      <w:bookmarkEnd w:id="2891"/>
      <w:bookmarkEnd w:id="2892"/>
      <w:r>
        <w:fldChar w:fldCharType="begin"/>
      </w:r>
      <w:r>
        <w:instrText xml:space="preserve"> XE "backward (Backward)" </w:instrText>
      </w:r>
      <w:r>
        <w:fldChar w:fldCharType="end"/>
      </w:r>
    </w:p>
    <w:p w:rsidR="00677E18" w:rsidRDefault="001842DB">
      <w:pPr>
        <w:pStyle w:val="Definition-Field"/>
      </w:pPr>
      <w:r>
        <w:t xml:space="preserve">a.   </w:t>
      </w:r>
      <w:r>
        <w:rPr>
          <w:i/>
        </w:rPr>
        <w:t>The standard states that the value of the val attribute on non-scatter charts must be 0 or 0.5.</w:t>
      </w:r>
    </w:p>
    <w:p w:rsidR="00677E18" w:rsidRDefault="001842DB">
      <w:pPr>
        <w:pStyle w:val="Definition-Field2"/>
      </w:pPr>
      <w:r>
        <w:t>Office allows the data range to include any non-negative number.</w:t>
      </w:r>
    </w:p>
    <w:p w:rsidR="00677E18" w:rsidRDefault="001842DB">
      <w:pPr>
        <w:pStyle w:val="Definition-Field"/>
      </w:pPr>
      <w:r>
        <w:t xml:space="preserve">b.   </w:t>
      </w:r>
      <w:r>
        <w:rPr>
          <w:i/>
        </w:rPr>
        <w:t xml:space="preserve">The standard states </w:t>
      </w:r>
      <w:r>
        <w:rPr>
          <w:i/>
        </w:rPr>
        <w:t>that the values of the val attribute are defined by the XML Schema double datatype.</w:t>
      </w:r>
    </w:p>
    <w:p w:rsidR="00677E18" w:rsidRDefault="001842DB">
      <w:pPr>
        <w:pStyle w:val="Definition-Field2"/>
      </w:pPr>
      <w:r>
        <w:t>Office restricts the values of this attribute to be greater than 0 and not equal to INF, -INF, or Nan.</w:t>
      </w:r>
    </w:p>
    <w:p w:rsidR="00677E18" w:rsidRDefault="001842DB">
      <w:pPr>
        <w:pStyle w:val="Heading3"/>
      </w:pPr>
      <w:bookmarkStart w:id="2893" w:name="section_7bcd4b6150c64a1a88cf5a29bdeb03cc"/>
      <w:bookmarkStart w:id="2894" w:name="_Toc229464443"/>
      <w:r>
        <w:t>Part 1 Section 21.2.2.14, bandFmts (Band Formats)</w:t>
      </w:r>
      <w:bookmarkEnd w:id="2893"/>
      <w:bookmarkEnd w:id="2894"/>
      <w:r>
        <w:fldChar w:fldCharType="begin"/>
      </w:r>
      <w:r>
        <w:instrText xml:space="preserve"> XE "bandFmts (Band </w:instrText>
      </w:r>
      <w:r>
        <w:instrText xml:space="preserve">Formats)" </w:instrText>
      </w:r>
      <w:r>
        <w:fldChar w:fldCharType="end"/>
      </w:r>
    </w:p>
    <w:p w:rsidR="00677E18" w:rsidRDefault="001842DB">
      <w:pPr>
        <w:pStyle w:val="Definition-Field"/>
      </w:pPr>
      <w:r>
        <w:t xml:space="preserve">a.   </w:t>
      </w:r>
      <w:r>
        <w:rPr>
          <w:i/>
        </w:rPr>
        <w:t>The standard states that bands are indexed from low to high.</w:t>
      </w:r>
    </w:p>
    <w:p w:rsidR="00677E18" w:rsidRDefault="001842DB">
      <w:r>
        <w:lastRenderedPageBreak/>
        <w:t xml:space="preserve">The bands within this collection are indexed with increasing index values that correspond to increasing values in the chart.  The lowest index value for a band is 0, regardless </w:t>
      </w:r>
      <w:r>
        <w:t>of whether it is present in the collection of formatting bands. Bands with no explicit formatting may be omitted from the collection.</w:t>
      </w:r>
    </w:p>
    <w:p w:rsidR="00677E18" w:rsidRDefault="001842DB">
      <w:pPr>
        <w:pStyle w:val="Heading3"/>
      </w:pPr>
      <w:bookmarkStart w:id="2895" w:name="section_46a9db165bfa4d0f86ad196bf11c9230"/>
      <w:bookmarkStart w:id="2896" w:name="_Toc229464444"/>
      <w:r>
        <w:t>Part 1 Section 21.2.2.15, bar3DChart (3D Bar Charts)</w:t>
      </w:r>
      <w:bookmarkEnd w:id="2895"/>
      <w:bookmarkEnd w:id="2896"/>
      <w:r>
        <w:fldChar w:fldCharType="begin"/>
      </w:r>
      <w:r>
        <w:instrText xml:space="preserve"> XE "bar3DChart (3D Bar Charts)" </w:instrText>
      </w:r>
      <w:r>
        <w:fldChar w:fldCharType="end"/>
      </w:r>
    </w:p>
    <w:p w:rsidR="00677E18" w:rsidRDefault="001842DB">
      <w:pPr>
        <w:pStyle w:val="Definition-Field"/>
      </w:pPr>
      <w:r>
        <w:t xml:space="preserve">a.   </w:t>
      </w:r>
      <w:r>
        <w:rPr>
          <w:i/>
        </w:rPr>
        <w:t xml:space="preserve">The standard states that the </w:t>
      </w:r>
      <w:r>
        <w:rPr>
          <w:i/>
        </w:rPr>
        <w:t>maxOccurs value for the ser child element is unbounded.</w:t>
      </w:r>
    </w:p>
    <w:p w:rsidR="00677E18" w:rsidRDefault="001842DB">
      <w:pPr>
        <w:pStyle w:val="Definition-Field2"/>
      </w:pPr>
      <w:r>
        <w:t>Office limits the occurrences of this element to 255.</w:t>
      </w:r>
    </w:p>
    <w:p w:rsidR="00677E18" w:rsidRDefault="001842DB">
      <w:pPr>
        <w:pStyle w:val="Heading3"/>
      </w:pPr>
      <w:bookmarkStart w:id="2897" w:name="section_4f86580b39ca45558ef844b2f35f3648"/>
      <w:bookmarkStart w:id="2898" w:name="_Toc229464445"/>
      <w:r>
        <w:t>Part 1 Section 21.2.2.16, barChart (Bar Charts)</w:t>
      </w:r>
      <w:bookmarkEnd w:id="2897"/>
      <w:bookmarkEnd w:id="2898"/>
      <w:r>
        <w:fldChar w:fldCharType="begin"/>
      </w:r>
      <w:r>
        <w:instrText xml:space="preserve"> XE "barChart (Bar Charts)" </w:instrText>
      </w:r>
      <w:r>
        <w:fldChar w:fldCharType="end"/>
      </w:r>
    </w:p>
    <w:p w:rsidR="00677E18" w:rsidRDefault="001842DB">
      <w:pPr>
        <w:pStyle w:val="Definition-Field2"/>
      </w:pPr>
      <w:r>
        <w:rPr>
          <w:i/>
        </w:rPr>
        <w:t>For additional notes that apply to this portion of the standard, ple</w:t>
      </w:r>
      <w:r>
        <w:rPr>
          <w:i/>
        </w:rPr>
        <w:t xml:space="preserve">ase see the notes for </w:t>
      </w:r>
      <w:hyperlink w:anchor="Section_089f849ffcd64fa0a28135aa6a432a16">
        <w:r>
          <w:rPr>
            <w:rStyle w:val="Hyperlink"/>
          </w:rPr>
          <w:t>axId, §21.2.2.9(a)</w:t>
        </w:r>
      </w:hyperlink>
      <w:r>
        <w:rPr>
          <w:i/>
        </w:rPr>
        <w:t>.</w:t>
      </w:r>
    </w:p>
    <w:p w:rsidR="00677E18" w:rsidRDefault="001842DB">
      <w:pPr>
        <w:pStyle w:val="Definition-Field"/>
      </w:pPr>
      <w:r>
        <w:t xml:space="preserve">a.   </w:t>
      </w:r>
      <w:r>
        <w:rPr>
          <w:i/>
        </w:rPr>
        <w:t>The standard states that the maxOccurs value for the serLines child element is unbounded.</w:t>
      </w:r>
    </w:p>
    <w:p w:rsidR="00677E18" w:rsidRDefault="001842DB">
      <w:pPr>
        <w:pStyle w:val="Definition-Field2"/>
      </w:pPr>
      <w:r>
        <w:t>Office limits the occurrences of this element to 1.</w:t>
      </w:r>
    </w:p>
    <w:p w:rsidR="00677E18" w:rsidRDefault="001842DB">
      <w:pPr>
        <w:pStyle w:val="Heading3"/>
      </w:pPr>
      <w:bookmarkStart w:id="2899" w:name="section_e99b822aa75c4a268b420136b3acee5b"/>
      <w:bookmarkStart w:id="2900" w:name="_Toc229464446"/>
      <w:r>
        <w:t>Part</w:t>
      </w:r>
      <w:r>
        <w:t xml:space="preserve"> 1 Section 21.2.2.17, barDir (Bar Direction)</w:t>
      </w:r>
      <w:bookmarkEnd w:id="2899"/>
      <w:bookmarkEnd w:id="2900"/>
      <w:r>
        <w:fldChar w:fldCharType="begin"/>
      </w:r>
      <w:r>
        <w:instrText xml:space="preserve"> XE "barDir (Bar Direction)" </w:instrText>
      </w:r>
      <w:r>
        <w:fldChar w:fldCharType="end"/>
      </w:r>
    </w:p>
    <w:p w:rsidR="00677E18" w:rsidRDefault="001842DB">
      <w:pPr>
        <w:pStyle w:val="Definition-Field"/>
      </w:pPr>
      <w:r>
        <w:t xml:space="preserve">a.   </w:t>
      </w:r>
      <w:r>
        <w:rPr>
          <w:i/>
        </w:rPr>
        <w:t>The standard implies that the val attribute is optional.</w:t>
      </w:r>
    </w:p>
    <w:p w:rsidR="00677E18" w:rsidRDefault="001842DB">
      <w:pPr>
        <w:pStyle w:val="Definition-Field2"/>
      </w:pPr>
      <w:r>
        <w:t>Office requires this attribute.</w:t>
      </w:r>
    </w:p>
    <w:p w:rsidR="00677E18" w:rsidRDefault="001842DB">
      <w:pPr>
        <w:pStyle w:val="Heading3"/>
      </w:pPr>
      <w:bookmarkStart w:id="2901" w:name="section_b8441f8d1013434e8d86ba06b64e4d92"/>
      <w:bookmarkStart w:id="2902" w:name="_Toc229464447"/>
      <w:r>
        <w:t>Part 1 Section 21.2.2.19, bubble3D (3D Bubble)</w:t>
      </w:r>
      <w:bookmarkEnd w:id="2901"/>
      <w:bookmarkEnd w:id="2902"/>
      <w:r>
        <w:fldChar w:fldCharType="begin"/>
      </w:r>
      <w:r>
        <w:instrText xml:space="preserve"> XE "bubble3D (3D Bubble)"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99aee60a26e465486070e0411ea81eb">
        <w:r>
          <w:rPr>
            <w:rStyle w:val="Hyperlink"/>
          </w:rPr>
          <w:t>bubbleChart, §21.2.2.20(b)</w:t>
        </w:r>
      </w:hyperlink>
      <w:r>
        <w:rPr>
          <w:i/>
        </w:rPr>
        <w:t>.</w:t>
      </w:r>
    </w:p>
    <w:p w:rsidR="00677E18" w:rsidRDefault="001842DB">
      <w:pPr>
        <w:pStyle w:val="Heading3"/>
      </w:pPr>
      <w:bookmarkStart w:id="2903" w:name="section_c99aee60a26e465486070e0411ea81eb"/>
      <w:bookmarkStart w:id="2904" w:name="_Toc229464448"/>
      <w:r>
        <w:t>Part 1 Section 21.2.2.20, bubbleChart (Bubble Charts)</w:t>
      </w:r>
      <w:bookmarkEnd w:id="2903"/>
      <w:bookmarkEnd w:id="2904"/>
      <w:r>
        <w:fldChar w:fldCharType="begin"/>
      </w:r>
      <w:r>
        <w:instrText xml:space="preserve"> XE "bubbleChart (Bubb</w:instrText>
      </w:r>
      <w:r>
        <w:instrText xml:space="preserve">le Charts)"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089f849ffcd64fa0a28135aa6a432a16">
        <w:r>
          <w:rPr>
            <w:rStyle w:val="Hyperlink"/>
          </w:rPr>
          <w:t>axId, §21.2.2.9(a)</w:t>
        </w:r>
      </w:hyperlink>
      <w:r>
        <w:rPr>
          <w:i/>
        </w:rPr>
        <w:t>.</w:t>
      </w:r>
    </w:p>
    <w:p w:rsidR="00677E18" w:rsidRDefault="001842DB">
      <w:pPr>
        <w:pStyle w:val="Definition-Field"/>
      </w:pPr>
      <w:r>
        <w:t xml:space="preserve">a.   </w:t>
      </w:r>
      <w:r>
        <w:rPr>
          <w:i/>
        </w:rPr>
        <w:t xml:space="preserve">The standard states that the maxOccurs value for the ser child </w:t>
      </w:r>
      <w:r>
        <w:rPr>
          <w:i/>
        </w:rPr>
        <w:t>element is unbounded.</w:t>
      </w:r>
    </w:p>
    <w:p w:rsidR="00677E18" w:rsidRDefault="001842DB">
      <w:pPr>
        <w:pStyle w:val="Definition-Field2"/>
      </w:pPr>
      <w:r>
        <w:t>Office limits the occurrences of this element to 255.</w:t>
      </w:r>
    </w:p>
    <w:p w:rsidR="00677E18" w:rsidRDefault="001842DB">
      <w:pPr>
        <w:pStyle w:val="Definition-Field"/>
      </w:pPr>
      <w:r>
        <w:t xml:space="preserve">b.   </w:t>
      </w:r>
      <w:r>
        <w:rPr>
          <w:i/>
        </w:rPr>
        <w:t>The standard states that the bubble3D element is a valid child of the bubbleChart element.</w:t>
      </w:r>
    </w:p>
    <w:p w:rsidR="00677E18" w:rsidRDefault="001842DB">
      <w:pPr>
        <w:pStyle w:val="Definition-Field2"/>
      </w:pPr>
      <w:r>
        <w:t>Office does not allow the bubble3D element to be a child of the bubbleChart element.</w:t>
      </w:r>
    </w:p>
    <w:p w:rsidR="00677E18" w:rsidRDefault="001842DB">
      <w:pPr>
        <w:pStyle w:val="Heading3"/>
      </w:pPr>
      <w:bookmarkStart w:id="2905" w:name="section_cce3b3b3a43d4e95b9771428b377e670"/>
      <w:bookmarkStart w:id="2906" w:name="_Toc229464449"/>
      <w:r>
        <w:t>Part 1 Section 21.2.2.23, builtInUnit (Built in Display Unit Value)</w:t>
      </w:r>
      <w:bookmarkEnd w:id="2905"/>
      <w:bookmarkEnd w:id="2906"/>
      <w:r>
        <w:fldChar w:fldCharType="begin"/>
      </w:r>
      <w:r>
        <w:instrText xml:space="preserve"> XE "builtInUnit (Built in Display Unit Value)" </w:instrText>
      </w:r>
      <w:r>
        <w:fldChar w:fldCharType="end"/>
      </w:r>
    </w:p>
    <w:p w:rsidR="00677E18" w:rsidRDefault="001842DB">
      <w:pPr>
        <w:pStyle w:val="Definition-Field"/>
      </w:pPr>
      <w:r>
        <w:t xml:space="preserve">a.   </w:t>
      </w:r>
      <w:r>
        <w:rPr>
          <w:i/>
        </w:rPr>
        <w:t>The standard states that the builtInUnit element specifies that the display unit is one of the built in values.</w:t>
      </w:r>
    </w:p>
    <w:p w:rsidR="00677E18" w:rsidRDefault="001842DB">
      <w:pPr>
        <w:pStyle w:val="Definition-Field2"/>
      </w:pPr>
      <w:r>
        <w:t>In Office, this elem</w:t>
      </w:r>
      <w:r>
        <w:t>ent specifies the display unit for the axis and also the text shown by sibling element dispUnitsLbl when the dispUnitLbl does not contain a tx child element.</w:t>
      </w:r>
    </w:p>
    <w:p w:rsidR="00677E18" w:rsidRDefault="001842DB">
      <w:pPr>
        <w:pStyle w:val="Heading3"/>
      </w:pPr>
      <w:bookmarkStart w:id="2907" w:name="section_ea16141cf0bc469ca1a0214e200eda61"/>
      <w:bookmarkStart w:id="2908" w:name="_Toc229464450"/>
      <w:r>
        <w:t>Part 1 Section 21.2.2.24, cat (Category Axis Data)</w:t>
      </w:r>
      <w:bookmarkEnd w:id="2907"/>
      <w:bookmarkEnd w:id="2908"/>
      <w:r>
        <w:fldChar w:fldCharType="begin"/>
      </w:r>
      <w:r>
        <w:instrText xml:space="preserve"> XE "cat (Category Axis Data)" </w:instrText>
      </w:r>
      <w:r>
        <w:fldChar w:fldCharType="end"/>
      </w:r>
    </w:p>
    <w:p w:rsidR="00677E18" w:rsidRDefault="001842DB">
      <w:pPr>
        <w:pStyle w:val="Definition-Field"/>
      </w:pPr>
      <w:r>
        <w:t xml:space="preserve">a.   </w:t>
      </w:r>
      <w:r>
        <w:rPr>
          <w:i/>
        </w:rPr>
        <w:t>The stand</w:t>
      </w:r>
      <w:r>
        <w:rPr>
          <w:i/>
        </w:rPr>
        <w:t>ard does not define the behavior when the cat element is omitted.</w:t>
      </w:r>
    </w:p>
    <w:p w:rsidR="00677E18" w:rsidRDefault="001842DB">
      <w:pPr>
        <w:pStyle w:val="Definition-Field2"/>
      </w:pPr>
      <w:r>
        <w:t>Office uses the one-based index value of the corresponding data point as the default category axis data when this element is omitted on a series.</w:t>
      </w:r>
    </w:p>
    <w:p w:rsidR="00677E18" w:rsidRDefault="001842DB">
      <w:pPr>
        <w:pStyle w:val="Heading3"/>
      </w:pPr>
      <w:bookmarkStart w:id="2909" w:name="section_c6aec8b1cbe34239ba00b837970abc14"/>
      <w:bookmarkStart w:id="2910" w:name="_Toc229464451"/>
      <w:r>
        <w:lastRenderedPageBreak/>
        <w:t>Part 1 Section 21.2.2.25, catAx (Category Ax</w:t>
      </w:r>
      <w:r>
        <w:t>is Data)</w:t>
      </w:r>
      <w:bookmarkEnd w:id="2909"/>
      <w:bookmarkEnd w:id="2910"/>
      <w:r>
        <w:fldChar w:fldCharType="begin"/>
      </w:r>
      <w:r>
        <w:instrText xml:space="preserve"> XE "catAx (Category Axis Data)" </w:instrText>
      </w:r>
      <w:r>
        <w:fldChar w:fldCharType="end"/>
      </w:r>
    </w:p>
    <w:p w:rsidR="00677E18" w:rsidRDefault="001842DB">
      <w:pPr>
        <w:pStyle w:val="Definition-Field"/>
      </w:pPr>
      <w:r>
        <w:t xml:space="preserve">a.   </w:t>
      </w:r>
      <w:r>
        <w:rPr>
          <w:i/>
        </w:rPr>
        <w:t>The standard does place any restrictions on the val attribute of the axId element.</w:t>
      </w:r>
    </w:p>
    <w:p w:rsidR="00677E18" w:rsidRDefault="001842DB">
      <w:pPr>
        <w:pStyle w:val="Definition-Field2"/>
      </w:pPr>
      <w:r>
        <w:t>Office requires that the val attribute of the axId element matches the val attribute of an axId element in the parent chart.</w:t>
      </w:r>
    </w:p>
    <w:p w:rsidR="00677E18" w:rsidRDefault="001842DB">
      <w:pPr>
        <w:pStyle w:val="Definition-Field"/>
      </w:pPr>
      <w:r>
        <w:t xml:space="preserve">b.   </w:t>
      </w:r>
      <w:r>
        <w:rPr>
          <w:i/>
        </w:rPr>
        <w:t>The standard does place any restrictions on the val attribute of the crossAx element.</w:t>
      </w:r>
    </w:p>
    <w:p w:rsidR="00677E18" w:rsidRDefault="001842DB">
      <w:pPr>
        <w:pStyle w:val="Definition-Field2"/>
      </w:pPr>
      <w:r>
        <w:t>Office requires that the val attribute of the crossAx element matches the val attribute of an axId element in the parent chart.</w:t>
      </w:r>
    </w:p>
    <w:p w:rsidR="00677E18" w:rsidRDefault="001842DB">
      <w:pPr>
        <w:pStyle w:val="Heading3"/>
      </w:pPr>
      <w:bookmarkStart w:id="2911" w:name="section_f0443747f6a14f2bb35a3b4159cf25f9"/>
      <w:bookmarkStart w:id="2912" w:name="_Toc229464452"/>
      <w:r>
        <w:t>Part 1 Section 21.2.2.28, chartObjec</w:t>
      </w:r>
      <w:r>
        <w:t>t (Chart Object)</w:t>
      </w:r>
      <w:bookmarkEnd w:id="2911"/>
      <w:bookmarkEnd w:id="2912"/>
      <w:r>
        <w:fldChar w:fldCharType="begin"/>
      </w:r>
      <w:r>
        <w:instrText xml:space="preserve"> XE "chartObject (Chart Object)" </w:instrText>
      </w:r>
      <w:r>
        <w:fldChar w:fldCharType="end"/>
      </w:r>
    </w:p>
    <w:p w:rsidR="00677E18" w:rsidRDefault="001842DB">
      <w:pPr>
        <w:pStyle w:val="Definition-Field"/>
      </w:pPr>
      <w:r>
        <w:t xml:space="preserve">a.   </w:t>
      </w:r>
      <w:r>
        <w:rPr>
          <w:i/>
        </w:rPr>
        <w:t>The standard states that the chartObject element specifies that the chart cannot be edited by the user.</w:t>
      </w:r>
    </w:p>
    <w:p w:rsidR="00677E18" w:rsidRDefault="001842DB">
      <w:pPr>
        <w:pStyle w:val="Definition-Field2"/>
      </w:pPr>
      <w:r>
        <w:t>Office does not respect this element and allows editing regardless of the value.</w:t>
      </w:r>
    </w:p>
    <w:p w:rsidR="00677E18" w:rsidRDefault="001842DB">
      <w:pPr>
        <w:pStyle w:val="Heading3"/>
      </w:pPr>
      <w:bookmarkStart w:id="2913" w:name="section_195a0d2d3977477a86ded88b14745e13"/>
      <w:bookmarkStart w:id="2914" w:name="_Toc229464453"/>
      <w:r>
        <w:t>Part 1 Section</w:t>
      </w:r>
      <w:r>
        <w:t xml:space="preserve"> 21.2.2.31, crossAx (Crossing Axis ID)</w:t>
      </w:r>
      <w:bookmarkEnd w:id="2913"/>
      <w:bookmarkEnd w:id="2914"/>
      <w:r>
        <w:fldChar w:fldCharType="begin"/>
      </w:r>
      <w:r>
        <w:instrText xml:space="preserve"> XE "crossAx (Crossing Axis ID)" </w:instrText>
      </w:r>
      <w:r>
        <w:fldChar w:fldCharType="end"/>
      </w:r>
    </w:p>
    <w:p w:rsidR="00677E18" w:rsidRDefault="001842DB">
      <w:pPr>
        <w:pStyle w:val="Definition-Field"/>
      </w:pPr>
      <w:r>
        <w:t xml:space="preserve">a.   </w:t>
      </w:r>
      <w:r>
        <w:rPr>
          <w:i/>
        </w:rPr>
        <w:t>The standard states that the values of the val attribute are defined by the XML Schema unsignedInt datatype.</w:t>
      </w:r>
    </w:p>
    <w:p w:rsidR="00677E18" w:rsidRDefault="001842DB">
      <w:pPr>
        <w:pStyle w:val="Definition-Field2"/>
      </w:pPr>
      <w:r>
        <w:t>Office restricts the value of this attribute to be at most 214748364</w:t>
      </w:r>
      <w:r>
        <w:t>7.</w:t>
      </w:r>
    </w:p>
    <w:p w:rsidR="00677E18" w:rsidRDefault="001842DB">
      <w:pPr>
        <w:pStyle w:val="Definition-Field"/>
      </w:pPr>
      <w:r>
        <w:t xml:space="preserve">b.   </w:t>
      </w:r>
      <w:r>
        <w:rPr>
          <w:i/>
        </w:rPr>
        <w:t>The standard does not place any restrictions on the val attribute of the crossAx element.</w:t>
      </w:r>
    </w:p>
    <w:p w:rsidR="00677E18" w:rsidRDefault="001842DB">
      <w:pPr>
        <w:pStyle w:val="Definition-Field2"/>
      </w:pPr>
      <w:r>
        <w:t>Office requires that the val attribute of the crossAx element matches the val attribute of an axId element in the parent chart.</w:t>
      </w:r>
    </w:p>
    <w:p w:rsidR="00677E18" w:rsidRDefault="001842DB">
      <w:pPr>
        <w:pStyle w:val="Heading3"/>
      </w:pPr>
      <w:bookmarkStart w:id="2915" w:name="section_c5ba9569da3445309743b040df140552"/>
      <w:bookmarkStart w:id="2916" w:name="_Toc229464454"/>
      <w:r>
        <w:t>Part 1 Section 21.2.2.34, cros</w:t>
      </w:r>
      <w:r>
        <w:t>sesAt (Crossing Value)</w:t>
      </w:r>
      <w:bookmarkEnd w:id="2915"/>
      <w:bookmarkEnd w:id="2916"/>
      <w:r>
        <w:fldChar w:fldCharType="begin"/>
      </w:r>
      <w:r>
        <w:instrText xml:space="preserve"> XE "crossesAt (Crossing Value)"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9de0cf2f9d5416aabe6f1b160b4e823">
        <w:r>
          <w:rPr>
            <w:rStyle w:val="Hyperlink"/>
          </w:rPr>
          <w:t>custUnit, §21.2.2.36(a)</w:t>
        </w:r>
      </w:hyperlink>
      <w:r>
        <w:rPr>
          <w:i/>
        </w:rPr>
        <w:t xml:space="preserve">; </w:t>
      </w:r>
      <w:hyperlink w:anchor="Section_002a323721c5425f83521a108d5bc7bb">
        <w:r>
          <w:rPr>
            <w:rStyle w:val="Hyperlink"/>
          </w:rPr>
          <w:t>splitPos, §21.2.2.195(c)</w:t>
        </w:r>
      </w:hyperlink>
      <w:r>
        <w:rPr>
          <w:i/>
        </w:rPr>
        <w:t>.</w:t>
      </w:r>
    </w:p>
    <w:p w:rsidR="00677E18" w:rsidRDefault="001842DB">
      <w:pPr>
        <w:pStyle w:val="Definition-Field"/>
      </w:pPr>
      <w:r>
        <w:t xml:space="preserve">a.   </w:t>
      </w:r>
      <w:r>
        <w:rPr>
          <w:i/>
        </w:rPr>
        <w:t>The standard states the value's data type is determined by the parent element.</w:t>
      </w:r>
    </w:p>
    <w:p w:rsidR="00677E18" w:rsidRDefault="001842DB">
      <w:r>
        <w:t>In Office, the value data type is inferred from the type of axis being crossed, as follows:</w:t>
      </w:r>
    </w:p>
    <w:p w:rsidR="00677E18" w:rsidRDefault="001842DB">
      <w:r>
        <w:t xml:space="preserve">When the axis to cross is specified by a </w:t>
      </w:r>
      <w:r>
        <w:rPr>
          <w:b/>
        </w:rPr>
        <w:t>valAx</w:t>
      </w:r>
      <w:r>
        <w:t xml:space="preserve"> element, the value is a decimal number on the value axis. </w:t>
      </w:r>
    </w:p>
    <w:p w:rsidR="00677E18" w:rsidRDefault="001842DB">
      <w:r>
        <w:t xml:space="preserve">When the axis to cross is specified by a </w:t>
      </w:r>
      <w:r>
        <w:rPr>
          <w:b/>
        </w:rPr>
        <w:t>dateAx element</w:t>
      </w:r>
      <w:r>
        <w:t xml:space="preserve">, the date is defined as an integer number on the date axis. </w:t>
      </w:r>
    </w:p>
    <w:p w:rsidR="00677E18" w:rsidRDefault="001842DB">
      <w:r>
        <w:t>When the axis to cross is specifi</w:t>
      </w:r>
      <w:r>
        <w:t xml:space="preserve">ed by a </w:t>
      </w:r>
      <w:r>
        <w:rPr>
          <w:b/>
        </w:rPr>
        <w:t>catAx</w:t>
      </w:r>
      <w:r>
        <w:t xml:space="preserve"> element, the value is an integer category number, starting with 1 as the first category.</w:t>
      </w:r>
    </w:p>
    <w:p w:rsidR="00677E18" w:rsidRDefault="001842DB">
      <w:pPr>
        <w:pStyle w:val="Definition-Field"/>
      </w:pPr>
      <w:r>
        <w:t xml:space="preserve">b.   </w:t>
      </w:r>
      <w:r>
        <w:rPr>
          <w:i/>
        </w:rPr>
        <w:t>The standard states that the possible values for the val attribute are defined by the XML Schema double datatype.</w:t>
      </w:r>
    </w:p>
    <w:p w:rsidR="00677E18" w:rsidRDefault="001842DB">
      <w:pPr>
        <w:pStyle w:val="Definition-Field2"/>
      </w:pPr>
      <w:r>
        <w:t xml:space="preserve">In Office, INF, -INF, and NaN are </w:t>
      </w:r>
      <w:r>
        <w:t>not supported values.</w:t>
      </w:r>
    </w:p>
    <w:p w:rsidR="00677E18" w:rsidRDefault="001842DB">
      <w:pPr>
        <w:pStyle w:val="Heading3"/>
      </w:pPr>
      <w:bookmarkStart w:id="2917" w:name="section_c9de0cf2f9d5416aabe6f1b160b4e823"/>
      <w:bookmarkStart w:id="2918" w:name="_Toc229464455"/>
      <w:r>
        <w:t>Part 1 Section 21.2.2.36, custUnit (Custom Display Unit)</w:t>
      </w:r>
      <w:bookmarkEnd w:id="2917"/>
      <w:bookmarkEnd w:id="2918"/>
      <w:r>
        <w:fldChar w:fldCharType="begin"/>
      </w:r>
      <w:r>
        <w:instrText xml:space="preserve"> XE "custUnit (Custom Display Unit)"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5ba9569da3445309743b040df140552">
        <w:r>
          <w:rPr>
            <w:rStyle w:val="Hyperlink"/>
          </w:rPr>
          <w:t>crossesAt, §21.2.2.34(b)</w:t>
        </w:r>
      </w:hyperlink>
      <w:r>
        <w:rPr>
          <w:i/>
        </w:rPr>
        <w:t xml:space="preserve">; </w:t>
      </w:r>
      <w:hyperlink w:anchor="Section_002a323721c5425f83521a108d5bc7bb">
        <w:r>
          <w:rPr>
            <w:rStyle w:val="Hyperlink"/>
          </w:rPr>
          <w:t>splitPos, §21.2.2.195(c)</w:t>
        </w:r>
      </w:hyperlink>
      <w:r>
        <w:rPr>
          <w:i/>
        </w:rPr>
        <w:t>.</w:t>
      </w:r>
    </w:p>
    <w:p w:rsidR="00677E18" w:rsidRDefault="001842DB">
      <w:pPr>
        <w:pStyle w:val="Definition-Field"/>
      </w:pPr>
      <w:r>
        <w:lastRenderedPageBreak/>
        <w:t xml:space="preserve">a.   </w:t>
      </w:r>
      <w:r>
        <w:rPr>
          <w:i/>
        </w:rPr>
        <w:t>The standard states that the possible values for the val attribute are defined by the XML Schema double datatype.</w:t>
      </w:r>
    </w:p>
    <w:p w:rsidR="00677E18" w:rsidRDefault="001842DB">
      <w:pPr>
        <w:pStyle w:val="Definition-Field2"/>
      </w:pPr>
      <w:r>
        <w:t>In Offi</w:t>
      </w:r>
      <w:r>
        <w:t>ce, INF, -INF, and NaN are not supported values.</w:t>
      </w:r>
    </w:p>
    <w:p w:rsidR="00677E18" w:rsidRDefault="001842DB">
      <w:pPr>
        <w:pStyle w:val="Definition-Field"/>
      </w:pPr>
      <w:r>
        <w:t xml:space="preserve">b.   </w:t>
      </w:r>
      <w:r>
        <w:rPr>
          <w:i/>
        </w:rPr>
        <w:t>The standard states that the custUnit element specifies a custom value for the display unit.</w:t>
      </w:r>
    </w:p>
    <w:p w:rsidR="00677E18" w:rsidRDefault="001842DB">
      <w:pPr>
        <w:pStyle w:val="Definition-Field2"/>
      </w:pPr>
      <w:r>
        <w:t>In Office, this element specifies a custom value for the display unit for the axis. This element specifies th</w:t>
      </w:r>
      <w:r>
        <w:t>e text shown by sibling element dispUnitsLbl when the dispUnitLbl does not contain a tx child element.</w:t>
      </w:r>
    </w:p>
    <w:p w:rsidR="00677E18" w:rsidRDefault="001842DB">
      <w:pPr>
        <w:pStyle w:val="Heading3"/>
      </w:pPr>
      <w:bookmarkStart w:id="2919" w:name="section_1ddb29af9f9949ddb02407491c8d02ef"/>
      <w:bookmarkStart w:id="2920" w:name="_Toc229464456"/>
      <w:r>
        <w:t>Part 1 Section 21.2.2.37, data (Data Cannot Be Changed)</w:t>
      </w:r>
      <w:bookmarkEnd w:id="2919"/>
      <w:bookmarkEnd w:id="2920"/>
      <w:r>
        <w:fldChar w:fldCharType="begin"/>
      </w:r>
      <w:r>
        <w:instrText xml:space="preserve"> XE "data (Data Cannot Be Changed)" </w:instrText>
      </w:r>
      <w:r>
        <w:fldChar w:fldCharType="end"/>
      </w:r>
    </w:p>
    <w:p w:rsidR="00677E18" w:rsidRDefault="001842DB">
      <w:pPr>
        <w:pStyle w:val="Definition-Field"/>
      </w:pPr>
      <w:r>
        <w:t xml:space="preserve">a.   </w:t>
      </w:r>
      <w:r>
        <w:rPr>
          <w:i/>
        </w:rPr>
        <w:t>The standard states that the data element prevents the</w:t>
      </w:r>
      <w:r>
        <w:rPr>
          <w:i/>
        </w:rPr>
        <w:t xml:space="preserve"> user from changing the choice of data used for the chart".</w:t>
      </w:r>
    </w:p>
    <w:p w:rsidR="00677E18" w:rsidRDefault="001842DB">
      <w:pPr>
        <w:pStyle w:val="Definition-Field2"/>
      </w:pPr>
      <w:r>
        <w:t>Office does not respect this element and allows the user to change the choice of data.</w:t>
      </w:r>
    </w:p>
    <w:p w:rsidR="00677E18" w:rsidRDefault="001842DB">
      <w:pPr>
        <w:pStyle w:val="Heading3"/>
      </w:pPr>
      <w:bookmarkStart w:id="2921" w:name="section_6ef956354ff54794a80e60decf3acac7"/>
      <w:bookmarkStart w:id="2922" w:name="_Toc229464457"/>
      <w:r>
        <w:t>Part 1 Section 21.2.2.39, dateAx (Date Axis)</w:t>
      </w:r>
      <w:bookmarkEnd w:id="2921"/>
      <w:bookmarkEnd w:id="2922"/>
      <w:r>
        <w:fldChar w:fldCharType="begin"/>
      </w:r>
      <w:r>
        <w:instrText xml:space="preserve"> XE "dateAx (Date Axis)" </w:instrText>
      </w:r>
      <w:r>
        <w:fldChar w:fldCharType="end"/>
      </w:r>
    </w:p>
    <w:p w:rsidR="00677E18" w:rsidRDefault="001842DB">
      <w:pPr>
        <w:pStyle w:val="Definition-Field"/>
      </w:pPr>
      <w:r>
        <w:t xml:space="preserve">a.   </w:t>
      </w:r>
      <w:r>
        <w:rPr>
          <w:i/>
        </w:rPr>
        <w:t xml:space="preserve">The standard does not place any </w:t>
      </w:r>
      <w:r>
        <w:rPr>
          <w:i/>
        </w:rPr>
        <w:t>restrictions on the val attribute of the axId element.</w:t>
      </w:r>
    </w:p>
    <w:p w:rsidR="00677E18" w:rsidRDefault="001842DB">
      <w:pPr>
        <w:pStyle w:val="Definition-Field2"/>
      </w:pPr>
      <w:r>
        <w:t>Office requires that the val attribute of the axId element matches the val attribute of an axId element in the parent chart.</w:t>
      </w:r>
    </w:p>
    <w:p w:rsidR="00677E18" w:rsidRDefault="001842DB">
      <w:pPr>
        <w:pStyle w:val="Definition-Field"/>
      </w:pPr>
      <w:r>
        <w:t xml:space="preserve">b.   </w:t>
      </w:r>
      <w:r>
        <w:rPr>
          <w:i/>
        </w:rPr>
        <w:t>The standard does not place any restrictions on the val attribute of th</w:t>
      </w:r>
      <w:r>
        <w:rPr>
          <w:i/>
        </w:rPr>
        <w:t>e crossAx element.</w:t>
      </w:r>
    </w:p>
    <w:p w:rsidR="00677E18" w:rsidRDefault="001842DB">
      <w:pPr>
        <w:pStyle w:val="Definition-Field2"/>
      </w:pPr>
      <w:r>
        <w:t>Office requires that the val attribute of the crossAx element matches the val attribute of an axId element in the parent chart.</w:t>
      </w:r>
    </w:p>
    <w:p w:rsidR="00677E18" w:rsidRDefault="001842DB">
      <w:pPr>
        <w:pStyle w:val="Heading3"/>
      </w:pPr>
      <w:bookmarkStart w:id="2923" w:name="section_2643b6345b714371b8d9b25715fe3ebb"/>
      <w:bookmarkStart w:id="2924" w:name="_Toc229464458"/>
      <w:r>
        <w:t>Part 1 Section 21.2.2.41, depthPercent (Depth Percent)</w:t>
      </w:r>
      <w:bookmarkEnd w:id="2923"/>
      <w:bookmarkEnd w:id="2924"/>
      <w:r>
        <w:fldChar w:fldCharType="begin"/>
      </w:r>
      <w:r>
        <w:instrText xml:space="preserve"> XE "depthPercent (Depth Percent)" </w:instrText>
      </w:r>
      <w:r>
        <w:fldChar w:fldCharType="end"/>
      </w:r>
    </w:p>
    <w:p w:rsidR="00677E18" w:rsidRDefault="001842DB">
      <w:pPr>
        <w:pStyle w:val="Definition-Field"/>
      </w:pPr>
      <w:r>
        <w:t xml:space="preserve">a.   </w:t>
      </w:r>
      <w:r>
        <w:rPr>
          <w:i/>
        </w:rPr>
        <w:t>The standard</w:t>
      </w:r>
      <w:r>
        <w:rPr>
          <w:i/>
        </w:rPr>
        <w:t xml:space="preserve"> states that the depthpercent element specifies the depth of a 3-D chart as a percentage of the chart width.</w:t>
      </w:r>
    </w:p>
    <w:p w:rsidR="00677E18" w:rsidRDefault="001842DB">
      <w:pPr>
        <w:pStyle w:val="Definition-Field2"/>
      </w:pPr>
      <w:r>
        <w:t>In Office, this element specifies the depth of a 3-D chart as a percentage of the 3-D plot area width.</w:t>
      </w:r>
    </w:p>
    <w:p w:rsidR="00677E18" w:rsidRDefault="001842DB">
      <w:pPr>
        <w:pStyle w:val="Heading3"/>
      </w:pPr>
      <w:bookmarkStart w:id="2925" w:name="section_1942c0283c4e4dd9a379b12a9b7914df"/>
      <w:bookmarkStart w:id="2926" w:name="_Toc229464459"/>
      <w:r>
        <w:t>Part 1 Section 21.2.2.42, dispBlanksAs (Disp</w:t>
      </w:r>
      <w:r>
        <w:t>lay Blanks As)</w:t>
      </w:r>
      <w:bookmarkEnd w:id="2925"/>
      <w:bookmarkEnd w:id="2926"/>
      <w:r>
        <w:fldChar w:fldCharType="begin"/>
      </w:r>
      <w:r>
        <w:instrText xml:space="preserve"> XE "dispBlanksAs (Display Blanks As)" </w:instrText>
      </w:r>
      <w:r>
        <w:fldChar w:fldCharType="end"/>
      </w:r>
    </w:p>
    <w:p w:rsidR="00677E18" w:rsidRDefault="001842DB">
      <w:pPr>
        <w:pStyle w:val="Definition-Field"/>
      </w:pPr>
      <w:r>
        <w:t xml:space="preserve">a.   </w:t>
      </w:r>
      <w:r>
        <w:rPr>
          <w:i/>
        </w:rPr>
        <w:t>The standard places no restriction on @val beyond ST_DisplayBlanksAs.</w:t>
      </w:r>
    </w:p>
    <w:p w:rsidR="00677E18" w:rsidRDefault="001842DB">
      <w:r>
        <w:t>The following table shows which chart types support which methods of displaying blank cells.  The supported methods often dep</w:t>
      </w:r>
      <w:r>
        <w:t>end on the chart’s grouping ("</w:t>
      </w:r>
      <w:hyperlink r:id="rId217">
        <w:r>
          <w:rPr>
            <w:rStyle w:val="Hyperlink"/>
          </w:rPr>
          <w:t>[ISO/IEC-29500-1]</w:t>
        </w:r>
      </w:hyperlink>
      <w:r>
        <w:t xml:space="preserve"> §21.2.2.76; grouping")</w:t>
      </w:r>
      <w:r>
        <w:rPr>
          <w:b/>
        </w:rPr>
        <w:t xml:space="preserve"> type.</w:t>
      </w:r>
    </w:p>
    <w:tbl>
      <w:tblPr>
        <w:tblStyle w:val="Table-ShadedHeader"/>
        <w:tblW w:w="0" w:type="auto"/>
        <w:tblLook w:val="04A0" w:firstRow="1" w:lastRow="0" w:firstColumn="1" w:lastColumn="0" w:noHBand="0" w:noVBand="1"/>
      </w:tblPr>
      <w:tblGrid>
        <w:gridCol w:w="6555"/>
        <w:gridCol w:w="678"/>
        <w:gridCol w:w="678"/>
        <w:gridCol w:w="678"/>
        <w:gridCol w:w="88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Chart Type</w:t>
            </w:r>
          </w:p>
        </w:tc>
        <w:tc>
          <w:tcPr>
            <w:tcW w:w="0" w:type="auto"/>
            <w:vAlign w:val="center"/>
          </w:tcPr>
          <w:p w:rsidR="00677E18" w:rsidRDefault="001842DB">
            <w:pPr>
              <w:pStyle w:val="TableHeaderText"/>
            </w:pPr>
            <w:r>
              <w:t>Gap</w:t>
            </w:r>
          </w:p>
        </w:tc>
        <w:tc>
          <w:tcPr>
            <w:tcW w:w="0" w:type="auto"/>
            <w:vAlign w:val="center"/>
          </w:tcPr>
          <w:p w:rsidR="00677E18" w:rsidRDefault="001842DB">
            <w:pPr>
              <w:pStyle w:val="TableHeaderText"/>
            </w:pPr>
            <w:r>
              <w:t>Span</w:t>
            </w:r>
          </w:p>
        </w:tc>
        <w:tc>
          <w:tcPr>
            <w:tcW w:w="0" w:type="auto"/>
            <w:vAlign w:val="center"/>
          </w:tcPr>
          <w:p w:rsidR="00677E18" w:rsidRDefault="001842DB">
            <w:pPr>
              <w:pStyle w:val="TableHeaderText"/>
            </w:pPr>
            <w:r>
              <w:t>Zero</w:t>
            </w:r>
          </w:p>
        </w:tc>
        <w:tc>
          <w:tcPr>
            <w:tcW w:w="0" w:type="auto"/>
            <w:vAlign w:val="center"/>
          </w:tcPr>
          <w:p w:rsidR="00677E18" w:rsidRDefault="001842DB">
            <w:pPr>
              <w:pStyle w:val="TableHeaderText"/>
            </w:pPr>
            <w:r>
              <w:t>Default</w:t>
            </w:r>
          </w:p>
        </w:tc>
      </w:tr>
      <w:tr w:rsidR="00677E18" w:rsidTr="00677E18">
        <w:tc>
          <w:tcPr>
            <w:tcW w:w="0" w:type="auto"/>
            <w:vAlign w:val="center"/>
          </w:tcPr>
          <w:p w:rsidR="00677E18" w:rsidRDefault="001842DB">
            <w:pPr>
              <w:pStyle w:val="TableBodyText"/>
            </w:pPr>
            <w:r>
              <w:t>("[ISO/IEC-29500-1] §21.2.2.16; barChart (Bar Charts)")</w:t>
            </w:r>
            <w:r>
              <w:rPr>
                <w:b/>
              </w:rPr>
              <w:t xml:space="preserve"> </w:t>
            </w:r>
          </w:p>
        </w:tc>
        <w:tc>
          <w:tcPr>
            <w:tcW w:w="0" w:type="auto"/>
            <w:vAlign w:val="center"/>
          </w:tcPr>
          <w:p w:rsidR="00677E18" w:rsidRDefault="001842DB">
            <w:pPr>
              <w:pStyle w:val="ListParagraph"/>
              <w:numPr>
                <w:ilvl w:val="0"/>
                <w:numId w:val="139"/>
              </w:numPr>
            </w:pPr>
            <w:r>
              <w:t>•</w:t>
            </w:r>
          </w:p>
        </w:tc>
        <w:tc>
          <w:tcPr>
            <w:tcW w:w="0" w:type="auto"/>
            <w:vAlign w:val="center"/>
          </w:tcPr>
          <w:p w:rsidR="00677E18" w:rsidRDefault="00677E18">
            <w:pPr>
              <w:pStyle w:val="TableBodyText"/>
            </w:pPr>
          </w:p>
        </w:tc>
        <w:tc>
          <w:tcPr>
            <w:tcW w:w="0" w:type="auto"/>
            <w:vAlign w:val="center"/>
          </w:tcPr>
          <w:p w:rsidR="00677E18" w:rsidRDefault="001842DB">
            <w:pPr>
              <w:pStyle w:val="ListParagraph"/>
              <w:numPr>
                <w:ilvl w:val="0"/>
                <w:numId w:val="140"/>
              </w:numPr>
            </w:pPr>
            <w:r>
              <w:t>•</w:t>
            </w:r>
          </w:p>
        </w:tc>
        <w:tc>
          <w:tcPr>
            <w:tcW w:w="0" w:type="auto"/>
            <w:vAlign w:val="center"/>
          </w:tcPr>
          <w:p w:rsidR="00677E18" w:rsidRDefault="001842DB">
            <w:pPr>
              <w:pStyle w:val="TableBodyText"/>
            </w:pPr>
            <w:r>
              <w:rPr>
                <w:i/>
              </w:rPr>
              <w:t>gap</w:t>
            </w:r>
          </w:p>
        </w:tc>
      </w:tr>
      <w:tr w:rsidR="00677E18" w:rsidTr="00677E18">
        <w:tc>
          <w:tcPr>
            <w:tcW w:w="0" w:type="auto"/>
            <w:vAlign w:val="center"/>
          </w:tcPr>
          <w:p w:rsidR="00677E18" w:rsidRDefault="001842DB">
            <w:pPr>
              <w:pStyle w:val="TableBodyText"/>
            </w:pPr>
            <w:r>
              <w:t>("</w:t>
            </w:r>
            <w:r>
              <w:t>[ISO/IEC-29500-1] §21.2.2.15; bar3DChart (3D Bar Charts)")</w:t>
            </w:r>
            <w:r>
              <w:rPr>
                <w:b/>
              </w:rPr>
              <w:t xml:space="preserve"> </w:t>
            </w:r>
          </w:p>
        </w:tc>
        <w:tc>
          <w:tcPr>
            <w:tcW w:w="0" w:type="auto"/>
            <w:vAlign w:val="center"/>
          </w:tcPr>
          <w:p w:rsidR="00677E18" w:rsidRDefault="001842DB">
            <w:pPr>
              <w:pStyle w:val="ListParagraph"/>
              <w:numPr>
                <w:ilvl w:val="0"/>
                <w:numId w:val="141"/>
              </w:numPr>
            </w:pPr>
            <w:r>
              <w:t>•</w:t>
            </w:r>
          </w:p>
        </w:tc>
        <w:tc>
          <w:tcPr>
            <w:tcW w:w="0" w:type="auto"/>
            <w:vAlign w:val="center"/>
          </w:tcPr>
          <w:p w:rsidR="00677E18" w:rsidRDefault="00677E18">
            <w:pPr>
              <w:pStyle w:val="TableBodyText"/>
            </w:pPr>
          </w:p>
        </w:tc>
        <w:tc>
          <w:tcPr>
            <w:tcW w:w="0" w:type="auto"/>
            <w:vAlign w:val="center"/>
          </w:tcPr>
          <w:p w:rsidR="00677E18" w:rsidRDefault="001842DB">
            <w:pPr>
              <w:pStyle w:val="ListParagraph"/>
              <w:numPr>
                <w:ilvl w:val="0"/>
                <w:numId w:val="142"/>
              </w:numPr>
            </w:pPr>
            <w:r>
              <w:t>•</w:t>
            </w:r>
          </w:p>
        </w:tc>
        <w:tc>
          <w:tcPr>
            <w:tcW w:w="0" w:type="auto"/>
            <w:vAlign w:val="center"/>
          </w:tcPr>
          <w:p w:rsidR="00677E18" w:rsidRDefault="001842DB">
            <w:pPr>
              <w:pStyle w:val="TableBodyText"/>
            </w:pPr>
            <w:r>
              <w:rPr>
                <w:i/>
              </w:rPr>
              <w:t>gap</w:t>
            </w:r>
          </w:p>
        </w:tc>
      </w:tr>
      <w:tr w:rsidR="00677E18" w:rsidTr="00677E18">
        <w:tc>
          <w:tcPr>
            <w:tcW w:w="0" w:type="auto"/>
            <w:vAlign w:val="center"/>
          </w:tcPr>
          <w:p w:rsidR="00677E18" w:rsidRDefault="001842DB">
            <w:pPr>
              <w:pStyle w:val="TableBodyText"/>
            </w:pPr>
            <w:r>
              <w:t>("[ISO/IEC-29500-1] §21.2.2.5; areaChart (Area Charts)")</w:t>
            </w:r>
            <w:r>
              <w:rPr>
                <w:b/>
              </w:rPr>
              <w:t xml:space="preserve"> </w:t>
            </w:r>
            <w:r>
              <w:t xml:space="preserve">where </w:t>
            </w:r>
            <w:r>
              <w:rPr>
                <w:b/>
              </w:rPr>
              <w:t>grouping</w:t>
            </w:r>
            <w:r>
              <w:t xml:space="preserve"> is </w:t>
            </w:r>
            <w:r>
              <w:rPr>
                <w:i/>
              </w:rPr>
              <w:t>standard</w:t>
            </w:r>
          </w:p>
        </w:tc>
        <w:tc>
          <w:tcPr>
            <w:tcW w:w="0" w:type="auto"/>
            <w:vAlign w:val="center"/>
          </w:tcPr>
          <w:p w:rsidR="00677E18" w:rsidRDefault="001842DB">
            <w:pPr>
              <w:pStyle w:val="ListParagraph"/>
              <w:numPr>
                <w:ilvl w:val="0"/>
                <w:numId w:val="143"/>
              </w:numPr>
            </w:pPr>
            <w:r>
              <w:t>•</w:t>
            </w:r>
          </w:p>
        </w:tc>
        <w:tc>
          <w:tcPr>
            <w:tcW w:w="0" w:type="auto"/>
            <w:vAlign w:val="center"/>
          </w:tcPr>
          <w:p w:rsidR="00677E18" w:rsidRDefault="00677E18">
            <w:pPr>
              <w:pStyle w:val="TableBodyText"/>
            </w:pPr>
          </w:p>
        </w:tc>
        <w:tc>
          <w:tcPr>
            <w:tcW w:w="0" w:type="auto"/>
            <w:vAlign w:val="center"/>
          </w:tcPr>
          <w:p w:rsidR="00677E18" w:rsidRDefault="001842DB">
            <w:pPr>
              <w:pStyle w:val="ListParagraph"/>
              <w:numPr>
                <w:ilvl w:val="0"/>
                <w:numId w:val="144"/>
              </w:numPr>
            </w:pPr>
            <w:r>
              <w:t>•</w:t>
            </w:r>
          </w:p>
        </w:tc>
        <w:tc>
          <w:tcPr>
            <w:tcW w:w="0" w:type="auto"/>
            <w:vAlign w:val="center"/>
          </w:tcPr>
          <w:p w:rsidR="00677E18" w:rsidRDefault="001842DB">
            <w:pPr>
              <w:pStyle w:val="TableBodyText"/>
            </w:pPr>
            <w:r>
              <w:rPr>
                <w:i/>
              </w:rPr>
              <w:t>gap</w:t>
            </w:r>
          </w:p>
        </w:tc>
      </w:tr>
      <w:tr w:rsidR="00677E18" w:rsidTr="00677E18">
        <w:tc>
          <w:tcPr>
            <w:tcW w:w="0" w:type="auto"/>
            <w:vAlign w:val="center"/>
          </w:tcPr>
          <w:p w:rsidR="00677E18" w:rsidRDefault="001842DB">
            <w:pPr>
              <w:pStyle w:val="TableBodyText"/>
            </w:pPr>
            <w:r>
              <w:lastRenderedPageBreak/>
              <w:t>("[ISO/IEC-29500-1] §21.2.2.5; areaChart (Area Charts)")</w:t>
            </w:r>
            <w:r>
              <w:rPr>
                <w:b/>
              </w:rPr>
              <w:t xml:space="preserve"> </w:t>
            </w:r>
            <w:r>
              <w:t xml:space="preserve">where </w:t>
            </w:r>
            <w:r>
              <w:rPr>
                <w:b/>
              </w:rPr>
              <w:t>grouping</w:t>
            </w:r>
            <w:r>
              <w:t xml:space="preserve"> is not </w:t>
            </w:r>
            <w:r>
              <w:rPr>
                <w:i/>
              </w:rPr>
              <w:t>standard</w:t>
            </w:r>
          </w:p>
        </w:tc>
        <w:tc>
          <w:tcPr>
            <w:tcW w:w="0" w:type="auto"/>
            <w:vAlign w:val="center"/>
          </w:tcPr>
          <w:p w:rsidR="00677E18" w:rsidRDefault="00677E18">
            <w:pPr>
              <w:pStyle w:val="TableBodyText"/>
            </w:pPr>
          </w:p>
        </w:tc>
        <w:tc>
          <w:tcPr>
            <w:tcW w:w="0" w:type="auto"/>
            <w:vAlign w:val="center"/>
          </w:tcPr>
          <w:p w:rsidR="00677E18" w:rsidRDefault="00677E18">
            <w:pPr>
              <w:pStyle w:val="TableBodyText"/>
            </w:pPr>
          </w:p>
        </w:tc>
        <w:tc>
          <w:tcPr>
            <w:tcW w:w="0" w:type="auto"/>
            <w:vAlign w:val="center"/>
          </w:tcPr>
          <w:p w:rsidR="00677E18" w:rsidRDefault="001842DB">
            <w:pPr>
              <w:pStyle w:val="ListParagraph"/>
              <w:numPr>
                <w:ilvl w:val="0"/>
                <w:numId w:val="145"/>
              </w:numPr>
            </w:pPr>
            <w:r>
              <w:t>•</w:t>
            </w:r>
          </w:p>
        </w:tc>
        <w:tc>
          <w:tcPr>
            <w:tcW w:w="0" w:type="auto"/>
            <w:vAlign w:val="center"/>
          </w:tcPr>
          <w:p w:rsidR="00677E18" w:rsidRDefault="001842DB">
            <w:pPr>
              <w:pStyle w:val="TableBodyText"/>
            </w:pPr>
            <w:r>
              <w:rPr>
                <w:i/>
              </w:rPr>
              <w:t>zero</w:t>
            </w:r>
          </w:p>
        </w:tc>
      </w:tr>
      <w:tr w:rsidR="00677E18" w:rsidTr="00677E18">
        <w:tc>
          <w:tcPr>
            <w:tcW w:w="0" w:type="auto"/>
            <w:vAlign w:val="center"/>
          </w:tcPr>
          <w:p w:rsidR="00677E18" w:rsidRDefault="001842DB">
            <w:pPr>
              <w:pStyle w:val="TableBodyText"/>
            </w:pPr>
            <w:r>
              <w:t>("[ISO/IEC-29500-1] §21.2.2.4; area3DChart (3D Area Charts)")</w:t>
            </w:r>
          </w:p>
        </w:tc>
        <w:tc>
          <w:tcPr>
            <w:tcW w:w="0" w:type="auto"/>
            <w:vAlign w:val="center"/>
          </w:tcPr>
          <w:p w:rsidR="00677E18" w:rsidRDefault="00677E18">
            <w:pPr>
              <w:pStyle w:val="TableBodyText"/>
            </w:pPr>
          </w:p>
        </w:tc>
        <w:tc>
          <w:tcPr>
            <w:tcW w:w="0" w:type="auto"/>
            <w:vAlign w:val="center"/>
          </w:tcPr>
          <w:p w:rsidR="00677E18" w:rsidRDefault="00677E18">
            <w:pPr>
              <w:pStyle w:val="TableBodyText"/>
            </w:pPr>
          </w:p>
        </w:tc>
        <w:tc>
          <w:tcPr>
            <w:tcW w:w="0" w:type="auto"/>
            <w:vAlign w:val="center"/>
          </w:tcPr>
          <w:p w:rsidR="00677E18" w:rsidRDefault="001842DB">
            <w:pPr>
              <w:pStyle w:val="ListParagraph"/>
              <w:numPr>
                <w:ilvl w:val="0"/>
                <w:numId w:val="146"/>
              </w:numPr>
            </w:pPr>
            <w:r>
              <w:t>•</w:t>
            </w:r>
          </w:p>
        </w:tc>
        <w:tc>
          <w:tcPr>
            <w:tcW w:w="0" w:type="auto"/>
            <w:vAlign w:val="center"/>
          </w:tcPr>
          <w:p w:rsidR="00677E18" w:rsidRDefault="001842DB">
            <w:pPr>
              <w:pStyle w:val="TableBodyText"/>
            </w:pPr>
            <w:r>
              <w:rPr>
                <w:i/>
              </w:rPr>
              <w:t>zero</w:t>
            </w:r>
          </w:p>
        </w:tc>
      </w:tr>
      <w:tr w:rsidR="00677E18" w:rsidTr="00677E18">
        <w:tc>
          <w:tcPr>
            <w:tcW w:w="0" w:type="auto"/>
            <w:vAlign w:val="center"/>
          </w:tcPr>
          <w:p w:rsidR="00677E18" w:rsidRDefault="001842DB">
            <w:pPr>
              <w:pStyle w:val="TableBodyText"/>
            </w:pPr>
            <w:r>
              <w:t>("[ISO/IEC-29500-1] §21.2.2.97; lineChart (Line Charts)")</w:t>
            </w:r>
            <w:r>
              <w:rPr>
                <w:b/>
              </w:rPr>
              <w:t xml:space="preserve"> </w:t>
            </w:r>
            <w:r>
              <w:t xml:space="preserve">where </w:t>
            </w:r>
            <w:r>
              <w:rPr>
                <w:b/>
              </w:rPr>
              <w:t>grouping</w:t>
            </w:r>
            <w:r>
              <w:t xml:space="preserve"> is </w:t>
            </w:r>
            <w:r>
              <w:rPr>
                <w:i/>
              </w:rPr>
              <w:t>standard</w:t>
            </w:r>
          </w:p>
        </w:tc>
        <w:tc>
          <w:tcPr>
            <w:tcW w:w="0" w:type="auto"/>
            <w:vAlign w:val="center"/>
          </w:tcPr>
          <w:p w:rsidR="00677E18" w:rsidRDefault="001842DB">
            <w:pPr>
              <w:pStyle w:val="ListParagraph"/>
              <w:numPr>
                <w:ilvl w:val="0"/>
                <w:numId w:val="147"/>
              </w:numPr>
            </w:pPr>
            <w:r>
              <w:t>•</w:t>
            </w:r>
          </w:p>
        </w:tc>
        <w:tc>
          <w:tcPr>
            <w:tcW w:w="0" w:type="auto"/>
            <w:vAlign w:val="center"/>
          </w:tcPr>
          <w:p w:rsidR="00677E18" w:rsidRDefault="001842DB">
            <w:pPr>
              <w:pStyle w:val="ListParagraph"/>
              <w:numPr>
                <w:ilvl w:val="0"/>
                <w:numId w:val="148"/>
              </w:numPr>
            </w:pPr>
            <w:r>
              <w:t>•</w:t>
            </w:r>
          </w:p>
        </w:tc>
        <w:tc>
          <w:tcPr>
            <w:tcW w:w="0" w:type="auto"/>
            <w:vAlign w:val="center"/>
          </w:tcPr>
          <w:p w:rsidR="00677E18" w:rsidRDefault="001842DB">
            <w:pPr>
              <w:pStyle w:val="ListParagraph"/>
              <w:numPr>
                <w:ilvl w:val="0"/>
                <w:numId w:val="149"/>
              </w:numPr>
            </w:pPr>
            <w:r>
              <w:t>•</w:t>
            </w:r>
          </w:p>
        </w:tc>
        <w:tc>
          <w:tcPr>
            <w:tcW w:w="0" w:type="auto"/>
            <w:vAlign w:val="center"/>
          </w:tcPr>
          <w:p w:rsidR="00677E18" w:rsidRDefault="001842DB">
            <w:pPr>
              <w:pStyle w:val="TableBodyText"/>
            </w:pPr>
            <w:r>
              <w:rPr>
                <w:i/>
              </w:rPr>
              <w:t>gap</w:t>
            </w:r>
          </w:p>
        </w:tc>
      </w:tr>
      <w:tr w:rsidR="00677E18" w:rsidTr="00677E18">
        <w:tc>
          <w:tcPr>
            <w:tcW w:w="0" w:type="auto"/>
            <w:vAlign w:val="center"/>
          </w:tcPr>
          <w:p w:rsidR="00677E18" w:rsidRDefault="001842DB">
            <w:pPr>
              <w:pStyle w:val="TableBodyText"/>
            </w:pPr>
            <w:r>
              <w:t>("[ISO/IEC-29500-1] §21.2.2.97; lineChart (Line Charts)")</w:t>
            </w:r>
            <w:r>
              <w:rPr>
                <w:b/>
              </w:rPr>
              <w:t xml:space="preserve"> </w:t>
            </w:r>
            <w:r>
              <w:t xml:space="preserve">where </w:t>
            </w:r>
            <w:r>
              <w:rPr>
                <w:b/>
              </w:rPr>
              <w:t>grouping</w:t>
            </w:r>
            <w:r>
              <w:t xml:space="preserve"> is not </w:t>
            </w:r>
            <w:r>
              <w:rPr>
                <w:i/>
              </w:rPr>
              <w:t>standard</w:t>
            </w:r>
          </w:p>
        </w:tc>
        <w:tc>
          <w:tcPr>
            <w:tcW w:w="0" w:type="auto"/>
            <w:vAlign w:val="center"/>
          </w:tcPr>
          <w:p w:rsidR="00677E18" w:rsidRDefault="00677E18">
            <w:pPr>
              <w:pStyle w:val="TableBodyText"/>
            </w:pPr>
          </w:p>
        </w:tc>
        <w:tc>
          <w:tcPr>
            <w:tcW w:w="0" w:type="auto"/>
            <w:vAlign w:val="center"/>
          </w:tcPr>
          <w:p w:rsidR="00677E18" w:rsidRDefault="00677E18">
            <w:pPr>
              <w:pStyle w:val="TableBodyText"/>
            </w:pPr>
          </w:p>
        </w:tc>
        <w:tc>
          <w:tcPr>
            <w:tcW w:w="0" w:type="auto"/>
            <w:vAlign w:val="center"/>
          </w:tcPr>
          <w:p w:rsidR="00677E18" w:rsidRDefault="001842DB">
            <w:pPr>
              <w:pStyle w:val="ListParagraph"/>
              <w:numPr>
                <w:ilvl w:val="0"/>
                <w:numId w:val="150"/>
              </w:numPr>
            </w:pPr>
            <w:r>
              <w:t>•</w:t>
            </w:r>
          </w:p>
        </w:tc>
        <w:tc>
          <w:tcPr>
            <w:tcW w:w="0" w:type="auto"/>
            <w:vAlign w:val="center"/>
          </w:tcPr>
          <w:p w:rsidR="00677E18" w:rsidRDefault="001842DB">
            <w:pPr>
              <w:pStyle w:val="TableBodyText"/>
            </w:pPr>
            <w:r>
              <w:rPr>
                <w:i/>
              </w:rPr>
              <w:t>zero</w:t>
            </w:r>
          </w:p>
        </w:tc>
      </w:tr>
      <w:tr w:rsidR="00677E18" w:rsidTr="00677E18">
        <w:tc>
          <w:tcPr>
            <w:tcW w:w="0" w:type="auto"/>
            <w:vAlign w:val="center"/>
          </w:tcPr>
          <w:p w:rsidR="00677E18" w:rsidRDefault="001842DB">
            <w:pPr>
              <w:pStyle w:val="TableBodyText"/>
            </w:pPr>
            <w:r>
              <w:t>("[ISO/IEC-29500-1] §21.2.2.96; line3DChart (3D Line Charts)")</w:t>
            </w:r>
          </w:p>
        </w:tc>
        <w:tc>
          <w:tcPr>
            <w:tcW w:w="0" w:type="auto"/>
            <w:vAlign w:val="center"/>
          </w:tcPr>
          <w:p w:rsidR="00677E18" w:rsidRDefault="001842DB">
            <w:pPr>
              <w:pStyle w:val="ListParagraph"/>
              <w:numPr>
                <w:ilvl w:val="0"/>
                <w:numId w:val="151"/>
              </w:numPr>
            </w:pPr>
            <w:r>
              <w:t>•</w:t>
            </w:r>
          </w:p>
        </w:tc>
        <w:tc>
          <w:tcPr>
            <w:tcW w:w="0" w:type="auto"/>
            <w:vAlign w:val="center"/>
          </w:tcPr>
          <w:p w:rsidR="00677E18" w:rsidRDefault="00677E18">
            <w:pPr>
              <w:pStyle w:val="TableBodyText"/>
            </w:pPr>
          </w:p>
        </w:tc>
        <w:tc>
          <w:tcPr>
            <w:tcW w:w="0" w:type="auto"/>
            <w:vAlign w:val="center"/>
          </w:tcPr>
          <w:p w:rsidR="00677E18" w:rsidRDefault="001842DB">
            <w:pPr>
              <w:pStyle w:val="ListParagraph"/>
              <w:numPr>
                <w:ilvl w:val="0"/>
                <w:numId w:val="152"/>
              </w:numPr>
            </w:pPr>
            <w:r>
              <w:t>•</w:t>
            </w:r>
          </w:p>
        </w:tc>
        <w:tc>
          <w:tcPr>
            <w:tcW w:w="0" w:type="auto"/>
            <w:vAlign w:val="center"/>
          </w:tcPr>
          <w:p w:rsidR="00677E18" w:rsidRDefault="001842DB">
            <w:pPr>
              <w:pStyle w:val="TableBodyText"/>
            </w:pPr>
            <w:r>
              <w:rPr>
                <w:i/>
              </w:rPr>
              <w:t>gap</w:t>
            </w:r>
          </w:p>
        </w:tc>
      </w:tr>
      <w:tr w:rsidR="00677E18" w:rsidTr="00677E18">
        <w:tc>
          <w:tcPr>
            <w:tcW w:w="0" w:type="auto"/>
            <w:vAlign w:val="center"/>
          </w:tcPr>
          <w:p w:rsidR="00677E18" w:rsidRDefault="001842DB">
            <w:pPr>
              <w:pStyle w:val="TableBodyText"/>
            </w:pPr>
            <w:r>
              <w:t>("[ISO/IEC-29500-1] §21.2.2.141; pieChart (Pie Charts)")</w:t>
            </w:r>
          </w:p>
        </w:tc>
        <w:tc>
          <w:tcPr>
            <w:tcW w:w="0" w:type="auto"/>
            <w:vAlign w:val="center"/>
          </w:tcPr>
          <w:p w:rsidR="00677E18" w:rsidRDefault="001842DB">
            <w:pPr>
              <w:pStyle w:val="ListParagraph"/>
              <w:numPr>
                <w:ilvl w:val="0"/>
                <w:numId w:val="153"/>
              </w:numPr>
            </w:pPr>
            <w:r>
              <w:t>•</w:t>
            </w:r>
          </w:p>
        </w:tc>
        <w:tc>
          <w:tcPr>
            <w:tcW w:w="0" w:type="auto"/>
            <w:vAlign w:val="center"/>
          </w:tcPr>
          <w:p w:rsidR="00677E18" w:rsidRDefault="00677E18">
            <w:pPr>
              <w:pStyle w:val="TableBodyText"/>
            </w:pPr>
          </w:p>
        </w:tc>
        <w:tc>
          <w:tcPr>
            <w:tcW w:w="0" w:type="auto"/>
            <w:vAlign w:val="center"/>
          </w:tcPr>
          <w:p w:rsidR="00677E18" w:rsidRDefault="001842DB">
            <w:pPr>
              <w:pStyle w:val="ListParagraph"/>
              <w:numPr>
                <w:ilvl w:val="0"/>
                <w:numId w:val="154"/>
              </w:numPr>
            </w:pPr>
            <w:r>
              <w:t>•</w:t>
            </w:r>
          </w:p>
        </w:tc>
        <w:tc>
          <w:tcPr>
            <w:tcW w:w="0" w:type="auto"/>
            <w:vAlign w:val="center"/>
          </w:tcPr>
          <w:p w:rsidR="00677E18" w:rsidRDefault="001842DB">
            <w:pPr>
              <w:pStyle w:val="TableBodyText"/>
            </w:pPr>
            <w:r>
              <w:rPr>
                <w:i/>
              </w:rPr>
              <w:t>gap</w:t>
            </w:r>
          </w:p>
        </w:tc>
      </w:tr>
      <w:tr w:rsidR="00677E18" w:rsidTr="00677E18">
        <w:tc>
          <w:tcPr>
            <w:tcW w:w="0" w:type="auto"/>
            <w:vAlign w:val="center"/>
          </w:tcPr>
          <w:p w:rsidR="00677E18" w:rsidRDefault="001842DB">
            <w:pPr>
              <w:pStyle w:val="TableBodyText"/>
            </w:pPr>
            <w:r>
              <w:t>("[ISO/IEC-29500-1] §21.2.2.140; pie3DChart (3D Pie Charts)")</w:t>
            </w:r>
          </w:p>
        </w:tc>
        <w:tc>
          <w:tcPr>
            <w:tcW w:w="0" w:type="auto"/>
            <w:vAlign w:val="center"/>
          </w:tcPr>
          <w:p w:rsidR="00677E18" w:rsidRDefault="001842DB">
            <w:pPr>
              <w:pStyle w:val="ListParagraph"/>
              <w:numPr>
                <w:ilvl w:val="0"/>
                <w:numId w:val="155"/>
              </w:numPr>
            </w:pPr>
            <w:r>
              <w:t>•</w:t>
            </w:r>
          </w:p>
        </w:tc>
        <w:tc>
          <w:tcPr>
            <w:tcW w:w="0" w:type="auto"/>
            <w:vAlign w:val="center"/>
          </w:tcPr>
          <w:p w:rsidR="00677E18" w:rsidRDefault="00677E18">
            <w:pPr>
              <w:pStyle w:val="TableBodyText"/>
            </w:pPr>
          </w:p>
        </w:tc>
        <w:tc>
          <w:tcPr>
            <w:tcW w:w="0" w:type="auto"/>
            <w:vAlign w:val="center"/>
          </w:tcPr>
          <w:p w:rsidR="00677E18" w:rsidRDefault="001842DB">
            <w:pPr>
              <w:pStyle w:val="ListParagraph"/>
              <w:numPr>
                <w:ilvl w:val="0"/>
                <w:numId w:val="156"/>
              </w:numPr>
            </w:pPr>
            <w:r>
              <w:t>•</w:t>
            </w:r>
          </w:p>
        </w:tc>
        <w:tc>
          <w:tcPr>
            <w:tcW w:w="0" w:type="auto"/>
            <w:vAlign w:val="center"/>
          </w:tcPr>
          <w:p w:rsidR="00677E18" w:rsidRDefault="001842DB">
            <w:pPr>
              <w:pStyle w:val="TableBodyText"/>
            </w:pPr>
            <w:r>
              <w:rPr>
                <w:i/>
              </w:rPr>
              <w:t>gap</w:t>
            </w:r>
          </w:p>
        </w:tc>
      </w:tr>
      <w:tr w:rsidR="00677E18" w:rsidTr="00677E18">
        <w:tc>
          <w:tcPr>
            <w:tcW w:w="0" w:type="auto"/>
            <w:vAlign w:val="center"/>
          </w:tcPr>
          <w:p w:rsidR="00677E18" w:rsidRDefault="001842DB">
            <w:pPr>
              <w:pStyle w:val="TableBodyText"/>
            </w:pPr>
            <w:r>
              <w:t>("[ISO/IEC-29500-1]</w:t>
            </w:r>
            <w:r>
              <w:t xml:space="preserve"> §21.2.2.50; doughnutChart (Doughnut Charts)")</w:t>
            </w:r>
          </w:p>
        </w:tc>
        <w:tc>
          <w:tcPr>
            <w:tcW w:w="0" w:type="auto"/>
            <w:vAlign w:val="center"/>
          </w:tcPr>
          <w:p w:rsidR="00677E18" w:rsidRDefault="001842DB">
            <w:pPr>
              <w:pStyle w:val="ListParagraph"/>
              <w:numPr>
                <w:ilvl w:val="0"/>
                <w:numId w:val="157"/>
              </w:numPr>
            </w:pPr>
            <w:r>
              <w:t>•</w:t>
            </w:r>
          </w:p>
        </w:tc>
        <w:tc>
          <w:tcPr>
            <w:tcW w:w="0" w:type="auto"/>
            <w:vAlign w:val="center"/>
          </w:tcPr>
          <w:p w:rsidR="00677E18" w:rsidRDefault="00677E18">
            <w:pPr>
              <w:pStyle w:val="TableBodyText"/>
            </w:pPr>
          </w:p>
        </w:tc>
        <w:tc>
          <w:tcPr>
            <w:tcW w:w="0" w:type="auto"/>
            <w:vAlign w:val="center"/>
          </w:tcPr>
          <w:p w:rsidR="00677E18" w:rsidRDefault="001842DB">
            <w:pPr>
              <w:pStyle w:val="ListParagraph"/>
              <w:numPr>
                <w:ilvl w:val="0"/>
                <w:numId w:val="158"/>
              </w:numPr>
            </w:pPr>
            <w:r>
              <w:t>•</w:t>
            </w:r>
          </w:p>
        </w:tc>
        <w:tc>
          <w:tcPr>
            <w:tcW w:w="0" w:type="auto"/>
            <w:vAlign w:val="center"/>
          </w:tcPr>
          <w:p w:rsidR="00677E18" w:rsidRDefault="001842DB">
            <w:pPr>
              <w:pStyle w:val="TableBodyText"/>
            </w:pPr>
            <w:r>
              <w:rPr>
                <w:i/>
              </w:rPr>
              <w:t>gap</w:t>
            </w:r>
          </w:p>
        </w:tc>
      </w:tr>
      <w:tr w:rsidR="00677E18" w:rsidTr="00677E18">
        <w:tc>
          <w:tcPr>
            <w:tcW w:w="0" w:type="auto"/>
            <w:vAlign w:val="center"/>
          </w:tcPr>
          <w:p w:rsidR="00677E18" w:rsidRDefault="001842DB">
            <w:pPr>
              <w:pStyle w:val="TableBodyText"/>
            </w:pPr>
            <w:r>
              <w:t>("[ISO/IEC-29500-1] §21.2.2.20; bubbleChart (Bubble Charts)")</w:t>
            </w:r>
          </w:p>
        </w:tc>
        <w:tc>
          <w:tcPr>
            <w:tcW w:w="0" w:type="auto"/>
            <w:vAlign w:val="center"/>
          </w:tcPr>
          <w:p w:rsidR="00677E18" w:rsidRDefault="001842DB">
            <w:pPr>
              <w:pStyle w:val="ListParagraph"/>
              <w:numPr>
                <w:ilvl w:val="0"/>
                <w:numId w:val="159"/>
              </w:numPr>
            </w:pPr>
            <w:r>
              <w:t>•</w:t>
            </w:r>
          </w:p>
        </w:tc>
        <w:tc>
          <w:tcPr>
            <w:tcW w:w="0" w:type="auto"/>
            <w:vAlign w:val="center"/>
          </w:tcPr>
          <w:p w:rsidR="00677E18" w:rsidRDefault="001842DB">
            <w:pPr>
              <w:pStyle w:val="ListParagraph"/>
              <w:numPr>
                <w:ilvl w:val="0"/>
                <w:numId w:val="160"/>
              </w:numPr>
            </w:pPr>
            <w:r>
              <w:t>•</w:t>
            </w:r>
          </w:p>
        </w:tc>
        <w:tc>
          <w:tcPr>
            <w:tcW w:w="0" w:type="auto"/>
            <w:vAlign w:val="center"/>
          </w:tcPr>
          <w:p w:rsidR="00677E18" w:rsidRDefault="001842DB">
            <w:pPr>
              <w:pStyle w:val="ListParagraph"/>
              <w:numPr>
                <w:ilvl w:val="0"/>
                <w:numId w:val="161"/>
              </w:numPr>
            </w:pPr>
            <w:r>
              <w:t>•</w:t>
            </w:r>
          </w:p>
        </w:tc>
        <w:tc>
          <w:tcPr>
            <w:tcW w:w="0" w:type="auto"/>
            <w:vAlign w:val="center"/>
          </w:tcPr>
          <w:p w:rsidR="00677E18" w:rsidRDefault="001842DB">
            <w:pPr>
              <w:pStyle w:val="TableBodyText"/>
            </w:pPr>
            <w:r>
              <w:rPr>
                <w:i/>
              </w:rPr>
              <w:t>gap</w:t>
            </w:r>
          </w:p>
        </w:tc>
      </w:tr>
      <w:tr w:rsidR="00677E18" w:rsidTr="00677E18">
        <w:tc>
          <w:tcPr>
            <w:tcW w:w="0" w:type="auto"/>
            <w:vAlign w:val="center"/>
          </w:tcPr>
          <w:p w:rsidR="00677E18" w:rsidRDefault="001842DB">
            <w:pPr>
              <w:pStyle w:val="TableBodyText"/>
            </w:pPr>
            <w:r>
              <w:t>("[ISO/IEC-29500-1] §21.2.2.161; scatterChart (Scatter Charts)")</w:t>
            </w:r>
          </w:p>
        </w:tc>
        <w:tc>
          <w:tcPr>
            <w:tcW w:w="0" w:type="auto"/>
            <w:vAlign w:val="center"/>
          </w:tcPr>
          <w:p w:rsidR="00677E18" w:rsidRDefault="001842DB">
            <w:pPr>
              <w:pStyle w:val="ListParagraph"/>
              <w:numPr>
                <w:ilvl w:val="0"/>
                <w:numId w:val="162"/>
              </w:numPr>
            </w:pPr>
            <w:r>
              <w:t>•</w:t>
            </w:r>
          </w:p>
        </w:tc>
        <w:tc>
          <w:tcPr>
            <w:tcW w:w="0" w:type="auto"/>
            <w:vAlign w:val="center"/>
          </w:tcPr>
          <w:p w:rsidR="00677E18" w:rsidRDefault="001842DB">
            <w:pPr>
              <w:pStyle w:val="ListParagraph"/>
              <w:numPr>
                <w:ilvl w:val="0"/>
                <w:numId w:val="163"/>
              </w:numPr>
            </w:pPr>
            <w:r>
              <w:t>•</w:t>
            </w:r>
          </w:p>
        </w:tc>
        <w:tc>
          <w:tcPr>
            <w:tcW w:w="0" w:type="auto"/>
            <w:vAlign w:val="center"/>
          </w:tcPr>
          <w:p w:rsidR="00677E18" w:rsidRDefault="001842DB">
            <w:pPr>
              <w:pStyle w:val="ListParagraph"/>
              <w:numPr>
                <w:ilvl w:val="0"/>
                <w:numId w:val="164"/>
              </w:numPr>
            </w:pPr>
            <w:r>
              <w:t>•</w:t>
            </w:r>
          </w:p>
        </w:tc>
        <w:tc>
          <w:tcPr>
            <w:tcW w:w="0" w:type="auto"/>
            <w:vAlign w:val="center"/>
          </w:tcPr>
          <w:p w:rsidR="00677E18" w:rsidRDefault="001842DB">
            <w:pPr>
              <w:pStyle w:val="TableBodyText"/>
            </w:pPr>
            <w:r>
              <w:rPr>
                <w:i/>
              </w:rPr>
              <w:t>gap</w:t>
            </w:r>
          </w:p>
        </w:tc>
      </w:tr>
      <w:tr w:rsidR="00677E18" w:rsidTr="00677E18">
        <w:tc>
          <w:tcPr>
            <w:tcW w:w="0" w:type="auto"/>
            <w:vAlign w:val="center"/>
          </w:tcPr>
          <w:p w:rsidR="00677E18" w:rsidRDefault="001842DB">
            <w:pPr>
              <w:pStyle w:val="TableBodyText"/>
            </w:pPr>
            <w:r>
              <w:t>("[ISO/IEC-29500-1]</w:t>
            </w:r>
            <w:r>
              <w:t xml:space="preserve"> §21.2.2.153; radarChart (Radar Charts)")</w:t>
            </w:r>
          </w:p>
        </w:tc>
        <w:tc>
          <w:tcPr>
            <w:tcW w:w="0" w:type="auto"/>
            <w:vAlign w:val="center"/>
          </w:tcPr>
          <w:p w:rsidR="00677E18" w:rsidRDefault="001842DB">
            <w:pPr>
              <w:pStyle w:val="ListParagraph"/>
              <w:numPr>
                <w:ilvl w:val="0"/>
                <w:numId w:val="165"/>
              </w:numPr>
            </w:pPr>
            <w:r>
              <w:t>•</w:t>
            </w:r>
          </w:p>
        </w:tc>
        <w:tc>
          <w:tcPr>
            <w:tcW w:w="0" w:type="auto"/>
            <w:vAlign w:val="center"/>
          </w:tcPr>
          <w:p w:rsidR="00677E18" w:rsidRDefault="001842DB">
            <w:pPr>
              <w:pStyle w:val="ListParagraph"/>
              <w:numPr>
                <w:ilvl w:val="0"/>
                <w:numId w:val="166"/>
              </w:numPr>
            </w:pPr>
            <w:r>
              <w:t>•</w:t>
            </w:r>
          </w:p>
        </w:tc>
        <w:tc>
          <w:tcPr>
            <w:tcW w:w="0" w:type="auto"/>
            <w:vAlign w:val="center"/>
          </w:tcPr>
          <w:p w:rsidR="00677E18" w:rsidRDefault="001842DB">
            <w:pPr>
              <w:pStyle w:val="ListParagraph"/>
              <w:numPr>
                <w:ilvl w:val="0"/>
                <w:numId w:val="167"/>
              </w:numPr>
            </w:pPr>
            <w:r>
              <w:t>•</w:t>
            </w:r>
          </w:p>
        </w:tc>
        <w:tc>
          <w:tcPr>
            <w:tcW w:w="0" w:type="auto"/>
            <w:vAlign w:val="center"/>
          </w:tcPr>
          <w:p w:rsidR="00677E18" w:rsidRDefault="001842DB">
            <w:pPr>
              <w:pStyle w:val="TableBodyText"/>
            </w:pPr>
            <w:r>
              <w:rPr>
                <w:i/>
              </w:rPr>
              <w:t>gap</w:t>
            </w:r>
          </w:p>
        </w:tc>
      </w:tr>
    </w:tbl>
    <w:p w:rsidR="00677E18" w:rsidRDefault="00677E18"/>
    <w:p w:rsidR="00677E18" w:rsidRDefault="001842DB">
      <w:r>
        <w:t>If a method of displaying blank cells not supported by the chart type is specified, the chart uses its default method of displaying blank cells.</w:t>
      </w:r>
    </w:p>
    <w:p w:rsidR="00677E18" w:rsidRDefault="001842DB">
      <w:pPr>
        <w:pStyle w:val="Heading3"/>
      </w:pPr>
      <w:bookmarkStart w:id="2927" w:name="section_a025f35c26614dd18afdcc79c9784163"/>
      <w:bookmarkStart w:id="2928" w:name="_Toc229464460"/>
      <w:r>
        <w:t>Part 1 Section 21.2.2.43, dispEq (Display Equation)</w:t>
      </w:r>
      <w:bookmarkEnd w:id="2927"/>
      <w:bookmarkEnd w:id="2928"/>
      <w:r>
        <w:fldChar w:fldCharType="begin"/>
      </w:r>
      <w:r>
        <w:instrText xml:space="preserve"> XE "dispEq (Display Equation)" </w:instrText>
      </w:r>
      <w:r>
        <w:fldChar w:fldCharType="end"/>
      </w:r>
    </w:p>
    <w:p w:rsidR="00677E18" w:rsidRDefault="001842DB">
      <w:pPr>
        <w:pStyle w:val="Definition-Field"/>
      </w:pPr>
      <w:r>
        <w:t xml:space="preserve">a.   </w:t>
      </w:r>
      <w:r>
        <w:rPr>
          <w:i/>
        </w:rPr>
        <w:t>The standard does not state any exceptions that cause the dispEq element to be ignored.</w:t>
      </w:r>
    </w:p>
    <w:p w:rsidR="00677E18" w:rsidRDefault="001842DB">
      <w:pPr>
        <w:pStyle w:val="Definition-Field2"/>
      </w:pPr>
      <w:r>
        <w:t>Office ignores this element if the trendlineLbl sibling element contains a tx element or if the value attribute of trendlineType</w:t>
      </w:r>
      <w:r>
        <w:t xml:space="preserve"> sibling element is equal to movingAvg.</w:t>
      </w:r>
    </w:p>
    <w:p w:rsidR="00677E18" w:rsidRDefault="001842DB">
      <w:pPr>
        <w:pStyle w:val="Heading3"/>
      </w:pPr>
      <w:bookmarkStart w:id="2929" w:name="section_e70f0d892989462194257749106adbe1"/>
      <w:bookmarkStart w:id="2930" w:name="_Toc229464461"/>
      <w:r>
        <w:t>Part 1 Section 21.2.2.44, dispRSqr (Display R Squared Value)</w:t>
      </w:r>
      <w:bookmarkEnd w:id="2929"/>
      <w:bookmarkEnd w:id="2930"/>
      <w:r>
        <w:fldChar w:fldCharType="begin"/>
      </w:r>
      <w:r>
        <w:instrText xml:space="preserve"> XE "dispRSqr (Display R Squared Value)" </w:instrText>
      </w:r>
      <w:r>
        <w:fldChar w:fldCharType="end"/>
      </w:r>
    </w:p>
    <w:p w:rsidR="00677E18" w:rsidRDefault="001842DB">
      <w:pPr>
        <w:pStyle w:val="Definition-Field"/>
      </w:pPr>
      <w:r>
        <w:t xml:space="preserve">a.   </w:t>
      </w:r>
      <w:r>
        <w:rPr>
          <w:i/>
        </w:rPr>
        <w:t>The standard does not state any exceptions that cause the dispRSqr element to be ignored.</w:t>
      </w:r>
    </w:p>
    <w:p w:rsidR="00677E18" w:rsidRDefault="001842DB">
      <w:pPr>
        <w:pStyle w:val="Definition-Field2"/>
      </w:pPr>
      <w:r>
        <w:t>Office ignores th</w:t>
      </w:r>
      <w:r>
        <w:t>is element if the trendlineLbl sibling element contains a tx element or if the val attribute of trendlineType sibling element is equal to movingAvg.</w:t>
      </w:r>
    </w:p>
    <w:p w:rsidR="00677E18" w:rsidRDefault="001842DB">
      <w:pPr>
        <w:pStyle w:val="Heading3"/>
      </w:pPr>
      <w:bookmarkStart w:id="2931" w:name="section_f4264e4b7a40405da32ce804b2fcaac3"/>
      <w:bookmarkStart w:id="2932" w:name="_Toc229464462"/>
      <w:r>
        <w:t>Part 1 Section 21.2.2.47, dLbl (Data Label)</w:t>
      </w:r>
      <w:bookmarkEnd w:id="2931"/>
      <w:bookmarkEnd w:id="2932"/>
      <w:r>
        <w:fldChar w:fldCharType="begin"/>
      </w:r>
      <w:r>
        <w:instrText xml:space="preserve"> XE "dLbl (Data Label)" </w:instrText>
      </w:r>
      <w:r>
        <w:fldChar w:fldCharType="end"/>
      </w:r>
    </w:p>
    <w:p w:rsidR="00677E18" w:rsidRDefault="001842DB">
      <w:pPr>
        <w:pStyle w:val="Definition-Field"/>
      </w:pPr>
      <w:r>
        <w:t xml:space="preserve">a.   </w:t>
      </w:r>
      <w:r>
        <w:rPr>
          <w:i/>
        </w:rPr>
        <w:t>The standard states that the dLb</w:t>
      </w:r>
      <w:r>
        <w:rPr>
          <w:i/>
        </w:rPr>
        <w:t>l element can be a child of any pivotFmt or dLbls element.</w:t>
      </w:r>
    </w:p>
    <w:p w:rsidR="00677E18" w:rsidRDefault="001842DB">
      <w:pPr>
        <w:pStyle w:val="Definition-Field2"/>
      </w:pPr>
      <w:r>
        <w:lastRenderedPageBreak/>
        <w:t>In Office, this element is only specified if the parent element is a pivotFmt or if the parent element is a dLbls with a series parent element.</w:t>
      </w:r>
    </w:p>
    <w:p w:rsidR="00677E18" w:rsidRDefault="001842DB">
      <w:pPr>
        <w:pStyle w:val="Definition-Field"/>
      </w:pPr>
      <w:r>
        <w:t xml:space="preserve">b.   </w:t>
      </w:r>
      <w:r>
        <w:rPr>
          <w:i/>
        </w:rPr>
        <w:t xml:space="preserve">The standard does not state any exceptions that </w:t>
      </w:r>
      <w:r>
        <w:rPr>
          <w:i/>
        </w:rPr>
        <w:t>cause child elements of the dLbl element to be ignored.</w:t>
      </w:r>
    </w:p>
    <w:p w:rsidR="00677E18" w:rsidRDefault="001842DB">
      <w:pPr>
        <w:pStyle w:val="Definition-Field2"/>
      </w:pPr>
      <w:r>
        <w:t>Office ignores the numFmt, separator, showBubbleSize, showCatName, showPercent, showSerName, and showVal child elements if this element contains a tx child element.</w:t>
      </w:r>
    </w:p>
    <w:p w:rsidR="00677E18" w:rsidRDefault="001842DB">
      <w:pPr>
        <w:pStyle w:val="Heading3"/>
      </w:pPr>
      <w:bookmarkStart w:id="2933" w:name="section_e2b1697c7adc463d90813daef72f656f"/>
      <w:bookmarkStart w:id="2934" w:name="_Toc229464463"/>
      <w:r>
        <w:t>Part 1 Section 21.2.2.48, dLblPos (</w:t>
      </w:r>
      <w:r>
        <w:t>Data Label Position)</w:t>
      </w:r>
      <w:bookmarkEnd w:id="2933"/>
      <w:bookmarkEnd w:id="2934"/>
      <w:r>
        <w:fldChar w:fldCharType="begin"/>
      </w:r>
      <w:r>
        <w:instrText xml:space="preserve"> XE "dLblPos (Data Label Position)" </w:instrText>
      </w:r>
      <w:r>
        <w:fldChar w:fldCharType="end"/>
      </w:r>
    </w:p>
    <w:p w:rsidR="00677E18" w:rsidRDefault="001842DB">
      <w:pPr>
        <w:pStyle w:val="Definition-Field"/>
      </w:pPr>
      <w:r>
        <w:t xml:space="preserve">a.   </w:t>
      </w:r>
      <w:r>
        <w:rPr>
          <w:i/>
        </w:rPr>
        <w:t>The standard places no restriction on @val beyond ST_DLblPos.</w:t>
      </w:r>
    </w:p>
    <w:p w:rsidR="00677E18" w:rsidRDefault="001842DB">
      <w:r>
        <w:t xml:space="preserve">In Office, if the ancestor does not include a </w:t>
      </w:r>
      <w:r>
        <w:rPr>
          <w:b/>
        </w:rPr>
        <w:t>ser</w:t>
      </w:r>
      <w:r>
        <w:t xml:space="preserve"> element any position value is allowed. However, if a </w:t>
      </w:r>
      <w:r>
        <w:rPr>
          <w:b/>
        </w:rPr>
        <w:t>ser</w:t>
      </w:r>
      <w:r>
        <w:t xml:space="preserve"> element is an ancestor </w:t>
      </w:r>
      <w:r>
        <w:t>the following rules apply based on the chart group ancestor:</w:t>
      </w:r>
    </w:p>
    <w:p w:rsidR="00677E18" w:rsidRDefault="001842DB">
      <w:pPr>
        <w:pStyle w:val="ListParagraph"/>
        <w:numPr>
          <w:ilvl w:val="0"/>
          <w:numId w:val="168"/>
        </w:numPr>
        <w:contextualSpacing/>
      </w:pPr>
      <w:r>
        <w:t xml:space="preserve">For chart groups </w:t>
      </w:r>
      <w:r>
        <w:rPr>
          <w:b/>
        </w:rPr>
        <w:t xml:space="preserve">ofPieChart </w:t>
      </w:r>
      <w:r>
        <w:t>("</w:t>
      </w:r>
      <w:hyperlink r:id="rId218">
        <w:r>
          <w:rPr>
            <w:rStyle w:val="Hyperlink"/>
          </w:rPr>
          <w:t>[ISO/IEC-29500-1]</w:t>
        </w:r>
      </w:hyperlink>
      <w:r>
        <w:t xml:space="preserve"> §21.2.2.126; ofPieChart (Pie of Pie or Bar of Pie Charts)"), </w:t>
      </w:r>
      <w:r>
        <w:rPr>
          <w:b/>
        </w:rPr>
        <w:t xml:space="preserve">pie3DChart </w:t>
      </w:r>
      <w:r>
        <w:t>("</w:t>
      </w:r>
      <w:r>
        <w:t xml:space="preserve">[ISO/IEC-29500-1] §21.2.2.140; pie3DChart (3D Pie Charts)"), and </w:t>
      </w:r>
      <w:r>
        <w:rPr>
          <w:b/>
        </w:rPr>
        <w:t>pieChart</w:t>
      </w:r>
      <w:r>
        <w:t xml:space="preserve"> ("[ISO/IEC-29500-1] §21.2.2.141; pieChart (Pie Charts)")</w:t>
      </w:r>
      <w:r>
        <w:rPr>
          <w:b/>
        </w:rPr>
        <w:t xml:space="preserve"> </w:t>
      </w:r>
      <w:r>
        <w:t xml:space="preserve">the valid positions are </w:t>
      </w:r>
      <w:r>
        <w:rPr>
          <w:i/>
        </w:rPr>
        <w:t>BestFit</w:t>
      </w:r>
      <w:r>
        <w:t xml:space="preserve">, </w:t>
      </w:r>
      <w:r>
        <w:rPr>
          <w:i/>
        </w:rPr>
        <w:t>OutsideEnd</w:t>
      </w:r>
      <w:r>
        <w:t xml:space="preserve">, </w:t>
      </w:r>
      <w:r>
        <w:rPr>
          <w:i/>
        </w:rPr>
        <w:t>InsideEnd</w:t>
      </w:r>
      <w:r>
        <w:t xml:space="preserve">, </w:t>
      </w:r>
      <w:r>
        <w:rPr>
          <w:i/>
        </w:rPr>
        <w:t>Center</w:t>
      </w:r>
      <w:r>
        <w:t>.</w:t>
      </w:r>
    </w:p>
    <w:p w:rsidR="00677E18" w:rsidRDefault="001842DB">
      <w:pPr>
        <w:pStyle w:val="ListParagraph"/>
        <w:numPr>
          <w:ilvl w:val="0"/>
          <w:numId w:val="168"/>
        </w:numPr>
        <w:contextualSpacing/>
      </w:pPr>
      <w:r>
        <w:t xml:space="preserve">For the chart groups </w:t>
      </w:r>
      <w:r>
        <w:rPr>
          <w:b/>
        </w:rPr>
        <w:t>barChart</w:t>
      </w:r>
      <w:r>
        <w:t xml:space="preserve"> ("[ISO/IEC-29500-1] §21.2.2.16;</w:t>
      </w:r>
      <w:r>
        <w:t xml:space="preserve"> barChart (Bar Charts)")</w:t>
      </w:r>
      <w:r>
        <w:rPr>
          <w:b/>
        </w:rPr>
        <w:t xml:space="preserve"> </w:t>
      </w:r>
      <w:r>
        <w:t xml:space="preserve">where </w:t>
      </w:r>
      <w:r>
        <w:rPr>
          <w:b/>
        </w:rPr>
        <w:t>grouping</w:t>
      </w:r>
      <w:r>
        <w:t xml:space="preserve"> is </w:t>
      </w:r>
      <w:r>
        <w:rPr>
          <w:i/>
        </w:rPr>
        <w:t>clustered</w:t>
      </w:r>
      <w:r>
        <w:t xml:space="preserve"> the valid positions are </w:t>
      </w:r>
      <w:r>
        <w:rPr>
          <w:i/>
        </w:rPr>
        <w:t>InsideBase</w:t>
      </w:r>
      <w:r>
        <w:t xml:space="preserve">, </w:t>
      </w:r>
      <w:r>
        <w:rPr>
          <w:i/>
        </w:rPr>
        <w:t>InsideEnd</w:t>
      </w:r>
      <w:r>
        <w:t xml:space="preserve">, </w:t>
      </w:r>
      <w:r>
        <w:rPr>
          <w:i/>
        </w:rPr>
        <w:t>OutsideEnd</w:t>
      </w:r>
      <w:r>
        <w:t xml:space="preserve">, </w:t>
      </w:r>
      <w:r>
        <w:rPr>
          <w:i/>
        </w:rPr>
        <w:t>Center</w:t>
      </w:r>
      <w:r>
        <w:t>.</w:t>
      </w:r>
    </w:p>
    <w:p w:rsidR="00677E18" w:rsidRDefault="001842DB">
      <w:pPr>
        <w:pStyle w:val="ListParagraph"/>
        <w:numPr>
          <w:ilvl w:val="0"/>
          <w:numId w:val="168"/>
        </w:numPr>
        <w:contextualSpacing/>
      </w:pPr>
      <w:r>
        <w:t xml:space="preserve">For the chart groups </w:t>
      </w:r>
      <w:r>
        <w:rPr>
          <w:b/>
        </w:rPr>
        <w:t>barChart</w:t>
      </w:r>
      <w:r>
        <w:t xml:space="preserve"> ("[ISO/IEC-29500-1] §21.2.2.16; barChart (Bar Charts)")</w:t>
      </w:r>
      <w:r>
        <w:rPr>
          <w:b/>
        </w:rPr>
        <w:t xml:space="preserve"> </w:t>
      </w:r>
      <w:r>
        <w:t xml:space="preserve">where </w:t>
      </w:r>
      <w:r>
        <w:rPr>
          <w:b/>
        </w:rPr>
        <w:t>grouping</w:t>
      </w:r>
      <w:r>
        <w:t xml:space="preserve"> is </w:t>
      </w:r>
      <w:r>
        <w:rPr>
          <w:i/>
        </w:rPr>
        <w:t>stacked</w:t>
      </w:r>
      <w:r>
        <w:t xml:space="preserve"> or </w:t>
      </w:r>
      <w:r>
        <w:rPr>
          <w:i/>
        </w:rPr>
        <w:t>percentStacked</w:t>
      </w:r>
      <w:r>
        <w:t xml:space="preserve"> the va</w:t>
      </w:r>
      <w:r>
        <w:t xml:space="preserve">lid positions are </w:t>
      </w:r>
      <w:r>
        <w:rPr>
          <w:i/>
        </w:rPr>
        <w:t>InsideBase</w:t>
      </w:r>
      <w:r>
        <w:t xml:space="preserve">, </w:t>
      </w:r>
      <w:r>
        <w:rPr>
          <w:i/>
        </w:rPr>
        <w:t>InsideEnd</w:t>
      </w:r>
      <w:r>
        <w:t xml:space="preserve">, </w:t>
      </w:r>
      <w:r>
        <w:rPr>
          <w:i/>
        </w:rPr>
        <w:t>Center</w:t>
      </w:r>
      <w:r>
        <w:t>.</w:t>
      </w:r>
    </w:p>
    <w:p w:rsidR="00677E18" w:rsidRDefault="001842DB">
      <w:pPr>
        <w:pStyle w:val="ListParagraph"/>
        <w:numPr>
          <w:ilvl w:val="0"/>
          <w:numId w:val="168"/>
        </w:numPr>
      </w:pPr>
      <w:r>
        <w:t xml:space="preserve">For chart groups </w:t>
      </w:r>
      <w:r>
        <w:rPr>
          <w:b/>
        </w:rPr>
        <w:t xml:space="preserve">bubbleChart </w:t>
      </w:r>
      <w:r>
        <w:t xml:space="preserve">("[ISO/IEC-29500-1] §21.2.2.20; bubbleChart (Bubble Charts)"), </w:t>
      </w:r>
      <w:r>
        <w:rPr>
          <w:b/>
        </w:rPr>
        <w:t xml:space="preserve">lineChart </w:t>
      </w:r>
      <w:r>
        <w:t xml:space="preserve">("[ISO/IEC-29500-1] §21.2.2.97; lineChart (Line Charts)"), </w:t>
      </w:r>
      <w:r>
        <w:rPr>
          <w:b/>
        </w:rPr>
        <w:t xml:space="preserve">scatterChart </w:t>
      </w:r>
      <w:r>
        <w:t>("[ISO/IEC-29500-1]</w:t>
      </w:r>
      <w:r>
        <w:t xml:space="preserve"> §21.2.2.161; scatterChart (Scatter Charts)"), and </w:t>
      </w:r>
      <w:r>
        <w:rPr>
          <w:b/>
        </w:rPr>
        <w:t xml:space="preserve">stockChart </w:t>
      </w:r>
      <w:r>
        <w:t xml:space="preserve">("[ISO/IEC-29500-1] §21.2.2.161; scatterChart (Scatter Charts)") the valid positions are </w:t>
      </w:r>
      <w:r>
        <w:rPr>
          <w:i/>
        </w:rPr>
        <w:t>left</w:t>
      </w:r>
      <w:r>
        <w:t xml:space="preserve">, </w:t>
      </w:r>
      <w:r>
        <w:rPr>
          <w:i/>
        </w:rPr>
        <w:t>right</w:t>
      </w:r>
      <w:r>
        <w:t xml:space="preserve">, </w:t>
      </w:r>
      <w:r>
        <w:rPr>
          <w:i/>
        </w:rPr>
        <w:t>bottom</w:t>
      </w:r>
      <w:r>
        <w:t xml:space="preserve">, </w:t>
      </w:r>
      <w:r>
        <w:rPr>
          <w:i/>
        </w:rPr>
        <w:t>top</w:t>
      </w:r>
      <w:r>
        <w:t xml:space="preserve">, </w:t>
      </w:r>
      <w:r>
        <w:rPr>
          <w:i/>
        </w:rPr>
        <w:t>center</w:t>
      </w:r>
      <w:r>
        <w:t>.</w:t>
      </w:r>
    </w:p>
    <w:p w:rsidR="00677E18" w:rsidRDefault="001842DB">
      <w:r>
        <w:t>For chart groups areaChart "[ISO/IEC-29500-1] §21.2.2.5; areaChart (Are</w:t>
      </w:r>
      <w:r>
        <w:t xml:space="preserve">a Charts)"), </w:t>
      </w:r>
      <w:r>
        <w:rPr>
          <w:b/>
        </w:rPr>
        <w:t xml:space="preserve">area3DChart </w:t>
      </w:r>
      <w:r>
        <w:t xml:space="preserve">("[ISO/IEC-29500-1] §21.2.2.4; area3DChart (3D Area Charts)"), </w:t>
      </w:r>
      <w:r>
        <w:rPr>
          <w:b/>
        </w:rPr>
        <w:t xml:space="preserve">bar3DChart </w:t>
      </w:r>
      <w:r>
        <w:t xml:space="preserve">("[ISO/IEC-29500-1] §21.2.2.15; bar3DChart (3D Bar Charts)"), </w:t>
      </w:r>
      <w:r>
        <w:rPr>
          <w:b/>
        </w:rPr>
        <w:t xml:space="preserve">doughnutChart </w:t>
      </w:r>
      <w:r>
        <w:t xml:space="preserve">("[ISO/IEC-29500-1] §21.2.2.50; doughnutChart (Doughnut Charts)"), </w:t>
      </w:r>
      <w:r>
        <w:rPr>
          <w:b/>
        </w:rPr>
        <w:t xml:space="preserve">line3DChart </w:t>
      </w:r>
      <w:r>
        <w:t>("</w:t>
      </w:r>
      <w:r>
        <w:t xml:space="preserve">[ISO/IEC-29500-1] §21.2.2.96; line3DChart (3D Line Charts)"), </w:t>
      </w:r>
      <w:r>
        <w:rPr>
          <w:b/>
        </w:rPr>
        <w:t>radarChart</w:t>
      </w:r>
      <w:r>
        <w:t xml:space="preserve"> ("[ISO/IEC-29500-1] §21.2.2.153; radarChart (Radar Charts)") this element shall not be specified.</w:t>
      </w:r>
    </w:p>
    <w:p w:rsidR="00677E18" w:rsidRDefault="001842DB">
      <w:pPr>
        <w:pStyle w:val="Definition-Field"/>
      </w:pPr>
      <w:r>
        <w:t xml:space="preserve">b.   </w:t>
      </w:r>
      <w:r>
        <w:rPr>
          <w:i/>
        </w:rPr>
        <w:t>The standard does not define the behavior when the dLblPos element is omitted.</w:t>
      </w:r>
    </w:p>
    <w:p w:rsidR="00677E18" w:rsidRDefault="001842DB">
      <w:r>
        <w:t>F</w:t>
      </w:r>
      <w:r>
        <w:t>or Office, the following lists the chart types and their default position based on the chart group ancestor:</w:t>
      </w:r>
    </w:p>
    <w:p w:rsidR="00677E18" w:rsidRDefault="001842DB">
      <w:pPr>
        <w:pStyle w:val="ListParagraph"/>
        <w:numPr>
          <w:ilvl w:val="0"/>
          <w:numId w:val="169"/>
        </w:numPr>
        <w:contextualSpacing/>
      </w:pPr>
      <w:r>
        <w:t xml:space="preserve">For chart groups </w:t>
      </w:r>
      <w:r>
        <w:rPr>
          <w:b/>
        </w:rPr>
        <w:t xml:space="preserve">ofPieChart </w:t>
      </w:r>
      <w:r>
        <w:t xml:space="preserve">("[ISO/IEC-29500-1] §21.2.2.126; ofPieChart (Pie of Pie or Bar of Pie Charts)"), </w:t>
      </w:r>
      <w:r>
        <w:rPr>
          <w:b/>
        </w:rPr>
        <w:t xml:space="preserve">pie3DChart </w:t>
      </w:r>
      <w:r>
        <w:t>("[ISO/IEC-29500-1] §21.2.2</w:t>
      </w:r>
      <w:r>
        <w:t xml:space="preserve">.140; pie3DChart (3D Pie Charts)"), and </w:t>
      </w:r>
      <w:r>
        <w:rPr>
          <w:b/>
        </w:rPr>
        <w:t xml:space="preserve">pieChart </w:t>
      </w:r>
      <w:r>
        <w:t>("[ISO/IEC-29500-1] §21.2.2.141; pieChart (Pie Charts)")</w:t>
      </w:r>
      <w:r>
        <w:rPr>
          <w:b/>
        </w:rPr>
        <w:t xml:space="preserve"> </w:t>
      </w:r>
      <w:r>
        <w:t xml:space="preserve">the automatic position is </w:t>
      </w:r>
      <w:r>
        <w:rPr>
          <w:i/>
        </w:rPr>
        <w:t>BestFit</w:t>
      </w:r>
      <w:r>
        <w:t>.</w:t>
      </w:r>
    </w:p>
    <w:p w:rsidR="00677E18" w:rsidRDefault="001842DB">
      <w:pPr>
        <w:pStyle w:val="ListParagraph"/>
        <w:numPr>
          <w:ilvl w:val="0"/>
          <w:numId w:val="169"/>
        </w:numPr>
        <w:contextualSpacing/>
      </w:pPr>
      <w:r>
        <w:t xml:space="preserve">For chart groups </w:t>
      </w:r>
      <w:r>
        <w:rPr>
          <w:b/>
        </w:rPr>
        <w:t xml:space="preserve">areaChart </w:t>
      </w:r>
      <w:r>
        <w:t xml:space="preserve">"[ISO/IEC-29500-1] §21.2.2.5; areaChart (Area Charts)"), </w:t>
      </w:r>
      <w:r>
        <w:rPr>
          <w:b/>
        </w:rPr>
        <w:t xml:space="preserve">area3DChart </w:t>
      </w:r>
      <w:r>
        <w:t>("[ISO/IEC-29500-1]</w:t>
      </w:r>
      <w:r>
        <w:t xml:space="preserve"> §21.2.2.4; area3DChart (3D Area Charts)"), and </w:t>
      </w:r>
      <w:r>
        <w:rPr>
          <w:b/>
        </w:rPr>
        <w:t xml:space="preserve">doughnutChart </w:t>
      </w:r>
      <w:r>
        <w:t>("[ISO/IEC-29500-1] §21.2.2.50; doughnutChart (Doughnut Charts)")</w:t>
      </w:r>
      <w:r>
        <w:rPr>
          <w:b/>
        </w:rPr>
        <w:t xml:space="preserve"> </w:t>
      </w:r>
      <w:r>
        <w:t xml:space="preserve">the automatic position is </w:t>
      </w:r>
      <w:r>
        <w:rPr>
          <w:i/>
        </w:rPr>
        <w:t>Center</w:t>
      </w:r>
      <w:r>
        <w:t>.</w:t>
      </w:r>
    </w:p>
    <w:p w:rsidR="00677E18" w:rsidRDefault="001842DB">
      <w:pPr>
        <w:pStyle w:val="ListParagraph"/>
        <w:numPr>
          <w:ilvl w:val="0"/>
          <w:numId w:val="169"/>
        </w:numPr>
        <w:contextualSpacing/>
      </w:pPr>
      <w:r>
        <w:t xml:space="preserve">For chart groups </w:t>
      </w:r>
      <w:r>
        <w:rPr>
          <w:b/>
        </w:rPr>
        <w:t xml:space="preserve">barChart </w:t>
      </w:r>
      <w:r>
        <w:t>("[ISO/IEC-29500-1] §21.2.2.16; barChart (Bar Charts)")</w:t>
      </w:r>
      <w:r>
        <w:rPr>
          <w:b/>
        </w:rPr>
        <w:t xml:space="preserve"> </w:t>
      </w:r>
      <w:r>
        <w:t xml:space="preserve">and </w:t>
      </w:r>
      <w:r>
        <w:rPr>
          <w:b/>
        </w:rPr>
        <w:t>bar3DCha</w:t>
      </w:r>
      <w:r>
        <w:rPr>
          <w:b/>
        </w:rPr>
        <w:t xml:space="preserve">rt </w:t>
      </w:r>
      <w:r>
        <w:t>("[ISO/IEC-29500-1] §21.2.2.15; bar3DChart (3D Bar Charts)")</w:t>
      </w:r>
      <w:r>
        <w:rPr>
          <w:b/>
        </w:rPr>
        <w:t xml:space="preserve"> </w:t>
      </w:r>
      <w:r>
        <w:t xml:space="preserve">where </w:t>
      </w:r>
      <w:r>
        <w:rPr>
          <w:b/>
        </w:rPr>
        <w:t xml:space="preserve">grouping </w:t>
      </w:r>
      <w:r>
        <w:t>("[ISO/IEC-29500-1] §21.2.2.77; grouping")</w:t>
      </w:r>
      <w:r>
        <w:rPr>
          <w:b/>
        </w:rPr>
        <w:t xml:space="preserve"> </w:t>
      </w:r>
      <w:r>
        <w:t xml:space="preserve">is </w:t>
      </w:r>
      <w:r>
        <w:rPr>
          <w:i/>
        </w:rPr>
        <w:t>stacked</w:t>
      </w:r>
      <w:r>
        <w:t xml:space="preserve"> or </w:t>
      </w:r>
      <w:r>
        <w:rPr>
          <w:i/>
        </w:rPr>
        <w:t>percentStacked</w:t>
      </w:r>
      <w:r>
        <w:t xml:space="preserve">; the automatic position is </w:t>
      </w:r>
      <w:r>
        <w:rPr>
          <w:i/>
        </w:rPr>
        <w:t>Center</w:t>
      </w:r>
      <w:r>
        <w:t>.</w:t>
      </w:r>
    </w:p>
    <w:p w:rsidR="00677E18" w:rsidRDefault="001842DB">
      <w:pPr>
        <w:pStyle w:val="ListParagraph"/>
        <w:numPr>
          <w:ilvl w:val="0"/>
          <w:numId w:val="169"/>
        </w:numPr>
        <w:contextualSpacing/>
      </w:pPr>
      <w:r>
        <w:t xml:space="preserve">For chart groups </w:t>
      </w:r>
      <w:r>
        <w:rPr>
          <w:b/>
        </w:rPr>
        <w:t>barChart</w:t>
      </w:r>
      <w:r>
        <w:t xml:space="preserve">, and </w:t>
      </w:r>
      <w:r>
        <w:rPr>
          <w:b/>
        </w:rPr>
        <w:t>bar3Dchart</w:t>
      </w:r>
      <w:r>
        <w:t xml:space="preserve"> where </w:t>
      </w:r>
      <w:r>
        <w:rPr>
          <w:b/>
        </w:rPr>
        <w:t>grouping</w:t>
      </w:r>
      <w:r>
        <w:t xml:space="preserve"> is </w:t>
      </w:r>
      <w:r>
        <w:rPr>
          <w:i/>
        </w:rPr>
        <w:t>clustered</w:t>
      </w:r>
      <w:r>
        <w:t>,</w:t>
      </w:r>
      <w:r>
        <w:t xml:space="preserve"> and </w:t>
      </w:r>
      <w:r>
        <w:rPr>
          <w:b/>
        </w:rPr>
        <w:t xml:space="preserve">radarChart </w:t>
      </w:r>
      <w:r>
        <w:t xml:space="preserve">("[ISO/IEC-29500-1] §21.2.2.153; radarChart (Radar Charts)") the automatic position is </w:t>
      </w:r>
      <w:r>
        <w:rPr>
          <w:i/>
        </w:rPr>
        <w:t>OutsideEnd</w:t>
      </w:r>
      <w:r>
        <w:t>.</w:t>
      </w:r>
    </w:p>
    <w:p w:rsidR="00677E18" w:rsidRDefault="001842DB">
      <w:pPr>
        <w:pStyle w:val="ListParagraph"/>
        <w:numPr>
          <w:ilvl w:val="0"/>
          <w:numId w:val="169"/>
        </w:numPr>
      </w:pPr>
      <w:r>
        <w:t xml:space="preserve">For chart groups </w:t>
      </w:r>
      <w:r>
        <w:rPr>
          <w:b/>
        </w:rPr>
        <w:t xml:space="preserve">bubbleChart </w:t>
      </w:r>
      <w:r>
        <w:t xml:space="preserve">("[ISO/IEC-29500-1] §21.2.2.20; bubbleChart (Bubble Charts)"), </w:t>
      </w:r>
      <w:r>
        <w:rPr>
          <w:b/>
        </w:rPr>
        <w:t xml:space="preserve">scatterChart </w:t>
      </w:r>
      <w:r>
        <w:t>("[ISO/IEC-29500-1]</w:t>
      </w:r>
      <w:r>
        <w:t xml:space="preserve"> §21.2.2.161; scatterChart (Scatter Charts)"), </w:t>
      </w:r>
      <w:r>
        <w:rPr>
          <w:b/>
        </w:rPr>
        <w:t xml:space="preserve">stockChart </w:t>
      </w:r>
      <w:r>
        <w:lastRenderedPageBreak/>
        <w:t xml:space="preserve">("[ISO/IEC-29500-1] §21.2.2.161; scatterChart (Scatter Charts)"), </w:t>
      </w:r>
      <w:r>
        <w:rPr>
          <w:b/>
        </w:rPr>
        <w:t xml:space="preserve">lineChart </w:t>
      </w:r>
      <w:r>
        <w:t xml:space="preserve">("[ISO/IEC-29500-1] §21.2.2.97; lineChart (Line Charts)"), and </w:t>
      </w:r>
      <w:r>
        <w:rPr>
          <w:b/>
        </w:rPr>
        <w:t xml:space="preserve">line3DChart </w:t>
      </w:r>
      <w:r>
        <w:t>("[ISO/IEC-29500-1] §21.2.2.96; line3DChart (3D</w:t>
      </w:r>
      <w:r>
        <w:t xml:space="preserve"> Line Charts)")</w:t>
      </w:r>
      <w:r>
        <w:rPr>
          <w:b/>
        </w:rPr>
        <w:t xml:space="preserve"> </w:t>
      </w:r>
      <w:r>
        <w:t xml:space="preserve">the automatic position is </w:t>
      </w:r>
      <w:r>
        <w:rPr>
          <w:i/>
        </w:rPr>
        <w:t>Right</w:t>
      </w:r>
      <w:r>
        <w:t>.</w:t>
      </w:r>
    </w:p>
    <w:p w:rsidR="00677E18" w:rsidRDefault="001842DB">
      <w:pPr>
        <w:pStyle w:val="Heading3"/>
      </w:pPr>
      <w:bookmarkStart w:id="2935" w:name="section_953e587980084d14a8bcfbe39d848e0a"/>
      <w:bookmarkStart w:id="2936" w:name="_Toc229464464"/>
      <w:r>
        <w:t>Part 1 Section 21.2.2.49, dLbls (Data Labels)</w:t>
      </w:r>
      <w:bookmarkEnd w:id="2935"/>
      <w:bookmarkEnd w:id="2936"/>
      <w:r>
        <w:fldChar w:fldCharType="begin"/>
      </w:r>
      <w:r>
        <w:instrText xml:space="preserve"> XE "dLbls (Data Labels)" </w:instrText>
      </w:r>
      <w:r>
        <w:fldChar w:fldCharType="end"/>
      </w:r>
    </w:p>
    <w:p w:rsidR="00677E18" w:rsidRDefault="001842DB">
      <w:pPr>
        <w:pStyle w:val="Definition-Field"/>
      </w:pPr>
      <w:r>
        <w:t xml:space="preserve">a.   </w:t>
      </w:r>
      <w:r>
        <w:rPr>
          <w:i/>
        </w:rPr>
        <w:t>The standard does not place any restrictions on when the child elements of the dLbls element can be specified.</w:t>
      </w:r>
    </w:p>
    <w:p w:rsidR="00677E18" w:rsidRDefault="001842DB">
      <w:pPr>
        <w:pStyle w:val="Definition-Field2"/>
      </w:pPr>
      <w:r>
        <w:t>Office does not a</w:t>
      </w:r>
      <w:r>
        <w:t>llow delete, dLbl, leaderLines, numFmt, showLeaderLines, spPr or txPr child elements when the parent is not ser.</w:t>
      </w:r>
    </w:p>
    <w:p w:rsidR="00677E18" w:rsidRDefault="001842DB">
      <w:pPr>
        <w:pStyle w:val="Definition-Field"/>
      </w:pPr>
      <w:r>
        <w:t xml:space="preserve">b.   </w:t>
      </w:r>
      <w:r>
        <w:rPr>
          <w:i/>
        </w:rPr>
        <w:t>The standard does not specify an override behavior for data labels.</w:t>
      </w:r>
    </w:p>
    <w:p w:rsidR="00677E18" w:rsidRDefault="001842DB">
      <w:pPr>
        <w:pStyle w:val="Definition-Field2"/>
      </w:pPr>
      <w:r>
        <w:t>Office interprets data labels to have a hierarchical order of override</w:t>
      </w:r>
      <w:r>
        <w:t>s.  A dLbls child element of a series overrides the dLbls element of the ancestor chart group.  A dLbl element overrides the dLbls element of the ancestor series or chart group.</w:t>
      </w:r>
    </w:p>
    <w:p w:rsidR="00677E18" w:rsidRDefault="001842DB">
      <w:pPr>
        <w:pStyle w:val="Heading3"/>
      </w:pPr>
      <w:bookmarkStart w:id="2937" w:name="section_715e20be5789467db9ec5a39ae8a307b"/>
      <w:bookmarkStart w:id="2938" w:name="_Toc229464465"/>
      <w:r>
        <w:t>Part 1 Section 21.2.2.50, doughnutChart (Doughnut Charts)</w:t>
      </w:r>
      <w:bookmarkEnd w:id="2937"/>
      <w:bookmarkEnd w:id="2938"/>
      <w:r>
        <w:fldChar w:fldCharType="begin"/>
      </w:r>
      <w:r>
        <w:instrText xml:space="preserve"> XE "doughnutChart (D</w:instrText>
      </w:r>
      <w:r>
        <w:instrText xml:space="preserve">oughnut Charts)" </w:instrText>
      </w:r>
      <w:r>
        <w:fldChar w:fldCharType="end"/>
      </w:r>
    </w:p>
    <w:p w:rsidR="00677E18" w:rsidRDefault="001842DB">
      <w:pPr>
        <w:pStyle w:val="Definition-Field"/>
      </w:pPr>
      <w:r>
        <w:t xml:space="preserve">a.   </w:t>
      </w:r>
      <w:r>
        <w:rPr>
          <w:i/>
        </w:rPr>
        <w:t>The standard states that the minOccurs value for the holeSize child element is 0.</w:t>
      </w:r>
    </w:p>
    <w:p w:rsidR="00677E18" w:rsidRDefault="001842DB">
      <w:pPr>
        <w:pStyle w:val="Definition-Field2"/>
      </w:pPr>
      <w:r>
        <w:t>Office requires an occurrence of this element.</w:t>
      </w:r>
    </w:p>
    <w:p w:rsidR="00677E18" w:rsidRDefault="001842DB">
      <w:pPr>
        <w:pStyle w:val="Heading3"/>
      </w:pPr>
      <w:bookmarkStart w:id="2939" w:name="section_31439ccabd5c45fa9c75a12b55c1d15f"/>
      <w:bookmarkStart w:id="2940" w:name="_Toc229464466"/>
      <w:r>
        <w:t>Part 1 Section 21.2.2.55, errBars (Error Bars)</w:t>
      </w:r>
      <w:bookmarkEnd w:id="2939"/>
      <w:bookmarkEnd w:id="2940"/>
      <w:r>
        <w:fldChar w:fldCharType="begin"/>
      </w:r>
      <w:r>
        <w:instrText xml:space="preserve"> XE "errBars (Error Bars)" </w:instrText>
      </w:r>
      <w:r>
        <w:fldChar w:fldCharType="end"/>
      </w:r>
    </w:p>
    <w:p w:rsidR="00677E18" w:rsidRDefault="001842DB">
      <w:pPr>
        <w:pStyle w:val="Definition-Field"/>
      </w:pPr>
      <w:r>
        <w:t xml:space="preserve">a.   </w:t>
      </w:r>
      <w:r>
        <w:rPr>
          <w:i/>
        </w:rPr>
        <w:t>The standard does not</w:t>
      </w:r>
      <w:r>
        <w:rPr>
          <w:i/>
        </w:rPr>
        <w:t xml:space="preserve"> state any exceptions that cause the errBars element to be ignored.</w:t>
      </w:r>
    </w:p>
    <w:p w:rsidR="00677E18" w:rsidRDefault="001842DB">
      <w:pPr>
        <w:pStyle w:val="Definition-Field2"/>
      </w:pPr>
      <w:r>
        <w:t>Office ignores this element if the chart is a 3D style chart.</w:t>
      </w:r>
    </w:p>
    <w:p w:rsidR="00677E18" w:rsidRDefault="001842DB">
      <w:pPr>
        <w:pStyle w:val="Heading3"/>
      </w:pPr>
      <w:bookmarkStart w:id="2941" w:name="section_761c5fad51b2473984b9087b034ff117"/>
      <w:bookmarkStart w:id="2942" w:name="_Toc229464467"/>
      <w:r>
        <w:t>Part 1 Section 21.2.2.56, errBarType (Error Bar Type)</w:t>
      </w:r>
      <w:bookmarkEnd w:id="2941"/>
      <w:bookmarkEnd w:id="2942"/>
      <w:r>
        <w:fldChar w:fldCharType="begin"/>
      </w:r>
      <w:r>
        <w:instrText xml:space="preserve"> XE "errBarType (Error Bar Type)" </w:instrText>
      </w:r>
      <w:r>
        <w:fldChar w:fldCharType="end"/>
      </w:r>
    </w:p>
    <w:p w:rsidR="00677E18" w:rsidRDefault="001842DB">
      <w:pPr>
        <w:pStyle w:val="Definition-Field"/>
      </w:pPr>
      <w:r>
        <w:t xml:space="preserve">a.   </w:t>
      </w:r>
      <w:r>
        <w:rPr>
          <w:i/>
        </w:rPr>
        <w:t>The standard implies that the v</w:t>
      </w:r>
      <w:r>
        <w:rPr>
          <w:i/>
        </w:rPr>
        <w:t>al attribute is optional.</w:t>
      </w:r>
    </w:p>
    <w:p w:rsidR="00677E18" w:rsidRDefault="001842DB">
      <w:pPr>
        <w:pStyle w:val="Definition-Field2"/>
      </w:pPr>
      <w:r>
        <w:t>Office requires this attribute.</w:t>
      </w:r>
    </w:p>
    <w:p w:rsidR="00677E18" w:rsidRDefault="001842DB">
      <w:pPr>
        <w:pStyle w:val="Heading3"/>
      </w:pPr>
      <w:bookmarkStart w:id="2943" w:name="section_d68b40e07ab7477d986d84201e67a2d0"/>
      <w:bookmarkStart w:id="2944" w:name="_Toc229464468"/>
      <w:r>
        <w:t>Part 1 Section 21.2.2.57, errDir (Error Bar Direction)</w:t>
      </w:r>
      <w:bookmarkEnd w:id="2943"/>
      <w:bookmarkEnd w:id="2944"/>
      <w:r>
        <w:fldChar w:fldCharType="begin"/>
      </w:r>
      <w:r>
        <w:instrText xml:space="preserve"> XE "errDir (Error Bar Direction)" </w:instrText>
      </w:r>
      <w:r>
        <w:fldChar w:fldCharType="end"/>
      </w:r>
    </w:p>
    <w:p w:rsidR="00677E18" w:rsidRDefault="001842DB">
      <w:pPr>
        <w:pStyle w:val="Definition-Field"/>
      </w:pPr>
      <w:r>
        <w:t xml:space="preserve">a.   </w:t>
      </w:r>
      <w:r>
        <w:rPr>
          <w:i/>
        </w:rPr>
        <w:t>The standard does not define the behavior when the errDir element is omitted.</w:t>
      </w:r>
    </w:p>
    <w:p w:rsidR="00677E18" w:rsidRDefault="001842DB">
      <w:pPr>
        <w:pStyle w:val="Definition-Field2"/>
      </w:pPr>
      <w:r>
        <w:t xml:space="preserve">In Office, if this </w:t>
      </w:r>
      <w:r>
        <w:t>element is not defined the default behavior is x for horizontal bar charts. For all other chart types, the default behavior is y.</w:t>
      </w:r>
    </w:p>
    <w:p w:rsidR="00677E18" w:rsidRDefault="001842DB">
      <w:pPr>
        <w:pStyle w:val="Definition-Field"/>
      </w:pPr>
      <w:r>
        <w:t xml:space="preserve">b.   </w:t>
      </w:r>
      <w:r>
        <w:rPr>
          <w:i/>
        </w:rPr>
        <w:t>The standard states errDir can be a child of any errBars element.</w:t>
      </w:r>
    </w:p>
    <w:p w:rsidR="00677E18" w:rsidRDefault="001842DB">
      <w:pPr>
        <w:pStyle w:val="Definition-Field2"/>
      </w:pPr>
      <w:r>
        <w:t>Office loads and respects this element on any errBars p</w:t>
      </w:r>
      <w:r>
        <w:t>arent element; however, this element is only saved back out on line or scatter series.</w:t>
      </w:r>
    </w:p>
    <w:p w:rsidR="00677E18" w:rsidRDefault="001842DB">
      <w:pPr>
        <w:pStyle w:val="Heading3"/>
      </w:pPr>
      <w:bookmarkStart w:id="2945" w:name="section_a8d73708564d4e71ba083b7b1f405ea8"/>
      <w:bookmarkStart w:id="2946" w:name="_Toc229464469"/>
      <w:r>
        <w:t>Part 1 Section 21.2.2.58, errValType (Error Bar Value Type)</w:t>
      </w:r>
      <w:bookmarkEnd w:id="2945"/>
      <w:bookmarkEnd w:id="2946"/>
      <w:r>
        <w:fldChar w:fldCharType="begin"/>
      </w:r>
      <w:r>
        <w:instrText xml:space="preserve"> XE "errValType (Error Bar Value Type)" </w:instrText>
      </w:r>
      <w:r>
        <w:fldChar w:fldCharType="end"/>
      </w:r>
    </w:p>
    <w:p w:rsidR="00677E18" w:rsidRDefault="001842DB">
      <w:pPr>
        <w:pStyle w:val="Definition-Field"/>
      </w:pPr>
      <w:r>
        <w:t xml:space="preserve">a.   </w:t>
      </w:r>
      <w:r>
        <w:rPr>
          <w:i/>
        </w:rPr>
        <w:t>The standard implies that the val attribute is optional.</w:t>
      </w:r>
    </w:p>
    <w:p w:rsidR="00677E18" w:rsidRDefault="001842DB">
      <w:pPr>
        <w:pStyle w:val="Definition-Field2"/>
      </w:pPr>
      <w:r>
        <w:t>Offic</w:t>
      </w:r>
      <w:r>
        <w:t>e requires this attribute.</w:t>
      </w:r>
    </w:p>
    <w:p w:rsidR="00677E18" w:rsidRDefault="001842DB">
      <w:pPr>
        <w:pStyle w:val="Heading3"/>
      </w:pPr>
      <w:bookmarkStart w:id="2947" w:name="section_0564e12cacce44e9bbda4dd76edd2f07"/>
      <w:bookmarkStart w:id="2948" w:name="_Toc229464470"/>
      <w:r>
        <w:t>Part 1 Section 21.2.2.59, evenFooter (Even Footer)</w:t>
      </w:r>
      <w:bookmarkEnd w:id="2947"/>
      <w:bookmarkEnd w:id="2948"/>
      <w:r>
        <w:fldChar w:fldCharType="begin"/>
      </w:r>
      <w:r>
        <w:instrText xml:space="preserve"> XE "evenFooter (Even Footer)" </w:instrText>
      </w:r>
      <w:r>
        <w:fldChar w:fldCharType="end"/>
      </w:r>
    </w:p>
    <w:p w:rsidR="00677E18" w:rsidRDefault="001842DB">
      <w:pPr>
        <w:pStyle w:val="Definition-Field"/>
      </w:pPr>
      <w:r>
        <w:t xml:space="preserve">a.   </w:t>
      </w:r>
      <w:r>
        <w:rPr>
          <w:i/>
        </w:rPr>
        <w:t>The standard does not state any exceptions that cause the evenFooter element to be ignored.</w:t>
      </w:r>
    </w:p>
    <w:p w:rsidR="00677E18" w:rsidRDefault="001842DB">
      <w:pPr>
        <w:pStyle w:val="Definition-Field2"/>
      </w:pPr>
      <w:r>
        <w:lastRenderedPageBreak/>
        <w:t>Office ignores this element if the val attribute</w:t>
      </w:r>
      <w:r>
        <w:t xml:space="preserve"> of the differentOddEven sibling element is not set to true.</w:t>
      </w:r>
    </w:p>
    <w:p w:rsidR="00677E18" w:rsidRDefault="001842DB">
      <w:pPr>
        <w:pStyle w:val="Definition-Field"/>
      </w:pPr>
      <w:r>
        <w:t xml:space="preserve">b.   </w:t>
      </w:r>
      <w:r>
        <w:rPr>
          <w:i/>
        </w:rPr>
        <w:t>The standard states that the evenFooter element is of type ST_XString.</w:t>
      </w:r>
    </w:p>
    <w:p w:rsidR="00677E18" w:rsidRDefault="001842DB">
      <w:pPr>
        <w:pStyle w:val="Definition-Field2"/>
      </w:pPr>
      <w:r>
        <w:t>Office does not attempt to decode the character escape sequences defined in ST_XString.</w:t>
      </w:r>
    </w:p>
    <w:p w:rsidR="00677E18" w:rsidRDefault="001842DB">
      <w:pPr>
        <w:pStyle w:val="Heading3"/>
      </w:pPr>
      <w:bookmarkStart w:id="2949" w:name="section_0b142db5aa0143b6b2282cd3f8ac3c1a"/>
      <w:bookmarkStart w:id="2950" w:name="_Toc229464471"/>
      <w:r>
        <w:t>Part 1 Section 21.2.2.60, evenH</w:t>
      </w:r>
      <w:r>
        <w:t>eader (Even Header)</w:t>
      </w:r>
      <w:bookmarkEnd w:id="2949"/>
      <w:bookmarkEnd w:id="2950"/>
      <w:r>
        <w:fldChar w:fldCharType="begin"/>
      </w:r>
      <w:r>
        <w:instrText xml:space="preserve"> XE "evenHeader (Even Header)" </w:instrText>
      </w:r>
      <w:r>
        <w:fldChar w:fldCharType="end"/>
      </w:r>
    </w:p>
    <w:p w:rsidR="00677E18" w:rsidRDefault="001842DB">
      <w:pPr>
        <w:pStyle w:val="Definition-Field"/>
      </w:pPr>
      <w:r>
        <w:t xml:space="preserve">a.   </w:t>
      </w:r>
      <w:r>
        <w:rPr>
          <w:i/>
        </w:rPr>
        <w:t>The standard does not state any exceptions that cause the evenHeader element to be ignored.</w:t>
      </w:r>
    </w:p>
    <w:p w:rsidR="00677E18" w:rsidRDefault="001842DB">
      <w:pPr>
        <w:pStyle w:val="Definition-Field2"/>
      </w:pPr>
      <w:r>
        <w:t>Office ignores this element if the val attribute of the differentOddEven sibling element is not set to tru</w:t>
      </w:r>
      <w:r>
        <w:t>e.</w:t>
      </w:r>
    </w:p>
    <w:p w:rsidR="00677E18" w:rsidRDefault="001842DB">
      <w:pPr>
        <w:pStyle w:val="Definition-Field"/>
      </w:pPr>
      <w:r>
        <w:t xml:space="preserve">b.   </w:t>
      </w:r>
      <w:r>
        <w:rPr>
          <w:i/>
        </w:rPr>
        <w:t>The standard states that the evenHeader element is of type ST_XString.</w:t>
      </w:r>
    </w:p>
    <w:p w:rsidR="00677E18" w:rsidRDefault="001842DB">
      <w:pPr>
        <w:pStyle w:val="Definition-Field2"/>
      </w:pPr>
      <w:r>
        <w:t>Office does not attempt to decode the character escape sequences defined in ST_XString.</w:t>
      </w:r>
    </w:p>
    <w:p w:rsidR="00677E18" w:rsidRDefault="001842DB">
      <w:pPr>
        <w:pStyle w:val="Heading3"/>
      </w:pPr>
      <w:bookmarkStart w:id="2951" w:name="section_cd1772e1ff694c5881e1793baa9fe54c"/>
      <w:bookmarkStart w:id="2952" w:name="_Toc229464472"/>
      <w:r>
        <w:t>Part 1 Section 21.2.2.61, explosion (Explosion)</w:t>
      </w:r>
      <w:bookmarkEnd w:id="2951"/>
      <w:bookmarkEnd w:id="2952"/>
      <w:r>
        <w:fldChar w:fldCharType="begin"/>
      </w:r>
      <w:r>
        <w:instrText xml:space="preserve"> XE "explosion (Explosion)" </w:instrText>
      </w:r>
      <w:r>
        <w:fldChar w:fldCharType="end"/>
      </w:r>
    </w:p>
    <w:p w:rsidR="00677E18" w:rsidRDefault="001842DB">
      <w:pPr>
        <w:pStyle w:val="Definition-Field"/>
      </w:pPr>
      <w:r>
        <w:t xml:space="preserve">a.   </w:t>
      </w:r>
      <w:r>
        <w:rPr>
          <w:i/>
        </w:rPr>
        <w:t xml:space="preserve">The </w:t>
      </w:r>
      <w:r>
        <w:rPr>
          <w:i/>
        </w:rPr>
        <w:t>standard states that the values of the val attribute are defined by the XML Schema unsignedInt datatype.</w:t>
      </w:r>
    </w:p>
    <w:p w:rsidR="00677E18" w:rsidRDefault="001842DB">
      <w:pPr>
        <w:pStyle w:val="Definition-Field2"/>
      </w:pPr>
      <w:r>
        <w:t>Office restricts the value of this attribute to be at most 2147483647.</w:t>
      </w:r>
    </w:p>
    <w:p w:rsidR="00677E18" w:rsidRDefault="001842DB">
      <w:pPr>
        <w:pStyle w:val="Heading3"/>
      </w:pPr>
      <w:bookmarkStart w:id="2953" w:name="section_3749a6907ce74cf0897acb98f767dd91"/>
      <w:bookmarkStart w:id="2954" w:name="_Toc229464473"/>
      <w:r>
        <w:t>Part 1 Section 21.2.2.63, externalData (External Data Relationship)</w:t>
      </w:r>
      <w:bookmarkEnd w:id="2953"/>
      <w:bookmarkEnd w:id="2954"/>
      <w:r>
        <w:fldChar w:fldCharType="begin"/>
      </w:r>
      <w:r>
        <w:instrText xml:space="preserve"> XE "external</w:instrText>
      </w:r>
      <w:r>
        <w:instrText xml:space="preserve">Data (External Data Relationship)" </w:instrText>
      </w:r>
      <w:r>
        <w:fldChar w:fldCharType="end"/>
      </w:r>
    </w:p>
    <w:p w:rsidR="00677E18" w:rsidRDefault="001842DB">
      <w:pPr>
        <w:pStyle w:val="Definition-Field"/>
      </w:pPr>
      <w:r>
        <w:t xml:space="preserve">a.   </w:t>
      </w:r>
      <w:r>
        <w:rPr>
          <w:i/>
        </w:rPr>
        <w:t>The standard states the relationship explicitly targeted by the id attribute shall be of type http://schemas.openxmlformats.org/officeDocument/2006/relationships/package.</w:t>
      </w:r>
    </w:p>
    <w:p w:rsidR="00677E18" w:rsidRDefault="001842DB">
      <w:pPr>
        <w:pStyle w:val="Definition-Field2"/>
      </w:pPr>
      <w:r>
        <w:t>In Office, the relationship specified by t</w:t>
      </w:r>
      <w:r>
        <w:t>he id attribute shall be present in the set of relationships associated with the chart’s part in the package.</w:t>
      </w:r>
    </w:p>
    <w:p w:rsidR="00677E18" w:rsidRDefault="001842DB">
      <w:pPr>
        <w:pStyle w:val="Heading3"/>
      </w:pPr>
      <w:bookmarkStart w:id="2955" w:name="section_49f95e2f04914f4cb552091b1fb6d822"/>
      <w:bookmarkStart w:id="2956" w:name="_Toc229464474"/>
      <w:r>
        <w:t>Part 1 Section 21.2.2.65, f (Formula)</w:t>
      </w:r>
      <w:bookmarkEnd w:id="2955"/>
      <w:bookmarkEnd w:id="2956"/>
      <w:r>
        <w:fldChar w:fldCharType="begin"/>
      </w:r>
      <w:r>
        <w:instrText xml:space="preserve"> XE "f (Formula)" </w:instrText>
      </w:r>
      <w:r>
        <w:fldChar w:fldCharType="end"/>
      </w:r>
    </w:p>
    <w:p w:rsidR="00677E18" w:rsidRDefault="001842DB">
      <w:pPr>
        <w:pStyle w:val="Definition-Field"/>
      </w:pPr>
      <w:r>
        <w:t xml:space="preserve">a.   </w:t>
      </w:r>
      <w:r>
        <w:rPr>
          <w:i/>
        </w:rPr>
        <w:t xml:space="preserve">The standard states that the values of the f element are defined by the XML Schema </w:t>
      </w:r>
      <w:r>
        <w:rPr>
          <w:i/>
        </w:rPr>
        <w:t>string datatype.</w:t>
      </w:r>
    </w:p>
    <w:p w:rsidR="00677E18" w:rsidRDefault="001842DB">
      <w:pPr>
        <w:pStyle w:val="Definition-Field2"/>
      </w:pPr>
      <w:r>
        <w:t>Office requires the f element be a formula as defined in Formulas ("</w:t>
      </w:r>
      <w:hyperlink r:id="rId219">
        <w:r>
          <w:rPr>
            <w:rStyle w:val="Hyperlink"/>
          </w:rPr>
          <w:t>[ISO/IEC-29500-1]</w:t>
        </w:r>
      </w:hyperlink>
      <w:r>
        <w:t xml:space="preserve"> §18.17"). The maximum length of the decoded string shall not exceed 8192 characters.</w:t>
      </w:r>
    </w:p>
    <w:p w:rsidR="00677E18" w:rsidRDefault="001842DB">
      <w:pPr>
        <w:pStyle w:val="Heading3"/>
      </w:pPr>
      <w:bookmarkStart w:id="2957" w:name="section_ffa6e78afedd422e8521050dd540543f"/>
      <w:bookmarkStart w:id="2958" w:name="_Toc229464475"/>
      <w:r>
        <w:t>Pa</w:t>
      </w:r>
      <w:r>
        <w:t>rt 1 Section 21.2.2.66, firstFooter (First Footer)</w:t>
      </w:r>
      <w:bookmarkEnd w:id="2957"/>
      <w:bookmarkEnd w:id="2958"/>
      <w:r>
        <w:fldChar w:fldCharType="begin"/>
      </w:r>
      <w:r>
        <w:instrText xml:space="preserve"> XE "firstFooter (First Footer)" </w:instrText>
      </w:r>
      <w:r>
        <w:fldChar w:fldCharType="end"/>
      </w:r>
    </w:p>
    <w:p w:rsidR="00677E18" w:rsidRDefault="001842DB">
      <w:pPr>
        <w:pStyle w:val="Definition-Field"/>
      </w:pPr>
      <w:r>
        <w:t xml:space="preserve">a.   </w:t>
      </w:r>
      <w:r>
        <w:rPr>
          <w:i/>
        </w:rPr>
        <w:t>The standard does not state any exceptions that cause the firstFooter element to be ignored.</w:t>
      </w:r>
    </w:p>
    <w:p w:rsidR="00677E18" w:rsidRDefault="001842DB">
      <w:pPr>
        <w:pStyle w:val="Definition-Field2"/>
      </w:pPr>
      <w:r>
        <w:t xml:space="preserve">Office ignores this element if the differentOddEven attribute of the </w:t>
      </w:r>
      <w:r>
        <w:t>parent headerFooter element is not set to true.</w:t>
      </w:r>
    </w:p>
    <w:p w:rsidR="00677E18" w:rsidRDefault="001842DB">
      <w:pPr>
        <w:pStyle w:val="Definition-Field"/>
      </w:pPr>
      <w:r>
        <w:t xml:space="preserve">b.   </w:t>
      </w:r>
      <w:r>
        <w:rPr>
          <w:i/>
        </w:rPr>
        <w:t>The standard states that the firstFooter element is of type ST_Xstring.</w:t>
      </w:r>
    </w:p>
    <w:p w:rsidR="00677E18" w:rsidRDefault="001842DB">
      <w:pPr>
        <w:pStyle w:val="Definition-Field2"/>
      </w:pPr>
      <w:r>
        <w:t>Office does not attempt to decode the character escape sequences defined in ST_XString.</w:t>
      </w:r>
    </w:p>
    <w:p w:rsidR="00677E18" w:rsidRDefault="001842DB">
      <w:pPr>
        <w:pStyle w:val="Heading3"/>
      </w:pPr>
      <w:bookmarkStart w:id="2959" w:name="section_040fa40f5c914e65be97a7b64d744fcf"/>
      <w:bookmarkStart w:id="2960" w:name="_Toc229464476"/>
      <w:r>
        <w:t>Part 1 Section 21.2.2.67, firstHeader (Firs</w:t>
      </w:r>
      <w:r>
        <w:t>t Header)</w:t>
      </w:r>
      <w:bookmarkEnd w:id="2959"/>
      <w:bookmarkEnd w:id="2960"/>
      <w:r>
        <w:fldChar w:fldCharType="begin"/>
      </w:r>
      <w:r>
        <w:instrText xml:space="preserve"> XE "firstHeader (First Header)" </w:instrText>
      </w:r>
      <w:r>
        <w:fldChar w:fldCharType="end"/>
      </w:r>
    </w:p>
    <w:p w:rsidR="00677E18" w:rsidRDefault="001842DB">
      <w:pPr>
        <w:pStyle w:val="Definition-Field"/>
      </w:pPr>
      <w:r>
        <w:t xml:space="preserve">a.   </w:t>
      </w:r>
      <w:r>
        <w:rPr>
          <w:i/>
        </w:rPr>
        <w:t>The standard does not state any exceptions that cause the firstHeader element to be ignored.</w:t>
      </w:r>
    </w:p>
    <w:p w:rsidR="00677E18" w:rsidRDefault="001842DB">
      <w:pPr>
        <w:pStyle w:val="Definition-Field2"/>
      </w:pPr>
      <w:r>
        <w:t>Office ignores this element if the differentOddEven attribute of the parent headerFooter element is not set to tr</w:t>
      </w:r>
      <w:r>
        <w:t>ue.</w:t>
      </w:r>
    </w:p>
    <w:p w:rsidR="00677E18" w:rsidRDefault="001842DB">
      <w:pPr>
        <w:pStyle w:val="Definition-Field"/>
      </w:pPr>
      <w:r>
        <w:lastRenderedPageBreak/>
        <w:t xml:space="preserve">b.   </w:t>
      </w:r>
      <w:r>
        <w:rPr>
          <w:i/>
        </w:rPr>
        <w:t>The standard states that the firstHeader element is of type ST_Xstring.</w:t>
      </w:r>
    </w:p>
    <w:p w:rsidR="00677E18" w:rsidRDefault="001842DB">
      <w:pPr>
        <w:pStyle w:val="Definition-Field2"/>
      </w:pPr>
      <w:r>
        <w:t>Office does not attempt to decode the character escape sequences defined in ST_XString.</w:t>
      </w:r>
    </w:p>
    <w:p w:rsidR="00677E18" w:rsidRDefault="001842DB">
      <w:pPr>
        <w:pStyle w:val="Heading3"/>
      </w:pPr>
      <w:bookmarkStart w:id="2961" w:name="section_14a18d6f56794a50bd05b4dfbc77d851"/>
      <w:bookmarkStart w:id="2962" w:name="_Toc229464477"/>
      <w:r>
        <w:t>Part 1 Section 21.2.2.69, floor (Floor)</w:t>
      </w:r>
      <w:bookmarkEnd w:id="2961"/>
      <w:bookmarkEnd w:id="2962"/>
      <w:r>
        <w:fldChar w:fldCharType="begin"/>
      </w:r>
      <w:r>
        <w:instrText xml:space="preserve"> XE "floor (Floor)" </w:instrText>
      </w:r>
      <w:r>
        <w:fldChar w:fldCharType="end"/>
      </w:r>
    </w:p>
    <w:p w:rsidR="00677E18" w:rsidRDefault="001842DB">
      <w:pPr>
        <w:pStyle w:val="Definition-Field"/>
      </w:pPr>
      <w:r>
        <w:t xml:space="preserve">a.   </w:t>
      </w:r>
      <w:r>
        <w:rPr>
          <w:i/>
        </w:rPr>
        <w:t xml:space="preserve">The standard states </w:t>
      </w:r>
      <w:r>
        <w:rPr>
          <w:i/>
        </w:rPr>
        <w:t>that the floor element can be a child of any chart element.</w:t>
      </w:r>
    </w:p>
    <w:p w:rsidR="00677E18" w:rsidRDefault="001842DB">
      <w:pPr>
        <w:pStyle w:val="Definition-Field2"/>
      </w:pPr>
      <w:r>
        <w:t>Office requires that the chart contain a 3D chart group (bar3DChart, line3DChart, area3DChart, surface3DChart, or pie3DChart) when this element is specified.</w:t>
      </w:r>
    </w:p>
    <w:p w:rsidR="00677E18" w:rsidRDefault="001842DB">
      <w:pPr>
        <w:pStyle w:val="Heading3"/>
      </w:pPr>
      <w:bookmarkStart w:id="2963" w:name="section_b1f80d650055495797e699d84ef6398a"/>
      <w:bookmarkStart w:id="2964" w:name="_Toc229464478"/>
      <w:r>
        <w:t>Part 1 Section 21.2.2.70, fmtId (Forma</w:t>
      </w:r>
      <w:r>
        <w:t>t ID)</w:t>
      </w:r>
      <w:bookmarkEnd w:id="2963"/>
      <w:bookmarkEnd w:id="2964"/>
      <w:r>
        <w:fldChar w:fldCharType="begin"/>
      </w:r>
      <w:r>
        <w:instrText xml:space="preserve"> XE "fmtId (Format ID)" </w:instrText>
      </w:r>
      <w:r>
        <w:fldChar w:fldCharType="end"/>
      </w:r>
    </w:p>
    <w:p w:rsidR="00677E18" w:rsidRDefault="001842DB">
      <w:pPr>
        <w:pStyle w:val="Definition-Field"/>
      </w:pPr>
      <w:r>
        <w:t xml:space="preserve">a.   </w:t>
      </w:r>
      <w:r>
        <w:rPr>
          <w:i/>
        </w:rPr>
        <w:t>The standard states that values of the val attribute are defined by the XML Schema unsignedInt datatype.</w:t>
      </w:r>
    </w:p>
    <w:p w:rsidR="00677E18" w:rsidRDefault="001842DB">
      <w:pPr>
        <w:pStyle w:val="Definition-Field2"/>
      </w:pPr>
      <w:r>
        <w:t>Office restricts the value of this attribute to be at most 2147483647.</w:t>
      </w:r>
    </w:p>
    <w:p w:rsidR="00677E18" w:rsidRDefault="001842DB">
      <w:pPr>
        <w:pStyle w:val="Heading3"/>
      </w:pPr>
      <w:bookmarkStart w:id="2965" w:name="section_1a0d07f9ff1b4373ae2afdc4610c6c36"/>
      <w:bookmarkStart w:id="2966" w:name="_Toc229464479"/>
      <w:r>
        <w:t>Part 1 Section 21.2.2.72, formatting (Forma</w:t>
      </w:r>
      <w:r>
        <w:t>tting)</w:t>
      </w:r>
      <w:bookmarkEnd w:id="2965"/>
      <w:bookmarkEnd w:id="2966"/>
      <w:r>
        <w:fldChar w:fldCharType="begin"/>
      </w:r>
      <w:r>
        <w:instrText xml:space="preserve"> XE "formatting (Formatting)" </w:instrText>
      </w:r>
      <w:r>
        <w:fldChar w:fldCharType="end"/>
      </w:r>
    </w:p>
    <w:p w:rsidR="00677E18" w:rsidRDefault="001842DB">
      <w:pPr>
        <w:pStyle w:val="Definition-Field"/>
      </w:pPr>
      <w:r>
        <w:t xml:space="preserve">a.   </w:t>
      </w:r>
      <w:r>
        <w:rPr>
          <w:i/>
        </w:rPr>
        <w:t>The standard states that the formatting element prevents a user from changing formatting on chart elements.</w:t>
      </w:r>
    </w:p>
    <w:p w:rsidR="00677E18" w:rsidRDefault="001842DB">
      <w:pPr>
        <w:pStyle w:val="Definition-Field2"/>
      </w:pPr>
      <w:r>
        <w:t>Office does not fully respect this element and does not protect the chart from formatting changes in all</w:t>
      </w:r>
      <w:r>
        <w:t xml:space="preserve"> scenarios.</w:t>
      </w:r>
    </w:p>
    <w:p w:rsidR="00677E18" w:rsidRDefault="001842DB">
      <w:pPr>
        <w:pStyle w:val="Heading3"/>
      </w:pPr>
      <w:bookmarkStart w:id="2967" w:name="section_bd4e4652e4ee46e59d88b730b2233e20"/>
      <w:bookmarkStart w:id="2968" w:name="_Toc229464480"/>
      <w:r>
        <w:t>Part 1 Section 21.2.2.73, forward (Forward)</w:t>
      </w:r>
      <w:bookmarkEnd w:id="2967"/>
      <w:bookmarkEnd w:id="2968"/>
      <w:r>
        <w:fldChar w:fldCharType="begin"/>
      </w:r>
      <w:r>
        <w:instrText xml:space="preserve"> XE "forward (Forward)" </w:instrText>
      </w:r>
      <w:r>
        <w:fldChar w:fldCharType="end"/>
      </w:r>
    </w:p>
    <w:p w:rsidR="00677E18" w:rsidRDefault="001842DB">
      <w:pPr>
        <w:pStyle w:val="Definition-Field"/>
      </w:pPr>
      <w:r>
        <w:t xml:space="preserve">a.   </w:t>
      </w:r>
      <w:r>
        <w:rPr>
          <w:i/>
        </w:rPr>
        <w:t>The standard states that the value of the val attribute on non-scatter charts must be a multiple of 0.5.</w:t>
      </w:r>
    </w:p>
    <w:p w:rsidR="00677E18" w:rsidRDefault="001842DB">
      <w:pPr>
        <w:pStyle w:val="Definition-Field2"/>
      </w:pPr>
      <w:r>
        <w:t>Office allows the data range to include any non-negative number.</w:t>
      </w:r>
    </w:p>
    <w:p w:rsidR="00677E18" w:rsidRDefault="001842DB">
      <w:pPr>
        <w:pStyle w:val="Definition-Field"/>
      </w:pPr>
      <w:r>
        <w:t xml:space="preserve">b.   </w:t>
      </w:r>
      <w:r>
        <w:rPr>
          <w:i/>
        </w:rPr>
        <w:t>The standard states that attribute val is of type xsd:double.</w:t>
      </w:r>
    </w:p>
    <w:p w:rsidR="00677E18" w:rsidRDefault="001842DB">
      <w:pPr>
        <w:pStyle w:val="Definition-Field2"/>
      </w:pPr>
      <w:r>
        <w:t>Office does not allow INF, -INF, and NaN as supported values.  For scatterChart and bubbleChart, the value is in units, otherwise the value is in number of categories. The value of this at</w:t>
      </w:r>
      <w:r>
        <w:t>tribute has a minimum value greater than 0.</w:t>
      </w:r>
    </w:p>
    <w:p w:rsidR="00677E18" w:rsidRDefault="001842DB">
      <w:pPr>
        <w:pStyle w:val="Heading3"/>
      </w:pPr>
      <w:bookmarkStart w:id="2969" w:name="section_012f5622abbb48448368833b087789e4"/>
      <w:bookmarkStart w:id="2970" w:name="_Toc229464481"/>
      <w:r>
        <w:t>Part 1 Section 21.2.2.74, gapDepth (Gap Depth)</w:t>
      </w:r>
      <w:bookmarkEnd w:id="2969"/>
      <w:bookmarkEnd w:id="2970"/>
      <w:r>
        <w:fldChar w:fldCharType="begin"/>
      </w:r>
      <w:r>
        <w:instrText xml:space="preserve"> XE "gapDepth (Gap Depth)" </w:instrText>
      </w:r>
      <w:r>
        <w:fldChar w:fldCharType="end"/>
      </w:r>
    </w:p>
    <w:p w:rsidR="00677E18" w:rsidRDefault="001842DB">
      <w:pPr>
        <w:pStyle w:val="Definition-Field"/>
      </w:pPr>
      <w:r>
        <w:t xml:space="preserve">a.   </w:t>
      </w:r>
      <w:r>
        <w:rPr>
          <w:i/>
        </w:rPr>
        <w:t xml:space="preserve">The standard states that the gapDepth element specifies the space between bar or column clusters, as a percentage of the bar or </w:t>
      </w:r>
      <w:r>
        <w:rPr>
          <w:i/>
        </w:rPr>
        <w:t>column width.</w:t>
      </w:r>
    </w:p>
    <w:p w:rsidR="00677E18" w:rsidRDefault="001842DB">
      <w:pPr>
        <w:pStyle w:val="Definition-Field2"/>
      </w:pPr>
      <w:r>
        <w:t>In Office, this element specifies the space between adjacent categories in the depth axis direction, as a percentage of the bar, column, line, or base depth.</w:t>
      </w:r>
    </w:p>
    <w:p w:rsidR="00677E18" w:rsidRDefault="001842DB">
      <w:pPr>
        <w:pStyle w:val="Heading3"/>
      </w:pPr>
      <w:bookmarkStart w:id="2971" w:name="section_2f482e396b114a3ba3c43c46edfb3fc9"/>
      <w:bookmarkStart w:id="2972" w:name="_Toc229464482"/>
      <w:r>
        <w:t>Part 1 Section 21.2.2.75, gapWidth (Gap Width)</w:t>
      </w:r>
      <w:bookmarkEnd w:id="2971"/>
      <w:bookmarkEnd w:id="2972"/>
      <w:r>
        <w:fldChar w:fldCharType="begin"/>
      </w:r>
      <w:r>
        <w:instrText xml:space="preserve"> XE "gapWidth (Gap Width)" </w:instrText>
      </w:r>
      <w:r>
        <w:fldChar w:fldCharType="end"/>
      </w:r>
    </w:p>
    <w:p w:rsidR="00677E18" w:rsidRDefault="001842DB">
      <w:pPr>
        <w:pStyle w:val="Definition-Field"/>
      </w:pPr>
      <w:r>
        <w:t xml:space="preserve">a.   </w:t>
      </w:r>
      <w:r>
        <w:rPr>
          <w:i/>
        </w:rPr>
        <w:t>The</w:t>
      </w:r>
      <w:r>
        <w:rPr>
          <w:i/>
        </w:rPr>
        <w:t xml:space="preserve"> standard does not state how to interpret a gapWidth element on an ofPieChart element.</w:t>
      </w:r>
    </w:p>
    <w:p w:rsidR="00677E18" w:rsidRDefault="001842DB">
      <w:pPr>
        <w:pStyle w:val="Definition-Field2"/>
      </w:pPr>
      <w:r>
        <w:t>In Office, the gapWidth element on an ofPieChart element specifies the radius of the primary pie for an ofPieChart.</w:t>
      </w:r>
    </w:p>
    <w:p w:rsidR="00677E18" w:rsidRDefault="001842DB">
      <w:pPr>
        <w:pStyle w:val="Definition-Field"/>
      </w:pPr>
      <w:r>
        <w:t xml:space="preserve">b.   </w:t>
      </w:r>
      <w:r>
        <w:rPr>
          <w:i/>
        </w:rPr>
        <w:t>The standard states that the gapWidth element sp</w:t>
      </w:r>
      <w:r>
        <w:rPr>
          <w:i/>
        </w:rPr>
        <w:t>ecifies the space between bar or column clusters, as a percentage of the bar or column width.</w:t>
      </w:r>
    </w:p>
    <w:p w:rsidR="00677E18" w:rsidRDefault="001842DB">
      <w:pPr>
        <w:pStyle w:val="Definition-Field2"/>
      </w:pPr>
      <w:r>
        <w:lastRenderedPageBreak/>
        <w:t xml:space="preserve">In Office, this element specifies the space between adjacent series clusters in the category axis direction, as a percentage of the bar or column width for </w:t>
      </w:r>
      <w:r>
        <w:t>bar3DChart, barChart, and upDownBars.</w:t>
      </w:r>
    </w:p>
    <w:p w:rsidR="00677E18" w:rsidRDefault="001842DB">
      <w:pPr>
        <w:pStyle w:val="Heading3"/>
      </w:pPr>
      <w:bookmarkStart w:id="2973" w:name="section_8fd06fa97194482caa15286409552ac5"/>
      <w:bookmarkStart w:id="2974" w:name="_Toc229464483"/>
      <w:r>
        <w:t>Part 1 Section 21.2.2.76, grouping (Grouping)</w:t>
      </w:r>
      <w:bookmarkEnd w:id="2973"/>
      <w:bookmarkEnd w:id="2974"/>
      <w:r>
        <w:fldChar w:fldCharType="begin"/>
      </w:r>
      <w:r>
        <w:instrText xml:space="preserve"> XE "grouping (Grouping)" </w:instrText>
      </w:r>
      <w:r>
        <w:fldChar w:fldCharType="end"/>
      </w:r>
    </w:p>
    <w:p w:rsidR="00677E18" w:rsidRDefault="001842DB">
      <w:pPr>
        <w:pStyle w:val="Definition-Field"/>
      </w:pPr>
      <w:r>
        <w:t xml:space="preserve">a.   </w:t>
      </w:r>
      <w:r>
        <w:rPr>
          <w:i/>
        </w:rPr>
        <w:t>The standard states that the grouping element specifies the type of grouping for a column, line, or area chart.</w:t>
      </w:r>
    </w:p>
    <w:p w:rsidR="00677E18" w:rsidRDefault="001842DB">
      <w:pPr>
        <w:pStyle w:val="Definition-Field2"/>
      </w:pPr>
      <w:r>
        <w:t>In Office, this element spe</w:t>
      </w:r>
      <w:r>
        <w:t>cifies the type of grouping for a line or area chart.</w:t>
      </w:r>
    </w:p>
    <w:p w:rsidR="00677E18" w:rsidRDefault="001842DB">
      <w:pPr>
        <w:pStyle w:val="Heading3"/>
      </w:pPr>
      <w:bookmarkStart w:id="2975" w:name="section_2492a099586a4b7599a539bb273e5c0a"/>
      <w:bookmarkStart w:id="2976" w:name="_Toc229464484"/>
      <w:r>
        <w:t>Part 1 Section 21.2.2.78, h (Height)</w:t>
      </w:r>
      <w:bookmarkEnd w:id="2975"/>
      <w:bookmarkEnd w:id="2976"/>
      <w:r>
        <w:fldChar w:fldCharType="begin"/>
      </w:r>
      <w:r>
        <w:instrText xml:space="preserve"> XE "h (Height)"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5ba9569da3445309743b040df140552">
        <w:r>
          <w:rPr>
            <w:rStyle w:val="Hyperlink"/>
          </w:rPr>
          <w:t>crossesAt, §21.2.2.34(b)</w:t>
        </w:r>
      </w:hyperlink>
      <w:r>
        <w:rPr>
          <w:i/>
        </w:rPr>
        <w:t xml:space="preserve">; </w:t>
      </w:r>
      <w:hyperlink w:anchor="Section_c9de0cf2f9d5416aabe6f1b160b4e823">
        <w:r>
          <w:rPr>
            <w:rStyle w:val="Hyperlink"/>
          </w:rPr>
          <w:t>custUnit, §21.2.2.36(a)</w:t>
        </w:r>
      </w:hyperlink>
      <w:r>
        <w:rPr>
          <w:i/>
        </w:rPr>
        <w:t xml:space="preserve">; </w:t>
      </w:r>
      <w:hyperlink w:anchor="Section_002a323721c5425f83521a108d5bc7bb">
        <w:r>
          <w:rPr>
            <w:rStyle w:val="Hyperlink"/>
          </w:rPr>
          <w:t>splitPos, §21.2.2.195(c)</w:t>
        </w:r>
      </w:hyperlink>
      <w:r>
        <w:rPr>
          <w:i/>
        </w:rPr>
        <w:t>.</w:t>
      </w:r>
    </w:p>
    <w:p w:rsidR="00677E18" w:rsidRDefault="001842DB">
      <w:pPr>
        <w:pStyle w:val="Definition-Field"/>
      </w:pPr>
      <w:r>
        <w:t xml:space="preserve">a.   </w:t>
      </w:r>
      <w:r>
        <w:rPr>
          <w:i/>
        </w:rPr>
        <w:t>The standard does not state any exception</w:t>
      </w:r>
      <w:r>
        <w:rPr>
          <w:i/>
        </w:rPr>
        <w:t>s that cause the h element to be ignored.</w:t>
      </w:r>
    </w:p>
    <w:p w:rsidR="00677E18" w:rsidRDefault="001842DB">
      <w:pPr>
        <w:pStyle w:val="Definition-Field2"/>
      </w:pPr>
      <w:r>
        <w:t>Office ignores this element when a descendant of dispUnitsLbl, dLbl, title, or trendline and instead fits the element to the size of the text.</w:t>
      </w:r>
    </w:p>
    <w:p w:rsidR="00677E18" w:rsidRDefault="001842DB">
      <w:pPr>
        <w:pStyle w:val="Definition-Field"/>
      </w:pPr>
      <w:r>
        <w:t xml:space="preserve">b.   </w:t>
      </w:r>
      <w:r>
        <w:rPr>
          <w:i/>
        </w:rPr>
        <w:t>The standard does not state any exceptions that cause the h elemen</w:t>
      </w:r>
      <w:r>
        <w:rPr>
          <w:i/>
        </w:rPr>
        <w:t>t to be ignored or interpreted differently.</w:t>
      </w:r>
    </w:p>
    <w:p w:rsidR="00677E18" w:rsidRDefault="001842DB">
      <w:pPr>
        <w:pStyle w:val="Definition-Field2"/>
      </w:pPr>
      <w:r>
        <w:t>In Office, if the value of the val attribute is greater than 1 or less than 0, this element and the parent element manualLayout are ignored. Instead, the parent of manualLayout shall use its default size and posi</w:t>
      </w:r>
      <w:r>
        <w:t>tion.</w:t>
      </w:r>
    </w:p>
    <w:p w:rsidR="00677E18" w:rsidRDefault="001842DB">
      <w:pPr>
        <w:pStyle w:val="Heading3"/>
      </w:pPr>
      <w:bookmarkStart w:id="2977" w:name="section_0c9d02eca22c49aeb335f2a4f1d2dd8e"/>
      <w:bookmarkStart w:id="2978" w:name="_Toc229464485"/>
      <w:r>
        <w:t>Part 1 Section 21.2.2.79, headerFooter (Header and Footer)</w:t>
      </w:r>
      <w:bookmarkEnd w:id="2977"/>
      <w:bookmarkEnd w:id="2978"/>
      <w:r>
        <w:fldChar w:fldCharType="begin"/>
      </w:r>
      <w:r>
        <w:instrText xml:space="preserve"> XE "headerFooter (Header and Footer)" </w:instrText>
      </w:r>
      <w:r>
        <w:fldChar w:fldCharType="end"/>
      </w:r>
    </w:p>
    <w:p w:rsidR="00677E18" w:rsidRDefault="001842DB">
      <w:pPr>
        <w:pStyle w:val="Definition-Field"/>
      </w:pPr>
      <w:r>
        <w:t xml:space="preserve">a.   </w:t>
      </w:r>
      <w:r>
        <w:rPr>
          <w:i/>
        </w:rPr>
        <w:t xml:space="preserve">The standard states that the alignWithMargins attribute specifies that the header and footer should align with the left and right margins of the </w:t>
      </w:r>
      <w:r>
        <w:rPr>
          <w:i/>
        </w:rPr>
        <w:t>chart.</w:t>
      </w:r>
    </w:p>
    <w:p w:rsidR="00677E18" w:rsidRDefault="001842DB">
      <w:pPr>
        <w:pStyle w:val="Definition-Field2"/>
      </w:pPr>
      <w:r>
        <w:t>In Office, a value of true for this attribute specifies that the left and right edges of the header and footer align with the left and right margins of chart. A value of false specifies the application will determine the alignment.</w:t>
      </w:r>
    </w:p>
    <w:p w:rsidR="00677E18" w:rsidRDefault="001842DB">
      <w:pPr>
        <w:pStyle w:val="Heading3"/>
      </w:pPr>
      <w:bookmarkStart w:id="2979" w:name="section_4d59213a27af49019006ff11f30589b4"/>
      <w:bookmarkStart w:id="2980" w:name="_Toc229464486"/>
      <w:r>
        <w:t>Part 1 Section 21</w:t>
      </w:r>
      <w:r>
        <w:t>.2.2.81, hMode (Height Mode)</w:t>
      </w:r>
      <w:bookmarkEnd w:id="2979"/>
      <w:bookmarkEnd w:id="2980"/>
      <w:r>
        <w:fldChar w:fldCharType="begin"/>
      </w:r>
      <w:r>
        <w:instrText xml:space="preserve"> XE "hMode (Height Mode)"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67d2127f692243a29ffee4d67615136d">
        <w:r>
          <w:rPr>
            <w:rStyle w:val="Hyperlink"/>
          </w:rPr>
          <w:t>wMode, §21.2.2.231(a)</w:t>
        </w:r>
      </w:hyperlink>
      <w:r>
        <w:rPr>
          <w:i/>
        </w:rPr>
        <w:t>.</w:t>
      </w:r>
    </w:p>
    <w:p w:rsidR="00677E18" w:rsidRDefault="001842DB">
      <w:pPr>
        <w:pStyle w:val="Definition-Field"/>
      </w:pPr>
      <w:r>
        <w:t xml:space="preserve">a.   </w:t>
      </w:r>
      <w:r>
        <w:rPr>
          <w:i/>
        </w:rPr>
        <w:t>The standard state</w:t>
      </w:r>
      <w:r>
        <w:rPr>
          <w:i/>
        </w:rPr>
        <w:t>s that edge is a valid value for the val attribute of hMode.</w:t>
      </w:r>
    </w:p>
    <w:p w:rsidR="00677E18" w:rsidRDefault="001842DB">
      <w:pPr>
        <w:pStyle w:val="Definition-Field2"/>
      </w:pPr>
      <w:r>
        <w:t xml:space="preserve">Office only saves a value of factor for the val attribute.  Files opened with val equal to edge will be changed to factor on save and the val of sibling element h will be updated to reflect this </w:t>
      </w:r>
      <w:r>
        <w:t>mode change and correctly preserve the manual size.</w:t>
      </w:r>
    </w:p>
    <w:p w:rsidR="00677E18" w:rsidRDefault="001842DB">
      <w:pPr>
        <w:pStyle w:val="Heading3"/>
      </w:pPr>
      <w:bookmarkStart w:id="2981" w:name="section_21355c07074d42ba8c5e37e6f33692ac"/>
      <w:bookmarkStart w:id="2982" w:name="_Toc229464487"/>
      <w:r>
        <w:t>Part 1 Section 21.2.2.82, holeSize (Hole Size)</w:t>
      </w:r>
      <w:bookmarkEnd w:id="2981"/>
      <w:bookmarkEnd w:id="2982"/>
      <w:r>
        <w:fldChar w:fldCharType="begin"/>
      </w:r>
      <w:r>
        <w:instrText xml:space="preserve"> XE "holeSize (Hole Size)" </w:instrText>
      </w:r>
      <w:r>
        <w:fldChar w:fldCharType="end"/>
      </w:r>
    </w:p>
    <w:p w:rsidR="00677E18" w:rsidRDefault="001842DB">
      <w:pPr>
        <w:pStyle w:val="Definition-Field"/>
      </w:pPr>
      <w:r>
        <w:t xml:space="preserve">a.   </w:t>
      </w:r>
      <w:r>
        <w:rPr>
          <w:i/>
        </w:rPr>
        <w:t>The standard states that the val attribute specifies that the contents of this attribute will contain a hole size between 1</w:t>
      </w:r>
      <w:r>
        <w:rPr>
          <w:i/>
        </w:rPr>
        <w:t>0 and 90.</w:t>
      </w:r>
    </w:p>
    <w:p w:rsidR="00677E18" w:rsidRDefault="001842DB">
      <w:pPr>
        <w:pStyle w:val="Definition-Field2"/>
      </w:pPr>
      <w:r>
        <w:t>In Office, the val attribute specifies that the contents of this attribute will contain a hole size as defined by the ST_HoleSize simple type.</w:t>
      </w:r>
    </w:p>
    <w:p w:rsidR="00677E18" w:rsidRDefault="001842DB">
      <w:pPr>
        <w:pStyle w:val="Definition-Field"/>
      </w:pPr>
      <w:r>
        <w:t xml:space="preserve">b.   </w:t>
      </w:r>
      <w:r>
        <w:rPr>
          <w:i/>
        </w:rPr>
        <w:t>The standard implies that the val attribute is optional.</w:t>
      </w:r>
    </w:p>
    <w:p w:rsidR="00677E18" w:rsidRDefault="001842DB">
      <w:pPr>
        <w:pStyle w:val="Definition-Field2"/>
      </w:pPr>
      <w:r>
        <w:t>Office requires this attribute.</w:t>
      </w:r>
    </w:p>
    <w:p w:rsidR="00677E18" w:rsidRDefault="001842DB">
      <w:pPr>
        <w:pStyle w:val="Heading3"/>
      </w:pPr>
      <w:bookmarkStart w:id="2983" w:name="section_efdfd9b1197c426ba356d35c55a14eae"/>
      <w:bookmarkStart w:id="2984" w:name="_Toc229464488"/>
      <w:r>
        <w:lastRenderedPageBreak/>
        <w:t>Part 1 Se</w:t>
      </w:r>
      <w:r>
        <w:t>ction 21.2.2.83, hPercent (Height Percent)</w:t>
      </w:r>
      <w:bookmarkEnd w:id="2983"/>
      <w:bookmarkEnd w:id="2984"/>
      <w:r>
        <w:fldChar w:fldCharType="begin"/>
      </w:r>
      <w:r>
        <w:instrText xml:space="preserve"> XE "hPercent (Height Percent)" </w:instrText>
      </w:r>
      <w:r>
        <w:fldChar w:fldCharType="end"/>
      </w:r>
    </w:p>
    <w:p w:rsidR="00677E18" w:rsidRDefault="001842DB">
      <w:pPr>
        <w:pStyle w:val="Definition-Field"/>
      </w:pPr>
      <w:r>
        <w:t xml:space="preserve">a.   </w:t>
      </w:r>
      <w:r>
        <w:rPr>
          <w:i/>
        </w:rPr>
        <w:t>The standard does not define the behavior when the hPercent element is omitted.</w:t>
      </w:r>
    </w:p>
    <w:p w:rsidR="00677E18" w:rsidRDefault="001842DB">
      <w:pPr>
        <w:pStyle w:val="Definition-Field2"/>
      </w:pPr>
      <w:r>
        <w:t xml:space="preserve">If this element is omitted, Office uses automatic scaling.  If automatic scaling is enabled, </w:t>
      </w:r>
      <w:r>
        <w:t>the height of the 3-D chart expressed as a percentage of the chart width shall be the ratio of plot area height to plot area width.</w:t>
      </w:r>
    </w:p>
    <w:p w:rsidR="00677E18" w:rsidRDefault="001842DB">
      <w:pPr>
        <w:pStyle w:val="Definition-Field"/>
      </w:pPr>
      <w:r>
        <w:t xml:space="preserve">b.   </w:t>
      </w:r>
      <w:r>
        <w:rPr>
          <w:i/>
        </w:rPr>
        <w:t>The standard does not specify how to interpret the hPercent element on a pie3Dchart.</w:t>
      </w:r>
    </w:p>
    <w:p w:rsidR="00677E18" w:rsidRDefault="001842DB">
      <w:pPr>
        <w:pStyle w:val="Definition-Field2"/>
      </w:pPr>
      <w:r>
        <w:t>In Office, this element on a pie3D</w:t>
      </w:r>
      <w:r>
        <w:t>Chart specifies that the thickness of the 3-D pie chart shall be the default thickness (defined by the SpreadsheetML application) multiplied by the height percent.</w:t>
      </w:r>
    </w:p>
    <w:p w:rsidR="00677E18" w:rsidRDefault="001842DB">
      <w:pPr>
        <w:pStyle w:val="Definition-Field"/>
      </w:pPr>
      <w:r>
        <w:t xml:space="preserve">c.   </w:t>
      </w:r>
      <w:r>
        <w:rPr>
          <w:i/>
        </w:rPr>
        <w:t xml:space="preserve">The standard states that the hPercent element specifies the height of a 3-D chart as a </w:t>
      </w:r>
      <w:r>
        <w:rPr>
          <w:i/>
        </w:rPr>
        <w:t>percentage of the chart width.</w:t>
      </w:r>
    </w:p>
    <w:p w:rsidR="00677E18" w:rsidRDefault="001842DB">
      <w:pPr>
        <w:pStyle w:val="Definition-Field2"/>
      </w:pPr>
      <w:r>
        <w:t>In Office, this element specifies the height of a 3-D chart as a percentage of the 3-D plot area width, and disables automatic scaling for the chart height.</w:t>
      </w:r>
    </w:p>
    <w:p w:rsidR="00677E18" w:rsidRDefault="001842DB">
      <w:pPr>
        <w:pStyle w:val="Heading3"/>
      </w:pPr>
      <w:bookmarkStart w:id="2985" w:name="section_6ceb7cd840d84c6695fa130240a4a22a"/>
      <w:bookmarkStart w:id="2986" w:name="_Toc229464489"/>
      <w:r>
        <w:t>Part 1 Section 21.2.2.84, idx (Index)</w:t>
      </w:r>
      <w:bookmarkEnd w:id="2985"/>
      <w:bookmarkEnd w:id="2986"/>
      <w:r>
        <w:fldChar w:fldCharType="begin"/>
      </w:r>
      <w:r>
        <w:instrText xml:space="preserve"> XE "idx (Index)" </w:instrText>
      </w:r>
      <w:r>
        <w:fldChar w:fldCharType="end"/>
      </w:r>
    </w:p>
    <w:p w:rsidR="00677E18" w:rsidRDefault="001842DB">
      <w:pPr>
        <w:pStyle w:val="Definition-Field"/>
      </w:pPr>
      <w:r>
        <w:t xml:space="preserve">a.   </w:t>
      </w:r>
      <w:r>
        <w:rPr>
          <w:i/>
        </w:rPr>
        <w:t xml:space="preserve">The </w:t>
      </w:r>
      <w:r>
        <w:rPr>
          <w:i/>
        </w:rPr>
        <w:t>standard places no restrictions on the val attribute beyond type information.</w:t>
      </w:r>
    </w:p>
    <w:p w:rsidR="00677E18" w:rsidRDefault="001842DB">
      <w:pPr>
        <w:pStyle w:val="Definition-Field2"/>
      </w:pPr>
      <w:r>
        <w:t>Office requires that the value of the val attribute be unique amongst idx elements within the same collection.</w:t>
      </w:r>
    </w:p>
    <w:p w:rsidR="00677E18" w:rsidRDefault="001842DB">
      <w:pPr>
        <w:pStyle w:val="Definition-Field"/>
      </w:pPr>
      <w:r>
        <w:t xml:space="preserve">b.   </w:t>
      </w:r>
      <w:r>
        <w:rPr>
          <w:i/>
        </w:rPr>
        <w:t>The standard states that the values of the val attribute are d</w:t>
      </w:r>
      <w:r>
        <w:rPr>
          <w:i/>
        </w:rPr>
        <w:t>efined by the XML Schema unsignedInt datatype.</w:t>
      </w:r>
    </w:p>
    <w:p w:rsidR="00677E18" w:rsidRDefault="001842DB">
      <w:pPr>
        <w:pStyle w:val="Definition-Field2"/>
      </w:pPr>
      <w:r>
        <w:t>Office restricts the value of this attribute to be at most 2147483647.</w:t>
      </w:r>
    </w:p>
    <w:p w:rsidR="00677E18" w:rsidRDefault="001842DB">
      <w:pPr>
        <w:pStyle w:val="Heading3"/>
      </w:pPr>
      <w:bookmarkStart w:id="2987" w:name="section_ecb7cd155c46458b9f7c016272458527"/>
      <w:bookmarkStart w:id="2988" w:name="_Toc229464490"/>
      <w:r>
        <w:t>Part 1 Section 21.2.2.85, intercept (Intercept)</w:t>
      </w:r>
      <w:bookmarkEnd w:id="2987"/>
      <w:bookmarkEnd w:id="2988"/>
      <w:r>
        <w:fldChar w:fldCharType="begin"/>
      </w:r>
      <w:r>
        <w:instrText xml:space="preserve"> XE "intercept (Intercept)" </w:instrText>
      </w:r>
      <w:r>
        <w:fldChar w:fldCharType="end"/>
      </w:r>
    </w:p>
    <w:p w:rsidR="00677E18" w:rsidRDefault="001842DB">
      <w:pPr>
        <w:pStyle w:val="Definition-Field2"/>
      </w:pPr>
      <w:r>
        <w:rPr>
          <w:i/>
        </w:rPr>
        <w:t>For additional notes that apply to this portion of the stand</w:t>
      </w:r>
      <w:r>
        <w:rPr>
          <w:i/>
        </w:rPr>
        <w:t xml:space="preserve">ard, please see the notes for </w:t>
      </w:r>
      <w:hyperlink w:anchor="Section_c5ba9569da3445309743b040df140552">
        <w:r>
          <w:rPr>
            <w:rStyle w:val="Hyperlink"/>
          </w:rPr>
          <w:t>crossesAt, §21.2.2.34(b)</w:t>
        </w:r>
      </w:hyperlink>
      <w:r>
        <w:rPr>
          <w:i/>
        </w:rPr>
        <w:t xml:space="preserve">; </w:t>
      </w:r>
      <w:hyperlink w:anchor="Section_c9de0cf2f9d5416aabe6f1b160b4e823">
        <w:r>
          <w:rPr>
            <w:rStyle w:val="Hyperlink"/>
          </w:rPr>
          <w:t>custUnit, §21.2.2.36(a)</w:t>
        </w:r>
      </w:hyperlink>
      <w:r>
        <w:rPr>
          <w:i/>
        </w:rPr>
        <w:t xml:space="preserve">; </w:t>
      </w:r>
      <w:hyperlink w:anchor="Section_002a323721c5425f83521a108d5bc7bb">
        <w:r>
          <w:rPr>
            <w:rStyle w:val="Hyperlink"/>
          </w:rPr>
          <w:t>splitPos, §21.2.2.195(c)</w:t>
        </w:r>
      </w:hyperlink>
      <w:r>
        <w:rPr>
          <w:i/>
        </w:rPr>
        <w:t>.</w:t>
      </w:r>
    </w:p>
    <w:p w:rsidR="00677E18" w:rsidRDefault="001842DB">
      <w:pPr>
        <w:pStyle w:val="Heading3"/>
      </w:pPr>
      <w:bookmarkStart w:id="2989" w:name="section_c26d486fa3ba4b87bcc18e10062f4c2f"/>
      <w:bookmarkStart w:id="2990" w:name="_Toc229464491"/>
      <w:r>
        <w:t>Part 1 Section 21.2.2.86, invertIfNegative (Invert if Negative)</w:t>
      </w:r>
      <w:bookmarkEnd w:id="2989"/>
      <w:bookmarkEnd w:id="2990"/>
      <w:r>
        <w:fldChar w:fldCharType="begin"/>
      </w:r>
      <w:r>
        <w:instrText xml:space="preserve"> XE "invertIfNegative (Invert if Negative)" </w:instrText>
      </w:r>
      <w:r>
        <w:fldChar w:fldCharType="end"/>
      </w:r>
    </w:p>
    <w:p w:rsidR="00677E18" w:rsidRDefault="001842DB">
      <w:pPr>
        <w:pStyle w:val="Definition-Field"/>
      </w:pPr>
      <w:r>
        <w:t xml:space="preserve">a.   </w:t>
      </w:r>
      <w:r>
        <w:rPr>
          <w:i/>
        </w:rPr>
        <w:t>The standard does not state any exceptions that cause this element to be ignored.</w:t>
      </w:r>
    </w:p>
    <w:p w:rsidR="00677E18" w:rsidRDefault="001842DB">
      <w:pPr>
        <w:pStyle w:val="Definition-Field2"/>
      </w:pPr>
      <w:r>
        <w:t>Office ignores this</w:t>
      </w:r>
      <w:r>
        <w:t xml:space="preserve"> element and always inverts the negative values if the ancestors include bubbleChart.</w:t>
      </w:r>
    </w:p>
    <w:p w:rsidR="00677E18" w:rsidRDefault="001842DB">
      <w:pPr>
        <w:pStyle w:val="Heading3"/>
      </w:pPr>
      <w:bookmarkStart w:id="2991" w:name="section_103a45d564c44e46b972658f87b24c63"/>
      <w:bookmarkStart w:id="2992" w:name="_Toc229464492"/>
      <w:r>
        <w:t>Part 1 Section 21.2.2.88, layout (Layout)</w:t>
      </w:r>
      <w:bookmarkEnd w:id="2991"/>
      <w:bookmarkEnd w:id="2992"/>
      <w:r>
        <w:fldChar w:fldCharType="begin"/>
      </w:r>
      <w:r>
        <w:instrText xml:space="preserve"> XE "layout (Layout)" </w:instrText>
      </w:r>
      <w:r>
        <w:fldChar w:fldCharType="end"/>
      </w:r>
    </w:p>
    <w:p w:rsidR="00677E18" w:rsidRDefault="001842DB">
      <w:pPr>
        <w:pStyle w:val="Definition-Field"/>
      </w:pPr>
      <w:r>
        <w:t xml:space="preserve">a.   </w:t>
      </w:r>
      <w:r>
        <w:rPr>
          <w:i/>
        </w:rPr>
        <w:t>The standard states that the manualLayout and extLst child elements both have a minOccurs=0.</w:t>
      </w:r>
    </w:p>
    <w:p w:rsidR="00677E18" w:rsidRDefault="001842DB">
      <w:pPr>
        <w:pStyle w:val="Definition-Field2"/>
      </w:pPr>
      <w:r>
        <w:t>Office</w:t>
      </w:r>
      <w:r>
        <w:t xml:space="preserve"> will not save this element if the manualLayout child element is not present when the parent element is dLbl or trendlineLbl, even if this element has an extLst child element.</w:t>
      </w:r>
    </w:p>
    <w:p w:rsidR="00677E18" w:rsidRDefault="001842DB">
      <w:pPr>
        <w:pStyle w:val="Heading3"/>
      </w:pPr>
      <w:bookmarkStart w:id="2993" w:name="section_63d53b16d3cf4361b04875462a9a40e7"/>
      <w:bookmarkStart w:id="2994" w:name="_Toc229464493"/>
      <w:r>
        <w:t>Part 1 Section 21.2.2.89, layoutTarget (Layout Target)</w:t>
      </w:r>
      <w:bookmarkEnd w:id="2993"/>
      <w:bookmarkEnd w:id="2994"/>
      <w:r>
        <w:fldChar w:fldCharType="begin"/>
      </w:r>
      <w:r>
        <w:instrText xml:space="preserve"> XE "layoutTarget (Layout </w:instrText>
      </w:r>
      <w:r>
        <w:instrText xml:space="preserve">Target)" </w:instrText>
      </w:r>
      <w:r>
        <w:fldChar w:fldCharType="end"/>
      </w:r>
    </w:p>
    <w:p w:rsidR="00677E18" w:rsidRDefault="001842DB">
      <w:pPr>
        <w:pStyle w:val="Definition-Field"/>
      </w:pPr>
      <w:r>
        <w:t xml:space="preserve">a.   </w:t>
      </w:r>
      <w:r>
        <w:rPr>
          <w:i/>
        </w:rPr>
        <w:t>The standard states that this element can be a child of any manualLayout element.</w:t>
      </w:r>
    </w:p>
    <w:p w:rsidR="00677E18" w:rsidRDefault="001842DB">
      <w:pPr>
        <w:pStyle w:val="Definition-Field2"/>
      </w:pPr>
      <w:r>
        <w:t>Office requires that the ancestors not include dispUnitsLbl, dLbl, legend, title, and trendlineLbl when this element is specified.</w:t>
      </w:r>
    </w:p>
    <w:p w:rsidR="00677E18" w:rsidRDefault="001842DB">
      <w:pPr>
        <w:pStyle w:val="Heading3"/>
      </w:pPr>
      <w:bookmarkStart w:id="2995" w:name="section_3536abf10a574a15a1976b56b3f4616f"/>
      <w:bookmarkStart w:id="2996" w:name="_Toc229464494"/>
      <w:r>
        <w:lastRenderedPageBreak/>
        <w:t xml:space="preserve">Part 1 Section 21.2.2.92, </w:t>
      </w:r>
      <w:r>
        <w:t>leaderLines (Leader Lines)</w:t>
      </w:r>
      <w:bookmarkEnd w:id="2995"/>
      <w:bookmarkEnd w:id="2996"/>
      <w:r>
        <w:fldChar w:fldCharType="begin"/>
      </w:r>
      <w:r>
        <w:instrText xml:space="preserve"> XE "leaderLines (Leader Lines)" </w:instrText>
      </w:r>
      <w:r>
        <w:fldChar w:fldCharType="end"/>
      </w:r>
    </w:p>
    <w:p w:rsidR="00677E18" w:rsidRDefault="001842DB">
      <w:pPr>
        <w:pStyle w:val="Definition-Field"/>
      </w:pPr>
      <w:r>
        <w:t xml:space="preserve">a.   </w:t>
      </w:r>
      <w:r>
        <w:rPr>
          <w:i/>
        </w:rPr>
        <w:t>The standard states that this element can be a child of any dLbls element.</w:t>
      </w:r>
    </w:p>
    <w:p w:rsidR="00677E18" w:rsidRDefault="001842DB">
      <w:pPr>
        <w:pStyle w:val="Definition-Field2"/>
      </w:pPr>
      <w:r>
        <w:t>Office requires that the value of the val attribute of sibling element showLeaderLines is true when this element i</w:t>
      </w:r>
      <w:r>
        <w:t>s specified.</w:t>
      </w:r>
    </w:p>
    <w:p w:rsidR="00677E18" w:rsidRDefault="001842DB">
      <w:pPr>
        <w:pStyle w:val="Definition-Field"/>
      </w:pPr>
      <w:r>
        <w:t xml:space="preserve">b.   </w:t>
      </w:r>
      <w:r>
        <w:rPr>
          <w:i/>
        </w:rPr>
        <w:t>The standard states that this element can be a child of any dLbls element.</w:t>
      </w:r>
    </w:p>
    <w:p w:rsidR="00677E18" w:rsidRDefault="001842DB">
      <w:pPr>
        <w:pStyle w:val="Definition-Field2"/>
      </w:pPr>
      <w:r>
        <w:t>Office requires that the ancestor include doughnutChart, ofPieChart, pie3DChart, or pieChart when this element is specified.</w:t>
      </w:r>
    </w:p>
    <w:p w:rsidR="00677E18" w:rsidRDefault="001842DB">
      <w:pPr>
        <w:pStyle w:val="Heading3"/>
      </w:pPr>
      <w:bookmarkStart w:id="2997" w:name="section_8314e929129a4991a7f99f37010521e5"/>
      <w:bookmarkStart w:id="2998" w:name="_Toc229464495"/>
      <w:r>
        <w:t>Part 1 Section 21.2.2.95, legendPos (L</w:t>
      </w:r>
      <w:r>
        <w:t>egend Position)</w:t>
      </w:r>
      <w:bookmarkEnd w:id="2997"/>
      <w:bookmarkEnd w:id="2998"/>
      <w:r>
        <w:fldChar w:fldCharType="begin"/>
      </w:r>
      <w:r>
        <w:instrText xml:space="preserve"> XE "legendPos (Legend Position)" </w:instrText>
      </w:r>
      <w:r>
        <w:fldChar w:fldCharType="end"/>
      </w:r>
    </w:p>
    <w:p w:rsidR="00677E18" w:rsidRDefault="001842DB">
      <w:pPr>
        <w:pStyle w:val="Definition-Field"/>
      </w:pPr>
      <w:r>
        <w:t xml:space="preserve">a.   </w:t>
      </w:r>
      <w:r>
        <w:rPr>
          <w:i/>
        </w:rPr>
        <w:t>The standard does not state any exceptions that cause this element to be ignored.</w:t>
      </w:r>
    </w:p>
    <w:p w:rsidR="00677E18" w:rsidRDefault="001842DB">
      <w:pPr>
        <w:pStyle w:val="Definition-Field2"/>
      </w:pPr>
      <w:r>
        <w:t>In Office, when this element is specified along with the manualLayout child element of the layout sibling element the</w:t>
      </w:r>
      <w:r>
        <w:t xml:space="preserve"> exact position of the legend is overridden by the manual layout.</w:t>
      </w:r>
    </w:p>
    <w:p w:rsidR="00677E18" w:rsidRDefault="001842DB">
      <w:pPr>
        <w:pStyle w:val="Heading3"/>
      </w:pPr>
      <w:bookmarkStart w:id="2999" w:name="section_7bcdf1d23b754a548fb87af678555e39"/>
      <w:bookmarkStart w:id="3000" w:name="_Toc229464496"/>
      <w:r>
        <w:t>Part 1 Section 21.2.2.96, line3DChart (3D Line Charts)</w:t>
      </w:r>
      <w:bookmarkEnd w:id="2999"/>
      <w:bookmarkEnd w:id="3000"/>
      <w:r>
        <w:fldChar w:fldCharType="begin"/>
      </w:r>
      <w:r>
        <w:instrText xml:space="preserve"> XE "line3DChart (3D Line Charts)" </w:instrText>
      </w:r>
      <w:r>
        <w:fldChar w:fldCharType="end"/>
      </w:r>
    </w:p>
    <w:p w:rsidR="00677E18" w:rsidRDefault="001842DB">
      <w:pPr>
        <w:pStyle w:val="Definition-Field"/>
      </w:pPr>
      <w:r>
        <w:t xml:space="preserve">a.   </w:t>
      </w:r>
      <w:r>
        <w:rPr>
          <w:i/>
        </w:rPr>
        <w:t xml:space="preserve">The standard states that the values of the child element axId are defined by the XML Schem </w:t>
      </w:r>
      <w:r>
        <w:rPr>
          <w:i/>
        </w:rPr>
        <w:t>unsignedInt datatype.</w:t>
      </w:r>
    </w:p>
    <w:p w:rsidR="00677E18" w:rsidRDefault="001842DB">
      <w:pPr>
        <w:pStyle w:val="Definition-Field2"/>
      </w:pPr>
      <w:r>
        <w:t>In Office, child element axId has a maximum value of 2147483647.</w:t>
      </w:r>
    </w:p>
    <w:p w:rsidR="00677E18" w:rsidRDefault="001842DB">
      <w:pPr>
        <w:pStyle w:val="Definition-Field"/>
      </w:pPr>
      <w:r>
        <w:t xml:space="preserve">b.   </w:t>
      </w:r>
      <w:r>
        <w:rPr>
          <w:i/>
        </w:rPr>
        <w:t>The standard states that the maxOccurs value for the ser child element is unbounded.</w:t>
      </w:r>
    </w:p>
    <w:p w:rsidR="00677E18" w:rsidRDefault="001842DB">
      <w:pPr>
        <w:pStyle w:val="Definition-Field2"/>
      </w:pPr>
      <w:r>
        <w:t>Office limits the occurrences of this element to 255.</w:t>
      </w:r>
    </w:p>
    <w:p w:rsidR="00677E18" w:rsidRDefault="001842DB">
      <w:pPr>
        <w:pStyle w:val="Heading3"/>
      </w:pPr>
      <w:bookmarkStart w:id="3001" w:name="section_28cc58e871c2454c9c4eef78fa758552"/>
      <w:bookmarkStart w:id="3002" w:name="_Toc229464497"/>
      <w:r>
        <w:t>Part 1 Section 21.2.2.97, lineChart (Line Charts)</w:t>
      </w:r>
      <w:bookmarkEnd w:id="3001"/>
      <w:bookmarkEnd w:id="3002"/>
      <w:r>
        <w:fldChar w:fldCharType="begin"/>
      </w:r>
      <w:r>
        <w:instrText xml:space="preserve"> XE "lineChart (Line Charts)"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7bcdf1d23b754a548fb87af678555e39">
        <w:r>
          <w:rPr>
            <w:rStyle w:val="Hyperlink"/>
          </w:rPr>
          <w:t>line3DChart, §21.2.2.</w:t>
        </w:r>
        <w:r>
          <w:rPr>
            <w:rStyle w:val="Hyperlink"/>
          </w:rPr>
          <w:t>96(b)</w:t>
        </w:r>
      </w:hyperlink>
      <w:r>
        <w:rPr>
          <w:i/>
        </w:rPr>
        <w:t>.</w:t>
      </w:r>
    </w:p>
    <w:p w:rsidR="00677E18" w:rsidRDefault="001842DB">
      <w:pPr>
        <w:pStyle w:val="Heading3"/>
      </w:pPr>
      <w:bookmarkStart w:id="3003" w:name="section_f6d3a915d0354a95b1668a66c55ff8a4"/>
      <w:bookmarkStart w:id="3004" w:name="_Toc229464498"/>
      <w:r>
        <w:t>Part 1 Section 21.2.2.99, lvl (Level)</w:t>
      </w:r>
      <w:bookmarkEnd w:id="3003"/>
      <w:bookmarkEnd w:id="3004"/>
      <w:r>
        <w:fldChar w:fldCharType="begin"/>
      </w:r>
      <w:r>
        <w:instrText xml:space="preserve"> XE "lvl (Level)" </w:instrText>
      </w:r>
      <w:r>
        <w:fldChar w:fldCharType="end"/>
      </w:r>
    </w:p>
    <w:p w:rsidR="00677E18" w:rsidRDefault="001842DB">
      <w:pPr>
        <w:pStyle w:val="Definition-Field"/>
      </w:pPr>
      <w:r>
        <w:t xml:space="preserve">a.   </w:t>
      </w:r>
      <w:r>
        <w:rPr>
          <w:i/>
        </w:rPr>
        <w:t>The standard states that the maxOccurs value for the pt child element is unbounded.</w:t>
      </w:r>
    </w:p>
    <w:p w:rsidR="00677E18" w:rsidRDefault="001842DB">
      <w:pPr>
        <w:pStyle w:val="Definition-Field2"/>
      </w:pPr>
      <w:r>
        <w:t xml:space="preserve">Office limits the occurrences of this element to 2147483647; occurrences greater than 1048576 will be </w:t>
      </w:r>
      <w:r>
        <w:t>ignored on load and discarded on save.</w:t>
      </w:r>
    </w:p>
    <w:p w:rsidR="00677E18" w:rsidRDefault="001842DB">
      <w:pPr>
        <w:pStyle w:val="Heading3"/>
      </w:pPr>
      <w:bookmarkStart w:id="3005" w:name="section_c1126f5e88c844d3b6cd3bcfc7368bea"/>
      <w:bookmarkStart w:id="3006" w:name="_Toc229464499"/>
      <w:r>
        <w:t>Part 1 Section 21.2.2.101, majorTickMark (Major Tick Mark)</w:t>
      </w:r>
      <w:bookmarkEnd w:id="3005"/>
      <w:bookmarkEnd w:id="3006"/>
      <w:r>
        <w:fldChar w:fldCharType="begin"/>
      </w:r>
      <w:r>
        <w:instrText xml:space="preserve"> XE "majorTickMark (Major Tick Mark)" </w:instrText>
      </w:r>
      <w:r>
        <w:fldChar w:fldCharType="end"/>
      </w:r>
    </w:p>
    <w:p w:rsidR="00677E18" w:rsidRDefault="001842DB">
      <w:pPr>
        <w:pStyle w:val="Definition-Field"/>
      </w:pPr>
      <w:r>
        <w:t xml:space="preserve">a.   </w:t>
      </w:r>
      <w:r>
        <w:rPr>
          <w:i/>
        </w:rPr>
        <w:t>The standard states that the val attribute of this element specifies the minor tick mark position.</w:t>
      </w:r>
    </w:p>
    <w:p w:rsidR="00677E18" w:rsidRDefault="001842DB">
      <w:pPr>
        <w:pStyle w:val="Definition-Field2"/>
      </w:pPr>
      <w:r>
        <w:t>In Office, the</w:t>
      </w:r>
      <w:r>
        <w:t xml:space="preserve"> val attribute of this element specifies the major tick mark position.</w:t>
      </w:r>
    </w:p>
    <w:p w:rsidR="00677E18" w:rsidRDefault="001842DB">
      <w:pPr>
        <w:pStyle w:val="Heading3"/>
      </w:pPr>
      <w:bookmarkStart w:id="3007" w:name="section_8268861e15c944fa9982632c6f2d6987"/>
      <w:bookmarkStart w:id="3008" w:name="_Toc229464500"/>
      <w:r>
        <w:t>Part 1 Section 21.2.2.103, majorUnit (Major Unit)</w:t>
      </w:r>
      <w:bookmarkEnd w:id="3007"/>
      <w:bookmarkEnd w:id="3008"/>
      <w:r>
        <w:fldChar w:fldCharType="begin"/>
      </w:r>
      <w:r>
        <w:instrText xml:space="preserve"> XE "majorUnit (Major Unit)" </w:instrText>
      </w:r>
      <w:r>
        <w:fldChar w:fldCharType="end"/>
      </w:r>
    </w:p>
    <w:p w:rsidR="00677E18" w:rsidRDefault="001842DB">
      <w:pPr>
        <w:pStyle w:val="Definition-Field"/>
      </w:pPr>
      <w:r>
        <w:t xml:space="preserve">a.   </w:t>
      </w:r>
      <w:r>
        <w:rPr>
          <w:i/>
        </w:rPr>
        <w:t>The standard states that the minimum value of the val attribute is equal to 0.</w:t>
      </w:r>
    </w:p>
    <w:p w:rsidR="00677E18" w:rsidRDefault="001842DB">
      <w:pPr>
        <w:pStyle w:val="Definition-Field2"/>
      </w:pPr>
      <w:r>
        <w:t>Office requires that</w:t>
      </w:r>
      <w:r>
        <w:t xml:space="preserve"> the value of the val attribute be greater than or equal to 1 when the parent element is dateAx.</w:t>
      </w:r>
    </w:p>
    <w:p w:rsidR="00677E18" w:rsidRDefault="001842DB">
      <w:pPr>
        <w:pStyle w:val="Heading3"/>
      </w:pPr>
      <w:bookmarkStart w:id="3009" w:name="section_8ef048666150457e9997509ec5a80cf5"/>
      <w:bookmarkStart w:id="3010" w:name="_Toc229464501"/>
      <w:r>
        <w:lastRenderedPageBreak/>
        <w:t>Part 1 Section 21.2.2.104, manualLayout (Manual Layout)</w:t>
      </w:r>
      <w:bookmarkEnd w:id="3009"/>
      <w:bookmarkEnd w:id="3010"/>
      <w:r>
        <w:fldChar w:fldCharType="begin"/>
      </w:r>
      <w:r>
        <w:instrText xml:space="preserve"> XE "manualLayout (Manual Layout)" </w:instrText>
      </w:r>
      <w:r>
        <w:fldChar w:fldCharType="end"/>
      </w:r>
    </w:p>
    <w:p w:rsidR="00677E18" w:rsidRDefault="001842DB">
      <w:pPr>
        <w:pStyle w:val="Definition-Field"/>
      </w:pPr>
      <w:r>
        <w:t xml:space="preserve">a.   </w:t>
      </w:r>
      <w:r>
        <w:rPr>
          <w:i/>
        </w:rPr>
        <w:t>The standard does not place any restrictions on when the attr</w:t>
      </w:r>
      <w:r>
        <w:rPr>
          <w:i/>
        </w:rPr>
        <w:t>ibutes can be specified.</w:t>
      </w:r>
    </w:p>
    <w:p w:rsidR="00677E18" w:rsidRDefault="001842DB">
      <w:pPr>
        <w:pStyle w:val="Definition-Field2"/>
      </w:pPr>
      <w:r>
        <w:t>Office requires that attributes h, w, x, and y all be specified if one is specified and the ancestors include legend or plotArea.  If x or y are specified and the ancestors include dispUnitsLbl, dLbl, title, or trendlineLbl, both s</w:t>
      </w:r>
      <w:r>
        <w:t>hall be specified.</w:t>
      </w:r>
    </w:p>
    <w:p w:rsidR="00677E18" w:rsidRDefault="001842DB">
      <w:pPr>
        <w:pStyle w:val="Heading3"/>
      </w:pPr>
      <w:bookmarkStart w:id="3011" w:name="section_72be69072aa4474da8e29b5fb073bd8a"/>
      <w:bookmarkStart w:id="3012" w:name="_Toc229464502"/>
      <w:r>
        <w:t>Part 1 Section 21.2.2.105, marker (Show Marker)</w:t>
      </w:r>
      <w:bookmarkEnd w:id="3011"/>
      <w:bookmarkEnd w:id="3012"/>
      <w:r>
        <w:fldChar w:fldCharType="begin"/>
      </w:r>
      <w:r>
        <w:instrText xml:space="preserve"> XE "marker (Show Marker)" </w:instrText>
      </w:r>
      <w:r>
        <w:fldChar w:fldCharType="end"/>
      </w:r>
    </w:p>
    <w:p w:rsidR="00677E18" w:rsidRDefault="001842DB">
      <w:pPr>
        <w:pStyle w:val="Definition-Field"/>
      </w:pPr>
      <w:r>
        <w:t xml:space="preserve">a.   </w:t>
      </w:r>
      <w:r>
        <w:rPr>
          <w:i/>
        </w:rPr>
        <w:t>The standard states this element is a boolean that, when true, specifies that the marker shall be shown.</w:t>
      </w:r>
    </w:p>
    <w:p w:rsidR="00677E18" w:rsidRDefault="001842DB">
      <w:pPr>
        <w:pStyle w:val="Definition-Field2"/>
      </w:pPr>
      <w:r>
        <w:t>Office always ignores and does not use this elemen</w:t>
      </w:r>
      <w:r>
        <w:t>t to define if markers shall be shown.</w:t>
      </w:r>
    </w:p>
    <w:p w:rsidR="00677E18" w:rsidRDefault="001842DB">
      <w:pPr>
        <w:pStyle w:val="Heading3"/>
      </w:pPr>
      <w:bookmarkStart w:id="3013" w:name="section_c42ddf7df72d4cb69f3513e6e30d7d25"/>
      <w:bookmarkStart w:id="3014" w:name="_Toc229464503"/>
      <w:r>
        <w:t>Part 1 Section 21.2.2.106, marker (Marker)</w:t>
      </w:r>
      <w:bookmarkEnd w:id="3013"/>
      <w:bookmarkEnd w:id="3014"/>
      <w:r>
        <w:fldChar w:fldCharType="begin"/>
      </w:r>
      <w:r>
        <w:instrText xml:space="preserve"> XE "marker (Marker)" </w:instrText>
      </w:r>
      <w:r>
        <w:fldChar w:fldCharType="end"/>
      </w:r>
    </w:p>
    <w:p w:rsidR="00677E18" w:rsidRDefault="001842DB">
      <w:pPr>
        <w:pStyle w:val="Definition-Field"/>
      </w:pPr>
      <w:r>
        <w:t xml:space="preserve">a.   </w:t>
      </w:r>
      <w:r>
        <w:rPr>
          <w:i/>
        </w:rPr>
        <w:t>The standard states this element can be a child of any ser (Line Chart Series) element.</w:t>
      </w:r>
    </w:p>
    <w:p w:rsidR="00677E18" w:rsidRDefault="001842DB">
      <w:pPr>
        <w:pStyle w:val="Definition-Field2"/>
      </w:pPr>
      <w:r>
        <w:t>Office requires that the ancestors not include line3DChar</w:t>
      </w:r>
      <w:r>
        <w:t>t when this element is specified.</w:t>
      </w:r>
    </w:p>
    <w:p w:rsidR="00677E18" w:rsidRDefault="001842DB">
      <w:pPr>
        <w:pStyle w:val="Heading3"/>
      </w:pPr>
      <w:bookmarkStart w:id="3015" w:name="section_652d488b12c641ba9cca59a8e954102b"/>
      <w:bookmarkStart w:id="3016" w:name="_Toc229464504"/>
      <w:r>
        <w:t>Part 1 Section 21.2.2.107, max (Maximum)</w:t>
      </w:r>
      <w:bookmarkEnd w:id="3015"/>
      <w:bookmarkEnd w:id="3016"/>
      <w:r>
        <w:fldChar w:fldCharType="begin"/>
      </w:r>
      <w:r>
        <w:instrText xml:space="preserve"> XE "max (Maximum)"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5ba9569da3445309743b040df140552">
        <w:r>
          <w:rPr>
            <w:rStyle w:val="Hyperlink"/>
          </w:rPr>
          <w:t>crosse</w:t>
        </w:r>
        <w:r>
          <w:rPr>
            <w:rStyle w:val="Hyperlink"/>
          </w:rPr>
          <w:t>sAt, §21.2.2.34(b)</w:t>
        </w:r>
      </w:hyperlink>
      <w:r>
        <w:rPr>
          <w:i/>
        </w:rPr>
        <w:t xml:space="preserve">; </w:t>
      </w:r>
      <w:hyperlink w:anchor="Section_c9de0cf2f9d5416aabe6f1b160b4e823">
        <w:r>
          <w:rPr>
            <w:rStyle w:val="Hyperlink"/>
          </w:rPr>
          <w:t>custUnit, §21.2.2.36(a)</w:t>
        </w:r>
      </w:hyperlink>
      <w:r>
        <w:rPr>
          <w:i/>
        </w:rPr>
        <w:t xml:space="preserve">; </w:t>
      </w:r>
      <w:hyperlink w:anchor="Section_002a323721c5425f83521a108d5bc7bb">
        <w:r>
          <w:rPr>
            <w:rStyle w:val="Hyperlink"/>
          </w:rPr>
          <w:t>splitPos, §21.2.2.195(c)</w:t>
        </w:r>
      </w:hyperlink>
      <w:r>
        <w:rPr>
          <w:i/>
        </w:rPr>
        <w:t>.</w:t>
      </w:r>
    </w:p>
    <w:p w:rsidR="00677E18" w:rsidRDefault="001842DB">
      <w:pPr>
        <w:pStyle w:val="Heading3"/>
      </w:pPr>
      <w:bookmarkStart w:id="3017" w:name="section_8066396fad5d4ee18d3fbc72fe7b589d"/>
      <w:bookmarkStart w:id="3018" w:name="_Toc229464505"/>
      <w:r>
        <w:t>Part 1 Section 21.2.2.108, min (Minimum)</w:t>
      </w:r>
      <w:bookmarkEnd w:id="3017"/>
      <w:bookmarkEnd w:id="3018"/>
      <w:r>
        <w:fldChar w:fldCharType="begin"/>
      </w:r>
      <w:r>
        <w:instrText xml:space="preserve"> XE "min (Minimum)"</w:instrText>
      </w:r>
      <w:r>
        <w:instrText xml:space="preserv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5ba9569da3445309743b040df140552">
        <w:r>
          <w:rPr>
            <w:rStyle w:val="Hyperlink"/>
          </w:rPr>
          <w:t>crossesAt, §21.2.2.34(b)</w:t>
        </w:r>
      </w:hyperlink>
      <w:r>
        <w:rPr>
          <w:i/>
        </w:rPr>
        <w:t xml:space="preserve">; </w:t>
      </w:r>
      <w:hyperlink w:anchor="Section_c9de0cf2f9d5416aabe6f1b160b4e823">
        <w:r>
          <w:rPr>
            <w:rStyle w:val="Hyperlink"/>
          </w:rPr>
          <w:t xml:space="preserve">custUnit, </w:t>
        </w:r>
        <w:r>
          <w:rPr>
            <w:rStyle w:val="Hyperlink"/>
          </w:rPr>
          <w:t>§21.2.2.36(a)</w:t>
        </w:r>
      </w:hyperlink>
      <w:r>
        <w:rPr>
          <w:i/>
        </w:rPr>
        <w:t xml:space="preserve">; </w:t>
      </w:r>
      <w:hyperlink w:anchor="Section_002a323721c5425f83521a108d5bc7bb">
        <w:r>
          <w:rPr>
            <w:rStyle w:val="Hyperlink"/>
          </w:rPr>
          <w:t>splitPos, §21.2.2.195(c)</w:t>
        </w:r>
      </w:hyperlink>
      <w:r>
        <w:rPr>
          <w:i/>
        </w:rPr>
        <w:t>.</w:t>
      </w:r>
    </w:p>
    <w:p w:rsidR="00677E18" w:rsidRDefault="001842DB">
      <w:pPr>
        <w:pStyle w:val="Heading3"/>
      </w:pPr>
      <w:bookmarkStart w:id="3019" w:name="section_8c28df63f35244b9bdf634dcd4faaa84"/>
      <w:bookmarkStart w:id="3020" w:name="_Toc229464506"/>
      <w:r>
        <w:t>Part 1 Section 21.2.2.112, minorUnit (Minor Unit)</w:t>
      </w:r>
      <w:bookmarkEnd w:id="3019"/>
      <w:bookmarkEnd w:id="3020"/>
      <w:r>
        <w:fldChar w:fldCharType="begin"/>
      </w:r>
      <w:r>
        <w:instrText xml:space="preserve"> XE "minorUnit (Minor Unit)" </w:instrText>
      </w:r>
      <w:r>
        <w:fldChar w:fldCharType="end"/>
      </w:r>
    </w:p>
    <w:p w:rsidR="00677E18" w:rsidRDefault="001842DB">
      <w:pPr>
        <w:pStyle w:val="Definition-Field"/>
      </w:pPr>
      <w:r>
        <w:t xml:space="preserve">a.   </w:t>
      </w:r>
      <w:r>
        <w:rPr>
          <w:i/>
        </w:rPr>
        <w:t>The standard states that the minimum value of the val attribute is</w:t>
      </w:r>
      <w:r>
        <w:rPr>
          <w:i/>
        </w:rPr>
        <w:t xml:space="preserve"> equal to 0.</w:t>
      </w:r>
    </w:p>
    <w:p w:rsidR="00677E18" w:rsidRDefault="001842DB">
      <w:pPr>
        <w:pStyle w:val="Definition-Field2"/>
      </w:pPr>
      <w:r>
        <w:t>Office requires that the value of the val attribute be greater than or equal to 1 when the parent element is dateAx.</w:t>
      </w:r>
    </w:p>
    <w:p w:rsidR="00677E18" w:rsidRDefault="001842DB">
      <w:pPr>
        <w:pStyle w:val="Heading3"/>
      </w:pPr>
      <w:bookmarkStart w:id="3021" w:name="section_f9019fcff51d4d9589c4e9267f846bdb"/>
      <w:bookmarkStart w:id="3022" w:name="_Toc229464507"/>
      <w:r>
        <w:t>Part 1 Section 21.2.2.113, minus (Minus)</w:t>
      </w:r>
      <w:bookmarkEnd w:id="3021"/>
      <w:bookmarkEnd w:id="3022"/>
      <w:r>
        <w:fldChar w:fldCharType="begin"/>
      </w:r>
      <w:r>
        <w:instrText xml:space="preserve"> XE "minus (Minus)" </w:instrText>
      </w:r>
      <w:r>
        <w:fldChar w:fldCharType="end"/>
      </w:r>
    </w:p>
    <w:p w:rsidR="00677E18" w:rsidRDefault="001842DB">
      <w:pPr>
        <w:pStyle w:val="Definition-Field"/>
      </w:pPr>
      <w:r>
        <w:t xml:space="preserve">a.   </w:t>
      </w:r>
      <w:r>
        <w:rPr>
          <w:i/>
        </w:rPr>
        <w:t>The standard states that this element shall be used only w</w:t>
      </w:r>
      <w:r>
        <w:rPr>
          <w:i/>
        </w:rPr>
        <w:t>hen the errValType is cust.</w:t>
      </w:r>
    </w:p>
    <w:p w:rsidR="00677E18" w:rsidRDefault="001842DB">
      <w:pPr>
        <w:pStyle w:val="Definition-Field2"/>
      </w:pPr>
      <w:r>
        <w:t>Office also saves out this element if the errValType is stdErr and the error bar value had been custom type during the current workbook session.</w:t>
      </w:r>
    </w:p>
    <w:p w:rsidR="00677E18" w:rsidRDefault="001842DB">
      <w:pPr>
        <w:pStyle w:val="Heading3"/>
      </w:pPr>
      <w:bookmarkStart w:id="3023" w:name="section_c18a957f2c2c4f6cb25a6b7e733cc52e"/>
      <w:bookmarkStart w:id="3024" w:name="_Toc229464508"/>
      <w:r>
        <w:t>Part 1 Section 21.2.2.114, multiLvlStrCache (Multi Level String Cache)</w:t>
      </w:r>
      <w:bookmarkEnd w:id="3023"/>
      <w:bookmarkEnd w:id="3024"/>
      <w:r>
        <w:fldChar w:fldCharType="begin"/>
      </w:r>
      <w:r>
        <w:instrText xml:space="preserve"> XE "multiLvlStrCache (Multi Level String Cache)" </w:instrText>
      </w:r>
      <w:r>
        <w:fldChar w:fldCharType="end"/>
      </w:r>
    </w:p>
    <w:p w:rsidR="00677E18" w:rsidRDefault="001842DB">
      <w:pPr>
        <w:pStyle w:val="Definition-Field"/>
      </w:pPr>
      <w:r>
        <w:t xml:space="preserve">a.   </w:t>
      </w:r>
      <w:r>
        <w:rPr>
          <w:i/>
        </w:rPr>
        <w:t>The standard states that this element specifies the last data shown on the chart for a category axis.</w:t>
      </w:r>
    </w:p>
    <w:p w:rsidR="00677E18" w:rsidRDefault="001842DB">
      <w:pPr>
        <w:pStyle w:val="Definition-Field2"/>
      </w:pPr>
      <w:r>
        <w:t>In Office, this element specifies a cache of the labels on the category axis, or the x-values in</w:t>
      </w:r>
      <w:r>
        <w:t xml:space="preserve"> a bubble or scatter chart.</w:t>
      </w:r>
    </w:p>
    <w:p w:rsidR="00677E18" w:rsidRDefault="001842DB">
      <w:pPr>
        <w:pStyle w:val="Heading3"/>
      </w:pPr>
      <w:bookmarkStart w:id="3025" w:name="section_5a37b2e1a0914137b7fabf136bc9b3c5"/>
      <w:bookmarkStart w:id="3026" w:name="_Toc229464509"/>
      <w:r>
        <w:lastRenderedPageBreak/>
        <w:t>Part 1 Section 21.2.2.115, multiLvlStrRef (Multi Level String Reference)</w:t>
      </w:r>
      <w:bookmarkEnd w:id="3025"/>
      <w:bookmarkEnd w:id="3026"/>
      <w:r>
        <w:fldChar w:fldCharType="begin"/>
      </w:r>
      <w:r>
        <w:instrText xml:space="preserve"> XE "multiLvlStrRef (Multi Level String Reference)" </w:instrText>
      </w:r>
      <w:r>
        <w:fldChar w:fldCharType="end"/>
      </w:r>
    </w:p>
    <w:p w:rsidR="00677E18" w:rsidRDefault="001842DB">
      <w:pPr>
        <w:pStyle w:val="Definition-Field"/>
      </w:pPr>
      <w:r>
        <w:t xml:space="preserve">a.   </w:t>
      </w:r>
      <w:r>
        <w:rPr>
          <w:i/>
        </w:rPr>
        <w:t>The standard states that this element specifies a reference to data for the category axis with a</w:t>
      </w:r>
      <w:r>
        <w:rPr>
          <w:i/>
        </w:rPr>
        <w:t xml:space="preserve"> cache of the last values used.</w:t>
      </w:r>
    </w:p>
    <w:p w:rsidR="00677E18" w:rsidRDefault="001842DB">
      <w:pPr>
        <w:pStyle w:val="Definition-Field2"/>
      </w:pPr>
      <w:r>
        <w:t>In Office, this element specifies a reference to data for the category axis (or for the x-values in a bubble or scatter chart), along with a cache of the last values used.</w:t>
      </w:r>
    </w:p>
    <w:p w:rsidR="00677E18" w:rsidRDefault="001842DB">
      <w:pPr>
        <w:pStyle w:val="Heading3"/>
      </w:pPr>
      <w:bookmarkStart w:id="3027" w:name="section_3a82b89e726440c1a09fd569374fe6a9"/>
      <w:bookmarkStart w:id="3028" w:name="_Toc229464510"/>
      <w:r>
        <w:t>Part 1 Section 21.2.2.117, name (Pivot Name)</w:t>
      </w:r>
      <w:bookmarkEnd w:id="3027"/>
      <w:bookmarkEnd w:id="3028"/>
      <w:r>
        <w:fldChar w:fldCharType="begin"/>
      </w:r>
      <w:r>
        <w:instrText xml:space="preserve"> XE "nam</w:instrText>
      </w:r>
      <w:r>
        <w:instrText xml:space="preserve">e (Pivot Name)" </w:instrText>
      </w:r>
      <w:r>
        <w:fldChar w:fldCharType="end"/>
      </w:r>
    </w:p>
    <w:p w:rsidR="00677E18" w:rsidRDefault="001842DB">
      <w:pPr>
        <w:pStyle w:val="Definition-Field"/>
      </w:pPr>
      <w:r>
        <w:t xml:space="preserve">a.   </w:t>
      </w:r>
      <w:r>
        <w:rPr>
          <w:i/>
        </w:rPr>
        <w:t>The standard states that this element specifies the name of the PivotTable to get the data for the chart from.</w:t>
      </w:r>
    </w:p>
    <w:p w:rsidR="00677E18" w:rsidRDefault="001842DB">
      <w:r>
        <w:t>In Office, the name of the PivotTable is defined using the following format:</w:t>
      </w:r>
    </w:p>
    <w:p w:rsidR="00677E18" w:rsidRDefault="001842DB">
      <w:r>
        <w:t>[</w:t>
      </w:r>
      <w:r>
        <w:rPr>
          <w:i/>
        </w:rPr>
        <w:t>filename</w:t>
      </w:r>
      <w:r>
        <w:t>]</w:t>
      </w:r>
      <w:r>
        <w:rPr>
          <w:i/>
        </w:rPr>
        <w:t>sheet</w:t>
      </w:r>
      <w:r>
        <w:t>!</w:t>
      </w:r>
      <w:r>
        <w:rPr>
          <w:i/>
        </w:rPr>
        <w:t>pivottable</w:t>
      </w:r>
    </w:p>
    <w:p w:rsidR="00677E18" w:rsidRDefault="001842DB">
      <w:r>
        <w:rPr>
          <w:i/>
        </w:rPr>
        <w:t xml:space="preserve">filename </w:t>
      </w:r>
      <w:r>
        <w:t>is the n</w:t>
      </w:r>
      <w:r>
        <w:t xml:space="preserve">ame of the SpreadsheetML file containing the PivotTable, </w:t>
      </w:r>
      <w:r>
        <w:rPr>
          <w:i/>
        </w:rPr>
        <w:t>sheet</w:t>
      </w:r>
      <w:r>
        <w:t xml:space="preserve"> is the name of the worksheet containing the PivotTable, and </w:t>
      </w:r>
      <w:r>
        <w:rPr>
          <w:i/>
        </w:rPr>
        <w:t xml:space="preserve">pivottable </w:t>
      </w:r>
      <w:r>
        <w:t xml:space="preserve">is the name of the PivotTable itself.  The name of the PivotTable matches the </w:t>
      </w:r>
      <w:r>
        <w:rPr>
          <w:b/>
        </w:rPr>
        <w:t>name</w:t>
      </w:r>
      <w:r>
        <w:t xml:space="preserve"> attribute of the pivotTableDefinition e</w:t>
      </w:r>
      <w:r>
        <w:t>lement ("</w:t>
      </w:r>
      <w:hyperlink r:id="rId220">
        <w:r>
          <w:rPr>
            <w:rStyle w:val="Hyperlink"/>
          </w:rPr>
          <w:t>[ISO/IEC-29500-1]</w:t>
        </w:r>
      </w:hyperlink>
      <w:r>
        <w:t xml:space="preserve"> §18.10.1.73; pivotTableDefinition (PivotTable Definition)") of the associated PivotTable.</w:t>
      </w:r>
    </w:p>
    <w:p w:rsidR="00677E18" w:rsidRDefault="001842DB">
      <w:r>
        <w:t>If the name is not specified in the correct format or refers to an object</w:t>
      </w:r>
      <w:r>
        <w:t xml:space="preserve"> that does not exist, no association between the chart and the PivotTable is made.</w:t>
      </w:r>
    </w:p>
    <w:p w:rsidR="00677E18" w:rsidRDefault="001842DB">
      <w:pPr>
        <w:pStyle w:val="Heading3"/>
      </w:pPr>
      <w:bookmarkStart w:id="3029" w:name="section_0539ffcc9bd2430daea017400f7f532f"/>
      <w:bookmarkStart w:id="3030" w:name="_Toc229464511"/>
      <w:r>
        <w:t>Part 1 Section 21.2.2.121, numFmt (Number Format)</w:t>
      </w:r>
      <w:bookmarkEnd w:id="3029"/>
      <w:bookmarkEnd w:id="3030"/>
      <w:r>
        <w:fldChar w:fldCharType="begin"/>
      </w:r>
      <w:r>
        <w:instrText xml:space="preserve"> XE "numFmt (Number Format)" </w:instrText>
      </w:r>
      <w:r>
        <w:fldChar w:fldCharType="end"/>
      </w:r>
    </w:p>
    <w:p w:rsidR="00677E18" w:rsidRDefault="001842DB">
      <w:pPr>
        <w:pStyle w:val="Definition-Field"/>
      </w:pPr>
      <w:r>
        <w:t xml:space="preserve">a.   </w:t>
      </w:r>
      <w:r>
        <w:rPr>
          <w:i/>
        </w:rPr>
        <w:t>The standard states that the sourceLinked attribute should be respected when the parent</w:t>
      </w:r>
      <w:r>
        <w:rPr>
          <w:i/>
        </w:rPr>
        <w:t xml:space="preserve"> is TrendlineLbl.</w:t>
      </w:r>
    </w:p>
    <w:p w:rsidR="00677E18" w:rsidRDefault="001842DB">
      <w:pPr>
        <w:pStyle w:val="Definition-Field2"/>
      </w:pPr>
      <w:r>
        <w:t>In Office, if this element is parented by a TrendlineLbl element, the sourceLinked attribute is not used.</w:t>
      </w:r>
    </w:p>
    <w:p w:rsidR="00677E18" w:rsidRDefault="001842DB">
      <w:pPr>
        <w:pStyle w:val="Heading3"/>
      </w:pPr>
      <w:bookmarkStart w:id="3031" w:name="section_756b76a3434e4616b00ea5ee62ca85ba"/>
      <w:bookmarkStart w:id="3032" w:name="_Toc229464512"/>
      <w:r>
        <w:t>Part 1 Section 21.2.2.124, oddFooter (Odd Footer)</w:t>
      </w:r>
      <w:bookmarkEnd w:id="3031"/>
      <w:bookmarkEnd w:id="3032"/>
      <w:r>
        <w:fldChar w:fldCharType="begin"/>
      </w:r>
      <w:r>
        <w:instrText xml:space="preserve"> XE "oddFooter (Odd Footer)" </w:instrText>
      </w:r>
      <w:r>
        <w:fldChar w:fldCharType="end"/>
      </w:r>
    </w:p>
    <w:p w:rsidR="00677E18" w:rsidRDefault="001842DB">
      <w:pPr>
        <w:pStyle w:val="Definition-Field"/>
      </w:pPr>
      <w:r>
        <w:t xml:space="preserve">a.   </w:t>
      </w:r>
      <w:r>
        <w:rPr>
          <w:i/>
        </w:rPr>
        <w:t xml:space="preserve">The standard states that this element defines </w:t>
      </w:r>
      <w:r>
        <w:rPr>
          <w:i/>
        </w:rPr>
        <w:t>the footer to use on odd numbered pages.</w:t>
      </w:r>
    </w:p>
    <w:p w:rsidR="00677E18" w:rsidRDefault="001842DB">
      <w:pPr>
        <w:pStyle w:val="Definition-Field2"/>
      </w:pPr>
      <w:r>
        <w:t>Office applies this footer to all pages if the differentOddEven attribute of the parent element equals false.  Office does not apply this footer to the first page if the differentFirst attribute of the parent elemen</w:t>
      </w:r>
      <w:r>
        <w:t>t equals true.</w:t>
      </w:r>
    </w:p>
    <w:p w:rsidR="00677E18" w:rsidRDefault="001842DB">
      <w:pPr>
        <w:pStyle w:val="Definition-Field"/>
      </w:pPr>
      <w:r>
        <w:t xml:space="preserve">b.   </w:t>
      </w:r>
      <w:r>
        <w:rPr>
          <w:i/>
        </w:rPr>
        <w:t>The standard states that this element is of type ST_XString.</w:t>
      </w:r>
    </w:p>
    <w:p w:rsidR="00677E18" w:rsidRDefault="001842DB">
      <w:pPr>
        <w:pStyle w:val="Definition-Field2"/>
      </w:pPr>
      <w:r>
        <w:t>Office does not attempt to decode the character escape sequences defined in ST_XString.</w:t>
      </w:r>
    </w:p>
    <w:p w:rsidR="00677E18" w:rsidRDefault="001842DB">
      <w:pPr>
        <w:pStyle w:val="Heading3"/>
      </w:pPr>
      <w:bookmarkStart w:id="3033" w:name="section_80313181681845dcacc66357c2366ddc"/>
      <w:bookmarkStart w:id="3034" w:name="_Toc229464513"/>
      <w:r>
        <w:t>Part 1 Section 21.2.2.125, oddHeader (Odd Header)</w:t>
      </w:r>
      <w:bookmarkEnd w:id="3033"/>
      <w:bookmarkEnd w:id="3034"/>
      <w:r>
        <w:fldChar w:fldCharType="begin"/>
      </w:r>
      <w:r>
        <w:instrText xml:space="preserve"> XE "oddHeader (Odd Header)" </w:instrText>
      </w:r>
      <w:r>
        <w:fldChar w:fldCharType="end"/>
      </w:r>
    </w:p>
    <w:p w:rsidR="00677E18" w:rsidRDefault="001842DB">
      <w:pPr>
        <w:pStyle w:val="Definition-Field"/>
      </w:pPr>
      <w:r>
        <w:t xml:space="preserve">a.   </w:t>
      </w:r>
      <w:r>
        <w:rPr>
          <w:i/>
        </w:rPr>
        <w:t>The standard states that this element defines the header to use on odd numbered pages.</w:t>
      </w:r>
    </w:p>
    <w:p w:rsidR="00677E18" w:rsidRDefault="001842DB">
      <w:pPr>
        <w:pStyle w:val="Definition-Field2"/>
      </w:pPr>
      <w:r>
        <w:t>Office applies this header to all pages if the differentOddEven attribute of the parent element equals false.  Office does not apply this header to the first page if the</w:t>
      </w:r>
      <w:r>
        <w:t xml:space="preserve"> differentFirst attribute of the parent element equals true.</w:t>
      </w:r>
    </w:p>
    <w:p w:rsidR="00677E18" w:rsidRDefault="001842DB">
      <w:pPr>
        <w:pStyle w:val="Definition-Field"/>
      </w:pPr>
      <w:r>
        <w:t xml:space="preserve">b.   </w:t>
      </w:r>
      <w:r>
        <w:rPr>
          <w:i/>
        </w:rPr>
        <w:t>The standard states that this element is of type ST_XString.</w:t>
      </w:r>
    </w:p>
    <w:p w:rsidR="00677E18" w:rsidRDefault="001842DB">
      <w:pPr>
        <w:pStyle w:val="Definition-Field2"/>
      </w:pPr>
      <w:r>
        <w:t>Office does not attempt to decode the character escape sequences defined in ST_XString.</w:t>
      </w:r>
    </w:p>
    <w:p w:rsidR="00677E18" w:rsidRDefault="001842DB">
      <w:pPr>
        <w:pStyle w:val="Heading3"/>
      </w:pPr>
      <w:bookmarkStart w:id="3035" w:name="section_8bff8328f5ee483c84214df869d8f741"/>
      <w:bookmarkStart w:id="3036" w:name="_Toc229464514"/>
      <w:r>
        <w:lastRenderedPageBreak/>
        <w:t>Part 1 Section 21.2.2.126, ofPieChart (Pi</w:t>
      </w:r>
      <w:r>
        <w:t>e of Pie or Bar of Pie Charts)</w:t>
      </w:r>
      <w:bookmarkEnd w:id="3035"/>
      <w:bookmarkEnd w:id="3036"/>
      <w:r>
        <w:fldChar w:fldCharType="begin"/>
      </w:r>
      <w:r>
        <w:instrText xml:space="preserve"> XE "ofPieChart (Pie of Pie or Bar of Pie Charts)"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06c618921ab34e35a09dee70b3a3c704">
        <w:r>
          <w:rPr>
            <w:rStyle w:val="Hyperlink"/>
          </w:rPr>
          <w:t>pie3DChart, §21.2.2</w:t>
        </w:r>
        <w:r>
          <w:rPr>
            <w:rStyle w:val="Hyperlink"/>
          </w:rPr>
          <w:t>.140(b)</w:t>
        </w:r>
      </w:hyperlink>
      <w:r>
        <w:rPr>
          <w:i/>
        </w:rPr>
        <w:t>.</w:t>
      </w:r>
    </w:p>
    <w:p w:rsidR="00677E18" w:rsidRDefault="001842DB">
      <w:pPr>
        <w:pStyle w:val="Definition-Field"/>
      </w:pPr>
      <w:r>
        <w:t xml:space="preserve">a.   </w:t>
      </w:r>
      <w:r>
        <w:rPr>
          <w:i/>
        </w:rPr>
        <w:t>The standard states that this element contains the pie of pie or bar of pie series on this chart.</w:t>
      </w:r>
    </w:p>
    <w:p w:rsidR="00677E18" w:rsidRDefault="001842DB">
      <w:pPr>
        <w:pStyle w:val="Definition-Field2"/>
      </w:pPr>
      <w:r>
        <w:t xml:space="preserve">In Office, this element specifies an ofPieChart that has a primary pie chart and a secondary bar (Bar of Pie) or pie (Pie of Pie) chart. The </w:t>
      </w:r>
      <w:r>
        <w:t>data in the secondary chart are aggregated into an additional “Other” slice in the primary chart.</w:t>
      </w:r>
    </w:p>
    <w:p w:rsidR="00677E18" w:rsidRDefault="001842DB">
      <w:pPr>
        <w:pStyle w:val="Heading3"/>
      </w:pPr>
      <w:bookmarkStart w:id="3037" w:name="section_c444df6ef827424b88b38411bcb3e799"/>
      <w:bookmarkStart w:id="3038" w:name="_Toc229464515"/>
      <w:r>
        <w:t>Part 1 Section 21.2.2.127, ofPieType (Pie of Pie or Bar of Pie Type)</w:t>
      </w:r>
      <w:bookmarkEnd w:id="3037"/>
      <w:bookmarkEnd w:id="3038"/>
      <w:r>
        <w:fldChar w:fldCharType="begin"/>
      </w:r>
      <w:r>
        <w:instrText xml:space="preserve"> XE "ofPieType (Pie of Pie or Bar of Pie Type)" </w:instrText>
      </w:r>
      <w:r>
        <w:fldChar w:fldCharType="end"/>
      </w:r>
    </w:p>
    <w:p w:rsidR="00677E18" w:rsidRDefault="001842DB">
      <w:pPr>
        <w:pStyle w:val="Definition-Field"/>
      </w:pPr>
      <w:r>
        <w:t xml:space="preserve">a.   </w:t>
      </w:r>
      <w:r>
        <w:rPr>
          <w:i/>
        </w:rPr>
        <w:t xml:space="preserve">The standard implies that the val </w:t>
      </w:r>
      <w:r>
        <w:rPr>
          <w:i/>
        </w:rPr>
        <w:t>attribute is optional.</w:t>
      </w:r>
    </w:p>
    <w:p w:rsidR="00677E18" w:rsidRDefault="001842DB">
      <w:pPr>
        <w:pStyle w:val="Definition-Field2"/>
      </w:pPr>
      <w:r>
        <w:t>Office requires this attribute.</w:t>
      </w:r>
    </w:p>
    <w:p w:rsidR="00677E18" w:rsidRDefault="001842DB">
      <w:pPr>
        <w:pStyle w:val="Heading3"/>
      </w:pPr>
      <w:bookmarkStart w:id="3039" w:name="section_3bb9ee04625a48d98462c6b25dc8a319"/>
      <w:bookmarkStart w:id="3040" w:name="_Toc229464516"/>
      <w:r>
        <w:t>Part 1 Section 21.2.2.128, order (Order)</w:t>
      </w:r>
      <w:bookmarkEnd w:id="3039"/>
      <w:bookmarkEnd w:id="3040"/>
      <w:r>
        <w:fldChar w:fldCharType="begin"/>
      </w:r>
      <w:r>
        <w:instrText xml:space="preserve"> XE "order (Order)" </w:instrText>
      </w:r>
      <w:r>
        <w:fldChar w:fldCharType="end"/>
      </w:r>
    </w:p>
    <w:p w:rsidR="00677E18" w:rsidRDefault="001842DB">
      <w:pPr>
        <w:pStyle w:val="Definition-Field"/>
      </w:pPr>
      <w:r>
        <w:t xml:space="preserve">a.   </w:t>
      </w:r>
      <w:r>
        <w:rPr>
          <w:i/>
        </w:rPr>
        <w:t>The standard states that the values of the val attribute are defined by the XML Schema unsignedInt datatype.</w:t>
      </w:r>
    </w:p>
    <w:p w:rsidR="00677E18" w:rsidRDefault="001842DB">
      <w:pPr>
        <w:pStyle w:val="Definition-Field2"/>
      </w:pPr>
      <w:r>
        <w:t>Office restricts the val</w:t>
      </w:r>
      <w:r>
        <w:t>ue of this attribute to be at most 2147483647.</w:t>
      </w:r>
    </w:p>
    <w:p w:rsidR="00677E18" w:rsidRDefault="001842DB">
      <w:pPr>
        <w:pStyle w:val="Definition-Field"/>
      </w:pPr>
      <w:r>
        <w:t xml:space="preserve">b.   </w:t>
      </w:r>
      <w:r>
        <w:rPr>
          <w:i/>
        </w:rPr>
        <w:t>The standard does not have any uniqueness restrictions on the order element.</w:t>
      </w:r>
    </w:p>
    <w:p w:rsidR="00677E18" w:rsidRDefault="001842DB">
      <w:pPr>
        <w:pStyle w:val="Definition-Field2"/>
      </w:pPr>
      <w:r>
        <w:t>Office requires the value of this element to be unique amongst any other order elements of the same collection containing the p</w:t>
      </w:r>
      <w:r>
        <w:t>arent series element.</w:t>
      </w:r>
    </w:p>
    <w:p w:rsidR="00677E18" w:rsidRDefault="001842DB">
      <w:pPr>
        <w:pStyle w:val="Heading3"/>
      </w:pPr>
      <w:bookmarkStart w:id="3041" w:name="section_4370285e4d97454ca63a23336f48f90c"/>
      <w:bookmarkStart w:id="3042" w:name="_Toc229464517"/>
      <w:r>
        <w:t>Part 1 Section 21.2.2.129, order (Polynomial Trendline Order)</w:t>
      </w:r>
      <w:bookmarkEnd w:id="3041"/>
      <w:bookmarkEnd w:id="3042"/>
      <w:r>
        <w:fldChar w:fldCharType="begin"/>
      </w:r>
      <w:r>
        <w:instrText xml:space="preserve"> XE "order (Polynomial Trendline Order)" </w:instrText>
      </w:r>
      <w:r>
        <w:fldChar w:fldCharType="end"/>
      </w:r>
    </w:p>
    <w:p w:rsidR="00677E18" w:rsidRDefault="001842DB">
      <w:pPr>
        <w:pStyle w:val="Definition-Field"/>
      </w:pPr>
      <w:r>
        <w:t xml:space="preserve">a.   </w:t>
      </w:r>
      <w:r>
        <w:rPr>
          <w:i/>
        </w:rPr>
        <w:t>The standard implies that the val attribute is optional.</w:t>
      </w:r>
    </w:p>
    <w:p w:rsidR="00677E18" w:rsidRDefault="001842DB">
      <w:pPr>
        <w:pStyle w:val="Definition-Field2"/>
      </w:pPr>
      <w:r>
        <w:t>Office requires this attribute.</w:t>
      </w:r>
    </w:p>
    <w:p w:rsidR="00677E18" w:rsidRDefault="001842DB">
      <w:pPr>
        <w:pStyle w:val="Definition-Field"/>
      </w:pPr>
      <w:r>
        <w:t xml:space="preserve">b.   </w:t>
      </w:r>
      <w:r>
        <w:rPr>
          <w:i/>
        </w:rPr>
        <w:t xml:space="preserve">The standard states that this </w:t>
      </w:r>
      <w:r>
        <w:rPr>
          <w:i/>
        </w:rPr>
        <w:t>element is ignored for non-polynomial trendlines.</w:t>
      </w:r>
    </w:p>
    <w:p w:rsidR="00677E18" w:rsidRDefault="001842DB">
      <w:pPr>
        <w:pStyle w:val="Definition-Field2"/>
      </w:pPr>
      <w:r>
        <w:t>Office requires this element to be specified when the val attribute of trendlineType sibling element is equal to poly.</w:t>
      </w:r>
    </w:p>
    <w:p w:rsidR="00677E18" w:rsidRDefault="001842DB">
      <w:pPr>
        <w:pStyle w:val="Heading3"/>
      </w:pPr>
      <w:bookmarkStart w:id="3043" w:name="section_85891d6c7ab54abb8e369a770c5ed9f7"/>
      <w:bookmarkStart w:id="3044" w:name="_Toc229464518"/>
      <w:r>
        <w:t>Part 1 Section 21.2.2.130, orientation (Axis Orientation)</w:t>
      </w:r>
      <w:bookmarkEnd w:id="3043"/>
      <w:bookmarkEnd w:id="3044"/>
      <w:r>
        <w:fldChar w:fldCharType="begin"/>
      </w:r>
      <w:r>
        <w:instrText xml:space="preserve"> XE "orientation (Axis Orienta</w:instrText>
      </w:r>
      <w:r>
        <w:instrText xml:space="preserve">tion)" </w:instrText>
      </w:r>
      <w:r>
        <w:fldChar w:fldCharType="end"/>
      </w:r>
    </w:p>
    <w:p w:rsidR="00677E18" w:rsidRDefault="001842DB">
      <w:pPr>
        <w:pStyle w:val="Definition-Field"/>
      </w:pPr>
      <w:r>
        <w:t xml:space="preserve">a.   </w:t>
      </w:r>
      <w:r>
        <w:rPr>
          <w:i/>
        </w:rPr>
        <w:t>The standard states that this element specifies the stretching and stacking of the picture on the data point, series, wall, or floor.</w:t>
      </w:r>
    </w:p>
    <w:p w:rsidR="00677E18" w:rsidRDefault="001842DB">
      <w:pPr>
        <w:pStyle w:val="Definition-Field2"/>
      </w:pPr>
      <w:r>
        <w:t>In Office, this element specifies whether the values on an axis are increasing or decreasing.</w:t>
      </w:r>
    </w:p>
    <w:p w:rsidR="00677E18" w:rsidRDefault="001842DB">
      <w:pPr>
        <w:pStyle w:val="Heading3"/>
      </w:pPr>
      <w:bookmarkStart w:id="3045" w:name="section_4abcc4474ee3422cb12f0eb93ab89779"/>
      <w:bookmarkStart w:id="3046" w:name="_Toc229464519"/>
      <w:r>
        <w:t>Part 1 Sectio</w:t>
      </w:r>
      <w:r>
        <w:t>n 21.2.2.131, overlap (Overlap)</w:t>
      </w:r>
      <w:bookmarkEnd w:id="3045"/>
      <w:bookmarkEnd w:id="3046"/>
      <w:r>
        <w:fldChar w:fldCharType="begin"/>
      </w:r>
      <w:r>
        <w:instrText xml:space="preserve"> XE "overlap (Overlap)" </w:instrText>
      </w:r>
      <w:r>
        <w:fldChar w:fldCharType="end"/>
      </w:r>
    </w:p>
    <w:p w:rsidR="00677E18" w:rsidRDefault="001842DB">
      <w:pPr>
        <w:pStyle w:val="Definition-Field"/>
      </w:pPr>
      <w:r>
        <w:t xml:space="preserve">a.   </w:t>
      </w:r>
      <w:r>
        <w:rPr>
          <w:i/>
        </w:rPr>
        <w:t>The standard does not specify how bars and columns overlap.</w:t>
      </w:r>
    </w:p>
    <w:p w:rsidR="00677E18" w:rsidRDefault="001842DB">
      <w:pPr>
        <w:pStyle w:val="Definition-Field2"/>
      </w:pPr>
      <w:r>
        <w:t>In Office, this element specifies how much the bars and columns of adjacent series within the same category shall overlap each other.</w:t>
      </w:r>
    </w:p>
    <w:p w:rsidR="00677E18" w:rsidRDefault="001842DB">
      <w:pPr>
        <w:pStyle w:val="Heading3"/>
      </w:pPr>
      <w:bookmarkStart w:id="3047" w:name="section_b030ac610cab41f3a9396a5c193f33f3"/>
      <w:bookmarkStart w:id="3048" w:name="_Toc229464520"/>
      <w:r>
        <w:lastRenderedPageBreak/>
        <w:t>Part 1 Section 21.2.2.133, pageMargins (Page Margins)</w:t>
      </w:r>
      <w:bookmarkEnd w:id="3047"/>
      <w:bookmarkEnd w:id="3048"/>
      <w:r>
        <w:fldChar w:fldCharType="begin"/>
      </w:r>
      <w:r>
        <w:instrText xml:space="preserve"> XE "pageMargins (Page Margins)" </w:instrText>
      </w:r>
      <w:r>
        <w:fldChar w:fldCharType="end"/>
      </w:r>
    </w:p>
    <w:p w:rsidR="00677E18" w:rsidRDefault="001842DB">
      <w:pPr>
        <w:pStyle w:val="Definition-Field"/>
      </w:pPr>
      <w:r>
        <w:t xml:space="preserve">a.   </w:t>
      </w:r>
      <w:r>
        <w:rPr>
          <w:i/>
        </w:rPr>
        <w:t>The standard states that the possible values for the b attribute are defined by the XML Schema double datatype.</w:t>
      </w:r>
    </w:p>
    <w:p w:rsidR="00677E18" w:rsidRDefault="001842DB">
      <w:pPr>
        <w:pStyle w:val="Definition-Field2"/>
      </w:pPr>
      <w:r>
        <w:t>Office requires the value of the b attribute to b</w:t>
      </w:r>
      <w:r>
        <w:t>e greater than or equal to 0 and less than 49.</w:t>
      </w:r>
    </w:p>
    <w:p w:rsidR="00677E18" w:rsidRDefault="001842DB">
      <w:pPr>
        <w:pStyle w:val="Definition-Field"/>
      </w:pPr>
      <w:r>
        <w:t xml:space="preserve">b.   </w:t>
      </w:r>
      <w:r>
        <w:rPr>
          <w:i/>
        </w:rPr>
        <w:t>The standard states that the possible values for the t attribute are defined by the XML Schema double datatype.</w:t>
      </w:r>
    </w:p>
    <w:p w:rsidR="00677E18" w:rsidRDefault="001842DB">
      <w:pPr>
        <w:pStyle w:val="Definition-Field2"/>
      </w:pPr>
      <w:r>
        <w:t xml:space="preserve">Office requires the value of the t attribute to be greater than or equal to 0 and less than </w:t>
      </w:r>
      <w:r>
        <w:t>49.</w:t>
      </w:r>
    </w:p>
    <w:p w:rsidR="00677E18" w:rsidRDefault="001842DB">
      <w:pPr>
        <w:pStyle w:val="Definition-Field"/>
      </w:pPr>
      <w:r>
        <w:t xml:space="preserve">c.   </w:t>
      </w:r>
      <w:r>
        <w:rPr>
          <w:i/>
        </w:rPr>
        <w:t>The standard states that the possible values for the l attribute are defined by the XML Schema double datatype.</w:t>
      </w:r>
    </w:p>
    <w:p w:rsidR="00677E18" w:rsidRDefault="001842DB">
      <w:pPr>
        <w:pStyle w:val="Definition-Field2"/>
      </w:pPr>
      <w:r>
        <w:t>Office requires the value of the l attribute to be greater than or equal to 0 and less than 49.</w:t>
      </w:r>
    </w:p>
    <w:p w:rsidR="00677E18" w:rsidRDefault="001842DB">
      <w:pPr>
        <w:pStyle w:val="Definition-Field"/>
      </w:pPr>
      <w:r>
        <w:t xml:space="preserve">d.   </w:t>
      </w:r>
      <w:r>
        <w:rPr>
          <w:i/>
        </w:rPr>
        <w:t xml:space="preserve">The standard states that the </w:t>
      </w:r>
      <w:r>
        <w:rPr>
          <w:i/>
        </w:rPr>
        <w:t>possible values for the r attribute are defined by the XML Schema double datatype.</w:t>
      </w:r>
    </w:p>
    <w:p w:rsidR="00677E18" w:rsidRDefault="001842DB">
      <w:pPr>
        <w:pStyle w:val="Definition-Field2"/>
      </w:pPr>
      <w:r>
        <w:t>Office requires the value of the r attribute to be greater than or equal to 0 and less than 49.</w:t>
      </w:r>
    </w:p>
    <w:p w:rsidR="00677E18" w:rsidRDefault="001842DB">
      <w:pPr>
        <w:pStyle w:val="Definition-Field"/>
      </w:pPr>
      <w:r>
        <w:t xml:space="preserve">e.   </w:t>
      </w:r>
      <w:r>
        <w:rPr>
          <w:i/>
        </w:rPr>
        <w:t xml:space="preserve">The standard states that the possible values for the header attribute </w:t>
      </w:r>
      <w:r>
        <w:rPr>
          <w:i/>
        </w:rPr>
        <w:t>are defined by the XML Schema double datatype.</w:t>
      </w:r>
    </w:p>
    <w:p w:rsidR="00677E18" w:rsidRDefault="001842DB">
      <w:pPr>
        <w:pStyle w:val="Definition-Field2"/>
      </w:pPr>
      <w:r>
        <w:t>Office requires the value of the header attribute to be greater than or equal to 0 and less than 49.</w:t>
      </w:r>
    </w:p>
    <w:p w:rsidR="00677E18" w:rsidRDefault="001842DB">
      <w:pPr>
        <w:pStyle w:val="Definition-Field"/>
      </w:pPr>
      <w:r>
        <w:t xml:space="preserve">f.   </w:t>
      </w:r>
      <w:r>
        <w:rPr>
          <w:i/>
        </w:rPr>
        <w:t>The standard states that the possible values for the footer attribute are defined by the XML Schema dou</w:t>
      </w:r>
      <w:r>
        <w:rPr>
          <w:i/>
        </w:rPr>
        <w:t>ble datatype.</w:t>
      </w:r>
    </w:p>
    <w:p w:rsidR="00677E18" w:rsidRDefault="001842DB">
      <w:pPr>
        <w:pStyle w:val="Definition-Field2"/>
      </w:pPr>
      <w:r>
        <w:t>Office requires the value of the footer attribute to be greater than or equal to 0 and less than 49.</w:t>
      </w:r>
    </w:p>
    <w:p w:rsidR="00677E18" w:rsidRDefault="001842DB">
      <w:pPr>
        <w:pStyle w:val="Definition-Field"/>
      </w:pPr>
      <w:r>
        <w:t xml:space="preserve">g.   </w:t>
      </w:r>
      <w:r>
        <w:rPr>
          <w:i/>
        </w:rPr>
        <w:t>The standard states that the header attribute specifies the header margin and the footer attribute specifies the footer margin.</w:t>
      </w:r>
    </w:p>
    <w:p w:rsidR="00677E18" w:rsidRDefault="001842DB">
      <w:pPr>
        <w:pStyle w:val="Definition-Field2"/>
      </w:pPr>
      <w:r>
        <w:t>Office s</w:t>
      </w:r>
      <w:r>
        <w:t>witches the header and footer attribute values on save, writing out the chart object's header margin to the footer attribute and vice versa.</w:t>
      </w:r>
    </w:p>
    <w:p w:rsidR="00677E18" w:rsidRDefault="001842DB">
      <w:pPr>
        <w:pStyle w:val="Heading3"/>
      </w:pPr>
      <w:bookmarkStart w:id="3049" w:name="section_8ffbeaeb0d294ab783603f7b61509929"/>
      <w:bookmarkStart w:id="3050" w:name="_Toc229464521"/>
      <w:r>
        <w:t>Part 1 Section 21.2.2.134, pageSetup (Page Setup)</w:t>
      </w:r>
      <w:bookmarkEnd w:id="3049"/>
      <w:bookmarkEnd w:id="3050"/>
      <w:r>
        <w:fldChar w:fldCharType="begin"/>
      </w:r>
      <w:r>
        <w:instrText xml:space="preserve"> XE "pageSetup (Page Setup)" </w:instrText>
      </w:r>
      <w:r>
        <w:fldChar w:fldCharType="end"/>
      </w:r>
    </w:p>
    <w:p w:rsidR="00677E18" w:rsidRDefault="001842DB">
      <w:pPr>
        <w:pStyle w:val="Definition-Field"/>
      </w:pPr>
      <w:r>
        <w:t xml:space="preserve">a.   </w:t>
      </w:r>
      <w:r>
        <w:rPr>
          <w:i/>
        </w:rPr>
        <w:t xml:space="preserve">The standard states that the </w:t>
      </w:r>
      <w:r>
        <w:rPr>
          <w:i/>
        </w:rPr>
        <w:t>possible values for the firstPageNumber attribute are defined by the XML Schema unisgnedInt datatype.</w:t>
      </w:r>
    </w:p>
    <w:p w:rsidR="00677E18" w:rsidRDefault="001842DB">
      <w:pPr>
        <w:pStyle w:val="Definition-Field2"/>
      </w:pPr>
      <w:r>
        <w:t>In Office, the possible values for the firstPageNumber attribute are defined by the XML Schema datatype int.</w:t>
      </w:r>
    </w:p>
    <w:p w:rsidR="00677E18" w:rsidRDefault="001842DB">
      <w:pPr>
        <w:pStyle w:val="Definition-Field"/>
      </w:pPr>
      <w:r>
        <w:t xml:space="preserve">b.   </w:t>
      </w:r>
      <w:r>
        <w:rPr>
          <w:i/>
        </w:rPr>
        <w:t>The standard states that the values of t</w:t>
      </w:r>
      <w:r>
        <w:rPr>
          <w:i/>
        </w:rPr>
        <w:t>he paperSize attribute are defined by the XML Schema unsignedInt datatype.</w:t>
      </w:r>
    </w:p>
    <w:p w:rsidR="00677E18" w:rsidRDefault="001842DB">
      <w:pPr>
        <w:pStyle w:val="Definition-Field2"/>
      </w:pPr>
      <w:r>
        <w:t>Excel restricts the value of this attribute to be at most 2147483647.</w:t>
      </w:r>
    </w:p>
    <w:p w:rsidR="00677E18" w:rsidRDefault="001842DB">
      <w:pPr>
        <w:pStyle w:val="Definition-Field"/>
      </w:pPr>
      <w:r>
        <w:t xml:space="preserve">c.   </w:t>
      </w:r>
      <w:r>
        <w:rPr>
          <w:i/>
        </w:rPr>
        <w:t>The standard states that the possible values for the copies attribute are defined by the XML Schema unisgn</w:t>
      </w:r>
      <w:r>
        <w:rPr>
          <w:i/>
        </w:rPr>
        <w:t>edInt datatype.</w:t>
      </w:r>
    </w:p>
    <w:p w:rsidR="00677E18" w:rsidRDefault="001842DB">
      <w:pPr>
        <w:pStyle w:val="Definition-Field2"/>
      </w:pPr>
      <w:r>
        <w:t>In Office, the copies attribute has a maximum value of 2147483647.</w:t>
      </w:r>
    </w:p>
    <w:p w:rsidR="00677E18" w:rsidRDefault="001842DB">
      <w:pPr>
        <w:pStyle w:val="Definition-Field"/>
      </w:pPr>
      <w:r>
        <w:t xml:space="preserve">d.   </w:t>
      </w:r>
      <w:r>
        <w:rPr>
          <w:i/>
        </w:rPr>
        <w:t>The standard states a table of values allowed for @paperSize.</w:t>
      </w:r>
    </w:p>
    <w:p w:rsidR="00677E18" w:rsidRDefault="001842DB">
      <w:r>
        <w:t>Office specifies the paper size according to the following table.  Values larger than or equal to 256 spec</w:t>
      </w:r>
      <w:r>
        <w:t>ify custom printer paper sizes.</w:t>
      </w:r>
    </w:p>
    <w:tbl>
      <w:tblPr>
        <w:tblStyle w:val="Table-ShadedHeader"/>
        <w:tblW w:w="0" w:type="auto"/>
        <w:tblLook w:val="04A0" w:firstRow="1" w:lastRow="0" w:firstColumn="1" w:lastColumn="0" w:noHBand="0" w:noVBand="1"/>
      </w:tblPr>
      <w:tblGrid>
        <w:gridCol w:w="734"/>
        <w:gridCol w:w="425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Value</w:t>
            </w:r>
          </w:p>
        </w:tc>
        <w:tc>
          <w:tcPr>
            <w:tcW w:w="0" w:type="auto"/>
            <w:vAlign w:val="center"/>
          </w:tcPr>
          <w:p w:rsidR="00677E18" w:rsidRDefault="001842DB">
            <w:pPr>
              <w:pStyle w:val="TableHeaderText"/>
            </w:pPr>
            <w:r>
              <w:t>Meaning</w:t>
            </w:r>
          </w:p>
        </w:tc>
      </w:tr>
      <w:tr w:rsidR="00677E18" w:rsidTr="00677E18">
        <w:tc>
          <w:tcPr>
            <w:tcW w:w="0" w:type="auto"/>
            <w:vAlign w:val="center"/>
          </w:tcPr>
          <w:p w:rsidR="00677E18" w:rsidRDefault="001842DB">
            <w:pPr>
              <w:pStyle w:val="TableBodyText"/>
            </w:pPr>
            <w:r>
              <w:t>1</w:t>
            </w:r>
          </w:p>
        </w:tc>
        <w:tc>
          <w:tcPr>
            <w:tcW w:w="0" w:type="auto"/>
            <w:vAlign w:val="center"/>
          </w:tcPr>
          <w:p w:rsidR="00677E18" w:rsidRDefault="001842DB">
            <w:pPr>
              <w:pStyle w:val="TableBodyText"/>
            </w:pPr>
            <w:r>
              <w:t>US Letter 8 1/2 x 11 in</w:t>
            </w:r>
          </w:p>
        </w:tc>
      </w:tr>
      <w:tr w:rsidR="00677E18" w:rsidTr="00677E18">
        <w:tc>
          <w:tcPr>
            <w:tcW w:w="0" w:type="auto"/>
            <w:vAlign w:val="center"/>
          </w:tcPr>
          <w:p w:rsidR="00677E18" w:rsidRDefault="001842DB">
            <w:pPr>
              <w:pStyle w:val="TableBodyText"/>
            </w:pPr>
            <w:r>
              <w:t>2</w:t>
            </w:r>
          </w:p>
        </w:tc>
        <w:tc>
          <w:tcPr>
            <w:tcW w:w="0" w:type="auto"/>
            <w:vAlign w:val="center"/>
          </w:tcPr>
          <w:p w:rsidR="00677E18" w:rsidRDefault="001842DB">
            <w:pPr>
              <w:pStyle w:val="TableBodyText"/>
            </w:pPr>
            <w:r>
              <w:t>US Letter Small 8 1/2 x 11 in</w:t>
            </w:r>
          </w:p>
        </w:tc>
      </w:tr>
      <w:tr w:rsidR="00677E18" w:rsidTr="00677E18">
        <w:tc>
          <w:tcPr>
            <w:tcW w:w="0" w:type="auto"/>
            <w:vAlign w:val="center"/>
          </w:tcPr>
          <w:p w:rsidR="00677E18" w:rsidRDefault="001842DB">
            <w:pPr>
              <w:pStyle w:val="TableBodyText"/>
            </w:pPr>
            <w:r>
              <w:t>3</w:t>
            </w:r>
          </w:p>
        </w:tc>
        <w:tc>
          <w:tcPr>
            <w:tcW w:w="0" w:type="auto"/>
            <w:vAlign w:val="center"/>
          </w:tcPr>
          <w:p w:rsidR="00677E18" w:rsidRDefault="001842DB">
            <w:pPr>
              <w:pStyle w:val="TableBodyText"/>
            </w:pPr>
            <w:r>
              <w:t>US Tabloid 11 x 17 in</w:t>
            </w:r>
          </w:p>
        </w:tc>
      </w:tr>
      <w:tr w:rsidR="00677E18" w:rsidTr="00677E18">
        <w:tc>
          <w:tcPr>
            <w:tcW w:w="0" w:type="auto"/>
            <w:vAlign w:val="center"/>
          </w:tcPr>
          <w:p w:rsidR="00677E18" w:rsidRDefault="001842DB">
            <w:pPr>
              <w:pStyle w:val="TableBodyText"/>
            </w:pPr>
            <w:r>
              <w:t>4</w:t>
            </w:r>
          </w:p>
        </w:tc>
        <w:tc>
          <w:tcPr>
            <w:tcW w:w="0" w:type="auto"/>
            <w:vAlign w:val="center"/>
          </w:tcPr>
          <w:p w:rsidR="00677E18" w:rsidRDefault="001842DB">
            <w:pPr>
              <w:pStyle w:val="TableBodyText"/>
            </w:pPr>
            <w:r>
              <w:t xml:space="preserve">US Ledger 17 x 11 in </w:t>
            </w:r>
          </w:p>
        </w:tc>
      </w:tr>
      <w:tr w:rsidR="00677E18" w:rsidTr="00677E18">
        <w:tc>
          <w:tcPr>
            <w:tcW w:w="0" w:type="auto"/>
            <w:vAlign w:val="center"/>
          </w:tcPr>
          <w:p w:rsidR="00677E18" w:rsidRDefault="001842DB">
            <w:pPr>
              <w:pStyle w:val="TableBodyText"/>
            </w:pPr>
            <w:r>
              <w:t>5</w:t>
            </w:r>
          </w:p>
        </w:tc>
        <w:tc>
          <w:tcPr>
            <w:tcW w:w="0" w:type="auto"/>
            <w:vAlign w:val="center"/>
          </w:tcPr>
          <w:p w:rsidR="00677E18" w:rsidRDefault="001842DB">
            <w:pPr>
              <w:pStyle w:val="TableBodyText"/>
            </w:pPr>
            <w:r>
              <w:t>US Legal 8 1/2 x 14 in</w:t>
            </w:r>
          </w:p>
        </w:tc>
      </w:tr>
      <w:tr w:rsidR="00677E18" w:rsidTr="00677E18">
        <w:tc>
          <w:tcPr>
            <w:tcW w:w="0" w:type="auto"/>
            <w:vAlign w:val="center"/>
          </w:tcPr>
          <w:p w:rsidR="00677E18" w:rsidRDefault="001842DB">
            <w:pPr>
              <w:pStyle w:val="TableBodyText"/>
            </w:pPr>
            <w:r>
              <w:t>6</w:t>
            </w:r>
          </w:p>
        </w:tc>
        <w:tc>
          <w:tcPr>
            <w:tcW w:w="0" w:type="auto"/>
            <w:vAlign w:val="center"/>
          </w:tcPr>
          <w:p w:rsidR="00677E18" w:rsidRDefault="001842DB">
            <w:pPr>
              <w:pStyle w:val="TableBodyText"/>
            </w:pPr>
            <w:r>
              <w:t>US Statement 5 1/2 x 8 1/2 in</w:t>
            </w:r>
          </w:p>
        </w:tc>
      </w:tr>
      <w:tr w:rsidR="00677E18" w:rsidTr="00677E18">
        <w:tc>
          <w:tcPr>
            <w:tcW w:w="0" w:type="auto"/>
            <w:vAlign w:val="center"/>
          </w:tcPr>
          <w:p w:rsidR="00677E18" w:rsidRDefault="001842DB">
            <w:pPr>
              <w:pStyle w:val="TableBodyText"/>
            </w:pPr>
            <w:r>
              <w:t>7</w:t>
            </w:r>
          </w:p>
        </w:tc>
        <w:tc>
          <w:tcPr>
            <w:tcW w:w="0" w:type="auto"/>
            <w:vAlign w:val="center"/>
          </w:tcPr>
          <w:p w:rsidR="00677E18" w:rsidRDefault="001842DB">
            <w:pPr>
              <w:pStyle w:val="TableBodyText"/>
            </w:pPr>
            <w:r>
              <w:t>US Executive 7 1/4 x 10 1/2 in</w:t>
            </w:r>
          </w:p>
        </w:tc>
      </w:tr>
      <w:tr w:rsidR="00677E18" w:rsidTr="00677E18">
        <w:tc>
          <w:tcPr>
            <w:tcW w:w="0" w:type="auto"/>
            <w:vAlign w:val="center"/>
          </w:tcPr>
          <w:p w:rsidR="00677E18" w:rsidRDefault="001842DB">
            <w:pPr>
              <w:pStyle w:val="TableBodyText"/>
            </w:pPr>
            <w:r>
              <w:t>8</w:t>
            </w:r>
          </w:p>
        </w:tc>
        <w:tc>
          <w:tcPr>
            <w:tcW w:w="0" w:type="auto"/>
            <w:vAlign w:val="center"/>
          </w:tcPr>
          <w:p w:rsidR="00677E18" w:rsidRDefault="001842DB">
            <w:pPr>
              <w:pStyle w:val="TableBodyText"/>
            </w:pPr>
            <w:r>
              <w:t xml:space="preserve">A3 </w:t>
            </w:r>
            <w:r>
              <w:t>297 x 420 mm</w:t>
            </w:r>
          </w:p>
        </w:tc>
      </w:tr>
      <w:tr w:rsidR="00677E18" w:rsidTr="00677E18">
        <w:tc>
          <w:tcPr>
            <w:tcW w:w="0" w:type="auto"/>
            <w:vAlign w:val="center"/>
          </w:tcPr>
          <w:p w:rsidR="00677E18" w:rsidRDefault="001842DB">
            <w:pPr>
              <w:pStyle w:val="TableBodyText"/>
            </w:pPr>
            <w:r>
              <w:t>9</w:t>
            </w:r>
          </w:p>
        </w:tc>
        <w:tc>
          <w:tcPr>
            <w:tcW w:w="0" w:type="auto"/>
            <w:vAlign w:val="center"/>
          </w:tcPr>
          <w:p w:rsidR="00677E18" w:rsidRDefault="001842DB">
            <w:pPr>
              <w:pStyle w:val="TableBodyText"/>
            </w:pPr>
            <w:r>
              <w:t>A4 210 x 297 mm</w:t>
            </w:r>
          </w:p>
        </w:tc>
      </w:tr>
      <w:tr w:rsidR="00677E18" w:rsidTr="00677E18">
        <w:tc>
          <w:tcPr>
            <w:tcW w:w="0" w:type="auto"/>
            <w:vAlign w:val="center"/>
          </w:tcPr>
          <w:p w:rsidR="00677E18" w:rsidRDefault="001842DB">
            <w:pPr>
              <w:pStyle w:val="TableBodyText"/>
            </w:pPr>
            <w:r>
              <w:t>10</w:t>
            </w:r>
          </w:p>
        </w:tc>
        <w:tc>
          <w:tcPr>
            <w:tcW w:w="0" w:type="auto"/>
            <w:vAlign w:val="center"/>
          </w:tcPr>
          <w:p w:rsidR="00677E18" w:rsidRDefault="001842DB">
            <w:pPr>
              <w:pStyle w:val="TableBodyText"/>
            </w:pPr>
            <w:r>
              <w:t>A4 Small 210 x 297 mm</w:t>
            </w:r>
          </w:p>
        </w:tc>
      </w:tr>
      <w:tr w:rsidR="00677E18" w:rsidTr="00677E18">
        <w:tc>
          <w:tcPr>
            <w:tcW w:w="0" w:type="auto"/>
            <w:vAlign w:val="center"/>
          </w:tcPr>
          <w:p w:rsidR="00677E18" w:rsidRDefault="001842DB">
            <w:pPr>
              <w:pStyle w:val="TableBodyText"/>
            </w:pPr>
            <w:r>
              <w:t>11</w:t>
            </w:r>
          </w:p>
        </w:tc>
        <w:tc>
          <w:tcPr>
            <w:tcW w:w="0" w:type="auto"/>
            <w:vAlign w:val="center"/>
          </w:tcPr>
          <w:p w:rsidR="00677E18" w:rsidRDefault="001842DB">
            <w:pPr>
              <w:pStyle w:val="TableBodyText"/>
            </w:pPr>
            <w:r>
              <w:t>A5 148 x 210 mm</w:t>
            </w:r>
          </w:p>
        </w:tc>
      </w:tr>
      <w:tr w:rsidR="00677E18" w:rsidTr="00677E18">
        <w:tc>
          <w:tcPr>
            <w:tcW w:w="0" w:type="auto"/>
            <w:vAlign w:val="center"/>
          </w:tcPr>
          <w:p w:rsidR="00677E18" w:rsidRDefault="001842DB">
            <w:pPr>
              <w:pStyle w:val="TableBodyText"/>
            </w:pPr>
            <w:r>
              <w:t>12</w:t>
            </w:r>
          </w:p>
        </w:tc>
        <w:tc>
          <w:tcPr>
            <w:tcW w:w="0" w:type="auto"/>
            <w:vAlign w:val="center"/>
          </w:tcPr>
          <w:p w:rsidR="00677E18" w:rsidRDefault="001842DB">
            <w:pPr>
              <w:pStyle w:val="TableBodyText"/>
            </w:pPr>
            <w:r>
              <w:t>B4 (JIS) 250 x 354</w:t>
            </w:r>
          </w:p>
        </w:tc>
      </w:tr>
      <w:tr w:rsidR="00677E18" w:rsidTr="00677E18">
        <w:tc>
          <w:tcPr>
            <w:tcW w:w="0" w:type="auto"/>
            <w:vAlign w:val="center"/>
          </w:tcPr>
          <w:p w:rsidR="00677E18" w:rsidRDefault="001842DB">
            <w:pPr>
              <w:pStyle w:val="TableBodyText"/>
            </w:pPr>
            <w:r>
              <w:t>13</w:t>
            </w:r>
          </w:p>
        </w:tc>
        <w:tc>
          <w:tcPr>
            <w:tcW w:w="0" w:type="auto"/>
            <w:vAlign w:val="center"/>
          </w:tcPr>
          <w:p w:rsidR="00677E18" w:rsidRDefault="001842DB">
            <w:pPr>
              <w:pStyle w:val="TableBodyText"/>
            </w:pPr>
            <w:r>
              <w:t>B5 (JIS) 182 x 257 mm</w:t>
            </w:r>
          </w:p>
        </w:tc>
      </w:tr>
      <w:tr w:rsidR="00677E18" w:rsidTr="00677E18">
        <w:tc>
          <w:tcPr>
            <w:tcW w:w="0" w:type="auto"/>
            <w:vAlign w:val="center"/>
          </w:tcPr>
          <w:p w:rsidR="00677E18" w:rsidRDefault="001842DB">
            <w:pPr>
              <w:pStyle w:val="TableBodyText"/>
            </w:pPr>
            <w:r>
              <w:t>14</w:t>
            </w:r>
          </w:p>
        </w:tc>
        <w:tc>
          <w:tcPr>
            <w:tcW w:w="0" w:type="auto"/>
            <w:vAlign w:val="center"/>
          </w:tcPr>
          <w:p w:rsidR="00677E18" w:rsidRDefault="001842DB">
            <w:pPr>
              <w:pStyle w:val="TableBodyText"/>
            </w:pPr>
            <w:r>
              <w:t>Folio 8 1/2 x 13 in</w:t>
            </w:r>
          </w:p>
        </w:tc>
      </w:tr>
      <w:tr w:rsidR="00677E18" w:rsidTr="00677E18">
        <w:tc>
          <w:tcPr>
            <w:tcW w:w="0" w:type="auto"/>
            <w:vAlign w:val="center"/>
          </w:tcPr>
          <w:p w:rsidR="00677E18" w:rsidRDefault="001842DB">
            <w:pPr>
              <w:pStyle w:val="TableBodyText"/>
            </w:pPr>
            <w:r>
              <w:t>15</w:t>
            </w:r>
          </w:p>
        </w:tc>
        <w:tc>
          <w:tcPr>
            <w:tcW w:w="0" w:type="auto"/>
            <w:vAlign w:val="center"/>
          </w:tcPr>
          <w:p w:rsidR="00677E18" w:rsidRDefault="001842DB">
            <w:pPr>
              <w:pStyle w:val="TableBodyText"/>
            </w:pPr>
            <w:r>
              <w:t>Quarto 215 x 275 mm</w:t>
            </w:r>
          </w:p>
        </w:tc>
      </w:tr>
      <w:tr w:rsidR="00677E18" w:rsidTr="00677E18">
        <w:tc>
          <w:tcPr>
            <w:tcW w:w="0" w:type="auto"/>
            <w:vAlign w:val="center"/>
          </w:tcPr>
          <w:p w:rsidR="00677E18" w:rsidRDefault="001842DB">
            <w:pPr>
              <w:pStyle w:val="TableBodyText"/>
            </w:pPr>
            <w:r>
              <w:t>16</w:t>
            </w:r>
          </w:p>
        </w:tc>
        <w:tc>
          <w:tcPr>
            <w:tcW w:w="0" w:type="auto"/>
            <w:vAlign w:val="center"/>
          </w:tcPr>
          <w:p w:rsidR="00677E18" w:rsidRDefault="001842DB">
            <w:pPr>
              <w:pStyle w:val="TableBodyText"/>
            </w:pPr>
            <w:r>
              <w:t>10 x 14 in</w:t>
            </w:r>
          </w:p>
        </w:tc>
      </w:tr>
      <w:tr w:rsidR="00677E18" w:rsidTr="00677E18">
        <w:tc>
          <w:tcPr>
            <w:tcW w:w="0" w:type="auto"/>
            <w:vAlign w:val="center"/>
          </w:tcPr>
          <w:p w:rsidR="00677E18" w:rsidRDefault="001842DB">
            <w:pPr>
              <w:pStyle w:val="TableBodyText"/>
            </w:pPr>
            <w:r>
              <w:t>17</w:t>
            </w:r>
          </w:p>
        </w:tc>
        <w:tc>
          <w:tcPr>
            <w:tcW w:w="0" w:type="auto"/>
            <w:vAlign w:val="center"/>
          </w:tcPr>
          <w:p w:rsidR="00677E18" w:rsidRDefault="001842DB">
            <w:pPr>
              <w:pStyle w:val="TableBodyText"/>
            </w:pPr>
            <w:r>
              <w:t>11 x 17 in</w:t>
            </w:r>
          </w:p>
        </w:tc>
      </w:tr>
      <w:tr w:rsidR="00677E18" w:rsidTr="00677E18">
        <w:tc>
          <w:tcPr>
            <w:tcW w:w="0" w:type="auto"/>
            <w:vAlign w:val="center"/>
          </w:tcPr>
          <w:p w:rsidR="00677E18" w:rsidRDefault="001842DB">
            <w:pPr>
              <w:pStyle w:val="TableBodyText"/>
            </w:pPr>
            <w:r>
              <w:t>18</w:t>
            </w:r>
          </w:p>
        </w:tc>
        <w:tc>
          <w:tcPr>
            <w:tcW w:w="0" w:type="auto"/>
            <w:vAlign w:val="center"/>
          </w:tcPr>
          <w:p w:rsidR="00677E18" w:rsidRDefault="001842DB">
            <w:pPr>
              <w:pStyle w:val="TableBodyText"/>
            </w:pPr>
            <w:r>
              <w:t>US Note 8 1/2 x 11 in</w:t>
            </w:r>
          </w:p>
        </w:tc>
      </w:tr>
      <w:tr w:rsidR="00677E18" w:rsidTr="00677E18">
        <w:tc>
          <w:tcPr>
            <w:tcW w:w="0" w:type="auto"/>
            <w:vAlign w:val="center"/>
          </w:tcPr>
          <w:p w:rsidR="00677E18" w:rsidRDefault="001842DB">
            <w:pPr>
              <w:pStyle w:val="TableBodyText"/>
            </w:pPr>
            <w:r>
              <w:t>19</w:t>
            </w:r>
          </w:p>
        </w:tc>
        <w:tc>
          <w:tcPr>
            <w:tcW w:w="0" w:type="auto"/>
            <w:vAlign w:val="center"/>
          </w:tcPr>
          <w:p w:rsidR="00677E18" w:rsidRDefault="001842DB">
            <w:pPr>
              <w:pStyle w:val="TableBodyText"/>
            </w:pPr>
            <w:r>
              <w:t xml:space="preserve">US Envelope #9 3 7/8 </w:t>
            </w:r>
            <w:r>
              <w:t>x 8 7/8</w:t>
            </w:r>
          </w:p>
        </w:tc>
      </w:tr>
      <w:tr w:rsidR="00677E18" w:rsidTr="00677E18">
        <w:tc>
          <w:tcPr>
            <w:tcW w:w="0" w:type="auto"/>
            <w:vAlign w:val="center"/>
          </w:tcPr>
          <w:p w:rsidR="00677E18" w:rsidRDefault="001842DB">
            <w:pPr>
              <w:pStyle w:val="TableBodyText"/>
            </w:pPr>
            <w:r>
              <w:t>20</w:t>
            </w:r>
          </w:p>
        </w:tc>
        <w:tc>
          <w:tcPr>
            <w:tcW w:w="0" w:type="auto"/>
            <w:vAlign w:val="center"/>
          </w:tcPr>
          <w:p w:rsidR="00677E18" w:rsidRDefault="001842DB">
            <w:pPr>
              <w:pStyle w:val="TableBodyText"/>
            </w:pPr>
            <w:r>
              <w:t>US Envelope #10 4 1/8 x 9 1/2</w:t>
            </w:r>
          </w:p>
        </w:tc>
      </w:tr>
      <w:tr w:rsidR="00677E18" w:rsidTr="00677E18">
        <w:tc>
          <w:tcPr>
            <w:tcW w:w="0" w:type="auto"/>
            <w:vAlign w:val="center"/>
          </w:tcPr>
          <w:p w:rsidR="00677E18" w:rsidRDefault="001842DB">
            <w:pPr>
              <w:pStyle w:val="TableBodyText"/>
            </w:pPr>
            <w:r>
              <w:t>21</w:t>
            </w:r>
          </w:p>
        </w:tc>
        <w:tc>
          <w:tcPr>
            <w:tcW w:w="0" w:type="auto"/>
            <w:vAlign w:val="center"/>
          </w:tcPr>
          <w:p w:rsidR="00677E18" w:rsidRDefault="001842DB">
            <w:pPr>
              <w:pStyle w:val="TableBodyText"/>
            </w:pPr>
            <w:r>
              <w:t>US Envelope #11 4 1/2 x 10 3/8</w:t>
            </w:r>
          </w:p>
        </w:tc>
      </w:tr>
      <w:tr w:rsidR="00677E18" w:rsidTr="00677E18">
        <w:tc>
          <w:tcPr>
            <w:tcW w:w="0" w:type="auto"/>
            <w:vAlign w:val="center"/>
          </w:tcPr>
          <w:p w:rsidR="00677E18" w:rsidRDefault="001842DB">
            <w:pPr>
              <w:pStyle w:val="TableBodyText"/>
            </w:pPr>
            <w:r>
              <w:t>22</w:t>
            </w:r>
          </w:p>
        </w:tc>
        <w:tc>
          <w:tcPr>
            <w:tcW w:w="0" w:type="auto"/>
            <w:vAlign w:val="center"/>
          </w:tcPr>
          <w:p w:rsidR="00677E18" w:rsidRDefault="001842DB">
            <w:pPr>
              <w:pStyle w:val="TableBodyText"/>
            </w:pPr>
            <w:r>
              <w:t>US Envelope #12 4 \276 x 11</w:t>
            </w:r>
          </w:p>
        </w:tc>
      </w:tr>
      <w:tr w:rsidR="00677E18" w:rsidTr="00677E18">
        <w:tc>
          <w:tcPr>
            <w:tcW w:w="0" w:type="auto"/>
            <w:vAlign w:val="center"/>
          </w:tcPr>
          <w:p w:rsidR="00677E18" w:rsidRDefault="001842DB">
            <w:pPr>
              <w:pStyle w:val="TableBodyText"/>
            </w:pPr>
            <w:r>
              <w:t>23</w:t>
            </w:r>
          </w:p>
        </w:tc>
        <w:tc>
          <w:tcPr>
            <w:tcW w:w="0" w:type="auto"/>
            <w:vAlign w:val="center"/>
          </w:tcPr>
          <w:p w:rsidR="00677E18" w:rsidRDefault="001842DB">
            <w:pPr>
              <w:pStyle w:val="TableBodyText"/>
            </w:pPr>
            <w:r>
              <w:t>US Envelope #14 5 x 11 1/2</w:t>
            </w:r>
          </w:p>
        </w:tc>
      </w:tr>
      <w:tr w:rsidR="00677E18" w:rsidTr="00677E18">
        <w:tc>
          <w:tcPr>
            <w:tcW w:w="0" w:type="auto"/>
            <w:vAlign w:val="center"/>
          </w:tcPr>
          <w:p w:rsidR="00677E18" w:rsidRDefault="001842DB">
            <w:pPr>
              <w:pStyle w:val="TableBodyText"/>
            </w:pPr>
            <w:r>
              <w:t>24</w:t>
            </w:r>
          </w:p>
        </w:tc>
        <w:tc>
          <w:tcPr>
            <w:tcW w:w="0" w:type="auto"/>
            <w:vAlign w:val="center"/>
          </w:tcPr>
          <w:p w:rsidR="00677E18" w:rsidRDefault="001842DB">
            <w:pPr>
              <w:pStyle w:val="TableBodyText"/>
            </w:pPr>
            <w:r>
              <w:t>C size sheet</w:t>
            </w:r>
          </w:p>
        </w:tc>
      </w:tr>
      <w:tr w:rsidR="00677E18" w:rsidTr="00677E18">
        <w:tc>
          <w:tcPr>
            <w:tcW w:w="0" w:type="auto"/>
            <w:vAlign w:val="center"/>
          </w:tcPr>
          <w:p w:rsidR="00677E18" w:rsidRDefault="001842DB">
            <w:pPr>
              <w:pStyle w:val="TableBodyText"/>
            </w:pPr>
            <w:r>
              <w:t>25</w:t>
            </w:r>
          </w:p>
        </w:tc>
        <w:tc>
          <w:tcPr>
            <w:tcW w:w="0" w:type="auto"/>
            <w:vAlign w:val="center"/>
          </w:tcPr>
          <w:p w:rsidR="00677E18" w:rsidRDefault="001842DB">
            <w:pPr>
              <w:pStyle w:val="TableBodyText"/>
            </w:pPr>
            <w:r>
              <w:t>D size sheet</w:t>
            </w:r>
          </w:p>
        </w:tc>
      </w:tr>
      <w:tr w:rsidR="00677E18" w:rsidTr="00677E18">
        <w:tc>
          <w:tcPr>
            <w:tcW w:w="0" w:type="auto"/>
            <w:vAlign w:val="center"/>
          </w:tcPr>
          <w:p w:rsidR="00677E18" w:rsidRDefault="001842DB">
            <w:pPr>
              <w:pStyle w:val="TableBodyText"/>
            </w:pPr>
            <w:r>
              <w:t>26</w:t>
            </w:r>
          </w:p>
        </w:tc>
        <w:tc>
          <w:tcPr>
            <w:tcW w:w="0" w:type="auto"/>
            <w:vAlign w:val="center"/>
          </w:tcPr>
          <w:p w:rsidR="00677E18" w:rsidRDefault="001842DB">
            <w:pPr>
              <w:pStyle w:val="TableBodyText"/>
            </w:pPr>
            <w:r>
              <w:t>E size sheet</w:t>
            </w:r>
          </w:p>
        </w:tc>
      </w:tr>
      <w:tr w:rsidR="00677E18" w:rsidTr="00677E18">
        <w:tc>
          <w:tcPr>
            <w:tcW w:w="0" w:type="auto"/>
            <w:vAlign w:val="center"/>
          </w:tcPr>
          <w:p w:rsidR="00677E18" w:rsidRDefault="001842DB">
            <w:pPr>
              <w:pStyle w:val="TableBodyText"/>
            </w:pPr>
            <w:r>
              <w:t>27</w:t>
            </w:r>
          </w:p>
        </w:tc>
        <w:tc>
          <w:tcPr>
            <w:tcW w:w="0" w:type="auto"/>
            <w:vAlign w:val="center"/>
          </w:tcPr>
          <w:p w:rsidR="00677E18" w:rsidRDefault="001842DB">
            <w:pPr>
              <w:pStyle w:val="TableBodyText"/>
            </w:pPr>
            <w:r>
              <w:t>Envelope DL 110 x 220mm</w:t>
            </w:r>
          </w:p>
        </w:tc>
      </w:tr>
      <w:tr w:rsidR="00677E18" w:rsidTr="00677E18">
        <w:tc>
          <w:tcPr>
            <w:tcW w:w="0" w:type="auto"/>
            <w:vAlign w:val="center"/>
          </w:tcPr>
          <w:p w:rsidR="00677E18" w:rsidRDefault="001842DB">
            <w:pPr>
              <w:pStyle w:val="TableBodyText"/>
            </w:pPr>
            <w:r>
              <w:t>28</w:t>
            </w:r>
          </w:p>
        </w:tc>
        <w:tc>
          <w:tcPr>
            <w:tcW w:w="0" w:type="auto"/>
            <w:vAlign w:val="center"/>
          </w:tcPr>
          <w:p w:rsidR="00677E18" w:rsidRDefault="001842DB">
            <w:pPr>
              <w:pStyle w:val="TableBodyText"/>
            </w:pPr>
            <w:r>
              <w:t>Envelope C5 162 x 229 mm</w:t>
            </w:r>
          </w:p>
        </w:tc>
      </w:tr>
      <w:tr w:rsidR="00677E18" w:rsidTr="00677E18">
        <w:tc>
          <w:tcPr>
            <w:tcW w:w="0" w:type="auto"/>
            <w:vAlign w:val="center"/>
          </w:tcPr>
          <w:p w:rsidR="00677E18" w:rsidRDefault="001842DB">
            <w:pPr>
              <w:pStyle w:val="TableBodyText"/>
            </w:pPr>
            <w:r>
              <w:t>29</w:t>
            </w:r>
          </w:p>
        </w:tc>
        <w:tc>
          <w:tcPr>
            <w:tcW w:w="0" w:type="auto"/>
            <w:vAlign w:val="center"/>
          </w:tcPr>
          <w:p w:rsidR="00677E18" w:rsidRDefault="001842DB">
            <w:pPr>
              <w:pStyle w:val="TableBodyText"/>
            </w:pPr>
            <w:r>
              <w:t>Envelope C3 324 x 458 mm</w:t>
            </w:r>
          </w:p>
        </w:tc>
      </w:tr>
      <w:tr w:rsidR="00677E18" w:rsidTr="00677E18">
        <w:tc>
          <w:tcPr>
            <w:tcW w:w="0" w:type="auto"/>
            <w:vAlign w:val="center"/>
          </w:tcPr>
          <w:p w:rsidR="00677E18" w:rsidRDefault="001842DB">
            <w:pPr>
              <w:pStyle w:val="TableBodyText"/>
            </w:pPr>
            <w:r>
              <w:t>30</w:t>
            </w:r>
          </w:p>
        </w:tc>
        <w:tc>
          <w:tcPr>
            <w:tcW w:w="0" w:type="auto"/>
            <w:vAlign w:val="center"/>
          </w:tcPr>
          <w:p w:rsidR="00677E18" w:rsidRDefault="001842DB">
            <w:pPr>
              <w:pStyle w:val="TableBodyText"/>
            </w:pPr>
            <w:r>
              <w:t>Envelope C4 229 x 324 mm</w:t>
            </w:r>
          </w:p>
        </w:tc>
      </w:tr>
      <w:tr w:rsidR="00677E18" w:rsidTr="00677E18">
        <w:tc>
          <w:tcPr>
            <w:tcW w:w="0" w:type="auto"/>
            <w:vAlign w:val="center"/>
          </w:tcPr>
          <w:p w:rsidR="00677E18" w:rsidRDefault="001842DB">
            <w:pPr>
              <w:pStyle w:val="TableBodyText"/>
            </w:pPr>
            <w:r>
              <w:t>31</w:t>
            </w:r>
          </w:p>
        </w:tc>
        <w:tc>
          <w:tcPr>
            <w:tcW w:w="0" w:type="auto"/>
            <w:vAlign w:val="center"/>
          </w:tcPr>
          <w:p w:rsidR="00677E18" w:rsidRDefault="001842DB">
            <w:pPr>
              <w:pStyle w:val="TableBodyText"/>
            </w:pPr>
            <w:r>
              <w:t>Envelope C6 114 x 162 mm</w:t>
            </w:r>
          </w:p>
        </w:tc>
      </w:tr>
      <w:tr w:rsidR="00677E18" w:rsidTr="00677E18">
        <w:tc>
          <w:tcPr>
            <w:tcW w:w="0" w:type="auto"/>
            <w:vAlign w:val="center"/>
          </w:tcPr>
          <w:p w:rsidR="00677E18" w:rsidRDefault="001842DB">
            <w:pPr>
              <w:pStyle w:val="TableBodyText"/>
            </w:pPr>
            <w:r>
              <w:t>32</w:t>
            </w:r>
          </w:p>
        </w:tc>
        <w:tc>
          <w:tcPr>
            <w:tcW w:w="0" w:type="auto"/>
            <w:vAlign w:val="center"/>
          </w:tcPr>
          <w:p w:rsidR="00677E18" w:rsidRDefault="001842DB">
            <w:pPr>
              <w:pStyle w:val="TableBodyText"/>
            </w:pPr>
            <w:r>
              <w:t>Envelope C65 114 x 229 mm</w:t>
            </w:r>
          </w:p>
        </w:tc>
      </w:tr>
      <w:tr w:rsidR="00677E18" w:rsidTr="00677E18">
        <w:tc>
          <w:tcPr>
            <w:tcW w:w="0" w:type="auto"/>
            <w:vAlign w:val="center"/>
          </w:tcPr>
          <w:p w:rsidR="00677E18" w:rsidRDefault="001842DB">
            <w:pPr>
              <w:pStyle w:val="TableBodyText"/>
            </w:pPr>
            <w:r>
              <w:lastRenderedPageBreak/>
              <w:t>33</w:t>
            </w:r>
          </w:p>
        </w:tc>
        <w:tc>
          <w:tcPr>
            <w:tcW w:w="0" w:type="auto"/>
            <w:vAlign w:val="center"/>
          </w:tcPr>
          <w:p w:rsidR="00677E18" w:rsidRDefault="001842DB">
            <w:pPr>
              <w:pStyle w:val="TableBodyText"/>
            </w:pPr>
            <w:r>
              <w:t>Envelope B4 250 x 353 mm</w:t>
            </w:r>
          </w:p>
        </w:tc>
      </w:tr>
      <w:tr w:rsidR="00677E18" w:rsidTr="00677E18">
        <w:tc>
          <w:tcPr>
            <w:tcW w:w="0" w:type="auto"/>
            <w:vAlign w:val="center"/>
          </w:tcPr>
          <w:p w:rsidR="00677E18" w:rsidRDefault="001842DB">
            <w:pPr>
              <w:pStyle w:val="TableBodyText"/>
            </w:pPr>
            <w:r>
              <w:t>34</w:t>
            </w:r>
          </w:p>
        </w:tc>
        <w:tc>
          <w:tcPr>
            <w:tcW w:w="0" w:type="auto"/>
            <w:vAlign w:val="center"/>
          </w:tcPr>
          <w:p w:rsidR="00677E18" w:rsidRDefault="001842DB">
            <w:pPr>
              <w:pStyle w:val="TableBodyText"/>
            </w:pPr>
            <w:r>
              <w:t>Envelope B5 176 x 250 mm</w:t>
            </w:r>
          </w:p>
        </w:tc>
      </w:tr>
      <w:tr w:rsidR="00677E18" w:rsidTr="00677E18">
        <w:tc>
          <w:tcPr>
            <w:tcW w:w="0" w:type="auto"/>
            <w:vAlign w:val="center"/>
          </w:tcPr>
          <w:p w:rsidR="00677E18" w:rsidRDefault="001842DB">
            <w:pPr>
              <w:pStyle w:val="TableBodyText"/>
            </w:pPr>
            <w:r>
              <w:t>35</w:t>
            </w:r>
          </w:p>
        </w:tc>
        <w:tc>
          <w:tcPr>
            <w:tcW w:w="0" w:type="auto"/>
            <w:vAlign w:val="center"/>
          </w:tcPr>
          <w:p w:rsidR="00677E18" w:rsidRDefault="001842DB">
            <w:pPr>
              <w:pStyle w:val="TableBodyText"/>
            </w:pPr>
            <w:r>
              <w:t>Envelope B6 176 x 125 mm</w:t>
            </w:r>
          </w:p>
        </w:tc>
      </w:tr>
      <w:tr w:rsidR="00677E18" w:rsidTr="00677E18">
        <w:tc>
          <w:tcPr>
            <w:tcW w:w="0" w:type="auto"/>
            <w:vAlign w:val="center"/>
          </w:tcPr>
          <w:p w:rsidR="00677E18" w:rsidRDefault="001842DB">
            <w:pPr>
              <w:pStyle w:val="TableBodyText"/>
            </w:pPr>
            <w:r>
              <w:t>36</w:t>
            </w:r>
          </w:p>
        </w:tc>
        <w:tc>
          <w:tcPr>
            <w:tcW w:w="0" w:type="auto"/>
            <w:vAlign w:val="center"/>
          </w:tcPr>
          <w:p w:rsidR="00677E18" w:rsidRDefault="001842DB">
            <w:pPr>
              <w:pStyle w:val="TableBodyText"/>
            </w:pPr>
            <w:r>
              <w:t>Envelope 110 x 230 mm</w:t>
            </w:r>
          </w:p>
        </w:tc>
      </w:tr>
      <w:tr w:rsidR="00677E18" w:rsidTr="00677E18">
        <w:tc>
          <w:tcPr>
            <w:tcW w:w="0" w:type="auto"/>
            <w:vAlign w:val="center"/>
          </w:tcPr>
          <w:p w:rsidR="00677E18" w:rsidRDefault="001842DB">
            <w:pPr>
              <w:pStyle w:val="TableBodyText"/>
            </w:pPr>
            <w:r>
              <w:t>37</w:t>
            </w:r>
          </w:p>
        </w:tc>
        <w:tc>
          <w:tcPr>
            <w:tcW w:w="0" w:type="auto"/>
            <w:vAlign w:val="center"/>
          </w:tcPr>
          <w:p w:rsidR="00677E18" w:rsidRDefault="001842DB">
            <w:pPr>
              <w:pStyle w:val="TableBodyText"/>
            </w:pPr>
            <w:r>
              <w:t xml:space="preserve">US Envelope Monarch 3.875 </w:t>
            </w:r>
            <w:r>
              <w:t>x 7.5 in</w:t>
            </w:r>
          </w:p>
        </w:tc>
      </w:tr>
      <w:tr w:rsidR="00677E18" w:rsidTr="00677E18">
        <w:tc>
          <w:tcPr>
            <w:tcW w:w="0" w:type="auto"/>
            <w:vAlign w:val="center"/>
          </w:tcPr>
          <w:p w:rsidR="00677E18" w:rsidRDefault="001842DB">
            <w:pPr>
              <w:pStyle w:val="TableBodyText"/>
            </w:pPr>
            <w:r>
              <w:t>38</w:t>
            </w:r>
          </w:p>
        </w:tc>
        <w:tc>
          <w:tcPr>
            <w:tcW w:w="0" w:type="auto"/>
            <w:vAlign w:val="center"/>
          </w:tcPr>
          <w:p w:rsidR="00677E18" w:rsidRDefault="001842DB">
            <w:pPr>
              <w:pStyle w:val="TableBodyText"/>
            </w:pPr>
            <w:r>
              <w:t>6 3/4 US Envelope 3 5/8 x 6 1/2 in</w:t>
            </w:r>
          </w:p>
        </w:tc>
      </w:tr>
      <w:tr w:rsidR="00677E18" w:rsidTr="00677E18">
        <w:tc>
          <w:tcPr>
            <w:tcW w:w="0" w:type="auto"/>
            <w:vAlign w:val="center"/>
          </w:tcPr>
          <w:p w:rsidR="00677E18" w:rsidRDefault="001842DB">
            <w:pPr>
              <w:pStyle w:val="TableBodyText"/>
            </w:pPr>
            <w:r>
              <w:t>39</w:t>
            </w:r>
          </w:p>
        </w:tc>
        <w:tc>
          <w:tcPr>
            <w:tcW w:w="0" w:type="auto"/>
            <w:vAlign w:val="center"/>
          </w:tcPr>
          <w:p w:rsidR="00677E18" w:rsidRDefault="001842DB">
            <w:pPr>
              <w:pStyle w:val="TableBodyText"/>
            </w:pPr>
            <w:r>
              <w:t>US Std Fanfold 14 7/8 x 11 in</w:t>
            </w:r>
          </w:p>
        </w:tc>
      </w:tr>
      <w:tr w:rsidR="00677E18" w:rsidTr="00677E18">
        <w:tc>
          <w:tcPr>
            <w:tcW w:w="0" w:type="auto"/>
            <w:vAlign w:val="center"/>
          </w:tcPr>
          <w:p w:rsidR="00677E18" w:rsidRDefault="001842DB">
            <w:pPr>
              <w:pStyle w:val="TableBodyText"/>
            </w:pPr>
            <w:r>
              <w:t>40</w:t>
            </w:r>
          </w:p>
        </w:tc>
        <w:tc>
          <w:tcPr>
            <w:tcW w:w="0" w:type="auto"/>
            <w:vAlign w:val="center"/>
          </w:tcPr>
          <w:p w:rsidR="00677E18" w:rsidRDefault="001842DB">
            <w:pPr>
              <w:pStyle w:val="TableBodyText"/>
            </w:pPr>
            <w:r>
              <w:t>German Std Fanfold 8 1/2 x 12 in</w:t>
            </w:r>
          </w:p>
        </w:tc>
      </w:tr>
      <w:tr w:rsidR="00677E18" w:rsidTr="00677E18">
        <w:tc>
          <w:tcPr>
            <w:tcW w:w="0" w:type="auto"/>
            <w:vAlign w:val="center"/>
          </w:tcPr>
          <w:p w:rsidR="00677E18" w:rsidRDefault="001842DB">
            <w:pPr>
              <w:pStyle w:val="TableBodyText"/>
            </w:pPr>
            <w:r>
              <w:t>41</w:t>
            </w:r>
          </w:p>
        </w:tc>
        <w:tc>
          <w:tcPr>
            <w:tcW w:w="0" w:type="auto"/>
            <w:vAlign w:val="center"/>
          </w:tcPr>
          <w:p w:rsidR="00677E18" w:rsidRDefault="001842DB">
            <w:pPr>
              <w:pStyle w:val="TableBodyText"/>
            </w:pPr>
            <w:r>
              <w:t>German Legal Fanfold 8 1/2 x 13 in</w:t>
            </w:r>
          </w:p>
        </w:tc>
      </w:tr>
      <w:tr w:rsidR="00677E18" w:rsidTr="00677E18">
        <w:tc>
          <w:tcPr>
            <w:tcW w:w="0" w:type="auto"/>
            <w:vAlign w:val="center"/>
          </w:tcPr>
          <w:p w:rsidR="00677E18" w:rsidRDefault="001842DB">
            <w:pPr>
              <w:pStyle w:val="TableBodyText"/>
            </w:pPr>
            <w:r>
              <w:t>42</w:t>
            </w:r>
          </w:p>
        </w:tc>
        <w:tc>
          <w:tcPr>
            <w:tcW w:w="0" w:type="auto"/>
            <w:vAlign w:val="center"/>
          </w:tcPr>
          <w:p w:rsidR="00677E18" w:rsidRDefault="001842DB">
            <w:pPr>
              <w:pStyle w:val="TableBodyText"/>
            </w:pPr>
            <w:r>
              <w:t>B4 (ISO) 250 x 353 mm</w:t>
            </w:r>
          </w:p>
        </w:tc>
      </w:tr>
      <w:tr w:rsidR="00677E18" w:rsidTr="00677E18">
        <w:tc>
          <w:tcPr>
            <w:tcW w:w="0" w:type="auto"/>
            <w:vAlign w:val="center"/>
          </w:tcPr>
          <w:p w:rsidR="00677E18" w:rsidRDefault="001842DB">
            <w:pPr>
              <w:pStyle w:val="TableBodyText"/>
            </w:pPr>
            <w:r>
              <w:t>43</w:t>
            </w:r>
          </w:p>
        </w:tc>
        <w:tc>
          <w:tcPr>
            <w:tcW w:w="0" w:type="auto"/>
            <w:vAlign w:val="center"/>
          </w:tcPr>
          <w:p w:rsidR="00677E18" w:rsidRDefault="001842DB">
            <w:pPr>
              <w:pStyle w:val="TableBodyText"/>
            </w:pPr>
            <w:r>
              <w:t>Japanese Postcard 100 x 148 mm</w:t>
            </w:r>
          </w:p>
        </w:tc>
      </w:tr>
      <w:tr w:rsidR="00677E18" w:rsidTr="00677E18">
        <w:tc>
          <w:tcPr>
            <w:tcW w:w="0" w:type="auto"/>
            <w:vAlign w:val="center"/>
          </w:tcPr>
          <w:p w:rsidR="00677E18" w:rsidRDefault="001842DB">
            <w:pPr>
              <w:pStyle w:val="TableBodyText"/>
            </w:pPr>
            <w:r>
              <w:t>44</w:t>
            </w:r>
          </w:p>
        </w:tc>
        <w:tc>
          <w:tcPr>
            <w:tcW w:w="0" w:type="auto"/>
            <w:vAlign w:val="center"/>
          </w:tcPr>
          <w:p w:rsidR="00677E18" w:rsidRDefault="001842DB">
            <w:pPr>
              <w:pStyle w:val="TableBodyText"/>
            </w:pPr>
            <w:r>
              <w:t>9 x 11 in</w:t>
            </w:r>
          </w:p>
        </w:tc>
      </w:tr>
      <w:tr w:rsidR="00677E18" w:rsidTr="00677E18">
        <w:tc>
          <w:tcPr>
            <w:tcW w:w="0" w:type="auto"/>
            <w:vAlign w:val="center"/>
          </w:tcPr>
          <w:p w:rsidR="00677E18" w:rsidRDefault="001842DB">
            <w:pPr>
              <w:pStyle w:val="TableBodyText"/>
            </w:pPr>
            <w:r>
              <w:t>45</w:t>
            </w:r>
          </w:p>
        </w:tc>
        <w:tc>
          <w:tcPr>
            <w:tcW w:w="0" w:type="auto"/>
            <w:vAlign w:val="center"/>
          </w:tcPr>
          <w:p w:rsidR="00677E18" w:rsidRDefault="001842DB">
            <w:pPr>
              <w:pStyle w:val="TableBodyText"/>
            </w:pPr>
            <w:r>
              <w:t>10 x 11 in</w:t>
            </w:r>
          </w:p>
        </w:tc>
      </w:tr>
      <w:tr w:rsidR="00677E18" w:rsidTr="00677E18">
        <w:tc>
          <w:tcPr>
            <w:tcW w:w="0" w:type="auto"/>
            <w:vAlign w:val="center"/>
          </w:tcPr>
          <w:p w:rsidR="00677E18" w:rsidRDefault="001842DB">
            <w:pPr>
              <w:pStyle w:val="TableBodyText"/>
            </w:pPr>
            <w:r>
              <w:t>46</w:t>
            </w:r>
          </w:p>
        </w:tc>
        <w:tc>
          <w:tcPr>
            <w:tcW w:w="0" w:type="auto"/>
            <w:vAlign w:val="center"/>
          </w:tcPr>
          <w:p w:rsidR="00677E18" w:rsidRDefault="001842DB">
            <w:pPr>
              <w:pStyle w:val="TableBodyText"/>
            </w:pPr>
            <w:r>
              <w:t>15 x</w:t>
            </w:r>
            <w:r>
              <w:t xml:space="preserve"> 11 in</w:t>
            </w:r>
          </w:p>
        </w:tc>
      </w:tr>
      <w:tr w:rsidR="00677E18" w:rsidTr="00677E18">
        <w:tc>
          <w:tcPr>
            <w:tcW w:w="0" w:type="auto"/>
            <w:vAlign w:val="center"/>
          </w:tcPr>
          <w:p w:rsidR="00677E18" w:rsidRDefault="001842DB">
            <w:pPr>
              <w:pStyle w:val="TableBodyText"/>
            </w:pPr>
            <w:r>
              <w:t>47</w:t>
            </w:r>
          </w:p>
        </w:tc>
        <w:tc>
          <w:tcPr>
            <w:tcW w:w="0" w:type="auto"/>
            <w:vAlign w:val="center"/>
          </w:tcPr>
          <w:p w:rsidR="00677E18" w:rsidRDefault="001842DB">
            <w:pPr>
              <w:pStyle w:val="TableBodyText"/>
            </w:pPr>
            <w:r>
              <w:t>Envelope Invite 220 x 220 mm</w:t>
            </w:r>
          </w:p>
        </w:tc>
      </w:tr>
      <w:tr w:rsidR="00677E18" w:rsidTr="00677E18">
        <w:tc>
          <w:tcPr>
            <w:tcW w:w="0" w:type="auto"/>
            <w:vAlign w:val="center"/>
          </w:tcPr>
          <w:p w:rsidR="00677E18" w:rsidRDefault="001842DB">
            <w:pPr>
              <w:pStyle w:val="TableBodyText"/>
            </w:pPr>
            <w:r>
              <w:t>48</w:t>
            </w:r>
          </w:p>
        </w:tc>
        <w:tc>
          <w:tcPr>
            <w:tcW w:w="0" w:type="auto"/>
            <w:vAlign w:val="center"/>
          </w:tcPr>
          <w:p w:rsidR="00677E18" w:rsidRDefault="001842DB">
            <w:pPr>
              <w:pStyle w:val="TableBodyText"/>
            </w:pPr>
            <w:r>
              <w:t>RESERVED--DO NOT USE</w:t>
            </w:r>
          </w:p>
        </w:tc>
      </w:tr>
      <w:tr w:rsidR="00677E18" w:rsidTr="00677E18">
        <w:tc>
          <w:tcPr>
            <w:tcW w:w="0" w:type="auto"/>
            <w:vAlign w:val="center"/>
          </w:tcPr>
          <w:p w:rsidR="00677E18" w:rsidRDefault="001842DB">
            <w:pPr>
              <w:pStyle w:val="TableBodyText"/>
            </w:pPr>
            <w:r>
              <w:t>49</w:t>
            </w:r>
          </w:p>
        </w:tc>
        <w:tc>
          <w:tcPr>
            <w:tcW w:w="0" w:type="auto"/>
            <w:vAlign w:val="center"/>
          </w:tcPr>
          <w:p w:rsidR="00677E18" w:rsidRDefault="001842DB">
            <w:pPr>
              <w:pStyle w:val="TableBodyText"/>
            </w:pPr>
            <w:r>
              <w:t>RESERVED--DO NOT USE</w:t>
            </w:r>
          </w:p>
        </w:tc>
      </w:tr>
      <w:tr w:rsidR="00677E18" w:rsidTr="00677E18">
        <w:tc>
          <w:tcPr>
            <w:tcW w:w="0" w:type="auto"/>
            <w:vAlign w:val="center"/>
          </w:tcPr>
          <w:p w:rsidR="00677E18" w:rsidRDefault="001842DB">
            <w:pPr>
              <w:pStyle w:val="TableBodyText"/>
            </w:pPr>
            <w:r>
              <w:t>50</w:t>
            </w:r>
          </w:p>
        </w:tc>
        <w:tc>
          <w:tcPr>
            <w:tcW w:w="0" w:type="auto"/>
            <w:vAlign w:val="center"/>
          </w:tcPr>
          <w:p w:rsidR="00677E18" w:rsidRDefault="001842DB">
            <w:pPr>
              <w:pStyle w:val="TableBodyText"/>
            </w:pPr>
            <w:r>
              <w:t>US Letter Extra 9 \275 x 12 in</w:t>
            </w:r>
          </w:p>
        </w:tc>
      </w:tr>
      <w:tr w:rsidR="00677E18" w:rsidTr="00677E18">
        <w:tc>
          <w:tcPr>
            <w:tcW w:w="0" w:type="auto"/>
            <w:vAlign w:val="center"/>
          </w:tcPr>
          <w:p w:rsidR="00677E18" w:rsidRDefault="001842DB">
            <w:pPr>
              <w:pStyle w:val="TableBodyText"/>
            </w:pPr>
            <w:r>
              <w:t>51</w:t>
            </w:r>
          </w:p>
        </w:tc>
        <w:tc>
          <w:tcPr>
            <w:tcW w:w="0" w:type="auto"/>
            <w:vAlign w:val="center"/>
          </w:tcPr>
          <w:p w:rsidR="00677E18" w:rsidRDefault="001842DB">
            <w:pPr>
              <w:pStyle w:val="TableBodyText"/>
            </w:pPr>
            <w:r>
              <w:t>US Legal Extra 9 \275 x 15 in</w:t>
            </w:r>
          </w:p>
        </w:tc>
      </w:tr>
      <w:tr w:rsidR="00677E18" w:rsidTr="00677E18">
        <w:tc>
          <w:tcPr>
            <w:tcW w:w="0" w:type="auto"/>
            <w:vAlign w:val="center"/>
          </w:tcPr>
          <w:p w:rsidR="00677E18" w:rsidRDefault="001842DB">
            <w:pPr>
              <w:pStyle w:val="TableBodyText"/>
            </w:pPr>
            <w:r>
              <w:t>52</w:t>
            </w:r>
          </w:p>
        </w:tc>
        <w:tc>
          <w:tcPr>
            <w:tcW w:w="0" w:type="auto"/>
            <w:vAlign w:val="center"/>
          </w:tcPr>
          <w:p w:rsidR="00677E18" w:rsidRDefault="001842DB">
            <w:pPr>
              <w:pStyle w:val="TableBodyText"/>
            </w:pPr>
            <w:r>
              <w:t>US Tabloid Extra 11.69 x 18 in</w:t>
            </w:r>
          </w:p>
        </w:tc>
      </w:tr>
      <w:tr w:rsidR="00677E18" w:rsidTr="00677E18">
        <w:tc>
          <w:tcPr>
            <w:tcW w:w="0" w:type="auto"/>
            <w:vAlign w:val="center"/>
          </w:tcPr>
          <w:p w:rsidR="00677E18" w:rsidRDefault="001842DB">
            <w:pPr>
              <w:pStyle w:val="TableBodyText"/>
            </w:pPr>
            <w:r>
              <w:t>53</w:t>
            </w:r>
          </w:p>
        </w:tc>
        <w:tc>
          <w:tcPr>
            <w:tcW w:w="0" w:type="auto"/>
            <w:vAlign w:val="center"/>
          </w:tcPr>
          <w:p w:rsidR="00677E18" w:rsidRDefault="001842DB">
            <w:pPr>
              <w:pStyle w:val="TableBodyText"/>
            </w:pPr>
            <w:r>
              <w:t>A4 Extra 9.27 x 12.69 in</w:t>
            </w:r>
          </w:p>
        </w:tc>
      </w:tr>
      <w:tr w:rsidR="00677E18" w:rsidTr="00677E18">
        <w:tc>
          <w:tcPr>
            <w:tcW w:w="0" w:type="auto"/>
            <w:vAlign w:val="center"/>
          </w:tcPr>
          <w:p w:rsidR="00677E18" w:rsidRDefault="001842DB">
            <w:pPr>
              <w:pStyle w:val="TableBodyText"/>
            </w:pPr>
            <w:r>
              <w:t>54</w:t>
            </w:r>
          </w:p>
        </w:tc>
        <w:tc>
          <w:tcPr>
            <w:tcW w:w="0" w:type="auto"/>
            <w:vAlign w:val="center"/>
          </w:tcPr>
          <w:p w:rsidR="00677E18" w:rsidRDefault="001842DB">
            <w:pPr>
              <w:pStyle w:val="TableBodyText"/>
            </w:pPr>
            <w:r>
              <w:t xml:space="preserve">Letter Transverse 8 \275 x 11 in </w:t>
            </w:r>
          </w:p>
        </w:tc>
      </w:tr>
      <w:tr w:rsidR="00677E18" w:rsidTr="00677E18">
        <w:tc>
          <w:tcPr>
            <w:tcW w:w="0" w:type="auto"/>
            <w:vAlign w:val="center"/>
          </w:tcPr>
          <w:p w:rsidR="00677E18" w:rsidRDefault="001842DB">
            <w:pPr>
              <w:pStyle w:val="TableBodyText"/>
            </w:pPr>
            <w:r>
              <w:t>55</w:t>
            </w:r>
          </w:p>
        </w:tc>
        <w:tc>
          <w:tcPr>
            <w:tcW w:w="0" w:type="auto"/>
            <w:vAlign w:val="center"/>
          </w:tcPr>
          <w:p w:rsidR="00677E18" w:rsidRDefault="001842DB">
            <w:pPr>
              <w:pStyle w:val="TableBodyText"/>
            </w:pPr>
            <w:r>
              <w:t>A4 Transverse 210 x 297 mm</w:t>
            </w:r>
          </w:p>
        </w:tc>
      </w:tr>
      <w:tr w:rsidR="00677E18" w:rsidTr="00677E18">
        <w:tc>
          <w:tcPr>
            <w:tcW w:w="0" w:type="auto"/>
            <w:vAlign w:val="center"/>
          </w:tcPr>
          <w:p w:rsidR="00677E18" w:rsidRDefault="001842DB">
            <w:pPr>
              <w:pStyle w:val="TableBodyText"/>
            </w:pPr>
            <w:r>
              <w:t>56</w:t>
            </w:r>
          </w:p>
        </w:tc>
        <w:tc>
          <w:tcPr>
            <w:tcW w:w="0" w:type="auto"/>
            <w:vAlign w:val="center"/>
          </w:tcPr>
          <w:p w:rsidR="00677E18" w:rsidRDefault="001842DB">
            <w:pPr>
              <w:pStyle w:val="TableBodyText"/>
            </w:pPr>
            <w:r>
              <w:t>Letter Extra Transverse 9\275 x 12 in</w:t>
            </w:r>
          </w:p>
        </w:tc>
      </w:tr>
      <w:tr w:rsidR="00677E18" w:rsidTr="00677E18">
        <w:tc>
          <w:tcPr>
            <w:tcW w:w="0" w:type="auto"/>
            <w:vAlign w:val="center"/>
          </w:tcPr>
          <w:p w:rsidR="00677E18" w:rsidRDefault="001842DB">
            <w:pPr>
              <w:pStyle w:val="TableBodyText"/>
            </w:pPr>
            <w:r>
              <w:t>57</w:t>
            </w:r>
          </w:p>
        </w:tc>
        <w:tc>
          <w:tcPr>
            <w:tcW w:w="0" w:type="auto"/>
            <w:vAlign w:val="center"/>
          </w:tcPr>
          <w:p w:rsidR="00677E18" w:rsidRDefault="001842DB">
            <w:pPr>
              <w:pStyle w:val="TableBodyText"/>
            </w:pPr>
            <w:r>
              <w:t>SuperA/SuperA/A4 227 x 356 mm</w:t>
            </w:r>
          </w:p>
        </w:tc>
      </w:tr>
      <w:tr w:rsidR="00677E18" w:rsidTr="00677E18">
        <w:tc>
          <w:tcPr>
            <w:tcW w:w="0" w:type="auto"/>
            <w:vAlign w:val="center"/>
          </w:tcPr>
          <w:p w:rsidR="00677E18" w:rsidRDefault="001842DB">
            <w:pPr>
              <w:pStyle w:val="TableBodyText"/>
            </w:pPr>
            <w:r>
              <w:t>58</w:t>
            </w:r>
          </w:p>
        </w:tc>
        <w:tc>
          <w:tcPr>
            <w:tcW w:w="0" w:type="auto"/>
            <w:vAlign w:val="center"/>
          </w:tcPr>
          <w:p w:rsidR="00677E18" w:rsidRDefault="001842DB">
            <w:pPr>
              <w:pStyle w:val="TableBodyText"/>
            </w:pPr>
            <w:r>
              <w:t>SuperB/SuperB/A3 305 x 487 mm</w:t>
            </w:r>
          </w:p>
        </w:tc>
      </w:tr>
      <w:tr w:rsidR="00677E18" w:rsidTr="00677E18">
        <w:tc>
          <w:tcPr>
            <w:tcW w:w="0" w:type="auto"/>
            <w:vAlign w:val="center"/>
          </w:tcPr>
          <w:p w:rsidR="00677E18" w:rsidRDefault="001842DB">
            <w:pPr>
              <w:pStyle w:val="TableBodyText"/>
            </w:pPr>
            <w:r>
              <w:t>59</w:t>
            </w:r>
          </w:p>
        </w:tc>
        <w:tc>
          <w:tcPr>
            <w:tcW w:w="0" w:type="auto"/>
            <w:vAlign w:val="center"/>
          </w:tcPr>
          <w:p w:rsidR="00677E18" w:rsidRDefault="001842DB">
            <w:pPr>
              <w:pStyle w:val="TableBodyText"/>
            </w:pPr>
            <w:r>
              <w:t>US Letter Plus 8.5 x 12.69 in</w:t>
            </w:r>
          </w:p>
        </w:tc>
      </w:tr>
      <w:tr w:rsidR="00677E18" w:rsidTr="00677E18">
        <w:tc>
          <w:tcPr>
            <w:tcW w:w="0" w:type="auto"/>
            <w:vAlign w:val="center"/>
          </w:tcPr>
          <w:p w:rsidR="00677E18" w:rsidRDefault="001842DB">
            <w:pPr>
              <w:pStyle w:val="TableBodyText"/>
            </w:pPr>
            <w:r>
              <w:t>60</w:t>
            </w:r>
          </w:p>
        </w:tc>
        <w:tc>
          <w:tcPr>
            <w:tcW w:w="0" w:type="auto"/>
            <w:vAlign w:val="center"/>
          </w:tcPr>
          <w:p w:rsidR="00677E18" w:rsidRDefault="001842DB">
            <w:pPr>
              <w:pStyle w:val="TableBodyText"/>
            </w:pPr>
            <w:r>
              <w:t>A4 Plus 210 x 330 mm</w:t>
            </w:r>
          </w:p>
        </w:tc>
      </w:tr>
      <w:tr w:rsidR="00677E18" w:rsidTr="00677E18">
        <w:tc>
          <w:tcPr>
            <w:tcW w:w="0" w:type="auto"/>
            <w:vAlign w:val="center"/>
          </w:tcPr>
          <w:p w:rsidR="00677E18" w:rsidRDefault="001842DB">
            <w:pPr>
              <w:pStyle w:val="TableBodyText"/>
            </w:pPr>
            <w:r>
              <w:t>61</w:t>
            </w:r>
          </w:p>
        </w:tc>
        <w:tc>
          <w:tcPr>
            <w:tcW w:w="0" w:type="auto"/>
            <w:vAlign w:val="center"/>
          </w:tcPr>
          <w:p w:rsidR="00677E18" w:rsidRDefault="001842DB">
            <w:pPr>
              <w:pStyle w:val="TableBodyText"/>
            </w:pPr>
            <w:r>
              <w:t xml:space="preserve">A5 Transverse 148 </w:t>
            </w:r>
            <w:r>
              <w:t>x 210 mm</w:t>
            </w:r>
          </w:p>
        </w:tc>
      </w:tr>
      <w:tr w:rsidR="00677E18" w:rsidTr="00677E18">
        <w:tc>
          <w:tcPr>
            <w:tcW w:w="0" w:type="auto"/>
            <w:vAlign w:val="center"/>
          </w:tcPr>
          <w:p w:rsidR="00677E18" w:rsidRDefault="001842DB">
            <w:pPr>
              <w:pStyle w:val="TableBodyText"/>
            </w:pPr>
            <w:r>
              <w:t>62</w:t>
            </w:r>
          </w:p>
        </w:tc>
        <w:tc>
          <w:tcPr>
            <w:tcW w:w="0" w:type="auto"/>
            <w:vAlign w:val="center"/>
          </w:tcPr>
          <w:p w:rsidR="00677E18" w:rsidRDefault="001842DB">
            <w:pPr>
              <w:pStyle w:val="TableBodyText"/>
            </w:pPr>
            <w:r>
              <w:t>B5 (JIS) Transverse 182 x 257 mm</w:t>
            </w:r>
          </w:p>
        </w:tc>
      </w:tr>
      <w:tr w:rsidR="00677E18" w:rsidTr="00677E18">
        <w:tc>
          <w:tcPr>
            <w:tcW w:w="0" w:type="auto"/>
            <w:vAlign w:val="center"/>
          </w:tcPr>
          <w:p w:rsidR="00677E18" w:rsidRDefault="001842DB">
            <w:pPr>
              <w:pStyle w:val="TableBodyText"/>
            </w:pPr>
            <w:r>
              <w:t>63</w:t>
            </w:r>
          </w:p>
        </w:tc>
        <w:tc>
          <w:tcPr>
            <w:tcW w:w="0" w:type="auto"/>
            <w:vAlign w:val="center"/>
          </w:tcPr>
          <w:p w:rsidR="00677E18" w:rsidRDefault="001842DB">
            <w:pPr>
              <w:pStyle w:val="TableBodyText"/>
            </w:pPr>
            <w:r>
              <w:t>A3 Extra 322 x 445 mm</w:t>
            </w:r>
          </w:p>
        </w:tc>
      </w:tr>
      <w:tr w:rsidR="00677E18" w:rsidTr="00677E18">
        <w:tc>
          <w:tcPr>
            <w:tcW w:w="0" w:type="auto"/>
            <w:vAlign w:val="center"/>
          </w:tcPr>
          <w:p w:rsidR="00677E18" w:rsidRDefault="001842DB">
            <w:pPr>
              <w:pStyle w:val="TableBodyText"/>
            </w:pPr>
            <w:r>
              <w:t>64</w:t>
            </w:r>
          </w:p>
        </w:tc>
        <w:tc>
          <w:tcPr>
            <w:tcW w:w="0" w:type="auto"/>
            <w:vAlign w:val="center"/>
          </w:tcPr>
          <w:p w:rsidR="00677E18" w:rsidRDefault="001842DB">
            <w:pPr>
              <w:pStyle w:val="TableBodyText"/>
            </w:pPr>
            <w:r>
              <w:t>A5 Extra 174 x 235 mm</w:t>
            </w:r>
          </w:p>
        </w:tc>
      </w:tr>
      <w:tr w:rsidR="00677E18" w:rsidTr="00677E18">
        <w:tc>
          <w:tcPr>
            <w:tcW w:w="0" w:type="auto"/>
            <w:vAlign w:val="center"/>
          </w:tcPr>
          <w:p w:rsidR="00677E18" w:rsidRDefault="001842DB">
            <w:pPr>
              <w:pStyle w:val="TableBodyText"/>
            </w:pPr>
            <w:r>
              <w:lastRenderedPageBreak/>
              <w:t>65</w:t>
            </w:r>
          </w:p>
        </w:tc>
        <w:tc>
          <w:tcPr>
            <w:tcW w:w="0" w:type="auto"/>
            <w:vAlign w:val="center"/>
          </w:tcPr>
          <w:p w:rsidR="00677E18" w:rsidRDefault="001842DB">
            <w:pPr>
              <w:pStyle w:val="TableBodyText"/>
            </w:pPr>
            <w:r>
              <w:t>B5 (ISO) Extra 201 x 276 mm</w:t>
            </w:r>
          </w:p>
        </w:tc>
      </w:tr>
      <w:tr w:rsidR="00677E18" w:rsidTr="00677E18">
        <w:tc>
          <w:tcPr>
            <w:tcW w:w="0" w:type="auto"/>
            <w:vAlign w:val="center"/>
          </w:tcPr>
          <w:p w:rsidR="00677E18" w:rsidRDefault="001842DB">
            <w:pPr>
              <w:pStyle w:val="TableBodyText"/>
            </w:pPr>
            <w:r>
              <w:t>66</w:t>
            </w:r>
          </w:p>
        </w:tc>
        <w:tc>
          <w:tcPr>
            <w:tcW w:w="0" w:type="auto"/>
            <w:vAlign w:val="center"/>
          </w:tcPr>
          <w:p w:rsidR="00677E18" w:rsidRDefault="001842DB">
            <w:pPr>
              <w:pStyle w:val="TableBodyText"/>
            </w:pPr>
            <w:r>
              <w:t>A2 420 x 594 mm</w:t>
            </w:r>
          </w:p>
        </w:tc>
      </w:tr>
      <w:tr w:rsidR="00677E18" w:rsidTr="00677E18">
        <w:tc>
          <w:tcPr>
            <w:tcW w:w="0" w:type="auto"/>
            <w:vAlign w:val="center"/>
          </w:tcPr>
          <w:p w:rsidR="00677E18" w:rsidRDefault="001842DB">
            <w:pPr>
              <w:pStyle w:val="TableBodyText"/>
            </w:pPr>
            <w:r>
              <w:t>67</w:t>
            </w:r>
          </w:p>
        </w:tc>
        <w:tc>
          <w:tcPr>
            <w:tcW w:w="0" w:type="auto"/>
            <w:vAlign w:val="center"/>
          </w:tcPr>
          <w:p w:rsidR="00677E18" w:rsidRDefault="001842DB">
            <w:pPr>
              <w:pStyle w:val="TableBodyText"/>
            </w:pPr>
            <w:r>
              <w:t>A3 Transverse 297 x 420 mm</w:t>
            </w:r>
          </w:p>
        </w:tc>
      </w:tr>
      <w:tr w:rsidR="00677E18" w:rsidTr="00677E18">
        <w:tc>
          <w:tcPr>
            <w:tcW w:w="0" w:type="auto"/>
            <w:vAlign w:val="center"/>
          </w:tcPr>
          <w:p w:rsidR="00677E18" w:rsidRDefault="001842DB">
            <w:pPr>
              <w:pStyle w:val="TableBodyText"/>
            </w:pPr>
            <w:r>
              <w:t>68</w:t>
            </w:r>
          </w:p>
        </w:tc>
        <w:tc>
          <w:tcPr>
            <w:tcW w:w="0" w:type="auto"/>
            <w:vAlign w:val="center"/>
          </w:tcPr>
          <w:p w:rsidR="00677E18" w:rsidRDefault="001842DB">
            <w:pPr>
              <w:pStyle w:val="TableBodyText"/>
            </w:pPr>
            <w:r>
              <w:t xml:space="preserve">A3 Extra Transverse 322 x 445 mm </w:t>
            </w:r>
          </w:p>
        </w:tc>
      </w:tr>
      <w:tr w:rsidR="00677E18" w:rsidTr="00677E18">
        <w:tc>
          <w:tcPr>
            <w:tcW w:w="0" w:type="auto"/>
            <w:vAlign w:val="center"/>
          </w:tcPr>
          <w:p w:rsidR="00677E18" w:rsidRDefault="001842DB">
            <w:pPr>
              <w:pStyle w:val="TableBodyText"/>
            </w:pPr>
            <w:r>
              <w:t>69</w:t>
            </w:r>
          </w:p>
        </w:tc>
        <w:tc>
          <w:tcPr>
            <w:tcW w:w="0" w:type="auto"/>
            <w:vAlign w:val="center"/>
          </w:tcPr>
          <w:p w:rsidR="00677E18" w:rsidRDefault="001842DB">
            <w:pPr>
              <w:pStyle w:val="TableBodyText"/>
            </w:pPr>
            <w:r>
              <w:t xml:space="preserve">Japanese Double Postcard 200 x </w:t>
            </w:r>
            <w:r>
              <w:t>148 mm</w:t>
            </w:r>
          </w:p>
        </w:tc>
      </w:tr>
      <w:tr w:rsidR="00677E18" w:rsidTr="00677E18">
        <w:tc>
          <w:tcPr>
            <w:tcW w:w="0" w:type="auto"/>
            <w:vAlign w:val="center"/>
          </w:tcPr>
          <w:p w:rsidR="00677E18" w:rsidRDefault="001842DB">
            <w:pPr>
              <w:pStyle w:val="TableBodyText"/>
            </w:pPr>
            <w:r>
              <w:t>70</w:t>
            </w:r>
          </w:p>
        </w:tc>
        <w:tc>
          <w:tcPr>
            <w:tcW w:w="0" w:type="auto"/>
            <w:vAlign w:val="center"/>
          </w:tcPr>
          <w:p w:rsidR="00677E18" w:rsidRDefault="001842DB">
            <w:pPr>
              <w:pStyle w:val="TableBodyText"/>
            </w:pPr>
            <w:r>
              <w:t>A6 105 x 148 mm</w:t>
            </w:r>
          </w:p>
        </w:tc>
      </w:tr>
      <w:tr w:rsidR="00677E18" w:rsidTr="00677E18">
        <w:tc>
          <w:tcPr>
            <w:tcW w:w="0" w:type="auto"/>
            <w:vAlign w:val="center"/>
          </w:tcPr>
          <w:p w:rsidR="00677E18" w:rsidRDefault="001842DB">
            <w:pPr>
              <w:pStyle w:val="TableBodyText"/>
            </w:pPr>
            <w:r>
              <w:t>71</w:t>
            </w:r>
          </w:p>
        </w:tc>
        <w:tc>
          <w:tcPr>
            <w:tcW w:w="0" w:type="auto"/>
            <w:vAlign w:val="center"/>
          </w:tcPr>
          <w:p w:rsidR="00677E18" w:rsidRDefault="001842DB">
            <w:pPr>
              <w:pStyle w:val="TableBodyText"/>
            </w:pPr>
            <w:r>
              <w:t>Japanese Envelope Kaku #2</w:t>
            </w:r>
          </w:p>
        </w:tc>
      </w:tr>
      <w:tr w:rsidR="00677E18" w:rsidTr="00677E18">
        <w:tc>
          <w:tcPr>
            <w:tcW w:w="0" w:type="auto"/>
            <w:vAlign w:val="center"/>
          </w:tcPr>
          <w:p w:rsidR="00677E18" w:rsidRDefault="001842DB">
            <w:pPr>
              <w:pStyle w:val="TableBodyText"/>
            </w:pPr>
            <w:r>
              <w:t xml:space="preserve">72 </w:t>
            </w:r>
          </w:p>
        </w:tc>
        <w:tc>
          <w:tcPr>
            <w:tcW w:w="0" w:type="auto"/>
            <w:vAlign w:val="center"/>
          </w:tcPr>
          <w:p w:rsidR="00677E18" w:rsidRDefault="001842DB">
            <w:pPr>
              <w:pStyle w:val="TableBodyText"/>
            </w:pPr>
            <w:r>
              <w:t>Japanese Envelope Kaku #3</w:t>
            </w:r>
          </w:p>
        </w:tc>
      </w:tr>
      <w:tr w:rsidR="00677E18" w:rsidTr="00677E18">
        <w:tc>
          <w:tcPr>
            <w:tcW w:w="0" w:type="auto"/>
            <w:vAlign w:val="center"/>
          </w:tcPr>
          <w:p w:rsidR="00677E18" w:rsidRDefault="001842DB">
            <w:pPr>
              <w:pStyle w:val="TableBodyText"/>
            </w:pPr>
            <w:r>
              <w:t>73</w:t>
            </w:r>
          </w:p>
        </w:tc>
        <w:tc>
          <w:tcPr>
            <w:tcW w:w="0" w:type="auto"/>
            <w:vAlign w:val="center"/>
          </w:tcPr>
          <w:p w:rsidR="00677E18" w:rsidRDefault="001842DB">
            <w:pPr>
              <w:pStyle w:val="TableBodyText"/>
            </w:pPr>
            <w:r>
              <w:t>Japanese Envelope Chou #3</w:t>
            </w:r>
          </w:p>
        </w:tc>
      </w:tr>
      <w:tr w:rsidR="00677E18" w:rsidTr="00677E18">
        <w:tc>
          <w:tcPr>
            <w:tcW w:w="0" w:type="auto"/>
            <w:vAlign w:val="center"/>
          </w:tcPr>
          <w:p w:rsidR="00677E18" w:rsidRDefault="001842DB">
            <w:pPr>
              <w:pStyle w:val="TableBodyText"/>
            </w:pPr>
            <w:r>
              <w:t>74</w:t>
            </w:r>
          </w:p>
        </w:tc>
        <w:tc>
          <w:tcPr>
            <w:tcW w:w="0" w:type="auto"/>
            <w:vAlign w:val="center"/>
          </w:tcPr>
          <w:p w:rsidR="00677E18" w:rsidRDefault="001842DB">
            <w:pPr>
              <w:pStyle w:val="TableBodyText"/>
            </w:pPr>
            <w:r>
              <w:t>Japanese Envelope Chou #4</w:t>
            </w:r>
          </w:p>
        </w:tc>
      </w:tr>
      <w:tr w:rsidR="00677E18" w:rsidTr="00677E18">
        <w:tc>
          <w:tcPr>
            <w:tcW w:w="0" w:type="auto"/>
            <w:vAlign w:val="center"/>
          </w:tcPr>
          <w:p w:rsidR="00677E18" w:rsidRDefault="001842DB">
            <w:pPr>
              <w:pStyle w:val="TableBodyText"/>
            </w:pPr>
            <w:r>
              <w:t>75</w:t>
            </w:r>
          </w:p>
        </w:tc>
        <w:tc>
          <w:tcPr>
            <w:tcW w:w="0" w:type="auto"/>
            <w:vAlign w:val="center"/>
          </w:tcPr>
          <w:p w:rsidR="00677E18" w:rsidRDefault="001842DB">
            <w:pPr>
              <w:pStyle w:val="TableBodyText"/>
            </w:pPr>
            <w:r>
              <w:t>Letter Rotated 11 x 8 1/2 11 in</w:t>
            </w:r>
          </w:p>
        </w:tc>
      </w:tr>
      <w:tr w:rsidR="00677E18" w:rsidTr="00677E18">
        <w:tc>
          <w:tcPr>
            <w:tcW w:w="0" w:type="auto"/>
            <w:vAlign w:val="center"/>
          </w:tcPr>
          <w:p w:rsidR="00677E18" w:rsidRDefault="001842DB">
            <w:pPr>
              <w:pStyle w:val="TableBodyText"/>
            </w:pPr>
            <w:r>
              <w:t>76</w:t>
            </w:r>
          </w:p>
        </w:tc>
        <w:tc>
          <w:tcPr>
            <w:tcW w:w="0" w:type="auto"/>
            <w:vAlign w:val="center"/>
          </w:tcPr>
          <w:p w:rsidR="00677E18" w:rsidRDefault="001842DB">
            <w:pPr>
              <w:pStyle w:val="TableBodyText"/>
            </w:pPr>
            <w:r>
              <w:t>A3 Rotated 420 x 297 mm</w:t>
            </w:r>
          </w:p>
        </w:tc>
      </w:tr>
      <w:tr w:rsidR="00677E18" w:rsidTr="00677E18">
        <w:tc>
          <w:tcPr>
            <w:tcW w:w="0" w:type="auto"/>
            <w:vAlign w:val="center"/>
          </w:tcPr>
          <w:p w:rsidR="00677E18" w:rsidRDefault="001842DB">
            <w:pPr>
              <w:pStyle w:val="TableBodyText"/>
            </w:pPr>
            <w:r>
              <w:t>77</w:t>
            </w:r>
          </w:p>
        </w:tc>
        <w:tc>
          <w:tcPr>
            <w:tcW w:w="0" w:type="auto"/>
            <w:vAlign w:val="center"/>
          </w:tcPr>
          <w:p w:rsidR="00677E18" w:rsidRDefault="001842DB">
            <w:pPr>
              <w:pStyle w:val="TableBodyText"/>
            </w:pPr>
            <w:r>
              <w:t>A4 Rotated 297 x 210 mm</w:t>
            </w:r>
          </w:p>
        </w:tc>
      </w:tr>
      <w:tr w:rsidR="00677E18" w:rsidTr="00677E18">
        <w:tc>
          <w:tcPr>
            <w:tcW w:w="0" w:type="auto"/>
            <w:vAlign w:val="center"/>
          </w:tcPr>
          <w:p w:rsidR="00677E18" w:rsidRDefault="001842DB">
            <w:pPr>
              <w:pStyle w:val="TableBodyText"/>
            </w:pPr>
            <w:r>
              <w:t>78</w:t>
            </w:r>
          </w:p>
        </w:tc>
        <w:tc>
          <w:tcPr>
            <w:tcW w:w="0" w:type="auto"/>
            <w:vAlign w:val="center"/>
          </w:tcPr>
          <w:p w:rsidR="00677E18" w:rsidRDefault="001842DB">
            <w:pPr>
              <w:pStyle w:val="TableBodyText"/>
            </w:pPr>
            <w:r>
              <w:t xml:space="preserve">A5 Rotated </w:t>
            </w:r>
            <w:r>
              <w:t>210 x 148 mm</w:t>
            </w:r>
          </w:p>
        </w:tc>
      </w:tr>
      <w:tr w:rsidR="00677E18" w:rsidTr="00677E18">
        <w:tc>
          <w:tcPr>
            <w:tcW w:w="0" w:type="auto"/>
            <w:vAlign w:val="center"/>
          </w:tcPr>
          <w:p w:rsidR="00677E18" w:rsidRDefault="001842DB">
            <w:pPr>
              <w:pStyle w:val="TableBodyText"/>
            </w:pPr>
            <w:r>
              <w:t>79</w:t>
            </w:r>
          </w:p>
        </w:tc>
        <w:tc>
          <w:tcPr>
            <w:tcW w:w="0" w:type="auto"/>
            <w:vAlign w:val="center"/>
          </w:tcPr>
          <w:p w:rsidR="00677E18" w:rsidRDefault="001842DB">
            <w:pPr>
              <w:pStyle w:val="TableBodyText"/>
            </w:pPr>
            <w:r>
              <w:t>B4 (JIS) Rotated 364 x 257 mm</w:t>
            </w:r>
          </w:p>
        </w:tc>
      </w:tr>
      <w:tr w:rsidR="00677E18" w:rsidTr="00677E18">
        <w:tc>
          <w:tcPr>
            <w:tcW w:w="0" w:type="auto"/>
            <w:vAlign w:val="center"/>
          </w:tcPr>
          <w:p w:rsidR="00677E18" w:rsidRDefault="001842DB">
            <w:pPr>
              <w:pStyle w:val="TableBodyText"/>
            </w:pPr>
            <w:r>
              <w:t>80</w:t>
            </w:r>
          </w:p>
        </w:tc>
        <w:tc>
          <w:tcPr>
            <w:tcW w:w="0" w:type="auto"/>
            <w:vAlign w:val="center"/>
          </w:tcPr>
          <w:p w:rsidR="00677E18" w:rsidRDefault="001842DB">
            <w:pPr>
              <w:pStyle w:val="TableBodyText"/>
            </w:pPr>
            <w:r>
              <w:t>B5 (JIS) Rotated 257 x 182 mm</w:t>
            </w:r>
          </w:p>
        </w:tc>
      </w:tr>
      <w:tr w:rsidR="00677E18" w:rsidTr="00677E18">
        <w:tc>
          <w:tcPr>
            <w:tcW w:w="0" w:type="auto"/>
            <w:vAlign w:val="center"/>
          </w:tcPr>
          <w:p w:rsidR="00677E18" w:rsidRDefault="001842DB">
            <w:pPr>
              <w:pStyle w:val="TableBodyText"/>
            </w:pPr>
            <w:r>
              <w:t>81</w:t>
            </w:r>
          </w:p>
        </w:tc>
        <w:tc>
          <w:tcPr>
            <w:tcW w:w="0" w:type="auto"/>
            <w:vAlign w:val="center"/>
          </w:tcPr>
          <w:p w:rsidR="00677E18" w:rsidRDefault="001842DB">
            <w:pPr>
              <w:pStyle w:val="TableBodyText"/>
            </w:pPr>
            <w:r>
              <w:t>Japanese Postcard Rotated 148 x 100 mm</w:t>
            </w:r>
          </w:p>
        </w:tc>
      </w:tr>
      <w:tr w:rsidR="00677E18" w:rsidTr="00677E18">
        <w:tc>
          <w:tcPr>
            <w:tcW w:w="0" w:type="auto"/>
            <w:vAlign w:val="center"/>
          </w:tcPr>
          <w:p w:rsidR="00677E18" w:rsidRDefault="001842DB">
            <w:pPr>
              <w:pStyle w:val="TableBodyText"/>
            </w:pPr>
            <w:r>
              <w:t>82</w:t>
            </w:r>
          </w:p>
        </w:tc>
        <w:tc>
          <w:tcPr>
            <w:tcW w:w="0" w:type="auto"/>
            <w:vAlign w:val="center"/>
          </w:tcPr>
          <w:p w:rsidR="00677E18" w:rsidRDefault="001842DB">
            <w:pPr>
              <w:pStyle w:val="TableBodyText"/>
            </w:pPr>
            <w:r>
              <w:t>Double Japanese Postcard Rotated 148 x 200 mm</w:t>
            </w:r>
          </w:p>
        </w:tc>
      </w:tr>
      <w:tr w:rsidR="00677E18" w:rsidTr="00677E18">
        <w:tc>
          <w:tcPr>
            <w:tcW w:w="0" w:type="auto"/>
            <w:vAlign w:val="center"/>
          </w:tcPr>
          <w:p w:rsidR="00677E18" w:rsidRDefault="001842DB">
            <w:pPr>
              <w:pStyle w:val="TableBodyText"/>
            </w:pPr>
            <w:r>
              <w:t>83</w:t>
            </w:r>
          </w:p>
        </w:tc>
        <w:tc>
          <w:tcPr>
            <w:tcW w:w="0" w:type="auto"/>
            <w:vAlign w:val="center"/>
          </w:tcPr>
          <w:p w:rsidR="00677E18" w:rsidRDefault="001842DB">
            <w:pPr>
              <w:pStyle w:val="TableBodyText"/>
            </w:pPr>
            <w:r>
              <w:t>A6 Rotated 148 x 105 mm</w:t>
            </w:r>
          </w:p>
        </w:tc>
      </w:tr>
      <w:tr w:rsidR="00677E18" w:rsidTr="00677E18">
        <w:tc>
          <w:tcPr>
            <w:tcW w:w="0" w:type="auto"/>
            <w:vAlign w:val="center"/>
          </w:tcPr>
          <w:p w:rsidR="00677E18" w:rsidRDefault="001842DB">
            <w:pPr>
              <w:pStyle w:val="TableBodyText"/>
            </w:pPr>
            <w:r>
              <w:t>84</w:t>
            </w:r>
          </w:p>
        </w:tc>
        <w:tc>
          <w:tcPr>
            <w:tcW w:w="0" w:type="auto"/>
            <w:vAlign w:val="center"/>
          </w:tcPr>
          <w:p w:rsidR="00677E18" w:rsidRDefault="001842DB">
            <w:pPr>
              <w:pStyle w:val="TableBodyText"/>
            </w:pPr>
            <w:r>
              <w:t>Japanese Envelope Kaku #2 Rotated</w:t>
            </w:r>
          </w:p>
        </w:tc>
      </w:tr>
      <w:tr w:rsidR="00677E18" w:rsidTr="00677E18">
        <w:tc>
          <w:tcPr>
            <w:tcW w:w="0" w:type="auto"/>
            <w:vAlign w:val="center"/>
          </w:tcPr>
          <w:p w:rsidR="00677E18" w:rsidRDefault="001842DB">
            <w:pPr>
              <w:pStyle w:val="TableBodyText"/>
            </w:pPr>
            <w:r>
              <w:t>85</w:t>
            </w:r>
          </w:p>
        </w:tc>
        <w:tc>
          <w:tcPr>
            <w:tcW w:w="0" w:type="auto"/>
            <w:vAlign w:val="center"/>
          </w:tcPr>
          <w:p w:rsidR="00677E18" w:rsidRDefault="001842DB">
            <w:pPr>
              <w:pStyle w:val="TableBodyText"/>
            </w:pPr>
            <w:r>
              <w:t xml:space="preserve">Japanese </w:t>
            </w:r>
            <w:r>
              <w:t>Envelope Kaku #3 Rotated</w:t>
            </w:r>
          </w:p>
        </w:tc>
      </w:tr>
      <w:tr w:rsidR="00677E18" w:rsidTr="00677E18">
        <w:tc>
          <w:tcPr>
            <w:tcW w:w="0" w:type="auto"/>
            <w:vAlign w:val="center"/>
          </w:tcPr>
          <w:p w:rsidR="00677E18" w:rsidRDefault="001842DB">
            <w:pPr>
              <w:pStyle w:val="TableBodyText"/>
            </w:pPr>
            <w:r>
              <w:t>86</w:t>
            </w:r>
          </w:p>
        </w:tc>
        <w:tc>
          <w:tcPr>
            <w:tcW w:w="0" w:type="auto"/>
            <w:vAlign w:val="center"/>
          </w:tcPr>
          <w:p w:rsidR="00677E18" w:rsidRDefault="001842DB">
            <w:pPr>
              <w:pStyle w:val="TableBodyText"/>
            </w:pPr>
            <w:r>
              <w:t>Japanese Envelope Chou #3 Rotated</w:t>
            </w:r>
          </w:p>
        </w:tc>
      </w:tr>
      <w:tr w:rsidR="00677E18" w:rsidTr="00677E18">
        <w:tc>
          <w:tcPr>
            <w:tcW w:w="0" w:type="auto"/>
            <w:vAlign w:val="center"/>
          </w:tcPr>
          <w:p w:rsidR="00677E18" w:rsidRDefault="001842DB">
            <w:pPr>
              <w:pStyle w:val="TableBodyText"/>
            </w:pPr>
            <w:r>
              <w:t>87</w:t>
            </w:r>
          </w:p>
        </w:tc>
        <w:tc>
          <w:tcPr>
            <w:tcW w:w="0" w:type="auto"/>
            <w:vAlign w:val="center"/>
          </w:tcPr>
          <w:p w:rsidR="00677E18" w:rsidRDefault="001842DB">
            <w:pPr>
              <w:pStyle w:val="TableBodyText"/>
            </w:pPr>
            <w:r>
              <w:t>Japanese Envelope Chou #4 Rotated</w:t>
            </w:r>
          </w:p>
        </w:tc>
      </w:tr>
      <w:tr w:rsidR="00677E18" w:rsidTr="00677E18">
        <w:tc>
          <w:tcPr>
            <w:tcW w:w="0" w:type="auto"/>
            <w:vAlign w:val="center"/>
          </w:tcPr>
          <w:p w:rsidR="00677E18" w:rsidRDefault="001842DB">
            <w:pPr>
              <w:pStyle w:val="TableBodyText"/>
            </w:pPr>
            <w:r>
              <w:t>88</w:t>
            </w:r>
          </w:p>
        </w:tc>
        <w:tc>
          <w:tcPr>
            <w:tcW w:w="0" w:type="auto"/>
            <w:vAlign w:val="center"/>
          </w:tcPr>
          <w:p w:rsidR="00677E18" w:rsidRDefault="001842DB">
            <w:pPr>
              <w:pStyle w:val="TableBodyText"/>
            </w:pPr>
            <w:r>
              <w:t>B6 (JIS) 128 x 182 mm</w:t>
            </w:r>
          </w:p>
        </w:tc>
      </w:tr>
      <w:tr w:rsidR="00677E18" w:rsidTr="00677E18">
        <w:tc>
          <w:tcPr>
            <w:tcW w:w="0" w:type="auto"/>
            <w:vAlign w:val="center"/>
          </w:tcPr>
          <w:p w:rsidR="00677E18" w:rsidRDefault="001842DB">
            <w:pPr>
              <w:pStyle w:val="TableBodyText"/>
            </w:pPr>
            <w:r>
              <w:t>89</w:t>
            </w:r>
          </w:p>
        </w:tc>
        <w:tc>
          <w:tcPr>
            <w:tcW w:w="0" w:type="auto"/>
            <w:vAlign w:val="center"/>
          </w:tcPr>
          <w:p w:rsidR="00677E18" w:rsidRDefault="001842DB">
            <w:pPr>
              <w:pStyle w:val="TableBodyText"/>
            </w:pPr>
            <w:r>
              <w:t>B6 (JIS) Rotated 182 x 128 mm</w:t>
            </w:r>
          </w:p>
        </w:tc>
      </w:tr>
      <w:tr w:rsidR="00677E18" w:rsidTr="00677E18">
        <w:tc>
          <w:tcPr>
            <w:tcW w:w="0" w:type="auto"/>
            <w:vAlign w:val="center"/>
          </w:tcPr>
          <w:p w:rsidR="00677E18" w:rsidRDefault="001842DB">
            <w:pPr>
              <w:pStyle w:val="TableBodyText"/>
            </w:pPr>
            <w:r>
              <w:t>90</w:t>
            </w:r>
          </w:p>
        </w:tc>
        <w:tc>
          <w:tcPr>
            <w:tcW w:w="0" w:type="auto"/>
            <w:vAlign w:val="center"/>
          </w:tcPr>
          <w:p w:rsidR="00677E18" w:rsidRDefault="001842DB">
            <w:pPr>
              <w:pStyle w:val="TableBodyText"/>
            </w:pPr>
            <w:r>
              <w:t>12 x 11 in</w:t>
            </w:r>
          </w:p>
        </w:tc>
      </w:tr>
      <w:tr w:rsidR="00677E18" w:rsidTr="00677E18">
        <w:tc>
          <w:tcPr>
            <w:tcW w:w="0" w:type="auto"/>
            <w:vAlign w:val="center"/>
          </w:tcPr>
          <w:p w:rsidR="00677E18" w:rsidRDefault="001842DB">
            <w:pPr>
              <w:pStyle w:val="TableBodyText"/>
            </w:pPr>
            <w:r>
              <w:t>91</w:t>
            </w:r>
          </w:p>
        </w:tc>
        <w:tc>
          <w:tcPr>
            <w:tcW w:w="0" w:type="auto"/>
            <w:vAlign w:val="center"/>
          </w:tcPr>
          <w:p w:rsidR="00677E18" w:rsidRDefault="001842DB">
            <w:pPr>
              <w:pStyle w:val="TableBodyText"/>
            </w:pPr>
            <w:r>
              <w:t>Japanese Envelope You #4</w:t>
            </w:r>
          </w:p>
        </w:tc>
      </w:tr>
      <w:tr w:rsidR="00677E18" w:rsidTr="00677E18">
        <w:tc>
          <w:tcPr>
            <w:tcW w:w="0" w:type="auto"/>
            <w:vAlign w:val="center"/>
          </w:tcPr>
          <w:p w:rsidR="00677E18" w:rsidRDefault="001842DB">
            <w:pPr>
              <w:pStyle w:val="TableBodyText"/>
            </w:pPr>
            <w:r>
              <w:t>92</w:t>
            </w:r>
          </w:p>
        </w:tc>
        <w:tc>
          <w:tcPr>
            <w:tcW w:w="0" w:type="auto"/>
            <w:vAlign w:val="center"/>
          </w:tcPr>
          <w:p w:rsidR="00677E18" w:rsidRDefault="001842DB">
            <w:pPr>
              <w:pStyle w:val="TableBodyText"/>
            </w:pPr>
            <w:r>
              <w:t>Japanese Envelope You #4 Rotated</w:t>
            </w:r>
          </w:p>
        </w:tc>
      </w:tr>
      <w:tr w:rsidR="00677E18" w:rsidTr="00677E18">
        <w:tc>
          <w:tcPr>
            <w:tcW w:w="0" w:type="auto"/>
            <w:vAlign w:val="center"/>
          </w:tcPr>
          <w:p w:rsidR="00677E18" w:rsidRDefault="001842DB">
            <w:pPr>
              <w:pStyle w:val="TableBodyText"/>
            </w:pPr>
            <w:r>
              <w:t>93</w:t>
            </w:r>
          </w:p>
        </w:tc>
        <w:tc>
          <w:tcPr>
            <w:tcW w:w="0" w:type="auto"/>
            <w:vAlign w:val="center"/>
          </w:tcPr>
          <w:p w:rsidR="00677E18" w:rsidRDefault="001842DB">
            <w:pPr>
              <w:pStyle w:val="TableBodyText"/>
            </w:pPr>
            <w:r>
              <w:t xml:space="preserve">PRC 16K </w:t>
            </w:r>
            <w:r>
              <w:t>146 x 215 mm</w:t>
            </w:r>
          </w:p>
        </w:tc>
      </w:tr>
      <w:tr w:rsidR="00677E18" w:rsidTr="00677E18">
        <w:tc>
          <w:tcPr>
            <w:tcW w:w="0" w:type="auto"/>
            <w:vAlign w:val="center"/>
          </w:tcPr>
          <w:p w:rsidR="00677E18" w:rsidRDefault="001842DB">
            <w:pPr>
              <w:pStyle w:val="TableBodyText"/>
            </w:pPr>
            <w:r>
              <w:t>94</w:t>
            </w:r>
          </w:p>
        </w:tc>
        <w:tc>
          <w:tcPr>
            <w:tcW w:w="0" w:type="auto"/>
            <w:vAlign w:val="center"/>
          </w:tcPr>
          <w:p w:rsidR="00677E18" w:rsidRDefault="001842DB">
            <w:pPr>
              <w:pStyle w:val="TableBodyText"/>
            </w:pPr>
            <w:r>
              <w:t>PRC 32K 97 x 151 mm</w:t>
            </w:r>
          </w:p>
        </w:tc>
      </w:tr>
      <w:tr w:rsidR="00677E18" w:rsidTr="00677E18">
        <w:tc>
          <w:tcPr>
            <w:tcW w:w="0" w:type="auto"/>
            <w:vAlign w:val="center"/>
          </w:tcPr>
          <w:p w:rsidR="00677E18" w:rsidRDefault="001842DB">
            <w:pPr>
              <w:pStyle w:val="TableBodyText"/>
            </w:pPr>
            <w:r>
              <w:t>95</w:t>
            </w:r>
          </w:p>
        </w:tc>
        <w:tc>
          <w:tcPr>
            <w:tcW w:w="0" w:type="auto"/>
            <w:vAlign w:val="center"/>
          </w:tcPr>
          <w:p w:rsidR="00677E18" w:rsidRDefault="001842DB">
            <w:pPr>
              <w:pStyle w:val="TableBodyText"/>
            </w:pPr>
            <w:r>
              <w:t>PRC 32K(Big) 97 x 151 mm</w:t>
            </w:r>
          </w:p>
        </w:tc>
      </w:tr>
      <w:tr w:rsidR="00677E18" w:rsidTr="00677E18">
        <w:tc>
          <w:tcPr>
            <w:tcW w:w="0" w:type="auto"/>
            <w:vAlign w:val="center"/>
          </w:tcPr>
          <w:p w:rsidR="00677E18" w:rsidRDefault="001842DB">
            <w:pPr>
              <w:pStyle w:val="TableBodyText"/>
            </w:pPr>
            <w:r>
              <w:t>96</w:t>
            </w:r>
          </w:p>
        </w:tc>
        <w:tc>
          <w:tcPr>
            <w:tcW w:w="0" w:type="auto"/>
            <w:vAlign w:val="center"/>
          </w:tcPr>
          <w:p w:rsidR="00677E18" w:rsidRDefault="001842DB">
            <w:pPr>
              <w:pStyle w:val="TableBodyText"/>
            </w:pPr>
            <w:r>
              <w:t>PRC Envelope #1 102 x 165 mm</w:t>
            </w:r>
          </w:p>
        </w:tc>
      </w:tr>
      <w:tr w:rsidR="00677E18" w:rsidTr="00677E18">
        <w:tc>
          <w:tcPr>
            <w:tcW w:w="0" w:type="auto"/>
            <w:vAlign w:val="center"/>
          </w:tcPr>
          <w:p w:rsidR="00677E18" w:rsidRDefault="001842DB">
            <w:pPr>
              <w:pStyle w:val="TableBodyText"/>
            </w:pPr>
            <w:r>
              <w:lastRenderedPageBreak/>
              <w:t>97</w:t>
            </w:r>
          </w:p>
        </w:tc>
        <w:tc>
          <w:tcPr>
            <w:tcW w:w="0" w:type="auto"/>
            <w:vAlign w:val="center"/>
          </w:tcPr>
          <w:p w:rsidR="00677E18" w:rsidRDefault="001842DB">
            <w:pPr>
              <w:pStyle w:val="TableBodyText"/>
            </w:pPr>
            <w:r>
              <w:t>PRC Envelope #2 102 x 176 mm</w:t>
            </w:r>
          </w:p>
        </w:tc>
      </w:tr>
      <w:tr w:rsidR="00677E18" w:rsidTr="00677E18">
        <w:tc>
          <w:tcPr>
            <w:tcW w:w="0" w:type="auto"/>
            <w:vAlign w:val="center"/>
          </w:tcPr>
          <w:p w:rsidR="00677E18" w:rsidRDefault="001842DB">
            <w:pPr>
              <w:pStyle w:val="TableBodyText"/>
            </w:pPr>
            <w:r>
              <w:t>98</w:t>
            </w:r>
          </w:p>
        </w:tc>
        <w:tc>
          <w:tcPr>
            <w:tcW w:w="0" w:type="auto"/>
            <w:vAlign w:val="center"/>
          </w:tcPr>
          <w:p w:rsidR="00677E18" w:rsidRDefault="001842DB">
            <w:pPr>
              <w:pStyle w:val="TableBodyText"/>
            </w:pPr>
            <w:r>
              <w:t>PRC Envelope #3 125 x 176 mm</w:t>
            </w:r>
          </w:p>
        </w:tc>
      </w:tr>
      <w:tr w:rsidR="00677E18" w:rsidTr="00677E18">
        <w:tc>
          <w:tcPr>
            <w:tcW w:w="0" w:type="auto"/>
            <w:vAlign w:val="center"/>
          </w:tcPr>
          <w:p w:rsidR="00677E18" w:rsidRDefault="001842DB">
            <w:pPr>
              <w:pStyle w:val="TableBodyText"/>
            </w:pPr>
            <w:r>
              <w:t>99</w:t>
            </w:r>
          </w:p>
        </w:tc>
        <w:tc>
          <w:tcPr>
            <w:tcW w:w="0" w:type="auto"/>
            <w:vAlign w:val="center"/>
          </w:tcPr>
          <w:p w:rsidR="00677E18" w:rsidRDefault="001842DB">
            <w:pPr>
              <w:pStyle w:val="TableBodyText"/>
            </w:pPr>
            <w:r>
              <w:t>PRC Envelope #4 110 x 208 mm</w:t>
            </w:r>
          </w:p>
        </w:tc>
      </w:tr>
      <w:tr w:rsidR="00677E18" w:rsidTr="00677E18">
        <w:tc>
          <w:tcPr>
            <w:tcW w:w="0" w:type="auto"/>
            <w:vAlign w:val="center"/>
          </w:tcPr>
          <w:p w:rsidR="00677E18" w:rsidRDefault="001842DB">
            <w:pPr>
              <w:pStyle w:val="TableBodyText"/>
            </w:pPr>
            <w:r>
              <w:t>100</w:t>
            </w:r>
          </w:p>
        </w:tc>
        <w:tc>
          <w:tcPr>
            <w:tcW w:w="0" w:type="auto"/>
            <w:vAlign w:val="center"/>
          </w:tcPr>
          <w:p w:rsidR="00677E18" w:rsidRDefault="001842DB">
            <w:pPr>
              <w:pStyle w:val="TableBodyText"/>
            </w:pPr>
            <w:r>
              <w:t>PRC Envelope #5 110 x 220 mm</w:t>
            </w:r>
          </w:p>
        </w:tc>
      </w:tr>
      <w:tr w:rsidR="00677E18" w:rsidTr="00677E18">
        <w:tc>
          <w:tcPr>
            <w:tcW w:w="0" w:type="auto"/>
            <w:vAlign w:val="center"/>
          </w:tcPr>
          <w:p w:rsidR="00677E18" w:rsidRDefault="001842DB">
            <w:pPr>
              <w:pStyle w:val="TableBodyText"/>
            </w:pPr>
            <w:r>
              <w:t>101</w:t>
            </w:r>
          </w:p>
        </w:tc>
        <w:tc>
          <w:tcPr>
            <w:tcW w:w="0" w:type="auto"/>
            <w:vAlign w:val="center"/>
          </w:tcPr>
          <w:p w:rsidR="00677E18" w:rsidRDefault="001842DB">
            <w:pPr>
              <w:pStyle w:val="TableBodyText"/>
            </w:pPr>
            <w:r>
              <w:t>PRC Envelope #6 120</w:t>
            </w:r>
            <w:r>
              <w:t xml:space="preserve"> x 230 mm</w:t>
            </w:r>
          </w:p>
        </w:tc>
      </w:tr>
      <w:tr w:rsidR="00677E18" w:rsidTr="00677E18">
        <w:tc>
          <w:tcPr>
            <w:tcW w:w="0" w:type="auto"/>
            <w:vAlign w:val="center"/>
          </w:tcPr>
          <w:p w:rsidR="00677E18" w:rsidRDefault="001842DB">
            <w:pPr>
              <w:pStyle w:val="TableBodyText"/>
            </w:pPr>
            <w:r>
              <w:t>102</w:t>
            </w:r>
          </w:p>
        </w:tc>
        <w:tc>
          <w:tcPr>
            <w:tcW w:w="0" w:type="auto"/>
            <w:vAlign w:val="center"/>
          </w:tcPr>
          <w:p w:rsidR="00677E18" w:rsidRDefault="001842DB">
            <w:pPr>
              <w:pStyle w:val="TableBodyText"/>
            </w:pPr>
            <w:r>
              <w:t>PRC Envelope #7 160 x 230 mm</w:t>
            </w:r>
          </w:p>
        </w:tc>
      </w:tr>
      <w:tr w:rsidR="00677E18" w:rsidTr="00677E18">
        <w:tc>
          <w:tcPr>
            <w:tcW w:w="0" w:type="auto"/>
            <w:vAlign w:val="center"/>
          </w:tcPr>
          <w:p w:rsidR="00677E18" w:rsidRDefault="001842DB">
            <w:pPr>
              <w:pStyle w:val="TableBodyText"/>
            </w:pPr>
            <w:r>
              <w:t>103</w:t>
            </w:r>
          </w:p>
        </w:tc>
        <w:tc>
          <w:tcPr>
            <w:tcW w:w="0" w:type="auto"/>
            <w:vAlign w:val="center"/>
          </w:tcPr>
          <w:p w:rsidR="00677E18" w:rsidRDefault="001842DB">
            <w:pPr>
              <w:pStyle w:val="TableBodyText"/>
            </w:pPr>
            <w:r>
              <w:t>PRC Envelope #8 120 x 309 mm</w:t>
            </w:r>
          </w:p>
        </w:tc>
      </w:tr>
      <w:tr w:rsidR="00677E18" w:rsidTr="00677E18">
        <w:tc>
          <w:tcPr>
            <w:tcW w:w="0" w:type="auto"/>
            <w:vAlign w:val="center"/>
          </w:tcPr>
          <w:p w:rsidR="00677E18" w:rsidRDefault="001842DB">
            <w:pPr>
              <w:pStyle w:val="TableBodyText"/>
            </w:pPr>
            <w:r>
              <w:t>104</w:t>
            </w:r>
          </w:p>
        </w:tc>
        <w:tc>
          <w:tcPr>
            <w:tcW w:w="0" w:type="auto"/>
            <w:vAlign w:val="center"/>
          </w:tcPr>
          <w:p w:rsidR="00677E18" w:rsidRDefault="001842DB">
            <w:pPr>
              <w:pStyle w:val="TableBodyText"/>
            </w:pPr>
            <w:r>
              <w:t>PRC Envelope #9 229 x 324 mm</w:t>
            </w:r>
          </w:p>
        </w:tc>
      </w:tr>
      <w:tr w:rsidR="00677E18" w:rsidTr="00677E18">
        <w:tc>
          <w:tcPr>
            <w:tcW w:w="0" w:type="auto"/>
            <w:vAlign w:val="center"/>
          </w:tcPr>
          <w:p w:rsidR="00677E18" w:rsidRDefault="001842DB">
            <w:pPr>
              <w:pStyle w:val="TableBodyText"/>
            </w:pPr>
            <w:r>
              <w:t>105</w:t>
            </w:r>
          </w:p>
        </w:tc>
        <w:tc>
          <w:tcPr>
            <w:tcW w:w="0" w:type="auto"/>
            <w:vAlign w:val="center"/>
          </w:tcPr>
          <w:p w:rsidR="00677E18" w:rsidRDefault="001842DB">
            <w:pPr>
              <w:pStyle w:val="TableBodyText"/>
            </w:pPr>
            <w:r>
              <w:t>PRC Envelope #10 324 x 458 mm</w:t>
            </w:r>
          </w:p>
        </w:tc>
      </w:tr>
      <w:tr w:rsidR="00677E18" w:rsidTr="00677E18">
        <w:tc>
          <w:tcPr>
            <w:tcW w:w="0" w:type="auto"/>
            <w:vAlign w:val="center"/>
          </w:tcPr>
          <w:p w:rsidR="00677E18" w:rsidRDefault="001842DB">
            <w:pPr>
              <w:pStyle w:val="TableBodyText"/>
            </w:pPr>
            <w:r>
              <w:t>106</w:t>
            </w:r>
          </w:p>
        </w:tc>
        <w:tc>
          <w:tcPr>
            <w:tcW w:w="0" w:type="auto"/>
            <w:vAlign w:val="center"/>
          </w:tcPr>
          <w:p w:rsidR="00677E18" w:rsidRDefault="001842DB">
            <w:pPr>
              <w:pStyle w:val="TableBodyText"/>
            </w:pPr>
            <w:r>
              <w:t>PRC 16K Rotated</w:t>
            </w:r>
          </w:p>
        </w:tc>
      </w:tr>
      <w:tr w:rsidR="00677E18" w:rsidTr="00677E18">
        <w:tc>
          <w:tcPr>
            <w:tcW w:w="0" w:type="auto"/>
            <w:vAlign w:val="center"/>
          </w:tcPr>
          <w:p w:rsidR="00677E18" w:rsidRDefault="001842DB">
            <w:pPr>
              <w:pStyle w:val="TableBodyText"/>
            </w:pPr>
            <w:r>
              <w:t>107</w:t>
            </w:r>
          </w:p>
        </w:tc>
        <w:tc>
          <w:tcPr>
            <w:tcW w:w="0" w:type="auto"/>
            <w:vAlign w:val="center"/>
          </w:tcPr>
          <w:p w:rsidR="00677E18" w:rsidRDefault="001842DB">
            <w:pPr>
              <w:pStyle w:val="TableBodyText"/>
            </w:pPr>
            <w:r>
              <w:t>PRC 32K Rotated</w:t>
            </w:r>
          </w:p>
        </w:tc>
      </w:tr>
      <w:tr w:rsidR="00677E18" w:rsidTr="00677E18">
        <w:tc>
          <w:tcPr>
            <w:tcW w:w="0" w:type="auto"/>
            <w:vAlign w:val="center"/>
          </w:tcPr>
          <w:p w:rsidR="00677E18" w:rsidRDefault="001842DB">
            <w:pPr>
              <w:pStyle w:val="TableBodyText"/>
            </w:pPr>
            <w:r>
              <w:t>108</w:t>
            </w:r>
          </w:p>
        </w:tc>
        <w:tc>
          <w:tcPr>
            <w:tcW w:w="0" w:type="auto"/>
            <w:vAlign w:val="center"/>
          </w:tcPr>
          <w:p w:rsidR="00677E18" w:rsidRDefault="001842DB">
            <w:pPr>
              <w:pStyle w:val="TableBodyText"/>
            </w:pPr>
            <w:r>
              <w:t>PRC 32K(Big) Rotated</w:t>
            </w:r>
          </w:p>
        </w:tc>
      </w:tr>
      <w:tr w:rsidR="00677E18" w:rsidTr="00677E18">
        <w:tc>
          <w:tcPr>
            <w:tcW w:w="0" w:type="auto"/>
            <w:vAlign w:val="center"/>
          </w:tcPr>
          <w:p w:rsidR="00677E18" w:rsidRDefault="001842DB">
            <w:pPr>
              <w:pStyle w:val="TableBodyText"/>
            </w:pPr>
            <w:r>
              <w:t>109</w:t>
            </w:r>
          </w:p>
        </w:tc>
        <w:tc>
          <w:tcPr>
            <w:tcW w:w="0" w:type="auto"/>
            <w:vAlign w:val="center"/>
          </w:tcPr>
          <w:p w:rsidR="00677E18" w:rsidRDefault="001842DB">
            <w:pPr>
              <w:pStyle w:val="TableBodyText"/>
            </w:pPr>
            <w:r>
              <w:t>PRC Envelope #1 Rotated 165 x 102 mm</w:t>
            </w:r>
          </w:p>
        </w:tc>
      </w:tr>
      <w:tr w:rsidR="00677E18" w:rsidTr="00677E18">
        <w:tc>
          <w:tcPr>
            <w:tcW w:w="0" w:type="auto"/>
            <w:vAlign w:val="center"/>
          </w:tcPr>
          <w:p w:rsidR="00677E18" w:rsidRDefault="001842DB">
            <w:pPr>
              <w:pStyle w:val="TableBodyText"/>
            </w:pPr>
            <w:r>
              <w:t>110</w:t>
            </w:r>
          </w:p>
        </w:tc>
        <w:tc>
          <w:tcPr>
            <w:tcW w:w="0" w:type="auto"/>
            <w:vAlign w:val="center"/>
          </w:tcPr>
          <w:p w:rsidR="00677E18" w:rsidRDefault="001842DB">
            <w:pPr>
              <w:pStyle w:val="TableBodyText"/>
            </w:pPr>
            <w:r>
              <w:t>PRC Envelope #2 Rotated 176 x 102 mm</w:t>
            </w:r>
          </w:p>
        </w:tc>
      </w:tr>
      <w:tr w:rsidR="00677E18" w:rsidTr="00677E18">
        <w:tc>
          <w:tcPr>
            <w:tcW w:w="0" w:type="auto"/>
            <w:vAlign w:val="center"/>
          </w:tcPr>
          <w:p w:rsidR="00677E18" w:rsidRDefault="001842DB">
            <w:pPr>
              <w:pStyle w:val="TableBodyText"/>
            </w:pPr>
            <w:r>
              <w:t>111</w:t>
            </w:r>
          </w:p>
        </w:tc>
        <w:tc>
          <w:tcPr>
            <w:tcW w:w="0" w:type="auto"/>
            <w:vAlign w:val="center"/>
          </w:tcPr>
          <w:p w:rsidR="00677E18" w:rsidRDefault="001842DB">
            <w:pPr>
              <w:pStyle w:val="TableBodyText"/>
            </w:pPr>
            <w:r>
              <w:t>PRC Envelope #3 Rotated 176 x 125 mm</w:t>
            </w:r>
          </w:p>
        </w:tc>
      </w:tr>
      <w:tr w:rsidR="00677E18" w:rsidTr="00677E18">
        <w:tc>
          <w:tcPr>
            <w:tcW w:w="0" w:type="auto"/>
            <w:vAlign w:val="center"/>
          </w:tcPr>
          <w:p w:rsidR="00677E18" w:rsidRDefault="001842DB">
            <w:pPr>
              <w:pStyle w:val="TableBodyText"/>
            </w:pPr>
            <w:r>
              <w:t>112</w:t>
            </w:r>
          </w:p>
        </w:tc>
        <w:tc>
          <w:tcPr>
            <w:tcW w:w="0" w:type="auto"/>
            <w:vAlign w:val="center"/>
          </w:tcPr>
          <w:p w:rsidR="00677E18" w:rsidRDefault="001842DB">
            <w:pPr>
              <w:pStyle w:val="TableBodyText"/>
            </w:pPr>
            <w:r>
              <w:t>PRC Envelope #4 Rotated 208 x 110 mm</w:t>
            </w:r>
          </w:p>
        </w:tc>
      </w:tr>
      <w:tr w:rsidR="00677E18" w:rsidTr="00677E18">
        <w:tc>
          <w:tcPr>
            <w:tcW w:w="0" w:type="auto"/>
            <w:vAlign w:val="center"/>
          </w:tcPr>
          <w:p w:rsidR="00677E18" w:rsidRDefault="001842DB">
            <w:pPr>
              <w:pStyle w:val="TableBodyText"/>
            </w:pPr>
            <w:r>
              <w:t>113</w:t>
            </w:r>
          </w:p>
        </w:tc>
        <w:tc>
          <w:tcPr>
            <w:tcW w:w="0" w:type="auto"/>
            <w:vAlign w:val="center"/>
          </w:tcPr>
          <w:p w:rsidR="00677E18" w:rsidRDefault="001842DB">
            <w:pPr>
              <w:pStyle w:val="TableBodyText"/>
            </w:pPr>
            <w:r>
              <w:t>PRC Envelope #5 Rotated 220 x 110 mm</w:t>
            </w:r>
          </w:p>
        </w:tc>
      </w:tr>
      <w:tr w:rsidR="00677E18" w:rsidTr="00677E18">
        <w:tc>
          <w:tcPr>
            <w:tcW w:w="0" w:type="auto"/>
            <w:vAlign w:val="center"/>
          </w:tcPr>
          <w:p w:rsidR="00677E18" w:rsidRDefault="001842DB">
            <w:pPr>
              <w:pStyle w:val="TableBodyText"/>
            </w:pPr>
            <w:r>
              <w:t>114</w:t>
            </w:r>
          </w:p>
        </w:tc>
        <w:tc>
          <w:tcPr>
            <w:tcW w:w="0" w:type="auto"/>
            <w:vAlign w:val="center"/>
          </w:tcPr>
          <w:p w:rsidR="00677E18" w:rsidRDefault="001842DB">
            <w:pPr>
              <w:pStyle w:val="TableBodyText"/>
            </w:pPr>
            <w:r>
              <w:t>PRC Envelope #6 Rotated 230 x 120 mm</w:t>
            </w:r>
          </w:p>
        </w:tc>
      </w:tr>
      <w:tr w:rsidR="00677E18" w:rsidTr="00677E18">
        <w:tc>
          <w:tcPr>
            <w:tcW w:w="0" w:type="auto"/>
            <w:vAlign w:val="center"/>
          </w:tcPr>
          <w:p w:rsidR="00677E18" w:rsidRDefault="001842DB">
            <w:pPr>
              <w:pStyle w:val="TableBodyText"/>
            </w:pPr>
            <w:r>
              <w:t>115</w:t>
            </w:r>
          </w:p>
        </w:tc>
        <w:tc>
          <w:tcPr>
            <w:tcW w:w="0" w:type="auto"/>
            <w:vAlign w:val="center"/>
          </w:tcPr>
          <w:p w:rsidR="00677E18" w:rsidRDefault="001842DB">
            <w:pPr>
              <w:pStyle w:val="TableBodyText"/>
            </w:pPr>
            <w:r>
              <w:t>PRC Envelope #7 Rotated 230 x 160 mm</w:t>
            </w:r>
          </w:p>
        </w:tc>
      </w:tr>
      <w:tr w:rsidR="00677E18" w:rsidTr="00677E18">
        <w:tc>
          <w:tcPr>
            <w:tcW w:w="0" w:type="auto"/>
            <w:vAlign w:val="center"/>
          </w:tcPr>
          <w:p w:rsidR="00677E18" w:rsidRDefault="001842DB">
            <w:pPr>
              <w:pStyle w:val="TableBodyText"/>
            </w:pPr>
            <w:r>
              <w:t>116</w:t>
            </w:r>
          </w:p>
        </w:tc>
        <w:tc>
          <w:tcPr>
            <w:tcW w:w="0" w:type="auto"/>
            <w:vAlign w:val="center"/>
          </w:tcPr>
          <w:p w:rsidR="00677E18" w:rsidRDefault="001842DB">
            <w:pPr>
              <w:pStyle w:val="TableBodyText"/>
            </w:pPr>
            <w:r>
              <w:t>PRC Envelope #8 Rotated 309 x 120 mm</w:t>
            </w:r>
          </w:p>
        </w:tc>
      </w:tr>
      <w:tr w:rsidR="00677E18" w:rsidTr="00677E18">
        <w:tc>
          <w:tcPr>
            <w:tcW w:w="0" w:type="auto"/>
            <w:vAlign w:val="center"/>
          </w:tcPr>
          <w:p w:rsidR="00677E18" w:rsidRDefault="001842DB">
            <w:pPr>
              <w:pStyle w:val="TableBodyText"/>
            </w:pPr>
            <w:r>
              <w:t>117</w:t>
            </w:r>
          </w:p>
        </w:tc>
        <w:tc>
          <w:tcPr>
            <w:tcW w:w="0" w:type="auto"/>
            <w:vAlign w:val="center"/>
          </w:tcPr>
          <w:p w:rsidR="00677E18" w:rsidRDefault="001842DB">
            <w:pPr>
              <w:pStyle w:val="TableBodyText"/>
            </w:pPr>
            <w:r>
              <w:t>PRC Envelope #9 Rotated 324 x 229 mm</w:t>
            </w:r>
          </w:p>
        </w:tc>
      </w:tr>
      <w:tr w:rsidR="00677E18" w:rsidTr="00677E18">
        <w:tc>
          <w:tcPr>
            <w:tcW w:w="0" w:type="auto"/>
            <w:vAlign w:val="center"/>
          </w:tcPr>
          <w:p w:rsidR="00677E18" w:rsidRDefault="001842DB">
            <w:pPr>
              <w:pStyle w:val="TableBodyText"/>
            </w:pPr>
            <w:r>
              <w:t>118</w:t>
            </w:r>
          </w:p>
        </w:tc>
        <w:tc>
          <w:tcPr>
            <w:tcW w:w="0" w:type="auto"/>
            <w:vAlign w:val="center"/>
          </w:tcPr>
          <w:p w:rsidR="00677E18" w:rsidRDefault="001842DB">
            <w:pPr>
              <w:pStyle w:val="TableBodyText"/>
            </w:pPr>
            <w:r>
              <w:t>PRC Envelope #10 Rotated 458 x 324 mm</w:t>
            </w:r>
          </w:p>
        </w:tc>
      </w:tr>
    </w:tbl>
    <w:p w:rsidR="00677E18" w:rsidRDefault="00677E18"/>
    <w:p w:rsidR="00677E18" w:rsidRDefault="001842DB">
      <w:pPr>
        <w:pStyle w:val="Definition-Field"/>
      </w:pPr>
      <w:r>
        <w:t xml:space="preserve">e.   </w:t>
      </w:r>
      <w:r>
        <w:rPr>
          <w:i/>
        </w:rPr>
        <w:t>The standard states that the useFirstPageNumber attribute specifies to use the first page number instead of automatically g</w:t>
      </w:r>
      <w:r>
        <w:rPr>
          <w:i/>
        </w:rPr>
        <w:t>enerating a page number.</w:t>
      </w:r>
    </w:p>
    <w:p w:rsidR="00677E18" w:rsidRDefault="001842DB">
      <w:pPr>
        <w:pStyle w:val="Definition-Field2"/>
      </w:pPr>
      <w:r>
        <w:t>Office ignores this attribute and does not use the value of the firstPageNumber attribute when useFirstPageNumber is true.</w:t>
      </w:r>
    </w:p>
    <w:p w:rsidR="00677E18" w:rsidRDefault="001842DB">
      <w:pPr>
        <w:pStyle w:val="Heading3"/>
      </w:pPr>
      <w:bookmarkStart w:id="3051" w:name="section_1a9be881a8fa4b3f95461bef22ea3b41"/>
      <w:bookmarkStart w:id="3052" w:name="_Toc229464522"/>
      <w:r>
        <w:t>Part 1 Section 21.2.2.135, period (Period)</w:t>
      </w:r>
      <w:bookmarkEnd w:id="3051"/>
      <w:bookmarkEnd w:id="3052"/>
      <w:r>
        <w:fldChar w:fldCharType="begin"/>
      </w:r>
      <w:r>
        <w:instrText xml:space="preserve"> XE "period (Period)" </w:instrText>
      </w:r>
      <w:r>
        <w:fldChar w:fldCharType="end"/>
      </w:r>
    </w:p>
    <w:p w:rsidR="00677E18" w:rsidRDefault="001842DB">
      <w:pPr>
        <w:pStyle w:val="Definition-Field"/>
      </w:pPr>
      <w:r>
        <w:t xml:space="preserve">a.   </w:t>
      </w:r>
      <w:r>
        <w:rPr>
          <w:i/>
        </w:rPr>
        <w:t>The standard implies that the val at</w:t>
      </w:r>
      <w:r>
        <w:rPr>
          <w:i/>
        </w:rPr>
        <w:t>tribute is optional.</w:t>
      </w:r>
    </w:p>
    <w:p w:rsidR="00677E18" w:rsidRDefault="001842DB">
      <w:pPr>
        <w:pStyle w:val="Definition-Field2"/>
      </w:pPr>
      <w:r>
        <w:t>Office requires this attribute.</w:t>
      </w:r>
    </w:p>
    <w:p w:rsidR="00677E18" w:rsidRDefault="001842DB">
      <w:pPr>
        <w:pStyle w:val="Definition-Field"/>
      </w:pPr>
      <w:r>
        <w:t xml:space="preserve">b.   </w:t>
      </w:r>
      <w:r>
        <w:rPr>
          <w:i/>
        </w:rPr>
        <w:t>The standard states that this element is ignored for non-moving average trendlines.</w:t>
      </w:r>
    </w:p>
    <w:p w:rsidR="00677E18" w:rsidRDefault="001842DB">
      <w:pPr>
        <w:pStyle w:val="Definition-Field2"/>
      </w:pPr>
      <w:r>
        <w:lastRenderedPageBreak/>
        <w:t xml:space="preserve">Office requires this element to be included when the val attribute of trendlineType equals movingAvg and not </w:t>
      </w:r>
      <w:r>
        <w:t>otherwise.</w:t>
      </w:r>
    </w:p>
    <w:p w:rsidR="00677E18" w:rsidRDefault="001842DB">
      <w:pPr>
        <w:pStyle w:val="Definition-Field"/>
      </w:pPr>
      <w:r>
        <w:t xml:space="preserve">c.   </w:t>
      </w:r>
      <w:r>
        <w:rPr>
          <w:i/>
        </w:rPr>
        <w:t>The standard states that the val attribute has a maximum value of less than or equal to 255.</w:t>
      </w:r>
    </w:p>
    <w:p w:rsidR="00677E18" w:rsidRDefault="001842DB">
      <w:pPr>
        <w:pStyle w:val="Definition-Field2"/>
      </w:pPr>
      <w:r>
        <w:t>Office requires that the upper bound of @val is the number of categories on the series minus 1. If the @val is greater than the number of categorie</w:t>
      </w:r>
      <w:r>
        <w:t>s minus 1 but less than 256 the file loads and saves correctly but the trendline will not be displayed</w:t>
      </w:r>
    </w:p>
    <w:p w:rsidR="00677E18" w:rsidRDefault="001842DB">
      <w:pPr>
        <w:pStyle w:val="Heading3"/>
      </w:pPr>
      <w:bookmarkStart w:id="3053" w:name="section_6aa1047e4bc04a228292385d1f45a437"/>
      <w:bookmarkStart w:id="3054" w:name="_Toc229464523"/>
      <w:r>
        <w:t>Part 1 Section 21.2.2.136, perspective (Perspective)</w:t>
      </w:r>
      <w:bookmarkEnd w:id="3053"/>
      <w:bookmarkEnd w:id="3054"/>
      <w:r>
        <w:fldChar w:fldCharType="begin"/>
      </w:r>
      <w:r>
        <w:instrText xml:space="preserve"> XE "perspective (Perspective)" </w:instrText>
      </w:r>
      <w:r>
        <w:fldChar w:fldCharType="end"/>
      </w:r>
    </w:p>
    <w:p w:rsidR="00677E18" w:rsidRDefault="001842DB">
      <w:pPr>
        <w:pStyle w:val="Definition-Field"/>
      </w:pPr>
      <w:r>
        <w:t xml:space="preserve">a.   </w:t>
      </w:r>
      <w:r>
        <w:rPr>
          <w:i/>
        </w:rPr>
        <w:t xml:space="preserve">The standard states that this element specifies the field of </w:t>
      </w:r>
      <w:r>
        <w:rPr>
          <w:i/>
        </w:rPr>
        <w:t>view angle for the 3-D chart.</w:t>
      </w:r>
    </w:p>
    <w:p w:rsidR="00677E18" w:rsidRDefault="001842DB">
      <w:pPr>
        <w:pStyle w:val="Definition-Field2"/>
      </w:pPr>
      <w:r>
        <w:t>In Office, this element specifies the field of view angle multiplied by a factor of 2 for the 3-D chart. When the val attribute is zero, the field of view angle is 0.1 degrees.</w:t>
      </w:r>
    </w:p>
    <w:p w:rsidR="00677E18" w:rsidRDefault="001842DB">
      <w:pPr>
        <w:pStyle w:val="Definition-Field"/>
      </w:pPr>
      <w:r>
        <w:t xml:space="preserve">b.   </w:t>
      </w:r>
      <w:r>
        <w:rPr>
          <w:i/>
        </w:rPr>
        <w:t>The standard states that this element is ign</w:t>
      </w:r>
      <w:r>
        <w:rPr>
          <w:i/>
        </w:rPr>
        <w:t>ored if Right Angle Axes is true.</w:t>
      </w:r>
    </w:p>
    <w:p w:rsidR="00677E18" w:rsidRDefault="001842DB">
      <w:pPr>
        <w:pStyle w:val="Definition-Field2"/>
      </w:pPr>
      <w:r>
        <w:t>Office gives sibling element rAngAx precedence over this element when the field of view is rendered.</w:t>
      </w:r>
    </w:p>
    <w:p w:rsidR="00677E18" w:rsidRDefault="001842DB">
      <w:pPr>
        <w:pStyle w:val="Heading3"/>
      </w:pPr>
      <w:bookmarkStart w:id="3055" w:name="section_49556f620f364dc08a71075a46b62142"/>
      <w:bookmarkStart w:id="3056" w:name="_Toc229464524"/>
      <w:r>
        <w:t>Part 1 Section 21.2.2.138, pictureOptions (Picture Options)</w:t>
      </w:r>
      <w:bookmarkEnd w:id="3055"/>
      <w:bookmarkEnd w:id="3056"/>
      <w:r>
        <w:fldChar w:fldCharType="begin"/>
      </w:r>
      <w:r>
        <w:instrText xml:space="preserve"> XE "pictureOptions (Picture Options)" </w:instrText>
      </w:r>
      <w:r>
        <w:fldChar w:fldCharType="end"/>
      </w:r>
    </w:p>
    <w:p w:rsidR="00677E18" w:rsidRDefault="001842DB">
      <w:pPr>
        <w:pStyle w:val="Definition-Field"/>
      </w:pPr>
      <w:r>
        <w:t xml:space="preserve">a.   </w:t>
      </w:r>
      <w:r>
        <w:rPr>
          <w:i/>
        </w:rPr>
        <w:t>The standard do</w:t>
      </w:r>
      <w:r>
        <w:rPr>
          <w:i/>
        </w:rPr>
        <w:t>es not specify a relationship between the pictureFormat and pictureStackUnit child elements.</w:t>
      </w:r>
    </w:p>
    <w:p w:rsidR="00677E18" w:rsidRDefault="001842DB">
      <w:pPr>
        <w:pStyle w:val="Definition-Field2"/>
      </w:pPr>
      <w:r>
        <w:t>Office requires pictureStackUnit only be specified if pictureFormat is present with the val attribute equal to "stackScale", otherwise the chart will fail to load.</w:t>
      </w:r>
    </w:p>
    <w:p w:rsidR="00677E18" w:rsidRDefault="001842DB">
      <w:pPr>
        <w:pStyle w:val="Definition-Field"/>
      </w:pPr>
      <w:r>
        <w:t xml:space="preserve">b.   </w:t>
      </w:r>
      <w:r>
        <w:rPr>
          <w:i/>
        </w:rPr>
        <w:t>The standard does not specify a relationship between this element and blipFill.</w:t>
      </w:r>
    </w:p>
    <w:p w:rsidR="00677E18" w:rsidRDefault="001842DB">
      <w:pPr>
        <w:pStyle w:val="Definition-Field2"/>
      </w:pPr>
      <w:r>
        <w:t>Office ignores this element when a blipFill child element is not specified on the sibling spPr element.</w:t>
      </w:r>
    </w:p>
    <w:p w:rsidR="00677E18" w:rsidRDefault="001842DB">
      <w:pPr>
        <w:pStyle w:val="Definition-Field"/>
      </w:pPr>
      <w:r>
        <w:t xml:space="preserve">c.   </w:t>
      </w:r>
      <w:r>
        <w:rPr>
          <w:i/>
        </w:rPr>
        <w:t>The standard does not specify special behavior for individual</w:t>
      </w:r>
      <w:r>
        <w:rPr>
          <w:i/>
        </w:rPr>
        <w:t xml:space="preserve"> parents.</w:t>
      </w:r>
    </w:p>
    <w:p w:rsidR="00677E18" w:rsidRDefault="001842DB">
      <w:pPr>
        <w:pStyle w:val="Definition-Field2"/>
      </w:pPr>
      <w:r>
        <w:t>Office ignores the pictureStackUnit child element when the parent of pictureOptions is the floor element.</w:t>
      </w:r>
    </w:p>
    <w:p w:rsidR="00677E18" w:rsidRDefault="001842DB">
      <w:pPr>
        <w:pStyle w:val="Heading3"/>
      </w:pPr>
      <w:bookmarkStart w:id="3057" w:name="section_06c618921ab34e35a09dee70b3a3c704"/>
      <w:bookmarkStart w:id="3058" w:name="_Toc229464525"/>
      <w:r>
        <w:t>Part 1 Section 21.2.2.140, pie3DChart (3D Pie Charts)</w:t>
      </w:r>
      <w:bookmarkEnd w:id="3057"/>
      <w:bookmarkEnd w:id="3058"/>
      <w:r>
        <w:fldChar w:fldCharType="begin"/>
      </w:r>
      <w:r>
        <w:instrText xml:space="preserve"> XE "pie3DChart (3D Pie Charts)" </w:instrText>
      </w:r>
      <w:r>
        <w:fldChar w:fldCharType="end"/>
      </w:r>
    </w:p>
    <w:p w:rsidR="00677E18" w:rsidRDefault="001842DB">
      <w:pPr>
        <w:pStyle w:val="Definition-Field"/>
      </w:pPr>
      <w:r>
        <w:t xml:space="preserve">a.   </w:t>
      </w:r>
      <w:r>
        <w:rPr>
          <w:i/>
        </w:rPr>
        <w:t>The standard states that multiple ser elements</w:t>
      </w:r>
      <w:r>
        <w:rPr>
          <w:i/>
        </w:rPr>
        <w:t xml:space="preserve"> may be specified on this element.</w:t>
      </w:r>
    </w:p>
    <w:p w:rsidR="00677E18" w:rsidRDefault="001842DB">
      <w:pPr>
        <w:pStyle w:val="Definition-Field2"/>
      </w:pPr>
      <w:r>
        <w:t>Office only displays the first series if there are multiple ser child elements.</w:t>
      </w:r>
    </w:p>
    <w:p w:rsidR="00677E18" w:rsidRDefault="001842DB">
      <w:pPr>
        <w:pStyle w:val="Definition-Field"/>
      </w:pPr>
      <w:r>
        <w:t xml:space="preserve">b.   </w:t>
      </w:r>
      <w:r>
        <w:rPr>
          <w:i/>
        </w:rPr>
        <w:t>The standard states that the maxOccurs value for the ser child element is unbounded.</w:t>
      </w:r>
    </w:p>
    <w:p w:rsidR="00677E18" w:rsidRDefault="001842DB">
      <w:pPr>
        <w:pStyle w:val="Definition-Field2"/>
      </w:pPr>
      <w:r>
        <w:t>Office limits the occurrences of this element to 25</w:t>
      </w:r>
      <w:r>
        <w:t>5.</w:t>
      </w:r>
    </w:p>
    <w:p w:rsidR="00677E18" w:rsidRDefault="001842DB">
      <w:pPr>
        <w:pStyle w:val="Heading3"/>
      </w:pPr>
      <w:bookmarkStart w:id="3059" w:name="section_f2797eb13b5e4a40be3e344faa60f3dc"/>
      <w:bookmarkStart w:id="3060" w:name="_Toc229464526"/>
      <w:r>
        <w:t>Part 1 Section 21.2.2.141, pieChart (Pie Charts)</w:t>
      </w:r>
      <w:bookmarkEnd w:id="3059"/>
      <w:bookmarkEnd w:id="3060"/>
      <w:r>
        <w:fldChar w:fldCharType="begin"/>
      </w:r>
      <w:r>
        <w:instrText xml:space="preserve"> XE "pieChart (Pie Charts)"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06c618921ab34e35a09dee70b3a3c704">
        <w:r>
          <w:rPr>
            <w:rStyle w:val="Hyperlink"/>
          </w:rPr>
          <w:t xml:space="preserve">pie3DChart, </w:t>
        </w:r>
        <w:r>
          <w:rPr>
            <w:rStyle w:val="Hyperlink"/>
          </w:rPr>
          <w:t>§21.2.2.140(b)</w:t>
        </w:r>
      </w:hyperlink>
      <w:r>
        <w:rPr>
          <w:i/>
        </w:rPr>
        <w:t>.</w:t>
      </w:r>
    </w:p>
    <w:p w:rsidR="00677E18" w:rsidRDefault="001842DB">
      <w:pPr>
        <w:pStyle w:val="Definition-Field"/>
      </w:pPr>
      <w:r>
        <w:t xml:space="preserve">a.   </w:t>
      </w:r>
      <w:r>
        <w:rPr>
          <w:i/>
        </w:rPr>
        <w:t>The standard states that multiple ser elements may be specified on this element.</w:t>
      </w:r>
    </w:p>
    <w:p w:rsidR="00677E18" w:rsidRDefault="001842DB">
      <w:pPr>
        <w:pStyle w:val="Definition-Field2"/>
      </w:pPr>
      <w:r>
        <w:t>Office only displays the first series if there are multiple ser child elements.</w:t>
      </w:r>
    </w:p>
    <w:p w:rsidR="00677E18" w:rsidRDefault="001842DB">
      <w:pPr>
        <w:pStyle w:val="Heading3"/>
      </w:pPr>
      <w:bookmarkStart w:id="3061" w:name="section_c670152e08494bcf962e35ea83fc42de"/>
      <w:bookmarkStart w:id="3062" w:name="_Toc229464527"/>
      <w:r>
        <w:lastRenderedPageBreak/>
        <w:t>Part 1 Section 21.2.2.142, pivotFmt (Pivot Format)</w:t>
      </w:r>
      <w:bookmarkEnd w:id="3061"/>
      <w:bookmarkEnd w:id="3062"/>
      <w:r>
        <w:fldChar w:fldCharType="begin"/>
      </w:r>
      <w:r>
        <w:instrText xml:space="preserve"> XE "pivotFmt (Pivot For</w:instrText>
      </w:r>
      <w:r>
        <w:instrText xml:space="preserve">mat)" </w:instrText>
      </w:r>
      <w:r>
        <w:fldChar w:fldCharType="end"/>
      </w:r>
    </w:p>
    <w:p w:rsidR="00677E18" w:rsidRDefault="001842DB">
      <w:pPr>
        <w:pStyle w:val="Definition-Field"/>
      </w:pPr>
      <w:r>
        <w:t xml:space="preserve">a.   </w:t>
      </w:r>
      <w:r>
        <w:rPr>
          <w:i/>
        </w:rPr>
        <w:t>The standard states that the txPr element is a valid child of the pivotFmt element.</w:t>
      </w:r>
    </w:p>
    <w:p w:rsidR="00677E18" w:rsidRDefault="001842DB">
      <w:pPr>
        <w:pStyle w:val="Definition-Field2"/>
      </w:pPr>
      <w:r>
        <w:t>Office does not allow the txPr element to be a child of the pivotFmt element.</w:t>
      </w:r>
    </w:p>
    <w:p w:rsidR="00677E18" w:rsidRDefault="001842DB">
      <w:pPr>
        <w:pStyle w:val="Heading3"/>
      </w:pPr>
      <w:bookmarkStart w:id="3063" w:name="section_07298e0eed82488f9575e43bc37b2fd3"/>
      <w:bookmarkStart w:id="3064" w:name="_Toc229464528"/>
      <w:r>
        <w:t>Part 1 Section 21.2.2.143, pivotFmts (Pivot Formats)</w:t>
      </w:r>
      <w:bookmarkEnd w:id="3063"/>
      <w:bookmarkEnd w:id="3064"/>
      <w:r>
        <w:fldChar w:fldCharType="begin"/>
      </w:r>
      <w:r>
        <w:instrText xml:space="preserve"> XE "pivotFmts (Pivot Format</w:instrText>
      </w:r>
      <w:r>
        <w:instrText xml:space="preserve">s)" </w:instrText>
      </w:r>
      <w:r>
        <w:fldChar w:fldCharType="end"/>
      </w:r>
    </w:p>
    <w:p w:rsidR="00677E18" w:rsidRDefault="001842DB">
      <w:pPr>
        <w:pStyle w:val="Definition-Field"/>
      </w:pPr>
      <w:r>
        <w:t xml:space="preserve">a.   </w:t>
      </w:r>
      <w:r>
        <w:rPr>
          <w:i/>
        </w:rPr>
        <w:t>The standard states that this element contains a collection of formatting bands for a surface chart indexed from low to high.</w:t>
      </w:r>
    </w:p>
    <w:p w:rsidR="00677E18" w:rsidRDefault="001842DB">
      <w:pPr>
        <w:pStyle w:val="Definition-Field2"/>
      </w:pPr>
      <w:r>
        <w:t xml:space="preserve">In Office, this element is used to contain a collection of formats to be applied to a chart that is based on a </w:t>
      </w:r>
      <w:r>
        <w:t>PivotTable.</w:t>
      </w:r>
    </w:p>
    <w:p w:rsidR="00677E18" w:rsidRDefault="001842DB">
      <w:pPr>
        <w:pStyle w:val="Heading3"/>
      </w:pPr>
      <w:bookmarkStart w:id="3065" w:name="section_e2f9906d924645d1817b796d5cc91dac"/>
      <w:bookmarkStart w:id="3066" w:name="_Toc229464529"/>
      <w:r>
        <w:t>Part 1 Section 21.2.2.144, pivotSource (Pivot Source)</w:t>
      </w:r>
      <w:bookmarkEnd w:id="3065"/>
      <w:bookmarkEnd w:id="3066"/>
      <w:r>
        <w:fldChar w:fldCharType="begin"/>
      </w:r>
      <w:r>
        <w:instrText xml:space="preserve"> XE "pivotSource (Pivot Source)" </w:instrText>
      </w:r>
      <w:r>
        <w:fldChar w:fldCharType="end"/>
      </w:r>
    </w:p>
    <w:p w:rsidR="00677E18" w:rsidRDefault="001842DB">
      <w:pPr>
        <w:pStyle w:val="Definition-Field"/>
      </w:pPr>
      <w:r>
        <w:t xml:space="preserve">a.   </w:t>
      </w:r>
      <w:r>
        <w:rPr>
          <w:i/>
        </w:rPr>
        <w:t>The standard states that the maxOccurs value for the extLst child element is unbounded.</w:t>
      </w:r>
    </w:p>
    <w:p w:rsidR="00677E18" w:rsidRDefault="001842DB">
      <w:pPr>
        <w:pStyle w:val="Definition-Field2"/>
      </w:pPr>
      <w:r>
        <w:t>Office limits the occurrences of this element to 1.</w:t>
      </w:r>
    </w:p>
    <w:p w:rsidR="00677E18" w:rsidRDefault="001842DB">
      <w:pPr>
        <w:pStyle w:val="Definition-Field"/>
      </w:pPr>
      <w:r>
        <w:t xml:space="preserve">b.   </w:t>
      </w:r>
      <w:r>
        <w:rPr>
          <w:i/>
        </w:rPr>
        <w:t>The s</w:t>
      </w:r>
      <w:r>
        <w:rPr>
          <w:i/>
        </w:rPr>
        <w:t>tandard states that possible values for child element fmtId are defined by type xsd:unsignedInt.</w:t>
      </w:r>
    </w:p>
    <w:p w:rsidR="00677E18" w:rsidRDefault="001842DB">
      <w:pPr>
        <w:pStyle w:val="Definition-Field2"/>
      </w:pPr>
      <w:r>
        <w:t>In Office, child element fmtId has a maximum value of 2147483647.</w:t>
      </w:r>
    </w:p>
    <w:p w:rsidR="00677E18" w:rsidRDefault="001842DB">
      <w:pPr>
        <w:pStyle w:val="Heading3"/>
      </w:pPr>
      <w:bookmarkStart w:id="3067" w:name="section_83596c29eda74a40a24d721aa7b23b3f"/>
      <w:bookmarkStart w:id="3068" w:name="_Toc229464530"/>
      <w:r>
        <w:t>Part 1 Section 21.2.2.145, plotArea (Plot Area)</w:t>
      </w:r>
      <w:bookmarkEnd w:id="3067"/>
      <w:bookmarkEnd w:id="3068"/>
      <w:r>
        <w:fldChar w:fldCharType="begin"/>
      </w:r>
      <w:r>
        <w:instrText xml:space="preserve"> XE "plotArea (Plot Area)" </w:instrText>
      </w:r>
      <w:r>
        <w:fldChar w:fldCharType="end"/>
      </w:r>
    </w:p>
    <w:p w:rsidR="00677E18" w:rsidRDefault="001842DB">
      <w:pPr>
        <w:pStyle w:val="Definition-Field"/>
      </w:pPr>
      <w:r>
        <w:t xml:space="preserve">a.   </w:t>
      </w:r>
      <w:r>
        <w:rPr>
          <w:i/>
        </w:rPr>
        <w:t>The standar</w:t>
      </w:r>
      <w:r>
        <w:rPr>
          <w:i/>
        </w:rPr>
        <w:t>d states that the maxOccurs value for the choice statement including the valAx, catAx, dateAx, and serAx elements is unbounded.</w:t>
      </w:r>
    </w:p>
    <w:p w:rsidR="00677E18" w:rsidRDefault="001842DB">
      <w:pPr>
        <w:pStyle w:val="Definition-Field2"/>
      </w:pPr>
      <w:r>
        <w:t>Office limits the occurrences of this choice to 4.</w:t>
      </w:r>
    </w:p>
    <w:p w:rsidR="00677E18" w:rsidRDefault="001842DB">
      <w:pPr>
        <w:pStyle w:val="Heading3"/>
      </w:pPr>
      <w:bookmarkStart w:id="3069" w:name="section_ddc60b4262be4617bf284372f3fa3422"/>
      <w:bookmarkStart w:id="3070" w:name="_Toc229464531"/>
      <w:r>
        <w:t>Part 1 Section 21.2.2.147, plus (Plus)</w:t>
      </w:r>
      <w:bookmarkEnd w:id="3069"/>
      <w:bookmarkEnd w:id="3070"/>
      <w:r>
        <w:fldChar w:fldCharType="begin"/>
      </w:r>
      <w:r>
        <w:instrText xml:space="preserve"> XE "plus (Plus)" </w:instrText>
      </w:r>
      <w:r>
        <w:fldChar w:fldCharType="end"/>
      </w:r>
    </w:p>
    <w:p w:rsidR="00677E18" w:rsidRDefault="001842DB">
      <w:pPr>
        <w:pStyle w:val="Definition-Field"/>
      </w:pPr>
      <w:r>
        <w:t xml:space="preserve">a.   </w:t>
      </w:r>
      <w:r>
        <w:rPr>
          <w:i/>
        </w:rPr>
        <w:t xml:space="preserve">The standard </w:t>
      </w:r>
      <w:r>
        <w:rPr>
          <w:i/>
        </w:rPr>
        <w:t>states that this element shall be used only when the errValType is cust.</w:t>
      </w:r>
    </w:p>
    <w:p w:rsidR="00677E18" w:rsidRDefault="001842DB">
      <w:pPr>
        <w:pStyle w:val="Definition-Field2"/>
      </w:pPr>
      <w:r>
        <w:t>Office also saves out this element if the errValType is stdErr and the error bar value had been custom type during the current workbook session.</w:t>
      </w:r>
    </w:p>
    <w:p w:rsidR="00677E18" w:rsidRDefault="001842DB">
      <w:pPr>
        <w:pStyle w:val="Heading3"/>
      </w:pPr>
      <w:bookmarkStart w:id="3071" w:name="section_ed56b005235b41308db9602e08a13b96"/>
      <w:bookmarkStart w:id="3072" w:name="_Toc229464532"/>
      <w:r>
        <w:t>Part 1 Section 21.2.2.148, printSettin</w:t>
      </w:r>
      <w:r>
        <w:t>gs (Print Settings)</w:t>
      </w:r>
      <w:bookmarkEnd w:id="3071"/>
      <w:bookmarkEnd w:id="3072"/>
      <w:r>
        <w:fldChar w:fldCharType="begin"/>
      </w:r>
      <w:r>
        <w:instrText xml:space="preserve"> XE "printSettings (Print Settings)" </w:instrText>
      </w:r>
      <w:r>
        <w:fldChar w:fldCharType="end"/>
      </w:r>
    </w:p>
    <w:p w:rsidR="00677E18" w:rsidRDefault="001842DB">
      <w:pPr>
        <w:pStyle w:val="Definition-Field"/>
      </w:pPr>
      <w:r>
        <w:t xml:space="preserve">a.   </w:t>
      </w:r>
      <w:r>
        <w:rPr>
          <w:i/>
        </w:rPr>
        <w:t>The standard states that the pageMargins child element is optional.</w:t>
      </w:r>
    </w:p>
    <w:p w:rsidR="00677E18" w:rsidRDefault="001842DB">
      <w:pPr>
        <w:pStyle w:val="Definition-Field2"/>
      </w:pPr>
      <w:r>
        <w:t>In Office, if no child pageMargins element is defined, a pageMargins element is created with application defined values.</w:t>
      </w:r>
    </w:p>
    <w:p w:rsidR="00677E18" w:rsidRDefault="001842DB">
      <w:pPr>
        <w:pStyle w:val="Heading3"/>
      </w:pPr>
      <w:bookmarkStart w:id="3073" w:name="section_8c074063cd93473991fdec17d2bfa679"/>
      <w:bookmarkStart w:id="3074" w:name="_Toc229464533"/>
      <w:r>
        <w:t>Par</w:t>
      </w:r>
      <w:r>
        <w:t>t 1 Section 21.2.2.149, protection (Protection)</w:t>
      </w:r>
      <w:bookmarkEnd w:id="3073"/>
      <w:bookmarkEnd w:id="3074"/>
      <w:r>
        <w:fldChar w:fldCharType="begin"/>
      </w:r>
      <w:r>
        <w:instrText xml:space="preserve"> XE "protection (Protection)" </w:instrText>
      </w:r>
      <w:r>
        <w:fldChar w:fldCharType="end"/>
      </w:r>
    </w:p>
    <w:p w:rsidR="00677E18" w:rsidRDefault="001842DB">
      <w:pPr>
        <w:pStyle w:val="Definition-Field"/>
      </w:pPr>
      <w:r>
        <w:t xml:space="preserve">a.   </w:t>
      </w:r>
      <w:r>
        <w:rPr>
          <w:i/>
        </w:rPr>
        <w:t>The standard states that if the chart is on a protected worksheet or chart sheet, then these settings shall control how a user is able to interact with the chart.</w:t>
      </w:r>
    </w:p>
    <w:p w:rsidR="00677E18" w:rsidRDefault="001842DB">
      <w:pPr>
        <w:pStyle w:val="Definition-Field2"/>
      </w:pPr>
      <w:r>
        <w:t>In Offic</w:t>
      </w:r>
      <w:r>
        <w:t>e, this element to controls how a user is permitted to interact with the chart regardless of whether the chart is on a protected worksheet or chart sheet.</w:t>
      </w:r>
    </w:p>
    <w:p w:rsidR="00677E18" w:rsidRDefault="001842DB">
      <w:pPr>
        <w:pStyle w:val="Definition-Field"/>
      </w:pPr>
      <w:r>
        <w:t xml:space="preserve">b.   </w:t>
      </w:r>
      <w:r>
        <w:rPr>
          <w:i/>
        </w:rPr>
        <w:t>The standard states the protection element supports the child elements specified.</w:t>
      </w:r>
    </w:p>
    <w:p w:rsidR="00677E18" w:rsidRDefault="001842DB">
      <w:pPr>
        <w:pStyle w:val="Definition-Field2"/>
      </w:pPr>
      <w:r>
        <w:lastRenderedPageBreak/>
        <w:t>Office only su</w:t>
      </w:r>
      <w:r>
        <w:t>ccessfully writes out the selection child element.  The other child elements have not been implemented.</w:t>
      </w:r>
    </w:p>
    <w:p w:rsidR="00677E18" w:rsidRDefault="001842DB">
      <w:pPr>
        <w:pStyle w:val="Heading3"/>
      </w:pPr>
      <w:bookmarkStart w:id="3075" w:name="section_21771f8836944e2b9df27e0165525383"/>
      <w:bookmarkStart w:id="3076" w:name="_Toc229464534"/>
      <w:r>
        <w:t>Part 1 Section 21.2.2.150, pt (Numeric Point)</w:t>
      </w:r>
      <w:bookmarkEnd w:id="3075"/>
      <w:bookmarkEnd w:id="3076"/>
      <w:r>
        <w:fldChar w:fldCharType="begin"/>
      </w:r>
      <w:r>
        <w:instrText xml:space="preserve"> XE "pt (Numeric Point)" </w:instrText>
      </w:r>
      <w:r>
        <w:fldChar w:fldCharType="end"/>
      </w:r>
    </w:p>
    <w:p w:rsidR="00677E18" w:rsidRDefault="001842DB">
      <w:pPr>
        <w:pStyle w:val="Definition-Field"/>
      </w:pPr>
      <w:r>
        <w:t xml:space="preserve">a.   </w:t>
      </w:r>
      <w:r>
        <w:rPr>
          <w:i/>
        </w:rPr>
        <w:t>The standard does not state uniqueness or maximum value restrictions for t</w:t>
      </w:r>
      <w:r>
        <w:rPr>
          <w:i/>
        </w:rPr>
        <w:t>he idx attribute.</w:t>
      </w:r>
    </w:p>
    <w:p w:rsidR="00677E18" w:rsidRDefault="001842DB">
      <w:pPr>
        <w:pStyle w:val="Definition-Field2"/>
      </w:pPr>
      <w:r>
        <w:t>Office requires that the idx attribute be unique amongst siblings and be between 0 and the total points in the parent element minus one.</w:t>
      </w:r>
    </w:p>
    <w:p w:rsidR="00677E18" w:rsidRDefault="001842DB">
      <w:pPr>
        <w:pStyle w:val="Definition-Field"/>
      </w:pPr>
      <w:r>
        <w:t xml:space="preserve">b.   </w:t>
      </w:r>
      <w:r>
        <w:rPr>
          <w:i/>
        </w:rPr>
        <w:t>The standard states that the values of the idx attribute are defined by the XML Schema unsignedI</w:t>
      </w:r>
      <w:r>
        <w:rPr>
          <w:i/>
        </w:rPr>
        <w:t>nt datatype.</w:t>
      </w:r>
    </w:p>
    <w:p w:rsidR="00677E18" w:rsidRDefault="001842DB">
      <w:pPr>
        <w:pStyle w:val="Definition-Field2"/>
      </w:pPr>
      <w:r>
        <w:t>Office restricts the value of this attribute to be at most 2147483647.</w:t>
      </w:r>
    </w:p>
    <w:p w:rsidR="00677E18" w:rsidRDefault="001842DB">
      <w:pPr>
        <w:pStyle w:val="Definition-Field"/>
      </w:pPr>
      <w:r>
        <w:t xml:space="preserve">c.   </w:t>
      </w:r>
      <w:r>
        <w:rPr>
          <w:i/>
        </w:rPr>
        <w:t>The standard states that the idx attribute is the index of the series in the collection.</w:t>
      </w:r>
    </w:p>
    <w:p w:rsidR="00677E18" w:rsidRDefault="001842DB">
      <w:pPr>
        <w:pStyle w:val="Definition-Field2"/>
      </w:pPr>
      <w:r>
        <w:t>In Office, the idx attribute is the index of the points in the collection.</w:t>
      </w:r>
    </w:p>
    <w:p w:rsidR="00677E18" w:rsidRDefault="001842DB">
      <w:pPr>
        <w:pStyle w:val="Heading3"/>
      </w:pPr>
      <w:bookmarkStart w:id="3077" w:name="section_a73d668fe5e64f209740a419ea6e4ea3"/>
      <w:bookmarkStart w:id="3078" w:name="_Toc229464535"/>
      <w:r>
        <w:t>Part 1 Section 21.2.2.151, pt (String Point)</w:t>
      </w:r>
      <w:bookmarkEnd w:id="3077"/>
      <w:bookmarkEnd w:id="3078"/>
      <w:r>
        <w:fldChar w:fldCharType="begin"/>
      </w:r>
      <w:r>
        <w:instrText xml:space="preserve"> XE "pt (String Point)" </w:instrText>
      </w:r>
      <w:r>
        <w:fldChar w:fldCharType="end"/>
      </w:r>
    </w:p>
    <w:p w:rsidR="00677E18" w:rsidRDefault="001842DB">
      <w:pPr>
        <w:pStyle w:val="Definition-Field"/>
      </w:pPr>
      <w:r>
        <w:t xml:space="preserve">a.   </w:t>
      </w:r>
      <w:r>
        <w:rPr>
          <w:i/>
        </w:rPr>
        <w:t>The standard states that the values of the idx attribute are defined by the XML Schema unsignedInt datatype.</w:t>
      </w:r>
    </w:p>
    <w:p w:rsidR="00677E18" w:rsidRDefault="001842DB">
      <w:pPr>
        <w:pStyle w:val="Definition-Field2"/>
      </w:pPr>
      <w:r>
        <w:t>Office restricts the value of this attribute to be at most 2147483647.</w:t>
      </w:r>
    </w:p>
    <w:p w:rsidR="00677E18" w:rsidRDefault="001842DB">
      <w:pPr>
        <w:pStyle w:val="Definition-Field"/>
      </w:pPr>
      <w:r>
        <w:t xml:space="preserve">b.   </w:t>
      </w:r>
      <w:r>
        <w:rPr>
          <w:i/>
        </w:rPr>
        <w:t>The standard does not state uniqueness or maximum value restrictions for the idx attribute.</w:t>
      </w:r>
    </w:p>
    <w:p w:rsidR="00677E18" w:rsidRDefault="001842DB">
      <w:pPr>
        <w:pStyle w:val="Definition-Field2"/>
      </w:pPr>
      <w:r>
        <w:t>Office requires that the idx attribute be unique amongst siblings and be between 0 and the total points in the parent element minus one.</w:t>
      </w:r>
    </w:p>
    <w:p w:rsidR="00677E18" w:rsidRDefault="001842DB">
      <w:pPr>
        <w:pStyle w:val="Heading3"/>
      </w:pPr>
      <w:bookmarkStart w:id="3079" w:name="section_cc0514b40c864b5493dbb549ef487ce6"/>
      <w:bookmarkStart w:id="3080" w:name="_Toc229464536"/>
      <w:r>
        <w:t>Part 1 Section 21.2.2.</w:t>
      </w:r>
      <w:r>
        <w:t>152, ptCount (Point Count)</w:t>
      </w:r>
      <w:bookmarkEnd w:id="3079"/>
      <w:bookmarkEnd w:id="3080"/>
      <w:r>
        <w:fldChar w:fldCharType="begin"/>
      </w:r>
      <w:r>
        <w:instrText xml:space="preserve"> XE "ptCount (Point Count)" </w:instrText>
      </w:r>
      <w:r>
        <w:fldChar w:fldCharType="end"/>
      </w:r>
    </w:p>
    <w:p w:rsidR="00677E18" w:rsidRDefault="001842DB">
      <w:pPr>
        <w:pStyle w:val="Definition-Field"/>
      </w:pPr>
      <w:r>
        <w:t xml:space="preserve">a.   </w:t>
      </w:r>
      <w:r>
        <w:rPr>
          <w:i/>
        </w:rPr>
        <w:t>The standard states that the values of the val attribute are defined by the XML Schema unsignedInt datatype.</w:t>
      </w:r>
    </w:p>
    <w:p w:rsidR="00677E18" w:rsidRDefault="001842DB">
      <w:pPr>
        <w:pStyle w:val="Definition-Field2"/>
      </w:pPr>
      <w:r>
        <w:t>Office restricts the value of this attribute to be at most 2147483647.</w:t>
      </w:r>
    </w:p>
    <w:p w:rsidR="00677E18" w:rsidRDefault="001842DB">
      <w:pPr>
        <w:pStyle w:val="Heading3"/>
      </w:pPr>
      <w:bookmarkStart w:id="3081" w:name="section_0cd74246587c4969aa8c705f633ff3d9"/>
      <w:bookmarkStart w:id="3082" w:name="_Toc229464537"/>
      <w:r>
        <w:t>Part 1 Section</w:t>
      </w:r>
      <w:r>
        <w:t xml:space="preserve"> 21.2.2.153, radarChart (Radar Charts)</w:t>
      </w:r>
      <w:bookmarkEnd w:id="3081"/>
      <w:bookmarkEnd w:id="3082"/>
      <w:r>
        <w:fldChar w:fldCharType="begin"/>
      </w:r>
      <w:r>
        <w:instrText xml:space="preserve"> XE "radarChart (Radar Charts)" </w:instrText>
      </w:r>
      <w:r>
        <w:fldChar w:fldCharType="end"/>
      </w:r>
    </w:p>
    <w:p w:rsidR="00677E18" w:rsidRDefault="001842DB">
      <w:pPr>
        <w:pStyle w:val="Definition-Field"/>
      </w:pPr>
      <w:r>
        <w:t xml:space="preserve">a.   </w:t>
      </w:r>
      <w:r>
        <w:rPr>
          <w:i/>
        </w:rPr>
        <w:t>The standard states that the maxOccurs value for the ser child element is unbounded.</w:t>
      </w:r>
    </w:p>
    <w:p w:rsidR="00677E18" w:rsidRDefault="001842DB">
      <w:pPr>
        <w:pStyle w:val="Definition-Field2"/>
      </w:pPr>
      <w:r>
        <w:t>Office limits the occurrences of this element to 255.</w:t>
      </w:r>
    </w:p>
    <w:p w:rsidR="00677E18" w:rsidRDefault="001842DB">
      <w:pPr>
        <w:pStyle w:val="Heading3"/>
      </w:pPr>
      <w:bookmarkStart w:id="3083" w:name="section_b303418c8a0746d5b1dee6905c3b589c"/>
      <w:bookmarkStart w:id="3084" w:name="_Toc229464538"/>
      <w:r>
        <w:t>Part 1 Section 21.2.2.154, radarStyle (</w:t>
      </w:r>
      <w:r>
        <w:t>Radar Style)</w:t>
      </w:r>
      <w:bookmarkEnd w:id="3083"/>
      <w:bookmarkEnd w:id="3084"/>
      <w:r>
        <w:fldChar w:fldCharType="begin"/>
      </w:r>
      <w:r>
        <w:instrText xml:space="preserve"> XE "radarStyle (Radar Style)" </w:instrText>
      </w:r>
      <w:r>
        <w:fldChar w:fldCharType="end"/>
      </w:r>
    </w:p>
    <w:p w:rsidR="00677E18" w:rsidRDefault="001842DB">
      <w:pPr>
        <w:pStyle w:val="Definition-Field"/>
      </w:pPr>
      <w:r>
        <w:t xml:space="preserve">a.   </w:t>
      </w:r>
      <w:r>
        <w:rPr>
          <w:i/>
        </w:rPr>
        <w:t>The standard implies that the val attribute is optional.</w:t>
      </w:r>
    </w:p>
    <w:p w:rsidR="00677E18" w:rsidRDefault="001842DB">
      <w:pPr>
        <w:pStyle w:val="Definition-Field2"/>
      </w:pPr>
      <w:r>
        <w:t>Office requires this attribute.</w:t>
      </w:r>
    </w:p>
    <w:p w:rsidR="00677E18" w:rsidRDefault="001842DB">
      <w:pPr>
        <w:pStyle w:val="Heading3"/>
      </w:pPr>
      <w:bookmarkStart w:id="3085" w:name="section_c7d20cb511c9401ab29a03574828cd25"/>
      <w:bookmarkStart w:id="3086" w:name="_Toc229464539"/>
      <w:r>
        <w:t>Part 1 Section 21.2.2.155, rAngAx (Right Angle Axes)</w:t>
      </w:r>
      <w:bookmarkEnd w:id="3085"/>
      <w:bookmarkEnd w:id="3086"/>
      <w:r>
        <w:fldChar w:fldCharType="begin"/>
      </w:r>
      <w:r>
        <w:instrText xml:space="preserve"> XE "rAngAx (Right Angle Axes)" </w:instrText>
      </w:r>
      <w:r>
        <w:fldChar w:fldCharType="end"/>
      </w:r>
    </w:p>
    <w:p w:rsidR="00677E18" w:rsidRDefault="001842DB">
      <w:pPr>
        <w:pStyle w:val="Definition-Field"/>
      </w:pPr>
      <w:r>
        <w:t xml:space="preserve">a.   </w:t>
      </w:r>
      <w:r>
        <w:rPr>
          <w:i/>
        </w:rPr>
        <w:t>The standard does not de</w:t>
      </w:r>
      <w:r>
        <w:rPr>
          <w:i/>
        </w:rPr>
        <w:t>scribe any interplay between this element and the rotX, rotY elements.</w:t>
      </w:r>
    </w:p>
    <w:p w:rsidR="00677E18" w:rsidRDefault="001842DB">
      <w:pPr>
        <w:pStyle w:val="Definition-Field2"/>
      </w:pPr>
      <w:r>
        <w:t>Office only calculates the default extrude angles with the rotX and rotY values when the rAngAx element is specified.</w:t>
      </w:r>
    </w:p>
    <w:p w:rsidR="00677E18" w:rsidRDefault="001842DB">
      <w:pPr>
        <w:pStyle w:val="Heading3"/>
      </w:pPr>
      <w:bookmarkStart w:id="3087" w:name="section_6f6e05f38a224170a467b859506d76c7"/>
      <w:bookmarkStart w:id="3088" w:name="_Toc229464540"/>
      <w:r>
        <w:lastRenderedPageBreak/>
        <w:t>Part 1 Section 21.2.2.156, rich (Rich Text)</w:t>
      </w:r>
      <w:bookmarkEnd w:id="3087"/>
      <w:bookmarkEnd w:id="3088"/>
      <w:r>
        <w:fldChar w:fldCharType="begin"/>
      </w:r>
      <w:r>
        <w:instrText xml:space="preserve"> XE "rich (Rich Text)" </w:instrText>
      </w:r>
      <w:r>
        <w:fldChar w:fldCharType="end"/>
      </w:r>
    </w:p>
    <w:p w:rsidR="00677E18" w:rsidRDefault="001842DB">
      <w:pPr>
        <w:pStyle w:val="Definition-Field"/>
      </w:pPr>
      <w:r>
        <w:t xml:space="preserve">a.   </w:t>
      </w:r>
      <w:r>
        <w:rPr>
          <w:i/>
        </w:rPr>
        <w:t>The standard states that the maxOccurs value for the child element p is unbounded.</w:t>
      </w:r>
    </w:p>
    <w:p w:rsidR="00677E18" w:rsidRDefault="001842DB">
      <w:pPr>
        <w:pStyle w:val="Definition-Field2"/>
      </w:pPr>
      <w:r>
        <w:t>Office limits the number of p child elements to the total character count of all p elements under rich, which can be a maximum of 255.</w:t>
      </w:r>
    </w:p>
    <w:p w:rsidR="00677E18" w:rsidRDefault="001842DB">
      <w:pPr>
        <w:pStyle w:val="Heading3"/>
      </w:pPr>
      <w:bookmarkStart w:id="3089" w:name="section_3a25f022e56d4b758361c2d5beab1060"/>
      <w:bookmarkStart w:id="3090" w:name="_Toc229464541"/>
      <w:r>
        <w:t>Part 1 Section 21.2.2.161, scat</w:t>
      </w:r>
      <w:r>
        <w:t>terChart (Scatter Charts)</w:t>
      </w:r>
      <w:bookmarkEnd w:id="3089"/>
      <w:bookmarkEnd w:id="3090"/>
      <w:r>
        <w:fldChar w:fldCharType="begin"/>
      </w:r>
      <w:r>
        <w:instrText xml:space="preserve"> XE "scatterChart (Scatter Charts)" </w:instrText>
      </w:r>
      <w:r>
        <w:fldChar w:fldCharType="end"/>
      </w:r>
    </w:p>
    <w:p w:rsidR="00677E18" w:rsidRDefault="001842DB">
      <w:pPr>
        <w:pStyle w:val="Definition-Field"/>
      </w:pPr>
      <w:r>
        <w:t xml:space="preserve">a.   </w:t>
      </w:r>
      <w:r>
        <w:rPr>
          <w:i/>
        </w:rPr>
        <w:t>The standard states that the maxOccurs value for the ser child element is unbounded.</w:t>
      </w:r>
    </w:p>
    <w:p w:rsidR="00677E18" w:rsidRDefault="001842DB">
      <w:pPr>
        <w:pStyle w:val="Definition-Field2"/>
      </w:pPr>
      <w:r>
        <w:t>Office limits the occurrences of this element to 255.</w:t>
      </w:r>
    </w:p>
    <w:p w:rsidR="00677E18" w:rsidRDefault="001842DB">
      <w:pPr>
        <w:pStyle w:val="Heading3"/>
      </w:pPr>
      <w:bookmarkStart w:id="3091" w:name="section_ada73b7e3161426f89b3ecbcc68eace0"/>
      <w:bookmarkStart w:id="3092" w:name="_Toc229464542"/>
      <w:r>
        <w:t>Part 1 Section 21.2.2.163, secondPiePt (Second P</w:t>
      </w:r>
      <w:r>
        <w:t>ie Point)</w:t>
      </w:r>
      <w:bookmarkEnd w:id="3091"/>
      <w:bookmarkEnd w:id="3092"/>
      <w:r>
        <w:fldChar w:fldCharType="begin"/>
      </w:r>
      <w:r>
        <w:instrText xml:space="preserve"> XE "secondPiePt (Second Pie Point)" </w:instrText>
      </w:r>
      <w:r>
        <w:fldChar w:fldCharType="end"/>
      </w:r>
    </w:p>
    <w:p w:rsidR="00677E18" w:rsidRDefault="001842DB">
      <w:pPr>
        <w:pStyle w:val="Definition-Field"/>
      </w:pPr>
      <w:r>
        <w:t xml:space="preserve">a.   </w:t>
      </w:r>
      <w:r>
        <w:rPr>
          <w:i/>
        </w:rPr>
        <w:t>The standard states that the contents of the val attribute are interpreted based on the context of the parent element.</w:t>
      </w:r>
    </w:p>
    <w:p w:rsidR="00677E18" w:rsidRDefault="001842DB">
      <w:pPr>
        <w:pStyle w:val="Definition-Field2"/>
      </w:pPr>
      <w:r>
        <w:t>In Office, the val attribute is a zero-based index into the chart's data series tha</w:t>
      </w:r>
      <w:r>
        <w:t>t must be unique amongst secondPiePt elements within the same collection.</w:t>
      </w:r>
    </w:p>
    <w:p w:rsidR="00677E18" w:rsidRDefault="001842DB">
      <w:pPr>
        <w:pStyle w:val="Definition-Field"/>
      </w:pPr>
      <w:r>
        <w:t xml:space="preserve">b.   </w:t>
      </w:r>
      <w:r>
        <w:rPr>
          <w:i/>
        </w:rPr>
        <w:t>The standard states that the values of the val attribute are defined by the XML Schema unsignedInt datatype.</w:t>
      </w:r>
    </w:p>
    <w:p w:rsidR="00677E18" w:rsidRDefault="001842DB">
      <w:pPr>
        <w:pStyle w:val="Definition-Field2"/>
      </w:pPr>
      <w:r>
        <w:t>Office restricts the value of this attribute to be at most 214748364</w:t>
      </w:r>
      <w:r>
        <w:t>7.</w:t>
      </w:r>
    </w:p>
    <w:p w:rsidR="00677E18" w:rsidRDefault="001842DB">
      <w:pPr>
        <w:pStyle w:val="Heading3"/>
      </w:pPr>
      <w:bookmarkStart w:id="3093" w:name="section_172cb24b16a94bc48a94aa447afb2486"/>
      <w:bookmarkStart w:id="3094" w:name="_Toc229464543"/>
      <w:r>
        <w:t>Part 1 Section 21.2.2.166, separator (Separator)</w:t>
      </w:r>
      <w:bookmarkEnd w:id="3093"/>
      <w:bookmarkEnd w:id="3094"/>
      <w:r>
        <w:fldChar w:fldCharType="begin"/>
      </w:r>
      <w:r>
        <w:instrText xml:space="preserve"> XE "separator (Separator)" </w:instrText>
      </w:r>
      <w:r>
        <w:fldChar w:fldCharType="end"/>
      </w:r>
    </w:p>
    <w:p w:rsidR="00677E18" w:rsidRDefault="001842DB">
      <w:pPr>
        <w:pStyle w:val="Definition-Field"/>
      </w:pPr>
      <w:r>
        <w:t xml:space="preserve">a.   </w:t>
      </w:r>
      <w:r>
        <w:rPr>
          <w:i/>
        </w:rPr>
        <w:t>The standard states that the default separator is a comma.</w:t>
      </w:r>
    </w:p>
    <w:p w:rsidR="00677E18" w:rsidRDefault="001842DB">
      <w:pPr>
        <w:pStyle w:val="Definition-Field2"/>
      </w:pPr>
      <w:r>
        <w:t>In Office, the default separator is region/language specific.</w:t>
      </w:r>
    </w:p>
    <w:p w:rsidR="00677E18" w:rsidRDefault="001842DB">
      <w:pPr>
        <w:pStyle w:val="Heading3"/>
      </w:pPr>
      <w:bookmarkStart w:id="3095" w:name="section_8d3e50cd20d74a88b682fa2e521d61b3"/>
      <w:bookmarkStart w:id="3096" w:name="_Toc229464544"/>
      <w:r>
        <w:t>Part 1 Section 21.2.2.167, ser (Scatter Chart Series)</w:t>
      </w:r>
      <w:bookmarkEnd w:id="3095"/>
      <w:bookmarkEnd w:id="3096"/>
      <w:r>
        <w:fldChar w:fldCharType="begin"/>
      </w:r>
      <w:r>
        <w:instrText xml:space="preserve"> XE "ser (Scatter Chart Series)"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f1c2a0708b434ac8a91fc7fcfada5506">
        <w:r>
          <w:rPr>
            <w:rStyle w:val="Hyperlink"/>
          </w:rPr>
          <w:t>ser, §21.2.2.1</w:t>
        </w:r>
        <w:r>
          <w:rPr>
            <w:rStyle w:val="Hyperlink"/>
          </w:rPr>
          <w:t>74(b)</w:t>
        </w:r>
      </w:hyperlink>
      <w:r>
        <w:rPr>
          <w:i/>
        </w:rPr>
        <w:t>.</w:t>
      </w:r>
    </w:p>
    <w:p w:rsidR="00677E18" w:rsidRDefault="001842DB">
      <w:pPr>
        <w:pStyle w:val="Definition-Field"/>
      </w:pPr>
      <w:r>
        <w:t xml:space="preserve">a.   </w:t>
      </w:r>
      <w:r>
        <w:rPr>
          <w:i/>
        </w:rPr>
        <w:t>The standard states that the maxOccurs value for the trendline child element is unbounded.</w:t>
      </w:r>
    </w:p>
    <w:p w:rsidR="00677E18" w:rsidRDefault="001842DB">
      <w:pPr>
        <w:pStyle w:val="Definition-Field2"/>
      </w:pPr>
      <w:r>
        <w:t>Office limits the occurrences of this element to 254.</w:t>
      </w:r>
    </w:p>
    <w:p w:rsidR="00677E18" w:rsidRDefault="001842DB">
      <w:pPr>
        <w:pStyle w:val="Definition-Field"/>
      </w:pPr>
      <w:r>
        <w:t xml:space="preserve">b.   </w:t>
      </w:r>
      <w:r>
        <w:rPr>
          <w:i/>
        </w:rPr>
        <w:t>The standard states that the maxOccurs value for the dPt child element is unbounded.</w:t>
      </w:r>
    </w:p>
    <w:p w:rsidR="00677E18" w:rsidRDefault="001842DB">
      <w:pPr>
        <w:pStyle w:val="Definition-Field2"/>
      </w:pPr>
      <w:r>
        <w:t xml:space="preserve">Office </w:t>
      </w:r>
      <w:r>
        <w:t>limits the occurrences of this element to 32000.</w:t>
      </w:r>
    </w:p>
    <w:p w:rsidR="00677E18" w:rsidRDefault="001842DB">
      <w:pPr>
        <w:pStyle w:val="Heading3"/>
      </w:pPr>
      <w:bookmarkStart w:id="3097" w:name="section_3eecdd275cd04745bf738025f834a3bd"/>
      <w:bookmarkStart w:id="3098" w:name="_Toc229464545"/>
      <w:r>
        <w:t>Part 1 Section 21.2.2.168, ser (Area Chart Series)</w:t>
      </w:r>
      <w:bookmarkEnd w:id="3097"/>
      <w:bookmarkEnd w:id="3098"/>
      <w:r>
        <w:fldChar w:fldCharType="begin"/>
      </w:r>
      <w:r>
        <w:instrText xml:space="preserve"> XE "ser (Area Chart Series)" </w:instrText>
      </w:r>
      <w:r>
        <w:fldChar w:fldCharType="end"/>
      </w:r>
    </w:p>
    <w:p w:rsidR="00677E18" w:rsidRDefault="001842DB">
      <w:pPr>
        <w:pStyle w:val="Definition-Field"/>
      </w:pPr>
      <w:r>
        <w:t xml:space="preserve">a.   </w:t>
      </w:r>
      <w:r>
        <w:rPr>
          <w:i/>
        </w:rPr>
        <w:t>The standard states that the maxOccurs value for the trendline child element is unbounded.</w:t>
      </w:r>
    </w:p>
    <w:p w:rsidR="00677E18" w:rsidRDefault="001842DB">
      <w:pPr>
        <w:pStyle w:val="Definition-Field2"/>
      </w:pPr>
      <w:r>
        <w:t>Office limits the occurrence</w:t>
      </w:r>
      <w:r>
        <w:t>s of this element to 254.</w:t>
      </w:r>
    </w:p>
    <w:p w:rsidR="00677E18" w:rsidRDefault="001842DB">
      <w:pPr>
        <w:pStyle w:val="Definition-Field"/>
      </w:pPr>
      <w:r>
        <w:t xml:space="preserve">b.   </w:t>
      </w:r>
      <w:r>
        <w:rPr>
          <w:i/>
        </w:rPr>
        <w:t>The standard states that the minOccurs value for the val child element is 0.</w:t>
      </w:r>
    </w:p>
    <w:p w:rsidR="00677E18" w:rsidRDefault="001842DB">
      <w:pPr>
        <w:pStyle w:val="Definition-Field2"/>
      </w:pPr>
      <w:r>
        <w:t>Office requires an occurrence of this element.</w:t>
      </w:r>
    </w:p>
    <w:p w:rsidR="00677E18" w:rsidRDefault="001842DB">
      <w:pPr>
        <w:pStyle w:val="Definition-Field"/>
      </w:pPr>
      <w:r>
        <w:t xml:space="preserve">c.   </w:t>
      </w:r>
      <w:r>
        <w:rPr>
          <w:i/>
        </w:rPr>
        <w:t>The standard states that the maxOccurs value for the dPt child element is unbounded.</w:t>
      </w:r>
    </w:p>
    <w:p w:rsidR="00677E18" w:rsidRDefault="001842DB">
      <w:pPr>
        <w:pStyle w:val="Definition-Field2"/>
      </w:pPr>
      <w:r>
        <w:lastRenderedPageBreak/>
        <w:t>Office limi</w:t>
      </w:r>
      <w:r>
        <w:t>ts the occurrences of this element to 4000 when inside an area3DChart and 32000 otherwise.</w:t>
      </w:r>
    </w:p>
    <w:p w:rsidR="00677E18" w:rsidRDefault="001842DB">
      <w:pPr>
        <w:pStyle w:val="Heading3"/>
      </w:pPr>
      <w:bookmarkStart w:id="3099" w:name="section_5dd6d57728244f22939485f6c5e4ab13"/>
      <w:bookmarkStart w:id="3100" w:name="_Toc229464546"/>
      <w:r>
        <w:t>Part 1 Section 21.2.2.169, ser (Radar Chart Series)</w:t>
      </w:r>
      <w:bookmarkEnd w:id="3099"/>
      <w:bookmarkEnd w:id="3100"/>
      <w:r>
        <w:fldChar w:fldCharType="begin"/>
      </w:r>
      <w:r>
        <w:instrText xml:space="preserve"> XE "ser (Radar Chart Series)" </w:instrText>
      </w:r>
      <w:r>
        <w:fldChar w:fldCharType="end"/>
      </w:r>
    </w:p>
    <w:p w:rsidR="00677E18" w:rsidRDefault="001842DB">
      <w:pPr>
        <w:pStyle w:val="Definition-Field"/>
      </w:pPr>
      <w:r>
        <w:t xml:space="preserve">a.   </w:t>
      </w:r>
      <w:r>
        <w:rPr>
          <w:i/>
        </w:rPr>
        <w:t>The standard states that the maxOccurs value for the dPt child element is u</w:t>
      </w:r>
      <w:r>
        <w:rPr>
          <w:i/>
        </w:rPr>
        <w:t>nbounded.</w:t>
      </w:r>
    </w:p>
    <w:p w:rsidR="00677E18" w:rsidRDefault="001842DB">
      <w:pPr>
        <w:pStyle w:val="Definition-Field2"/>
      </w:pPr>
      <w:r>
        <w:t>Office limits the occurrences of this element to 32000.</w:t>
      </w:r>
    </w:p>
    <w:p w:rsidR="00677E18" w:rsidRDefault="001842DB">
      <w:pPr>
        <w:pStyle w:val="Heading3"/>
      </w:pPr>
      <w:bookmarkStart w:id="3101" w:name="section_22c33bf427ac4854bedac6bd361820d7"/>
      <w:bookmarkStart w:id="3102" w:name="_Toc229464547"/>
      <w:r>
        <w:t>Part 1 Section 21.2.2.170, ser (Bar Chart Series)</w:t>
      </w:r>
      <w:bookmarkEnd w:id="3101"/>
      <w:bookmarkEnd w:id="3102"/>
      <w:r>
        <w:fldChar w:fldCharType="begin"/>
      </w:r>
      <w:r>
        <w:instrText xml:space="preserve"> XE "ser (Bar Chart Series)" </w:instrText>
      </w:r>
      <w:r>
        <w:fldChar w:fldCharType="end"/>
      </w:r>
    </w:p>
    <w:p w:rsidR="00677E18" w:rsidRDefault="001842DB">
      <w:pPr>
        <w:pStyle w:val="Definition-Field"/>
      </w:pPr>
      <w:r>
        <w:t xml:space="preserve">a.   </w:t>
      </w:r>
      <w:r>
        <w:rPr>
          <w:i/>
        </w:rPr>
        <w:t>The standard states that the maxOccurs value for the trendline child element is unbounded.</w:t>
      </w:r>
    </w:p>
    <w:p w:rsidR="00677E18" w:rsidRDefault="001842DB">
      <w:pPr>
        <w:pStyle w:val="Definition-Field2"/>
      </w:pPr>
      <w:r>
        <w:t>Office limits</w:t>
      </w:r>
      <w:r>
        <w:t xml:space="preserve"> the occurrences of this element to 254.</w:t>
      </w:r>
    </w:p>
    <w:p w:rsidR="00677E18" w:rsidRDefault="001842DB">
      <w:pPr>
        <w:pStyle w:val="Definition-Field"/>
      </w:pPr>
      <w:r>
        <w:t xml:space="preserve">b.   </w:t>
      </w:r>
      <w:r>
        <w:rPr>
          <w:i/>
        </w:rPr>
        <w:t>The standard states that the maxOccurs value for the dPt child element is unbounded.</w:t>
      </w:r>
    </w:p>
    <w:p w:rsidR="00677E18" w:rsidRDefault="001842DB">
      <w:pPr>
        <w:pStyle w:val="Definition-Field2"/>
      </w:pPr>
      <w:r>
        <w:t>Office limits the occurrences of this element to 4000 when inside a bar3DChart and 32000 otherwise.</w:t>
      </w:r>
    </w:p>
    <w:p w:rsidR="00677E18" w:rsidRDefault="001842DB">
      <w:pPr>
        <w:pStyle w:val="Heading3"/>
      </w:pPr>
      <w:bookmarkStart w:id="3103" w:name="section_578d597b6a684e39a980bc2897aa728e"/>
      <w:bookmarkStart w:id="3104" w:name="_Toc229464548"/>
      <w:r>
        <w:t>Part 1 Section 21.2.2.171</w:t>
      </w:r>
      <w:r>
        <w:t>, ser (Line Chart Series)</w:t>
      </w:r>
      <w:bookmarkEnd w:id="3103"/>
      <w:bookmarkEnd w:id="3104"/>
      <w:r>
        <w:fldChar w:fldCharType="begin"/>
      </w:r>
      <w:r>
        <w:instrText xml:space="preserve"> XE "ser (Line Chart Series)" </w:instrText>
      </w:r>
      <w:r>
        <w:fldChar w:fldCharType="end"/>
      </w:r>
    </w:p>
    <w:p w:rsidR="00677E18" w:rsidRDefault="001842DB">
      <w:pPr>
        <w:pStyle w:val="Definition-Field"/>
      </w:pPr>
      <w:r>
        <w:t xml:space="preserve">a.   </w:t>
      </w:r>
      <w:r>
        <w:rPr>
          <w:i/>
        </w:rPr>
        <w:t>The standard states that the maxOccurs value for the trendline child element is unbounded.</w:t>
      </w:r>
    </w:p>
    <w:p w:rsidR="00677E18" w:rsidRDefault="001842DB">
      <w:pPr>
        <w:pStyle w:val="Definition-Field2"/>
      </w:pPr>
      <w:r>
        <w:t>Office limits the occurrences of this element to 254.</w:t>
      </w:r>
    </w:p>
    <w:p w:rsidR="00677E18" w:rsidRDefault="001842DB">
      <w:pPr>
        <w:pStyle w:val="Definition-Field"/>
      </w:pPr>
      <w:r>
        <w:t xml:space="preserve">b.   </w:t>
      </w:r>
      <w:r>
        <w:rPr>
          <w:i/>
        </w:rPr>
        <w:t>The standard states that the maxOccurs valu</w:t>
      </w:r>
      <w:r>
        <w:rPr>
          <w:i/>
        </w:rPr>
        <w:t>e for the dPt child element is unbounded.</w:t>
      </w:r>
    </w:p>
    <w:p w:rsidR="00677E18" w:rsidRDefault="001842DB">
      <w:pPr>
        <w:pStyle w:val="Definition-Field2"/>
      </w:pPr>
      <w:r>
        <w:t>Office limits the occurrences of this element to 4000 when inside a line3DChart and 32000 otherwise.</w:t>
      </w:r>
    </w:p>
    <w:p w:rsidR="00677E18" w:rsidRDefault="001842DB">
      <w:pPr>
        <w:pStyle w:val="Heading3"/>
      </w:pPr>
      <w:bookmarkStart w:id="3105" w:name="section_b585b8c605e644d9998ff52943ad40ef"/>
      <w:bookmarkStart w:id="3106" w:name="_Toc229464549"/>
      <w:r>
        <w:t>Part 1 Section 21.2.2.172, ser (Pie Chart Series)</w:t>
      </w:r>
      <w:bookmarkEnd w:id="3105"/>
      <w:bookmarkEnd w:id="3106"/>
      <w:r>
        <w:fldChar w:fldCharType="begin"/>
      </w:r>
      <w:r>
        <w:instrText xml:space="preserve"> XE "ser (Pie Chart Series)" </w:instrText>
      </w:r>
      <w:r>
        <w:fldChar w:fldCharType="end"/>
      </w:r>
    </w:p>
    <w:p w:rsidR="00677E18" w:rsidRDefault="001842DB">
      <w:pPr>
        <w:pStyle w:val="Definition-Field"/>
      </w:pPr>
      <w:r>
        <w:t xml:space="preserve">a.   </w:t>
      </w:r>
      <w:r>
        <w:rPr>
          <w:i/>
        </w:rPr>
        <w:t>The standard states that th</w:t>
      </w:r>
      <w:r>
        <w:rPr>
          <w:i/>
        </w:rPr>
        <w:t>e maxOccurs value for the dPt child element is unbounded.</w:t>
      </w:r>
    </w:p>
    <w:p w:rsidR="00677E18" w:rsidRDefault="001842DB">
      <w:pPr>
        <w:pStyle w:val="Definition-Field2"/>
      </w:pPr>
      <w:r>
        <w:t>Office limits the occurrences of this element to 4000 when inside a pie3DChart element and 32000 otherwise.</w:t>
      </w:r>
    </w:p>
    <w:p w:rsidR="00677E18" w:rsidRDefault="001842DB">
      <w:pPr>
        <w:pStyle w:val="Heading3"/>
      </w:pPr>
      <w:bookmarkStart w:id="3107" w:name="section_f1c2a0708b434ac8a91fc7fcfada5506"/>
      <w:bookmarkStart w:id="3108" w:name="_Toc229464550"/>
      <w:r>
        <w:t>Part 1 Section 21.2.2.174, ser (Bubble Chart Series)</w:t>
      </w:r>
      <w:bookmarkEnd w:id="3107"/>
      <w:bookmarkEnd w:id="3108"/>
      <w:r>
        <w:fldChar w:fldCharType="begin"/>
      </w:r>
      <w:r>
        <w:instrText xml:space="preserve"> XE "ser (Bubble Chart Series)" </w:instrText>
      </w:r>
      <w:r>
        <w:fldChar w:fldCharType="end"/>
      </w:r>
    </w:p>
    <w:p w:rsidR="00677E18" w:rsidRDefault="001842DB">
      <w:pPr>
        <w:pStyle w:val="Definition-Field"/>
      </w:pPr>
      <w:r>
        <w:t xml:space="preserve">a.   </w:t>
      </w:r>
      <w:r>
        <w:rPr>
          <w:i/>
        </w:rPr>
        <w:t>The standard states that the maxOccurs value for the trendline child element is unbounded.</w:t>
      </w:r>
    </w:p>
    <w:p w:rsidR="00677E18" w:rsidRDefault="001842DB">
      <w:pPr>
        <w:pStyle w:val="Definition-Field2"/>
      </w:pPr>
      <w:r>
        <w:t>Office limits the occurrences of this element to 254.</w:t>
      </w:r>
    </w:p>
    <w:p w:rsidR="00677E18" w:rsidRDefault="001842DB">
      <w:pPr>
        <w:pStyle w:val="Definition-Field"/>
      </w:pPr>
      <w:r>
        <w:t xml:space="preserve">b.   </w:t>
      </w:r>
      <w:r>
        <w:rPr>
          <w:i/>
        </w:rPr>
        <w:t>The standard states that the minOccurs value for the yVal child element is 0.</w:t>
      </w:r>
    </w:p>
    <w:p w:rsidR="00677E18" w:rsidRDefault="001842DB">
      <w:pPr>
        <w:pStyle w:val="Definition-Field2"/>
      </w:pPr>
      <w:r>
        <w:t>Office requires an occu</w:t>
      </w:r>
      <w:r>
        <w:t>rrence of this element.</w:t>
      </w:r>
    </w:p>
    <w:p w:rsidR="00677E18" w:rsidRDefault="001842DB">
      <w:pPr>
        <w:pStyle w:val="Definition-Field"/>
      </w:pPr>
      <w:r>
        <w:t xml:space="preserve">c.   </w:t>
      </w:r>
      <w:r>
        <w:rPr>
          <w:i/>
        </w:rPr>
        <w:t>The standard states that the maxOccurs value for the dPt child element is unbounded.</w:t>
      </w:r>
    </w:p>
    <w:p w:rsidR="00677E18" w:rsidRDefault="001842DB">
      <w:pPr>
        <w:pStyle w:val="Definition-Field2"/>
      </w:pPr>
      <w:r>
        <w:t>Office limits the occurrences of this element to 32000.</w:t>
      </w:r>
    </w:p>
    <w:p w:rsidR="00677E18" w:rsidRDefault="001842DB">
      <w:pPr>
        <w:pStyle w:val="Heading3"/>
      </w:pPr>
      <w:bookmarkStart w:id="3109" w:name="section_148a97b98f4e4289bbf9e01ca98276fd"/>
      <w:bookmarkStart w:id="3110" w:name="_Toc229464551"/>
      <w:r>
        <w:t>Part 1 Section 21.2.2.175, serAx (Series Axis)</w:t>
      </w:r>
      <w:bookmarkEnd w:id="3109"/>
      <w:bookmarkEnd w:id="3110"/>
      <w:r>
        <w:fldChar w:fldCharType="begin"/>
      </w:r>
      <w:r>
        <w:instrText xml:space="preserve"> XE "serAx (Series Axis)" </w:instrText>
      </w:r>
      <w:r>
        <w:fldChar w:fldCharType="end"/>
      </w:r>
    </w:p>
    <w:p w:rsidR="00677E18" w:rsidRDefault="001842DB">
      <w:pPr>
        <w:pStyle w:val="Definition-Field"/>
      </w:pPr>
      <w:r>
        <w:t xml:space="preserve">a.   </w:t>
      </w:r>
      <w:r>
        <w:rPr>
          <w:i/>
        </w:rPr>
        <w:t>The st</w:t>
      </w:r>
      <w:r>
        <w:rPr>
          <w:i/>
        </w:rPr>
        <w:t>andard does not place any restrictions on the val attribute of the axId element.</w:t>
      </w:r>
    </w:p>
    <w:p w:rsidR="00677E18" w:rsidRDefault="001842DB">
      <w:pPr>
        <w:pStyle w:val="Definition-Field2"/>
      </w:pPr>
      <w:r>
        <w:t>Office requires that the val attribute of the axId element match the val attribute of an axId element in the parent chart.</w:t>
      </w:r>
    </w:p>
    <w:p w:rsidR="00677E18" w:rsidRDefault="001842DB">
      <w:pPr>
        <w:pStyle w:val="Definition-Field"/>
      </w:pPr>
      <w:r>
        <w:lastRenderedPageBreak/>
        <w:t xml:space="preserve">b.   </w:t>
      </w:r>
      <w:r>
        <w:rPr>
          <w:i/>
        </w:rPr>
        <w:t>The standard does not state any exceptions that</w:t>
      </w:r>
      <w:r>
        <w:rPr>
          <w:i/>
        </w:rPr>
        <w:t xml:space="preserve"> cause the numFmt child element to be ignored.</w:t>
      </w:r>
    </w:p>
    <w:p w:rsidR="00677E18" w:rsidRDefault="001842DB">
      <w:pPr>
        <w:pStyle w:val="Definition-Field2"/>
      </w:pPr>
      <w:r>
        <w:t>Office ignores the numFmt child element but will load and save the element.</w:t>
      </w:r>
    </w:p>
    <w:p w:rsidR="00677E18" w:rsidRDefault="001842DB">
      <w:pPr>
        <w:pStyle w:val="Heading3"/>
      </w:pPr>
      <w:bookmarkStart w:id="3111" w:name="section_446ec2e628874179aa9c4c4e8ff79873"/>
      <w:bookmarkStart w:id="3112" w:name="_Toc229464552"/>
      <w:r>
        <w:t>Part 1 Section 21.2.2.176, serLines (Series Lines)</w:t>
      </w:r>
      <w:bookmarkEnd w:id="3111"/>
      <w:bookmarkEnd w:id="3112"/>
      <w:r>
        <w:fldChar w:fldCharType="begin"/>
      </w:r>
      <w:r>
        <w:instrText xml:space="preserve"> XE "serLines (Series Lines)" </w:instrText>
      </w:r>
      <w:r>
        <w:fldChar w:fldCharType="end"/>
      </w:r>
    </w:p>
    <w:p w:rsidR="00677E18" w:rsidRDefault="001842DB">
      <w:pPr>
        <w:pStyle w:val="Definition-Field"/>
      </w:pPr>
      <w:r>
        <w:t xml:space="preserve">a.   </w:t>
      </w:r>
      <w:r>
        <w:rPr>
          <w:i/>
        </w:rPr>
        <w:t xml:space="preserve">The standard states that this element </w:t>
      </w:r>
      <w:r>
        <w:rPr>
          <w:i/>
        </w:rPr>
        <w:t>specifies series lines for the chart.</w:t>
      </w:r>
    </w:p>
    <w:p w:rsidR="00677E18" w:rsidRDefault="001842DB">
      <w:pPr>
        <w:pStyle w:val="Definition-Field2"/>
      </w:pPr>
      <w:r>
        <w:t>In Office, if the parent is barChart, the series lines connect the top of adjacent data points within the same series; if the parent is ofPieChart, the series lines connect the secondary pie or column to the other slic</w:t>
      </w:r>
      <w:r>
        <w:t>e.</w:t>
      </w:r>
    </w:p>
    <w:p w:rsidR="00677E18" w:rsidRDefault="001842DB">
      <w:pPr>
        <w:pStyle w:val="Definition-Field"/>
      </w:pPr>
      <w:r>
        <w:t xml:space="preserve">b.   </w:t>
      </w:r>
      <w:r>
        <w:rPr>
          <w:i/>
        </w:rPr>
        <w:t>The standard states that this element can be a child of any barChart element.</w:t>
      </w:r>
    </w:p>
    <w:p w:rsidR="00677E18" w:rsidRDefault="001842DB">
      <w:pPr>
        <w:pStyle w:val="Definition-Field2"/>
      </w:pPr>
      <w:r>
        <w:t>Office requires that the val attribute of sibling element grouping equal percentStacked or stacked when this element is specified.</w:t>
      </w:r>
    </w:p>
    <w:p w:rsidR="00677E18" w:rsidRDefault="001842DB">
      <w:pPr>
        <w:pStyle w:val="Heading3"/>
      </w:pPr>
      <w:bookmarkStart w:id="3113" w:name="section_064f48d37de64d57ac6b6deec7c01b6c"/>
      <w:bookmarkStart w:id="3114" w:name="_Toc229464553"/>
      <w:r>
        <w:t>Part 1 Section 21.2.2.177, shape (Shape</w:t>
      </w:r>
      <w:r>
        <w:t>)</w:t>
      </w:r>
      <w:bookmarkEnd w:id="3113"/>
      <w:bookmarkEnd w:id="3114"/>
      <w:r>
        <w:fldChar w:fldCharType="begin"/>
      </w:r>
      <w:r>
        <w:instrText xml:space="preserve"> XE "shape (Shape)" </w:instrText>
      </w:r>
      <w:r>
        <w:fldChar w:fldCharType="end"/>
      </w:r>
    </w:p>
    <w:p w:rsidR="00677E18" w:rsidRDefault="001842DB">
      <w:pPr>
        <w:pStyle w:val="Definition-Field"/>
      </w:pPr>
      <w:r>
        <w:t xml:space="preserve">a.   </w:t>
      </w:r>
      <w:r>
        <w:rPr>
          <w:i/>
        </w:rPr>
        <w:t>The standard states that this element specifies the shape of a series or a 3-D bar chart.</w:t>
      </w:r>
    </w:p>
    <w:p w:rsidR="00677E18" w:rsidRDefault="001842DB">
      <w:pPr>
        <w:pStyle w:val="Definition-Field2"/>
      </w:pPr>
      <w:r>
        <w:t>In Office, this element specifies the default series shape when this element is a child of bar3DChart.</w:t>
      </w:r>
    </w:p>
    <w:p w:rsidR="00677E18" w:rsidRDefault="001842DB">
      <w:pPr>
        <w:pStyle w:val="Definition-Field"/>
      </w:pPr>
      <w:r>
        <w:t xml:space="preserve">b.   </w:t>
      </w:r>
      <w:r>
        <w:rPr>
          <w:i/>
        </w:rPr>
        <w:t>The standard does not place a</w:t>
      </w:r>
      <w:r>
        <w:rPr>
          <w:i/>
        </w:rPr>
        <w:t>ny restrictions on when this element can be a child of ser.</w:t>
      </w:r>
    </w:p>
    <w:p w:rsidR="00677E18" w:rsidRDefault="001842DB">
      <w:pPr>
        <w:pStyle w:val="Definition-Field2"/>
      </w:pPr>
      <w:r>
        <w:t>Office requires that the ancestor include bar3DChart when this element is a child of ser.</w:t>
      </w:r>
    </w:p>
    <w:p w:rsidR="00677E18" w:rsidRDefault="001842DB">
      <w:pPr>
        <w:pStyle w:val="Heading3"/>
      </w:pPr>
      <w:bookmarkStart w:id="3115" w:name="section_8d4ce2eacc594f7691712ea85c07e463"/>
      <w:bookmarkStart w:id="3116" w:name="_Toc229464554"/>
      <w:r>
        <w:t>Part 1 Section 21.2.2.178, showBubbleSize (Show Bubble Size)</w:t>
      </w:r>
      <w:bookmarkEnd w:id="3115"/>
      <w:bookmarkEnd w:id="3116"/>
      <w:r>
        <w:fldChar w:fldCharType="begin"/>
      </w:r>
      <w:r>
        <w:instrText xml:space="preserve"> XE "showBubbleSize (Show Bubble Size)" </w:instrText>
      </w:r>
      <w:r>
        <w:fldChar w:fldCharType="end"/>
      </w:r>
    </w:p>
    <w:p w:rsidR="00677E18" w:rsidRDefault="001842DB">
      <w:pPr>
        <w:pStyle w:val="Definition-Field"/>
      </w:pPr>
      <w:r>
        <w:t xml:space="preserve">a. </w:t>
      </w:r>
      <w:r>
        <w:t xml:space="preserve">  </w:t>
      </w:r>
      <w:r>
        <w:rPr>
          <w:i/>
        </w:rPr>
        <w:t>The standard states that this element can be a child of any dLbl or dLbls element.</w:t>
      </w:r>
    </w:p>
    <w:p w:rsidR="00677E18" w:rsidRDefault="001842DB">
      <w:pPr>
        <w:pStyle w:val="Definition-Field2"/>
      </w:pPr>
      <w:r>
        <w:t>Office requires that the ancestor include bubbleChart when this element is specified.</w:t>
      </w:r>
    </w:p>
    <w:p w:rsidR="00677E18" w:rsidRDefault="001842DB">
      <w:pPr>
        <w:pStyle w:val="Heading3"/>
      </w:pPr>
      <w:bookmarkStart w:id="3117" w:name="section_2285918b950e4befa710d7b9588c59c0"/>
      <w:bookmarkStart w:id="3118" w:name="_Toc229464555"/>
      <w:r>
        <w:t>Part 1 Section 21.2.2.180, showDLblsOverMax (Show Data Labels over Maximum)</w:t>
      </w:r>
      <w:bookmarkEnd w:id="3117"/>
      <w:bookmarkEnd w:id="3118"/>
      <w:r>
        <w:fldChar w:fldCharType="begin"/>
      </w:r>
      <w:r>
        <w:instrText xml:space="preserve"> XE "showD</w:instrText>
      </w:r>
      <w:r>
        <w:instrText xml:space="preserve">LblsOverMax (Show Data Labels over Maximum)" </w:instrText>
      </w:r>
      <w:r>
        <w:fldChar w:fldCharType="end"/>
      </w:r>
    </w:p>
    <w:p w:rsidR="00677E18" w:rsidRDefault="001842DB">
      <w:pPr>
        <w:pStyle w:val="Definition-Field"/>
      </w:pPr>
      <w:r>
        <w:t xml:space="preserve">a.   </w:t>
      </w:r>
      <w:r>
        <w:rPr>
          <w:i/>
        </w:rPr>
        <w:t>The standard states that this element specifies that data labels over the maximum of the chart shall be shown.</w:t>
      </w:r>
    </w:p>
    <w:p w:rsidR="00677E18" w:rsidRDefault="001842DB">
      <w:pPr>
        <w:pStyle w:val="Definition-Field2"/>
      </w:pPr>
      <w:r>
        <w:t>In Office, this element specifies that data labels with data whose value is over the axis ma</w:t>
      </w:r>
      <w:r>
        <w:t>ximum  or under the axis minimum shall be shown.</w:t>
      </w:r>
    </w:p>
    <w:p w:rsidR="00677E18" w:rsidRDefault="001842DB">
      <w:pPr>
        <w:pStyle w:val="Heading3"/>
      </w:pPr>
      <w:bookmarkStart w:id="3119" w:name="section_52830fc380684e699e0e9fdb4d45e7ee"/>
      <w:bookmarkStart w:id="3120" w:name="_Toc229464556"/>
      <w:r>
        <w:t>Part 1 Section 21.2.2.183, showLeaderLines (Show Leader Lines)</w:t>
      </w:r>
      <w:bookmarkEnd w:id="3119"/>
      <w:bookmarkEnd w:id="3120"/>
      <w:r>
        <w:fldChar w:fldCharType="begin"/>
      </w:r>
      <w:r>
        <w:instrText xml:space="preserve"> XE "showLeaderLines (Show Leader Lines)" </w:instrText>
      </w:r>
      <w:r>
        <w:fldChar w:fldCharType="end"/>
      </w:r>
    </w:p>
    <w:p w:rsidR="00677E18" w:rsidRDefault="001842DB">
      <w:pPr>
        <w:pStyle w:val="Definition-Field"/>
      </w:pPr>
      <w:r>
        <w:t xml:space="preserve">a.   </w:t>
      </w:r>
      <w:r>
        <w:rPr>
          <w:i/>
        </w:rPr>
        <w:t>The standard states that this element can be a child of any dLbls element.</w:t>
      </w:r>
    </w:p>
    <w:p w:rsidR="00677E18" w:rsidRDefault="001842DB">
      <w:pPr>
        <w:pStyle w:val="Definition-Field2"/>
      </w:pPr>
      <w:r>
        <w:t>Office requires that</w:t>
      </w:r>
      <w:r>
        <w:t xml:space="preserve"> the ancestor include doughnutChart, ofPieChart, pie3DChart, or pieChart when this element is specified.</w:t>
      </w:r>
    </w:p>
    <w:p w:rsidR="00677E18" w:rsidRDefault="001842DB">
      <w:pPr>
        <w:pStyle w:val="Definition-Field"/>
      </w:pPr>
      <w:r>
        <w:t xml:space="preserve">b.   </w:t>
      </w:r>
      <w:r>
        <w:rPr>
          <w:i/>
        </w:rPr>
        <w:t>The standard states that this element can be a child of any dLbls element.</w:t>
      </w:r>
    </w:p>
    <w:p w:rsidR="00677E18" w:rsidRDefault="001842DB">
      <w:pPr>
        <w:pStyle w:val="Definition-Field2"/>
      </w:pPr>
      <w:r>
        <w:t>Office requires that the val attribute equals true on one or more of th</w:t>
      </w:r>
      <w:r>
        <w:t>e showCatName, showSerName, showVal, or showPercent sibling elements when this element is specified.</w:t>
      </w:r>
    </w:p>
    <w:p w:rsidR="00677E18" w:rsidRDefault="001842DB">
      <w:pPr>
        <w:pStyle w:val="Heading3"/>
      </w:pPr>
      <w:bookmarkStart w:id="3121" w:name="section_b0d0713fac9844b4b4ee2a490237c3ac"/>
      <w:bookmarkStart w:id="3122" w:name="_Toc229464557"/>
      <w:r>
        <w:lastRenderedPageBreak/>
        <w:t>Part 1 Section 21.2.2.184, showLegendKey (Show Legend Key)</w:t>
      </w:r>
      <w:bookmarkEnd w:id="3121"/>
      <w:bookmarkEnd w:id="3122"/>
      <w:r>
        <w:fldChar w:fldCharType="begin"/>
      </w:r>
      <w:r>
        <w:instrText xml:space="preserve"> XE "showLegendKey (Show Legend Key)" </w:instrText>
      </w:r>
      <w:r>
        <w:fldChar w:fldCharType="end"/>
      </w:r>
    </w:p>
    <w:p w:rsidR="00677E18" w:rsidRDefault="001842DB">
      <w:pPr>
        <w:pStyle w:val="Definition-Field"/>
      </w:pPr>
      <w:r>
        <w:t xml:space="preserve">a.   </w:t>
      </w:r>
      <w:r>
        <w:rPr>
          <w:i/>
        </w:rPr>
        <w:t>The standard does not specify what occurs when lege</w:t>
      </w:r>
      <w:r>
        <w:rPr>
          <w:i/>
        </w:rPr>
        <w:t>nd keys are shown in the data label.</w:t>
      </w:r>
    </w:p>
    <w:p w:rsidR="00677E18" w:rsidRDefault="001842DB">
      <w:pPr>
        <w:pStyle w:val="Definition-Field2"/>
      </w:pPr>
      <w:r>
        <w:t>In Office, this element specifies if legend keys shall be shown in the data label(s) indicated by the parent element. The data label legend key has the same formatting as that of the corresponding data's legend key in t</w:t>
      </w:r>
      <w:r>
        <w:t>he chart legend.</w:t>
      </w:r>
    </w:p>
    <w:p w:rsidR="00677E18" w:rsidRDefault="001842DB">
      <w:pPr>
        <w:pStyle w:val="Definition-Field"/>
      </w:pPr>
      <w:r>
        <w:t xml:space="preserve">b.   </w:t>
      </w:r>
      <w:r>
        <w:rPr>
          <w:i/>
        </w:rPr>
        <w:t>The standard does not specify a relationship between sibling elements.</w:t>
      </w:r>
    </w:p>
    <w:p w:rsidR="00677E18" w:rsidRDefault="001842DB">
      <w:pPr>
        <w:pStyle w:val="Definition-Field2"/>
      </w:pPr>
      <w:r>
        <w:t>Office only displays the legend key when that val attribute equals true on one or more of the showBubbleSize, showCatName, showSerName, showVal, or showPercent sib</w:t>
      </w:r>
      <w:r>
        <w:t>ling elements or dLbl contains a sibling tx element.</w:t>
      </w:r>
    </w:p>
    <w:p w:rsidR="00677E18" w:rsidRDefault="001842DB">
      <w:pPr>
        <w:pStyle w:val="Heading3"/>
      </w:pPr>
      <w:bookmarkStart w:id="3123" w:name="section_5ab67be775d9474c8104d1167f77b169"/>
      <w:bookmarkStart w:id="3124" w:name="_Toc229464558"/>
      <w:r>
        <w:t>Part 1 Section 21.2.2.187, showPercent (Show Percent)</w:t>
      </w:r>
      <w:bookmarkEnd w:id="3123"/>
      <w:bookmarkEnd w:id="3124"/>
      <w:r>
        <w:fldChar w:fldCharType="begin"/>
      </w:r>
      <w:r>
        <w:instrText xml:space="preserve"> XE "showPercent (Show Percent)" </w:instrText>
      </w:r>
      <w:r>
        <w:fldChar w:fldCharType="end"/>
      </w:r>
    </w:p>
    <w:p w:rsidR="00677E18" w:rsidRDefault="001842DB">
      <w:pPr>
        <w:pStyle w:val="Definition-Field"/>
      </w:pPr>
      <w:r>
        <w:t xml:space="preserve">a.   </w:t>
      </w:r>
      <w:r>
        <w:rPr>
          <w:i/>
        </w:rPr>
        <w:t>The standard states that this element can be a child of any dLbl or dLbls element.</w:t>
      </w:r>
    </w:p>
    <w:p w:rsidR="00677E18" w:rsidRDefault="001842DB">
      <w:pPr>
        <w:pStyle w:val="Definition-Field2"/>
      </w:pPr>
      <w:r>
        <w:t>Office requires that the a</w:t>
      </w:r>
      <w:r>
        <w:t>ncestor include doughnutChart, ofPieChart, pie3DChart, or pieChart when this element is specified.</w:t>
      </w:r>
    </w:p>
    <w:p w:rsidR="00677E18" w:rsidRDefault="001842DB">
      <w:pPr>
        <w:pStyle w:val="Heading3"/>
      </w:pPr>
      <w:bookmarkStart w:id="3125" w:name="section_a0cfce2cbcc6459ab1af121b9b2453bf"/>
      <w:bookmarkStart w:id="3126" w:name="_Toc229464559"/>
      <w:r>
        <w:t>Part 1 Section 21.2.2.191, sideWall (Side Wall)</w:t>
      </w:r>
      <w:bookmarkEnd w:id="3125"/>
      <w:bookmarkEnd w:id="3126"/>
      <w:r>
        <w:fldChar w:fldCharType="begin"/>
      </w:r>
      <w:r>
        <w:instrText xml:space="preserve"> XE "sideWall (Side Wall)" </w:instrText>
      </w:r>
      <w:r>
        <w:fldChar w:fldCharType="end"/>
      </w:r>
    </w:p>
    <w:p w:rsidR="00677E18" w:rsidRDefault="001842DB">
      <w:pPr>
        <w:pStyle w:val="Definition-Field"/>
      </w:pPr>
      <w:r>
        <w:t xml:space="preserve">a.   </w:t>
      </w:r>
      <w:r>
        <w:rPr>
          <w:i/>
        </w:rPr>
        <w:t>The standard states that this element can be a child of any chart element.</w:t>
      </w:r>
    </w:p>
    <w:p w:rsidR="00677E18" w:rsidRDefault="001842DB">
      <w:pPr>
        <w:pStyle w:val="Definition-Field2"/>
      </w:pPr>
      <w:r>
        <w:t>Office requires that the chart contain a 3D chart group (bar3DChart, line3DChart, area3DChart, surface3DChart, or pie3DChart) when this element is specified.</w:t>
      </w:r>
    </w:p>
    <w:p w:rsidR="00677E18" w:rsidRDefault="001842DB">
      <w:pPr>
        <w:pStyle w:val="Heading3"/>
      </w:pPr>
      <w:bookmarkStart w:id="3127" w:name="section_002a323721c5425f83521a108d5bc7bb"/>
      <w:bookmarkStart w:id="3128" w:name="_Toc229464560"/>
      <w:r>
        <w:t>Part 1 Section 21.2.2.195, splitPos (Split Position)</w:t>
      </w:r>
      <w:bookmarkEnd w:id="3127"/>
      <w:bookmarkEnd w:id="3128"/>
      <w:r>
        <w:fldChar w:fldCharType="begin"/>
      </w:r>
      <w:r>
        <w:instrText xml:space="preserve"> XE "splitPos (Split Position)" </w:instrText>
      </w:r>
      <w:r>
        <w:fldChar w:fldCharType="end"/>
      </w:r>
    </w:p>
    <w:p w:rsidR="00677E18" w:rsidRDefault="001842DB">
      <w:pPr>
        <w:pStyle w:val="Definition-Field2"/>
      </w:pPr>
      <w:r>
        <w:rPr>
          <w:i/>
        </w:rPr>
        <w:t>For additio</w:t>
      </w:r>
      <w:r>
        <w:rPr>
          <w:i/>
        </w:rPr>
        <w:t xml:space="preserve">nal notes that apply to this portion of the standard, please see the notes for </w:t>
      </w:r>
      <w:hyperlink w:anchor="Section_c5ba9569da3445309743b040df140552">
        <w:r>
          <w:rPr>
            <w:rStyle w:val="Hyperlink"/>
          </w:rPr>
          <w:t>crossesAt, §21.2.2.34(b)</w:t>
        </w:r>
      </w:hyperlink>
      <w:r>
        <w:rPr>
          <w:i/>
        </w:rPr>
        <w:t xml:space="preserve">; </w:t>
      </w:r>
      <w:hyperlink w:anchor="Section_c9de0cf2f9d5416aabe6f1b160b4e823">
        <w:r>
          <w:rPr>
            <w:rStyle w:val="Hyperlink"/>
          </w:rPr>
          <w:t>custUnit, §21.2.2.36(a)</w:t>
        </w:r>
      </w:hyperlink>
      <w:r>
        <w:rPr>
          <w:i/>
        </w:rPr>
        <w:t>.</w:t>
      </w:r>
    </w:p>
    <w:p w:rsidR="00677E18" w:rsidRDefault="001842DB">
      <w:pPr>
        <w:pStyle w:val="Definition-Field"/>
      </w:pPr>
      <w:r>
        <w:t xml:space="preserve">a.   </w:t>
      </w:r>
      <w:r>
        <w:rPr>
          <w:i/>
        </w:rPr>
        <w:t>The standard does not state any interplay between sibling element splitType and the val attribute.</w:t>
      </w:r>
    </w:p>
    <w:p w:rsidR="00677E18" w:rsidRDefault="001842DB">
      <w:pPr>
        <w:pStyle w:val="Definition-Field2"/>
      </w:pPr>
      <w:r>
        <w:t>In Office, if splitType is equal to pos, the value of the val attribute shall be an integer in the range of 0 to 32000, inclusive. If splitType is equal</w:t>
      </w:r>
      <w:r>
        <w:t xml:space="preserve"> to percent, the value shall be in the range of 0.0 to 100.0, inclusive.</w:t>
      </w:r>
    </w:p>
    <w:p w:rsidR="00677E18" w:rsidRDefault="001842DB">
      <w:pPr>
        <w:pStyle w:val="Definition-Field"/>
      </w:pPr>
      <w:r>
        <w:t xml:space="preserve">b.   </w:t>
      </w:r>
      <w:r>
        <w:rPr>
          <w:i/>
        </w:rPr>
        <w:t>The standard states that this element can be a child of any ofPieChart element.</w:t>
      </w:r>
    </w:p>
    <w:p w:rsidR="00677E18" w:rsidRDefault="001842DB">
      <w:pPr>
        <w:pStyle w:val="Definition-Field2"/>
      </w:pPr>
      <w:r>
        <w:t xml:space="preserve">Office requires that the ofPieChart parent contain a splitType element with a val attribute equal </w:t>
      </w:r>
      <w:r>
        <w:t>to percent, pos, or val when this element is specified.</w:t>
      </w:r>
    </w:p>
    <w:p w:rsidR="00677E18" w:rsidRDefault="001842DB">
      <w:pPr>
        <w:pStyle w:val="Definition-Field"/>
      </w:pPr>
      <w:r>
        <w:t xml:space="preserve">c.   </w:t>
      </w:r>
      <w:r>
        <w:rPr>
          <w:i/>
        </w:rPr>
        <w:t>The standard states that attribute val is of type xsd:double.</w:t>
      </w:r>
    </w:p>
    <w:p w:rsidR="00677E18" w:rsidRDefault="001842DB">
      <w:pPr>
        <w:pStyle w:val="Definition-Field2"/>
      </w:pPr>
      <w:r>
        <w:t>Office does not allow INF, -INF, and NaN as supported values.</w:t>
      </w:r>
    </w:p>
    <w:p w:rsidR="00677E18" w:rsidRDefault="001842DB">
      <w:pPr>
        <w:pStyle w:val="Heading3"/>
      </w:pPr>
      <w:bookmarkStart w:id="3129" w:name="section_48975c4658444ebf8217dcf06ae04755"/>
      <w:bookmarkStart w:id="3130" w:name="_Toc229464561"/>
      <w:r>
        <w:t>Part 1 Section 21.2.2.196, splitType (Split Type)</w:t>
      </w:r>
      <w:bookmarkEnd w:id="3129"/>
      <w:bookmarkEnd w:id="3130"/>
      <w:r>
        <w:fldChar w:fldCharType="begin"/>
      </w:r>
      <w:r>
        <w:instrText xml:space="preserve"> XE "splitType (Split </w:instrText>
      </w:r>
      <w:r>
        <w:instrText xml:space="preserve">Type)" </w:instrText>
      </w:r>
      <w:r>
        <w:fldChar w:fldCharType="end"/>
      </w:r>
    </w:p>
    <w:p w:rsidR="00677E18" w:rsidRDefault="001842DB">
      <w:pPr>
        <w:pStyle w:val="Definition-Field"/>
      </w:pPr>
      <w:r>
        <w:t xml:space="preserve">a.   </w:t>
      </w:r>
      <w:r>
        <w:rPr>
          <w:i/>
        </w:rPr>
        <w:t>The standard implies that the val attribute is optional.</w:t>
      </w:r>
    </w:p>
    <w:p w:rsidR="00677E18" w:rsidRDefault="001842DB">
      <w:pPr>
        <w:pStyle w:val="Definition-Field2"/>
      </w:pPr>
      <w:r>
        <w:t>Office requires this attribute.</w:t>
      </w:r>
    </w:p>
    <w:p w:rsidR="00677E18" w:rsidRDefault="001842DB">
      <w:pPr>
        <w:pStyle w:val="Definition-Field"/>
      </w:pPr>
      <w:r>
        <w:t xml:space="preserve">b.   </w:t>
      </w:r>
      <w:r>
        <w:rPr>
          <w:i/>
        </w:rPr>
        <w:t>The standard does not define the behavior when this element is omitted.</w:t>
      </w:r>
    </w:p>
    <w:p w:rsidR="00677E18" w:rsidRDefault="001842DB">
      <w:pPr>
        <w:pStyle w:val="Definition-Field2"/>
      </w:pPr>
      <w:r>
        <w:t>In Office, if this element is not specified the default behavior is to spli</w:t>
      </w:r>
      <w:r>
        <w:t>t by position with a split position value equal to the number of data points in the series divided by 3, rounded up.</w:t>
      </w:r>
    </w:p>
    <w:p w:rsidR="00677E18" w:rsidRDefault="001842DB">
      <w:pPr>
        <w:pStyle w:val="Heading3"/>
      </w:pPr>
      <w:bookmarkStart w:id="3131" w:name="section_efeb511d32754e5da51804bd555d9540"/>
      <w:bookmarkStart w:id="3132" w:name="_Toc229464562"/>
      <w:r>
        <w:lastRenderedPageBreak/>
        <w:t>Part 1 Section 21.2.2.197, spPr (Shape Properties)</w:t>
      </w:r>
      <w:bookmarkEnd w:id="3131"/>
      <w:bookmarkEnd w:id="3132"/>
      <w:r>
        <w:fldChar w:fldCharType="begin"/>
      </w:r>
      <w:r>
        <w:instrText xml:space="preserve"> XE "spPr (Shape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10c455e7a6e44c5bf8cfb7c2b3e2eac">
        <w:r>
          <w:rPr>
            <w:rStyle w:val="Hyperlink"/>
          </w:rPr>
          <w:t>spPr, §20.5.2.30(a-c)</w:t>
        </w:r>
      </w:hyperlink>
      <w:r>
        <w:rPr>
          <w:i/>
        </w:rPr>
        <w:t>.</w:t>
      </w:r>
    </w:p>
    <w:p w:rsidR="00677E18" w:rsidRDefault="001842DB">
      <w:pPr>
        <w:pStyle w:val="Definition-Field"/>
      </w:pPr>
      <w:r>
        <w:t xml:space="preserve">a.   </w:t>
      </w:r>
      <w:r>
        <w:rPr>
          <w:i/>
        </w:rPr>
        <w:t>The standard states grpFill can be a child of the spPr element.</w:t>
      </w:r>
    </w:p>
    <w:p w:rsidR="00677E18" w:rsidRDefault="001842DB">
      <w:pPr>
        <w:pStyle w:val="Definition-Field2"/>
      </w:pPr>
      <w:r>
        <w:t>Office does</w:t>
      </w:r>
      <w:r>
        <w:t xml:space="preserve"> not allow grpFill to be a child of spPr.</w:t>
      </w:r>
    </w:p>
    <w:p w:rsidR="00677E18" w:rsidRDefault="001842DB">
      <w:pPr>
        <w:pStyle w:val="Definition-Field"/>
      </w:pPr>
      <w:r>
        <w:t xml:space="preserve">b.   </w:t>
      </w:r>
      <w:r>
        <w:rPr>
          <w:i/>
        </w:rPr>
        <w:t>The standard states blipFill, gradFill, grpFill, noFill, patFill, and solidFill can be a child of any spPr element.</w:t>
      </w:r>
    </w:p>
    <w:p w:rsidR="00677E18" w:rsidRDefault="001842DB">
      <w:pPr>
        <w:pStyle w:val="Definition-Field2"/>
      </w:pPr>
      <w:r>
        <w:t>Office does not persist the *Fill child elements if the parent element is dropLines, hiLowLin</w:t>
      </w:r>
      <w:r>
        <w:t>es, leaderLines, majorGridlines, minorGridlines, ser (line, scatter, or radar with radarStyle not equal to filled), or trendline.</w:t>
      </w:r>
    </w:p>
    <w:p w:rsidR="00677E18" w:rsidRDefault="001842DB">
      <w:pPr>
        <w:pStyle w:val="Definition-Field"/>
      </w:pPr>
      <w:r>
        <w:t xml:space="preserve">c.   </w:t>
      </w:r>
      <w:r>
        <w:rPr>
          <w:i/>
        </w:rPr>
        <w:t>The standard states effectDag and effectLst can be a child of any spPr element.</w:t>
      </w:r>
    </w:p>
    <w:p w:rsidR="00677E18" w:rsidRDefault="001842DB">
      <w:pPr>
        <w:pStyle w:val="Definition-Field2"/>
      </w:pPr>
      <w:r>
        <w:t>Office does not persist the effectDag and</w:t>
      </w:r>
      <w:r>
        <w:t xml:space="preserve"> effectLst child elements if the parent element is leaderLines.</w:t>
      </w:r>
    </w:p>
    <w:p w:rsidR="00677E18" w:rsidRDefault="001842DB">
      <w:pPr>
        <w:pStyle w:val="Definition-Field"/>
      </w:pPr>
      <w:r>
        <w:t xml:space="preserve">d.   </w:t>
      </w:r>
      <w:r>
        <w:rPr>
          <w:i/>
        </w:rPr>
        <w:t>The standard does not specify parent elements of spPr that do not persist the scene3d child element.</w:t>
      </w:r>
    </w:p>
    <w:p w:rsidR="00677E18" w:rsidRDefault="001842DB">
      <w:pPr>
        <w:pStyle w:val="Definition-Field2"/>
      </w:pPr>
      <w:r>
        <w:t>Office does not persist the scene3d child element if the parent element is *Ax, dropLi</w:t>
      </w:r>
      <w:r>
        <w:t>nes, dTable, hiLowLines, leaderLines, majorGridLines, minorGridlines, ser (line, scatter, or radar with radarStyle not equal to filled), seriesLines, or trendline.</w:t>
      </w:r>
    </w:p>
    <w:p w:rsidR="00677E18" w:rsidRDefault="001842DB">
      <w:pPr>
        <w:pStyle w:val="Definition-Field"/>
      </w:pPr>
      <w:r>
        <w:t xml:space="preserve">e.   </w:t>
      </w:r>
      <w:r>
        <w:rPr>
          <w:i/>
        </w:rPr>
        <w:t>The standard states sp3d can be a child of any spPr element.</w:t>
      </w:r>
    </w:p>
    <w:p w:rsidR="00677E18" w:rsidRDefault="001842DB">
      <w:pPr>
        <w:pStyle w:val="Definition-Field2"/>
      </w:pPr>
      <w:r>
        <w:t>Office does not persist th</w:t>
      </w:r>
      <w:r>
        <w:t>e sp3d child element if the parent element is *Ax, dropLines, dTable, hiLowLines, leaderLines, majorGridLines, minorGridlines, ser (line, scatter, or radar with radarStyle not equal to filled), seriesLines, or trendline.</w:t>
      </w:r>
    </w:p>
    <w:p w:rsidR="00677E18" w:rsidRDefault="001842DB">
      <w:pPr>
        <w:pStyle w:val="Heading3"/>
      </w:pPr>
      <w:bookmarkStart w:id="3133" w:name="section_9732db6e4647475fa4193f53903a7d46"/>
      <w:bookmarkStart w:id="3134" w:name="_Toc229464563"/>
      <w:r>
        <w:t>Part 1 Section 21.2.2.203, surface3</w:t>
      </w:r>
      <w:r>
        <w:t>DChart (3D Surface Charts)</w:t>
      </w:r>
      <w:bookmarkEnd w:id="3133"/>
      <w:bookmarkEnd w:id="3134"/>
      <w:r>
        <w:fldChar w:fldCharType="begin"/>
      </w:r>
      <w:r>
        <w:instrText xml:space="preserve"> XE "surface3DChart (3D Surface Charts)" </w:instrText>
      </w:r>
      <w:r>
        <w:fldChar w:fldCharType="end"/>
      </w:r>
    </w:p>
    <w:p w:rsidR="00677E18" w:rsidRDefault="001842DB">
      <w:pPr>
        <w:pStyle w:val="Definition-Field"/>
      </w:pPr>
      <w:r>
        <w:t xml:space="preserve">a.   </w:t>
      </w:r>
      <w:r>
        <w:rPr>
          <w:i/>
        </w:rPr>
        <w:t>The standard states that the maxOccurs value for the ser child element is unbounded.</w:t>
      </w:r>
    </w:p>
    <w:p w:rsidR="00677E18" w:rsidRDefault="001842DB">
      <w:pPr>
        <w:pStyle w:val="Definition-Field2"/>
      </w:pPr>
      <w:r>
        <w:t>Office limits the occurrences of this element to 255.</w:t>
      </w:r>
    </w:p>
    <w:p w:rsidR="00677E18" w:rsidRDefault="001842DB">
      <w:pPr>
        <w:pStyle w:val="Heading3"/>
      </w:pPr>
      <w:bookmarkStart w:id="3135" w:name="section_b275eedba86d48a3ae21c44ac20c7dcc"/>
      <w:bookmarkStart w:id="3136" w:name="_Toc229464564"/>
      <w:r>
        <w:t>Part 1 Section 21.2.2.204, surfaceChart (S</w:t>
      </w:r>
      <w:r>
        <w:t>urface Charts)</w:t>
      </w:r>
      <w:bookmarkEnd w:id="3135"/>
      <w:bookmarkEnd w:id="3136"/>
      <w:r>
        <w:fldChar w:fldCharType="begin"/>
      </w:r>
      <w:r>
        <w:instrText xml:space="preserve"> XE "surfaceChart (Surface Charts)"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9732db6e4647475fa4193f53903a7d46">
        <w:r>
          <w:rPr>
            <w:rStyle w:val="Hyperlink"/>
          </w:rPr>
          <w:t>surface3DChart, §21.2.2.203(a)</w:t>
        </w:r>
      </w:hyperlink>
      <w:r>
        <w:rPr>
          <w:i/>
        </w:rPr>
        <w:t>.</w:t>
      </w:r>
    </w:p>
    <w:p w:rsidR="00677E18" w:rsidRDefault="001842DB">
      <w:pPr>
        <w:pStyle w:val="Heading3"/>
      </w:pPr>
      <w:bookmarkStart w:id="3137" w:name="section_95f7cec9fd774e74a31328e846491e4e"/>
      <w:bookmarkStart w:id="3138" w:name="_Toc229464565"/>
      <w:r>
        <w:t>Part 1 Section 21.</w:t>
      </w:r>
      <w:r>
        <w:t>2.2.206, thickness (Thickness)</w:t>
      </w:r>
      <w:bookmarkEnd w:id="3137"/>
      <w:bookmarkEnd w:id="3138"/>
      <w:r>
        <w:fldChar w:fldCharType="begin"/>
      </w:r>
      <w:r>
        <w:instrText xml:space="preserve"> XE "thickness (Thickness)" </w:instrText>
      </w:r>
      <w:r>
        <w:fldChar w:fldCharType="end"/>
      </w:r>
    </w:p>
    <w:p w:rsidR="00677E18" w:rsidRDefault="001842DB">
      <w:pPr>
        <w:pStyle w:val="Definition-Field"/>
      </w:pPr>
      <w:r>
        <w:t xml:space="preserve">a.   </w:t>
      </w:r>
      <w:r>
        <w:rPr>
          <w:i/>
        </w:rPr>
        <w:t>The standard states that the values of the val attribute are defined by the XML Schema unsignedInt datatype.</w:t>
      </w:r>
    </w:p>
    <w:p w:rsidR="00677E18" w:rsidRDefault="001842DB">
      <w:pPr>
        <w:pStyle w:val="Definition-Field2"/>
      </w:pPr>
      <w:r>
        <w:t>Office restricts the value of this attribute to be at most 100.</w:t>
      </w:r>
    </w:p>
    <w:p w:rsidR="00677E18" w:rsidRDefault="001842DB">
      <w:pPr>
        <w:pStyle w:val="Definition-Field"/>
      </w:pPr>
      <w:r>
        <w:t xml:space="preserve">b.   </w:t>
      </w:r>
      <w:r>
        <w:rPr>
          <w:i/>
        </w:rPr>
        <w:t>The standard</w:t>
      </w:r>
      <w:r>
        <w:rPr>
          <w:i/>
        </w:rPr>
        <w:t xml:space="preserve"> states that thickness is a percentage of the largest dimension of the plot volume.</w:t>
      </w:r>
    </w:p>
    <w:p w:rsidR="00677E18" w:rsidRDefault="001842DB">
      <w:pPr>
        <w:pStyle w:val="Definition-Field2"/>
      </w:pPr>
      <w:r>
        <w:t>In Office, thickness is a percentage of the smaller of the height and width of the 3D chart. The height of the 3D chart relative to the width is specified by hPercent.</w:t>
      </w:r>
    </w:p>
    <w:p w:rsidR="00677E18" w:rsidRDefault="001842DB">
      <w:pPr>
        <w:pStyle w:val="Heading3"/>
      </w:pPr>
      <w:bookmarkStart w:id="3139" w:name="section_bd2dcc2de1e24b3bba3a08817be49e05"/>
      <w:bookmarkStart w:id="3140" w:name="_Toc229464566"/>
      <w:r>
        <w:lastRenderedPageBreak/>
        <w:t>Part 1 Section 21.2.2.208, tickLblSkip (Tick Label Skip)</w:t>
      </w:r>
      <w:bookmarkEnd w:id="3139"/>
      <w:bookmarkEnd w:id="3140"/>
      <w:r>
        <w:fldChar w:fldCharType="begin"/>
      </w:r>
      <w:r>
        <w:instrText xml:space="preserve"> XE "tickLblSkip (Tick Label Skip)" </w:instrText>
      </w:r>
      <w:r>
        <w:fldChar w:fldCharType="end"/>
      </w:r>
    </w:p>
    <w:p w:rsidR="00677E18" w:rsidRDefault="001842DB">
      <w:pPr>
        <w:pStyle w:val="Definition-Field"/>
      </w:pPr>
      <w:r>
        <w:t xml:space="preserve">a.   </w:t>
      </w:r>
      <w:r>
        <w:rPr>
          <w:i/>
        </w:rPr>
        <w:t>The standard states that this element specifies how many tick labels to skip between label that is drawn.</w:t>
      </w:r>
    </w:p>
    <w:p w:rsidR="00677E18" w:rsidRDefault="001842DB">
      <w:pPr>
        <w:pStyle w:val="Definition-Field2"/>
      </w:pPr>
      <w:r>
        <w:t xml:space="preserve">In Office, this element specifies the interval at </w:t>
      </w:r>
      <w:r>
        <w:t>which tick labels are drawn.</w:t>
      </w:r>
    </w:p>
    <w:p w:rsidR="00677E18" w:rsidRDefault="001842DB">
      <w:pPr>
        <w:pStyle w:val="Heading3"/>
      </w:pPr>
      <w:bookmarkStart w:id="3141" w:name="section_ee2e8e04bcc44e869167ea14e1bd91a9"/>
      <w:bookmarkStart w:id="3142" w:name="_Toc229464567"/>
      <w:r>
        <w:t>Part 1 Section 21.2.2.209, tickMarkSkip (Tick Mark Skip)</w:t>
      </w:r>
      <w:bookmarkEnd w:id="3141"/>
      <w:bookmarkEnd w:id="3142"/>
      <w:r>
        <w:fldChar w:fldCharType="begin"/>
      </w:r>
      <w:r>
        <w:instrText xml:space="preserve"> XE "tickMarkSkip (Tick Mark Skip)" </w:instrText>
      </w:r>
      <w:r>
        <w:fldChar w:fldCharType="end"/>
      </w:r>
    </w:p>
    <w:p w:rsidR="00677E18" w:rsidRDefault="001842DB">
      <w:pPr>
        <w:pStyle w:val="Definition-Field"/>
      </w:pPr>
      <w:r>
        <w:t xml:space="preserve">a.   </w:t>
      </w:r>
      <w:r>
        <w:rPr>
          <w:i/>
        </w:rPr>
        <w:t>The standard states that this element specifies how many tick marks shall be skipped before the next one shall be drawn.</w:t>
      </w:r>
    </w:p>
    <w:p w:rsidR="00677E18" w:rsidRDefault="001842DB">
      <w:pPr>
        <w:pStyle w:val="Definition-Field2"/>
      </w:pPr>
      <w:r>
        <w:t>In Off</w:t>
      </w:r>
      <w:r>
        <w:t>ice, this element specifies the interval at which tick marks are drawn.</w:t>
      </w:r>
    </w:p>
    <w:p w:rsidR="00677E18" w:rsidRDefault="001842DB">
      <w:pPr>
        <w:pStyle w:val="Heading3"/>
      </w:pPr>
      <w:bookmarkStart w:id="3143" w:name="section_a87b8094484e49fdbdf7ae3ed95e9572"/>
      <w:bookmarkStart w:id="3144" w:name="_Toc229464568"/>
      <w:r>
        <w:t>Part 1 Section 21.2.2.210, title (Title)</w:t>
      </w:r>
      <w:bookmarkEnd w:id="3143"/>
      <w:bookmarkEnd w:id="3144"/>
      <w:r>
        <w:fldChar w:fldCharType="begin"/>
      </w:r>
      <w:r>
        <w:instrText xml:space="preserve"> XE "title (Title)" </w:instrText>
      </w:r>
      <w:r>
        <w:fldChar w:fldCharType="end"/>
      </w:r>
    </w:p>
    <w:p w:rsidR="00677E18" w:rsidRDefault="001842DB">
      <w:pPr>
        <w:pStyle w:val="Definition-Field"/>
      </w:pPr>
      <w:r>
        <w:t xml:space="preserve">a.   </w:t>
      </w:r>
      <w:r>
        <w:rPr>
          <w:i/>
        </w:rPr>
        <w:t>The standard describes the tx child element as optional but does not state default value.</w:t>
      </w:r>
    </w:p>
    <w:p w:rsidR="00677E18" w:rsidRDefault="001842DB">
      <w:pPr>
        <w:pStyle w:val="Definition-Field2"/>
      </w:pPr>
      <w:r>
        <w:t xml:space="preserve">In Office, the default </w:t>
      </w:r>
      <w:r>
        <w:t>text in the title is a localized string specific to the parent element type, except when this element is the child of a chart that has a single series with a name, in which case the text shall be that series' name.</w:t>
      </w:r>
    </w:p>
    <w:p w:rsidR="00677E18" w:rsidRDefault="001842DB">
      <w:pPr>
        <w:pStyle w:val="Definition-Field"/>
        <w:rPr>
          <w:i/>
        </w:rPr>
      </w:pPr>
      <w:r>
        <w:t xml:space="preserve">b.   </w:t>
      </w:r>
      <w:r>
        <w:rPr>
          <w:i/>
        </w:rPr>
        <w:t xml:space="preserve">The standard describes the tx child </w:t>
      </w:r>
      <w:r>
        <w:rPr>
          <w:i/>
        </w:rPr>
        <w:t>element but does not state a requirement for a default character property.</w:t>
      </w:r>
    </w:p>
    <w:p w:rsidR="00677E18" w:rsidRDefault="001842DB">
      <w:pPr>
        <w:pStyle w:val="Definition-Field2"/>
      </w:pPr>
      <w:r>
        <w:t>In Office, the title element requires default character properties or direct formatting character properties. See rPr ("</w:t>
      </w:r>
      <w:hyperlink r:id="rId221">
        <w:r>
          <w:rPr>
            <w:rStyle w:val="Hyperlink"/>
          </w:rPr>
          <w:t>[ISO/IEC-29500-1]</w:t>
        </w:r>
      </w:hyperlink>
      <w:r>
        <w:t xml:space="preserve"> §21.1.2.3.9; rPr") and defRPr ("[ISO/IEC-29500-1] §21.1.2.3.2; defRPr") elements.</w:t>
      </w:r>
    </w:p>
    <w:p w:rsidR="00677E18" w:rsidRDefault="001842DB">
      <w:pPr>
        <w:pStyle w:val="Heading3"/>
      </w:pPr>
      <w:bookmarkStart w:id="3145" w:name="section_a627a81e2d014a7f8f7c40e2aec4f792"/>
      <w:bookmarkStart w:id="3146" w:name="_Toc229464569"/>
      <w:r>
        <w:t>Part 1 Section 21.2.2.211, trendline (Trendlines)</w:t>
      </w:r>
      <w:bookmarkEnd w:id="3145"/>
      <w:bookmarkEnd w:id="3146"/>
      <w:r>
        <w:fldChar w:fldCharType="begin"/>
      </w:r>
      <w:r>
        <w:instrText xml:space="preserve"> XE "trendline (Trendlines)" </w:instrText>
      </w:r>
      <w:r>
        <w:fldChar w:fldCharType="end"/>
      </w:r>
    </w:p>
    <w:p w:rsidR="00677E18" w:rsidRDefault="001842DB">
      <w:pPr>
        <w:pStyle w:val="Definition-Field"/>
      </w:pPr>
      <w:r>
        <w:t xml:space="preserve">a.   </w:t>
      </w:r>
      <w:r>
        <w:rPr>
          <w:i/>
        </w:rPr>
        <w:t>The standard states that this element can be a child of ser eleme</w:t>
      </w:r>
      <w:r>
        <w:rPr>
          <w:i/>
        </w:rPr>
        <w:t>nts.</w:t>
      </w:r>
    </w:p>
    <w:p w:rsidR="00677E18" w:rsidRDefault="001842DB">
      <w:pPr>
        <w:pStyle w:val="Definition-Field2"/>
      </w:pPr>
      <w:r>
        <w:t>Office requires that when this element is specified, the ancestor include an areaChart or lineChart with the grouping element equal to standard, a barChart with grouping element equal to clustered, or a bubbleChart, scatterChart or stockChart.</w:t>
      </w:r>
    </w:p>
    <w:p w:rsidR="00677E18" w:rsidRDefault="001842DB">
      <w:pPr>
        <w:pStyle w:val="Heading3"/>
      </w:pPr>
      <w:bookmarkStart w:id="3147" w:name="section_fe147abc7915492ea048c353ef9ebb28"/>
      <w:bookmarkStart w:id="3148" w:name="_Toc229464570"/>
      <w:r>
        <w:t xml:space="preserve">Part 1 </w:t>
      </w:r>
      <w:r>
        <w:t>Section 21.2.2.212, trendlineLbl (Trendline Label)</w:t>
      </w:r>
      <w:bookmarkEnd w:id="3147"/>
      <w:bookmarkEnd w:id="3148"/>
      <w:r>
        <w:fldChar w:fldCharType="begin"/>
      </w:r>
      <w:r>
        <w:instrText xml:space="preserve"> XE "trendlineLbl (Trendline Label)" </w:instrText>
      </w:r>
      <w:r>
        <w:fldChar w:fldCharType="end"/>
      </w:r>
    </w:p>
    <w:p w:rsidR="00677E18" w:rsidRDefault="001842DB">
      <w:pPr>
        <w:pStyle w:val="Definition-Field"/>
      </w:pPr>
      <w:r>
        <w:t xml:space="preserve">a.   </w:t>
      </w:r>
      <w:r>
        <w:rPr>
          <w:i/>
        </w:rPr>
        <w:t>The standard does not fully specify the trendlineLbl element.</w:t>
      </w:r>
    </w:p>
    <w:p w:rsidR="00677E18" w:rsidRDefault="001842DB">
      <w:pPr>
        <w:pStyle w:val="Definition-Field2"/>
      </w:pPr>
      <w:r>
        <w:t>Office interprets this element to specify the formatting of the trendline label which annotates the</w:t>
      </w:r>
      <w:r>
        <w:t xml:space="preserve"> parent trendline. The default text is determined by the dispEq and dispRSqr sibling elements.</w:t>
      </w:r>
    </w:p>
    <w:p w:rsidR="00677E18" w:rsidRDefault="001842DB">
      <w:pPr>
        <w:pStyle w:val="Definition-Field"/>
      </w:pPr>
      <w:r>
        <w:t xml:space="preserve">b.   </w:t>
      </w:r>
      <w:r>
        <w:rPr>
          <w:i/>
        </w:rPr>
        <w:t>The standard does not state additional restrictions on when a trendline label is displayed.</w:t>
      </w:r>
    </w:p>
    <w:p w:rsidR="00677E18" w:rsidRDefault="001842DB">
      <w:pPr>
        <w:pStyle w:val="Definition-Field2"/>
      </w:pPr>
      <w:r>
        <w:t>Office does not display the trendline label if the val attribute</w:t>
      </w:r>
      <w:r>
        <w:t xml:space="preserve"> of sibling element trendlineType is equal to movingAvg.</w:t>
      </w:r>
    </w:p>
    <w:p w:rsidR="00677E18" w:rsidRDefault="001842DB">
      <w:pPr>
        <w:pStyle w:val="Definition-Field"/>
      </w:pPr>
      <w:r>
        <w:t xml:space="preserve">c.   </w:t>
      </w:r>
      <w:r>
        <w:rPr>
          <w:i/>
        </w:rPr>
        <w:t>The standard does not define the trendline label contents.</w:t>
      </w:r>
    </w:p>
    <w:p w:rsidR="00677E18" w:rsidRDefault="001842DB">
      <w:pPr>
        <w:pStyle w:val="Definition-Field2"/>
      </w:pPr>
      <w:r>
        <w:t xml:space="preserve">Office displays the text specified by the tx child element when tx element exists on the trendlineLbl, replacing the text generated by </w:t>
      </w:r>
      <w:r>
        <w:t>the dispEq and dispRSqr sibling elements.</w:t>
      </w:r>
    </w:p>
    <w:p w:rsidR="00677E18" w:rsidRDefault="001842DB">
      <w:pPr>
        <w:pStyle w:val="Definition-Field"/>
      </w:pPr>
      <w:r>
        <w:t xml:space="preserve">d.   </w:t>
      </w:r>
      <w:r>
        <w:rPr>
          <w:i/>
        </w:rPr>
        <w:t>The standard states that this element can be a child of any trendline element.</w:t>
      </w:r>
    </w:p>
    <w:p w:rsidR="00677E18" w:rsidRDefault="001842DB">
      <w:pPr>
        <w:pStyle w:val="Definition-Field2"/>
      </w:pPr>
      <w:r>
        <w:t>In Office, this element shall only be specified if sibling element dispEq or dispRSqr is true.</w:t>
      </w:r>
    </w:p>
    <w:p w:rsidR="00677E18" w:rsidRDefault="001842DB">
      <w:pPr>
        <w:pStyle w:val="Heading3"/>
      </w:pPr>
      <w:bookmarkStart w:id="3149" w:name="section_3a6020381d924913ad3e43556bf8b51f"/>
      <w:bookmarkStart w:id="3150" w:name="_Toc229464571"/>
      <w:r>
        <w:lastRenderedPageBreak/>
        <w:t>Part 1 Section 21.2.2.213, trendlin</w:t>
      </w:r>
      <w:r>
        <w:t>eType (Trendline Type)</w:t>
      </w:r>
      <w:bookmarkEnd w:id="3149"/>
      <w:bookmarkEnd w:id="3150"/>
      <w:r>
        <w:fldChar w:fldCharType="begin"/>
      </w:r>
      <w:r>
        <w:instrText xml:space="preserve"> XE "trendlineType (Trendline Type)" </w:instrText>
      </w:r>
      <w:r>
        <w:fldChar w:fldCharType="end"/>
      </w:r>
    </w:p>
    <w:p w:rsidR="00677E18" w:rsidRDefault="001842DB">
      <w:pPr>
        <w:pStyle w:val="Definition-Field"/>
      </w:pPr>
      <w:r>
        <w:t xml:space="preserve">a.   </w:t>
      </w:r>
      <w:r>
        <w:rPr>
          <w:i/>
        </w:rPr>
        <w:t>The standard implies that the val attribute is optional.</w:t>
      </w:r>
    </w:p>
    <w:p w:rsidR="00677E18" w:rsidRDefault="001842DB">
      <w:pPr>
        <w:pStyle w:val="Definition-Field2"/>
      </w:pPr>
      <w:r>
        <w:t>Office requires this attribute.</w:t>
      </w:r>
    </w:p>
    <w:p w:rsidR="00677E18" w:rsidRDefault="001842DB">
      <w:pPr>
        <w:pStyle w:val="Heading3"/>
      </w:pPr>
      <w:bookmarkStart w:id="3151" w:name="section_663bc5a19c244a29a84da6f9c6e60acd"/>
      <w:bookmarkStart w:id="3152" w:name="_Toc229464572"/>
      <w:r>
        <w:t>Part 1 Section 21.2.2.215, tx (Series Text)</w:t>
      </w:r>
      <w:bookmarkEnd w:id="3151"/>
      <w:bookmarkEnd w:id="3152"/>
      <w:r>
        <w:fldChar w:fldCharType="begin"/>
      </w:r>
      <w:r>
        <w:instrText xml:space="preserve"> XE "tx (Series Text)" </w:instrText>
      </w:r>
      <w:r>
        <w:fldChar w:fldCharType="end"/>
      </w:r>
    </w:p>
    <w:p w:rsidR="00677E18" w:rsidRDefault="001842DB">
      <w:pPr>
        <w:pStyle w:val="Definition-Field"/>
      </w:pPr>
      <w:r>
        <w:t xml:space="preserve">a.   </w:t>
      </w:r>
      <w:r>
        <w:rPr>
          <w:i/>
        </w:rPr>
        <w:t>The standard does not defi</w:t>
      </w:r>
      <w:r>
        <w:rPr>
          <w:i/>
        </w:rPr>
        <w:t>ne the behavior when the tx element is omitted.</w:t>
      </w:r>
    </w:p>
    <w:p w:rsidR="00677E18" w:rsidRDefault="001842DB">
      <w:pPr>
        <w:pStyle w:val="Definition-Field2"/>
      </w:pPr>
      <w:r>
        <w:t>If the tx element is omitted, Office uses a default text of the localized version of string "Series#", where # is the value of the idx for the corresponding series + 1.</w:t>
      </w:r>
    </w:p>
    <w:p w:rsidR="00677E18" w:rsidRDefault="001842DB">
      <w:pPr>
        <w:pStyle w:val="Heading3"/>
      </w:pPr>
      <w:bookmarkStart w:id="3153" w:name="section_7567be8d0d5e4265a80b52a3006799b3"/>
      <w:bookmarkStart w:id="3154" w:name="_Toc229464573"/>
      <w:r>
        <w:t>Part 1 Section 21.2.2.216, txPr (Text P</w:t>
      </w:r>
      <w:r>
        <w:t>roperties)</w:t>
      </w:r>
      <w:bookmarkEnd w:id="3153"/>
      <w:bookmarkEnd w:id="3154"/>
      <w:r>
        <w:fldChar w:fldCharType="begin"/>
      </w:r>
      <w:r>
        <w:instrText xml:space="preserve"> XE "txPr (Text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670152e08494bcf962e35ea83fc42de">
        <w:r>
          <w:rPr>
            <w:rStyle w:val="Hyperlink"/>
          </w:rPr>
          <w:t>pivotFmt, §21.2.2.142(a)</w:t>
        </w:r>
      </w:hyperlink>
      <w:r>
        <w:rPr>
          <w:i/>
        </w:rPr>
        <w:t>.</w:t>
      </w:r>
    </w:p>
    <w:p w:rsidR="00677E18" w:rsidRDefault="001842DB">
      <w:pPr>
        <w:pStyle w:val="Definition-Field"/>
      </w:pPr>
      <w:r>
        <w:t xml:space="preserve">a.   </w:t>
      </w:r>
      <w:r>
        <w:rPr>
          <w:i/>
        </w:rPr>
        <w:t xml:space="preserve">The standard does not state </w:t>
      </w:r>
      <w:r>
        <w:rPr>
          <w:i/>
        </w:rPr>
        <w:t>any exceptions that cause this element to be ignored.</w:t>
      </w:r>
    </w:p>
    <w:p w:rsidR="00677E18" w:rsidRDefault="001842DB">
      <w:pPr>
        <w:pStyle w:val="Definition-Field2"/>
      </w:pPr>
      <w:r>
        <w:t>Office ignores this element on load and removes this element on save if the tx sibling element contains a rich child element.</w:t>
      </w:r>
    </w:p>
    <w:p w:rsidR="00677E18" w:rsidRDefault="001842DB">
      <w:pPr>
        <w:pStyle w:val="Definition-Field"/>
      </w:pPr>
      <w:r>
        <w:t xml:space="preserve">b.   </w:t>
      </w:r>
      <w:r>
        <w:rPr>
          <w:i/>
        </w:rPr>
        <w:t>The standard states that the maxOccurs for child element p is unbounded</w:t>
      </w:r>
      <w:r>
        <w:rPr>
          <w:i/>
        </w:rPr>
        <w:t>.</w:t>
      </w:r>
    </w:p>
    <w:p w:rsidR="00677E18" w:rsidRDefault="001842DB">
      <w:pPr>
        <w:pStyle w:val="Definition-Field2"/>
      </w:pPr>
      <w:r>
        <w:t>Office ignores all but the first p child elements on load and only saves the first p child element.</w:t>
      </w:r>
    </w:p>
    <w:p w:rsidR="00677E18" w:rsidRDefault="001842DB">
      <w:pPr>
        <w:pStyle w:val="Heading3"/>
      </w:pPr>
      <w:bookmarkStart w:id="3155" w:name="section_2e9f2f68de8a476981ecc433df93c50c"/>
      <w:bookmarkStart w:id="3156" w:name="_Toc229464574"/>
      <w:r>
        <w:t>Part 1 Section 21.2.2.219, userInterface (User Interface)</w:t>
      </w:r>
      <w:bookmarkEnd w:id="3155"/>
      <w:bookmarkEnd w:id="3156"/>
      <w:r>
        <w:fldChar w:fldCharType="begin"/>
      </w:r>
      <w:r>
        <w:instrText xml:space="preserve"> XE "userInterface (User Interface)" </w:instrText>
      </w:r>
      <w:r>
        <w:fldChar w:fldCharType="end"/>
      </w:r>
    </w:p>
    <w:p w:rsidR="00677E18" w:rsidRDefault="001842DB">
      <w:pPr>
        <w:pStyle w:val="Definition-Field"/>
      </w:pPr>
      <w:r>
        <w:t xml:space="preserve">a.   </w:t>
      </w:r>
      <w:r>
        <w:rPr>
          <w:i/>
        </w:rPr>
        <w:t xml:space="preserve">The standard states that when this element is true, </w:t>
      </w:r>
      <w:r>
        <w:rPr>
          <w:i/>
        </w:rPr>
        <w:t>protection applies to the user interface only.</w:t>
      </w:r>
    </w:p>
    <w:p w:rsidR="00677E18" w:rsidRDefault="001842DB">
      <w:pPr>
        <w:pStyle w:val="Definition-Field2"/>
      </w:pPr>
      <w:r>
        <w:t>Office always applies protection to the user interface when this element is present, regardless of the value the val attribute.</w:t>
      </w:r>
    </w:p>
    <w:p w:rsidR="00677E18" w:rsidRDefault="001842DB">
      <w:pPr>
        <w:pStyle w:val="Definition-Field"/>
      </w:pPr>
      <w:r>
        <w:t xml:space="preserve">b.   </w:t>
      </w:r>
      <w:r>
        <w:rPr>
          <w:i/>
        </w:rPr>
        <w:t xml:space="preserve">The standard states that this element specifies that the protection applies </w:t>
      </w:r>
      <w:r>
        <w:rPr>
          <w:i/>
        </w:rPr>
        <w:t>to the user interface only, and not to changes made through the object model.</w:t>
      </w:r>
    </w:p>
    <w:p w:rsidR="00677E18" w:rsidRDefault="001842DB">
      <w:pPr>
        <w:pStyle w:val="Definition-Field2"/>
      </w:pPr>
      <w:r>
        <w:t>Office does not provide a way to set this property or save a file with this element.  On load this element is treated as specifying standard protection.</w:t>
      </w:r>
    </w:p>
    <w:p w:rsidR="00677E18" w:rsidRDefault="001842DB">
      <w:pPr>
        <w:pStyle w:val="Heading3"/>
      </w:pPr>
      <w:bookmarkStart w:id="3157" w:name="section_f1fef0f3755d403ba81f9730ffb5681c"/>
      <w:bookmarkStart w:id="3158" w:name="_Toc229464575"/>
      <w:r>
        <w:t>Part 1 Section 21.2.2.222</w:t>
      </w:r>
      <w:r>
        <w:t>, v (Numeric Value)</w:t>
      </w:r>
      <w:bookmarkEnd w:id="3157"/>
      <w:bookmarkEnd w:id="3158"/>
      <w:r>
        <w:fldChar w:fldCharType="begin"/>
      </w:r>
      <w:r>
        <w:instrText xml:space="preserve"> XE "v (Numeric Value)" </w:instrText>
      </w:r>
      <w:r>
        <w:fldChar w:fldCharType="end"/>
      </w:r>
    </w:p>
    <w:p w:rsidR="00677E18" w:rsidRDefault="001842DB">
      <w:pPr>
        <w:pStyle w:val="Definition-Field"/>
      </w:pPr>
      <w:r>
        <w:t xml:space="preserve">a.   </w:t>
      </w:r>
      <w:r>
        <w:rPr>
          <w:i/>
        </w:rPr>
        <w:t>The standard states that the values of the val attribute are defined by the ST_Xstring simple type.</w:t>
      </w:r>
    </w:p>
    <w:p w:rsidR="00677E18" w:rsidRDefault="001842DB">
      <w:pPr>
        <w:pStyle w:val="Definition-Field2"/>
      </w:pPr>
      <w:r>
        <w:t>Office restricts the string values of this attribute to be a double, an integer, or the value #N/A.</w:t>
      </w:r>
    </w:p>
    <w:p w:rsidR="00677E18" w:rsidRDefault="001842DB">
      <w:pPr>
        <w:pStyle w:val="Heading3"/>
      </w:pPr>
      <w:bookmarkStart w:id="3159" w:name="section_4536b8c015fd4156a3e1b4a93b280d6f"/>
      <w:bookmarkStart w:id="3160" w:name="_Toc229464576"/>
      <w:r>
        <w:t xml:space="preserve">Part </w:t>
      </w:r>
      <w:r>
        <w:t>1 Section 21.2.2.225, val (Error Bar Value)</w:t>
      </w:r>
      <w:bookmarkEnd w:id="3159"/>
      <w:bookmarkEnd w:id="3160"/>
      <w:r>
        <w:fldChar w:fldCharType="begin"/>
      </w:r>
      <w:r>
        <w:instrText xml:space="preserve"> XE "val (Error Bar Value)"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5ba9569da3445309743b040df140552">
        <w:r>
          <w:rPr>
            <w:rStyle w:val="Hyperlink"/>
          </w:rPr>
          <w:t>crossesAt, §21.2.2.34(b)</w:t>
        </w:r>
      </w:hyperlink>
      <w:r>
        <w:rPr>
          <w:i/>
        </w:rPr>
        <w:t xml:space="preserve">; </w:t>
      </w:r>
      <w:hyperlink w:anchor="Section_c9de0cf2f9d5416aabe6f1b160b4e823">
        <w:r>
          <w:rPr>
            <w:rStyle w:val="Hyperlink"/>
          </w:rPr>
          <w:t>custUnit, §21.2.2.36(a)</w:t>
        </w:r>
      </w:hyperlink>
      <w:r>
        <w:rPr>
          <w:i/>
        </w:rPr>
        <w:t xml:space="preserve">; </w:t>
      </w:r>
      <w:hyperlink w:anchor="Section_002a323721c5425f83521a108d5bc7bb">
        <w:r>
          <w:rPr>
            <w:rStyle w:val="Hyperlink"/>
          </w:rPr>
          <w:t>splitPos, §21.2.2.195(c)</w:t>
        </w:r>
      </w:hyperlink>
      <w:r>
        <w:rPr>
          <w:i/>
        </w:rPr>
        <w:t>.</w:t>
      </w:r>
    </w:p>
    <w:p w:rsidR="00677E18" w:rsidRDefault="001842DB">
      <w:pPr>
        <w:pStyle w:val="Definition-Field"/>
      </w:pPr>
      <w:r>
        <w:t xml:space="preserve">a.   </w:t>
      </w:r>
      <w:r>
        <w:rPr>
          <w:i/>
        </w:rPr>
        <w:t>The standard does not state any exceptions that cause this element to be igno</w:t>
      </w:r>
      <w:r>
        <w:rPr>
          <w:i/>
        </w:rPr>
        <w:t>red.</w:t>
      </w:r>
    </w:p>
    <w:p w:rsidR="00677E18" w:rsidRDefault="001842DB">
      <w:pPr>
        <w:pStyle w:val="Definition-Field2"/>
      </w:pPr>
      <w:r>
        <w:t>Office ignores this element if the val attribute of sibling element errBarType is equal to stdErr.</w:t>
      </w:r>
    </w:p>
    <w:p w:rsidR="00677E18" w:rsidRDefault="001842DB">
      <w:pPr>
        <w:pStyle w:val="Heading3"/>
      </w:pPr>
      <w:bookmarkStart w:id="3161" w:name="section_a00fdd024b9f424a9f7e6bc5239c298e"/>
      <w:bookmarkStart w:id="3162" w:name="_Toc229464577"/>
      <w:r>
        <w:t>Part 1 Section 21.2.2.226, valAx (Value Axis)</w:t>
      </w:r>
      <w:bookmarkEnd w:id="3161"/>
      <w:bookmarkEnd w:id="3162"/>
      <w:r>
        <w:fldChar w:fldCharType="begin"/>
      </w:r>
      <w:r>
        <w:instrText xml:space="preserve"> XE "valAx (Value Axis)" </w:instrText>
      </w:r>
      <w:r>
        <w:fldChar w:fldCharType="end"/>
      </w:r>
    </w:p>
    <w:p w:rsidR="00677E18" w:rsidRDefault="001842DB">
      <w:pPr>
        <w:pStyle w:val="Definition-Field"/>
      </w:pPr>
      <w:r>
        <w:t xml:space="preserve">a.   </w:t>
      </w:r>
      <w:r>
        <w:rPr>
          <w:i/>
        </w:rPr>
        <w:t xml:space="preserve">The standard does place any restrictions on the val attribute of the axId </w:t>
      </w:r>
      <w:r>
        <w:rPr>
          <w:i/>
        </w:rPr>
        <w:t>child element.</w:t>
      </w:r>
    </w:p>
    <w:p w:rsidR="00677E18" w:rsidRDefault="001842DB">
      <w:pPr>
        <w:pStyle w:val="Definition-Field2"/>
      </w:pPr>
      <w:r>
        <w:lastRenderedPageBreak/>
        <w:t>Office requires that the val attribute of the axId child element match the val attribute of an axId element in the parent chart.</w:t>
      </w:r>
    </w:p>
    <w:p w:rsidR="00677E18" w:rsidRDefault="001842DB">
      <w:pPr>
        <w:pStyle w:val="Definition-Field"/>
      </w:pPr>
      <w:r>
        <w:t xml:space="preserve">b.   </w:t>
      </w:r>
      <w:r>
        <w:rPr>
          <w:i/>
        </w:rPr>
        <w:t>The standard does place any restrictions on the val attribute of the crossAx child element.</w:t>
      </w:r>
    </w:p>
    <w:p w:rsidR="00677E18" w:rsidRDefault="001842DB">
      <w:pPr>
        <w:pStyle w:val="Definition-Field2"/>
      </w:pPr>
      <w:r>
        <w:t>Office requires</w:t>
      </w:r>
      <w:r>
        <w:t xml:space="preserve"> that the val attribute of the crossAx child element matches the val attribute of an axId element in the parent chart.</w:t>
      </w:r>
    </w:p>
    <w:p w:rsidR="00677E18" w:rsidRDefault="001842DB">
      <w:pPr>
        <w:pStyle w:val="Heading3"/>
      </w:pPr>
      <w:bookmarkStart w:id="3163" w:name="section_c929a5beb7e4401ba9b5699079e2705c"/>
      <w:bookmarkStart w:id="3164" w:name="_Toc229464578"/>
      <w:r>
        <w:t>Part 1 Section 21.2.2.227, varyColors (Vary Colors by Point)</w:t>
      </w:r>
      <w:bookmarkEnd w:id="3163"/>
      <w:bookmarkEnd w:id="3164"/>
      <w:r>
        <w:fldChar w:fldCharType="begin"/>
      </w:r>
      <w:r>
        <w:instrText xml:space="preserve"> XE "varyColors (Vary Colors by Point)" </w:instrText>
      </w:r>
      <w:r>
        <w:fldChar w:fldCharType="end"/>
      </w:r>
    </w:p>
    <w:p w:rsidR="00677E18" w:rsidRDefault="001842DB">
      <w:pPr>
        <w:pStyle w:val="Definition-Field"/>
      </w:pPr>
      <w:r>
        <w:t xml:space="preserve">a.   </w:t>
      </w:r>
      <w:r>
        <w:rPr>
          <w:i/>
        </w:rPr>
        <w:t>The standard states that each</w:t>
      </w:r>
      <w:r>
        <w:rPr>
          <w:i/>
        </w:rPr>
        <w:t xml:space="preserve"> point shall have a different color.</w:t>
      </w:r>
    </w:p>
    <w:p w:rsidR="00677E18" w:rsidRDefault="001842DB">
      <w:pPr>
        <w:pStyle w:val="Definition-Field2"/>
      </w:pPr>
      <w:r>
        <w:t>In Office, this element also specifies that marker types shall vary by point.</w:t>
      </w:r>
    </w:p>
    <w:p w:rsidR="00677E18" w:rsidRDefault="001842DB">
      <w:pPr>
        <w:pStyle w:val="Definition-Field"/>
      </w:pPr>
      <w:r>
        <w:t xml:space="preserve">b.   </w:t>
      </w:r>
      <w:r>
        <w:rPr>
          <w:i/>
        </w:rPr>
        <w:t>The standard states that each data marker in the series shall have a different color.</w:t>
      </w:r>
    </w:p>
    <w:p w:rsidR="00677E18" w:rsidRDefault="001842DB">
      <w:pPr>
        <w:pStyle w:val="Definition-Field2"/>
      </w:pPr>
      <w:r>
        <w:t>In Office, this element specifies that each data p</w:t>
      </w:r>
      <w:r>
        <w:t>oint, marker, and slice in the series shall vary by color.</w:t>
      </w:r>
    </w:p>
    <w:p w:rsidR="00677E18" w:rsidRDefault="001842DB">
      <w:pPr>
        <w:pStyle w:val="Definition-Field"/>
      </w:pPr>
      <w:r>
        <w:t xml:space="preserve">c.   </w:t>
      </w:r>
      <w:r>
        <w:rPr>
          <w:i/>
        </w:rPr>
        <w:t>The standard states that parent elements include area3DChart, areaChart, stockChart, and radarChart.</w:t>
      </w:r>
    </w:p>
    <w:p w:rsidR="00677E18" w:rsidRDefault="001842DB">
      <w:pPr>
        <w:pStyle w:val="Definition-Field2"/>
      </w:pPr>
      <w:r>
        <w:t>Office ignores this element and does not vary colors by point when the parent is area3DChar</w:t>
      </w:r>
      <w:r>
        <w:t>t, areaChart, or stockChart or when the parent is radarChart with the val attribute of sibling element radarStyle set to filled.</w:t>
      </w:r>
    </w:p>
    <w:p w:rsidR="00677E18" w:rsidRDefault="001842DB">
      <w:pPr>
        <w:pStyle w:val="Definition-Field"/>
      </w:pPr>
      <w:r>
        <w:t xml:space="preserve">d.   </w:t>
      </w:r>
      <w:r>
        <w:rPr>
          <w:i/>
        </w:rPr>
        <w:t>The standard does not state any exceptions as to when the vary colors by point is applied.</w:t>
      </w:r>
    </w:p>
    <w:p w:rsidR="00677E18" w:rsidRDefault="001842DB">
      <w:pPr>
        <w:pStyle w:val="Definition-Field2"/>
      </w:pPr>
      <w:r>
        <w:t>Office ignores this element and</w:t>
      </w:r>
      <w:r>
        <w:t xml:space="preserve"> does not vary colors by point when multiple series are specified on the chart.</w:t>
      </w:r>
    </w:p>
    <w:p w:rsidR="00677E18" w:rsidRDefault="001842DB">
      <w:pPr>
        <w:pStyle w:val="Heading3"/>
      </w:pPr>
      <w:bookmarkStart w:id="3165" w:name="section_4e6a14839d2e45e3bb39dfb21f5e7c92"/>
      <w:bookmarkStart w:id="3166" w:name="_Toc229464579"/>
      <w:r>
        <w:t>Part 1 Section 21.2.2.228, view3D (View In 3D)</w:t>
      </w:r>
      <w:bookmarkEnd w:id="3165"/>
      <w:bookmarkEnd w:id="3166"/>
      <w:r>
        <w:fldChar w:fldCharType="begin"/>
      </w:r>
      <w:r>
        <w:instrText xml:space="preserve"> XE "view3D (View In 3D)" </w:instrText>
      </w:r>
      <w:r>
        <w:fldChar w:fldCharType="end"/>
      </w:r>
    </w:p>
    <w:p w:rsidR="00677E18" w:rsidRDefault="001842DB">
      <w:pPr>
        <w:pStyle w:val="Definition-Field"/>
      </w:pPr>
      <w:r>
        <w:t xml:space="preserve">a.   </w:t>
      </w:r>
      <w:r>
        <w:rPr>
          <w:i/>
        </w:rPr>
        <w:t>The standard states view3D is a child of any chart element.</w:t>
      </w:r>
    </w:p>
    <w:p w:rsidR="00677E18" w:rsidRDefault="001842DB">
      <w:pPr>
        <w:pStyle w:val="Definition-Field2"/>
      </w:pPr>
      <w:r>
        <w:t xml:space="preserve">In Office, view3D applies when the </w:t>
      </w:r>
      <w:r>
        <w:t>descendants of the parent chart include area3DChart, bar3DChart, line3DChart, pie3DChart, surface3DChart, or surfaceChart.</w:t>
      </w:r>
    </w:p>
    <w:p w:rsidR="00677E18" w:rsidRDefault="001842DB">
      <w:pPr>
        <w:pStyle w:val="Heading3"/>
      </w:pPr>
      <w:bookmarkStart w:id="3167" w:name="section_251f0661860c455ebc94a20c41df76c7"/>
      <w:bookmarkStart w:id="3168" w:name="_Toc229464580"/>
      <w:r>
        <w:t>Part 1 Section 21.2.2.229, w (Width)</w:t>
      </w:r>
      <w:bookmarkEnd w:id="3167"/>
      <w:bookmarkEnd w:id="3168"/>
      <w:r>
        <w:fldChar w:fldCharType="begin"/>
      </w:r>
      <w:r>
        <w:instrText xml:space="preserve"> XE "w (Width)" </w:instrText>
      </w:r>
      <w:r>
        <w:fldChar w:fldCharType="end"/>
      </w:r>
    </w:p>
    <w:p w:rsidR="00677E18" w:rsidRDefault="001842DB">
      <w:pPr>
        <w:pStyle w:val="Definition-Field2"/>
      </w:pPr>
      <w:r>
        <w:rPr>
          <w:i/>
        </w:rPr>
        <w:t>For additional notes that apply to this portion of the standard, please see th</w:t>
      </w:r>
      <w:r>
        <w:rPr>
          <w:i/>
        </w:rPr>
        <w:t xml:space="preserve">e notes for </w:t>
      </w:r>
      <w:hyperlink w:anchor="Section_c5ba9569da3445309743b040df140552">
        <w:r>
          <w:rPr>
            <w:rStyle w:val="Hyperlink"/>
          </w:rPr>
          <w:t>crossesAt, §21.2.2.34(b)</w:t>
        </w:r>
      </w:hyperlink>
      <w:r>
        <w:rPr>
          <w:i/>
        </w:rPr>
        <w:t xml:space="preserve">; </w:t>
      </w:r>
      <w:hyperlink w:anchor="Section_c9de0cf2f9d5416aabe6f1b160b4e823">
        <w:r>
          <w:rPr>
            <w:rStyle w:val="Hyperlink"/>
          </w:rPr>
          <w:t>custUnit, §21.2.2.36(a)</w:t>
        </w:r>
      </w:hyperlink>
      <w:r>
        <w:rPr>
          <w:i/>
        </w:rPr>
        <w:t xml:space="preserve">; </w:t>
      </w:r>
      <w:hyperlink w:anchor="Section_002a323721c5425f83521a108d5bc7bb">
        <w:r>
          <w:rPr>
            <w:rStyle w:val="Hyperlink"/>
          </w:rPr>
          <w:t>spli</w:t>
        </w:r>
        <w:r>
          <w:rPr>
            <w:rStyle w:val="Hyperlink"/>
          </w:rPr>
          <w:t>tPos, §21.2.2.195(c)</w:t>
        </w:r>
      </w:hyperlink>
      <w:r>
        <w:rPr>
          <w:i/>
        </w:rPr>
        <w:t>.</w:t>
      </w:r>
    </w:p>
    <w:p w:rsidR="00677E18" w:rsidRDefault="001842DB">
      <w:pPr>
        <w:pStyle w:val="Definition-Field"/>
      </w:pPr>
      <w:r>
        <w:t xml:space="preserve">a.   </w:t>
      </w:r>
      <w:r>
        <w:rPr>
          <w:i/>
        </w:rPr>
        <w:t>The standard does not state any exceptions that cause this element to be ignored.</w:t>
      </w:r>
    </w:p>
    <w:p w:rsidR="00677E18" w:rsidRDefault="001842DB">
      <w:pPr>
        <w:pStyle w:val="Definition-Field2"/>
      </w:pPr>
      <w:r>
        <w:t>Office ignores this element when a descendant of dispUnitsLbl, dLbl, title, or trendline and instead fits the element to the size of the text.</w:t>
      </w:r>
    </w:p>
    <w:p w:rsidR="00677E18" w:rsidRDefault="001842DB">
      <w:pPr>
        <w:pStyle w:val="Definition-Field"/>
      </w:pPr>
      <w:r>
        <w:t xml:space="preserve">b.   </w:t>
      </w:r>
      <w:r>
        <w:rPr>
          <w:i/>
        </w:rPr>
        <w:t>The standard does not state any exceptions that cause this element to be ignored or interpreted differently.</w:t>
      </w:r>
    </w:p>
    <w:p w:rsidR="00677E18" w:rsidRDefault="001842DB">
      <w:pPr>
        <w:pStyle w:val="Definition-Field2"/>
      </w:pPr>
      <w:r>
        <w:t xml:space="preserve">Office ignores this element and the parent element manualLayout if the val attribute is greater than 1 or less than 0. Instead, the parent of </w:t>
      </w:r>
      <w:r>
        <w:t>manualLayout shall use its default size and position.</w:t>
      </w:r>
    </w:p>
    <w:p w:rsidR="00677E18" w:rsidRDefault="001842DB">
      <w:pPr>
        <w:pStyle w:val="Heading3"/>
      </w:pPr>
      <w:bookmarkStart w:id="3169" w:name="section_67d2127f692243a29ffee4d67615136d"/>
      <w:bookmarkStart w:id="3170" w:name="_Toc229464581"/>
      <w:r>
        <w:t>Part 1 Section 21.2.2.231, wMode (Width Mode)</w:t>
      </w:r>
      <w:bookmarkEnd w:id="3169"/>
      <w:bookmarkEnd w:id="3170"/>
      <w:r>
        <w:fldChar w:fldCharType="begin"/>
      </w:r>
      <w:r>
        <w:instrText xml:space="preserve"> XE "wMode (Width Mode)" </w:instrText>
      </w:r>
      <w:r>
        <w:fldChar w:fldCharType="end"/>
      </w:r>
    </w:p>
    <w:p w:rsidR="00677E18" w:rsidRDefault="001842DB">
      <w:pPr>
        <w:pStyle w:val="Definition-Field"/>
      </w:pPr>
      <w:r>
        <w:t xml:space="preserve">a.   </w:t>
      </w:r>
      <w:r>
        <w:rPr>
          <w:i/>
        </w:rPr>
        <w:t>The standard states the val attribute specifies the layout mode for the width.</w:t>
      </w:r>
    </w:p>
    <w:p w:rsidR="00677E18" w:rsidRDefault="001842DB">
      <w:pPr>
        <w:pStyle w:val="Definition-Field2"/>
      </w:pPr>
      <w:r>
        <w:t>In Office, the val attribute specifies the la</w:t>
      </w:r>
      <w:r>
        <w:t>yout mode for the parent element.</w:t>
      </w:r>
    </w:p>
    <w:p w:rsidR="00677E18" w:rsidRDefault="001842DB">
      <w:pPr>
        <w:pStyle w:val="Definition-Field"/>
      </w:pPr>
      <w:r>
        <w:lastRenderedPageBreak/>
        <w:t xml:space="preserve">b.   </w:t>
      </w:r>
      <w:r>
        <w:rPr>
          <w:i/>
        </w:rPr>
        <w:t>The standard states that edge is a valid value of the val attribute for wMode.</w:t>
      </w:r>
    </w:p>
    <w:p w:rsidR="00677E18" w:rsidRDefault="001842DB">
      <w:pPr>
        <w:pStyle w:val="Definition-Field2"/>
      </w:pPr>
      <w:r>
        <w:t>Office only saves a val of factor.  Files opened with val equal to edge will be changed to factor on save and the val of sibling element w</w:t>
      </w:r>
      <w:r>
        <w:t xml:space="preserve"> will be updated to reflect this mode change and correctly preserve the manual size.</w:t>
      </w:r>
    </w:p>
    <w:p w:rsidR="00677E18" w:rsidRDefault="001842DB">
      <w:pPr>
        <w:pStyle w:val="Heading3"/>
      </w:pPr>
      <w:bookmarkStart w:id="3171" w:name="section_39d7c73319c2444287d997c0efce4cda"/>
      <w:bookmarkStart w:id="3172" w:name="_Toc229464582"/>
      <w:r>
        <w:t>Part 1 Section 21.2.2.232, x (Left)</w:t>
      </w:r>
      <w:bookmarkEnd w:id="3171"/>
      <w:bookmarkEnd w:id="3172"/>
      <w:r>
        <w:fldChar w:fldCharType="begin"/>
      </w:r>
      <w:r>
        <w:instrText xml:space="preserve"> XE "x (Left)"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5ba9569da3445309743b040df140552">
        <w:r>
          <w:rPr>
            <w:rStyle w:val="Hyperlink"/>
          </w:rPr>
          <w:t>crossesAt, §21.2.2.34(b)</w:t>
        </w:r>
      </w:hyperlink>
      <w:r>
        <w:rPr>
          <w:i/>
        </w:rPr>
        <w:t xml:space="preserve">; </w:t>
      </w:r>
      <w:hyperlink w:anchor="Section_c9de0cf2f9d5416aabe6f1b160b4e823">
        <w:r>
          <w:rPr>
            <w:rStyle w:val="Hyperlink"/>
          </w:rPr>
          <w:t>custUnit, §21.2.2.36(a)</w:t>
        </w:r>
      </w:hyperlink>
      <w:r>
        <w:rPr>
          <w:i/>
        </w:rPr>
        <w:t xml:space="preserve">; </w:t>
      </w:r>
      <w:hyperlink w:anchor="Section_002a323721c5425f83521a108d5bc7bb">
        <w:r>
          <w:rPr>
            <w:rStyle w:val="Hyperlink"/>
          </w:rPr>
          <w:t>splitPos, §21.2.2.195(c)</w:t>
        </w:r>
      </w:hyperlink>
      <w:r>
        <w:rPr>
          <w:i/>
        </w:rPr>
        <w:t>.</w:t>
      </w:r>
    </w:p>
    <w:p w:rsidR="00677E18" w:rsidRDefault="001842DB">
      <w:pPr>
        <w:pStyle w:val="Definition-Field"/>
      </w:pPr>
      <w:r>
        <w:t xml:space="preserve">a.   </w:t>
      </w:r>
      <w:r>
        <w:rPr>
          <w:i/>
        </w:rPr>
        <w:t xml:space="preserve">The standard </w:t>
      </w:r>
      <w:r>
        <w:rPr>
          <w:i/>
        </w:rPr>
        <w:t>does not state any exceptions that cause this element to be ignored or interpreted differently.</w:t>
      </w:r>
    </w:p>
    <w:p w:rsidR="00677E18" w:rsidRDefault="001842DB">
      <w:pPr>
        <w:pStyle w:val="Definition-Field2"/>
      </w:pPr>
      <w:r>
        <w:t>Office ignores this element and parent manualLayout if val is greater than 1, less than 0 when the val of sibling xMode equals edge, or less than -1 when the va</w:t>
      </w:r>
      <w:r>
        <w:t>l of sibling xMode equals factor, Instead, default size and position are used.</w:t>
      </w:r>
    </w:p>
    <w:p w:rsidR="00677E18" w:rsidRDefault="001842DB">
      <w:pPr>
        <w:pStyle w:val="Definition-Field"/>
      </w:pPr>
      <w:r>
        <w:t xml:space="preserve">b.   </w:t>
      </w:r>
      <w:r>
        <w:rPr>
          <w:i/>
        </w:rPr>
        <w:t>The standard does not state any exceptions that cause this element to be ignored or interpreted differently.</w:t>
      </w:r>
    </w:p>
    <w:p w:rsidR="00677E18" w:rsidRDefault="001842DB">
      <w:pPr>
        <w:pStyle w:val="Definition-Field2"/>
      </w:pPr>
      <w:r>
        <w:t>Office places the element inside the chart at the point closest</w:t>
      </w:r>
      <w:r>
        <w:t xml:space="preserve"> to the location specified while still retaining the specified width if val is in the allowed range but the specified width and location would place the element outside the chart.</w:t>
      </w:r>
    </w:p>
    <w:p w:rsidR="00677E18" w:rsidRDefault="001842DB">
      <w:pPr>
        <w:pStyle w:val="Heading3"/>
      </w:pPr>
      <w:bookmarkStart w:id="3173" w:name="section_033c001fa29a4817a32a75394f971109"/>
      <w:bookmarkStart w:id="3174" w:name="_Toc229464583"/>
      <w:r>
        <w:t>Part 1 Section 21.2.2.233, xMode (Left Mode)</w:t>
      </w:r>
      <w:bookmarkEnd w:id="3173"/>
      <w:bookmarkEnd w:id="3174"/>
      <w:r>
        <w:fldChar w:fldCharType="begin"/>
      </w:r>
      <w:r>
        <w:instrText xml:space="preserve"> XE "xMode (Left Mode)" </w:instrText>
      </w:r>
      <w:r>
        <w:fldChar w:fldCharType="end"/>
      </w:r>
    </w:p>
    <w:p w:rsidR="00677E18" w:rsidRDefault="001842DB">
      <w:pPr>
        <w:pStyle w:val="Definition-Field2"/>
      </w:pPr>
      <w:r>
        <w:rPr>
          <w:i/>
        </w:rPr>
        <w:t>For a</w:t>
      </w:r>
      <w:r>
        <w:rPr>
          <w:i/>
        </w:rPr>
        <w:t xml:space="preserve">dditional notes that apply to this portion of the standard, please see the notes for </w:t>
      </w:r>
      <w:hyperlink w:anchor="Section_67d2127f692243a29ffee4d67615136d">
        <w:r>
          <w:rPr>
            <w:rStyle w:val="Hyperlink"/>
          </w:rPr>
          <w:t>wMode, §21.2.2.231(a)</w:t>
        </w:r>
      </w:hyperlink>
      <w:r>
        <w:rPr>
          <w:i/>
        </w:rPr>
        <w:t>.</w:t>
      </w:r>
    </w:p>
    <w:p w:rsidR="00677E18" w:rsidRDefault="001842DB">
      <w:pPr>
        <w:pStyle w:val="Definition-Field"/>
      </w:pPr>
      <w:r>
        <w:t xml:space="preserve">a.   </w:t>
      </w:r>
      <w:r>
        <w:rPr>
          <w:i/>
        </w:rPr>
        <w:t>The standard states that factor is a valid value of the val attribute for xMode.</w:t>
      </w:r>
    </w:p>
    <w:p w:rsidR="00677E18" w:rsidRDefault="001842DB">
      <w:pPr>
        <w:pStyle w:val="Definition-Field2"/>
      </w:pPr>
      <w:r>
        <w:t>Office only saves a val of edge, changing files with factor on save and updating x to reflect this change and preserve the position. This may result in the manualLayout being ignored on subsequent loads if val of x is &gt;1 or &lt;0 after conversion.</w:t>
      </w:r>
    </w:p>
    <w:p w:rsidR="00677E18" w:rsidRDefault="001842DB">
      <w:pPr>
        <w:pStyle w:val="Heading3"/>
      </w:pPr>
      <w:bookmarkStart w:id="3175" w:name="section_8c46e53bc5254bb6892759d133a60a06"/>
      <w:bookmarkStart w:id="3176" w:name="_Toc229464584"/>
      <w:r>
        <w:t>Part 1 Sec</w:t>
      </w:r>
      <w:r>
        <w:t>tion 21.2.2.235, y (Top)</w:t>
      </w:r>
      <w:bookmarkEnd w:id="3175"/>
      <w:bookmarkEnd w:id="3176"/>
      <w:r>
        <w:fldChar w:fldCharType="begin"/>
      </w:r>
      <w:r>
        <w:instrText xml:space="preserve"> XE "y (Top)"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5ba9569da3445309743b040df140552">
        <w:r>
          <w:rPr>
            <w:rStyle w:val="Hyperlink"/>
          </w:rPr>
          <w:t>crossesAt, §21.2.2.34(b)</w:t>
        </w:r>
      </w:hyperlink>
      <w:r>
        <w:rPr>
          <w:i/>
        </w:rPr>
        <w:t xml:space="preserve">; </w:t>
      </w:r>
      <w:hyperlink w:anchor="Section_c9de0cf2f9d5416aabe6f1b160b4e823">
        <w:r>
          <w:rPr>
            <w:rStyle w:val="Hyperlink"/>
          </w:rPr>
          <w:t>custUnit, §21.2.2.36(a)</w:t>
        </w:r>
      </w:hyperlink>
      <w:r>
        <w:rPr>
          <w:i/>
        </w:rPr>
        <w:t xml:space="preserve">; </w:t>
      </w:r>
      <w:hyperlink w:anchor="Section_002a323721c5425f83521a108d5bc7bb">
        <w:r>
          <w:rPr>
            <w:rStyle w:val="Hyperlink"/>
          </w:rPr>
          <w:t>splitPos, §21.2.2.195(c)</w:t>
        </w:r>
      </w:hyperlink>
      <w:r>
        <w:rPr>
          <w:i/>
        </w:rPr>
        <w:t>.</w:t>
      </w:r>
    </w:p>
    <w:p w:rsidR="00677E18" w:rsidRDefault="001842DB">
      <w:pPr>
        <w:pStyle w:val="Definition-Field"/>
      </w:pPr>
      <w:r>
        <w:t xml:space="preserve">a.   </w:t>
      </w:r>
      <w:r>
        <w:rPr>
          <w:i/>
        </w:rPr>
        <w:t>The standard does not state any exceptions that cause this element to be ign</w:t>
      </w:r>
      <w:r>
        <w:rPr>
          <w:i/>
        </w:rPr>
        <w:t>ored or interpreted differently.</w:t>
      </w:r>
    </w:p>
    <w:p w:rsidR="00677E18" w:rsidRDefault="001842DB">
      <w:pPr>
        <w:pStyle w:val="Definition-Field2"/>
      </w:pPr>
      <w:r>
        <w:t>Office places the element inside the chart at the point closest to the location specified while still retaining the specified height if val is in the allowed range but the specified height and location would place the eleme</w:t>
      </w:r>
      <w:r>
        <w:t>nt outside the chart.</w:t>
      </w:r>
    </w:p>
    <w:p w:rsidR="00677E18" w:rsidRDefault="001842DB">
      <w:pPr>
        <w:pStyle w:val="Definition-Field"/>
      </w:pPr>
      <w:r>
        <w:t xml:space="preserve">b.   </w:t>
      </w:r>
      <w:r>
        <w:rPr>
          <w:i/>
        </w:rPr>
        <w:t>The standard does not state any exceptions that cause this element to be ignored or interpreted differently.</w:t>
      </w:r>
    </w:p>
    <w:p w:rsidR="00677E18" w:rsidRDefault="001842DB">
      <w:pPr>
        <w:pStyle w:val="Definition-Field2"/>
      </w:pPr>
      <w:r>
        <w:t xml:space="preserve">Office ignores this element and parent manualLayout if val is greater than 1, less than 0 when the val of sibling yMode </w:t>
      </w:r>
      <w:r>
        <w:t>equals edge, or less than -1 when the val of sibling yMode equals factor, Instead, default size and position are used.</w:t>
      </w:r>
    </w:p>
    <w:p w:rsidR="00677E18" w:rsidRDefault="001842DB">
      <w:pPr>
        <w:pStyle w:val="Heading3"/>
      </w:pPr>
      <w:bookmarkStart w:id="3177" w:name="section_3e552fb6fb1740bdaa1c6628425e5b8a"/>
      <w:bookmarkStart w:id="3178" w:name="_Toc229464585"/>
      <w:r>
        <w:lastRenderedPageBreak/>
        <w:t>Part 1 Section 21.2.2.236, yMode (Top Mode)</w:t>
      </w:r>
      <w:bookmarkEnd w:id="3177"/>
      <w:bookmarkEnd w:id="3178"/>
      <w:r>
        <w:fldChar w:fldCharType="begin"/>
      </w:r>
      <w:r>
        <w:instrText xml:space="preserve"> XE "yMode (Top Mode)" </w:instrText>
      </w:r>
      <w:r>
        <w:fldChar w:fldCharType="end"/>
      </w:r>
    </w:p>
    <w:p w:rsidR="00677E18" w:rsidRDefault="001842DB">
      <w:pPr>
        <w:pStyle w:val="Definition-Field2"/>
      </w:pPr>
      <w:r>
        <w:rPr>
          <w:i/>
        </w:rPr>
        <w:t>For additional notes that apply to this portion of the standard, ple</w:t>
      </w:r>
      <w:r>
        <w:rPr>
          <w:i/>
        </w:rPr>
        <w:t xml:space="preserve">ase see the notes for </w:t>
      </w:r>
      <w:hyperlink w:anchor="Section_67d2127f692243a29ffee4d67615136d">
        <w:r>
          <w:rPr>
            <w:rStyle w:val="Hyperlink"/>
          </w:rPr>
          <w:t>wMode, §21.2.2.231(a)</w:t>
        </w:r>
      </w:hyperlink>
      <w:r>
        <w:rPr>
          <w:i/>
        </w:rPr>
        <w:t>.</w:t>
      </w:r>
    </w:p>
    <w:p w:rsidR="00677E18" w:rsidRDefault="001842DB">
      <w:pPr>
        <w:pStyle w:val="Definition-Field"/>
      </w:pPr>
      <w:r>
        <w:t xml:space="preserve">a.   </w:t>
      </w:r>
      <w:r>
        <w:rPr>
          <w:i/>
        </w:rPr>
        <w:t>The standard states that factor is a valid value of the val attribute for yMode.</w:t>
      </w:r>
    </w:p>
    <w:p w:rsidR="00677E18" w:rsidRDefault="001842DB">
      <w:pPr>
        <w:pStyle w:val="Definition-Field2"/>
      </w:pPr>
      <w:r>
        <w:t>Office only saves a val of edge, changing files with factor on</w:t>
      </w:r>
      <w:r>
        <w:t xml:space="preserve"> save and updating y to reflect this change and preserve the position. This may result in the manualLayout being ignored on subsequent loads if val of y is &gt; 1 or &lt; 0 after conversion.</w:t>
      </w:r>
    </w:p>
    <w:p w:rsidR="00677E18" w:rsidRDefault="001842DB">
      <w:pPr>
        <w:pStyle w:val="Heading3"/>
      </w:pPr>
      <w:bookmarkStart w:id="3179" w:name="section_b7da8e6662134305a1400604cf2886aa"/>
      <w:bookmarkStart w:id="3180" w:name="_Toc229464586"/>
      <w:r>
        <w:t>Part 1 Section 21.2.3.1, ST_AxisUnit (Axis Unit)</w:t>
      </w:r>
      <w:bookmarkEnd w:id="3179"/>
      <w:bookmarkEnd w:id="3180"/>
      <w:r>
        <w:fldChar w:fldCharType="begin"/>
      </w:r>
      <w:r>
        <w:instrText xml:space="preserve"> XE "ST_AxisUnit (Axis Unit)" </w:instrText>
      </w:r>
      <w:r>
        <w:fldChar w:fldCharType="end"/>
      </w:r>
    </w:p>
    <w:p w:rsidR="00677E18" w:rsidRDefault="001842DB">
      <w:pPr>
        <w:pStyle w:val="Definition-Field"/>
      </w:pPr>
      <w:r>
        <w:t xml:space="preserve">a.   </w:t>
      </w:r>
      <w:r>
        <w:rPr>
          <w:i/>
        </w:rPr>
        <w:t>The standard states that the contents of the ST_AxisUnit simple type are a restriction on the XML Schema double datatype, with a minimum value of greater than 0.</w:t>
      </w:r>
    </w:p>
    <w:p w:rsidR="00677E18" w:rsidRDefault="001842DB">
      <w:pPr>
        <w:pStyle w:val="Definition-Field2"/>
      </w:pPr>
      <w:r>
        <w:t>Office does not allow the values of INF, -INF, or NaN.</w:t>
      </w:r>
    </w:p>
    <w:p w:rsidR="00677E18" w:rsidRDefault="001842DB">
      <w:pPr>
        <w:pStyle w:val="Heading3"/>
      </w:pPr>
      <w:bookmarkStart w:id="3181" w:name="section_2ebc850c2ebe4101aecc74500c1c8c1f"/>
      <w:bookmarkStart w:id="3182" w:name="_Toc229464587"/>
      <w:r>
        <w:t>P</w:t>
      </w:r>
      <w:r>
        <w:t>art 1 Section 21.2.3.3, ST_BarDir (Bar Direction)</w:t>
      </w:r>
      <w:bookmarkEnd w:id="3181"/>
      <w:bookmarkEnd w:id="3182"/>
      <w:r>
        <w:fldChar w:fldCharType="begin"/>
      </w:r>
      <w:r>
        <w:instrText xml:space="preserve"> XE "ST_BarDir (Bar Direction)" </w:instrText>
      </w:r>
      <w:r>
        <w:fldChar w:fldCharType="end"/>
      </w:r>
    </w:p>
    <w:p w:rsidR="00677E18" w:rsidRDefault="001842DB">
      <w:pPr>
        <w:pStyle w:val="Definition-Field"/>
      </w:pPr>
      <w:r>
        <w:t xml:space="preserve">a.   </w:t>
      </w:r>
      <w:r>
        <w:rPr>
          <w:i/>
        </w:rPr>
        <w:t>The standard states that each enumeration specifies that if the chart is a bar or column chart, the data markers are horizontal or vertical rectangles, respectively.</w:t>
      </w:r>
    </w:p>
    <w:p w:rsidR="00677E18" w:rsidRDefault="001842DB">
      <w:pPr>
        <w:pStyle w:val="Definition-Field2"/>
      </w:pPr>
      <w:r>
        <w:t>O</w:t>
      </w:r>
      <w:r>
        <w:t>ffice interprets each enumeration to specify that if the chart is a bar or column chart, the data markers are horizontally or vertically oriented.  For 2D charts these are rectangles.  For 3D charts, the shape is specified by the shape element.</w:t>
      </w:r>
    </w:p>
    <w:p w:rsidR="00677E18" w:rsidRDefault="001842DB">
      <w:pPr>
        <w:pStyle w:val="Heading3"/>
      </w:pPr>
      <w:bookmarkStart w:id="3183" w:name="section_294bc3bcb346432694c394b19a9a985c"/>
      <w:bookmarkStart w:id="3184" w:name="_Toc229464588"/>
      <w:r>
        <w:t>Part 1 Sect</w:t>
      </w:r>
      <w:r>
        <w:t>ion 21.2.3.4, ST_BarGrouping (Bar Grouping)</w:t>
      </w:r>
      <w:bookmarkEnd w:id="3183"/>
      <w:bookmarkEnd w:id="3184"/>
      <w:r>
        <w:fldChar w:fldCharType="begin"/>
      </w:r>
      <w:r>
        <w:instrText xml:space="preserve"> XE "ST_BarGrouping (Bar Grouping)" </w:instrText>
      </w:r>
      <w:r>
        <w:fldChar w:fldCharType="end"/>
      </w:r>
    </w:p>
    <w:p w:rsidR="00677E18" w:rsidRDefault="001842DB">
      <w:pPr>
        <w:pStyle w:val="Definition-Field"/>
      </w:pPr>
      <w:r>
        <w:t xml:space="preserve">a.   </w:t>
      </w:r>
      <w:r>
        <w:rPr>
          <w:i/>
        </w:rPr>
        <w:t>The standard states that the enumeration value standard specifies that the chart series are drawn next to each other on the depth axis.</w:t>
      </w:r>
    </w:p>
    <w:p w:rsidR="00677E18" w:rsidRDefault="001842DB">
      <w:pPr>
        <w:pStyle w:val="Definition-Field2"/>
      </w:pPr>
      <w:r>
        <w:t>In Office, the data markers for e</w:t>
      </w:r>
      <w:r>
        <w:t>ach category are drawn in clusters containing one marker from each series. The markers in each cluster are lined up on the depth axis in a 3D chart. On 2d charts, standard grouping behaves like clustered grouping.</w:t>
      </w:r>
    </w:p>
    <w:p w:rsidR="00677E18" w:rsidRDefault="001842DB">
      <w:pPr>
        <w:pStyle w:val="Heading3"/>
      </w:pPr>
      <w:bookmarkStart w:id="3185" w:name="section_6f412fc993b949d684467b5e4b5e6f4d"/>
      <w:bookmarkStart w:id="3186" w:name="_Toc229464589"/>
      <w:r>
        <w:t>Part 1 Section 21.2.3.6, ST_BuiltInUnit (B</w:t>
      </w:r>
      <w:r>
        <w:t>uilt-In Unit)</w:t>
      </w:r>
      <w:bookmarkEnd w:id="3185"/>
      <w:bookmarkEnd w:id="3186"/>
      <w:r>
        <w:fldChar w:fldCharType="begin"/>
      </w:r>
      <w:r>
        <w:instrText xml:space="preserve"> XE "ST_BuiltInUnit (Built-In Unit)" </w:instrText>
      </w:r>
      <w:r>
        <w:fldChar w:fldCharType="end"/>
      </w:r>
    </w:p>
    <w:p w:rsidR="00677E18" w:rsidRDefault="001842DB">
      <w:pPr>
        <w:pStyle w:val="Definition-Field"/>
      </w:pPr>
      <w:r>
        <w:t xml:space="preserve">a.   </w:t>
      </w:r>
      <w:r>
        <w:rPr>
          <w:i/>
        </w:rPr>
        <w:t>The standard states that the trillions enumeration value specifies that the values on the chart shall be divided by 1,000,000,000.</w:t>
      </w:r>
    </w:p>
    <w:p w:rsidR="00677E18" w:rsidRDefault="001842DB">
      <w:pPr>
        <w:pStyle w:val="Definition-Field2"/>
      </w:pPr>
      <w:r>
        <w:t>In Office, the trillions enumeration value specifies that the value</w:t>
      </w:r>
      <w:r>
        <w:t>s on the chart shall be divided by 1,000,000,000,000.</w:t>
      </w:r>
    </w:p>
    <w:p w:rsidR="00677E18" w:rsidRDefault="001842DB">
      <w:pPr>
        <w:pStyle w:val="Heading3"/>
      </w:pPr>
      <w:bookmarkStart w:id="3187" w:name="section_e79c50d2400c490f9b7bf65492782142"/>
      <w:bookmarkStart w:id="3188" w:name="_Toc229464590"/>
      <w:r>
        <w:t>Part 1 Section 21.2.3.8, ST_Crosses (Crosses)</w:t>
      </w:r>
      <w:bookmarkEnd w:id="3187"/>
      <w:bookmarkEnd w:id="3188"/>
      <w:r>
        <w:fldChar w:fldCharType="begin"/>
      </w:r>
      <w:r>
        <w:instrText xml:space="preserve"> XE "ST_Crosses (Crosses)" </w:instrText>
      </w:r>
      <w:r>
        <w:fldChar w:fldCharType="end"/>
      </w:r>
    </w:p>
    <w:p w:rsidR="00677E18" w:rsidRDefault="001842DB">
      <w:pPr>
        <w:pStyle w:val="Definition-Field"/>
      </w:pPr>
      <w:r>
        <w:t xml:space="preserve">a.   </w:t>
      </w:r>
      <w:r>
        <w:rPr>
          <w:i/>
        </w:rPr>
        <w:t>The standard states that the autoZero value specifies that the category axis crosses at the zero point of the value axis (</w:t>
      </w:r>
      <w:r>
        <w:rPr>
          <w:i/>
        </w:rPr>
        <w:t>if possible), or the minimum value (if the minimum is greater than zero) or the maximum (if the maximum is less than zero).</w:t>
      </w:r>
    </w:p>
    <w:p w:rsidR="00677E18" w:rsidRDefault="001842DB">
      <w:pPr>
        <w:pStyle w:val="Definition-Field2"/>
      </w:pPr>
      <w:r>
        <w:t>Office uses this value to specify that one axis crosses the other at the zero point, if a zero point exists; at the minimum value, i</w:t>
      </w:r>
      <w:r>
        <w:t>f the minimum is greater than 0 or the axis is not numerical; or at the maximum value, if the maximum is less than 0.</w:t>
      </w:r>
    </w:p>
    <w:p w:rsidR="00677E18" w:rsidRDefault="001842DB">
      <w:pPr>
        <w:pStyle w:val="Heading3"/>
      </w:pPr>
      <w:bookmarkStart w:id="3189" w:name="section_ba45301ab7004913a05271e61c1b5023"/>
      <w:bookmarkStart w:id="3190" w:name="_Toc229464591"/>
      <w:r>
        <w:lastRenderedPageBreak/>
        <w:t>Part 1 Section 21.2.3.14, ST_ErrValType (Error Value Type)</w:t>
      </w:r>
      <w:bookmarkEnd w:id="3189"/>
      <w:bookmarkEnd w:id="3190"/>
      <w:r>
        <w:fldChar w:fldCharType="begin"/>
      </w:r>
      <w:r>
        <w:instrText xml:space="preserve"> XE "ST_ErrValType (Error Value Type)" </w:instrText>
      </w:r>
      <w:r>
        <w:fldChar w:fldCharType="end"/>
      </w:r>
    </w:p>
    <w:p w:rsidR="00677E18" w:rsidRDefault="001842DB">
      <w:pPr>
        <w:pStyle w:val="Definition-Field"/>
      </w:pPr>
      <w:r>
        <w:t xml:space="preserve">a.   </w:t>
      </w:r>
      <w:r>
        <w:rPr>
          <w:i/>
        </w:rPr>
        <w:t>The standard states that the enum</w:t>
      </w:r>
      <w:r>
        <w:rPr>
          <w:i/>
        </w:rPr>
        <w:t>eration value stdDev specifies that the length of the error bars shall be Error Bar Value standard deviations of the data.</w:t>
      </w:r>
    </w:p>
    <w:p w:rsidR="00677E18" w:rsidRDefault="001842DB">
      <w:pPr>
        <w:pStyle w:val="Definition-Field2"/>
      </w:pPr>
      <w:r>
        <w:t>In Office, the enumeration valuestdDev specifies that the length of the error bars shall be the standard deviation for each data poin</w:t>
      </w:r>
      <w:r>
        <w:t>t and then multiplied by the val (Error Bar Value).</w:t>
      </w:r>
    </w:p>
    <w:p w:rsidR="00677E18" w:rsidRDefault="001842DB">
      <w:pPr>
        <w:pStyle w:val="Heading3"/>
      </w:pPr>
      <w:bookmarkStart w:id="3191" w:name="section_9e882b63252440088fd885e34d6585c3"/>
      <w:bookmarkStart w:id="3192" w:name="_Toc229464592"/>
      <w:r>
        <w:t>Part 1 Section 21.2.3.17, ST_Grouping (Grouping)</w:t>
      </w:r>
      <w:bookmarkEnd w:id="3191"/>
      <w:bookmarkEnd w:id="3192"/>
      <w:r>
        <w:fldChar w:fldCharType="begin"/>
      </w:r>
      <w:r>
        <w:instrText xml:space="preserve"> XE "ST_Grouping (Grouping)" </w:instrText>
      </w:r>
      <w:r>
        <w:fldChar w:fldCharType="end"/>
      </w:r>
    </w:p>
    <w:p w:rsidR="00677E18" w:rsidRDefault="001842DB">
      <w:pPr>
        <w:pStyle w:val="Definition-Field"/>
      </w:pPr>
      <w:r>
        <w:t xml:space="preserve">a.   </w:t>
      </w:r>
      <w:r>
        <w:rPr>
          <w:i/>
        </w:rPr>
        <w:t>The standard states that the ST_Grouping simple type specifies the possible groupings for a bar chart.</w:t>
      </w:r>
    </w:p>
    <w:p w:rsidR="00677E18" w:rsidRDefault="001842DB">
      <w:pPr>
        <w:pStyle w:val="Definition-Field2"/>
      </w:pPr>
      <w:r>
        <w:t>Office uses this</w:t>
      </w:r>
      <w:r>
        <w:t xml:space="preserve"> simple type to specify the possible methods for grouping the data series on a chart.</w:t>
      </w:r>
    </w:p>
    <w:p w:rsidR="00677E18" w:rsidRDefault="001842DB">
      <w:pPr>
        <w:pStyle w:val="Heading3"/>
      </w:pPr>
      <w:bookmarkStart w:id="3193" w:name="section_56d2baaf961d4e81bc6f09d90ef42a68"/>
      <w:bookmarkStart w:id="3194" w:name="_Toc229464593"/>
      <w:r>
        <w:t>Part 1 Section 21.2.3.18, ST_HoleSize (Hole Size)</w:t>
      </w:r>
      <w:bookmarkEnd w:id="3193"/>
      <w:bookmarkEnd w:id="3194"/>
      <w:r>
        <w:fldChar w:fldCharType="begin"/>
      </w:r>
      <w:r>
        <w:instrText xml:space="preserve"> XE "ST_HoleSize (Hole Size)" </w:instrText>
      </w:r>
      <w:r>
        <w:fldChar w:fldCharType="end"/>
      </w:r>
    </w:p>
    <w:p w:rsidR="00677E18" w:rsidRDefault="001842DB">
      <w:pPr>
        <w:pStyle w:val="Definition-Field"/>
      </w:pPr>
      <w:r>
        <w:t xml:space="preserve">a.   </w:t>
      </w:r>
      <w:r>
        <w:rPr>
          <w:i/>
        </w:rPr>
        <w:t>The standard states that the ST_HoleSize simple type has a minimum value of greater</w:t>
      </w:r>
      <w:r>
        <w:rPr>
          <w:i/>
        </w:rPr>
        <w:t xml:space="preserve"> than or equal to 10.</w:t>
      </w:r>
    </w:p>
    <w:p w:rsidR="00677E18" w:rsidRDefault="001842DB">
      <w:pPr>
        <w:pStyle w:val="Definition-Field2"/>
      </w:pPr>
      <w:r>
        <w:t>Office defines this simple type to have a minimum value of greater than or equal to 1.</w:t>
      </w:r>
    </w:p>
    <w:p w:rsidR="00677E18" w:rsidRDefault="001842DB">
      <w:pPr>
        <w:pStyle w:val="Heading3"/>
      </w:pPr>
      <w:bookmarkStart w:id="3195" w:name="section_bb8565e7dfea453f868bae680ab8a823"/>
      <w:bookmarkStart w:id="3196" w:name="_Toc229464594"/>
      <w:r>
        <w:t>Part 1 Section 21.2.3.20, ST_LayoutMode (Layout Mode)</w:t>
      </w:r>
      <w:bookmarkEnd w:id="3195"/>
      <w:bookmarkEnd w:id="3196"/>
      <w:r>
        <w:fldChar w:fldCharType="begin"/>
      </w:r>
      <w:r>
        <w:instrText xml:space="preserve"> XE "ST_LayoutMode (Layout Mode)" </w:instrText>
      </w:r>
      <w:r>
        <w:fldChar w:fldCharType="end"/>
      </w:r>
    </w:p>
    <w:p w:rsidR="00677E18" w:rsidRDefault="001842DB">
      <w:pPr>
        <w:pStyle w:val="Definition-Field"/>
      </w:pPr>
      <w:r>
        <w:t xml:space="preserve">a.   </w:t>
      </w:r>
      <w:r>
        <w:rPr>
          <w:i/>
        </w:rPr>
        <w:t>The standard defines edge as "Specifies that the Wid</w:t>
      </w:r>
      <w:r>
        <w:rPr>
          <w:i/>
        </w:rPr>
        <w:t>th or Height shall be interpreted as the Right or Bottom of the chart element".</w:t>
      </w:r>
    </w:p>
    <w:p w:rsidR="00677E18" w:rsidRDefault="001842DB">
      <w:r>
        <w:t>Office additionally specifies the following behaviors for the edge attribute:</w:t>
      </w:r>
    </w:p>
    <w:p w:rsidR="00677E18" w:rsidRDefault="001842DB">
      <w:r>
        <w:t xml:space="preserve">For </w:t>
      </w:r>
      <w:r>
        <w:rPr>
          <w:b/>
        </w:rPr>
        <w:t>hMode</w:t>
      </w:r>
      <w:r>
        <w:t>/</w:t>
      </w:r>
      <w:r>
        <w:rPr>
          <w:b/>
        </w:rPr>
        <w:t xml:space="preserve">wMode </w:t>
      </w:r>
      <w:r>
        <w:t xml:space="preserve">element, the </w:t>
      </w:r>
      <w:r>
        <w:rPr>
          <w:b/>
        </w:rPr>
        <w:t>edge</w:t>
      </w:r>
      <w:r>
        <w:t xml:space="preserve"> attribute specifies that the value of sibling element </w:t>
      </w:r>
      <w:r>
        <w:rPr>
          <w:b/>
        </w:rPr>
        <w:t xml:space="preserve">h </w:t>
      </w:r>
      <w:r>
        <w:t>("</w:t>
      </w:r>
      <w:hyperlink r:id="rId222">
        <w:r>
          <w:rPr>
            <w:rStyle w:val="Hyperlink"/>
          </w:rPr>
          <w:t>[ISO/IEC-29500-1]</w:t>
        </w:r>
      </w:hyperlink>
      <w:r>
        <w:t xml:space="preserve"> §21.2.2.78; h (Height)") /</w:t>
      </w:r>
      <w:r>
        <w:rPr>
          <w:b/>
        </w:rPr>
        <w:t xml:space="preserve">w </w:t>
      </w:r>
      <w:r>
        <w:t>("[ISO/IEC-29500-1] §21.2.2.229; w (Width)") is interpreted as the distance to the bottom/right edge of the chart element from the top/left edge of th</w:t>
      </w:r>
      <w:r>
        <w:t>e chart as a percentage of the chart height/width.</w:t>
      </w:r>
    </w:p>
    <w:p w:rsidR="00677E18" w:rsidRDefault="001842DB">
      <w:r>
        <w:t xml:space="preserve">For </w:t>
      </w:r>
      <w:r>
        <w:rPr>
          <w:b/>
        </w:rPr>
        <w:t>xMode</w:t>
      </w:r>
      <w:r>
        <w:t>/</w:t>
      </w:r>
      <w:r>
        <w:rPr>
          <w:b/>
        </w:rPr>
        <w:t xml:space="preserve">yMode </w:t>
      </w:r>
      <w:r>
        <w:t xml:space="preserve">element, the </w:t>
      </w:r>
      <w:r>
        <w:rPr>
          <w:b/>
        </w:rPr>
        <w:t>edge</w:t>
      </w:r>
      <w:r>
        <w:t xml:space="preserve"> attribute specifies that the value of sibling element </w:t>
      </w:r>
      <w:r>
        <w:rPr>
          <w:b/>
        </w:rPr>
        <w:t xml:space="preserve">x </w:t>
      </w:r>
      <w:r>
        <w:t xml:space="preserve">("[ISO/IEC-29500-1] §21.2.2.232; x (Left)") / </w:t>
      </w:r>
      <w:r>
        <w:rPr>
          <w:b/>
        </w:rPr>
        <w:t xml:space="preserve">y </w:t>
      </w:r>
      <w:r>
        <w:t>("[ISO/IEC-29500-1]</w:t>
      </w:r>
      <w:r>
        <w:t xml:space="preserve"> §21.2.2.235; y (Top)") is interpreted as the distance to the left/top edge of the chart element from the left/top edge of the chart as a percentage of the chart width/height.</w:t>
      </w:r>
    </w:p>
    <w:p w:rsidR="00677E18" w:rsidRDefault="001842DB">
      <w:pPr>
        <w:pStyle w:val="Definition-Field"/>
      </w:pPr>
      <w:r>
        <w:t xml:space="preserve">b.   </w:t>
      </w:r>
      <w:r>
        <w:rPr>
          <w:i/>
        </w:rPr>
        <w:t>The standard defines factor as "Specifies that the Width or Height shall be</w:t>
      </w:r>
      <w:r>
        <w:rPr>
          <w:i/>
        </w:rPr>
        <w:t xml:space="preserve"> interpreted as the Width or Height of the chart element".</w:t>
      </w:r>
    </w:p>
    <w:p w:rsidR="00677E18" w:rsidRDefault="001842DB">
      <w:r>
        <w:t>Office additionally specifies the following behaviors for the factor attribute:</w:t>
      </w:r>
    </w:p>
    <w:p w:rsidR="00677E18" w:rsidRDefault="001842DB">
      <w:r>
        <w:t xml:space="preserve">For </w:t>
      </w:r>
      <w:r>
        <w:rPr>
          <w:b/>
        </w:rPr>
        <w:t>hMode</w:t>
      </w:r>
      <w:r>
        <w:t>/</w:t>
      </w:r>
      <w:r>
        <w:rPr>
          <w:b/>
        </w:rPr>
        <w:t xml:space="preserve">wMode </w:t>
      </w:r>
      <w:r>
        <w:t xml:space="preserve">element, the </w:t>
      </w:r>
      <w:r>
        <w:rPr>
          <w:b/>
        </w:rPr>
        <w:t>factor</w:t>
      </w:r>
      <w:r>
        <w:t xml:space="preserve"> attribute specifies that the value of sibling element </w:t>
      </w:r>
      <w:r>
        <w:rPr>
          <w:b/>
        </w:rPr>
        <w:t xml:space="preserve">h </w:t>
      </w:r>
      <w:r>
        <w:t>("[ISO/IEC-29500-1] §21.2</w:t>
      </w:r>
      <w:r>
        <w:t>.2.78; h (Height)") /</w:t>
      </w:r>
      <w:r>
        <w:rPr>
          <w:b/>
        </w:rPr>
        <w:t xml:space="preserve">w </w:t>
      </w:r>
      <w:r>
        <w:t>("[ISO/IEC-29500-1] §21.2.2.229; w (Width)") is interpreted as the height/width of the chart element as a percentage of the chart height/width.</w:t>
      </w:r>
    </w:p>
    <w:p w:rsidR="00677E18" w:rsidRDefault="001842DB">
      <w:r>
        <w:t xml:space="preserve">For </w:t>
      </w:r>
      <w:r>
        <w:rPr>
          <w:b/>
        </w:rPr>
        <w:t>xMode</w:t>
      </w:r>
      <w:r>
        <w:t>/</w:t>
      </w:r>
      <w:r>
        <w:rPr>
          <w:b/>
        </w:rPr>
        <w:t xml:space="preserve">yMode </w:t>
      </w:r>
      <w:r>
        <w:t xml:space="preserve">element, the </w:t>
      </w:r>
      <w:r>
        <w:rPr>
          <w:b/>
        </w:rPr>
        <w:t>factor</w:t>
      </w:r>
      <w:r>
        <w:t xml:space="preserve"> attribute specifies that the value of sibling element</w:t>
      </w:r>
      <w:r>
        <w:t xml:space="preserve"> </w:t>
      </w:r>
      <w:r>
        <w:rPr>
          <w:b/>
        </w:rPr>
        <w:t>x</w:t>
      </w:r>
      <w:r>
        <w:t xml:space="preserve"> ("[ISO/IEC-29500-1] §21.2.2.232; x (Left)") / </w:t>
      </w:r>
      <w:r>
        <w:rPr>
          <w:b/>
        </w:rPr>
        <w:t xml:space="preserve">y </w:t>
      </w:r>
      <w:r>
        <w:t>("[ISO/IEC-29500-1] §21.2.2.235; y (Top)") is interpreted as the distance to the left/top edge of the chart element from the left/top edge of default position of the chart element as a percentage of the ch</w:t>
      </w:r>
      <w:r>
        <w:t>art width/height.</w:t>
      </w:r>
    </w:p>
    <w:p w:rsidR="00677E18" w:rsidRDefault="001842DB">
      <w:pPr>
        <w:pStyle w:val="Heading3"/>
      </w:pPr>
      <w:bookmarkStart w:id="3197" w:name="section_54d012c4b9dc4e50b14e0b151096b96b"/>
      <w:bookmarkStart w:id="3198" w:name="_Toc229464595"/>
      <w:r>
        <w:t>Part 1 Section 21.2.3.27, ST_MarkerStyle (Marker Style)</w:t>
      </w:r>
      <w:bookmarkEnd w:id="3197"/>
      <w:bookmarkEnd w:id="3198"/>
      <w:r>
        <w:fldChar w:fldCharType="begin"/>
      </w:r>
      <w:r>
        <w:instrText xml:space="preserve"> XE "ST_MarkerStyle (Marker Style)" </w:instrText>
      </w:r>
      <w:r>
        <w:fldChar w:fldCharType="end"/>
      </w:r>
    </w:p>
    <w:p w:rsidR="00677E18" w:rsidRDefault="001842DB">
      <w:pPr>
        <w:pStyle w:val="Definition-Field"/>
      </w:pPr>
      <w:r>
        <w:t xml:space="preserve">a.   </w:t>
      </w:r>
      <w:r>
        <w:rPr>
          <w:i/>
        </w:rPr>
        <w:t>The standard does not specify auto as a valid enumeration value.</w:t>
      </w:r>
    </w:p>
    <w:p w:rsidR="00677E18" w:rsidRDefault="001842DB">
      <w:pPr>
        <w:pStyle w:val="Definition-Field2"/>
      </w:pPr>
      <w:r>
        <w:lastRenderedPageBreak/>
        <w:t xml:space="preserve">Office allows auto as an enumeration value that specifies that the marker </w:t>
      </w:r>
      <w:r>
        <w:t>style shall be determined by the application.</w:t>
      </w:r>
    </w:p>
    <w:p w:rsidR="00677E18" w:rsidRDefault="001842DB">
      <w:pPr>
        <w:pStyle w:val="Heading3"/>
      </w:pPr>
      <w:bookmarkStart w:id="3199" w:name="section_89794847d1b741ce9e2ac789afe390d2"/>
      <w:bookmarkStart w:id="3200" w:name="_Toc229464596"/>
      <w:r>
        <w:t>Part 1 Section 21.2.3.30, ST_Orientation (Orientation)</w:t>
      </w:r>
      <w:bookmarkEnd w:id="3199"/>
      <w:bookmarkEnd w:id="3200"/>
      <w:r>
        <w:fldChar w:fldCharType="begin"/>
      </w:r>
      <w:r>
        <w:instrText xml:space="preserve"> XE "ST_Orientation (Orientation)" </w:instrText>
      </w:r>
      <w:r>
        <w:fldChar w:fldCharType="end"/>
      </w:r>
    </w:p>
    <w:p w:rsidR="00677E18" w:rsidRDefault="001842DB">
      <w:pPr>
        <w:pStyle w:val="Definition-Field"/>
      </w:pPr>
      <w:r>
        <w:t xml:space="preserve">a.   </w:t>
      </w:r>
      <w:r>
        <w:rPr>
          <w:i/>
        </w:rPr>
        <w:t xml:space="preserve">The standard states that the ST_Orientation simple type specifies the possible ways to place a picture on a data </w:t>
      </w:r>
      <w:r>
        <w:rPr>
          <w:i/>
        </w:rPr>
        <w:t>point, series, wall, or floor.</w:t>
      </w:r>
    </w:p>
    <w:p w:rsidR="00677E18" w:rsidRDefault="001842DB">
      <w:pPr>
        <w:pStyle w:val="Definition-Field2"/>
      </w:pPr>
      <w:r>
        <w:t>Office uses this simple type to specify whether the values on an axis are increasing or decreasing.</w:t>
      </w:r>
    </w:p>
    <w:p w:rsidR="00677E18" w:rsidRDefault="001842DB">
      <w:pPr>
        <w:pStyle w:val="Heading3"/>
      </w:pPr>
      <w:bookmarkStart w:id="3201" w:name="section_26be8f3ae9c24f589fa872bab178b598"/>
      <w:bookmarkStart w:id="3202" w:name="_Toc229464597"/>
      <w:r>
        <w:t>Part 1 Section 21.2.3.33, ST_Period (Period)</w:t>
      </w:r>
      <w:bookmarkEnd w:id="3201"/>
      <w:bookmarkEnd w:id="3202"/>
      <w:r>
        <w:fldChar w:fldCharType="begin"/>
      </w:r>
      <w:r>
        <w:instrText xml:space="preserve"> XE "ST_Period (Period)" </w:instrText>
      </w:r>
      <w:r>
        <w:fldChar w:fldCharType="end"/>
      </w:r>
    </w:p>
    <w:p w:rsidR="00677E18" w:rsidRDefault="001842DB">
      <w:pPr>
        <w:pStyle w:val="Definition-Field"/>
      </w:pPr>
      <w:r>
        <w:t xml:space="preserve">a.   </w:t>
      </w:r>
      <w:r>
        <w:rPr>
          <w:i/>
        </w:rPr>
        <w:t xml:space="preserve">The standard states that the contents of the </w:t>
      </w:r>
      <w:r>
        <w:rPr>
          <w:i/>
        </w:rPr>
        <w:t>ST_Period simple type are a restriction on the XML Schema unsignedByte datatype, ranging from 2 to 255.</w:t>
      </w:r>
    </w:p>
    <w:p w:rsidR="00677E18" w:rsidRDefault="001842DB">
      <w:pPr>
        <w:pStyle w:val="Definition-Field2"/>
      </w:pPr>
      <w:r>
        <w:t>Excel defines this simple type as being a restriction on the XML Schema unsignedInt datatype, with a minimum value of 2 and an unbounded maximum value.</w:t>
      </w:r>
    </w:p>
    <w:p w:rsidR="00677E18" w:rsidRDefault="001842DB">
      <w:pPr>
        <w:pStyle w:val="Heading3"/>
      </w:pPr>
      <w:bookmarkStart w:id="3203" w:name="section_0215ce81e51b4bf7a61b27f8f76121ea"/>
      <w:bookmarkStart w:id="3204" w:name="_Toc229464598"/>
      <w:r>
        <w:t>Part 1 Section 21.2.3.34, ST_Perspective (Perspective)</w:t>
      </w:r>
      <w:bookmarkEnd w:id="3203"/>
      <w:bookmarkEnd w:id="3204"/>
      <w:r>
        <w:fldChar w:fldCharType="begin"/>
      </w:r>
      <w:r>
        <w:instrText xml:space="preserve"> XE "ST_Perspective (Perspective)" </w:instrText>
      </w:r>
      <w:r>
        <w:fldChar w:fldCharType="end"/>
      </w:r>
    </w:p>
    <w:p w:rsidR="00677E18" w:rsidRDefault="001842DB">
      <w:pPr>
        <w:pStyle w:val="Definition-Field"/>
      </w:pPr>
      <w:r>
        <w:t xml:space="preserve">a.   </w:t>
      </w:r>
      <w:r>
        <w:rPr>
          <w:i/>
        </w:rPr>
        <w:t>The standard states that the ST_Perspective simple type specifies an integer between 0 and 100 whose contents are a percentage.</w:t>
      </w:r>
    </w:p>
    <w:p w:rsidR="00677E18" w:rsidRDefault="001842DB">
      <w:pPr>
        <w:pStyle w:val="Definition-Field2"/>
      </w:pPr>
      <w:r>
        <w:t>Office uses this simple type to</w:t>
      </w:r>
      <w:r>
        <w:t xml:space="preserve"> specify an integer between 0 and 240, inclusive, whose contents are a measurement in degrees.</w:t>
      </w:r>
    </w:p>
    <w:p w:rsidR="00677E18" w:rsidRDefault="001842DB">
      <w:pPr>
        <w:pStyle w:val="Heading3"/>
      </w:pPr>
      <w:bookmarkStart w:id="3205" w:name="section_559db49f5917417e894b34c17cd12e33"/>
      <w:bookmarkStart w:id="3206" w:name="_Toc229464599"/>
      <w:r>
        <w:t>Part 1 Section 21.2.3.35, ST_PictureFormat (Picture Format)</w:t>
      </w:r>
      <w:bookmarkEnd w:id="3205"/>
      <w:bookmarkEnd w:id="3206"/>
      <w:r>
        <w:fldChar w:fldCharType="begin"/>
      </w:r>
      <w:r>
        <w:instrText xml:space="preserve"> XE "ST_PictureFormat (Picture Format)" </w:instrText>
      </w:r>
      <w:r>
        <w:fldChar w:fldCharType="end"/>
      </w:r>
    </w:p>
    <w:p w:rsidR="00677E18" w:rsidRDefault="001842DB">
      <w:pPr>
        <w:pStyle w:val="Definition-Field"/>
      </w:pPr>
      <w:r>
        <w:t xml:space="preserve">a.   </w:t>
      </w:r>
      <w:r>
        <w:rPr>
          <w:i/>
        </w:rPr>
        <w:t>The standard states that the stretch enumeration value</w:t>
      </w:r>
      <w:r>
        <w:rPr>
          <w:i/>
        </w:rPr>
        <w:t xml:space="preserve"> specifies that the picture shall be anisotropic stretched to fill the data point, series, wall or floor.</w:t>
      </w:r>
    </w:p>
    <w:p w:rsidR="00677E18" w:rsidRDefault="001842DB">
      <w:pPr>
        <w:pStyle w:val="Definition-Field2"/>
      </w:pPr>
      <w:r>
        <w:t>Office does not use anisotropic stretch when stretching the picture fill.</w:t>
      </w:r>
    </w:p>
    <w:p w:rsidR="00677E18" w:rsidRDefault="001842DB">
      <w:pPr>
        <w:pStyle w:val="Heading3"/>
      </w:pPr>
      <w:bookmarkStart w:id="3207" w:name="section_d82e893585824ef59b33bb5fe1dd8fe0"/>
      <w:bookmarkStart w:id="3208" w:name="_Toc229464600"/>
      <w:r>
        <w:t>Part 1 Section 21.2.3.37, ST_RadarStyle (Radar Style)</w:t>
      </w:r>
      <w:bookmarkEnd w:id="3207"/>
      <w:bookmarkEnd w:id="3208"/>
      <w:r>
        <w:fldChar w:fldCharType="begin"/>
      </w:r>
      <w:r>
        <w:instrText xml:space="preserve"> XE "ST_RadarStyle (Rad</w:instrText>
      </w:r>
      <w:r>
        <w:instrText xml:space="preserve">ar Style)" </w:instrText>
      </w:r>
      <w:r>
        <w:fldChar w:fldCharType="end"/>
      </w:r>
    </w:p>
    <w:p w:rsidR="00677E18" w:rsidRDefault="001842DB">
      <w:pPr>
        <w:pStyle w:val="Definition-Field"/>
      </w:pPr>
      <w:r>
        <w:t xml:space="preserve">a.   </w:t>
      </w:r>
      <w:r>
        <w:rPr>
          <w:i/>
        </w:rPr>
        <w:t>The standard does not state that the styles specified by the ST_RadarStyle simple type can be overridden.</w:t>
      </w:r>
    </w:p>
    <w:p w:rsidR="00677E18" w:rsidRDefault="001842DB">
      <w:pPr>
        <w:pStyle w:val="Definition-Field2"/>
      </w:pPr>
      <w:r>
        <w:t>Office allows theses styles to be overridden by the line and marker settings on the individual data series in the chart.</w:t>
      </w:r>
    </w:p>
    <w:p w:rsidR="00677E18" w:rsidRDefault="001842DB">
      <w:pPr>
        <w:pStyle w:val="Heading3"/>
      </w:pPr>
      <w:bookmarkStart w:id="3209" w:name="section_790a49d0682946268e0f4f6681a9586b"/>
      <w:bookmarkStart w:id="3210" w:name="_Toc229464601"/>
      <w:r>
        <w:t>Part 1 Sec</w:t>
      </w:r>
      <w:r>
        <w:t>tion 21.2.3.40, ST_ScatterStyle (Scatter Style)</w:t>
      </w:r>
      <w:bookmarkEnd w:id="3209"/>
      <w:bookmarkEnd w:id="3210"/>
      <w:r>
        <w:fldChar w:fldCharType="begin"/>
      </w:r>
      <w:r>
        <w:instrText xml:space="preserve"> XE "ST_ScatterStyle (Scatter Style)" </w:instrText>
      </w:r>
      <w:r>
        <w:fldChar w:fldCharType="end"/>
      </w:r>
    </w:p>
    <w:p w:rsidR="00677E18" w:rsidRDefault="001842DB">
      <w:pPr>
        <w:pStyle w:val="Definition-Field"/>
      </w:pPr>
      <w:r>
        <w:t xml:space="preserve">a.   </w:t>
      </w:r>
      <w:r>
        <w:rPr>
          <w:i/>
        </w:rPr>
        <w:t>The standard states that none is a valid enumeration value.</w:t>
      </w:r>
    </w:p>
    <w:p w:rsidR="00677E18" w:rsidRDefault="001842DB">
      <w:pPr>
        <w:pStyle w:val="Definition-Field2"/>
      </w:pPr>
      <w:r>
        <w:t>Office does not allow this enumeration value. If this enumeration value is present the file will fail t</w:t>
      </w:r>
      <w:r>
        <w:t>o load.</w:t>
      </w:r>
    </w:p>
    <w:p w:rsidR="00677E18" w:rsidRDefault="001842DB">
      <w:pPr>
        <w:pStyle w:val="Definition-Field"/>
      </w:pPr>
      <w:r>
        <w:t xml:space="preserve">b.   </w:t>
      </w:r>
      <w:r>
        <w:rPr>
          <w:i/>
        </w:rPr>
        <w:t>The standard states that the smooth enumeration value specifies that the points on the scatter chart shall be connected with smoothed lines and markers shall not be drawn.</w:t>
      </w:r>
    </w:p>
    <w:p w:rsidR="00677E18" w:rsidRDefault="001842DB">
      <w:pPr>
        <w:pStyle w:val="Definition-Field2"/>
      </w:pPr>
      <w:r>
        <w:t>Office treats this enumeration as if it were smoothMarker on load.  Off</w:t>
      </w:r>
      <w:r>
        <w:t>ice will never save out this enumeration, instead using smoothMarker and specifying that no markers are to be drawn.</w:t>
      </w:r>
    </w:p>
    <w:p w:rsidR="00677E18" w:rsidRDefault="001842DB">
      <w:pPr>
        <w:pStyle w:val="Definition-Field"/>
      </w:pPr>
      <w:r>
        <w:t xml:space="preserve">c.   </w:t>
      </w:r>
      <w:r>
        <w:rPr>
          <w:i/>
        </w:rPr>
        <w:t xml:space="preserve">The standard states that the line enumeration value specifies the points on the scatter chart shall be connected with straight lines </w:t>
      </w:r>
      <w:r>
        <w:rPr>
          <w:i/>
        </w:rPr>
        <w:t>but markers shall not be drawn.</w:t>
      </w:r>
    </w:p>
    <w:p w:rsidR="00677E18" w:rsidRDefault="001842DB">
      <w:pPr>
        <w:pStyle w:val="Definition-Field2"/>
      </w:pPr>
      <w:r>
        <w:lastRenderedPageBreak/>
        <w:t>Office treats this enumeration as if it were lineMarker on load.  Office will never save out this enumeration, instead using lineMarker and specifying that no markers are to be drawn.</w:t>
      </w:r>
    </w:p>
    <w:p w:rsidR="00677E18" w:rsidRDefault="001842DB">
      <w:pPr>
        <w:pStyle w:val="Definition-Field"/>
      </w:pPr>
      <w:r>
        <w:t xml:space="preserve">d.   </w:t>
      </w:r>
      <w:r>
        <w:rPr>
          <w:i/>
        </w:rPr>
        <w:t>The standard states that the marker</w:t>
      </w:r>
      <w:r>
        <w:rPr>
          <w:i/>
        </w:rPr>
        <w:t xml:space="preserve"> enumeration value specifies the points on the scatter chart shall not be connected with lines and markers shall be drawn.</w:t>
      </w:r>
    </w:p>
    <w:p w:rsidR="00677E18" w:rsidRDefault="001842DB">
      <w:pPr>
        <w:pStyle w:val="Definition-Field2"/>
      </w:pPr>
      <w:r>
        <w:t>Office treats this enumeration as if it were lineMarker on load.  Office will never save out this enumeration, instead using lineMark</w:t>
      </w:r>
      <w:r>
        <w:t>er and specifying that no lines are to be drawn.</w:t>
      </w:r>
    </w:p>
    <w:p w:rsidR="00677E18" w:rsidRDefault="001842DB">
      <w:pPr>
        <w:pStyle w:val="Definition-Field"/>
      </w:pPr>
      <w:r>
        <w:t xml:space="preserve">e.   </w:t>
      </w:r>
      <w:r>
        <w:rPr>
          <w:i/>
        </w:rPr>
        <w:t>The standard does not state any exceptions that cause the ST_ScatterStyle to be overridden.</w:t>
      </w:r>
    </w:p>
    <w:p w:rsidR="00677E18" w:rsidRDefault="001842DB">
      <w:pPr>
        <w:pStyle w:val="Definition-Field2"/>
      </w:pPr>
      <w:r>
        <w:t>In Office, scatter chart styles can be overridden by line and marker settings on the individual data series in</w:t>
      </w:r>
      <w:r>
        <w:t xml:space="preserve"> the chart.</w:t>
      </w:r>
    </w:p>
    <w:p w:rsidR="00677E18" w:rsidRDefault="001842DB">
      <w:pPr>
        <w:pStyle w:val="Heading3"/>
      </w:pPr>
      <w:bookmarkStart w:id="3211" w:name="section_0680b9ba68334f3194a8add5e312db29"/>
      <w:bookmarkStart w:id="3212" w:name="_Toc229464602"/>
      <w:r>
        <w:t>Part 1 Section 21.2.3.42, ST_Shape (Shape)</w:t>
      </w:r>
      <w:bookmarkEnd w:id="3211"/>
      <w:bookmarkEnd w:id="3212"/>
      <w:r>
        <w:fldChar w:fldCharType="begin"/>
      </w:r>
      <w:r>
        <w:instrText xml:space="preserve"> XE "ST_Shape (Shape)" </w:instrText>
      </w:r>
      <w:r>
        <w:fldChar w:fldCharType="end"/>
      </w:r>
    </w:p>
    <w:p w:rsidR="00677E18" w:rsidRDefault="001842DB">
      <w:pPr>
        <w:pStyle w:val="Definition-Field"/>
      </w:pPr>
      <w:r>
        <w:t xml:space="preserve">a.   </w:t>
      </w:r>
      <w:r>
        <w:rPr>
          <w:i/>
        </w:rPr>
        <w:t>The standard states that the pyramidToMax enumeration value specifies the chart shall be drawn with truncated cones such that the point of the cone would be the maximum da</w:t>
      </w:r>
      <w:r>
        <w:rPr>
          <w:i/>
        </w:rPr>
        <w:t>ta value.</w:t>
      </w:r>
    </w:p>
    <w:p w:rsidR="00677E18" w:rsidRDefault="001842DB">
      <w:pPr>
        <w:pStyle w:val="Definition-Field2"/>
      </w:pPr>
      <w:r>
        <w:t>In Office, pyramidToMax specifies that the chart shall be drawn as truncated rectangular pyramids such that the point of the pyramid would be at the highest value in the chart. The pyramid is truncated at the data marker’s value.</w:t>
      </w:r>
    </w:p>
    <w:p w:rsidR="00677E18" w:rsidRDefault="001842DB">
      <w:pPr>
        <w:pStyle w:val="Definition-Field"/>
      </w:pPr>
      <w:r>
        <w:t xml:space="preserve">b.   </w:t>
      </w:r>
      <w:r>
        <w:rPr>
          <w:i/>
        </w:rPr>
        <w:t>The standar</w:t>
      </w:r>
      <w:r>
        <w:rPr>
          <w:i/>
        </w:rPr>
        <w:t>d states that coneToMax enumeration value specifies that the chart shall be drawn with truncated cones such that the point of the cone would be the maximum data value.</w:t>
      </w:r>
    </w:p>
    <w:p w:rsidR="00677E18" w:rsidRDefault="001842DB">
      <w:pPr>
        <w:pStyle w:val="Definition-Field2"/>
      </w:pPr>
      <w:r>
        <w:t>In Office, coneToMax to specifies that the chart shall be drawn as truncated cones, such</w:t>
      </w:r>
      <w:r>
        <w:t xml:space="preserve"> that the point of the cone would be at the highest value in the chart. The cone is truncated at the data marker’s value.</w:t>
      </w:r>
    </w:p>
    <w:p w:rsidR="00677E18" w:rsidRDefault="001842DB">
      <w:pPr>
        <w:pStyle w:val="Heading3"/>
      </w:pPr>
      <w:bookmarkStart w:id="3213" w:name="section_be0b8235f8534143a208dd2e3e11d0f1"/>
      <w:bookmarkStart w:id="3214" w:name="_Toc229464603"/>
      <w:r>
        <w:t>Part 1 Section 21.2.3.44, ST_Skip (Skip)</w:t>
      </w:r>
      <w:bookmarkEnd w:id="3213"/>
      <w:bookmarkEnd w:id="3214"/>
      <w:r>
        <w:fldChar w:fldCharType="begin"/>
      </w:r>
      <w:r>
        <w:instrText xml:space="preserve"> XE "ST_Skip (Skip)" </w:instrText>
      </w:r>
      <w:r>
        <w:fldChar w:fldCharType="end"/>
      </w:r>
    </w:p>
    <w:p w:rsidR="00677E18" w:rsidRDefault="001842DB">
      <w:pPr>
        <w:pStyle w:val="Definition-Field"/>
      </w:pPr>
      <w:r>
        <w:t xml:space="preserve">a.   </w:t>
      </w:r>
      <w:r>
        <w:rPr>
          <w:i/>
        </w:rPr>
        <w:t xml:space="preserve">The standard states that the contents of the ST_Skip simple type </w:t>
      </w:r>
      <w:r>
        <w:rPr>
          <w:i/>
        </w:rPr>
        <w:t>are a restriction of the XML Schema unsignedShort datatype.</w:t>
      </w:r>
    </w:p>
    <w:p w:rsidR="00677E18" w:rsidRDefault="001842DB">
      <w:pPr>
        <w:pStyle w:val="Definition-Field2"/>
      </w:pPr>
      <w:r>
        <w:t>Office defines this simple type as being a restriction on the XML Schema int datatype.</w:t>
      </w:r>
    </w:p>
    <w:p w:rsidR="00677E18" w:rsidRDefault="001842DB">
      <w:pPr>
        <w:pStyle w:val="Heading3"/>
      </w:pPr>
      <w:bookmarkStart w:id="3215" w:name="section_53d3723d2ebe4ff8b8bacfc8338c5edb"/>
      <w:bookmarkStart w:id="3216" w:name="_Toc229464604"/>
      <w:r>
        <w:t>Part 1 Section 21.2.3.45, ST_SplitType (Split Type)</w:t>
      </w:r>
      <w:bookmarkEnd w:id="3215"/>
      <w:bookmarkEnd w:id="3216"/>
      <w:r>
        <w:fldChar w:fldCharType="begin"/>
      </w:r>
      <w:r>
        <w:instrText xml:space="preserve"> XE "ST_SplitType (Split Type)" </w:instrText>
      </w:r>
      <w:r>
        <w:fldChar w:fldCharType="end"/>
      </w:r>
    </w:p>
    <w:p w:rsidR="00677E18" w:rsidRDefault="001842DB">
      <w:pPr>
        <w:pStyle w:val="Definition-Field"/>
      </w:pPr>
      <w:r>
        <w:t xml:space="preserve">a.   </w:t>
      </w:r>
      <w:r>
        <w:rPr>
          <w:i/>
        </w:rPr>
        <w:t>The standard state</w:t>
      </w:r>
      <w:r>
        <w:rPr>
          <w:i/>
        </w:rPr>
        <w:t>s that auto is a valid enumeration value.</w:t>
      </w:r>
    </w:p>
    <w:p w:rsidR="00677E18" w:rsidRDefault="001842DB">
      <w:pPr>
        <w:pStyle w:val="Definition-Field2"/>
      </w:pPr>
      <w:r>
        <w:t>Office does not allow the auto enumeration value.</w:t>
      </w:r>
    </w:p>
    <w:p w:rsidR="00677E18" w:rsidRDefault="001842DB">
      <w:pPr>
        <w:pStyle w:val="Heading3"/>
      </w:pPr>
      <w:bookmarkStart w:id="3217" w:name="section_48c6336adac043d4b9a0e29a1b3aa23c"/>
      <w:bookmarkStart w:id="3218" w:name="_Toc229464605"/>
      <w:r>
        <w:t>Part 1 Section 21.2.3.46, ST_Style (Style)</w:t>
      </w:r>
      <w:bookmarkEnd w:id="3217"/>
      <w:bookmarkEnd w:id="3218"/>
      <w:r>
        <w:fldChar w:fldCharType="begin"/>
      </w:r>
      <w:r>
        <w:instrText xml:space="preserve"> XE "ST_Style (Style)" </w:instrText>
      </w:r>
      <w:r>
        <w:fldChar w:fldCharType="end"/>
      </w:r>
    </w:p>
    <w:p w:rsidR="00677E18" w:rsidRDefault="001842DB">
      <w:pPr>
        <w:pStyle w:val="Definition-Field"/>
      </w:pPr>
      <w:r>
        <w:t xml:space="preserve">a.   </w:t>
      </w:r>
      <w:r>
        <w:rPr>
          <w:i/>
        </w:rPr>
        <w:t>The standard makes an unclear reference to accent1-6 in Table 3.</w:t>
      </w:r>
    </w:p>
    <w:p w:rsidR="00677E18" w:rsidRDefault="001842DB">
      <w:pPr>
        <w:pStyle w:val="Definition-Field2"/>
      </w:pPr>
      <w:r>
        <w:t>In Office, the color liste</w:t>
      </w:r>
      <w:r>
        <w:t>d as accent1-6 means that the first style uses accent1, the next uses accent2, up to the sixth, which uses accent6.</w:t>
      </w:r>
    </w:p>
    <w:p w:rsidR="00677E18" w:rsidRDefault="001842DB">
      <w:pPr>
        <w:pStyle w:val="Definition-Field"/>
      </w:pPr>
      <w:r>
        <w:t xml:space="preserve">b.   </w:t>
      </w:r>
      <w:r>
        <w:rPr>
          <w:i/>
        </w:rPr>
        <w:t>The standard does not specify the color of the effect in Tables 4 and 5.</w:t>
      </w:r>
    </w:p>
    <w:p w:rsidR="00677E18" w:rsidRDefault="001842DB">
      <w:pPr>
        <w:pStyle w:val="Definition-Field2"/>
      </w:pPr>
      <w:r>
        <w:t xml:space="preserve">In Office, if the style has an effect applied, the color of </w:t>
      </w:r>
      <w:r>
        <w:t>the effect is dk1.</w:t>
      </w:r>
    </w:p>
    <w:p w:rsidR="00677E18" w:rsidRDefault="001842DB">
      <w:pPr>
        <w:pStyle w:val="Heading3"/>
      </w:pPr>
      <w:bookmarkStart w:id="3219" w:name="section_b4f2d82cf8ae4592847f4360fbd8fdad"/>
      <w:bookmarkStart w:id="3220" w:name="_Toc229464606"/>
      <w:r>
        <w:t>Part 1 Section 21.2.3.50, ST_TrendlineType (Trendline Type)</w:t>
      </w:r>
      <w:bookmarkEnd w:id="3219"/>
      <w:bookmarkEnd w:id="3220"/>
      <w:r>
        <w:fldChar w:fldCharType="begin"/>
      </w:r>
      <w:r>
        <w:instrText xml:space="preserve"> XE "ST_TrendlineType (Trendline Type)" </w:instrText>
      </w:r>
      <w:r>
        <w:fldChar w:fldCharType="end"/>
      </w:r>
    </w:p>
    <w:p w:rsidR="00677E18" w:rsidRDefault="001842DB">
      <w:pPr>
        <w:pStyle w:val="Definition-Field"/>
      </w:pPr>
      <w:r>
        <w:t xml:space="preserve">a.   </w:t>
      </w:r>
      <w:r>
        <w:rPr>
          <w:i/>
        </w:rPr>
        <w:t>The standard states that the exp enumeration value specifies the trendline shall be an exponential curve in the form y=ab^x.</w:t>
      </w:r>
    </w:p>
    <w:p w:rsidR="00677E18" w:rsidRDefault="001842DB">
      <w:pPr>
        <w:pStyle w:val="Definition-Field2"/>
      </w:pPr>
      <w:r>
        <w:lastRenderedPageBreak/>
        <w:t>In Of</w:t>
      </w:r>
      <w:r>
        <w:t>fice, this enumeration value specifies that the trendline shall be an exponential curve in the form y=ae^(bx).</w:t>
      </w:r>
    </w:p>
    <w:p w:rsidR="00677E18" w:rsidRDefault="001842DB">
      <w:pPr>
        <w:pStyle w:val="Heading3"/>
      </w:pPr>
      <w:bookmarkStart w:id="3221" w:name="section_903cbc0e390846ebb260471913fcab40"/>
      <w:bookmarkStart w:id="3222" w:name="_Toc229464607"/>
      <w:r>
        <w:t>Part 1 Section 21.3.2.1, absSizeAnchor (Absolute Anchor Shape Size)</w:t>
      </w:r>
      <w:bookmarkEnd w:id="3221"/>
      <w:bookmarkEnd w:id="3222"/>
      <w:r>
        <w:fldChar w:fldCharType="begin"/>
      </w:r>
      <w:r>
        <w:instrText xml:space="preserve"> XE "absSizeAnchor (Absolute Anchor Shape Size)" </w:instrText>
      </w:r>
      <w:r>
        <w:fldChar w:fldCharType="end"/>
      </w:r>
    </w:p>
    <w:p w:rsidR="00677E18" w:rsidRDefault="001842DB">
      <w:pPr>
        <w:pStyle w:val="Definition-Field"/>
      </w:pPr>
      <w:r>
        <w:t xml:space="preserve">a.   </w:t>
      </w:r>
      <w:r>
        <w:rPr>
          <w:i/>
        </w:rPr>
        <w:t>The standard states t</w:t>
      </w:r>
      <w:r>
        <w:rPr>
          <w:i/>
        </w:rPr>
        <w:t>hat the from element specifies the top left corner of the shape bounding box in a RTL (right to left) implementation. The ext element specifies the bottom right corner of the shape bounding box in a RTL implementation.</w:t>
      </w:r>
    </w:p>
    <w:p w:rsidR="00677E18" w:rsidRDefault="001842DB">
      <w:pPr>
        <w:pStyle w:val="Definition-Field2"/>
      </w:pPr>
      <w:r>
        <w:t>In Office, the from element specifies</w:t>
      </w:r>
      <w:r>
        <w:t xml:space="preserve"> the top left corner relative to the chart and the ext element specifies the size of the shape in EMUs.</w:t>
      </w:r>
    </w:p>
    <w:p w:rsidR="00677E18" w:rsidRDefault="001842DB">
      <w:pPr>
        <w:pStyle w:val="Heading3"/>
      </w:pPr>
      <w:bookmarkStart w:id="3223" w:name="section_0329492820b44cdd9ecdac4d63dc4674"/>
      <w:bookmarkStart w:id="3224" w:name="_Toc229464608"/>
      <w:r>
        <w:t>Part 1 Section 21.3.2.2, blipFill (Picture Fill)</w:t>
      </w:r>
      <w:bookmarkEnd w:id="3223"/>
      <w:bookmarkEnd w:id="3224"/>
      <w:r>
        <w:fldChar w:fldCharType="begin"/>
      </w:r>
      <w:r>
        <w:instrText xml:space="preserve"> XE "blipFill (Picture Fill)" </w:instrText>
      </w:r>
      <w:r>
        <w:fldChar w:fldCharType="end"/>
      </w:r>
    </w:p>
    <w:p w:rsidR="00677E18" w:rsidRDefault="001842DB">
      <w:pPr>
        <w:pStyle w:val="Definition-Field"/>
      </w:pPr>
      <w:r>
        <w:t xml:space="preserve">a.   </w:t>
      </w:r>
      <w:r>
        <w:rPr>
          <w:i/>
        </w:rPr>
        <w:t xml:space="preserve">The standard allows the dpi attribute to be used with this </w:t>
      </w:r>
      <w:r>
        <w:rPr>
          <w:i/>
        </w:rPr>
        <w:t>element.</w:t>
      </w:r>
    </w:p>
    <w:p w:rsidR="00677E18" w:rsidRDefault="001842DB">
      <w:pPr>
        <w:pStyle w:val="Definition-Field2"/>
      </w:pPr>
      <w:r>
        <w:t>The dpi attribute is not supported by Office.</w:t>
      </w:r>
    </w:p>
    <w:p w:rsidR="00677E18" w:rsidRDefault="001842DB">
      <w:pPr>
        <w:pStyle w:val="Heading3"/>
      </w:pPr>
      <w:bookmarkStart w:id="3225" w:name="section_dd2a08189ba74ba58a8c85431cac913f"/>
      <w:bookmarkStart w:id="3226" w:name="_Toc229464609"/>
      <w:r>
        <w:t>Part 1 Section 21.3.2.7, cNvPr (Non-Visual Drawing Properties)</w:t>
      </w:r>
      <w:bookmarkEnd w:id="3225"/>
      <w:bookmarkEnd w:id="3226"/>
      <w:r>
        <w:fldChar w:fldCharType="begin"/>
      </w:r>
      <w:r>
        <w:instrText xml:space="preserve"> XE "cNvPr (Non-Visual Drawing Properties)" </w:instrText>
      </w:r>
      <w:r>
        <w:fldChar w:fldCharType="end"/>
      </w:r>
    </w:p>
    <w:p w:rsidR="00677E18" w:rsidRDefault="001842DB">
      <w:pPr>
        <w:pStyle w:val="Definition-Field"/>
      </w:pPr>
      <w:r>
        <w:t xml:space="preserve">a.   </w:t>
      </w:r>
      <w:r>
        <w:rPr>
          <w:i/>
        </w:rPr>
        <w:t>The standard implies that hyperlinks can be used on objects inside of charts.</w:t>
      </w:r>
    </w:p>
    <w:p w:rsidR="00677E18" w:rsidRDefault="001842DB">
      <w:pPr>
        <w:pStyle w:val="Definition-Field2"/>
      </w:pPr>
      <w:r>
        <w:t>PowerPoin</w:t>
      </w:r>
      <w:r>
        <w:t>t does not support hyperlinks in objects inside charts.</w:t>
      </w:r>
    </w:p>
    <w:p w:rsidR="00677E18" w:rsidRDefault="001842DB">
      <w:pPr>
        <w:pStyle w:val="Heading3"/>
      </w:pPr>
      <w:bookmarkStart w:id="3227" w:name="section_1bfa7d2ded0848e8a2f023c93755d1da"/>
      <w:bookmarkStart w:id="3228" w:name="_Toc229464610"/>
      <w:r>
        <w:t>Part 1 Section 21.3.2.9, cxnSp (Connection Shape)</w:t>
      </w:r>
      <w:bookmarkEnd w:id="3227"/>
      <w:bookmarkEnd w:id="3228"/>
      <w:r>
        <w:fldChar w:fldCharType="begin"/>
      </w:r>
      <w:r>
        <w:instrText xml:space="preserve"> XE "cxnSp (Connection Shape)" </w:instrText>
      </w:r>
      <w:r>
        <w:fldChar w:fldCharType="end"/>
      </w:r>
    </w:p>
    <w:p w:rsidR="00677E18" w:rsidRDefault="001842DB">
      <w:pPr>
        <w:pStyle w:val="Definition-Field"/>
      </w:pPr>
      <w:r>
        <w:t xml:space="preserve">a.   </w:t>
      </w:r>
      <w:r>
        <w:rPr>
          <w:i/>
        </w:rPr>
        <w:t>The standard states that cxnSp connects two sp elements.</w:t>
      </w:r>
    </w:p>
    <w:p w:rsidR="00677E18" w:rsidRDefault="001842DB">
      <w:pPr>
        <w:pStyle w:val="Definition-Field2"/>
      </w:pPr>
      <w:r>
        <w:t>In Office, cxnSp connects two sp or pic elements.</w:t>
      </w:r>
    </w:p>
    <w:p w:rsidR="00677E18" w:rsidRDefault="001842DB">
      <w:pPr>
        <w:pStyle w:val="Definition-Field"/>
      </w:pPr>
      <w:r>
        <w:t xml:space="preserve">b.   </w:t>
      </w:r>
      <w:r>
        <w:rPr>
          <w:i/>
        </w:rPr>
        <w:t>The standard states that the values of the macro attribute are defined by the XML Schema string datatype.</w:t>
      </w:r>
    </w:p>
    <w:p w:rsidR="00677E18" w:rsidRDefault="001842DB">
      <w:pPr>
        <w:pStyle w:val="Definition-Field2"/>
      </w:pPr>
      <w:r>
        <w:t>Office requires that the macro attribute value follow the same grammar as name-references ("</w:t>
      </w:r>
      <w:hyperlink r:id="rId223">
        <w:r>
          <w:rPr>
            <w:rStyle w:val="Hyperlink"/>
          </w:rPr>
          <w:t>[ISO/IEC-29500-1]</w:t>
        </w:r>
      </w:hyperlink>
      <w:r>
        <w:t xml:space="preserve"> §18.17.2.5") with a minimum length of 0 characters and a maximum length of 256 characters.</w:t>
      </w:r>
    </w:p>
    <w:p w:rsidR="00677E18" w:rsidRDefault="001842DB">
      <w:pPr>
        <w:pStyle w:val="Definition-Field"/>
      </w:pPr>
      <w:r>
        <w:t xml:space="preserve">c.   </w:t>
      </w:r>
      <w:r>
        <w:rPr>
          <w:i/>
        </w:rPr>
        <w:t>The standard states that cxnSp can be any geometry element.</w:t>
      </w:r>
    </w:p>
    <w:p w:rsidR="00677E18" w:rsidRDefault="001842DB">
      <w:pPr>
        <w:pStyle w:val="Definition-Field2"/>
      </w:pPr>
      <w:r>
        <w:t>In Office, a connection shape can only be a preset geometry element; a cus</w:t>
      </w:r>
      <w:r>
        <w:t>tom geometry element is not allowed.</w:t>
      </w:r>
    </w:p>
    <w:p w:rsidR="00677E18" w:rsidRDefault="001842DB">
      <w:pPr>
        <w:pStyle w:val="Heading3"/>
      </w:pPr>
      <w:bookmarkStart w:id="3229" w:name="section_0e03e978d5d44dc1b3ada77bbb361cfe"/>
      <w:bookmarkStart w:id="3230" w:name="_Toc229464611"/>
      <w:r>
        <w:t>Part 1 Section 21.3.2.10, ext (Shape Extent)</w:t>
      </w:r>
      <w:bookmarkEnd w:id="3229"/>
      <w:bookmarkEnd w:id="3230"/>
      <w:r>
        <w:fldChar w:fldCharType="begin"/>
      </w:r>
      <w:r>
        <w:instrText xml:space="preserve"> XE "ext (Shape Extent)" </w:instrText>
      </w:r>
      <w:r>
        <w:fldChar w:fldCharType="end"/>
      </w:r>
    </w:p>
    <w:p w:rsidR="00677E18" w:rsidRDefault="001842DB">
      <w:pPr>
        <w:pStyle w:val="Definition-Field"/>
      </w:pPr>
      <w:r>
        <w:t xml:space="preserve">a.   </w:t>
      </w:r>
      <w:r>
        <w:rPr>
          <w:i/>
        </w:rPr>
        <w:t>The standard inverts the terms width and height when describing attributes cx and cy.</w:t>
      </w:r>
    </w:p>
    <w:p w:rsidR="00677E18" w:rsidRDefault="001842DB">
      <w:pPr>
        <w:pStyle w:val="Definition-Field2"/>
      </w:pPr>
      <w:r>
        <w:t xml:space="preserve">In Office, the cx attribute represents the extent width </w:t>
      </w:r>
      <w:r>
        <w:t>(horizontal size) and the cy attribute represents the extents height (vertical size).</w:t>
      </w:r>
    </w:p>
    <w:p w:rsidR="00677E18" w:rsidRDefault="001842DB">
      <w:pPr>
        <w:pStyle w:val="Definition-Field"/>
      </w:pPr>
      <w:r>
        <w:t xml:space="preserve">b.   </w:t>
      </w:r>
      <w:r>
        <w:rPr>
          <w:i/>
        </w:rPr>
        <w:t>The standard allows the value of attributes cx and cy to be zero.</w:t>
      </w:r>
    </w:p>
    <w:p w:rsidR="00677E18" w:rsidRDefault="001842DB">
      <w:pPr>
        <w:pStyle w:val="Definition-Field2"/>
      </w:pPr>
      <w:r>
        <w:t>If the value of either the cx or cy attribute is zero, Office will ignore it and use the object tra</w:t>
      </w:r>
      <w:r>
        <w:t>nsform (xfrm). If the object transform is also invalid, the object will not be shown</w:t>
      </w:r>
    </w:p>
    <w:p w:rsidR="00677E18" w:rsidRDefault="001842DB">
      <w:pPr>
        <w:pStyle w:val="Heading3"/>
      </w:pPr>
      <w:bookmarkStart w:id="3231" w:name="section_0cebfe7e9b5a4b468ee5cbaa422259da"/>
      <w:bookmarkStart w:id="3232" w:name="_Toc229464612"/>
      <w:r>
        <w:t>Part 1 Section 21.3.2.12, graphicFrame (Graphic Frame)</w:t>
      </w:r>
      <w:bookmarkEnd w:id="3231"/>
      <w:bookmarkEnd w:id="3232"/>
      <w:r>
        <w:fldChar w:fldCharType="begin"/>
      </w:r>
      <w:r>
        <w:instrText xml:space="preserve"> XE "graphicFrame (Graphic Frame)" </w:instrText>
      </w:r>
      <w:r>
        <w:fldChar w:fldCharType="end"/>
      </w:r>
    </w:p>
    <w:p w:rsidR="00677E18" w:rsidRDefault="001842DB">
      <w:pPr>
        <w:pStyle w:val="Definition-Field"/>
      </w:pPr>
      <w:r>
        <w:t xml:space="preserve">a.   </w:t>
      </w:r>
      <w:r>
        <w:rPr>
          <w:i/>
        </w:rPr>
        <w:t>The standard allows a graphicFrame to be specified within a Chart Drawing.</w:t>
      </w:r>
    </w:p>
    <w:p w:rsidR="00677E18" w:rsidRDefault="001842DB">
      <w:pPr>
        <w:pStyle w:val="Definition-Field2"/>
      </w:pPr>
      <w:r>
        <w:lastRenderedPageBreak/>
        <w:t>Office does not support the display of graphic frames inside charts.</w:t>
      </w:r>
    </w:p>
    <w:p w:rsidR="00677E18" w:rsidRDefault="001842DB">
      <w:pPr>
        <w:pStyle w:val="Definition-Field"/>
      </w:pPr>
      <w:r>
        <w:t xml:space="preserve">b.   </w:t>
      </w:r>
      <w:r>
        <w:rPr>
          <w:i/>
        </w:rPr>
        <w:t>The standard states that the values of the macro attribute are defined by the XML Schema string datatype.</w:t>
      </w:r>
    </w:p>
    <w:p w:rsidR="00677E18" w:rsidRDefault="001842DB">
      <w:pPr>
        <w:pStyle w:val="Definition-Field2"/>
      </w:pPr>
      <w:r>
        <w:t>Office requires that the macro attribute value follow the same grammar as n</w:t>
      </w:r>
      <w:r>
        <w:t>ame-references ("</w:t>
      </w:r>
      <w:hyperlink r:id="rId224">
        <w:r>
          <w:rPr>
            <w:rStyle w:val="Hyperlink"/>
          </w:rPr>
          <w:t>[ISO/IEC-29500-1]</w:t>
        </w:r>
      </w:hyperlink>
      <w:r>
        <w:t xml:space="preserve"> §18.17.2.5") with a minimum length of 0 characters and a maximum length of 256 characters.</w:t>
      </w:r>
    </w:p>
    <w:p w:rsidR="00677E18" w:rsidRDefault="001842DB">
      <w:pPr>
        <w:pStyle w:val="Heading3"/>
      </w:pPr>
      <w:bookmarkStart w:id="3233" w:name="section_1c32c2fb9e614f02ad31b56fcf112462"/>
      <w:bookmarkStart w:id="3234" w:name="_Toc229464613"/>
      <w:r>
        <w:t>Part 1 Section 21.3.2.14, grpSpPr (Group Shape Properties)</w:t>
      </w:r>
      <w:bookmarkEnd w:id="3233"/>
      <w:bookmarkEnd w:id="3234"/>
      <w:r>
        <w:fldChar w:fldCharType="begin"/>
      </w:r>
      <w:r>
        <w:instrText xml:space="preserve"> XE "g</w:instrText>
      </w:r>
      <w:r>
        <w:instrText xml:space="preserve">rpSpPr (Group Shape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0b7e3dab028b4c2285e631bc3dc52e04">
        <w:r>
          <w:rPr>
            <w:rStyle w:val="Hyperlink"/>
          </w:rPr>
          <w:t>grpSpPr, §20.5.2.18(a-c)</w:t>
        </w:r>
      </w:hyperlink>
      <w:r>
        <w:rPr>
          <w:i/>
        </w:rPr>
        <w:t>.</w:t>
      </w:r>
    </w:p>
    <w:p w:rsidR="00677E18" w:rsidRDefault="001842DB">
      <w:pPr>
        <w:pStyle w:val="Heading3"/>
      </w:pPr>
      <w:bookmarkStart w:id="3235" w:name="section_7b4add6c9a8b4db2ad3c60b251768118"/>
      <w:bookmarkStart w:id="3236" w:name="_Toc229464614"/>
      <w:r>
        <w:t>Part 1 Section 21.3.2.20, pic (Picture)</w:t>
      </w:r>
      <w:bookmarkEnd w:id="3235"/>
      <w:bookmarkEnd w:id="3236"/>
      <w:r>
        <w:fldChar w:fldCharType="begin"/>
      </w:r>
      <w:r>
        <w:instrText xml:space="preserve"> XE "pic (Picture)" </w:instrText>
      </w:r>
      <w:r>
        <w:fldChar w:fldCharType="end"/>
      </w:r>
    </w:p>
    <w:p w:rsidR="00677E18" w:rsidRDefault="001842DB">
      <w:pPr>
        <w:pStyle w:val="Definition-Field"/>
      </w:pPr>
      <w:r>
        <w:t xml:space="preserve">a.   </w:t>
      </w:r>
      <w:r>
        <w:rPr>
          <w:i/>
        </w:rPr>
        <w:t>The standard states that the values of the macro attribute are defined by the XML Schema string datatype.</w:t>
      </w:r>
    </w:p>
    <w:p w:rsidR="00677E18" w:rsidRDefault="001842DB">
      <w:pPr>
        <w:pStyle w:val="Definition-Field2"/>
      </w:pPr>
      <w:r>
        <w:t>Office requires that the macro attribute value follow the same grammar as name-references ("</w:t>
      </w:r>
      <w:hyperlink r:id="rId225">
        <w:r>
          <w:rPr>
            <w:rStyle w:val="Hyperlink"/>
          </w:rPr>
          <w:t>[ISO/IEC-29500-1]</w:t>
        </w:r>
      </w:hyperlink>
      <w:r>
        <w:t xml:space="preserve"> §18.17.2.5") with a minimum length of 0 characters and a maximum length of 256 characters.</w:t>
      </w:r>
    </w:p>
    <w:p w:rsidR="00677E18" w:rsidRDefault="001842DB">
      <w:pPr>
        <w:pStyle w:val="Heading3"/>
      </w:pPr>
      <w:bookmarkStart w:id="3237" w:name="section_d5b937831c53410d860c57119b5ebcad"/>
      <w:bookmarkStart w:id="3238" w:name="_Toc229464615"/>
      <w:r>
        <w:t>Part 1 Section 21.3.2.21, relSizeAnchor (Relative Anchor Shape Size)</w:t>
      </w:r>
      <w:bookmarkEnd w:id="3237"/>
      <w:bookmarkEnd w:id="3238"/>
      <w:r>
        <w:fldChar w:fldCharType="begin"/>
      </w:r>
      <w:r>
        <w:instrText xml:space="preserve"> XE "relSizeAnchor (Relative Anchor Shape S</w:instrText>
      </w:r>
      <w:r>
        <w:instrText xml:space="preserve">ize)" </w:instrText>
      </w:r>
      <w:r>
        <w:fldChar w:fldCharType="end"/>
      </w:r>
    </w:p>
    <w:p w:rsidR="00677E18" w:rsidRDefault="001842DB">
      <w:pPr>
        <w:pStyle w:val="Definition-Field"/>
      </w:pPr>
      <w:r>
        <w:t xml:space="preserve">a.   </w:t>
      </w:r>
      <w:r>
        <w:rPr>
          <w:i/>
        </w:rPr>
        <w:t>The standard allows shapes to be defined where the right edge is to the left of the left edge or where the bottom edge is above the top edge.</w:t>
      </w:r>
    </w:p>
    <w:p w:rsidR="00677E18" w:rsidRDefault="001842DB">
      <w:r>
        <w:t>Office places additional restrictions on the relative size of 'from x' and 'from y’ as follows:</w:t>
      </w:r>
    </w:p>
    <w:p w:rsidR="00677E18" w:rsidRDefault="001842DB">
      <w:r>
        <w:t xml:space="preserve">The </w:t>
      </w:r>
      <w:r>
        <w:t>left side (</w:t>
      </w:r>
      <w:r>
        <w:rPr>
          <w:b/>
        </w:rPr>
        <w:t>from</w:t>
      </w:r>
      <w:r>
        <w:t xml:space="preserve"> x) should be less than or equal to the right side (</w:t>
      </w:r>
      <w:r>
        <w:rPr>
          <w:b/>
        </w:rPr>
        <w:t>to</w:t>
      </w:r>
      <w:r>
        <w:t xml:space="preserve"> x).</w:t>
      </w:r>
    </w:p>
    <w:p w:rsidR="00677E18" w:rsidRDefault="001842DB">
      <w:r>
        <w:t>The top side (</w:t>
      </w:r>
      <w:r>
        <w:rPr>
          <w:b/>
        </w:rPr>
        <w:t>from</w:t>
      </w:r>
      <w:r>
        <w:t xml:space="preserve"> y) should be less than or equal to the bottom side (</w:t>
      </w:r>
      <w:r>
        <w:rPr>
          <w:b/>
        </w:rPr>
        <w:t>to</w:t>
      </w:r>
      <w:r>
        <w:t xml:space="preserve"> y).</w:t>
      </w:r>
    </w:p>
    <w:p w:rsidR="00677E18" w:rsidRDefault="001842DB">
      <w:r>
        <w:t>If these restrictions are not met, Office uses the values described in the 2D transform (</w:t>
      </w:r>
      <w:r>
        <w:rPr>
          <w:b/>
        </w:rPr>
        <w:t>xfrm</w:t>
      </w:r>
      <w:r>
        <w:t xml:space="preserve">), if they </w:t>
      </w:r>
      <w:r>
        <w:t>are valid. If these values are not valid, Office does not render the shape.</w:t>
      </w:r>
    </w:p>
    <w:p w:rsidR="00677E18" w:rsidRDefault="001842DB">
      <w:pPr>
        <w:pStyle w:val="Definition-Field"/>
      </w:pPr>
      <w:r>
        <w:t xml:space="preserve">b.   </w:t>
      </w:r>
      <w:r>
        <w:rPr>
          <w:i/>
        </w:rPr>
        <w:t>The standard states that the from element specifies the top left corner of the shape bounding box in a RTL (right to left) implementation and the to element specifies the bott</w:t>
      </w:r>
      <w:r>
        <w:rPr>
          <w:i/>
        </w:rPr>
        <w:t>om right corner of the shape bounding box in a RTL implementation.</w:t>
      </w:r>
    </w:p>
    <w:p w:rsidR="00677E18" w:rsidRDefault="001842DB">
      <w:pPr>
        <w:pStyle w:val="Definition-Field2"/>
      </w:pPr>
      <w:r>
        <w:t>In Office, the from element specifies the top left corner of the shape bounding box relative to the chart and the to element specifies the bottom right corner of the shape bounding box rela</w:t>
      </w:r>
      <w:r>
        <w:t>tive to the chart.</w:t>
      </w:r>
    </w:p>
    <w:p w:rsidR="00677E18" w:rsidRDefault="001842DB">
      <w:pPr>
        <w:pStyle w:val="Heading3"/>
      </w:pPr>
      <w:bookmarkStart w:id="3239" w:name="section_4ec82f3297324a2abad00c477260a627"/>
      <w:bookmarkStart w:id="3240" w:name="_Toc229464616"/>
      <w:r>
        <w:t>Part 1 Section 21.3.2.22, sp (Shape)</w:t>
      </w:r>
      <w:bookmarkEnd w:id="3239"/>
      <w:bookmarkEnd w:id="3240"/>
      <w:r>
        <w:fldChar w:fldCharType="begin"/>
      </w:r>
      <w:r>
        <w:instrText xml:space="preserve"> XE "sp (Shape)" </w:instrText>
      </w:r>
      <w:r>
        <w:fldChar w:fldCharType="end"/>
      </w:r>
    </w:p>
    <w:p w:rsidR="00677E18" w:rsidRDefault="001842DB">
      <w:pPr>
        <w:pStyle w:val="Definition-Field"/>
      </w:pPr>
      <w:r>
        <w:t xml:space="preserve">a.   </w:t>
      </w:r>
      <w:r>
        <w:rPr>
          <w:i/>
        </w:rPr>
        <w:t>The standard states that textlink is a formula linking to spreadsheet cell data.</w:t>
      </w:r>
    </w:p>
    <w:p w:rsidR="00677E18" w:rsidRDefault="001842DB">
      <w:pPr>
        <w:pStyle w:val="Definition-Field2"/>
      </w:pPr>
      <w:r>
        <w:t>Excel requires that the value of the textlink attribute be a string referencing a cell or a cel</w:t>
      </w:r>
      <w:r>
        <w:t>l range. This reference should be to a unique cell. Excel accepts a cell range but only considers the first cell in the range.</w:t>
      </w:r>
    </w:p>
    <w:p w:rsidR="00677E18" w:rsidRDefault="001842DB">
      <w:pPr>
        <w:pStyle w:val="Definition-Field"/>
      </w:pPr>
      <w:r>
        <w:t xml:space="preserve">b.   </w:t>
      </w:r>
      <w:r>
        <w:rPr>
          <w:i/>
        </w:rPr>
        <w:t>The standard states that that the minOccurs of child element txBody is 0.</w:t>
      </w:r>
    </w:p>
    <w:p w:rsidR="00677E18" w:rsidRDefault="001842DB">
      <w:pPr>
        <w:pStyle w:val="Definition-Field2"/>
      </w:pPr>
      <w:r>
        <w:t>Office requires txBody if textlink is specified. C</w:t>
      </w:r>
      <w:r>
        <w:t>hart drawing content will not load if txBody is not provided and textlink is valid.</w:t>
      </w:r>
    </w:p>
    <w:p w:rsidR="00677E18" w:rsidRDefault="001842DB">
      <w:pPr>
        <w:pStyle w:val="Definition-Field"/>
      </w:pPr>
      <w:r>
        <w:lastRenderedPageBreak/>
        <w:t xml:space="preserve">c.   </w:t>
      </w:r>
      <w:r>
        <w:rPr>
          <w:i/>
        </w:rPr>
        <w:t>The standard allows attribute fLocksText on a shape in a chart drawing.</w:t>
      </w:r>
    </w:p>
    <w:p w:rsidR="00677E18" w:rsidRDefault="001842DB">
      <w:pPr>
        <w:pStyle w:val="Definition-Field2"/>
      </w:pPr>
      <w:r>
        <w:t>Office does not support attribute fLocksText on a shape within a chart drawing.</w:t>
      </w:r>
    </w:p>
    <w:p w:rsidR="00677E18" w:rsidRDefault="001842DB">
      <w:pPr>
        <w:pStyle w:val="Definition-Field"/>
      </w:pPr>
      <w:r>
        <w:t xml:space="preserve">d.   </w:t>
      </w:r>
      <w:r>
        <w:rPr>
          <w:i/>
        </w:rPr>
        <w:t>The standa</w:t>
      </w:r>
      <w:r>
        <w:rPr>
          <w:i/>
        </w:rPr>
        <w:t>rd states that the values of the macro attribute are defined by the XML Schema string datatype.</w:t>
      </w:r>
    </w:p>
    <w:p w:rsidR="00677E18" w:rsidRDefault="001842DB">
      <w:pPr>
        <w:pStyle w:val="Definition-Field2"/>
      </w:pPr>
      <w:r>
        <w:t>Office requires that the macro attribute value follow the same grammar as name-references ("</w:t>
      </w:r>
      <w:hyperlink r:id="rId226">
        <w:r>
          <w:rPr>
            <w:rStyle w:val="Hyperlink"/>
          </w:rPr>
          <w:t>[I</w:t>
        </w:r>
        <w:r>
          <w:rPr>
            <w:rStyle w:val="Hyperlink"/>
          </w:rPr>
          <w:t>SO/IEC-29500-1]</w:t>
        </w:r>
      </w:hyperlink>
      <w:r>
        <w:t xml:space="preserve"> §18.17.2.5") with a minimum length of 0 characters and a maximum length of 256 characters.</w:t>
      </w:r>
    </w:p>
    <w:p w:rsidR="00677E18" w:rsidRDefault="001842DB">
      <w:pPr>
        <w:pStyle w:val="Heading3"/>
      </w:pPr>
      <w:bookmarkStart w:id="3241" w:name="section_c14c0a475e6f425d83789cf35dda1e2c"/>
      <w:bookmarkStart w:id="3242" w:name="_Toc229464617"/>
      <w:r>
        <w:t>Part 1 Section 21.3.2.23, spPr (Shape Properties)</w:t>
      </w:r>
      <w:bookmarkEnd w:id="3241"/>
      <w:bookmarkEnd w:id="3242"/>
      <w:r>
        <w:fldChar w:fldCharType="begin"/>
      </w:r>
      <w:r>
        <w:instrText xml:space="preserve"> XE "spPr (Shape Properties)" </w:instrText>
      </w:r>
      <w:r>
        <w:fldChar w:fldCharType="end"/>
      </w:r>
    </w:p>
    <w:p w:rsidR="00677E18" w:rsidRDefault="001842DB">
      <w:pPr>
        <w:pStyle w:val="Definition-Field2"/>
      </w:pPr>
      <w:r>
        <w:rPr>
          <w:i/>
        </w:rPr>
        <w:t>For additional notes that apply to this portion of the standard, pl</w:t>
      </w:r>
      <w:r>
        <w:rPr>
          <w:i/>
        </w:rPr>
        <w:t xml:space="preserve">ease see the notes for </w:t>
      </w:r>
      <w:hyperlink w:anchor="Section_a10c455e7a6e44c5bf8cfb7c2b3e2eac">
        <w:r>
          <w:rPr>
            <w:rStyle w:val="Hyperlink"/>
          </w:rPr>
          <w:t>spPr, §20.5.2.30(a-c)</w:t>
        </w:r>
      </w:hyperlink>
      <w:r>
        <w:rPr>
          <w:i/>
        </w:rPr>
        <w:t>.</w:t>
      </w:r>
    </w:p>
    <w:p w:rsidR="00677E18" w:rsidRDefault="001842DB">
      <w:pPr>
        <w:pStyle w:val="Heading3"/>
      </w:pPr>
      <w:bookmarkStart w:id="3243" w:name="section_fc0a85cab9764ffd9cd1c80bc90dcf34"/>
      <w:bookmarkStart w:id="3244" w:name="_Toc229464618"/>
      <w:r>
        <w:t>Part 1 Section 21.3.2.24, style (Shape Style)</w:t>
      </w:r>
      <w:bookmarkEnd w:id="3243"/>
      <w:bookmarkEnd w:id="3244"/>
      <w:r>
        <w:fldChar w:fldCharType="begin"/>
      </w:r>
      <w:r>
        <w:instrText xml:space="preserve"> XE "style (Shape Style)" </w:instrText>
      </w:r>
      <w:r>
        <w:fldChar w:fldCharType="end"/>
      </w:r>
    </w:p>
    <w:p w:rsidR="00677E18" w:rsidRDefault="001842DB">
      <w:pPr>
        <w:pStyle w:val="Definition-Field"/>
      </w:pPr>
      <w:r>
        <w:t xml:space="preserve">a.   </w:t>
      </w:r>
      <w:r>
        <w:rPr>
          <w:i/>
        </w:rPr>
        <w:t>The standard states that child element fontRef applies to parent ele</w:t>
      </w:r>
      <w:r>
        <w:rPr>
          <w:i/>
        </w:rPr>
        <w:t>ments pic, cxnSp and sp.</w:t>
      </w:r>
    </w:p>
    <w:p w:rsidR="00677E18" w:rsidRDefault="001842DB">
      <w:pPr>
        <w:pStyle w:val="Definition-Field2"/>
      </w:pPr>
      <w:r>
        <w:t>In Office, the fontRef child element is not used for parent elements pic and cxnSp.</w:t>
      </w:r>
    </w:p>
    <w:p w:rsidR="00677E18" w:rsidRDefault="001842DB">
      <w:pPr>
        <w:pStyle w:val="Definition-Field"/>
      </w:pPr>
      <w:r>
        <w:t xml:space="preserve">b.   </w:t>
      </w:r>
      <w:r>
        <w:rPr>
          <w:i/>
        </w:rPr>
        <w:t>The standard allows a sp, pic or cxnSp element to have similar formatting options defined in both the style and spPr elements.</w:t>
      </w:r>
    </w:p>
    <w:p w:rsidR="00677E18" w:rsidRDefault="001842DB">
      <w:pPr>
        <w:pStyle w:val="Definition-Field2"/>
      </w:pPr>
      <w:r>
        <w:t>In Office, shap</w:t>
      </w:r>
      <w:r>
        <w:t>e properties defined on the parent element will override similar style components (lnRef, effectRef, fillRef, fontRef) defined in this element.</w:t>
      </w:r>
    </w:p>
    <w:p w:rsidR="00677E18" w:rsidRDefault="001842DB">
      <w:pPr>
        <w:pStyle w:val="Definition-Field"/>
      </w:pPr>
      <w:r>
        <w:t xml:space="preserve">c.   </w:t>
      </w:r>
      <w:r>
        <w:rPr>
          <w:i/>
        </w:rPr>
        <w:t xml:space="preserve">The standard allows similar text formatting properties to be defined for parent element sp by the style or </w:t>
      </w:r>
      <w:r>
        <w:rPr>
          <w:i/>
        </w:rPr>
        <w:t>txBody element.</w:t>
      </w:r>
    </w:p>
    <w:p w:rsidR="00677E18" w:rsidRDefault="001842DB">
      <w:pPr>
        <w:pStyle w:val="Definition-Field2"/>
      </w:pPr>
      <w:r>
        <w:t>In Office, child elements in the txBody element will override similar style properties defined by child element fontRef.</w:t>
      </w:r>
    </w:p>
    <w:p w:rsidR="00677E18" w:rsidRDefault="001842DB">
      <w:pPr>
        <w:pStyle w:val="Heading3"/>
      </w:pPr>
      <w:bookmarkStart w:id="3245" w:name="section_2cfcb2b25a5b4d8caf20267762478810"/>
      <w:bookmarkStart w:id="3246" w:name="_Toc229464619"/>
      <w:r>
        <w:t>Part 1 Section 21.3.2.25, to (Ending Anchor Point)</w:t>
      </w:r>
      <w:bookmarkEnd w:id="3245"/>
      <w:bookmarkEnd w:id="3246"/>
      <w:r>
        <w:fldChar w:fldCharType="begin"/>
      </w:r>
      <w:r>
        <w:instrText xml:space="preserve"> XE "to (Ending Anchor Point)" </w:instrText>
      </w:r>
      <w:r>
        <w:fldChar w:fldCharType="end"/>
      </w:r>
    </w:p>
    <w:p w:rsidR="00677E18" w:rsidRDefault="001842DB">
      <w:pPr>
        <w:pStyle w:val="Definition-Field"/>
      </w:pPr>
      <w:r>
        <w:t xml:space="preserve">a.   </w:t>
      </w:r>
      <w:r>
        <w:rPr>
          <w:i/>
        </w:rPr>
        <w:t xml:space="preserve">The standard does not include </w:t>
      </w:r>
      <w:r>
        <w:rPr>
          <w:i/>
        </w:rPr>
        <w:t>restrictions regarding the relative size of 'from x' and 'from y' with respect to 'to x' and 'to y'.</w:t>
      </w:r>
    </w:p>
    <w:p w:rsidR="00677E18" w:rsidRDefault="001842DB">
      <w:r>
        <w:t>Office places additional restrictions on the relative size of 'from x' and 'from y’ as follows:</w:t>
      </w:r>
    </w:p>
    <w:p w:rsidR="00677E18" w:rsidRDefault="001842DB">
      <w:r>
        <w:t xml:space="preserve">The left side (from x) should be less than or equal to the </w:t>
      </w:r>
      <w:r>
        <w:t>right side (to x).</w:t>
      </w:r>
    </w:p>
    <w:p w:rsidR="00677E18" w:rsidRDefault="001842DB">
      <w:r>
        <w:t>The top side (from y) should be less than or equal to the bottom side (to y).</w:t>
      </w:r>
    </w:p>
    <w:p w:rsidR="00677E18" w:rsidRDefault="001842DB">
      <w:r>
        <w:t xml:space="preserve">If these restrictions are not met, Office uses the values described in the 2D transform (xfrm), if they are valid. If these values are not valid, Office does </w:t>
      </w:r>
      <w:r>
        <w:t>not render the shape.</w:t>
      </w:r>
    </w:p>
    <w:p w:rsidR="00677E18" w:rsidRDefault="001842DB">
      <w:pPr>
        <w:pStyle w:val="Heading3"/>
      </w:pPr>
      <w:bookmarkStart w:id="3247" w:name="section_b4fc71bd2d784480b089944ce35dc6b2"/>
      <w:bookmarkStart w:id="3248" w:name="_Toc229464620"/>
      <w:r>
        <w:t>Part 1 Section 21.3.2.26, txBody (Shape Text Body)</w:t>
      </w:r>
      <w:bookmarkEnd w:id="3247"/>
      <w:bookmarkEnd w:id="3248"/>
      <w:r>
        <w:fldChar w:fldCharType="begin"/>
      </w:r>
      <w:r>
        <w:instrText xml:space="preserve"> XE "txBody (Shape Text Body)" </w:instrText>
      </w:r>
      <w:r>
        <w:fldChar w:fldCharType="end"/>
      </w:r>
    </w:p>
    <w:p w:rsidR="00677E18" w:rsidRDefault="001842DB">
      <w:pPr>
        <w:pStyle w:val="Definition-Field"/>
      </w:pPr>
      <w:r>
        <w:t xml:space="preserve">a.   </w:t>
      </w:r>
      <w:r>
        <w:rPr>
          <w:i/>
        </w:rPr>
        <w:t>The standard does not describe the relationship between similar properties in child elements p (text paragraphs) and lstStyle (text list styles).</w:t>
      </w:r>
    </w:p>
    <w:p w:rsidR="00677E18" w:rsidRDefault="001842DB">
      <w:pPr>
        <w:pStyle w:val="Definition-Field2"/>
      </w:pPr>
      <w:r>
        <w:t>In Office, if no text list styles are defined in a paragraph, styles from lstStyle are used. If no list styles are defined in a paragraph, and there is no lstStyle defined, the text in the list defaults to the current text style.</w:t>
      </w:r>
    </w:p>
    <w:p w:rsidR="00677E18" w:rsidRDefault="001842DB">
      <w:pPr>
        <w:pStyle w:val="Heading3"/>
      </w:pPr>
      <w:bookmarkStart w:id="3249" w:name="section_6f9a9b19ddc94304bacdb4245a8b9b3d"/>
      <w:bookmarkStart w:id="3250" w:name="_Toc229464621"/>
      <w:r>
        <w:lastRenderedPageBreak/>
        <w:t>Part 1 Section 21.3.2.28,</w:t>
      </w:r>
      <w:r>
        <w:t xml:space="preserve"> xfrm (Graphic Frame Transform)</w:t>
      </w:r>
      <w:bookmarkEnd w:id="3249"/>
      <w:bookmarkEnd w:id="3250"/>
      <w:r>
        <w:fldChar w:fldCharType="begin"/>
      </w:r>
      <w:r>
        <w:instrText xml:space="preserve"> XE "xfrm (Graphic Frame Transform)"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c7555d2c472a4d15b23041046bc41819">
        <w:r>
          <w:rPr>
            <w:rStyle w:val="Hyperlink"/>
          </w:rPr>
          <w:t>xfrm, §20.1.7.6(a)</w:t>
        </w:r>
      </w:hyperlink>
      <w:r>
        <w:rPr>
          <w:i/>
        </w:rPr>
        <w:t>.</w:t>
      </w:r>
    </w:p>
    <w:p w:rsidR="00677E18" w:rsidRDefault="001842DB">
      <w:pPr>
        <w:pStyle w:val="Definition-Field"/>
      </w:pPr>
      <w:r>
        <w:t xml:space="preserve">a.   </w:t>
      </w:r>
      <w:r>
        <w:rPr>
          <w:i/>
        </w:rPr>
        <w:t>The sta</w:t>
      </w:r>
      <w:r>
        <w:rPr>
          <w:i/>
        </w:rPr>
        <w:t>ndard includes attributes flipH, flipV and rot for the xfrm element.</w:t>
      </w:r>
    </w:p>
    <w:p w:rsidR="00677E18" w:rsidRDefault="001842DB">
      <w:pPr>
        <w:pStyle w:val="Definition-Field2"/>
      </w:pPr>
      <w:r>
        <w:t>Office does not support the flipH, flipV and rot attributes for graphic frames in chart drawings. Any value loaded will not be written back to the file on save.</w:t>
      </w:r>
    </w:p>
    <w:p w:rsidR="00677E18" w:rsidRDefault="001842DB">
      <w:pPr>
        <w:pStyle w:val="Definition-Field"/>
      </w:pPr>
      <w:r>
        <w:t xml:space="preserve">b.   </w:t>
      </w:r>
      <w:r>
        <w:rPr>
          <w:i/>
        </w:rPr>
        <w:t>The standard includes</w:t>
      </w:r>
      <w:r>
        <w:rPr>
          <w:i/>
        </w:rPr>
        <w:t xml:space="preserve"> ext and off as child elements of xfrm.</w:t>
      </w:r>
    </w:p>
    <w:p w:rsidR="00677E18" w:rsidRDefault="001842DB">
      <w:pPr>
        <w:pStyle w:val="Definition-Field2"/>
      </w:pPr>
      <w:r>
        <w:t>Elements ext (Extents) and off (Offset) are used by Excel only if the graphic frame is inside of a group. If the graphic frame is not inside a group, the application will always write 0 for the attribute values of bo</w:t>
      </w:r>
      <w:r>
        <w:t>th elements.</w:t>
      </w:r>
    </w:p>
    <w:p w:rsidR="00677E18" w:rsidRDefault="001842DB">
      <w:pPr>
        <w:pStyle w:val="Heading3"/>
      </w:pPr>
      <w:bookmarkStart w:id="3251" w:name="section_a9b2a24bc8f94d7c90adfd2fda3d0aa1"/>
      <w:bookmarkStart w:id="3252" w:name="_Toc229464622"/>
      <w:r>
        <w:t>Part 1 Section 21.4.2.1, adj (Shape Adjust)</w:t>
      </w:r>
      <w:bookmarkEnd w:id="3251"/>
      <w:bookmarkEnd w:id="3252"/>
      <w:r>
        <w:fldChar w:fldCharType="begin"/>
      </w:r>
      <w:r>
        <w:instrText xml:space="preserve"> XE "adj (Shape Adjust)" </w:instrText>
      </w:r>
      <w:r>
        <w:fldChar w:fldCharType="end"/>
      </w:r>
    </w:p>
    <w:p w:rsidR="00677E18" w:rsidRDefault="001842DB">
      <w:pPr>
        <w:pStyle w:val="Definition-Field"/>
      </w:pPr>
      <w:r>
        <w:t xml:space="preserve">a.   </w:t>
      </w:r>
      <w:r>
        <w:rPr>
          <w:i/>
        </w:rPr>
        <w:t>The standard is unclear on what the @idx attribute is a reference to.</w:t>
      </w:r>
    </w:p>
    <w:p w:rsidR="00677E18" w:rsidRDefault="001842DB">
      <w:pPr>
        <w:pStyle w:val="Definition-Field2"/>
      </w:pPr>
      <w:r>
        <w:t>The @idx is an index to the list of shape adjust guides defined for the parent shape. These guide</w:t>
      </w:r>
      <w:r>
        <w:t>s are listed under the avLst element in the shape definitions, defined in the preset shape geometries electronic addenda of Annex D.</w:t>
      </w:r>
    </w:p>
    <w:p w:rsidR="00677E18" w:rsidRDefault="001842DB">
      <w:pPr>
        <w:pStyle w:val="Definition-Field"/>
      </w:pPr>
      <w:r>
        <w:t xml:space="preserve">b.   </w:t>
      </w:r>
      <w:r>
        <w:rPr>
          <w:i/>
        </w:rPr>
        <w:t>The standard is unclear on the types of values acceptable in the @val attribute.</w:t>
      </w:r>
    </w:p>
    <w:p w:rsidR="00677E18" w:rsidRDefault="001842DB">
      <w:pPr>
        <w:pStyle w:val="Definition-Field2"/>
      </w:pPr>
      <w:r>
        <w:t xml:space="preserve">If the adj element refers to a shape </w:t>
      </w:r>
      <w:r>
        <w:t>adjust handle based on rotation, the @val attribute accepts values in degrees.</w:t>
      </w:r>
    </w:p>
    <w:p w:rsidR="00677E18" w:rsidRDefault="001842DB">
      <w:pPr>
        <w:pStyle w:val="Heading3"/>
      </w:pPr>
      <w:bookmarkStart w:id="3253" w:name="section_c5fa41c376e24122a014ef3257b4e280"/>
      <w:bookmarkStart w:id="3254" w:name="_Toc229464623"/>
      <w:r>
        <w:t>Part 1 Section 21.4.2.7, clrData (Color Transform Sample Data)</w:t>
      </w:r>
      <w:bookmarkEnd w:id="3253"/>
      <w:bookmarkEnd w:id="3254"/>
      <w:r>
        <w:fldChar w:fldCharType="begin"/>
      </w:r>
      <w:r>
        <w:instrText xml:space="preserve"> XE "clrData (Color Transform Sample Data)" </w:instrText>
      </w:r>
      <w:r>
        <w:fldChar w:fldCharType="end"/>
      </w:r>
    </w:p>
    <w:p w:rsidR="00677E18" w:rsidRDefault="001842DB">
      <w:pPr>
        <w:pStyle w:val="Definition-Field2"/>
      </w:pPr>
      <w:r>
        <w:rPr>
          <w:i/>
        </w:rPr>
        <w:t>For additional notes that apply to this portion of the standard, ple</w:t>
      </w:r>
      <w:r>
        <w:rPr>
          <w:i/>
        </w:rPr>
        <w:t xml:space="preserve">ase see the notes for </w:t>
      </w:r>
      <w:hyperlink w:anchor="Section_03602c0c4e48496a96881c9f8d446fd0">
        <w:r>
          <w:rPr>
            <w:rStyle w:val="Hyperlink"/>
          </w:rPr>
          <w:t>sampData, §21.4.2.26(a)</w:t>
        </w:r>
      </w:hyperlink>
      <w:r>
        <w:rPr>
          <w:i/>
        </w:rPr>
        <w:t>.</w:t>
      </w:r>
    </w:p>
    <w:p w:rsidR="00677E18" w:rsidRDefault="001842DB">
      <w:pPr>
        <w:pStyle w:val="Heading3"/>
      </w:pPr>
      <w:bookmarkStart w:id="3255" w:name="section_0523e379c86b46ecb61f82d5b35c518d"/>
      <w:bookmarkStart w:id="3256" w:name="_Toc229464624"/>
      <w:r>
        <w:t>Part 1 Section 21.4.2.13, extLst (Extension List)</w:t>
      </w:r>
      <w:bookmarkEnd w:id="3255"/>
      <w:bookmarkEnd w:id="3256"/>
      <w:r>
        <w:fldChar w:fldCharType="begin"/>
      </w:r>
      <w:r>
        <w:instrText xml:space="preserve"> XE "extLst (Extension List)" </w:instrText>
      </w:r>
      <w:r>
        <w:fldChar w:fldCharType="end"/>
      </w:r>
    </w:p>
    <w:p w:rsidR="00677E18" w:rsidRDefault="001842DB">
      <w:pPr>
        <w:pStyle w:val="Definition-Field"/>
      </w:pPr>
      <w:r>
        <w:t xml:space="preserve">a.   </w:t>
      </w:r>
      <w:r>
        <w:rPr>
          <w:i/>
        </w:rPr>
        <w:t>The standard implies that the extLst element cannot have an</w:t>
      </w:r>
      <w:r>
        <w:rPr>
          <w:i/>
        </w:rPr>
        <w:t>y child elements.</w:t>
      </w:r>
    </w:p>
    <w:p w:rsidR="00677E18" w:rsidRDefault="001842DB">
      <w:pPr>
        <w:pStyle w:val="Definition-Field2"/>
      </w:pPr>
      <w:r>
        <w:t>Office requires this element to have at least one child element.</w:t>
      </w:r>
    </w:p>
    <w:p w:rsidR="00677E18" w:rsidRDefault="001842DB">
      <w:pPr>
        <w:pStyle w:val="Heading3"/>
      </w:pPr>
      <w:bookmarkStart w:id="3257" w:name="section_9089ac8522124002b759a9b6bcbdfdc3"/>
      <w:bookmarkStart w:id="3258" w:name="_Toc229464625"/>
      <w:r>
        <w:t>Part 1 Section 21.4.2.14, forEach (For Each)</w:t>
      </w:r>
      <w:bookmarkEnd w:id="3257"/>
      <w:bookmarkEnd w:id="3258"/>
      <w:r>
        <w:fldChar w:fldCharType="begin"/>
      </w:r>
      <w:r>
        <w:instrText xml:space="preserve"> XE "forEach (For Each)" </w:instrText>
      </w:r>
      <w:r>
        <w:fldChar w:fldCharType="end"/>
      </w:r>
    </w:p>
    <w:p w:rsidR="00677E18" w:rsidRDefault="001842DB">
      <w:pPr>
        <w:pStyle w:val="Definition-Field"/>
      </w:pPr>
      <w:r>
        <w:t xml:space="preserve">a.   </w:t>
      </w:r>
      <w:r>
        <w:rPr>
          <w:i/>
        </w:rPr>
        <w:t>The standard states that the name attribute specifies a unique identifier for the layout node.</w:t>
      </w:r>
    </w:p>
    <w:p w:rsidR="00677E18" w:rsidRDefault="001842DB">
      <w:pPr>
        <w:pStyle w:val="Definition-Field2"/>
      </w:pPr>
      <w:r>
        <w:t>O</w:t>
      </w:r>
      <w:r>
        <w:t>ffice uses this attribute to specify a unique identifier for the iteration.</w:t>
      </w:r>
    </w:p>
    <w:p w:rsidR="00677E18" w:rsidRDefault="001842DB">
      <w:pPr>
        <w:pStyle w:val="Definition-Field"/>
      </w:pPr>
      <w:r>
        <w:t xml:space="preserve">b.   </w:t>
      </w:r>
      <w:r>
        <w:rPr>
          <w:i/>
        </w:rPr>
        <w:t>The standard describes the forEach element as a simple iteration.</w:t>
      </w:r>
    </w:p>
    <w:p w:rsidR="00677E18" w:rsidRDefault="001842DB">
      <w:r>
        <w:t xml:space="preserve">For Office, it is assumed that forEach describes a pattern for iterating through elements in the data model. </w:t>
      </w:r>
      <w:r>
        <w:t>The way the data model tree is walked is specified by a forEach expression. The attributes axis, cnt, hideLastTrans, ptType, st and step can each be a single value or list of values. Use an array of values to perform multiple iterations in the same forEach</w:t>
      </w:r>
      <w:r>
        <w:t xml:space="preserve"> that will iterate elements in the data model like nested forEach elements.</w:t>
      </w:r>
    </w:p>
    <w:p w:rsidR="00677E18" w:rsidRDefault="001842DB">
      <w:pPr>
        <w:pStyle w:val="Heading3"/>
      </w:pPr>
      <w:bookmarkStart w:id="3259" w:name="section_d2c9fd05dde64a48b4b7ef75f301b630"/>
      <w:bookmarkStart w:id="3260" w:name="_Toc229464626"/>
      <w:r>
        <w:t>Part 1 Section 21.4.2.20, param (Parameter)</w:t>
      </w:r>
      <w:bookmarkEnd w:id="3259"/>
      <w:bookmarkEnd w:id="3260"/>
      <w:r>
        <w:fldChar w:fldCharType="begin"/>
      </w:r>
      <w:r>
        <w:instrText xml:space="preserve"> XE "param (Parameter)" </w:instrText>
      </w:r>
      <w:r>
        <w:fldChar w:fldCharType="end"/>
      </w:r>
    </w:p>
    <w:p w:rsidR="00677E18" w:rsidRDefault="001842DB">
      <w:pPr>
        <w:pStyle w:val="Definition-Field"/>
      </w:pPr>
      <w:r>
        <w:t xml:space="preserve">a.   </w:t>
      </w:r>
      <w:r>
        <w:rPr>
          <w:i/>
        </w:rPr>
        <w:t>The standard states that the val attribute is required.</w:t>
      </w:r>
    </w:p>
    <w:p w:rsidR="00677E18" w:rsidRDefault="001842DB">
      <w:pPr>
        <w:pStyle w:val="Definition-Field2"/>
      </w:pPr>
      <w:r>
        <w:lastRenderedPageBreak/>
        <w:t xml:space="preserve">Office does not require this attribute; default </w:t>
      </w:r>
      <w:r>
        <w:t>values are assigned to it based on the value of the type attribute.</w:t>
      </w:r>
    </w:p>
    <w:p w:rsidR="00677E18" w:rsidRDefault="001842DB">
      <w:pPr>
        <w:pStyle w:val="Heading3"/>
      </w:pPr>
      <w:bookmarkStart w:id="3261" w:name="section_03602c0c4e48496a96881c9f8d446fd0"/>
      <w:bookmarkStart w:id="3262" w:name="_Toc229464627"/>
      <w:r>
        <w:t>Part 1 Section 21.4.2.26, sampData (Sample Data)</w:t>
      </w:r>
      <w:bookmarkEnd w:id="3261"/>
      <w:bookmarkEnd w:id="3262"/>
      <w:r>
        <w:fldChar w:fldCharType="begin"/>
      </w:r>
      <w:r>
        <w:instrText xml:space="preserve"> XE "sampData (Sample Data)" </w:instrText>
      </w:r>
      <w:r>
        <w:fldChar w:fldCharType="end"/>
      </w:r>
    </w:p>
    <w:p w:rsidR="00677E18" w:rsidRDefault="001842DB">
      <w:pPr>
        <w:pStyle w:val="Definition-Field"/>
      </w:pPr>
      <w:r>
        <w:t xml:space="preserve">a.   </w:t>
      </w:r>
      <w:r>
        <w:rPr>
          <w:i/>
        </w:rPr>
        <w:t>The standard states that the useDef attribute specifies whether or not the data model defined in the cl</w:t>
      </w:r>
      <w:r>
        <w:rPr>
          <w:i/>
        </w:rPr>
        <w:t>rData element should be used.</w:t>
      </w:r>
    </w:p>
    <w:p w:rsidR="00677E18" w:rsidRDefault="001842DB">
      <w:pPr>
        <w:pStyle w:val="Definition-Field2"/>
      </w:pPr>
      <w:r>
        <w:t>Office uses the useDef attribute to specify whether or not the data model defined in the styleData element should be used.</w:t>
      </w:r>
    </w:p>
    <w:p w:rsidR="00677E18" w:rsidRDefault="001842DB">
      <w:pPr>
        <w:pStyle w:val="Heading3"/>
      </w:pPr>
      <w:bookmarkStart w:id="3263" w:name="section_448f4ba77be242509af1a1e80d2cfc02"/>
      <w:bookmarkStart w:id="3264" w:name="_Toc229464628"/>
      <w:r>
        <w:t>Part 1 Section 21.4.2.27, shape (Shape)</w:t>
      </w:r>
      <w:bookmarkEnd w:id="3263"/>
      <w:bookmarkEnd w:id="3264"/>
      <w:r>
        <w:fldChar w:fldCharType="begin"/>
      </w:r>
      <w:r>
        <w:instrText xml:space="preserve"> XE "shape (Shape)" </w:instrText>
      </w:r>
      <w:r>
        <w:fldChar w:fldCharType="end"/>
      </w:r>
    </w:p>
    <w:p w:rsidR="00677E18" w:rsidRDefault="001842DB">
      <w:pPr>
        <w:pStyle w:val="Definition-Field"/>
      </w:pPr>
      <w:r>
        <w:t xml:space="preserve">a.   </w:t>
      </w:r>
      <w:r>
        <w:rPr>
          <w:i/>
        </w:rPr>
        <w:t>The standard states that the lkTxEnt</w:t>
      </w:r>
      <w:r>
        <w:rPr>
          <w:i/>
        </w:rPr>
        <w:t>ry attribute prevents text editing on a shape.</w:t>
      </w:r>
    </w:p>
    <w:p w:rsidR="00677E18" w:rsidRDefault="001842DB">
      <w:pPr>
        <w:pStyle w:val="Definition-Field2"/>
      </w:pPr>
      <w:r>
        <w:t>Office ignores this attribute.</w:t>
      </w:r>
    </w:p>
    <w:p w:rsidR="00677E18" w:rsidRDefault="001842DB">
      <w:pPr>
        <w:pStyle w:val="Heading3"/>
      </w:pPr>
      <w:bookmarkStart w:id="3265" w:name="section_4bf644d5b93347c58bbc110dc7e55741"/>
      <w:bookmarkStart w:id="3266" w:name="_Toc229464629"/>
      <w:r>
        <w:t>Part 1 Section 21.4.2.29, styleData (Style Data)</w:t>
      </w:r>
      <w:bookmarkEnd w:id="3265"/>
      <w:bookmarkEnd w:id="3266"/>
      <w:r>
        <w:fldChar w:fldCharType="begin"/>
      </w:r>
      <w:r>
        <w:instrText xml:space="preserve"> XE "styleData (Style Data)"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03602c0c4e48496a96881c9f8d446fd0">
        <w:r>
          <w:rPr>
            <w:rStyle w:val="Hyperlink"/>
          </w:rPr>
          <w:t>sampData, §21.4.2.26(a)</w:t>
        </w:r>
      </w:hyperlink>
      <w:r>
        <w:rPr>
          <w:i/>
        </w:rPr>
        <w:t>.</w:t>
      </w:r>
    </w:p>
    <w:p w:rsidR="00677E18" w:rsidRDefault="001842DB">
      <w:pPr>
        <w:pStyle w:val="Heading3"/>
      </w:pPr>
      <w:bookmarkStart w:id="3267" w:name="section_f1f030c79c8a418db6e52ae4c675d0e9"/>
      <w:bookmarkStart w:id="3268" w:name="_Toc229464630"/>
      <w:r>
        <w:t>Part 1 Section 21.4.3.2, cxn (Connection)</w:t>
      </w:r>
      <w:bookmarkEnd w:id="3267"/>
      <w:bookmarkEnd w:id="3268"/>
      <w:r>
        <w:fldChar w:fldCharType="begin"/>
      </w:r>
      <w:r>
        <w:instrText xml:space="preserve"> XE "cxn (Connection)" </w:instrText>
      </w:r>
      <w:r>
        <w:fldChar w:fldCharType="end"/>
      </w:r>
    </w:p>
    <w:p w:rsidR="00677E18" w:rsidRDefault="001842DB">
      <w:pPr>
        <w:pStyle w:val="Definition-Field"/>
      </w:pPr>
      <w:r>
        <w:t xml:space="preserve">a.   </w:t>
      </w:r>
      <w:r>
        <w:rPr>
          <w:i/>
        </w:rPr>
        <w:t>The standard places no restrictions on the number of parents associated with a node.</w:t>
      </w:r>
    </w:p>
    <w:p w:rsidR="00677E18" w:rsidRDefault="001842DB">
      <w:pPr>
        <w:pStyle w:val="Definition-Field2"/>
      </w:pPr>
      <w:r>
        <w:t>Office requires tha</w:t>
      </w:r>
      <w:r>
        <w:t>t there be no more than one parent for any given node; for example, no more than one connection of type parOf or presParOf for any given destId.  As a result, destOrd is ignored.</w:t>
      </w:r>
    </w:p>
    <w:p w:rsidR="00677E18" w:rsidRDefault="001842DB">
      <w:pPr>
        <w:pStyle w:val="Definition-Field"/>
      </w:pPr>
      <w:r>
        <w:t xml:space="preserve">b.   </w:t>
      </w:r>
      <w:r>
        <w:rPr>
          <w:i/>
        </w:rPr>
        <w:t>The standard states that the parTransId attribute is optional.</w:t>
      </w:r>
    </w:p>
    <w:p w:rsidR="00677E18" w:rsidRDefault="001842DB">
      <w:pPr>
        <w:pStyle w:val="Definition-Field2"/>
      </w:pPr>
      <w:r>
        <w:t>Office re</w:t>
      </w:r>
      <w:r>
        <w:t>quires this attribute when the type attribute is set to parOf and ignores this attribute otherwise.</w:t>
      </w:r>
    </w:p>
    <w:p w:rsidR="00677E18" w:rsidRDefault="001842DB">
      <w:pPr>
        <w:pStyle w:val="Definition-Field"/>
      </w:pPr>
      <w:r>
        <w:t xml:space="preserve">c.   </w:t>
      </w:r>
      <w:r>
        <w:rPr>
          <w:i/>
        </w:rPr>
        <w:t>The standard states that the presId attribute is optional.</w:t>
      </w:r>
    </w:p>
    <w:p w:rsidR="00677E18" w:rsidRDefault="001842DB">
      <w:pPr>
        <w:pStyle w:val="Definition-Field2"/>
      </w:pPr>
      <w:r>
        <w:t>Office requires this attribute when the type attribute is set to presOf and ignores this att</w:t>
      </w:r>
      <w:r>
        <w:t>ribute otherwise.</w:t>
      </w:r>
    </w:p>
    <w:p w:rsidR="00677E18" w:rsidRDefault="001842DB">
      <w:pPr>
        <w:pStyle w:val="Definition-Field"/>
      </w:pPr>
      <w:r>
        <w:t xml:space="preserve">d.   </w:t>
      </w:r>
      <w:r>
        <w:rPr>
          <w:i/>
        </w:rPr>
        <w:t>The standard states that the sibTransId attribute is optional.</w:t>
      </w:r>
    </w:p>
    <w:p w:rsidR="00677E18" w:rsidRDefault="001842DB">
      <w:pPr>
        <w:pStyle w:val="Definition-Field2"/>
      </w:pPr>
      <w:r>
        <w:t>Office requires this attribute when the type attribute is set to parOf and ignores this attribute otherwise.</w:t>
      </w:r>
    </w:p>
    <w:p w:rsidR="00677E18" w:rsidRDefault="001842DB">
      <w:pPr>
        <w:pStyle w:val="Heading3"/>
      </w:pPr>
      <w:bookmarkStart w:id="3269" w:name="section_5a38b917dcd14a5d8788ae1f29d60b07"/>
      <w:bookmarkStart w:id="3270" w:name="_Toc229464631"/>
      <w:r>
        <w:t>Part 1 Section 21.4.3.4, prSet (Property Set)</w:t>
      </w:r>
      <w:bookmarkEnd w:id="3269"/>
      <w:bookmarkEnd w:id="3270"/>
      <w:r>
        <w:fldChar w:fldCharType="begin"/>
      </w:r>
      <w:r>
        <w:instrText xml:space="preserve"> XE "prSet (Prop</w:instrText>
      </w:r>
      <w:r>
        <w:instrText xml:space="preserve">erty Set)" </w:instrText>
      </w:r>
      <w:r>
        <w:fldChar w:fldCharType="end"/>
      </w:r>
    </w:p>
    <w:p w:rsidR="00677E18" w:rsidRDefault="001842DB">
      <w:pPr>
        <w:pStyle w:val="Definition-Field"/>
      </w:pPr>
      <w:r>
        <w:t xml:space="preserve">a.   </w:t>
      </w:r>
      <w:r>
        <w:rPr>
          <w:i/>
        </w:rPr>
        <w:t>The standard states that the presAssocID attribute is optional.</w:t>
      </w:r>
    </w:p>
    <w:p w:rsidR="00677E18" w:rsidRDefault="001842DB">
      <w:pPr>
        <w:pStyle w:val="Definition-Field2"/>
      </w:pPr>
      <w:r>
        <w:t>Office requires this attribute.</w:t>
      </w:r>
    </w:p>
    <w:p w:rsidR="00677E18" w:rsidRDefault="001842DB">
      <w:pPr>
        <w:pStyle w:val="Definition-Field"/>
      </w:pPr>
      <w:r>
        <w:t xml:space="preserve">b.   </w:t>
      </w:r>
      <w:r>
        <w:rPr>
          <w:i/>
        </w:rPr>
        <w:t>The standard states that the presName attribute is optional.</w:t>
      </w:r>
    </w:p>
    <w:p w:rsidR="00677E18" w:rsidRDefault="001842DB">
      <w:pPr>
        <w:pStyle w:val="Definition-Field2"/>
      </w:pPr>
      <w:r>
        <w:t>Office requires this attribute on the root presentation element.</w:t>
      </w:r>
    </w:p>
    <w:p w:rsidR="00677E18" w:rsidRDefault="001842DB">
      <w:pPr>
        <w:pStyle w:val="Heading3"/>
      </w:pPr>
      <w:bookmarkStart w:id="3271" w:name="section_bb6cb160531d4452a00d2870294901c8"/>
      <w:bookmarkStart w:id="3272" w:name="_Toc229464632"/>
      <w:r>
        <w:t>Part 1 Sec</w:t>
      </w:r>
      <w:r>
        <w:t>tion 21.4.3.5, pt (Point)</w:t>
      </w:r>
      <w:bookmarkEnd w:id="3271"/>
      <w:bookmarkEnd w:id="3272"/>
      <w:r>
        <w:fldChar w:fldCharType="begin"/>
      </w:r>
      <w:r>
        <w:instrText xml:space="preserve"> XE "pt (Point)" </w:instrText>
      </w:r>
      <w:r>
        <w:fldChar w:fldCharType="end"/>
      </w:r>
    </w:p>
    <w:p w:rsidR="00677E18" w:rsidRDefault="001842DB">
      <w:pPr>
        <w:pStyle w:val="Definition-Field"/>
      </w:pPr>
      <w:r>
        <w:t xml:space="preserve">a.   </w:t>
      </w:r>
      <w:r>
        <w:rPr>
          <w:i/>
        </w:rPr>
        <w:t>The standard states that the cxnId attribute is optional.</w:t>
      </w:r>
    </w:p>
    <w:p w:rsidR="00677E18" w:rsidRDefault="001842DB">
      <w:pPr>
        <w:pStyle w:val="Definition-Field2"/>
      </w:pPr>
      <w:r>
        <w:lastRenderedPageBreak/>
        <w:t>Office requires this attribute when the type attribute is set to parTrans or sibTrans and ignores this attribute otherwise.</w:t>
      </w:r>
    </w:p>
    <w:p w:rsidR="00677E18" w:rsidRDefault="001842DB">
      <w:pPr>
        <w:pStyle w:val="Heading3"/>
      </w:pPr>
      <w:bookmarkStart w:id="3273" w:name="section_18c455a3df65485ab55a1602f38c668d"/>
      <w:bookmarkStart w:id="3274" w:name="_Toc229464633"/>
      <w:r>
        <w:t>Part 1 Section 21.4.3.7,</w:t>
      </w:r>
      <w:r>
        <w:t xml:space="preserve"> spPr (Shape Properties)</w:t>
      </w:r>
      <w:bookmarkEnd w:id="3273"/>
      <w:bookmarkEnd w:id="3274"/>
      <w:r>
        <w:fldChar w:fldCharType="begin"/>
      </w:r>
      <w:r>
        <w:instrText xml:space="preserve"> XE "spPr (Shape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10c455e7a6e44c5bf8cfb7c2b3e2eac">
        <w:r>
          <w:rPr>
            <w:rStyle w:val="Hyperlink"/>
          </w:rPr>
          <w:t>spPr, §20.5.2.30(a-c)</w:t>
        </w:r>
      </w:hyperlink>
      <w:r>
        <w:rPr>
          <w:i/>
        </w:rPr>
        <w:t>.</w:t>
      </w:r>
    </w:p>
    <w:p w:rsidR="00677E18" w:rsidRDefault="001842DB">
      <w:pPr>
        <w:pStyle w:val="Definition-Field"/>
      </w:pPr>
      <w:r>
        <w:t xml:space="preserve">a.   </w:t>
      </w:r>
      <w:r>
        <w:rPr>
          <w:i/>
        </w:rPr>
        <w:t>The standard state</w:t>
      </w:r>
      <w:r>
        <w:rPr>
          <w:i/>
        </w:rPr>
        <w:t>s that the grpFill element is a valid child of the spPr element.</w:t>
      </w:r>
    </w:p>
    <w:p w:rsidR="00677E18" w:rsidRDefault="001842DB">
      <w:pPr>
        <w:pStyle w:val="Definition-Field2"/>
      </w:pPr>
      <w:r>
        <w:t>Office will display an empty (invisible) shape fill for any diagram shape with a group fill, regardless of the fill of the parent group.</w:t>
      </w:r>
    </w:p>
    <w:p w:rsidR="00677E18" w:rsidRDefault="001842DB">
      <w:pPr>
        <w:pStyle w:val="Heading3"/>
      </w:pPr>
      <w:bookmarkStart w:id="3275" w:name="section_5c7d720478424485979866c87ab0258a"/>
      <w:bookmarkStart w:id="3276" w:name="_Toc229464634"/>
      <w:r>
        <w:t>Part 1 Section 21.4.3.8, t (Text Body)</w:t>
      </w:r>
      <w:bookmarkEnd w:id="3275"/>
      <w:bookmarkEnd w:id="3276"/>
      <w:r>
        <w:fldChar w:fldCharType="begin"/>
      </w:r>
      <w:r>
        <w:instrText xml:space="preserve"> XE "t (Text Body)" </w:instrText>
      </w:r>
      <w:r>
        <w:fldChar w:fldCharType="end"/>
      </w:r>
    </w:p>
    <w:p w:rsidR="00677E18" w:rsidRDefault="001842DB">
      <w:pPr>
        <w:pStyle w:val="Definition-Field"/>
      </w:pPr>
      <w:r>
        <w:t xml:space="preserve">a.   </w:t>
      </w:r>
      <w:r>
        <w:rPr>
          <w:i/>
        </w:rPr>
        <w:t>The standard restricts a text body to single paragraph and no text runs.</w:t>
      </w:r>
    </w:p>
    <w:p w:rsidR="00677E18" w:rsidRDefault="001842DB">
      <w:pPr>
        <w:pStyle w:val="Definition-Field2"/>
      </w:pPr>
      <w:r>
        <w:t>Office does not enforce this restriction.</w:t>
      </w:r>
    </w:p>
    <w:p w:rsidR="00677E18" w:rsidRDefault="001842DB">
      <w:pPr>
        <w:pStyle w:val="Heading3"/>
      </w:pPr>
      <w:bookmarkStart w:id="3277" w:name="section_159e85d0568f49d2b6e9a0b97ff50a0d"/>
      <w:bookmarkStart w:id="3278" w:name="_Toc229464635"/>
      <w:r>
        <w:t>Part 1 Section 21.4.4.3, colorsDef (Color Transform Definitions)</w:t>
      </w:r>
      <w:bookmarkEnd w:id="3277"/>
      <w:bookmarkEnd w:id="3278"/>
      <w:r>
        <w:fldChar w:fldCharType="begin"/>
      </w:r>
      <w:r>
        <w:instrText xml:space="preserve"> XE "colorsDef (Color Transform Definitions)" </w:instrText>
      </w:r>
      <w:r>
        <w:fldChar w:fldCharType="end"/>
      </w:r>
    </w:p>
    <w:p w:rsidR="00677E18" w:rsidRDefault="001842DB">
      <w:pPr>
        <w:pStyle w:val="Definition-Field"/>
      </w:pPr>
      <w:r>
        <w:t xml:space="preserve">a.   </w:t>
      </w:r>
      <w:r>
        <w:rPr>
          <w:i/>
        </w:rPr>
        <w:t>The standard states that the values of the minVer attribute are defined by the XML Schema string datatype.</w:t>
      </w:r>
    </w:p>
    <w:p w:rsidR="00677E18" w:rsidRDefault="001842DB">
      <w:pPr>
        <w:pStyle w:val="Definition-Field2"/>
      </w:pPr>
      <w:r>
        <w:t>Office requires the value of this attribute to be 12.0.</w:t>
      </w:r>
    </w:p>
    <w:p w:rsidR="00677E18" w:rsidRDefault="001842DB">
      <w:pPr>
        <w:pStyle w:val="Heading3"/>
      </w:pPr>
      <w:bookmarkStart w:id="3279" w:name="section_4012c5a0ae0041ed9248616ef4442075"/>
      <w:bookmarkStart w:id="3280" w:name="_Toc229464636"/>
      <w:r>
        <w:t>Part 1 Section 21.4.4.7, effectClrLst (Effect Color List)</w:t>
      </w:r>
      <w:bookmarkEnd w:id="3279"/>
      <w:bookmarkEnd w:id="3280"/>
      <w:r>
        <w:fldChar w:fldCharType="begin"/>
      </w:r>
      <w:r>
        <w:instrText xml:space="preserve"> XE "effectClrLst (Effect Color</w:instrText>
      </w:r>
      <w:r>
        <w:instrText xml:space="preserve"> List)"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3e717d5315f14e0883322aa16e60798c">
        <w:r>
          <w:rPr>
            <w:rStyle w:val="Hyperlink"/>
          </w:rPr>
          <w:t>fillClrLst, §21.4.4.8(b)</w:t>
        </w:r>
      </w:hyperlink>
      <w:r>
        <w:rPr>
          <w:i/>
        </w:rPr>
        <w:t>.</w:t>
      </w:r>
    </w:p>
    <w:p w:rsidR="00677E18" w:rsidRDefault="001842DB">
      <w:pPr>
        <w:pStyle w:val="Heading3"/>
      </w:pPr>
      <w:bookmarkStart w:id="3281" w:name="section_3e717d5315f14e0883322aa16e60798c"/>
      <w:bookmarkStart w:id="3282" w:name="_Toc229464637"/>
      <w:r>
        <w:t>Part 1 Section 21.4.4.8, fillClrLst (Fill Color List)</w:t>
      </w:r>
      <w:bookmarkEnd w:id="3281"/>
      <w:bookmarkEnd w:id="3282"/>
      <w:r>
        <w:fldChar w:fldCharType="begin"/>
      </w:r>
      <w:r>
        <w:instrText xml:space="preserve"> XE "fillClrL</w:instrText>
      </w:r>
      <w:r>
        <w:instrText xml:space="preserve">st (Fill Color List)" </w:instrText>
      </w:r>
      <w:r>
        <w:fldChar w:fldCharType="end"/>
      </w:r>
    </w:p>
    <w:p w:rsidR="00677E18" w:rsidRDefault="001842DB">
      <w:pPr>
        <w:pStyle w:val="Definition-Field"/>
      </w:pPr>
      <w:r>
        <w:t xml:space="preserve">a.   </w:t>
      </w:r>
      <w:r>
        <w:rPr>
          <w:i/>
        </w:rPr>
        <w:t>The standard states that the fillClrLst element defines a list of colors which are used as fill colors in the color transform, and that those fill colors define the colors of the nodes in a diagram.</w:t>
      </w:r>
    </w:p>
    <w:p w:rsidR="00677E18" w:rsidRDefault="001842DB">
      <w:pPr>
        <w:pStyle w:val="Definition-Field2"/>
      </w:pPr>
      <w:r>
        <w:t>Office uses this element to</w:t>
      </w:r>
      <w:r>
        <w:t xml:space="preserve"> specify a color sequence to be applied to the fill of the associated presentation elements of a diagram.</w:t>
      </w:r>
    </w:p>
    <w:p w:rsidR="00677E18" w:rsidRDefault="001842DB">
      <w:pPr>
        <w:pStyle w:val="Definition-Field"/>
      </w:pPr>
      <w:r>
        <w:t xml:space="preserve">b.   </w:t>
      </w:r>
      <w:r>
        <w:rPr>
          <w:i/>
        </w:rPr>
        <w:t>The standard places no restrictions on the relationship between the meth attribute and the hueDir attribute.</w:t>
      </w:r>
    </w:p>
    <w:p w:rsidR="00677E18" w:rsidRDefault="001842DB">
      <w:pPr>
        <w:pStyle w:val="Definition-Field2"/>
      </w:pPr>
      <w:r>
        <w:t xml:space="preserve">Office ignores the hueDir attribute </w:t>
      </w:r>
      <w:r>
        <w:t>if the value of the meth attribute is repeat.</w:t>
      </w:r>
    </w:p>
    <w:p w:rsidR="00677E18" w:rsidRDefault="001842DB">
      <w:pPr>
        <w:pStyle w:val="Heading3"/>
      </w:pPr>
      <w:bookmarkStart w:id="3283" w:name="section_c5f7cef6299c497aade49242eec0032b"/>
      <w:bookmarkStart w:id="3284" w:name="_Toc229464638"/>
      <w:r>
        <w:t>Part 1 Section 21.4.4.9, linClrLst (Line Color List)</w:t>
      </w:r>
      <w:bookmarkEnd w:id="3283"/>
      <w:bookmarkEnd w:id="3284"/>
      <w:r>
        <w:fldChar w:fldCharType="begin"/>
      </w:r>
      <w:r>
        <w:instrText xml:space="preserve"> XE "linClrLst (Line Color List)"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3e717d5315f14e0883322aa16e60798c">
        <w:r>
          <w:rPr>
            <w:rStyle w:val="Hyperlink"/>
          </w:rPr>
          <w:t>fillClrLst, §21.4.4.8(b)</w:t>
        </w:r>
      </w:hyperlink>
      <w:r>
        <w:rPr>
          <w:i/>
        </w:rPr>
        <w:t>.</w:t>
      </w:r>
    </w:p>
    <w:p w:rsidR="00677E18" w:rsidRDefault="001842DB">
      <w:pPr>
        <w:pStyle w:val="Definition-Field"/>
      </w:pPr>
      <w:r>
        <w:t xml:space="preserve">a.   </w:t>
      </w:r>
      <w:r>
        <w:rPr>
          <w:i/>
        </w:rPr>
        <w:t>The standard states that the linClrLst element defines a list of colors which are used as line colors in the color transform, and that the line colors define the color of the lines used on a gi</w:t>
      </w:r>
      <w:r>
        <w:rPr>
          <w:i/>
        </w:rPr>
        <w:t>ven node in a diagram.</w:t>
      </w:r>
    </w:p>
    <w:p w:rsidR="00677E18" w:rsidRDefault="001842DB">
      <w:pPr>
        <w:pStyle w:val="Definition-Field2"/>
      </w:pPr>
      <w:r>
        <w:t>Office uses this element to specify a color sequence to be applied to the lines of the associated presentation elements of a diagram.</w:t>
      </w:r>
    </w:p>
    <w:p w:rsidR="00677E18" w:rsidRDefault="001842DB">
      <w:pPr>
        <w:pStyle w:val="Heading3"/>
      </w:pPr>
      <w:bookmarkStart w:id="3285" w:name="section_ea27f7e7175b40d6b10d96f9eb8ae27d"/>
      <w:bookmarkStart w:id="3286" w:name="_Toc229464639"/>
      <w:r>
        <w:lastRenderedPageBreak/>
        <w:t>Part 1 Section 21.4.4.12, txEffectClrLst (Text Effect Color List)</w:t>
      </w:r>
      <w:bookmarkEnd w:id="3285"/>
      <w:bookmarkEnd w:id="3286"/>
      <w:r>
        <w:fldChar w:fldCharType="begin"/>
      </w:r>
      <w:r>
        <w:instrText xml:space="preserve"> XE "txEffectClrLst (Text Effect C</w:instrText>
      </w:r>
      <w:r>
        <w:instrText xml:space="preserve">olor List)"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3e717d5315f14e0883322aa16e60798c">
        <w:r>
          <w:rPr>
            <w:rStyle w:val="Hyperlink"/>
          </w:rPr>
          <w:t>fillClrLst, §21.4.4.8(b)</w:t>
        </w:r>
      </w:hyperlink>
      <w:r>
        <w:rPr>
          <w:i/>
        </w:rPr>
        <w:t>.</w:t>
      </w:r>
    </w:p>
    <w:p w:rsidR="00677E18" w:rsidRDefault="001842DB">
      <w:pPr>
        <w:pStyle w:val="Heading3"/>
      </w:pPr>
      <w:bookmarkStart w:id="3287" w:name="section_80e28031fe3448deabb40d562836d2a0"/>
      <w:bookmarkStart w:id="3288" w:name="_Toc229464640"/>
      <w:r>
        <w:t>Part 1 Section 21.4.4.13, txFillClrLst (Text Fill Color List)</w:t>
      </w:r>
      <w:bookmarkEnd w:id="3287"/>
      <w:bookmarkEnd w:id="3288"/>
      <w:r>
        <w:fldChar w:fldCharType="begin"/>
      </w:r>
      <w:r>
        <w:instrText xml:space="preserve"> </w:instrText>
      </w:r>
      <w:r>
        <w:instrText xml:space="preserve">XE "txFillClrLst (Text Fill Color List)"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3e717d5315f14e0883322aa16e60798c">
        <w:r>
          <w:rPr>
            <w:rStyle w:val="Hyperlink"/>
          </w:rPr>
          <w:t>fillClrLst, §21.4.4.8(b)</w:t>
        </w:r>
      </w:hyperlink>
      <w:r>
        <w:rPr>
          <w:i/>
        </w:rPr>
        <w:t>.</w:t>
      </w:r>
    </w:p>
    <w:p w:rsidR="00677E18" w:rsidRDefault="001842DB">
      <w:pPr>
        <w:pStyle w:val="Heading3"/>
      </w:pPr>
      <w:bookmarkStart w:id="3289" w:name="section_53ab4a0a7214451bad800daf95b4c4ef"/>
      <w:bookmarkStart w:id="3290" w:name="_Toc229464641"/>
      <w:r>
        <w:t>Part 1 Section 21.4.4.14, txLinCl</w:t>
      </w:r>
      <w:r>
        <w:t>rLst (Text Line Color List)</w:t>
      </w:r>
      <w:bookmarkEnd w:id="3289"/>
      <w:bookmarkEnd w:id="3290"/>
      <w:r>
        <w:fldChar w:fldCharType="begin"/>
      </w:r>
      <w:r>
        <w:instrText xml:space="preserve"> XE "txLinClrLst (Text Line Color List)"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3e717d5315f14e0883322aa16e60798c">
        <w:r>
          <w:rPr>
            <w:rStyle w:val="Hyperlink"/>
          </w:rPr>
          <w:t>fillClrLst, §21.4.4.8(b)</w:t>
        </w:r>
      </w:hyperlink>
      <w:r>
        <w:rPr>
          <w:i/>
        </w:rPr>
        <w:t>.</w:t>
      </w:r>
    </w:p>
    <w:p w:rsidR="00677E18" w:rsidRDefault="001842DB">
      <w:pPr>
        <w:pStyle w:val="Heading3"/>
      </w:pPr>
      <w:bookmarkStart w:id="3291" w:name="section_b22cec63a18c4f6e95c808b1831a0a7c"/>
      <w:bookmarkStart w:id="3292" w:name="_Toc229464642"/>
      <w:r>
        <w:t>Part 1</w:t>
      </w:r>
      <w:r>
        <w:t xml:space="preserve"> Section 21.4.5.6, sp3d (3-D Shape Properties)</w:t>
      </w:r>
      <w:bookmarkEnd w:id="3291"/>
      <w:bookmarkEnd w:id="3292"/>
      <w:r>
        <w:fldChar w:fldCharType="begin"/>
      </w:r>
      <w:r>
        <w:instrText xml:space="preserve"> XE "sp3d (3-D Shape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d44e6f9209a94d8bb8c75220c6c85203">
        <w:r>
          <w:rPr>
            <w:rStyle w:val="Hyperlink"/>
          </w:rPr>
          <w:t>sp3d, §20.1.5.12(b)</w:t>
        </w:r>
      </w:hyperlink>
      <w:r>
        <w:rPr>
          <w:i/>
        </w:rPr>
        <w:t>.</w:t>
      </w:r>
    </w:p>
    <w:p w:rsidR="00677E18" w:rsidRDefault="001842DB">
      <w:pPr>
        <w:pStyle w:val="Definition-Field"/>
      </w:pPr>
      <w:r>
        <w:t xml:space="preserve">a.   </w:t>
      </w:r>
      <w:r>
        <w:rPr>
          <w:i/>
        </w:rPr>
        <w:t>The standard places no restrictions on the relationship between the properties of the sp3d element and the parent styleLbl element.</w:t>
      </w:r>
    </w:p>
    <w:p w:rsidR="00677E18" w:rsidRDefault="001842DB">
      <w:pPr>
        <w:pStyle w:val="Definition-Field2"/>
      </w:pPr>
      <w:r>
        <w:t>Office ignores the properties of the sp3d element if the parent styleLbl element is identical to a preset style in all</w:t>
      </w:r>
      <w:r>
        <w:t xml:space="preserve"> other respects.</w:t>
      </w:r>
    </w:p>
    <w:p w:rsidR="00677E18" w:rsidRDefault="001842DB">
      <w:pPr>
        <w:pStyle w:val="Heading3"/>
      </w:pPr>
      <w:bookmarkStart w:id="3293" w:name="section_f99f2a8f3da54c338c11cd0678e0af0d"/>
      <w:bookmarkStart w:id="3294" w:name="_Toc229464643"/>
      <w:r>
        <w:t>Part 1 Section 21.4.5.10, styleLbl (Style Label)</w:t>
      </w:r>
      <w:bookmarkEnd w:id="3293"/>
      <w:bookmarkEnd w:id="3294"/>
      <w:r>
        <w:fldChar w:fldCharType="begin"/>
      </w:r>
      <w:r>
        <w:instrText xml:space="preserve"> XE "styleLbl (Style Label)" </w:instrText>
      </w:r>
      <w:r>
        <w:fldChar w:fldCharType="end"/>
      </w:r>
    </w:p>
    <w:p w:rsidR="00677E18" w:rsidRDefault="001842DB">
      <w:pPr>
        <w:pStyle w:val="Definition-Field"/>
      </w:pPr>
      <w:r>
        <w:t xml:space="preserve">a.   </w:t>
      </w:r>
      <w:r>
        <w:rPr>
          <w:i/>
        </w:rPr>
        <w:t>The standard states that the name attribute is used for tooltips in the user interface.</w:t>
      </w:r>
    </w:p>
    <w:p w:rsidR="00677E18" w:rsidRDefault="001842DB">
      <w:pPr>
        <w:pStyle w:val="Definition-Field2"/>
      </w:pPr>
      <w:r>
        <w:t>Office uses the name attribute to map to nodes in the layout.</w:t>
      </w:r>
    </w:p>
    <w:p w:rsidR="00677E18" w:rsidRDefault="001842DB">
      <w:pPr>
        <w:pStyle w:val="Heading3"/>
      </w:pPr>
      <w:bookmarkStart w:id="3295" w:name="section_1cf7b62c1b304ad98b696b046e25c615"/>
      <w:bookmarkStart w:id="3296" w:name="_Toc229464644"/>
      <w:r>
        <w:t>Part 1 Section 21.4.7.3, ST_AnimOneStr (One by One Animation Value Definition)</w:t>
      </w:r>
      <w:bookmarkEnd w:id="3295"/>
      <w:bookmarkEnd w:id="3296"/>
      <w:r>
        <w:fldChar w:fldCharType="begin"/>
      </w:r>
      <w:r>
        <w:instrText xml:space="preserve"> XE "ST_AnimOneStr (One by One Animation Value Definition)" </w:instrText>
      </w:r>
      <w:r>
        <w:fldChar w:fldCharType="end"/>
      </w:r>
    </w:p>
    <w:p w:rsidR="00677E18" w:rsidRDefault="001842DB">
      <w:pPr>
        <w:pStyle w:val="Definition-Field"/>
      </w:pPr>
      <w:r>
        <w:t xml:space="preserve">a.   </w:t>
      </w:r>
      <w:r>
        <w:rPr>
          <w:i/>
        </w:rPr>
        <w:t>The standard states that the default value of the ST_AnimOneStr simple type is one.</w:t>
      </w:r>
    </w:p>
    <w:p w:rsidR="00677E18" w:rsidRDefault="001842DB">
      <w:pPr>
        <w:pStyle w:val="Definition-Field2"/>
      </w:pPr>
      <w:r>
        <w:t xml:space="preserve">Office does not provide a </w:t>
      </w:r>
      <w:r>
        <w:t>default value for this simple type.</w:t>
      </w:r>
    </w:p>
    <w:p w:rsidR="00677E18" w:rsidRDefault="001842DB">
      <w:pPr>
        <w:pStyle w:val="Heading3"/>
      </w:pPr>
      <w:bookmarkStart w:id="3297" w:name="section_9407009231ed4640937779c48f537d30"/>
      <w:bookmarkStart w:id="3298" w:name="_Toc229464645"/>
      <w:r>
        <w:t>Part 1 Section 21.4.7.6, ST_AxisType (Axis Type)</w:t>
      </w:r>
      <w:bookmarkEnd w:id="3297"/>
      <w:bookmarkEnd w:id="3298"/>
      <w:r>
        <w:fldChar w:fldCharType="begin"/>
      </w:r>
      <w:r>
        <w:instrText xml:space="preserve"> XE "ST_AxisType (Axis Type)" </w:instrText>
      </w:r>
      <w:r>
        <w:fldChar w:fldCharType="end"/>
      </w:r>
    </w:p>
    <w:p w:rsidR="00677E18" w:rsidRDefault="001842DB">
      <w:pPr>
        <w:pStyle w:val="Definition-Field"/>
      </w:pPr>
      <w:r>
        <w:t xml:space="preserve">a.   </w:t>
      </w:r>
      <w:r>
        <w:rPr>
          <w:i/>
        </w:rPr>
        <w:t>The standard states that the ST_AxisType simple type is referenced by itself.</w:t>
      </w:r>
    </w:p>
    <w:p w:rsidR="00677E18" w:rsidRDefault="001842DB">
      <w:pPr>
        <w:pStyle w:val="Definition-Field2"/>
      </w:pPr>
      <w:r>
        <w:t>Office defines the ST_AxisType simple type to be referen</w:t>
      </w:r>
      <w:r>
        <w:t>ced by ST_AxisTypes, not itself.</w:t>
      </w:r>
    </w:p>
    <w:p w:rsidR="00677E18" w:rsidRDefault="001842DB">
      <w:pPr>
        <w:pStyle w:val="Heading3"/>
      </w:pPr>
      <w:bookmarkStart w:id="3299" w:name="section_3c6745b98475496091baa9a16ec7df86"/>
      <w:bookmarkStart w:id="3300" w:name="_Toc229464646"/>
      <w:r>
        <w:t>Part 1 Section 21.4.7.49, ST_ParameterId (Parameter Identifier)</w:t>
      </w:r>
      <w:bookmarkEnd w:id="3299"/>
      <w:bookmarkEnd w:id="3300"/>
      <w:r>
        <w:fldChar w:fldCharType="begin"/>
      </w:r>
      <w:r>
        <w:instrText xml:space="preserve"> XE "ST_ParameterId (Parameter Identifier)" </w:instrText>
      </w:r>
      <w:r>
        <w:fldChar w:fldCharType="end"/>
      </w:r>
    </w:p>
    <w:p w:rsidR="00677E18" w:rsidRDefault="001842DB">
      <w:pPr>
        <w:pStyle w:val="Definition-Field"/>
      </w:pPr>
      <w:r>
        <w:t xml:space="preserve">a.   </w:t>
      </w:r>
      <w:r>
        <w:rPr>
          <w:i/>
        </w:rPr>
        <w:t>The standard does not specify default values or the range of values for parameters.</w:t>
      </w:r>
    </w:p>
    <w:p w:rsidR="00677E18" w:rsidRDefault="001842DB">
      <w:r>
        <w:t>Office defines the follo</w:t>
      </w:r>
      <w:r>
        <w:t>wing default values and ranges for each parameter:</w:t>
      </w:r>
    </w:p>
    <w:tbl>
      <w:tblPr>
        <w:tblStyle w:val="Table-ShadedHeader"/>
        <w:tblW w:w="0" w:type="auto"/>
        <w:tblLook w:val="04A0" w:firstRow="1" w:lastRow="0" w:firstColumn="1" w:lastColumn="0" w:noHBand="0" w:noVBand="1"/>
      </w:tblPr>
      <w:tblGrid>
        <w:gridCol w:w="3153"/>
        <w:gridCol w:w="6322"/>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Enumeration Value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alignTx</w:t>
            </w:r>
            <w:r>
              <w:t xml:space="preserve"> (Text Alignment)</w:t>
            </w:r>
          </w:p>
        </w:tc>
        <w:tc>
          <w:tcPr>
            <w:tcW w:w="0" w:type="auto"/>
            <w:vAlign w:val="center"/>
          </w:tcPr>
          <w:p w:rsidR="00677E18" w:rsidRDefault="001842DB">
            <w:pPr>
              <w:pStyle w:val="TableBodyText"/>
            </w:pPr>
            <w:r>
              <w:t>Office uses true as a default value to correspond to this parameter identifier.</w:t>
            </w:r>
          </w:p>
          <w:p w:rsidR="00677E18" w:rsidRDefault="00677E18">
            <w:pPr>
              <w:pStyle w:val="TableBodyText"/>
            </w:pPr>
          </w:p>
          <w:p w:rsidR="00677E18" w:rsidRDefault="001842DB">
            <w:pPr>
              <w:pStyle w:val="TableBodyText"/>
            </w:pPr>
            <w:r>
              <w:lastRenderedPageBreak/>
              <w:t xml:space="preserve">Office expects the value corresponding to this parameter identifier </w:t>
            </w:r>
            <w:r>
              <w:t>to be in the range defined by the XML schema boolean data type.</w:t>
            </w:r>
          </w:p>
          <w:p w:rsidR="00677E18" w:rsidRDefault="00677E18">
            <w:pPr>
              <w:pStyle w:val="TableBodyText"/>
            </w:pPr>
          </w:p>
        </w:tc>
      </w:tr>
      <w:tr w:rsidR="00677E18" w:rsidTr="00677E18">
        <w:tc>
          <w:tcPr>
            <w:tcW w:w="0" w:type="auto"/>
            <w:vAlign w:val="center"/>
          </w:tcPr>
          <w:p w:rsidR="00677E18" w:rsidRDefault="001842DB">
            <w:pPr>
              <w:pStyle w:val="TableBodyText"/>
            </w:pPr>
            <w:r>
              <w:rPr>
                <w:b/>
              </w:rPr>
              <w:lastRenderedPageBreak/>
              <w:t>ar</w:t>
            </w:r>
            <w:r>
              <w:t xml:space="preserve"> (Aspect Ratio)</w:t>
            </w:r>
          </w:p>
        </w:tc>
        <w:tc>
          <w:tcPr>
            <w:tcW w:w="0" w:type="auto"/>
            <w:vAlign w:val="center"/>
          </w:tcPr>
          <w:p w:rsidR="00677E18" w:rsidRDefault="001842DB">
            <w:pPr>
              <w:pStyle w:val="TableBodyText"/>
            </w:pPr>
            <w:r>
              <w:t>Office uses 0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w:t>
            </w:r>
            <w:r>
              <w:t xml:space="preserve"> by the XML schema double data type.</w:t>
            </w:r>
          </w:p>
          <w:p w:rsidR="00677E18" w:rsidRDefault="00677E18">
            <w:pPr>
              <w:pStyle w:val="TableBodyText"/>
            </w:pPr>
          </w:p>
        </w:tc>
      </w:tr>
      <w:tr w:rsidR="00677E18" w:rsidTr="00677E18">
        <w:tc>
          <w:tcPr>
            <w:tcW w:w="0" w:type="auto"/>
            <w:vAlign w:val="center"/>
          </w:tcPr>
          <w:p w:rsidR="00677E18" w:rsidRDefault="001842DB">
            <w:pPr>
              <w:pStyle w:val="TableBodyText"/>
            </w:pPr>
            <w:r>
              <w:rPr>
                <w:b/>
              </w:rPr>
              <w:t>autoTxRot</w:t>
            </w:r>
            <w:r>
              <w:t xml:space="preserve"> (Auto Text Rotation)</w:t>
            </w:r>
          </w:p>
        </w:tc>
        <w:tc>
          <w:tcPr>
            <w:tcW w:w="0" w:type="auto"/>
            <w:vAlign w:val="center"/>
          </w:tcPr>
          <w:p w:rsidR="00677E18" w:rsidRDefault="001842DB">
            <w:pPr>
              <w:pStyle w:val="TableBodyText"/>
            </w:pPr>
            <w:r>
              <w:t>Office uses upr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simple t</w:t>
            </w:r>
            <w:r>
              <w:t>ype ST_AutoTextRotation.</w:t>
            </w:r>
          </w:p>
          <w:p w:rsidR="00677E18" w:rsidRDefault="00677E18">
            <w:pPr>
              <w:pStyle w:val="TableBodyText"/>
            </w:pPr>
          </w:p>
        </w:tc>
      </w:tr>
      <w:tr w:rsidR="00677E18" w:rsidTr="00677E18">
        <w:tc>
          <w:tcPr>
            <w:tcW w:w="0" w:type="auto"/>
            <w:vAlign w:val="center"/>
          </w:tcPr>
          <w:p w:rsidR="00677E18" w:rsidRDefault="001842DB">
            <w:pPr>
              <w:pStyle w:val="TableBodyText"/>
            </w:pPr>
            <w:r>
              <w:rPr>
                <w:b/>
              </w:rPr>
              <w:t>begPts</w:t>
            </w:r>
            <w:r>
              <w:t xml:space="preserve"> (Beginning Points)</w:t>
            </w:r>
          </w:p>
        </w:tc>
        <w:tc>
          <w:tcPr>
            <w:tcW w:w="0" w:type="auto"/>
            <w:vAlign w:val="center"/>
          </w:tcPr>
          <w:p w:rsidR="00677E18" w:rsidRDefault="001842DB">
            <w:pPr>
              <w:pStyle w:val="TableBodyText"/>
            </w:pPr>
            <w:r>
              <w:t>Office expects the value corresponding to this parameter identifier to be in the range defined by the XML schema string data type.</w:t>
            </w:r>
          </w:p>
          <w:p w:rsidR="00677E18" w:rsidRDefault="00677E18">
            <w:pPr>
              <w:pStyle w:val="TableBodyText"/>
            </w:pPr>
          </w:p>
        </w:tc>
      </w:tr>
      <w:tr w:rsidR="00677E18" w:rsidTr="00677E18">
        <w:tc>
          <w:tcPr>
            <w:tcW w:w="0" w:type="auto"/>
            <w:vAlign w:val="center"/>
          </w:tcPr>
          <w:p w:rsidR="00677E18" w:rsidRDefault="001842DB">
            <w:pPr>
              <w:pStyle w:val="TableBodyText"/>
            </w:pPr>
            <w:r>
              <w:rPr>
                <w:b/>
              </w:rPr>
              <w:t>begSty</w:t>
            </w:r>
            <w:r>
              <w:t xml:space="preserve"> (Beginning Arrowhead Style)</w:t>
            </w:r>
          </w:p>
        </w:tc>
        <w:tc>
          <w:tcPr>
            <w:tcW w:w="0" w:type="auto"/>
            <w:vAlign w:val="center"/>
          </w:tcPr>
          <w:p w:rsidR="00677E18" w:rsidRDefault="001842DB">
            <w:pPr>
              <w:pStyle w:val="TableBodyText"/>
            </w:pPr>
            <w:r>
              <w:t>Office uses noArr as a default valu</w:t>
            </w:r>
            <w:r>
              <w:t>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simple type ST_ArrowheadStyle.</w:t>
            </w:r>
          </w:p>
          <w:p w:rsidR="00677E18" w:rsidRDefault="00677E18">
            <w:pPr>
              <w:pStyle w:val="TableBodyText"/>
            </w:pPr>
          </w:p>
        </w:tc>
      </w:tr>
      <w:tr w:rsidR="00677E18" w:rsidTr="00677E18">
        <w:tc>
          <w:tcPr>
            <w:tcW w:w="0" w:type="auto"/>
            <w:vAlign w:val="center"/>
          </w:tcPr>
          <w:p w:rsidR="00677E18" w:rsidRDefault="001842DB">
            <w:pPr>
              <w:pStyle w:val="TableBodyText"/>
            </w:pPr>
            <w:r>
              <w:rPr>
                <w:b/>
              </w:rPr>
              <w:t>bendPt</w:t>
            </w:r>
            <w:r>
              <w:t xml:space="preserve"> (Bend Point)</w:t>
            </w:r>
          </w:p>
        </w:tc>
        <w:tc>
          <w:tcPr>
            <w:tcW w:w="0" w:type="auto"/>
            <w:vAlign w:val="center"/>
          </w:tcPr>
          <w:p w:rsidR="00677E18" w:rsidRDefault="001842DB">
            <w:pPr>
              <w:pStyle w:val="TableBodyText"/>
            </w:pPr>
            <w:r>
              <w:t xml:space="preserve">Office uses def as a default value to correspond to this </w:t>
            </w:r>
            <w:r>
              <w:t>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simple type ST_BendPoint.</w:t>
            </w:r>
          </w:p>
          <w:p w:rsidR="00677E18" w:rsidRDefault="00677E18">
            <w:pPr>
              <w:pStyle w:val="TableBodyText"/>
            </w:pPr>
          </w:p>
        </w:tc>
      </w:tr>
      <w:tr w:rsidR="00677E18" w:rsidTr="00677E18">
        <w:tc>
          <w:tcPr>
            <w:tcW w:w="0" w:type="auto"/>
            <w:vAlign w:val="center"/>
          </w:tcPr>
          <w:p w:rsidR="00677E18" w:rsidRDefault="001842DB">
            <w:pPr>
              <w:pStyle w:val="TableBodyText"/>
            </w:pPr>
            <w:r>
              <w:rPr>
                <w:b/>
              </w:rPr>
              <w:t>bkPtFixedVal</w:t>
            </w:r>
            <w:r>
              <w:t xml:space="preserve"> (Breakpoint Fixed Value)</w:t>
            </w:r>
          </w:p>
        </w:tc>
        <w:tc>
          <w:tcPr>
            <w:tcW w:w="0" w:type="auto"/>
            <w:vAlign w:val="center"/>
          </w:tcPr>
          <w:p w:rsidR="00677E18" w:rsidRDefault="001842DB">
            <w:pPr>
              <w:pStyle w:val="TableBodyText"/>
            </w:pPr>
            <w:r>
              <w:t>Office uses 2 as a default value to correspond to this parameter iden</w:t>
            </w:r>
            <w:r>
              <w:t>tifier.</w:t>
            </w:r>
          </w:p>
          <w:p w:rsidR="00677E18" w:rsidRDefault="00677E18">
            <w:pPr>
              <w:pStyle w:val="TableBodyText"/>
            </w:pPr>
          </w:p>
          <w:p w:rsidR="00677E18" w:rsidRDefault="001842DB">
            <w:pPr>
              <w:pStyle w:val="TableBodyText"/>
            </w:pPr>
            <w:r>
              <w:t>Office expects the value corresponding to this parameter identifier to be of type integer in the range [1, 32766].</w:t>
            </w:r>
          </w:p>
          <w:p w:rsidR="00677E18" w:rsidRDefault="00677E18">
            <w:pPr>
              <w:pStyle w:val="TableBodyText"/>
            </w:pPr>
          </w:p>
        </w:tc>
      </w:tr>
      <w:tr w:rsidR="00677E18" w:rsidTr="00677E18">
        <w:tc>
          <w:tcPr>
            <w:tcW w:w="0" w:type="auto"/>
            <w:vAlign w:val="center"/>
          </w:tcPr>
          <w:p w:rsidR="00677E18" w:rsidRDefault="001842DB">
            <w:pPr>
              <w:pStyle w:val="TableBodyText"/>
            </w:pPr>
            <w:r>
              <w:rPr>
                <w:b/>
              </w:rPr>
              <w:t>bkpt</w:t>
            </w:r>
            <w:r>
              <w:t xml:space="preserve"> (Breakpoint)</w:t>
            </w:r>
          </w:p>
        </w:tc>
        <w:tc>
          <w:tcPr>
            <w:tcW w:w="0" w:type="auto"/>
            <w:vAlign w:val="center"/>
          </w:tcPr>
          <w:p w:rsidR="00677E18" w:rsidRDefault="001842DB">
            <w:pPr>
              <w:pStyle w:val="TableBodyText"/>
            </w:pPr>
            <w:r>
              <w:t>Office uses endCnv as a default value to correspond to this parameter identifier.</w:t>
            </w:r>
          </w:p>
          <w:p w:rsidR="00677E18" w:rsidRDefault="00677E18">
            <w:pPr>
              <w:pStyle w:val="TableBodyText"/>
            </w:pPr>
          </w:p>
          <w:p w:rsidR="00677E18" w:rsidRDefault="001842DB">
            <w:pPr>
              <w:pStyle w:val="TableBodyText"/>
            </w:pPr>
            <w:r>
              <w:t>Office expects the value corr</w:t>
            </w:r>
            <w:r>
              <w:t>esponding to this parameter identifier to be in the range defined by simple type ST_Breakpoint.</w:t>
            </w:r>
          </w:p>
          <w:p w:rsidR="00677E18" w:rsidRDefault="00677E18">
            <w:pPr>
              <w:pStyle w:val="TableBodyText"/>
            </w:pPr>
          </w:p>
        </w:tc>
      </w:tr>
      <w:tr w:rsidR="00677E18" w:rsidTr="00677E18">
        <w:tc>
          <w:tcPr>
            <w:tcW w:w="0" w:type="auto"/>
            <w:vAlign w:val="center"/>
          </w:tcPr>
          <w:p w:rsidR="00677E18" w:rsidRDefault="001842DB">
            <w:pPr>
              <w:pStyle w:val="TableBodyText"/>
            </w:pPr>
            <w:r>
              <w:rPr>
                <w:b/>
              </w:rPr>
              <w:t>chAlign</w:t>
            </w:r>
            <w:r>
              <w:t xml:space="preserve"> (Child Alignment)</w:t>
            </w:r>
          </w:p>
        </w:tc>
        <w:tc>
          <w:tcPr>
            <w:tcW w:w="0" w:type="auto"/>
            <w:vAlign w:val="center"/>
          </w:tcPr>
          <w:p w:rsidR="00677E18" w:rsidRDefault="001842DB">
            <w:pPr>
              <w:pStyle w:val="TableBodyText"/>
            </w:pPr>
            <w:r>
              <w:t>Office uses l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w:t>
            </w:r>
            <w:r>
              <w:t>er identifier to be in the range defined by simple type ST_ChildAlignment.</w:t>
            </w:r>
          </w:p>
          <w:p w:rsidR="00677E18" w:rsidRDefault="00677E18">
            <w:pPr>
              <w:pStyle w:val="TableBodyText"/>
            </w:pPr>
          </w:p>
        </w:tc>
      </w:tr>
      <w:tr w:rsidR="00677E18" w:rsidTr="00677E18">
        <w:tc>
          <w:tcPr>
            <w:tcW w:w="0" w:type="auto"/>
            <w:vAlign w:val="center"/>
          </w:tcPr>
          <w:p w:rsidR="00677E18" w:rsidRDefault="001842DB">
            <w:pPr>
              <w:pStyle w:val="TableBodyText"/>
            </w:pPr>
            <w:r>
              <w:rPr>
                <w:b/>
              </w:rPr>
              <w:t>chDir</w:t>
            </w:r>
            <w:r>
              <w:t xml:space="preserve"> (Child Direction)</w:t>
            </w:r>
          </w:p>
        </w:tc>
        <w:tc>
          <w:tcPr>
            <w:tcW w:w="0" w:type="auto"/>
            <w:vAlign w:val="center"/>
          </w:tcPr>
          <w:p w:rsidR="00677E18" w:rsidRDefault="001842DB">
            <w:pPr>
              <w:pStyle w:val="TableBodyText"/>
            </w:pPr>
            <w:r>
              <w:t>Office uses horz as a default value to correspond to this parameter identifier.</w:t>
            </w:r>
          </w:p>
          <w:p w:rsidR="00677E18" w:rsidRDefault="00677E18">
            <w:pPr>
              <w:pStyle w:val="TableBodyText"/>
            </w:pPr>
          </w:p>
          <w:p w:rsidR="00677E18" w:rsidRDefault="001842DB">
            <w:pPr>
              <w:pStyle w:val="TableBodyText"/>
            </w:pPr>
            <w:r>
              <w:t xml:space="preserve">Office expects the value corresponding to this parameter identifier to be </w:t>
            </w:r>
            <w:r>
              <w:t>in the range defined by simple type ST_ChildDirection.</w:t>
            </w:r>
          </w:p>
          <w:p w:rsidR="00677E18" w:rsidRDefault="00677E18">
            <w:pPr>
              <w:pStyle w:val="TableBodyText"/>
            </w:pPr>
          </w:p>
        </w:tc>
      </w:tr>
      <w:tr w:rsidR="00677E18" w:rsidTr="00677E18">
        <w:tc>
          <w:tcPr>
            <w:tcW w:w="0" w:type="auto"/>
            <w:vAlign w:val="center"/>
          </w:tcPr>
          <w:p w:rsidR="00677E18" w:rsidRDefault="001842DB">
            <w:pPr>
              <w:pStyle w:val="TableBodyText"/>
            </w:pPr>
            <w:r>
              <w:rPr>
                <w:b/>
              </w:rPr>
              <w:lastRenderedPageBreak/>
              <w:t>connRout</w:t>
            </w:r>
            <w:r>
              <w:t xml:space="preserve"> (Connection Route)</w:t>
            </w:r>
          </w:p>
        </w:tc>
        <w:tc>
          <w:tcPr>
            <w:tcW w:w="0" w:type="auto"/>
            <w:vAlign w:val="center"/>
          </w:tcPr>
          <w:p w:rsidR="00677E18" w:rsidRDefault="001842DB">
            <w:pPr>
              <w:pStyle w:val="TableBodyText"/>
            </w:pPr>
            <w:r>
              <w:t>Office uses stra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w:t>
            </w:r>
            <w:r>
              <w:t>ined by simple type ST_ConnectorRouting.</w:t>
            </w:r>
          </w:p>
          <w:p w:rsidR="00677E18" w:rsidRDefault="00677E18">
            <w:pPr>
              <w:pStyle w:val="TableBodyText"/>
            </w:pPr>
          </w:p>
        </w:tc>
      </w:tr>
      <w:tr w:rsidR="00677E18" w:rsidTr="00677E18">
        <w:tc>
          <w:tcPr>
            <w:tcW w:w="0" w:type="auto"/>
            <w:vAlign w:val="center"/>
          </w:tcPr>
          <w:p w:rsidR="00677E18" w:rsidRDefault="001842DB">
            <w:pPr>
              <w:pStyle w:val="TableBodyText"/>
            </w:pPr>
            <w:r>
              <w:rPr>
                <w:b/>
              </w:rPr>
              <w:t>contDir</w:t>
            </w:r>
            <w:r>
              <w:t xml:space="preserve"> (Continue Direction)</w:t>
            </w:r>
          </w:p>
        </w:tc>
        <w:tc>
          <w:tcPr>
            <w:tcW w:w="0" w:type="auto"/>
            <w:vAlign w:val="center"/>
          </w:tcPr>
          <w:p w:rsidR="00677E18" w:rsidRDefault="001842DB">
            <w:pPr>
              <w:pStyle w:val="TableBodyText"/>
            </w:pPr>
            <w:r>
              <w:t>Office uses sameDir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w:t>
            </w:r>
            <w:r>
              <w:t>mple type ST_ContinueDirection.</w:t>
            </w:r>
          </w:p>
          <w:p w:rsidR="00677E18" w:rsidRDefault="00677E18">
            <w:pPr>
              <w:pStyle w:val="TableBodyText"/>
            </w:pPr>
          </w:p>
        </w:tc>
      </w:tr>
      <w:tr w:rsidR="00677E18" w:rsidTr="00677E18">
        <w:tc>
          <w:tcPr>
            <w:tcW w:w="0" w:type="auto"/>
            <w:vAlign w:val="center"/>
          </w:tcPr>
          <w:p w:rsidR="00677E18" w:rsidRDefault="001842DB">
            <w:pPr>
              <w:pStyle w:val="TableBodyText"/>
            </w:pPr>
            <w:r>
              <w:rPr>
                <w:b/>
              </w:rPr>
              <w:t>ctrShpMap</w:t>
            </w:r>
            <w:r>
              <w:t xml:space="preserve"> (Center Shape Mapping)</w:t>
            </w:r>
          </w:p>
        </w:tc>
        <w:tc>
          <w:tcPr>
            <w:tcW w:w="0" w:type="auto"/>
            <w:vAlign w:val="center"/>
          </w:tcPr>
          <w:p w:rsidR="00677E18" w:rsidRDefault="001842DB">
            <w:pPr>
              <w:pStyle w:val="TableBodyText"/>
            </w:pPr>
            <w:r>
              <w:t>Office uses none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simple typ</w:t>
            </w:r>
            <w:r>
              <w:t>e ST_CenterShapeMapping.</w:t>
            </w:r>
          </w:p>
          <w:p w:rsidR="00677E18" w:rsidRDefault="00677E18">
            <w:pPr>
              <w:pStyle w:val="TableBodyText"/>
            </w:pPr>
          </w:p>
        </w:tc>
      </w:tr>
      <w:tr w:rsidR="00677E18" w:rsidTr="00677E18">
        <w:tc>
          <w:tcPr>
            <w:tcW w:w="0" w:type="auto"/>
            <w:vAlign w:val="center"/>
          </w:tcPr>
          <w:p w:rsidR="00677E18" w:rsidRDefault="001842DB">
            <w:pPr>
              <w:pStyle w:val="TableBodyText"/>
            </w:pPr>
            <w:r>
              <w:rPr>
                <w:b/>
              </w:rPr>
              <w:t>dim</w:t>
            </w:r>
            <w:r>
              <w:t xml:space="preserve"> (Connector Dimension)</w:t>
            </w:r>
          </w:p>
        </w:tc>
        <w:tc>
          <w:tcPr>
            <w:tcW w:w="0" w:type="auto"/>
            <w:vAlign w:val="center"/>
          </w:tcPr>
          <w:p w:rsidR="00677E18" w:rsidRDefault="001842DB">
            <w:pPr>
              <w:pStyle w:val="TableBodyText"/>
            </w:pPr>
            <w:r>
              <w:t>Office uses 2D as a default value to correspond to this parameter identifier.</w:t>
            </w:r>
          </w:p>
          <w:p w:rsidR="00677E18" w:rsidRDefault="00677E18">
            <w:pPr>
              <w:pStyle w:val="TableBodyText"/>
            </w:pPr>
          </w:p>
          <w:p w:rsidR="00677E18" w:rsidRDefault="001842DB">
            <w:pPr>
              <w:pStyle w:val="TableBodyText"/>
            </w:pPr>
            <w:r>
              <w:t xml:space="preserve">Office expects the value corresponding to this parameter identifier to be in the range defined by simple type </w:t>
            </w:r>
            <w:r>
              <w:t>ST_ConnectorDimension.</w:t>
            </w:r>
          </w:p>
          <w:p w:rsidR="00677E18" w:rsidRDefault="00677E18">
            <w:pPr>
              <w:pStyle w:val="TableBodyText"/>
            </w:pPr>
          </w:p>
        </w:tc>
      </w:tr>
      <w:tr w:rsidR="00677E18" w:rsidTr="00677E18">
        <w:tc>
          <w:tcPr>
            <w:tcW w:w="0" w:type="auto"/>
            <w:vAlign w:val="center"/>
          </w:tcPr>
          <w:p w:rsidR="00677E18" w:rsidRDefault="001842DB">
            <w:pPr>
              <w:pStyle w:val="TableBodyText"/>
            </w:pPr>
            <w:r>
              <w:rPr>
                <w:b/>
              </w:rPr>
              <w:t>dstNode</w:t>
            </w:r>
            <w:r>
              <w:t xml:space="preserve"> (Destination Node)</w:t>
            </w:r>
          </w:p>
        </w:tc>
        <w:tc>
          <w:tcPr>
            <w:tcW w:w="0" w:type="auto"/>
            <w:vAlign w:val="center"/>
          </w:tcPr>
          <w:p w:rsidR="00677E18" w:rsidRDefault="001842DB">
            <w:pPr>
              <w:pStyle w:val="TableBodyText"/>
            </w:pPr>
            <w:r>
              <w:t>Office expects the value corresponding to this parameter identifier to be in the range defined by the XML schema string data type.</w:t>
            </w:r>
          </w:p>
          <w:p w:rsidR="00677E18" w:rsidRDefault="00677E18">
            <w:pPr>
              <w:pStyle w:val="TableBodyText"/>
            </w:pPr>
          </w:p>
        </w:tc>
      </w:tr>
      <w:tr w:rsidR="00677E18" w:rsidTr="00677E18">
        <w:tc>
          <w:tcPr>
            <w:tcW w:w="0" w:type="auto"/>
            <w:vAlign w:val="center"/>
          </w:tcPr>
          <w:p w:rsidR="00677E18" w:rsidRDefault="001842DB">
            <w:pPr>
              <w:pStyle w:val="TableBodyText"/>
            </w:pPr>
            <w:r>
              <w:rPr>
                <w:b/>
              </w:rPr>
              <w:t>endPts</w:t>
            </w:r>
            <w:r>
              <w:t xml:space="preserve"> (End Points)</w:t>
            </w:r>
          </w:p>
        </w:tc>
        <w:tc>
          <w:tcPr>
            <w:tcW w:w="0" w:type="auto"/>
            <w:vAlign w:val="center"/>
          </w:tcPr>
          <w:p w:rsidR="00677E18" w:rsidRDefault="001842DB">
            <w:pPr>
              <w:pStyle w:val="TableBodyText"/>
            </w:pPr>
            <w:r>
              <w:t>Office expects the value corresponding to this para</w:t>
            </w:r>
            <w:r>
              <w:t>meter identifier to be in the range defined by the XML schema string data type.</w:t>
            </w:r>
          </w:p>
          <w:p w:rsidR="00677E18" w:rsidRDefault="00677E18">
            <w:pPr>
              <w:pStyle w:val="TableBodyText"/>
            </w:pPr>
          </w:p>
        </w:tc>
      </w:tr>
      <w:tr w:rsidR="00677E18" w:rsidTr="00677E18">
        <w:tc>
          <w:tcPr>
            <w:tcW w:w="0" w:type="auto"/>
            <w:vAlign w:val="center"/>
          </w:tcPr>
          <w:p w:rsidR="00677E18" w:rsidRDefault="001842DB">
            <w:pPr>
              <w:pStyle w:val="TableBodyText"/>
            </w:pPr>
            <w:r>
              <w:rPr>
                <w:b/>
              </w:rPr>
              <w:t>endSty</w:t>
            </w:r>
            <w:r>
              <w:t xml:space="preserve"> (End Style)</w:t>
            </w:r>
          </w:p>
        </w:tc>
        <w:tc>
          <w:tcPr>
            <w:tcW w:w="0" w:type="auto"/>
            <w:vAlign w:val="center"/>
          </w:tcPr>
          <w:p w:rsidR="00677E18" w:rsidRDefault="001842DB">
            <w:pPr>
              <w:pStyle w:val="TableBodyText"/>
            </w:pPr>
            <w:r>
              <w:t>Office uses arr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w:t>
            </w:r>
            <w:r>
              <w:t>n the range defined by simple type ST_ArrowheadStyle.</w:t>
            </w:r>
          </w:p>
          <w:p w:rsidR="00677E18" w:rsidRDefault="00677E18">
            <w:pPr>
              <w:pStyle w:val="TableBodyText"/>
            </w:pPr>
          </w:p>
        </w:tc>
      </w:tr>
      <w:tr w:rsidR="00677E18" w:rsidTr="00677E18">
        <w:tc>
          <w:tcPr>
            <w:tcW w:w="0" w:type="auto"/>
            <w:vAlign w:val="center"/>
          </w:tcPr>
          <w:p w:rsidR="00677E18" w:rsidRDefault="001842DB">
            <w:pPr>
              <w:pStyle w:val="TableBodyText"/>
            </w:pPr>
            <w:r>
              <w:rPr>
                <w:b/>
              </w:rPr>
              <w:t>fallback</w:t>
            </w:r>
            <w:r>
              <w:t xml:space="preserve"> (Fallback Scale)</w:t>
            </w:r>
          </w:p>
        </w:tc>
        <w:tc>
          <w:tcPr>
            <w:tcW w:w="0" w:type="auto"/>
            <w:vAlign w:val="center"/>
          </w:tcPr>
          <w:p w:rsidR="00677E18" w:rsidRDefault="001842DB">
            <w:pPr>
              <w:pStyle w:val="TableBodyText"/>
            </w:pPr>
            <w:r>
              <w:t>Office uses 1D as a default value to correspond to this parameter identifier.</w:t>
            </w:r>
          </w:p>
          <w:p w:rsidR="00677E18" w:rsidRDefault="00677E18">
            <w:pPr>
              <w:pStyle w:val="TableBodyText"/>
            </w:pPr>
          </w:p>
          <w:p w:rsidR="00677E18" w:rsidRDefault="001842DB">
            <w:pPr>
              <w:pStyle w:val="TableBodyText"/>
            </w:pPr>
            <w:r>
              <w:t xml:space="preserve">Office expects the value corresponding to this parameter identifier to be in the range defined </w:t>
            </w:r>
            <w:r>
              <w:t>by simple type ST_FallbackDimension.</w:t>
            </w:r>
          </w:p>
          <w:p w:rsidR="00677E18" w:rsidRDefault="00677E18">
            <w:pPr>
              <w:pStyle w:val="TableBodyText"/>
            </w:pPr>
          </w:p>
        </w:tc>
      </w:tr>
      <w:tr w:rsidR="00677E18" w:rsidTr="00677E18">
        <w:tc>
          <w:tcPr>
            <w:tcW w:w="0" w:type="auto"/>
            <w:vAlign w:val="center"/>
          </w:tcPr>
          <w:p w:rsidR="00677E18" w:rsidRDefault="001842DB">
            <w:pPr>
              <w:pStyle w:val="TableBodyText"/>
            </w:pPr>
            <w:r>
              <w:rPr>
                <w:b/>
              </w:rPr>
              <w:t>flowDir</w:t>
            </w:r>
            <w:r>
              <w:t xml:space="preserve"> (Flow Direction)</w:t>
            </w:r>
          </w:p>
        </w:tc>
        <w:tc>
          <w:tcPr>
            <w:tcW w:w="0" w:type="auto"/>
            <w:vAlign w:val="center"/>
          </w:tcPr>
          <w:p w:rsidR="00677E18" w:rsidRDefault="001842DB">
            <w:pPr>
              <w:pStyle w:val="TableBodyText"/>
            </w:pPr>
            <w:r>
              <w:t xml:space="preserve">Office uses row as a default value to correspond to this parameter </w:t>
            </w:r>
            <w:r>
              <w:lastRenderedPageBreak/>
              <w:t>identifier.</w:t>
            </w:r>
          </w:p>
          <w:p w:rsidR="00677E18" w:rsidRDefault="00677E18">
            <w:pPr>
              <w:pStyle w:val="TableBodyText"/>
            </w:pPr>
          </w:p>
          <w:p w:rsidR="00677E18" w:rsidRDefault="001842DB">
            <w:pPr>
              <w:pStyle w:val="TableBodyText"/>
            </w:pPr>
            <w:r>
              <w:t xml:space="preserve">Office expects the value corresponding to this parameter identifier to be in the range defined by simple type </w:t>
            </w:r>
            <w:r>
              <w:t>ST_FlowDirection.</w:t>
            </w:r>
          </w:p>
          <w:p w:rsidR="00677E18" w:rsidRDefault="00677E18">
            <w:pPr>
              <w:pStyle w:val="TableBodyText"/>
            </w:pPr>
          </w:p>
        </w:tc>
      </w:tr>
      <w:tr w:rsidR="00677E18" w:rsidTr="00677E18">
        <w:tc>
          <w:tcPr>
            <w:tcW w:w="0" w:type="auto"/>
            <w:vAlign w:val="center"/>
          </w:tcPr>
          <w:p w:rsidR="00677E18" w:rsidRDefault="001842DB">
            <w:pPr>
              <w:pStyle w:val="TableBodyText"/>
            </w:pPr>
            <w:r>
              <w:rPr>
                <w:b/>
              </w:rPr>
              <w:lastRenderedPageBreak/>
              <w:t>grDir</w:t>
            </w:r>
            <w:r>
              <w:t xml:space="preserve"> (Grow Direction)</w:t>
            </w:r>
          </w:p>
        </w:tc>
        <w:tc>
          <w:tcPr>
            <w:tcW w:w="0" w:type="auto"/>
            <w:vAlign w:val="center"/>
          </w:tcPr>
          <w:p w:rsidR="00677E18" w:rsidRDefault="001842DB">
            <w:pPr>
              <w:pStyle w:val="TableBodyText"/>
            </w:pPr>
            <w:r>
              <w:t>Office uses tL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simple type ST_GrowDirection.</w:t>
            </w:r>
          </w:p>
          <w:p w:rsidR="00677E18" w:rsidRDefault="00677E18">
            <w:pPr>
              <w:pStyle w:val="TableBodyText"/>
            </w:pPr>
          </w:p>
        </w:tc>
      </w:tr>
      <w:tr w:rsidR="00677E18" w:rsidTr="00677E18">
        <w:tc>
          <w:tcPr>
            <w:tcW w:w="0" w:type="auto"/>
            <w:vAlign w:val="center"/>
          </w:tcPr>
          <w:p w:rsidR="00677E18" w:rsidRDefault="001842DB">
            <w:pPr>
              <w:pStyle w:val="TableBodyText"/>
            </w:pPr>
            <w:r>
              <w:rPr>
                <w:b/>
              </w:rPr>
              <w:t>hier</w:t>
            </w:r>
            <w:r>
              <w:rPr>
                <w:b/>
              </w:rPr>
              <w:t>Align</w:t>
            </w:r>
            <w:r>
              <w:t xml:space="preserve"> (Hierarchy Alignment)</w:t>
            </w:r>
          </w:p>
        </w:tc>
        <w:tc>
          <w:tcPr>
            <w:tcW w:w="0" w:type="auto"/>
            <w:vAlign w:val="center"/>
          </w:tcPr>
          <w:p w:rsidR="00677E18" w:rsidRDefault="001842DB">
            <w:pPr>
              <w:pStyle w:val="TableBodyText"/>
            </w:pPr>
            <w:r>
              <w:t>Office uses tCtrCh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simple type ST_HierarchyAlignment.</w:t>
            </w:r>
          </w:p>
          <w:p w:rsidR="00677E18" w:rsidRDefault="00677E18">
            <w:pPr>
              <w:pStyle w:val="TableBodyText"/>
            </w:pPr>
          </w:p>
        </w:tc>
      </w:tr>
      <w:tr w:rsidR="00677E18" w:rsidTr="00677E18">
        <w:tc>
          <w:tcPr>
            <w:tcW w:w="0" w:type="auto"/>
            <w:vAlign w:val="center"/>
          </w:tcPr>
          <w:p w:rsidR="00677E18" w:rsidRDefault="001842DB">
            <w:pPr>
              <w:pStyle w:val="TableBodyText"/>
            </w:pPr>
            <w:r>
              <w:rPr>
                <w:b/>
              </w:rPr>
              <w:t>horzAlign</w:t>
            </w:r>
            <w:r>
              <w:t xml:space="preserve"> </w:t>
            </w:r>
            <w:r>
              <w:t>(Horizontal Alignment)</w:t>
            </w:r>
          </w:p>
        </w:tc>
        <w:tc>
          <w:tcPr>
            <w:tcW w:w="0" w:type="auto"/>
            <w:vAlign w:val="center"/>
          </w:tcPr>
          <w:p w:rsidR="00677E18" w:rsidRDefault="001842DB">
            <w:pPr>
              <w:pStyle w:val="TableBodyText"/>
            </w:pPr>
            <w:r>
              <w:t>Office uses ctr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simple type ST_HorizontalAlignment.</w:t>
            </w:r>
          </w:p>
          <w:p w:rsidR="00677E18" w:rsidRDefault="00677E18">
            <w:pPr>
              <w:pStyle w:val="TableBodyText"/>
            </w:pPr>
          </w:p>
        </w:tc>
      </w:tr>
      <w:tr w:rsidR="00677E18" w:rsidTr="00677E18">
        <w:tc>
          <w:tcPr>
            <w:tcW w:w="0" w:type="auto"/>
            <w:vAlign w:val="center"/>
          </w:tcPr>
          <w:p w:rsidR="00677E18" w:rsidRDefault="001842DB">
            <w:pPr>
              <w:pStyle w:val="TableBodyText"/>
            </w:pPr>
            <w:r>
              <w:rPr>
                <w:b/>
              </w:rPr>
              <w:t>linDir</w:t>
            </w:r>
            <w:r>
              <w:t xml:space="preserve"> (Linear Direction)</w:t>
            </w:r>
          </w:p>
        </w:tc>
        <w:tc>
          <w:tcPr>
            <w:tcW w:w="0" w:type="auto"/>
            <w:vAlign w:val="center"/>
          </w:tcPr>
          <w:p w:rsidR="00677E18" w:rsidRDefault="001842DB">
            <w:pPr>
              <w:pStyle w:val="TableBodyText"/>
            </w:pPr>
            <w:r>
              <w:t>Office uses fromL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simple type ST_LinearDirection.</w:t>
            </w:r>
          </w:p>
          <w:p w:rsidR="00677E18" w:rsidRDefault="00677E18">
            <w:pPr>
              <w:pStyle w:val="TableBodyText"/>
            </w:pPr>
          </w:p>
        </w:tc>
      </w:tr>
      <w:tr w:rsidR="00677E18" w:rsidTr="00677E18">
        <w:tc>
          <w:tcPr>
            <w:tcW w:w="0" w:type="auto"/>
            <w:vAlign w:val="center"/>
          </w:tcPr>
          <w:p w:rsidR="00677E18" w:rsidRDefault="001842DB">
            <w:pPr>
              <w:pStyle w:val="TableBodyText"/>
            </w:pPr>
            <w:r>
              <w:rPr>
                <w:b/>
              </w:rPr>
              <w:t>lnSpAfChP</w:t>
            </w:r>
            <w:r>
              <w:t xml:space="preserve"> (Line Spacin</w:t>
            </w:r>
            <w:r>
              <w:t>g After Children Paragraph)</w:t>
            </w:r>
          </w:p>
        </w:tc>
        <w:tc>
          <w:tcPr>
            <w:tcW w:w="0" w:type="auto"/>
            <w:vAlign w:val="center"/>
          </w:tcPr>
          <w:p w:rsidR="00677E18" w:rsidRDefault="001842DB">
            <w:pPr>
              <w:pStyle w:val="TableBodyText"/>
            </w:pPr>
            <w:r>
              <w:t>Office uses 15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of type XML schema double in the range [0, 1000].</w:t>
            </w:r>
          </w:p>
          <w:p w:rsidR="00677E18" w:rsidRDefault="00677E18">
            <w:pPr>
              <w:pStyle w:val="TableBodyText"/>
            </w:pPr>
          </w:p>
        </w:tc>
      </w:tr>
      <w:tr w:rsidR="00677E18" w:rsidTr="00677E18">
        <w:tc>
          <w:tcPr>
            <w:tcW w:w="0" w:type="auto"/>
            <w:vAlign w:val="center"/>
          </w:tcPr>
          <w:p w:rsidR="00677E18" w:rsidRDefault="001842DB">
            <w:pPr>
              <w:pStyle w:val="TableBodyText"/>
            </w:pPr>
            <w:r>
              <w:rPr>
                <w:b/>
              </w:rPr>
              <w:t>lnSpAfParP</w:t>
            </w:r>
            <w:r>
              <w:t xml:space="preserve"> (Line Spacing After Parent Paragraph)</w:t>
            </w:r>
          </w:p>
        </w:tc>
        <w:tc>
          <w:tcPr>
            <w:tcW w:w="0" w:type="auto"/>
            <w:vAlign w:val="center"/>
          </w:tcPr>
          <w:p w:rsidR="00677E18" w:rsidRDefault="001842DB">
            <w:pPr>
              <w:pStyle w:val="TableBodyText"/>
            </w:pPr>
            <w:r>
              <w:t>Office uses 35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of type XML schema double in the range [0, 1000].</w:t>
            </w:r>
          </w:p>
          <w:p w:rsidR="00677E18" w:rsidRDefault="00677E18">
            <w:pPr>
              <w:pStyle w:val="TableBodyText"/>
            </w:pPr>
          </w:p>
        </w:tc>
      </w:tr>
      <w:tr w:rsidR="00677E18" w:rsidTr="00677E18">
        <w:tc>
          <w:tcPr>
            <w:tcW w:w="0" w:type="auto"/>
            <w:vAlign w:val="center"/>
          </w:tcPr>
          <w:p w:rsidR="00677E18" w:rsidRDefault="001842DB">
            <w:pPr>
              <w:pStyle w:val="TableBodyText"/>
            </w:pPr>
            <w:r>
              <w:rPr>
                <w:b/>
              </w:rPr>
              <w:t>lnSpCh</w:t>
            </w:r>
            <w:r>
              <w:t xml:space="preserve"> (Line</w:t>
            </w:r>
            <w:r>
              <w:t xml:space="preserve"> Spacing Children)</w:t>
            </w:r>
          </w:p>
        </w:tc>
        <w:tc>
          <w:tcPr>
            <w:tcW w:w="0" w:type="auto"/>
            <w:vAlign w:val="center"/>
          </w:tcPr>
          <w:p w:rsidR="00677E18" w:rsidRDefault="001842DB">
            <w:pPr>
              <w:pStyle w:val="TableBodyText"/>
            </w:pPr>
            <w:r>
              <w:t>Office uses 90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of type XML schema double in the range [0, 1000].</w:t>
            </w:r>
          </w:p>
          <w:p w:rsidR="00677E18" w:rsidRDefault="00677E18">
            <w:pPr>
              <w:pStyle w:val="TableBodyText"/>
            </w:pPr>
          </w:p>
        </w:tc>
      </w:tr>
      <w:tr w:rsidR="00677E18" w:rsidTr="00677E18">
        <w:tc>
          <w:tcPr>
            <w:tcW w:w="0" w:type="auto"/>
            <w:vAlign w:val="center"/>
          </w:tcPr>
          <w:p w:rsidR="00677E18" w:rsidRDefault="001842DB">
            <w:pPr>
              <w:pStyle w:val="TableBodyText"/>
            </w:pPr>
            <w:r>
              <w:rPr>
                <w:b/>
              </w:rPr>
              <w:t>lnSpPar</w:t>
            </w:r>
            <w:r>
              <w:t xml:space="preserve"> (Line Spacing Parent)</w:t>
            </w:r>
          </w:p>
        </w:tc>
        <w:tc>
          <w:tcPr>
            <w:tcW w:w="0" w:type="auto"/>
            <w:vAlign w:val="center"/>
          </w:tcPr>
          <w:p w:rsidR="00677E18" w:rsidRDefault="001842DB">
            <w:pPr>
              <w:pStyle w:val="TableBodyText"/>
            </w:pPr>
            <w:r>
              <w:t>Office uses 90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of type XML schema double in the range [0, 1000].</w:t>
            </w:r>
          </w:p>
          <w:p w:rsidR="00677E18" w:rsidRDefault="00677E18">
            <w:pPr>
              <w:pStyle w:val="TableBodyText"/>
            </w:pPr>
          </w:p>
        </w:tc>
      </w:tr>
      <w:tr w:rsidR="00677E18" w:rsidTr="00677E18">
        <w:tc>
          <w:tcPr>
            <w:tcW w:w="0" w:type="auto"/>
            <w:vAlign w:val="center"/>
          </w:tcPr>
          <w:p w:rsidR="00677E18" w:rsidRDefault="001842DB">
            <w:pPr>
              <w:pStyle w:val="TableBodyText"/>
            </w:pPr>
            <w:r>
              <w:rPr>
                <w:b/>
              </w:rPr>
              <w:lastRenderedPageBreak/>
              <w:t>nodeHorzAlign</w:t>
            </w:r>
            <w:r>
              <w:t xml:space="preserve"> (Node Horizontal Alignment)</w:t>
            </w:r>
          </w:p>
        </w:tc>
        <w:tc>
          <w:tcPr>
            <w:tcW w:w="0" w:type="auto"/>
            <w:vAlign w:val="center"/>
          </w:tcPr>
          <w:p w:rsidR="00677E18" w:rsidRDefault="001842DB">
            <w:pPr>
              <w:pStyle w:val="TableBodyText"/>
            </w:pPr>
            <w:r>
              <w:t>Office us</w:t>
            </w:r>
            <w:r>
              <w:t>es ctr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simple type ST_NodeHorizontalAlignment.</w:t>
            </w:r>
          </w:p>
          <w:p w:rsidR="00677E18" w:rsidRDefault="00677E18">
            <w:pPr>
              <w:pStyle w:val="TableBodyText"/>
            </w:pPr>
          </w:p>
        </w:tc>
      </w:tr>
      <w:tr w:rsidR="00677E18" w:rsidTr="00677E18">
        <w:tc>
          <w:tcPr>
            <w:tcW w:w="0" w:type="auto"/>
            <w:vAlign w:val="center"/>
          </w:tcPr>
          <w:p w:rsidR="00677E18" w:rsidRDefault="001842DB">
            <w:pPr>
              <w:pStyle w:val="TableBodyText"/>
            </w:pPr>
            <w:r>
              <w:rPr>
                <w:b/>
              </w:rPr>
              <w:t>nodeVertAlign</w:t>
            </w:r>
            <w:r>
              <w:t xml:space="preserve"> (Node Vertical Alignment)</w:t>
            </w:r>
          </w:p>
        </w:tc>
        <w:tc>
          <w:tcPr>
            <w:tcW w:w="0" w:type="auto"/>
            <w:vAlign w:val="center"/>
          </w:tcPr>
          <w:p w:rsidR="00677E18" w:rsidRDefault="001842DB">
            <w:pPr>
              <w:pStyle w:val="TableBodyText"/>
            </w:pPr>
            <w:r>
              <w:t>Offic</w:t>
            </w:r>
            <w:r>
              <w:t>e uses mid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simple type ST_NodeVerticalAlignment.</w:t>
            </w:r>
          </w:p>
          <w:p w:rsidR="00677E18" w:rsidRDefault="00677E18">
            <w:pPr>
              <w:pStyle w:val="TableBodyText"/>
            </w:pPr>
          </w:p>
        </w:tc>
      </w:tr>
      <w:tr w:rsidR="00677E18" w:rsidTr="00677E18">
        <w:tc>
          <w:tcPr>
            <w:tcW w:w="0" w:type="auto"/>
            <w:vAlign w:val="center"/>
          </w:tcPr>
          <w:p w:rsidR="00677E18" w:rsidRDefault="001842DB">
            <w:pPr>
              <w:pStyle w:val="TableBodyText"/>
            </w:pPr>
            <w:r>
              <w:rPr>
                <w:b/>
              </w:rPr>
              <w:t>off</w:t>
            </w:r>
            <w:r>
              <w:t xml:space="preserve"> (Offset)</w:t>
            </w:r>
          </w:p>
        </w:tc>
        <w:tc>
          <w:tcPr>
            <w:tcW w:w="0" w:type="auto"/>
            <w:vAlign w:val="center"/>
          </w:tcPr>
          <w:p w:rsidR="00677E18" w:rsidRDefault="001842DB">
            <w:pPr>
              <w:pStyle w:val="TableBodyText"/>
            </w:pPr>
            <w:r>
              <w:t>Office uses off as a default v</w:t>
            </w:r>
            <w:r>
              <w:t>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simple type ST_Offset.</w:t>
            </w:r>
          </w:p>
          <w:p w:rsidR="00677E18" w:rsidRDefault="00677E18">
            <w:pPr>
              <w:pStyle w:val="TableBodyText"/>
            </w:pPr>
          </w:p>
        </w:tc>
      </w:tr>
      <w:tr w:rsidR="00677E18" w:rsidTr="00677E18">
        <w:tc>
          <w:tcPr>
            <w:tcW w:w="0" w:type="auto"/>
            <w:vAlign w:val="center"/>
          </w:tcPr>
          <w:p w:rsidR="00677E18" w:rsidRDefault="001842DB">
            <w:pPr>
              <w:pStyle w:val="TableBodyText"/>
            </w:pPr>
            <w:r>
              <w:rPr>
                <w:b/>
              </w:rPr>
              <w:t>parTxLTRAlign</w:t>
            </w:r>
            <w:r>
              <w:t xml:space="preserve"> (Parent Text Left-to-Right Alignment)</w:t>
            </w:r>
          </w:p>
        </w:tc>
        <w:tc>
          <w:tcPr>
            <w:tcW w:w="0" w:type="auto"/>
            <w:vAlign w:val="center"/>
          </w:tcPr>
          <w:p w:rsidR="00677E18" w:rsidRDefault="001842DB">
            <w:pPr>
              <w:pStyle w:val="TableBodyText"/>
            </w:pPr>
            <w:r>
              <w:t xml:space="preserve">Office uses ctr as a default </w:t>
            </w:r>
            <w:r>
              <w:t>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simple type ST_TextAlignment.</w:t>
            </w:r>
          </w:p>
          <w:p w:rsidR="00677E18" w:rsidRDefault="00677E18">
            <w:pPr>
              <w:pStyle w:val="TableBodyText"/>
            </w:pPr>
          </w:p>
        </w:tc>
      </w:tr>
      <w:tr w:rsidR="00677E18" w:rsidTr="00677E18">
        <w:tc>
          <w:tcPr>
            <w:tcW w:w="0" w:type="auto"/>
            <w:vAlign w:val="center"/>
          </w:tcPr>
          <w:p w:rsidR="00677E18" w:rsidRDefault="001842DB">
            <w:pPr>
              <w:pStyle w:val="TableBodyText"/>
            </w:pPr>
            <w:r>
              <w:rPr>
                <w:b/>
              </w:rPr>
              <w:t>parTxRTLAlign</w:t>
            </w:r>
            <w:r>
              <w:t xml:space="preserve"> (Parent Text Right-to-Left Alignment)</w:t>
            </w:r>
          </w:p>
        </w:tc>
        <w:tc>
          <w:tcPr>
            <w:tcW w:w="0" w:type="auto"/>
            <w:vAlign w:val="center"/>
          </w:tcPr>
          <w:p w:rsidR="00677E18" w:rsidRDefault="001842DB">
            <w:pPr>
              <w:pStyle w:val="TableBodyText"/>
            </w:pPr>
            <w:r>
              <w:t>Office uses ctr as a de</w:t>
            </w:r>
            <w:r>
              <w:t>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simple type ST_TextAlignment.</w:t>
            </w:r>
          </w:p>
          <w:p w:rsidR="00677E18" w:rsidRDefault="00677E18">
            <w:pPr>
              <w:pStyle w:val="TableBodyText"/>
            </w:pPr>
          </w:p>
        </w:tc>
      </w:tr>
      <w:tr w:rsidR="00677E18" w:rsidTr="00677E18">
        <w:tc>
          <w:tcPr>
            <w:tcW w:w="0" w:type="auto"/>
            <w:vAlign w:val="center"/>
          </w:tcPr>
          <w:p w:rsidR="00677E18" w:rsidRDefault="001842DB">
            <w:pPr>
              <w:pStyle w:val="TableBodyText"/>
            </w:pPr>
            <w:r>
              <w:rPr>
                <w:b/>
              </w:rPr>
              <w:t>pyraAcctBkgdNode</w:t>
            </w:r>
            <w:r>
              <w:t xml:space="preserve"> (Pyramid Accent Background Node)</w:t>
            </w:r>
          </w:p>
        </w:tc>
        <w:tc>
          <w:tcPr>
            <w:tcW w:w="0" w:type="auto"/>
            <w:vAlign w:val="center"/>
          </w:tcPr>
          <w:p w:rsidR="00677E18" w:rsidRDefault="001842DB">
            <w:pPr>
              <w:pStyle w:val="TableBodyText"/>
            </w:pPr>
            <w:r>
              <w:t xml:space="preserve">Office expects the </w:t>
            </w:r>
            <w:r>
              <w:t>value corresponding to this parameter identifier to be in the range defined by the XML schema string data type.</w:t>
            </w:r>
          </w:p>
          <w:p w:rsidR="00677E18" w:rsidRDefault="00677E18">
            <w:pPr>
              <w:pStyle w:val="TableBodyText"/>
            </w:pPr>
          </w:p>
        </w:tc>
      </w:tr>
      <w:tr w:rsidR="00677E18" w:rsidTr="00677E18">
        <w:tc>
          <w:tcPr>
            <w:tcW w:w="0" w:type="auto"/>
            <w:vAlign w:val="center"/>
          </w:tcPr>
          <w:p w:rsidR="00677E18" w:rsidRDefault="001842DB">
            <w:pPr>
              <w:pStyle w:val="TableBodyText"/>
            </w:pPr>
            <w:r>
              <w:rPr>
                <w:b/>
              </w:rPr>
              <w:t>pyraAcctPos</w:t>
            </w:r>
            <w:r>
              <w:t xml:space="preserve"> (Pyramid Accent Position)</w:t>
            </w:r>
          </w:p>
        </w:tc>
        <w:tc>
          <w:tcPr>
            <w:tcW w:w="0" w:type="auto"/>
            <w:vAlign w:val="center"/>
          </w:tcPr>
          <w:p w:rsidR="00677E18" w:rsidRDefault="001842DB">
            <w:pPr>
              <w:pStyle w:val="TableBodyText"/>
            </w:pPr>
            <w:r>
              <w:t>Office uses bef as a default value to correspond to this parameter identifier.</w:t>
            </w:r>
          </w:p>
          <w:p w:rsidR="00677E18" w:rsidRDefault="00677E18">
            <w:pPr>
              <w:pStyle w:val="TableBodyText"/>
            </w:pPr>
          </w:p>
          <w:p w:rsidR="00677E18" w:rsidRDefault="001842DB">
            <w:pPr>
              <w:pStyle w:val="TableBodyText"/>
            </w:pPr>
            <w:r>
              <w:t>Office expects the value</w:t>
            </w:r>
            <w:r>
              <w:t xml:space="preserve"> corresponding to this parameter identifier to be in the range defined by simple type ST_PyramidAccentPosition.</w:t>
            </w:r>
          </w:p>
          <w:p w:rsidR="00677E18" w:rsidRDefault="00677E18">
            <w:pPr>
              <w:pStyle w:val="TableBodyText"/>
            </w:pPr>
          </w:p>
        </w:tc>
      </w:tr>
      <w:tr w:rsidR="00677E18" w:rsidTr="00677E18">
        <w:tc>
          <w:tcPr>
            <w:tcW w:w="0" w:type="auto"/>
            <w:vAlign w:val="center"/>
          </w:tcPr>
          <w:p w:rsidR="00677E18" w:rsidRDefault="001842DB">
            <w:pPr>
              <w:pStyle w:val="TableBodyText"/>
            </w:pPr>
            <w:r>
              <w:rPr>
                <w:b/>
              </w:rPr>
              <w:t>pyraAcctTxMar</w:t>
            </w:r>
            <w:r>
              <w:t xml:space="preserve"> (Pyramid Accent Text Margin)</w:t>
            </w:r>
          </w:p>
        </w:tc>
        <w:tc>
          <w:tcPr>
            <w:tcW w:w="0" w:type="auto"/>
            <w:vAlign w:val="center"/>
          </w:tcPr>
          <w:p w:rsidR="00677E18" w:rsidRDefault="001842DB">
            <w:pPr>
              <w:pStyle w:val="TableBodyText"/>
            </w:pPr>
            <w:r>
              <w:t>Office uses step as a default value to correspond to this parameter identifier.</w:t>
            </w:r>
          </w:p>
          <w:p w:rsidR="00677E18" w:rsidRDefault="00677E18">
            <w:pPr>
              <w:pStyle w:val="TableBodyText"/>
            </w:pPr>
          </w:p>
          <w:p w:rsidR="00677E18" w:rsidRDefault="001842DB">
            <w:pPr>
              <w:pStyle w:val="TableBodyText"/>
            </w:pPr>
            <w:r>
              <w:t>Office expects the</w:t>
            </w:r>
            <w:r>
              <w:t xml:space="preserve"> value corresponding to this parameter identifier to be in the range defined by simple type ST_PyramidAccentTextMargin.</w:t>
            </w:r>
          </w:p>
          <w:p w:rsidR="00677E18" w:rsidRDefault="00677E18">
            <w:pPr>
              <w:pStyle w:val="TableBodyText"/>
            </w:pPr>
          </w:p>
        </w:tc>
      </w:tr>
      <w:tr w:rsidR="00677E18" w:rsidTr="00677E18">
        <w:tc>
          <w:tcPr>
            <w:tcW w:w="0" w:type="auto"/>
            <w:vAlign w:val="center"/>
          </w:tcPr>
          <w:p w:rsidR="00677E18" w:rsidRDefault="001842DB">
            <w:pPr>
              <w:pStyle w:val="TableBodyText"/>
            </w:pPr>
            <w:r>
              <w:rPr>
                <w:b/>
              </w:rPr>
              <w:t>pyraAcctTxNode</w:t>
            </w:r>
            <w:r>
              <w:t xml:space="preserve"> (Pyramid Accent Text Node)</w:t>
            </w:r>
          </w:p>
        </w:tc>
        <w:tc>
          <w:tcPr>
            <w:tcW w:w="0" w:type="auto"/>
            <w:vAlign w:val="center"/>
          </w:tcPr>
          <w:p w:rsidR="00677E18" w:rsidRDefault="001842DB">
            <w:pPr>
              <w:pStyle w:val="TableBodyText"/>
            </w:pPr>
            <w:r>
              <w:t>Office expects the value corresponding to this parameter identifier to be in the range defin</w:t>
            </w:r>
            <w:r>
              <w:t>ed by the XML schema string data type.</w:t>
            </w:r>
          </w:p>
          <w:p w:rsidR="00677E18" w:rsidRDefault="00677E18">
            <w:pPr>
              <w:pStyle w:val="TableBodyText"/>
            </w:pPr>
          </w:p>
        </w:tc>
      </w:tr>
      <w:tr w:rsidR="00677E18" w:rsidTr="00677E18">
        <w:tc>
          <w:tcPr>
            <w:tcW w:w="0" w:type="auto"/>
            <w:vAlign w:val="center"/>
          </w:tcPr>
          <w:p w:rsidR="00677E18" w:rsidRDefault="001842DB">
            <w:pPr>
              <w:pStyle w:val="TableBodyText"/>
            </w:pPr>
            <w:r>
              <w:rPr>
                <w:b/>
              </w:rPr>
              <w:t>pyraLvlNode</w:t>
            </w:r>
            <w:r>
              <w:t xml:space="preserve"> (Pyramid Level </w:t>
            </w:r>
            <w:r>
              <w:lastRenderedPageBreak/>
              <w:t>Node)</w:t>
            </w:r>
          </w:p>
        </w:tc>
        <w:tc>
          <w:tcPr>
            <w:tcW w:w="0" w:type="auto"/>
            <w:vAlign w:val="center"/>
          </w:tcPr>
          <w:p w:rsidR="00677E18" w:rsidRDefault="001842DB">
            <w:pPr>
              <w:pStyle w:val="TableBodyText"/>
            </w:pPr>
            <w:r>
              <w:lastRenderedPageBreak/>
              <w:t xml:space="preserve">Office expects the value corresponding to this parameter identifier to be in </w:t>
            </w:r>
            <w:r>
              <w:lastRenderedPageBreak/>
              <w:t>the range defined by the XML schema string data type.</w:t>
            </w:r>
          </w:p>
          <w:p w:rsidR="00677E18" w:rsidRDefault="00677E18">
            <w:pPr>
              <w:pStyle w:val="TableBodyText"/>
            </w:pPr>
          </w:p>
        </w:tc>
      </w:tr>
      <w:tr w:rsidR="00677E18" w:rsidTr="00677E18">
        <w:tc>
          <w:tcPr>
            <w:tcW w:w="0" w:type="auto"/>
            <w:vAlign w:val="center"/>
          </w:tcPr>
          <w:p w:rsidR="00677E18" w:rsidRDefault="001842DB">
            <w:pPr>
              <w:pStyle w:val="TableBodyText"/>
            </w:pPr>
            <w:r>
              <w:rPr>
                <w:b/>
              </w:rPr>
              <w:lastRenderedPageBreak/>
              <w:t>rotPath</w:t>
            </w:r>
            <w:r>
              <w:t xml:space="preserve"> (Rotation Path)</w:t>
            </w:r>
          </w:p>
        </w:tc>
        <w:tc>
          <w:tcPr>
            <w:tcW w:w="0" w:type="auto"/>
            <w:vAlign w:val="center"/>
          </w:tcPr>
          <w:p w:rsidR="00677E18" w:rsidRDefault="001842DB">
            <w:pPr>
              <w:pStyle w:val="TableBodyText"/>
            </w:pPr>
            <w:r>
              <w:t>Office uses none as a def</w:t>
            </w:r>
            <w:r>
              <w:t>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simple type ST_RotationPath.</w:t>
            </w:r>
          </w:p>
          <w:p w:rsidR="00677E18" w:rsidRDefault="00677E18">
            <w:pPr>
              <w:pStyle w:val="TableBodyText"/>
            </w:pPr>
          </w:p>
        </w:tc>
      </w:tr>
      <w:tr w:rsidR="00677E18" w:rsidTr="00677E18">
        <w:tc>
          <w:tcPr>
            <w:tcW w:w="0" w:type="auto"/>
            <w:vAlign w:val="center"/>
          </w:tcPr>
          <w:p w:rsidR="00677E18" w:rsidRDefault="001842DB">
            <w:pPr>
              <w:pStyle w:val="TableBodyText"/>
            </w:pPr>
            <w:r>
              <w:rPr>
                <w:b/>
              </w:rPr>
              <w:t>rtShortDist</w:t>
            </w:r>
            <w:r>
              <w:t xml:space="preserve"> (Route Shortest Distance)</w:t>
            </w:r>
          </w:p>
        </w:tc>
        <w:tc>
          <w:tcPr>
            <w:tcW w:w="0" w:type="auto"/>
            <w:vAlign w:val="center"/>
          </w:tcPr>
          <w:p w:rsidR="00677E18" w:rsidRDefault="001842DB">
            <w:pPr>
              <w:pStyle w:val="TableBodyText"/>
            </w:pPr>
            <w:r>
              <w:t>Office uses true as a default val</w:t>
            </w:r>
            <w:r>
              <w:t>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the XML schema boolean data type.</w:t>
            </w:r>
          </w:p>
          <w:p w:rsidR="00677E18" w:rsidRDefault="00677E18">
            <w:pPr>
              <w:pStyle w:val="TableBodyText"/>
            </w:pPr>
          </w:p>
        </w:tc>
      </w:tr>
      <w:tr w:rsidR="00677E18" w:rsidTr="00677E18">
        <w:tc>
          <w:tcPr>
            <w:tcW w:w="0" w:type="auto"/>
            <w:vAlign w:val="center"/>
          </w:tcPr>
          <w:p w:rsidR="00677E18" w:rsidRDefault="001842DB">
            <w:pPr>
              <w:pStyle w:val="TableBodyText"/>
            </w:pPr>
            <w:r>
              <w:rPr>
                <w:b/>
              </w:rPr>
              <w:t>secChAlign</w:t>
            </w:r>
            <w:r>
              <w:t xml:space="preserve"> (Secondary Child Alignment)</w:t>
            </w:r>
          </w:p>
        </w:tc>
        <w:tc>
          <w:tcPr>
            <w:tcW w:w="0" w:type="auto"/>
            <w:vAlign w:val="center"/>
          </w:tcPr>
          <w:p w:rsidR="00677E18" w:rsidRDefault="001842DB">
            <w:pPr>
              <w:pStyle w:val="TableBodyText"/>
            </w:pPr>
            <w:r>
              <w:t>Office uses none as a default value</w:t>
            </w:r>
            <w:r>
              <w:t xml:space="preserv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simple type ST_SecondaryChildAlignment.</w:t>
            </w:r>
          </w:p>
          <w:p w:rsidR="00677E18" w:rsidRDefault="00677E18">
            <w:pPr>
              <w:pStyle w:val="TableBodyText"/>
            </w:pPr>
          </w:p>
        </w:tc>
      </w:tr>
      <w:tr w:rsidR="00677E18" w:rsidTr="00677E18">
        <w:tc>
          <w:tcPr>
            <w:tcW w:w="0" w:type="auto"/>
            <w:vAlign w:val="center"/>
          </w:tcPr>
          <w:p w:rsidR="00677E18" w:rsidRDefault="001842DB">
            <w:pPr>
              <w:pStyle w:val="TableBodyText"/>
            </w:pPr>
            <w:r>
              <w:rPr>
                <w:b/>
              </w:rPr>
              <w:t>secLinDir</w:t>
            </w:r>
            <w:r>
              <w:t xml:space="preserve"> (Secondary Linear Direction)</w:t>
            </w:r>
          </w:p>
        </w:tc>
        <w:tc>
          <w:tcPr>
            <w:tcW w:w="0" w:type="auto"/>
            <w:vAlign w:val="center"/>
          </w:tcPr>
          <w:p w:rsidR="00677E18" w:rsidRDefault="001842DB">
            <w:pPr>
              <w:pStyle w:val="TableBodyText"/>
            </w:pPr>
            <w:r>
              <w:t>Office uses none as a default v</w:t>
            </w:r>
            <w:r>
              <w:t>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simple type ST_SecondaryChildAlignment.</w:t>
            </w:r>
          </w:p>
          <w:p w:rsidR="00677E18" w:rsidRDefault="00677E18">
            <w:pPr>
              <w:pStyle w:val="TableBodyText"/>
            </w:pPr>
          </w:p>
        </w:tc>
      </w:tr>
      <w:tr w:rsidR="00677E18" w:rsidTr="00677E18">
        <w:tc>
          <w:tcPr>
            <w:tcW w:w="0" w:type="auto"/>
            <w:vAlign w:val="center"/>
          </w:tcPr>
          <w:p w:rsidR="00677E18" w:rsidRDefault="001842DB">
            <w:pPr>
              <w:pStyle w:val="TableBodyText"/>
            </w:pPr>
            <w:r>
              <w:rPr>
                <w:b/>
              </w:rPr>
              <w:t>shpTxLTRAlignCh</w:t>
            </w:r>
            <w:r>
              <w:t xml:space="preserve"> (Shape Text Left-to-Right Alignment)</w:t>
            </w:r>
          </w:p>
        </w:tc>
        <w:tc>
          <w:tcPr>
            <w:tcW w:w="0" w:type="auto"/>
            <w:vAlign w:val="center"/>
          </w:tcPr>
          <w:p w:rsidR="00677E18" w:rsidRDefault="001842DB">
            <w:pPr>
              <w:pStyle w:val="TableBodyText"/>
            </w:pPr>
            <w:r>
              <w:t>Office uses l</w:t>
            </w:r>
            <w:r>
              <w:t xml:space="preserve">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simple type ST_TextAlignment.</w:t>
            </w:r>
          </w:p>
          <w:p w:rsidR="00677E18" w:rsidRDefault="00677E18">
            <w:pPr>
              <w:pStyle w:val="TableBodyText"/>
            </w:pPr>
          </w:p>
        </w:tc>
      </w:tr>
      <w:tr w:rsidR="00677E18" w:rsidTr="00677E18">
        <w:tc>
          <w:tcPr>
            <w:tcW w:w="0" w:type="auto"/>
            <w:vAlign w:val="center"/>
          </w:tcPr>
          <w:p w:rsidR="00677E18" w:rsidRDefault="001842DB">
            <w:pPr>
              <w:pStyle w:val="TableBodyText"/>
            </w:pPr>
            <w:r>
              <w:rPr>
                <w:b/>
              </w:rPr>
              <w:t>shpTxRTLAlignCh</w:t>
            </w:r>
            <w:r>
              <w:t xml:space="preserve"> (Shape Text Right-to-Left Alignment)</w:t>
            </w:r>
          </w:p>
        </w:tc>
        <w:tc>
          <w:tcPr>
            <w:tcW w:w="0" w:type="auto"/>
            <w:vAlign w:val="center"/>
          </w:tcPr>
          <w:p w:rsidR="00677E18" w:rsidRDefault="001842DB">
            <w:pPr>
              <w:pStyle w:val="TableBodyText"/>
            </w:pPr>
            <w:r>
              <w:t>Office u</w:t>
            </w:r>
            <w:r>
              <w:t>ses r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simple type ST_TextAlignment.</w:t>
            </w:r>
          </w:p>
          <w:p w:rsidR="00677E18" w:rsidRDefault="00677E18">
            <w:pPr>
              <w:pStyle w:val="TableBodyText"/>
            </w:pPr>
          </w:p>
        </w:tc>
      </w:tr>
      <w:tr w:rsidR="00677E18" w:rsidTr="00677E18">
        <w:tc>
          <w:tcPr>
            <w:tcW w:w="0" w:type="auto"/>
            <w:vAlign w:val="center"/>
          </w:tcPr>
          <w:p w:rsidR="00677E18" w:rsidRDefault="001842DB">
            <w:pPr>
              <w:pStyle w:val="TableBodyText"/>
            </w:pPr>
            <w:r>
              <w:rPr>
                <w:b/>
              </w:rPr>
              <w:t>spanAng</w:t>
            </w:r>
            <w:r>
              <w:t xml:space="preserve"> (Span Angle)</w:t>
            </w:r>
          </w:p>
        </w:tc>
        <w:tc>
          <w:tcPr>
            <w:tcW w:w="0" w:type="auto"/>
            <w:vAlign w:val="center"/>
          </w:tcPr>
          <w:p w:rsidR="00677E18" w:rsidRDefault="001842DB">
            <w:pPr>
              <w:pStyle w:val="TableBodyText"/>
            </w:pPr>
            <w:r>
              <w:t xml:space="preserve">Office uses 360 as a default value </w:t>
            </w:r>
            <w:r>
              <w:t>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of type XML schema double in the range [-360, 360].</w:t>
            </w:r>
          </w:p>
          <w:p w:rsidR="00677E18" w:rsidRDefault="00677E18">
            <w:pPr>
              <w:pStyle w:val="TableBodyText"/>
            </w:pPr>
          </w:p>
        </w:tc>
      </w:tr>
      <w:tr w:rsidR="00677E18" w:rsidTr="00677E18">
        <w:tc>
          <w:tcPr>
            <w:tcW w:w="0" w:type="auto"/>
            <w:vAlign w:val="center"/>
          </w:tcPr>
          <w:p w:rsidR="00677E18" w:rsidRDefault="001842DB">
            <w:pPr>
              <w:pStyle w:val="TableBodyText"/>
            </w:pPr>
            <w:r>
              <w:rPr>
                <w:b/>
              </w:rPr>
              <w:t>srcNode</w:t>
            </w:r>
            <w:r>
              <w:t xml:space="preserve"> (Source Node)</w:t>
            </w:r>
          </w:p>
        </w:tc>
        <w:tc>
          <w:tcPr>
            <w:tcW w:w="0" w:type="auto"/>
            <w:vAlign w:val="center"/>
          </w:tcPr>
          <w:p w:rsidR="00677E18" w:rsidRDefault="001842DB">
            <w:pPr>
              <w:pStyle w:val="TableBodyText"/>
            </w:pPr>
            <w:r>
              <w:t>Office expects the value corresponding to this parameter iden</w:t>
            </w:r>
            <w:r>
              <w:t>tifier to be in the range defined by the XML schema string data type.</w:t>
            </w:r>
          </w:p>
          <w:p w:rsidR="00677E18" w:rsidRDefault="00677E18">
            <w:pPr>
              <w:pStyle w:val="TableBodyText"/>
            </w:pPr>
          </w:p>
        </w:tc>
      </w:tr>
      <w:tr w:rsidR="00677E18" w:rsidTr="00677E18">
        <w:tc>
          <w:tcPr>
            <w:tcW w:w="0" w:type="auto"/>
            <w:vAlign w:val="center"/>
          </w:tcPr>
          <w:p w:rsidR="00677E18" w:rsidRDefault="001842DB">
            <w:pPr>
              <w:pStyle w:val="TableBodyText"/>
            </w:pPr>
            <w:r>
              <w:rPr>
                <w:b/>
              </w:rPr>
              <w:t>stAng</w:t>
            </w:r>
            <w:r>
              <w:t xml:space="preserve"> (Start Angle)</w:t>
            </w:r>
          </w:p>
        </w:tc>
        <w:tc>
          <w:tcPr>
            <w:tcW w:w="0" w:type="auto"/>
            <w:vAlign w:val="center"/>
          </w:tcPr>
          <w:p w:rsidR="00677E18" w:rsidRDefault="001842DB">
            <w:pPr>
              <w:pStyle w:val="TableBodyText"/>
            </w:pPr>
            <w:r>
              <w:t>Office uses 0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w:t>
            </w:r>
            <w:r>
              <w:t xml:space="preserve"> defined by the XML schema double data type.</w:t>
            </w:r>
          </w:p>
          <w:p w:rsidR="00677E18" w:rsidRDefault="00677E18">
            <w:pPr>
              <w:pStyle w:val="TableBodyText"/>
            </w:pPr>
          </w:p>
        </w:tc>
      </w:tr>
      <w:tr w:rsidR="00677E18" w:rsidTr="00677E18">
        <w:tc>
          <w:tcPr>
            <w:tcW w:w="0" w:type="auto"/>
            <w:vAlign w:val="center"/>
          </w:tcPr>
          <w:p w:rsidR="00677E18" w:rsidRDefault="001842DB">
            <w:pPr>
              <w:pStyle w:val="TableBodyText"/>
            </w:pPr>
            <w:r>
              <w:rPr>
                <w:b/>
              </w:rPr>
              <w:lastRenderedPageBreak/>
              <w:t>stBulletLvl</w:t>
            </w:r>
            <w:r>
              <w:t xml:space="preserve"> (Start Bullets At Level)</w:t>
            </w:r>
          </w:p>
        </w:tc>
        <w:tc>
          <w:tcPr>
            <w:tcW w:w="0" w:type="auto"/>
            <w:vAlign w:val="center"/>
          </w:tcPr>
          <w:p w:rsidR="00677E18" w:rsidRDefault="001842DB">
            <w:pPr>
              <w:pStyle w:val="TableBodyText"/>
            </w:pPr>
            <w:r>
              <w:t>Office uses 2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of type integer in t</w:t>
            </w:r>
            <w:r>
              <w:t>he range [1, 2].</w:t>
            </w:r>
          </w:p>
          <w:p w:rsidR="00677E18" w:rsidRDefault="00677E18">
            <w:pPr>
              <w:pStyle w:val="TableBodyText"/>
            </w:pPr>
          </w:p>
        </w:tc>
      </w:tr>
      <w:tr w:rsidR="00677E18" w:rsidTr="00677E18">
        <w:tc>
          <w:tcPr>
            <w:tcW w:w="0" w:type="auto"/>
            <w:vAlign w:val="center"/>
          </w:tcPr>
          <w:p w:rsidR="00677E18" w:rsidRDefault="001842DB">
            <w:pPr>
              <w:pStyle w:val="TableBodyText"/>
            </w:pPr>
            <w:r>
              <w:rPr>
                <w:b/>
              </w:rPr>
              <w:t>stElem</w:t>
            </w:r>
            <w:r>
              <w:t xml:space="preserve"> (Start Element)</w:t>
            </w:r>
          </w:p>
        </w:tc>
        <w:tc>
          <w:tcPr>
            <w:tcW w:w="0" w:type="auto"/>
            <w:vAlign w:val="center"/>
          </w:tcPr>
          <w:p w:rsidR="00677E18" w:rsidRDefault="001842DB">
            <w:pPr>
              <w:pStyle w:val="TableBodyText"/>
            </w:pPr>
            <w:r>
              <w:t>Office uses node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simple type ST_StartingElement.</w:t>
            </w:r>
          </w:p>
          <w:p w:rsidR="00677E18" w:rsidRDefault="00677E18">
            <w:pPr>
              <w:pStyle w:val="TableBodyText"/>
            </w:pPr>
          </w:p>
        </w:tc>
      </w:tr>
      <w:tr w:rsidR="00677E18" w:rsidTr="00677E18">
        <w:tc>
          <w:tcPr>
            <w:tcW w:w="0" w:type="auto"/>
            <w:vAlign w:val="center"/>
          </w:tcPr>
          <w:p w:rsidR="00677E18" w:rsidRDefault="001842DB">
            <w:pPr>
              <w:pStyle w:val="TableBodyText"/>
            </w:pPr>
            <w:r>
              <w:rPr>
                <w:b/>
              </w:rPr>
              <w:t>txAnchorHorz</w:t>
            </w:r>
            <w:r>
              <w:t xml:space="preserve"> (Text Anchor Horizontal)</w:t>
            </w:r>
          </w:p>
        </w:tc>
        <w:tc>
          <w:tcPr>
            <w:tcW w:w="0" w:type="auto"/>
            <w:vAlign w:val="center"/>
          </w:tcPr>
          <w:p w:rsidR="00677E18" w:rsidRDefault="001842DB">
            <w:pPr>
              <w:pStyle w:val="TableBodyText"/>
            </w:pPr>
            <w:r>
              <w:t>Office uses none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simple type ST_TextAnchorHorizontal.</w:t>
            </w:r>
          </w:p>
          <w:p w:rsidR="00677E18" w:rsidRDefault="00677E18">
            <w:pPr>
              <w:pStyle w:val="TableBodyText"/>
            </w:pPr>
          </w:p>
        </w:tc>
      </w:tr>
      <w:tr w:rsidR="00677E18" w:rsidTr="00677E18">
        <w:tc>
          <w:tcPr>
            <w:tcW w:w="0" w:type="auto"/>
            <w:vAlign w:val="center"/>
          </w:tcPr>
          <w:p w:rsidR="00677E18" w:rsidRDefault="001842DB">
            <w:pPr>
              <w:pStyle w:val="TableBodyText"/>
            </w:pPr>
            <w:r>
              <w:rPr>
                <w:b/>
              </w:rPr>
              <w:t>txAnchorHorzCh</w:t>
            </w:r>
            <w:r>
              <w:t xml:space="preserve"> (Text Anchor Horizontal With Children)</w:t>
            </w:r>
          </w:p>
        </w:tc>
        <w:tc>
          <w:tcPr>
            <w:tcW w:w="0" w:type="auto"/>
            <w:vAlign w:val="center"/>
          </w:tcPr>
          <w:p w:rsidR="00677E18" w:rsidRDefault="001842DB">
            <w:pPr>
              <w:pStyle w:val="TableBodyText"/>
            </w:pPr>
            <w:r>
              <w:t>Office uses none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simple type ST_TextAnch</w:t>
            </w:r>
            <w:r>
              <w:t>orHorizontal.</w:t>
            </w:r>
          </w:p>
          <w:p w:rsidR="00677E18" w:rsidRDefault="00677E18">
            <w:pPr>
              <w:pStyle w:val="TableBodyText"/>
            </w:pPr>
          </w:p>
        </w:tc>
      </w:tr>
      <w:tr w:rsidR="00677E18" w:rsidTr="00677E18">
        <w:tc>
          <w:tcPr>
            <w:tcW w:w="0" w:type="auto"/>
            <w:vAlign w:val="center"/>
          </w:tcPr>
          <w:p w:rsidR="00677E18" w:rsidRDefault="001842DB">
            <w:pPr>
              <w:pStyle w:val="TableBodyText"/>
            </w:pPr>
            <w:r>
              <w:rPr>
                <w:b/>
              </w:rPr>
              <w:t>txAnchorVert</w:t>
            </w:r>
            <w:r>
              <w:t xml:space="preserve"> (Text Anchor Vertical)</w:t>
            </w:r>
          </w:p>
        </w:tc>
        <w:tc>
          <w:tcPr>
            <w:tcW w:w="0" w:type="auto"/>
            <w:vAlign w:val="center"/>
          </w:tcPr>
          <w:p w:rsidR="00677E18" w:rsidRDefault="001842DB">
            <w:pPr>
              <w:pStyle w:val="TableBodyText"/>
            </w:pPr>
            <w:r>
              <w:t>Office uses mid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simple type ST_TextAnchorV</w:t>
            </w:r>
            <w:r>
              <w:t>ertical.</w:t>
            </w:r>
          </w:p>
          <w:p w:rsidR="00677E18" w:rsidRDefault="00677E18">
            <w:pPr>
              <w:pStyle w:val="TableBodyText"/>
            </w:pPr>
          </w:p>
        </w:tc>
      </w:tr>
      <w:tr w:rsidR="00677E18" w:rsidTr="00677E18">
        <w:tc>
          <w:tcPr>
            <w:tcW w:w="0" w:type="auto"/>
            <w:vAlign w:val="center"/>
          </w:tcPr>
          <w:p w:rsidR="00677E18" w:rsidRDefault="001842DB">
            <w:pPr>
              <w:pStyle w:val="TableBodyText"/>
            </w:pPr>
            <w:r>
              <w:rPr>
                <w:b/>
              </w:rPr>
              <w:t>txAnchorVertCh</w:t>
            </w:r>
            <w:r>
              <w:t xml:space="preserve"> (Text Anchor Vertical With Children)</w:t>
            </w:r>
          </w:p>
        </w:tc>
        <w:tc>
          <w:tcPr>
            <w:tcW w:w="0" w:type="auto"/>
            <w:vAlign w:val="center"/>
          </w:tcPr>
          <w:p w:rsidR="00677E18" w:rsidRDefault="001842DB">
            <w:pPr>
              <w:pStyle w:val="TableBodyText"/>
            </w:pPr>
            <w:r>
              <w:t>Office uses t as a default value to correspond to this parameter identifier.</w:t>
            </w:r>
          </w:p>
          <w:p w:rsidR="00677E18" w:rsidRDefault="00677E18">
            <w:pPr>
              <w:pStyle w:val="TableBodyText"/>
            </w:pPr>
          </w:p>
          <w:p w:rsidR="00677E18" w:rsidRDefault="001842DB">
            <w:pPr>
              <w:pStyle w:val="TableBodyText"/>
            </w:pPr>
            <w:r>
              <w:t xml:space="preserve">Office expects the value corresponding to this parameter identifier to be in the range defined by simple type </w:t>
            </w:r>
            <w:r>
              <w:t>ST_TextAnchorVertical.</w:t>
            </w:r>
          </w:p>
          <w:p w:rsidR="00677E18" w:rsidRDefault="00677E18">
            <w:pPr>
              <w:pStyle w:val="TableBodyText"/>
            </w:pPr>
          </w:p>
        </w:tc>
      </w:tr>
      <w:tr w:rsidR="00677E18" w:rsidTr="00677E18">
        <w:tc>
          <w:tcPr>
            <w:tcW w:w="0" w:type="auto"/>
            <w:vAlign w:val="center"/>
          </w:tcPr>
          <w:p w:rsidR="00677E18" w:rsidRDefault="001842DB">
            <w:pPr>
              <w:pStyle w:val="TableBodyText"/>
            </w:pPr>
            <w:r>
              <w:rPr>
                <w:b/>
              </w:rPr>
              <w:t>txBlDir</w:t>
            </w:r>
            <w:r>
              <w:t xml:space="preserve"> (Text Block Direction)</w:t>
            </w:r>
          </w:p>
        </w:tc>
        <w:tc>
          <w:tcPr>
            <w:tcW w:w="0" w:type="auto"/>
            <w:vAlign w:val="center"/>
          </w:tcPr>
          <w:p w:rsidR="00677E18" w:rsidRDefault="001842DB">
            <w:pPr>
              <w:pStyle w:val="TableBodyText"/>
            </w:pPr>
            <w:r>
              <w:t>Office uses horz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simple type ST_TextBl</w:t>
            </w:r>
            <w:r>
              <w:t>ockDirection.</w:t>
            </w:r>
          </w:p>
          <w:p w:rsidR="00677E18" w:rsidRDefault="00677E18">
            <w:pPr>
              <w:pStyle w:val="TableBodyText"/>
            </w:pPr>
          </w:p>
        </w:tc>
      </w:tr>
      <w:tr w:rsidR="00677E18" w:rsidTr="00677E18">
        <w:tc>
          <w:tcPr>
            <w:tcW w:w="0" w:type="auto"/>
            <w:vAlign w:val="center"/>
          </w:tcPr>
          <w:p w:rsidR="00677E18" w:rsidRDefault="001842DB">
            <w:pPr>
              <w:pStyle w:val="TableBodyText"/>
            </w:pPr>
            <w:r>
              <w:rPr>
                <w:b/>
              </w:rPr>
              <w:t>txDir</w:t>
            </w:r>
            <w:r>
              <w:t xml:space="preserve"> (Text Direction)</w:t>
            </w:r>
          </w:p>
        </w:tc>
        <w:tc>
          <w:tcPr>
            <w:tcW w:w="0" w:type="auto"/>
            <w:vAlign w:val="center"/>
          </w:tcPr>
          <w:p w:rsidR="00677E18" w:rsidRDefault="001842DB">
            <w:pPr>
              <w:pStyle w:val="TableBodyText"/>
            </w:pPr>
            <w:r>
              <w:t>Office uses fromT as a default value to correspond to this parameter identifier.</w:t>
            </w:r>
          </w:p>
          <w:p w:rsidR="00677E18" w:rsidRDefault="00677E18">
            <w:pPr>
              <w:pStyle w:val="TableBodyText"/>
            </w:pPr>
          </w:p>
          <w:p w:rsidR="00677E18" w:rsidRDefault="001842DB">
            <w:pPr>
              <w:pStyle w:val="TableBodyText"/>
            </w:pPr>
            <w:r>
              <w:lastRenderedPageBreak/>
              <w:t>Office expects the value corresponding to this parameter identifier to be in the range defined by simple type ST_TextDirection.</w:t>
            </w:r>
          </w:p>
          <w:p w:rsidR="00677E18" w:rsidRDefault="00677E18">
            <w:pPr>
              <w:pStyle w:val="TableBodyText"/>
            </w:pPr>
          </w:p>
        </w:tc>
      </w:tr>
      <w:tr w:rsidR="00677E18" w:rsidTr="00677E18">
        <w:tc>
          <w:tcPr>
            <w:tcW w:w="0" w:type="auto"/>
            <w:vAlign w:val="center"/>
          </w:tcPr>
          <w:p w:rsidR="00677E18" w:rsidRDefault="001842DB">
            <w:pPr>
              <w:pStyle w:val="TableBodyText"/>
            </w:pPr>
            <w:r>
              <w:rPr>
                <w:b/>
              </w:rPr>
              <w:lastRenderedPageBreak/>
              <w:t>vertAlign</w:t>
            </w:r>
            <w:r>
              <w:t xml:space="preserve"> (Vertical Alignment)</w:t>
            </w:r>
          </w:p>
        </w:tc>
        <w:tc>
          <w:tcPr>
            <w:tcW w:w="0" w:type="auto"/>
            <w:vAlign w:val="center"/>
          </w:tcPr>
          <w:p w:rsidR="00677E18" w:rsidRDefault="001842DB">
            <w:pPr>
              <w:pStyle w:val="TableBodyText"/>
            </w:pPr>
            <w:r>
              <w:t>Office uses mid as a default value to correspond to this parameter identifier.</w:t>
            </w:r>
          </w:p>
          <w:p w:rsidR="00677E18" w:rsidRDefault="00677E18">
            <w:pPr>
              <w:pStyle w:val="TableBodyText"/>
            </w:pPr>
          </w:p>
          <w:p w:rsidR="00677E18" w:rsidRDefault="001842DB">
            <w:pPr>
              <w:pStyle w:val="TableBodyText"/>
            </w:pPr>
            <w:r>
              <w:t>Office expects the value corresponding to this parameter identifier to be in the range defined by simple type ST_VerticalAlignment.</w:t>
            </w:r>
          </w:p>
          <w:p w:rsidR="00677E18" w:rsidRDefault="00677E18">
            <w:pPr>
              <w:pStyle w:val="TableBodyText"/>
            </w:pPr>
          </w:p>
        </w:tc>
      </w:tr>
    </w:tbl>
    <w:p w:rsidR="00677E18" w:rsidRDefault="00677E18"/>
    <w:p w:rsidR="00677E18" w:rsidRDefault="001842DB">
      <w:pPr>
        <w:pStyle w:val="Heading3"/>
      </w:pPr>
      <w:bookmarkStart w:id="3301" w:name="section_f3ca1d613ed0477c868017ac5f2accec"/>
      <w:bookmarkStart w:id="3302" w:name="_Toc229464647"/>
      <w:r>
        <w:t>Part 1 Section 21.4.7.56, ST_SecondaryChildAlignment (Secondary Child Alignment)</w:t>
      </w:r>
      <w:bookmarkEnd w:id="3301"/>
      <w:bookmarkEnd w:id="3302"/>
      <w:r>
        <w:fldChar w:fldCharType="begin"/>
      </w:r>
      <w:r>
        <w:instrText xml:space="preserve"> XE "ST_SecondaryChildAlignment (Secondary Child Alignment)" </w:instrText>
      </w:r>
      <w:r>
        <w:fldChar w:fldCharType="end"/>
      </w:r>
    </w:p>
    <w:p w:rsidR="00677E18" w:rsidRDefault="001842DB">
      <w:pPr>
        <w:pStyle w:val="Definition-Field"/>
      </w:pPr>
      <w:r>
        <w:t xml:space="preserve">a.   </w:t>
      </w:r>
      <w:r>
        <w:rPr>
          <w:i/>
        </w:rPr>
        <w:t xml:space="preserve">The standard states that the ST_SecondaryChildAlignment simple type defines different alignment properties </w:t>
      </w:r>
      <w:r>
        <w:rPr>
          <w:i/>
        </w:rPr>
        <w:t>of the both hanging layout type of the hierarchy algorithm.</w:t>
      </w:r>
    </w:p>
    <w:p w:rsidR="00677E18" w:rsidRDefault="001842DB">
      <w:pPr>
        <w:pStyle w:val="Definition-Field2"/>
      </w:pPr>
      <w:r>
        <w:t>Office uses this simple type to define secondary alignment preferences to be used in a layout algorithm.</w:t>
      </w:r>
    </w:p>
    <w:p w:rsidR="00677E18" w:rsidRDefault="001842DB">
      <w:pPr>
        <w:pStyle w:val="Heading3"/>
      </w:pPr>
      <w:bookmarkStart w:id="3303" w:name="section_9aca776fecc4466e837ede0dff2e505e"/>
      <w:bookmarkStart w:id="3304" w:name="_Toc229464648"/>
      <w:r>
        <w:t>Part 1 Section 21.4.7.57, ST_SecondaryLinearDirection (Secondary Linear Direction)</w:t>
      </w:r>
      <w:bookmarkEnd w:id="3303"/>
      <w:bookmarkEnd w:id="3304"/>
      <w:r>
        <w:fldChar w:fldCharType="begin"/>
      </w:r>
      <w:r>
        <w:instrText xml:space="preserve"> XE "ST_S</w:instrText>
      </w:r>
      <w:r>
        <w:instrText xml:space="preserve">econdaryLinearDirection (Secondary Linear Direction)" </w:instrText>
      </w:r>
      <w:r>
        <w:fldChar w:fldCharType="end"/>
      </w:r>
    </w:p>
    <w:p w:rsidR="00677E18" w:rsidRDefault="001842DB">
      <w:pPr>
        <w:pStyle w:val="Definition-Field"/>
      </w:pPr>
      <w:r>
        <w:t xml:space="preserve">a.   </w:t>
      </w:r>
      <w:r>
        <w:rPr>
          <w:i/>
        </w:rPr>
        <w:t>The standard states that the ST_SecondaryLinearDirection simple type defines different directions for the nodes in a both hanging layout in the hierarchy algorithm.</w:t>
      </w:r>
    </w:p>
    <w:p w:rsidR="00677E18" w:rsidRDefault="001842DB">
      <w:pPr>
        <w:pStyle w:val="Definition-Field2"/>
      </w:pPr>
      <w:r>
        <w:t xml:space="preserve">Office uses this simple type </w:t>
      </w:r>
      <w:r>
        <w:t>to define different directions for the nodes in a layout algorithm.</w:t>
      </w:r>
    </w:p>
    <w:p w:rsidR="00677E18" w:rsidRDefault="001842DB">
      <w:pPr>
        <w:pStyle w:val="Heading3"/>
      </w:pPr>
      <w:bookmarkStart w:id="3305" w:name="section_9c37e55bcb804086b754a2822a74fe98"/>
      <w:bookmarkStart w:id="3306" w:name="_Toc229464649"/>
      <w:r>
        <w:t>Part 1 Section 22.1, Math</w:t>
      </w:r>
      <w:bookmarkEnd w:id="3305"/>
      <w:bookmarkEnd w:id="3306"/>
      <w:r>
        <w:fldChar w:fldCharType="begin"/>
      </w:r>
      <w:r>
        <w:instrText xml:space="preserve"> XE "Math" </w:instrText>
      </w:r>
      <w:r>
        <w:fldChar w:fldCharType="end"/>
      </w:r>
    </w:p>
    <w:p w:rsidR="00677E18" w:rsidRDefault="001842DB">
      <w:pPr>
        <w:pStyle w:val="Definition-Field"/>
      </w:pPr>
      <w:r>
        <w:t xml:space="preserve">a.   </w:t>
      </w:r>
      <w:r>
        <w:rPr>
          <w:i/>
        </w:rPr>
        <w:t>The standard specifies that the ruby element is allowed inside math.</w:t>
      </w:r>
    </w:p>
    <w:p w:rsidR="00677E18" w:rsidRDefault="001842DB">
      <w:pPr>
        <w:pStyle w:val="Definition-Field2"/>
      </w:pPr>
      <w:r>
        <w:t>Word exhibits unpredictable behavior if the ruby element is included inside</w:t>
      </w:r>
      <w:r>
        <w:t xml:space="preserve"> math, including failing to open the document.</w:t>
      </w:r>
    </w:p>
    <w:p w:rsidR="00677E18" w:rsidRDefault="001842DB">
      <w:pPr>
        <w:pStyle w:val="Definition-Field"/>
      </w:pPr>
      <w:r>
        <w:t xml:space="preserve">b.   </w:t>
      </w:r>
      <w:r>
        <w:rPr>
          <w:i/>
        </w:rPr>
        <w:t>The standard specifies that comments are allowed inside math.</w:t>
      </w:r>
    </w:p>
    <w:p w:rsidR="00677E18" w:rsidRDefault="001842DB">
      <w:pPr>
        <w:pStyle w:val="Definition-Field2"/>
      </w:pPr>
      <w:r>
        <w:t>In Office, unpredictable behavior occurs when comments are included inside math.</w:t>
      </w:r>
    </w:p>
    <w:p w:rsidR="00677E18" w:rsidRDefault="001842DB">
      <w:pPr>
        <w:pStyle w:val="Definition-Field"/>
      </w:pPr>
      <w:r>
        <w:t xml:space="preserve">c.   </w:t>
      </w:r>
      <w:r>
        <w:rPr>
          <w:i/>
        </w:rPr>
        <w:t xml:space="preserve">The standard specifies that the pict element is allowed </w:t>
      </w:r>
      <w:r>
        <w:rPr>
          <w:i/>
        </w:rPr>
        <w:t>inside math.</w:t>
      </w:r>
    </w:p>
    <w:p w:rsidR="00677E18" w:rsidRDefault="001842DB">
      <w:pPr>
        <w:pStyle w:val="Definition-Field2"/>
      </w:pPr>
      <w:r>
        <w:t>Word exhibits unpredictable behavior when the pict element is included inside math, including failing to open the document.</w:t>
      </w:r>
    </w:p>
    <w:p w:rsidR="00677E18" w:rsidRDefault="001842DB">
      <w:pPr>
        <w:pStyle w:val="Heading3"/>
      </w:pPr>
      <w:bookmarkStart w:id="3307" w:name="section_292bbf0129d446e3953eacb4ebd8d097"/>
      <w:bookmarkStart w:id="3308" w:name="_Toc229464650"/>
      <w:r>
        <w:t>Part 1 Section 22.1.2.1, acc (Accent)</w:t>
      </w:r>
      <w:bookmarkEnd w:id="3307"/>
      <w:bookmarkEnd w:id="3308"/>
      <w:r>
        <w:fldChar w:fldCharType="begin"/>
      </w:r>
      <w:r>
        <w:instrText xml:space="preserve"> XE "acc (Accent)" </w:instrText>
      </w:r>
      <w:r>
        <w:fldChar w:fldCharType="end"/>
      </w:r>
    </w:p>
    <w:p w:rsidR="00677E18" w:rsidRDefault="001842DB">
      <w:pPr>
        <w:pStyle w:val="Definition-Field2"/>
      </w:pPr>
      <w:r>
        <w:rPr>
          <w:i/>
        </w:rPr>
        <w:t>For additional notes that apply to this portion of the stand</w:t>
      </w:r>
      <w:r>
        <w:rPr>
          <w:i/>
        </w:rPr>
        <w:t xml:space="preserve">ard, please see the notes for </w:t>
      </w:r>
      <w:hyperlink w:anchor="Section_ab7a0345712e4eef9bcc80c37e68d9bb">
        <w:r>
          <w:rPr>
            <w:rStyle w:val="Hyperlink"/>
          </w:rPr>
          <w:t>oMath, §22.1.2.77(c)</w:t>
        </w:r>
      </w:hyperlink>
      <w:r>
        <w:rPr>
          <w:i/>
        </w:rPr>
        <w:t>.</w:t>
      </w:r>
    </w:p>
    <w:p w:rsidR="00677E18" w:rsidRDefault="001842DB">
      <w:pPr>
        <w:pStyle w:val="Heading3"/>
      </w:pPr>
      <w:bookmarkStart w:id="3309" w:name="section_2325459a45fc4ed481f209cf0696c03f"/>
      <w:bookmarkStart w:id="3310" w:name="_Toc229464651"/>
      <w:r>
        <w:t>Part 1 Section 22.1.2.3, aln (Alignment)</w:t>
      </w:r>
      <w:bookmarkEnd w:id="3309"/>
      <w:bookmarkEnd w:id="3310"/>
      <w:r>
        <w:fldChar w:fldCharType="begin"/>
      </w:r>
      <w:r>
        <w:instrText xml:space="preserve"> XE "aln (Alignment)" </w:instrText>
      </w:r>
      <w:r>
        <w:fldChar w:fldCharType="end"/>
      </w:r>
    </w:p>
    <w:p w:rsidR="00677E18" w:rsidRDefault="001842DB">
      <w:pPr>
        <w:pStyle w:val="Definition-Field"/>
      </w:pPr>
      <w:r>
        <w:t xml:space="preserve">a.   </w:t>
      </w:r>
      <w:r>
        <w:rPr>
          <w:i/>
        </w:rPr>
        <w:t>The standard states that aln is not used when applied to a box which is</w:t>
      </w:r>
      <w:r>
        <w:rPr>
          <w:i/>
        </w:rPr>
        <w:t xml:space="preserve"> not an operator emulator.</w:t>
      </w:r>
    </w:p>
    <w:p w:rsidR="00677E18" w:rsidRDefault="001842DB">
      <w:pPr>
        <w:pStyle w:val="Definition-Field2"/>
      </w:pPr>
      <w:r>
        <w:lastRenderedPageBreak/>
        <w:t>Office does not allow aln to be applied to a box which is not an operator emulator.</w:t>
      </w:r>
    </w:p>
    <w:p w:rsidR="00677E18" w:rsidRDefault="001842DB">
      <w:pPr>
        <w:pStyle w:val="Definition-Field"/>
      </w:pPr>
      <w:r>
        <w:t xml:space="preserve">b.   </w:t>
      </w:r>
      <w:r>
        <w:rPr>
          <w:i/>
        </w:rPr>
        <w:t>The standard says aln applies only to the box function even though the schema allows it as a child of math runs.</w:t>
      </w:r>
    </w:p>
    <w:p w:rsidR="00677E18" w:rsidRDefault="001842DB">
      <w:pPr>
        <w:pStyle w:val="Definition-Field2"/>
      </w:pPr>
      <w:r>
        <w:t>In Word, the aln element ap</w:t>
      </w:r>
      <w:r>
        <w:t>plies to the box function and to math runs.</w:t>
      </w:r>
    </w:p>
    <w:p w:rsidR="00677E18" w:rsidRDefault="001842DB">
      <w:pPr>
        <w:pStyle w:val="Heading3"/>
      </w:pPr>
      <w:bookmarkStart w:id="3311" w:name="section_2d093a56814f4f548b5d6551356e7636"/>
      <w:bookmarkStart w:id="3312" w:name="_Toc229464652"/>
      <w:r>
        <w:t>Part 1 Section 22.1.2.7, bar (Bar)</w:t>
      </w:r>
      <w:bookmarkEnd w:id="3311"/>
      <w:bookmarkEnd w:id="3312"/>
      <w:r>
        <w:fldChar w:fldCharType="begin"/>
      </w:r>
      <w:r>
        <w:instrText xml:space="preserve"> XE "bar (Bar)"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w:t>
        </w:r>
        <w:r>
          <w:rPr>
            <w:rStyle w:val="Hyperlink"/>
          </w:rPr>
          <w:t xml:space="preserve"> §22.1.2.77(c)</w:t>
        </w:r>
      </w:hyperlink>
      <w:r>
        <w:rPr>
          <w:i/>
        </w:rPr>
        <w:t>.</w:t>
      </w:r>
    </w:p>
    <w:p w:rsidR="00677E18" w:rsidRDefault="001842DB">
      <w:pPr>
        <w:pStyle w:val="Heading3"/>
      </w:pPr>
      <w:bookmarkStart w:id="3313" w:name="section_fdb9a8e819b248e78ba1f39f9f5e7e0f"/>
      <w:bookmarkStart w:id="3314" w:name="_Toc229464653"/>
      <w:r>
        <w:t>Part 1 Section 22.1.2.8, barPr (Bar Properties)</w:t>
      </w:r>
      <w:bookmarkEnd w:id="3313"/>
      <w:bookmarkEnd w:id="3314"/>
      <w:r>
        <w:fldChar w:fldCharType="begin"/>
      </w:r>
      <w:r>
        <w:instrText xml:space="preserve"> XE "barPr (Bar Properties)" </w:instrText>
      </w:r>
      <w:r>
        <w:fldChar w:fldCharType="end"/>
      </w:r>
    </w:p>
    <w:p w:rsidR="00677E18" w:rsidRDefault="001842DB">
      <w:pPr>
        <w:pStyle w:val="Definition-Field"/>
      </w:pPr>
      <w:r>
        <w:t xml:space="preserve">a.   </w:t>
      </w:r>
      <w:r>
        <w:rPr>
          <w:i/>
        </w:rPr>
        <w:t>The standard states that the bar assumes its default location of top (the mathematical overbar) when this element is omitted.</w:t>
      </w:r>
    </w:p>
    <w:p w:rsidR="00677E18" w:rsidRDefault="001842DB">
      <w:pPr>
        <w:pStyle w:val="Definition-Field2"/>
      </w:pPr>
      <w:r>
        <w:t>Word uses a default location o</w:t>
      </w:r>
      <w:r>
        <w:t>f bottom (the mathematical underbar) when this element is omitted.</w:t>
      </w:r>
    </w:p>
    <w:p w:rsidR="00677E18" w:rsidRDefault="001842DB">
      <w:pPr>
        <w:pStyle w:val="Heading3"/>
      </w:pPr>
      <w:bookmarkStart w:id="3315" w:name="section_db8d16282e6c46e4962ed25e9bab147f"/>
      <w:bookmarkStart w:id="3316" w:name="_Toc229464654"/>
      <w:r>
        <w:t>Part 1 Section 22.1.2.9, baseJc (Matrix Base Justification)</w:t>
      </w:r>
      <w:bookmarkEnd w:id="3315"/>
      <w:bookmarkEnd w:id="3316"/>
      <w:r>
        <w:fldChar w:fldCharType="begin"/>
      </w:r>
      <w:r>
        <w:instrText xml:space="preserve"> XE "baseJc (Matrix Base Justification)" </w:instrText>
      </w:r>
      <w:r>
        <w:fldChar w:fldCharType="end"/>
      </w:r>
    </w:p>
    <w:p w:rsidR="00677E18" w:rsidRDefault="001842DB">
      <w:pPr>
        <w:pStyle w:val="Definition-Field"/>
      </w:pPr>
      <w:r>
        <w:t xml:space="preserve">a.   </w:t>
      </w:r>
      <w:r>
        <w:rPr>
          <w:i/>
        </w:rPr>
        <w:t>The standard says that baseJc applies only to matrices even though the schema all</w:t>
      </w:r>
      <w:r>
        <w:rPr>
          <w:i/>
        </w:rPr>
        <w:t>ows it as a child of equation arrays.</w:t>
      </w:r>
    </w:p>
    <w:p w:rsidR="00677E18" w:rsidRDefault="001842DB">
      <w:pPr>
        <w:pStyle w:val="Definition-Field2"/>
      </w:pPr>
      <w:r>
        <w:t>In Word, baseJc applies to matrices and equation arrays.</w:t>
      </w:r>
    </w:p>
    <w:p w:rsidR="00677E18" w:rsidRDefault="001842DB">
      <w:pPr>
        <w:pStyle w:val="Definition-Field"/>
      </w:pPr>
      <w:r>
        <w:t xml:space="preserve">b.   </w:t>
      </w:r>
      <w:r>
        <w:rPr>
          <w:i/>
        </w:rPr>
        <w:t>The standard does not specify in detail how to align the matrix with the surrounding content.</w:t>
      </w:r>
    </w:p>
    <w:p w:rsidR="00677E18" w:rsidRDefault="001842DB">
      <w:pPr>
        <w:pStyle w:val="Definition-Field2"/>
      </w:pPr>
      <w:r>
        <w:t xml:space="preserve">Word uses baseline alignment to align the matrix with the </w:t>
      </w:r>
      <w:r>
        <w:t>surrounding content.</w:t>
      </w:r>
    </w:p>
    <w:p w:rsidR="00677E18" w:rsidRDefault="001842DB">
      <w:pPr>
        <w:pStyle w:val="Heading3"/>
      </w:pPr>
      <w:bookmarkStart w:id="3317" w:name="section_04b9c6a86b734659894e9b43618ee281"/>
      <w:bookmarkStart w:id="3318" w:name="_Toc229464655"/>
      <w:r>
        <w:t>Part 1 Section 22.1.2.11, borderBox (Border-Box Object)</w:t>
      </w:r>
      <w:bookmarkEnd w:id="3317"/>
      <w:bookmarkEnd w:id="3318"/>
      <w:r>
        <w:fldChar w:fldCharType="begin"/>
      </w:r>
      <w:r>
        <w:instrText xml:space="preserve"> XE "borderBox (Border-Box Object)"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677E18" w:rsidRDefault="001842DB">
      <w:pPr>
        <w:pStyle w:val="Heading3"/>
      </w:pPr>
      <w:bookmarkStart w:id="3319" w:name="section_63c8849f1c244a1b94b3e987f4a20e54"/>
      <w:bookmarkStart w:id="3320" w:name="_Toc229464656"/>
      <w:r>
        <w:t>Part 1 Section 22.1.2.13, box (Box Object)</w:t>
      </w:r>
      <w:bookmarkEnd w:id="3319"/>
      <w:bookmarkEnd w:id="3320"/>
      <w:r>
        <w:fldChar w:fldCharType="begin"/>
      </w:r>
      <w:r>
        <w:instrText xml:space="preserve"> XE "box (Box Object)"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w:t>
        </w:r>
        <w:r>
          <w:rPr>
            <w:rStyle w:val="Hyperlink"/>
          </w:rPr>
          <w:t>Math, §22.1.2.77(c)</w:t>
        </w:r>
      </w:hyperlink>
      <w:r>
        <w:rPr>
          <w:i/>
        </w:rPr>
        <w:t>.</w:t>
      </w:r>
    </w:p>
    <w:p w:rsidR="00677E18" w:rsidRDefault="001842DB">
      <w:pPr>
        <w:pStyle w:val="Heading3"/>
      </w:pPr>
      <w:bookmarkStart w:id="3321" w:name="section_9742c999b0654a7091b509d6a6cf99f7"/>
      <w:bookmarkStart w:id="3322" w:name="_Toc229464657"/>
      <w:r>
        <w:t>Part 1 Section 22.1.2.15, brk (Break)</w:t>
      </w:r>
      <w:bookmarkEnd w:id="3321"/>
      <w:bookmarkEnd w:id="3322"/>
      <w:r>
        <w:fldChar w:fldCharType="begin"/>
      </w:r>
      <w:r>
        <w:instrText xml:space="preserve"> XE "brk (Break)" </w:instrText>
      </w:r>
      <w:r>
        <w:fldChar w:fldCharType="end"/>
      </w:r>
    </w:p>
    <w:p w:rsidR="00677E18" w:rsidRDefault="001842DB">
      <w:pPr>
        <w:pStyle w:val="Definition-Field"/>
      </w:pPr>
      <w:r>
        <w:t xml:space="preserve">a.   </w:t>
      </w:r>
      <w:r>
        <w:rPr>
          <w:i/>
        </w:rPr>
        <w:t>The standard allows any value for alnAt between 1 and 255.</w:t>
      </w:r>
    </w:p>
    <w:p w:rsidR="00677E18" w:rsidRDefault="001842DB">
      <w:pPr>
        <w:pStyle w:val="Definition-Field2"/>
      </w:pPr>
      <w:r>
        <w:t>Word requires the value of alnAt to be less than the index of the first operator in the equation with a manual br</w:t>
      </w:r>
      <w:r>
        <w:t>eak.</w:t>
      </w:r>
    </w:p>
    <w:p w:rsidR="00677E18" w:rsidRDefault="001842DB">
      <w:pPr>
        <w:pStyle w:val="Definition-Field"/>
      </w:pPr>
      <w:r>
        <w:t xml:space="preserve">b.   </w:t>
      </w:r>
      <w:r>
        <w:rPr>
          <w:i/>
        </w:rPr>
        <w:t>The standard allows brk element to be specified for any math run.</w:t>
      </w:r>
    </w:p>
    <w:p w:rsidR="00677E18" w:rsidRDefault="001842DB">
      <w:pPr>
        <w:pStyle w:val="Definition-Field2"/>
      </w:pPr>
      <w:r>
        <w:t>Word ignores brk if it is specified for a math run which does not begin with an operator.</w:t>
      </w:r>
    </w:p>
    <w:p w:rsidR="00677E18" w:rsidRDefault="001842DB">
      <w:pPr>
        <w:pStyle w:val="Definition-Field"/>
      </w:pPr>
      <w:r>
        <w:t xml:space="preserve">c.   </w:t>
      </w:r>
      <w:r>
        <w:rPr>
          <w:i/>
        </w:rPr>
        <w:t>The standard says the alignAt attribute specifies how to align the current line of th</w:t>
      </w:r>
      <w:r>
        <w:rPr>
          <w:i/>
        </w:rPr>
        <w:t>e equation with the previous line of the equation.</w:t>
      </w:r>
    </w:p>
    <w:p w:rsidR="00677E18" w:rsidRDefault="001842DB">
      <w:pPr>
        <w:pStyle w:val="Definition-Field2"/>
      </w:pPr>
      <w:r>
        <w:t>In Word, the alignAt attribute specifies how to align the current line of the equation with the first line of the equation.</w:t>
      </w:r>
    </w:p>
    <w:p w:rsidR="00677E18" w:rsidRDefault="001842DB">
      <w:pPr>
        <w:pStyle w:val="Heading3"/>
      </w:pPr>
      <w:bookmarkStart w:id="3323" w:name="section_3c0b4f327702471e8ffe325a915481b3"/>
      <w:bookmarkStart w:id="3324" w:name="_Toc229464658"/>
      <w:r>
        <w:lastRenderedPageBreak/>
        <w:t>Part 1 Section 22.1.2.18, cGp (Matrix Column Gap)</w:t>
      </w:r>
      <w:bookmarkEnd w:id="3323"/>
      <w:bookmarkEnd w:id="3324"/>
      <w:r>
        <w:fldChar w:fldCharType="begin"/>
      </w:r>
      <w:r>
        <w:instrText xml:space="preserve"> XE "cGp (Matrix Column Gap)"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71424b866d3c4173a2027fc4efad6377">
        <w:r>
          <w:rPr>
            <w:rStyle w:val="Hyperlink"/>
          </w:rPr>
          <w:t>ST_UnSignedInteger, §22.1.3.14(a)</w:t>
        </w:r>
      </w:hyperlink>
      <w:r>
        <w:rPr>
          <w:i/>
        </w:rPr>
        <w:t>.</w:t>
      </w:r>
    </w:p>
    <w:p w:rsidR="00677E18" w:rsidRDefault="001842DB">
      <w:pPr>
        <w:pStyle w:val="Heading3"/>
      </w:pPr>
      <w:bookmarkStart w:id="3325" w:name="section_371c0b7677f1445f8546de0c5b1ada0d"/>
      <w:bookmarkStart w:id="3326" w:name="_Toc229464659"/>
      <w:r>
        <w:t>Part 1 Section 22.1.2.19, cGpRule (Matrix Column Gap Rule)</w:t>
      </w:r>
      <w:bookmarkEnd w:id="3325"/>
      <w:bookmarkEnd w:id="3326"/>
      <w:r>
        <w:fldChar w:fldCharType="begin"/>
      </w:r>
      <w:r>
        <w:instrText xml:space="preserve"> XE "cGpR</w:instrText>
      </w:r>
      <w:r>
        <w:instrText xml:space="preserve">ule (Matrix Column Gap Rule)"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bc0219213f1f402abccba4d59be53942">
        <w:r>
          <w:rPr>
            <w:rStyle w:val="Hyperlink"/>
          </w:rPr>
          <w:t>rSpRule, §22.1.2.93(a)</w:t>
        </w:r>
      </w:hyperlink>
      <w:r>
        <w:rPr>
          <w:i/>
        </w:rPr>
        <w:t>.</w:t>
      </w:r>
    </w:p>
    <w:p w:rsidR="00677E18" w:rsidRDefault="001842DB">
      <w:pPr>
        <w:pStyle w:val="Heading3"/>
      </w:pPr>
      <w:bookmarkStart w:id="3327" w:name="section_905f41bbce9847e0ad41446ce9012042"/>
      <w:bookmarkStart w:id="3328" w:name="_Toc229464660"/>
      <w:r>
        <w:t>Part 1 Section 22.1.2.21, count (Matrix Column</w:t>
      </w:r>
      <w:r>
        <w:t xml:space="preserve"> Count)</w:t>
      </w:r>
      <w:bookmarkEnd w:id="3327"/>
      <w:bookmarkEnd w:id="3328"/>
      <w:r>
        <w:fldChar w:fldCharType="begin"/>
      </w:r>
      <w:r>
        <w:instrText xml:space="preserve"> XE "count (Matrix Column Count)"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8888801c0ecc48cb8ca4b1b34a8970a3">
        <w:r>
          <w:rPr>
            <w:rStyle w:val="Hyperlink"/>
          </w:rPr>
          <w:t>mr, §22.1.2.69(a)</w:t>
        </w:r>
      </w:hyperlink>
      <w:r>
        <w:rPr>
          <w:i/>
        </w:rPr>
        <w:t>.</w:t>
      </w:r>
    </w:p>
    <w:p w:rsidR="00677E18" w:rsidRDefault="001842DB">
      <w:pPr>
        <w:pStyle w:val="Definition-Field"/>
      </w:pPr>
      <w:r>
        <w:t xml:space="preserve">a.   </w:t>
      </w:r>
      <w:r>
        <w:rPr>
          <w:i/>
        </w:rPr>
        <w:t>The standard does not specify how t</w:t>
      </w:r>
      <w:r>
        <w:rPr>
          <w:i/>
        </w:rPr>
        <w:t>o interpret the matrix column count when the count element is omitted.</w:t>
      </w:r>
    </w:p>
    <w:p w:rsidR="00677E18" w:rsidRDefault="001842DB">
      <w:pPr>
        <w:pStyle w:val="Definition-Field2"/>
      </w:pPr>
      <w:r>
        <w:t>Office assumes the matrix column count is 1 when this element is omitted.</w:t>
      </w:r>
    </w:p>
    <w:p w:rsidR="00677E18" w:rsidRDefault="001842DB">
      <w:pPr>
        <w:pStyle w:val="Definition-Field"/>
      </w:pPr>
      <w:r>
        <w:t xml:space="preserve">b.   </w:t>
      </w:r>
      <w:r>
        <w:rPr>
          <w:i/>
        </w:rPr>
        <w:t>The standard states that the values of the val attribute are defined by ST_Integer255 simple type.</w:t>
      </w:r>
    </w:p>
    <w:p w:rsidR="00677E18" w:rsidRDefault="001842DB">
      <w:pPr>
        <w:pStyle w:val="Definition-Field2"/>
      </w:pPr>
      <w:r>
        <w:t xml:space="preserve">Office </w:t>
      </w:r>
      <w:r>
        <w:t>restricts the value of this attribute to be at least 1 and at most 64.</w:t>
      </w:r>
    </w:p>
    <w:p w:rsidR="00677E18" w:rsidRDefault="001842DB">
      <w:pPr>
        <w:pStyle w:val="Heading3"/>
      </w:pPr>
      <w:bookmarkStart w:id="3329" w:name="section_8c4a5c5e7e6349dd99fdfa57af3ab910"/>
      <w:bookmarkStart w:id="3330" w:name="_Toc229464661"/>
      <w:r>
        <w:t>Part 1 Section 22.1.2.22, cSp (Minimum Matrix Column Width)</w:t>
      </w:r>
      <w:bookmarkEnd w:id="3329"/>
      <w:bookmarkEnd w:id="3330"/>
      <w:r>
        <w:fldChar w:fldCharType="begin"/>
      </w:r>
      <w:r>
        <w:instrText xml:space="preserve"> XE "cSp (Minimum Matrix Column Width)" </w:instrText>
      </w:r>
      <w:r>
        <w:fldChar w:fldCharType="end"/>
      </w:r>
    </w:p>
    <w:p w:rsidR="00677E18" w:rsidRDefault="001842DB">
      <w:pPr>
        <w:pStyle w:val="Definition-Field"/>
      </w:pPr>
      <w:r>
        <w:t xml:space="preserve">a.   </w:t>
      </w:r>
      <w:r>
        <w:rPr>
          <w:i/>
        </w:rPr>
        <w:t>The standard states that the values of the val attribute are defined by the XM</w:t>
      </w:r>
      <w:r>
        <w:rPr>
          <w:i/>
        </w:rPr>
        <w:t>L unsignedInt datatype.</w:t>
      </w:r>
    </w:p>
    <w:p w:rsidR="00677E18" w:rsidRDefault="001842DB">
      <w:pPr>
        <w:pStyle w:val="Definition-Field2"/>
      </w:pPr>
      <w:r>
        <w:t>Office restricts the value of this attribute to be at most 31680 (22").</w:t>
      </w:r>
    </w:p>
    <w:p w:rsidR="00677E18" w:rsidRDefault="001842DB">
      <w:pPr>
        <w:pStyle w:val="Heading3"/>
      </w:pPr>
      <w:bookmarkStart w:id="3331" w:name="section_93f2186763064c8b8aa9390d0adc4e3f"/>
      <w:bookmarkStart w:id="3332" w:name="_Toc229464662"/>
      <w:r>
        <w:t>Part 1 Section 22.1.2.23, ctrlPr (Control Properties)</w:t>
      </w:r>
      <w:bookmarkEnd w:id="3331"/>
      <w:bookmarkEnd w:id="3332"/>
      <w:r>
        <w:fldChar w:fldCharType="begin"/>
      </w:r>
      <w:r>
        <w:instrText xml:space="preserve"> XE "ctrlPr (Control Properties)" </w:instrText>
      </w:r>
      <w:r>
        <w:fldChar w:fldCharType="end"/>
      </w:r>
    </w:p>
    <w:p w:rsidR="00677E18" w:rsidRDefault="001842DB">
      <w:pPr>
        <w:pStyle w:val="Definition-Field"/>
      </w:pPr>
      <w:r>
        <w:t xml:space="preserve">a.   </w:t>
      </w:r>
      <w:r>
        <w:rPr>
          <w:i/>
        </w:rPr>
        <w:t xml:space="preserve">The standard does not specify where character properties of each </w:t>
      </w:r>
      <w:r>
        <w:rPr>
          <w:i/>
        </w:rPr>
        <w:t>control character of a math object are saved.</w:t>
      </w:r>
    </w:p>
    <w:p w:rsidR="00677E18" w:rsidRDefault="001842DB">
      <w:pPr>
        <w:pStyle w:val="Definition-Field2"/>
      </w:pPr>
      <w:r>
        <w:t xml:space="preserve">Word saves the character properties of the first control character inside the math object properties tag, while the character properties of the rest of the control characters are saved inside the tags of the </w:t>
      </w:r>
      <w:r>
        <w:t>arguments of the math object.</w:t>
      </w:r>
    </w:p>
    <w:p w:rsidR="00677E18" w:rsidRDefault="001842DB">
      <w:pPr>
        <w:pStyle w:val="Heading3"/>
      </w:pPr>
      <w:bookmarkStart w:id="3333" w:name="section_191498ba6db5457c8a5b9fd82726c180"/>
      <w:bookmarkStart w:id="3334" w:name="_Toc229464663"/>
      <w:r>
        <w:t>Part 1 Section 22.1.2.24, d (Delimiter Object)</w:t>
      </w:r>
      <w:bookmarkEnd w:id="3333"/>
      <w:bookmarkEnd w:id="3334"/>
      <w:r>
        <w:fldChar w:fldCharType="begin"/>
      </w:r>
      <w:r>
        <w:instrText xml:space="preserve"> XE "d (Delimiter Object)"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677E18" w:rsidRDefault="001842DB">
      <w:pPr>
        <w:pStyle w:val="Definition-Field"/>
      </w:pPr>
      <w:r>
        <w:t xml:space="preserve">a.   </w:t>
      </w:r>
      <w:r>
        <w:rPr>
          <w:i/>
        </w:rPr>
        <w:t>The standard states that the maxOccurs value for the e child element is unbounded.</w:t>
      </w:r>
    </w:p>
    <w:p w:rsidR="00677E18" w:rsidRDefault="001842DB">
      <w:pPr>
        <w:pStyle w:val="Definition-Field2"/>
      </w:pPr>
      <w:r>
        <w:t>Word limits the occurrences of this element to 1651564.</w:t>
      </w:r>
    </w:p>
    <w:p w:rsidR="00677E18" w:rsidRDefault="001842DB">
      <w:pPr>
        <w:pStyle w:val="Heading3"/>
      </w:pPr>
      <w:bookmarkStart w:id="3335" w:name="section_947f769620974abcb24160d3b70c0911"/>
      <w:bookmarkStart w:id="3336" w:name="_Toc229464664"/>
      <w:r>
        <w:t>Part 1 Section 22.1.2.25, def</w:t>
      </w:r>
      <w:r>
        <w:t>Jc (Default Justification)</w:t>
      </w:r>
      <w:bookmarkEnd w:id="3335"/>
      <w:bookmarkEnd w:id="3336"/>
      <w:r>
        <w:fldChar w:fldCharType="begin"/>
      </w:r>
      <w:r>
        <w:instrText xml:space="preserve"> XE "defJc (Default Justification)" </w:instrText>
      </w:r>
      <w:r>
        <w:fldChar w:fldCharType="end"/>
      </w:r>
    </w:p>
    <w:p w:rsidR="00677E18" w:rsidRDefault="001842DB">
      <w:pPr>
        <w:pStyle w:val="Definition-Field"/>
      </w:pPr>
      <w:r>
        <w:t xml:space="preserve">a.   </w:t>
      </w:r>
      <w:r>
        <w:rPr>
          <w:i/>
        </w:rPr>
        <w:t>The standard implies that the val attribute is optional.</w:t>
      </w:r>
    </w:p>
    <w:p w:rsidR="00677E18" w:rsidRDefault="001842DB">
      <w:pPr>
        <w:pStyle w:val="Definition-Field2"/>
      </w:pPr>
      <w:r>
        <w:t>Word requires this attribute.</w:t>
      </w:r>
    </w:p>
    <w:p w:rsidR="00677E18" w:rsidRDefault="001842DB">
      <w:pPr>
        <w:pStyle w:val="Heading3"/>
      </w:pPr>
      <w:bookmarkStart w:id="3337" w:name="section_a71a37c5c6a148fb9a65ae541c4f878d"/>
      <w:bookmarkStart w:id="3338" w:name="_Toc229464665"/>
      <w:r>
        <w:lastRenderedPageBreak/>
        <w:t>Part 1 Section 22.1.2.26, deg (Degree)</w:t>
      </w:r>
      <w:bookmarkEnd w:id="3337"/>
      <w:bookmarkEnd w:id="3338"/>
      <w:r>
        <w:fldChar w:fldCharType="begin"/>
      </w:r>
      <w:r>
        <w:instrText xml:space="preserve"> XE "deg (Degree)" </w:instrText>
      </w:r>
      <w:r>
        <w:fldChar w:fldCharType="end"/>
      </w:r>
    </w:p>
    <w:p w:rsidR="00677E18" w:rsidRDefault="001842DB">
      <w:pPr>
        <w:pStyle w:val="Definition-Field2"/>
      </w:pPr>
      <w:r>
        <w:rPr>
          <w:i/>
        </w:rPr>
        <w:t>For additional notes that apply to this</w:t>
      </w:r>
      <w:r>
        <w:rPr>
          <w:i/>
        </w:rPr>
        <w:t xml:space="preserve"> portion of the standard, please see the notes for </w:t>
      </w:r>
      <w:hyperlink w:anchor="Section_ab7a0345712e4eef9bcc80c37e68d9bb">
        <w:r>
          <w:rPr>
            <w:rStyle w:val="Hyperlink"/>
          </w:rPr>
          <w:t>oMath, §22.1.2.77(c)</w:t>
        </w:r>
      </w:hyperlink>
      <w:r>
        <w:rPr>
          <w:i/>
        </w:rPr>
        <w:t>.</w:t>
      </w:r>
    </w:p>
    <w:p w:rsidR="00677E18" w:rsidRDefault="001842DB">
      <w:pPr>
        <w:pStyle w:val="Heading3"/>
      </w:pPr>
      <w:bookmarkStart w:id="3339" w:name="section_d60fa15bb1d24088bfffc1a7ea5740cd"/>
      <w:bookmarkStart w:id="3340" w:name="_Toc229464666"/>
      <w:r>
        <w:t>Part 1 Section 22.1.2.27, degHide (Hide Degree)</w:t>
      </w:r>
      <w:bookmarkEnd w:id="3339"/>
      <w:bookmarkEnd w:id="3340"/>
      <w:r>
        <w:fldChar w:fldCharType="begin"/>
      </w:r>
      <w:r>
        <w:instrText xml:space="preserve"> XE "degHide (Hide Degree)" </w:instrText>
      </w:r>
      <w:r>
        <w:fldChar w:fldCharType="end"/>
      </w:r>
    </w:p>
    <w:p w:rsidR="00677E18" w:rsidRDefault="001842DB">
      <w:pPr>
        <w:pStyle w:val="Definition-Field"/>
      </w:pPr>
      <w:r>
        <w:t xml:space="preserve">a.   </w:t>
      </w:r>
      <w:r>
        <w:rPr>
          <w:i/>
        </w:rPr>
        <w:t xml:space="preserve">The standard allows degHide to be on </w:t>
      </w:r>
      <w:r>
        <w:rPr>
          <w:i/>
        </w:rPr>
        <w:t>when the degree is not empty.</w:t>
      </w:r>
    </w:p>
    <w:p w:rsidR="00677E18" w:rsidRDefault="001842DB">
      <w:pPr>
        <w:pStyle w:val="Definition-Field2"/>
      </w:pPr>
      <w:r>
        <w:t>If degHide is on and the degree is not empty, Word displays the contents of the degree in an unexpected place.</w:t>
      </w:r>
    </w:p>
    <w:p w:rsidR="00677E18" w:rsidRDefault="001842DB">
      <w:pPr>
        <w:pStyle w:val="Heading3"/>
      </w:pPr>
      <w:bookmarkStart w:id="3341" w:name="section_e36aa76793f24537bb6a04ec27a2603d"/>
      <w:bookmarkStart w:id="3342" w:name="_Toc229464667"/>
      <w:r>
        <w:t>Part 1 Section 22.1.2.28, den (Denominator)</w:t>
      </w:r>
      <w:bookmarkEnd w:id="3341"/>
      <w:bookmarkEnd w:id="3342"/>
      <w:r>
        <w:fldChar w:fldCharType="begin"/>
      </w:r>
      <w:r>
        <w:instrText xml:space="preserve"> XE "den (Denominator)" </w:instrText>
      </w:r>
      <w:r>
        <w:fldChar w:fldCharType="end"/>
      </w:r>
    </w:p>
    <w:p w:rsidR="00677E18" w:rsidRDefault="001842DB">
      <w:pPr>
        <w:pStyle w:val="Definition-Field2"/>
      </w:pPr>
      <w:r>
        <w:rPr>
          <w:i/>
        </w:rPr>
        <w:t>For additional notes that apply to this porti</w:t>
      </w:r>
      <w:r>
        <w:rPr>
          <w:i/>
        </w:rPr>
        <w:t xml:space="preserve">on of the standard, please see the notes for </w:t>
      </w:r>
      <w:hyperlink w:anchor="Section_ab7a0345712e4eef9bcc80c37e68d9bb">
        <w:r>
          <w:rPr>
            <w:rStyle w:val="Hyperlink"/>
          </w:rPr>
          <w:t>oMath, §22.1.2.77(c)</w:t>
        </w:r>
      </w:hyperlink>
      <w:r>
        <w:rPr>
          <w:i/>
        </w:rPr>
        <w:t>.</w:t>
      </w:r>
    </w:p>
    <w:p w:rsidR="00677E18" w:rsidRDefault="001842DB">
      <w:pPr>
        <w:pStyle w:val="Heading3"/>
      </w:pPr>
      <w:bookmarkStart w:id="3343" w:name="section_3fdde0be3b4d443db3821e648d7219c4"/>
      <w:bookmarkStart w:id="3344" w:name="_Toc229464668"/>
      <w:r>
        <w:t>Part 1 Section 22.1.2.30, dispDef (Use Display Math Defaults)</w:t>
      </w:r>
      <w:bookmarkEnd w:id="3343"/>
      <w:bookmarkEnd w:id="3344"/>
      <w:r>
        <w:fldChar w:fldCharType="begin"/>
      </w:r>
      <w:r>
        <w:instrText xml:space="preserve"> XE "dispDef (Use Display Math Defaults)" </w:instrText>
      </w:r>
      <w:r>
        <w:fldChar w:fldCharType="end"/>
      </w:r>
    </w:p>
    <w:p w:rsidR="00677E18" w:rsidRDefault="001842DB">
      <w:pPr>
        <w:pStyle w:val="Definition-Field"/>
      </w:pPr>
      <w:r>
        <w:t xml:space="preserve">a.   </w:t>
      </w:r>
      <w:r>
        <w:rPr>
          <w:i/>
        </w:rPr>
        <w:t>The standard do</w:t>
      </w:r>
      <w:r>
        <w:rPr>
          <w:i/>
        </w:rPr>
        <w:t>es not specify any effect of the dispDef element.</w:t>
      </w:r>
    </w:p>
    <w:p w:rsidR="00677E18" w:rsidRDefault="001842DB">
      <w:pPr>
        <w:pStyle w:val="Definition-Field2"/>
      </w:pPr>
      <w:r>
        <w:t>If dispDef is off, Word ignores the following math elements:  defJc, lMargin, rMargin, wrapRight, and wrapIndent.  When these elements are ignored, Word will use the properties that are specified by the par</w:t>
      </w:r>
      <w:r>
        <w:t>agraph settings.</w:t>
      </w:r>
    </w:p>
    <w:p w:rsidR="00677E18" w:rsidRDefault="001842DB">
      <w:pPr>
        <w:pStyle w:val="Heading3"/>
      </w:pPr>
      <w:bookmarkStart w:id="3345" w:name="section_c48a2b6342e34d6ab754b47422049f56"/>
      <w:bookmarkStart w:id="3346" w:name="_Toc229464669"/>
      <w:r>
        <w:t>Part 1 Section 22.1.2.32, e (Element (Argument))</w:t>
      </w:r>
      <w:bookmarkEnd w:id="3345"/>
      <w:bookmarkEnd w:id="3346"/>
      <w:r>
        <w:fldChar w:fldCharType="begin"/>
      </w:r>
      <w:r>
        <w:instrText xml:space="preserve"> XE "e (Element (Argument))"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w:t>
        </w:r>
        <w:r>
          <w:rPr>
            <w:rStyle w:val="Hyperlink"/>
          </w:rPr>
          <w:t xml:space="preserve"> §22.1.2.77(c)</w:t>
        </w:r>
      </w:hyperlink>
      <w:r>
        <w:rPr>
          <w:i/>
        </w:rPr>
        <w:t>.</w:t>
      </w:r>
    </w:p>
    <w:p w:rsidR="00677E18" w:rsidRDefault="001842DB">
      <w:pPr>
        <w:pStyle w:val="Heading3"/>
      </w:pPr>
      <w:bookmarkStart w:id="3347" w:name="section_8f2b9c9aaf81400db9d2d86813102b3d"/>
      <w:bookmarkStart w:id="3348" w:name="_Toc229464670"/>
      <w:r>
        <w:t>Part 1 Section 22.1.2.34, eqArr (Array Object)</w:t>
      </w:r>
      <w:bookmarkEnd w:id="3347"/>
      <w:bookmarkEnd w:id="3348"/>
      <w:r>
        <w:fldChar w:fldCharType="begin"/>
      </w:r>
      <w:r>
        <w:instrText xml:space="preserve"> XE "eqArr (Array Object)"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w:t>
        </w:r>
        <w:r>
          <w:rPr>
            <w:rStyle w:val="Hyperlink"/>
          </w:rPr>
          <w:t>1.2.77(c)</w:t>
        </w:r>
      </w:hyperlink>
      <w:r>
        <w:rPr>
          <w:i/>
        </w:rPr>
        <w:t>.</w:t>
      </w:r>
    </w:p>
    <w:p w:rsidR="00677E18" w:rsidRDefault="001842DB">
      <w:pPr>
        <w:pStyle w:val="Definition-Field"/>
      </w:pPr>
      <w:r>
        <w:t xml:space="preserve">a.   </w:t>
      </w:r>
      <w:r>
        <w:rPr>
          <w:i/>
        </w:rPr>
        <w:t>The standard states that the maxOccurs value for the e child element is unbounded.</w:t>
      </w:r>
    </w:p>
    <w:p w:rsidR="00677E18" w:rsidRDefault="001842DB">
      <w:pPr>
        <w:pStyle w:val="Definition-Field2"/>
      </w:pPr>
      <w:r>
        <w:t>Word limits the occurrences of this element to 64.</w:t>
      </w:r>
    </w:p>
    <w:p w:rsidR="00677E18" w:rsidRDefault="001842DB">
      <w:pPr>
        <w:pStyle w:val="Heading3"/>
      </w:pPr>
      <w:bookmarkStart w:id="3349" w:name="section_7c29cbd83f0c4281ae04fc97a81be129"/>
      <w:bookmarkStart w:id="3350" w:name="_Toc229464671"/>
      <w:r>
        <w:t>Part 1 Section 22.1.2.36, f (Fraction Object)</w:t>
      </w:r>
      <w:bookmarkEnd w:id="3349"/>
      <w:bookmarkEnd w:id="3350"/>
      <w:r>
        <w:fldChar w:fldCharType="begin"/>
      </w:r>
      <w:r>
        <w:instrText xml:space="preserve"> XE "f (Fraction Object)" </w:instrText>
      </w:r>
      <w:r>
        <w:fldChar w:fldCharType="end"/>
      </w:r>
    </w:p>
    <w:p w:rsidR="00677E18" w:rsidRDefault="001842DB">
      <w:pPr>
        <w:pStyle w:val="Definition-Field2"/>
      </w:pPr>
      <w:r>
        <w:rPr>
          <w:i/>
        </w:rPr>
        <w:t xml:space="preserve">For additional notes that apply </w:t>
      </w:r>
      <w:r>
        <w:rPr>
          <w:i/>
        </w:rPr>
        <w:t xml:space="preserve">to this portion of the standard, please see the notes for </w:t>
      </w:r>
      <w:hyperlink w:anchor="Section_ab7a0345712e4eef9bcc80c37e68d9bb">
        <w:r>
          <w:rPr>
            <w:rStyle w:val="Hyperlink"/>
          </w:rPr>
          <w:t>oMath, §22.1.2.77(c)</w:t>
        </w:r>
      </w:hyperlink>
      <w:r>
        <w:rPr>
          <w:i/>
        </w:rPr>
        <w:t>.</w:t>
      </w:r>
    </w:p>
    <w:p w:rsidR="00677E18" w:rsidRDefault="001842DB">
      <w:pPr>
        <w:pStyle w:val="Heading3"/>
      </w:pPr>
      <w:bookmarkStart w:id="3351" w:name="section_a9e1349479034e899e2592bccc61e724"/>
      <w:bookmarkStart w:id="3352" w:name="_Toc229464672"/>
      <w:r>
        <w:t>Part 1 Section 22.1.2.37, fName (Function Name)</w:t>
      </w:r>
      <w:bookmarkEnd w:id="3351"/>
      <w:bookmarkEnd w:id="3352"/>
      <w:r>
        <w:fldChar w:fldCharType="begin"/>
      </w:r>
      <w:r>
        <w:instrText xml:space="preserve"> XE "fName (Function Name)"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677E18" w:rsidRDefault="001842DB">
      <w:pPr>
        <w:pStyle w:val="Heading3"/>
      </w:pPr>
      <w:bookmarkStart w:id="3353" w:name="section_762ae7b5f1cd472aa836ebd7158c79ce"/>
      <w:bookmarkStart w:id="3354" w:name="_Toc229464673"/>
      <w:r>
        <w:t>Part 1 Section 22.1.2.39, func (Function Apply Object)</w:t>
      </w:r>
      <w:bookmarkEnd w:id="3353"/>
      <w:bookmarkEnd w:id="3354"/>
      <w:r>
        <w:fldChar w:fldCharType="begin"/>
      </w:r>
      <w:r>
        <w:instrText xml:space="preserve"> XE "func (Function Apply O</w:instrText>
      </w:r>
      <w:r>
        <w:instrText xml:space="preserve">bject)"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677E18" w:rsidRDefault="001842DB">
      <w:pPr>
        <w:pStyle w:val="Heading3"/>
      </w:pPr>
      <w:bookmarkStart w:id="3355" w:name="section_db588d6af7ca414ab301cefba8fd3e79"/>
      <w:bookmarkStart w:id="3356" w:name="_Toc229464674"/>
      <w:r>
        <w:lastRenderedPageBreak/>
        <w:t>Part 1 Section 22.1.2.41, groupChr (Group-Character Object)</w:t>
      </w:r>
      <w:bookmarkEnd w:id="3355"/>
      <w:bookmarkEnd w:id="3356"/>
      <w:r>
        <w:fldChar w:fldCharType="begin"/>
      </w:r>
      <w:r>
        <w:instrText xml:space="preserve"> XE "groupC</w:instrText>
      </w:r>
      <w:r>
        <w:instrText xml:space="preserve">hr (Group-Character Object)"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677E18" w:rsidRDefault="001842DB">
      <w:pPr>
        <w:pStyle w:val="Heading3"/>
      </w:pPr>
      <w:bookmarkStart w:id="3357" w:name="section_9700c97afe254445b04a4d3604e64334"/>
      <w:bookmarkStart w:id="3358" w:name="_Toc229464675"/>
      <w:r>
        <w:t>Part 1 Section 22.1.2.43, grow (n-ary Grow)</w:t>
      </w:r>
      <w:bookmarkEnd w:id="3357"/>
      <w:bookmarkEnd w:id="3358"/>
      <w:r>
        <w:fldChar w:fldCharType="begin"/>
      </w:r>
      <w:r>
        <w:instrText xml:space="preserve"> XE "grow (n-ary Grow)" </w:instrText>
      </w:r>
      <w:r>
        <w:fldChar w:fldCharType="end"/>
      </w:r>
    </w:p>
    <w:p w:rsidR="00677E18" w:rsidRDefault="001842DB">
      <w:pPr>
        <w:pStyle w:val="Definition-Field"/>
      </w:pPr>
      <w:r>
        <w:t xml:space="preserve">a.   </w:t>
      </w:r>
      <w:r>
        <w:rPr>
          <w:i/>
        </w:rPr>
        <w:t>The standard states that the grow element applies only to n-ary objects.</w:t>
      </w:r>
    </w:p>
    <w:p w:rsidR="00677E18" w:rsidRDefault="001842DB">
      <w:pPr>
        <w:pStyle w:val="Definition-Field2"/>
      </w:pPr>
      <w:r>
        <w:t>Office applies the grow element to n-ary objects and delimiter objects.</w:t>
      </w:r>
    </w:p>
    <w:p w:rsidR="00677E18" w:rsidRDefault="001842DB">
      <w:pPr>
        <w:pStyle w:val="Definition-Field"/>
      </w:pPr>
      <w:r>
        <w:t xml:space="preserve">b.   </w:t>
      </w:r>
      <w:r>
        <w:rPr>
          <w:i/>
        </w:rPr>
        <w:t>The standard states that the grow element operates at the document level.</w:t>
      </w:r>
    </w:p>
    <w:p w:rsidR="00677E18" w:rsidRDefault="001842DB">
      <w:pPr>
        <w:pStyle w:val="Definition-Field2"/>
      </w:pPr>
      <w:r>
        <w:t>In Office, the grow element operates at the object level.</w:t>
      </w:r>
    </w:p>
    <w:p w:rsidR="00677E18" w:rsidRDefault="001842DB">
      <w:pPr>
        <w:pStyle w:val="Heading3"/>
      </w:pPr>
      <w:bookmarkStart w:id="3359" w:name="section_ac1def597ec641b0b012430cbf3d235b"/>
      <w:bookmarkStart w:id="3360" w:name="_Toc229464676"/>
      <w:r>
        <w:t>Part 1 Section 22.1.2.48, interSp (Inter-Equation Spacing)</w:t>
      </w:r>
      <w:bookmarkEnd w:id="3359"/>
      <w:bookmarkEnd w:id="3360"/>
      <w:r>
        <w:fldChar w:fldCharType="begin"/>
      </w:r>
      <w:r>
        <w:instrText xml:space="preserve"> XE "interSp (Inter-Equation Spacing)" </w:instrText>
      </w:r>
      <w:r>
        <w:fldChar w:fldCharType="end"/>
      </w:r>
    </w:p>
    <w:p w:rsidR="00677E18" w:rsidRDefault="001842DB">
      <w:pPr>
        <w:pStyle w:val="Definition-Field"/>
      </w:pPr>
      <w:r>
        <w:t xml:space="preserve">a.   </w:t>
      </w:r>
      <w:r>
        <w:rPr>
          <w:i/>
        </w:rPr>
        <w:t>The standard specifies the presence of the interSp attribute.</w:t>
      </w:r>
    </w:p>
    <w:p w:rsidR="00677E18" w:rsidRDefault="001842DB">
      <w:pPr>
        <w:pStyle w:val="Definition-Field2"/>
      </w:pPr>
      <w:r>
        <w:t>Word ignores the interSp attrib</w:t>
      </w:r>
      <w:r>
        <w:t>ute and fails to write it back out.</w:t>
      </w:r>
    </w:p>
    <w:p w:rsidR="00677E18" w:rsidRDefault="001842DB">
      <w:pPr>
        <w:pStyle w:val="Heading3"/>
      </w:pPr>
      <w:bookmarkStart w:id="3361" w:name="section_e300be7298e0421cb1c6a8d380e511a4"/>
      <w:bookmarkStart w:id="3362" w:name="_Toc229464677"/>
      <w:r>
        <w:t>Part 1 Section 22.1.2.49, intLim (Integral Limit Locations)</w:t>
      </w:r>
      <w:bookmarkEnd w:id="3361"/>
      <w:bookmarkEnd w:id="3362"/>
      <w:r>
        <w:fldChar w:fldCharType="begin"/>
      </w:r>
      <w:r>
        <w:instrText xml:space="preserve"> XE "intLim (Integral Limit Locations)" </w:instrText>
      </w:r>
      <w:r>
        <w:fldChar w:fldCharType="end"/>
      </w:r>
    </w:p>
    <w:p w:rsidR="00677E18" w:rsidRDefault="001842DB">
      <w:pPr>
        <w:pStyle w:val="Definition-Field"/>
      </w:pPr>
      <w:r>
        <w:t xml:space="preserve">a.   </w:t>
      </w:r>
      <w:r>
        <w:rPr>
          <w:i/>
        </w:rPr>
        <w:t>The standard says intLim specifies limit placement when converting from linear format.</w:t>
      </w:r>
    </w:p>
    <w:p w:rsidR="00677E18" w:rsidRDefault="001842DB">
      <w:pPr>
        <w:pStyle w:val="Definition-Field2"/>
      </w:pPr>
      <w:r>
        <w:t>In Word, naryLim specifies</w:t>
      </w:r>
      <w:r>
        <w:t xml:space="preserve"> limit placement when limLoc is omitted as well as limit placement when converting from linear format.</w:t>
      </w:r>
    </w:p>
    <w:p w:rsidR="00677E18" w:rsidRDefault="001842DB">
      <w:pPr>
        <w:pStyle w:val="Heading3"/>
      </w:pPr>
      <w:bookmarkStart w:id="3363" w:name="section_0a68ce910df044e48b4807dc432a7dee"/>
      <w:bookmarkStart w:id="3364" w:name="_Toc229464678"/>
      <w:r>
        <w:t>Part 1 Section 22.1.2.50, intraSp (Intra-Equation Spacing)</w:t>
      </w:r>
      <w:bookmarkEnd w:id="3363"/>
      <w:bookmarkEnd w:id="3364"/>
      <w:r>
        <w:fldChar w:fldCharType="begin"/>
      </w:r>
      <w:r>
        <w:instrText xml:space="preserve"> XE "intraSp (Intra-Equation Spacing)" </w:instrText>
      </w:r>
      <w:r>
        <w:fldChar w:fldCharType="end"/>
      </w:r>
    </w:p>
    <w:p w:rsidR="00677E18" w:rsidRDefault="001842DB">
      <w:pPr>
        <w:pStyle w:val="Definition-Field"/>
      </w:pPr>
      <w:r>
        <w:t xml:space="preserve">a.   </w:t>
      </w:r>
      <w:r>
        <w:rPr>
          <w:i/>
        </w:rPr>
        <w:t>The standard states that the intraSp element spe</w:t>
      </w:r>
      <w:r>
        <w:rPr>
          <w:i/>
        </w:rPr>
        <w:t>cifies the spacing between adjacent display math paragraphs, in twips.</w:t>
      </w:r>
    </w:p>
    <w:p w:rsidR="00677E18" w:rsidRDefault="001842DB">
      <w:pPr>
        <w:pStyle w:val="Definition-Field2"/>
      </w:pPr>
      <w:r>
        <w:t>Word does not implement this feature and does not write the intraSp element.</w:t>
      </w:r>
    </w:p>
    <w:p w:rsidR="00677E18" w:rsidRDefault="001842DB">
      <w:pPr>
        <w:pStyle w:val="Heading3"/>
      </w:pPr>
      <w:bookmarkStart w:id="3365" w:name="section_6d78a918a0224b93b9a3e4f85ff43e00"/>
      <w:bookmarkStart w:id="3366" w:name="_Toc229464679"/>
      <w:r>
        <w:t>Part 1 Section 22.1.2.51, jc (Justification)</w:t>
      </w:r>
      <w:bookmarkEnd w:id="3365"/>
      <w:bookmarkEnd w:id="3366"/>
      <w:r>
        <w:fldChar w:fldCharType="begin"/>
      </w:r>
      <w:r>
        <w:instrText xml:space="preserve"> XE "jc (Justification)" </w:instrText>
      </w:r>
      <w:r>
        <w:fldChar w:fldCharType="end"/>
      </w:r>
    </w:p>
    <w:p w:rsidR="00677E18" w:rsidRDefault="001842DB">
      <w:pPr>
        <w:pStyle w:val="Definition-Field2"/>
      </w:pPr>
      <w:r>
        <w:rPr>
          <w:i/>
        </w:rPr>
        <w:t>For additional notes that apply to t</w:t>
      </w:r>
      <w:r>
        <w:rPr>
          <w:i/>
        </w:rPr>
        <w:t xml:space="preserve">his portion of the standard, please see the notes for </w:t>
      </w:r>
      <w:hyperlink w:anchor="Section_947f769620974abcb24160d3b70c0911">
        <w:r>
          <w:rPr>
            <w:rStyle w:val="Hyperlink"/>
          </w:rPr>
          <w:t>defJc, §22.1.2.25(a)</w:t>
        </w:r>
      </w:hyperlink>
      <w:r>
        <w:rPr>
          <w:i/>
        </w:rPr>
        <w:t>.</w:t>
      </w:r>
    </w:p>
    <w:p w:rsidR="00677E18" w:rsidRDefault="001842DB">
      <w:pPr>
        <w:pStyle w:val="Definition-Field"/>
      </w:pPr>
      <w:r>
        <w:t xml:space="preserve">a.   </w:t>
      </w:r>
      <w:r>
        <w:rPr>
          <w:i/>
        </w:rPr>
        <w:t>The standard says that if jc is omitted, the math paragraph is Centered as Group.</w:t>
      </w:r>
    </w:p>
    <w:p w:rsidR="00677E18" w:rsidRDefault="001842DB">
      <w:pPr>
        <w:pStyle w:val="Definition-Field2"/>
      </w:pPr>
      <w:r>
        <w:t>In Word, if jc is omitted, the</w:t>
      </w:r>
      <w:r>
        <w:t xml:space="preserve"> value is taken from the document default defJc.</w:t>
      </w:r>
    </w:p>
    <w:p w:rsidR="00677E18" w:rsidRDefault="001842DB">
      <w:pPr>
        <w:pStyle w:val="Heading3"/>
      </w:pPr>
      <w:bookmarkStart w:id="3367" w:name="section_76f92d20f41e48d9a6fc0de5733f477a"/>
      <w:bookmarkStart w:id="3368" w:name="_Toc229464680"/>
      <w:r>
        <w:t>Part 1 Section 22.1.2.52, lim (Limit)</w:t>
      </w:r>
      <w:bookmarkEnd w:id="3367"/>
      <w:bookmarkEnd w:id="3368"/>
      <w:r>
        <w:fldChar w:fldCharType="begin"/>
      </w:r>
      <w:r>
        <w:instrText xml:space="preserve"> XE "lim (Limit)"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677E18" w:rsidRDefault="001842DB">
      <w:pPr>
        <w:pStyle w:val="Definition-Field"/>
      </w:pPr>
      <w:r>
        <w:t xml:space="preserve">a.   </w:t>
      </w:r>
      <w:r>
        <w:rPr>
          <w:i/>
        </w:rPr>
        <w:t>The standard states that lim specifies the lower limit even though the schema also includes it as a child of the upper limit.</w:t>
      </w:r>
    </w:p>
    <w:p w:rsidR="00677E18" w:rsidRDefault="001842DB">
      <w:pPr>
        <w:pStyle w:val="Definition-Field2"/>
      </w:pPr>
      <w:r>
        <w:t>In Word, lim specifies the lower limit or upper limit.</w:t>
      </w:r>
    </w:p>
    <w:p w:rsidR="00677E18" w:rsidRDefault="001842DB">
      <w:pPr>
        <w:pStyle w:val="Heading3"/>
      </w:pPr>
      <w:bookmarkStart w:id="3369" w:name="section_d4e1a069839f40fa8010281af148c209"/>
      <w:bookmarkStart w:id="3370" w:name="_Toc229464681"/>
      <w:r>
        <w:lastRenderedPageBreak/>
        <w:t>Part 1 Section 22.1.2.54, limLow (Lower-Limit Object)</w:t>
      </w:r>
      <w:bookmarkEnd w:id="3369"/>
      <w:bookmarkEnd w:id="3370"/>
      <w:r>
        <w:fldChar w:fldCharType="begin"/>
      </w:r>
      <w:r>
        <w:instrText xml:space="preserve"> XE "limLow (Lower-Limit Object)"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w:t>
        </w:r>
        <w:r>
          <w:rPr>
            <w:rStyle w:val="Hyperlink"/>
          </w:rPr>
          <w:t>2.77(c)</w:t>
        </w:r>
      </w:hyperlink>
      <w:r>
        <w:rPr>
          <w:i/>
        </w:rPr>
        <w:t>.</w:t>
      </w:r>
    </w:p>
    <w:p w:rsidR="00677E18" w:rsidRDefault="001842DB">
      <w:pPr>
        <w:pStyle w:val="Heading3"/>
      </w:pPr>
      <w:bookmarkStart w:id="3371" w:name="section_ea84aac10fc148abbcb96b67689d0a1a"/>
      <w:bookmarkStart w:id="3372" w:name="_Toc229464682"/>
      <w:r>
        <w:t>Part 1 Section 22.1.2.56, limUpp (Upper-Limit Object)</w:t>
      </w:r>
      <w:bookmarkEnd w:id="3371"/>
      <w:bookmarkEnd w:id="3372"/>
      <w:r>
        <w:fldChar w:fldCharType="begin"/>
      </w:r>
      <w:r>
        <w:instrText xml:space="preserve"> XE "limUpp (Upper-Limit Object)"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w:t>
        </w:r>
        <w:r>
          <w:rPr>
            <w:rStyle w:val="Hyperlink"/>
          </w:rPr>
          <w:t>h, §22.1.2.77(c)</w:t>
        </w:r>
      </w:hyperlink>
      <w:r>
        <w:rPr>
          <w:i/>
        </w:rPr>
        <w:t>.</w:t>
      </w:r>
    </w:p>
    <w:p w:rsidR="00677E18" w:rsidRDefault="001842DB">
      <w:pPr>
        <w:pStyle w:val="Heading3"/>
      </w:pPr>
      <w:bookmarkStart w:id="3373" w:name="section_5ebe64dcdfd043959169450bd428ae63"/>
      <w:bookmarkStart w:id="3374" w:name="_Toc229464683"/>
      <w:r>
        <w:t>Part 1 Section 22.1.2.60, m (Matrix Object)</w:t>
      </w:r>
      <w:bookmarkEnd w:id="3373"/>
      <w:bookmarkEnd w:id="3374"/>
      <w:r>
        <w:fldChar w:fldCharType="begin"/>
      </w:r>
      <w:r>
        <w:instrText xml:space="preserve"> XE "m (Matrix Object)"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w:t>
        </w:r>
        <w:r>
          <w:rPr>
            <w:rStyle w:val="Hyperlink"/>
          </w:rPr>
          <w:t>77(c)</w:t>
        </w:r>
      </w:hyperlink>
      <w:r>
        <w:rPr>
          <w:i/>
        </w:rPr>
        <w:t>.</w:t>
      </w:r>
    </w:p>
    <w:p w:rsidR="00677E18" w:rsidRDefault="001842DB">
      <w:pPr>
        <w:pStyle w:val="Definition-Field"/>
      </w:pPr>
      <w:r>
        <w:t xml:space="preserve">a.   </w:t>
      </w:r>
      <w:r>
        <w:rPr>
          <w:i/>
        </w:rPr>
        <w:t>The standard states that the maxOccurs value for the mr child element is unbounded.</w:t>
      </w:r>
    </w:p>
    <w:p w:rsidR="00677E18" w:rsidRDefault="001842DB">
      <w:pPr>
        <w:pStyle w:val="Definition-Field2"/>
      </w:pPr>
      <w:r>
        <w:t>Word limits the occurrences of this element to 256.</w:t>
      </w:r>
    </w:p>
    <w:p w:rsidR="00677E18" w:rsidRDefault="001842DB">
      <w:pPr>
        <w:pStyle w:val="Heading3"/>
      </w:pPr>
      <w:bookmarkStart w:id="3375" w:name="section_859a8ba5a34c4eacbfbed0f7049d52d7"/>
      <w:bookmarkStart w:id="3376" w:name="_Toc229464684"/>
      <w:r>
        <w:t>Part 1 Section 22.1.2.61, mathFont (Math Font)</w:t>
      </w:r>
      <w:bookmarkEnd w:id="3375"/>
      <w:bookmarkEnd w:id="3376"/>
      <w:r>
        <w:fldChar w:fldCharType="begin"/>
      </w:r>
      <w:r>
        <w:instrText xml:space="preserve"> XE "mathFont (Math Font)" </w:instrText>
      </w:r>
      <w:r>
        <w:fldChar w:fldCharType="end"/>
      </w:r>
    </w:p>
    <w:p w:rsidR="00677E18" w:rsidRDefault="001842DB">
      <w:pPr>
        <w:pStyle w:val="Definition-Field"/>
      </w:pPr>
      <w:r>
        <w:t xml:space="preserve">a.   </w:t>
      </w:r>
      <w:r>
        <w:rPr>
          <w:i/>
        </w:rPr>
        <w:t>The standard does not limit</w:t>
      </w:r>
      <w:r>
        <w:rPr>
          <w:i/>
        </w:rPr>
        <w:t xml:space="preserve"> the length of the value of the val attribute.</w:t>
      </w:r>
    </w:p>
    <w:p w:rsidR="00677E18" w:rsidRDefault="001842DB">
      <w:pPr>
        <w:pStyle w:val="Definition-Field2"/>
      </w:pPr>
      <w:r>
        <w:t>Word restricts the value of this attribute to be at most 31 characters.</w:t>
      </w:r>
    </w:p>
    <w:p w:rsidR="00677E18" w:rsidRDefault="001842DB">
      <w:pPr>
        <w:pStyle w:val="Definition-Field"/>
      </w:pPr>
      <w:r>
        <w:t xml:space="preserve">b.   </w:t>
      </w:r>
      <w:r>
        <w:rPr>
          <w:i/>
        </w:rPr>
        <w:t>The standard says that the mathFont property is the default math font.</w:t>
      </w:r>
    </w:p>
    <w:p w:rsidR="00677E18" w:rsidRDefault="001842DB">
      <w:pPr>
        <w:pStyle w:val="Definition-Field2"/>
      </w:pPr>
      <w:r>
        <w:t>Word uses this setting when math is created while editing wit</w:t>
      </w:r>
      <w:r>
        <w:t>hin the application, but not when loading math from a file.</w:t>
      </w:r>
    </w:p>
    <w:p w:rsidR="00677E18" w:rsidRDefault="001842DB">
      <w:pPr>
        <w:pStyle w:val="Definition-Field"/>
      </w:pPr>
      <w:r>
        <w:t xml:space="preserve">c.   </w:t>
      </w:r>
      <w:r>
        <w:rPr>
          <w:i/>
        </w:rPr>
        <w:t>The standard does not specify conditions under which the default math font should be ignored.</w:t>
      </w:r>
    </w:p>
    <w:p w:rsidR="00677E18" w:rsidRDefault="001842DB">
      <w:pPr>
        <w:pStyle w:val="Definition-Field2"/>
      </w:pPr>
      <w:r>
        <w:t>Word ignores the default math font if it is set to an empty string or font which is not appropria</w:t>
      </w:r>
      <w:r>
        <w:t>te for displaying math.</w:t>
      </w:r>
    </w:p>
    <w:p w:rsidR="00677E18" w:rsidRDefault="001842DB">
      <w:pPr>
        <w:pStyle w:val="Definition-Field"/>
      </w:pPr>
      <w:r>
        <w:t xml:space="preserve">d.   </w:t>
      </w:r>
      <w:r>
        <w:rPr>
          <w:i/>
        </w:rPr>
        <w:t>The standard implies that the val attribute is optional.</w:t>
      </w:r>
    </w:p>
    <w:p w:rsidR="00677E18" w:rsidRDefault="001842DB">
      <w:pPr>
        <w:pStyle w:val="Definition-Field2"/>
      </w:pPr>
      <w:r>
        <w:t>Word requires this attribute.</w:t>
      </w:r>
    </w:p>
    <w:p w:rsidR="00677E18" w:rsidRDefault="001842DB">
      <w:pPr>
        <w:pStyle w:val="Heading3"/>
      </w:pPr>
      <w:bookmarkStart w:id="3377" w:name="section_4a8c035cc9304e87aabf32715949ba48"/>
      <w:bookmarkStart w:id="3378" w:name="_Toc229464685"/>
      <w:r>
        <w:t>Part 1 Section 22.1.2.63, maxDist (Maximum Distribution)</w:t>
      </w:r>
      <w:bookmarkEnd w:id="3377"/>
      <w:bookmarkEnd w:id="3378"/>
      <w:r>
        <w:fldChar w:fldCharType="begin"/>
      </w:r>
      <w:r>
        <w:instrText xml:space="preserve"> XE "maxDist (Maximum Distribution)" </w:instrText>
      </w:r>
      <w:r>
        <w:fldChar w:fldCharType="end"/>
      </w:r>
    </w:p>
    <w:p w:rsidR="00677E18" w:rsidRDefault="001842DB">
      <w:pPr>
        <w:pStyle w:val="Definition-Field"/>
      </w:pPr>
      <w:r>
        <w:t xml:space="preserve">a.   </w:t>
      </w:r>
      <w:r>
        <w:rPr>
          <w:i/>
        </w:rPr>
        <w:t xml:space="preserve">The standard allows maxDist to be used </w:t>
      </w:r>
      <w:r>
        <w:rPr>
          <w:i/>
        </w:rPr>
        <w:t>in an equation array without alignment points, but does not specify where that space should be added.</w:t>
      </w:r>
    </w:p>
    <w:p w:rsidR="00677E18" w:rsidRDefault="001842DB">
      <w:pPr>
        <w:pStyle w:val="Definition-Field2"/>
      </w:pPr>
      <w:r>
        <w:t>In Word, maxDist only affects eqArr contents if alignment points are used to specify where space should be added.</w:t>
      </w:r>
    </w:p>
    <w:p w:rsidR="00677E18" w:rsidRDefault="001842DB">
      <w:pPr>
        <w:pStyle w:val="Heading3"/>
      </w:pPr>
      <w:bookmarkStart w:id="3379" w:name="section_764aed492a6b41daa4db13eebd3baac1"/>
      <w:bookmarkStart w:id="3380" w:name="_Toc229464686"/>
      <w:r>
        <w:t>Part 1 Section 22.1.2.64, mc (Matrix Col</w:t>
      </w:r>
      <w:r>
        <w:t>umn)</w:t>
      </w:r>
      <w:bookmarkEnd w:id="3379"/>
      <w:bookmarkEnd w:id="3380"/>
      <w:r>
        <w:fldChar w:fldCharType="begin"/>
      </w:r>
      <w:r>
        <w:instrText xml:space="preserve"> XE "mc (Matrix Column)" </w:instrText>
      </w:r>
      <w:r>
        <w:fldChar w:fldCharType="end"/>
      </w:r>
    </w:p>
    <w:p w:rsidR="00677E18" w:rsidRDefault="001842DB">
      <w:pPr>
        <w:pStyle w:val="Definition-Field"/>
      </w:pPr>
      <w:r>
        <w:t xml:space="preserve">a.   </w:t>
      </w:r>
      <w:r>
        <w:rPr>
          <w:i/>
        </w:rPr>
        <w:t>The standard says the mc element specifies the properties of a single column in a matrix.</w:t>
      </w:r>
    </w:p>
    <w:p w:rsidR="00677E18" w:rsidRDefault="001842DB">
      <w:pPr>
        <w:pStyle w:val="Definition-Field2"/>
      </w:pPr>
      <w:r>
        <w:t>Word uses mc to specify the properties of a set of adjacent columns in a matrix.</w:t>
      </w:r>
    </w:p>
    <w:p w:rsidR="00677E18" w:rsidRDefault="001842DB">
      <w:pPr>
        <w:pStyle w:val="Heading3"/>
      </w:pPr>
      <w:bookmarkStart w:id="3381" w:name="section_57fe4ac077a449f09ade51e4ce4cd6f5"/>
      <w:bookmarkStart w:id="3382" w:name="_Toc229464687"/>
      <w:r>
        <w:t>Part 1 Section 22.1.2.67, mcs (Matrix Columns)</w:t>
      </w:r>
      <w:bookmarkEnd w:id="3381"/>
      <w:bookmarkEnd w:id="3382"/>
      <w:r>
        <w:fldChar w:fldCharType="begin"/>
      </w:r>
      <w:r>
        <w:instrText xml:space="preserve"> X</w:instrText>
      </w:r>
      <w:r>
        <w:instrText xml:space="preserve">E "mcs (Matrix Columns)" </w:instrText>
      </w:r>
      <w:r>
        <w:fldChar w:fldCharType="end"/>
      </w:r>
    </w:p>
    <w:p w:rsidR="00677E18" w:rsidRDefault="001842DB">
      <w:pPr>
        <w:pStyle w:val="Definition-Field"/>
      </w:pPr>
      <w:r>
        <w:t xml:space="preserve">a.   </w:t>
      </w:r>
      <w:r>
        <w:rPr>
          <w:i/>
        </w:rPr>
        <w:t>The standard allows an unbounded number of columns in a matrix.</w:t>
      </w:r>
    </w:p>
    <w:p w:rsidR="00677E18" w:rsidRDefault="001842DB">
      <w:pPr>
        <w:pStyle w:val="Definition-Field2"/>
      </w:pPr>
      <w:r>
        <w:t>Word allows at most 64 columns in a matrix.</w:t>
      </w:r>
    </w:p>
    <w:p w:rsidR="00677E18" w:rsidRDefault="001842DB">
      <w:pPr>
        <w:pStyle w:val="Heading3"/>
      </w:pPr>
      <w:bookmarkStart w:id="3383" w:name="section_8888801c0ecc48cb8ca4b1b34a8970a3"/>
      <w:bookmarkStart w:id="3384" w:name="_Toc229464688"/>
      <w:r>
        <w:lastRenderedPageBreak/>
        <w:t>Part 1 Section 22.1.2.69, mr (Matrix Row)</w:t>
      </w:r>
      <w:bookmarkEnd w:id="3383"/>
      <w:bookmarkEnd w:id="3384"/>
      <w:r>
        <w:fldChar w:fldCharType="begin"/>
      </w:r>
      <w:r>
        <w:instrText xml:space="preserve"> XE "mr (Matrix Row)" </w:instrText>
      </w:r>
      <w:r>
        <w:fldChar w:fldCharType="end"/>
      </w:r>
    </w:p>
    <w:p w:rsidR="00677E18" w:rsidRDefault="001842DB">
      <w:pPr>
        <w:pStyle w:val="Definition-Field"/>
      </w:pPr>
      <w:r>
        <w:t xml:space="preserve">a.   </w:t>
      </w:r>
      <w:r>
        <w:rPr>
          <w:i/>
        </w:rPr>
        <w:t>The standard states that the maxOccurs value</w:t>
      </w:r>
      <w:r>
        <w:rPr>
          <w:i/>
        </w:rPr>
        <w:t xml:space="preserve"> for the mc child element is unbounded.</w:t>
      </w:r>
    </w:p>
    <w:p w:rsidR="00677E18" w:rsidRDefault="001842DB">
      <w:pPr>
        <w:pStyle w:val="Definition-Field2"/>
      </w:pPr>
      <w:r>
        <w:t>Word limits the occurrences of this element to 64.</w:t>
      </w:r>
    </w:p>
    <w:p w:rsidR="00677E18" w:rsidRDefault="001842DB">
      <w:pPr>
        <w:pStyle w:val="Heading3"/>
      </w:pPr>
      <w:bookmarkStart w:id="3385" w:name="section_4eec8366f20a41f9b8fa79d5b669c971"/>
      <w:bookmarkStart w:id="3386" w:name="_Toc229464689"/>
      <w:r>
        <w:t>Part 1 Section 22.1.2.70, nary (n-ary Operator Object)</w:t>
      </w:r>
      <w:bookmarkEnd w:id="3385"/>
      <w:bookmarkEnd w:id="3386"/>
      <w:r>
        <w:fldChar w:fldCharType="begin"/>
      </w:r>
      <w:r>
        <w:instrText xml:space="preserve"> XE "nary (n-ary Operator Object)"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677E18" w:rsidRDefault="001842DB">
      <w:pPr>
        <w:pStyle w:val="Heading3"/>
      </w:pPr>
      <w:bookmarkStart w:id="3387" w:name="section_49f4978c47a149b3916e5f5dd126a221"/>
      <w:bookmarkStart w:id="3388" w:name="_Toc229464690"/>
      <w:r>
        <w:t>Part 1 Section 22.1.2.71, naryLim (n-ary Limit Location)</w:t>
      </w:r>
      <w:bookmarkEnd w:id="3387"/>
      <w:bookmarkEnd w:id="3388"/>
      <w:r>
        <w:fldChar w:fldCharType="begin"/>
      </w:r>
      <w:r>
        <w:instrText xml:space="preserve"> XE "naryLim (n-ary Limit</w:instrText>
      </w:r>
      <w:r>
        <w:instrText xml:space="preserve"> Location)" </w:instrText>
      </w:r>
      <w:r>
        <w:fldChar w:fldCharType="end"/>
      </w:r>
    </w:p>
    <w:p w:rsidR="00677E18" w:rsidRDefault="001842DB">
      <w:pPr>
        <w:pStyle w:val="Definition-Field"/>
      </w:pPr>
      <w:r>
        <w:t xml:space="preserve">a.   </w:t>
      </w:r>
      <w:r>
        <w:rPr>
          <w:i/>
        </w:rPr>
        <w:t>The standard says naryLim specifies limit placement when converting from linear format.</w:t>
      </w:r>
    </w:p>
    <w:p w:rsidR="00677E18" w:rsidRDefault="001842DB">
      <w:pPr>
        <w:pStyle w:val="Definition-Field2"/>
      </w:pPr>
      <w:r>
        <w:t>In Word, naryLim specifies limit placement when limLoc is omitted as well as limit placement when converting from linear format.</w:t>
      </w:r>
    </w:p>
    <w:p w:rsidR="00677E18" w:rsidRDefault="001842DB">
      <w:pPr>
        <w:pStyle w:val="Heading3"/>
      </w:pPr>
      <w:bookmarkStart w:id="3389" w:name="section_34d6d2894a044b19ac438b261bf034e1"/>
      <w:bookmarkStart w:id="3390" w:name="_Toc229464691"/>
      <w:r>
        <w:t>Part 1 Section 22.1</w:t>
      </w:r>
      <w:r>
        <w:t>.2.73, noBreak (No Break)</w:t>
      </w:r>
      <w:bookmarkEnd w:id="3389"/>
      <w:bookmarkEnd w:id="3390"/>
      <w:r>
        <w:fldChar w:fldCharType="begin"/>
      </w:r>
      <w:r>
        <w:instrText xml:space="preserve"> XE "noBreak (No Break)" </w:instrText>
      </w:r>
      <w:r>
        <w:fldChar w:fldCharType="end"/>
      </w:r>
    </w:p>
    <w:p w:rsidR="00677E18" w:rsidRDefault="001842DB">
      <w:pPr>
        <w:pStyle w:val="Definition-Field"/>
      </w:pPr>
      <w:r>
        <w:t xml:space="preserve">a.   </w:t>
      </w:r>
      <w:r>
        <w:rPr>
          <w:i/>
        </w:rPr>
        <w:t>The standard does not specify conditions under which noBreak is ignored.</w:t>
      </w:r>
    </w:p>
    <w:p w:rsidR="00677E18" w:rsidRDefault="001842DB">
      <w:pPr>
        <w:pStyle w:val="Definition-Field2"/>
      </w:pPr>
      <w:r>
        <w:t>If opEmu is set, Word ignores noBreak and never breaks.</w:t>
      </w:r>
    </w:p>
    <w:p w:rsidR="00677E18" w:rsidRDefault="001842DB">
      <w:pPr>
        <w:pStyle w:val="Definition-Field"/>
      </w:pPr>
      <w:r>
        <w:t xml:space="preserve">b.   </w:t>
      </w:r>
      <w:r>
        <w:rPr>
          <w:i/>
        </w:rPr>
        <w:t>The standard says the default is off.</w:t>
      </w:r>
    </w:p>
    <w:p w:rsidR="00677E18" w:rsidRDefault="001842DB">
      <w:pPr>
        <w:pStyle w:val="Definition-Field2"/>
      </w:pPr>
      <w:r>
        <w:t>In Word the default is on.</w:t>
      </w:r>
    </w:p>
    <w:p w:rsidR="00677E18" w:rsidRDefault="001842DB">
      <w:pPr>
        <w:pStyle w:val="Heading3"/>
      </w:pPr>
      <w:bookmarkStart w:id="3391" w:name="section_8408084a607344fda563d45afe2b0430"/>
      <w:bookmarkStart w:id="3392" w:name="_Toc229464692"/>
      <w:r>
        <w:t>Part 1 Section 22.1.2.75, num (Numerator)</w:t>
      </w:r>
      <w:bookmarkEnd w:id="3391"/>
      <w:bookmarkEnd w:id="3392"/>
      <w:r>
        <w:fldChar w:fldCharType="begin"/>
      </w:r>
      <w:r>
        <w:instrText xml:space="preserve"> XE "num (Numerator)"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677E18" w:rsidRDefault="001842DB">
      <w:pPr>
        <w:pStyle w:val="Heading3"/>
      </w:pPr>
      <w:bookmarkStart w:id="3393" w:name="section_cc2cef5ce8074c91bfe6f6004a01e935"/>
      <w:bookmarkStart w:id="3394" w:name="_Toc229464693"/>
      <w:r>
        <w:t>Part 1 Section</w:t>
      </w:r>
      <w:r>
        <w:t xml:space="preserve"> 22.1.2.76, objDist (Object Distribution)</w:t>
      </w:r>
      <w:bookmarkEnd w:id="3393"/>
      <w:bookmarkEnd w:id="3394"/>
      <w:r>
        <w:fldChar w:fldCharType="begin"/>
      </w:r>
      <w:r>
        <w:instrText xml:space="preserve"> XE "objDist (Object Distribution)" </w:instrText>
      </w:r>
      <w:r>
        <w:fldChar w:fldCharType="end"/>
      </w:r>
    </w:p>
    <w:p w:rsidR="00677E18" w:rsidRDefault="001842DB">
      <w:pPr>
        <w:pStyle w:val="Definition-Field"/>
      </w:pPr>
      <w:r>
        <w:t xml:space="preserve">a.   </w:t>
      </w:r>
      <w:r>
        <w:rPr>
          <w:i/>
        </w:rPr>
        <w:t>The standard does not specify how to expand an equation to object width in absence of the maxObj element.</w:t>
      </w:r>
    </w:p>
    <w:p w:rsidR="00677E18" w:rsidRDefault="001842DB">
      <w:pPr>
        <w:pStyle w:val="Definition-Field2"/>
      </w:pPr>
      <w:r>
        <w:t>Word ignores objDist unless maxObj is present and on.</w:t>
      </w:r>
    </w:p>
    <w:p w:rsidR="00677E18" w:rsidRDefault="001842DB">
      <w:pPr>
        <w:pStyle w:val="Heading3"/>
      </w:pPr>
      <w:bookmarkStart w:id="3395" w:name="section_ab7a0345712e4eef9bcc80c37e68d9bb"/>
      <w:bookmarkStart w:id="3396" w:name="_Toc229464694"/>
      <w:r>
        <w:t>Part 1 Sect</w:t>
      </w:r>
      <w:r>
        <w:t>ion 22.1.2.77, oMath (Office Math)</w:t>
      </w:r>
      <w:bookmarkEnd w:id="3395"/>
      <w:bookmarkEnd w:id="3396"/>
      <w:r>
        <w:fldChar w:fldCharType="begin"/>
      </w:r>
      <w:r>
        <w:instrText xml:space="preserve"> XE "oMath (Office Math)" </w:instrText>
      </w:r>
      <w:r>
        <w:fldChar w:fldCharType="end"/>
      </w:r>
    </w:p>
    <w:p w:rsidR="00677E18" w:rsidRDefault="001842DB">
      <w:pPr>
        <w:pStyle w:val="Definition-Field"/>
      </w:pPr>
      <w:r>
        <w:t xml:space="preserve">a.   </w:t>
      </w:r>
      <w:r>
        <w:rPr>
          <w:i/>
        </w:rPr>
        <w:t>The standard allows adjacent oMath elements without any separation between them.</w:t>
      </w:r>
    </w:p>
    <w:p w:rsidR="00677E18" w:rsidRDefault="001842DB">
      <w:pPr>
        <w:pStyle w:val="Definition-Field2"/>
      </w:pPr>
      <w:r>
        <w:t>Word merges together adjacent oMath elements if they are not separated by a WordprocessingML br element.</w:t>
      </w:r>
    </w:p>
    <w:p w:rsidR="00677E18" w:rsidRDefault="001842DB">
      <w:pPr>
        <w:pStyle w:val="Definition-Field"/>
      </w:pPr>
      <w:r>
        <w:t>b.</w:t>
      </w:r>
      <w:r>
        <w:t xml:space="preserve">   </w:t>
      </w:r>
      <w:r>
        <w:rPr>
          <w:i/>
        </w:rPr>
        <w:t>The standard allows nesting of oMath elements inside a math object argument or inside another oMath element.</w:t>
      </w:r>
    </w:p>
    <w:p w:rsidR="00677E18" w:rsidRDefault="001842DB">
      <w:pPr>
        <w:pStyle w:val="Definition-Field2"/>
      </w:pPr>
      <w:r>
        <w:t>Word fails to open a file with an oMath element inside a math object argument or inside another oMath element.</w:t>
      </w:r>
    </w:p>
    <w:p w:rsidR="00677E18" w:rsidRDefault="001842DB">
      <w:pPr>
        <w:pStyle w:val="Definition-Field"/>
      </w:pPr>
      <w:r>
        <w:t xml:space="preserve">c.   </w:t>
      </w:r>
      <w:r>
        <w:rPr>
          <w:i/>
        </w:rPr>
        <w:t xml:space="preserve">The standard does not state </w:t>
      </w:r>
      <w:r>
        <w:rPr>
          <w:i/>
        </w:rPr>
        <w:t>that the hyperlink and smartTag elements are valid child elements of the oMath element.</w:t>
      </w:r>
    </w:p>
    <w:p w:rsidR="00677E18" w:rsidRDefault="001842DB">
      <w:pPr>
        <w:pStyle w:val="Definition-Field2"/>
      </w:pPr>
      <w:r>
        <w:t>Word allows these elements to be child elements of the oMath element.</w:t>
      </w:r>
    </w:p>
    <w:p w:rsidR="00677E18" w:rsidRDefault="001842DB">
      <w:pPr>
        <w:pStyle w:val="Definition-Field"/>
      </w:pPr>
      <w:r>
        <w:lastRenderedPageBreak/>
        <w:t xml:space="preserve">d.   </w:t>
      </w:r>
      <w:r>
        <w:rPr>
          <w:i/>
        </w:rPr>
        <w:t>The standard allows math content to exist outside of any oMath element.</w:t>
      </w:r>
    </w:p>
    <w:p w:rsidR="00677E18" w:rsidRDefault="001842DB">
      <w:pPr>
        <w:pStyle w:val="Definition-Field2"/>
      </w:pPr>
      <w:r>
        <w:t xml:space="preserve">Word will not open a </w:t>
      </w:r>
      <w:r>
        <w:t>file which contains math content outside of any oMath element.</w:t>
      </w:r>
    </w:p>
    <w:p w:rsidR="00677E18" w:rsidRDefault="001842DB">
      <w:pPr>
        <w:pStyle w:val="Definition-Field"/>
      </w:pPr>
      <w:r>
        <w:t xml:space="preserve">e.   </w:t>
      </w:r>
      <w:r>
        <w:rPr>
          <w:i/>
        </w:rPr>
        <w:t>The standard allows oMath to occur outside of any p element.</w:t>
      </w:r>
    </w:p>
    <w:p w:rsidR="00677E18" w:rsidRDefault="001842DB">
      <w:pPr>
        <w:pStyle w:val="Definition-Field2"/>
      </w:pPr>
      <w:r>
        <w:t>Word will not open a file where oMath occurs outside of any p element.</w:t>
      </w:r>
    </w:p>
    <w:p w:rsidR="00677E18" w:rsidRDefault="001842DB">
      <w:pPr>
        <w:pStyle w:val="Definition-Field"/>
      </w:pPr>
      <w:r>
        <w:t xml:space="preserve">f.   </w:t>
      </w:r>
      <w:r>
        <w:rPr>
          <w:i/>
        </w:rPr>
        <w:t>The standard states that the oMath element is allow</w:t>
      </w:r>
      <w:r>
        <w:rPr>
          <w:i/>
        </w:rPr>
        <w:t>ed where block level content is required.</w:t>
      </w:r>
    </w:p>
    <w:p w:rsidR="00677E18" w:rsidRDefault="001842DB">
      <w:r>
        <w:t>Word does not allow the oMath element to be a child of the body, comment, customXml (Block-Level Custom XML Element), customXml (Cell-Level Custom XML Element), customXml (Row-Level Custom XML Element), docPartBody</w:t>
      </w:r>
      <w:r>
        <w:t>, endnote, footnote, ftr, hdr, sdtContent (Block-Level Structured Document Tag Content), sdtContent (Cell-Level Structured Document Tag Content), sdtContent (Row-Level Structured Document Tag Content), tbl, tc, tr, or txbxContent elements.</w:t>
      </w:r>
    </w:p>
    <w:p w:rsidR="00677E18" w:rsidRDefault="001842DB">
      <w:pPr>
        <w:pStyle w:val="Heading3"/>
      </w:pPr>
      <w:bookmarkStart w:id="3397" w:name="section_23e0c1c94abb4c75acc27583040e774d"/>
      <w:bookmarkStart w:id="3398" w:name="_Toc229464695"/>
      <w:r>
        <w:t>Part 1 Section 2</w:t>
      </w:r>
      <w:r>
        <w:t>2.1.2.78, oMathPara (Office Math Paragraph)</w:t>
      </w:r>
      <w:bookmarkEnd w:id="3397"/>
      <w:bookmarkEnd w:id="3398"/>
      <w:r>
        <w:fldChar w:fldCharType="begin"/>
      </w:r>
      <w:r>
        <w:instrText xml:space="preserve"> XE "oMathPara (Office Math Paragraph)" </w:instrText>
      </w:r>
      <w:r>
        <w:fldChar w:fldCharType="end"/>
      </w:r>
    </w:p>
    <w:p w:rsidR="00677E18" w:rsidRDefault="001842DB">
      <w:pPr>
        <w:pStyle w:val="Definition-Field"/>
      </w:pPr>
      <w:r>
        <w:t xml:space="preserve">a.   </w:t>
      </w:r>
      <w:r>
        <w:rPr>
          <w:i/>
        </w:rPr>
        <w:t>The standard allows adjacent oMathPara elements within the same paragraph.</w:t>
      </w:r>
    </w:p>
    <w:p w:rsidR="00677E18" w:rsidRDefault="001842DB">
      <w:pPr>
        <w:pStyle w:val="Definition-Field2"/>
      </w:pPr>
      <w:r>
        <w:t xml:space="preserve">Word merges adjacent oMathPara elements within the same paragraph into a single oMathPara </w:t>
      </w:r>
      <w:r>
        <w:t>element.</w:t>
      </w:r>
    </w:p>
    <w:p w:rsidR="00677E18" w:rsidRDefault="001842DB">
      <w:pPr>
        <w:pStyle w:val="Definition-Field"/>
      </w:pPr>
      <w:r>
        <w:t xml:space="preserve">b.   </w:t>
      </w:r>
      <w:r>
        <w:rPr>
          <w:i/>
        </w:rPr>
        <w:t>The standard allows oMathPara as a descendant of math elements.</w:t>
      </w:r>
    </w:p>
    <w:p w:rsidR="00677E18" w:rsidRDefault="001842DB">
      <w:pPr>
        <w:pStyle w:val="Definition-Field2"/>
      </w:pPr>
      <w:r>
        <w:t>Word fails to open a file with oMathPara as a descendant of any math element.</w:t>
      </w:r>
    </w:p>
    <w:p w:rsidR="00677E18" w:rsidRDefault="001842DB">
      <w:pPr>
        <w:pStyle w:val="Definition-Field"/>
      </w:pPr>
      <w:r>
        <w:t xml:space="preserve">c.   </w:t>
      </w:r>
      <w:r>
        <w:rPr>
          <w:i/>
        </w:rPr>
        <w:t>The standard states that the oMathPara element is allowed where block level content is required</w:t>
      </w:r>
      <w:r>
        <w:rPr>
          <w:i/>
        </w:rPr>
        <w:t>.</w:t>
      </w:r>
    </w:p>
    <w:p w:rsidR="00677E18" w:rsidRDefault="001842DB">
      <w:r>
        <w:t xml:space="preserve">Word does not allow the oMathPara element to be a child of the body, comment, customXml (Block-Level Custom XML Element), customXml (Cell-Level Custom XML Element), customXml (Row-Level Custom XML Element), docPartBody, endnote, footnote, ftr, hdr, </w:t>
      </w:r>
      <w:r>
        <w:t>sdtContent (Block-Level Structured Document Tag Content), sdtContent (Cell-Level Structured Document Tag Content), sdtContent (Row-Level Structured Document Tag Content), tbl, tc, tr, or txbxContent elements.</w:t>
      </w:r>
    </w:p>
    <w:p w:rsidR="00677E18" w:rsidRDefault="001842DB">
      <w:pPr>
        <w:pStyle w:val="Definition-Field"/>
      </w:pPr>
      <w:r>
        <w:t xml:space="preserve">d.   </w:t>
      </w:r>
      <w:r>
        <w:rPr>
          <w:i/>
        </w:rPr>
        <w:t>The standard allows oMathPara to occur out</w:t>
      </w:r>
      <w:r>
        <w:rPr>
          <w:i/>
        </w:rPr>
        <w:t>side of any p element.</w:t>
      </w:r>
    </w:p>
    <w:p w:rsidR="00677E18" w:rsidRDefault="001842DB">
      <w:pPr>
        <w:pStyle w:val="Definition-Field2"/>
      </w:pPr>
      <w:r>
        <w:t>Word will not open a file where oMathPara occurs outside of any p element.</w:t>
      </w:r>
    </w:p>
    <w:p w:rsidR="00677E18" w:rsidRDefault="001842DB">
      <w:pPr>
        <w:pStyle w:val="Heading3"/>
      </w:pPr>
      <w:bookmarkStart w:id="3399" w:name="section_b810c563f4594ca799f047e871e1ab73"/>
      <w:bookmarkStart w:id="3400" w:name="_Toc229464696"/>
      <w:r>
        <w:t>Part 1 Section 22.1.2.80, opEmu (Operator Emulator)</w:t>
      </w:r>
      <w:bookmarkEnd w:id="3399"/>
      <w:bookmarkEnd w:id="3400"/>
      <w:r>
        <w:fldChar w:fldCharType="begin"/>
      </w:r>
      <w:r>
        <w:instrText xml:space="preserve"> XE "opEmu (Operator Emulator)" </w:instrText>
      </w:r>
      <w:r>
        <w:fldChar w:fldCharType="end"/>
      </w:r>
    </w:p>
    <w:p w:rsidR="00677E18" w:rsidRDefault="001842DB">
      <w:pPr>
        <w:pStyle w:val="Definition-Field"/>
      </w:pPr>
      <w:r>
        <w:t xml:space="preserve">a.   </w:t>
      </w:r>
      <w:r>
        <w:rPr>
          <w:i/>
        </w:rPr>
        <w:t>The standard says when opEmu is on, the box behaves as an operator,</w:t>
      </w:r>
      <w:r>
        <w:rPr>
          <w:i/>
        </w:rPr>
        <w:t xml:space="preserve"> but does not specify what kind of operator.</w:t>
      </w:r>
    </w:p>
    <w:p w:rsidR="00677E18" w:rsidRDefault="001842DB">
      <w:pPr>
        <w:pStyle w:val="Definition-Field2"/>
      </w:pPr>
      <w:r>
        <w:t>In Word when opEmu is on, the box behaves as a binary operator.</w:t>
      </w:r>
    </w:p>
    <w:p w:rsidR="00677E18" w:rsidRDefault="001842DB">
      <w:pPr>
        <w:pStyle w:val="Heading3"/>
      </w:pPr>
      <w:bookmarkStart w:id="3401" w:name="section_74064828dc594db8a64240356809ec71"/>
      <w:bookmarkStart w:id="3402" w:name="_Toc229464697"/>
      <w:r>
        <w:t>Part 1 Section 22.1.2.81, phant (Phantom Object)</w:t>
      </w:r>
      <w:bookmarkEnd w:id="3401"/>
      <w:bookmarkEnd w:id="3402"/>
      <w:r>
        <w:fldChar w:fldCharType="begin"/>
      </w:r>
      <w:r>
        <w:instrText xml:space="preserve"> XE "phant (Phantom Object)" </w:instrText>
      </w:r>
      <w:r>
        <w:fldChar w:fldCharType="end"/>
      </w:r>
    </w:p>
    <w:p w:rsidR="00677E18" w:rsidRDefault="001842DB">
      <w:pPr>
        <w:pStyle w:val="Definition-Field2"/>
      </w:pPr>
      <w:r>
        <w:rPr>
          <w:i/>
        </w:rPr>
        <w:t>For additional notes that apply to this portion of the standard, pl</w:t>
      </w:r>
      <w:r>
        <w:rPr>
          <w:i/>
        </w:rPr>
        <w:t xml:space="preserve">ease see the notes for </w:t>
      </w:r>
      <w:hyperlink w:anchor="Section_ab7a0345712e4eef9bcc80c37e68d9bb">
        <w:r>
          <w:rPr>
            <w:rStyle w:val="Hyperlink"/>
          </w:rPr>
          <w:t>oMath, §22.1.2.77(c)</w:t>
        </w:r>
      </w:hyperlink>
      <w:r>
        <w:rPr>
          <w:i/>
        </w:rPr>
        <w:t>.</w:t>
      </w:r>
    </w:p>
    <w:p w:rsidR="00677E18" w:rsidRDefault="001842DB">
      <w:pPr>
        <w:pStyle w:val="Heading3"/>
      </w:pPr>
      <w:bookmarkStart w:id="3403" w:name="section_36d53a31567044a1b0d76b9e8a79b3f0"/>
      <w:bookmarkStart w:id="3404" w:name="_Toc229464698"/>
      <w:r>
        <w:t>Part 1 Section 22.1.2.84, pos (Position)</w:t>
      </w:r>
      <w:bookmarkEnd w:id="3403"/>
      <w:bookmarkEnd w:id="3404"/>
      <w:r>
        <w:fldChar w:fldCharType="begin"/>
      </w:r>
      <w:r>
        <w:instrText xml:space="preserve"> XE "pos (Position)" </w:instrText>
      </w:r>
      <w:r>
        <w:fldChar w:fldCharType="end"/>
      </w:r>
    </w:p>
    <w:p w:rsidR="00677E18" w:rsidRDefault="001842DB">
      <w:pPr>
        <w:pStyle w:val="Definition-Field"/>
      </w:pPr>
      <w:r>
        <w:t xml:space="preserve">a.   </w:t>
      </w:r>
      <w:r>
        <w:rPr>
          <w:i/>
        </w:rPr>
        <w:t>The standard states that the pos element specifies the position of the bar in t</w:t>
      </w:r>
      <w:r>
        <w:rPr>
          <w:i/>
        </w:rPr>
        <w:t>he bar object.</w:t>
      </w:r>
    </w:p>
    <w:p w:rsidR="00677E18" w:rsidRDefault="001842DB">
      <w:pPr>
        <w:pStyle w:val="Definition-Field2"/>
      </w:pPr>
      <w:r>
        <w:t>Word uses the pos element to specify the position of the bar in the bar object or the position of the character in the groupChr object.</w:t>
      </w:r>
    </w:p>
    <w:p w:rsidR="00677E18" w:rsidRDefault="001842DB">
      <w:pPr>
        <w:pStyle w:val="Definition-Field"/>
      </w:pPr>
      <w:r>
        <w:t xml:space="preserve">b.   </w:t>
      </w:r>
      <w:r>
        <w:rPr>
          <w:i/>
        </w:rPr>
        <w:t>The standard states that the default value for position of the bar in the bar object is top.</w:t>
      </w:r>
    </w:p>
    <w:p w:rsidR="00677E18" w:rsidRDefault="001842DB">
      <w:pPr>
        <w:pStyle w:val="Definition-Field2"/>
      </w:pPr>
      <w:r>
        <w:lastRenderedPageBreak/>
        <w:t xml:space="preserve">Office </w:t>
      </w:r>
      <w:r>
        <w:t>implements the default value for the position of the bar in the bar object as bot.</w:t>
      </w:r>
    </w:p>
    <w:p w:rsidR="00677E18" w:rsidRDefault="001842DB">
      <w:pPr>
        <w:pStyle w:val="Heading3"/>
      </w:pPr>
      <w:bookmarkStart w:id="3405" w:name="section_a1bbb51243c1422a892bc9da46b1f4bf"/>
      <w:bookmarkStart w:id="3406" w:name="_Toc229464699"/>
      <w:r>
        <w:t>Part 1 Section 22.1.2.85, postSp (Post-Paragraph Spacing)</w:t>
      </w:r>
      <w:bookmarkEnd w:id="3405"/>
      <w:bookmarkEnd w:id="3406"/>
      <w:r>
        <w:fldChar w:fldCharType="begin"/>
      </w:r>
      <w:r>
        <w:instrText xml:space="preserve"> XE "postSp (Post-Paragraph Spacing)" </w:instrText>
      </w:r>
      <w:r>
        <w:fldChar w:fldCharType="end"/>
      </w:r>
    </w:p>
    <w:p w:rsidR="00677E18" w:rsidRDefault="001842DB">
      <w:pPr>
        <w:pStyle w:val="Definition-Field"/>
      </w:pPr>
      <w:r>
        <w:t xml:space="preserve">a.   </w:t>
      </w:r>
      <w:r>
        <w:rPr>
          <w:i/>
        </w:rPr>
        <w:t>The standard specifies postSp to set post-equation spacing.</w:t>
      </w:r>
    </w:p>
    <w:p w:rsidR="00677E18" w:rsidRDefault="001842DB">
      <w:pPr>
        <w:pStyle w:val="Definition-Field2"/>
      </w:pPr>
      <w:r>
        <w:t>Word ignor</w:t>
      </w:r>
      <w:r>
        <w:t>es and discards postSp.</w:t>
      </w:r>
    </w:p>
    <w:p w:rsidR="00677E18" w:rsidRDefault="001842DB">
      <w:pPr>
        <w:pStyle w:val="Heading3"/>
      </w:pPr>
      <w:bookmarkStart w:id="3407" w:name="section_381cf08152f546318f61be16f4b7f9f0"/>
      <w:bookmarkStart w:id="3408" w:name="_Toc229464700"/>
      <w:r>
        <w:t>Part 1 Section 22.1.2.86, preSp (Pre-Paragraph Spacing)</w:t>
      </w:r>
      <w:bookmarkEnd w:id="3407"/>
      <w:bookmarkEnd w:id="3408"/>
      <w:r>
        <w:fldChar w:fldCharType="begin"/>
      </w:r>
      <w:r>
        <w:instrText xml:space="preserve"> XE "preSp (Pre-Paragraph Spacing)" </w:instrText>
      </w:r>
      <w:r>
        <w:fldChar w:fldCharType="end"/>
      </w:r>
    </w:p>
    <w:p w:rsidR="00677E18" w:rsidRDefault="001842DB">
      <w:pPr>
        <w:pStyle w:val="Definition-Field"/>
      </w:pPr>
      <w:r>
        <w:t xml:space="preserve">a.   </w:t>
      </w:r>
      <w:r>
        <w:rPr>
          <w:i/>
        </w:rPr>
        <w:t>The standard specifies preSp to set pre-equation spacing.</w:t>
      </w:r>
    </w:p>
    <w:p w:rsidR="00677E18" w:rsidRDefault="001842DB">
      <w:pPr>
        <w:pStyle w:val="Definition-Field2"/>
      </w:pPr>
      <w:r>
        <w:t>Word ignores preSp and fails to write it back out.</w:t>
      </w:r>
    </w:p>
    <w:p w:rsidR="00677E18" w:rsidRDefault="001842DB">
      <w:pPr>
        <w:pStyle w:val="Heading3"/>
      </w:pPr>
      <w:bookmarkStart w:id="3409" w:name="section_a3a6444b11de4ac581bafe03b07f8a45"/>
      <w:bookmarkStart w:id="3410" w:name="_Toc229464701"/>
      <w:r>
        <w:t>Part 1 Section 22.1.2.87</w:t>
      </w:r>
      <w:r>
        <w:t>, r (Run)</w:t>
      </w:r>
      <w:bookmarkEnd w:id="3409"/>
      <w:bookmarkEnd w:id="3410"/>
      <w:r>
        <w:fldChar w:fldCharType="begin"/>
      </w:r>
      <w:r>
        <w:instrText xml:space="preserve"> XE "r (Run)"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677E18" w:rsidRDefault="001842DB">
      <w:pPr>
        <w:pStyle w:val="Definition-Field"/>
      </w:pPr>
      <w:r>
        <w:t xml:space="preserve">a.   </w:t>
      </w:r>
      <w:r>
        <w:rPr>
          <w:i/>
        </w:rPr>
        <w:t>The standard allows bold and italic to be set in a</w:t>
      </w:r>
      <w:r>
        <w:rPr>
          <w:i/>
        </w:rPr>
        <w:t xml:space="preserve"> math run in the rPr of both Math and WordprocessingML.</w:t>
      </w:r>
    </w:p>
    <w:p w:rsidR="00677E18" w:rsidRDefault="001842DB">
      <w:pPr>
        <w:pStyle w:val="Definition-Field2"/>
      </w:pPr>
      <w:r>
        <w:t>If Word reads a math run where bold or italic properties are set in the rPr of WordprocessingML, it ignores those properties during display but then moves them into the Math rPr on save.</w:t>
      </w:r>
    </w:p>
    <w:p w:rsidR="00677E18" w:rsidRDefault="001842DB">
      <w:pPr>
        <w:pStyle w:val="Definition-Field"/>
      </w:pPr>
      <w:r>
        <w:t xml:space="preserve">b.   </w:t>
      </w:r>
      <w:r>
        <w:rPr>
          <w:i/>
        </w:rPr>
        <w:t>The stan</w:t>
      </w:r>
      <w:r>
        <w:rPr>
          <w:i/>
        </w:rPr>
        <w:t>dard allows br elements inside a math object.</w:t>
      </w:r>
    </w:p>
    <w:p w:rsidR="00677E18" w:rsidRDefault="001842DB">
      <w:pPr>
        <w:pStyle w:val="Definition-Field2"/>
      </w:pPr>
      <w:r>
        <w:t>Word does not allow br elements inside a math object.</w:t>
      </w:r>
    </w:p>
    <w:p w:rsidR="00677E18" w:rsidRDefault="001842DB">
      <w:pPr>
        <w:pStyle w:val="Definition-Field"/>
      </w:pPr>
      <w:r>
        <w:t xml:space="preserve">c.   </w:t>
      </w:r>
      <w:r>
        <w:rPr>
          <w:i/>
        </w:rPr>
        <w:t>The standard allows cr elements as a child of a math run.</w:t>
      </w:r>
    </w:p>
    <w:p w:rsidR="00677E18" w:rsidRDefault="001842DB">
      <w:pPr>
        <w:pStyle w:val="Definition-Field2"/>
      </w:pPr>
      <w:r>
        <w:t>Word does not allow the cr element inside a math run.</w:t>
      </w:r>
    </w:p>
    <w:p w:rsidR="00677E18" w:rsidRDefault="001842DB">
      <w:pPr>
        <w:pStyle w:val="Definition-Field"/>
      </w:pPr>
      <w:r>
        <w:t xml:space="preserve">d.   </w:t>
      </w:r>
      <w:r>
        <w:rPr>
          <w:i/>
        </w:rPr>
        <w:t>The standard allows tab elements a</w:t>
      </w:r>
      <w:r>
        <w:rPr>
          <w:i/>
        </w:rPr>
        <w:t>s a child of a math run.</w:t>
      </w:r>
    </w:p>
    <w:p w:rsidR="00677E18" w:rsidRDefault="001842DB">
      <w:pPr>
        <w:pStyle w:val="Definition-Field2"/>
      </w:pPr>
      <w:r>
        <w:t>Word ignores a tab element if it occurs inside a math run.</w:t>
      </w:r>
    </w:p>
    <w:p w:rsidR="00677E18" w:rsidRDefault="001842DB">
      <w:pPr>
        <w:pStyle w:val="Definition-Field"/>
      </w:pPr>
      <w:r>
        <w:t xml:space="preserve">e.   </w:t>
      </w:r>
      <w:r>
        <w:rPr>
          <w:i/>
        </w:rPr>
        <w:t>The standard does not allow w:ins or w:del elements as a child of a math run.</w:t>
      </w:r>
    </w:p>
    <w:p w:rsidR="00677E18" w:rsidRDefault="001842DB">
      <w:pPr>
        <w:pStyle w:val="Definition-Field2"/>
      </w:pPr>
      <w:r>
        <w:t>Word supports the w:ins and w:del elements inside a math run.</w:t>
      </w:r>
    </w:p>
    <w:p w:rsidR="00677E18" w:rsidRDefault="001842DB">
      <w:pPr>
        <w:pStyle w:val="Heading3"/>
      </w:pPr>
      <w:bookmarkStart w:id="3411" w:name="section_2fa23caf92704a7691eafb97223fb074"/>
      <w:bookmarkStart w:id="3412" w:name="_Toc229464702"/>
      <w:r>
        <w:t>Part 1 Section 22.1.2.88, rad (Radical Object)</w:t>
      </w:r>
      <w:bookmarkEnd w:id="3411"/>
      <w:bookmarkEnd w:id="3412"/>
      <w:r>
        <w:fldChar w:fldCharType="begin"/>
      </w:r>
      <w:r>
        <w:instrText xml:space="preserve"> XE "rad (Radical Object)"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677E18" w:rsidRDefault="001842DB">
      <w:pPr>
        <w:pStyle w:val="Heading3"/>
      </w:pPr>
      <w:bookmarkStart w:id="3413" w:name="section_6895cb10962648be96906579da8c41a4"/>
      <w:bookmarkStart w:id="3414" w:name="_Toc229464703"/>
      <w:r>
        <w:t>Part 1 Section 22.1.2.92, rSp (Row Spacing (Array))</w:t>
      </w:r>
      <w:bookmarkEnd w:id="3413"/>
      <w:bookmarkEnd w:id="3414"/>
      <w:r>
        <w:fldChar w:fldCharType="begin"/>
      </w:r>
      <w:r>
        <w:instrText xml:space="preserve"> XE "rSp (Row Spacing (Array))"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71424b866d3c4173a2027fc4efad6377">
        <w:r>
          <w:rPr>
            <w:rStyle w:val="Hyperlink"/>
          </w:rPr>
          <w:t>ST_UnSignedIntege</w:t>
        </w:r>
        <w:r>
          <w:rPr>
            <w:rStyle w:val="Hyperlink"/>
          </w:rPr>
          <w:t>r, §22.1.3.14(a)</w:t>
        </w:r>
      </w:hyperlink>
      <w:r>
        <w:rPr>
          <w:i/>
        </w:rPr>
        <w:t>.</w:t>
      </w:r>
    </w:p>
    <w:p w:rsidR="00677E18" w:rsidRDefault="001842DB">
      <w:pPr>
        <w:pStyle w:val="Definition-Field"/>
      </w:pPr>
      <w:r>
        <w:t xml:space="preserve">a.   </w:t>
      </w:r>
      <w:r>
        <w:rPr>
          <w:i/>
        </w:rPr>
        <w:t>The standard says rSp is used only to set row spacing in equation arrays even though it is also allowed as a child of the matrix element.</w:t>
      </w:r>
    </w:p>
    <w:p w:rsidR="00677E18" w:rsidRDefault="001842DB">
      <w:pPr>
        <w:pStyle w:val="Definition-Field2"/>
      </w:pPr>
      <w:r>
        <w:t>In Word, rSp is used to set row spacing in both equations arrays and matrices.</w:t>
      </w:r>
    </w:p>
    <w:p w:rsidR="00677E18" w:rsidRDefault="001842DB">
      <w:pPr>
        <w:pStyle w:val="Definition-Field"/>
      </w:pPr>
      <w:r>
        <w:lastRenderedPageBreak/>
        <w:t xml:space="preserve">b.   </w:t>
      </w:r>
      <w:r>
        <w:rPr>
          <w:i/>
        </w:rPr>
        <w:t>The standar</w:t>
      </w:r>
      <w:r>
        <w:rPr>
          <w:i/>
        </w:rPr>
        <w:t>d states that rSp "specifies spacing between rows of an array eqArr; it is used only when rSpRule is set to 3 or 4. If this element is omitted, single line spacing is used in the array ..."</w:t>
      </w:r>
    </w:p>
    <w:p w:rsidR="00677E18" w:rsidRDefault="001842DB">
      <w:pPr>
        <w:pStyle w:val="Definition-Field2"/>
      </w:pPr>
      <w:r>
        <w:t>Word interprets the phrase "this element" in the statement to refe</w:t>
      </w:r>
      <w:r>
        <w:t>r to "rSpRule", as in "if rSpRule is omitted, single line spacing is used in the array ..."</w:t>
      </w:r>
    </w:p>
    <w:p w:rsidR="00677E18" w:rsidRDefault="001842DB">
      <w:pPr>
        <w:pStyle w:val="Heading3"/>
      </w:pPr>
      <w:bookmarkStart w:id="3415" w:name="section_bc0219213f1f402abccba4d59be53942"/>
      <w:bookmarkStart w:id="3416" w:name="_Toc229464704"/>
      <w:r>
        <w:t>Part 1 Section 22.1.2.93, rSpRule (Row Spacing Rule)</w:t>
      </w:r>
      <w:bookmarkEnd w:id="3415"/>
      <w:bookmarkEnd w:id="3416"/>
      <w:r>
        <w:fldChar w:fldCharType="begin"/>
      </w:r>
      <w:r>
        <w:instrText xml:space="preserve"> XE "rSpRule (Row Spacing Rule)" </w:instrText>
      </w:r>
      <w:r>
        <w:fldChar w:fldCharType="end"/>
      </w:r>
    </w:p>
    <w:p w:rsidR="00677E18" w:rsidRDefault="001842DB">
      <w:pPr>
        <w:pStyle w:val="Definition-Field"/>
      </w:pPr>
      <w:r>
        <w:t xml:space="preserve">a.   </w:t>
      </w:r>
      <w:r>
        <w:rPr>
          <w:i/>
        </w:rPr>
        <w:t>The standard says the column gaps and row spacing are measured in point</w:t>
      </w:r>
      <w:r>
        <w:rPr>
          <w:i/>
        </w:rPr>
        <w:t>s or lines.</w:t>
      </w:r>
    </w:p>
    <w:p w:rsidR="00677E18" w:rsidRDefault="001842DB">
      <w:pPr>
        <w:pStyle w:val="Definition-Field2"/>
      </w:pPr>
      <w:r>
        <w:t>In Word, column gaps and row spacing are measured in twips, 0.5 em increments, or 0.5 line increments.</w:t>
      </w:r>
    </w:p>
    <w:p w:rsidR="00677E18" w:rsidRDefault="001842DB">
      <w:pPr>
        <w:pStyle w:val="Definition-Field"/>
      </w:pPr>
      <w:r>
        <w:t xml:space="preserve">b.   </w:t>
      </w:r>
      <w:r>
        <w:rPr>
          <w:i/>
        </w:rPr>
        <w:t>The standard does not state the default value for rSpRule.</w:t>
      </w:r>
    </w:p>
    <w:p w:rsidR="00677E18" w:rsidRDefault="001842DB">
      <w:pPr>
        <w:pStyle w:val="Definition-Field2"/>
      </w:pPr>
      <w:r>
        <w:t>In Word, the default value for rSpRule is 0.</w:t>
      </w:r>
    </w:p>
    <w:p w:rsidR="00677E18" w:rsidRDefault="001842DB">
      <w:pPr>
        <w:pStyle w:val="Definition-Field"/>
      </w:pPr>
      <w:r>
        <w:t xml:space="preserve">c.   </w:t>
      </w:r>
      <w:r>
        <w:rPr>
          <w:i/>
        </w:rPr>
        <w:t>The standard states that rS</w:t>
      </w:r>
      <w:r>
        <w:rPr>
          <w:i/>
        </w:rPr>
        <w:t>pRule specifies the vertical spacing between columns.</w:t>
      </w:r>
    </w:p>
    <w:p w:rsidR="00677E18" w:rsidRDefault="001842DB">
      <w:pPr>
        <w:pStyle w:val="Definition-Field2"/>
      </w:pPr>
      <w:r>
        <w:t>In Word, the rSpRule specifies the vertical spacing between rows.</w:t>
      </w:r>
    </w:p>
    <w:p w:rsidR="00677E18" w:rsidRDefault="001842DB">
      <w:pPr>
        <w:pStyle w:val="Definition-Field"/>
      </w:pPr>
      <w:r>
        <w:t xml:space="preserve">d.   </w:t>
      </w:r>
      <w:r>
        <w:rPr>
          <w:i/>
        </w:rPr>
        <w:t>The standard says that rSpRule only specifies the vertical spacing in mPr even though the schema also allows it as a child of eqArr</w:t>
      </w:r>
      <w:r>
        <w:rPr>
          <w:i/>
        </w:rPr>
        <w:t>Pr.</w:t>
      </w:r>
    </w:p>
    <w:p w:rsidR="00677E18" w:rsidRDefault="001842DB">
      <w:pPr>
        <w:pStyle w:val="Definition-Field2"/>
      </w:pPr>
      <w:r>
        <w:t>In Word, rSpRule specifies the vertical spacing in mPr and eqArrPr.</w:t>
      </w:r>
    </w:p>
    <w:p w:rsidR="00677E18" w:rsidRDefault="001842DB">
      <w:pPr>
        <w:pStyle w:val="Heading3"/>
      </w:pPr>
      <w:bookmarkStart w:id="3417" w:name="section_8ddc42b073c6455bb83b9e612b5ab0a6"/>
      <w:bookmarkStart w:id="3418" w:name="_Toc229464705"/>
      <w:r>
        <w:t>Part 1 Section 22.1.2.94, scr (Script)</w:t>
      </w:r>
      <w:bookmarkEnd w:id="3417"/>
      <w:bookmarkEnd w:id="3418"/>
      <w:r>
        <w:fldChar w:fldCharType="begin"/>
      </w:r>
      <w:r>
        <w:instrText xml:space="preserve"> XE "scr (Script)" </w:instrText>
      </w:r>
      <w:r>
        <w:fldChar w:fldCharType="end"/>
      </w:r>
    </w:p>
    <w:p w:rsidR="00677E18" w:rsidRDefault="001842DB">
      <w:pPr>
        <w:pStyle w:val="Definition-Field"/>
      </w:pPr>
      <w:r>
        <w:t xml:space="preserve">a.   </w:t>
      </w:r>
      <w:r>
        <w:rPr>
          <w:i/>
        </w:rPr>
        <w:t>The standard says that the script element is used to map ASCII values to the appropriate Unicode range.</w:t>
      </w:r>
    </w:p>
    <w:p w:rsidR="00677E18" w:rsidRDefault="001842DB">
      <w:pPr>
        <w:pStyle w:val="Definition-Field2"/>
      </w:pPr>
      <w:r>
        <w:t>Word uses the s</w:t>
      </w:r>
      <w:r>
        <w:t>cript element and the style element to map Unicode values to Math Alphanumeric Unicode values.</w:t>
      </w:r>
    </w:p>
    <w:p w:rsidR="00677E18" w:rsidRDefault="001842DB">
      <w:pPr>
        <w:pStyle w:val="Definition-Field"/>
      </w:pPr>
      <w:r>
        <w:t xml:space="preserve">b.   </w:t>
      </w:r>
      <w:r>
        <w:rPr>
          <w:i/>
        </w:rPr>
        <w:t>The standard implies that the val attribute is optional.</w:t>
      </w:r>
    </w:p>
    <w:p w:rsidR="00677E18" w:rsidRDefault="001842DB">
      <w:pPr>
        <w:pStyle w:val="Definition-Field2"/>
      </w:pPr>
      <w:r>
        <w:t>Word requires this attribute.</w:t>
      </w:r>
    </w:p>
    <w:p w:rsidR="00677E18" w:rsidRDefault="001842DB">
      <w:pPr>
        <w:pStyle w:val="Definition-Field"/>
      </w:pPr>
      <w:r>
        <w:t xml:space="preserve">c.   </w:t>
      </w:r>
      <w:r>
        <w:rPr>
          <w:i/>
        </w:rPr>
        <w:t>The standard does not specify a default value for scr.</w:t>
      </w:r>
    </w:p>
    <w:p w:rsidR="00677E18" w:rsidRDefault="001842DB">
      <w:pPr>
        <w:pStyle w:val="Definition-Field2"/>
      </w:pPr>
      <w:r>
        <w:t xml:space="preserve">In Word, </w:t>
      </w:r>
      <w:r>
        <w:t>the default value for scr is roman.</w:t>
      </w:r>
    </w:p>
    <w:p w:rsidR="00677E18" w:rsidRDefault="001842DB">
      <w:pPr>
        <w:pStyle w:val="Heading3"/>
      </w:pPr>
      <w:bookmarkStart w:id="3419" w:name="section_122e796dc2c746eaa308121affc847f9"/>
      <w:bookmarkStart w:id="3420" w:name="_Toc229464706"/>
      <w:r>
        <w:t>Part 1 Section 22.1.2.97, shp (Shape (Delimiters))</w:t>
      </w:r>
      <w:bookmarkEnd w:id="3419"/>
      <w:bookmarkEnd w:id="3420"/>
      <w:r>
        <w:fldChar w:fldCharType="begin"/>
      </w:r>
      <w:r>
        <w:instrText xml:space="preserve"> XE "shp (Shape (Delimiters))" </w:instrText>
      </w:r>
      <w:r>
        <w:fldChar w:fldCharType="end"/>
      </w:r>
    </w:p>
    <w:p w:rsidR="00677E18" w:rsidRDefault="001842DB">
      <w:pPr>
        <w:pStyle w:val="Definition-Field"/>
      </w:pPr>
      <w:r>
        <w:t xml:space="preserve">a.   </w:t>
      </w:r>
      <w:r>
        <w:rPr>
          <w:i/>
        </w:rPr>
        <w:t>The standard places no restrictions on when this element is applicable.</w:t>
      </w:r>
    </w:p>
    <w:p w:rsidR="00677E18" w:rsidRDefault="001842DB">
      <w:pPr>
        <w:pStyle w:val="Definition-Field2"/>
      </w:pPr>
      <w:r>
        <w:t xml:space="preserve">Office will ignore this element if the parent dPr element </w:t>
      </w:r>
      <w:r>
        <w:t>contains a child grow element whose val attribute has a value of off.</w:t>
      </w:r>
    </w:p>
    <w:p w:rsidR="00677E18" w:rsidRDefault="001842DB">
      <w:pPr>
        <w:pStyle w:val="Heading3"/>
      </w:pPr>
      <w:bookmarkStart w:id="3421" w:name="section_59065a5881844e19a1ab713b4ddaf6d3"/>
      <w:bookmarkStart w:id="3422" w:name="_Toc229464707"/>
      <w:r>
        <w:t>Part 1 Section 22.1.2.98, smallFrac (Small Fraction)</w:t>
      </w:r>
      <w:bookmarkEnd w:id="3421"/>
      <w:bookmarkEnd w:id="3422"/>
      <w:r>
        <w:fldChar w:fldCharType="begin"/>
      </w:r>
      <w:r>
        <w:instrText xml:space="preserve"> XE "smallFrac (Small Fraction)" </w:instrText>
      </w:r>
      <w:r>
        <w:fldChar w:fldCharType="end"/>
      </w:r>
    </w:p>
    <w:p w:rsidR="00677E18" w:rsidRDefault="001842DB">
      <w:pPr>
        <w:pStyle w:val="Definition-Field"/>
      </w:pPr>
      <w:r>
        <w:t xml:space="preserve">a.   </w:t>
      </w:r>
      <w:r>
        <w:rPr>
          <w:i/>
        </w:rPr>
        <w:t>The standard states that the smallFrac element specifies a reduced fraction size display math</w:t>
      </w:r>
      <w:r>
        <w:rPr>
          <w:i/>
        </w:rPr>
        <w:t>, such that the numerator and denominator are written in script size instead of at the size of regular text.</w:t>
      </w:r>
    </w:p>
    <w:p w:rsidR="00677E18" w:rsidRDefault="001842DB">
      <w:r>
        <w:t>Word uses this element to specify a reduced size for fractions of type bar or noBar that are nested within other fractions that are of type bar, no</w:t>
      </w:r>
      <w:r>
        <w:t xml:space="preserve">Bar, or skw.  This option only applies in display math, </w:t>
      </w:r>
      <w:r>
        <w:lastRenderedPageBreak/>
        <w:t>such that the numerator and denominator are written in script size instead of at the size of regular text.</w:t>
      </w:r>
    </w:p>
    <w:p w:rsidR="00677E18" w:rsidRDefault="001842DB">
      <w:pPr>
        <w:pStyle w:val="Heading3"/>
      </w:pPr>
      <w:bookmarkStart w:id="3423" w:name="section_5d08490d1634418e91bc0d199b9f9214"/>
      <w:bookmarkStart w:id="3424" w:name="_Toc229464708"/>
      <w:r>
        <w:t>Part 1 Section 22.1.2.99, sPre (Pre-Sub-Superscript Object)</w:t>
      </w:r>
      <w:bookmarkEnd w:id="3423"/>
      <w:bookmarkEnd w:id="3424"/>
      <w:r>
        <w:fldChar w:fldCharType="begin"/>
      </w:r>
      <w:r>
        <w:instrText xml:space="preserve"> XE "sPre (Pre-Sub-Superscript Obj</w:instrText>
      </w:r>
      <w:r>
        <w:instrText xml:space="preserve">ect)"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677E18" w:rsidRDefault="001842DB">
      <w:pPr>
        <w:pStyle w:val="Heading3"/>
      </w:pPr>
      <w:bookmarkStart w:id="3425" w:name="section_e4d7226e1e594d938584a0cf82efcda7"/>
      <w:bookmarkStart w:id="3426" w:name="_Toc229464709"/>
      <w:r>
        <w:t>Part 1 Section 22.1.2.101, sSub (Subscript Object)</w:t>
      </w:r>
      <w:bookmarkEnd w:id="3425"/>
      <w:bookmarkEnd w:id="3426"/>
      <w:r>
        <w:fldChar w:fldCharType="begin"/>
      </w:r>
      <w:r>
        <w:instrText xml:space="preserve"> XE "sSub (Subscript O</w:instrText>
      </w:r>
      <w:r>
        <w:instrText xml:space="preserve">bject)"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677E18" w:rsidRDefault="001842DB">
      <w:pPr>
        <w:pStyle w:val="Heading3"/>
      </w:pPr>
      <w:bookmarkStart w:id="3427" w:name="section_892ccdb9e60547a68bde8fbaf14405f8"/>
      <w:bookmarkStart w:id="3428" w:name="_Toc229464710"/>
      <w:r>
        <w:t>Part 1 Section 22.1.2.103, sSubSup (Sub-Superscript Object)</w:t>
      </w:r>
      <w:bookmarkEnd w:id="3427"/>
      <w:bookmarkEnd w:id="3428"/>
      <w:r>
        <w:fldChar w:fldCharType="begin"/>
      </w:r>
      <w:r>
        <w:instrText xml:space="preserve"> XE "sSubSup (Sub-Superscript Object)"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677E18" w:rsidRDefault="001842DB">
      <w:pPr>
        <w:pStyle w:val="Heading3"/>
      </w:pPr>
      <w:bookmarkStart w:id="3429" w:name="section_6557a17b3c784aa78ec1397591c9bcb3"/>
      <w:bookmarkStart w:id="3430" w:name="_Toc229464711"/>
      <w:r>
        <w:t>Part 1 Section 22.1.2.105, sSup (Supers</w:t>
      </w:r>
      <w:r>
        <w:t>cript Object)</w:t>
      </w:r>
      <w:bookmarkEnd w:id="3429"/>
      <w:bookmarkEnd w:id="3430"/>
      <w:r>
        <w:fldChar w:fldCharType="begin"/>
      </w:r>
      <w:r>
        <w:instrText xml:space="preserve"> XE "sSup (Superscript Object)"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677E18" w:rsidRDefault="001842DB">
      <w:pPr>
        <w:pStyle w:val="Definition-Field"/>
      </w:pPr>
      <w:r>
        <w:t xml:space="preserve">a.   </w:t>
      </w:r>
      <w:r>
        <w:rPr>
          <w:i/>
        </w:rPr>
        <w:t>The standard states that the</w:t>
      </w:r>
      <w:r>
        <w:rPr>
          <w:i/>
        </w:rPr>
        <w:t xml:space="preserve"> sSup element specifies the subscript function sSub, which consists of a base e and a reduced-size scr placed below and to the right.</w:t>
      </w:r>
    </w:p>
    <w:p w:rsidR="00677E18" w:rsidRDefault="001842DB">
      <w:pPr>
        <w:pStyle w:val="Definition-Field2"/>
      </w:pPr>
      <w:r>
        <w:t>Word uses the sSup element to specify the superscript function sSup, which consists of a base e and a reduced-size scr pla</w:t>
      </w:r>
      <w:r>
        <w:t>ced above and to the right.</w:t>
      </w:r>
    </w:p>
    <w:p w:rsidR="00677E18" w:rsidRDefault="001842DB">
      <w:pPr>
        <w:pStyle w:val="Heading3"/>
      </w:pPr>
      <w:bookmarkStart w:id="3431" w:name="section_071c5a7c0c6d406f91a432e9e4e1ea06"/>
      <w:bookmarkStart w:id="3432" w:name="_Toc229464712"/>
      <w:r>
        <w:t>Part 1 Section 22.1.2.111, sty (style)</w:t>
      </w:r>
      <w:bookmarkEnd w:id="3431"/>
      <w:bookmarkEnd w:id="3432"/>
      <w:r>
        <w:fldChar w:fldCharType="begin"/>
      </w:r>
      <w:r>
        <w:instrText xml:space="preserve"> XE "sty (style)" </w:instrText>
      </w:r>
      <w:r>
        <w:fldChar w:fldCharType="end"/>
      </w:r>
    </w:p>
    <w:p w:rsidR="00677E18" w:rsidRDefault="001842DB">
      <w:pPr>
        <w:pStyle w:val="Definition-Field"/>
      </w:pPr>
      <w:r>
        <w:t xml:space="preserve">a.   </w:t>
      </w:r>
      <w:r>
        <w:rPr>
          <w:i/>
        </w:rPr>
        <w:t>The standard says that style is used to map ASCII values to the appropriate Unicode range.</w:t>
      </w:r>
    </w:p>
    <w:p w:rsidR="00677E18" w:rsidRDefault="001842DB">
      <w:pPr>
        <w:pStyle w:val="Definition-Field2"/>
      </w:pPr>
      <w:r>
        <w:t>Word uses the style and script to map Unicode values to Math Alphanumeric</w:t>
      </w:r>
      <w:r>
        <w:t xml:space="preserve"> Unicode values.</w:t>
      </w:r>
    </w:p>
    <w:p w:rsidR="00677E18" w:rsidRDefault="001842DB">
      <w:pPr>
        <w:pStyle w:val="Definition-Field"/>
      </w:pPr>
      <w:r>
        <w:t xml:space="preserve">b.   </w:t>
      </w:r>
      <w:r>
        <w:rPr>
          <w:i/>
        </w:rPr>
        <w:t>The standard implies that the val attribute is optional.</w:t>
      </w:r>
    </w:p>
    <w:p w:rsidR="00677E18" w:rsidRDefault="001842DB">
      <w:pPr>
        <w:pStyle w:val="Definition-Field2"/>
      </w:pPr>
      <w:r>
        <w:t>Word requires this attribute.</w:t>
      </w:r>
    </w:p>
    <w:p w:rsidR="00677E18" w:rsidRDefault="001842DB">
      <w:pPr>
        <w:pStyle w:val="Definition-Field"/>
      </w:pPr>
      <w:r>
        <w:t xml:space="preserve">c.   </w:t>
      </w:r>
      <w:r>
        <w:rPr>
          <w:i/>
        </w:rPr>
        <w:t>The standard does not specify a default value for sty.</w:t>
      </w:r>
    </w:p>
    <w:p w:rsidR="00677E18" w:rsidRDefault="001842DB">
      <w:pPr>
        <w:pStyle w:val="Definition-Field2"/>
      </w:pPr>
      <w:r>
        <w:t>In Word, the default value for sty is italic.</w:t>
      </w:r>
    </w:p>
    <w:p w:rsidR="00677E18" w:rsidRDefault="001842DB">
      <w:pPr>
        <w:pStyle w:val="Heading3"/>
      </w:pPr>
      <w:bookmarkStart w:id="3433" w:name="section_ac87e4edda764356b9c98d7f88e43ec4"/>
      <w:bookmarkStart w:id="3434" w:name="_Toc229464713"/>
      <w:r>
        <w:t>Part 1 Section 22.1.2.112, sub (Subscript</w:t>
      </w:r>
      <w:r>
        <w:t xml:space="preserve"> (Pre-Sub-Superscript))</w:t>
      </w:r>
      <w:bookmarkEnd w:id="3433"/>
      <w:bookmarkEnd w:id="3434"/>
      <w:r>
        <w:fldChar w:fldCharType="begin"/>
      </w:r>
      <w:r>
        <w:instrText xml:space="preserve"> XE "sub (Subscript (Pre-Sub-Superscript))"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677E18" w:rsidRDefault="001842DB">
      <w:pPr>
        <w:pStyle w:val="Definition-Field"/>
      </w:pPr>
      <w:r>
        <w:t xml:space="preserve">a.   </w:t>
      </w:r>
      <w:r>
        <w:rPr>
          <w:i/>
        </w:rPr>
        <w:t>The st</w:t>
      </w:r>
      <w:r>
        <w:rPr>
          <w:i/>
        </w:rPr>
        <w:t>andard says sub only specifies the subscript of sPre even though the schema also allows it as a child of sSub, sSubSup, and nary.</w:t>
      </w:r>
    </w:p>
    <w:p w:rsidR="00677E18" w:rsidRDefault="001842DB">
      <w:pPr>
        <w:pStyle w:val="Definition-Field2"/>
      </w:pPr>
      <w:r>
        <w:t>In Word, sub specifies the subscript of sPre, sSub, and sSubSup and specifies the lower limit of nary.</w:t>
      </w:r>
    </w:p>
    <w:p w:rsidR="00677E18" w:rsidRDefault="001842DB">
      <w:pPr>
        <w:pStyle w:val="Heading3"/>
      </w:pPr>
      <w:bookmarkStart w:id="3435" w:name="section_1b3c2414040a45a2a024173e22ebf533"/>
      <w:bookmarkStart w:id="3436" w:name="_Toc229464714"/>
      <w:r>
        <w:t>Part 1 Section 22.1.2.1</w:t>
      </w:r>
      <w:r>
        <w:t>13, subHide (Hide Subscript (n-ary))</w:t>
      </w:r>
      <w:bookmarkEnd w:id="3435"/>
      <w:bookmarkEnd w:id="3436"/>
      <w:r>
        <w:fldChar w:fldCharType="begin"/>
      </w:r>
      <w:r>
        <w:instrText xml:space="preserve"> XE "subHide (Hide Subscript (n-ary))" </w:instrText>
      </w:r>
      <w:r>
        <w:fldChar w:fldCharType="end"/>
      </w:r>
    </w:p>
    <w:p w:rsidR="00677E18" w:rsidRDefault="001842DB">
      <w:pPr>
        <w:pStyle w:val="Definition-Field"/>
      </w:pPr>
      <w:r>
        <w:t xml:space="preserve">a.   </w:t>
      </w:r>
      <w:r>
        <w:rPr>
          <w:i/>
        </w:rPr>
        <w:t>The standard allows subHide to be on while the lower limit is not empty.</w:t>
      </w:r>
    </w:p>
    <w:p w:rsidR="00677E18" w:rsidRDefault="001842DB">
      <w:pPr>
        <w:pStyle w:val="Definition-Field2"/>
      </w:pPr>
      <w:r>
        <w:lastRenderedPageBreak/>
        <w:t>If subHide is on while the lower limit is not empty, Word displays the contents of the lower limit i</w:t>
      </w:r>
      <w:r>
        <w:t>n an unexpected place.</w:t>
      </w:r>
    </w:p>
    <w:p w:rsidR="00677E18" w:rsidRDefault="001842DB">
      <w:pPr>
        <w:pStyle w:val="Heading3"/>
      </w:pPr>
      <w:bookmarkStart w:id="3437" w:name="section_77f82ab9b91043f881b1e5bd352a2ed8"/>
      <w:bookmarkStart w:id="3438" w:name="_Toc229464715"/>
      <w:r>
        <w:t>Part 1 Section 22.1.2.114, sup (Superscript (Superscript object))</w:t>
      </w:r>
      <w:bookmarkEnd w:id="3437"/>
      <w:bookmarkEnd w:id="3438"/>
      <w:r>
        <w:fldChar w:fldCharType="begin"/>
      </w:r>
      <w:r>
        <w:instrText xml:space="preserve"> XE "sup (Superscript (Superscript object))"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677E18" w:rsidRDefault="001842DB">
      <w:pPr>
        <w:pStyle w:val="Definition-Field"/>
      </w:pPr>
      <w:r>
        <w:t xml:space="preserve">a.   </w:t>
      </w:r>
      <w:r>
        <w:rPr>
          <w:i/>
        </w:rPr>
        <w:t>The standard says sup only specifies the superscript of sSup even though the schema also allows it as a child of sPre, sSubSup, and nary.</w:t>
      </w:r>
    </w:p>
    <w:p w:rsidR="00677E18" w:rsidRDefault="001842DB">
      <w:pPr>
        <w:pStyle w:val="Definition-Field2"/>
      </w:pPr>
      <w:r>
        <w:t>In Word, sup specifies the sup</w:t>
      </w:r>
      <w:r>
        <w:t>erscript of sSup, sPre, and sSubSup, and specifies the upper limit of nary.</w:t>
      </w:r>
    </w:p>
    <w:p w:rsidR="00677E18" w:rsidRDefault="001842DB">
      <w:pPr>
        <w:pStyle w:val="Heading3"/>
      </w:pPr>
      <w:bookmarkStart w:id="3439" w:name="section_507a42d32be5409c917c824b3fa31ebb"/>
      <w:bookmarkStart w:id="3440" w:name="_Toc229464716"/>
      <w:r>
        <w:t>Part 1 Section 22.1.2.115, supHide (Hide Superscript (n-ary))</w:t>
      </w:r>
      <w:bookmarkEnd w:id="3439"/>
      <w:bookmarkEnd w:id="3440"/>
      <w:r>
        <w:fldChar w:fldCharType="begin"/>
      </w:r>
      <w:r>
        <w:instrText xml:space="preserve"> XE "supHide (Hide Superscript (n-ary))" </w:instrText>
      </w:r>
      <w:r>
        <w:fldChar w:fldCharType="end"/>
      </w:r>
    </w:p>
    <w:p w:rsidR="00677E18" w:rsidRDefault="001842DB">
      <w:pPr>
        <w:pStyle w:val="Definition-Field"/>
      </w:pPr>
      <w:r>
        <w:t xml:space="preserve">a.   </w:t>
      </w:r>
      <w:r>
        <w:rPr>
          <w:i/>
        </w:rPr>
        <w:t>The standard says that if supHide is omitted the lower limit will appe</w:t>
      </w:r>
      <w:r>
        <w:rPr>
          <w:i/>
        </w:rPr>
        <w:t>ar.</w:t>
      </w:r>
    </w:p>
    <w:p w:rsidR="00677E18" w:rsidRDefault="001842DB">
      <w:pPr>
        <w:pStyle w:val="Definition-Field2"/>
      </w:pPr>
      <w:r>
        <w:t>In Word, if supHide is omitted, the upper limit will appear.</w:t>
      </w:r>
    </w:p>
    <w:p w:rsidR="00677E18" w:rsidRDefault="001842DB">
      <w:pPr>
        <w:pStyle w:val="Definition-Field"/>
      </w:pPr>
      <w:r>
        <w:t xml:space="preserve">b.   </w:t>
      </w:r>
      <w:r>
        <w:rPr>
          <w:i/>
        </w:rPr>
        <w:t>The standard allows supHide to be set when the upper limit is not empty.</w:t>
      </w:r>
    </w:p>
    <w:p w:rsidR="00677E18" w:rsidRDefault="001842DB">
      <w:pPr>
        <w:pStyle w:val="Definition-Field2"/>
      </w:pPr>
      <w:r>
        <w:t>In Word, if the supHide attribute is on while the upper limit of the n-ary function is not empty, the application</w:t>
      </w:r>
      <w:r>
        <w:t xml:space="preserve"> will display this argument next to the base argument of the n-ary function.</w:t>
      </w:r>
    </w:p>
    <w:p w:rsidR="00677E18" w:rsidRDefault="001842DB">
      <w:pPr>
        <w:pStyle w:val="Heading3"/>
      </w:pPr>
      <w:bookmarkStart w:id="3441" w:name="section_715e9ffc7f3f49c5a42e7db548f1df3d"/>
      <w:bookmarkStart w:id="3442" w:name="_Toc229464717"/>
      <w:r>
        <w:t>Part 1 Section 22.1.2.116, t (Text)</w:t>
      </w:r>
      <w:bookmarkEnd w:id="3441"/>
      <w:bookmarkEnd w:id="3442"/>
      <w:r>
        <w:fldChar w:fldCharType="begin"/>
      </w:r>
      <w:r>
        <w:instrText xml:space="preserve"> XE "t (Text)" </w:instrText>
      </w:r>
      <w:r>
        <w:fldChar w:fldCharType="end"/>
      </w:r>
    </w:p>
    <w:p w:rsidR="00677E18" w:rsidRDefault="001842DB">
      <w:pPr>
        <w:pStyle w:val="Definition-Field"/>
      </w:pPr>
      <w:r>
        <w:t xml:space="preserve">a.   </w:t>
      </w:r>
      <w:r>
        <w:rPr>
          <w:i/>
        </w:rPr>
        <w:t>The standard says the xml:space attribute specifies whether to preserve spaces while reading text inside math text.</w:t>
      </w:r>
    </w:p>
    <w:p w:rsidR="00677E18" w:rsidRDefault="001842DB">
      <w:pPr>
        <w:pStyle w:val="Definition-Field2"/>
      </w:pPr>
      <w:r>
        <w:t xml:space="preserve">Word </w:t>
      </w:r>
      <w:r>
        <w:t>ignores this attribute and always preserves spaces inside math text.</w:t>
      </w:r>
    </w:p>
    <w:p w:rsidR="00677E18" w:rsidRDefault="001842DB">
      <w:pPr>
        <w:pStyle w:val="Heading3"/>
      </w:pPr>
      <w:bookmarkStart w:id="3443" w:name="section_2ba8081c91f3403c9a7a258d000a5a32"/>
      <w:bookmarkStart w:id="3444" w:name="_Toc229464718"/>
      <w:r>
        <w:t>Part 1 Section 22.1.2.117, transp (Transparent (Phantom))</w:t>
      </w:r>
      <w:bookmarkEnd w:id="3443"/>
      <w:bookmarkEnd w:id="3444"/>
      <w:r>
        <w:fldChar w:fldCharType="begin"/>
      </w:r>
      <w:r>
        <w:instrText xml:space="preserve"> XE "transp (Transparent (Phantom))" </w:instrText>
      </w:r>
      <w:r>
        <w:fldChar w:fldCharType="end"/>
      </w:r>
    </w:p>
    <w:p w:rsidR="00677E18" w:rsidRDefault="001842DB">
      <w:pPr>
        <w:pStyle w:val="Definition-Field"/>
      </w:pPr>
      <w:r>
        <w:t xml:space="preserve">a.   </w:t>
      </w:r>
      <w:r>
        <w:rPr>
          <w:i/>
        </w:rPr>
        <w:t>The standard says if transparency is off, then the contents of the phantom are ignore</w:t>
      </w:r>
      <w:r>
        <w:rPr>
          <w:i/>
        </w:rPr>
        <w:t>d during layout.</w:t>
      </w:r>
    </w:p>
    <w:p w:rsidR="00677E18" w:rsidRDefault="001842DB">
      <w:pPr>
        <w:pStyle w:val="Definition-Field2"/>
      </w:pPr>
      <w:r>
        <w:t>In Word, if transparency is off, special spacing is not added before and after the phantom, but the contents are not ignored during layout.</w:t>
      </w:r>
    </w:p>
    <w:p w:rsidR="00677E18" w:rsidRDefault="001842DB">
      <w:pPr>
        <w:pStyle w:val="Definition-Field"/>
      </w:pPr>
      <w:r>
        <w:t xml:space="preserve">b.   </w:t>
      </w:r>
      <w:r>
        <w:rPr>
          <w:i/>
        </w:rPr>
        <w:t>The standard allows transparency to be set on a phantom with any contents.</w:t>
      </w:r>
    </w:p>
    <w:p w:rsidR="00677E18" w:rsidRDefault="001842DB">
      <w:pPr>
        <w:pStyle w:val="Definition-Field2"/>
      </w:pPr>
      <w:r>
        <w:t>In Word, transparen</w:t>
      </w:r>
      <w:r>
        <w:t>cy does not work as specified unless the phantom contains another math function and does not start or end with a math operator.</w:t>
      </w:r>
    </w:p>
    <w:p w:rsidR="00677E18" w:rsidRDefault="001842DB">
      <w:pPr>
        <w:pStyle w:val="Heading3"/>
      </w:pPr>
      <w:bookmarkStart w:id="3445" w:name="section_2a82044e2cc54f95b7b77c0b976bc7db"/>
      <w:bookmarkStart w:id="3446" w:name="_Toc229464719"/>
      <w:r>
        <w:t>Part 1 Section 22.1.3.1, ST_BreakBin (Break Binary Operators)</w:t>
      </w:r>
      <w:bookmarkEnd w:id="3445"/>
      <w:bookmarkEnd w:id="3446"/>
      <w:r>
        <w:fldChar w:fldCharType="begin"/>
      </w:r>
      <w:r>
        <w:instrText xml:space="preserve"> XE "ST_BreakBin (Break Binary Operators)" </w:instrText>
      </w:r>
      <w:r>
        <w:fldChar w:fldCharType="end"/>
      </w:r>
    </w:p>
    <w:p w:rsidR="00677E18" w:rsidRDefault="001842DB">
      <w:pPr>
        <w:pStyle w:val="Definition-Field"/>
      </w:pPr>
      <w:r>
        <w:t xml:space="preserve">a.   </w:t>
      </w:r>
      <w:r>
        <w:rPr>
          <w:i/>
        </w:rPr>
        <w:t>The standard say</w:t>
      </w:r>
      <w:r>
        <w:rPr>
          <w:i/>
        </w:rPr>
        <w:t>s that after means the operator appears after the break and before means the operator appears before the break.</w:t>
      </w:r>
    </w:p>
    <w:p w:rsidR="00677E18" w:rsidRDefault="001842DB">
      <w:pPr>
        <w:pStyle w:val="Definition-Field2"/>
      </w:pPr>
      <w:r>
        <w:t>In Word, after means the break occurs after the operator (the binary operator appears before the break) and before means the break occurs before</w:t>
      </w:r>
      <w:r>
        <w:t xml:space="preserve"> the operator (the binary operator appears after the break).</w:t>
      </w:r>
    </w:p>
    <w:p w:rsidR="00677E18" w:rsidRDefault="001842DB">
      <w:pPr>
        <w:pStyle w:val="Heading3"/>
      </w:pPr>
      <w:bookmarkStart w:id="3447" w:name="section_ad3c1e3e6b9641e28f45c78a8e025284"/>
      <w:bookmarkStart w:id="3448" w:name="_Toc229464720"/>
      <w:r>
        <w:lastRenderedPageBreak/>
        <w:t>Part 1 Section 22.1.3.7, ST_Jc (Justification)</w:t>
      </w:r>
      <w:bookmarkEnd w:id="3447"/>
      <w:bookmarkEnd w:id="3448"/>
      <w:r>
        <w:fldChar w:fldCharType="begin"/>
      </w:r>
      <w:r>
        <w:instrText xml:space="preserve"> XE "ST_Jc (Justification)" </w:instrText>
      </w:r>
      <w:r>
        <w:fldChar w:fldCharType="end"/>
      </w:r>
    </w:p>
    <w:p w:rsidR="00677E18" w:rsidRDefault="001842DB">
      <w:pPr>
        <w:pStyle w:val="Definition-Field"/>
      </w:pPr>
      <w:r>
        <w:t xml:space="preserve">a.   </w:t>
      </w:r>
      <w:r>
        <w:rPr>
          <w:i/>
        </w:rPr>
        <w:t>The standard says centerGroup alignment takes place relative to the page even though the equation might be inside</w:t>
      </w:r>
      <w:r>
        <w:rPr>
          <w:i/>
        </w:rPr>
        <w:t xml:space="preserve"> an object like a table cell.</w:t>
      </w:r>
    </w:p>
    <w:p w:rsidR="00677E18" w:rsidRDefault="001842DB">
      <w:pPr>
        <w:pStyle w:val="Definition-Field2"/>
      </w:pPr>
      <w:r>
        <w:t>In Word, centerGroup alignment takes place relative to the equation margins just like center alignment.</w:t>
      </w:r>
    </w:p>
    <w:p w:rsidR="00677E18" w:rsidRDefault="001842DB">
      <w:pPr>
        <w:pStyle w:val="Definition-Field"/>
      </w:pPr>
      <w:r>
        <w:t xml:space="preserve">b.   </w:t>
      </w:r>
      <w:r>
        <w:rPr>
          <w:i/>
        </w:rPr>
        <w:t>The standard says centerGroup means that equations are justified with respect to each other and then the group is cen</w:t>
      </w:r>
      <w:r>
        <w:rPr>
          <w:i/>
        </w:rPr>
        <w:t>tered, but it does not specify how to justify the equations respect to each other.</w:t>
      </w:r>
    </w:p>
    <w:p w:rsidR="00677E18" w:rsidRDefault="001842DB">
      <w:pPr>
        <w:pStyle w:val="Definition-Field2"/>
      </w:pPr>
      <w:r>
        <w:t>In Word, centerGroup means that equations are left justified with respect to each other, and then group is centered.</w:t>
      </w:r>
    </w:p>
    <w:p w:rsidR="00677E18" w:rsidRDefault="001842DB">
      <w:pPr>
        <w:pStyle w:val="Heading3"/>
      </w:pPr>
      <w:bookmarkStart w:id="3449" w:name="section_5991a2b500444c47aae0177c93bcfd2b"/>
      <w:bookmarkStart w:id="3450" w:name="_Toc229464721"/>
      <w:r>
        <w:t>Part 1 Section 22.1.3.10, ST_Shp (Shape (Delimiters))</w:t>
      </w:r>
      <w:bookmarkEnd w:id="3449"/>
      <w:bookmarkEnd w:id="3450"/>
      <w:r>
        <w:fldChar w:fldCharType="begin"/>
      </w:r>
      <w:r>
        <w:instrText xml:space="preserve"> XE</w:instrText>
      </w:r>
      <w:r>
        <w:instrText xml:space="preserve"> "ST_Shp (Shape (Delimiters))" </w:instrText>
      </w:r>
      <w:r>
        <w:fldChar w:fldCharType="end"/>
      </w:r>
    </w:p>
    <w:p w:rsidR="00677E18" w:rsidRDefault="001842DB">
      <w:pPr>
        <w:pStyle w:val="Definition-Field"/>
      </w:pPr>
      <w:r>
        <w:t xml:space="preserve">a.   </w:t>
      </w:r>
      <w:r>
        <w:rPr>
          <w:i/>
        </w:rPr>
        <w:t>The standard says the match value means the delimiters match the shape of the argument.</w:t>
      </w:r>
    </w:p>
    <w:p w:rsidR="00677E18" w:rsidRDefault="001842DB">
      <w:pPr>
        <w:pStyle w:val="Definition-Field2"/>
      </w:pPr>
      <w:r>
        <w:t>In Word, the match value means the delimiters match the height of the argument.</w:t>
      </w:r>
    </w:p>
    <w:p w:rsidR="00677E18" w:rsidRDefault="001842DB">
      <w:pPr>
        <w:pStyle w:val="Heading3"/>
      </w:pPr>
      <w:bookmarkStart w:id="3451" w:name="section_b020773c92774a4181691f29c9b3f0de"/>
      <w:bookmarkStart w:id="3452" w:name="_Toc229464722"/>
      <w:r>
        <w:t>Part 1 Section 22.1.3.13, ST_TopBot (Top-Bottom)</w:t>
      </w:r>
      <w:bookmarkEnd w:id="3451"/>
      <w:bookmarkEnd w:id="3452"/>
      <w:r>
        <w:fldChar w:fldCharType="begin"/>
      </w:r>
      <w:r>
        <w:instrText xml:space="preserve"> </w:instrText>
      </w:r>
      <w:r>
        <w:instrText xml:space="preserve">XE "ST_TopBot (Top-Bottom)" </w:instrText>
      </w:r>
      <w:r>
        <w:fldChar w:fldCharType="end"/>
      </w:r>
    </w:p>
    <w:p w:rsidR="00677E18" w:rsidRDefault="001842DB">
      <w:pPr>
        <w:pStyle w:val="Definition-Field"/>
      </w:pPr>
      <w:r>
        <w:t xml:space="preserve">a.   </w:t>
      </w:r>
      <w:r>
        <w:rPr>
          <w:i/>
        </w:rPr>
        <w:t>The standard describes the values of the ST_TopBot simple type in terms of the vertJc element.</w:t>
      </w:r>
    </w:p>
    <w:p w:rsidR="00677E18" w:rsidRDefault="001842DB">
      <w:pPr>
        <w:pStyle w:val="Definition-Field2"/>
      </w:pPr>
      <w:r>
        <w:t>Word defines the values of this simple type to take on the meanings appropriate to the parent element.</w:t>
      </w:r>
    </w:p>
    <w:p w:rsidR="00677E18" w:rsidRDefault="001842DB">
      <w:pPr>
        <w:pStyle w:val="Heading3"/>
      </w:pPr>
      <w:bookmarkStart w:id="3453" w:name="section_71424b866d3c4173a2027fc4efad6377"/>
      <w:bookmarkStart w:id="3454" w:name="_Toc229464723"/>
      <w:r>
        <w:t>Part 1 Section 22.1.3.14, ST_UnSignedInteger (Unsigned integer.)</w:t>
      </w:r>
      <w:bookmarkEnd w:id="3453"/>
      <w:bookmarkEnd w:id="3454"/>
      <w:r>
        <w:fldChar w:fldCharType="begin"/>
      </w:r>
      <w:r>
        <w:instrText xml:space="preserve"> XE "ST_UnSignedInteger (Unsigned integer.)" </w:instrText>
      </w:r>
      <w:r>
        <w:fldChar w:fldCharType="end"/>
      </w:r>
    </w:p>
    <w:p w:rsidR="00677E18" w:rsidRDefault="001842DB">
      <w:pPr>
        <w:pStyle w:val="Definition-Field"/>
      </w:pPr>
      <w:r>
        <w:t xml:space="preserve">a.   </w:t>
      </w:r>
      <w:r>
        <w:rPr>
          <w:i/>
        </w:rPr>
        <w:t>The standard states that the values of the val attribute are defined by the XML unsignedInt datatype.</w:t>
      </w:r>
    </w:p>
    <w:p w:rsidR="00677E18" w:rsidRDefault="001842DB">
      <w:pPr>
        <w:pStyle w:val="Definition-Field2"/>
      </w:pPr>
      <w:r>
        <w:t>Word defines the values of this attri</w:t>
      </w:r>
      <w:r>
        <w:t>bute with the XML unsignedShort datatype.</w:t>
      </w:r>
    </w:p>
    <w:p w:rsidR="00677E18" w:rsidRDefault="001842DB">
      <w:pPr>
        <w:pStyle w:val="Heading3"/>
      </w:pPr>
      <w:bookmarkStart w:id="3455" w:name="section_6575023bde01441fa9da8cc9d3b73e99"/>
      <w:bookmarkStart w:id="3456" w:name="_Toc229464724"/>
      <w:r>
        <w:t>Part 1 Section 22.2.2.2, AppVersion (Application Version)</w:t>
      </w:r>
      <w:bookmarkEnd w:id="3455"/>
      <w:bookmarkEnd w:id="3456"/>
      <w:r>
        <w:fldChar w:fldCharType="begin"/>
      </w:r>
      <w:r>
        <w:instrText xml:space="preserve"> XE "AppVersion (Application Version)" </w:instrText>
      </w:r>
      <w:r>
        <w:fldChar w:fldCharType="end"/>
      </w:r>
    </w:p>
    <w:p w:rsidR="00677E18" w:rsidRDefault="001842DB">
      <w:pPr>
        <w:pStyle w:val="Definition-Field"/>
      </w:pPr>
      <w:r>
        <w:t xml:space="preserve">a.   </w:t>
      </w:r>
      <w:r>
        <w:rPr>
          <w:i/>
        </w:rPr>
        <w:t>The standard does not constrain the app version.</w:t>
      </w:r>
    </w:p>
    <w:p w:rsidR="00677E18" w:rsidRDefault="001842DB">
      <w:pPr>
        <w:pStyle w:val="Definition-Field2"/>
      </w:pPr>
      <w:r>
        <w:t>Office constrains the app version to strings matching the XSD</w:t>
      </w:r>
      <w:r>
        <w:t xml:space="preserve"> pattern value "[0-9]{1,2}\.[0-9]{1,4}".</w:t>
      </w:r>
    </w:p>
    <w:p w:rsidR="00677E18" w:rsidRDefault="001842DB">
      <w:pPr>
        <w:pStyle w:val="Heading3"/>
      </w:pPr>
      <w:bookmarkStart w:id="3457" w:name="section_360e6b06a67f44faa5bf8ade7fbe7212"/>
      <w:bookmarkStart w:id="3458" w:name="_Toc229464725"/>
      <w:r>
        <w:t>Part 1 Section 22.2.2.6, DigSig (Digital Signature)</w:t>
      </w:r>
      <w:bookmarkEnd w:id="3457"/>
      <w:bookmarkEnd w:id="3458"/>
      <w:r>
        <w:fldChar w:fldCharType="begin"/>
      </w:r>
      <w:r>
        <w:instrText xml:space="preserve"> XE "DigSig (Digital Signature)" </w:instrText>
      </w:r>
      <w:r>
        <w:fldChar w:fldCharType="end"/>
      </w:r>
    </w:p>
    <w:p w:rsidR="00677E18" w:rsidRDefault="001842DB">
      <w:pPr>
        <w:pStyle w:val="Definition-Field"/>
      </w:pPr>
      <w:r>
        <w:t xml:space="preserve">a.   </w:t>
      </w:r>
      <w:r>
        <w:rPr>
          <w:i/>
        </w:rPr>
        <w:t>The standard does not specify the format of the digital signature blob.</w:t>
      </w:r>
    </w:p>
    <w:p w:rsidR="00677E18" w:rsidRDefault="001842DB">
      <w:r>
        <w:t>Office expects that the structure of the decoded bi</w:t>
      </w:r>
      <w:r>
        <w:t xml:space="preserve">nary blob is specified as follows: </w:t>
      </w:r>
    </w:p>
    <w:tbl>
      <w:tblPr>
        <w:tblStyle w:val="Table-ShadedHeader"/>
        <w:tblW w:w="0" w:type="auto"/>
        <w:tblLook w:val="04A0" w:firstRow="1" w:lastRow="0" w:firstColumn="1" w:lastColumn="0" w:noHBand="0" w:noVBand="1"/>
      </w:tblPr>
      <w:tblGrid>
        <w:gridCol w:w="1544"/>
        <w:gridCol w:w="760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Offset in bytes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t>0</w:t>
            </w:r>
          </w:p>
        </w:tc>
        <w:tc>
          <w:tcPr>
            <w:tcW w:w="0" w:type="auto"/>
            <w:vAlign w:val="center"/>
          </w:tcPr>
          <w:p w:rsidR="00677E18" w:rsidRDefault="001842DB">
            <w:pPr>
              <w:pStyle w:val="TableBodyText"/>
            </w:pPr>
            <w:r>
              <w:t>Specifies the byte size of the digital signature data blob that starts at offset 8</w:t>
            </w:r>
          </w:p>
        </w:tc>
      </w:tr>
      <w:tr w:rsidR="00677E18" w:rsidTr="00677E18">
        <w:tc>
          <w:tcPr>
            <w:tcW w:w="0" w:type="auto"/>
            <w:vAlign w:val="center"/>
          </w:tcPr>
          <w:p w:rsidR="00677E18" w:rsidRDefault="001842DB">
            <w:pPr>
              <w:pStyle w:val="TableBodyText"/>
            </w:pPr>
            <w:r>
              <w:t>4</w:t>
            </w:r>
          </w:p>
        </w:tc>
        <w:tc>
          <w:tcPr>
            <w:tcW w:w="0" w:type="auto"/>
            <w:vAlign w:val="center"/>
          </w:tcPr>
          <w:p w:rsidR="00677E18" w:rsidRDefault="001842DB">
            <w:pPr>
              <w:pStyle w:val="TableBodyText"/>
            </w:pPr>
            <w:r>
              <w:t>Specifies digital signature data offset from the beginning of the blob. This shall always be 8</w:t>
            </w:r>
          </w:p>
        </w:tc>
      </w:tr>
      <w:tr w:rsidR="00677E18" w:rsidTr="00677E18">
        <w:tc>
          <w:tcPr>
            <w:tcW w:w="0" w:type="auto"/>
            <w:vAlign w:val="center"/>
          </w:tcPr>
          <w:p w:rsidR="00677E18" w:rsidRDefault="001842DB">
            <w:pPr>
              <w:pStyle w:val="TableBodyText"/>
            </w:pPr>
            <w:r>
              <w:t>8</w:t>
            </w:r>
          </w:p>
        </w:tc>
        <w:tc>
          <w:tcPr>
            <w:tcW w:w="0" w:type="auto"/>
            <w:vAlign w:val="center"/>
          </w:tcPr>
          <w:p w:rsidR="00677E18" w:rsidRDefault="001842DB">
            <w:pPr>
              <w:pStyle w:val="TableBodyText"/>
            </w:pPr>
            <w:r>
              <w:t>Digital signature data</w:t>
            </w:r>
          </w:p>
        </w:tc>
      </w:tr>
    </w:tbl>
    <w:p w:rsidR="00677E18" w:rsidRDefault="00677E18"/>
    <w:p w:rsidR="00677E18" w:rsidRDefault="001842DB">
      <w:pPr>
        <w:pStyle w:val="Heading3"/>
      </w:pPr>
      <w:bookmarkStart w:id="3459" w:name="section_f0f1a882555d4c3db7514fe6cd1011af"/>
      <w:bookmarkStart w:id="3460" w:name="_Toc229464726"/>
      <w:r>
        <w:lastRenderedPageBreak/>
        <w:t>Part 1 Section 22.2.2.7, DocSecurity (Document Security)</w:t>
      </w:r>
      <w:bookmarkEnd w:id="3459"/>
      <w:bookmarkEnd w:id="3460"/>
      <w:r>
        <w:fldChar w:fldCharType="begin"/>
      </w:r>
      <w:r>
        <w:instrText xml:space="preserve"> XE "DocSecurity (Document Security)" </w:instrText>
      </w:r>
      <w:r>
        <w:fldChar w:fldCharType="end"/>
      </w:r>
    </w:p>
    <w:p w:rsidR="00677E18" w:rsidRDefault="001842DB">
      <w:pPr>
        <w:pStyle w:val="Definition-Field"/>
      </w:pPr>
      <w:r>
        <w:t xml:space="preserve">a.   </w:t>
      </w:r>
      <w:r>
        <w:rPr>
          <w:i/>
        </w:rPr>
        <w:t>The standard states that the valid values of the DocSecurity element are 1, 2, 4, and 8.</w:t>
      </w:r>
    </w:p>
    <w:p w:rsidR="00677E18" w:rsidRDefault="001842DB">
      <w:pPr>
        <w:pStyle w:val="Definition-Field2"/>
      </w:pPr>
      <w:r>
        <w:t>Office also supports a value of 0, signi</w:t>
      </w:r>
      <w:r>
        <w:t>fying that no security level is defined.</w:t>
      </w:r>
    </w:p>
    <w:p w:rsidR="00677E18" w:rsidRDefault="001842DB">
      <w:pPr>
        <w:pStyle w:val="Definition-Field"/>
      </w:pPr>
      <w:r>
        <w:t xml:space="preserve">b.   </w:t>
      </w:r>
      <w:r>
        <w:rPr>
          <w:i/>
        </w:rPr>
        <w:t>The standard states that the valid values of the DocSecurity element are 1, 2, 4, and 8.</w:t>
      </w:r>
    </w:p>
    <w:p w:rsidR="00677E18" w:rsidRDefault="001842DB">
      <w:pPr>
        <w:pStyle w:val="Definition-Field2"/>
      </w:pPr>
      <w:r>
        <w:t>Excel does not support the values 4 or 8.</w:t>
      </w:r>
    </w:p>
    <w:p w:rsidR="00677E18" w:rsidRDefault="001842DB">
      <w:pPr>
        <w:pStyle w:val="Definition-Field"/>
      </w:pPr>
      <w:r>
        <w:t xml:space="preserve">c.   </w:t>
      </w:r>
      <w:r>
        <w:rPr>
          <w:i/>
        </w:rPr>
        <w:t>The standard does not state that the values of this element can be combine</w:t>
      </w:r>
      <w:r>
        <w:rPr>
          <w:i/>
        </w:rPr>
        <w:t>d.</w:t>
      </w:r>
    </w:p>
    <w:p w:rsidR="00677E18" w:rsidRDefault="001842DB">
      <w:pPr>
        <w:pStyle w:val="Definition-Field2"/>
      </w:pPr>
      <w:r>
        <w:t>Office allows the values of this element to be combined.</w:t>
      </w:r>
    </w:p>
    <w:p w:rsidR="00677E18" w:rsidRDefault="001842DB">
      <w:pPr>
        <w:pStyle w:val="Heading3"/>
      </w:pPr>
      <w:bookmarkStart w:id="3461" w:name="section_7bbab4664477424b9c52cc9800547d7b"/>
      <w:bookmarkStart w:id="3462" w:name="_Toc229464727"/>
      <w:r>
        <w:t>Part 1 Section 22.2.2.8, HeadingPairs (Heading Pairs)</w:t>
      </w:r>
      <w:bookmarkEnd w:id="3461"/>
      <w:bookmarkEnd w:id="3462"/>
      <w:r>
        <w:fldChar w:fldCharType="begin"/>
      </w:r>
      <w:r>
        <w:instrText xml:space="preserve"> XE "HeadingPairs (Heading Pairs)" </w:instrText>
      </w:r>
      <w:r>
        <w:fldChar w:fldCharType="end"/>
      </w:r>
    </w:p>
    <w:p w:rsidR="00677E18" w:rsidRDefault="001842DB">
      <w:pPr>
        <w:pStyle w:val="Definition-Field"/>
      </w:pPr>
      <w:r>
        <w:t xml:space="preserve">a.   </w:t>
      </w:r>
      <w:r>
        <w:rPr>
          <w:i/>
        </w:rPr>
        <w:t>The standard does not document restrictions.</w:t>
      </w:r>
    </w:p>
    <w:p w:rsidR="00677E18" w:rsidRDefault="001842DB">
      <w:r>
        <w:t>In Office, a specific order and variant type is require</w:t>
      </w:r>
      <w:r>
        <w:t>d for each heading pair.  The baseType of the vector should be “variant”. The following table specifies the order and the variant type of each heading pair:</w:t>
      </w:r>
    </w:p>
    <w:tbl>
      <w:tblPr>
        <w:tblStyle w:val="Table-ShadedHeader"/>
        <w:tblW w:w="0" w:type="auto"/>
        <w:tblLook w:val="04A0" w:firstRow="1" w:lastRow="0" w:firstColumn="1" w:lastColumn="0" w:noHBand="0" w:noVBand="1"/>
      </w:tblPr>
      <w:tblGrid>
        <w:gridCol w:w="1356"/>
        <w:gridCol w:w="692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Variant type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t>lpstr or lpwstr</w:t>
            </w:r>
          </w:p>
        </w:tc>
        <w:tc>
          <w:tcPr>
            <w:tcW w:w="0" w:type="auto"/>
            <w:vAlign w:val="center"/>
          </w:tcPr>
          <w:p w:rsidR="00677E18" w:rsidRDefault="001842DB">
            <w:pPr>
              <w:pStyle w:val="TableBodyText"/>
            </w:pPr>
            <w:r>
              <w:t>Specifies the heading for the group</w:t>
            </w:r>
          </w:p>
        </w:tc>
      </w:tr>
      <w:tr w:rsidR="00677E18" w:rsidTr="00677E18">
        <w:tc>
          <w:tcPr>
            <w:tcW w:w="0" w:type="auto"/>
            <w:vAlign w:val="center"/>
          </w:tcPr>
          <w:p w:rsidR="00677E18" w:rsidRDefault="001842DB">
            <w:pPr>
              <w:pStyle w:val="TableBodyText"/>
            </w:pPr>
            <w:r>
              <w:t>i4</w:t>
            </w:r>
          </w:p>
        </w:tc>
        <w:tc>
          <w:tcPr>
            <w:tcW w:w="0" w:type="auto"/>
            <w:vAlign w:val="center"/>
          </w:tcPr>
          <w:p w:rsidR="00677E18" w:rsidRDefault="001842DB">
            <w:pPr>
              <w:pStyle w:val="TableBodyText"/>
            </w:pPr>
            <w:r>
              <w:t xml:space="preserve">Specifies the </w:t>
            </w:r>
            <w:r>
              <w:t>number of parts in the group. This value should be a positive integer.</w:t>
            </w:r>
          </w:p>
        </w:tc>
      </w:tr>
    </w:tbl>
    <w:p w:rsidR="00677E18" w:rsidRDefault="00677E18"/>
    <w:p w:rsidR="00677E18" w:rsidRDefault="001842DB">
      <w:pPr>
        <w:pStyle w:val="Definition-Field"/>
      </w:pPr>
      <w:r>
        <w:t xml:space="preserve">b.   </w:t>
      </w:r>
      <w:r>
        <w:rPr>
          <w:i/>
        </w:rPr>
        <w:t>The standard does not include HeadingPairs for SpreadsheetML.</w:t>
      </w:r>
    </w:p>
    <w:p w:rsidR="00677E18" w:rsidRDefault="001842DB">
      <w:r>
        <w:t>In Excel, the following heading pair values are specified:</w:t>
      </w:r>
    </w:p>
    <w:tbl>
      <w:tblPr>
        <w:tblStyle w:val="Table-ShadedHeader"/>
        <w:tblW w:w="0" w:type="auto"/>
        <w:tblLook w:val="04A0" w:firstRow="1" w:lastRow="0" w:firstColumn="1" w:lastColumn="0" w:noHBand="0" w:noVBand="1"/>
      </w:tblPr>
      <w:tblGrid>
        <w:gridCol w:w="1514"/>
        <w:gridCol w:w="796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 Pair</w:t>
            </w:r>
          </w:p>
        </w:tc>
        <w:tc>
          <w:tcPr>
            <w:tcW w:w="0" w:type="auto"/>
            <w:vAlign w:val="center"/>
          </w:tcPr>
          <w:p w:rsidR="00677E18" w:rsidRDefault="001842DB">
            <w:pPr>
              <w:pStyle w:val="TableHeaderText"/>
            </w:pPr>
            <w:r>
              <w:t>Meaning</w:t>
            </w:r>
          </w:p>
        </w:tc>
      </w:tr>
      <w:tr w:rsidR="00677E18" w:rsidTr="00677E18">
        <w:tc>
          <w:tcPr>
            <w:tcW w:w="0" w:type="auto"/>
            <w:vAlign w:val="center"/>
          </w:tcPr>
          <w:p w:rsidR="00677E18" w:rsidRDefault="001842DB">
            <w:pPr>
              <w:pStyle w:val="TableBodyText"/>
            </w:pPr>
            <w:r>
              <w:t>SheetType, n</w:t>
            </w:r>
          </w:p>
        </w:tc>
        <w:tc>
          <w:tcPr>
            <w:tcW w:w="0" w:type="auto"/>
            <w:vAlign w:val="center"/>
          </w:tcPr>
          <w:p w:rsidR="00677E18" w:rsidRDefault="001842DB">
            <w:pPr>
              <w:pStyle w:val="TableBodyText"/>
            </w:pPr>
            <w:r>
              <w:t xml:space="preserve">There are </w:t>
            </w:r>
            <w:r>
              <w:rPr>
                <w:b/>
              </w:rPr>
              <w:t xml:space="preserve">n </w:t>
            </w:r>
            <w:r>
              <w:t>of these typ</w:t>
            </w:r>
            <w:r>
              <w:t>es of sheets in the workbook.  SheetType can be one of the following:  Worksheet, Charts, and Dialogs.</w:t>
            </w:r>
          </w:p>
        </w:tc>
      </w:tr>
      <w:tr w:rsidR="00677E18" w:rsidTr="00677E18">
        <w:tc>
          <w:tcPr>
            <w:tcW w:w="0" w:type="auto"/>
            <w:vAlign w:val="center"/>
          </w:tcPr>
          <w:p w:rsidR="00677E18" w:rsidRDefault="001842DB">
            <w:pPr>
              <w:pStyle w:val="TableBodyText"/>
            </w:pPr>
            <w:r>
              <w:t>Named Ranges, n</w:t>
            </w:r>
          </w:p>
        </w:tc>
        <w:tc>
          <w:tcPr>
            <w:tcW w:w="0" w:type="auto"/>
            <w:vAlign w:val="center"/>
          </w:tcPr>
          <w:p w:rsidR="00677E18" w:rsidRDefault="001842DB">
            <w:pPr>
              <w:pStyle w:val="TableBodyText"/>
            </w:pPr>
            <w:r>
              <w:t xml:space="preserve">There are </w:t>
            </w:r>
            <w:r>
              <w:rPr>
                <w:b/>
              </w:rPr>
              <w:t>n</w:t>
            </w:r>
            <w:r>
              <w:t xml:space="preserve"> named ranges in the workbook.</w:t>
            </w:r>
          </w:p>
        </w:tc>
      </w:tr>
    </w:tbl>
    <w:p w:rsidR="00677E18" w:rsidRDefault="00677E18"/>
    <w:p w:rsidR="00677E18" w:rsidRDefault="001842DB">
      <w:pPr>
        <w:pStyle w:val="Heading3"/>
      </w:pPr>
      <w:bookmarkStart w:id="3463" w:name="section_17baf0f7f34b45789bf7ad584c5474c8"/>
      <w:bookmarkStart w:id="3464" w:name="_Toc229464728"/>
      <w:r>
        <w:t>Part 1 Section 22.2.2.10, HLinks (Hyperlink List)</w:t>
      </w:r>
      <w:bookmarkEnd w:id="3463"/>
      <w:bookmarkEnd w:id="3464"/>
      <w:r>
        <w:fldChar w:fldCharType="begin"/>
      </w:r>
      <w:r>
        <w:instrText xml:space="preserve"> XE "HLinks (Hyperlink List)" </w:instrText>
      </w:r>
      <w:r>
        <w:fldChar w:fldCharType="end"/>
      </w:r>
    </w:p>
    <w:p w:rsidR="00677E18" w:rsidRDefault="001842DB">
      <w:pPr>
        <w:pStyle w:val="Definition-Field"/>
      </w:pPr>
      <w:r>
        <w:t xml:space="preserve">a.   </w:t>
      </w:r>
      <w:r>
        <w:rPr>
          <w:i/>
        </w:rPr>
        <w:t xml:space="preserve">The </w:t>
      </w:r>
      <w:r>
        <w:rPr>
          <w:i/>
        </w:rPr>
        <w:t>standard does not specify the constraints on the HLinks type.</w:t>
      </w:r>
    </w:p>
    <w:p w:rsidR="00677E18" w:rsidRDefault="001842DB">
      <w:r>
        <w:t>Each hyperlink in the document is represented by a set of 6 variants and hence the size of the vector should be multiples of 6. The following table specifies the order and the type of variants f</w:t>
      </w:r>
      <w:r>
        <w:t>or a hyperlink:</w:t>
      </w:r>
    </w:p>
    <w:tbl>
      <w:tblPr>
        <w:tblStyle w:val="Table-ShadedHeader"/>
        <w:tblW w:w="0" w:type="auto"/>
        <w:tblLook w:val="04A0" w:firstRow="1" w:lastRow="0" w:firstColumn="1" w:lastColumn="0" w:noHBand="0" w:noVBand="1"/>
      </w:tblPr>
      <w:tblGrid>
        <w:gridCol w:w="1337"/>
        <w:gridCol w:w="606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Variant type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t>i4</w:t>
            </w:r>
          </w:p>
        </w:tc>
        <w:tc>
          <w:tcPr>
            <w:tcW w:w="0" w:type="auto"/>
            <w:vAlign w:val="center"/>
          </w:tcPr>
          <w:p w:rsidR="00677E18" w:rsidRDefault="001842DB">
            <w:pPr>
              <w:pStyle w:val="TableBodyText"/>
            </w:pPr>
            <w:r>
              <w:t>Application specific data associated with the hyperlink</w:t>
            </w:r>
          </w:p>
        </w:tc>
      </w:tr>
      <w:tr w:rsidR="00677E18" w:rsidTr="00677E18">
        <w:tc>
          <w:tcPr>
            <w:tcW w:w="0" w:type="auto"/>
            <w:vAlign w:val="center"/>
          </w:tcPr>
          <w:p w:rsidR="00677E18" w:rsidRDefault="001842DB">
            <w:pPr>
              <w:pStyle w:val="TableBodyText"/>
            </w:pPr>
            <w:r>
              <w:t>i4</w:t>
            </w:r>
          </w:p>
        </w:tc>
        <w:tc>
          <w:tcPr>
            <w:tcW w:w="0" w:type="auto"/>
            <w:vAlign w:val="center"/>
          </w:tcPr>
          <w:p w:rsidR="00677E18" w:rsidRDefault="001842DB">
            <w:pPr>
              <w:pStyle w:val="TableBodyText"/>
            </w:pPr>
            <w:r>
              <w:t>Application specific data associated with the hyperlink</w:t>
            </w:r>
          </w:p>
        </w:tc>
      </w:tr>
      <w:tr w:rsidR="00677E18" w:rsidTr="00677E18">
        <w:tc>
          <w:tcPr>
            <w:tcW w:w="0" w:type="auto"/>
            <w:vAlign w:val="center"/>
          </w:tcPr>
          <w:p w:rsidR="00677E18" w:rsidRDefault="001842DB">
            <w:pPr>
              <w:pStyle w:val="TableBodyText"/>
            </w:pPr>
            <w:r>
              <w:t>i4</w:t>
            </w:r>
          </w:p>
        </w:tc>
        <w:tc>
          <w:tcPr>
            <w:tcW w:w="0" w:type="auto"/>
            <w:vAlign w:val="center"/>
          </w:tcPr>
          <w:p w:rsidR="00677E18" w:rsidRDefault="001842DB">
            <w:pPr>
              <w:pStyle w:val="TableBodyText"/>
            </w:pPr>
            <w:r>
              <w:t>Application specific data associated with the hyperlink</w:t>
            </w:r>
          </w:p>
        </w:tc>
      </w:tr>
      <w:tr w:rsidR="00677E18" w:rsidTr="00677E18">
        <w:tc>
          <w:tcPr>
            <w:tcW w:w="0" w:type="auto"/>
            <w:vAlign w:val="center"/>
          </w:tcPr>
          <w:p w:rsidR="00677E18" w:rsidRDefault="001842DB">
            <w:pPr>
              <w:pStyle w:val="TableBodyText"/>
            </w:pPr>
            <w:r>
              <w:lastRenderedPageBreak/>
              <w:t>i4</w:t>
            </w:r>
          </w:p>
        </w:tc>
        <w:tc>
          <w:tcPr>
            <w:tcW w:w="0" w:type="auto"/>
            <w:vAlign w:val="center"/>
          </w:tcPr>
          <w:p w:rsidR="00677E18" w:rsidRDefault="001842DB">
            <w:pPr>
              <w:pStyle w:val="TableBodyText"/>
            </w:pPr>
            <w:r>
              <w:t xml:space="preserve">This specifies information </w:t>
            </w:r>
            <w:r>
              <w:t>about the hyperlink.</w:t>
            </w:r>
          </w:p>
          <w:p w:rsidR="00677E18" w:rsidRDefault="00677E18">
            <w:pPr>
              <w:pStyle w:val="TableBodyText"/>
            </w:pPr>
          </w:p>
          <w:p w:rsidR="00677E18" w:rsidRDefault="001842DB">
            <w:pPr>
              <w:pStyle w:val="TableBodyText"/>
            </w:pPr>
            <w:r>
              <w:t>The lower 16 bits specify hyperlink type with one of the possible values:</w:t>
            </w:r>
          </w:p>
          <w:p w:rsidR="00677E18" w:rsidRDefault="00677E18">
            <w:pPr>
              <w:pStyle w:val="TableBodyText"/>
            </w:pPr>
          </w:p>
          <w:p w:rsidR="00677E18" w:rsidRDefault="001842DB">
            <w:pPr>
              <w:pStyle w:val="TableBodyText"/>
            </w:pPr>
            <w:r>
              <w:t>0 - Graphic shown as background of document</w:t>
            </w:r>
          </w:p>
          <w:p w:rsidR="00677E18" w:rsidRDefault="001842DB">
            <w:pPr>
              <w:pStyle w:val="TableBodyText"/>
            </w:pPr>
            <w:r>
              <w:t>1 - Graphic shown in document</w:t>
            </w:r>
          </w:p>
          <w:p w:rsidR="00677E18" w:rsidRDefault="001842DB">
            <w:pPr>
              <w:pStyle w:val="TableBodyText"/>
            </w:pPr>
            <w:r>
              <w:t>2 - Graphic used to fill a shape</w:t>
            </w:r>
          </w:p>
          <w:p w:rsidR="00677E18" w:rsidRDefault="001842DB">
            <w:pPr>
              <w:pStyle w:val="TableBodyText"/>
            </w:pPr>
            <w:r>
              <w:t>3 - Graphic used for shape outline</w:t>
            </w:r>
          </w:p>
          <w:p w:rsidR="00677E18" w:rsidRDefault="001842DB">
            <w:pPr>
              <w:pStyle w:val="TableBodyText"/>
            </w:pPr>
            <w:r>
              <w:t xml:space="preserve">4 - Hyperlink </w:t>
            </w:r>
            <w:r>
              <w:t>attached to a shape</w:t>
            </w:r>
          </w:p>
          <w:p w:rsidR="00677E18" w:rsidRDefault="001842DB">
            <w:pPr>
              <w:pStyle w:val="TableBodyText"/>
            </w:pPr>
            <w:r>
              <w:t>5 - Hyperlink attached to a WordprocessingML  field</w:t>
            </w:r>
          </w:p>
          <w:p w:rsidR="00677E18" w:rsidRDefault="001842DB">
            <w:pPr>
              <w:pStyle w:val="TableBodyText"/>
            </w:pPr>
            <w:r>
              <w:t>6 - Hyperlink attached to a SpreadsheetML  range</w:t>
            </w:r>
          </w:p>
          <w:p w:rsidR="00677E18" w:rsidRDefault="00677E18">
            <w:pPr>
              <w:pStyle w:val="TableBodyText"/>
            </w:pPr>
          </w:p>
          <w:p w:rsidR="00677E18" w:rsidRDefault="001842DB">
            <w:pPr>
              <w:pStyle w:val="TableBodyText"/>
            </w:pPr>
            <w:r>
              <w:t>The high 16 bits store hyperlink action with one of the possible values:</w:t>
            </w:r>
          </w:p>
          <w:p w:rsidR="00677E18" w:rsidRDefault="00677E18">
            <w:pPr>
              <w:pStyle w:val="TableBodyText"/>
            </w:pPr>
          </w:p>
          <w:p w:rsidR="00677E18" w:rsidRDefault="001842DB">
            <w:pPr>
              <w:pStyle w:val="TableBodyText"/>
            </w:pPr>
            <w:r>
              <w:t>0 - None</w:t>
            </w:r>
          </w:p>
          <w:p w:rsidR="00677E18" w:rsidRDefault="001842DB">
            <w:pPr>
              <w:pStyle w:val="TableBodyText"/>
            </w:pPr>
            <w:r>
              <w:t>1 - Change the link to new hyperlink value</w:t>
            </w:r>
          </w:p>
          <w:p w:rsidR="00677E18" w:rsidRDefault="001842DB">
            <w:pPr>
              <w:pStyle w:val="TableBodyText"/>
            </w:pPr>
            <w:r>
              <w:t>2 - Remo</w:t>
            </w:r>
            <w:r>
              <w:t>ve hyperlink from object</w:t>
            </w:r>
          </w:p>
          <w:p w:rsidR="00677E18" w:rsidRDefault="00677E18">
            <w:pPr>
              <w:pStyle w:val="TableBodyText"/>
            </w:pPr>
          </w:p>
        </w:tc>
      </w:tr>
      <w:tr w:rsidR="00677E18" w:rsidTr="00677E18">
        <w:tc>
          <w:tcPr>
            <w:tcW w:w="0" w:type="auto"/>
            <w:vAlign w:val="center"/>
          </w:tcPr>
          <w:p w:rsidR="00677E18" w:rsidRDefault="001842DB">
            <w:pPr>
              <w:pStyle w:val="TableBodyText"/>
            </w:pPr>
            <w:r>
              <w:t>lpwstr</w:t>
            </w:r>
          </w:p>
        </w:tc>
        <w:tc>
          <w:tcPr>
            <w:tcW w:w="0" w:type="auto"/>
            <w:vAlign w:val="center"/>
          </w:tcPr>
          <w:p w:rsidR="00677E18" w:rsidRDefault="001842DB">
            <w:pPr>
              <w:pStyle w:val="TableBodyText"/>
            </w:pPr>
            <w:r>
              <w:t>This specifies the hyperlink target</w:t>
            </w:r>
          </w:p>
        </w:tc>
      </w:tr>
      <w:tr w:rsidR="00677E18" w:rsidTr="00677E18">
        <w:tc>
          <w:tcPr>
            <w:tcW w:w="0" w:type="auto"/>
            <w:vAlign w:val="center"/>
          </w:tcPr>
          <w:p w:rsidR="00677E18" w:rsidRDefault="001842DB">
            <w:pPr>
              <w:pStyle w:val="TableBodyText"/>
            </w:pPr>
            <w:r>
              <w:t>lpwstr</w:t>
            </w:r>
          </w:p>
        </w:tc>
        <w:tc>
          <w:tcPr>
            <w:tcW w:w="0" w:type="auto"/>
            <w:vAlign w:val="center"/>
          </w:tcPr>
          <w:p w:rsidR="00677E18" w:rsidRDefault="001842DB">
            <w:pPr>
              <w:pStyle w:val="TableBodyText"/>
            </w:pPr>
            <w:r>
              <w:t>This specifies the location of the hyperlink</w:t>
            </w:r>
          </w:p>
        </w:tc>
      </w:tr>
    </w:tbl>
    <w:p w:rsidR="00677E18" w:rsidRDefault="00677E18"/>
    <w:p w:rsidR="00677E18" w:rsidRDefault="001842DB">
      <w:pPr>
        <w:pStyle w:val="Heading3"/>
      </w:pPr>
      <w:bookmarkStart w:id="3465" w:name="section_de32de14957346f39f3819659e3a8d9a"/>
      <w:bookmarkStart w:id="3466" w:name="_Toc229464729"/>
      <w:r>
        <w:t>Part 1 Section 22.2.2.26, TitlesOfParts (Part Titles)</w:t>
      </w:r>
      <w:bookmarkEnd w:id="3465"/>
      <w:bookmarkEnd w:id="3466"/>
      <w:r>
        <w:fldChar w:fldCharType="begin"/>
      </w:r>
      <w:r>
        <w:instrText xml:space="preserve"> XE "TitlesOfParts (Part Titles)" </w:instrText>
      </w:r>
      <w:r>
        <w:fldChar w:fldCharType="end"/>
      </w:r>
    </w:p>
    <w:p w:rsidR="00677E18" w:rsidRDefault="001842DB">
      <w:pPr>
        <w:pStyle w:val="Definition-Field"/>
      </w:pPr>
      <w:r>
        <w:t xml:space="preserve">a.   </w:t>
      </w:r>
      <w:r>
        <w:rPr>
          <w:i/>
        </w:rPr>
        <w:t xml:space="preserve">The standard specifies the </w:t>
      </w:r>
      <w:r>
        <w:rPr>
          <w:i/>
        </w:rPr>
        <w:t>TitlesOfParts element but provides no direction on application specific part titles.</w:t>
      </w:r>
    </w:p>
    <w:p w:rsidR="00677E18" w:rsidRDefault="001842DB">
      <w:pPr>
        <w:pStyle w:val="Definition-Field2"/>
      </w:pPr>
      <w:r>
        <w:t>In Excel, the TitlesOfParts element can contain Worksheet names, Dialogsheet names, Chart names and Named ranges.</w:t>
      </w:r>
    </w:p>
    <w:p w:rsidR="00677E18" w:rsidRDefault="001842DB">
      <w:pPr>
        <w:pStyle w:val="Definition-Field"/>
      </w:pPr>
      <w:r>
        <w:t xml:space="preserve">b.   </w:t>
      </w:r>
      <w:r>
        <w:rPr>
          <w:i/>
        </w:rPr>
        <w:t>The standard does not state the relationship with th</w:t>
      </w:r>
      <w:r>
        <w:rPr>
          <w:i/>
        </w:rPr>
        <w:t>e HeadingPairs property.</w:t>
      </w:r>
    </w:p>
    <w:p w:rsidR="00677E18" w:rsidRDefault="001842DB">
      <w:r>
        <w:t>In Office, the part titles specified in the HeadingPairs property are linked to HeadingPairs ("</w:t>
      </w:r>
      <w:hyperlink r:id="rId227">
        <w:r>
          <w:rPr>
            <w:rStyle w:val="Hyperlink"/>
          </w:rPr>
          <w:t>[ISO/IEC-29500-1]</w:t>
        </w:r>
      </w:hyperlink>
      <w:r>
        <w:t xml:space="preserve"> §22.2.2.8; HeadingPairs") entries. Hence there shall</w:t>
      </w:r>
      <w:r>
        <w:t xml:space="preserve"> not be more document part titles listed here than the sum of all parts listed in HeadingPairs property.</w:t>
      </w:r>
    </w:p>
    <w:p w:rsidR="00677E18" w:rsidRDefault="001842DB">
      <w:r>
        <w:t xml:space="preserve"> [Example: A presentation composed of three slides with an applied theme "Currency" may have the following TitlesofParts and HeadingPairs representatio</w:t>
      </w:r>
      <w:r>
        <w:t xml:space="preserve">n: </w:t>
      </w:r>
    </w:p>
    <w:p w:rsidR="00677E18" w:rsidRDefault="001842DB">
      <w:pPr>
        <w:pStyle w:val="Code"/>
      </w:pPr>
      <w:r>
        <w:t>&lt;TitlesofParts&gt;</w:t>
      </w:r>
    </w:p>
    <w:p w:rsidR="00677E18" w:rsidRDefault="001842DB">
      <w:pPr>
        <w:pStyle w:val="Code"/>
      </w:pPr>
      <w:r>
        <w:t xml:space="preserve">  &lt;vt:vector size="4" baseType="lpstr"&gt;</w:t>
      </w:r>
    </w:p>
    <w:p w:rsidR="00677E18" w:rsidRDefault="001842DB">
      <w:pPr>
        <w:pStyle w:val="Code"/>
      </w:pPr>
      <w:r>
        <w:t xml:space="preserve">    &lt;vt:lpstr&gt;Currency&lt;/vt:lpstr&gt;</w:t>
      </w:r>
    </w:p>
    <w:p w:rsidR="00677E18" w:rsidRDefault="001842DB">
      <w:pPr>
        <w:pStyle w:val="Code"/>
      </w:pPr>
      <w:r>
        <w:t xml:space="preserve">    &lt;vt:lpstr&gt;Slide 1&lt;/vt:lpstr&gt;</w:t>
      </w:r>
    </w:p>
    <w:p w:rsidR="00677E18" w:rsidRDefault="001842DB">
      <w:pPr>
        <w:pStyle w:val="Code"/>
      </w:pPr>
      <w:r>
        <w:t xml:space="preserve">    &lt;vt:lpstr&gt;Slide 2&lt;/vt:lpstr&gt;</w:t>
      </w:r>
    </w:p>
    <w:p w:rsidR="00677E18" w:rsidRDefault="001842DB">
      <w:pPr>
        <w:pStyle w:val="Code"/>
      </w:pPr>
      <w:r>
        <w:t xml:space="preserve">    &lt;vt:lpstr&gt;Slide 3&lt;/vt:lpstr&gt;</w:t>
      </w:r>
    </w:p>
    <w:p w:rsidR="00677E18" w:rsidRDefault="001842DB">
      <w:pPr>
        <w:pStyle w:val="Code"/>
      </w:pPr>
      <w:r>
        <w:t xml:space="preserve">  &lt;/vt:vector&gt;</w:t>
      </w:r>
    </w:p>
    <w:p w:rsidR="00677E18" w:rsidRDefault="001842DB">
      <w:pPr>
        <w:pStyle w:val="Code"/>
      </w:pPr>
      <w:r>
        <w:t>&lt;/TitlesofParts&gt;</w:t>
      </w:r>
    </w:p>
    <w:p w:rsidR="00677E18" w:rsidRDefault="001842DB">
      <w:pPr>
        <w:pStyle w:val="Code"/>
      </w:pPr>
      <w:r>
        <w:t>&lt;HeadingPairs&gt;</w:t>
      </w:r>
    </w:p>
    <w:p w:rsidR="00677E18" w:rsidRDefault="001842DB">
      <w:pPr>
        <w:pStyle w:val="Code"/>
      </w:pPr>
      <w:r>
        <w:t xml:space="preserve">  &lt;vt:vector siz</w:t>
      </w:r>
      <w:r>
        <w:t>e="4" baseType="variant"&gt;</w:t>
      </w:r>
    </w:p>
    <w:p w:rsidR="00677E18" w:rsidRDefault="001842DB">
      <w:pPr>
        <w:pStyle w:val="Code"/>
      </w:pPr>
      <w:r>
        <w:t xml:space="preserve">    &lt;vt:variant&gt;</w:t>
      </w:r>
    </w:p>
    <w:p w:rsidR="00677E18" w:rsidRDefault="001842DB">
      <w:pPr>
        <w:pStyle w:val="Code"/>
      </w:pPr>
      <w:r>
        <w:t xml:space="preserve">      &lt;vt:lpstr&gt;Theme&lt;/vt:lpstr&gt;</w:t>
      </w:r>
    </w:p>
    <w:p w:rsidR="00677E18" w:rsidRDefault="001842DB">
      <w:pPr>
        <w:pStyle w:val="Code"/>
      </w:pPr>
      <w:r>
        <w:t xml:space="preserve">    &lt;/vt:variant&gt;</w:t>
      </w:r>
    </w:p>
    <w:p w:rsidR="00677E18" w:rsidRDefault="001842DB">
      <w:pPr>
        <w:pStyle w:val="Code"/>
      </w:pPr>
      <w:r>
        <w:lastRenderedPageBreak/>
        <w:t xml:space="preserve">    &lt;vt:variant&gt;</w:t>
      </w:r>
    </w:p>
    <w:p w:rsidR="00677E18" w:rsidRDefault="001842DB">
      <w:pPr>
        <w:pStyle w:val="Code"/>
      </w:pPr>
      <w:r>
        <w:t xml:space="preserve">      &lt;vt:i4&gt;1&lt;/vt:i4&gt;</w:t>
      </w:r>
    </w:p>
    <w:p w:rsidR="00677E18" w:rsidRDefault="001842DB">
      <w:pPr>
        <w:pStyle w:val="Code"/>
      </w:pPr>
      <w:r>
        <w:t xml:space="preserve">    &lt;/vt:variant&gt;</w:t>
      </w:r>
    </w:p>
    <w:p w:rsidR="00677E18" w:rsidRDefault="001842DB">
      <w:pPr>
        <w:pStyle w:val="Code"/>
      </w:pPr>
      <w:r>
        <w:t xml:space="preserve">    &lt;vt:variant&gt;</w:t>
      </w:r>
    </w:p>
    <w:p w:rsidR="00677E18" w:rsidRDefault="001842DB">
      <w:pPr>
        <w:pStyle w:val="Code"/>
      </w:pPr>
      <w:r>
        <w:t xml:space="preserve">      &lt;vt:lpstr&gt;Slide Titles&lt;/vt:lpstr&gt;</w:t>
      </w:r>
    </w:p>
    <w:p w:rsidR="00677E18" w:rsidRDefault="001842DB">
      <w:pPr>
        <w:pStyle w:val="Code"/>
      </w:pPr>
      <w:r>
        <w:t xml:space="preserve">    &lt;/vt:variant&gt;</w:t>
      </w:r>
    </w:p>
    <w:p w:rsidR="00677E18" w:rsidRDefault="001842DB">
      <w:r>
        <w:t xml:space="preserve">      &lt;vt:variant&gt;</w:t>
      </w:r>
    </w:p>
    <w:p w:rsidR="00677E18" w:rsidRDefault="001842DB">
      <w:r>
        <w:t xml:space="preserve">        &lt;</w:t>
      </w:r>
      <w:r>
        <w:t>vt:i4&gt;3&lt;/vt:i4&gt;</w:t>
      </w:r>
    </w:p>
    <w:p w:rsidR="00677E18" w:rsidRDefault="001842DB">
      <w:r>
        <w:t xml:space="preserve">      &lt;/vt:variant&gt;</w:t>
      </w:r>
    </w:p>
    <w:p w:rsidR="00677E18" w:rsidRDefault="001842DB">
      <w:r>
        <w:t xml:space="preserve">    &lt;/vt:vector&gt;</w:t>
      </w:r>
    </w:p>
    <w:p w:rsidR="00677E18" w:rsidRDefault="001842DB">
      <w:r>
        <w:t xml:space="preserve">  &lt;/HeadingPairs&gt;</w:t>
      </w:r>
    </w:p>
    <w:p w:rsidR="00677E18" w:rsidRDefault="001842DB">
      <w:r>
        <w:t>end example]</w:t>
      </w:r>
    </w:p>
    <w:p w:rsidR="00677E18" w:rsidRDefault="001842DB">
      <w:pPr>
        <w:pStyle w:val="Heading3"/>
      </w:pPr>
      <w:bookmarkStart w:id="3467" w:name="section_4b59044c878542a7bccb0da2aee6e9e6"/>
      <w:bookmarkStart w:id="3468" w:name="_Toc229464730"/>
      <w:r>
        <w:t>Part 1 Section 22.2.2.27, TotalTime (Total Edit Time Metadata Element)</w:t>
      </w:r>
      <w:bookmarkEnd w:id="3467"/>
      <w:bookmarkEnd w:id="3468"/>
      <w:r>
        <w:fldChar w:fldCharType="begin"/>
      </w:r>
      <w:r>
        <w:instrText xml:space="preserve"> XE "TotalTime (Total Edit Time Metadata Element)" </w:instrText>
      </w:r>
      <w:r>
        <w:fldChar w:fldCharType="end"/>
      </w:r>
    </w:p>
    <w:p w:rsidR="00677E18" w:rsidRDefault="001842DB">
      <w:pPr>
        <w:pStyle w:val="Definition-Field"/>
      </w:pPr>
      <w:r>
        <w:t xml:space="preserve">a.   </w:t>
      </w:r>
      <w:r>
        <w:rPr>
          <w:i/>
        </w:rPr>
        <w:t xml:space="preserve">The standard states that the value of this </w:t>
      </w:r>
      <w:r>
        <w:rPr>
          <w:i/>
        </w:rPr>
        <w:t>element can be any integer.</w:t>
      </w:r>
    </w:p>
    <w:p w:rsidR="00677E18" w:rsidRDefault="001842DB">
      <w:pPr>
        <w:pStyle w:val="Definition-Field2"/>
      </w:pPr>
      <w:r>
        <w:t>Office disallows any negative value on this element.</w:t>
      </w:r>
    </w:p>
    <w:p w:rsidR="00677E18" w:rsidRDefault="001842DB">
      <w:pPr>
        <w:pStyle w:val="Heading3"/>
      </w:pPr>
      <w:bookmarkStart w:id="3469" w:name="section_dd236d155c664553b1bbcdbf1680bf1b"/>
      <w:bookmarkStart w:id="3470" w:name="_Toc229464731"/>
      <w:r>
        <w:t>Part 1 Section 22.3.2.2, property (Custom File Property)</w:t>
      </w:r>
      <w:bookmarkEnd w:id="3469"/>
      <w:bookmarkEnd w:id="3470"/>
      <w:r>
        <w:fldChar w:fldCharType="begin"/>
      </w:r>
      <w:r>
        <w:instrText xml:space="preserve"> XE "property (Custom File Property)" </w:instrText>
      </w:r>
      <w:r>
        <w:fldChar w:fldCharType="end"/>
      </w:r>
    </w:p>
    <w:p w:rsidR="00677E18" w:rsidRDefault="001842DB">
      <w:pPr>
        <w:pStyle w:val="Definition-Field"/>
      </w:pPr>
      <w:r>
        <w:t xml:space="preserve">a.   </w:t>
      </w:r>
      <w:r>
        <w:rPr>
          <w:i/>
        </w:rPr>
        <w:t>The standard does not reserve a unique property name for the property edi</w:t>
      </w:r>
      <w:r>
        <w:rPr>
          <w:i/>
        </w:rPr>
        <w:t>tor’s content type ID.</w:t>
      </w:r>
    </w:p>
    <w:p w:rsidR="00677E18" w:rsidRDefault="001842DB">
      <w:r>
        <w:t>Office reserves the following unique property names for the following purposes:</w:t>
      </w:r>
    </w:p>
    <w:tbl>
      <w:tblPr>
        <w:tblStyle w:val="Table-ShadedHeader"/>
        <w:tblW w:w="0" w:type="auto"/>
        <w:tblLook w:val="04A0" w:firstRow="1" w:lastRow="0" w:firstColumn="1" w:lastColumn="0" w:noHBand="0" w:noVBand="1"/>
      </w:tblPr>
      <w:tblGrid>
        <w:gridCol w:w="1418"/>
        <w:gridCol w:w="805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 xml:space="preserve">    Name    </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i/>
              </w:rPr>
              <w:t>ContentTypeId</w:t>
            </w:r>
          </w:p>
        </w:tc>
        <w:tc>
          <w:tcPr>
            <w:tcW w:w="0" w:type="auto"/>
            <w:vAlign w:val="center"/>
          </w:tcPr>
          <w:p w:rsidR="00677E18" w:rsidRDefault="001842DB">
            <w:pPr>
              <w:pStyle w:val="TableBodyText"/>
            </w:pPr>
            <w:r>
              <w:t>A custom property with this name contains the id of the content type associated with the Windows SharePoint Servi</w:t>
            </w:r>
            <w:r>
              <w:t xml:space="preserve">ces document library where this document belongs. Its value is the same as the </w:t>
            </w:r>
            <w:r>
              <w:rPr>
                <w:b/>
              </w:rPr>
              <w:t>ma:contentTypeID</w:t>
            </w:r>
            <w:r>
              <w:t xml:space="preserve"> attribute on the Schema for Content Type element (</w:t>
            </w:r>
            <w:hyperlink w:anchor="Section_0365ee65da5b44769eaa73f1dda94db8">
              <w:r>
                <w:rPr>
                  <w:rStyle w:val="Hyperlink"/>
                </w:rPr>
                <w:t>§3.5.2.1.1.1, contentTypeSchema</w:t>
              </w:r>
            </w:hyperlink>
            <w:r>
              <w:t>).</w:t>
            </w:r>
          </w:p>
        </w:tc>
      </w:tr>
    </w:tbl>
    <w:p w:rsidR="00677E18" w:rsidRDefault="00677E18"/>
    <w:p w:rsidR="00677E18" w:rsidRDefault="001842DB">
      <w:pPr>
        <w:pStyle w:val="Definition-Field"/>
      </w:pPr>
      <w:r>
        <w:t xml:space="preserve">b.   </w:t>
      </w:r>
      <w:r>
        <w:rPr>
          <w:i/>
        </w:rPr>
        <w:t xml:space="preserve">The </w:t>
      </w:r>
      <w:r>
        <w:rPr>
          <w:i/>
        </w:rPr>
        <w:t>standard does not reserve unique property names for document workspaces.</w:t>
      </w:r>
    </w:p>
    <w:p w:rsidR="00677E18" w:rsidRDefault="001842DB">
      <w:r>
        <w:t>Office reserves the following unique property names for the following purposes:</w:t>
      </w:r>
    </w:p>
    <w:tbl>
      <w:tblPr>
        <w:tblStyle w:val="Table-ShadedHeader"/>
        <w:tblW w:w="0" w:type="auto"/>
        <w:tblLook w:val="04A0" w:firstRow="1" w:lastRow="0" w:firstColumn="1" w:lastColumn="0" w:noHBand="0" w:noVBand="1"/>
      </w:tblPr>
      <w:tblGrid>
        <w:gridCol w:w="1636"/>
        <w:gridCol w:w="7839"/>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Name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i/>
              </w:rPr>
              <w:t>_CheckOutSrcUrl</w:t>
            </w:r>
          </w:p>
        </w:tc>
        <w:tc>
          <w:tcPr>
            <w:tcW w:w="0" w:type="auto"/>
            <w:vAlign w:val="center"/>
          </w:tcPr>
          <w:p w:rsidR="00677E18" w:rsidRDefault="001842DB">
            <w:pPr>
              <w:pStyle w:val="TableBodyText"/>
            </w:pPr>
            <w:r>
              <w:t>A custom property with this name specifies the document workspace fro</w:t>
            </w:r>
            <w:r>
              <w:t>m which the document was checked out.</w:t>
            </w:r>
          </w:p>
          <w:p w:rsidR="00677E18" w:rsidRDefault="00677E18">
            <w:pPr>
              <w:pStyle w:val="TableBodyText"/>
            </w:pPr>
          </w:p>
          <w:p w:rsidR="00677E18" w:rsidRDefault="001842DB">
            <w:pPr>
              <w:pStyle w:val="TableBodyText"/>
            </w:pPr>
            <w:r>
              <w:t xml:space="preserve">The child element of this property shall be a </w:t>
            </w:r>
            <w:r>
              <w:rPr>
                <w:b/>
              </w:rPr>
              <w:t>lpwstr</w:t>
            </w:r>
            <w:r>
              <w:t xml:space="preserve"> specifying the URL of the document workspace where this document belongs.  This URL shall not exceed 256 characters.</w:t>
            </w:r>
          </w:p>
        </w:tc>
      </w:tr>
      <w:tr w:rsidR="00677E18" w:rsidTr="00677E18">
        <w:tc>
          <w:tcPr>
            <w:tcW w:w="0" w:type="auto"/>
            <w:vAlign w:val="center"/>
          </w:tcPr>
          <w:p w:rsidR="00677E18" w:rsidRDefault="001842DB">
            <w:pPr>
              <w:pStyle w:val="TableBodyText"/>
            </w:pPr>
            <w:r>
              <w:rPr>
                <w:i/>
              </w:rPr>
              <w:t>_LiveCopyIndex</w:t>
            </w:r>
          </w:p>
        </w:tc>
        <w:tc>
          <w:tcPr>
            <w:tcW w:w="0" w:type="auto"/>
            <w:vAlign w:val="center"/>
          </w:tcPr>
          <w:p w:rsidR="00677E18" w:rsidRDefault="001842DB">
            <w:pPr>
              <w:pStyle w:val="TableBodyText"/>
            </w:pPr>
            <w:r>
              <w:t>A custom property with this nam</w:t>
            </w:r>
            <w:r>
              <w:t>e provides a time stamp for comparing the current state of a server document to a local copy of that document.</w:t>
            </w:r>
          </w:p>
          <w:p w:rsidR="00677E18" w:rsidRDefault="00677E18">
            <w:pPr>
              <w:pStyle w:val="TableBodyText"/>
            </w:pPr>
          </w:p>
          <w:p w:rsidR="00677E18" w:rsidRDefault="001842DB">
            <w:pPr>
              <w:pStyle w:val="TableBodyText"/>
            </w:pPr>
            <w:r>
              <w:t xml:space="preserve">The child element of this property shall be an </w:t>
            </w:r>
            <w:r>
              <w:rPr>
                <w:b/>
              </w:rPr>
              <w:t>i4</w:t>
            </w:r>
            <w:r>
              <w:t xml:space="preserve"> containing a hashed value of the </w:t>
            </w:r>
            <w:r>
              <w:rPr>
                <w:b/>
              </w:rPr>
              <w:t>modified</w:t>
            </w:r>
            <w:r>
              <w:t xml:space="preserve"> property when the original document was first added </w:t>
            </w:r>
            <w:r>
              <w:t xml:space="preserve">to the document workspace. This value is computed by multiplying the high-order part of the </w:t>
            </w:r>
            <w:r>
              <w:rPr>
                <w:b/>
              </w:rPr>
              <w:t>modified</w:t>
            </w:r>
            <w:r>
              <w:t xml:space="preserve"> </w:t>
            </w:r>
            <w:r>
              <w:rPr>
                <w:b/>
              </w:rPr>
              <w:t>filetime</w:t>
            </w:r>
            <w:r>
              <w:t xml:space="preserve"> property by three </w:t>
            </w:r>
            <w:r>
              <w:lastRenderedPageBreak/>
              <w:t xml:space="preserve">and adding that to the low-order part of the </w:t>
            </w:r>
            <w:r>
              <w:rPr>
                <w:b/>
              </w:rPr>
              <w:t>filetime</w:t>
            </w:r>
            <w:r>
              <w:t xml:space="preserve">. </w:t>
            </w:r>
          </w:p>
          <w:p w:rsidR="00677E18" w:rsidRDefault="00677E18">
            <w:pPr>
              <w:pStyle w:val="TableBodyText"/>
            </w:pPr>
          </w:p>
          <w:p w:rsidR="00677E18" w:rsidRDefault="001842DB">
            <w:pPr>
              <w:pStyle w:val="TableBodyText"/>
            </w:pPr>
            <w:r>
              <w:t>This information can be used to resolve potential conflicts between two</w:t>
            </w:r>
            <w:r>
              <w:t xml:space="preserve"> different copies of a document stored in a document workspace. If the </w:t>
            </w:r>
            <w:r>
              <w:rPr>
                <w:i/>
              </w:rPr>
              <w:t>_LiveCopyIndex</w:t>
            </w:r>
            <w:r>
              <w:t xml:space="preserve"> value of a particular document matches the </w:t>
            </w:r>
            <w:r>
              <w:rPr>
                <w:b/>
              </w:rPr>
              <w:t>modified</w:t>
            </w:r>
            <w:r>
              <w:t xml:space="preserve"> property value, then that document is considered to be equivalent to the original shared version of the file on the se</w:t>
            </w:r>
            <w:r>
              <w:t>rver. If one of the two copies of a document is the original shared version and the two copies of the document differ, then the other document shall be newer.</w:t>
            </w:r>
          </w:p>
        </w:tc>
      </w:tr>
      <w:tr w:rsidR="00677E18" w:rsidTr="00677E18">
        <w:tc>
          <w:tcPr>
            <w:tcW w:w="0" w:type="auto"/>
            <w:vAlign w:val="center"/>
          </w:tcPr>
          <w:p w:rsidR="00677E18" w:rsidRDefault="001842DB">
            <w:pPr>
              <w:pStyle w:val="TableBodyText"/>
            </w:pPr>
            <w:r>
              <w:rPr>
                <w:i/>
              </w:rPr>
              <w:lastRenderedPageBreak/>
              <w:t>_SharedFileIndex</w:t>
            </w:r>
          </w:p>
        </w:tc>
        <w:tc>
          <w:tcPr>
            <w:tcW w:w="0" w:type="auto"/>
            <w:vAlign w:val="center"/>
          </w:tcPr>
          <w:p w:rsidR="00677E18" w:rsidRDefault="001842DB">
            <w:pPr>
              <w:pStyle w:val="TableBodyText"/>
            </w:pPr>
            <w:r>
              <w:t xml:space="preserve">A custom property with this name identifies the workspace that the document </w:t>
            </w:r>
            <w:r>
              <w:t>belongs to.</w:t>
            </w:r>
          </w:p>
          <w:p w:rsidR="00677E18" w:rsidRDefault="00677E18">
            <w:pPr>
              <w:pStyle w:val="TableBodyText"/>
            </w:pPr>
          </w:p>
          <w:p w:rsidR="00677E18" w:rsidRDefault="001842DB">
            <w:pPr>
              <w:pStyle w:val="TableBodyText"/>
            </w:pPr>
            <w:r>
              <w:t xml:space="preserve">The child element of this property shall be an </w:t>
            </w:r>
            <w:r>
              <w:rPr>
                <w:b/>
              </w:rPr>
              <w:t>lpwstr</w:t>
            </w:r>
            <w:r>
              <w:t xml:space="preserve"> comprised of three parts: a version number, followed by a GUID, followed by the URL of the workspace.</w:t>
            </w:r>
          </w:p>
          <w:p w:rsidR="00677E18" w:rsidRDefault="00677E18">
            <w:pPr>
              <w:pStyle w:val="TableBodyText"/>
            </w:pPr>
          </w:p>
          <w:p w:rsidR="00677E18" w:rsidRDefault="001842DB">
            <w:pPr>
              <w:pStyle w:val="TableBodyText"/>
            </w:pPr>
            <w:r>
              <w:t xml:space="preserve">The version number shall be </w:t>
            </w:r>
            <w:r>
              <w:rPr>
                <w:i/>
              </w:rPr>
              <w:t>0000020000000000</w:t>
            </w:r>
            <w:r>
              <w:t>.</w:t>
            </w:r>
          </w:p>
          <w:p w:rsidR="00677E18" w:rsidRDefault="00677E18">
            <w:pPr>
              <w:pStyle w:val="TableBodyText"/>
            </w:pPr>
          </w:p>
          <w:p w:rsidR="00677E18" w:rsidRDefault="001842DB">
            <w:pPr>
              <w:pStyle w:val="TableBodyText"/>
            </w:pPr>
            <w:r>
              <w:t>The GUID shall uniquely identify the do</w:t>
            </w:r>
            <w:r>
              <w:t>cument.</w:t>
            </w:r>
          </w:p>
          <w:p w:rsidR="00677E18" w:rsidRDefault="00677E18">
            <w:pPr>
              <w:pStyle w:val="TableBodyText"/>
            </w:pPr>
          </w:p>
          <w:p w:rsidR="00677E18" w:rsidRDefault="001842DB">
            <w:pPr>
              <w:pStyle w:val="TableBodyText"/>
            </w:pPr>
            <w:r>
              <w:t>The URL shall define the requested location of the file on the server. If the location is already occupied by a document with a different GUID, then the document might be relocated.</w:t>
            </w:r>
          </w:p>
          <w:p w:rsidR="00677E18" w:rsidRDefault="00677E18">
            <w:pPr>
              <w:pStyle w:val="TableBodyText"/>
            </w:pPr>
          </w:p>
          <w:p w:rsidR="00677E18" w:rsidRDefault="001842DB">
            <w:pPr>
              <w:pStyle w:val="TableBodyText"/>
            </w:pPr>
            <w:r>
              <w:t xml:space="preserve">If the value of this property extends beyond 256 characters, it </w:t>
            </w:r>
            <w:r>
              <w:t xml:space="preserve">shall be segmented across multiple properties with the root name of </w:t>
            </w:r>
            <w:r>
              <w:rPr>
                <w:i/>
              </w:rPr>
              <w:t>_SharedFileIndex</w:t>
            </w:r>
            <w:r>
              <w:t xml:space="preserve">. The subsequent properties will be named </w:t>
            </w:r>
            <w:r>
              <w:rPr>
                <w:i/>
              </w:rPr>
              <w:t>_SharedFileIndex1</w:t>
            </w:r>
            <w:r>
              <w:t xml:space="preserve">, </w:t>
            </w:r>
            <w:r>
              <w:rPr>
                <w:i/>
              </w:rPr>
              <w:t>_SharedFileIndex2</w:t>
            </w:r>
            <w:r>
              <w:t xml:space="preserve">, </w:t>
            </w:r>
            <w:r>
              <w:rPr>
                <w:i/>
              </w:rPr>
              <w:t>_SharedFileIndex3</w:t>
            </w:r>
            <w:r>
              <w:t xml:space="preserve">, and so on. The value of each property shall be at most 256 characters; only when those 256 characters have been exceeded shall the next </w:t>
            </w:r>
            <w:r>
              <w:rPr>
                <w:i/>
              </w:rPr>
              <w:t>_SharedFileIndex</w:t>
            </w:r>
            <w:r>
              <w:t xml:space="preserve"> property be created.</w:t>
            </w:r>
          </w:p>
          <w:p w:rsidR="00677E18" w:rsidRDefault="00677E18">
            <w:pPr>
              <w:pStyle w:val="TableBodyText"/>
            </w:pPr>
          </w:p>
          <w:p w:rsidR="00677E18" w:rsidRDefault="001842DB">
            <w:pPr>
              <w:pStyle w:val="TableBodyText"/>
            </w:pPr>
            <w:r>
              <w:t>[Example: The shared file index of a document with a workspace location of http</w:t>
            </w:r>
            <w:r>
              <w:t>://www.contoso.com/documentschemas/schemaexamples/</w:t>
            </w:r>
          </w:p>
          <w:p w:rsidR="00677E18" w:rsidRDefault="001842DB">
            <w:pPr>
              <w:pStyle w:val="TableBodyText"/>
            </w:pPr>
            <w:r>
              <w:t>documentworkspaces/documents/shareddocuments/collaboration/</w:t>
            </w:r>
          </w:p>
          <w:p w:rsidR="00677E18" w:rsidRDefault="001842DB">
            <w:pPr>
              <w:pStyle w:val="TableBodyText"/>
            </w:pPr>
            <w:r>
              <w:t>customfileproperties/serverproperties/</w:t>
            </w:r>
          </w:p>
          <w:p w:rsidR="00677E18" w:rsidRDefault="001842DB">
            <w:pPr>
              <w:pStyle w:val="TableBodyText"/>
            </w:pPr>
            <w:r>
              <w:t>DocumentWithAReallyReallyLongNameAndAReallyReally</w:t>
            </w:r>
          </w:p>
          <w:p w:rsidR="00677E18" w:rsidRDefault="001842DB">
            <w:pPr>
              <w:pStyle w:val="TableBodyText"/>
            </w:pPr>
            <w:r>
              <w:t>LongServerLocationWhichRequiresSegmentationOfTheShared</w:t>
            </w:r>
          </w:p>
          <w:p w:rsidR="00677E18" w:rsidRDefault="001842DB">
            <w:pPr>
              <w:pStyle w:val="TableBodyText"/>
            </w:pPr>
            <w:r>
              <w:t>F</w:t>
            </w:r>
            <w:r>
              <w:t>ileIndexProperty.docx can be defined as follows:</w:t>
            </w:r>
          </w:p>
          <w:p w:rsidR="00677E18" w:rsidRDefault="00677E18">
            <w:pPr>
              <w:pStyle w:val="TableBodyText"/>
            </w:pPr>
          </w:p>
          <w:p w:rsidR="00677E18" w:rsidRDefault="001842DB">
            <w:pPr>
              <w:pStyle w:val="Code"/>
            </w:pPr>
            <w:r>
              <w:t>&lt;property fmtid="{D5CDD505-2E9C-101B-9397-08002B2CF9AE}" pid="2" name="_SharedFileIndex"&gt;</w:t>
            </w:r>
          </w:p>
          <w:p w:rsidR="00677E18" w:rsidRDefault="001842DB">
            <w:pPr>
              <w:pStyle w:val="Code"/>
            </w:pPr>
            <w:r>
              <w:t xml:space="preserve">  &lt;vt:lpwstr&gt;0000020000000000{E9AB9F47-8925-4F17-A0B3-A8E86720E301}</w:t>
            </w:r>
          </w:p>
          <w:p w:rsidR="00677E18" w:rsidRDefault="001842DB">
            <w:pPr>
              <w:pStyle w:val="Code"/>
            </w:pPr>
            <w:r>
              <w:t>http://www.contoso.com/documentschemas/schemaexamples/</w:t>
            </w:r>
          </w:p>
          <w:p w:rsidR="00677E18" w:rsidRDefault="001842DB">
            <w:pPr>
              <w:pStyle w:val="Code"/>
            </w:pPr>
            <w:r>
              <w:t>documentworkspaces/documents/shareddocuments/</w:t>
            </w:r>
          </w:p>
          <w:p w:rsidR="00677E18" w:rsidRDefault="001842DB">
            <w:pPr>
              <w:pStyle w:val="Code"/>
            </w:pPr>
            <w:r>
              <w:t>collaboration/customfileproperties/serverproperties/</w:t>
            </w:r>
          </w:p>
          <w:p w:rsidR="00677E18" w:rsidRDefault="001842DB">
            <w:pPr>
              <w:pStyle w:val="Code"/>
            </w:pPr>
            <w:r>
              <w:t>DocumentWithAReallyReallyLongName</w:t>
            </w:r>
          </w:p>
          <w:p w:rsidR="00677E18" w:rsidRDefault="001842DB">
            <w:pPr>
              <w:pStyle w:val="Code"/>
            </w:pPr>
            <w:r>
              <w:t>AndAReallyReallyL&lt;/vt:lpwstr&gt;</w:t>
            </w:r>
          </w:p>
          <w:p w:rsidR="00677E18" w:rsidRDefault="001842DB">
            <w:pPr>
              <w:pStyle w:val="Code"/>
            </w:pPr>
            <w:r>
              <w:t>&lt;/property&gt;</w:t>
            </w:r>
          </w:p>
          <w:p w:rsidR="00677E18" w:rsidRDefault="001842DB">
            <w:pPr>
              <w:pStyle w:val="Code"/>
            </w:pPr>
            <w:r>
              <w:t>&lt;property fmtid="{D5CDD505</w:t>
            </w:r>
            <w:r>
              <w:t>-2E9C-101B-9397-08002B2CF9AE}"</w:t>
            </w:r>
          </w:p>
          <w:p w:rsidR="00677E18" w:rsidRDefault="001842DB">
            <w:pPr>
              <w:pStyle w:val="Code"/>
            </w:pPr>
            <w:r>
              <w:t xml:space="preserve"> pid="3" name="_SharedFileIndex1"&gt;</w:t>
            </w:r>
          </w:p>
          <w:p w:rsidR="00677E18" w:rsidRDefault="001842DB">
            <w:pPr>
              <w:pStyle w:val="Code"/>
            </w:pPr>
            <w:r>
              <w:t xml:space="preserve">  &lt;vt:lpwstr&gt;</w:t>
            </w:r>
          </w:p>
          <w:p w:rsidR="00677E18" w:rsidRDefault="001842DB">
            <w:pPr>
              <w:pStyle w:val="Code"/>
            </w:pPr>
            <w:r>
              <w:t>ongServerLocationWhichRequiresSegmentationOfTheShared</w:t>
            </w:r>
          </w:p>
          <w:p w:rsidR="00677E18" w:rsidRDefault="001842DB">
            <w:pPr>
              <w:pStyle w:val="Code"/>
            </w:pPr>
            <w:r>
              <w:t>FileIndexProperty.docx&lt;/vt:lpwstr&gt;</w:t>
            </w:r>
          </w:p>
          <w:p w:rsidR="00677E18" w:rsidRDefault="001842DB">
            <w:pPr>
              <w:pStyle w:val="Code"/>
            </w:pPr>
            <w:r>
              <w:t>&lt;/property&gt;</w:t>
            </w:r>
          </w:p>
          <w:p w:rsidR="00677E18" w:rsidRDefault="00677E18">
            <w:pPr>
              <w:pStyle w:val="TableBodyText"/>
            </w:pPr>
          </w:p>
          <w:p w:rsidR="00677E18" w:rsidRDefault="001842DB">
            <w:pPr>
              <w:pStyle w:val="TableBodyText"/>
            </w:pPr>
            <w:r>
              <w:t>end example]</w:t>
            </w:r>
          </w:p>
        </w:tc>
      </w:tr>
    </w:tbl>
    <w:p w:rsidR="00677E18" w:rsidRDefault="00677E18"/>
    <w:p w:rsidR="00677E18" w:rsidRDefault="001842DB">
      <w:pPr>
        <w:pStyle w:val="Definition-Field"/>
      </w:pPr>
      <w:r>
        <w:lastRenderedPageBreak/>
        <w:t xml:space="preserve">c.   </w:t>
      </w:r>
      <w:r>
        <w:rPr>
          <w:i/>
        </w:rPr>
        <w:t>The standard does not define any custom document prope</w:t>
      </w:r>
      <w:r>
        <w:rPr>
          <w:i/>
        </w:rPr>
        <w:t>rties used to convey input parameters for a SpreadsheetML document.</w:t>
      </w:r>
    </w:p>
    <w:p w:rsidR="00677E18" w:rsidRDefault="001842DB">
      <w:r>
        <w:t>Office reserves the following unique property names for the following purposes:</w:t>
      </w:r>
    </w:p>
    <w:tbl>
      <w:tblPr>
        <w:tblStyle w:val="Table-ShadedHeader"/>
        <w:tblW w:w="0" w:type="auto"/>
        <w:tblLook w:val="04A0" w:firstRow="1" w:lastRow="0" w:firstColumn="1" w:lastColumn="0" w:noHBand="0" w:noVBand="1"/>
      </w:tblPr>
      <w:tblGrid>
        <w:gridCol w:w="2913"/>
        <w:gridCol w:w="6562"/>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Name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i/>
              </w:rPr>
              <w:t>PROP_MULTVAL_ParameterName</w:t>
            </w:r>
          </w:p>
        </w:tc>
        <w:tc>
          <w:tcPr>
            <w:tcW w:w="0" w:type="auto"/>
            <w:vAlign w:val="center"/>
          </w:tcPr>
          <w:p w:rsidR="00677E18" w:rsidRDefault="001842DB">
            <w:pPr>
              <w:pStyle w:val="TableBodyText"/>
            </w:pPr>
            <w:r>
              <w:t xml:space="preserve">A custom property with this name specifies a filter parameter, </w:t>
            </w:r>
            <w:r>
              <w:t>where ParameterName is a name given by the user.</w:t>
            </w:r>
          </w:p>
        </w:tc>
      </w:tr>
      <w:tr w:rsidR="00677E18" w:rsidTr="00677E18">
        <w:tc>
          <w:tcPr>
            <w:tcW w:w="0" w:type="auto"/>
            <w:vAlign w:val="center"/>
          </w:tcPr>
          <w:p w:rsidR="00677E18" w:rsidRDefault="001842DB">
            <w:pPr>
              <w:pStyle w:val="TableBodyText"/>
            </w:pPr>
            <w:r>
              <w:rPr>
                <w:i/>
              </w:rPr>
              <w:t>PROP_ParameterName</w:t>
            </w:r>
          </w:p>
        </w:tc>
        <w:tc>
          <w:tcPr>
            <w:tcW w:w="0" w:type="auto"/>
            <w:vAlign w:val="center"/>
          </w:tcPr>
          <w:p w:rsidR="00677E18" w:rsidRDefault="001842DB">
            <w:pPr>
              <w:pStyle w:val="TableBodyText"/>
            </w:pPr>
            <w:r>
              <w:t>A custom property with this name specifies a parameter, where ParameterName is a name given by the user.</w:t>
            </w:r>
          </w:p>
        </w:tc>
      </w:tr>
    </w:tbl>
    <w:p w:rsidR="00677E18" w:rsidRDefault="00677E18"/>
    <w:p w:rsidR="00677E18" w:rsidRDefault="001842DB">
      <w:pPr>
        <w:pStyle w:val="Definition-Field"/>
      </w:pPr>
      <w:r>
        <w:t xml:space="preserve">d.   </w:t>
      </w:r>
      <w:r>
        <w:rPr>
          <w:i/>
        </w:rPr>
        <w:t>The standard lists 21 variant types as possible child elements.</w:t>
      </w:r>
    </w:p>
    <w:p w:rsidR="00677E18" w:rsidRDefault="001842DB">
      <w:r>
        <w:t>Office only</w:t>
      </w:r>
      <w:r>
        <w:t xml:space="preserve"> allows </w:t>
      </w:r>
      <w:r>
        <w:rPr>
          <w:b/>
        </w:rPr>
        <w:t>bool</w:t>
      </w:r>
      <w:r>
        <w:t xml:space="preserve">, </w:t>
      </w:r>
      <w:r>
        <w:rPr>
          <w:b/>
        </w:rPr>
        <w:t>filetime</w:t>
      </w:r>
      <w:r>
        <w:t xml:space="preserve">, </w:t>
      </w:r>
      <w:r>
        <w:rPr>
          <w:b/>
        </w:rPr>
        <w:t>empty</w:t>
      </w:r>
      <w:r>
        <w:t xml:space="preserve">, </w:t>
      </w:r>
      <w:r>
        <w:rPr>
          <w:b/>
        </w:rPr>
        <w:t>i4</w:t>
      </w:r>
      <w:r>
        <w:t xml:space="preserve">, </w:t>
      </w:r>
      <w:r>
        <w:rPr>
          <w:b/>
        </w:rPr>
        <w:t>lpstr</w:t>
      </w:r>
      <w:r>
        <w:t xml:space="preserve">, </w:t>
      </w:r>
      <w:r>
        <w:rPr>
          <w:b/>
        </w:rPr>
        <w:t>lpwstr</w:t>
      </w:r>
      <w:r>
        <w:t xml:space="preserve"> and </w:t>
      </w:r>
      <w:r>
        <w:rPr>
          <w:b/>
        </w:rPr>
        <w:t>r8</w:t>
      </w:r>
      <w:r>
        <w:t xml:space="preserve"> as valid child elements for custom properties where </w:t>
      </w:r>
      <w:r>
        <w:rPr>
          <w:b/>
        </w:rPr>
        <w:t>fmtid</w:t>
      </w:r>
      <w:r>
        <w:t xml:space="preserve"> has a value of </w:t>
      </w:r>
      <w:r>
        <w:rPr>
          <w:i/>
        </w:rPr>
        <w:t>{D5CDD505-2E9C-101B-9397-08002B2CF9AE}.</w:t>
      </w:r>
    </w:p>
    <w:p w:rsidR="00677E18" w:rsidRDefault="001842DB">
      <w:pPr>
        <w:pStyle w:val="Definition-Field"/>
      </w:pPr>
      <w:r>
        <w:t xml:space="preserve">e.   </w:t>
      </w:r>
      <w:r>
        <w:rPr>
          <w:i/>
        </w:rPr>
        <w:t>The standard states that the values of the pid attribute are defined by the XML Sc</w:t>
      </w:r>
      <w:r>
        <w:rPr>
          <w:i/>
        </w:rPr>
        <w:t>hema int datatype.</w:t>
      </w:r>
    </w:p>
    <w:p w:rsidR="00677E18" w:rsidRDefault="001842DB">
      <w:pPr>
        <w:pStyle w:val="Definition-Field2"/>
      </w:pPr>
      <w:r>
        <w:t>Office restricts the value of this attribute to be at least 2.</w:t>
      </w:r>
    </w:p>
    <w:p w:rsidR="00677E18" w:rsidRDefault="001842DB">
      <w:pPr>
        <w:pStyle w:val="Definition-Field"/>
      </w:pPr>
      <w:r>
        <w:t xml:space="preserve">f.   </w:t>
      </w:r>
      <w:r>
        <w:rPr>
          <w:i/>
        </w:rPr>
        <w:t>The standard does not document any restrictions on the FmtId attribute.</w:t>
      </w:r>
    </w:p>
    <w:p w:rsidR="00677E18" w:rsidRDefault="001842DB">
      <w:r>
        <w:t>The following GUIDs shall not be used in a custom property.</w:t>
      </w:r>
    </w:p>
    <w:p w:rsidR="00677E18" w:rsidRDefault="001842DB">
      <w:r>
        <w:rPr>
          <w:b/>
          <w:i/>
        </w:rPr>
        <w:t>Summary Information</w:t>
      </w:r>
    </w:p>
    <w:p w:rsidR="00677E18" w:rsidRDefault="001842DB">
      <w:r>
        <w:rPr>
          <w:i/>
        </w:rPr>
        <w:t>{f29f85e0-4ff9-1068-ab91-08002b27b3d9}</w:t>
      </w:r>
    </w:p>
    <w:p w:rsidR="00677E18" w:rsidRDefault="001842DB">
      <w:r>
        <w:rPr>
          <w:b/>
          <w:i/>
        </w:rPr>
        <w:t>Document Summary Information</w:t>
      </w:r>
    </w:p>
    <w:p w:rsidR="00677E18" w:rsidRDefault="001842DB">
      <w:r>
        <w:rPr>
          <w:i/>
        </w:rPr>
        <w:t>{d5cdd502-2e9c-101b-9397-08002b2cf9ae}</w:t>
      </w:r>
    </w:p>
    <w:p w:rsidR="00677E18" w:rsidRDefault="001842DB">
      <w:pPr>
        <w:pStyle w:val="Definition-Field"/>
      </w:pPr>
      <w:r>
        <w:t xml:space="preserve">g.   </w:t>
      </w:r>
      <w:r>
        <w:rPr>
          <w:i/>
        </w:rPr>
        <w:t>The standard specifies that the name attribute is defined by the XML Schema string datatype.</w:t>
      </w:r>
    </w:p>
    <w:p w:rsidR="00677E18" w:rsidRDefault="001842DB">
      <w:pPr>
        <w:pStyle w:val="Definition-Field2"/>
      </w:pPr>
      <w:r>
        <w:t xml:space="preserve">Office requires that the name attribute be a </w:t>
      </w:r>
      <w:r>
        <w:t>case-insensitive unique name.</w:t>
      </w:r>
    </w:p>
    <w:p w:rsidR="00677E18" w:rsidRDefault="001842DB">
      <w:pPr>
        <w:pStyle w:val="Heading3"/>
      </w:pPr>
      <w:bookmarkStart w:id="3471" w:name="section_9fcc6242217f4882b52a7907a0ba0aaa"/>
      <w:bookmarkStart w:id="3472" w:name="_Toc229464732"/>
      <w:r>
        <w:t>Part 1 Section 22.4.2.1, array (Array)</w:t>
      </w:r>
      <w:bookmarkEnd w:id="3471"/>
      <w:bookmarkEnd w:id="3472"/>
      <w:r>
        <w:fldChar w:fldCharType="begin"/>
      </w:r>
      <w:r>
        <w:instrText xml:space="preserve"> XE "array (Array)" </w:instrText>
      </w:r>
      <w:r>
        <w:fldChar w:fldCharType="end"/>
      </w:r>
    </w:p>
    <w:p w:rsidR="00677E18" w:rsidRDefault="001842DB">
      <w:pPr>
        <w:pStyle w:val="Definition-Field"/>
      </w:pPr>
      <w:r>
        <w:t xml:space="preserve">a.   </w:t>
      </w:r>
      <w:r>
        <w:rPr>
          <w:i/>
        </w:rPr>
        <w:t>The standard states that the values of the lbound attribute are defined by the XML Schema int datatype.</w:t>
      </w:r>
    </w:p>
    <w:p w:rsidR="00677E18" w:rsidRDefault="001842DB">
      <w:pPr>
        <w:pStyle w:val="Definition-Field2"/>
      </w:pPr>
      <w:r>
        <w:t>Office defines the values of this attribute to be a coll</w:t>
      </w:r>
      <w:r>
        <w:t>ection in the format #, #, # ... #, where each # represents an integer and the attribute’s value matches the regular expression pattern \s*[\+\-]?[0-9]+\s*(\,\s*[\+\-]?[0-9]+\s*)*.</w:t>
      </w:r>
    </w:p>
    <w:p w:rsidR="00677E18" w:rsidRDefault="001842DB">
      <w:pPr>
        <w:pStyle w:val="Definition-Field"/>
      </w:pPr>
      <w:r>
        <w:t xml:space="preserve">b.   </w:t>
      </w:r>
      <w:r>
        <w:rPr>
          <w:i/>
        </w:rPr>
        <w:t>The standard states that the values of the ubound attribute are define</w:t>
      </w:r>
      <w:r>
        <w:rPr>
          <w:i/>
        </w:rPr>
        <w:t>d by the XML Schema int datatype.</w:t>
      </w:r>
    </w:p>
    <w:p w:rsidR="00677E18" w:rsidRDefault="001842DB">
      <w:pPr>
        <w:pStyle w:val="Definition-Field2"/>
      </w:pPr>
      <w:r>
        <w:t>Office defines the values of this attribute to be a collection in the format #, #, # ... #, where each # represents an integer and the attribute’s value matches the regular expression pattern \s*[\+\-]?[0-9]+\s*(\,\s*[\+\-</w:t>
      </w:r>
      <w:r>
        <w:t>]?[0-9]+\s*)*.</w:t>
      </w:r>
    </w:p>
    <w:p w:rsidR="00677E18" w:rsidRDefault="001842DB">
      <w:pPr>
        <w:pStyle w:val="Heading3"/>
      </w:pPr>
      <w:bookmarkStart w:id="3473" w:name="section_b8e078b34b5c4f0db94ffb4bb16bf5a8"/>
      <w:bookmarkStart w:id="3474" w:name="_Toc229464733"/>
      <w:r>
        <w:t>Part 1 Section 22.4.2.5, clsid (Class ID)</w:t>
      </w:r>
      <w:bookmarkEnd w:id="3473"/>
      <w:bookmarkEnd w:id="3474"/>
      <w:r>
        <w:fldChar w:fldCharType="begin"/>
      </w:r>
      <w:r>
        <w:instrText xml:space="preserve"> XE "clsid (Class ID)" </w:instrText>
      </w:r>
      <w:r>
        <w:fldChar w:fldCharType="end"/>
      </w:r>
    </w:p>
    <w:p w:rsidR="00677E18" w:rsidRDefault="001842DB">
      <w:pPr>
        <w:pStyle w:val="Definition-Field"/>
      </w:pPr>
      <w:r>
        <w:t xml:space="preserve">a.   </w:t>
      </w:r>
      <w:r>
        <w:rPr>
          <w:i/>
        </w:rPr>
        <w:t>The standard permits leading or trailing white spaces in the pattern of the simple type.</w:t>
      </w:r>
    </w:p>
    <w:p w:rsidR="00677E18" w:rsidRDefault="001842DB">
      <w:pPr>
        <w:pStyle w:val="Definition-Field2"/>
      </w:pPr>
      <w:r>
        <w:lastRenderedPageBreak/>
        <w:t>Office does not permit leading or trailing white spaces.</w:t>
      </w:r>
    </w:p>
    <w:p w:rsidR="00677E18" w:rsidRDefault="001842DB">
      <w:pPr>
        <w:pStyle w:val="Heading3"/>
      </w:pPr>
      <w:bookmarkStart w:id="3475" w:name="section_8e9fc0381cf24482b0cc8d2158d56d9e"/>
      <w:bookmarkStart w:id="3476" w:name="_Toc229464734"/>
      <w:r>
        <w:t>Part 1 Section 22.4.2.7</w:t>
      </w:r>
      <w:r>
        <w:t>, date (Date and Time)</w:t>
      </w:r>
      <w:bookmarkEnd w:id="3475"/>
      <w:bookmarkEnd w:id="3476"/>
      <w:r>
        <w:fldChar w:fldCharType="begin"/>
      </w:r>
      <w:r>
        <w:instrText xml:space="preserve"> XE "date (Date and Time)" </w:instrText>
      </w:r>
      <w:r>
        <w:fldChar w:fldCharType="end"/>
      </w:r>
    </w:p>
    <w:p w:rsidR="00677E18" w:rsidRDefault="001842DB">
      <w:pPr>
        <w:pStyle w:val="Definition-Field"/>
      </w:pPr>
      <w:r>
        <w:t xml:space="preserve">a.   </w:t>
      </w:r>
      <w:r>
        <w:rPr>
          <w:i/>
        </w:rPr>
        <w:t>The standard states that the date element is compliant with RFC 3339.</w:t>
      </w:r>
    </w:p>
    <w:p w:rsidR="00677E18" w:rsidRDefault="001842DB">
      <w:pPr>
        <w:pStyle w:val="Definition-Field2"/>
      </w:pPr>
      <w:r>
        <w:t xml:space="preserve">Office is compliant with </w:t>
      </w:r>
      <w:hyperlink r:id="rId228">
        <w:r>
          <w:rPr>
            <w:rStyle w:val="Hyperlink"/>
          </w:rPr>
          <w:t>[ISO-8601]</w:t>
        </w:r>
      </w:hyperlink>
      <w:r>
        <w:t xml:space="preserve"> for the XML schema date-time</w:t>
      </w:r>
      <w:r>
        <w:t>.</w:t>
      </w:r>
    </w:p>
    <w:p w:rsidR="00677E18" w:rsidRDefault="001842DB">
      <w:pPr>
        <w:pStyle w:val="Heading3"/>
      </w:pPr>
      <w:bookmarkStart w:id="3477" w:name="section_50a9e454253c4156b3699b29fe34570d"/>
      <w:bookmarkStart w:id="3478" w:name="_Toc229464735"/>
      <w:r>
        <w:t>Part 1 Section 22.4.2.11, filetime (File Time)</w:t>
      </w:r>
      <w:bookmarkEnd w:id="3477"/>
      <w:bookmarkEnd w:id="3478"/>
      <w:r>
        <w:fldChar w:fldCharType="begin"/>
      </w:r>
      <w:r>
        <w:instrText xml:space="preserve"> XE "filetime (File Time)" </w:instrText>
      </w:r>
      <w:r>
        <w:fldChar w:fldCharType="end"/>
      </w:r>
    </w:p>
    <w:p w:rsidR="00677E18" w:rsidRDefault="001842DB">
      <w:pPr>
        <w:pStyle w:val="Definition-Field"/>
      </w:pPr>
      <w:r>
        <w:t xml:space="preserve">a.   </w:t>
      </w:r>
      <w:r>
        <w:rPr>
          <w:i/>
        </w:rPr>
        <w:t>The standard refers to the filetime format as RFC3339.</w:t>
      </w:r>
    </w:p>
    <w:p w:rsidR="00677E18" w:rsidRDefault="001842DB">
      <w:pPr>
        <w:pStyle w:val="Definition-Field2"/>
      </w:pPr>
      <w:r>
        <w:t xml:space="preserve">Office is compliant with </w:t>
      </w:r>
      <w:hyperlink r:id="rId229">
        <w:r>
          <w:rPr>
            <w:rStyle w:val="Hyperlink"/>
          </w:rPr>
          <w:t>[ISO-8601]</w:t>
        </w:r>
      </w:hyperlink>
      <w:r>
        <w:t xml:space="preserve"> for the XML schem</w:t>
      </w:r>
      <w:r>
        <w:t>a date-time.</w:t>
      </w:r>
    </w:p>
    <w:p w:rsidR="00677E18" w:rsidRDefault="001842DB">
      <w:pPr>
        <w:pStyle w:val="Heading3"/>
      </w:pPr>
      <w:bookmarkStart w:id="3479" w:name="section_f9791871899f4d5e8b7004333779d5a6"/>
      <w:bookmarkStart w:id="3480" w:name="_Toc229464736"/>
      <w:r>
        <w:t>Part 1 Section 22.4.2.19, null (Null)</w:t>
      </w:r>
      <w:bookmarkEnd w:id="3479"/>
      <w:bookmarkEnd w:id="3480"/>
      <w:r>
        <w:fldChar w:fldCharType="begin"/>
      </w:r>
      <w:r>
        <w:instrText xml:space="preserve"> XE "null (Null)" </w:instrText>
      </w:r>
      <w:r>
        <w:fldChar w:fldCharType="end"/>
      </w:r>
    </w:p>
    <w:p w:rsidR="00677E18" w:rsidRDefault="001842DB">
      <w:pPr>
        <w:pStyle w:val="Definition-Field"/>
      </w:pPr>
      <w:r>
        <w:t xml:space="preserve">a.   </w:t>
      </w:r>
      <w:r>
        <w:rPr>
          <w:i/>
        </w:rPr>
        <w:t>The standard requires an empty-element tag.</w:t>
      </w:r>
    </w:p>
    <w:p w:rsidR="00677E18" w:rsidRDefault="001842DB">
      <w:pPr>
        <w:pStyle w:val="Definition-Field2"/>
      </w:pPr>
      <w:r>
        <w:t>Office writes a start-element and end-element with white space content.</w:t>
      </w:r>
    </w:p>
    <w:p w:rsidR="00677E18" w:rsidRDefault="001842DB">
      <w:pPr>
        <w:pStyle w:val="Heading3"/>
      </w:pPr>
      <w:bookmarkStart w:id="3481" w:name="section_c82f70414e024b7e9df60a29258a6a7e"/>
      <w:bookmarkStart w:id="3482" w:name="_Toc229464737"/>
      <w:r>
        <w:t>Part 1 Section 22.4.2.21, ostorage (Binary Storage Object)</w:t>
      </w:r>
      <w:bookmarkEnd w:id="3481"/>
      <w:bookmarkEnd w:id="3482"/>
      <w:r>
        <w:fldChar w:fldCharType="begin"/>
      </w:r>
      <w:r>
        <w:instrText xml:space="preserve"> XE "o</w:instrText>
      </w:r>
      <w:r>
        <w:instrText xml:space="preserve">storage (Binary Storage Object)" </w:instrText>
      </w:r>
      <w:r>
        <w:fldChar w:fldCharType="end"/>
      </w:r>
    </w:p>
    <w:p w:rsidR="00677E18" w:rsidRDefault="001842DB">
      <w:pPr>
        <w:pStyle w:val="Definition-Field"/>
      </w:pPr>
      <w:r>
        <w:t xml:space="preserve">a.   </w:t>
      </w:r>
      <w:r>
        <w:rPr>
          <w:i/>
        </w:rPr>
        <w:t>The standard specifies that files are permitted to contain an ostorage tag.</w:t>
      </w:r>
    </w:p>
    <w:p w:rsidR="00677E18" w:rsidRDefault="001842DB">
      <w:pPr>
        <w:pStyle w:val="Definition-Field2"/>
      </w:pPr>
      <w:r>
        <w:t>In Office, the base64binary data contained in the ostorage element must be a compound doc as specified in the Compound File Binary File For</w:t>
      </w:r>
      <w:r>
        <w:t xml:space="preserve">mat Specification </w:t>
      </w:r>
      <w:hyperlink r:id="rId230" w:anchor="Section_53989ce47b054f8d829bd08d6148375b">
        <w:r>
          <w:rPr>
            <w:rStyle w:val="Hyperlink"/>
          </w:rPr>
          <w:t>[MS-CFB]</w:t>
        </w:r>
      </w:hyperlink>
      <w:r>
        <w:t>.</w:t>
      </w:r>
    </w:p>
    <w:p w:rsidR="00677E18" w:rsidRDefault="001842DB">
      <w:pPr>
        <w:pStyle w:val="Heading3"/>
      </w:pPr>
      <w:bookmarkStart w:id="3483" w:name="section_8b3cd82f24e0482d9cdf4cd8224ce6d4"/>
      <w:bookmarkStart w:id="3484" w:name="_Toc229464738"/>
      <w:r>
        <w:t>Part 1 Section 22.4.2.25, storage (Binary Storage)</w:t>
      </w:r>
      <w:bookmarkEnd w:id="3483"/>
      <w:bookmarkEnd w:id="3484"/>
      <w:r>
        <w:fldChar w:fldCharType="begin"/>
      </w:r>
      <w:r>
        <w:instrText xml:space="preserve"> XE "storage (Binary Storage)" </w:instrText>
      </w:r>
      <w:r>
        <w:fldChar w:fldCharType="end"/>
      </w:r>
    </w:p>
    <w:p w:rsidR="00677E18" w:rsidRDefault="001842DB">
      <w:pPr>
        <w:pStyle w:val="Definition-Field"/>
      </w:pPr>
      <w:r>
        <w:t xml:space="preserve">a.   </w:t>
      </w:r>
      <w:r>
        <w:rPr>
          <w:i/>
        </w:rPr>
        <w:t>The standard specifies that files are permitted to contain st</w:t>
      </w:r>
      <w:r>
        <w:rPr>
          <w:i/>
        </w:rPr>
        <w:t>orage tags.</w:t>
      </w:r>
    </w:p>
    <w:p w:rsidR="00677E18" w:rsidRDefault="001842DB">
      <w:pPr>
        <w:pStyle w:val="Definition-Field2"/>
      </w:pPr>
      <w:r>
        <w:t xml:space="preserve">In Office, the base64binary data contained in the storage element must be a compound doc as specified in the Compound File Binary File Format Specification </w:t>
      </w:r>
      <w:hyperlink r:id="rId231" w:anchor="Section_53989ce47b054f8d829bd08d6148375b">
        <w:r>
          <w:rPr>
            <w:rStyle w:val="Hyperlink"/>
          </w:rPr>
          <w:t>[MS-CFB]</w:t>
        </w:r>
      </w:hyperlink>
      <w:r>
        <w:t>.</w:t>
      </w:r>
    </w:p>
    <w:p w:rsidR="00677E18" w:rsidRDefault="001842DB">
      <w:pPr>
        <w:pStyle w:val="Heading3"/>
      </w:pPr>
      <w:bookmarkStart w:id="3485" w:name="section_8e4340b124c84f1c8e03b3eaeaafb07e"/>
      <w:bookmarkStart w:id="3486" w:name="_Toc229464739"/>
      <w:r>
        <w:t>Part 1 Section 22.4.2.34, vstream (Binary Versioned Stream)</w:t>
      </w:r>
      <w:bookmarkEnd w:id="3485"/>
      <w:bookmarkEnd w:id="3486"/>
      <w:r>
        <w:fldChar w:fldCharType="begin"/>
      </w:r>
      <w:r>
        <w:instrText xml:space="preserve"> XE "vstream (Binary Versioned Stream)" </w:instrText>
      </w:r>
      <w:r>
        <w:fldChar w:fldCharType="end"/>
      </w:r>
    </w:p>
    <w:p w:rsidR="00677E18" w:rsidRDefault="001842DB">
      <w:pPr>
        <w:pStyle w:val="Definition-Field"/>
      </w:pPr>
      <w:r>
        <w:t xml:space="preserve">a.   </w:t>
      </w:r>
      <w:r>
        <w:rPr>
          <w:i/>
        </w:rPr>
        <w:t>The standard implies that the version attribute is optional.</w:t>
      </w:r>
    </w:p>
    <w:p w:rsidR="00677E18" w:rsidRDefault="001842DB">
      <w:pPr>
        <w:pStyle w:val="Definition-Field2"/>
      </w:pPr>
      <w:r>
        <w:t>Office requires this attribute.</w:t>
      </w:r>
    </w:p>
    <w:p w:rsidR="00677E18" w:rsidRDefault="001842DB">
      <w:pPr>
        <w:pStyle w:val="Heading3"/>
      </w:pPr>
      <w:bookmarkStart w:id="3487" w:name="section_25a50330009d494596a27947fce8e286"/>
      <w:bookmarkStart w:id="3488" w:name="_Toc229464740"/>
      <w:r>
        <w:t>Part 1 Section 22.4.3.3, ST_Error (Error Status Code Simple Type)</w:t>
      </w:r>
      <w:bookmarkEnd w:id="3487"/>
      <w:bookmarkEnd w:id="3488"/>
      <w:r>
        <w:fldChar w:fldCharType="begin"/>
      </w:r>
      <w:r>
        <w:instrText xml:space="preserve"> XE "ST_Error (Error Status Code Simple Type)" </w:instrText>
      </w:r>
      <w:r>
        <w:fldChar w:fldCharType="end"/>
      </w:r>
    </w:p>
    <w:p w:rsidR="00677E18" w:rsidRDefault="001842DB">
      <w:pPr>
        <w:pStyle w:val="Definition-Field"/>
      </w:pPr>
      <w:r>
        <w:t xml:space="preserve">a.   </w:t>
      </w:r>
      <w:r>
        <w:rPr>
          <w:i/>
        </w:rPr>
        <w:t>The standard allows letters A-Z as hexadecimal digits.</w:t>
      </w:r>
    </w:p>
    <w:p w:rsidR="00677E18" w:rsidRDefault="001842DB">
      <w:pPr>
        <w:pStyle w:val="Definition-Field2"/>
      </w:pPr>
      <w:r>
        <w:t>Office only permits the letters A-F as hexadecimal digits.</w:t>
      </w:r>
    </w:p>
    <w:p w:rsidR="00677E18" w:rsidRDefault="001842DB">
      <w:pPr>
        <w:pStyle w:val="Definition-Field"/>
      </w:pPr>
      <w:r>
        <w:t xml:space="preserve">b.   </w:t>
      </w:r>
      <w:r>
        <w:rPr>
          <w:i/>
        </w:rPr>
        <w:t xml:space="preserve">The standard </w:t>
      </w:r>
      <w:r>
        <w:rPr>
          <w:i/>
        </w:rPr>
        <w:t>permits white space characters.</w:t>
      </w:r>
    </w:p>
    <w:p w:rsidR="00677E18" w:rsidRDefault="001842DB">
      <w:pPr>
        <w:pStyle w:val="Definition-Field2"/>
      </w:pPr>
      <w:r>
        <w:t>Office does not allow white space characters.</w:t>
      </w:r>
    </w:p>
    <w:p w:rsidR="00677E18" w:rsidRDefault="001842DB">
      <w:pPr>
        <w:pStyle w:val="Heading3"/>
      </w:pPr>
      <w:bookmarkStart w:id="3489" w:name="section_d28cd33776744dc087ae1050611b4c38"/>
      <w:bookmarkStart w:id="3490" w:name="_Toc229464741"/>
      <w:r>
        <w:t>Part 1 Section 22.6.2.4, Author (Contributors List)</w:t>
      </w:r>
      <w:bookmarkEnd w:id="3489"/>
      <w:bookmarkEnd w:id="3490"/>
      <w:r>
        <w:fldChar w:fldCharType="begin"/>
      </w:r>
      <w:r>
        <w:instrText xml:space="preserve"> XE "Author (Contributors List)" </w:instrText>
      </w:r>
      <w:r>
        <w:fldChar w:fldCharType="end"/>
      </w:r>
    </w:p>
    <w:p w:rsidR="00677E18" w:rsidRDefault="001842DB">
      <w:pPr>
        <w:pStyle w:val="Definition-Field"/>
      </w:pPr>
      <w:r>
        <w:t xml:space="preserve">a.   </w:t>
      </w:r>
      <w:r>
        <w:rPr>
          <w:i/>
        </w:rPr>
        <w:t xml:space="preserve">The standard states that this element can contain any number of child elements in any </w:t>
      </w:r>
      <w:r>
        <w:rPr>
          <w:i/>
        </w:rPr>
        <w:t>order.</w:t>
      </w:r>
    </w:p>
    <w:p w:rsidR="00677E18" w:rsidRDefault="001842DB">
      <w:pPr>
        <w:pStyle w:val="Definition-Field2"/>
      </w:pPr>
      <w:r>
        <w:t>Word only allows a single instance, the first instance in document order, of each child element; the elements, when present, must be in the order specified in the schema.</w:t>
      </w:r>
    </w:p>
    <w:p w:rsidR="00677E18" w:rsidRDefault="001842DB">
      <w:pPr>
        <w:pStyle w:val="Heading3"/>
      </w:pPr>
      <w:bookmarkStart w:id="3491" w:name="section_309a71616dc747118a12d15a81e9214b"/>
      <w:bookmarkStart w:id="3492" w:name="_Toc229464742"/>
      <w:r>
        <w:lastRenderedPageBreak/>
        <w:t>Part 1 Section 22.6.2.30, Guid (GUID)</w:t>
      </w:r>
      <w:bookmarkEnd w:id="3491"/>
      <w:bookmarkEnd w:id="3492"/>
      <w:r>
        <w:fldChar w:fldCharType="begin"/>
      </w:r>
      <w:r>
        <w:instrText xml:space="preserve"> XE "Guid (GUID)" </w:instrText>
      </w:r>
      <w:r>
        <w:fldChar w:fldCharType="end"/>
      </w:r>
    </w:p>
    <w:p w:rsidR="00677E18" w:rsidRDefault="001842DB">
      <w:pPr>
        <w:pStyle w:val="Definition-Field"/>
      </w:pPr>
      <w:r>
        <w:t xml:space="preserve">a.   </w:t>
      </w:r>
      <w:r>
        <w:rPr>
          <w:i/>
        </w:rPr>
        <w:t>The standard st</w:t>
      </w:r>
      <w:r>
        <w:rPr>
          <w:i/>
        </w:rPr>
        <w:t>ates that this element is a unique identifier for the source.</w:t>
      </w:r>
    </w:p>
    <w:p w:rsidR="00677E18" w:rsidRDefault="001842DB">
      <w:r>
        <w:t>When copying a source entry from a source document to a destination document, Word checks to see if the destination document has an entry with the same tag ("</w:t>
      </w:r>
      <w:hyperlink r:id="rId232">
        <w:r>
          <w:rPr>
            <w:rStyle w:val="Hyperlink"/>
          </w:rPr>
          <w:t>[ISO/IEC-29500-1]</w:t>
        </w:r>
      </w:hyperlink>
      <w:r>
        <w:t xml:space="preserve"> §22.6.2.65; Tag") as the entry being copied. If a match is found, Word then compares the GUID of the matching entry in the destination document with that of the entry being copied. If the GUIDs are identical,</w:t>
      </w:r>
      <w:r>
        <w:t xml:space="preserve"> or if the destination document has an entry with the same GUID as the entry being copied, Word assumes the source entry to be already present in the destination document and no new entry is created.</w:t>
      </w:r>
    </w:p>
    <w:p w:rsidR="00677E18" w:rsidRDefault="001842DB">
      <w:pPr>
        <w:pStyle w:val="Heading3"/>
      </w:pPr>
      <w:bookmarkStart w:id="3493" w:name="section_63ae8c94327f45afaafd773999103ec5"/>
      <w:bookmarkStart w:id="3494" w:name="_Toc229464743"/>
      <w:r>
        <w:t>Part 1 Section 22.6.2.39, LCID (Locale ID)</w:t>
      </w:r>
      <w:bookmarkEnd w:id="3493"/>
      <w:bookmarkEnd w:id="3494"/>
      <w:r>
        <w:fldChar w:fldCharType="begin"/>
      </w:r>
      <w:r>
        <w:instrText xml:space="preserve"> XE "LCID (Loc</w:instrText>
      </w:r>
      <w:r>
        <w:instrText xml:space="preserve">ale ID)" </w:instrText>
      </w:r>
      <w:r>
        <w:fldChar w:fldCharType="end"/>
      </w:r>
    </w:p>
    <w:p w:rsidR="00677E18" w:rsidRDefault="001842DB">
      <w:pPr>
        <w:pStyle w:val="Definition-Field"/>
      </w:pPr>
      <w:r>
        <w:t xml:space="preserve">a.   </w:t>
      </w:r>
      <w:r>
        <w:rPr>
          <w:i/>
        </w:rPr>
        <w:t>The standard says LCID represents the source's language.</w:t>
      </w:r>
    </w:p>
    <w:p w:rsidR="00677E18" w:rsidRDefault="001842DB">
      <w:pPr>
        <w:pStyle w:val="Definition-Field2"/>
      </w:pPr>
      <w:r>
        <w:t>Word uses LCID as the language to format the source when the documentation style in use has language-dependent variability.</w:t>
      </w:r>
    </w:p>
    <w:p w:rsidR="00677E18" w:rsidRDefault="001842DB">
      <w:pPr>
        <w:pStyle w:val="Heading3"/>
      </w:pPr>
      <w:bookmarkStart w:id="3495" w:name="section_c631f4afc4c64edd9bc0608602943ea2"/>
      <w:bookmarkStart w:id="3496" w:name="_Toc229464744"/>
      <w:r>
        <w:t>Part 1 Section 22.6.2.50, Person (Person)</w:t>
      </w:r>
      <w:bookmarkEnd w:id="3495"/>
      <w:bookmarkEnd w:id="3496"/>
      <w:r>
        <w:fldChar w:fldCharType="begin"/>
      </w:r>
      <w:r>
        <w:instrText xml:space="preserve"> XE "Person (Pers</w:instrText>
      </w:r>
      <w:r>
        <w:instrText xml:space="preserve">on)" </w:instrText>
      </w:r>
      <w:r>
        <w:fldChar w:fldCharType="end"/>
      </w:r>
    </w:p>
    <w:p w:rsidR="00677E18" w:rsidRDefault="001842DB">
      <w:pPr>
        <w:pStyle w:val="Definition-Field"/>
      </w:pPr>
      <w:r>
        <w:t xml:space="preserve">a.   </w:t>
      </w:r>
      <w:r>
        <w:rPr>
          <w:i/>
        </w:rPr>
        <w:t>The standard states that the person element can contain any number of each of its child elements.</w:t>
      </w:r>
    </w:p>
    <w:p w:rsidR="00677E18" w:rsidRDefault="001842DB">
      <w:pPr>
        <w:pStyle w:val="Definition-Field2"/>
      </w:pPr>
      <w:r>
        <w:t>Word only reads the first instance of each child element.</w:t>
      </w:r>
    </w:p>
    <w:p w:rsidR="00677E18" w:rsidRDefault="001842DB">
      <w:pPr>
        <w:pStyle w:val="Heading3"/>
      </w:pPr>
      <w:bookmarkStart w:id="3497" w:name="section_a7912fd83e8349008cef9ea6d8cc6856"/>
      <w:bookmarkStart w:id="3498" w:name="_Toc229464745"/>
      <w:r>
        <w:t>Part 1 Section 22.6.2.59, Source (Source)</w:t>
      </w:r>
      <w:bookmarkEnd w:id="3497"/>
      <w:bookmarkEnd w:id="3498"/>
      <w:r>
        <w:fldChar w:fldCharType="begin"/>
      </w:r>
      <w:r>
        <w:instrText xml:space="preserve"> XE "Source (Source)" </w:instrText>
      </w:r>
      <w:r>
        <w:fldChar w:fldCharType="end"/>
      </w:r>
    </w:p>
    <w:p w:rsidR="00677E18" w:rsidRDefault="001842DB">
      <w:pPr>
        <w:pStyle w:val="Definition-Field"/>
      </w:pPr>
      <w:r>
        <w:t xml:space="preserve">a.   </w:t>
      </w:r>
      <w:r>
        <w:rPr>
          <w:i/>
        </w:rPr>
        <w:t>The standard sta</w:t>
      </w:r>
      <w:r>
        <w:rPr>
          <w:i/>
        </w:rPr>
        <w:t>tes that this element can contain any number of child elements in any order.</w:t>
      </w:r>
    </w:p>
    <w:p w:rsidR="00677E18" w:rsidRDefault="001842DB">
      <w:pPr>
        <w:pStyle w:val="Definition-Field2"/>
      </w:pPr>
      <w:r>
        <w:t>Word only allows a single instance, the first instance in document order, of each child element.</w:t>
      </w:r>
    </w:p>
    <w:p w:rsidR="00677E18" w:rsidRDefault="001842DB">
      <w:pPr>
        <w:pStyle w:val="Heading3"/>
      </w:pPr>
      <w:bookmarkStart w:id="3499" w:name="section_3a8facc7b7e74bb4b34cb38d0d4c1c6d"/>
      <w:bookmarkStart w:id="3500" w:name="_Toc229464746"/>
      <w:r>
        <w:t>Part 1 Section 22.6.2.65, Tag (Tag)</w:t>
      </w:r>
      <w:bookmarkEnd w:id="3499"/>
      <w:bookmarkEnd w:id="3500"/>
      <w:r>
        <w:fldChar w:fldCharType="begin"/>
      </w:r>
      <w:r>
        <w:instrText xml:space="preserve"> XE "Tag (Tag)" </w:instrText>
      </w:r>
      <w:r>
        <w:fldChar w:fldCharType="end"/>
      </w:r>
    </w:p>
    <w:p w:rsidR="00677E18" w:rsidRDefault="001842DB">
      <w:pPr>
        <w:pStyle w:val="Definition-Field"/>
      </w:pPr>
      <w:r>
        <w:t xml:space="preserve">a.   </w:t>
      </w:r>
      <w:r>
        <w:rPr>
          <w:i/>
        </w:rPr>
        <w:t>The standard states tha</w:t>
      </w:r>
      <w:r>
        <w:rPr>
          <w:i/>
        </w:rPr>
        <w:t>t the value of this element has a minimum of 0 and a maximum of 255 characters.</w:t>
      </w:r>
    </w:p>
    <w:p w:rsidR="00677E18" w:rsidRDefault="001842DB">
      <w:pPr>
        <w:pStyle w:val="Definition-Field2"/>
      </w:pPr>
      <w:r>
        <w:t>Word restricts the value of this element to have a minimum of 1 and a maximum of 32 characters.</w:t>
      </w:r>
    </w:p>
    <w:p w:rsidR="00677E18" w:rsidRDefault="001842DB">
      <w:pPr>
        <w:pStyle w:val="Heading3"/>
      </w:pPr>
      <w:bookmarkStart w:id="3501" w:name="section_86e4ebd6c6d543a7b3678e508b712256"/>
      <w:bookmarkStart w:id="3502" w:name="_Toc229464747"/>
      <w:r>
        <w:t>Part 1 Section 22.6.2.76, YearAccessed (Year Accessed)</w:t>
      </w:r>
      <w:bookmarkEnd w:id="3501"/>
      <w:bookmarkEnd w:id="3502"/>
      <w:r>
        <w:fldChar w:fldCharType="begin"/>
      </w:r>
      <w:r>
        <w:instrText xml:space="preserve"> XE "YearAccessed (Year Ac</w:instrText>
      </w:r>
      <w:r>
        <w:instrText xml:space="preserve">cessed)" </w:instrText>
      </w:r>
      <w:r>
        <w:fldChar w:fldCharType="end"/>
      </w:r>
    </w:p>
    <w:p w:rsidR="00677E18" w:rsidRDefault="001842DB">
      <w:pPr>
        <w:pStyle w:val="Definition-Field"/>
      </w:pPr>
      <w:r>
        <w:t xml:space="preserve">a.   </w:t>
      </w:r>
      <w:r>
        <w:rPr>
          <w:i/>
        </w:rPr>
        <w:t>The standard states that the YearAccessed element stores the month in which a source was accessed.</w:t>
      </w:r>
    </w:p>
    <w:p w:rsidR="00677E18" w:rsidRDefault="001842DB">
      <w:pPr>
        <w:pStyle w:val="Definition-Field2"/>
      </w:pPr>
      <w:r>
        <w:t>Office interprets this element as the year in which the source was accessed.</w:t>
      </w:r>
    </w:p>
    <w:p w:rsidR="00677E18" w:rsidRDefault="001842DB">
      <w:pPr>
        <w:pStyle w:val="Heading3"/>
      </w:pPr>
      <w:bookmarkStart w:id="3503" w:name="section_1f66e1f2ad2a4cee8efce563dca56a03"/>
      <w:bookmarkStart w:id="3504" w:name="_Toc229464748"/>
      <w:r>
        <w:t>Part 1 Section 22.8.2.1, ST_RelationshipId (Explicit Relationsh</w:t>
      </w:r>
      <w:r>
        <w:t>ip ID)</w:t>
      </w:r>
      <w:bookmarkEnd w:id="3503"/>
      <w:bookmarkEnd w:id="3504"/>
      <w:r>
        <w:fldChar w:fldCharType="begin"/>
      </w:r>
      <w:r>
        <w:instrText xml:space="preserve"> XE "ST_RelationshipId (Explicit Relationship ID)" </w:instrText>
      </w:r>
      <w:r>
        <w:fldChar w:fldCharType="end"/>
      </w:r>
    </w:p>
    <w:p w:rsidR="00677E18" w:rsidRDefault="001842DB">
      <w:pPr>
        <w:pStyle w:val="Definition-Field"/>
      </w:pPr>
      <w:r>
        <w:t xml:space="preserve">a.   </w:t>
      </w:r>
      <w:r>
        <w:rPr>
          <w:i/>
        </w:rPr>
        <w:t>The standard does not limit the length of the contents of the ST_RelationshipId simple type.</w:t>
      </w:r>
    </w:p>
    <w:p w:rsidR="00677E18" w:rsidRDefault="001842DB">
      <w:pPr>
        <w:pStyle w:val="Definition-Field2"/>
      </w:pPr>
      <w:r>
        <w:t>Office restricts the contents of this simple type to be at most 255 characters.</w:t>
      </w:r>
    </w:p>
    <w:p w:rsidR="00677E18" w:rsidRDefault="001842DB">
      <w:pPr>
        <w:pStyle w:val="Definition-Field"/>
      </w:pPr>
      <w:r>
        <w:t xml:space="preserve">b.   </w:t>
      </w:r>
      <w:r>
        <w:rPr>
          <w:i/>
        </w:rPr>
        <w:t xml:space="preserve">The standard </w:t>
      </w:r>
      <w:r>
        <w:rPr>
          <w:i/>
        </w:rPr>
        <w:t>states that the values of the ST_RelationshipId simple type are a restriction on the XML Schema string datatype.</w:t>
      </w:r>
    </w:p>
    <w:p w:rsidR="00677E18" w:rsidRDefault="001842DB">
      <w:pPr>
        <w:pStyle w:val="Definition-Field2"/>
      </w:pPr>
      <w:r>
        <w:t>Office defines this simple type as being a restriction on the XML Schema id datatype.</w:t>
      </w:r>
    </w:p>
    <w:p w:rsidR="00677E18" w:rsidRDefault="001842DB">
      <w:pPr>
        <w:pStyle w:val="Heading3"/>
      </w:pPr>
      <w:bookmarkStart w:id="3505" w:name="section_139928f9f5084ef29a6b4034409e9564"/>
      <w:bookmarkStart w:id="3506" w:name="_Toc229464749"/>
      <w:r>
        <w:lastRenderedPageBreak/>
        <w:t>Part 1 Section 22.9.2.1, ST_CalendarType (Calendar Types)</w:t>
      </w:r>
      <w:bookmarkEnd w:id="3505"/>
      <w:bookmarkEnd w:id="3506"/>
      <w:r>
        <w:fldChar w:fldCharType="begin"/>
      </w:r>
      <w:r>
        <w:instrText xml:space="preserve"> XE "ST_CalendarType (Calendar Types)" </w:instrText>
      </w:r>
      <w:r>
        <w:fldChar w:fldCharType="end"/>
      </w:r>
    </w:p>
    <w:p w:rsidR="00677E18" w:rsidRDefault="001842DB">
      <w:pPr>
        <w:pStyle w:val="Definition-Field"/>
      </w:pPr>
      <w:r>
        <w:t xml:space="preserve">a.   </w:t>
      </w:r>
      <w:r>
        <w:rPr>
          <w:i/>
        </w:rPr>
        <w:t>The standard includes gregorianUs, gregorianMeFrench, and gregorianArabic as enumeration values for the calendar types.</w:t>
      </w:r>
    </w:p>
    <w:p w:rsidR="00677E18" w:rsidRDefault="001842DB">
      <w:pPr>
        <w:pStyle w:val="Definition-Field2"/>
      </w:pPr>
      <w:r>
        <w:t>Word treats gregorianUs, gregorianMeFrench, and gregorianArabic as gregorian.</w:t>
      </w:r>
    </w:p>
    <w:p w:rsidR="00677E18" w:rsidRDefault="001842DB">
      <w:pPr>
        <w:pStyle w:val="Definition-Field"/>
      </w:pPr>
      <w:r>
        <w:t xml:space="preserve">b.   </w:t>
      </w:r>
      <w:r>
        <w:rPr>
          <w:i/>
        </w:rPr>
        <w:t xml:space="preserve">The </w:t>
      </w:r>
      <w:r>
        <w:rPr>
          <w:i/>
        </w:rPr>
        <w:t>standard states that saka is a valid enumeration value.</w:t>
      </w:r>
    </w:p>
    <w:p w:rsidR="00677E18" w:rsidRDefault="001842DB">
      <w:pPr>
        <w:pStyle w:val="Definition-Field2"/>
      </w:pPr>
      <w:r>
        <w:t>Excel interprets an enumeration value of saka as a value of none.</w:t>
      </w:r>
    </w:p>
    <w:p w:rsidR="00677E18" w:rsidRDefault="001842DB">
      <w:pPr>
        <w:pStyle w:val="Heading3"/>
      </w:pPr>
      <w:bookmarkStart w:id="3507" w:name="section_ed06cf15306c43be9053ca81ca51e656"/>
      <w:bookmarkStart w:id="3508" w:name="_Toc229464750"/>
      <w:r>
        <w:t>Part 1 Section 22.9.2.6, ST_Lang (Language Reference)</w:t>
      </w:r>
      <w:bookmarkEnd w:id="3507"/>
      <w:bookmarkEnd w:id="3508"/>
      <w:r>
        <w:fldChar w:fldCharType="begin"/>
      </w:r>
      <w:r>
        <w:instrText xml:space="preserve"> XE "ST_Lang (Language Reference)" </w:instrText>
      </w:r>
      <w:r>
        <w:fldChar w:fldCharType="end"/>
      </w:r>
    </w:p>
    <w:p w:rsidR="00677E18" w:rsidRDefault="001842DB">
      <w:pPr>
        <w:pStyle w:val="Definition-Field"/>
      </w:pPr>
      <w:r>
        <w:t xml:space="preserve">a.   </w:t>
      </w:r>
      <w:r>
        <w:rPr>
          <w:i/>
        </w:rPr>
        <w:t>The standard allows an unbounded strin</w:t>
      </w:r>
      <w:r>
        <w:rPr>
          <w:i/>
        </w:rPr>
        <w:t>g for ST_Lang.</w:t>
      </w:r>
    </w:p>
    <w:p w:rsidR="00677E18" w:rsidRDefault="001842DB">
      <w:pPr>
        <w:pStyle w:val="Definition-Field2"/>
      </w:pPr>
      <w:r>
        <w:t>Word allows strings of length at most 84.</w:t>
      </w:r>
    </w:p>
    <w:p w:rsidR="00677E18" w:rsidRDefault="001842DB">
      <w:pPr>
        <w:pStyle w:val="Definition-Field"/>
      </w:pPr>
      <w:r>
        <w:t xml:space="preserve">b.   </w:t>
      </w:r>
      <w:r>
        <w:rPr>
          <w:i/>
        </w:rPr>
        <w:t>The standard states that the ST_TextLanguageID specifies an ID representing a particular language.</w:t>
      </w:r>
    </w:p>
    <w:p w:rsidR="00677E18" w:rsidRDefault="001842DB">
      <w:pPr>
        <w:pStyle w:val="Definition-Field2"/>
      </w:pPr>
      <w:r>
        <w:t xml:space="preserve">In Office, the language ID consists of an ISO 639-1 letter code followed by a dash and then an </w:t>
      </w:r>
      <w:r>
        <w:t>ISO 3166-1 alpha-2 letter code. The contents of this language shall be interpreted based on the context of the parent element.</w:t>
      </w:r>
    </w:p>
    <w:p w:rsidR="00677E18" w:rsidRDefault="001842DB">
      <w:pPr>
        <w:pStyle w:val="Definition-Field"/>
      </w:pPr>
      <w:r>
        <w:t xml:space="preserve">c.   </w:t>
      </w:r>
      <w:r>
        <w:rPr>
          <w:i/>
        </w:rPr>
        <w:t>The standard states that language identifiers can be specified with strings or hexadecimal values.</w:t>
      </w:r>
    </w:p>
    <w:p w:rsidR="00677E18" w:rsidRDefault="001842DB">
      <w:pPr>
        <w:pStyle w:val="Definition-Field2"/>
      </w:pPr>
      <w:r>
        <w:t>Word does not allow a hex</w:t>
      </w:r>
      <w:r>
        <w:t>adecimal language code.</w:t>
      </w:r>
    </w:p>
    <w:p w:rsidR="00677E18" w:rsidRDefault="001842DB">
      <w:pPr>
        <w:pStyle w:val="Definition-Field"/>
      </w:pPr>
      <w:r>
        <w:t xml:space="preserve">d.   </w:t>
      </w:r>
      <w:r>
        <w:rPr>
          <w:i/>
        </w:rPr>
        <w:t>The standard states that any valid BCP47 value is a valid value for elements and attributes of this type.</w:t>
      </w:r>
    </w:p>
    <w:p w:rsidR="00677E18" w:rsidRDefault="001842DB">
      <w:r>
        <w:t>Word will ignore any value that is not listed in the following table:</w:t>
      </w:r>
    </w:p>
    <w:tbl>
      <w:tblPr>
        <w:tblStyle w:val="Table-ShadedHeader"/>
        <w:tblW w:w="0" w:type="auto"/>
        <w:tblLook w:val="04A0" w:firstRow="1" w:lastRow="0" w:firstColumn="1" w:lastColumn="0" w:noHBand="0" w:noVBand="1"/>
      </w:tblPr>
      <w:tblGrid>
        <w:gridCol w:w="3690"/>
        <w:gridCol w:w="1513"/>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Description (informative)</w:t>
            </w:r>
          </w:p>
        </w:tc>
        <w:tc>
          <w:tcPr>
            <w:tcW w:w="0" w:type="auto"/>
            <w:vAlign w:val="center"/>
          </w:tcPr>
          <w:p w:rsidR="00677E18" w:rsidRDefault="001842DB">
            <w:pPr>
              <w:pStyle w:val="TableHeaderText"/>
            </w:pPr>
            <w:r>
              <w:t>BCP 47 Code</w:t>
            </w:r>
          </w:p>
        </w:tc>
      </w:tr>
      <w:tr w:rsidR="00677E18" w:rsidTr="00677E18">
        <w:tc>
          <w:tcPr>
            <w:tcW w:w="0" w:type="auto"/>
            <w:vAlign w:val="center"/>
          </w:tcPr>
          <w:p w:rsidR="00677E18" w:rsidRDefault="001842DB">
            <w:pPr>
              <w:pStyle w:val="TableBodyText"/>
            </w:pPr>
            <w:r>
              <w:t xml:space="preserve">Afrikaans - </w:t>
            </w:r>
            <w:r>
              <w:t xml:space="preserve">South Africa </w:t>
            </w:r>
          </w:p>
        </w:tc>
        <w:tc>
          <w:tcPr>
            <w:tcW w:w="0" w:type="auto"/>
            <w:vAlign w:val="center"/>
          </w:tcPr>
          <w:p w:rsidR="00677E18" w:rsidRDefault="001842DB">
            <w:pPr>
              <w:pStyle w:val="TableBodyText"/>
            </w:pPr>
            <w:r>
              <w:t>af-ZA</w:t>
            </w:r>
          </w:p>
        </w:tc>
      </w:tr>
      <w:tr w:rsidR="00677E18" w:rsidTr="00677E18">
        <w:tc>
          <w:tcPr>
            <w:tcW w:w="0" w:type="auto"/>
            <w:vAlign w:val="center"/>
          </w:tcPr>
          <w:p w:rsidR="00677E18" w:rsidRDefault="001842DB">
            <w:pPr>
              <w:pStyle w:val="TableBodyText"/>
            </w:pPr>
            <w:r>
              <w:t xml:space="preserve">Amharic - Ethiopia </w:t>
            </w:r>
          </w:p>
        </w:tc>
        <w:tc>
          <w:tcPr>
            <w:tcW w:w="0" w:type="auto"/>
            <w:vAlign w:val="center"/>
          </w:tcPr>
          <w:p w:rsidR="00677E18" w:rsidRDefault="001842DB">
            <w:pPr>
              <w:pStyle w:val="TableBodyText"/>
            </w:pPr>
            <w:r>
              <w:t>am-ET</w:t>
            </w:r>
          </w:p>
        </w:tc>
      </w:tr>
      <w:tr w:rsidR="00677E18" w:rsidTr="00677E18">
        <w:tc>
          <w:tcPr>
            <w:tcW w:w="0" w:type="auto"/>
            <w:vAlign w:val="center"/>
          </w:tcPr>
          <w:p w:rsidR="00677E18" w:rsidRDefault="001842DB">
            <w:pPr>
              <w:pStyle w:val="TableBodyText"/>
            </w:pPr>
            <w:r>
              <w:t xml:space="preserve">Arabic - U.A.E. </w:t>
            </w:r>
          </w:p>
        </w:tc>
        <w:tc>
          <w:tcPr>
            <w:tcW w:w="0" w:type="auto"/>
            <w:vAlign w:val="center"/>
          </w:tcPr>
          <w:p w:rsidR="00677E18" w:rsidRDefault="001842DB">
            <w:pPr>
              <w:pStyle w:val="TableBodyText"/>
            </w:pPr>
            <w:r>
              <w:t>ar-AE</w:t>
            </w:r>
          </w:p>
        </w:tc>
      </w:tr>
      <w:tr w:rsidR="00677E18" w:rsidTr="00677E18">
        <w:tc>
          <w:tcPr>
            <w:tcW w:w="0" w:type="auto"/>
            <w:vAlign w:val="center"/>
          </w:tcPr>
          <w:p w:rsidR="00677E18" w:rsidRDefault="001842DB">
            <w:pPr>
              <w:pStyle w:val="TableBodyText"/>
            </w:pPr>
            <w:r>
              <w:t xml:space="preserve">Arabic - Bahrain </w:t>
            </w:r>
          </w:p>
        </w:tc>
        <w:tc>
          <w:tcPr>
            <w:tcW w:w="0" w:type="auto"/>
            <w:vAlign w:val="center"/>
          </w:tcPr>
          <w:p w:rsidR="00677E18" w:rsidRDefault="001842DB">
            <w:pPr>
              <w:pStyle w:val="TableBodyText"/>
            </w:pPr>
            <w:r>
              <w:t>ar-BH</w:t>
            </w:r>
          </w:p>
        </w:tc>
      </w:tr>
      <w:tr w:rsidR="00677E18" w:rsidTr="00677E18">
        <w:tc>
          <w:tcPr>
            <w:tcW w:w="0" w:type="auto"/>
            <w:vAlign w:val="center"/>
          </w:tcPr>
          <w:p w:rsidR="00677E18" w:rsidRDefault="001842DB">
            <w:pPr>
              <w:pStyle w:val="TableBodyText"/>
            </w:pPr>
            <w:r>
              <w:t xml:space="preserve">Arabic - Algeria </w:t>
            </w:r>
          </w:p>
        </w:tc>
        <w:tc>
          <w:tcPr>
            <w:tcW w:w="0" w:type="auto"/>
            <w:vAlign w:val="center"/>
          </w:tcPr>
          <w:p w:rsidR="00677E18" w:rsidRDefault="001842DB">
            <w:pPr>
              <w:pStyle w:val="TableBodyText"/>
            </w:pPr>
            <w:r>
              <w:t>ar-DZ</w:t>
            </w:r>
          </w:p>
        </w:tc>
      </w:tr>
      <w:tr w:rsidR="00677E18" w:rsidTr="00677E18">
        <w:tc>
          <w:tcPr>
            <w:tcW w:w="0" w:type="auto"/>
            <w:vAlign w:val="center"/>
          </w:tcPr>
          <w:p w:rsidR="00677E18" w:rsidRDefault="001842DB">
            <w:pPr>
              <w:pStyle w:val="TableBodyText"/>
            </w:pPr>
            <w:r>
              <w:t xml:space="preserve">Arabic - Egypt </w:t>
            </w:r>
          </w:p>
        </w:tc>
        <w:tc>
          <w:tcPr>
            <w:tcW w:w="0" w:type="auto"/>
            <w:vAlign w:val="center"/>
          </w:tcPr>
          <w:p w:rsidR="00677E18" w:rsidRDefault="001842DB">
            <w:pPr>
              <w:pStyle w:val="TableBodyText"/>
            </w:pPr>
            <w:r>
              <w:t>ar-EG</w:t>
            </w:r>
          </w:p>
        </w:tc>
      </w:tr>
      <w:tr w:rsidR="00677E18" w:rsidTr="00677E18">
        <w:tc>
          <w:tcPr>
            <w:tcW w:w="0" w:type="auto"/>
            <w:vAlign w:val="center"/>
          </w:tcPr>
          <w:p w:rsidR="00677E18" w:rsidRDefault="001842DB">
            <w:pPr>
              <w:pStyle w:val="TableBodyText"/>
            </w:pPr>
            <w:r>
              <w:t xml:space="preserve">Arabic - Iraq </w:t>
            </w:r>
          </w:p>
        </w:tc>
        <w:tc>
          <w:tcPr>
            <w:tcW w:w="0" w:type="auto"/>
            <w:vAlign w:val="center"/>
          </w:tcPr>
          <w:p w:rsidR="00677E18" w:rsidRDefault="001842DB">
            <w:pPr>
              <w:pStyle w:val="TableBodyText"/>
            </w:pPr>
            <w:r>
              <w:t>ar-IQ</w:t>
            </w:r>
          </w:p>
        </w:tc>
      </w:tr>
      <w:tr w:rsidR="00677E18" w:rsidTr="00677E18">
        <w:tc>
          <w:tcPr>
            <w:tcW w:w="0" w:type="auto"/>
            <w:vAlign w:val="center"/>
          </w:tcPr>
          <w:p w:rsidR="00677E18" w:rsidRDefault="001842DB">
            <w:pPr>
              <w:pStyle w:val="TableBodyText"/>
            </w:pPr>
            <w:r>
              <w:t xml:space="preserve">Arabic - Jordan </w:t>
            </w:r>
          </w:p>
        </w:tc>
        <w:tc>
          <w:tcPr>
            <w:tcW w:w="0" w:type="auto"/>
            <w:vAlign w:val="center"/>
          </w:tcPr>
          <w:p w:rsidR="00677E18" w:rsidRDefault="001842DB">
            <w:pPr>
              <w:pStyle w:val="TableBodyText"/>
            </w:pPr>
            <w:r>
              <w:t>ar-JO</w:t>
            </w:r>
          </w:p>
        </w:tc>
      </w:tr>
      <w:tr w:rsidR="00677E18" w:rsidTr="00677E18">
        <w:tc>
          <w:tcPr>
            <w:tcW w:w="0" w:type="auto"/>
            <w:vAlign w:val="center"/>
          </w:tcPr>
          <w:p w:rsidR="00677E18" w:rsidRDefault="001842DB">
            <w:pPr>
              <w:pStyle w:val="TableBodyText"/>
            </w:pPr>
            <w:r>
              <w:t xml:space="preserve">Arabic - Kuwait </w:t>
            </w:r>
          </w:p>
        </w:tc>
        <w:tc>
          <w:tcPr>
            <w:tcW w:w="0" w:type="auto"/>
            <w:vAlign w:val="center"/>
          </w:tcPr>
          <w:p w:rsidR="00677E18" w:rsidRDefault="001842DB">
            <w:pPr>
              <w:pStyle w:val="TableBodyText"/>
            </w:pPr>
            <w:r>
              <w:t>ar-KW</w:t>
            </w:r>
          </w:p>
        </w:tc>
      </w:tr>
      <w:tr w:rsidR="00677E18" w:rsidTr="00677E18">
        <w:tc>
          <w:tcPr>
            <w:tcW w:w="0" w:type="auto"/>
            <w:vAlign w:val="center"/>
          </w:tcPr>
          <w:p w:rsidR="00677E18" w:rsidRDefault="001842DB">
            <w:pPr>
              <w:pStyle w:val="TableBodyText"/>
            </w:pPr>
            <w:r>
              <w:t xml:space="preserve">Arabic - Lebanon </w:t>
            </w:r>
          </w:p>
        </w:tc>
        <w:tc>
          <w:tcPr>
            <w:tcW w:w="0" w:type="auto"/>
            <w:vAlign w:val="center"/>
          </w:tcPr>
          <w:p w:rsidR="00677E18" w:rsidRDefault="001842DB">
            <w:pPr>
              <w:pStyle w:val="TableBodyText"/>
            </w:pPr>
            <w:r>
              <w:t>ar-LB</w:t>
            </w:r>
          </w:p>
        </w:tc>
      </w:tr>
      <w:tr w:rsidR="00677E18" w:rsidTr="00677E18">
        <w:tc>
          <w:tcPr>
            <w:tcW w:w="0" w:type="auto"/>
            <w:vAlign w:val="center"/>
          </w:tcPr>
          <w:p w:rsidR="00677E18" w:rsidRDefault="001842DB">
            <w:pPr>
              <w:pStyle w:val="TableBodyText"/>
            </w:pPr>
            <w:r>
              <w:t xml:space="preserve">Arabic - Libya </w:t>
            </w:r>
          </w:p>
        </w:tc>
        <w:tc>
          <w:tcPr>
            <w:tcW w:w="0" w:type="auto"/>
            <w:vAlign w:val="center"/>
          </w:tcPr>
          <w:p w:rsidR="00677E18" w:rsidRDefault="001842DB">
            <w:pPr>
              <w:pStyle w:val="TableBodyText"/>
            </w:pPr>
            <w:r>
              <w:t>ar-LY</w:t>
            </w:r>
          </w:p>
        </w:tc>
      </w:tr>
      <w:tr w:rsidR="00677E18" w:rsidTr="00677E18">
        <w:tc>
          <w:tcPr>
            <w:tcW w:w="0" w:type="auto"/>
            <w:vAlign w:val="center"/>
          </w:tcPr>
          <w:p w:rsidR="00677E18" w:rsidRDefault="001842DB">
            <w:pPr>
              <w:pStyle w:val="TableBodyText"/>
            </w:pPr>
            <w:r>
              <w:t xml:space="preserve">Arabic - Morocco </w:t>
            </w:r>
          </w:p>
        </w:tc>
        <w:tc>
          <w:tcPr>
            <w:tcW w:w="0" w:type="auto"/>
            <w:vAlign w:val="center"/>
          </w:tcPr>
          <w:p w:rsidR="00677E18" w:rsidRDefault="001842DB">
            <w:pPr>
              <w:pStyle w:val="TableBodyText"/>
            </w:pPr>
            <w:r>
              <w:t>ar-MO</w:t>
            </w:r>
          </w:p>
        </w:tc>
      </w:tr>
      <w:tr w:rsidR="00677E18" w:rsidTr="00677E18">
        <w:tc>
          <w:tcPr>
            <w:tcW w:w="0" w:type="auto"/>
            <w:vAlign w:val="center"/>
          </w:tcPr>
          <w:p w:rsidR="00677E18" w:rsidRDefault="001842DB">
            <w:pPr>
              <w:pStyle w:val="TableBodyText"/>
            </w:pPr>
            <w:r>
              <w:t xml:space="preserve">Arabic - Oman </w:t>
            </w:r>
          </w:p>
        </w:tc>
        <w:tc>
          <w:tcPr>
            <w:tcW w:w="0" w:type="auto"/>
            <w:vAlign w:val="center"/>
          </w:tcPr>
          <w:p w:rsidR="00677E18" w:rsidRDefault="001842DB">
            <w:pPr>
              <w:pStyle w:val="TableBodyText"/>
            </w:pPr>
            <w:r>
              <w:t>ar-OM</w:t>
            </w:r>
          </w:p>
        </w:tc>
      </w:tr>
      <w:tr w:rsidR="00677E18" w:rsidTr="00677E18">
        <w:tc>
          <w:tcPr>
            <w:tcW w:w="0" w:type="auto"/>
            <w:vAlign w:val="center"/>
          </w:tcPr>
          <w:p w:rsidR="00677E18" w:rsidRDefault="001842DB">
            <w:pPr>
              <w:pStyle w:val="TableBodyText"/>
            </w:pPr>
            <w:r>
              <w:t xml:space="preserve">Arabic - Qatar </w:t>
            </w:r>
          </w:p>
        </w:tc>
        <w:tc>
          <w:tcPr>
            <w:tcW w:w="0" w:type="auto"/>
            <w:vAlign w:val="center"/>
          </w:tcPr>
          <w:p w:rsidR="00677E18" w:rsidRDefault="001842DB">
            <w:pPr>
              <w:pStyle w:val="TableBodyText"/>
            </w:pPr>
            <w:r>
              <w:t>ar-QA</w:t>
            </w:r>
          </w:p>
        </w:tc>
      </w:tr>
      <w:tr w:rsidR="00677E18" w:rsidTr="00677E18">
        <w:tc>
          <w:tcPr>
            <w:tcW w:w="0" w:type="auto"/>
            <w:vAlign w:val="center"/>
          </w:tcPr>
          <w:p w:rsidR="00677E18" w:rsidRDefault="001842DB">
            <w:pPr>
              <w:pStyle w:val="TableBodyText"/>
            </w:pPr>
            <w:r>
              <w:lastRenderedPageBreak/>
              <w:t xml:space="preserve">Arabic - Saudi Arabia </w:t>
            </w:r>
          </w:p>
        </w:tc>
        <w:tc>
          <w:tcPr>
            <w:tcW w:w="0" w:type="auto"/>
            <w:vAlign w:val="center"/>
          </w:tcPr>
          <w:p w:rsidR="00677E18" w:rsidRDefault="001842DB">
            <w:pPr>
              <w:pStyle w:val="TableBodyText"/>
            </w:pPr>
            <w:r>
              <w:t>ar-SA</w:t>
            </w:r>
          </w:p>
        </w:tc>
      </w:tr>
      <w:tr w:rsidR="00677E18" w:rsidTr="00677E18">
        <w:tc>
          <w:tcPr>
            <w:tcW w:w="0" w:type="auto"/>
            <w:vAlign w:val="center"/>
          </w:tcPr>
          <w:p w:rsidR="00677E18" w:rsidRDefault="001842DB">
            <w:pPr>
              <w:pStyle w:val="TableBodyText"/>
            </w:pPr>
            <w:r>
              <w:t xml:space="preserve">Arabic - Syria </w:t>
            </w:r>
          </w:p>
        </w:tc>
        <w:tc>
          <w:tcPr>
            <w:tcW w:w="0" w:type="auto"/>
            <w:vAlign w:val="center"/>
          </w:tcPr>
          <w:p w:rsidR="00677E18" w:rsidRDefault="001842DB">
            <w:pPr>
              <w:pStyle w:val="TableBodyText"/>
            </w:pPr>
            <w:r>
              <w:t>ar-SY</w:t>
            </w:r>
          </w:p>
        </w:tc>
      </w:tr>
      <w:tr w:rsidR="00677E18" w:rsidTr="00677E18">
        <w:tc>
          <w:tcPr>
            <w:tcW w:w="0" w:type="auto"/>
            <w:vAlign w:val="center"/>
          </w:tcPr>
          <w:p w:rsidR="00677E18" w:rsidRDefault="001842DB">
            <w:pPr>
              <w:pStyle w:val="TableBodyText"/>
            </w:pPr>
            <w:r>
              <w:t xml:space="preserve">Arabic - Tunisia </w:t>
            </w:r>
          </w:p>
        </w:tc>
        <w:tc>
          <w:tcPr>
            <w:tcW w:w="0" w:type="auto"/>
            <w:vAlign w:val="center"/>
          </w:tcPr>
          <w:p w:rsidR="00677E18" w:rsidRDefault="001842DB">
            <w:pPr>
              <w:pStyle w:val="TableBodyText"/>
            </w:pPr>
            <w:r>
              <w:t>ar-TN</w:t>
            </w:r>
          </w:p>
        </w:tc>
      </w:tr>
      <w:tr w:rsidR="00677E18" w:rsidTr="00677E18">
        <w:tc>
          <w:tcPr>
            <w:tcW w:w="0" w:type="auto"/>
            <w:vAlign w:val="center"/>
          </w:tcPr>
          <w:p w:rsidR="00677E18" w:rsidRDefault="001842DB">
            <w:pPr>
              <w:pStyle w:val="TableBodyText"/>
            </w:pPr>
            <w:r>
              <w:t xml:space="preserve">Arabic - Yemen </w:t>
            </w:r>
          </w:p>
        </w:tc>
        <w:tc>
          <w:tcPr>
            <w:tcW w:w="0" w:type="auto"/>
            <w:vAlign w:val="center"/>
          </w:tcPr>
          <w:p w:rsidR="00677E18" w:rsidRDefault="001842DB">
            <w:pPr>
              <w:pStyle w:val="TableBodyText"/>
            </w:pPr>
            <w:r>
              <w:t>ar-YE</w:t>
            </w:r>
          </w:p>
        </w:tc>
      </w:tr>
      <w:tr w:rsidR="00677E18" w:rsidTr="00677E18">
        <w:tc>
          <w:tcPr>
            <w:tcW w:w="0" w:type="auto"/>
            <w:vAlign w:val="center"/>
          </w:tcPr>
          <w:p w:rsidR="00677E18" w:rsidRDefault="001842DB">
            <w:pPr>
              <w:pStyle w:val="TableBodyText"/>
            </w:pPr>
            <w:r>
              <w:t xml:space="preserve">Assamese </w:t>
            </w:r>
          </w:p>
        </w:tc>
        <w:tc>
          <w:tcPr>
            <w:tcW w:w="0" w:type="auto"/>
            <w:vAlign w:val="center"/>
          </w:tcPr>
          <w:p w:rsidR="00677E18" w:rsidRDefault="001842DB">
            <w:pPr>
              <w:pStyle w:val="TableBodyText"/>
            </w:pPr>
            <w:r>
              <w:t>as-IN</w:t>
            </w:r>
          </w:p>
        </w:tc>
      </w:tr>
      <w:tr w:rsidR="00677E18" w:rsidTr="00677E18">
        <w:tc>
          <w:tcPr>
            <w:tcW w:w="0" w:type="auto"/>
            <w:vAlign w:val="center"/>
          </w:tcPr>
          <w:p w:rsidR="00677E18" w:rsidRDefault="001842DB">
            <w:pPr>
              <w:pStyle w:val="TableBodyText"/>
            </w:pPr>
            <w:r>
              <w:t xml:space="preserve">Azerbaijani (Cyrillic) </w:t>
            </w:r>
          </w:p>
        </w:tc>
        <w:tc>
          <w:tcPr>
            <w:tcW w:w="0" w:type="auto"/>
            <w:vAlign w:val="center"/>
          </w:tcPr>
          <w:p w:rsidR="00677E18" w:rsidRDefault="001842DB">
            <w:pPr>
              <w:pStyle w:val="TableBodyText"/>
            </w:pPr>
            <w:r>
              <w:t>az-Cyrl-AZ</w:t>
            </w:r>
          </w:p>
        </w:tc>
      </w:tr>
      <w:tr w:rsidR="00677E18" w:rsidTr="00677E18">
        <w:tc>
          <w:tcPr>
            <w:tcW w:w="0" w:type="auto"/>
            <w:vAlign w:val="center"/>
          </w:tcPr>
          <w:p w:rsidR="00677E18" w:rsidRDefault="001842DB">
            <w:pPr>
              <w:pStyle w:val="TableBodyText"/>
            </w:pPr>
            <w:r>
              <w:t xml:space="preserve">Azerbaijani (Latin) </w:t>
            </w:r>
          </w:p>
        </w:tc>
        <w:tc>
          <w:tcPr>
            <w:tcW w:w="0" w:type="auto"/>
            <w:vAlign w:val="center"/>
          </w:tcPr>
          <w:p w:rsidR="00677E18" w:rsidRDefault="001842DB">
            <w:pPr>
              <w:pStyle w:val="TableBodyText"/>
            </w:pPr>
            <w:r>
              <w:t>az-Latn-AZ</w:t>
            </w:r>
          </w:p>
        </w:tc>
      </w:tr>
      <w:tr w:rsidR="00677E18" w:rsidTr="00677E18">
        <w:tc>
          <w:tcPr>
            <w:tcW w:w="0" w:type="auto"/>
            <w:vAlign w:val="center"/>
          </w:tcPr>
          <w:p w:rsidR="00677E18" w:rsidRDefault="001842DB">
            <w:pPr>
              <w:pStyle w:val="TableBodyText"/>
            </w:pPr>
            <w:r>
              <w:t xml:space="preserve">Belarusian </w:t>
            </w:r>
          </w:p>
        </w:tc>
        <w:tc>
          <w:tcPr>
            <w:tcW w:w="0" w:type="auto"/>
            <w:vAlign w:val="center"/>
          </w:tcPr>
          <w:p w:rsidR="00677E18" w:rsidRDefault="001842DB">
            <w:pPr>
              <w:pStyle w:val="TableBodyText"/>
            </w:pPr>
            <w:r>
              <w:t>be-BY</w:t>
            </w:r>
          </w:p>
        </w:tc>
      </w:tr>
      <w:tr w:rsidR="00677E18" w:rsidTr="00677E18">
        <w:tc>
          <w:tcPr>
            <w:tcW w:w="0" w:type="auto"/>
            <w:vAlign w:val="center"/>
          </w:tcPr>
          <w:p w:rsidR="00677E18" w:rsidRDefault="001842DB">
            <w:pPr>
              <w:pStyle w:val="TableBodyText"/>
            </w:pPr>
            <w:r>
              <w:t xml:space="preserve">Bulgarian </w:t>
            </w:r>
          </w:p>
        </w:tc>
        <w:tc>
          <w:tcPr>
            <w:tcW w:w="0" w:type="auto"/>
            <w:vAlign w:val="center"/>
          </w:tcPr>
          <w:p w:rsidR="00677E18" w:rsidRDefault="001842DB">
            <w:pPr>
              <w:pStyle w:val="TableBodyText"/>
            </w:pPr>
            <w:r>
              <w:t>bg-BG</w:t>
            </w:r>
          </w:p>
        </w:tc>
      </w:tr>
      <w:tr w:rsidR="00677E18" w:rsidTr="00677E18">
        <w:tc>
          <w:tcPr>
            <w:tcW w:w="0" w:type="auto"/>
            <w:vAlign w:val="center"/>
          </w:tcPr>
          <w:p w:rsidR="00677E18" w:rsidRDefault="001842DB">
            <w:pPr>
              <w:pStyle w:val="TableBodyText"/>
            </w:pPr>
            <w:r>
              <w:t xml:space="preserve">Edo </w:t>
            </w:r>
          </w:p>
        </w:tc>
        <w:tc>
          <w:tcPr>
            <w:tcW w:w="0" w:type="auto"/>
            <w:vAlign w:val="center"/>
          </w:tcPr>
          <w:p w:rsidR="00677E18" w:rsidRDefault="001842DB">
            <w:pPr>
              <w:pStyle w:val="TableBodyText"/>
            </w:pPr>
            <w:r>
              <w:t>bin-NG</w:t>
            </w:r>
          </w:p>
        </w:tc>
      </w:tr>
      <w:tr w:rsidR="00677E18" w:rsidTr="00677E18">
        <w:tc>
          <w:tcPr>
            <w:tcW w:w="0" w:type="auto"/>
            <w:vAlign w:val="center"/>
          </w:tcPr>
          <w:p w:rsidR="00677E18" w:rsidRDefault="001842DB">
            <w:pPr>
              <w:pStyle w:val="TableBodyText"/>
            </w:pPr>
            <w:r>
              <w:t xml:space="preserve">Bangla (Bangladesh) </w:t>
            </w:r>
          </w:p>
        </w:tc>
        <w:tc>
          <w:tcPr>
            <w:tcW w:w="0" w:type="auto"/>
            <w:vAlign w:val="center"/>
          </w:tcPr>
          <w:p w:rsidR="00677E18" w:rsidRDefault="001842DB">
            <w:pPr>
              <w:pStyle w:val="TableBodyText"/>
            </w:pPr>
            <w:r>
              <w:t>bn-BD</w:t>
            </w:r>
          </w:p>
        </w:tc>
      </w:tr>
      <w:tr w:rsidR="00677E18" w:rsidTr="00677E18">
        <w:tc>
          <w:tcPr>
            <w:tcW w:w="0" w:type="auto"/>
            <w:vAlign w:val="center"/>
          </w:tcPr>
          <w:p w:rsidR="00677E18" w:rsidRDefault="001842DB">
            <w:pPr>
              <w:pStyle w:val="TableBodyText"/>
            </w:pPr>
            <w:r>
              <w:t xml:space="preserve">Bangla (India) </w:t>
            </w:r>
          </w:p>
        </w:tc>
        <w:tc>
          <w:tcPr>
            <w:tcW w:w="0" w:type="auto"/>
            <w:vAlign w:val="center"/>
          </w:tcPr>
          <w:p w:rsidR="00677E18" w:rsidRDefault="001842DB">
            <w:pPr>
              <w:pStyle w:val="TableBodyText"/>
            </w:pPr>
            <w:r>
              <w:t>bn-IN</w:t>
            </w:r>
          </w:p>
        </w:tc>
      </w:tr>
      <w:tr w:rsidR="00677E18" w:rsidTr="00677E18">
        <w:tc>
          <w:tcPr>
            <w:tcW w:w="0" w:type="auto"/>
            <w:vAlign w:val="center"/>
          </w:tcPr>
          <w:p w:rsidR="00677E18" w:rsidRDefault="001842DB">
            <w:pPr>
              <w:pStyle w:val="TableBodyText"/>
            </w:pPr>
            <w:r>
              <w:t xml:space="preserve">Tibetan - Bhutan </w:t>
            </w:r>
          </w:p>
        </w:tc>
        <w:tc>
          <w:tcPr>
            <w:tcW w:w="0" w:type="auto"/>
            <w:vAlign w:val="center"/>
          </w:tcPr>
          <w:p w:rsidR="00677E18" w:rsidRDefault="001842DB">
            <w:pPr>
              <w:pStyle w:val="TableBodyText"/>
            </w:pPr>
            <w:r>
              <w:t>bo-BT</w:t>
            </w:r>
          </w:p>
        </w:tc>
      </w:tr>
      <w:tr w:rsidR="00677E18" w:rsidTr="00677E18">
        <w:tc>
          <w:tcPr>
            <w:tcW w:w="0" w:type="auto"/>
            <w:vAlign w:val="center"/>
          </w:tcPr>
          <w:p w:rsidR="00677E18" w:rsidRDefault="001842DB">
            <w:pPr>
              <w:pStyle w:val="TableBodyText"/>
            </w:pPr>
            <w:r>
              <w:t xml:space="preserve">Tibetan - People's Republic of China </w:t>
            </w:r>
          </w:p>
        </w:tc>
        <w:tc>
          <w:tcPr>
            <w:tcW w:w="0" w:type="auto"/>
            <w:vAlign w:val="center"/>
          </w:tcPr>
          <w:p w:rsidR="00677E18" w:rsidRDefault="001842DB">
            <w:pPr>
              <w:pStyle w:val="TableBodyText"/>
            </w:pPr>
            <w:r>
              <w:t>bo-CN</w:t>
            </w:r>
          </w:p>
        </w:tc>
      </w:tr>
      <w:tr w:rsidR="00677E18" w:rsidTr="00677E18">
        <w:tc>
          <w:tcPr>
            <w:tcW w:w="0" w:type="auto"/>
            <w:vAlign w:val="center"/>
          </w:tcPr>
          <w:p w:rsidR="00677E18" w:rsidRDefault="001842DB">
            <w:pPr>
              <w:pStyle w:val="TableBodyText"/>
            </w:pPr>
            <w:r>
              <w:t xml:space="preserve">Bosnian (Bosnia and Herzegovina) </w:t>
            </w:r>
          </w:p>
        </w:tc>
        <w:tc>
          <w:tcPr>
            <w:tcW w:w="0" w:type="auto"/>
            <w:vAlign w:val="center"/>
          </w:tcPr>
          <w:p w:rsidR="00677E18" w:rsidRDefault="001842DB">
            <w:pPr>
              <w:pStyle w:val="TableBodyText"/>
            </w:pPr>
            <w:r>
              <w:t>bs-Latn-BA</w:t>
            </w:r>
          </w:p>
        </w:tc>
      </w:tr>
      <w:tr w:rsidR="00677E18" w:rsidTr="00677E18">
        <w:tc>
          <w:tcPr>
            <w:tcW w:w="0" w:type="auto"/>
            <w:vAlign w:val="center"/>
          </w:tcPr>
          <w:p w:rsidR="00677E18" w:rsidRDefault="001842DB">
            <w:pPr>
              <w:pStyle w:val="TableBodyText"/>
            </w:pPr>
            <w:r>
              <w:t xml:space="preserve">Catalan </w:t>
            </w:r>
          </w:p>
        </w:tc>
        <w:tc>
          <w:tcPr>
            <w:tcW w:w="0" w:type="auto"/>
            <w:vAlign w:val="center"/>
          </w:tcPr>
          <w:p w:rsidR="00677E18" w:rsidRDefault="001842DB">
            <w:pPr>
              <w:pStyle w:val="TableBodyText"/>
            </w:pPr>
            <w:r>
              <w:t>ca-ES</w:t>
            </w:r>
          </w:p>
        </w:tc>
      </w:tr>
      <w:tr w:rsidR="00677E18" w:rsidTr="00677E18">
        <w:tc>
          <w:tcPr>
            <w:tcW w:w="0" w:type="auto"/>
            <w:vAlign w:val="center"/>
          </w:tcPr>
          <w:p w:rsidR="00677E18" w:rsidRDefault="001842DB">
            <w:pPr>
              <w:pStyle w:val="TableBodyText"/>
            </w:pPr>
            <w:r>
              <w:t xml:space="preserve">Cherokee - United States </w:t>
            </w:r>
          </w:p>
        </w:tc>
        <w:tc>
          <w:tcPr>
            <w:tcW w:w="0" w:type="auto"/>
            <w:vAlign w:val="center"/>
          </w:tcPr>
          <w:p w:rsidR="00677E18" w:rsidRDefault="001842DB">
            <w:pPr>
              <w:pStyle w:val="TableBodyText"/>
            </w:pPr>
            <w:r>
              <w:t>chr-US</w:t>
            </w:r>
          </w:p>
        </w:tc>
      </w:tr>
      <w:tr w:rsidR="00677E18" w:rsidTr="00677E18">
        <w:tc>
          <w:tcPr>
            <w:tcW w:w="0" w:type="auto"/>
            <w:vAlign w:val="center"/>
          </w:tcPr>
          <w:p w:rsidR="00677E18" w:rsidRDefault="001842DB">
            <w:pPr>
              <w:pStyle w:val="TableBodyText"/>
            </w:pPr>
            <w:r>
              <w:t xml:space="preserve">Czech </w:t>
            </w:r>
          </w:p>
        </w:tc>
        <w:tc>
          <w:tcPr>
            <w:tcW w:w="0" w:type="auto"/>
            <w:vAlign w:val="center"/>
          </w:tcPr>
          <w:p w:rsidR="00677E18" w:rsidRDefault="001842DB">
            <w:pPr>
              <w:pStyle w:val="TableBodyText"/>
            </w:pPr>
            <w:r>
              <w:t>cs-CZ</w:t>
            </w:r>
          </w:p>
        </w:tc>
      </w:tr>
      <w:tr w:rsidR="00677E18" w:rsidTr="00677E18">
        <w:tc>
          <w:tcPr>
            <w:tcW w:w="0" w:type="auto"/>
            <w:vAlign w:val="center"/>
          </w:tcPr>
          <w:p w:rsidR="00677E18" w:rsidRDefault="001842DB">
            <w:pPr>
              <w:pStyle w:val="TableBodyText"/>
            </w:pPr>
            <w:r>
              <w:t xml:space="preserve">Welsh </w:t>
            </w:r>
          </w:p>
        </w:tc>
        <w:tc>
          <w:tcPr>
            <w:tcW w:w="0" w:type="auto"/>
            <w:vAlign w:val="center"/>
          </w:tcPr>
          <w:p w:rsidR="00677E18" w:rsidRDefault="001842DB">
            <w:pPr>
              <w:pStyle w:val="TableBodyText"/>
            </w:pPr>
            <w:r>
              <w:t>cy-GB</w:t>
            </w:r>
          </w:p>
        </w:tc>
      </w:tr>
      <w:tr w:rsidR="00677E18" w:rsidTr="00677E18">
        <w:tc>
          <w:tcPr>
            <w:tcW w:w="0" w:type="auto"/>
            <w:vAlign w:val="center"/>
          </w:tcPr>
          <w:p w:rsidR="00677E18" w:rsidRDefault="001842DB">
            <w:pPr>
              <w:pStyle w:val="TableBodyText"/>
            </w:pPr>
            <w:r>
              <w:t xml:space="preserve">Danish </w:t>
            </w:r>
          </w:p>
        </w:tc>
        <w:tc>
          <w:tcPr>
            <w:tcW w:w="0" w:type="auto"/>
            <w:vAlign w:val="center"/>
          </w:tcPr>
          <w:p w:rsidR="00677E18" w:rsidRDefault="001842DB">
            <w:pPr>
              <w:pStyle w:val="TableBodyText"/>
            </w:pPr>
            <w:r>
              <w:t>da-DK</w:t>
            </w:r>
          </w:p>
        </w:tc>
      </w:tr>
      <w:tr w:rsidR="00677E18" w:rsidTr="00677E18">
        <w:tc>
          <w:tcPr>
            <w:tcW w:w="0" w:type="auto"/>
            <w:vAlign w:val="center"/>
          </w:tcPr>
          <w:p w:rsidR="00677E18" w:rsidRDefault="001842DB">
            <w:pPr>
              <w:pStyle w:val="TableBodyText"/>
            </w:pPr>
            <w:r>
              <w:t xml:space="preserve">German - Austria </w:t>
            </w:r>
          </w:p>
        </w:tc>
        <w:tc>
          <w:tcPr>
            <w:tcW w:w="0" w:type="auto"/>
            <w:vAlign w:val="center"/>
          </w:tcPr>
          <w:p w:rsidR="00677E18" w:rsidRDefault="001842DB">
            <w:pPr>
              <w:pStyle w:val="TableBodyText"/>
            </w:pPr>
            <w:r>
              <w:t>de-AT</w:t>
            </w:r>
          </w:p>
        </w:tc>
      </w:tr>
      <w:tr w:rsidR="00677E18" w:rsidTr="00677E18">
        <w:tc>
          <w:tcPr>
            <w:tcW w:w="0" w:type="auto"/>
            <w:vAlign w:val="center"/>
          </w:tcPr>
          <w:p w:rsidR="00677E18" w:rsidRDefault="001842DB">
            <w:pPr>
              <w:pStyle w:val="TableBodyText"/>
            </w:pPr>
            <w:r>
              <w:t xml:space="preserve">German - Switzerland </w:t>
            </w:r>
          </w:p>
        </w:tc>
        <w:tc>
          <w:tcPr>
            <w:tcW w:w="0" w:type="auto"/>
            <w:vAlign w:val="center"/>
          </w:tcPr>
          <w:p w:rsidR="00677E18" w:rsidRDefault="001842DB">
            <w:pPr>
              <w:pStyle w:val="TableBodyText"/>
            </w:pPr>
            <w:r>
              <w:t>de-CH</w:t>
            </w:r>
          </w:p>
        </w:tc>
      </w:tr>
      <w:tr w:rsidR="00677E18" w:rsidTr="00677E18">
        <w:tc>
          <w:tcPr>
            <w:tcW w:w="0" w:type="auto"/>
            <w:vAlign w:val="center"/>
          </w:tcPr>
          <w:p w:rsidR="00677E18" w:rsidRDefault="001842DB">
            <w:pPr>
              <w:pStyle w:val="TableBodyText"/>
            </w:pPr>
            <w:r>
              <w:t xml:space="preserve">German - Germany </w:t>
            </w:r>
          </w:p>
        </w:tc>
        <w:tc>
          <w:tcPr>
            <w:tcW w:w="0" w:type="auto"/>
            <w:vAlign w:val="center"/>
          </w:tcPr>
          <w:p w:rsidR="00677E18" w:rsidRDefault="001842DB">
            <w:pPr>
              <w:pStyle w:val="TableBodyText"/>
            </w:pPr>
            <w:r>
              <w:t>de-DE</w:t>
            </w:r>
          </w:p>
        </w:tc>
      </w:tr>
      <w:tr w:rsidR="00677E18" w:rsidTr="00677E18">
        <w:tc>
          <w:tcPr>
            <w:tcW w:w="0" w:type="auto"/>
            <w:vAlign w:val="center"/>
          </w:tcPr>
          <w:p w:rsidR="00677E18" w:rsidRDefault="001842DB">
            <w:pPr>
              <w:pStyle w:val="TableBodyText"/>
            </w:pPr>
            <w:r>
              <w:t xml:space="preserve">German - Liechtenstein </w:t>
            </w:r>
          </w:p>
        </w:tc>
        <w:tc>
          <w:tcPr>
            <w:tcW w:w="0" w:type="auto"/>
            <w:vAlign w:val="center"/>
          </w:tcPr>
          <w:p w:rsidR="00677E18" w:rsidRDefault="001842DB">
            <w:pPr>
              <w:pStyle w:val="TableBodyText"/>
            </w:pPr>
            <w:r>
              <w:t>de-LI</w:t>
            </w:r>
          </w:p>
        </w:tc>
      </w:tr>
      <w:tr w:rsidR="00677E18" w:rsidTr="00677E18">
        <w:tc>
          <w:tcPr>
            <w:tcW w:w="0" w:type="auto"/>
            <w:vAlign w:val="center"/>
          </w:tcPr>
          <w:p w:rsidR="00677E18" w:rsidRDefault="001842DB">
            <w:pPr>
              <w:pStyle w:val="TableBodyText"/>
            </w:pPr>
            <w:r>
              <w:t xml:space="preserve">German - Luxembourg </w:t>
            </w:r>
          </w:p>
        </w:tc>
        <w:tc>
          <w:tcPr>
            <w:tcW w:w="0" w:type="auto"/>
            <w:vAlign w:val="center"/>
          </w:tcPr>
          <w:p w:rsidR="00677E18" w:rsidRDefault="001842DB">
            <w:pPr>
              <w:pStyle w:val="TableBodyText"/>
            </w:pPr>
            <w:r>
              <w:t>de-LU</w:t>
            </w:r>
          </w:p>
        </w:tc>
      </w:tr>
      <w:tr w:rsidR="00677E18" w:rsidTr="00677E18">
        <w:tc>
          <w:tcPr>
            <w:tcW w:w="0" w:type="auto"/>
            <w:vAlign w:val="center"/>
          </w:tcPr>
          <w:p w:rsidR="00677E18" w:rsidRDefault="001842DB">
            <w:pPr>
              <w:pStyle w:val="TableBodyText"/>
            </w:pPr>
            <w:r>
              <w:t xml:space="preserve">Divehi </w:t>
            </w:r>
          </w:p>
        </w:tc>
        <w:tc>
          <w:tcPr>
            <w:tcW w:w="0" w:type="auto"/>
            <w:vAlign w:val="center"/>
          </w:tcPr>
          <w:p w:rsidR="00677E18" w:rsidRDefault="001842DB">
            <w:pPr>
              <w:pStyle w:val="TableBodyText"/>
            </w:pPr>
            <w:r>
              <w:t>dv-MV</w:t>
            </w:r>
          </w:p>
        </w:tc>
      </w:tr>
      <w:tr w:rsidR="00677E18" w:rsidTr="00677E18">
        <w:tc>
          <w:tcPr>
            <w:tcW w:w="0" w:type="auto"/>
            <w:vAlign w:val="center"/>
          </w:tcPr>
          <w:p w:rsidR="00677E18" w:rsidRDefault="001842DB">
            <w:pPr>
              <w:pStyle w:val="TableBodyText"/>
            </w:pPr>
            <w:r>
              <w:t xml:space="preserve">Greek </w:t>
            </w:r>
          </w:p>
        </w:tc>
        <w:tc>
          <w:tcPr>
            <w:tcW w:w="0" w:type="auto"/>
            <w:vAlign w:val="center"/>
          </w:tcPr>
          <w:p w:rsidR="00677E18" w:rsidRDefault="001842DB">
            <w:pPr>
              <w:pStyle w:val="TableBodyText"/>
            </w:pPr>
            <w:r>
              <w:t>el-GR</w:t>
            </w:r>
          </w:p>
        </w:tc>
      </w:tr>
      <w:tr w:rsidR="00677E18" w:rsidTr="00677E18">
        <w:tc>
          <w:tcPr>
            <w:tcW w:w="0" w:type="auto"/>
            <w:vAlign w:val="center"/>
          </w:tcPr>
          <w:p w:rsidR="00677E18" w:rsidRDefault="001842DB">
            <w:pPr>
              <w:pStyle w:val="TableBodyText"/>
            </w:pPr>
            <w:r>
              <w:t xml:space="preserve">English - Caribbean </w:t>
            </w:r>
          </w:p>
        </w:tc>
        <w:tc>
          <w:tcPr>
            <w:tcW w:w="0" w:type="auto"/>
            <w:vAlign w:val="center"/>
          </w:tcPr>
          <w:p w:rsidR="00677E18" w:rsidRDefault="001842DB">
            <w:pPr>
              <w:pStyle w:val="TableBodyText"/>
            </w:pPr>
            <w:r>
              <w:t>en-029</w:t>
            </w:r>
          </w:p>
        </w:tc>
      </w:tr>
      <w:tr w:rsidR="00677E18" w:rsidTr="00677E18">
        <w:tc>
          <w:tcPr>
            <w:tcW w:w="0" w:type="auto"/>
            <w:vAlign w:val="center"/>
          </w:tcPr>
          <w:p w:rsidR="00677E18" w:rsidRDefault="001842DB">
            <w:pPr>
              <w:pStyle w:val="TableBodyText"/>
            </w:pPr>
            <w:r>
              <w:t xml:space="preserve">English - Australia </w:t>
            </w:r>
          </w:p>
        </w:tc>
        <w:tc>
          <w:tcPr>
            <w:tcW w:w="0" w:type="auto"/>
            <w:vAlign w:val="center"/>
          </w:tcPr>
          <w:p w:rsidR="00677E18" w:rsidRDefault="001842DB">
            <w:pPr>
              <w:pStyle w:val="TableBodyText"/>
            </w:pPr>
            <w:r>
              <w:t>en-AU</w:t>
            </w:r>
          </w:p>
        </w:tc>
      </w:tr>
      <w:tr w:rsidR="00677E18" w:rsidTr="00677E18">
        <w:tc>
          <w:tcPr>
            <w:tcW w:w="0" w:type="auto"/>
            <w:vAlign w:val="center"/>
          </w:tcPr>
          <w:p w:rsidR="00677E18" w:rsidRDefault="001842DB">
            <w:pPr>
              <w:pStyle w:val="TableBodyText"/>
            </w:pPr>
            <w:r>
              <w:t xml:space="preserve">English - Belize </w:t>
            </w:r>
          </w:p>
        </w:tc>
        <w:tc>
          <w:tcPr>
            <w:tcW w:w="0" w:type="auto"/>
            <w:vAlign w:val="center"/>
          </w:tcPr>
          <w:p w:rsidR="00677E18" w:rsidRDefault="001842DB">
            <w:pPr>
              <w:pStyle w:val="TableBodyText"/>
            </w:pPr>
            <w:r>
              <w:t>en-BZ</w:t>
            </w:r>
          </w:p>
        </w:tc>
      </w:tr>
      <w:tr w:rsidR="00677E18" w:rsidTr="00677E18">
        <w:tc>
          <w:tcPr>
            <w:tcW w:w="0" w:type="auto"/>
            <w:vAlign w:val="center"/>
          </w:tcPr>
          <w:p w:rsidR="00677E18" w:rsidRDefault="001842DB">
            <w:pPr>
              <w:pStyle w:val="TableBodyText"/>
            </w:pPr>
            <w:r>
              <w:t xml:space="preserve">English - Canada </w:t>
            </w:r>
          </w:p>
        </w:tc>
        <w:tc>
          <w:tcPr>
            <w:tcW w:w="0" w:type="auto"/>
            <w:vAlign w:val="center"/>
          </w:tcPr>
          <w:p w:rsidR="00677E18" w:rsidRDefault="001842DB">
            <w:pPr>
              <w:pStyle w:val="TableBodyText"/>
            </w:pPr>
            <w:r>
              <w:t>en-CA</w:t>
            </w:r>
          </w:p>
        </w:tc>
      </w:tr>
      <w:tr w:rsidR="00677E18" w:rsidTr="00677E18">
        <w:tc>
          <w:tcPr>
            <w:tcW w:w="0" w:type="auto"/>
            <w:vAlign w:val="center"/>
          </w:tcPr>
          <w:p w:rsidR="00677E18" w:rsidRDefault="001842DB">
            <w:pPr>
              <w:pStyle w:val="TableBodyText"/>
            </w:pPr>
            <w:r>
              <w:t xml:space="preserve">English - United Kingdom </w:t>
            </w:r>
          </w:p>
        </w:tc>
        <w:tc>
          <w:tcPr>
            <w:tcW w:w="0" w:type="auto"/>
            <w:vAlign w:val="center"/>
          </w:tcPr>
          <w:p w:rsidR="00677E18" w:rsidRDefault="001842DB">
            <w:pPr>
              <w:pStyle w:val="TableBodyText"/>
            </w:pPr>
            <w:r>
              <w:t>en-GB</w:t>
            </w:r>
          </w:p>
        </w:tc>
      </w:tr>
      <w:tr w:rsidR="00677E18" w:rsidTr="00677E18">
        <w:tc>
          <w:tcPr>
            <w:tcW w:w="0" w:type="auto"/>
            <w:vAlign w:val="center"/>
          </w:tcPr>
          <w:p w:rsidR="00677E18" w:rsidRDefault="001842DB">
            <w:pPr>
              <w:pStyle w:val="TableBodyText"/>
            </w:pPr>
            <w:r>
              <w:lastRenderedPageBreak/>
              <w:t xml:space="preserve">English - Hong Kong SAR </w:t>
            </w:r>
          </w:p>
        </w:tc>
        <w:tc>
          <w:tcPr>
            <w:tcW w:w="0" w:type="auto"/>
            <w:vAlign w:val="center"/>
          </w:tcPr>
          <w:p w:rsidR="00677E18" w:rsidRDefault="001842DB">
            <w:pPr>
              <w:pStyle w:val="TableBodyText"/>
            </w:pPr>
            <w:r>
              <w:t>en-HK</w:t>
            </w:r>
          </w:p>
        </w:tc>
      </w:tr>
      <w:tr w:rsidR="00677E18" w:rsidTr="00677E18">
        <w:tc>
          <w:tcPr>
            <w:tcW w:w="0" w:type="auto"/>
            <w:vAlign w:val="center"/>
          </w:tcPr>
          <w:p w:rsidR="00677E18" w:rsidRDefault="001842DB">
            <w:pPr>
              <w:pStyle w:val="TableBodyText"/>
            </w:pPr>
            <w:r>
              <w:t xml:space="preserve">English - Indonesia </w:t>
            </w:r>
          </w:p>
        </w:tc>
        <w:tc>
          <w:tcPr>
            <w:tcW w:w="0" w:type="auto"/>
            <w:vAlign w:val="center"/>
          </w:tcPr>
          <w:p w:rsidR="00677E18" w:rsidRDefault="001842DB">
            <w:pPr>
              <w:pStyle w:val="TableBodyText"/>
            </w:pPr>
            <w:r>
              <w:t>en-ID</w:t>
            </w:r>
          </w:p>
        </w:tc>
      </w:tr>
      <w:tr w:rsidR="00677E18" w:rsidTr="00677E18">
        <w:tc>
          <w:tcPr>
            <w:tcW w:w="0" w:type="auto"/>
            <w:vAlign w:val="center"/>
          </w:tcPr>
          <w:p w:rsidR="00677E18" w:rsidRDefault="001842DB">
            <w:pPr>
              <w:pStyle w:val="TableBodyText"/>
            </w:pPr>
            <w:r>
              <w:t xml:space="preserve">English - Ireland </w:t>
            </w:r>
          </w:p>
        </w:tc>
        <w:tc>
          <w:tcPr>
            <w:tcW w:w="0" w:type="auto"/>
            <w:vAlign w:val="center"/>
          </w:tcPr>
          <w:p w:rsidR="00677E18" w:rsidRDefault="001842DB">
            <w:pPr>
              <w:pStyle w:val="TableBodyText"/>
            </w:pPr>
            <w:r>
              <w:t>en-IE</w:t>
            </w:r>
          </w:p>
        </w:tc>
      </w:tr>
      <w:tr w:rsidR="00677E18" w:rsidTr="00677E18">
        <w:tc>
          <w:tcPr>
            <w:tcW w:w="0" w:type="auto"/>
            <w:vAlign w:val="center"/>
          </w:tcPr>
          <w:p w:rsidR="00677E18" w:rsidRDefault="001842DB">
            <w:pPr>
              <w:pStyle w:val="TableBodyText"/>
            </w:pPr>
            <w:r>
              <w:t xml:space="preserve">English - India </w:t>
            </w:r>
          </w:p>
        </w:tc>
        <w:tc>
          <w:tcPr>
            <w:tcW w:w="0" w:type="auto"/>
            <w:vAlign w:val="center"/>
          </w:tcPr>
          <w:p w:rsidR="00677E18" w:rsidRDefault="001842DB">
            <w:pPr>
              <w:pStyle w:val="TableBodyText"/>
            </w:pPr>
            <w:r>
              <w:t>en-IN</w:t>
            </w:r>
          </w:p>
        </w:tc>
      </w:tr>
      <w:tr w:rsidR="00677E18" w:rsidTr="00677E18">
        <w:tc>
          <w:tcPr>
            <w:tcW w:w="0" w:type="auto"/>
            <w:vAlign w:val="center"/>
          </w:tcPr>
          <w:p w:rsidR="00677E18" w:rsidRDefault="001842DB">
            <w:pPr>
              <w:pStyle w:val="TableBodyText"/>
            </w:pPr>
            <w:r>
              <w:t xml:space="preserve">English - Jamaica </w:t>
            </w:r>
          </w:p>
        </w:tc>
        <w:tc>
          <w:tcPr>
            <w:tcW w:w="0" w:type="auto"/>
            <w:vAlign w:val="center"/>
          </w:tcPr>
          <w:p w:rsidR="00677E18" w:rsidRDefault="001842DB">
            <w:pPr>
              <w:pStyle w:val="TableBodyText"/>
            </w:pPr>
            <w:r>
              <w:t>en-JM</w:t>
            </w:r>
          </w:p>
        </w:tc>
      </w:tr>
      <w:tr w:rsidR="00677E18" w:rsidTr="00677E18">
        <w:tc>
          <w:tcPr>
            <w:tcW w:w="0" w:type="auto"/>
            <w:vAlign w:val="center"/>
          </w:tcPr>
          <w:p w:rsidR="00677E18" w:rsidRDefault="001842DB">
            <w:pPr>
              <w:pStyle w:val="TableBodyText"/>
            </w:pPr>
            <w:r>
              <w:t xml:space="preserve">English - Malaysia </w:t>
            </w:r>
          </w:p>
        </w:tc>
        <w:tc>
          <w:tcPr>
            <w:tcW w:w="0" w:type="auto"/>
            <w:vAlign w:val="center"/>
          </w:tcPr>
          <w:p w:rsidR="00677E18" w:rsidRDefault="001842DB">
            <w:pPr>
              <w:pStyle w:val="TableBodyText"/>
            </w:pPr>
            <w:r>
              <w:t>en-MY</w:t>
            </w:r>
          </w:p>
        </w:tc>
      </w:tr>
      <w:tr w:rsidR="00677E18" w:rsidTr="00677E18">
        <w:tc>
          <w:tcPr>
            <w:tcW w:w="0" w:type="auto"/>
            <w:vAlign w:val="center"/>
          </w:tcPr>
          <w:p w:rsidR="00677E18" w:rsidRDefault="001842DB">
            <w:pPr>
              <w:pStyle w:val="TableBodyText"/>
            </w:pPr>
            <w:r>
              <w:t xml:space="preserve">English - New Zealand </w:t>
            </w:r>
          </w:p>
        </w:tc>
        <w:tc>
          <w:tcPr>
            <w:tcW w:w="0" w:type="auto"/>
            <w:vAlign w:val="center"/>
          </w:tcPr>
          <w:p w:rsidR="00677E18" w:rsidRDefault="001842DB">
            <w:pPr>
              <w:pStyle w:val="TableBodyText"/>
            </w:pPr>
            <w:r>
              <w:t>en-NZ</w:t>
            </w:r>
          </w:p>
        </w:tc>
      </w:tr>
      <w:tr w:rsidR="00677E18" w:rsidTr="00677E18">
        <w:tc>
          <w:tcPr>
            <w:tcW w:w="0" w:type="auto"/>
            <w:vAlign w:val="center"/>
          </w:tcPr>
          <w:p w:rsidR="00677E18" w:rsidRDefault="001842DB">
            <w:pPr>
              <w:pStyle w:val="TableBodyText"/>
            </w:pPr>
            <w:r>
              <w:t xml:space="preserve">English - Philippines </w:t>
            </w:r>
          </w:p>
        </w:tc>
        <w:tc>
          <w:tcPr>
            <w:tcW w:w="0" w:type="auto"/>
            <w:vAlign w:val="center"/>
          </w:tcPr>
          <w:p w:rsidR="00677E18" w:rsidRDefault="001842DB">
            <w:pPr>
              <w:pStyle w:val="TableBodyText"/>
            </w:pPr>
            <w:r>
              <w:t>en-PH</w:t>
            </w:r>
          </w:p>
        </w:tc>
      </w:tr>
      <w:tr w:rsidR="00677E18" w:rsidTr="00677E18">
        <w:tc>
          <w:tcPr>
            <w:tcW w:w="0" w:type="auto"/>
            <w:vAlign w:val="center"/>
          </w:tcPr>
          <w:p w:rsidR="00677E18" w:rsidRDefault="001842DB">
            <w:pPr>
              <w:pStyle w:val="TableBodyText"/>
            </w:pPr>
            <w:r>
              <w:t xml:space="preserve">English - Singapore </w:t>
            </w:r>
          </w:p>
        </w:tc>
        <w:tc>
          <w:tcPr>
            <w:tcW w:w="0" w:type="auto"/>
            <w:vAlign w:val="center"/>
          </w:tcPr>
          <w:p w:rsidR="00677E18" w:rsidRDefault="001842DB">
            <w:pPr>
              <w:pStyle w:val="TableBodyText"/>
            </w:pPr>
            <w:r>
              <w:t>en-SG</w:t>
            </w:r>
          </w:p>
        </w:tc>
      </w:tr>
      <w:tr w:rsidR="00677E18" w:rsidTr="00677E18">
        <w:tc>
          <w:tcPr>
            <w:tcW w:w="0" w:type="auto"/>
            <w:vAlign w:val="center"/>
          </w:tcPr>
          <w:p w:rsidR="00677E18" w:rsidRDefault="001842DB">
            <w:pPr>
              <w:pStyle w:val="TableBodyText"/>
            </w:pPr>
            <w:r>
              <w:t xml:space="preserve">English - Trinidad </w:t>
            </w:r>
          </w:p>
        </w:tc>
        <w:tc>
          <w:tcPr>
            <w:tcW w:w="0" w:type="auto"/>
            <w:vAlign w:val="center"/>
          </w:tcPr>
          <w:p w:rsidR="00677E18" w:rsidRDefault="001842DB">
            <w:pPr>
              <w:pStyle w:val="TableBodyText"/>
            </w:pPr>
            <w:r>
              <w:t>en-TT</w:t>
            </w:r>
          </w:p>
        </w:tc>
      </w:tr>
      <w:tr w:rsidR="00677E18" w:rsidTr="00677E18">
        <w:tc>
          <w:tcPr>
            <w:tcW w:w="0" w:type="auto"/>
            <w:vAlign w:val="center"/>
          </w:tcPr>
          <w:p w:rsidR="00677E18" w:rsidRDefault="001842DB">
            <w:pPr>
              <w:pStyle w:val="TableBodyText"/>
            </w:pPr>
            <w:r>
              <w:t xml:space="preserve">English - United States </w:t>
            </w:r>
          </w:p>
        </w:tc>
        <w:tc>
          <w:tcPr>
            <w:tcW w:w="0" w:type="auto"/>
            <w:vAlign w:val="center"/>
          </w:tcPr>
          <w:p w:rsidR="00677E18" w:rsidRDefault="001842DB">
            <w:pPr>
              <w:pStyle w:val="TableBodyText"/>
            </w:pPr>
            <w:r>
              <w:t>en-US</w:t>
            </w:r>
          </w:p>
        </w:tc>
      </w:tr>
      <w:tr w:rsidR="00677E18" w:rsidTr="00677E18">
        <w:tc>
          <w:tcPr>
            <w:tcW w:w="0" w:type="auto"/>
            <w:vAlign w:val="center"/>
          </w:tcPr>
          <w:p w:rsidR="00677E18" w:rsidRDefault="001842DB">
            <w:pPr>
              <w:pStyle w:val="TableBodyText"/>
            </w:pPr>
            <w:r>
              <w:t xml:space="preserve">English - South Africa </w:t>
            </w:r>
          </w:p>
        </w:tc>
        <w:tc>
          <w:tcPr>
            <w:tcW w:w="0" w:type="auto"/>
            <w:vAlign w:val="center"/>
          </w:tcPr>
          <w:p w:rsidR="00677E18" w:rsidRDefault="001842DB">
            <w:pPr>
              <w:pStyle w:val="TableBodyText"/>
            </w:pPr>
            <w:r>
              <w:t>en-ZA</w:t>
            </w:r>
          </w:p>
        </w:tc>
      </w:tr>
      <w:tr w:rsidR="00677E18" w:rsidTr="00677E18">
        <w:tc>
          <w:tcPr>
            <w:tcW w:w="0" w:type="auto"/>
            <w:vAlign w:val="center"/>
          </w:tcPr>
          <w:p w:rsidR="00677E18" w:rsidRDefault="001842DB">
            <w:pPr>
              <w:pStyle w:val="TableBodyText"/>
            </w:pPr>
            <w:r>
              <w:t xml:space="preserve">English - Zimbabwe </w:t>
            </w:r>
          </w:p>
        </w:tc>
        <w:tc>
          <w:tcPr>
            <w:tcW w:w="0" w:type="auto"/>
            <w:vAlign w:val="center"/>
          </w:tcPr>
          <w:p w:rsidR="00677E18" w:rsidRDefault="001842DB">
            <w:pPr>
              <w:pStyle w:val="TableBodyText"/>
            </w:pPr>
            <w:r>
              <w:t>en-ZW</w:t>
            </w:r>
          </w:p>
        </w:tc>
      </w:tr>
      <w:tr w:rsidR="00677E18" w:rsidTr="00677E18">
        <w:tc>
          <w:tcPr>
            <w:tcW w:w="0" w:type="auto"/>
            <w:vAlign w:val="center"/>
          </w:tcPr>
          <w:p w:rsidR="00677E18" w:rsidRDefault="001842DB">
            <w:pPr>
              <w:pStyle w:val="TableBodyText"/>
            </w:pPr>
            <w:r>
              <w:t xml:space="preserve">Spanish - Latin America </w:t>
            </w:r>
          </w:p>
        </w:tc>
        <w:tc>
          <w:tcPr>
            <w:tcW w:w="0" w:type="auto"/>
            <w:vAlign w:val="center"/>
          </w:tcPr>
          <w:p w:rsidR="00677E18" w:rsidRDefault="001842DB">
            <w:pPr>
              <w:pStyle w:val="TableBodyText"/>
            </w:pPr>
            <w:r>
              <w:t>es-419</w:t>
            </w:r>
          </w:p>
        </w:tc>
      </w:tr>
      <w:tr w:rsidR="00677E18" w:rsidTr="00677E18">
        <w:tc>
          <w:tcPr>
            <w:tcW w:w="0" w:type="auto"/>
            <w:vAlign w:val="center"/>
          </w:tcPr>
          <w:p w:rsidR="00677E18" w:rsidRDefault="001842DB">
            <w:pPr>
              <w:pStyle w:val="TableBodyText"/>
            </w:pPr>
            <w:r>
              <w:t xml:space="preserve">Spanish - Argentina </w:t>
            </w:r>
          </w:p>
        </w:tc>
        <w:tc>
          <w:tcPr>
            <w:tcW w:w="0" w:type="auto"/>
            <w:vAlign w:val="center"/>
          </w:tcPr>
          <w:p w:rsidR="00677E18" w:rsidRDefault="001842DB">
            <w:pPr>
              <w:pStyle w:val="TableBodyText"/>
            </w:pPr>
            <w:r>
              <w:t>es-AR</w:t>
            </w:r>
          </w:p>
        </w:tc>
      </w:tr>
      <w:tr w:rsidR="00677E18" w:rsidTr="00677E18">
        <w:tc>
          <w:tcPr>
            <w:tcW w:w="0" w:type="auto"/>
            <w:vAlign w:val="center"/>
          </w:tcPr>
          <w:p w:rsidR="00677E18" w:rsidRDefault="001842DB">
            <w:pPr>
              <w:pStyle w:val="TableBodyText"/>
            </w:pPr>
            <w:r>
              <w:t xml:space="preserve">Spanish - Bolivia </w:t>
            </w:r>
          </w:p>
        </w:tc>
        <w:tc>
          <w:tcPr>
            <w:tcW w:w="0" w:type="auto"/>
            <w:vAlign w:val="center"/>
          </w:tcPr>
          <w:p w:rsidR="00677E18" w:rsidRDefault="001842DB">
            <w:pPr>
              <w:pStyle w:val="TableBodyText"/>
            </w:pPr>
            <w:r>
              <w:t>es-BO</w:t>
            </w:r>
          </w:p>
        </w:tc>
      </w:tr>
      <w:tr w:rsidR="00677E18" w:rsidTr="00677E18">
        <w:tc>
          <w:tcPr>
            <w:tcW w:w="0" w:type="auto"/>
            <w:vAlign w:val="center"/>
          </w:tcPr>
          <w:p w:rsidR="00677E18" w:rsidRDefault="001842DB">
            <w:pPr>
              <w:pStyle w:val="TableBodyText"/>
            </w:pPr>
            <w:r>
              <w:t xml:space="preserve">Spanish - Chile </w:t>
            </w:r>
          </w:p>
        </w:tc>
        <w:tc>
          <w:tcPr>
            <w:tcW w:w="0" w:type="auto"/>
            <w:vAlign w:val="center"/>
          </w:tcPr>
          <w:p w:rsidR="00677E18" w:rsidRDefault="001842DB">
            <w:pPr>
              <w:pStyle w:val="TableBodyText"/>
            </w:pPr>
            <w:r>
              <w:t>es-CL</w:t>
            </w:r>
          </w:p>
        </w:tc>
      </w:tr>
      <w:tr w:rsidR="00677E18" w:rsidTr="00677E18">
        <w:tc>
          <w:tcPr>
            <w:tcW w:w="0" w:type="auto"/>
            <w:vAlign w:val="center"/>
          </w:tcPr>
          <w:p w:rsidR="00677E18" w:rsidRDefault="001842DB">
            <w:pPr>
              <w:pStyle w:val="TableBodyText"/>
            </w:pPr>
            <w:r>
              <w:t xml:space="preserve">Spanish - Colombia </w:t>
            </w:r>
          </w:p>
        </w:tc>
        <w:tc>
          <w:tcPr>
            <w:tcW w:w="0" w:type="auto"/>
            <w:vAlign w:val="center"/>
          </w:tcPr>
          <w:p w:rsidR="00677E18" w:rsidRDefault="001842DB">
            <w:pPr>
              <w:pStyle w:val="TableBodyText"/>
            </w:pPr>
            <w:r>
              <w:t>es-CO</w:t>
            </w:r>
          </w:p>
        </w:tc>
      </w:tr>
      <w:tr w:rsidR="00677E18" w:rsidTr="00677E18">
        <w:tc>
          <w:tcPr>
            <w:tcW w:w="0" w:type="auto"/>
            <w:vAlign w:val="center"/>
          </w:tcPr>
          <w:p w:rsidR="00677E18" w:rsidRDefault="001842DB">
            <w:pPr>
              <w:pStyle w:val="TableBodyText"/>
            </w:pPr>
            <w:r>
              <w:t xml:space="preserve">Spanish - Costa Rica </w:t>
            </w:r>
          </w:p>
        </w:tc>
        <w:tc>
          <w:tcPr>
            <w:tcW w:w="0" w:type="auto"/>
            <w:vAlign w:val="center"/>
          </w:tcPr>
          <w:p w:rsidR="00677E18" w:rsidRDefault="001842DB">
            <w:pPr>
              <w:pStyle w:val="TableBodyText"/>
            </w:pPr>
            <w:r>
              <w:t>es-CR</w:t>
            </w:r>
          </w:p>
        </w:tc>
      </w:tr>
      <w:tr w:rsidR="00677E18" w:rsidTr="00677E18">
        <w:tc>
          <w:tcPr>
            <w:tcW w:w="0" w:type="auto"/>
            <w:vAlign w:val="center"/>
          </w:tcPr>
          <w:p w:rsidR="00677E18" w:rsidRDefault="001842DB">
            <w:pPr>
              <w:pStyle w:val="TableBodyText"/>
            </w:pPr>
            <w:r>
              <w:t xml:space="preserve">Spanish - Dominican Republic </w:t>
            </w:r>
          </w:p>
        </w:tc>
        <w:tc>
          <w:tcPr>
            <w:tcW w:w="0" w:type="auto"/>
            <w:vAlign w:val="center"/>
          </w:tcPr>
          <w:p w:rsidR="00677E18" w:rsidRDefault="001842DB">
            <w:pPr>
              <w:pStyle w:val="TableBodyText"/>
            </w:pPr>
            <w:r>
              <w:t>es-DO</w:t>
            </w:r>
          </w:p>
        </w:tc>
      </w:tr>
      <w:tr w:rsidR="00677E18" w:rsidTr="00677E18">
        <w:tc>
          <w:tcPr>
            <w:tcW w:w="0" w:type="auto"/>
            <w:vAlign w:val="center"/>
          </w:tcPr>
          <w:p w:rsidR="00677E18" w:rsidRDefault="001842DB">
            <w:pPr>
              <w:pStyle w:val="TableBodyText"/>
            </w:pPr>
            <w:r>
              <w:t xml:space="preserve">Spanish - Ecuador </w:t>
            </w:r>
          </w:p>
        </w:tc>
        <w:tc>
          <w:tcPr>
            <w:tcW w:w="0" w:type="auto"/>
            <w:vAlign w:val="center"/>
          </w:tcPr>
          <w:p w:rsidR="00677E18" w:rsidRDefault="001842DB">
            <w:pPr>
              <w:pStyle w:val="TableBodyText"/>
            </w:pPr>
            <w:r>
              <w:t>es-EC</w:t>
            </w:r>
          </w:p>
        </w:tc>
      </w:tr>
      <w:tr w:rsidR="00677E18" w:rsidTr="00677E18">
        <w:tc>
          <w:tcPr>
            <w:tcW w:w="0" w:type="auto"/>
            <w:vAlign w:val="center"/>
          </w:tcPr>
          <w:p w:rsidR="00677E18" w:rsidRDefault="001842DB">
            <w:pPr>
              <w:pStyle w:val="TableBodyText"/>
            </w:pPr>
            <w:r>
              <w:t xml:space="preserve">Spanish - Spain (Traditional Sort) </w:t>
            </w:r>
          </w:p>
        </w:tc>
        <w:tc>
          <w:tcPr>
            <w:tcW w:w="0" w:type="auto"/>
            <w:vAlign w:val="center"/>
          </w:tcPr>
          <w:p w:rsidR="00677E18" w:rsidRDefault="001842DB">
            <w:pPr>
              <w:pStyle w:val="TableBodyText"/>
            </w:pPr>
            <w:r>
              <w:t>es-ES</w:t>
            </w:r>
          </w:p>
        </w:tc>
      </w:tr>
      <w:tr w:rsidR="00677E18" w:rsidTr="00677E18">
        <w:tc>
          <w:tcPr>
            <w:tcW w:w="0" w:type="auto"/>
            <w:vAlign w:val="center"/>
          </w:tcPr>
          <w:p w:rsidR="00677E18" w:rsidRDefault="001842DB">
            <w:pPr>
              <w:pStyle w:val="TableBodyText"/>
            </w:pPr>
            <w:r>
              <w:t xml:space="preserve">Spanish - Spain (Modern Sort) </w:t>
            </w:r>
          </w:p>
        </w:tc>
        <w:tc>
          <w:tcPr>
            <w:tcW w:w="0" w:type="auto"/>
            <w:vAlign w:val="center"/>
          </w:tcPr>
          <w:p w:rsidR="00677E18" w:rsidRDefault="001842DB">
            <w:pPr>
              <w:pStyle w:val="TableBodyText"/>
            </w:pPr>
            <w:r>
              <w:t>es-ES</w:t>
            </w:r>
          </w:p>
        </w:tc>
      </w:tr>
      <w:tr w:rsidR="00677E18" w:rsidTr="00677E18">
        <w:tc>
          <w:tcPr>
            <w:tcW w:w="0" w:type="auto"/>
            <w:vAlign w:val="center"/>
          </w:tcPr>
          <w:p w:rsidR="00677E18" w:rsidRDefault="001842DB">
            <w:pPr>
              <w:pStyle w:val="TableBodyText"/>
            </w:pPr>
            <w:r>
              <w:t xml:space="preserve">Spanish - Guatemala </w:t>
            </w:r>
          </w:p>
        </w:tc>
        <w:tc>
          <w:tcPr>
            <w:tcW w:w="0" w:type="auto"/>
            <w:vAlign w:val="center"/>
          </w:tcPr>
          <w:p w:rsidR="00677E18" w:rsidRDefault="001842DB">
            <w:pPr>
              <w:pStyle w:val="TableBodyText"/>
            </w:pPr>
            <w:r>
              <w:t>es-GT</w:t>
            </w:r>
          </w:p>
        </w:tc>
      </w:tr>
      <w:tr w:rsidR="00677E18" w:rsidTr="00677E18">
        <w:tc>
          <w:tcPr>
            <w:tcW w:w="0" w:type="auto"/>
            <w:vAlign w:val="center"/>
          </w:tcPr>
          <w:p w:rsidR="00677E18" w:rsidRDefault="001842DB">
            <w:pPr>
              <w:pStyle w:val="TableBodyText"/>
            </w:pPr>
            <w:r>
              <w:t xml:space="preserve">Spanish - Honduras </w:t>
            </w:r>
          </w:p>
        </w:tc>
        <w:tc>
          <w:tcPr>
            <w:tcW w:w="0" w:type="auto"/>
            <w:vAlign w:val="center"/>
          </w:tcPr>
          <w:p w:rsidR="00677E18" w:rsidRDefault="001842DB">
            <w:pPr>
              <w:pStyle w:val="TableBodyText"/>
            </w:pPr>
            <w:r>
              <w:t>es-HN</w:t>
            </w:r>
          </w:p>
        </w:tc>
      </w:tr>
      <w:tr w:rsidR="00677E18" w:rsidTr="00677E18">
        <w:tc>
          <w:tcPr>
            <w:tcW w:w="0" w:type="auto"/>
            <w:vAlign w:val="center"/>
          </w:tcPr>
          <w:p w:rsidR="00677E18" w:rsidRDefault="001842DB">
            <w:pPr>
              <w:pStyle w:val="TableBodyText"/>
            </w:pPr>
            <w:r>
              <w:t xml:space="preserve">Spanish - Mexico </w:t>
            </w:r>
          </w:p>
        </w:tc>
        <w:tc>
          <w:tcPr>
            <w:tcW w:w="0" w:type="auto"/>
            <w:vAlign w:val="center"/>
          </w:tcPr>
          <w:p w:rsidR="00677E18" w:rsidRDefault="001842DB">
            <w:pPr>
              <w:pStyle w:val="TableBodyText"/>
            </w:pPr>
            <w:r>
              <w:t>es-MX</w:t>
            </w:r>
          </w:p>
        </w:tc>
      </w:tr>
      <w:tr w:rsidR="00677E18" w:rsidTr="00677E18">
        <w:tc>
          <w:tcPr>
            <w:tcW w:w="0" w:type="auto"/>
            <w:vAlign w:val="center"/>
          </w:tcPr>
          <w:p w:rsidR="00677E18" w:rsidRDefault="001842DB">
            <w:pPr>
              <w:pStyle w:val="TableBodyText"/>
            </w:pPr>
            <w:r>
              <w:t xml:space="preserve">Spanish - Nicaragua </w:t>
            </w:r>
          </w:p>
        </w:tc>
        <w:tc>
          <w:tcPr>
            <w:tcW w:w="0" w:type="auto"/>
            <w:vAlign w:val="center"/>
          </w:tcPr>
          <w:p w:rsidR="00677E18" w:rsidRDefault="001842DB">
            <w:pPr>
              <w:pStyle w:val="TableBodyText"/>
            </w:pPr>
            <w:r>
              <w:t>es-NI</w:t>
            </w:r>
          </w:p>
        </w:tc>
      </w:tr>
      <w:tr w:rsidR="00677E18" w:rsidTr="00677E18">
        <w:tc>
          <w:tcPr>
            <w:tcW w:w="0" w:type="auto"/>
            <w:vAlign w:val="center"/>
          </w:tcPr>
          <w:p w:rsidR="00677E18" w:rsidRDefault="001842DB">
            <w:pPr>
              <w:pStyle w:val="TableBodyText"/>
            </w:pPr>
            <w:r>
              <w:t xml:space="preserve">Spanish - Panama </w:t>
            </w:r>
          </w:p>
        </w:tc>
        <w:tc>
          <w:tcPr>
            <w:tcW w:w="0" w:type="auto"/>
            <w:vAlign w:val="center"/>
          </w:tcPr>
          <w:p w:rsidR="00677E18" w:rsidRDefault="001842DB">
            <w:pPr>
              <w:pStyle w:val="TableBodyText"/>
            </w:pPr>
            <w:r>
              <w:t>es-PA</w:t>
            </w:r>
          </w:p>
        </w:tc>
      </w:tr>
      <w:tr w:rsidR="00677E18" w:rsidTr="00677E18">
        <w:tc>
          <w:tcPr>
            <w:tcW w:w="0" w:type="auto"/>
            <w:vAlign w:val="center"/>
          </w:tcPr>
          <w:p w:rsidR="00677E18" w:rsidRDefault="001842DB">
            <w:pPr>
              <w:pStyle w:val="TableBodyText"/>
            </w:pPr>
            <w:r>
              <w:t xml:space="preserve">Spanish - Peru </w:t>
            </w:r>
          </w:p>
        </w:tc>
        <w:tc>
          <w:tcPr>
            <w:tcW w:w="0" w:type="auto"/>
            <w:vAlign w:val="center"/>
          </w:tcPr>
          <w:p w:rsidR="00677E18" w:rsidRDefault="001842DB">
            <w:pPr>
              <w:pStyle w:val="TableBodyText"/>
            </w:pPr>
            <w:r>
              <w:t>es-PE</w:t>
            </w:r>
          </w:p>
        </w:tc>
      </w:tr>
      <w:tr w:rsidR="00677E18" w:rsidTr="00677E18">
        <w:tc>
          <w:tcPr>
            <w:tcW w:w="0" w:type="auto"/>
            <w:vAlign w:val="center"/>
          </w:tcPr>
          <w:p w:rsidR="00677E18" w:rsidRDefault="001842DB">
            <w:pPr>
              <w:pStyle w:val="TableBodyText"/>
            </w:pPr>
            <w:r>
              <w:t xml:space="preserve">Spanish - Puerto Rico </w:t>
            </w:r>
          </w:p>
        </w:tc>
        <w:tc>
          <w:tcPr>
            <w:tcW w:w="0" w:type="auto"/>
            <w:vAlign w:val="center"/>
          </w:tcPr>
          <w:p w:rsidR="00677E18" w:rsidRDefault="001842DB">
            <w:pPr>
              <w:pStyle w:val="TableBodyText"/>
            </w:pPr>
            <w:r>
              <w:t>es-PR</w:t>
            </w:r>
          </w:p>
        </w:tc>
      </w:tr>
      <w:tr w:rsidR="00677E18" w:rsidTr="00677E18">
        <w:tc>
          <w:tcPr>
            <w:tcW w:w="0" w:type="auto"/>
            <w:vAlign w:val="center"/>
          </w:tcPr>
          <w:p w:rsidR="00677E18" w:rsidRDefault="001842DB">
            <w:pPr>
              <w:pStyle w:val="TableBodyText"/>
            </w:pPr>
            <w:r>
              <w:t xml:space="preserve">Spanish - Paraguay </w:t>
            </w:r>
          </w:p>
        </w:tc>
        <w:tc>
          <w:tcPr>
            <w:tcW w:w="0" w:type="auto"/>
            <w:vAlign w:val="center"/>
          </w:tcPr>
          <w:p w:rsidR="00677E18" w:rsidRDefault="001842DB">
            <w:pPr>
              <w:pStyle w:val="TableBodyText"/>
            </w:pPr>
            <w:r>
              <w:t>es-PY</w:t>
            </w:r>
          </w:p>
        </w:tc>
      </w:tr>
      <w:tr w:rsidR="00677E18" w:rsidTr="00677E18">
        <w:tc>
          <w:tcPr>
            <w:tcW w:w="0" w:type="auto"/>
            <w:vAlign w:val="center"/>
          </w:tcPr>
          <w:p w:rsidR="00677E18" w:rsidRDefault="001842DB">
            <w:pPr>
              <w:pStyle w:val="TableBodyText"/>
            </w:pPr>
            <w:r>
              <w:t xml:space="preserve">Spanish - El Salvador </w:t>
            </w:r>
          </w:p>
        </w:tc>
        <w:tc>
          <w:tcPr>
            <w:tcW w:w="0" w:type="auto"/>
            <w:vAlign w:val="center"/>
          </w:tcPr>
          <w:p w:rsidR="00677E18" w:rsidRDefault="001842DB">
            <w:pPr>
              <w:pStyle w:val="TableBodyText"/>
            </w:pPr>
            <w:r>
              <w:t>es-SV</w:t>
            </w:r>
          </w:p>
        </w:tc>
      </w:tr>
      <w:tr w:rsidR="00677E18" w:rsidTr="00677E18">
        <w:tc>
          <w:tcPr>
            <w:tcW w:w="0" w:type="auto"/>
            <w:vAlign w:val="center"/>
          </w:tcPr>
          <w:p w:rsidR="00677E18" w:rsidRDefault="001842DB">
            <w:pPr>
              <w:pStyle w:val="TableBodyText"/>
            </w:pPr>
            <w:r>
              <w:lastRenderedPageBreak/>
              <w:t xml:space="preserve">Spanish - United States </w:t>
            </w:r>
          </w:p>
        </w:tc>
        <w:tc>
          <w:tcPr>
            <w:tcW w:w="0" w:type="auto"/>
            <w:vAlign w:val="center"/>
          </w:tcPr>
          <w:p w:rsidR="00677E18" w:rsidRDefault="001842DB">
            <w:pPr>
              <w:pStyle w:val="TableBodyText"/>
            </w:pPr>
            <w:r>
              <w:t>es-US</w:t>
            </w:r>
          </w:p>
        </w:tc>
      </w:tr>
      <w:tr w:rsidR="00677E18" w:rsidTr="00677E18">
        <w:tc>
          <w:tcPr>
            <w:tcW w:w="0" w:type="auto"/>
            <w:vAlign w:val="center"/>
          </w:tcPr>
          <w:p w:rsidR="00677E18" w:rsidRDefault="001842DB">
            <w:pPr>
              <w:pStyle w:val="TableBodyText"/>
            </w:pPr>
            <w:r>
              <w:t xml:space="preserve">Spanish - Uruguay </w:t>
            </w:r>
          </w:p>
        </w:tc>
        <w:tc>
          <w:tcPr>
            <w:tcW w:w="0" w:type="auto"/>
            <w:vAlign w:val="center"/>
          </w:tcPr>
          <w:p w:rsidR="00677E18" w:rsidRDefault="001842DB">
            <w:pPr>
              <w:pStyle w:val="TableBodyText"/>
            </w:pPr>
            <w:r>
              <w:t>es-UY</w:t>
            </w:r>
          </w:p>
        </w:tc>
      </w:tr>
      <w:tr w:rsidR="00677E18" w:rsidTr="00677E18">
        <w:tc>
          <w:tcPr>
            <w:tcW w:w="0" w:type="auto"/>
            <w:vAlign w:val="center"/>
          </w:tcPr>
          <w:p w:rsidR="00677E18" w:rsidRDefault="001842DB">
            <w:pPr>
              <w:pStyle w:val="TableBodyText"/>
            </w:pPr>
            <w:r>
              <w:t xml:space="preserve">Spanish - Venezuela </w:t>
            </w:r>
          </w:p>
        </w:tc>
        <w:tc>
          <w:tcPr>
            <w:tcW w:w="0" w:type="auto"/>
            <w:vAlign w:val="center"/>
          </w:tcPr>
          <w:p w:rsidR="00677E18" w:rsidRDefault="001842DB">
            <w:pPr>
              <w:pStyle w:val="TableBodyText"/>
            </w:pPr>
            <w:r>
              <w:t>es-VE</w:t>
            </w:r>
          </w:p>
        </w:tc>
      </w:tr>
      <w:tr w:rsidR="00677E18" w:rsidTr="00677E18">
        <w:tc>
          <w:tcPr>
            <w:tcW w:w="0" w:type="auto"/>
            <w:vAlign w:val="center"/>
          </w:tcPr>
          <w:p w:rsidR="00677E18" w:rsidRDefault="001842DB">
            <w:pPr>
              <w:pStyle w:val="TableBodyText"/>
            </w:pPr>
            <w:r>
              <w:t xml:space="preserve">Estonian </w:t>
            </w:r>
          </w:p>
        </w:tc>
        <w:tc>
          <w:tcPr>
            <w:tcW w:w="0" w:type="auto"/>
            <w:vAlign w:val="center"/>
          </w:tcPr>
          <w:p w:rsidR="00677E18" w:rsidRDefault="001842DB">
            <w:pPr>
              <w:pStyle w:val="TableBodyText"/>
            </w:pPr>
            <w:r>
              <w:t>et-EE</w:t>
            </w:r>
          </w:p>
        </w:tc>
      </w:tr>
      <w:tr w:rsidR="00677E18" w:rsidTr="00677E18">
        <w:tc>
          <w:tcPr>
            <w:tcW w:w="0" w:type="auto"/>
            <w:vAlign w:val="center"/>
          </w:tcPr>
          <w:p w:rsidR="00677E18" w:rsidRDefault="001842DB">
            <w:pPr>
              <w:pStyle w:val="TableBodyText"/>
            </w:pPr>
            <w:r>
              <w:t xml:space="preserve">Basque </w:t>
            </w:r>
          </w:p>
        </w:tc>
        <w:tc>
          <w:tcPr>
            <w:tcW w:w="0" w:type="auto"/>
            <w:vAlign w:val="center"/>
          </w:tcPr>
          <w:p w:rsidR="00677E18" w:rsidRDefault="001842DB">
            <w:pPr>
              <w:pStyle w:val="TableBodyText"/>
            </w:pPr>
            <w:r>
              <w:t>eu-ES</w:t>
            </w:r>
          </w:p>
        </w:tc>
      </w:tr>
      <w:tr w:rsidR="00677E18" w:rsidTr="00677E18">
        <w:tc>
          <w:tcPr>
            <w:tcW w:w="0" w:type="auto"/>
            <w:vAlign w:val="center"/>
          </w:tcPr>
          <w:p w:rsidR="00677E18" w:rsidRDefault="001842DB">
            <w:pPr>
              <w:pStyle w:val="TableBodyText"/>
            </w:pPr>
            <w:r>
              <w:t xml:space="preserve">Persian </w:t>
            </w:r>
          </w:p>
        </w:tc>
        <w:tc>
          <w:tcPr>
            <w:tcW w:w="0" w:type="auto"/>
            <w:vAlign w:val="center"/>
          </w:tcPr>
          <w:p w:rsidR="00677E18" w:rsidRDefault="001842DB">
            <w:pPr>
              <w:pStyle w:val="TableBodyText"/>
            </w:pPr>
            <w:r>
              <w:t>fa-IR</w:t>
            </w:r>
          </w:p>
        </w:tc>
      </w:tr>
      <w:tr w:rsidR="00677E18" w:rsidTr="00677E18">
        <w:tc>
          <w:tcPr>
            <w:tcW w:w="0" w:type="auto"/>
            <w:vAlign w:val="center"/>
          </w:tcPr>
          <w:p w:rsidR="00677E18" w:rsidRDefault="001842DB">
            <w:pPr>
              <w:pStyle w:val="TableBodyText"/>
            </w:pPr>
            <w:r>
              <w:t xml:space="preserve">Finnish </w:t>
            </w:r>
          </w:p>
        </w:tc>
        <w:tc>
          <w:tcPr>
            <w:tcW w:w="0" w:type="auto"/>
            <w:vAlign w:val="center"/>
          </w:tcPr>
          <w:p w:rsidR="00677E18" w:rsidRDefault="001842DB">
            <w:pPr>
              <w:pStyle w:val="TableBodyText"/>
            </w:pPr>
            <w:r>
              <w:t>fi-FI</w:t>
            </w:r>
          </w:p>
        </w:tc>
      </w:tr>
      <w:tr w:rsidR="00677E18" w:rsidTr="00677E18">
        <w:tc>
          <w:tcPr>
            <w:tcW w:w="0" w:type="auto"/>
            <w:vAlign w:val="center"/>
          </w:tcPr>
          <w:p w:rsidR="00677E18" w:rsidRDefault="001842DB">
            <w:pPr>
              <w:pStyle w:val="TableBodyText"/>
            </w:pPr>
            <w:r>
              <w:t xml:space="preserve">Filipino </w:t>
            </w:r>
          </w:p>
        </w:tc>
        <w:tc>
          <w:tcPr>
            <w:tcW w:w="0" w:type="auto"/>
            <w:vAlign w:val="center"/>
          </w:tcPr>
          <w:p w:rsidR="00677E18" w:rsidRDefault="001842DB">
            <w:pPr>
              <w:pStyle w:val="TableBodyText"/>
            </w:pPr>
            <w:r>
              <w:t>fil-PH</w:t>
            </w:r>
          </w:p>
        </w:tc>
      </w:tr>
      <w:tr w:rsidR="00677E18" w:rsidTr="00677E18">
        <w:tc>
          <w:tcPr>
            <w:tcW w:w="0" w:type="auto"/>
            <w:vAlign w:val="center"/>
          </w:tcPr>
          <w:p w:rsidR="00677E18" w:rsidRDefault="001842DB">
            <w:pPr>
              <w:pStyle w:val="TableBodyText"/>
            </w:pPr>
            <w:r>
              <w:t xml:space="preserve">Faroese </w:t>
            </w:r>
          </w:p>
        </w:tc>
        <w:tc>
          <w:tcPr>
            <w:tcW w:w="0" w:type="auto"/>
            <w:vAlign w:val="center"/>
          </w:tcPr>
          <w:p w:rsidR="00677E18" w:rsidRDefault="001842DB">
            <w:pPr>
              <w:pStyle w:val="TableBodyText"/>
            </w:pPr>
            <w:r>
              <w:t>fo-FO</w:t>
            </w:r>
          </w:p>
        </w:tc>
      </w:tr>
      <w:tr w:rsidR="00677E18" w:rsidTr="00677E18">
        <w:tc>
          <w:tcPr>
            <w:tcW w:w="0" w:type="auto"/>
            <w:vAlign w:val="center"/>
          </w:tcPr>
          <w:p w:rsidR="00677E18" w:rsidRDefault="001842DB">
            <w:pPr>
              <w:pStyle w:val="TableBodyText"/>
            </w:pPr>
            <w:r>
              <w:t xml:space="preserve">French - North Africa </w:t>
            </w:r>
          </w:p>
        </w:tc>
        <w:tc>
          <w:tcPr>
            <w:tcW w:w="0" w:type="auto"/>
            <w:vAlign w:val="center"/>
          </w:tcPr>
          <w:p w:rsidR="00677E18" w:rsidRDefault="001842DB">
            <w:pPr>
              <w:pStyle w:val="TableBodyText"/>
            </w:pPr>
            <w:r>
              <w:t>fr-015</w:t>
            </w:r>
          </w:p>
        </w:tc>
      </w:tr>
      <w:tr w:rsidR="00677E18" w:rsidTr="00677E18">
        <w:tc>
          <w:tcPr>
            <w:tcW w:w="0" w:type="auto"/>
            <w:vAlign w:val="center"/>
          </w:tcPr>
          <w:p w:rsidR="00677E18" w:rsidRDefault="001842DB">
            <w:pPr>
              <w:pStyle w:val="TableBodyText"/>
            </w:pPr>
            <w:r>
              <w:t xml:space="preserve">French - West Indies </w:t>
            </w:r>
          </w:p>
        </w:tc>
        <w:tc>
          <w:tcPr>
            <w:tcW w:w="0" w:type="auto"/>
            <w:vAlign w:val="center"/>
          </w:tcPr>
          <w:p w:rsidR="00677E18" w:rsidRDefault="001842DB">
            <w:pPr>
              <w:pStyle w:val="TableBodyText"/>
            </w:pPr>
            <w:r>
              <w:t>fr-029</w:t>
            </w:r>
          </w:p>
        </w:tc>
      </w:tr>
      <w:tr w:rsidR="00677E18" w:rsidTr="00677E18">
        <w:tc>
          <w:tcPr>
            <w:tcW w:w="0" w:type="auto"/>
            <w:vAlign w:val="center"/>
          </w:tcPr>
          <w:p w:rsidR="00677E18" w:rsidRDefault="001842DB">
            <w:pPr>
              <w:pStyle w:val="TableBodyText"/>
            </w:pPr>
            <w:r>
              <w:t xml:space="preserve">French - Belgium </w:t>
            </w:r>
          </w:p>
        </w:tc>
        <w:tc>
          <w:tcPr>
            <w:tcW w:w="0" w:type="auto"/>
            <w:vAlign w:val="center"/>
          </w:tcPr>
          <w:p w:rsidR="00677E18" w:rsidRDefault="001842DB">
            <w:pPr>
              <w:pStyle w:val="TableBodyText"/>
            </w:pPr>
            <w:r>
              <w:t>fr-BE</w:t>
            </w:r>
          </w:p>
        </w:tc>
      </w:tr>
      <w:tr w:rsidR="00677E18" w:rsidTr="00677E18">
        <w:tc>
          <w:tcPr>
            <w:tcW w:w="0" w:type="auto"/>
            <w:vAlign w:val="center"/>
          </w:tcPr>
          <w:p w:rsidR="00677E18" w:rsidRDefault="001842DB">
            <w:pPr>
              <w:pStyle w:val="TableBodyText"/>
            </w:pPr>
            <w:r>
              <w:t xml:space="preserve">French - Canada </w:t>
            </w:r>
          </w:p>
        </w:tc>
        <w:tc>
          <w:tcPr>
            <w:tcW w:w="0" w:type="auto"/>
            <w:vAlign w:val="center"/>
          </w:tcPr>
          <w:p w:rsidR="00677E18" w:rsidRDefault="001842DB">
            <w:pPr>
              <w:pStyle w:val="TableBodyText"/>
            </w:pPr>
            <w:r>
              <w:t>fr-CA</w:t>
            </w:r>
          </w:p>
        </w:tc>
      </w:tr>
      <w:tr w:rsidR="00677E18" w:rsidTr="00677E18">
        <w:tc>
          <w:tcPr>
            <w:tcW w:w="0" w:type="auto"/>
            <w:vAlign w:val="center"/>
          </w:tcPr>
          <w:p w:rsidR="00677E18" w:rsidRDefault="001842DB">
            <w:pPr>
              <w:pStyle w:val="TableBodyText"/>
            </w:pPr>
            <w:r>
              <w:t xml:space="preserve">French - Democratic Republic of the Congo  </w:t>
            </w:r>
          </w:p>
        </w:tc>
        <w:tc>
          <w:tcPr>
            <w:tcW w:w="0" w:type="auto"/>
            <w:vAlign w:val="center"/>
          </w:tcPr>
          <w:p w:rsidR="00677E18" w:rsidRDefault="001842DB">
            <w:pPr>
              <w:pStyle w:val="TableBodyText"/>
            </w:pPr>
            <w:r>
              <w:t>fr-CG</w:t>
            </w:r>
          </w:p>
        </w:tc>
      </w:tr>
      <w:tr w:rsidR="00677E18" w:rsidTr="00677E18">
        <w:tc>
          <w:tcPr>
            <w:tcW w:w="0" w:type="auto"/>
            <w:vAlign w:val="center"/>
          </w:tcPr>
          <w:p w:rsidR="00677E18" w:rsidRDefault="001842DB">
            <w:pPr>
              <w:pStyle w:val="TableBodyText"/>
            </w:pPr>
            <w:r>
              <w:t xml:space="preserve">French - Switzerland </w:t>
            </w:r>
          </w:p>
        </w:tc>
        <w:tc>
          <w:tcPr>
            <w:tcW w:w="0" w:type="auto"/>
            <w:vAlign w:val="center"/>
          </w:tcPr>
          <w:p w:rsidR="00677E18" w:rsidRDefault="001842DB">
            <w:pPr>
              <w:pStyle w:val="TableBodyText"/>
            </w:pPr>
            <w:r>
              <w:t>fr-CH</w:t>
            </w:r>
          </w:p>
        </w:tc>
      </w:tr>
      <w:tr w:rsidR="00677E18" w:rsidTr="00677E18">
        <w:tc>
          <w:tcPr>
            <w:tcW w:w="0" w:type="auto"/>
            <w:vAlign w:val="center"/>
          </w:tcPr>
          <w:p w:rsidR="00677E18" w:rsidRDefault="001842DB">
            <w:pPr>
              <w:pStyle w:val="TableBodyText"/>
            </w:pPr>
            <w:r>
              <w:t xml:space="preserve">French - Cote d'Ivoire </w:t>
            </w:r>
          </w:p>
        </w:tc>
        <w:tc>
          <w:tcPr>
            <w:tcW w:w="0" w:type="auto"/>
            <w:vAlign w:val="center"/>
          </w:tcPr>
          <w:p w:rsidR="00677E18" w:rsidRDefault="001842DB">
            <w:pPr>
              <w:pStyle w:val="TableBodyText"/>
            </w:pPr>
            <w:r>
              <w:t>fr-CI</w:t>
            </w:r>
          </w:p>
        </w:tc>
      </w:tr>
      <w:tr w:rsidR="00677E18" w:rsidTr="00677E18">
        <w:tc>
          <w:tcPr>
            <w:tcW w:w="0" w:type="auto"/>
            <w:vAlign w:val="center"/>
          </w:tcPr>
          <w:p w:rsidR="00677E18" w:rsidRDefault="001842DB">
            <w:pPr>
              <w:pStyle w:val="TableBodyText"/>
            </w:pPr>
            <w:r>
              <w:t xml:space="preserve">French - Cameroon </w:t>
            </w:r>
          </w:p>
        </w:tc>
        <w:tc>
          <w:tcPr>
            <w:tcW w:w="0" w:type="auto"/>
            <w:vAlign w:val="center"/>
          </w:tcPr>
          <w:p w:rsidR="00677E18" w:rsidRDefault="001842DB">
            <w:pPr>
              <w:pStyle w:val="TableBodyText"/>
            </w:pPr>
            <w:r>
              <w:t>fr-CM</w:t>
            </w:r>
          </w:p>
        </w:tc>
      </w:tr>
      <w:tr w:rsidR="00677E18" w:rsidTr="00677E18">
        <w:tc>
          <w:tcPr>
            <w:tcW w:w="0" w:type="auto"/>
            <w:vAlign w:val="center"/>
          </w:tcPr>
          <w:p w:rsidR="00677E18" w:rsidRDefault="001842DB">
            <w:pPr>
              <w:pStyle w:val="TableBodyText"/>
            </w:pPr>
            <w:r>
              <w:t xml:space="preserve">French - France </w:t>
            </w:r>
          </w:p>
        </w:tc>
        <w:tc>
          <w:tcPr>
            <w:tcW w:w="0" w:type="auto"/>
            <w:vAlign w:val="center"/>
          </w:tcPr>
          <w:p w:rsidR="00677E18" w:rsidRDefault="001842DB">
            <w:pPr>
              <w:pStyle w:val="TableBodyText"/>
            </w:pPr>
            <w:r>
              <w:t>fr-FR</w:t>
            </w:r>
          </w:p>
        </w:tc>
      </w:tr>
      <w:tr w:rsidR="00677E18" w:rsidTr="00677E18">
        <w:tc>
          <w:tcPr>
            <w:tcW w:w="0" w:type="auto"/>
            <w:vAlign w:val="center"/>
          </w:tcPr>
          <w:p w:rsidR="00677E18" w:rsidRDefault="001842DB">
            <w:pPr>
              <w:pStyle w:val="TableBodyText"/>
            </w:pPr>
            <w:r>
              <w:t xml:space="preserve">French - Haiti </w:t>
            </w:r>
          </w:p>
        </w:tc>
        <w:tc>
          <w:tcPr>
            <w:tcW w:w="0" w:type="auto"/>
            <w:vAlign w:val="center"/>
          </w:tcPr>
          <w:p w:rsidR="00677E18" w:rsidRDefault="001842DB">
            <w:pPr>
              <w:pStyle w:val="TableBodyText"/>
            </w:pPr>
            <w:r>
              <w:t>fr-HT</w:t>
            </w:r>
          </w:p>
        </w:tc>
      </w:tr>
      <w:tr w:rsidR="00677E18" w:rsidTr="00677E18">
        <w:tc>
          <w:tcPr>
            <w:tcW w:w="0" w:type="auto"/>
            <w:vAlign w:val="center"/>
          </w:tcPr>
          <w:p w:rsidR="00677E18" w:rsidRDefault="001842DB">
            <w:pPr>
              <w:pStyle w:val="TableBodyText"/>
            </w:pPr>
            <w:r>
              <w:t xml:space="preserve">French - Luxembourg </w:t>
            </w:r>
          </w:p>
        </w:tc>
        <w:tc>
          <w:tcPr>
            <w:tcW w:w="0" w:type="auto"/>
            <w:vAlign w:val="center"/>
          </w:tcPr>
          <w:p w:rsidR="00677E18" w:rsidRDefault="001842DB">
            <w:pPr>
              <w:pStyle w:val="TableBodyText"/>
            </w:pPr>
            <w:r>
              <w:t>fr-LU</w:t>
            </w:r>
          </w:p>
        </w:tc>
      </w:tr>
      <w:tr w:rsidR="00677E18" w:rsidTr="00677E18">
        <w:tc>
          <w:tcPr>
            <w:tcW w:w="0" w:type="auto"/>
            <w:vAlign w:val="center"/>
          </w:tcPr>
          <w:p w:rsidR="00677E18" w:rsidRDefault="001842DB">
            <w:pPr>
              <w:pStyle w:val="TableBodyText"/>
            </w:pPr>
            <w:r>
              <w:t xml:space="preserve">French - Morocco </w:t>
            </w:r>
          </w:p>
        </w:tc>
        <w:tc>
          <w:tcPr>
            <w:tcW w:w="0" w:type="auto"/>
            <w:vAlign w:val="center"/>
          </w:tcPr>
          <w:p w:rsidR="00677E18" w:rsidRDefault="001842DB">
            <w:pPr>
              <w:pStyle w:val="TableBodyText"/>
            </w:pPr>
            <w:r>
              <w:t>fr-MA</w:t>
            </w:r>
          </w:p>
        </w:tc>
      </w:tr>
      <w:tr w:rsidR="00677E18" w:rsidTr="00677E18">
        <w:tc>
          <w:tcPr>
            <w:tcW w:w="0" w:type="auto"/>
            <w:vAlign w:val="center"/>
          </w:tcPr>
          <w:p w:rsidR="00677E18" w:rsidRDefault="001842DB">
            <w:pPr>
              <w:pStyle w:val="TableBodyText"/>
            </w:pPr>
            <w:r>
              <w:t xml:space="preserve">French - Monaco </w:t>
            </w:r>
          </w:p>
        </w:tc>
        <w:tc>
          <w:tcPr>
            <w:tcW w:w="0" w:type="auto"/>
            <w:vAlign w:val="center"/>
          </w:tcPr>
          <w:p w:rsidR="00677E18" w:rsidRDefault="001842DB">
            <w:pPr>
              <w:pStyle w:val="TableBodyText"/>
            </w:pPr>
            <w:r>
              <w:t>fr-MC</w:t>
            </w:r>
          </w:p>
        </w:tc>
      </w:tr>
      <w:tr w:rsidR="00677E18" w:rsidTr="00677E18">
        <w:tc>
          <w:tcPr>
            <w:tcW w:w="0" w:type="auto"/>
            <w:vAlign w:val="center"/>
          </w:tcPr>
          <w:p w:rsidR="00677E18" w:rsidRDefault="001842DB">
            <w:pPr>
              <w:pStyle w:val="TableBodyText"/>
            </w:pPr>
            <w:r>
              <w:t xml:space="preserve">French - Mali </w:t>
            </w:r>
          </w:p>
        </w:tc>
        <w:tc>
          <w:tcPr>
            <w:tcW w:w="0" w:type="auto"/>
            <w:vAlign w:val="center"/>
          </w:tcPr>
          <w:p w:rsidR="00677E18" w:rsidRDefault="001842DB">
            <w:pPr>
              <w:pStyle w:val="TableBodyText"/>
            </w:pPr>
            <w:r>
              <w:t>fr-ML</w:t>
            </w:r>
          </w:p>
        </w:tc>
      </w:tr>
      <w:tr w:rsidR="00677E18" w:rsidTr="00677E18">
        <w:tc>
          <w:tcPr>
            <w:tcW w:w="0" w:type="auto"/>
            <w:vAlign w:val="center"/>
          </w:tcPr>
          <w:p w:rsidR="00677E18" w:rsidRDefault="001842DB">
            <w:pPr>
              <w:pStyle w:val="TableBodyText"/>
            </w:pPr>
            <w:r>
              <w:t xml:space="preserve">French - Réunion </w:t>
            </w:r>
          </w:p>
        </w:tc>
        <w:tc>
          <w:tcPr>
            <w:tcW w:w="0" w:type="auto"/>
            <w:vAlign w:val="center"/>
          </w:tcPr>
          <w:p w:rsidR="00677E18" w:rsidRDefault="001842DB">
            <w:pPr>
              <w:pStyle w:val="TableBodyText"/>
            </w:pPr>
            <w:r>
              <w:t>fr-RE</w:t>
            </w:r>
          </w:p>
        </w:tc>
      </w:tr>
      <w:tr w:rsidR="00677E18" w:rsidTr="00677E18">
        <w:tc>
          <w:tcPr>
            <w:tcW w:w="0" w:type="auto"/>
            <w:vAlign w:val="center"/>
          </w:tcPr>
          <w:p w:rsidR="00677E18" w:rsidRDefault="001842DB">
            <w:pPr>
              <w:pStyle w:val="TableBodyText"/>
            </w:pPr>
            <w:r>
              <w:t xml:space="preserve">French - Senegal </w:t>
            </w:r>
          </w:p>
        </w:tc>
        <w:tc>
          <w:tcPr>
            <w:tcW w:w="0" w:type="auto"/>
            <w:vAlign w:val="center"/>
          </w:tcPr>
          <w:p w:rsidR="00677E18" w:rsidRDefault="001842DB">
            <w:pPr>
              <w:pStyle w:val="TableBodyText"/>
            </w:pPr>
            <w:r>
              <w:t>fr-SN</w:t>
            </w:r>
          </w:p>
        </w:tc>
      </w:tr>
      <w:tr w:rsidR="00677E18" w:rsidTr="00677E18">
        <w:tc>
          <w:tcPr>
            <w:tcW w:w="0" w:type="auto"/>
            <w:vAlign w:val="center"/>
          </w:tcPr>
          <w:p w:rsidR="00677E18" w:rsidRDefault="001842DB">
            <w:pPr>
              <w:pStyle w:val="TableBodyText"/>
            </w:pPr>
            <w:r>
              <w:t xml:space="preserve">Fulfulde - Nigeria </w:t>
            </w:r>
          </w:p>
        </w:tc>
        <w:tc>
          <w:tcPr>
            <w:tcW w:w="0" w:type="auto"/>
            <w:vAlign w:val="center"/>
          </w:tcPr>
          <w:p w:rsidR="00677E18" w:rsidRDefault="001842DB">
            <w:pPr>
              <w:pStyle w:val="TableBodyText"/>
            </w:pPr>
            <w:r>
              <w:t>fuv-NG</w:t>
            </w:r>
          </w:p>
        </w:tc>
      </w:tr>
      <w:tr w:rsidR="00677E18" w:rsidTr="00677E18">
        <w:tc>
          <w:tcPr>
            <w:tcW w:w="0" w:type="auto"/>
            <w:vAlign w:val="center"/>
          </w:tcPr>
          <w:p w:rsidR="00677E18" w:rsidRDefault="001842DB">
            <w:pPr>
              <w:pStyle w:val="TableBodyText"/>
            </w:pPr>
            <w:r>
              <w:t xml:space="preserve">Frisian - Netherlands </w:t>
            </w:r>
          </w:p>
        </w:tc>
        <w:tc>
          <w:tcPr>
            <w:tcW w:w="0" w:type="auto"/>
            <w:vAlign w:val="center"/>
          </w:tcPr>
          <w:p w:rsidR="00677E18" w:rsidRDefault="001842DB">
            <w:pPr>
              <w:pStyle w:val="TableBodyText"/>
            </w:pPr>
            <w:r>
              <w:t>fy-NL</w:t>
            </w:r>
          </w:p>
        </w:tc>
      </w:tr>
      <w:tr w:rsidR="00677E18" w:rsidTr="00677E18">
        <w:tc>
          <w:tcPr>
            <w:tcW w:w="0" w:type="auto"/>
            <w:vAlign w:val="center"/>
          </w:tcPr>
          <w:p w:rsidR="00677E18" w:rsidRDefault="001842DB">
            <w:pPr>
              <w:pStyle w:val="TableBodyText"/>
            </w:pPr>
            <w:r>
              <w:t xml:space="preserve">Irish (Ireland) </w:t>
            </w:r>
          </w:p>
        </w:tc>
        <w:tc>
          <w:tcPr>
            <w:tcW w:w="0" w:type="auto"/>
            <w:vAlign w:val="center"/>
          </w:tcPr>
          <w:p w:rsidR="00677E18" w:rsidRDefault="001842DB">
            <w:pPr>
              <w:pStyle w:val="TableBodyText"/>
            </w:pPr>
            <w:r>
              <w:t>ga-IE</w:t>
            </w:r>
          </w:p>
        </w:tc>
      </w:tr>
      <w:tr w:rsidR="00677E18" w:rsidTr="00677E18">
        <w:tc>
          <w:tcPr>
            <w:tcW w:w="0" w:type="auto"/>
            <w:vAlign w:val="center"/>
          </w:tcPr>
          <w:p w:rsidR="00677E18" w:rsidRDefault="001842DB">
            <w:pPr>
              <w:pStyle w:val="TableBodyText"/>
            </w:pPr>
            <w:r>
              <w:t xml:space="preserve">Oromo </w:t>
            </w:r>
          </w:p>
        </w:tc>
        <w:tc>
          <w:tcPr>
            <w:tcW w:w="0" w:type="auto"/>
            <w:vAlign w:val="center"/>
          </w:tcPr>
          <w:p w:rsidR="00677E18" w:rsidRDefault="001842DB">
            <w:pPr>
              <w:pStyle w:val="TableBodyText"/>
            </w:pPr>
            <w:r>
              <w:t>gaz-ET</w:t>
            </w:r>
          </w:p>
        </w:tc>
      </w:tr>
      <w:tr w:rsidR="00677E18" w:rsidTr="00677E18">
        <w:tc>
          <w:tcPr>
            <w:tcW w:w="0" w:type="auto"/>
            <w:vAlign w:val="center"/>
          </w:tcPr>
          <w:p w:rsidR="00677E18" w:rsidRDefault="001842DB">
            <w:pPr>
              <w:pStyle w:val="TableBodyText"/>
            </w:pPr>
            <w:r>
              <w:t xml:space="preserve">Scottish Gaelic (United Kingdom) </w:t>
            </w:r>
          </w:p>
        </w:tc>
        <w:tc>
          <w:tcPr>
            <w:tcW w:w="0" w:type="auto"/>
            <w:vAlign w:val="center"/>
          </w:tcPr>
          <w:p w:rsidR="00677E18" w:rsidRDefault="001842DB">
            <w:pPr>
              <w:pStyle w:val="TableBodyText"/>
            </w:pPr>
            <w:r>
              <w:t>gd-GB</w:t>
            </w:r>
          </w:p>
        </w:tc>
      </w:tr>
      <w:tr w:rsidR="00677E18" w:rsidTr="00677E18">
        <w:tc>
          <w:tcPr>
            <w:tcW w:w="0" w:type="auto"/>
            <w:vAlign w:val="center"/>
          </w:tcPr>
          <w:p w:rsidR="00677E18" w:rsidRDefault="001842DB">
            <w:pPr>
              <w:pStyle w:val="TableBodyText"/>
            </w:pPr>
            <w:r>
              <w:t xml:space="preserve">Galician </w:t>
            </w:r>
          </w:p>
        </w:tc>
        <w:tc>
          <w:tcPr>
            <w:tcW w:w="0" w:type="auto"/>
            <w:vAlign w:val="center"/>
          </w:tcPr>
          <w:p w:rsidR="00677E18" w:rsidRDefault="001842DB">
            <w:pPr>
              <w:pStyle w:val="TableBodyText"/>
            </w:pPr>
            <w:r>
              <w:t>gl-ES</w:t>
            </w:r>
          </w:p>
        </w:tc>
      </w:tr>
      <w:tr w:rsidR="00677E18" w:rsidTr="00677E18">
        <w:tc>
          <w:tcPr>
            <w:tcW w:w="0" w:type="auto"/>
            <w:vAlign w:val="center"/>
          </w:tcPr>
          <w:p w:rsidR="00677E18" w:rsidRDefault="001842DB">
            <w:pPr>
              <w:pStyle w:val="TableBodyText"/>
            </w:pPr>
            <w:r>
              <w:t xml:space="preserve">Guarani - Paraguay </w:t>
            </w:r>
          </w:p>
        </w:tc>
        <w:tc>
          <w:tcPr>
            <w:tcW w:w="0" w:type="auto"/>
            <w:vAlign w:val="center"/>
          </w:tcPr>
          <w:p w:rsidR="00677E18" w:rsidRDefault="001842DB">
            <w:pPr>
              <w:pStyle w:val="TableBodyText"/>
            </w:pPr>
            <w:r>
              <w:t>gn-PY</w:t>
            </w:r>
          </w:p>
        </w:tc>
      </w:tr>
      <w:tr w:rsidR="00677E18" w:rsidTr="00677E18">
        <w:tc>
          <w:tcPr>
            <w:tcW w:w="0" w:type="auto"/>
            <w:vAlign w:val="center"/>
          </w:tcPr>
          <w:p w:rsidR="00677E18" w:rsidRDefault="001842DB">
            <w:pPr>
              <w:pStyle w:val="TableBodyText"/>
            </w:pPr>
            <w:r>
              <w:lastRenderedPageBreak/>
              <w:t xml:space="preserve">Gujarati </w:t>
            </w:r>
          </w:p>
        </w:tc>
        <w:tc>
          <w:tcPr>
            <w:tcW w:w="0" w:type="auto"/>
            <w:vAlign w:val="center"/>
          </w:tcPr>
          <w:p w:rsidR="00677E18" w:rsidRDefault="001842DB">
            <w:pPr>
              <w:pStyle w:val="TableBodyText"/>
            </w:pPr>
            <w:r>
              <w:t>gu-IN</w:t>
            </w:r>
          </w:p>
        </w:tc>
      </w:tr>
      <w:tr w:rsidR="00677E18" w:rsidTr="00677E18">
        <w:tc>
          <w:tcPr>
            <w:tcW w:w="0" w:type="auto"/>
            <w:vAlign w:val="center"/>
          </w:tcPr>
          <w:p w:rsidR="00677E18" w:rsidRDefault="001842DB">
            <w:pPr>
              <w:pStyle w:val="TableBodyText"/>
            </w:pPr>
            <w:r>
              <w:t xml:space="preserve">Hausa - Nigeria </w:t>
            </w:r>
          </w:p>
        </w:tc>
        <w:tc>
          <w:tcPr>
            <w:tcW w:w="0" w:type="auto"/>
            <w:vAlign w:val="center"/>
          </w:tcPr>
          <w:p w:rsidR="00677E18" w:rsidRDefault="001842DB">
            <w:pPr>
              <w:pStyle w:val="TableBodyText"/>
            </w:pPr>
            <w:r>
              <w:t>ha-Latn-NG</w:t>
            </w:r>
          </w:p>
        </w:tc>
      </w:tr>
      <w:tr w:rsidR="00677E18" w:rsidTr="00677E18">
        <w:tc>
          <w:tcPr>
            <w:tcW w:w="0" w:type="auto"/>
            <w:vAlign w:val="center"/>
          </w:tcPr>
          <w:p w:rsidR="00677E18" w:rsidRDefault="001842DB">
            <w:pPr>
              <w:pStyle w:val="TableBodyText"/>
            </w:pPr>
            <w:r>
              <w:t xml:space="preserve">Hawaiian - United States </w:t>
            </w:r>
          </w:p>
        </w:tc>
        <w:tc>
          <w:tcPr>
            <w:tcW w:w="0" w:type="auto"/>
            <w:vAlign w:val="center"/>
          </w:tcPr>
          <w:p w:rsidR="00677E18" w:rsidRDefault="001842DB">
            <w:pPr>
              <w:pStyle w:val="TableBodyText"/>
            </w:pPr>
            <w:r>
              <w:t>haw-US</w:t>
            </w:r>
          </w:p>
        </w:tc>
      </w:tr>
      <w:tr w:rsidR="00677E18" w:rsidTr="00677E18">
        <w:tc>
          <w:tcPr>
            <w:tcW w:w="0" w:type="auto"/>
            <w:vAlign w:val="center"/>
          </w:tcPr>
          <w:p w:rsidR="00677E18" w:rsidRDefault="001842DB">
            <w:pPr>
              <w:pStyle w:val="TableBodyText"/>
            </w:pPr>
            <w:r>
              <w:t xml:space="preserve">Hebrew </w:t>
            </w:r>
          </w:p>
        </w:tc>
        <w:tc>
          <w:tcPr>
            <w:tcW w:w="0" w:type="auto"/>
            <w:vAlign w:val="center"/>
          </w:tcPr>
          <w:p w:rsidR="00677E18" w:rsidRDefault="001842DB">
            <w:pPr>
              <w:pStyle w:val="TableBodyText"/>
            </w:pPr>
            <w:r>
              <w:t>he-IL</w:t>
            </w:r>
          </w:p>
        </w:tc>
      </w:tr>
      <w:tr w:rsidR="00677E18" w:rsidTr="00677E18">
        <w:tc>
          <w:tcPr>
            <w:tcW w:w="0" w:type="auto"/>
            <w:vAlign w:val="center"/>
          </w:tcPr>
          <w:p w:rsidR="00677E18" w:rsidRDefault="001842DB">
            <w:pPr>
              <w:pStyle w:val="TableBodyText"/>
            </w:pPr>
            <w:r>
              <w:t xml:space="preserve">Hindi </w:t>
            </w:r>
          </w:p>
        </w:tc>
        <w:tc>
          <w:tcPr>
            <w:tcW w:w="0" w:type="auto"/>
            <w:vAlign w:val="center"/>
          </w:tcPr>
          <w:p w:rsidR="00677E18" w:rsidRDefault="001842DB">
            <w:pPr>
              <w:pStyle w:val="TableBodyText"/>
            </w:pPr>
            <w:r>
              <w:t>hi-IN</w:t>
            </w:r>
          </w:p>
        </w:tc>
      </w:tr>
      <w:tr w:rsidR="00677E18" w:rsidTr="00677E18">
        <w:tc>
          <w:tcPr>
            <w:tcW w:w="0" w:type="auto"/>
            <w:vAlign w:val="center"/>
          </w:tcPr>
          <w:p w:rsidR="00677E18" w:rsidRDefault="001842DB">
            <w:pPr>
              <w:pStyle w:val="TableBodyText"/>
            </w:pPr>
            <w:r>
              <w:t xml:space="preserve">Croatian (Bosnia and Herzegovina) </w:t>
            </w:r>
          </w:p>
        </w:tc>
        <w:tc>
          <w:tcPr>
            <w:tcW w:w="0" w:type="auto"/>
            <w:vAlign w:val="center"/>
          </w:tcPr>
          <w:p w:rsidR="00677E18" w:rsidRDefault="001842DB">
            <w:pPr>
              <w:pStyle w:val="TableBodyText"/>
            </w:pPr>
            <w:r>
              <w:t>hr-BA</w:t>
            </w:r>
          </w:p>
        </w:tc>
      </w:tr>
      <w:tr w:rsidR="00677E18" w:rsidTr="00677E18">
        <w:tc>
          <w:tcPr>
            <w:tcW w:w="0" w:type="auto"/>
            <w:vAlign w:val="center"/>
          </w:tcPr>
          <w:p w:rsidR="00677E18" w:rsidRDefault="001842DB">
            <w:pPr>
              <w:pStyle w:val="TableBodyText"/>
            </w:pPr>
            <w:r>
              <w:t xml:space="preserve">Croatian </w:t>
            </w:r>
          </w:p>
        </w:tc>
        <w:tc>
          <w:tcPr>
            <w:tcW w:w="0" w:type="auto"/>
            <w:vAlign w:val="center"/>
          </w:tcPr>
          <w:p w:rsidR="00677E18" w:rsidRDefault="001842DB">
            <w:pPr>
              <w:pStyle w:val="TableBodyText"/>
            </w:pPr>
            <w:r>
              <w:t>hr-HR</w:t>
            </w:r>
          </w:p>
        </w:tc>
      </w:tr>
      <w:tr w:rsidR="00677E18" w:rsidTr="00677E18">
        <w:tc>
          <w:tcPr>
            <w:tcW w:w="0" w:type="auto"/>
            <w:vAlign w:val="center"/>
          </w:tcPr>
          <w:p w:rsidR="00677E18" w:rsidRDefault="001842DB">
            <w:pPr>
              <w:pStyle w:val="TableBodyText"/>
            </w:pPr>
            <w:r>
              <w:t xml:space="preserve">Hungarian </w:t>
            </w:r>
          </w:p>
        </w:tc>
        <w:tc>
          <w:tcPr>
            <w:tcW w:w="0" w:type="auto"/>
            <w:vAlign w:val="center"/>
          </w:tcPr>
          <w:p w:rsidR="00677E18" w:rsidRDefault="001842DB">
            <w:pPr>
              <w:pStyle w:val="TableBodyText"/>
            </w:pPr>
            <w:r>
              <w:t>hu-HU</w:t>
            </w:r>
          </w:p>
        </w:tc>
      </w:tr>
      <w:tr w:rsidR="00677E18" w:rsidTr="00677E18">
        <w:tc>
          <w:tcPr>
            <w:tcW w:w="0" w:type="auto"/>
            <w:vAlign w:val="center"/>
          </w:tcPr>
          <w:p w:rsidR="00677E18" w:rsidRDefault="001842DB">
            <w:pPr>
              <w:pStyle w:val="TableBodyText"/>
            </w:pPr>
            <w:r>
              <w:t xml:space="preserve">Armenian - Armenia </w:t>
            </w:r>
          </w:p>
        </w:tc>
        <w:tc>
          <w:tcPr>
            <w:tcW w:w="0" w:type="auto"/>
            <w:vAlign w:val="center"/>
          </w:tcPr>
          <w:p w:rsidR="00677E18" w:rsidRDefault="001842DB">
            <w:pPr>
              <w:pStyle w:val="TableBodyText"/>
            </w:pPr>
            <w:r>
              <w:t>hy-AM</w:t>
            </w:r>
          </w:p>
        </w:tc>
      </w:tr>
      <w:tr w:rsidR="00677E18" w:rsidTr="00677E18">
        <w:tc>
          <w:tcPr>
            <w:tcW w:w="0" w:type="auto"/>
            <w:vAlign w:val="center"/>
          </w:tcPr>
          <w:p w:rsidR="00677E18" w:rsidRDefault="001842DB">
            <w:pPr>
              <w:pStyle w:val="TableBodyText"/>
            </w:pPr>
            <w:r>
              <w:t xml:space="preserve">Ibibio - Nigeria </w:t>
            </w:r>
          </w:p>
        </w:tc>
        <w:tc>
          <w:tcPr>
            <w:tcW w:w="0" w:type="auto"/>
            <w:vAlign w:val="center"/>
          </w:tcPr>
          <w:p w:rsidR="00677E18" w:rsidRDefault="001842DB">
            <w:pPr>
              <w:pStyle w:val="TableBodyText"/>
            </w:pPr>
            <w:r>
              <w:t>ibb-NG</w:t>
            </w:r>
          </w:p>
        </w:tc>
      </w:tr>
      <w:tr w:rsidR="00677E18" w:rsidTr="00677E18">
        <w:tc>
          <w:tcPr>
            <w:tcW w:w="0" w:type="auto"/>
            <w:vAlign w:val="center"/>
          </w:tcPr>
          <w:p w:rsidR="00677E18" w:rsidRDefault="001842DB">
            <w:pPr>
              <w:pStyle w:val="TableBodyText"/>
            </w:pPr>
            <w:r>
              <w:t xml:space="preserve">Indonesian </w:t>
            </w:r>
          </w:p>
        </w:tc>
        <w:tc>
          <w:tcPr>
            <w:tcW w:w="0" w:type="auto"/>
            <w:vAlign w:val="center"/>
          </w:tcPr>
          <w:p w:rsidR="00677E18" w:rsidRDefault="001842DB">
            <w:pPr>
              <w:pStyle w:val="TableBodyText"/>
            </w:pPr>
            <w:r>
              <w:t>id-ID</w:t>
            </w:r>
          </w:p>
        </w:tc>
      </w:tr>
      <w:tr w:rsidR="00677E18" w:rsidTr="00677E18">
        <w:tc>
          <w:tcPr>
            <w:tcW w:w="0" w:type="auto"/>
            <w:vAlign w:val="center"/>
          </w:tcPr>
          <w:p w:rsidR="00677E18" w:rsidRDefault="001842DB">
            <w:pPr>
              <w:pStyle w:val="TableBodyText"/>
            </w:pPr>
            <w:r>
              <w:t xml:space="preserve">Igbo - Nigeria </w:t>
            </w:r>
          </w:p>
        </w:tc>
        <w:tc>
          <w:tcPr>
            <w:tcW w:w="0" w:type="auto"/>
            <w:vAlign w:val="center"/>
          </w:tcPr>
          <w:p w:rsidR="00677E18" w:rsidRDefault="001842DB">
            <w:pPr>
              <w:pStyle w:val="TableBodyText"/>
            </w:pPr>
            <w:r>
              <w:t>ig-NG</w:t>
            </w:r>
          </w:p>
        </w:tc>
      </w:tr>
      <w:tr w:rsidR="00677E18" w:rsidTr="00677E18">
        <w:tc>
          <w:tcPr>
            <w:tcW w:w="0" w:type="auto"/>
            <w:vAlign w:val="center"/>
          </w:tcPr>
          <w:p w:rsidR="00677E18" w:rsidRDefault="001842DB">
            <w:pPr>
              <w:pStyle w:val="TableBodyText"/>
            </w:pPr>
            <w:r>
              <w:t xml:space="preserve">Yi </w:t>
            </w:r>
          </w:p>
        </w:tc>
        <w:tc>
          <w:tcPr>
            <w:tcW w:w="0" w:type="auto"/>
            <w:vAlign w:val="center"/>
          </w:tcPr>
          <w:p w:rsidR="00677E18" w:rsidRDefault="001842DB">
            <w:pPr>
              <w:pStyle w:val="TableBodyText"/>
            </w:pPr>
            <w:r>
              <w:t>ii-CN</w:t>
            </w:r>
          </w:p>
        </w:tc>
      </w:tr>
      <w:tr w:rsidR="00677E18" w:rsidTr="00677E18">
        <w:tc>
          <w:tcPr>
            <w:tcW w:w="0" w:type="auto"/>
            <w:vAlign w:val="center"/>
          </w:tcPr>
          <w:p w:rsidR="00677E18" w:rsidRDefault="001842DB">
            <w:pPr>
              <w:pStyle w:val="TableBodyText"/>
            </w:pPr>
            <w:r>
              <w:t xml:space="preserve">Icelandic </w:t>
            </w:r>
          </w:p>
        </w:tc>
        <w:tc>
          <w:tcPr>
            <w:tcW w:w="0" w:type="auto"/>
            <w:vAlign w:val="center"/>
          </w:tcPr>
          <w:p w:rsidR="00677E18" w:rsidRDefault="001842DB">
            <w:pPr>
              <w:pStyle w:val="TableBodyText"/>
            </w:pPr>
            <w:r>
              <w:t>is-IS</w:t>
            </w:r>
          </w:p>
        </w:tc>
      </w:tr>
      <w:tr w:rsidR="00677E18" w:rsidTr="00677E18">
        <w:tc>
          <w:tcPr>
            <w:tcW w:w="0" w:type="auto"/>
            <w:vAlign w:val="center"/>
          </w:tcPr>
          <w:p w:rsidR="00677E18" w:rsidRDefault="001842DB">
            <w:pPr>
              <w:pStyle w:val="TableBodyText"/>
            </w:pPr>
            <w:r>
              <w:t xml:space="preserve">Italian - Switzerland </w:t>
            </w:r>
          </w:p>
        </w:tc>
        <w:tc>
          <w:tcPr>
            <w:tcW w:w="0" w:type="auto"/>
            <w:vAlign w:val="center"/>
          </w:tcPr>
          <w:p w:rsidR="00677E18" w:rsidRDefault="001842DB">
            <w:pPr>
              <w:pStyle w:val="TableBodyText"/>
            </w:pPr>
            <w:r>
              <w:t>it-CH</w:t>
            </w:r>
          </w:p>
        </w:tc>
      </w:tr>
      <w:tr w:rsidR="00677E18" w:rsidTr="00677E18">
        <w:tc>
          <w:tcPr>
            <w:tcW w:w="0" w:type="auto"/>
            <w:vAlign w:val="center"/>
          </w:tcPr>
          <w:p w:rsidR="00677E18" w:rsidRDefault="001842DB">
            <w:pPr>
              <w:pStyle w:val="TableBodyText"/>
            </w:pPr>
            <w:r>
              <w:t xml:space="preserve">Italian - Italy </w:t>
            </w:r>
          </w:p>
        </w:tc>
        <w:tc>
          <w:tcPr>
            <w:tcW w:w="0" w:type="auto"/>
            <w:vAlign w:val="center"/>
          </w:tcPr>
          <w:p w:rsidR="00677E18" w:rsidRDefault="001842DB">
            <w:pPr>
              <w:pStyle w:val="TableBodyText"/>
            </w:pPr>
            <w:r>
              <w:t>it-IT</w:t>
            </w:r>
          </w:p>
        </w:tc>
      </w:tr>
      <w:tr w:rsidR="00677E18" w:rsidTr="00677E18">
        <w:tc>
          <w:tcPr>
            <w:tcW w:w="0" w:type="auto"/>
            <w:vAlign w:val="center"/>
          </w:tcPr>
          <w:p w:rsidR="00677E18" w:rsidRDefault="001842DB">
            <w:pPr>
              <w:pStyle w:val="TableBodyText"/>
            </w:pPr>
            <w:r>
              <w:t xml:space="preserve">Inuktitut </w:t>
            </w:r>
          </w:p>
        </w:tc>
        <w:tc>
          <w:tcPr>
            <w:tcW w:w="0" w:type="auto"/>
            <w:vAlign w:val="center"/>
          </w:tcPr>
          <w:p w:rsidR="00677E18" w:rsidRDefault="001842DB">
            <w:pPr>
              <w:pStyle w:val="TableBodyText"/>
            </w:pPr>
            <w:r>
              <w:t>iu-Cans-CA</w:t>
            </w:r>
          </w:p>
        </w:tc>
      </w:tr>
      <w:tr w:rsidR="00677E18" w:rsidTr="00677E18">
        <w:tc>
          <w:tcPr>
            <w:tcW w:w="0" w:type="auto"/>
            <w:vAlign w:val="center"/>
          </w:tcPr>
          <w:p w:rsidR="00677E18" w:rsidRDefault="001842DB">
            <w:pPr>
              <w:pStyle w:val="TableBodyText"/>
            </w:pPr>
            <w:r>
              <w:t xml:space="preserve">Japanese </w:t>
            </w:r>
          </w:p>
        </w:tc>
        <w:tc>
          <w:tcPr>
            <w:tcW w:w="0" w:type="auto"/>
            <w:vAlign w:val="center"/>
          </w:tcPr>
          <w:p w:rsidR="00677E18" w:rsidRDefault="001842DB">
            <w:pPr>
              <w:pStyle w:val="TableBodyText"/>
            </w:pPr>
            <w:r>
              <w:t>ja-JP</w:t>
            </w:r>
          </w:p>
        </w:tc>
      </w:tr>
      <w:tr w:rsidR="00677E18" w:rsidTr="00677E18">
        <w:tc>
          <w:tcPr>
            <w:tcW w:w="0" w:type="auto"/>
            <w:vAlign w:val="center"/>
          </w:tcPr>
          <w:p w:rsidR="00677E18" w:rsidRDefault="001842DB">
            <w:pPr>
              <w:pStyle w:val="TableBodyText"/>
            </w:pPr>
            <w:r>
              <w:t xml:space="preserve">Georgian </w:t>
            </w:r>
          </w:p>
        </w:tc>
        <w:tc>
          <w:tcPr>
            <w:tcW w:w="0" w:type="auto"/>
            <w:vAlign w:val="center"/>
          </w:tcPr>
          <w:p w:rsidR="00677E18" w:rsidRDefault="001842DB">
            <w:pPr>
              <w:pStyle w:val="TableBodyText"/>
            </w:pPr>
            <w:r>
              <w:t>ka-GE</w:t>
            </w:r>
          </w:p>
        </w:tc>
      </w:tr>
      <w:tr w:rsidR="00677E18" w:rsidTr="00677E18">
        <w:tc>
          <w:tcPr>
            <w:tcW w:w="0" w:type="auto"/>
            <w:vAlign w:val="center"/>
          </w:tcPr>
          <w:p w:rsidR="00677E18" w:rsidRDefault="001842DB">
            <w:pPr>
              <w:pStyle w:val="TableBodyText"/>
            </w:pPr>
            <w:r>
              <w:t xml:space="preserve">Kazakh </w:t>
            </w:r>
          </w:p>
        </w:tc>
        <w:tc>
          <w:tcPr>
            <w:tcW w:w="0" w:type="auto"/>
            <w:vAlign w:val="center"/>
          </w:tcPr>
          <w:p w:rsidR="00677E18" w:rsidRDefault="001842DB">
            <w:pPr>
              <w:pStyle w:val="TableBodyText"/>
            </w:pPr>
            <w:r>
              <w:t>kk-KZ</w:t>
            </w:r>
          </w:p>
        </w:tc>
      </w:tr>
      <w:tr w:rsidR="00677E18" w:rsidTr="00677E18">
        <w:tc>
          <w:tcPr>
            <w:tcW w:w="0" w:type="auto"/>
            <w:vAlign w:val="center"/>
          </w:tcPr>
          <w:p w:rsidR="00677E18" w:rsidRDefault="001842DB">
            <w:pPr>
              <w:pStyle w:val="TableBodyText"/>
            </w:pPr>
            <w:r>
              <w:t xml:space="preserve">Khmer </w:t>
            </w:r>
          </w:p>
        </w:tc>
        <w:tc>
          <w:tcPr>
            <w:tcW w:w="0" w:type="auto"/>
            <w:vAlign w:val="center"/>
          </w:tcPr>
          <w:p w:rsidR="00677E18" w:rsidRDefault="001842DB">
            <w:pPr>
              <w:pStyle w:val="TableBodyText"/>
            </w:pPr>
            <w:r>
              <w:t>km-KH</w:t>
            </w:r>
          </w:p>
        </w:tc>
      </w:tr>
      <w:tr w:rsidR="00677E18" w:rsidTr="00677E18">
        <w:tc>
          <w:tcPr>
            <w:tcW w:w="0" w:type="auto"/>
            <w:vAlign w:val="center"/>
          </w:tcPr>
          <w:p w:rsidR="00677E18" w:rsidRDefault="001842DB">
            <w:pPr>
              <w:pStyle w:val="TableBodyText"/>
            </w:pPr>
            <w:r>
              <w:t xml:space="preserve">Kannada </w:t>
            </w:r>
          </w:p>
        </w:tc>
        <w:tc>
          <w:tcPr>
            <w:tcW w:w="0" w:type="auto"/>
            <w:vAlign w:val="center"/>
          </w:tcPr>
          <w:p w:rsidR="00677E18" w:rsidRDefault="001842DB">
            <w:pPr>
              <w:pStyle w:val="TableBodyText"/>
            </w:pPr>
            <w:r>
              <w:t>kn-IN</w:t>
            </w:r>
          </w:p>
        </w:tc>
      </w:tr>
      <w:tr w:rsidR="00677E18" w:rsidTr="00677E18">
        <w:tc>
          <w:tcPr>
            <w:tcW w:w="0" w:type="auto"/>
            <w:vAlign w:val="center"/>
          </w:tcPr>
          <w:p w:rsidR="00677E18" w:rsidRDefault="001842DB">
            <w:pPr>
              <w:pStyle w:val="TableBodyText"/>
            </w:pPr>
            <w:r>
              <w:t xml:space="preserve">Konkani </w:t>
            </w:r>
          </w:p>
        </w:tc>
        <w:tc>
          <w:tcPr>
            <w:tcW w:w="0" w:type="auto"/>
            <w:vAlign w:val="center"/>
          </w:tcPr>
          <w:p w:rsidR="00677E18" w:rsidRDefault="001842DB">
            <w:pPr>
              <w:pStyle w:val="TableBodyText"/>
            </w:pPr>
            <w:r>
              <w:t>kok-IN</w:t>
            </w:r>
          </w:p>
        </w:tc>
      </w:tr>
      <w:tr w:rsidR="00677E18" w:rsidTr="00677E18">
        <w:tc>
          <w:tcPr>
            <w:tcW w:w="0" w:type="auto"/>
            <w:vAlign w:val="center"/>
          </w:tcPr>
          <w:p w:rsidR="00677E18" w:rsidRDefault="001842DB">
            <w:pPr>
              <w:pStyle w:val="TableBodyText"/>
            </w:pPr>
            <w:r>
              <w:t xml:space="preserve">Korean </w:t>
            </w:r>
          </w:p>
        </w:tc>
        <w:tc>
          <w:tcPr>
            <w:tcW w:w="0" w:type="auto"/>
            <w:vAlign w:val="center"/>
          </w:tcPr>
          <w:p w:rsidR="00677E18" w:rsidRDefault="001842DB">
            <w:pPr>
              <w:pStyle w:val="TableBodyText"/>
            </w:pPr>
            <w:r>
              <w:t>ko-KR</w:t>
            </w:r>
          </w:p>
        </w:tc>
      </w:tr>
      <w:tr w:rsidR="00677E18" w:rsidTr="00677E18">
        <w:tc>
          <w:tcPr>
            <w:tcW w:w="0" w:type="auto"/>
            <w:vAlign w:val="center"/>
          </w:tcPr>
          <w:p w:rsidR="00677E18" w:rsidRDefault="001842DB">
            <w:pPr>
              <w:pStyle w:val="TableBodyText"/>
            </w:pPr>
            <w:r>
              <w:t xml:space="preserve">Kanuri - Nigeria </w:t>
            </w:r>
          </w:p>
        </w:tc>
        <w:tc>
          <w:tcPr>
            <w:tcW w:w="0" w:type="auto"/>
            <w:vAlign w:val="center"/>
          </w:tcPr>
          <w:p w:rsidR="00677E18" w:rsidRDefault="001842DB">
            <w:pPr>
              <w:pStyle w:val="TableBodyText"/>
            </w:pPr>
            <w:r>
              <w:t>kr-NG</w:t>
            </w:r>
          </w:p>
        </w:tc>
      </w:tr>
      <w:tr w:rsidR="00677E18" w:rsidTr="00677E18">
        <w:tc>
          <w:tcPr>
            <w:tcW w:w="0" w:type="auto"/>
            <w:vAlign w:val="center"/>
          </w:tcPr>
          <w:p w:rsidR="00677E18" w:rsidRDefault="001842DB">
            <w:pPr>
              <w:pStyle w:val="TableBodyText"/>
            </w:pPr>
            <w:r>
              <w:t xml:space="preserve">Kashmiri (Arabic) </w:t>
            </w:r>
          </w:p>
        </w:tc>
        <w:tc>
          <w:tcPr>
            <w:tcW w:w="0" w:type="auto"/>
            <w:vAlign w:val="center"/>
          </w:tcPr>
          <w:p w:rsidR="00677E18" w:rsidRDefault="001842DB">
            <w:pPr>
              <w:pStyle w:val="TableBodyText"/>
            </w:pPr>
            <w:r>
              <w:t>ks-Arab-IN</w:t>
            </w:r>
          </w:p>
        </w:tc>
      </w:tr>
      <w:tr w:rsidR="00677E18" w:rsidTr="00677E18">
        <w:tc>
          <w:tcPr>
            <w:tcW w:w="0" w:type="auto"/>
            <w:vAlign w:val="center"/>
          </w:tcPr>
          <w:p w:rsidR="00677E18" w:rsidRDefault="001842DB">
            <w:pPr>
              <w:pStyle w:val="TableBodyText"/>
            </w:pPr>
            <w:r>
              <w:t xml:space="preserve">Kashmiri (Devanagari) </w:t>
            </w:r>
          </w:p>
        </w:tc>
        <w:tc>
          <w:tcPr>
            <w:tcW w:w="0" w:type="auto"/>
            <w:vAlign w:val="center"/>
          </w:tcPr>
          <w:p w:rsidR="00677E18" w:rsidRDefault="001842DB">
            <w:pPr>
              <w:pStyle w:val="TableBodyText"/>
            </w:pPr>
            <w:r>
              <w:t>ks-Deva-IN</w:t>
            </w:r>
          </w:p>
        </w:tc>
      </w:tr>
      <w:tr w:rsidR="00677E18" w:rsidTr="00677E18">
        <w:tc>
          <w:tcPr>
            <w:tcW w:w="0" w:type="auto"/>
            <w:vAlign w:val="center"/>
          </w:tcPr>
          <w:p w:rsidR="00677E18" w:rsidRDefault="001842DB">
            <w:pPr>
              <w:pStyle w:val="TableBodyText"/>
            </w:pPr>
            <w:r>
              <w:t xml:space="preserve">Kyrgyz (Cyrillic) </w:t>
            </w:r>
          </w:p>
        </w:tc>
        <w:tc>
          <w:tcPr>
            <w:tcW w:w="0" w:type="auto"/>
            <w:vAlign w:val="center"/>
          </w:tcPr>
          <w:p w:rsidR="00677E18" w:rsidRDefault="001842DB">
            <w:pPr>
              <w:pStyle w:val="TableBodyText"/>
            </w:pPr>
            <w:r>
              <w:t>ky-KG</w:t>
            </w:r>
          </w:p>
        </w:tc>
      </w:tr>
      <w:tr w:rsidR="00677E18" w:rsidTr="00677E18">
        <w:tc>
          <w:tcPr>
            <w:tcW w:w="0" w:type="auto"/>
            <w:vAlign w:val="center"/>
          </w:tcPr>
          <w:p w:rsidR="00677E18" w:rsidRDefault="001842DB">
            <w:pPr>
              <w:pStyle w:val="TableBodyText"/>
            </w:pPr>
            <w:r>
              <w:t xml:space="preserve">Latin </w:t>
            </w:r>
          </w:p>
        </w:tc>
        <w:tc>
          <w:tcPr>
            <w:tcW w:w="0" w:type="auto"/>
            <w:vAlign w:val="center"/>
          </w:tcPr>
          <w:p w:rsidR="00677E18" w:rsidRDefault="001842DB">
            <w:pPr>
              <w:pStyle w:val="TableBodyText"/>
            </w:pPr>
            <w:r>
              <w:t>la</w:t>
            </w:r>
          </w:p>
        </w:tc>
      </w:tr>
      <w:tr w:rsidR="00677E18" w:rsidTr="00677E18">
        <w:tc>
          <w:tcPr>
            <w:tcW w:w="0" w:type="auto"/>
            <w:vAlign w:val="center"/>
          </w:tcPr>
          <w:p w:rsidR="00677E18" w:rsidRDefault="001842DB">
            <w:pPr>
              <w:pStyle w:val="TableBodyText"/>
            </w:pPr>
            <w:r>
              <w:t>Luxembourgish (Luxembourg)</w:t>
            </w:r>
          </w:p>
        </w:tc>
        <w:tc>
          <w:tcPr>
            <w:tcW w:w="0" w:type="auto"/>
            <w:vAlign w:val="center"/>
          </w:tcPr>
          <w:p w:rsidR="00677E18" w:rsidRDefault="001842DB">
            <w:pPr>
              <w:pStyle w:val="TableBodyText"/>
            </w:pPr>
            <w:r>
              <w:t>lb-LU</w:t>
            </w:r>
          </w:p>
        </w:tc>
      </w:tr>
      <w:tr w:rsidR="00677E18" w:rsidTr="00677E18">
        <w:tc>
          <w:tcPr>
            <w:tcW w:w="0" w:type="auto"/>
            <w:vAlign w:val="center"/>
          </w:tcPr>
          <w:p w:rsidR="00677E18" w:rsidRDefault="001842DB">
            <w:pPr>
              <w:pStyle w:val="TableBodyText"/>
            </w:pPr>
            <w:r>
              <w:t xml:space="preserve">Lao </w:t>
            </w:r>
          </w:p>
        </w:tc>
        <w:tc>
          <w:tcPr>
            <w:tcW w:w="0" w:type="auto"/>
            <w:vAlign w:val="center"/>
          </w:tcPr>
          <w:p w:rsidR="00677E18" w:rsidRDefault="001842DB">
            <w:pPr>
              <w:pStyle w:val="TableBodyText"/>
            </w:pPr>
            <w:r>
              <w:t>lo-LA</w:t>
            </w:r>
          </w:p>
        </w:tc>
      </w:tr>
      <w:tr w:rsidR="00677E18" w:rsidTr="00677E18">
        <w:tc>
          <w:tcPr>
            <w:tcW w:w="0" w:type="auto"/>
            <w:vAlign w:val="center"/>
          </w:tcPr>
          <w:p w:rsidR="00677E18" w:rsidRDefault="001842DB">
            <w:pPr>
              <w:pStyle w:val="TableBodyText"/>
            </w:pPr>
            <w:r>
              <w:t xml:space="preserve">Lithuanian </w:t>
            </w:r>
          </w:p>
        </w:tc>
        <w:tc>
          <w:tcPr>
            <w:tcW w:w="0" w:type="auto"/>
            <w:vAlign w:val="center"/>
          </w:tcPr>
          <w:p w:rsidR="00677E18" w:rsidRDefault="001842DB">
            <w:pPr>
              <w:pStyle w:val="TableBodyText"/>
            </w:pPr>
            <w:r>
              <w:t>lt-LT</w:t>
            </w:r>
          </w:p>
        </w:tc>
      </w:tr>
      <w:tr w:rsidR="00677E18" w:rsidTr="00677E18">
        <w:tc>
          <w:tcPr>
            <w:tcW w:w="0" w:type="auto"/>
            <w:vAlign w:val="center"/>
          </w:tcPr>
          <w:p w:rsidR="00677E18" w:rsidRDefault="001842DB">
            <w:pPr>
              <w:pStyle w:val="TableBodyText"/>
            </w:pPr>
            <w:r>
              <w:lastRenderedPageBreak/>
              <w:t xml:space="preserve">Latvian </w:t>
            </w:r>
          </w:p>
        </w:tc>
        <w:tc>
          <w:tcPr>
            <w:tcW w:w="0" w:type="auto"/>
            <w:vAlign w:val="center"/>
          </w:tcPr>
          <w:p w:rsidR="00677E18" w:rsidRDefault="001842DB">
            <w:pPr>
              <w:pStyle w:val="TableBodyText"/>
            </w:pPr>
            <w:r>
              <w:t>lv-LV</w:t>
            </w:r>
          </w:p>
        </w:tc>
      </w:tr>
      <w:tr w:rsidR="00677E18" w:rsidTr="00677E18">
        <w:tc>
          <w:tcPr>
            <w:tcW w:w="0" w:type="auto"/>
            <w:vAlign w:val="center"/>
          </w:tcPr>
          <w:p w:rsidR="00677E18" w:rsidRDefault="001842DB">
            <w:pPr>
              <w:pStyle w:val="TableBodyText"/>
            </w:pPr>
            <w:r>
              <w:t xml:space="preserve">Maori - New Zealand </w:t>
            </w:r>
          </w:p>
        </w:tc>
        <w:tc>
          <w:tcPr>
            <w:tcW w:w="0" w:type="auto"/>
            <w:vAlign w:val="center"/>
          </w:tcPr>
          <w:p w:rsidR="00677E18" w:rsidRDefault="001842DB">
            <w:pPr>
              <w:pStyle w:val="TableBodyText"/>
            </w:pPr>
            <w:r>
              <w:t>mi-NZ</w:t>
            </w:r>
          </w:p>
        </w:tc>
      </w:tr>
      <w:tr w:rsidR="00677E18" w:rsidTr="00677E18">
        <w:tc>
          <w:tcPr>
            <w:tcW w:w="0" w:type="auto"/>
            <w:vAlign w:val="center"/>
          </w:tcPr>
          <w:p w:rsidR="00677E18" w:rsidRDefault="001842DB">
            <w:pPr>
              <w:pStyle w:val="TableBodyText"/>
            </w:pPr>
            <w:r>
              <w:t>Macedonian - North Macedonia</w:t>
            </w:r>
          </w:p>
        </w:tc>
        <w:tc>
          <w:tcPr>
            <w:tcW w:w="0" w:type="auto"/>
            <w:vAlign w:val="center"/>
          </w:tcPr>
          <w:p w:rsidR="00677E18" w:rsidRDefault="001842DB">
            <w:pPr>
              <w:pStyle w:val="TableBodyText"/>
            </w:pPr>
            <w:r>
              <w:t>mk-MK</w:t>
            </w:r>
          </w:p>
        </w:tc>
      </w:tr>
      <w:tr w:rsidR="00677E18" w:rsidTr="00677E18">
        <w:tc>
          <w:tcPr>
            <w:tcW w:w="0" w:type="auto"/>
            <w:vAlign w:val="center"/>
          </w:tcPr>
          <w:p w:rsidR="00677E18" w:rsidRDefault="001842DB">
            <w:pPr>
              <w:pStyle w:val="TableBodyText"/>
            </w:pPr>
            <w:r>
              <w:t xml:space="preserve">Malayalam </w:t>
            </w:r>
          </w:p>
        </w:tc>
        <w:tc>
          <w:tcPr>
            <w:tcW w:w="0" w:type="auto"/>
            <w:vAlign w:val="center"/>
          </w:tcPr>
          <w:p w:rsidR="00677E18" w:rsidRDefault="001842DB">
            <w:pPr>
              <w:pStyle w:val="TableBodyText"/>
            </w:pPr>
            <w:r>
              <w:t>ml-IN</w:t>
            </w:r>
          </w:p>
        </w:tc>
      </w:tr>
      <w:tr w:rsidR="00677E18" w:rsidTr="00677E18">
        <w:tc>
          <w:tcPr>
            <w:tcW w:w="0" w:type="auto"/>
            <w:vAlign w:val="center"/>
          </w:tcPr>
          <w:p w:rsidR="00677E18" w:rsidRDefault="001842DB">
            <w:pPr>
              <w:pStyle w:val="TableBodyText"/>
            </w:pPr>
            <w:r>
              <w:t xml:space="preserve">Manipuri </w:t>
            </w:r>
          </w:p>
        </w:tc>
        <w:tc>
          <w:tcPr>
            <w:tcW w:w="0" w:type="auto"/>
            <w:vAlign w:val="center"/>
          </w:tcPr>
          <w:p w:rsidR="00677E18" w:rsidRDefault="001842DB">
            <w:pPr>
              <w:pStyle w:val="TableBodyText"/>
            </w:pPr>
            <w:r>
              <w:t>mni</w:t>
            </w:r>
          </w:p>
        </w:tc>
      </w:tr>
      <w:tr w:rsidR="00677E18" w:rsidTr="00677E18">
        <w:tc>
          <w:tcPr>
            <w:tcW w:w="0" w:type="auto"/>
            <w:vAlign w:val="center"/>
          </w:tcPr>
          <w:p w:rsidR="00677E18" w:rsidRDefault="001842DB">
            <w:pPr>
              <w:pStyle w:val="TableBodyText"/>
            </w:pPr>
            <w:r>
              <w:t xml:space="preserve">Mongolian (Cyrillic) </w:t>
            </w:r>
          </w:p>
        </w:tc>
        <w:tc>
          <w:tcPr>
            <w:tcW w:w="0" w:type="auto"/>
            <w:vAlign w:val="center"/>
          </w:tcPr>
          <w:p w:rsidR="00677E18" w:rsidRDefault="001842DB">
            <w:pPr>
              <w:pStyle w:val="TableBodyText"/>
            </w:pPr>
            <w:r>
              <w:t>mn-MN</w:t>
            </w:r>
          </w:p>
        </w:tc>
      </w:tr>
      <w:tr w:rsidR="00677E18" w:rsidTr="00677E18">
        <w:tc>
          <w:tcPr>
            <w:tcW w:w="0" w:type="auto"/>
            <w:vAlign w:val="center"/>
          </w:tcPr>
          <w:p w:rsidR="00677E18" w:rsidRDefault="001842DB">
            <w:pPr>
              <w:pStyle w:val="TableBodyText"/>
            </w:pPr>
            <w:r>
              <w:t xml:space="preserve">Mongolian (Mongolian) </w:t>
            </w:r>
          </w:p>
        </w:tc>
        <w:tc>
          <w:tcPr>
            <w:tcW w:w="0" w:type="auto"/>
            <w:vAlign w:val="center"/>
          </w:tcPr>
          <w:p w:rsidR="00677E18" w:rsidRDefault="001842DB">
            <w:pPr>
              <w:pStyle w:val="TableBodyText"/>
            </w:pPr>
            <w:r>
              <w:t>mn-Mong-CN</w:t>
            </w:r>
          </w:p>
        </w:tc>
      </w:tr>
      <w:tr w:rsidR="00677E18" w:rsidTr="00677E18">
        <w:tc>
          <w:tcPr>
            <w:tcW w:w="0" w:type="auto"/>
            <w:vAlign w:val="center"/>
          </w:tcPr>
          <w:p w:rsidR="00677E18" w:rsidRDefault="001842DB">
            <w:pPr>
              <w:pStyle w:val="TableBodyText"/>
            </w:pPr>
            <w:r>
              <w:t xml:space="preserve">Marathi </w:t>
            </w:r>
          </w:p>
        </w:tc>
        <w:tc>
          <w:tcPr>
            <w:tcW w:w="0" w:type="auto"/>
            <w:vAlign w:val="center"/>
          </w:tcPr>
          <w:p w:rsidR="00677E18" w:rsidRDefault="001842DB">
            <w:pPr>
              <w:pStyle w:val="TableBodyText"/>
            </w:pPr>
            <w:r>
              <w:t>mr-IN</w:t>
            </w:r>
          </w:p>
        </w:tc>
      </w:tr>
      <w:tr w:rsidR="00677E18" w:rsidTr="00677E18">
        <w:tc>
          <w:tcPr>
            <w:tcW w:w="0" w:type="auto"/>
            <w:vAlign w:val="center"/>
          </w:tcPr>
          <w:p w:rsidR="00677E18" w:rsidRDefault="001842DB">
            <w:pPr>
              <w:pStyle w:val="TableBodyText"/>
            </w:pPr>
            <w:r>
              <w:t xml:space="preserve">Malay - Brunei Darussalam </w:t>
            </w:r>
          </w:p>
        </w:tc>
        <w:tc>
          <w:tcPr>
            <w:tcW w:w="0" w:type="auto"/>
            <w:vAlign w:val="center"/>
          </w:tcPr>
          <w:p w:rsidR="00677E18" w:rsidRDefault="001842DB">
            <w:pPr>
              <w:pStyle w:val="TableBodyText"/>
            </w:pPr>
            <w:r>
              <w:t>ms-BN</w:t>
            </w:r>
          </w:p>
        </w:tc>
      </w:tr>
      <w:tr w:rsidR="00677E18" w:rsidTr="00677E18">
        <w:tc>
          <w:tcPr>
            <w:tcW w:w="0" w:type="auto"/>
            <w:vAlign w:val="center"/>
          </w:tcPr>
          <w:p w:rsidR="00677E18" w:rsidRDefault="001842DB">
            <w:pPr>
              <w:pStyle w:val="TableBodyText"/>
            </w:pPr>
            <w:r>
              <w:t xml:space="preserve">Malay - Malaysia </w:t>
            </w:r>
          </w:p>
        </w:tc>
        <w:tc>
          <w:tcPr>
            <w:tcW w:w="0" w:type="auto"/>
            <w:vAlign w:val="center"/>
          </w:tcPr>
          <w:p w:rsidR="00677E18" w:rsidRDefault="001842DB">
            <w:pPr>
              <w:pStyle w:val="TableBodyText"/>
            </w:pPr>
            <w:r>
              <w:t>ms-MY</w:t>
            </w:r>
          </w:p>
        </w:tc>
      </w:tr>
      <w:tr w:rsidR="00677E18" w:rsidTr="00677E18">
        <w:tc>
          <w:tcPr>
            <w:tcW w:w="0" w:type="auto"/>
            <w:vAlign w:val="center"/>
          </w:tcPr>
          <w:p w:rsidR="00677E18" w:rsidRDefault="001842DB">
            <w:pPr>
              <w:pStyle w:val="TableBodyText"/>
            </w:pPr>
            <w:r>
              <w:t xml:space="preserve">Maltese </w:t>
            </w:r>
          </w:p>
        </w:tc>
        <w:tc>
          <w:tcPr>
            <w:tcW w:w="0" w:type="auto"/>
            <w:vAlign w:val="center"/>
          </w:tcPr>
          <w:p w:rsidR="00677E18" w:rsidRDefault="001842DB">
            <w:pPr>
              <w:pStyle w:val="TableBodyText"/>
            </w:pPr>
            <w:r>
              <w:t>mt-MT</w:t>
            </w:r>
          </w:p>
        </w:tc>
      </w:tr>
      <w:tr w:rsidR="00677E18" w:rsidTr="00677E18">
        <w:tc>
          <w:tcPr>
            <w:tcW w:w="0" w:type="auto"/>
            <w:vAlign w:val="center"/>
          </w:tcPr>
          <w:p w:rsidR="00677E18" w:rsidRDefault="001842DB">
            <w:pPr>
              <w:pStyle w:val="TableBodyText"/>
            </w:pPr>
            <w:r>
              <w:t xml:space="preserve">Burmese </w:t>
            </w:r>
          </w:p>
        </w:tc>
        <w:tc>
          <w:tcPr>
            <w:tcW w:w="0" w:type="auto"/>
            <w:vAlign w:val="center"/>
          </w:tcPr>
          <w:p w:rsidR="00677E18" w:rsidRDefault="001842DB">
            <w:pPr>
              <w:pStyle w:val="TableBodyText"/>
            </w:pPr>
            <w:r>
              <w:t>my-MM</w:t>
            </w:r>
          </w:p>
        </w:tc>
      </w:tr>
      <w:tr w:rsidR="00677E18" w:rsidTr="00677E18">
        <w:tc>
          <w:tcPr>
            <w:tcW w:w="0" w:type="auto"/>
            <w:vAlign w:val="center"/>
          </w:tcPr>
          <w:p w:rsidR="00677E18" w:rsidRDefault="001842DB">
            <w:pPr>
              <w:pStyle w:val="TableBodyText"/>
            </w:pPr>
            <w:r>
              <w:t xml:space="preserve">Norwegian (Bokmål) </w:t>
            </w:r>
          </w:p>
        </w:tc>
        <w:tc>
          <w:tcPr>
            <w:tcW w:w="0" w:type="auto"/>
            <w:vAlign w:val="center"/>
          </w:tcPr>
          <w:p w:rsidR="00677E18" w:rsidRDefault="001842DB">
            <w:pPr>
              <w:pStyle w:val="TableBodyText"/>
            </w:pPr>
            <w:r>
              <w:t>nb-NO</w:t>
            </w:r>
          </w:p>
        </w:tc>
      </w:tr>
      <w:tr w:rsidR="00677E18" w:rsidTr="00677E18">
        <w:tc>
          <w:tcPr>
            <w:tcW w:w="0" w:type="auto"/>
            <w:vAlign w:val="center"/>
          </w:tcPr>
          <w:p w:rsidR="00677E18" w:rsidRDefault="001842DB">
            <w:pPr>
              <w:pStyle w:val="TableBodyText"/>
            </w:pPr>
            <w:r>
              <w:t xml:space="preserve">Nepali - India </w:t>
            </w:r>
          </w:p>
        </w:tc>
        <w:tc>
          <w:tcPr>
            <w:tcW w:w="0" w:type="auto"/>
            <w:vAlign w:val="center"/>
          </w:tcPr>
          <w:p w:rsidR="00677E18" w:rsidRDefault="001842DB">
            <w:pPr>
              <w:pStyle w:val="TableBodyText"/>
            </w:pPr>
            <w:r>
              <w:t>ne-IN</w:t>
            </w:r>
          </w:p>
        </w:tc>
      </w:tr>
      <w:tr w:rsidR="00677E18" w:rsidTr="00677E18">
        <w:tc>
          <w:tcPr>
            <w:tcW w:w="0" w:type="auto"/>
            <w:vAlign w:val="center"/>
          </w:tcPr>
          <w:p w:rsidR="00677E18" w:rsidRDefault="001842DB">
            <w:pPr>
              <w:pStyle w:val="TableBodyText"/>
            </w:pPr>
            <w:r>
              <w:t xml:space="preserve">Nepali </w:t>
            </w:r>
          </w:p>
        </w:tc>
        <w:tc>
          <w:tcPr>
            <w:tcW w:w="0" w:type="auto"/>
            <w:vAlign w:val="center"/>
          </w:tcPr>
          <w:p w:rsidR="00677E18" w:rsidRDefault="001842DB">
            <w:pPr>
              <w:pStyle w:val="TableBodyText"/>
            </w:pPr>
            <w:r>
              <w:t>ne-NP</w:t>
            </w:r>
          </w:p>
        </w:tc>
      </w:tr>
      <w:tr w:rsidR="00677E18" w:rsidTr="00677E18">
        <w:tc>
          <w:tcPr>
            <w:tcW w:w="0" w:type="auto"/>
            <w:vAlign w:val="center"/>
          </w:tcPr>
          <w:p w:rsidR="00677E18" w:rsidRDefault="001842DB">
            <w:pPr>
              <w:pStyle w:val="TableBodyText"/>
            </w:pPr>
            <w:r>
              <w:t xml:space="preserve">Dutch - Belgium </w:t>
            </w:r>
          </w:p>
        </w:tc>
        <w:tc>
          <w:tcPr>
            <w:tcW w:w="0" w:type="auto"/>
            <w:vAlign w:val="center"/>
          </w:tcPr>
          <w:p w:rsidR="00677E18" w:rsidRDefault="001842DB">
            <w:pPr>
              <w:pStyle w:val="TableBodyText"/>
            </w:pPr>
            <w:r>
              <w:t>nl-BE</w:t>
            </w:r>
          </w:p>
        </w:tc>
      </w:tr>
      <w:tr w:rsidR="00677E18" w:rsidTr="00677E18">
        <w:tc>
          <w:tcPr>
            <w:tcW w:w="0" w:type="auto"/>
            <w:vAlign w:val="center"/>
          </w:tcPr>
          <w:p w:rsidR="00677E18" w:rsidRDefault="001842DB">
            <w:pPr>
              <w:pStyle w:val="TableBodyText"/>
            </w:pPr>
            <w:r>
              <w:t xml:space="preserve">Dutch - Netherlands </w:t>
            </w:r>
          </w:p>
        </w:tc>
        <w:tc>
          <w:tcPr>
            <w:tcW w:w="0" w:type="auto"/>
            <w:vAlign w:val="center"/>
          </w:tcPr>
          <w:p w:rsidR="00677E18" w:rsidRDefault="001842DB">
            <w:pPr>
              <w:pStyle w:val="TableBodyText"/>
            </w:pPr>
            <w:r>
              <w:t>nl-NL</w:t>
            </w:r>
          </w:p>
        </w:tc>
      </w:tr>
      <w:tr w:rsidR="00677E18" w:rsidTr="00677E18">
        <w:tc>
          <w:tcPr>
            <w:tcW w:w="0" w:type="auto"/>
            <w:vAlign w:val="center"/>
          </w:tcPr>
          <w:p w:rsidR="00677E18" w:rsidRDefault="001842DB">
            <w:pPr>
              <w:pStyle w:val="TableBodyText"/>
            </w:pPr>
            <w:r>
              <w:t xml:space="preserve">Norwegian (Nynorsk) </w:t>
            </w:r>
          </w:p>
        </w:tc>
        <w:tc>
          <w:tcPr>
            <w:tcW w:w="0" w:type="auto"/>
            <w:vAlign w:val="center"/>
          </w:tcPr>
          <w:p w:rsidR="00677E18" w:rsidRDefault="001842DB">
            <w:pPr>
              <w:pStyle w:val="TableBodyText"/>
            </w:pPr>
            <w:r>
              <w:t>nn-NO</w:t>
            </w:r>
          </w:p>
        </w:tc>
      </w:tr>
      <w:tr w:rsidR="00677E18" w:rsidTr="00677E18">
        <w:tc>
          <w:tcPr>
            <w:tcW w:w="0" w:type="auto"/>
            <w:vAlign w:val="center"/>
          </w:tcPr>
          <w:p w:rsidR="00677E18" w:rsidRDefault="001842DB">
            <w:pPr>
              <w:pStyle w:val="TableBodyText"/>
            </w:pPr>
            <w:r>
              <w:t xml:space="preserve">Sepedi </w:t>
            </w:r>
          </w:p>
        </w:tc>
        <w:tc>
          <w:tcPr>
            <w:tcW w:w="0" w:type="auto"/>
            <w:vAlign w:val="center"/>
          </w:tcPr>
          <w:p w:rsidR="00677E18" w:rsidRDefault="001842DB">
            <w:pPr>
              <w:pStyle w:val="TableBodyText"/>
            </w:pPr>
            <w:r>
              <w:t>nso-ZA</w:t>
            </w:r>
          </w:p>
        </w:tc>
      </w:tr>
      <w:tr w:rsidR="00677E18" w:rsidTr="00677E18">
        <w:tc>
          <w:tcPr>
            <w:tcW w:w="0" w:type="auto"/>
            <w:vAlign w:val="center"/>
          </w:tcPr>
          <w:p w:rsidR="00677E18" w:rsidRDefault="001842DB">
            <w:pPr>
              <w:pStyle w:val="TableBodyText"/>
            </w:pPr>
            <w:r>
              <w:t xml:space="preserve">Odia </w:t>
            </w:r>
          </w:p>
        </w:tc>
        <w:tc>
          <w:tcPr>
            <w:tcW w:w="0" w:type="auto"/>
            <w:vAlign w:val="center"/>
          </w:tcPr>
          <w:p w:rsidR="00677E18" w:rsidRDefault="001842DB">
            <w:pPr>
              <w:pStyle w:val="TableBodyText"/>
            </w:pPr>
            <w:r>
              <w:t>or-IN</w:t>
            </w:r>
          </w:p>
        </w:tc>
      </w:tr>
      <w:tr w:rsidR="00677E18" w:rsidTr="00677E18">
        <w:tc>
          <w:tcPr>
            <w:tcW w:w="0" w:type="auto"/>
            <w:vAlign w:val="center"/>
          </w:tcPr>
          <w:p w:rsidR="00677E18" w:rsidRDefault="001842DB">
            <w:pPr>
              <w:pStyle w:val="TableBodyText"/>
            </w:pPr>
            <w:r>
              <w:t xml:space="preserve">Punjabi </w:t>
            </w:r>
          </w:p>
        </w:tc>
        <w:tc>
          <w:tcPr>
            <w:tcW w:w="0" w:type="auto"/>
            <w:vAlign w:val="center"/>
          </w:tcPr>
          <w:p w:rsidR="00677E18" w:rsidRDefault="001842DB">
            <w:pPr>
              <w:pStyle w:val="TableBodyText"/>
            </w:pPr>
            <w:r>
              <w:t>pa-IN</w:t>
            </w:r>
          </w:p>
        </w:tc>
      </w:tr>
      <w:tr w:rsidR="00677E18" w:rsidTr="00677E18">
        <w:tc>
          <w:tcPr>
            <w:tcW w:w="0" w:type="auto"/>
            <w:vAlign w:val="center"/>
          </w:tcPr>
          <w:p w:rsidR="00677E18" w:rsidRDefault="001842DB">
            <w:pPr>
              <w:pStyle w:val="TableBodyText"/>
            </w:pPr>
            <w:r>
              <w:t xml:space="preserve">Papiamentu </w:t>
            </w:r>
          </w:p>
        </w:tc>
        <w:tc>
          <w:tcPr>
            <w:tcW w:w="0" w:type="auto"/>
            <w:vAlign w:val="center"/>
          </w:tcPr>
          <w:p w:rsidR="00677E18" w:rsidRDefault="001842DB">
            <w:pPr>
              <w:pStyle w:val="TableBodyText"/>
            </w:pPr>
            <w:r>
              <w:t>pap-AN</w:t>
            </w:r>
          </w:p>
        </w:tc>
      </w:tr>
      <w:tr w:rsidR="00677E18" w:rsidTr="00677E18">
        <w:tc>
          <w:tcPr>
            <w:tcW w:w="0" w:type="auto"/>
            <w:vAlign w:val="center"/>
          </w:tcPr>
          <w:p w:rsidR="00677E18" w:rsidRDefault="001842DB">
            <w:pPr>
              <w:pStyle w:val="TableBodyText"/>
            </w:pPr>
            <w:r>
              <w:t xml:space="preserve">Punjabi (Pakistan) </w:t>
            </w:r>
          </w:p>
        </w:tc>
        <w:tc>
          <w:tcPr>
            <w:tcW w:w="0" w:type="auto"/>
            <w:vAlign w:val="center"/>
          </w:tcPr>
          <w:p w:rsidR="00677E18" w:rsidRDefault="001842DB">
            <w:pPr>
              <w:pStyle w:val="TableBodyText"/>
            </w:pPr>
            <w:r>
              <w:t>pa-PK</w:t>
            </w:r>
          </w:p>
        </w:tc>
      </w:tr>
      <w:tr w:rsidR="00677E18" w:rsidTr="00677E18">
        <w:tc>
          <w:tcPr>
            <w:tcW w:w="0" w:type="auto"/>
            <w:vAlign w:val="center"/>
          </w:tcPr>
          <w:p w:rsidR="00677E18" w:rsidRDefault="001842DB">
            <w:pPr>
              <w:pStyle w:val="TableBodyText"/>
            </w:pPr>
            <w:r>
              <w:t xml:space="preserve">Polish </w:t>
            </w:r>
          </w:p>
        </w:tc>
        <w:tc>
          <w:tcPr>
            <w:tcW w:w="0" w:type="auto"/>
            <w:vAlign w:val="center"/>
          </w:tcPr>
          <w:p w:rsidR="00677E18" w:rsidRDefault="001842DB">
            <w:pPr>
              <w:pStyle w:val="TableBodyText"/>
            </w:pPr>
            <w:r>
              <w:t>pl-PL</w:t>
            </w:r>
          </w:p>
        </w:tc>
      </w:tr>
      <w:tr w:rsidR="00677E18" w:rsidTr="00677E18">
        <w:tc>
          <w:tcPr>
            <w:tcW w:w="0" w:type="auto"/>
            <w:vAlign w:val="center"/>
          </w:tcPr>
          <w:p w:rsidR="00677E18" w:rsidRDefault="001842DB">
            <w:pPr>
              <w:pStyle w:val="TableBodyText"/>
            </w:pPr>
            <w:r>
              <w:t xml:space="preserve">Pashto </w:t>
            </w:r>
          </w:p>
        </w:tc>
        <w:tc>
          <w:tcPr>
            <w:tcW w:w="0" w:type="auto"/>
            <w:vAlign w:val="center"/>
          </w:tcPr>
          <w:p w:rsidR="00677E18" w:rsidRDefault="001842DB">
            <w:pPr>
              <w:pStyle w:val="TableBodyText"/>
            </w:pPr>
            <w:r>
              <w:t>ps-AF</w:t>
            </w:r>
          </w:p>
        </w:tc>
      </w:tr>
      <w:tr w:rsidR="00677E18" w:rsidTr="00677E18">
        <w:tc>
          <w:tcPr>
            <w:tcW w:w="0" w:type="auto"/>
            <w:vAlign w:val="center"/>
          </w:tcPr>
          <w:p w:rsidR="00677E18" w:rsidRDefault="001842DB">
            <w:pPr>
              <w:pStyle w:val="TableBodyText"/>
            </w:pPr>
            <w:r>
              <w:t xml:space="preserve">Portuguese - Brazil </w:t>
            </w:r>
          </w:p>
        </w:tc>
        <w:tc>
          <w:tcPr>
            <w:tcW w:w="0" w:type="auto"/>
            <w:vAlign w:val="center"/>
          </w:tcPr>
          <w:p w:rsidR="00677E18" w:rsidRDefault="001842DB">
            <w:pPr>
              <w:pStyle w:val="TableBodyText"/>
            </w:pPr>
            <w:r>
              <w:t>pt-BR</w:t>
            </w:r>
          </w:p>
        </w:tc>
      </w:tr>
      <w:tr w:rsidR="00677E18" w:rsidTr="00677E18">
        <w:tc>
          <w:tcPr>
            <w:tcW w:w="0" w:type="auto"/>
            <w:vAlign w:val="center"/>
          </w:tcPr>
          <w:p w:rsidR="00677E18" w:rsidRDefault="001842DB">
            <w:pPr>
              <w:pStyle w:val="TableBodyText"/>
            </w:pPr>
            <w:r>
              <w:t xml:space="preserve">Portuguese - Portugal </w:t>
            </w:r>
          </w:p>
        </w:tc>
        <w:tc>
          <w:tcPr>
            <w:tcW w:w="0" w:type="auto"/>
            <w:vAlign w:val="center"/>
          </w:tcPr>
          <w:p w:rsidR="00677E18" w:rsidRDefault="001842DB">
            <w:pPr>
              <w:pStyle w:val="TableBodyText"/>
            </w:pPr>
            <w:r>
              <w:t>pt-PT</w:t>
            </w:r>
          </w:p>
        </w:tc>
      </w:tr>
      <w:tr w:rsidR="00677E18" w:rsidTr="00677E18">
        <w:tc>
          <w:tcPr>
            <w:tcW w:w="0" w:type="auto"/>
            <w:vAlign w:val="center"/>
          </w:tcPr>
          <w:p w:rsidR="00677E18" w:rsidRDefault="001842DB">
            <w:pPr>
              <w:pStyle w:val="TableBodyText"/>
            </w:pPr>
            <w:r>
              <w:t xml:space="preserve">Quecha - Bolivia </w:t>
            </w:r>
          </w:p>
        </w:tc>
        <w:tc>
          <w:tcPr>
            <w:tcW w:w="0" w:type="auto"/>
            <w:vAlign w:val="center"/>
          </w:tcPr>
          <w:p w:rsidR="00677E18" w:rsidRDefault="001842DB">
            <w:pPr>
              <w:pStyle w:val="TableBodyText"/>
            </w:pPr>
            <w:r>
              <w:t>quz-BO</w:t>
            </w:r>
          </w:p>
        </w:tc>
      </w:tr>
      <w:tr w:rsidR="00677E18" w:rsidTr="00677E18">
        <w:tc>
          <w:tcPr>
            <w:tcW w:w="0" w:type="auto"/>
            <w:vAlign w:val="center"/>
          </w:tcPr>
          <w:p w:rsidR="00677E18" w:rsidRDefault="001842DB">
            <w:pPr>
              <w:pStyle w:val="TableBodyText"/>
            </w:pPr>
            <w:r>
              <w:t xml:space="preserve">Quecha - Ecuador </w:t>
            </w:r>
          </w:p>
        </w:tc>
        <w:tc>
          <w:tcPr>
            <w:tcW w:w="0" w:type="auto"/>
            <w:vAlign w:val="center"/>
          </w:tcPr>
          <w:p w:rsidR="00677E18" w:rsidRDefault="001842DB">
            <w:pPr>
              <w:pStyle w:val="TableBodyText"/>
            </w:pPr>
            <w:r>
              <w:t>quz-EC</w:t>
            </w:r>
          </w:p>
        </w:tc>
      </w:tr>
      <w:tr w:rsidR="00677E18" w:rsidTr="00677E18">
        <w:tc>
          <w:tcPr>
            <w:tcW w:w="0" w:type="auto"/>
            <w:vAlign w:val="center"/>
          </w:tcPr>
          <w:p w:rsidR="00677E18" w:rsidRDefault="001842DB">
            <w:pPr>
              <w:pStyle w:val="TableBodyText"/>
            </w:pPr>
            <w:r>
              <w:t xml:space="preserve">Quecha - Peru </w:t>
            </w:r>
          </w:p>
        </w:tc>
        <w:tc>
          <w:tcPr>
            <w:tcW w:w="0" w:type="auto"/>
            <w:vAlign w:val="center"/>
          </w:tcPr>
          <w:p w:rsidR="00677E18" w:rsidRDefault="001842DB">
            <w:pPr>
              <w:pStyle w:val="TableBodyText"/>
            </w:pPr>
            <w:r>
              <w:t>quz-PE</w:t>
            </w:r>
          </w:p>
        </w:tc>
      </w:tr>
      <w:tr w:rsidR="00677E18" w:rsidTr="00677E18">
        <w:tc>
          <w:tcPr>
            <w:tcW w:w="0" w:type="auto"/>
            <w:vAlign w:val="center"/>
          </w:tcPr>
          <w:p w:rsidR="00677E18" w:rsidRDefault="001842DB">
            <w:pPr>
              <w:pStyle w:val="TableBodyText"/>
            </w:pPr>
            <w:r>
              <w:t xml:space="preserve">Rhaeto-Romanic </w:t>
            </w:r>
          </w:p>
        </w:tc>
        <w:tc>
          <w:tcPr>
            <w:tcW w:w="0" w:type="auto"/>
            <w:vAlign w:val="center"/>
          </w:tcPr>
          <w:p w:rsidR="00677E18" w:rsidRDefault="001842DB">
            <w:pPr>
              <w:pStyle w:val="TableBodyText"/>
            </w:pPr>
            <w:r>
              <w:t>rm-CH</w:t>
            </w:r>
          </w:p>
        </w:tc>
      </w:tr>
      <w:tr w:rsidR="00677E18" w:rsidTr="00677E18">
        <w:tc>
          <w:tcPr>
            <w:tcW w:w="0" w:type="auto"/>
            <w:vAlign w:val="center"/>
          </w:tcPr>
          <w:p w:rsidR="00677E18" w:rsidRDefault="001842DB">
            <w:pPr>
              <w:pStyle w:val="TableBodyText"/>
            </w:pPr>
            <w:r>
              <w:t xml:space="preserve">Romanian - Moldova </w:t>
            </w:r>
          </w:p>
        </w:tc>
        <w:tc>
          <w:tcPr>
            <w:tcW w:w="0" w:type="auto"/>
            <w:vAlign w:val="center"/>
          </w:tcPr>
          <w:p w:rsidR="00677E18" w:rsidRDefault="001842DB">
            <w:pPr>
              <w:pStyle w:val="TableBodyText"/>
            </w:pPr>
            <w:r>
              <w:t>ro-MD</w:t>
            </w:r>
          </w:p>
        </w:tc>
      </w:tr>
      <w:tr w:rsidR="00677E18" w:rsidTr="00677E18">
        <w:tc>
          <w:tcPr>
            <w:tcW w:w="0" w:type="auto"/>
            <w:vAlign w:val="center"/>
          </w:tcPr>
          <w:p w:rsidR="00677E18" w:rsidRDefault="001842DB">
            <w:pPr>
              <w:pStyle w:val="TableBodyText"/>
            </w:pPr>
            <w:r>
              <w:lastRenderedPageBreak/>
              <w:t xml:space="preserve">Romanian </w:t>
            </w:r>
          </w:p>
        </w:tc>
        <w:tc>
          <w:tcPr>
            <w:tcW w:w="0" w:type="auto"/>
            <w:vAlign w:val="center"/>
          </w:tcPr>
          <w:p w:rsidR="00677E18" w:rsidRDefault="001842DB">
            <w:pPr>
              <w:pStyle w:val="TableBodyText"/>
            </w:pPr>
            <w:r>
              <w:t>ro-RO</w:t>
            </w:r>
          </w:p>
        </w:tc>
      </w:tr>
      <w:tr w:rsidR="00677E18" w:rsidTr="00677E18">
        <w:tc>
          <w:tcPr>
            <w:tcW w:w="0" w:type="auto"/>
            <w:vAlign w:val="center"/>
          </w:tcPr>
          <w:p w:rsidR="00677E18" w:rsidRDefault="001842DB">
            <w:pPr>
              <w:pStyle w:val="TableBodyText"/>
            </w:pPr>
            <w:r>
              <w:t xml:space="preserve">Russian - Moldova </w:t>
            </w:r>
          </w:p>
        </w:tc>
        <w:tc>
          <w:tcPr>
            <w:tcW w:w="0" w:type="auto"/>
            <w:vAlign w:val="center"/>
          </w:tcPr>
          <w:p w:rsidR="00677E18" w:rsidRDefault="001842DB">
            <w:pPr>
              <w:pStyle w:val="TableBodyText"/>
            </w:pPr>
            <w:r>
              <w:t>ru-MD</w:t>
            </w:r>
          </w:p>
        </w:tc>
      </w:tr>
      <w:tr w:rsidR="00677E18" w:rsidTr="00677E18">
        <w:tc>
          <w:tcPr>
            <w:tcW w:w="0" w:type="auto"/>
            <w:vAlign w:val="center"/>
          </w:tcPr>
          <w:p w:rsidR="00677E18" w:rsidRDefault="001842DB">
            <w:pPr>
              <w:pStyle w:val="TableBodyText"/>
            </w:pPr>
            <w:r>
              <w:t xml:space="preserve">Russian </w:t>
            </w:r>
          </w:p>
        </w:tc>
        <w:tc>
          <w:tcPr>
            <w:tcW w:w="0" w:type="auto"/>
            <w:vAlign w:val="center"/>
          </w:tcPr>
          <w:p w:rsidR="00677E18" w:rsidRDefault="001842DB">
            <w:pPr>
              <w:pStyle w:val="TableBodyText"/>
            </w:pPr>
            <w:r>
              <w:t>ru-RU</w:t>
            </w:r>
          </w:p>
        </w:tc>
      </w:tr>
      <w:tr w:rsidR="00677E18" w:rsidTr="00677E18">
        <w:tc>
          <w:tcPr>
            <w:tcW w:w="0" w:type="auto"/>
            <w:vAlign w:val="center"/>
          </w:tcPr>
          <w:p w:rsidR="00677E18" w:rsidRDefault="001842DB">
            <w:pPr>
              <w:pStyle w:val="TableBodyText"/>
            </w:pPr>
            <w:r>
              <w:t xml:space="preserve">Sanskrit </w:t>
            </w:r>
          </w:p>
        </w:tc>
        <w:tc>
          <w:tcPr>
            <w:tcW w:w="0" w:type="auto"/>
            <w:vAlign w:val="center"/>
          </w:tcPr>
          <w:p w:rsidR="00677E18" w:rsidRDefault="001842DB">
            <w:pPr>
              <w:pStyle w:val="TableBodyText"/>
            </w:pPr>
            <w:r>
              <w:t>sa-IN</w:t>
            </w:r>
          </w:p>
        </w:tc>
      </w:tr>
      <w:tr w:rsidR="00677E18" w:rsidTr="00677E18">
        <w:tc>
          <w:tcPr>
            <w:tcW w:w="0" w:type="auto"/>
            <w:vAlign w:val="center"/>
          </w:tcPr>
          <w:p w:rsidR="00677E18" w:rsidRDefault="001842DB">
            <w:pPr>
              <w:pStyle w:val="TableBodyText"/>
            </w:pPr>
            <w:r>
              <w:t xml:space="preserve">Sindhi - India </w:t>
            </w:r>
          </w:p>
        </w:tc>
        <w:tc>
          <w:tcPr>
            <w:tcW w:w="0" w:type="auto"/>
            <w:vAlign w:val="center"/>
          </w:tcPr>
          <w:p w:rsidR="00677E18" w:rsidRDefault="001842DB">
            <w:pPr>
              <w:pStyle w:val="TableBodyText"/>
            </w:pPr>
            <w:r>
              <w:t>sd-IN</w:t>
            </w:r>
          </w:p>
        </w:tc>
      </w:tr>
      <w:tr w:rsidR="00677E18" w:rsidTr="00677E18">
        <w:tc>
          <w:tcPr>
            <w:tcW w:w="0" w:type="auto"/>
            <w:vAlign w:val="center"/>
          </w:tcPr>
          <w:p w:rsidR="00677E18" w:rsidRDefault="001842DB">
            <w:pPr>
              <w:pStyle w:val="TableBodyText"/>
            </w:pPr>
            <w:r>
              <w:t xml:space="preserve">Sindhi - Pakistan </w:t>
            </w:r>
          </w:p>
        </w:tc>
        <w:tc>
          <w:tcPr>
            <w:tcW w:w="0" w:type="auto"/>
            <w:vAlign w:val="center"/>
          </w:tcPr>
          <w:p w:rsidR="00677E18" w:rsidRDefault="001842DB">
            <w:pPr>
              <w:pStyle w:val="TableBodyText"/>
            </w:pPr>
            <w:r>
              <w:t>sd-PK</w:t>
            </w:r>
          </w:p>
        </w:tc>
      </w:tr>
      <w:tr w:rsidR="00677E18" w:rsidTr="00677E18">
        <w:tc>
          <w:tcPr>
            <w:tcW w:w="0" w:type="auto"/>
            <w:vAlign w:val="center"/>
          </w:tcPr>
          <w:p w:rsidR="00677E18" w:rsidRDefault="001842DB">
            <w:pPr>
              <w:pStyle w:val="TableBodyText"/>
            </w:pPr>
            <w:r>
              <w:t xml:space="preserve">Sami </w:t>
            </w:r>
          </w:p>
        </w:tc>
        <w:tc>
          <w:tcPr>
            <w:tcW w:w="0" w:type="auto"/>
            <w:vAlign w:val="center"/>
          </w:tcPr>
          <w:p w:rsidR="00677E18" w:rsidRDefault="001842DB">
            <w:pPr>
              <w:pStyle w:val="TableBodyText"/>
            </w:pPr>
            <w:r>
              <w:t>se-NO</w:t>
            </w:r>
          </w:p>
        </w:tc>
      </w:tr>
      <w:tr w:rsidR="00677E18" w:rsidTr="00677E18">
        <w:tc>
          <w:tcPr>
            <w:tcW w:w="0" w:type="auto"/>
            <w:vAlign w:val="center"/>
          </w:tcPr>
          <w:p w:rsidR="00677E18" w:rsidRDefault="001842DB">
            <w:pPr>
              <w:pStyle w:val="TableBodyText"/>
            </w:pPr>
            <w:r>
              <w:t xml:space="preserve">Sinhalese - Sri Lanka </w:t>
            </w:r>
          </w:p>
        </w:tc>
        <w:tc>
          <w:tcPr>
            <w:tcW w:w="0" w:type="auto"/>
            <w:vAlign w:val="center"/>
          </w:tcPr>
          <w:p w:rsidR="00677E18" w:rsidRDefault="001842DB">
            <w:pPr>
              <w:pStyle w:val="TableBodyText"/>
            </w:pPr>
            <w:r>
              <w:t>si-LK</w:t>
            </w:r>
          </w:p>
        </w:tc>
      </w:tr>
      <w:tr w:rsidR="00677E18" w:rsidTr="00677E18">
        <w:tc>
          <w:tcPr>
            <w:tcW w:w="0" w:type="auto"/>
            <w:vAlign w:val="center"/>
          </w:tcPr>
          <w:p w:rsidR="00677E18" w:rsidRDefault="001842DB">
            <w:pPr>
              <w:pStyle w:val="TableBodyText"/>
            </w:pPr>
            <w:r>
              <w:t xml:space="preserve">Slovak </w:t>
            </w:r>
          </w:p>
        </w:tc>
        <w:tc>
          <w:tcPr>
            <w:tcW w:w="0" w:type="auto"/>
            <w:vAlign w:val="center"/>
          </w:tcPr>
          <w:p w:rsidR="00677E18" w:rsidRDefault="001842DB">
            <w:pPr>
              <w:pStyle w:val="TableBodyText"/>
            </w:pPr>
            <w:r>
              <w:t>sk-SK</w:t>
            </w:r>
          </w:p>
        </w:tc>
      </w:tr>
      <w:tr w:rsidR="00677E18" w:rsidTr="00677E18">
        <w:tc>
          <w:tcPr>
            <w:tcW w:w="0" w:type="auto"/>
            <w:vAlign w:val="center"/>
          </w:tcPr>
          <w:p w:rsidR="00677E18" w:rsidRDefault="001842DB">
            <w:pPr>
              <w:pStyle w:val="TableBodyText"/>
            </w:pPr>
            <w:r>
              <w:t xml:space="preserve">Slovenian </w:t>
            </w:r>
          </w:p>
        </w:tc>
        <w:tc>
          <w:tcPr>
            <w:tcW w:w="0" w:type="auto"/>
            <w:vAlign w:val="center"/>
          </w:tcPr>
          <w:p w:rsidR="00677E18" w:rsidRDefault="001842DB">
            <w:pPr>
              <w:pStyle w:val="TableBodyText"/>
            </w:pPr>
            <w:r>
              <w:t>sl-SI</w:t>
            </w:r>
          </w:p>
        </w:tc>
      </w:tr>
      <w:tr w:rsidR="00677E18" w:rsidTr="00677E18">
        <w:tc>
          <w:tcPr>
            <w:tcW w:w="0" w:type="auto"/>
            <w:vAlign w:val="center"/>
          </w:tcPr>
          <w:p w:rsidR="00677E18" w:rsidRDefault="001842DB">
            <w:pPr>
              <w:pStyle w:val="TableBodyText"/>
            </w:pPr>
            <w:r>
              <w:t xml:space="preserve">Somali </w:t>
            </w:r>
          </w:p>
        </w:tc>
        <w:tc>
          <w:tcPr>
            <w:tcW w:w="0" w:type="auto"/>
            <w:vAlign w:val="center"/>
          </w:tcPr>
          <w:p w:rsidR="00677E18" w:rsidRDefault="001842DB">
            <w:pPr>
              <w:pStyle w:val="TableBodyText"/>
            </w:pPr>
            <w:r>
              <w:t>so-SO</w:t>
            </w:r>
          </w:p>
        </w:tc>
      </w:tr>
      <w:tr w:rsidR="00677E18" w:rsidTr="00677E18">
        <w:tc>
          <w:tcPr>
            <w:tcW w:w="0" w:type="auto"/>
            <w:vAlign w:val="center"/>
          </w:tcPr>
          <w:p w:rsidR="00677E18" w:rsidRDefault="001842DB">
            <w:pPr>
              <w:pStyle w:val="TableBodyText"/>
            </w:pPr>
            <w:r>
              <w:t xml:space="preserve">Albanian - Albania </w:t>
            </w:r>
          </w:p>
        </w:tc>
        <w:tc>
          <w:tcPr>
            <w:tcW w:w="0" w:type="auto"/>
            <w:vAlign w:val="center"/>
          </w:tcPr>
          <w:p w:rsidR="00677E18" w:rsidRDefault="001842DB">
            <w:pPr>
              <w:pStyle w:val="TableBodyText"/>
            </w:pPr>
            <w:r>
              <w:t>sq-AL</w:t>
            </w:r>
          </w:p>
        </w:tc>
      </w:tr>
      <w:tr w:rsidR="00677E18" w:rsidTr="00677E18">
        <w:tc>
          <w:tcPr>
            <w:tcW w:w="0" w:type="auto"/>
            <w:vAlign w:val="center"/>
          </w:tcPr>
          <w:p w:rsidR="00677E18" w:rsidRDefault="001842DB">
            <w:pPr>
              <w:pStyle w:val="TableBodyText"/>
            </w:pPr>
            <w:r>
              <w:t xml:space="preserve">Serbian (Cyrillic) </w:t>
            </w:r>
          </w:p>
        </w:tc>
        <w:tc>
          <w:tcPr>
            <w:tcW w:w="0" w:type="auto"/>
            <w:vAlign w:val="center"/>
          </w:tcPr>
          <w:p w:rsidR="00677E18" w:rsidRDefault="001842DB">
            <w:pPr>
              <w:pStyle w:val="TableBodyText"/>
            </w:pPr>
            <w:r>
              <w:t>sr-Cyrl-CS+C44</w:t>
            </w:r>
          </w:p>
        </w:tc>
      </w:tr>
      <w:tr w:rsidR="00677E18" w:rsidTr="00677E18">
        <w:tc>
          <w:tcPr>
            <w:tcW w:w="0" w:type="auto"/>
            <w:vAlign w:val="center"/>
          </w:tcPr>
          <w:p w:rsidR="00677E18" w:rsidRDefault="001842DB">
            <w:pPr>
              <w:pStyle w:val="TableBodyText"/>
            </w:pPr>
            <w:r>
              <w:t xml:space="preserve">Serbian (Latin) </w:t>
            </w:r>
          </w:p>
        </w:tc>
        <w:tc>
          <w:tcPr>
            <w:tcW w:w="0" w:type="auto"/>
            <w:vAlign w:val="center"/>
          </w:tcPr>
          <w:p w:rsidR="00677E18" w:rsidRDefault="001842DB">
            <w:pPr>
              <w:pStyle w:val="TableBodyText"/>
            </w:pPr>
            <w:r>
              <w:t>sr-Latn-CS</w:t>
            </w:r>
          </w:p>
        </w:tc>
      </w:tr>
      <w:tr w:rsidR="00677E18" w:rsidTr="00677E18">
        <w:tc>
          <w:tcPr>
            <w:tcW w:w="0" w:type="auto"/>
            <w:vAlign w:val="center"/>
          </w:tcPr>
          <w:p w:rsidR="00677E18" w:rsidRDefault="001842DB">
            <w:pPr>
              <w:pStyle w:val="TableBodyText"/>
            </w:pPr>
            <w:r>
              <w:t xml:space="preserve">Sutu </w:t>
            </w:r>
          </w:p>
        </w:tc>
        <w:tc>
          <w:tcPr>
            <w:tcW w:w="0" w:type="auto"/>
            <w:vAlign w:val="center"/>
          </w:tcPr>
          <w:p w:rsidR="00677E18" w:rsidRDefault="001842DB">
            <w:pPr>
              <w:pStyle w:val="TableBodyText"/>
            </w:pPr>
            <w:r>
              <w:t>st-ZA</w:t>
            </w:r>
          </w:p>
        </w:tc>
      </w:tr>
      <w:tr w:rsidR="00677E18" w:rsidTr="00677E18">
        <w:tc>
          <w:tcPr>
            <w:tcW w:w="0" w:type="auto"/>
            <w:vAlign w:val="center"/>
          </w:tcPr>
          <w:p w:rsidR="00677E18" w:rsidRDefault="001842DB">
            <w:pPr>
              <w:pStyle w:val="TableBodyText"/>
            </w:pPr>
            <w:r>
              <w:t xml:space="preserve">Swedish - Finland </w:t>
            </w:r>
          </w:p>
        </w:tc>
        <w:tc>
          <w:tcPr>
            <w:tcW w:w="0" w:type="auto"/>
            <w:vAlign w:val="center"/>
          </w:tcPr>
          <w:p w:rsidR="00677E18" w:rsidRDefault="001842DB">
            <w:pPr>
              <w:pStyle w:val="TableBodyText"/>
            </w:pPr>
            <w:r>
              <w:t>sv-FI</w:t>
            </w:r>
          </w:p>
        </w:tc>
      </w:tr>
      <w:tr w:rsidR="00677E18" w:rsidTr="00677E18">
        <w:tc>
          <w:tcPr>
            <w:tcW w:w="0" w:type="auto"/>
            <w:vAlign w:val="center"/>
          </w:tcPr>
          <w:p w:rsidR="00677E18" w:rsidRDefault="001842DB">
            <w:pPr>
              <w:pStyle w:val="TableBodyText"/>
            </w:pPr>
            <w:r>
              <w:t xml:space="preserve">Swedish </w:t>
            </w:r>
          </w:p>
        </w:tc>
        <w:tc>
          <w:tcPr>
            <w:tcW w:w="0" w:type="auto"/>
            <w:vAlign w:val="center"/>
          </w:tcPr>
          <w:p w:rsidR="00677E18" w:rsidRDefault="001842DB">
            <w:pPr>
              <w:pStyle w:val="TableBodyText"/>
            </w:pPr>
            <w:r>
              <w:t>sv-SE</w:t>
            </w:r>
          </w:p>
        </w:tc>
      </w:tr>
      <w:tr w:rsidR="00677E18" w:rsidTr="00677E18">
        <w:tc>
          <w:tcPr>
            <w:tcW w:w="0" w:type="auto"/>
            <w:vAlign w:val="center"/>
          </w:tcPr>
          <w:p w:rsidR="00677E18" w:rsidRDefault="001842DB">
            <w:pPr>
              <w:pStyle w:val="TableBodyText"/>
            </w:pPr>
            <w:r>
              <w:t xml:space="preserve">Swahili </w:t>
            </w:r>
          </w:p>
        </w:tc>
        <w:tc>
          <w:tcPr>
            <w:tcW w:w="0" w:type="auto"/>
            <w:vAlign w:val="center"/>
          </w:tcPr>
          <w:p w:rsidR="00677E18" w:rsidRDefault="001842DB">
            <w:pPr>
              <w:pStyle w:val="TableBodyText"/>
            </w:pPr>
            <w:r>
              <w:t>sw-KE</w:t>
            </w:r>
          </w:p>
        </w:tc>
      </w:tr>
      <w:tr w:rsidR="00677E18" w:rsidTr="00677E18">
        <w:tc>
          <w:tcPr>
            <w:tcW w:w="0" w:type="auto"/>
            <w:vAlign w:val="center"/>
          </w:tcPr>
          <w:p w:rsidR="00677E18" w:rsidRDefault="001842DB">
            <w:pPr>
              <w:pStyle w:val="TableBodyText"/>
            </w:pPr>
            <w:r>
              <w:t xml:space="preserve">Syriac </w:t>
            </w:r>
          </w:p>
        </w:tc>
        <w:tc>
          <w:tcPr>
            <w:tcW w:w="0" w:type="auto"/>
            <w:vAlign w:val="center"/>
          </w:tcPr>
          <w:p w:rsidR="00677E18" w:rsidRDefault="001842DB">
            <w:pPr>
              <w:pStyle w:val="TableBodyText"/>
            </w:pPr>
            <w:r>
              <w:t>syr-SY</w:t>
            </w:r>
          </w:p>
        </w:tc>
      </w:tr>
      <w:tr w:rsidR="00677E18" w:rsidTr="00677E18">
        <w:tc>
          <w:tcPr>
            <w:tcW w:w="0" w:type="auto"/>
            <w:vAlign w:val="center"/>
          </w:tcPr>
          <w:p w:rsidR="00677E18" w:rsidRDefault="001842DB">
            <w:pPr>
              <w:pStyle w:val="TableBodyText"/>
            </w:pPr>
            <w:r>
              <w:t xml:space="preserve">Tamil </w:t>
            </w:r>
          </w:p>
        </w:tc>
        <w:tc>
          <w:tcPr>
            <w:tcW w:w="0" w:type="auto"/>
            <w:vAlign w:val="center"/>
          </w:tcPr>
          <w:p w:rsidR="00677E18" w:rsidRDefault="001842DB">
            <w:pPr>
              <w:pStyle w:val="TableBodyText"/>
            </w:pPr>
            <w:r>
              <w:t>ta-IN</w:t>
            </w:r>
          </w:p>
        </w:tc>
      </w:tr>
      <w:tr w:rsidR="00677E18" w:rsidTr="00677E18">
        <w:tc>
          <w:tcPr>
            <w:tcW w:w="0" w:type="auto"/>
            <w:vAlign w:val="center"/>
          </w:tcPr>
          <w:p w:rsidR="00677E18" w:rsidRDefault="001842DB">
            <w:pPr>
              <w:pStyle w:val="TableBodyText"/>
            </w:pPr>
            <w:r>
              <w:t xml:space="preserve">Telugu </w:t>
            </w:r>
          </w:p>
        </w:tc>
        <w:tc>
          <w:tcPr>
            <w:tcW w:w="0" w:type="auto"/>
            <w:vAlign w:val="center"/>
          </w:tcPr>
          <w:p w:rsidR="00677E18" w:rsidRDefault="001842DB">
            <w:pPr>
              <w:pStyle w:val="TableBodyText"/>
            </w:pPr>
            <w:r>
              <w:t>te-IN</w:t>
            </w:r>
          </w:p>
        </w:tc>
      </w:tr>
      <w:tr w:rsidR="00677E18" w:rsidTr="00677E18">
        <w:tc>
          <w:tcPr>
            <w:tcW w:w="0" w:type="auto"/>
            <w:vAlign w:val="center"/>
          </w:tcPr>
          <w:p w:rsidR="00677E18" w:rsidRDefault="001842DB">
            <w:pPr>
              <w:pStyle w:val="TableBodyText"/>
            </w:pPr>
            <w:r>
              <w:t xml:space="preserve">Tajik </w:t>
            </w:r>
          </w:p>
        </w:tc>
        <w:tc>
          <w:tcPr>
            <w:tcW w:w="0" w:type="auto"/>
            <w:vAlign w:val="center"/>
          </w:tcPr>
          <w:p w:rsidR="00677E18" w:rsidRDefault="001842DB">
            <w:pPr>
              <w:pStyle w:val="TableBodyText"/>
            </w:pPr>
            <w:r>
              <w:t>tg-Cyrl-TJ</w:t>
            </w:r>
          </w:p>
        </w:tc>
      </w:tr>
      <w:tr w:rsidR="00677E18" w:rsidTr="00677E18">
        <w:tc>
          <w:tcPr>
            <w:tcW w:w="0" w:type="auto"/>
            <w:vAlign w:val="center"/>
          </w:tcPr>
          <w:p w:rsidR="00677E18" w:rsidRDefault="001842DB">
            <w:pPr>
              <w:pStyle w:val="TableBodyText"/>
            </w:pPr>
            <w:r>
              <w:t xml:space="preserve">Thai </w:t>
            </w:r>
          </w:p>
        </w:tc>
        <w:tc>
          <w:tcPr>
            <w:tcW w:w="0" w:type="auto"/>
            <w:vAlign w:val="center"/>
          </w:tcPr>
          <w:p w:rsidR="00677E18" w:rsidRDefault="001842DB">
            <w:pPr>
              <w:pStyle w:val="TableBodyText"/>
            </w:pPr>
            <w:r>
              <w:t>th-TH</w:t>
            </w:r>
          </w:p>
        </w:tc>
      </w:tr>
      <w:tr w:rsidR="00677E18" w:rsidTr="00677E18">
        <w:tc>
          <w:tcPr>
            <w:tcW w:w="0" w:type="auto"/>
            <w:vAlign w:val="center"/>
          </w:tcPr>
          <w:p w:rsidR="00677E18" w:rsidRDefault="001842DB">
            <w:pPr>
              <w:pStyle w:val="TableBodyText"/>
            </w:pPr>
            <w:r>
              <w:t xml:space="preserve">Tigrigna - Ethiopia </w:t>
            </w:r>
          </w:p>
        </w:tc>
        <w:tc>
          <w:tcPr>
            <w:tcW w:w="0" w:type="auto"/>
            <w:vAlign w:val="center"/>
          </w:tcPr>
          <w:p w:rsidR="00677E18" w:rsidRDefault="001842DB">
            <w:pPr>
              <w:pStyle w:val="TableBodyText"/>
            </w:pPr>
            <w:r>
              <w:t>ti-ER</w:t>
            </w:r>
          </w:p>
        </w:tc>
      </w:tr>
      <w:tr w:rsidR="00677E18" w:rsidTr="00677E18">
        <w:tc>
          <w:tcPr>
            <w:tcW w:w="0" w:type="auto"/>
            <w:vAlign w:val="center"/>
          </w:tcPr>
          <w:p w:rsidR="00677E18" w:rsidRDefault="001842DB">
            <w:pPr>
              <w:pStyle w:val="TableBodyText"/>
            </w:pPr>
            <w:r>
              <w:t xml:space="preserve">Tigrigna - Eritrea </w:t>
            </w:r>
          </w:p>
        </w:tc>
        <w:tc>
          <w:tcPr>
            <w:tcW w:w="0" w:type="auto"/>
            <w:vAlign w:val="center"/>
          </w:tcPr>
          <w:p w:rsidR="00677E18" w:rsidRDefault="001842DB">
            <w:pPr>
              <w:pStyle w:val="TableBodyText"/>
            </w:pPr>
            <w:r>
              <w:t>ti-ET</w:t>
            </w:r>
          </w:p>
        </w:tc>
      </w:tr>
      <w:tr w:rsidR="00677E18" w:rsidTr="00677E18">
        <w:tc>
          <w:tcPr>
            <w:tcW w:w="0" w:type="auto"/>
            <w:vAlign w:val="center"/>
          </w:tcPr>
          <w:p w:rsidR="00677E18" w:rsidRDefault="001842DB">
            <w:pPr>
              <w:pStyle w:val="TableBodyText"/>
            </w:pPr>
            <w:r>
              <w:t xml:space="preserve">Turkmen </w:t>
            </w:r>
          </w:p>
        </w:tc>
        <w:tc>
          <w:tcPr>
            <w:tcW w:w="0" w:type="auto"/>
            <w:vAlign w:val="center"/>
          </w:tcPr>
          <w:p w:rsidR="00677E18" w:rsidRDefault="001842DB">
            <w:pPr>
              <w:pStyle w:val="TableBodyText"/>
            </w:pPr>
            <w:r>
              <w:t>tk-TM</w:t>
            </w:r>
          </w:p>
        </w:tc>
      </w:tr>
      <w:tr w:rsidR="00677E18" w:rsidTr="00677E18">
        <w:tc>
          <w:tcPr>
            <w:tcW w:w="0" w:type="auto"/>
            <w:vAlign w:val="center"/>
          </w:tcPr>
          <w:p w:rsidR="00677E18" w:rsidRDefault="001842DB">
            <w:pPr>
              <w:pStyle w:val="TableBodyText"/>
            </w:pPr>
            <w:r>
              <w:t xml:space="preserve">Tamazight (Arabic) </w:t>
            </w:r>
          </w:p>
        </w:tc>
        <w:tc>
          <w:tcPr>
            <w:tcW w:w="0" w:type="auto"/>
            <w:vAlign w:val="center"/>
          </w:tcPr>
          <w:p w:rsidR="00677E18" w:rsidRDefault="001842DB">
            <w:pPr>
              <w:pStyle w:val="TableBodyText"/>
            </w:pPr>
            <w:r>
              <w:t>tmz</w:t>
            </w:r>
          </w:p>
        </w:tc>
      </w:tr>
      <w:tr w:rsidR="00677E18" w:rsidTr="00677E18">
        <w:tc>
          <w:tcPr>
            <w:tcW w:w="0" w:type="auto"/>
            <w:vAlign w:val="center"/>
          </w:tcPr>
          <w:p w:rsidR="00677E18" w:rsidRDefault="001842DB">
            <w:pPr>
              <w:pStyle w:val="TableBodyText"/>
            </w:pPr>
            <w:r>
              <w:t xml:space="preserve">Tswana </w:t>
            </w:r>
          </w:p>
        </w:tc>
        <w:tc>
          <w:tcPr>
            <w:tcW w:w="0" w:type="auto"/>
            <w:vAlign w:val="center"/>
          </w:tcPr>
          <w:p w:rsidR="00677E18" w:rsidRDefault="001842DB">
            <w:pPr>
              <w:pStyle w:val="TableBodyText"/>
            </w:pPr>
            <w:r>
              <w:t>tn-ZA</w:t>
            </w:r>
          </w:p>
        </w:tc>
      </w:tr>
      <w:tr w:rsidR="00677E18" w:rsidTr="00677E18">
        <w:tc>
          <w:tcPr>
            <w:tcW w:w="0" w:type="auto"/>
            <w:vAlign w:val="center"/>
          </w:tcPr>
          <w:p w:rsidR="00677E18" w:rsidRDefault="001842DB">
            <w:pPr>
              <w:pStyle w:val="TableBodyText"/>
            </w:pPr>
            <w:r>
              <w:t xml:space="preserve">Turkish </w:t>
            </w:r>
          </w:p>
        </w:tc>
        <w:tc>
          <w:tcPr>
            <w:tcW w:w="0" w:type="auto"/>
            <w:vAlign w:val="center"/>
          </w:tcPr>
          <w:p w:rsidR="00677E18" w:rsidRDefault="001842DB">
            <w:pPr>
              <w:pStyle w:val="TableBodyText"/>
            </w:pPr>
            <w:r>
              <w:t>tr-TR</w:t>
            </w:r>
          </w:p>
        </w:tc>
      </w:tr>
      <w:tr w:rsidR="00677E18" w:rsidTr="00677E18">
        <w:tc>
          <w:tcPr>
            <w:tcW w:w="0" w:type="auto"/>
            <w:vAlign w:val="center"/>
          </w:tcPr>
          <w:p w:rsidR="00677E18" w:rsidRDefault="001842DB">
            <w:pPr>
              <w:pStyle w:val="TableBodyText"/>
            </w:pPr>
            <w:r>
              <w:t xml:space="preserve">Tsonga </w:t>
            </w:r>
          </w:p>
        </w:tc>
        <w:tc>
          <w:tcPr>
            <w:tcW w:w="0" w:type="auto"/>
            <w:vAlign w:val="center"/>
          </w:tcPr>
          <w:p w:rsidR="00677E18" w:rsidRDefault="001842DB">
            <w:pPr>
              <w:pStyle w:val="TableBodyText"/>
            </w:pPr>
            <w:r>
              <w:t>ts-ZA</w:t>
            </w:r>
          </w:p>
        </w:tc>
      </w:tr>
      <w:tr w:rsidR="00677E18" w:rsidTr="00677E18">
        <w:tc>
          <w:tcPr>
            <w:tcW w:w="0" w:type="auto"/>
            <w:vAlign w:val="center"/>
          </w:tcPr>
          <w:p w:rsidR="00677E18" w:rsidRDefault="001842DB">
            <w:pPr>
              <w:pStyle w:val="TableBodyText"/>
            </w:pPr>
            <w:r>
              <w:t xml:space="preserve">Tatar </w:t>
            </w:r>
          </w:p>
        </w:tc>
        <w:tc>
          <w:tcPr>
            <w:tcW w:w="0" w:type="auto"/>
            <w:vAlign w:val="center"/>
          </w:tcPr>
          <w:p w:rsidR="00677E18" w:rsidRDefault="001842DB">
            <w:pPr>
              <w:pStyle w:val="TableBodyText"/>
            </w:pPr>
            <w:r>
              <w:t>tt-RU</w:t>
            </w:r>
          </w:p>
        </w:tc>
      </w:tr>
      <w:tr w:rsidR="00677E18" w:rsidTr="00677E18">
        <w:tc>
          <w:tcPr>
            <w:tcW w:w="0" w:type="auto"/>
            <w:vAlign w:val="center"/>
          </w:tcPr>
          <w:p w:rsidR="00677E18" w:rsidRDefault="001842DB">
            <w:pPr>
              <w:pStyle w:val="TableBodyText"/>
            </w:pPr>
            <w:r>
              <w:t xml:space="preserve">Tamazight (Latin) </w:t>
            </w:r>
          </w:p>
        </w:tc>
        <w:tc>
          <w:tcPr>
            <w:tcW w:w="0" w:type="auto"/>
            <w:vAlign w:val="center"/>
          </w:tcPr>
          <w:p w:rsidR="00677E18" w:rsidRDefault="001842DB">
            <w:pPr>
              <w:pStyle w:val="TableBodyText"/>
            </w:pPr>
            <w:r>
              <w:t>tzm-Latn-DZ</w:t>
            </w:r>
          </w:p>
        </w:tc>
      </w:tr>
      <w:tr w:rsidR="00677E18" w:rsidTr="00677E18">
        <w:tc>
          <w:tcPr>
            <w:tcW w:w="0" w:type="auto"/>
            <w:vAlign w:val="center"/>
          </w:tcPr>
          <w:p w:rsidR="00677E18" w:rsidRDefault="001842DB">
            <w:pPr>
              <w:pStyle w:val="TableBodyText"/>
            </w:pPr>
            <w:r>
              <w:lastRenderedPageBreak/>
              <w:t xml:space="preserve">Uighur - China </w:t>
            </w:r>
          </w:p>
        </w:tc>
        <w:tc>
          <w:tcPr>
            <w:tcW w:w="0" w:type="auto"/>
            <w:vAlign w:val="center"/>
          </w:tcPr>
          <w:p w:rsidR="00677E18" w:rsidRDefault="001842DB">
            <w:pPr>
              <w:pStyle w:val="TableBodyText"/>
            </w:pPr>
            <w:r>
              <w:t>ug-Arab-CN</w:t>
            </w:r>
          </w:p>
        </w:tc>
      </w:tr>
      <w:tr w:rsidR="00677E18" w:rsidTr="00677E18">
        <w:tc>
          <w:tcPr>
            <w:tcW w:w="0" w:type="auto"/>
            <w:vAlign w:val="center"/>
          </w:tcPr>
          <w:p w:rsidR="00677E18" w:rsidRDefault="001842DB">
            <w:pPr>
              <w:pStyle w:val="TableBodyText"/>
            </w:pPr>
            <w:r>
              <w:t xml:space="preserve">Ukrainian </w:t>
            </w:r>
          </w:p>
        </w:tc>
        <w:tc>
          <w:tcPr>
            <w:tcW w:w="0" w:type="auto"/>
            <w:vAlign w:val="center"/>
          </w:tcPr>
          <w:p w:rsidR="00677E18" w:rsidRDefault="001842DB">
            <w:pPr>
              <w:pStyle w:val="TableBodyText"/>
            </w:pPr>
            <w:r>
              <w:t>uk-UA</w:t>
            </w:r>
          </w:p>
        </w:tc>
      </w:tr>
      <w:tr w:rsidR="00677E18" w:rsidTr="00677E18">
        <w:tc>
          <w:tcPr>
            <w:tcW w:w="0" w:type="auto"/>
            <w:vAlign w:val="center"/>
          </w:tcPr>
          <w:p w:rsidR="00677E18" w:rsidRDefault="001842DB">
            <w:pPr>
              <w:pStyle w:val="TableBodyText"/>
            </w:pPr>
            <w:r>
              <w:t xml:space="preserve">Urdu - India </w:t>
            </w:r>
          </w:p>
        </w:tc>
        <w:tc>
          <w:tcPr>
            <w:tcW w:w="0" w:type="auto"/>
            <w:vAlign w:val="center"/>
          </w:tcPr>
          <w:p w:rsidR="00677E18" w:rsidRDefault="001842DB">
            <w:pPr>
              <w:pStyle w:val="TableBodyText"/>
            </w:pPr>
            <w:r>
              <w:t>ur-IN</w:t>
            </w:r>
          </w:p>
        </w:tc>
      </w:tr>
      <w:tr w:rsidR="00677E18" w:rsidTr="00677E18">
        <w:tc>
          <w:tcPr>
            <w:tcW w:w="0" w:type="auto"/>
            <w:vAlign w:val="center"/>
          </w:tcPr>
          <w:p w:rsidR="00677E18" w:rsidRDefault="001842DB">
            <w:pPr>
              <w:pStyle w:val="TableBodyText"/>
            </w:pPr>
            <w:r>
              <w:t xml:space="preserve">Urdu - Pakistan </w:t>
            </w:r>
          </w:p>
        </w:tc>
        <w:tc>
          <w:tcPr>
            <w:tcW w:w="0" w:type="auto"/>
            <w:vAlign w:val="center"/>
          </w:tcPr>
          <w:p w:rsidR="00677E18" w:rsidRDefault="001842DB">
            <w:pPr>
              <w:pStyle w:val="TableBodyText"/>
            </w:pPr>
            <w:r>
              <w:t>ur-PK</w:t>
            </w:r>
          </w:p>
        </w:tc>
      </w:tr>
      <w:tr w:rsidR="00677E18" w:rsidTr="00677E18">
        <w:tc>
          <w:tcPr>
            <w:tcW w:w="0" w:type="auto"/>
            <w:vAlign w:val="center"/>
          </w:tcPr>
          <w:p w:rsidR="00677E18" w:rsidRDefault="001842DB">
            <w:pPr>
              <w:pStyle w:val="TableBodyText"/>
            </w:pPr>
            <w:r>
              <w:t xml:space="preserve">Uzbek (Cyrillic) </w:t>
            </w:r>
          </w:p>
        </w:tc>
        <w:tc>
          <w:tcPr>
            <w:tcW w:w="0" w:type="auto"/>
            <w:vAlign w:val="center"/>
          </w:tcPr>
          <w:p w:rsidR="00677E18" w:rsidRDefault="001842DB">
            <w:pPr>
              <w:pStyle w:val="TableBodyText"/>
            </w:pPr>
            <w:r>
              <w:t>uz-Cyrl-UZ</w:t>
            </w:r>
          </w:p>
        </w:tc>
      </w:tr>
      <w:tr w:rsidR="00677E18" w:rsidTr="00677E18">
        <w:tc>
          <w:tcPr>
            <w:tcW w:w="0" w:type="auto"/>
            <w:vAlign w:val="center"/>
          </w:tcPr>
          <w:p w:rsidR="00677E18" w:rsidRDefault="001842DB">
            <w:pPr>
              <w:pStyle w:val="TableBodyText"/>
            </w:pPr>
            <w:r>
              <w:t xml:space="preserve">Uzbek (Latin) </w:t>
            </w:r>
          </w:p>
        </w:tc>
        <w:tc>
          <w:tcPr>
            <w:tcW w:w="0" w:type="auto"/>
            <w:vAlign w:val="center"/>
          </w:tcPr>
          <w:p w:rsidR="00677E18" w:rsidRDefault="001842DB">
            <w:pPr>
              <w:pStyle w:val="TableBodyText"/>
            </w:pPr>
            <w:r>
              <w:t>uz-Latn-UZ</w:t>
            </w:r>
          </w:p>
        </w:tc>
      </w:tr>
      <w:tr w:rsidR="00677E18" w:rsidTr="00677E18">
        <w:tc>
          <w:tcPr>
            <w:tcW w:w="0" w:type="auto"/>
            <w:vAlign w:val="center"/>
          </w:tcPr>
          <w:p w:rsidR="00677E18" w:rsidRDefault="001842DB">
            <w:pPr>
              <w:pStyle w:val="TableBodyText"/>
            </w:pPr>
            <w:r>
              <w:t xml:space="preserve">Venda </w:t>
            </w:r>
          </w:p>
        </w:tc>
        <w:tc>
          <w:tcPr>
            <w:tcW w:w="0" w:type="auto"/>
            <w:vAlign w:val="center"/>
          </w:tcPr>
          <w:p w:rsidR="00677E18" w:rsidRDefault="001842DB">
            <w:pPr>
              <w:pStyle w:val="TableBodyText"/>
            </w:pPr>
            <w:r>
              <w:t>ven-ZA</w:t>
            </w:r>
          </w:p>
        </w:tc>
      </w:tr>
      <w:tr w:rsidR="00677E18" w:rsidTr="00677E18">
        <w:tc>
          <w:tcPr>
            <w:tcW w:w="0" w:type="auto"/>
            <w:vAlign w:val="center"/>
          </w:tcPr>
          <w:p w:rsidR="00677E18" w:rsidRDefault="001842DB">
            <w:pPr>
              <w:pStyle w:val="TableBodyText"/>
            </w:pPr>
            <w:r>
              <w:t xml:space="preserve">Vietnamese </w:t>
            </w:r>
          </w:p>
        </w:tc>
        <w:tc>
          <w:tcPr>
            <w:tcW w:w="0" w:type="auto"/>
            <w:vAlign w:val="center"/>
          </w:tcPr>
          <w:p w:rsidR="00677E18" w:rsidRDefault="001842DB">
            <w:pPr>
              <w:pStyle w:val="TableBodyText"/>
            </w:pPr>
            <w:r>
              <w:t>vi-VN</w:t>
            </w:r>
          </w:p>
        </w:tc>
      </w:tr>
      <w:tr w:rsidR="00677E18" w:rsidTr="00677E18">
        <w:tc>
          <w:tcPr>
            <w:tcW w:w="0" w:type="auto"/>
            <w:vAlign w:val="center"/>
          </w:tcPr>
          <w:p w:rsidR="00677E18" w:rsidRDefault="001842DB">
            <w:pPr>
              <w:pStyle w:val="TableBodyText"/>
            </w:pPr>
            <w:r>
              <w:t xml:space="preserve">Sorbian </w:t>
            </w:r>
          </w:p>
        </w:tc>
        <w:tc>
          <w:tcPr>
            <w:tcW w:w="0" w:type="auto"/>
            <w:vAlign w:val="center"/>
          </w:tcPr>
          <w:p w:rsidR="00677E18" w:rsidRDefault="001842DB">
            <w:pPr>
              <w:pStyle w:val="TableBodyText"/>
            </w:pPr>
            <w:r>
              <w:t>wen-DE</w:t>
            </w:r>
          </w:p>
        </w:tc>
      </w:tr>
      <w:tr w:rsidR="00677E18" w:rsidTr="00677E18">
        <w:tc>
          <w:tcPr>
            <w:tcW w:w="0" w:type="auto"/>
            <w:vAlign w:val="center"/>
          </w:tcPr>
          <w:p w:rsidR="00677E18" w:rsidRDefault="001842DB">
            <w:pPr>
              <w:pStyle w:val="TableBodyText"/>
            </w:pPr>
            <w:r>
              <w:t xml:space="preserve">Xhosa </w:t>
            </w:r>
          </w:p>
        </w:tc>
        <w:tc>
          <w:tcPr>
            <w:tcW w:w="0" w:type="auto"/>
            <w:vAlign w:val="center"/>
          </w:tcPr>
          <w:p w:rsidR="00677E18" w:rsidRDefault="001842DB">
            <w:pPr>
              <w:pStyle w:val="TableBodyText"/>
            </w:pPr>
            <w:r>
              <w:t>xh-ZA</w:t>
            </w:r>
          </w:p>
        </w:tc>
      </w:tr>
      <w:tr w:rsidR="00677E18" w:rsidTr="00677E18">
        <w:tc>
          <w:tcPr>
            <w:tcW w:w="0" w:type="auto"/>
            <w:vAlign w:val="center"/>
          </w:tcPr>
          <w:p w:rsidR="00677E18" w:rsidRDefault="001842DB">
            <w:pPr>
              <w:pStyle w:val="TableBodyText"/>
            </w:pPr>
            <w:r>
              <w:t xml:space="preserve">Yiddish </w:t>
            </w:r>
          </w:p>
        </w:tc>
        <w:tc>
          <w:tcPr>
            <w:tcW w:w="0" w:type="auto"/>
            <w:vAlign w:val="center"/>
          </w:tcPr>
          <w:p w:rsidR="00677E18" w:rsidRDefault="001842DB">
            <w:pPr>
              <w:pStyle w:val="TableBodyText"/>
            </w:pPr>
            <w:r>
              <w:t>yi</w:t>
            </w:r>
          </w:p>
        </w:tc>
      </w:tr>
      <w:tr w:rsidR="00677E18" w:rsidTr="00677E18">
        <w:tc>
          <w:tcPr>
            <w:tcW w:w="0" w:type="auto"/>
            <w:vAlign w:val="center"/>
          </w:tcPr>
          <w:p w:rsidR="00677E18" w:rsidRDefault="001842DB">
            <w:pPr>
              <w:pStyle w:val="TableBodyText"/>
            </w:pPr>
            <w:r>
              <w:t xml:space="preserve">Yoruba </w:t>
            </w:r>
          </w:p>
        </w:tc>
        <w:tc>
          <w:tcPr>
            <w:tcW w:w="0" w:type="auto"/>
            <w:vAlign w:val="center"/>
          </w:tcPr>
          <w:p w:rsidR="00677E18" w:rsidRDefault="001842DB">
            <w:pPr>
              <w:pStyle w:val="TableBodyText"/>
            </w:pPr>
            <w:r>
              <w:t>yo-NG</w:t>
            </w:r>
          </w:p>
        </w:tc>
      </w:tr>
      <w:tr w:rsidR="00677E18" w:rsidTr="00677E18">
        <w:tc>
          <w:tcPr>
            <w:tcW w:w="0" w:type="auto"/>
            <w:vAlign w:val="center"/>
          </w:tcPr>
          <w:p w:rsidR="00677E18" w:rsidRDefault="001842DB">
            <w:pPr>
              <w:pStyle w:val="TableBodyText"/>
            </w:pPr>
            <w:r>
              <w:t xml:space="preserve">Chinese - People's Republic of China </w:t>
            </w:r>
          </w:p>
        </w:tc>
        <w:tc>
          <w:tcPr>
            <w:tcW w:w="0" w:type="auto"/>
            <w:vAlign w:val="center"/>
          </w:tcPr>
          <w:p w:rsidR="00677E18" w:rsidRDefault="001842DB">
            <w:pPr>
              <w:pStyle w:val="TableBodyText"/>
            </w:pPr>
            <w:r>
              <w:t>zh-CN</w:t>
            </w:r>
          </w:p>
        </w:tc>
      </w:tr>
      <w:tr w:rsidR="00677E18" w:rsidTr="00677E18">
        <w:tc>
          <w:tcPr>
            <w:tcW w:w="0" w:type="auto"/>
            <w:vAlign w:val="center"/>
          </w:tcPr>
          <w:p w:rsidR="00677E18" w:rsidRDefault="001842DB">
            <w:pPr>
              <w:pStyle w:val="TableBodyText"/>
            </w:pPr>
            <w:r>
              <w:t xml:space="preserve">Chinese - Hong Kong SAR </w:t>
            </w:r>
          </w:p>
        </w:tc>
        <w:tc>
          <w:tcPr>
            <w:tcW w:w="0" w:type="auto"/>
            <w:vAlign w:val="center"/>
          </w:tcPr>
          <w:p w:rsidR="00677E18" w:rsidRDefault="001842DB">
            <w:pPr>
              <w:pStyle w:val="TableBodyText"/>
            </w:pPr>
            <w:r>
              <w:t>zh-HK</w:t>
            </w:r>
          </w:p>
        </w:tc>
      </w:tr>
      <w:tr w:rsidR="00677E18" w:rsidTr="00677E18">
        <w:tc>
          <w:tcPr>
            <w:tcW w:w="0" w:type="auto"/>
            <w:vAlign w:val="center"/>
          </w:tcPr>
          <w:p w:rsidR="00677E18" w:rsidRDefault="001842DB">
            <w:pPr>
              <w:pStyle w:val="TableBodyText"/>
            </w:pPr>
            <w:r>
              <w:t xml:space="preserve">Chinese - Macao SAR </w:t>
            </w:r>
          </w:p>
        </w:tc>
        <w:tc>
          <w:tcPr>
            <w:tcW w:w="0" w:type="auto"/>
            <w:vAlign w:val="center"/>
          </w:tcPr>
          <w:p w:rsidR="00677E18" w:rsidRDefault="001842DB">
            <w:pPr>
              <w:pStyle w:val="TableBodyText"/>
            </w:pPr>
            <w:r>
              <w:t>zh-MO</w:t>
            </w:r>
          </w:p>
        </w:tc>
      </w:tr>
      <w:tr w:rsidR="00677E18" w:rsidTr="00677E18">
        <w:tc>
          <w:tcPr>
            <w:tcW w:w="0" w:type="auto"/>
            <w:vAlign w:val="center"/>
          </w:tcPr>
          <w:p w:rsidR="00677E18" w:rsidRDefault="001842DB">
            <w:pPr>
              <w:pStyle w:val="TableBodyText"/>
            </w:pPr>
            <w:r>
              <w:t xml:space="preserve">Chinese - Singapore </w:t>
            </w:r>
          </w:p>
        </w:tc>
        <w:tc>
          <w:tcPr>
            <w:tcW w:w="0" w:type="auto"/>
            <w:vAlign w:val="center"/>
          </w:tcPr>
          <w:p w:rsidR="00677E18" w:rsidRDefault="001842DB">
            <w:pPr>
              <w:pStyle w:val="TableBodyText"/>
            </w:pPr>
            <w:r>
              <w:t>zh-SG</w:t>
            </w:r>
          </w:p>
        </w:tc>
      </w:tr>
      <w:tr w:rsidR="00677E18" w:rsidTr="00677E18">
        <w:tc>
          <w:tcPr>
            <w:tcW w:w="0" w:type="auto"/>
            <w:vAlign w:val="center"/>
          </w:tcPr>
          <w:p w:rsidR="00677E18" w:rsidRDefault="001842DB">
            <w:pPr>
              <w:pStyle w:val="TableBodyText"/>
            </w:pPr>
            <w:r>
              <w:t xml:space="preserve">Chinese - Taiwan </w:t>
            </w:r>
          </w:p>
        </w:tc>
        <w:tc>
          <w:tcPr>
            <w:tcW w:w="0" w:type="auto"/>
            <w:vAlign w:val="center"/>
          </w:tcPr>
          <w:p w:rsidR="00677E18" w:rsidRDefault="001842DB">
            <w:pPr>
              <w:pStyle w:val="TableBodyText"/>
            </w:pPr>
            <w:r>
              <w:t>zh-TW</w:t>
            </w:r>
          </w:p>
        </w:tc>
      </w:tr>
      <w:tr w:rsidR="00677E18" w:rsidTr="00677E18">
        <w:tc>
          <w:tcPr>
            <w:tcW w:w="0" w:type="auto"/>
            <w:vAlign w:val="center"/>
          </w:tcPr>
          <w:p w:rsidR="00677E18" w:rsidRDefault="001842DB">
            <w:pPr>
              <w:pStyle w:val="TableBodyText"/>
            </w:pPr>
            <w:r>
              <w:t xml:space="preserve">Zulu </w:t>
            </w:r>
          </w:p>
        </w:tc>
        <w:tc>
          <w:tcPr>
            <w:tcW w:w="0" w:type="auto"/>
            <w:vAlign w:val="center"/>
          </w:tcPr>
          <w:p w:rsidR="00677E18" w:rsidRDefault="001842DB">
            <w:pPr>
              <w:pStyle w:val="TableBodyText"/>
            </w:pPr>
            <w:r>
              <w:t>zu-ZA</w:t>
            </w:r>
          </w:p>
        </w:tc>
      </w:tr>
    </w:tbl>
    <w:p w:rsidR="00677E18" w:rsidRDefault="00677E18"/>
    <w:p w:rsidR="00677E18" w:rsidRDefault="001842DB">
      <w:pPr>
        <w:pStyle w:val="Heading3"/>
      </w:pPr>
      <w:bookmarkStart w:id="3509" w:name="section_aacf0e0fe33940ed8532ff57a2e6f8a6"/>
      <w:bookmarkStart w:id="3510" w:name="_Toc229464751"/>
      <w:r>
        <w:t>Part 1 Section 22.9.2.7, ST_OnOff (On/Off Value)</w:t>
      </w:r>
      <w:bookmarkEnd w:id="3509"/>
      <w:bookmarkEnd w:id="3510"/>
      <w:r>
        <w:fldChar w:fldCharType="begin"/>
      </w:r>
      <w:r>
        <w:instrText xml:space="preserve"> XE "ST_OnOff (On/Off Value)" </w:instrText>
      </w:r>
      <w:r>
        <w:fldChar w:fldCharType="end"/>
      </w:r>
    </w:p>
    <w:p w:rsidR="00677E18" w:rsidRDefault="001842DB">
      <w:pPr>
        <w:pStyle w:val="Definition-Field"/>
      </w:pPr>
      <w:r>
        <w:t xml:space="preserve">a.   </w:t>
      </w:r>
      <w:r>
        <w:rPr>
          <w:i/>
        </w:rPr>
        <w:t xml:space="preserve">The standard states that the default value for the ST_OnOff simple type is </w:t>
      </w:r>
      <w:r>
        <w:rPr>
          <w:i/>
        </w:rPr>
        <w:t>1 or true.</w:t>
      </w:r>
    </w:p>
    <w:p w:rsidR="00677E18" w:rsidRDefault="001842DB">
      <w:pPr>
        <w:pStyle w:val="Definition-Field2"/>
      </w:pPr>
      <w:r>
        <w:t>Word uses the default value specified by the element, if the element specifies a default value.</w:t>
      </w:r>
    </w:p>
    <w:p w:rsidR="00677E18" w:rsidRDefault="001842DB">
      <w:pPr>
        <w:pStyle w:val="Heading3"/>
      </w:pPr>
      <w:bookmarkStart w:id="3511" w:name="section_36a8c9a33650482fb5602ec6ab9fadab"/>
      <w:bookmarkStart w:id="3512" w:name="_Toc229464752"/>
      <w:r>
        <w:t>Part 1 Section 22.9.2.14, ST_TwipsMeasure (Measurement in Twentieths of a Point)</w:t>
      </w:r>
      <w:bookmarkEnd w:id="3511"/>
      <w:bookmarkEnd w:id="3512"/>
      <w:r>
        <w:fldChar w:fldCharType="begin"/>
      </w:r>
      <w:r>
        <w:instrText xml:space="preserve"> XE "ST_TwipsMeasure (Measurement in Twentieths of a Point)" </w:instrText>
      </w:r>
      <w:r>
        <w:fldChar w:fldCharType="end"/>
      </w:r>
    </w:p>
    <w:p w:rsidR="00677E18" w:rsidRDefault="001842DB">
      <w:pPr>
        <w:pStyle w:val="Definition-Field"/>
      </w:pPr>
      <w:r>
        <w:t xml:space="preserve">a.   </w:t>
      </w:r>
      <w:r>
        <w:rPr>
          <w:i/>
        </w:rPr>
        <w:t>The standard states that any unsigned 32-bit integer is allowed.</w:t>
      </w:r>
    </w:p>
    <w:p w:rsidR="00677E18" w:rsidRDefault="001842DB">
      <w:pPr>
        <w:pStyle w:val="Definition-Field2"/>
      </w:pPr>
      <w:r>
        <w:t>Word allows only values up to 31,680 when this simple type is used in Math elements ("</w:t>
      </w:r>
      <w:hyperlink r:id="rId233">
        <w:r>
          <w:rPr>
            <w:rStyle w:val="Hyperlink"/>
          </w:rPr>
          <w:t>[ISO/IEC-29500-1]</w:t>
        </w:r>
      </w:hyperlink>
      <w:r>
        <w:t xml:space="preserve"> §22").</w:t>
      </w:r>
    </w:p>
    <w:p w:rsidR="00677E18" w:rsidRDefault="001842DB">
      <w:pPr>
        <w:pStyle w:val="Heading3"/>
      </w:pPr>
      <w:bookmarkStart w:id="3513" w:name="section_5e4c54421b28482ea1ae61157400fc89"/>
      <w:bookmarkStart w:id="3514" w:name="_Toc229464753"/>
      <w:r>
        <w:t>Part 1 Section</w:t>
      </w:r>
      <w:r>
        <w:t xml:space="preserve"> 22.9.2.16, ST_UnsignedDecimalNumber (Unsigned Decimal Number Value)</w:t>
      </w:r>
      <w:bookmarkEnd w:id="3513"/>
      <w:bookmarkEnd w:id="3514"/>
      <w:r>
        <w:fldChar w:fldCharType="begin"/>
      </w:r>
      <w:r>
        <w:instrText xml:space="preserve"> XE "ST_UnsignedDecimalNumber (Unsigned Decimal Number Value)" </w:instrText>
      </w:r>
      <w:r>
        <w:fldChar w:fldCharType="end"/>
      </w:r>
    </w:p>
    <w:p w:rsidR="00677E18" w:rsidRDefault="001842DB">
      <w:pPr>
        <w:pStyle w:val="Definition-Field"/>
      </w:pPr>
      <w:r>
        <w:t xml:space="preserve">a.   </w:t>
      </w:r>
      <w:r>
        <w:rPr>
          <w:i/>
        </w:rPr>
        <w:t>The standard states that the contents of the ST_UnsignedDecimalNumber simple type are a restriction on the XML Schema</w:t>
      </w:r>
      <w:r>
        <w:rPr>
          <w:i/>
        </w:rPr>
        <w:t xml:space="preserve"> unsignedLong datatype.</w:t>
      </w:r>
    </w:p>
    <w:p w:rsidR="00677E18" w:rsidRDefault="001842DB">
      <w:pPr>
        <w:pStyle w:val="Definition-Field2"/>
      </w:pPr>
      <w:r>
        <w:lastRenderedPageBreak/>
        <w:t>Word defines the contents of this simple type as being a restriction on the XML Schema unsignedInt datatype.</w:t>
      </w:r>
    </w:p>
    <w:p w:rsidR="00677E18" w:rsidRDefault="001842DB">
      <w:pPr>
        <w:pStyle w:val="Heading3"/>
      </w:pPr>
      <w:bookmarkStart w:id="3515" w:name="section_d34ae755c53f4a44a363c6dd3ee018a4"/>
      <w:bookmarkStart w:id="3516" w:name="_Toc229464754"/>
      <w:r>
        <w:t>Part 1 Section 22.9.2.19, ST_Xstring (Escaped String)</w:t>
      </w:r>
      <w:bookmarkEnd w:id="3515"/>
      <w:bookmarkEnd w:id="3516"/>
      <w:r>
        <w:fldChar w:fldCharType="begin"/>
      </w:r>
      <w:r>
        <w:instrText xml:space="preserve"> XE "ST_Xstring (Escaped String)" </w:instrText>
      </w:r>
      <w:r>
        <w:fldChar w:fldCharType="end"/>
      </w:r>
    </w:p>
    <w:p w:rsidR="00677E18" w:rsidRDefault="001842DB">
      <w:pPr>
        <w:pStyle w:val="Definition-Field"/>
      </w:pPr>
      <w:r>
        <w:t xml:space="preserve">a.   </w:t>
      </w:r>
      <w:r>
        <w:rPr>
          <w:i/>
        </w:rPr>
        <w:t>The standard places no restr</w:t>
      </w:r>
      <w:r>
        <w:rPr>
          <w:i/>
        </w:rPr>
        <w:t>ictions on the characters that can be escaped in the contents of the ST_Xstring simple type.</w:t>
      </w:r>
    </w:p>
    <w:p w:rsidR="00677E18" w:rsidRDefault="001842DB">
      <w:pPr>
        <w:pStyle w:val="Definition-Field2"/>
      </w:pPr>
      <w:r>
        <w:t>Office does not allow the newline (0x000A) or tab (0x0009) characters to be escaped in this simple type's contents.</w:t>
      </w:r>
    </w:p>
    <w:p w:rsidR="00677E18" w:rsidRDefault="001842DB">
      <w:pPr>
        <w:pStyle w:val="Definition-Field"/>
      </w:pPr>
      <w:r>
        <w:t xml:space="preserve">b.   </w:t>
      </w:r>
      <w:r>
        <w:rPr>
          <w:i/>
        </w:rPr>
        <w:t>The standard implies that the only charact</w:t>
      </w:r>
      <w:r>
        <w:rPr>
          <w:i/>
        </w:rPr>
        <w:t>ers that can be Xstring encoded are invalid XML characters.</w:t>
      </w:r>
    </w:p>
    <w:p w:rsidR="00677E18" w:rsidRDefault="001842DB">
      <w:r>
        <w:t>The following four cases represent valid XML characters that should be escaped:</w:t>
      </w:r>
    </w:p>
    <w:p w:rsidR="00677E18" w:rsidRDefault="001842DB">
      <w:pPr>
        <w:pStyle w:val="ListParagraph"/>
        <w:numPr>
          <w:ilvl w:val="0"/>
          <w:numId w:val="170"/>
        </w:numPr>
        <w:contextualSpacing/>
      </w:pPr>
      <w:r>
        <w:t>Carriage Return (0x000D): This character shall be escaped.</w:t>
      </w:r>
    </w:p>
    <w:p w:rsidR="00677E18" w:rsidRDefault="001842DB">
      <w:pPr>
        <w:pStyle w:val="ListParagraph"/>
        <w:numPr>
          <w:ilvl w:val="0"/>
          <w:numId w:val="170"/>
        </w:numPr>
        <w:contextualSpacing/>
      </w:pPr>
      <w:r>
        <w:t xml:space="preserve">Line Feed (0x000A): This character shall be escaped only </w:t>
      </w:r>
      <w:r>
        <w:t>when used in an attribute.</w:t>
      </w:r>
    </w:p>
    <w:p w:rsidR="00677E18" w:rsidRDefault="001842DB">
      <w:pPr>
        <w:pStyle w:val="ListParagraph"/>
        <w:numPr>
          <w:ilvl w:val="0"/>
          <w:numId w:val="170"/>
        </w:numPr>
        <w:contextualSpacing/>
      </w:pPr>
      <w:r>
        <w:t>Tab (0x0009): This character shall be escaped only when used in an attribute.</w:t>
      </w:r>
    </w:p>
    <w:p w:rsidR="00677E18" w:rsidRDefault="001842DB">
      <w:pPr>
        <w:pStyle w:val="ListParagraph"/>
        <w:numPr>
          <w:ilvl w:val="0"/>
          <w:numId w:val="170"/>
        </w:numPr>
      </w:pPr>
      <w:r>
        <w:t>Underscore (0x005f): This character shall be escaped only when used to escape the first underscore character in the format _xHHHH_.</w:t>
      </w:r>
    </w:p>
    <w:p w:rsidR="00677E18" w:rsidRDefault="001842DB">
      <w:pPr>
        <w:pStyle w:val="Definition-Field"/>
      </w:pPr>
      <w:r>
        <w:t xml:space="preserve">c.   </w:t>
      </w:r>
      <w:r>
        <w:rPr>
          <w:i/>
        </w:rPr>
        <w:t>The standard a</w:t>
      </w:r>
      <w:r>
        <w:rPr>
          <w:i/>
        </w:rPr>
        <w:t>llows Xstring to encode underscores using _x005f_.</w:t>
      </w:r>
    </w:p>
    <w:p w:rsidR="00677E18" w:rsidRDefault="001842DB">
      <w:pPr>
        <w:pStyle w:val="Definition-Field2"/>
      </w:pPr>
      <w:r>
        <w:t>In Excel, Xstrings may only contain the escape sequence _x005f_ when escaping the lead underscore from a string in the form _xHHHH_.</w:t>
      </w:r>
    </w:p>
    <w:p w:rsidR="00677E18" w:rsidRDefault="001842DB">
      <w:pPr>
        <w:pStyle w:val="Heading3"/>
      </w:pPr>
      <w:bookmarkStart w:id="3517" w:name="section_11175c3547a14d24a5f6b100ac0a1742"/>
      <w:bookmarkStart w:id="3518" w:name="_Toc229464755"/>
      <w:r>
        <w:t>Part 1 Section 23.2.1, schema (Custom XML Schema Reference)</w:t>
      </w:r>
      <w:bookmarkEnd w:id="3517"/>
      <w:bookmarkEnd w:id="3518"/>
      <w:r>
        <w:fldChar w:fldCharType="begin"/>
      </w:r>
      <w:r>
        <w:instrText xml:space="preserve"> XE "schema (</w:instrText>
      </w:r>
      <w:r>
        <w:instrText xml:space="preserve">Custom XML Schema Reference)" </w:instrText>
      </w:r>
      <w:r>
        <w:fldChar w:fldCharType="end"/>
      </w:r>
    </w:p>
    <w:p w:rsidR="00677E18" w:rsidRDefault="001842DB">
      <w:pPr>
        <w:pStyle w:val="Definition-Field"/>
      </w:pPr>
      <w:r>
        <w:t xml:space="preserve">a.   </w:t>
      </w:r>
      <w:r>
        <w:rPr>
          <w:i/>
        </w:rPr>
        <w:t>The standard places no restrictions on the length of the uri attribute.</w:t>
      </w:r>
    </w:p>
    <w:p w:rsidR="00677E18" w:rsidRDefault="001842DB">
      <w:pPr>
        <w:pStyle w:val="Definition-Field2"/>
      </w:pPr>
      <w:r>
        <w:t>Word restricts the length of this attribute to 255 characters.</w:t>
      </w:r>
    </w:p>
    <w:p w:rsidR="00677E18" w:rsidRDefault="001842DB">
      <w:pPr>
        <w:pStyle w:val="Definition-Field"/>
      </w:pPr>
      <w:r>
        <w:t xml:space="preserve">b.   </w:t>
      </w:r>
      <w:r>
        <w:rPr>
          <w:i/>
        </w:rPr>
        <w:t xml:space="preserve">The standard places no restrictions on the length of the manifestLocation or </w:t>
      </w:r>
      <w:r>
        <w:rPr>
          <w:i/>
        </w:rPr>
        <w:t>the schemaLocation attribute.</w:t>
      </w:r>
    </w:p>
    <w:p w:rsidR="00677E18" w:rsidRDefault="001842DB">
      <w:pPr>
        <w:pStyle w:val="Definition-Field2"/>
      </w:pPr>
      <w:r>
        <w:t>Word restricts the length of these attributes to 2083 characters.</w:t>
      </w:r>
    </w:p>
    <w:p w:rsidR="00677E18" w:rsidRDefault="001842DB">
      <w:pPr>
        <w:pStyle w:val="Definition-Field"/>
      </w:pPr>
      <w:r>
        <w:t xml:space="preserve">c.   </w:t>
      </w:r>
      <w:r>
        <w:rPr>
          <w:i/>
        </w:rPr>
        <w:t>The standard does not state that the schema and schemaLibrary information might not be round-tripped.</w:t>
      </w:r>
    </w:p>
    <w:p w:rsidR="00677E18" w:rsidRDefault="001842DB">
      <w:pPr>
        <w:pStyle w:val="Definition-Field2"/>
      </w:pPr>
      <w:r>
        <w:t>Word does not guarantee that the schema or schemaLibr</w:t>
      </w:r>
      <w:r>
        <w:t>ary elements will be round-tripped; validation or security verification might result in this data being removed.</w:t>
      </w:r>
    </w:p>
    <w:p w:rsidR="00677E18" w:rsidRDefault="001842DB">
      <w:pPr>
        <w:pStyle w:val="Definition-Field"/>
      </w:pPr>
      <w:r>
        <w:t xml:space="preserve">d.   </w:t>
      </w:r>
      <w:r>
        <w:rPr>
          <w:i/>
        </w:rPr>
        <w:t>The standard specifies the schemaLanguage attribute as a valid attribute of the schema element.</w:t>
      </w:r>
    </w:p>
    <w:p w:rsidR="00677E18" w:rsidRDefault="001842DB">
      <w:pPr>
        <w:pStyle w:val="Definition-Field2"/>
      </w:pPr>
      <w:r>
        <w:t>Word ignores this attribute.</w:t>
      </w:r>
    </w:p>
    <w:p w:rsidR="00677E18" w:rsidRDefault="001842DB">
      <w:pPr>
        <w:pStyle w:val="Heading3"/>
      </w:pPr>
      <w:bookmarkStart w:id="3519" w:name="section_50fbe8538b614690ae6ccea5bbec5015"/>
      <w:bookmarkStart w:id="3520" w:name="_Toc229464756"/>
      <w:r>
        <w:t>Part 2 Section 6.2.2.2, Syntax</w:t>
      </w:r>
      <w:bookmarkEnd w:id="3519"/>
      <w:bookmarkEnd w:id="3520"/>
      <w:r>
        <w:fldChar w:fldCharType="begin"/>
      </w:r>
      <w:r>
        <w:instrText xml:space="preserve"> XE "Syntax" </w:instrText>
      </w:r>
      <w:r>
        <w:fldChar w:fldCharType="end"/>
      </w:r>
    </w:p>
    <w:p w:rsidR="00677E18" w:rsidRDefault="001842DB">
      <w:pPr>
        <w:pStyle w:val="Definition-Field"/>
      </w:pPr>
      <w:r>
        <w:t xml:space="preserve">a.   </w:t>
      </w:r>
      <w:r>
        <w:rPr>
          <w:i/>
        </w:rPr>
        <w:t>The standard describes a mechanism for including non-ASCII characters in part names.</w:t>
      </w:r>
    </w:p>
    <w:p w:rsidR="00677E18" w:rsidRDefault="001842DB">
      <w:pPr>
        <w:pStyle w:val="Definition-Field2"/>
      </w:pPr>
      <w:r>
        <w:t>Office will not load a package containing parts with non-ASCII characters in their names.</w:t>
      </w:r>
    </w:p>
    <w:p w:rsidR="00677E18" w:rsidRDefault="001842DB">
      <w:pPr>
        <w:pStyle w:val="Heading3"/>
      </w:pPr>
      <w:bookmarkStart w:id="3521" w:name="section_6a50f8dea9d14092a0d4671c9fa1e079"/>
      <w:bookmarkStart w:id="3522" w:name="_Toc229464757"/>
      <w:r>
        <w:t>Part 2 Section 7.3.6, ZIP pack</w:t>
      </w:r>
      <w:r>
        <w:t>age limitations</w:t>
      </w:r>
      <w:bookmarkEnd w:id="3521"/>
      <w:bookmarkEnd w:id="3522"/>
      <w:r>
        <w:fldChar w:fldCharType="begin"/>
      </w:r>
      <w:r>
        <w:instrText xml:space="preserve"> XE "ZIP package limitations" </w:instrText>
      </w:r>
      <w:r>
        <w:fldChar w:fldCharType="end"/>
      </w:r>
    </w:p>
    <w:p w:rsidR="00677E18" w:rsidRDefault="001842DB">
      <w:pPr>
        <w:pStyle w:val="Definition-Field"/>
      </w:pPr>
      <w:r>
        <w:t xml:space="preserve">a.   </w:t>
      </w:r>
      <w:r>
        <w:rPr>
          <w:i/>
        </w:rPr>
        <w:t>The standard states that keyword element can have an xml:lang attribute.</w:t>
      </w:r>
    </w:p>
    <w:p w:rsidR="00677E18" w:rsidRDefault="001842DB">
      <w:pPr>
        <w:pStyle w:val="Definition-Field2"/>
      </w:pPr>
      <w:r>
        <w:t>Office ignores this attribute on load, and discards it on save.</w:t>
      </w:r>
    </w:p>
    <w:p w:rsidR="00677E18" w:rsidRDefault="001842DB">
      <w:pPr>
        <w:pStyle w:val="Definition-Field"/>
      </w:pPr>
      <w:r>
        <w:lastRenderedPageBreak/>
        <w:t xml:space="preserve">b.   </w:t>
      </w:r>
      <w:r>
        <w:rPr>
          <w:i/>
        </w:rPr>
        <w:t>The standard states that keyword element can have a value sub</w:t>
      </w:r>
      <w:r>
        <w:rPr>
          <w:i/>
        </w:rPr>
        <w:t>element.</w:t>
      </w:r>
    </w:p>
    <w:p w:rsidR="00677E18" w:rsidRDefault="001842DB">
      <w:pPr>
        <w:pStyle w:val="Definition-Field2"/>
      </w:pPr>
      <w:r>
        <w:t>Office ignores this element on load, and concatenates its content with the content of the parent element on save.</w:t>
      </w:r>
    </w:p>
    <w:p w:rsidR="00677E18" w:rsidRDefault="001842DB">
      <w:pPr>
        <w:pStyle w:val="Heading3"/>
      </w:pPr>
      <w:bookmarkStart w:id="3523" w:name="section_291e6d2a9ff949229a763771528eda9d"/>
      <w:bookmarkStart w:id="3524" w:name="_Toc229464758"/>
      <w:r>
        <w:t>Part 2 Section 8, Core Properties</w:t>
      </w:r>
      <w:bookmarkEnd w:id="3523"/>
      <w:bookmarkEnd w:id="3524"/>
      <w:r>
        <w:fldChar w:fldCharType="begin"/>
      </w:r>
      <w:r>
        <w:instrText xml:space="preserve"> XE "Core Properties" </w:instrText>
      </w:r>
      <w:r>
        <w:fldChar w:fldCharType="end"/>
      </w:r>
    </w:p>
    <w:p w:rsidR="00677E18" w:rsidRDefault="001842DB">
      <w:pPr>
        <w:pStyle w:val="Definition-Field"/>
      </w:pPr>
      <w:r>
        <w:t xml:space="preserve">a.   </w:t>
      </w:r>
      <w:r>
        <w:rPr>
          <w:i/>
        </w:rPr>
        <w:t>The standard states that package implementer shall not use any compres</w:t>
      </w:r>
      <w:r>
        <w:rPr>
          <w:i/>
        </w:rPr>
        <w:t>sion algorithm other than DEFLATE.</w:t>
      </w:r>
    </w:p>
    <w:p w:rsidR="00677E18" w:rsidRDefault="001842DB">
      <w:pPr>
        <w:pStyle w:val="Definition-Field2"/>
      </w:pPr>
      <w:r>
        <w:t>Office uses the STORE algorithm, in addition to DEFLATE.</w:t>
      </w:r>
    </w:p>
    <w:p w:rsidR="00677E18" w:rsidRDefault="001842DB">
      <w:pPr>
        <w:pStyle w:val="Heading3"/>
      </w:pPr>
      <w:bookmarkStart w:id="3525" w:name="section_a185de173253409bbf9395b1f78516ef"/>
      <w:bookmarkStart w:id="3526" w:name="_Toc229464759"/>
      <w:r>
        <w:t>Part 2 Section 10.6, Relationships transform algorithm</w:t>
      </w:r>
      <w:bookmarkEnd w:id="3525"/>
      <w:bookmarkEnd w:id="3526"/>
      <w:r>
        <w:fldChar w:fldCharType="begin"/>
      </w:r>
      <w:r>
        <w:instrText xml:space="preserve"> XE "Relationships transform algorithm" </w:instrText>
      </w:r>
      <w:r>
        <w:fldChar w:fldCharType="end"/>
      </w:r>
    </w:p>
    <w:p w:rsidR="00677E18" w:rsidRDefault="001842DB">
      <w:pPr>
        <w:pStyle w:val="Definition-Field"/>
      </w:pPr>
      <w:r>
        <w:t xml:space="preserve">a.   </w:t>
      </w:r>
      <w:r>
        <w:rPr>
          <w:i/>
        </w:rPr>
        <w:t>The standard specifies that a Relationship element shall be us</w:t>
      </w:r>
      <w:r>
        <w:rPr>
          <w:i/>
        </w:rPr>
        <w:t>ed for signing if the Id value matches any SourceId value or if the Type value matches any SourceType value.</w:t>
      </w:r>
    </w:p>
    <w:p w:rsidR="00677E18" w:rsidRDefault="001842DB">
      <w:pPr>
        <w:pStyle w:val="Definition-Field2"/>
      </w:pPr>
      <w:r>
        <w:t>Office will only use Relationship elements for signing if the Id value matches any SourceId value.</w:t>
      </w:r>
    </w:p>
    <w:p w:rsidR="00677E18" w:rsidRDefault="001842DB">
      <w:pPr>
        <w:pStyle w:val="Definition-Field2"/>
      </w:pPr>
      <w:r>
        <w:t xml:space="preserve">The relationship transform should set </w:t>
      </w:r>
      <w:r>
        <w:rPr>
          <w:b/>
        </w:rPr>
        <w:t>TargetMode</w:t>
      </w:r>
      <w:r>
        <w:t>="Internal" before doing a c14n transform.</w:t>
      </w:r>
    </w:p>
    <w:p w:rsidR="00677E18" w:rsidRDefault="001842DB">
      <w:pPr>
        <w:pStyle w:val="Heading3"/>
      </w:pPr>
      <w:bookmarkStart w:id="3527" w:name="section_786223f8442d48c9917706e8cd54c027"/>
      <w:bookmarkStart w:id="3528" w:name="_Toc229464760"/>
      <w:r>
        <w:t>Part 3 Section 7, MCE Elements and Attributes</w:t>
      </w:r>
      <w:bookmarkEnd w:id="3527"/>
      <w:bookmarkEnd w:id="3528"/>
      <w:r>
        <w:fldChar w:fldCharType="begin"/>
      </w:r>
      <w:r>
        <w:instrText xml:space="preserve"> XE "MCE Elements and Attributes" </w:instrText>
      </w:r>
      <w:r>
        <w:fldChar w:fldCharType="end"/>
      </w:r>
    </w:p>
    <w:p w:rsidR="00677E18" w:rsidRDefault="001842DB">
      <w:pPr>
        <w:pStyle w:val="Definition-Field"/>
      </w:pPr>
      <w:r>
        <w:t xml:space="preserve">a.   </w:t>
      </w:r>
      <w:r>
        <w:rPr>
          <w:i/>
        </w:rPr>
        <w:t>The standard does not state that extensibility is optional per part.</w:t>
      </w:r>
    </w:p>
    <w:p w:rsidR="00677E18" w:rsidRDefault="001842DB">
      <w:pPr>
        <w:pStyle w:val="Definition-Field2"/>
      </w:pPr>
      <w:r>
        <w:t>Office does not permit markup compatibility attributes or</w:t>
      </w:r>
      <w:r>
        <w:t xml:space="preserve"> elements in document property parts.</w:t>
      </w:r>
    </w:p>
    <w:p w:rsidR="00677E18" w:rsidRDefault="001842DB">
      <w:pPr>
        <w:pStyle w:val="Heading3"/>
      </w:pPr>
      <w:bookmarkStart w:id="3529" w:name="section_6bbe01acc7cd4fada1e6870f1a045022"/>
      <w:bookmarkStart w:id="3530" w:name="_Toc229464761"/>
      <w:r>
        <w:t>Part 4 Section 8.2, VML Drawing Part</w:t>
      </w:r>
      <w:bookmarkEnd w:id="3529"/>
      <w:bookmarkEnd w:id="3530"/>
      <w:r>
        <w:fldChar w:fldCharType="begin"/>
      </w:r>
      <w:r>
        <w:instrText xml:space="preserve"> XE "VML Drawing Part" </w:instrText>
      </w:r>
      <w:r>
        <w:fldChar w:fldCharType="end"/>
      </w:r>
    </w:p>
    <w:p w:rsidR="00677E18" w:rsidRDefault="001842DB">
      <w:pPr>
        <w:pStyle w:val="Definition-Field"/>
      </w:pPr>
      <w:r>
        <w:t xml:space="preserve">a.   </w:t>
      </w:r>
      <w:r>
        <w:rPr>
          <w:i/>
        </w:rPr>
        <w:t>The standard implies that the VML Drawing part is not an XML part but contains XML-style markup.</w:t>
      </w:r>
    </w:p>
    <w:p w:rsidR="00677E18" w:rsidRDefault="001842DB">
      <w:pPr>
        <w:pStyle w:val="Definition-Field2"/>
      </w:pPr>
      <w:r>
        <w:t>In Office, the VML Drawing part closely resembles XML.</w:t>
      </w:r>
      <w:r>
        <w:t xml:space="preserve"> An XML parser designed to read and write VML ("</w:t>
      </w:r>
      <w:hyperlink r:id="rId234">
        <w:r>
          <w:rPr>
            <w:rStyle w:val="Hyperlink"/>
          </w:rPr>
          <w:t>[ISO/IEC-29500-4]</w:t>
        </w:r>
      </w:hyperlink>
      <w:r>
        <w:t xml:space="preserve"> §19.1; VML") markup can parse the contents of a VML Drawing part by consuming the XML root element and then handling the con</w:t>
      </w:r>
      <w:r>
        <w:t>tained VML markup normally.</w:t>
      </w:r>
    </w:p>
    <w:p w:rsidR="00677E18" w:rsidRDefault="001842DB">
      <w:pPr>
        <w:pStyle w:val="Heading3"/>
      </w:pPr>
      <w:bookmarkStart w:id="3531" w:name="section_2dbabd7b5bac4dea9f5477f6dc6e6707"/>
      <w:bookmarkStart w:id="3532" w:name="_Toc229464762"/>
      <w:r>
        <w:t>Part 4 Section 14.3.1.1, Additional attribute for cnfStyle element (Part 1, 17.3.1.8)</w:t>
      </w:r>
      <w:bookmarkEnd w:id="3531"/>
      <w:bookmarkEnd w:id="3532"/>
      <w:r>
        <w:fldChar w:fldCharType="begin"/>
      </w:r>
      <w:r>
        <w:instrText xml:space="preserve"> XE "Additional attribute for cnfStyle element (Part 1 - 17.3.1.8)" </w:instrText>
      </w:r>
      <w:r>
        <w:fldChar w:fldCharType="end"/>
      </w:r>
    </w:p>
    <w:p w:rsidR="00677E18" w:rsidRDefault="001842DB">
      <w:pPr>
        <w:pStyle w:val="Definition-Field"/>
      </w:pPr>
      <w:r>
        <w:t xml:space="preserve">a.   </w:t>
      </w:r>
      <w:r>
        <w:rPr>
          <w:i/>
        </w:rPr>
        <w:t>The standard specifies the val attribute.</w:t>
      </w:r>
    </w:p>
    <w:p w:rsidR="00677E18" w:rsidRDefault="001842DB">
      <w:pPr>
        <w:pStyle w:val="Definition-Field2"/>
      </w:pPr>
      <w:r>
        <w:t>Word ignores this attribu</w:t>
      </w:r>
      <w:r>
        <w:t>te if any of the attributes specified in "</w:t>
      </w:r>
      <w:hyperlink r:id="rId235">
        <w:r>
          <w:rPr>
            <w:rStyle w:val="Hyperlink"/>
          </w:rPr>
          <w:t>[ISO/IEC-29500-1]</w:t>
        </w:r>
      </w:hyperlink>
      <w:r>
        <w:t xml:space="preserve"> §17.3.1.8; cnfStyle" are present.</w:t>
      </w:r>
    </w:p>
    <w:p w:rsidR="00677E18" w:rsidRDefault="001842DB">
      <w:pPr>
        <w:pStyle w:val="Heading3"/>
      </w:pPr>
      <w:bookmarkStart w:id="3533" w:name="section_6fb2a0fdd9af44a4a0ed5dd4ad286134"/>
      <w:bookmarkStart w:id="3534" w:name="_Toc229464763"/>
      <w:r>
        <w:t>Part 4 Section 14.3.2.1, control (Floating Embedded Control)</w:t>
      </w:r>
      <w:bookmarkEnd w:id="3533"/>
      <w:bookmarkEnd w:id="3534"/>
      <w:r>
        <w:fldChar w:fldCharType="begin"/>
      </w:r>
      <w:r>
        <w:instrText xml:space="preserve"> XE "control (Floating Embedded Control)"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48d0ff08ee0344979165e3416d733d48">
        <w:r>
          <w:rPr>
            <w:rStyle w:val="Hyperlink"/>
          </w:rPr>
          <w:t>pict, §14.5.1(a)</w:t>
        </w:r>
      </w:hyperlink>
      <w:r>
        <w:rPr>
          <w:i/>
        </w:rPr>
        <w:t>.</w:t>
      </w:r>
    </w:p>
    <w:p w:rsidR="00677E18" w:rsidRDefault="001842DB">
      <w:pPr>
        <w:pStyle w:val="Definition-Field"/>
      </w:pPr>
      <w:r>
        <w:t xml:space="preserve">a.   </w:t>
      </w:r>
      <w:r>
        <w:rPr>
          <w:i/>
        </w:rPr>
        <w:t>The standard allows strings of unbo</w:t>
      </w:r>
      <w:r>
        <w:rPr>
          <w:i/>
        </w:rPr>
        <w:t>unded length for the value of the shapeid attribute.</w:t>
      </w:r>
    </w:p>
    <w:p w:rsidR="00677E18" w:rsidRDefault="001842DB">
      <w:pPr>
        <w:pStyle w:val="Definition-Field2"/>
      </w:pPr>
      <w:r>
        <w:t>Word restricts the value of the shapeid attribute to at most 254 characters.</w:t>
      </w:r>
    </w:p>
    <w:p w:rsidR="00677E18" w:rsidRDefault="001842DB">
      <w:pPr>
        <w:pStyle w:val="Definition-Field"/>
      </w:pPr>
      <w:r>
        <w:t xml:space="preserve">b.   </w:t>
      </w:r>
      <w:r>
        <w:rPr>
          <w:i/>
        </w:rPr>
        <w:t xml:space="preserve">The standard specifies that this element is resolved by looking for a DrawingML object whose id attribute matches the </w:t>
      </w:r>
      <w:r>
        <w:rPr>
          <w:i/>
        </w:rPr>
        <w:t>value specified by the shapeid attribute.</w:t>
      </w:r>
    </w:p>
    <w:p w:rsidR="00677E18" w:rsidRDefault="001842DB">
      <w:pPr>
        <w:pStyle w:val="Definition-Field2"/>
      </w:pPr>
      <w:r>
        <w:lastRenderedPageBreak/>
        <w:t>Word looks for a VML shape element ("</w:t>
      </w:r>
      <w:hyperlink r:id="rId236">
        <w:r>
          <w:rPr>
            <w:rStyle w:val="Hyperlink"/>
          </w:rPr>
          <w:t>[ISO/IEC-29500-4]</w:t>
        </w:r>
      </w:hyperlink>
      <w:r>
        <w:t xml:space="preserve"> §19.1.2.19; shape (Shape Definition)"), whose id attribute matches the value specified by the</w:t>
      </w:r>
      <w:r>
        <w:t xml:space="preserve"> shapeid attribute.</w:t>
      </w:r>
    </w:p>
    <w:p w:rsidR="00677E18" w:rsidRDefault="001842DB">
      <w:pPr>
        <w:pStyle w:val="Heading3"/>
      </w:pPr>
      <w:bookmarkStart w:id="3535" w:name="section_fe001c421c534ef1ba7fddc9fa651a5d"/>
      <w:bookmarkStart w:id="3536" w:name="_Toc229464764"/>
      <w:r>
        <w:t>Part 4 Section 14.3.2.2, pict (VML Object)</w:t>
      </w:r>
      <w:bookmarkEnd w:id="3535"/>
      <w:bookmarkEnd w:id="3536"/>
      <w:r>
        <w:fldChar w:fldCharType="begin"/>
      </w:r>
      <w:r>
        <w:instrText xml:space="preserve"> XE "pict (VML Object)" </w:instrText>
      </w:r>
      <w:r>
        <w:fldChar w:fldCharType="end"/>
      </w:r>
    </w:p>
    <w:p w:rsidR="00677E18" w:rsidRDefault="001842DB">
      <w:pPr>
        <w:pStyle w:val="Definition-Field"/>
      </w:pPr>
      <w:r>
        <w:t xml:space="preserve">a.   </w:t>
      </w:r>
      <w:r>
        <w:rPr>
          <w:i/>
        </w:rPr>
        <w:t>The standard states that any element from the VML namespace or the Office VML Drawing namespace is allowed as a child element.</w:t>
      </w:r>
    </w:p>
    <w:p w:rsidR="00677E18" w:rsidRDefault="001842DB">
      <w:pPr>
        <w:pStyle w:val="Definition-Field2"/>
      </w:pPr>
      <w:r>
        <w:t>Word only allows the following chil</w:t>
      </w:r>
      <w:r>
        <w:t>d elements: arc, curve, group, image, line, OLEObject, oval, polyline, rect, roundrect, shape, and shapetype.</w:t>
      </w:r>
    </w:p>
    <w:p w:rsidR="00677E18" w:rsidRDefault="001842DB">
      <w:pPr>
        <w:pStyle w:val="Heading3"/>
      </w:pPr>
      <w:bookmarkStart w:id="3537" w:name="section_95b4a3c3bcd641ad976129b98779e979"/>
      <w:bookmarkStart w:id="3538" w:name="_Toc229464765"/>
      <w:r>
        <w:t>Part 4 Section 14.4.1, left (Table Cell Leading Edge Border)</w:t>
      </w:r>
      <w:bookmarkEnd w:id="3537"/>
      <w:bookmarkEnd w:id="3538"/>
      <w:r>
        <w:fldChar w:fldCharType="begin"/>
      </w:r>
      <w:r>
        <w:instrText xml:space="preserve"> XE "left (Table Cell Leading Edge Border)" </w:instrText>
      </w:r>
      <w:r>
        <w:fldChar w:fldCharType="end"/>
      </w:r>
    </w:p>
    <w:p w:rsidR="00677E18" w:rsidRDefault="001842DB">
      <w:pPr>
        <w:pStyle w:val="Definition-Field"/>
      </w:pPr>
      <w:r>
        <w:t xml:space="preserve">a.   </w:t>
      </w:r>
      <w:r>
        <w:rPr>
          <w:i/>
        </w:rPr>
        <w:t>The standard specifies "left" as a</w:t>
      </w:r>
      <w:r>
        <w:rPr>
          <w:i/>
        </w:rPr>
        <w:t>n additional element, semantically equivalent to the start element ("</w:t>
      </w:r>
      <w:hyperlink r:id="rId237">
        <w:r>
          <w:rPr>
            <w:rStyle w:val="Hyperlink"/>
          </w:rPr>
          <w:t>[ISO/IEC-29500-1]</w:t>
        </w:r>
      </w:hyperlink>
      <w:r>
        <w:rPr>
          <w:i/>
        </w:rPr>
        <w:t xml:space="preserve"> §17.4.33; start").</w:t>
      </w:r>
    </w:p>
    <w:p w:rsidR="00677E18" w:rsidRDefault="001842DB">
      <w:pPr>
        <w:pStyle w:val="Definition-Field2"/>
      </w:pPr>
      <w:r>
        <w:t>Word ignores this element if the start element ("[ISO/IEC-29500-1] §17.4.33; start")</w:t>
      </w:r>
      <w:r>
        <w:t xml:space="preserve"> is present as a sibling.</w:t>
      </w:r>
    </w:p>
    <w:p w:rsidR="00677E18" w:rsidRDefault="001842DB">
      <w:pPr>
        <w:pStyle w:val="Heading3"/>
      </w:pPr>
      <w:bookmarkStart w:id="3539" w:name="section_6333f5cc79f94100b4c0709626bbb551"/>
      <w:bookmarkStart w:id="3540" w:name="_Toc229464766"/>
      <w:r>
        <w:t>Part 4 Section 14.4.2, left (Table Leading Edge Border)</w:t>
      </w:r>
      <w:bookmarkEnd w:id="3539"/>
      <w:bookmarkEnd w:id="3540"/>
      <w:r>
        <w:fldChar w:fldCharType="begin"/>
      </w:r>
      <w:r>
        <w:instrText xml:space="preserve"> XE "left (Table Leading Edge Border)" </w:instrText>
      </w:r>
      <w:r>
        <w:fldChar w:fldCharType="end"/>
      </w:r>
    </w:p>
    <w:p w:rsidR="00677E18" w:rsidRDefault="001842DB">
      <w:pPr>
        <w:pStyle w:val="Definition-Field"/>
      </w:pPr>
      <w:r>
        <w:t xml:space="preserve">a.   </w:t>
      </w:r>
      <w:r>
        <w:rPr>
          <w:i/>
        </w:rPr>
        <w:t>The standard specifies this additional element, semantically equivalent to the start element ("</w:t>
      </w:r>
      <w:hyperlink r:id="rId238">
        <w:r>
          <w:rPr>
            <w:rStyle w:val="Hyperlink"/>
          </w:rPr>
          <w:t>[ISO/IEC-29500-1]</w:t>
        </w:r>
      </w:hyperlink>
      <w:r>
        <w:rPr>
          <w:i/>
        </w:rPr>
        <w:t xml:space="preserve"> §17.4.36; start").</w:t>
      </w:r>
    </w:p>
    <w:p w:rsidR="00677E18" w:rsidRDefault="001842DB">
      <w:pPr>
        <w:pStyle w:val="Definition-Field2"/>
      </w:pPr>
      <w:r>
        <w:t>Word ignores this element if the start element ("[ISO/IEC-29500-1] §17.4.36; start") is present as a sibling.</w:t>
      </w:r>
    </w:p>
    <w:p w:rsidR="00677E18" w:rsidRDefault="001842DB">
      <w:pPr>
        <w:pStyle w:val="Heading3"/>
      </w:pPr>
      <w:bookmarkStart w:id="3541" w:name="section_13455a85a26f4dc4978af315b8d9afa7"/>
      <w:bookmarkStart w:id="3542" w:name="_Toc229464767"/>
      <w:r>
        <w:t>Part 4 Section 14.4.3, left (Table Cell Leading Margin Exception)</w:t>
      </w:r>
      <w:bookmarkEnd w:id="3541"/>
      <w:bookmarkEnd w:id="3542"/>
      <w:r>
        <w:fldChar w:fldCharType="begin"/>
      </w:r>
      <w:r>
        <w:instrText xml:space="preserve"> XE "left (</w:instrText>
      </w:r>
      <w:r>
        <w:instrText xml:space="preserve">Table Cell Leading Margin Exception)" </w:instrText>
      </w:r>
      <w:r>
        <w:fldChar w:fldCharType="end"/>
      </w:r>
    </w:p>
    <w:p w:rsidR="00677E18" w:rsidRDefault="001842DB">
      <w:pPr>
        <w:pStyle w:val="Definition-Field"/>
      </w:pPr>
      <w:r>
        <w:t xml:space="preserve">a.   </w:t>
      </w:r>
      <w:r>
        <w:rPr>
          <w:i/>
        </w:rPr>
        <w:t>The standard specifies this additional element, semantically equivalent to the start element ("</w:t>
      </w:r>
      <w:hyperlink r:id="rId239">
        <w:r>
          <w:rPr>
            <w:rStyle w:val="Hyperlink"/>
          </w:rPr>
          <w:t>[ISO/IEC-29500-1]</w:t>
        </w:r>
      </w:hyperlink>
      <w:r>
        <w:rPr>
          <w:i/>
        </w:rPr>
        <w:t xml:space="preserve"> §17.4.35; start").</w:t>
      </w:r>
    </w:p>
    <w:p w:rsidR="00677E18" w:rsidRDefault="001842DB">
      <w:pPr>
        <w:pStyle w:val="Definition-Field2"/>
      </w:pPr>
      <w:r>
        <w:t>Word ignores</w:t>
      </w:r>
      <w:r>
        <w:t xml:space="preserve"> this element if the start element ("[ISO/IEC-29500-1] §17.4.35; start") is present as a sibling.</w:t>
      </w:r>
    </w:p>
    <w:p w:rsidR="00677E18" w:rsidRDefault="001842DB">
      <w:pPr>
        <w:pStyle w:val="Heading3"/>
      </w:pPr>
      <w:bookmarkStart w:id="3543" w:name="section_94be0b2982844099b9c60df1e3988a08"/>
      <w:bookmarkStart w:id="3544" w:name="_Toc229464768"/>
      <w:r>
        <w:t>Part 4 Section 14.4.4, left (Table Cell Leading Margin Default)</w:t>
      </w:r>
      <w:bookmarkEnd w:id="3543"/>
      <w:bookmarkEnd w:id="3544"/>
      <w:r>
        <w:fldChar w:fldCharType="begin"/>
      </w:r>
      <w:r>
        <w:instrText xml:space="preserve"> XE "left (Table Cell Leading Margin Default)" </w:instrText>
      </w:r>
      <w:r>
        <w:fldChar w:fldCharType="end"/>
      </w:r>
    </w:p>
    <w:p w:rsidR="00677E18" w:rsidRDefault="001842DB">
      <w:pPr>
        <w:pStyle w:val="Definition-Field"/>
      </w:pPr>
      <w:r>
        <w:t xml:space="preserve">a.   </w:t>
      </w:r>
      <w:r>
        <w:rPr>
          <w:i/>
        </w:rPr>
        <w:t>The standard specifies this additional e</w:t>
      </w:r>
      <w:r>
        <w:rPr>
          <w:i/>
        </w:rPr>
        <w:t>lement, semantically equivalent to the start element (("</w:t>
      </w:r>
      <w:hyperlink r:id="rId240">
        <w:r>
          <w:rPr>
            <w:rStyle w:val="Hyperlink"/>
          </w:rPr>
          <w:t>[ISO/IEC-29500-1]</w:t>
        </w:r>
      </w:hyperlink>
      <w:r>
        <w:rPr>
          <w:i/>
        </w:rPr>
        <w:t xml:space="preserve"> §17.4.34; start")).</w:t>
      </w:r>
    </w:p>
    <w:p w:rsidR="00677E18" w:rsidRDefault="001842DB">
      <w:pPr>
        <w:pStyle w:val="Definition-Field2"/>
      </w:pPr>
      <w:r>
        <w:t xml:space="preserve">Word ignores this element if the start element ("[ISO/IEC-29500-1] §17.4.34; start") is present </w:t>
      </w:r>
      <w:r>
        <w:t>as a sibling.</w:t>
      </w:r>
    </w:p>
    <w:p w:rsidR="00677E18" w:rsidRDefault="001842DB">
      <w:pPr>
        <w:pStyle w:val="Heading3"/>
      </w:pPr>
      <w:bookmarkStart w:id="3545" w:name="section_3b5300f256af4d0d8d26821c7ef0c47c"/>
      <w:bookmarkStart w:id="3546" w:name="_Toc229464769"/>
      <w:r>
        <w:t>Part 4 Section 14.4.5, right (Table Cell Trailing Edge Border)</w:t>
      </w:r>
      <w:bookmarkEnd w:id="3545"/>
      <w:bookmarkEnd w:id="3546"/>
      <w:r>
        <w:fldChar w:fldCharType="begin"/>
      </w:r>
      <w:r>
        <w:instrText xml:space="preserve"> XE "right (Table Cell Trailing Edge Border)" </w:instrText>
      </w:r>
      <w:r>
        <w:fldChar w:fldCharType="end"/>
      </w:r>
    </w:p>
    <w:p w:rsidR="00677E18" w:rsidRDefault="001842DB">
      <w:pPr>
        <w:pStyle w:val="Definition-Field"/>
      </w:pPr>
      <w:r>
        <w:t xml:space="preserve">a.   </w:t>
      </w:r>
      <w:r>
        <w:rPr>
          <w:i/>
        </w:rPr>
        <w:t>The standard specifies this additional element, semantically equivalent to the end element ("</w:t>
      </w:r>
      <w:hyperlink r:id="rId241">
        <w:r>
          <w:rPr>
            <w:rStyle w:val="Hyperlink"/>
          </w:rPr>
          <w:t>[ISO/IEC-29500-1]</w:t>
        </w:r>
      </w:hyperlink>
      <w:r>
        <w:rPr>
          <w:i/>
        </w:rPr>
        <w:t xml:space="preserve"> §17.4.12; end").</w:t>
      </w:r>
    </w:p>
    <w:p w:rsidR="00677E18" w:rsidRDefault="001842DB">
      <w:pPr>
        <w:pStyle w:val="Definition-Field2"/>
      </w:pPr>
      <w:r>
        <w:t>Word ignores this element if the end element ("[ISO/IEC-29500-1] §17.4.12; end") is present as a sibling.</w:t>
      </w:r>
    </w:p>
    <w:p w:rsidR="00677E18" w:rsidRDefault="001842DB">
      <w:pPr>
        <w:pStyle w:val="Heading3"/>
      </w:pPr>
      <w:bookmarkStart w:id="3547" w:name="section_0b241c18839a41a3919405f7c1f0876a"/>
      <w:bookmarkStart w:id="3548" w:name="_Toc229464770"/>
      <w:r>
        <w:t>Part 4 Section 14.4.6, right (Table Trailing Edge Border)</w:t>
      </w:r>
      <w:bookmarkEnd w:id="3547"/>
      <w:bookmarkEnd w:id="3548"/>
      <w:r>
        <w:fldChar w:fldCharType="begin"/>
      </w:r>
      <w:r>
        <w:instrText xml:space="preserve"> XE "right (Table Trailing Edge Border)" </w:instrText>
      </w:r>
      <w:r>
        <w:fldChar w:fldCharType="end"/>
      </w:r>
    </w:p>
    <w:p w:rsidR="00677E18" w:rsidRDefault="001842DB">
      <w:pPr>
        <w:pStyle w:val="Definition-Field"/>
      </w:pPr>
      <w:r>
        <w:t xml:space="preserve">a.   </w:t>
      </w:r>
      <w:r>
        <w:rPr>
          <w:i/>
        </w:rPr>
        <w:t>The standard specifies this additional element, semantically equivalent to the end element("</w:t>
      </w:r>
      <w:hyperlink r:id="rId242">
        <w:r>
          <w:rPr>
            <w:rStyle w:val="Hyperlink"/>
          </w:rPr>
          <w:t>[ISO/IEC-29500-1]</w:t>
        </w:r>
      </w:hyperlink>
      <w:r>
        <w:rPr>
          <w:i/>
        </w:rPr>
        <w:t xml:space="preserve"> §17.4.13; end").</w:t>
      </w:r>
    </w:p>
    <w:p w:rsidR="00677E18" w:rsidRDefault="001842DB">
      <w:pPr>
        <w:pStyle w:val="Definition-Field2"/>
      </w:pPr>
      <w:r>
        <w:lastRenderedPageBreak/>
        <w:t>Word ignores t</w:t>
      </w:r>
      <w:r>
        <w:t>his element if the end element ("[ISO/IEC-29500-1] §17.4.13; end") is present as a sibling.</w:t>
      </w:r>
    </w:p>
    <w:p w:rsidR="00677E18" w:rsidRDefault="001842DB">
      <w:pPr>
        <w:pStyle w:val="Heading3"/>
      </w:pPr>
      <w:bookmarkStart w:id="3549" w:name="section_58fd425e362646b383ba92c961d26c88"/>
      <w:bookmarkStart w:id="3550" w:name="_Toc229464771"/>
      <w:r>
        <w:t>Part 4 Section 14.4.7, right (Table Cell Trailing Margin Default)</w:t>
      </w:r>
      <w:bookmarkEnd w:id="3549"/>
      <w:bookmarkEnd w:id="3550"/>
      <w:r>
        <w:fldChar w:fldCharType="begin"/>
      </w:r>
      <w:r>
        <w:instrText xml:space="preserve"> XE "right (Table Cell Trailing Margin Default)" </w:instrText>
      </w:r>
      <w:r>
        <w:fldChar w:fldCharType="end"/>
      </w:r>
    </w:p>
    <w:p w:rsidR="00677E18" w:rsidRDefault="001842DB">
      <w:pPr>
        <w:pStyle w:val="Definition-Field"/>
      </w:pPr>
      <w:r>
        <w:t xml:space="preserve">a.   </w:t>
      </w:r>
      <w:r>
        <w:rPr>
          <w:i/>
        </w:rPr>
        <w:t>The standard specifies this additional ele</w:t>
      </w:r>
      <w:r>
        <w:rPr>
          <w:i/>
        </w:rPr>
        <w:t>ment semantically equivalent to the end element ("</w:t>
      </w:r>
      <w:hyperlink r:id="rId243">
        <w:r>
          <w:rPr>
            <w:rStyle w:val="Hyperlink"/>
          </w:rPr>
          <w:t>[ISO/IEC-29500-1]</w:t>
        </w:r>
      </w:hyperlink>
      <w:r>
        <w:rPr>
          <w:i/>
        </w:rPr>
        <w:t xml:space="preserve"> §17.4.11; end").</w:t>
      </w:r>
    </w:p>
    <w:p w:rsidR="00677E18" w:rsidRDefault="001842DB">
      <w:pPr>
        <w:pStyle w:val="Definition-Field2"/>
      </w:pPr>
      <w:r>
        <w:t>Word ignores this element if the end element ("[ISO/IEC-29500-1] §17.4.11; end") is present as a sibling.</w:t>
      </w:r>
    </w:p>
    <w:p w:rsidR="00677E18" w:rsidRDefault="001842DB">
      <w:pPr>
        <w:pStyle w:val="Heading3"/>
      </w:pPr>
      <w:bookmarkStart w:id="3551" w:name="section_8e23887d29304089a2ff62be9c11a23b"/>
      <w:bookmarkStart w:id="3552" w:name="_Toc229464772"/>
      <w:r>
        <w:t>Part 4 Section 14.4.8, right (Table Cell Trailing Margin Exception)</w:t>
      </w:r>
      <w:bookmarkEnd w:id="3551"/>
      <w:bookmarkEnd w:id="3552"/>
      <w:r>
        <w:fldChar w:fldCharType="begin"/>
      </w:r>
      <w:r>
        <w:instrText xml:space="preserve"> XE "right (Table Cell Trailing Margin Exception)" </w:instrText>
      </w:r>
      <w:r>
        <w:fldChar w:fldCharType="end"/>
      </w:r>
    </w:p>
    <w:p w:rsidR="00677E18" w:rsidRDefault="001842DB">
      <w:pPr>
        <w:pStyle w:val="Definition-Field"/>
      </w:pPr>
      <w:r>
        <w:t xml:space="preserve">a.   </w:t>
      </w:r>
      <w:r>
        <w:rPr>
          <w:i/>
        </w:rPr>
        <w:t>The standard specifies this additional element semantically equivalent to the end element ("</w:t>
      </w:r>
      <w:hyperlink r:id="rId244">
        <w:r>
          <w:rPr>
            <w:rStyle w:val="Hyperlink"/>
          </w:rPr>
          <w:t>[ISO/IEC-29500-1]</w:t>
        </w:r>
      </w:hyperlink>
      <w:r>
        <w:rPr>
          <w:i/>
        </w:rPr>
        <w:t xml:space="preserve"> §17.4.10; end").</w:t>
      </w:r>
    </w:p>
    <w:p w:rsidR="00677E18" w:rsidRDefault="001842DB">
      <w:pPr>
        <w:pStyle w:val="Definition-Field2"/>
      </w:pPr>
      <w:r>
        <w:t>Word ignores this element if the end element ("[ISO/IEC-29500-1] §17.4.10; end") is present as a sibling.</w:t>
      </w:r>
    </w:p>
    <w:p w:rsidR="00677E18" w:rsidRDefault="001842DB">
      <w:pPr>
        <w:pStyle w:val="Heading3"/>
      </w:pPr>
      <w:bookmarkStart w:id="3553" w:name="section_7da8cf6a641d47a7994a16b593ddabef"/>
      <w:bookmarkStart w:id="3554" w:name="_Toc229464773"/>
      <w:r>
        <w:t>Part 4 Section 14.4.9, Additional attribute for cnfStyle element (Part 1, 17.4.7)</w:t>
      </w:r>
      <w:bookmarkEnd w:id="3553"/>
      <w:bookmarkEnd w:id="3554"/>
      <w:r>
        <w:fldChar w:fldCharType="begin"/>
      </w:r>
      <w:r>
        <w:instrText xml:space="preserve"> XE "Additional attribute for cnfStyle element (Part 1 - 17.4.7)" </w:instrText>
      </w:r>
      <w:r>
        <w:fldChar w:fldCharType="end"/>
      </w:r>
    </w:p>
    <w:p w:rsidR="00677E18" w:rsidRDefault="001842DB">
      <w:pPr>
        <w:pStyle w:val="Definition-Field"/>
      </w:pPr>
      <w:r>
        <w:t xml:space="preserve">a.   </w:t>
      </w:r>
      <w:r>
        <w:rPr>
          <w:i/>
        </w:rPr>
        <w:t>The standard specifies the val attribute.</w:t>
      </w:r>
    </w:p>
    <w:p w:rsidR="00677E18" w:rsidRDefault="001842DB">
      <w:pPr>
        <w:pStyle w:val="Definition-Field2"/>
      </w:pPr>
      <w:r>
        <w:t>Word ignores the val attribute specified here if any of the attributes, specified in "</w:t>
      </w:r>
      <w:hyperlink r:id="rId245">
        <w:r>
          <w:rPr>
            <w:rStyle w:val="Hyperlink"/>
          </w:rPr>
          <w:t>[ISO/IEC-29500-1]</w:t>
        </w:r>
      </w:hyperlink>
      <w:r>
        <w:t xml:space="preserve"> §17.4.7; cnfStyle", are present.</w:t>
      </w:r>
    </w:p>
    <w:p w:rsidR="00677E18" w:rsidRDefault="001842DB">
      <w:pPr>
        <w:pStyle w:val="Heading3"/>
      </w:pPr>
      <w:bookmarkStart w:id="3555" w:name="section_ae9b02e2eea54af1825aaaae9e79496c"/>
      <w:bookmarkStart w:id="3556" w:name="_Toc229464774"/>
      <w:r>
        <w:t>Part 4 Section 14.4.10, Additional attribute for cnfStyle element (Part 1, 17.4.8)</w:t>
      </w:r>
      <w:bookmarkEnd w:id="3555"/>
      <w:bookmarkEnd w:id="3556"/>
      <w:r>
        <w:fldChar w:fldCharType="begin"/>
      </w:r>
      <w:r>
        <w:instrText xml:space="preserve"> XE "Additional attribute for cnfStyle element (Part 1 - 17.4.8)" </w:instrText>
      </w:r>
      <w:r>
        <w:fldChar w:fldCharType="end"/>
      </w:r>
    </w:p>
    <w:p w:rsidR="00677E18" w:rsidRDefault="001842DB">
      <w:pPr>
        <w:pStyle w:val="Definition-Field"/>
      </w:pPr>
      <w:r>
        <w:t xml:space="preserve">a.   </w:t>
      </w:r>
      <w:r>
        <w:rPr>
          <w:i/>
        </w:rPr>
        <w:t>The standard specifies the val attrib</w:t>
      </w:r>
      <w:r>
        <w:rPr>
          <w:i/>
        </w:rPr>
        <w:t>ute.</w:t>
      </w:r>
    </w:p>
    <w:p w:rsidR="00677E18" w:rsidRDefault="001842DB">
      <w:pPr>
        <w:pStyle w:val="Definition-Field2"/>
      </w:pPr>
      <w:r>
        <w:t>Word ignores the val attribute specified here if any of the attributes, specified in "</w:t>
      </w:r>
      <w:hyperlink r:id="rId246">
        <w:r>
          <w:rPr>
            <w:rStyle w:val="Hyperlink"/>
          </w:rPr>
          <w:t>[ISO/IEC-29500-1]</w:t>
        </w:r>
      </w:hyperlink>
      <w:r>
        <w:t xml:space="preserve"> §17.4.8; cnfStyle", are present.</w:t>
      </w:r>
    </w:p>
    <w:p w:rsidR="00677E18" w:rsidRDefault="001842DB">
      <w:pPr>
        <w:pStyle w:val="Heading3"/>
      </w:pPr>
      <w:bookmarkStart w:id="3557" w:name="section_49f64ef9632440b794adff5fe6d444a7"/>
      <w:bookmarkStart w:id="3558" w:name="_Toc229464775"/>
      <w:r>
        <w:t>Part 4 Section 14.4.13, hMerge (Horizontally Mer</w:t>
      </w:r>
      <w:r>
        <w:t>ged Cell)</w:t>
      </w:r>
      <w:bookmarkEnd w:id="3557"/>
      <w:bookmarkEnd w:id="3558"/>
      <w:r>
        <w:fldChar w:fldCharType="begin"/>
      </w:r>
      <w:r>
        <w:instrText xml:space="preserve"> XE "hMerge (Horizontally Merged Cell)"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348cf5dd492c4e2b9fe3c4996f8c52e5">
        <w:r>
          <w:rPr>
            <w:rStyle w:val="Hyperlink"/>
          </w:rPr>
          <w:t>tcPr, §17.7.6.8(b)</w:t>
        </w:r>
      </w:hyperlink>
      <w:r>
        <w:rPr>
          <w:i/>
        </w:rPr>
        <w:t xml:space="preserve">; </w:t>
      </w:r>
      <w:hyperlink w:anchor="Section_9e742550b4384b9d96064ae34d83830f">
        <w:r>
          <w:rPr>
            <w:rStyle w:val="Hyperlink"/>
          </w:rPr>
          <w:t>tcPr, §17.7.6.9(a)</w:t>
        </w:r>
      </w:hyperlink>
      <w:r>
        <w:rPr>
          <w:i/>
        </w:rPr>
        <w:t>.</w:t>
      </w:r>
    </w:p>
    <w:p w:rsidR="00677E18" w:rsidRDefault="001842DB">
      <w:pPr>
        <w:pStyle w:val="Heading3"/>
      </w:pPr>
      <w:bookmarkStart w:id="3559" w:name="section_48d0ff08ee0344979165e3416d733d48"/>
      <w:bookmarkStart w:id="3560" w:name="_Toc229464776"/>
      <w:r>
        <w:t>Part 4 Section 14.6.1, pict (Picture Numbering Symbol Properties)</w:t>
      </w:r>
      <w:bookmarkEnd w:id="3559"/>
      <w:bookmarkEnd w:id="3560"/>
      <w:r>
        <w:fldChar w:fldCharType="begin"/>
      </w:r>
      <w:r>
        <w:instrText xml:space="preserve"> XE "pict (Picture Numbering Symbol Properties)" </w:instrText>
      </w:r>
      <w:r>
        <w:fldChar w:fldCharType="end"/>
      </w:r>
    </w:p>
    <w:p w:rsidR="00677E18" w:rsidRDefault="001842DB">
      <w:pPr>
        <w:pStyle w:val="Definition-Field"/>
      </w:pPr>
      <w:r>
        <w:t xml:space="preserve">a.   </w:t>
      </w:r>
      <w:r>
        <w:rPr>
          <w:i/>
        </w:rPr>
        <w:t>The standard states that any element from the VML namespace or the Office VML Draw</w:t>
      </w:r>
      <w:r>
        <w:rPr>
          <w:i/>
        </w:rPr>
        <w:t>ing namespace is a valid child of the pict element.</w:t>
      </w:r>
    </w:p>
    <w:p w:rsidR="00677E18" w:rsidRDefault="001842DB">
      <w:pPr>
        <w:pStyle w:val="Definition-Field2"/>
      </w:pPr>
      <w:r>
        <w:t>Word only allows the group, image, line, oval, polyline, rect, roundrect, shape, and shapetype elements from these namespaces to be child elements of the pict element.</w:t>
      </w:r>
    </w:p>
    <w:p w:rsidR="00677E18" w:rsidRDefault="001842DB">
      <w:pPr>
        <w:pStyle w:val="Definition-Field"/>
      </w:pPr>
      <w:r>
        <w:t xml:space="preserve">b.   </w:t>
      </w:r>
      <w:r>
        <w:rPr>
          <w:i/>
        </w:rPr>
        <w:t>The standard states that the co</w:t>
      </w:r>
      <w:r>
        <w:rPr>
          <w:i/>
        </w:rPr>
        <w:t>ntrol and movie elements are valid child elements of the pict element.</w:t>
      </w:r>
    </w:p>
    <w:p w:rsidR="00677E18" w:rsidRDefault="001842DB">
      <w:pPr>
        <w:pStyle w:val="Definition-Field2"/>
      </w:pPr>
      <w:r>
        <w:t>Word does not allow the control and movie elements to be child elements of the pict element.</w:t>
      </w:r>
    </w:p>
    <w:p w:rsidR="00677E18" w:rsidRDefault="001842DB">
      <w:pPr>
        <w:pStyle w:val="Heading3"/>
      </w:pPr>
      <w:bookmarkStart w:id="3561" w:name="section_2bbc626e33b649f69ce6a5b08386e37c"/>
      <w:bookmarkStart w:id="3562" w:name="_Toc229464777"/>
      <w:r>
        <w:t>Part 4 Section 14.6.2, legacy (Legacy Numbering Level Properties)</w:t>
      </w:r>
      <w:bookmarkEnd w:id="3561"/>
      <w:bookmarkEnd w:id="3562"/>
      <w:r>
        <w:fldChar w:fldCharType="begin"/>
      </w:r>
      <w:r>
        <w:instrText xml:space="preserve"> XE "legacy (Legacy Numbering Level Properties)" </w:instrText>
      </w:r>
      <w:r>
        <w:fldChar w:fldCharType="end"/>
      </w:r>
    </w:p>
    <w:p w:rsidR="00677E18" w:rsidRDefault="001842DB">
      <w:pPr>
        <w:pStyle w:val="Definition-Field"/>
      </w:pPr>
      <w:r>
        <w:t xml:space="preserve">a.   </w:t>
      </w:r>
      <w:r>
        <w:rPr>
          <w:i/>
        </w:rPr>
        <w:t>The standard allows negative values for legacyIndent.</w:t>
      </w:r>
    </w:p>
    <w:p w:rsidR="00677E18" w:rsidRDefault="001842DB">
      <w:pPr>
        <w:pStyle w:val="Definition-Field2"/>
      </w:pPr>
      <w:r>
        <w:lastRenderedPageBreak/>
        <w:t>Word will ignore the level definition if the value of legacyIndent is negative.</w:t>
      </w:r>
    </w:p>
    <w:p w:rsidR="00677E18" w:rsidRDefault="001842DB">
      <w:pPr>
        <w:pStyle w:val="Definition-Field"/>
      </w:pPr>
      <w:r>
        <w:t xml:space="preserve">b.   </w:t>
      </w:r>
      <w:r>
        <w:rPr>
          <w:i/>
        </w:rPr>
        <w:t>The standard says the default value for the legacy attribute</w:t>
      </w:r>
      <w:r>
        <w:rPr>
          <w:i/>
        </w:rPr>
        <w:t xml:space="preserve"> is on.</w:t>
      </w:r>
    </w:p>
    <w:p w:rsidR="00677E18" w:rsidRDefault="001842DB">
      <w:pPr>
        <w:pStyle w:val="Definition-Field2"/>
      </w:pPr>
      <w:r>
        <w:t>In Word, the default value for the legacy attribute is off.</w:t>
      </w:r>
    </w:p>
    <w:p w:rsidR="00677E18" w:rsidRDefault="001842DB">
      <w:pPr>
        <w:pStyle w:val="Heading3"/>
      </w:pPr>
      <w:bookmarkStart w:id="3563" w:name="section_15555914707f4b1f9d0c38c05eb20139"/>
      <w:bookmarkStart w:id="3564" w:name="_Toc229464778"/>
      <w:r>
        <w:t>Part 4 Section 14.7.1.1, numberingChange (Previous Numbering Field Properties)</w:t>
      </w:r>
      <w:bookmarkEnd w:id="3563"/>
      <w:bookmarkEnd w:id="3564"/>
      <w:r>
        <w:fldChar w:fldCharType="begin"/>
      </w:r>
      <w:r>
        <w:instrText xml:space="preserve"> XE "numberingChange (Previous Numbering Field Properties)" </w:instrText>
      </w:r>
      <w:r>
        <w:fldChar w:fldCharType="end"/>
      </w:r>
    </w:p>
    <w:p w:rsidR="00677E18" w:rsidRDefault="001842DB">
      <w:pPr>
        <w:pStyle w:val="Definition-Field2"/>
      </w:pPr>
      <w:r>
        <w:rPr>
          <w:i/>
        </w:rPr>
        <w:t>For additional notes that apply to this portion</w:t>
      </w:r>
      <w:r>
        <w:rPr>
          <w:i/>
        </w:rPr>
        <w:t xml:space="preserve"> of the standard, please see the notes for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Definition-Field"/>
      </w:pPr>
      <w:r>
        <w:t xml:space="preserve">a.   </w:t>
      </w:r>
      <w:r>
        <w:rPr>
          <w:i/>
        </w:rPr>
        <w:t>The standard allows any length string for the original attribute.</w:t>
      </w:r>
    </w:p>
    <w:p w:rsidR="00677E18" w:rsidRDefault="001842DB">
      <w:pPr>
        <w:pStyle w:val="Definition-Field2"/>
      </w:pPr>
      <w:r>
        <w:t>Word only allows strings of length 15 at most for the original attribute.</w:t>
      </w:r>
    </w:p>
    <w:p w:rsidR="00677E18" w:rsidRDefault="001842DB">
      <w:pPr>
        <w:pStyle w:val="Heading3"/>
      </w:pPr>
      <w:bookmarkStart w:id="3565" w:name="section_c87674b0833c4019a21d9f99dac53178"/>
      <w:bookmarkStart w:id="3566" w:name="_Toc229464779"/>
      <w:r>
        <w:t>Part 4 Section 14.7.1.2, numberingChange (Previous Paragraph Numbe</w:t>
      </w:r>
      <w:r>
        <w:t>ring Properties)</w:t>
      </w:r>
      <w:bookmarkEnd w:id="3565"/>
      <w:bookmarkEnd w:id="3566"/>
      <w:r>
        <w:fldChar w:fldCharType="begin"/>
      </w:r>
      <w:r>
        <w:instrText xml:space="preserve"> XE "numberingChange (Previous Paragraph Numbering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2f42e7a6a0144392846153a493241d28">
        <w:r>
          <w:rPr>
            <w:rStyle w:val="Hyperlink"/>
          </w:rPr>
          <w:t>comment, §17.13.4.2(</w:t>
        </w:r>
        <w:r>
          <w:rPr>
            <w:rStyle w:val="Hyperlink"/>
          </w:rPr>
          <w:t>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677E18" w:rsidRDefault="001842DB">
      <w:pPr>
        <w:pStyle w:val="Definition-Field"/>
      </w:pPr>
      <w:r>
        <w:t xml:space="preserve">a.   </w:t>
      </w:r>
      <w:r>
        <w:rPr>
          <w:i/>
        </w:rPr>
        <w:t>The standard states that the numbering level in the original attribute start</w:t>
      </w:r>
      <w:r>
        <w:rPr>
          <w:i/>
        </w:rPr>
        <w:t>s with %.</w:t>
      </w:r>
    </w:p>
    <w:p w:rsidR="00677E18" w:rsidRDefault="001842DB">
      <w:r>
        <w:t xml:space="preserve">In Word, the value of </w:t>
      </w:r>
      <w:r>
        <w:rPr>
          <w:b/>
        </w:rPr>
        <w:t>original</w:t>
      </w:r>
      <w:r>
        <w:t xml:space="preserve"> is represented as separate numbering level definitions defined as follows:</w:t>
      </w:r>
    </w:p>
    <w:p w:rsidR="00677E18" w:rsidRDefault="001842DB">
      <w:pPr>
        <w:pStyle w:val="Code"/>
      </w:pPr>
      <w:r>
        <w:t>&lt;[numbering prefix]%[numbering level]:[nfc value]:[numbering format]:[separator]&gt;[repeat if more than one level]</w:t>
      </w:r>
    </w:p>
    <w:p w:rsidR="00677E18" w:rsidRDefault="001842DB">
      <w:r>
        <w:t xml:space="preserve">where: </w:t>
      </w:r>
    </w:p>
    <w:p w:rsidR="00677E18" w:rsidRDefault="001842DB">
      <w:pPr>
        <w:pStyle w:val="ListParagraph"/>
        <w:numPr>
          <w:ilvl w:val="0"/>
          <w:numId w:val="171"/>
        </w:numPr>
        <w:contextualSpacing/>
      </w:pPr>
      <w:r>
        <w:rPr>
          <w:rStyle w:val="InlineCode"/>
        </w:rPr>
        <w:t>numbering prefix</w:t>
      </w:r>
      <w:r>
        <w:t xml:space="preserve"> – Optional text which should precede the number.</w:t>
      </w:r>
    </w:p>
    <w:p w:rsidR="00677E18" w:rsidRDefault="001842DB">
      <w:pPr>
        <w:pStyle w:val="ListParagraph"/>
        <w:numPr>
          <w:ilvl w:val="0"/>
          <w:numId w:val="171"/>
        </w:numPr>
        <w:contextualSpacing/>
      </w:pPr>
      <w:r>
        <w:rPr>
          <w:rStyle w:val="InlineCode"/>
        </w:rPr>
        <w:t>numbering level</w:t>
      </w:r>
      <w:r>
        <w:t xml:space="preserve"> – The level for which the numbering definition is defined.</w:t>
      </w:r>
    </w:p>
    <w:p w:rsidR="00677E18" w:rsidRDefault="001842DB">
      <w:pPr>
        <w:pStyle w:val="ListParagraph"/>
        <w:numPr>
          <w:ilvl w:val="0"/>
          <w:numId w:val="171"/>
        </w:numPr>
        <w:contextualSpacing/>
      </w:pPr>
      <w:r>
        <w:rPr>
          <w:rStyle w:val="InlineCode"/>
        </w:rPr>
        <w:t>nfc value</w:t>
      </w:r>
      <w:r>
        <w:t xml:space="preserve"> – The value of the numbering style at the specific numbering level.</w:t>
      </w:r>
    </w:p>
    <w:p w:rsidR="00677E18" w:rsidRDefault="001842DB">
      <w:pPr>
        <w:pStyle w:val="ListParagraph"/>
        <w:numPr>
          <w:ilvl w:val="0"/>
          <w:numId w:val="171"/>
        </w:numPr>
        <w:contextualSpacing/>
      </w:pPr>
      <w:r>
        <w:rPr>
          <w:rStyle w:val="InlineCode"/>
        </w:rPr>
        <w:t>numbering format</w:t>
      </w:r>
      <w:r>
        <w:t xml:space="preserve"> – The nfc value of the numbering for</w:t>
      </w:r>
      <w:r>
        <w:t>mat, as referenced in the following table.</w:t>
      </w:r>
    </w:p>
    <w:p w:rsidR="00677E18" w:rsidRDefault="001842DB">
      <w:pPr>
        <w:pStyle w:val="ListParagraph"/>
        <w:numPr>
          <w:ilvl w:val="0"/>
          <w:numId w:val="171"/>
        </w:numPr>
        <w:contextualSpacing/>
      </w:pPr>
      <w:r>
        <w:rPr>
          <w:rStyle w:val="InlineCode"/>
        </w:rPr>
        <w:t>separator</w:t>
      </w:r>
      <w:r>
        <w:t xml:space="preserve"> – The separator used to separate the numbering level definitions.</w:t>
      </w:r>
    </w:p>
    <w:p w:rsidR="00677E18" w:rsidRDefault="001842DB">
      <w:pPr>
        <w:pStyle w:val="ListParagraph"/>
        <w:numPr>
          <w:ilvl w:val="0"/>
          <w:numId w:val="171"/>
        </w:numPr>
        <w:contextualSpacing/>
      </w:pPr>
      <w:r>
        <w:t xml:space="preserve">If the </w:t>
      </w:r>
      <w:r>
        <w:rPr>
          <w:b/>
        </w:rPr>
        <w:t>numbering</w:t>
      </w:r>
      <w:r>
        <w:t xml:space="preserve"> prefix or </w:t>
      </w:r>
      <w:r>
        <w:rPr>
          <w:rStyle w:val="InlineCode"/>
        </w:rPr>
        <w:t>separator</w:t>
      </w:r>
      <w:r>
        <w:t xml:space="preserve"> includes a pair of consecutive % characters, then that pair of characters shall be treated as a sing</w:t>
      </w:r>
      <w:r>
        <w:t xml:space="preserve">le % character rather than the start of a new </w:t>
      </w:r>
      <w:r>
        <w:rPr>
          <w:rStyle w:val="InlineCode"/>
        </w:rPr>
        <w:t>numbering</w:t>
      </w:r>
      <w:r>
        <w:t xml:space="preserve"> level.</w:t>
      </w:r>
    </w:p>
    <w:p w:rsidR="00677E18" w:rsidRDefault="001842DB">
      <w:pPr>
        <w:pStyle w:val="ListParagraph"/>
        <w:numPr>
          <w:ilvl w:val="0"/>
          <w:numId w:val="171"/>
        </w:numPr>
      </w:pPr>
      <w:r>
        <w:t xml:space="preserve">The total length of </w:t>
      </w:r>
      <w:r>
        <w:rPr>
          <w:b/>
        </w:rPr>
        <w:t>original</w:t>
      </w:r>
      <w:r>
        <w:t xml:space="preserve">, omitting all instances of </w:t>
      </w:r>
      <w:r>
        <w:rPr>
          <w:rStyle w:val="InlineCode"/>
        </w:rPr>
        <w:t>nfc value</w:t>
      </w:r>
      <w:r>
        <w:t xml:space="preserve"> and </w:t>
      </w:r>
      <w:r>
        <w:rPr>
          <w:rStyle w:val="InlineCode"/>
        </w:rPr>
        <w:t>numbering format</w:t>
      </w:r>
      <w:r>
        <w:t xml:space="preserve"> and all ‘:’ characters used to separate the pieces of the number level definitions, shall be at most 31.</w:t>
      </w:r>
    </w:p>
    <w:p w:rsidR="00677E18" w:rsidRDefault="001842DB">
      <w:r>
        <w:t>The numbering format values are mapped as follows:</w:t>
      </w:r>
    </w:p>
    <w:tbl>
      <w:tblPr>
        <w:tblStyle w:val="Table-ShadedHeader"/>
        <w:tblW w:w="0" w:type="auto"/>
        <w:tblLook w:val="04A0" w:firstRow="1" w:lastRow="0" w:firstColumn="1" w:lastColumn="0" w:noHBand="0" w:noVBand="1"/>
      </w:tblPr>
      <w:tblGrid>
        <w:gridCol w:w="1222"/>
        <w:gridCol w:w="412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nfc Value</w:t>
            </w:r>
          </w:p>
        </w:tc>
        <w:tc>
          <w:tcPr>
            <w:tcW w:w="0" w:type="auto"/>
            <w:vAlign w:val="center"/>
          </w:tcPr>
          <w:p w:rsidR="00677E18" w:rsidRDefault="001842DB">
            <w:pPr>
              <w:pStyle w:val="TableHeaderText"/>
            </w:pPr>
            <w:r>
              <w:t>ST_NumberFormat enumeration equivalent</w:t>
            </w:r>
          </w:p>
        </w:tc>
      </w:tr>
      <w:tr w:rsidR="00677E18" w:rsidTr="00677E18">
        <w:tc>
          <w:tcPr>
            <w:tcW w:w="0" w:type="auto"/>
            <w:vAlign w:val="center"/>
          </w:tcPr>
          <w:p w:rsidR="00677E18" w:rsidRDefault="001842DB">
            <w:pPr>
              <w:pStyle w:val="TableBodyText"/>
            </w:pPr>
            <w:r>
              <w:rPr>
                <w:i/>
              </w:rPr>
              <w:t>0</w:t>
            </w:r>
          </w:p>
        </w:tc>
        <w:tc>
          <w:tcPr>
            <w:tcW w:w="0" w:type="auto"/>
            <w:vAlign w:val="center"/>
          </w:tcPr>
          <w:p w:rsidR="00677E18" w:rsidRDefault="001842DB">
            <w:pPr>
              <w:pStyle w:val="TableBodyText"/>
            </w:pPr>
            <w:r>
              <w:rPr>
                <w:i/>
              </w:rPr>
              <w:t>decimal</w:t>
            </w:r>
          </w:p>
        </w:tc>
      </w:tr>
      <w:tr w:rsidR="00677E18" w:rsidTr="00677E18">
        <w:tc>
          <w:tcPr>
            <w:tcW w:w="0" w:type="auto"/>
            <w:vAlign w:val="center"/>
          </w:tcPr>
          <w:p w:rsidR="00677E18" w:rsidRDefault="001842DB">
            <w:pPr>
              <w:pStyle w:val="TableBodyText"/>
            </w:pPr>
            <w:r>
              <w:rPr>
                <w:i/>
              </w:rPr>
              <w:t>1</w:t>
            </w:r>
          </w:p>
        </w:tc>
        <w:tc>
          <w:tcPr>
            <w:tcW w:w="0" w:type="auto"/>
            <w:vAlign w:val="center"/>
          </w:tcPr>
          <w:p w:rsidR="00677E18" w:rsidRDefault="001842DB">
            <w:pPr>
              <w:pStyle w:val="TableBodyText"/>
            </w:pPr>
            <w:r>
              <w:rPr>
                <w:i/>
              </w:rPr>
              <w:t>upperRoman</w:t>
            </w:r>
          </w:p>
        </w:tc>
      </w:tr>
      <w:tr w:rsidR="00677E18" w:rsidTr="00677E18">
        <w:tc>
          <w:tcPr>
            <w:tcW w:w="0" w:type="auto"/>
            <w:vAlign w:val="center"/>
          </w:tcPr>
          <w:p w:rsidR="00677E18" w:rsidRDefault="001842DB">
            <w:pPr>
              <w:pStyle w:val="TableBodyText"/>
            </w:pPr>
            <w:r>
              <w:rPr>
                <w:i/>
              </w:rPr>
              <w:t>2</w:t>
            </w:r>
          </w:p>
        </w:tc>
        <w:tc>
          <w:tcPr>
            <w:tcW w:w="0" w:type="auto"/>
            <w:vAlign w:val="center"/>
          </w:tcPr>
          <w:p w:rsidR="00677E18" w:rsidRDefault="001842DB">
            <w:pPr>
              <w:pStyle w:val="TableBodyText"/>
            </w:pPr>
            <w:r>
              <w:rPr>
                <w:i/>
              </w:rPr>
              <w:t>lowerRoman</w:t>
            </w:r>
          </w:p>
        </w:tc>
      </w:tr>
      <w:tr w:rsidR="00677E18" w:rsidTr="00677E18">
        <w:tc>
          <w:tcPr>
            <w:tcW w:w="0" w:type="auto"/>
            <w:vAlign w:val="center"/>
          </w:tcPr>
          <w:p w:rsidR="00677E18" w:rsidRDefault="001842DB">
            <w:pPr>
              <w:pStyle w:val="TableBodyText"/>
            </w:pPr>
            <w:r>
              <w:rPr>
                <w:i/>
              </w:rPr>
              <w:t>3</w:t>
            </w:r>
          </w:p>
        </w:tc>
        <w:tc>
          <w:tcPr>
            <w:tcW w:w="0" w:type="auto"/>
            <w:vAlign w:val="center"/>
          </w:tcPr>
          <w:p w:rsidR="00677E18" w:rsidRDefault="001842DB">
            <w:pPr>
              <w:pStyle w:val="TableBodyText"/>
            </w:pPr>
            <w:r>
              <w:rPr>
                <w:i/>
              </w:rPr>
              <w:t>upperLetter</w:t>
            </w:r>
          </w:p>
        </w:tc>
      </w:tr>
      <w:tr w:rsidR="00677E18" w:rsidTr="00677E18">
        <w:tc>
          <w:tcPr>
            <w:tcW w:w="0" w:type="auto"/>
            <w:vAlign w:val="center"/>
          </w:tcPr>
          <w:p w:rsidR="00677E18" w:rsidRDefault="001842DB">
            <w:pPr>
              <w:pStyle w:val="TableBodyText"/>
            </w:pPr>
            <w:r>
              <w:rPr>
                <w:i/>
              </w:rPr>
              <w:t>4</w:t>
            </w:r>
          </w:p>
        </w:tc>
        <w:tc>
          <w:tcPr>
            <w:tcW w:w="0" w:type="auto"/>
            <w:vAlign w:val="center"/>
          </w:tcPr>
          <w:p w:rsidR="00677E18" w:rsidRDefault="001842DB">
            <w:pPr>
              <w:pStyle w:val="TableBodyText"/>
            </w:pPr>
            <w:r>
              <w:rPr>
                <w:i/>
              </w:rPr>
              <w:t>lowerLetter</w:t>
            </w:r>
          </w:p>
        </w:tc>
      </w:tr>
      <w:tr w:rsidR="00677E18" w:rsidTr="00677E18">
        <w:tc>
          <w:tcPr>
            <w:tcW w:w="0" w:type="auto"/>
            <w:vAlign w:val="center"/>
          </w:tcPr>
          <w:p w:rsidR="00677E18" w:rsidRDefault="001842DB">
            <w:pPr>
              <w:pStyle w:val="TableBodyText"/>
            </w:pPr>
            <w:r>
              <w:rPr>
                <w:i/>
              </w:rPr>
              <w:t>5</w:t>
            </w:r>
          </w:p>
        </w:tc>
        <w:tc>
          <w:tcPr>
            <w:tcW w:w="0" w:type="auto"/>
            <w:vAlign w:val="center"/>
          </w:tcPr>
          <w:p w:rsidR="00677E18" w:rsidRDefault="001842DB">
            <w:pPr>
              <w:pStyle w:val="TableBodyText"/>
            </w:pPr>
            <w:r>
              <w:rPr>
                <w:i/>
              </w:rPr>
              <w:t>ordinal</w:t>
            </w:r>
          </w:p>
        </w:tc>
      </w:tr>
      <w:tr w:rsidR="00677E18" w:rsidTr="00677E18">
        <w:tc>
          <w:tcPr>
            <w:tcW w:w="0" w:type="auto"/>
            <w:vAlign w:val="center"/>
          </w:tcPr>
          <w:p w:rsidR="00677E18" w:rsidRDefault="001842DB">
            <w:pPr>
              <w:pStyle w:val="TableBodyText"/>
            </w:pPr>
            <w:r>
              <w:rPr>
                <w:i/>
              </w:rPr>
              <w:lastRenderedPageBreak/>
              <w:t>6</w:t>
            </w:r>
          </w:p>
        </w:tc>
        <w:tc>
          <w:tcPr>
            <w:tcW w:w="0" w:type="auto"/>
            <w:vAlign w:val="center"/>
          </w:tcPr>
          <w:p w:rsidR="00677E18" w:rsidRDefault="001842DB">
            <w:pPr>
              <w:pStyle w:val="TableBodyText"/>
            </w:pPr>
            <w:r>
              <w:rPr>
                <w:i/>
              </w:rPr>
              <w:t>cardinalText</w:t>
            </w:r>
          </w:p>
        </w:tc>
      </w:tr>
      <w:tr w:rsidR="00677E18" w:rsidTr="00677E18">
        <w:tc>
          <w:tcPr>
            <w:tcW w:w="0" w:type="auto"/>
            <w:vAlign w:val="center"/>
          </w:tcPr>
          <w:p w:rsidR="00677E18" w:rsidRDefault="001842DB">
            <w:pPr>
              <w:pStyle w:val="TableBodyText"/>
            </w:pPr>
            <w:r>
              <w:rPr>
                <w:i/>
              </w:rPr>
              <w:t>7</w:t>
            </w:r>
          </w:p>
        </w:tc>
        <w:tc>
          <w:tcPr>
            <w:tcW w:w="0" w:type="auto"/>
            <w:vAlign w:val="center"/>
          </w:tcPr>
          <w:p w:rsidR="00677E18" w:rsidRDefault="001842DB">
            <w:pPr>
              <w:pStyle w:val="TableBodyText"/>
            </w:pPr>
            <w:r>
              <w:rPr>
                <w:i/>
              </w:rPr>
              <w:t>ordinalText</w:t>
            </w:r>
          </w:p>
        </w:tc>
      </w:tr>
      <w:tr w:rsidR="00677E18" w:rsidTr="00677E18">
        <w:tc>
          <w:tcPr>
            <w:tcW w:w="0" w:type="auto"/>
            <w:vAlign w:val="center"/>
          </w:tcPr>
          <w:p w:rsidR="00677E18" w:rsidRDefault="001842DB">
            <w:pPr>
              <w:pStyle w:val="TableBodyText"/>
            </w:pPr>
            <w:r>
              <w:rPr>
                <w:i/>
              </w:rPr>
              <w:t>8</w:t>
            </w:r>
          </w:p>
        </w:tc>
        <w:tc>
          <w:tcPr>
            <w:tcW w:w="0" w:type="auto"/>
            <w:vAlign w:val="center"/>
          </w:tcPr>
          <w:p w:rsidR="00677E18" w:rsidRDefault="001842DB">
            <w:pPr>
              <w:pStyle w:val="TableBodyText"/>
            </w:pPr>
            <w:r>
              <w:rPr>
                <w:i/>
              </w:rPr>
              <w:t>hex</w:t>
            </w:r>
          </w:p>
        </w:tc>
      </w:tr>
      <w:tr w:rsidR="00677E18" w:rsidTr="00677E18">
        <w:tc>
          <w:tcPr>
            <w:tcW w:w="0" w:type="auto"/>
            <w:vAlign w:val="center"/>
          </w:tcPr>
          <w:p w:rsidR="00677E18" w:rsidRDefault="001842DB">
            <w:pPr>
              <w:pStyle w:val="TableBodyText"/>
            </w:pPr>
            <w:r>
              <w:rPr>
                <w:i/>
              </w:rPr>
              <w:t>9</w:t>
            </w:r>
          </w:p>
        </w:tc>
        <w:tc>
          <w:tcPr>
            <w:tcW w:w="0" w:type="auto"/>
            <w:vAlign w:val="center"/>
          </w:tcPr>
          <w:p w:rsidR="00677E18" w:rsidRDefault="001842DB">
            <w:pPr>
              <w:pStyle w:val="TableBodyText"/>
            </w:pPr>
            <w:r>
              <w:rPr>
                <w:i/>
              </w:rPr>
              <w:t>chicago</w:t>
            </w:r>
          </w:p>
        </w:tc>
      </w:tr>
      <w:tr w:rsidR="00677E18" w:rsidTr="00677E18">
        <w:tc>
          <w:tcPr>
            <w:tcW w:w="0" w:type="auto"/>
            <w:vAlign w:val="center"/>
          </w:tcPr>
          <w:p w:rsidR="00677E18" w:rsidRDefault="001842DB">
            <w:pPr>
              <w:pStyle w:val="TableBodyText"/>
            </w:pPr>
            <w:r>
              <w:rPr>
                <w:i/>
              </w:rPr>
              <w:t>10</w:t>
            </w:r>
          </w:p>
        </w:tc>
        <w:tc>
          <w:tcPr>
            <w:tcW w:w="0" w:type="auto"/>
            <w:vAlign w:val="center"/>
          </w:tcPr>
          <w:p w:rsidR="00677E18" w:rsidRDefault="001842DB">
            <w:pPr>
              <w:pStyle w:val="TableBodyText"/>
            </w:pPr>
            <w:r>
              <w:rPr>
                <w:i/>
              </w:rPr>
              <w:t>ideographDigital</w:t>
            </w:r>
          </w:p>
        </w:tc>
      </w:tr>
      <w:tr w:rsidR="00677E18" w:rsidTr="00677E18">
        <w:tc>
          <w:tcPr>
            <w:tcW w:w="0" w:type="auto"/>
            <w:vAlign w:val="center"/>
          </w:tcPr>
          <w:p w:rsidR="00677E18" w:rsidRDefault="001842DB">
            <w:pPr>
              <w:pStyle w:val="TableBodyText"/>
            </w:pPr>
            <w:r>
              <w:rPr>
                <w:i/>
              </w:rPr>
              <w:t>11</w:t>
            </w:r>
          </w:p>
        </w:tc>
        <w:tc>
          <w:tcPr>
            <w:tcW w:w="0" w:type="auto"/>
            <w:vAlign w:val="center"/>
          </w:tcPr>
          <w:p w:rsidR="00677E18" w:rsidRDefault="001842DB">
            <w:pPr>
              <w:pStyle w:val="TableBodyText"/>
            </w:pPr>
            <w:r>
              <w:rPr>
                <w:i/>
              </w:rPr>
              <w:t>japaneseCounting</w:t>
            </w:r>
          </w:p>
        </w:tc>
      </w:tr>
      <w:tr w:rsidR="00677E18" w:rsidTr="00677E18">
        <w:tc>
          <w:tcPr>
            <w:tcW w:w="0" w:type="auto"/>
            <w:vAlign w:val="center"/>
          </w:tcPr>
          <w:p w:rsidR="00677E18" w:rsidRDefault="001842DB">
            <w:pPr>
              <w:pStyle w:val="TableBodyText"/>
            </w:pPr>
            <w:r>
              <w:rPr>
                <w:i/>
              </w:rPr>
              <w:t>12</w:t>
            </w:r>
          </w:p>
        </w:tc>
        <w:tc>
          <w:tcPr>
            <w:tcW w:w="0" w:type="auto"/>
            <w:vAlign w:val="center"/>
          </w:tcPr>
          <w:p w:rsidR="00677E18" w:rsidRDefault="001842DB">
            <w:pPr>
              <w:pStyle w:val="TableBodyText"/>
            </w:pPr>
            <w:r>
              <w:rPr>
                <w:i/>
              </w:rPr>
              <w:t>Aiueo</w:t>
            </w:r>
          </w:p>
        </w:tc>
      </w:tr>
      <w:tr w:rsidR="00677E18" w:rsidTr="00677E18">
        <w:tc>
          <w:tcPr>
            <w:tcW w:w="0" w:type="auto"/>
            <w:vAlign w:val="center"/>
          </w:tcPr>
          <w:p w:rsidR="00677E18" w:rsidRDefault="001842DB">
            <w:pPr>
              <w:pStyle w:val="TableBodyText"/>
            </w:pPr>
            <w:r>
              <w:rPr>
                <w:i/>
              </w:rPr>
              <w:t>13</w:t>
            </w:r>
          </w:p>
        </w:tc>
        <w:tc>
          <w:tcPr>
            <w:tcW w:w="0" w:type="auto"/>
            <w:vAlign w:val="center"/>
          </w:tcPr>
          <w:p w:rsidR="00677E18" w:rsidRDefault="001842DB">
            <w:pPr>
              <w:pStyle w:val="TableBodyText"/>
            </w:pPr>
            <w:r>
              <w:rPr>
                <w:i/>
              </w:rPr>
              <w:t>Iroha</w:t>
            </w:r>
          </w:p>
        </w:tc>
      </w:tr>
      <w:tr w:rsidR="00677E18" w:rsidTr="00677E18">
        <w:tc>
          <w:tcPr>
            <w:tcW w:w="0" w:type="auto"/>
            <w:vAlign w:val="center"/>
          </w:tcPr>
          <w:p w:rsidR="00677E18" w:rsidRDefault="001842DB">
            <w:pPr>
              <w:pStyle w:val="TableBodyText"/>
            </w:pPr>
            <w:r>
              <w:rPr>
                <w:i/>
              </w:rPr>
              <w:t>14</w:t>
            </w:r>
          </w:p>
        </w:tc>
        <w:tc>
          <w:tcPr>
            <w:tcW w:w="0" w:type="auto"/>
            <w:vAlign w:val="center"/>
          </w:tcPr>
          <w:p w:rsidR="00677E18" w:rsidRDefault="001842DB">
            <w:pPr>
              <w:pStyle w:val="TableBodyText"/>
            </w:pPr>
            <w:r>
              <w:rPr>
                <w:i/>
              </w:rPr>
              <w:t>decimalFullWidth</w:t>
            </w:r>
          </w:p>
        </w:tc>
      </w:tr>
      <w:tr w:rsidR="00677E18" w:rsidTr="00677E18">
        <w:tc>
          <w:tcPr>
            <w:tcW w:w="0" w:type="auto"/>
            <w:vAlign w:val="center"/>
          </w:tcPr>
          <w:p w:rsidR="00677E18" w:rsidRDefault="001842DB">
            <w:pPr>
              <w:pStyle w:val="TableBodyText"/>
            </w:pPr>
            <w:r>
              <w:rPr>
                <w:i/>
              </w:rPr>
              <w:t>15</w:t>
            </w:r>
          </w:p>
        </w:tc>
        <w:tc>
          <w:tcPr>
            <w:tcW w:w="0" w:type="auto"/>
            <w:vAlign w:val="center"/>
          </w:tcPr>
          <w:p w:rsidR="00677E18" w:rsidRDefault="001842DB">
            <w:pPr>
              <w:pStyle w:val="TableBodyText"/>
            </w:pPr>
            <w:r>
              <w:rPr>
                <w:i/>
              </w:rPr>
              <w:t>decimalHalfWidth</w:t>
            </w:r>
          </w:p>
        </w:tc>
      </w:tr>
      <w:tr w:rsidR="00677E18" w:rsidTr="00677E18">
        <w:tc>
          <w:tcPr>
            <w:tcW w:w="0" w:type="auto"/>
            <w:vAlign w:val="center"/>
          </w:tcPr>
          <w:p w:rsidR="00677E18" w:rsidRDefault="001842DB">
            <w:pPr>
              <w:pStyle w:val="TableBodyText"/>
            </w:pPr>
            <w:r>
              <w:rPr>
                <w:i/>
              </w:rPr>
              <w:t>16</w:t>
            </w:r>
          </w:p>
        </w:tc>
        <w:tc>
          <w:tcPr>
            <w:tcW w:w="0" w:type="auto"/>
            <w:vAlign w:val="center"/>
          </w:tcPr>
          <w:p w:rsidR="00677E18" w:rsidRDefault="001842DB">
            <w:pPr>
              <w:pStyle w:val="TableBodyText"/>
            </w:pPr>
            <w:r>
              <w:rPr>
                <w:i/>
              </w:rPr>
              <w:t>japaneseLegal</w:t>
            </w:r>
          </w:p>
        </w:tc>
      </w:tr>
      <w:tr w:rsidR="00677E18" w:rsidTr="00677E18">
        <w:tc>
          <w:tcPr>
            <w:tcW w:w="0" w:type="auto"/>
            <w:vAlign w:val="center"/>
          </w:tcPr>
          <w:p w:rsidR="00677E18" w:rsidRDefault="001842DB">
            <w:pPr>
              <w:pStyle w:val="TableBodyText"/>
            </w:pPr>
            <w:r>
              <w:rPr>
                <w:i/>
              </w:rPr>
              <w:t>17</w:t>
            </w:r>
          </w:p>
        </w:tc>
        <w:tc>
          <w:tcPr>
            <w:tcW w:w="0" w:type="auto"/>
            <w:vAlign w:val="center"/>
          </w:tcPr>
          <w:p w:rsidR="00677E18" w:rsidRDefault="001842DB">
            <w:pPr>
              <w:pStyle w:val="TableBodyText"/>
            </w:pPr>
            <w:r>
              <w:rPr>
                <w:i/>
              </w:rPr>
              <w:t>japaneseDigitalTenThousand</w:t>
            </w:r>
          </w:p>
        </w:tc>
      </w:tr>
      <w:tr w:rsidR="00677E18" w:rsidTr="00677E18">
        <w:tc>
          <w:tcPr>
            <w:tcW w:w="0" w:type="auto"/>
            <w:vAlign w:val="center"/>
          </w:tcPr>
          <w:p w:rsidR="00677E18" w:rsidRDefault="001842DB">
            <w:pPr>
              <w:pStyle w:val="TableBodyText"/>
            </w:pPr>
            <w:r>
              <w:rPr>
                <w:i/>
              </w:rPr>
              <w:t>18</w:t>
            </w:r>
          </w:p>
        </w:tc>
        <w:tc>
          <w:tcPr>
            <w:tcW w:w="0" w:type="auto"/>
            <w:vAlign w:val="center"/>
          </w:tcPr>
          <w:p w:rsidR="00677E18" w:rsidRDefault="001842DB">
            <w:pPr>
              <w:pStyle w:val="TableBodyText"/>
            </w:pPr>
            <w:r>
              <w:rPr>
                <w:i/>
              </w:rPr>
              <w:t>decimalEnclosedCircle</w:t>
            </w:r>
          </w:p>
        </w:tc>
      </w:tr>
      <w:tr w:rsidR="00677E18" w:rsidTr="00677E18">
        <w:tc>
          <w:tcPr>
            <w:tcW w:w="0" w:type="auto"/>
            <w:vAlign w:val="center"/>
          </w:tcPr>
          <w:p w:rsidR="00677E18" w:rsidRDefault="001842DB">
            <w:pPr>
              <w:pStyle w:val="TableBodyText"/>
            </w:pPr>
            <w:r>
              <w:rPr>
                <w:i/>
              </w:rPr>
              <w:t>19</w:t>
            </w:r>
          </w:p>
        </w:tc>
        <w:tc>
          <w:tcPr>
            <w:tcW w:w="0" w:type="auto"/>
            <w:vAlign w:val="center"/>
          </w:tcPr>
          <w:p w:rsidR="00677E18" w:rsidRDefault="001842DB">
            <w:pPr>
              <w:pStyle w:val="TableBodyText"/>
            </w:pPr>
            <w:r>
              <w:rPr>
                <w:i/>
              </w:rPr>
              <w:t>decimalFullWidth2</w:t>
            </w:r>
          </w:p>
        </w:tc>
      </w:tr>
      <w:tr w:rsidR="00677E18" w:rsidTr="00677E18">
        <w:tc>
          <w:tcPr>
            <w:tcW w:w="0" w:type="auto"/>
            <w:vAlign w:val="center"/>
          </w:tcPr>
          <w:p w:rsidR="00677E18" w:rsidRDefault="001842DB">
            <w:pPr>
              <w:pStyle w:val="TableBodyText"/>
            </w:pPr>
            <w:r>
              <w:rPr>
                <w:i/>
              </w:rPr>
              <w:t>20</w:t>
            </w:r>
          </w:p>
        </w:tc>
        <w:tc>
          <w:tcPr>
            <w:tcW w:w="0" w:type="auto"/>
            <w:vAlign w:val="center"/>
          </w:tcPr>
          <w:p w:rsidR="00677E18" w:rsidRDefault="001842DB">
            <w:pPr>
              <w:pStyle w:val="TableBodyText"/>
            </w:pPr>
            <w:r>
              <w:rPr>
                <w:i/>
              </w:rPr>
              <w:t>aiueoFullWidth</w:t>
            </w:r>
          </w:p>
        </w:tc>
      </w:tr>
      <w:tr w:rsidR="00677E18" w:rsidTr="00677E18">
        <w:tc>
          <w:tcPr>
            <w:tcW w:w="0" w:type="auto"/>
            <w:vAlign w:val="center"/>
          </w:tcPr>
          <w:p w:rsidR="00677E18" w:rsidRDefault="001842DB">
            <w:pPr>
              <w:pStyle w:val="TableBodyText"/>
            </w:pPr>
            <w:r>
              <w:rPr>
                <w:i/>
              </w:rPr>
              <w:t>21</w:t>
            </w:r>
          </w:p>
        </w:tc>
        <w:tc>
          <w:tcPr>
            <w:tcW w:w="0" w:type="auto"/>
            <w:vAlign w:val="center"/>
          </w:tcPr>
          <w:p w:rsidR="00677E18" w:rsidRDefault="001842DB">
            <w:pPr>
              <w:pStyle w:val="TableBodyText"/>
            </w:pPr>
            <w:r>
              <w:rPr>
                <w:i/>
              </w:rPr>
              <w:t>irohaFullWidth</w:t>
            </w:r>
          </w:p>
        </w:tc>
      </w:tr>
      <w:tr w:rsidR="00677E18" w:rsidTr="00677E18">
        <w:tc>
          <w:tcPr>
            <w:tcW w:w="0" w:type="auto"/>
            <w:vAlign w:val="center"/>
          </w:tcPr>
          <w:p w:rsidR="00677E18" w:rsidRDefault="001842DB">
            <w:pPr>
              <w:pStyle w:val="TableBodyText"/>
            </w:pPr>
            <w:r>
              <w:rPr>
                <w:i/>
              </w:rPr>
              <w:t>22</w:t>
            </w:r>
          </w:p>
        </w:tc>
        <w:tc>
          <w:tcPr>
            <w:tcW w:w="0" w:type="auto"/>
            <w:vAlign w:val="center"/>
          </w:tcPr>
          <w:p w:rsidR="00677E18" w:rsidRDefault="001842DB">
            <w:pPr>
              <w:pStyle w:val="TableBodyText"/>
            </w:pPr>
            <w:r>
              <w:rPr>
                <w:i/>
              </w:rPr>
              <w:t>decimalZero</w:t>
            </w:r>
          </w:p>
        </w:tc>
      </w:tr>
      <w:tr w:rsidR="00677E18" w:rsidTr="00677E18">
        <w:tc>
          <w:tcPr>
            <w:tcW w:w="0" w:type="auto"/>
            <w:vAlign w:val="center"/>
          </w:tcPr>
          <w:p w:rsidR="00677E18" w:rsidRDefault="001842DB">
            <w:pPr>
              <w:pStyle w:val="TableBodyText"/>
            </w:pPr>
            <w:r>
              <w:rPr>
                <w:i/>
              </w:rPr>
              <w:t>23</w:t>
            </w:r>
          </w:p>
        </w:tc>
        <w:tc>
          <w:tcPr>
            <w:tcW w:w="0" w:type="auto"/>
            <w:vAlign w:val="center"/>
          </w:tcPr>
          <w:p w:rsidR="00677E18" w:rsidRDefault="001842DB">
            <w:pPr>
              <w:pStyle w:val="TableBodyText"/>
            </w:pPr>
            <w:r>
              <w:rPr>
                <w:i/>
              </w:rPr>
              <w:t>bullet</w:t>
            </w:r>
          </w:p>
        </w:tc>
      </w:tr>
      <w:tr w:rsidR="00677E18" w:rsidTr="00677E18">
        <w:tc>
          <w:tcPr>
            <w:tcW w:w="0" w:type="auto"/>
            <w:vAlign w:val="center"/>
          </w:tcPr>
          <w:p w:rsidR="00677E18" w:rsidRDefault="001842DB">
            <w:pPr>
              <w:pStyle w:val="TableBodyText"/>
            </w:pPr>
            <w:r>
              <w:rPr>
                <w:i/>
              </w:rPr>
              <w:t>24</w:t>
            </w:r>
          </w:p>
        </w:tc>
        <w:tc>
          <w:tcPr>
            <w:tcW w:w="0" w:type="auto"/>
            <w:vAlign w:val="center"/>
          </w:tcPr>
          <w:p w:rsidR="00677E18" w:rsidRDefault="001842DB">
            <w:pPr>
              <w:pStyle w:val="TableBodyText"/>
            </w:pPr>
            <w:r>
              <w:rPr>
                <w:i/>
              </w:rPr>
              <w:t>ganada</w:t>
            </w:r>
          </w:p>
        </w:tc>
      </w:tr>
      <w:tr w:rsidR="00677E18" w:rsidTr="00677E18">
        <w:tc>
          <w:tcPr>
            <w:tcW w:w="0" w:type="auto"/>
            <w:vAlign w:val="center"/>
          </w:tcPr>
          <w:p w:rsidR="00677E18" w:rsidRDefault="001842DB">
            <w:pPr>
              <w:pStyle w:val="TableBodyText"/>
            </w:pPr>
            <w:r>
              <w:rPr>
                <w:i/>
              </w:rPr>
              <w:t>25</w:t>
            </w:r>
          </w:p>
        </w:tc>
        <w:tc>
          <w:tcPr>
            <w:tcW w:w="0" w:type="auto"/>
            <w:vAlign w:val="center"/>
          </w:tcPr>
          <w:p w:rsidR="00677E18" w:rsidRDefault="001842DB">
            <w:pPr>
              <w:pStyle w:val="TableBodyText"/>
            </w:pPr>
            <w:r>
              <w:rPr>
                <w:i/>
              </w:rPr>
              <w:t>chosung</w:t>
            </w:r>
          </w:p>
        </w:tc>
      </w:tr>
      <w:tr w:rsidR="00677E18" w:rsidTr="00677E18">
        <w:tc>
          <w:tcPr>
            <w:tcW w:w="0" w:type="auto"/>
            <w:vAlign w:val="center"/>
          </w:tcPr>
          <w:p w:rsidR="00677E18" w:rsidRDefault="001842DB">
            <w:pPr>
              <w:pStyle w:val="TableBodyText"/>
            </w:pPr>
            <w:r>
              <w:rPr>
                <w:i/>
              </w:rPr>
              <w:t>26</w:t>
            </w:r>
          </w:p>
        </w:tc>
        <w:tc>
          <w:tcPr>
            <w:tcW w:w="0" w:type="auto"/>
            <w:vAlign w:val="center"/>
          </w:tcPr>
          <w:p w:rsidR="00677E18" w:rsidRDefault="001842DB">
            <w:pPr>
              <w:pStyle w:val="TableBodyText"/>
            </w:pPr>
            <w:r>
              <w:rPr>
                <w:i/>
              </w:rPr>
              <w:t>decimalEnclosedFullstop</w:t>
            </w:r>
          </w:p>
        </w:tc>
      </w:tr>
      <w:tr w:rsidR="00677E18" w:rsidTr="00677E18">
        <w:tc>
          <w:tcPr>
            <w:tcW w:w="0" w:type="auto"/>
            <w:vAlign w:val="center"/>
          </w:tcPr>
          <w:p w:rsidR="00677E18" w:rsidRDefault="001842DB">
            <w:pPr>
              <w:pStyle w:val="TableBodyText"/>
            </w:pPr>
            <w:r>
              <w:rPr>
                <w:i/>
              </w:rPr>
              <w:t>27</w:t>
            </w:r>
          </w:p>
        </w:tc>
        <w:tc>
          <w:tcPr>
            <w:tcW w:w="0" w:type="auto"/>
            <w:vAlign w:val="center"/>
          </w:tcPr>
          <w:p w:rsidR="00677E18" w:rsidRDefault="001842DB">
            <w:pPr>
              <w:pStyle w:val="TableBodyText"/>
            </w:pPr>
            <w:r>
              <w:rPr>
                <w:i/>
              </w:rPr>
              <w:t>decimalEnclosedParen</w:t>
            </w:r>
          </w:p>
        </w:tc>
      </w:tr>
      <w:tr w:rsidR="00677E18" w:rsidTr="00677E18">
        <w:tc>
          <w:tcPr>
            <w:tcW w:w="0" w:type="auto"/>
            <w:vAlign w:val="center"/>
          </w:tcPr>
          <w:p w:rsidR="00677E18" w:rsidRDefault="001842DB">
            <w:pPr>
              <w:pStyle w:val="TableBodyText"/>
            </w:pPr>
            <w:r>
              <w:rPr>
                <w:i/>
              </w:rPr>
              <w:t>28</w:t>
            </w:r>
          </w:p>
        </w:tc>
        <w:tc>
          <w:tcPr>
            <w:tcW w:w="0" w:type="auto"/>
            <w:vAlign w:val="center"/>
          </w:tcPr>
          <w:p w:rsidR="00677E18" w:rsidRDefault="001842DB">
            <w:pPr>
              <w:pStyle w:val="TableBodyText"/>
            </w:pPr>
            <w:r>
              <w:rPr>
                <w:i/>
              </w:rPr>
              <w:t>decimalEnclosedCircleChinese</w:t>
            </w:r>
          </w:p>
        </w:tc>
      </w:tr>
      <w:tr w:rsidR="00677E18" w:rsidTr="00677E18">
        <w:tc>
          <w:tcPr>
            <w:tcW w:w="0" w:type="auto"/>
            <w:vAlign w:val="center"/>
          </w:tcPr>
          <w:p w:rsidR="00677E18" w:rsidRDefault="001842DB">
            <w:pPr>
              <w:pStyle w:val="TableBodyText"/>
            </w:pPr>
            <w:r>
              <w:rPr>
                <w:i/>
              </w:rPr>
              <w:t>29</w:t>
            </w:r>
          </w:p>
        </w:tc>
        <w:tc>
          <w:tcPr>
            <w:tcW w:w="0" w:type="auto"/>
            <w:vAlign w:val="center"/>
          </w:tcPr>
          <w:p w:rsidR="00677E18" w:rsidRDefault="001842DB">
            <w:pPr>
              <w:pStyle w:val="TableBodyText"/>
            </w:pPr>
            <w:r>
              <w:rPr>
                <w:i/>
              </w:rPr>
              <w:t>ideographEnclosedCircle</w:t>
            </w:r>
          </w:p>
        </w:tc>
      </w:tr>
      <w:tr w:rsidR="00677E18" w:rsidTr="00677E18">
        <w:tc>
          <w:tcPr>
            <w:tcW w:w="0" w:type="auto"/>
            <w:vAlign w:val="center"/>
          </w:tcPr>
          <w:p w:rsidR="00677E18" w:rsidRDefault="001842DB">
            <w:pPr>
              <w:pStyle w:val="TableBodyText"/>
            </w:pPr>
            <w:r>
              <w:rPr>
                <w:i/>
              </w:rPr>
              <w:t>30</w:t>
            </w:r>
          </w:p>
        </w:tc>
        <w:tc>
          <w:tcPr>
            <w:tcW w:w="0" w:type="auto"/>
            <w:vAlign w:val="center"/>
          </w:tcPr>
          <w:p w:rsidR="00677E18" w:rsidRDefault="001842DB">
            <w:pPr>
              <w:pStyle w:val="TableBodyText"/>
            </w:pPr>
            <w:r>
              <w:rPr>
                <w:i/>
              </w:rPr>
              <w:t>ideographTraditional</w:t>
            </w:r>
          </w:p>
        </w:tc>
      </w:tr>
      <w:tr w:rsidR="00677E18" w:rsidTr="00677E18">
        <w:tc>
          <w:tcPr>
            <w:tcW w:w="0" w:type="auto"/>
            <w:vAlign w:val="center"/>
          </w:tcPr>
          <w:p w:rsidR="00677E18" w:rsidRDefault="001842DB">
            <w:pPr>
              <w:pStyle w:val="TableBodyText"/>
            </w:pPr>
            <w:r>
              <w:rPr>
                <w:i/>
              </w:rPr>
              <w:t>31</w:t>
            </w:r>
          </w:p>
        </w:tc>
        <w:tc>
          <w:tcPr>
            <w:tcW w:w="0" w:type="auto"/>
            <w:vAlign w:val="center"/>
          </w:tcPr>
          <w:p w:rsidR="00677E18" w:rsidRDefault="001842DB">
            <w:pPr>
              <w:pStyle w:val="TableBodyText"/>
            </w:pPr>
            <w:r>
              <w:rPr>
                <w:i/>
              </w:rPr>
              <w:t>ideographZodiac</w:t>
            </w:r>
          </w:p>
        </w:tc>
      </w:tr>
      <w:tr w:rsidR="00677E18" w:rsidTr="00677E18">
        <w:tc>
          <w:tcPr>
            <w:tcW w:w="0" w:type="auto"/>
            <w:vAlign w:val="center"/>
          </w:tcPr>
          <w:p w:rsidR="00677E18" w:rsidRDefault="001842DB">
            <w:pPr>
              <w:pStyle w:val="TableBodyText"/>
            </w:pPr>
            <w:r>
              <w:rPr>
                <w:i/>
              </w:rPr>
              <w:t>32</w:t>
            </w:r>
          </w:p>
        </w:tc>
        <w:tc>
          <w:tcPr>
            <w:tcW w:w="0" w:type="auto"/>
            <w:vAlign w:val="center"/>
          </w:tcPr>
          <w:p w:rsidR="00677E18" w:rsidRDefault="001842DB">
            <w:pPr>
              <w:pStyle w:val="TableBodyText"/>
            </w:pPr>
            <w:r>
              <w:rPr>
                <w:i/>
              </w:rPr>
              <w:t>ideographZodiacTraditional</w:t>
            </w:r>
          </w:p>
        </w:tc>
      </w:tr>
      <w:tr w:rsidR="00677E18" w:rsidTr="00677E18">
        <w:tc>
          <w:tcPr>
            <w:tcW w:w="0" w:type="auto"/>
            <w:vAlign w:val="center"/>
          </w:tcPr>
          <w:p w:rsidR="00677E18" w:rsidRDefault="001842DB">
            <w:pPr>
              <w:pStyle w:val="TableBodyText"/>
            </w:pPr>
            <w:r>
              <w:rPr>
                <w:i/>
              </w:rPr>
              <w:t>33</w:t>
            </w:r>
          </w:p>
        </w:tc>
        <w:tc>
          <w:tcPr>
            <w:tcW w:w="0" w:type="auto"/>
            <w:vAlign w:val="center"/>
          </w:tcPr>
          <w:p w:rsidR="00677E18" w:rsidRDefault="001842DB">
            <w:pPr>
              <w:pStyle w:val="TableBodyText"/>
            </w:pPr>
            <w:r>
              <w:rPr>
                <w:i/>
              </w:rPr>
              <w:t>taiwaneseCounting</w:t>
            </w:r>
          </w:p>
        </w:tc>
      </w:tr>
      <w:tr w:rsidR="00677E18" w:rsidTr="00677E18">
        <w:tc>
          <w:tcPr>
            <w:tcW w:w="0" w:type="auto"/>
            <w:vAlign w:val="center"/>
          </w:tcPr>
          <w:p w:rsidR="00677E18" w:rsidRDefault="001842DB">
            <w:pPr>
              <w:pStyle w:val="TableBodyText"/>
            </w:pPr>
            <w:r>
              <w:rPr>
                <w:i/>
              </w:rPr>
              <w:t>34</w:t>
            </w:r>
          </w:p>
        </w:tc>
        <w:tc>
          <w:tcPr>
            <w:tcW w:w="0" w:type="auto"/>
            <w:vAlign w:val="center"/>
          </w:tcPr>
          <w:p w:rsidR="00677E18" w:rsidRDefault="001842DB">
            <w:pPr>
              <w:pStyle w:val="TableBodyText"/>
            </w:pPr>
            <w:r>
              <w:rPr>
                <w:i/>
              </w:rPr>
              <w:t>ideographLegalTraditional</w:t>
            </w:r>
          </w:p>
        </w:tc>
      </w:tr>
      <w:tr w:rsidR="00677E18" w:rsidTr="00677E18">
        <w:tc>
          <w:tcPr>
            <w:tcW w:w="0" w:type="auto"/>
            <w:vAlign w:val="center"/>
          </w:tcPr>
          <w:p w:rsidR="00677E18" w:rsidRDefault="001842DB">
            <w:pPr>
              <w:pStyle w:val="TableBodyText"/>
            </w:pPr>
            <w:r>
              <w:rPr>
                <w:i/>
              </w:rPr>
              <w:t>35</w:t>
            </w:r>
          </w:p>
        </w:tc>
        <w:tc>
          <w:tcPr>
            <w:tcW w:w="0" w:type="auto"/>
            <w:vAlign w:val="center"/>
          </w:tcPr>
          <w:p w:rsidR="00677E18" w:rsidRDefault="001842DB">
            <w:pPr>
              <w:pStyle w:val="TableBodyText"/>
            </w:pPr>
            <w:r>
              <w:rPr>
                <w:i/>
              </w:rPr>
              <w:t>taiwaneseCountingThousand</w:t>
            </w:r>
          </w:p>
        </w:tc>
      </w:tr>
      <w:tr w:rsidR="00677E18" w:rsidTr="00677E18">
        <w:tc>
          <w:tcPr>
            <w:tcW w:w="0" w:type="auto"/>
            <w:vAlign w:val="center"/>
          </w:tcPr>
          <w:p w:rsidR="00677E18" w:rsidRDefault="001842DB">
            <w:pPr>
              <w:pStyle w:val="TableBodyText"/>
            </w:pPr>
            <w:r>
              <w:rPr>
                <w:i/>
              </w:rPr>
              <w:t>36</w:t>
            </w:r>
          </w:p>
        </w:tc>
        <w:tc>
          <w:tcPr>
            <w:tcW w:w="0" w:type="auto"/>
            <w:vAlign w:val="center"/>
          </w:tcPr>
          <w:p w:rsidR="00677E18" w:rsidRDefault="001842DB">
            <w:pPr>
              <w:pStyle w:val="TableBodyText"/>
            </w:pPr>
            <w:r>
              <w:rPr>
                <w:i/>
              </w:rPr>
              <w:t>taiwaneseDigital</w:t>
            </w:r>
          </w:p>
        </w:tc>
      </w:tr>
      <w:tr w:rsidR="00677E18" w:rsidTr="00677E18">
        <w:tc>
          <w:tcPr>
            <w:tcW w:w="0" w:type="auto"/>
            <w:vAlign w:val="center"/>
          </w:tcPr>
          <w:p w:rsidR="00677E18" w:rsidRDefault="001842DB">
            <w:pPr>
              <w:pStyle w:val="TableBodyText"/>
            </w:pPr>
            <w:r>
              <w:rPr>
                <w:i/>
              </w:rPr>
              <w:t>37</w:t>
            </w:r>
          </w:p>
        </w:tc>
        <w:tc>
          <w:tcPr>
            <w:tcW w:w="0" w:type="auto"/>
            <w:vAlign w:val="center"/>
          </w:tcPr>
          <w:p w:rsidR="00677E18" w:rsidRDefault="001842DB">
            <w:pPr>
              <w:pStyle w:val="TableBodyText"/>
            </w:pPr>
            <w:r>
              <w:rPr>
                <w:i/>
              </w:rPr>
              <w:t>chineseCounting</w:t>
            </w:r>
          </w:p>
        </w:tc>
      </w:tr>
      <w:tr w:rsidR="00677E18" w:rsidTr="00677E18">
        <w:tc>
          <w:tcPr>
            <w:tcW w:w="0" w:type="auto"/>
            <w:vAlign w:val="center"/>
          </w:tcPr>
          <w:p w:rsidR="00677E18" w:rsidRDefault="001842DB">
            <w:pPr>
              <w:pStyle w:val="TableBodyText"/>
            </w:pPr>
            <w:r>
              <w:rPr>
                <w:i/>
              </w:rPr>
              <w:lastRenderedPageBreak/>
              <w:t>38</w:t>
            </w:r>
          </w:p>
        </w:tc>
        <w:tc>
          <w:tcPr>
            <w:tcW w:w="0" w:type="auto"/>
            <w:vAlign w:val="center"/>
          </w:tcPr>
          <w:p w:rsidR="00677E18" w:rsidRDefault="001842DB">
            <w:pPr>
              <w:pStyle w:val="TableBodyText"/>
            </w:pPr>
            <w:r>
              <w:rPr>
                <w:i/>
              </w:rPr>
              <w:t>chineseLegalSimplified</w:t>
            </w:r>
          </w:p>
        </w:tc>
      </w:tr>
      <w:tr w:rsidR="00677E18" w:rsidTr="00677E18">
        <w:tc>
          <w:tcPr>
            <w:tcW w:w="0" w:type="auto"/>
            <w:vAlign w:val="center"/>
          </w:tcPr>
          <w:p w:rsidR="00677E18" w:rsidRDefault="001842DB">
            <w:pPr>
              <w:pStyle w:val="TableBodyText"/>
            </w:pPr>
            <w:r>
              <w:rPr>
                <w:i/>
              </w:rPr>
              <w:t>39</w:t>
            </w:r>
          </w:p>
        </w:tc>
        <w:tc>
          <w:tcPr>
            <w:tcW w:w="0" w:type="auto"/>
            <w:vAlign w:val="center"/>
          </w:tcPr>
          <w:p w:rsidR="00677E18" w:rsidRDefault="001842DB">
            <w:pPr>
              <w:pStyle w:val="TableBodyText"/>
            </w:pPr>
            <w:r>
              <w:rPr>
                <w:i/>
              </w:rPr>
              <w:t>chineseCountingThousand</w:t>
            </w:r>
          </w:p>
        </w:tc>
      </w:tr>
      <w:tr w:rsidR="00677E18" w:rsidTr="00677E18">
        <w:tc>
          <w:tcPr>
            <w:tcW w:w="0" w:type="auto"/>
            <w:vAlign w:val="center"/>
          </w:tcPr>
          <w:p w:rsidR="00677E18" w:rsidRDefault="001842DB">
            <w:pPr>
              <w:pStyle w:val="TableBodyText"/>
            </w:pPr>
            <w:r>
              <w:rPr>
                <w:i/>
              </w:rPr>
              <w:t>40</w:t>
            </w:r>
          </w:p>
        </w:tc>
        <w:tc>
          <w:tcPr>
            <w:tcW w:w="0" w:type="auto"/>
            <w:vAlign w:val="center"/>
          </w:tcPr>
          <w:p w:rsidR="00677E18" w:rsidRDefault="001842DB">
            <w:pPr>
              <w:pStyle w:val="TableBodyText"/>
            </w:pPr>
            <w:r>
              <w:t>Application-defined. May be ignored.</w:t>
            </w:r>
          </w:p>
        </w:tc>
      </w:tr>
      <w:tr w:rsidR="00677E18" w:rsidTr="00677E18">
        <w:tc>
          <w:tcPr>
            <w:tcW w:w="0" w:type="auto"/>
            <w:vAlign w:val="center"/>
          </w:tcPr>
          <w:p w:rsidR="00677E18" w:rsidRDefault="001842DB">
            <w:pPr>
              <w:pStyle w:val="TableBodyText"/>
            </w:pPr>
            <w:r>
              <w:rPr>
                <w:i/>
              </w:rPr>
              <w:t>41</w:t>
            </w:r>
          </w:p>
        </w:tc>
        <w:tc>
          <w:tcPr>
            <w:tcW w:w="0" w:type="auto"/>
            <w:vAlign w:val="center"/>
          </w:tcPr>
          <w:p w:rsidR="00677E18" w:rsidRDefault="001842DB">
            <w:pPr>
              <w:pStyle w:val="TableBodyText"/>
            </w:pPr>
            <w:r>
              <w:rPr>
                <w:i/>
              </w:rPr>
              <w:t>koreanDigital</w:t>
            </w:r>
          </w:p>
        </w:tc>
      </w:tr>
      <w:tr w:rsidR="00677E18" w:rsidTr="00677E18">
        <w:tc>
          <w:tcPr>
            <w:tcW w:w="0" w:type="auto"/>
            <w:vAlign w:val="center"/>
          </w:tcPr>
          <w:p w:rsidR="00677E18" w:rsidRDefault="001842DB">
            <w:pPr>
              <w:pStyle w:val="TableBodyText"/>
            </w:pPr>
            <w:r>
              <w:rPr>
                <w:i/>
              </w:rPr>
              <w:t>42</w:t>
            </w:r>
          </w:p>
        </w:tc>
        <w:tc>
          <w:tcPr>
            <w:tcW w:w="0" w:type="auto"/>
            <w:vAlign w:val="center"/>
          </w:tcPr>
          <w:p w:rsidR="00677E18" w:rsidRDefault="001842DB">
            <w:pPr>
              <w:pStyle w:val="TableBodyText"/>
            </w:pPr>
            <w:r>
              <w:rPr>
                <w:i/>
              </w:rPr>
              <w:t>koreanCounting</w:t>
            </w:r>
          </w:p>
        </w:tc>
      </w:tr>
      <w:tr w:rsidR="00677E18" w:rsidTr="00677E18">
        <w:tc>
          <w:tcPr>
            <w:tcW w:w="0" w:type="auto"/>
            <w:vAlign w:val="center"/>
          </w:tcPr>
          <w:p w:rsidR="00677E18" w:rsidRDefault="001842DB">
            <w:pPr>
              <w:pStyle w:val="TableBodyText"/>
            </w:pPr>
            <w:r>
              <w:rPr>
                <w:i/>
              </w:rPr>
              <w:t>43</w:t>
            </w:r>
          </w:p>
        </w:tc>
        <w:tc>
          <w:tcPr>
            <w:tcW w:w="0" w:type="auto"/>
            <w:vAlign w:val="center"/>
          </w:tcPr>
          <w:p w:rsidR="00677E18" w:rsidRDefault="001842DB">
            <w:pPr>
              <w:pStyle w:val="TableBodyText"/>
            </w:pPr>
            <w:r>
              <w:rPr>
                <w:i/>
              </w:rPr>
              <w:t>koreanLegal</w:t>
            </w:r>
          </w:p>
        </w:tc>
      </w:tr>
      <w:tr w:rsidR="00677E18" w:rsidTr="00677E18">
        <w:tc>
          <w:tcPr>
            <w:tcW w:w="0" w:type="auto"/>
            <w:vAlign w:val="center"/>
          </w:tcPr>
          <w:p w:rsidR="00677E18" w:rsidRDefault="001842DB">
            <w:pPr>
              <w:pStyle w:val="TableBodyText"/>
            </w:pPr>
            <w:r>
              <w:rPr>
                <w:i/>
              </w:rPr>
              <w:t>44</w:t>
            </w:r>
          </w:p>
        </w:tc>
        <w:tc>
          <w:tcPr>
            <w:tcW w:w="0" w:type="auto"/>
            <w:vAlign w:val="center"/>
          </w:tcPr>
          <w:p w:rsidR="00677E18" w:rsidRDefault="001842DB">
            <w:pPr>
              <w:pStyle w:val="TableBodyText"/>
            </w:pPr>
            <w:r>
              <w:rPr>
                <w:i/>
              </w:rPr>
              <w:t>koreanDigital2</w:t>
            </w:r>
          </w:p>
        </w:tc>
      </w:tr>
      <w:tr w:rsidR="00677E18" w:rsidTr="00677E18">
        <w:tc>
          <w:tcPr>
            <w:tcW w:w="0" w:type="auto"/>
            <w:vAlign w:val="center"/>
          </w:tcPr>
          <w:p w:rsidR="00677E18" w:rsidRDefault="001842DB">
            <w:pPr>
              <w:pStyle w:val="TableBodyText"/>
            </w:pPr>
            <w:r>
              <w:rPr>
                <w:i/>
              </w:rPr>
              <w:t>45</w:t>
            </w:r>
          </w:p>
        </w:tc>
        <w:tc>
          <w:tcPr>
            <w:tcW w:w="0" w:type="auto"/>
            <w:vAlign w:val="center"/>
          </w:tcPr>
          <w:p w:rsidR="00677E18" w:rsidRDefault="001842DB">
            <w:pPr>
              <w:pStyle w:val="TableBodyText"/>
            </w:pPr>
            <w:r>
              <w:rPr>
                <w:i/>
              </w:rPr>
              <w:t>hebrew1</w:t>
            </w:r>
          </w:p>
        </w:tc>
      </w:tr>
      <w:tr w:rsidR="00677E18" w:rsidTr="00677E18">
        <w:tc>
          <w:tcPr>
            <w:tcW w:w="0" w:type="auto"/>
            <w:vAlign w:val="center"/>
          </w:tcPr>
          <w:p w:rsidR="00677E18" w:rsidRDefault="001842DB">
            <w:pPr>
              <w:pStyle w:val="TableBodyText"/>
            </w:pPr>
            <w:r>
              <w:rPr>
                <w:i/>
              </w:rPr>
              <w:t>46</w:t>
            </w:r>
          </w:p>
        </w:tc>
        <w:tc>
          <w:tcPr>
            <w:tcW w:w="0" w:type="auto"/>
            <w:vAlign w:val="center"/>
          </w:tcPr>
          <w:p w:rsidR="00677E18" w:rsidRDefault="001842DB">
            <w:pPr>
              <w:pStyle w:val="TableBodyText"/>
            </w:pPr>
            <w:r>
              <w:rPr>
                <w:i/>
              </w:rPr>
              <w:t>arabicAlpha</w:t>
            </w:r>
          </w:p>
        </w:tc>
      </w:tr>
      <w:tr w:rsidR="00677E18" w:rsidTr="00677E18">
        <w:tc>
          <w:tcPr>
            <w:tcW w:w="0" w:type="auto"/>
            <w:vAlign w:val="center"/>
          </w:tcPr>
          <w:p w:rsidR="00677E18" w:rsidRDefault="001842DB">
            <w:pPr>
              <w:pStyle w:val="TableBodyText"/>
            </w:pPr>
            <w:r>
              <w:rPr>
                <w:i/>
              </w:rPr>
              <w:t>47</w:t>
            </w:r>
          </w:p>
        </w:tc>
        <w:tc>
          <w:tcPr>
            <w:tcW w:w="0" w:type="auto"/>
            <w:vAlign w:val="center"/>
          </w:tcPr>
          <w:p w:rsidR="00677E18" w:rsidRDefault="001842DB">
            <w:pPr>
              <w:pStyle w:val="TableBodyText"/>
            </w:pPr>
            <w:r>
              <w:rPr>
                <w:i/>
              </w:rPr>
              <w:t>hebrew2</w:t>
            </w:r>
          </w:p>
        </w:tc>
      </w:tr>
      <w:tr w:rsidR="00677E18" w:rsidTr="00677E18">
        <w:tc>
          <w:tcPr>
            <w:tcW w:w="0" w:type="auto"/>
            <w:vAlign w:val="center"/>
          </w:tcPr>
          <w:p w:rsidR="00677E18" w:rsidRDefault="001842DB">
            <w:pPr>
              <w:pStyle w:val="TableBodyText"/>
            </w:pPr>
            <w:r>
              <w:rPr>
                <w:i/>
              </w:rPr>
              <w:t>48</w:t>
            </w:r>
          </w:p>
        </w:tc>
        <w:tc>
          <w:tcPr>
            <w:tcW w:w="0" w:type="auto"/>
            <w:vAlign w:val="center"/>
          </w:tcPr>
          <w:p w:rsidR="00677E18" w:rsidRDefault="001842DB">
            <w:pPr>
              <w:pStyle w:val="TableBodyText"/>
            </w:pPr>
            <w:r>
              <w:rPr>
                <w:i/>
              </w:rPr>
              <w:t>arabicAbjad</w:t>
            </w:r>
          </w:p>
        </w:tc>
      </w:tr>
      <w:tr w:rsidR="00677E18" w:rsidTr="00677E18">
        <w:tc>
          <w:tcPr>
            <w:tcW w:w="0" w:type="auto"/>
            <w:vAlign w:val="center"/>
          </w:tcPr>
          <w:p w:rsidR="00677E18" w:rsidRDefault="001842DB">
            <w:pPr>
              <w:pStyle w:val="TableBodyText"/>
            </w:pPr>
            <w:r>
              <w:rPr>
                <w:i/>
              </w:rPr>
              <w:t>49</w:t>
            </w:r>
          </w:p>
        </w:tc>
        <w:tc>
          <w:tcPr>
            <w:tcW w:w="0" w:type="auto"/>
            <w:vAlign w:val="center"/>
          </w:tcPr>
          <w:p w:rsidR="00677E18" w:rsidRDefault="001842DB">
            <w:pPr>
              <w:pStyle w:val="TableBodyText"/>
            </w:pPr>
            <w:r>
              <w:rPr>
                <w:i/>
              </w:rPr>
              <w:t>hindiVowels</w:t>
            </w:r>
          </w:p>
        </w:tc>
      </w:tr>
      <w:tr w:rsidR="00677E18" w:rsidTr="00677E18">
        <w:tc>
          <w:tcPr>
            <w:tcW w:w="0" w:type="auto"/>
            <w:vAlign w:val="center"/>
          </w:tcPr>
          <w:p w:rsidR="00677E18" w:rsidRDefault="001842DB">
            <w:pPr>
              <w:pStyle w:val="TableBodyText"/>
            </w:pPr>
            <w:r>
              <w:rPr>
                <w:i/>
              </w:rPr>
              <w:t>50</w:t>
            </w:r>
          </w:p>
        </w:tc>
        <w:tc>
          <w:tcPr>
            <w:tcW w:w="0" w:type="auto"/>
            <w:vAlign w:val="center"/>
          </w:tcPr>
          <w:p w:rsidR="00677E18" w:rsidRDefault="001842DB">
            <w:pPr>
              <w:pStyle w:val="TableBodyText"/>
            </w:pPr>
            <w:r>
              <w:rPr>
                <w:i/>
              </w:rPr>
              <w:t>hindiConsonants</w:t>
            </w:r>
          </w:p>
        </w:tc>
      </w:tr>
      <w:tr w:rsidR="00677E18" w:rsidTr="00677E18">
        <w:tc>
          <w:tcPr>
            <w:tcW w:w="0" w:type="auto"/>
            <w:vAlign w:val="center"/>
          </w:tcPr>
          <w:p w:rsidR="00677E18" w:rsidRDefault="001842DB">
            <w:pPr>
              <w:pStyle w:val="TableBodyText"/>
            </w:pPr>
            <w:r>
              <w:rPr>
                <w:i/>
              </w:rPr>
              <w:t>51</w:t>
            </w:r>
          </w:p>
        </w:tc>
        <w:tc>
          <w:tcPr>
            <w:tcW w:w="0" w:type="auto"/>
            <w:vAlign w:val="center"/>
          </w:tcPr>
          <w:p w:rsidR="00677E18" w:rsidRDefault="001842DB">
            <w:pPr>
              <w:pStyle w:val="TableBodyText"/>
            </w:pPr>
            <w:r>
              <w:rPr>
                <w:i/>
              </w:rPr>
              <w:t>hindiNumbers</w:t>
            </w:r>
          </w:p>
        </w:tc>
      </w:tr>
      <w:tr w:rsidR="00677E18" w:rsidTr="00677E18">
        <w:tc>
          <w:tcPr>
            <w:tcW w:w="0" w:type="auto"/>
            <w:vAlign w:val="center"/>
          </w:tcPr>
          <w:p w:rsidR="00677E18" w:rsidRDefault="001842DB">
            <w:pPr>
              <w:pStyle w:val="TableBodyText"/>
            </w:pPr>
            <w:r>
              <w:rPr>
                <w:i/>
              </w:rPr>
              <w:t>52</w:t>
            </w:r>
          </w:p>
        </w:tc>
        <w:tc>
          <w:tcPr>
            <w:tcW w:w="0" w:type="auto"/>
            <w:vAlign w:val="center"/>
          </w:tcPr>
          <w:p w:rsidR="00677E18" w:rsidRDefault="001842DB">
            <w:pPr>
              <w:pStyle w:val="TableBodyText"/>
            </w:pPr>
            <w:r>
              <w:rPr>
                <w:i/>
              </w:rPr>
              <w:t>hindiCounting</w:t>
            </w:r>
          </w:p>
        </w:tc>
      </w:tr>
      <w:tr w:rsidR="00677E18" w:rsidTr="00677E18">
        <w:tc>
          <w:tcPr>
            <w:tcW w:w="0" w:type="auto"/>
            <w:vAlign w:val="center"/>
          </w:tcPr>
          <w:p w:rsidR="00677E18" w:rsidRDefault="001842DB">
            <w:pPr>
              <w:pStyle w:val="TableBodyText"/>
            </w:pPr>
            <w:r>
              <w:rPr>
                <w:i/>
              </w:rPr>
              <w:t>53</w:t>
            </w:r>
          </w:p>
        </w:tc>
        <w:tc>
          <w:tcPr>
            <w:tcW w:w="0" w:type="auto"/>
            <w:vAlign w:val="center"/>
          </w:tcPr>
          <w:p w:rsidR="00677E18" w:rsidRDefault="001842DB">
            <w:pPr>
              <w:pStyle w:val="TableBodyText"/>
            </w:pPr>
            <w:r>
              <w:rPr>
                <w:i/>
              </w:rPr>
              <w:t>thaiLetters</w:t>
            </w:r>
          </w:p>
        </w:tc>
      </w:tr>
      <w:tr w:rsidR="00677E18" w:rsidTr="00677E18">
        <w:tc>
          <w:tcPr>
            <w:tcW w:w="0" w:type="auto"/>
            <w:vAlign w:val="center"/>
          </w:tcPr>
          <w:p w:rsidR="00677E18" w:rsidRDefault="001842DB">
            <w:pPr>
              <w:pStyle w:val="TableBodyText"/>
            </w:pPr>
            <w:r>
              <w:rPr>
                <w:i/>
              </w:rPr>
              <w:t>54</w:t>
            </w:r>
          </w:p>
        </w:tc>
        <w:tc>
          <w:tcPr>
            <w:tcW w:w="0" w:type="auto"/>
            <w:vAlign w:val="center"/>
          </w:tcPr>
          <w:p w:rsidR="00677E18" w:rsidRDefault="001842DB">
            <w:pPr>
              <w:pStyle w:val="TableBodyText"/>
            </w:pPr>
            <w:r>
              <w:rPr>
                <w:i/>
              </w:rPr>
              <w:t>thaiNumbers</w:t>
            </w:r>
          </w:p>
        </w:tc>
      </w:tr>
      <w:tr w:rsidR="00677E18" w:rsidTr="00677E18">
        <w:tc>
          <w:tcPr>
            <w:tcW w:w="0" w:type="auto"/>
            <w:vAlign w:val="center"/>
          </w:tcPr>
          <w:p w:rsidR="00677E18" w:rsidRDefault="001842DB">
            <w:pPr>
              <w:pStyle w:val="TableBodyText"/>
            </w:pPr>
            <w:r>
              <w:rPr>
                <w:i/>
              </w:rPr>
              <w:t>55</w:t>
            </w:r>
          </w:p>
        </w:tc>
        <w:tc>
          <w:tcPr>
            <w:tcW w:w="0" w:type="auto"/>
            <w:vAlign w:val="center"/>
          </w:tcPr>
          <w:p w:rsidR="00677E18" w:rsidRDefault="001842DB">
            <w:pPr>
              <w:pStyle w:val="TableBodyText"/>
            </w:pPr>
            <w:r>
              <w:rPr>
                <w:i/>
              </w:rPr>
              <w:t>thaiCounting</w:t>
            </w:r>
          </w:p>
        </w:tc>
      </w:tr>
      <w:tr w:rsidR="00677E18" w:rsidTr="00677E18">
        <w:tc>
          <w:tcPr>
            <w:tcW w:w="0" w:type="auto"/>
            <w:vAlign w:val="center"/>
          </w:tcPr>
          <w:p w:rsidR="00677E18" w:rsidRDefault="001842DB">
            <w:pPr>
              <w:pStyle w:val="TableBodyText"/>
            </w:pPr>
            <w:r>
              <w:rPr>
                <w:i/>
              </w:rPr>
              <w:t>56</w:t>
            </w:r>
          </w:p>
        </w:tc>
        <w:tc>
          <w:tcPr>
            <w:tcW w:w="0" w:type="auto"/>
            <w:vAlign w:val="center"/>
          </w:tcPr>
          <w:p w:rsidR="00677E18" w:rsidRDefault="001842DB">
            <w:pPr>
              <w:pStyle w:val="TableBodyText"/>
            </w:pPr>
            <w:r>
              <w:rPr>
                <w:i/>
              </w:rPr>
              <w:t>vietnameseCounting</w:t>
            </w:r>
          </w:p>
        </w:tc>
      </w:tr>
      <w:tr w:rsidR="00677E18" w:rsidTr="00677E18">
        <w:tc>
          <w:tcPr>
            <w:tcW w:w="0" w:type="auto"/>
            <w:vAlign w:val="center"/>
          </w:tcPr>
          <w:p w:rsidR="00677E18" w:rsidRDefault="001842DB">
            <w:pPr>
              <w:pStyle w:val="TableBodyText"/>
            </w:pPr>
            <w:r>
              <w:rPr>
                <w:i/>
              </w:rPr>
              <w:t>57</w:t>
            </w:r>
          </w:p>
        </w:tc>
        <w:tc>
          <w:tcPr>
            <w:tcW w:w="0" w:type="auto"/>
            <w:vAlign w:val="center"/>
          </w:tcPr>
          <w:p w:rsidR="00677E18" w:rsidRDefault="001842DB">
            <w:pPr>
              <w:pStyle w:val="TableBodyText"/>
            </w:pPr>
            <w:r>
              <w:rPr>
                <w:i/>
              </w:rPr>
              <w:t>numberInDash</w:t>
            </w:r>
          </w:p>
        </w:tc>
      </w:tr>
      <w:tr w:rsidR="00677E18" w:rsidTr="00677E18">
        <w:tc>
          <w:tcPr>
            <w:tcW w:w="0" w:type="auto"/>
            <w:vAlign w:val="center"/>
          </w:tcPr>
          <w:p w:rsidR="00677E18" w:rsidRDefault="001842DB">
            <w:pPr>
              <w:pStyle w:val="TableBodyText"/>
            </w:pPr>
            <w:r>
              <w:rPr>
                <w:i/>
              </w:rPr>
              <w:t>58</w:t>
            </w:r>
          </w:p>
        </w:tc>
        <w:tc>
          <w:tcPr>
            <w:tcW w:w="0" w:type="auto"/>
            <w:vAlign w:val="center"/>
          </w:tcPr>
          <w:p w:rsidR="00677E18" w:rsidRDefault="001842DB">
            <w:pPr>
              <w:pStyle w:val="TableBodyText"/>
            </w:pPr>
            <w:r>
              <w:rPr>
                <w:i/>
              </w:rPr>
              <w:t>russianLower</w:t>
            </w:r>
          </w:p>
        </w:tc>
      </w:tr>
      <w:tr w:rsidR="00677E18" w:rsidTr="00677E18">
        <w:tc>
          <w:tcPr>
            <w:tcW w:w="0" w:type="auto"/>
            <w:vAlign w:val="center"/>
          </w:tcPr>
          <w:p w:rsidR="00677E18" w:rsidRDefault="001842DB">
            <w:pPr>
              <w:pStyle w:val="TableBodyText"/>
            </w:pPr>
            <w:r>
              <w:rPr>
                <w:i/>
              </w:rPr>
              <w:t>59</w:t>
            </w:r>
          </w:p>
        </w:tc>
        <w:tc>
          <w:tcPr>
            <w:tcW w:w="0" w:type="auto"/>
            <w:vAlign w:val="center"/>
          </w:tcPr>
          <w:p w:rsidR="00677E18" w:rsidRDefault="001842DB">
            <w:pPr>
              <w:pStyle w:val="TableBodyText"/>
            </w:pPr>
            <w:r>
              <w:rPr>
                <w:i/>
              </w:rPr>
              <w:t>russianUpper</w:t>
            </w:r>
          </w:p>
        </w:tc>
      </w:tr>
      <w:tr w:rsidR="00677E18" w:rsidTr="00677E18">
        <w:tc>
          <w:tcPr>
            <w:tcW w:w="0" w:type="auto"/>
            <w:vAlign w:val="center"/>
          </w:tcPr>
          <w:p w:rsidR="00677E18" w:rsidRDefault="001842DB">
            <w:pPr>
              <w:pStyle w:val="TableBodyText"/>
            </w:pPr>
            <w:r>
              <w:rPr>
                <w:i/>
              </w:rPr>
              <w:t>60</w:t>
            </w:r>
            <w:r>
              <w:t xml:space="preserve"> or higher</w:t>
            </w:r>
          </w:p>
        </w:tc>
        <w:tc>
          <w:tcPr>
            <w:tcW w:w="0" w:type="auto"/>
            <w:vAlign w:val="center"/>
          </w:tcPr>
          <w:p w:rsidR="00677E18" w:rsidRDefault="001842DB">
            <w:pPr>
              <w:pStyle w:val="TableBodyText"/>
            </w:pPr>
            <w:r>
              <w:t>Application-defined. May be ignored.</w:t>
            </w:r>
          </w:p>
        </w:tc>
      </w:tr>
    </w:tbl>
    <w:p w:rsidR="00677E18" w:rsidRDefault="00677E18"/>
    <w:p w:rsidR="00677E18" w:rsidRDefault="001842DB">
      <w:pPr>
        <w:pStyle w:val="Definition-Field"/>
      </w:pPr>
      <w:r>
        <w:t xml:space="preserve">b.   </w:t>
      </w:r>
      <w:r>
        <w:rPr>
          <w:i/>
        </w:rPr>
        <w:t>The standard does not state how to interpret a pair of consecutive percent characters in the value of the original attribute.</w:t>
      </w:r>
    </w:p>
    <w:p w:rsidR="00677E18" w:rsidRDefault="001842DB">
      <w:pPr>
        <w:pStyle w:val="Definition-Field2"/>
      </w:pPr>
      <w:r>
        <w:t>Word treats a pair of consecutive percent characters in this attribute as a single per</w:t>
      </w:r>
      <w:r>
        <w:t>cent character.</w:t>
      </w:r>
    </w:p>
    <w:p w:rsidR="00677E18" w:rsidRDefault="001842DB">
      <w:pPr>
        <w:pStyle w:val="Definition-Field"/>
      </w:pPr>
      <w:r>
        <w:t xml:space="preserve">c.   </w:t>
      </w:r>
      <w:r>
        <w:rPr>
          <w:i/>
        </w:rPr>
        <w:t>The standard does not restrict the length of the original attribute.</w:t>
      </w:r>
    </w:p>
    <w:p w:rsidR="00677E18" w:rsidRDefault="001842DB">
      <w:pPr>
        <w:pStyle w:val="Definition-Field2"/>
      </w:pPr>
      <w:r>
        <w:t>Word requires that the total length of original, omitting all instances of nfc_value and numbering_format and all ':' characters used to separate the pieces of the nu</w:t>
      </w:r>
      <w:r>
        <w:t>mber level definitions, shall be at most 31 characters.</w:t>
      </w:r>
    </w:p>
    <w:p w:rsidR="00677E18" w:rsidRDefault="001842DB">
      <w:pPr>
        <w:pStyle w:val="Heading3"/>
      </w:pPr>
      <w:bookmarkStart w:id="3567" w:name="section_b1d3a78aad5a41ed917f29cbeaa2c9bc"/>
      <w:bookmarkStart w:id="3568" w:name="_Toc229464780"/>
      <w:r>
        <w:lastRenderedPageBreak/>
        <w:t>Part 4 Section 14.8.2.1, hdrShapeDefaults (Default Properties for VML Objects in Header and Footer)</w:t>
      </w:r>
      <w:bookmarkEnd w:id="3567"/>
      <w:bookmarkEnd w:id="3568"/>
      <w:r>
        <w:fldChar w:fldCharType="begin"/>
      </w:r>
      <w:r>
        <w:instrText xml:space="preserve"> XE "hdrShapeDefaults (Default Properties for VML Objects in Header and Footer)" </w:instrText>
      </w:r>
      <w:r>
        <w:fldChar w:fldCharType="end"/>
      </w:r>
    </w:p>
    <w:p w:rsidR="00677E18" w:rsidRDefault="001842DB">
      <w:pPr>
        <w:pStyle w:val="Definition-Field"/>
      </w:pPr>
      <w:r>
        <w:t xml:space="preserve">a.   </w:t>
      </w:r>
      <w:r>
        <w:rPr>
          <w:i/>
        </w:rPr>
        <w:t>The standard</w:t>
      </w:r>
      <w:r>
        <w:rPr>
          <w:i/>
        </w:rPr>
        <w:t xml:space="preserve"> states that any element from the VML namespace is a valid child element of the hdrShapeDefaults element.</w:t>
      </w:r>
    </w:p>
    <w:p w:rsidR="00677E18" w:rsidRDefault="001842DB">
      <w:pPr>
        <w:pStyle w:val="Definition-Field2"/>
      </w:pPr>
      <w:r>
        <w:t>Word only allows the shapedefaults and shapelayout elements from the VML namespace to be child elements of the hdrShapeDefaults element.</w:t>
      </w:r>
    </w:p>
    <w:p w:rsidR="00677E18" w:rsidRDefault="001842DB">
      <w:pPr>
        <w:pStyle w:val="Heading3"/>
      </w:pPr>
      <w:bookmarkStart w:id="3569" w:name="section_8721f65882524c32965b4c04fdc5a2eb"/>
      <w:bookmarkStart w:id="3570" w:name="_Toc229464781"/>
      <w:r>
        <w:t>Part 4 Sectio</w:t>
      </w:r>
      <w:r>
        <w:t>n 14.8.2.2, shapeDefaults (Default Properties for VML Objects in Main Document)</w:t>
      </w:r>
      <w:bookmarkEnd w:id="3569"/>
      <w:bookmarkEnd w:id="3570"/>
      <w:r>
        <w:fldChar w:fldCharType="begin"/>
      </w:r>
      <w:r>
        <w:instrText xml:space="preserve"> XE "shapeDefaults (Default Properties for VML Objects in Main Document)" </w:instrText>
      </w:r>
      <w:r>
        <w:fldChar w:fldCharType="end"/>
      </w:r>
    </w:p>
    <w:p w:rsidR="00677E18" w:rsidRDefault="001842DB">
      <w:pPr>
        <w:pStyle w:val="Definition-Field"/>
      </w:pPr>
      <w:r>
        <w:t xml:space="preserve">a.   </w:t>
      </w:r>
      <w:r>
        <w:rPr>
          <w:i/>
        </w:rPr>
        <w:t>The standard states that any element from the VML namespace is a valid child of the shapeDefaul</w:t>
      </w:r>
      <w:r>
        <w:rPr>
          <w:i/>
        </w:rPr>
        <w:t>ts element.</w:t>
      </w:r>
    </w:p>
    <w:p w:rsidR="00677E18" w:rsidRDefault="001842DB">
      <w:pPr>
        <w:pStyle w:val="Definition-Field2"/>
      </w:pPr>
      <w:r>
        <w:t>Word only allows the shapedefaults and shapelayout elements from the VML namespace to be child elements of the shapeDefaults element.</w:t>
      </w:r>
    </w:p>
    <w:p w:rsidR="00677E18" w:rsidRDefault="001842DB">
      <w:pPr>
        <w:pStyle w:val="Heading3"/>
      </w:pPr>
      <w:bookmarkStart w:id="3571" w:name="section_effb5b24826144ae9742ccf290c462ac"/>
      <w:bookmarkStart w:id="3572" w:name="_Toc229464782"/>
      <w:r>
        <w:t>Part 4 Section 14.8.2.5, Additional attributes for writeProtection element (Part 1, 17.15.1.93)</w:t>
      </w:r>
      <w:bookmarkEnd w:id="3571"/>
      <w:bookmarkEnd w:id="3572"/>
      <w:r>
        <w:fldChar w:fldCharType="begin"/>
      </w:r>
      <w:r>
        <w:instrText xml:space="preserve"> XE "Additional</w:instrText>
      </w:r>
      <w:r>
        <w:instrText xml:space="preserve"> attributes for writeProtection element (Part 1 - 17.15.1.93)" </w:instrText>
      </w:r>
      <w:r>
        <w:fldChar w:fldCharType="end"/>
      </w:r>
    </w:p>
    <w:p w:rsidR="00677E18" w:rsidRDefault="001842DB">
      <w:pPr>
        <w:pStyle w:val="Definition-Field"/>
      </w:pPr>
      <w:r>
        <w:t xml:space="preserve">a.   </w:t>
      </w:r>
      <w:r>
        <w:rPr>
          <w:i/>
        </w:rPr>
        <w:t>The standard specifies additional attributes for the writeProtection element.</w:t>
      </w:r>
    </w:p>
    <w:p w:rsidR="00677E18" w:rsidRDefault="001842DB">
      <w:pPr>
        <w:pStyle w:val="Definition-Field2"/>
      </w:pPr>
      <w:r>
        <w:t xml:space="preserve">Word ignores the additional attributes (algorithmName, hasValue, saltValue, and spinCount) when attributes </w:t>
      </w:r>
      <w:r>
        <w:t>from "</w:t>
      </w:r>
      <w:hyperlink r:id="rId247">
        <w:r>
          <w:rPr>
            <w:rStyle w:val="Hyperlink"/>
          </w:rPr>
          <w:t>[ISO/IEC-29500-1]</w:t>
        </w:r>
      </w:hyperlink>
      <w:r>
        <w:t xml:space="preserve"> §17.15.1.93; writeProtection" are present.</w:t>
      </w:r>
    </w:p>
    <w:p w:rsidR="00677E18" w:rsidRDefault="001842DB">
      <w:pPr>
        <w:pStyle w:val="Heading3"/>
      </w:pPr>
      <w:bookmarkStart w:id="3573" w:name="section_69facb4b222641c0a77ad9fcabebd0ea"/>
      <w:bookmarkStart w:id="3574" w:name="_Toc229464783"/>
      <w:r>
        <w:t>Part 4 Section 14.8.3.6, convMailMergeEsc (Treat Backslash Quotation Delimiter as Two Quotation Marks)</w:t>
      </w:r>
      <w:bookmarkEnd w:id="3573"/>
      <w:bookmarkEnd w:id="3574"/>
      <w:r>
        <w:fldChar w:fldCharType="begin"/>
      </w:r>
      <w:r>
        <w:instrText xml:space="preserve"> XE "convMailMergeEsc</w:instrText>
      </w:r>
      <w:r>
        <w:instrText xml:space="preserve"> (Treat Backslash Quotation Delimiter as Two Quotation Marks)" </w:instrText>
      </w:r>
      <w:r>
        <w:fldChar w:fldCharType="end"/>
      </w:r>
    </w:p>
    <w:p w:rsidR="00677E18" w:rsidRDefault="001842DB">
      <w:pPr>
        <w:pStyle w:val="Definition-Field"/>
      </w:pPr>
      <w:r>
        <w:t xml:space="preserve">a.   </w:t>
      </w:r>
      <w:r>
        <w:rPr>
          <w:i/>
        </w:rPr>
        <w:t>The standard states that applications shall interpret delimiters composed of a backslash and quotation mark (\") as two quotation marks ("").</w:t>
      </w:r>
    </w:p>
    <w:p w:rsidR="00677E18" w:rsidRDefault="001842DB">
      <w:pPr>
        <w:pStyle w:val="Definition-Field2"/>
      </w:pPr>
      <w:r>
        <w:t>Word interprets delimiters composed of a ba</w:t>
      </w:r>
      <w:r>
        <w:t>ckslash and quotation mark (\") as a single quotation mark (").</w:t>
      </w:r>
    </w:p>
    <w:p w:rsidR="00677E18" w:rsidRDefault="001842DB">
      <w:pPr>
        <w:pStyle w:val="Definition-Field"/>
      </w:pPr>
      <w:r>
        <w:t xml:space="preserve">b.   </w:t>
      </w:r>
      <w:r>
        <w:rPr>
          <w:i/>
        </w:rPr>
        <w:t>The standard does not state any constraints for the usage of this property.</w:t>
      </w:r>
    </w:p>
    <w:p w:rsidR="00677E18" w:rsidRDefault="001842DB">
      <w:pPr>
        <w:pStyle w:val="Definition-Field2"/>
      </w:pPr>
      <w:r>
        <w:t>Word only uses this property in the document that serves as the external data source to be a WordprocessingML d</w:t>
      </w:r>
      <w:r>
        <w:t>ocument through an ODSO connection.</w:t>
      </w:r>
    </w:p>
    <w:p w:rsidR="00677E18" w:rsidRDefault="001842DB">
      <w:pPr>
        <w:pStyle w:val="Heading3"/>
      </w:pPr>
      <w:bookmarkStart w:id="3575" w:name="section_491140ac216d46eda8797b430b295e95"/>
      <w:bookmarkStart w:id="3576" w:name="_Toc229464784"/>
      <w:r>
        <w:t>Part 4 Section 14.8.3.8, doNotAutofitConstrainedTables (Do Not AutoFit Tables To Fit Next To Wrapped Objects)</w:t>
      </w:r>
      <w:bookmarkEnd w:id="3575"/>
      <w:bookmarkEnd w:id="3576"/>
      <w:r>
        <w:fldChar w:fldCharType="begin"/>
      </w:r>
      <w:r>
        <w:instrText xml:space="preserve"> XE "doNotAutofitConstrainedTables (Do Not AutoFit Tables To Fit Next To Wrapped Objects)" </w:instrText>
      </w:r>
      <w:r>
        <w:fldChar w:fldCharType="end"/>
      </w:r>
    </w:p>
    <w:p w:rsidR="00677E18" w:rsidRDefault="001842DB">
      <w:pPr>
        <w:pStyle w:val="Definition-Field"/>
      </w:pPr>
      <w:r>
        <w:t xml:space="preserve">a.   </w:t>
      </w:r>
      <w:r>
        <w:rPr>
          <w:i/>
        </w:rPr>
        <w:t>The standard</w:t>
      </w:r>
      <w:r>
        <w:rPr>
          <w:i/>
        </w:rPr>
        <w:t xml:space="preserve"> states that a table that is AutoFit and has a preferred width typically has its width reduced in order to allow a floating shape to wrap.</w:t>
      </w:r>
    </w:p>
    <w:p w:rsidR="00677E18" w:rsidRDefault="001842DB">
      <w:pPr>
        <w:pStyle w:val="Definition-Field2"/>
      </w:pPr>
      <w:r>
        <w:t>Word only reduces the width of tables that have no preferred width in order to allow a floating shape to wrap.</w:t>
      </w:r>
    </w:p>
    <w:p w:rsidR="00677E18" w:rsidRDefault="001842DB">
      <w:pPr>
        <w:pStyle w:val="Definition-Field"/>
      </w:pPr>
      <w:r>
        <w:t xml:space="preserve">b.   </w:t>
      </w:r>
      <w:r>
        <w:rPr>
          <w:i/>
        </w:rPr>
        <w:t>T</w:t>
      </w:r>
      <w:r>
        <w:rPr>
          <w:i/>
        </w:rPr>
        <w:t>he standard states that when this element is present with a val attribute value of true, tables shall never have any preferred width overridden to allow them to wrap.</w:t>
      </w:r>
    </w:p>
    <w:p w:rsidR="00677E18" w:rsidRDefault="001842DB">
      <w:pPr>
        <w:pStyle w:val="Definition-Field2"/>
      </w:pPr>
      <w:r>
        <w:t xml:space="preserve">Word never allows tables to have their width reduced to allow them to wrap, even if they </w:t>
      </w:r>
      <w:r>
        <w:t>have no preferred width.</w:t>
      </w:r>
    </w:p>
    <w:p w:rsidR="00677E18" w:rsidRDefault="001842DB">
      <w:pPr>
        <w:pStyle w:val="Heading3"/>
      </w:pPr>
      <w:bookmarkStart w:id="3577" w:name="section_22d6975fb6c24b2f95a821369e8deaa7"/>
      <w:bookmarkStart w:id="3578" w:name="_Toc229464785"/>
      <w:r>
        <w:lastRenderedPageBreak/>
        <w:t>Part 4 Section 14.8.3.13, doNotSuppressParagraphBorders (Do Not Suppress Paragraph Borders Next To Frames)</w:t>
      </w:r>
      <w:bookmarkEnd w:id="3577"/>
      <w:bookmarkEnd w:id="3578"/>
      <w:r>
        <w:fldChar w:fldCharType="begin"/>
      </w:r>
      <w:r>
        <w:instrText xml:space="preserve"> XE "doNotSuppressParagraphBorders (Do Not Suppress Paragraph Borders Next To Frames)" </w:instrText>
      </w:r>
      <w:r>
        <w:fldChar w:fldCharType="end"/>
      </w:r>
    </w:p>
    <w:p w:rsidR="00677E18" w:rsidRDefault="001842DB">
      <w:pPr>
        <w:pStyle w:val="Definition-Field"/>
      </w:pPr>
      <w:r>
        <w:t xml:space="preserve">a.   </w:t>
      </w:r>
      <w:r>
        <w:rPr>
          <w:i/>
        </w:rPr>
        <w:t>The standard states that speci</w:t>
      </w:r>
      <w:r>
        <w:rPr>
          <w:i/>
        </w:rPr>
        <w:t>fic paragraph borders should not be suppressed if this setting is on.</w:t>
      </w:r>
    </w:p>
    <w:p w:rsidR="00677E18" w:rsidRDefault="001842DB">
      <w:pPr>
        <w:pStyle w:val="Definition-Field2"/>
      </w:pPr>
      <w:r>
        <w:t>Word suppresses those paragraph borders when this setting is on unless the doNotSuppressIndentation setting is also on.</w:t>
      </w:r>
    </w:p>
    <w:p w:rsidR="00677E18" w:rsidRDefault="001842DB">
      <w:pPr>
        <w:pStyle w:val="Heading3"/>
      </w:pPr>
      <w:bookmarkStart w:id="3579" w:name="section_dc83bfa3db214eb4b3c063b11f2575d3"/>
      <w:bookmarkStart w:id="3580" w:name="_Toc229464786"/>
      <w:r>
        <w:t>Part 4 Section 14.9.1.1, txbxContent (Rich Text Box Content Contai</w:t>
      </w:r>
      <w:r>
        <w:t>ner)</w:t>
      </w:r>
      <w:bookmarkEnd w:id="3579"/>
      <w:bookmarkEnd w:id="3580"/>
      <w:r>
        <w:fldChar w:fldCharType="begin"/>
      </w:r>
      <w:r>
        <w:instrText xml:space="preserve"> XE "txbxContent (Rich Text Box Content Container)"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677E18" w:rsidRDefault="001842DB">
      <w:pPr>
        <w:pStyle w:val="Definition-Field"/>
      </w:pPr>
      <w:r>
        <w:t xml:space="preserve">a.   </w:t>
      </w:r>
      <w:r>
        <w:rPr>
          <w:i/>
        </w:rPr>
        <w:t>The standard states that text box content can be placed inside endnotes, footnotes, comments, or other textboxes.</w:t>
      </w:r>
    </w:p>
    <w:p w:rsidR="00677E18" w:rsidRDefault="001842DB">
      <w:pPr>
        <w:pStyle w:val="Definition-Field2"/>
      </w:pPr>
      <w:r>
        <w:t>Word does not allow textbox content inside endnotes, footnotes, commen</w:t>
      </w:r>
      <w:r>
        <w:t>ts, or other textboxes.</w:t>
      </w:r>
    </w:p>
    <w:p w:rsidR="00677E18" w:rsidRDefault="001842DB">
      <w:pPr>
        <w:pStyle w:val="Definition-Field"/>
      </w:pPr>
      <w:r>
        <w:t xml:space="preserve">b.   </w:t>
      </w:r>
      <w:r>
        <w:rPr>
          <w:i/>
        </w:rPr>
        <w:t>The standard specifies this element as part of the WordprocessingML namespace.</w:t>
      </w:r>
    </w:p>
    <w:p w:rsidR="00677E18" w:rsidRDefault="001842DB">
      <w:pPr>
        <w:pStyle w:val="Definition-Field2"/>
      </w:pPr>
      <w:r>
        <w:t>Word will save an mce choice for VML content.  txbxContent elements written in that choice will be written in with a namespace value of http://schem</w:t>
      </w:r>
      <w:r>
        <w:t>as.microsoft.com/office/word/2006/wordml.</w:t>
      </w:r>
    </w:p>
    <w:p w:rsidR="00677E18" w:rsidRDefault="001842DB">
      <w:pPr>
        <w:pStyle w:val="Definition-Field2"/>
      </w:pPr>
      <w:r>
        <w:t>This note applies to the following products: Office 2013 Client (Strict), Office 2013 Server (Strict).</w:t>
      </w:r>
    </w:p>
    <w:p w:rsidR="00677E18" w:rsidRDefault="001842DB">
      <w:pPr>
        <w:pStyle w:val="Heading3"/>
      </w:pPr>
      <w:bookmarkStart w:id="3581" w:name="section_ab0c2ca5b61542639ea03377b5329517"/>
      <w:bookmarkStart w:id="3582" w:name="_Toc229464787"/>
      <w:r>
        <w:t>Part 4 Section 14.10.4.1, AUTONUM</w:t>
      </w:r>
      <w:bookmarkEnd w:id="3581"/>
      <w:bookmarkEnd w:id="3582"/>
      <w:r>
        <w:fldChar w:fldCharType="begin"/>
      </w:r>
      <w:r>
        <w:instrText xml:space="preserve"> XE "AUTONUM" </w:instrText>
      </w:r>
      <w:r>
        <w:fldChar w:fldCharType="end"/>
      </w:r>
    </w:p>
    <w:p w:rsidR="00677E18" w:rsidRDefault="001842DB">
      <w:pPr>
        <w:pStyle w:val="Definition-Field"/>
      </w:pPr>
      <w:r>
        <w:t xml:space="preserve">a.   </w:t>
      </w:r>
      <w:r>
        <w:rPr>
          <w:i/>
        </w:rPr>
        <w:t xml:space="preserve">The standard says the \s switch specifies the separator </w:t>
      </w:r>
      <w:r>
        <w:rPr>
          <w:i/>
        </w:rPr>
        <w:t>character to use in the field result.</w:t>
      </w:r>
    </w:p>
    <w:p w:rsidR="00677E18" w:rsidRDefault="001842DB">
      <w:pPr>
        <w:pStyle w:val="Definition-Field2"/>
      </w:pPr>
      <w:r>
        <w:t>In Word, if the primary editing language is East Asian, then no separator character is used, even if the \s switch is used.</w:t>
      </w:r>
    </w:p>
    <w:p w:rsidR="00677E18" w:rsidRDefault="001842DB">
      <w:pPr>
        <w:pStyle w:val="Definition-Field"/>
      </w:pPr>
      <w:r>
        <w:t xml:space="preserve">b.   </w:t>
      </w:r>
      <w:r>
        <w:rPr>
          <w:i/>
        </w:rPr>
        <w:t>The standard allows the AUTONUM field to be nested inside other fields.</w:t>
      </w:r>
    </w:p>
    <w:p w:rsidR="00677E18" w:rsidRDefault="001842DB">
      <w:pPr>
        <w:pStyle w:val="Definition-Field2"/>
      </w:pPr>
      <w:r>
        <w:t>In Word, if the A</w:t>
      </w:r>
      <w:r>
        <w:t>UTONUM field is nested inside another field no result is displayed.</w:t>
      </w:r>
    </w:p>
    <w:p w:rsidR="00677E18" w:rsidRDefault="001842DB">
      <w:pPr>
        <w:pStyle w:val="Heading3"/>
      </w:pPr>
      <w:bookmarkStart w:id="3583" w:name="section_35f9f6146f2f473e8f68b51ac0246a53"/>
      <w:bookmarkStart w:id="3584" w:name="_Toc229464788"/>
      <w:r>
        <w:t>Part 4 Section 14.10.4.2, AUTONUMLGL</w:t>
      </w:r>
      <w:bookmarkEnd w:id="3583"/>
      <w:bookmarkEnd w:id="3584"/>
      <w:r>
        <w:fldChar w:fldCharType="begin"/>
      </w:r>
      <w:r>
        <w:instrText xml:space="preserve"> XE "AUTONUMLGL" </w:instrText>
      </w:r>
      <w:r>
        <w:fldChar w:fldCharType="end"/>
      </w:r>
    </w:p>
    <w:p w:rsidR="00677E18" w:rsidRDefault="001842DB">
      <w:pPr>
        <w:pStyle w:val="Definition-Field"/>
      </w:pPr>
      <w:r>
        <w:t xml:space="preserve">a.   </w:t>
      </w:r>
      <w:r>
        <w:rPr>
          <w:i/>
        </w:rPr>
        <w:t>The standard says the \s switch specifies the trailing separator to use.</w:t>
      </w:r>
    </w:p>
    <w:p w:rsidR="00677E18" w:rsidRDefault="001842DB">
      <w:pPr>
        <w:pStyle w:val="Definition-Field2"/>
      </w:pPr>
      <w:r>
        <w:t>In Word, if the primary editing language is East Asian</w:t>
      </w:r>
      <w:r>
        <w:t>, then no trailing separator character is used even if the \s switch is specified.</w:t>
      </w:r>
    </w:p>
    <w:p w:rsidR="00677E18" w:rsidRDefault="001842DB">
      <w:pPr>
        <w:pStyle w:val="Definition-Field"/>
      </w:pPr>
      <w:r>
        <w:t xml:space="preserve">b.   </w:t>
      </w:r>
      <w:r>
        <w:rPr>
          <w:i/>
        </w:rPr>
        <w:t>The standard allows the AUTONUMLGL field to be nested inside another field.</w:t>
      </w:r>
    </w:p>
    <w:p w:rsidR="00677E18" w:rsidRDefault="001842DB">
      <w:pPr>
        <w:pStyle w:val="Definition-Field2"/>
      </w:pPr>
      <w:r>
        <w:t>In Word, if the AUTONUMLGL field is nested inside another field, no result is displayed.</w:t>
      </w:r>
    </w:p>
    <w:p w:rsidR="00677E18" w:rsidRDefault="001842DB">
      <w:pPr>
        <w:pStyle w:val="Heading3"/>
      </w:pPr>
      <w:bookmarkStart w:id="3585" w:name="section_092c97b32d3444398583365f6a1bd7bf"/>
      <w:bookmarkStart w:id="3586" w:name="_Toc229464789"/>
      <w:r>
        <w:t>Part 4 Section 14.10.4.3, AUTONUMOUT</w:t>
      </w:r>
      <w:bookmarkEnd w:id="3585"/>
      <w:bookmarkEnd w:id="3586"/>
      <w:r>
        <w:fldChar w:fldCharType="begin"/>
      </w:r>
      <w:r>
        <w:instrText xml:space="preserve"> XE "AUTONUMOUT" </w:instrText>
      </w:r>
      <w:r>
        <w:fldChar w:fldCharType="end"/>
      </w:r>
    </w:p>
    <w:p w:rsidR="00677E18" w:rsidRDefault="001842DB">
      <w:pPr>
        <w:pStyle w:val="Definition-Field"/>
      </w:pPr>
      <w:r>
        <w:t xml:space="preserve">a.   </w:t>
      </w:r>
      <w:r>
        <w:rPr>
          <w:i/>
        </w:rPr>
        <w:t>The standard allows the AUTONUMOUT field to be nested inside another field.</w:t>
      </w:r>
    </w:p>
    <w:p w:rsidR="00677E18" w:rsidRDefault="001842DB">
      <w:pPr>
        <w:pStyle w:val="Definition-Field2"/>
      </w:pPr>
      <w:r>
        <w:t>In Word, if the AUTONUMOUT field is nested inside another field, no result is displayed.</w:t>
      </w:r>
    </w:p>
    <w:p w:rsidR="00677E18" w:rsidRDefault="001842DB">
      <w:pPr>
        <w:pStyle w:val="Heading3"/>
      </w:pPr>
      <w:bookmarkStart w:id="3587" w:name="section_76e151b8985a4d058301dbf681ba84d1"/>
      <w:bookmarkStart w:id="3588" w:name="_Toc229464790"/>
      <w:r>
        <w:t>Part 4 Section 14.10.4.4, BARCODE</w:t>
      </w:r>
      <w:bookmarkEnd w:id="3587"/>
      <w:bookmarkEnd w:id="3588"/>
      <w:r>
        <w:fldChar w:fldCharType="begin"/>
      </w:r>
      <w:r>
        <w:instrText xml:space="preserve"> XE "BARCODE" </w:instrText>
      </w:r>
      <w:r>
        <w:fldChar w:fldCharType="end"/>
      </w:r>
    </w:p>
    <w:p w:rsidR="00677E18" w:rsidRDefault="001842DB">
      <w:pPr>
        <w:pStyle w:val="Definition-Field"/>
      </w:pPr>
      <w:r>
        <w:t xml:space="preserve">a.   </w:t>
      </w:r>
      <w:r>
        <w:rPr>
          <w:i/>
        </w:rPr>
        <w:t>The standard allows the BARCODE field to be nested inside another field.</w:t>
      </w:r>
    </w:p>
    <w:p w:rsidR="00677E18" w:rsidRDefault="001842DB">
      <w:pPr>
        <w:pStyle w:val="Definition-Field2"/>
      </w:pPr>
      <w:r>
        <w:t>In Word, if the BARCODE field is nested inside another field, no result is displayed.</w:t>
      </w:r>
    </w:p>
    <w:p w:rsidR="00677E18" w:rsidRDefault="001842DB">
      <w:pPr>
        <w:pStyle w:val="Heading3"/>
      </w:pPr>
      <w:bookmarkStart w:id="3589" w:name="section_0180f12be6a54c2e8b69af24f35f9cb0"/>
      <w:bookmarkStart w:id="3590" w:name="_Toc229464791"/>
      <w:r>
        <w:lastRenderedPageBreak/>
        <w:t>Part 4 Section 14.10.4.5, BIDIOUTLINE</w:t>
      </w:r>
      <w:bookmarkEnd w:id="3589"/>
      <w:bookmarkEnd w:id="3590"/>
      <w:r>
        <w:fldChar w:fldCharType="begin"/>
      </w:r>
      <w:r>
        <w:instrText xml:space="preserve"> XE "</w:instrText>
      </w:r>
      <w:r>
        <w:instrText xml:space="preserve">BIDIOUTLINE" </w:instrText>
      </w:r>
      <w:r>
        <w:fldChar w:fldCharType="end"/>
      </w:r>
    </w:p>
    <w:p w:rsidR="00677E18" w:rsidRDefault="001842DB">
      <w:pPr>
        <w:pStyle w:val="Definition-Field"/>
      </w:pPr>
      <w:r>
        <w:t xml:space="preserve">a.   </w:t>
      </w:r>
      <w:r>
        <w:rPr>
          <w:i/>
        </w:rPr>
        <w:t>The standard does not specify when to use Arabic numbering or Hebrew numbering for the BIDIOUTLINE field.</w:t>
      </w:r>
    </w:p>
    <w:p w:rsidR="00677E18" w:rsidRDefault="001842DB">
      <w:pPr>
        <w:pStyle w:val="Definition-Field2"/>
      </w:pPr>
      <w:r>
        <w:t xml:space="preserve">In Word, if no right-to-left editing language is enabled, no result is displayed. If Hebrew is enabled, then Hebrew numbering is </w:t>
      </w:r>
      <w:r>
        <w:t>used, otherwise Arabic numbering is used.</w:t>
      </w:r>
    </w:p>
    <w:p w:rsidR="00677E18" w:rsidRDefault="001842DB">
      <w:pPr>
        <w:pStyle w:val="Definition-Field"/>
      </w:pPr>
      <w:r>
        <w:t xml:space="preserve">b.   </w:t>
      </w:r>
      <w:r>
        <w:rPr>
          <w:i/>
        </w:rPr>
        <w:t>The standard allows the BIDIOUTLINE field to be nested inside another field.</w:t>
      </w:r>
    </w:p>
    <w:p w:rsidR="00677E18" w:rsidRDefault="001842DB">
      <w:pPr>
        <w:pStyle w:val="Definition-Field2"/>
      </w:pPr>
      <w:r>
        <w:t>In Word, if the BIDIOUTLINE field is nested inside another field, no result is displayed.</w:t>
      </w:r>
    </w:p>
    <w:p w:rsidR="00677E18" w:rsidRDefault="001842DB">
      <w:pPr>
        <w:pStyle w:val="Heading3"/>
      </w:pPr>
      <w:bookmarkStart w:id="3591" w:name="section_1116487233dd4c56b88f1fefc6858094"/>
      <w:bookmarkStart w:id="3592" w:name="_Toc229464792"/>
      <w:r>
        <w:t>Part 4 Section 14.10.4.6, EQ</w:t>
      </w:r>
      <w:bookmarkEnd w:id="3591"/>
      <w:bookmarkEnd w:id="3592"/>
      <w:r>
        <w:fldChar w:fldCharType="begin"/>
      </w:r>
      <w:r>
        <w:instrText xml:space="preserve"> XE "EQ" </w:instrText>
      </w:r>
      <w:r>
        <w:fldChar w:fldCharType="end"/>
      </w:r>
    </w:p>
    <w:p w:rsidR="00677E18" w:rsidRDefault="001842DB">
      <w:pPr>
        <w:pStyle w:val="Definition-Field"/>
      </w:pPr>
      <w:r>
        <w:t>a.</w:t>
      </w:r>
      <w:r>
        <w:t xml:space="preserve">   </w:t>
      </w:r>
      <w:r>
        <w:rPr>
          <w:i/>
        </w:rPr>
        <w:t>The standard does not specify what the default alignment is for the \a switch.</w:t>
      </w:r>
    </w:p>
    <w:p w:rsidR="00677E18" w:rsidRDefault="001842DB">
      <w:pPr>
        <w:pStyle w:val="Definition-Field2"/>
      </w:pPr>
      <w:r>
        <w:t>In Word, the default alignment for the \a switch is center alignment.</w:t>
      </w:r>
    </w:p>
    <w:p w:rsidR="00677E18" w:rsidRDefault="001842DB">
      <w:pPr>
        <w:pStyle w:val="Definition-Field"/>
      </w:pPr>
      <w:r>
        <w:t xml:space="preserve">b.   </w:t>
      </w:r>
      <w:r>
        <w:rPr>
          <w:i/>
        </w:rPr>
        <w:t>The standard says that the \o switch allows switches \ac, \al, and \ar.</w:t>
      </w:r>
    </w:p>
    <w:p w:rsidR="00677E18" w:rsidRDefault="001842DB">
      <w:pPr>
        <w:pStyle w:val="Definition-Field2"/>
      </w:pPr>
      <w:r>
        <w:t>In Word, the \o switch allo</w:t>
      </w:r>
      <w:r>
        <w:t>ws switches \ac, \al, \ar, and \ad, where the \ad switch specifies justified alignment of the character boxes.</w:t>
      </w:r>
    </w:p>
    <w:p w:rsidR="00677E18" w:rsidRDefault="001842DB">
      <w:pPr>
        <w:pStyle w:val="Definition-Field"/>
      </w:pPr>
      <w:r>
        <w:t xml:space="preserve">c.   </w:t>
      </w:r>
      <w:r>
        <w:rPr>
          <w:i/>
        </w:rPr>
        <w:t>The standard says that for the \s switch, default for \ai switch is 2 points and no default is listed for \up switch.</w:t>
      </w:r>
    </w:p>
    <w:p w:rsidR="00677E18" w:rsidRDefault="001842DB">
      <w:pPr>
        <w:pStyle w:val="Definition-Field2"/>
      </w:pPr>
      <w:r>
        <w:t>In Word, for the \s sw</w:t>
      </w:r>
      <w:r>
        <w:t>itch, there is no default value for \ai switch and the default value for \up switch is 2 points.</w:t>
      </w:r>
    </w:p>
    <w:p w:rsidR="00677E18" w:rsidRDefault="001842DB">
      <w:pPr>
        <w:pStyle w:val="Definition-Field"/>
      </w:pPr>
      <w:r>
        <w:t xml:space="preserve">d.   </w:t>
      </w:r>
      <w:r>
        <w:rPr>
          <w:i/>
        </w:rPr>
        <w:t>The standard says that switch \lf creates a list from an arbitrary number of arguments.</w:t>
      </w:r>
    </w:p>
    <w:p w:rsidR="00677E18" w:rsidRDefault="001842DB">
      <w:pPr>
        <w:pStyle w:val="Definition-Field2"/>
      </w:pPr>
      <w:r>
        <w:t>In Word, switch \l creates a list from an arbitrary number of argu</w:t>
      </w:r>
      <w:r>
        <w:t>ments.</w:t>
      </w:r>
    </w:p>
    <w:p w:rsidR="00677E18" w:rsidRDefault="001842DB">
      <w:pPr>
        <w:pStyle w:val="Definition-Field"/>
      </w:pPr>
      <w:r>
        <w:t xml:space="preserve">e.   </w:t>
      </w:r>
      <w:r>
        <w:rPr>
          <w:i/>
        </w:rPr>
        <w:t>The standard says that description says that the EQ field computes a mathematical equation.</w:t>
      </w:r>
    </w:p>
    <w:p w:rsidR="00677E18" w:rsidRDefault="001842DB">
      <w:pPr>
        <w:pStyle w:val="Definition-Field2"/>
      </w:pPr>
      <w:r>
        <w:t>In Word, the EQ field is used to display a mathematical equation.</w:t>
      </w:r>
    </w:p>
    <w:p w:rsidR="00677E18" w:rsidRDefault="001842DB">
      <w:pPr>
        <w:pStyle w:val="Definition-Field"/>
      </w:pPr>
      <w:r>
        <w:t xml:space="preserve">f.   </w:t>
      </w:r>
      <w:r>
        <w:rPr>
          <w:i/>
        </w:rPr>
        <w:t>The standard does not restrict the integer argument of spacing switches \hs and \</w:t>
      </w:r>
      <w:r>
        <w:rPr>
          <w:i/>
        </w:rPr>
        <w:t>vs used with \a and spacing switches \ai and \di used with \s.</w:t>
      </w:r>
    </w:p>
    <w:p w:rsidR="00677E18" w:rsidRDefault="001842DB">
      <w:pPr>
        <w:pStyle w:val="Definition-Field2"/>
      </w:pPr>
      <w:r>
        <w:t>Word allows integer arguments between 0 and 127 inclusive for the spacing switches \hs and \vs used with \a and spacing switches \ai and \di used with \s.</w:t>
      </w:r>
    </w:p>
    <w:p w:rsidR="00677E18" w:rsidRDefault="001842DB">
      <w:pPr>
        <w:pStyle w:val="Definition-Field"/>
      </w:pPr>
      <w:r>
        <w:t xml:space="preserve">g.   </w:t>
      </w:r>
      <w:r>
        <w:rPr>
          <w:i/>
        </w:rPr>
        <w:t>The standard says that the \x swi</w:t>
      </w:r>
      <w:r>
        <w:rPr>
          <w:i/>
        </w:rPr>
        <w:t>tch draws a border segment around a single argument, but then says no arguments are allowed.</w:t>
      </w:r>
    </w:p>
    <w:p w:rsidR="00677E18" w:rsidRDefault="001842DB">
      <w:pPr>
        <w:pStyle w:val="Definition-Field2"/>
      </w:pPr>
      <w:r>
        <w:t>In Word, the \x switch draws a border segment around a single argument and at most one argument is allowed.</w:t>
      </w:r>
    </w:p>
    <w:p w:rsidR="00677E18" w:rsidRDefault="001842DB">
      <w:pPr>
        <w:pStyle w:val="Definition-Field"/>
      </w:pPr>
      <w:r>
        <w:t xml:space="preserve">h.   </w:t>
      </w:r>
      <w:r>
        <w:rPr>
          <w:i/>
        </w:rPr>
        <w:t>The standard allows the EQ field to be nested insi</w:t>
      </w:r>
      <w:r>
        <w:rPr>
          <w:i/>
        </w:rPr>
        <w:t>de other fields.</w:t>
      </w:r>
    </w:p>
    <w:p w:rsidR="00677E18" w:rsidRDefault="001842DB">
      <w:pPr>
        <w:pStyle w:val="Definition-Field2"/>
      </w:pPr>
      <w:r>
        <w:t>In Word, if the EQ field is nested inside a field which is not an EQ field, no value is displayed.</w:t>
      </w:r>
    </w:p>
    <w:p w:rsidR="00677E18" w:rsidRDefault="001842DB">
      <w:pPr>
        <w:pStyle w:val="Heading3"/>
      </w:pPr>
      <w:bookmarkStart w:id="3593" w:name="section_97a71be93d2143dbb1e3fe122b650d3b"/>
      <w:bookmarkStart w:id="3594" w:name="_Toc229464793"/>
      <w:r>
        <w:t>Part 4 Section 14.11.5, Additional enumeration values for ST_StyleSort (Part 1, 17.18.82)</w:t>
      </w:r>
      <w:bookmarkEnd w:id="3593"/>
      <w:bookmarkEnd w:id="3594"/>
      <w:r>
        <w:fldChar w:fldCharType="begin"/>
      </w:r>
      <w:r>
        <w:instrText xml:space="preserve"> XE "Additional enumeration values for ST_StyleSort (Part 1 - 17.18.82)" </w:instrText>
      </w:r>
      <w:r>
        <w:fldChar w:fldCharType="end"/>
      </w:r>
    </w:p>
    <w:p w:rsidR="00677E18" w:rsidRDefault="001842DB">
      <w:pPr>
        <w:pStyle w:val="Definition-Field"/>
      </w:pPr>
      <w:r>
        <w:t xml:space="preserve">a.   </w:t>
      </w:r>
      <w:r>
        <w:rPr>
          <w:i/>
        </w:rPr>
        <w:t>The standard states that there are additional values for this simple type.</w:t>
      </w:r>
    </w:p>
    <w:p w:rsidR="00677E18" w:rsidRDefault="001842DB">
      <w:pPr>
        <w:pStyle w:val="Definition-Field2"/>
      </w:pPr>
      <w:r>
        <w:t>Word treats value '0002' as equivalent to 'font' ("</w:t>
      </w:r>
      <w:hyperlink r:id="rId248">
        <w:r>
          <w:rPr>
            <w:rStyle w:val="Hyperlink"/>
          </w:rPr>
          <w:t>[ISO/IEC-29500-1]</w:t>
        </w:r>
      </w:hyperlink>
      <w:r>
        <w:t xml:space="preserve"> §17.18.82; ST_StyleSort (Style Sort Settings)"), '0003' as equivalent to 'basedOn' ("[ISO/IEC-29500-1] §17.18.82; </w:t>
      </w:r>
      <w:r>
        <w:lastRenderedPageBreak/>
        <w:t>ST_StyleSort (Style Sort Settings)"), '0004' as equivalent to 'type' ("[ISO/IEC-29500-1] §17.18.82; ST_Styl</w:t>
      </w:r>
      <w:r>
        <w:t>eSort (Style Sort Settings)"), and '0005' as equivalent to 'default' ("[ISO/IEC-29500-1] §17.18.82; ST_StyleSort (Style Sort Settings)").</w:t>
      </w:r>
    </w:p>
    <w:p w:rsidR="00677E18" w:rsidRDefault="001842DB">
      <w:pPr>
        <w:pStyle w:val="Heading3"/>
      </w:pPr>
      <w:bookmarkStart w:id="3595" w:name="section_9b207b134ab84a8781ec4f95aba3b248"/>
      <w:bookmarkStart w:id="3596" w:name="_Toc229464794"/>
      <w:r>
        <w:t>Part 4 Section 17.2.2.10, ST_TextFontScalePercent (Text Font Scale Percentage)</w:t>
      </w:r>
      <w:bookmarkEnd w:id="3595"/>
      <w:bookmarkEnd w:id="3596"/>
      <w:r>
        <w:fldChar w:fldCharType="begin"/>
      </w:r>
      <w:r>
        <w:instrText xml:space="preserve"> XE "ST_TextFontScalePercent (Text Font </w:instrText>
      </w:r>
      <w:r>
        <w:instrText xml:space="preserve">Scale Percentage)" </w:instrText>
      </w:r>
      <w:r>
        <w:fldChar w:fldCharType="end"/>
      </w:r>
    </w:p>
    <w:p w:rsidR="00677E18" w:rsidRDefault="001842DB">
      <w:pPr>
        <w:pStyle w:val="Definition-Field"/>
      </w:pPr>
      <w:r>
        <w:t xml:space="preserve">a.   </w:t>
      </w:r>
      <w:r>
        <w:rPr>
          <w:i/>
        </w:rPr>
        <w:t>The standard states that ST_TextFontScalePercent is read and written as a percent with a trailing percent sign.</w:t>
      </w:r>
    </w:p>
    <w:p w:rsidR="00677E18" w:rsidRDefault="001842DB">
      <w:pPr>
        <w:pStyle w:val="Definition-Field2"/>
      </w:pPr>
      <w:r>
        <w:t>Office will read in percentages formatted with a trailing percent sign or as 1000th of a percent without trailing per</w:t>
      </w:r>
      <w:r>
        <w:t>cent sign, but only write out percentages as 1000th's of a percent without trailing percent sign.</w:t>
      </w:r>
    </w:p>
    <w:p w:rsidR="00677E18" w:rsidRDefault="001842DB">
      <w:pPr>
        <w:pStyle w:val="Heading3"/>
      </w:pPr>
      <w:bookmarkStart w:id="3597" w:name="section_8af868fdec9d4b77b7de0aff196de406"/>
      <w:bookmarkStart w:id="3598" w:name="_Toc229464795"/>
      <w:r>
        <w:t>Part 4 Section 17.2.2.11, ST_TextSpacingPercent (Text Spacing Percent)</w:t>
      </w:r>
      <w:bookmarkEnd w:id="3597"/>
      <w:bookmarkEnd w:id="3598"/>
      <w:r>
        <w:fldChar w:fldCharType="begin"/>
      </w:r>
      <w:r>
        <w:instrText xml:space="preserve"> XE "ST_TextSpacingPercent (Text Spacing Percent)" </w:instrText>
      </w:r>
      <w:r>
        <w:fldChar w:fldCharType="end"/>
      </w:r>
    </w:p>
    <w:p w:rsidR="00677E18" w:rsidRDefault="001842DB">
      <w:pPr>
        <w:pStyle w:val="Definition-Field"/>
      </w:pPr>
      <w:r>
        <w:t xml:space="preserve">a.   </w:t>
      </w:r>
      <w:r>
        <w:rPr>
          <w:i/>
        </w:rPr>
        <w:t xml:space="preserve">The standard states that the </w:t>
      </w:r>
      <w:r>
        <w:rPr>
          <w:i/>
        </w:rPr>
        <w:t>ST_TextSpacingPercent simple type specifies the range that the spacing percent in terms of line in hundredths.</w:t>
      </w:r>
    </w:p>
    <w:p w:rsidR="00677E18" w:rsidRDefault="001842DB">
      <w:pPr>
        <w:pStyle w:val="Definition-Field2"/>
      </w:pPr>
      <w:r>
        <w:t>Office uses this type to specify the percent of a line height in thousands of a percent.</w:t>
      </w:r>
    </w:p>
    <w:p w:rsidR="00677E18" w:rsidRDefault="001842DB">
      <w:pPr>
        <w:pStyle w:val="Definition-Field"/>
      </w:pPr>
      <w:r>
        <w:t xml:space="preserve">b.   </w:t>
      </w:r>
      <w:r>
        <w:rPr>
          <w:i/>
        </w:rPr>
        <w:t>The standard states that ST_TextSpacingPercent is r</w:t>
      </w:r>
      <w:r>
        <w:rPr>
          <w:i/>
        </w:rPr>
        <w:t>ead and written as a percent with a trailing percent sign.</w:t>
      </w:r>
    </w:p>
    <w:p w:rsidR="00677E18" w:rsidRDefault="001842DB">
      <w:pPr>
        <w:pStyle w:val="Definition-Field2"/>
      </w:pPr>
      <w:r>
        <w:t>Office will read in percentages formatted with a trailing percent sign or as 1000th of a percent without trailing percent sign, but only write out percentages as 1000th's of a percent without trail</w:t>
      </w:r>
      <w:r>
        <w:t>ing percent sign.</w:t>
      </w:r>
    </w:p>
    <w:p w:rsidR="00677E18" w:rsidRDefault="001842DB">
      <w:pPr>
        <w:pStyle w:val="Heading3"/>
      </w:pPr>
      <w:bookmarkStart w:id="3599" w:name="section_71366ecc35c3472fa82a9f507a1ee044"/>
      <w:bookmarkStart w:id="3600" w:name="_Toc229464796"/>
      <w:r>
        <w:t>Part 4 Section 19.1, VML</w:t>
      </w:r>
      <w:bookmarkEnd w:id="3599"/>
      <w:bookmarkEnd w:id="3600"/>
      <w:r>
        <w:fldChar w:fldCharType="begin"/>
      </w:r>
      <w:r>
        <w:instrText xml:space="preserve"> XE "VML" </w:instrText>
      </w:r>
      <w:r>
        <w:fldChar w:fldCharType="end"/>
      </w:r>
    </w:p>
    <w:p w:rsidR="00677E18" w:rsidRDefault="001842DB">
      <w:pPr>
        <w:pStyle w:val="Definition-Field"/>
      </w:pPr>
      <w:r>
        <w:t xml:space="preserve">a.   </w:t>
      </w:r>
      <w:r>
        <w:rPr>
          <w:i/>
        </w:rPr>
        <w:t>The standard indicates the unit systems used throughout VML, but does not specify their bounds.</w:t>
      </w:r>
    </w:p>
    <w:p w:rsidR="00677E18" w:rsidRDefault="001842DB">
      <w:r>
        <w:t xml:space="preserve">Office has restrictions for each of the units used in the standard.  </w:t>
      </w:r>
    </w:p>
    <w:p w:rsidR="00677E18" w:rsidRDefault="001842DB">
      <w:r>
        <w:t xml:space="preserve">The following table documents </w:t>
      </w:r>
      <w:r>
        <w:t>Office limits for each unit.  Office also uses EMUs throughout VML as a valid unit system.  Individual elements and attributes may impose further limits on any particular quantity based on its context.</w:t>
      </w:r>
    </w:p>
    <w:tbl>
      <w:tblPr>
        <w:tblStyle w:val="Table-ShadedHeader"/>
        <w:tblW w:w="0" w:type="auto"/>
        <w:tblLook w:val="04A0" w:firstRow="1" w:lastRow="0" w:firstColumn="1" w:lastColumn="0" w:noHBand="0" w:noVBand="1"/>
      </w:tblPr>
      <w:tblGrid>
        <w:gridCol w:w="1207"/>
        <w:gridCol w:w="1320"/>
        <w:gridCol w:w="124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Unit</w:t>
            </w:r>
          </w:p>
        </w:tc>
        <w:tc>
          <w:tcPr>
            <w:tcW w:w="0" w:type="auto"/>
            <w:vAlign w:val="center"/>
          </w:tcPr>
          <w:p w:rsidR="00677E18" w:rsidRDefault="001842DB">
            <w:pPr>
              <w:pStyle w:val="TableHeaderText"/>
            </w:pPr>
            <w:r>
              <w:t>Min</w:t>
            </w:r>
          </w:p>
        </w:tc>
        <w:tc>
          <w:tcPr>
            <w:tcW w:w="0" w:type="auto"/>
            <w:vAlign w:val="center"/>
          </w:tcPr>
          <w:p w:rsidR="00677E18" w:rsidRDefault="001842DB">
            <w:pPr>
              <w:pStyle w:val="TableHeaderText"/>
            </w:pPr>
            <w:r>
              <w:t>Max</w:t>
            </w:r>
          </w:p>
        </w:tc>
      </w:tr>
      <w:tr w:rsidR="00677E18" w:rsidTr="00677E18">
        <w:tc>
          <w:tcPr>
            <w:tcW w:w="0" w:type="auto"/>
            <w:vAlign w:val="center"/>
          </w:tcPr>
          <w:p w:rsidR="00677E18" w:rsidRDefault="001842DB">
            <w:pPr>
              <w:pStyle w:val="TableBodyText"/>
            </w:pPr>
            <w:r>
              <w:t>EMU</w:t>
            </w:r>
          </w:p>
        </w:tc>
        <w:tc>
          <w:tcPr>
            <w:tcW w:w="0" w:type="auto"/>
            <w:vAlign w:val="center"/>
          </w:tcPr>
          <w:p w:rsidR="00677E18" w:rsidRDefault="001842DB">
            <w:pPr>
              <w:pStyle w:val="TableBodyText"/>
            </w:pPr>
            <w:r>
              <w:t>-2147483644</w:t>
            </w:r>
          </w:p>
        </w:tc>
        <w:tc>
          <w:tcPr>
            <w:tcW w:w="0" w:type="auto"/>
            <w:vAlign w:val="center"/>
          </w:tcPr>
          <w:p w:rsidR="00677E18" w:rsidRDefault="001842DB">
            <w:pPr>
              <w:pStyle w:val="TableBodyText"/>
            </w:pPr>
            <w:r>
              <w:t>2147483647</w:t>
            </w:r>
          </w:p>
        </w:tc>
      </w:tr>
      <w:tr w:rsidR="00677E18" w:rsidTr="00677E18">
        <w:tc>
          <w:tcPr>
            <w:tcW w:w="0" w:type="auto"/>
            <w:vAlign w:val="center"/>
          </w:tcPr>
          <w:p w:rsidR="00677E18" w:rsidRDefault="001842DB">
            <w:pPr>
              <w:pStyle w:val="TableBodyText"/>
            </w:pPr>
            <w:r>
              <w:t>Pixels</w:t>
            </w:r>
          </w:p>
        </w:tc>
        <w:tc>
          <w:tcPr>
            <w:tcW w:w="0" w:type="auto"/>
            <w:vAlign w:val="center"/>
          </w:tcPr>
          <w:p w:rsidR="00677E18" w:rsidRDefault="001842DB">
            <w:pPr>
              <w:pStyle w:val="TableBodyText"/>
            </w:pPr>
            <w:r>
              <w:t>-2147483648</w:t>
            </w:r>
          </w:p>
        </w:tc>
        <w:tc>
          <w:tcPr>
            <w:tcW w:w="0" w:type="auto"/>
            <w:vAlign w:val="center"/>
          </w:tcPr>
          <w:p w:rsidR="00677E18" w:rsidRDefault="001842DB">
            <w:pPr>
              <w:pStyle w:val="TableBodyText"/>
            </w:pPr>
            <w:r>
              <w:t>2147483647</w:t>
            </w:r>
          </w:p>
        </w:tc>
      </w:tr>
      <w:tr w:rsidR="00677E18" w:rsidTr="00677E18">
        <w:tc>
          <w:tcPr>
            <w:tcW w:w="0" w:type="auto"/>
            <w:vAlign w:val="center"/>
          </w:tcPr>
          <w:p w:rsidR="00677E18" w:rsidRDefault="001842DB">
            <w:pPr>
              <w:pStyle w:val="TableBodyText"/>
            </w:pPr>
            <w:r>
              <w:t>Inches</w:t>
            </w:r>
          </w:p>
        </w:tc>
        <w:tc>
          <w:tcPr>
            <w:tcW w:w="0" w:type="auto"/>
            <w:vAlign w:val="center"/>
          </w:tcPr>
          <w:p w:rsidR="00677E18" w:rsidRDefault="001842DB">
            <w:pPr>
              <w:pStyle w:val="TableBodyText"/>
            </w:pPr>
            <w:r>
              <w:t>-2348</w:t>
            </w:r>
          </w:p>
        </w:tc>
        <w:tc>
          <w:tcPr>
            <w:tcW w:w="0" w:type="auto"/>
            <w:vAlign w:val="center"/>
          </w:tcPr>
          <w:p w:rsidR="00677E18" w:rsidRDefault="001842DB">
            <w:pPr>
              <w:pStyle w:val="TableBodyText"/>
            </w:pPr>
            <w:r>
              <w:t>2348</w:t>
            </w:r>
          </w:p>
        </w:tc>
      </w:tr>
      <w:tr w:rsidR="00677E18" w:rsidTr="00677E18">
        <w:tc>
          <w:tcPr>
            <w:tcW w:w="0" w:type="auto"/>
            <w:vAlign w:val="center"/>
          </w:tcPr>
          <w:p w:rsidR="00677E18" w:rsidRDefault="001842DB">
            <w:pPr>
              <w:pStyle w:val="TableBodyText"/>
            </w:pPr>
            <w:r>
              <w:t>Centimeters</w:t>
            </w:r>
          </w:p>
        </w:tc>
        <w:tc>
          <w:tcPr>
            <w:tcW w:w="0" w:type="auto"/>
            <w:vAlign w:val="center"/>
          </w:tcPr>
          <w:p w:rsidR="00677E18" w:rsidRDefault="001842DB">
            <w:pPr>
              <w:pStyle w:val="TableBodyText"/>
            </w:pPr>
            <w:r>
              <w:t>-5965</w:t>
            </w:r>
          </w:p>
        </w:tc>
        <w:tc>
          <w:tcPr>
            <w:tcW w:w="0" w:type="auto"/>
            <w:vAlign w:val="center"/>
          </w:tcPr>
          <w:p w:rsidR="00677E18" w:rsidRDefault="001842DB">
            <w:pPr>
              <w:pStyle w:val="TableBodyText"/>
            </w:pPr>
            <w:r>
              <w:t>5965</w:t>
            </w:r>
          </w:p>
        </w:tc>
      </w:tr>
      <w:tr w:rsidR="00677E18" w:rsidTr="00677E18">
        <w:tc>
          <w:tcPr>
            <w:tcW w:w="0" w:type="auto"/>
            <w:vAlign w:val="center"/>
          </w:tcPr>
          <w:p w:rsidR="00677E18" w:rsidRDefault="001842DB">
            <w:pPr>
              <w:pStyle w:val="TableBodyText"/>
            </w:pPr>
            <w:r>
              <w:t>Millimeters</w:t>
            </w:r>
          </w:p>
        </w:tc>
        <w:tc>
          <w:tcPr>
            <w:tcW w:w="0" w:type="auto"/>
            <w:vAlign w:val="center"/>
          </w:tcPr>
          <w:p w:rsidR="00677E18" w:rsidRDefault="001842DB">
            <w:pPr>
              <w:pStyle w:val="TableBodyText"/>
            </w:pPr>
            <w:r>
              <w:t>-59652</w:t>
            </w:r>
          </w:p>
        </w:tc>
        <w:tc>
          <w:tcPr>
            <w:tcW w:w="0" w:type="auto"/>
            <w:vAlign w:val="center"/>
          </w:tcPr>
          <w:p w:rsidR="00677E18" w:rsidRDefault="001842DB">
            <w:pPr>
              <w:pStyle w:val="TableBodyText"/>
            </w:pPr>
            <w:r>
              <w:t>59652</w:t>
            </w:r>
          </w:p>
        </w:tc>
      </w:tr>
      <w:tr w:rsidR="00677E18" w:rsidTr="00677E18">
        <w:tc>
          <w:tcPr>
            <w:tcW w:w="0" w:type="auto"/>
            <w:vAlign w:val="center"/>
          </w:tcPr>
          <w:p w:rsidR="00677E18" w:rsidRDefault="001842DB">
            <w:pPr>
              <w:pStyle w:val="TableBodyText"/>
            </w:pPr>
            <w:r>
              <w:t>Points</w:t>
            </w:r>
          </w:p>
        </w:tc>
        <w:tc>
          <w:tcPr>
            <w:tcW w:w="0" w:type="auto"/>
            <w:vAlign w:val="center"/>
          </w:tcPr>
          <w:p w:rsidR="00677E18" w:rsidRDefault="001842DB">
            <w:pPr>
              <w:pStyle w:val="TableBodyText"/>
            </w:pPr>
            <w:r>
              <w:t>-169093</w:t>
            </w:r>
          </w:p>
        </w:tc>
        <w:tc>
          <w:tcPr>
            <w:tcW w:w="0" w:type="auto"/>
            <w:vAlign w:val="center"/>
          </w:tcPr>
          <w:p w:rsidR="00677E18" w:rsidRDefault="001842DB">
            <w:pPr>
              <w:pStyle w:val="TableBodyText"/>
            </w:pPr>
            <w:r>
              <w:t>169093</w:t>
            </w:r>
          </w:p>
        </w:tc>
      </w:tr>
      <w:tr w:rsidR="00677E18" w:rsidTr="00677E18">
        <w:tc>
          <w:tcPr>
            <w:tcW w:w="0" w:type="auto"/>
            <w:vAlign w:val="center"/>
          </w:tcPr>
          <w:p w:rsidR="00677E18" w:rsidRDefault="001842DB">
            <w:pPr>
              <w:pStyle w:val="TableBodyText"/>
            </w:pPr>
            <w:r>
              <w:t>Picas</w:t>
            </w:r>
          </w:p>
        </w:tc>
        <w:tc>
          <w:tcPr>
            <w:tcW w:w="0" w:type="auto"/>
            <w:vAlign w:val="center"/>
          </w:tcPr>
          <w:p w:rsidR="00677E18" w:rsidRDefault="001842DB">
            <w:pPr>
              <w:pStyle w:val="TableBodyText"/>
            </w:pPr>
            <w:r>
              <w:t>-14091</w:t>
            </w:r>
          </w:p>
        </w:tc>
        <w:tc>
          <w:tcPr>
            <w:tcW w:w="0" w:type="auto"/>
            <w:vAlign w:val="center"/>
          </w:tcPr>
          <w:p w:rsidR="00677E18" w:rsidRDefault="001842DB">
            <w:pPr>
              <w:pStyle w:val="TableBodyText"/>
            </w:pPr>
            <w:r>
              <w:t>14091</w:t>
            </w:r>
          </w:p>
        </w:tc>
      </w:tr>
    </w:tbl>
    <w:p w:rsidR="00677E18" w:rsidRDefault="00677E18"/>
    <w:p w:rsidR="00677E18" w:rsidRDefault="001842DB">
      <w:pPr>
        <w:pStyle w:val="Heading3"/>
      </w:pPr>
      <w:bookmarkStart w:id="3601" w:name="section_d019f23f597743d8b46399ba8f6784eb"/>
      <w:bookmarkStart w:id="3602" w:name="_Toc229464797"/>
      <w:r>
        <w:lastRenderedPageBreak/>
        <w:t>Part 4 Section 19.1.2.1, arc (Arc Segment)</w:t>
      </w:r>
      <w:bookmarkEnd w:id="3601"/>
      <w:bookmarkEnd w:id="3602"/>
      <w:r>
        <w:fldChar w:fldCharType="begin"/>
      </w:r>
      <w:r>
        <w:instrText xml:space="preserve"> XE "arc (Arc Segment)"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48d0ff08ee0344979165e3416d733d48">
        <w:r>
          <w:rPr>
            <w:rStyle w:val="Hyperlink"/>
          </w:rPr>
          <w:t>pict, §14.5.1(a)</w:t>
        </w:r>
      </w:hyperlink>
      <w:r>
        <w:rPr>
          <w:i/>
        </w:rPr>
        <w:t xml:space="preserve">; </w:t>
      </w:r>
      <w:hyperlink w:anchor="Section_f5d19ada9960486786e99c187b7c8744">
        <w:r>
          <w:rPr>
            <w:rStyle w:val="Hyperlink"/>
          </w:rPr>
          <w:t>curve, §19.1.2.3(d)</w:t>
        </w:r>
      </w:hyperlink>
      <w:r>
        <w:rPr>
          <w:i/>
        </w:rPr>
        <w:t xml:space="preserve">; </w:t>
      </w:r>
      <w:hyperlink w:anchor="Section_65100e2931e94e27972d9bf589fea5be">
        <w:r>
          <w:rPr>
            <w:rStyle w:val="Hyperlink"/>
          </w:rPr>
          <w:t>image, §19.1.2.10(b-f)</w:t>
        </w:r>
      </w:hyperlink>
      <w:r>
        <w:rPr>
          <w:i/>
        </w:rPr>
        <w:t>.</w:t>
      </w:r>
    </w:p>
    <w:p w:rsidR="00677E18" w:rsidRDefault="001842DB">
      <w:pPr>
        <w:pStyle w:val="Definition-Field"/>
      </w:pPr>
      <w:r>
        <w:t xml:space="preserve">a.   </w:t>
      </w:r>
      <w:r>
        <w:rPr>
          <w:i/>
        </w:rPr>
        <w:t>The standard defines the attribute endAngle in camel case.</w:t>
      </w:r>
    </w:p>
    <w:p w:rsidR="00677E18" w:rsidRDefault="001842DB">
      <w:pPr>
        <w:pStyle w:val="Definition-Field2"/>
      </w:pPr>
      <w:r>
        <w:t>Office writes out the attribute endangle in lowercase.</w:t>
      </w:r>
    </w:p>
    <w:p w:rsidR="00677E18" w:rsidRDefault="001842DB">
      <w:pPr>
        <w:pStyle w:val="Definition-Field"/>
      </w:pPr>
      <w:r>
        <w:t xml:space="preserve">b.   </w:t>
      </w:r>
      <w:r>
        <w:rPr>
          <w:i/>
        </w:rPr>
        <w:t xml:space="preserve">The standard defines the attribute startAngle </w:t>
      </w:r>
      <w:r>
        <w:rPr>
          <w:i/>
        </w:rPr>
        <w:t>in camel case.</w:t>
      </w:r>
    </w:p>
    <w:p w:rsidR="00677E18" w:rsidRDefault="001842DB">
      <w:pPr>
        <w:pStyle w:val="Definition-Field2"/>
      </w:pPr>
      <w:r>
        <w:t>Office writes out the attribute startangle in lowercase.</w:t>
      </w:r>
    </w:p>
    <w:p w:rsidR="00677E18" w:rsidRDefault="001842DB">
      <w:pPr>
        <w:pStyle w:val="Definition-Field"/>
      </w:pPr>
      <w:r>
        <w:t xml:space="preserve">c.   </w:t>
      </w:r>
      <w:r>
        <w:rPr>
          <w:i/>
        </w:rPr>
        <w:t>The standard states that xy and yx are valid values of the flip property on the style attribute.</w:t>
      </w:r>
    </w:p>
    <w:p w:rsidR="00677E18" w:rsidRDefault="001842DB">
      <w:pPr>
        <w:pStyle w:val="Definition-Field2"/>
      </w:pPr>
      <w:r>
        <w:t xml:space="preserve">Office does not allow these values; instead, it allows values of "x y" and "y x" </w:t>
      </w:r>
      <w:r>
        <w:t>(minus the quotes, but including the spaces) for the same purpose.</w:t>
      </w:r>
    </w:p>
    <w:p w:rsidR="00677E18" w:rsidRDefault="001842DB">
      <w:pPr>
        <w:pStyle w:val="Definition-Field"/>
      </w:pPr>
      <w:r>
        <w:t xml:space="preserve">d.   </w:t>
      </w:r>
      <w:r>
        <w:rPr>
          <w:i/>
        </w:rPr>
        <w:t>The standard implies that the height and mso-height-percent properties on the style attribute are optional.</w:t>
      </w:r>
    </w:p>
    <w:p w:rsidR="00677E18" w:rsidRDefault="001842DB">
      <w:pPr>
        <w:pStyle w:val="Definition-Field2"/>
      </w:pPr>
      <w:r>
        <w:t xml:space="preserve">Office requires that at least one of these properties be set when an anchor </w:t>
      </w:r>
      <w:r>
        <w:t>element is not present; the height property is ignored when either the mso-height-percent property or an anchor element is specified.</w:t>
      </w:r>
    </w:p>
    <w:p w:rsidR="00677E18" w:rsidRDefault="001842DB">
      <w:pPr>
        <w:pStyle w:val="Definition-Field"/>
      </w:pPr>
      <w:r>
        <w:t xml:space="preserve">e.   </w:t>
      </w:r>
      <w:r>
        <w:rPr>
          <w:i/>
        </w:rPr>
        <w:t>The standard implies that the left, margin-left, mso-position-horizontal, and mso-left-percent properties on the styl</w:t>
      </w:r>
      <w:r>
        <w:rPr>
          <w:i/>
        </w:rPr>
        <w:t>e attribute are optional.</w:t>
      </w:r>
    </w:p>
    <w:p w:rsidR="00677E18" w:rsidRDefault="001842DB">
      <w:pPr>
        <w:pStyle w:val="Definition-Field2"/>
      </w:pPr>
      <w:r>
        <w:t xml:space="preserve">Office requires that at least one of these properties be set when the value of the position property is absolute and an anchor element is not present; all of these properties are ignored when the value of the position property is </w:t>
      </w:r>
      <w:r>
        <w:t>static.</w:t>
      </w:r>
    </w:p>
    <w:p w:rsidR="00677E18" w:rsidRDefault="001842DB">
      <w:pPr>
        <w:pStyle w:val="Definition-Field"/>
      </w:pPr>
      <w:r>
        <w:t xml:space="preserve">f.   </w:t>
      </w:r>
      <w:r>
        <w:rPr>
          <w:i/>
        </w:rPr>
        <w:t>The standard states that the margin-bottom property on the style attribute specifies the position of the bottom of the containing block of the shape relative to the shape anchor.</w:t>
      </w:r>
    </w:p>
    <w:p w:rsidR="00677E18" w:rsidRDefault="001842DB">
      <w:pPr>
        <w:pStyle w:val="Definition-Field2"/>
      </w:pPr>
      <w:r>
        <w:t>Office does not support this property.</w:t>
      </w:r>
    </w:p>
    <w:p w:rsidR="00677E18" w:rsidRDefault="001842DB">
      <w:pPr>
        <w:pStyle w:val="Definition-Field"/>
      </w:pPr>
      <w:r>
        <w:t xml:space="preserve">g.   </w:t>
      </w:r>
      <w:r>
        <w:rPr>
          <w:i/>
        </w:rPr>
        <w:t xml:space="preserve">The standard states </w:t>
      </w:r>
      <w:r>
        <w:rPr>
          <w:i/>
        </w:rPr>
        <w:t>that the margin-right property on the style attribute specifies the position of the right of the containing block of the shape relative to the shape anchor.</w:t>
      </w:r>
    </w:p>
    <w:p w:rsidR="00677E18" w:rsidRDefault="001842DB">
      <w:pPr>
        <w:pStyle w:val="Definition-Field2"/>
      </w:pPr>
      <w:r>
        <w:t>Office does not support this property.</w:t>
      </w:r>
    </w:p>
    <w:p w:rsidR="00677E18" w:rsidRDefault="001842DB">
      <w:pPr>
        <w:pStyle w:val="Definition-Field"/>
      </w:pPr>
      <w:r>
        <w:t xml:space="preserve">h.   </w:t>
      </w:r>
      <w:r>
        <w:rPr>
          <w:i/>
        </w:rPr>
        <w:t>The standard implies that the top, margin-top, mso-posi</w:t>
      </w:r>
      <w:r>
        <w:rPr>
          <w:i/>
        </w:rPr>
        <w:t>tion-vertical, and mso-top-percent properties on the style attribute are optional.</w:t>
      </w:r>
    </w:p>
    <w:p w:rsidR="00677E18" w:rsidRDefault="001842DB">
      <w:pPr>
        <w:pStyle w:val="Definition-Field2"/>
      </w:pPr>
      <w:r>
        <w:t>Office requires that at least one of these properties be set when the value of the position property is absolute and an anchor element is not present; all of these propertie</w:t>
      </w:r>
      <w:r>
        <w:t>s are ignored when the value of the position property is static.</w:t>
      </w:r>
    </w:p>
    <w:p w:rsidR="00677E18" w:rsidRDefault="001842DB">
      <w:pPr>
        <w:pStyle w:val="Definition-Field"/>
      </w:pPr>
      <w:r>
        <w:t xml:space="preserve">i.   </w:t>
      </w:r>
      <w:r>
        <w:rPr>
          <w:i/>
        </w:rPr>
        <w:t>The standard implies that the mso-position-horizontal-relative property on the style attribute is optional.</w:t>
      </w:r>
    </w:p>
    <w:p w:rsidR="00677E18" w:rsidRDefault="001842DB">
      <w:pPr>
        <w:pStyle w:val="Definition-Field2"/>
      </w:pPr>
      <w:r>
        <w:t>Office requires this property to be specified when the value of the mso-positi</w:t>
      </w:r>
      <w:r>
        <w:t>on-horizontal property on the style attribute is not absolute.</w:t>
      </w:r>
    </w:p>
    <w:p w:rsidR="00677E18" w:rsidRDefault="001842DB">
      <w:pPr>
        <w:pStyle w:val="Definition-Field"/>
      </w:pPr>
      <w:r>
        <w:t xml:space="preserve">j.   </w:t>
      </w:r>
      <w:r>
        <w:rPr>
          <w:i/>
        </w:rPr>
        <w:t>The standard states that the only valid values for the mso-position-horizontal-relative property on the style attribute are margin, page, text, and char.</w:t>
      </w:r>
    </w:p>
    <w:p w:rsidR="00677E18" w:rsidRDefault="001842DB">
      <w:pPr>
        <w:pStyle w:val="Definition-Field2"/>
      </w:pPr>
      <w:r>
        <w:t xml:space="preserve">Office also allows values of </w:t>
      </w:r>
      <w:r>
        <w:t>left-margin-area, right-margin-area, inner-margin-area, and outer-margin area when the value of the mso-position-horizontal property on the style attribute is neither inside nor outside.</w:t>
      </w:r>
    </w:p>
    <w:p w:rsidR="00677E18" w:rsidRDefault="001842DB">
      <w:pPr>
        <w:pStyle w:val="Definition-Field"/>
      </w:pPr>
      <w:r>
        <w:lastRenderedPageBreak/>
        <w:t xml:space="preserve">k.   </w:t>
      </w:r>
      <w:r>
        <w:rPr>
          <w:i/>
        </w:rPr>
        <w:t>The standard states that the default value of the mso-position-h</w:t>
      </w:r>
      <w:r>
        <w:rPr>
          <w:i/>
        </w:rPr>
        <w:t>orizontal-relative property on the style attribute is text.</w:t>
      </w:r>
    </w:p>
    <w:p w:rsidR="00677E18" w:rsidRDefault="001842DB">
      <w:pPr>
        <w:pStyle w:val="Definition-Field2"/>
      </w:pPr>
      <w:r>
        <w:t>Office requires this property to be set.</w:t>
      </w:r>
    </w:p>
    <w:p w:rsidR="00677E18" w:rsidRDefault="001842DB">
      <w:pPr>
        <w:pStyle w:val="Definition-Field"/>
      </w:pPr>
      <w:r>
        <w:t xml:space="preserve">l.   </w:t>
      </w:r>
      <w:r>
        <w:rPr>
          <w:i/>
        </w:rPr>
        <w:t>The standard states that the default value of the mso-position-vertical-relative property on the style attribute is text.</w:t>
      </w:r>
    </w:p>
    <w:p w:rsidR="00677E18" w:rsidRDefault="001842DB">
      <w:pPr>
        <w:pStyle w:val="Definition-Field2"/>
      </w:pPr>
      <w:r>
        <w:t>Office requires this propert</w:t>
      </w:r>
      <w:r>
        <w:t>y to be set.</w:t>
      </w:r>
    </w:p>
    <w:p w:rsidR="00677E18" w:rsidRDefault="001842DB">
      <w:pPr>
        <w:pStyle w:val="Definition-Field"/>
      </w:pPr>
      <w:r>
        <w:t xml:space="preserve">m.   </w:t>
      </w:r>
      <w:r>
        <w:rPr>
          <w:i/>
        </w:rPr>
        <w:t>The standard states that the only valid values for the mso-position-vertical-relative property on the style attribute are margin, page, text, and line.</w:t>
      </w:r>
    </w:p>
    <w:p w:rsidR="00677E18" w:rsidRDefault="001842DB">
      <w:pPr>
        <w:pStyle w:val="Definition-Field2"/>
      </w:pPr>
      <w:r>
        <w:t>Office also allows values of top-margin-area, bottom-margin-area, inner-margin-area, a</w:t>
      </w:r>
      <w:r>
        <w:t>nd outer-margin area.</w:t>
      </w:r>
    </w:p>
    <w:p w:rsidR="00677E18" w:rsidRDefault="001842DB">
      <w:pPr>
        <w:pStyle w:val="Definition-Field"/>
      </w:pPr>
      <w:r>
        <w:t xml:space="preserve">n.   </w:t>
      </w:r>
      <w:r>
        <w:rPr>
          <w:i/>
        </w:rPr>
        <w:t>The standard does not state how the mso-wrap-distance-bottom, mso-wrap-distance-left, mso-wrap-distance-right, and mso-wrap-distance-top properties on the style attribute are to be measured.</w:t>
      </w:r>
    </w:p>
    <w:p w:rsidR="00677E18" w:rsidRDefault="001842DB">
      <w:pPr>
        <w:pStyle w:val="Definition-Field2"/>
      </w:pPr>
      <w:r>
        <w:t>Office allows these properties to be m</w:t>
      </w:r>
      <w:r>
        <w:t>easured using the absolute units designator cm, mm, in, pt, or pc; or using the relative units designator px.</w:t>
      </w:r>
    </w:p>
    <w:p w:rsidR="00677E18" w:rsidRDefault="001842DB">
      <w:pPr>
        <w:pStyle w:val="Definition-Field"/>
      </w:pPr>
      <w:r>
        <w:t xml:space="preserve">o.   </w:t>
      </w:r>
      <w:r>
        <w:rPr>
          <w:i/>
        </w:rPr>
        <w:t>The standard states that the default value of the mso-wrap-distance-left and mso-wrap-distance-right properties on the style attribute is 0 p</w:t>
      </w:r>
      <w:r>
        <w:rPr>
          <w:i/>
        </w:rPr>
        <w:t>t.</w:t>
      </w:r>
    </w:p>
    <w:p w:rsidR="00677E18" w:rsidRDefault="001842DB">
      <w:pPr>
        <w:pStyle w:val="Definition-Field2"/>
      </w:pPr>
      <w:r>
        <w:t>Office uses a default value of 9 pt for these properties.</w:t>
      </w:r>
    </w:p>
    <w:p w:rsidR="00677E18" w:rsidRDefault="001842DB">
      <w:pPr>
        <w:pStyle w:val="Definition-Field"/>
      </w:pPr>
      <w:r>
        <w:t xml:space="preserve">p.   </w:t>
      </w:r>
      <w:r>
        <w:rPr>
          <w:i/>
        </w:rPr>
        <w:t>The standard states that relative is a valid value for the position property on the style attribute.</w:t>
      </w:r>
    </w:p>
    <w:p w:rsidR="00677E18" w:rsidRDefault="001842DB">
      <w:pPr>
        <w:pStyle w:val="Definition-Field2"/>
      </w:pPr>
      <w:r>
        <w:t>Office does not support this value on this property.</w:t>
      </w:r>
    </w:p>
    <w:p w:rsidR="00677E18" w:rsidRDefault="001842DB">
      <w:pPr>
        <w:pStyle w:val="Definition-Field"/>
      </w:pPr>
      <w:r>
        <w:t xml:space="preserve">q.   </w:t>
      </w:r>
      <w:r>
        <w:rPr>
          <w:i/>
        </w:rPr>
        <w:t>The standard states that auto i</w:t>
      </w:r>
      <w:r>
        <w:rPr>
          <w:i/>
        </w:rPr>
        <w:t>s a valid value for the margin-left, margin-top, left, top, width, height, and z-index properties on the style attribute.</w:t>
      </w:r>
    </w:p>
    <w:p w:rsidR="00677E18" w:rsidRDefault="001842DB">
      <w:pPr>
        <w:pStyle w:val="Definition-Field2"/>
      </w:pPr>
      <w:r>
        <w:t>Office does not support this value on these properties.</w:t>
      </w:r>
    </w:p>
    <w:p w:rsidR="00677E18" w:rsidRDefault="001842DB">
      <w:pPr>
        <w:pStyle w:val="Definition-Field"/>
      </w:pPr>
      <w:r>
        <w:t xml:space="preserve">r.   </w:t>
      </w:r>
      <w:r>
        <w:rPr>
          <w:i/>
        </w:rPr>
        <w:t xml:space="preserve">The standard states that the value of the margin-left, margin-top, left, </w:t>
      </w:r>
      <w:r>
        <w:rPr>
          <w:i/>
        </w:rPr>
        <w:t>top, width, and height properties on the style attribute may be specified as a percentage.</w:t>
      </w:r>
    </w:p>
    <w:p w:rsidR="00677E18" w:rsidRDefault="001842DB">
      <w:pPr>
        <w:pStyle w:val="Definition-Field2"/>
      </w:pPr>
      <w:r>
        <w:t>Office does not allow the value of these properties to be specified as a percentage.</w:t>
      </w:r>
    </w:p>
    <w:p w:rsidR="00677E18" w:rsidRDefault="001842DB">
      <w:pPr>
        <w:pStyle w:val="Definition-Field"/>
      </w:pPr>
      <w:r>
        <w:t xml:space="preserve">s.   </w:t>
      </w:r>
      <w:r>
        <w:rPr>
          <w:i/>
        </w:rPr>
        <w:t>The standard states that the value of the margin-left, margin-top, left, to</w:t>
      </w:r>
      <w:r>
        <w:rPr>
          <w:i/>
        </w:rPr>
        <w:t>p, width, and height properties on the style attribute may be specified in em or ex units.</w:t>
      </w:r>
    </w:p>
    <w:p w:rsidR="00677E18" w:rsidRDefault="001842DB">
      <w:pPr>
        <w:pStyle w:val="Definition-Field2"/>
      </w:pPr>
      <w:r>
        <w:t>Office does not allow the value of these properties to be specified in this way.</w:t>
      </w:r>
    </w:p>
    <w:p w:rsidR="00677E18" w:rsidRDefault="001842DB">
      <w:pPr>
        <w:pStyle w:val="Definition-Field"/>
      </w:pPr>
      <w:r>
        <w:t xml:space="preserve">t.   </w:t>
      </w:r>
      <w:r>
        <w:rPr>
          <w:i/>
        </w:rPr>
        <w:t>The standard places no restrictions on the relationship between the top, margin</w:t>
      </w:r>
      <w:r>
        <w:rPr>
          <w:i/>
        </w:rPr>
        <w:t>-top, mso-position-vertical, or mso-top-percent properties on the style attribute.</w:t>
      </w:r>
    </w:p>
    <w:p w:rsidR="00677E18" w:rsidRDefault="001842DB">
      <w:pPr>
        <w:pStyle w:val="Definition-Field2"/>
      </w:pPr>
      <w:r>
        <w:t>Office ignores the top and margin-top properties when either the mso-position-vertical or mso-top-percent property on the style attribute is set, or when an anchor element i</w:t>
      </w:r>
      <w:r>
        <w:t>s present.</w:t>
      </w:r>
    </w:p>
    <w:p w:rsidR="00677E18" w:rsidRDefault="001842DB">
      <w:pPr>
        <w:pStyle w:val="Definition-Field"/>
      </w:pPr>
      <w:r>
        <w:t xml:space="preserve">u.   </w:t>
      </w:r>
      <w:r>
        <w:rPr>
          <w:i/>
        </w:rPr>
        <w:t>The standard implies that the width and mso-width-percent properties on the style attribute are optional.</w:t>
      </w:r>
    </w:p>
    <w:p w:rsidR="00677E18" w:rsidRDefault="001842DB">
      <w:pPr>
        <w:pStyle w:val="Definition-Field2"/>
      </w:pPr>
      <w:r>
        <w:t>Office requires that at least one of these properties be set when an anchor element is not present; the width property is ignored when</w:t>
      </w:r>
      <w:r>
        <w:t xml:space="preserve"> either the mso-width-percent property or an anchor element is specified.</w:t>
      </w:r>
    </w:p>
    <w:p w:rsidR="00677E18" w:rsidRDefault="001842DB">
      <w:pPr>
        <w:pStyle w:val="Definition-Field"/>
      </w:pPr>
      <w:r>
        <w:t xml:space="preserve">v.   </w:t>
      </w:r>
      <w:r>
        <w:rPr>
          <w:i/>
        </w:rPr>
        <w:t>The standard makes no mention of an mso-width-percent property on the style attribute.</w:t>
      </w:r>
    </w:p>
    <w:p w:rsidR="00677E18" w:rsidRDefault="001842DB">
      <w:pPr>
        <w:pStyle w:val="Definition-Field2"/>
      </w:pPr>
      <w:r>
        <w:lastRenderedPageBreak/>
        <w:t xml:space="preserve">Word uses this property to specify the width of the shape as a percentage of the layout </w:t>
      </w:r>
      <w:r>
        <w:t>object defined by the mso-width-relative property; its value is expressed as an integer between 10 and 10,000, inclusive, where each unit is a tenth of a percent.</w:t>
      </w:r>
    </w:p>
    <w:p w:rsidR="00677E18" w:rsidRDefault="001842DB">
      <w:pPr>
        <w:pStyle w:val="Definition-Field"/>
      </w:pPr>
      <w:r>
        <w:t xml:space="preserve">w.   </w:t>
      </w:r>
      <w:r>
        <w:rPr>
          <w:i/>
        </w:rPr>
        <w:t>The standard makes no mention of an mso-height-percent property on the style attribute.</w:t>
      </w:r>
    </w:p>
    <w:p w:rsidR="00677E18" w:rsidRDefault="001842DB">
      <w:pPr>
        <w:pStyle w:val="Definition-Field2"/>
      </w:pPr>
      <w:r>
        <w:t>Word uses this property to specify the height of a shape as a percentage of the layout object defined by the mso-height-relative property; its value is expressed as an integer between 10 and 10,000, inclusive, where each unit is a tenth of a percent.</w:t>
      </w:r>
    </w:p>
    <w:p w:rsidR="00677E18" w:rsidRDefault="001842DB">
      <w:pPr>
        <w:pStyle w:val="Definition-Field"/>
      </w:pPr>
      <w:r>
        <w:t xml:space="preserve">x.   </w:t>
      </w:r>
      <w:r>
        <w:rPr>
          <w:i/>
        </w:rPr>
        <w:t>The standard makes no mention of an mso-width-relative property on the style attribute.</w:t>
      </w:r>
    </w:p>
    <w:p w:rsidR="00677E18" w:rsidRDefault="001842DB">
      <w:pPr>
        <w:pStyle w:val="Definition-Field2"/>
      </w:pPr>
      <w:r>
        <w:t xml:space="preserve">Word uses this property to specify the layout object referred to by the mso-width-percent property; its allowed values are margin, page, left-margin-area, </w:t>
      </w:r>
      <w:r>
        <w:t>right-margin-area, inner-margin-area, and outer-margin-area, with page being the default.</w:t>
      </w:r>
    </w:p>
    <w:p w:rsidR="00677E18" w:rsidRDefault="001842DB">
      <w:pPr>
        <w:pStyle w:val="Definition-Field"/>
      </w:pPr>
      <w:r>
        <w:t xml:space="preserve">y.   </w:t>
      </w:r>
      <w:r>
        <w:rPr>
          <w:i/>
        </w:rPr>
        <w:t>The standard makes no mention of an mso-height-relative property on the style attribute.</w:t>
      </w:r>
    </w:p>
    <w:p w:rsidR="00677E18" w:rsidRDefault="001842DB">
      <w:pPr>
        <w:pStyle w:val="Definition-Field2"/>
      </w:pPr>
      <w:r>
        <w:t xml:space="preserve">Word uses this property to specify the layout object referred to by the </w:t>
      </w:r>
      <w:r>
        <w:t>mso-height-percent property; its allowed values are margin, page, top-margin-area, bottom-margin-area, inner-margin-area, and outer-margin-area.</w:t>
      </w:r>
    </w:p>
    <w:p w:rsidR="00677E18" w:rsidRDefault="001842DB">
      <w:pPr>
        <w:pStyle w:val="Definition-Field"/>
      </w:pPr>
      <w:r>
        <w:t xml:space="preserve">z.   </w:t>
      </w:r>
      <w:r>
        <w:rPr>
          <w:i/>
        </w:rPr>
        <w:t>The standard makes no mention of an mso-left-percent property on the style attribute.</w:t>
      </w:r>
    </w:p>
    <w:p w:rsidR="00677E18" w:rsidRDefault="001842DB">
      <w:r>
        <w:t>Word uses this prope</w:t>
      </w:r>
      <w:r>
        <w:t>rty to specify the location of the left edge of the shape as a percentage of the width of the layout object defined by the mso-position-horizontal-relative property; its value is expressed as an integer between -10,000 and 10,000, inclusive, where each uni</w:t>
      </w:r>
      <w:r>
        <w:t>t is a tenth of a percent. This property cannot be used in combination with the mso-position-horizontal attribute on the style attribute.</w:t>
      </w:r>
    </w:p>
    <w:p w:rsidR="00677E18" w:rsidRDefault="001842DB">
      <w:pPr>
        <w:pStyle w:val="Definition-Field"/>
      </w:pPr>
      <w:r>
        <w:t xml:space="preserve">aa.  </w:t>
      </w:r>
      <w:r>
        <w:rPr>
          <w:i/>
        </w:rPr>
        <w:t>The standard makes no mention of an mso-top-percent property on the style attribute.</w:t>
      </w:r>
    </w:p>
    <w:p w:rsidR="00677E18" w:rsidRDefault="001842DB">
      <w:r>
        <w:t>Word uses this property to s</w:t>
      </w:r>
      <w:r>
        <w:t>pecify the location of the top edge of the shape as a percentage of the height of the layout object defined by the mso-position-vertical-relative property; its value is expressed as an integer between -10,000 and 10,000, inclusive, where each unit is a ten</w:t>
      </w:r>
      <w:r>
        <w:t>th of a percent.  This property cannot be used in combination with the mso-position-vertical attribute on the style attribute.</w:t>
      </w:r>
    </w:p>
    <w:p w:rsidR="00677E18" w:rsidRDefault="001842DB">
      <w:pPr>
        <w:pStyle w:val="Definition-Field"/>
      </w:pPr>
      <w:r>
        <w:t xml:space="preserve">bb.  </w:t>
      </w:r>
      <w:r>
        <w:rPr>
          <w:i/>
        </w:rPr>
        <w:t>The standard states that the v-text-anchor property on the style attribute is only used by the textbox element, where it spe</w:t>
      </w:r>
      <w:r>
        <w:rPr>
          <w:i/>
        </w:rPr>
        <w:t>cifies the vertical anchoring of text within the textbox.</w:t>
      </w:r>
    </w:p>
    <w:p w:rsidR="00677E18" w:rsidRDefault="001842DB">
      <w:pPr>
        <w:pStyle w:val="Definition-Field2"/>
      </w:pPr>
      <w:r>
        <w:t>Office instead applies this property to the shape containing the textbox element, where it specifies the anchor point of the text contained within the shape.</w:t>
      </w:r>
    </w:p>
    <w:p w:rsidR="00677E18" w:rsidRDefault="001842DB">
      <w:pPr>
        <w:pStyle w:val="Definition-Field"/>
      </w:pPr>
      <w:r>
        <w:t xml:space="preserve">cc.  </w:t>
      </w:r>
      <w:r>
        <w:rPr>
          <w:i/>
        </w:rPr>
        <w:t>The standard states that the defaul</w:t>
      </w:r>
      <w:r>
        <w:rPr>
          <w:i/>
        </w:rPr>
        <w:t>t value of the allowincell attribute is false.</w:t>
      </w:r>
    </w:p>
    <w:p w:rsidR="00677E18" w:rsidRDefault="001842DB">
      <w:pPr>
        <w:pStyle w:val="Definition-Field2"/>
      </w:pPr>
      <w:r>
        <w:t>Office uses a default value of true for this attribute.</w:t>
      </w:r>
    </w:p>
    <w:p w:rsidR="00677E18" w:rsidRDefault="001842DB">
      <w:pPr>
        <w:pStyle w:val="Definition-Field"/>
      </w:pPr>
      <w:r>
        <w:t xml:space="preserve">dd.  </w:t>
      </w:r>
      <w:r>
        <w:rPr>
          <w:i/>
        </w:rPr>
        <w:t>The standard states that the allowincell attribute specifies whether a shape can be placed in a table.</w:t>
      </w:r>
    </w:p>
    <w:p w:rsidR="00677E18" w:rsidRDefault="001842DB">
      <w:pPr>
        <w:pStyle w:val="Definition-Field2"/>
      </w:pPr>
      <w:r>
        <w:t>Office uses this attribute to specify whether</w:t>
      </w:r>
      <w:r>
        <w:t xml:space="preserve"> a shape's anchor can be placed in a table.</w:t>
      </w:r>
    </w:p>
    <w:p w:rsidR="00677E18" w:rsidRDefault="001842DB">
      <w:pPr>
        <w:pStyle w:val="Definition-Field"/>
      </w:pPr>
      <w:r>
        <w:t xml:space="preserve">ee.  </w:t>
      </w:r>
      <w:r>
        <w:rPr>
          <w:i/>
        </w:rPr>
        <w:t>The standard places no restrictions on how values of the z-index property on the style attribute be preserved.</w:t>
      </w:r>
    </w:p>
    <w:p w:rsidR="00677E18" w:rsidRDefault="001842DB">
      <w:pPr>
        <w:pStyle w:val="Definition-Field2"/>
      </w:pPr>
      <w:r>
        <w:t>Office preserves relative ordering and sign but not absolute values of this property.</w:t>
      </w:r>
    </w:p>
    <w:p w:rsidR="00677E18" w:rsidRDefault="001842DB">
      <w:pPr>
        <w:pStyle w:val="Definition-Field"/>
      </w:pPr>
      <w:r>
        <w:t xml:space="preserve">ff.  </w:t>
      </w:r>
      <w:r>
        <w:rPr>
          <w:i/>
        </w:rPr>
        <w:t>The s</w:t>
      </w:r>
      <w:r>
        <w:rPr>
          <w:i/>
        </w:rPr>
        <w:t>tandard states that the default value of the z-index property on the style attribute is 0.</w:t>
      </w:r>
    </w:p>
    <w:p w:rsidR="00677E18" w:rsidRDefault="001842DB">
      <w:pPr>
        <w:pStyle w:val="Definition-Field2"/>
      </w:pPr>
      <w:r>
        <w:lastRenderedPageBreak/>
        <w:t>Office requires this property to be specified unless the element is shapedefaults, shapetype, textbox, or textpath.</w:t>
      </w:r>
    </w:p>
    <w:p w:rsidR="00677E18" w:rsidRDefault="001842DB">
      <w:pPr>
        <w:pStyle w:val="Definition-Field"/>
      </w:pPr>
      <w:r>
        <w:t xml:space="preserve">gg.  </w:t>
      </w:r>
      <w:r>
        <w:rPr>
          <w:i/>
        </w:rPr>
        <w:t>The standard places no restrictions on the r</w:t>
      </w:r>
      <w:r>
        <w:rPr>
          <w:i/>
        </w:rPr>
        <w:t>elationship between the top and margin-top properties on the style attribute.</w:t>
      </w:r>
    </w:p>
    <w:p w:rsidR="00677E18" w:rsidRDefault="001842DB">
      <w:pPr>
        <w:pStyle w:val="Definition-Field2"/>
      </w:pPr>
      <w:r>
        <w:t>Office combines the values from these two properties into the margin-top property.</w:t>
      </w:r>
    </w:p>
    <w:p w:rsidR="00677E18" w:rsidRDefault="001842DB">
      <w:pPr>
        <w:pStyle w:val="Definition-Field"/>
      </w:pPr>
      <w:r>
        <w:t xml:space="preserve">hh.  </w:t>
      </w:r>
      <w:r>
        <w:rPr>
          <w:i/>
        </w:rPr>
        <w:t>The standard places no restrictions on the relationship between the left and margin-left p</w:t>
      </w:r>
      <w:r>
        <w:rPr>
          <w:i/>
        </w:rPr>
        <w:t>roperties on the style attribute.</w:t>
      </w:r>
    </w:p>
    <w:p w:rsidR="00677E18" w:rsidRDefault="001842DB">
      <w:pPr>
        <w:pStyle w:val="Definition-Field2"/>
      </w:pPr>
      <w:r>
        <w:t>Office combines the values from these two properties into the margin-left property.</w:t>
      </w:r>
    </w:p>
    <w:p w:rsidR="00677E18" w:rsidRDefault="001842DB">
      <w:pPr>
        <w:pStyle w:val="Definition-Field"/>
      </w:pPr>
      <w:r>
        <w:t xml:space="preserve">ii.  </w:t>
      </w:r>
      <w:r>
        <w:rPr>
          <w:i/>
        </w:rPr>
        <w:t>The standard states that the values of the borderbottomcolor attribute are defined by the XML Schema string datatype.</w:t>
      </w:r>
    </w:p>
    <w:p w:rsidR="00677E18" w:rsidRDefault="001842DB">
      <w:pPr>
        <w:pStyle w:val="Definition-Field2"/>
      </w:pPr>
      <w:r>
        <w:t xml:space="preserve">Office defines </w:t>
      </w:r>
      <w:r>
        <w:t>the values of this attribute with the ST_ColorType simple type.</w:t>
      </w:r>
    </w:p>
    <w:p w:rsidR="00677E18" w:rsidRDefault="001842DB">
      <w:pPr>
        <w:pStyle w:val="Definition-Field"/>
      </w:pPr>
      <w:r>
        <w:t xml:space="preserve">jj.  </w:t>
      </w:r>
      <w:r>
        <w:rPr>
          <w:i/>
        </w:rPr>
        <w:t>The standard states that the values of the bordertopcolor attribute are defined by the XML Schema string datatype.</w:t>
      </w:r>
    </w:p>
    <w:p w:rsidR="00677E18" w:rsidRDefault="001842DB">
      <w:pPr>
        <w:pStyle w:val="Definition-Field2"/>
      </w:pPr>
      <w:r>
        <w:t>Office defines the values of this attribute with the ST_ColorType simple</w:t>
      </w:r>
      <w:r>
        <w:t xml:space="preserve"> type.</w:t>
      </w:r>
    </w:p>
    <w:p w:rsidR="00677E18" w:rsidRDefault="001842DB">
      <w:pPr>
        <w:pStyle w:val="Definition-Field"/>
      </w:pPr>
      <w:r>
        <w:t xml:space="preserve">kk.  </w:t>
      </w:r>
      <w:r>
        <w:rPr>
          <w:i/>
        </w:rPr>
        <w:t>The standard states that the values of the borderrightcolor attribute are defined by the XML Schema string datatype.</w:t>
      </w:r>
    </w:p>
    <w:p w:rsidR="00677E18" w:rsidRDefault="001842DB">
      <w:pPr>
        <w:pStyle w:val="Definition-Field2"/>
      </w:pPr>
      <w:r>
        <w:t>Office defines the values of this attribute with the ST_ColorType simple type.</w:t>
      </w:r>
    </w:p>
    <w:p w:rsidR="00677E18" w:rsidRDefault="001842DB">
      <w:pPr>
        <w:pStyle w:val="Definition-Field"/>
      </w:pPr>
      <w:r>
        <w:t xml:space="preserve">ll.  </w:t>
      </w:r>
      <w:r>
        <w:rPr>
          <w:i/>
        </w:rPr>
        <w:t xml:space="preserve">The standard states that the values of the </w:t>
      </w:r>
      <w:r>
        <w:rPr>
          <w:i/>
        </w:rPr>
        <w:t>borderleftcolor attribute are defined by the XML Schema string datatype.</w:t>
      </w:r>
    </w:p>
    <w:p w:rsidR="00677E18" w:rsidRDefault="001842DB">
      <w:pPr>
        <w:pStyle w:val="Definition-Field2"/>
      </w:pPr>
      <w:r>
        <w:t>Office defines the values of this attribute with the ST_ColorType simple type.</w:t>
      </w:r>
    </w:p>
    <w:p w:rsidR="00677E18" w:rsidRDefault="001842DB">
      <w:pPr>
        <w:pStyle w:val="Definition-Field"/>
      </w:pPr>
      <w:r>
        <w:t xml:space="preserve">mm.  </w:t>
      </w:r>
      <w:r>
        <w:rPr>
          <w:i/>
        </w:rPr>
        <w:t xml:space="preserve">The standard does not state a valid value range for the mso-wrap-distance-bottom, </w:t>
      </w:r>
      <w:r>
        <w:rPr>
          <w:i/>
        </w:rPr>
        <w:t>mso-wrap-distance-left, mso-wrap-distance-right, mso-wrap-distance-top, width, and height properties on the style attribute.</w:t>
      </w:r>
    </w:p>
    <w:p w:rsidR="00677E18" w:rsidRDefault="001842DB">
      <w:pPr>
        <w:pStyle w:val="Definition-Field2"/>
      </w:pPr>
      <w:r>
        <w:t>Office requires the values of these properties to be non-negative.</w:t>
      </w:r>
    </w:p>
    <w:p w:rsidR="00677E18" w:rsidRDefault="001842DB">
      <w:pPr>
        <w:pStyle w:val="Definition-Field"/>
      </w:pPr>
      <w:r>
        <w:t xml:space="preserve">nn.  </w:t>
      </w:r>
      <w:r>
        <w:rPr>
          <w:i/>
        </w:rPr>
        <w:t>The standard states that chromakey and opacity are valid at</w:t>
      </w:r>
      <w:r>
        <w:rPr>
          <w:i/>
        </w:rPr>
        <w:t>tributes on the arc element.</w:t>
      </w:r>
    </w:p>
    <w:p w:rsidR="00677E18" w:rsidRDefault="001842DB">
      <w:pPr>
        <w:pStyle w:val="Definition-Field2"/>
      </w:pPr>
      <w:r>
        <w:t>Office does not support these attributes on this element.</w:t>
      </w:r>
    </w:p>
    <w:p w:rsidR="00677E18" w:rsidRDefault="001842DB">
      <w:pPr>
        <w:pStyle w:val="Definition-Field"/>
      </w:pPr>
      <w:r>
        <w:t xml:space="preserve">oo.  </w:t>
      </w:r>
      <w:r>
        <w:rPr>
          <w:i/>
        </w:rPr>
        <w:t>The standard states that class is a valid attribute.</w:t>
      </w:r>
    </w:p>
    <w:p w:rsidR="00677E18" w:rsidRDefault="001842DB">
      <w:pPr>
        <w:pStyle w:val="Definition-Field2"/>
      </w:pPr>
      <w:r>
        <w:t>Office does not support this attribute.</w:t>
      </w:r>
    </w:p>
    <w:p w:rsidR="00677E18" w:rsidRDefault="001842DB">
      <w:pPr>
        <w:pStyle w:val="Definition-Field"/>
      </w:pPr>
      <w:r>
        <w:t xml:space="preserve">pp.  </w:t>
      </w:r>
      <w:r>
        <w:rPr>
          <w:i/>
        </w:rPr>
        <w:t xml:space="preserve">The standard states that the default value of the connectortype </w:t>
      </w:r>
      <w:r>
        <w:rPr>
          <w:i/>
        </w:rPr>
        <w:t>attribute is straight.</w:t>
      </w:r>
    </w:p>
    <w:p w:rsidR="00677E18" w:rsidRDefault="001842DB">
      <w:pPr>
        <w:pStyle w:val="Definition-Field2"/>
      </w:pPr>
      <w:r>
        <w:t>Office uses a default value of none for this attribute.</w:t>
      </w:r>
    </w:p>
    <w:p w:rsidR="00677E18" w:rsidRDefault="001842DB">
      <w:pPr>
        <w:pStyle w:val="Definition-Field"/>
      </w:pPr>
      <w:r>
        <w:t xml:space="preserve">qq.  </w:t>
      </w:r>
      <w:r>
        <w:rPr>
          <w:i/>
        </w:rPr>
        <w:t>The standard states that coordsize is a valid attribute on the image and roundrect elements.</w:t>
      </w:r>
    </w:p>
    <w:p w:rsidR="00677E18" w:rsidRDefault="001842DB">
      <w:pPr>
        <w:pStyle w:val="Definition-Field2"/>
      </w:pPr>
      <w:r>
        <w:t>Office does not support this attribute on these elements.</w:t>
      </w:r>
    </w:p>
    <w:p w:rsidR="00677E18" w:rsidRDefault="001842DB">
      <w:pPr>
        <w:pStyle w:val="Definition-Field"/>
      </w:pPr>
      <w:r>
        <w:t xml:space="preserve">rr.  </w:t>
      </w:r>
      <w:r>
        <w:rPr>
          <w:i/>
        </w:rPr>
        <w:t>The standard sta</w:t>
      </w:r>
      <w:r>
        <w:rPr>
          <w:i/>
        </w:rPr>
        <w:t>tes that the dgmnodekind attribute specifies an optional, application-specific parameter that is intended to be used by the application to tag different types of nodes in a diagram.</w:t>
      </w:r>
    </w:p>
    <w:p w:rsidR="00677E18" w:rsidRDefault="001842DB">
      <w:pPr>
        <w:pStyle w:val="Definition-Field2"/>
      </w:pPr>
      <w:r>
        <w:t>Office uses this attribute to indicate which type of position in an organi</w:t>
      </w:r>
      <w:r>
        <w:t>zation chart the shape represents.</w:t>
      </w:r>
    </w:p>
    <w:p w:rsidR="00677E18" w:rsidRDefault="001842DB">
      <w:pPr>
        <w:pStyle w:val="Definition-Field"/>
      </w:pPr>
      <w:r>
        <w:lastRenderedPageBreak/>
        <w:t xml:space="preserve">ss.  </w:t>
      </w:r>
      <w:r>
        <w:rPr>
          <w:i/>
        </w:rPr>
        <w:t>The standard does not state how to interpret the value of the hrpct attribute.</w:t>
      </w:r>
    </w:p>
    <w:p w:rsidR="00677E18" w:rsidRDefault="001842DB">
      <w:pPr>
        <w:pStyle w:val="Definition-Field2"/>
      </w:pPr>
      <w:r>
        <w:t>Office interprets this attribute as tenths of a percentage point of the page width, where the page width is the width of the page without</w:t>
      </w:r>
      <w:r>
        <w:t xml:space="preserve"> the margins.</w:t>
      </w:r>
    </w:p>
    <w:p w:rsidR="00677E18" w:rsidRDefault="001842DB">
      <w:pPr>
        <w:pStyle w:val="Definition-Field"/>
      </w:pPr>
      <w:r>
        <w:t xml:space="preserve">tt.  </w:t>
      </w:r>
      <w:r>
        <w:rPr>
          <w:i/>
        </w:rPr>
        <w:t>The standard states that the values of the hrpct attribute are defined by the XML Schema float datatype.</w:t>
      </w:r>
    </w:p>
    <w:p w:rsidR="00677E18" w:rsidRDefault="001842DB">
      <w:pPr>
        <w:pStyle w:val="Definition-Field2"/>
      </w:pPr>
      <w:r>
        <w:t>Office restricts the value of this attribute to be at least 0 and at most 1000.</w:t>
      </w:r>
    </w:p>
    <w:p w:rsidR="00677E18" w:rsidRDefault="001842DB">
      <w:pPr>
        <w:pStyle w:val="Definition-Field"/>
      </w:pPr>
      <w:r>
        <w:t xml:space="preserve">uu.  </w:t>
      </w:r>
      <w:r>
        <w:rPr>
          <w:i/>
        </w:rPr>
        <w:t>The standard states that the default value of t</w:t>
      </w:r>
      <w:r>
        <w:rPr>
          <w:i/>
        </w:rPr>
        <w:t>he hrpct attribute is 0.</w:t>
      </w:r>
    </w:p>
    <w:p w:rsidR="00677E18" w:rsidRDefault="001842DB">
      <w:pPr>
        <w:pStyle w:val="Definition-Field2"/>
      </w:pPr>
      <w:r>
        <w:t>Office uses a default value of 1000 for this attribute.</w:t>
      </w:r>
    </w:p>
    <w:p w:rsidR="00677E18" w:rsidRDefault="001842DB">
      <w:pPr>
        <w:pStyle w:val="Definition-Field"/>
      </w:pPr>
      <w:r>
        <w:t xml:space="preserve">vv.  </w:t>
      </w:r>
      <w:r>
        <w:rPr>
          <w:i/>
        </w:rPr>
        <w:t>The standard places no restrictions on when the ole attribute is preserved.</w:t>
      </w:r>
    </w:p>
    <w:p w:rsidR="00677E18" w:rsidRDefault="001842DB">
      <w:pPr>
        <w:pStyle w:val="Definition-Field2"/>
      </w:pPr>
      <w:r>
        <w:t>Office only preserves this attribute when the value of the spt attribute is 75 and a related O</w:t>
      </w:r>
      <w:r>
        <w:t>LEObject element exists.</w:t>
      </w:r>
    </w:p>
    <w:p w:rsidR="00677E18" w:rsidRDefault="001842DB">
      <w:pPr>
        <w:pStyle w:val="Definition-Field"/>
      </w:pPr>
      <w:r>
        <w:t xml:space="preserve">ww.  </w:t>
      </w:r>
      <w:r>
        <w:rPr>
          <w:i/>
        </w:rPr>
        <w:t>The standard does not state how to interpret the locations specified in the wrapcoords attribute.</w:t>
      </w:r>
    </w:p>
    <w:p w:rsidR="00677E18" w:rsidRDefault="001842DB">
      <w:pPr>
        <w:pStyle w:val="Definition-Field2"/>
      </w:pPr>
      <w:r>
        <w:t>Office interprets these locations to be in terms of a 21,600-coordinate unit square, scaled anisotropically to fit the shape's d</w:t>
      </w:r>
      <w:r>
        <w:t>imensions, that maps to the bounding rectangle of the shape, with an origin at the top, left corner.</w:t>
      </w:r>
    </w:p>
    <w:p w:rsidR="00677E18" w:rsidRDefault="001842DB">
      <w:pPr>
        <w:pStyle w:val="Definition-Field"/>
      </w:pPr>
      <w:r>
        <w:t xml:space="preserve">xx.  </w:t>
      </w:r>
      <w:r>
        <w:rPr>
          <w:i/>
        </w:rPr>
        <w:t>The standard states that the wrapcoords attribute is specified using a comma-delimited list of x and y coordinates.</w:t>
      </w:r>
    </w:p>
    <w:p w:rsidR="00677E18" w:rsidRDefault="001842DB">
      <w:pPr>
        <w:pStyle w:val="Definition-Field2"/>
      </w:pPr>
      <w:r>
        <w:t>Office uses a space-delimited list</w:t>
      </w:r>
      <w:r>
        <w:t xml:space="preserve"> to specify this attribute, both when delimiting the x and y coordinates in a point and when delimiting points in the list.</w:t>
      </w:r>
    </w:p>
    <w:p w:rsidR="00677E18" w:rsidRDefault="001842DB">
      <w:pPr>
        <w:pStyle w:val="Definition-Field"/>
      </w:pPr>
      <w:r>
        <w:t xml:space="preserve">yy.  </w:t>
      </w:r>
      <w:r>
        <w:rPr>
          <w:i/>
        </w:rPr>
        <w:t>The standard places no restrictions on the relationship between the borderbottomcolor attribute and the borderbottom child elem</w:t>
      </w:r>
      <w:r>
        <w:rPr>
          <w:i/>
        </w:rPr>
        <w:t>ent.</w:t>
      </w:r>
    </w:p>
    <w:p w:rsidR="00677E18" w:rsidRDefault="001842DB">
      <w:pPr>
        <w:pStyle w:val="Definition-Field2"/>
      </w:pPr>
      <w:r>
        <w:t>Office ignores the borderbottomcolor attribute if there is no borderbottom child element.</w:t>
      </w:r>
    </w:p>
    <w:p w:rsidR="00677E18" w:rsidRDefault="001842DB">
      <w:pPr>
        <w:pStyle w:val="Definition-Field"/>
      </w:pPr>
      <w:r>
        <w:t xml:space="preserve">zz.  </w:t>
      </w:r>
      <w:r>
        <w:rPr>
          <w:i/>
        </w:rPr>
        <w:t>The standard places no restrictions on the relationship between the bordertopcolor attribute and the bordertop child element.</w:t>
      </w:r>
    </w:p>
    <w:p w:rsidR="00677E18" w:rsidRDefault="001842DB">
      <w:pPr>
        <w:pStyle w:val="Definition-Field2"/>
      </w:pPr>
      <w:r>
        <w:t>Office ignores the bordertopco</w:t>
      </w:r>
      <w:r>
        <w:t>lor attribute if there is no bordertop child element.</w:t>
      </w:r>
    </w:p>
    <w:p w:rsidR="00677E18" w:rsidRDefault="001842DB">
      <w:pPr>
        <w:pStyle w:val="Definition-Field"/>
      </w:pPr>
      <w:r>
        <w:t xml:space="preserve">aaa. </w:t>
      </w:r>
      <w:r>
        <w:rPr>
          <w:i/>
        </w:rPr>
        <w:t>The standard places no restrictions on the relationship between the borderrightcolor attribute and the borderright child element.</w:t>
      </w:r>
    </w:p>
    <w:p w:rsidR="00677E18" w:rsidRDefault="001842DB">
      <w:pPr>
        <w:pStyle w:val="Definition-Field2"/>
      </w:pPr>
      <w:r>
        <w:t xml:space="preserve">Office ignores the borderrightcolor attribute if there is no </w:t>
      </w:r>
      <w:r>
        <w:t>borderright child element.</w:t>
      </w:r>
    </w:p>
    <w:p w:rsidR="00677E18" w:rsidRDefault="001842DB">
      <w:pPr>
        <w:pStyle w:val="Definition-Field"/>
      </w:pPr>
      <w:r>
        <w:t xml:space="preserve">bbb. </w:t>
      </w:r>
      <w:r>
        <w:rPr>
          <w:i/>
        </w:rPr>
        <w:t>The standard places no restrictions on the relationship between the borderleftcolor attribute and the borderleft child element.</w:t>
      </w:r>
    </w:p>
    <w:p w:rsidR="00677E18" w:rsidRDefault="001842DB">
      <w:pPr>
        <w:pStyle w:val="Definition-Field2"/>
      </w:pPr>
      <w:r>
        <w:t>Office ignores the borderleftcolor attribute if there is no borderleft child element.</w:t>
      </w:r>
    </w:p>
    <w:p w:rsidR="00677E18" w:rsidRDefault="001842DB">
      <w:pPr>
        <w:pStyle w:val="Definition-Field"/>
      </w:pPr>
      <w:r>
        <w:t xml:space="preserve">ccc. </w:t>
      </w:r>
      <w:r>
        <w:rPr>
          <w:i/>
        </w:rPr>
        <w:t>The s</w:t>
      </w:r>
      <w:r>
        <w:rPr>
          <w:i/>
        </w:rPr>
        <w:t>tandard states that the default value of the strokeweight attribute is 1 point.</w:t>
      </w:r>
    </w:p>
    <w:p w:rsidR="00677E18" w:rsidRDefault="001842DB">
      <w:pPr>
        <w:pStyle w:val="Definition-Field2"/>
      </w:pPr>
      <w:r>
        <w:t>Office uses a default value of 0.75 points for this attribute.</w:t>
      </w:r>
    </w:p>
    <w:p w:rsidR="00677E18" w:rsidRDefault="001842DB">
      <w:pPr>
        <w:pStyle w:val="Definition-Field"/>
      </w:pPr>
      <w:r>
        <w:t xml:space="preserve">ddd. </w:t>
      </w:r>
      <w:r>
        <w:rPr>
          <w:i/>
        </w:rPr>
        <w:t>The standard states that pixels are an absolute unit designator in the description for the margin-left, marg</w:t>
      </w:r>
      <w:r>
        <w:rPr>
          <w:i/>
        </w:rPr>
        <w:t>in-top, margin-right, margin-bottom, left, top, width, and height properties on the style attribute.</w:t>
      </w:r>
    </w:p>
    <w:p w:rsidR="00677E18" w:rsidRDefault="001842DB">
      <w:pPr>
        <w:pStyle w:val="Definition-Field2"/>
      </w:pPr>
      <w:r>
        <w:t>Office treats pixels as a relative unit designator.</w:t>
      </w:r>
    </w:p>
    <w:p w:rsidR="00677E18" w:rsidRDefault="001842DB">
      <w:pPr>
        <w:pStyle w:val="Definition-Field"/>
      </w:pPr>
      <w:r>
        <w:lastRenderedPageBreak/>
        <w:t xml:space="preserve">eee. </w:t>
      </w:r>
      <w:r>
        <w:rPr>
          <w:i/>
        </w:rPr>
        <w:t>The standard implies that the mso-position-vertical-relative property on the style attribute is op</w:t>
      </w:r>
      <w:r>
        <w:rPr>
          <w:i/>
        </w:rPr>
        <w:t>tional.</w:t>
      </w:r>
    </w:p>
    <w:p w:rsidR="00677E18" w:rsidRDefault="001842DB">
      <w:pPr>
        <w:pStyle w:val="Definition-Field2"/>
      </w:pPr>
      <w:r>
        <w:t>Office requires this property to be specified when the value of the mso-position-vertical property on the style attribute is not absolute.</w:t>
      </w:r>
    </w:p>
    <w:p w:rsidR="00677E18" w:rsidRDefault="001842DB">
      <w:pPr>
        <w:pStyle w:val="Definition-Field"/>
      </w:pPr>
      <w:r>
        <w:t xml:space="preserve">fff. </w:t>
      </w:r>
      <w:r>
        <w:rPr>
          <w:i/>
        </w:rPr>
        <w:t>The standard does not state how to interpret a value of 0 on the hrpct attribute.</w:t>
      </w:r>
    </w:p>
    <w:p w:rsidR="00677E18" w:rsidRDefault="001842DB">
      <w:pPr>
        <w:pStyle w:val="Definition-Field2"/>
      </w:pPr>
      <w:r>
        <w:t>Office interprets a va</w:t>
      </w:r>
      <w:r>
        <w:t>lue of 0 on this attribute to indicate that the size of the object is not expressed in terms of percentage of the page width.</w:t>
      </w:r>
    </w:p>
    <w:p w:rsidR="00677E18" w:rsidRDefault="001842DB">
      <w:pPr>
        <w:pStyle w:val="Definition-Field"/>
      </w:pPr>
      <w:r>
        <w:t xml:space="preserve">ggg. </w:t>
      </w:r>
      <w:r>
        <w:rPr>
          <w:i/>
        </w:rPr>
        <w:t>The standard does not state how to interpret multiple occurrences of a given property on the style attribute.</w:t>
      </w:r>
    </w:p>
    <w:p w:rsidR="00677E18" w:rsidRDefault="001842DB">
      <w:pPr>
        <w:pStyle w:val="Definition-Field2"/>
      </w:pPr>
      <w:r>
        <w:t xml:space="preserve">Office ignores </w:t>
      </w:r>
      <w:r>
        <w:t>all but the last occurrence of a property that is specified more than once.</w:t>
      </w:r>
    </w:p>
    <w:p w:rsidR="00677E18" w:rsidRDefault="001842DB">
      <w:pPr>
        <w:pStyle w:val="Definition-Field"/>
      </w:pPr>
      <w:r>
        <w:t xml:space="preserve">hhh. </w:t>
      </w:r>
      <w:r>
        <w:rPr>
          <w:i/>
        </w:rPr>
        <w:t>The standard places no restrictions on when the units specified in the margin-left, margin-top, left, top, width, and height properties on the style attribute will be used.</w:t>
      </w:r>
    </w:p>
    <w:p w:rsidR="00677E18" w:rsidRDefault="001842DB">
      <w:pPr>
        <w:pStyle w:val="Definition-Field2"/>
      </w:pPr>
      <w:r>
        <w:t>Of</w:t>
      </w:r>
      <w:r>
        <w:t>fice ignores the units specified on these properties when the element is a child in a group; the values are considered to be specified in the coordinate space of the parent, defined by the coordsize and coordorigin attributes.</w:t>
      </w:r>
    </w:p>
    <w:p w:rsidR="00677E18" w:rsidRDefault="001842DB">
      <w:pPr>
        <w:pStyle w:val="Definition-Field"/>
      </w:pPr>
      <w:r>
        <w:t xml:space="preserve">iii. </w:t>
      </w:r>
      <w:r>
        <w:rPr>
          <w:i/>
        </w:rPr>
        <w:t>The standard states that</w:t>
      </w:r>
      <w:r>
        <w:rPr>
          <w:i/>
        </w:rPr>
        <w:t xml:space="preserve"> the left property on the style attribute specifies the position of the left of the containing block of the shape relative to the element left of it in the flow of the page.</w:t>
      </w:r>
    </w:p>
    <w:p w:rsidR="00677E18" w:rsidRDefault="001842DB">
      <w:pPr>
        <w:pStyle w:val="Definition-Field2"/>
      </w:pPr>
      <w:r>
        <w:t xml:space="preserve">Office uses this property to specify the position of the left edge of the content </w:t>
      </w:r>
      <w:r>
        <w:t>block from the left margin or, if the left margin is not set, from the anchor.</w:t>
      </w:r>
    </w:p>
    <w:p w:rsidR="00677E18" w:rsidRDefault="001842DB">
      <w:pPr>
        <w:pStyle w:val="Definition-Field"/>
      </w:pPr>
      <w:r>
        <w:t xml:space="preserve">jjj. </w:t>
      </w:r>
      <w:r>
        <w:rPr>
          <w:i/>
        </w:rPr>
        <w:t xml:space="preserve">The standard states that the margin-left property on the style attribute specifies the position of the left of the containing block of the shape relative to the shape </w:t>
      </w:r>
      <w:r>
        <w:rPr>
          <w:i/>
        </w:rPr>
        <w:t>anchor.</w:t>
      </w:r>
    </w:p>
    <w:p w:rsidR="00677E18" w:rsidRDefault="001842DB">
      <w:pPr>
        <w:pStyle w:val="Definition-Field2"/>
      </w:pPr>
      <w:r>
        <w:t>Office uses this property to specify the position of the left margin of the content block from the anchor.</w:t>
      </w:r>
    </w:p>
    <w:p w:rsidR="00677E18" w:rsidRDefault="001842DB">
      <w:pPr>
        <w:pStyle w:val="Definition-Field"/>
      </w:pPr>
      <w:r>
        <w:t xml:space="preserve">kkk. </w:t>
      </w:r>
      <w:r>
        <w:rPr>
          <w:i/>
        </w:rPr>
        <w:t>The standard states that the mso-position-horizontal-relative property on the style attribute allows values of text and char, without re</w:t>
      </w:r>
      <w:r>
        <w:rPr>
          <w:i/>
        </w:rPr>
        <w:t>striction.</w:t>
      </w:r>
    </w:p>
    <w:p w:rsidR="00677E18" w:rsidRDefault="001842DB">
      <w:pPr>
        <w:pStyle w:val="Definition-Field2"/>
      </w:pPr>
      <w:r>
        <w:t>Office does not allow these values when this property is modifying the mso-left-percent property on the style attribute, or when the value of the mso-position-horizontal property on the style attribute is inside or outside.</w:t>
      </w:r>
    </w:p>
    <w:p w:rsidR="00677E18" w:rsidRDefault="001842DB">
      <w:pPr>
        <w:pStyle w:val="Definition-Field"/>
      </w:pPr>
      <w:r>
        <w:t xml:space="preserve">lll. </w:t>
      </w:r>
      <w:r>
        <w:rPr>
          <w:i/>
        </w:rPr>
        <w:t>The standard sta</w:t>
      </w:r>
      <w:r>
        <w:rPr>
          <w:i/>
        </w:rPr>
        <w:t>tes that the mso-position-vertical-relative property on the style attribute allows a value of text, without restriction.</w:t>
      </w:r>
    </w:p>
    <w:p w:rsidR="00677E18" w:rsidRDefault="001842DB">
      <w:pPr>
        <w:pStyle w:val="Definition-Field2"/>
      </w:pPr>
      <w:r>
        <w:t>Office only allows this value when this property is modifying the mso-position-vertical property on the style attribute and the value o</w:t>
      </w:r>
      <w:r>
        <w:t>f that property is absolute.</w:t>
      </w:r>
    </w:p>
    <w:p w:rsidR="00677E18" w:rsidRDefault="001842DB">
      <w:pPr>
        <w:pStyle w:val="Definition-Field"/>
      </w:pPr>
      <w:r>
        <w:t xml:space="preserve">mmm. </w:t>
      </w:r>
      <w:r>
        <w:rPr>
          <w:i/>
        </w:rPr>
        <w:t>The standard states that the default value of the spt attribute is 0.</w:t>
      </w:r>
    </w:p>
    <w:p w:rsidR="00677E18" w:rsidRDefault="001842DB">
      <w:pPr>
        <w:pStyle w:val="Definition-Field2"/>
      </w:pPr>
      <w:r>
        <w:t>Office uses a default value of 19 for the arc element.</w:t>
      </w:r>
    </w:p>
    <w:p w:rsidR="00677E18" w:rsidRDefault="001842DB">
      <w:pPr>
        <w:pStyle w:val="Definition-Field"/>
      </w:pPr>
      <w:r>
        <w:t xml:space="preserve">nnn. </w:t>
      </w:r>
      <w:r>
        <w:rPr>
          <w:i/>
        </w:rPr>
        <w:t>The standard places no restrictions on the relationship between the connectortype and spt at</w:t>
      </w:r>
      <w:r>
        <w:rPr>
          <w:i/>
        </w:rPr>
        <w:t>tributes.</w:t>
      </w:r>
    </w:p>
    <w:p w:rsidR="00677E18" w:rsidRDefault="001842DB">
      <w:pPr>
        <w:pStyle w:val="Definition-Field2"/>
      </w:pPr>
      <w:r>
        <w:t>Office ignores the connectortype attribute if the spt attribute does not indicate that the element is a connector.</w:t>
      </w:r>
    </w:p>
    <w:p w:rsidR="00677E18" w:rsidRDefault="001842DB">
      <w:pPr>
        <w:pStyle w:val="Definition-Field"/>
      </w:pPr>
      <w:r>
        <w:t xml:space="preserve">ooo. </w:t>
      </w:r>
      <w:r>
        <w:rPr>
          <w:i/>
        </w:rPr>
        <w:t>The standard implies that text can be added to the arc element via the textbox child element.</w:t>
      </w:r>
    </w:p>
    <w:p w:rsidR="00677E18" w:rsidRDefault="001842DB">
      <w:pPr>
        <w:pStyle w:val="Definition-Field2"/>
      </w:pPr>
      <w:r>
        <w:lastRenderedPageBreak/>
        <w:t>Office may generate such content</w:t>
      </w:r>
      <w:r>
        <w:t xml:space="preserve"> but subsequent open/save operations will not preserve that content on this element.</w:t>
      </w:r>
    </w:p>
    <w:p w:rsidR="00677E18" w:rsidRDefault="001842DB">
      <w:pPr>
        <w:pStyle w:val="Definition-Field"/>
      </w:pPr>
      <w:r>
        <w:t xml:space="preserve">ppp. </w:t>
      </w:r>
      <w:r>
        <w:rPr>
          <w:i/>
        </w:rPr>
        <w:t>The standard implies that the arc element will preserve text wrapping information on the wrap child element.</w:t>
      </w:r>
    </w:p>
    <w:p w:rsidR="00677E18" w:rsidRDefault="001842DB">
      <w:pPr>
        <w:pStyle w:val="Definition-Field2"/>
      </w:pPr>
      <w:r>
        <w:t xml:space="preserve">Office will not preserve this information on this child </w:t>
      </w:r>
      <w:r>
        <w:t>element.</w:t>
      </w:r>
    </w:p>
    <w:p w:rsidR="00677E18" w:rsidRDefault="001842DB">
      <w:pPr>
        <w:pStyle w:val="Definition-Field"/>
      </w:pPr>
      <w:r>
        <w:t xml:space="preserve">qqq. </w:t>
      </w:r>
      <w:r>
        <w:rPr>
          <w:i/>
        </w:rPr>
        <w:t>The standard states that the possible values for the ole attribute are defined by the ST_TrueFalseBlank simple type.</w:t>
      </w:r>
    </w:p>
    <w:p w:rsidR="00677E18" w:rsidRDefault="001842DB">
      <w:pPr>
        <w:pStyle w:val="Definition-Field2"/>
      </w:pPr>
      <w:r>
        <w:t>Office considers the existence of the ole attribute, regardless of its value, to indicate a value of true.</w:t>
      </w:r>
    </w:p>
    <w:p w:rsidR="00677E18" w:rsidRDefault="001842DB">
      <w:pPr>
        <w:pStyle w:val="Definition-Field"/>
      </w:pPr>
      <w:r>
        <w:t xml:space="preserve">rrr. </w:t>
      </w:r>
      <w:r>
        <w:rPr>
          <w:i/>
        </w:rPr>
        <w:t xml:space="preserve">The standard </w:t>
      </w:r>
      <w:r>
        <w:rPr>
          <w:i/>
        </w:rPr>
        <w:t>does not state a default value for the insetpen attribute.</w:t>
      </w:r>
    </w:p>
    <w:p w:rsidR="00677E18" w:rsidRDefault="001842DB">
      <w:pPr>
        <w:pStyle w:val="Definition-Field2"/>
      </w:pPr>
      <w:r>
        <w:t>Office uses default value of false for this attribute.</w:t>
      </w:r>
    </w:p>
    <w:p w:rsidR="00677E18" w:rsidRDefault="001842DB">
      <w:pPr>
        <w:pStyle w:val="Definition-Field"/>
      </w:pPr>
      <w:r>
        <w:t xml:space="preserve">sss. </w:t>
      </w:r>
      <w:r>
        <w:rPr>
          <w:i/>
        </w:rPr>
        <w:t>The standard states that the background element is a valid parent for the arc element.</w:t>
      </w:r>
    </w:p>
    <w:p w:rsidR="00677E18" w:rsidRDefault="001842DB">
      <w:pPr>
        <w:pStyle w:val="Definition-Field2"/>
      </w:pPr>
      <w:r>
        <w:t xml:space="preserve">Office does not support the background element as </w:t>
      </w:r>
      <w:r>
        <w:t>a parent of the arc element.</w:t>
      </w:r>
    </w:p>
    <w:p w:rsidR="00677E18" w:rsidRDefault="001842DB">
      <w:pPr>
        <w:pStyle w:val="Definition-Field"/>
      </w:pPr>
      <w:r>
        <w:t xml:space="preserve">ttt. </w:t>
      </w:r>
      <w:r>
        <w:rPr>
          <w:i/>
        </w:rPr>
        <w:t>The standard states that the mso-position-horizontal-relative property on the style attribute modifies the mso-position-horizontal property on the style attribute.</w:t>
      </w:r>
    </w:p>
    <w:p w:rsidR="00677E18" w:rsidRDefault="001842DB">
      <w:pPr>
        <w:pStyle w:val="Definition-Field2"/>
      </w:pPr>
      <w:r>
        <w:t xml:space="preserve">Office uses the mso-position-horizontal-relative property </w:t>
      </w:r>
      <w:r>
        <w:t>to modify either the mso-position-horizontal property or the mso-left-percent property on the style attribute.</w:t>
      </w:r>
    </w:p>
    <w:p w:rsidR="00677E18" w:rsidRDefault="001842DB">
      <w:pPr>
        <w:pStyle w:val="Definition-Field"/>
      </w:pPr>
      <w:r>
        <w:t xml:space="preserve">uuu. </w:t>
      </w:r>
      <w:r>
        <w:rPr>
          <w:i/>
        </w:rPr>
        <w:t>The standard states that the mso-position-vertical-relative property on the style attribute allows a value of line, without restriction.</w:t>
      </w:r>
    </w:p>
    <w:p w:rsidR="00677E18" w:rsidRDefault="001842DB">
      <w:pPr>
        <w:pStyle w:val="Definition-Field2"/>
      </w:pPr>
      <w:r>
        <w:t>Off</w:t>
      </w:r>
      <w:r>
        <w:t>ice does not allow this value when this property is modifying the mso-top-percent property on the style attribute.</w:t>
      </w:r>
    </w:p>
    <w:p w:rsidR="00677E18" w:rsidRDefault="001842DB">
      <w:pPr>
        <w:pStyle w:val="Definition-Field"/>
      </w:pPr>
      <w:r>
        <w:t xml:space="preserve">vvv. </w:t>
      </w:r>
      <w:r>
        <w:rPr>
          <w:i/>
        </w:rPr>
        <w:t xml:space="preserve">The standard states that the mso-position-vertical-relative property on the style attribute modifies the mso-position-vertical property </w:t>
      </w:r>
      <w:r>
        <w:rPr>
          <w:i/>
        </w:rPr>
        <w:t>on the style attribute.</w:t>
      </w:r>
    </w:p>
    <w:p w:rsidR="00677E18" w:rsidRDefault="001842DB">
      <w:pPr>
        <w:pStyle w:val="Definition-Field2"/>
      </w:pPr>
      <w:r>
        <w:t>Office uses the mso-position-vertical-relative property to modify either the mso-position-vertical property or the mso-top-percent property on the style attribute.</w:t>
      </w:r>
    </w:p>
    <w:p w:rsidR="00677E18" w:rsidRDefault="001842DB">
      <w:pPr>
        <w:pStyle w:val="Definition-Field"/>
      </w:pPr>
      <w:r>
        <w:t xml:space="preserve">www. </w:t>
      </w:r>
      <w:r>
        <w:rPr>
          <w:i/>
        </w:rPr>
        <w:t>The standard states that top-center, middle-center, bottom-cent</w:t>
      </w:r>
      <w:r>
        <w:rPr>
          <w:i/>
        </w:rPr>
        <w:t>er, top-baseline, bottom-baseline, top-center-baseline, and bottom-center-baseline are valid values for the v-text-anchor property on the style attribute.</w:t>
      </w:r>
    </w:p>
    <w:p w:rsidR="00677E18" w:rsidRDefault="001842DB">
      <w:pPr>
        <w:pStyle w:val="Definition-Field2"/>
      </w:pPr>
      <w:r>
        <w:t>Office does not support these values on this property.</w:t>
      </w:r>
    </w:p>
    <w:p w:rsidR="00677E18" w:rsidRDefault="001842DB">
      <w:pPr>
        <w:pStyle w:val="Definition-Field"/>
      </w:pPr>
      <w:r>
        <w:t xml:space="preserve">xxx. </w:t>
      </w:r>
      <w:r>
        <w:rPr>
          <w:i/>
        </w:rPr>
        <w:t>The standard places no restrictions on wh</w:t>
      </w:r>
      <w:r>
        <w:rPr>
          <w:i/>
        </w:rPr>
        <w:t>en the allowincell attribute is applicable.</w:t>
      </w:r>
    </w:p>
    <w:p w:rsidR="00677E18" w:rsidRDefault="001842DB">
      <w:pPr>
        <w:pStyle w:val="Definition-Field2"/>
      </w:pPr>
      <w:r>
        <w:t>Excel and PowerPoint do not support this attribute; Word does not support this attribute on inline shapes.</w:t>
      </w:r>
    </w:p>
    <w:p w:rsidR="00677E18" w:rsidRDefault="001842DB">
      <w:pPr>
        <w:pStyle w:val="Definition-Field"/>
      </w:pPr>
      <w:r>
        <w:t xml:space="preserve">yyy. </w:t>
      </w:r>
      <w:r>
        <w:rPr>
          <w:i/>
        </w:rPr>
        <w:t>The standard places no restrictions on when the coordorigin attribute is preserved.</w:t>
      </w:r>
    </w:p>
    <w:p w:rsidR="00677E18" w:rsidRDefault="001842DB">
      <w:pPr>
        <w:pStyle w:val="Definition-Field2"/>
      </w:pPr>
      <w:r>
        <w:t xml:space="preserve">Office does not </w:t>
      </w:r>
      <w:r>
        <w:t>preserve this attribute on a shape that references, via the type attribute, a shapetype element with the same coordorigin value.</w:t>
      </w:r>
    </w:p>
    <w:p w:rsidR="00677E18" w:rsidRDefault="001842DB">
      <w:pPr>
        <w:pStyle w:val="Definition-Field"/>
      </w:pPr>
      <w:r>
        <w:t xml:space="preserve">zzz. </w:t>
      </w:r>
      <w:r>
        <w:rPr>
          <w:i/>
        </w:rPr>
        <w:t>The standard places no restrictions on when the coordorigin and coordsize attributes are preserved on the arc element.</w:t>
      </w:r>
    </w:p>
    <w:p w:rsidR="00677E18" w:rsidRDefault="001842DB">
      <w:pPr>
        <w:pStyle w:val="Definition-Field2"/>
      </w:pPr>
      <w:r>
        <w:t>Off</w:t>
      </w:r>
      <w:r>
        <w:t>ice preserves these attributes only when this element has at least one of the following child elements:  a path with connection points specified in its connectlocs attribute; a path with a textbox specified in its textboxrect attribute; or handles.</w:t>
      </w:r>
    </w:p>
    <w:p w:rsidR="00677E18" w:rsidRDefault="001842DB">
      <w:pPr>
        <w:pStyle w:val="Definition-Field"/>
      </w:pPr>
      <w:r>
        <w:lastRenderedPageBreak/>
        <w:t xml:space="preserve">aaaa. </w:t>
      </w:r>
      <w:r>
        <w:rPr>
          <w:i/>
        </w:rPr>
        <w:t>T</w:t>
      </w:r>
      <w:r>
        <w:rPr>
          <w:i/>
        </w:rPr>
        <w:t>he standard states that values of the dgmnodekind attribute are defined by the XML Schema integer datatype.</w:t>
      </w:r>
    </w:p>
    <w:p w:rsidR="00677E18" w:rsidRDefault="001842DB">
      <w:pPr>
        <w:pStyle w:val="Definition-Field2"/>
      </w:pPr>
      <w:r>
        <w:t>Office restricts the values of this attribute to be at least 0 and at most 6, where the values represent regular, root, assistant, co-worker, subord</w:t>
      </w:r>
      <w:r>
        <w:t>inate, auxiliary, and default, respectively.</w:t>
      </w:r>
    </w:p>
    <w:p w:rsidR="00677E18" w:rsidRDefault="001842DB">
      <w:pPr>
        <w:pStyle w:val="Definition-Field"/>
      </w:pPr>
      <w:r>
        <w:t xml:space="preserve">bbbb. </w:t>
      </w:r>
      <w:r>
        <w:rPr>
          <w:i/>
        </w:rPr>
        <w:t>The standard places no restrictions on when the coordsize attribute is preserved.</w:t>
      </w:r>
    </w:p>
    <w:p w:rsidR="00677E18" w:rsidRDefault="001842DB">
      <w:pPr>
        <w:pStyle w:val="Definition-Field2"/>
      </w:pPr>
      <w:r>
        <w:t>Office does not preserve this attribute on a shape that references, via the type attribute, a shapetype element with the sa</w:t>
      </w:r>
      <w:r>
        <w:t>me coordorigin value.</w:t>
      </w:r>
    </w:p>
    <w:p w:rsidR="00677E18" w:rsidRDefault="001842DB">
      <w:pPr>
        <w:pStyle w:val="Definition-Field"/>
      </w:pPr>
      <w:r>
        <w:t xml:space="preserve">cccc. </w:t>
      </w:r>
      <w:r>
        <w:rPr>
          <w:i/>
        </w:rPr>
        <w:t>The standard places no restrictions on the value of the spt attribute.</w:t>
      </w:r>
    </w:p>
    <w:p w:rsidR="00677E18" w:rsidRDefault="001842DB">
      <w:pPr>
        <w:pStyle w:val="Definition-Field2"/>
      </w:pPr>
      <w:r>
        <w:t>Office requires that the spt attribute on an arc element have a value of 19.</w:t>
      </w:r>
    </w:p>
    <w:p w:rsidR="00677E18" w:rsidRDefault="001842DB">
      <w:pPr>
        <w:pStyle w:val="Definition-Field"/>
      </w:pPr>
      <w:r>
        <w:t xml:space="preserve">dddd. </w:t>
      </w:r>
      <w:r>
        <w:rPr>
          <w:i/>
        </w:rPr>
        <w:t xml:space="preserve">The standard places no restrictions on the relationship between the left, </w:t>
      </w:r>
      <w:r>
        <w:rPr>
          <w:i/>
        </w:rPr>
        <w:t>margin-left, mso-position-horizontal, and mso-left-percent properties on the style attribute.</w:t>
      </w:r>
    </w:p>
    <w:p w:rsidR="00677E18" w:rsidRDefault="001842DB">
      <w:pPr>
        <w:pStyle w:val="Definition-Field2"/>
      </w:pPr>
      <w:r>
        <w:t xml:space="preserve">Office ignores the left and margin-left properties when either the mso-position-horizontal or mso-left-percent property on the style attribute is set, or when an </w:t>
      </w:r>
      <w:r>
        <w:t>anchor element is present.</w:t>
      </w:r>
    </w:p>
    <w:p w:rsidR="00677E18" w:rsidRDefault="001842DB">
      <w:pPr>
        <w:pStyle w:val="Definition-Field"/>
      </w:pPr>
      <w:r>
        <w:t xml:space="preserve">eeee. </w:t>
      </w:r>
      <w:r>
        <w:rPr>
          <w:i/>
        </w:rPr>
        <w:t>The standard states that the top property on the style attribute specifies the position of the top of the containing block of the shape relative to the element above it in the flow of the page.</w:t>
      </w:r>
    </w:p>
    <w:p w:rsidR="00677E18" w:rsidRDefault="001842DB">
      <w:pPr>
        <w:pStyle w:val="Definition-Field2"/>
      </w:pPr>
      <w:r>
        <w:t xml:space="preserve">Office uses this property to </w:t>
      </w:r>
      <w:r>
        <w:t>specify the position of the top edge of the content block from the top margin or, if the top margin is not set, from the anchor.</w:t>
      </w:r>
    </w:p>
    <w:p w:rsidR="00677E18" w:rsidRDefault="001842DB">
      <w:pPr>
        <w:pStyle w:val="Definition-Field"/>
      </w:pPr>
      <w:r>
        <w:t xml:space="preserve">ffff. </w:t>
      </w:r>
      <w:r>
        <w:rPr>
          <w:i/>
        </w:rPr>
        <w:t>The standard states that the margin-top property on the style attribute specifies the position of the left of the contain</w:t>
      </w:r>
      <w:r>
        <w:rPr>
          <w:i/>
        </w:rPr>
        <w:t>ing block of the shape relative to the shape anchor.</w:t>
      </w:r>
    </w:p>
    <w:p w:rsidR="00677E18" w:rsidRDefault="001842DB">
      <w:pPr>
        <w:pStyle w:val="Definition-Field2"/>
      </w:pPr>
      <w:r>
        <w:t>Office uses this property to specify the position of the top margin of the content block from the anchor.</w:t>
      </w:r>
    </w:p>
    <w:p w:rsidR="00677E18" w:rsidRDefault="001842DB">
      <w:pPr>
        <w:pStyle w:val="Definition-Field"/>
      </w:pPr>
      <w:r>
        <w:t xml:space="preserve">gggg. </w:t>
      </w:r>
      <w:r>
        <w:rPr>
          <w:i/>
        </w:rPr>
        <w:t>The standard states that the values of the id attribute are defined by the XML Schema strin</w:t>
      </w:r>
      <w:r>
        <w:rPr>
          <w:i/>
        </w:rPr>
        <w:t>g datatype.</w:t>
      </w:r>
    </w:p>
    <w:p w:rsidR="00677E18" w:rsidRDefault="001842DB">
      <w:pPr>
        <w:pStyle w:val="Definition-Field2"/>
      </w:pPr>
      <w:r>
        <w:t>Office defines the values of this attribute with the ST_ObjID (</w:t>
      </w:r>
      <w:hyperlink w:anchor="Section_bf23da8a2e1d4d268eb40ba002bd78f6">
        <w:r>
          <w:rPr>
            <w:rStyle w:val="Hyperlink"/>
          </w:rPr>
          <w:t>§3.9.3, ST_ObjID</w:t>
        </w:r>
      </w:hyperlink>
      <w:r>
        <w:t>) simple type.</w:t>
      </w:r>
    </w:p>
    <w:p w:rsidR="00677E18" w:rsidRDefault="001842DB">
      <w:pPr>
        <w:pStyle w:val="Definition-Field"/>
      </w:pPr>
      <w:r>
        <w:t xml:space="preserve">hhhh. </w:t>
      </w:r>
      <w:r>
        <w:rPr>
          <w:i/>
        </w:rPr>
        <w:t xml:space="preserve">The standard states that the values of the spid attribute are defined by the XML </w:t>
      </w:r>
      <w:r>
        <w:rPr>
          <w:i/>
        </w:rPr>
        <w:t>Schema string datatype.</w:t>
      </w:r>
    </w:p>
    <w:p w:rsidR="00677E18" w:rsidRDefault="001842DB">
      <w:pPr>
        <w:pStyle w:val="Definition-Field2"/>
      </w:pPr>
      <w:r>
        <w:t>Office defines the values of this attribute with the ST_SpId (</w:t>
      </w:r>
      <w:hyperlink w:anchor="Section_97429d90d53344dfb1334f7a0171cae4">
        <w:r>
          <w:rPr>
            <w:rStyle w:val="Hyperlink"/>
          </w:rPr>
          <w:t>§3.9.6, ST_SpId</w:t>
        </w:r>
      </w:hyperlink>
      <w:r>
        <w:t>) simple type.</w:t>
      </w:r>
    </w:p>
    <w:p w:rsidR="00677E18" w:rsidRDefault="001842DB">
      <w:pPr>
        <w:pStyle w:val="Definition-Field"/>
      </w:pPr>
      <w:r>
        <w:t xml:space="preserve">iiii. </w:t>
      </w:r>
      <w:r>
        <w:rPr>
          <w:i/>
        </w:rPr>
        <w:t>The standard states that the height property on the style attribute spe</w:t>
      </w:r>
      <w:r>
        <w:rPr>
          <w:i/>
        </w:rPr>
        <w:t>cifies the height of the containing block of the shape.</w:t>
      </w:r>
    </w:p>
    <w:p w:rsidR="00677E18" w:rsidRDefault="001842DB">
      <w:pPr>
        <w:pStyle w:val="Definition-Field2"/>
      </w:pPr>
      <w:r>
        <w:t>Office uses this property to specify the height of the content block.</w:t>
      </w:r>
    </w:p>
    <w:p w:rsidR="00677E18" w:rsidRDefault="001842DB">
      <w:pPr>
        <w:pStyle w:val="Definition-Field"/>
      </w:pPr>
      <w:r>
        <w:t xml:space="preserve">jjjj. </w:t>
      </w:r>
      <w:r>
        <w:rPr>
          <w:i/>
        </w:rPr>
        <w:t>The standard states that the width property on the style attribute specifies the width of the containing block of the shape.</w:t>
      </w:r>
    </w:p>
    <w:p w:rsidR="00677E18" w:rsidRDefault="001842DB">
      <w:pPr>
        <w:pStyle w:val="Definition-Field2"/>
      </w:pPr>
      <w:r>
        <w:t>Office uses this property to specify the width of the content block.</w:t>
      </w:r>
    </w:p>
    <w:p w:rsidR="00677E18" w:rsidRDefault="001842DB">
      <w:pPr>
        <w:pStyle w:val="Definition-Field"/>
      </w:pPr>
      <w:r>
        <w:t xml:space="preserve">kkkk. </w:t>
      </w:r>
      <w:r>
        <w:rPr>
          <w:i/>
        </w:rPr>
        <w:t>The standard does not mention the gfxdata attribute.</w:t>
      </w:r>
    </w:p>
    <w:p w:rsidR="00677E18" w:rsidRDefault="001842DB">
      <w:pPr>
        <w:pStyle w:val="Definition-Field2"/>
      </w:pPr>
      <w:r>
        <w:t>Office uses an gfxdata attribute. The definition is the same as the gfxdata attribute defined in Section 14.1.2.19.</w:t>
      </w:r>
    </w:p>
    <w:p w:rsidR="00677E18" w:rsidRDefault="001842DB">
      <w:pPr>
        <w:pStyle w:val="Heading3"/>
      </w:pPr>
      <w:bookmarkStart w:id="3603" w:name="section_96eb7103c6714831928122e64798c2e5"/>
      <w:bookmarkStart w:id="3604" w:name="_Toc229464798"/>
      <w:r>
        <w:lastRenderedPageBreak/>
        <w:t>Part 4 Sect</w:t>
      </w:r>
      <w:r>
        <w:t>ion 19.1.2.2, background (Document Background)</w:t>
      </w:r>
      <w:bookmarkEnd w:id="3603"/>
      <w:bookmarkEnd w:id="3604"/>
      <w:r>
        <w:fldChar w:fldCharType="begin"/>
      </w:r>
      <w:r>
        <w:instrText xml:space="preserve"> XE "background (Document Background)"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fe001c421c534ef1ba7fddc9fa651a5d">
        <w:r>
          <w:rPr>
            <w:rStyle w:val="Hyperlink"/>
          </w:rPr>
          <w:t>pict, §14.2.2.2</w:t>
        </w:r>
        <w:r>
          <w:rPr>
            <w:rStyle w:val="Hyperlink"/>
          </w:rPr>
          <w:t>(a)</w:t>
        </w:r>
      </w:hyperlink>
      <w:r>
        <w:rPr>
          <w:i/>
        </w:rPr>
        <w:t xml:space="preserve">; </w:t>
      </w:r>
      <w:hyperlink w:anchor="Section_48d0ff08ee0344979165e3416d733d48">
        <w:r>
          <w:rPr>
            <w:rStyle w:val="Hyperlink"/>
          </w:rPr>
          <w:t>pict, §14.5.1(a)</w:t>
        </w:r>
      </w:hyperlink>
      <w:r>
        <w:rPr>
          <w:i/>
        </w:rPr>
        <w:t xml:space="preserve">; </w:t>
      </w:r>
      <w:hyperlink w:anchor="Section_d019f23f597743d8b46399ba8f6784eb">
        <w:r>
          <w:rPr>
            <w:rStyle w:val="Hyperlink"/>
          </w:rPr>
          <w:t>arc, §19.1.2.1(gggg)</w:t>
        </w:r>
      </w:hyperlink>
      <w:r>
        <w:rPr>
          <w:i/>
        </w:rPr>
        <w:t>.</w:t>
      </w:r>
    </w:p>
    <w:p w:rsidR="00677E18" w:rsidRDefault="001842DB">
      <w:pPr>
        <w:pStyle w:val="Definition-Field"/>
      </w:pPr>
      <w:r>
        <w:t xml:space="preserve">a.   </w:t>
      </w:r>
      <w:r>
        <w:rPr>
          <w:i/>
        </w:rPr>
        <w:t>The standard indicates how the targetscreensize attribute is used.</w:t>
      </w:r>
    </w:p>
    <w:p w:rsidR="00677E18" w:rsidRDefault="001842DB">
      <w:pPr>
        <w:pStyle w:val="Definition-Field2"/>
      </w:pPr>
      <w:r>
        <w:t>Office does n</w:t>
      </w:r>
      <w:r>
        <w:t>ot preserve the current value of the targetscreensize attribute and always writes 800,600 on file save.</w:t>
      </w:r>
    </w:p>
    <w:p w:rsidR="00677E18" w:rsidRDefault="001842DB">
      <w:pPr>
        <w:pStyle w:val="Definition-Field"/>
      </w:pPr>
      <w:r>
        <w:t xml:space="preserve">b.   </w:t>
      </w:r>
      <w:r>
        <w:rPr>
          <w:i/>
        </w:rPr>
        <w:t>The standard states that the name of the attribute that specifies whether the closed path will be filled is filled.</w:t>
      </w:r>
    </w:p>
    <w:p w:rsidR="00677E18" w:rsidRDefault="001842DB">
      <w:pPr>
        <w:pStyle w:val="Definition-Field2"/>
      </w:pPr>
      <w:r>
        <w:t>Office uses the name fill for t</w:t>
      </w:r>
      <w:r>
        <w:t>his attribute.</w:t>
      </w:r>
    </w:p>
    <w:p w:rsidR="00677E18" w:rsidRDefault="001842DB">
      <w:pPr>
        <w:pStyle w:val="Definition-Field"/>
      </w:pPr>
      <w:r>
        <w:t xml:space="preserve">c.   </w:t>
      </w:r>
      <w:r>
        <w:rPr>
          <w:i/>
        </w:rPr>
        <w:t>The standard states that the values of the id attribute are defined by the XML Schema string datatype.</w:t>
      </w:r>
    </w:p>
    <w:p w:rsidR="00677E18" w:rsidRDefault="001842DB">
      <w:pPr>
        <w:pStyle w:val="Definition-Field2"/>
      </w:pPr>
      <w:r>
        <w:t>Office defines the values of this attribute with the ST_ObjID (</w:t>
      </w:r>
      <w:hyperlink w:anchor="Section_bf23da8a2e1d4d268eb40ba002bd78f6">
        <w:r>
          <w:rPr>
            <w:rStyle w:val="Hyperlink"/>
          </w:rPr>
          <w:t>§3.9.3,</w:t>
        </w:r>
        <w:r>
          <w:rPr>
            <w:rStyle w:val="Hyperlink"/>
          </w:rPr>
          <w:t xml:space="preserve"> ST_ObjID</w:t>
        </w:r>
      </w:hyperlink>
      <w:r>
        <w:t>) simple type.</w:t>
      </w:r>
    </w:p>
    <w:p w:rsidR="00677E18" w:rsidRDefault="001842DB">
      <w:pPr>
        <w:pStyle w:val="Heading3"/>
      </w:pPr>
      <w:bookmarkStart w:id="3605" w:name="section_f5d19ada9960486786e99c187b7c8744"/>
      <w:bookmarkStart w:id="3606" w:name="_Toc229464799"/>
      <w:r>
        <w:t>Part 4 Section 19.1.2.3, curve (Bezier Curve)</w:t>
      </w:r>
      <w:bookmarkEnd w:id="3605"/>
      <w:bookmarkEnd w:id="3606"/>
      <w:r>
        <w:fldChar w:fldCharType="begin"/>
      </w:r>
      <w:r>
        <w:instrText xml:space="preserve"> XE "curve (Bezier Curve)"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48d0ff08ee0344979165e3416d733d48">
        <w:r>
          <w:rPr>
            <w:rStyle w:val="Hyperlink"/>
          </w:rPr>
          <w:t>pict, §14.5.1(a)</w:t>
        </w:r>
      </w:hyperlink>
      <w:r>
        <w:rPr>
          <w:i/>
        </w:rPr>
        <w:t xml:space="preserve">; </w:t>
      </w:r>
      <w:hyperlink w:anchor="Section_d019f23f597743d8b46399ba8f6784eb">
        <w:r>
          <w:rPr>
            <w:rStyle w:val="Hyperlink"/>
          </w:rPr>
          <w:t>arc, §19.1.2.1(c-mm,oo-xx,ccc-lll,nnn,qqq, rrr,ttt-yyy,aaaa, bbbb,dddd-jjjj)</w:t>
        </w:r>
      </w:hyperlink>
      <w:r>
        <w:rPr>
          <w:i/>
        </w:rPr>
        <w:t xml:space="preserve">; </w:t>
      </w:r>
      <w:hyperlink w:anchor="Section_65100e2931e94e27972d9bf589fea5be">
        <w:r>
          <w:rPr>
            <w:rStyle w:val="Hyperlink"/>
          </w:rPr>
          <w:t>image, §19.1.2.10(b-f)</w:t>
        </w:r>
      </w:hyperlink>
      <w:r>
        <w:rPr>
          <w:i/>
        </w:rPr>
        <w:t>.</w:t>
      </w:r>
    </w:p>
    <w:p w:rsidR="00677E18" w:rsidRDefault="001842DB">
      <w:pPr>
        <w:pStyle w:val="Definition-Field"/>
      </w:pPr>
      <w:r>
        <w:t xml:space="preserve">a.   </w:t>
      </w:r>
      <w:r>
        <w:rPr>
          <w:i/>
        </w:rPr>
        <w:t>The s</w:t>
      </w:r>
      <w:r>
        <w:rPr>
          <w:i/>
        </w:rPr>
        <w:t>tandard indicates the default value of the control1 attribute is "10,10".</w:t>
      </w:r>
    </w:p>
    <w:p w:rsidR="00677E18" w:rsidRDefault="001842DB">
      <w:pPr>
        <w:pStyle w:val="Definition-Field2"/>
      </w:pPr>
      <w:r>
        <w:t>Office uses a default value of "0,0" for the control1 attribute.</w:t>
      </w:r>
    </w:p>
    <w:p w:rsidR="00677E18" w:rsidRDefault="001842DB">
      <w:pPr>
        <w:pStyle w:val="Definition-Field"/>
      </w:pPr>
      <w:r>
        <w:t xml:space="preserve">b.   </w:t>
      </w:r>
      <w:r>
        <w:rPr>
          <w:i/>
        </w:rPr>
        <w:t>The standard indicates the default value of the control2 attribute is "20,20".</w:t>
      </w:r>
    </w:p>
    <w:p w:rsidR="00677E18" w:rsidRDefault="001842DB">
      <w:pPr>
        <w:pStyle w:val="Definition-Field2"/>
      </w:pPr>
      <w:r>
        <w:t>Office uses a default value of "0</w:t>
      </w:r>
      <w:r>
        <w:t>,0" for the control2 attribute.</w:t>
      </w:r>
    </w:p>
    <w:p w:rsidR="00677E18" w:rsidRDefault="001842DB">
      <w:pPr>
        <w:pStyle w:val="Definition-Field"/>
      </w:pPr>
      <w:r>
        <w:t xml:space="preserve">c.   </w:t>
      </w:r>
      <w:r>
        <w:rPr>
          <w:i/>
        </w:rPr>
        <w:t>The standard indicates the default value of the to attribute is "30,20".</w:t>
      </w:r>
    </w:p>
    <w:p w:rsidR="00677E18" w:rsidRDefault="001842DB">
      <w:pPr>
        <w:pStyle w:val="Definition-Field2"/>
      </w:pPr>
      <w:r>
        <w:t>Office uses a default value of "0,0" for the to attribute.</w:t>
      </w:r>
    </w:p>
    <w:p w:rsidR="00677E18" w:rsidRDefault="001842DB">
      <w:pPr>
        <w:pStyle w:val="Definition-Field"/>
      </w:pPr>
      <w:r>
        <w:t xml:space="preserve">d.   </w:t>
      </w:r>
      <w:r>
        <w:rPr>
          <w:i/>
        </w:rPr>
        <w:t xml:space="preserve">The standard states that the line, polyline, and curve elements only ignore the </w:t>
      </w:r>
      <w:r>
        <w:rPr>
          <w:i/>
        </w:rPr>
        <w:t>top, left, width, and height properties on the style attribute.</w:t>
      </w:r>
    </w:p>
    <w:p w:rsidR="00677E18" w:rsidRDefault="001842DB">
      <w:pPr>
        <w:pStyle w:val="Definition-Field2"/>
      </w:pPr>
      <w:r>
        <w:t>Office also ignores the margin-top, margin-left, mso-left-percent, mso-position-horizontal, mso-position-horizontal-relative, mso-top-percent, mso-position-vertical and mso-position-vertical-r</w:t>
      </w:r>
      <w:r>
        <w:t>elative properties when applied to these elements.</w:t>
      </w:r>
    </w:p>
    <w:p w:rsidR="00677E18" w:rsidRDefault="001842DB">
      <w:pPr>
        <w:pStyle w:val="Definition-Field"/>
      </w:pPr>
      <w:r>
        <w:t xml:space="preserve">e.   </w:t>
      </w:r>
      <w:r>
        <w:rPr>
          <w:i/>
        </w:rPr>
        <w:t>The standard indicates that background is a parent element for the element curve.</w:t>
      </w:r>
    </w:p>
    <w:p w:rsidR="00677E18" w:rsidRDefault="001842DB">
      <w:pPr>
        <w:pStyle w:val="Definition-Field2"/>
      </w:pPr>
      <w:r>
        <w:t>In Office the background element is not supported as a parent for the element curve.</w:t>
      </w:r>
    </w:p>
    <w:p w:rsidR="00677E18" w:rsidRDefault="001842DB">
      <w:pPr>
        <w:pStyle w:val="Definition-Field"/>
      </w:pPr>
      <w:r>
        <w:t xml:space="preserve">f.   </w:t>
      </w:r>
      <w:r>
        <w:rPr>
          <w:i/>
        </w:rPr>
        <w:t>The standard places no restr</w:t>
      </w:r>
      <w:r>
        <w:rPr>
          <w:i/>
        </w:rPr>
        <w:t>ictions on the value of the spt attribute.</w:t>
      </w:r>
    </w:p>
    <w:p w:rsidR="00677E18" w:rsidRDefault="001842DB">
      <w:pPr>
        <w:pStyle w:val="Definition-Field2"/>
      </w:pPr>
      <w:r>
        <w:t>Office requires that the spt attribute on a curve element have a value of 0. It is an error to specify this attribute as anything other than the default value, except for the shape and shapetype elements which can</w:t>
      </w:r>
      <w:r>
        <w:t xml:space="preserve"> handle any valid spt value.</w:t>
      </w:r>
    </w:p>
    <w:p w:rsidR="00677E18" w:rsidRDefault="001842DB">
      <w:pPr>
        <w:pStyle w:val="Definition-Field"/>
      </w:pPr>
      <w:r>
        <w:t xml:space="preserve">g.   </w:t>
      </w:r>
      <w:r>
        <w:rPr>
          <w:i/>
        </w:rPr>
        <w:t>The standard states that chromakey and opacity are valid attributes on the curve element.</w:t>
      </w:r>
    </w:p>
    <w:p w:rsidR="00677E18" w:rsidRDefault="001842DB">
      <w:pPr>
        <w:pStyle w:val="Definition-Field2"/>
      </w:pPr>
      <w:r>
        <w:t>Office does not support these attributes on this element.</w:t>
      </w:r>
    </w:p>
    <w:p w:rsidR="00677E18" w:rsidRDefault="001842DB">
      <w:pPr>
        <w:pStyle w:val="Definition-Field"/>
      </w:pPr>
      <w:r>
        <w:t xml:space="preserve">h.   </w:t>
      </w:r>
      <w:r>
        <w:rPr>
          <w:i/>
        </w:rPr>
        <w:t>The standard does not mention the gfxdata attribute.</w:t>
      </w:r>
    </w:p>
    <w:p w:rsidR="00677E18" w:rsidRDefault="001842DB">
      <w:pPr>
        <w:pStyle w:val="Definition-Field2"/>
      </w:pPr>
      <w:r>
        <w:lastRenderedPageBreak/>
        <w:t>Office uses an g</w:t>
      </w:r>
      <w:r>
        <w:t>fxdata attribute. The definition is the same as the gfxdata attribute defined in Section 14.1.2.19.</w:t>
      </w:r>
    </w:p>
    <w:p w:rsidR="00677E18" w:rsidRDefault="001842DB">
      <w:pPr>
        <w:pStyle w:val="Heading3"/>
      </w:pPr>
      <w:bookmarkStart w:id="3607" w:name="section_d0bb89e5efb44aeab0185307847172e1"/>
      <w:bookmarkStart w:id="3608" w:name="_Toc229464800"/>
      <w:r>
        <w:t>Part 4 Section 19.1.2.4, f (Single Formula)</w:t>
      </w:r>
      <w:bookmarkEnd w:id="3607"/>
      <w:bookmarkEnd w:id="3608"/>
      <w:r>
        <w:fldChar w:fldCharType="begin"/>
      </w:r>
      <w:r>
        <w:instrText xml:space="preserve"> XE "f (Single Formula)" </w:instrText>
      </w:r>
      <w:r>
        <w:fldChar w:fldCharType="end"/>
      </w:r>
    </w:p>
    <w:p w:rsidR="00677E18" w:rsidRDefault="001842DB">
      <w:pPr>
        <w:pStyle w:val="Definition-Field"/>
      </w:pPr>
      <w:r>
        <w:t xml:space="preserve">a.   </w:t>
      </w:r>
      <w:r>
        <w:rPr>
          <w:i/>
        </w:rPr>
        <w:t>The standard indicates the formula for the mod operation of the eqn attribute is</w:t>
      </w:r>
      <w:r>
        <w:rPr>
          <w:i/>
        </w:rPr>
        <w:t xml:space="preserve"> the square root of (v^2 + P1^2 + P1^2).</w:t>
      </w:r>
    </w:p>
    <w:p w:rsidR="00677E18" w:rsidRDefault="001842DB">
      <w:pPr>
        <w:pStyle w:val="Definition-Field2"/>
      </w:pPr>
      <w:r>
        <w:t>Office implements the mod operation of the eqn attribute as the square root of (v^2 + P1^2 + P2^2).</w:t>
      </w:r>
    </w:p>
    <w:p w:rsidR="00677E18" w:rsidRDefault="001842DB">
      <w:pPr>
        <w:pStyle w:val="Definition-Field"/>
      </w:pPr>
      <w:r>
        <w:t xml:space="preserve">b.   </w:t>
      </w:r>
      <w:r>
        <w:rPr>
          <w:i/>
        </w:rPr>
        <w:t>The standard indicates the set of valid arguments for the operations in the eqn attribute.</w:t>
      </w:r>
    </w:p>
    <w:p w:rsidR="00677E18" w:rsidRDefault="001842DB">
      <w:r>
        <w:t xml:space="preserve">Office supports an </w:t>
      </w:r>
      <w:r>
        <w:t>additional value lineDrawn as an argument for formula evaluation:</w:t>
      </w:r>
    </w:p>
    <w:tbl>
      <w:tblPr>
        <w:tblStyle w:val="Table-ShadedHeader"/>
        <w:tblW w:w="0" w:type="auto"/>
        <w:tblLook w:val="04A0" w:firstRow="1" w:lastRow="0" w:firstColumn="1" w:lastColumn="0" w:noHBand="0" w:noVBand="1"/>
      </w:tblPr>
      <w:tblGrid>
        <w:gridCol w:w="1034"/>
        <w:gridCol w:w="844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rPr>
                <w:i/>
              </w:rPr>
              <w:t>Value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i/>
              </w:rPr>
              <w:t>lineDrawn</w:t>
            </w:r>
          </w:p>
        </w:tc>
        <w:tc>
          <w:tcPr>
            <w:tcW w:w="0" w:type="auto"/>
            <w:vAlign w:val="center"/>
          </w:tcPr>
          <w:p w:rsidR="00677E18" w:rsidRDefault="001842DB">
            <w:pPr>
              <w:pStyle w:val="TableBodyText"/>
            </w:pPr>
            <w:r>
              <w:t>1 if the shape is stroked, 0 if it is not.  A shape is not stroked if one of the following conditions is true:</w:t>
            </w:r>
          </w:p>
          <w:p w:rsidR="00677E18" w:rsidRDefault="00677E18">
            <w:pPr>
              <w:pStyle w:val="TableBodyText"/>
            </w:pPr>
          </w:p>
          <w:p w:rsidR="00677E18" w:rsidRDefault="001842DB">
            <w:pPr>
              <w:pStyle w:val="ListParagraph"/>
              <w:numPr>
                <w:ilvl w:val="0"/>
                <w:numId w:val="172"/>
              </w:numPr>
            </w:pPr>
            <w:r>
              <w:t xml:space="preserve">The value of the </w:t>
            </w:r>
            <w:r>
              <w:rPr>
                <w:b/>
              </w:rPr>
              <w:t>on</w:t>
            </w:r>
            <w:r>
              <w:t xml:space="preserve"> attribute of the </w:t>
            </w:r>
            <w:r>
              <w:rPr>
                <w:b/>
              </w:rPr>
              <w:t>stroke</w:t>
            </w:r>
            <w:r>
              <w:t xml:space="preserve"> element ("</w:t>
            </w:r>
            <w:hyperlink r:id="rId249">
              <w:r>
                <w:rPr>
                  <w:rStyle w:val="Hyperlink"/>
                </w:rPr>
                <w:t>[ISO/IEC-29500-4]</w:t>
              </w:r>
            </w:hyperlink>
            <w:r>
              <w:t xml:space="preserve"> §19.1.2.21; stroke (Line Stroke Settings)") is </w:t>
            </w:r>
            <w:r>
              <w:rPr>
                <w:i/>
              </w:rPr>
              <w:t>false</w:t>
            </w:r>
            <w:r>
              <w:t>.</w:t>
            </w:r>
          </w:p>
          <w:p w:rsidR="00677E18" w:rsidRDefault="001842DB">
            <w:pPr>
              <w:pStyle w:val="ListParagraph"/>
              <w:numPr>
                <w:ilvl w:val="0"/>
                <w:numId w:val="173"/>
              </w:numPr>
            </w:pPr>
            <w:r>
              <w:t xml:space="preserve">The </w:t>
            </w:r>
            <w:r>
              <w:rPr>
                <w:b/>
              </w:rPr>
              <w:t>on</w:t>
            </w:r>
            <w:r>
              <w:t xml:space="preserve"> attribute of the </w:t>
            </w:r>
            <w:r>
              <w:rPr>
                <w:b/>
              </w:rPr>
              <w:t>stroke</w:t>
            </w:r>
            <w:r>
              <w:t xml:space="preserve"> element is absent and the value of the shape’s </w:t>
            </w:r>
            <w:r>
              <w:rPr>
                <w:b/>
              </w:rPr>
              <w:t>stroked</w:t>
            </w:r>
            <w:r>
              <w:t xml:space="preserve"> attribute is </w:t>
            </w:r>
            <w:r>
              <w:rPr>
                <w:i/>
              </w:rPr>
              <w:t>false</w:t>
            </w:r>
            <w:r>
              <w:t>.</w:t>
            </w:r>
          </w:p>
          <w:p w:rsidR="00677E18" w:rsidRDefault="001842DB">
            <w:pPr>
              <w:pStyle w:val="ListParagraph"/>
              <w:numPr>
                <w:ilvl w:val="0"/>
                <w:numId w:val="174"/>
              </w:numPr>
            </w:pPr>
            <w:r>
              <w:t xml:space="preserve">The </w:t>
            </w:r>
            <w:r>
              <w:rPr>
                <w:b/>
              </w:rPr>
              <w:t>on</w:t>
            </w:r>
            <w:r>
              <w:t xml:space="preserve"> attribute of the </w:t>
            </w:r>
            <w:r>
              <w:rPr>
                <w:b/>
              </w:rPr>
              <w:t>stroke</w:t>
            </w:r>
            <w:r>
              <w:t xml:space="preserve"> element is absent, the shape’s </w:t>
            </w:r>
            <w:r>
              <w:rPr>
                <w:b/>
              </w:rPr>
              <w:t>stroked</w:t>
            </w:r>
            <w:r>
              <w:t xml:space="preserve"> attribute is absent and the value of the </w:t>
            </w:r>
            <w:r>
              <w:rPr>
                <w:b/>
              </w:rPr>
              <w:t>stroked</w:t>
            </w:r>
            <w:r>
              <w:t xml:space="preserve"> attribute of the </w:t>
            </w:r>
            <w:r>
              <w:rPr>
                <w:b/>
              </w:rPr>
              <w:t>shapetype</w:t>
            </w:r>
            <w:r>
              <w:t xml:space="preserve"> element ("[ISO/IEC-29500-4] §19.1.2.20; shapetype (Shape Template)") is </w:t>
            </w:r>
            <w:r>
              <w:rPr>
                <w:i/>
              </w:rPr>
              <w:t>false</w:t>
            </w:r>
            <w:r>
              <w:t>.</w:t>
            </w:r>
          </w:p>
          <w:p w:rsidR="00677E18" w:rsidRDefault="00677E18">
            <w:pPr>
              <w:pStyle w:val="TableBodyText"/>
            </w:pPr>
          </w:p>
        </w:tc>
      </w:tr>
    </w:tbl>
    <w:p w:rsidR="00677E18" w:rsidRDefault="00677E18"/>
    <w:p w:rsidR="00677E18" w:rsidRDefault="001842DB">
      <w:pPr>
        <w:pStyle w:val="Definition-Field"/>
      </w:pPr>
      <w:r>
        <w:t xml:space="preserve">c.   </w:t>
      </w:r>
      <w:r>
        <w:rPr>
          <w:i/>
        </w:rPr>
        <w:t xml:space="preserve">The standard indicates </w:t>
      </w:r>
      <w:r>
        <w:rPr>
          <w:i/>
        </w:rPr>
        <w:t>that hasfill is a valid argument for the operations in the eqn attribute.</w:t>
      </w:r>
    </w:p>
    <w:p w:rsidR="00677E18" w:rsidRDefault="001842DB">
      <w:pPr>
        <w:pStyle w:val="Definition-Field2"/>
      </w:pPr>
      <w:r>
        <w:t>Office does not support the hasfill argument for the operations in the eqn attribute.</w:t>
      </w:r>
    </w:p>
    <w:p w:rsidR="00677E18" w:rsidRDefault="001842DB">
      <w:pPr>
        <w:pStyle w:val="Definition-Field"/>
      </w:pPr>
      <w:r>
        <w:t xml:space="preserve">d.   </w:t>
      </w:r>
      <w:r>
        <w:rPr>
          <w:i/>
        </w:rPr>
        <w:t>The standard indicates that hasstroke is a valid argument for the operations in the eqn att</w:t>
      </w:r>
      <w:r>
        <w:rPr>
          <w:i/>
        </w:rPr>
        <w:t>ribute.</w:t>
      </w:r>
    </w:p>
    <w:p w:rsidR="00677E18" w:rsidRDefault="001842DB">
      <w:pPr>
        <w:pStyle w:val="Definition-Field2"/>
      </w:pPr>
      <w:r>
        <w:t>Office does not support the hasstroke argument for the operations in the eqn attribute.</w:t>
      </w:r>
    </w:p>
    <w:p w:rsidR="00677E18" w:rsidRDefault="001842DB">
      <w:pPr>
        <w:pStyle w:val="Heading3"/>
      </w:pPr>
      <w:bookmarkStart w:id="3609" w:name="section_98273a75a1e646669936485b682353ca"/>
      <w:bookmarkStart w:id="3610" w:name="_Toc229464801"/>
      <w:r>
        <w:t>Part 4 Section 19.1.2.5, fill (Shape Fill Properties)</w:t>
      </w:r>
      <w:bookmarkEnd w:id="3609"/>
      <w:bookmarkEnd w:id="3610"/>
      <w:r>
        <w:fldChar w:fldCharType="begin"/>
      </w:r>
      <w:r>
        <w:instrText xml:space="preserve"> XE "fill (Shape Fill Properties)" </w:instrText>
      </w:r>
      <w:r>
        <w:fldChar w:fldCharType="end"/>
      </w:r>
    </w:p>
    <w:p w:rsidR="00677E18" w:rsidRDefault="001842DB">
      <w:pPr>
        <w:pStyle w:val="Definition-Field2"/>
      </w:pPr>
      <w:r>
        <w:rPr>
          <w:i/>
        </w:rPr>
        <w:t>For additional notes that apply to this portion of the standard, plea</w:t>
      </w:r>
      <w:r>
        <w:rPr>
          <w:i/>
        </w:rPr>
        <w:t xml:space="preserve">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1e504bbc5f604aa1a4c0f8f3a925e6f7">
        <w:r>
          <w:rPr>
            <w:rStyle w:val="Hyperlink"/>
          </w:rPr>
          <w:t>backgrou</w:t>
        </w:r>
        <w:r>
          <w:rPr>
            <w:rStyle w:val="Hyperlink"/>
          </w:rPr>
          <w:t>nd, §17.2.1(a)</w:t>
        </w:r>
      </w:hyperlink>
      <w:r>
        <w:rPr>
          <w:i/>
        </w:rPr>
        <w:t xml:space="preserve">; </w:t>
      </w:r>
      <w:hyperlink w:anchor="Section_d019f23f597743d8b46399ba8f6784eb">
        <w:r>
          <w:rPr>
            <w:rStyle w:val="Hyperlink"/>
          </w:rPr>
          <w:t>arc, §19.1.2.1(gggg)</w:t>
        </w:r>
      </w:hyperlink>
      <w:r>
        <w:rPr>
          <w:i/>
        </w:rPr>
        <w:t xml:space="preserve">; </w:t>
      </w:r>
      <w:hyperlink w:anchor="Section_96eb7103c6714831928122e64798c2e5">
        <w:r>
          <w:rPr>
            <w:rStyle w:val="Hyperlink"/>
          </w:rPr>
          <w:t>background, §19.1.2.2(c)</w:t>
        </w:r>
      </w:hyperlink>
      <w:r>
        <w:rPr>
          <w:i/>
        </w:rPr>
        <w:t xml:space="preserve">; </w:t>
      </w:r>
      <w:hyperlink w:anchor="Section_5dab8b917bfb495a9ed59068ef74998d">
        <w:r>
          <w:rPr>
            <w:rStyle w:val="Hyperlink"/>
          </w:rPr>
          <w:t>gro</w:t>
        </w:r>
        <w:r>
          <w:rPr>
            <w:rStyle w:val="Hyperlink"/>
          </w:rPr>
          <w:t>up, §19.1.2.7(a)</w:t>
        </w:r>
      </w:hyperlink>
      <w:r>
        <w:rPr>
          <w:i/>
        </w:rPr>
        <w:t>.</w:t>
      </w:r>
    </w:p>
    <w:p w:rsidR="00677E18" w:rsidRDefault="001842DB">
      <w:pPr>
        <w:pStyle w:val="Definition-Field"/>
      </w:pPr>
      <w:r>
        <w:t xml:space="preserve">a.   </w:t>
      </w:r>
      <w:r>
        <w:rPr>
          <w:i/>
        </w:rPr>
        <w:t>The standard does not define a default value for the detectmouseclick attribute.</w:t>
      </w:r>
    </w:p>
    <w:p w:rsidR="00677E18" w:rsidRDefault="001842DB">
      <w:pPr>
        <w:pStyle w:val="Definition-Field2"/>
      </w:pPr>
      <w:r>
        <w:t>Office uses a default value of false for the detectmouseclick attribute.</w:t>
      </w:r>
    </w:p>
    <w:p w:rsidR="00677E18" w:rsidRDefault="001842DB">
      <w:pPr>
        <w:pStyle w:val="Definition-Field"/>
      </w:pPr>
      <w:r>
        <w:t xml:space="preserve">b.   </w:t>
      </w:r>
      <w:r>
        <w:rPr>
          <w:i/>
        </w:rPr>
        <w:t>The standard indicates how the alignshape attribute is used.</w:t>
      </w:r>
    </w:p>
    <w:p w:rsidR="00677E18" w:rsidRDefault="001842DB">
      <w:pPr>
        <w:pStyle w:val="Definition-Field2"/>
      </w:pPr>
      <w:r>
        <w:t>Office also r</w:t>
      </w:r>
      <w:r>
        <w:t>equires that the value of the type attribute is tile if the alignshape attribute is used.</w:t>
      </w:r>
    </w:p>
    <w:p w:rsidR="00677E18" w:rsidRDefault="001842DB">
      <w:pPr>
        <w:pStyle w:val="Definition-Field"/>
      </w:pPr>
      <w:r>
        <w:t xml:space="preserve">c.   </w:t>
      </w:r>
      <w:r>
        <w:rPr>
          <w:i/>
        </w:rPr>
        <w:t>The standard does not specify bounds for the angle attribute.</w:t>
      </w:r>
    </w:p>
    <w:p w:rsidR="00677E18" w:rsidRDefault="001842DB">
      <w:pPr>
        <w:pStyle w:val="Definition-Field2"/>
      </w:pPr>
      <w:r>
        <w:t>Office specifies the bounds for the angle attribute of -32767 and 32767.</w:t>
      </w:r>
    </w:p>
    <w:p w:rsidR="00677E18" w:rsidRDefault="001842DB">
      <w:pPr>
        <w:pStyle w:val="Definition-Field"/>
      </w:pPr>
      <w:r>
        <w:lastRenderedPageBreak/>
        <w:t xml:space="preserve">d.   </w:t>
      </w:r>
      <w:r>
        <w:rPr>
          <w:i/>
        </w:rPr>
        <w:t xml:space="preserve">The standard states </w:t>
      </w:r>
      <w:r>
        <w:rPr>
          <w:i/>
        </w:rPr>
        <w:t>that o:relid is a valid attribute.</w:t>
      </w:r>
    </w:p>
    <w:p w:rsidR="00677E18" w:rsidRDefault="001842DB">
      <w:pPr>
        <w:pStyle w:val="Definition-Field2"/>
      </w:pPr>
      <w:r>
        <w:t>Office does not support this attribute.</w:t>
      </w:r>
    </w:p>
    <w:p w:rsidR="00677E18" w:rsidRDefault="001842DB">
      <w:pPr>
        <w:pStyle w:val="Definition-Field"/>
      </w:pPr>
      <w:r>
        <w:t xml:space="preserve">e.   </w:t>
      </w:r>
      <w:r>
        <w:rPr>
          <w:i/>
        </w:rPr>
        <w:t>The standard does not specify bounds for the origin attribute.</w:t>
      </w:r>
    </w:p>
    <w:p w:rsidR="00677E18" w:rsidRDefault="001842DB">
      <w:pPr>
        <w:pStyle w:val="Definition-Field2"/>
      </w:pPr>
      <w:r>
        <w:t>Office uses bounds of -32767 and 32767 for the origin attribute.</w:t>
      </w:r>
    </w:p>
    <w:p w:rsidR="00677E18" w:rsidRDefault="001842DB">
      <w:pPr>
        <w:pStyle w:val="Definition-Field"/>
      </w:pPr>
      <w:r>
        <w:t xml:space="preserve">f.   </w:t>
      </w:r>
      <w:r>
        <w:rPr>
          <w:i/>
        </w:rPr>
        <w:t>The standard indicates that the default val</w:t>
      </w:r>
      <w:r>
        <w:rPr>
          <w:i/>
        </w:rPr>
        <w:t>ue for the origin attribute is the center of the image.</w:t>
      </w:r>
    </w:p>
    <w:p w:rsidR="00677E18" w:rsidRDefault="001842DB">
      <w:pPr>
        <w:pStyle w:val="Definition-Field2"/>
      </w:pPr>
      <w:r>
        <w:t>Office uses a default value of 0,0 for the origin attribute.</w:t>
      </w:r>
    </w:p>
    <w:p w:rsidR="00677E18" w:rsidRDefault="001842DB">
      <w:pPr>
        <w:pStyle w:val="Definition-Field"/>
      </w:pPr>
      <w:r>
        <w:t xml:space="preserve">g.   </w:t>
      </w:r>
      <w:r>
        <w:rPr>
          <w:i/>
        </w:rPr>
        <w:t>The standard implies that positive values are to the right and down for the origin attribute.</w:t>
      </w:r>
    </w:p>
    <w:p w:rsidR="00677E18" w:rsidRDefault="001842DB">
      <w:pPr>
        <w:pStyle w:val="Definition-Field2"/>
      </w:pPr>
      <w:r>
        <w:t xml:space="preserve">In Office, negative values for the </w:t>
      </w:r>
      <w:r>
        <w:t>origin attribute are to the right and down, so the bottom right corner is -1,-1.</w:t>
      </w:r>
    </w:p>
    <w:p w:rsidR="00677E18" w:rsidRDefault="001842DB">
      <w:pPr>
        <w:pStyle w:val="Definition-Field"/>
      </w:pPr>
      <w:r>
        <w:t xml:space="preserve">h.   </w:t>
      </w:r>
      <w:r>
        <w:rPr>
          <w:i/>
        </w:rPr>
        <w:t>The standard implies that only absolute numbers may be used for the size attribute.</w:t>
      </w:r>
    </w:p>
    <w:p w:rsidR="00677E18" w:rsidRDefault="001842DB">
      <w:r>
        <w:t>In Office, values are specified as either an absolute measurement or a fractional valu</w:t>
      </w:r>
      <w:r>
        <w:t>e of the shape dimensions.  A fractional value may be specified in 1/65536-ths if a trailing "f" is supplied. [Example: A value of "52429f" represents 52429/65536, or 0.8. end example] The minimum and maximum values are 0f to 2147483647f.</w:t>
      </w:r>
    </w:p>
    <w:p w:rsidR="00677E18" w:rsidRDefault="001842DB">
      <w:pPr>
        <w:pStyle w:val="Definition-Field"/>
      </w:pPr>
      <w:r>
        <w:t xml:space="preserve">i.   </w:t>
      </w:r>
      <w:r>
        <w:rPr>
          <w:i/>
        </w:rPr>
        <w:t>The standard</w:t>
      </w:r>
      <w:r>
        <w:rPr>
          <w:i/>
        </w:rPr>
        <w:t xml:space="preserve"> indicates how the type attribute is used.</w:t>
      </w:r>
    </w:p>
    <w:p w:rsidR="00677E18" w:rsidRDefault="001842DB">
      <w:r>
        <w:t xml:space="preserve">If this attribute value is </w:t>
      </w:r>
      <w:r>
        <w:rPr>
          <w:i/>
        </w:rPr>
        <w:t>tile</w:t>
      </w:r>
      <w:r>
        <w:t xml:space="preserve">, </w:t>
      </w:r>
      <w:r>
        <w:rPr>
          <w:i/>
        </w:rPr>
        <w:t>pattern</w:t>
      </w:r>
      <w:r>
        <w:t xml:space="preserve"> or </w:t>
      </w:r>
      <w:r>
        <w:rPr>
          <w:i/>
        </w:rPr>
        <w:t>frame</w:t>
      </w:r>
      <w:r>
        <w:t xml:space="preserve">, Office requires that the image attributes be specified. If this attribute value is </w:t>
      </w:r>
      <w:r>
        <w:rPr>
          <w:i/>
        </w:rPr>
        <w:t>gradient</w:t>
      </w:r>
      <w:r>
        <w:t xml:space="preserve"> or </w:t>
      </w:r>
      <w:r>
        <w:rPr>
          <w:i/>
        </w:rPr>
        <w:t>gradientradial</w:t>
      </w:r>
      <w:r>
        <w:t>, Office requires that the gradient attributes be spe</w:t>
      </w:r>
      <w:r>
        <w:t>cified.</w:t>
      </w:r>
    </w:p>
    <w:p w:rsidR="00677E18" w:rsidRDefault="001842DB">
      <w:pPr>
        <w:pStyle w:val="Definition-Field"/>
      </w:pPr>
      <w:r>
        <w:t xml:space="preserve">j.   </w:t>
      </w:r>
      <w:r>
        <w:rPr>
          <w:i/>
        </w:rPr>
        <w:t>The standard allows any string to be used for title attribute.</w:t>
      </w:r>
    </w:p>
    <w:p w:rsidR="00677E18" w:rsidRDefault="001842DB">
      <w:pPr>
        <w:pStyle w:val="Definition-Field2"/>
      </w:pPr>
      <w:r>
        <w:t>Office does not allow slashes or colons in the title attribute string.</w:t>
      </w:r>
    </w:p>
    <w:p w:rsidR="00677E18" w:rsidRDefault="001842DB">
      <w:pPr>
        <w:pStyle w:val="Definition-Field"/>
      </w:pPr>
      <w:r>
        <w:t xml:space="preserve">k.   </w:t>
      </w:r>
      <w:r>
        <w:rPr>
          <w:i/>
        </w:rPr>
        <w:t>The standard indicates how the title attribute is used.</w:t>
      </w:r>
    </w:p>
    <w:p w:rsidR="00677E18" w:rsidRDefault="001842DB">
      <w:pPr>
        <w:pStyle w:val="Definition-Field2"/>
      </w:pPr>
      <w:r>
        <w:t>Office only supports the type attribute if the v</w:t>
      </w:r>
      <w:r>
        <w:t>alue of the type attribute is tile, pattern or frame.</w:t>
      </w:r>
    </w:p>
    <w:p w:rsidR="00677E18" w:rsidRDefault="001842DB">
      <w:pPr>
        <w:pStyle w:val="Definition-Field"/>
      </w:pPr>
      <w:r>
        <w:t xml:space="preserve">l.   </w:t>
      </w:r>
      <w:r>
        <w:rPr>
          <w:i/>
        </w:rPr>
        <w:t>The standard indicates how the althref attribute is used.</w:t>
      </w:r>
    </w:p>
    <w:p w:rsidR="00677E18" w:rsidRDefault="001842DB">
      <w:pPr>
        <w:pStyle w:val="Definition-Field2"/>
      </w:pPr>
      <w:r>
        <w:t>Office does not support the althref attribute.</w:t>
      </w:r>
    </w:p>
    <w:p w:rsidR="00677E18" w:rsidRDefault="001842DB">
      <w:pPr>
        <w:pStyle w:val="Definition-Field"/>
      </w:pPr>
      <w:r>
        <w:t xml:space="preserve">m.   </w:t>
      </w:r>
      <w:r>
        <w:rPr>
          <w:i/>
        </w:rPr>
        <w:t>The standard indicates how the href attribute is used.</w:t>
      </w:r>
    </w:p>
    <w:p w:rsidR="00677E18" w:rsidRDefault="001842DB">
      <w:pPr>
        <w:pStyle w:val="Definition-Field2"/>
      </w:pPr>
      <w:r>
        <w:t>Office does not support the href</w:t>
      </w:r>
      <w:r>
        <w:t xml:space="preserve"> attribute.</w:t>
      </w:r>
    </w:p>
    <w:p w:rsidR="00677E18" w:rsidRDefault="001842DB">
      <w:pPr>
        <w:pStyle w:val="Definition-Field"/>
      </w:pPr>
      <w:r>
        <w:t xml:space="preserve">n.   </w:t>
      </w:r>
      <w:r>
        <w:rPr>
          <w:i/>
        </w:rPr>
        <w:t>The standard indicates how the src attribute is used.</w:t>
      </w:r>
    </w:p>
    <w:p w:rsidR="00677E18" w:rsidRDefault="001842DB">
      <w:pPr>
        <w:pStyle w:val="Definition-Field2"/>
      </w:pPr>
      <w:r>
        <w:t>Office does not support the src attribute.</w:t>
      </w:r>
    </w:p>
    <w:p w:rsidR="00677E18" w:rsidRDefault="001842DB">
      <w:pPr>
        <w:pStyle w:val="Definition-Field"/>
      </w:pPr>
      <w:r>
        <w:t xml:space="preserve">o.   </w:t>
      </w:r>
      <w:r>
        <w:rPr>
          <w:i/>
        </w:rPr>
        <w:t>The standard does not restrict the number of instances of the fill element.</w:t>
      </w:r>
    </w:p>
    <w:p w:rsidR="00677E18" w:rsidRDefault="001842DB">
      <w:pPr>
        <w:pStyle w:val="Definition-Field2"/>
      </w:pPr>
      <w:r>
        <w:t>Office allows at most only one instance of the fill element i</w:t>
      </w:r>
      <w:r>
        <w:t>n each place where it can be used.</w:t>
      </w:r>
    </w:p>
    <w:p w:rsidR="00677E18" w:rsidRDefault="001842DB">
      <w:pPr>
        <w:pStyle w:val="Definition-Field"/>
      </w:pPr>
      <w:r>
        <w:t xml:space="preserve">p.   </w:t>
      </w:r>
      <w:r>
        <w:rPr>
          <w:i/>
        </w:rPr>
        <w:t>The standard states that values of the opacity attribute are defined by the XML Schema string datatype.</w:t>
      </w:r>
    </w:p>
    <w:p w:rsidR="00677E18" w:rsidRDefault="001842DB">
      <w:pPr>
        <w:pStyle w:val="Definition-Field2"/>
      </w:pPr>
      <w:r>
        <w:t>Office defines the values of this attribute with the ST_Fraction (</w:t>
      </w:r>
      <w:hyperlink w:anchor="Section_c96929a126d44fe4819f37727a9492e8">
        <w:r>
          <w:rPr>
            <w:rStyle w:val="Hyperlink"/>
          </w:rPr>
          <w:t>§3.9.1, ST_Fraction</w:t>
        </w:r>
      </w:hyperlink>
      <w:r>
        <w:t>) simple type.</w:t>
      </w:r>
    </w:p>
    <w:p w:rsidR="00677E18" w:rsidRDefault="001842DB">
      <w:pPr>
        <w:pStyle w:val="Definition-Field"/>
      </w:pPr>
      <w:r>
        <w:t xml:space="preserve">q.   </w:t>
      </w:r>
      <w:r>
        <w:rPr>
          <w:i/>
        </w:rPr>
        <w:t>The standard states that values of the opacity2 attribute are defined by the XML Schema string datatype.</w:t>
      </w:r>
    </w:p>
    <w:p w:rsidR="00677E18" w:rsidRDefault="001842DB">
      <w:pPr>
        <w:pStyle w:val="Definition-Field2"/>
      </w:pPr>
      <w:r>
        <w:lastRenderedPageBreak/>
        <w:t xml:space="preserve">Office defines the values of the opacity2 attribute with the ST_Fraction (§3.9.1, ST_Fraction) </w:t>
      </w:r>
      <w:r>
        <w:t>simple type.</w:t>
      </w:r>
    </w:p>
    <w:p w:rsidR="00677E18" w:rsidRDefault="001842DB">
      <w:pPr>
        <w:pStyle w:val="Heading3"/>
      </w:pPr>
      <w:bookmarkStart w:id="3611" w:name="section_b017fac7da0b4cdf821cff5f03d17238"/>
      <w:bookmarkStart w:id="3612" w:name="_Toc229464802"/>
      <w:r>
        <w:t>Part 4 Section 19.1.2.6, formulas (Set of Formulas)</w:t>
      </w:r>
      <w:bookmarkEnd w:id="3611"/>
      <w:bookmarkEnd w:id="3612"/>
      <w:r>
        <w:fldChar w:fldCharType="begin"/>
      </w:r>
      <w:r>
        <w:instrText xml:space="preserve"> XE "formulas (Set of Formulas)"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1e504bbc5f604aa1a4c0f8f3a925e6f7">
        <w:r>
          <w:rPr>
            <w:rStyle w:val="Hyperlink"/>
          </w:rPr>
          <w:t>background, §17.2.1(a)</w:t>
        </w:r>
      </w:hyperlink>
      <w:r>
        <w:rPr>
          <w:i/>
        </w:rPr>
        <w:t xml:space="preserve">; </w:t>
      </w:r>
      <w:hyperlink w:anchor="Section_5dab8b917bfb495a9ed59068ef74998d">
        <w:r>
          <w:rPr>
            <w:rStyle w:val="Hyperlink"/>
          </w:rPr>
          <w:t>group</w:t>
        </w:r>
        <w:r>
          <w:rPr>
            <w:rStyle w:val="Hyperlink"/>
          </w:rPr>
          <w:t>, §19.1.2.7(a)</w:t>
        </w:r>
      </w:hyperlink>
      <w:r>
        <w:rPr>
          <w:i/>
        </w:rPr>
        <w:t>.</w:t>
      </w:r>
    </w:p>
    <w:p w:rsidR="00677E18" w:rsidRDefault="001842DB">
      <w:pPr>
        <w:pStyle w:val="Definition-Field"/>
      </w:pPr>
      <w:r>
        <w:t xml:space="preserve">a.   </w:t>
      </w:r>
      <w:r>
        <w:rPr>
          <w:i/>
        </w:rPr>
        <w:t>The standard states that the maxOccurs value for the f child element is unbounded.</w:t>
      </w:r>
    </w:p>
    <w:p w:rsidR="00677E18" w:rsidRDefault="001842DB">
      <w:pPr>
        <w:pStyle w:val="Definition-Field2"/>
      </w:pPr>
      <w:r>
        <w:t>Office limits the occurrences of this element to 128.</w:t>
      </w:r>
    </w:p>
    <w:p w:rsidR="00677E18" w:rsidRDefault="001842DB">
      <w:pPr>
        <w:pStyle w:val="Definition-Field"/>
      </w:pPr>
      <w:r>
        <w:t xml:space="preserve">b.   </w:t>
      </w:r>
      <w:r>
        <w:rPr>
          <w:i/>
        </w:rPr>
        <w:t>The standard does not restrict the number of instances of the formulas element.</w:t>
      </w:r>
    </w:p>
    <w:p w:rsidR="00677E18" w:rsidRDefault="001842DB">
      <w:pPr>
        <w:pStyle w:val="Definition-Field2"/>
      </w:pPr>
      <w:r>
        <w:t>Office allows</w:t>
      </w:r>
      <w:r>
        <w:t xml:space="preserve"> at most one instance of this element in each place where it can be used.</w:t>
      </w:r>
    </w:p>
    <w:p w:rsidR="00677E18" w:rsidRDefault="001842DB">
      <w:pPr>
        <w:pStyle w:val="Heading3"/>
      </w:pPr>
      <w:bookmarkStart w:id="3613" w:name="section_5dab8b917bfb495a9ed59068ef74998d"/>
      <w:bookmarkStart w:id="3614" w:name="_Toc229464803"/>
      <w:r>
        <w:t>Part 4 Section 19.1.2.7, group (Shape Group)</w:t>
      </w:r>
      <w:bookmarkEnd w:id="3613"/>
      <w:bookmarkEnd w:id="3614"/>
      <w:r>
        <w:fldChar w:fldCharType="begin"/>
      </w:r>
      <w:r>
        <w:instrText xml:space="preserve"> XE "group (Shape Group)"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§19.1.2.1(c-hh,mm,oo,qq-uu,ww, xx,ddd-lll,ttt-yyy,aaaa, bbbb,dddd-jjjj)</w:t>
        </w:r>
      </w:hyperlink>
      <w:r>
        <w:rPr>
          <w:i/>
        </w:rPr>
        <w:t xml:space="preserve">; </w:t>
      </w:r>
      <w:hyperlink w:anchor="Section_96eb7103c6714831928122e64798c2e5">
        <w:r>
          <w:rPr>
            <w:rStyle w:val="Hyperlink"/>
          </w:rPr>
          <w:t>background, §19.1.2.2(c)</w:t>
        </w:r>
      </w:hyperlink>
      <w:r>
        <w:rPr>
          <w:i/>
        </w:rPr>
        <w:t xml:space="preserve">; </w:t>
      </w:r>
      <w:hyperlink w:anchor="Section_f5d19ada9960486786e99c187b7c8744">
        <w:r>
          <w:rPr>
            <w:rStyle w:val="Hyperlink"/>
          </w:rPr>
          <w:t>curve, §19.1.2.3(d)</w:t>
        </w:r>
      </w:hyperlink>
      <w:r>
        <w:rPr>
          <w:i/>
        </w:rPr>
        <w:t xml:space="preserve">; </w:t>
      </w:r>
      <w:hyperlink w:anchor="Section_65100e2931e94e27972d9bf589fea5be">
        <w:r>
          <w:rPr>
            <w:rStyle w:val="Hyperlink"/>
          </w:rPr>
          <w:t>image, §19.1.2.10(b,e)</w:t>
        </w:r>
      </w:hyperlink>
      <w:r>
        <w:rPr>
          <w:i/>
        </w:rPr>
        <w:t>.</w:t>
      </w:r>
    </w:p>
    <w:p w:rsidR="00677E18" w:rsidRDefault="001842DB">
      <w:pPr>
        <w:pStyle w:val="Definition-Field"/>
      </w:pPr>
      <w:r>
        <w:t xml:space="preserve">a.   </w:t>
      </w:r>
      <w:r>
        <w:rPr>
          <w:i/>
        </w:rPr>
        <w:t>The standard states that borderbottom,</w:t>
      </w:r>
      <w:r>
        <w:rPr>
          <w:i/>
        </w:rPr>
        <w:t xml:space="preserve"> borderleft, borderright, bordertop, callout, extrusion, fill, formulas, handles, imagedata, path, shadow, signatureline, skew, stroke, textbox, textpath, and textdata are valid child elements of the group element.</w:t>
      </w:r>
    </w:p>
    <w:p w:rsidR="00677E18" w:rsidRDefault="001842DB">
      <w:pPr>
        <w:pStyle w:val="Definition-Field2"/>
      </w:pPr>
      <w:r>
        <w:t>Office does not allow these elements to b</w:t>
      </w:r>
      <w:r>
        <w:t>e child elements of the group element.</w:t>
      </w:r>
    </w:p>
    <w:p w:rsidR="00677E18" w:rsidRDefault="001842DB">
      <w:pPr>
        <w:pStyle w:val="Definition-Field"/>
      </w:pPr>
      <w:r>
        <w:t xml:space="preserve">b.   </w:t>
      </w:r>
      <w:r>
        <w:rPr>
          <w:i/>
        </w:rPr>
        <w:t>The standard states that the borderbottomcolor, borderleftcolor, borderrightcolor, bordertopcolor, fillcolor, and filled attributes are valid attributes on the group element.</w:t>
      </w:r>
    </w:p>
    <w:p w:rsidR="00677E18" w:rsidRDefault="001842DB">
      <w:pPr>
        <w:pStyle w:val="Definition-Field2"/>
      </w:pPr>
      <w:r>
        <w:t>Office does not support these attribu</w:t>
      </w:r>
      <w:r>
        <w:t>tes on this element.</w:t>
      </w:r>
    </w:p>
    <w:p w:rsidR="00677E18" w:rsidRDefault="001842DB">
      <w:pPr>
        <w:pStyle w:val="Definition-Field"/>
      </w:pPr>
      <w:r>
        <w:t xml:space="preserve">c.   </w:t>
      </w:r>
      <w:r>
        <w:rPr>
          <w:i/>
        </w:rPr>
        <w:t>The standard does not mention the gfxdata attribute.</w:t>
      </w:r>
    </w:p>
    <w:p w:rsidR="00677E18" w:rsidRDefault="001842DB">
      <w:pPr>
        <w:pStyle w:val="Definition-Field2"/>
      </w:pPr>
      <w:r>
        <w:t>Office uses an gfxdata attribute. The definition is the same as the gfxdata attribute defined in Section 14.1.2.19.</w:t>
      </w:r>
    </w:p>
    <w:p w:rsidR="00677E18" w:rsidRDefault="001842DB">
      <w:pPr>
        <w:pStyle w:val="Heading3"/>
      </w:pPr>
      <w:bookmarkStart w:id="3615" w:name="section_ffc30069fa76457da36a9aeb0c1747c6"/>
      <w:bookmarkStart w:id="3616" w:name="_Toc229464804"/>
      <w:r>
        <w:t>Part 4 Section 19.1.2.8, h (Shape Handle)</w:t>
      </w:r>
      <w:bookmarkEnd w:id="3615"/>
      <w:bookmarkEnd w:id="3616"/>
      <w:r>
        <w:fldChar w:fldCharType="begin"/>
      </w:r>
      <w:r>
        <w:instrText xml:space="preserve"> XE "h (Shape Handle</w:instrText>
      </w:r>
      <w:r>
        <w:instrText xml:space="preserve">)" </w:instrText>
      </w:r>
      <w:r>
        <w:fldChar w:fldCharType="end"/>
      </w:r>
    </w:p>
    <w:p w:rsidR="00677E18" w:rsidRDefault="001842DB">
      <w:pPr>
        <w:pStyle w:val="Definition-Field"/>
      </w:pPr>
      <w:r>
        <w:t xml:space="preserve">a.   </w:t>
      </w:r>
      <w:r>
        <w:rPr>
          <w:i/>
        </w:rPr>
        <w:t>The standard indicates how the switch attribute is used.</w:t>
      </w:r>
    </w:p>
    <w:p w:rsidR="00677E18" w:rsidRDefault="001842DB">
      <w:pPr>
        <w:pStyle w:val="Definition-Field2"/>
      </w:pPr>
      <w:r>
        <w:t>Office ignores the switch attribute and writes false or a blank string value on file save.</w:t>
      </w:r>
    </w:p>
    <w:p w:rsidR="00677E18" w:rsidRDefault="001842DB">
      <w:pPr>
        <w:pStyle w:val="Definition-Field"/>
      </w:pPr>
      <w:r>
        <w:t xml:space="preserve">b.   </w:t>
      </w:r>
      <w:r>
        <w:rPr>
          <w:i/>
        </w:rPr>
        <w:t>The standard indicates that a true or false value is saved to the file for the invx attribut</w:t>
      </w:r>
      <w:r>
        <w:rPr>
          <w:i/>
        </w:rPr>
        <w:t>e.</w:t>
      </w:r>
    </w:p>
    <w:p w:rsidR="00677E18" w:rsidRDefault="001842DB">
      <w:pPr>
        <w:pStyle w:val="Definition-Field2"/>
      </w:pPr>
      <w:r>
        <w:t>Office ignores the value of the invx attribute and writes an empty string whenever the attribute is written to the file.</w:t>
      </w:r>
    </w:p>
    <w:p w:rsidR="00677E18" w:rsidRDefault="001842DB">
      <w:pPr>
        <w:pStyle w:val="Definition-Field"/>
      </w:pPr>
      <w:r>
        <w:t xml:space="preserve">c.   </w:t>
      </w:r>
      <w:r>
        <w:rPr>
          <w:i/>
        </w:rPr>
        <w:t>The standard indicates that a true or false value is saved to the file for the invy attribute.</w:t>
      </w:r>
    </w:p>
    <w:p w:rsidR="00677E18" w:rsidRDefault="001842DB">
      <w:pPr>
        <w:pStyle w:val="Definition-Field2"/>
      </w:pPr>
      <w:r>
        <w:t xml:space="preserve">Office ignores the value of the </w:t>
      </w:r>
      <w:r>
        <w:t>invy attribute and writes an empty string whenever the attribute is written to the file.</w:t>
      </w:r>
    </w:p>
    <w:p w:rsidR="00677E18" w:rsidRDefault="001842DB">
      <w:pPr>
        <w:pStyle w:val="Definition-Field"/>
      </w:pPr>
      <w:r>
        <w:t xml:space="preserve">d.   </w:t>
      </w:r>
      <w:r>
        <w:rPr>
          <w:i/>
        </w:rPr>
        <w:t>The standard indicates how the map attribute is used.</w:t>
      </w:r>
    </w:p>
    <w:p w:rsidR="00677E18" w:rsidRDefault="001842DB">
      <w:pPr>
        <w:pStyle w:val="Definition-Field2"/>
      </w:pPr>
      <w:r>
        <w:t>Office does not support the map attribute and using it may result in unpredictable runtime behavior.</w:t>
      </w:r>
    </w:p>
    <w:p w:rsidR="00677E18" w:rsidRDefault="001842DB">
      <w:pPr>
        <w:pStyle w:val="Heading3"/>
      </w:pPr>
      <w:bookmarkStart w:id="3617" w:name="section_2ab456f168374f4fabf9ba30693c31a1"/>
      <w:bookmarkStart w:id="3618" w:name="_Toc229464805"/>
      <w:r>
        <w:lastRenderedPageBreak/>
        <w:t xml:space="preserve">Part 4 </w:t>
      </w:r>
      <w:r>
        <w:t>Section 19.1.2.9, handles (Set of Handles)</w:t>
      </w:r>
      <w:bookmarkEnd w:id="3617"/>
      <w:bookmarkEnd w:id="3618"/>
      <w:r>
        <w:fldChar w:fldCharType="begin"/>
      </w:r>
      <w:r>
        <w:instrText xml:space="preserve"> XE "handles (Set of Handles)"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1e504bbc5f604aa1a4c0f8f3a925e6f7">
        <w:r>
          <w:rPr>
            <w:rStyle w:val="Hyperlink"/>
          </w:rPr>
          <w:t>background, §17.2.1(a)</w:t>
        </w:r>
      </w:hyperlink>
      <w:r>
        <w:rPr>
          <w:i/>
        </w:rPr>
        <w:t xml:space="preserve">; </w:t>
      </w:r>
      <w:hyperlink w:anchor="Section_5dab8b917bfb495a9ed59068ef74998d">
        <w:r>
          <w:rPr>
            <w:rStyle w:val="Hyperlink"/>
          </w:rPr>
          <w:t>group, §19.1.2.7(a)</w:t>
        </w:r>
      </w:hyperlink>
      <w:r>
        <w:rPr>
          <w:i/>
        </w:rPr>
        <w:t>.</w:t>
      </w:r>
    </w:p>
    <w:p w:rsidR="00677E18" w:rsidRDefault="001842DB">
      <w:pPr>
        <w:pStyle w:val="Definition-Field"/>
      </w:pPr>
      <w:r>
        <w:t xml:space="preserve">a.   </w:t>
      </w:r>
      <w:r>
        <w:rPr>
          <w:i/>
        </w:rPr>
        <w:t xml:space="preserve">The </w:t>
      </w:r>
      <w:r>
        <w:rPr>
          <w:i/>
        </w:rPr>
        <w:t>standard states that the maxOccurs value for the h child element is unbounded.</w:t>
      </w:r>
    </w:p>
    <w:p w:rsidR="00677E18" w:rsidRDefault="001842DB">
      <w:pPr>
        <w:pStyle w:val="Definition-Field2"/>
      </w:pPr>
      <w:r>
        <w:t>Office limits the occurrences of this element to 4.</w:t>
      </w:r>
    </w:p>
    <w:p w:rsidR="00677E18" w:rsidRDefault="001842DB">
      <w:pPr>
        <w:pStyle w:val="Definition-Field"/>
      </w:pPr>
      <w:r>
        <w:t xml:space="preserve">b.   </w:t>
      </w:r>
      <w:r>
        <w:rPr>
          <w:i/>
        </w:rPr>
        <w:t>The standard does not restrict the number of instances of the handles element.</w:t>
      </w:r>
    </w:p>
    <w:p w:rsidR="00677E18" w:rsidRDefault="001842DB">
      <w:pPr>
        <w:pStyle w:val="Definition-Field2"/>
      </w:pPr>
      <w:r>
        <w:t>Office allows at most one instance of thi</w:t>
      </w:r>
      <w:r>
        <w:t>s element in each place where it can be used.</w:t>
      </w:r>
    </w:p>
    <w:p w:rsidR="00677E18" w:rsidRDefault="001842DB">
      <w:pPr>
        <w:pStyle w:val="Heading3"/>
      </w:pPr>
      <w:bookmarkStart w:id="3619" w:name="section_65100e2931e94e27972d9bf589fea5be"/>
      <w:bookmarkStart w:id="3620" w:name="_Toc229464806"/>
      <w:r>
        <w:t>Part 4 Section 19.1.2.10, image (Image File)</w:t>
      </w:r>
      <w:bookmarkEnd w:id="3619"/>
      <w:bookmarkEnd w:id="3620"/>
      <w:r>
        <w:fldChar w:fldCharType="begin"/>
      </w:r>
      <w:r>
        <w:instrText xml:space="preserve"> XE "image (Image File)"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§19.1.2.1(c-mm,oo-xx,ccc-lll,nnn,qqq, rrr,ttt-yyy,aaaa, bbbb,dddd-jjjj)</w:t>
        </w:r>
      </w:hyperlink>
      <w:r>
        <w:rPr>
          <w:i/>
        </w:rPr>
        <w:t xml:space="preserve">; </w:t>
      </w:r>
      <w:hyperlink w:anchor="Section_f5d19ada9960486786e99c187b7c8744">
        <w:r>
          <w:rPr>
            <w:rStyle w:val="Hyperlink"/>
          </w:rPr>
          <w:t>curve, §19.1.2.3(d)</w:t>
        </w:r>
      </w:hyperlink>
      <w:r>
        <w:rPr>
          <w:i/>
        </w:rPr>
        <w:t xml:space="preserve">; </w:t>
      </w:r>
      <w:hyperlink w:anchor="Section_eba6e7671fa143e3b8ae7ea30c1f4972">
        <w:r>
          <w:rPr>
            <w:rStyle w:val="Hyperlink"/>
          </w:rPr>
          <w:t>imagedata, §19.1.2.11(d,h-o)</w:t>
        </w:r>
      </w:hyperlink>
      <w:r>
        <w:rPr>
          <w:i/>
        </w:rPr>
        <w:t>.</w:t>
      </w:r>
    </w:p>
    <w:p w:rsidR="00677E18" w:rsidRDefault="001842DB">
      <w:pPr>
        <w:pStyle w:val="Definition-Field"/>
      </w:pPr>
      <w:r>
        <w:t xml:space="preserve">a.   </w:t>
      </w:r>
      <w:r>
        <w:rPr>
          <w:i/>
        </w:rPr>
        <w:t>The standard indicates that color images should be reduced to 8 colors if the bilevel attribute is true.</w:t>
      </w:r>
    </w:p>
    <w:p w:rsidR="00677E18" w:rsidRDefault="001842DB">
      <w:pPr>
        <w:pStyle w:val="Definition-Field2"/>
      </w:pPr>
      <w:r>
        <w:t>Office interprets the bilevel attribute as a toggle between color and black and white and converts all images, color or greyscale, to pure black and white if the value of the bilevel attribute is true.</w:t>
      </w:r>
    </w:p>
    <w:p w:rsidR="00677E18" w:rsidRDefault="001842DB">
      <w:pPr>
        <w:pStyle w:val="Definition-Field"/>
      </w:pPr>
      <w:r>
        <w:t xml:space="preserve">b.   </w:t>
      </w:r>
      <w:r>
        <w:rPr>
          <w:i/>
        </w:rPr>
        <w:t>The standard implies that the bullet attribute m</w:t>
      </w:r>
      <w:r>
        <w:rPr>
          <w:i/>
        </w:rPr>
        <w:t>ay be used to specify that the element is a bullet.</w:t>
      </w:r>
    </w:p>
    <w:p w:rsidR="00677E18" w:rsidRDefault="001842DB">
      <w:pPr>
        <w:pStyle w:val="Definition-Field2"/>
      </w:pPr>
      <w:r>
        <w:t>Office sets this attribute when the element is being used as a bullet, but ignores it on file load; this attribute does not make the element a bullet.</w:t>
      </w:r>
    </w:p>
    <w:p w:rsidR="00677E18" w:rsidRDefault="001842DB">
      <w:pPr>
        <w:pStyle w:val="Definition-Field"/>
      </w:pPr>
      <w:r>
        <w:t xml:space="preserve">c.   </w:t>
      </w:r>
      <w:r>
        <w:rPr>
          <w:i/>
        </w:rPr>
        <w:t xml:space="preserve">The standard states that the bwnormal attribute </w:t>
      </w:r>
      <w:r>
        <w:rPr>
          <w:i/>
        </w:rPr>
        <w:t>specifies the black-and-white mode for normal black-and-white output devices.</w:t>
      </w:r>
    </w:p>
    <w:p w:rsidR="00677E18" w:rsidRDefault="001842DB">
      <w:pPr>
        <w:pStyle w:val="Definition-Field2"/>
      </w:pPr>
      <w:r>
        <w:t>Word and Excel do not support this attribute.</w:t>
      </w:r>
    </w:p>
    <w:p w:rsidR="00677E18" w:rsidRDefault="001842DB">
      <w:pPr>
        <w:pStyle w:val="Definition-Field"/>
      </w:pPr>
      <w:r>
        <w:t xml:space="preserve">d.   </w:t>
      </w:r>
      <w:r>
        <w:rPr>
          <w:i/>
        </w:rPr>
        <w:t>The standard states that the bwpure attribute specifies the black-and-white mode for pure black-and-white output devices.</w:t>
      </w:r>
    </w:p>
    <w:p w:rsidR="00677E18" w:rsidRDefault="001842DB">
      <w:pPr>
        <w:pStyle w:val="Definition-Field2"/>
      </w:pPr>
      <w:r>
        <w:t xml:space="preserve">Word </w:t>
      </w:r>
      <w:r>
        <w:t>and Excel do not support this attribute.</w:t>
      </w:r>
    </w:p>
    <w:p w:rsidR="00677E18" w:rsidRDefault="001842DB">
      <w:pPr>
        <w:pStyle w:val="Definition-Field"/>
      </w:pPr>
      <w:r>
        <w:t xml:space="preserve">e.   </w:t>
      </w:r>
      <w:r>
        <w:rPr>
          <w:i/>
        </w:rPr>
        <w:t>The standard places no restrictions on when the target attribute is preserved.</w:t>
      </w:r>
    </w:p>
    <w:p w:rsidR="00677E18" w:rsidRDefault="001842DB">
      <w:pPr>
        <w:pStyle w:val="Definition-Field2"/>
      </w:pPr>
      <w:r>
        <w:t>Office does not preserve this attribute when the href attribute is not set.</w:t>
      </w:r>
    </w:p>
    <w:p w:rsidR="00677E18" w:rsidRDefault="001842DB">
      <w:pPr>
        <w:pStyle w:val="Definition-Field"/>
      </w:pPr>
      <w:r>
        <w:t xml:space="preserve">f.   </w:t>
      </w:r>
      <w:r>
        <w:rPr>
          <w:i/>
        </w:rPr>
        <w:t>The standard states that the bwmode attribute spec</w:t>
      </w:r>
      <w:r>
        <w:rPr>
          <w:i/>
        </w:rPr>
        <w:t>ifies how a shape will render for black-and-white output devices.</w:t>
      </w:r>
    </w:p>
    <w:p w:rsidR="00677E18" w:rsidRDefault="001842DB">
      <w:pPr>
        <w:pStyle w:val="Definition-Field2"/>
      </w:pPr>
      <w:r>
        <w:t>Word and Excel do not support this attribute.</w:t>
      </w:r>
    </w:p>
    <w:p w:rsidR="00677E18" w:rsidRDefault="001842DB">
      <w:pPr>
        <w:pStyle w:val="Definition-Field"/>
      </w:pPr>
      <w:r>
        <w:t xml:space="preserve">g.   </w:t>
      </w:r>
      <w:r>
        <w:rPr>
          <w:i/>
        </w:rPr>
        <w:t>The standard places no restrictions on the value of the spt attribute.</w:t>
      </w:r>
    </w:p>
    <w:p w:rsidR="00677E18" w:rsidRDefault="001842DB">
      <w:pPr>
        <w:pStyle w:val="Definition-Field2"/>
      </w:pPr>
      <w:r>
        <w:t>Office requires the spt attribute on an image element have a value o</w:t>
      </w:r>
      <w:r>
        <w:t>f 75. It is an error to specify this attribute as anything other than the default value, except for the shape and shapetype elements, which can handle any valid spt value.</w:t>
      </w:r>
    </w:p>
    <w:p w:rsidR="00677E18" w:rsidRDefault="001842DB">
      <w:pPr>
        <w:pStyle w:val="Definition-Field"/>
      </w:pPr>
      <w:r>
        <w:t xml:space="preserve">h.   </w:t>
      </w:r>
      <w:r>
        <w:rPr>
          <w:i/>
        </w:rPr>
        <w:t>The standard states that chromakey, coordorigin, and opacity are valid attribut</w:t>
      </w:r>
      <w:r>
        <w:rPr>
          <w:i/>
        </w:rPr>
        <w:t>es on the image element.</w:t>
      </w:r>
    </w:p>
    <w:p w:rsidR="00677E18" w:rsidRDefault="001842DB">
      <w:pPr>
        <w:pStyle w:val="Definition-Field2"/>
      </w:pPr>
      <w:r>
        <w:t>Office does not support these attributes on this element.</w:t>
      </w:r>
    </w:p>
    <w:p w:rsidR="00677E18" w:rsidRDefault="001842DB">
      <w:pPr>
        <w:pStyle w:val="Definition-Field"/>
      </w:pPr>
      <w:r>
        <w:t xml:space="preserve">i.   </w:t>
      </w:r>
      <w:r>
        <w:rPr>
          <w:i/>
        </w:rPr>
        <w:t>The standard states that the default value of the spt attribute is 0.</w:t>
      </w:r>
    </w:p>
    <w:p w:rsidR="00677E18" w:rsidRDefault="001842DB">
      <w:pPr>
        <w:pStyle w:val="Definition-Field2"/>
      </w:pPr>
      <w:r>
        <w:lastRenderedPageBreak/>
        <w:t>Office uses a default value of 75 for the image element.</w:t>
      </w:r>
    </w:p>
    <w:p w:rsidR="00677E18" w:rsidRDefault="001842DB">
      <w:pPr>
        <w:pStyle w:val="Definition-Field"/>
      </w:pPr>
      <w:r>
        <w:t xml:space="preserve">j.   </w:t>
      </w:r>
      <w:r>
        <w:rPr>
          <w:i/>
        </w:rPr>
        <w:t>The standard does not mention the gf</w:t>
      </w:r>
      <w:r>
        <w:rPr>
          <w:i/>
        </w:rPr>
        <w:t>xdata attribute.</w:t>
      </w:r>
    </w:p>
    <w:p w:rsidR="00677E18" w:rsidRDefault="001842DB">
      <w:pPr>
        <w:pStyle w:val="Definition-Field2"/>
      </w:pPr>
      <w:r>
        <w:t>Office uses an gfxdata attribute. The definition is the same as the gfxdata attribute defined in Section 14.1.2.19.</w:t>
      </w:r>
    </w:p>
    <w:p w:rsidR="00677E18" w:rsidRDefault="001842DB">
      <w:pPr>
        <w:pStyle w:val="Heading3"/>
      </w:pPr>
      <w:bookmarkStart w:id="3621" w:name="section_eba6e7671fa143e3b8ae7ea30c1f4972"/>
      <w:bookmarkStart w:id="3622" w:name="_Toc229464807"/>
      <w:r>
        <w:t>Part 4 Section 19.1.2.11, imagedata (Image Data)</w:t>
      </w:r>
      <w:bookmarkEnd w:id="3621"/>
      <w:bookmarkEnd w:id="3622"/>
      <w:r>
        <w:fldChar w:fldCharType="begin"/>
      </w:r>
      <w:r>
        <w:instrText xml:space="preserve"> XE "imagedata (Image Data)" </w:instrText>
      </w:r>
      <w:r>
        <w:fldChar w:fldCharType="end"/>
      </w:r>
    </w:p>
    <w:p w:rsidR="00677E18" w:rsidRDefault="001842DB">
      <w:pPr>
        <w:pStyle w:val="Definition-Field2"/>
      </w:pPr>
      <w:r>
        <w:rPr>
          <w:i/>
        </w:rPr>
        <w:t>For additional notes that apply to this por</w:t>
      </w:r>
      <w:r>
        <w:rPr>
          <w:i/>
        </w:rPr>
        <w:t xml:space="preserve">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§19.1.2.1(gggg)</w:t>
        </w:r>
      </w:hyperlink>
      <w:r>
        <w:rPr>
          <w:i/>
        </w:rPr>
        <w:t xml:space="preserve">; </w:t>
      </w:r>
      <w:hyperlink w:anchor="Section_96eb7103c6714831928122e64798c2e5">
        <w:r>
          <w:rPr>
            <w:rStyle w:val="Hyperlink"/>
          </w:rPr>
          <w:t>background, §19.1.2.2(c</w:t>
        </w:r>
        <w:r>
          <w:rPr>
            <w:rStyle w:val="Hyperlink"/>
          </w:rPr>
          <w:t>)</w:t>
        </w:r>
      </w:hyperlink>
      <w:r>
        <w:rPr>
          <w:i/>
        </w:rPr>
        <w:t xml:space="preserve">; </w:t>
      </w:r>
      <w:hyperlink w:anchor="Section_5dab8b917bfb495a9ed59068ef74998d">
        <w:r>
          <w:rPr>
            <w:rStyle w:val="Hyperlink"/>
          </w:rPr>
          <w:t>group, §19.1.2.7(a)</w:t>
        </w:r>
      </w:hyperlink>
      <w:r>
        <w:rPr>
          <w:i/>
        </w:rPr>
        <w:t xml:space="preserve">; </w:t>
      </w:r>
      <w:hyperlink w:anchor="Section_65100e2931e94e27972d9bf589fea5be">
        <w:r>
          <w:rPr>
            <w:rStyle w:val="Hyperlink"/>
          </w:rPr>
          <w:t>image, §19.1.2.10(a)</w:t>
        </w:r>
      </w:hyperlink>
      <w:r>
        <w:rPr>
          <w:i/>
        </w:rPr>
        <w:t>.</w:t>
      </w:r>
    </w:p>
    <w:p w:rsidR="00677E18" w:rsidRDefault="001842DB">
      <w:pPr>
        <w:pStyle w:val="Definition-Field"/>
      </w:pPr>
      <w:r>
        <w:t xml:space="preserve">a.   </w:t>
      </w:r>
      <w:r>
        <w:rPr>
          <w:i/>
        </w:rPr>
        <w:t>The standard does not restrict the number of instances of the imagedata element</w:t>
      </w:r>
      <w:r>
        <w:rPr>
          <w:i/>
        </w:rPr>
        <w:t>.</w:t>
      </w:r>
    </w:p>
    <w:p w:rsidR="00677E18" w:rsidRDefault="001842DB">
      <w:pPr>
        <w:pStyle w:val="Definition-Field2"/>
      </w:pPr>
      <w:r>
        <w:t>Office allows at most only one instance of the imagedata element in each place where it can be used.</w:t>
      </w:r>
    </w:p>
    <w:p w:rsidR="00677E18" w:rsidRDefault="001842DB">
      <w:pPr>
        <w:pStyle w:val="Definition-Field"/>
      </w:pPr>
      <w:r>
        <w:t xml:space="preserve">b.   </w:t>
      </w:r>
      <w:r>
        <w:rPr>
          <w:i/>
        </w:rPr>
        <w:t>The standard states that althref is a valid attribute.</w:t>
      </w:r>
    </w:p>
    <w:p w:rsidR="00677E18" w:rsidRDefault="001842DB">
      <w:pPr>
        <w:pStyle w:val="Definition-Field2"/>
      </w:pPr>
      <w:r>
        <w:t>Office does not support this attribute.</w:t>
      </w:r>
    </w:p>
    <w:p w:rsidR="00677E18" w:rsidRDefault="001842DB">
      <w:pPr>
        <w:pStyle w:val="Definition-Field"/>
      </w:pPr>
      <w:r>
        <w:t xml:space="preserve">c.   </w:t>
      </w:r>
      <w:r>
        <w:rPr>
          <w:i/>
        </w:rPr>
        <w:t>The standard states that movie is a valid attrib</w:t>
      </w:r>
      <w:r>
        <w:rPr>
          <w:i/>
        </w:rPr>
        <w:t>ute.</w:t>
      </w:r>
    </w:p>
    <w:p w:rsidR="00677E18" w:rsidRDefault="001842DB">
      <w:pPr>
        <w:pStyle w:val="Definition-Field2"/>
      </w:pPr>
      <w:r>
        <w:t>Office does not support this attribute.</w:t>
      </w:r>
    </w:p>
    <w:p w:rsidR="00677E18" w:rsidRDefault="001842DB">
      <w:pPr>
        <w:pStyle w:val="Definition-Field"/>
      </w:pPr>
      <w:r>
        <w:t xml:space="preserve">d.   </w:t>
      </w:r>
      <w:r>
        <w:rPr>
          <w:i/>
        </w:rPr>
        <w:t>The standard states that src is a valid attribute.</w:t>
      </w:r>
    </w:p>
    <w:p w:rsidR="00677E18" w:rsidRDefault="001842DB">
      <w:pPr>
        <w:pStyle w:val="Definition-Field2"/>
      </w:pPr>
      <w:r>
        <w:t>Office does not support this attribute.</w:t>
      </w:r>
    </w:p>
    <w:p w:rsidR="00677E18" w:rsidRDefault="001842DB">
      <w:pPr>
        <w:pStyle w:val="Definition-Field"/>
      </w:pPr>
      <w:r>
        <w:t xml:space="preserve">e.   </w:t>
      </w:r>
      <w:r>
        <w:rPr>
          <w:i/>
        </w:rPr>
        <w:t>The standard indicates that the pict attribute is used to specify the relationship with alternate image data.</w:t>
      </w:r>
    </w:p>
    <w:p w:rsidR="00677E18" w:rsidRDefault="001842DB">
      <w:pPr>
        <w:pStyle w:val="Definition-Field2"/>
      </w:pPr>
      <w:r>
        <w:t>Office does not preserve the pict attribute for imagedata elements.</w:t>
      </w:r>
    </w:p>
    <w:p w:rsidR="00677E18" w:rsidRDefault="001842DB">
      <w:pPr>
        <w:pStyle w:val="Definition-Field"/>
      </w:pPr>
      <w:r>
        <w:t xml:space="preserve">f.   </w:t>
      </w:r>
      <w:r>
        <w:rPr>
          <w:i/>
        </w:rPr>
        <w:t>The standard states that oleid is valid attribute.</w:t>
      </w:r>
    </w:p>
    <w:p w:rsidR="00677E18" w:rsidRDefault="001842DB">
      <w:pPr>
        <w:pStyle w:val="Definition-Field2"/>
      </w:pPr>
      <w:r>
        <w:t>Office does not support this attribute.</w:t>
      </w:r>
    </w:p>
    <w:p w:rsidR="00677E18" w:rsidRDefault="001842DB">
      <w:pPr>
        <w:pStyle w:val="Definition-Field"/>
      </w:pPr>
      <w:r>
        <w:t xml:space="preserve">g.   </w:t>
      </w:r>
      <w:r>
        <w:rPr>
          <w:i/>
        </w:rPr>
        <w:t>The standard does not specify a default value for the detectmouseclick attribute.</w:t>
      </w:r>
    </w:p>
    <w:p w:rsidR="00677E18" w:rsidRDefault="001842DB">
      <w:pPr>
        <w:pStyle w:val="Definition-Field2"/>
      </w:pPr>
      <w:r>
        <w:t>In Of</w:t>
      </w:r>
      <w:r>
        <w:t>fice, the default value of the detectmouseclick attribute is true for imagedata elements.</w:t>
      </w:r>
    </w:p>
    <w:p w:rsidR="00677E18" w:rsidRDefault="001842DB">
      <w:pPr>
        <w:pStyle w:val="Definition-Field"/>
      </w:pPr>
      <w:r>
        <w:t xml:space="preserve">h.   </w:t>
      </w:r>
      <w:r>
        <w:rPr>
          <w:i/>
        </w:rPr>
        <w:t>The standard states that the values of the cropleft attribute are defined by the XML Schema string datatype.</w:t>
      </w:r>
    </w:p>
    <w:p w:rsidR="00677E18" w:rsidRDefault="001842DB">
      <w:pPr>
        <w:pStyle w:val="Definition-Field2"/>
      </w:pPr>
      <w:r>
        <w:t>Office defines the values of this attribute with the</w:t>
      </w:r>
      <w:r>
        <w:t xml:space="preserve"> ST_Fraction (</w:t>
      </w:r>
      <w:hyperlink w:anchor="Section_c96929a126d44fe4819f37727a9492e8">
        <w:r>
          <w:rPr>
            <w:rStyle w:val="Hyperlink"/>
          </w:rPr>
          <w:t>§3.9.1, ST_Fraction</w:t>
        </w:r>
      </w:hyperlink>
      <w:r>
        <w:t>) simple type.</w:t>
      </w:r>
    </w:p>
    <w:p w:rsidR="00677E18" w:rsidRDefault="001842DB">
      <w:pPr>
        <w:pStyle w:val="Definition-Field"/>
      </w:pPr>
      <w:r>
        <w:t xml:space="preserve">i.   </w:t>
      </w:r>
      <w:r>
        <w:rPr>
          <w:i/>
        </w:rPr>
        <w:t>The standard states that the values of the cropright attribute are defined by the XML Schema string datatype.</w:t>
      </w:r>
    </w:p>
    <w:p w:rsidR="00677E18" w:rsidRDefault="001842DB">
      <w:pPr>
        <w:pStyle w:val="Definition-Field2"/>
      </w:pPr>
      <w:r>
        <w:t>Office defines the values of t</w:t>
      </w:r>
      <w:r>
        <w:t>his attribute with the ST_Fraction (§3.9.1, ST_Fraction) simple type.</w:t>
      </w:r>
    </w:p>
    <w:p w:rsidR="00677E18" w:rsidRDefault="001842DB">
      <w:pPr>
        <w:pStyle w:val="Definition-Field"/>
      </w:pPr>
      <w:r>
        <w:t xml:space="preserve">j.   </w:t>
      </w:r>
      <w:r>
        <w:rPr>
          <w:i/>
        </w:rPr>
        <w:t>The standard states that the values of the blacklevel attribute are defined by the XML Schema string datatype.</w:t>
      </w:r>
    </w:p>
    <w:p w:rsidR="00677E18" w:rsidRDefault="001842DB">
      <w:pPr>
        <w:pStyle w:val="Definition-Field2"/>
      </w:pPr>
      <w:r>
        <w:t>Office defines the values of this attribute with the ST_Fraction (§3.9</w:t>
      </w:r>
      <w:r>
        <w:t>.1, ST_Fraction) simple type.</w:t>
      </w:r>
    </w:p>
    <w:p w:rsidR="00677E18" w:rsidRDefault="001842DB">
      <w:pPr>
        <w:pStyle w:val="Definition-Field"/>
      </w:pPr>
      <w:r>
        <w:t xml:space="preserve">k.   </w:t>
      </w:r>
      <w:r>
        <w:rPr>
          <w:i/>
        </w:rPr>
        <w:t>The standard states that the values of the gain attribute are defined by the XML Schema string datatype.</w:t>
      </w:r>
    </w:p>
    <w:p w:rsidR="00677E18" w:rsidRDefault="001842DB">
      <w:pPr>
        <w:pStyle w:val="Definition-Field2"/>
      </w:pPr>
      <w:r>
        <w:t>Office defines the values of this attribute with the ST_Fraction (§3.9.1, ST_Fraction) simple type.</w:t>
      </w:r>
    </w:p>
    <w:p w:rsidR="00677E18" w:rsidRDefault="001842DB">
      <w:pPr>
        <w:pStyle w:val="Definition-Field"/>
      </w:pPr>
      <w:r>
        <w:lastRenderedPageBreak/>
        <w:t xml:space="preserve">l.   </w:t>
      </w:r>
      <w:r>
        <w:rPr>
          <w:i/>
        </w:rPr>
        <w:t xml:space="preserve">The </w:t>
      </w:r>
      <w:r>
        <w:rPr>
          <w:i/>
        </w:rPr>
        <w:t>standard states that the values of the gamma attribute are defined by the XML Schema string datatype.</w:t>
      </w:r>
    </w:p>
    <w:p w:rsidR="00677E18" w:rsidRDefault="001842DB">
      <w:pPr>
        <w:pStyle w:val="Definition-Field2"/>
      </w:pPr>
      <w:r>
        <w:t>Office defines the values of this attribute with the ST_Fraction (§3.9.1, ST_Fraction) simple type.</w:t>
      </w:r>
    </w:p>
    <w:p w:rsidR="00677E18" w:rsidRDefault="001842DB">
      <w:pPr>
        <w:pStyle w:val="Definition-Field"/>
      </w:pPr>
      <w:r>
        <w:t xml:space="preserve">m.   </w:t>
      </w:r>
      <w:r>
        <w:rPr>
          <w:i/>
        </w:rPr>
        <w:t>The standard states that the values of the cropto</w:t>
      </w:r>
      <w:r>
        <w:rPr>
          <w:i/>
        </w:rPr>
        <w:t>p attribute are defined by the XML Schema string datatype.</w:t>
      </w:r>
    </w:p>
    <w:p w:rsidR="00677E18" w:rsidRDefault="001842DB">
      <w:pPr>
        <w:pStyle w:val="Definition-Field2"/>
      </w:pPr>
      <w:r>
        <w:t>Office defines the values of this attribute with the ST_Fraction (§3.9.1, ST_Fraction) simple type.</w:t>
      </w:r>
    </w:p>
    <w:p w:rsidR="00677E18" w:rsidRDefault="001842DB">
      <w:pPr>
        <w:pStyle w:val="Definition-Field"/>
      </w:pPr>
      <w:r>
        <w:t xml:space="preserve">n.   </w:t>
      </w:r>
      <w:r>
        <w:rPr>
          <w:i/>
        </w:rPr>
        <w:t>The standard states that the values of the cropbottom attribute are defined by the XML Schem</w:t>
      </w:r>
      <w:r>
        <w:rPr>
          <w:i/>
        </w:rPr>
        <w:t>a string datatype.</w:t>
      </w:r>
    </w:p>
    <w:p w:rsidR="00677E18" w:rsidRDefault="001842DB">
      <w:pPr>
        <w:pStyle w:val="Definition-Field2"/>
      </w:pPr>
      <w:r>
        <w:t>Office defines the values of this attribute with the ST_Fraction (§3.9.1, ST_Fraction) simple type.</w:t>
      </w:r>
    </w:p>
    <w:p w:rsidR="00677E18" w:rsidRDefault="001842DB">
      <w:pPr>
        <w:pStyle w:val="Definition-Field"/>
      </w:pPr>
      <w:r>
        <w:t xml:space="preserve">o.   </w:t>
      </w:r>
      <w:r>
        <w:rPr>
          <w:i/>
        </w:rPr>
        <w:t>The standard does not specify bounds for the blacklevel attribute.</w:t>
      </w:r>
    </w:p>
    <w:p w:rsidR="00677E18" w:rsidRDefault="001842DB">
      <w:pPr>
        <w:pStyle w:val="Definition-Field2"/>
      </w:pPr>
      <w:r>
        <w:t>Office uses a range of [-0.5, 0.5] for the blacklevel attribute f</w:t>
      </w:r>
      <w:r>
        <w:t>or the imagedata element.</w:t>
      </w:r>
    </w:p>
    <w:p w:rsidR="00677E18" w:rsidRDefault="001842DB">
      <w:pPr>
        <w:pStyle w:val="Definition-Field"/>
      </w:pPr>
      <w:r>
        <w:t xml:space="preserve">p.   </w:t>
      </w:r>
      <w:r>
        <w:rPr>
          <w:i/>
        </w:rPr>
        <w:t>The standard supports the relid attribute in all contexts.</w:t>
      </w:r>
    </w:p>
    <w:p w:rsidR="00677E18" w:rsidRDefault="001842DB">
      <w:pPr>
        <w:pStyle w:val="Definition-Field2"/>
      </w:pPr>
      <w:r>
        <w:t>Office only supports the relid attribute in the SpreadsheetML context.</w:t>
      </w:r>
    </w:p>
    <w:p w:rsidR="00677E18" w:rsidRDefault="001842DB">
      <w:pPr>
        <w:pStyle w:val="Definition-Field"/>
      </w:pPr>
      <w:r>
        <w:t xml:space="preserve">q.   </w:t>
      </w:r>
      <w:r>
        <w:rPr>
          <w:i/>
        </w:rPr>
        <w:t>The standard supports the attribute Id in all contexts.</w:t>
      </w:r>
    </w:p>
    <w:p w:rsidR="00677E18" w:rsidRDefault="001842DB">
      <w:pPr>
        <w:pStyle w:val="Definition-Field2"/>
      </w:pPr>
      <w:r>
        <w:t>Office only supports the Id attrib</w:t>
      </w:r>
      <w:r>
        <w:t>ute in the WordprocessingML context.</w:t>
      </w:r>
    </w:p>
    <w:p w:rsidR="00677E18" w:rsidRDefault="001842DB">
      <w:pPr>
        <w:pStyle w:val="Definition-Field"/>
      </w:pPr>
      <w:r>
        <w:t xml:space="preserve">r.   </w:t>
      </w:r>
      <w:r>
        <w:rPr>
          <w:i/>
        </w:rPr>
        <w:t>The standard does not explicitly define the interaction between the detectmouseclick attributes and the fill and imagedata child elements.</w:t>
      </w:r>
    </w:p>
    <w:p w:rsidR="00677E18" w:rsidRDefault="001842DB">
      <w:pPr>
        <w:pStyle w:val="Definition-Field2"/>
      </w:pPr>
      <w:r>
        <w:t xml:space="preserve">Office treats detectmouseclick as false only if the detectmouseclick </w:t>
      </w:r>
      <w:r>
        <w:t>attributes of both the fill and imagedata child elements are set to false.</w:t>
      </w:r>
    </w:p>
    <w:p w:rsidR="00677E18" w:rsidRDefault="001842DB">
      <w:pPr>
        <w:pStyle w:val="Definition-Field"/>
      </w:pPr>
      <w:r>
        <w:t xml:space="preserve">s.   </w:t>
      </w:r>
      <w:r>
        <w:rPr>
          <w:i/>
        </w:rPr>
        <w:t>The standard states that o:href is a valid attribute.</w:t>
      </w:r>
    </w:p>
    <w:p w:rsidR="00677E18" w:rsidRDefault="001842DB">
      <w:pPr>
        <w:pStyle w:val="Definition-Field2"/>
      </w:pPr>
      <w:r>
        <w:t>Office does not support this attribute.</w:t>
      </w:r>
    </w:p>
    <w:p w:rsidR="00677E18" w:rsidRDefault="001842DB">
      <w:pPr>
        <w:pStyle w:val="Heading3"/>
      </w:pPr>
      <w:bookmarkStart w:id="3623" w:name="section_2b6707526d64462a824f275717267aa9"/>
      <w:bookmarkStart w:id="3624" w:name="_Toc229464808"/>
      <w:r>
        <w:t>Part 4 Section 19.1.2.12, line (Line)</w:t>
      </w:r>
      <w:bookmarkEnd w:id="3623"/>
      <w:bookmarkEnd w:id="3624"/>
      <w:r>
        <w:fldChar w:fldCharType="begin"/>
      </w:r>
      <w:r>
        <w:instrText xml:space="preserve"> XE "line (Line)" </w:instrText>
      </w:r>
      <w:r>
        <w:fldChar w:fldCharType="end"/>
      </w:r>
    </w:p>
    <w:p w:rsidR="00677E18" w:rsidRDefault="001842DB">
      <w:pPr>
        <w:pStyle w:val="Definition-Field2"/>
      </w:pPr>
      <w:r>
        <w:rPr>
          <w:i/>
        </w:rPr>
        <w:t>For additional notes tha</w:t>
      </w:r>
      <w:r>
        <w:rPr>
          <w:i/>
        </w:rPr>
        <w:t xml:space="preserve">t apply to this portion of the standard, please see the notes for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§19.1.2.1(c-mm,oo-xx,ccc-lll,nnn,qq</w:t>
        </w:r>
        <w:r>
          <w:rPr>
            <w:rStyle w:val="Hyperlink"/>
          </w:rPr>
          <w:t>q, rrr,ttt-yyy,aaaa, bbbb,dddd-jjjj)</w:t>
        </w:r>
      </w:hyperlink>
      <w:r>
        <w:rPr>
          <w:i/>
        </w:rPr>
        <w:t xml:space="preserve">; </w:t>
      </w:r>
      <w:hyperlink w:anchor="Section_f5d19ada9960486786e99c187b7c8744">
        <w:r>
          <w:rPr>
            <w:rStyle w:val="Hyperlink"/>
          </w:rPr>
          <w:t>curve, §19.1.2.3(d)</w:t>
        </w:r>
      </w:hyperlink>
      <w:r>
        <w:rPr>
          <w:i/>
        </w:rPr>
        <w:t xml:space="preserve">; </w:t>
      </w:r>
      <w:hyperlink w:anchor="Section_65100e2931e94e27972d9bf589fea5be">
        <w:r>
          <w:rPr>
            <w:rStyle w:val="Hyperlink"/>
          </w:rPr>
          <w:t>image, §19.1.2.10(b-f)</w:t>
        </w:r>
      </w:hyperlink>
      <w:r>
        <w:rPr>
          <w:i/>
        </w:rPr>
        <w:t>.</w:t>
      </w:r>
    </w:p>
    <w:p w:rsidR="00677E18" w:rsidRDefault="001842DB">
      <w:pPr>
        <w:pStyle w:val="Definition-Field"/>
      </w:pPr>
      <w:r>
        <w:t xml:space="preserve">a.   </w:t>
      </w:r>
      <w:r>
        <w:rPr>
          <w:i/>
        </w:rPr>
        <w:t>The standard indicates that the default va</w:t>
      </w:r>
      <w:r>
        <w:rPr>
          <w:i/>
        </w:rPr>
        <w:t>lue for the to attribute is "10,10".</w:t>
      </w:r>
    </w:p>
    <w:p w:rsidR="00677E18" w:rsidRDefault="001842DB">
      <w:pPr>
        <w:pStyle w:val="Definition-Field2"/>
      </w:pPr>
      <w:r>
        <w:t>Office uses a default value of "50pt,50pt" for the to attribute.</w:t>
      </w:r>
    </w:p>
    <w:p w:rsidR="00677E18" w:rsidRDefault="001842DB">
      <w:pPr>
        <w:pStyle w:val="Definition-Field"/>
      </w:pPr>
      <w:r>
        <w:t xml:space="preserve">b.   </w:t>
      </w:r>
      <w:r>
        <w:rPr>
          <w:i/>
        </w:rPr>
        <w:t>The standard places no restrictions on the value of the spt attribute.</w:t>
      </w:r>
    </w:p>
    <w:p w:rsidR="00677E18" w:rsidRDefault="001842DB">
      <w:pPr>
        <w:pStyle w:val="Definition-Field2"/>
      </w:pPr>
      <w:r>
        <w:t>Office requires that the spt attribute on a line element have a value of 20. I</w:t>
      </w:r>
      <w:r>
        <w:t>t is an error to specify this attribute as anything other than the default value, except for the shape and shapetype elements, which can handle any valid spt value.</w:t>
      </w:r>
    </w:p>
    <w:p w:rsidR="00677E18" w:rsidRDefault="001842DB">
      <w:pPr>
        <w:pStyle w:val="Definition-Field"/>
      </w:pPr>
      <w:r>
        <w:t xml:space="preserve">c.   </w:t>
      </w:r>
      <w:r>
        <w:rPr>
          <w:i/>
        </w:rPr>
        <w:t>The standard states that chromakey and opacity are valid attributes on the line elemen</w:t>
      </w:r>
      <w:r>
        <w:rPr>
          <w:i/>
        </w:rPr>
        <w:t>t.</w:t>
      </w:r>
    </w:p>
    <w:p w:rsidR="00677E18" w:rsidRDefault="001842DB">
      <w:pPr>
        <w:pStyle w:val="Definition-Field2"/>
      </w:pPr>
      <w:r>
        <w:t>Office does not support these attributes on this element.</w:t>
      </w:r>
    </w:p>
    <w:p w:rsidR="00677E18" w:rsidRDefault="001842DB">
      <w:pPr>
        <w:pStyle w:val="Definition-Field"/>
      </w:pPr>
      <w:r>
        <w:t xml:space="preserve">d.   </w:t>
      </w:r>
      <w:r>
        <w:rPr>
          <w:i/>
        </w:rPr>
        <w:t>The standard states that the default value of the spt attribute is 0.</w:t>
      </w:r>
    </w:p>
    <w:p w:rsidR="00677E18" w:rsidRDefault="001842DB">
      <w:pPr>
        <w:pStyle w:val="Definition-Field2"/>
      </w:pPr>
      <w:r>
        <w:lastRenderedPageBreak/>
        <w:t xml:space="preserve">Office uses a default value of 20 for the line element. It is an error to specify this attribute as anything other than </w:t>
      </w:r>
      <w:r>
        <w:t>the default value, except for the shape and shapetype elements which can handle any valid spt value.</w:t>
      </w:r>
    </w:p>
    <w:p w:rsidR="00677E18" w:rsidRDefault="001842DB">
      <w:pPr>
        <w:pStyle w:val="Definition-Field"/>
      </w:pPr>
      <w:r>
        <w:t xml:space="preserve">e.   </w:t>
      </w:r>
      <w:r>
        <w:rPr>
          <w:i/>
        </w:rPr>
        <w:t>The standard places no restrictions on when the coordorigin and coordsize attributes are preserved on the line element.</w:t>
      </w:r>
    </w:p>
    <w:p w:rsidR="00677E18" w:rsidRDefault="001842DB">
      <w:pPr>
        <w:pStyle w:val="Definition-Field2"/>
      </w:pPr>
      <w:r>
        <w:t>Office only preserves these at</w:t>
      </w:r>
      <w:r>
        <w:t>tributes when this element has at least one of the following child elements:  a path with connection points specified in its connectlocs attribute; a path with a textbox specified in its textboxrect attribute; or handles.</w:t>
      </w:r>
    </w:p>
    <w:p w:rsidR="00677E18" w:rsidRDefault="001842DB">
      <w:pPr>
        <w:pStyle w:val="Definition-Field"/>
      </w:pPr>
      <w:r>
        <w:t xml:space="preserve">f.   </w:t>
      </w:r>
      <w:r>
        <w:rPr>
          <w:i/>
        </w:rPr>
        <w:t>The standard does not mention</w:t>
      </w:r>
      <w:r>
        <w:rPr>
          <w:i/>
        </w:rPr>
        <w:t xml:space="preserve"> the gfxdata attribute.</w:t>
      </w:r>
    </w:p>
    <w:p w:rsidR="00677E18" w:rsidRDefault="001842DB">
      <w:pPr>
        <w:pStyle w:val="Definition-Field2"/>
      </w:pPr>
      <w:r>
        <w:t>Office uses an gfxdata attribute. The definition is the same as the gfxdata attribute defined in Section 14.1.2.19.</w:t>
      </w:r>
    </w:p>
    <w:p w:rsidR="00677E18" w:rsidRDefault="001842DB">
      <w:pPr>
        <w:pStyle w:val="Heading3"/>
      </w:pPr>
      <w:bookmarkStart w:id="3625" w:name="section_bd6bc36a9e8f489dafb305827fbf0b14"/>
      <w:bookmarkStart w:id="3626" w:name="_Toc229464809"/>
      <w:r>
        <w:t>Part 4 Section 19.1.2.13, oval (Oval)</w:t>
      </w:r>
      <w:bookmarkEnd w:id="3625"/>
      <w:bookmarkEnd w:id="3626"/>
      <w:r>
        <w:fldChar w:fldCharType="begin"/>
      </w:r>
      <w:r>
        <w:instrText xml:space="preserve"> XE "oval (Oval)"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§19.1.2.1(c</w:t>
        </w:r>
        <w:r>
          <w:rPr>
            <w:rStyle w:val="Hyperlink"/>
          </w:rPr>
          <w:t>-mm,oo-xx,ccc-lll,nnn,qqq, rrr,ttt-yyy,aaaa, bbbb,dddd-jjjj)</w:t>
        </w:r>
      </w:hyperlink>
      <w:r>
        <w:rPr>
          <w:i/>
        </w:rPr>
        <w:t xml:space="preserve">; </w:t>
      </w:r>
      <w:hyperlink w:anchor="Section_f5d19ada9960486786e99c187b7c8744">
        <w:r>
          <w:rPr>
            <w:rStyle w:val="Hyperlink"/>
          </w:rPr>
          <w:t>curve, §19.1.2.3(d)</w:t>
        </w:r>
      </w:hyperlink>
      <w:r>
        <w:rPr>
          <w:i/>
        </w:rPr>
        <w:t xml:space="preserve">; </w:t>
      </w:r>
      <w:hyperlink w:anchor="Section_65100e2931e94e27972d9bf589fea5be">
        <w:r>
          <w:rPr>
            <w:rStyle w:val="Hyperlink"/>
          </w:rPr>
          <w:t>image, §19.1.2.10(b-f)</w:t>
        </w:r>
      </w:hyperlink>
      <w:r>
        <w:rPr>
          <w:i/>
        </w:rPr>
        <w:t>.</w:t>
      </w:r>
    </w:p>
    <w:p w:rsidR="00677E18" w:rsidRDefault="001842DB">
      <w:pPr>
        <w:pStyle w:val="Definition-Field"/>
      </w:pPr>
      <w:r>
        <w:t xml:space="preserve">a.   </w:t>
      </w:r>
      <w:r>
        <w:rPr>
          <w:i/>
        </w:rPr>
        <w:t>The standard place</w:t>
      </w:r>
      <w:r>
        <w:rPr>
          <w:i/>
        </w:rPr>
        <w:t>s no restrictions on the value of the spt attribute.</w:t>
      </w:r>
    </w:p>
    <w:p w:rsidR="00677E18" w:rsidRDefault="001842DB">
      <w:pPr>
        <w:pStyle w:val="Definition-Field2"/>
      </w:pPr>
      <w:r>
        <w:t>Office requires that the spt attribute on an oval element have a value of 3. It is an error to specify this attribute as anything other than the default value, except for the shape and shapetype elements</w:t>
      </w:r>
      <w:r>
        <w:t>, which can handle any valid spt value.</w:t>
      </w:r>
    </w:p>
    <w:p w:rsidR="00677E18" w:rsidRDefault="001842DB">
      <w:pPr>
        <w:pStyle w:val="Definition-Field"/>
      </w:pPr>
      <w:r>
        <w:t xml:space="preserve">b.   </w:t>
      </w:r>
      <w:r>
        <w:rPr>
          <w:i/>
        </w:rPr>
        <w:t>The standard states that chromakey and opacity are valid attributes on the oval element.</w:t>
      </w:r>
    </w:p>
    <w:p w:rsidR="00677E18" w:rsidRDefault="001842DB">
      <w:pPr>
        <w:pStyle w:val="Definition-Field2"/>
      </w:pPr>
      <w:r>
        <w:t>Office does not support these attributes on this element.</w:t>
      </w:r>
    </w:p>
    <w:p w:rsidR="00677E18" w:rsidRDefault="001842DB">
      <w:pPr>
        <w:pStyle w:val="Definition-Field"/>
      </w:pPr>
      <w:r>
        <w:t xml:space="preserve">c.   </w:t>
      </w:r>
      <w:r>
        <w:rPr>
          <w:i/>
        </w:rPr>
        <w:t>The standard states that the default value of the spt attri</w:t>
      </w:r>
      <w:r>
        <w:rPr>
          <w:i/>
        </w:rPr>
        <w:t>bute is 0.</w:t>
      </w:r>
    </w:p>
    <w:p w:rsidR="00677E18" w:rsidRDefault="001842DB">
      <w:pPr>
        <w:pStyle w:val="Definition-Field2"/>
      </w:pPr>
      <w:r>
        <w:t>Office uses a default value of 3 for the oval element. It is an error to specify this attribute as anything other than the default value, except for the shape and shapetype elements, which can handle any valid spt value.</w:t>
      </w:r>
    </w:p>
    <w:p w:rsidR="00677E18" w:rsidRDefault="001842DB">
      <w:pPr>
        <w:pStyle w:val="Definition-Field"/>
      </w:pPr>
      <w:r>
        <w:t xml:space="preserve">d.   </w:t>
      </w:r>
      <w:r>
        <w:rPr>
          <w:i/>
        </w:rPr>
        <w:t>The standard places</w:t>
      </w:r>
      <w:r>
        <w:rPr>
          <w:i/>
        </w:rPr>
        <w:t xml:space="preserve"> no restrictions on when the coordorigin and coordsize attributes are preserved on the oval element.</w:t>
      </w:r>
    </w:p>
    <w:p w:rsidR="00677E18" w:rsidRDefault="001842DB">
      <w:pPr>
        <w:pStyle w:val="Definition-Field2"/>
      </w:pPr>
      <w:r>
        <w:t xml:space="preserve">Office only preserves these attributes when this element has at least one of the following child elements:  a path with connection points specified in its </w:t>
      </w:r>
      <w:r>
        <w:t>connectlocs attribute; a path with a textbox specified in its textboxrect attribute; or handles.</w:t>
      </w:r>
    </w:p>
    <w:p w:rsidR="00677E18" w:rsidRDefault="001842DB">
      <w:pPr>
        <w:pStyle w:val="Definition-Field"/>
      </w:pPr>
      <w:r>
        <w:t xml:space="preserve">e.   </w:t>
      </w:r>
      <w:r>
        <w:rPr>
          <w:i/>
        </w:rPr>
        <w:t>The standard does not mention the gfxdata attribute.</w:t>
      </w:r>
    </w:p>
    <w:p w:rsidR="00677E18" w:rsidRDefault="001842DB">
      <w:pPr>
        <w:pStyle w:val="Definition-Field2"/>
      </w:pPr>
      <w:r>
        <w:t xml:space="preserve">Office uses an gfxdata attribute. The definition is the same as the gfxdata attribute defined in </w:t>
      </w:r>
      <w:r>
        <w:t>Section 14.1.2.19.</w:t>
      </w:r>
    </w:p>
    <w:p w:rsidR="00677E18" w:rsidRDefault="001842DB">
      <w:pPr>
        <w:pStyle w:val="Heading3"/>
      </w:pPr>
      <w:bookmarkStart w:id="3627" w:name="section_eaa61e5c76e94291aac648b1618eb395"/>
      <w:bookmarkStart w:id="3628" w:name="_Toc229464810"/>
      <w:r>
        <w:t>Part 4 Section 19.1.2.14, path (Shape Path)</w:t>
      </w:r>
      <w:bookmarkEnd w:id="3627"/>
      <w:bookmarkEnd w:id="3628"/>
      <w:r>
        <w:fldChar w:fldCharType="begin"/>
      </w:r>
      <w:r>
        <w:instrText xml:space="preserve"> XE "path (Shape Path)"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fe001c421c534ef1ba7fddc9fa651a5d">
        <w:r>
          <w:rPr>
            <w:rStyle w:val="Hyperlink"/>
          </w:rPr>
          <w:t>pict, §14.2.2.</w:t>
        </w:r>
        <w:r>
          <w:rPr>
            <w:rStyle w:val="Hyperlink"/>
          </w:rPr>
          <w:t>2(a)</w:t>
        </w:r>
      </w:hyperlink>
      <w:r>
        <w:rPr>
          <w:i/>
        </w:rPr>
        <w:t xml:space="preserve">; </w:t>
      </w:r>
      <w:hyperlink w:anchor="Section_48d0ff08ee0344979165e3416d733d48">
        <w:r>
          <w:rPr>
            <w:rStyle w:val="Hyperlink"/>
          </w:rPr>
          <w:t>pict, §14.5.1(a)</w:t>
        </w:r>
      </w:hyperlink>
      <w:r>
        <w:rPr>
          <w:i/>
        </w:rPr>
        <w:t xml:space="preserve">;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§19.1.2.1(gggg</w:t>
        </w:r>
        <w:r>
          <w:rPr>
            <w:rStyle w:val="Hyperlink"/>
          </w:rPr>
          <w:t>)</w:t>
        </w:r>
      </w:hyperlink>
      <w:r>
        <w:rPr>
          <w:i/>
        </w:rPr>
        <w:t xml:space="preserve">; </w:t>
      </w:r>
      <w:hyperlink w:anchor="Section_5dab8b917bfb495a9ed59068ef74998d">
        <w:r>
          <w:rPr>
            <w:rStyle w:val="Hyperlink"/>
          </w:rPr>
          <w:t>group, §19.1.2.7(a)</w:t>
        </w:r>
      </w:hyperlink>
      <w:r>
        <w:rPr>
          <w:i/>
        </w:rPr>
        <w:t>.</w:t>
      </w:r>
    </w:p>
    <w:p w:rsidR="00677E18" w:rsidRDefault="001842DB">
      <w:pPr>
        <w:pStyle w:val="Definition-Field"/>
      </w:pPr>
      <w:r>
        <w:t xml:space="preserve">a.   </w:t>
      </w:r>
      <w:r>
        <w:rPr>
          <w:i/>
        </w:rPr>
        <w:t>The standard does not define the coordinate space for the pen positions.</w:t>
      </w:r>
    </w:p>
    <w:p w:rsidR="00677E18" w:rsidRDefault="001842DB">
      <w:pPr>
        <w:pStyle w:val="Definition-Field2"/>
      </w:pPr>
      <w:r>
        <w:t>In Office, the coordinate space for pen movements is defined by the shape's coordinate spac</w:t>
      </w:r>
      <w:r>
        <w:t>e rectangle, as given by the coordsize and coordorigin attributes.</w:t>
      </w:r>
    </w:p>
    <w:p w:rsidR="00677E18" w:rsidRDefault="001842DB">
      <w:pPr>
        <w:pStyle w:val="Definition-Field"/>
      </w:pPr>
      <w:r>
        <w:lastRenderedPageBreak/>
        <w:t xml:space="preserve">b.   </w:t>
      </w:r>
      <w:r>
        <w:rPr>
          <w:i/>
        </w:rPr>
        <w:t>The standard does not define units for the angle parameters for ellipses defined using the ae property of the v attribute.</w:t>
      </w:r>
    </w:p>
    <w:p w:rsidR="00677E18" w:rsidRDefault="001842DB">
      <w:pPr>
        <w:pStyle w:val="Definition-Field2"/>
      </w:pPr>
      <w:r>
        <w:t>Office uses units of 1/65536 of a degree for the angle parame</w:t>
      </w:r>
      <w:r>
        <w:t>ters for ellipses defined using the ae property of the v attribute.</w:t>
      </w:r>
    </w:p>
    <w:p w:rsidR="00677E18" w:rsidRDefault="001842DB">
      <w:pPr>
        <w:pStyle w:val="Definition-Field"/>
      </w:pPr>
      <w:r>
        <w:t xml:space="preserve">c.   </w:t>
      </w:r>
      <w:r>
        <w:rPr>
          <w:i/>
        </w:rPr>
        <w:t>The standard defines the properties for the v attribute.</w:t>
      </w:r>
    </w:p>
    <w:p w:rsidR="00677E18" w:rsidRDefault="001842DB">
      <w:r>
        <w:t>Office uses additional commands to indicate desired application behavior when the object is edited by the user.  An applicatio</w:t>
      </w:r>
      <w:r>
        <w:t>n that does not understand these commands may ignore, rewrite or remove them.</w:t>
      </w:r>
    </w:p>
    <w:p w:rsidR="00677E18" w:rsidRDefault="001842DB">
      <w:r>
        <w:t>The following commands describe the desired application behavior for all points that follow the command during operations that move the object’s points or associated line segment</w:t>
      </w:r>
      <w:r>
        <w:t>s.  These behaviors apply to vertices in the path (end points, not associated control points) depending on whether the associated line segment is a line or a curve.</w:t>
      </w:r>
    </w:p>
    <w:tbl>
      <w:tblPr>
        <w:tblStyle w:val="Table-ShadedHeader"/>
        <w:tblW w:w="0" w:type="auto"/>
        <w:tblLook w:val="04A0" w:firstRow="1" w:lastRow="0" w:firstColumn="1" w:lastColumn="0" w:noHBand="0" w:noVBand="1"/>
      </w:tblPr>
      <w:tblGrid>
        <w:gridCol w:w="1127"/>
        <w:gridCol w:w="1571"/>
        <w:gridCol w:w="1270"/>
        <w:gridCol w:w="1666"/>
        <w:gridCol w:w="188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Command</w:t>
            </w:r>
          </w:p>
        </w:tc>
        <w:tc>
          <w:tcPr>
            <w:tcW w:w="0" w:type="auto"/>
            <w:vAlign w:val="center"/>
          </w:tcPr>
          <w:p w:rsidR="00677E18" w:rsidRDefault="001842DB">
            <w:pPr>
              <w:pStyle w:val="TableHeaderText"/>
            </w:pPr>
            <w:r>
              <w:t>Name</w:t>
            </w:r>
          </w:p>
        </w:tc>
        <w:tc>
          <w:tcPr>
            <w:tcW w:w="0" w:type="auto"/>
            <w:vAlign w:val="center"/>
          </w:tcPr>
          <w:p w:rsidR="00677E18" w:rsidRDefault="001842DB">
            <w:pPr>
              <w:pStyle w:val="TableHeaderText"/>
            </w:pPr>
            <w:r>
              <w:t>Parameters</w:t>
            </w:r>
          </w:p>
        </w:tc>
        <w:tc>
          <w:tcPr>
            <w:tcW w:w="0" w:type="auto"/>
            <w:gridSpan w:val="2"/>
            <w:vAlign w:val="center"/>
          </w:tcPr>
          <w:p w:rsidR="00677E18" w:rsidRDefault="001842DB">
            <w:pPr>
              <w:pStyle w:val="TableHeaderText"/>
            </w:pPr>
            <w:r>
              <w:t>Description</w:t>
            </w:r>
          </w:p>
        </w:tc>
      </w:tr>
      <w:tr w:rsidR="00677E18" w:rsidTr="00677E18">
        <w:tc>
          <w:tcPr>
            <w:tcW w:w="0" w:type="auto"/>
            <w:vAlign w:val="center"/>
          </w:tcPr>
          <w:p w:rsidR="00677E18" w:rsidRDefault="00677E18">
            <w:pPr>
              <w:pStyle w:val="TableBodyText"/>
            </w:pPr>
          </w:p>
        </w:tc>
        <w:tc>
          <w:tcPr>
            <w:tcW w:w="0" w:type="auto"/>
            <w:vAlign w:val="center"/>
          </w:tcPr>
          <w:p w:rsidR="00677E18" w:rsidRDefault="00677E18">
            <w:pPr>
              <w:pStyle w:val="TableBodyText"/>
            </w:pPr>
          </w:p>
        </w:tc>
        <w:tc>
          <w:tcPr>
            <w:tcW w:w="0" w:type="auto"/>
            <w:vAlign w:val="center"/>
          </w:tcPr>
          <w:p w:rsidR="00677E18" w:rsidRDefault="00677E18">
            <w:pPr>
              <w:pStyle w:val="TableBodyText"/>
            </w:pPr>
          </w:p>
        </w:tc>
        <w:tc>
          <w:tcPr>
            <w:tcW w:w="0" w:type="auto"/>
            <w:vAlign w:val="center"/>
          </w:tcPr>
          <w:p w:rsidR="00677E18" w:rsidRDefault="001842DB">
            <w:pPr>
              <w:pStyle w:val="TableBodyText"/>
            </w:pPr>
            <w:r>
              <w:rPr>
                <w:b/>
              </w:rPr>
              <w:t>Vertex behavior</w:t>
            </w:r>
          </w:p>
        </w:tc>
        <w:tc>
          <w:tcPr>
            <w:tcW w:w="0" w:type="auto"/>
            <w:vAlign w:val="center"/>
          </w:tcPr>
          <w:p w:rsidR="00677E18" w:rsidRDefault="001842DB">
            <w:pPr>
              <w:pStyle w:val="TableBodyText"/>
            </w:pPr>
            <w:r>
              <w:rPr>
                <w:b/>
              </w:rPr>
              <w:t>Line segment type</w:t>
            </w:r>
          </w:p>
        </w:tc>
      </w:tr>
      <w:tr w:rsidR="00677E18" w:rsidTr="00677E18">
        <w:tc>
          <w:tcPr>
            <w:tcW w:w="0" w:type="auto"/>
            <w:vAlign w:val="center"/>
          </w:tcPr>
          <w:p w:rsidR="00677E18" w:rsidRDefault="001842DB">
            <w:pPr>
              <w:pStyle w:val="TableBodyText"/>
            </w:pPr>
            <w:r>
              <w:rPr>
                <w:i/>
              </w:rPr>
              <w:t>Ha</w:t>
            </w:r>
          </w:p>
        </w:tc>
        <w:tc>
          <w:tcPr>
            <w:tcW w:w="0" w:type="auto"/>
            <w:vAlign w:val="center"/>
          </w:tcPr>
          <w:p w:rsidR="00677E18" w:rsidRDefault="001842DB">
            <w:pPr>
              <w:pStyle w:val="TableBodyText"/>
            </w:pPr>
            <w:r>
              <w:t>AutoLine</w:t>
            </w:r>
          </w:p>
        </w:tc>
        <w:tc>
          <w:tcPr>
            <w:tcW w:w="0" w:type="auto"/>
            <w:vAlign w:val="center"/>
          </w:tcPr>
          <w:p w:rsidR="00677E18" w:rsidRDefault="001842DB">
            <w:pPr>
              <w:pStyle w:val="TableBodyText"/>
            </w:pPr>
            <w:r>
              <w:t>0</w:t>
            </w:r>
          </w:p>
        </w:tc>
        <w:tc>
          <w:tcPr>
            <w:tcW w:w="0" w:type="auto"/>
            <w:vAlign w:val="center"/>
          </w:tcPr>
          <w:p w:rsidR="00677E18" w:rsidRDefault="001842DB">
            <w:pPr>
              <w:pStyle w:val="TableBodyText"/>
            </w:pPr>
            <w:r>
              <w:t>auto</w:t>
            </w:r>
          </w:p>
        </w:tc>
        <w:tc>
          <w:tcPr>
            <w:tcW w:w="0" w:type="auto"/>
            <w:vAlign w:val="center"/>
          </w:tcPr>
          <w:p w:rsidR="00677E18" w:rsidRDefault="001842DB">
            <w:pPr>
              <w:pStyle w:val="TableBodyText"/>
            </w:pPr>
            <w:r>
              <w:t>Line</w:t>
            </w:r>
          </w:p>
        </w:tc>
      </w:tr>
      <w:tr w:rsidR="00677E18" w:rsidTr="00677E18">
        <w:tc>
          <w:tcPr>
            <w:tcW w:w="0" w:type="auto"/>
            <w:vAlign w:val="center"/>
          </w:tcPr>
          <w:p w:rsidR="00677E18" w:rsidRDefault="001842DB">
            <w:pPr>
              <w:pStyle w:val="TableBodyText"/>
            </w:pPr>
            <w:r>
              <w:rPr>
                <w:i/>
              </w:rPr>
              <w:t>Hb</w:t>
            </w:r>
          </w:p>
        </w:tc>
        <w:tc>
          <w:tcPr>
            <w:tcW w:w="0" w:type="auto"/>
            <w:vAlign w:val="center"/>
          </w:tcPr>
          <w:p w:rsidR="00677E18" w:rsidRDefault="001842DB">
            <w:pPr>
              <w:pStyle w:val="TableBodyText"/>
            </w:pPr>
            <w:r>
              <w:t>AutoCurve</w:t>
            </w:r>
          </w:p>
        </w:tc>
        <w:tc>
          <w:tcPr>
            <w:tcW w:w="0" w:type="auto"/>
            <w:vAlign w:val="center"/>
          </w:tcPr>
          <w:p w:rsidR="00677E18" w:rsidRDefault="001842DB">
            <w:pPr>
              <w:pStyle w:val="TableBodyText"/>
            </w:pPr>
            <w:r>
              <w:t>0</w:t>
            </w:r>
          </w:p>
        </w:tc>
        <w:tc>
          <w:tcPr>
            <w:tcW w:w="0" w:type="auto"/>
            <w:vAlign w:val="center"/>
          </w:tcPr>
          <w:p w:rsidR="00677E18" w:rsidRDefault="001842DB">
            <w:pPr>
              <w:pStyle w:val="TableBodyText"/>
            </w:pPr>
            <w:r>
              <w:t>auto</w:t>
            </w:r>
          </w:p>
        </w:tc>
        <w:tc>
          <w:tcPr>
            <w:tcW w:w="0" w:type="auto"/>
            <w:vAlign w:val="center"/>
          </w:tcPr>
          <w:p w:rsidR="00677E18" w:rsidRDefault="001842DB">
            <w:pPr>
              <w:pStyle w:val="TableBodyText"/>
            </w:pPr>
            <w:r>
              <w:t>curve</w:t>
            </w:r>
          </w:p>
        </w:tc>
      </w:tr>
      <w:tr w:rsidR="00677E18" w:rsidTr="00677E18">
        <w:tc>
          <w:tcPr>
            <w:tcW w:w="0" w:type="auto"/>
            <w:vAlign w:val="center"/>
          </w:tcPr>
          <w:p w:rsidR="00677E18" w:rsidRDefault="001842DB">
            <w:pPr>
              <w:pStyle w:val="TableBodyText"/>
            </w:pPr>
            <w:r>
              <w:rPr>
                <w:i/>
              </w:rPr>
              <w:t>Hc</w:t>
            </w:r>
          </w:p>
        </w:tc>
        <w:tc>
          <w:tcPr>
            <w:tcW w:w="0" w:type="auto"/>
            <w:vAlign w:val="center"/>
          </w:tcPr>
          <w:p w:rsidR="00677E18" w:rsidRDefault="001842DB">
            <w:pPr>
              <w:pStyle w:val="TableBodyText"/>
            </w:pPr>
            <w:r>
              <w:t>CornerLine</w:t>
            </w:r>
          </w:p>
        </w:tc>
        <w:tc>
          <w:tcPr>
            <w:tcW w:w="0" w:type="auto"/>
            <w:vAlign w:val="center"/>
          </w:tcPr>
          <w:p w:rsidR="00677E18" w:rsidRDefault="001842DB">
            <w:pPr>
              <w:pStyle w:val="TableBodyText"/>
            </w:pPr>
            <w:r>
              <w:t>0</w:t>
            </w:r>
          </w:p>
        </w:tc>
        <w:tc>
          <w:tcPr>
            <w:tcW w:w="0" w:type="auto"/>
            <w:vAlign w:val="center"/>
          </w:tcPr>
          <w:p w:rsidR="00677E18" w:rsidRDefault="001842DB">
            <w:pPr>
              <w:pStyle w:val="TableBodyText"/>
            </w:pPr>
            <w:r>
              <w:t>corner</w:t>
            </w:r>
          </w:p>
        </w:tc>
        <w:tc>
          <w:tcPr>
            <w:tcW w:w="0" w:type="auto"/>
            <w:vAlign w:val="center"/>
          </w:tcPr>
          <w:p w:rsidR="00677E18" w:rsidRDefault="001842DB">
            <w:pPr>
              <w:pStyle w:val="TableBodyText"/>
            </w:pPr>
            <w:r>
              <w:t>line</w:t>
            </w:r>
          </w:p>
        </w:tc>
      </w:tr>
      <w:tr w:rsidR="00677E18" w:rsidTr="00677E18">
        <w:tc>
          <w:tcPr>
            <w:tcW w:w="0" w:type="auto"/>
            <w:vAlign w:val="center"/>
          </w:tcPr>
          <w:p w:rsidR="00677E18" w:rsidRDefault="001842DB">
            <w:pPr>
              <w:pStyle w:val="TableBodyText"/>
            </w:pPr>
            <w:r>
              <w:rPr>
                <w:i/>
              </w:rPr>
              <w:t>Hd</w:t>
            </w:r>
          </w:p>
        </w:tc>
        <w:tc>
          <w:tcPr>
            <w:tcW w:w="0" w:type="auto"/>
            <w:vAlign w:val="center"/>
          </w:tcPr>
          <w:p w:rsidR="00677E18" w:rsidRDefault="001842DB">
            <w:pPr>
              <w:pStyle w:val="TableBodyText"/>
            </w:pPr>
            <w:r>
              <w:t>CornerCurve</w:t>
            </w:r>
          </w:p>
        </w:tc>
        <w:tc>
          <w:tcPr>
            <w:tcW w:w="0" w:type="auto"/>
            <w:vAlign w:val="center"/>
          </w:tcPr>
          <w:p w:rsidR="00677E18" w:rsidRDefault="001842DB">
            <w:pPr>
              <w:pStyle w:val="TableBodyText"/>
            </w:pPr>
            <w:r>
              <w:t>0</w:t>
            </w:r>
          </w:p>
        </w:tc>
        <w:tc>
          <w:tcPr>
            <w:tcW w:w="0" w:type="auto"/>
            <w:vAlign w:val="center"/>
          </w:tcPr>
          <w:p w:rsidR="00677E18" w:rsidRDefault="001842DB">
            <w:pPr>
              <w:pStyle w:val="TableBodyText"/>
            </w:pPr>
            <w:r>
              <w:t>corner</w:t>
            </w:r>
          </w:p>
        </w:tc>
        <w:tc>
          <w:tcPr>
            <w:tcW w:w="0" w:type="auto"/>
            <w:vAlign w:val="center"/>
          </w:tcPr>
          <w:p w:rsidR="00677E18" w:rsidRDefault="001842DB">
            <w:pPr>
              <w:pStyle w:val="TableBodyText"/>
            </w:pPr>
            <w:r>
              <w:t>curve</w:t>
            </w:r>
          </w:p>
        </w:tc>
      </w:tr>
      <w:tr w:rsidR="00677E18" w:rsidTr="00677E18">
        <w:tc>
          <w:tcPr>
            <w:tcW w:w="0" w:type="auto"/>
            <w:vAlign w:val="center"/>
          </w:tcPr>
          <w:p w:rsidR="00677E18" w:rsidRDefault="001842DB">
            <w:pPr>
              <w:pStyle w:val="TableBodyText"/>
            </w:pPr>
            <w:r>
              <w:rPr>
                <w:i/>
              </w:rPr>
              <w:t>He</w:t>
            </w:r>
          </w:p>
        </w:tc>
        <w:tc>
          <w:tcPr>
            <w:tcW w:w="0" w:type="auto"/>
            <w:vAlign w:val="center"/>
          </w:tcPr>
          <w:p w:rsidR="00677E18" w:rsidRDefault="001842DB">
            <w:pPr>
              <w:pStyle w:val="TableBodyText"/>
            </w:pPr>
            <w:r>
              <w:t>SmoothLine</w:t>
            </w:r>
          </w:p>
        </w:tc>
        <w:tc>
          <w:tcPr>
            <w:tcW w:w="0" w:type="auto"/>
            <w:vAlign w:val="center"/>
          </w:tcPr>
          <w:p w:rsidR="00677E18" w:rsidRDefault="001842DB">
            <w:pPr>
              <w:pStyle w:val="TableBodyText"/>
            </w:pPr>
            <w:r>
              <w:t>0</w:t>
            </w:r>
          </w:p>
        </w:tc>
        <w:tc>
          <w:tcPr>
            <w:tcW w:w="0" w:type="auto"/>
            <w:vAlign w:val="center"/>
          </w:tcPr>
          <w:p w:rsidR="00677E18" w:rsidRDefault="001842DB">
            <w:pPr>
              <w:pStyle w:val="TableBodyText"/>
            </w:pPr>
            <w:r>
              <w:t>smooth</w:t>
            </w:r>
          </w:p>
        </w:tc>
        <w:tc>
          <w:tcPr>
            <w:tcW w:w="0" w:type="auto"/>
            <w:vAlign w:val="center"/>
          </w:tcPr>
          <w:p w:rsidR="00677E18" w:rsidRDefault="001842DB">
            <w:pPr>
              <w:pStyle w:val="TableBodyText"/>
            </w:pPr>
            <w:r>
              <w:t>line</w:t>
            </w:r>
          </w:p>
        </w:tc>
      </w:tr>
      <w:tr w:rsidR="00677E18" w:rsidTr="00677E18">
        <w:tc>
          <w:tcPr>
            <w:tcW w:w="0" w:type="auto"/>
            <w:vAlign w:val="center"/>
          </w:tcPr>
          <w:p w:rsidR="00677E18" w:rsidRDefault="001842DB">
            <w:pPr>
              <w:pStyle w:val="TableBodyText"/>
            </w:pPr>
            <w:r>
              <w:rPr>
                <w:i/>
              </w:rPr>
              <w:t>Hf</w:t>
            </w:r>
          </w:p>
        </w:tc>
        <w:tc>
          <w:tcPr>
            <w:tcW w:w="0" w:type="auto"/>
            <w:vAlign w:val="center"/>
          </w:tcPr>
          <w:p w:rsidR="00677E18" w:rsidRDefault="001842DB">
            <w:pPr>
              <w:pStyle w:val="TableBodyText"/>
            </w:pPr>
            <w:r>
              <w:t>SmoothCurve</w:t>
            </w:r>
          </w:p>
        </w:tc>
        <w:tc>
          <w:tcPr>
            <w:tcW w:w="0" w:type="auto"/>
            <w:vAlign w:val="center"/>
          </w:tcPr>
          <w:p w:rsidR="00677E18" w:rsidRDefault="001842DB">
            <w:pPr>
              <w:pStyle w:val="TableBodyText"/>
            </w:pPr>
            <w:r>
              <w:t>0</w:t>
            </w:r>
          </w:p>
        </w:tc>
        <w:tc>
          <w:tcPr>
            <w:tcW w:w="0" w:type="auto"/>
            <w:vAlign w:val="center"/>
          </w:tcPr>
          <w:p w:rsidR="00677E18" w:rsidRDefault="001842DB">
            <w:pPr>
              <w:pStyle w:val="TableBodyText"/>
            </w:pPr>
            <w:r>
              <w:t>smooth</w:t>
            </w:r>
          </w:p>
        </w:tc>
        <w:tc>
          <w:tcPr>
            <w:tcW w:w="0" w:type="auto"/>
            <w:vAlign w:val="center"/>
          </w:tcPr>
          <w:p w:rsidR="00677E18" w:rsidRDefault="001842DB">
            <w:pPr>
              <w:pStyle w:val="TableBodyText"/>
            </w:pPr>
            <w:r>
              <w:t>curve</w:t>
            </w:r>
          </w:p>
        </w:tc>
      </w:tr>
      <w:tr w:rsidR="00677E18" w:rsidTr="00677E18">
        <w:tc>
          <w:tcPr>
            <w:tcW w:w="0" w:type="auto"/>
            <w:vAlign w:val="center"/>
          </w:tcPr>
          <w:p w:rsidR="00677E18" w:rsidRDefault="001842DB">
            <w:pPr>
              <w:pStyle w:val="TableBodyText"/>
            </w:pPr>
            <w:r>
              <w:rPr>
                <w:i/>
              </w:rPr>
              <w:t>Hg</w:t>
            </w:r>
          </w:p>
        </w:tc>
        <w:tc>
          <w:tcPr>
            <w:tcW w:w="0" w:type="auto"/>
            <w:vAlign w:val="center"/>
          </w:tcPr>
          <w:p w:rsidR="00677E18" w:rsidRDefault="001842DB">
            <w:pPr>
              <w:pStyle w:val="TableBodyText"/>
            </w:pPr>
            <w:r>
              <w:t>SymmetricLine</w:t>
            </w:r>
          </w:p>
        </w:tc>
        <w:tc>
          <w:tcPr>
            <w:tcW w:w="0" w:type="auto"/>
            <w:vAlign w:val="center"/>
          </w:tcPr>
          <w:p w:rsidR="00677E18" w:rsidRDefault="001842DB">
            <w:pPr>
              <w:pStyle w:val="TableBodyText"/>
            </w:pPr>
            <w:r>
              <w:t>0</w:t>
            </w:r>
          </w:p>
        </w:tc>
        <w:tc>
          <w:tcPr>
            <w:tcW w:w="0" w:type="auto"/>
            <w:vAlign w:val="center"/>
          </w:tcPr>
          <w:p w:rsidR="00677E18" w:rsidRDefault="001842DB">
            <w:pPr>
              <w:pStyle w:val="TableBodyText"/>
            </w:pPr>
            <w:r>
              <w:t>symmetric</w:t>
            </w:r>
          </w:p>
        </w:tc>
        <w:tc>
          <w:tcPr>
            <w:tcW w:w="0" w:type="auto"/>
            <w:vAlign w:val="center"/>
          </w:tcPr>
          <w:p w:rsidR="00677E18" w:rsidRDefault="001842DB">
            <w:pPr>
              <w:pStyle w:val="TableBodyText"/>
            </w:pPr>
            <w:r>
              <w:t>line</w:t>
            </w:r>
          </w:p>
        </w:tc>
      </w:tr>
      <w:tr w:rsidR="00677E18" w:rsidTr="00677E18">
        <w:tc>
          <w:tcPr>
            <w:tcW w:w="0" w:type="auto"/>
            <w:vAlign w:val="center"/>
          </w:tcPr>
          <w:p w:rsidR="00677E18" w:rsidRDefault="001842DB">
            <w:pPr>
              <w:pStyle w:val="TableBodyText"/>
            </w:pPr>
            <w:r>
              <w:rPr>
                <w:i/>
              </w:rPr>
              <w:t>Hh</w:t>
            </w:r>
          </w:p>
        </w:tc>
        <w:tc>
          <w:tcPr>
            <w:tcW w:w="0" w:type="auto"/>
            <w:vAlign w:val="center"/>
          </w:tcPr>
          <w:p w:rsidR="00677E18" w:rsidRDefault="001842DB">
            <w:pPr>
              <w:pStyle w:val="TableBodyText"/>
            </w:pPr>
            <w:r>
              <w:t>SymmetricCurve</w:t>
            </w:r>
          </w:p>
        </w:tc>
        <w:tc>
          <w:tcPr>
            <w:tcW w:w="0" w:type="auto"/>
            <w:vAlign w:val="center"/>
          </w:tcPr>
          <w:p w:rsidR="00677E18" w:rsidRDefault="001842DB">
            <w:pPr>
              <w:pStyle w:val="TableBodyText"/>
            </w:pPr>
            <w:r>
              <w:t>0</w:t>
            </w:r>
          </w:p>
        </w:tc>
        <w:tc>
          <w:tcPr>
            <w:tcW w:w="0" w:type="auto"/>
            <w:vAlign w:val="center"/>
          </w:tcPr>
          <w:p w:rsidR="00677E18" w:rsidRDefault="001842DB">
            <w:pPr>
              <w:pStyle w:val="TableBodyText"/>
            </w:pPr>
            <w:r>
              <w:t>symmetric</w:t>
            </w:r>
          </w:p>
        </w:tc>
        <w:tc>
          <w:tcPr>
            <w:tcW w:w="0" w:type="auto"/>
            <w:vAlign w:val="center"/>
          </w:tcPr>
          <w:p w:rsidR="00677E18" w:rsidRDefault="001842DB">
            <w:pPr>
              <w:pStyle w:val="TableBodyText"/>
            </w:pPr>
            <w:r>
              <w:t>curve</w:t>
            </w:r>
          </w:p>
        </w:tc>
      </w:tr>
      <w:tr w:rsidR="00677E18" w:rsidTr="00677E18">
        <w:tc>
          <w:tcPr>
            <w:tcW w:w="0" w:type="auto"/>
            <w:vAlign w:val="center"/>
          </w:tcPr>
          <w:p w:rsidR="00677E18" w:rsidRDefault="001842DB">
            <w:pPr>
              <w:pStyle w:val="TableBodyText"/>
            </w:pPr>
            <w:r>
              <w:rPr>
                <w:i/>
              </w:rPr>
              <w:t>Hi</w:t>
            </w:r>
          </w:p>
        </w:tc>
        <w:tc>
          <w:tcPr>
            <w:tcW w:w="0" w:type="auto"/>
            <w:vAlign w:val="center"/>
          </w:tcPr>
          <w:p w:rsidR="00677E18" w:rsidRDefault="001842DB">
            <w:pPr>
              <w:pStyle w:val="TableBodyText"/>
            </w:pPr>
            <w:r>
              <w:t>Freeform</w:t>
            </w:r>
          </w:p>
        </w:tc>
        <w:tc>
          <w:tcPr>
            <w:tcW w:w="0" w:type="auto"/>
            <w:vAlign w:val="center"/>
          </w:tcPr>
          <w:p w:rsidR="00677E18" w:rsidRDefault="001842DB">
            <w:pPr>
              <w:pStyle w:val="TableBodyText"/>
            </w:pPr>
            <w:r>
              <w:t>0</w:t>
            </w:r>
          </w:p>
        </w:tc>
        <w:tc>
          <w:tcPr>
            <w:tcW w:w="0" w:type="auto"/>
            <w:vAlign w:val="center"/>
          </w:tcPr>
          <w:p w:rsidR="00677E18" w:rsidRDefault="001842DB">
            <w:pPr>
              <w:pStyle w:val="TableBodyText"/>
            </w:pPr>
            <w:r>
              <w:t>freeform</w:t>
            </w:r>
          </w:p>
        </w:tc>
        <w:tc>
          <w:tcPr>
            <w:tcW w:w="0" w:type="auto"/>
            <w:vAlign w:val="center"/>
          </w:tcPr>
          <w:p w:rsidR="00677E18" w:rsidRDefault="001842DB">
            <w:pPr>
              <w:pStyle w:val="TableBodyText"/>
            </w:pPr>
            <w:r>
              <w:t>any</w:t>
            </w:r>
          </w:p>
        </w:tc>
      </w:tr>
    </w:tbl>
    <w:p w:rsidR="00677E18" w:rsidRDefault="00677E18"/>
    <w:p w:rsidR="00677E18" w:rsidRDefault="001842DB">
      <w:r>
        <w:t>The line segment type defines whether the command applies to points which are adjacent to lines or to points adjacent to curves.  The vertex behavior specifies how the two line segments on either side of a point should behave as the point is moved.</w:t>
      </w:r>
    </w:p>
    <w:tbl>
      <w:tblPr>
        <w:tblStyle w:val="Table-ShadedHeader"/>
        <w:tblW w:w="0" w:type="auto"/>
        <w:tblLook w:val="04A0" w:firstRow="1" w:lastRow="0" w:firstColumn="1" w:lastColumn="0" w:noHBand="0" w:noVBand="1"/>
      </w:tblPr>
      <w:tblGrid>
        <w:gridCol w:w="1254"/>
        <w:gridCol w:w="2476"/>
        <w:gridCol w:w="2157"/>
        <w:gridCol w:w="1830"/>
        <w:gridCol w:w="175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Vert</w:t>
            </w:r>
            <w:r>
              <w:t>ex behavior</w:t>
            </w:r>
          </w:p>
        </w:tc>
        <w:tc>
          <w:tcPr>
            <w:tcW w:w="0" w:type="auto"/>
            <w:vAlign w:val="center"/>
          </w:tcPr>
          <w:p w:rsidR="00677E18" w:rsidRDefault="001842DB">
            <w:pPr>
              <w:pStyle w:val="TableHeaderText"/>
            </w:pPr>
            <w:r>
              <w:t>Curve control points should be calculated automatically</w:t>
            </w:r>
          </w:p>
        </w:tc>
        <w:tc>
          <w:tcPr>
            <w:tcW w:w="0" w:type="auto"/>
            <w:vAlign w:val="center"/>
          </w:tcPr>
          <w:p w:rsidR="00677E18" w:rsidRDefault="001842DB">
            <w:pPr>
              <w:pStyle w:val="TableHeaderText"/>
            </w:pPr>
            <w:r>
              <w:t>Control points should be equidistant from vertex</w:t>
            </w:r>
          </w:p>
        </w:tc>
        <w:tc>
          <w:tcPr>
            <w:tcW w:w="0" w:type="auto"/>
            <w:vAlign w:val="center"/>
          </w:tcPr>
          <w:p w:rsidR="00677E18" w:rsidRDefault="001842DB">
            <w:pPr>
              <w:pStyle w:val="TableHeaderText"/>
            </w:pPr>
            <w:r>
              <w:t>Control points should be co-linear with vertex</w:t>
            </w:r>
          </w:p>
        </w:tc>
        <w:tc>
          <w:tcPr>
            <w:tcW w:w="0" w:type="auto"/>
            <w:vAlign w:val="center"/>
          </w:tcPr>
          <w:p w:rsidR="00677E18" w:rsidRDefault="001842DB">
            <w:pPr>
              <w:pStyle w:val="TableHeaderText"/>
            </w:pPr>
            <w:r>
              <w:t>Control points should be visible to the user</w:t>
            </w:r>
          </w:p>
        </w:tc>
      </w:tr>
      <w:tr w:rsidR="00677E18" w:rsidTr="00677E18">
        <w:tc>
          <w:tcPr>
            <w:tcW w:w="0" w:type="auto"/>
            <w:vAlign w:val="center"/>
          </w:tcPr>
          <w:p w:rsidR="00677E18" w:rsidRDefault="001842DB">
            <w:pPr>
              <w:pStyle w:val="TableBodyText"/>
            </w:pPr>
            <w:r>
              <w:t>Auto</w:t>
            </w:r>
          </w:p>
        </w:tc>
        <w:tc>
          <w:tcPr>
            <w:tcW w:w="0" w:type="auto"/>
            <w:vAlign w:val="center"/>
          </w:tcPr>
          <w:p w:rsidR="00677E18" w:rsidRDefault="001842DB">
            <w:pPr>
              <w:pStyle w:val="TableBodyText"/>
            </w:pPr>
            <w:r>
              <w:t>Yes</w:t>
            </w:r>
          </w:p>
        </w:tc>
        <w:tc>
          <w:tcPr>
            <w:tcW w:w="0" w:type="auto"/>
            <w:vAlign w:val="center"/>
          </w:tcPr>
          <w:p w:rsidR="00677E18" w:rsidRDefault="001842DB">
            <w:pPr>
              <w:pStyle w:val="TableBodyText"/>
            </w:pPr>
            <w:r>
              <w:t>N/A</w:t>
            </w:r>
          </w:p>
        </w:tc>
        <w:tc>
          <w:tcPr>
            <w:tcW w:w="0" w:type="auto"/>
            <w:vAlign w:val="center"/>
          </w:tcPr>
          <w:p w:rsidR="00677E18" w:rsidRDefault="001842DB">
            <w:pPr>
              <w:pStyle w:val="TableBodyText"/>
            </w:pPr>
            <w:r>
              <w:t>N/A</w:t>
            </w:r>
          </w:p>
        </w:tc>
        <w:tc>
          <w:tcPr>
            <w:tcW w:w="0" w:type="auto"/>
            <w:vAlign w:val="center"/>
          </w:tcPr>
          <w:p w:rsidR="00677E18" w:rsidRDefault="001842DB">
            <w:pPr>
              <w:pStyle w:val="TableBodyText"/>
            </w:pPr>
            <w:r>
              <w:t>No</w:t>
            </w:r>
          </w:p>
        </w:tc>
      </w:tr>
      <w:tr w:rsidR="00677E18" w:rsidTr="00677E18">
        <w:tc>
          <w:tcPr>
            <w:tcW w:w="0" w:type="auto"/>
            <w:vAlign w:val="center"/>
          </w:tcPr>
          <w:p w:rsidR="00677E18" w:rsidRDefault="001842DB">
            <w:pPr>
              <w:pStyle w:val="TableBodyText"/>
            </w:pPr>
            <w:r>
              <w:t>Symmetric</w:t>
            </w:r>
          </w:p>
        </w:tc>
        <w:tc>
          <w:tcPr>
            <w:tcW w:w="0" w:type="auto"/>
            <w:vAlign w:val="center"/>
          </w:tcPr>
          <w:p w:rsidR="00677E18" w:rsidRDefault="001842DB">
            <w:pPr>
              <w:pStyle w:val="TableBodyText"/>
            </w:pPr>
            <w:r>
              <w:t>No</w:t>
            </w:r>
          </w:p>
        </w:tc>
        <w:tc>
          <w:tcPr>
            <w:tcW w:w="0" w:type="auto"/>
            <w:vAlign w:val="center"/>
          </w:tcPr>
          <w:p w:rsidR="00677E18" w:rsidRDefault="001842DB">
            <w:pPr>
              <w:pStyle w:val="TableBodyText"/>
            </w:pPr>
            <w:r>
              <w:t>Yes</w:t>
            </w:r>
          </w:p>
        </w:tc>
        <w:tc>
          <w:tcPr>
            <w:tcW w:w="0" w:type="auto"/>
            <w:vAlign w:val="center"/>
          </w:tcPr>
          <w:p w:rsidR="00677E18" w:rsidRDefault="001842DB">
            <w:pPr>
              <w:pStyle w:val="TableBodyText"/>
            </w:pPr>
            <w:r>
              <w:t>Yes</w:t>
            </w:r>
          </w:p>
        </w:tc>
        <w:tc>
          <w:tcPr>
            <w:tcW w:w="0" w:type="auto"/>
            <w:vAlign w:val="center"/>
          </w:tcPr>
          <w:p w:rsidR="00677E18" w:rsidRDefault="001842DB">
            <w:pPr>
              <w:pStyle w:val="TableBodyText"/>
            </w:pPr>
            <w:r>
              <w:t>Yes</w:t>
            </w:r>
          </w:p>
        </w:tc>
      </w:tr>
      <w:tr w:rsidR="00677E18" w:rsidTr="00677E18">
        <w:tc>
          <w:tcPr>
            <w:tcW w:w="0" w:type="auto"/>
            <w:vAlign w:val="center"/>
          </w:tcPr>
          <w:p w:rsidR="00677E18" w:rsidRDefault="001842DB">
            <w:pPr>
              <w:pStyle w:val="TableBodyText"/>
            </w:pPr>
            <w:r>
              <w:t>Smooth</w:t>
            </w:r>
          </w:p>
        </w:tc>
        <w:tc>
          <w:tcPr>
            <w:tcW w:w="0" w:type="auto"/>
            <w:vAlign w:val="center"/>
          </w:tcPr>
          <w:p w:rsidR="00677E18" w:rsidRDefault="001842DB">
            <w:pPr>
              <w:pStyle w:val="TableBodyText"/>
            </w:pPr>
            <w:r>
              <w:t>No</w:t>
            </w:r>
          </w:p>
        </w:tc>
        <w:tc>
          <w:tcPr>
            <w:tcW w:w="0" w:type="auto"/>
            <w:vAlign w:val="center"/>
          </w:tcPr>
          <w:p w:rsidR="00677E18" w:rsidRDefault="001842DB">
            <w:pPr>
              <w:pStyle w:val="TableBodyText"/>
            </w:pPr>
            <w:r>
              <w:t>No</w:t>
            </w:r>
          </w:p>
        </w:tc>
        <w:tc>
          <w:tcPr>
            <w:tcW w:w="0" w:type="auto"/>
            <w:vAlign w:val="center"/>
          </w:tcPr>
          <w:p w:rsidR="00677E18" w:rsidRDefault="001842DB">
            <w:pPr>
              <w:pStyle w:val="TableBodyText"/>
            </w:pPr>
            <w:r>
              <w:t>Yes</w:t>
            </w:r>
          </w:p>
        </w:tc>
        <w:tc>
          <w:tcPr>
            <w:tcW w:w="0" w:type="auto"/>
            <w:vAlign w:val="center"/>
          </w:tcPr>
          <w:p w:rsidR="00677E18" w:rsidRDefault="001842DB">
            <w:pPr>
              <w:pStyle w:val="TableBodyText"/>
            </w:pPr>
            <w:r>
              <w:t>Yes</w:t>
            </w:r>
          </w:p>
        </w:tc>
      </w:tr>
      <w:tr w:rsidR="00677E18" w:rsidTr="00677E18">
        <w:tc>
          <w:tcPr>
            <w:tcW w:w="0" w:type="auto"/>
            <w:vAlign w:val="center"/>
          </w:tcPr>
          <w:p w:rsidR="00677E18" w:rsidRDefault="001842DB">
            <w:pPr>
              <w:pStyle w:val="TableBodyText"/>
            </w:pPr>
            <w:r>
              <w:t>Corner</w:t>
            </w:r>
          </w:p>
        </w:tc>
        <w:tc>
          <w:tcPr>
            <w:tcW w:w="0" w:type="auto"/>
            <w:vAlign w:val="center"/>
          </w:tcPr>
          <w:p w:rsidR="00677E18" w:rsidRDefault="001842DB">
            <w:pPr>
              <w:pStyle w:val="TableBodyText"/>
            </w:pPr>
            <w:r>
              <w:t>No</w:t>
            </w:r>
          </w:p>
        </w:tc>
        <w:tc>
          <w:tcPr>
            <w:tcW w:w="0" w:type="auto"/>
            <w:vAlign w:val="center"/>
          </w:tcPr>
          <w:p w:rsidR="00677E18" w:rsidRDefault="001842DB">
            <w:pPr>
              <w:pStyle w:val="TableBodyText"/>
            </w:pPr>
            <w:r>
              <w:t>No</w:t>
            </w:r>
          </w:p>
        </w:tc>
        <w:tc>
          <w:tcPr>
            <w:tcW w:w="0" w:type="auto"/>
            <w:vAlign w:val="center"/>
          </w:tcPr>
          <w:p w:rsidR="00677E18" w:rsidRDefault="001842DB">
            <w:pPr>
              <w:pStyle w:val="TableBodyText"/>
            </w:pPr>
            <w:r>
              <w:t>No</w:t>
            </w:r>
          </w:p>
        </w:tc>
        <w:tc>
          <w:tcPr>
            <w:tcW w:w="0" w:type="auto"/>
            <w:vAlign w:val="center"/>
          </w:tcPr>
          <w:p w:rsidR="00677E18" w:rsidRDefault="001842DB">
            <w:pPr>
              <w:pStyle w:val="TableBodyText"/>
            </w:pPr>
            <w:r>
              <w:t>Yes</w:t>
            </w:r>
          </w:p>
        </w:tc>
      </w:tr>
      <w:tr w:rsidR="00677E18" w:rsidTr="00677E18">
        <w:tc>
          <w:tcPr>
            <w:tcW w:w="0" w:type="auto"/>
            <w:vAlign w:val="center"/>
          </w:tcPr>
          <w:p w:rsidR="00677E18" w:rsidRDefault="001842DB">
            <w:pPr>
              <w:pStyle w:val="TableBodyText"/>
            </w:pPr>
            <w:r>
              <w:t>Freeform</w:t>
            </w:r>
          </w:p>
        </w:tc>
        <w:tc>
          <w:tcPr>
            <w:tcW w:w="0" w:type="auto"/>
            <w:vAlign w:val="center"/>
          </w:tcPr>
          <w:p w:rsidR="00677E18" w:rsidRDefault="001842DB">
            <w:pPr>
              <w:pStyle w:val="TableBodyText"/>
            </w:pPr>
            <w:r>
              <w:t>No</w:t>
            </w:r>
          </w:p>
        </w:tc>
        <w:tc>
          <w:tcPr>
            <w:tcW w:w="0" w:type="auto"/>
            <w:vAlign w:val="center"/>
          </w:tcPr>
          <w:p w:rsidR="00677E18" w:rsidRDefault="001842DB">
            <w:pPr>
              <w:pStyle w:val="TableBodyText"/>
            </w:pPr>
            <w:r>
              <w:t>No</w:t>
            </w:r>
          </w:p>
        </w:tc>
        <w:tc>
          <w:tcPr>
            <w:tcW w:w="0" w:type="auto"/>
            <w:vAlign w:val="center"/>
          </w:tcPr>
          <w:p w:rsidR="00677E18" w:rsidRDefault="001842DB">
            <w:pPr>
              <w:pStyle w:val="TableBodyText"/>
            </w:pPr>
            <w:r>
              <w:t>No</w:t>
            </w:r>
          </w:p>
        </w:tc>
        <w:tc>
          <w:tcPr>
            <w:tcW w:w="0" w:type="auto"/>
            <w:vAlign w:val="center"/>
          </w:tcPr>
          <w:p w:rsidR="00677E18" w:rsidRDefault="001842DB">
            <w:pPr>
              <w:pStyle w:val="TableBodyText"/>
            </w:pPr>
            <w:r>
              <w:t>Yes</w:t>
            </w:r>
          </w:p>
        </w:tc>
      </w:tr>
    </w:tbl>
    <w:p w:rsidR="00677E18" w:rsidRDefault="00677E18"/>
    <w:p w:rsidR="00677E18" w:rsidRDefault="001842DB">
      <w:r>
        <w:lastRenderedPageBreak/>
        <w:t xml:space="preserve">The auto vertex behavior is effectively the default behavior as it requires the application to provide the control points for the curve.  The freeform vertex behavior is effectively </w:t>
      </w:r>
      <w:r>
        <w:t>user-defined as the application does not calculate control points.</w:t>
      </w:r>
    </w:p>
    <w:p w:rsidR="00677E18" w:rsidRDefault="001842DB">
      <w:pPr>
        <w:pStyle w:val="Definition-Field"/>
      </w:pPr>
      <w:r>
        <w:t xml:space="preserve">d.   </w:t>
      </w:r>
      <w:r>
        <w:rPr>
          <w:i/>
        </w:rPr>
        <w:t>The standard indicates that the last four values of the at property of the v attribute are radial vectors.</w:t>
      </w:r>
    </w:p>
    <w:p w:rsidR="00677E18" w:rsidRDefault="001842DB">
      <w:pPr>
        <w:pStyle w:val="Definition-Field2"/>
      </w:pPr>
      <w:r>
        <w:t>In Office, the last four values of the at property of the v attribute are poi</w:t>
      </w:r>
      <w:r>
        <w:t>nts that define radial vectors with origins at the center of the bounding box.</w:t>
      </w:r>
    </w:p>
    <w:p w:rsidR="00677E18" w:rsidRDefault="001842DB">
      <w:pPr>
        <w:pStyle w:val="Definition-Field"/>
      </w:pPr>
      <w:r>
        <w:t xml:space="preserve">e.   </w:t>
      </w:r>
      <w:r>
        <w:rPr>
          <w:i/>
        </w:rPr>
        <w:t>The standard does not fully explain how the qb property of the v attribute is used.</w:t>
      </w:r>
    </w:p>
    <w:p w:rsidR="00677E18" w:rsidRDefault="001842DB">
      <w:pPr>
        <w:pStyle w:val="Definition-Field2"/>
      </w:pPr>
      <w:r>
        <w:t xml:space="preserve">Office requires that the qb property of the v attribute have a closed path. If the path </w:t>
      </w:r>
      <w:r>
        <w:t>is not closed, a new subpath shall exist after qb.</w:t>
      </w:r>
    </w:p>
    <w:p w:rsidR="00677E18" w:rsidRDefault="001842DB">
      <w:pPr>
        <w:pStyle w:val="Definition-Field"/>
      </w:pPr>
      <w:r>
        <w:t xml:space="preserve">f.   </w:t>
      </w:r>
      <w:r>
        <w:rPr>
          <w:i/>
        </w:rPr>
        <w:t>The standard indicates how the limo attribute is used.</w:t>
      </w:r>
    </w:p>
    <w:p w:rsidR="00677E18" w:rsidRDefault="001842DB">
      <w:pPr>
        <w:pStyle w:val="Definition-Field2"/>
      </w:pPr>
      <w:r>
        <w:t>Office does not support the limo attribute.</w:t>
      </w:r>
    </w:p>
    <w:p w:rsidR="00677E18" w:rsidRDefault="001842DB">
      <w:pPr>
        <w:pStyle w:val="Definition-Field"/>
      </w:pPr>
      <w:r>
        <w:t xml:space="preserve">g.   </w:t>
      </w:r>
      <w:r>
        <w:rPr>
          <w:i/>
        </w:rPr>
        <w:t>The standard indicates how the textboxrect attribute is used.</w:t>
      </w:r>
    </w:p>
    <w:p w:rsidR="00677E18" w:rsidRDefault="001842DB">
      <w:r>
        <w:t>The following describes the Office</w:t>
      </w:r>
      <w:r>
        <w:t xml:space="preserve"> requirements for this attribute:</w:t>
      </w:r>
    </w:p>
    <w:p w:rsidR="00677E18" w:rsidRDefault="001842DB">
      <w:r>
        <w:t>Only one textbox is created for each shape. The rectangles defined by this attribute are used with text layout options to define the position of the textbox inside the shape.</w:t>
      </w:r>
    </w:p>
    <w:p w:rsidR="00677E18" w:rsidRDefault="001842DB">
      <w:r>
        <w:t xml:space="preserve">If 4, 5 or more than 6 rectangles are defined, </w:t>
      </w:r>
      <w:r>
        <w:t>Office defaults to the shape’s bounding box.</w:t>
      </w:r>
    </w:p>
    <w:p w:rsidR="00677E18" w:rsidRDefault="001842DB">
      <w:r>
        <w:t xml:space="preserve">If the shape has no adjust handles, the rectangle chosen depends on the layout defined by the </w:t>
      </w:r>
      <w:r>
        <w:rPr>
          <w:i/>
        </w:rPr>
        <w:t>layout-flow</w:t>
      </w:r>
      <w:r>
        <w:t xml:space="preserve"> property of the </w:t>
      </w:r>
      <w:r>
        <w:rPr>
          <w:b/>
        </w:rPr>
        <w:t>style</w:t>
      </w:r>
      <w:r>
        <w:t xml:space="preserve"> attribute:</w:t>
      </w:r>
    </w:p>
    <w:tbl>
      <w:tblPr>
        <w:tblStyle w:val="Table-ShadedHeader"/>
        <w:tblW w:w="0" w:type="auto"/>
        <w:tblLook w:val="04A0" w:firstRow="1" w:lastRow="0" w:firstColumn="1" w:lastColumn="0" w:noHBand="0" w:noVBand="1"/>
      </w:tblPr>
      <w:tblGrid>
        <w:gridCol w:w="1927"/>
        <w:gridCol w:w="1218"/>
        <w:gridCol w:w="1832"/>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Layout-flow</w:t>
            </w:r>
          </w:p>
        </w:tc>
        <w:tc>
          <w:tcPr>
            <w:tcW w:w="0" w:type="auto"/>
            <w:vAlign w:val="center"/>
          </w:tcPr>
          <w:p w:rsidR="00677E18" w:rsidRDefault="001842DB">
            <w:pPr>
              <w:pStyle w:val="TableHeaderText"/>
            </w:pPr>
            <w:r>
              <w:t xml:space="preserve">Number of </w:t>
            </w:r>
          </w:p>
          <w:p w:rsidR="00677E18" w:rsidRDefault="001842DB">
            <w:pPr>
              <w:pStyle w:val="TableHeaderText"/>
            </w:pPr>
            <w:r>
              <w:t>Rectangles</w:t>
            </w:r>
          </w:p>
        </w:tc>
        <w:tc>
          <w:tcPr>
            <w:tcW w:w="0" w:type="auto"/>
            <w:vAlign w:val="center"/>
          </w:tcPr>
          <w:p w:rsidR="00677E18" w:rsidRDefault="001842DB">
            <w:pPr>
              <w:pStyle w:val="TableHeaderText"/>
            </w:pPr>
            <w:r>
              <w:t>Chosen Rectangle</w:t>
            </w:r>
          </w:p>
        </w:tc>
      </w:tr>
      <w:tr w:rsidR="00677E18" w:rsidTr="00677E18">
        <w:tc>
          <w:tcPr>
            <w:tcW w:w="0" w:type="auto"/>
            <w:vAlign w:val="center"/>
          </w:tcPr>
          <w:p w:rsidR="00677E18" w:rsidRDefault="001842DB">
            <w:pPr>
              <w:pStyle w:val="TableBodyText"/>
            </w:pPr>
            <w:r>
              <w:t xml:space="preserve">Horizontal or </w:t>
            </w:r>
            <w:r>
              <w:t>Vertical</w:t>
            </w:r>
          </w:p>
        </w:tc>
        <w:tc>
          <w:tcPr>
            <w:tcW w:w="0" w:type="auto"/>
            <w:vAlign w:val="center"/>
          </w:tcPr>
          <w:p w:rsidR="00677E18" w:rsidRDefault="001842DB">
            <w:pPr>
              <w:pStyle w:val="TableBodyText"/>
            </w:pPr>
            <w:r>
              <w:t>1</w:t>
            </w:r>
          </w:p>
        </w:tc>
        <w:tc>
          <w:tcPr>
            <w:tcW w:w="0" w:type="auto"/>
            <w:vAlign w:val="center"/>
          </w:tcPr>
          <w:p w:rsidR="00677E18" w:rsidRDefault="001842DB">
            <w:pPr>
              <w:pStyle w:val="TableBodyText"/>
            </w:pPr>
            <w:r>
              <w:t>#1</w:t>
            </w:r>
          </w:p>
        </w:tc>
      </w:tr>
      <w:tr w:rsidR="00677E18" w:rsidTr="00677E18">
        <w:tc>
          <w:tcPr>
            <w:tcW w:w="0" w:type="auto"/>
            <w:vAlign w:val="center"/>
          </w:tcPr>
          <w:p w:rsidR="00677E18" w:rsidRDefault="001842DB">
            <w:pPr>
              <w:pStyle w:val="TableBodyText"/>
            </w:pPr>
            <w:r>
              <w:t>Horizontal</w:t>
            </w:r>
          </w:p>
        </w:tc>
        <w:tc>
          <w:tcPr>
            <w:tcW w:w="0" w:type="auto"/>
            <w:vAlign w:val="center"/>
          </w:tcPr>
          <w:p w:rsidR="00677E18" w:rsidRDefault="001842DB">
            <w:pPr>
              <w:pStyle w:val="TableBodyText"/>
            </w:pPr>
            <w:r>
              <w:t>2</w:t>
            </w:r>
          </w:p>
        </w:tc>
        <w:tc>
          <w:tcPr>
            <w:tcW w:w="0" w:type="auto"/>
            <w:vAlign w:val="center"/>
          </w:tcPr>
          <w:p w:rsidR="00677E18" w:rsidRDefault="001842DB">
            <w:pPr>
              <w:pStyle w:val="TableBodyText"/>
            </w:pPr>
            <w:r>
              <w:t>#1</w:t>
            </w:r>
          </w:p>
        </w:tc>
      </w:tr>
      <w:tr w:rsidR="00677E18" w:rsidTr="00677E18">
        <w:tc>
          <w:tcPr>
            <w:tcW w:w="0" w:type="auto"/>
            <w:vAlign w:val="center"/>
          </w:tcPr>
          <w:p w:rsidR="00677E18" w:rsidRDefault="001842DB">
            <w:pPr>
              <w:pStyle w:val="TableBodyText"/>
            </w:pPr>
            <w:r>
              <w:t>Vertical</w:t>
            </w:r>
          </w:p>
        </w:tc>
        <w:tc>
          <w:tcPr>
            <w:tcW w:w="0" w:type="auto"/>
            <w:vAlign w:val="center"/>
          </w:tcPr>
          <w:p w:rsidR="00677E18" w:rsidRDefault="001842DB">
            <w:pPr>
              <w:pStyle w:val="TableBodyText"/>
            </w:pPr>
            <w:r>
              <w:t>2</w:t>
            </w:r>
          </w:p>
        </w:tc>
        <w:tc>
          <w:tcPr>
            <w:tcW w:w="0" w:type="auto"/>
            <w:vAlign w:val="center"/>
          </w:tcPr>
          <w:p w:rsidR="00677E18" w:rsidRDefault="001842DB">
            <w:pPr>
              <w:pStyle w:val="TableBodyText"/>
            </w:pPr>
            <w:r>
              <w:t>#2</w:t>
            </w:r>
          </w:p>
        </w:tc>
      </w:tr>
      <w:tr w:rsidR="00677E18" w:rsidTr="00677E18">
        <w:tc>
          <w:tcPr>
            <w:tcW w:w="0" w:type="auto"/>
            <w:vAlign w:val="center"/>
          </w:tcPr>
          <w:p w:rsidR="00677E18" w:rsidRDefault="001842DB">
            <w:pPr>
              <w:pStyle w:val="TableBodyText"/>
            </w:pPr>
            <w:r>
              <w:t>Horizontal or Vertical</w:t>
            </w:r>
          </w:p>
        </w:tc>
        <w:tc>
          <w:tcPr>
            <w:tcW w:w="0" w:type="auto"/>
            <w:vAlign w:val="center"/>
          </w:tcPr>
          <w:p w:rsidR="00677E18" w:rsidRDefault="001842DB">
            <w:pPr>
              <w:pStyle w:val="TableBodyText"/>
            </w:pPr>
            <w:r>
              <w:t>3</w:t>
            </w:r>
          </w:p>
        </w:tc>
        <w:tc>
          <w:tcPr>
            <w:tcW w:w="0" w:type="auto"/>
            <w:vAlign w:val="center"/>
          </w:tcPr>
          <w:p w:rsidR="00677E18" w:rsidRDefault="001842DB">
            <w:pPr>
              <w:pStyle w:val="TableBodyText"/>
            </w:pPr>
            <w:r>
              <w:t>#1</w:t>
            </w:r>
          </w:p>
        </w:tc>
      </w:tr>
      <w:tr w:rsidR="00677E18" w:rsidTr="00677E18">
        <w:tc>
          <w:tcPr>
            <w:tcW w:w="0" w:type="auto"/>
            <w:vAlign w:val="center"/>
          </w:tcPr>
          <w:p w:rsidR="00677E18" w:rsidRDefault="001842DB">
            <w:pPr>
              <w:pStyle w:val="TableBodyText"/>
            </w:pPr>
            <w:r>
              <w:t>Horizontal</w:t>
            </w:r>
          </w:p>
        </w:tc>
        <w:tc>
          <w:tcPr>
            <w:tcW w:w="0" w:type="auto"/>
            <w:vAlign w:val="center"/>
          </w:tcPr>
          <w:p w:rsidR="00677E18" w:rsidRDefault="001842DB">
            <w:pPr>
              <w:pStyle w:val="TableBodyText"/>
            </w:pPr>
            <w:r>
              <w:t>6</w:t>
            </w:r>
          </w:p>
        </w:tc>
        <w:tc>
          <w:tcPr>
            <w:tcW w:w="0" w:type="auto"/>
            <w:vAlign w:val="center"/>
          </w:tcPr>
          <w:p w:rsidR="00677E18" w:rsidRDefault="001842DB">
            <w:pPr>
              <w:pStyle w:val="TableBodyText"/>
            </w:pPr>
            <w:r>
              <w:t>#1</w:t>
            </w:r>
          </w:p>
        </w:tc>
      </w:tr>
      <w:tr w:rsidR="00677E18" w:rsidTr="00677E18">
        <w:tc>
          <w:tcPr>
            <w:tcW w:w="0" w:type="auto"/>
            <w:vAlign w:val="center"/>
          </w:tcPr>
          <w:p w:rsidR="00677E18" w:rsidRDefault="001842DB">
            <w:pPr>
              <w:pStyle w:val="TableBodyText"/>
            </w:pPr>
            <w:r>
              <w:t>Vertical</w:t>
            </w:r>
          </w:p>
        </w:tc>
        <w:tc>
          <w:tcPr>
            <w:tcW w:w="0" w:type="auto"/>
            <w:vAlign w:val="center"/>
          </w:tcPr>
          <w:p w:rsidR="00677E18" w:rsidRDefault="001842DB">
            <w:pPr>
              <w:pStyle w:val="TableBodyText"/>
            </w:pPr>
            <w:r>
              <w:t>6</w:t>
            </w:r>
          </w:p>
        </w:tc>
        <w:tc>
          <w:tcPr>
            <w:tcW w:w="0" w:type="auto"/>
            <w:vAlign w:val="center"/>
          </w:tcPr>
          <w:p w:rsidR="00677E18" w:rsidRDefault="001842DB">
            <w:pPr>
              <w:pStyle w:val="TableBodyText"/>
            </w:pPr>
            <w:r>
              <w:t>#4</w:t>
            </w:r>
          </w:p>
        </w:tc>
      </w:tr>
    </w:tbl>
    <w:p w:rsidR="00677E18" w:rsidRDefault="00677E18"/>
    <w:p w:rsidR="00677E18" w:rsidRDefault="001842DB">
      <w:r>
        <w:t>If the shape has adjust handles, the position of the textbox takes into account one or more rectangles defined here, the layout of the text and the</w:t>
      </w:r>
      <w:r>
        <w:t xml:space="preserve"> position and range of the adjust handles. Office uses this data to choose a textbox position that conflicts least with the shape’s path.</w:t>
      </w:r>
    </w:p>
    <w:p w:rsidR="00677E18" w:rsidRDefault="001842DB">
      <w:r>
        <w:t xml:space="preserve">If more than one adjust handle is defined, only the first one is used. However, Office requires that the first handle </w:t>
      </w:r>
      <w:r>
        <w:t xml:space="preserve">defined in the file for the shape reference the first two values of the </w:t>
      </w:r>
      <w:r>
        <w:rPr>
          <w:b/>
        </w:rPr>
        <w:t>adj</w:t>
      </w:r>
      <w:r>
        <w:t xml:space="preserve"> attribute of the shape.</w:t>
      </w:r>
    </w:p>
    <w:p w:rsidR="00677E18" w:rsidRDefault="001842DB">
      <w:r>
        <w:t xml:space="preserve">[Note: For more information about adjust handles, see the </w:t>
      </w:r>
      <w:r>
        <w:rPr>
          <w:b/>
        </w:rPr>
        <w:t>handles</w:t>
      </w:r>
      <w:r>
        <w:t xml:space="preserve"> element ("</w:t>
      </w:r>
      <w:hyperlink r:id="rId250">
        <w:r>
          <w:rPr>
            <w:rStyle w:val="Hyperlink"/>
          </w:rPr>
          <w:t>[ISO/IEC-29500</w:t>
        </w:r>
        <w:r>
          <w:rPr>
            <w:rStyle w:val="Hyperlink"/>
          </w:rPr>
          <w:t>-4]</w:t>
        </w:r>
      </w:hyperlink>
      <w:r>
        <w:t xml:space="preserve"> §19.1.2.9; handles (Set of Handles)") and the </w:t>
      </w:r>
      <w:r>
        <w:rPr>
          <w:b/>
        </w:rPr>
        <w:t>adj</w:t>
      </w:r>
      <w:r>
        <w:t xml:space="preserve"> attribute, such as on the </w:t>
      </w:r>
      <w:r>
        <w:rPr>
          <w:b/>
        </w:rPr>
        <w:t>shape</w:t>
      </w:r>
      <w:r>
        <w:t xml:space="preserve"> element ("[ISO/IEC-29500-4] §19.1.2.19; shape (Shape Definition)"). For more information about text layout, see the text layout properties in the </w:t>
      </w:r>
      <w:r>
        <w:rPr>
          <w:b/>
        </w:rPr>
        <w:t>style</w:t>
      </w:r>
      <w:r>
        <w:t xml:space="preserve"> attribute of the </w:t>
      </w:r>
      <w:r>
        <w:rPr>
          <w:b/>
        </w:rPr>
        <w:t>t</w:t>
      </w:r>
      <w:r>
        <w:rPr>
          <w:b/>
        </w:rPr>
        <w:t>extbox</w:t>
      </w:r>
      <w:r>
        <w:t xml:space="preserve"> element ("[ISO/IEC-29500-4] §19.1.2.22; textbox (Text Box)"). end note]</w:t>
      </w:r>
    </w:p>
    <w:p w:rsidR="00677E18" w:rsidRDefault="001842DB">
      <w:pPr>
        <w:pStyle w:val="Definition-Field"/>
      </w:pPr>
      <w:r>
        <w:lastRenderedPageBreak/>
        <w:t xml:space="preserve">h.   </w:t>
      </w:r>
      <w:r>
        <w:rPr>
          <w:i/>
        </w:rPr>
        <w:t>The standard does not restrict the number of instances of the path element.</w:t>
      </w:r>
    </w:p>
    <w:p w:rsidR="00677E18" w:rsidRDefault="001842DB">
      <w:pPr>
        <w:pStyle w:val="Definition-Field2"/>
      </w:pPr>
      <w:r>
        <w:t>Office allows at most only one instance of the path element in each place where it can be used.</w:t>
      </w:r>
    </w:p>
    <w:p w:rsidR="00677E18" w:rsidRDefault="001842DB">
      <w:pPr>
        <w:pStyle w:val="Heading3"/>
      </w:pPr>
      <w:bookmarkStart w:id="3629" w:name="section_02fe18eb74dc4eab9007ea8b2c3f8b48"/>
      <w:bookmarkStart w:id="3630" w:name="_Toc229464811"/>
      <w:r>
        <w:t>Part 4 Section 19.1.2.15, polyline (Multiple Path Line)</w:t>
      </w:r>
      <w:bookmarkEnd w:id="3629"/>
      <w:bookmarkEnd w:id="3630"/>
      <w:r>
        <w:fldChar w:fldCharType="begin"/>
      </w:r>
      <w:r>
        <w:instrText xml:space="preserve"> XE "polyline (Multiple Path Line)"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1e504bbc5f604aa1a4c0f8f3a925e6f7">
        <w:r>
          <w:rPr>
            <w:rStyle w:val="Hyperlink"/>
          </w:rPr>
          <w:t>backgroun</w:t>
        </w:r>
        <w:r>
          <w:rPr>
            <w:rStyle w:val="Hyperlink"/>
          </w:rPr>
          <w:t>d, §17.2.1(a)</w:t>
        </w:r>
      </w:hyperlink>
      <w:r>
        <w:rPr>
          <w:i/>
        </w:rPr>
        <w:t xml:space="preserve">; </w:t>
      </w:r>
      <w:hyperlink w:anchor="Section_d019f23f597743d8b46399ba8f6784eb">
        <w:r>
          <w:rPr>
            <w:rStyle w:val="Hyperlink"/>
          </w:rPr>
          <w:t>arc, §19.1.2.1(c-mm,oo-xx,ccc-lll,nnn,qqq, rrr,ttt-yyy,aaaa, bbbb,dddd-jjjj)</w:t>
        </w:r>
      </w:hyperlink>
      <w:r>
        <w:rPr>
          <w:i/>
        </w:rPr>
        <w:t xml:space="preserve">; </w:t>
      </w:r>
      <w:hyperlink w:anchor="Section_f5d19ada9960486786e99c187b7c8744">
        <w:r>
          <w:rPr>
            <w:rStyle w:val="Hyperlink"/>
          </w:rPr>
          <w:t>curve, §19.1.2.3(d)</w:t>
        </w:r>
      </w:hyperlink>
      <w:r>
        <w:rPr>
          <w:i/>
        </w:rPr>
        <w:t xml:space="preserve">; </w:t>
      </w:r>
      <w:hyperlink w:anchor="Section_65100e2931e94e27972d9bf589fea5be">
        <w:r>
          <w:rPr>
            <w:rStyle w:val="Hyperlink"/>
          </w:rPr>
          <w:t>image, §19.1.2.10(b-f)</w:t>
        </w:r>
      </w:hyperlink>
      <w:r>
        <w:rPr>
          <w:i/>
        </w:rPr>
        <w:t>.</w:t>
      </w:r>
    </w:p>
    <w:p w:rsidR="00677E18" w:rsidRDefault="001842DB">
      <w:pPr>
        <w:pStyle w:val="Definition-Field"/>
      </w:pPr>
      <w:r>
        <w:t xml:space="preserve">a.   </w:t>
      </w:r>
      <w:r>
        <w:rPr>
          <w:i/>
        </w:rPr>
        <w:t>The standard places no restrictions on the value of the spt attribute.</w:t>
      </w:r>
    </w:p>
    <w:p w:rsidR="00677E18" w:rsidRDefault="001842DB">
      <w:pPr>
        <w:pStyle w:val="Definition-Field2"/>
      </w:pPr>
      <w:r>
        <w:t xml:space="preserve">Office requires that the spt attribute on a polyline element have a value of 0. It is an error to specify </w:t>
      </w:r>
      <w:r>
        <w:t>this attribute as anything other than the default value, except for the shape and shapetype elements which can handle any valid spt value.</w:t>
      </w:r>
    </w:p>
    <w:p w:rsidR="00677E18" w:rsidRDefault="001842DB">
      <w:pPr>
        <w:pStyle w:val="Definition-Field"/>
      </w:pPr>
      <w:r>
        <w:t xml:space="preserve">b.   </w:t>
      </w:r>
      <w:r>
        <w:rPr>
          <w:i/>
        </w:rPr>
        <w:t>The standard states that chromakey and opacity are valid attributes on the polyline element.</w:t>
      </w:r>
    </w:p>
    <w:p w:rsidR="00677E18" w:rsidRDefault="001842DB">
      <w:pPr>
        <w:pStyle w:val="Definition-Field2"/>
      </w:pPr>
      <w:r>
        <w:t>Office does not sup</w:t>
      </w:r>
      <w:r>
        <w:t>port these attributes on this element.</w:t>
      </w:r>
    </w:p>
    <w:p w:rsidR="00677E18" w:rsidRDefault="001842DB">
      <w:pPr>
        <w:pStyle w:val="Definition-Field"/>
      </w:pPr>
      <w:r>
        <w:t xml:space="preserve">c.   </w:t>
      </w:r>
      <w:r>
        <w:rPr>
          <w:i/>
        </w:rPr>
        <w:t>The standard does not mention the gfxdata attribute.</w:t>
      </w:r>
    </w:p>
    <w:p w:rsidR="00677E18" w:rsidRDefault="001842DB">
      <w:pPr>
        <w:pStyle w:val="Definition-Field2"/>
      </w:pPr>
      <w:r>
        <w:t>Office uses an gfxdata attribute. The definition is the same as the gfxdata attribute defined in Section 14.1.2.19.</w:t>
      </w:r>
    </w:p>
    <w:p w:rsidR="00677E18" w:rsidRDefault="001842DB">
      <w:pPr>
        <w:pStyle w:val="Heading3"/>
      </w:pPr>
      <w:bookmarkStart w:id="3631" w:name="section_0049c89078764cd1bd6f449f22879f24"/>
      <w:bookmarkStart w:id="3632" w:name="_Toc229464812"/>
      <w:r>
        <w:t>Part 4 Section 19.1.2.16, rect (Rectangle)</w:t>
      </w:r>
      <w:bookmarkEnd w:id="3631"/>
      <w:bookmarkEnd w:id="3632"/>
      <w:r>
        <w:fldChar w:fldCharType="begin"/>
      </w:r>
      <w:r>
        <w:instrText xml:space="preserve"> </w:instrText>
      </w:r>
      <w:r>
        <w:instrText xml:space="preserve">XE "rect (Rectangle)"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§19.1.2.1(c-mm,oo-xx,ccc-lll,nnn,qqq, rrr,ttt-yyy,aaaa, bbbb,dddd-jjjj)</w:t>
        </w:r>
      </w:hyperlink>
      <w:r>
        <w:rPr>
          <w:i/>
        </w:rPr>
        <w:t xml:space="preserve">; </w:t>
      </w:r>
      <w:hyperlink w:anchor="Section_f5d19ada9960486786e99c187b7c8744">
        <w:r>
          <w:rPr>
            <w:rStyle w:val="Hyperlink"/>
          </w:rPr>
          <w:t>curve, §19.1.2.3(d)</w:t>
        </w:r>
      </w:hyperlink>
      <w:r>
        <w:rPr>
          <w:i/>
        </w:rPr>
        <w:t xml:space="preserve">; </w:t>
      </w:r>
      <w:hyperlink w:anchor="Section_65100e2931e94e27972d9bf589fea5be">
        <w:r>
          <w:rPr>
            <w:rStyle w:val="Hyperlink"/>
          </w:rPr>
          <w:t>image, §19.1.2.10(b-f)</w:t>
        </w:r>
      </w:hyperlink>
      <w:r>
        <w:rPr>
          <w:i/>
        </w:rPr>
        <w:t>.</w:t>
      </w:r>
    </w:p>
    <w:p w:rsidR="00677E18" w:rsidRDefault="001842DB">
      <w:pPr>
        <w:pStyle w:val="Definition-Field"/>
      </w:pPr>
      <w:r>
        <w:t xml:space="preserve">a.   </w:t>
      </w:r>
      <w:r>
        <w:rPr>
          <w:i/>
        </w:rPr>
        <w:t>The standard places no restrictions on the value of the spt attribute.</w:t>
      </w:r>
    </w:p>
    <w:p w:rsidR="00677E18" w:rsidRDefault="001842DB">
      <w:pPr>
        <w:pStyle w:val="Definition-Field2"/>
      </w:pPr>
      <w:r>
        <w:t>Office requires that the spt attribute on a rect element have a value of 1. It is an error to specify this attribute as anything other than the default value, except for the shap</w:t>
      </w:r>
      <w:r>
        <w:t>e and shapetype elements which can handle any valid spt value.</w:t>
      </w:r>
    </w:p>
    <w:p w:rsidR="00677E18" w:rsidRDefault="001842DB">
      <w:pPr>
        <w:pStyle w:val="Definition-Field"/>
      </w:pPr>
      <w:r>
        <w:t xml:space="preserve">b.   </w:t>
      </w:r>
      <w:r>
        <w:rPr>
          <w:i/>
        </w:rPr>
        <w:t>The standard states that chromakey and opacity are valid attributes on the rect element.</w:t>
      </w:r>
    </w:p>
    <w:p w:rsidR="00677E18" w:rsidRDefault="001842DB">
      <w:pPr>
        <w:pStyle w:val="Definition-Field2"/>
      </w:pPr>
      <w:r>
        <w:t>Office does not support these attributes on this element.</w:t>
      </w:r>
    </w:p>
    <w:p w:rsidR="00677E18" w:rsidRDefault="001842DB">
      <w:pPr>
        <w:pStyle w:val="Definition-Field"/>
      </w:pPr>
      <w:r>
        <w:t xml:space="preserve">c.   </w:t>
      </w:r>
      <w:r>
        <w:rPr>
          <w:i/>
        </w:rPr>
        <w:t>The standard states that the default</w:t>
      </w:r>
      <w:r>
        <w:rPr>
          <w:i/>
        </w:rPr>
        <w:t xml:space="preserve"> value of the spt attribute is 0.</w:t>
      </w:r>
    </w:p>
    <w:p w:rsidR="00677E18" w:rsidRDefault="001842DB">
      <w:pPr>
        <w:pStyle w:val="Definition-Field2"/>
      </w:pPr>
      <w:r>
        <w:t>Office uses a default value of 1 for the rect element.</w:t>
      </w:r>
    </w:p>
    <w:p w:rsidR="00677E18" w:rsidRDefault="001842DB">
      <w:pPr>
        <w:pStyle w:val="Definition-Field"/>
      </w:pPr>
      <w:r>
        <w:t xml:space="preserve">d.   </w:t>
      </w:r>
      <w:r>
        <w:rPr>
          <w:i/>
        </w:rPr>
        <w:t>The standard places no restrictions on when the coordorigin and coordsize attributes are preserved on the rect element.</w:t>
      </w:r>
    </w:p>
    <w:p w:rsidR="00677E18" w:rsidRDefault="001842DB">
      <w:pPr>
        <w:pStyle w:val="Definition-Field2"/>
      </w:pPr>
      <w:r>
        <w:t>Office only preserves these attributes whe</w:t>
      </w:r>
      <w:r>
        <w:t>n this element has at least one of the following child elements:  a path with connection points specified in its connectlocs attribute; a path with a textbox specified in its textboxrect attribute; or handles.</w:t>
      </w:r>
    </w:p>
    <w:p w:rsidR="00677E18" w:rsidRDefault="001842DB">
      <w:pPr>
        <w:pStyle w:val="Definition-Field"/>
      </w:pPr>
      <w:r>
        <w:t xml:space="preserve">e.   </w:t>
      </w:r>
      <w:r>
        <w:rPr>
          <w:i/>
        </w:rPr>
        <w:t>The standard does not mention the gfxdata</w:t>
      </w:r>
      <w:r>
        <w:rPr>
          <w:i/>
        </w:rPr>
        <w:t xml:space="preserve"> attribute.</w:t>
      </w:r>
    </w:p>
    <w:p w:rsidR="00677E18" w:rsidRDefault="001842DB">
      <w:pPr>
        <w:pStyle w:val="Definition-Field2"/>
      </w:pPr>
      <w:r>
        <w:t>Office uses an gfxdata attribute. The definition is the same as the gfxdata attribute defined in Section 14.1.2.19.</w:t>
      </w:r>
    </w:p>
    <w:p w:rsidR="00677E18" w:rsidRDefault="001842DB">
      <w:pPr>
        <w:pStyle w:val="Heading3"/>
      </w:pPr>
      <w:bookmarkStart w:id="3633" w:name="section_ad5503cd7f9344d6ae270940131156f6"/>
      <w:bookmarkStart w:id="3634" w:name="_Toc229464813"/>
      <w:r>
        <w:lastRenderedPageBreak/>
        <w:t>Part 4 Section 19.1.2.17, roundrect (Rounded Rectangle)</w:t>
      </w:r>
      <w:bookmarkEnd w:id="3633"/>
      <w:bookmarkEnd w:id="3634"/>
      <w:r>
        <w:fldChar w:fldCharType="begin"/>
      </w:r>
      <w:r>
        <w:instrText xml:space="preserve"> XE "roundrect (Rounded Rectangle)" </w:instrText>
      </w:r>
      <w:r>
        <w:fldChar w:fldCharType="end"/>
      </w:r>
    </w:p>
    <w:p w:rsidR="00677E18" w:rsidRDefault="001842DB">
      <w:pPr>
        <w:pStyle w:val="Definition-Field2"/>
      </w:pPr>
      <w:r>
        <w:rPr>
          <w:i/>
        </w:rPr>
        <w:t>For additional notes that apply to</w:t>
      </w:r>
      <w:r>
        <w:rPr>
          <w:i/>
        </w:rPr>
        <w:t xml:space="preserve"> this portion of the standard, please see the notes for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§19.1.2.1(c-mm,oo-xx,ccc-lll,nnn,qqq, rrr,ttt</w:t>
        </w:r>
        <w:r>
          <w:rPr>
            <w:rStyle w:val="Hyperlink"/>
          </w:rPr>
          <w:t>-yyy,aaaa, bbbb,dddd-jjjj)</w:t>
        </w:r>
      </w:hyperlink>
      <w:r>
        <w:rPr>
          <w:i/>
        </w:rPr>
        <w:t xml:space="preserve">; </w:t>
      </w:r>
      <w:hyperlink w:anchor="Section_f5d19ada9960486786e99c187b7c8744">
        <w:r>
          <w:rPr>
            <w:rStyle w:val="Hyperlink"/>
          </w:rPr>
          <w:t>curve, §19.1.2.3(d)</w:t>
        </w:r>
      </w:hyperlink>
      <w:r>
        <w:rPr>
          <w:i/>
        </w:rPr>
        <w:t xml:space="preserve">; </w:t>
      </w:r>
      <w:hyperlink w:anchor="Section_65100e2931e94e27972d9bf589fea5be">
        <w:r>
          <w:rPr>
            <w:rStyle w:val="Hyperlink"/>
          </w:rPr>
          <w:t>image, §19.1.2.10(b-f)</w:t>
        </w:r>
      </w:hyperlink>
      <w:r>
        <w:rPr>
          <w:i/>
        </w:rPr>
        <w:t>.</w:t>
      </w:r>
    </w:p>
    <w:p w:rsidR="00677E18" w:rsidRDefault="001842DB">
      <w:pPr>
        <w:pStyle w:val="Definition-Field"/>
      </w:pPr>
      <w:r>
        <w:t xml:space="preserve">a.   </w:t>
      </w:r>
      <w:r>
        <w:rPr>
          <w:i/>
        </w:rPr>
        <w:t xml:space="preserve">The standard places no restrictions on the value of </w:t>
      </w:r>
      <w:r>
        <w:rPr>
          <w:i/>
        </w:rPr>
        <w:t>the spt attribute.</w:t>
      </w:r>
    </w:p>
    <w:p w:rsidR="00677E18" w:rsidRDefault="001842DB">
      <w:pPr>
        <w:pStyle w:val="Definition-Field2"/>
      </w:pPr>
      <w:r>
        <w:t xml:space="preserve">Office requires that the spt attribute on a roundrect element have a value of 2. It is an error to specify this attribute as anything other than the default value, except for the shape and shapetype elements which can handle any valid </w:t>
      </w:r>
      <w:r>
        <w:t>spt value.</w:t>
      </w:r>
    </w:p>
    <w:p w:rsidR="00677E18" w:rsidRDefault="001842DB">
      <w:pPr>
        <w:pStyle w:val="Definition-Field"/>
      </w:pPr>
      <w:r>
        <w:t xml:space="preserve">b.   </w:t>
      </w:r>
      <w:r>
        <w:rPr>
          <w:i/>
        </w:rPr>
        <w:t>The standard states that chromakey, coordorigin, and opacity are valid attributes on the roundrect element.</w:t>
      </w:r>
    </w:p>
    <w:p w:rsidR="00677E18" w:rsidRDefault="001842DB">
      <w:pPr>
        <w:pStyle w:val="Definition-Field2"/>
      </w:pPr>
      <w:r>
        <w:t>Office does not support these attributes on this element.</w:t>
      </w:r>
    </w:p>
    <w:p w:rsidR="00677E18" w:rsidRDefault="001842DB">
      <w:pPr>
        <w:pStyle w:val="Definition-Field"/>
      </w:pPr>
      <w:r>
        <w:t xml:space="preserve">c.   </w:t>
      </w:r>
      <w:r>
        <w:rPr>
          <w:i/>
        </w:rPr>
        <w:t>The standard states that the default value of the spt attribute is 0.</w:t>
      </w:r>
    </w:p>
    <w:p w:rsidR="00677E18" w:rsidRDefault="001842DB">
      <w:pPr>
        <w:pStyle w:val="Definition-Field2"/>
      </w:pPr>
      <w:r>
        <w:t>Office uses a default value of 2 for the roundrect element.</w:t>
      </w:r>
    </w:p>
    <w:p w:rsidR="00677E18" w:rsidRDefault="001842DB">
      <w:pPr>
        <w:pStyle w:val="Definition-Field"/>
      </w:pPr>
      <w:r>
        <w:t xml:space="preserve">d.   </w:t>
      </w:r>
      <w:r>
        <w:rPr>
          <w:i/>
        </w:rPr>
        <w:t>The standard does not mention the gfxdata attribute.</w:t>
      </w:r>
    </w:p>
    <w:p w:rsidR="00677E18" w:rsidRDefault="001842DB">
      <w:pPr>
        <w:pStyle w:val="Definition-Field2"/>
      </w:pPr>
      <w:r>
        <w:t>Office uses an gfxdata attribute. The definition is the same as the gfxdata attribute defined in Section 14.1.2.19.</w:t>
      </w:r>
    </w:p>
    <w:p w:rsidR="00677E18" w:rsidRDefault="001842DB">
      <w:pPr>
        <w:pStyle w:val="Heading3"/>
      </w:pPr>
      <w:bookmarkStart w:id="3635" w:name="section_abf1cdb8e21044c2b758683db8ee1bbb"/>
      <w:bookmarkStart w:id="3636" w:name="_Toc229464814"/>
      <w:r>
        <w:t>Part 4 Section 19.1.2</w:t>
      </w:r>
      <w:r>
        <w:t>.18, shadow (Shadow Effect)</w:t>
      </w:r>
      <w:bookmarkEnd w:id="3635"/>
      <w:bookmarkEnd w:id="3636"/>
      <w:r>
        <w:fldChar w:fldCharType="begin"/>
      </w:r>
      <w:r>
        <w:instrText xml:space="preserve"> XE "shadow (Shadow Effect)"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§19.1.2.1(gggg)</w:t>
        </w:r>
      </w:hyperlink>
      <w:r>
        <w:rPr>
          <w:i/>
        </w:rPr>
        <w:t xml:space="preserve">; </w:t>
      </w:r>
      <w:hyperlink w:anchor="Section_5dab8b917bfb495a9ed59068ef74998d">
        <w:r>
          <w:rPr>
            <w:rStyle w:val="Hyperlink"/>
          </w:rPr>
          <w:t>group, §19.1.2.7(a)</w:t>
        </w:r>
      </w:hyperlink>
      <w:r>
        <w:rPr>
          <w:i/>
        </w:rPr>
        <w:t>.</w:t>
      </w:r>
    </w:p>
    <w:p w:rsidR="00677E18" w:rsidRDefault="001842DB">
      <w:pPr>
        <w:pStyle w:val="Definition-Field"/>
      </w:pPr>
      <w:r>
        <w:t xml:space="preserve">a.   </w:t>
      </w:r>
      <w:r>
        <w:rPr>
          <w:i/>
        </w:rPr>
        <w:t>The standard states that the values of the type attribute are defined by the ST_ShadowType simple type and some additional values.</w:t>
      </w:r>
    </w:p>
    <w:p w:rsidR="00677E18" w:rsidRDefault="001842DB">
      <w:pPr>
        <w:pStyle w:val="Definition-Field2"/>
      </w:pPr>
      <w:r>
        <w:t>Office only allows the values defined in the ST_ShadowType simp</w:t>
      </w:r>
      <w:r>
        <w:t>le type for this attribute.</w:t>
      </w:r>
    </w:p>
    <w:p w:rsidR="00677E18" w:rsidRDefault="001842DB">
      <w:pPr>
        <w:pStyle w:val="Definition-Field"/>
      </w:pPr>
      <w:r>
        <w:t xml:space="preserve">b.   </w:t>
      </w:r>
      <w:r>
        <w:rPr>
          <w:i/>
        </w:rPr>
        <w:t>The standard does not specify bounds for the matrix attribute.</w:t>
      </w:r>
    </w:p>
    <w:p w:rsidR="00677E18" w:rsidRDefault="001842DB">
      <w:r>
        <w:t>In Office, these numeric values may be specified in 1/65536-ths if a trailing "f" is supplied. [</w:t>
      </w:r>
      <w:r>
        <w:rPr>
          <w:i/>
        </w:rPr>
        <w:t>Example:</w:t>
      </w:r>
      <w:r>
        <w:t xml:space="preserve"> A value of "52429f" represents 52429/65536, or 0.8. </w:t>
      </w:r>
      <w:r>
        <w:rPr>
          <w:i/>
        </w:rPr>
        <w:t>end</w:t>
      </w:r>
      <w:r>
        <w:rPr>
          <w:i/>
        </w:rPr>
        <w:t xml:space="preserve"> example</w:t>
      </w:r>
      <w:r>
        <w:t xml:space="preserve">] The minimum and maximum values for </w:t>
      </w:r>
      <w:r>
        <w:rPr>
          <w:noProof/>
        </w:rPr>
        <w:drawing>
          <wp:inline distT="0" distB="0" distL="0" distR="0">
            <wp:extent cx="1181100" cy="190500"/>
            <wp:effectExtent l="0" t="0" r="0" b="0"/>
            <wp:docPr id="342015698" name="Picture 1" descr="S sub xx comma S sub xy comma S sub yx comma S sub yy comma P sub x comma P sub y" title="S sub xx comma S sub xy comma S sub yx comma S sub yy comma P sub x comma P sub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f17d1c2-0000-0000-0000-000000000000" descr="S sub xx comma S sub xy comma S sub yx comma S sub yy comma P sub x comma P sub y" title="S sub xx comma S sub xy comma S sub yx comma S sub yy comma P sub x comma P sub y"/>
                    <pic:cNvPicPr>
                      <a:picLocks noChangeAspect="1" noChangeArrowheads="1"/>
                    </pic:cNvPicPr>
                  </pic:nvPicPr>
                  <pic:blipFill>
                    <a:blip r:embed="rId251" cstate="print"/>
                    <a:srcRect/>
                    <a:stretch>
                      <a:fillRect/>
                    </a:stretch>
                  </pic:blipFill>
                  <pic:spPr bwMode="auto">
                    <a:xfrm>
                      <a:off x="0" y="0"/>
                      <a:ext cx="1181100" cy="190500"/>
                    </a:xfrm>
                    <a:prstGeom prst="rect">
                      <a:avLst/>
                    </a:prstGeom>
                    <a:noFill/>
                    <a:ln w="9525">
                      <a:noFill/>
                      <a:miter lim="800000"/>
                      <a:headEnd/>
                      <a:tailEnd/>
                    </a:ln>
                  </pic:spPr>
                </pic:pic>
              </a:graphicData>
            </a:graphic>
          </wp:inline>
        </w:drawing>
      </w:r>
      <w:r>
        <w:t xml:space="preserve"> are -2147483644f to 2147483647f.</w:t>
      </w:r>
    </w:p>
    <w:p w:rsidR="00677E18" w:rsidRDefault="001842DB">
      <w:pPr>
        <w:pStyle w:val="Definition-Field"/>
      </w:pPr>
      <w:r>
        <w:t xml:space="preserve">c.   </w:t>
      </w:r>
      <w:r>
        <w:rPr>
          <w:i/>
        </w:rPr>
        <w:t>The standard does not indicate how the matrix attribute is applied to the shadow.</w:t>
      </w:r>
    </w:p>
    <w:p w:rsidR="00677E18" w:rsidRDefault="001842DB">
      <w:r>
        <w:t>Office applies this matrix to a point in the following way.</w:t>
      </w:r>
    </w:p>
    <w:p w:rsidR="00677E18" w:rsidRDefault="001842DB">
      <w:r>
        <w:t xml:space="preserve">Let </w:t>
      </w:r>
      <w:r>
        <w:rPr>
          <w:noProof/>
        </w:rPr>
        <w:drawing>
          <wp:inline distT="0" distB="0" distL="0" distR="0">
            <wp:extent cx="85725" cy="171450"/>
            <wp:effectExtent l="0" t="0" r="0" b="0"/>
            <wp:docPr id="342015699" name="Picture 1" descr="Variable Q" title="Variable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1bf465d-0000-0000-0000-000000000000" descr="Variable Q" title="Variable Q"/>
                    <pic:cNvPicPr>
                      <a:picLocks noChangeAspect="1" noChangeArrowheads="1"/>
                    </pic:cNvPicPr>
                  </pic:nvPicPr>
                  <pic:blipFill>
                    <a:blip r:embed="rId252" cstate="print"/>
                    <a:srcRect/>
                    <a:stretch>
                      <a:fillRect/>
                    </a:stretch>
                  </pic:blipFill>
                  <pic:spPr bwMode="auto">
                    <a:xfrm>
                      <a:off x="0" y="0"/>
                      <a:ext cx="85725" cy="171450"/>
                    </a:xfrm>
                    <a:prstGeom prst="rect">
                      <a:avLst/>
                    </a:prstGeom>
                    <a:noFill/>
                    <a:ln w="9525">
                      <a:noFill/>
                      <a:miter lim="800000"/>
                      <a:headEnd/>
                      <a:tailEnd/>
                    </a:ln>
                  </pic:spPr>
                </pic:pic>
              </a:graphicData>
            </a:graphic>
          </wp:inline>
        </w:drawing>
      </w:r>
      <w:r>
        <w:t xml:space="preserve"> be a point in the objec</w:t>
      </w:r>
      <w:r>
        <w:t xml:space="preserve">t (after rotation, if the shape is rotated) described by </w:t>
      </w:r>
      <w:r>
        <w:rPr>
          <w:noProof/>
        </w:rPr>
        <w:drawing>
          <wp:inline distT="0" distB="0" distL="0" distR="0">
            <wp:extent cx="809625" cy="171450"/>
            <wp:effectExtent l="0" t="0" r="0" b="0"/>
            <wp:docPr id="342015700" name="Picture 1" descr="Equation: Q = a vector consisting of 3 elements. Column 1 contains x, column 2 contains  y, column 3 contains 1."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1bf465e-0000-0000-0000-000000000000" descr="Equation: Q = a vector consisting of 3 elements. Column 1 contains x, column 2 contains  y, column 3 contains 1." title="Equation"/>
                    <pic:cNvPicPr>
                      <a:picLocks noChangeAspect="1" noChangeArrowheads="1"/>
                    </pic:cNvPicPr>
                  </pic:nvPicPr>
                  <pic:blipFill>
                    <a:blip r:embed="rId253" cstate="print"/>
                    <a:srcRect/>
                    <a:stretch>
                      <a:fillRect/>
                    </a:stretch>
                  </pic:blipFill>
                  <pic:spPr bwMode="auto">
                    <a:xfrm>
                      <a:off x="0" y="0"/>
                      <a:ext cx="809625" cy="171450"/>
                    </a:xfrm>
                    <a:prstGeom prst="rect">
                      <a:avLst/>
                    </a:prstGeom>
                    <a:noFill/>
                    <a:ln w="9525">
                      <a:noFill/>
                      <a:miter lim="800000"/>
                      <a:headEnd/>
                      <a:tailEnd/>
                    </a:ln>
                  </pic:spPr>
                </pic:pic>
              </a:graphicData>
            </a:graphic>
          </wp:inline>
        </w:drawing>
      </w:r>
      <w:r>
        <w:t>.</w:t>
      </w:r>
    </w:p>
    <w:p w:rsidR="00677E18" w:rsidRDefault="001842DB">
      <w:r>
        <w:t xml:space="preserve">Let </w:t>
      </w:r>
      <w:r>
        <w:rPr>
          <w:noProof/>
        </w:rPr>
        <w:drawing>
          <wp:inline distT="0" distB="0" distL="0" distR="0">
            <wp:extent cx="790575" cy="466724"/>
            <wp:effectExtent l="0" t="0" r="0" b="0"/>
            <wp:docPr id="342015701" name="Picture 1" descr="Equation: F = Q times a vector consisting of 3 elements. 1 over P sub x 1 over P sub y, and 1"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1bf465f-0000-0000-0000-000000000000" descr="Equation: F = Q times a vector consisting of 3 elements. 1 over P sub x 1 over P sub y, and 1" title="Equation"/>
                    <pic:cNvPicPr>
                      <a:picLocks noChangeAspect="1" noChangeArrowheads="1"/>
                    </pic:cNvPicPr>
                  </pic:nvPicPr>
                  <pic:blipFill>
                    <a:blip r:embed="rId254" cstate="print"/>
                    <a:srcRect/>
                    <a:stretch>
                      <a:fillRect/>
                    </a:stretch>
                  </pic:blipFill>
                  <pic:spPr bwMode="auto">
                    <a:xfrm>
                      <a:off x="0" y="0"/>
                      <a:ext cx="790575" cy="466724"/>
                    </a:xfrm>
                    <a:prstGeom prst="rect">
                      <a:avLst/>
                    </a:prstGeom>
                    <a:noFill/>
                    <a:ln w="9525">
                      <a:noFill/>
                      <a:miter lim="800000"/>
                      <a:headEnd/>
                      <a:tailEnd/>
                    </a:ln>
                  </pic:spPr>
                </pic:pic>
              </a:graphicData>
            </a:graphic>
          </wp:inline>
        </w:drawing>
      </w:r>
      <w:r>
        <w:t xml:space="preserve"> and </w:t>
      </w:r>
      <w:r>
        <w:rPr>
          <w:noProof/>
        </w:rPr>
        <w:drawing>
          <wp:inline distT="0" distB="0" distL="0" distR="0">
            <wp:extent cx="1609725" cy="504825"/>
            <wp:effectExtent l="0" t="0" r="0" b="0"/>
            <wp:docPr id="342015702" name="Picture 1" descr="Equation: M is matrix consisting of e elements. Column one is S sub xx, and S sub xy, and x offset. Column 2 is S sub yx, and S sub yy, and y offset. Column 3 is 0,and 0, and 1"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1bf4658-0000-0000-0000-000000000000" descr="Equation: M is matrix consisting of e elements. Column one is S sub xx, and S sub xy, and x offset. Column 2 is S sub yx, and S sub yy, and y offset. Column 3 is 0,and 0, and 1" title="Equation"/>
                    <pic:cNvPicPr>
                      <a:picLocks noChangeAspect="1" noChangeArrowheads="1"/>
                    </pic:cNvPicPr>
                  </pic:nvPicPr>
                  <pic:blipFill>
                    <a:blip r:embed="rId255" cstate="print"/>
                    <a:srcRect/>
                    <a:stretch>
                      <a:fillRect/>
                    </a:stretch>
                  </pic:blipFill>
                  <pic:spPr bwMode="auto">
                    <a:xfrm>
                      <a:off x="0" y="0"/>
                      <a:ext cx="1609725" cy="504825"/>
                    </a:xfrm>
                    <a:prstGeom prst="rect">
                      <a:avLst/>
                    </a:prstGeom>
                    <a:noFill/>
                    <a:ln w="9525">
                      <a:noFill/>
                      <a:miter lim="800000"/>
                      <a:headEnd/>
                      <a:tailEnd/>
                    </a:ln>
                  </pic:spPr>
                </pic:pic>
              </a:graphicData>
            </a:graphic>
          </wp:inline>
        </w:drawing>
      </w:r>
      <w:r>
        <w:t>.</w:t>
      </w:r>
    </w:p>
    <w:p w:rsidR="00677E18" w:rsidRDefault="001842DB">
      <w:r>
        <w:t xml:space="preserve">A new point </w:t>
      </w:r>
      <w:r>
        <w:rPr>
          <w:noProof/>
        </w:rPr>
        <w:drawing>
          <wp:inline distT="0" distB="0" distL="0" distR="0">
            <wp:extent cx="114300" cy="171450"/>
            <wp:effectExtent l="0" t="0" r="0" b="0"/>
            <wp:docPr id="342015703" name="Picture 1" descr="Q prime" title="Q pr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1bf4659-0000-0000-0000-000000000000" descr="Q prime" title="Q prime"/>
                    <pic:cNvPicPr>
                      <a:picLocks noChangeAspect="1" noChangeArrowheads="1"/>
                    </pic:cNvPicPr>
                  </pic:nvPicPr>
                  <pic:blipFill>
                    <a:blip r:embed="rId256" cstate="print"/>
                    <a:srcRect/>
                    <a:stretch>
                      <a:fillRect/>
                    </a:stretch>
                  </pic:blipFill>
                  <pic:spPr bwMode="auto">
                    <a:xfrm>
                      <a:off x="0" y="0"/>
                      <a:ext cx="114300" cy="171450"/>
                    </a:xfrm>
                    <a:prstGeom prst="rect">
                      <a:avLst/>
                    </a:prstGeom>
                    <a:noFill/>
                    <a:ln w="9525">
                      <a:noFill/>
                      <a:miter lim="800000"/>
                      <a:headEnd/>
                      <a:tailEnd/>
                    </a:ln>
                  </pic:spPr>
                </pic:pic>
              </a:graphicData>
            </a:graphic>
          </wp:inline>
        </w:drawing>
      </w:r>
      <w:r>
        <w:t xml:space="preserve"> is calculated as </w:t>
      </w:r>
      <w:r>
        <w:rPr>
          <w:noProof/>
        </w:rPr>
        <w:drawing>
          <wp:inline distT="0" distB="0" distL="0" distR="0">
            <wp:extent cx="838200" cy="171450"/>
            <wp:effectExtent l="0" t="0" r="0" b="0"/>
            <wp:docPr id="342015704" name="Picture 1" descr="Equation for new point: Q prime = f times open parentheses Q times M closed parentheses" title="Equation for new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1bf465a-0000-0000-0000-000000000000" descr="Equation for new point: Q prime = f times open parentheses Q times M closed parentheses" title="Equation for new point"/>
                    <pic:cNvPicPr>
                      <a:picLocks noChangeAspect="1" noChangeArrowheads="1"/>
                    </pic:cNvPicPr>
                  </pic:nvPicPr>
                  <pic:blipFill>
                    <a:blip r:embed="rId257" cstate="print"/>
                    <a:srcRect/>
                    <a:stretch>
                      <a:fillRect/>
                    </a:stretch>
                  </pic:blipFill>
                  <pic:spPr bwMode="auto">
                    <a:xfrm>
                      <a:off x="0" y="0"/>
                      <a:ext cx="838200" cy="171450"/>
                    </a:xfrm>
                    <a:prstGeom prst="rect">
                      <a:avLst/>
                    </a:prstGeom>
                    <a:noFill/>
                    <a:ln w="9525">
                      <a:noFill/>
                      <a:miter lim="800000"/>
                      <a:headEnd/>
                      <a:tailEnd/>
                    </a:ln>
                  </pic:spPr>
                </pic:pic>
              </a:graphicData>
            </a:graphic>
          </wp:inline>
        </w:drawing>
      </w:r>
      <w:r>
        <w:t>.</w:t>
      </w:r>
    </w:p>
    <w:p w:rsidR="00677E18" w:rsidRDefault="001842DB">
      <w:r>
        <w:t xml:space="preserve">In Office, if </w:t>
      </w:r>
      <w:r>
        <w:rPr>
          <w:noProof/>
        </w:rPr>
        <w:drawing>
          <wp:inline distT="0" distB="0" distL="0" distR="0">
            <wp:extent cx="361950" cy="171450"/>
            <wp:effectExtent l="0" t="0" r="0" b="0"/>
            <wp:docPr id="342015705" name="Picture 1" descr="Equation: P sub x = 0"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1bf465b-0000-0000-0000-000000000000" descr="Equation: P sub x = 0" title="Equation"/>
                    <pic:cNvPicPr>
                      <a:picLocks noChangeAspect="1" noChangeArrowheads="1"/>
                    </pic:cNvPicPr>
                  </pic:nvPicPr>
                  <pic:blipFill>
                    <a:blip r:embed="rId258" cstate="print"/>
                    <a:srcRect/>
                    <a:stretch>
                      <a:fillRect/>
                    </a:stretch>
                  </pic:blipFill>
                  <pic:spPr bwMode="auto">
                    <a:xfrm>
                      <a:off x="0" y="0"/>
                      <a:ext cx="361950" cy="171450"/>
                    </a:xfrm>
                    <a:prstGeom prst="rect">
                      <a:avLst/>
                    </a:prstGeom>
                    <a:noFill/>
                    <a:ln w="9525">
                      <a:noFill/>
                      <a:miter lim="800000"/>
                      <a:headEnd/>
                      <a:tailEnd/>
                    </a:ln>
                  </pic:spPr>
                </pic:pic>
              </a:graphicData>
            </a:graphic>
          </wp:inline>
        </w:drawing>
      </w:r>
      <w:r>
        <w:t xml:space="preserve"> and </w:t>
      </w:r>
      <w:r>
        <w:rPr>
          <w:noProof/>
        </w:rPr>
        <w:drawing>
          <wp:inline distT="0" distB="0" distL="0" distR="0">
            <wp:extent cx="361950" cy="190500"/>
            <wp:effectExtent l="0" t="0" r="0" b="0"/>
            <wp:docPr id="342015706" name="Picture 1" descr="Equation: P sub y = 0"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1bf4664-0000-0000-0000-000000000000" descr="Equation: P sub y = 0" title="Equation"/>
                    <pic:cNvPicPr>
                      <a:picLocks noChangeAspect="1" noChangeArrowheads="1"/>
                    </pic:cNvPicPr>
                  </pic:nvPicPr>
                  <pic:blipFill>
                    <a:blip r:embed="rId259" cstate="print"/>
                    <a:srcRect/>
                    <a:stretch>
                      <a:fillRect/>
                    </a:stretch>
                  </pic:blipFill>
                  <pic:spPr bwMode="auto">
                    <a:xfrm>
                      <a:off x="0" y="0"/>
                      <a:ext cx="361950" cy="190500"/>
                    </a:xfrm>
                    <a:prstGeom prst="rect">
                      <a:avLst/>
                    </a:prstGeom>
                    <a:noFill/>
                    <a:ln w="9525">
                      <a:noFill/>
                      <a:miter lim="800000"/>
                      <a:headEnd/>
                      <a:tailEnd/>
                    </a:ln>
                  </pic:spPr>
                </pic:pic>
              </a:graphicData>
            </a:graphic>
          </wp:inline>
        </w:drawing>
      </w:r>
      <w:r>
        <w:t xml:space="preserve"> then </w:t>
      </w:r>
      <w:r>
        <w:rPr>
          <w:noProof/>
        </w:rPr>
        <w:drawing>
          <wp:inline distT="0" distB="0" distL="0" distR="0">
            <wp:extent cx="304800" cy="171450"/>
            <wp:effectExtent l="0" t="0" r="0" b="0"/>
            <wp:docPr id="342015708" name="Picture 1" descr="Equation: f = 1"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1bf4665-0000-0000-0000-000000000000" descr="Equation: f = 1" title="Equation"/>
                    <pic:cNvPicPr>
                      <a:picLocks noChangeAspect="1" noChangeArrowheads="1"/>
                    </pic:cNvPicPr>
                  </pic:nvPicPr>
                  <pic:blipFill>
                    <a:blip r:embed="rId260" cstate="print"/>
                    <a:srcRect/>
                    <a:stretch>
                      <a:fillRect/>
                    </a:stretch>
                  </pic:blipFill>
                  <pic:spPr bwMode="auto">
                    <a:xfrm>
                      <a:off x="0" y="0"/>
                      <a:ext cx="304800" cy="171450"/>
                    </a:xfrm>
                    <a:prstGeom prst="rect">
                      <a:avLst/>
                    </a:prstGeom>
                    <a:noFill/>
                    <a:ln w="9525">
                      <a:noFill/>
                      <a:miter lim="800000"/>
                      <a:headEnd/>
                      <a:tailEnd/>
                    </a:ln>
                  </pic:spPr>
                </pic:pic>
              </a:graphicData>
            </a:graphic>
          </wp:inline>
        </w:drawing>
      </w:r>
      <w:r>
        <w:t>.</w:t>
      </w:r>
    </w:p>
    <w:p w:rsidR="00677E18" w:rsidRDefault="001842DB">
      <w:r>
        <w:lastRenderedPageBreak/>
        <w:t xml:space="preserve">The origin for the coordinate system used here is defined by the </w:t>
      </w:r>
      <w:r>
        <w:rPr>
          <w:b/>
        </w:rPr>
        <w:t>origin</w:t>
      </w:r>
      <w:r>
        <w:t xml:space="preserve"> attribute, which is dependent on the height and width of the shape.</w:t>
      </w:r>
    </w:p>
    <w:p w:rsidR="00677E18" w:rsidRDefault="001842DB">
      <w:pPr>
        <w:pStyle w:val="Definition-Field"/>
      </w:pPr>
      <w:r>
        <w:t xml:space="preserve">d.   </w:t>
      </w:r>
      <w:r>
        <w:rPr>
          <w:i/>
        </w:rPr>
        <w:t>The standard indicates that drawingRelative and shapeRelative are valid simple type values for the type attribute.</w:t>
      </w:r>
    </w:p>
    <w:p w:rsidR="00677E18" w:rsidRDefault="001842DB">
      <w:pPr>
        <w:pStyle w:val="Definition-Field2"/>
      </w:pPr>
      <w:r>
        <w:t>If the value of the type attribute is drawingRelative or shapeRelat</w:t>
      </w:r>
      <w:r>
        <w:t>ive, Office transforms the shadow to use a value of perspective on file save.</w:t>
      </w:r>
    </w:p>
    <w:p w:rsidR="00677E18" w:rsidRDefault="001842DB">
      <w:pPr>
        <w:pStyle w:val="Definition-Field"/>
      </w:pPr>
      <w:r>
        <w:t xml:space="preserve">e.   </w:t>
      </w:r>
      <w:r>
        <w:rPr>
          <w:i/>
        </w:rPr>
        <w:t>The standard indicates that emboss is a valid simple type values for the type attribute.</w:t>
      </w:r>
    </w:p>
    <w:p w:rsidR="00677E18" w:rsidRDefault="001842DB">
      <w:pPr>
        <w:pStyle w:val="Definition-Field2"/>
      </w:pPr>
      <w:r>
        <w:t xml:space="preserve">If the value of the type attribute is emboss and the offset or offset2 attribute is </w:t>
      </w:r>
      <w:r>
        <w:t>defined using fractional values of the shape dimensions, Office transforms the shadow to use a value of perspective on file save.</w:t>
      </w:r>
    </w:p>
    <w:p w:rsidR="00677E18" w:rsidRDefault="001842DB">
      <w:pPr>
        <w:pStyle w:val="Definition-Field"/>
      </w:pPr>
      <w:r>
        <w:t xml:space="preserve">f.   </w:t>
      </w:r>
      <w:r>
        <w:rPr>
          <w:i/>
        </w:rPr>
        <w:t>The standard indicates how the obscured attribute is used.</w:t>
      </w:r>
    </w:p>
    <w:p w:rsidR="00677E18" w:rsidRDefault="001842DB">
      <w:pPr>
        <w:pStyle w:val="Definition-Field2"/>
      </w:pPr>
      <w:r>
        <w:t>In Office, if the value of the obscured attribute is false, th</w:t>
      </w:r>
      <w:r>
        <w:t>en the shadow is transparent if there is no fill on the shape.</w:t>
      </w:r>
    </w:p>
    <w:p w:rsidR="00677E18" w:rsidRDefault="001842DB">
      <w:pPr>
        <w:pStyle w:val="Definition-Field"/>
      </w:pPr>
      <w:r>
        <w:t xml:space="preserve">g.   </w:t>
      </w:r>
      <w:r>
        <w:rPr>
          <w:i/>
        </w:rPr>
        <w:t>The standard indicates that the default value for the on attribute is true.</w:t>
      </w:r>
    </w:p>
    <w:p w:rsidR="00677E18" w:rsidRDefault="001842DB">
      <w:pPr>
        <w:pStyle w:val="Definition-Field2"/>
      </w:pPr>
      <w:r>
        <w:t>In Office, if the on attribute value is blank, it is considered to be true. If it is absent, it defaults to fals</w:t>
      </w:r>
      <w:r>
        <w:t>e.</w:t>
      </w:r>
    </w:p>
    <w:p w:rsidR="00677E18" w:rsidRDefault="001842DB">
      <w:pPr>
        <w:pStyle w:val="Definition-Field"/>
      </w:pPr>
      <w:r>
        <w:t xml:space="preserve">h.   </w:t>
      </w:r>
      <w:r>
        <w:rPr>
          <w:i/>
        </w:rPr>
        <w:t>The standard does not restrict the number of instances of this element.</w:t>
      </w:r>
    </w:p>
    <w:p w:rsidR="00677E18" w:rsidRDefault="001842DB">
      <w:pPr>
        <w:pStyle w:val="Definition-Field2"/>
      </w:pPr>
      <w:r>
        <w:t>Office allows at most only one instance of the shadow element in each place where it can be used.</w:t>
      </w:r>
    </w:p>
    <w:p w:rsidR="00677E18" w:rsidRDefault="001842DB">
      <w:pPr>
        <w:pStyle w:val="Definition-Field"/>
      </w:pPr>
      <w:r>
        <w:t xml:space="preserve">i.   </w:t>
      </w:r>
      <w:r>
        <w:rPr>
          <w:i/>
        </w:rPr>
        <w:t>The standard states that values of the opacity attribute are defined by t</w:t>
      </w:r>
      <w:r>
        <w:rPr>
          <w:i/>
        </w:rPr>
        <w:t>he XML Schema string datatype.</w:t>
      </w:r>
    </w:p>
    <w:p w:rsidR="00677E18" w:rsidRDefault="001842DB">
      <w:pPr>
        <w:pStyle w:val="Definition-Field2"/>
      </w:pPr>
      <w:r>
        <w:t>Office defines the values of the opacity attribute with the ST_Fraction (</w:t>
      </w:r>
      <w:hyperlink w:anchor="Section_c96929a126d44fe4819f37727a9492e8">
        <w:r>
          <w:rPr>
            <w:rStyle w:val="Hyperlink"/>
          </w:rPr>
          <w:t>§3.9.1, ST_Fraction</w:t>
        </w:r>
      </w:hyperlink>
      <w:r>
        <w:t>) simple type.</w:t>
      </w:r>
    </w:p>
    <w:p w:rsidR="00677E18" w:rsidRDefault="001842DB">
      <w:pPr>
        <w:pStyle w:val="Heading3"/>
      </w:pPr>
      <w:bookmarkStart w:id="3637" w:name="section_edfd844dbf1a410981cd4caa788f1449"/>
      <w:bookmarkStart w:id="3638" w:name="_Toc229464815"/>
      <w:r>
        <w:t>Part 4 Section 19.1.2.19, shape (Shape Definition)</w:t>
      </w:r>
      <w:bookmarkEnd w:id="3637"/>
      <w:bookmarkEnd w:id="3638"/>
      <w:r>
        <w:fldChar w:fldCharType="begin"/>
      </w:r>
      <w:r>
        <w:instrText xml:space="preserve"> XE "</w:instrText>
      </w:r>
      <w:r>
        <w:instrText xml:space="preserve">shape (Shape Definition)"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§19.1.2.1(c-mm,oo-xx,ccc-lll,nnn,qqq, rrr,ttt-yyy,aaaa, bbbb,dddd-jjjj)</w:t>
        </w:r>
      </w:hyperlink>
      <w:r>
        <w:rPr>
          <w:i/>
        </w:rPr>
        <w:t xml:space="preserve">; </w:t>
      </w:r>
      <w:hyperlink w:anchor="Section_f5d19ada9960486786e99c187b7c8744">
        <w:r>
          <w:rPr>
            <w:rStyle w:val="Hyperlink"/>
          </w:rPr>
          <w:t>curve, §19.1.2.3(d)</w:t>
        </w:r>
      </w:hyperlink>
      <w:r>
        <w:rPr>
          <w:i/>
        </w:rPr>
        <w:t xml:space="preserve">; </w:t>
      </w:r>
      <w:hyperlink w:anchor="Section_65100e2931e94e27972d9bf589fea5be">
        <w:r>
          <w:rPr>
            <w:rStyle w:val="Hyperlink"/>
          </w:rPr>
          <w:t>image, §19.1.2.10(</w:t>
        </w:r>
        <w:r>
          <w:rPr>
            <w:rStyle w:val="Hyperlink"/>
          </w:rPr>
          <w:t>b-f)</w:t>
        </w:r>
      </w:hyperlink>
      <w:r>
        <w:rPr>
          <w:i/>
        </w:rPr>
        <w:t>.</w:t>
      </w:r>
    </w:p>
    <w:p w:rsidR="00677E18" w:rsidRDefault="001842DB">
      <w:pPr>
        <w:pStyle w:val="Definition-Field"/>
      </w:pPr>
      <w:r>
        <w:t xml:space="preserve">a.   </w:t>
      </w:r>
      <w:r>
        <w:rPr>
          <w:i/>
        </w:rPr>
        <w:t>The standard does not document the format of the equationxml attribute.</w:t>
      </w:r>
    </w:p>
    <w:p w:rsidR="00677E18" w:rsidRDefault="001842DB">
      <w:pPr>
        <w:pStyle w:val="Definition-Field2"/>
      </w:pPr>
      <w:r>
        <w:t>Word uses a specific format for the equationxml attribute as defined by Equation XML (</w:t>
      </w:r>
      <w:hyperlink w:anchor="Section_f6bb45e674ca4e37a30b13a40d6ea3ff">
        <w:r>
          <w:rPr>
            <w:rStyle w:val="Hyperlink"/>
          </w:rPr>
          <w:t>§3.8, Equation XML</w:t>
        </w:r>
      </w:hyperlink>
      <w:r>
        <w:t>).</w:t>
      </w:r>
    </w:p>
    <w:p w:rsidR="00677E18" w:rsidRDefault="001842DB">
      <w:pPr>
        <w:pStyle w:val="Definition-Field"/>
      </w:pPr>
      <w:r>
        <w:t xml:space="preserve">b. </w:t>
      </w:r>
      <w:r>
        <w:t xml:space="preserve">  </w:t>
      </w:r>
      <w:r>
        <w:rPr>
          <w:i/>
        </w:rPr>
        <w:t>The standard indicates that the format of the gfxdata attribute is application-defined.</w:t>
      </w:r>
    </w:p>
    <w:p w:rsidR="00677E18" w:rsidRDefault="001842DB">
      <w:pPr>
        <w:pStyle w:val="Definition-Field2"/>
      </w:pPr>
      <w:r>
        <w:t>Office formats this attribute as specified in the DrawingML Persistence Part (</w:t>
      </w:r>
      <w:hyperlink w:anchor="Section_5f22f80d39f24ed6a6eb2dd92581ef97">
        <w:r>
          <w:rPr>
            <w:rStyle w:val="Hyperlink"/>
          </w:rPr>
          <w:t>§3.1.4, DrawingML Persist</w:t>
        </w:r>
        <w:r>
          <w:rPr>
            <w:rStyle w:val="Hyperlink"/>
          </w:rPr>
          <w:t>ence Part</w:t>
        </w:r>
      </w:hyperlink>
      <w:r>
        <w:t>).</w:t>
      </w:r>
    </w:p>
    <w:p w:rsidR="00677E18" w:rsidRDefault="001842DB">
      <w:pPr>
        <w:pStyle w:val="Definition-Field"/>
      </w:pPr>
      <w:r>
        <w:t xml:space="preserve">c.   </w:t>
      </w:r>
      <w:r>
        <w:rPr>
          <w:i/>
        </w:rPr>
        <w:t>The standard states that chromakey and opacity are valid attributes on the shape element.</w:t>
      </w:r>
    </w:p>
    <w:p w:rsidR="00677E18" w:rsidRDefault="001842DB">
      <w:pPr>
        <w:pStyle w:val="Definition-Field2"/>
      </w:pPr>
      <w:r>
        <w:t>Office does not support these attributes on this element.</w:t>
      </w:r>
    </w:p>
    <w:p w:rsidR="00677E18" w:rsidRDefault="001842DB">
      <w:pPr>
        <w:pStyle w:val="Definition-Field"/>
      </w:pPr>
      <w:r>
        <w:t xml:space="preserve">d.   </w:t>
      </w:r>
      <w:r>
        <w:rPr>
          <w:i/>
        </w:rPr>
        <w:t>The standard states that the values of the spt attribute are defined by the XML Schema</w:t>
      </w:r>
      <w:r>
        <w:rPr>
          <w:i/>
        </w:rPr>
        <w:t xml:space="preserve"> float datatype.</w:t>
      </w:r>
    </w:p>
    <w:p w:rsidR="00677E18" w:rsidRDefault="001842DB">
      <w:pPr>
        <w:pStyle w:val="Definition-Field2"/>
      </w:pPr>
      <w:r>
        <w:t>Office defines the values of this attribute with the ST_ShapeType (</w:t>
      </w:r>
      <w:hyperlink w:anchor="Section_d7f650a3a70647a88556121f9c7d0205">
        <w:r>
          <w:rPr>
            <w:rStyle w:val="Hyperlink"/>
          </w:rPr>
          <w:t>§3.9.5, ST_ShapeType</w:t>
        </w:r>
      </w:hyperlink>
      <w:r>
        <w:t>) simple type.</w:t>
      </w:r>
    </w:p>
    <w:p w:rsidR="00677E18" w:rsidRDefault="001842DB">
      <w:pPr>
        <w:pStyle w:val="Definition-Field"/>
      </w:pPr>
      <w:r>
        <w:lastRenderedPageBreak/>
        <w:t xml:space="preserve">e.   </w:t>
      </w:r>
      <w:r>
        <w:rPr>
          <w:i/>
        </w:rPr>
        <w:t>The standard states that the style attribute has a number of name/val</w:t>
      </w:r>
      <w:r>
        <w:rPr>
          <w:i/>
        </w:rPr>
        <w:t>ue pairs, but doesn't fully define the WordprocessingML object positioning ones.</w:t>
      </w:r>
    </w:p>
    <w:p w:rsidR="00677E18" w:rsidRDefault="001842DB">
      <w:r>
        <w:t>Word recognizes the following name/value pairs:</w:t>
      </w:r>
    </w:p>
    <w:p w:rsidR="00677E18" w:rsidRDefault="001842DB">
      <w:r>
        <w:rPr>
          <w:b/>
        </w:rPr>
        <w:t>mso-position-horizontal</w:t>
      </w:r>
      <w:r>
        <w:t>: the relative horizontal position of the object</w:t>
      </w:r>
    </w:p>
    <w:p w:rsidR="00677E18" w:rsidRDefault="001842DB">
      <w:pPr>
        <w:pStyle w:val="ListParagraph"/>
        <w:numPr>
          <w:ilvl w:val="0"/>
          <w:numId w:val="175"/>
        </w:numPr>
        <w:contextualSpacing/>
      </w:pPr>
      <w:r>
        <w:t xml:space="preserve">absolute = an absolute measurement defined by </w:t>
      </w:r>
      <w:r>
        <w:t>margin-left</w:t>
      </w:r>
    </w:p>
    <w:p w:rsidR="00677E18" w:rsidRDefault="001842DB">
      <w:pPr>
        <w:pStyle w:val="ListParagraph"/>
        <w:numPr>
          <w:ilvl w:val="0"/>
          <w:numId w:val="175"/>
        </w:numPr>
        <w:contextualSpacing/>
      </w:pPr>
      <w:r>
        <w:t>left = on the left side of the object in mso-position-horizontal-relative</w:t>
      </w:r>
    </w:p>
    <w:p w:rsidR="00677E18" w:rsidRDefault="001842DB">
      <w:pPr>
        <w:pStyle w:val="ListParagraph"/>
        <w:numPr>
          <w:ilvl w:val="0"/>
          <w:numId w:val="175"/>
        </w:numPr>
        <w:contextualSpacing/>
      </w:pPr>
      <w:r>
        <w:t>center = centered within the object in mso-position-horizontal-relative</w:t>
      </w:r>
    </w:p>
    <w:p w:rsidR="00677E18" w:rsidRDefault="001842DB">
      <w:pPr>
        <w:pStyle w:val="ListParagraph"/>
        <w:numPr>
          <w:ilvl w:val="0"/>
          <w:numId w:val="175"/>
        </w:numPr>
        <w:contextualSpacing/>
      </w:pPr>
      <w:r>
        <w:t>right = on the right side of the object in mso-position-horizontal-relative</w:t>
      </w:r>
    </w:p>
    <w:p w:rsidR="00677E18" w:rsidRDefault="001842DB">
      <w:pPr>
        <w:pStyle w:val="ListParagraph"/>
        <w:numPr>
          <w:ilvl w:val="0"/>
          <w:numId w:val="175"/>
        </w:numPr>
        <w:contextualSpacing/>
      </w:pPr>
      <w:r>
        <w:t>inside = inside the ob</w:t>
      </w:r>
      <w:r>
        <w:t>ject in mso-position-horizontal-relative; only valid for values of "margin" and "page"</w:t>
      </w:r>
    </w:p>
    <w:p w:rsidR="00677E18" w:rsidRDefault="001842DB">
      <w:pPr>
        <w:pStyle w:val="ListParagraph"/>
        <w:numPr>
          <w:ilvl w:val="0"/>
          <w:numId w:val="175"/>
        </w:numPr>
      </w:pPr>
      <w:r>
        <w:t>outside = outside of the object in mso-position-horizontal-relative; only valid for values of "margin" and "page"</w:t>
      </w:r>
    </w:p>
    <w:p w:rsidR="00677E18" w:rsidRDefault="001842DB">
      <w:r>
        <w:rPr>
          <w:b/>
        </w:rPr>
        <w:t>mso-position-horizontal-relative</w:t>
      </w:r>
      <w:r>
        <w:t>: the basis of the rela</w:t>
      </w:r>
      <w:r>
        <w:t>tive horizontal position of the object</w:t>
      </w:r>
    </w:p>
    <w:p w:rsidR="00677E18" w:rsidRDefault="001842DB">
      <w:pPr>
        <w:pStyle w:val="ListParagraph"/>
        <w:numPr>
          <w:ilvl w:val="0"/>
          <w:numId w:val="176"/>
        </w:numPr>
        <w:contextualSpacing/>
      </w:pPr>
      <w:r>
        <w:t>margin = relative to the leading margin</w:t>
      </w:r>
    </w:p>
    <w:p w:rsidR="00677E18" w:rsidRDefault="001842DB">
      <w:pPr>
        <w:pStyle w:val="ListParagraph"/>
        <w:numPr>
          <w:ilvl w:val="0"/>
          <w:numId w:val="176"/>
        </w:numPr>
        <w:contextualSpacing/>
      </w:pPr>
      <w:r>
        <w:t>page = relative to page with the object's anchor</w:t>
      </w:r>
    </w:p>
    <w:p w:rsidR="00677E18" w:rsidRDefault="001842DB">
      <w:pPr>
        <w:pStyle w:val="ListParagraph"/>
        <w:numPr>
          <w:ilvl w:val="0"/>
          <w:numId w:val="176"/>
        </w:numPr>
        <w:contextualSpacing/>
      </w:pPr>
      <w:r>
        <w:t>text = relative to the text column</w:t>
      </w:r>
    </w:p>
    <w:p w:rsidR="00677E18" w:rsidRDefault="001842DB">
      <w:pPr>
        <w:pStyle w:val="ListParagraph"/>
        <w:numPr>
          <w:ilvl w:val="0"/>
          <w:numId w:val="176"/>
        </w:numPr>
        <w:contextualSpacing/>
      </w:pPr>
      <w:r>
        <w:t>char = relative to the location of the anchor for the object</w:t>
      </w:r>
    </w:p>
    <w:p w:rsidR="00677E18" w:rsidRDefault="001842DB">
      <w:pPr>
        <w:pStyle w:val="ListParagraph"/>
        <w:numPr>
          <w:ilvl w:val="0"/>
          <w:numId w:val="176"/>
        </w:numPr>
        <w:contextualSpacing/>
      </w:pPr>
      <w:r>
        <w:t>left-margin = relative to the le</w:t>
      </w:r>
      <w:r>
        <w:t>ft margin</w:t>
      </w:r>
    </w:p>
    <w:p w:rsidR="00677E18" w:rsidRDefault="001842DB">
      <w:pPr>
        <w:pStyle w:val="ListParagraph"/>
        <w:numPr>
          <w:ilvl w:val="0"/>
          <w:numId w:val="176"/>
        </w:numPr>
        <w:contextualSpacing/>
      </w:pPr>
      <w:r>
        <w:t>right-margin = relative to the right margin</w:t>
      </w:r>
    </w:p>
    <w:p w:rsidR="00677E18" w:rsidRDefault="001842DB">
      <w:pPr>
        <w:pStyle w:val="ListParagraph"/>
        <w:numPr>
          <w:ilvl w:val="0"/>
          <w:numId w:val="176"/>
        </w:numPr>
        <w:contextualSpacing/>
      </w:pPr>
      <w:r>
        <w:t>inner-margin-area = relative to the inner margin (the right margin for odd-numbered pages, the left margin for even-numbered pages)</w:t>
      </w:r>
    </w:p>
    <w:p w:rsidR="00677E18" w:rsidRDefault="001842DB">
      <w:pPr>
        <w:pStyle w:val="ListParagraph"/>
        <w:numPr>
          <w:ilvl w:val="0"/>
          <w:numId w:val="176"/>
        </w:numPr>
      </w:pPr>
      <w:r>
        <w:t xml:space="preserve">outer-margin-area = relative to the outer margin (the left margin for </w:t>
      </w:r>
      <w:r>
        <w:t>odd-numbered pages, the right margin for even-numbered pages)</w:t>
      </w:r>
    </w:p>
    <w:p w:rsidR="00677E18" w:rsidRDefault="001842DB">
      <w:r>
        <w:rPr>
          <w:b/>
        </w:rPr>
        <w:t>mso-position-vertical</w:t>
      </w:r>
      <w:r>
        <w:t>: the relative vertical position of the object</w:t>
      </w:r>
    </w:p>
    <w:p w:rsidR="00677E18" w:rsidRDefault="001842DB">
      <w:pPr>
        <w:pStyle w:val="ListParagraph"/>
        <w:numPr>
          <w:ilvl w:val="0"/>
          <w:numId w:val="177"/>
        </w:numPr>
        <w:contextualSpacing/>
      </w:pPr>
      <w:r>
        <w:t>absolute = an absolute measurement defined by margin-top</w:t>
      </w:r>
    </w:p>
    <w:p w:rsidR="00677E18" w:rsidRDefault="001842DB">
      <w:pPr>
        <w:pStyle w:val="ListParagraph"/>
        <w:numPr>
          <w:ilvl w:val="0"/>
          <w:numId w:val="177"/>
        </w:numPr>
        <w:contextualSpacing/>
      </w:pPr>
      <w:r>
        <w:t>center = centered on the object in mso-position-vertical-relative; no</w:t>
      </w:r>
      <w:r>
        <w:t>t valid for value of "text"</w:t>
      </w:r>
    </w:p>
    <w:p w:rsidR="00677E18" w:rsidRDefault="001842DB">
      <w:pPr>
        <w:pStyle w:val="ListParagraph"/>
        <w:numPr>
          <w:ilvl w:val="0"/>
          <w:numId w:val="177"/>
        </w:numPr>
        <w:contextualSpacing/>
      </w:pPr>
      <w:r>
        <w:t>bottom = at the bottom of the object in mso-position-vertical-relative; not valid for value of "text"</w:t>
      </w:r>
    </w:p>
    <w:p w:rsidR="00677E18" w:rsidRDefault="001842DB">
      <w:pPr>
        <w:pStyle w:val="ListParagraph"/>
        <w:numPr>
          <w:ilvl w:val="0"/>
          <w:numId w:val="177"/>
        </w:numPr>
        <w:contextualSpacing/>
      </w:pPr>
      <w:r>
        <w:t>top = at the top of the object in mso-position-vertical-relative; not valid for value of "text"</w:t>
      </w:r>
    </w:p>
    <w:p w:rsidR="00677E18" w:rsidRDefault="001842DB">
      <w:pPr>
        <w:pStyle w:val="ListParagraph"/>
        <w:numPr>
          <w:ilvl w:val="0"/>
          <w:numId w:val="177"/>
        </w:numPr>
        <w:contextualSpacing/>
      </w:pPr>
      <w:r>
        <w:t xml:space="preserve">inside = inside the object in </w:t>
      </w:r>
      <w:r>
        <w:t>mso-position-vertical-relative; not valid for value of "text"</w:t>
      </w:r>
    </w:p>
    <w:p w:rsidR="00677E18" w:rsidRDefault="001842DB">
      <w:pPr>
        <w:pStyle w:val="ListParagraph"/>
        <w:numPr>
          <w:ilvl w:val="0"/>
          <w:numId w:val="177"/>
        </w:numPr>
      </w:pPr>
      <w:r>
        <w:t>outside = outside of the object in mso-position-vertical-relative; not valid for value of "text" </w:t>
      </w:r>
    </w:p>
    <w:p w:rsidR="00677E18" w:rsidRDefault="001842DB">
      <w:r>
        <w:rPr>
          <w:b/>
        </w:rPr>
        <w:t>mso-position-vertical-relative</w:t>
      </w:r>
      <w:r>
        <w:t>: the basis of the relative vertical position of the object</w:t>
      </w:r>
    </w:p>
    <w:p w:rsidR="00677E18" w:rsidRDefault="001842DB">
      <w:pPr>
        <w:pStyle w:val="ListParagraph"/>
        <w:numPr>
          <w:ilvl w:val="0"/>
          <w:numId w:val="178"/>
        </w:numPr>
        <w:contextualSpacing/>
      </w:pPr>
      <w:r>
        <w:t>margin</w:t>
      </w:r>
      <w:r>
        <w:t xml:space="preserve"> = relative to the leading margin</w:t>
      </w:r>
    </w:p>
    <w:p w:rsidR="00677E18" w:rsidRDefault="001842DB">
      <w:pPr>
        <w:pStyle w:val="ListParagraph"/>
        <w:numPr>
          <w:ilvl w:val="0"/>
          <w:numId w:val="178"/>
        </w:numPr>
        <w:contextualSpacing/>
      </w:pPr>
      <w:r>
        <w:t>page = relative to page with the object's anchor</w:t>
      </w:r>
    </w:p>
    <w:p w:rsidR="00677E18" w:rsidRDefault="001842DB">
      <w:pPr>
        <w:pStyle w:val="ListParagraph"/>
        <w:numPr>
          <w:ilvl w:val="0"/>
          <w:numId w:val="178"/>
        </w:numPr>
        <w:contextualSpacing/>
      </w:pPr>
      <w:r>
        <w:t>text = relative to the paragraph with the object's anchor</w:t>
      </w:r>
    </w:p>
    <w:p w:rsidR="00677E18" w:rsidRDefault="001842DB">
      <w:pPr>
        <w:pStyle w:val="ListParagraph"/>
        <w:numPr>
          <w:ilvl w:val="0"/>
          <w:numId w:val="178"/>
        </w:numPr>
        <w:contextualSpacing/>
      </w:pPr>
      <w:r>
        <w:t>line = relative to the line with the anchor</w:t>
      </w:r>
    </w:p>
    <w:p w:rsidR="00677E18" w:rsidRDefault="001842DB">
      <w:pPr>
        <w:pStyle w:val="ListParagraph"/>
        <w:numPr>
          <w:ilvl w:val="0"/>
          <w:numId w:val="178"/>
        </w:numPr>
        <w:contextualSpacing/>
      </w:pPr>
      <w:r>
        <w:t>top-margin = relative to the top margin</w:t>
      </w:r>
    </w:p>
    <w:p w:rsidR="00677E18" w:rsidRDefault="001842DB">
      <w:pPr>
        <w:pStyle w:val="ListParagraph"/>
        <w:numPr>
          <w:ilvl w:val="0"/>
          <w:numId w:val="178"/>
        </w:numPr>
        <w:contextualSpacing/>
      </w:pPr>
      <w:r>
        <w:t>bottom-margin = relative to the</w:t>
      </w:r>
      <w:r>
        <w:t xml:space="preserve"> bottom margin</w:t>
      </w:r>
    </w:p>
    <w:p w:rsidR="00677E18" w:rsidRDefault="001842DB">
      <w:pPr>
        <w:pStyle w:val="ListParagraph"/>
        <w:numPr>
          <w:ilvl w:val="0"/>
          <w:numId w:val="178"/>
        </w:numPr>
        <w:contextualSpacing/>
      </w:pPr>
      <w:r>
        <w:t>inner-margin-area = relative to the inner margin (the right margin for odd-numbered pages, the left margin for even-numbered pages)</w:t>
      </w:r>
    </w:p>
    <w:p w:rsidR="00677E18" w:rsidRDefault="001842DB">
      <w:pPr>
        <w:pStyle w:val="ListParagraph"/>
        <w:numPr>
          <w:ilvl w:val="0"/>
          <w:numId w:val="178"/>
        </w:numPr>
      </w:pPr>
      <w:r>
        <w:t>outer-margin-area = relative to the outer margin (the left margin for odd-numbered pages, the right margin fo</w:t>
      </w:r>
      <w:r>
        <w:t>r even-numbered pages)</w:t>
      </w:r>
    </w:p>
    <w:p w:rsidR="00677E18" w:rsidRDefault="001842DB">
      <w:r>
        <w:rPr>
          <w:b/>
        </w:rPr>
        <w:t>margin-left</w:t>
      </w:r>
      <w:r>
        <w:t>: the horizontal offset from the base position specified in mso-position-horizontal-relative. if 0, need to check mso-left-percent for a percentage value.</w:t>
      </w:r>
    </w:p>
    <w:p w:rsidR="00677E18" w:rsidRDefault="001842DB">
      <w:r>
        <w:rPr>
          <w:b/>
        </w:rPr>
        <w:t>margin-top</w:t>
      </w:r>
      <w:r>
        <w:t>: the vertical offset from the base position specified in</w:t>
      </w:r>
      <w:r>
        <w:t xml:space="preserve"> mso-position-vertical-relative. if 0, need to check mso-top-percent for a percentage value.</w:t>
      </w:r>
    </w:p>
    <w:p w:rsidR="00677E18" w:rsidRDefault="001842DB">
      <w:r>
        <w:rPr>
          <w:b/>
        </w:rPr>
        <w:t>mso-left-percent</w:t>
      </w:r>
      <w:r>
        <w:t>: a value in tenths of a percent (e.g. 250 = 25%) that specifies starting position relative to the axis specified in mso-position-horizontal-relati</w:t>
      </w:r>
      <w:r>
        <w:t>ve; not valid if that parameter has a value of "text" or "char"</w:t>
      </w:r>
    </w:p>
    <w:p w:rsidR="00677E18" w:rsidRDefault="001842DB">
      <w:r>
        <w:rPr>
          <w:b/>
        </w:rPr>
        <w:lastRenderedPageBreak/>
        <w:t>mso-top-percent</w:t>
      </w:r>
      <w:r>
        <w:t xml:space="preserve">: a value in tenths of a percent (e.g. 250 = 25%) that specifies starting position relative to the axis specified in mso-position-vertical-relative; not valid if that parameter </w:t>
      </w:r>
      <w:r>
        <w:t>has a value of "text" or "line"</w:t>
      </w:r>
    </w:p>
    <w:p w:rsidR="00677E18" w:rsidRDefault="001842DB">
      <w:pPr>
        <w:pStyle w:val="Heading3"/>
      </w:pPr>
      <w:bookmarkStart w:id="3639" w:name="section_caa8931e192d43fc8eefff9e2fe60991"/>
      <w:bookmarkStart w:id="3640" w:name="_Toc229464816"/>
      <w:r>
        <w:t>Part 4 Section 19.1.2.20, shapetype (Shape Template)</w:t>
      </w:r>
      <w:bookmarkEnd w:id="3639"/>
      <w:bookmarkEnd w:id="3640"/>
      <w:r>
        <w:fldChar w:fldCharType="begin"/>
      </w:r>
      <w:r>
        <w:instrText xml:space="preserve"> XE "shapetype (Shape Template)"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§19.1.2.1(c-mm,oo-xx,ccc-lll,nnn,qqq, rrr,ttt-yyy,aaaa, bbbb,dddd-jjjj)</w:t>
        </w:r>
      </w:hyperlink>
      <w:r>
        <w:rPr>
          <w:i/>
        </w:rPr>
        <w:t xml:space="preserve">; </w:t>
      </w:r>
      <w:hyperlink w:anchor="Section_f5d19ada9960486786e99c187b7c8744">
        <w:r>
          <w:rPr>
            <w:rStyle w:val="Hyperlink"/>
          </w:rPr>
          <w:t>curve, §19.</w:t>
        </w:r>
        <w:r>
          <w:rPr>
            <w:rStyle w:val="Hyperlink"/>
          </w:rPr>
          <w:t>1.2.3(d)</w:t>
        </w:r>
      </w:hyperlink>
      <w:r>
        <w:rPr>
          <w:i/>
        </w:rPr>
        <w:t xml:space="preserve">; </w:t>
      </w:r>
      <w:hyperlink w:anchor="Section_65100e2931e94e27972d9bf589fea5be">
        <w:r>
          <w:rPr>
            <w:rStyle w:val="Hyperlink"/>
          </w:rPr>
          <w:t>image, §19.1.2.10(b-f)</w:t>
        </w:r>
      </w:hyperlink>
      <w:r>
        <w:rPr>
          <w:i/>
        </w:rPr>
        <w:t>.</w:t>
      </w:r>
    </w:p>
    <w:p w:rsidR="00677E18" w:rsidRDefault="001842DB">
      <w:pPr>
        <w:pStyle w:val="Definition-Field"/>
      </w:pPr>
      <w:r>
        <w:t xml:space="preserve">a.   </w:t>
      </w:r>
      <w:r>
        <w:rPr>
          <w:i/>
        </w:rPr>
        <w:t>The standard indicates how the master attribute is used.</w:t>
      </w:r>
    </w:p>
    <w:p w:rsidR="00677E18" w:rsidRDefault="001842DB">
      <w:pPr>
        <w:pStyle w:val="Definition-Field2"/>
      </w:pPr>
      <w:r>
        <w:t>Office considers the presence and absence of this attribute to represent true and false values, r</w:t>
      </w:r>
      <w:r>
        <w:t>espectively.  If this attribute exists and is set to any value, including an empty string, Office considers it to be true.</w:t>
      </w:r>
    </w:p>
    <w:p w:rsidR="00677E18" w:rsidRDefault="001842DB">
      <w:pPr>
        <w:pStyle w:val="Definition-Field"/>
      </w:pPr>
      <w:r>
        <w:t xml:space="preserve">b.   </w:t>
      </w:r>
      <w:r>
        <w:rPr>
          <w:i/>
        </w:rPr>
        <w:t>The standard states that chromakey and opacity are valid attributes on the shapetype element.</w:t>
      </w:r>
    </w:p>
    <w:p w:rsidR="00677E18" w:rsidRDefault="001842DB">
      <w:pPr>
        <w:pStyle w:val="Definition-Field2"/>
      </w:pPr>
      <w:r>
        <w:t>Office does not support these attr</w:t>
      </w:r>
      <w:r>
        <w:t>ibutes on this element.</w:t>
      </w:r>
    </w:p>
    <w:p w:rsidR="00677E18" w:rsidRDefault="001842DB">
      <w:pPr>
        <w:pStyle w:val="Heading3"/>
      </w:pPr>
      <w:bookmarkStart w:id="3641" w:name="section_b4f59c097c74432eb3f2501322e80f0c"/>
      <w:bookmarkStart w:id="3642" w:name="_Toc229464817"/>
      <w:r>
        <w:t>Part 4 Section 19.1.2.21, stroke (Line Stroke Settings)</w:t>
      </w:r>
      <w:bookmarkEnd w:id="3641"/>
      <w:bookmarkEnd w:id="3642"/>
      <w:r>
        <w:fldChar w:fldCharType="begin"/>
      </w:r>
      <w:r>
        <w:instrText xml:space="preserve"> XE "stroke (Line Stroke Settings)"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§19.1.2.1(gggg)</w:t>
        </w:r>
      </w:hyperlink>
      <w:r>
        <w:rPr>
          <w:i/>
        </w:rPr>
        <w:t xml:space="preserve">; </w:t>
      </w:r>
      <w:hyperlink w:anchor="Section_5dab8b917bfb495a9ed59068ef74998d">
        <w:r>
          <w:rPr>
            <w:rStyle w:val="Hyperlink"/>
          </w:rPr>
          <w:t>group, §19.1.2.7(a)</w:t>
        </w:r>
      </w:hyperlink>
      <w:r>
        <w:rPr>
          <w:i/>
        </w:rPr>
        <w:t>.</w:t>
      </w:r>
    </w:p>
    <w:p w:rsidR="00677E18" w:rsidRDefault="001842DB">
      <w:pPr>
        <w:pStyle w:val="Definition-Field"/>
      </w:pPr>
      <w:r>
        <w:t xml:space="preserve">a.   </w:t>
      </w:r>
      <w:r>
        <w:rPr>
          <w:i/>
        </w:rPr>
        <w:t>The standard indicates the endcap attribute is used for any path.</w:t>
      </w:r>
    </w:p>
    <w:p w:rsidR="00677E18" w:rsidRDefault="001842DB">
      <w:pPr>
        <w:pStyle w:val="Definition-Field2"/>
      </w:pPr>
      <w:r>
        <w:t>Office requires that the shape's path is open for the endcap attribut</w:t>
      </w:r>
      <w:r>
        <w:t>e to work.</w:t>
      </w:r>
    </w:p>
    <w:p w:rsidR="00677E18" w:rsidRDefault="001842DB">
      <w:pPr>
        <w:pStyle w:val="Definition-Field"/>
      </w:pPr>
      <w:r>
        <w:t xml:space="preserve">b.   </w:t>
      </w:r>
      <w:r>
        <w:rPr>
          <w:i/>
        </w:rPr>
        <w:t>The standard indicates how the althref attribute is used.</w:t>
      </w:r>
    </w:p>
    <w:p w:rsidR="00677E18" w:rsidRDefault="001842DB">
      <w:pPr>
        <w:pStyle w:val="Definition-Field2"/>
      </w:pPr>
      <w:r>
        <w:t>Office does not persist the althref value on file save. The value of althref replaces the value of the src attribute on file save if the href attribute is not defined.</w:t>
      </w:r>
    </w:p>
    <w:p w:rsidR="00677E18" w:rsidRDefault="001842DB">
      <w:pPr>
        <w:pStyle w:val="Definition-Field"/>
      </w:pPr>
      <w:r>
        <w:t xml:space="preserve">c.   </w:t>
      </w:r>
      <w:r>
        <w:rPr>
          <w:i/>
        </w:rPr>
        <w:t>The stand</w:t>
      </w:r>
      <w:r>
        <w:rPr>
          <w:i/>
        </w:rPr>
        <w:t>ard indicates how the href attribute is used.</w:t>
      </w:r>
    </w:p>
    <w:p w:rsidR="00677E18" w:rsidRDefault="001842DB">
      <w:pPr>
        <w:pStyle w:val="Definition-Field2"/>
      </w:pPr>
      <w:r>
        <w:t>Office does not persist the href value on file save. The value of href replaces the value of the src attribute on file save if the href attribute is not defined.</w:t>
      </w:r>
    </w:p>
    <w:p w:rsidR="00677E18" w:rsidRDefault="001842DB">
      <w:pPr>
        <w:pStyle w:val="Definition-Field"/>
      </w:pPr>
      <w:r>
        <w:t xml:space="preserve">d.   </w:t>
      </w:r>
      <w:r>
        <w:rPr>
          <w:i/>
        </w:rPr>
        <w:t>The standard does not specify bounds for th</w:t>
      </w:r>
      <w:r>
        <w:rPr>
          <w:i/>
        </w:rPr>
        <w:t>e miterlimit attribute.</w:t>
      </w:r>
    </w:p>
    <w:p w:rsidR="00677E18" w:rsidRDefault="001842DB">
      <w:pPr>
        <w:pStyle w:val="Definition-Field2"/>
      </w:pPr>
      <w:r>
        <w:t>Office has a maximum allowed value of 32767 for the miterlimit attribute.</w:t>
      </w:r>
    </w:p>
    <w:p w:rsidR="00677E18" w:rsidRDefault="001842DB">
      <w:pPr>
        <w:pStyle w:val="Definition-Field"/>
      </w:pPr>
      <w:r>
        <w:t xml:space="preserve">e.   </w:t>
      </w:r>
      <w:r>
        <w:rPr>
          <w:i/>
        </w:rPr>
        <w:t>The standard indicates how the src attribute is used.</w:t>
      </w:r>
    </w:p>
    <w:p w:rsidR="00677E18" w:rsidRDefault="001842DB">
      <w:pPr>
        <w:pStyle w:val="Definition-Field2"/>
      </w:pPr>
      <w:r>
        <w:t xml:space="preserve">On file save, Office replaces the value of the src attribute with the value of the href attribute, </w:t>
      </w:r>
      <w:r>
        <w:t>if defined, or the althref attribute href is not defined.</w:t>
      </w:r>
    </w:p>
    <w:p w:rsidR="00677E18" w:rsidRDefault="001842DB">
      <w:pPr>
        <w:pStyle w:val="Definition-Field"/>
      </w:pPr>
      <w:r>
        <w:t xml:space="preserve">f.   </w:t>
      </w:r>
      <w:r>
        <w:rPr>
          <w:i/>
        </w:rPr>
        <w:t>The standard does not specify bounds for the weight attribute.</w:t>
      </w:r>
    </w:p>
    <w:p w:rsidR="00677E18" w:rsidRDefault="001842DB">
      <w:pPr>
        <w:pStyle w:val="Definition-Field2"/>
      </w:pPr>
      <w:r>
        <w:t>In Office, the minimum value is zero and the maximum value is 20116800 EMU for the weight attribute.</w:t>
      </w:r>
    </w:p>
    <w:p w:rsidR="00677E18" w:rsidRDefault="001842DB">
      <w:pPr>
        <w:pStyle w:val="Definition-Field"/>
      </w:pPr>
      <w:r>
        <w:t xml:space="preserve">g.   </w:t>
      </w:r>
      <w:r>
        <w:rPr>
          <w:i/>
        </w:rPr>
        <w:t>The standard states that</w:t>
      </w:r>
      <w:r>
        <w:rPr>
          <w:i/>
        </w:rPr>
        <w:t xml:space="preserve"> the values of the filltype attribute are defined by the ST_FillType simple type.</w:t>
      </w:r>
    </w:p>
    <w:p w:rsidR="00677E18" w:rsidRDefault="001842DB">
      <w:pPr>
        <w:pStyle w:val="Definition-Field2"/>
      </w:pPr>
      <w:r>
        <w:t>Office does not support the values of gradient or gradientRadial.</w:t>
      </w:r>
    </w:p>
    <w:p w:rsidR="00677E18" w:rsidRDefault="001842DB">
      <w:pPr>
        <w:pStyle w:val="Definition-Field"/>
      </w:pPr>
      <w:r>
        <w:t xml:space="preserve">h.   </w:t>
      </w:r>
      <w:r>
        <w:rPr>
          <w:i/>
        </w:rPr>
        <w:t>The standard indicates that the default value for the weight attribute is 1 pt.</w:t>
      </w:r>
    </w:p>
    <w:p w:rsidR="00677E18" w:rsidRDefault="001842DB">
      <w:pPr>
        <w:pStyle w:val="Definition-Field2"/>
      </w:pPr>
      <w:r>
        <w:lastRenderedPageBreak/>
        <w:t>Office uses a default v</w:t>
      </w:r>
      <w:r>
        <w:t>alue of 0.75 pt for the weight attribute.</w:t>
      </w:r>
    </w:p>
    <w:p w:rsidR="00677E18" w:rsidRDefault="001842DB">
      <w:pPr>
        <w:pStyle w:val="Definition-Field"/>
      </w:pPr>
      <w:r>
        <w:t xml:space="preserve">i.   </w:t>
      </w:r>
      <w:r>
        <w:rPr>
          <w:i/>
        </w:rPr>
        <w:t>The standard indicates that relid is a valid attribute.</w:t>
      </w:r>
    </w:p>
    <w:p w:rsidR="00677E18" w:rsidRDefault="001842DB">
      <w:pPr>
        <w:pStyle w:val="Definition-Field2"/>
      </w:pPr>
      <w:r>
        <w:t>Office does not support the relid attribute.</w:t>
      </w:r>
    </w:p>
    <w:p w:rsidR="00677E18" w:rsidRDefault="001842DB">
      <w:pPr>
        <w:pStyle w:val="Definition-Field"/>
      </w:pPr>
      <w:r>
        <w:t xml:space="preserve">j.   </w:t>
      </w:r>
      <w:r>
        <w:rPr>
          <w:i/>
        </w:rPr>
        <w:t>The standard does not restrict the number of instances of the stroke element.</w:t>
      </w:r>
    </w:p>
    <w:p w:rsidR="00677E18" w:rsidRDefault="001842DB">
      <w:pPr>
        <w:pStyle w:val="Definition-Field2"/>
      </w:pPr>
      <w:r>
        <w:t>Office allows at most onl</w:t>
      </w:r>
      <w:r>
        <w:t>y one instance of the stroke element in each place where it can be used.</w:t>
      </w:r>
    </w:p>
    <w:p w:rsidR="00677E18" w:rsidRDefault="001842DB">
      <w:pPr>
        <w:pStyle w:val="Definition-Field"/>
      </w:pPr>
      <w:r>
        <w:t xml:space="preserve">k.   </w:t>
      </w:r>
      <w:r>
        <w:rPr>
          <w:i/>
        </w:rPr>
        <w:t>The standard states that values of the opacity attribute are defined by the XML Schema string datatype.</w:t>
      </w:r>
    </w:p>
    <w:p w:rsidR="00677E18" w:rsidRDefault="001842DB">
      <w:pPr>
        <w:pStyle w:val="Definition-Field2"/>
      </w:pPr>
      <w:r>
        <w:t>Office defines the values of this attribute with the ST_Fraction (</w:t>
      </w:r>
      <w:hyperlink w:anchor="Section_c96929a126d44fe4819f37727a9492e8">
        <w:r>
          <w:rPr>
            <w:rStyle w:val="Hyperlink"/>
          </w:rPr>
          <w:t>§3.9.1, ST_Fraction</w:t>
        </w:r>
      </w:hyperlink>
      <w:r>
        <w:t>) simple type.</w:t>
      </w:r>
    </w:p>
    <w:p w:rsidR="00677E18" w:rsidRDefault="001842DB">
      <w:pPr>
        <w:pStyle w:val="Definition-Field"/>
      </w:pPr>
      <w:r>
        <w:t xml:space="preserve">l.   </w:t>
      </w:r>
      <w:r>
        <w:rPr>
          <w:i/>
        </w:rPr>
        <w:t>The standard states that the values of the miterlimit attribute are defined by the XML Schema decimal datatype.</w:t>
      </w:r>
    </w:p>
    <w:p w:rsidR="00677E18" w:rsidRDefault="001842DB">
      <w:pPr>
        <w:pStyle w:val="Definition-Field2"/>
      </w:pPr>
      <w:r>
        <w:t>Office defines the values of this attribute with t</w:t>
      </w:r>
      <w:r>
        <w:t>he ST_Fraction (§3.9.1, ST_Fraction) simple type.</w:t>
      </w:r>
    </w:p>
    <w:p w:rsidR="00677E18" w:rsidRDefault="001842DB">
      <w:pPr>
        <w:pStyle w:val="Heading3"/>
      </w:pPr>
      <w:bookmarkStart w:id="3643" w:name="section_f88c8cefd1f442bfb2da6aa9f2dd128e"/>
      <w:bookmarkStart w:id="3644" w:name="_Toc229464818"/>
      <w:r>
        <w:t>Part 4 Section 19.1.2.22, textbox (Text Box)</w:t>
      </w:r>
      <w:bookmarkEnd w:id="3643"/>
      <w:bookmarkEnd w:id="3644"/>
      <w:r>
        <w:fldChar w:fldCharType="begin"/>
      </w:r>
      <w:r>
        <w:instrText xml:space="preserve"> XE "textbox (Text Box)"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§19.1.2.1(gggg)</w:t>
        </w:r>
      </w:hyperlink>
      <w:r>
        <w:rPr>
          <w:i/>
        </w:rPr>
        <w:t xml:space="preserve">; </w:t>
      </w:r>
      <w:hyperlink w:anchor="Section_96eb7103c6714831928122e64798c2e5">
        <w:r>
          <w:rPr>
            <w:rStyle w:val="Hyperlink"/>
          </w:rPr>
          <w:t>background, §19.1.2.2(c)</w:t>
        </w:r>
      </w:hyperlink>
      <w:r>
        <w:rPr>
          <w:i/>
        </w:rPr>
        <w:t xml:space="preserve">; </w:t>
      </w:r>
      <w:hyperlink w:anchor="Section_5dab8b917bfb495a9ed59068ef74998d">
        <w:r>
          <w:rPr>
            <w:rStyle w:val="Hyperlink"/>
          </w:rPr>
          <w:t>group, §19.1.2.7(a)</w:t>
        </w:r>
      </w:hyperlink>
      <w:r>
        <w:rPr>
          <w:i/>
        </w:rPr>
        <w:t>.</w:t>
      </w:r>
    </w:p>
    <w:p w:rsidR="00677E18" w:rsidRDefault="001842DB">
      <w:pPr>
        <w:pStyle w:val="Definition-Field"/>
      </w:pPr>
      <w:r>
        <w:t xml:space="preserve">a.   </w:t>
      </w:r>
      <w:r>
        <w:rPr>
          <w:i/>
        </w:rPr>
        <w:t>The standard indicates that the only allow</w:t>
      </w:r>
      <w:r>
        <w:rPr>
          <w:i/>
        </w:rPr>
        <w:t>ed value for the mso-direction-alt property of the style attribute is context.</w:t>
      </w:r>
    </w:p>
    <w:p w:rsidR="00677E18" w:rsidRDefault="001842DB">
      <w:pPr>
        <w:pStyle w:val="Definition-Field2"/>
      </w:pPr>
      <w:r>
        <w:t>Only Excel supports the mso-direction-alt property and it only supports the value auto.</w:t>
      </w:r>
    </w:p>
    <w:p w:rsidR="00677E18" w:rsidRDefault="001842DB">
      <w:pPr>
        <w:pStyle w:val="Definition-Field"/>
      </w:pPr>
      <w:r>
        <w:t xml:space="preserve">b.   </w:t>
      </w:r>
      <w:r>
        <w:rPr>
          <w:i/>
        </w:rPr>
        <w:t>The standard indicates how the mso-next-textbox property of the style attribute is u</w:t>
      </w:r>
      <w:r>
        <w:rPr>
          <w:i/>
        </w:rPr>
        <w:t>sed.</w:t>
      </w:r>
    </w:p>
    <w:p w:rsidR="00677E18" w:rsidRDefault="001842DB">
      <w:pPr>
        <w:pStyle w:val="Definition-Field2"/>
      </w:pPr>
      <w:r>
        <w:t>Only Word supports the mso-next-textbox property.</w:t>
      </w:r>
    </w:p>
    <w:p w:rsidR="00677E18" w:rsidRDefault="001842DB">
      <w:pPr>
        <w:pStyle w:val="Definition-Field"/>
      </w:pPr>
      <w:r>
        <w:t xml:space="preserve">c.   </w:t>
      </w:r>
      <w:r>
        <w:rPr>
          <w:i/>
        </w:rPr>
        <w:t>The standard indicates that the only valid value for the mso-layout-flow-alt property of the style attribute is bottom-to-top.</w:t>
      </w:r>
    </w:p>
    <w:p w:rsidR="00677E18" w:rsidRDefault="001842DB">
      <w:r>
        <w:t>In Office, the mso-layout-flow-alt property of the style attribute su</w:t>
      </w:r>
      <w:r>
        <w:t>pports the following additional property values:</w:t>
      </w:r>
    </w:p>
    <w:tbl>
      <w:tblPr>
        <w:tblStyle w:val="Table-ShadedHeader"/>
        <w:tblW w:w="0" w:type="auto"/>
        <w:tblLook w:val="04A0" w:firstRow="1" w:lastRow="0" w:firstColumn="1" w:lastColumn="0" w:noHBand="0" w:noVBand="1"/>
      </w:tblPr>
      <w:tblGrid>
        <w:gridCol w:w="1373"/>
        <w:gridCol w:w="8102"/>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Property</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i/>
              </w:rPr>
              <w:t>mso-layout-flow-alt</w:t>
            </w:r>
          </w:p>
        </w:tc>
        <w:tc>
          <w:tcPr>
            <w:tcW w:w="0" w:type="auto"/>
            <w:vAlign w:val="center"/>
          </w:tcPr>
          <w:p w:rsidR="00677E18" w:rsidRDefault="001842DB">
            <w:pPr>
              <w:pStyle w:val="TableBodyText"/>
            </w:pPr>
            <w:r>
              <w:t xml:space="preserve">This property is used for specifying vertical text direction instead of </w:t>
            </w:r>
            <w:r>
              <w:rPr>
                <w:i/>
              </w:rPr>
              <w:t xml:space="preserve">layout-flow </w:t>
            </w:r>
            <w:r>
              <w:t xml:space="preserve">when the layout flow is from bottom to top or from top to bottom for </w:t>
            </w:r>
            <w:r>
              <w:t>non-ideographic languages.  Allowed values are:</w:t>
            </w:r>
          </w:p>
          <w:p w:rsidR="00677E18" w:rsidRDefault="00677E18">
            <w:pPr>
              <w:pStyle w:val="TableBodyText"/>
            </w:pPr>
          </w:p>
          <w:p w:rsidR="00677E18" w:rsidRDefault="001842DB">
            <w:pPr>
              <w:pStyle w:val="ListParagraph"/>
              <w:numPr>
                <w:ilvl w:val="0"/>
                <w:numId w:val="179"/>
              </w:numPr>
            </w:pPr>
            <w:r>
              <w:rPr>
                <w:i/>
              </w:rPr>
              <w:t>bottom-to-top</w:t>
            </w:r>
            <w:r>
              <w:t xml:space="preserve"> - Text is displayed</w:t>
            </w:r>
          </w:p>
          <w:p w:rsidR="00677E18" w:rsidRDefault="001842DB">
            <w:pPr>
              <w:pStyle w:val="ListParagraph"/>
              <w:numPr>
                <w:ilvl w:val="0"/>
                <w:numId w:val="180"/>
              </w:numPr>
            </w:pPr>
            <w:r>
              <w:rPr>
                <w:i/>
              </w:rPr>
              <w:t>top-to-bottom</w:t>
            </w:r>
            <w:r>
              <w:t xml:space="preserve"> - Text is displayed</w:t>
            </w:r>
          </w:p>
          <w:p w:rsidR="00677E18" w:rsidRDefault="00677E18">
            <w:pPr>
              <w:pStyle w:val="TableBodyText"/>
            </w:pPr>
          </w:p>
          <w:p w:rsidR="00677E18" w:rsidRDefault="001842DB">
            <w:pPr>
              <w:pStyle w:val="TableBodyText"/>
            </w:pPr>
            <w:r>
              <w:t xml:space="preserve">Excel interprets </w:t>
            </w:r>
            <w:r>
              <w:rPr>
                <w:i/>
              </w:rPr>
              <w:t>top-to-bottom</w:t>
            </w:r>
            <w:r>
              <w:t xml:space="preserve"> to indicate stacked text; this is handled in a different manner than in Word.</w:t>
            </w:r>
          </w:p>
          <w:p w:rsidR="00677E18" w:rsidRDefault="00677E18">
            <w:pPr>
              <w:pStyle w:val="TableBodyText"/>
            </w:pPr>
          </w:p>
          <w:p w:rsidR="00677E18" w:rsidRDefault="001842DB">
            <w:pPr>
              <w:pStyle w:val="TableBodyText"/>
            </w:pPr>
            <w:r>
              <w:t xml:space="preserve">[Example: Text flowing from </w:t>
            </w:r>
            <w:r>
              <w:t>bottom to top:</w:t>
            </w:r>
          </w:p>
          <w:p w:rsidR="00677E18" w:rsidRDefault="00677E18">
            <w:pPr>
              <w:pStyle w:val="TableBodyText"/>
            </w:pPr>
          </w:p>
          <w:p w:rsidR="00677E18" w:rsidRDefault="001842DB">
            <w:pPr>
              <w:pStyle w:val="TableBodyText"/>
            </w:pPr>
            <w:r>
              <w:t>&lt;v:textbox style="layout-flow:vertical;</w:t>
            </w:r>
          </w:p>
          <w:p w:rsidR="00677E18" w:rsidRDefault="001842DB">
            <w:pPr>
              <w:pStyle w:val="TableBodyText"/>
            </w:pPr>
            <w:r>
              <w:t xml:space="preserve">  mso-layout-flow-alt:bottom-to-top"&gt;</w:t>
            </w:r>
          </w:p>
          <w:p w:rsidR="00677E18" w:rsidRDefault="00677E18">
            <w:pPr>
              <w:pStyle w:val="Code"/>
            </w:pPr>
          </w:p>
          <w:p w:rsidR="00677E18" w:rsidRDefault="001842DB">
            <w:pPr>
              <w:pStyle w:val="TableBodyText"/>
            </w:pPr>
            <w:r>
              <w:rPr>
                <w:noProof/>
              </w:rPr>
              <w:drawing>
                <wp:inline distT="0" distB="0" distL="0" distR="0">
                  <wp:extent cx="742950" cy="476250"/>
                  <wp:effectExtent l="0" t="0" r="0" b="0"/>
                  <wp:docPr id="342015710" name="Picture 1" descr="Text that is vertical on its side as if the horizontal text was rotated 90 degrees counter clockwise and read from bottom to top, " title="bottom to top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038469f-0000-0000-0000-000000000000" descr="Text that is vertical on its side as if the horizontal text was rotated 90 degrees counter clockwise and read from bottom to top, " title="bottom to top text"/>
                          <pic:cNvPicPr>
                            <a:picLocks noChangeAspect="1" noChangeArrowheads="1"/>
                          </pic:cNvPicPr>
                        </pic:nvPicPr>
                        <pic:blipFill>
                          <a:blip r:embed="rId261" cstate="print"/>
                          <a:srcRect/>
                          <a:stretch>
                            <a:fillRect/>
                          </a:stretch>
                        </pic:blipFill>
                        <pic:spPr bwMode="auto">
                          <a:xfrm>
                            <a:off x="0" y="0"/>
                            <a:ext cx="742950" cy="476250"/>
                          </a:xfrm>
                          <a:prstGeom prst="rect">
                            <a:avLst/>
                          </a:prstGeom>
                          <a:noFill/>
                          <a:ln w="9525">
                            <a:noFill/>
                            <a:miter lim="800000"/>
                            <a:headEnd/>
                            <a:tailEnd/>
                          </a:ln>
                        </pic:spPr>
                      </pic:pic>
                    </a:graphicData>
                  </a:graphic>
                </wp:inline>
              </w:drawing>
            </w:r>
          </w:p>
          <w:p w:rsidR="00677E18" w:rsidRDefault="00677E18">
            <w:pPr>
              <w:pStyle w:val="TableBodyText"/>
            </w:pPr>
          </w:p>
          <w:p w:rsidR="00677E18" w:rsidRDefault="001842DB">
            <w:pPr>
              <w:pStyle w:val="TableBodyText"/>
            </w:pPr>
            <w:r>
              <w:t>end example]</w:t>
            </w:r>
          </w:p>
          <w:p w:rsidR="00677E18" w:rsidRDefault="00677E18">
            <w:pPr>
              <w:pStyle w:val="TableBodyText"/>
            </w:pPr>
          </w:p>
          <w:p w:rsidR="00677E18" w:rsidRDefault="001842DB">
            <w:pPr>
              <w:pStyle w:val="TableBodyText"/>
            </w:pPr>
            <w:r>
              <w:t>[Example: Text flowing from top to bottom:</w:t>
            </w:r>
          </w:p>
          <w:p w:rsidR="00677E18" w:rsidRDefault="00677E18">
            <w:pPr>
              <w:pStyle w:val="TableBodyText"/>
            </w:pPr>
          </w:p>
          <w:p w:rsidR="00677E18" w:rsidRDefault="001842DB">
            <w:pPr>
              <w:pStyle w:val="TableBodyText"/>
            </w:pPr>
            <w:r>
              <w:t>&lt;v:textbox style="layout-flow:vertical;</w:t>
            </w:r>
          </w:p>
          <w:p w:rsidR="00677E18" w:rsidRDefault="001842DB">
            <w:pPr>
              <w:pStyle w:val="TableBodyText"/>
            </w:pPr>
            <w:r>
              <w:t xml:space="preserve">  mso-layout-flow-alt:top-to-bottom"&gt;</w:t>
            </w:r>
          </w:p>
          <w:p w:rsidR="00677E18" w:rsidRDefault="00677E18">
            <w:pPr>
              <w:pStyle w:val="Code"/>
            </w:pPr>
          </w:p>
          <w:p w:rsidR="00677E18" w:rsidRDefault="001842DB">
            <w:pPr>
              <w:pStyle w:val="TableBodyText"/>
            </w:pPr>
            <w:r>
              <w:rPr>
                <w:noProof/>
              </w:rPr>
              <w:drawing>
                <wp:inline distT="0" distB="0" distL="0" distR="0">
                  <wp:extent cx="742950" cy="476250"/>
                  <wp:effectExtent l="0" t="0" r="0" b="0"/>
                  <wp:docPr id="342015711" name="Picture 1" descr="Text that is vertical on its side as if the horizontal text was rotated 90 degrees clockwise and read from top to bottom, " title="top to bottom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038469c-0000-0000-0000-000000000000" descr="Text that is vertical on its side as if the horizontal text was rotated 90 degrees clockwise and read from top to bottom, " title="top to bottom text"/>
                          <pic:cNvPicPr>
                            <a:picLocks noChangeAspect="1" noChangeArrowheads="1"/>
                          </pic:cNvPicPr>
                        </pic:nvPicPr>
                        <pic:blipFill>
                          <a:blip r:embed="rId262" cstate="print"/>
                          <a:srcRect/>
                          <a:stretch>
                            <a:fillRect/>
                          </a:stretch>
                        </pic:blipFill>
                        <pic:spPr bwMode="auto">
                          <a:xfrm>
                            <a:off x="0" y="0"/>
                            <a:ext cx="742950" cy="476250"/>
                          </a:xfrm>
                          <a:prstGeom prst="rect">
                            <a:avLst/>
                          </a:prstGeom>
                          <a:noFill/>
                          <a:ln w="9525">
                            <a:noFill/>
                            <a:miter lim="800000"/>
                            <a:headEnd/>
                            <a:tailEnd/>
                          </a:ln>
                        </pic:spPr>
                      </pic:pic>
                    </a:graphicData>
                  </a:graphic>
                </wp:inline>
              </w:drawing>
            </w:r>
          </w:p>
          <w:p w:rsidR="00677E18" w:rsidRDefault="00677E18">
            <w:pPr>
              <w:pStyle w:val="TableBodyText"/>
            </w:pPr>
          </w:p>
          <w:p w:rsidR="00677E18" w:rsidRDefault="001842DB">
            <w:pPr>
              <w:pStyle w:val="TableBodyText"/>
            </w:pPr>
            <w:r>
              <w:t>end example]</w:t>
            </w:r>
          </w:p>
          <w:p w:rsidR="00677E18" w:rsidRDefault="00677E18">
            <w:pPr>
              <w:pStyle w:val="TableBodyText"/>
            </w:pPr>
          </w:p>
          <w:p w:rsidR="00677E18" w:rsidRDefault="001842DB">
            <w:pPr>
              <w:pStyle w:val="TableBodyText"/>
            </w:pPr>
            <w:r>
              <w:t>[Example: Text flowing from top to bottom in Excel:</w:t>
            </w:r>
          </w:p>
          <w:p w:rsidR="00677E18" w:rsidRDefault="00677E18">
            <w:pPr>
              <w:pStyle w:val="TableBodyText"/>
            </w:pPr>
          </w:p>
          <w:p w:rsidR="00677E18" w:rsidRDefault="001842DB">
            <w:pPr>
              <w:pStyle w:val="TableBodyText"/>
            </w:pPr>
            <w:r>
              <w:t>&lt;v:textbox style="layout-flow:vertical;</w:t>
            </w:r>
          </w:p>
          <w:p w:rsidR="00677E18" w:rsidRDefault="001842DB">
            <w:pPr>
              <w:pStyle w:val="TableBodyText"/>
            </w:pPr>
            <w:r>
              <w:t xml:space="preserve">  mso-layout-flow-alt:top-to-bottom"&gt;</w:t>
            </w:r>
          </w:p>
          <w:p w:rsidR="00677E18" w:rsidRDefault="00677E18">
            <w:pPr>
              <w:pStyle w:val="TableBodyText"/>
            </w:pPr>
          </w:p>
          <w:p w:rsidR="00677E18" w:rsidRDefault="001842DB">
            <w:pPr>
              <w:pStyle w:val="TableBodyText"/>
            </w:pPr>
            <w:r>
              <w:rPr>
                <w:noProof/>
              </w:rPr>
              <w:drawing>
                <wp:inline distT="0" distB="0" distL="0" distR="0">
                  <wp:extent cx="619125" cy="752475"/>
                  <wp:effectExtent l="0" t="0" r="0" b="0"/>
                  <wp:docPr id="342015712" name="Picture 1" descr="Text that is vertical read from top to bottom. The letters are oriented right side up stacked on top of each other" title="top to bottom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038469d-0000-0000-0000-000000000000" descr="Text that is vertical read from top to bottom. The letters are oriented right side up stacked on top of each other" title="top to bottom text"/>
                          <pic:cNvPicPr>
                            <a:picLocks noChangeAspect="1" noChangeArrowheads="1"/>
                          </pic:cNvPicPr>
                        </pic:nvPicPr>
                        <pic:blipFill>
                          <a:blip r:embed="rId263" cstate="print"/>
                          <a:srcRect/>
                          <a:stretch>
                            <a:fillRect/>
                          </a:stretch>
                        </pic:blipFill>
                        <pic:spPr bwMode="auto">
                          <a:xfrm>
                            <a:off x="0" y="0"/>
                            <a:ext cx="619125" cy="752475"/>
                          </a:xfrm>
                          <a:prstGeom prst="rect">
                            <a:avLst/>
                          </a:prstGeom>
                          <a:noFill/>
                          <a:ln w="9525">
                            <a:noFill/>
                            <a:miter lim="800000"/>
                            <a:headEnd/>
                            <a:tailEnd/>
                          </a:ln>
                        </pic:spPr>
                      </pic:pic>
                    </a:graphicData>
                  </a:graphic>
                </wp:inline>
              </w:drawing>
            </w:r>
          </w:p>
          <w:p w:rsidR="00677E18" w:rsidRDefault="00677E18">
            <w:pPr>
              <w:pStyle w:val="TableBodyText"/>
            </w:pPr>
          </w:p>
          <w:p w:rsidR="00677E18" w:rsidRDefault="001842DB">
            <w:pPr>
              <w:pStyle w:val="TableBodyText"/>
            </w:pPr>
            <w:r>
              <w:t>end example]</w:t>
            </w:r>
          </w:p>
          <w:p w:rsidR="00677E18" w:rsidRDefault="00677E18">
            <w:pPr>
              <w:pStyle w:val="TableBodyText"/>
            </w:pPr>
          </w:p>
          <w:p w:rsidR="00677E18" w:rsidRDefault="001842DB">
            <w:pPr>
              <w:pStyle w:val="TableBodyText"/>
            </w:pPr>
            <w:r>
              <w:t>[Example: Text flowing vertically in Excel:</w:t>
            </w:r>
          </w:p>
          <w:p w:rsidR="00677E18" w:rsidRDefault="00677E18">
            <w:pPr>
              <w:pStyle w:val="TableBodyText"/>
            </w:pPr>
          </w:p>
          <w:p w:rsidR="00677E18" w:rsidRDefault="001842DB">
            <w:pPr>
              <w:pStyle w:val="TableBodyText"/>
            </w:pPr>
            <w:r>
              <w:t>&lt;v:textbox style="layout-flow:vertical"&gt;</w:t>
            </w:r>
          </w:p>
          <w:p w:rsidR="00677E18" w:rsidRDefault="00677E18">
            <w:pPr>
              <w:pStyle w:val="Code"/>
            </w:pPr>
          </w:p>
          <w:p w:rsidR="00677E18" w:rsidRDefault="001842DB">
            <w:pPr>
              <w:pStyle w:val="TableBodyText"/>
            </w:pPr>
            <w:r>
              <w:rPr>
                <w:noProof/>
              </w:rPr>
              <w:drawing>
                <wp:inline distT="0" distB="0" distL="0" distR="0">
                  <wp:extent cx="742950" cy="476250"/>
                  <wp:effectExtent l="0" t="0" r="0" b="0"/>
                  <wp:docPr id="342015713" name="Picture 1" descr="Text that is vertical on its side as if horizontal text was rotated 90 degrees clockwise and read from top to bottom, " title="Vertical flow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038469a-0000-0000-0000-000000000000" descr="Text that is vertical on its side as if horizontal text was rotated 90 degrees clockwise and read from top to bottom, " title="Vertical flow text"/>
                          <pic:cNvPicPr>
                            <a:picLocks noChangeAspect="1" noChangeArrowheads="1"/>
                          </pic:cNvPicPr>
                        </pic:nvPicPr>
                        <pic:blipFill>
                          <a:blip r:embed="rId264" cstate="print"/>
                          <a:srcRect/>
                          <a:stretch>
                            <a:fillRect/>
                          </a:stretch>
                        </pic:blipFill>
                        <pic:spPr bwMode="auto">
                          <a:xfrm>
                            <a:off x="0" y="0"/>
                            <a:ext cx="742950" cy="476250"/>
                          </a:xfrm>
                          <a:prstGeom prst="rect">
                            <a:avLst/>
                          </a:prstGeom>
                          <a:noFill/>
                          <a:ln w="9525">
                            <a:noFill/>
                            <a:miter lim="800000"/>
                            <a:headEnd/>
                            <a:tailEnd/>
                          </a:ln>
                        </pic:spPr>
                      </pic:pic>
                    </a:graphicData>
                  </a:graphic>
                </wp:inline>
              </w:drawing>
            </w:r>
          </w:p>
          <w:p w:rsidR="00677E18" w:rsidRDefault="00677E18">
            <w:pPr>
              <w:pStyle w:val="TableBodyText"/>
            </w:pPr>
          </w:p>
          <w:p w:rsidR="00677E18" w:rsidRDefault="001842DB">
            <w:pPr>
              <w:pStyle w:val="TableBodyText"/>
            </w:pPr>
            <w:r>
              <w:t>end example]</w:t>
            </w:r>
          </w:p>
        </w:tc>
      </w:tr>
    </w:tbl>
    <w:p w:rsidR="00677E18" w:rsidRDefault="00677E18"/>
    <w:p w:rsidR="00677E18" w:rsidRDefault="001842DB">
      <w:pPr>
        <w:pStyle w:val="Definition-Field"/>
      </w:pPr>
      <w:r>
        <w:lastRenderedPageBreak/>
        <w:t xml:space="preserve">d.   </w:t>
      </w:r>
      <w:r>
        <w:rPr>
          <w:i/>
        </w:rPr>
        <w:t>The standard indicates the values for the mso-rotate property of the style attribute.</w:t>
      </w:r>
    </w:p>
    <w:p w:rsidR="00677E18" w:rsidRDefault="001842DB">
      <w:pPr>
        <w:pStyle w:val="Definition-Field2"/>
      </w:pPr>
      <w:r>
        <w:t>Office does not support the mso-rotate property and does not preserve the value -90 on file save.</w:t>
      </w:r>
    </w:p>
    <w:p w:rsidR="00677E18" w:rsidRDefault="001842DB">
      <w:pPr>
        <w:pStyle w:val="Definition-Field"/>
      </w:pPr>
      <w:r>
        <w:t xml:space="preserve">e.   </w:t>
      </w:r>
      <w:r>
        <w:rPr>
          <w:i/>
        </w:rPr>
        <w:t xml:space="preserve">The standard indicates states that any element in the ##local </w:t>
      </w:r>
      <w:r>
        <w:rPr>
          <w:i/>
        </w:rPr>
        <w:t>namespace is a valid child of the textbox element without explaining how this is used.</w:t>
      </w:r>
    </w:p>
    <w:p w:rsidR="00677E18" w:rsidRDefault="001842DB">
      <w:pPr>
        <w:pStyle w:val="Definition-Field2"/>
      </w:pPr>
      <w:r>
        <w:t>Excel writes text and text formatting as HTML within the textbox element.</w:t>
      </w:r>
    </w:p>
    <w:p w:rsidR="00677E18" w:rsidRDefault="001842DB">
      <w:pPr>
        <w:pStyle w:val="Definition-Field"/>
      </w:pPr>
      <w:r>
        <w:t xml:space="preserve">f.   </w:t>
      </w:r>
      <w:r>
        <w:rPr>
          <w:i/>
        </w:rPr>
        <w:t>The standard indicates that the inset attribute is used if the value of insetmode attribut</w:t>
      </w:r>
      <w:r>
        <w:rPr>
          <w:i/>
        </w:rPr>
        <w:t>e is "custom".</w:t>
      </w:r>
    </w:p>
    <w:p w:rsidR="00677E18" w:rsidRDefault="001842DB">
      <w:pPr>
        <w:pStyle w:val="Definition-Field2"/>
      </w:pPr>
      <w:r>
        <w:t>Excel uses the value of the insetmode attribute on the parent element to determine if the inset attribute is used.  Word always uses the inset attribute regardless of the value of the insetmode attribute.</w:t>
      </w:r>
    </w:p>
    <w:p w:rsidR="00677E18" w:rsidRDefault="001842DB">
      <w:pPr>
        <w:pStyle w:val="Definition-Field"/>
      </w:pPr>
      <w:r>
        <w:t xml:space="preserve">g.   </w:t>
      </w:r>
      <w:r>
        <w:rPr>
          <w:i/>
        </w:rPr>
        <w:t xml:space="preserve">The standard indicates how the </w:t>
      </w:r>
      <w:r>
        <w:rPr>
          <w:i/>
        </w:rPr>
        <w:t>singleclick attribute is used.</w:t>
      </w:r>
    </w:p>
    <w:p w:rsidR="00677E18" w:rsidRDefault="001842DB">
      <w:pPr>
        <w:pStyle w:val="Definition-Field2"/>
      </w:pPr>
      <w:r>
        <w:t>Office does not support the singleclick attribute.</w:t>
      </w:r>
    </w:p>
    <w:p w:rsidR="00677E18" w:rsidRDefault="001842DB">
      <w:pPr>
        <w:pStyle w:val="Definition-Field"/>
      </w:pPr>
      <w:r>
        <w:t xml:space="preserve">h.   </w:t>
      </w:r>
      <w:r>
        <w:rPr>
          <w:i/>
        </w:rPr>
        <w:t>The standard implies that all properties on the style attribute apply to the textbox element.</w:t>
      </w:r>
    </w:p>
    <w:p w:rsidR="00677E18" w:rsidRDefault="001842DB">
      <w:pPr>
        <w:pStyle w:val="Definition-Field2"/>
      </w:pPr>
      <w:r>
        <w:t>Office only supports the following properties on the textbox element:  dire</w:t>
      </w:r>
      <w:r>
        <w:t>ction, layout-flow, mso-direction-alt, mso-fit-shape-to-text, mso-fit-text-to-shape, mso-layout-flow-alt, mso-next-textbox, mso-rotate, mso-text-scale, and v-text-anchor.</w:t>
      </w:r>
    </w:p>
    <w:p w:rsidR="00677E18" w:rsidRDefault="001842DB">
      <w:pPr>
        <w:pStyle w:val="Definition-Field"/>
      </w:pPr>
      <w:r>
        <w:t xml:space="preserve">i.   </w:t>
      </w:r>
      <w:r>
        <w:rPr>
          <w:i/>
        </w:rPr>
        <w:t>The standard states that insetmode is a valid attribute.</w:t>
      </w:r>
    </w:p>
    <w:p w:rsidR="00677E18" w:rsidRDefault="001842DB">
      <w:pPr>
        <w:pStyle w:val="Definition-Field2"/>
      </w:pPr>
      <w:r>
        <w:t>Office does not support</w:t>
      </w:r>
      <w:r>
        <w:t xml:space="preserve"> this attribute.</w:t>
      </w:r>
    </w:p>
    <w:p w:rsidR="00677E18" w:rsidRDefault="001842DB">
      <w:pPr>
        <w:pStyle w:val="Definition-Field"/>
      </w:pPr>
      <w:r>
        <w:t xml:space="preserve">j.   </w:t>
      </w:r>
      <w:r>
        <w:rPr>
          <w:i/>
        </w:rPr>
        <w:t>The standard does not restrict the number of instances of the textbox element.</w:t>
      </w:r>
    </w:p>
    <w:p w:rsidR="00677E18" w:rsidRDefault="001842DB">
      <w:pPr>
        <w:pStyle w:val="Definition-Field2"/>
      </w:pPr>
      <w:r>
        <w:t>Office allows at most only one instance of the textbox element in each place where it can be used.</w:t>
      </w:r>
    </w:p>
    <w:p w:rsidR="00677E18" w:rsidRDefault="001842DB">
      <w:pPr>
        <w:pStyle w:val="Definition-Field"/>
      </w:pPr>
      <w:r>
        <w:t xml:space="preserve">k.   </w:t>
      </w:r>
      <w:r>
        <w:rPr>
          <w:i/>
        </w:rPr>
        <w:t>The standard indicates how the mso-fit-text-to-shap</w:t>
      </w:r>
      <w:r>
        <w:rPr>
          <w:i/>
        </w:rPr>
        <w:t>e property of the style attribute is used.</w:t>
      </w:r>
    </w:p>
    <w:p w:rsidR="00677E18" w:rsidRDefault="001842DB">
      <w:pPr>
        <w:pStyle w:val="Definition-Field2"/>
      </w:pPr>
      <w:r>
        <w:t>Office does not support the mso-fit-text-to-shape property.</w:t>
      </w:r>
    </w:p>
    <w:p w:rsidR="00677E18" w:rsidRDefault="001842DB">
      <w:pPr>
        <w:pStyle w:val="Heading3"/>
      </w:pPr>
      <w:bookmarkStart w:id="3645" w:name="section_ed0509b6055043338266884ac10bb5ba"/>
      <w:bookmarkStart w:id="3646" w:name="_Toc229464819"/>
      <w:r>
        <w:t>Part 4 Section 19.1.2.23, textpath (Text Layout Path)</w:t>
      </w:r>
      <w:bookmarkEnd w:id="3645"/>
      <w:bookmarkEnd w:id="3646"/>
      <w:r>
        <w:fldChar w:fldCharType="begin"/>
      </w:r>
      <w:r>
        <w:instrText xml:space="preserve"> XE "textpath (Text Layout Path)"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§19.1.2.1(gggg)</w:t>
        </w:r>
      </w:hyperlink>
      <w:r>
        <w:rPr>
          <w:i/>
        </w:rPr>
        <w:t xml:space="preserve">; </w:t>
      </w:r>
      <w:hyperlink w:anchor="Section_96eb7103c6714831928122e64798c2e5">
        <w:r>
          <w:rPr>
            <w:rStyle w:val="Hyperlink"/>
          </w:rPr>
          <w:t>background, §19.1.2.2(c</w:t>
        </w:r>
        <w:r>
          <w:rPr>
            <w:rStyle w:val="Hyperlink"/>
          </w:rPr>
          <w:t>)</w:t>
        </w:r>
      </w:hyperlink>
      <w:r>
        <w:rPr>
          <w:i/>
        </w:rPr>
        <w:t xml:space="preserve">; </w:t>
      </w:r>
      <w:hyperlink w:anchor="Section_5dab8b917bfb495a9ed59068ef74998d">
        <w:r>
          <w:rPr>
            <w:rStyle w:val="Hyperlink"/>
          </w:rPr>
          <w:t>group, §19.1.2.7(a)</w:t>
        </w:r>
      </w:hyperlink>
      <w:r>
        <w:rPr>
          <w:i/>
        </w:rPr>
        <w:t>.</w:t>
      </w:r>
    </w:p>
    <w:p w:rsidR="00677E18" w:rsidRDefault="001842DB">
      <w:pPr>
        <w:pStyle w:val="Definition-Field"/>
      </w:pPr>
      <w:r>
        <w:t xml:space="preserve">a.   </w:t>
      </w:r>
      <w:r>
        <w:rPr>
          <w:i/>
        </w:rPr>
        <w:t>The standard indicates that the default value for the v-text-align property of the style attribute is left.</w:t>
      </w:r>
    </w:p>
    <w:p w:rsidR="00677E18" w:rsidRDefault="001842DB">
      <w:pPr>
        <w:pStyle w:val="Definition-Field2"/>
      </w:pPr>
      <w:r>
        <w:t>Office uses a default value of center for the v-text-ali</w:t>
      </w:r>
      <w:r>
        <w:t>gn property of the style attribute.</w:t>
      </w:r>
    </w:p>
    <w:p w:rsidR="00677E18" w:rsidRDefault="001842DB">
      <w:pPr>
        <w:pStyle w:val="Definition-Field"/>
      </w:pPr>
      <w:r>
        <w:t xml:space="preserve">b.   </w:t>
      </w:r>
      <w:r>
        <w:rPr>
          <w:i/>
        </w:rPr>
        <w:t>The standard implies that all properties on the style attribute apply to the textpath element.</w:t>
      </w:r>
    </w:p>
    <w:p w:rsidR="00677E18" w:rsidRDefault="001842DB">
      <w:r>
        <w:t>Office only supports the following properties on the textbox element:  font, font-family, font-size, font-style, font-va</w:t>
      </w:r>
      <w:r>
        <w:t>riant, font-weight, mso-text-shadow, text-direction, v-rotate-letters, v-same-letter-heights, v-text-align, v-text-kern, v-text-reverse, v-text-spacing-mode, and v-text-spacing</w:t>
      </w:r>
      <w:r>
        <w:rPr>
          <w:i/>
        </w:rPr>
        <w:t>.</w:t>
      </w:r>
    </w:p>
    <w:p w:rsidR="00677E18" w:rsidRDefault="001842DB">
      <w:pPr>
        <w:pStyle w:val="Definition-Field"/>
      </w:pPr>
      <w:r>
        <w:t xml:space="preserve">c.   </w:t>
      </w:r>
      <w:r>
        <w:rPr>
          <w:i/>
        </w:rPr>
        <w:t xml:space="preserve">The standard indicates that the default value for the mso-text-shadow </w:t>
      </w:r>
      <w:r>
        <w:rPr>
          <w:i/>
        </w:rPr>
        <w:t>property of the style attribute is false.</w:t>
      </w:r>
    </w:p>
    <w:p w:rsidR="00677E18" w:rsidRDefault="001842DB">
      <w:pPr>
        <w:pStyle w:val="Definition-Field2"/>
      </w:pPr>
      <w:r>
        <w:t>Office uses a default value of none for the mso-text-shadow property of the style attribute.</w:t>
      </w:r>
    </w:p>
    <w:p w:rsidR="00677E18" w:rsidRDefault="001842DB">
      <w:pPr>
        <w:pStyle w:val="Definition-Field"/>
      </w:pPr>
      <w:r>
        <w:lastRenderedPageBreak/>
        <w:t xml:space="preserve">d.   </w:t>
      </w:r>
      <w:r>
        <w:rPr>
          <w:i/>
        </w:rPr>
        <w:t>The standard implies that changing the value of the font-size property of the style attribute changes the size of th</w:t>
      </w:r>
      <w:r>
        <w:rPr>
          <w:i/>
        </w:rPr>
        <w:t>e textpath.</w:t>
      </w:r>
    </w:p>
    <w:p w:rsidR="00677E18" w:rsidRDefault="001842DB">
      <w:r>
        <w:t xml:space="preserve">Office uses the </w:t>
      </w:r>
      <w:r>
        <w:rPr>
          <w:i/>
        </w:rPr>
        <w:t>width</w:t>
      </w:r>
      <w:r>
        <w:t xml:space="preserve"> and </w:t>
      </w:r>
      <w:r>
        <w:rPr>
          <w:i/>
        </w:rPr>
        <w:t>height</w:t>
      </w:r>
      <w:r>
        <w:t xml:space="preserve"> properties of the parent shape’s </w:t>
      </w:r>
      <w:r>
        <w:rPr>
          <w:b/>
        </w:rPr>
        <w:t>style</w:t>
      </w:r>
      <w:r>
        <w:t xml:space="preserve"> attribute to determine the area into which the text path is rendered.  If the value of </w:t>
      </w:r>
      <w:r>
        <w:rPr>
          <w:i/>
        </w:rPr>
        <w:t>font</w:t>
      </w:r>
      <w:r>
        <w:t xml:space="preserve">-size is increased, then the </w:t>
      </w:r>
      <w:r>
        <w:rPr>
          <w:i/>
        </w:rPr>
        <w:t>width</w:t>
      </w:r>
      <w:r>
        <w:t xml:space="preserve"> and </w:t>
      </w:r>
      <w:r>
        <w:rPr>
          <w:i/>
        </w:rPr>
        <w:t>height</w:t>
      </w:r>
      <w:r>
        <w:t xml:space="preserve"> on the parent shape are also requir</w:t>
      </w:r>
      <w:r>
        <w:t xml:space="preserve">ed to be increased to accommodate the larger </w:t>
      </w:r>
      <w:r>
        <w:rPr>
          <w:i/>
        </w:rPr>
        <w:t>font</w:t>
      </w:r>
      <w:r>
        <w:t>-size value.</w:t>
      </w:r>
    </w:p>
    <w:p w:rsidR="00677E18" w:rsidRDefault="001842DB">
      <w:pPr>
        <w:pStyle w:val="Definition-Field"/>
      </w:pPr>
      <w:r>
        <w:t xml:space="preserve">e.   </w:t>
      </w:r>
      <w:r>
        <w:rPr>
          <w:i/>
        </w:rPr>
        <w:t>The standard indicates how the text-decoration property of the style attribute is used.</w:t>
      </w:r>
    </w:p>
    <w:p w:rsidR="00677E18" w:rsidRDefault="001842DB">
      <w:pPr>
        <w:pStyle w:val="Definition-Field2"/>
      </w:pPr>
      <w:r>
        <w:t>Office does not support the text-decoration property, but does preserve its value on file save.</w:t>
      </w:r>
    </w:p>
    <w:p w:rsidR="00677E18" w:rsidRDefault="001842DB">
      <w:pPr>
        <w:pStyle w:val="Definition-Field"/>
      </w:pPr>
      <w:r>
        <w:t xml:space="preserve">f.   </w:t>
      </w:r>
      <w:r>
        <w:rPr>
          <w:i/>
        </w:rPr>
        <w:t>The standard indicates how the font-variant property of the style attribute is used.</w:t>
      </w:r>
    </w:p>
    <w:p w:rsidR="00677E18" w:rsidRDefault="001842DB">
      <w:pPr>
        <w:pStyle w:val="Definition-Field2"/>
      </w:pPr>
      <w:r>
        <w:t>Office does not support the font-variant property, but does preserve its value on file save.</w:t>
      </w:r>
    </w:p>
    <w:p w:rsidR="00677E18" w:rsidRDefault="001842DB">
      <w:pPr>
        <w:pStyle w:val="Definition-Field"/>
      </w:pPr>
      <w:r>
        <w:t xml:space="preserve">g.   </w:t>
      </w:r>
      <w:r>
        <w:rPr>
          <w:i/>
        </w:rPr>
        <w:t>The standard indicates that the default value for the v-text-spacing prop</w:t>
      </w:r>
      <w:r>
        <w:rPr>
          <w:i/>
        </w:rPr>
        <w:t>erty of the style attribute is 100.</w:t>
      </w:r>
    </w:p>
    <w:p w:rsidR="00677E18" w:rsidRDefault="001842DB">
      <w:pPr>
        <w:pStyle w:val="Definition-Field2"/>
      </w:pPr>
      <w:r>
        <w:t>Office uses a default value of 1 or the v-text-spacing property of the style attribute.</w:t>
      </w:r>
    </w:p>
    <w:p w:rsidR="00677E18" w:rsidRDefault="001842DB">
      <w:pPr>
        <w:pStyle w:val="Definition-Field"/>
      </w:pPr>
      <w:r>
        <w:t xml:space="preserve">h.   </w:t>
      </w:r>
      <w:r>
        <w:rPr>
          <w:i/>
        </w:rPr>
        <w:t>The standard indicates that the default value for the v-text-spacing-mode property of the style attribute is tightening.</w:t>
      </w:r>
    </w:p>
    <w:p w:rsidR="00677E18" w:rsidRDefault="001842DB">
      <w:pPr>
        <w:pStyle w:val="Definition-Field2"/>
      </w:pPr>
      <w:r>
        <w:t>Office</w:t>
      </w:r>
      <w:r>
        <w:t xml:space="preserve"> uses a default value of tracking for the v-text-spacing-mode property of the style attribute.</w:t>
      </w:r>
    </w:p>
    <w:p w:rsidR="00677E18" w:rsidRDefault="001842DB">
      <w:pPr>
        <w:pStyle w:val="Definition-Field"/>
      </w:pPr>
      <w:r>
        <w:t xml:space="preserve">i.   </w:t>
      </w:r>
      <w:r>
        <w:rPr>
          <w:i/>
        </w:rPr>
        <w:t>The standard does not restrict the number of instances of the textpath element.</w:t>
      </w:r>
    </w:p>
    <w:p w:rsidR="00677E18" w:rsidRDefault="001842DB">
      <w:pPr>
        <w:pStyle w:val="Definition-Field2"/>
      </w:pPr>
      <w:r>
        <w:t>Office allows at most only one instance of the textpath element in each plac</w:t>
      </w:r>
      <w:r>
        <w:t>e where it can be used.</w:t>
      </w:r>
    </w:p>
    <w:p w:rsidR="00677E18" w:rsidRDefault="001842DB">
      <w:pPr>
        <w:pStyle w:val="Definition-Field"/>
      </w:pPr>
      <w:r>
        <w:t xml:space="preserve">j.   </w:t>
      </w:r>
      <w:r>
        <w:rPr>
          <w:i/>
        </w:rPr>
        <w:t>The standard implies the valid values for the mso-text-shadow property of the style attribute.</w:t>
      </w:r>
    </w:p>
    <w:p w:rsidR="00677E18" w:rsidRDefault="001842DB">
      <w:pPr>
        <w:pStyle w:val="Definition-Field2"/>
      </w:pPr>
      <w:r>
        <w:t>Office supports the values auto and none for the mso-text-shadow property of the style attribute.</w:t>
      </w:r>
    </w:p>
    <w:p w:rsidR="00677E18" w:rsidRDefault="001842DB">
      <w:pPr>
        <w:pStyle w:val="Definition-Field"/>
      </w:pPr>
      <w:r>
        <w:t xml:space="preserve">k.   </w:t>
      </w:r>
      <w:r>
        <w:rPr>
          <w:i/>
        </w:rPr>
        <w:t>The standard does not specify</w:t>
      </w:r>
      <w:r>
        <w:rPr>
          <w:i/>
        </w:rPr>
        <w:t xml:space="preserve"> bounds for the v-text-spacing property of the style attribute.</w:t>
      </w:r>
    </w:p>
    <w:p w:rsidR="00677E18" w:rsidRDefault="001842DB">
      <w:pPr>
        <w:pStyle w:val="Definition-Field2"/>
      </w:pPr>
      <w:r>
        <w:t>Office supports a minimum value of 0 and a maximum value of 5.  A value larger than 1.0 means expanded spacing while a value less than 1.0 means condensed spacing.</w:t>
      </w:r>
    </w:p>
    <w:p w:rsidR="00677E18" w:rsidRDefault="001842DB">
      <w:pPr>
        <w:pStyle w:val="Definition-Field"/>
      </w:pPr>
      <w:r>
        <w:t xml:space="preserve">l.   </w:t>
      </w:r>
      <w:r>
        <w:rPr>
          <w:i/>
        </w:rPr>
        <w:t>The standard implies th</w:t>
      </w:r>
      <w:r>
        <w:rPr>
          <w:i/>
        </w:rPr>
        <w:t>at the v-text-spacing property of the style attribute is specified using unitless numbers.</w:t>
      </w:r>
    </w:p>
    <w:p w:rsidR="00677E18" w:rsidRDefault="001842DB">
      <w:r>
        <w:t>Office also supports specifying this property as a percentage in the range 0% through 500%.  This numeric value may also be specified in 1/65536-ths if a trailing "f</w:t>
      </w:r>
      <w:r>
        <w:t>" is supplied.  For example, a value of "52429f" represents 52429/65536 or 0.8.  Using this notation, the range of acceptable values is from 0f through 327680f.</w:t>
      </w:r>
    </w:p>
    <w:p w:rsidR="00677E18" w:rsidRDefault="001842DB">
      <w:pPr>
        <w:pStyle w:val="Heading3"/>
      </w:pPr>
      <w:bookmarkStart w:id="3647" w:name="section_6b29c3deb279450da710a73c6dd0b1fa"/>
      <w:bookmarkStart w:id="3648" w:name="_Toc229464820"/>
      <w:r>
        <w:t>Part 4 Section 19.1.3.2, ST_Ext (VML Extension Handling Behaviors)</w:t>
      </w:r>
      <w:bookmarkEnd w:id="3647"/>
      <w:bookmarkEnd w:id="3648"/>
      <w:r>
        <w:fldChar w:fldCharType="begin"/>
      </w:r>
      <w:r>
        <w:instrText xml:space="preserve"> XE "ST_Ext (VML Extension Ha</w:instrText>
      </w:r>
      <w:r>
        <w:instrText xml:space="preserve">ndling Behaviors)" </w:instrText>
      </w:r>
      <w:r>
        <w:fldChar w:fldCharType="end"/>
      </w:r>
    </w:p>
    <w:p w:rsidR="00677E18" w:rsidRDefault="001842DB">
      <w:pPr>
        <w:pStyle w:val="Definition-Field"/>
      </w:pPr>
      <w:r>
        <w:t xml:space="preserve">a.   </w:t>
      </w:r>
      <w:r>
        <w:rPr>
          <w:i/>
        </w:rPr>
        <w:t>The standard indicates the valid values for the ST_Ext simple type.</w:t>
      </w:r>
    </w:p>
    <w:p w:rsidR="00677E18" w:rsidRDefault="001842DB">
      <w:r>
        <w:t xml:space="preserve">In Office, the following elements support only the </w:t>
      </w:r>
      <w:r>
        <w:rPr>
          <w:i/>
        </w:rPr>
        <w:t>View</w:t>
      </w:r>
      <w:r>
        <w:t xml:space="preserve"> value:</w:t>
      </w:r>
    </w:p>
    <w:p w:rsidR="00677E18" w:rsidRDefault="001842DB">
      <w:pPr>
        <w:pStyle w:val="ListParagraph"/>
        <w:numPr>
          <w:ilvl w:val="0"/>
          <w:numId w:val="181"/>
        </w:numPr>
        <w:contextualSpacing/>
      </w:pPr>
      <w:r>
        <w:rPr>
          <w:b/>
        </w:rPr>
        <w:t>top</w:t>
      </w:r>
      <w:r>
        <w:t xml:space="preserve"> ("</w:t>
      </w:r>
      <w:hyperlink r:id="rId265">
        <w:r>
          <w:rPr>
            <w:rStyle w:val="Hyperlink"/>
          </w:rPr>
          <w:t>[ISO/IEC-29500-4]</w:t>
        </w:r>
      </w:hyperlink>
      <w:r>
        <w:t xml:space="preserve"> §19.2.2.</w:t>
      </w:r>
      <w:r>
        <w:t>32; top (Text Box Top Stroke)")</w:t>
      </w:r>
    </w:p>
    <w:p w:rsidR="00677E18" w:rsidRDefault="001842DB">
      <w:pPr>
        <w:pStyle w:val="ListParagraph"/>
        <w:numPr>
          <w:ilvl w:val="0"/>
          <w:numId w:val="181"/>
        </w:numPr>
        <w:contextualSpacing/>
      </w:pPr>
      <w:r>
        <w:rPr>
          <w:b/>
        </w:rPr>
        <w:t>bottom</w:t>
      </w:r>
      <w:r>
        <w:t xml:space="preserve"> ("[ISO/IEC-29500-4] §19.2.2.1; bottom (Text Box Bottom Stroke)") </w:t>
      </w:r>
    </w:p>
    <w:p w:rsidR="00677E18" w:rsidRDefault="001842DB">
      <w:pPr>
        <w:pStyle w:val="ListParagraph"/>
        <w:numPr>
          <w:ilvl w:val="0"/>
          <w:numId w:val="181"/>
        </w:numPr>
        <w:contextualSpacing/>
      </w:pPr>
      <w:r>
        <w:rPr>
          <w:b/>
        </w:rPr>
        <w:t>left</w:t>
      </w:r>
      <w:r>
        <w:t xml:space="preserve"> ("[ISO/IEC-29500-4] §19.2.2.16; left (Text Box Left Stroke)")</w:t>
      </w:r>
    </w:p>
    <w:p w:rsidR="00677E18" w:rsidRDefault="001842DB">
      <w:pPr>
        <w:pStyle w:val="ListParagraph"/>
        <w:numPr>
          <w:ilvl w:val="0"/>
          <w:numId w:val="181"/>
        </w:numPr>
        <w:contextualSpacing/>
      </w:pPr>
      <w:r>
        <w:rPr>
          <w:b/>
        </w:rPr>
        <w:t xml:space="preserve">right </w:t>
      </w:r>
      <w:r>
        <w:t xml:space="preserve">("[ISO/IEC-29500-4] §19.2.2.26; right (Text Box Right Stroke)")  </w:t>
      </w:r>
    </w:p>
    <w:p w:rsidR="00677E18" w:rsidRDefault="001842DB">
      <w:pPr>
        <w:pStyle w:val="ListParagraph"/>
        <w:numPr>
          <w:ilvl w:val="0"/>
          <w:numId w:val="181"/>
        </w:numPr>
        <w:contextualSpacing/>
      </w:pPr>
      <w:r>
        <w:rPr>
          <w:b/>
        </w:rPr>
        <w:t>column</w:t>
      </w:r>
      <w:r>
        <w:t xml:space="preserve"> ("[IS</w:t>
      </w:r>
      <w:r>
        <w:t>O/IEC-29500-4] §19.2.2.6; column (Text Box Interior Stroke)")</w:t>
      </w:r>
    </w:p>
    <w:p w:rsidR="00677E18" w:rsidRDefault="001842DB">
      <w:pPr>
        <w:pStyle w:val="ListParagraph"/>
        <w:numPr>
          <w:ilvl w:val="0"/>
          <w:numId w:val="181"/>
        </w:numPr>
        <w:contextualSpacing/>
      </w:pPr>
      <w:r>
        <w:rPr>
          <w:b/>
        </w:rPr>
        <w:t>complex</w:t>
      </w:r>
      <w:r>
        <w:t xml:space="preserve"> ("[ISO/IEC-29500-4] §19.2.2.7; complex (Complex)")</w:t>
      </w:r>
    </w:p>
    <w:p w:rsidR="00677E18" w:rsidRDefault="001842DB">
      <w:pPr>
        <w:pStyle w:val="ListParagraph"/>
        <w:numPr>
          <w:ilvl w:val="0"/>
          <w:numId w:val="181"/>
        </w:numPr>
        <w:contextualSpacing/>
      </w:pPr>
      <w:r>
        <w:rPr>
          <w:b/>
        </w:rPr>
        <w:t>extrusion</w:t>
      </w:r>
      <w:r>
        <w:t xml:space="preserve"> ("[ISO/IEC-29500-4] §19.2.2.11; extrusion (3D Extrusion)")</w:t>
      </w:r>
    </w:p>
    <w:p w:rsidR="00677E18" w:rsidRDefault="001842DB">
      <w:pPr>
        <w:pStyle w:val="ListParagraph"/>
        <w:numPr>
          <w:ilvl w:val="0"/>
          <w:numId w:val="181"/>
        </w:numPr>
        <w:contextualSpacing/>
      </w:pPr>
      <w:r>
        <w:rPr>
          <w:b/>
        </w:rPr>
        <w:t>fill</w:t>
      </w:r>
      <w:r>
        <w:t xml:space="preserve"> ("[ISO/IEC-29500-4]</w:t>
      </w:r>
      <w:r>
        <w:t xml:space="preserve"> §19.2.2.13; fill (Shape Fill Extended Properties)")</w:t>
      </w:r>
    </w:p>
    <w:p w:rsidR="00677E18" w:rsidRDefault="001842DB">
      <w:pPr>
        <w:pStyle w:val="ListParagraph"/>
        <w:numPr>
          <w:ilvl w:val="0"/>
          <w:numId w:val="181"/>
        </w:numPr>
      </w:pPr>
      <w:r>
        <w:rPr>
          <w:b/>
        </w:rPr>
        <w:lastRenderedPageBreak/>
        <w:t>skew</w:t>
      </w:r>
      <w:r>
        <w:t xml:space="preserve"> ("[ISO/IEC-29500-4] §19.2.2.31; skew (Skew Transform)")</w:t>
      </w:r>
    </w:p>
    <w:p w:rsidR="00677E18" w:rsidRDefault="001842DB">
      <w:pPr>
        <w:pStyle w:val="Definition-Field"/>
      </w:pPr>
      <w:r>
        <w:t xml:space="preserve">b.   </w:t>
      </w:r>
      <w:r>
        <w:rPr>
          <w:i/>
        </w:rPr>
        <w:t>The standard indicates the valid values for the ST_Ext simple type.</w:t>
      </w:r>
    </w:p>
    <w:p w:rsidR="00677E18" w:rsidRDefault="001842DB">
      <w:r>
        <w:t xml:space="preserve">In Office, the following elements support only the </w:t>
      </w:r>
      <w:r>
        <w:rPr>
          <w:i/>
        </w:rPr>
        <w:t>Edit</w:t>
      </w:r>
      <w:r>
        <w:t xml:space="preserve"> value:</w:t>
      </w:r>
    </w:p>
    <w:p w:rsidR="00677E18" w:rsidRDefault="001842DB">
      <w:pPr>
        <w:pStyle w:val="ListParagraph"/>
        <w:numPr>
          <w:ilvl w:val="0"/>
          <w:numId w:val="182"/>
        </w:numPr>
        <w:contextualSpacing/>
      </w:pPr>
      <w:r>
        <w:rPr>
          <w:b/>
        </w:rPr>
        <w:t>callou</w:t>
      </w:r>
      <w:r>
        <w:rPr>
          <w:b/>
        </w:rPr>
        <w:t>t</w:t>
      </w:r>
      <w:r>
        <w:t xml:space="preserve"> ("[ISO/IEC-29500-4] §19.2.2.2; callout (Callout)")</w:t>
      </w:r>
    </w:p>
    <w:p w:rsidR="00677E18" w:rsidRDefault="001842DB">
      <w:pPr>
        <w:pStyle w:val="ListParagraph"/>
        <w:numPr>
          <w:ilvl w:val="0"/>
          <w:numId w:val="182"/>
        </w:numPr>
        <w:contextualSpacing/>
      </w:pPr>
      <w:r>
        <w:rPr>
          <w:b/>
        </w:rPr>
        <w:t>colormenu</w:t>
      </w:r>
      <w:r>
        <w:t xml:space="preserve"> ("[ISO/IEC-29500-4] §19.2.2.4; colormenu (UI Default Colors)")</w:t>
      </w:r>
    </w:p>
    <w:p w:rsidR="00677E18" w:rsidRDefault="001842DB">
      <w:pPr>
        <w:pStyle w:val="ListParagraph"/>
        <w:numPr>
          <w:ilvl w:val="0"/>
          <w:numId w:val="182"/>
        </w:numPr>
        <w:contextualSpacing/>
      </w:pPr>
      <w:r>
        <w:rPr>
          <w:b/>
        </w:rPr>
        <w:t>colormru</w:t>
      </w:r>
      <w:r>
        <w:t xml:space="preserve"> ("[ISO/IEC-29500-4] §19.2.2.5; colormru (Most Recently Used Colors)")</w:t>
      </w:r>
    </w:p>
    <w:p w:rsidR="00677E18" w:rsidRDefault="001842DB">
      <w:pPr>
        <w:pStyle w:val="ListParagraph"/>
        <w:numPr>
          <w:ilvl w:val="0"/>
          <w:numId w:val="182"/>
        </w:numPr>
        <w:contextualSpacing/>
      </w:pPr>
      <w:r>
        <w:rPr>
          <w:b/>
        </w:rPr>
        <w:t>diagram</w:t>
      </w:r>
      <w:r>
        <w:t xml:space="preserve"> ("[ISO/IEC-29500-4] §19.2.2.8; diagram (VML</w:t>
      </w:r>
      <w:r>
        <w:t xml:space="preserve"> Diagram)")</w:t>
      </w:r>
    </w:p>
    <w:p w:rsidR="00677E18" w:rsidRDefault="001842DB">
      <w:pPr>
        <w:pStyle w:val="ListParagraph"/>
        <w:numPr>
          <w:ilvl w:val="0"/>
          <w:numId w:val="182"/>
        </w:numPr>
        <w:contextualSpacing/>
      </w:pPr>
      <w:r>
        <w:rPr>
          <w:b/>
        </w:rPr>
        <w:t>idmap</w:t>
      </w:r>
      <w:r>
        <w:t xml:space="preserve"> ("[ISO/IEC-29500-4] §19.2.2.14; idmap (Shape ID Map)")</w:t>
      </w:r>
    </w:p>
    <w:p w:rsidR="00677E18" w:rsidRDefault="001842DB">
      <w:pPr>
        <w:pStyle w:val="ListParagraph"/>
        <w:numPr>
          <w:ilvl w:val="0"/>
          <w:numId w:val="182"/>
        </w:numPr>
        <w:contextualSpacing/>
      </w:pPr>
      <w:r>
        <w:rPr>
          <w:b/>
        </w:rPr>
        <w:t>lock</w:t>
      </w:r>
      <w:r>
        <w:t xml:space="preserve"> ("[ISO/IEC-29500-4] §19.2.2.18; lock (Shape Protections)")</w:t>
      </w:r>
    </w:p>
    <w:p w:rsidR="00677E18" w:rsidRDefault="001842DB">
      <w:pPr>
        <w:pStyle w:val="ListParagraph"/>
        <w:numPr>
          <w:ilvl w:val="0"/>
          <w:numId w:val="182"/>
        </w:numPr>
        <w:contextualSpacing/>
      </w:pPr>
      <w:r>
        <w:rPr>
          <w:b/>
        </w:rPr>
        <w:t>regrouptable</w:t>
      </w:r>
      <w:r>
        <w:t xml:space="preserve"> ("[ISO/IEC-29500-4] §19.2.2.23; regrouptable (Shape Grouping History)")</w:t>
      </w:r>
    </w:p>
    <w:p w:rsidR="00677E18" w:rsidRDefault="001842DB">
      <w:pPr>
        <w:pStyle w:val="ListParagraph"/>
        <w:numPr>
          <w:ilvl w:val="0"/>
          <w:numId w:val="182"/>
        </w:numPr>
        <w:contextualSpacing/>
      </w:pPr>
      <w:r>
        <w:rPr>
          <w:b/>
        </w:rPr>
        <w:t>rel</w:t>
      </w:r>
      <w:r>
        <w:t xml:space="preserve"> ("[ISO/IEC-29500-4] §19.2.2.24</w:t>
      </w:r>
      <w:r>
        <w:t>; rel (Diagram Relationship)")</w:t>
      </w:r>
    </w:p>
    <w:p w:rsidR="00677E18" w:rsidRDefault="001842DB">
      <w:pPr>
        <w:pStyle w:val="ListParagraph"/>
        <w:numPr>
          <w:ilvl w:val="0"/>
          <w:numId w:val="182"/>
        </w:numPr>
        <w:contextualSpacing/>
      </w:pPr>
      <w:r>
        <w:rPr>
          <w:b/>
        </w:rPr>
        <w:t>relationtable</w:t>
      </w:r>
      <w:r>
        <w:t xml:space="preserve"> ("[ISO/IEC-29500-4] §19.2.2.25; relationtable (Diagram Relationship Table)")</w:t>
      </w:r>
    </w:p>
    <w:p w:rsidR="00677E18" w:rsidRDefault="001842DB">
      <w:pPr>
        <w:pStyle w:val="ListParagraph"/>
        <w:numPr>
          <w:ilvl w:val="0"/>
          <w:numId w:val="182"/>
        </w:numPr>
        <w:contextualSpacing/>
      </w:pPr>
      <w:r>
        <w:rPr>
          <w:b/>
        </w:rPr>
        <w:t>rules</w:t>
      </w:r>
      <w:r>
        <w:t xml:space="preserve"> ("[ISO/IEC-29500-4] §19.2.2.27; rules (Rule Set)")</w:t>
      </w:r>
    </w:p>
    <w:p w:rsidR="00677E18" w:rsidRDefault="001842DB">
      <w:pPr>
        <w:pStyle w:val="ListParagraph"/>
        <w:numPr>
          <w:ilvl w:val="0"/>
          <w:numId w:val="182"/>
        </w:numPr>
        <w:contextualSpacing/>
      </w:pPr>
      <w:r>
        <w:rPr>
          <w:b/>
        </w:rPr>
        <w:t>shapedefaults</w:t>
      </w:r>
      <w:r>
        <w:t xml:space="preserve"> ("[ISO/IEC-29500-4]</w:t>
      </w:r>
      <w:r>
        <w:t xml:space="preserve"> §19.2.2.28; shapedefaults (New Shape Defaults)")</w:t>
      </w:r>
    </w:p>
    <w:p w:rsidR="00677E18" w:rsidRDefault="001842DB">
      <w:pPr>
        <w:pStyle w:val="ListParagraph"/>
        <w:numPr>
          <w:ilvl w:val="0"/>
          <w:numId w:val="182"/>
        </w:numPr>
        <w:contextualSpacing/>
      </w:pPr>
      <w:r>
        <w:rPr>
          <w:b/>
        </w:rPr>
        <w:t>shapelayout</w:t>
      </w:r>
      <w:r>
        <w:t xml:space="preserve"> ("[ISO/IEC-29500-4] §19.2.2.29; shapelayout (Shape Layout Properties)")</w:t>
      </w:r>
    </w:p>
    <w:p w:rsidR="00677E18" w:rsidRDefault="001842DB">
      <w:pPr>
        <w:pStyle w:val="ListParagraph"/>
        <w:numPr>
          <w:ilvl w:val="0"/>
          <w:numId w:val="182"/>
        </w:numPr>
      </w:pPr>
      <w:r>
        <w:rPr>
          <w:b/>
        </w:rPr>
        <w:t>signatureline</w:t>
      </w:r>
      <w:r>
        <w:t xml:space="preserve"> ("[ISO/IEC-29500-4] §19.2.2.30; signatureline (Digital Signature Line)")</w:t>
      </w:r>
    </w:p>
    <w:p w:rsidR="00677E18" w:rsidRDefault="001842DB">
      <w:pPr>
        <w:pStyle w:val="Heading3"/>
      </w:pPr>
      <w:bookmarkStart w:id="3649" w:name="section_008cd8fe3ce04c7e8cfa41e93a741ff6"/>
      <w:bookmarkStart w:id="3650" w:name="_Toc229464821"/>
      <w:r>
        <w:t>Part 4 Section 19.1.3.3, ST_FillMet</w:t>
      </w:r>
      <w:r>
        <w:t>hod (Gradient Fill Computation Type)</w:t>
      </w:r>
      <w:bookmarkEnd w:id="3649"/>
      <w:bookmarkEnd w:id="3650"/>
      <w:r>
        <w:fldChar w:fldCharType="begin"/>
      </w:r>
      <w:r>
        <w:instrText xml:space="preserve"> XE "ST_FillMethod (Gradient Fill Computation Type)" </w:instrText>
      </w:r>
      <w:r>
        <w:fldChar w:fldCharType="end"/>
      </w:r>
    </w:p>
    <w:p w:rsidR="00677E18" w:rsidRDefault="001842DB">
      <w:pPr>
        <w:pStyle w:val="Definition-Field"/>
      </w:pPr>
      <w:r>
        <w:t xml:space="preserve">a.   </w:t>
      </w:r>
      <w:r>
        <w:rPr>
          <w:i/>
        </w:rPr>
        <w:t>The standard indicates that the any value is an application default fill.</w:t>
      </w:r>
    </w:p>
    <w:p w:rsidR="00677E18" w:rsidRDefault="001842DB">
      <w:pPr>
        <w:pStyle w:val="Definition-Field2"/>
      </w:pPr>
      <w:r>
        <w:t>Office uses linear sigma as its application default fill.</w:t>
      </w:r>
    </w:p>
    <w:p w:rsidR="00677E18" w:rsidRDefault="001842DB">
      <w:pPr>
        <w:pStyle w:val="Heading3"/>
      </w:pPr>
      <w:bookmarkStart w:id="3651" w:name="section_171b0dbff49c41e19b891784a823b0d0"/>
      <w:bookmarkStart w:id="3652" w:name="_Toc229464822"/>
      <w:r>
        <w:t>Part 4 Section 19.1.3.4, ST</w:t>
      </w:r>
      <w:r>
        <w:t>_FillType (Shape Fill Type)</w:t>
      </w:r>
      <w:bookmarkEnd w:id="3651"/>
      <w:bookmarkEnd w:id="3652"/>
      <w:r>
        <w:fldChar w:fldCharType="begin"/>
      </w:r>
      <w:r>
        <w:instrText xml:space="preserve"> XE "ST_FillType (Shape Fill Type)" </w:instrText>
      </w:r>
      <w:r>
        <w:fldChar w:fldCharType="end"/>
      </w:r>
    </w:p>
    <w:p w:rsidR="00677E18" w:rsidRDefault="001842DB">
      <w:pPr>
        <w:pStyle w:val="Definition-Field"/>
      </w:pPr>
      <w:r>
        <w:t xml:space="preserve">a.   </w:t>
      </w:r>
      <w:r>
        <w:rPr>
          <w:i/>
        </w:rPr>
        <w:t>The standard indicates how the pattern enumeration value is used.</w:t>
      </w:r>
    </w:p>
    <w:p w:rsidR="00677E18" w:rsidRDefault="001842DB">
      <w:pPr>
        <w:pStyle w:val="Definition-Field2"/>
      </w:pPr>
      <w:r>
        <w:t>Office uses the fill colors but also tiles the fill image.</w:t>
      </w:r>
    </w:p>
    <w:p w:rsidR="00677E18" w:rsidRDefault="001842DB">
      <w:pPr>
        <w:pStyle w:val="Heading3"/>
      </w:pPr>
      <w:bookmarkStart w:id="3653" w:name="section_43069065d5f54e959543824ed01466d3"/>
      <w:bookmarkStart w:id="3654" w:name="_Toc229464823"/>
      <w:r>
        <w:t>Part 4 Section 19.1.3.6, ST_ShadowType (Shadow Type)</w:t>
      </w:r>
      <w:bookmarkEnd w:id="3653"/>
      <w:bookmarkEnd w:id="3654"/>
      <w:r>
        <w:fldChar w:fldCharType="begin"/>
      </w:r>
      <w:r>
        <w:instrText xml:space="preserve"> XE "ST_</w:instrText>
      </w:r>
      <w:r>
        <w:instrText xml:space="preserve">ShadowType (Shadow Type)" </w:instrText>
      </w:r>
      <w:r>
        <w:fldChar w:fldCharType="end"/>
      </w:r>
    </w:p>
    <w:p w:rsidR="00677E18" w:rsidRDefault="001842DB">
      <w:pPr>
        <w:pStyle w:val="Definition-Field"/>
      </w:pPr>
      <w:r>
        <w:t xml:space="preserve">a.   </w:t>
      </w:r>
      <w:r>
        <w:rPr>
          <w:i/>
        </w:rPr>
        <w:t>The standard lists four valid values for the ST_ShadowType simple type.</w:t>
      </w:r>
    </w:p>
    <w:p w:rsidR="00677E18" w:rsidRDefault="001842DB">
      <w:r>
        <w:t xml:space="preserve">In addition to the four values specified by the standard, Office supports the following additional enumeration values for the ST_ShadowType simple </w:t>
      </w:r>
      <w:r>
        <w:t>type:</w:t>
      </w:r>
    </w:p>
    <w:tbl>
      <w:tblPr>
        <w:tblStyle w:val="Table-ShadedHeader"/>
        <w:tblW w:w="0" w:type="auto"/>
        <w:tblLook w:val="04A0" w:firstRow="1" w:lastRow="0" w:firstColumn="1" w:lastColumn="0" w:noHBand="0" w:noVBand="1"/>
      </w:tblPr>
      <w:tblGrid>
        <w:gridCol w:w="3253"/>
        <w:gridCol w:w="6063"/>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Enumeration Value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drawingRelative</w:t>
            </w:r>
            <w:r>
              <w:t xml:space="preserve"> (Drawing Shadow)</w:t>
            </w:r>
          </w:p>
        </w:tc>
        <w:tc>
          <w:tcPr>
            <w:tcW w:w="0" w:type="auto"/>
            <w:vAlign w:val="center"/>
          </w:tcPr>
          <w:p w:rsidR="00677E18" w:rsidRDefault="001842DB">
            <w:pPr>
              <w:pStyle w:val="TableBodyText"/>
            </w:pPr>
            <w:r>
              <w:t>A perspective shadow is cast relative to the drawing space of the shape.</w:t>
            </w:r>
          </w:p>
        </w:tc>
      </w:tr>
      <w:tr w:rsidR="00677E18" w:rsidTr="00677E18">
        <w:tc>
          <w:tcPr>
            <w:tcW w:w="0" w:type="auto"/>
            <w:vAlign w:val="center"/>
          </w:tcPr>
          <w:p w:rsidR="00677E18" w:rsidRDefault="001842DB">
            <w:pPr>
              <w:pStyle w:val="TableBodyText"/>
            </w:pPr>
            <w:r>
              <w:rPr>
                <w:b/>
              </w:rPr>
              <w:t>shapeRelative</w:t>
            </w:r>
            <w:r>
              <w:t xml:space="preserve"> (Shape Shadow)</w:t>
            </w:r>
          </w:p>
        </w:tc>
        <w:tc>
          <w:tcPr>
            <w:tcW w:w="0" w:type="auto"/>
            <w:vAlign w:val="center"/>
          </w:tcPr>
          <w:p w:rsidR="00677E18" w:rsidRDefault="001842DB">
            <w:pPr>
              <w:pStyle w:val="TableBodyText"/>
            </w:pPr>
            <w:r>
              <w:t xml:space="preserve">A perspective shadow is cast and scaled relative to the shape. </w:t>
            </w:r>
          </w:p>
        </w:tc>
      </w:tr>
    </w:tbl>
    <w:p w:rsidR="00677E18" w:rsidRDefault="00677E18"/>
    <w:p w:rsidR="00677E18" w:rsidRDefault="001842DB">
      <w:pPr>
        <w:pStyle w:val="Heading3"/>
      </w:pPr>
      <w:bookmarkStart w:id="3655" w:name="section_584b988653c243efa8577c5d7041a8db"/>
      <w:bookmarkStart w:id="3656" w:name="_Toc229464824"/>
      <w:r>
        <w:t>Part 4 Section 19</w:t>
      </w:r>
      <w:r>
        <w:t>.2.2.1, bottom (Text Box Bottom Stroke)</w:t>
      </w:r>
      <w:bookmarkEnd w:id="3655"/>
      <w:bookmarkEnd w:id="3656"/>
      <w:r>
        <w:fldChar w:fldCharType="begin"/>
      </w:r>
      <w:r>
        <w:instrText xml:space="preserve"> XE "bottom (Text Box Bottom Stroke)"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w:t>
        </w:r>
        <w:r>
          <w:rPr>
            <w:rStyle w:val="Hyperlink"/>
          </w:rPr>
          <w:t>.2.2(a)</w:t>
        </w:r>
      </w:hyperlink>
      <w:r>
        <w:rPr>
          <w:i/>
        </w:rPr>
        <w:t xml:space="preserve">; </w:t>
      </w:r>
      <w:hyperlink w:anchor="Section_1e504bbc5f604aa1a4c0f8f3a925e6f7">
        <w:r>
          <w:rPr>
            <w:rStyle w:val="Hyperlink"/>
          </w:rPr>
          <w:t>background, §17.2.1(a)</w:t>
        </w:r>
      </w:hyperlink>
      <w:r>
        <w:rPr>
          <w:i/>
        </w:rPr>
        <w:t xml:space="preserve">; </w:t>
      </w:r>
      <w:hyperlink w:anchor="Section_7c2c12cffc6b476ca8bc3206fdc1ea78">
        <w:r>
          <w:rPr>
            <w:rStyle w:val="Hyperlink"/>
          </w:rPr>
          <w:t>column, §19.2.2.6(a)</w:t>
        </w:r>
      </w:hyperlink>
      <w:r>
        <w:rPr>
          <w:i/>
        </w:rPr>
        <w:t>.</w:t>
      </w:r>
    </w:p>
    <w:p w:rsidR="00677E18" w:rsidRDefault="001842DB">
      <w:pPr>
        <w:pStyle w:val="Definition-Field"/>
      </w:pPr>
      <w:r>
        <w:t xml:space="preserve">a.   </w:t>
      </w:r>
      <w:r>
        <w:rPr>
          <w:i/>
        </w:rPr>
        <w:t>The standard indicates the conditions under which the bottom element i</w:t>
      </w:r>
      <w:r>
        <w:rPr>
          <w:i/>
        </w:rPr>
        <w:t>s displayed.</w:t>
      </w:r>
    </w:p>
    <w:p w:rsidR="00677E18" w:rsidRDefault="001842DB">
      <w:r>
        <w:t>In Office, the bottom element will only be displayed if all of the following conditions are met:</w:t>
      </w:r>
    </w:p>
    <w:p w:rsidR="00677E18" w:rsidRDefault="001842DB">
      <w:pPr>
        <w:pStyle w:val="ListParagraph"/>
        <w:numPr>
          <w:ilvl w:val="0"/>
          <w:numId w:val="183"/>
        </w:numPr>
        <w:contextualSpacing/>
      </w:pPr>
      <w:r>
        <w:t xml:space="preserve">The </w:t>
      </w:r>
      <w:r>
        <w:rPr>
          <w:b/>
        </w:rPr>
        <w:t>on</w:t>
      </w:r>
      <w:r>
        <w:t xml:space="preserve"> attribute is </w:t>
      </w:r>
      <w:r>
        <w:rPr>
          <w:i/>
        </w:rPr>
        <w:t>true</w:t>
      </w:r>
      <w:r>
        <w:t>.</w:t>
      </w:r>
    </w:p>
    <w:p w:rsidR="00677E18" w:rsidRDefault="001842DB">
      <w:pPr>
        <w:pStyle w:val="ListParagraph"/>
        <w:numPr>
          <w:ilvl w:val="0"/>
          <w:numId w:val="183"/>
        </w:numPr>
        <w:contextualSpacing/>
      </w:pPr>
      <w:r>
        <w:lastRenderedPageBreak/>
        <w:t xml:space="preserve">The shape’s path is closed with the </w:t>
      </w:r>
      <w:r>
        <w:rPr>
          <w:i/>
        </w:rPr>
        <w:t>x</w:t>
      </w:r>
      <w:r>
        <w:t xml:space="preserve"> command.  [Note: This implies that arrow heads should be defined on the stroke attribute. end note]</w:t>
      </w:r>
    </w:p>
    <w:p w:rsidR="00677E18" w:rsidRDefault="001842DB">
      <w:pPr>
        <w:pStyle w:val="ListParagraph"/>
        <w:numPr>
          <w:ilvl w:val="0"/>
          <w:numId w:val="183"/>
        </w:numPr>
        <w:contextualSpacing/>
      </w:pPr>
      <w:r>
        <w:t>The shape’s path defines a rectangle with corner coordinates exactly equal to 0,0; 21600,0; 21600,21600; 0,21600.  [Example: For example, the following val</w:t>
      </w:r>
      <w:r>
        <w:t xml:space="preserve">ue on the </w:t>
      </w:r>
      <w:r>
        <w:rPr>
          <w:b/>
        </w:rPr>
        <w:t>path</w:t>
      </w:r>
      <w:r>
        <w:t xml:space="preserve"> attribute of the </w:t>
      </w:r>
      <w:r>
        <w:rPr>
          <w:b/>
        </w:rPr>
        <w:t>shape</w:t>
      </w:r>
      <w:r>
        <w:t xml:space="preserve"> element ("</w:t>
      </w:r>
      <w:hyperlink r:id="rId266">
        <w:r>
          <w:rPr>
            <w:rStyle w:val="Hyperlink"/>
          </w:rPr>
          <w:t>[ISO/IEC-29500-4]</w:t>
        </w:r>
      </w:hyperlink>
      <w:r>
        <w:t xml:space="preserve"> §19.1.2.19; shape (Shape Definition)") satisfies this condition: </w:t>
      </w:r>
      <w:r>
        <w:rPr>
          <w:rStyle w:val="InlineCode"/>
        </w:rPr>
        <w:t>path="m,l,21600r21600,l21600,xe"</w:t>
      </w:r>
      <w:r>
        <w:t xml:space="preserve"> end example]</w:t>
      </w:r>
    </w:p>
    <w:p w:rsidR="00677E18" w:rsidRDefault="001842DB">
      <w:pPr>
        <w:pStyle w:val="ListParagraph"/>
        <w:numPr>
          <w:ilvl w:val="0"/>
          <w:numId w:val="183"/>
        </w:numPr>
        <w:contextualSpacing/>
      </w:pPr>
      <w:r>
        <w:t xml:space="preserve">The value of </w:t>
      </w:r>
      <w:r>
        <w:t xml:space="preserve">the shape’s </w:t>
      </w:r>
      <w:r>
        <w:rPr>
          <w:b/>
        </w:rPr>
        <w:t>spt</w:t>
      </w:r>
      <w:r>
        <w:t xml:space="preserve"> attribute is </w:t>
      </w:r>
      <w:r>
        <w:rPr>
          <w:i/>
        </w:rPr>
        <w:t>202</w:t>
      </w:r>
      <w:r>
        <w:t>.</w:t>
      </w:r>
    </w:p>
    <w:p w:rsidR="00677E18" w:rsidRDefault="001842DB">
      <w:pPr>
        <w:pStyle w:val="ListParagraph"/>
        <w:numPr>
          <w:ilvl w:val="0"/>
          <w:numId w:val="183"/>
        </w:numPr>
      </w:pPr>
      <w:r>
        <w:t>The shape is not stroked.</w:t>
      </w:r>
    </w:p>
    <w:p w:rsidR="00677E18" w:rsidRDefault="001842DB">
      <w:r>
        <w:t>[Note: The shape is not stroked if one of the following conditions is true:</w:t>
      </w:r>
    </w:p>
    <w:p w:rsidR="00677E18" w:rsidRDefault="001842DB">
      <w:pPr>
        <w:pStyle w:val="ListParagraph"/>
        <w:numPr>
          <w:ilvl w:val="0"/>
          <w:numId w:val="184"/>
        </w:numPr>
        <w:contextualSpacing/>
      </w:pPr>
      <w:r>
        <w:t xml:space="preserve">The value of the </w:t>
      </w:r>
      <w:r>
        <w:rPr>
          <w:b/>
        </w:rPr>
        <w:t>on</w:t>
      </w:r>
      <w:r>
        <w:t xml:space="preserve"> attribute of the </w:t>
      </w:r>
      <w:r>
        <w:rPr>
          <w:b/>
        </w:rPr>
        <w:t>stroke</w:t>
      </w:r>
      <w:r>
        <w:t xml:space="preserve"> element ("[ISO/IEC-29500-4] §19.1.2.21; stroke (Line Stroke Settings)") is </w:t>
      </w:r>
      <w:r>
        <w:rPr>
          <w:i/>
        </w:rPr>
        <w:t>f</w:t>
      </w:r>
      <w:r>
        <w:rPr>
          <w:i/>
        </w:rPr>
        <w:t>alse</w:t>
      </w:r>
      <w:r>
        <w:t>.</w:t>
      </w:r>
    </w:p>
    <w:p w:rsidR="00677E18" w:rsidRDefault="001842DB">
      <w:pPr>
        <w:pStyle w:val="ListParagraph"/>
        <w:numPr>
          <w:ilvl w:val="0"/>
          <w:numId w:val="184"/>
        </w:numPr>
        <w:contextualSpacing/>
      </w:pPr>
      <w:r>
        <w:t xml:space="preserve">The </w:t>
      </w:r>
      <w:r>
        <w:rPr>
          <w:b/>
        </w:rPr>
        <w:t>on</w:t>
      </w:r>
      <w:r>
        <w:t xml:space="preserve"> attribute of the </w:t>
      </w:r>
      <w:r>
        <w:rPr>
          <w:b/>
        </w:rPr>
        <w:t>stroke</w:t>
      </w:r>
      <w:r>
        <w:t xml:space="preserve"> element is absent and the value of the shape’s </w:t>
      </w:r>
      <w:r>
        <w:rPr>
          <w:b/>
        </w:rPr>
        <w:t>stroked</w:t>
      </w:r>
      <w:r>
        <w:t xml:space="preserve"> attribute is </w:t>
      </w:r>
      <w:r>
        <w:rPr>
          <w:i/>
        </w:rPr>
        <w:t>false</w:t>
      </w:r>
      <w:r>
        <w:t>.</w:t>
      </w:r>
    </w:p>
    <w:p w:rsidR="00677E18" w:rsidRDefault="001842DB">
      <w:pPr>
        <w:pStyle w:val="ListParagraph"/>
        <w:numPr>
          <w:ilvl w:val="0"/>
          <w:numId w:val="184"/>
        </w:numPr>
      </w:pPr>
      <w:r>
        <w:t xml:space="preserve">The </w:t>
      </w:r>
      <w:r>
        <w:rPr>
          <w:b/>
        </w:rPr>
        <w:t>on</w:t>
      </w:r>
      <w:r>
        <w:t xml:space="preserve"> attribute of the </w:t>
      </w:r>
      <w:r>
        <w:rPr>
          <w:b/>
        </w:rPr>
        <w:t>stroke</w:t>
      </w:r>
      <w:r>
        <w:t xml:space="preserve"> element is absent, the shape’s </w:t>
      </w:r>
      <w:r>
        <w:rPr>
          <w:b/>
        </w:rPr>
        <w:t>stroked</w:t>
      </w:r>
      <w:r>
        <w:t xml:space="preserve"> attribute is absent and the value of the </w:t>
      </w:r>
      <w:r>
        <w:rPr>
          <w:b/>
        </w:rPr>
        <w:t>stroked</w:t>
      </w:r>
      <w:r>
        <w:t xml:space="preserve"> attribute of the </w:t>
      </w:r>
      <w:r>
        <w:rPr>
          <w:b/>
        </w:rPr>
        <w:t>shapetyp</w:t>
      </w:r>
      <w:r>
        <w:rPr>
          <w:b/>
        </w:rPr>
        <w:t>e</w:t>
      </w:r>
      <w:r>
        <w:t xml:space="preserve"> element ("[ISO/IEC-29500-4] §19.1.2.20; shapetype (Shape Template)") is </w:t>
      </w:r>
      <w:r>
        <w:rPr>
          <w:i/>
        </w:rPr>
        <w:t>false</w:t>
      </w:r>
      <w:r>
        <w:t>.</w:t>
      </w:r>
    </w:p>
    <w:p w:rsidR="00677E18" w:rsidRDefault="001842DB">
      <w:r>
        <w:t>end note]</w:t>
      </w:r>
    </w:p>
    <w:p w:rsidR="00677E18" w:rsidRDefault="001842DB">
      <w:pPr>
        <w:pStyle w:val="Definition-Field"/>
      </w:pPr>
      <w:r>
        <w:t xml:space="preserve">b.   </w:t>
      </w:r>
      <w:r>
        <w:rPr>
          <w:i/>
        </w:rPr>
        <w:t>The standard indicates how the src attribute is used.</w:t>
      </w:r>
    </w:p>
    <w:p w:rsidR="00677E18" w:rsidRDefault="001842DB">
      <w:pPr>
        <w:pStyle w:val="Definition-Field2"/>
      </w:pPr>
      <w:r>
        <w:t>Office replaces the value of the src attribute with the value of the href attribute, if defined, or the al</w:t>
      </w:r>
      <w:r>
        <w:t>thref attribute if href is not defined.</w:t>
      </w:r>
    </w:p>
    <w:p w:rsidR="00677E18" w:rsidRDefault="001842DB">
      <w:pPr>
        <w:pStyle w:val="Definition-Field"/>
      </w:pPr>
      <w:r>
        <w:t xml:space="preserve">c.   </w:t>
      </w:r>
      <w:r>
        <w:rPr>
          <w:i/>
        </w:rPr>
        <w:t>The standard indicates in the on attribute the conditions under which the bottom element is displayed.</w:t>
      </w:r>
    </w:p>
    <w:p w:rsidR="00677E18" w:rsidRDefault="001842DB">
      <w:pPr>
        <w:pStyle w:val="Definition-Field2"/>
      </w:pPr>
      <w:r>
        <w:t>In Office the bottom element is only displayed if the on attribute is true, if the shape's path is closed wi</w:t>
      </w:r>
      <w:r>
        <w:t>th the x command, and the shape is not stroked.</w:t>
      </w:r>
    </w:p>
    <w:p w:rsidR="00677E18" w:rsidRDefault="001842DB">
      <w:pPr>
        <w:pStyle w:val="Definition-Field"/>
      </w:pPr>
      <w:r>
        <w:t xml:space="preserve">d.   </w:t>
      </w:r>
      <w:r>
        <w:rPr>
          <w:i/>
        </w:rPr>
        <w:t>The standard indicates how the href attribute is used.</w:t>
      </w:r>
    </w:p>
    <w:p w:rsidR="00677E18" w:rsidRDefault="001842DB">
      <w:pPr>
        <w:pStyle w:val="Definition-Field2"/>
      </w:pPr>
      <w:r>
        <w:t>Office does not persist this value on file save.  The href attribute value replaces the value of the src attribute on file save.</w:t>
      </w:r>
    </w:p>
    <w:p w:rsidR="00677E18" w:rsidRDefault="001842DB">
      <w:pPr>
        <w:pStyle w:val="Definition-Field"/>
      </w:pPr>
      <w:r>
        <w:t xml:space="preserve">e.   </w:t>
      </w:r>
      <w:r>
        <w:rPr>
          <w:i/>
        </w:rPr>
        <w:t>The standard i</w:t>
      </w:r>
      <w:r>
        <w:rPr>
          <w:i/>
        </w:rPr>
        <w:t>ndicates how the althref attribute is used.</w:t>
      </w:r>
    </w:p>
    <w:p w:rsidR="00677E18" w:rsidRDefault="001842DB">
      <w:pPr>
        <w:pStyle w:val="Definition-Field2"/>
      </w:pPr>
      <w:r>
        <w:t>Office does not persist the althref value on file save.  The althref attribute value replaces the value of the src attribute on file save if the href attribute is not defined.</w:t>
      </w:r>
    </w:p>
    <w:p w:rsidR="00677E18" w:rsidRDefault="001842DB">
      <w:pPr>
        <w:pStyle w:val="Definition-Field"/>
      </w:pPr>
      <w:r>
        <w:t xml:space="preserve">f.   </w:t>
      </w:r>
      <w:r>
        <w:rPr>
          <w:i/>
        </w:rPr>
        <w:t>The standard states that imagea</w:t>
      </w:r>
      <w:r>
        <w:rPr>
          <w:i/>
        </w:rPr>
        <w:t>spect is a valid attribute on this element.</w:t>
      </w:r>
    </w:p>
    <w:p w:rsidR="00677E18" w:rsidRDefault="001842DB">
      <w:pPr>
        <w:pStyle w:val="Definition-Field2"/>
      </w:pPr>
      <w:r>
        <w:t>Office does not support this attribute on this element; if a value other than ignore is specified, a value of 0,0 will be applied to the imagesize attribute.</w:t>
      </w:r>
    </w:p>
    <w:p w:rsidR="00677E18" w:rsidRDefault="001842DB">
      <w:pPr>
        <w:pStyle w:val="Definition-Field"/>
      </w:pPr>
      <w:r>
        <w:t xml:space="preserve">g.   </w:t>
      </w:r>
      <w:r>
        <w:rPr>
          <w:i/>
        </w:rPr>
        <w:t>The standard indicates how the imagesize attribut</w:t>
      </w:r>
      <w:r>
        <w:rPr>
          <w:i/>
        </w:rPr>
        <w:t>e is used.</w:t>
      </w:r>
    </w:p>
    <w:p w:rsidR="00677E18" w:rsidRDefault="001842DB">
      <w:r>
        <w:t>This attribute is specified as a string of two numbers separated by a space, colon, semicolon or comma.  The valid unit ranges for the numbers are defined in section 6.1.  If these limits are not respected, Office writes a value of “0,0” on file</w:t>
      </w:r>
      <w:r>
        <w:t xml:space="preserve"> save.</w:t>
      </w:r>
    </w:p>
    <w:p w:rsidR="00677E18" w:rsidRDefault="001842DB">
      <w:r>
        <w:t>If more than two values are defined, only the two first values are used and saved.</w:t>
      </w:r>
    </w:p>
    <w:p w:rsidR="00677E18" w:rsidRDefault="001842DB">
      <w:pPr>
        <w:pStyle w:val="Definition-Field"/>
      </w:pPr>
      <w:r>
        <w:t xml:space="preserve">h.   </w:t>
      </w:r>
      <w:r>
        <w:rPr>
          <w:i/>
        </w:rPr>
        <w:t>The standard does not specify bounds for the weight attribute.</w:t>
      </w:r>
    </w:p>
    <w:p w:rsidR="00677E18" w:rsidRDefault="001842DB">
      <w:pPr>
        <w:pStyle w:val="Definition-Field2"/>
      </w:pPr>
      <w:r>
        <w:t xml:space="preserve">In Office, the minimum value for the weight attribute is zero and the maximum value is 20116800 </w:t>
      </w:r>
      <w:r>
        <w:t>EMU.</w:t>
      </w:r>
    </w:p>
    <w:p w:rsidR="00677E18" w:rsidRDefault="001842DB">
      <w:pPr>
        <w:pStyle w:val="Definition-Field"/>
      </w:pPr>
      <w:r>
        <w:t xml:space="preserve">i.   </w:t>
      </w:r>
      <w:r>
        <w:rPr>
          <w:i/>
        </w:rPr>
        <w:t>The standard does not specify bounds for the miterlimit attribute.</w:t>
      </w:r>
    </w:p>
    <w:p w:rsidR="00677E18" w:rsidRDefault="001842DB">
      <w:pPr>
        <w:pStyle w:val="Definition-Field2"/>
      </w:pPr>
      <w:r>
        <w:lastRenderedPageBreak/>
        <w:t>Office uses a maximum value of 32767 for the miterlimit attribute.</w:t>
      </w:r>
    </w:p>
    <w:p w:rsidR="00677E18" w:rsidRDefault="001842DB">
      <w:pPr>
        <w:pStyle w:val="Definition-Field"/>
      </w:pPr>
      <w:r>
        <w:t xml:space="preserve">j.   </w:t>
      </w:r>
      <w:r>
        <w:rPr>
          <w:i/>
        </w:rPr>
        <w:t>The standard indicates that the default value for the weight attribute is 1 pt.</w:t>
      </w:r>
    </w:p>
    <w:p w:rsidR="00677E18" w:rsidRDefault="001842DB">
      <w:pPr>
        <w:pStyle w:val="Definition-Field2"/>
      </w:pPr>
      <w:r>
        <w:t xml:space="preserve">Office uses a default of </w:t>
      </w:r>
      <w:r>
        <w:t>0.75 pt for the weight attribute.</w:t>
      </w:r>
    </w:p>
    <w:p w:rsidR="00677E18" w:rsidRDefault="001842DB">
      <w:pPr>
        <w:pStyle w:val="Definition-Field"/>
      </w:pPr>
      <w:r>
        <w:t xml:space="preserve">k.   </w:t>
      </w:r>
      <w:r>
        <w:rPr>
          <w:i/>
        </w:rPr>
        <w:t>The standard states that values of the opacity attribute are defined by the XML Schema string datatype.</w:t>
      </w:r>
    </w:p>
    <w:p w:rsidR="00677E18" w:rsidRDefault="001842DB">
      <w:pPr>
        <w:pStyle w:val="Definition-Field2"/>
      </w:pPr>
      <w:r>
        <w:t xml:space="preserve">Office defines the values of the opacity attribute with the ST_Fraction </w:t>
      </w:r>
      <w:hyperlink w:anchor="Section_c96929a126d44fe4819f37727a9492e8">
        <w:r>
          <w:rPr>
            <w:rStyle w:val="Hyperlink"/>
          </w:rPr>
          <w:t>§3.9.1, ST_Fraction</w:t>
        </w:r>
      </w:hyperlink>
      <w:r>
        <w:t>) simple type.</w:t>
      </w:r>
    </w:p>
    <w:p w:rsidR="00677E18" w:rsidRDefault="001842DB">
      <w:pPr>
        <w:pStyle w:val="Heading3"/>
      </w:pPr>
      <w:bookmarkStart w:id="3657" w:name="section_079e8828cbc545a482a8afb3558d35de"/>
      <w:bookmarkStart w:id="3658" w:name="_Toc229464825"/>
      <w:r>
        <w:t>Part 4 Section 19.2.2.2, callout (Callout)</w:t>
      </w:r>
      <w:bookmarkEnd w:id="3657"/>
      <w:bookmarkEnd w:id="3658"/>
      <w:r>
        <w:fldChar w:fldCharType="begin"/>
      </w:r>
      <w:r>
        <w:instrText xml:space="preserve"> XE "callout (Callout)"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background, §17.2.1(a)</w:t>
        </w:r>
      </w:hyperlink>
      <w:r>
        <w:rPr>
          <w:i/>
        </w:rPr>
        <w:t xml:space="preserve">; </w:t>
      </w:r>
      <w:hyperlink w:anchor="Section_5dab8b917bfb495a9ed59068ef74998d">
        <w:r>
          <w:rPr>
            <w:rStyle w:val="Hyperlink"/>
          </w:rPr>
          <w:t>group, §19.1.2.7(a)</w:t>
        </w:r>
      </w:hyperlink>
      <w:r>
        <w:rPr>
          <w:i/>
        </w:rPr>
        <w:t>.</w:t>
      </w:r>
    </w:p>
    <w:p w:rsidR="00677E18" w:rsidRDefault="001842DB">
      <w:pPr>
        <w:pStyle w:val="Definition-Field"/>
      </w:pPr>
      <w:r>
        <w:t xml:space="preserve">a.   </w:t>
      </w:r>
      <w:r>
        <w:rPr>
          <w:i/>
        </w:rPr>
        <w:t>The standard does not impl</w:t>
      </w:r>
      <w:r>
        <w:rPr>
          <w:i/>
        </w:rPr>
        <w:t>y a relationship between the callout element and the spt attribute.</w:t>
      </w:r>
    </w:p>
    <w:p w:rsidR="00677E18" w:rsidRDefault="001842DB">
      <w:r>
        <w:t>In Office, this element specifies the automatic behavior and layout parameters of callout shapes. In Office, objects that have this attribute shall be made of one to three segments plus th</w:t>
      </w:r>
      <w:r>
        <w:t xml:space="preserve">e shape itself. The number of segments is defined by the </w:t>
      </w:r>
      <w:r>
        <w:rPr>
          <w:b/>
        </w:rPr>
        <w:t>type</w:t>
      </w:r>
      <w:r>
        <w:t xml:space="preserve"> attribute. See additional restrictions defined in the</w:t>
      </w:r>
      <w:r>
        <w:rPr>
          <w:b/>
        </w:rPr>
        <w:t xml:space="preserve"> type </w:t>
      </w:r>
      <w:r>
        <w:t xml:space="preserve">attribute description. Shapes with callouts shall define values for the </w:t>
      </w:r>
      <w:r>
        <w:rPr>
          <w:b/>
        </w:rPr>
        <w:t>spt</w:t>
      </w:r>
      <w:r>
        <w:t xml:space="preserve"> attribute of the </w:t>
      </w:r>
      <w:r>
        <w:rPr>
          <w:b/>
        </w:rPr>
        <w:t>shape</w:t>
      </w:r>
      <w:r>
        <w:t xml:space="preserve"> element ("</w:t>
      </w:r>
      <w:hyperlink r:id="rId267">
        <w:r>
          <w:rPr>
            <w:rStyle w:val="Hyperlink"/>
          </w:rPr>
          <w:t>[ISO/IEC-29500-4]</w:t>
        </w:r>
      </w:hyperlink>
      <w:r>
        <w:t xml:space="preserve"> §19.1.2.19; shape (Shape Definition)") or </w:t>
      </w:r>
      <w:r>
        <w:rPr>
          <w:b/>
        </w:rPr>
        <w:t>shapetype</w:t>
      </w:r>
      <w:r>
        <w:t xml:space="preserve"> element ("[ISO/IEC-29500-4] §19.1.2.20; shapetype (Shape Template)") as follows:</w:t>
      </w:r>
    </w:p>
    <w:tbl>
      <w:tblPr>
        <w:tblStyle w:val="Table-ShadedHeader"/>
        <w:tblW w:w="0" w:type="auto"/>
        <w:tblLook w:val="04A0" w:firstRow="1" w:lastRow="0" w:firstColumn="1" w:lastColumn="0" w:noHBand="0" w:noVBand="1"/>
      </w:tblPr>
      <w:tblGrid>
        <w:gridCol w:w="1117"/>
        <w:gridCol w:w="1188"/>
        <w:gridCol w:w="1244"/>
        <w:gridCol w:w="1241"/>
        <w:gridCol w:w="1373"/>
        <w:gridCol w:w="106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677E18" w:rsidRDefault="001842DB">
            <w:pPr>
              <w:pStyle w:val="TableHeaderText"/>
            </w:pPr>
            <w:r>
              <w:t>Attribute value</w:t>
            </w:r>
          </w:p>
        </w:tc>
        <w:tc>
          <w:tcPr>
            <w:tcW w:w="0" w:type="auto"/>
            <w:gridSpan w:val="4"/>
            <w:vAlign w:val="center"/>
          </w:tcPr>
          <w:p w:rsidR="00677E18" w:rsidRDefault="001842DB">
            <w:pPr>
              <w:pStyle w:val="TableHeaderText"/>
            </w:pPr>
            <w:r>
              <w:t>Value of type attribute</w:t>
            </w:r>
          </w:p>
        </w:tc>
      </w:tr>
      <w:tr w:rsidR="00677E18" w:rsidTr="00677E18">
        <w:tc>
          <w:tcPr>
            <w:tcW w:w="0" w:type="auto"/>
            <w:vAlign w:val="center"/>
          </w:tcPr>
          <w:p w:rsidR="00677E18" w:rsidRDefault="001842DB">
            <w:pPr>
              <w:pStyle w:val="TableBodyText"/>
            </w:pPr>
            <w:r>
              <w:rPr>
                <w:b/>
              </w:rPr>
              <w:t>accentbar</w:t>
            </w:r>
          </w:p>
        </w:tc>
        <w:tc>
          <w:tcPr>
            <w:tcW w:w="0" w:type="auto"/>
            <w:vAlign w:val="center"/>
          </w:tcPr>
          <w:p w:rsidR="00677E18" w:rsidRDefault="001842DB">
            <w:pPr>
              <w:pStyle w:val="TableBodyText"/>
            </w:pPr>
            <w:r>
              <w:rPr>
                <w:b/>
              </w:rPr>
              <w:t>textborder</w:t>
            </w:r>
          </w:p>
        </w:tc>
        <w:tc>
          <w:tcPr>
            <w:tcW w:w="0" w:type="auto"/>
            <w:vAlign w:val="center"/>
          </w:tcPr>
          <w:p w:rsidR="00677E18" w:rsidRDefault="001842DB">
            <w:pPr>
              <w:pStyle w:val="TableBodyText"/>
            </w:pPr>
            <w:r>
              <w:rPr>
                <w:i/>
              </w:rPr>
              <w:t>one</w:t>
            </w:r>
            <w:r>
              <w:rPr>
                <w:i/>
              </w:rPr>
              <w:t>Segment</w:t>
            </w:r>
          </w:p>
        </w:tc>
        <w:tc>
          <w:tcPr>
            <w:tcW w:w="0" w:type="auto"/>
            <w:vAlign w:val="center"/>
          </w:tcPr>
          <w:p w:rsidR="00677E18" w:rsidRDefault="001842DB">
            <w:pPr>
              <w:pStyle w:val="TableBodyText"/>
            </w:pPr>
            <w:r>
              <w:rPr>
                <w:i/>
              </w:rPr>
              <w:t>twoSegment</w:t>
            </w:r>
          </w:p>
        </w:tc>
        <w:tc>
          <w:tcPr>
            <w:tcW w:w="0" w:type="auto"/>
            <w:vAlign w:val="center"/>
          </w:tcPr>
          <w:p w:rsidR="00677E18" w:rsidRDefault="001842DB">
            <w:pPr>
              <w:pStyle w:val="TableBodyText"/>
            </w:pPr>
            <w:r>
              <w:rPr>
                <w:i/>
              </w:rPr>
              <w:t>threeSegment</w:t>
            </w:r>
          </w:p>
        </w:tc>
        <w:tc>
          <w:tcPr>
            <w:tcW w:w="0" w:type="auto"/>
            <w:vAlign w:val="center"/>
          </w:tcPr>
          <w:p w:rsidR="00677E18" w:rsidRDefault="001842DB">
            <w:pPr>
              <w:pStyle w:val="TableBodyText"/>
            </w:pPr>
            <w:r>
              <w:rPr>
                <w:i/>
              </w:rPr>
              <w:t>rightAngle</w:t>
            </w:r>
          </w:p>
        </w:tc>
      </w:tr>
      <w:tr w:rsidR="00677E18" w:rsidTr="00677E18">
        <w:tc>
          <w:tcPr>
            <w:tcW w:w="0" w:type="auto"/>
            <w:vAlign w:val="center"/>
          </w:tcPr>
          <w:p w:rsidR="00677E18" w:rsidRDefault="001842DB">
            <w:pPr>
              <w:pStyle w:val="TableBodyText"/>
            </w:pPr>
            <w:r>
              <w:t>False</w:t>
            </w:r>
          </w:p>
        </w:tc>
        <w:tc>
          <w:tcPr>
            <w:tcW w:w="0" w:type="auto"/>
            <w:vAlign w:val="center"/>
          </w:tcPr>
          <w:p w:rsidR="00677E18" w:rsidRDefault="001842DB">
            <w:pPr>
              <w:pStyle w:val="TableBodyText"/>
            </w:pPr>
            <w:r>
              <w:t>False</w:t>
            </w:r>
          </w:p>
        </w:tc>
        <w:tc>
          <w:tcPr>
            <w:tcW w:w="0" w:type="auto"/>
            <w:vAlign w:val="center"/>
          </w:tcPr>
          <w:p w:rsidR="00677E18" w:rsidRDefault="001842DB">
            <w:pPr>
              <w:pStyle w:val="TableBodyText"/>
            </w:pPr>
            <w:r>
              <w:t>spt="41"</w:t>
            </w:r>
          </w:p>
        </w:tc>
        <w:tc>
          <w:tcPr>
            <w:tcW w:w="0" w:type="auto"/>
            <w:vAlign w:val="center"/>
          </w:tcPr>
          <w:p w:rsidR="00677E18" w:rsidRDefault="001842DB">
            <w:pPr>
              <w:pStyle w:val="TableBodyText"/>
            </w:pPr>
            <w:r>
              <w:t>spt="42"</w:t>
            </w:r>
          </w:p>
        </w:tc>
        <w:tc>
          <w:tcPr>
            <w:tcW w:w="0" w:type="auto"/>
            <w:vAlign w:val="center"/>
          </w:tcPr>
          <w:p w:rsidR="00677E18" w:rsidRDefault="001842DB">
            <w:pPr>
              <w:pStyle w:val="TableBodyText"/>
            </w:pPr>
            <w:r>
              <w:t>spt="43"</w:t>
            </w:r>
          </w:p>
        </w:tc>
        <w:tc>
          <w:tcPr>
            <w:tcW w:w="0" w:type="auto"/>
            <w:vAlign w:val="center"/>
          </w:tcPr>
          <w:p w:rsidR="00677E18" w:rsidRDefault="001842DB">
            <w:pPr>
              <w:pStyle w:val="TableBodyText"/>
            </w:pPr>
            <w:r>
              <w:t>spt="178"</w:t>
            </w:r>
          </w:p>
        </w:tc>
      </w:tr>
      <w:tr w:rsidR="00677E18" w:rsidTr="00677E18">
        <w:tc>
          <w:tcPr>
            <w:tcW w:w="0" w:type="auto"/>
            <w:vAlign w:val="center"/>
          </w:tcPr>
          <w:p w:rsidR="00677E18" w:rsidRDefault="001842DB">
            <w:pPr>
              <w:pStyle w:val="TableBodyText"/>
            </w:pPr>
            <w:r>
              <w:t>True</w:t>
            </w:r>
          </w:p>
        </w:tc>
        <w:tc>
          <w:tcPr>
            <w:tcW w:w="0" w:type="auto"/>
            <w:vAlign w:val="center"/>
          </w:tcPr>
          <w:p w:rsidR="00677E18" w:rsidRDefault="001842DB">
            <w:pPr>
              <w:pStyle w:val="TableBodyText"/>
            </w:pPr>
            <w:r>
              <w:t>False</w:t>
            </w:r>
          </w:p>
        </w:tc>
        <w:tc>
          <w:tcPr>
            <w:tcW w:w="0" w:type="auto"/>
            <w:vAlign w:val="center"/>
          </w:tcPr>
          <w:p w:rsidR="00677E18" w:rsidRDefault="001842DB">
            <w:pPr>
              <w:pStyle w:val="TableBodyText"/>
            </w:pPr>
            <w:r>
              <w:t>spt="44"</w:t>
            </w:r>
          </w:p>
        </w:tc>
        <w:tc>
          <w:tcPr>
            <w:tcW w:w="0" w:type="auto"/>
            <w:vAlign w:val="center"/>
          </w:tcPr>
          <w:p w:rsidR="00677E18" w:rsidRDefault="001842DB">
            <w:pPr>
              <w:pStyle w:val="TableBodyText"/>
            </w:pPr>
            <w:r>
              <w:t>spt="45"</w:t>
            </w:r>
          </w:p>
        </w:tc>
        <w:tc>
          <w:tcPr>
            <w:tcW w:w="0" w:type="auto"/>
            <w:vAlign w:val="center"/>
          </w:tcPr>
          <w:p w:rsidR="00677E18" w:rsidRDefault="001842DB">
            <w:pPr>
              <w:pStyle w:val="TableBodyText"/>
            </w:pPr>
            <w:r>
              <w:t>spt="46"</w:t>
            </w:r>
          </w:p>
        </w:tc>
        <w:tc>
          <w:tcPr>
            <w:tcW w:w="0" w:type="auto"/>
            <w:vAlign w:val="center"/>
          </w:tcPr>
          <w:p w:rsidR="00677E18" w:rsidRDefault="001842DB">
            <w:pPr>
              <w:pStyle w:val="TableBodyText"/>
            </w:pPr>
            <w:r>
              <w:t>spt="179"</w:t>
            </w:r>
          </w:p>
        </w:tc>
      </w:tr>
      <w:tr w:rsidR="00677E18" w:rsidTr="00677E18">
        <w:tc>
          <w:tcPr>
            <w:tcW w:w="0" w:type="auto"/>
            <w:vAlign w:val="center"/>
          </w:tcPr>
          <w:p w:rsidR="00677E18" w:rsidRDefault="001842DB">
            <w:pPr>
              <w:pStyle w:val="TableBodyText"/>
            </w:pPr>
            <w:r>
              <w:t>False</w:t>
            </w:r>
          </w:p>
        </w:tc>
        <w:tc>
          <w:tcPr>
            <w:tcW w:w="0" w:type="auto"/>
            <w:vAlign w:val="center"/>
          </w:tcPr>
          <w:p w:rsidR="00677E18" w:rsidRDefault="001842DB">
            <w:pPr>
              <w:pStyle w:val="TableBodyText"/>
            </w:pPr>
            <w:r>
              <w:t>True</w:t>
            </w:r>
          </w:p>
        </w:tc>
        <w:tc>
          <w:tcPr>
            <w:tcW w:w="0" w:type="auto"/>
            <w:vAlign w:val="center"/>
          </w:tcPr>
          <w:p w:rsidR="00677E18" w:rsidRDefault="001842DB">
            <w:pPr>
              <w:pStyle w:val="TableBodyText"/>
            </w:pPr>
            <w:r>
              <w:t>spt="47"</w:t>
            </w:r>
          </w:p>
        </w:tc>
        <w:tc>
          <w:tcPr>
            <w:tcW w:w="0" w:type="auto"/>
            <w:vAlign w:val="center"/>
          </w:tcPr>
          <w:p w:rsidR="00677E18" w:rsidRDefault="001842DB">
            <w:pPr>
              <w:pStyle w:val="TableBodyText"/>
            </w:pPr>
            <w:r>
              <w:t>spt="48"</w:t>
            </w:r>
          </w:p>
        </w:tc>
        <w:tc>
          <w:tcPr>
            <w:tcW w:w="0" w:type="auto"/>
            <w:vAlign w:val="center"/>
          </w:tcPr>
          <w:p w:rsidR="00677E18" w:rsidRDefault="001842DB">
            <w:pPr>
              <w:pStyle w:val="TableBodyText"/>
            </w:pPr>
            <w:r>
              <w:t>spt="49"</w:t>
            </w:r>
          </w:p>
        </w:tc>
        <w:tc>
          <w:tcPr>
            <w:tcW w:w="0" w:type="auto"/>
            <w:vAlign w:val="center"/>
          </w:tcPr>
          <w:p w:rsidR="00677E18" w:rsidRDefault="001842DB">
            <w:pPr>
              <w:pStyle w:val="TableBodyText"/>
            </w:pPr>
            <w:r>
              <w:t>spt="180"</w:t>
            </w:r>
          </w:p>
        </w:tc>
      </w:tr>
      <w:tr w:rsidR="00677E18" w:rsidTr="00677E18">
        <w:tc>
          <w:tcPr>
            <w:tcW w:w="0" w:type="auto"/>
            <w:vAlign w:val="center"/>
          </w:tcPr>
          <w:p w:rsidR="00677E18" w:rsidRDefault="001842DB">
            <w:pPr>
              <w:pStyle w:val="TableBodyText"/>
            </w:pPr>
            <w:r>
              <w:t>True</w:t>
            </w:r>
          </w:p>
        </w:tc>
        <w:tc>
          <w:tcPr>
            <w:tcW w:w="0" w:type="auto"/>
            <w:vAlign w:val="center"/>
          </w:tcPr>
          <w:p w:rsidR="00677E18" w:rsidRDefault="001842DB">
            <w:pPr>
              <w:pStyle w:val="TableBodyText"/>
            </w:pPr>
            <w:r>
              <w:t>True</w:t>
            </w:r>
          </w:p>
        </w:tc>
        <w:tc>
          <w:tcPr>
            <w:tcW w:w="0" w:type="auto"/>
            <w:vAlign w:val="center"/>
          </w:tcPr>
          <w:p w:rsidR="00677E18" w:rsidRDefault="001842DB">
            <w:pPr>
              <w:pStyle w:val="TableBodyText"/>
            </w:pPr>
            <w:r>
              <w:t>spt="50"</w:t>
            </w:r>
          </w:p>
        </w:tc>
        <w:tc>
          <w:tcPr>
            <w:tcW w:w="0" w:type="auto"/>
            <w:vAlign w:val="center"/>
          </w:tcPr>
          <w:p w:rsidR="00677E18" w:rsidRDefault="001842DB">
            <w:pPr>
              <w:pStyle w:val="TableBodyText"/>
            </w:pPr>
            <w:r>
              <w:t>spt="51"</w:t>
            </w:r>
          </w:p>
        </w:tc>
        <w:tc>
          <w:tcPr>
            <w:tcW w:w="0" w:type="auto"/>
            <w:vAlign w:val="center"/>
          </w:tcPr>
          <w:p w:rsidR="00677E18" w:rsidRDefault="001842DB">
            <w:pPr>
              <w:pStyle w:val="TableBodyText"/>
            </w:pPr>
            <w:r>
              <w:t>spt="52"</w:t>
            </w:r>
          </w:p>
        </w:tc>
        <w:tc>
          <w:tcPr>
            <w:tcW w:w="0" w:type="auto"/>
            <w:vAlign w:val="center"/>
          </w:tcPr>
          <w:p w:rsidR="00677E18" w:rsidRDefault="001842DB">
            <w:pPr>
              <w:pStyle w:val="TableBodyText"/>
            </w:pPr>
            <w:r>
              <w:t>spt="181"</w:t>
            </w:r>
          </w:p>
        </w:tc>
      </w:tr>
    </w:tbl>
    <w:p w:rsidR="00677E18" w:rsidRDefault="00677E18"/>
    <w:p w:rsidR="00677E18" w:rsidRDefault="001842DB">
      <w:pPr>
        <w:pStyle w:val="Definition-Field"/>
      </w:pPr>
      <w:r>
        <w:t xml:space="preserve">b.   </w:t>
      </w:r>
      <w:r>
        <w:rPr>
          <w:i/>
        </w:rPr>
        <w:t xml:space="preserve">The </w:t>
      </w:r>
      <w:r>
        <w:rPr>
          <w:i/>
        </w:rPr>
        <w:t>standard indicates how the type attribute is used.</w:t>
      </w:r>
    </w:p>
    <w:p w:rsidR="00677E18" w:rsidRDefault="001842DB">
      <w:r>
        <w:t>For Office, the type attribute specifies the design of the callout extension.  The allowed values are:</w:t>
      </w:r>
    </w:p>
    <w:p w:rsidR="00677E18" w:rsidRDefault="001842DB">
      <w:pPr>
        <w:pStyle w:val="ListParagraph"/>
        <w:numPr>
          <w:ilvl w:val="0"/>
          <w:numId w:val="185"/>
        </w:numPr>
        <w:contextualSpacing/>
      </w:pPr>
      <w:r>
        <w:rPr>
          <w:i/>
        </w:rPr>
        <w:t>rightAngle</w:t>
      </w:r>
    </w:p>
    <w:p w:rsidR="00677E18" w:rsidRDefault="001842DB">
      <w:pPr>
        <w:pStyle w:val="ListParagraph"/>
        <w:numPr>
          <w:ilvl w:val="0"/>
          <w:numId w:val="185"/>
        </w:numPr>
        <w:contextualSpacing/>
      </w:pPr>
      <w:r>
        <w:rPr>
          <w:i/>
        </w:rPr>
        <w:t>oneSegment</w:t>
      </w:r>
    </w:p>
    <w:p w:rsidR="00677E18" w:rsidRDefault="001842DB">
      <w:pPr>
        <w:pStyle w:val="ListParagraph"/>
        <w:numPr>
          <w:ilvl w:val="0"/>
          <w:numId w:val="185"/>
        </w:numPr>
        <w:contextualSpacing/>
      </w:pPr>
      <w:r>
        <w:rPr>
          <w:i/>
        </w:rPr>
        <w:t xml:space="preserve">twoSegment </w:t>
      </w:r>
      <w:r>
        <w:t>(default value)</w:t>
      </w:r>
    </w:p>
    <w:p w:rsidR="00677E18" w:rsidRDefault="001842DB">
      <w:pPr>
        <w:pStyle w:val="ListParagraph"/>
        <w:numPr>
          <w:ilvl w:val="0"/>
          <w:numId w:val="185"/>
        </w:numPr>
      </w:pPr>
      <w:r>
        <w:rPr>
          <w:i/>
        </w:rPr>
        <w:t>threeSegment</w:t>
      </w:r>
    </w:p>
    <w:p w:rsidR="00677E18" w:rsidRDefault="001842DB">
      <w:r>
        <w:rPr>
          <w:i/>
        </w:rPr>
        <w:t xml:space="preserve">Callout shapes that contain the </w:t>
      </w:r>
      <w:r>
        <w:rPr>
          <w:b/>
        </w:rPr>
        <w:t>callout</w:t>
      </w:r>
      <w:r>
        <w:rPr>
          <w:i/>
        </w:rPr>
        <w:t xml:space="preserve"> </w:t>
      </w:r>
      <w:r>
        <w:rPr>
          <w:i/>
        </w:rPr>
        <w:t>element work only if the first sub-path in the shape’s path is used to model the callout extension. This sub-path shall contain references to N formulas that reference N adjust values, where N = 2M + 2, and M is the number of segments in the callout.</w:t>
      </w:r>
    </w:p>
    <w:p w:rsidR="00677E18" w:rsidRDefault="001842DB">
      <w:r>
        <w:t>[Exam</w:t>
      </w:r>
      <w:r>
        <w:t xml:space="preserve">ple: </w:t>
      </w:r>
      <w:r>
        <w:rPr>
          <w:i/>
        </w:rPr>
        <w:t xml:space="preserve">The callout has two values for every vertex in the extension’s segments – one for the x coordinate and one for the y coordinate. If the value of the </w:t>
      </w:r>
      <w:r>
        <w:rPr>
          <w:b/>
        </w:rPr>
        <w:t>type</w:t>
      </w:r>
      <w:r>
        <w:rPr>
          <w:i/>
        </w:rPr>
        <w:t xml:space="preserve"> attribute is rightAngle, there are two segments.</w:t>
      </w:r>
      <w:r>
        <w:t xml:space="preserve"> end example]</w:t>
      </w:r>
    </w:p>
    <w:p w:rsidR="00677E18" w:rsidRDefault="001842DB">
      <w:r>
        <w:rPr>
          <w:i/>
        </w:rPr>
        <w:t>Office also requires one handle for</w:t>
      </w:r>
      <w:r>
        <w:rPr>
          <w:i/>
        </w:rPr>
        <w:t xml:space="preserve"> every segment vertex. The number of handles should be at least N/2.</w:t>
      </w:r>
    </w:p>
    <w:p w:rsidR="00677E18" w:rsidRDefault="001842DB">
      <w:r>
        <w:rPr>
          <w:i/>
        </w:rPr>
        <w:lastRenderedPageBreak/>
        <w:t xml:space="preserve">See also the </w:t>
      </w:r>
      <w:r>
        <w:rPr>
          <w:b/>
        </w:rPr>
        <w:t>path</w:t>
      </w:r>
      <w:r>
        <w:rPr>
          <w:i/>
        </w:rPr>
        <w:t xml:space="preserve"> element </w:t>
      </w:r>
      <w:r>
        <w:t>("[ISO/IEC-29500-4] §19.1.2.14; path (Shape Path)")</w:t>
      </w:r>
      <w:r>
        <w:rPr>
          <w:i/>
        </w:rPr>
        <w:t xml:space="preserve"> and the </w:t>
      </w:r>
      <w:r>
        <w:rPr>
          <w:b/>
        </w:rPr>
        <w:t>handles</w:t>
      </w:r>
      <w:r>
        <w:rPr>
          <w:i/>
        </w:rPr>
        <w:t xml:space="preserve"> element </w:t>
      </w:r>
      <w:r>
        <w:t>("[ISO/IEC-29500-4] §19.1.2.9; handles (Set of Handles)")</w:t>
      </w:r>
      <w:r>
        <w:rPr>
          <w:i/>
        </w:rPr>
        <w:t>.</w:t>
      </w:r>
    </w:p>
    <w:p w:rsidR="00677E18" w:rsidRDefault="001842DB">
      <w:pPr>
        <w:pStyle w:val="Definition-Field"/>
      </w:pPr>
      <w:r>
        <w:t xml:space="preserve">c.   </w:t>
      </w:r>
      <w:r>
        <w:rPr>
          <w:i/>
        </w:rPr>
        <w:t>The standard indicate</w:t>
      </w:r>
      <w:r>
        <w:rPr>
          <w:i/>
        </w:rPr>
        <w:t>s how the accentbar attribute is used.</w:t>
      </w:r>
    </w:p>
    <w:p w:rsidR="00677E18" w:rsidRDefault="001842DB">
      <w:r>
        <w:t xml:space="preserve">Office requires that the accent bar be a line sub-path, added after the first callout segment (see the </w:t>
      </w:r>
      <w:r>
        <w:rPr>
          <w:b/>
        </w:rPr>
        <w:t>type</w:t>
      </w:r>
      <w:r>
        <w:t xml:space="preserve"> attribute). The segment is defined in the shape’s path.</w:t>
      </w:r>
    </w:p>
    <w:p w:rsidR="00677E18" w:rsidRDefault="001842DB">
      <w:r>
        <w:t xml:space="preserve">[Example: Consider the following shape that consists </w:t>
      </w:r>
      <w:r>
        <w:t>of a single segment callout and a vertical accent bar.</w:t>
      </w:r>
    </w:p>
    <w:p w:rsidR="00677E18" w:rsidRDefault="001842DB">
      <w:r>
        <w:rPr>
          <w:noProof/>
        </w:rPr>
        <w:drawing>
          <wp:inline distT="0" distB="0" distL="0" distR="0">
            <wp:extent cx="1066800" cy="476250"/>
            <wp:effectExtent l="0" t="0" r="0" b="0"/>
            <wp:docPr id="342015709" name="Picture 1" descr="A callout on the left with a vertical accent bar to the right" title="Callout and accent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5dc73d0-0000-0000-0000-000000000000" descr="A callout on the left with a vertical accent bar to the right" title="Callout and accent bar"/>
                    <pic:cNvPicPr>
                      <a:picLocks noChangeAspect="1" noChangeArrowheads="1"/>
                    </pic:cNvPicPr>
                  </pic:nvPicPr>
                  <pic:blipFill>
                    <a:blip r:embed="rId268" cstate="print"/>
                    <a:srcRect/>
                    <a:stretch>
                      <a:fillRect/>
                    </a:stretch>
                  </pic:blipFill>
                  <pic:spPr bwMode="auto">
                    <a:xfrm>
                      <a:off x="0" y="0"/>
                      <a:ext cx="1066800" cy="476250"/>
                    </a:xfrm>
                    <a:prstGeom prst="rect">
                      <a:avLst/>
                    </a:prstGeom>
                    <a:noFill/>
                    <a:ln w="9525">
                      <a:noFill/>
                      <a:miter lim="800000"/>
                      <a:headEnd/>
                      <a:tailEnd/>
                    </a:ln>
                  </pic:spPr>
                </pic:pic>
              </a:graphicData>
            </a:graphic>
          </wp:inline>
        </w:drawing>
      </w:r>
    </w:p>
    <w:p w:rsidR="00677E18" w:rsidRDefault="001842DB">
      <w:r>
        <w:t>The following snippet is one possible way to describe the shape’s path:</w:t>
      </w:r>
    </w:p>
    <w:p w:rsidR="00677E18" w:rsidRDefault="001842DB">
      <w:pPr>
        <w:pStyle w:val="Code"/>
      </w:pPr>
      <w:r>
        <w:t xml:space="preserve">&lt;v:shape ... coordsize="21600,21600" o:spt="44" adj="-8280,24300,-1800,4050" </w:t>
      </w:r>
      <w:r>
        <w:t>path="m@0@1l@2@3nfem@2,l@2,21600nfem,l21600,r,21600l,21600nsxe" ... &gt;</w:t>
      </w:r>
    </w:p>
    <w:p w:rsidR="00677E18" w:rsidRDefault="001842DB">
      <w:pPr>
        <w:pStyle w:val="Code"/>
      </w:pPr>
      <w:r>
        <w:t>&lt;/v:shape&gt;</w:t>
      </w:r>
    </w:p>
    <w:p w:rsidR="00677E18" w:rsidRDefault="001842DB">
      <w:r>
        <w:t xml:space="preserve">The first subpath, </w:t>
      </w:r>
      <w:r>
        <w:rPr>
          <w:rStyle w:val="InlineCode"/>
        </w:rPr>
        <w:t>m@0@1l@2@3nfe</w:t>
      </w:r>
      <w:r>
        <w:t xml:space="preserve">, describes the callout segment and the second, </w:t>
      </w:r>
      <w:r>
        <w:rPr>
          <w:rStyle w:val="InlineCode"/>
        </w:rPr>
        <w:t>m@2,l@2,21600nfe</w:t>
      </w:r>
      <w:r>
        <w:t>, describes the accent bar. The third subpath describes the rectangle. end exam</w:t>
      </w:r>
      <w:r>
        <w:t>ple]</w:t>
      </w:r>
    </w:p>
    <w:p w:rsidR="00677E18" w:rsidRDefault="001842DB">
      <w:r>
        <w:rPr>
          <w:i/>
        </w:rPr>
        <w:t xml:space="preserve">See also the </w:t>
      </w:r>
      <w:r>
        <w:rPr>
          <w:b/>
        </w:rPr>
        <w:t>path</w:t>
      </w:r>
      <w:r>
        <w:rPr>
          <w:i/>
        </w:rPr>
        <w:t xml:space="preserve"> element ("</w:t>
      </w:r>
      <w:r>
        <w:t>[ISO/IEC-29500-4]</w:t>
      </w:r>
      <w:r>
        <w:rPr>
          <w:i/>
        </w:rPr>
        <w:t xml:space="preserve"> §19.1.2.14; path (Shape Path)").</w:t>
      </w:r>
    </w:p>
    <w:p w:rsidR="00677E18" w:rsidRDefault="001842DB">
      <w:pPr>
        <w:pStyle w:val="Definition-Field"/>
      </w:pPr>
      <w:r>
        <w:t xml:space="preserve">d.   </w:t>
      </w:r>
      <w:r>
        <w:rPr>
          <w:i/>
        </w:rPr>
        <w:t>The standard indicates how the angle attribute is used.</w:t>
      </w:r>
    </w:p>
    <w:p w:rsidR="00677E18" w:rsidRDefault="001842DB">
      <w:pPr>
        <w:pStyle w:val="Definition-Field2"/>
      </w:pPr>
      <w:r>
        <w:t>Office applies the angle attribute value only to the first segment of the callout extension and enforces this o</w:t>
      </w:r>
      <w:r>
        <w:t>nly during user interaction at runtime when the user interacts with the application UI.</w:t>
      </w:r>
    </w:p>
    <w:p w:rsidR="00677E18" w:rsidRDefault="001842DB">
      <w:pPr>
        <w:pStyle w:val="Definition-Field"/>
      </w:pPr>
      <w:r>
        <w:t xml:space="preserve">e.   </w:t>
      </w:r>
      <w:r>
        <w:rPr>
          <w:i/>
        </w:rPr>
        <w:t>The standard indicates how the drop attribute is used.</w:t>
      </w:r>
    </w:p>
    <w:p w:rsidR="00677E18" w:rsidRDefault="001842DB">
      <w:pPr>
        <w:pStyle w:val="Definition-Field2"/>
      </w:pPr>
      <w:r>
        <w:t>Office only enforces the drop attribute during user interaction at runtime.</w:t>
      </w:r>
    </w:p>
    <w:p w:rsidR="00677E18" w:rsidRDefault="001842DB">
      <w:pPr>
        <w:pStyle w:val="Definition-Field"/>
      </w:pPr>
      <w:r>
        <w:t xml:space="preserve">f.   </w:t>
      </w:r>
      <w:r>
        <w:rPr>
          <w:i/>
        </w:rPr>
        <w:t xml:space="preserve">The standard indicates how </w:t>
      </w:r>
      <w:r>
        <w:rPr>
          <w:i/>
        </w:rPr>
        <w:t>the dropauto attribute is used.</w:t>
      </w:r>
    </w:p>
    <w:p w:rsidR="00677E18" w:rsidRDefault="001842DB">
      <w:pPr>
        <w:pStyle w:val="Definition-Field2"/>
      </w:pPr>
      <w:r>
        <w:t>The dropauto attribute is only supported by Word and only when the value of the drop attribute is user and the value of the type attribute is not rightAngle.</w:t>
      </w:r>
    </w:p>
    <w:p w:rsidR="00677E18" w:rsidRDefault="001842DB">
      <w:pPr>
        <w:pStyle w:val="Definition-Field"/>
      </w:pPr>
      <w:r>
        <w:t xml:space="preserve">g.   </w:t>
      </w:r>
      <w:r>
        <w:rPr>
          <w:i/>
        </w:rPr>
        <w:t>The standard does not define a default value for the drop att</w:t>
      </w:r>
      <w:r>
        <w:rPr>
          <w:i/>
        </w:rPr>
        <w:t>ribute.</w:t>
      </w:r>
    </w:p>
    <w:p w:rsidR="00677E18" w:rsidRDefault="001842DB">
      <w:pPr>
        <w:pStyle w:val="Definition-Field2"/>
      </w:pPr>
      <w:r>
        <w:t>Office uses a default value of user for the drop attribute.</w:t>
      </w:r>
    </w:p>
    <w:p w:rsidR="00677E18" w:rsidRDefault="001842DB">
      <w:pPr>
        <w:pStyle w:val="Definition-Field"/>
      </w:pPr>
      <w:r>
        <w:t xml:space="preserve">h.   </w:t>
      </w:r>
      <w:r>
        <w:rPr>
          <w:i/>
        </w:rPr>
        <w:t>The standard indicates how the gap attribute is used.</w:t>
      </w:r>
    </w:p>
    <w:p w:rsidR="00677E18" w:rsidRDefault="001842DB">
      <w:pPr>
        <w:pStyle w:val="Definition-Field2"/>
      </w:pPr>
      <w:r>
        <w:t>In Office, the gap attribute is only enforced at runtime when the user interacts with the application UI.</w:t>
      </w:r>
    </w:p>
    <w:p w:rsidR="00677E18" w:rsidRDefault="001842DB">
      <w:pPr>
        <w:pStyle w:val="Definition-Field"/>
      </w:pPr>
      <w:r>
        <w:t xml:space="preserve">i.   </w:t>
      </w:r>
      <w:r>
        <w:rPr>
          <w:i/>
        </w:rPr>
        <w:t>The standard indic</w:t>
      </w:r>
      <w:r>
        <w:rPr>
          <w:i/>
        </w:rPr>
        <w:t>ates how the textborder attribute is used.</w:t>
      </w:r>
    </w:p>
    <w:p w:rsidR="00677E18" w:rsidRDefault="001842DB">
      <w:pPr>
        <w:pStyle w:val="Definition-Field2"/>
      </w:pPr>
      <w:r>
        <w:t>In Office, the textborder attribute reflects the type of stroke used for the textbox. If it is set to false, the shape’s path shall also contain ns (no stroke). For more information, see the v attribute of the pat</w:t>
      </w:r>
      <w:r>
        <w:t>h element.</w:t>
      </w:r>
    </w:p>
    <w:p w:rsidR="00677E18" w:rsidRDefault="001842DB">
      <w:pPr>
        <w:pStyle w:val="Definition-Field"/>
      </w:pPr>
      <w:r>
        <w:t xml:space="preserve">j.   </w:t>
      </w:r>
      <w:r>
        <w:rPr>
          <w:i/>
        </w:rPr>
        <w:t>The standard indicates how the distance attribute is used.</w:t>
      </w:r>
    </w:p>
    <w:p w:rsidR="00677E18" w:rsidRDefault="001842DB">
      <w:pPr>
        <w:pStyle w:val="Definition-Field2"/>
      </w:pPr>
      <w:r>
        <w:t>Office only enforces the distance attribute during user interaction at runtime.</w:t>
      </w:r>
    </w:p>
    <w:p w:rsidR="00677E18" w:rsidRDefault="001842DB">
      <w:pPr>
        <w:pStyle w:val="Definition-Field"/>
      </w:pPr>
      <w:r>
        <w:lastRenderedPageBreak/>
        <w:t xml:space="preserve">k.   </w:t>
      </w:r>
      <w:r>
        <w:rPr>
          <w:i/>
        </w:rPr>
        <w:t>The standard indicates how the length attribute is used.</w:t>
      </w:r>
    </w:p>
    <w:p w:rsidR="00677E18" w:rsidRDefault="001842DB">
      <w:pPr>
        <w:pStyle w:val="Definition-Field2"/>
      </w:pPr>
      <w:r>
        <w:t>Office only enforces the length attribu</w:t>
      </w:r>
      <w:r>
        <w:t>te during user interaction at runtime.</w:t>
      </w:r>
    </w:p>
    <w:p w:rsidR="00677E18" w:rsidRDefault="001842DB">
      <w:pPr>
        <w:pStyle w:val="Definition-Field"/>
      </w:pPr>
      <w:r>
        <w:t xml:space="preserve">l.   </w:t>
      </w:r>
      <w:r>
        <w:rPr>
          <w:i/>
        </w:rPr>
        <w:t>The standard does not restrict the number of instances of this element.</w:t>
      </w:r>
    </w:p>
    <w:p w:rsidR="00677E18" w:rsidRDefault="001842DB">
      <w:pPr>
        <w:pStyle w:val="Definition-Field2"/>
      </w:pPr>
      <w:r>
        <w:t>Office allows at most only one instance of the callout element in each place where it can be used.</w:t>
      </w:r>
    </w:p>
    <w:p w:rsidR="00677E18" w:rsidRDefault="001842DB">
      <w:pPr>
        <w:pStyle w:val="Definition-Field"/>
      </w:pPr>
      <w:r>
        <w:t xml:space="preserve">m.   </w:t>
      </w:r>
      <w:r>
        <w:rPr>
          <w:i/>
        </w:rPr>
        <w:t>The standard does not define a defau</w:t>
      </w:r>
      <w:r>
        <w:rPr>
          <w:i/>
        </w:rPr>
        <w:t>lt value for the dropauto attribute.</w:t>
      </w:r>
    </w:p>
    <w:p w:rsidR="00677E18" w:rsidRDefault="001842DB">
      <w:pPr>
        <w:pStyle w:val="Definition-Field2"/>
      </w:pPr>
      <w:r>
        <w:t>Office uses a default value of false for the dropauto attribute.</w:t>
      </w:r>
    </w:p>
    <w:p w:rsidR="00677E18" w:rsidRDefault="001842DB">
      <w:pPr>
        <w:pStyle w:val="Heading3"/>
      </w:pPr>
      <w:bookmarkStart w:id="3659" w:name="section_38d8fc638f7340688de735a4b20b55e3"/>
      <w:bookmarkStart w:id="3660" w:name="_Toc229464826"/>
      <w:r>
        <w:t>Part 4 Section 19.2.2.3, clippath (Shape Clipping Path)</w:t>
      </w:r>
      <w:bookmarkEnd w:id="3659"/>
      <w:bookmarkEnd w:id="3660"/>
      <w:r>
        <w:fldChar w:fldCharType="begin"/>
      </w:r>
      <w:r>
        <w:instrText xml:space="preserve"> XE "clippath (Shape Clipping Path)"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background, §17.2.1(a)</w:t>
        </w:r>
      </w:hyperlink>
      <w:r>
        <w:rPr>
          <w:i/>
        </w:rPr>
        <w:t>.</w:t>
      </w:r>
    </w:p>
    <w:p w:rsidR="00677E18" w:rsidRDefault="001842DB">
      <w:pPr>
        <w:pStyle w:val="Definition-Field"/>
      </w:pPr>
      <w:r>
        <w:t xml:space="preserve">a.   </w:t>
      </w:r>
      <w:r>
        <w:rPr>
          <w:i/>
        </w:rPr>
        <w:t>The standard describes how the v attribute is used.</w:t>
      </w:r>
    </w:p>
    <w:p w:rsidR="00677E18" w:rsidRDefault="001842DB">
      <w:pPr>
        <w:pStyle w:val="Definition-Field2"/>
      </w:pPr>
      <w:r>
        <w:t>Office treats this attribute the same as the v attribute in the path element.</w:t>
      </w:r>
    </w:p>
    <w:p w:rsidR="00677E18" w:rsidRDefault="001842DB">
      <w:pPr>
        <w:pStyle w:val="Definition-Field"/>
      </w:pPr>
      <w:r>
        <w:t xml:space="preserve">b.   </w:t>
      </w:r>
      <w:r>
        <w:rPr>
          <w:i/>
        </w:rPr>
        <w:t>The standard does not restrict the number of instances of this element.</w:t>
      </w:r>
    </w:p>
    <w:p w:rsidR="00677E18" w:rsidRDefault="001842DB">
      <w:pPr>
        <w:pStyle w:val="Definition-Field2"/>
      </w:pPr>
      <w:r>
        <w:t>Office allows at mos</w:t>
      </w:r>
      <w:r>
        <w:t>t only one instance of the clippath element in each place where it can be used.</w:t>
      </w:r>
    </w:p>
    <w:p w:rsidR="00677E18" w:rsidRDefault="001842DB">
      <w:pPr>
        <w:pStyle w:val="Heading3"/>
      </w:pPr>
      <w:bookmarkStart w:id="3661" w:name="section_d1e014a8724a4aeab72dff663c3620c3"/>
      <w:bookmarkStart w:id="3662" w:name="_Toc229464827"/>
      <w:r>
        <w:t>Part 4 Section 19.2.2.4, colormenu (UI Default Colors)</w:t>
      </w:r>
      <w:bookmarkEnd w:id="3661"/>
      <w:bookmarkEnd w:id="3662"/>
      <w:r>
        <w:fldChar w:fldCharType="begin"/>
      </w:r>
      <w:r>
        <w:instrText xml:space="preserve"> XE "colormenu (UI Default Colors)" </w:instrText>
      </w:r>
      <w:r>
        <w:fldChar w:fldCharType="end"/>
      </w:r>
    </w:p>
    <w:p w:rsidR="00677E18" w:rsidRDefault="001842DB">
      <w:pPr>
        <w:pStyle w:val="Definition-Field"/>
      </w:pPr>
      <w:r>
        <w:t xml:space="preserve">a.   </w:t>
      </w:r>
      <w:r>
        <w:rPr>
          <w:i/>
        </w:rPr>
        <w:t>The standard provides the default value for the extrusioncolor attribute.</w:t>
      </w:r>
    </w:p>
    <w:p w:rsidR="00677E18" w:rsidRDefault="001842DB">
      <w:pPr>
        <w:pStyle w:val="Definition-Field2"/>
      </w:pPr>
      <w:r>
        <w:t>Offi</w:t>
      </w:r>
      <w:r>
        <w:t>ce uses the default value of fillThenLine for the extrusioncolor attribute.</w:t>
      </w:r>
    </w:p>
    <w:p w:rsidR="00677E18" w:rsidRDefault="001842DB">
      <w:pPr>
        <w:pStyle w:val="Definition-Field"/>
      </w:pPr>
      <w:r>
        <w:t xml:space="preserve">b.   </w:t>
      </w:r>
      <w:r>
        <w:rPr>
          <w:i/>
        </w:rPr>
        <w:t>The standard provides the default value for the fillcolor attribute.</w:t>
      </w:r>
    </w:p>
    <w:p w:rsidR="00677E18" w:rsidRDefault="001842DB">
      <w:pPr>
        <w:pStyle w:val="Definition-Field2"/>
      </w:pPr>
      <w:r>
        <w:t>Office uses a default value of FFFF00 for the fillcolor attribute.</w:t>
      </w:r>
    </w:p>
    <w:p w:rsidR="00677E18" w:rsidRDefault="001842DB">
      <w:pPr>
        <w:pStyle w:val="Definition-Field"/>
      </w:pPr>
      <w:r>
        <w:t xml:space="preserve">c.   </w:t>
      </w:r>
      <w:r>
        <w:rPr>
          <w:i/>
        </w:rPr>
        <w:t xml:space="preserve">The standard provides the default </w:t>
      </w:r>
      <w:r>
        <w:rPr>
          <w:i/>
        </w:rPr>
        <w:t>value for the shadowcolor attribute.</w:t>
      </w:r>
    </w:p>
    <w:p w:rsidR="00677E18" w:rsidRDefault="001842DB">
      <w:pPr>
        <w:pStyle w:val="Definition-Field2"/>
      </w:pPr>
      <w:r>
        <w:t>Office uses a default value of 808080 for the shadowcolor attribute.</w:t>
      </w:r>
    </w:p>
    <w:p w:rsidR="00677E18" w:rsidRDefault="001842DB">
      <w:pPr>
        <w:pStyle w:val="Definition-Field"/>
      </w:pPr>
      <w:r>
        <w:t xml:space="preserve">d.   </w:t>
      </w:r>
      <w:r>
        <w:rPr>
          <w:i/>
        </w:rPr>
        <w:t>The standard provides the default value for the strokecolor attribute.</w:t>
      </w:r>
    </w:p>
    <w:p w:rsidR="00677E18" w:rsidRDefault="001842DB">
      <w:pPr>
        <w:pStyle w:val="Definition-Field2"/>
      </w:pPr>
      <w:r>
        <w:t>Office uses a default value of 0000FF for the strokecolor attribute.</w:t>
      </w:r>
    </w:p>
    <w:p w:rsidR="00677E18" w:rsidRDefault="001842DB">
      <w:pPr>
        <w:pStyle w:val="Definition-Field"/>
      </w:pPr>
      <w:r>
        <w:t xml:space="preserve">e.   </w:t>
      </w:r>
      <w:r>
        <w:rPr>
          <w:i/>
        </w:rPr>
        <w:t>The standard does not restrict the number of instances of this element.</w:t>
      </w:r>
    </w:p>
    <w:p w:rsidR="00677E18" w:rsidRDefault="001842DB">
      <w:pPr>
        <w:pStyle w:val="Definition-Field2"/>
      </w:pPr>
      <w:r>
        <w:t>Office allows at most only one instance of the colormenu element in each place where it can be used.</w:t>
      </w:r>
    </w:p>
    <w:p w:rsidR="00677E18" w:rsidRDefault="001842DB">
      <w:pPr>
        <w:pStyle w:val="Heading3"/>
      </w:pPr>
      <w:bookmarkStart w:id="3663" w:name="section_62acf3ab86d0498faa7b266e0ef527dd"/>
      <w:bookmarkStart w:id="3664" w:name="_Toc229464828"/>
      <w:r>
        <w:t>Part 4 Section 19.2.2.5, colormru (Most Recently Used Colors)</w:t>
      </w:r>
      <w:bookmarkEnd w:id="3663"/>
      <w:bookmarkEnd w:id="3664"/>
      <w:r>
        <w:fldChar w:fldCharType="begin"/>
      </w:r>
      <w:r>
        <w:instrText xml:space="preserve"> XE "colormru (Most Re</w:instrText>
      </w:r>
      <w:r>
        <w:instrText xml:space="preserve">cently Used Colors)" </w:instrText>
      </w:r>
      <w:r>
        <w:fldChar w:fldCharType="end"/>
      </w:r>
    </w:p>
    <w:p w:rsidR="00677E18" w:rsidRDefault="001842DB">
      <w:pPr>
        <w:pStyle w:val="Definition-Field"/>
      </w:pPr>
      <w:r>
        <w:t xml:space="preserve">a.   </w:t>
      </w:r>
      <w:r>
        <w:rPr>
          <w:i/>
        </w:rPr>
        <w:t>The standard does not restrict the number of instances of this element.</w:t>
      </w:r>
    </w:p>
    <w:p w:rsidR="00677E18" w:rsidRDefault="001842DB">
      <w:pPr>
        <w:pStyle w:val="Definition-Field2"/>
      </w:pPr>
      <w:r>
        <w:t>Office allows at most only one instance of the colormru element in each place where it can be used.</w:t>
      </w:r>
    </w:p>
    <w:p w:rsidR="00677E18" w:rsidRDefault="001842DB">
      <w:pPr>
        <w:pStyle w:val="Heading3"/>
      </w:pPr>
      <w:bookmarkStart w:id="3665" w:name="section_7c2c12cffc6b476ca8bc3206fdc1ea78"/>
      <w:bookmarkStart w:id="3666" w:name="_Toc229464829"/>
      <w:r>
        <w:lastRenderedPageBreak/>
        <w:t>Part 4 Section 19.2.2.6, column (Text Box Interior Stro</w:t>
      </w:r>
      <w:r>
        <w:t>ke)</w:t>
      </w:r>
      <w:bookmarkEnd w:id="3665"/>
      <w:bookmarkEnd w:id="3666"/>
      <w:r>
        <w:fldChar w:fldCharType="begin"/>
      </w:r>
      <w:r>
        <w:instrText xml:space="preserve"> XE "column (Text Box Interior Stroke)"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background, §17.2.1(a)</w:t>
        </w:r>
      </w:hyperlink>
      <w:r>
        <w:rPr>
          <w:i/>
        </w:rPr>
        <w:t xml:space="preserve">; </w:t>
      </w:r>
      <w:hyperlink w:anchor="Section_584b988653c243efa8577c5d7041a8db">
        <w:r>
          <w:rPr>
            <w:rStyle w:val="Hyperlink"/>
          </w:rPr>
          <w:t>bottom, §19.2.2.1(b,d-k)</w:t>
        </w:r>
      </w:hyperlink>
      <w:r>
        <w:rPr>
          <w:i/>
        </w:rPr>
        <w:t>.</w:t>
      </w:r>
    </w:p>
    <w:p w:rsidR="00677E18" w:rsidRDefault="001842DB">
      <w:pPr>
        <w:pStyle w:val="Definition-Field"/>
      </w:pPr>
      <w:r>
        <w:t xml:space="preserve">a.   </w:t>
      </w:r>
      <w:r>
        <w:rPr>
          <w:i/>
        </w:rPr>
        <w:t>The standard indicates the conditions under which the column element is displayed.</w:t>
      </w:r>
    </w:p>
    <w:p w:rsidR="00677E18" w:rsidRDefault="001842DB">
      <w:r>
        <w:t>In Office, this e</w:t>
      </w:r>
      <w:r>
        <w:t>lement is only displayed if all of the following conditions are met:</w:t>
      </w:r>
    </w:p>
    <w:p w:rsidR="00677E18" w:rsidRDefault="001842DB">
      <w:pPr>
        <w:pStyle w:val="ListParagraph"/>
        <w:numPr>
          <w:ilvl w:val="0"/>
          <w:numId w:val="186"/>
        </w:numPr>
        <w:contextualSpacing/>
      </w:pPr>
      <w:r>
        <w:t xml:space="preserve">The </w:t>
      </w:r>
      <w:r>
        <w:rPr>
          <w:b/>
        </w:rPr>
        <w:t>on</w:t>
      </w:r>
      <w:r>
        <w:t xml:space="preserve"> attribute is </w:t>
      </w:r>
      <w:r>
        <w:rPr>
          <w:i/>
        </w:rPr>
        <w:t>true</w:t>
      </w:r>
      <w:r>
        <w:t>.</w:t>
      </w:r>
    </w:p>
    <w:p w:rsidR="00677E18" w:rsidRDefault="001842DB">
      <w:pPr>
        <w:pStyle w:val="ListParagraph"/>
        <w:numPr>
          <w:ilvl w:val="0"/>
          <w:numId w:val="186"/>
        </w:numPr>
        <w:contextualSpacing/>
      </w:pPr>
      <w:r>
        <w:t xml:space="preserve">The shape’s path is closed with the </w:t>
      </w:r>
      <w:r>
        <w:rPr>
          <w:i/>
        </w:rPr>
        <w:t>x</w:t>
      </w:r>
      <w:r>
        <w:t xml:space="preserve"> command.  [Note: This implies that arrow heads should be defined on the stroke attribute. end note]</w:t>
      </w:r>
    </w:p>
    <w:p w:rsidR="00677E18" w:rsidRDefault="001842DB">
      <w:pPr>
        <w:pStyle w:val="ListParagraph"/>
        <w:numPr>
          <w:ilvl w:val="0"/>
          <w:numId w:val="186"/>
        </w:numPr>
        <w:contextualSpacing/>
      </w:pPr>
      <w:r>
        <w:t xml:space="preserve">The shape’s path defines a rectangle with corner coordinates exactly equal to 0,0; 21600,0; 21600,21600; 0,21600.  [Example: For example, the following value on the </w:t>
      </w:r>
      <w:r>
        <w:rPr>
          <w:b/>
        </w:rPr>
        <w:t>path</w:t>
      </w:r>
      <w:r>
        <w:t xml:space="preserve"> attribute of the </w:t>
      </w:r>
      <w:r>
        <w:rPr>
          <w:b/>
        </w:rPr>
        <w:t>shape</w:t>
      </w:r>
      <w:r>
        <w:t xml:space="preserve"> element ("</w:t>
      </w:r>
      <w:hyperlink r:id="rId269">
        <w:r>
          <w:rPr>
            <w:rStyle w:val="Hyperlink"/>
          </w:rPr>
          <w:t>[ISO/IEC-29500-4]</w:t>
        </w:r>
      </w:hyperlink>
      <w:r>
        <w:t xml:space="preserve"> §19.1.2.19; shape (Shape Definition)")  satisfies this condition: </w:t>
      </w:r>
      <w:r>
        <w:rPr>
          <w:rStyle w:val="InlineCode"/>
        </w:rPr>
        <w:t>path="m,l,21600r21600,l21600,xe"</w:t>
      </w:r>
      <w:r>
        <w:t xml:space="preserve"> end example]</w:t>
      </w:r>
    </w:p>
    <w:p w:rsidR="00677E18" w:rsidRDefault="001842DB">
      <w:pPr>
        <w:pStyle w:val="ListParagraph"/>
        <w:numPr>
          <w:ilvl w:val="0"/>
          <w:numId w:val="186"/>
        </w:numPr>
        <w:contextualSpacing/>
      </w:pPr>
      <w:r>
        <w:t xml:space="preserve">The value of the shape’s </w:t>
      </w:r>
      <w:r>
        <w:rPr>
          <w:b/>
        </w:rPr>
        <w:t>spt</w:t>
      </w:r>
      <w:r>
        <w:t xml:space="preserve"> attribute is </w:t>
      </w:r>
      <w:r>
        <w:rPr>
          <w:i/>
        </w:rPr>
        <w:t>202</w:t>
      </w:r>
      <w:r>
        <w:t>.</w:t>
      </w:r>
    </w:p>
    <w:p w:rsidR="00677E18" w:rsidRDefault="001842DB">
      <w:pPr>
        <w:pStyle w:val="ListParagraph"/>
        <w:numPr>
          <w:ilvl w:val="0"/>
          <w:numId w:val="186"/>
        </w:numPr>
      </w:pPr>
      <w:r>
        <w:t>The shape is not stroked.</w:t>
      </w:r>
    </w:p>
    <w:p w:rsidR="00677E18" w:rsidRDefault="001842DB">
      <w:r>
        <w:t xml:space="preserve">If the </w:t>
      </w:r>
      <w:r>
        <w:rPr>
          <w:b/>
        </w:rPr>
        <w:t>on</w:t>
      </w:r>
      <w:r>
        <w:t xml:space="preserve"> attribute is </w:t>
      </w:r>
      <w:r>
        <w:rPr>
          <w:i/>
        </w:rPr>
        <w:t>false</w:t>
      </w:r>
      <w:r>
        <w:t xml:space="preserve"> or not specified, the border is not shown.</w:t>
      </w:r>
    </w:p>
    <w:p w:rsidR="00677E18" w:rsidRDefault="001842DB">
      <w:r>
        <w:t>[</w:t>
      </w:r>
      <w:r>
        <w:rPr>
          <w:i/>
        </w:rPr>
        <w:t>Note:</w:t>
      </w:r>
      <w:r>
        <w:t xml:space="preserve"> The shape is not stroked if one of the following conditions is true:</w:t>
      </w:r>
    </w:p>
    <w:p w:rsidR="00677E18" w:rsidRDefault="001842DB">
      <w:pPr>
        <w:pStyle w:val="ListParagraph"/>
        <w:numPr>
          <w:ilvl w:val="0"/>
          <w:numId w:val="187"/>
        </w:numPr>
        <w:contextualSpacing/>
      </w:pPr>
      <w:r>
        <w:t xml:space="preserve">The value of the </w:t>
      </w:r>
      <w:r>
        <w:rPr>
          <w:b/>
        </w:rPr>
        <w:t>on</w:t>
      </w:r>
      <w:r>
        <w:t xml:space="preserve"> attribute of the </w:t>
      </w:r>
      <w:r>
        <w:rPr>
          <w:b/>
        </w:rPr>
        <w:t>stroke</w:t>
      </w:r>
      <w:r>
        <w:t xml:space="preserve"> element ("[ISO/IEC-29500-4] §19.1.2.21; stroke (Line Stroke Settings)") is </w:t>
      </w:r>
      <w:r>
        <w:rPr>
          <w:i/>
        </w:rPr>
        <w:t>false</w:t>
      </w:r>
      <w:r>
        <w:t>.</w:t>
      </w:r>
    </w:p>
    <w:p w:rsidR="00677E18" w:rsidRDefault="001842DB">
      <w:pPr>
        <w:pStyle w:val="ListParagraph"/>
        <w:numPr>
          <w:ilvl w:val="0"/>
          <w:numId w:val="187"/>
        </w:numPr>
        <w:contextualSpacing/>
      </w:pPr>
      <w:r>
        <w:t xml:space="preserve">The </w:t>
      </w:r>
      <w:r>
        <w:rPr>
          <w:b/>
        </w:rPr>
        <w:t>on</w:t>
      </w:r>
      <w:r>
        <w:t xml:space="preserve"> att</w:t>
      </w:r>
      <w:r>
        <w:t xml:space="preserve">ribute of the </w:t>
      </w:r>
      <w:r>
        <w:rPr>
          <w:b/>
        </w:rPr>
        <w:t>stroke</w:t>
      </w:r>
      <w:r>
        <w:t xml:space="preserve"> element is absent and the value of the shape’s </w:t>
      </w:r>
      <w:r>
        <w:rPr>
          <w:b/>
        </w:rPr>
        <w:t>stroked</w:t>
      </w:r>
      <w:r>
        <w:t xml:space="preserve"> attribute is </w:t>
      </w:r>
      <w:r>
        <w:rPr>
          <w:i/>
        </w:rPr>
        <w:t>false</w:t>
      </w:r>
      <w:r>
        <w:t>.</w:t>
      </w:r>
    </w:p>
    <w:p w:rsidR="00677E18" w:rsidRDefault="001842DB">
      <w:pPr>
        <w:pStyle w:val="ListParagraph"/>
        <w:numPr>
          <w:ilvl w:val="0"/>
          <w:numId w:val="187"/>
        </w:numPr>
      </w:pPr>
      <w:r>
        <w:t xml:space="preserve">The </w:t>
      </w:r>
      <w:r>
        <w:rPr>
          <w:b/>
        </w:rPr>
        <w:t>on</w:t>
      </w:r>
      <w:r>
        <w:t xml:space="preserve"> attribute of the </w:t>
      </w:r>
      <w:r>
        <w:rPr>
          <w:b/>
        </w:rPr>
        <w:t>stroke</w:t>
      </w:r>
      <w:r>
        <w:t xml:space="preserve"> element is absent, the shape’s </w:t>
      </w:r>
      <w:r>
        <w:rPr>
          <w:b/>
        </w:rPr>
        <w:t>stroked</w:t>
      </w:r>
      <w:r>
        <w:t xml:space="preserve"> attribute is absent and the value of the </w:t>
      </w:r>
      <w:r>
        <w:rPr>
          <w:b/>
        </w:rPr>
        <w:t>stroked</w:t>
      </w:r>
      <w:r>
        <w:t xml:space="preserve"> attribute of the </w:t>
      </w:r>
      <w:r>
        <w:rPr>
          <w:b/>
        </w:rPr>
        <w:t>shapetype</w:t>
      </w:r>
      <w:r>
        <w:t xml:space="preserve"> element ("[ISO</w:t>
      </w:r>
      <w:r>
        <w:t xml:space="preserve">/IEC-29500-4] §19.1.2.20; shapetype (Shape Template)") is </w:t>
      </w:r>
      <w:r>
        <w:rPr>
          <w:i/>
        </w:rPr>
        <w:t>false</w:t>
      </w:r>
      <w:r>
        <w:t>.</w:t>
      </w:r>
    </w:p>
    <w:p w:rsidR="00677E18" w:rsidRDefault="001842DB">
      <w:r>
        <w:t>end note]</w:t>
      </w:r>
    </w:p>
    <w:p w:rsidR="00677E18" w:rsidRDefault="001842DB">
      <w:pPr>
        <w:pStyle w:val="Heading3"/>
      </w:pPr>
      <w:bookmarkStart w:id="3667" w:name="section_71df303d34714cf5bb582d71e8fecea4"/>
      <w:bookmarkStart w:id="3668" w:name="_Toc229464830"/>
      <w:r>
        <w:t>Part 4 Section 19.2.2.7, complex (Complex)</w:t>
      </w:r>
      <w:bookmarkEnd w:id="3667"/>
      <w:bookmarkEnd w:id="3668"/>
      <w:r>
        <w:fldChar w:fldCharType="begin"/>
      </w:r>
      <w:r>
        <w:instrText xml:space="preserve"> XE "complex (Complex)"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background, §17.2.1(a)</w:t>
        </w:r>
      </w:hyperlink>
      <w:r>
        <w:rPr>
          <w:i/>
        </w:rPr>
        <w:t>.</w:t>
      </w:r>
    </w:p>
    <w:p w:rsidR="00677E18" w:rsidRDefault="001842DB">
      <w:pPr>
        <w:pStyle w:val="Heading3"/>
      </w:pPr>
      <w:bookmarkStart w:id="3669" w:name="section_d7ad8107054040ab96a6b62610ad55ce"/>
      <w:bookmarkStart w:id="3670" w:name="_Toc229464831"/>
      <w:r>
        <w:t>Part 4 Section 19.2.2.8, diagram (VML Diagram)</w:t>
      </w:r>
      <w:bookmarkEnd w:id="3669"/>
      <w:bookmarkEnd w:id="3670"/>
      <w:r>
        <w:fldChar w:fldCharType="begin"/>
      </w:r>
      <w:r>
        <w:instrText xml:space="preserve"> XE "diagram (VML Diagram)" </w:instrText>
      </w:r>
      <w:r>
        <w:fldChar w:fldCharType="end"/>
      </w:r>
    </w:p>
    <w:p w:rsidR="00677E18" w:rsidRDefault="001842DB">
      <w:pPr>
        <w:pStyle w:val="Definition-Field2"/>
      </w:pPr>
      <w:r>
        <w:rPr>
          <w:i/>
        </w:rPr>
        <w:t>Fo</w:t>
      </w:r>
      <w:r>
        <w:rPr>
          <w:i/>
        </w:rPr>
        <w:t xml:space="preserve">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background</w:t>
        </w:r>
        <w:r>
          <w:rPr>
            <w:rStyle w:val="Hyperlink"/>
          </w:rPr>
          <w:t>, §17.2.1(a)</w:t>
        </w:r>
      </w:hyperlink>
      <w:r>
        <w:rPr>
          <w:i/>
        </w:rPr>
        <w:t>.</w:t>
      </w:r>
    </w:p>
    <w:p w:rsidR="00677E18" w:rsidRDefault="001842DB">
      <w:pPr>
        <w:pStyle w:val="Definition-Field"/>
      </w:pPr>
      <w:r>
        <w:t xml:space="preserve">a.   </w:t>
      </w:r>
      <w:r>
        <w:rPr>
          <w:i/>
        </w:rPr>
        <w:t>The standard indicates that the dgmscalex attribute behavior is application-specific.</w:t>
      </w:r>
    </w:p>
    <w:p w:rsidR="00677E18" w:rsidRDefault="001842DB">
      <w:pPr>
        <w:pStyle w:val="Definition-Field2"/>
      </w:pPr>
      <w:r>
        <w:t>In Office, dgmscalex informs the horizontal distance between shapes when the diagram is resized. Office considers this value in conjunction with the dg</w:t>
      </w:r>
      <w:r>
        <w:t>mscaley attribute to determine the position of shapes during a resize action.</w:t>
      </w:r>
    </w:p>
    <w:p w:rsidR="00677E18" w:rsidRDefault="001842DB">
      <w:pPr>
        <w:pStyle w:val="Definition-Field"/>
      </w:pPr>
      <w:r>
        <w:t xml:space="preserve">b.   </w:t>
      </w:r>
      <w:r>
        <w:rPr>
          <w:i/>
        </w:rPr>
        <w:t>The standard indicates that the dgmscalex attribute behavior is application-specific, and does not specify a default value.</w:t>
      </w:r>
    </w:p>
    <w:p w:rsidR="00677E18" w:rsidRDefault="001842DB">
      <w:pPr>
        <w:pStyle w:val="Definition-Field2"/>
      </w:pPr>
      <w:r>
        <w:t xml:space="preserve">In Office the dgmscalex attribute uses a default </w:t>
      </w:r>
      <w:r>
        <w:t>of 65536, which means a 1:1 scale in x. Larger values indicate a larger distance between shapes, and smaller values indicate a smaller distance.</w:t>
      </w:r>
    </w:p>
    <w:p w:rsidR="00677E18" w:rsidRDefault="001842DB">
      <w:pPr>
        <w:pStyle w:val="Definition-Field"/>
      </w:pPr>
      <w:r>
        <w:t xml:space="preserve">c.   </w:t>
      </w:r>
      <w:r>
        <w:rPr>
          <w:i/>
        </w:rPr>
        <w:t>The standard indicates that the dgmscaley attribute behavior is application-specific.</w:t>
      </w:r>
    </w:p>
    <w:p w:rsidR="00677E18" w:rsidRDefault="001842DB">
      <w:pPr>
        <w:pStyle w:val="Definition-Field2"/>
      </w:pPr>
      <w:r>
        <w:lastRenderedPageBreak/>
        <w:t>In Office, dgmscaley</w:t>
      </w:r>
      <w:r>
        <w:t xml:space="preserve"> informs the vertical distance between shapes when the diagram is resized. Office considers this value in conjunction with the dgmscalex attribute to determine the position of shapes during a resize action.</w:t>
      </w:r>
    </w:p>
    <w:p w:rsidR="00677E18" w:rsidRDefault="001842DB">
      <w:pPr>
        <w:pStyle w:val="Definition-Field"/>
      </w:pPr>
      <w:r>
        <w:t xml:space="preserve">d.   </w:t>
      </w:r>
      <w:r>
        <w:rPr>
          <w:i/>
        </w:rPr>
        <w:t>The standard indicates that the dgmscaley at</w:t>
      </w:r>
      <w:r>
        <w:rPr>
          <w:i/>
        </w:rPr>
        <w:t>tribute behavior is application-specific, and does not specify a default value.</w:t>
      </w:r>
    </w:p>
    <w:p w:rsidR="00677E18" w:rsidRDefault="001842DB">
      <w:pPr>
        <w:pStyle w:val="Definition-Field2"/>
      </w:pPr>
      <w:r>
        <w:t xml:space="preserve">In Office the dgmscaley attribute uses a default of 65536, which means a 1:1 scale in y. Larger values indicate a larger distance between shapes, and smaller values indicate a </w:t>
      </w:r>
      <w:r>
        <w:t>smaller distance.</w:t>
      </w:r>
    </w:p>
    <w:p w:rsidR="00677E18" w:rsidRDefault="001842DB">
      <w:pPr>
        <w:pStyle w:val="Definition-Field"/>
      </w:pPr>
      <w:r>
        <w:t xml:space="preserve">e.   </w:t>
      </w:r>
      <w:r>
        <w:rPr>
          <w:i/>
        </w:rPr>
        <w:t>The standard does not define a default value for the dgmbasetextscale attribute.</w:t>
      </w:r>
    </w:p>
    <w:p w:rsidR="00677E18" w:rsidRDefault="001842DB">
      <w:pPr>
        <w:pStyle w:val="Definition-Field2"/>
      </w:pPr>
      <w:r>
        <w:t>In Office the dgmbasetextscale attribute uses a default value of 65536, which means a 1:1 scale.</w:t>
      </w:r>
    </w:p>
    <w:p w:rsidR="00677E18" w:rsidRDefault="001842DB">
      <w:pPr>
        <w:pStyle w:val="Definition-Field"/>
      </w:pPr>
      <w:r>
        <w:t xml:space="preserve">f.   </w:t>
      </w:r>
      <w:r>
        <w:rPr>
          <w:i/>
        </w:rPr>
        <w:t>The standard indicates how the dgmbasetextscale at</w:t>
      </w:r>
      <w:r>
        <w:rPr>
          <w:i/>
        </w:rPr>
        <w:t>tribute is used.</w:t>
      </w:r>
    </w:p>
    <w:p w:rsidR="00677E18" w:rsidRDefault="001842DB">
      <w:pPr>
        <w:pStyle w:val="Definition-Field2"/>
      </w:pPr>
      <w:r>
        <w:t>Office uses the dgmbasetextscale attribute to specify the new font size relative to the default font size.</w:t>
      </w:r>
    </w:p>
    <w:p w:rsidR="00677E18" w:rsidRDefault="001842DB">
      <w:pPr>
        <w:pStyle w:val="Definition-Field"/>
      </w:pPr>
      <w:r>
        <w:t xml:space="preserve">g.   </w:t>
      </w:r>
      <w:r>
        <w:rPr>
          <w:i/>
        </w:rPr>
        <w:t>The standard indicates that the constrainbounds attribute behavior is application-specific.</w:t>
      </w:r>
    </w:p>
    <w:p w:rsidR="00677E18" w:rsidRDefault="001842DB">
      <w:pPr>
        <w:pStyle w:val="Definition-Field2"/>
      </w:pPr>
      <w:r>
        <w:t>Office uses the constrainbounds att</w:t>
      </w:r>
      <w:r>
        <w:t>ribute to fit the diagram to its container bounds. The rectangle defined by this attribute shall be inside the current diagram bounds defined by the coordorigin and coordsize attributes.</w:t>
      </w:r>
    </w:p>
    <w:p w:rsidR="00677E18" w:rsidRDefault="001842DB">
      <w:pPr>
        <w:pStyle w:val="Definition-Field"/>
      </w:pPr>
      <w:r>
        <w:t xml:space="preserve">h.   </w:t>
      </w:r>
      <w:r>
        <w:rPr>
          <w:i/>
        </w:rPr>
        <w:t>The standard indicates that the dgmstyle attribute behavior is a</w:t>
      </w:r>
      <w:r>
        <w:rPr>
          <w:i/>
        </w:rPr>
        <w:t>pplication-specific.</w:t>
      </w:r>
    </w:p>
    <w:p w:rsidR="00677E18" w:rsidRDefault="001842DB">
      <w:pPr>
        <w:pStyle w:val="Definition-Field2"/>
      </w:pPr>
      <w:r>
        <w:t>Office ignores the dgmstyle attribute on file load and does not guarantee preserving it on file save. Office relies on the regular formatting markup on the shape to determine if formatting properties exist on the shape.</w:t>
      </w:r>
    </w:p>
    <w:p w:rsidR="00677E18" w:rsidRDefault="001842DB">
      <w:pPr>
        <w:pStyle w:val="Definition-Field"/>
      </w:pPr>
      <w:r>
        <w:t xml:space="preserve">i.   </w:t>
      </w:r>
      <w:r>
        <w:rPr>
          <w:i/>
        </w:rPr>
        <w:t xml:space="preserve">The </w:t>
      </w:r>
      <w:r>
        <w:rPr>
          <w:i/>
        </w:rPr>
        <w:t>standard does not restrict the number of instances of this element.</w:t>
      </w:r>
    </w:p>
    <w:p w:rsidR="00677E18" w:rsidRDefault="001842DB">
      <w:pPr>
        <w:pStyle w:val="Definition-Field2"/>
      </w:pPr>
      <w:r>
        <w:t>Office allows at most only one instance of the diagram element in each place where it can be used.</w:t>
      </w:r>
    </w:p>
    <w:p w:rsidR="00677E18" w:rsidRDefault="001842DB">
      <w:pPr>
        <w:pStyle w:val="Heading3"/>
      </w:pPr>
      <w:bookmarkStart w:id="3671" w:name="section_7dd065e56a594b118acc376dad8fdfcb"/>
      <w:bookmarkStart w:id="3672" w:name="_Toc229464832"/>
      <w:r>
        <w:t>Part 4 Section 19.2.2.11, extrusion (3D Extrusion)</w:t>
      </w:r>
      <w:bookmarkEnd w:id="3671"/>
      <w:bookmarkEnd w:id="3672"/>
      <w:r>
        <w:fldChar w:fldCharType="begin"/>
      </w:r>
      <w:r>
        <w:instrText xml:space="preserve"> XE "extrusion (3D Extrusion)" </w:instrText>
      </w:r>
      <w:r>
        <w:fldChar w:fldCharType="end"/>
      </w:r>
    </w:p>
    <w:p w:rsidR="00677E18" w:rsidRDefault="001842DB">
      <w:pPr>
        <w:pStyle w:val="Definition-Field2"/>
      </w:pPr>
      <w:r>
        <w:rPr>
          <w:i/>
        </w:rPr>
        <w:t>For a</w:t>
      </w:r>
      <w:r>
        <w:rPr>
          <w:i/>
        </w:rPr>
        <w:t xml:space="preserve">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w:t>
        </w:r>
        <w:r>
          <w:rPr>
            <w:rStyle w:val="Hyperlink"/>
          </w:rPr>
          <w:t>nd, §17.2.1(a)</w:t>
        </w:r>
      </w:hyperlink>
      <w:r>
        <w:rPr>
          <w:i/>
        </w:rPr>
        <w:t xml:space="preserve">; </w:t>
      </w:r>
      <w:hyperlink w:anchor="Section_5dab8b917bfb495a9ed59068ef74998d">
        <w:r>
          <w:rPr>
            <w:rStyle w:val="Hyperlink"/>
          </w:rPr>
          <w:t>group, §19.1.2.7(a)</w:t>
        </w:r>
      </w:hyperlink>
      <w:r>
        <w:rPr>
          <w:i/>
        </w:rPr>
        <w:t>.</w:t>
      </w:r>
    </w:p>
    <w:p w:rsidR="00677E18" w:rsidRDefault="001842DB">
      <w:pPr>
        <w:pStyle w:val="Definition-Field"/>
      </w:pPr>
      <w:r>
        <w:t xml:space="preserve">a.   </w:t>
      </w:r>
      <w:r>
        <w:rPr>
          <w:i/>
        </w:rPr>
        <w:t>The standard does not specify bounds for the backdepth attribute.</w:t>
      </w:r>
    </w:p>
    <w:p w:rsidR="00677E18" w:rsidRDefault="001842DB">
      <w:pPr>
        <w:pStyle w:val="Definition-Field2"/>
      </w:pPr>
      <w:r>
        <w:t>In Office the minimum value for the backdepth attribute is 0 pt and the maximum value</w:t>
      </w:r>
      <w:r>
        <w:t xml:space="preserve"> is 9600 pt.</w:t>
      </w:r>
    </w:p>
    <w:p w:rsidR="00677E18" w:rsidRDefault="001842DB">
      <w:pPr>
        <w:pStyle w:val="Definition-Field"/>
      </w:pPr>
      <w:r>
        <w:t xml:space="preserve">b.   </w:t>
      </w:r>
      <w:r>
        <w:rPr>
          <w:i/>
        </w:rPr>
        <w:t>The standard does not specify bounds for the foredepth attribute.</w:t>
      </w:r>
    </w:p>
    <w:p w:rsidR="00677E18" w:rsidRDefault="001842DB">
      <w:pPr>
        <w:pStyle w:val="Definition-Field2"/>
      </w:pPr>
      <w:r>
        <w:t>In Office the minimum value for the foredepth attribute is 0 pt and the maximum value is 600 pt.</w:t>
      </w:r>
    </w:p>
    <w:p w:rsidR="00677E18" w:rsidRDefault="001842DB">
      <w:pPr>
        <w:pStyle w:val="Definition-Field"/>
      </w:pPr>
      <w:r>
        <w:t xml:space="preserve">c.   </w:t>
      </w:r>
      <w:r>
        <w:rPr>
          <w:i/>
        </w:rPr>
        <w:t>The standard indicates that the color attribute is only used when colo</w:t>
      </w:r>
      <w:r>
        <w:rPr>
          <w:i/>
        </w:rPr>
        <w:t>rmode is custom.</w:t>
      </w:r>
    </w:p>
    <w:p w:rsidR="00677E18" w:rsidRDefault="001842DB">
      <w:pPr>
        <w:pStyle w:val="Definition-Field2"/>
      </w:pPr>
      <w:r>
        <w:t>Office uses the color attribute when colormode is custom or auto.</w:t>
      </w:r>
    </w:p>
    <w:p w:rsidR="00677E18" w:rsidRDefault="001842DB">
      <w:pPr>
        <w:pStyle w:val="Definition-Field"/>
      </w:pPr>
      <w:r>
        <w:t xml:space="preserve">d.   </w:t>
      </w:r>
      <w:r>
        <w:rPr>
          <w:i/>
        </w:rPr>
        <w:t>The standard indicates that the colormode attribute determines where the extrusion color is defined.</w:t>
      </w:r>
    </w:p>
    <w:p w:rsidR="00677E18" w:rsidRDefault="001842DB">
      <w:pPr>
        <w:pStyle w:val="Definition-Field2"/>
      </w:pPr>
      <w:r>
        <w:t>Office does not support the colormode attribute. The extrusion colo</w:t>
      </w:r>
      <w:r>
        <w:t>r is the color defined by the color attribute. If the color attribute is not defined, the shape’s fill color is used.</w:t>
      </w:r>
    </w:p>
    <w:p w:rsidR="00677E18" w:rsidRDefault="001842DB">
      <w:pPr>
        <w:pStyle w:val="Definition-Field"/>
      </w:pPr>
      <w:r>
        <w:t xml:space="preserve">e.   </w:t>
      </w:r>
      <w:r>
        <w:rPr>
          <w:i/>
        </w:rPr>
        <w:t>The standard does not specify bounds for the edge attribute.</w:t>
      </w:r>
    </w:p>
    <w:p w:rsidR="00677E18" w:rsidRDefault="001842DB">
      <w:pPr>
        <w:pStyle w:val="Definition-Field2"/>
      </w:pPr>
      <w:r>
        <w:lastRenderedPageBreak/>
        <w:t>In Office the minimum value for the edge attribute is 0 pt and the maxim</w:t>
      </w:r>
      <w:r>
        <w:t>um value is 169093 pt.</w:t>
      </w:r>
    </w:p>
    <w:p w:rsidR="00677E18" w:rsidRDefault="001842DB">
      <w:pPr>
        <w:pStyle w:val="Definition-Field"/>
      </w:pPr>
      <w:r>
        <w:t xml:space="preserve">f.   </w:t>
      </w:r>
      <w:r>
        <w:rPr>
          <w:i/>
        </w:rPr>
        <w:t>The standard indicates the meaning of the range of values for the facet attribute.</w:t>
      </w:r>
    </w:p>
    <w:p w:rsidR="00677E18" w:rsidRDefault="001842DB">
      <w:r>
        <w:t xml:space="preserve">In Office, a lower facet value produces shapes with smoother curves.  A higher value reduces smoothing, resulting in curves with sharper, jagged </w:t>
      </w:r>
      <w:r>
        <w:t>edges.  This value may be specified in 1/65536-ths if a trailing "f" is supplied.  The default is 30000f.</w:t>
      </w:r>
    </w:p>
    <w:p w:rsidR="00677E18" w:rsidRDefault="001842DB">
      <w:r>
        <w:t>Values should be from 1f to 32767f, where 1f implies extremely high quality curve approximation and 32767f implies extremely low quality.</w:t>
      </w:r>
    </w:p>
    <w:p w:rsidR="00677E18" w:rsidRDefault="001842DB">
      <w:r>
        <w:t>[Example:</w:t>
      </w:r>
    </w:p>
    <w:p w:rsidR="00677E18" w:rsidRDefault="001842DB">
      <w:pPr>
        <w:pStyle w:val="Code"/>
      </w:pPr>
      <w:r>
        <w:t>&lt;o</w:t>
      </w:r>
      <w:r>
        <w:t>:extrusion on="true" facet="1f"&gt;</w:t>
      </w:r>
    </w:p>
    <w:p w:rsidR="00677E18" w:rsidRDefault="001842DB">
      <w:pPr>
        <w:pStyle w:val="Code"/>
      </w:pPr>
      <w:r>
        <w:t>&lt;/o:extrusion&gt;</w:t>
      </w:r>
    </w:p>
    <w:p w:rsidR="00677E18" w:rsidRDefault="001842DB">
      <w:r>
        <w:rPr>
          <w:noProof/>
        </w:rPr>
        <w:drawing>
          <wp:inline distT="0" distB="0" distL="0" distR="0">
            <wp:extent cx="1133475" cy="666750"/>
            <wp:effectExtent l="0" t="0" r="0" b="0"/>
            <wp:docPr id="342015714" name="Picture 1" descr="Eliptical 3d extruded shape" title="Eliptical 3d extruded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6a145b8-0000-0000-0000-000000000000" descr="Eliptical 3d extruded shape" title="Eliptical 3d extruded shape"/>
                    <pic:cNvPicPr>
                      <a:picLocks noChangeAspect="1" noChangeArrowheads="1"/>
                    </pic:cNvPicPr>
                  </pic:nvPicPr>
                  <pic:blipFill>
                    <a:blip r:embed="rId270" cstate="print"/>
                    <a:srcRect/>
                    <a:stretch>
                      <a:fillRect/>
                    </a:stretch>
                  </pic:blipFill>
                  <pic:spPr bwMode="auto">
                    <a:xfrm>
                      <a:off x="0" y="0"/>
                      <a:ext cx="1133475" cy="666750"/>
                    </a:xfrm>
                    <a:prstGeom prst="rect">
                      <a:avLst/>
                    </a:prstGeom>
                    <a:noFill/>
                    <a:ln w="9525">
                      <a:noFill/>
                      <a:miter lim="800000"/>
                      <a:headEnd/>
                      <a:tailEnd/>
                    </a:ln>
                  </pic:spPr>
                </pic:pic>
              </a:graphicData>
            </a:graphic>
          </wp:inline>
        </w:drawing>
      </w:r>
      <w:r>
        <w:t xml:space="preserve"> facet="1f"</w:t>
      </w:r>
    </w:p>
    <w:p w:rsidR="00677E18" w:rsidRDefault="001842DB">
      <w:r>
        <w:rPr>
          <w:noProof/>
        </w:rPr>
        <w:drawing>
          <wp:inline distT="0" distB="0" distL="0" distR="0">
            <wp:extent cx="1133475" cy="666750"/>
            <wp:effectExtent l="0" t="0" r="0" b="0"/>
            <wp:docPr id="342015715" name="Picture 1" descr="Rectangular 3d extruded shape" title="Rectangular 3d extruded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6a145bb-0000-0000-0000-000000000000" descr="Rectangular 3d extruded shape" title="Rectangular 3d extruded shape"/>
                    <pic:cNvPicPr>
                      <a:picLocks noChangeAspect="1" noChangeArrowheads="1"/>
                    </pic:cNvPicPr>
                  </pic:nvPicPr>
                  <pic:blipFill>
                    <a:blip r:embed="rId271" cstate="print"/>
                    <a:srcRect/>
                    <a:stretch>
                      <a:fillRect/>
                    </a:stretch>
                  </pic:blipFill>
                  <pic:spPr bwMode="auto">
                    <a:xfrm>
                      <a:off x="0" y="0"/>
                      <a:ext cx="1133475" cy="666750"/>
                    </a:xfrm>
                    <a:prstGeom prst="rect">
                      <a:avLst/>
                    </a:prstGeom>
                    <a:noFill/>
                    <a:ln w="9525">
                      <a:noFill/>
                      <a:miter lim="800000"/>
                      <a:headEnd/>
                      <a:tailEnd/>
                    </a:ln>
                  </pic:spPr>
                </pic:pic>
              </a:graphicData>
            </a:graphic>
          </wp:inline>
        </w:drawing>
      </w:r>
      <w:r>
        <w:t xml:space="preserve"> facet="32767f"</w:t>
      </w:r>
    </w:p>
    <w:p w:rsidR="00677E18" w:rsidRDefault="001842DB">
      <w:r>
        <w:t>end example]</w:t>
      </w:r>
    </w:p>
    <w:p w:rsidR="00677E18" w:rsidRDefault="001842DB">
      <w:pPr>
        <w:pStyle w:val="Definition-Field"/>
      </w:pPr>
      <w:r>
        <w:t xml:space="preserve">g.   </w:t>
      </w:r>
      <w:r>
        <w:rPr>
          <w:i/>
        </w:rPr>
        <w:t>The standard does not specify bounds for the orientationangle attribute.</w:t>
      </w:r>
    </w:p>
    <w:p w:rsidR="00677E18" w:rsidRDefault="001842DB">
      <w:pPr>
        <w:pStyle w:val="Definition-Field2"/>
      </w:pPr>
      <w:r>
        <w:t>In Office the value of the orientationangle attribute may be specified in 1/65536-ths i</w:t>
      </w:r>
      <w:r>
        <w:t>f a trailing "f" is supplied.  The minimum value is -32767f and the maximum value is 32767f.</w:t>
      </w:r>
    </w:p>
    <w:p w:rsidR="00677E18" w:rsidRDefault="001842DB">
      <w:pPr>
        <w:pStyle w:val="Definition-Field"/>
      </w:pPr>
      <w:r>
        <w:t xml:space="preserve">h.   </w:t>
      </w:r>
      <w:r>
        <w:rPr>
          <w:i/>
        </w:rPr>
        <w:t>The standard does not specify bounds for the rotationangle attribute.</w:t>
      </w:r>
    </w:p>
    <w:p w:rsidR="00677E18" w:rsidRDefault="001842DB">
      <w:pPr>
        <w:pStyle w:val="Definition-Field2"/>
      </w:pPr>
      <w:r>
        <w:t>In Office the minimum value for the rotationangle attribute is -90 and the maximum value</w:t>
      </w:r>
      <w:r>
        <w:t xml:space="preserve"> is 90.</w:t>
      </w:r>
    </w:p>
    <w:p w:rsidR="00677E18" w:rsidRDefault="001842DB">
      <w:pPr>
        <w:pStyle w:val="Definition-Field"/>
      </w:pPr>
      <w:r>
        <w:t xml:space="preserve">i.   </w:t>
      </w:r>
      <w:r>
        <w:rPr>
          <w:i/>
        </w:rPr>
        <w:t>The standard indicates that the plane attribute determines the extrusion direction.</w:t>
      </w:r>
    </w:p>
    <w:p w:rsidR="00677E18" w:rsidRDefault="001842DB">
      <w:pPr>
        <w:pStyle w:val="Definition-Field2"/>
      </w:pPr>
      <w:r>
        <w:t>Office does not support the plane attribute.</w:t>
      </w:r>
    </w:p>
    <w:p w:rsidR="00677E18" w:rsidRDefault="001842DB">
      <w:pPr>
        <w:pStyle w:val="Definition-Field"/>
      </w:pPr>
      <w:r>
        <w:t xml:space="preserve">j.   </w:t>
      </w:r>
      <w:r>
        <w:rPr>
          <w:i/>
        </w:rPr>
        <w:t>The standard does not specify bounds for the axes specified in the rotationcenter attribute.</w:t>
      </w:r>
    </w:p>
    <w:p w:rsidR="00677E18" w:rsidRDefault="001842DB">
      <w:pPr>
        <w:pStyle w:val="Definition-Field2"/>
      </w:pPr>
      <w:r>
        <w:t xml:space="preserve">In Office, the </w:t>
      </w:r>
      <w:r>
        <w:t>minimum and maximum numeric values for the x- and y-axes are -32767 and 32767, regardless of which units are used.  The limits for the z-axis value are given by the table in ("</w:t>
      </w:r>
      <w:hyperlink r:id="rId272">
        <w:r>
          <w:rPr>
            <w:rStyle w:val="Hyperlink"/>
          </w:rPr>
          <w:t>[ISO/IEC-29500-4]</w:t>
        </w:r>
      </w:hyperlink>
      <w:r>
        <w:t xml:space="preserve"> §19.1; VML").</w:t>
      </w:r>
    </w:p>
    <w:p w:rsidR="00677E18" w:rsidRDefault="001842DB">
      <w:pPr>
        <w:pStyle w:val="Definition-Field"/>
      </w:pPr>
      <w:r>
        <w:t xml:space="preserve">k.   </w:t>
      </w:r>
      <w:r>
        <w:rPr>
          <w:i/>
        </w:rPr>
        <w:t>The standard does not specify bounds for the skewangle attribute.</w:t>
      </w:r>
    </w:p>
    <w:p w:rsidR="00677E18" w:rsidRDefault="001842DB">
      <w:pPr>
        <w:pStyle w:val="Definition-Field2"/>
      </w:pPr>
      <w:r>
        <w:t>In Office the minimum value for the skewangle attribute is -32767 and the maximum value is 32767.</w:t>
      </w:r>
    </w:p>
    <w:p w:rsidR="00677E18" w:rsidRDefault="001842DB">
      <w:pPr>
        <w:pStyle w:val="Definition-Field"/>
      </w:pPr>
      <w:r>
        <w:t xml:space="preserve">l.   </w:t>
      </w:r>
      <w:r>
        <w:rPr>
          <w:i/>
        </w:rPr>
        <w:t>The standard does not restrict the number of insta</w:t>
      </w:r>
      <w:r>
        <w:rPr>
          <w:i/>
        </w:rPr>
        <w:t>nces of this element.</w:t>
      </w:r>
    </w:p>
    <w:p w:rsidR="00677E18" w:rsidRDefault="001842DB">
      <w:pPr>
        <w:pStyle w:val="Definition-Field2"/>
      </w:pPr>
      <w:r>
        <w:t>Office allows at most only one instance of the extrusion element in each place where it can be used.</w:t>
      </w:r>
    </w:p>
    <w:p w:rsidR="00677E18" w:rsidRDefault="001842DB">
      <w:pPr>
        <w:pStyle w:val="Definition-Field"/>
      </w:pPr>
      <w:r>
        <w:lastRenderedPageBreak/>
        <w:t xml:space="preserve">m.   </w:t>
      </w:r>
      <w:r>
        <w:rPr>
          <w:i/>
        </w:rPr>
        <w:t>The standard states that values of the brightness attribute are defined by the XML Schema string datatype.</w:t>
      </w:r>
    </w:p>
    <w:p w:rsidR="00677E18" w:rsidRDefault="001842DB">
      <w:pPr>
        <w:pStyle w:val="Definition-Field2"/>
      </w:pPr>
      <w:r>
        <w:t>Office defines the va</w:t>
      </w:r>
      <w:r>
        <w:t>lues of the brightness attribute with the ST_Fraction (</w:t>
      </w:r>
      <w:hyperlink w:anchor="Section_c96929a126d44fe4819f37727a9492e8">
        <w:r>
          <w:rPr>
            <w:rStyle w:val="Hyperlink"/>
          </w:rPr>
          <w:t>§3.9.1, ST_Fraction</w:t>
        </w:r>
      </w:hyperlink>
      <w:r>
        <w:t>) simple type.</w:t>
      </w:r>
    </w:p>
    <w:p w:rsidR="00677E18" w:rsidRDefault="001842DB">
      <w:pPr>
        <w:pStyle w:val="Definition-Field"/>
      </w:pPr>
      <w:r>
        <w:t xml:space="preserve">n.   </w:t>
      </w:r>
      <w:r>
        <w:rPr>
          <w:i/>
        </w:rPr>
        <w:t>The standard states that values of the diffusity attribute are defined by the XML Schema string dat</w:t>
      </w:r>
      <w:r>
        <w:rPr>
          <w:i/>
        </w:rPr>
        <w:t>atype.</w:t>
      </w:r>
    </w:p>
    <w:p w:rsidR="00677E18" w:rsidRDefault="001842DB">
      <w:pPr>
        <w:pStyle w:val="Definition-Field2"/>
      </w:pPr>
      <w:r>
        <w:t>Office defines the values of the diffusity attribute with the ST_Fraction (§3.9.1, ST_Fraction) simple type.</w:t>
      </w:r>
    </w:p>
    <w:p w:rsidR="00677E18" w:rsidRDefault="001842DB">
      <w:pPr>
        <w:pStyle w:val="Definition-Field"/>
      </w:pPr>
      <w:r>
        <w:t xml:space="preserve">o.   </w:t>
      </w:r>
      <w:r>
        <w:rPr>
          <w:i/>
        </w:rPr>
        <w:t>The standard states that values of the lightlevel attribute are defined by the XML Schema string datatype.</w:t>
      </w:r>
    </w:p>
    <w:p w:rsidR="00677E18" w:rsidRDefault="001842DB">
      <w:pPr>
        <w:pStyle w:val="Definition-Field2"/>
      </w:pPr>
      <w:r>
        <w:t>Office defines the values of</w:t>
      </w:r>
      <w:r>
        <w:t xml:space="preserve"> the lightlevel attribute with the ST_Fraction (§3.9.1, ST_Fraction) simple type.</w:t>
      </w:r>
    </w:p>
    <w:p w:rsidR="00677E18" w:rsidRDefault="001842DB">
      <w:pPr>
        <w:pStyle w:val="Definition-Field"/>
      </w:pPr>
      <w:r>
        <w:t xml:space="preserve">p.   </w:t>
      </w:r>
      <w:r>
        <w:rPr>
          <w:i/>
        </w:rPr>
        <w:t>The standard states that values of the lightlevel2 attribute are defined by the XML Schema string datatype.</w:t>
      </w:r>
    </w:p>
    <w:p w:rsidR="00677E18" w:rsidRDefault="001842DB">
      <w:pPr>
        <w:pStyle w:val="Definition-Field2"/>
      </w:pPr>
      <w:r>
        <w:t>Office defines the values of the lightlevel2 attribute with t</w:t>
      </w:r>
      <w:r>
        <w:t>he ST_Fraction (§3.9.1, ST_Fraction) simple type.</w:t>
      </w:r>
    </w:p>
    <w:p w:rsidR="00677E18" w:rsidRDefault="001842DB">
      <w:pPr>
        <w:pStyle w:val="Definition-Field"/>
      </w:pPr>
      <w:r>
        <w:t xml:space="preserve">q.   </w:t>
      </w:r>
      <w:r>
        <w:rPr>
          <w:i/>
        </w:rPr>
        <w:t>The standard states that values of the specularity attribute are defined by the XML Schema string datatype.</w:t>
      </w:r>
    </w:p>
    <w:p w:rsidR="00677E18" w:rsidRDefault="001842DB">
      <w:pPr>
        <w:pStyle w:val="Definition-Field2"/>
      </w:pPr>
      <w:r>
        <w:t>Office defines the values of the specularity attribute with the ST_Fraction (§3.9.1, ST_Fract</w:t>
      </w:r>
      <w:r>
        <w:t>ion) simple type.</w:t>
      </w:r>
    </w:p>
    <w:p w:rsidR="00677E18" w:rsidRDefault="001842DB">
      <w:pPr>
        <w:pStyle w:val="Heading3"/>
      </w:pPr>
      <w:bookmarkStart w:id="3673" w:name="section_093a3ca886ad4a0d89216b37ba1d2ce1"/>
      <w:bookmarkStart w:id="3674" w:name="_Toc229464833"/>
      <w:r>
        <w:t>Part 4 Section 19.2.2.12, FieldCodes (WordprocessingML Field Switches)</w:t>
      </w:r>
      <w:bookmarkEnd w:id="3673"/>
      <w:bookmarkEnd w:id="3674"/>
      <w:r>
        <w:fldChar w:fldCharType="begin"/>
      </w:r>
      <w:r>
        <w:instrText xml:space="preserve"> XE "FieldCodes (WordprocessingML Field Switches)" </w:instrText>
      </w:r>
      <w:r>
        <w:fldChar w:fldCharType="end"/>
      </w:r>
    </w:p>
    <w:p w:rsidR="00677E18" w:rsidRDefault="001842DB">
      <w:pPr>
        <w:pStyle w:val="Definition-Field"/>
      </w:pPr>
      <w:r>
        <w:t xml:space="preserve">a.   </w:t>
      </w:r>
      <w:r>
        <w:rPr>
          <w:i/>
        </w:rPr>
        <w:t>The standard does not specify a default value for the FieldCodes element.</w:t>
      </w:r>
    </w:p>
    <w:p w:rsidR="00677E18" w:rsidRDefault="001842DB">
      <w:pPr>
        <w:pStyle w:val="Definition-Field2"/>
      </w:pPr>
      <w:r>
        <w:t>Office uses a default of no value f</w:t>
      </w:r>
      <w:r>
        <w:t>or the FieldCodes element.</w:t>
      </w:r>
    </w:p>
    <w:p w:rsidR="00677E18" w:rsidRDefault="001842DB">
      <w:pPr>
        <w:pStyle w:val="Heading3"/>
      </w:pPr>
      <w:bookmarkStart w:id="3675" w:name="section_88fe143befc34d2394b1bf137c015388"/>
      <w:bookmarkStart w:id="3676" w:name="_Toc229464834"/>
      <w:r>
        <w:t>Part 4 Section 19.2.2.13, fill (Shape Fill Extended Properties)</w:t>
      </w:r>
      <w:bookmarkEnd w:id="3675"/>
      <w:bookmarkEnd w:id="3676"/>
      <w:r>
        <w:fldChar w:fldCharType="begin"/>
      </w:r>
      <w:r>
        <w:instrText xml:space="preserve"> XE "fill (Shape Fill Extended Properties)"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background, §17.2.1(a)</w:t>
        </w:r>
      </w:hyperlink>
      <w:r>
        <w:rPr>
          <w:i/>
        </w:rPr>
        <w:t>.</w:t>
      </w:r>
    </w:p>
    <w:p w:rsidR="00677E18" w:rsidRDefault="001842DB">
      <w:pPr>
        <w:pStyle w:val="Definition-Field"/>
      </w:pPr>
      <w:r>
        <w:t xml:space="preserve">a.   </w:t>
      </w:r>
      <w:r>
        <w:rPr>
          <w:i/>
        </w:rPr>
        <w:t>The standard indicates how the type attribute is used.</w:t>
      </w:r>
    </w:p>
    <w:p w:rsidR="00677E18" w:rsidRDefault="001842DB">
      <w:r>
        <w:t>Office has the following behavior:</w:t>
      </w:r>
    </w:p>
    <w:p w:rsidR="00677E18" w:rsidRDefault="001842DB">
      <w:pPr>
        <w:pStyle w:val="ListParagraph"/>
        <w:numPr>
          <w:ilvl w:val="0"/>
          <w:numId w:val="188"/>
        </w:numPr>
        <w:contextualSpacing/>
      </w:pPr>
      <w:r>
        <w:t>If the v</w:t>
      </w:r>
      <w:r>
        <w:t xml:space="preserve">alue of this attribute is </w:t>
      </w:r>
      <w:r>
        <w:rPr>
          <w:i/>
        </w:rPr>
        <w:t>background</w:t>
      </w:r>
      <w:r>
        <w:t xml:space="preserve">, then the value of the </w:t>
      </w:r>
      <w:r>
        <w:rPr>
          <w:b/>
        </w:rPr>
        <w:t>type</w:t>
      </w:r>
      <w:r>
        <w:t xml:space="preserve"> attribute on the parent </w:t>
      </w:r>
      <w:r>
        <w:rPr>
          <w:b/>
        </w:rPr>
        <w:t>fill</w:t>
      </w:r>
      <w:r>
        <w:t xml:space="preserve"> element ("</w:t>
      </w:r>
      <w:hyperlink r:id="rId273">
        <w:r>
          <w:rPr>
            <w:rStyle w:val="Hyperlink"/>
          </w:rPr>
          <w:t>[ISO/IEC-29500-4]</w:t>
        </w:r>
      </w:hyperlink>
      <w:r>
        <w:t xml:space="preserve"> §19.1.2.5; fill (Shape Fill Properties)") is set to </w:t>
      </w:r>
      <w:r>
        <w:rPr>
          <w:i/>
        </w:rPr>
        <w:t>solid</w:t>
      </w:r>
      <w:r>
        <w:t xml:space="preserve"> on file save.</w:t>
      </w:r>
    </w:p>
    <w:p w:rsidR="00677E18" w:rsidRDefault="001842DB">
      <w:pPr>
        <w:pStyle w:val="ListParagraph"/>
        <w:numPr>
          <w:ilvl w:val="0"/>
          <w:numId w:val="188"/>
        </w:numPr>
        <w:contextualSpacing/>
      </w:pPr>
      <w:r>
        <w:t xml:space="preserve">If the value of this attribute is </w:t>
      </w:r>
      <w:r>
        <w:rPr>
          <w:i/>
        </w:rPr>
        <w:t>gradientCenter</w:t>
      </w:r>
      <w:r>
        <w:t xml:space="preserve">, then the value of the </w:t>
      </w:r>
      <w:r>
        <w:rPr>
          <w:b/>
        </w:rPr>
        <w:t>type</w:t>
      </w:r>
      <w:r>
        <w:t xml:space="preserve"> attribute on the parent </w:t>
      </w:r>
      <w:r>
        <w:rPr>
          <w:b/>
        </w:rPr>
        <w:t>fill</w:t>
      </w:r>
      <w:r>
        <w:t xml:space="preserve"> element ("[ISO/IEC-29500-4] §19.1.2.5; fill (Shape Fill Properties)") is set to </w:t>
      </w:r>
      <w:r>
        <w:rPr>
          <w:i/>
        </w:rPr>
        <w:t>gradientRadial</w:t>
      </w:r>
      <w:r>
        <w:t xml:space="preserve"> on file save.</w:t>
      </w:r>
    </w:p>
    <w:p w:rsidR="00677E18" w:rsidRDefault="001842DB">
      <w:pPr>
        <w:pStyle w:val="ListParagraph"/>
        <w:numPr>
          <w:ilvl w:val="0"/>
          <w:numId w:val="188"/>
        </w:numPr>
        <w:contextualSpacing/>
      </w:pPr>
      <w:r>
        <w:t>If the value of this attri</w:t>
      </w:r>
      <w:r>
        <w:t xml:space="preserve">bute is </w:t>
      </w:r>
      <w:r>
        <w:rPr>
          <w:i/>
        </w:rPr>
        <w:t>gradientUnscaled</w:t>
      </w:r>
      <w:r>
        <w:t xml:space="preserve">, then the value of the </w:t>
      </w:r>
      <w:r>
        <w:rPr>
          <w:b/>
        </w:rPr>
        <w:t>type</w:t>
      </w:r>
      <w:r>
        <w:t xml:space="preserve"> attribute on the parent </w:t>
      </w:r>
      <w:r>
        <w:rPr>
          <w:b/>
        </w:rPr>
        <w:t>fill</w:t>
      </w:r>
      <w:r>
        <w:t xml:space="preserve"> element ("[ISO/IEC-29500-4] §19.1.2.5; fill (Shape Fill Properties)") is set to </w:t>
      </w:r>
      <w:r>
        <w:rPr>
          <w:i/>
        </w:rPr>
        <w:t>gradient</w:t>
      </w:r>
      <w:r>
        <w:t xml:space="preserve"> on file save.</w:t>
      </w:r>
    </w:p>
    <w:p w:rsidR="00677E18" w:rsidRDefault="001842DB">
      <w:pPr>
        <w:pStyle w:val="ListParagraph"/>
        <w:numPr>
          <w:ilvl w:val="0"/>
          <w:numId w:val="188"/>
        </w:numPr>
      </w:pPr>
      <w:r>
        <w:t xml:space="preserve">If the value of this attribute is </w:t>
      </w:r>
      <w:r>
        <w:rPr>
          <w:i/>
        </w:rPr>
        <w:t>solid</w:t>
      </w:r>
      <w:r>
        <w:t xml:space="preserve">, then neither this </w:t>
      </w:r>
      <w:r>
        <w:rPr>
          <w:b/>
        </w:rPr>
        <w:t>fill</w:t>
      </w:r>
      <w:r>
        <w:t xml:space="preserve"> element nor the </w:t>
      </w:r>
      <w:r>
        <w:rPr>
          <w:b/>
        </w:rPr>
        <w:t>type</w:t>
      </w:r>
      <w:r>
        <w:t xml:space="preserve"> attribute on the parent </w:t>
      </w:r>
      <w:r>
        <w:rPr>
          <w:b/>
        </w:rPr>
        <w:t>fill</w:t>
      </w:r>
      <w:r>
        <w:t xml:space="preserve"> element ("[ISO/IEC-29500-4] §19.1.2.5; fill (Shape Fill Properties)") are preserved on file save.</w:t>
      </w:r>
    </w:p>
    <w:p w:rsidR="00677E18" w:rsidRDefault="001842DB">
      <w:r>
        <w:lastRenderedPageBreak/>
        <w:t xml:space="preserve">If the value of this attribute is </w:t>
      </w:r>
      <w:r>
        <w:rPr>
          <w:i/>
        </w:rPr>
        <w:t>gradient</w:t>
      </w:r>
      <w:r>
        <w:t xml:space="preserve">, </w:t>
      </w:r>
      <w:r>
        <w:rPr>
          <w:i/>
        </w:rPr>
        <w:t>gradientRadial</w:t>
      </w:r>
      <w:r>
        <w:t xml:space="preserve">, </w:t>
      </w:r>
      <w:r>
        <w:rPr>
          <w:i/>
        </w:rPr>
        <w:t>tile</w:t>
      </w:r>
      <w:r>
        <w:t xml:space="preserve">, </w:t>
      </w:r>
      <w:r>
        <w:rPr>
          <w:i/>
        </w:rPr>
        <w:t>pattern</w:t>
      </w:r>
      <w:r>
        <w:t xml:space="preserve">, or </w:t>
      </w:r>
      <w:r>
        <w:rPr>
          <w:i/>
        </w:rPr>
        <w:t>frame</w:t>
      </w:r>
      <w:r>
        <w:t>, then this value is app</w:t>
      </w:r>
      <w:r>
        <w:t xml:space="preserve">lied to the </w:t>
      </w:r>
      <w:r>
        <w:rPr>
          <w:b/>
        </w:rPr>
        <w:t>type</w:t>
      </w:r>
      <w:r>
        <w:t xml:space="preserve"> attribute on the parent </w:t>
      </w:r>
      <w:r>
        <w:rPr>
          <w:b/>
        </w:rPr>
        <w:t>fill</w:t>
      </w:r>
      <w:r>
        <w:t xml:space="preserve"> element ("[ISO/IEC-29500-4] §19.1.2.5; fill (Shape Fill Properties)") on file save.  Additionally, this </w:t>
      </w:r>
      <w:r>
        <w:rPr>
          <w:b/>
        </w:rPr>
        <w:t>fill</w:t>
      </w:r>
      <w:r>
        <w:t xml:space="preserve"> element is not preserved.</w:t>
      </w:r>
    </w:p>
    <w:p w:rsidR="00677E18" w:rsidRDefault="001842DB">
      <w:pPr>
        <w:pStyle w:val="Heading3"/>
      </w:pPr>
      <w:bookmarkStart w:id="3677" w:name="section_d6a35fd178c64d449ee9d71317adf673"/>
      <w:bookmarkStart w:id="3678" w:name="_Toc229464835"/>
      <w:r>
        <w:t>Part 4 Section 19.2.2.14, idmap (Shape ID Map)</w:t>
      </w:r>
      <w:bookmarkEnd w:id="3677"/>
      <w:bookmarkEnd w:id="3678"/>
      <w:r>
        <w:fldChar w:fldCharType="begin"/>
      </w:r>
      <w:r>
        <w:instrText xml:space="preserve"> XE "idmap (Shape ID Map)" </w:instrText>
      </w:r>
      <w:r>
        <w:fldChar w:fldCharType="end"/>
      </w:r>
    </w:p>
    <w:p w:rsidR="00677E18" w:rsidRDefault="001842DB">
      <w:pPr>
        <w:pStyle w:val="Definition-Field"/>
      </w:pPr>
      <w:r>
        <w:t xml:space="preserve">a.   </w:t>
      </w:r>
      <w:r>
        <w:rPr>
          <w:i/>
        </w:rPr>
        <w:t>The standard allows for application-dependent behavior.</w:t>
      </w:r>
    </w:p>
    <w:p w:rsidR="00677E18" w:rsidRDefault="001842DB">
      <w:r>
        <w:t>Office ignores this value on file read. The value indicates ID blocks of 1024 values, where a value of 0 means IDs 0 to 1024, a value of 1 means IDs 1025 to 2048, and so on. If Office has at lea</w:t>
      </w:r>
      <w:r>
        <w:t>st one shape which has an ID contained in a specific block, it writes out the index for that block.</w:t>
      </w:r>
    </w:p>
    <w:p w:rsidR="00677E18" w:rsidRDefault="001842DB">
      <w:pPr>
        <w:pStyle w:val="Heading3"/>
      </w:pPr>
      <w:bookmarkStart w:id="3679" w:name="section_05ab37aee14e424c808e6748b131c121"/>
      <w:bookmarkStart w:id="3680" w:name="_Toc229464836"/>
      <w:r>
        <w:t>Part 4 Section 19.2.2.15, ink (Ink)</w:t>
      </w:r>
      <w:bookmarkEnd w:id="3679"/>
      <w:bookmarkEnd w:id="3680"/>
      <w:r>
        <w:fldChar w:fldCharType="begin"/>
      </w:r>
      <w:r>
        <w:instrText xml:space="preserve"> XE "ink (Ink)"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background, §17.2.1(a)</w:t>
        </w:r>
      </w:hyperlink>
      <w:r>
        <w:rPr>
          <w:i/>
        </w:rPr>
        <w:t>.</w:t>
      </w:r>
    </w:p>
    <w:p w:rsidR="00677E18" w:rsidRDefault="001842DB">
      <w:pPr>
        <w:pStyle w:val="Definition-Field"/>
      </w:pPr>
      <w:r>
        <w:t xml:space="preserve">a.   </w:t>
      </w:r>
      <w:r>
        <w:rPr>
          <w:i/>
        </w:rPr>
        <w:t>The standard indicates that the i attribute is of type XSD:base64Binary.</w:t>
      </w:r>
    </w:p>
    <w:p w:rsidR="00677E18" w:rsidRDefault="001842DB">
      <w:pPr>
        <w:pStyle w:val="Definition-Field2"/>
      </w:pPr>
      <w:r>
        <w:t xml:space="preserve">In Office, the value of the i attribute is defined by the Ink Serialized Format specification </w:t>
      </w:r>
      <w:hyperlink r:id="rId274">
        <w:r>
          <w:rPr>
            <w:rStyle w:val="Hyperlink"/>
          </w:rPr>
          <w:t>[MC-ISF]</w:t>
        </w:r>
      </w:hyperlink>
      <w:r>
        <w:t>.</w:t>
      </w:r>
    </w:p>
    <w:p w:rsidR="00677E18" w:rsidRDefault="001842DB">
      <w:pPr>
        <w:pStyle w:val="Definition-Field"/>
      </w:pPr>
      <w:r>
        <w:t xml:space="preserve">b.   </w:t>
      </w:r>
      <w:r>
        <w:rPr>
          <w:i/>
        </w:rPr>
        <w:t>The standard does not restrict the number of instances of this element.</w:t>
      </w:r>
    </w:p>
    <w:p w:rsidR="00677E18" w:rsidRDefault="001842DB">
      <w:pPr>
        <w:pStyle w:val="Definition-Field2"/>
      </w:pPr>
      <w:r>
        <w:t xml:space="preserve">Office allows at most only one instance of </w:t>
      </w:r>
      <w:r>
        <w:t>the ink element in each place where it can be used.</w:t>
      </w:r>
    </w:p>
    <w:p w:rsidR="00677E18" w:rsidRDefault="001842DB">
      <w:pPr>
        <w:pStyle w:val="Definition-Field"/>
      </w:pPr>
      <w:r>
        <w:t xml:space="preserve">c.   </w:t>
      </w:r>
      <w:r>
        <w:rPr>
          <w:i/>
        </w:rPr>
        <w:t>The standard indicates how the annotation attribute is used.</w:t>
      </w:r>
    </w:p>
    <w:p w:rsidR="00677E18" w:rsidRDefault="001842DB">
      <w:pPr>
        <w:pStyle w:val="Definition-Field2"/>
      </w:pPr>
      <w:r>
        <w:t>Office only writes out the value t and does not preserve other values on file save.</w:t>
      </w:r>
    </w:p>
    <w:p w:rsidR="00677E18" w:rsidRDefault="001842DB">
      <w:pPr>
        <w:pStyle w:val="Definition-Field"/>
      </w:pPr>
      <w:r>
        <w:t xml:space="preserve">d.   </w:t>
      </w:r>
      <w:r>
        <w:rPr>
          <w:i/>
        </w:rPr>
        <w:t>The standard specifies contentType as an optional</w:t>
      </w:r>
      <w:r>
        <w:rPr>
          <w:i/>
        </w:rPr>
        <w:t xml:space="preserve"> attribute of the ink element.</w:t>
      </w:r>
    </w:p>
    <w:p w:rsidR="00677E18" w:rsidRDefault="001842DB">
      <w:pPr>
        <w:pStyle w:val="Definition-Field2"/>
      </w:pPr>
      <w:r>
        <w:t>Office ignores this attribute on load and does not round trip it.</w:t>
      </w:r>
    </w:p>
    <w:p w:rsidR="00677E18" w:rsidRDefault="001842DB">
      <w:pPr>
        <w:pStyle w:val="Heading3"/>
      </w:pPr>
      <w:bookmarkStart w:id="3681" w:name="section_a3049fb58be6431ea81f2e81535c0f0c"/>
      <w:bookmarkStart w:id="3682" w:name="_Toc229464837"/>
      <w:r>
        <w:t>Part 4 Section 19.2.2.16, left (Text Box Left Stroke)</w:t>
      </w:r>
      <w:bookmarkEnd w:id="3681"/>
      <w:bookmarkEnd w:id="3682"/>
      <w:r>
        <w:fldChar w:fldCharType="begin"/>
      </w:r>
      <w:r>
        <w:instrText xml:space="preserve"> XE "left (Text Box Left Stroke)" </w:instrText>
      </w:r>
      <w:r>
        <w:fldChar w:fldCharType="end"/>
      </w:r>
    </w:p>
    <w:p w:rsidR="00677E18" w:rsidRDefault="001842DB">
      <w:pPr>
        <w:pStyle w:val="Definition-Field2"/>
      </w:pPr>
      <w:r>
        <w:rPr>
          <w:i/>
        </w:rPr>
        <w:t>For additional notes that apply to this portion of the standard, plea</w:t>
      </w:r>
      <w:r>
        <w:rPr>
          <w:i/>
        </w:rPr>
        <w:t xml:space="preserve">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w:t>
        </w:r>
        <w:r>
          <w:rPr>
            <w:rStyle w:val="Hyperlink"/>
          </w:rPr>
          <w:t>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background, §17.2.1(a)</w:t>
        </w:r>
      </w:hyperlink>
      <w:r>
        <w:rPr>
          <w:i/>
        </w:rPr>
        <w:t xml:space="preserve">; </w:t>
      </w:r>
      <w:hyperlink w:anchor="Section_584b988653c243efa8577c5d7041a8db">
        <w:r>
          <w:rPr>
            <w:rStyle w:val="Hyperlink"/>
          </w:rPr>
          <w:t>bottom, §19.2.2.1(b,d-k)</w:t>
        </w:r>
      </w:hyperlink>
      <w:r>
        <w:rPr>
          <w:i/>
        </w:rPr>
        <w:t xml:space="preserve">; </w:t>
      </w:r>
      <w:hyperlink w:anchor="Section_7c2c12cffc6b476ca8bc3206fdc1ea78">
        <w:r>
          <w:rPr>
            <w:rStyle w:val="Hyperlink"/>
          </w:rPr>
          <w:t>column, §19.2.2.6(a)</w:t>
        </w:r>
      </w:hyperlink>
      <w:r>
        <w:rPr>
          <w:i/>
        </w:rPr>
        <w:t>.</w:t>
      </w:r>
    </w:p>
    <w:p w:rsidR="00677E18" w:rsidRDefault="001842DB">
      <w:pPr>
        <w:pStyle w:val="Definition-Field"/>
      </w:pPr>
      <w:r>
        <w:t xml:space="preserve">a.   </w:t>
      </w:r>
      <w:r>
        <w:rPr>
          <w:i/>
        </w:rPr>
        <w:t>The standard indicates the conditions under which the left element is displayed.</w:t>
      </w:r>
    </w:p>
    <w:p w:rsidR="00677E18" w:rsidRDefault="001842DB">
      <w:r>
        <w:t xml:space="preserve">In Office, this element is only displayed if all </w:t>
      </w:r>
      <w:r>
        <w:t>of the following conditions are met:</w:t>
      </w:r>
    </w:p>
    <w:p w:rsidR="00677E18" w:rsidRDefault="001842DB">
      <w:pPr>
        <w:pStyle w:val="ListParagraph"/>
        <w:numPr>
          <w:ilvl w:val="0"/>
          <w:numId w:val="189"/>
        </w:numPr>
        <w:contextualSpacing/>
      </w:pPr>
      <w:r>
        <w:t xml:space="preserve">The </w:t>
      </w:r>
      <w:r>
        <w:rPr>
          <w:b/>
        </w:rPr>
        <w:t>on</w:t>
      </w:r>
      <w:r>
        <w:t xml:space="preserve"> attribute is </w:t>
      </w:r>
      <w:r>
        <w:rPr>
          <w:i/>
        </w:rPr>
        <w:t>true</w:t>
      </w:r>
      <w:r>
        <w:t>.</w:t>
      </w:r>
    </w:p>
    <w:p w:rsidR="00677E18" w:rsidRDefault="001842DB">
      <w:pPr>
        <w:pStyle w:val="ListParagraph"/>
        <w:numPr>
          <w:ilvl w:val="0"/>
          <w:numId w:val="189"/>
        </w:numPr>
        <w:contextualSpacing/>
      </w:pPr>
      <w:r>
        <w:t xml:space="preserve">The shape’s path is closed with the </w:t>
      </w:r>
      <w:r>
        <w:rPr>
          <w:i/>
        </w:rPr>
        <w:t>x</w:t>
      </w:r>
      <w:r>
        <w:t xml:space="preserve"> command.  [Note: This implies that arrow heads should be defined on the stroke attribute. end note]</w:t>
      </w:r>
    </w:p>
    <w:p w:rsidR="00677E18" w:rsidRDefault="001842DB">
      <w:pPr>
        <w:pStyle w:val="ListParagraph"/>
        <w:numPr>
          <w:ilvl w:val="0"/>
          <w:numId w:val="189"/>
        </w:numPr>
        <w:contextualSpacing/>
      </w:pPr>
      <w:r>
        <w:t>The shape’s path defines a rectangle with corner coordi</w:t>
      </w:r>
      <w:r>
        <w:t xml:space="preserve">nates exactly equal to 0,0; 21600,0; 21600,21600; 0,21600.  [Example: For example, the following value on the </w:t>
      </w:r>
      <w:r>
        <w:rPr>
          <w:b/>
        </w:rPr>
        <w:t>path</w:t>
      </w:r>
      <w:r>
        <w:t xml:space="preserve"> attribute of the </w:t>
      </w:r>
      <w:r>
        <w:rPr>
          <w:b/>
        </w:rPr>
        <w:t>shape</w:t>
      </w:r>
      <w:r>
        <w:t xml:space="preserve"> element ("</w:t>
      </w:r>
      <w:hyperlink r:id="rId275">
        <w:r>
          <w:rPr>
            <w:rStyle w:val="Hyperlink"/>
          </w:rPr>
          <w:t>[ISO/IEC-29500-4]</w:t>
        </w:r>
      </w:hyperlink>
      <w:r>
        <w:t xml:space="preserve"> §19.1.2.19; shape (Shape</w:t>
      </w:r>
      <w:r>
        <w:t xml:space="preserve"> Definition)") satisfies this condition: </w:t>
      </w:r>
      <w:r>
        <w:rPr>
          <w:rStyle w:val="InlineCode"/>
        </w:rPr>
        <w:t>path="m,l,21600r21600,l21600,xe"</w:t>
      </w:r>
      <w:r>
        <w:t xml:space="preserve"> end example]</w:t>
      </w:r>
    </w:p>
    <w:p w:rsidR="00677E18" w:rsidRDefault="001842DB">
      <w:pPr>
        <w:pStyle w:val="ListParagraph"/>
        <w:numPr>
          <w:ilvl w:val="0"/>
          <w:numId w:val="189"/>
        </w:numPr>
        <w:contextualSpacing/>
      </w:pPr>
      <w:r>
        <w:t xml:space="preserve">The value of the shape’s </w:t>
      </w:r>
      <w:r>
        <w:rPr>
          <w:b/>
        </w:rPr>
        <w:t>spt</w:t>
      </w:r>
      <w:r>
        <w:t xml:space="preserve"> attribute is </w:t>
      </w:r>
      <w:r>
        <w:rPr>
          <w:i/>
        </w:rPr>
        <w:t>202</w:t>
      </w:r>
      <w:r>
        <w:t>.</w:t>
      </w:r>
    </w:p>
    <w:p w:rsidR="00677E18" w:rsidRDefault="001842DB">
      <w:pPr>
        <w:pStyle w:val="ListParagraph"/>
        <w:numPr>
          <w:ilvl w:val="0"/>
          <w:numId w:val="189"/>
        </w:numPr>
      </w:pPr>
      <w:r>
        <w:t>The shape is not stroked.</w:t>
      </w:r>
    </w:p>
    <w:p w:rsidR="00677E18" w:rsidRDefault="001842DB">
      <w:r>
        <w:t xml:space="preserve">If the </w:t>
      </w:r>
      <w:r>
        <w:rPr>
          <w:b/>
        </w:rPr>
        <w:t>on</w:t>
      </w:r>
      <w:r>
        <w:t xml:space="preserve"> attribute is </w:t>
      </w:r>
      <w:r>
        <w:rPr>
          <w:i/>
        </w:rPr>
        <w:t>false</w:t>
      </w:r>
      <w:r>
        <w:t xml:space="preserve"> or not specified, the border is not shown.</w:t>
      </w:r>
    </w:p>
    <w:p w:rsidR="00677E18" w:rsidRDefault="001842DB">
      <w:r>
        <w:t xml:space="preserve">[Note: The shape is not </w:t>
      </w:r>
      <w:r>
        <w:t>stroked if one of the following conditions is true:</w:t>
      </w:r>
    </w:p>
    <w:p w:rsidR="00677E18" w:rsidRDefault="001842DB">
      <w:pPr>
        <w:pStyle w:val="ListParagraph"/>
        <w:numPr>
          <w:ilvl w:val="0"/>
          <w:numId w:val="190"/>
        </w:numPr>
        <w:contextualSpacing/>
      </w:pPr>
      <w:r>
        <w:lastRenderedPageBreak/>
        <w:t xml:space="preserve">The value of the </w:t>
      </w:r>
      <w:r>
        <w:rPr>
          <w:b/>
        </w:rPr>
        <w:t>on</w:t>
      </w:r>
      <w:r>
        <w:t xml:space="preserve"> attribute of the </w:t>
      </w:r>
      <w:r>
        <w:rPr>
          <w:b/>
        </w:rPr>
        <w:t>stroke</w:t>
      </w:r>
      <w:r>
        <w:t xml:space="preserve"> element ("[ISO/IEC-29500-4] §19.1.2.21; stroke (Line Stroke Settings)") is </w:t>
      </w:r>
      <w:r>
        <w:rPr>
          <w:i/>
        </w:rPr>
        <w:t>false</w:t>
      </w:r>
      <w:r>
        <w:t>.</w:t>
      </w:r>
    </w:p>
    <w:p w:rsidR="00677E18" w:rsidRDefault="001842DB">
      <w:pPr>
        <w:pStyle w:val="ListParagraph"/>
        <w:numPr>
          <w:ilvl w:val="0"/>
          <w:numId w:val="190"/>
        </w:numPr>
        <w:contextualSpacing/>
      </w:pPr>
      <w:r>
        <w:t xml:space="preserve">The </w:t>
      </w:r>
      <w:r>
        <w:rPr>
          <w:b/>
        </w:rPr>
        <w:t>on</w:t>
      </w:r>
      <w:r>
        <w:t xml:space="preserve"> attribute of the </w:t>
      </w:r>
      <w:r>
        <w:rPr>
          <w:b/>
        </w:rPr>
        <w:t>stroke</w:t>
      </w:r>
      <w:r>
        <w:t xml:space="preserve"> element is absent and the value of the shape’s </w:t>
      </w:r>
      <w:r>
        <w:rPr>
          <w:b/>
        </w:rPr>
        <w:t>stroked</w:t>
      </w:r>
      <w:r>
        <w:t xml:space="preserve"> attribute is </w:t>
      </w:r>
      <w:r>
        <w:rPr>
          <w:i/>
        </w:rPr>
        <w:t>false</w:t>
      </w:r>
      <w:r>
        <w:t>.</w:t>
      </w:r>
    </w:p>
    <w:p w:rsidR="00677E18" w:rsidRDefault="001842DB">
      <w:pPr>
        <w:pStyle w:val="ListParagraph"/>
        <w:numPr>
          <w:ilvl w:val="0"/>
          <w:numId w:val="190"/>
        </w:numPr>
      </w:pPr>
      <w:r>
        <w:t xml:space="preserve">The </w:t>
      </w:r>
      <w:r>
        <w:rPr>
          <w:b/>
        </w:rPr>
        <w:t>on</w:t>
      </w:r>
      <w:r>
        <w:t xml:space="preserve"> attribute of the </w:t>
      </w:r>
      <w:r>
        <w:rPr>
          <w:b/>
        </w:rPr>
        <w:t>stroke</w:t>
      </w:r>
      <w:r>
        <w:t xml:space="preserve"> element is absent, the shape’s </w:t>
      </w:r>
      <w:r>
        <w:rPr>
          <w:b/>
        </w:rPr>
        <w:t>stroked</w:t>
      </w:r>
      <w:r>
        <w:t xml:space="preserve"> attribute is absent and the value of the </w:t>
      </w:r>
      <w:r>
        <w:rPr>
          <w:b/>
        </w:rPr>
        <w:t>stroked</w:t>
      </w:r>
      <w:r>
        <w:t xml:space="preserve"> attribute of the </w:t>
      </w:r>
      <w:r>
        <w:rPr>
          <w:b/>
        </w:rPr>
        <w:t>shapetype</w:t>
      </w:r>
      <w:r>
        <w:t xml:space="preserve"> element ("[ISO/IEC-29500-4] §19.1.2.20; shapetype (Shape Template)") is </w:t>
      </w:r>
      <w:r>
        <w:rPr>
          <w:i/>
        </w:rPr>
        <w:t>false</w:t>
      </w:r>
      <w:r>
        <w:t>.</w:t>
      </w:r>
    </w:p>
    <w:p w:rsidR="00677E18" w:rsidRDefault="001842DB">
      <w:r>
        <w:t>end</w:t>
      </w:r>
      <w:r>
        <w:t xml:space="preserve"> note]</w:t>
      </w:r>
    </w:p>
    <w:p w:rsidR="00677E18" w:rsidRDefault="001842DB">
      <w:pPr>
        <w:pStyle w:val="Heading3"/>
      </w:pPr>
      <w:bookmarkStart w:id="3683" w:name="section_74bbd2fc5f9d4456940afe7b4aa5b4c2"/>
      <w:bookmarkStart w:id="3684" w:name="_Toc229464838"/>
      <w:r>
        <w:t>Part 4 Section 19.2.2.17, LinkType (Embedded Object Alternate Image Request)</w:t>
      </w:r>
      <w:bookmarkEnd w:id="3683"/>
      <w:bookmarkEnd w:id="3684"/>
      <w:r>
        <w:fldChar w:fldCharType="begin"/>
      </w:r>
      <w:r>
        <w:instrText xml:space="preserve"> XE "LinkType (Embedded Object Alternate Image Request)" </w:instrText>
      </w:r>
      <w:r>
        <w:fldChar w:fldCharType="end"/>
      </w:r>
    </w:p>
    <w:p w:rsidR="00677E18" w:rsidRDefault="001842DB">
      <w:pPr>
        <w:pStyle w:val="Definition-Field"/>
      </w:pPr>
      <w:r>
        <w:t xml:space="preserve">a.   </w:t>
      </w:r>
      <w:r>
        <w:rPr>
          <w:i/>
        </w:rPr>
        <w:t>The standard does not specify a default value for the LinkType element.</w:t>
      </w:r>
    </w:p>
    <w:p w:rsidR="00677E18" w:rsidRDefault="001842DB">
      <w:pPr>
        <w:pStyle w:val="Definition-Field2"/>
      </w:pPr>
      <w:r>
        <w:t>Office uses a default value of Bitma</w:t>
      </w:r>
      <w:r>
        <w:t>p for the LinkType element.</w:t>
      </w:r>
    </w:p>
    <w:p w:rsidR="00677E18" w:rsidRDefault="001842DB">
      <w:pPr>
        <w:pStyle w:val="Definition-Field"/>
      </w:pPr>
      <w:r>
        <w:t xml:space="preserve">b.   </w:t>
      </w:r>
      <w:r>
        <w:rPr>
          <w:i/>
        </w:rPr>
        <w:t>The standard indicates how the LinkType element is used.</w:t>
      </w:r>
    </w:p>
    <w:p w:rsidR="00677E18" w:rsidRDefault="001842DB">
      <w:pPr>
        <w:pStyle w:val="Definition-Field2"/>
      </w:pPr>
      <w:r>
        <w:t>n Office, the LinkType element only works for linked objects, which are objects for which the value of the Type attribute on the OLEObject element is Link.</w:t>
      </w:r>
    </w:p>
    <w:p w:rsidR="00677E18" w:rsidRDefault="001842DB">
      <w:pPr>
        <w:pStyle w:val="Heading3"/>
      </w:pPr>
      <w:bookmarkStart w:id="3685" w:name="section_33f39c87412e4b50991fc876c605b026"/>
      <w:bookmarkStart w:id="3686" w:name="_Toc229464839"/>
      <w:r>
        <w:t>Part 4 Sec</w:t>
      </w:r>
      <w:r>
        <w:t>tion 19.2.2.18, lock (Shape Protections)</w:t>
      </w:r>
      <w:bookmarkEnd w:id="3685"/>
      <w:bookmarkEnd w:id="3686"/>
      <w:r>
        <w:fldChar w:fldCharType="begin"/>
      </w:r>
      <w:r>
        <w:instrText xml:space="preserve"> XE "lock (Shape Protections)"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r>
          <w:rPr>
            <w:rStyle w:val="Hyperlink"/>
          </w:rPr>
          <w:t>)</w:t>
        </w:r>
      </w:hyperlink>
      <w:r>
        <w:rPr>
          <w:i/>
        </w:rPr>
        <w:t xml:space="preserve">; </w:t>
      </w:r>
      <w:hyperlink w:anchor="Section_1e504bbc5f604aa1a4c0f8f3a925e6f7">
        <w:r>
          <w:rPr>
            <w:rStyle w:val="Hyperlink"/>
          </w:rPr>
          <w:t>background, §17.2.1(a)</w:t>
        </w:r>
      </w:hyperlink>
      <w:r>
        <w:rPr>
          <w:i/>
        </w:rPr>
        <w:t>.</w:t>
      </w:r>
    </w:p>
    <w:p w:rsidR="00677E18" w:rsidRDefault="001842DB">
      <w:pPr>
        <w:pStyle w:val="Definition-Field"/>
      </w:pPr>
      <w:r>
        <w:t xml:space="preserve">a.   </w:t>
      </w:r>
      <w:r>
        <w:rPr>
          <w:i/>
        </w:rPr>
        <w:t>The standard indicates that the aspectratio attribute specifies whether the aspect ratio of a shape is locked from being edited in an application's UI.</w:t>
      </w:r>
    </w:p>
    <w:p w:rsidR="00677E18" w:rsidRDefault="001842DB">
      <w:pPr>
        <w:pStyle w:val="Definition-Field2"/>
      </w:pPr>
      <w:r>
        <w:t xml:space="preserve">Office </w:t>
      </w:r>
      <w:r>
        <w:t>does not enforce the aspectratio attribute lock in all UI.</w:t>
      </w:r>
    </w:p>
    <w:p w:rsidR="00677E18" w:rsidRDefault="001842DB">
      <w:pPr>
        <w:pStyle w:val="Definition-Field"/>
      </w:pPr>
      <w:r>
        <w:t xml:space="preserve">b.   </w:t>
      </w:r>
      <w:r>
        <w:rPr>
          <w:i/>
        </w:rPr>
        <w:t>The standard implies that the cropping attribute specifies whether a shape may be cropped in the application's UI.</w:t>
      </w:r>
    </w:p>
    <w:p w:rsidR="00677E18" w:rsidRDefault="001842DB">
      <w:pPr>
        <w:pStyle w:val="Definition-Field2"/>
      </w:pPr>
      <w:r>
        <w:t>Office only allows cropping for pictures.</w:t>
      </w:r>
    </w:p>
    <w:p w:rsidR="00677E18" w:rsidRDefault="001842DB">
      <w:pPr>
        <w:pStyle w:val="Definition-Field"/>
      </w:pPr>
      <w:r>
        <w:t xml:space="preserve">c.   </w:t>
      </w:r>
      <w:r>
        <w:rPr>
          <w:i/>
        </w:rPr>
        <w:t>The standard does not restrict</w:t>
      </w:r>
      <w:r>
        <w:rPr>
          <w:i/>
        </w:rPr>
        <w:t xml:space="preserve"> the number of instances of this element.</w:t>
      </w:r>
    </w:p>
    <w:p w:rsidR="00677E18" w:rsidRDefault="001842DB">
      <w:pPr>
        <w:pStyle w:val="Definition-Field2"/>
      </w:pPr>
      <w:r>
        <w:t>Office allows at most only one instance of the lock element in each place where it can be used.</w:t>
      </w:r>
    </w:p>
    <w:p w:rsidR="00677E18" w:rsidRDefault="001842DB">
      <w:pPr>
        <w:pStyle w:val="Heading3"/>
      </w:pPr>
      <w:bookmarkStart w:id="3687" w:name="section_4dc6867741fa4e15a3af9aecb84e03c9"/>
      <w:bookmarkStart w:id="3688" w:name="_Toc229464840"/>
      <w:r>
        <w:t>Part 4 Section 19.2.2.19, LockedField (Embedded Object Cannot Be Refreshed)</w:t>
      </w:r>
      <w:bookmarkEnd w:id="3687"/>
      <w:bookmarkEnd w:id="3688"/>
      <w:r>
        <w:fldChar w:fldCharType="begin"/>
      </w:r>
      <w:r>
        <w:instrText xml:space="preserve"> XE "LockedField (Embedded Object Cannot Be</w:instrText>
      </w:r>
      <w:r>
        <w:instrText xml:space="preserve"> Refreshed)" </w:instrText>
      </w:r>
      <w:r>
        <w:fldChar w:fldCharType="end"/>
      </w:r>
    </w:p>
    <w:p w:rsidR="00677E18" w:rsidRDefault="001842DB">
      <w:pPr>
        <w:pStyle w:val="Definition-Field"/>
      </w:pPr>
      <w:r>
        <w:t xml:space="preserve">a.   </w:t>
      </w:r>
      <w:r>
        <w:rPr>
          <w:i/>
        </w:rPr>
        <w:t>The standard indicates that the LockedField element contains no content, but also has a type of ST_TrueFalseBlank.</w:t>
      </w:r>
    </w:p>
    <w:p w:rsidR="00677E18" w:rsidRDefault="001842DB">
      <w:pPr>
        <w:pStyle w:val="Definition-Field2"/>
      </w:pPr>
      <w:r>
        <w:t>Office considers the values true and blank ("") to mean true and all other values to mean false for the LockedField elem</w:t>
      </w:r>
      <w:r>
        <w:t>ent.</w:t>
      </w:r>
    </w:p>
    <w:p w:rsidR="00677E18" w:rsidRDefault="001842DB">
      <w:pPr>
        <w:pStyle w:val="Definition-Field"/>
      </w:pPr>
      <w:r>
        <w:t xml:space="preserve">b.   </w:t>
      </w:r>
      <w:r>
        <w:rPr>
          <w:i/>
        </w:rPr>
        <w:t>The standard does not specify a default value for the LockedField element.</w:t>
      </w:r>
    </w:p>
    <w:p w:rsidR="00677E18" w:rsidRDefault="001842DB">
      <w:pPr>
        <w:pStyle w:val="Definition-Field2"/>
      </w:pPr>
      <w:r>
        <w:t>Office uses a default value of false for the LockedField element.</w:t>
      </w:r>
    </w:p>
    <w:p w:rsidR="00677E18" w:rsidRDefault="001842DB">
      <w:pPr>
        <w:pStyle w:val="Definition-Field"/>
      </w:pPr>
      <w:r>
        <w:t xml:space="preserve">c.   </w:t>
      </w:r>
      <w:r>
        <w:rPr>
          <w:i/>
        </w:rPr>
        <w:t>The standard indicates how the LockedField element is used.</w:t>
      </w:r>
    </w:p>
    <w:p w:rsidR="00677E18" w:rsidRDefault="001842DB">
      <w:pPr>
        <w:pStyle w:val="Definition-Field2"/>
      </w:pPr>
      <w:r>
        <w:t>Office only supports the LockedField ele</w:t>
      </w:r>
      <w:r>
        <w:t>ment if the embedded object is linked.</w:t>
      </w:r>
    </w:p>
    <w:p w:rsidR="00677E18" w:rsidRDefault="001842DB">
      <w:pPr>
        <w:pStyle w:val="Definition-Field"/>
      </w:pPr>
      <w:r>
        <w:lastRenderedPageBreak/>
        <w:t xml:space="preserve">d.   </w:t>
      </w:r>
      <w:r>
        <w:rPr>
          <w:i/>
        </w:rPr>
        <w:t>The standard indicates that the value blank ("") for the LockedField element means false.</w:t>
      </w:r>
    </w:p>
    <w:p w:rsidR="00677E18" w:rsidRDefault="001842DB">
      <w:pPr>
        <w:pStyle w:val="Definition-Field2"/>
      </w:pPr>
      <w:r>
        <w:t>Office considers blank to be true for the LockedField element.</w:t>
      </w:r>
    </w:p>
    <w:p w:rsidR="00677E18" w:rsidRDefault="001842DB">
      <w:pPr>
        <w:pStyle w:val="Definition-Field"/>
      </w:pPr>
      <w:r>
        <w:t xml:space="preserve">e.   </w:t>
      </w:r>
      <w:r>
        <w:rPr>
          <w:i/>
        </w:rPr>
        <w:t>The standard indicates that the value t means true.</w:t>
      </w:r>
    </w:p>
    <w:p w:rsidR="00677E18" w:rsidRDefault="001842DB">
      <w:pPr>
        <w:pStyle w:val="Definition-Field2"/>
      </w:pPr>
      <w:r>
        <w:t>Office considers the value t to mean false for the LockedField element.</w:t>
      </w:r>
    </w:p>
    <w:p w:rsidR="00677E18" w:rsidRDefault="001842DB">
      <w:pPr>
        <w:pStyle w:val="Heading3"/>
      </w:pPr>
      <w:bookmarkStart w:id="3689" w:name="section_c9af80fa3ee44a79ace64fd46ff83957"/>
      <w:bookmarkStart w:id="3690" w:name="_Toc229464841"/>
      <w:r>
        <w:t>Part 4 Section 19.2.2.20, OLEObject (Embedded OLE Object)</w:t>
      </w:r>
      <w:bookmarkEnd w:id="3689"/>
      <w:bookmarkEnd w:id="3690"/>
      <w:r>
        <w:fldChar w:fldCharType="begin"/>
      </w:r>
      <w:r>
        <w:instrText xml:space="preserve"> XE "OLEObject (Embedded OLE Object)" </w:instrText>
      </w:r>
      <w:r>
        <w:fldChar w:fldCharType="end"/>
      </w:r>
    </w:p>
    <w:p w:rsidR="00677E18" w:rsidRDefault="001842DB">
      <w:pPr>
        <w:pStyle w:val="Definition-Field2"/>
      </w:pPr>
      <w:r>
        <w:rPr>
          <w:i/>
        </w:rPr>
        <w:t xml:space="preserve">For additional notes that apply to this portion of the standard, please see the notes </w:t>
      </w:r>
      <w:r>
        <w:rPr>
          <w:i/>
        </w:rPr>
        <w:t xml:space="preserve">for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w:t>
        </w:r>
        <w:r>
          <w:rPr>
            <w:rStyle w:val="Hyperlink"/>
          </w:rPr>
          <w:t>, §14.7.2.2(a)</w:t>
        </w:r>
      </w:hyperlink>
      <w:r>
        <w:rPr>
          <w:i/>
        </w:rPr>
        <w:t xml:space="preserve">; </w:t>
      </w:r>
      <w:hyperlink w:anchor="Section_1e504bbc5f604aa1a4c0f8f3a925e6f7">
        <w:r>
          <w:rPr>
            <w:rStyle w:val="Hyperlink"/>
          </w:rPr>
          <w:t>background, §17.2.1(a)</w:t>
        </w:r>
      </w:hyperlink>
      <w:r>
        <w:rPr>
          <w:i/>
        </w:rPr>
        <w:t>.</w:t>
      </w:r>
    </w:p>
    <w:p w:rsidR="00677E18" w:rsidRDefault="001842DB">
      <w:pPr>
        <w:pStyle w:val="Definition-Field"/>
      </w:pPr>
      <w:r>
        <w:t xml:space="preserve">a.   </w:t>
      </w:r>
      <w:r>
        <w:rPr>
          <w:i/>
        </w:rPr>
        <w:t>The standard implies that the ObjectID attribute is used for all embedded objects.</w:t>
      </w:r>
    </w:p>
    <w:p w:rsidR="00677E18" w:rsidRDefault="001842DB">
      <w:pPr>
        <w:pStyle w:val="Definition-Field2"/>
      </w:pPr>
      <w:r>
        <w:t>Office does not support the ObjectID attribute for linked objects</w:t>
      </w:r>
      <w:r>
        <w:t>.</w:t>
      </w:r>
    </w:p>
    <w:p w:rsidR="00677E18" w:rsidRDefault="001842DB">
      <w:pPr>
        <w:pStyle w:val="Definition-Field"/>
      </w:pPr>
      <w:r>
        <w:t xml:space="preserve">b.   </w:t>
      </w:r>
      <w:r>
        <w:rPr>
          <w:i/>
        </w:rPr>
        <w:t>The standard indicates that the value of the ObjectID attribute is a string, but does not specify a format.</w:t>
      </w:r>
    </w:p>
    <w:p w:rsidR="00677E18" w:rsidRDefault="001842DB">
      <w:pPr>
        <w:pStyle w:val="Definition-Field2"/>
      </w:pPr>
      <w:r>
        <w:t>Office formats the string value for the ObjectID attribute as starting with "_" followed by a number in the range 0-2147483647.</w:t>
      </w:r>
    </w:p>
    <w:p w:rsidR="00677E18" w:rsidRDefault="001842DB">
      <w:pPr>
        <w:pStyle w:val="Definition-Field"/>
      </w:pPr>
      <w:r>
        <w:t xml:space="preserve">c.   </w:t>
      </w:r>
      <w:r>
        <w:rPr>
          <w:i/>
        </w:rPr>
        <w:t>The stan</w:t>
      </w:r>
      <w:r>
        <w:rPr>
          <w:i/>
        </w:rPr>
        <w:t>dard indicates how the ObjectID attribute is used.</w:t>
      </w:r>
    </w:p>
    <w:p w:rsidR="00677E18" w:rsidRDefault="001842DB">
      <w:pPr>
        <w:pStyle w:val="Definition-Field2"/>
      </w:pPr>
      <w:r>
        <w:t>Office generates a new value for the ObjectID attribute on each file save.</w:t>
      </w:r>
    </w:p>
    <w:p w:rsidR="00677E18" w:rsidRDefault="001842DB">
      <w:pPr>
        <w:pStyle w:val="Definition-Field"/>
      </w:pPr>
      <w:r>
        <w:t xml:space="preserve">d.   </w:t>
      </w:r>
      <w:r>
        <w:rPr>
          <w:i/>
        </w:rPr>
        <w:t>The standard indicates that the id, ObjectID, ProgID and ShapeID attributes are optional.</w:t>
      </w:r>
    </w:p>
    <w:p w:rsidR="00677E18" w:rsidRDefault="001842DB">
      <w:pPr>
        <w:pStyle w:val="Definition-Field2"/>
      </w:pPr>
      <w:r>
        <w:t>Office requires that the id, Object</w:t>
      </w:r>
      <w:r>
        <w:t>ID, ProgID, and ShapeID attributes be specified for the OLEObject element, or else the embedded object is converted to a static image.</w:t>
      </w:r>
    </w:p>
    <w:p w:rsidR="00677E18" w:rsidRDefault="001842DB">
      <w:pPr>
        <w:pStyle w:val="Heading3"/>
      </w:pPr>
      <w:bookmarkStart w:id="3691" w:name="section_5f6781486eee4abda61051e4240cbe7d"/>
      <w:bookmarkStart w:id="3692" w:name="_Toc229464842"/>
      <w:r>
        <w:t>Part 4 Section 19.2.2.21, proxy (Shape Reference)</w:t>
      </w:r>
      <w:bookmarkEnd w:id="3691"/>
      <w:bookmarkEnd w:id="3692"/>
      <w:r>
        <w:fldChar w:fldCharType="begin"/>
      </w:r>
      <w:r>
        <w:instrText xml:space="preserve"> XE "proxy (Shape Reference)" </w:instrText>
      </w:r>
      <w:r>
        <w:fldChar w:fldCharType="end"/>
      </w:r>
    </w:p>
    <w:p w:rsidR="00677E18" w:rsidRDefault="001842DB">
      <w:pPr>
        <w:pStyle w:val="Definition-Field"/>
      </w:pPr>
      <w:r>
        <w:t xml:space="preserve">a.   </w:t>
      </w:r>
      <w:r>
        <w:rPr>
          <w:i/>
        </w:rPr>
        <w:t>The standard states that the value</w:t>
      </w:r>
      <w:r>
        <w:rPr>
          <w:i/>
        </w:rPr>
        <w:t>s of the start and end attributes are defined by the ST_TrueFalseBlank simple type.</w:t>
      </w:r>
    </w:p>
    <w:p w:rsidR="00677E18" w:rsidRDefault="001842DB">
      <w:pPr>
        <w:pStyle w:val="Definition-Field2"/>
      </w:pPr>
      <w:r>
        <w:t>Office restricts the value of these attributes type to be blank.</w:t>
      </w:r>
    </w:p>
    <w:p w:rsidR="00677E18" w:rsidRDefault="001842DB">
      <w:pPr>
        <w:pStyle w:val="Definition-Field"/>
      </w:pPr>
      <w:r>
        <w:t xml:space="preserve">b.   </w:t>
      </w:r>
      <w:r>
        <w:rPr>
          <w:i/>
        </w:rPr>
        <w:t>The standard states that the default value of the start and end attributes is false.</w:t>
      </w:r>
    </w:p>
    <w:p w:rsidR="00677E18" w:rsidRDefault="001842DB">
      <w:pPr>
        <w:pStyle w:val="Definition-Field2"/>
      </w:pPr>
      <w:r>
        <w:t xml:space="preserve">Office uses a </w:t>
      </w:r>
      <w:r>
        <w:t>default value of no value for these attributes.</w:t>
      </w:r>
    </w:p>
    <w:p w:rsidR="00677E18" w:rsidRDefault="001842DB">
      <w:pPr>
        <w:pStyle w:val="Definition-Field"/>
      </w:pPr>
      <w:r>
        <w:t xml:space="preserve">c.   </w:t>
      </w:r>
      <w:r>
        <w:rPr>
          <w:i/>
        </w:rPr>
        <w:t>The standard states that the connectloc attribute is optional.</w:t>
      </w:r>
    </w:p>
    <w:p w:rsidR="00677E18" w:rsidRDefault="001842DB">
      <w:pPr>
        <w:pStyle w:val="Definition-Field2"/>
      </w:pPr>
      <w:r>
        <w:t>Office requires this attribute.</w:t>
      </w:r>
    </w:p>
    <w:p w:rsidR="00677E18" w:rsidRDefault="001842DB">
      <w:pPr>
        <w:pStyle w:val="Definition-Field"/>
      </w:pPr>
      <w:r>
        <w:t xml:space="preserve">d.   </w:t>
      </w:r>
      <w:r>
        <w:rPr>
          <w:i/>
        </w:rPr>
        <w:t>The standard states that values of the idref attribute are defined by the XML Schema string datatype.</w:t>
      </w:r>
    </w:p>
    <w:p w:rsidR="00677E18" w:rsidRDefault="001842DB">
      <w:pPr>
        <w:pStyle w:val="Definition-Field2"/>
      </w:pPr>
      <w:r>
        <w:t>O</w:t>
      </w:r>
      <w:r>
        <w:t>ffice defines the values of the idref attribute with the ST_ObjIDRef (</w:t>
      </w:r>
      <w:hyperlink w:anchor="Section_9fa89b60c362417d97158382b70c6275">
        <w:r>
          <w:rPr>
            <w:rStyle w:val="Hyperlink"/>
          </w:rPr>
          <w:t>§3.9.4, ST_ObjIDRef</w:t>
        </w:r>
      </w:hyperlink>
      <w:r>
        <w:t>) simple type.</w:t>
      </w:r>
    </w:p>
    <w:p w:rsidR="00677E18" w:rsidRDefault="001842DB">
      <w:pPr>
        <w:pStyle w:val="Definition-Field"/>
      </w:pPr>
      <w:r>
        <w:t xml:space="preserve">e.   </w:t>
      </w:r>
      <w:r>
        <w:rPr>
          <w:i/>
        </w:rPr>
        <w:t>The standard states that the idref attribute is optional.</w:t>
      </w:r>
    </w:p>
    <w:p w:rsidR="00677E18" w:rsidRDefault="001842DB">
      <w:pPr>
        <w:pStyle w:val="Definition-Field2"/>
      </w:pPr>
      <w:r>
        <w:t>Office requires this attri</w:t>
      </w:r>
      <w:r>
        <w:t>bute.</w:t>
      </w:r>
    </w:p>
    <w:p w:rsidR="00677E18" w:rsidRDefault="001842DB">
      <w:pPr>
        <w:pStyle w:val="Heading3"/>
      </w:pPr>
      <w:bookmarkStart w:id="3693" w:name="section_2f8d7b7c53824e9e9365120a88a1eb5f"/>
      <w:bookmarkStart w:id="3694" w:name="_Toc229464843"/>
      <w:r>
        <w:lastRenderedPageBreak/>
        <w:t>Part 4 Section 19.2.2.22, r (Rule)</w:t>
      </w:r>
      <w:bookmarkEnd w:id="3693"/>
      <w:bookmarkEnd w:id="3694"/>
      <w:r>
        <w:fldChar w:fldCharType="begin"/>
      </w:r>
      <w:r>
        <w:instrText xml:space="preserve"> XE "r (Rule)" </w:instrText>
      </w:r>
      <w:r>
        <w:fldChar w:fldCharType="end"/>
      </w:r>
    </w:p>
    <w:p w:rsidR="00677E18" w:rsidRDefault="001842DB">
      <w:pPr>
        <w:pStyle w:val="Definition-Field"/>
      </w:pPr>
      <w:r>
        <w:t xml:space="preserve">a.   </w:t>
      </w:r>
      <w:r>
        <w:rPr>
          <w:i/>
        </w:rPr>
        <w:t>The standard indicates how the how attribute is used.</w:t>
      </w:r>
    </w:p>
    <w:p w:rsidR="00677E18" w:rsidRDefault="001842DB">
      <w:pPr>
        <w:pStyle w:val="Definition-Field2"/>
      </w:pPr>
      <w:r>
        <w:t>Office does not support the how attribute.</w:t>
      </w:r>
    </w:p>
    <w:p w:rsidR="00677E18" w:rsidRDefault="001842DB">
      <w:pPr>
        <w:pStyle w:val="Definition-Field"/>
      </w:pPr>
      <w:r>
        <w:t xml:space="preserve">b.   </w:t>
      </w:r>
      <w:r>
        <w:rPr>
          <w:i/>
        </w:rPr>
        <w:t>The standard places no restrictions on how the type attribute is used.</w:t>
      </w:r>
    </w:p>
    <w:p w:rsidR="00677E18" w:rsidRDefault="001842DB">
      <w:r>
        <w:t>Office requires that</w:t>
      </w:r>
      <w:r>
        <w:t xml:space="preserve"> the shape referenced by the </w:t>
      </w:r>
      <w:r>
        <w:rPr>
          <w:b/>
        </w:rPr>
        <w:t>idref</w:t>
      </w:r>
      <w:r>
        <w:t xml:space="preserve"> attribute match the rule type specified by this attribute. If the value is </w:t>
      </w:r>
      <w:r>
        <w:rPr>
          <w:i/>
        </w:rPr>
        <w:t>arc</w:t>
      </w:r>
      <w:r>
        <w:t xml:space="preserve">, </w:t>
      </w:r>
      <w:r>
        <w:rPr>
          <w:b/>
        </w:rPr>
        <w:t>idref</w:t>
      </w:r>
      <w:r>
        <w:t xml:space="preserve"> shall reference a valid shape that is an arc (the value of the shape’s </w:t>
      </w:r>
      <w:r>
        <w:rPr>
          <w:b/>
        </w:rPr>
        <w:t>spt</w:t>
      </w:r>
      <w:r>
        <w:t xml:space="preserve"> attribute is 19).  If the value is </w:t>
      </w:r>
      <w:r>
        <w:rPr>
          <w:i/>
        </w:rPr>
        <w:t>callout</w:t>
      </w:r>
      <w:r>
        <w:t xml:space="preserve">, </w:t>
      </w:r>
      <w:r>
        <w:rPr>
          <w:b/>
        </w:rPr>
        <w:t>idref</w:t>
      </w:r>
      <w:r>
        <w:t xml:space="preserve"> shall refe</w:t>
      </w:r>
      <w:r>
        <w:t xml:space="preserve">rence a valid shape that is a callout.  If the value is </w:t>
      </w:r>
      <w:r>
        <w:rPr>
          <w:i/>
        </w:rPr>
        <w:t>connector</w:t>
      </w:r>
      <w:r>
        <w:t xml:space="preserve">, </w:t>
      </w:r>
      <w:r>
        <w:rPr>
          <w:b/>
        </w:rPr>
        <w:t>idref</w:t>
      </w:r>
      <w:r>
        <w:t xml:space="preserve"> shall reference a valid shape that is a connector.</w:t>
      </w:r>
    </w:p>
    <w:p w:rsidR="00677E18" w:rsidRDefault="001842DB">
      <w:pPr>
        <w:pStyle w:val="Definition-Field"/>
      </w:pPr>
      <w:r>
        <w:t xml:space="preserve">c.   </w:t>
      </w:r>
      <w:r>
        <w:rPr>
          <w:i/>
        </w:rPr>
        <w:t>The standard indicates that align is valid value for the type attribute.</w:t>
      </w:r>
    </w:p>
    <w:p w:rsidR="00677E18" w:rsidRDefault="001842DB">
      <w:pPr>
        <w:pStyle w:val="Definition-Field2"/>
      </w:pPr>
      <w:r>
        <w:t xml:space="preserve">Office does not support the align value for the type </w:t>
      </w:r>
      <w:r>
        <w:t>attribute.</w:t>
      </w:r>
    </w:p>
    <w:p w:rsidR="00677E18" w:rsidRDefault="001842DB">
      <w:pPr>
        <w:pStyle w:val="Definition-Field"/>
      </w:pPr>
      <w:r>
        <w:t xml:space="preserve">d.   </w:t>
      </w:r>
      <w:r>
        <w:rPr>
          <w:i/>
        </w:rPr>
        <w:t>The standard states that values of the idref attribute are defined by the XML Schema string datatype.</w:t>
      </w:r>
    </w:p>
    <w:p w:rsidR="00677E18" w:rsidRDefault="001842DB">
      <w:pPr>
        <w:pStyle w:val="Definition-Field2"/>
      </w:pPr>
      <w:r>
        <w:t>Office defines the values of the idref attribute with the ST_ObjIDRef (</w:t>
      </w:r>
      <w:hyperlink w:anchor="Section_9fa89b60c362417d97158382b70c6275">
        <w:r>
          <w:rPr>
            <w:rStyle w:val="Hyperlink"/>
          </w:rPr>
          <w:t>§3.9</w:t>
        </w:r>
        <w:r>
          <w:rPr>
            <w:rStyle w:val="Hyperlink"/>
          </w:rPr>
          <w:t>.4, ST_ObjIDRef</w:t>
        </w:r>
      </w:hyperlink>
      <w:r>
        <w:t>) simple type.</w:t>
      </w:r>
    </w:p>
    <w:p w:rsidR="00677E18" w:rsidRDefault="001842DB">
      <w:pPr>
        <w:pStyle w:val="Heading3"/>
      </w:pPr>
      <w:bookmarkStart w:id="3695" w:name="section_ae0cc08c38484098b29166f68bb21916"/>
      <w:bookmarkStart w:id="3696" w:name="_Toc229464844"/>
      <w:r>
        <w:t>Part 4 Section 19.2.2.24, rel (Diagram Relationship)</w:t>
      </w:r>
      <w:bookmarkEnd w:id="3695"/>
      <w:bookmarkEnd w:id="3696"/>
      <w:r>
        <w:fldChar w:fldCharType="begin"/>
      </w:r>
      <w:r>
        <w:instrText xml:space="preserve"> XE "rel (Diagram Relationship)" </w:instrText>
      </w:r>
      <w:r>
        <w:fldChar w:fldCharType="end"/>
      </w:r>
    </w:p>
    <w:p w:rsidR="00677E18" w:rsidRDefault="001842DB">
      <w:pPr>
        <w:pStyle w:val="Definition-Field"/>
      </w:pPr>
      <w:r>
        <w:t xml:space="preserve">a.   </w:t>
      </w:r>
      <w:r>
        <w:rPr>
          <w:i/>
        </w:rPr>
        <w:t>The standard places no restrictions on the kind of shape that is defined by the idcntr attribute.</w:t>
      </w:r>
    </w:p>
    <w:p w:rsidR="00677E18" w:rsidRDefault="001842DB">
      <w:pPr>
        <w:pStyle w:val="Definition-Field2"/>
      </w:pPr>
      <w:r>
        <w:t xml:space="preserve">Office requires that this shape be </w:t>
      </w:r>
      <w:r>
        <w:t>a connector.</w:t>
      </w:r>
    </w:p>
    <w:p w:rsidR="00677E18" w:rsidRDefault="001842DB">
      <w:pPr>
        <w:pStyle w:val="Definition-Field"/>
      </w:pPr>
      <w:r>
        <w:t xml:space="preserve">b.   </w:t>
      </w:r>
      <w:r>
        <w:rPr>
          <w:i/>
        </w:rPr>
        <w:t>The standard does not explicitly state that the shape identified by the idcntr attribute must exist.</w:t>
      </w:r>
    </w:p>
    <w:p w:rsidR="00677E18" w:rsidRDefault="001842DB">
      <w:pPr>
        <w:pStyle w:val="Definition-Field2"/>
      </w:pPr>
      <w:r>
        <w:t>Office requires the shape identified by the idcntr attribute to exist.</w:t>
      </w:r>
    </w:p>
    <w:p w:rsidR="00677E18" w:rsidRDefault="001842DB">
      <w:pPr>
        <w:pStyle w:val="Definition-Field"/>
      </w:pPr>
      <w:r>
        <w:t xml:space="preserve">c.   </w:t>
      </w:r>
      <w:r>
        <w:rPr>
          <w:i/>
        </w:rPr>
        <w:t>The standard does not explicitly state that the shape identif</w:t>
      </w:r>
      <w:r>
        <w:rPr>
          <w:i/>
        </w:rPr>
        <w:t>ied by the idsrc attribute must exist.</w:t>
      </w:r>
    </w:p>
    <w:p w:rsidR="00677E18" w:rsidRDefault="001842DB">
      <w:pPr>
        <w:pStyle w:val="Definition-Field2"/>
      </w:pPr>
      <w:r>
        <w:t>Office requires the shape identified by the idsrc attribute to exist.</w:t>
      </w:r>
    </w:p>
    <w:p w:rsidR="00677E18" w:rsidRDefault="001842DB">
      <w:pPr>
        <w:pStyle w:val="Definition-Field"/>
      </w:pPr>
      <w:r>
        <w:t xml:space="preserve">d.   </w:t>
      </w:r>
      <w:r>
        <w:rPr>
          <w:i/>
        </w:rPr>
        <w:t>The standard does not explicitly state that the shape identified by the iddest attribute must exist.</w:t>
      </w:r>
    </w:p>
    <w:p w:rsidR="00677E18" w:rsidRDefault="001842DB">
      <w:pPr>
        <w:pStyle w:val="Definition-Field2"/>
      </w:pPr>
      <w:r>
        <w:t>Office requires the shape identified by t</w:t>
      </w:r>
      <w:r>
        <w:t>he iddest attribute must exist.</w:t>
      </w:r>
    </w:p>
    <w:p w:rsidR="00677E18" w:rsidRDefault="001842DB">
      <w:pPr>
        <w:pStyle w:val="Definition-Field"/>
      </w:pPr>
      <w:r>
        <w:t xml:space="preserve">e.   </w:t>
      </w:r>
      <w:r>
        <w:rPr>
          <w:i/>
        </w:rPr>
        <w:t>The standard indicates that the idsrc, iddest and idcntr attributes are specified as a string.</w:t>
      </w:r>
    </w:p>
    <w:p w:rsidR="00677E18" w:rsidRDefault="001842DB">
      <w:pPr>
        <w:pStyle w:val="Definition-Field2"/>
      </w:pPr>
      <w:r>
        <w:t xml:space="preserve">Office requires these attributes use a reference to an object ID in the form of an object name, as described in the </w:t>
      </w:r>
      <w:r>
        <w:t>ST_ObjIDRef (</w:t>
      </w:r>
      <w:hyperlink w:anchor="Section_9fa89b60c362417d97158382b70c6275">
        <w:r>
          <w:rPr>
            <w:rStyle w:val="Hyperlink"/>
          </w:rPr>
          <w:t>§3.9.4, ST_ObjIDRef</w:t>
        </w:r>
      </w:hyperlink>
      <w:r>
        <w:t>) simple type.</w:t>
      </w:r>
    </w:p>
    <w:p w:rsidR="00677E18" w:rsidRDefault="001842DB">
      <w:pPr>
        <w:pStyle w:val="Heading3"/>
      </w:pPr>
      <w:bookmarkStart w:id="3697" w:name="section_713e0d91289e4e45bf52a792848206c3"/>
      <w:bookmarkStart w:id="3698" w:name="_Toc229464845"/>
      <w:r>
        <w:t>Part 4 Section 19.2.2.26, right (Text Box Right Stroke)</w:t>
      </w:r>
      <w:bookmarkEnd w:id="3697"/>
      <w:bookmarkEnd w:id="3698"/>
      <w:r>
        <w:fldChar w:fldCharType="begin"/>
      </w:r>
      <w:r>
        <w:instrText xml:space="preserve"> XE "right (Text Box Right Stroke)" </w:instrText>
      </w:r>
      <w:r>
        <w:fldChar w:fldCharType="end"/>
      </w:r>
    </w:p>
    <w:p w:rsidR="00677E18" w:rsidRDefault="001842DB">
      <w:pPr>
        <w:pStyle w:val="Definition-Field2"/>
      </w:pPr>
      <w:r>
        <w:rPr>
          <w:i/>
        </w:rPr>
        <w:t>For additional notes that apply to this portion of t</w:t>
      </w:r>
      <w:r>
        <w:rPr>
          <w:i/>
        </w:rPr>
        <w:t xml:space="preserve">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background, §17.2.1(a)</w:t>
        </w:r>
      </w:hyperlink>
      <w:r>
        <w:rPr>
          <w:i/>
        </w:rPr>
        <w:t xml:space="preserve">; </w:t>
      </w:r>
      <w:hyperlink w:anchor="Section_584b988653c243efa8577c5d7041a8db">
        <w:r>
          <w:rPr>
            <w:rStyle w:val="Hyperlink"/>
          </w:rPr>
          <w:t>bottom, §19.2.2.1(b,d-k)</w:t>
        </w:r>
      </w:hyperlink>
      <w:r>
        <w:rPr>
          <w:i/>
        </w:rPr>
        <w:t xml:space="preserve">; </w:t>
      </w:r>
      <w:hyperlink w:anchor="Section_7c2c12cffc6b476ca8bc3206fdc1ea78">
        <w:r>
          <w:rPr>
            <w:rStyle w:val="Hyperlink"/>
          </w:rPr>
          <w:t>column, §19.2.2.6(a)</w:t>
        </w:r>
      </w:hyperlink>
      <w:r>
        <w:rPr>
          <w:i/>
        </w:rPr>
        <w:t>.</w:t>
      </w:r>
    </w:p>
    <w:p w:rsidR="00677E18" w:rsidRDefault="001842DB">
      <w:pPr>
        <w:pStyle w:val="Definition-Field"/>
      </w:pPr>
      <w:r>
        <w:t xml:space="preserve">a.   </w:t>
      </w:r>
      <w:r>
        <w:rPr>
          <w:i/>
        </w:rPr>
        <w:t>The standard indicates the conditions under which the right element is displayed.</w:t>
      </w:r>
    </w:p>
    <w:p w:rsidR="00677E18" w:rsidRDefault="001842DB">
      <w:r>
        <w:t>In Office, this element is only</w:t>
      </w:r>
      <w:r>
        <w:t xml:space="preserve"> displayed if all of the following conditions are met:</w:t>
      </w:r>
    </w:p>
    <w:p w:rsidR="00677E18" w:rsidRDefault="001842DB">
      <w:pPr>
        <w:pStyle w:val="ListParagraph"/>
        <w:numPr>
          <w:ilvl w:val="0"/>
          <w:numId w:val="191"/>
        </w:numPr>
        <w:contextualSpacing/>
      </w:pPr>
      <w:r>
        <w:t xml:space="preserve">The </w:t>
      </w:r>
      <w:r>
        <w:rPr>
          <w:b/>
        </w:rPr>
        <w:t>on</w:t>
      </w:r>
      <w:r>
        <w:t xml:space="preserve"> attribute is </w:t>
      </w:r>
      <w:r>
        <w:rPr>
          <w:i/>
        </w:rPr>
        <w:t>true</w:t>
      </w:r>
      <w:r>
        <w:t>.</w:t>
      </w:r>
    </w:p>
    <w:p w:rsidR="00677E18" w:rsidRDefault="001842DB">
      <w:pPr>
        <w:pStyle w:val="ListParagraph"/>
        <w:numPr>
          <w:ilvl w:val="0"/>
          <w:numId w:val="191"/>
        </w:numPr>
        <w:contextualSpacing/>
      </w:pPr>
      <w:r>
        <w:t xml:space="preserve">The shape’s path is closed with the </w:t>
      </w:r>
      <w:r>
        <w:rPr>
          <w:i/>
        </w:rPr>
        <w:t>x</w:t>
      </w:r>
      <w:r>
        <w:t xml:space="preserve"> command.  [Note: This implies that arrow heads should be defined on the stroke attribute. end note]</w:t>
      </w:r>
    </w:p>
    <w:p w:rsidR="00677E18" w:rsidRDefault="001842DB">
      <w:pPr>
        <w:pStyle w:val="ListParagraph"/>
        <w:numPr>
          <w:ilvl w:val="0"/>
          <w:numId w:val="191"/>
        </w:numPr>
        <w:contextualSpacing/>
      </w:pPr>
      <w:r>
        <w:lastRenderedPageBreak/>
        <w:t xml:space="preserve">The shape’s path defines a rectangle </w:t>
      </w:r>
      <w:r>
        <w:t xml:space="preserve">with corner coordinates exactly equal to 0,0; 21600,0; 21600,21600; 0,21600.  [Example: For example, the following value on the </w:t>
      </w:r>
      <w:r>
        <w:rPr>
          <w:b/>
        </w:rPr>
        <w:t>path</w:t>
      </w:r>
      <w:r>
        <w:t xml:space="preserve"> attribute of the </w:t>
      </w:r>
      <w:r>
        <w:rPr>
          <w:b/>
        </w:rPr>
        <w:t>shape</w:t>
      </w:r>
      <w:r>
        <w:t xml:space="preserve"> element ("</w:t>
      </w:r>
      <w:hyperlink r:id="rId276">
        <w:r>
          <w:rPr>
            <w:rStyle w:val="Hyperlink"/>
          </w:rPr>
          <w:t>[ISO/IEC-29500-4]</w:t>
        </w:r>
      </w:hyperlink>
      <w:r>
        <w:t xml:space="preserve"> §19.1.</w:t>
      </w:r>
      <w:r>
        <w:t xml:space="preserve">2.19; shape (Shape Definition)") satisfies this condition: </w:t>
      </w:r>
      <w:r>
        <w:rPr>
          <w:rStyle w:val="InlineCode"/>
        </w:rPr>
        <w:t>path="m,l,21600r21600,l21600,xe"</w:t>
      </w:r>
      <w:r>
        <w:t xml:space="preserve"> end example]</w:t>
      </w:r>
    </w:p>
    <w:p w:rsidR="00677E18" w:rsidRDefault="001842DB">
      <w:pPr>
        <w:pStyle w:val="ListParagraph"/>
        <w:numPr>
          <w:ilvl w:val="0"/>
          <w:numId w:val="191"/>
        </w:numPr>
        <w:contextualSpacing/>
      </w:pPr>
      <w:r>
        <w:t xml:space="preserve">The value of the shape’s </w:t>
      </w:r>
      <w:r>
        <w:rPr>
          <w:b/>
        </w:rPr>
        <w:t>spt</w:t>
      </w:r>
      <w:r>
        <w:t xml:space="preserve"> attribute is </w:t>
      </w:r>
      <w:r>
        <w:rPr>
          <w:i/>
        </w:rPr>
        <w:t>202</w:t>
      </w:r>
      <w:r>
        <w:t>.</w:t>
      </w:r>
    </w:p>
    <w:p w:rsidR="00677E18" w:rsidRDefault="001842DB">
      <w:pPr>
        <w:pStyle w:val="ListParagraph"/>
        <w:numPr>
          <w:ilvl w:val="0"/>
          <w:numId w:val="191"/>
        </w:numPr>
      </w:pPr>
      <w:r>
        <w:t>The shape is not stroked.</w:t>
      </w:r>
    </w:p>
    <w:p w:rsidR="00677E18" w:rsidRDefault="001842DB">
      <w:r>
        <w:t xml:space="preserve">If the </w:t>
      </w:r>
      <w:r>
        <w:rPr>
          <w:b/>
        </w:rPr>
        <w:t>on</w:t>
      </w:r>
      <w:r>
        <w:t xml:space="preserve"> attribute is </w:t>
      </w:r>
      <w:r>
        <w:rPr>
          <w:i/>
        </w:rPr>
        <w:t>false</w:t>
      </w:r>
      <w:r>
        <w:t xml:space="preserve"> or not specified, the border is not shown.</w:t>
      </w:r>
    </w:p>
    <w:p w:rsidR="00677E18" w:rsidRDefault="001842DB">
      <w:r>
        <w:t>[Note:</w:t>
      </w:r>
      <w:r>
        <w:t xml:space="preserve"> The shape is not stroked if one of the following conditions is true:</w:t>
      </w:r>
    </w:p>
    <w:p w:rsidR="00677E18" w:rsidRDefault="001842DB">
      <w:pPr>
        <w:pStyle w:val="ListParagraph"/>
        <w:numPr>
          <w:ilvl w:val="0"/>
          <w:numId w:val="192"/>
        </w:numPr>
        <w:contextualSpacing/>
      </w:pPr>
      <w:r>
        <w:t xml:space="preserve">The value of the </w:t>
      </w:r>
      <w:r>
        <w:rPr>
          <w:b/>
        </w:rPr>
        <w:t>on</w:t>
      </w:r>
      <w:r>
        <w:t xml:space="preserve"> attribute of the </w:t>
      </w:r>
      <w:r>
        <w:rPr>
          <w:b/>
        </w:rPr>
        <w:t>stroke</w:t>
      </w:r>
      <w:r>
        <w:t xml:space="preserve"> element ("[ISO/IEC-29500-4] §19.1.2.21; stroke (Line Stroke Settings)") is </w:t>
      </w:r>
      <w:r>
        <w:rPr>
          <w:i/>
        </w:rPr>
        <w:t>false</w:t>
      </w:r>
      <w:r>
        <w:t>.</w:t>
      </w:r>
    </w:p>
    <w:p w:rsidR="00677E18" w:rsidRDefault="001842DB">
      <w:pPr>
        <w:pStyle w:val="ListParagraph"/>
        <w:numPr>
          <w:ilvl w:val="0"/>
          <w:numId w:val="192"/>
        </w:numPr>
        <w:contextualSpacing/>
      </w:pPr>
      <w:r>
        <w:t xml:space="preserve">The </w:t>
      </w:r>
      <w:r>
        <w:rPr>
          <w:b/>
        </w:rPr>
        <w:t>on</w:t>
      </w:r>
      <w:r>
        <w:t xml:space="preserve"> attribute of the </w:t>
      </w:r>
      <w:r>
        <w:rPr>
          <w:b/>
        </w:rPr>
        <w:t>stroke</w:t>
      </w:r>
      <w:r>
        <w:t xml:space="preserve"> element is absent and the value of the shape’s </w:t>
      </w:r>
      <w:r>
        <w:rPr>
          <w:b/>
        </w:rPr>
        <w:t>stroked</w:t>
      </w:r>
      <w:r>
        <w:t xml:space="preserve"> attribute is </w:t>
      </w:r>
      <w:r>
        <w:rPr>
          <w:i/>
        </w:rPr>
        <w:t>false</w:t>
      </w:r>
      <w:r>
        <w:t>.</w:t>
      </w:r>
    </w:p>
    <w:p w:rsidR="00677E18" w:rsidRDefault="001842DB">
      <w:pPr>
        <w:pStyle w:val="ListParagraph"/>
        <w:numPr>
          <w:ilvl w:val="0"/>
          <w:numId w:val="192"/>
        </w:numPr>
      </w:pPr>
      <w:r>
        <w:t xml:space="preserve">The </w:t>
      </w:r>
      <w:r>
        <w:rPr>
          <w:b/>
        </w:rPr>
        <w:t>on</w:t>
      </w:r>
      <w:r>
        <w:t xml:space="preserve"> attribute of the </w:t>
      </w:r>
      <w:r>
        <w:rPr>
          <w:b/>
        </w:rPr>
        <w:t>stroke</w:t>
      </w:r>
      <w:r>
        <w:t xml:space="preserve"> element is absent, the shape’s </w:t>
      </w:r>
      <w:r>
        <w:rPr>
          <w:b/>
        </w:rPr>
        <w:t>stroked</w:t>
      </w:r>
      <w:r>
        <w:t xml:space="preserve"> attribute is absent and the value of the </w:t>
      </w:r>
      <w:r>
        <w:rPr>
          <w:b/>
        </w:rPr>
        <w:t>stroked</w:t>
      </w:r>
      <w:r>
        <w:t xml:space="preserve"> attribute of the </w:t>
      </w:r>
      <w:r>
        <w:rPr>
          <w:b/>
        </w:rPr>
        <w:t>shapetype</w:t>
      </w:r>
      <w:r>
        <w:t xml:space="preserve"> element ("[ISO/IEC-29500-4] §19.1.</w:t>
      </w:r>
      <w:r>
        <w:t xml:space="preserve">2.20; shapetype (Shape Template)") is </w:t>
      </w:r>
      <w:r>
        <w:rPr>
          <w:i/>
        </w:rPr>
        <w:t>false</w:t>
      </w:r>
      <w:r>
        <w:t>.</w:t>
      </w:r>
    </w:p>
    <w:p w:rsidR="00677E18" w:rsidRDefault="001842DB">
      <w:r>
        <w:t>end note]</w:t>
      </w:r>
    </w:p>
    <w:p w:rsidR="00677E18" w:rsidRDefault="001842DB">
      <w:pPr>
        <w:pStyle w:val="Heading3"/>
      </w:pPr>
      <w:bookmarkStart w:id="3699" w:name="section_30394e5a5c7e41c08891b4d803b59bb5"/>
      <w:bookmarkStart w:id="3700" w:name="_Toc229464846"/>
      <w:r>
        <w:t>Part 4 Section 19.2.2.28, shapedefaults (New Shape Defaults)</w:t>
      </w:r>
      <w:bookmarkEnd w:id="3699"/>
      <w:bookmarkEnd w:id="3700"/>
      <w:r>
        <w:fldChar w:fldCharType="begin"/>
      </w:r>
      <w:r>
        <w:instrText xml:space="preserve"> XE "shapedefaults (New Shape Defaults)"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§19.1.2.1(c-bb,ee-hh,mm,ddd, eee,ggg-lll,ttt-www,dddd-ffff,iiii, jjjj)</w:t>
        </w:r>
      </w:hyperlink>
      <w:r>
        <w:rPr>
          <w:i/>
        </w:rPr>
        <w:t xml:space="preserve">; </w:t>
      </w:r>
      <w:hyperlink w:anchor="Section_f5d19ada9960486786e99c187b7c8744">
        <w:r>
          <w:rPr>
            <w:rStyle w:val="Hyperlink"/>
          </w:rPr>
          <w:t>curve, §19.1.2.3(d)</w:t>
        </w:r>
      </w:hyperlink>
      <w:r>
        <w:rPr>
          <w:i/>
        </w:rPr>
        <w:t>.</w:t>
      </w:r>
    </w:p>
    <w:p w:rsidR="00677E18" w:rsidRDefault="001842DB">
      <w:pPr>
        <w:pStyle w:val="Definition-Field"/>
      </w:pPr>
      <w:r>
        <w:t xml:space="preserve">a.   </w:t>
      </w:r>
      <w:r>
        <w:rPr>
          <w:i/>
        </w:rPr>
        <w:t>The standard makes no mention of an ins</w:t>
      </w:r>
      <w:r>
        <w:rPr>
          <w:i/>
        </w:rPr>
        <w:t>etmode attribute.</w:t>
      </w:r>
    </w:p>
    <w:p w:rsidR="00677E18" w:rsidRDefault="001842DB">
      <w:pPr>
        <w:pStyle w:val="Definition-Field2"/>
      </w:pPr>
      <w:r>
        <w:t>Office uses this attribute to specify how inner text margins are obtained; its allowed values are defined by the ST_InsetMode simple type, with a default value of custom.</w:t>
      </w:r>
    </w:p>
    <w:p w:rsidR="00677E18" w:rsidRDefault="001842DB">
      <w:pPr>
        <w:pStyle w:val="Definition-Field"/>
      </w:pPr>
      <w:r>
        <w:t xml:space="preserve">b.   </w:t>
      </w:r>
      <w:r>
        <w:rPr>
          <w:i/>
        </w:rPr>
        <w:t>The standard makes no mention of an allowoverlap attribute.</w:t>
      </w:r>
    </w:p>
    <w:p w:rsidR="00677E18" w:rsidRDefault="001842DB">
      <w:pPr>
        <w:pStyle w:val="Definition-Field2"/>
      </w:pPr>
      <w:r>
        <w:t>Of</w:t>
      </w:r>
      <w:r>
        <w:t>fice uses this attribute to specify whether a shape can overlap another shape; its allowed values are true and false, where false will cause the shape to shift left or right to avoid an overlap.</w:t>
      </w:r>
    </w:p>
    <w:p w:rsidR="00677E18" w:rsidRDefault="001842DB">
      <w:pPr>
        <w:pStyle w:val="Definition-Field"/>
      </w:pPr>
      <w:r>
        <w:t xml:space="preserve">c.   </w:t>
      </w:r>
      <w:r>
        <w:rPr>
          <w:i/>
        </w:rPr>
        <w:t>The standard does not state that the imagedata element i</w:t>
      </w:r>
      <w:r>
        <w:rPr>
          <w:i/>
        </w:rPr>
        <w:t>s a valid child of the shapedefaults element.</w:t>
      </w:r>
    </w:p>
    <w:p w:rsidR="00677E18" w:rsidRDefault="001842DB">
      <w:pPr>
        <w:pStyle w:val="Definition-Field2"/>
      </w:pPr>
      <w:r>
        <w:t>Office allows the imagedata element to be a child of the shapedefaults element.</w:t>
      </w:r>
    </w:p>
    <w:p w:rsidR="00677E18" w:rsidRDefault="001842DB">
      <w:pPr>
        <w:pStyle w:val="Heading3"/>
      </w:pPr>
      <w:bookmarkStart w:id="3701" w:name="section_a836922427e94270a02db1c710aa8bcb"/>
      <w:bookmarkStart w:id="3702" w:name="_Toc229464847"/>
      <w:r>
        <w:t>Part 4 Section 19.2.2.29, shapelayout (Shape Layout Properties)</w:t>
      </w:r>
      <w:bookmarkEnd w:id="3701"/>
      <w:bookmarkEnd w:id="3702"/>
      <w:r>
        <w:fldChar w:fldCharType="begin"/>
      </w:r>
      <w:r>
        <w:instrText xml:space="preserve"> XE "shapelayout (Shape Layout Properties)" </w:instrText>
      </w:r>
      <w:r>
        <w:fldChar w:fldCharType="end"/>
      </w:r>
    </w:p>
    <w:p w:rsidR="00677E18" w:rsidRDefault="001842DB">
      <w:pPr>
        <w:pStyle w:val="Definition-Field2"/>
      </w:pPr>
      <w:r>
        <w:rPr>
          <w:i/>
        </w:rPr>
        <w:t>For additional notes</w:t>
      </w:r>
      <w:r>
        <w:rPr>
          <w:i/>
        </w:rPr>
        <w:t xml:space="preserve">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1e504bbc5f604aa1a4c0f8f3a925e6f7">
        <w:r>
          <w:rPr>
            <w:rStyle w:val="Hyperlink"/>
          </w:rPr>
          <w:t>background, §17.2.1(a)</w:t>
        </w:r>
      </w:hyperlink>
      <w:r>
        <w:rPr>
          <w:i/>
        </w:rPr>
        <w:t>.</w:t>
      </w:r>
    </w:p>
    <w:p w:rsidR="00677E18" w:rsidRDefault="001842DB">
      <w:pPr>
        <w:pStyle w:val="Heading3"/>
      </w:pPr>
      <w:bookmarkStart w:id="3703" w:name="section_16a6934dddaf47e99b2ade1f45ded0f9"/>
      <w:bookmarkStart w:id="3704" w:name="_Toc229464848"/>
      <w:r>
        <w:t>Part 4 Section 19.2.2.30, signatureline (Digital Signature Line)</w:t>
      </w:r>
      <w:bookmarkEnd w:id="3703"/>
      <w:bookmarkEnd w:id="3704"/>
      <w:r>
        <w:fldChar w:fldCharType="begin"/>
      </w:r>
      <w:r>
        <w:instrText xml:space="preserve"> XE "signatureline (Digital Signature Line)"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w:t>
        </w:r>
        <w:r>
          <w:rPr>
            <w:rStyle w:val="Hyperlink"/>
          </w:rPr>
          <w:t>nd, §17.2.1(a)</w:t>
        </w:r>
      </w:hyperlink>
      <w:r>
        <w:rPr>
          <w:i/>
        </w:rPr>
        <w:t xml:space="preserve">; </w:t>
      </w:r>
      <w:hyperlink w:anchor="Section_5dab8b917bfb495a9ed59068ef74998d">
        <w:r>
          <w:rPr>
            <w:rStyle w:val="Hyperlink"/>
          </w:rPr>
          <w:t>group, §19.1.2.7(a)</w:t>
        </w:r>
      </w:hyperlink>
      <w:r>
        <w:rPr>
          <w:i/>
        </w:rPr>
        <w:t>.</w:t>
      </w:r>
    </w:p>
    <w:p w:rsidR="00677E18" w:rsidRDefault="001842DB">
      <w:pPr>
        <w:pStyle w:val="Definition-Field"/>
      </w:pPr>
      <w:r>
        <w:t xml:space="preserve">a.   </w:t>
      </w:r>
      <w:r>
        <w:rPr>
          <w:i/>
        </w:rPr>
        <w:t>The standard indicates the default value for the issignatureline attribute is true.</w:t>
      </w:r>
    </w:p>
    <w:p w:rsidR="00677E18" w:rsidRDefault="001842DB">
      <w:pPr>
        <w:pStyle w:val="Definition-Field2"/>
      </w:pPr>
      <w:r>
        <w:t>In Office, the default value or the issignatureline attribute is fa</w:t>
      </w:r>
      <w:r>
        <w:t>lse.</w:t>
      </w:r>
    </w:p>
    <w:p w:rsidR="00677E18" w:rsidRDefault="001842DB">
      <w:pPr>
        <w:pStyle w:val="Definition-Field"/>
      </w:pPr>
      <w:r>
        <w:t xml:space="preserve">b.   </w:t>
      </w:r>
      <w:r>
        <w:rPr>
          <w:i/>
        </w:rPr>
        <w:t>The standard does not restrict the number of instances of this element.</w:t>
      </w:r>
    </w:p>
    <w:p w:rsidR="00677E18" w:rsidRDefault="001842DB">
      <w:pPr>
        <w:pStyle w:val="Definition-Field2"/>
      </w:pPr>
      <w:r>
        <w:lastRenderedPageBreak/>
        <w:t>Office allows at most only one instance of the signatureline element in each place where it can be used.</w:t>
      </w:r>
    </w:p>
    <w:p w:rsidR="00677E18" w:rsidRDefault="001842DB">
      <w:pPr>
        <w:pStyle w:val="Heading3"/>
      </w:pPr>
      <w:bookmarkStart w:id="3705" w:name="section_c35e498b1fca43f89b79e7646cb54ddf"/>
      <w:bookmarkStart w:id="3706" w:name="_Toc229464849"/>
      <w:r>
        <w:t>Part 4 Section 19.2.2.31, skew (Skew Transform)</w:t>
      </w:r>
      <w:bookmarkEnd w:id="3705"/>
      <w:bookmarkEnd w:id="3706"/>
      <w:r>
        <w:fldChar w:fldCharType="begin"/>
      </w:r>
      <w:r>
        <w:instrText xml:space="preserve"> XE "skew (Skew Transf</w:instrText>
      </w:r>
      <w:r>
        <w:instrText xml:space="preserve">orm)"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w:t>
        </w:r>
        <w:r>
          <w:rPr>
            <w:rStyle w:val="Hyperlink"/>
          </w:rPr>
          <w:t>.1(a)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background, §17.2.1(a)</w:t>
        </w:r>
      </w:hyperlink>
      <w:r>
        <w:rPr>
          <w:i/>
        </w:rPr>
        <w:t xml:space="preserve">; </w:t>
      </w:r>
      <w:hyperlink w:anchor="Section_5dab8b917bfb495a9ed59068ef74998d">
        <w:r>
          <w:rPr>
            <w:rStyle w:val="Hyperlink"/>
          </w:rPr>
          <w:t>group, §19.1.2.7(a)</w:t>
        </w:r>
      </w:hyperlink>
      <w:r>
        <w:rPr>
          <w:i/>
        </w:rPr>
        <w:t>.</w:t>
      </w:r>
    </w:p>
    <w:p w:rsidR="00677E18" w:rsidRDefault="001842DB">
      <w:pPr>
        <w:pStyle w:val="Definition-Field"/>
      </w:pPr>
      <w:r>
        <w:t xml:space="preserve">a.   </w:t>
      </w:r>
      <w:r>
        <w:rPr>
          <w:i/>
        </w:rPr>
        <w:t>The standard does not specify bounds for the matrix attribute.</w:t>
      </w:r>
    </w:p>
    <w:p w:rsidR="00677E18" w:rsidRDefault="001842DB">
      <w:pPr>
        <w:pStyle w:val="Definition-Field2"/>
      </w:pPr>
      <w:r>
        <w:t>Office uses bounds of -2147483644f and 2147483647f  for the matrix attribute.</w:t>
      </w:r>
    </w:p>
    <w:p w:rsidR="00677E18" w:rsidRDefault="001842DB">
      <w:pPr>
        <w:pStyle w:val="Definition-Field"/>
      </w:pPr>
      <w:r>
        <w:t>b</w:t>
      </w:r>
      <w:r>
        <w:t xml:space="preserve">.   </w:t>
      </w:r>
      <w:r>
        <w:rPr>
          <w:i/>
        </w:rPr>
        <w:t>The standard does not indicate how the matrix attribute is applied to the shape.</w:t>
      </w:r>
    </w:p>
    <w:p w:rsidR="00677E18" w:rsidRDefault="001842DB">
      <w:r>
        <w:t>Office applies this matrix to a point in the following way.</w:t>
      </w:r>
    </w:p>
    <w:p w:rsidR="00677E18" w:rsidRDefault="001842DB">
      <w:r>
        <w:t xml:space="preserve">Let </w:t>
      </w:r>
      <w:r>
        <w:rPr>
          <w:noProof/>
        </w:rPr>
        <w:drawing>
          <wp:inline distT="0" distB="0" distL="0" distR="0">
            <wp:extent cx="85725" cy="171450"/>
            <wp:effectExtent l="0" t="0" r="0" b="0"/>
            <wp:docPr id="17" name="Picture 1" descr=" Variable Q" title=" Variable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1ae95c3f-0000-0000-0000-000000000000" descr=" Variable Q" title=" Variable Q"/>
                    <pic:cNvPicPr>
                      <a:picLocks noChangeAspect="1" noChangeArrowheads="1"/>
                    </pic:cNvPicPr>
                  </pic:nvPicPr>
                  <pic:blipFill>
                    <a:blip r:embed="rId252" cstate="print"/>
                    <a:srcRect/>
                    <a:stretch>
                      <a:fillRect/>
                    </a:stretch>
                  </pic:blipFill>
                  <pic:spPr bwMode="auto">
                    <a:xfrm>
                      <a:off x="0" y="0"/>
                      <a:ext cx="85725" cy="171450"/>
                    </a:xfrm>
                    <a:prstGeom prst="rect">
                      <a:avLst/>
                    </a:prstGeom>
                    <a:noFill/>
                    <a:ln w="9525">
                      <a:noFill/>
                      <a:miter lim="800000"/>
                      <a:headEnd/>
                      <a:tailEnd/>
                    </a:ln>
                  </pic:spPr>
                </pic:pic>
              </a:graphicData>
            </a:graphic>
          </wp:inline>
        </w:drawing>
      </w:r>
      <w:r>
        <w:t xml:space="preserve"> be a point in the object (after rotation, if the shape is rotated) described by </w:t>
      </w:r>
      <w:r>
        <w:rPr>
          <w:noProof/>
        </w:rPr>
        <w:drawing>
          <wp:inline distT="0" distB="0" distL="0" distR="0">
            <wp:extent cx="809625" cy="171450"/>
            <wp:effectExtent l="0" t="0" r="0" b="0"/>
            <wp:docPr id="19" name="Picture 1" descr="Equation: Q = a vector consisting of 3 elements. Column 1 contains x, column 2 contains  y, column 3 contains 1" title="Equ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1ae95c40-0000-0000-0000-000000000000" descr="Equation: Q = a vector consisting of 3 elements. Column 1 contains x, column 2 contains  y, column 3 contains 1" title="Equation "/>
                    <pic:cNvPicPr>
                      <a:picLocks noChangeAspect="1" noChangeArrowheads="1"/>
                    </pic:cNvPicPr>
                  </pic:nvPicPr>
                  <pic:blipFill>
                    <a:blip r:embed="rId253" cstate="print"/>
                    <a:srcRect/>
                    <a:stretch>
                      <a:fillRect/>
                    </a:stretch>
                  </pic:blipFill>
                  <pic:spPr bwMode="auto">
                    <a:xfrm>
                      <a:off x="0" y="0"/>
                      <a:ext cx="809625" cy="171450"/>
                    </a:xfrm>
                    <a:prstGeom prst="rect">
                      <a:avLst/>
                    </a:prstGeom>
                    <a:noFill/>
                    <a:ln w="9525">
                      <a:noFill/>
                      <a:miter lim="800000"/>
                      <a:headEnd/>
                      <a:tailEnd/>
                    </a:ln>
                  </pic:spPr>
                </pic:pic>
              </a:graphicData>
            </a:graphic>
          </wp:inline>
        </w:drawing>
      </w:r>
      <w:r>
        <w:t>.</w:t>
      </w:r>
    </w:p>
    <w:p w:rsidR="00677E18" w:rsidRDefault="001842DB">
      <w:r>
        <w:t xml:space="preserve">Let </w:t>
      </w:r>
      <w:r>
        <w:rPr>
          <w:noProof/>
        </w:rPr>
        <w:drawing>
          <wp:inline distT="0" distB="0" distL="0" distR="0">
            <wp:extent cx="790575" cy="466724"/>
            <wp:effectExtent l="0" t="0" r="0" b="0"/>
            <wp:docPr id="20" name="Picture 1" descr=" Equation: F = Q times a vector consisting of 3 elements. 1 over P sub x 1 over P sub y, and 1"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1ae95c41-0000-0000-0000-000000000000" descr=" Equation: F = Q times a vector consisting of 3 elements. 1 over P sub x 1 over P sub y, and 1" title="Equation"/>
                    <pic:cNvPicPr>
                      <a:picLocks noChangeAspect="1" noChangeArrowheads="1"/>
                    </pic:cNvPicPr>
                  </pic:nvPicPr>
                  <pic:blipFill>
                    <a:blip r:embed="rId254" cstate="print"/>
                    <a:srcRect/>
                    <a:stretch>
                      <a:fillRect/>
                    </a:stretch>
                  </pic:blipFill>
                  <pic:spPr bwMode="auto">
                    <a:xfrm>
                      <a:off x="0" y="0"/>
                      <a:ext cx="790575" cy="466724"/>
                    </a:xfrm>
                    <a:prstGeom prst="rect">
                      <a:avLst/>
                    </a:prstGeom>
                    <a:noFill/>
                    <a:ln w="9525">
                      <a:noFill/>
                      <a:miter lim="800000"/>
                      <a:headEnd/>
                      <a:tailEnd/>
                    </a:ln>
                  </pic:spPr>
                </pic:pic>
              </a:graphicData>
            </a:graphic>
          </wp:inline>
        </w:drawing>
      </w:r>
      <w:r>
        <w:t xml:space="preserve"> and </w:t>
      </w:r>
      <w:r>
        <w:rPr>
          <w:noProof/>
        </w:rPr>
        <w:drawing>
          <wp:inline distT="0" distB="0" distL="0" distR="0">
            <wp:extent cx="1609725" cy="504825"/>
            <wp:effectExtent l="0" t="0" r="0" b="0"/>
            <wp:docPr id="342015716" name="Picture 1" descr="Equation: M is matrix consisting of e elements. Column one is S sub xx, and S sub xy, and x offset. Column 2 is S sub yx, and S sub yy, and y offset. Column 3 is 0,and 0, and 1"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1ae95c3a-0000-0000-0000-000000000000" descr="Equation: M is matrix consisting of e elements. Column one is S sub xx, and S sub xy, and x offset. Column 2 is S sub yx, and S sub yy, and y offset. Column 3 is 0,and 0, and 1" title="Equation"/>
                    <pic:cNvPicPr>
                      <a:picLocks noChangeAspect="1" noChangeArrowheads="1"/>
                    </pic:cNvPicPr>
                  </pic:nvPicPr>
                  <pic:blipFill>
                    <a:blip r:embed="rId255" cstate="print"/>
                    <a:srcRect/>
                    <a:stretch>
                      <a:fillRect/>
                    </a:stretch>
                  </pic:blipFill>
                  <pic:spPr bwMode="auto">
                    <a:xfrm>
                      <a:off x="0" y="0"/>
                      <a:ext cx="1609725" cy="504825"/>
                    </a:xfrm>
                    <a:prstGeom prst="rect">
                      <a:avLst/>
                    </a:prstGeom>
                    <a:noFill/>
                    <a:ln w="9525">
                      <a:noFill/>
                      <a:miter lim="800000"/>
                      <a:headEnd/>
                      <a:tailEnd/>
                    </a:ln>
                  </pic:spPr>
                </pic:pic>
              </a:graphicData>
            </a:graphic>
          </wp:inline>
        </w:drawing>
      </w:r>
      <w:r>
        <w:t>.</w:t>
      </w:r>
    </w:p>
    <w:p w:rsidR="00677E18" w:rsidRDefault="001842DB">
      <w:r>
        <w:t xml:space="preserve">A new point </w:t>
      </w:r>
      <w:r>
        <w:rPr>
          <w:noProof/>
        </w:rPr>
        <w:drawing>
          <wp:inline distT="0" distB="0" distL="0" distR="0">
            <wp:extent cx="114300" cy="171450"/>
            <wp:effectExtent l="0" t="0" r="0" b="0"/>
            <wp:docPr id="342015717" name="Picture 1" descr="Q prime" title="Q pr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1ae95c3b-0000-0000-0000-000000000000" descr="Q prime" title="Q prime"/>
                    <pic:cNvPicPr>
                      <a:picLocks noChangeAspect="1" noChangeArrowheads="1"/>
                    </pic:cNvPicPr>
                  </pic:nvPicPr>
                  <pic:blipFill>
                    <a:blip r:embed="rId256" cstate="print"/>
                    <a:srcRect/>
                    <a:stretch>
                      <a:fillRect/>
                    </a:stretch>
                  </pic:blipFill>
                  <pic:spPr bwMode="auto">
                    <a:xfrm>
                      <a:off x="0" y="0"/>
                      <a:ext cx="114300" cy="171450"/>
                    </a:xfrm>
                    <a:prstGeom prst="rect">
                      <a:avLst/>
                    </a:prstGeom>
                    <a:noFill/>
                    <a:ln w="9525">
                      <a:noFill/>
                      <a:miter lim="800000"/>
                      <a:headEnd/>
                      <a:tailEnd/>
                    </a:ln>
                  </pic:spPr>
                </pic:pic>
              </a:graphicData>
            </a:graphic>
          </wp:inline>
        </w:drawing>
      </w:r>
      <w:r>
        <w:t xml:space="preserve"> is calculated as </w:t>
      </w:r>
      <w:r>
        <w:rPr>
          <w:noProof/>
        </w:rPr>
        <w:drawing>
          <wp:inline distT="0" distB="0" distL="0" distR="0">
            <wp:extent cx="847725" cy="171450"/>
            <wp:effectExtent l="0" t="0" r="0" b="0"/>
            <wp:docPr id="342015718" name="Picture 1" descr="Equation for new point: Q prime = f times open parentheses Q times M closed parenthese" title="Equation for new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1ae95c3c-0000-0000-0000-000000000000" descr="Equation for new point: Q prime = f times open parentheses Q times M closed parenthese" title="Equation for new point"/>
                    <pic:cNvPicPr>
                      <a:picLocks noChangeAspect="1" noChangeArrowheads="1"/>
                    </pic:cNvPicPr>
                  </pic:nvPicPr>
                  <pic:blipFill>
                    <a:blip r:embed="rId277" cstate="print"/>
                    <a:srcRect/>
                    <a:stretch>
                      <a:fillRect/>
                    </a:stretch>
                  </pic:blipFill>
                  <pic:spPr bwMode="auto">
                    <a:xfrm>
                      <a:off x="0" y="0"/>
                      <a:ext cx="847725" cy="171450"/>
                    </a:xfrm>
                    <a:prstGeom prst="rect">
                      <a:avLst/>
                    </a:prstGeom>
                    <a:noFill/>
                    <a:ln w="9525">
                      <a:noFill/>
                      <a:miter lim="800000"/>
                      <a:headEnd/>
                      <a:tailEnd/>
                    </a:ln>
                  </pic:spPr>
                </pic:pic>
              </a:graphicData>
            </a:graphic>
          </wp:inline>
        </w:drawing>
      </w:r>
      <w:r>
        <w:t>.</w:t>
      </w:r>
    </w:p>
    <w:p w:rsidR="00677E18" w:rsidRDefault="001842DB">
      <w:r>
        <w:t xml:space="preserve">The origin for the coordinate system used here is defined by the </w:t>
      </w:r>
      <w:r>
        <w:rPr>
          <w:b/>
        </w:rPr>
        <w:t>origin</w:t>
      </w:r>
      <w:r>
        <w:t xml:space="preserve"> attribute, which is dependent on the height and width of the shape.</w:t>
      </w:r>
    </w:p>
    <w:p w:rsidR="00677E18" w:rsidRDefault="001842DB">
      <w:pPr>
        <w:pStyle w:val="Definition-Field"/>
      </w:pPr>
      <w:r>
        <w:t xml:space="preserve">c.   </w:t>
      </w:r>
      <w:r>
        <w:rPr>
          <w:i/>
        </w:rPr>
        <w:t>The standard does not restrict the number of instances of this element.</w:t>
      </w:r>
    </w:p>
    <w:p w:rsidR="00677E18" w:rsidRDefault="001842DB">
      <w:pPr>
        <w:pStyle w:val="Definition-Field2"/>
      </w:pPr>
      <w:r>
        <w:t>Offic</w:t>
      </w:r>
      <w:r>
        <w:t>e allows at most only one instance of the skew element in each place where it can be used.</w:t>
      </w:r>
    </w:p>
    <w:p w:rsidR="00677E18" w:rsidRDefault="001842DB">
      <w:pPr>
        <w:pStyle w:val="Definition-Field"/>
      </w:pPr>
      <w:r>
        <w:t xml:space="preserve">d.   </w:t>
      </w:r>
      <w:r>
        <w:rPr>
          <w:i/>
        </w:rPr>
        <w:t>The standard does not state how to handle the case where p_x and p_y are both 0.</w:t>
      </w:r>
    </w:p>
    <w:p w:rsidR="00677E18" w:rsidRDefault="001842DB">
      <w:r>
        <w:t xml:space="preserve">Office sets </w:t>
      </w:r>
      <w:r>
        <w:rPr>
          <w:noProof/>
        </w:rPr>
        <w:drawing>
          <wp:inline distT="0" distB="0" distL="0" distR="0">
            <wp:extent cx="304800" cy="171450"/>
            <wp:effectExtent l="0" t="0" r="0" b="0"/>
            <wp:docPr id="342015719" name="Picture 1" descr="Equation: f = 1" title="Equation: f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458fed2-0000-0000-0000-000000000000" descr="Equation: f = 1" title="Equation: f = 1"/>
                    <pic:cNvPicPr>
                      <a:picLocks noChangeAspect="1" noChangeArrowheads="1"/>
                    </pic:cNvPicPr>
                  </pic:nvPicPr>
                  <pic:blipFill>
                    <a:blip r:embed="rId260" cstate="print"/>
                    <a:srcRect/>
                    <a:stretch>
                      <a:fillRect/>
                    </a:stretch>
                  </pic:blipFill>
                  <pic:spPr bwMode="auto">
                    <a:xfrm>
                      <a:off x="0" y="0"/>
                      <a:ext cx="304800" cy="171450"/>
                    </a:xfrm>
                    <a:prstGeom prst="rect">
                      <a:avLst/>
                    </a:prstGeom>
                    <a:noFill/>
                    <a:ln w="9525">
                      <a:noFill/>
                      <a:miter lim="800000"/>
                      <a:headEnd/>
                      <a:tailEnd/>
                    </a:ln>
                  </pic:spPr>
                </pic:pic>
              </a:graphicData>
            </a:graphic>
          </wp:inline>
        </w:drawing>
      </w:r>
      <w:r>
        <w:t xml:space="preserve"> when if </w:t>
      </w:r>
      <w:r>
        <w:rPr>
          <w:noProof/>
        </w:rPr>
        <w:drawing>
          <wp:inline distT="0" distB="0" distL="0" distR="0">
            <wp:extent cx="123824" cy="171450"/>
            <wp:effectExtent l="0" t="0" r="0" b="0"/>
            <wp:docPr id="342015720" name="Picture 1" descr="P sub X" title="P sub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458fed3-0000-0000-0000-000000000000" descr="P sub X" title="P sub X"/>
                    <pic:cNvPicPr>
                      <a:picLocks noChangeAspect="1" noChangeArrowheads="1"/>
                    </pic:cNvPicPr>
                  </pic:nvPicPr>
                  <pic:blipFill>
                    <a:blip r:embed="rId278" cstate="print"/>
                    <a:srcRect/>
                    <a:stretch>
                      <a:fillRect/>
                    </a:stretch>
                  </pic:blipFill>
                  <pic:spPr bwMode="auto">
                    <a:xfrm>
                      <a:off x="0" y="0"/>
                      <a:ext cx="123824" cy="171450"/>
                    </a:xfrm>
                    <a:prstGeom prst="rect">
                      <a:avLst/>
                    </a:prstGeom>
                    <a:noFill/>
                    <a:ln w="9525">
                      <a:noFill/>
                      <a:miter lim="800000"/>
                      <a:headEnd/>
                      <a:tailEnd/>
                    </a:ln>
                  </pic:spPr>
                </pic:pic>
              </a:graphicData>
            </a:graphic>
          </wp:inline>
        </w:drawing>
      </w:r>
      <w:r>
        <w:t xml:space="preserve"> and </w:t>
      </w:r>
      <w:r>
        <w:rPr>
          <w:noProof/>
        </w:rPr>
        <w:drawing>
          <wp:inline distT="0" distB="0" distL="0" distR="0">
            <wp:extent cx="123824" cy="190500"/>
            <wp:effectExtent l="0" t="0" r="0" b="0"/>
            <wp:docPr id="342015721" name="Picture 1" descr="P sub Y" title="P sub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458fed4-0000-0000-0000-000000000000" descr="P sub Y" title="P sub Y"/>
                    <pic:cNvPicPr>
                      <a:picLocks noChangeAspect="1" noChangeArrowheads="1"/>
                    </pic:cNvPicPr>
                  </pic:nvPicPr>
                  <pic:blipFill>
                    <a:blip r:embed="rId279" cstate="print"/>
                    <a:srcRect/>
                    <a:stretch>
                      <a:fillRect/>
                    </a:stretch>
                  </pic:blipFill>
                  <pic:spPr bwMode="auto">
                    <a:xfrm>
                      <a:off x="0" y="0"/>
                      <a:ext cx="123824" cy="190500"/>
                    </a:xfrm>
                    <a:prstGeom prst="rect">
                      <a:avLst/>
                    </a:prstGeom>
                    <a:noFill/>
                    <a:ln w="9525">
                      <a:noFill/>
                      <a:miter lim="800000"/>
                      <a:headEnd/>
                      <a:tailEnd/>
                    </a:ln>
                  </pic:spPr>
                </pic:pic>
              </a:graphicData>
            </a:graphic>
          </wp:inline>
        </w:drawing>
      </w:r>
      <w:r>
        <w:t>are 0.</w:t>
      </w:r>
    </w:p>
    <w:p w:rsidR="00677E18" w:rsidRDefault="001842DB">
      <w:pPr>
        <w:pStyle w:val="Heading3"/>
      </w:pPr>
      <w:bookmarkStart w:id="3707" w:name="section_a252e0bc71cb40caaffba6f5e565083f"/>
      <w:bookmarkStart w:id="3708" w:name="_Toc229464850"/>
      <w:r>
        <w:t>Part 4 Section 19.2.2.32, top (Text Box Top</w:t>
      </w:r>
      <w:r>
        <w:t xml:space="preserve"> Stroke)</w:t>
      </w:r>
      <w:bookmarkEnd w:id="3707"/>
      <w:bookmarkEnd w:id="3708"/>
      <w:r>
        <w:fldChar w:fldCharType="begin"/>
      </w:r>
      <w:r>
        <w:instrText xml:space="preserve"> XE "top (Text Box Top Stroke)"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background, §17.2.1(a)</w:t>
        </w:r>
      </w:hyperlink>
      <w:r>
        <w:rPr>
          <w:i/>
        </w:rPr>
        <w:t xml:space="preserve">; </w:t>
      </w:r>
      <w:hyperlink w:anchor="Section_584b988653c243efa8577c5d7041a8db">
        <w:r>
          <w:rPr>
            <w:rStyle w:val="Hyperlink"/>
          </w:rPr>
          <w:t>bottom, §19.2.2.1(b,d-k)</w:t>
        </w:r>
      </w:hyperlink>
      <w:r>
        <w:rPr>
          <w:i/>
        </w:rPr>
        <w:t xml:space="preserve">; </w:t>
      </w:r>
      <w:hyperlink w:anchor="Section_7c2c12cffc6b476ca8bc3206fdc1ea78">
        <w:r>
          <w:rPr>
            <w:rStyle w:val="Hyperlink"/>
          </w:rPr>
          <w:t>column, §19.2.2.6(a)</w:t>
        </w:r>
      </w:hyperlink>
      <w:r>
        <w:rPr>
          <w:i/>
        </w:rPr>
        <w:t>.</w:t>
      </w:r>
    </w:p>
    <w:p w:rsidR="00677E18" w:rsidRDefault="001842DB">
      <w:pPr>
        <w:pStyle w:val="Definition-Field"/>
      </w:pPr>
      <w:r>
        <w:t xml:space="preserve">a.   </w:t>
      </w:r>
      <w:r>
        <w:rPr>
          <w:i/>
        </w:rPr>
        <w:t>The standard indic</w:t>
      </w:r>
      <w:r>
        <w:rPr>
          <w:i/>
        </w:rPr>
        <w:t>ates the conditions under which the top element is displayed.</w:t>
      </w:r>
    </w:p>
    <w:p w:rsidR="00677E18" w:rsidRDefault="001842DB">
      <w:r>
        <w:t>In Office, this element is only displayed if all of the following conditions are met:</w:t>
      </w:r>
    </w:p>
    <w:p w:rsidR="00677E18" w:rsidRDefault="001842DB">
      <w:pPr>
        <w:pStyle w:val="ListParagraph"/>
        <w:numPr>
          <w:ilvl w:val="0"/>
          <w:numId w:val="193"/>
        </w:numPr>
        <w:contextualSpacing/>
      </w:pPr>
      <w:r>
        <w:t xml:space="preserve">The </w:t>
      </w:r>
      <w:r>
        <w:rPr>
          <w:b/>
        </w:rPr>
        <w:t>on</w:t>
      </w:r>
      <w:r>
        <w:t xml:space="preserve"> attribute is </w:t>
      </w:r>
      <w:r>
        <w:rPr>
          <w:i/>
        </w:rPr>
        <w:t>true</w:t>
      </w:r>
      <w:r>
        <w:t>.</w:t>
      </w:r>
    </w:p>
    <w:p w:rsidR="00677E18" w:rsidRDefault="001842DB">
      <w:pPr>
        <w:pStyle w:val="ListParagraph"/>
        <w:numPr>
          <w:ilvl w:val="0"/>
          <w:numId w:val="193"/>
        </w:numPr>
        <w:contextualSpacing/>
      </w:pPr>
      <w:r>
        <w:t xml:space="preserve">The shape’s path is closed with the </w:t>
      </w:r>
      <w:r>
        <w:rPr>
          <w:i/>
        </w:rPr>
        <w:t>x</w:t>
      </w:r>
      <w:r>
        <w:t xml:space="preserve"> command.  [Note: This implies that arrow hea</w:t>
      </w:r>
      <w:r>
        <w:t>ds should be defined on the stroke attribute. end note]</w:t>
      </w:r>
    </w:p>
    <w:p w:rsidR="00677E18" w:rsidRDefault="001842DB">
      <w:pPr>
        <w:pStyle w:val="ListParagraph"/>
        <w:numPr>
          <w:ilvl w:val="0"/>
          <w:numId w:val="193"/>
        </w:numPr>
        <w:contextualSpacing/>
      </w:pPr>
      <w:r>
        <w:t xml:space="preserve">The shape’s path defines a rectangle with corner coordinates exactly equal to 0,0; 21600,0; 21600,21600; 0,21600.  [Example: For example, the following value on the </w:t>
      </w:r>
      <w:r>
        <w:rPr>
          <w:b/>
        </w:rPr>
        <w:t>path</w:t>
      </w:r>
      <w:r>
        <w:t xml:space="preserve"> attribute of the </w:t>
      </w:r>
      <w:r>
        <w:rPr>
          <w:b/>
        </w:rPr>
        <w:t>shape</w:t>
      </w:r>
      <w:r>
        <w:t xml:space="preserve"> element ("</w:t>
      </w:r>
      <w:hyperlink r:id="rId280">
        <w:r>
          <w:rPr>
            <w:rStyle w:val="Hyperlink"/>
          </w:rPr>
          <w:t>[ISO/IEC-29500-4]</w:t>
        </w:r>
      </w:hyperlink>
      <w:r>
        <w:t xml:space="preserve"> §19.1.2.19; shape (Shape Definition)") satisfies this condition: </w:t>
      </w:r>
      <w:r>
        <w:rPr>
          <w:rStyle w:val="InlineCode"/>
        </w:rPr>
        <w:t>path="m,l,21600r21600,l21600,xe"</w:t>
      </w:r>
      <w:r>
        <w:t xml:space="preserve"> end example]</w:t>
      </w:r>
    </w:p>
    <w:p w:rsidR="00677E18" w:rsidRDefault="001842DB">
      <w:pPr>
        <w:pStyle w:val="ListParagraph"/>
        <w:numPr>
          <w:ilvl w:val="0"/>
          <w:numId w:val="193"/>
        </w:numPr>
        <w:contextualSpacing/>
      </w:pPr>
      <w:r>
        <w:t xml:space="preserve">The value of the shape’s </w:t>
      </w:r>
      <w:r>
        <w:rPr>
          <w:b/>
        </w:rPr>
        <w:t>spt</w:t>
      </w:r>
      <w:r>
        <w:t xml:space="preserve"> attribute is </w:t>
      </w:r>
      <w:r>
        <w:rPr>
          <w:i/>
        </w:rPr>
        <w:t>202</w:t>
      </w:r>
      <w:r>
        <w:t>.</w:t>
      </w:r>
    </w:p>
    <w:p w:rsidR="00677E18" w:rsidRDefault="001842DB">
      <w:pPr>
        <w:pStyle w:val="ListParagraph"/>
        <w:numPr>
          <w:ilvl w:val="0"/>
          <w:numId w:val="193"/>
        </w:numPr>
      </w:pPr>
      <w:r>
        <w:t>The</w:t>
      </w:r>
      <w:r>
        <w:t xml:space="preserve"> shape is not stroked.</w:t>
      </w:r>
    </w:p>
    <w:p w:rsidR="00677E18" w:rsidRDefault="001842DB">
      <w:r>
        <w:t xml:space="preserve">If the </w:t>
      </w:r>
      <w:r>
        <w:rPr>
          <w:b/>
        </w:rPr>
        <w:t>on</w:t>
      </w:r>
      <w:r>
        <w:t xml:space="preserve"> attribute is </w:t>
      </w:r>
      <w:r>
        <w:rPr>
          <w:i/>
        </w:rPr>
        <w:t>false</w:t>
      </w:r>
      <w:r>
        <w:t xml:space="preserve"> or not specified, the border is not shown.</w:t>
      </w:r>
    </w:p>
    <w:p w:rsidR="00677E18" w:rsidRDefault="001842DB">
      <w:r>
        <w:lastRenderedPageBreak/>
        <w:t>[Note: The shape is not stroked if one of the following conditions is true:</w:t>
      </w:r>
    </w:p>
    <w:p w:rsidR="00677E18" w:rsidRDefault="001842DB">
      <w:pPr>
        <w:pStyle w:val="ListParagraph"/>
        <w:numPr>
          <w:ilvl w:val="0"/>
          <w:numId w:val="194"/>
        </w:numPr>
        <w:contextualSpacing/>
      </w:pPr>
      <w:r>
        <w:t xml:space="preserve">The value of the </w:t>
      </w:r>
      <w:r>
        <w:rPr>
          <w:b/>
        </w:rPr>
        <w:t>on</w:t>
      </w:r>
      <w:r>
        <w:t xml:space="preserve"> attribute of the </w:t>
      </w:r>
      <w:r>
        <w:rPr>
          <w:b/>
        </w:rPr>
        <w:t>stroke</w:t>
      </w:r>
      <w:r>
        <w:t xml:space="preserve"> element ("[ISO/IEC-29500-4] §19.1.2.21; s</w:t>
      </w:r>
      <w:r>
        <w:t xml:space="preserve">troke (Line Stroke Settings)") is </w:t>
      </w:r>
      <w:r>
        <w:rPr>
          <w:i/>
        </w:rPr>
        <w:t>false</w:t>
      </w:r>
      <w:r>
        <w:t>.</w:t>
      </w:r>
    </w:p>
    <w:p w:rsidR="00677E18" w:rsidRDefault="001842DB">
      <w:pPr>
        <w:pStyle w:val="ListParagraph"/>
        <w:numPr>
          <w:ilvl w:val="0"/>
          <w:numId w:val="194"/>
        </w:numPr>
        <w:contextualSpacing/>
      </w:pPr>
      <w:r>
        <w:t xml:space="preserve">The </w:t>
      </w:r>
      <w:r>
        <w:rPr>
          <w:b/>
        </w:rPr>
        <w:t>on</w:t>
      </w:r>
      <w:r>
        <w:t xml:space="preserve"> attribute of the </w:t>
      </w:r>
      <w:r>
        <w:rPr>
          <w:b/>
        </w:rPr>
        <w:t>stroke</w:t>
      </w:r>
      <w:r>
        <w:t xml:space="preserve"> element is absent and the value of the shape’s </w:t>
      </w:r>
      <w:r>
        <w:rPr>
          <w:b/>
        </w:rPr>
        <w:t>stroked</w:t>
      </w:r>
      <w:r>
        <w:t xml:space="preserve"> attribute is </w:t>
      </w:r>
      <w:r>
        <w:rPr>
          <w:i/>
        </w:rPr>
        <w:t>false</w:t>
      </w:r>
      <w:r>
        <w:t>.</w:t>
      </w:r>
    </w:p>
    <w:p w:rsidR="00677E18" w:rsidRDefault="001842DB">
      <w:pPr>
        <w:pStyle w:val="ListParagraph"/>
        <w:numPr>
          <w:ilvl w:val="0"/>
          <w:numId w:val="194"/>
        </w:numPr>
      </w:pPr>
      <w:r>
        <w:t xml:space="preserve">The </w:t>
      </w:r>
      <w:r>
        <w:rPr>
          <w:b/>
        </w:rPr>
        <w:t>on</w:t>
      </w:r>
      <w:r>
        <w:t xml:space="preserve"> attribute of the </w:t>
      </w:r>
      <w:r>
        <w:rPr>
          <w:b/>
        </w:rPr>
        <w:t>stroke</w:t>
      </w:r>
      <w:r>
        <w:t xml:space="preserve"> element is absent, the shape’s </w:t>
      </w:r>
      <w:r>
        <w:rPr>
          <w:b/>
        </w:rPr>
        <w:t>stroked</w:t>
      </w:r>
      <w:r>
        <w:t xml:space="preserve"> attribute is absent and the value of th</w:t>
      </w:r>
      <w:r>
        <w:t xml:space="preserve">e </w:t>
      </w:r>
      <w:r>
        <w:rPr>
          <w:b/>
        </w:rPr>
        <w:t>stroked</w:t>
      </w:r>
      <w:r>
        <w:t xml:space="preserve"> attribute of the </w:t>
      </w:r>
      <w:r>
        <w:rPr>
          <w:b/>
        </w:rPr>
        <w:t>shapetype</w:t>
      </w:r>
      <w:r>
        <w:t xml:space="preserve"> element ("[ISO/IEC-29500-4] §19.1.2.20; shapetype (Shape Template)") is </w:t>
      </w:r>
      <w:r>
        <w:rPr>
          <w:i/>
        </w:rPr>
        <w:t>false</w:t>
      </w:r>
      <w:r>
        <w:t>.</w:t>
      </w:r>
    </w:p>
    <w:p w:rsidR="00677E18" w:rsidRDefault="001842DB">
      <w:r>
        <w:t>end note]</w:t>
      </w:r>
    </w:p>
    <w:p w:rsidR="00677E18" w:rsidRDefault="001842DB">
      <w:pPr>
        <w:pStyle w:val="Heading3"/>
      </w:pPr>
      <w:bookmarkStart w:id="3709" w:name="section_8c617ecf08e444be9651baeb502cdb90"/>
      <w:bookmarkStart w:id="3710" w:name="_Toc229464851"/>
      <w:r>
        <w:t>Part 4 Section 19.2.3.3, ST_BWMode (Black And White Modes)</w:t>
      </w:r>
      <w:bookmarkEnd w:id="3709"/>
      <w:bookmarkEnd w:id="3710"/>
      <w:r>
        <w:fldChar w:fldCharType="begin"/>
      </w:r>
      <w:r>
        <w:instrText xml:space="preserve"> XE "ST_BWMode (Black And White Modes)" </w:instrText>
      </w:r>
      <w:r>
        <w:fldChar w:fldCharType="end"/>
      </w:r>
    </w:p>
    <w:p w:rsidR="00677E18" w:rsidRDefault="001842DB">
      <w:pPr>
        <w:pStyle w:val="Definition-Field"/>
      </w:pPr>
      <w:r>
        <w:t xml:space="preserve">a.   </w:t>
      </w:r>
      <w:r>
        <w:rPr>
          <w:i/>
        </w:rPr>
        <w:t xml:space="preserve">The standard lists hide </w:t>
      </w:r>
      <w:r>
        <w:rPr>
          <w:i/>
        </w:rPr>
        <w:t>as a valid value.</w:t>
      </w:r>
    </w:p>
    <w:p w:rsidR="00677E18" w:rsidRDefault="001842DB">
      <w:pPr>
        <w:pStyle w:val="Definition-Field2"/>
      </w:pPr>
      <w:r>
        <w:t>Office does not support the hide enumeration value.</w:t>
      </w:r>
    </w:p>
    <w:p w:rsidR="00677E18" w:rsidRDefault="001842DB">
      <w:pPr>
        <w:pStyle w:val="Definition-Field"/>
      </w:pPr>
      <w:r>
        <w:t xml:space="preserve">b.   </w:t>
      </w:r>
      <w:r>
        <w:rPr>
          <w:i/>
        </w:rPr>
        <w:t>The standard states the name of the value that specifies light shades of gray only is lightGrayscale.</w:t>
      </w:r>
    </w:p>
    <w:p w:rsidR="00677E18" w:rsidRDefault="001842DB">
      <w:pPr>
        <w:pStyle w:val="Definition-Field2"/>
      </w:pPr>
      <w:r>
        <w:t>Office uses the name lightGrayScale for this value.</w:t>
      </w:r>
    </w:p>
    <w:p w:rsidR="00677E18" w:rsidRDefault="001842DB">
      <w:pPr>
        <w:pStyle w:val="Heading3"/>
      </w:pPr>
      <w:bookmarkStart w:id="3711" w:name="section_da476231647b46419fb6be577549a762"/>
      <w:bookmarkStart w:id="3712" w:name="_Toc229464852"/>
      <w:r>
        <w:t>Part 4 Section 19.2.3.4, ST_CalloutDrop (Callout Drop Location)</w:t>
      </w:r>
      <w:bookmarkEnd w:id="3711"/>
      <w:bookmarkEnd w:id="3712"/>
      <w:r>
        <w:fldChar w:fldCharType="begin"/>
      </w:r>
      <w:r>
        <w:instrText xml:space="preserve"> XE "ST_CalloutDrop (Callout Drop Location)" </w:instrText>
      </w:r>
      <w:r>
        <w:fldChar w:fldCharType="end"/>
      </w:r>
    </w:p>
    <w:p w:rsidR="00677E18" w:rsidRDefault="001842DB">
      <w:pPr>
        <w:pStyle w:val="Definition-Field"/>
      </w:pPr>
      <w:r>
        <w:t xml:space="preserve">a.   </w:t>
      </w:r>
      <w:r>
        <w:rPr>
          <w:i/>
        </w:rPr>
        <w:t>The standard does not specify enumeration values.</w:t>
      </w:r>
    </w:p>
    <w:p w:rsidR="00677E18" w:rsidRDefault="001842DB">
      <w:r>
        <w:t>Office supports the following enumeration values:</w:t>
      </w:r>
    </w:p>
    <w:tbl>
      <w:tblPr>
        <w:tblStyle w:val="Table-ShadedHeader"/>
        <w:tblW w:w="0" w:type="auto"/>
        <w:tblLook w:val="04A0" w:firstRow="1" w:lastRow="0" w:firstColumn="1" w:lastColumn="0" w:noHBand="0" w:noVBand="1"/>
      </w:tblPr>
      <w:tblGrid>
        <w:gridCol w:w="2745"/>
        <w:gridCol w:w="597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Enumeration Value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bottom</w:t>
            </w:r>
            <w:r>
              <w:t xml:space="preserve"> (B</w:t>
            </w:r>
            <w:r>
              <w:t>ottom placement)</w:t>
            </w:r>
          </w:p>
        </w:tc>
        <w:tc>
          <w:tcPr>
            <w:tcW w:w="0" w:type="auto"/>
            <w:vAlign w:val="center"/>
          </w:tcPr>
          <w:p w:rsidR="00677E18" w:rsidRDefault="001842DB">
            <w:pPr>
              <w:pStyle w:val="TableBodyText"/>
            </w:pPr>
            <w:r>
              <w:t>Specifies that the drop is positioned at the bottom of the shape.</w:t>
            </w:r>
          </w:p>
        </w:tc>
      </w:tr>
      <w:tr w:rsidR="00677E18" w:rsidTr="00677E18">
        <w:tc>
          <w:tcPr>
            <w:tcW w:w="0" w:type="auto"/>
            <w:vAlign w:val="center"/>
          </w:tcPr>
          <w:p w:rsidR="00677E18" w:rsidRDefault="001842DB">
            <w:pPr>
              <w:pStyle w:val="TableBodyText"/>
            </w:pPr>
            <w:r>
              <w:rPr>
                <w:b/>
              </w:rPr>
              <w:t>center</w:t>
            </w:r>
            <w:r>
              <w:t xml:space="preserve"> (Center placement)</w:t>
            </w:r>
          </w:p>
        </w:tc>
        <w:tc>
          <w:tcPr>
            <w:tcW w:w="0" w:type="auto"/>
            <w:vAlign w:val="center"/>
          </w:tcPr>
          <w:p w:rsidR="00677E18" w:rsidRDefault="001842DB">
            <w:pPr>
              <w:pStyle w:val="TableBodyText"/>
            </w:pPr>
            <w:r>
              <w:t>Specifies that the drop is positioned at the vertical center of the shape.</w:t>
            </w:r>
          </w:p>
        </w:tc>
      </w:tr>
      <w:tr w:rsidR="00677E18" w:rsidTr="00677E18">
        <w:tc>
          <w:tcPr>
            <w:tcW w:w="0" w:type="auto"/>
            <w:vAlign w:val="center"/>
          </w:tcPr>
          <w:p w:rsidR="00677E18" w:rsidRDefault="001842DB">
            <w:pPr>
              <w:pStyle w:val="TableBodyText"/>
            </w:pPr>
            <w:r>
              <w:rPr>
                <w:b/>
              </w:rPr>
              <w:t>top</w:t>
            </w:r>
            <w:r>
              <w:t xml:space="preserve"> (Top placement)</w:t>
            </w:r>
          </w:p>
        </w:tc>
        <w:tc>
          <w:tcPr>
            <w:tcW w:w="0" w:type="auto"/>
            <w:vAlign w:val="center"/>
          </w:tcPr>
          <w:p w:rsidR="00677E18" w:rsidRDefault="001842DB">
            <w:pPr>
              <w:pStyle w:val="TableBodyText"/>
            </w:pPr>
            <w:r>
              <w:t xml:space="preserve">Specifies that the drop is positioned at the top </w:t>
            </w:r>
            <w:r>
              <w:t>of the shape.</w:t>
            </w:r>
          </w:p>
        </w:tc>
      </w:tr>
      <w:tr w:rsidR="00677E18" w:rsidTr="00677E18">
        <w:tc>
          <w:tcPr>
            <w:tcW w:w="0" w:type="auto"/>
            <w:vAlign w:val="center"/>
          </w:tcPr>
          <w:p w:rsidR="00677E18" w:rsidRDefault="001842DB">
            <w:pPr>
              <w:pStyle w:val="TableBodyText"/>
            </w:pPr>
            <w:r>
              <w:rPr>
                <w:b/>
              </w:rPr>
              <w:t>user</w:t>
            </w:r>
            <w:r>
              <w:t xml:space="preserve"> (User-defined placement)</w:t>
            </w:r>
          </w:p>
        </w:tc>
        <w:tc>
          <w:tcPr>
            <w:tcW w:w="0" w:type="auto"/>
            <w:vAlign w:val="center"/>
          </w:tcPr>
          <w:p w:rsidR="00677E18" w:rsidRDefault="001842DB">
            <w:pPr>
              <w:pStyle w:val="TableBodyText"/>
            </w:pPr>
            <w:r>
              <w:t>Specifies that the drop position is determined by the user.</w:t>
            </w:r>
          </w:p>
        </w:tc>
      </w:tr>
    </w:tbl>
    <w:p w:rsidR="00677E18" w:rsidRDefault="00677E18"/>
    <w:p w:rsidR="00677E18" w:rsidRDefault="001842DB">
      <w:pPr>
        <w:pStyle w:val="Heading3"/>
      </w:pPr>
      <w:bookmarkStart w:id="3713" w:name="section_1f135f48bcf84e1ea0c1b1c87f553189"/>
      <w:bookmarkStart w:id="3714" w:name="_Toc229464853"/>
      <w:r>
        <w:t>Part 4 Section 19.2.3.14, ST_FillType (Shape Fill Type)</w:t>
      </w:r>
      <w:bookmarkEnd w:id="3713"/>
      <w:bookmarkEnd w:id="3714"/>
      <w:r>
        <w:fldChar w:fldCharType="begin"/>
      </w:r>
      <w:r>
        <w:instrText xml:space="preserve"> XE "ST_FillType (Shape Fill Type)" </w:instrText>
      </w:r>
      <w:r>
        <w:fldChar w:fldCharType="end"/>
      </w:r>
    </w:p>
    <w:p w:rsidR="00677E18" w:rsidRDefault="001842DB">
      <w:pPr>
        <w:pStyle w:val="Definition-Field"/>
      </w:pPr>
      <w:r>
        <w:t xml:space="preserve">a.   </w:t>
      </w:r>
      <w:r>
        <w:rPr>
          <w:i/>
        </w:rPr>
        <w:t>The standard indicates how the pattern enumeration</w:t>
      </w:r>
      <w:r>
        <w:rPr>
          <w:i/>
        </w:rPr>
        <w:t xml:space="preserve"> value is used.</w:t>
      </w:r>
    </w:p>
    <w:p w:rsidR="00677E18" w:rsidRDefault="001842DB">
      <w:pPr>
        <w:pStyle w:val="Definition-Field2"/>
      </w:pPr>
      <w:r>
        <w:t>Office uses the fill colors but also tiles the fill image.</w:t>
      </w:r>
    </w:p>
    <w:p w:rsidR="00677E18" w:rsidRDefault="001842DB">
      <w:pPr>
        <w:pStyle w:val="Heading3"/>
      </w:pPr>
      <w:bookmarkStart w:id="3715" w:name="section_baf9ffb650d747c6944fdba3f307a332"/>
      <w:bookmarkStart w:id="3716" w:name="_Toc229464854"/>
      <w:r>
        <w:t>Part 4 Section 19.2.3.19, ST_OLELinkType (Embedded Object Alternate Image Request Types)</w:t>
      </w:r>
      <w:bookmarkEnd w:id="3715"/>
      <w:bookmarkEnd w:id="3716"/>
      <w:r>
        <w:fldChar w:fldCharType="begin"/>
      </w:r>
      <w:r>
        <w:instrText xml:space="preserve"> XE "ST_OLELinkType (Embedded Object Alternate Image Request Types)" </w:instrText>
      </w:r>
      <w:r>
        <w:fldChar w:fldCharType="end"/>
      </w:r>
    </w:p>
    <w:p w:rsidR="00677E18" w:rsidRDefault="001842DB">
      <w:pPr>
        <w:pStyle w:val="Definition-Field"/>
      </w:pPr>
      <w:r>
        <w:t xml:space="preserve">a.   </w:t>
      </w:r>
      <w:r>
        <w:rPr>
          <w:i/>
        </w:rPr>
        <w:t>The standard spe</w:t>
      </w:r>
      <w:r>
        <w:rPr>
          <w:i/>
        </w:rPr>
        <w:t>cifies these supported enumeration values: Bitmap, EnhancedMetaFile, Picture,  Jpeg, Png</w:t>
      </w:r>
    </w:p>
    <w:p w:rsidR="00677E18" w:rsidRDefault="001842DB">
      <w:pPr>
        <w:pStyle w:val="Definition-Field2"/>
      </w:pPr>
      <w:r>
        <w:t>Office supports only Bitmap, EnhancedMetaFile and Picture enumeration values, not Jpeg or Png.</w:t>
      </w:r>
    </w:p>
    <w:p w:rsidR="00677E18" w:rsidRDefault="001842DB">
      <w:pPr>
        <w:pStyle w:val="Heading3"/>
      </w:pPr>
      <w:bookmarkStart w:id="3717" w:name="section_d0a2b96f99034c8289c27e34cc52d020"/>
      <w:bookmarkStart w:id="3718" w:name="_Toc229464855"/>
      <w:r>
        <w:lastRenderedPageBreak/>
        <w:t>Part 4 Section 19.3.2.2, borderbottom (Bottom Border)</w:t>
      </w:r>
      <w:bookmarkEnd w:id="3717"/>
      <w:bookmarkEnd w:id="3718"/>
      <w:r>
        <w:fldChar w:fldCharType="begin"/>
      </w:r>
      <w:r>
        <w:instrText xml:space="preserve"> XE "borderbottom (</w:instrText>
      </w:r>
      <w:r>
        <w:instrText xml:space="preserve">Bottom Border)"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dab8b917bfb495a9ed59068ef74998d">
        <w:r>
          <w:rPr>
            <w:rStyle w:val="Hyperlink"/>
          </w:rPr>
          <w:t>group, §19.1.2.7(a)</w:t>
        </w:r>
      </w:hyperlink>
      <w:r>
        <w:rPr>
          <w:i/>
        </w:rPr>
        <w:t>.</w:t>
      </w:r>
    </w:p>
    <w:p w:rsidR="00677E18" w:rsidRDefault="001842DB">
      <w:pPr>
        <w:pStyle w:val="Heading3"/>
      </w:pPr>
      <w:bookmarkStart w:id="3719" w:name="section_50efd17939e4450bb66ae0dd74d98853"/>
      <w:bookmarkStart w:id="3720" w:name="_Toc229464856"/>
      <w:r>
        <w:t>Part 4 Section 19.3.2.3, borderleft (Left Border)</w:t>
      </w:r>
      <w:bookmarkEnd w:id="3719"/>
      <w:bookmarkEnd w:id="3720"/>
      <w:r>
        <w:fldChar w:fldCharType="begin"/>
      </w:r>
      <w:r>
        <w:instrText xml:space="preserve"> XE "borderlef</w:instrText>
      </w:r>
      <w:r>
        <w:instrText xml:space="preserve">t (Left Border)"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dab8b917bfb495a9ed59068ef74998d">
        <w:r>
          <w:rPr>
            <w:rStyle w:val="Hyperlink"/>
          </w:rPr>
          <w:t>group, §19.1.2.7(a)</w:t>
        </w:r>
      </w:hyperlink>
      <w:r>
        <w:rPr>
          <w:i/>
        </w:rPr>
        <w:t>.</w:t>
      </w:r>
    </w:p>
    <w:p w:rsidR="00677E18" w:rsidRDefault="001842DB">
      <w:pPr>
        <w:pStyle w:val="Heading3"/>
      </w:pPr>
      <w:bookmarkStart w:id="3721" w:name="section_6e4d3dcfc0e3410a84fa7a1ea06c6256"/>
      <w:bookmarkStart w:id="3722" w:name="_Toc229464857"/>
      <w:r>
        <w:t>Part 4 Section 19.3.2.4, borderright (Right Border)</w:t>
      </w:r>
      <w:bookmarkEnd w:id="3721"/>
      <w:bookmarkEnd w:id="3722"/>
      <w:r>
        <w:fldChar w:fldCharType="begin"/>
      </w:r>
      <w:r>
        <w:instrText xml:space="preserve"> XE "border</w:instrText>
      </w:r>
      <w:r>
        <w:instrText xml:space="preserve">right (Right Border)"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dab8b917bfb495a9ed59068ef74998d">
        <w:r>
          <w:rPr>
            <w:rStyle w:val="Hyperlink"/>
          </w:rPr>
          <w:t>group, §19.1.2.7(a)</w:t>
        </w:r>
      </w:hyperlink>
      <w:r>
        <w:rPr>
          <w:i/>
        </w:rPr>
        <w:t>.</w:t>
      </w:r>
    </w:p>
    <w:p w:rsidR="00677E18" w:rsidRDefault="001842DB">
      <w:pPr>
        <w:pStyle w:val="Heading3"/>
      </w:pPr>
      <w:bookmarkStart w:id="3723" w:name="section_81843e90dc284502a2a4ec384c2f60b5"/>
      <w:bookmarkStart w:id="3724" w:name="_Toc229464858"/>
      <w:r>
        <w:t>Part 4 Section 19.3.2.5, bordertop (Top Border)</w:t>
      </w:r>
      <w:bookmarkEnd w:id="3723"/>
      <w:bookmarkEnd w:id="3724"/>
      <w:r>
        <w:fldChar w:fldCharType="begin"/>
      </w:r>
      <w:r>
        <w:instrText xml:space="preserve"> XE "borde</w:instrText>
      </w:r>
      <w:r>
        <w:instrText xml:space="preserve">rtop (Top Border)"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dab8b917bfb495a9ed59068ef74998d">
        <w:r>
          <w:rPr>
            <w:rStyle w:val="Hyperlink"/>
          </w:rPr>
          <w:t>group, §19.1.2.7(a)</w:t>
        </w:r>
      </w:hyperlink>
      <w:r>
        <w:rPr>
          <w:i/>
        </w:rPr>
        <w:t>.</w:t>
      </w:r>
    </w:p>
    <w:p w:rsidR="00677E18" w:rsidRDefault="001842DB">
      <w:pPr>
        <w:pStyle w:val="Heading3"/>
      </w:pPr>
      <w:bookmarkStart w:id="3725" w:name="section_8b6f1c0c02834e0abf36746e029bd1de"/>
      <w:bookmarkStart w:id="3726" w:name="_Toc229464859"/>
      <w:r>
        <w:t>Part 4 Section 19.3.2.6, wrap (Text Wrapping)</w:t>
      </w:r>
      <w:bookmarkEnd w:id="3725"/>
      <w:bookmarkEnd w:id="3726"/>
      <w:r>
        <w:fldChar w:fldCharType="begin"/>
      </w:r>
      <w:r>
        <w:instrText xml:space="preserve"> XE "wrap (Text</w:instrText>
      </w:r>
      <w:r>
        <w:instrText xml:space="preserve"> Wrapping)" </w:instrText>
      </w:r>
      <w:r>
        <w:fldChar w:fldCharType="end"/>
      </w:r>
    </w:p>
    <w:p w:rsidR="00677E18" w:rsidRDefault="001842DB">
      <w:pPr>
        <w:pStyle w:val="Definition-Field"/>
      </w:pPr>
      <w:r>
        <w:t xml:space="preserve">a.   </w:t>
      </w:r>
      <w:r>
        <w:rPr>
          <w:i/>
        </w:rPr>
        <w:t>The standard indicates that the default value for the anchorx and anchory attributes is page.</w:t>
      </w:r>
    </w:p>
    <w:p w:rsidR="00677E18" w:rsidRDefault="001842DB">
      <w:pPr>
        <w:pStyle w:val="Definition-Field2"/>
      </w:pPr>
      <w:r>
        <w:t>Office uses text as the default value for the anchorx and anchory attributes.</w:t>
      </w:r>
    </w:p>
    <w:p w:rsidR="00677E18" w:rsidRDefault="001842DB">
      <w:pPr>
        <w:pStyle w:val="Definition-Field"/>
      </w:pPr>
      <w:r>
        <w:t xml:space="preserve">b.   </w:t>
      </w:r>
      <w:r>
        <w:rPr>
          <w:i/>
        </w:rPr>
        <w:t xml:space="preserve">The standard does not specify a default value for the type </w:t>
      </w:r>
      <w:r>
        <w:rPr>
          <w:i/>
        </w:rPr>
        <w:t>attribute.</w:t>
      </w:r>
    </w:p>
    <w:p w:rsidR="00677E18" w:rsidRDefault="001842DB">
      <w:pPr>
        <w:pStyle w:val="Definition-Field2"/>
      </w:pPr>
      <w:r>
        <w:t>Word will use a wrap type of none if one is not specified.</w:t>
      </w:r>
    </w:p>
    <w:p w:rsidR="00677E18" w:rsidRDefault="001842DB">
      <w:pPr>
        <w:pStyle w:val="Heading3"/>
      </w:pPr>
      <w:bookmarkStart w:id="3727" w:name="section_2db502c99202424a89598502d8894678"/>
      <w:bookmarkStart w:id="3728" w:name="_Toc229464860"/>
      <w:r>
        <w:t>Part 4 Section 19.3.3.3, ST_HorizontalAnchor (Horizontal Anchor Type)</w:t>
      </w:r>
      <w:bookmarkEnd w:id="3727"/>
      <w:bookmarkEnd w:id="3728"/>
      <w:r>
        <w:fldChar w:fldCharType="begin"/>
      </w:r>
      <w:r>
        <w:instrText xml:space="preserve"> XE "ST_HorizontalAnchor (Horizontal Anchor Type)" </w:instrText>
      </w:r>
      <w:r>
        <w:fldChar w:fldCharType="end"/>
      </w:r>
    </w:p>
    <w:p w:rsidR="00677E18" w:rsidRDefault="001842DB">
      <w:pPr>
        <w:pStyle w:val="Definition-Field"/>
      </w:pPr>
      <w:r>
        <w:t xml:space="preserve">a.   </w:t>
      </w:r>
      <w:r>
        <w:rPr>
          <w:i/>
        </w:rPr>
        <w:t>The standard states that char is a valid value for the ST_</w:t>
      </w:r>
      <w:r>
        <w:rPr>
          <w:i/>
        </w:rPr>
        <w:t>HorizontalAnchor simple type.</w:t>
      </w:r>
    </w:p>
    <w:p w:rsidR="00677E18" w:rsidRDefault="001842DB">
      <w:pPr>
        <w:pStyle w:val="Definition-Field2"/>
      </w:pPr>
      <w:r>
        <w:t>Office does not support this value for this simple type.</w:t>
      </w:r>
    </w:p>
    <w:p w:rsidR="00677E18" w:rsidRDefault="001842DB">
      <w:pPr>
        <w:pStyle w:val="Heading3"/>
      </w:pPr>
      <w:bookmarkStart w:id="3729" w:name="section_45d9c9bc082746b19de0553bf9a0fe56"/>
      <w:bookmarkStart w:id="3730" w:name="_Toc229464861"/>
      <w:r>
        <w:t>Part 4 Section 19.3.3.4, ST_VerticalAnchor (Vertical Anchor Type)</w:t>
      </w:r>
      <w:bookmarkEnd w:id="3729"/>
      <w:bookmarkEnd w:id="3730"/>
      <w:r>
        <w:fldChar w:fldCharType="begin"/>
      </w:r>
      <w:r>
        <w:instrText xml:space="preserve"> XE "ST_VerticalAnchor (Vertical Anchor Type)" </w:instrText>
      </w:r>
      <w:r>
        <w:fldChar w:fldCharType="end"/>
      </w:r>
    </w:p>
    <w:p w:rsidR="00677E18" w:rsidRDefault="001842DB">
      <w:pPr>
        <w:pStyle w:val="Definition-Field"/>
      </w:pPr>
      <w:r>
        <w:t xml:space="preserve">a.   </w:t>
      </w:r>
      <w:r>
        <w:rPr>
          <w:i/>
        </w:rPr>
        <w:t xml:space="preserve">The standard states that line is a valid value </w:t>
      </w:r>
      <w:r>
        <w:rPr>
          <w:i/>
        </w:rPr>
        <w:t>for the ST_VerticalAnchor simple type.</w:t>
      </w:r>
    </w:p>
    <w:p w:rsidR="00677E18" w:rsidRDefault="001842DB">
      <w:pPr>
        <w:pStyle w:val="Definition-Field2"/>
      </w:pPr>
      <w:r>
        <w:t>Office does not support this value for this simple type.</w:t>
      </w:r>
    </w:p>
    <w:p w:rsidR="00677E18" w:rsidRDefault="001842DB">
      <w:pPr>
        <w:pStyle w:val="Heading3"/>
      </w:pPr>
      <w:bookmarkStart w:id="3731" w:name="section_e5f8531be5344502a1ef1280e78edf19"/>
      <w:bookmarkStart w:id="3732" w:name="_Toc229464862"/>
      <w:r>
        <w:t>Part 4 Section 19.4.2.1, Accel (Primary Keyboard Accelerator)</w:t>
      </w:r>
      <w:bookmarkEnd w:id="3731"/>
      <w:bookmarkEnd w:id="3732"/>
      <w:r>
        <w:fldChar w:fldCharType="begin"/>
      </w:r>
      <w:r>
        <w:instrText xml:space="preserve"> XE "Accel (Primary Keyboard Accelerator)" </w:instrText>
      </w:r>
      <w:r>
        <w:fldChar w:fldCharType="end"/>
      </w:r>
    </w:p>
    <w:p w:rsidR="00677E18" w:rsidRDefault="001842DB">
      <w:pPr>
        <w:pStyle w:val="Definition-Field"/>
      </w:pPr>
      <w:r>
        <w:t xml:space="preserve">a.   </w:t>
      </w:r>
      <w:r>
        <w:rPr>
          <w:i/>
        </w:rPr>
        <w:t>The standard states that the values of this elem</w:t>
      </w:r>
      <w:r>
        <w:rPr>
          <w:i/>
        </w:rPr>
        <w:t>ent are defined by the XML Schema integer datatype.</w:t>
      </w:r>
    </w:p>
    <w:p w:rsidR="00677E18" w:rsidRDefault="001842DB">
      <w:pPr>
        <w:pStyle w:val="Definition-Field2"/>
      </w:pPr>
      <w:r>
        <w:t>Excel defines the values of this element with the XML Schema unsignedByte datatype.</w:t>
      </w:r>
    </w:p>
    <w:p w:rsidR="00677E18" w:rsidRDefault="001842DB">
      <w:pPr>
        <w:pStyle w:val="Heading3"/>
      </w:pPr>
      <w:bookmarkStart w:id="3733" w:name="section_deb182c9a9c0495e80688c51887faf02"/>
      <w:bookmarkStart w:id="3734" w:name="_Toc229464863"/>
      <w:r>
        <w:t>Part 4 Section 19.4.2.2, Accel2 (Secondary Keyboard Accelerator)</w:t>
      </w:r>
      <w:bookmarkEnd w:id="3733"/>
      <w:bookmarkEnd w:id="3734"/>
      <w:r>
        <w:fldChar w:fldCharType="begin"/>
      </w:r>
      <w:r>
        <w:instrText xml:space="preserve"> XE "Accel2 (Secondary Keyboard Accelerator)" </w:instrText>
      </w:r>
      <w:r>
        <w:fldChar w:fldCharType="end"/>
      </w:r>
    </w:p>
    <w:p w:rsidR="00677E18" w:rsidRDefault="001842DB">
      <w:pPr>
        <w:pStyle w:val="Definition-Field"/>
      </w:pPr>
      <w:r>
        <w:t xml:space="preserve">a.   </w:t>
      </w:r>
      <w:r>
        <w:rPr>
          <w:i/>
        </w:rPr>
        <w:t>The standard states that the values of this element are defined by the XML Schema integer datatype.</w:t>
      </w:r>
    </w:p>
    <w:p w:rsidR="00677E18" w:rsidRDefault="001842DB">
      <w:pPr>
        <w:pStyle w:val="Definition-Field2"/>
      </w:pPr>
      <w:r>
        <w:t>Excel defines the values of this element with the XML Schema unsignedByte datatype.</w:t>
      </w:r>
    </w:p>
    <w:p w:rsidR="00677E18" w:rsidRDefault="001842DB">
      <w:pPr>
        <w:pStyle w:val="Heading3"/>
      </w:pPr>
      <w:bookmarkStart w:id="3735" w:name="section_200aa15e618e45e491d6daba55597a7d"/>
      <w:bookmarkStart w:id="3736" w:name="_Toc229464864"/>
      <w:r>
        <w:lastRenderedPageBreak/>
        <w:t>Part 4 Section 19.4.2.3, Anchor (Anchor)</w:t>
      </w:r>
      <w:bookmarkEnd w:id="3735"/>
      <w:bookmarkEnd w:id="3736"/>
      <w:r>
        <w:fldChar w:fldCharType="begin"/>
      </w:r>
      <w:r>
        <w:instrText xml:space="preserve"> XE "Anchor (Anchor)" </w:instrText>
      </w:r>
      <w:r>
        <w:fldChar w:fldCharType="end"/>
      </w:r>
    </w:p>
    <w:p w:rsidR="00677E18" w:rsidRDefault="001842DB">
      <w:pPr>
        <w:pStyle w:val="Definition-Field"/>
      </w:pPr>
      <w:r>
        <w:t xml:space="preserve">a.   </w:t>
      </w:r>
      <w:r>
        <w:rPr>
          <w:i/>
        </w:rPr>
        <w:t>Th</w:t>
      </w:r>
      <w:r>
        <w:rPr>
          <w:i/>
        </w:rPr>
        <w:t>e standard describes the TopRow and BottomRow values of the Anchor element in terms of a column.</w:t>
      </w:r>
    </w:p>
    <w:p w:rsidR="00677E18" w:rsidRDefault="001842DB">
      <w:pPr>
        <w:pStyle w:val="Definition-Field2"/>
      </w:pPr>
      <w:r>
        <w:t>Office considers the TopRow and BottomRow values of the Anchor element in terms of the row, rather than column, and considers the top-most row to be 0.</w:t>
      </w:r>
    </w:p>
    <w:p w:rsidR="00677E18" w:rsidRDefault="001842DB">
      <w:pPr>
        <w:pStyle w:val="Definition-Field"/>
      </w:pPr>
      <w:r>
        <w:t xml:space="preserve">b.   </w:t>
      </w:r>
      <w:r>
        <w:rPr>
          <w:i/>
        </w:rPr>
        <w:t>Th</w:t>
      </w:r>
      <w:r>
        <w:rPr>
          <w:i/>
        </w:rPr>
        <w:t>e standard indicates that the BottomOffset value of the Anchor element is the offset of the object's bottom edge from the bottom edge of the bottom anchor row.</w:t>
      </w:r>
    </w:p>
    <w:p w:rsidR="00677E18" w:rsidRDefault="001842DB">
      <w:pPr>
        <w:pStyle w:val="Definition-Field2"/>
      </w:pPr>
      <w:r>
        <w:t>Office considers that the BottomOffset value of the Anchor element is the offset of the object's</w:t>
      </w:r>
      <w:r>
        <w:t xml:space="preserve"> bottom edge from the top edge of the bottom anchor row.</w:t>
      </w:r>
    </w:p>
    <w:p w:rsidR="00677E18" w:rsidRDefault="001842DB">
      <w:pPr>
        <w:pStyle w:val="Definition-Field"/>
      </w:pPr>
      <w:r>
        <w:t xml:space="preserve">c.   </w:t>
      </w:r>
      <w:r>
        <w:rPr>
          <w:i/>
        </w:rPr>
        <w:t>The standard indicates that the Anchor element is specified using a comma-separated list of values, but does not require constraints on the list.</w:t>
      </w:r>
    </w:p>
    <w:p w:rsidR="00677E18" w:rsidRDefault="001842DB">
      <w:pPr>
        <w:pStyle w:val="Definition-Field2"/>
      </w:pPr>
      <w:r>
        <w:t>Office requires the string value of the Anchor e</w:t>
      </w:r>
      <w:r>
        <w:t>lement to be a comma-delimited list of 8 non-negative integers.</w:t>
      </w:r>
    </w:p>
    <w:p w:rsidR="00677E18" w:rsidRDefault="001842DB">
      <w:pPr>
        <w:pStyle w:val="Heading3"/>
      </w:pPr>
      <w:bookmarkStart w:id="3737" w:name="section_63d742473a6643a9a08a3e59be0fdb06"/>
      <w:bookmarkStart w:id="3738" w:name="_Toc229464865"/>
      <w:r>
        <w:t>Part 4 Section 19.4.2.4, AutoFill (AutoFill)</w:t>
      </w:r>
      <w:bookmarkEnd w:id="3737"/>
      <w:bookmarkEnd w:id="3738"/>
      <w:r>
        <w:fldChar w:fldCharType="begin"/>
      </w:r>
      <w:r>
        <w:instrText xml:space="preserve"> XE "AutoFill (AutoFill)" </w:instrText>
      </w:r>
      <w:r>
        <w:fldChar w:fldCharType="end"/>
      </w:r>
    </w:p>
    <w:p w:rsidR="00677E18" w:rsidRDefault="001842DB">
      <w:pPr>
        <w:pStyle w:val="Definition-Field"/>
      </w:pPr>
      <w:r>
        <w:t xml:space="preserve">a.   </w:t>
      </w:r>
      <w:r>
        <w:rPr>
          <w:i/>
        </w:rPr>
        <w:t>The standard implies that the AutoFill element represents a type of object, but does not describe it.</w:t>
      </w:r>
    </w:p>
    <w:p w:rsidR="00677E18" w:rsidRDefault="001842DB">
      <w:pPr>
        <w:pStyle w:val="Definition-Field2"/>
      </w:pPr>
      <w:r>
        <w:t xml:space="preserve">Office uses </w:t>
      </w:r>
      <w:r>
        <w:t>this element to indicate that the object's fill properties are automatically provided by the application and are not overridden with a specific fill color or style.</w:t>
      </w:r>
    </w:p>
    <w:p w:rsidR="00677E18" w:rsidRDefault="001842DB">
      <w:pPr>
        <w:pStyle w:val="Heading3"/>
      </w:pPr>
      <w:bookmarkStart w:id="3739" w:name="section_fb34f55c3cd4489eab45e117e443347c"/>
      <w:bookmarkStart w:id="3740" w:name="_Toc229464866"/>
      <w:r>
        <w:t>Part 4 Section 19.4.2.5, AutoLine (AutoLine)</w:t>
      </w:r>
      <w:bookmarkEnd w:id="3739"/>
      <w:bookmarkEnd w:id="3740"/>
      <w:r>
        <w:fldChar w:fldCharType="begin"/>
      </w:r>
      <w:r>
        <w:instrText xml:space="preserve"> XE "AutoLine (AutoLine)" </w:instrText>
      </w:r>
      <w:r>
        <w:fldChar w:fldCharType="end"/>
      </w:r>
    </w:p>
    <w:p w:rsidR="00677E18" w:rsidRDefault="001842DB">
      <w:pPr>
        <w:pStyle w:val="Definition-Field"/>
      </w:pPr>
      <w:r>
        <w:t xml:space="preserve">a.   </w:t>
      </w:r>
      <w:r>
        <w:rPr>
          <w:i/>
        </w:rPr>
        <w:t xml:space="preserve">The standard </w:t>
      </w:r>
      <w:r>
        <w:rPr>
          <w:i/>
        </w:rPr>
        <w:t>implies that the AutoLine element represents a type of object, but does not describe it.</w:t>
      </w:r>
    </w:p>
    <w:p w:rsidR="00677E18" w:rsidRDefault="001842DB">
      <w:pPr>
        <w:pStyle w:val="Definition-Field2"/>
      </w:pPr>
      <w:r>
        <w:t>Office uses this element to indicate to that the object’s line properties are automatically provided by the application and are not overridden with a specific line col</w:t>
      </w:r>
      <w:r>
        <w:t>or, style, or width.</w:t>
      </w:r>
    </w:p>
    <w:p w:rsidR="00677E18" w:rsidRDefault="001842DB">
      <w:pPr>
        <w:pStyle w:val="Heading3"/>
      </w:pPr>
      <w:bookmarkStart w:id="3741" w:name="section_cb3929d36f594f6198a7bdf1698a2001"/>
      <w:bookmarkStart w:id="3742" w:name="_Toc229464867"/>
      <w:r>
        <w:t>Part 4 Section 19.4.2.7, AutoScale (Font AutoScale)</w:t>
      </w:r>
      <w:bookmarkEnd w:id="3741"/>
      <w:bookmarkEnd w:id="3742"/>
      <w:r>
        <w:fldChar w:fldCharType="begin"/>
      </w:r>
      <w:r>
        <w:instrText xml:space="preserve"> XE "AutoScale (Font AutoScale)" </w:instrText>
      </w:r>
      <w:r>
        <w:fldChar w:fldCharType="end"/>
      </w:r>
    </w:p>
    <w:p w:rsidR="00677E18" w:rsidRDefault="001842DB">
      <w:pPr>
        <w:pStyle w:val="Definition-Field"/>
      </w:pPr>
      <w:r>
        <w:t xml:space="preserve">a.   </w:t>
      </w:r>
      <w:r>
        <w:rPr>
          <w:i/>
        </w:rPr>
        <w:t>The standard indicates that the element is used for attached text.</w:t>
      </w:r>
    </w:p>
    <w:p w:rsidR="00677E18" w:rsidRDefault="001842DB">
      <w:pPr>
        <w:pStyle w:val="Definition-Field2"/>
      </w:pPr>
      <w:r>
        <w:t>Excel ignores the value of the AutoScale element and does not preserve it on</w:t>
      </w:r>
      <w:r>
        <w:t xml:space="preserve"> file save.</w:t>
      </w:r>
    </w:p>
    <w:p w:rsidR="00677E18" w:rsidRDefault="001842DB">
      <w:pPr>
        <w:pStyle w:val="Heading3"/>
      </w:pPr>
      <w:bookmarkStart w:id="3743" w:name="section_7bd8939081b34e18b4c296d9f5c67c34"/>
      <w:bookmarkStart w:id="3744" w:name="_Toc229464868"/>
      <w:r>
        <w:t>Part 4 Section 19.4.2.8, Camera (Camera Tool)</w:t>
      </w:r>
      <w:bookmarkEnd w:id="3743"/>
      <w:bookmarkEnd w:id="3744"/>
      <w:r>
        <w:fldChar w:fldCharType="begin"/>
      </w:r>
      <w:r>
        <w:instrText xml:space="preserve"> XE "Camera (Camera Tool)" </w:instrText>
      </w:r>
      <w:r>
        <w:fldChar w:fldCharType="end"/>
      </w:r>
    </w:p>
    <w:p w:rsidR="00677E18" w:rsidRDefault="001842DB">
      <w:pPr>
        <w:pStyle w:val="Definition-Field"/>
      </w:pPr>
      <w:r>
        <w:t xml:space="preserve">a.   </w:t>
      </w:r>
      <w:r>
        <w:rPr>
          <w:i/>
        </w:rPr>
        <w:t>The standard indicates that the Camera element is used for cameras, but does not define how a camera object is represented.</w:t>
      </w:r>
    </w:p>
    <w:p w:rsidR="00677E18" w:rsidRDefault="001842DB">
      <w:r>
        <w:t>In Office, a camera object is a shape th</w:t>
      </w:r>
      <w:r>
        <w:t xml:space="preserve">at is filled with a live view of a cell range in the same spreadsheet, including all applied styles.  The cell range is defined by the </w:t>
      </w:r>
      <w:r>
        <w:rPr>
          <w:b/>
        </w:rPr>
        <w:t>fmlaPict</w:t>
      </w:r>
      <w:r>
        <w:t xml:space="preserve"> element ("</w:t>
      </w:r>
      <w:hyperlink r:id="rId281">
        <w:r>
          <w:rPr>
            <w:rStyle w:val="Hyperlink"/>
          </w:rPr>
          <w:t>[ISO/IEC-29500-4]</w:t>
        </w:r>
      </w:hyperlink>
      <w:r>
        <w:t xml:space="preserve"> §19.4.2.28; FmlaPi</w:t>
      </w:r>
      <w:r>
        <w:t>ct (Camera Source Range)"), which shall be present.  Shape properties such as the position and size of the camera object are defined by the shape.  The shape shall be a rectangle. The view of the cell range is scaled vertically and horizontally to fill the</w:t>
      </w:r>
      <w:r>
        <w:t xml:space="preserve"> rectangle exactly.</w:t>
      </w:r>
    </w:p>
    <w:p w:rsidR="00677E18" w:rsidRDefault="001842DB">
      <w:r>
        <w:t xml:space="preserve">If this element is specified without a value, it is assumed to be </w:t>
      </w:r>
      <w:r>
        <w:rPr>
          <w:i/>
        </w:rPr>
        <w:t>true</w:t>
      </w:r>
      <w:r>
        <w:t xml:space="preserve">.  This element is used only on objects for which the value of the </w:t>
      </w:r>
      <w:r>
        <w:rPr>
          <w:b/>
        </w:rPr>
        <w:t>ObjectType</w:t>
      </w:r>
      <w:r>
        <w:t xml:space="preserve"> attribute on the </w:t>
      </w:r>
      <w:r>
        <w:rPr>
          <w:b/>
        </w:rPr>
        <w:t>ClientData</w:t>
      </w:r>
      <w:r>
        <w:t xml:space="preserve"> element ("[ISO/IEC-29500-4] §19.4.2.12; ClientData (Attached</w:t>
      </w:r>
      <w:r>
        <w:t xml:space="preserve"> Object Data)") is </w:t>
      </w:r>
      <w:r>
        <w:rPr>
          <w:i/>
        </w:rPr>
        <w:t>Pict</w:t>
      </w:r>
      <w:r>
        <w:t>. Excel ignores this element on all other object types.</w:t>
      </w:r>
    </w:p>
    <w:p w:rsidR="00677E18" w:rsidRDefault="001842DB">
      <w:pPr>
        <w:pStyle w:val="Heading3"/>
      </w:pPr>
      <w:bookmarkStart w:id="3745" w:name="section_4f8a3b1473d348f682a935925673f4d1"/>
      <w:bookmarkStart w:id="3746" w:name="_Toc229464869"/>
      <w:r>
        <w:lastRenderedPageBreak/>
        <w:t>Part 4 Section 19.4.2.10, CF (Clipboard Format)</w:t>
      </w:r>
      <w:bookmarkEnd w:id="3745"/>
      <w:bookmarkEnd w:id="3746"/>
      <w:r>
        <w:fldChar w:fldCharType="begin"/>
      </w:r>
      <w:r>
        <w:instrText xml:space="preserve"> XE "CF (Clipboard Format)" </w:instrText>
      </w:r>
      <w:r>
        <w:fldChar w:fldCharType="end"/>
      </w:r>
    </w:p>
    <w:p w:rsidR="00677E18" w:rsidRDefault="001842DB">
      <w:pPr>
        <w:pStyle w:val="Definition-Field"/>
      </w:pPr>
      <w:r>
        <w:t xml:space="preserve">a.   </w:t>
      </w:r>
      <w:r>
        <w:rPr>
          <w:i/>
        </w:rPr>
        <w:t>The standard implies which objects the CF element applies to, but does not list a definitive s</w:t>
      </w:r>
      <w:r>
        <w:rPr>
          <w:i/>
        </w:rPr>
        <w:t>et.</w:t>
      </w:r>
    </w:p>
    <w:p w:rsidR="00677E18" w:rsidRDefault="001842DB">
      <w:pPr>
        <w:pStyle w:val="Definition-Field2"/>
      </w:pPr>
      <w:r>
        <w:t>Excel supports this element for objects for which the value of the ObjectType attribute on the ClientData element is Pict. Excel ignores the element if it is used with any other objects.</w:t>
      </w:r>
    </w:p>
    <w:p w:rsidR="00677E18" w:rsidRDefault="001842DB">
      <w:pPr>
        <w:pStyle w:val="Heading3"/>
      </w:pPr>
      <w:bookmarkStart w:id="3747" w:name="section_4ed4ba3ad2844c2f954abeeb4c0b45cf"/>
      <w:bookmarkStart w:id="3748" w:name="_Toc229464870"/>
      <w:r>
        <w:t>Part 4 Section 19.4.2.12, ClientData (Attached Object Data)</w:t>
      </w:r>
      <w:bookmarkEnd w:id="3747"/>
      <w:bookmarkEnd w:id="3748"/>
      <w:r>
        <w:fldChar w:fldCharType="begin"/>
      </w:r>
      <w:r>
        <w:instrText xml:space="preserve"> XE "ClientData (Attached Object Data)" </w:instrText>
      </w:r>
      <w:r>
        <w:fldChar w:fldCharType="end"/>
      </w:r>
    </w:p>
    <w:p w:rsidR="00677E18" w:rsidRDefault="001842DB">
      <w:pPr>
        <w:pStyle w:val="Definition-Field"/>
      </w:pPr>
      <w:r>
        <w:t xml:space="preserve">a.   </w:t>
      </w:r>
      <w:r>
        <w:rPr>
          <w:i/>
        </w:rPr>
        <w:t>The standard implies that Movie is a valid value for the ObjectType attribute.</w:t>
      </w:r>
    </w:p>
    <w:p w:rsidR="00677E18" w:rsidRDefault="001842DB">
      <w:pPr>
        <w:pStyle w:val="Definition-Field2"/>
      </w:pPr>
      <w:r>
        <w:t>Excel does not support the Movie value for the ObjectType attribute.</w:t>
      </w:r>
    </w:p>
    <w:p w:rsidR="00677E18" w:rsidRDefault="001842DB">
      <w:pPr>
        <w:pStyle w:val="Definition-Field"/>
      </w:pPr>
      <w:r>
        <w:t xml:space="preserve">b.   </w:t>
      </w:r>
      <w:r>
        <w:rPr>
          <w:i/>
        </w:rPr>
        <w:t xml:space="preserve">The standard implies that LineA and RectA are valid </w:t>
      </w:r>
      <w:r>
        <w:rPr>
          <w:i/>
        </w:rPr>
        <w:t>values.</w:t>
      </w:r>
    </w:p>
    <w:p w:rsidR="00677E18" w:rsidRDefault="001842DB">
      <w:pPr>
        <w:pStyle w:val="Definition-Field2"/>
      </w:pPr>
      <w:r>
        <w:t>Excel does not support the LineA and RectA values for the ObjectType attribute and does not save them to the file.</w:t>
      </w:r>
    </w:p>
    <w:p w:rsidR="00677E18" w:rsidRDefault="001842DB">
      <w:pPr>
        <w:pStyle w:val="Heading3"/>
      </w:pPr>
      <w:bookmarkStart w:id="3749" w:name="section_c360ff36c63047a69a3c94164b365fba"/>
      <w:bookmarkStart w:id="3750" w:name="_Toc229464871"/>
      <w:r>
        <w:t>Part 4 Section 19.4.2.13, ColHidden (Comment's Column is Hidden)</w:t>
      </w:r>
      <w:bookmarkEnd w:id="3749"/>
      <w:bookmarkEnd w:id="3750"/>
      <w:r>
        <w:fldChar w:fldCharType="begin"/>
      </w:r>
      <w:r>
        <w:instrText xml:space="preserve"> XE "ColHidden (Comment's Column is Hidden)" </w:instrText>
      </w:r>
      <w:r>
        <w:fldChar w:fldCharType="end"/>
      </w:r>
    </w:p>
    <w:p w:rsidR="00677E18" w:rsidRDefault="001842DB">
      <w:pPr>
        <w:pStyle w:val="Definition-Field"/>
      </w:pPr>
      <w:r>
        <w:t xml:space="preserve">a.   </w:t>
      </w:r>
      <w:r>
        <w:rPr>
          <w:i/>
        </w:rPr>
        <w:t>The standard cou</w:t>
      </w:r>
      <w:r>
        <w:rPr>
          <w:i/>
        </w:rPr>
        <w:t>ld imply that the ColHidden element may be used to hide a column.</w:t>
      </w:r>
    </w:p>
    <w:p w:rsidR="00677E18" w:rsidRDefault="001842DB">
      <w:pPr>
        <w:pStyle w:val="Definition-Field2"/>
      </w:pPr>
      <w:r>
        <w:t>Excel uses the hidden attribute of the col element as an whether the column of the cell to which this comment points is hidden and cannot be used for hiding a column.</w:t>
      </w:r>
    </w:p>
    <w:p w:rsidR="00677E18" w:rsidRDefault="001842DB">
      <w:pPr>
        <w:pStyle w:val="Heading3"/>
      </w:pPr>
      <w:bookmarkStart w:id="3751" w:name="section_5bdf911798a04345a493b8b2d6ae2fbb"/>
      <w:bookmarkStart w:id="3752" w:name="_Toc229464872"/>
      <w:r>
        <w:t>Part 4 Section 19.4.2.1</w:t>
      </w:r>
      <w:r>
        <w:t>4, Colored (Dropdown Color Toggle)</w:t>
      </w:r>
      <w:bookmarkEnd w:id="3751"/>
      <w:bookmarkEnd w:id="3752"/>
      <w:r>
        <w:fldChar w:fldCharType="begin"/>
      </w:r>
      <w:r>
        <w:instrText xml:space="preserve"> XE "Colored (Dropdown Color Toggle)" </w:instrText>
      </w:r>
      <w:r>
        <w:fldChar w:fldCharType="end"/>
      </w:r>
    </w:p>
    <w:p w:rsidR="00677E18" w:rsidRDefault="001842DB">
      <w:pPr>
        <w:pStyle w:val="Definition-Field"/>
      </w:pPr>
      <w:r>
        <w:t xml:space="preserve">a.   </w:t>
      </w:r>
      <w:r>
        <w:rPr>
          <w:i/>
        </w:rPr>
        <w:t>The standard implies that the entire dropdown is colored.</w:t>
      </w:r>
    </w:p>
    <w:p w:rsidR="00677E18" w:rsidRDefault="001842DB">
      <w:pPr>
        <w:pStyle w:val="Definition-Field2"/>
      </w:pPr>
      <w:r>
        <w:t>Excel only colors the downward pointing arrow on the dropdown, not the entire control.</w:t>
      </w:r>
    </w:p>
    <w:p w:rsidR="00677E18" w:rsidRDefault="001842DB">
      <w:pPr>
        <w:pStyle w:val="Heading3"/>
      </w:pPr>
      <w:bookmarkStart w:id="3753" w:name="section_073d7aaad7674a96b4b2761737225ec1"/>
      <w:bookmarkStart w:id="3754" w:name="_Toc229464873"/>
      <w:r>
        <w:t>Part 4 Section 19.4.2.16, DDE (</w:t>
      </w:r>
      <w:r>
        <w:t>Dynamic Data Exchange)</w:t>
      </w:r>
      <w:bookmarkEnd w:id="3753"/>
      <w:bookmarkEnd w:id="3754"/>
      <w:r>
        <w:fldChar w:fldCharType="begin"/>
      </w:r>
      <w:r>
        <w:instrText xml:space="preserve"> XE "DDE (Dynamic Data Exchange)" </w:instrText>
      </w:r>
      <w:r>
        <w:fldChar w:fldCharType="end"/>
      </w:r>
    </w:p>
    <w:p w:rsidR="00677E18" w:rsidRDefault="001842DB">
      <w:pPr>
        <w:pStyle w:val="Definition-Field"/>
      </w:pPr>
      <w:r>
        <w:t xml:space="preserve">a.   </w:t>
      </w:r>
      <w:r>
        <w:rPr>
          <w:i/>
        </w:rPr>
        <w:t>The standard indicates that the DDE element applies to all object types.</w:t>
      </w:r>
    </w:p>
    <w:p w:rsidR="00677E18" w:rsidRDefault="001842DB">
      <w:pPr>
        <w:pStyle w:val="Definition-Field2"/>
      </w:pPr>
      <w:r>
        <w:t>Excel only supports the DDE element for embedded objects.</w:t>
      </w:r>
    </w:p>
    <w:p w:rsidR="00677E18" w:rsidRDefault="001842DB">
      <w:pPr>
        <w:pStyle w:val="Heading3"/>
      </w:pPr>
      <w:bookmarkStart w:id="3755" w:name="section_ce3122b7a1ad43e2a271f8e7fac1ae5f"/>
      <w:bookmarkStart w:id="3756" w:name="_Toc229464874"/>
      <w:r>
        <w:t>Part 4 Section 19.4.2.18, DefaultSize (Default Size Toggle)</w:t>
      </w:r>
      <w:bookmarkEnd w:id="3755"/>
      <w:bookmarkEnd w:id="3756"/>
      <w:r>
        <w:fldChar w:fldCharType="begin"/>
      </w:r>
      <w:r>
        <w:instrText xml:space="preserve"> X</w:instrText>
      </w:r>
      <w:r>
        <w:instrText xml:space="preserve">E "DefaultSize (Default Size Toggle)" </w:instrText>
      </w:r>
      <w:r>
        <w:fldChar w:fldCharType="end"/>
      </w:r>
    </w:p>
    <w:p w:rsidR="00677E18" w:rsidRDefault="001842DB">
      <w:pPr>
        <w:pStyle w:val="Definition-Field"/>
      </w:pPr>
      <w:r>
        <w:t xml:space="preserve">a.   </w:t>
      </w:r>
      <w:r>
        <w:rPr>
          <w:i/>
        </w:rPr>
        <w:t>The standard implies the DefaultSize element always indicates whether an object is at its default size.</w:t>
      </w:r>
    </w:p>
    <w:p w:rsidR="00677E18" w:rsidRDefault="001842DB">
      <w:pPr>
        <w:pStyle w:val="Definition-Field2"/>
      </w:pPr>
      <w:r>
        <w:t xml:space="preserve">Excel writes the value of the DefaultSize element when an object is inserted at default size, but ignores </w:t>
      </w:r>
      <w:r>
        <w:t>it on file load.</w:t>
      </w:r>
    </w:p>
    <w:p w:rsidR="00677E18" w:rsidRDefault="001842DB">
      <w:pPr>
        <w:pStyle w:val="Heading3"/>
      </w:pPr>
      <w:bookmarkStart w:id="3757" w:name="section_be4c7afa1a9848fdac817039f3bf3a19"/>
      <w:bookmarkStart w:id="3758" w:name="_Toc229464875"/>
      <w:r>
        <w:t>Part 4 Section 19.4.2.21, DropLines (Dropdown Maximum Lines)</w:t>
      </w:r>
      <w:bookmarkEnd w:id="3757"/>
      <w:bookmarkEnd w:id="3758"/>
      <w:r>
        <w:fldChar w:fldCharType="begin"/>
      </w:r>
      <w:r>
        <w:instrText xml:space="preserve"> XE "DropLines (Dropdown Maximum Lines)" </w:instrText>
      </w:r>
      <w:r>
        <w:fldChar w:fldCharType="end"/>
      </w:r>
    </w:p>
    <w:p w:rsidR="00677E18" w:rsidRDefault="001842DB">
      <w:pPr>
        <w:pStyle w:val="Definition-Field"/>
      </w:pPr>
      <w:r>
        <w:t xml:space="preserve">a.   </w:t>
      </w:r>
      <w:r>
        <w:rPr>
          <w:i/>
        </w:rPr>
        <w:t>The standard states that the values of this element are defined by the XML Schema integer datatype.</w:t>
      </w:r>
    </w:p>
    <w:p w:rsidR="00677E18" w:rsidRDefault="001842DB">
      <w:pPr>
        <w:pStyle w:val="Definition-Field2"/>
      </w:pPr>
      <w:r>
        <w:t>Excel restricts the value of t</w:t>
      </w:r>
      <w:r>
        <w:t>his element to be at least 0 and at most 30000.</w:t>
      </w:r>
    </w:p>
    <w:p w:rsidR="00677E18" w:rsidRDefault="001842DB">
      <w:pPr>
        <w:pStyle w:val="Heading3"/>
      </w:pPr>
      <w:bookmarkStart w:id="3759" w:name="section_d07238816fbc49ac99b0668c3f56ae05"/>
      <w:bookmarkStart w:id="3760" w:name="_Toc229464876"/>
      <w:r>
        <w:t>Part 4 Section 19.4.2.22, DropStyle (Dropdown Style)</w:t>
      </w:r>
      <w:bookmarkEnd w:id="3759"/>
      <w:bookmarkEnd w:id="3760"/>
      <w:r>
        <w:fldChar w:fldCharType="begin"/>
      </w:r>
      <w:r>
        <w:instrText xml:space="preserve"> XE "DropStyle (Dropdown Style)" </w:instrText>
      </w:r>
      <w:r>
        <w:fldChar w:fldCharType="end"/>
      </w:r>
    </w:p>
    <w:p w:rsidR="00677E18" w:rsidRDefault="001842DB">
      <w:pPr>
        <w:pStyle w:val="Definition-Field"/>
      </w:pPr>
      <w:r>
        <w:t xml:space="preserve">a.   </w:t>
      </w:r>
      <w:r>
        <w:rPr>
          <w:i/>
        </w:rPr>
        <w:t>The standard indicates that the schema for the DropStyle element allows any xsd:string, but the prose restricts thi</w:t>
      </w:r>
      <w:r>
        <w:rPr>
          <w:i/>
        </w:rPr>
        <w:t>s to a few values.</w:t>
      </w:r>
    </w:p>
    <w:p w:rsidR="00677E18" w:rsidRDefault="001842DB">
      <w:pPr>
        <w:pStyle w:val="Definition-Field2"/>
      </w:pPr>
      <w:r>
        <w:lastRenderedPageBreak/>
        <w:t>Office enforces the restriction that the DropStyle element allows any xsd:string at the schema level.</w:t>
      </w:r>
    </w:p>
    <w:p w:rsidR="00677E18" w:rsidRDefault="001842DB">
      <w:pPr>
        <w:pStyle w:val="Heading3"/>
      </w:pPr>
      <w:bookmarkStart w:id="3761" w:name="section_7d806fa038a14b96908dbd982340949a"/>
      <w:bookmarkStart w:id="3762" w:name="_Toc229464877"/>
      <w:r>
        <w:t>Part 4 Section 19.4.2.23, Dx (Scroll Bar Width)</w:t>
      </w:r>
      <w:bookmarkEnd w:id="3761"/>
      <w:bookmarkEnd w:id="3762"/>
      <w:r>
        <w:fldChar w:fldCharType="begin"/>
      </w:r>
      <w:r>
        <w:instrText xml:space="preserve"> XE "Dx (Scroll Bar Width)" </w:instrText>
      </w:r>
      <w:r>
        <w:fldChar w:fldCharType="end"/>
      </w:r>
    </w:p>
    <w:p w:rsidR="00677E18" w:rsidRDefault="001842DB">
      <w:pPr>
        <w:pStyle w:val="Definition-Field"/>
      </w:pPr>
      <w:r>
        <w:t xml:space="preserve">a.   </w:t>
      </w:r>
      <w:r>
        <w:rPr>
          <w:i/>
        </w:rPr>
        <w:t xml:space="preserve">The standard indicates that the element is used for </w:t>
      </w:r>
      <w:r>
        <w:rPr>
          <w:i/>
        </w:rPr>
        <w:t>scroll bars and spinners.</w:t>
      </w:r>
    </w:p>
    <w:p w:rsidR="00677E18" w:rsidRDefault="001842DB">
      <w:pPr>
        <w:pStyle w:val="Definition-Field2"/>
      </w:pPr>
      <w:r>
        <w:t>Excel also uses the Dx element to specify width for scroll bars on combo boxes and list boxes.</w:t>
      </w:r>
    </w:p>
    <w:p w:rsidR="00677E18" w:rsidRDefault="001842DB">
      <w:pPr>
        <w:pStyle w:val="Heading3"/>
      </w:pPr>
      <w:bookmarkStart w:id="3763" w:name="section_b260750bc7564ba289a782ab03ca77df"/>
      <w:bookmarkStart w:id="3764" w:name="_Toc229464878"/>
      <w:r>
        <w:t>Part 4 Section 19.4.2.25, FmlaGroup (Linked Formula - Group Box)</w:t>
      </w:r>
      <w:bookmarkEnd w:id="3763"/>
      <w:bookmarkEnd w:id="3764"/>
      <w:r>
        <w:fldChar w:fldCharType="begin"/>
      </w:r>
      <w:r>
        <w:instrText xml:space="preserve"> XE "FmlaGroup (Linked Formula - Group Box)" </w:instrText>
      </w:r>
      <w:r>
        <w:fldChar w:fldCharType="end"/>
      </w:r>
    </w:p>
    <w:p w:rsidR="00677E18" w:rsidRDefault="001842DB">
      <w:pPr>
        <w:pStyle w:val="Definition-Field"/>
      </w:pPr>
      <w:r>
        <w:t xml:space="preserve">a.   </w:t>
      </w:r>
      <w:r>
        <w:rPr>
          <w:i/>
        </w:rPr>
        <w:t>The standard impli</w:t>
      </w:r>
      <w:r>
        <w:rPr>
          <w:i/>
        </w:rPr>
        <w:t>es that the cell reference specified by this element is saved into the file.</w:t>
      </w:r>
    </w:p>
    <w:p w:rsidR="00677E18" w:rsidRDefault="001842DB">
      <w:pPr>
        <w:pStyle w:val="Definition-Field2"/>
      </w:pPr>
      <w:r>
        <w:t>Excel removes this element and saves the cell reference it specifies on the FmlaLink element of the first radio button in the group. If no radio buttons exist in the group, the va</w:t>
      </w:r>
      <w:r>
        <w:t>lue is not saved in the file.</w:t>
      </w:r>
    </w:p>
    <w:p w:rsidR="00677E18" w:rsidRDefault="001842DB">
      <w:pPr>
        <w:pStyle w:val="Heading3"/>
      </w:pPr>
      <w:bookmarkStart w:id="3765" w:name="section_fdd835077a574bf1b84466f551ee55b9"/>
      <w:bookmarkStart w:id="3766" w:name="_Toc229464879"/>
      <w:r>
        <w:t>Part 4 Section 19.4.2.27, FmlaMacro (Reference to Custom Function)</w:t>
      </w:r>
      <w:bookmarkEnd w:id="3765"/>
      <w:bookmarkEnd w:id="3766"/>
      <w:r>
        <w:fldChar w:fldCharType="begin"/>
      </w:r>
      <w:r>
        <w:instrText xml:space="preserve"> XE "FmlaMacro (Reference to Custom Function)" </w:instrText>
      </w:r>
      <w:r>
        <w:fldChar w:fldCharType="end"/>
      </w:r>
    </w:p>
    <w:p w:rsidR="00677E18" w:rsidRDefault="001842DB">
      <w:pPr>
        <w:pStyle w:val="Definition-Field"/>
      </w:pPr>
      <w:r>
        <w:t xml:space="preserve">a.   </w:t>
      </w:r>
      <w:r>
        <w:rPr>
          <w:i/>
        </w:rPr>
        <w:t xml:space="preserve">The standard indicates that the FmlaMacro element applies to an object but does not explicitly define a </w:t>
      </w:r>
      <w:r>
        <w:rPr>
          <w:i/>
        </w:rPr>
        <w:t>set of valid objects.</w:t>
      </w:r>
    </w:p>
    <w:p w:rsidR="00677E18" w:rsidRDefault="001842DB">
      <w:pPr>
        <w:pStyle w:val="Definition-Field2"/>
      </w:pPr>
      <w:r>
        <w:t>Excel supports FmlaMacro on objects defined by all values of the ST_ObjectType simple type except LineA, Note and RectA.</w:t>
      </w:r>
    </w:p>
    <w:p w:rsidR="00677E18" w:rsidRDefault="001842DB">
      <w:pPr>
        <w:pStyle w:val="Definition-Field"/>
      </w:pPr>
      <w:r>
        <w:t xml:space="preserve">b.   </w:t>
      </w:r>
      <w:r>
        <w:rPr>
          <w:i/>
        </w:rPr>
        <w:t>The standard states that the values of this element are defined by the XML Schema string datatype.</w:t>
      </w:r>
    </w:p>
    <w:p w:rsidR="00677E18" w:rsidRDefault="001842DB">
      <w:pPr>
        <w:pStyle w:val="Definition-Field2"/>
      </w:pPr>
      <w:r>
        <w:t>Office de</w:t>
      </w:r>
      <w:r>
        <w:t>fines the values of this element with the ST_Macro (</w:t>
      </w:r>
      <w:hyperlink w:anchor="Section_3a025d97fe484df0a51d7ab3e024b866">
        <w:r>
          <w:rPr>
            <w:rStyle w:val="Hyperlink"/>
          </w:rPr>
          <w:t>§3.9.2, ST_Macro</w:t>
        </w:r>
      </w:hyperlink>
      <w:r>
        <w:t>) simple type.</w:t>
      </w:r>
    </w:p>
    <w:p w:rsidR="00677E18" w:rsidRDefault="001842DB">
      <w:pPr>
        <w:pStyle w:val="Heading3"/>
      </w:pPr>
      <w:bookmarkStart w:id="3767" w:name="section_3d0c971688c54af3b63afeef60b8ebd8"/>
      <w:bookmarkStart w:id="3768" w:name="_Toc229464880"/>
      <w:r>
        <w:t>Part 4 Section 19.4.2.29, FmlaRange (List Items Source Range)</w:t>
      </w:r>
      <w:bookmarkEnd w:id="3767"/>
      <w:bookmarkEnd w:id="3768"/>
      <w:r>
        <w:fldChar w:fldCharType="begin"/>
      </w:r>
      <w:r>
        <w:instrText xml:space="preserve"> XE "FmlaRange (List Items Source Range)" </w:instrText>
      </w:r>
      <w:r>
        <w:fldChar w:fldCharType="end"/>
      </w:r>
    </w:p>
    <w:p w:rsidR="00677E18" w:rsidRDefault="001842DB">
      <w:pPr>
        <w:pStyle w:val="Definition-Field"/>
      </w:pPr>
      <w:r>
        <w:t xml:space="preserve">a.   </w:t>
      </w:r>
      <w:r>
        <w:rPr>
          <w:i/>
        </w:rPr>
        <w:t>The standard indicates that the element is used for list boxes.</w:t>
      </w:r>
    </w:p>
    <w:p w:rsidR="00677E18" w:rsidRDefault="001842DB">
      <w:pPr>
        <w:pStyle w:val="Definition-Field2"/>
      </w:pPr>
      <w:r>
        <w:t>Excel also uses the FmlaRange element for dropdowns.</w:t>
      </w:r>
    </w:p>
    <w:p w:rsidR="00677E18" w:rsidRDefault="001842DB">
      <w:pPr>
        <w:pStyle w:val="Heading3"/>
      </w:pPr>
      <w:bookmarkStart w:id="3769" w:name="section_53586a4091834fb9a0dc2d0c48f92e2a"/>
      <w:bookmarkStart w:id="3770" w:name="_Toc229464881"/>
      <w:r>
        <w:t>Part 4 Section 19.4.2.30, FmlaTxbx (Text Formula)</w:t>
      </w:r>
      <w:bookmarkEnd w:id="3769"/>
      <w:bookmarkEnd w:id="3770"/>
      <w:r>
        <w:fldChar w:fldCharType="begin"/>
      </w:r>
      <w:r>
        <w:instrText xml:space="preserve"> XE "FmlaTxbx (Text Formula)" </w:instrText>
      </w:r>
      <w:r>
        <w:fldChar w:fldCharType="end"/>
      </w:r>
    </w:p>
    <w:p w:rsidR="00677E18" w:rsidRDefault="001842DB">
      <w:pPr>
        <w:pStyle w:val="Definition-Field"/>
      </w:pPr>
      <w:r>
        <w:t xml:space="preserve">a.   </w:t>
      </w:r>
      <w:r>
        <w:rPr>
          <w:i/>
        </w:rPr>
        <w:t>The standard does not define the format for the</w:t>
      </w:r>
      <w:r>
        <w:rPr>
          <w:i/>
        </w:rPr>
        <w:t xml:space="preserve"> value of the FmlaTxbx element.</w:t>
      </w:r>
    </w:p>
    <w:p w:rsidR="00677E18" w:rsidRDefault="001842DB">
      <w:r>
        <w:t>In Office, the value of the FmlaTxbx element shall be a string identifying a cell or a cell range in a spreadsheet.  The cell reference syntax is described in Cell References ("</w:t>
      </w:r>
      <w:hyperlink r:id="rId282">
        <w:r>
          <w:rPr>
            <w:rStyle w:val="Hyperlink"/>
          </w:rPr>
          <w:t>[ISO/IEC-29500-1]</w:t>
        </w:r>
      </w:hyperlink>
      <w:r>
        <w:t xml:space="preserve"> §18.17.2.3").  Excel accepts a cell range but only considers the first cell in the range.</w:t>
      </w:r>
    </w:p>
    <w:p w:rsidR="00677E18" w:rsidRDefault="001842DB">
      <w:pPr>
        <w:pStyle w:val="Heading3"/>
      </w:pPr>
      <w:bookmarkStart w:id="3771" w:name="section_a22736e370b841dfb203534630e5e253"/>
      <w:bookmarkStart w:id="3772" w:name="_Toc229464882"/>
      <w:r>
        <w:t>Part 4 Section 19.4.2.32, Horiz (Scroll Bar Orientation)</w:t>
      </w:r>
      <w:bookmarkEnd w:id="3771"/>
      <w:bookmarkEnd w:id="3772"/>
      <w:r>
        <w:fldChar w:fldCharType="begin"/>
      </w:r>
      <w:r>
        <w:instrText xml:space="preserve"> XE "Horiz (Scroll Bar Orientation)" </w:instrText>
      </w:r>
      <w:r>
        <w:fldChar w:fldCharType="end"/>
      </w:r>
    </w:p>
    <w:p w:rsidR="00677E18" w:rsidRDefault="001842DB">
      <w:pPr>
        <w:pStyle w:val="Definition-Field"/>
      </w:pPr>
      <w:r>
        <w:t xml:space="preserve">a.   </w:t>
      </w:r>
      <w:r>
        <w:rPr>
          <w:i/>
        </w:rPr>
        <w:t xml:space="preserve">The standard indicates that </w:t>
      </w:r>
      <w:r>
        <w:rPr>
          <w:i/>
        </w:rPr>
        <w:t>the element is used for scroll bars and spinners.</w:t>
      </w:r>
    </w:p>
    <w:p w:rsidR="00677E18" w:rsidRDefault="001842DB">
      <w:pPr>
        <w:pStyle w:val="Definition-Field2"/>
      </w:pPr>
      <w:r>
        <w:t>Excel uses the Horiz element for scroll bars only.</w:t>
      </w:r>
    </w:p>
    <w:p w:rsidR="00677E18" w:rsidRDefault="001842DB">
      <w:pPr>
        <w:pStyle w:val="Heading3"/>
      </w:pPr>
      <w:bookmarkStart w:id="3773" w:name="section_ccda6c59abc6448f9609c5514582b169"/>
      <w:bookmarkStart w:id="3774" w:name="_Toc229464883"/>
      <w:r>
        <w:t>Part 4 Section 19.4.2.33, Inc (Scroll Bar Increment)</w:t>
      </w:r>
      <w:bookmarkEnd w:id="3773"/>
      <w:bookmarkEnd w:id="3774"/>
      <w:r>
        <w:fldChar w:fldCharType="begin"/>
      </w:r>
      <w:r>
        <w:instrText xml:space="preserve"> XE "Inc (Scroll Bar Increment)" </w:instrText>
      </w:r>
      <w:r>
        <w:fldChar w:fldCharType="end"/>
      </w:r>
    </w:p>
    <w:p w:rsidR="00677E18" w:rsidRDefault="001842DB">
      <w:pPr>
        <w:pStyle w:val="Definition-Field"/>
      </w:pPr>
      <w:r>
        <w:t xml:space="preserve">a.   </w:t>
      </w:r>
      <w:r>
        <w:rPr>
          <w:i/>
        </w:rPr>
        <w:t>The standard states that the values of this element are define</w:t>
      </w:r>
      <w:r>
        <w:rPr>
          <w:i/>
        </w:rPr>
        <w:t>d by the XML Schema integer datatype.</w:t>
      </w:r>
    </w:p>
    <w:p w:rsidR="00677E18" w:rsidRDefault="001842DB">
      <w:pPr>
        <w:pStyle w:val="Definition-Field2"/>
      </w:pPr>
      <w:r>
        <w:t>Excel restricts the value of this element to be at least 0 and at most 30000.</w:t>
      </w:r>
    </w:p>
    <w:p w:rsidR="00677E18" w:rsidRDefault="001842DB">
      <w:pPr>
        <w:pStyle w:val="Heading3"/>
      </w:pPr>
      <w:bookmarkStart w:id="3775" w:name="section_08b9c240a1da41ef867f74c008a367f9"/>
      <w:bookmarkStart w:id="3776" w:name="_Toc229464884"/>
      <w:r>
        <w:lastRenderedPageBreak/>
        <w:t>Part 4 Section 19.4.2.35, LCT (Callback Type)</w:t>
      </w:r>
      <w:bookmarkEnd w:id="3775"/>
      <w:bookmarkEnd w:id="3776"/>
      <w:r>
        <w:fldChar w:fldCharType="begin"/>
      </w:r>
      <w:r>
        <w:instrText xml:space="preserve"> XE "LCT (Callback Type)" </w:instrText>
      </w:r>
      <w:r>
        <w:fldChar w:fldCharType="end"/>
      </w:r>
    </w:p>
    <w:p w:rsidR="00677E18" w:rsidRDefault="001842DB">
      <w:pPr>
        <w:pStyle w:val="Definition-Field"/>
      </w:pPr>
      <w:r>
        <w:t xml:space="preserve">a.   </w:t>
      </w:r>
      <w:r>
        <w:rPr>
          <w:i/>
        </w:rPr>
        <w:t>The standard indicates that the element is used for list boxe</w:t>
      </w:r>
      <w:r>
        <w:rPr>
          <w:i/>
        </w:rPr>
        <w:t>s.</w:t>
      </w:r>
    </w:p>
    <w:p w:rsidR="00677E18" w:rsidRDefault="001842DB">
      <w:pPr>
        <w:pStyle w:val="Definition-Field2"/>
      </w:pPr>
      <w:r>
        <w:t>Excel also uses the LCT element for list boxes and dropdowns.</w:t>
      </w:r>
    </w:p>
    <w:p w:rsidR="00677E18" w:rsidRDefault="001842DB">
      <w:pPr>
        <w:pStyle w:val="Heading3"/>
      </w:pPr>
      <w:bookmarkStart w:id="3777" w:name="section_41fab666731c4a82985af55d31ea2df4"/>
      <w:bookmarkStart w:id="3778" w:name="_Toc229464885"/>
      <w:r>
        <w:t>Part 4 Section 19.4.2.36, ListItem (Non-linked List Item)</w:t>
      </w:r>
      <w:bookmarkEnd w:id="3777"/>
      <w:bookmarkEnd w:id="3778"/>
      <w:r>
        <w:fldChar w:fldCharType="begin"/>
      </w:r>
      <w:r>
        <w:instrText xml:space="preserve"> XE "ListItem (Non-linked List Item)" </w:instrText>
      </w:r>
      <w:r>
        <w:fldChar w:fldCharType="end"/>
      </w:r>
    </w:p>
    <w:p w:rsidR="00677E18" w:rsidRDefault="001842DB">
      <w:pPr>
        <w:pStyle w:val="Definition-Field"/>
      </w:pPr>
      <w:r>
        <w:t xml:space="preserve">a.   </w:t>
      </w:r>
      <w:r>
        <w:rPr>
          <w:i/>
        </w:rPr>
        <w:t>The standard implies the ListItem element is always used.</w:t>
      </w:r>
    </w:p>
    <w:p w:rsidR="00677E18" w:rsidRDefault="001842DB">
      <w:pPr>
        <w:pStyle w:val="Definition-Field2"/>
      </w:pPr>
      <w:r>
        <w:t>Excel ignores the ListItem ele</w:t>
      </w:r>
      <w:r>
        <w:t>ment when the FmlaRange element is present.</w:t>
      </w:r>
    </w:p>
    <w:p w:rsidR="00677E18" w:rsidRDefault="001842DB">
      <w:pPr>
        <w:pStyle w:val="Heading3"/>
      </w:pPr>
      <w:bookmarkStart w:id="3779" w:name="section_d3fababa849446e59d8c22b7b113dc40"/>
      <w:bookmarkStart w:id="3780" w:name="_Toc229464886"/>
      <w:r>
        <w:t>Part 4 Section 19.4.2.40, Max (Scroll Bar Maximum)</w:t>
      </w:r>
      <w:bookmarkEnd w:id="3779"/>
      <w:bookmarkEnd w:id="3780"/>
      <w:r>
        <w:fldChar w:fldCharType="begin"/>
      </w:r>
      <w:r>
        <w:instrText xml:space="preserve"> XE "Max (Scroll Bar Maximum)" </w:instrText>
      </w:r>
      <w:r>
        <w:fldChar w:fldCharType="end"/>
      </w:r>
    </w:p>
    <w:p w:rsidR="00677E18" w:rsidRDefault="001842DB">
      <w:pPr>
        <w:pStyle w:val="Definition-Field"/>
      </w:pPr>
      <w:r>
        <w:t xml:space="preserve">a.   </w:t>
      </w:r>
      <w:r>
        <w:rPr>
          <w:i/>
        </w:rPr>
        <w:t>The standard states that the values of this element are defined by the XML Schema integer datatype.</w:t>
      </w:r>
    </w:p>
    <w:p w:rsidR="00677E18" w:rsidRDefault="001842DB">
      <w:pPr>
        <w:pStyle w:val="Definition-Field2"/>
      </w:pPr>
      <w:r>
        <w:t>Excel restricts the val</w:t>
      </w:r>
      <w:r>
        <w:t>ue of this element to be at least 0 and at most 30000.</w:t>
      </w:r>
    </w:p>
    <w:p w:rsidR="00677E18" w:rsidRDefault="001842DB">
      <w:pPr>
        <w:pStyle w:val="Heading3"/>
      </w:pPr>
      <w:bookmarkStart w:id="3781" w:name="section_d46c6a1b604842ff83d335bc1055b689"/>
      <w:bookmarkStart w:id="3782" w:name="_Toc229464887"/>
      <w:r>
        <w:t>Part 4 Section 19.4.2.41, Min (Scroll Bar Minimum)</w:t>
      </w:r>
      <w:bookmarkEnd w:id="3781"/>
      <w:bookmarkEnd w:id="3782"/>
      <w:r>
        <w:fldChar w:fldCharType="begin"/>
      </w:r>
      <w:r>
        <w:instrText xml:space="preserve"> XE "Min (Scroll Bar Minimum)" </w:instrText>
      </w:r>
      <w:r>
        <w:fldChar w:fldCharType="end"/>
      </w:r>
    </w:p>
    <w:p w:rsidR="00677E18" w:rsidRDefault="001842DB">
      <w:pPr>
        <w:pStyle w:val="Definition-Field"/>
      </w:pPr>
      <w:r>
        <w:t xml:space="preserve">a.   </w:t>
      </w:r>
      <w:r>
        <w:rPr>
          <w:i/>
        </w:rPr>
        <w:t>The standard states that the values of this element are defined by the XML Schema integer datatype.</w:t>
      </w:r>
    </w:p>
    <w:p w:rsidR="00677E18" w:rsidRDefault="001842DB">
      <w:pPr>
        <w:pStyle w:val="Definition-Field2"/>
      </w:pPr>
      <w:r>
        <w:t>Excel restri</w:t>
      </w:r>
      <w:r>
        <w:t>cts the value of this element to be at least 0 and at most 30000.</w:t>
      </w:r>
    </w:p>
    <w:p w:rsidR="00677E18" w:rsidRDefault="001842DB">
      <w:pPr>
        <w:pStyle w:val="Heading3"/>
      </w:pPr>
      <w:bookmarkStart w:id="3783" w:name="section_40158516bf2346b1b809063618265082"/>
      <w:bookmarkStart w:id="3784" w:name="_Toc229464888"/>
      <w:r>
        <w:t>Part 4 Section 19.4.2.42, MoveWithCells (Move with Cells)</w:t>
      </w:r>
      <w:bookmarkEnd w:id="3783"/>
      <w:bookmarkEnd w:id="3784"/>
      <w:r>
        <w:fldChar w:fldCharType="begin"/>
      </w:r>
      <w:r>
        <w:instrText xml:space="preserve"> XE "MoveWithCells (Move with Cells)" </w:instrText>
      </w:r>
      <w:r>
        <w:fldChar w:fldCharType="end"/>
      </w:r>
    </w:p>
    <w:p w:rsidR="00677E18" w:rsidRDefault="001842DB">
      <w:pPr>
        <w:pStyle w:val="Definition-Field"/>
      </w:pPr>
      <w:r>
        <w:t xml:space="preserve">a.   </w:t>
      </w:r>
      <w:r>
        <w:rPr>
          <w:i/>
        </w:rPr>
        <w:t xml:space="preserve">The standard defines the meaning of the values true and false for the MoveWithCells </w:t>
      </w:r>
      <w:r>
        <w:rPr>
          <w:i/>
        </w:rPr>
        <w:t>element.</w:t>
      </w:r>
    </w:p>
    <w:p w:rsidR="00677E18" w:rsidRDefault="001842DB">
      <w:pPr>
        <w:pStyle w:val="Definition-Field2"/>
      </w:pPr>
      <w:r>
        <w:t>Excel reverses the meaning of the values true and false for the MoveWithCells element.</w:t>
      </w:r>
    </w:p>
    <w:p w:rsidR="00677E18" w:rsidRDefault="001842DB">
      <w:pPr>
        <w:pStyle w:val="Heading3"/>
      </w:pPr>
      <w:bookmarkStart w:id="3785" w:name="section_d4169e9a85cc4cb98354faf0f1551b0c"/>
      <w:bookmarkStart w:id="3786" w:name="_Toc229464889"/>
      <w:r>
        <w:t>Part 4 Section 19.4.2.45, NoThreeD (Disable 3D)</w:t>
      </w:r>
      <w:bookmarkEnd w:id="3785"/>
      <w:bookmarkEnd w:id="3786"/>
      <w:r>
        <w:fldChar w:fldCharType="begin"/>
      </w:r>
      <w:r>
        <w:instrText xml:space="preserve"> XE "NoThreeD (Disable 3D)" </w:instrText>
      </w:r>
      <w:r>
        <w:fldChar w:fldCharType="end"/>
      </w:r>
    </w:p>
    <w:p w:rsidR="00677E18" w:rsidRDefault="001842DB">
      <w:pPr>
        <w:pStyle w:val="Definition-Field"/>
      </w:pPr>
      <w:r>
        <w:t xml:space="preserve">a.   </w:t>
      </w:r>
      <w:r>
        <w:rPr>
          <w:i/>
        </w:rPr>
        <w:t>The standard indicates that the element is used for checkboxes, radio buttons</w:t>
      </w:r>
      <w:r>
        <w:rPr>
          <w:i/>
        </w:rPr>
        <w:t>, group boxes and scroll bars.</w:t>
      </w:r>
    </w:p>
    <w:p w:rsidR="00677E18" w:rsidRDefault="001842DB">
      <w:pPr>
        <w:pStyle w:val="Definition-Field2"/>
      </w:pPr>
      <w:r>
        <w:t>Excel also uses the NoThreeD element for spinners.</w:t>
      </w:r>
    </w:p>
    <w:p w:rsidR="00677E18" w:rsidRDefault="001842DB">
      <w:pPr>
        <w:pStyle w:val="Heading3"/>
      </w:pPr>
      <w:bookmarkStart w:id="3787" w:name="section_9f43de269a174e698ce2d61e66016310"/>
      <w:bookmarkStart w:id="3788" w:name="_Toc229464890"/>
      <w:r>
        <w:t>Part 4 Section 19.4.2.47, Page (Scroll Bar Page Increment)</w:t>
      </w:r>
      <w:bookmarkEnd w:id="3787"/>
      <w:bookmarkEnd w:id="3788"/>
      <w:r>
        <w:fldChar w:fldCharType="begin"/>
      </w:r>
      <w:r>
        <w:instrText xml:space="preserve"> XE "Page (Scroll Bar Page Increment)" </w:instrText>
      </w:r>
      <w:r>
        <w:fldChar w:fldCharType="end"/>
      </w:r>
    </w:p>
    <w:p w:rsidR="00677E18" w:rsidRDefault="001842DB">
      <w:pPr>
        <w:pStyle w:val="Definition-Field"/>
      </w:pPr>
      <w:r>
        <w:t xml:space="preserve">a.   </w:t>
      </w:r>
      <w:r>
        <w:rPr>
          <w:i/>
        </w:rPr>
        <w:t>The standard states that the values of this element are defined by th</w:t>
      </w:r>
      <w:r>
        <w:rPr>
          <w:i/>
        </w:rPr>
        <w:t>e XML Schema integer datatype.</w:t>
      </w:r>
    </w:p>
    <w:p w:rsidR="00677E18" w:rsidRDefault="001842DB">
      <w:pPr>
        <w:pStyle w:val="Definition-Field2"/>
      </w:pPr>
      <w:r>
        <w:t>Excel restricts the value of this element to be at least 0 and at most 30000.</w:t>
      </w:r>
    </w:p>
    <w:p w:rsidR="00677E18" w:rsidRDefault="001842DB">
      <w:pPr>
        <w:pStyle w:val="Heading3"/>
      </w:pPr>
      <w:bookmarkStart w:id="3789" w:name="section_20689dc60d9142edabc07fb4976027dc"/>
      <w:bookmarkStart w:id="3790" w:name="_Toc229464891"/>
      <w:r>
        <w:t>Part 4 Section 19.4.2.49, RecalcAlways (Recalculation Toggle)</w:t>
      </w:r>
      <w:bookmarkEnd w:id="3789"/>
      <w:bookmarkEnd w:id="3790"/>
      <w:r>
        <w:fldChar w:fldCharType="begin"/>
      </w:r>
      <w:r>
        <w:instrText xml:space="preserve"> XE "RecalcAlways (Recalculation Toggle)" </w:instrText>
      </w:r>
      <w:r>
        <w:fldChar w:fldCharType="end"/>
      </w:r>
    </w:p>
    <w:p w:rsidR="00677E18" w:rsidRDefault="001842DB">
      <w:pPr>
        <w:pStyle w:val="Definition-Field"/>
      </w:pPr>
      <w:r>
        <w:t xml:space="preserve">a.   </w:t>
      </w:r>
      <w:r>
        <w:rPr>
          <w:i/>
        </w:rPr>
        <w:t xml:space="preserve">The standard states that this </w:t>
      </w:r>
      <w:r>
        <w:rPr>
          <w:i/>
        </w:rPr>
        <w:t>element defines whether the object is always included in recalculation.</w:t>
      </w:r>
    </w:p>
    <w:p w:rsidR="00677E18" w:rsidRDefault="001842DB">
      <w:pPr>
        <w:pStyle w:val="Definition-Field2"/>
      </w:pPr>
      <w:r>
        <w:t>Office does not implement the behavior associated with this element and removes the element on save.</w:t>
      </w:r>
    </w:p>
    <w:p w:rsidR="00677E18" w:rsidRDefault="001842DB">
      <w:pPr>
        <w:pStyle w:val="Heading3"/>
      </w:pPr>
      <w:bookmarkStart w:id="3791" w:name="section_b74ed70b64c94ef4b19cb45e971224e3"/>
      <w:bookmarkStart w:id="3792" w:name="_Toc229464892"/>
      <w:r>
        <w:lastRenderedPageBreak/>
        <w:t>Part 4 Section 19.4.2.51, RowHidden (Comment's Row is Hidden)</w:t>
      </w:r>
      <w:bookmarkEnd w:id="3791"/>
      <w:bookmarkEnd w:id="3792"/>
      <w:r>
        <w:fldChar w:fldCharType="begin"/>
      </w:r>
      <w:r>
        <w:instrText xml:space="preserve"> XE "RowHidden (Commen</w:instrText>
      </w:r>
      <w:r>
        <w:instrText xml:space="preserve">t's Row is Hidden)" </w:instrText>
      </w:r>
      <w:r>
        <w:fldChar w:fldCharType="end"/>
      </w:r>
    </w:p>
    <w:p w:rsidR="00677E18" w:rsidRDefault="001842DB">
      <w:pPr>
        <w:pStyle w:val="Definition-Field"/>
      </w:pPr>
      <w:r>
        <w:t xml:space="preserve">a.   </w:t>
      </w:r>
      <w:r>
        <w:rPr>
          <w:i/>
        </w:rPr>
        <w:t>The standard could imply that the RowHidden element may be used to hide a row.</w:t>
      </w:r>
    </w:p>
    <w:p w:rsidR="00677E18" w:rsidRDefault="001842DB">
      <w:pPr>
        <w:pStyle w:val="Definition-Field2"/>
      </w:pPr>
      <w:r>
        <w:t>Office uses RowHidden as an indicator of whether the row of the cell to which this comment points is hidden and cannot be used for hiding a row.  The</w:t>
      </w:r>
      <w:r>
        <w:t xml:space="preserve"> hidden attribute of the row element ("</w:t>
      </w:r>
      <w:hyperlink r:id="rId283">
        <w:r>
          <w:rPr>
            <w:rStyle w:val="Hyperlink"/>
          </w:rPr>
          <w:t>[ISO/IEC-29500-1]</w:t>
        </w:r>
      </w:hyperlink>
      <w:r>
        <w:t xml:space="preserve"> §18.3.1.73; row") is used for hiding a row.</w:t>
      </w:r>
    </w:p>
    <w:p w:rsidR="00677E18" w:rsidRDefault="001842DB">
      <w:pPr>
        <w:pStyle w:val="Heading3"/>
      </w:pPr>
      <w:bookmarkStart w:id="3793" w:name="section_f73499992b8b434ba3ca650b7c61f2b5"/>
      <w:bookmarkStart w:id="3794" w:name="_Toc229464893"/>
      <w:r>
        <w:t>Part 4 Section 19.4.2.59, SizeWithCells (Resize with Cells)</w:t>
      </w:r>
      <w:bookmarkEnd w:id="3793"/>
      <w:bookmarkEnd w:id="3794"/>
      <w:r>
        <w:fldChar w:fldCharType="begin"/>
      </w:r>
      <w:r>
        <w:instrText xml:space="preserve"> XE "SizeWithCells (Resize wit</w:instrText>
      </w:r>
      <w:r>
        <w:instrText xml:space="preserve">h Cells)" </w:instrText>
      </w:r>
      <w:r>
        <w:fldChar w:fldCharType="end"/>
      </w:r>
    </w:p>
    <w:p w:rsidR="00677E18" w:rsidRDefault="001842DB">
      <w:pPr>
        <w:pStyle w:val="Definition-Field"/>
      </w:pPr>
      <w:r>
        <w:t xml:space="preserve">a.   </w:t>
      </w:r>
      <w:r>
        <w:rPr>
          <w:i/>
        </w:rPr>
        <w:t>The standard defines the meaning of the values true and false for the element.</w:t>
      </w:r>
    </w:p>
    <w:p w:rsidR="00677E18" w:rsidRDefault="001842DB">
      <w:pPr>
        <w:pStyle w:val="Definition-Field2"/>
      </w:pPr>
      <w:r>
        <w:t>Excel reverses the meaning of the values true and false for the SizeWithCells element.</w:t>
      </w:r>
    </w:p>
    <w:p w:rsidR="00677E18" w:rsidRDefault="001842DB">
      <w:pPr>
        <w:pStyle w:val="Heading3"/>
      </w:pPr>
      <w:bookmarkStart w:id="3795" w:name="section_7669e68deb7549b19058dfcaf5707fd5"/>
      <w:bookmarkStart w:id="3796" w:name="_Toc229464894"/>
      <w:r>
        <w:t>Part 4 Section 19.4.2.61, TextVAlign (Vertical Text Alignment)</w:t>
      </w:r>
      <w:bookmarkEnd w:id="3795"/>
      <w:bookmarkEnd w:id="3796"/>
      <w:r>
        <w:fldChar w:fldCharType="begin"/>
      </w:r>
      <w:r>
        <w:instrText xml:space="preserve"> XE "TextV</w:instrText>
      </w:r>
      <w:r>
        <w:instrText xml:space="preserve">Align (Vertical Text Alignment)" </w:instrText>
      </w:r>
      <w:r>
        <w:fldChar w:fldCharType="end"/>
      </w:r>
    </w:p>
    <w:p w:rsidR="00677E18" w:rsidRDefault="001842DB">
      <w:pPr>
        <w:pStyle w:val="Definition-Field"/>
      </w:pPr>
      <w:r>
        <w:t xml:space="preserve">a.   </w:t>
      </w:r>
      <w:r>
        <w:rPr>
          <w:i/>
        </w:rPr>
        <w:t>The standard describes a vertical alignment property in terms of horizontal alignment.</w:t>
      </w:r>
    </w:p>
    <w:p w:rsidR="00677E18" w:rsidRDefault="001842DB">
      <w:pPr>
        <w:pStyle w:val="Definition-Field2"/>
      </w:pPr>
      <w:r>
        <w:t>Excel considers the TextVAlign element to specify vertical alignment.</w:t>
      </w:r>
    </w:p>
    <w:p w:rsidR="00677E18" w:rsidRDefault="001842DB">
      <w:pPr>
        <w:pStyle w:val="Heading3"/>
      </w:pPr>
      <w:bookmarkStart w:id="3797" w:name="section_349abc4ba8f340adb212fe737803b70b"/>
      <w:bookmarkStart w:id="3798" w:name="_Toc229464895"/>
      <w:r>
        <w:t>Part 4 Section 19.4.2.62, UIObj (UI Object Toggle)</w:t>
      </w:r>
      <w:bookmarkEnd w:id="3797"/>
      <w:bookmarkEnd w:id="3798"/>
      <w:r>
        <w:fldChar w:fldCharType="begin"/>
      </w:r>
      <w:r>
        <w:instrText xml:space="preserve"> XE "UIO</w:instrText>
      </w:r>
      <w:r>
        <w:instrText xml:space="preserve">bj (UI Object Toggle)" </w:instrText>
      </w:r>
      <w:r>
        <w:fldChar w:fldCharType="end"/>
      </w:r>
    </w:p>
    <w:p w:rsidR="00677E18" w:rsidRDefault="001842DB">
      <w:pPr>
        <w:pStyle w:val="Definition-Field"/>
      </w:pPr>
      <w:r>
        <w:t xml:space="preserve">a.   </w:t>
      </w:r>
      <w:r>
        <w:rPr>
          <w:i/>
        </w:rPr>
        <w:t>The standard doesn't define what a UI Object is.</w:t>
      </w:r>
    </w:p>
    <w:p w:rsidR="00677E18" w:rsidRDefault="001842DB">
      <w:pPr>
        <w:pStyle w:val="Definition-Field2"/>
      </w:pPr>
      <w:r>
        <w:t>Excel considers a UI Object to be a graphical object that the user is not able to interact with.</w:t>
      </w:r>
    </w:p>
    <w:p w:rsidR="00677E18" w:rsidRDefault="001842DB">
      <w:pPr>
        <w:pStyle w:val="Heading3"/>
      </w:pPr>
      <w:bookmarkStart w:id="3799" w:name="section_f453e8c0282a48efac209554adad68b7"/>
      <w:bookmarkStart w:id="3800" w:name="_Toc229464896"/>
      <w:r>
        <w:t>Part 4 Section 19.4.2.63, Val (Scroll bar position)</w:t>
      </w:r>
      <w:bookmarkEnd w:id="3799"/>
      <w:bookmarkEnd w:id="3800"/>
      <w:r>
        <w:fldChar w:fldCharType="begin"/>
      </w:r>
      <w:r>
        <w:instrText xml:space="preserve"> XE "Val (Scroll bar positio</w:instrText>
      </w:r>
      <w:r>
        <w:instrText xml:space="preserve">n)" </w:instrText>
      </w:r>
      <w:r>
        <w:fldChar w:fldCharType="end"/>
      </w:r>
    </w:p>
    <w:p w:rsidR="00677E18" w:rsidRDefault="001842DB">
      <w:pPr>
        <w:pStyle w:val="Definition-Field"/>
      </w:pPr>
      <w:r>
        <w:t xml:space="preserve">a.   </w:t>
      </w:r>
      <w:r>
        <w:rPr>
          <w:i/>
        </w:rPr>
        <w:t>The standard states that the values of this element are defined by the XML Schema integer datatype.</w:t>
      </w:r>
    </w:p>
    <w:p w:rsidR="00677E18" w:rsidRDefault="001842DB">
      <w:pPr>
        <w:pStyle w:val="Definition-Field2"/>
      </w:pPr>
      <w:r>
        <w:t>Excel restricts the value of this element to be at least 0 and at most 30000.</w:t>
      </w:r>
    </w:p>
    <w:p w:rsidR="00677E18" w:rsidRDefault="001842DB">
      <w:pPr>
        <w:pStyle w:val="Definition-Field"/>
      </w:pPr>
      <w:r>
        <w:t xml:space="preserve">b.   </w:t>
      </w:r>
      <w:r>
        <w:rPr>
          <w:i/>
        </w:rPr>
        <w:t>The standard indicates that the Val element is used for scrol</w:t>
      </w:r>
      <w:r>
        <w:rPr>
          <w:i/>
        </w:rPr>
        <w:t>l bars and spinners.</w:t>
      </w:r>
    </w:p>
    <w:p w:rsidR="00677E18" w:rsidRDefault="001842DB">
      <w:pPr>
        <w:pStyle w:val="Definition-Field2"/>
      </w:pPr>
      <w:r>
        <w:t>Excel also uses the Val element for scroll bars on combo boxes and list boxes.</w:t>
      </w:r>
    </w:p>
    <w:p w:rsidR="00677E18" w:rsidRDefault="001842DB">
      <w:pPr>
        <w:pStyle w:val="Heading3"/>
      </w:pPr>
      <w:bookmarkStart w:id="3801" w:name="section_56636a18430443ddbad9302d7e7582fe"/>
      <w:bookmarkStart w:id="3802" w:name="_Toc229464897"/>
      <w:r>
        <w:t>Part 4 Section 19.4.2.64, ValidIds (Valid ID)</w:t>
      </w:r>
      <w:bookmarkEnd w:id="3801"/>
      <w:bookmarkEnd w:id="3802"/>
      <w:r>
        <w:fldChar w:fldCharType="begin"/>
      </w:r>
      <w:r>
        <w:instrText xml:space="preserve"> XE "ValidIds (Valid ID)" </w:instrText>
      </w:r>
      <w:r>
        <w:fldChar w:fldCharType="end"/>
      </w:r>
    </w:p>
    <w:p w:rsidR="00677E18" w:rsidRDefault="001842DB">
      <w:pPr>
        <w:pStyle w:val="Definition-Field"/>
      </w:pPr>
      <w:r>
        <w:t xml:space="preserve">a.   </w:t>
      </w:r>
      <w:r>
        <w:rPr>
          <w:i/>
        </w:rPr>
        <w:t>The standard indicates how the ValidIds element is used.</w:t>
      </w:r>
    </w:p>
    <w:p w:rsidR="00677E18" w:rsidRDefault="001842DB">
      <w:pPr>
        <w:pStyle w:val="Definition-Field2"/>
      </w:pPr>
      <w:r>
        <w:t xml:space="preserve">Excel ignores the </w:t>
      </w:r>
      <w:r>
        <w:t>ValidIds element and does not preserve it on file save.</w:t>
      </w:r>
    </w:p>
    <w:p w:rsidR="00677E18" w:rsidRDefault="001842DB">
      <w:pPr>
        <w:pStyle w:val="Heading3"/>
      </w:pPr>
      <w:bookmarkStart w:id="3803" w:name="section_86cba58518844f6aa098d59ea4ba636b"/>
      <w:bookmarkStart w:id="3804" w:name="_Toc229464898"/>
      <w:r>
        <w:t>Part 4 Section 19.4.2.68, WidthMin (Minimum Width)</w:t>
      </w:r>
      <w:bookmarkEnd w:id="3803"/>
      <w:bookmarkEnd w:id="3804"/>
      <w:r>
        <w:fldChar w:fldCharType="begin"/>
      </w:r>
      <w:r>
        <w:instrText xml:space="preserve"> XE "WidthMin (Minimum Width)" </w:instrText>
      </w:r>
      <w:r>
        <w:fldChar w:fldCharType="end"/>
      </w:r>
    </w:p>
    <w:p w:rsidR="00677E18" w:rsidRDefault="001842DB">
      <w:pPr>
        <w:pStyle w:val="Definition-Field"/>
      </w:pPr>
      <w:r>
        <w:t xml:space="preserve">a.   </w:t>
      </w:r>
      <w:r>
        <w:rPr>
          <w:i/>
        </w:rPr>
        <w:t>The standard indicates the WidthMin element is used for list boxes and dropdowns.</w:t>
      </w:r>
    </w:p>
    <w:p w:rsidR="00677E18" w:rsidRDefault="001842DB">
      <w:pPr>
        <w:pStyle w:val="Definition-Field2"/>
      </w:pPr>
      <w:r>
        <w:t>Excel uses the element WidthM</w:t>
      </w:r>
      <w:r>
        <w:t>in for dropdowns only.</w:t>
      </w:r>
    </w:p>
    <w:p w:rsidR="00677E18" w:rsidRDefault="001842DB">
      <w:pPr>
        <w:pStyle w:val="Heading3"/>
      </w:pPr>
      <w:bookmarkStart w:id="3805" w:name="section_4cf33f25c60445a1bd239d283a508e15"/>
      <w:bookmarkStart w:id="3806" w:name="_Toc229464899"/>
      <w:r>
        <w:t>Part 4 Section 19.5.2.2, textdata (VML Diagram Text)</w:t>
      </w:r>
      <w:bookmarkEnd w:id="3805"/>
      <w:bookmarkEnd w:id="3806"/>
      <w:r>
        <w:fldChar w:fldCharType="begin"/>
      </w:r>
      <w:r>
        <w:instrText xml:space="preserve"> XE "textdata (VML Diagram Text)" </w:instrText>
      </w:r>
      <w:r>
        <w:fldChar w:fldCharType="end"/>
      </w:r>
    </w:p>
    <w:p w:rsidR="00677E18" w:rsidRDefault="001842DB">
      <w:pPr>
        <w:pStyle w:val="Definition-Field2"/>
      </w:pPr>
      <w:r>
        <w:rPr>
          <w:i/>
        </w:rPr>
        <w:t xml:space="preserve">For additional notes that apply to this portion of the standard, please see the notes for </w:t>
      </w:r>
      <w:hyperlink w:anchor="Section_5dab8b917bfb495a9ed59068ef74998d">
        <w:r>
          <w:rPr>
            <w:rStyle w:val="Hyperlink"/>
          </w:rPr>
          <w:t>group, §19.1.2.7(a)</w:t>
        </w:r>
      </w:hyperlink>
      <w:r>
        <w:rPr>
          <w:i/>
        </w:rPr>
        <w:t>.</w:t>
      </w:r>
    </w:p>
    <w:p w:rsidR="00677E18" w:rsidRDefault="001842DB">
      <w:pPr>
        <w:pStyle w:val="Heading3"/>
      </w:pPr>
      <w:bookmarkStart w:id="3807" w:name="section_57afc6353ade4d41a7313702bf735c42"/>
      <w:bookmarkStart w:id="3808" w:name="_Toc229464900"/>
      <w:r>
        <w:lastRenderedPageBreak/>
        <w:t>Part 4 Section 20.1.2.3, ST_ColorType (Color Type)</w:t>
      </w:r>
      <w:bookmarkEnd w:id="3807"/>
      <w:bookmarkEnd w:id="3808"/>
      <w:r>
        <w:fldChar w:fldCharType="begin"/>
      </w:r>
      <w:r>
        <w:instrText xml:space="preserve"> XE "ST_ColorType (Color Type)" </w:instrText>
      </w:r>
      <w:r>
        <w:fldChar w:fldCharType="end"/>
      </w:r>
    </w:p>
    <w:p w:rsidR="00677E18" w:rsidRDefault="001842DB">
      <w:pPr>
        <w:pStyle w:val="Definition-Field"/>
      </w:pPr>
      <w:r>
        <w:t xml:space="preserve">a.   </w:t>
      </w:r>
      <w:r>
        <w:rPr>
          <w:i/>
        </w:rPr>
        <w:t>The standard does not indicate the valid color palette entry names for the ST_ColorType simple type.</w:t>
      </w:r>
    </w:p>
    <w:p w:rsidR="00677E18" w:rsidRDefault="001842DB">
      <w:r>
        <w:t>In Office, the following color pale</w:t>
      </w:r>
      <w:r>
        <w:t>tte entries are supported:</w:t>
      </w:r>
    </w:p>
    <w:p w:rsidR="00677E18" w:rsidRDefault="001842DB">
      <w:r>
        <w:rPr>
          <w:i/>
        </w:rPr>
        <w:t>ButtonFace</w:t>
      </w:r>
    </w:p>
    <w:p w:rsidR="00677E18" w:rsidRDefault="001842DB">
      <w:r>
        <w:rPr>
          <w:i/>
        </w:rPr>
        <w:t>WindowText</w:t>
      </w:r>
    </w:p>
    <w:p w:rsidR="00677E18" w:rsidRDefault="001842DB">
      <w:r>
        <w:rPr>
          <w:i/>
        </w:rPr>
        <w:t>Menu</w:t>
      </w:r>
    </w:p>
    <w:p w:rsidR="00677E18" w:rsidRDefault="001842DB">
      <w:r>
        <w:rPr>
          <w:i/>
        </w:rPr>
        <w:t>Highlight</w:t>
      </w:r>
    </w:p>
    <w:p w:rsidR="00677E18" w:rsidRDefault="001842DB">
      <w:r>
        <w:rPr>
          <w:i/>
        </w:rPr>
        <w:t>HighlightText</w:t>
      </w:r>
    </w:p>
    <w:p w:rsidR="00677E18" w:rsidRDefault="001842DB">
      <w:r>
        <w:rPr>
          <w:i/>
        </w:rPr>
        <w:t>CaptionText</w:t>
      </w:r>
    </w:p>
    <w:p w:rsidR="00677E18" w:rsidRDefault="001842DB">
      <w:r>
        <w:rPr>
          <w:i/>
        </w:rPr>
        <w:t>ActiveCaption</w:t>
      </w:r>
    </w:p>
    <w:p w:rsidR="00677E18" w:rsidRDefault="001842DB">
      <w:r>
        <w:rPr>
          <w:i/>
        </w:rPr>
        <w:t>ButtonHighlight</w:t>
      </w:r>
    </w:p>
    <w:p w:rsidR="00677E18" w:rsidRDefault="001842DB">
      <w:r>
        <w:rPr>
          <w:i/>
        </w:rPr>
        <w:t>ButtonShadow</w:t>
      </w:r>
    </w:p>
    <w:p w:rsidR="00677E18" w:rsidRDefault="001842DB">
      <w:r>
        <w:rPr>
          <w:i/>
        </w:rPr>
        <w:t>ButtonText</w:t>
      </w:r>
    </w:p>
    <w:p w:rsidR="00677E18" w:rsidRDefault="001842DB">
      <w:r>
        <w:rPr>
          <w:i/>
        </w:rPr>
        <w:t>GrayText</w:t>
      </w:r>
    </w:p>
    <w:p w:rsidR="00677E18" w:rsidRDefault="001842DB">
      <w:r>
        <w:rPr>
          <w:i/>
        </w:rPr>
        <w:t>InactiveCaption</w:t>
      </w:r>
    </w:p>
    <w:p w:rsidR="00677E18" w:rsidRDefault="001842DB">
      <w:r>
        <w:rPr>
          <w:i/>
        </w:rPr>
        <w:t>InactiveCaptionText</w:t>
      </w:r>
    </w:p>
    <w:p w:rsidR="00677E18" w:rsidRDefault="001842DB">
      <w:r>
        <w:rPr>
          <w:i/>
        </w:rPr>
        <w:t>InfoBackground</w:t>
      </w:r>
    </w:p>
    <w:p w:rsidR="00677E18" w:rsidRDefault="001842DB">
      <w:r>
        <w:rPr>
          <w:i/>
        </w:rPr>
        <w:t>InfoText</w:t>
      </w:r>
    </w:p>
    <w:p w:rsidR="00677E18" w:rsidRDefault="001842DB">
      <w:r>
        <w:rPr>
          <w:i/>
        </w:rPr>
        <w:t>MenuText</w:t>
      </w:r>
    </w:p>
    <w:p w:rsidR="00677E18" w:rsidRDefault="001842DB">
      <w:r>
        <w:rPr>
          <w:i/>
        </w:rPr>
        <w:t>Scrollbar</w:t>
      </w:r>
    </w:p>
    <w:p w:rsidR="00677E18" w:rsidRDefault="001842DB">
      <w:r>
        <w:rPr>
          <w:i/>
        </w:rPr>
        <w:t>Window</w:t>
      </w:r>
    </w:p>
    <w:p w:rsidR="00677E18" w:rsidRDefault="001842DB">
      <w:r>
        <w:rPr>
          <w:i/>
        </w:rPr>
        <w:t>WindowFrame</w:t>
      </w:r>
    </w:p>
    <w:p w:rsidR="00677E18" w:rsidRDefault="001842DB">
      <w:r>
        <w:rPr>
          <w:i/>
        </w:rPr>
        <w:t>ThreeDLightShadow</w:t>
      </w:r>
    </w:p>
    <w:p w:rsidR="00677E18" w:rsidRDefault="001842DB">
      <w:r>
        <w:rPr>
          <w:i/>
        </w:rPr>
        <w:t>ThreeDDarkShadow</w:t>
      </w:r>
    </w:p>
    <w:p w:rsidR="00677E18" w:rsidRDefault="001842DB">
      <w:r>
        <w:rPr>
          <w:i/>
        </w:rPr>
        <w:t>ActiveBorder</w:t>
      </w:r>
    </w:p>
    <w:p w:rsidR="00677E18" w:rsidRDefault="001842DB">
      <w:r>
        <w:rPr>
          <w:i/>
        </w:rPr>
        <w:t>InactiveBorder</w:t>
      </w:r>
    </w:p>
    <w:p w:rsidR="00677E18" w:rsidRDefault="001842DB">
      <w:r>
        <w:rPr>
          <w:i/>
        </w:rPr>
        <w:t>Background</w:t>
      </w:r>
    </w:p>
    <w:p w:rsidR="00677E18" w:rsidRDefault="001842DB">
      <w:r>
        <w:rPr>
          <w:i/>
        </w:rPr>
        <w:t>AppWorkspace</w:t>
      </w:r>
    </w:p>
    <w:p w:rsidR="00677E18" w:rsidRDefault="001842DB">
      <w:r>
        <w:rPr>
          <w:i/>
        </w:rPr>
        <w:t>ThreeDFace (</w:t>
      </w:r>
      <w:r>
        <w:t xml:space="preserve">represents the same color as </w:t>
      </w:r>
      <w:r>
        <w:rPr>
          <w:i/>
        </w:rPr>
        <w:t>ButtonFace)</w:t>
      </w:r>
    </w:p>
    <w:p w:rsidR="00677E18" w:rsidRDefault="001842DB">
      <w:r>
        <w:rPr>
          <w:i/>
        </w:rPr>
        <w:t>ThreeDShadow (</w:t>
      </w:r>
      <w:r>
        <w:t xml:space="preserve">represents the same color as </w:t>
      </w:r>
      <w:r>
        <w:rPr>
          <w:i/>
        </w:rPr>
        <w:t>ButtonShadow)</w:t>
      </w:r>
    </w:p>
    <w:p w:rsidR="00677E18" w:rsidRDefault="001842DB">
      <w:r>
        <w:rPr>
          <w:i/>
        </w:rPr>
        <w:t>ThreeDHighlight (</w:t>
      </w:r>
      <w:r>
        <w:t xml:space="preserve">represents the same color as </w:t>
      </w:r>
      <w:r>
        <w:rPr>
          <w:i/>
        </w:rPr>
        <w:t>ButtonHighlig</w:t>
      </w:r>
      <w:r>
        <w:rPr>
          <w:i/>
        </w:rPr>
        <w:t>ht)</w:t>
      </w:r>
    </w:p>
    <w:p w:rsidR="00677E18" w:rsidRDefault="001842DB">
      <w:r>
        <w:lastRenderedPageBreak/>
        <w:t>[Example:</w:t>
      </w:r>
    </w:p>
    <w:p w:rsidR="00677E18" w:rsidRDefault="001842DB">
      <w:pPr>
        <w:pStyle w:val="Code"/>
      </w:pPr>
      <w:r>
        <w:t>&lt;... color="InactiveCaption" ... &gt;</w:t>
      </w:r>
    </w:p>
    <w:p w:rsidR="00677E18" w:rsidRDefault="001842DB">
      <w:r>
        <w:t>end example]</w:t>
      </w:r>
    </w:p>
    <w:p w:rsidR="00677E18" w:rsidRDefault="001842DB">
      <w:pPr>
        <w:pStyle w:val="Definition-Field"/>
      </w:pPr>
      <w:r>
        <w:t xml:space="preserve">b.   </w:t>
      </w:r>
      <w:r>
        <w:rPr>
          <w:i/>
        </w:rPr>
        <w:t>The standard indicates the kinds of values that the ST_ColorType simple type uses.</w:t>
      </w:r>
    </w:p>
    <w:p w:rsidR="00677E18" w:rsidRDefault="001842DB">
      <w:r>
        <w:t xml:space="preserve">In Office, decimal RGB is specified using “rgb” followed by three comma-separated values in parentheses.  </w:t>
      </w:r>
      <w:r>
        <w:t>These values are an ordered set in the range 0-255 and represent the red, green, and blue components of the color.</w:t>
      </w:r>
    </w:p>
    <w:p w:rsidR="00677E18" w:rsidRDefault="001842DB">
      <w:r>
        <w:t>[Example:</w:t>
      </w:r>
    </w:p>
    <w:p w:rsidR="00677E18" w:rsidRDefault="001842DB">
      <w:pPr>
        <w:pStyle w:val="Code"/>
      </w:pPr>
      <w:r>
        <w:t>&lt; ... color="rgb(95,39,38)" ... &gt;</w:t>
      </w:r>
    </w:p>
    <w:p w:rsidR="00677E18" w:rsidRDefault="001842DB">
      <w:r>
        <w:t>end example]</w:t>
      </w:r>
    </w:p>
    <w:p w:rsidR="00677E18" w:rsidRDefault="001842DB">
      <w:pPr>
        <w:pStyle w:val="Definition-Field"/>
      </w:pPr>
      <w:r>
        <w:t xml:space="preserve">c.   </w:t>
      </w:r>
      <w:r>
        <w:rPr>
          <w:i/>
        </w:rPr>
        <w:t>The standard describes the kinds of values that the ST_ColorType simple type us</w:t>
      </w:r>
      <w:r>
        <w:rPr>
          <w:i/>
        </w:rPr>
        <w:t>es.</w:t>
      </w:r>
    </w:p>
    <w:p w:rsidR="00677E18" w:rsidRDefault="001842DB">
      <w:r>
        <w:t>In Office, decimal RGB is specified using rgb followed by three comma-separated values in parentheses.  These values are an ordered set in the range 0-255 and represent the red, green, and blue components of the color.</w:t>
      </w:r>
    </w:p>
    <w:p w:rsidR="00677E18" w:rsidRDefault="001842DB">
      <w:r>
        <w:t>[Example:</w:t>
      </w:r>
    </w:p>
    <w:p w:rsidR="00677E18" w:rsidRDefault="001842DB">
      <w:pPr>
        <w:pStyle w:val="Code"/>
      </w:pPr>
      <w:r>
        <w:t>&lt; ... color="rgb(95,39,</w:t>
      </w:r>
      <w:r>
        <w:t>38)" ... &gt;</w:t>
      </w:r>
    </w:p>
    <w:p w:rsidR="00677E18" w:rsidRDefault="001842DB">
      <w:r>
        <w:t>end example]</w:t>
      </w:r>
    </w:p>
    <w:p w:rsidR="00677E18" w:rsidRDefault="001842DB">
      <w:pPr>
        <w:pStyle w:val="Definition-Field"/>
      </w:pPr>
      <w:r>
        <w:t xml:space="preserve">d.   </w:t>
      </w:r>
      <w:r>
        <w:rPr>
          <w:i/>
        </w:rPr>
        <w:t>The standard does not state that the value of the ST_ColorType simple type can be specified using three-character hexadecimal RGB notation.</w:t>
      </w:r>
    </w:p>
    <w:p w:rsidR="00677E18" w:rsidRDefault="001842DB">
      <w:pPr>
        <w:pStyle w:val="Definition-Field2"/>
      </w:pPr>
      <w:r>
        <w:t>Office does allow this simple type to be specified in this way.</w:t>
      </w:r>
    </w:p>
    <w:p w:rsidR="00677E18" w:rsidRDefault="001842DB">
      <w:pPr>
        <w:pStyle w:val="Definition-Field"/>
      </w:pPr>
      <w:r>
        <w:t xml:space="preserve">e.   </w:t>
      </w:r>
      <w:r>
        <w:rPr>
          <w:i/>
        </w:rPr>
        <w:t xml:space="preserve">The standard does </w:t>
      </w:r>
      <w:r>
        <w:rPr>
          <w:i/>
        </w:rPr>
        <w:t>not indicate the valid color palette entry names for the ST_ColorType simple type.</w:t>
      </w:r>
    </w:p>
    <w:p w:rsidR="00677E18" w:rsidRDefault="001842DB">
      <w:r>
        <w:t>In Office, the following color palette entries are supported:</w:t>
      </w:r>
    </w:p>
    <w:p w:rsidR="00677E18" w:rsidRDefault="001842DB">
      <w:r>
        <w:rPr>
          <w:i/>
        </w:rPr>
        <w:t>ButtonFace</w:t>
      </w:r>
    </w:p>
    <w:p w:rsidR="00677E18" w:rsidRDefault="001842DB">
      <w:r>
        <w:rPr>
          <w:i/>
        </w:rPr>
        <w:t>WindowText</w:t>
      </w:r>
    </w:p>
    <w:p w:rsidR="00677E18" w:rsidRDefault="001842DB">
      <w:r>
        <w:rPr>
          <w:i/>
        </w:rPr>
        <w:t>Menu</w:t>
      </w:r>
    </w:p>
    <w:p w:rsidR="00677E18" w:rsidRDefault="001842DB">
      <w:r>
        <w:rPr>
          <w:i/>
        </w:rPr>
        <w:t>Highlight</w:t>
      </w:r>
    </w:p>
    <w:p w:rsidR="00677E18" w:rsidRDefault="001842DB">
      <w:r>
        <w:rPr>
          <w:i/>
        </w:rPr>
        <w:t>HighlightText</w:t>
      </w:r>
    </w:p>
    <w:p w:rsidR="00677E18" w:rsidRDefault="001842DB">
      <w:r>
        <w:rPr>
          <w:i/>
        </w:rPr>
        <w:t>CaptionText</w:t>
      </w:r>
    </w:p>
    <w:p w:rsidR="00677E18" w:rsidRDefault="001842DB">
      <w:r>
        <w:rPr>
          <w:i/>
        </w:rPr>
        <w:t>ActiveCaption</w:t>
      </w:r>
    </w:p>
    <w:p w:rsidR="00677E18" w:rsidRDefault="001842DB">
      <w:r>
        <w:rPr>
          <w:i/>
        </w:rPr>
        <w:t>ButtonHighlight</w:t>
      </w:r>
    </w:p>
    <w:p w:rsidR="00677E18" w:rsidRDefault="001842DB">
      <w:r>
        <w:rPr>
          <w:i/>
        </w:rPr>
        <w:t>ButtonShadow</w:t>
      </w:r>
    </w:p>
    <w:p w:rsidR="00677E18" w:rsidRDefault="001842DB">
      <w:r>
        <w:rPr>
          <w:i/>
        </w:rPr>
        <w:lastRenderedPageBreak/>
        <w:t>ButtonText</w:t>
      </w:r>
    </w:p>
    <w:p w:rsidR="00677E18" w:rsidRDefault="001842DB">
      <w:r>
        <w:rPr>
          <w:i/>
        </w:rPr>
        <w:t>GrayText</w:t>
      </w:r>
    </w:p>
    <w:p w:rsidR="00677E18" w:rsidRDefault="001842DB">
      <w:r>
        <w:rPr>
          <w:i/>
        </w:rPr>
        <w:t>InactiveCaption</w:t>
      </w:r>
    </w:p>
    <w:p w:rsidR="00677E18" w:rsidRDefault="001842DB">
      <w:r>
        <w:rPr>
          <w:i/>
        </w:rPr>
        <w:t>InactiveCaptionText</w:t>
      </w:r>
    </w:p>
    <w:p w:rsidR="00677E18" w:rsidRDefault="001842DB">
      <w:r>
        <w:rPr>
          <w:i/>
        </w:rPr>
        <w:t>InfoBackground</w:t>
      </w:r>
    </w:p>
    <w:p w:rsidR="00677E18" w:rsidRDefault="001842DB">
      <w:r>
        <w:rPr>
          <w:i/>
        </w:rPr>
        <w:t>InfoText</w:t>
      </w:r>
    </w:p>
    <w:p w:rsidR="00677E18" w:rsidRDefault="001842DB">
      <w:r>
        <w:rPr>
          <w:i/>
        </w:rPr>
        <w:t>MenuText</w:t>
      </w:r>
    </w:p>
    <w:p w:rsidR="00677E18" w:rsidRDefault="001842DB">
      <w:r>
        <w:rPr>
          <w:i/>
        </w:rPr>
        <w:t>Scrollbar</w:t>
      </w:r>
    </w:p>
    <w:p w:rsidR="00677E18" w:rsidRDefault="001842DB">
      <w:r>
        <w:rPr>
          <w:i/>
        </w:rPr>
        <w:t>Window</w:t>
      </w:r>
    </w:p>
    <w:p w:rsidR="00677E18" w:rsidRDefault="001842DB">
      <w:r>
        <w:rPr>
          <w:i/>
        </w:rPr>
        <w:t>WindowFrame</w:t>
      </w:r>
    </w:p>
    <w:p w:rsidR="00677E18" w:rsidRDefault="001842DB">
      <w:r>
        <w:rPr>
          <w:i/>
        </w:rPr>
        <w:t>ThreeDLightShadow</w:t>
      </w:r>
    </w:p>
    <w:p w:rsidR="00677E18" w:rsidRDefault="001842DB">
      <w:r>
        <w:rPr>
          <w:i/>
        </w:rPr>
        <w:t>ThreeDDarkShadow</w:t>
      </w:r>
    </w:p>
    <w:p w:rsidR="00677E18" w:rsidRDefault="001842DB">
      <w:r>
        <w:rPr>
          <w:i/>
        </w:rPr>
        <w:t>ActiveBorder</w:t>
      </w:r>
    </w:p>
    <w:p w:rsidR="00677E18" w:rsidRDefault="001842DB">
      <w:r>
        <w:rPr>
          <w:i/>
        </w:rPr>
        <w:t>InactiveBorder</w:t>
      </w:r>
    </w:p>
    <w:p w:rsidR="00677E18" w:rsidRDefault="001842DB">
      <w:r>
        <w:rPr>
          <w:i/>
        </w:rPr>
        <w:t>Background</w:t>
      </w:r>
    </w:p>
    <w:p w:rsidR="00677E18" w:rsidRDefault="001842DB">
      <w:r>
        <w:rPr>
          <w:i/>
        </w:rPr>
        <w:t>AppWorkspace</w:t>
      </w:r>
    </w:p>
    <w:p w:rsidR="00677E18" w:rsidRDefault="001842DB">
      <w:r>
        <w:rPr>
          <w:i/>
        </w:rPr>
        <w:t>ThreeDFace</w:t>
      </w:r>
      <w:r>
        <w:t xml:space="preserve"> (represents the same color as </w:t>
      </w:r>
      <w:r>
        <w:rPr>
          <w:i/>
        </w:rPr>
        <w:t>ButtonFace</w:t>
      </w:r>
      <w:r>
        <w:t>)</w:t>
      </w:r>
    </w:p>
    <w:p w:rsidR="00677E18" w:rsidRDefault="001842DB">
      <w:r>
        <w:rPr>
          <w:i/>
        </w:rPr>
        <w:t>ThreeDShadow</w:t>
      </w:r>
      <w:r>
        <w:t xml:space="preserve"> (represents the same color as </w:t>
      </w:r>
      <w:r>
        <w:rPr>
          <w:i/>
        </w:rPr>
        <w:t>ButtonShadow</w:t>
      </w:r>
      <w:r>
        <w:t>)</w:t>
      </w:r>
    </w:p>
    <w:p w:rsidR="00677E18" w:rsidRDefault="001842DB">
      <w:r>
        <w:rPr>
          <w:i/>
        </w:rPr>
        <w:t>ThreeDHighlight</w:t>
      </w:r>
      <w:r>
        <w:t xml:space="preserve"> (represents the same color as </w:t>
      </w:r>
      <w:r>
        <w:rPr>
          <w:i/>
        </w:rPr>
        <w:t>ButtonHighlight</w:t>
      </w:r>
      <w:r>
        <w:t>)</w:t>
      </w:r>
    </w:p>
    <w:p w:rsidR="00677E18" w:rsidRDefault="001842DB">
      <w:r>
        <w:t>[Example:</w:t>
      </w:r>
    </w:p>
    <w:p w:rsidR="00677E18" w:rsidRDefault="001842DB">
      <w:pPr>
        <w:pStyle w:val="Code"/>
      </w:pPr>
      <w:r>
        <w:t>&lt;... color="InactiveCaption" ... &gt;</w:t>
      </w:r>
    </w:p>
    <w:p w:rsidR="00677E18" w:rsidRDefault="001842DB">
      <w:r>
        <w:t>end example]</w:t>
      </w:r>
    </w:p>
    <w:p w:rsidR="00677E18" w:rsidRDefault="001842DB">
      <w:pPr>
        <w:pStyle w:val="Definition-Field"/>
      </w:pPr>
      <w:r>
        <w:t xml:space="preserve">f.   </w:t>
      </w:r>
      <w:r>
        <w:rPr>
          <w:i/>
        </w:rPr>
        <w:t>The standard indicates the kinds of values that the ST_ColorType simple</w:t>
      </w:r>
      <w:r>
        <w:rPr>
          <w:i/>
        </w:rPr>
        <w:t xml:space="preserve"> type uses.</w:t>
      </w:r>
    </w:p>
    <w:p w:rsidR="00677E18" w:rsidRDefault="001842DB">
      <w:r>
        <w:t>In Office, a color palette entry is specified using wincolor followed by a number in parentheses.  The number is the zero-based index of a color in the palette as described in the preceding section.</w:t>
      </w:r>
    </w:p>
    <w:p w:rsidR="00677E18" w:rsidRDefault="001842DB">
      <w:r>
        <w:t>[Example:</w:t>
      </w:r>
    </w:p>
    <w:p w:rsidR="00677E18" w:rsidRDefault="001842DB">
      <w:pPr>
        <w:pStyle w:val="Code"/>
      </w:pPr>
      <w:r>
        <w:t>&lt;... color="wincolor(11)" ... &gt;</w:t>
      </w:r>
    </w:p>
    <w:p w:rsidR="00677E18" w:rsidRDefault="001842DB">
      <w:r>
        <w:t>end</w:t>
      </w:r>
      <w:r>
        <w:t xml:space="preserve"> example]</w:t>
      </w:r>
    </w:p>
    <w:p w:rsidR="00677E18" w:rsidRDefault="001842DB">
      <w:pPr>
        <w:pStyle w:val="Definition-Field"/>
      </w:pPr>
      <w:r>
        <w:t xml:space="preserve">g.   </w:t>
      </w:r>
      <w:r>
        <w:rPr>
          <w:i/>
        </w:rPr>
        <w:t>The standard does not state that the value of the ST_ColorType simple type can be specified using a named shape property notation.</w:t>
      </w:r>
    </w:p>
    <w:p w:rsidR="00677E18" w:rsidRDefault="001842DB">
      <w:r>
        <w:t xml:space="preserve">Office supports a named shape property notation as a value for the simple type. A property is specified using </w:t>
      </w:r>
      <w:r>
        <w:t>the name of the shape color property.  The following properties are supported:</w:t>
      </w:r>
    </w:p>
    <w:tbl>
      <w:tblPr>
        <w:tblStyle w:val="Table-ShadedHeader"/>
        <w:tblW w:w="0" w:type="auto"/>
        <w:tblLook w:val="04A0" w:firstRow="1" w:lastRow="0" w:firstColumn="1" w:lastColumn="0" w:noHBand="0" w:noVBand="1"/>
      </w:tblPr>
      <w:tblGrid>
        <w:gridCol w:w="1144"/>
        <w:gridCol w:w="387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Property</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i/>
              </w:rPr>
              <w:t>fill</w:t>
            </w:r>
          </w:p>
        </w:tc>
        <w:tc>
          <w:tcPr>
            <w:tcW w:w="0" w:type="auto"/>
            <w:vAlign w:val="center"/>
          </w:tcPr>
          <w:p w:rsidR="00677E18" w:rsidRDefault="001842DB">
            <w:pPr>
              <w:pStyle w:val="TableBodyText"/>
            </w:pPr>
            <w:r>
              <w:t>Fill color</w:t>
            </w:r>
          </w:p>
        </w:tc>
      </w:tr>
      <w:tr w:rsidR="00677E18" w:rsidTr="00677E18">
        <w:tc>
          <w:tcPr>
            <w:tcW w:w="0" w:type="auto"/>
            <w:vAlign w:val="center"/>
          </w:tcPr>
          <w:p w:rsidR="00677E18" w:rsidRDefault="001842DB">
            <w:pPr>
              <w:pStyle w:val="TableBodyText"/>
            </w:pPr>
            <w:r>
              <w:rPr>
                <w:i/>
              </w:rPr>
              <w:t>line</w:t>
            </w:r>
          </w:p>
        </w:tc>
        <w:tc>
          <w:tcPr>
            <w:tcW w:w="0" w:type="auto"/>
            <w:vAlign w:val="center"/>
          </w:tcPr>
          <w:p w:rsidR="00677E18" w:rsidRDefault="001842DB">
            <w:pPr>
              <w:pStyle w:val="TableBodyText"/>
            </w:pPr>
            <w:r>
              <w:t>Line color</w:t>
            </w:r>
          </w:p>
        </w:tc>
      </w:tr>
      <w:tr w:rsidR="00677E18" w:rsidTr="00677E18">
        <w:tc>
          <w:tcPr>
            <w:tcW w:w="0" w:type="auto"/>
            <w:vAlign w:val="center"/>
          </w:tcPr>
          <w:p w:rsidR="00677E18" w:rsidRDefault="001842DB">
            <w:pPr>
              <w:pStyle w:val="TableBodyText"/>
            </w:pPr>
            <w:r>
              <w:rPr>
                <w:i/>
              </w:rPr>
              <w:t>lineOrFill</w:t>
            </w:r>
          </w:p>
        </w:tc>
        <w:tc>
          <w:tcPr>
            <w:tcW w:w="0" w:type="auto"/>
            <w:vAlign w:val="center"/>
          </w:tcPr>
          <w:p w:rsidR="00677E18" w:rsidRDefault="001842DB">
            <w:pPr>
              <w:pStyle w:val="TableBodyText"/>
            </w:pPr>
            <w:r>
              <w:t>Line color if specified, otherwise, the fill color</w:t>
            </w:r>
          </w:p>
        </w:tc>
      </w:tr>
      <w:tr w:rsidR="00677E18" w:rsidTr="00677E18">
        <w:tc>
          <w:tcPr>
            <w:tcW w:w="0" w:type="auto"/>
            <w:vAlign w:val="center"/>
          </w:tcPr>
          <w:p w:rsidR="00677E18" w:rsidRDefault="001842DB">
            <w:pPr>
              <w:pStyle w:val="TableBodyText"/>
            </w:pPr>
            <w:r>
              <w:rPr>
                <w:i/>
              </w:rPr>
              <w:t>fillThenLine</w:t>
            </w:r>
          </w:p>
        </w:tc>
        <w:tc>
          <w:tcPr>
            <w:tcW w:w="0" w:type="auto"/>
            <w:vAlign w:val="center"/>
          </w:tcPr>
          <w:p w:rsidR="00677E18" w:rsidRDefault="001842DB">
            <w:pPr>
              <w:pStyle w:val="TableBodyText"/>
            </w:pPr>
            <w:r>
              <w:t xml:space="preserve">Fill color if specified, otherwise, the line </w:t>
            </w:r>
            <w:r>
              <w:t>color</w:t>
            </w:r>
          </w:p>
        </w:tc>
      </w:tr>
      <w:tr w:rsidR="00677E18" w:rsidTr="00677E18">
        <w:tc>
          <w:tcPr>
            <w:tcW w:w="0" w:type="auto"/>
            <w:vAlign w:val="center"/>
          </w:tcPr>
          <w:p w:rsidR="00677E18" w:rsidRDefault="001842DB">
            <w:pPr>
              <w:pStyle w:val="TableBodyText"/>
            </w:pPr>
            <w:r>
              <w:rPr>
                <w:i/>
              </w:rPr>
              <w:t>fillBack</w:t>
            </w:r>
          </w:p>
        </w:tc>
        <w:tc>
          <w:tcPr>
            <w:tcW w:w="0" w:type="auto"/>
            <w:vAlign w:val="center"/>
          </w:tcPr>
          <w:p w:rsidR="00677E18" w:rsidRDefault="001842DB">
            <w:pPr>
              <w:pStyle w:val="TableBodyText"/>
            </w:pPr>
            <w:r>
              <w:t>Fill background color</w:t>
            </w:r>
          </w:p>
        </w:tc>
      </w:tr>
      <w:tr w:rsidR="00677E18" w:rsidTr="00677E18">
        <w:tc>
          <w:tcPr>
            <w:tcW w:w="0" w:type="auto"/>
            <w:vAlign w:val="center"/>
          </w:tcPr>
          <w:p w:rsidR="00677E18" w:rsidRDefault="001842DB">
            <w:pPr>
              <w:pStyle w:val="TableBodyText"/>
            </w:pPr>
            <w:r>
              <w:rPr>
                <w:i/>
              </w:rPr>
              <w:t>lineBack</w:t>
            </w:r>
          </w:p>
        </w:tc>
        <w:tc>
          <w:tcPr>
            <w:tcW w:w="0" w:type="auto"/>
            <w:vAlign w:val="center"/>
          </w:tcPr>
          <w:p w:rsidR="00677E18" w:rsidRDefault="001842DB">
            <w:pPr>
              <w:pStyle w:val="TableBodyText"/>
            </w:pPr>
            <w:r>
              <w:t>Line background color</w:t>
            </w:r>
          </w:p>
        </w:tc>
      </w:tr>
      <w:tr w:rsidR="00677E18" w:rsidTr="00677E18">
        <w:tc>
          <w:tcPr>
            <w:tcW w:w="0" w:type="auto"/>
            <w:vAlign w:val="center"/>
          </w:tcPr>
          <w:p w:rsidR="00677E18" w:rsidRDefault="001842DB">
            <w:pPr>
              <w:pStyle w:val="TableBodyText"/>
            </w:pPr>
            <w:r>
              <w:rPr>
                <w:i/>
              </w:rPr>
              <w:t>shadow</w:t>
            </w:r>
          </w:p>
        </w:tc>
        <w:tc>
          <w:tcPr>
            <w:tcW w:w="0" w:type="auto"/>
            <w:vAlign w:val="center"/>
          </w:tcPr>
          <w:p w:rsidR="00677E18" w:rsidRDefault="001842DB">
            <w:pPr>
              <w:pStyle w:val="TableBodyText"/>
            </w:pPr>
            <w:r>
              <w:t>Shadow color</w:t>
            </w:r>
          </w:p>
        </w:tc>
      </w:tr>
      <w:tr w:rsidR="00677E18" w:rsidTr="00677E18">
        <w:tc>
          <w:tcPr>
            <w:tcW w:w="0" w:type="auto"/>
            <w:vAlign w:val="center"/>
          </w:tcPr>
          <w:p w:rsidR="00677E18" w:rsidRDefault="001842DB">
            <w:pPr>
              <w:pStyle w:val="TableBodyText"/>
            </w:pPr>
            <w:r>
              <w:rPr>
                <w:i/>
              </w:rPr>
              <w:t>none</w:t>
            </w:r>
          </w:p>
        </w:tc>
        <w:tc>
          <w:tcPr>
            <w:tcW w:w="0" w:type="auto"/>
            <w:vAlign w:val="center"/>
          </w:tcPr>
          <w:p w:rsidR="00677E18" w:rsidRDefault="001842DB">
            <w:pPr>
              <w:pStyle w:val="TableBodyText"/>
            </w:pPr>
            <w:r>
              <w:t>No color</w:t>
            </w:r>
          </w:p>
        </w:tc>
      </w:tr>
    </w:tbl>
    <w:p w:rsidR="00677E18" w:rsidRDefault="00677E18"/>
    <w:p w:rsidR="00677E18" w:rsidRDefault="001842DB">
      <w:r>
        <w:t xml:space="preserve"> [Example:</w:t>
      </w:r>
    </w:p>
    <w:p w:rsidR="00677E18" w:rsidRDefault="001842DB">
      <w:pPr>
        <w:pStyle w:val="Code"/>
      </w:pPr>
      <w:r>
        <w:t>&lt;... color="lineOrFill" ... &gt;</w:t>
      </w:r>
    </w:p>
    <w:p w:rsidR="00677E18" w:rsidRDefault="001842DB">
      <w:r>
        <w:t>end example]</w:t>
      </w:r>
    </w:p>
    <w:p w:rsidR="00677E18" w:rsidRDefault="001842DB">
      <w:pPr>
        <w:pStyle w:val="Definition-Field"/>
      </w:pPr>
      <w:r>
        <w:t xml:space="preserve">h.   </w:t>
      </w:r>
      <w:r>
        <w:rPr>
          <w:i/>
        </w:rPr>
        <w:t>The standard indicates that the recoloring instruction behavior is application-specific.</w:t>
      </w:r>
    </w:p>
    <w:p w:rsidR="00677E18" w:rsidRDefault="001842DB">
      <w:r>
        <w:t>Office supports recoloring instructions in the following way.  Let A represent the amount argument to the recoloring instruction.</w:t>
      </w:r>
    </w:p>
    <w:tbl>
      <w:tblPr>
        <w:tblStyle w:val="Table-ShadedHeader"/>
        <w:tblW w:w="0" w:type="auto"/>
        <w:tblLook w:val="04A0" w:firstRow="1" w:lastRow="0" w:firstColumn="1" w:lastColumn="0" w:noHBand="0" w:noVBand="1"/>
      </w:tblPr>
      <w:tblGrid>
        <w:gridCol w:w="1515"/>
        <w:gridCol w:w="7232"/>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Instruction</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i/>
              </w:rPr>
              <w:t>darken</w:t>
            </w:r>
          </w:p>
        </w:tc>
        <w:tc>
          <w:tcPr>
            <w:tcW w:w="0" w:type="auto"/>
            <w:vAlign w:val="center"/>
          </w:tcPr>
          <w:p w:rsidR="00677E18" w:rsidRDefault="001842DB">
            <w:pPr>
              <w:pStyle w:val="TableBodyText"/>
            </w:pPr>
            <w:r>
              <w:t>Scale each color component by A/256.</w:t>
            </w:r>
          </w:p>
        </w:tc>
      </w:tr>
      <w:tr w:rsidR="00677E18" w:rsidTr="00677E18">
        <w:tc>
          <w:tcPr>
            <w:tcW w:w="0" w:type="auto"/>
            <w:vAlign w:val="center"/>
          </w:tcPr>
          <w:p w:rsidR="00677E18" w:rsidRDefault="001842DB">
            <w:pPr>
              <w:pStyle w:val="TableBodyText"/>
            </w:pPr>
            <w:r>
              <w:rPr>
                <w:i/>
              </w:rPr>
              <w:t>lighten</w:t>
            </w:r>
          </w:p>
        </w:tc>
        <w:tc>
          <w:tcPr>
            <w:tcW w:w="0" w:type="auto"/>
            <w:vAlign w:val="center"/>
          </w:tcPr>
          <w:p w:rsidR="00677E18" w:rsidRDefault="001842DB">
            <w:pPr>
              <w:pStyle w:val="TableBodyText"/>
            </w:pPr>
            <w:r>
              <w:t>Scale the inverse of each color component by A/2</w:t>
            </w:r>
            <w:r>
              <w:t>56, then invert the result.</w:t>
            </w:r>
          </w:p>
        </w:tc>
      </w:tr>
      <w:tr w:rsidR="00677E18" w:rsidTr="00677E18">
        <w:tc>
          <w:tcPr>
            <w:tcW w:w="0" w:type="auto"/>
            <w:vAlign w:val="center"/>
          </w:tcPr>
          <w:p w:rsidR="00677E18" w:rsidRDefault="001842DB">
            <w:pPr>
              <w:pStyle w:val="TableBodyText"/>
            </w:pPr>
            <w:r>
              <w:rPr>
                <w:i/>
              </w:rPr>
              <w:t>add</w:t>
            </w:r>
          </w:p>
        </w:tc>
        <w:tc>
          <w:tcPr>
            <w:tcW w:w="0" w:type="auto"/>
            <w:vAlign w:val="center"/>
          </w:tcPr>
          <w:p w:rsidR="00677E18" w:rsidRDefault="001842DB">
            <w:pPr>
              <w:pStyle w:val="TableBodyText"/>
            </w:pPr>
            <w:r>
              <w:t>Add A to each color component, limited to a maximum value of 255.</w:t>
            </w:r>
          </w:p>
        </w:tc>
      </w:tr>
      <w:tr w:rsidR="00677E18" w:rsidTr="00677E18">
        <w:tc>
          <w:tcPr>
            <w:tcW w:w="0" w:type="auto"/>
            <w:vAlign w:val="center"/>
          </w:tcPr>
          <w:p w:rsidR="00677E18" w:rsidRDefault="001842DB">
            <w:pPr>
              <w:pStyle w:val="TableBodyText"/>
            </w:pPr>
            <w:r>
              <w:rPr>
                <w:i/>
              </w:rPr>
              <w:t>subtract</w:t>
            </w:r>
          </w:p>
        </w:tc>
        <w:tc>
          <w:tcPr>
            <w:tcW w:w="0" w:type="auto"/>
            <w:vAlign w:val="center"/>
          </w:tcPr>
          <w:p w:rsidR="00677E18" w:rsidRDefault="001842DB">
            <w:pPr>
              <w:pStyle w:val="TableBodyText"/>
            </w:pPr>
            <w:r>
              <w:t>Subtract A from each color component, limited to a minimum value of 0.</w:t>
            </w:r>
          </w:p>
        </w:tc>
      </w:tr>
      <w:tr w:rsidR="00677E18" w:rsidTr="00677E18">
        <w:tc>
          <w:tcPr>
            <w:tcW w:w="0" w:type="auto"/>
            <w:vAlign w:val="center"/>
          </w:tcPr>
          <w:p w:rsidR="00677E18" w:rsidRDefault="001842DB">
            <w:pPr>
              <w:pStyle w:val="TableBodyText"/>
            </w:pPr>
            <w:r>
              <w:rPr>
                <w:i/>
              </w:rPr>
              <w:t>reverseSubtract</w:t>
            </w:r>
          </w:p>
        </w:tc>
        <w:tc>
          <w:tcPr>
            <w:tcW w:w="0" w:type="auto"/>
            <w:vAlign w:val="center"/>
          </w:tcPr>
          <w:p w:rsidR="00677E18" w:rsidRDefault="001842DB">
            <w:pPr>
              <w:pStyle w:val="TableBodyText"/>
            </w:pPr>
            <w:r>
              <w:t xml:space="preserve">Subtract each color component from A, limited to a minimum </w:t>
            </w:r>
            <w:r>
              <w:t xml:space="preserve">value of 0. </w:t>
            </w:r>
          </w:p>
        </w:tc>
      </w:tr>
      <w:tr w:rsidR="00677E18" w:rsidTr="00677E18">
        <w:tc>
          <w:tcPr>
            <w:tcW w:w="0" w:type="auto"/>
            <w:vAlign w:val="center"/>
          </w:tcPr>
          <w:p w:rsidR="00677E18" w:rsidRDefault="001842DB">
            <w:pPr>
              <w:pStyle w:val="TableBodyText"/>
            </w:pPr>
            <w:r>
              <w:rPr>
                <w:i/>
              </w:rPr>
              <w:t>blackWhite</w:t>
            </w:r>
          </w:p>
        </w:tc>
        <w:tc>
          <w:tcPr>
            <w:tcW w:w="0" w:type="auto"/>
            <w:vAlign w:val="center"/>
          </w:tcPr>
          <w:p w:rsidR="00677E18" w:rsidRDefault="001842DB">
            <w:pPr>
              <w:pStyle w:val="TableBodyText"/>
            </w:pPr>
            <w:r>
              <w:t>A color component is 0 if less than A, otherwise 255.</w:t>
            </w:r>
          </w:p>
        </w:tc>
      </w:tr>
      <w:tr w:rsidR="00677E18" w:rsidTr="00677E18">
        <w:tc>
          <w:tcPr>
            <w:tcW w:w="0" w:type="auto"/>
            <w:vAlign w:val="center"/>
          </w:tcPr>
          <w:p w:rsidR="00677E18" w:rsidRDefault="001842DB">
            <w:pPr>
              <w:pStyle w:val="TableBodyText"/>
            </w:pPr>
            <w:r>
              <w:rPr>
                <w:i/>
              </w:rPr>
              <w:t>invert</w:t>
            </w:r>
          </w:p>
        </w:tc>
        <w:tc>
          <w:tcPr>
            <w:tcW w:w="0" w:type="auto"/>
            <w:vAlign w:val="center"/>
          </w:tcPr>
          <w:p w:rsidR="00677E18" w:rsidRDefault="001842DB">
            <w:pPr>
              <w:pStyle w:val="TableBodyText"/>
            </w:pPr>
            <w:r>
              <w:t>Subtract each color component from 255.</w:t>
            </w:r>
          </w:p>
        </w:tc>
      </w:tr>
      <w:tr w:rsidR="00677E18" w:rsidTr="00677E18">
        <w:tc>
          <w:tcPr>
            <w:tcW w:w="0" w:type="auto"/>
            <w:vAlign w:val="center"/>
          </w:tcPr>
          <w:p w:rsidR="00677E18" w:rsidRDefault="001842DB">
            <w:pPr>
              <w:pStyle w:val="TableBodyText"/>
            </w:pPr>
            <w:r>
              <w:rPr>
                <w:i/>
              </w:rPr>
              <w:t>invert128</w:t>
            </w:r>
          </w:p>
        </w:tc>
        <w:tc>
          <w:tcPr>
            <w:tcW w:w="0" w:type="auto"/>
            <w:vAlign w:val="center"/>
          </w:tcPr>
          <w:p w:rsidR="00677E18" w:rsidRDefault="001842DB">
            <w:pPr>
              <w:pStyle w:val="TableBodyText"/>
            </w:pPr>
            <w:r>
              <w:t>For each color component less than 128, add 128 to it, otherwise subtract 128 from it.</w:t>
            </w:r>
          </w:p>
        </w:tc>
      </w:tr>
      <w:tr w:rsidR="00677E18" w:rsidTr="00677E18">
        <w:tc>
          <w:tcPr>
            <w:tcW w:w="0" w:type="auto"/>
            <w:vAlign w:val="center"/>
          </w:tcPr>
          <w:p w:rsidR="00677E18" w:rsidRDefault="001842DB">
            <w:pPr>
              <w:pStyle w:val="TableBodyText"/>
            </w:pPr>
            <w:r>
              <w:rPr>
                <w:i/>
              </w:rPr>
              <w:t>grayScale</w:t>
            </w:r>
          </w:p>
        </w:tc>
        <w:tc>
          <w:tcPr>
            <w:tcW w:w="0" w:type="auto"/>
            <w:vAlign w:val="center"/>
          </w:tcPr>
          <w:p w:rsidR="00677E18" w:rsidRDefault="001842DB">
            <w:pPr>
              <w:pStyle w:val="TableBodyText"/>
            </w:pPr>
            <w:r>
              <w:t>Convert the color to</w:t>
            </w:r>
            <w:r>
              <w:t xml:space="preserve"> a grayscale equivalent.</w:t>
            </w:r>
          </w:p>
        </w:tc>
      </w:tr>
    </w:tbl>
    <w:p w:rsidR="00677E18" w:rsidRDefault="00677E18"/>
    <w:p w:rsidR="00677E18" w:rsidRDefault="001842DB">
      <w:r>
        <w:t xml:space="preserve">Office does not save an amount argument for the </w:t>
      </w:r>
      <w:r>
        <w:rPr>
          <w:i/>
        </w:rPr>
        <w:t>invert</w:t>
      </w:r>
      <w:r>
        <w:t xml:space="preserve">, </w:t>
      </w:r>
      <w:r>
        <w:rPr>
          <w:i/>
        </w:rPr>
        <w:t>invert128</w:t>
      </w:r>
      <w:r>
        <w:t xml:space="preserve"> and </w:t>
      </w:r>
      <w:r>
        <w:rPr>
          <w:i/>
        </w:rPr>
        <w:t>grayScale</w:t>
      </w:r>
      <w:r>
        <w:t xml:space="preserve"> recoloring instructions.</w:t>
      </w:r>
    </w:p>
    <w:p w:rsidR="00677E18" w:rsidRDefault="001842DB">
      <w:pPr>
        <w:pStyle w:val="Definition-Field"/>
      </w:pPr>
      <w:r>
        <w:t xml:space="preserve">i.   </w:t>
      </w:r>
      <w:r>
        <w:rPr>
          <w:i/>
        </w:rPr>
        <w:t>The standard indicates how a recoloring instruction is formatted.</w:t>
      </w:r>
    </w:p>
    <w:p w:rsidR="00677E18" w:rsidRDefault="001842DB">
      <w:pPr>
        <w:pStyle w:val="Definition-Field2"/>
      </w:pPr>
      <w:r>
        <w:t>Office does not save a recoloring amount argument for</w:t>
      </w:r>
      <w:r>
        <w:t xml:space="preserve"> the invert, invert128 and grayScale instructions.</w:t>
      </w:r>
    </w:p>
    <w:p w:rsidR="00677E18" w:rsidRDefault="001842DB">
      <w:pPr>
        <w:pStyle w:val="Definition-Field"/>
      </w:pPr>
      <w:r>
        <w:lastRenderedPageBreak/>
        <w:t xml:space="preserve">j.   </w:t>
      </w:r>
      <w:r>
        <w:rPr>
          <w:i/>
        </w:rPr>
        <w:t>The standard indicates the kinds of values that the ST_ColorType simple type uses.</w:t>
      </w:r>
    </w:p>
    <w:p w:rsidR="00677E18" w:rsidRDefault="001842DB">
      <w:r>
        <w:t>In Office, a color palette entry is specified using “wincolor” followed by a number in parentheses.  The number is th</w:t>
      </w:r>
      <w:r>
        <w:t>e zero-based index of a color in the supported color palette.</w:t>
      </w:r>
    </w:p>
    <w:p w:rsidR="00677E18" w:rsidRDefault="001842DB">
      <w:r>
        <w:t>[Example:</w:t>
      </w:r>
    </w:p>
    <w:p w:rsidR="00677E18" w:rsidRDefault="001842DB">
      <w:pPr>
        <w:pStyle w:val="Code"/>
      </w:pPr>
      <w:r>
        <w:t>&lt;... color="wincolor(11)" ... &gt;</w:t>
      </w:r>
    </w:p>
    <w:p w:rsidR="00677E18" w:rsidRDefault="001842DB">
      <w:r>
        <w:t>end example]</w:t>
      </w:r>
    </w:p>
    <w:p w:rsidR="00677E18" w:rsidRDefault="001842DB">
      <w:pPr>
        <w:pStyle w:val="Definition-Field"/>
      </w:pPr>
      <w:r>
        <w:t xml:space="preserve">k.   </w:t>
      </w:r>
      <w:r>
        <w:rPr>
          <w:i/>
        </w:rPr>
        <w:t>The standard indicates the kinds of values that the ST_ColorType simple type uses.</w:t>
      </w:r>
    </w:p>
    <w:p w:rsidR="00677E18" w:rsidRDefault="001842DB">
      <w:r>
        <w:t xml:space="preserve">In Office, a shape property is specified using the </w:t>
      </w:r>
      <w:r>
        <w:t>name of the shape color property.  The following properties are supported:</w:t>
      </w:r>
    </w:p>
    <w:tbl>
      <w:tblPr>
        <w:tblStyle w:val="Table-ShadedHeader"/>
        <w:tblW w:w="0" w:type="auto"/>
        <w:tblLook w:val="04A0" w:firstRow="1" w:lastRow="0" w:firstColumn="1" w:lastColumn="0" w:noHBand="0" w:noVBand="1"/>
      </w:tblPr>
      <w:tblGrid>
        <w:gridCol w:w="1144"/>
        <w:gridCol w:w="387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Property</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i/>
              </w:rPr>
              <w:t>fill</w:t>
            </w:r>
          </w:p>
        </w:tc>
        <w:tc>
          <w:tcPr>
            <w:tcW w:w="0" w:type="auto"/>
            <w:vAlign w:val="center"/>
          </w:tcPr>
          <w:p w:rsidR="00677E18" w:rsidRDefault="001842DB">
            <w:pPr>
              <w:pStyle w:val="TableBodyText"/>
            </w:pPr>
            <w:r>
              <w:t>Fill color</w:t>
            </w:r>
          </w:p>
        </w:tc>
      </w:tr>
      <w:tr w:rsidR="00677E18" w:rsidTr="00677E18">
        <w:tc>
          <w:tcPr>
            <w:tcW w:w="0" w:type="auto"/>
            <w:vAlign w:val="center"/>
          </w:tcPr>
          <w:p w:rsidR="00677E18" w:rsidRDefault="001842DB">
            <w:pPr>
              <w:pStyle w:val="TableBodyText"/>
            </w:pPr>
            <w:r>
              <w:rPr>
                <w:i/>
              </w:rPr>
              <w:t>line</w:t>
            </w:r>
          </w:p>
        </w:tc>
        <w:tc>
          <w:tcPr>
            <w:tcW w:w="0" w:type="auto"/>
            <w:vAlign w:val="center"/>
          </w:tcPr>
          <w:p w:rsidR="00677E18" w:rsidRDefault="001842DB">
            <w:pPr>
              <w:pStyle w:val="TableBodyText"/>
            </w:pPr>
            <w:r>
              <w:t>Line color</w:t>
            </w:r>
          </w:p>
        </w:tc>
      </w:tr>
      <w:tr w:rsidR="00677E18" w:rsidTr="00677E18">
        <w:tc>
          <w:tcPr>
            <w:tcW w:w="0" w:type="auto"/>
            <w:vAlign w:val="center"/>
          </w:tcPr>
          <w:p w:rsidR="00677E18" w:rsidRDefault="001842DB">
            <w:pPr>
              <w:pStyle w:val="TableBodyText"/>
            </w:pPr>
            <w:r>
              <w:rPr>
                <w:i/>
              </w:rPr>
              <w:t>lineOrFill</w:t>
            </w:r>
          </w:p>
        </w:tc>
        <w:tc>
          <w:tcPr>
            <w:tcW w:w="0" w:type="auto"/>
            <w:vAlign w:val="center"/>
          </w:tcPr>
          <w:p w:rsidR="00677E18" w:rsidRDefault="001842DB">
            <w:pPr>
              <w:pStyle w:val="TableBodyText"/>
            </w:pPr>
            <w:r>
              <w:t>Line color if specified, otherwise, the fill color</w:t>
            </w:r>
          </w:p>
        </w:tc>
      </w:tr>
      <w:tr w:rsidR="00677E18" w:rsidTr="00677E18">
        <w:tc>
          <w:tcPr>
            <w:tcW w:w="0" w:type="auto"/>
            <w:vAlign w:val="center"/>
          </w:tcPr>
          <w:p w:rsidR="00677E18" w:rsidRDefault="001842DB">
            <w:pPr>
              <w:pStyle w:val="TableBodyText"/>
            </w:pPr>
            <w:r>
              <w:rPr>
                <w:i/>
              </w:rPr>
              <w:t>fillThenLine</w:t>
            </w:r>
          </w:p>
        </w:tc>
        <w:tc>
          <w:tcPr>
            <w:tcW w:w="0" w:type="auto"/>
            <w:vAlign w:val="center"/>
          </w:tcPr>
          <w:p w:rsidR="00677E18" w:rsidRDefault="001842DB">
            <w:pPr>
              <w:pStyle w:val="TableBodyText"/>
            </w:pPr>
            <w:r>
              <w:t xml:space="preserve">Fill color if specified, otherwise, the line </w:t>
            </w:r>
            <w:r>
              <w:t>color</w:t>
            </w:r>
          </w:p>
        </w:tc>
      </w:tr>
      <w:tr w:rsidR="00677E18" w:rsidTr="00677E18">
        <w:tc>
          <w:tcPr>
            <w:tcW w:w="0" w:type="auto"/>
            <w:vAlign w:val="center"/>
          </w:tcPr>
          <w:p w:rsidR="00677E18" w:rsidRDefault="001842DB">
            <w:pPr>
              <w:pStyle w:val="TableBodyText"/>
            </w:pPr>
            <w:r>
              <w:rPr>
                <w:i/>
              </w:rPr>
              <w:t>fillBack</w:t>
            </w:r>
          </w:p>
        </w:tc>
        <w:tc>
          <w:tcPr>
            <w:tcW w:w="0" w:type="auto"/>
            <w:vAlign w:val="center"/>
          </w:tcPr>
          <w:p w:rsidR="00677E18" w:rsidRDefault="001842DB">
            <w:pPr>
              <w:pStyle w:val="TableBodyText"/>
            </w:pPr>
            <w:r>
              <w:t>Fill background color</w:t>
            </w:r>
          </w:p>
        </w:tc>
      </w:tr>
      <w:tr w:rsidR="00677E18" w:rsidTr="00677E18">
        <w:tc>
          <w:tcPr>
            <w:tcW w:w="0" w:type="auto"/>
            <w:vAlign w:val="center"/>
          </w:tcPr>
          <w:p w:rsidR="00677E18" w:rsidRDefault="001842DB">
            <w:pPr>
              <w:pStyle w:val="TableBodyText"/>
            </w:pPr>
            <w:r>
              <w:rPr>
                <w:i/>
              </w:rPr>
              <w:t>lineBack</w:t>
            </w:r>
          </w:p>
        </w:tc>
        <w:tc>
          <w:tcPr>
            <w:tcW w:w="0" w:type="auto"/>
            <w:vAlign w:val="center"/>
          </w:tcPr>
          <w:p w:rsidR="00677E18" w:rsidRDefault="001842DB">
            <w:pPr>
              <w:pStyle w:val="TableBodyText"/>
            </w:pPr>
            <w:r>
              <w:t>Line background color</w:t>
            </w:r>
          </w:p>
        </w:tc>
      </w:tr>
      <w:tr w:rsidR="00677E18" w:rsidTr="00677E18">
        <w:tc>
          <w:tcPr>
            <w:tcW w:w="0" w:type="auto"/>
            <w:vAlign w:val="center"/>
          </w:tcPr>
          <w:p w:rsidR="00677E18" w:rsidRDefault="001842DB">
            <w:pPr>
              <w:pStyle w:val="TableBodyText"/>
            </w:pPr>
            <w:r>
              <w:rPr>
                <w:i/>
              </w:rPr>
              <w:t>shadow</w:t>
            </w:r>
          </w:p>
        </w:tc>
        <w:tc>
          <w:tcPr>
            <w:tcW w:w="0" w:type="auto"/>
            <w:vAlign w:val="center"/>
          </w:tcPr>
          <w:p w:rsidR="00677E18" w:rsidRDefault="001842DB">
            <w:pPr>
              <w:pStyle w:val="TableBodyText"/>
            </w:pPr>
            <w:r>
              <w:t>Shadow color</w:t>
            </w:r>
          </w:p>
        </w:tc>
      </w:tr>
      <w:tr w:rsidR="00677E18" w:rsidTr="00677E18">
        <w:tc>
          <w:tcPr>
            <w:tcW w:w="0" w:type="auto"/>
            <w:vAlign w:val="center"/>
          </w:tcPr>
          <w:p w:rsidR="00677E18" w:rsidRDefault="001842DB">
            <w:pPr>
              <w:pStyle w:val="TableBodyText"/>
            </w:pPr>
            <w:r>
              <w:rPr>
                <w:i/>
              </w:rPr>
              <w:t>none</w:t>
            </w:r>
          </w:p>
        </w:tc>
        <w:tc>
          <w:tcPr>
            <w:tcW w:w="0" w:type="auto"/>
            <w:vAlign w:val="center"/>
          </w:tcPr>
          <w:p w:rsidR="00677E18" w:rsidRDefault="001842DB">
            <w:pPr>
              <w:pStyle w:val="TableBodyText"/>
            </w:pPr>
            <w:r>
              <w:t>No color</w:t>
            </w:r>
          </w:p>
        </w:tc>
      </w:tr>
    </w:tbl>
    <w:p w:rsidR="00677E18" w:rsidRDefault="00677E18"/>
    <w:p w:rsidR="00677E18" w:rsidRDefault="001842DB">
      <w:r>
        <w:t>[Example:</w:t>
      </w:r>
    </w:p>
    <w:p w:rsidR="00677E18" w:rsidRDefault="001842DB">
      <w:pPr>
        <w:pStyle w:val="Code"/>
      </w:pPr>
      <w:r>
        <w:t>&lt;... color="lineOrFill" ... &gt;</w:t>
      </w:r>
    </w:p>
    <w:p w:rsidR="00677E18" w:rsidRDefault="001842DB">
      <w:r>
        <w:t>end example]</w:t>
      </w:r>
    </w:p>
    <w:p w:rsidR="00677E18" w:rsidRDefault="001842DB">
      <w:pPr>
        <w:pStyle w:val="Definition-Field"/>
      </w:pPr>
      <w:r>
        <w:t xml:space="preserve">l.   </w:t>
      </w:r>
      <w:r>
        <w:rPr>
          <w:i/>
        </w:rPr>
        <w:t>The standard indicates the kinds of values that the ST_ColorType simple type uses.</w:t>
      </w:r>
    </w:p>
    <w:p w:rsidR="00677E18" w:rsidRDefault="001842DB">
      <w:r>
        <w:t xml:space="preserve">In </w:t>
      </w:r>
      <w:r>
        <w:t>Office, recoloring instructions indicate that the given color is to be modified a particular amount.  The instruction consists of a named instruction followed by the amount, a number in the range 0-255, in parenthesis.  The instructions are:</w:t>
      </w:r>
    </w:p>
    <w:p w:rsidR="00677E18" w:rsidRDefault="001842DB">
      <w:pPr>
        <w:pStyle w:val="ListParagraph"/>
        <w:numPr>
          <w:ilvl w:val="0"/>
          <w:numId w:val="195"/>
        </w:numPr>
        <w:contextualSpacing/>
      </w:pPr>
      <w:r>
        <w:rPr>
          <w:i/>
        </w:rPr>
        <w:t>darken</w:t>
      </w:r>
    </w:p>
    <w:p w:rsidR="00677E18" w:rsidRDefault="001842DB">
      <w:pPr>
        <w:pStyle w:val="ListParagraph"/>
        <w:numPr>
          <w:ilvl w:val="0"/>
          <w:numId w:val="195"/>
        </w:numPr>
        <w:contextualSpacing/>
      </w:pPr>
      <w:r>
        <w:rPr>
          <w:i/>
        </w:rPr>
        <w:t>lighten</w:t>
      </w:r>
    </w:p>
    <w:p w:rsidR="00677E18" w:rsidRDefault="001842DB">
      <w:pPr>
        <w:pStyle w:val="ListParagraph"/>
        <w:numPr>
          <w:ilvl w:val="0"/>
          <w:numId w:val="195"/>
        </w:numPr>
        <w:contextualSpacing/>
      </w:pPr>
      <w:r>
        <w:rPr>
          <w:i/>
        </w:rPr>
        <w:t>add</w:t>
      </w:r>
    </w:p>
    <w:p w:rsidR="00677E18" w:rsidRDefault="001842DB">
      <w:pPr>
        <w:pStyle w:val="ListParagraph"/>
        <w:numPr>
          <w:ilvl w:val="0"/>
          <w:numId w:val="195"/>
        </w:numPr>
        <w:contextualSpacing/>
      </w:pPr>
      <w:r>
        <w:rPr>
          <w:i/>
        </w:rPr>
        <w:t>subtract</w:t>
      </w:r>
    </w:p>
    <w:p w:rsidR="00677E18" w:rsidRDefault="001842DB">
      <w:pPr>
        <w:pStyle w:val="ListParagraph"/>
        <w:numPr>
          <w:ilvl w:val="0"/>
          <w:numId w:val="195"/>
        </w:numPr>
        <w:contextualSpacing/>
      </w:pPr>
      <w:r>
        <w:rPr>
          <w:i/>
        </w:rPr>
        <w:t>reverseSubtract</w:t>
      </w:r>
    </w:p>
    <w:p w:rsidR="00677E18" w:rsidRDefault="001842DB">
      <w:pPr>
        <w:pStyle w:val="ListParagraph"/>
        <w:numPr>
          <w:ilvl w:val="0"/>
          <w:numId w:val="195"/>
        </w:numPr>
        <w:contextualSpacing/>
      </w:pPr>
      <w:r>
        <w:rPr>
          <w:i/>
        </w:rPr>
        <w:t>blackWhite</w:t>
      </w:r>
    </w:p>
    <w:p w:rsidR="00677E18" w:rsidRDefault="001842DB">
      <w:pPr>
        <w:pStyle w:val="ListParagraph"/>
        <w:numPr>
          <w:ilvl w:val="0"/>
          <w:numId w:val="195"/>
        </w:numPr>
        <w:contextualSpacing/>
      </w:pPr>
      <w:r>
        <w:rPr>
          <w:i/>
        </w:rPr>
        <w:t>invert</w:t>
      </w:r>
    </w:p>
    <w:p w:rsidR="00677E18" w:rsidRDefault="001842DB">
      <w:pPr>
        <w:pStyle w:val="ListParagraph"/>
        <w:numPr>
          <w:ilvl w:val="0"/>
          <w:numId w:val="195"/>
        </w:numPr>
        <w:contextualSpacing/>
      </w:pPr>
      <w:r>
        <w:rPr>
          <w:i/>
        </w:rPr>
        <w:t>invert128</w:t>
      </w:r>
    </w:p>
    <w:p w:rsidR="00677E18" w:rsidRDefault="001842DB">
      <w:pPr>
        <w:pStyle w:val="ListParagraph"/>
        <w:numPr>
          <w:ilvl w:val="0"/>
          <w:numId w:val="195"/>
        </w:numPr>
      </w:pPr>
      <w:r>
        <w:rPr>
          <w:i/>
        </w:rPr>
        <w:t>grayScale</w:t>
      </w:r>
    </w:p>
    <w:p w:rsidR="00677E18" w:rsidRDefault="001842DB">
      <w:r>
        <w:lastRenderedPageBreak/>
        <w:t>Office supports recoloring instructions in the following way.  Let A represent the amount argument to the recoloring instruction.</w:t>
      </w:r>
    </w:p>
    <w:tbl>
      <w:tblPr>
        <w:tblStyle w:val="Table-ShadedHeader"/>
        <w:tblW w:w="0" w:type="auto"/>
        <w:tblLook w:val="04A0" w:firstRow="1" w:lastRow="0" w:firstColumn="1" w:lastColumn="0" w:noHBand="0" w:noVBand="1"/>
      </w:tblPr>
      <w:tblGrid>
        <w:gridCol w:w="1515"/>
        <w:gridCol w:w="7232"/>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Instruction</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i/>
              </w:rPr>
              <w:t>darken</w:t>
            </w:r>
          </w:p>
        </w:tc>
        <w:tc>
          <w:tcPr>
            <w:tcW w:w="0" w:type="auto"/>
            <w:vAlign w:val="center"/>
          </w:tcPr>
          <w:p w:rsidR="00677E18" w:rsidRDefault="001842DB">
            <w:pPr>
              <w:pStyle w:val="TableBodyText"/>
            </w:pPr>
            <w:r>
              <w:t>Scale each color component</w:t>
            </w:r>
            <w:r>
              <w:t xml:space="preserve"> by A/256.</w:t>
            </w:r>
          </w:p>
        </w:tc>
      </w:tr>
      <w:tr w:rsidR="00677E18" w:rsidTr="00677E18">
        <w:tc>
          <w:tcPr>
            <w:tcW w:w="0" w:type="auto"/>
            <w:vAlign w:val="center"/>
          </w:tcPr>
          <w:p w:rsidR="00677E18" w:rsidRDefault="001842DB">
            <w:pPr>
              <w:pStyle w:val="TableBodyText"/>
            </w:pPr>
            <w:r>
              <w:rPr>
                <w:i/>
              </w:rPr>
              <w:t>lighten</w:t>
            </w:r>
          </w:p>
        </w:tc>
        <w:tc>
          <w:tcPr>
            <w:tcW w:w="0" w:type="auto"/>
            <w:vAlign w:val="center"/>
          </w:tcPr>
          <w:p w:rsidR="00677E18" w:rsidRDefault="001842DB">
            <w:pPr>
              <w:pStyle w:val="TableBodyText"/>
            </w:pPr>
            <w:r>
              <w:t>Scale the inverse of each color component by A/256, then invert the result.</w:t>
            </w:r>
          </w:p>
        </w:tc>
      </w:tr>
      <w:tr w:rsidR="00677E18" w:rsidTr="00677E18">
        <w:tc>
          <w:tcPr>
            <w:tcW w:w="0" w:type="auto"/>
            <w:vAlign w:val="center"/>
          </w:tcPr>
          <w:p w:rsidR="00677E18" w:rsidRDefault="001842DB">
            <w:pPr>
              <w:pStyle w:val="TableBodyText"/>
            </w:pPr>
            <w:r>
              <w:rPr>
                <w:i/>
              </w:rPr>
              <w:t>add</w:t>
            </w:r>
          </w:p>
        </w:tc>
        <w:tc>
          <w:tcPr>
            <w:tcW w:w="0" w:type="auto"/>
            <w:vAlign w:val="center"/>
          </w:tcPr>
          <w:p w:rsidR="00677E18" w:rsidRDefault="001842DB">
            <w:pPr>
              <w:pStyle w:val="TableBodyText"/>
            </w:pPr>
            <w:r>
              <w:t>Add A to each color component, limited to a maximum value of 255.</w:t>
            </w:r>
          </w:p>
        </w:tc>
      </w:tr>
      <w:tr w:rsidR="00677E18" w:rsidTr="00677E18">
        <w:tc>
          <w:tcPr>
            <w:tcW w:w="0" w:type="auto"/>
            <w:vAlign w:val="center"/>
          </w:tcPr>
          <w:p w:rsidR="00677E18" w:rsidRDefault="001842DB">
            <w:pPr>
              <w:pStyle w:val="TableBodyText"/>
            </w:pPr>
            <w:r>
              <w:rPr>
                <w:i/>
              </w:rPr>
              <w:t>subtract</w:t>
            </w:r>
          </w:p>
        </w:tc>
        <w:tc>
          <w:tcPr>
            <w:tcW w:w="0" w:type="auto"/>
            <w:vAlign w:val="center"/>
          </w:tcPr>
          <w:p w:rsidR="00677E18" w:rsidRDefault="001842DB">
            <w:pPr>
              <w:pStyle w:val="TableBodyText"/>
            </w:pPr>
            <w:r>
              <w:t>Subtract A from each color component, limited to a minimum value of 0.</w:t>
            </w:r>
          </w:p>
        </w:tc>
      </w:tr>
      <w:tr w:rsidR="00677E18" w:rsidTr="00677E18">
        <w:tc>
          <w:tcPr>
            <w:tcW w:w="0" w:type="auto"/>
            <w:vAlign w:val="center"/>
          </w:tcPr>
          <w:p w:rsidR="00677E18" w:rsidRDefault="001842DB">
            <w:pPr>
              <w:pStyle w:val="TableBodyText"/>
            </w:pPr>
            <w:r>
              <w:rPr>
                <w:i/>
              </w:rPr>
              <w:t>reverseSubtract</w:t>
            </w:r>
          </w:p>
        </w:tc>
        <w:tc>
          <w:tcPr>
            <w:tcW w:w="0" w:type="auto"/>
            <w:vAlign w:val="center"/>
          </w:tcPr>
          <w:p w:rsidR="00677E18" w:rsidRDefault="001842DB">
            <w:pPr>
              <w:pStyle w:val="TableBodyText"/>
            </w:pPr>
            <w:r>
              <w:t xml:space="preserve">Subtract each color component from A, limited to a minimum value of 0. </w:t>
            </w:r>
          </w:p>
        </w:tc>
      </w:tr>
      <w:tr w:rsidR="00677E18" w:rsidTr="00677E18">
        <w:tc>
          <w:tcPr>
            <w:tcW w:w="0" w:type="auto"/>
            <w:vAlign w:val="center"/>
          </w:tcPr>
          <w:p w:rsidR="00677E18" w:rsidRDefault="001842DB">
            <w:pPr>
              <w:pStyle w:val="TableBodyText"/>
            </w:pPr>
            <w:r>
              <w:rPr>
                <w:i/>
              </w:rPr>
              <w:t>blackWhite</w:t>
            </w:r>
          </w:p>
        </w:tc>
        <w:tc>
          <w:tcPr>
            <w:tcW w:w="0" w:type="auto"/>
            <w:vAlign w:val="center"/>
          </w:tcPr>
          <w:p w:rsidR="00677E18" w:rsidRDefault="001842DB">
            <w:pPr>
              <w:pStyle w:val="TableBodyText"/>
            </w:pPr>
            <w:r>
              <w:t>A color component is 0 if less than A, otherwise 255.</w:t>
            </w:r>
          </w:p>
        </w:tc>
      </w:tr>
      <w:tr w:rsidR="00677E18" w:rsidTr="00677E18">
        <w:tc>
          <w:tcPr>
            <w:tcW w:w="0" w:type="auto"/>
            <w:vAlign w:val="center"/>
          </w:tcPr>
          <w:p w:rsidR="00677E18" w:rsidRDefault="001842DB">
            <w:pPr>
              <w:pStyle w:val="TableBodyText"/>
            </w:pPr>
            <w:r>
              <w:rPr>
                <w:i/>
              </w:rPr>
              <w:t>invert</w:t>
            </w:r>
          </w:p>
        </w:tc>
        <w:tc>
          <w:tcPr>
            <w:tcW w:w="0" w:type="auto"/>
            <w:vAlign w:val="center"/>
          </w:tcPr>
          <w:p w:rsidR="00677E18" w:rsidRDefault="001842DB">
            <w:pPr>
              <w:pStyle w:val="TableBodyText"/>
            </w:pPr>
            <w:r>
              <w:t>Subtract each color component from 255.</w:t>
            </w:r>
          </w:p>
        </w:tc>
      </w:tr>
      <w:tr w:rsidR="00677E18" w:rsidTr="00677E18">
        <w:tc>
          <w:tcPr>
            <w:tcW w:w="0" w:type="auto"/>
            <w:vAlign w:val="center"/>
          </w:tcPr>
          <w:p w:rsidR="00677E18" w:rsidRDefault="001842DB">
            <w:pPr>
              <w:pStyle w:val="TableBodyText"/>
            </w:pPr>
            <w:r>
              <w:rPr>
                <w:i/>
              </w:rPr>
              <w:t>invert128</w:t>
            </w:r>
          </w:p>
        </w:tc>
        <w:tc>
          <w:tcPr>
            <w:tcW w:w="0" w:type="auto"/>
            <w:vAlign w:val="center"/>
          </w:tcPr>
          <w:p w:rsidR="00677E18" w:rsidRDefault="001842DB">
            <w:pPr>
              <w:pStyle w:val="TableBodyText"/>
            </w:pPr>
            <w:r>
              <w:t xml:space="preserve">For each color component less than 128, </w:t>
            </w:r>
            <w:r>
              <w:t>subtract 128 from it, otherwise add 128 to it.</w:t>
            </w:r>
          </w:p>
        </w:tc>
      </w:tr>
      <w:tr w:rsidR="00677E18" w:rsidTr="00677E18">
        <w:tc>
          <w:tcPr>
            <w:tcW w:w="0" w:type="auto"/>
            <w:vAlign w:val="center"/>
          </w:tcPr>
          <w:p w:rsidR="00677E18" w:rsidRDefault="001842DB">
            <w:pPr>
              <w:pStyle w:val="TableBodyText"/>
            </w:pPr>
            <w:r>
              <w:rPr>
                <w:i/>
              </w:rPr>
              <w:t>grayScale</w:t>
            </w:r>
          </w:p>
        </w:tc>
        <w:tc>
          <w:tcPr>
            <w:tcW w:w="0" w:type="auto"/>
            <w:vAlign w:val="center"/>
          </w:tcPr>
          <w:p w:rsidR="00677E18" w:rsidRDefault="001842DB">
            <w:pPr>
              <w:pStyle w:val="TableBodyText"/>
            </w:pPr>
            <w:r>
              <w:t>Convert the color to a grayscale equivalent.</w:t>
            </w:r>
          </w:p>
        </w:tc>
      </w:tr>
    </w:tbl>
    <w:p w:rsidR="00677E18" w:rsidRDefault="00677E18"/>
    <w:p w:rsidR="00677E18" w:rsidRDefault="001842DB">
      <w:r>
        <w:t xml:space="preserve">Office does not save the amount argument for the </w:t>
      </w:r>
      <w:r>
        <w:rPr>
          <w:i/>
        </w:rPr>
        <w:t>invert</w:t>
      </w:r>
      <w:r>
        <w:t xml:space="preserve">, </w:t>
      </w:r>
      <w:r>
        <w:rPr>
          <w:i/>
        </w:rPr>
        <w:t>invert128</w:t>
      </w:r>
      <w:r>
        <w:t xml:space="preserve"> and </w:t>
      </w:r>
      <w:r>
        <w:rPr>
          <w:i/>
        </w:rPr>
        <w:t>grayScale</w:t>
      </w:r>
      <w:r>
        <w:t xml:space="preserve"> recoloring instructions.</w:t>
      </w:r>
    </w:p>
    <w:p w:rsidR="00677E18" w:rsidRDefault="001842DB">
      <w:r>
        <w:t>[</w:t>
      </w:r>
      <w:r>
        <w:rPr>
          <w:i/>
        </w:rPr>
        <w:t>Example:</w:t>
      </w:r>
      <w:r>
        <w:t xml:space="preserve"> The color is darker than the fill c</w:t>
      </w:r>
      <w:r>
        <w:t>olor by 50 units:</w:t>
      </w:r>
    </w:p>
    <w:p w:rsidR="00677E18" w:rsidRDefault="001842DB">
      <w:pPr>
        <w:pStyle w:val="Code"/>
      </w:pPr>
      <w:r>
        <w:t>&lt;... color="fill darken(50)"&gt;</w:t>
      </w:r>
    </w:p>
    <w:p w:rsidR="00677E18" w:rsidRDefault="001842DB">
      <w:r>
        <w:rPr>
          <w:i/>
        </w:rPr>
        <w:t>end example</w:t>
      </w:r>
      <w:r>
        <w:t>]</w:t>
      </w:r>
    </w:p>
    <w:p w:rsidR="00677E18" w:rsidRDefault="001842DB">
      <w:pPr>
        <w:pStyle w:val="Heading3"/>
      </w:pPr>
      <w:bookmarkStart w:id="3809" w:name="section_c3aaaaf541984b30a06a526413997642"/>
      <w:bookmarkStart w:id="3810" w:name="_Toc229464901"/>
      <w:r>
        <w:t>Part 4 Section 20.1.2.6, ST_TrueFalseBlank (Boolean Value with Blank [False] State)</w:t>
      </w:r>
      <w:bookmarkEnd w:id="3809"/>
      <w:bookmarkEnd w:id="3810"/>
      <w:r>
        <w:fldChar w:fldCharType="begin"/>
      </w:r>
      <w:r>
        <w:instrText xml:space="preserve"> XE "ST_TrueFalseBlank (Boolean Value with Blank [False] State)" </w:instrText>
      </w:r>
      <w:r>
        <w:fldChar w:fldCharType="end"/>
      </w:r>
    </w:p>
    <w:p w:rsidR="00677E18" w:rsidRDefault="001842DB">
      <w:pPr>
        <w:pStyle w:val="Definition-Field"/>
      </w:pPr>
      <w:r>
        <w:t xml:space="preserve">a.   </w:t>
      </w:r>
      <w:r>
        <w:rPr>
          <w:i/>
        </w:rPr>
        <w:t xml:space="preserve">The standard says that blank is to be </w:t>
      </w:r>
      <w:r>
        <w:rPr>
          <w:i/>
        </w:rPr>
        <w:t>treated as logical false.</w:t>
      </w:r>
    </w:p>
    <w:p w:rsidR="00677E18" w:rsidRDefault="001842DB">
      <w:pPr>
        <w:pStyle w:val="Definition-Field2"/>
      </w:pPr>
      <w:r>
        <w:t>Office will use the default true or false value as defined by the element. If an element does not define a specific value for this state, it is assumed to be true.</w:t>
      </w:r>
    </w:p>
    <w:p w:rsidR="00677E18" w:rsidRDefault="001842DB">
      <w:pPr>
        <w:pStyle w:val="Heading1"/>
      </w:pPr>
      <w:bookmarkStart w:id="3811" w:name="section_b6a41f5bf644411d827d292a4f827be4"/>
      <w:bookmarkStart w:id="3812" w:name="_Toc229464902"/>
      <w:r>
        <w:lastRenderedPageBreak/>
        <w:t>Appendix A: Additional Information</w:t>
      </w:r>
      <w:bookmarkEnd w:id="3811"/>
      <w:bookmarkEnd w:id="3812"/>
    </w:p>
    <w:p w:rsidR="00677E18" w:rsidRDefault="001842DB">
      <w:pPr>
        <w:pStyle w:val="Heading2"/>
      </w:pPr>
      <w:bookmarkStart w:id="3813" w:name="section_7e6f9361139c47ebb40999f33fbe3b11"/>
      <w:bookmarkStart w:id="3814" w:name="_Toc229464903"/>
      <w:r>
        <w:t>Word</w:t>
      </w:r>
      <w:bookmarkEnd w:id="3813"/>
      <w:bookmarkEnd w:id="3814"/>
      <w:r>
        <w:fldChar w:fldCharType="begin"/>
      </w:r>
      <w:r>
        <w:instrText xml:space="preserve"> XE "Word (Additional Infor</w:instrText>
      </w:r>
      <w:r>
        <w:instrText xml:space="preserve">mation)" </w:instrText>
      </w:r>
      <w:r>
        <w:fldChar w:fldCharType="end"/>
      </w:r>
    </w:p>
    <w:p w:rsidR="00677E18" w:rsidRDefault="001842DB">
      <w:r>
        <w:t xml:space="preserve">This section contains additional information used to describe more fully how Word implements Office Open XML File Formats </w:t>
      </w:r>
      <w:hyperlink r:id="rId284">
        <w:r>
          <w:rPr>
            <w:rStyle w:val="Hyperlink"/>
          </w:rPr>
          <w:t>[ISO/IEC-29500-1]</w:t>
        </w:r>
      </w:hyperlink>
      <w:r>
        <w:t>.</w:t>
      </w:r>
    </w:p>
    <w:p w:rsidR="00677E18" w:rsidRDefault="001842DB">
      <w:pPr>
        <w:pStyle w:val="Heading3"/>
      </w:pPr>
      <w:bookmarkStart w:id="3815" w:name="section_cc2c9f8989204c0f94e5bbb8e3b48b52"/>
      <w:bookmarkStart w:id="3816" w:name="_Toc229464904"/>
      <w:r>
        <w:t>Additional Parts</w:t>
      </w:r>
      <w:bookmarkEnd w:id="3815"/>
      <w:bookmarkEnd w:id="3816"/>
      <w:r>
        <w:fldChar w:fldCharType="begin"/>
      </w:r>
      <w:r>
        <w:instrText xml:space="preserve"> XE "Additional Parts</w:instrText>
      </w:r>
      <w:r>
        <w:instrText xml:space="preserve">" </w:instrText>
      </w:r>
      <w:r>
        <w:fldChar w:fldCharType="end"/>
      </w:r>
    </w:p>
    <w:p w:rsidR="00677E18" w:rsidRDefault="001842DB">
      <w:r>
        <w:t>The subclauses subordinate to this one describe in detail each of the part types specific to Word, in addition to those listed as part of Office Open XML File Formats ("</w:t>
      </w:r>
      <w:hyperlink r:id="rId285">
        <w:r>
          <w:rPr>
            <w:rStyle w:val="Hyperlink"/>
          </w:rPr>
          <w:t>[ISO/IEC-29500-1</w:t>
        </w:r>
        <w:r>
          <w:rPr>
            <w:rStyle w:val="Hyperlink"/>
          </w:rPr>
          <w:t>]</w:t>
        </w:r>
      </w:hyperlink>
      <w:r>
        <w:t xml:space="preserve"> §11").</w:t>
      </w:r>
    </w:p>
    <w:p w:rsidR="00677E18" w:rsidRDefault="001842DB">
      <w:pPr>
        <w:pStyle w:val="Heading4"/>
      </w:pPr>
      <w:bookmarkStart w:id="3817" w:name="section_618afd53b3d54eb4836da647299f9e39"/>
      <w:bookmarkStart w:id="3818" w:name="_Toc229464905"/>
      <w:r>
        <w:t>Word Attached Toolbars Part</w:t>
      </w:r>
      <w:bookmarkEnd w:id="3817"/>
      <w:bookmarkEnd w:id="3818"/>
      <w:r>
        <w:fldChar w:fldCharType="begin"/>
      </w:r>
      <w:r>
        <w:instrText xml:space="preserve"> XE "Word Attached Toolbars Part" </w:instrText>
      </w:r>
      <w:r>
        <w:fldChar w:fldCharType="end"/>
      </w:r>
    </w:p>
    <w:p w:rsidR="00677E18" w:rsidRDefault="001842DB">
      <w:r>
        <w:rPr>
          <w:b/>
          <w:i/>
        </w:rPr>
        <w:t>Content Type</w:t>
      </w:r>
    </w:p>
    <w:p w:rsidR="00677E18" w:rsidRDefault="001842DB">
      <w:r>
        <w:rPr>
          <w:i/>
        </w:rPr>
        <w:t>application/vnd.ms-word.attachedToolbars</w:t>
      </w:r>
    </w:p>
    <w:p w:rsidR="00677E18" w:rsidRDefault="001842DB">
      <w:r>
        <w:rPr>
          <w:b/>
          <w:i/>
        </w:rPr>
        <w:t>Root Namespace</w:t>
      </w:r>
    </w:p>
    <w:p w:rsidR="00677E18" w:rsidRDefault="001842DB">
      <w:r>
        <w:rPr>
          <w:i/>
        </w:rPr>
        <w:t>Not applicable</w:t>
      </w:r>
    </w:p>
    <w:p w:rsidR="00677E18" w:rsidRDefault="001842DB">
      <w:r>
        <w:rPr>
          <w:b/>
          <w:i/>
        </w:rPr>
        <w:t>Source Relationship</w:t>
      </w:r>
    </w:p>
    <w:p w:rsidR="00677E18" w:rsidRDefault="001842DB">
      <w:r>
        <w:rPr>
          <w:i/>
        </w:rPr>
        <w:t>http://schemas.microsoft.com/office/2006/relationships/attachedToolbars</w:t>
      </w:r>
    </w:p>
    <w:p w:rsidR="00677E18" w:rsidRDefault="001842DB">
      <w:r>
        <w:t>This bi</w:t>
      </w:r>
      <w:r>
        <w:t>nary part supports the storage of custom toolbars created by the user.</w:t>
      </w:r>
    </w:p>
    <w:p w:rsidR="00677E18" w:rsidRDefault="001842DB">
      <w:r>
        <w:t>A package shall contain at most one Attached Toolbars part, and that part shall be the target of an implicit relationship from the Customizations part (</w:t>
      </w:r>
      <w:hyperlink w:anchor="Section_25472ee1074b4741b3bd5d72b5a55bdc">
        <w:r>
          <w:rPr>
            <w:rStyle w:val="Hyperlink"/>
          </w:rPr>
          <w:t>§3.1.1.2, Customizations Part</w:t>
        </w:r>
      </w:hyperlink>
      <w:r>
        <w:t>).</w:t>
      </w:r>
    </w:p>
    <w:p w:rsidR="00677E18" w:rsidRDefault="001842DB">
      <w:r>
        <w:t>[Example: The following Customizations part-relationship item contains a relationship to the Attached Toolbars part, which is stored in the ZIP item attachedToolbars.bin:</w:t>
      </w:r>
    </w:p>
    <w:p w:rsidR="00677E18" w:rsidRDefault="001842DB">
      <w:pPr>
        <w:pStyle w:val="Code"/>
      </w:pPr>
      <w:r>
        <w:t>&lt;Relationships xmlns="…</w:t>
      </w:r>
      <w:r>
        <w:t>"&gt;</w:t>
      </w:r>
    </w:p>
    <w:p w:rsidR="00677E18" w:rsidRDefault="001842DB">
      <w:pPr>
        <w:pStyle w:val="Code"/>
      </w:pPr>
      <w:r>
        <w:t xml:space="preserve">  &lt;Relationship Id="rId1" </w:t>
      </w:r>
    </w:p>
    <w:p w:rsidR="00677E18" w:rsidRDefault="001842DB">
      <w:pPr>
        <w:pStyle w:val="Code"/>
      </w:pPr>
      <w:r>
        <w:t xml:space="preserve">    Type="http://…/attachedToolbars" Target="attachedToolbars.bin"/&gt;</w:t>
      </w:r>
    </w:p>
    <w:p w:rsidR="00677E18" w:rsidRDefault="001842DB">
      <w:pPr>
        <w:pStyle w:val="Code"/>
      </w:pPr>
      <w:r>
        <w:t>&lt;/Relationships&gt;</w:t>
      </w:r>
    </w:p>
    <w:p w:rsidR="00677E18" w:rsidRDefault="001842DB">
      <w:r>
        <w:t>end example]</w:t>
      </w:r>
    </w:p>
    <w:p w:rsidR="00677E18" w:rsidRDefault="001842DB">
      <w:r>
        <w:t xml:space="preserve">An Attached Toolbars part shall be located within the package containing the source relationship (expressed syntactically, the </w:t>
      </w:r>
      <w:r>
        <w:rPr>
          <w:b/>
        </w:rPr>
        <w:t>TargetMode</w:t>
      </w:r>
      <w:r>
        <w:t xml:space="preserve"> attribute of the </w:t>
      </w:r>
      <w:r>
        <w:rPr>
          <w:b/>
        </w:rPr>
        <w:t>Relationship</w:t>
      </w:r>
      <w:r>
        <w:t xml:space="preserve"> element shall be </w:t>
      </w:r>
      <w:r>
        <w:rPr>
          <w:i/>
        </w:rPr>
        <w:t>Internal</w:t>
      </w:r>
      <w:r>
        <w:t>).</w:t>
      </w:r>
    </w:p>
    <w:p w:rsidR="00677E18" w:rsidRDefault="001842DB">
      <w:r>
        <w:t xml:space="preserve">An Attached Toolbars part shall not have implicit or explicit relationships to any part defined by Office Open XML File Formats </w:t>
      </w:r>
      <w:hyperlink r:id="rId286">
        <w:r>
          <w:rPr>
            <w:rStyle w:val="Hyperlink"/>
          </w:rPr>
          <w:t>[ISO/IEC-29500-1]</w:t>
        </w:r>
      </w:hyperlink>
      <w:r>
        <w:t>.</w:t>
      </w:r>
    </w:p>
    <w:p w:rsidR="00677E18" w:rsidRDefault="001842DB">
      <w:r>
        <w:t>The ZIP item attachedToolbars.bin contains a single binary stream with a single CTBWRAPPER structure as specified in the Word 97-2003 Binary File Format (.doc) Structure Spe</w:t>
      </w:r>
      <w:r>
        <w:t>cification ("</w:t>
      </w:r>
      <w:hyperlink r:id="rId287" w:anchor="Section_ccd7b4867881484ca13751170af7cc22">
        <w:r>
          <w:rPr>
            <w:rStyle w:val="Hyperlink"/>
          </w:rPr>
          <w:t>[MS-DOC]</w:t>
        </w:r>
      </w:hyperlink>
      <w:r>
        <w:t xml:space="preserve"> section 2.9.49; CTBWRAPPER") book.</w:t>
      </w:r>
    </w:p>
    <w:p w:rsidR="00677E18" w:rsidRDefault="001842DB">
      <w:pPr>
        <w:pStyle w:val="Heading4"/>
      </w:pPr>
      <w:bookmarkStart w:id="3819" w:name="section_25472ee1074b4741b3bd5d72b5a55bdc"/>
      <w:bookmarkStart w:id="3820" w:name="_Toc229464906"/>
      <w:r>
        <w:t>Customizations Part</w:t>
      </w:r>
      <w:bookmarkEnd w:id="3819"/>
      <w:bookmarkEnd w:id="3820"/>
      <w:r>
        <w:fldChar w:fldCharType="begin"/>
      </w:r>
      <w:r>
        <w:instrText xml:space="preserve"> XE "Customizations Part" </w:instrText>
      </w:r>
      <w:r>
        <w:fldChar w:fldCharType="end"/>
      </w:r>
    </w:p>
    <w:p w:rsidR="00677E18" w:rsidRDefault="001842DB">
      <w:r>
        <w:rPr>
          <w:b/>
          <w:i/>
        </w:rPr>
        <w:t>Content Type</w:t>
      </w:r>
    </w:p>
    <w:p w:rsidR="00677E18" w:rsidRDefault="001842DB">
      <w:r>
        <w:rPr>
          <w:i/>
        </w:rPr>
        <w:t>application/vnd.ms-word.keyMapCustomizations+xml</w:t>
      </w:r>
    </w:p>
    <w:p w:rsidR="00677E18" w:rsidRDefault="001842DB">
      <w:r>
        <w:rPr>
          <w:b/>
          <w:i/>
        </w:rPr>
        <w:lastRenderedPageBreak/>
        <w:t xml:space="preserve">Root </w:t>
      </w:r>
      <w:r>
        <w:rPr>
          <w:b/>
          <w:i/>
        </w:rPr>
        <w:t>Namespace</w:t>
      </w:r>
    </w:p>
    <w:p w:rsidR="00677E18" w:rsidRDefault="001842DB">
      <w:r>
        <w:rPr>
          <w:i/>
        </w:rPr>
        <w:t>http://schemas.openxmlformats.org/wordprocessingml/2006/main</w:t>
      </w:r>
    </w:p>
    <w:p w:rsidR="00677E18" w:rsidRDefault="001842DB">
      <w:r>
        <w:rPr>
          <w:b/>
          <w:i/>
        </w:rPr>
        <w:t>Source Relationship</w:t>
      </w:r>
    </w:p>
    <w:p w:rsidR="00677E18" w:rsidRDefault="001842DB">
      <w:r>
        <w:rPr>
          <w:i/>
        </w:rPr>
        <w:t>http://schemas.microsoft.com/office/2006/relationships/keyMapCustomizations</w:t>
      </w:r>
    </w:p>
    <w:p w:rsidR="00677E18" w:rsidRDefault="001842DB">
      <w:r>
        <w:t>An instance of this part type contains the document's template command group (TCG), which</w:t>
      </w:r>
      <w:r>
        <w:t xml:space="preserve"> consists of key mapping and toolbar customizations.</w:t>
      </w:r>
    </w:p>
    <w:p w:rsidR="00677E18" w:rsidRDefault="001842DB">
      <w:r>
        <w:t>A package shall contain no more than two Customizations parts. If it exists, one instance of that part shall be the target of an implicit relationship from the Main Document part ("</w:t>
      </w:r>
      <w:hyperlink r:id="rId288">
        <w:r>
          <w:rPr>
            <w:rStyle w:val="Hyperlink"/>
          </w:rPr>
          <w:t>[ISO/IEC-29500-1]</w:t>
        </w:r>
      </w:hyperlink>
      <w:r>
        <w:t xml:space="preserve"> §11.3.10"), and the other instance shall be the target of an implicit relationship from the Glossary Document part ("[ISO/IEC-29500-1] §11.3.8").</w:t>
      </w:r>
    </w:p>
    <w:p w:rsidR="00677E18" w:rsidRDefault="001842DB">
      <w:r>
        <w:t>[Example: The following Main Document part-relat</w:t>
      </w:r>
      <w:r>
        <w:t>ionship item contains a relationship to a Customizations part, which is stored in the ZIP item customizations.xml:</w:t>
      </w:r>
    </w:p>
    <w:p w:rsidR="00677E18" w:rsidRDefault="001842DB">
      <w:pPr>
        <w:pStyle w:val="Code"/>
      </w:pPr>
      <w:r>
        <w:t>&lt;Relationships xmlns="…"&gt;</w:t>
      </w:r>
    </w:p>
    <w:p w:rsidR="00677E18" w:rsidRDefault="001842DB">
      <w:pPr>
        <w:pStyle w:val="Code"/>
      </w:pPr>
      <w:r>
        <w:t xml:space="preserve">  &lt;Relationship Id="rId4"</w:t>
      </w:r>
    </w:p>
    <w:p w:rsidR="00677E18" w:rsidRDefault="001842DB">
      <w:pPr>
        <w:pStyle w:val="Code"/>
      </w:pPr>
      <w:r>
        <w:t xml:space="preserve">    Type="http://…/keyMapCustomizations" Target="customizations.xml"/&gt;</w:t>
      </w:r>
    </w:p>
    <w:p w:rsidR="00677E18" w:rsidRDefault="001842DB">
      <w:pPr>
        <w:pStyle w:val="Code"/>
      </w:pPr>
      <w:r>
        <w:t>&lt;/Relationships&gt;</w:t>
      </w:r>
    </w:p>
    <w:p w:rsidR="00677E18" w:rsidRDefault="001842DB">
      <w:r>
        <w:t>e</w:t>
      </w:r>
      <w:r>
        <w:t>nd example]</w:t>
      </w:r>
    </w:p>
    <w:p w:rsidR="00677E18" w:rsidRDefault="001842DB">
      <w:r>
        <w:t xml:space="preserve">The root element for a part of this content type shall be </w:t>
      </w:r>
      <w:r>
        <w:rPr>
          <w:b/>
        </w:rPr>
        <w:t>tcg</w:t>
      </w:r>
      <w:r>
        <w:t>.</w:t>
      </w:r>
    </w:p>
    <w:p w:rsidR="00677E18" w:rsidRDefault="001842DB">
      <w:r>
        <w:t>[Example:</w:t>
      </w:r>
    </w:p>
    <w:p w:rsidR="00677E18" w:rsidRDefault="001842DB">
      <w:pPr>
        <w:pStyle w:val="Code"/>
      </w:pPr>
      <w:r>
        <w:t>&lt;wne:tcg …&gt;</w:t>
      </w:r>
    </w:p>
    <w:p w:rsidR="00677E18" w:rsidRDefault="001842DB">
      <w:pPr>
        <w:pStyle w:val="Code"/>
      </w:pPr>
      <w:r>
        <w:t xml:space="preserve">    &lt;wne:keymaps&gt;</w:t>
      </w:r>
    </w:p>
    <w:p w:rsidR="00677E18" w:rsidRDefault="001842DB">
      <w:pPr>
        <w:pStyle w:val="Code"/>
      </w:pPr>
      <w:r>
        <w:t xml:space="preserve">        &lt;wne:keymap wne:kcmPrimary="0341"&gt;</w:t>
      </w:r>
    </w:p>
    <w:p w:rsidR="00677E18" w:rsidRDefault="001842DB">
      <w:pPr>
        <w:pStyle w:val="Code"/>
      </w:pPr>
      <w:r>
        <w:t xml:space="preserve">            &lt;wne:fci wne:fciName="CssLinks" wne:swArg="0000"/&gt;</w:t>
      </w:r>
    </w:p>
    <w:p w:rsidR="00677E18" w:rsidRDefault="001842DB">
      <w:pPr>
        <w:pStyle w:val="Code"/>
      </w:pPr>
      <w:r>
        <w:t xml:space="preserve">        &lt;/wne:keymap&gt;</w:t>
      </w:r>
    </w:p>
    <w:p w:rsidR="00677E18" w:rsidRDefault="001842DB">
      <w:pPr>
        <w:pStyle w:val="Code"/>
      </w:pPr>
      <w:r>
        <w:t xml:space="preserve">    &lt;/wne:key</w:t>
      </w:r>
      <w:r>
        <w:t>maps&gt;</w:t>
      </w:r>
    </w:p>
    <w:p w:rsidR="00677E18" w:rsidRDefault="001842DB">
      <w:pPr>
        <w:pStyle w:val="Code"/>
      </w:pPr>
      <w:r>
        <w:t xml:space="preserve">    &lt;wne:toolbars&gt;</w:t>
      </w:r>
    </w:p>
    <w:p w:rsidR="00677E18" w:rsidRDefault="001842DB">
      <w:pPr>
        <w:pStyle w:val="Code"/>
      </w:pPr>
      <w:r>
        <w:t xml:space="preserve">        &lt;wne:toolbarData r:id="rId1"/&gt;</w:t>
      </w:r>
    </w:p>
    <w:p w:rsidR="00677E18" w:rsidRDefault="001842DB">
      <w:pPr>
        <w:pStyle w:val="Code"/>
      </w:pPr>
      <w:r>
        <w:t xml:space="preserve">    &lt;/wne:toolbars&gt;</w:t>
      </w:r>
    </w:p>
    <w:p w:rsidR="00677E18" w:rsidRDefault="001842DB">
      <w:pPr>
        <w:pStyle w:val="Code"/>
      </w:pPr>
      <w:r>
        <w:t>&lt;/wne:tcg&gt;</w:t>
      </w:r>
    </w:p>
    <w:p w:rsidR="00677E18" w:rsidRDefault="001842DB">
      <w:r>
        <w:t>end example]</w:t>
      </w:r>
    </w:p>
    <w:p w:rsidR="00677E18" w:rsidRDefault="001842DB">
      <w:r>
        <w:t>A Customizations part is permitted to contain explicit relationships to the following parts defined by Office Open XML File Formats [ISO/IEC-29500-1</w:t>
      </w:r>
      <w:r>
        <w:t>]:</w:t>
      </w:r>
    </w:p>
    <w:p w:rsidR="00677E18" w:rsidRDefault="001842DB">
      <w:pPr>
        <w:pStyle w:val="ListParagraph"/>
        <w:numPr>
          <w:ilvl w:val="0"/>
          <w:numId w:val="196"/>
        </w:numPr>
      </w:pPr>
      <w:r>
        <w:t>Word Attached Toolbars Part (</w:t>
      </w:r>
      <w:hyperlink w:anchor="Section_618afd53b3d54eb4836da647299f9e39">
        <w:r>
          <w:rPr>
            <w:rStyle w:val="Hyperlink"/>
          </w:rPr>
          <w:t>§3.1.1.1, Word Attached Toolbars Part</w:t>
        </w:r>
      </w:hyperlink>
      <w:r>
        <w:t>)</w:t>
      </w:r>
    </w:p>
    <w:p w:rsidR="00677E18" w:rsidRDefault="001842DB">
      <w:r>
        <w:t>A Customizations part shall not have any implicit or explicit relationships to any other part defined by Office Open XML File Formats [ISO/IEC-29500-1].</w:t>
      </w:r>
    </w:p>
    <w:p w:rsidR="00677E18" w:rsidRDefault="001842DB">
      <w:pPr>
        <w:pStyle w:val="Heading4"/>
      </w:pPr>
      <w:bookmarkStart w:id="3821" w:name="section_af3dc9138c084843ab40495a92170b96"/>
      <w:bookmarkStart w:id="3822" w:name="_Toc229464907"/>
      <w:r>
        <w:t>Mail Merge Recipient Data Part</w:t>
      </w:r>
      <w:bookmarkEnd w:id="3821"/>
      <w:bookmarkEnd w:id="3822"/>
      <w:r>
        <w:fldChar w:fldCharType="begin"/>
      </w:r>
      <w:r>
        <w:instrText xml:space="preserve"> XE "Mail Merge Recipient Data Part" </w:instrText>
      </w:r>
      <w:r>
        <w:fldChar w:fldCharType="end"/>
      </w:r>
    </w:p>
    <w:p w:rsidR="00677E18" w:rsidRDefault="001842DB">
      <w:r>
        <w:rPr>
          <w:b/>
          <w:i/>
        </w:rPr>
        <w:t>Content Type</w:t>
      </w:r>
    </w:p>
    <w:p w:rsidR="00677E18" w:rsidRDefault="001842DB">
      <w:r>
        <w:rPr>
          <w:i/>
        </w:rPr>
        <w:t>application/vnd.open</w:t>
      </w:r>
      <w:r>
        <w:rPr>
          <w:i/>
        </w:rPr>
        <w:t>xmlformats-officedocument.wordprocessingml.mailMergeRecipientData+xml</w:t>
      </w:r>
    </w:p>
    <w:p w:rsidR="00677E18" w:rsidRDefault="001842DB">
      <w:r>
        <w:rPr>
          <w:i/>
        </w:rPr>
        <w:t>or</w:t>
      </w:r>
    </w:p>
    <w:p w:rsidR="00677E18" w:rsidRDefault="001842DB">
      <w:r>
        <w:rPr>
          <w:i/>
        </w:rPr>
        <w:t>application/vnd.ms-word.mailMergeRecipientData+xml</w:t>
      </w:r>
    </w:p>
    <w:p w:rsidR="00677E18" w:rsidRDefault="001842DB">
      <w:r>
        <w:rPr>
          <w:b/>
          <w:i/>
        </w:rPr>
        <w:lastRenderedPageBreak/>
        <w:t>Root Namespace</w:t>
      </w:r>
    </w:p>
    <w:p w:rsidR="00677E18" w:rsidRDefault="001842DB">
      <w:r>
        <w:rPr>
          <w:i/>
        </w:rPr>
        <w:t>http://schemas.openxmlformats.org/wordprocessingml/2006/main</w:t>
      </w:r>
    </w:p>
    <w:p w:rsidR="00677E18" w:rsidRDefault="001842DB">
      <w:r>
        <w:rPr>
          <w:i/>
        </w:rPr>
        <w:t>or</w:t>
      </w:r>
    </w:p>
    <w:p w:rsidR="00677E18" w:rsidRDefault="001842DB">
      <w:r>
        <w:rPr>
          <w:i/>
        </w:rPr>
        <w:t>http://schemas.microsoft.com/office/word/2006/wordml</w:t>
      </w:r>
    </w:p>
    <w:p w:rsidR="00677E18" w:rsidRDefault="001842DB">
      <w:r>
        <w:rPr>
          <w:b/>
          <w:i/>
        </w:rPr>
        <w:t>Source Relationship</w:t>
      </w:r>
    </w:p>
    <w:p w:rsidR="00677E18" w:rsidRDefault="001842DB">
      <w:r>
        <w:rPr>
          <w:i/>
        </w:rPr>
        <w:t>http://schemas.openxmlformats.org/officeDocument/2006/relationships/recipientData</w:t>
      </w:r>
    </w:p>
    <w:p w:rsidR="00677E18" w:rsidRDefault="001842DB">
      <w:r>
        <w:t xml:space="preserve">An instance of this part type contains the document’s Mail Merge Recipient Data. </w:t>
      </w:r>
    </w:p>
    <w:p w:rsidR="00677E18" w:rsidRDefault="001842DB">
      <w:r>
        <w:t>A package shall contain no more than one Mail Merge Recipient Data part.</w:t>
      </w:r>
      <w:r>
        <w:t xml:space="preserve"> If it exists, the instance of that part shall be the target of an explicit relationship from the Document Settings part.</w:t>
      </w:r>
    </w:p>
    <w:p w:rsidR="00677E18" w:rsidRDefault="001842DB">
      <w:r>
        <w:t>[Example:</w:t>
      </w:r>
    </w:p>
    <w:p w:rsidR="00677E18" w:rsidRDefault="001842DB">
      <w:pPr>
        <w:pStyle w:val="Code"/>
      </w:pPr>
      <w:r>
        <w:t>&lt;Relationships xmlns="…"&gt;</w:t>
      </w:r>
    </w:p>
    <w:p w:rsidR="00677E18" w:rsidRDefault="001842DB">
      <w:pPr>
        <w:pStyle w:val="Code"/>
      </w:pPr>
      <w:r>
        <w:t xml:space="preserve">  &lt;Relationship Id="rId2"</w:t>
      </w:r>
    </w:p>
    <w:p w:rsidR="00677E18" w:rsidRDefault="001842DB">
      <w:pPr>
        <w:pStyle w:val="Code"/>
      </w:pPr>
      <w:r>
        <w:t xml:space="preserve">    Type="http://…/recipientData" Target="recipientData.xml"/&gt;</w:t>
      </w:r>
    </w:p>
    <w:p w:rsidR="00677E18" w:rsidRDefault="001842DB">
      <w:pPr>
        <w:pStyle w:val="Code"/>
      </w:pPr>
      <w:r>
        <w:t>&lt;/Relatio</w:t>
      </w:r>
      <w:r>
        <w:t>nships&gt;</w:t>
      </w:r>
    </w:p>
    <w:p w:rsidR="00677E18" w:rsidRDefault="001842DB">
      <w:r>
        <w:t>end example]</w:t>
      </w:r>
    </w:p>
    <w:p w:rsidR="00677E18" w:rsidRDefault="001842DB">
      <w:r>
        <w:t xml:space="preserve">The root element for a Mail Merge Recipient Data part shall be </w:t>
      </w:r>
      <w:r>
        <w:rPr>
          <w:b/>
        </w:rPr>
        <w:t>recipients</w:t>
      </w:r>
      <w:r>
        <w:t>.</w:t>
      </w:r>
    </w:p>
    <w:p w:rsidR="00677E18" w:rsidRDefault="001842DB">
      <w:r>
        <w:t>[Example:</w:t>
      </w:r>
    </w:p>
    <w:p w:rsidR="00677E18" w:rsidRDefault="001842DB">
      <w:pPr>
        <w:pStyle w:val="Code"/>
      </w:pPr>
      <w:r>
        <w:t>&lt;w:recipients xmlns:w="http://schemas.openxmlformats.org/wordprocessingml/2006/main" …&gt;</w:t>
      </w:r>
    </w:p>
    <w:p w:rsidR="00677E18" w:rsidRDefault="001842DB">
      <w:pPr>
        <w:pStyle w:val="Code"/>
      </w:pPr>
      <w:r>
        <w:t xml:space="preserve">  &lt;w:recipientData&gt;</w:t>
      </w:r>
    </w:p>
    <w:p w:rsidR="00677E18" w:rsidRDefault="001842DB">
      <w:pPr>
        <w:pStyle w:val="Code"/>
      </w:pPr>
      <w:r>
        <w:t xml:space="preserve">    &lt;w:active w:val="0" /&gt;</w:t>
      </w:r>
    </w:p>
    <w:p w:rsidR="00677E18" w:rsidRDefault="001842DB">
      <w:pPr>
        <w:pStyle w:val="Code"/>
      </w:pPr>
      <w:r>
        <w:t xml:space="preserve">    &lt;w:column w</w:t>
      </w:r>
      <w:r>
        <w:t>:val="62"&gt;</w:t>
      </w:r>
    </w:p>
    <w:p w:rsidR="00677E18" w:rsidRDefault="001842DB">
      <w:pPr>
        <w:pStyle w:val="Code"/>
      </w:pPr>
      <w:r>
        <w:t xml:space="preserve">    &lt;w:uniqueTag w:val="KnmjIQAAAAAAAAAAAAAAAAAAAAAAAAAAAAAAAAAAAAAAAAAAAAAAAAAAAAAAAAAAAAAAAAAAAAAA&amp;#xA;</w:t>
      </w:r>
    </w:p>
    <w:p w:rsidR="00677E18" w:rsidRDefault="001842DB">
      <w:pPr>
        <w:pStyle w:val="Code"/>
      </w:pPr>
      <w:r>
        <w:t>AAAAAAAAAAAAAAAAAAAAAAAAAAAAAAAAAAAAAAAAAAAAAAAAAAAAAAAAAAAAAAAAAAAAAAAAAAAA&amp;#xA;</w:t>
      </w:r>
    </w:p>
    <w:p w:rsidR="00677E18" w:rsidRDefault="001842DB">
      <w:pPr>
        <w:pStyle w:val="Code"/>
      </w:pPr>
      <w:r>
        <w:t xml:space="preserve">AAAAAAAAAAAAAAAAAAA=" /&gt;   </w:t>
      </w:r>
    </w:p>
    <w:p w:rsidR="00677E18" w:rsidRDefault="001842DB">
      <w:pPr>
        <w:pStyle w:val="Code"/>
      </w:pPr>
      <w:r>
        <w:t xml:space="preserve">  &lt;/wne:recipientData&gt;   </w:t>
      </w:r>
    </w:p>
    <w:p w:rsidR="00677E18" w:rsidRDefault="001842DB">
      <w:pPr>
        <w:pStyle w:val="Code"/>
      </w:pPr>
      <w:r>
        <w:t xml:space="preserve">  …    </w:t>
      </w:r>
    </w:p>
    <w:p w:rsidR="00677E18" w:rsidRDefault="001842DB">
      <w:pPr>
        <w:pStyle w:val="Code"/>
      </w:pPr>
      <w:r>
        <w:t>&lt;/wne:recipients&gt;</w:t>
      </w:r>
    </w:p>
    <w:p w:rsidR="00677E18" w:rsidRDefault="001842DB">
      <w:r>
        <w:t>In this example, the content type is "application/vnd.openxmlformats-officedocument.wordprocessingml.mailMergeRecipientData+xml".</w:t>
      </w:r>
    </w:p>
    <w:p w:rsidR="00677E18" w:rsidRDefault="001842DB">
      <w:r>
        <w:t>end example]</w:t>
      </w:r>
    </w:p>
    <w:p w:rsidR="00677E18" w:rsidRDefault="001842DB">
      <w:r>
        <w:t>[Example:</w:t>
      </w:r>
    </w:p>
    <w:p w:rsidR="00677E18" w:rsidRDefault="001842DB">
      <w:pPr>
        <w:pStyle w:val="Code"/>
      </w:pPr>
      <w:r>
        <w:t>&lt;wne:recipients xmlns:wne="http://schemas.microsoft.com/office/word/2006/word</w:t>
      </w:r>
      <w:r>
        <w:t>ml …&gt;</w:t>
      </w:r>
    </w:p>
    <w:p w:rsidR="00677E18" w:rsidRDefault="001842DB">
      <w:pPr>
        <w:pStyle w:val="Code"/>
      </w:pPr>
      <w:r>
        <w:t xml:space="preserve">  &lt;wne:recipientData&gt;</w:t>
      </w:r>
    </w:p>
    <w:p w:rsidR="00677E18" w:rsidRDefault="001842DB">
      <w:pPr>
        <w:pStyle w:val="Code"/>
      </w:pPr>
      <w:r>
        <w:t xml:space="preserve">    &lt;wne:active wne:val="1" /&gt;</w:t>
      </w:r>
    </w:p>
    <w:p w:rsidR="00677E18" w:rsidRDefault="001842DB">
      <w:pPr>
        <w:pStyle w:val="Code"/>
      </w:pPr>
      <w:r>
        <w:t xml:space="preserve">    &lt;wne:hash wne:val="2094012985"&gt;</w:t>
      </w:r>
    </w:p>
    <w:p w:rsidR="00677E18" w:rsidRDefault="001842DB">
      <w:pPr>
        <w:pStyle w:val="Code"/>
      </w:pPr>
      <w:r>
        <w:t xml:space="preserve">  &lt;/wne:recipientData&gt;   </w:t>
      </w:r>
    </w:p>
    <w:p w:rsidR="00677E18" w:rsidRDefault="001842DB">
      <w:pPr>
        <w:pStyle w:val="Code"/>
      </w:pPr>
      <w:r>
        <w:t xml:space="preserve">  …    </w:t>
      </w:r>
    </w:p>
    <w:p w:rsidR="00677E18" w:rsidRDefault="001842DB">
      <w:pPr>
        <w:pStyle w:val="Code"/>
      </w:pPr>
      <w:r>
        <w:t>&lt;/wne:recipients&gt;</w:t>
      </w:r>
    </w:p>
    <w:p w:rsidR="00677E18" w:rsidRDefault="001842DB">
      <w:r>
        <w:t>In this example, the content type is "application/vnd.ms-word.mailMergeRecipientData+xml".</w:t>
      </w:r>
    </w:p>
    <w:p w:rsidR="00677E18" w:rsidRDefault="001842DB">
      <w:r>
        <w:t>end example]</w:t>
      </w:r>
    </w:p>
    <w:p w:rsidR="00677E18" w:rsidRDefault="001842DB">
      <w:r>
        <w:lastRenderedPageBreak/>
        <w:t>A Mai</w:t>
      </w:r>
      <w:r>
        <w:t xml:space="preserve">l Merge Recipient Data part shall be located within the package containing the source relationship (expressed syntactically, the </w:t>
      </w:r>
      <w:r>
        <w:rPr>
          <w:b/>
        </w:rPr>
        <w:t>TargetMode</w:t>
      </w:r>
      <w:r>
        <w:t xml:space="preserve"> attribute of the </w:t>
      </w:r>
      <w:r>
        <w:rPr>
          <w:b/>
        </w:rPr>
        <w:t>Relationship</w:t>
      </w:r>
      <w:r>
        <w:t xml:space="preserve"> element shall be </w:t>
      </w:r>
      <w:r>
        <w:rPr>
          <w:i/>
        </w:rPr>
        <w:t>Internal</w:t>
      </w:r>
      <w:r>
        <w:t>).</w:t>
      </w:r>
    </w:p>
    <w:p w:rsidR="00677E18" w:rsidRDefault="001842DB">
      <w:r>
        <w:t xml:space="preserve">A Mail Merge Recipient Data part shall not contain implicit or explicit relationships to any other part defined by Office Open XML File Formats </w:t>
      </w:r>
      <w:hyperlink r:id="rId289">
        <w:r>
          <w:rPr>
            <w:rStyle w:val="Hyperlink"/>
          </w:rPr>
          <w:t>[ISO/IEC-29500-1]</w:t>
        </w:r>
      </w:hyperlink>
      <w:r>
        <w:t>.</w:t>
      </w:r>
    </w:p>
    <w:p w:rsidR="00677E18" w:rsidRDefault="001842DB">
      <w:pPr>
        <w:pStyle w:val="Heading3"/>
      </w:pPr>
      <w:bookmarkStart w:id="3823" w:name="section_52855f50318e404192e10d0ddd08ed3d"/>
      <w:bookmarkStart w:id="3824" w:name="_Toc229464908"/>
      <w:r>
        <w:t>Word Schema</w:t>
      </w:r>
      <w:bookmarkEnd w:id="3823"/>
      <w:bookmarkEnd w:id="3824"/>
      <w:r>
        <w:fldChar w:fldCharType="begin"/>
      </w:r>
      <w:r>
        <w:instrText xml:space="preserve"> XE "Word Schema</w:instrText>
      </w:r>
      <w:r>
        <w:instrText xml:space="preserve">" </w:instrText>
      </w:r>
      <w:r>
        <w:fldChar w:fldCharType="end"/>
      </w:r>
    </w:p>
    <w:p w:rsidR="00677E18" w:rsidRDefault="001842DB">
      <w:r>
        <w:t xml:space="preserve">The following clauses define additional information used by Word to help implement Office Open XML File Formats </w:t>
      </w:r>
      <w:hyperlink r:id="rId290">
        <w:r>
          <w:rPr>
            <w:rStyle w:val="Hyperlink"/>
          </w:rPr>
          <w:t>[ISO/IEC-29500-1]</w:t>
        </w:r>
      </w:hyperlink>
      <w:r>
        <w:t xml:space="preserve">.  </w:t>
      </w:r>
    </w:p>
    <w:p w:rsidR="00677E18" w:rsidRDefault="001842DB">
      <w:pPr>
        <w:pStyle w:val="Heading4"/>
      </w:pPr>
      <w:bookmarkStart w:id="3825" w:name="section_c4ba3f99a9684ad8ad70e7c38fa2e504"/>
      <w:bookmarkStart w:id="3826" w:name="_Toc229464909"/>
      <w:r>
        <w:t>Keyboard and Toolbar Customizations</w:t>
      </w:r>
      <w:bookmarkEnd w:id="3825"/>
      <w:bookmarkEnd w:id="3826"/>
      <w:r>
        <w:fldChar w:fldCharType="begin"/>
      </w:r>
      <w:r>
        <w:instrText xml:space="preserve"> XE "Keyboard and</w:instrText>
      </w:r>
      <w:r>
        <w:instrText xml:space="preserve"> Toolbar Customizations" </w:instrText>
      </w:r>
      <w:r>
        <w:fldChar w:fldCharType="end"/>
      </w:r>
    </w:p>
    <w:p w:rsidR="00677E18" w:rsidRDefault="001842DB">
      <w:r>
        <w:t>The following clauses specify the semantics used by Word to customize keyboard and toolbar commands.</w:t>
      </w:r>
    </w:p>
    <w:p w:rsidR="00677E18" w:rsidRDefault="001842DB">
      <w:pPr>
        <w:pStyle w:val="Heading5"/>
      </w:pPr>
      <w:bookmarkStart w:id="3827" w:name="section_cd54017577a44d06bcb8908533b89a6a"/>
      <w:bookmarkStart w:id="3828" w:name="_Toc229464910"/>
      <w:r>
        <w:t>Elements</w:t>
      </w:r>
      <w:bookmarkEnd w:id="3827"/>
      <w:bookmarkEnd w:id="3828"/>
    </w:p>
    <w:p w:rsidR="00677E18" w:rsidRDefault="001842DB">
      <w:pPr>
        <w:pStyle w:val="Heading6"/>
      </w:pPr>
      <w:bookmarkStart w:id="3829" w:name="section_9bd9f7443f3a4ce88c48371c1bb6cd67"/>
      <w:bookmarkStart w:id="3830" w:name="_Toc229464911"/>
      <w:r>
        <w:t>acd (Allocated Command)</w:t>
      </w:r>
      <w:bookmarkEnd w:id="3829"/>
      <w:bookmarkEnd w:id="3830"/>
      <w:r>
        <w:fldChar w:fldCharType="begin"/>
      </w:r>
      <w:r>
        <w:instrText xml:space="preserve"> XE "acd (Allocated Command)" </w:instrText>
      </w:r>
      <w:r>
        <w:fldChar w:fldCharType="end"/>
      </w:r>
    </w:p>
    <w:p w:rsidR="00677E18" w:rsidRDefault="001842DB">
      <w:r>
        <w:t>This element is used to declare an allocated command for use e</w:t>
      </w:r>
      <w:r>
        <w:t>lsewhere in the Keyboard and Toolbar customization XML part. While ordinary fixed commands (§</w:t>
      </w:r>
      <w:hyperlink w:anchor="Section_e7fbfaec48a0443e91cc16c53cefbd44">
        <w:r>
          <w:rPr>
            <w:rStyle w:val="Hyperlink"/>
          </w:rPr>
          <w:t>3.1.2.1.1.7, fci</w:t>
        </w:r>
      </w:hyperlink>
      <w:r>
        <w:t xml:space="preserve">) can take an optional numeric argument, allocated commands are fixed commands that </w:t>
      </w:r>
      <w:r>
        <w:t>take a Base64 MIME transfer content encoded argument.</w:t>
      </w:r>
    </w:p>
    <w:p w:rsidR="00677E18" w:rsidRDefault="001842DB">
      <w:r>
        <w:t xml:space="preserve"> [Example: Consider the following allocated command declaration:</w:t>
      </w:r>
    </w:p>
    <w:p w:rsidR="00677E18" w:rsidRDefault="001842DB">
      <w:pPr>
        <w:pStyle w:val="Code"/>
      </w:pPr>
      <w:r>
        <w:t xml:space="preserve"> &lt;wne:acd wne:argValue="AAA=" wne:acdName="acd0" wne:fciBasedOn="Color"/&gt; </w:t>
      </w:r>
    </w:p>
    <w:p w:rsidR="00677E18" w:rsidRDefault="001842DB">
      <w:r>
        <w:t>In this example, the WordprocessingML declares that the alloca</w:t>
      </w:r>
      <w:r>
        <w:t xml:space="preserve">ted command identified as </w:t>
      </w:r>
      <w:r>
        <w:rPr>
          <w:rStyle w:val="InlineCode"/>
        </w:rPr>
        <w:t>acd0</w:t>
      </w:r>
      <w:r>
        <w:t xml:space="preserve"> is based on the </w:t>
      </w:r>
      <w:r>
        <w:rPr>
          <w:rStyle w:val="InlineCode"/>
        </w:rPr>
        <w:t>Color</w:t>
      </w:r>
      <w:r>
        <w:t xml:space="preserve"> fixed command and takes the Base64 encoded argument specified in the </w:t>
      </w:r>
      <w:r>
        <w:rPr>
          <w:i/>
        </w:rPr>
        <w:t>argValue</w:t>
      </w:r>
      <w:r>
        <w:t xml:space="preserve"> attribute that decodes to the integer value </w:t>
      </w:r>
      <w:r>
        <w:rPr>
          <w:rStyle w:val="InlineCode"/>
        </w:rPr>
        <w:t>0</w:t>
      </w:r>
      <w:r>
        <w:t>.  When this allocated command is executed, it has the effect of causing Word to</w:t>
      </w:r>
      <w:r>
        <w:t xml:space="preserve"> color the currently selected text according to its default color. end example]</w:t>
      </w:r>
    </w:p>
    <w:tbl>
      <w:tblPr>
        <w:tblStyle w:val="Table-ShadedHeader"/>
        <w:tblW w:w="0" w:type="auto"/>
        <w:tblLook w:val="04A0" w:firstRow="1" w:lastRow="0" w:firstColumn="1" w:lastColumn="0" w:noHBand="0" w:noVBand="1"/>
      </w:tblPr>
      <w:tblGrid>
        <w:gridCol w:w="232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acds</w:t>
            </w:r>
            <w:r>
              <w:t xml:space="preserve"> (§</w:t>
            </w:r>
            <w:hyperlink w:anchor="Section_83ec8315581b46899d5e9db1d95ec41f">
              <w:r>
                <w:rPr>
                  <w:rStyle w:val="Hyperlink"/>
                </w:rPr>
                <w:t>3.1.2.1.1.5, acds</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2149"/>
        <w:gridCol w:w="732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acdName</w:t>
            </w:r>
            <w:r>
              <w:t xml:space="preserve"> (Allocated command name)</w:t>
            </w:r>
          </w:p>
        </w:tc>
        <w:tc>
          <w:tcPr>
            <w:tcW w:w="0" w:type="auto"/>
            <w:vAlign w:val="center"/>
          </w:tcPr>
          <w:p w:rsidR="00677E18" w:rsidRDefault="001842DB">
            <w:pPr>
              <w:pStyle w:val="TableBodyText"/>
            </w:pPr>
            <w:r>
              <w:t xml:space="preserve">Specifies the friendly name for identifying this allocated command. While any valid string can be used for this name, Word writes out allocated command names in sequence of the form </w:t>
            </w:r>
            <w:r>
              <w:rPr>
                <w:rStyle w:val="InlineCode"/>
              </w:rPr>
              <w:t>acd0</w:t>
            </w:r>
            <w:r>
              <w:t xml:space="preserve">, </w:t>
            </w:r>
            <w:r>
              <w:rPr>
                <w:rStyle w:val="InlineCode"/>
              </w:rPr>
              <w:t>acd1</w:t>
            </w:r>
            <w:r>
              <w:t xml:space="preserve">, </w:t>
            </w:r>
            <w:r>
              <w:rPr>
                <w:rStyle w:val="InlineCode"/>
              </w:rPr>
              <w:t>acd2</w:t>
            </w:r>
            <w:r>
              <w:t>, regardless of any name the allocated command may have be</w:t>
            </w:r>
            <w:r>
              <w:t xml:space="preserve">en given. Consequently, a name like </w:t>
            </w:r>
            <w:r>
              <w:rPr>
                <w:rStyle w:val="InlineCode"/>
              </w:rPr>
              <w:t>myacd</w:t>
            </w:r>
            <w:r>
              <w:t xml:space="preserve"> could be specified in a file for a lone allocated command but would be written out as </w:t>
            </w:r>
            <w:r>
              <w:rPr>
                <w:rStyle w:val="InlineCode"/>
              </w:rPr>
              <w:t>acd0</w:t>
            </w:r>
            <w:r>
              <w:t xml:space="preserve"> upon resaving the document.</w:t>
            </w:r>
          </w:p>
          <w:p w:rsidR="00677E18" w:rsidRDefault="00677E18">
            <w:pPr>
              <w:pStyle w:val="TableBodyText"/>
            </w:pPr>
          </w:p>
          <w:p w:rsidR="00677E18" w:rsidRDefault="001842DB">
            <w:pPr>
              <w:pStyle w:val="TableBodyText"/>
            </w:pPr>
            <w:r>
              <w:t>The possible values for this attribute are defined by the ST_String simple type (§</w:t>
            </w:r>
            <w:hyperlink w:anchor="Section_6af92020a61a492793209436f448f276">
              <w:r>
                <w:rPr>
                  <w:rStyle w:val="Hyperlink"/>
                </w:rPr>
                <w:t>3.1.2.3.5, ST_String</w:t>
              </w:r>
            </w:hyperlink>
            <w:r>
              <w:t>).</w:t>
            </w:r>
          </w:p>
        </w:tc>
      </w:tr>
      <w:tr w:rsidR="00677E18" w:rsidTr="00677E18">
        <w:tc>
          <w:tcPr>
            <w:tcW w:w="0" w:type="auto"/>
            <w:vAlign w:val="center"/>
          </w:tcPr>
          <w:p w:rsidR="00677E18" w:rsidRDefault="001842DB">
            <w:pPr>
              <w:pStyle w:val="TableBodyText"/>
            </w:pPr>
            <w:r>
              <w:rPr>
                <w:b/>
              </w:rPr>
              <w:t>argValue</w:t>
            </w:r>
            <w:r>
              <w:t xml:space="preserve"> (Allocated Command Arguments)</w:t>
            </w:r>
          </w:p>
        </w:tc>
        <w:tc>
          <w:tcPr>
            <w:tcW w:w="0" w:type="auto"/>
            <w:vAlign w:val="center"/>
          </w:tcPr>
          <w:p w:rsidR="00677E18" w:rsidRDefault="001842DB">
            <w:pPr>
              <w:pStyle w:val="TableBodyText"/>
            </w:pPr>
            <w:r>
              <w:t xml:space="preserve">Specifies the argument that should be passed to the fixed command given by the </w:t>
            </w:r>
            <w:r>
              <w:rPr>
                <w:i/>
              </w:rPr>
              <w:t>fciBasedOn</w:t>
            </w:r>
            <w:r>
              <w:t xml:space="preserve"> and </w:t>
            </w:r>
            <w:r>
              <w:rPr>
                <w:i/>
              </w:rPr>
              <w:t>fciIndexBasedOn</w:t>
            </w:r>
            <w:r>
              <w:t xml:space="preserve"> attributes. Its contents are Base64 MIME content </w:t>
            </w:r>
            <w:r>
              <w:lastRenderedPageBreak/>
              <w:t>transfer encoded. While there is no strict limit on the length of this Base64 encoded string, only the first 510 bytes of decoded data will be used. Invalid Base64 characters in the string (such as carriage</w:t>
            </w:r>
            <w:r>
              <w:t xml:space="preserve"> returns or white space) are ignored on read, but Word may produce them on write.</w:t>
            </w:r>
          </w:p>
          <w:p w:rsidR="00677E18" w:rsidRDefault="00677E18">
            <w:pPr>
              <w:pStyle w:val="TableBodyText"/>
            </w:pPr>
          </w:p>
          <w:p w:rsidR="00677E18" w:rsidRDefault="001842DB">
            <w:pPr>
              <w:pStyle w:val="TableBodyText"/>
            </w:pPr>
            <w:r>
              <w:t>If this attribute is not specified, an empty argument is passed to the associated fixed command, which may cause the command to do nothing on execution.</w:t>
            </w:r>
          </w:p>
          <w:p w:rsidR="00677E18" w:rsidRDefault="00677E18">
            <w:pPr>
              <w:pStyle w:val="TableBodyText"/>
            </w:pPr>
          </w:p>
          <w:p w:rsidR="00677E18" w:rsidRDefault="001842DB">
            <w:pPr>
              <w:pStyle w:val="TableBodyText"/>
            </w:pPr>
            <w:r>
              <w:t>The possible values</w:t>
            </w:r>
            <w:r>
              <w:t xml:space="preserve"> for this attribute are defined by the ST_String simple type (§3.1.2.3.5, ST_String).</w:t>
            </w:r>
          </w:p>
        </w:tc>
      </w:tr>
      <w:tr w:rsidR="00677E18" w:rsidTr="00677E18">
        <w:tc>
          <w:tcPr>
            <w:tcW w:w="0" w:type="auto"/>
            <w:vAlign w:val="center"/>
          </w:tcPr>
          <w:p w:rsidR="00677E18" w:rsidRDefault="001842DB">
            <w:pPr>
              <w:pStyle w:val="TableBodyText"/>
            </w:pPr>
            <w:r>
              <w:rPr>
                <w:b/>
              </w:rPr>
              <w:lastRenderedPageBreak/>
              <w:t>fciBasedOn</w:t>
            </w:r>
            <w:r>
              <w:t xml:space="preserve"> (Fixed command based on)</w:t>
            </w:r>
          </w:p>
        </w:tc>
        <w:tc>
          <w:tcPr>
            <w:tcW w:w="0" w:type="auto"/>
            <w:vAlign w:val="center"/>
          </w:tcPr>
          <w:p w:rsidR="00677E18" w:rsidRDefault="001842DB">
            <w:pPr>
              <w:pStyle w:val="TableBodyText"/>
            </w:pPr>
            <w:r>
              <w:t xml:space="preserve">Specifies the friendly name of the fixed command that shall be used for this allocated command. If both this attribute and </w:t>
            </w:r>
            <w:r>
              <w:rPr>
                <w:i/>
              </w:rPr>
              <w:t>fciIndexBa</w:t>
            </w:r>
            <w:r>
              <w:rPr>
                <w:i/>
              </w:rPr>
              <w:t>sedOn</w:t>
            </w:r>
            <w:r>
              <w:t xml:space="preserve"> are specified, this attribute will be used.</w:t>
            </w:r>
          </w:p>
          <w:p w:rsidR="00677E18" w:rsidRDefault="00677E18">
            <w:pPr>
              <w:pStyle w:val="TableBodyText"/>
            </w:pPr>
          </w:p>
          <w:p w:rsidR="00677E18" w:rsidRDefault="001842DB">
            <w:pPr>
              <w:pStyle w:val="TableBodyText"/>
            </w:pPr>
            <w:r>
              <w:t xml:space="preserve">Only 11 fixed commands shall be used as allocated commands in Word: </w:t>
            </w:r>
            <w:r>
              <w:rPr>
                <w:i/>
              </w:rPr>
              <w:t>Borders</w:t>
            </w:r>
            <w:r>
              <w:t xml:space="preserve">, </w:t>
            </w:r>
            <w:r>
              <w:rPr>
                <w:i/>
              </w:rPr>
              <w:t>Color</w:t>
            </w:r>
            <w:r>
              <w:t xml:space="preserve">, </w:t>
            </w:r>
            <w:r>
              <w:rPr>
                <w:i/>
              </w:rPr>
              <w:t>Columns</w:t>
            </w:r>
            <w:r>
              <w:t xml:space="preserve">, </w:t>
            </w:r>
            <w:r>
              <w:rPr>
                <w:i/>
              </w:rPr>
              <w:t>Condensed</w:t>
            </w:r>
            <w:r>
              <w:t xml:space="preserve">, </w:t>
            </w:r>
            <w:r>
              <w:rPr>
                <w:i/>
              </w:rPr>
              <w:t>Expanded</w:t>
            </w:r>
            <w:r>
              <w:t xml:space="preserve">, </w:t>
            </w:r>
            <w:r>
              <w:rPr>
                <w:i/>
              </w:rPr>
              <w:t>FileOpenFile</w:t>
            </w:r>
            <w:r>
              <w:t xml:space="preserve">, </w:t>
            </w:r>
            <w:r>
              <w:rPr>
                <w:i/>
              </w:rPr>
              <w:t>FontSize</w:t>
            </w:r>
            <w:r>
              <w:t xml:space="preserve">, </w:t>
            </w:r>
            <w:r>
              <w:rPr>
                <w:i/>
              </w:rPr>
              <w:t>Lowered</w:t>
            </w:r>
            <w:r>
              <w:t xml:space="preserve">, </w:t>
            </w:r>
            <w:r>
              <w:rPr>
                <w:i/>
              </w:rPr>
              <w:t>Raised</w:t>
            </w:r>
            <w:r>
              <w:t xml:space="preserve">, </w:t>
            </w:r>
            <w:r>
              <w:rPr>
                <w:i/>
              </w:rPr>
              <w:t>Shading</w:t>
            </w:r>
            <w:r>
              <w:t xml:space="preserve"> and </w:t>
            </w:r>
            <w:r>
              <w:rPr>
                <w:i/>
              </w:rPr>
              <w:t>Symbol</w:t>
            </w:r>
            <w:r>
              <w:t>.</w:t>
            </w:r>
          </w:p>
          <w:p w:rsidR="00677E18" w:rsidRDefault="00677E18">
            <w:pPr>
              <w:pStyle w:val="TableBodyText"/>
            </w:pPr>
          </w:p>
          <w:p w:rsidR="00677E18" w:rsidRDefault="001842DB">
            <w:pPr>
              <w:pStyle w:val="TableBodyText"/>
            </w:pPr>
            <w:r>
              <w:t xml:space="preserve">The possible values for this </w:t>
            </w:r>
            <w:r>
              <w:t>attribute are defined by the ST_String simple type (§3.1.2.3.5, ST_String).</w:t>
            </w:r>
          </w:p>
        </w:tc>
      </w:tr>
      <w:tr w:rsidR="00677E18" w:rsidTr="00677E18">
        <w:tc>
          <w:tcPr>
            <w:tcW w:w="0" w:type="auto"/>
            <w:vAlign w:val="center"/>
          </w:tcPr>
          <w:p w:rsidR="00677E18" w:rsidRDefault="001842DB">
            <w:pPr>
              <w:pStyle w:val="TableBodyText"/>
            </w:pPr>
            <w:r>
              <w:rPr>
                <w:b/>
              </w:rPr>
              <w:t>fciIndexBasedOn</w:t>
            </w:r>
            <w:r>
              <w:t xml:space="preserve"> (Index of fixed command)</w:t>
            </w:r>
          </w:p>
        </w:tc>
        <w:tc>
          <w:tcPr>
            <w:tcW w:w="0" w:type="auto"/>
            <w:vAlign w:val="center"/>
          </w:tcPr>
          <w:p w:rsidR="00677E18" w:rsidRDefault="001842DB">
            <w:pPr>
              <w:pStyle w:val="TableBodyText"/>
            </w:pPr>
            <w:r>
              <w:t xml:space="preserve">Specifies the numeric index of the fixed command that shall be used for this allocated command. A table mapping the friendly names of all </w:t>
            </w:r>
            <w:r>
              <w:t xml:space="preserve">fixed commands (including those mentioned in </w:t>
            </w:r>
            <w:r>
              <w:rPr>
                <w:i/>
              </w:rPr>
              <w:t>fciBasedOn</w:t>
            </w:r>
            <w:r>
              <w:t>--the only valid fixed commands that may be used for allocated commands) may be found in Fixed Commands (§</w:t>
            </w:r>
            <w:hyperlink w:anchor="Section_1ecf33cf360145f089fb0ab824739343">
              <w:r>
                <w:rPr>
                  <w:rStyle w:val="Hyperlink"/>
                </w:rPr>
                <w:t>3.1.2.1.2, Fixed Commands</w:t>
              </w:r>
            </w:hyperlink>
            <w:r>
              <w:t>).</w:t>
            </w:r>
          </w:p>
          <w:p w:rsidR="00677E18" w:rsidRDefault="00677E18">
            <w:pPr>
              <w:pStyle w:val="TableBodyText"/>
            </w:pPr>
          </w:p>
          <w:p w:rsidR="00677E18" w:rsidRDefault="001842DB">
            <w:pPr>
              <w:pStyle w:val="TableBodyText"/>
            </w:pPr>
            <w:r>
              <w:t xml:space="preserve">If </w:t>
            </w:r>
            <w:r>
              <w:t xml:space="preserve">both this attribute and </w:t>
            </w:r>
            <w:r>
              <w:rPr>
                <w:i/>
              </w:rPr>
              <w:t>fciBasedOn</w:t>
            </w:r>
            <w:r>
              <w:t xml:space="preserve"> are specified, </w:t>
            </w:r>
            <w:r>
              <w:rPr>
                <w:i/>
              </w:rPr>
              <w:t>fciBasedOn</w:t>
            </w:r>
            <w:r>
              <w:t xml:space="preserve"> will be used. The </w:t>
            </w:r>
            <w:r>
              <w:rPr>
                <w:b/>
              </w:rPr>
              <w:t>fciIndexBasedOn</w:t>
            </w:r>
            <w:r>
              <w:t xml:space="preserve"> attribute may be converted to </w:t>
            </w:r>
            <w:r>
              <w:rPr>
                <w:b/>
              </w:rPr>
              <w:t>fciBasedOn</w:t>
            </w:r>
            <w:r>
              <w:t xml:space="preserve"> upon resaving of the document.</w:t>
            </w:r>
          </w:p>
          <w:p w:rsidR="00677E18" w:rsidRDefault="00677E18">
            <w:pPr>
              <w:pStyle w:val="TableBodyText"/>
            </w:pPr>
          </w:p>
          <w:p w:rsidR="00677E18" w:rsidRDefault="001842DB">
            <w:pPr>
              <w:pStyle w:val="TableBodyText"/>
            </w:pPr>
            <w:r>
              <w:t xml:space="preserve">The possible values for this attribute are defined by the ST_ShortHexNumber simple type </w:t>
            </w:r>
            <w:r>
              <w:t>(§</w:t>
            </w:r>
            <w:hyperlink w:anchor="Section_b12e8ea4e85d4b4c94bf98db8427fcaa">
              <w:r>
                <w:rPr>
                  <w:rStyle w:val="Hyperlink"/>
                </w:rPr>
                <w:t>3.1.2.3.4, ST_ShortHexNumber</w:t>
              </w:r>
            </w:hyperlink>
            <w:r>
              <w:t>).</w:t>
            </w:r>
          </w:p>
        </w:tc>
      </w:tr>
    </w:tbl>
    <w:p w:rsidR="00677E18" w:rsidRDefault="00677E18"/>
    <w:p w:rsidR="00677E18" w:rsidRDefault="001842DB">
      <w:r>
        <w:t>The following XML Schema fragment defines the contents of this element:</w:t>
      </w:r>
    </w:p>
    <w:p w:rsidR="00677E18" w:rsidRDefault="001842DB">
      <w:pPr>
        <w:pStyle w:val="Code"/>
      </w:pPr>
      <w:r>
        <w:t>&lt;complexType name="CT_Acd"&gt;</w:t>
      </w:r>
    </w:p>
    <w:p w:rsidR="00677E18" w:rsidRDefault="001842DB">
      <w:pPr>
        <w:pStyle w:val="Code"/>
      </w:pPr>
      <w:r>
        <w:t xml:space="preserve">  &lt;attribute name="argValue" type="ST_String"/&gt;</w:t>
      </w:r>
    </w:p>
    <w:p w:rsidR="00677E18" w:rsidRDefault="001842DB">
      <w:pPr>
        <w:pStyle w:val="Code"/>
      </w:pPr>
      <w:r>
        <w:t xml:space="preserve">  &lt;</w:t>
      </w:r>
      <w:r>
        <w:t>attribute name="fciBasedOn" type="ST_String"/&gt;</w:t>
      </w:r>
    </w:p>
    <w:p w:rsidR="00677E18" w:rsidRDefault="001842DB">
      <w:pPr>
        <w:pStyle w:val="Code"/>
      </w:pPr>
      <w:r>
        <w:t xml:space="preserve">  &lt;attribute name="fciIndexBasedOn" type="ST_ShortHexNumber"/&gt;</w:t>
      </w:r>
    </w:p>
    <w:p w:rsidR="00677E18" w:rsidRDefault="001842DB">
      <w:pPr>
        <w:pStyle w:val="Code"/>
      </w:pPr>
      <w:r>
        <w:t xml:space="preserve">  &lt;attribute name="acdName" type="ST_String" use="required"/&gt;</w:t>
      </w:r>
    </w:p>
    <w:p w:rsidR="00677E18" w:rsidRDefault="001842DB">
      <w:pPr>
        <w:pStyle w:val="Code"/>
      </w:pPr>
      <w:r>
        <w:t>&lt;/complexType&gt;</w:t>
      </w:r>
    </w:p>
    <w:p w:rsidR="00677E18" w:rsidRDefault="001842DB">
      <w:pPr>
        <w:pStyle w:val="Heading6"/>
      </w:pPr>
      <w:bookmarkStart w:id="3831" w:name="section_03e658016a2147d093503528064826ad"/>
      <w:bookmarkStart w:id="3832" w:name="_Toc229464912"/>
      <w:r>
        <w:t>acd (Allocated Command Keyboard Customization Action)</w:t>
      </w:r>
      <w:bookmarkEnd w:id="3831"/>
      <w:bookmarkEnd w:id="3832"/>
      <w:r>
        <w:fldChar w:fldCharType="begin"/>
      </w:r>
      <w:r>
        <w:instrText xml:space="preserve"> XE "acd (Alloca</w:instrText>
      </w:r>
      <w:r>
        <w:instrText xml:space="preserve">ted Command Keyboard Customization Action)" </w:instrText>
      </w:r>
      <w:r>
        <w:fldChar w:fldCharType="end"/>
      </w:r>
    </w:p>
    <w:p w:rsidR="00677E18" w:rsidRDefault="001842DB">
      <w:r>
        <w:t>This element specifies that an allocated command should be executed by the enclosing key map.</w:t>
      </w:r>
    </w:p>
    <w:p w:rsidR="00677E18" w:rsidRDefault="001842DB">
      <w:r>
        <w:t>[Example: Consider the following key map:</w:t>
      </w:r>
    </w:p>
    <w:p w:rsidR="00677E18" w:rsidRDefault="001842DB">
      <w:pPr>
        <w:pStyle w:val="Code"/>
      </w:pPr>
      <w:r>
        <w:t xml:space="preserve">  &lt;wne:keymap wne:kcmPrimary="0238"&gt;</w:t>
      </w:r>
    </w:p>
    <w:p w:rsidR="00677E18" w:rsidRDefault="001842DB">
      <w:pPr>
        <w:pStyle w:val="Code"/>
      </w:pPr>
      <w:r>
        <w:t xml:space="preserve">      &lt;wne:acd wne:acdName="acd0" /&gt;</w:t>
      </w:r>
    </w:p>
    <w:p w:rsidR="00677E18" w:rsidRDefault="001842DB">
      <w:pPr>
        <w:pStyle w:val="Code"/>
      </w:pPr>
      <w:r>
        <w:t xml:space="preserve">  &lt;/wne:keymap&gt;</w:t>
      </w:r>
    </w:p>
    <w:p w:rsidR="00677E18" w:rsidRDefault="001842DB">
      <w:r>
        <w:lastRenderedPageBreak/>
        <w:t xml:space="preserve">In this example, the WordprocessingML fragment specifies that pressing Control-8 (the meaning of a KCM of </w:t>
      </w:r>
      <w:r>
        <w:rPr>
          <w:rStyle w:val="InlineCode"/>
        </w:rPr>
        <w:t>0238</w:t>
      </w:r>
      <w:r>
        <w:t xml:space="preserve">) will execute the allocated command identified by </w:t>
      </w:r>
      <w:r>
        <w:rPr>
          <w:rStyle w:val="InlineCode"/>
        </w:rPr>
        <w:t>acd0</w:t>
      </w:r>
      <w:r>
        <w:t>. end example]</w:t>
      </w:r>
    </w:p>
    <w:tbl>
      <w:tblPr>
        <w:tblStyle w:val="Table-ShadedHeader"/>
        <w:tblW w:w="0" w:type="auto"/>
        <w:tblLook w:val="04A0" w:firstRow="1" w:lastRow="0" w:firstColumn="1" w:lastColumn="0" w:noHBand="0" w:noVBand="1"/>
      </w:tblPr>
      <w:tblGrid>
        <w:gridCol w:w="289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keymap</w:t>
            </w:r>
            <w:r>
              <w:t xml:space="preserve"> (§</w:t>
            </w:r>
            <w:hyperlink w:anchor="Section_d44dbd45cbbb4efba0903a85141d00fc">
              <w:r>
                <w:rPr>
                  <w:rStyle w:val="Hyperlink"/>
                </w:rPr>
                <w:t>3.1.2.1.1.8, keymap</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2781"/>
        <w:gridCol w:w="669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acdName</w:t>
            </w:r>
            <w:r>
              <w:t xml:space="preserve"> (Allocated command name)</w:t>
            </w:r>
          </w:p>
        </w:tc>
        <w:tc>
          <w:tcPr>
            <w:tcW w:w="0" w:type="auto"/>
            <w:vAlign w:val="center"/>
          </w:tcPr>
          <w:p w:rsidR="00677E18" w:rsidRDefault="001842DB">
            <w:pPr>
              <w:pStyle w:val="TableBodyText"/>
            </w:pPr>
            <w:r>
              <w:t>Specifies the friendly name of the allocated command to execute.</w:t>
            </w:r>
          </w:p>
          <w:p w:rsidR="00677E18" w:rsidRDefault="00677E18">
            <w:pPr>
              <w:pStyle w:val="TableBodyText"/>
            </w:pPr>
          </w:p>
          <w:p w:rsidR="00677E18" w:rsidRDefault="001842DB">
            <w:pPr>
              <w:pStyle w:val="TableBodyText"/>
            </w:pPr>
            <w:r>
              <w:t>The possible values for this attribute are defined by the ST_String simple type</w:t>
            </w:r>
            <w:r>
              <w:t xml:space="preserve"> (§</w:t>
            </w:r>
            <w:hyperlink w:anchor="Section_6af92020a61a492793209436f448f276">
              <w:r>
                <w:rPr>
                  <w:rStyle w:val="Hyperlink"/>
                </w:rPr>
                <w:t>3.1.2.3.5, ST_String</w:t>
              </w:r>
            </w:hyperlink>
            <w:r>
              <w:t>).</w:t>
            </w:r>
          </w:p>
        </w:tc>
      </w:tr>
    </w:tbl>
    <w:p w:rsidR="00677E18" w:rsidRDefault="00677E18"/>
    <w:p w:rsidR="00677E18" w:rsidRDefault="001842DB">
      <w:r>
        <w:t>The following XML Schema fragment defines the contents of this element:</w:t>
      </w:r>
    </w:p>
    <w:p w:rsidR="00677E18" w:rsidRDefault="001842DB">
      <w:pPr>
        <w:pStyle w:val="Code"/>
      </w:pPr>
      <w:r>
        <w:t>&lt;complexType name="CT_AcdKeymap"&gt;</w:t>
      </w:r>
    </w:p>
    <w:p w:rsidR="00677E18" w:rsidRDefault="001842DB">
      <w:pPr>
        <w:pStyle w:val="Code"/>
      </w:pPr>
      <w:r>
        <w:t xml:space="preserve">  &lt;attribute name="acdName" type="ST_String" use="required"</w:t>
      </w:r>
      <w:r>
        <w:t>/&gt;</w:t>
      </w:r>
    </w:p>
    <w:p w:rsidR="00677E18" w:rsidRDefault="001842DB">
      <w:pPr>
        <w:pStyle w:val="Code"/>
      </w:pPr>
      <w:r>
        <w:t>&lt;/complexType&gt;</w:t>
      </w:r>
    </w:p>
    <w:p w:rsidR="00677E18" w:rsidRDefault="001842DB">
      <w:pPr>
        <w:pStyle w:val="Heading6"/>
      </w:pPr>
      <w:bookmarkStart w:id="3833" w:name="section_030e50dc59a54f3f8f6c41168047f641"/>
      <w:bookmarkStart w:id="3834" w:name="_Toc229464913"/>
      <w:r>
        <w:t>acdEntry (Allocated Command Manifest Entry)</w:t>
      </w:r>
      <w:bookmarkEnd w:id="3833"/>
      <w:bookmarkEnd w:id="3834"/>
      <w:r>
        <w:fldChar w:fldCharType="begin"/>
      </w:r>
      <w:r>
        <w:instrText xml:space="preserve"> XE "acdEntry (Allocated Command Manifest Entry)" </w:instrText>
      </w:r>
      <w:r>
        <w:fldChar w:fldCharType="end"/>
      </w:r>
    </w:p>
    <w:p w:rsidR="00677E18" w:rsidRDefault="001842DB">
      <w:r>
        <w:t xml:space="preserve">This element identifies the allocated command that is associated with the numeric index specified by its order under the enclosing </w:t>
      </w:r>
      <w:r>
        <w:rPr>
          <w:b/>
        </w:rPr>
        <w:t>acdManifest</w:t>
      </w:r>
      <w:r>
        <w:t xml:space="preserve"> element.</w:t>
      </w:r>
    </w:p>
    <w:tbl>
      <w:tblPr>
        <w:tblStyle w:val="Table-ShadedHeader"/>
        <w:tblW w:w="0" w:type="auto"/>
        <w:tblLook w:val="04A0" w:firstRow="1" w:lastRow="0" w:firstColumn="1" w:lastColumn="0" w:noHBand="0" w:noVBand="1"/>
      </w:tblPr>
      <w:tblGrid>
        <w:gridCol w:w="358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acdManifest</w:t>
            </w:r>
            <w:r>
              <w:t xml:space="preserve"> (§</w:t>
            </w:r>
            <w:hyperlink w:anchor="Section_196c6a38f97a4a93a3a1121090157f0b">
              <w:r>
                <w:rPr>
                  <w:rStyle w:val="Hyperlink"/>
                </w:rPr>
                <w:t>3.1.2.1.1.4, acdManifest</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2781"/>
        <w:gridCol w:w="669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acdName</w:t>
            </w:r>
            <w:r>
              <w:t xml:space="preserve"> (Allocated command name)</w:t>
            </w:r>
          </w:p>
        </w:tc>
        <w:tc>
          <w:tcPr>
            <w:tcW w:w="0" w:type="auto"/>
            <w:vAlign w:val="center"/>
          </w:tcPr>
          <w:p w:rsidR="00677E18" w:rsidRDefault="001842DB">
            <w:pPr>
              <w:pStyle w:val="TableBodyText"/>
            </w:pPr>
            <w:r>
              <w:t>Specifies the friendly name of the allocated command to execute.</w:t>
            </w:r>
          </w:p>
          <w:p w:rsidR="00677E18" w:rsidRDefault="00677E18">
            <w:pPr>
              <w:pStyle w:val="TableBodyText"/>
            </w:pPr>
          </w:p>
          <w:p w:rsidR="00677E18" w:rsidRDefault="001842DB">
            <w:pPr>
              <w:pStyle w:val="TableBodyText"/>
            </w:pPr>
            <w:r>
              <w:t>The possible values for this attribute are defined by the ST_String simple type (§</w:t>
            </w:r>
            <w:hyperlink w:anchor="Section_6af92020a61a492793209436f448f276">
              <w:r>
                <w:rPr>
                  <w:rStyle w:val="Hyperlink"/>
                </w:rPr>
                <w:t>3.1.2.3.5, ST_String</w:t>
              </w:r>
            </w:hyperlink>
            <w:r>
              <w:t>).</w:t>
            </w:r>
          </w:p>
        </w:tc>
      </w:tr>
    </w:tbl>
    <w:p w:rsidR="00677E18" w:rsidRDefault="00677E18"/>
    <w:p w:rsidR="00677E18" w:rsidRDefault="001842DB">
      <w:r>
        <w:t>The following XML Schema fragment defines the contents of this element:</w:t>
      </w:r>
    </w:p>
    <w:p w:rsidR="00677E18" w:rsidRDefault="001842DB">
      <w:pPr>
        <w:pStyle w:val="Code"/>
      </w:pPr>
      <w:r>
        <w:t xml:space="preserve">&lt;complexType </w:t>
      </w:r>
      <w:r>
        <w:t>name="CT_AcdKeymap"&gt;</w:t>
      </w:r>
    </w:p>
    <w:p w:rsidR="00677E18" w:rsidRDefault="001842DB">
      <w:pPr>
        <w:pStyle w:val="Code"/>
      </w:pPr>
      <w:r>
        <w:t xml:space="preserve">  &lt;attribute name="acdName" type="ST_String" use="required"/&gt;</w:t>
      </w:r>
    </w:p>
    <w:p w:rsidR="00677E18" w:rsidRDefault="001842DB">
      <w:pPr>
        <w:pStyle w:val="Code"/>
      </w:pPr>
      <w:r>
        <w:t>&lt;/complexType&gt;</w:t>
      </w:r>
    </w:p>
    <w:p w:rsidR="00677E18" w:rsidRDefault="001842DB">
      <w:pPr>
        <w:pStyle w:val="Heading6"/>
      </w:pPr>
      <w:bookmarkStart w:id="3835" w:name="section_196c6a38f97a4a93a3a1121090157f0b"/>
      <w:bookmarkStart w:id="3836" w:name="_Toc229464914"/>
      <w:r>
        <w:t>acdManifest (Allocated Command Manifest)</w:t>
      </w:r>
      <w:bookmarkEnd w:id="3835"/>
      <w:bookmarkEnd w:id="3836"/>
      <w:r>
        <w:fldChar w:fldCharType="begin"/>
      </w:r>
      <w:r>
        <w:instrText xml:space="preserve"> XE "acdManifest (Allocated Command Manifest)" </w:instrText>
      </w:r>
      <w:r>
        <w:fldChar w:fldCharType="end"/>
      </w:r>
    </w:p>
    <w:p w:rsidR="00677E18" w:rsidRDefault="001842DB">
      <w:r>
        <w:lastRenderedPageBreak/>
        <w:t>The binary toolbar customization information identifies allocated co</w:t>
      </w:r>
      <w:r>
        <w:t>mmands by a numeric index while this XML file format identifies allocated commands by a friendly string-based name. This element provides a mapping between the numeric indices and friendly names for allocated commands. The order of an entry specifies its n</w:t>
      </w:r>
      <w:r>
        <w:t>umeric index for use in the attached binary toolbar data.</w:t>
      </w:r>
    </w:p>
    <w:p w:rsidR="00677E18" w:rsidRDefault="001842DB">
      <w:r>
        <w:t>[Example: Consider the following allocated command manifest:</w:t>
      </w:r>
    </w:p>
    <w:p w:rsidR="00677E18" w:rsidRDefault="001842DB">
      <w:pPr>
        <w:pStyle w:val="Code"/>
      </w:pPr>
      <w:r>
        <w:t xml:space="preserve">    &lt;wne:toolbars&gt;</w:t>
      </w:r>
    </w:p>
    <w:p w:rsidR="00677E18" w:rsidRDefault="001842DB">
      <w:pPr>
        <w:pStyle w:val="Code"/>
      </w:pPr>
      <w:r>
        <w:t xml:space="preserve">        &lt;wne:acdManifest&gt;</w:t>
      </w:r>
    </w:p>
    <w:p w:rsidR="00677E18" w:rsidRDefault="001842DB">
      <w:pPr>
        <w:pStyle w:val="Code"/>
      </w:pPr>
      <w:r>
        <w:t xml:space="preserve">            &lt;wne:acdEntry wne:acdName="acd2"/&gt;</w:t>
      </w:r>
    </w:p>
    <w:p w:rsidR="00677E18" w:rsidRDefault="001842DB">
      <w:pPr>
        <w:pStyle w:val="Code"/>
      </w:pPr>
      <w:r>
        <w:t xml:space="preserve">            &lt;wne:acdEntry wne:acdName="acd3"/</w:t>
      </w:r>
      <w:r>
        <w:t>&gt;</w:t>
      </w:r>
    </w:p>
    <w:p w:rsidR="00677E18" w:rsidRDefault="001842DB">
      <w:pPr>
        <w:pStyle w:val="Code"/>
      </w:pPr>
      <w:r>
        <w:t xml:space="preserve">        &lt;/wne:acdManifest&gt;</w:t>
      </w:r>
    </w:p>
    <w:p w:rsidR="00677E18" w:rsidRDefault="001842DB">
      <w:pPr>
        <w:pStyle w:val="Code"/>
      </w:pPr>
      <w:r>
        <w:t xml:space="preserve">    &lt;/wne:toolbars&gt;</w:t>
      </w:r>
    </w:p>
    <w:p w:rsidR="00677E18" w:rsidRDefault="001842DB">
      <w:r>
        <w:t xml:space="preserve">In this example, the WordprocessingML fragment specifies that </w:t>
      </w:r>
      <w:r>
        <w:rPr>
          <w:rStyle w:val="InlineCode"/>
        </w:rPr>
        <w:t>acd2</w:t>
      </w:r>
      <w:r>
        <w:t xml:space="preserve"> holds index 0 and </w:t>
      </w:r>
      <w:r>
        <w:rPr>
          <w:rStyle w:val="InlineCode"/>
        </w:rPr>
        <w:t>acd3</w:t>
      </w:r>
      <w:r>
        <w:t xml:space="preserve"> holds index 1. end example]</w:t>
      </w:r>
    </w:p>
    <w:tbl>
      <w:tblPr>
        <w:tblStyle w:val="Table-ShadedHeader"/>
        <w:tblW w:w="0" w:type="auto"/>
        <w:tblLook w:val="04A0" w:firstRow="1" w:lastRow="0" w:firstColumn="1" w:lastColumn="0" w:noHBand="0" w:noVBand="1"/>
      </w:tblPr>
      <w:tblGrid>
        <w:gridCol w:w="304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toolbars</w:t>
            </w:r>
            <w:r>
              <w:t xml:space="preserve"> (§</w:t>
            </w:r>
            <w:hyperlink w:anchor="Section_7c98bf0e4eab43729ae628f1e61e1343">
              <w:r>
                <w:rPr>
                  <w:rStyle w:val="Hyperlink"/>
                </w:rPr>
                <w:t>3.1.2.1.1.14, toolbars</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4045"/>
        <w:gridCol w:w="205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acdEntry</w:t>
            </w:r>
            <w:r>
              <w:t xml:space="preserve"> (Allocated Command Manifest Entry)</w:t>
            </w:r>
          </w:p>
        </w:tc>
        <w:tc>
          <w:tcPr>
            <w:tcW w:w="0" w:type="auto"/>
            <w:vAlign w:val="center"/>
          </w:tcPr>
          <w:p w:rsidR="00677E18" w:rsidRDefault="001842DB">
            <w:pPr>
              <w:pStyle w:val="TableBodyText"/>
            </w:pPr>
            <w:r>
              <w:t>§</w:t>
            </w:r>
            <w:hyperlink w:anchor="Section_030e50dc59a54f3f8f6c41168047f641">
              <w:r>
                <w:rPr>
                  <w:rStyle w:val="Hyperlink"/>
                </w:rPr>
                <w:t>3.1.2.1.1.3, acdEntry</w:t>
              </w:r>
            </w:hyperlink>
          </w:p>
        </w:tc>
      </w:tr>
    </w:tbl>
    <w:p w:rsidR="00677E18" w:rsidRDefault="00677E18"/>
    <w:p w:rsidR="00677E18" w:rsidRDefault="001842DB">
      <w:r>
        <w:t>The follow</w:t>
      </w:r>
      <w:r>
        <w:t>ing XML Schema fragment defines the contents of this element:</w:t>
      </w:r>
    </w:p>
    <w:p w:rsidR="00677E18" w:rsidRDefault="001842DB">
      <w:pPr>
        <w:pStyle w:val="Code"/>
      </w:pPr>
      <w:r>
        <w:t>&lt;complexType name="CT_AcdManifest"&gt;</w:t>
      </w:r>
    </w:p>
    <w:p w:rsidR="00677E18" w:rsidRDefault="001842DB">
      <w:pPr>
        <w:pStyle w:val="Code"/>
      </w:pPr>
      <w:r>
        <w:t xml:space="preserve">  &lt;sequence&gt;</w:t>
      </w:r>
    </w:p>
    <w:p w:rsidR="00677E18" w:rsidRDefault="001842DB">
      <w:pPr>
        <w:pStyle w:val="Code"/>
      </w:pPr>
      <w:r>
        <w:t xml:space="preserve">    &lt;element name="acdEntry" type="CT_AcdKeymap" minOccurs="1" maxOccurs="unbounded"/&gt;</w:t>
      </w:r>
    </w:p>
    <w:p w:rsidR="00677E18" w:rsidRDefault="001842DB">
      <w:pPr>
        <w:pStyle w:val="Code"/>
      </w:pPr>
      <w:r>
        <w:t xml:space="preserve">  &lt;/sequence&gt;</w:t>
      </w:r>
    </w:p>
    <w:p w:rsidR="00677E18" w:rsidRDefault="001842DB">
      <w:pPr>
        <w:pStyle w:val="Code"/>
      </w:pPr>
      <w:r>
        <w:t>&lt;/complexType&gt;</w:t>
      </w:r>
    </w:p>
    <w:p w:rsidR="00677E18" w:rsidRDefault="001842DB">
      <w:pPr>
        <w:pStyle w:val="Heading6"/>
      </w:pPr>
      <w:bookmarkStart w:id="3837" w:name="section_83ec8315581b46899d5e9db1d95ec41f"/>
      <w:bookmarkStart w:id="3838" w:name="_Toc229464915"/>
      <w:r>
        <w:t>acds (Allocated Commands)</w:t>
      </w:r>
      <w:bookmarkEnd w:id="3837"/>
      <w:bookmarkEnd w:id="3838"/>
      <w:r>
        <w:fldChar w:fldCharType="begin"/>
      </w:r>
      <w:r>
        <w:instrText xml:space="preserve"> XE "acds (Allocated Commands)" </w:instrText>
      </w:r>
      <w:r>
        <w:fldChar w:fldCharType="end"/>
      </w:r>
    </w:p>
    <w:p w:rsidR="00677E18" w:rsidRDefault="001842DB">
      <w:r>
        <w:t>This element serves as a container for the declaration of allocated commands.</w:t>
      </w:r>
    </w:p>
    <w:tbl>
      <w:tblPr>
        <w:tblStyle w:val="Table-ShadedHeader"/>
        <w:tblW w:w="0" w:type="auto"/>
        <w:tblLook w:val="04A0" w:firstRow="1" w:lastRow="0" w:firstColumn="1" w:lastColumn="0" w:noHBand="0" w:noVBand="1"/>
      </w:tblPr>
      <w:tblGrid>
        <w:gridCol w:w="217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tcg</w:t>
            </w:r>
            <w:r>
              <w:t xml:space="preserve"> (§</w:t>
            </w:r>
            <w:hyperlink w:anchor="Section_611795947ec745d68a2df9ece7863986">
              <w:r>
                <w:rPr>
                  <w:rStyle w:val="Hyperlink"/>
                </w:rPr>
                <w:t>3.1.2.1.1.12, tcg</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2350"/>
        <w:gridCol w:w="162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acd</w:t>
            </w:r>
            <w:r>
              <w:t xml:space="preserve"> (Allocated Command)</w:t>
            </w:r>
          </w:p>
        </w:tc>
        <w:tc>
          <w:tcPr>
            <w:tcW w:w="0" w:type="auto"/>
            <w:vAlign w:val="center"/>
          </w:tcPr>
          <w:p w:rsidR="00677E18" w:rsidRDefault="001842DB">
            <w:pPr>
              <w:pStyle w:val="TableBodyText"/>
            </w:pPr>
            <w:r>
              <w:t>§</w:t>
            </w:r>
            <w:hyperlink w:anchor="Section_9bd9f7443f3a4ce88c48371c1bb6cd67">
              <w:r>
                <w:rPr>
                  <w:rStyle w:val="Hyperlink"/>
                </w:rPr>
                <w:t>3.1.2.1.1.1, acd</w:t>
              </w:r>
            </w:hyperlink>
          </w:p>
        </w:tc>
      </w:tr>
    </w:tbl>
    <w:p w:rsidR="00677E18" w:rsidRDefault="00677E18"/>
    <w:p w:rsidR="00677E18" w:rsidRDefault="001842DB">
      <w:r>
        <w:lastRenderedPageBreak/>
        <w:t>The following XML Schema fragment defines the contents of this element:</w:t>
      </w:r>
    </w:p>
    <w:p w:rsidR="00677E18" w:rsidRDefault="001842DB">
      <w:pPr>
        <w:pStyle w:val="Code"/>
      </w:pPr>
      <w:r>
        <w:t>&lt;complexType name="CT_Acds"&gt;</w:t>
      </w:r>
    </w:p>
    <w:p w:rsidR="00677E18" w:rsidRDefault="001842DB">
      <w:pPr>
        <w:pStyle w:val="Code"/>
      </w:pPr>
      <w:r>
        <w:t xml:space="preserve">  &lt;sequence&gt;</w:t>
      </w:r>
    </w:p>
    <w:p w:rsidR="00677E18" w:rsidRDefault="001842DB">
      <w:pPr>
        <w:pStyle w:val="Code"/>
      </w:pPr>
      <w:r>
        <w:t xml:space="preserve">    &lt;element name="acd" type="CT_Acd" </w:t>
      </w:r>
      <w:r>
        <w:t>minOccurs="1" maxOccurs="unbounded"/&gt;</w:t>
      </w:r>
    </w:p>
    <w:p w:rsidR="00677E18" w:rsidRDefault="001842DB">
      <w:pPr>
        <w:pStyle w:val="Code"/>
      </w:pPr>
      <w:r>
        <w:t xml:space="preserve">  &lt;/sequence&gt;</w:t>
      </w:r>
    </w:p>
    <w:p w:rsidR="00677E18" w:rsidRDefault="001842DB">
      <w:pPr>
        <w:pStyle w:val="Code"/>
      </w:pPr>
      <w:r>
        <w:t>&lt;/complexType&gt;</w:t>
      </w:r>
    </w:p>
    <w:p w:rsidR="00677E18" w:rsidRDefault="001842DB">
      <w:pPr>
        <w:pStyle w:val="Heading6"/>
      </w:pPr>
      <w:bookmarkStart w:id="3839" w:name="section_7bbd9fb16181481db29c63842301455d"/>
      <w:bookmarkStart w:id="3840" w:name="_Toc229464916"/>
      <w:r>
        <w:t>active (Record Is Included in Mail Merge)</w:t>
      </w:r>
      <w:bookmarkEnd w:id="3839"/>
      <w:bookmarkEnd w:id="3840"/>
      <w:r>
        <w:fldChar w:fldCharType="begin"/>
      </w:r>
      <w:r>
        <w:instrText xml:space="preserve"> XE "active (Record Is Included in Mail Merge)" </w:instrText>
      </w:r>
      <w:r>
        <w:fldChar w:fldCharType="end"/>
      </w:r>
    </w:p>
    <w:p w:rsidR="00677E18" w:rsidRDefault="001842DB">
      <w:r>
        <w:t xml:space="preserve">This element specifies whether a specific record from the specified external data source shall be imported into a merged WordprocessingML document when the mail merge defined for a source document is performed. If this element's </w:t>
      </w:r>
      <w:r>
        <w:rPr>
          <w:b/>
        </w:rPr>
        <w:t>val</w:t>
      </w:r>
      <w:r>
        <w:t xml:space="preserve"> attribute is </w:t>
      </w:r>
      <w:r>
        <w:rPr>
          <w:i/>
        </w:rPr>
        <w:t>false</w:t>
      </w:r>
      <w:r>
        <w:t>, the</w:t>
      </w:r>
      <w:r>
        <w:t>n the record specified by the parent element shall not be used to create a merged document.</w:t>
      </w:r>
    </w:p>
    <w:p w:rsidR="00677E18" w:rsidRDefault="001842DB">
      <w:r>
        <w:t>If this element is omitted for a given record, the data record associated with it shall be imported into a merged WordprocessingML document when the mail merge is p</w:t>
      </w:r>
      <w:r>
        <w:t>erformed.</w:t>
      </w:r>
    </w:p>
    <w:p w:rsidR="00677E18" w:rsidRDefault="001842DB">
      <w:r>
        <w:t>[Example: Consider the following fragment from a source WordprocessingML document that is connected to an external data source containing two records, one of which will not be imported into a merged WordprocessingML document when the conforming h</w:t>
      </w:r>
      <w:r>
        <w:t>osting application performs the data import.</w:t>
      </w:r>
    </w:p>
    <w:p w:rsidR="00677E18" w:rsidRDefault="001842DB">
      <w:pPr>
        <w:pStyle w:val="Code"/>
      </w:pPr>
      <w:r>
        <w:t>&lt;w:recipients&gt;</w:t>
      </w:r>
    </w:p>
    <w:p w:rsidR="00677E18" w:rsidRDefault="001842DB">
      <w:pPr>
        <w:pStyle w:val="Code"/>
      </w:pPr>
      <w:r>
        <w:t xml:space="preserve">  &lt;w:recipientData&gt;</w:t>
      </w:r>
    </w:p>
    <w:p w:rsidR="00677E18" w:rsidRDefault="001842DB">
      <w:pPr>
        <w:pStyle w:val="Code"/>
      </w:pPr>
      <w:r>
        <w:t xml:space="preserve">    &lt;w:active w:val="false" /&gt;</w:t>
      </w:r>
    </w:p>
    <w:p w:rsidR="00677E18" w:rsidRDefault="001842DB">
      <w:pPr>
        <w:pStyle w:val="Code"/>
      </w:pPr>
      <w:r>
        <w:t xml:space="preserve">    &lt;w:hash w:val="1126664175" /&gt;</w:t>
      </w:r>
    </w:p>
    <w:p w:rsidR="00677E18" w:rsidRDefault="001842DB">
      <w:pPr>
        <w:pStyle w:val="Code"/>
      </w:pPr>
      <w:r>
        <w:t xml:space="preserve">  &lt;/w:recipientData&gt;</w:t>
      </w:r>
    </w:p>
    <w:p w:rsidR="00677E18" w:rsidRDefault="001842DB">
      <w:pPr>
        <w:pStyle w:val="Code"/>
      </w:pPr>
      <w:r>
        <w:t xml:space="preserve">  &lt;w:recipientData&gt;</w:t>
      </w:r>
    </w:p>
    <w:p w:rsidR="00677E18" w:rsidRDefault="001842DB">
      <w:pPr>
        <w:pStyle w:val="Code"/>
      </w:pPr>
      <w:r>
        <w:t xml:space="preserve">    &lt;w:hash w:val="1530576378" /&gt;</w:t>
      </w:r>
    </w:p>
    <w:p w:rsidR="00677E18" w:rsidRDefault="001842DB">
      <w:pPr>
        <w:pStyle w:val="Code"/>
      </w:pPr>
      <w:r>
        <w:t xml:space="preserve">  &lt;/w:recipientData&gt;</w:t>
      </w:r>
    </w:p>
    <w:p w:rsidR="00677E18" w:rsidRDefault="001842DB">
      <w:pPr>
        <w:pStyle w:val="Code"/>
      </w:pPr>
      <w:r>
        <w:t>&lt;/w:recipients&gt;</w:t>
      </w:r>
    </w:p>
    <w:p w:rsidR="00677E18" w:rsidRDefault="001842DB">
      <w:r>
        <w:t xml:space="preserve">In this XML fragment, the external data record that is identified by the </w:t>
      </w:r>
      <w:r>
        <w:rPr>
          <w:b/>
        </w:rPr>
        <w:t>hash</w:t>
      </w:r>
      <w:r>
        <w:t xml:space="preserve"> element (§</w:t>
      </w:r>
      <w:hyperlink w:anchor="Section_b1588c0913964016a2ea78ce84a81a8e">
        <w:r>
          <w:rPr>
            <w:rStyle w:val="Hyperlink"/>
          </w:rPr>
          <w:t>3.1.2.2.1.1, hash</w:t>
        </w:r>
      </w:hyperlink>
      <w:r>
        <w:t xml:space="preserve">) with a </w:t>
      </w:r>
      <w:r>
        <w:rPr>
          <w:b/>
        </w:rPr>
        <w:t>val</w:t>
      </w:r>
      <w:r>
        <w:t xml:space="preserve"> attribute equal to </w:t>
      </w:r>
      <w:r>
        <w:rPr>
          <w:i/>
        </w:rPr>
        <w:t>1126664175</w:t>
      </w:r>
      <w:r>
        <w:t xml:space="preserve"> will not be imported into a merged document because the </w:t>
      </w:r>
      <w:r>
        <w:rPr>
          <w:b/>
        </w:rPr>
        <w:t>active</w:t>
      </w:r>
      <w:r>
        <w:t xml:space="preserve"> element associated with it has a </w:t>
      </w:r>
      <w:r>
        <w:rPr>
          <w:b/>
        </w:rPr>
        <w:t>val</w:t>
      </w:r>
      <w:r>
        <w:t xml:space="preserve"> attribute equal to </w:t>
      </w:r>
      <w:r>
        <w:rPr>
          <w:i/>
        </w:rPr>
        <w:t>false</w:t>
      </w:r>
      <w:r>
        <w:t xml:space="preserve">. Conversely, the external data record associated with the </w:t>
      </w:r>
      <w:r>
        <w:rPr>
          <w:b/>
        </w:rPr>
        <w:t>hash</w:t>
      </w:r>
      <w:r>
        <w:t xml:space="preserve"> element with a </w:t>
      </w:r>
      <w:r>
        <w:rPr>
          <w:b/>
        </w:rPr>
        <w:t>val</w:t>
      </w:r>
      <w:r>
        <w:t xml:space="preserve"> attribute equal to </w:t>
      </w:r>
      <w:r>
        <w:rPr>
          <w:i/>
        </w:rPr>
        <w:t>1530576378</w:t>
      </w:r>
      <w:r>
        <w:t xml:space="preserve"> will be imported i</w:t>
      </w:r>
      <w:r>
        <w:t xml:space="preserve">nto a merged document because its </w:t>
      </w:r>
      <w:r>
        <w:rPr>
          <w:b/>
        </w:rPr>
        <w:t>active</w:t>
      </w:r>
      <w:r>
        <w:t xml:space="preserve"> element has been omitted, implying the default value of </w:t>
      </w:r>
      <w:r>
        <w:rPr>
          <w:i/>
        </w:rPr>
        <w:t>true</w:t>
      </w:r>
      <w:r>
        <w:t xml:space="preserve">. end example] </w:t>
      </w:r>
    </w:p>
    <w:tbl>
      <w:tblPr>
        <w:tblStyle w:val="Table-ShadedHeader"/>
        <w:tblW w:w="0" w:type="auto"/>
        <w:tblLook w:val="04A0" w:firstRow="1" w:lastRow="0" w:firstColumn="1" w:lastColumn="0" w:noHBand="0" w:noVBand="1"/>
      </w:tblPr>
      <w:tblGrid>
        <w:gridCol w:w="38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recipientData</w:t>
            </w:r>
            <w:r>
              <w:t xml:space="preserve"> (§</w:t>
            </w:r>
            <w:hyperlink w:anchor="Section_cae9abfd7956464e9f841af5c3c4433d">
              <w:r>
                <w:rPr>
                  <w:rStyle w:val="Hyperlink"/>
                </w:rPr>
                <w:t>3.1.2.2.1.2, recipientData</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1135"/>
        <w:gridCol w:w="834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w:t>
            </w:r>
            <w:r>
              <w:t>escription</w:t>
            </w:r>
          </w:p>
        </w:tc>
      </w:tr>
      <w:tr w:rsidR="00677E18" w:rsidTr="00677E18">
        <w:tc>
          <w:tcPr>
            <w:tcW w:w="0" w:type="auto"/>
            <w:vAlign w:val="center"/>
          </w:tcPr>
          <w:p w:rsidR="00677E18" w:rsidRDefault="001842DB">
            <w:pPr>
              <w:pStyle w:val="TableBodyText"/>
            </w:pPr>
            <w:r>
              <w:rPr>
                <w:b/>
              </w:rPr>
              <w:t>val</w:t>
            </w:r>
            <w:r>
              <w:t xml:space="preserve"> ()</w:t>
            </w:r>
          </w:p>
        </w:tc>
        <w:tc>
          <w:tcPr>
            <w:tcW w:w="0" w:type="auto"/>
            <w:vAlign w:val="center"/>
          </w:tcPr>
          <w:p w:rsidR="00677E18" w:rsidRDefault="00677E18">
            <w:pPr>
              <w:pStyle w:val="TableBodyText"/>
            </w:pPr>
          </w:p>
          <w:p w:rsidR="00677E18" w:rsidRDefault="001842DB">
            <w:pPr>
              <w:pStyle w:val="TableBodyText"/>
            </w:pPr>
            <w:r>
              <w:t>The possible values for this attribute are defined by the ST_OnOff simple type (§</w:t>
            </w:r>
            <w:hyperlink w:anchor="Section_815fcc39dc6c44f8ad2787b1d9f21571">
              <w:r>
                <w:rPr>
                  <w:rStyle w:val="Hyperlink"/>
                </w:rPr>
                <w:t>3.1.2.3.3, ST_OnOff</w:t>
              </w:r>
            </w:hyperlink>
            <w:r>
              <w:t>).</w:t>
            </w:r>
          </w:p>
        </w:tc>
      </w:tr>
    </w:tbl>
    <w:p w:rsidR="00677E18" w:rsidRDefault="00677E18"/>
    <w:p w:rsidR="00677E18" w:rsidRDefault="001842DB">
      <w:r>
        <w:t xml:space="preserve">The following XML Schema fragment defines the contents of this </w:t>
      </w:r>
      <w:r>
        <w:t>element:</w:t>
      </w:r>
    </w:p>
    <w:p w:rsidR="00677E18" w:rsidRDefault="001842DB">
      <w:pPr>
        <w:pStyle w:val="Code"/>
      </w:pPr>
      <w:r>
        <w:lastRenderedPageBreak/>
        <w:t>&lt;complexType name="CT_OnOff"&gt;</w:t>
      </w:r>
    </w:p>
    <w:p w:rsidR="00677E18" w:rsidRDefault="001842DB">
      <w:pPr>
        <w:pStyle w:val="Code"/>
      </w:pPr>
      <w:r>
        <w:t xml:space="preserve">  &lt;attribute name="val" type="ST_OnOff"/&gt;</w:t>
      </w:r>
    </w:p>
    <w:p w:rsidR="00677E18" w:rsidRDefault="001842DB">
      <w:pPr>
        <w:pStyle w:val="Code"/>
      </w:pPr>
      <w:r>
        <w:t>&lt;/complexType&gt;</w:t>
      </w:r>
    </w:p>
    <w:p w:rsidR="00677E18" w:rsidRDefault="001842DB">
      <w:pPr>
        <w:pStyle w:val="Heading6"/>
      </w:pPr>
      <w:bookmarkStart w:id="3841" w:name="section_e7fbfaec48a0443e91cc16c53cefbd44"/>
      <w:bookmarkStart w:id="3842" w:name="_Toc229464917"/>
      <w:r>
        <w:t>fci (Fixed Command Keyboard Customization Action)</w:t>
      </w:r>
      <w:bookmarkEnd w:id="3841"/>
      <w:bookmarkEnd w:id="3842"/>
      <w:r>
        <w:fldChar w:fldCharType="begin"/>
      </w:r>
      <w:r>
        <w:instrText xml:space="preserve"> XE "fci (Fixed Command Keyboard Customization Action)" </w:instrText>
      </w:r>
      <w:r>
        <w:fldChar w:fldCharType="end"/>
      </w:r>
    </w:p>
    <w:p w:rsidR="00677E18" w:rsidRDefault="001842DB">
      <w:r>
        <w:t xml:space="preserve">The </w:t>
      </w:r>
      <w:r>
        <w:rPr>
          <w:b/>
        </w:rPr>
        <w:t>fci</w:t>
      </w:r>
      <w:r>
        <w:t xml:space="preserve"> element specifies the command that will be e</w:t>
      </w:r>
      <w:r>
        <w:t xml:space="preserve">xecuted for the keyboard shortcut specified in the enclosing </w:t>
      </w:r>
      <w:r>
        <w:rPr>
          <w:b/>
        </w:rPr>
        <w:t>keymap</w:t>
      </w:r>
      <w:r>
        <w:t xml:space="preserve"> element. This element must reference either an identifying name or index by using the </w:t>
      </w:r>
      <w:r>
        <w:rPr>
          <w:i/>
        </w:rPr>
        <w:t>fciName</w:t>
      </w:r>
      <w:r>
        <w:t xml:space="preserve"> or </w:t>
      </w:r>
      <w:r>
        <w:rPr>
          <w:i/>
        </w:rPr>
        <w:t>fciIndex</w:t>
      </w:r>
      <w:r>
        <w:t xml:space="preserve"> attribute, respectively. If both attributes are specified, </w:t>
      </w:r>
      <w:r>
        <w:rPr>
          <w:i/>
        </w:rPr>
        <w:t>fciName</w:t>
      </w:r>
      <w:r>
        <w:t xml:space="preserve"> takes precedence for determining the command to execute. When writing a document, </w:t>
      </w:r>
      <w:r>
        <w:rPr>
          <w:i/>
        </w:rPr>
        <w:t>fciName</w:t>
      </w:r>
      <w:r>
        <w:t xml:space="preserve"> will be used if a name can be determined for the command. If a name cannot be determined, </w:t>
      </w:r>
      <w:r>
        <w:rPr>
          <w:i/>
        </w:rPr>
        <w:t>fciIndex</w:t>
      </w:r>
      <w:r>
        <w:t xml:space="preserve"> will be used instead.</w:t>
      </w:r>
    </w:p>
    <w:p w:rsidR="00677E18" w:rsidRDefault="001842DB">
      <w:r>
        <w:t>For a list of public fixed command names and</w:t>
      </w:r>
      <w:r>
        <w:t xml:space="preserve"> corresponding indices available in Word, refer to Fixed Commands (§</w:t>
      </w:r>
      <w:hyperlink w:anchor="Section_1ecf33cf360145f089fb0ab824739343">
        <w:r>
          <w:rPr>
            <w:rStyle w:val="Hyperlink"/>
          </w:rPr>
          <w:t>3.1.2.1.2, Fixed Commands</w:t>
        </w:r>
      </w:hyperlink>
      <w:r>
        <w:t>).</w:t>
      </w:r>
    </w:p>
    <w:p w:rsidR="00677E18" w:rsidRDefault="001842DB">
      <w:r>
        <w:t>[Example: Consider the following key mapping fragment:</w:t>
      </w:r>
    </w:p>
    <w:p w:rsidR="00677E18" w:rsidRDefault="001842DB">
      <w:pPr>
        <w:pStyle w:val="Code"/>
      </w:pPr>
      <w:r>
        <w:t xml:space="preserve">   &lt;wne:keymap wne:kcmPrimary="0342"&gt;</w:t>
      </w:r>
    </w:p>
    <w:p w:rsidR="00677E18" w:rsidRDefault="001842DB">
      <w:pPr>
        <w:pStyle w:val="Code"/>
      </w:pPr>
      <w:r>
        <w:t xml:space="preserve">    </w:t>
      </w:r>
      <w:r>
        <w:t xml:space="preserve">  &lt;wne:fci wne:fciName="Bold" /&gt;</w:t>
      </w:r>
    </w:p>
    <w:p w:rsidR="00677E18" w:rsidRDefault="001842DB">
      <w:pPr>
        <w:pStyle w:val="Code"/>
      </w:pPr>
      <w:r>
        <w:t xml:space="preserve">   &lt;/wne:keymap&gt;</w:t>
      </w:r>
    </w:p>
    <w:p w:rsidR="00677E18" w:rsidRDefault="001842DB">
      <w:r>
        <w:t xml:space="preserve">In this example, the WordprocessingML assigns the </w:t>
      </w:r>
      <w:r>
        <w:rPr>
          <w:rStyle w:val="InlineCode"/>
        </w:rPr>
        <w:t>Bold</w:t>
      </w:r>
      <w:r>
        <w:t xml:space="preserve"> fixed command to the keyboard shortcut mapping to KCM </w:t>
      </w:r>
      <w:r>
        <w:rPr>
          <w:rStyle w:val="InlineCode"/>
        </w:rPr>
        <w:t>0342</w:t>
      </w:r>
      <w:r>
        <w:t xml:space="preserve"> (Ctrl-Shift-B). </w:t>
      </w:r>
    </w:p>
    <w:p w:rsidR="00677E18" w:rsidRDefault="001842DB">
      <w:r>
        <w:t xml:space="preserve">Alternately, the same effect can be achieved using the </w:t>
      </w:r>
      <w:r>
        <w:rPr>
          <w:i/>
        </w:rPr>
        <w:t>fciIndex</w:t>
      </w:r>
      <w:r>
        <w:t xml:space="preserve"> instead of </w:t>
      </w:r>
      <w:r>
        <w:rPr>
          <w:i/>
        </w:rPr>
        <w:t>fciName</w:t>
      </w:r>
      <w:r>
        <w:t>:</w:t>
      </w:r>
    </w:p>
    <w:p w:rsidR="00677E18" w:rsidRDefault="001842DB">
      <w:pPr>
        <w:pStyle w:val="Code"/>
      </w:pPr>
      <w:r>
        <w:t xml:space="preserve">  &lt;wne:keymap wne:kcmPrimary="0342"&gt;</w:t>
      </w:r>
    </w:p>
    <w:p w:rsidR="00677E18" w:rsidRDefault="001842DB">
      <w:pPr>
        <w:pStyle w:val="Code"/>
      </w:pPr>
      <w:r>
        <w:t xml:space="preserve">   &lt;wne:fci wne:fciIndex="002D" /&gt;</w:t>
      </w:r>
    </w:p>
    <w:p w:rsidR="00677E18" w:rsidRDefault="001842DB">
      <w:pPr>
        <w:pStyle w:val="Code"/>
      </w:pPr>
      <w:r>
        <w:t>&lt;/wne:keymap&gt;</w:t>
      </w:r>
    </w:p>
    <w:p w:rsidR="00677E18" w:rsidRDefault="001842DB">
      <w:r>
        <w:t>end example]</w:t>
      </w:r>
    </w:p>
    <w:tbl>
      <w:tblPr>
        <w:tblStyle w:val="Table-ShadedHeader"/>
        <w:tblW w:w="0" w:type="auto"/>
        <w:tblLook w:val="04A0" w:firstRow="1" w:lastRow="0" w:firstColumn="1" w:lastColumn="0" w:noHBand="0" w:noVBand="1"/>
      </w:tblPr>
      <w:tblGrid>
        <w:gridCol w:w="289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keymap</w:t>
            </w:r>
            <w:r>
              <w:t xml:space="preserve"> (§</w:t>
            </w:r>
            <w:hyperlink w:anchor="Section_d44dbd45cbbb4efba0903a85141d00fc">
              <w:r>
                <w:rPr>
                  <w:rStyle w:val="Hyperlink"/>
                </w:rPr>
                <w:t>3.1.2.1.1.8, keymap</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1955"/>
        <w:gridCol w:w="752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fciIndex</w:t>
            </w:r>
            <w:r>
              <w:t xml:space="preserve"> (Index of fixed command)</w:t>
            </w:r>
          </w:p>
        </w:tc>
        <w:tc>
          <w:tcPr>
            <w:tcW w:w="0" w:type="auto"/>
            <w:vAlign w:val="center"/>
          </w:tcPr>
          <w:p w:rsidR="00677E18" w:rsidRDefault="001842DB">
            <w:pPr>
              <w:pStyle w:val="TableBodyText"/>
            </w:pPr>
            <w:r>
              <w:t>Specifies numeric identifier for a fixed command.</w:t>
            </w:r>
          </w:p>
          <w:p w:rsidR="00677E18" w:rsidRDefault="00677E18">
            <w:pPr>
              <w:pStyle w:val="TableBodyText"/>
            </w:pPr>
          </w:p>
          <w:p w:rsidR="00677E18" w:rsidRDefault="001842DB">
            <w:pPr>
              <w:pStyle w:val="TableBodyText"/>
            </w:pPr>
            <w:r>
              <w:t>For a list of public fixed command names and their indices available in Word, refer to Fixed Commands (§3.1.2.1.2, Fixed Commands).</w:t>
            </w:r>
          </w:p>
          <w:p w:rsidR="00677E18" w:rsidRDefault="00677E18">
            <w:pPr>
              <w:pStyle w:val="TableBodyText"/>
            </w:pPr>
          </w:p>
          <w:p w:rsidR="00677E18" w:rsidRDefault="001842DB">
            <w:pPr>
              <w:pStyle w:val="TableBodyText"/>
            </w:pPr>
            <w:r>
              <w:t>The possible values for this attribute are def</w:t>
            </w:r>
            <w:r>
              <w:t>ined by the ST_ShortHexNumber simple type (§</w:t>
            </w:r>
            <w:hyperlink w:anchor="Section_b12e8ea4e85d4b4c94bf98db8427fcaa">
              <w:r>
                <w:rPr>
                  <w:rStyle w:val="Hyperlink"/>
                </w:rPr>
                <w:t>3.1.2.3.4, ST_ShortHexNumber</w:t>
              </w:r>
            </w:hyperlink>
            <w:r>
              <w:t>).</w:t>
            </w:r>
          </w:p>
        </w:tc>
      </w:tr>
      <w:tr w:rsidR="00677E18" w:rsidTr="00677E18">
        <w:tc>
          <w:tcPr>
            <w:tcW w:w="0" w:type="auto"/>
            <w:vAlign w:val="center"/>
          </w:tcPr>
          <w:p w:rsidR="00677E18" w:rsidRDefault="001842DB">
            <w:pPr>
              <w:pStyle w:val="TableBodyText"/>
            </w:pPr>
            <w:r>
              <w:rPr>
                <w:b/>
              </w:rPr>
              <w:t>fciName</w:t>
            </w:r>
            <w:r>
              <w:t xml:space="preserve"> (Fixed command name)</w:t>
            </w:r>
          </w:p>
        </w:tc>
        <w:tc>
          <w:tcPr>
            <w:tcW w:w="0" w:type="auto"/>
            <w:vAlign w:val="center"/>
          </w:tcPr>
          <w:p w:rsidR="00677E18" w:rsidRDefault="001842DB">
            <w:pPr>
              <w:pStyle w:val="TableBodyText"/>
            </w:pPr>
            <w:r>
              <w:t>Specifies friendly identifier for a fixed command.</w:t>
            </w:r>
          </w:p>
          <w:p w:rsidR="00677E18" w:rsidRDefault="00677E18">
            <w:pPr>
              <w:pStyle w:val="TableBodyText"/>
            </w:pPr>
          </w:p>
          <w:p w:rsidR="00677E18" w:rsidRDefault="001842DB">
            <w:pPr>
              <w:pStyle w:val="TableBodyText"/>
            </w:pPr>
            <w:r>
              <w:t xml:space="preserve">For a list of public fixed command </w:t>
            </w:r>
            <w:r>
              <w:t>names available in Word, refer to Fixed Commands (§3.1.2.1.2, Fixed Commands).</w:t>
            </w:r>
          </w:p>
          <w:p w:rsidR="00677E18" w:rsidRDefault="00677E18">
            <w:pPr>
              <w:pStyle w:val="TableBodyText"/>
            </w:pPr>
          </w:p>
          <w:p w:rsidR="00677E18" w:rsidRDefault="001842DB">
            <w:pPr>
              <w:pStyle w:val="TableBodyText"/>
            </w:pPr>
            <w:r>
              <w:t>The possible values for this attribute are defined by the ST_String simple type (§</w:t>
            </w:r>
            <w:hyperlink w:anchor="Section_6af92020a61a492793209436f448f276">
              <w:r>
                <w:rPr>
                  <w:rStyle w:val="Hyperlink"/>
                </w:rPr>
                <w:t>3.1.2.3.5, ST_String</w:t>
              </w:r>
            </w:hyperlink>
            <w:r>
              <w:t>).</w:t>
            </w:r>
          </w:p>
        </w:tc>
      </w:tr>
      <w:tr w:rsidR="00677E18" w:rsidTr="00677E18">
        <w:tc>
          <w:tcPr>
            <w:tcW w:w="0" w:type="auto"/>
            <w:vAlign w:val="center"/>
          </w:tcPr>
          <w:p w:rsidR="00677E18" w:rsidRDefault="001842DB">
            <w:pPr>
              <w:pStyle w:val="TableBodyText"/>
            </w:pPr>
            <w:r>
              <w:rPr>
                <w:b/>
              </w:rPr>
              <w:lastRenderedPageBreak/>
              <w:t>swArg</w:t>
            </w:r>
            <w:r>
              <w:t xml:space="preserve"> (</w:t>
            </w:r>
            <w:r>
              <w:t>Fixed command argument)</w:t>
            </w:r>
          </w:p>
        </w:tc>
        <w:tc>
          <w:tcPr>
            <w:tcW w:w="0" w:type="auto"/>
            <w:vAlign w:val="center"/>
          </w:tcPr>
          <w:p w:rsidR="00677E18" w:rsidRDefault="001842DB">
            <w:pPr>
              <w:pStyle w:val="TableBodyText"/>
            </w:pPr>
            <w:r>
              <w:t>Specifies an optional numeric argument for a fixed command, as specified in the Word 97-2003 Binary File Format (.doc) Structure Specification ("</w:t>
            </w:r>
            <w:hyperlink r:id="rId291" w:anchor="Section_ccd7b4867881484ca13751170af7cc22">
              <w:r>
                <w:rPr>
                  <w:rStyle w:val="Hyperlink"/>
                </w:rPr>
                <w:t>[MS-DOC]</w:t>
              </w:r>
            </w:hyperlink>
            <w:r>
              <w:t xml:space="preserve"> section 2.9.36; CidFci") book.</w:t>
            </w:r>
          </w:p>
          <w:p w:rsidR="00677E18" w:rsidRDefault="00677E18">
            <w:pPr>
              <w:pStyle w:val="TableBodyText"/>
            </w:pPr>
          </w:p>
          <w:p w:rsidR="00677E18" w:rsidRDefault="001842DB">
            <w:pPr>
              <w:pStyle w:val="TableBodyText"/>
            </w:pPr>
            <w:r>
              <w:t>The possible values for this attribute are defined by the ST_ShortHexNumber simple type (§3.1.2.3.4, ST_ShortHexNumber).</w:t>
            </w:r>
          </w:p>
        </w:tc>
      </w:tr>
    </w:tbl>
    <w:p w:rsidR="00677E18" w:rsidRDefault="00677E18"/>
    <w:p w:rsidR="00677E18" w:rsidRDefault="001842DB">
      <w:r>
        <w:t>The following XML Schema fragment defines the contents of this element:</w:t>
      </w:r>
    </w:p>
    <w:p w:rsidR="00677E18" w:rsidRDefault="001842DB">
      <w:pPr>
        <w:pStyle w:val="Code"/>
      </w:pPr>
      <w:r>
        <w:t>&lt;complexType name="CT_Fci"&gt;</w:t>
      </w:r>
    </w:p>
    <w:p w:rsidR="00677E18" w:rsidRDefault="001842DB">
      <w:pPr>
        <w:pStyle w:val="Code"/>
      </w:pPr>
      <w:r>
        <w:t xml:space="preserve">  &lt;attribute name="fciName" type="ST_String"/&gt;</w:t>
      </w:r>
    </w:p>
    <w:p w:rsidR="00677E18" w:rsidRDefault="001842DB">
      <w:pPr>
        <w:pStyle w:val="Code"/>
      </w:pPr>
      <w:r>
        <w:t xml:space="preserve">  &lt;attribute name="fciIndex" type="ST_ShortHexNumber"/&gt;</w:t>
      </w:r>
    </w:p>
    <w:p w:rsidR="00677E18" w:rsidRDefault="001842DB">
      <w:pPr>
        <w:pStyle w:val="Code"/>
      </w:pPr>
      <w:r>
        <w:t xml:space="preserve">  &lt;attribute name="swArg" type="ST_ShortHexNumber"/&gt;</w:t>
      </w:r>
    </w:p>
    <w:p w:rsidR="00677E18" w:rsidRDefault="001842DB">
      <w:pPr>
        <w:pStyle w:val="Code"/>
      </w:pPr>
      <w:r>
        <w:t>&lt;/complexType&gt;</w:t>
      </w:r>
    </w:p>
    <w:p w:rsidR="00677E18" w:rsidRDefault="001842DB">
      <w:pPr>
        <w:pStyle w:val="Heading6"/>
      </w:pPr>
      <w:bookmarkStart w:id="3843" w:name="section_d44dbd45cbbb4efba0903a85141d00fc"/>
      <w:bookmarkStart w:id="3844" w:name="_Toc229464918"/>
      <w:r>
        <w:t>keymap (Key Map Entry)</w:t>
      </w:r>
      <w:bookmarkEnd w:id="3843"/>
      <w:bookmarkEnd w:id="3844"/>
      <w:r>
        <w:fldChar w:fldCharType="begin"/>
      </w:r>
      <w:r>
        <w:instrText xml:space="preserve"> XE "keymap (Key Map Entry)" </w:instrText>
      </w:r>
      <w:r>
        <w:fldChar w:fldCharType="end"/>
      </w:r>
    </w:p>
    <w:p w:rsidR="00677E18" w:rsidRDefault="001842DB">
      <w:r>
        <w:t>This element describes an indiv</w:t>
      </w:r>
      <w:r>
        <w:t xml:space="preserve">idual key mapping.  Its attributes collectively specify a sequence of key combinations that, when pressed, will cause the execution of an action such as a fixed command or macro. The action to execute is described by a single child element. A built-in key </w:t>
      </w:r>
      <w:r>
        <w:t>mapping can also be blocked.</w:t>
      </w:r>
    </w:p>
    <w:p w:rsidR="00677E18" w:rsidRDefault="001842DB">
      <w:r>
        <w:t>The key combination for the mapping may be specified using KCM- (key code with modifiers) and CHM- (character with modifiers) based attributes. Both use a set of binary flags for the first (or left) byte to designate the modifi</w:t>
      </w:r>
      <w:r>
        <w:t>er keys for a key combination. Starting at the least significant bit, these take the order Shift, Control, Alt and Command (where the operating system distinguishes between Command and Control). These flags may be used individually or combined. For example</w:t>
      </w:r>
      <w:r>
        <w:t>, using Control as the only modifier would be represented by 02 (only the second bit is on) while using Control and Alt simultaneously would be 06 (the second and third bits are on).</w:t>
      </w:r>
    </w:p>
    <w:p w:rsidR="00677E18" w:rsidRDefault="001842DB">
      <w:r>
        <w:t xml:space="preserve">If a secondary key combination attribute is omitted and a primary key </w:t>
      </w:r>
      <w:r>
        <w:t>combination has already been defined, the associated action will be executed as soon as the primary key combination has been pressed; otherwise, if both are specified, the action will not execute until both key combinations have been pressed in sequence.</w:t>
      </w:r>
    </w:p>
    <w:p w:rsidR="00677E18" w:rsidRDefault="001842DB">
      <w:r>
        <w:t>[</w:t>
      </w:r>
      <w:r>
        <w:t>Example: Consider the following key mapping fragment:</w:t>
      </w:r>
    </w:p>
    <w:p w:rsidR="00677E18" w:rsidRDefault="001842DB">
      <w:pPr>
        <w:pStyle w:val="Code"/>
      </w:pPr>
      <w:r>
        <w:t xml:space="preserve">   &lt;wne:keymap wne:kcmPrimary="0342" wne:kcmSecondary="0441"&gt;</w:t>
      </w:r>
    </w:p>
    <w:p w:rsidR="00677E18" w:rsidRDefault="001842DB">
      <w:pPr>
        <w:pStyle w:val="Code"/>
      </w:pPr>
      <w:r>
        <w:t xml:space="preserve">      &lt;wne:fci … /&gt;</w:t>
      </w:r>
    </w:p>
    <w:p w:rsidR="00677E18" w:rsidRDefault="001842DB">
      <w:pPr>
        <w:pStyle w:val="Code"/>
      </w:pPr>
      <w:r>
        <w:t xml:space="preserve">   &lt;/wne:keymap&gt;</w:t>
      </w:r>
    </w:p>
    <w:p w:rsidR="00677E18" w:rsidRDefault="001842DB">
      <w:r>
        <w:t xml:space="preserve">In this example, the WordprocessingML describes a mapping for a sequence of two key combinations given </w:t>
      </w:r>
      <w:r>
        <w:t xml:space="preserve">by the KCMs of </w:t>
      </w:r>
      <w:r>
        <w:rPr>
          <w:rStyle w:val="InlineCode"/>
        </w:rPr>
        <w:t xml:space="preserve">0342 </w:t>
      </w:r>
      <w:r>
        <w:t>and</w:t>
      </w:r>
      <w:r>
        <w:rPr>
          <w:rStyle w:val="InlineCode"/>
        </w:rPr>
        <w:t xml:space="preserve"> 0441. </w:t>
      </w:r>
      <w:r>
        <w:t xml:space="preserve">A KCM of </w:t>
      </w:r>
      <w:r>
        <w:rPr>
          <w:rStyle w:val="InlineCode"/>
        </w:rPr>
        <w:t>0342</w:t>
      </w:r>
      <w:r>
        <w:t xml:space="preserve"> represents Ctrl-Shift-B and </w:t>
      </w:r>
      <w:r>
        <w:rPr>
          <w:rStyle w:val="InlineCode"/>
        </w:rPr>
        <w:t>0441</w:t>
      </w:r>
      <w:r>
        <w:t xml:space="preserve"> represents Alt-A, meaning that the user needs to type Control-Shift-B followed by Alt-A to trigger this mapping's action. The </w:t>
      </w:r>
      <w:r>
        <w:rPr>
          <w:rStyle w:val="InlineCode"/>
        </w:rPr>
        <w:t>fci</w:t>
      </w:r>
      <w:r>
        <w:t xml:space="preserve"> child element signifies that a fixed command will</w:t>
      </w:r>
      <w:r>
        <w:t xml:space="preserve"> be executed when the specified key sequence is pressed. end example]</w:t>
      </w:r>
    </w:p>
    <w:p w:rsidR="00677E18" w:rsidRDefault="00677E18"/>
    <w:tbl>
      <w:tblPr>
        <w:tblStyle w:val="Table-ShadedHeader"/>
        <w:tblW w:w="0" w:type="auto"/>
        <w:tblLook w:val="04A0" w:firstRow="1" w:lastRow="0" w:firstColumn="1" w:lastColumn="0" w:noHBand="0" w:noVBand="1"/>
      </w:tblPr>
      <w:tblGrid>
        <w:gridCol w:w="678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Parent Elements</w:t>
            </w:r>
          </w:p>
        </w:tc>
      </w:tr>
      <w:tr w:rsidR="00677E18" w:rsidTr="00677E18">
        <w:tc>
          <w:tcPr>
            <w:tcW w:w="0" w:type="auto"/>
            <w:vAlign w:val="center"/>
          </w:tcPr>
          <w:p w:rsidR="00677E18" w:rsidRDefault="001842DB">
            <w:pPr>
              <w:pStyle w:val="TableBodyText"/>
            </w:pPr>
            <w:r>
              <w:rPr>
                <w:b/>
              </w:rPr>
              <w:t>keymaps</w:t>
            </w:r>
            <w:r>
              <w:t xml:space="preserve"> (§</w:t>
            </w:r>
            <w:hyperlink w:anchor="Section_3e58e134a06a484aa45fd1bf83668891">
              <w:r>
                <w:rPr>
                  <w:rStyle w:val="Hyperlink"/>
                </w:rPr>
                <w:t>3.1.2.1.1.9, keymaps</w:t>
              </w:r>
            </w:hyperlink>
            <w:r>
              <w:t xml:space="preserve">); </w:t>
            </w:r>
            <w:r>
              <w:rPr>
                <w:b/>
              </w:rPr>
              <w:t>keymapsBad</w:t>
            </w:r>
            <w:r>
              <w:t xml:space="preserve"> (§</w:t>
            </w:r>
            <w:hyperlink w:anchor="Section_c29a6b7a6315489f855aa807e12b712d">
              <w:r>
                <w:rPr>
                  <w:rStyle w:val="Hyperlink"/>
                </w:rPr>
                <w:t>3.1.2.1.1.10, keymapsBad</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4927"/>
        <w:gridCol w:w="195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acd</w:t>
            </w:r>
            <w:r>
              <w:t xml:space="preserve"> (Allocated Command Keyboard Customization Action)</w:t>
            </w:r>
          </w:p>
        </w:tc>
        <w:tc>
          <w:tcPr>
            <w:tcW w:w="0" w:type="auto"/>
            <w:vAlign w:val="center"/>
          </w:tcPr>
          <w:p w:rsidR="00677E18" w:rsidRDefault="001842DB">
            <w:pPr>
              <w:pStyle w:val="TableBodyText"/>
            </w:pPr>
            <w:r>
              <w:t>§</w:t>
            </w:r>
            <w:hyperlink w:anchor="Section_03e658016a2147d093503528064826ad">
              <w:r>
                <w:rPr>
                  <w:rStyle w:val="Hyperlink"/>
                </w:rPr>
                <w:t>3.1.2.1.1.2, acd</w:t>
              </w:r>
            </w:hyperlink>
          </w:p>
        </w:tc>
      </w:tr>
      <w:tr w:rsidR="00677E18" w:rsidTr="00677E18">
        <w:tc>
          <w:tcPr>
            <w:tcW w:w="0" w:type="auto"/>
            <w:vAlign w:val="center"/>
          </w:tcPr>
          <w:p w:rsidR="00677E18" w:rsidRDefault="001842DB">
            <w:pPr>
              <w:pStyle w:val="TableBodyText"/>
            </w:pPr>
            <w:r>
              <w:rPr>
                <w:b/>
              </w:rPr>
              <w:t>fci</w:t>
            </w:r>
            <w:r>
              <w:t xml:space="preserve"> (Fixed Command Keyboard Customization Action)</w:t>
            </w:r>
          </w:p>
        </w:tc>
        <w:tc>
          <w:tcPr>
            <w:tcW w:w="0" w:type="auto"/>
            <w:vAlign w:val="center"/>
          </w:tcPr>
          <w:p w:rsidR="00677E18" w:rsidRDefault="001842DB">
            <w:pPr>
              <w:pStyle w:val="TableBodyText"/>
            </w:pPr>
            <w:r>
              <w:t>§</w:t>
            </w:r>
            <w:hyperlink w:anchor="Section_e7fbfaec48a0443e91cc16c53cefbd44">
              <w:r>
                <w:rPr>
                  <w:rStyle w:val="Hyperlink"/>
                </w:rPr>
                <w:t>3.1.2.1.1.7, fci</w:t>
              </w:r>
            </w:hyperlink>
          </w:p>
        </w:tc>
      </w:tr>
      <w:tr w:rsidR="00677E18" w:rsidTr="00677E18">
        <w:tc>
          <w:tcPr>
            <w:tcW w:w="0" w:type="auto"/>
            <w:vAlign w:val="center"/>
          </w:tcPr>
          <w:p w:rsidR="00677E18" w:rsidRDefault="001842DB">
            <w:pPr>
              <w:pStyle w:val="TableBodyText"/>
            </w:pPr>
            <w:r>
              <w:rPr>
                <w:b/>
              </w:rPr>
              <w:t>macro</w:t>
            </w:r>
            <w:r>
              <w:t xml:space="preserve"> (Macro Keyboard Customization Action)</w:t>
            </w:r>
          </w:p>
        </w:tc>
        <w:tc>
          <w:tcPr>
            <w:tcW w:w="0" w:type="auto"/>
            <w:vAlign w:val="center"/>
          </w:tcPr>
          <w:p w:rsidR="00677E18" w:rsidRDefault="001842DB">
            <w:pPr>
              <w:pStyle w:val="TableBodyText"/>
            </w:pPr>
            <w:r>
              <w:t>§</w:t>
            </w:r>
            <w:hyperlink w:anchor="Section_0ab7a8b6842d4bda8c7262ac9dd16b0d">
              <w:r>
                <w:rPr>
                  <w:rStyle w:val="Hyperlink"/>
                </w:rPr>
                <w:t>3.1.2.1.1.11, macro</w:t>
              </w:r>
            </w:hyperlink>
          </w:p>
        </w:tc>
      </w:tr>
      <w:tr w:rsidR="00677E18" w:rsidTr="00677E18">
        <w:tc>
          <w:tcPr>
            <w:tcW w:w="0" w:type="auto"/>
            <w:vAlign w:val="center"/>
          </w:tcPr>
          <w:p w:rsidR="00677E18" w:rsidRDefault="001842DB">
            <w:pPr>
              <w:pStyle w:val="TableBodyText"/>
            </w:pPr>
            <w:r>
              <w:rPr>
                <w:b/>
              </w:rPr>
              <w:t>wch</w:t>
            </w:r>
            <w:r>
              <w:t xml:space="preserve"> (Character Insertion Keyboard Customization Action)</w:t>
            </w:r>
          </w:p>
        </w:tc>
        <w:tc>
          <w:tcPr>
            <w:tcW w:w="0" w:type="auto"/>
            <w:vAlign w:val="center"/>
          </w:tcPr>
          <w:p w:rsidR="00677E18" w:rsidRDefault="001842DB">
            <w:pPr>
              <w:pStyle w:val="TableBodyText"/>
            </w:pPr>
            <w:r>
              <w:t>§</w:t>
            </w:r>
            <w:hyperlink w:anchor="Section_342bac6cb42c45d7aae0b30f39357bc9">
              <w:r>
                <w:rPr>
                  <w:rStyle w:val="Hyperlink"/>
                </w:rPr>
                <w:t>3.1.2.1.1.15, wch</w:t>
              </w:r>
            </w:hyperlink>
          </w:p>
        </w:tc>
      </w:tr>
      <w:tr w:rsidR="00677E18" w:rsidTr="00677E18">
        <w:tc>
          <w:tcPr>
            <w:tcW w:w="0" w:type="auto"/>
            <w:vAlign w:val="center"/>
          </w:tcPr>
          <w:p w:rsidR="00677E18" w:rsidRDefault="001842DB">
            <w:pPr>
              <w:pStyle w:val="TableBodyText"/>
            </w:pPr>
            <w:r>
              <w:rPr>
                <w:b/>
              </w:rPr>
              <w:t>wll</w:t>
            </w:r>
            <w:r>
              <w:t xml:space="preserve"> (WLL Macro Keyboard Customization Action)</w:t>
            </w:r>
          </w:p>
        </w:tc>
        <w:tc>
          <w:tcPr>
            <w:tcW w:w="0" w:type="auto"/>
            <w:vAlign w:val="center"/>
          </w:tcPr>
          <w:p w:rsidR="00677E18" w:rsidRDefault="001842DB">
            <w:pPr>
              <w:pStyle w:val="TableBodyText"/>
            </w:pPr>
            <w:r>
              <w:t>§</w:t>
            </w:r>
            <w:hyperlink w:anchor="Section_bba0329034324d19ba214baa0944d9de">
              <w:r>
                <w:rPr>
                  <w:rStyle w:val="Hyperlink"/>
                </w:rPr>
                <w:t>3.1.2.1.1.</w:t>
              </w:r>
              <w:r>
                <w:rPr>
                  <w:rStyle w:val="Hyperlink"/>
                </w:rPr>
                <w:t>16, wll</w:t>
              </w:r>
            </w:hyperlink>
          </w:p>
        </w:tc>
      </w:tr>
    </w:tbl>
    <w:p w:rsidR="00677E18" w:rsidRDefault="00677E18"/>
    <w:p w:rsidR="00677E18" w:rsidRDefault="00677E18"/>
    <w:tbl>
      <w:tblPr>
        <w:tblStyle w:val="Table-ShadedHeader"/>
        <w:tblW w:w="0" w:type="auto"/>
        <w:tblLook w:val="04A0" w:firstRow="1" w:lastRow="0" w:firstColumn="1" w:lastColumn="0" w:noHBand="0" w:noVBand="1"/>
      </w:tblPr>
      <w:tblGrid>
        <w:gridCol w:w="2159"/>
        <w:gridCol w:w="731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chmPrimary</w:t>
            </w:r>
            <w:r>
              <w:t xml:space="preserve"> (Keyboard Shortcut Primary Character Code)</w:t>
            </w:r>
          </w:p>
        </w:tc>
        <w:tc>
          <w:tcPr>
            <w:tcW w:w="0" w:type="auto"/>
            <w:vAlign w:val="center"/>
          </w:tcPr>
          <w:p w:rsidR="00677E18" w:rsidRDefault="001842DB">
            <w:pPr>
              <w:pStyle w:val="TableBodyText"/>
            </w:pPr>
            <w:r>
              <w:t>Specifies the first CHM key combination in the sequence.</w:t>
            </w:r>
          </w:p>
          <w:p w:rsidR="00677E18" w:rsidRDefault="00677E18">
            <w:pPr>
              <w:pStyle w:val="TableBodyText"/>
            </w:pPr>
          </w:p>
          <w:p w:rsidR="00677E18" w:rsidRDefault="001842DB">
            <w:pPr>
              <w:pStyle w:val="TableBodyText"/>
            </w:pPr>
            <w:r>
              <w:t xml:space="preserve">The left byte contains modifiers described in keymap (§3.1.2.1.1.8, keymap) and the right byte specifies the </w:t>
            </w:r>
            <w:r>
              <w:t>ASCII value of the character of this key combination.</w:t>
            </w:r>
          </w:p>
          <w:p w:rsidR="00677E18" w:rsidRDefault="00677E18">
            <w:pPr>
              <w:pStyle w:val="TableBodyText"/>
            </w:pPr>
          </w:p>
          <w:p w:rsidR="00677E18" w:rsidRDefault="001842DB">
            <w:pPr>
              <w:pStyle w:val="TableBodyText"/>
            </w:pPr>
            <w:r>
              <w:t>[Note: When specifying CHM values, the case of the letter is significant with respect to shift acting as a modifier or not.]</w:t>
            </w:r>
          </w:p>
          <w:p w:rsidR="00677E18" w:rsidRDefault="00677E18">
            <w:pPr>
              <w:pStyle w:val="TableBodyText"/>
            </w:pPr>
          </w:p>
          <w:p w:rsidR="00677E18" w:rsidRDefault="001842DB">
            <w:pPr>
              <w:pStyle w:val="TableBodyText"/>
            </w:pPr>
            <w:r>
              <w:t>[Example: Consider this list of example key combinations and their correspo</w:t>
            </w:r>
            <w:r>
              <w:t>nding CHM in parentheses:</w:t>
            </w:r>
          </w:p>
          <w:p w:rsidR="00677E18" w:rsidRDefault="00677E18">
            <w:pPr>
              <w:pStyle w:val="TableBodyText"/>
            </w:pPr>
          </w:p>
          <w:p w:rsidR="00677E18" w:rsidRDefault="001842DB">
            <w:pPr>
              <w:pStyle w:val="TableBodyText"/>
            </w:pPr>
            <w:r>
              <w:t>Shift-Control-Alt-C (0643)</w:t>
            </w:r>
          </w:p>
          <w:p w:rsidR="00677E18" w:rsidRDefault="001842DB">
            <w:pPr>
              <w:pStyle w:val="TableBodyText"/>
            </w:pPr>
            <w:r>
              <w:t xml:space="preserve">Alt-C (0463) </w:t>
            </w:r>
          </w:p>
          <w:p w:rsidR="00677E18" w:rsidRDefault="001842DB">
            <w:pPr>
              <w:pStyle w:val="TableBodyText"/>
            </w:pPr>
            <w:r>
              <w:t>Control-K (026B)</w:t>
            </w:r>
          </w:p>
          <w:p w:rsidR="00677E18" w:rsidRDefault="00677E18">
            <w:pPr>
              <w:pStyle w:val="TableBodyText"/>
            </w:pPr>
          </w:p>
          <w:p w:rsidR="00677E18" w:rsidRDefault="001842DB">
            <w:pPr>
              <w:pStyle w:val="TableBodyText"/>
            </w:pPr>
            <w:r>
              <w:t>end example]</w:t>
            </w:r>
          </w:p>
          <w:p w:rsidR="00677E18" w:rsidRDefault="00677E18">
            <w:pPr>
              <w:pStyle w:val="TableBodyText"/>
            </w:pPr>
          </w:p>
          <w:p w:rsidR="00677E18" w:rsidRDefault="00677E18">
            <w:pPr>
              <w:pStyle w:val="TableBodyText"/>
            </w:pPr>
          </w:p>
          <w:p w:rsidR="00677E18" w:rsidRDefault="001842DB">
            <w:pPr>
              <w:pStyle w:val="TableBodyText"/>
            </w:pPr>
            <w:r>
              <w:t>The possible values for this attribute are defined by the ST_ShortHexNumber simple type (§</w:t>
            </w:r>
            <w:hyperlink w:anchor="Section_b12e8ea4e85d4b4c94bf98db8427fcaa">
              <w:r>
                <w:rPr>
                  <w:rStyle w:val="Hyperlink"/>
                </w:rPr>
                <w:t>3.</w:t>
              </w:r>
              <w:r>
                <w:rPr>
                  <w:rStyle w:val="Hyperlink"/>
                </w:rPr>
                <w:t>1.2.3.4, ST_ShortHexNumber</w:t>
              </w:r>
            </w:hyperlink>
            <w:r>
              <w:t>).</w:t>
            </w:r>
          </w:p>
        </w:tc>
      </w:tr>
      <w:tr w:rsidR="00677E18" w:rsidTr="00677E18">
        <w:tc>
          <w:tcPr>
            <w:tcW w:w="0" w:type="auto"/>
            <w:vAlign w:val="center"/>
          </w:tcPr>
          <w:p w:rsidR="00677E18" w:rsidRDefault="001842DB">
            <w:pPr>
              <w:pStyle w:val="TableBodyText"/>
            </w:pPr>
            <w:r>
              <w:rPr>
                <w:b/>
              </w:rPr>
              <w:t>chmSecondary</w:t>
            </w:r>
            <w:r>
              <w:t xml:space="preserve"> (Keyboard Shortcut Secondary Character Code)</w:t>
            </w:r>
          </w:p>
        </w:tc>
        <w:tc>
          <w:tcPr>
            <w:tcW w:w="0" w:type="auto"/>
            <w:vAlign w:val="center"/>
          </w:tcPr>
          <w:p w:rsidR="00677E18" w:rsidRDefault="001842DB">
            <w:pPr>
              <w:pStyle w:val="TableBodyText"/>
            </w:pPr>
            <w:r>
              <w:t xml:space="preserve">Specifies the second CHM key combination in the sequence. </w:t>
            </w:r>
          </w:p>
          <w:p w:rsidR="00677E18" w:rsidRDefault="00677E18">
            <w:pPr>
              <w:pStyle w:val="TableBodyText"/>
            </w:pPr>
          </w:p>
          <w:p w:rsidR="00677E18" w:rsidRDefault="001842DB">
            <w:pPr>
              <w:pStyle w:val="TableBodyText"/>
            </w:pPr>
            <w:r>
              <w:t xml:space="preserve">The CHM value here is defined the same as for </w:t>
            </w:r>
            <w:r>
              <w:rPr>
                <w:b/>
              </w:rPr>
              <w:t>chmPrimary</w:t>
            </w:r>
            <w:r>
              <w:t>.</w:t>
            </w:r>
          </w:p>
          <w:p w:rsidR="00677E18" w:rsidRDefault="00677E18">
            <w:pPr>
              <w:pStyle w:val="TableBodyText"/>
            </w:pPr>
          </w:p>
          <w:p w:rsidR="00677E18" w:rsidRDefault="001842DB">
            <w:pPr>
              <w:pStyle w:val="TableBodyText"/>
            </w:pPr>
            <w:r>
              <w:t xml:space="preserve">The possible values for this attribute are </w:t>
            </w:r>
            <w:r>
              <w:t>defined by the ST_ShortHexNumber simple type (§3.1.2.3.4, ST_ShortHexNumber).</w:t>
            </w:r>
          </w:p>
        </w:tc>
      </w:tr>
      <w:tr w:rsidR="00677E18" w:rsidTr="00677E18">
        <w:tc>
          <w:tcPr>
            <w:tcW w:w="0" w:type="auto"/>
            <w:vAlign w:val="center"/>
          </w:tcPr>
          <w:p w:rsidR="00677E18" w:rsidRDefault="001842DB">
            <w:pPr>
              <w:pStyle w:val="TableBodyText"/>
            </w:pPr>
            <w:r>
              <w:rPr>
                <w:b/>
              </w:rPr>
              <w:t>kcmPrimary</w:t>
            </w:r>
            <w:r>
              <w:t xml:space="preserve"> (Primary keycode with modifier)</w:t>
            </w:r>
          </w:p>
        </w:tc>
        <w:tc>
          <w:tcPr>
            <w:tcW w:w="0" w:type="auto"/>
            <w:vAlign w:val="center"/>
          </w:tcPr>
          <w:p w:rsidR="00677E18" w:rsidRDefault="001842DB">
            <w:pPr>
              <w:pStyle w:val="TableBodyText"/>
            </w:pPr>
            <w:r>
              <w:t>Specifies the first key combination in the sequence.</w:t>
            </w:r>
          </w:p>
          <w:p w:rsidR="00677E18" w:rsidRDefault="00677E18">
            <w:pPr>
              <w:pStyle w:val="TableBodyText"/>
            </w:pPr>
          </w:p>
          <w:p w:rsidR="00677E18" w:rsidRDefault="001842DB">
            <w:pPr>
              <w:pStyle w:val="TableBodyText"/>
            </w:pPr>
            <w:r>
              <w:lastRenderedPageBreak/>
              <w:t>The left byte contains modifiers described in keymap (§3.1.2.1.1.8, keymap), and</w:t>
            </w:r>
            <w:r>
              <w:t xml:space="preserve"> the right byte specifies the standard Windows virtual key code of this key combination.</w:t>
            </w:r>
          </w:p>
          <w:p w:rsidR="00677E18" w:rsidRDefault="00677E18">
            <w:pPr>
              <w:pStyle w:val="TableBodyText"/>
            </w:pPr>
          </w:p>
          <w:p w:rsidR="00677E18" w:rsidRDefault="001842DB">
            <w:pPr>
              <w:pStyle w:val="TableBodyText"/>
            </w:pPr>
            <w:r>
              <w:t>[Example: Consider this list of example key combinations and their corresponding KCM in parentheses:</w:t>
            </w:r>
          </w:p>
          <w:p w:rsidR="00677E18" w:rsidRDefault="00677E18">
            <w:pPr>
              <w:pStyle w:val="TableBodyText"/>
            </w:pPr>
          </w:p>
          <w:p w:rsidR="00677E18" w:rsidRDefault="001842DB">
            <w:pPr>
              <w:pStyle w:val="TableBodyText"/>
            </w:pPr>
            <w:r>
              <w:t>Shift-Control-Alt-C (0743)</w:t>
            </w:r>
          </w:p>
          <w:p w:rsidR="00677E18" w:rsidRDefault="001842DB">
            <w:pPr>
              <w:pStyle w:val="TableBodyText"/>
            </w:pPr>
            <w:r>
              <w:t>Alt-F9 (0478)</w:t>
            </w:r>
          </w:p>
          <w:p w:rsidR="00677E18" w:rsidRDefault="001842DB">
            <w:pPr>
              <w:pStyle w:val="TableBodyText"/>
            </w:pPr>
            <w:r>
              <w:t>Control-K (024B)</w:t>
            </w:r>
          </w:p>
          <w:p w:rsidR="00677E18" w:rsidRDefault="00677E18">
            <w:pPr>
              <w:pStyle w:val="TableBodyText"/>
            </w:pPr>
          </w:p>
          <w:p w:rsidR="00677E18" w:rsidRDefault="001842DB">
            <w:pPr>
              <w:pStyle w:val="TableBodyText"/>
            </w:pPr>
            <w:r>
              <w:t>end e</w:t>
            </w:r>
            <w:r>
              <w:t>xample]</w:t>
            </w:r>
          </w:p>
          <w:p w:rsidR="00677E18" w:rsidRDefault="00677E18">
            <w:pPr>
              <w:pStyle w:val="TableBodyText"/>
            </w:pPr>
          </w:p>
          <w:p w:rsidR="00677E18" w:rsidRDefault="00677E18">
            <w:pPr>
              <w:pStyle w:val="TableBodyText"/>
            </w:pPr>
          </w:p>
          <w:p w:rsidR="00677E18" w:rsidRDefault="001842DB">
            <w:pPr>
              <w:pStyle w:val="TableBodyText"/>
            </w:pPr>
            <w:r>
              <w:t>The possible values for this attribute are defined by the ST_ShortHexNumber simple type (§3.1.2.3.4, ST_ShortHexNumber).</w:t>
            </w:r>
          </w:p>
        </w:tc>
      </w:tr>
      <w:tr w:rsidR="00677E18" w:rsidTr="00677E18">
        <w:tc>
          <w:tcPr>
            <w:tcW w:w="0" w:type="auto"/>
            <w:vAlign w:val="center"/>
          </w:tcPr>
          <w:p w:rsidR="00677E18" w:rsidRDefault="001842DB">
            <w:pPr>
              <w:pStyle w:val="TableBodyText"/>
            </w:pPr>
            <w:r>
              <w:rPr>
                <w:b/>
              </w:rPr>
              <w:lastRenderedPageBreak/>
              <w:t>kcmSecondary</w:t>
            </w:r>
            <w:r>
              <w:t xml:space="preserve"> (Secondary keycode with modifier)</w:t>
            </w:r>
          </w:p>
        </w:tc>
        <w:tc>
          <w:tcPr>
            <w:tcW w:w="0" w:type="auto"/>
            <w:vAlign w:val="center"/>
          </w:tcPr>
          <w:p w:rsidR="00677E18" w:rsidRDefault="001842DB">
            <w:pPr>
              <w:pStyle w:val="TableBodyText"/>
            </w:pPr>
            <w:r>
              <w:t>Specifies the second key combination in the sequence.</w:t>
            </w:r>
          </w:p>
          <w:p w:rsidR="00677E18" w:rsidRDefault="00677E18">
            <w:pPr>
              <w:pStyle w:val="TableBodyText"/>
            </w:pPr>
          </w:p>
          <w:p w:rsidR="00677E18" w:rsidRDefault="001842DB">
            <w:pPr>
              <w:pStyle w:val="TableBodyText"/>
            </w:pPr>
            <w:r>
              <w:t xml:space="preserve">The KCM value here is defined the same as for </w:t>
            </w:r>
            <w:r>
              <w:rPr>
                <w:b/>
              </w:rPr>
              <w:t>kcmPrimary</w:t>
            </w:r>
            <w:r>
              <w:t>.</w:t>
            </w:r>
          </w:p>
          <w:p w:rsidR="00677E18" w:rsidRDefault="00677E18">
            <w:pPr>
              <w:pStyle w:val="TableBodyText"/>
            </w:pPr>
          </w:p>
          <w:p w:rsidR="00677E18" w:rsidRDefault="001842DB">
            <w:pPr>
              <w:pStyle w:val="TableBodyText"/>
            </w:pPr>
            <w:r>
              <w:t>The possible values for this attribute are defined by the ST_ShortHexNumber simple type (§3.1.2.3.4, ST_ShortHexNumber).</w:t>
            </w:r>
          </w:p>
        </w:tc>
      </w:tr>
      <w:tr w:rsidR="00677E18" w:rsidTr="00677E18">
        <w:tc>
          <w:tcPr>
            <w:tcW w:w="0" w:type="auto"/>
            <w:vAlign w:val="center"/>
          </w:tcPr>
          <w:p w:rsidR="00677E18" w:rsidRDefault="001842DB">
            <w:pPr>
              <w:pStyle w:val="TableBodyText"/>
            </w:pPr>
            <w:r>
              <w:rPr>
                <w:b/>
              </w:rPr>
              <w:t>mask</w:t>
            </w:r>
            <w:r>
              <w:t xml:space="preserve"> (Built-in Command Masking Flag)</w:t>
            </w:r>
          </w:p>
        </w:tc>
        <w:tc>
          <w:tcPr>
            <w:tcW w:w="0" w:type="auto"/>
            <w:vAlign w:val="center"/>
          </w:tcPr>
          <w:p w:rsidR="00677E18" w:rsidRDefault="001842DB">
            <w:pPr>
              <w:pStyle w:val="TableBodyText"/>
            </w:pPr>
            <w:r>
              <w:t>If this Boolean attribute is set to an</w:t>
            </w:r>
            <w:r>
              <w:t xml:space="preserve"> on value, the specified built-in key mapping will be masked out. In such a case, any child element specified shall be ignored because the masking of a key mapping does not involve specifying either a replacement action or the action being blocked.  If thi</w:t>
            </w:r>
            <w:r>
              <w:t>s attribute is omitted or given an off value, a child element must be specified or the key map will be ignored.</w:t>
            </w:r>
          </w:p>
          <w:p w:rsidR="00677E18" w:rsidRDefault="00677E18">
            <w:pPr>
              <w:pStyle w:val="TableBodyText"/>
            </w:pPr>
          </w:p>
          <w:p w:rsidR="00677E18" w:rsidRDefault="001842DB">
            <w:pPr>
              <w:pStyle w:val="TableBodyText"/>
            </w:pPr>
            <w:r>
              <w:t>[Example: Consider the case where Control-B (the built-in key mapping for the Bold fixed command) has been masked:</w:t>
            </w:r>
          </w:p>
          <w:p w:rsidR="00677E18" w:rsidRDefault="00677E18">
            <w:pPr>
              <w:pStyle w:val="TableBodyText"/>
            </w:pPr>
          </w:p>
          <w:p w:rsidR="00677E18" w:rsidRDefault="001842DB">
            <w:pPr>
              <w:pStyle w:val="Code"/>
            </w:pPr>
            <w:r>
              <w:t xml:space="preserve">    &lt;wne:keymaps&gt;</w:t>
            </w:r>
          </w:p>
          <w:p w:rsidR="00677E18" w:rsidRDefault="001842DB">
            <w:pPr>
              <w:pStyle w:val="Code"/>
            </w:pPr>
            <w:r>
              <w:t xml:space="preserve">        &lt;</w:t>
            </w:r>
            <w:r>
              <w:t>wne:keymap wne:mask="1" wne:kcmPrimary="0242"/&gt;</w:t>
            </w:r>
          </w:p>
          <w:p w:rsidR="00677E18" w:rsidRDefault="001842DB">
            <w:pPr>
              <w:pStyle w:val="Code"/>
            </w:pPr>
            <w:r>
              <w:t xml:space="preserve">    &lt;/wne:keymaps&gt;</w:t>
            </w:r>
          </w:p>
          <w:p w:rsidR="00677E18" w:rsidRDefault="00677E18">
            <w:pPr>
              <w:pStyle w:val="TableBodyText"/>
            </w:pPr>
          </w:p>
          <w:p w:rsidR="00677E18" w:rsidRDefault="001842DB">
            <w:pPr>
              <w:pStyle w:val="TableBodyText"/>
            </w:pPr>
            <w:r>
              <w:t>KCM 0242 has been masked or blocked from its built-in behavior.  The effect is that pressing Control-B will no longer execute the built-in command (in this case bold). end example]</w:t>
            </w:r>
          </w:p>
          <w:p w:rsidR="00677E18" w:rsidRDefault="00677E18">
            <w:pPr>
              <w:pStyle w:val="TableBodyText"/>
            </w:pPr>
          </w:p>
          <w:p w:rsidR="00677E18" w:rsidRDefault="00677E18">
            <w:pPr>
              <w:pStyle w:val="TableBodyText"/>
            </w:pPr>
          </w:p>
          <w:p w:rsidR="00677E18" w:rsidRDefault="001842DB">
            <w:pPr>
              <w:pStyle w:val="TableBodyText"/>
            </w:pPr>
            <w:r>
              <w:t>The p</w:t>
            </w:r>
            <w:r>
              <w:t>ossible values for this attribute are defined by the ST_OnOff simple type (§</w:t>
            </w:r>
            <w:hyperlink w:anchor="Section_815fcc39dc6c44f8ad2787b1d9f21571">
              <w:r>
                <w:rPr>
                  <w:rStyle w:val="Hyperlink"/>
                </w:rPr>
                <w:t>3.1.2.3.3, ST_OnOff</w:t>
              </w:r>
            </w:hyperlink>
            <w:r>
              <w:t>).</w:t>
            </w:r>
          </w:p>
        </w:tc>
      </w:tr>
    </w:tbl>
    <w:p w:rsidR="00677E18" w:rsidRDefault="00677E18"/>
    <w:p w:rsidR="00677E18" w:rsidRDefault="001842DB">
      <w:r>
        <w:t>The following XML Schema fragment defines the contents of this element:</w:t>
      </w:r>
    </w:p>
    <w:p w:rsidR="00677E18" w:rsidRDefault="001842DB">
      <w:pPr>
        <w:pStyle w:val="Code"/>
      </w:pPr>
      <w:r>
        <w:t xml:space="preserve">&lt;complexType </w:t>
      </w:r>
      <w:r>
        <w:t>name="CT_Keymap"&gt;</w:t>
      </w:r>
    </w:p>
    <w:p w:rsidR="00677E18" w:rsidRDefault="001842DB">
      <w:pPr>
        <w:pStyle w:val="Code"/>
      </w:pPr>
      <w:r>
        <w:t xml:space="preserve">  &lt;choice minOccurs="0" maxOccurs="1"&gt;</w:t>
      </w:r>
    </w:p>
    <w:p w:rsidR="00677E18" w:rsidRDefault="001842DB">
      <w:pPr>
        <w:pStyle w:val="Code"/>
      </w:pPr>
      <w:r>
        <w:t xml:space="preserve">    &lt;element name="fci" type="CT_Fci"/&gt;</w:t>
      </w:r>
    </w:p>
    <w:p w:rsidR="00677E18" w:rsidRDefault="001842DB">
      <w:pPr>
        <w:pStyle w:val="Code"/>
      </w:pPr>
      <w:r>
        <w:t xml:space="preserve">    &lt;element name="macro" type="CT_MacroWll"/&gt;</w:t>
      </w:r>
    </w:p>
    <w:p w:rsidR="00677E18" w:rsidRDefault="001842DB">
      <w:pPr>
        <w:pStyle w:val="Code"/>
      </w:pPr>
      <w:r>
        <w:lastRenderedPageBreak/>
        <w:t xml:space="preserve">    &lt;element name="acd" type="CT_AcdKeymap"/&gt;</w:t>
      </w:r>
    </w:p>
    <w:p w:rsidR="00677E18" w:rsidRDefault="001842DB">
      <w:pPr>
        <w:pStyle w:val="Code"/>
      </w:pPr>
      <w:r>
        <w:t xml:space="preserve">    &lt;element name="wll" type="CT_MacroWll"/&gt;</w:t>
      </w:r>
    </w:p>
    <w:p w:rsidR="00677E18" w:rsidRDefault="001842DB">
      <w:pPr>
        <w:pStyle w:val="Code"/>
      </w:pPr>
      <w:r>
        <w:t xml:space="preserve">    &lt;element name="wc</w:t>
      </w:r>
      <w:r>
        <w:t>h" type="CT_LongHexNumber"/&gt;</w:t>
      </w:r>
    </w:p>
    <w:p w:rsidR="00677E18" w:rsidRDefault="001842DB">
      <w:pPr>
        <w:pStyle w:val="Code"/>
      </w:pPr>
      <w:r>
        <w:t xml:space="preserve">  &lt;/choice&gt;</w:t>
      </w:r>
    </w:p>
    <w:p w:rsidR="00677E18" w:rsidRDefault="001842DB">
      <w:pPr>
        <w:pStyle w:val="Code"/>
      </w:pPr>
      <w:r>
        <w:t xml:space="preserve">  &lt;attribute name="chmPrimary" type="ST_ShortHexNumber"/&gt;</w:t>
      </w:r>
    </w:p>
    <w:p w:rsidR="00677E18" w:rsidRDefault="001842DB">
      <w:pPr>
        <w:pStyle w:val="Code"/>
      </w:pPr>
      <w:r>
        <w:t xml:space="preserve">  &lt;attribute name="chmSecondary" type="ST_ShortHexNumber"/&gt;</w:t>
      </w:r>
    </w:p>
    <w:p w:rsidR="00677E18" w:rsidRDefault="001842DB">
      <w:pPr>
        <w:pStyle w:val="Code"/>
      </w:pPr>
      <w:r>
        <w:t xml:space="preserve">  &lt;attribute name="kcmPrimary" type="ST_ShortHexNumber"/&gt;</w:t>
      </w:r>
    </w:p>
    <w:p w:rsidR="00677E18" w:rsidRDefault="001842DB">
      <w:pPr>
        <w:pStyle w:val="Code"/>
      </w:pPr>
      <w:r>
        <w:t xml:space="preserve">  &lt;attribute name="kcmSecondary" type="</w:t>
      </w:r>
      <w:r>
        <w:t>ST_ShortHexNumber"/&gt;</w:t>
      </w:r>
    </w:p>
    <w:p w:rsidR="00677E18" w:rsidRDefault="001842DB">
      <w:pPr>
        <w:pStyle w:val="Code"/>
      </w:pPr>
      <w:r>
        <w:t xml:space="preserve">  &lt;attribute name="mask" type="ST_OnOff"/&gt;</w:t>
      </w:r>
    </w:p>
    <w:p w:rsidR="00677E18" w:rsidRDefault="001842DB">
      <w:pPr>
        <w:pStyle w:val="Code"/>
      </w:pPr>
      <w:r>
        <w:t>&lt;/complexType&gt;</w:t>
      </w:r>
    </w:p>
    <w:p w:rsidR="00677E18" w:rsidRDefault="001842DB">
      <w:pPr>
        <w:pStyle w:val="Heading6"/>
      </w:pPr>
      <w:bookmarkStart w:id="3845" w:name="section_3e58e134a06a484aa45fd1bf83668891"/>
      <w:bookmarkStart w:id="3846" w:name="_Toc229464919"/>
      <w:r>
        <w:t>keymaps (Key Map Customizations)</w:t>
      </w:r>
      <w:bookmarkEnd w:id="3845"/>
      <w:bookmarkEnd w:id="3846"/>
      <w:r>
        <w:fldChar w:fldCharType="begin"/>
      </w:r>
      <w:r>
        <w:instrText xml:space="preserve"> XE "keymaps (Key Map Customizations)" </w:instrText>
      </w:r>
      <w:r>
        <w:fldChar w:fldCharType="end"/>
      </w:r>
    </w:p>
    <w:p w:rsidR="00677E18" w:rsidRDefault="001842DB">
      <w:r>
        <w:t xml:space="preserve">This element serves as a container for individual </w:t>
      </w:r>
      <w:r>
        <w:rPr>
          <w:b/>
        </w:rPr>
        <w:t>key map</w:t>
      </w:r>
      <w:r>
        <w:t xml:space="preserve"> customization entries that can be described o</w:t>
      </w:r>
      <w:r>
        <w:t>n the current keyboard. See keymapsBad (§</w:t>
      </w:r>
      <w:hyperlink w:anchor="Section_c29a6b7a6315489f855aa807e12b712d">
        <w:r>
          <w:rPr>
            <w:rStyle w:val="Hyperlink"/>
          </w:rPr>
          <w:t>3.1.2.1.1.10, keymapsBad</w:t>
        </w:r>
      </w:hyperlink>
      <w:r>
        <w:t>) for more information on key map entries that cannot be described on the current keyboard.</w:t>
      </w:r>
    </w:p>
    <w:p w:rsidR="00677E18" w:rsidRDefault="001842DB">
      <w:r>
        <w:t xml:space="preserve">On write, key maps are placed under </w:t>
      </w:r>
      <w:r>
        <w:rPr>
          <w:b/>
        </w:rPr>
        <w:t>keymaps</w:t>
      </w:r>
      <w:r>
        <w:t xml:space="preserve"> or </w:t>
      </w:r>
      <w:r>
        <w:rPr>
          <w:b/>
        </w:rPr>
        <w:t>keymapsBad</w:t>
      </w:r>
      <w:r>
        <w:t xml:space="preserve"> elements based on the current keyboard, not based on the element they were specified under originally. Key map elements can therefore be moved between these two parent elements depending on the current keyboard. Moreover, either type </w:t>
      </w:r>
      <w:r>
        <w:t>of key map may be validly defined under either element, but upon resaving each will be moved under the correct element.</w:t>
      </w:r>
    </w:p>
    <w:p w:rsidR="00677E18" w:rsidRDefault="001842DB">
      <w:r>
        <w:t>If a conflict occurs between a KCM and CHM for a given key mapping, then the KCM will be used. Upon writing a file, Word will also add a</w:t>
      </w:r>
      <w:r>
        <w:t xml:space="preserve"> valid KCM attribute for any key map entries that have specified a CHM.</w:t>
      </w:r>
    </w:p>
    <w:p w:rsidR="00677E18" w:rsidRDefault="001842DB">
      <w:r>
        <w:t>[Example: Consider the following key mapping fragment:</w:t>
      </w:r>
    </w:p>
    <w:p w:rsidR="00677E18" w:rsidRDefault="001842DB">
      <w:pPr>
        <w:pStyle w:val="Code"/>
      </w:pPr>
      <w:r>
        <w:t xml:space="preserve">  &lt;wne:keymaps&gt;</w:t>
      </w:r>
    </w:p>
    <w:p w:rsidR="00677E18" w:rsidRDefault="001842DB">
      <w:pPr>
        <w:pStyle w:val="Code"/>
      </w:pPr>
      <w:r>
        <w:t xml:space="preserve">     &lt;wne:keymap wne:kcmPrimary="0342"&gt;</w:t>
      </w:r>
    </w:p>
    <w:p w:rsidR="00677E18" w:rsidRDefault="001842DB">
      <w:pPr>
        <w:pStyle w:val="Code"/>
      </w:pPr>
      <w:r>
        <w:t xml:space="preserve">        &lt;wne:fci wne:fciName="Bold" /&gt;</w:t>
      </w:r>
    </w:p>
    <w:p w:rsidR="00677E18" w:rsidRDefault="001842DB">
      <w:pPr>
        <w:pStyle w:val="Code"/>
      </w:pPr>
      <w:r>
        <w:t xml:space="preserve">     &lt;/wne:keymap&gt;</w:t>
      </w:r>
    </w:p>
    <w:p w:rsidR="00677E18" w:rsidRDefault="001842DB">
      <w:pPr>
        <w:pStyle w:val="Code"/>
      </w:pPr>
      <w:r>
        <w:t xml:space="preserve">     &lt;wne:keyma</w:t>
      </w:r>
      <w:r>
        <w:t>p wne:kcmPrimary="0237"&gt;</w:t>
      </w:r>
    </w:p>
    <w:p w:rsidR="00677E18" w:rsidRDefault="001842DB">
      <w:pPr>
        <w:pStyle w:val="Code"/>
      </w:pPr>
      <w:r>
        <w:t xml:space="preserve">        &lt;wne:wch wne:val="000020AC" /&gt;</w:t>
      </w:r>
    </w:p>
    <w:p w:rsidR="00677E18" w:rsidRDefault="001842DB">
      <w:pPr>
        <w:pStyle w:val="Code"/>
      </w:pPr>
      <w:r>
        <w:t xml:space="preserve">     &lt;/wne:keymap&gt;</w:t>
      </w:r>
    </w:p>
    <w:p w:rsidR="00677E18" w:rsidRDefault="001842DB">
      <w:pPr>
        <w:pStyle w:val="Code"/>
      </w:pPr>
      <w:r>
        <w:t xml:space="preserve">  &lt;/wne:keymaps&gt;</w:t>
      </w:r>
    </w:p>
    <w:p w:rsidR="00677E18" w:rsidRDefault="001842DB">
      <w:r>
        <w:t>In this example, the fragment specifies two key maps. The first will make the selected text bold when the key combination Control-Shift-B is pressed. The se</w:t>
      </w:r>
      <w:r>
        <w:t>cond inserts the Euro currency symbol when Control-7 is pressed. end example]</w:t>
      </w:r>
    </w:p>
    <w:tbl>
      <w:tblPr>
        <w:tblStyle w:val="Table-ShadedHeader"/>
        <w:tblW w:w="0" w:type="auto"/>
        <w:tblLook w:val="04A0" w:firstRow="1" w:lastRow="0" w:firstColumn="1" w:lastColumn="0" w:noHBand="0" w:noVBand="1"/>
      </w:tblPr>
      <w:tblGrid>
        <w:gridCol w:w="217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tcg</w:t>
            </w:r>
            <w:r>
              <w:t xml:space="preserve"> (§</w:t>
            </w:r>
            <w:hyperlink w:anchor="Section_611795947ec745d68a2df9ece7863986">
              <w:r>
                <w:rPr>
                  <w:rStyle w:val="Hyperlink"/>
                </w:rPr>
                <w:t>3.1.2.1.1.12, tcg</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2310"/>
        <w:gridCol w:w="198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keymap</w:t>
            </w:r>
            <w:r>
              <w:t xml:space="preserve"> (Key Map Entry)</w:t>
            </w:r>
          </w:p>
        </w:tc>
        <w:tc>
          <w:tcPr>
            <w:tcW w:w="0" w:type="auto"/>
            <w:vAlign w:val="center"/>
          </w:tcPr>
          <w:p w:rsidR="00677E18" w:rsidRDefault="001842DB">
            <w:pPr>
              <w:pStyle w:val="TableBodyText"/>
            </w:pPr>
            <w:r>
              <w:t>§</w:t>
            </w:r>
            <w:hyperlink w:anchor="Section_d44dbd45cbbb4efba0903a85141d00fc">
              <w:r>
                <w:rPr>
                  <w:rStyle w:val="Hyperlink"/>
                </w:rPr>
                <w:t>3.1.2.1.1.8, keymap</w:t>
              </w:r>
            </w:hyperlink>
          </w:p>
        </w:tc>
      </w:tr>
    </w:tbl>
    <w:p w:rsidR="00677E18" w:rsidRDefault="00677E18"/>
    <w:p w:rsidR="00677E18" w:rsidRDefault="001842DB">
      <w:r>
        <w:t>The following XML Schema fragment defines the contents of this element:</w:t>
      </w:r>
    </w:p>
    <w:p w:rsidR="00677E18" w:rsidRDefault="001842DB">
      <w:pPr>
        <w:pStyle w:val="Code"/>
      </w:pPr>
      <w:r>
        <w:lastRenderedPageBreak/>
        <w:t>&lt;complexType name="CT_Keymaps"&gt;</w:t>
      </w:r>
    </w:p>
    <w:p w:rsidR="00677E18" w:rsidRDefault="001842DB">
      <w:pPr>
        <w:pStyle w:val="Code"/>
      </w:pPr>
      <w:r>
        <w:t xml:space="preserve">  &lt;sequence&gt;</w:t>
      </w:r>
    </w:p>
    <w:p w:rsidR="00677E18" w:rsidRDefault="001842DB">
      <w:pPr>
        <w:pStyle w:val="Code"/>
      </w:pPr>
      <w:r>
        <w:t xml:space="preserve">    &lt;</w:t>
      </w:r>
      <w:r>
        <w:t>element name="keymap" type="CT_Keymap" minOccurs="1" maxOccurs="unbounded"/&gt;</w:t>
      </w:r>
    </w:p>
    <w:p w:rsidR="00677E18" w:rsidRDefault="001842DB">
      <w:pPr>
        <w:pStyle w:val="Code"/>
      </w:pPr>
      <w:r>
        <w:t xml:space="preserve">  &lt;/sequence&gt;</w:t>
      </w:r>
    </w:p>
    <w:p w:rsidR="00677E18" w:rsidRDefault="001842DB">
      <w:pPr>
        <w:pStyle w:val="Code"/>
      </w:pPr>
      <w:r>
        <w:t>&lt;/complexType&gt;</w:t>
      </w:r>
    </w:p>
    <w:p w:rsidR="00677E18" w:rsidRDefault="001842DB">
      <w:pPr>
        <w:pStyle w:val="Heading6"/>
      </w:pPr>
      <w:bookmarkStart w:id="3847" w:name="section_c29a6b7a6315489f855aa807e12b712d"/>
      <w:bookmarkStart w:id="3848" w:name="_Toc229464920"/>
      <w:r>
        <w:t>keymapsBad (Key Map Customizations for Mismatched Keyboards)</w:t>
      </w:r>
      <w:bookmarkEnd w:id="3847"/>
      <w:bookmarkEnd w:id="3848"/>
      <w:r>
        <w:fldChar w:fldCharType="begin"/>
      </w:r>
      <w:r>
        <w:instrText xml:space="preserve"> XE "keymapsBad (Key Map Customizations for Mismatched Keyboards)" </w:instrText>
      </w:r>
      <w:r>
        <w:fldChar w:fldCharType="end"/>
      </w:r>
    </w:p>
    <w:p w:rsidR="00677E18" w:rsidRDefault="001842DB">
      <w:r>
        <w:t xml:space="preserve">This element serves </w:t>
      </w:r>
      <w:r>
        <w:t xml:space="preserve">as a container for individual key map customization entries whose key combinations cannot be described on the current keyboard. See </w:t>
      </w:r>
      <w:r>
        <w:rPr>
          <w:b/>
        </w:rPr>
        <w:t>keymaps</w:t>
      </w:r>
      <w:r>
        <w:t xml:space="preserve"> (§</w:t>
      </w:r>
      <w:hyperlink w:anchor="Section_3e58e134a06a484aa45fd1bf83668891">
        <w:r>
          <w:rPr>
            <w:rStyle w:val="Hyperlink"/>
          </w:rPr>
          <w:t>3.1.2.1.1.9, keymaps</w:t>
        </w:r>
      </w:hyperlink>
      <w:r>
        <w:t>) for more information about ke</w:t>
      </w:r>
      <w:r>
        <w:t xml:space="preserve">y maps that can be described on the current keyboard. </w:t>
      </w:r>
    </w:p>
    <w:p w:rsidR="00677E18" w:rsidRDefault="001842DB">
      <w:r>
        <w:t xml:space="preserve">On write, key maps are placed under </w:t>
      </w:r>
      <w:r>
        <w:rPr>
          <w:b/>
        </w:rPr>
        <w:t>keymaps</w:t>
      </w:r>
      <w:r>
        <w:t xml:space="preserve"> or </w:t>
      </w:r>
      <w:r>
        <w:rPr>
          <w:b/>
        </w:rPr>
        <w:t>keymapsBad</w:t>
      </w:r>
      <w:r>
        <w:t xml:space="preserve"> elements based on the current keyboard, not based on the element they were specified under originally. Key map elements can therefore be moved </w:t>
      </w:r>
      <w:r>
        <w:t>between these two parent elements depending on the current keyboard. Moreover, either type of key map may be validly defined under either element, but upon resaving each will be moved under the correct element.</w:t>
      </w:r>
    </w:p>
    <w:p w:rsidR="00677E18" w:rsidRDefault="001842DB">
      <w:r>
        <w:t>The key combinations for key maps placed unde</w:t>
      </w:r>
      <w:r>
        <w:t xml:space="preserve">r the </w:t>
      </w:r>
      <w:r>
        <w:rPr>
          <w:b/>
        </w:rPr>
        <w:t>keymapsBad</w:t>
      </w:r>
      <w:r>
        <w:t xml:space="preserve"> element cannot be executed by Word. Key maps placed under the </w:t>
      </w:r>
      <w:r>
        <w:rPr>
          <w:b/>
        </w:rPr>
        <w:t>keymapsBad</w:t>
      </w:r>
      <w:r>
        <w:t xml:space="preserve"> element are not removed from the file, because they can become operational again when the document is opened on a computer where the specified characters are present </w:t>
      </w:r>
      <w:r>
        <w:t>on the current keyboard.</w:t>
      </w:r>
    </w:p>
    <w:p w:rsidR="00677E18" w:rsidRDefault="001842DB">
      <w:r>
        <w:t>Because of their nature, CHM attributes will not be converted to KCM attributes if no such conversion is possible on the current keyboard.</w:t>
      </w:r>
    </w:p>
    <w:p w:rsidR="00677E18" w:rsidRDefault="001842DB">
      <w:r>
        <w:t>[Example: Consider the following key mapping fragment:</w:t>
      </w:r>
    </w:p>
    <w:p w:rsidR="00677E18" w:rsidRDefault="001842DB">
      <w:pPr>
        <w:pStyle w:val="Code"/>
      </w:pPr>
      <w:r>
        <w:t xml:space="preserve">    &lt;wne:keymapsBad&gt;</w:t>
      </w:r>
    </w:p>
    <w:p w:rsidR="00677E18" w:rsidRDefault="001842DB">
      <w:pPr>
        <w:pStyle w:val="Code"/>
      </w:pPr>
      <w:r>
        <w:t xml:space="preserve">        &lt;wne:key</w:t>
      </w:r>
      <w:r>
        <w:t>map wne:chmPrimary="06DF"&gt;</w:t>
      </w:r>
    </w:p>
    <w:p w:rsidR="00677E18" w:rsidRDefault="001842DB">
      <w:pPr>
        <w:pStyle w:val="Code"/>
      </w:pPr>
      <w:r>
        <w:t xml:space="preserve">            &lt;wne:fci wne:fciName="Bold" wne:swArg="0000"/&gt;</w:t>
      </w:r>
    </w:p>
    <w:p w:rsidR="00677E18" w:rsidRDefault="001842DB">
      <w:pPr>
        <w:pStyle w:val="Code"/>
      </w:pPr>
      <w:r>
        <w:t xml:space="preserve">        &lt;/wne:keymap&gt;</w:t>
      </w:r>
    </w:p>
    <w:p w:rsidR="00677E18" w:rsidRDefault="001842DB">
      <w:pPr>
        <w:pStyle w:val="Code"/>
      </w:pPr>
      <w:r>
        <w:t xml:space="preserve">    &lt;/wne:keymapsBad&gt;</w:t>
      </w:r>
    </w:p>
    <w:p w:rsidR="00677E18" w:rsidRDefault="001842DB">
      <w:r>
        <w:t>In this example, the fragment specifies a single key map that executes the Bold fixed command when Control-Alt-ß is pressed. B</w:t>
      </w:r>
      <w:r>
        <w:t xml:space="preserve">ecause this character is typically only available on German-language keyboards, the key mapping will be under the </w:t>
      </w:r>
      <w:r>
        <w:rPr>
          <w:b/>
        </w:rPr>
        <w:t>keymapsBad</w:t>
      </w:r>
      <w:r>
        <w:t xml:space="preserve"> element on non-German-language keyboards.   end example]</w:t>
      </w:r>
    </w:p>
    <w:tbl>
      <w:tblPr>
        <w:tblStyle w:val="Table-ShadedHeader"/>
        <w:tblW w:w="0" w:type="auto"/>
        <w:tblLook w:val="04A0" w:firstRow="1" w:lastRow="0" w:firstColumn="1" w:lastColumn="0" w:noHBand="0" w:noVBand="1"/>
      </w:tblPr>
      <w:tblGrid>
        <w:gridCol w:w="217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tcg</w:t>
            </w:r>
            <w:r>
              <w:t xml:space="preserve"> (§</w:t>
            </w:r>
            <w:hyperlink w:anchor="Section_611795947ec745d68a2df9ece7863986">
              <w:r>
                <w:rPr>
                  <w:rStyle w:val="Hyperlink"/>
                </w:rPr>
                <w:t>3.1.2.1.1.12, tcg</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2310"/>
        <w:gridCol w:w="198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keymap</w:t>
            </w:r>
            <w:r>
              <w:t xml:space="preserve"> (Key Map Entry)</w:t>
            </w:r>
          </w:p>
        </w:tc>
        <w:tc>
          <w:tcPr>
            <w:tcW w:w="0" w:type="auto"/>
            <w:vAlign w:val="center"/>
          </w:tcPr>
          <w:p w:rsidR="00677E18" w:rsidRDefault="001842DB">
            <w:pPr>
              <w:pStyle w:val="TableBodyText"/>
            </w:pPr>
            <w:r>
              <w:t>§</w:t>
            </w:r>
            <w:hyperlink w:anchor="Section_d44dbd45cbbb4efba0903a85141d00fc">
              <w:r>
                <w:rPr>
                  <w:rStyle w:val="Hyperlink"/>
                </w:rPr>
                <w:t>3.1.2.1.1.8, keymap</w:t>
              </w:r>
            </w:hyperlink>
          </w:p>
        </w:tc>
      </w:tr>
    </w:tbl>
    <w:p w:rsidR="00677E18" w:rsidRDefault="00677E18"/>
    <w:p w:rsidR="00677E18" w:rsidRDefault="001842DB">
      <w:r>
        <w:t xml:space="preserve">The following XML Schema fragment </w:t>
      </w:r>
      <w:r>
        <w:t>defines the contents of this element:</w:t>
      </w:r>
    </w:p>
    <w:p w:rsidR="00677E18" w:rsidRDefault="001842DB">
      <w:pPr>
        <w:pStyle w:val="Code"/>
      </w:pPr>
      <w:r>
        <w:t>&lt;complexType name="CT_Keymaps"&gt;</w:t>
      </w:r>
    </w:p>
    <w:p w:rsidR="00677E18" w:rsidRDefault="001842DB">
      <w:pPr>
        <w:pStyle w:val="Code"/>
      </w:pPr>
      <w:r>
        <w:t xml:space="preserve">  &lt;sequence&gt;</w:t>
      </w:r>
    </w:p>
    <w:p w:rsidR="00677E18" w:rsidRDefault="001842DB">
      <w:pPr>
        <w:pStyle w:val="Code"/>
      </w:pPr>
      <w:r>
        <w:t xml:space="preserve">    &lt;element name="keymap" type="CT_Keymap" minOccurs="1" maxOccurs="unbounded"/&gt;</w:t>
      </w:r>
    </w:p>
    <w:p w:rsidR="00677E18" w:rsidRDefault="001842DB">
      <w:pPr>
        <w:pStyle w:val="Code"/>
      </w:pPr>
      <w:r>
        <w:lastRenderedPageBreak/>
        <w:t xml:space="preserve">  &lt;/sequence&gt;</w:t>
      </w:r>
    </w:p>
    <w:p w:rsidR="00677E18" w:rsidRDefault="001842DB">
      <w:pPr>
        <w:pStyle w:val="Code"/>
      </w:pPr>
      <w:r>
        <w:t>&lt;/complexType&gt;</w:t>
      </w:r>
    </w:p>
    <w:p w:rsidR="00677E18" w:rsidRDefault="001842DB">
      <w:pPr>
        <w:pStyle w:val="Heading6"/>
      </w:pPr>
      <w:bookmarkStart w:id="3849" w:name="section_0ab7a8b6842d4bda8c7262ac9dd16b0d"/>
      <w:bookmarkStart w:id="3850" w:name="_Toc229464921"/>
      <w:r>
        <w:t>macro (Macro Keyboard Customization Action)</w:t>
      </w:r>
      <w:bookmarkEnd w:id="3849"/>
      <w:bookmarkEnd w:id="3850"/>
      <w:r>
        <w:fldChar w:fldCharType="begin"/>
      </w:r>
      <w:r>
        <w:instrText xml:space="preserve"> XE "macro (Macro Keyboard Customization Action)" </w:instrText>
      </w:r>
      <w:r>
        <w:fldChar w:fldCharType="end"/>
      </w:r>
    </w:p>
    <w:p w:rsidR="00677E18" w:rsidRDefault="001842DB">
      <w:r>
        <w:t>This element specifies that a macro should be executed by the enclosing key map.</w:t>
      </w:r>
    </w:p>
    <w:p w:rsidR="00677E18" w:rsidRDefault="001842DB">
      <w:r>
        <w:t>[Example: Consider the following key map:</w:t>
      </w:r>
    </w:p>
    <w:p w:rsidR="00677E18" w:rsidRDefault="001842DB">
      <w:pPr>
        <w:pStyle w:val="Code"/>
      </w:pPr>
      <w:r>
        <w:t xml:space="preserve">  &lt;wne:keymap wne:kcmPrimary="0238"&gt;</w:t>
      </w:r>
    </w:p>
    <w:p w:rsidR="00677E18" w:rsidRDefault="001842DB">
      <w:pPr>
        <w:pStyle w:val="Code"/>
      </w:pPr>
      <w:r>
        <w:t xml:space="preserve">      &lt;wne:macro wne:macroName="PROJECT.NEW</w:t>
      </w:r>
      <w:r>
        <w:t>MACROS.SOMEMACRO"/&gt;</w:t>
      </w:r>
    </w:p>
    <w:p w:rsidR="00677E18" w:rsidRDefault="001842DB">
      <w:pPr>
        <w:pStyle w:val="Code"/>
      </w:pPr>
      <w:r>
        <w:t xml:space="preserve">  &lt;/wne:keymap&gt;</w:t>
      </w:r>
    </w:p>
    <w:p w:rsidR="00677E18" w:rsidRDefault="001842DB">
      <w:r>
        <w:t xml:space="preserve">In this example, the WordprocessingML fragment specifies that pressing Control-8 (the meaning of a KCM of </w:t>
      </w:r>
      <w:r>
        <w:rPr>
          <w:rStyle w:val="InlineCode"/>
        </w:rPr>
        <w:t>0238</w:t>
      </w:r>
      <w:r>
        <w:t xml:space="preserve">) will run the macro named </w:t>
      </w:r>
      <w:r>
        <w:rPr>
          <w:rStyle w:val="InlineCode"/>
        </w:rPr>
        <w:t>"PROJECT.NEWMACROS.SOMEMACRO"</w:t>
      </w:r>
      <w:r>
        <w:t>. end example]</w:t>
      </w:r>
    </w:p>
    <w:tbl>
      <w:tblPr>
        <w:tblStyle w:val="Table-ShadedHeader"/>
        <w:tblW w:w="0" w:type="auto"/>
        <w:tblLook w:val="04A0" w:firstRow="1" w:lastRow="0" w:firstColumn="1" w:lastColumn="0" w:noHBand="0" w:noVBand="1"/>
      </w:tblPr>
      <w:tblGrid>
        <w:gridCol w:w="289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keymap</w:t>
            </w:r>
            <w:r>
              <w:t xml:space="preserve"> (§</w:t>
            </w:r>
            <w:hyperlink w:anchor="Section_d44dbd45cbbb4efba0903a85141d00fc">
              <w:r>
                <w:rPr>
                  <w:rStyle w:val="Hyperlink"/>
                </w:rPr>
                <w:t>3.1.2.1.1.8, keymap</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2274"/>
        <w:gridCol w:w="720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macroName</w:t>
            </w:r>
            <w:r>
              <w:t xml:space="preserve"> (Macro name)</w:t>
            </w:r>
          </w:p>
        </w:tc>
        <w:tc>
          <w:tcPr>
            <w:tcW w:w="0" w:type="auto"/>
            <w:vAlign w:val="center"/>
          </w:tcPr>
          <w:p w:rsidR="00677E18" w:rsidRDefault="001842DB">
            <w:pPr>
              <w:pStyle w:val="TableBodyText"/>
            </w:pPr>
            <w:r>
              <w:t>Specifies the name of the macro to run.</w:t>
            </w:r>
          </w:p>
          <w:p w:rsidR="00677E18" w:rsidRDefault="00677E18">
            <w:pPr>
              <w:pStyle w:val="TableBodyText"/>
            </w:pPr>
          </w:p>
          <w:p w:rsidR="00677E18" w:rsidRDefault="001842DB">
            <w:pPr>
              <w:pStyle w:val="TableBodyText"/>
            </w:pPr>
            <w:r>
              <w:t>The possible values for this attribute are defined by the ST_String simple type (§</w:t>
            </w:r>
            <w:hyperlink w:anchor="Section_6af92020a61a492793209436f448f276">
              <w:r>
                <w:rPr>
                  <w:rStyle w:val="Hyperlink"/>
                </w:rPr>
                <w:t>3.1.2.3.5, ST_String</w:t>
              </w:r>
            </w:hyperlink>
            <w:r>
              <w:t>).</w:t>
            </w:r>
          </w:p>
        </w:tc>
      </w:tr>
    </w:tbl>
    <w:p w:rsidR="00677E18" w:rsidRDefault="00677E18"/>
    <w:p w:rsidR="00677E18" w:rsidRDefault="001842DB">
      <w:r>
        <w:t>The following XML Schema fragment defines the contents of this element:</w:t>
      </w:r>
    </w:p>
    <w:p w:rsidR="00677E18" w:rsidRDefault="001842DB">
      <w:pPr>
        <w:pStyle w:val="Code"/>
      </w:pPr>
      <w:r>
        <w:t>&lt;complexType name="CT_MacroWll"&gt;</w:t>
      </w:r>
    </w:p>
    <w:p w:rsidR="00677E18" w:rsidRDefault="001842DB">
      <w:pPr>
        <w:pStyle w:val="Code"/>
      </w:pPr>
      <w:r>
        <w:t xml:space="preserve">  &lt;attribute name="macroName" type="ST_String" use="required"/&gt;</w:t>
      </w:r>
    </w:p>
    <w:p w:rsidR="00677E18" w:rsidRDefault="001842DB">
      <w:pPr>
        <w:pStyle w:val="Code"/>
      </w:pPr>
      <w:r>
        <w:t>&lt;</w:t>
      </w:r>
      <w:r>
        <w:t>/complexType&gt;</w:t>
      </w:r>
    </w:p>
    <w:p w:rsidR="00677E18" w:rsidRDefault="001842DB">
      <w:pPr>
        <w:pStyle w:val="Heading6"/>
      </w:pPr>
      <w:bookmarkStart w:id="3851" w:name="section_611795947ec745d68a2df9ece7863986"/>
      <w:bookmarkStart w:id="3852" w:name="_Toc229464922"/>
      <w:r>
        <w:t>tcg (Keyboard and Toolbar Customizations)</w:t>
      </w:r>
      <w:bookmarkEnd w:id="3851"/>
      <w:bookmarkEnd w:id="3852"/>
      <w:r>
        <w:fldChar w:fldCharType="begin"/>
      </w:r>
      <w:r>
        <w:instrText xml:space="preserve"> XE "tcg (Keyboard and Toolbar Customizations)" </w:instrText>
      </w:r>
      <w:r>
        <w:fldChar w:fldCharType="end"/>
      </w:r>
    </w:p>
    <w:p w:rsidR="00677E18" w:rsidRDefault="001842DB">
      <w:r>
        <w:t>This element specifies the document's template command group (TCG), which contains customizations for keyboard shortcuts and toolbars.</w:t>
      </w:r>
    </w:p>
    <w:p w:rsidR="00677E18" w:rsidRDefault="001842DB">
      <w:r>
        <w:t>[Example: Consi</w:t>
      </w:r>
      <w:r>
        <w:t>der a document with both a toolbar customization and key map customization:</w:t>
      </w:r>
    </w:p>
    <w:p w:rsidR="00677E18" w:rsidRDefault="001842DB">
      <w:pPr>
        <w:pStyle w:val="Code"/>
      </w:pPr>
      <w:r>
        <w:t>&lt;wne:tcg …&gt;</w:t>
      </w:r>
    </w:p>
    <w:p w:rsidR="00677E18" w:rsidRDefault="001842DB">
      <w:pPr>
        <w:pStyle w:val="Code"/>
      </w:pPr>
      <w:r>
        <w:t xml:space="preserve">    &lt;wne:keymaps&gt;</w:t>
      </w:r>
    </w:p>
    <w:p w:rsidR="00677E18" w:rsidRDefault="001842DB">
      <w:pPr>
        <w:pStyle w:val="Code"/>
      </w:pPr>
      <w:r>
        <w:t xml:space="preserve">        &lt;wne:keymap wne:kcmPrimary="0341"&gt;</w:t>
      </w:r>
    </w:p>
    <w:p w:rsidR="00677E18" w:rsidRDefault="001842DB">
      <w:pPr>
        <w:pStyle w:val="Code"/>
      </w:pPr>
      <w:r>
        <w:t xml:space="preserve">            &lt;wne:fci wne:fciName="CssLinks" wne:swArg="0000"/&gt;</w:t>
      </w:r>
    </w:p>
    <w:p w:rsidR="00677E18" w:rsidRDefault="001842DB">
      <w:pPr>
        <w:pStyle w:val="Code"/>
      </w:pPr>
      <w:r>
        <w:t xml:space="preserve">        &lt;/wne:keymap&gt;</w:t>
      </w:r>
    </w:p>
    <w:p w:rsidR="00677E18" w:rsidRDefault="001842DB">
      <w:pPr>
        <w:pStyle w:val="Code"/>
      </w:pPr>
      <w:r>
        <w:t xml:space="preserve">    &lt;/wne:keymaps&gt;</w:t>
      </w:r>
    </w:p>
    <w:p w:rsidR="00677E18" w:rsidRDefault="001842DB">
      <w:pPr>
        <w:pStyle w:val="Code"/>
      </w:pPr>
      <w:r>
        <w:t xml:space="preserve">   </w:t>
      </w:r>
      <w:r>
        <w:t xml:space="preserve"> &lt;wne:toolbars&gt;</w:t>
      </w:r>
    </w:p>
    <w:p w:rsidR="00677E18" w:rsidRDefault="001842DB">
      <w:pPr>
        <w:pStyle w:val="Code"/>
      </w:pPr>
      <w:r>
        <w:t xml:space="preserve">        &lt;wne:toolbarData r:id="rId1"/&gt;</w:t>
      </w:r>
    </w:p>
    <w:p w:rsidR="00677E18" w:rsidRDefault="001842DB">
      <w:pPr>
        <w:pStyle w:val="Code"/>
      </w:pPr>
      <w:r>
        <w:t xml:space="preserve">    &lt;/wne:toolbars&gt;</w:t>
      </w:r>
    </w:p>
    <w:p w:rsidR="00677E18" w:rsidRDefault="001842DB">
      <w:pPr>
        <w:pStyle w:val="Code"/>
      </w:pPr>
      <w:r>
        <w:t>&lt;/wne:tcg&gt;</w:t>
      </w:r>
    </w:p>
    <w:p w:rsidR="00677E18" w:rsidRDefault="001842DB">
      <w:r>
        <w:lastRenderedPageBreak/>
        <w:t xml:space="preserve">In this example, the WordprocessingML describes a single key map customization and customized toolbar information stored in a binary part referenced as </w:t>
      </w:r>
      <w:r>
        <w:rPr>
          <w:rStyle w:val="InlineCode"/>
        </w:rPr>
        <w:t>rId1</w:t>
      </w:r>
      <w:r>
        <w:t>. end example]</w:t>
      </w:r>
    </w:p>
    <w:tbl>
      <w:tblPr>
        <w:tblStyle w:val="Table-ShadedHeader"/>
        <w:tblW w:w="0" w:type="auto"/>
        <w:tblLook w:val="04A0" w:firstRow="1" w:lastRow="0" w:firstColumn="1" w:lastColumn="0" w:noHBand="0" w:noVBand="1"/>
      </w:tblPr>
      <w:tblGrid>
        <w:gridCol w:w="5734"/>
        <w:gridCol w:w="247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acds</w:t>
            </w:r>
            <w:r>
              <w:t xml:space="preserve"> (Allocated Commands)</w:t>
            </w:r>
          </w:p>
        </w:tc>
        <w:tc>
          <w:tcPr>
            <w:tcW w:w="0" w:type="auto"/>
            <w:vAlign w:val="center"/>
          </w:tcPr>
          <w:p w:rsidR="00677E18" w:rsidRDefault="001842DB">
            <w:pPr>
              <w:pStyle w:val="TableBodyText"/>
            </w:pPr>
            <w:r>
              <w:t>§</w:t>
            </w:r>
            <w:hyperlink w:anchor="Section_83ec8315581b46899d5e9db1d95ec41f">
              <w:r>
                <w:rPr>
                  <w:rStyle w:val="Hyperlink"/>
                </w:rPr>
                <w:t>3.1.2.1.1.5, acds</w:t>
              </w:r>
            </w:hyperlink>
          </w:p>
        </w:tc>
      </w:tr>
      <w:tr w:rsidR="00677E18" w:rsidTr="00677E18">
        <w:tc>
          <w:tcPr>
            <w:tcW w:w="0" w:type="auto"/>
            <w:vAlign w:val="center"/>
          </w:tcPr>
          <w:p w:rsidR="00677E18" w:rsidRDefault="001842DB">
            <w:pPr>
              <w:pStyle w:val="TableBodyText"/>
            </w:pPr>
            <w:r>
              <w:rPr>
                <w:b/>
              </w:rPr>
              <w:t>keymaps</w:t>
            </w:r>
            <w:r>
              <w:t xml:space="preserve"> (Key Map Customizations)</w:t>
            </w:r>
          </w:p>
        </w:tc>
        <w:tc>
          <w:tcPr>
            <w:tcW w:w="0" w:type="auto"/>
            <w:vAlign w:val="center"/>
          </w:tcPr>
          <w:p w:rsidR="00677E18" w:rsidRDefault="001842DB">
            <w:pPr>
              <w:pStyle w:val="TableBodyText"/>
            </w:pPr>
            <w:r>
              <w:t>§</w:t>
            </w:r>
            <w:hyperlink w:anchor="Section_3e58e134a06a484aa45fd1bf83668891">
              <w:r>
                <w:rPr>
                  <w:rStyle w:val="Hyperlink"/>
                </w:rPr>
                <w:t>3.1.2.1.1.9, keymaps</w:t>
              </w:r>
            </w:hyperlink>
          </w:p>
        </w:tc>
      </w:tr>
      <w:tr w:rsidR="00677E18" w:rsidTr="00677E18">
        <w:tc>
          <w:tcPr>
            <w:tcW w:w="0" w:type="auto"/>
            <w:vAlign w:val="center"/>
          </w:tcPr>
          <w:p w:rsidR="00677E18" w:rsidRDefault="001842DB">
            <w:pPr>
              <w:pStyle w:val="TableBodyText"/>
            </w:pPr>
            <w:r>
              <w:rPr>
                <w:b/>
              </w:rPr>
              <w:t>keymapsBad</w:t>
            </w:r>
            <w:r>
              <w:t xml:space="preserve"> (Key Map Customizations for Mismatched Keyboards)</w:t>
            </w:r>
          </w:p>
        </w:tc>
        <w:tc>
          <w:tcPr>
            <w:tcW w:w="0" w:type="auto"/>
            <w:vAlign w:val="center"/>
          </w:tcPr>
          <w:p w:rsidR="00677E18" w:rsidRDefault="001842DB">
            <w:pPr>
              <w:pStyle w:val="TableBodyText"/>
            </w:pPr>
            <w:r>
              <w:t>§</w:t>
            </w:r>
            <w:hyperlink w:anchor="Section_c29a6b7a6315489f855aa807e12b712d">
              <w:r>
                <w:rPr>
                  <w:rStyle w:val="Hyperlink"/>
                </w:rPr>
                <w:t>3.1.2.1.1.10, keymapsBad</w:t>
              </w:r>
            </w:hyperlink>
          </w:p>
        </w:tc>
      </w:tr>
      <w:tr w:rsidR="00677E18" w:rsidTr="00677E18">
        <w:tc>
          <w:tcPr>
            <w:tcW w:w="0" w:type="auto"/>
            <w:vAlign w:val="center"/>
          </w:tcPr>
          <w:p w:rsidR="00677E18" w:rsidRDefault="001842DB">
            <w:pPr>
              <w:pStyle w:val="TableBodyText"/>
            </w:pPr>
            <w:r>
              <w:rPr>
                <w:b/>
              </w:rPr>
              <w:t>toolbars</w:t>
            </w:r>
            <w:r>
              <w:t xml:space="preserve"> (Legacy Toolbar Customizations)</w:t>
            </w:r>
          </w:p>
        </w:tc>
        <w:tc>
          <w:tcPr>
            <w:tcW w:w="0" w:type="auto"/>
            <w:vAlign w:val="center"/>
          </w:tcPr>
          <w:p w:rsidR="00677E18" w:rsidRDefault="001842DB">
            <w:pPr>
              <w:pStyle w:val="TableBodyText"/>
            </w:pPr>
            <w:r>
              <w:t>§</w:t>
            </w:r>
            <w:hyperlink w:anchor="Section_7c98bf0e4eab43729ae628f1e61e1343">
              <w:r>
                <w:rPr>
                  <w:rStyle w:val="Hyperlink"/>
                </w:rPr>
                <w:t>3.1.2.1.1.14, toolbars</w:t>
              </w:r>
            </w:hyperlink>
          </w:p>
        </w:tc>
      </w:tr>
    </w:tbl>
    <w:p w:rsidR="00677E18" w:rsidRDefault="00677E18"/>
    <w:p w:rsidR="00677E18" w:rsidRDefault="001842DB">
      <w:r>
        <w:t>The following XML Schema fragment defines the contents of this element:</w:t>
      </w:r>
    </w:p>
    <w:p w:rsidR="00677E18" w:rsidRDefault="001842DB">
      <w:pPr>
        <w:pStyle w:val="Code"/>
      </w:pPr>
      <w:r>
        <w:t>&lt;complexType name="CT_Tcg"&gt;</w:t>
      </w:r>
    </w:p>
    <w:p w:rsidR="00677E18" w:rsidRDefault="001842DB">
      <w:pPr>
        <w:pStyle w:val="Code"/>
      </w:pPr>
      <w:r>
        <w:t xml:space="preserve">  &lt;sequence&gt;</w:t>
      </w:r>
    </w:p>
    <w:p w:rsidR="00677E18" w:rsidRDefault="001842DB">
      <w:pPr>
        <w:pStyle w:val="Code"/>
      </w:pPr>
      <w:r>
        <w:t xml:space="preserve">    &lt;element name="keymaps" type="CT_Keymaps" minOccurs="0" maxOccurs="1"/&gt;</w:t>
      </w:r>
    </w:p>
    <w:p w:rsidR="00677E18" w:rsidRDefault="001842DB">
      <w:pPr>
        <w:pStyle w:val="Code"/>
      </w:pPr>
      <w:r>
        <w:t xml:space="preserve">    &lt;element name="keymapsBad" type="CT_Ke</w:t>
      </w:r>
      <w:r>
        <w:t>ymaps" minOccurs="0" maxOccurs="1"/&gt;</w:t>
      </w:r>
    </w:p>
    <w:p w:rsidR="00677E18" w:rsidRDefault="001842DB">
      <w:pPr>
        <w:pStyle w:val="Code"/>
      </w:pPr>
      <w:r>
        <w:t xml:space="preserve">    &lt;element name="toolbars" type="CT_Toolbars" minOccurs="0" maxOccurs="1"/&gt;</w:t>
      </w:r>
    </w:p>
    <w:p w:rsidR="00677E18" w:rsidRDefault="001842DB">
      <w:pPr>
        <w:pStyle w:val="Code"/>
      </w:pPr>
      <w:r>
        <w:t xml:space="preserve">    &lt;element name="acds" type="CT_Acds" minOccurs="0" maxOccurs="1"/&gt;</w:t>
      </w:r>
    </w:p>
    <w:p w:rsidR="00677E18" w:rsidRDefault="001842DB">
      <w:pPr>
        <w:pStyle w:val="Code"/>
      </w:pPr>
      <w:r>
        <w:t xml:space="preserve">  &lt;/sequence&gt;</w:t>
      </w:r>
    </w:p>
    <w:p w:rsidR="00677E18" w:rsidRDefault="001842DB">
      <w:pPr>
        <w:pStyle w:val="Code"/>
      </w:pPr>
      <w:r>
        <w:t>&lt;/complexType&gt;</w:t>
      </w:r>
    </w:p>
    <w:p w:rsidR="00677E18" w:rsidRDefault="001842DB">
      <w:pPr>
        <w:pStyle w:val="Heading6"/>
      </w:pPr>
      <w:bookmarkStart w:id="3853" w:name="section_8b07e421930a4c87b8f2e9879c6e70f6"/>
      <w:bookmarkStart w:id="3854" w:name="_Toc229464923"/>
      <w:r>
        <w:t>toolbarData (Toolbar data)</w:t>
      </w:r>
      <w:bookmarkEnd w:id="3853"/>
      <w:bookmarkEnd w:id="3854"/>
      <w:r>
        <w:fldChar w:fldCharType="begin"/>
      </w:r>
      <w:r>
        <w:instrText xml:space="preserve"> XE "toolbarData</w:instrText>
      </w:r>
      <w:r>
        <w:instrText xml:space="preserve"> (Toolbar data)" </w:instrText>
      </w:r>
      <w:r>
        <w:fldChar w:fldCharType="end"/>
      </w:r>
    </w:p>
    <w:p w:rsidR="00677E18" w:rsidRDefault="001842DB">
      <w:r>
        <w:t xml:space="preserve">The </w:t>
      </w:r>
      <w:r>
        <w:rPr>
          <w:b/>
        </w:rPr>
        <w:t>toolbarData</w:t>
      </w:r>
      <w:r>
        <w:t xml:space="preserve"> element is used to reference a binary toolbar customization part.  </w:t>
      </w:r>
    </w:p>
    <w:p w:rsidR="00677E18" w:rsidRDefault="001842DB">
      <w:r>
        <w:t>[Example: Consider a document with a toolbar customization:</w:t>
      </w:r>
    </w:p>
    <w:p w:rsidR="00677E18" w:rsidRDefault="001842DB">
      <w:pPr>
        <w:pStyle w:val="Code"/>
      </w:pPr>
      <w:r>
        <w:t>&lt;wne:tcg …&gt;</w:t>
      </w:r>
    </w:p>
    <w:p w:rsidR="00677E18" w:rsidRDefault="001842DB">
      <w:pPr>
        <w:pStyle w:val="Code"/>
      </w:pPr>
      <w:r>
        <w:t xml:space="preserve">    &lt;wne:toolbars&gt;</w:t>
      </w:r>
    </w:p>
    <w:p w:rsidR="00677E18" w:rsidRDefault="001842DB">
      <w:pPr>
        <w:pStyle w:val="Code"/>
      </w:pPr>
      <w:r>
        <w:t xml:space="preserve">        &lt;wne:toolbarData r:id="rId1"/&gt;</w:t>
      </w:r>
    </w:p>
    <w:p w:rsidR="00677E18" w:rsidRDefault="001842DB">
      <w:pPr>
        <w:pStyle w:val="Code"/>
      </w:pPr>
      <w:r>
        <w:t xml:space="preserve">    &lt;/wne:toolbars&gt;</w:t>
      </w:r>
    </w:p>
    <w:p w:rsidR="00677E18" w:rsidRDefault="001842DB">
      <w:pPr>
        <w:pStyle w:val="Code"/>
      </w:pPr>
      <w:r>
        <w:t>&lt;</w:t>
      </w:r>
      <w:r>
        <w:t>/wne:tcg&gt;</w:t>
      </w:r>
    </w:p>
    <w:p w:rsidR="00677E18" w:rsidRDefault="001842DB">
      <w:r>
        <w:t xml:space="preserve">Where </w:t>
      </w:r>
      <w:r>
        <w:rPr>
          <w:rStyle w:val="InlineCode"/>
        </w:rPr>
        <w:t>rId1</w:t>
      </w:r>
      <w:r>
        <w:t xml:space="preserve"> is defined in customization.xml.rels as:</w:t>
      </w:r>
    </w:p>
    <w:p w:rsidR="00677E18" w:rsidRDefault="001842DB">
      <w:pPr>
        <w:pStyle w:val="Code"/>
      </w:pPr>
      <w:r>
        <w:t>&lt;Relationships …&gt;</w:t>
      </w:r>
    </w:p>
    <w:p w:rsidR="00677E18" w:rsidRDefault="001842DB">
      <w:pPr>
        <w:pStyle w:val="Code"/>
      </w:pPr>
      <w:r>
        <w:t xml:space="preserve">    &lt;Relationship Id="rId1" … Target="attachedToolbars.bin"/&gt;</w:t>
      </w:r>
    </w:p>
    <w:p w:rsidR="00677E18" w:rsidRDefault="001842DB">
      <w:pPr>
        <w:pStyle w:val="Code"/>
      </w:pPr>
      <w:r>
        <w:t>&lt;/Relationships&gt;</w:t>
      </w:r>
    </w:p>
    <w:p w:rsidR="00677E18" w:rsidRDefault="001842DB">
      <w:r>
        <w:t xml:space="preserve">In this example, the WordprocessingML specifies that the information in the attachedToolbars.bin </w:t>
      </w:r>
      <w:r>
        <w:t>binary part should be used for toolbar customization purposes. end example]</w:t>
      </w:r>
    </w:p>
    <w:p w:rsidR="00677E18" w:rsidRDefault="00677E18"/>
    <w:tbl>
      <w:tblPr>
        <w:tblStyle w:val="Table-ShadedHeader"/>
        <w:tblW w:w="0" w:type="auto"/>
        <w:tblLook w:val="04A0" w:firstRow="1" w:lastRow="0" w:firstColumn="1" w:lastColumn="0" w:noHBand="0" w:noVBand="1"/>
      </w:tblPr>
      <w:tblGrid>
        <w:gridCol w:w="304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toolbars</w:t>
            </w:r>
            <w:r>
              <w:t xml:space="preserve"> (§</w:t>
            </w:r>
            <w:hyperlink w:anchor="Section_7c98bf0e4eab43729ae628f1e61e1343">
              <w:r>
                <w:rPr>
                  <w:rStyle w:val="Hyperlink"/>
                </w:rPr>
                <w:t>3.1.2.1.1.14, toolbars</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3667"/>
        <w:gridCol w:w="580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id</w:t>
            </w:r>
            <w:r>
              <w:t xml:space="preserve"> (binary toolbar part relationship identifier)</w:t>
            </w:r>
          </w:p>
          <w:p w:rsidR="00677E18" w:rsidRDefault="00677E18">
            <w:pPr>
              <w:pStyle w:val="TableBodyText"/>
            </w:pPr>
          </w:p>
          <w:p w:rsidR="00677E18" w:rsidRDefault="001842DB">
            <w:pPr>
              <w:pStyle w:val="TableBodyText"/>
            </w:pPr>
            <w:r>
              <w:t>Namespace: .../officeDocument/2006/relationships</w:t>
            </w:r>
          </w:p>
        </w:tc>
        <w:tc>
          <w:tcPr>
            <w:tcW w:w="0" w:type="auto"/>
            <w:vAlign w:val="center"/>
          </w:tcPr>
          <w:p w:rsidR="00677E18" w:rsidRDefault="001842DB">
            <w:pPr>
              <w:pStyle w:val="TableBodyText"/>
            </w:pPr>
            <w:r>
              <w:t>Specifies the relationship identifier associated with a binary toolbar customization part as described in the relationships file for the part in which this att</w:t>
            </w:r>
            <w:r>
              <w:t>ribute is used.</w:t>
            </w:r>
          </w:p>
          <w:p w:rsidR="00677E18" w:rsidRDefault="00677E18">
            <w:pPr>
              <w:pStyle w:val="TableBodyText"/>
            </w:pPr>
          </w:p>
          <w:p w:rsidR="00677E18" w:rsidRDefault="001842DB">
            <w:pPr>
              <w:pStyle w:val="TableBodyText"/>
            </w:pPr>
            <w:r>
              <w:t>The possible values for this attribute are defined by the ST_RelationshipId simple type ("</w:t>
            </w:r>
            <w:hyperlink r:id="rId292">
              <w:r>
                <w:rPr>
                  <w:rStyle w:val="Hyperlink"/>
                </w:rPr>
                <w:t>[ISO/IEC-29500-1]</w:t>
              </w:r>
            </w:hyperlink>
            <w:r>
              <w:t xml:space="preserve"> §22.8.2.1").</w:t>
            </w:r>
          </w:p>
        </w:tc>
      </w:tr>
    </w:tbl>
    <w:p w:rsidR="00677E18" w:rsidRDefault="00677E18"/>
    <w:p w:rsidR="00677E18" w:rsidRDefault="001842DB">
      <w:r>
        <w:t>The following XML Schema fragment defines the cont</w:t>
      </w:r>
      <w:r>
        <w:t>ents of this element:</w:t>
      </w:r>
    </w:p>
    <w:p w:rsidR="00677E18" w:rsidRDefault="001842DB">
      <w:pPr>
        <w:pStyle w:val="Code"/>
      </w:pPr>
      <w:r>
        <w:t>&lt;complexType name="CT_Rel"&gt;</w:t>
      </w:r>
    </w:p>
    <w:p w:rsidR="00677E18" w:rsidRDefault="001842DB">
      <w:pPr>
        <w:pStyle w:val="Code"/>
      </w:pPr>
      <w:r>
        <w:t xml:space="preserve">  &lt;attribute ref="r:id" use="required"/&gt;</w:t>
      </w:r>
    </w:p>
    <w:p w:rsidR="00677E18" w:rsidRDefault="001842DB">
      <w:pPr>
        <w:pStyle w:val="Code"/>
      </w:pPr>
      <w:r>
        <w:t>&lt;/complexType&gt;</w:t>
      </w:r>
    </w:p>
    <w:p w:rsidR="00677E18" w:rsidRDefault="001842DB">
      <w:pPr>
        <w:pStyle w:val="Heading6"/>
      </w:pPr>
      <w:bookmarkStart w:id="3855" w:name="section_7c98bf0e4eab43729ae628f1e61e1343"/>
      <w:bookmarkStart w:id="3856" w:name="_Toc229464924"/>
      <w:r>
        <w:t>toolbars (Legacy Toolbar Customizations)</w:t>
      </w:r>
      <w:bookmarkEnd w:id="3855"/>
      <w:bookmarkEnd w:id="3856"/>
      <w:r>
        <w:fldChar w:fldCharType="begin"/>
      </w:r>
      <w:r>
        <w:instrText xml:space="preserve"> XE "toolbars (Legacy Toolbar Customizations)" </w:instrText>
      </w:r>
      <w:r>
        <w:fldChar w:fldCharType="end"/>
      </w:r>
    </w:p>
    <w:p w:rsidR="00677E18" w:rsidRDefault="001842DB">
      <w:r>
        <w:t xml:space="preserve">The </w:t>
      </w:r>
      <w:r>
        <w:rPr>
          <w:b/>
        </w:rPr>
        <w:t>toolbars</w:t>
      </w:r>
      <w:r>
        <w:t xml:space="preserve"> element is used as a container for </w:t>
      </w:r>
      <w:r>
        <w:rPr>
          <w:b/>
        </w:rPr>
        <w:t>toolbarData</w:t>
      </w:r>
      <w:r>
        <w:t xml:space="preserve"> </w:t>
      </w:r>
      <w:r>
        <w:t xml:space="preserve">and </w:t>
      </w:r>
      <w:r>
        <w:rPr>
          <w:b/>
        </w:rPr>
        <w:t>acdManifest</w:t>
      </w:r>
      <w:r>
        <w:t xml:space="preserve"> elements.</w:t>
      </w:r>
    </w:p>
    <w:tbl>
      <w:tblPr>
        <w:tblStyle w:val="Table-ShadedHeader"/>
        <w:tblW w:w="0" w:type="auto"/>
        <w:tblLook w:val="04A0" w:firstRow="1" w:lastRow="0" w:firstColumn="1" w:lastColumn="0" w:noHBand="0" w:noVBand="1"/>
      </w:tblPr>
      <w:tblGrid>
        <w:gridCol w:w="217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tcg</w:t>
            </w:r>
            <w:r>
              <w:t xml:space="preserve"> (§</w:t>
            </w:r>
            <w:hyperlink w:anchor="Section_611795947ec745d68a2df9ece7863986">
              <w:r>
                <w:rPr>
                  <w:rStyle w:val="Hyperlink"/>
                </w:rPr>
                <w:t>3.1.2.1.1.12, tcg</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3849"/>
        <w:gridCol w:w="2393"/>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acdManifest</w:t>
            </w:r>
            <w:r>
              <w:t xml:space="preserve"> (Allocated Command Manifest)</w:t>
            </w:r>
          </w:p>
        </w:tc>
        <w:tc>
          <w:tcPr>
            <w:tcW w:w="0" w:type="auto"/>
            <w:vAlign w:val="center"/>
          </w:tcPr>
          <w:p w:rsidR="00677E18" w:rsidRDefault="001842DB">
            <w:pPr>
              <w:pStyle w:val="TableBodyText"/>
            </w:pPr>
            <w:r>
              <w:t>§</w:t>
            </w:r>
            <w:hyperlink w:anchor="Section_196c6a38f97a4a93a3a1121090157f0b">
              <w:r>
                <w:rPr>
                  <w:rStyle w:val="Hyperlink"/>
                </w:rPr>
                <w:t>3.1.2.1.1.4, acdManifest</w:t>
              </w:r>
            </w:hyperlink>
          </w:p>
        </w:tc>
      </w:tr>
      <w:tr w:rsidR="00677E18" w:rsidTr="00677E18">
        <w:tc>
          <w:tcPr>
            <w:tcW w:w="0" w:type="auto"/>
            <w:vAlign w:val="center"/>
          </w:tcPr>
          <w:p w:rsidR="00677E18" w:rsidRDefault="001842DB">
            <w:pPr>
              <w:pStyle w:val="TableBodyText"/>
            </w:pPr>
            <w:r>
              <w:rPr>
                <w:b/>
              </w:rPr>
              <w:t>toolbarData</w:t>
            </w:r>
            <w:r>
              <w:t xml:space="preserve"> (Toolbar data)</w:t>
            </w:r>
          </w:p>
        </w:tc>
        <w:tc>
          <w:tcPr>
            <w:tcW w:w="0" w:type="auto"/>
            <w:vAlign w:val="center"/>
          </w:tcPr>
          <w:p w:rsidR="00677E18" w:rsidRDefault="001842DB">
            <w:pPr>
              <w:pStyle w:val="TableBodyText"/>
            </w:pPr>
            <w:r>
              <w:t>§</w:t>
            </w:r>
            <w:hyperlink w:anchor="Section_8b07e421930a4c87b8f2e9879c6e70f6">
              <w:r>
                <w:rPr>
                  <w:rStyle w:val="Hyperlink"/>
                </w:rPr>
                <w:t>3.1.2.1.1.13, toolbarData</w:t>
              </w:r>
            </w:hyperlink>
          </w:p>
        </w:tc>
      </w:tr>
    </w:tbl>
    <w:p w:rsidR="00677E18" w:rsidRDefault="00677E18"/>
    <w:p w:rsidR="00677E18" w:rsidRDefault="001842DB">
      <w:r>
        <w:t xml:space="preserve">The following XML Schema fragment defines the </w:t>
      </w:r>
      <w:r>
        <w:t>contents of this element:</w:t>
      </w:r>
    </w:p>
    <w:p w:rsidR="00677E18" w:rsidRDefault="001842DB">
      <w:pPr>
        <w:pStyle w:val="Code"/>
      </w:pPr>
      <w:r>
        <w:t>&lt;complexType name="CT_Toolbars"&gt;</w:t>
      </w:r>
    </w:p>
    <w:p w:rsidR="00677E18" w:rsidRDefault="001842DB">
      <w:pPr>
        <w:pStyle w:val="Code"/>
      </w:pPr>
      <w:r>
        <w:t xml:space="preserve">  &lt;sequence&gt;</w:t>
      </w:r>
    </w:p>
    <w:p w:rsidR="00677E18" w:rsidRDefault="001842DB">
      <w:pPr>
        <w:pStyle w:val="Code"/>
      </w:pPr>
      <w:r>
        <w:t xml:space="preserve">    &lt;element name="acdManifest" minOccurs="0" maxOccurs="1" type="CT_AcdManifest"/&gt;</w:t>
      </w:r>
    </w:p>
    <w:p w:rsidR="00677E18" w:rsidRDefault="001842DB">
      <w:pPr>
        <w:pStyle w:val="Code"/>
      </w:pPr>
      <w:r>
        <w:t xml:space="preserve">    &lt;element name="toolbarData" minOccurs="0" maxOccurs="1" type="CT_Rel"/&gt;</w:t>
      </w:r>
    </w:p>
    <w:p w:rsidR="00677E18" w:rsidRDefault="001842DB">
      <w:pPr>
        <w:pStyle w:val="Code"/>
      </w:pPr>
      <w:r>
        <w:t xml:space="preserve">  &lt;/sequence&gt;</w:t>
      </w:r>
    </w:p>
    <w:p w:rsidR="00677E18" w:rsidRDefault="001842DB">
      <w:pPr>
        <w:pStyle w:val="Code"/>
      </w:pPr>
      <w:r>
        <w:t>&lt;/complexT</w:t>
      </w:r>
      <w:r>
        <w:t>ype&gt;</w:t>
      </w:r>
    </w:p>
    <w:p w:rsidR="00677E18" w:rsidRDefault="001842DB">
      <w:pPr>
        <w:pStyle w:val="Heading6"/>
      </w:pPr>
      <w:bookmarkStart w:id="3857" w:name="section_342bac6cb42c45d7aae0b30f39357bc9"/>
      <w:bookmarkStart w:id="3858" w:name="_Toc229464925"/>
      <w:r>
        <w:t>wch (Character Insertion Keyboard Customization Action)</w:t>
      </w:r>
      <w:bookmarkEnd w:id="3857"/>
      <w:bookmarkEnd w:id="3858"/>
      <w:r>
        <w:fldChar w:fldCharType="begin"/>
      </w:r>
      <w:r>
        <w:instrText xml:space="preserve"> XE "wch (Character Insertion Keyboard Customization Action)" </w:instrText>
      </w:r>
      <w:r>
        <w:fldChar w:fldCharType="end"/>
      </w:r>
    </w:p>
    <w:p w:rsidR="00677E18" w:rsidRDefault="001842DB">
      <w:r>
        <w:t>This element specifies that the action for an enclosed key map is to insert a certain character into the document.</w:t>
      </w:r>
    </w:p>
    <w:p w:rsidR="00677E18" w:rsidRDefault="001842DB">
      <w:r>
        <w:t>[Example: Consid</w:t>
      </w:r>
      <w:r>
        <w:t>er the following key map:</w:t>
      </w:r>
    </w:p>
    <w:p w:rsidR="00677E18" w:rsidRDefault="001842DB">
      <w:pPr>
        <w:pStyle w:val="Code"/>
      </w:pPr>
      <w:r>
        <w:t xml:space="preserve">   &lt;wne:keymap wne:kcmPrimary="0237"&gt;</w:t>
      </w:r>
    </w:p>
    <w:p w:rsidR="00677E18" w:rsidRDefault="001842DB">
      <w:pPr>
        <w:pStyle w:val="Code"/>
      </w:pPr>
      <w:r>
        <w:t xml:space="preserve">    &lt;wne:wch wne:val="000020AC" /&gt;</w:t>
      </w:r>
    </w:p>
    <w:p w:rsidR="00677E18" w:rsidRDefault="001842DB">
      <w:pPr>
        <w:pStyle w:val="Code"/>
      </w:pPr>
      <w:r>
        <w:t xml:space="preserve"> &lt;/wne:keymap&gt;</w:t>
      </w:r>
    </w:p>
    <w:p w:rsidR="00677E18" w:rsidRDefault="001842DB">
      <w:r>
        <w:lastRenderedPageBreak/>
        <w:t xml:space="preserve">In this example, the WordprocessingML fragment specifies that pressing Control-7 (represented by KCM </w:t>
      </w:r>
      <w:r>
        <w:rPr>
          <w:rStyle w:val="InlineCode"/>
        </w:rPr>
        <w:t>0237</w:t>
      </w:r>
      <w:r>
        <w:t xml:space="preserve">) shall insert the Euro currency symbol (€, represented by the hexadecimal-encoded 4-byte Unicode of </w:t>
      </w:r>
      <w:r>
        <w:rPr>
          <w:rStyle w:val="InlineCode"/>
        </w:rPr>
        <w:t>000020AC</w:t>
      </w:r>
      <w:r>
        <w:t>). end example]</w:t>
      </w:r>
    </w:p>
    <w:tbl>
      <w:tblPr>
        <w:tblStyle w:val="Table-ShadedHeader"/>
        <w:tblW w:w="0" w:type="auto"/>
        <w:tblLook w:val="04A0" w:firstRow="1" w:lastRow="0" w:firstColumn="1" w:lastColumn="0" w:noHBand="0" w:noVBand="1"/>
      </w:tblPr>
      <w:tblGrid>
        <w:gridCol w:w="289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keymap</w:t>
            </w:r>
            <w:r>
              <w:t xml:space="preserve"> (§</w:t>
            </w:r>
            <w:hyperlink w:anchor="Section_d44dbd45cbbb4efba0903a85141d00fc">
              <w:r>
                <w:rPr>
                  <w:rStyle w:val="Hyperlink"/>
                </w:rPr>
                <w:t>3.1.2.1.1.8, keymap</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1847"/>
        <w:gridCol w:w="762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val</w:t>
            </w:r>
            <w:r>
              <w:t xml:space="preserve"> (character to insert)</w:t>
            </w:r>
          </w:p>
        </w:tc>
        <w:tc>
          <w:tcPr>
            <w:tcW w:w="0" w:type="auto"/>
            <w:vAlign w:val="center"/>
          </w:tcPr>
          <w:p w:rsidR="00677E18" w:rsidRDefault="001842DB">
            <w:pPr>
              <w:pStyle w:val="TableBodyText"/>
            </w:pPr>
            <w:r>
              <w:t>This attribute specifies the hexadecimal encoded 4-byte Unicode character that should be inserted into the document.</w:t>
            </w:r>
          </w:p>
          <w:p w:rsidR="00677E18" w:rsidRDefault="00677E18">
            <w:pPr>
              <w:pStyle w:val="TableBodyText"/>
            </w:pPr>
          </w:p>
          <w:p w:rsidR="00677E18" w:rsidRDefault="001842DB">
            <w:pPr>
              <w:pStyle w:val="TableBodyText"/>
            </w:pPr>
            <w:r>
              <w:t>The possible values for this attribute are defined by the ST_LongHexNumber simple type (§</w:t>
            </w:r>
            <w:hyperlink w:anchor="Section_3050d73125fe410bb51ffd10c3d03b78">
              <w:r>
                <w:rPr>
                  <w:rStyle w:val="Hyperlink"/>
                </w:rPr>
                <w:t>3.1.2.3.2, ST_LongHexNumber</w:t>
              </w:r>
            </w:hyperlink>
            <w:r>
              <w:t>).</w:t>
            </w:r>
          </w:p>
        </w:tc>
      </w:tr>
    </w:tbl>
    <w:p w:rsidR="00677E18" w:rsidRDefault="00677E18"/>
    <w:p w:rsidR="00677E18" w:rsidRDefault="001842DB">
      <w:r>
        <w:t>The following XML Schema fragment defines the contents of this element:</w:t>
      </w:r>
    </w:p>
    <w:p w:rsidR="00677E18" w:rsidRDefault="001842DB">
      <w:pPr>
        <w:pStyle w:val="Code"/>
      </w:pPr>
      <w:r>
        <w:t>&lt;complexType name="CT_LongHexNumber"&gt;</w:t>
      </w:r>
    </w:p>
    <w:p w:rsidR="00677E18" w:rsidRDefault="001842DB">
      <w:pPr>
        <w:pStyle w:val="Code"/>
      </w:pPr>
      <w:r>
        <w:t xml:space="preserve">  &lt;</w:t>
      </w:r>
      <w:r>
        <w:t>attribute name="val" type="ST_LongHexNumber" use="required"/&gt;</w:t>
      </w:r>
    </w:p>
    <w:p w:rsidR="00677E18" w:rsidRDefault="001842DB">
      <w:pPr>
        <w:pStyle w:val="Code"/>
      </w:pPr>
      <w:r>
        <w:t>&lt;/complexType&gt;</w:t>
      </w:r>
    </w:p>
    <w:p w:rsidR="00677E18" w:rsidRDefault="001842DB">
      <w:pPr>
        <w:pStyle w:val="Heading6"/>
      </w:pPr>
      <w:bookmarkStart w:id="3859" w:name="section_bba0329034324d19ba214baa0944d9de"/>
      <w:bookmarkStart w:id="3860" w:name="_Toc229464926"/>
      <w:r>
        <w:t>wll (WLL Macro Keyboard Customization Action)</w:t>
      </w:r>
      <w:bookmarkEnd w:id="3859"/>
      <w:bookmarkEnd w:id="3860"/>
      <w:r>
        <w:fldChar w:fldCharType="begin"/>
      </w:r>
      <w:r>
        <w:instrText xml:space="preserve"> XE "wll (WLL Macro Keyboard Customization Action)" </w:instrText>
      </w:r>
      <w:r>
        <w:fldChar w:fldCharType="end"/>
      </w:r>
    </w:p>
    <w:p w:rsidR="00677E18" w:rsidRDefault="001842DB">
      <w:r>
        <w:t>This element specifies that a macro defined in a WLL (a legacy Word DLL add-in)</w:t>
      </w:r>
      <w:r>
        <w:t xml:space="preserve"> should be run by the enclosing key map.</w:t>
      </w:r>
    </w:p>
    <w:tbl>
      <w:tblPr>
        <w:tblStyle w:val="Table-ShadedHeader"/>
        <w:tblW w:w="0" w:type="auto"/>
        <w:tblLook w:val="04A0" w:firstRow="1" w:lastRow="0" w:firstColumn="1" w:lastColumn="0" w:noHBand="0" w:noVBand="1"/>
      </w:tblPr>
      <w:tblGrid>
        <w:gridCol w:w="289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keymap</w:t>
            </w:r>
            <w:r>
              <w:t xml:space="preserve"> (§</w:t>
            </w:r>
            <w:hyperlink w:anchor="Section_d44dbd45cbbb4efba0903a85141d00fc">
              <w:r>
                <w:rPr>
                  <w:rStyle w:val="Hyperlink"/>
                </w:rPr>
                <w:t>3.1.2.1.1.8, keymap</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2274"/>
        <w:gridCol w:w="720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macroName</w:t>
            </w:r>
            <w:r>
              <w:t xml:space="preserve"> (Macro name)</w:t>
            </w:r>
          </w:p>
        </w:tc>
        <w:tc>
          <w:tcPr>
            <w:tcW w:w="0" w:type="auto"/>
            <w:vAlign w:val="center"/>
          </w:tcPr>
          <w:p w:rsidR="00677E18" w:rsidRDefault="001842DB">
            <w:pPr>
              <w:pStyle w:val="TableBodyText"/>
            </w:pPr>
            <w:r>
              <w:t>Specifies the name of the macro to run.</w:t>
            </w:r>
          </w:p>
          <w:p w:rsidR="00677E18" w:rsidRDefault="00677E18">
            <w:pPr>
              <w:pStyle w:val="TableBodyText"/>
            </w:pPr>
          </w:p>
          <w:p w:rsidR="00677E18" w:rsidRDefault="001842DB">
            <w:pPr>
              <w:pStyle w:val="TableBodyText"/>
            </w:pPr>
            <w:r>
              <w:t xml:space="preserve">The possible </w:t>
            </w:r>
            <w:r>
              <w:t>values for this attribute are defined by the ST_String simple type (§</w:t>
            </w:r>
            <w:hyperlink w:anchor="Section_6af92020a61a492793209436f448f276">
              <w:r>
                <w:rPr>
                  <w:rStyle w:val="Hyperlink"/>
                </w:rPr>
                <w:t>3.1.2.3.5, ST_String</w:t>
              </w:r>
            </w:hyperlink>
            <w:r>
              <w:t>).</w:t>
            </w:r>
          </w:p>
        </w:tc>
      </w:tr>
    </w:tbl>
    <w:p w:rsidR="00677E18" w:rsidRDefault="00677E18"/>
    <w:p w:rsidR="00677E18" w:rsidRDefault="001842DB">
      <w:r>
        <w:t>The following XML Schema fragment defines the contents of this element:</w:t>
      </w:r>
    </w:p>
    <w:p w:rsidR="00677E18" w:rsidRDefault="001842DB">
      <w:pPr>
        <w:pStyle w:val="Code"/>
      </w:pPr>
      <w:r>
        <w:t>&lt;complexType name="CT_Macro</w:t>
      </w:r>
      <w:r>
        <w:t>Wll"&gt;</w:t>
      </w:r>
    </w:p>
    <w:p w:rsidR="00677E18" w:rsidRDefault="001842DB">
      <w:pPr>
        <w:pStyle w:val="Code"/>
      </w:pPr>
      <w:r>
        <w:t xml:space="preserve">  &lt;attribute name="macroName" type="ST_String" use="required"/&gt;</w:t>
      </w:r>
    </w:p>
    <w:p w:rsidR="00677E18" w:rsidRDefault="001842DB">
      <w:pPr>
        <w:pStyle w:val="Code"/>
      </w:pPr>
      <w:r>
        <w:t>&lt;/complexType&gt;</w:t>
      </w:r>
    </w:p>
    <w:p w:rsidR="00677E18" w:rsidRDefault="001842DB">
      <w:pPr>
        <w:pStyle w:val="Heading5"/>
      </w:pPr>
      <w:bookmarkStart w:id="3861" w:name="section_1ecf33cf360145f089fb0ab824739343"/>
      <w:bookmarkStart w:id="3862" w:name="_Toc229464927"/>
      <w:r>
        <w:lastRenderedPageBreak/>
        <w:t>Fixed Commands</w:t>
      </w:r>
      <w:bookmarkEnd w:id="3861"/>
      <w:bookmarkEnd w:id="3862"/>
      <w:r>
        <w:fldChar w:fldCharType="begin"/>
      </w:r>
      <w:r>
        <w:instrText xml:space="preserve"> XE "Fixed Commands" </w:instrText>
      </w:r>
      <w:r>
        <w:fldChar w:fldCharType="end"/>
      </w:r>
    </w:p>
    <w:p w:rsidR="00677E18" w:rsidRDefault="001842DB">
      <w:r>
        <w:t>Commands can be identified either by a name or by an index.</w:t>
      </w:r>
    </w:p>
    <w:tbl>
      <w:tblPr>
        <w:tblStyle w:val="Table-ShadedHeader"/>
        <w:tblW w:w="0" w:type="auto"/>
        <w:tblLook w:val="04A0" w:firstRow="1" w:lastRow="0" w:firstColumn="1" w:lastColumn="0" w:noHBand="0" w:noVBand="1"/>
      </w:tblPr>
      <w:tblGrid>
        <w:gridCol w:w="3569"/>
        <w:gridCol w:w="224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Fixed Command Name</w:t>
            </w:r>
          </w:p>
        </w:tc>
        <w:tc>
          <w:tcPr>
            <w:tcW w:w="0" w:type="auto"/>
            <w:vAlign w:val="center"/>
          </w:tcPr>
          <w:p w:rsidR="00677E18" w:rsidRDefault="001842DB">
            <w:pPr>
              <w:pStyle w:val="TableHeaderText"/>
            </w:pPr>
            <w:r>
              <w:t>Fixed Command Index</w:t>
            </w:r>
          </w:p>
        </w:tc>
      </w:tr>
      <w:tr w:rsidR="00677E18" w:rsidTr="00677E18">
        <w:tc>
          <w:tcPr>
            <w:tcW w:w="0" w:type="auto"/>
            <w:vAlign w:val="center"/>
          </w:tcPr>
          <w:p w:rsidR="00677E18" w:rsidRDefault="001842DB">
            <w:pPr>
              <w:pStyle w:val="TableBodyText"/>
            </w:pPr>
            <w:r>
              <w:t>AcceptAllChangesInDoc</w:t>
            </w:r>
          </w:p>
        </w:tc>
        <w:tc>
          <w:tcPr>
            <w:tcW w:w="0" w:type="auto"/>
            <w:vAlign w:val="center"/>
          </w:tcPr>
          <w:p w:rsidR="00677E18" w:rsidRDefault="001842DB">
            <w:pPr>
              <w:pStyle w:val="TableBodyText"/>
            </w:pPr>
            <w:r>
              <w:t>0511</w:t>
            </w:r>
          </w:p>
        </w:tc>
      </w:tr>
      <w:tr w:rsidR="00677E18" w:rsidTr="00677E18">
        <w:tc>
          <w:tcPr>
            <w:tcW w:w="0" w:type="auto"/>
            <w:vAlign w:val="center"/>
          </w:tcPr>
          <w:p w:rsidR="00677E18" w:rsidRDefault="001842DB">
            <w:pPr>
              <w:pStyle w:val="TableBodyText"/>
            </w:pPr>
            <w:r>
              <w:t>AcceptAllChangesShown</w:t>
            </w:r>
          </w:p>
        </w:tc>
        <w:tc>
          <w:tcPr>
            <w:tcW w:w="0" w:type="auto"/>
            <w:vAlign w:val="center"/>
          </w:tcPr>
          <w:p w:rsidR="00677E18" w:rsidRDefault="001842DB">
            <w:pPr>
              <w:pStyle w:val="TableBodyText"/>
            </w:pPr>
            <w:r>
              <w:t>0510</w:t>
            </w:r>
          </w:p>
        </w:tc>
      </w:tr>
      <w:tr w:rsidR="00677E18" w:rsidTr="00677E18">
        <w:tc>
          <w:tcPr>
            <w:tcW w:w="0" w:type="auto"/>
            <w:vAlign w:val="center"/>
          </w:tcPr>
          <w:p w:rsidR="00677E18" w:rsidRDefault="001842DB">
            <w:pPr>
              <w:pStyle w:val="TableBodyText"/>
            </w:pPr>
            <w:r>
              <w:t>AcceptChangesAndAdvance</w:t>
            </w:r>
          </w:p>
        </w:tc>
        <w:tc>
          <w:tcPr>
            <w:tcW w:w="0" w:type="auto"/>
            <w:vAlign w:val="center"/>
          </w:tcPr>
          <w:p w:rsidR="00677E18" w:rsidRDefault="001842DB">
            <w:pPr>
              <w:pStyle w:val="TableBodyText"/>
            </w:pPr>
            <w:r>
              <w:t>0837</w:t>
            </w:r>
          </w:p>
        </w:tc>
      </w:tr>
      <w:tr w:rsidR="00677E18" w:rsidTr="00677E18">
        <w:tc>
          <w:tcPr>
            <w:tcW w:w="0" w:type="auto"/>
            <w:vAlign w:val="center"/>
          </w:tcPr>
          <w:p w:rsidR="00677E18" w:rsidRDefault="001842DB">
            <w:pPr>
              <w:pStyle w:val="TableBodyText"/>
            </w:pPr>
            <w:r>
              <w:t>AcceptChangesOrAdvance</w:t>
            </w:r>
          </w:p>
        </w:tc>
        <w:tc>
          <w:tcPr>
            <w:tcW w:w="0" w:type="auto"/>
            <w:vAlign w:val="center"/>
          </w:tcPr>
          <w:p w:rsidR="00677E18" w:rsidRDefault="001842DB">
            <w:pPr>
              <w:pStyle w:val="TableBodyText"/>
            </w:pPr>
            <w:r>
              <w:t>0989</w:t>
            </w:r>
          </w:p>
        </w:tc>
      </w:tr>
      <w:tr w:rsidR="00677E18" w:rsidTr="00677E18">
        <w:tc>
          <w:tcPr>
            <w:tcW w:w="0" w:type="auto"/>
            <w:vAlign w:val="center"/>
          </w:tcPr>
          <w:p w:rsidR="00677E18" w:rsidRDefault="001842DB">
            <w:pPr>
              <w:pStyle w:val="TableBodyText"/>
            </w:pPr>
            <w:r>
              <w:t>AcceptChangesSelected</w:t>
            </w:r>
          </w:p>
        </w:tc>
        <w:tc>
          <w:tcPr>
            <w:tcW w:w="0" w:type="auto"/>
            <w:vAlign w:val="center"/>
          </w:tcPr>
          <w:p w:rsidR="00677E18" w:rsidRDefault="001842DB">
            <w:pPr>
              <w:pStyle w:val="TableBodyText"/>
            </w:pPr>
            <w:r>
              <w:t>050F</w:t>
            </w:r>
          </w:p>
        </w:tc>
      </w:tr>
      <w:tr w:rsidR="00677E18" w:rsidTr="00677E18">
        <w:tc>
          <w:tcPr>
            <w:tcW w:w="0" w:type="auto"/>
            <w:vAlign w:val="center"/>
          </w:tcPr>
          <w:p w:rsidR="00677E18" w:rsidRDefault="001842DB">
            <w:pPr>
              <w:pStyle w:val="TableBodyText"/>
            </w:pPr>
            <w:r>
              <w:t>ActivateObject</w:t>
            </w:r>
          </w:p>
        </w:tc>
        <w:tc>
          <w:tcPr>
            <w:tcW w:w="0" w:type="auto"/>
            <w:vAlign w:val="center"/>
          </w:tcPr>
          <w:p w:rsidR="00677E18" w:rsidRDefault="001842DB">
            <w:pPr>
              <w:pStyle w:val="TableBodyText"/>
            </w:pPr>
            <w:r>
              <w:t>007E</w:t>
            </w:r>
          </w:p>
        </w:tc>
      </w:tr>
      <w:tr w:rsidR="00677E18" w:rsidTr="00677E18">
        <w:tc>
          <w:tcPr>
            <w:tcW w:w="0" w:type="auto"/>
            <w:vAlign w:val="center"/>
          </w:tcPr>
          <w:p w:rsidR="00677E18" w:rsidRDefault="001842DB">
            <w:pPr>
              <w:pStyle w:val="TableBodyText"/>
            </w:pPr>
            <w:r>
              <w:t>AddDigitalSignature</w:t>
            </w:r>
          </w:p>
        </w:tc>
        <w:tc>
          <w:tcPr>
            <w:tcW w:w="0" w:type="auto"/>
            <w:vAlign w:val="center"/>
          </w:tcPr>
          <w:p w:rsidR="00677E18" w:rsidRDefault="001842DB">
            <w:pPr>
              <w:pStyle w:val="TableBodyText"/>
            </w:pPr>
            <w:r>
              <w:t>0845</w:t>
            </w:r>
          </w:p>
        </w:tc>
      </w:tr>
      <w:tr w:rsidR="00677E18" w:rsidTr="00677E18">
        <w:tc>
          <w:tcPr>
            <w:tcW w:w="0" w:type="auto"/>
            <w:vAlign w:val="center"/>
          </w:tcPr>
          <w:p w:rsidR="00677E18" w:rsidRDefault="001842DB">
            <w:pPr>
              <w:pStyle w:val="TableBodyText"/>
            </w:pPr>
            <w:r>
              <w:t>AddToContacts</w:t>
            </w:r>
          </w:p>
        </w:tc>
        <w:tc>
          <w:tcPr>
            <w:tcW w:w="0" w:type="auto"/>
            <w:vAlign w:val="center"/>
          </w:tcPr>
          <w:p w:rsidR="00677E18" w:rsidRDefault="001842DB">
            <w:pPr>
              <w:pStyle w:val="TableBodyText"/>
            </w:pPr>
            <w:r>
              <w:t>087C</w:t>
            </w:r>
          </w:p>
        </w:tc>
      </w:tr>
      <w:tr w:rsidR="00677E18" w:rsidTr="00677E18">
        <w:tc>
          <w:tcPr>
            <w:tcW w:w="0" w:type="auto"/>
            <w:vAlign w:val="center"/>
          </w:tcPr>
          <w:p w:rsidR="00677E18" w:rsidRDefault="001842DB">
            <w:pPr>
              <w:pStyle w:val="TableBodyText"/>
            </w:pPr>
            <w:r>
              <w:t>AdjustListIndents</w:t>
            </w:r>
          </w:p>
        </w:tc>
        <w:tc>
          <w:tcPr>
            <w:tcW w:w="0" w:type="auto"/>
            <w:vAlign w:val="center"/>
          </w:tcPr>
          <w:p w:rsidR="00677E18" w:rsidRDefault="001842DB">
            <w:pPr>
              <w:pStyle w:val="TableBodyText"/>
            </w:pPr>
            <w:r>
              <w:t>0778</w:t>
            </w:r>
          </w:p>
        </w:tc>
      </w:tr>
      <w:tr w:rsidR="00677E18" w:rsidTr="00677E18">
        <w:tc>
          <w:tcPr>
            <w:tcW w:w="0" w:type="auto"/>
            <w:vAlign w:val="center"/>
          </w:tcPr>
          <w:p w:rsidR="00677E18" w:rsidRDefault="001842DB">
            <w:pPr>
              <w:pStyle w:val="TableBodyText"/>
            </w:pPr>
            <w:r>
              <w:t>AdvancedBrightnessContrast</w:t>
            </w:r>
          </w:p>
        </w:tc>
        <w:tc>
          <w:tcPr>
            <w:tcW w:w="0" w:type="auto"/>
            <w:vAlign w:val="center"/>
          </w:tcPr>
          <w:p w:rsidR="00677E18" w:rsidRDefault="001842DB">
            <w:pPr>
              <w:pStyle w:val="TableBodyText"/>
            </w:pPr>
            <w:r>
              <w:t>08C5</w:t>
            </w:r>
          </w:p>
        </w:tc>
      </w:tr>
      <w:tr w:rsidR="00677E18" w:rsidTr="00677E18">
        <w:tc>
          <w:tcPr>
            <w:tcW w:w="0" w:type="auto"/>
            <w:vAlign w:val="center"/>
          </w:tcPr>
          <w:p w:rsidR="00677E18" w:rsidRDefault="001842DB">
            <w:pPr>
              <w:pStyle w:val="TableBodyText"/>
            </w:pPr>
            <w:r>
              <w:t>AdvertisePublishAs</w:t>
            </w:r>
          </w:p>
        </w:tc>
        <w:tc>
          <w:tcPr>
            <w:tcW w:w="0" w:type="auto"/>
            <w:vAlign w:val="center"/>
          </w:tcPr>
          <w:p w:rsidR="00677E18" w:rsidRDefault="001842DB">
            <w:pPr>
              <w:pStyle w:val="TableBodyText"/>
            </w:pPr>
            <w:r>
              <w:t>0790</w:t>
            </w:r>
          </w:p>
        </w:tc>
      </w:tr>
      <w:tr w:rsidR="00677E18" w:rsidTr="00677E18">
        <w:tc>
          <w:tcPr>
            <w:tcW w:w="0" w:type="auto"/>
            <w:vAlign w:val="center"/>
          </w:tcPr>
          <w:p w:rsidR="00677E18" w:rsidRDefault="001842DB">
            <w:pPr>
              <w:pStyle w:val="TableBodyText"/>
            </w:pPr>
            <w:r>
              <w:t>AlignBottom</w:t>
            </w:r>
          </w:p>
        </w:tc>
        <w:tc>
          <w:tcPr>
            <w:tcW w:w="0" w:type="auto"/>
            <w:vAlign w:val="center"/>
          </w:tcPr>
          <w:p w:rsidR="00677E18" w:rsidRDefault="001842DB">
            <w:pPr>
              <w:pStyle w:val="TableBodyText"/>
            </w:pPr>
            <w:r>
              <w:t>1BE2</w:t>
            </w:r>
          </w:p>
        </w:tc>
      </w:tr>
      <w:tr w:rsidR="00677E18" w:rsidTr="00677E18">
        <w:tc>
          <w:tcPr>
            <w:tcW w:w="0" w:type="auto"/>
            <w:vAlign w:val="center"/>
          </w:tcPr>
          <w:p w:rsidR="00677E18" w:rsidRDefault="001842DB">
            <w:pPr>
              <w:pStyle w:val="TableBodyText"/>
            </w:pPr>
            <w:r>
              <w:t>AlignCenterHorizontal</w:t>
            </w:r>
          </w:p>
        </w:tc>
        <w:tc>
          <w:tcPr>
            <w:tcW w:w="0" w:type="auto"/>
            <w:vAlign w:val="center"/>
          </w:tcPr>
          <w:p w:rsidR="00677E18" w:rsidRDefault="001842DB">
            <w:pPr>
              <w:pStyle w:val="TableBodyText"/>
            </w:pPr>
            <w:r>
              <w:t>1BDE</w:t>
            </w:r>
          </w:p>
        </w:tc>
      </w:tr>
      <w:tr w:rsidR="00677E18" w:rsidTr="00677E18">
        <w:tc>
          <w:tcPr>
            <w:tcW w:w="0" w:type="auto"/>
            <w:vAlign w:val="center"/>
          </w:tcPr>
          <w:p w:rsidR="00677E18" w:rsidRDefault="001842DB">
            <w:pPr>
              <w:pStyle w:val="TableBodyText"/>
            </w:pPr>
            <w:r>
              <w:t>AlignCenterVertical</w:t>
            </w:r>
          </w:p>
        </w:tc>
        <w:tc>
          <w:tcPr>
            <w:tcW w:w="0" w:type="auto"/>
            <w:vAlign w:val="center"/>
          </w:tcPr>
          <w:p w:rsidR="00677E18" w:rsidRDefault="001842DB">
            <w:pPr>
              <w:pStyle w:val="TableBodyText"/>
            </w:pPr>
            <w:r>
              <w:t>1BE1</w:t>
            </w:r>
          </w:p>
        </w:tc>
      </w:tr>
      <w:tr w:rsidR="00677E18" w:rsidTr="00677E18">
        <w:tc>
          <w:tcPr>
            <w:tcW w:w="0" w:type="auto"/>
            <w:vAlign w:val="center"/>
          </w:tcPr>
          <w:p w:rsidR="00677E18" w:rsidRDefault="001842DB">
            <w:pPr>
              <w:pStyle w:val="TableBodyText"/>
            </w:pPr>
            <w:r>
              <w:t>AlignLeft</w:t>
            </w:r>
          </w:p>
        </w:tc>
        <w:tc>
          <w:tcPr>
            <w:tcW w:w="0" w:type="auto"/>
            <w:vAlign w:val="center"/>
          </w:tcPr>
          <w:p w:rsidR="00677E18" w:rsidRDefault="001842DB">
            <w:pPr>
              <w:pStyle w:val="TableBodyText"/>
            </w:pPr>
            <w:r>
              <w:t>1BDD</w:t>
            </w:r>
          </w:p>
        </w:tc>
      </w:tr>
      <w:tr w:rsidR="00677E18" w:rsidTr="00677E18">
        <w:tc>
          <w:tcPr>
            <w:tcW w:w="0" w:type="auto"/>
            <w:vAlign w:val="center"/>
          </w:tcPr>
          <w:p w:rsidR="00677E18" w:rsidRDefault="001842DB">
            <w:pPr>
              <w:pStyle w:val="TableBodyText"/>
            </w:pPr>
            <w:r>
              <w:t>AlignRight</w:t>
            </w:r>
          </w:p>
        </w:tc>
        <w:tc>
          <w:tcPr>
            <w:tcW w:w="0" w:type="auto"/>
            <w:vAlign w:val="center"/>
          </w:tcPr>
          <w:p w:rsidR="00677E18" w:rsidRDefault="001842DB">
            <w:pPr>
              <w:pStyle w:val="TableBodyText"/>
            </w:pPr>
            <w:r>
              <w:t>1BDF</w:t>
            </w:r>
          </w:p>
        </w:tc>
      </w:tr>
      <w:tr w:rsidR="00677E18" w:rsidTr="00677E18">
        <w:tc>
          <w:tcPr>
            <w:tcW w:w="0" w:type="auto"/>
            <w:vAlign w:val="center"/>
          </w:tcPr>
          <w:p w:rsidR="00677E18" w:rsidRDefault="001842DB">
            <w:pPr>
              <w:pStyle w:val="TableBodyText"/>
            </w:pPr>
            <w:r>
              <w:t>AlignTop</w:t>
            </w:r>
          </w:p>
        </w:tc>
        <w:tc>
          <w:tcPr>
            <w:tcW w:w="0" w:type="auto"/>
            <w:vAlign w:val="center"/>
          </w:tcPr>
          <w:p w:rsidR="00677E18" w:rsidRDefault="001842DB">
            <w:pPr>
              <w:pStyle w:val="TableBodyText"/>
            </w:pPr>
            <w:r>
              <w:t>1BE0</w:t>
            </w:r>
          </w:p>
        </w:tc>
      </w:tr>
      <w:tr w:rsidR="00677E18" w:rsidTr="00677E18">
        <w:tc>
          <w:tcPr>
            <w:tcW w:w="0" w:type="auto"/>
            <w:vAlign w:val="center"/>
          </w:tcPr>
          <w:p w:rsidR="00677E18" w:rsidRDefault="001842DB">
            <w:pPr>
              <w:pStyle w:val="TableBodyText"/>
            </w:pPr>
            <w:r>
              <w:t>AllCaps</w:t>
            </w:r>
          </w:p>
        </w:tc>
        <w:tc>
          <w:tcPr>
            <w:tcW w:w="0" w:type="auto"/>
            <w:vAlign w:val="center"/>
          </w:tcPr>
          <w:p w:rsidR="00677E18" w:rsidRDefault="001842DB">
            <w:pPr>
              <w:pStyle w:val="TableBodyText"/>
            </w:pPr>
            <w:r>
              <w:t>0030</w:t>
            </w:r>
          </w:p>
        </w:tc>
      </w:tr>
      <w:tr w:rsidR="00677E18" w:rsidTr="00677E18">
        <w:tc>
          <w:tcPr>
            <w:tcW w:w="0" w:type="auto"/>
            <w:vAlign w:val="center"/>
          </w:tcPr>
          <w:p w:rsidR="00677E18" w:rsidRDefault="001842DB">
            <w:pPr>
              <w:pStyle w:val="TableBodyText"/>
            </w:pPr>
            <w:r>
              <w:t>AllShapesGallery</w:t>
            </w:r>
          </w:p>
        </w:tc>
        <w:tc>
          <w:tcPr>
            <w:tcW w:w="0" w:type="auto"/>
            <w:vAlign w:val="center"/>
          </w:tcPr>
          <w:p w:rsidR="00677E18" w:rsidRDefault="001842DB">
            <w:pPr>
              <w:pStyle w:val="TableBodyText"/>
            </w:pPr>
            <w:r>
              <w:t>07B4</w:t>
            </w:r>
          </w:p>
        </w:tc>
      </w:tr>
      <w:tr w:rsidR="00677E18" w:rsidTr="00677E18">
        <w:tc>
          <w:tcPr>
            <w:tcW w:w="0" w:type="auto"/>
            <w:vAlign w:val="center"/>
          </w:tcPr>
          <w:p w:rsidR="00677E18" w:rsidRDefault="001842DB">
            <w:pPr>
              <w:pStyle w:val="TableBodyText"/>
            </w:pPr>
            <w:r>
              <w:t>AnnotInkEraser</w:t>
            </w:r>
          </w:p>
        </w:tc>
        <w:tc>
          <w:tcPr>
            <w:tcW w:w="0" w:type="auto"/>
            <w:vAlign w:val="center"/>
          </w:tcPr>
          <w:p w:rsidR="00677E18" w:rsidRDefault="001842DB">
            <w:pPr>
              <w:pStyle w:val="TableBodyText"/>
            </w:pPr>
            <w:r>
              <w:t>05C1</w:t>
            </w:r>
          </w:p>
        </w:tc>
      </w:tr>
      <w:tr w:rsidR="00677E18" w:rsidTr="00677E18">
        <w:tc>
          <w:tcPr>
            <w:tcW w:w="0" w:type="auto"/>
            <w:vAlign w:val="center"/>
          </w:tcPr>
          <w:p w:rsidR="00677E18" w:rsidRDefault="001842DB">
            <w:pPr>
              <w:pStyle w:val="TableBodyText"/>
            </w:pPr>
            <w:r>
              <w:t>AnnotInkPen</w:t>
            </w:r>
          </w:p>
        </w:tc>
        <w:tc>
          <w:tcPr>
            <w:tcW w:w="0" w:type="auto"/>
            <w:vAlign w:val="center"/>
          </w:tcPr>
          <w:p w:rsidR="00677E18" w:rsidRDefault="001842DB">
            <w:pPr>
              <w:pStyle w:val="TableBodyText"/>
            </w:pPr>
            <w:r>
              <w:t>05C0</w:t>
            </w:r>
          </w:p>
        </w:tc>
      </w:tr>
      <w:tr w:rsidR="00677E18" w:rsidTr="00677E18">
        <w:tc>
          <w:tcPr>
            <w:tcW w:w="0" w:type="auto"/>
            <w:vAlign w:val="center"/>
          </w:tcPr>
          <w:p w:rsidR="00677E18" w:rsidRDefault="001842DB">
            <w:pPr>
              <w:pStyle w:val="TableBodyText"/>
            </w:pPr>
            <w:r>
              <w:t>AnnotationEdit</w:t>
            </w:r>
          </w:p>
        </w:tc>
        <w:tc>
          <w:tcPr>
            <w:tcW w:w="0" w:type="auto"/>
            <w:vAlign w:val="center"/>
          </w:tcPr>
          <w:p w:rsidR="00677E18" w:rsidRDefault="001842DB">
            <w:pPr>
              <w:pStyle w:val="TableBodyText"/>
            </w:pPr>
            <w:r>
              <w:t>0535</w:t>
            </w:r>
          </w:p>
        </w:tc>
      </w:tr>
      <w:tr w:rsidR="00677E18" w:rsidTr="00677E18">
        <w:tc>
          <w:tcPr>
            <w:tcW w:w="0" w:type="auto"/>
            <w:vAlign w:val="center"/>
          </w:tcPr>
          <w:p w:rsidR="00677E18" w:rsidRDefault="001842DB">
            <w:pPr>
              <w:pStyle w:val="TableBodyText"/>
            </w:pPr>
            <w:r>
              <w:t>AppMaximize</w:t>
            </w:r>
          </w:p>
        </w:tc>
        <w:tc>
          <w:tcPr>
            <w:tcW w:w="0" w:type="auto"/>
            <w:vAlign w:val="center"/>
          </w:tcPr>
          <w:p w:rsidR="00677E18" w:rsidRDefault="001842DB">
            <w:pPr>
              <w:pStyle w:val="TableBodyText"/>
            </w:pPr>
            <w:r>
              <w:t>0118</w:t>
            </w:r>
          </w:p>
        </w:tc>
      </w:tr>
      <w:tr w:rsidR="00677E18" w:rsidTr="00677E18">
        <w:tc>
          <w:tcPr>
            <w:tcW w:w="0" w:type="auto"/>
            <w:vAlign w:val="center"/>
          </w:tcPr>
          <w:p w:rsidR="00677E18" w:rsidRDefault="001842DB">
            <w:pPr>
              <w:pStyle w:val="TableBodyText"/>
            </w:pPr>
            <w:r>
              <w:t>AppMinimize</w:t>
            </w:r>
          </w:p>
        </w:tc>
        <w:tc>
          <w:tcPr>
            <w:tcW w:w="0" w:type="auto"/>
            <w:vAlign w:val="center"/>
          </w:tcPr>
          <w:p w:rsidR="00677E18" w:rsidRDefault="001842DB">
            <w:pPr>
              <w:pStyle w:val="TableBodyText"/>
            </w:pPr>
            <w:r>
              <w:t>0117</w:t>
            </w:r>
          </w:p>
        </w:tc>
      </w:tr>
      <w:tr w:rsidR="00677E18" w:rsidTr="00677E18">
        <w:tc>
          <w:tcPr>
            <w:tcW w:w="0" w:type="auto"/>
            <w:vAlign w:val="center"/>
          </w:tcPr>
          <w:p w:rsidR="00677E18" w:rsidRDefault="001842DB">
            <w:pPr>
              <w:pStyle w:val="TableBodyText"/>
            </w:pPr>
            <w:r>
              <w:t>AppMove</w:t>
            </w:r>
          </w:p>
        </w:tc>
        <w:tc>
          <w:tcPr>
            <w:tcW w:w="0" w:type="auto"/>
            <w:vAlign w:val="center"/>
          </w:tcPr>
          <w:p w:rsidR="00677E18" w:rsidRDefault="001842DB">
            <w:pPr>
              <w:pStyle w:val="TableBodyText"/>
            </w:pPr>
            <w:r>
              <w:t>01A2</w:t>
            </w:r>
          </w:p>
        </w:tc>
      </w:tr>
      <w:tr w:rsidR="00677E18" w:rsidTr="00677E18">
        <w:tc>
          <w:tcPr>
            <w:tcW w:w="0" w:type="auto"/>
            <w:vAlign w:val="center"/>
          </w:tcPr>
          <w:p w:rsidR="00677E18" w:rsidRDefault="001842DB">
            <w:pPr>
              <w:pStyle w:val="TableBodyText"/>
            </w:pPr>
            <w:r>
              <w:t>AppRestore</w:t>
            </w:r>
          </w:p>
        </w:tc>
        <w:tc>
          <w:tcPr>
            <w:tcW w:w="0" w:type="auto"/>
            <w:vAlign w:val="center"/>
          </w:tcPr>
          <w:p w:rsidR="00677E18" w:rsidRDefault="001842DB">
            <w:pPr>
              <w:pStyle w:val="TableBodyText"/>
            </w:pPr>
            <w:r>
              <w:t>0119</w:t>
            </w:r>
          </w:p>
        </w:tc>
      </w:tr>
      <w:tr w:rsidR="00677E18" w:rsidTr="00677E18">
        <w:tc>
          <w:tcPr>
            <w:tcW w:w="0" w:type="auto"/>
            <w:vAlign w:val="center"/>
          </w:tcPr>
          <w:p w:rsidR="00677E18" w:rsidRDefault="001842DB">
            <w:pPr>
              <w:pStyle w:val="TableBodyText"/>
            </w:pPr>
            <w:r>
              <w:t>AppSize</w:t>
            </w:r>
          </w:p>
        </w:tc>
        <w:tc>
          <w:tcPr>
            <w:tcW w:w="0" w:type="auto"/>
            <w:vAlign w:val="center"/>
          </w:tcPr>
          <w:p w:rsidR="00677E18" w:rsidRDefault="001842DB">
            <w:pPr>
              <w:pStyle w:val="TableBodyText"/>
            </w:pPr>
            <w:r>
              <w:t>01A3</w:t>
            </w:r>
          </w:p>
        </w:tc>
      </w:tr>
      <w:tr w:rsidR="00677E18" w:rsidTr="00677E18">
        <w:tc>
          <w:tcPr>
            <w:tcW w:w="0" w:type="auto"/>
            <w:vAlign w:val="center"/>
          </w:tcPr>
          <w:p w:rsidR="00677E18" w:rsidRDefault="001842DB">
            <w:pPr>
              <w:pStyle w:val="TableBodyText"/>
            </w:pPr>
            <w:r>
              <w:t>ApplyFormattingOfOriginal</w:t>
            </w:r>
          </w:p>
        </w:tc>
        <w:tc>
          <w:tcPr>
            <w:tcW w:w="0" w:type="auto"/>
            <w:vAlign w:val="center"/>
          </w:tcPr>
          <w:p w:rsidR="00677E18" w:rsidRDefault="001842DB">
            <w:pPr>
              <w:pStyle w:val="TableBodyText"/>
            </w:pPr>
            <w:r>
              <w:t>052A</w:t>
            </w:r>
          </w:p>
        </w:tc>
      </w:tr>
      <w:tr w:rsidR="00677E18" w:rsidTr="00677E18">
        <w:tc>
          <w:tcPr>
            <w:tcW w:w="0" w:type="auto"/>
            <w:vAlign w:val="center"/>
          </w:tcPr>
          <w:p w:rsidR="00677E18" w:rsidRDefault="001842DB">
            <w:pPr>
              <w:pStyle w:val="TableBodyText"/>
            </w:pPr>
            <w:r>
              <w:t>ApplyFormattingOfSurrounding</w:t>
            </w:r>
          </w:p>
        </w:tc>
        <w:tc>
          <w:tcPr>
            <w:tcW w:w="0" w:type="auto"/>
            <w:vAlign w:val="center"/>
          </w:tcPr>
          <w:p w:rsidR="00677E18" w:rsidRDefault="001842DB">
            <w:pPr>
              <w:pStyle w:val="TableBodyText"/>
            </w:pPr>
            <w:r>
              <w:t>0529</w:t>
            </w:r>
          </w:p>
        </w:tc>
      </w:tr>
      <w:tr w:rsidR="00677E18" w:rsidTr="00677E18">
        <w:tc>
          <w:tcPr>
            <w:tcW w:w="0" w:type="auto"/>
            <w:vAlign w:val="center"/>
          </w:tcPr>
          <w:p w:rsidR="00677E18" w:rsidRDefault="001842DB">
            <w:pPr>
              <w:pStyle w:val="TableBodyText"/>
            </w:pPr>
            <w:r>
              <w:t>ApplyHeading1</w:t>
            </w:r>
          </w:p>
        </w:tc>
        <w:tc>
          <w:tcPr>
            <w:tcW w:w="0" w:type="auto"/>
            <w:vAlign w:val="center"/>
          </w:tcPr>
          <w:p w:rsidR="00677E18" w:rsidRDefault="001842DB">
            <w:pPr>
              <w:pStyle w:val="TableBodyText"/>
            </w:pPr>
            <w:r>
              <w:t>0251</w:t>
            </w:r>
          </w:p>
        </w:tc>
      </w:tr>
      <w:tr w:rsidR="00677E18" w:rsidTr="00677E18">
        <w:tc>
          <w:tcPr>
            <w:tcW w:w="0" w:type="auto"/>
            <w:vAlign w:val="center"/>
          </w:tcPr>
          <w:p w:rsidR="00677E18" w:rsidRDefault="001842DB">
            <w:pPr>
              <w:pStyle w:val="TableBodyText"/>
            </w:pPr>
            <w:r>
              <w:lastRenderedPageBreak/>
              <w:t>ApplyHeading2</w:t>
            </w:r>
          </w:p>
        </w:tc>
        <w:tc>
          <w:tcPr>
            <w:tcW w:w="0" w:type="auto"/>
            <w:vAlign w:val="center"/>
          </w:tcPr>
          <w:p w:rsidR="00677E18" w:rsidRDefault="001842DB">
            <w:pPr>
              <w:pStyle w:val="TableBodyText"/>
            </w:pPr>
            <w:r>
              <w:t>0252</w:t>
            </w:r>
          </w:p>
        </w:tc>
      </w:tr>
      <w:tr w:rsidR="00677E18" w:rsidTr="00677E18">
        <w:tc>
          <w:tcPr>
            <w:tcW w:w="0" w:type="auto"/>
            <w:vAlign w:val="center"/>
          </w:tcPr>
          <w:p w:rsidR="00677E18" w:rsidRDefault="001842DB">
            <w:pPr>
              <w:pStyle w:val="TableBodyText"/>
            </w:pPr>
            <w:r>
              <w:t>ApplyHeading3</w:t>
            </w:r>
          </w:p>
        </w:tc>
        <w:tc>
          <w:tcPr>
            <w:tcW w:w="0" w:type="auto"/>
            <w:vAlign w:val="center"/>
          </w:tcPr>
          <w:p w:rsidR="00677E18" w:rsidRDefault="001842DB">
            <w:pPr>
              <w:pStyle w:val="TableBodyText"/>
            </w:pPr>
            <w:r>
              <w:t>0253</w:t>
            </w:r>
          </w:p>
        </w:tc>
      </w:tr>
      <w:tr w:rsidR="00677E18" w:rsidTr="00677E18">
        <w:tc>
          <w:tcPr>
            <w:tcW w:w="0" w:type="auto"/>
            <w:vAlign w:val="center"/>
          </w:tcPr>
          <w:p w:rsidR="00677E18" w:rsidRDefault="001842DB">
            <w:pPr>
              <w:pStyle w:val="TableBodyText"/>
            </w:pPr>
            <w:r>
              <w:t>ApplyListBullet</w:t>
            </w:r>
          </w:p>
        </w:tc>
        <w:tc>
          <w:tcPr>
            <w:tcW w:w="0" w:type="auto"/>
            <w:vAlign w:val="center"/>
          </w:tcPr>
          <w:p w:rsidR="00677E18" w:rsidRDefault="001842DB">
            <w:pPr>
              <w:pStyle w:val="TableBodyText"/>
            </w:pPr>
            <w:r>
              <w:t>0254</w:t>
            </w:r>
          </w:p>
        </w:tc>
      </w:tr>
      <w:tr w:rsidR="00677E18" w:rsidTr="00677E18">
        <w:tc>
          <w:tcPr>
            <w:tcW w:w="0" w:type="auto"/>
            <w:vAlign w:val="center"/>
          </w:tcPr>
          <w:p w:rsidR="00677E18" w:rsidRDefault="001842DB">
            <w:pPr>
              <w:pStyle w:val="TableBodyText"/>
            </w:pPr>
            <w:r>
              <w:t>ApplyQFSetInitial</w:t>
            </w:r>
          </w:p>
        </w:tc>
        <w:tc>
          <w:tcPr>
            <w:tcW w:w="0" w:type="auto"/>
            <w:vAlign w:val="center"/>
          </w:tcPr>
          <w:p w:rsidR="00677E18" w:rsidRDefault="001842DB">
            <w:pPr>
              <w:pStyle w:val="TableBodyText"/>
            </w:pPr>
            <w:r>
              <w:t>0935</w:t>
            </w:r>
          </w:p>
        </w:tc>
      </w:tr>
      <w:tr w:rsidR="00677E18" w:rsidTr="00677E18">
        <w:tc>
          <w:tcPr>
            <w:tcW w:w="0" w:type="auto"/>
            <w:vAlign w:val="center"/>
          </w:tcPr>
          <w:p w:rsidR="00677E18" w:rsidRDefault="001842DB">
            <w:pPr>
              <w:pStyle w:val="TableBodyText"/>
            </w:pPr>
            <w:r>
              <w:t>ApplyQFSetTemplate</w:t>
            </w:r>
          </w:p>
        </w:tc>
        <w:tc>
          <w:tcPr>
            <w:tcW w:w="0" w:type="auto"/>
            <w:vAlign w:val="center"/>
          </w:tcPr>
          <w:p w:rsidR="00677E18" w:rsidRDefault="001842DB">
            <w:pPr>
              <w:pStyle w:val="TableBodyText"/>
            </w:pPr>
            <w:r>
              <w:t>0936</w:t>
            </w:r>
          </w:p>
        </w:tc>
      </w:tr>
      <w:tr w:rsidR="00677E18" w:rsidTr="00677E18">
        <w:tc>
          <w:tcPr>
            <w:tcW w:w="0" w:type="auto"/>
            <w:vAlign w:val="center"/>
          </w:tcPr>
          <w:p w:rsidR="00677E18" w:rsidRDefault="001842DB">
            <w:pPr>
              <w:pStyle w:val="TableBodyText"/>
            </w:pPr>
            <w:r>
              <w:t>ApplyQuickFormat</w:t>
            </w:r>
          </w:p>
        </w:tc>
        <w:tc>
          <w:tcPr>
            <w:tcW w:w="0" w:type="auto"/>
            <w:vAlign w:val="center"/>
          </w:tcPr>
          <w:p w:rsidR="00677E18" w:rsidRDefault="001842DB">
            <w:pPr>
              <w:pStyle w:val="TableBodyText"/>
            </w:pPr>
            <w:r>
              <w:t>0887</w:t>
            </w:r>
          </w:p>
        </w:tc>
      </w:tr>
      <w:tr w:rsidR="00677E18" w:rsidTr="00677E18">
        <w:tc>
          <w:tcPr>
            <w:tcW w:w="0" w:type="auto"/>
            <w:vAlign w:val="center"/>
          </w:tcPr>
          <w:p w:rsidR="00677E18" w:rsidRDefault="001842DB">
            <w:pPr>
              <w:pStyle w:val="TableBodyText"/>
            </w:pPr>
            <w:r>
              <w:t>ApplyQuickStyleSet</w:t>
            </w:r>
          </w:p>
        </w:tc>
        <w:tc>
          <w:tcPr>
            <w:tcW w:w="0" w:type="auto"/>
            <w:vAlign w:val="center"/>
          </w:tcPr>
          <w:p w:rsidR="00677E18" w:rsidRDefault="001842DB">
            <w:pPr>
              <w:pStyle w:val="TableBodyText"/>
            </w:pPr>
            <w:r>
              <w:t>0888</w:t>
            </w:r>
          </w:p>
        </w:tc>
      </w:tr>
      <w:tr w:rsidR="00677E18" w:rsidTr="00677E18">
        <w:tc>
          <w:tcPr>
            <w:tcW w:w="0" w:type="auto"/>
            <w:vAlign w:val="center"/>
          </w:tcPr>
          <w:p w:rsidR="00677E18" w:rsidRDefault="001842DB">
            <w:pPr>
              <w:pStyle w:val="TableBodyText"/>
            </w:pPr>
            <w:r>
              <w:t>ApplyStructure</w:t>
            </w:r>
          </w:p>
        </w:tc>
        <w:tc>
          <w:tcPr>
            <w:tcW w:w="0" w:type="auto"/>
            <w:vAlign w:val="center"/>
          </w:tcPr>
          <w:p w:rsidR="00677E18" w:rsidRDefault="001842DB">
            <w:pPr>
              <w:pStyle w:val="TableBodyText"/>
            </w:pPr>
            <w:r>
              <w:t>05B2</w:t>
            </w:r>
          </w:p>
        </w:tc>
      </w:tr>
      <w:tr w:rsidR="00677E18" w:rsidTr="00677E18">
        <w:tc>
          <w:tcPr>
            <w:tcW w:w="0" w:type="auto"/>
            <w:vAlign w:val="center"/>
          </w:tcPr>
          <w:p w:rsidR="00677E18" w:rsidRDefault="001842DB">
            <w:pPr>
              <w:pStyle w:val="TableBodyText"/>
            </w:pPr>
            <w:r>
              <w:t>ApplyTableStyle</w:t>
            </w:r>
          </w:p>
        </w:tc>
        <w:tc>
          <w:tcPr>
            <w:tcW w:w="0" w:type="auto"/>
            <w:vAlign w:val="center"/>
          </w:tcPr>
          <w:p w:rsidR="00677E18" w:rsidRDefault="001842DB">
            <w:pPr>
              <w:pStyle w:val="TableBodyText"/>
            </w:pPr>
            <w:r>
              <w:t>08F7</w:t>
            </w:r>
          </w:p>
        </w:tc>
      </w:tr>
      <w:tr w:rsidR="00677E18" w:rsidTr="00677E18">
        <w:tc>
          <w:tcPr>
            <w:tcW w:w="0" w:type="auto"/>
            <w:vAlign w:val="center"/>
          </w:tcPr>
          <w:p w:rsidR="00677E18" w:rsidRDefault="001842DB">
            <w:pPr>
              <w:pStyle w:val="TableBodyText"/>
            </w:pPr>
            <w:r>
              <w:t>ApplyXMLStructureMenu</w:t>
            </w:r>
          </w:p>
        </w:tc>
        <w:tc>
          <w:tcPr>
            <w:tcW w:w="0" w:type="auto"/>
            <w:vAlign w:val="center"/>
          </w:tcPr>
          <w:p w:rsidR="00677E18" w:rsidRDefault="001842DB">
            <w:pPr>
              <w:pStyle w:val="TableBodyText"/>
            </w:pPr>
            <w:r>
              <w:t>16B8</w:t>
            </w:r>
          </w:p>
        </w:tc>
      </w:tr>
      <w:tr w:rsidR="00677E18" w:rsidTr="00677E18">
        <w:tc>
          <w:tcPr>
            <w:tcW w:w="0" w:type="auto"/>
            <w:vAlign w:val="center"/>
          </w:tcPr>
          <w:p w:rsidR="00677E18" w:rsidRDefault="001842DB">
            <w:pPr>
              <w:pStyle w:val="TableBodyText"/>
            </w:pPr>
            <w:r>
              <w:t>ArrowStyleGallery</w:t>
            </w:r>
          </w:p>
        </w:tc>
        <w:tc>
          <w:tcPr>
            <w:tcW w:w="0" w:type="auto"/>
            <w:vAlign w:val="center"/>
          </w:tcPr>
          <w:p w:rsidR="00677E18" w:rsidRDefault="001842DB">
            <w:pPr>
              <w:pStyle w:val="TableBodyText"/>
            </w:pPr>
            <w:r>
              <w:t>07B8</w:t>
            </w:r>
          </w:p>
        </w:tc>
      </w:tr>
      <w:tr w:rsidR="00677E18" w:rsidTr="00677E18">
        <w:tc>
          <w:tcPr>
            <w:tcW w:w="0" w:type="auto"/>
            <w:vAlign w:val="center"/>
          </w:tcPr>
          <w:p w:rsidR="00677E18" w:rsidRDefault="001842DB">
            <w:pPr>
              <w:pStyle w:val="TableBodyText"/>
            </w:pPr>
            <w:r>
              <w:t>AsianLayoutFlyout</w:t>
            </w:r>
          </w:p>
        </w:tc>
        <w:tc>
          <w:tcPr>
            <w:tcW w:w="0" w:type="auto"/>
            <w:vAlign w:val="center"/>
          </w:tcPr>
          <w:p w:rsidR="00677E18" w:rsidRDefault="001842DB">
            <w:pPr>
              <w:pStyle w:val="TableBodyText"/>
            </w:pPr>
            <w:r>
              <w:t>08A4</w:t>
            </w:r>
          </w:p>
        </w:tc>
      </w:tr>
      <w:tr w:rsidR="00677E18" w:rsidTr="00677E18">
        <w:tc>
          <w:tcPr>
            <w:tcW w:w="0" w:type="auto"/>
            <w:vAlign w:val="center"/>
          </w:tcPr>
          <w:p w:rsidR="00677E18" w:rsidRDefault="001842DB">
            <w:pPr>
              <w:pStyle w:val="TableBodyText"/>
            </w:pPr>
            <w:r>
              <w:t>AutoFitContent</w:t>
            </w:r>
          </w:p>
        </w:tc>
        <w:tc>
          <w:tcPr>
            <w:tcW w:w="0" w:type="auto"/>
            <w:vAlign w:val="center"/>
          </w:tcPr>
          <w:p w:rsidR="00677E18" w:rsidRDefault="001842DB">
            <w:pPr>
              <w:pStyle w:val="TableBodyText"/>
            </w:pPr>
            <w:r>
              <w:t>0475</w:t>
            </w:r>
          </w:p>
        </w:tc>
      </w:tr>
      <w:tr w:rsidR="00677E18" w:rsidTr="00677E18">
        <w:tc>
          <w:tcPr>
            <w:tcW w:w="0" w:type="auto"/>
            <w:vAlign w:val="center"/>
          </w:tcPr>
          <w:p w:rsidR="00677E18" w:rsidRDefault="001842DB">
            <w:pPr>
              <w:pStyle w:val="TableBodyText"/>
            </w:pPr>
            <w:r>
              <w:t>AutoFitFixed</w:t>
            </w:r>
          </w:p>
        </w:tc>
        <w:tc>
          <w:tcPr>
            <w:tcW w:w="0" w:type="auto"/>
            <w:vAlign w:val="center"/>
          </w:tcPr>
          <w:p w:rsidR="00677E18" w:rsidRDefault="001842DB">
            <w:pPr>
              <w:pStyle w:val="TableBodyText"/>
            </w:pPr>
            <w:r>
              <w:t>0478</w:t>
            </w:r>
          </w:p>
        </w:tc>
      </w:tr>
      <w:tr w:rsidR="00677E18" w:rsidTr="00677E18">
        <w:tc>
          <w:tcPr>
            <w:tcW w:w="0" w:type="auto"/>
            <w:vAlign w:val="center"/>
          </w:tcPr>
          <w:p w:rsidR="00677E18" w:rsidRDefault="001842DB">
            <w:pPr>
              <w:pStyle w:val="TableBodyText"/>
            </w:pPr>
            <w:r>
              <w:t>AutoFitWindow</w:t>
            </w:r>
          </w:p>
        </w:tc>
        <w:tc>
          <w:tcPr>
            <w:tcW w:w="0" w:type="auto"/>
            <w:vAlign w:val="center"/>
          </w:tcPr>
          <w:p w:rsidR="00677E18" w:rsidRDefault="001842DB">
            <w:pPr>
              <w:pStyle w:val="TableBodyText"/>
            </w:pPr>
            <w:r>
              <w:t>0476</w:t>
            </w:r>
          </w:p>
        </w:tc>
      </w:tr>
      <w:tr w:rsidR="00677E18" w:rsidTr="00677E18">
        <w:tc>
          <w:tcPr>
            <w:tcW w:w="0" w:type="auto"/>
            <w:vAlign w:val="center"/>
          </w:tcPr>
          <w:p w:rsidR="00677E18" w:rsidRDefault="001842DB">
            <w:pPr>
              <w:pStyle w:val="TableBodyText"/>
            </w:pPr>
            <w:r>
              <w:t>AutoMarkIndexEntries</w:t>
            </w:r>
          </w:p>
        </w:tc>
        <w:tc>
          <w:tcPr>
            <w:tcW w:w="0" w:type="auto"/>
            <w:vAlign w:val="center"/>
          </w:tcPr>
          <w:p w:rsidR="00677E18" w:rsidRDefault="001842DB">
            <w:pPr>
              <w:pStyle w:val="TableBodyText"/>
            </w:pPr>
            <w:r>
              <w:t>0268</w:t>
            </w:r>
          </w:p>
        </w:tc>
      </w:tr>
      <w:tr w:rsidR="00677E18" w:rsidTr="00677E18">
        <w:tc>
          <w:tcPr>
            <w:tcW w:w="0" w:type="auto"/>
            <w:vAlign w:val="center"/>
          </w:tcPr>
          <w:p w:rsidR="00677E18" w:rsidRDefault="001842DB">
            <w:pPr>
              <w:pStyle w:val="TableBodyText"/>
            </w:pPr>
            <w:r>
              <w:t>AutoScroll</w:t>
            </w:r>
          </w:p>
        </w:tc>
        <w:tc>
          <w:tcPr>
            <w:tcW w:w="0" w:type="auto"/>
            <w:vAlign w:val="center"/>
          </w:tcPr>
          <w:p w:rsidR="00677E18" w:rsidRDefault="001842DB">
            <w:pPr>
              <w:pStyle w:val="TableBodyText"/>
            </w:pPr>
            <w:r>
              <w:t>03E2</w:t>
            </w:r>
          </w:p>
        </w:tc>
      </w:tr>
      <w:tr w:rsidR="00677E18" w:rsidTr="00677E18">
        <w:tc>
          <w:tcPr>
            <w:tcW w:w="0" w:type="auto"/>
            <w:vAlign w:val="center"/>
          </w:tcPr>
          <w:p w:rsidR="00677E18" w:rsidRDefault="001842DB">
            <w:pPr>
              <w:pStyle w:val="TableBodyText"/>
            </w:pPr>
            <w:r>
              <w:t>AutoSignatureList</w:t>
            </w:r>
          </w:p>
        </w:tc>
        <w:tc>
          <w:tcPr>
            <w:tcW w:w="0" w:type="auto"/>
            <w:vAlign w:val="center"/>
          </w:tcPr>
          <w:p w:rsidR="00677E18" w:rsidRDefault="001842DB">
            <w:pPr>
              <w:pStyle w:val="TableBodyText"/>
            </w:pPr>
            <w:r>
              <w:t>167D</w:t>
            </w:r>
          </w:p>
        </w:tc>
      </w:tr>
      <w:tr w:rsidR="00677E18" w:rsidTr="00677E18">
        <w:tc>
          <w:tcPr>
            <w:tcW w:w="0" w:type="auto"/>
            <w:vAlign w:val="center"/>
          </w:tcPr>
          <w:p w:rsidR="00677E18" w:rsidRDefault="001842DB">
            <w:pPr>
              <w:pStyle w:val="TableBodyText"/>
            </w:pPr>
            <w:r>
              <w:t>AutoSummarizeClose</w:t>
            </w:r>
          </w:p>
        </w:tc>
        <w:tc>
          <w:tcPr>
            <w:tcW w:w="0" w:type="auto"/>
            <w:vAlign w:val="center"/>
          </w:tcPr>
          <w:p w:rsidR="00677E18" w:rsidRDefault="001842DB">
            <w:pPr>
              <w:pStyle w:val="TableBodyText"/>
            </w:pPr>
            <w:r>
              <w:t>038A</w:t>
            </w:r>
          </w:p>
        </w:tc>
      </w:tr>
      <w:tr w:rsidR="00677E18" w:rsidTr="00677E18">
        <w:tc>
          <w:tcPr>
            <w:tcW w:w="0" w:type="auto"/>
            <w:vAlign w:val="center"/>
          </w:tcPr>
          <w:p w:rsidR="00677E18" w:rsidRDefault="001842DB">
            <w:pPr>
              <w:pStyle w:val="TableBodyText"/>
            </w:pPr>
            <w:r>
              <w:t>AutoSummarizePercentOfOriginal</w:t>
            </w:r>
          </w:p>
        </w:tc>
        <w:tc>
          <w:tcPr>
            <w:tcW w:w="0" w:type="auto"/>
            <w:vAlign w:val="center"/>
          </w:tcPr>
          <w:p w:rsidR="00677E18" w:rsidRDefault="001842DB">
            <w:pPr>
              <w:pStyle w:val="TableBodyText"/>
            </w:pPr>
            <w:r>
              <w:t>038D</w:t>
            </w:r>
          </w:p>
        </w:tc>
      </w:tr>
      <w:tr w:rsidR="00677E18" w:rsidTr="00677E18">
        <w:tc>
          <w:tcPr>
            <w:tcW w:w="0" w:type="auto"/>
            <w:vAlign w:val="center"/>
          </w:tcPr>
          <w:p w:rsidR="00677E18" w:rsidRDefault="001842DB">
            <w:pPr>
              <w:pStyle w:val="TableBodyText"/>
            </w:pPr>
            <w:r>
              <w:t>AutoSummarizeToggleView</w:t>
            </w:r>
          </w:p>
        </w:tc>
        <w:tc>
          <w:tcPr>
            <w:tcW w:w="0" w:type="auto"/>
            <w:vAlign w:val="center"/>
          </w:tcPr>
          <w:p w:rsidR="00677E18" w:rsidRDefault="001842DB">
            <w:pPr>
              <w:pStyle w:val="TableBodyText"/>
            </w:pPr>
            <w:r>
              <w:t>038E</w:t>
            </w:r>
          </w:p>
        </w:tc>
      </w:tr>
      <w:tr w:rsidR="00677E18" w:rsidTr="00677E18">
        <w:tc>
          <w:tcPr>
            <w:tcW w:w="0" w:type="auto"/>
            <w:vAlign w:val="center"/>
          </w:tcPr>
          <w:p w:rsidR="00677E18" w:rsidRDefault="001842DB">
            <w:pPr>
              <w:pStyle w:val="TableBodyText"/>
            </w:pPr>
            <w:r>
              <w:t>AutoSummarizeUpdateFileProperties</w:t>
            </w:r>
          </w:p>
        </w:tc>
        <w:tc>
          <w:tcPr>
            <w:tcW w:w="0" w:type="auto"/>
            <w:vAlign w:val="center"/>
          </w:tcPr>
          <w:p w:rsidR="00677E18" w:rsidRDefault="001842DB">
            <w:pPr>
              <w:pStyle w:val="TableBodyText"/>
            </w:pPr>
            <w:r>
              <w:t>038C</w:t>
            </w:r>
          </w:p>
        </w:tc>
      </w:tr>
      <w:tr w:rsidR="00677E18" w:rsidTr="00677E18">
        <w:tc>
          <w:tcPr>
            <w:tcW w:w="0" w:type="auto"/>
            <w:vAlign w:val="center"/>
          </w:tcPr>
          <w:p w:rsidR="00677E18" w:rsidRDefault="001842DB">
            <w:pPr>
              <w:pStyle w:val="TableBodyText"/>
            </w:pPr>
            <w:r>
              <w:t>AutoText</w:t>
            </w:r>
          </w:p>
        </w:tc>
        <w:tc>
          <w:tcPr>
            <w:tcW w:w="0" w:type="auto"/>
            <w:vAlign w:val="center"/>
          </w:tcPr>
          <w:p w:rsidR="00677E18" w:rsidRDefault="001842DB">
            <w:pPr>
              <w:pStyle w:val="TableBodyText"/>
            </w:pPr>
            <w:r>
              <w:t>028D</w:t>
            </w:r>
          </w:p>
        </w:tc>
      </w:tr>
      <w:tr w:rsidR="00677E18" w:rsidTr="00677E18">
        <w:tc>
          <w:tcPr>
            <w:tcW w:w="0" w:type="auto"/>
            <w:vAlign w:val="center"/>
          </w:tcPr>
          <w:p w:rsidR="00677E18" w:rsidRDefault="001842DB">
            <w:pPr>
              <w:pStyle w:val="TableBodyText"/>
            </w:pPr>
            <w:r>
              <w:t>AutoTextGallery</w:t>
            </w:r>
          </w:p>
        </w:tc>
        <w:tc>
          <w:tcPr>
            <w:tcW w:w="0" w:type="auto"/>
            <w:vAlign w:val="center"/>
          </w:tcPr>
          <w:p w:rsidR="00677E18" w:rsidRDefault="001842DB">
            <w:pPr>
              <w:pStyle w:val="TableBodyText"/>
            </w:pPr>
            <w:r>
              <w:t>08DE</w:t>
            </w:r>
          </w:p>
        </w:tc>
      </w:tr>
      <w:tr w:rsidR="00677E18" w:rsidTr="00677E18">
        <w:tc>
          <w:tcPr>
            <w:tcW w:w="0" w:type="auto"/>
            <w:vAlign w:val="center"/>
          </w:tcPr>
          <w:p w:rsidR="00677E18" w:rsidRDefault="001842DB">
            <w:pPr>
              <w:pStyle w:val="TableBodyText"/>
            </w:pPr>
            <w:r>
              <w:t>AutomaticChange</w:t>
            </w:r>
          </w:p>
        </w:tc>
        <w:tc>
          <w:tcPr>
            <w:tcW w:w="0" w:type="auto"/>
            <w:vAlign w:val="center"/>
          </w:tcPr>
          <w:p w:rsidR="00677E18" w:rsidRDefault="001842DB">
            <w:pPr>
              <w:pStyle w:val="TableBodyText"/>
            </w:pPr>
            <w:r>
              <w:t>0FE6</w:t>
            </w:r>
          </w:p>
        </w:tc>
      </w:tr>
      <w:tr w:rsidR="00677E18" w:rsidTr="00677E18">
        <w:tc>
          <w:tcPr>
            <w:tcW w:w="0" w:type="auto"/>
            <w:vAlign w:val="center"/>
          </w:tcPr>
          <w:p w:rsidR="00677E18" w:rsidRDefault="001842DB">
            <w:pPr>
              <w:pStyle w:val="TableBodyText"/>
            </w:pPr>
            <w:r>
              <w:t>BBPropertiesDlg</w:t>
            </w:r>
          </w:p>
        </w:tc>
        <w:tc>
          <w:tcPr>
            <w:tcW w:w="0" w:type="auto"/>
            <w:vAlign w:val="center"/>
          </w:tcPr>
          <w:p w:rsidR="00677E18" w:rsidRDefault="001842DB">
            <w:pPr>
              <w:pStyle w:val="TableBodyText"/>
            </w:pPr>
            <w:r>
              <w:t>095A</w:t>
            </w:r>
          </w:p>
        </w:tc>
      </w:tr>
      <w:tr w:rsidR="00677E18" w:rsidTr="00677E18">
        <w:tc>
          <w:tcPr>
            <w:tcW w:w="0" w:type="auto"/>
            <w:vAlign w:val="center"/>
          </w:tcPr>
          <w:p w:rsidR="00677E18" w:rsidRDefault="001842DB">
            <w:pPr>
              <w:pStyle w:val="TableBodyText"/>
            </w:pPr>
            <w:r>
              <w:t>BackHistoryItem</w:t>
            </w:r>
          </w:p>
        </w:tc>
        <w:tc>
          <w:tcPr>
            <w:tcW w:w="0" w:type="auto"/>
            <w:vAlign w:val="center"/>
          </w:tcPr>
          <w:p w:rsidR="00677E18" w:rsidRDefault="001842DB">
            <w:pPr>
              <w:pStyle w:val="TableBodyText"/>
            </w:pPr>
            <w:r>
              <w:t>05CE</w:t>
            </w:r>
          </w:p>
        </w:tc>
      </w:tr>
      <w:tr w:rsidR="00677E18" w:rsidTr="00677E18">
        <w:tc>
          <w:tcPr>
            <w:tcW w:w="0" w:type="auto"/>
            <w:vAlign w:val="center"/>
          </w:tcPr>
          <w:p w:rsidR="00677E18" w:rsidRDefault="001842DB">
            <w:pPr>
              <w:pStyle w:val="TableBodyText"/>
            </w:pPr>
            <w:r>
              <w:t>BackgroundColorPicker</w:t>
            </w:r>
          </w:p>
        </w:tc>
        <w:tc>
          <w:tcPr>
            <w:tcW w:w="0" w:type="auto"/>
            <w:vAlign w:val="center"/>
          </w:tcPr>
          <w:p w:rsidR="00677E18" w:rsidRDefault="001842DB">
            <w:pPr>
              <w:pStyle w:val="TableBodyText"/>
            </w:pPr>
            <w:r>
              <w:t>08BA</w:t>
            </w:r>
          </w:p>
        </w:tc>
      </w:tr>
      <w:tr w:rsidR="00677E18" w:rsidTr="00677E18">
        <w:tc>
          <w:tcPr>
            <w:tcW w:w="0" w:type="auto"/>
            <w:vAlign w:val="center"/>
          </w:tcPr>
          <w:p w:rsidR="00677E18" w:rsidRDefault="001842DB">
            <w:pPr>
              <w:pStyle w:val="TableBodyText"/>
            </w:pPr>
            <w:r>
              <w:t>BarCodeGroup</w:t>
            </w:r>
          </w:p>
        </w:tc>
        <w:tc>
          <w:tcPr>
            <w:tcW w:w="0" w:type="auto"/>
            <w:vAlign w:val="center"/>
          </w:tcPr>
          <w:p w:rsidR="00677E18" w:rsidRDefault="001842DB">
            <w:pPr>
              <w:pStyle w:val="TableBodyText"/>
            </w:pPr>
            <w:r>
              <w:t>08A3</w:t>
            </w:r>
          </w:p>
        </w:tc>
      </w:tr>
      <w:tr w:rsidR="00677E18" w:rsidTr="00677E18">
        <w:tc>
          <w:tcPr>
            <w:tcW w:w="0" w:type="auto"/>
            <w:vAlign w:val="center"/>
          </w:tcPr>
          <w:p w:rsidR="00677E18" w:rsidRDefault="001842DB">
            <w:pPr>
              <w:pStyle w:val="TableBodyText"/>
            </w:pPr>
            <w:r>
              <w:t>BibInsertSource</w:t>
            </w:r>
          </w:p>
        </w:tc>
        <w:tc>
          <w:tcPr>
            <w:tcW w:w="0" w:type="auto"/>
            <w:vAlign w:val="center"/>
          </w:tcPr>
          <w:p w:rsidR="00677E18" w:rsidRDefault="001842DB">
            <w:pPr>
              <w:pStyle w:val="TableBodyText"/>
            </w:pPr>
            <w:r>
              <w:t>0848</w:t>
            </w:r>
          </w:p>
        </w:tc>
      </w:tr>
      <w:tr w:rsidR="00677E18" w:rsidTr="00677E18">
        <w:tc>
          <w:tcPr>
            <w:tcW w:w="0" w:type="auto"/>
            <w:vAlign w:val="center"/>
          </w:tcPr>
          <w:p w:rsidR="00677E18" w:rsidRDefault="001842DB">
            <w:pPr>
              <w:pStyle w:val="TableBodyText"/>
            </w:pPr>
            <w:r>
              <w:t>BibUpdateLang</w:t>
            </w:r>
          </w:p>
        </w:tc>
        <w:tc>
          <w:tcPr>
            <w:tcW w:w="0" w:type="auto"/>
            <w:vAlign w:val="center"/>
          </w:tcPr>
          <w:p w:rsidR="00677E18" w:rsidRDefault="001842DB">
            <w:pPr>
              <w:pStyle w:val="TableBodyText"/>
            </w:pPr>
            <w:r>
              <w:t>09A1</w:t>
            </w:r>
          </w:p>
        </w:tc>
      </w:tr>
      <w:tr w:rsidR="00677E18" w:rsidTr="00677E18">
        <w:tc>
          <w:tcPr>
            <w:tcW w:w="0" w:type="auto"/>
            <w:vAlign w:val="center"/>
          </w:tcPr>
          <w:p w:rsidR="00677E18" w:rsidRDefault="001842DB">
            <w:pPr>
              <w:pStyle w:val="TableBodyText"/>
            </w:pPr>
            <w:r>
              <w:t>BibliographyBibliographyToText</w:t>
            </w:r>
          </w:p>
        </w:tc>
        <w:tc>
          <w:tcPr>
            <w:tcW w:w="0" w:type="auto"/>
            <w:vAlign w:val="center"/>
          </w:tcPr>
          <w:p w:rsidR="00677E18" w:rsidRDefault="001842DB">
            <w:pPr>
              <w:pStyle w:val="TableBodyText"/>
            </w:pPr>
            <w:r>
              <w:t>0985</w:t>
            </w:r>
          </w:p>
        </w:tc>
      </w:tr>
      <w:tr w:rsidR="00677E18" w:rsidTr="00677E18">
        <w:tc>
          <w:tcPr>
            <w:tcW w:w="0" w:type="auto"/>
            <w:vAlign w:val="center"/>
          </w:tcPr>
          <w:p w:rsidR="00677E18" w:rsidRDefault="001842DB">
            <w:pPr>
              <w:pStyle w:val="TableBodyText"/>
            </w:pPr>
            <w:r>
              <w:lastRenderedPageBreak/>
              <w:t>BibliographyCitationToText</w:t>
            </w:r>
          </w:p>
        </w:tc>
        <w:tc>
          <w:tcPr>
            <w:tcW w:w="0" w:type="auto"/>
            <w:vAlign w:val="center"/>
          </w:tcPr>
          <w:p w:rsidR="00677E18" w:rsidRDefault="001842DB">
            <w:pPr>
              <w:pStyle w:val="TableBodyText"/>
            </w:pPr>
            <w:r>
              <w:t>093B</w:t>
            </w:r>
          </w:p>
        </w:tc>
      </w:tr>
      <w:tr w:rsidR="00677E18" w:rsidTr="00677E18">
        <w:tc>
          <w:tcPr>
            <w:tcW w:w="0" w:type="auto"/>
            <w:vAlign w:val="center"/>
          </w:tcPr>
          <w:p w:rsidR="00677E18" w:rsidRDefault="001842DB">
            <w:pPr>
              <w:pStyle w:val="TableBodyText"/>
            </w:pPr>
            <w:r>
              <w:t>BibliographyCreateSource</w:t>
            </w:r>
          </w:p>
        </w:tc>
        <w:tc>
          <w:tcPr>
            <w:tcW w:w="0" w:type="auto"/>
            <w:vAlign w:val="center"/>
          </w:tcPr>
          <w:p w:rsidR="00677E18" w:rsidRDefault="001842DB">
            <w:pPr>
              <w:pStyle w:val="TableBodyText"/>
            </w:pPr>
            <w:r>
              <w:t>0782</w:t>
            </w:r>
          </w:p>
        </w:tc>
      </w:tr>
      <w:tr w:rsidR="00677E18" w:rsidTr="00677E18">
        <w:tc>
          <w:tcPr>
            <w:tcW w:w="0" w:type="auto"/>
            <w:vAlign w:val="center"/>
          </w:tcPr>
          <w:p w:rsidR="00677E18" w:rsidRDefault="001842DB">
            <w:pPr>
              <w:pStyle w:val="TableBodyText"/>
            </w:pPr>
            <w:r>
              <w:t>BibliographyEditCitationButton</w:t>
            </w:r>
          </w:p>
        </w:tc>
        <w:tc>
          <w:tcPr>
            <w:tcW w:w="0" w:type="auto"/>
            <w:vAlign w:val="center"/>
          </w:tcPr>
          <w:p w:rsidR="00677E18" w:rsidRDefault="001842DB">
            <w:pPr>
              <w:pStyle w:val="TableBodyText"/>
            </w:pPr>
            <w:r>
              <w:t>0979</w:t>
            </w:r>
          </w:p>
        </w:tc>
      </w:tr>
      <w:tr w:rsidR="00677E18" w:rsidTr="00677E18">
        <w:tc>
          <w:tcPr>
            <w:tcW w:w="0" w:type="auto"/>
            <w:vAlign w:val="center"/>
          </w:tcPr>
          <w:p w:rsidR="00677E18" w:rsidRDefault="001842DB">
            <w:pPr>
              <w:pStyle w:val="TableBodyText"/>
            </w:pPr>
            <w:r>
              <w:t>BibliographyEditCitationToolbar</w:t>
            </w:r>
          </w:p>
        </w:tc>
        <w:tc>
          <w:tcPr>
            <w:tcW w:w="0" w:type="auto"/>
            <w:vAlign w:val="center"/>
          </w:tcPr>
          <w:p w:rsidR="00677E18" w:rsidRDefault="001842DB">
            <w:pPr>
              <w:pStyle w:val="TableBodyText"/>
            </w:pPr>
            <w:r>
              <w:t>097B</w:t>
            </w:r>
          </w:p>
        </w:tc>
      </w:tr>
      <w:tr w:rsidR="00677E18" w:rsidTr="00677E18">
        <w:tc>
          <w:tcPr>
            <w:tcW w:w="0" w:type="auto"/>
            <w:vAlign w:val="center"/>
          </w:tcPr>
          <w:p w:rsidR="00677E18" w:rsidRDefault="001842DB">
            <w:pPr>
              <w:pStyle w:val="TableBodyText"/>
            </w:pPr>
            <w:r>
              <w:t>BibliographyEditSource</w:t>
            </w:r>
          </w:p>
        </w:tc>
        <w:tc>
          <w:tcPr>
            <w:tcW w:w="0" w:type="auto"/>
            <w:vAlign w:val="center"/>
          </w:tcPr>
          <w:p w:rsidR="00677E18" w:rsidRDefault="001842DB">
            <w:pPr>
              <w:pStyle w:val="TableBodyText"/>
            </w:pPr>
            <w:r>
              <w:t>093C</w:t>
            </w:r>
          </w:p>
        </w:tc>
      </w:tr>
      <w:tr w:rsidR="00677E18" w:rsidTr="00677E18">
        <w:tc>
          <w:tcPr>
            <w:tcW w:w="0" w:type="auto"/>
            <w:vAlign w:val="center"/>
          </w:tcPr>
          <w:p w:rsidR="00677E18" w:rsidRDefault="001842DB">
            <w:pPr>
              <w:pStyle w:val="TableBodyText"/>
            </w:pPr>
            <w:r>
              <w:t>BibliographyEditSourceButton</w:t>
            </w:r>
          </w:p>
        </w:tc>
        <w:tc>
          <w:tcPr>
            <w:tcW w:w="0" w:type="auto"/>
            <w:vAlign w:val="center"/>
          </w:tcPr>
          <w:p w:rsidR="00677E18" w:rsidRDefault="001842DB">
            <w:pPr>
              <w:pStyle w:val="TableBodyText"/>
            </w:pPr>
            <w:r>
              <w:t>097A</w:t>
            </w:r>
          </w:p>
        </w:tc>
      </w:tr>
      <w:tr w:rsidR="00677E18" w:rsidTr="00677E18">
        <w:tc>
          <w:tcPr>
            <w:tcW w:w="0" w:type="auto"/>
            <w:vAlign w:val="center"/>
          </w:tcPr>
          <w:p w:rsidR="00677E18" w:rsidRDefault="001842DB">
            <w:pPr>
              <w:pStyle w:val="TableBodyText"/>
            </w:pPr>
            <w:r>
              <w:t>BibliographyEditSourceToolbar</w:t>
            </w:r>
          </w:p>
        </w:tc>
        <w:tc>
          <w:tcPr>
            <w:tcW w:w="0" w:type="auto"/>
            <w:vAlign w:val="center"/>
          </w:tcPr>
          <w:p w:rsidR="00677E18" w:rsidRDefault="001842DB">
            <w:pPr>
              <w:pStyle w:val="TableBodyText"/>
            </w:pPr>
            <w:r>
              <w:t>097C</w:t>
            </w:r>
          </w:p>
        </w:tc>
      </w:tr>
      <w:tr w:rsidR="00677E18" w:rsidTr="00677E18">
        <w:tc>
          <w:tcPr>
            <w:tcW w:w="0" w:type="auto"/>
            <w:vAlign w:val="center"/>
          </w:tcPr>
          <w:p w:rsidR="00677E18" w:rsidRDefault="001842DB">
            <w:pPr>
              <w:pStyle w:val="TableBodyText"/>
            </w:pPr>
            <w:r>
              <w:t>BibliographyFilterLanguages</w:t>
            </w:r>
          </w:p>
        </w:tc>
        <w:tc>
          <w:tcPr>
            <w:tcW w:w="0" w:type="auto"/>
            <w:vAlign w:val="center"/>
          </w:tcPr>
          <w:p w:rsidR="00677E18" w:rsidRDefault="001842DB">
            <w:pPr>
              <w:pStyle w:val="TableBodyText"/>
            </w:pPr>
            <w:r>
              <w:t>099C</w:t>
            </w:r>
          </w:p>
        </w:tc>
      </w:tr>
      <w:tr w:rsidR="00677E18" w:rsidTr="00677E18">
        <w:tc>
          <w:tcPr>
            <w:tcW w:w="0" w:type="auto"/>
            <w:vAlign w:val="center"/>
          </w:tcPr>
          <w:p w:rsidR="00677E18" w:rsidRDefault="001842DB">
            <w:pPr>
              <w:pStyle w:val="TableBodyText"/>
            </w:pPr>
            <w:r>
              <w:t>BibliographyGallery</w:t>
            </w:r>
          </w:p>
        </w:tc>
        <w:tc>
          <w:tcPr>
            <w:tcW w:w="0" w:type="auto"/>
            <w:vAlign w:val="center"/>
          </w:tcPr>
          <w:p w:rsidR="00677E18" w:rsidRDefault="001842DB">
            <w:pPr>
              <w:pStyle w:val="TableBodyText"/>
            </w:pPr>
            <w:r>
              <w:t>08E0</w:t>
            </w:r>
          </w:p>
        </w:tc>
      </w:tr>
      <w:tr w:rsidR="00677E18" w:rsidTr="00677E18">
        <w:tc>
          <w:tcPr>
            <w:tcW w:w="0" w:type="auto"/>
            <w:vAlign w:val="center"/>
          </w:tcPr>
          <w:p w:rsidR="00677E18" w:rsidRDefault="001842DB">
            <w:pPr>
              <w:pStyle w:val="TableBodyText"/>
            </w:pPr>
            <w:r>
              <w:t>BibliographySourceMan</w:t>
            </w:r>
            <w:r>
              <w:t>ager</w:t>
            </w:r>
          </w:p>
        </w:tc>
        <w:tc>
          <w:tcPr>
            <w:tcW w:w="0" w:type="auto"/>
            <w:vAlign w:val="center"/>
          </w:tcPr>
          <w:p w:rsidR="00677E18" w:rsidRDefault="001842DB">
            <w:pPr>
              <w:pStyle w:val="TableBodyText"/>
            </w:pPr>
            <w:r>
              <w:t>0780</w:t>
            </w:r>
          </w:p>
        </w:tc>
      </w:tr>
      <w:tr w:rsidR="00677E18" w:rsidTr="00677E18">
        <w:tc>
          <w:tcPr>
            <w:tcW w:w="0" w:type="auto"/>
            <w:vAlign w:val="center"/>
          </w:tcPr>
          <w:p w:rsidR="00677E18" w:rsidRDefault="001842DB">
            <w:pPr>
              <w:pStyle w:val="TableBodyText"/>
            </w:pPr>
            <w:r>
              <w:t>BlogBlogAccountOptionsDlg</w:t>
            </w:r>
          </w:p>
        </w:tc>
        <w:tc>
          <w:tcPr>
            <w:tcW w:w="0" w:type="auto"/>
            <w:vAlign w:val="center"/>
          </w:tcPr>
          <w:p w:rsidR="00677E18" w:rsidRDefault="001842DB">
            <w:pPr>
              <w:pStyle w:val="TableBodyText"/>
            </w:pPr>
            <w:r>
              <w:t>07C1</w:t>
            </w:r>
          </w:p>
        </w:tc>
      </w:tr>
      <w:tr w:rsidR="00677E18" w:rsidTr="00677E18">
        <w:tc>
          <w:tcPr>
            <w:tcW w:w="0" w:type="auto"/>
            <w:vAlign w:val="center"/>
          </w:tcPr>
          <w:p w:rsidR="00677E18" w:rsidRDefault="001842DB">
            <w:pPr>
              <w:pStyle w:val="TableBodyText"/>
            </w:pPr>
            <w:r>
              <w:t>BlogBlogInsertCategories</w:t>
            </w:r>
          </w:p>
        </w:tc>
        <w:tc>
          <w:tcPr>
            <w:tcW w:w="0" w:type="auto"/>
            <w:vAlign w:val="center"/>
          </w:tcPr>
          <w:p w:rsidR="00677E18" w:rsidRDefault="001842DB">
            <w:pPr>
              <w:pStyle w:val="TableBodyText"/>
            </w:pPr>
            <w:r>
              <w:t>05AF</w:t>
            </w:r>
          </w:p>
        </w:tc>
      </w:tr>
      <w:tr w:rsidR="00677E18" w:rsidTr="00677E18">
        <w:tc>
          <w:tcPr>
            <w:tcW w:w="0" w:type="auto"/>
            <w:vAlign w:val="center"/>
          </w:tcPr>
          <w:p w:rsidR="00677E18" w:rsidRDefault="001842DB">
            <w:pPr>
              <w:pStyle w:val="TableBodyText"/>
            </w:pPr>
            <w:r>
              <w:t>BlogBlogInsertCategory</w:t>
            </w:r>
          </w:p>
        </w:tc>
        <w:tc>
          <w:tcPr>
            <w:tcW w:w="0" w:type="auto"/>
            <w:vAlign w:val="center"/>
          </w:tcPr>
          <w:p w:rsidR="00677E18" w:rsidRDefault="001842DB">
            <w:pPr>
              <w:pStyle w:val="TableBodyText"/>
            </w:pPr>
            <w:r>
              <w:t>0355</w:t>
            </w:r>
          </w:p>
        </w:tc>
      </w:tr>
      <w:tr w:rsidR="00677E18" w:rsidTr="00677E18">
        <w:tc>
          <w:tcPr>
            <w:tcW w:w="0" w:type="auto"/>
            <w:vAlign w:val="center"/>
          </w:tcPr>
          <w:p w:rsidR="00677E18" w:rsidRDefault="001842DB">
            <w:pPr>
              <w:pStyle w:val="TableBodyText"/>
            </w:pPr>
            <w:r>
              <w:t>BlogBlogOpenBlogSite</w:t>
            </w:r>
          </w:p>
        </w:tc>
        <w:tc>
          <w:tcPr>
            <w:tcW w:w="0" w:type="auto"/>
            <w:vAlign w:val="center"/>
          </w:tcPr>
          <w:p w:rsidR="00677E18" w:rsidRDefault="001842DB">
            <w:pPr>
              <w:pStyle w:val="TableBodyText"/>
            </w:pPr>
            <w:r>
              <w:t>0826</w:t>
            </w:r>
          </w:p>
        </w:tc>
      </w:tr>
      <w:tr w:rsidR="00677E18" w:rsidTr="00677E18">
        <w:tc>
          <w:tcPr>
            <w:tcW w:w="0" w:type="auto"/>
            <w:vAlign w:val="center"/>
          </w:tcPr>
          <w:p w:rsidR="00677E18" w:rsidRDefault="001842DB">
            <w:pPr>
              <w:pStyle w:val="TableBodyText"/>
            </w:pPr>
            <w:r>
              <w:t>BlogBlogOpenExistingDlg</w:t>
            </w:r>
          </w:p>
        </w:tc>
        <w:tc>
          <w:tcPr>
            <w:tcW w:w="0" w:type="auto"/>
            <w:vAlign w:val="center"/>
          </w:tcPr>
          <w:p w:rsidR="00677E18" w:rsidRDefault="001842DB">
            <w:pPr>
              <w:pStyle w:val="TableBodyText"/>
            </w:pPr>
            <w:r>
              <w:t>0354</w:t>
            </w:r>
          </w:p>
        </w:tc>
      </w:tr>
      <w:tr w:rsidR="00677E18" w:rsidTr="00677E18">
        <w:tc>
          <w:tcPr>
            <w:tcW w:w="0" w:type="auto"/>
            <w:vAlign w:val="center"/>
          </w:tcPr>
          <w:p w:rsidR="00677E18" w:rsidRDefault="001842DB">
            <w:pPr>
              <w:pStyle w:val="TableBodyText"/>
            </w:pPr>
            <w:r>
              <w:t>BlogBlogPublish</w:t>
            </w:r>
          </w:p>
        </w:tc>
        <w:tc>
          <w:tcPr>
            <w:tcW w:w="0" w:type="auto"/>
            <w:vAlign w:val="center"/>
          </w:tcPr>
          <w:p w:rsidR="00677E18" w:rsidRDefault="001842DB">
            <w:pPr>
              <w:pStyle w:val="TableBodyText"/>
            </w:pPr>
            <w:r>
              <w:t>0352</w:t>
            </w:r>
          </w:p>
        </w:tc>
      </w:tr>
      <w:tr w:rsidR="00677E18" w:rsidTr="00677E18">
        <w:tc>
          <w:tcPr>
            <w:tcW w:w="0" w:type="auto"/>
            <w:vAlign w:val="center"/>
          </w:tcPr>
          <w:p w:rsidR="00677E18" w:rsidRDefault="001842DB">
            <w:pPr>
              <w:pStyle w:val="TableBodyText"/>
            </w:pPr>
            <w:r>
              <w:t>BlogBlogPublishDraft</w:t>
            </w:r>
          </w:p>
        </w:tc>
        <w:tc>
          <w:tcPr>
            <w:tcW w:w="0" w:type="auto"/>
            <w:vAlign w:val="center"/>
          </w:tcPr>
          <w:p w:rsidR="00677E18" w:rsidRDefault="001842DB">
            <w:pPr>
              <w:pStyle w:val="TableBodyText"/>
            </w:pPr>
            <w:r>
              <w:t>0353</w:t>
            </w:r>
          </w:p>
        </w:tc>
      </w:tr>
      <w:tr w:rsidR="00677E18" w:rsidTr="00677E18">
        <w:tc>
          <w:tcPr>
            <w:tcW w:w="0" w:type="auto"/>
            <w:vAlign w:val="center"/>
          </w:tcPr>
          <w:p w:rsidR="00677E18" w:rsidRDefault="001842DB">
            <w:pPr>
              <w:pStyle w:val="TableBodyText"/>
            </w:pPr>
            <w:r>
              <w:t>Bold</w:t>
            </w:r>
          </w:p>
        </w:tc>
        <w:tc>
          <w:tcPr>
            <w:tcW w:w="0" w:type="auto"/>
            <w:vAlign w:val="center"/>
          </w:tcPr>
          <w:p w:rsidR="00677E18" w:rsidRDefault="001842DB">
            <w:pPr>
              <w:pStyle w:val="TableBodyText"/>
            </w:pPr>
            <w:r>
              <w:t>002D</w:t>
            </w:r>
          </w:p>
        </w:tc>
      </w:tr>
      <w:tr w:rsidR="00677E18" w:rsidTr="00677E18">
        <w:tc>
          <w:tcPr>
            <w:tcW w:w="0" w:type="auto"/>
            <w:vAlign w:val="center"/>
          </w:tcPr>
          <w:p w:rsidR="00677E18" w:rsidRDefault="001842DB">
            <w:pPr>
              <w:pStyle w:val="TableBodyText"/>
            </w:pPr>
            <w:r>
              <w:t>BoldRun</w:t>
            </w:r>
          </w:p>
        </w:tc>
        <w:tc>
          <w:tcPr>
            <w:tcW w:w="0" w:type="auto"/>
            <w:vAlign w:val="center"/>
          </w:tcPr>
          <w:p w:rsidR="00677E18" w:rsidRDefault="001842DB">
            <w:pPr>
              <w:pStyle w:val="TableBodyText"/>
            </w:pPr>
            <w:r>
              <w:t>0424</w:t>
            </w:r>
          </w:p>
        </w:tc>
      </w:tr>
      <w:tr w:rsidR="00677E18" w:rsidTr="00677E18">
        <w:tc>
          <w:tcPr>
            <w:tcW w:w="0" w:type="auto"/>
            <w:vAlign w:val="center"/>
          </w:tcPr>
          <w:p w:rsidR="00677E18" w:rsidRDefault="001842DB">
            <w:pPr>
              <w:pStyle w:val="TableBodyText"/>
            </w:pPr>
            <w:r>
              <w:t>BorderAll</w:t>
            </w:r>
          </w:p>
        </w:tc>
        <w:tc>
          <w:tcPr>
            <w:tcW w:w="0" w:type="auto"/>
            <w:vAlign w:val="center"/>
          </w:tcPr>
          <w:p w:rsidR="00677E18" w:rsidRDefault="001842DB">
            <w:pPr>
              <w:pStyle w:val="TableBodyText"/>
            </w:pPr>
            <w:r>
              <w:t>03D1</w:t>
            </w:r>
          </w:p>
        </w:tc>
      </w:tr>
      <w:tr w:rsidR="00677E18" w:rsidTr="00677E18">
        <w:tc>
          <w:tcPr>
            <w:tcW w:w="0" w:type="auto"/>
            <w:vAlign w:val="center"/>
          </w:tcPr>
          <w:p w:rsidR="00677E18" w:rsidRDefault="001842DB">
            <w:pPr>
              <w:pStyle w:val="TableBodyText"/>
            </w:pPr>
            <w:r>
              <w:t>BorderBottom</w:t>
            </w:r>
          </w:p>
        </w:tc>
        <w:tc>
          <w:tcPr>
            <w:tcW w:w="0" w:type="auto"/>
            <w:vAlign w:val="center"/>
          </w:tcPr>
          <w:p w:rsidR="00677E18" w:rsidRDefault="001842DB">
            <w:pPr>
              <w:pStyle w:val="TableBodyText"/>
            </w:pPr>
            <w:r>
              <w:t>0FE0</w:t>
            </w:r>
          </w:p>
        </w:tc>
      </w:tr>
      <w:tr w:rsidR="00677E18" w:rsidTr="00677E18">
        <w:tc>
          <w:tcPr>
            <w:tcW w:w="0" w:type="auto"/>
            <w:vAlign w:val="center"/>
          </w:tcPr>
          <w:p w:rsidR="00677E18" w:rsidRDefault="001842DB">
            <w:pPr>
              <w:pStyle w:val="TableBodyText"/>
            </w:pPr>
            <w:r>
              <w:t>BorderColorPicker</w:t>
            </w:r>
          </w:p>
        </w:tc>
        <w:tc>
          <w:tcPr>
            <w:tcW w:w="0" w:type="auto"/>
            <w:vAlign w:val="center"/>
          </w:tcPr>
          <w:p w:rsidR="00677E18" w:rsidRDefault="001842DB">
            <w:pPr>
              <w:pStyle w:val="TableBodyText"/>
            </w:pPr>
            <w:r>
              <w:t>08B9</w:t>
            </w:r>
          </w:p>
        </w:tc>
      </w:tr>
      <w:tr w:rsidR="00677E18" w:rsidTr="00677E18">
        <w:tc>
          <w:tcPr>
            <w:tcW w:w="0" w:type="auto"/>
            <w:vAlign w:val="center"/>
          </w:tcPr>
          <w:p w:rsidR="00677E18" w:rsidRDefault="001842DB">
            <w:pPr>
              <w:pStyle w:val="TableBodyText"/>
            </w:pPr>
            <w:r>
              <w:t>BorderHoriz</w:t>
            </w:r>
          </w:p>
        </w:tc>
        <w:tc>
          <w:tcPr>
            <w:tcW w:w="0" w:type="auto"/>
            <w:vAlign w:val="center"/>
          </w:tcPr>
          <w:p w:rsidR="00677E18" w:rsidRDefault="001842DB">
            <w:pPr>
              <w:pStyle w:val="TableBodyText"/>
            </w:pPr>
            <w:r>
              <w:t>03C2</w:t>
            </w:r>
          </w:p>
        </w:tc>
      </w:tr>
      <w:tr w:rsidR="00677E18" w:rsidTr="00677E18">
        <w:tc>
          <w:tcPr>
            <w:tcW w:w="0" w:type="auto"/>
            <w:vAlign w:val="center"/>
          </w:tcPr>
          <w:p w:rsidR="00677E18" w:rsidRDefault="001842DB">
            <w:pPr>
              <w:pStyle w:val="TableBodyText"/>
            </w:pPr>
            <w:r>
              <w:t>BorderInside</w:t>
            </w:r>
          </w:p>
        </w:tc>
        <w:tc>
          <w:tcPr>
            <w:tcW w:w="0" w:type="auto"/>
            <w:vAlign w:val="center"/>
          </w:tcPr>
          <w:p w:rsidR="00677E18" w:rsidRDefault="001842DB">
            <w:pPr>
              <w:pStyle w:val="TableBodyText"/>
            </w:pPr>
            <w:r>
              <w:t>0FE2</w:t>
            </w:r>
          </w:p>
        </w:tc>
      </w:tr>
      <w:tr w:rsidR="00677E18" w:rsidTr="00677E18">
        <w:tc>
          <w:tcPr>
            <w:tcW w:w="0" w:type="auto"/>
            <w:vAlign w:val="center"/>
          </w:tcPr>
          <w:p w:rsidR="00677E18" w:rsidRDefault="001842DB">
            <w:pPr>
              <w:pStyle w:val="TableBodyText"/>
            </w:pPr>
            <w:r>
              <w:t>BorderLeft</w:t>
            </w:r>
          </w:p>
        </w:tc>
        <w:tc>
          <w:tcPr>
            <w:tcW w:w="0" w:type="auto"/>
            <w:vAlign w:val="center"/>
          </w:tcPr>
          <w:p w:rsidR="00677E18" w:rsidRDefault="001842DB">
            <w:pPr>
              <w:pStyle w:val="TableBodyText"/>
            </w:pPr>
            <w:r>
              <w:t>0FDF</w:t>
            </w:r>
          </w:p>
        </w:tc>
      </w:tr>
      <w:tr w:rsidR="00677E18" w:rsidTr="00677E18">
        <w:tc>
          <w:tcPr>
            <w:tcW w:w="0" w:type="auto"/>
            <w:vAlign w:val="center"/>
          </w:tcPr>
          <w:p w:rsidR="00677E18" w:rsidRDefault="001842DB">
            <w:pPr>
              <w:pStyle w:val="TableBodyText"/>
            </w:pPr>
            <w:r>
              <w:t>BorderLineColor</w:t>
            </w:r>
          </w:p>
        </w:tc>
        <w:tc>
          <w:tcPr>
            <w:tcW w:w="0" w:type="auto"/>
            <w:vAlign w:val="center"/>
          </w:tcPr>
          <w:p w:rsidR="00677E18" w:rsidRDefault="001842DB">
            <w:pPr>
              <w:pStyle w:val="TableBodyText"/>
            </w:pPr>
            <w:r>
              <w:t>03C4</w:t>
            </w:r>
          </w:p>
        </w:tc>
      </w:tr>
      <w:tr w:rsidR="00677E18" w:rsidTr="00677E18">
        <w:tc>
          <w:tcPr>
            <w:tcW w:w="0" w:type="auto"/>
            <w:vAlign w:val="center"/>
          </w:tcPr>
          <w:p w:rsidR="00677E18" w:rsidRDefault="001842DB">
            <w:pPr>
              <w:pStyle w:val="TableBodyText"/>
            </w:pPr>
            <w:r>
              <w:t>BorderLineStyle</w:t>
            </w:r>
          </w:p>
        </w:tc>
        <w:tc>
          <w:tcPr>
            <w:tcW w:w="0" w:type="auto"/>
            <w:vAlign w:val="center"/>
          </w:tcPr>
          <w:p w:rsidR="00677E18" w:rsidRDefault="001842DB">
            <w:pPr>
              <w:pStyle w:val="TableBodyText"/>
            </w:pPr>
            <w:r>
              <w:t>01C3</w:t>
            </w:r>
          </w:p>
        </w:tc>
      </w:tr>
      <w:tr w:rsidR="00677E18" w:rsidTr="00677E18">
        <w:tc>
          <w:tcPr>
            <w:tcW w:w="0" w:type="auto"/>
            <w:vAlign w:val="center"/>
          </w:tcPr>
          <w:p w:rsidR="00677E18" w:rsidRDefault="001842DB">
            <w:pPr>
              <w:pStyle w:val="TableBodyText"/>
            </w:pPr>
            <w:r>
              <w:t>BorderLineWeight</w:t>
            </w:r>
          </w:p>
        </w:tc>
        <w:tc>
          <w:tcPr>
            <w:tcW w:w="0" w:type="auto"/>
            <w:vAlign w:val="center"/>
          </w:tcPr>
          <w:p w:rsidR="00677E18" w:rsidRDefault="001842DB">
            <w:pPr>
              <w:pStyle w:val="TableBodyText"/>
            </w:pPr>
            <w:r>
              <w:t>03C1</w:t>
            </w:r>
          </w:p>
        </w:tc>
      </w:tr>
      <w:tr w:rsidR="00677E18" w:rsidTr="00677E18">
        <w:tc>
          <w:tcPr>
            <w:tcW w:w="0" w:type="auto"/>
            <w:vAlign w:val="center"/>
          </w:tcPr>
          <w:p w:rsidR="00677E18" w:rsidRDefault="001842DB">
            <w:pPr>
              <w:pStyle w:val="TableBodyText"/>
            </w:pPr>
            <w:r>
              <w:t>BorderNone</w:t>
            </w:r>
          </w:p>
        </w:tc>
        <w:tc>
          <w:tcPr>
            <w:tcW w:w="0" w:type="auto"/>
            <w:vAlign w:val="center"/>
          </w:tcPr>
          <w:p w:rsidR="00677E18" w:rsidRDefault="001842DB">
            <w:pPr>
              <w:pStyle w:val="TableBodyText"/>
            </w:pPr>
            <w:r>
              <w:t>01C2</w:t>
            </w:r>
          </w:p>
        </w:tc>
      </w:tr>
      <w:tr w:rsidR="00677E18" w:rsidTr="00677E18">
        <w:tc>
          <w:tcPr>
            <w:tcW w:w="0" w:type="auto"/>
            <w:vAlign w:val="center"/>
          </w:tcPr>
          <w:p w:rsidR="00677E18" w:rsidRDefault="001842DB">
            <w:pPr>
              <w:pStyle w:val="TableBodyText"/>
            </w:pPr>
            <w:r>
              <w:t>BorderOutside</w:t>
            </w:r>
          </w:p>
        </w:tc>
        <w:tc>
          <w:tcPr>
            <w:tcW w:w="0" w:type="auto"/>
            <w:vAlign w:val="center"/>
          </w:tcPr>
          <w:p w:rsidR="00677E18" w:rsidRDefault="001842DB">
            <w:pPr>
              <w:pStyle w:val="TableBodyText"/>
            </w:pPr>
            <w:r>
              <w:t>01C1</w:t>
            </w:r>
          </w:p>
        </w:tc>
      </w:tr>
      <w:tr w:rsidR="00677E18" w:rsidTr="00677E18">
        <w:tc>
          <w:tcPr>
            <w:tcW w:w="0" w:type="auto"/>
            <w:vAlign w:val="center"/>
          </w:tcPr>
          <w:p w:rsidR="00677E18" w:rsidRDefault="001842DB">
            <w:pPr>
              <w:pStyle w:val="TableBodyText"/>
            </w:pPr>
            <w:r>
              <w:t>BorderRight</w:t>
            </w:r>
          </w:p>
        </w:tc>
        <w:tc>
          <w:tcPr>
            <w:tcW w:w="0" w:type="auto"/>
            <w:vAlign w:val="center"/>
          </w:tcPr>
          <w:p w:rsidR="00677E18" w:rsidRDefault="001842DB">
            <w:pPr>
              <w:pStyle w:val="TableBodyText"/>
            </w:pPr>
            <w:r>
              <w:t>0FE1</w:t>
            </w:r>
          </w:p>
        </w:tc>
      </w:tr>
      <w:tr w:rsidR="00677E18" w:rsidTr="00677E18">
        <w:tc>
          <w:tcPr>
            <w:tcW w:w="0" w:type="auto"/>
            <w:vAlign w:val="center"/>
          </w:tcPr>
          <w:p w:rsidR="00677E18" w:rsidRDefault="001842DB">
            <w:pPr>
              <w:pStyle w:val="TableBodyText"/>
            </w:pPr>
            <w:r>
              <w:t>BorderTLtoBR</w:t>
            </w:r>
          </w:p>
        </w:tc>
        <w:tc>
          <w:tcPr>
            <w:tcW w:w="0" w:type="auto"/>
            <w:vAlign w:val="center"/>
          </w:tcPr>
          <w:p w:rsidR="00677E18" w:rsidRDefault="001842DB">
            <w:pPr>
              <w:pStyle w:val="TableBodyText"/>
            </w:pPr>
            <w:r>
              <w:t>0314</w:t>
            </w:r>
          </w:p>
        </w:tc>
      </w:tr>
      <w:tr w:rsidR="00677E18" w:rsidTr="00677E18">
        <w:tc>
          <w:tcPr>
            <w:tcW w:w="0" w:type="auto"/>
            <w:vAlign w:val="center"/>
          </w:tcPr>
          <w:p w:rsidR="00677E18" w:rsidRDefault="001842DB">
            <w:pPr>
              <w:pStyle w:val="TableBodyText"/>
            </w:pPr>
            <w:r>
              <w:lastRenderedPageBreak/>
              <w:t>BorderTRtoBL</w:t>
            </w:r>
          </w:p>
        </w:tc>
        <w:tc>
          <w:tcPr>
            <w:tcW w:w="0" w:type="auto"/>
            <w:vAlign w:val="center"/>
          </w:tcPr>
          <w:p w:rsidR="00677E18" w:rsidRDefault="001842DB">
            <w:pPr>
              <w:pStyle w:val="TableBodyText"/>
            </w:pPr>
            <w:r>
              <w:t>0315</w:t>
            </w:r>
          </w:p>
        </w:tc>
      </w:tr>
      <w:tr w:rsidR="00677E18" w:rsidTr="00677E18">
        <w:tc>
          <w:tcPr>
            <w:tcW w:w="0" w:type="auto"/>
            <w:vAlign w:val="center"/>
          </w:tcPr>
          <w:p w:rsidR="00677E18" w:rsidRDefault="001842DB">
            <w:pPr>
              <w:pStyle w:val="TableBodyText"/>
            </w:pPr>
            <w:r>
              <w:t>BorderTop</w:t>
            </w:r>
          </w:p>
        </w:tc>
        <w:tc>
          <w:tcPr>
            <w:tcW w:w="0" w:type="auto"/>
            <w:vAlign w:val="center"/>
          </w:tcPr>
          <w:p w:rsidR="00677E18" w:rsidRDefault="001842DB">
            <w:pPr>
              <w:pStyle w:val="TableBodyText"/>
            </w:pPr>
            <w:r>
              <w:t>0FDE</w:t>
            </w:r>
          </w:p>
        </w:tc>
      </w:tr>
      <w:tr w:rsidR="00677E18" w:rsidTr="00677E18">
        <w:tc>
          <w:tcPr>
            <w:tcW w:w="0" w:type="auto"/>
            <w:vAlign w:val="center"/>
          </w:tcPr>
          <w:p w:rsidR="00677E18" w:rsidRDefault="001842DB">
            <w:pPr>
              <w:pStyle w:val="TableBodyText"/>
            </w:pPr>
            <w:r>
              <w:t>BorderVert</w:t>
            </w:r>
          </w:p>
        </w:tc>
        <w:tc>
          <w:tcPr>
            <w:tcW w:w="0" w:type="auto"/>
            <w:vAlign w:val="center"/>
          </w:tcPr>
          <w:p w:rsidR="00677E18" w:rsidRDefault="001842DB">
            <w:pPr>
              <w:pStyle w:val="TableBodyText"/>
            </w:pPr>
            <w:r>
              <w:t>03C3</w:t>
            </w:r>
          </w:p>
        </w:tc>
      </w:tr>
      <w:tr w:rsidR="00677E18" w:rsidTr="00677E18">
        <w:tc>
          <w:tcPr>
            <w:tcW w:w="0" w:type="auto"/>
            <w:vAlign w:val="center"/>
          </w:tcPr>
          <w:p w:rsidR="00677E18" w:rsidRDefault="001842DB">
            <w:pPr>
              <w:pStyle w:val="TableBodyText"/>
            </w:pPr>
            <w:r>
              <w:t>Borders</w:t>
            </w:r>
          </w:p>
        </w:tc>
        <w:tc>
          <w:tcPr>
            <w:tcW w:w="0" w:type="auto"/>
            <w:vAlign w:val="center"/>
          </w:tcPr>
          <w:p w:rsidR="00677E18" w:rsidRDefault="001842DB">
            <w:pPr>
              <w:pStyle w:val="TableBodyText"/>
            </w:pPr>
            <w:r>
              <w:t>0223</w:t>
            </w:r>
          </w:p>
        </w:tc>
      </w:tr>
      <w:tr w:rsidR="00677E18" w:rsidTr="00677E18">
        <w:tc>
          <w:tcPr>
            <w:tcW w:w="0" w:type="auto"/>
            <w:vAlign w:val="center"/>
          </w:tcPr>
          <w:p w:rsidR="00677E18" w:rsidRDefault="001842DB">
            <w:pPr>
              <w:pStyle w:val="TableBodyText"/>
            </w:pPr>
            <w:r>
              <w:t>BottomAlign</w:t>
            </w:r>
          </w:p>
        </w:tc>
        <w:tc>
          <w:tcPr>
            <w:tcW w:w="0" w:type="auto"/>
            <w:vAlign w:val="center"/>
          </w:tcPr>
          <w:p w:rsidR="00677E18" w:rsidRDefault="001842DB">
            <w:pPr>
              <w:pStyle w:val="TableBodyText"/>
            </w:pPr>
            <w:r>
              <w:t>0321</w:t>
            </w:r>
          </w:p>
        </w:tc>
      </w:tr>
      <w:tr w:rsidR="00677E18" w:rsidTr="00677E18">
        <w:tc>
          <w:tcPr>
            <w:tcW w:w="0" w:type="auto"/>
            <w:vAlign w:val="center"/>
          </w:tcPr>
          <w:p w:rsidR="00677E18" w:rsidRDefault="001842DB">
            <w:pPr>
              <w:pStyle w:val="TableBodyText"/>
            </w:pPr>
            <w:r>
              <w:t>BottomCenterAlign</w:t>
            </w:r>
          </w:p>
        </w:tc>
        <w:tc>
          <w:tcPr>
            <w:tcW w:w="0" w:type="auto"/>
            <w:vAlign w:val="center"/>
          </w:tcPr>
          <w:p w:rsidR="00677E18" w:rsidRDefault="001842DB">
            <w:pPr>
              <w:pStyle w:val="TableBodyText"/>
            </w:pPr>
            <w:r>
              <w:t>0480</w:t>
            </w:r>
          </w:p>
        </w:tc>
      </w:tr>
      <w:tr w:rsidR="00677E18" w:rsidTr="00677E18">
        <w:tc>
          <w:tcPr>
            <w:tcW w:w="0" w:type="auto"/>
            <w:vAlign w:val="center"/>
          </w:tcPr>
          <w:p w:rsidR="00677E18" w:rsidRDefault="001842DB">
            <w:pPr>
              <w:pStyle w:val="TableBodyText"/>
            </w:pPr>
            <w:r>
              <w:t>BottomLeftAlign</w:t>
            </w:r>
          </w:p>
        </w:tc>
        <w:tc>
          <w:tcPr>
            <w:tcW w:w="0" w:type="auto"/>
            <w:vAlign w:val="center"/>
          </w:tcPr>
          <w:p w:rsidR="00677E18" w:rsidRDefault="001842DB">
            <w:pPr>
              <w:pStyle w:val="TableBodyText"/>
            </w:pPr>
            <w:r>
              <w:t>0481</w:t>
            </w:r>
          </w:p>
        </w:tc>
      </w:tr>
      <w:tr w:rsidR="00677E18" w:rsidTr="00677E18">
        <w:tc>
          <w:tcPr>
            <w:tcW w:w="0" w:type="auto"/>
            <w:vAlign w:val="center"/>
          </w:tcPr>
          <w:p w:rsidR="00677E18" w:rsidRDefault="001842DB">
            <w:pPr>
              <w:pStyle w:val="TableBodyText"/>
            </w:pPr>
            <w:r>
              <w:t>BottomRightAlign</w:t>
            </w:r>
          </w:p>
        </w:tc>
        <w:tc>
          <w:tcPr>
            <w:tcW w:w="0" w:type="auto"/>
            <w:vAlign w:val="center"/>
          </w:tcPr>
          <w:p w:rsidR="00677E18" w:rsidRDefault="001842DB">
            <w:pPr>
              <w:pStyle w:val="TableBodyText"/>
            </w:pPr>
            <w:r>
              <w:t>047F</w:t>
            </w:r>
          </w:p>
        </w:tc>
      </w:tr>
      <w:tr w:rsidR="00677E18" w:rsidTr="00677E18">
        <w:tc>
          <w:tcPr>
            <w:tcW w:w="0" w:type="auto"/>
            <w:vAlign w:val="center"/>
          </w:tcPr>
          <w:p w:rsidR="00677E18" w:rsidRDefault="001842DB">
            <w:pPr>
              <w:pStyle w:val="TableBodyText"/>
            </w:pPr>
            <w:r>
              <w:t>BreaksGallery</w:t>
            </w:r>
          </w:p>
        </w:tc>
        <w:tc>
          <w:tcPr>
            <w:tcW w:w="0" w:type="auto"/>
            <w:vAlign w:val="center"/>
          </w:tcPr>
          <w:p w:rsidR="00677E18" w:rsidRDefault="001842DB">
            <w:pPr>
              <w:pStyle w:val="TableBodyText"/>
            </w:pPr>
            <w:r>
              <w:t>0830</w:t>
            </w:r>
          </w:p>
        </w:tc>
      </w:tr>
      <w:tr w:rsidR="00677E18" w:rsidTr="00677E18">
        <w:tc>
          <w:tcPr>
            <w:tcW w:w="0" w:type="auto"/>
            <w:vAlign w:val="center"/>
          </w:tcPr>
          <w:p w:rsidR="00677E18" w:rsidRDefault="001842DB">
            <w:pPr>
              <w:pStyle w:val="TableBodyText"/>
            </w:pPr>
            <w:r>
              <w:t>BrightnessGallery</w:t>
            </w:r>
          </w:p>
        </w:tc>
        <w:tc>
          <w:tcPr>
            <w:tcW w:w="0" w:type="auto"/>
            <w:vAlign w:val="center"/>
          </w:tcPr>
          <w:p w:rsidR="00677E18" w:rsidRDefault="001842DB">
            <w:pPr>
              <w:pStyle w:val="TableBodyText"/>
            </w:pPr>
            <w:r>
              <w:t>0851</w:t>
            </w:r>
          </w:p>
        </w:tc>
      </w:tr>
      <w:tr w:rsidR="00677E18" w:rsidTr="00677E18">
        <w:tc>
          <w:tcPr>
            <w:tcW w:w="0" w:type="auto"/>
            <w:vAlign w:val="center"/>
          </w:tcPr>
          <w:p w:rsidR="00677E18" w:rsidRDefault="001842DB">
            <w:pPr>
              <w:pStyle w:val="TableBodyText"/>
            </w:pPr>
            <w:r>
              <w:t>BringForward</w:t>
            </w:r>
          </w:p>
        </w:tc>
        <w:tc>
          <w:tcPr>
            <w:tcW w:w="0" w:type="auto"/>
            <w:vAlign w:val="center"/>
          </w:tcPr>
          <w:p w:rsidR="00677E18" w:rsidRDefault="001842DB">
            <w:pPr>
              <w:pStyle w:val="TableBodyText"/>
            </w:pPr>
            <w:r>
              <w:t>0857</w:t>
            </w:r>
          </w:p>
        </w:tc>
      </w:tr>
      <w:tr w:rsidR="00677E18" w:rsidTr="00677E18">
        <w:tc>
          <w:tcPr>
            <w:tcW w:w="0" w:type="auto"/>
            <w:vAlign w:val="center"/>
          </w:tcPr>
          <w:p w:rsidR="00677E18" w:rsidRDefault="001842DB">
            <w:pPr>
              <w:pStyle w:val="TableBodyText"/>
            </w:pPr>
            <w:r>
              <w:t>BringToFront</w:t>
            </w:r>
          </w:p>
        </w:tc>
        <w:tc>
          <w:tcPr>
            <w:tcW w:w="0" w:type="auto"/>
            <w:vAlign w:val="center"/>
          </w:tcPr>
          <w:p w:rsidR="00677E18" w:rsidRDefault="001842DB">
            <w:pPr>
              <w:pStyle w:val="TableBodyText"/>
            </w:pPr>
            <w:r>
              <w:t>0858</w:t>
            </w:r>
          </w:p>
        </w:tc>
      </w:tr>
      <w:tr w:rsidR="00677E18" w:rsidTr="00677E18">
        <w:tc>
          <w:tcPr>
            <w:tcW w:w="0" w:type="auto"/>
            <w:vAlign w:val="center"/>
          </w:tcPr>
          <w:p w:rsidR="00677E18" w:rsidRDefault="001842DB">
            <w:pPr>
              <w:pStyle w:val="TableBodyText"/>
            </w:pPr>
            <w:r>
              <w:t>BrowseForThemes</w:t>
            </w:r>
          </w:p>
        </w:tc>
        <w:tc>
          <w:tcPr>
            <w:tcW w:w="0" w:type="auto"/>
            <w:vAlign w:val="center"/>
          </w:tcPr>
          <w:p w:rsidR="00677E18" w:rsidRDefault="001842DB">
            <w:pPr>
              <w:pStyle w:val="TableBodyText"/>
            </w:pPr>
            <w:r>
              <w:t>0877</w:t>
            </w:r>
          </w:p>
        </w:tc>
      </w:tr>
      <w:tr w:rsidR="00677E18" w:rsidTr="00677E18">
        <w:tc>
          <w:tcPr>
            <w:tcW w:w="0" w:type="auto"/>
            <w:vAlign w:val="center"/>
          </w:tcPr>
          <w:p w:rsidR="00677E18" w:rsidRDefault="001842DB">
            <w:pPr>
              <w:pStyle w:val="TableBodyText"/>
            </w:pPr>
            <w:r>
              <w:t>BrowseNext</w:t>
            </w:r>
          </w:p>
        </w:tc>
        <w:tc>
          <w:tcPr>
            <w:tcW w:w="0" w:type="auto"/>
            <w:vAlign w:val="center"/>
          </w:tcPr>
          <w:p w:rsidR="00677E18" w:rsidRDefault="001842DB">
            <w:pPr>
              <w:pStyle w:val="TableBodyText"/>
            </w:pPr>
            <w:r>
              <w:t>0342</w:t>
            </w:r>
          </w:p>
        </w:tc>
      </w:tr>
      <w:tr w:rsidR="00677E18" w:rsidTr="00677E18">
        <w:tc>
          <w:tcPr>
            <w:tcW w:w="0" w:type="auto"/>
            <w:vAlign w:val="center"/>
          </w:tcPr>
          <w:p w:rsidR="00677E18" w:rsidRDefault="001842DB">
            <w:pPr>
              <w:pStyle w:val="TableBodyText"/>
            </w:pPr>
            <w:r>
              <w:t>BrowsePrev</w:t>
            </w:r>
          </w:p>
        </w:tc>
        <w:tc>
          <w:tcPr>
            <w:tcW w:w="0" w:type="auto"/>
            <w:vAlign w:val="center"/>
          </w:tcPr>
          <w:p w:rsidR="00677E18" w:rsidRDefault="001842DB">
            <w:pPr>
              <w:pStyle w:val="TableBodyText"/>
            </w:pPr>
            <w:r>
              <w:t>0337</w:t>
            </w:r>
          </w:p>
        </w:tc>
      </w:tr>
      <w:tr w:rsidR="00677E18" w:rsidTr="00677E18">
        <w:tc>
          <w:tcPr>
            <w:tcW w:w="0" w:type="auto"/>
            <w:vAlign w:val="center"/>
          </w:tcPr>
          <w:p w:rsidR="00677E18" w:rsidRDefault="001842DB">
            <w:pPr>
              <w:pStyle w:val="TableBodyText"/>
            </w:pPr>
            <w:r>
              <w:t>BrowseSel</w:t>
            </w:r>
          </w:p>
        </w:tc>
        <w:tc>
          <w:tcPr>
            <w:tcW w:w="0" w:type="auto"/>
            <w:vAlign w:val="center"/>
          </w:tcPr>
          <w:p w:rsidR="00677E18" w:rsidRDefault="001842DB">
            <w:pPr>
              <w:pStyle w:val="TableBodyText"/>
            </w:pPr>
            <w:r>
              <w:t>0336</w:t>
            </w:r>
          </w:p>
        </w:tc>
      </w:tr>
      <w:tr w:rsidR="00677E18" w:rsidTr="00677E18">
        <w:tc>
          <w:tcPr>
            <w:tcW w:w="0" w:type="auto"/>
            <w:vAlign w:val="center"/>
          </w:tcPr>
          <w:p w:rsidR="00677E18" w:rsidRDefault="001842DB">
            <w:pPr>
              <w:pStyle w:val="TableBodyText"/>
            </w:pPr>
            <w:r>
              <w:t>BuildingBlockOrganizer</w:t>
            </w:r>
          </w:p>
        </w:tc>
        <w:tc>
          <w:tcPr>
            <w:tcW w:w="0" w:type="auto"/>
            <w:vAlign w:val="center"/>
          </w:tcPr>
          <w:p w:rsidR="00677E18" w:rsidRDefault="001842DB">
            <w:pPr>
              <w:pStyle w:val="TableBodyText"/>
            </w:pPr>
            <w:r>
              <w:t>0813</w:t>
            </w:r>
          </w:p>
        </w:tc>
      </w:tr>
      <w:tr w:rsidR="00677E18" w:rsidTr="00677E18">
        <w:tc>
          <w:tcPr>
            <w:tcW w:w="0" w:type="auto"/>
            <w:vAlign w:val="center"/>
          </w:tcPr>
          <w:p w:rsidR="00677E18" w:rsidRDefault="001842DB">
            <w:pPr>
              <w:pStyle w:val="TableBodyText"/>
            </w:pPr>
            <w:r>
              <w:t>BulletsGallery</w:t>
            </w:r>
          </w:p>
        </w:tc>
        <w:tc>
          <w:tcPr>
            <w:tcW w:w="0" w:type="auto"/>
            <w:vAlign w:val="center"/>
          </w:tcPr>
          <w:p w:rsidR="00677E18" w:rsidRDefault="001842DB">
            <w:pPr>
              <w:pStyle w:val="TableBodyText"/>
            </w:pPr>
            <w:r>
              <w:t>07AB</w:t>
            </w:r>
          </w:p>
        </w:tc>
      </w:tr>
      <w:tr w:rsidR="00677E18" w:rsidTr="00677E18">
        <w:tc>
          <w:tcPr>
            <w:tcW w:w="0" w:type="auto"/>
            <w:vAlign w:val="center"/>
          </w:tcPr>
          <w:p w:rsidR="00677E18" w:rsidRDefault="001842DB">
            <w:pPr>
              <w:pStyle w:val="TableBodyText"/>
            </w:pPr>
            <w:r>
              <w:t>BulletsNumberingStyleDialog</w:t>
            </w:r>
          </w:p>
        </w:tc>
        <w:tc>
          <w:tcPr>
            <w:tcW w:w="0" w:type="auto"/>
            <w:vAlign w:val="center"/>
          </w:tcPr>
          <w:p w:rsidR="00677E18" w:rsidRDefault="001842DB">
            <w:pPr>
              <w:pStyle w:val="TableBodyText"/>
            </w:pPr>
            <w:r>
              <w:t>08DA</w:t>
            </w:r>
          </w:p>
        </w:tc>
      </w:tr>
      <w:tr w:rsidR="00677E18" w:rsidTr="00677E18">
        <w:tc>
          <w:tcPr>
            <w:tcW w:w="0" w:type="auto"/>
            <w:vAlign w:val="center"/>
          </w:tcPr>
          <w:p w:rsidR="00677E18" w:rsidRDefault="001842DB">
            <w:pPr>
              <w:pStyle w:val="TableBodyText"/>
            </w:pPr>
            <w:r>
              <w:t>Cancel</w:t>
            </w:r>
          </w:p>
        </w:tc>
        <w:tc>
          <w:tcPr>
            <w:tcW w:w="0" w:type="auto"/>
            <w:vAlign w:val="center"/>
          </w:tcPr>
          <w:p w:rsidR="00677E18" w:rsidRDefault="001842DB">
            <w:pPr>
              <w:pStyle w:val="TableBodyText"/>
            </w:pPr>
            <w:r>
              <w:t>0048</w:t>
            </w:r>
          </w:p>
        </w:tc>
      </w:tr>
      <w:tr w:rsidR="00677E18" w:rsidTr="00677E18">
        <w:tc>
          <w:tcPr>
            <w:tcW w:w="0" w:type="auto"/>
            <w:vAlign w:val="center"/>
          </w:tcPr>
          <w:p w:rsidR="00677E18" w:rsidRDefault="001842DB">
            <w:pPr>
              <w:pStyle w:val="TableBodyText"/>
            </w:pPr>
            <w:r>
              <w:t>CancelHighlightMode</w:t>
            </w:r>
          </w:p>
        </w:tc>
        <w:tc>
          <w:tcPr>
            <w:tcW w:w="0" w:type="auto"/>
            <w:vAlign w:val="center"/>
          </w:tcPr>
          <w:p w:rsidR="00677E18" w:rsidRDefault="001842DB">
            <w:pPr>
              <w:pStyle w:val="TableBodyText"/>
            </w:pPr>
            <w:r>
              <w:t>08BE</w:t>
            </w:r>
          </w:p>
        </w:tc>
      </w:tr>
      <w:tr w:rsidR="00677E18" w:rsidTr="00677E18">
        <w:tc>
          <w:tcPr>
            <w:tcW w:w="0" w:type="auto"/>
            <w:vAlign w:val="center"/>
          </w:tcPr>
          <w:p w:rsidR="00677E18" w:rsidRDefault="001842DB">
            <w:pPr>
              <w:pStyle w:val="TableBodyText"/>
            </w:pPr>
            <w:r>
              <w:t>CellAlignmentGallery</w:t>
            </w:r>
          </w:p>
        </w:tc>
        <w:tc>
          <w:tcPr>
            <w:tcW w:w="0" w:type="auto"/>
            <w:vAlign w:val="center"/>
          </w:tcPr>
          <w:p w:rsidR="00677E18" w:rsidRDefault="001842DB">
            <w:pPr>
              <w:pStyle w:val="TableBodyText"/>
            </w:pPr>
            <w:r>
              <w:t>08C2</w:t>
            </w:r>
          </w:p>
        </w:tc>
      </w:tr>
      <w:tr w:rsidR="00677E18" w:rsidTr="00677E18">
        <w:tc>
          <w:tcPr>
            <w:tcW w:w="0" w:type="auto"/>
            <w:vAlign w:val="center"/>
          </w:tcPr>
          <w:p w:rsidR="00677E18" w:rsidRDefault="001842DB">
            <w:pPr>
              <w:pStyle w:val="TableBodyText"/>
            </w:pPr>
            <w:r>
              <w:t>CellOptions</w:t>
            </w:r>
          </w:p>
        </w:tc>
        <w:tc>
          <w:tcPr>
            <w:tcW w:w="0" w:type="auto"/>
            <w:vAlign w:val="center"/>
          </w:tcPr>
          <w:p w:rsidR="00677E18" w:rsidRDefault="001842DB">
            <w:pPr>
              <w:pStyle w:val="TableBodyText"/>
            </w:pPr>
            <w:r>
              <w:t>0439</w:t>
            </w:r>
          </w:p>
        </w:tc>
      </w:tr>
      <w:tr w:rsidR="00677E18" w:rsidTr="00677E18">
        <w:tc>
          <w:tcPr>
            <w:tcW w:w="0" w:type="auto"/>
            <w:vAlign w:val="center"/>
          </w:tcPr>
          <w:p w:rsidR="00677E18" w:rsidRDefault="001842DB">
            <w:pPr>
              <w:pStyle w:val="TableBodyText"/>
            </w:pPr>
            <w:r>
              <w:t>CenterAlign</w:t>
            </w:r>
          </w:p>
        </w:tc>
        <w:tc>
          <w:tcPr>
            <w:tcW w:w="0" w:type="auto"/>
            <w:vAlign w:val="center"/>
          </w:tcPr>
          <w:p w:rsidR="00677E18" w:rsidRDefault="001842DB">
            <w:pPr>
              <w:pStyle w:val="TableBodyText"/>
            </w:pPr>
            <w:r>
              <w:t>0320</w:t>
            </w:r>
          </w:p>
        </w:tc>
      </w:tr>
      <w:tr w:rsidR="00677E18" w:rsidTr="00677E18">
        <w:tc>
          <w:tcPr>
            <w:tcW w:w="0" w:type="auto"/>
            <w:vAlign w:val="center"/>
          </w:tcPr>
          <w:p w:rsidR="00677E18" w:rsidRDefault="001842DB">
            <w:pPr>
              <w:pStyle w:val="TableBodyText"/>
            </w:pPr>
            <w:r>
              <w:t>CenterPara</w:t>
            </w:r>
          </w:p>
        </w:tc>
        <w:tc>
          <w:tcPr>
            <w:tcW w:w="0" w:type="auto"/>
            <w:vAlign w:val="center"/>
          </w:tcPr>
          <w:p w:rsidR="00677E18" w:rsidRDefault="001842DB">
            <w:pPr>
              <w:pStyle w:val="TableBodyText"/>
            </w:pPr>
            <w:r>
              <w:t>003B</w:t>
            </w:r>
          </w:p>
        </w:tc>
      </w:tr>
      <w:tr w:rsidR="00677E18" w:rsidTr="00677E18">
        <w:tc>
          <w:tcPr>
            <w:tcW w:w="0" w:type="auto"/>
            <w:vAlign w:val="center"/>
          </w:tcPr>
          <w:p w:rsidR="00677E18" w:rsidRDefault="001842DB">
            <w:pPr>
              <w:pStyle w:val="TableBodyText"/>
            </w:pPr>
            <w:r>
              <w:t>ChangeByte</w:t>
            </w:r>
          </w:p>
        </w:tc>
        <w:tc>
          <w:tcPr>
            <w:tcW w:w="0" w:type="auto"/>
            <w:vAlign w:val="center"/>
          </w:tcPr>
          <w:p w:rsidR="00677E18" w:rsidRDefault="001842DB">
            <w:pPr>
              <w:pStyle w:val="TableBodyText"/>
            </w:pPr>
            <w:r>
              <w:t>02DA</w:t>
            </w:r>
          </w:p>
        </w:tc>
      </w:tr>
      <w:tr w:rsidR="00677E18" w:rsidTr="00677E18">
        <w:tc>
          <w:tcPr>
            <w:tcW w:w="0" w:type="auto"/>
            <w:vAlign w:val="center"/>
          </w:tcPr>
          <w:p w:rsidR="00677E18" w:rsidRDefault="001842DB">
            <w:pPr>
              <w:pStyle w:val="TableBodyText"/>
            </w:pPr>
            <w:r>
              <w:t>ChangeCase</w:t>
            </w:r>
          </w:p>
        </w:tc>
        <w:tc>
          <w:tcPr>
            <w:tcW w:w="0" w:type="auto"/>
            <w:vAlign w:val="center"/>
          </w:tcPr>
          <w:p w:rsidR="00677E18" w:rsidRDefault="001842DB">
            <w:pPr>
              <w:pStyle w:val="TableBodyText"/>
            </w:pPr>
            <w:r>
              <w:t>0011</w:t>
            </w:r>
          </w:p>
        </w:tc>
      </w:tr>
      <w:tr w:rsidR="00677E18" w:rsidTr="00677E18">
        <w:tc>
          <w:tcPr>
            <w:tcW w:w="0" w:type="auto"/>
            <w:vAlign w:val="center"/>
          </w:tcPr>
          <w:p w:rsidR="00677E18" w:rsidRDefault="001842DB">
            <w:pPr>
              <w:pStyle w:val="TableBodyText"/>
            </w:pPr>
            <w:r>
              <w:t>ChangeCaseGallery</w:t>
            </w:r>
          </w:p>
        </w:tc>
        <w:tc>
          <w:tcPr>
            <w:tcW w:w="0" w:type="auto"/>
            <w:vAlign w:val="center"/>
          </w:tcPr>
          <w:p w:rsidR="00677E18" w:rsidRDefault="001842DB">
            <w:pPr>
              <w:pStyle w:val="TableBodyText"/>
            </w:pPr>
            <w:r>
              <w:t>0853</w:t>
            </w:r>
          </w:p>
        </w:tc>
      </w:tr>
      <w:tr w:rsidR="00677E18" w:rsidTr="00677E18">
        <w:tc>
          <w:tcPr>
            <w:tcW w:w="0" w:type="auto"/>
            <w:vAlign w:val="center"/>
          </w:tcPr>
          <w:p w:rsidR="00677E18" w:rsidRDefault="001842DB">
            <w:pPr>
              <w:pStyle w:val="TableBodyText"/>
            </w:pPr>
            <w:r>
              <w:t>ChangeKana</w:t>
            </w:r>
          </w:p>
        </w:tc>
        <w:tc>
          <w:tcPr>
            <w:tcW w:w="0" w:type="auto"/>
            <w:vAlign w:val="center"/>
          </w:tcPr>
          <w:p w:rsidR="00677E18" w:rsidRDefault="001842DB">
            <w:pPr>
              <w:pStyle w:val="TableBodyText"/>
            </w:pPr>
            <w:r>
              <w:t>02DB</w:t>
            </w:r>
          </w:p>
        </w:tc>
      </w:tr>
      <w:tr w:rsidR="00677E18" w:rsidTr="00677E18">
        <w:tc>
          <w:tcPr>
            <w:tcW w:w="0" w:type="auto"/>
            <w:vAlign w:val="center"/>
          </w:tcPr>
          <w:p w:rsidR="00677E18" w:rsidRDefault="001842DB">
            <w:pPr>
              <w:pStyle w:val="TableBodyText"/>
            </w:pPr>
            <w:r>
              <w:t>ChangeMailFormat</w:t>
            </w:r>
          </w:p>
        </w:tc>
        <w:tc>
          <w:tcPr>
            <w:tcW w:w="0" w:type="auto"/>
            <w:vAlign w:val="center"/>
          </w:tcPr>
          <w:p w:rsidR="00677E18" w:rsidRDefault="001842DB">
            <w:pPr>
              <w:pStyle w:val="TableBodyText"/>
            </w:pPr>
            <w:r>
              <w:t>1BC9</w:t>
            </w:r>
          </w:p>
        </w:tc>
      </w:tr>
      <w:tr w:rsidR="00677E18" w:rsidTr="00677E18">
        <w:tc>
          <w:tcPr>
            <w:tcW w:w="0" w:type="auto"/>
            <w:vAlign w:val="center"/>
          </w:tcPr>
          <w:p w:rsidR="00677E18" w:rsidRDefault="001842DB">
            <w:pPr>
              <w:pStyle w:val="TableBodyText"/>
            </w:pPr>
            <w:r>
              <w:t>ChangeShapesGallery</w:t>
            </w:r>
          </w:p>
        </w:tc>
        <w:tc>
          <w:tcPr>
            <w:tcW w:w="0" w:type="auto"/>
            <w:vAlign w:val="center"/>
          </w:tcPr>
          <w:p w:rsidR="00677E18" w:rsidRDefault="001842DB">
            <w:pPr>
              <w:pStyle w:val="TableBodyText"/>
            </w:pPr>
            <w:r>
              <w:t>07B9</w:t>
            </w:r>
          </w:p>
        </w:tc>
      </w:tr>
      <w:tr w:rsidR="00677E18" w:rsidTr="00677E18">
        <w:tc>
          <w:tcPr>
            <w:tcW w:w="0" w:type="auto"/>
            <w:vAlign w:val="center"/>
          </w:tcPr>
          <w:p w:rsidR="00677E18" w:rsidRDefault="001842DB">
            <w:pPr>
              <w:pStyle w:val="TableBodyText"/>
            </w:pPr>
            <w:r>
              <w:t>CharColor</w:t>
            </w:r>
          </w:p>
        </w:tc>
        <w:tc>
          <w:tcPr>
            <w:tcW w:w="0" w:type="auto"/>
            <w:vAlign w:val="center"/>
          </w:tcPr>
          <w:p w:rsidR="00677E18" w:rsidRDefault="001842DB">
            <w:pPr>
              <w:pStyle w:val="TableBodyText"/>
            </w:pPr>
            <w:r>
              <w:t>0039</w:t>
            </w:r>
          </w:p>
        </w:tc>
      </w:tr>
      <w:tr w:rsidR="00677E18" w:rsidTr="00677E18">
        <w:tc>
          <w:tcPr>
            <w:tcW w:w="0" w:type="auto"/>
            <w:vAlign w:val="center"/>
          </w:tcPr>
          <w:p w:rsidR="00677E18" w:rsidRDefault="001842DB">
            <w:pPr>
              <w:pStyle w:val="TableBodyText"/>
            </w:pPr>
            <w:r>
              <w:lastRenderedPageBreak/>
              <w:t>CharLeft</w:t>
            </w:r>
          </w:p>
        </w:tc>
        <w:tc>
          <w:tcPr>
            <w:tcW w:w="0" w:type="auto"/>
            <w:vAlign w:val="center"/>
          </w:tcPr>
          <w:p w:rsidR="00677E18" w:rsidRDefault="001842DB">
            <w:pPr>
              <w:pStyle w:val="TableBodyText"/>
            </w:pPr>
            <w:r>
              <w:t>0FA0</w:t>
            </w:r>
          </w:p>
        </w:tc>
      </w:tr>
      <w:tr w:rsidR="00677E18" w:rsidTr="00677E18">
        <w:tc>
          <w:tcPr>
            <w:tcW w:w="0" w:type="auto"/>
            <w:vAlign w:val="center"/>
          </w:tcPr>
          <w:p w:rsidR="00677E18" w:rsidRDefault="001842DB">
            <w:pPr>
              <w:pStyle w:val="TableBodyText"/>
            </w:pPr>
            <w:r>
              <w:t>CharLeftExtend</w:t>
            </w:r>
          </w:p>
        </w:tc>
        <w:tc>
          <w:tcPr>
            <w:tcW w:w="0" w:type="auto"/>
            <w:vAlign w:val="center"/>
          </w:tcPr>
          <w:p w:rsidR="00677E18" w:rsidRDefault="001842DB">
            <w:pPr>
              <w:pStyle w:val="TableBodyText"/>
            </w:pPr>
            <w:r>
              <w:t>0FB2</w:t>
            </w:r>
          </w:p>
        </w:tc>
      </w:tr>
      <w:tr w:rsidR="00677E18" w:rsidTr="00677E18">
        <w:tc>
          <w:tcPr>
            <w:tcW w:w="0" w:type="auto"/>
            <w:vAlign w:val="center"/>
          </w:tcPr>
          <w:p w:rsidR="00677E18" w:rsidRDefault="001842DB">
            <w:pPr>
              <w:pStyle w:val="TableBodyText"/>
            </w:pPr>
            <w:r>
              <w:t>CharRight</w:t>
            </w:r>
          </w:p>
        </w:tc>
        <w:tc>
          <w:tcPr>
            <w:tcW w:w="0" w:type="auto"/>
            <w:vAlign w:val="center"/>
          </w:tcPr>
          <w:p w:rsidR="00677E18" w:rsidRDefault="001842DB">
            <w:pPr>
              <w:pStyle w:val="TableBodyText"/>
            </w:pPr>
            <w:r>
              <w:t>0FA1</w:t>
            </w:r>
          </w:p>
        </w:tc>
      </w:tr>
      <w:tr w:rsidR="00677E18" w:rsidTr="00677E18">
        <w:tc>
          <w:tcPr>
            <w:tcW w:w="0" w:type="auto"/>
            <w:vAlign w:val="center"/>
          </w:tcPr>
          <w:p w:rsidR="00677E18" w:rsidRDefault="001842DB">
            <w:pPr>
              <w:pStyle w:val="TableBodyText"/>
            </w:pPr>
            <w:r>
              <w:t>CharRightExtend</w:t>
            </w:r>
          </w:p>
        </w:tc>
        <w:tc>
          <w:tcPr>
            <w:tcW w:w="0" w:type="auto"/>
            <w:vAlign w:val="center"/>
          </w:tcPr>
          <w:p w:rsidR="00677E18" w:rsidRDefault="001842DB">
            <w:pPr>
              <w:pStyle w:val="TableBodyText"/>
            </w:pPr>
            <w:r>
              <w:t>0FB3</w:t>
            </w:r>
          </w:p>
        </w:tc>
      </w:tr>
      <w:tr w:rsidR="00677E18" w:rsidTr="00677E18">
        <w:tc>
          <w:tcPr>
            <w:tcW w:w="0" w:type="auto"/>
            <w:vAlign w:val="center"/>
          </w:tcPr>
          <w:p w:rsidR="00677E18" w:rsidRDefault="001842DB">
            <w:pPr>
              <w:pStyle w:val="TableBodyText"/>
            </w:pPr>
            <w:r>
              <w:t>CharScale</w:t>
            </w:r>
          </w:p>
        </w:tc>
        <w:tc>
          <w:tcPr>
            <w:tcW w:w="0" w:type="auto"/>
            <w:vAlign w:val="center"/>
          </w:tcPr>
          <w:p w:rsidR="00677E18" w:rsidRDefault="001842DB">
            <w:pPr>
              <w:pStyle w:val="TableBodyText"/>
            </w:pPr>
            <w:r>
              <w:t>031D</w:t>
            </w:r>
          </w:p>
        </w:tc>
      </w:tr>
      <w:tr w:rsidR="00677E18" w:rsidTr="00677E18">
        <w:tc>
          <w:tcPr>
            <w:tcW w:w="0" w:type="auto"/>
            <w:vAlign w:val="center"/>
          </w:tcPr>
          <w:p w:rsidR="00677E18" w:rsidRDefault="001842DB">
            <w:pPr>
              <w:pStyle w:val="TableBodyText"/>
            </w:pPr>
            <w:r>
              <w:t>CharScaleDialog</w:t>
            </w:r>
          </w:p>
        </w:tc>
        <w:tc>
          <w:tcPr>
            <w:tcW w:w="0" w:type="auto"/>
            <w:vAlign w:val="center"/>
          </w:tcPr>
          <w:p w:rsidR="00677E18" w:rsidRDefault="001842DB">
            <w:pPr>
              <w:pStyle w:val="TableBodyText"/>
            </w:pPr>
            <w:r>
              <w:t>07B2</w:t>
            </w:r>
          </w:p>
        </w:tc>
      </w:tr>
      <w:tr w:rsidR="00677E18" w:rsidTr="00677E18">
        <w:tc>
          <w:tcPr>
            <w:tcW w:w="0" w:type="auto"/>
            <w:vAlign w:val="center"/>
          </w:tcPr>
          <w:p w:rsidR="00677E18" w:rsidRDefault="001842DB">
            <w:pPr>
              <w:pStyle w:val="TableBodyText"/>
            </w:pPr>
            <w:r>
              <w:t>CharacterClearFormatting</w:t>
            </w:r>
          </w:p>
        </w:tc>
        <w:tc>
          <w:tcPr>
            <w:tcW w:w="0" w:type="auto"/>
            <w:vAlign w:val="center"/>
          </w:tcPr>
          <w:p w:rsidR="00677E18" w:rsidRDefault="001842DB">
            <w:pPr>
              <w:pStyle w:val="TableBodyText"/>
            </w:pPr>
            <w:r>
              <w:t>076F</w:t>
            </w:r>
          </w:p>
        </w:tc>
      </w:tr>
      <w:tr w:rsidR="00677E18" w:rsidTr="00677E18">
        <w:tc>
          <w:tcPr>
            <w:tcW w:w="0" w:type="auto"/>
            <w:vAlign w:val="center"/>
          </w:tcPr>
          <w:p w:rsidR="00677E18" w:rsidRDefault="001842DB">
            <w:pPr>
              <w:pStyle w:val="TableBodyText"/>
            </w:pPr>
            <w:r>
              <w:t>CharacterRemoveStyle</w:t>
            </w:r>
          </w:p>
        </w:tc>
        <w:tc>
          <w:tcPr>
            <w:tcW w:w="0" w:type="auto"/>
            <w:vAlign w:val="center"/>
          </w:tcPr>
          <w:p w:rsidR="00677E18" w:rsidRDefault="001842DB">
            <w:pPr>
              <w:pStyle w:val="TableBodyText"/>
            </w:pPr>
            <w:r>
              <w:t>076D</w:t>
            </w:r>
          </w:p>
        </w:tc>
      </w:tr>
      <w:tr w:rsidR="00677E18" w:rsidTr="00677E18">
        <w:tc>
          <w:tcPr>
            <w:tcW w:w="0" w:type="auto"/>
            <w:vAlign w:val="center"/>
          </w:tcPr>
          <w:p w:rsidR="00677E18" w:rsidRDefault="001842DB">
            <w:pPr>
              <w:pStyle w:val="TableBodyText"/>
            </w:pPr>
            <w:r>
              <w:t>CheckBoxFormField</w:t>
            </w:r>
          </w:p>
        </w:tc>
        <w:tc>
          <w:tcPr>
            <w:tcW w:w="0" w:type="auto"/>
            <w:vAlign w:val="center"/>
          </w:tcPr>
          <w:p w:rsidR="00677E18" w:rsidRDefault="001842DB">
            <w:pPr>
              <w:pStyle w:val="TableBodyText"/>
            </w:pPr>
            <w:r>
              <w:t>015E</w:t>
            </w:r>
          </w:p>
        </w:tc>
      </w:tr>
      <w:tr w:rsidR="00677E18" w:rsidTr="00677E18">
        <w:tc>
          <w:tcPr>
            <w:tcW w:w="0" w:type="auto"/>
            <w:vAlign w:val="center"/>
          </w:tcPr>
          <w:p w:rsidR="00677E18" w:rsidRDefault="001842DB">
            <w:pPr>
              <w:pStyle w:val="TableBodyText"/>
            </w:pPr>
            <w:r>
              <w:t>CheckCompatibility</w:t>
            </w:r>
          </w:p>
        </w:tc>
        <w:tc>
          <w:tcPr>
            <w:tcW w:w="0" w:type="auto"/>
            <w:vAlign w:val="center"/>
          </w:tcPr>
          <w:p w:rsidR="00677E18" w:rsidRDefault="001842DB">
            <w:pPr>
              <w:pStyle w:val="TableBodyText"/>
            </w:pPr>
            <w:r>
              <w:t>08F9</w:t>
            </w:r>
          </w:p>
        </w:tc>
      </w:tr>
      <w:tr w:rsidR="00677E18" w:rsidTr="00677E18">
        <w:tc>
          <w:tcPr>
            <w:tcW w:w="0" w:type="auto"/>
            <w:vAlign w:val="center"/>
          </w:tcPr>
          <w:p w:rsidR="00677E18" w:rsidRDefault="001842DB">
            <w:pPr>
              <w:pStyle w:val="TableBodyText"/>
            </w:pPr>
            <w:r>
              <w:t>CheckDocumentParts</w:t>
            </w:r>
          </w:p>
        </w:tc>
        <w:tc>
          <w:tcPr>
            <w:tcW w:w="0" w:type="auto"/>
            <w:vAlign w:val="center"/>
          </w:tcPr>
          <w:p w:rsidR="00677E18" w:rsidRDefault="001842DB">
            <w:pPr>
              <w:pStyle w:val="TableBodyText"/>
            </w:pPr>
            <w:r>
              <w:t>099B</w:t>
            </w:r>
          </w:p>
        </w:tc>
      </w:tr>
      <w:tr w:rsidR="00677E18" w:rsidTr="00677E18">
        <w:tc>
          <w:tcPr>
            <w:tcW w:w="0" w:type="auto"/>
            <w:vAlign w:val="center"/>
          </w:tcPr>
          <w:p w:rsidR="00677E18" w:rsidRDefault="001842DB">
            <w:pPr>
              <w:pStyle w:val="TableBodyText"/>
            </w:pPr>
            <w:r>
              <w:t>ChineseTranslationGroup</w:t>
            </w:r>
          </w:p>
        </w:tc>
        <w:tc>
          <w:tcPr>
            <w:tcW w:w="0" w:type="auto"/>
            <w:vAlign w:val="center"/>
          </w:tcPr>
          <w:p w:rsidR="00677E18" w:rsidRDefault="001842DB">
            <w:pPr>
              <w:pStyle w:val="TableBodyText"/>
            </w:pPr>
            <w:r>
              <w:t>0976</w:t>
            </w:r>
          </w:p>
        </w:tc>
      </w:tr>
      <w:tr w:rsidR="00677E18" w:rsidTr="00677E18">
        <w:tc>
          <w:tcPr>
            <w:tcW w:w="0" w:type="auto"/>
            <w:vAlign w:val="center"/>
          </w:tcPr>
          <w:p w:rsidR="00677E18" w:rsidRDefault="001842DB">
            <w:pPr>
              <w:pStyle w:val="TableBodyText"/>
            </w:pPr>
            <w:r>
              <w:t>ChooseButtonImage</w:t>
            </w:r>
          </w:p>
        </w:tc>
        <w:tc>
          <w:tcPr>
            <w:tcW w:w="0" w:type="auto"/>
            <w:vAlign w:val="center"/>
          </w:tcPr>
          <w:p w:rsidR="00677E18" w:rsidRDefault="001842DB">
            <w:pPr>
              <w:pStyle w:val="TableBodyText"/>
            </w:pPr>
            <w:r>
              <w:t>0273</w:t>
            </w:r>
          </w:p>
        </w:tc>
      </w:tr>
      <w:tr w:rsidR="00677E18" w:rsidTr="00677E18">
        <w:tc>
          <w:tcPr>
            <w:tcW w:w="0" w:type="auto"/>
            <w:vAlign w:val="center"/>
          </w:tcPr>
          <w:p w:rsidR="00677E18" w:rsidRDefault="001842DB">
            <w:pPr>
              <w:pStyle w:val="TableBodyText"/>
            </w:pPr>
            <w:r>
              <w:t>ClearAllFormatting</w:t>
            </w:r>
          </w:p>
        </w:tc>
        <w:tc>
          <w:tcPr>
            <w:tcW w:w="0" w:type="auto"/>
            <w:vAlign w:val="center"/>
          </w:tcPr>
          <w:p w:rsidR="00677E18" w:rsidRDefault="001842DB">
            <w:pPr>
              <w:pStyle w:val="TableBodyText"/>
            </w:pPr>
            <w:r>
              <w:t>07A9</w:t>
            </w:r>
          </w:p>
        </w:tc>
      </w:tr>
      <w:tr w:rsidR="00677E18" w:rsidTr="00677E18">
        <w:tc>
          <w:tcPr>
            <w:tcW w:w="0" w:type="auto"/>
            <w:vAlign w:val="center"/>
          </w:tcPr>
          <w:p w:rsidR="00677E18" w:rsidRDefault="001842DB">
            <w:pPr>
              <w:pStyle w:val="TableBodyText"/>
            </w:pPr>
            <w:r>
              <w:t>ClearFormField</w:t>
            </w:r>
          </w:p>
        </w:tc>
        <w:tc>
          <w:tcPr>
            <w:tcW w:w="0" w:type="auto"/>
            <w:vAlign w:val="center"/>
          </w:tcPr>
          <w:p w:rsidR="00677E18" w:rsidRDefault="001842DB">
            <w:pPr>
              <w:pStyle w:val="TableBodyText"/>
            </w:pPr>
            <w:r>
              <w:t>02C2</w:t>
            </w:r>
          </w:p>
        </w:tc>
      </w:tr>
      <w:tr w:rsidR="00677E18" w:rsidTr="00677E18">
        <w:tc>
          <w:tcPr>
            <w:tcW w:w="0" w:type="auto"/>
            <w:vAlign w:val="center"/>
          </w:tcPr>
          <w:p w:rsidR="00677E18" w:rsidRDefault="001842DB">
            <w:pPr>
              <w:pStyle w:val="TableBodyText"/>
            </w:pPr>
            <w:r>
              <w:t>ClearFormatting</w:t>
            </w:r>
          </w:p>
        </w:tc>
        <w:tc>
          <w:tcPr>
            <w:tcW w:w="0" w:type="auto"/>
            <w:vAlign w:val="center"/>
          </w:tcPr>
          <w:p w:rsidR="00677E18" w:rsidRDefault="001842DB">
            <w:pPr>
              <w:pStyle w:val="TableBodyText"/>
            </w:pPr>
            <w:r>
              <w:t>054A</w:t>
            </w:r>
          </w:p>
        </w:tc>
      </w:tr>
      <w:tr w:rsidR="00677E18" w:rsidTr="00677E18">
        <w:tc>
          <w:tcPr>
            <w:tcW w:w="0" w:type="auto"/>
            <w:vAlign w:val="center"/>
          </w:tcPr>
          <w:p w:rsidR="00677E18" w:rsidRDefault="001842DB">
            <w:pPr>
              <w:pStyle w:val="TableBodyText"/>
            </w:pPr>
            <w:r>
              <w:t>ClearTableStyle</w:t>
            </w:r>
          </w:p>
        </w:tc>
        <w:tc>
          <w:tcPr>
            <w:tcW w:w="0" w:type="auto"/>
            <w:vAlign w:val="center"/>
          </w:tcPr>
          <w:p w:rsidR="00677E18" w:rsidRDefault="001842DB">
            <w:pPr>
              <w:pStyle w:val="TableBodyText"/>
            </w:pPr>
            <w:r>
              <w:t>08F6</w:t>
            </w:r>
          </w:p>
        </w:tc>
      </w:tr>
      <w:tr w:rsidR="00677E18" w:rsidTr="00677E18">
        <w:tc>
          <w:tcPr>
            <w:tcW w:w="0" w:type="auto"/>
            <w:vAlign w:val="center"/>
          </w:tcPr>
          <w:p w:rsidR="00677E18" w:rsidRDefault="001842DB">
            <w:pPr>
              <w:pStyle w:val="TableBodyText"/>
            </w:pPr>
            <w:r>
              <w:t>ClosePane</w:t>
            </w:r>
          </w:p>
        </w:tc>
        <w:tc>
          <w:tcPr>
            <w:tcW w:w="0" w:type="auto"/>
            <w:vAlign w:val="center"/>
          </w:tcPr>
          <w:p w:rsidR="00677E18" w:rsidRDefault="001842DB">
            <w:pPr>
              <w:pStyle w:val="TableBodyText"/>
            </w:pPr>
            <w:r>
              <w:t>00F3</w:t>
            </w:r>
          </w:p>
        </w:tc>
      </w:tr>
      <w:tr w:rsidR="00677E18" w:rsidTr="00677E18">
        <w:tc>
          <w:tcPr>
            <w:tcW w:w="0" w:type="auto"/>
            <w:vAlign w:val="center"/>
          </w:tcPr>
          <w:p w:rsidR="00677E18" w:rsidRDefault="001842DB">
            <w:pPr>
              <w:pStyle w:val="TableBodyText"/>
            </w:pPr>
            <w:r>
              <w:t>CloseParaAbove</w:t>
            </w:r>
          </w:p>
        </w:tc>
        <w:tc>
          <w:tcPr>
            <w:tcW w:w="0" w:type="auto"/>
            <w:vAlign w:val="center"/>
          </w:tcPr>
          <w:p w:rsidR="00677E18" w:rsidRDefault="001842DB">
            <w:pPr>
              <w:pStyle w:val="TableBodyText"/>
            </w:pPr>
            <w:r>
              <w:t>0995</w:t>
            </w:r>
          </w:p>
        </w:tc>
      </w:tr>
      <w:tr w:rsidR="00677E18" w:rsidTr="00677E18">
        <w:tc>
          <w:tcPr>
            <w:tcW w:w="0" w:type="auto"/>
            <w:vAlign w:val="center"/>
          </w:tcPr>
          <w:p w:rsidR="00677E18" w:rsidRDefault="001842DB">
            <w:pPr>
              <w:pStyle w:val="TableBodyText"/>
            </w:pPr>
            <w:r>
              <w:t>CloseParaBelow</w:t>
            </w:r>
          </w:p>
        </w:tc>
        <w:tc>
          <w:tcPr>
            <w:tcW w:w="0" w:type="auto"/>
            <w:vAlign w:val="center"/>
          </w:tcPr>
          <w:p w:rsidR="00677E18" w:rsidRDefault="001842DB">
            <w:pPr>
              <w:pStyle w:val="TableBodyText"/>
            </w:pPr>
            <w:r>
              <w:t>0997</w:t>
            </w:r>
          </w:p>
        </w:tc>
      </w:tr>
      <w:tr w:rsidR="00677E18" w:rsidTr="00677E18">
        <w:tc>
          <w:tcPr>
            <w:tcW w:w="0" w:type="auto"/>
            <w:vAlign w:val="center"/>
          </w:tcPr>
          <w:p w:rsidR="00677E18" w:rsidRDefault="001842DB">
            <w:pPr>
              <w:pStyle w:val="TableBodyText"/>
            </w:pPr>
            <w:r>
              <w:t>ClosePreview</w:t>
            </w:r>
          </w:p>
        </w:tc>
        <w:tc>
          <w:tcPr>
            <w:tcW w:w="0" w:type="auto"/>
            <w:vAlign w:val="center"/>
          </w:tcPr>
          <w:p w:rsidR="00677E18" w:rsidRDefault="001842DB">
            <w:pPr>
              <w:pStyle w:val="TableBodyText"/>
            </w:pPr>
            <w:r>
              <w:t>01B5</w:t>
            </w:r>
          </w:p>
        </w:tc>
      </w:tr>
      <w:tr w:rsidR="00677E18" w:rsidTr="00677E18">
        <w:tc>
          <w:tcPr>
            <w:tcW w:w="0" w:type="auto"/>
            <w:vAlign w:val="center"/>
          </w:tcPr>
          <w:p w:rsidR="00677E18" w:rsidRDefault="001842DB">
            <w:pPr>
              <w:pStyle w:val="TableBodyText"/>
            </w:pPr>
            <w:r>
              <w:t>CloseReadingMode</w:t>
            </w:r>
          </w:p>
        </w:tc>
        <w:tc>
          <w:tcPr>
            <w:tcW w:w="0" w:type="auto"/>
            <w:vAlign w:val="center"/>
          </w:tcPr>
          <w:p w:rsidR="00677E18" w:rsidRDefault="001842DB">
            <w:pPr>
              <w:pStyle w:val="TableBodyText"/>
            </w:pPr>
            <w:r>
              <w:t>05C8</w:t>
            </w:r>
          </w:p>
        </w:tc>
      </w:tr>
      <w:tr w:rsidR="00677E18" w:rsidTr="00677E18">
        <w:tc>
          <w:tcPr>
            <w:tcW w:w="0" w:type="auto"/>
            <w:vAlign w:val="center"/>
          </w:tcPr>
          <w:p w:rsidR="00677E18" w:rsidRDefault="001842DB">
            <w:pPr>
              <w:pStyle w:val="TableBodyText"/>
            </w:pPr>
            <w:r>
              <w:t>CloseUpPara</w:t>
            </w:r>
          </w:p>
        </w:tc>
        <w:tc>
          <w:tcPr>
            <w:tcW w:w="0" w:type="auto"/>
            <w:vAlign w:val="center"/>
          </w:tcPr>
          <w:p w:rsidR="00677E18" w:rsidRDefault="001842DB">
            <w:pPr>
              <w:pStyle w:val="TableBodyText"/>
            </w:pPr>
            <w:r>
              <w:t>0041</w:t>
            </w:r>
          </w:p>
        </w:tc>
      </w:tr>
      <w:tr w:rsidR="00677E18" w:rsidTr="00677E18">
        <w:tc>
          <w:tcPr>
            <w:tcW w:w="0" w:type="auto"/>
            <w:vAlign w:val="center"/>
          </w:tcPr>
          <w:p w:rsidR="00677E18" w:rsidRDefault="001842DB">
            <w:pPr>
              <w:pStyle w:val="TableBodyText"/>
            </w:pPr>
            <w:r>
              <w:t>CloseViewHeaderFooter</w:t>
            </w:r>
          </w:p>
        </w:tc>
        <w:tc>
          <w:tcPr>
            <w:tcW w:w="0" w:type="auto"/>
            <w:vAlign w:val="center"/>
          </w:tcPr>
          <w:p w:rsidR="00677E18" w:rsidRDefault="001842DB">
            <w:pPr>
              <w:pStyle w:val="TableBodyText"/>
            </w:pPr>
            <w:r>
              <w:t>0280</w:t>
            </w:r>
          </w:p>
        </w:tc>
      </w:tr>
      <w:tr w:rsidR="00677E18" w:rsidTr="00677E18">
        <w:tc>
          <w:tcPr>
            <w:tcW w:w="0" w:type="auto"/>
            <w:vAlign w:val="center"/>
          </w:tcPr>
          <w:p w:rsidR="00677E18" w:rsidRDefault="001842DB">
            <w:pPr>
              <w:pStyle w:val="TableBodyText"/>
            </w:pPr>
            <w:r>
              <w:t>Color</w:t>
            </w:r>
          </w:p>
        </w:tc>
        <w:tc>
          <w:tcPr>
            <w:tcW w:w="0" w:type="auto"/>
            <w:vAlign w:val="center"/>
          </w:tcPr>
          <w:p w:rsidR="00677E18" w:rsidRDefault="001842DB">
            <w:pPr>
              <w:pStyle w:val="TableBodyText"/>
            </w:pPr>
            <w:r>
              <w:t>0224</w:t>
            </w:r>
          </w:p>
        </w:tc>
      </w:tr>
      <w:tr w:rsidR="00677E18" w:rsidTr="00677E18">
        <w:tc>
          <w:tcPr>
            <w:tcW w:w="0" w:type="auto"/>
            <w:vAlign w:val="center"/>
          </w:tcPr>
          <w:p w:rsidR="00677E18" w:rsidRDefault="001842DB">
            <w:pPr>
              <w:pStyle w:val="TableBodyText"/>
            </w:pPr>
            <w:r>
              <w:t>ColorPicker3DE1o</w:t>
            </w:r>
          </w:p>
        </w:tc>
        <w:tc>
          <w:tcPr>
            <w:tcW w:w="0" w:type="auto"/>
            <w:vAlign w:val="center"/>
          </w:tcPr>
          <w:p w:rsidR="00677E18" w:rsidRDefault="001842DB">
            <w:pPr>
              <w:pStyle w:val="TableBodyText"/>
            </w:pPr>
            <w:r>
              <w:t>08A1</w:t>
            </w:r>
          </w:p>
        </w:tc>
      </w:tr>
      <w:tr w:rsidR="00677E18" w:rsidTr="00677E18">
        <w:tc>
          <w:tcPr>
            <w:tcW w:w="0" w:type="auto"/>
            <w:vAlign w:val="center"/>
          </w:tcPr>
          <w:p w:rsidR="00677E18" w:rsidRDefault="001842DB">
            <w:pPr>
              <w:pStyle w:val="TableBodyText"/>
            </w:pPr>
            <w:r>
              <w:t>ColorPickerShadowE1o</w:t>
            </w:r>
          </w:p>
        </w:tc>
        <w:tc>
          <w:tcPr>
            <w:tcW w:w="0" w:type="auto"/>
            <w:vAlign w:val="center"/>
          </w:tcPr>
          <w:p w:rsidR="00677E18" w:rsidRDefault="001842DB">
            <w:pPr>
              <w:pStyle w:val="TableBodyText"/>
            </w:pPr>
            <w:r>
              <w:t>08A0</w:t>
            </w:r>
          </w:p>
        </w:tc>
      </w:tr>
      <w:tr w:rsidR="00677E18" w:rsidTr="00677E18">
        <w:tc>
          <w:tcPr>
            <w:tcW w:w="0" w:type="auto"/>
            <w:vAlign w:val="center"/>
          </w:tcPr>
          <w:p w:rsidR="00677E18" w:rsidRDefault="001842DB">
            <w:pPr>
              <w:pStyle w:val="TableBodyText"/>
            </w:pPr>
            <w:r>
              <w:t>ColorSchemePicker</w:t>
            </w:r>
          </w:p>
        </w:tc>
        <w:tc>
          <w:tcPr>
            <w:tcW w:w="0" w:type="auto"/>
            <w:vAlign w:val="center"/>
          </w:tcPr>
          <w:p w:rsidR="00677E18" w:rsidRDefault="001842DB">
            <w:pPr>
              <w:pStyle w:val="TableBodyText"/>
            </w:pPr>
            <w:r>
              <w:t>08FC</w:t>
            </w:r>
          </w:p>
        </w:tc>
      </w:tr>
      <w:tr w:rsidR="00677E18" w:rsidTr="00677E18">
        <w:tc>
          <w:tcPr>
            <w:tcW w:w="0" w:type="auto"/>
            <w:vAlign w:val="center"/>
          </w:tcPr>
          <w:p w:rsidR="00677E18" w:rsidRDefault="001842DB">
            <w:pPr>
              <w:pStyle w:val="TableBodyText"/>
            </w:pPr>
            <w:r>
              <w:t>ColumnSelect</w:t>
            </w:r>
          </w:p>
        </w:tc>
        <w:tc>
          <w:tcPr>
            <w:tcW w:w="0" w:type="auto"/>
            <w:vAlign w:val="center"/>
          </w:tcPr>
          <w:p w:rsidR="00677E18" w:rsidRDefault="001842DB">
            <w:pPr>
              <w:pStyle w:val="TableBodyText"/>
            </w:pPr>
            <w:r>
              <w:t>001B</w:t>
            </w:r>
          </w:p>
        </w:tc>
      </w:tr>
      <w:tr w:rsidR="00677E18" w:rsidTr="00677E18">
        <w:tc>
          <w:tcPr>
            <w:tcW w:w="0" w:type="auto"/>
            <w:vAlign w:val="center"/>
          </w:tcPr>
          <w:p w:rsidR="00677E18" w:rsidRDefault="001842DB">
            <w:pPr>
              <w:pStyle w:val="TableBodyText"/>
            </w:pPr>
            <w:r>
              <w:t>Columns</w:t>
            </w:r>
          </w:p>
        </w:tc>
        <w:tc>
          <w:tcPr>
            <w:tcW w:w="0" w:type="auto"/>
            <w:vAlign w:val="center"/>
          </w:tcPr>
          <w:p w:rsidR="00677E18" w:rsidRDefault="001842DB">
            <w:pPr>
              <w:pStyle w:val="TableBodyText"/>
            </w:pPr>
            <w:r>
              <w:t>0212</w:t>
            </w:r>
          </w:p>
        </w:tc>
      </w:tr>
      <w:tr w:rsidR="00677E18" w:rsidTr="00677E18">
        <w:tc>
          <w:tcPr>
            <w:tcW w:w="0" w:type="auto"/>
            <w:vAlign w:val="center"/>
          </w:tcPr>
          <w:p w:rsidR="00677E18" w:rsidRDefault="001842DB">
            <w:pPr>
              <w:pStyle w:val="TableBodyText"/>
            </w:pPr>
            <w:r>
              <w:t>ColumnsGallery</w:t>
            </w:r>
          </w:p>
        </w:tc>
        <w:tc>
          <w:tcPr>
            <w:tcW w:w="0" w:type="auto"/>
            <w:vAlign w:val="center"/>
          </w:tcPr>
          <w:p w:rsidR="00677E18" w:rsidRDefault="001842DB">
            <w:pPr>
              <w:pStyle w:val="TableBodyText"/>
            </w:pPr>
            <w:r>
              <w:t>07BC</w:t>
            </w:r>
          </w:p>
        </w:tc>
      </w:tr>
      <w:tr w:rsidR="00677E18" w:rsidTr="00677E18">
        <w:tc>
          <w:tcPr>
            <w:tcW w:w="0" w:type="auto"/>
            <w:vAlign w:val="center"/>
          </w:tcPr>
          <w:p w:rsidR="00677E18" w:rsidRDefault="001842DB">
            <w:pPr>
              <w:pStyle w:val="TableBodyText"/>
            </w:pPr>
            <w:r>
              <w:t>CommaAccent</w:t>
            </w:r>
          </w:p>
        </w:tc>
        <w:tc>
          <w:tcPr>
            <w:tcW w:w="0" w:type="auto"/>
            <w:vAlign w:val="center"/>
          </w:tcPr>
          <w:p w:rsidR="00677E18" w:rsidRDefault="001842DB">
            <w:pPr>
              <w:pStyle w:val="TableBodyText"/>
            </w:pPr>
            <w:r>
              <w:t>02FE</w:t>
            </w:r>
          </w:p>
        </w:tc>
      </w:tr>
      <w:tr w:rsidR="00677E18" w:rsidTr="00677E18">
        <w:tc>
          <w:tcPr>
            <w:tcW w:w="0" w:type="auto"/>
            <w:vAlign w:val="center"/>
          </w:tcPr>
          <w:p w:rsidR="00677E18" w:rsidRDefault="001842DB">
            <w:pPr>
              <w:pStyle w:val="TableBodyText"/>
            </w:pPr>
            <w:r>
              <w:lastRenderedPageBreak/>
              <w:t>CompareDocumentsCombine</w:t>
            </w:r>
          </w:p>
        </w:tc>
        <w:tc>
          <w:tcPr>
            <w:tcW w:w="0" w:type="auto"/>
            <w:vAlign w:val="center"/>
          </w:tcPr>
          <w:p w:rsidR="00677E18" w:rsidRDefault="001842DB">
            <w:pPr>
              <w:pStyle w:val="TableBodyText"/>
            </w:pPr>
            <w:r>
              <w:t>0815</w:t>
            </w:r>
          </w:p>
        </w:tc>
      </w:tr>
      <w:tr w:rsidR="00677E18" w:rsidTr="00677E18">
        <w:tc>
          <w:tcPr>
            <w:tcW w:w="0" w:type="auto"/>
            <w:vAlign w:val="center"/>
          </w:tcPr>
          <w:p w:rsidR="00677E18" w:rsidRDefault="001842DB">
            <w:pPr>
              <w:pStyle w:val="TableBodyText"/>
            </w:pPr>
            <w:r>
              <w:t>CompareDocumentsCompare</w:t>
            </w:r>
          </w:p>
        </w:tc>
        <w:tc>
          <w:tcPr>
            <w:tcW w:w="0" w:type="auto"/>
            <w:vAlign w:val="center"/>
          </w:tcPr>
          <w:p w:rsidR="00677E18" w:rsidRDefault="001842DB">
            <w:pPr>
              <w:pStyle w:val="TableBodyText"/>
            </w:pPr>
            <w:r>
              <w:t>0814</w:t>
            </w:r>
          </w:p>
        </w:tc>
      </w:tr>
      <w:tr w:rsidR="00677E18" w:rsidTr="00677E18">
        <w:tc>
          <w:tcPr>
            <w:tcW w:w="0" w:type="auto"/>
            <w:vAlign w:val="center"/>
          </w:tcPr>
          <w:p w:rsidR="00677E18" w:rsidRDefault="001842DB">
            <w:pPr>
              <w:pStyle w:val="TableBodyText"/>
            </w:pPr>
            <w:r>
              <w:t>CompareDocumentsLastMajor</w:t>
            </w:r>
          </w:p>
        </w:tc>
        <w:tc>
          <w:tcPr>
            <w:tcW w:w="0" w:type="auto"/>
            <w:vAlign w:val="center"/>
          </w:tcPr>
          <w:p w:rsidR="00677E18" w:rsidRDefault="001842DB">
            <w:pPr>
              <w:pStyle w:val="TableBodyText"/>
            </w:pPr>
            <w:r>
              <w:t>0816</w:t>
            </w:r>
          </w:p>
        </w:tc>
      </w:tr>
      <w:tr w:rsidR="00677E18" w:rsidTr="00677E18">
        <w:tc>
          <w:tcPr>
            <w:tcW w:w="0" w:type="auto"/>
            <w:vAlign w:val="center"/>
          </w:tcPr>
          <w:p w:rsidR="00677E18" w:rsidRDefault="001842DB">
            <w:pPr>
              <w:pStyle w:val="TableBodyText"/>
            </w:pPr>
            <w:r>
              <w:t>CompareDocumentsLastMinor</w:t>
            </w:r>
          </w:p>
        </w:tc>
        <w:tc>
          <w:tcPr>
            <w:tcW w:w="0" w:type="auto"/>
            <w:vAlign w:val="center"/>
          </w:tcPr>
          <w:p w:rsidR="00677E18" w:rsidRDefault="001842DB">
            <w:pPr>
              <w:pStyle w:val="TableBodyText"/>
            </w:pPr>
            <w:r>
              <w:t>0817</w:t>
            </w:r>
          </w:p>
        </w:tc>
      </w:tr>
      <w:tr w:rsidR="00677E18" w:rsidTr="00677E18">
        <w:tc>
          <w:tcPr>
            <w:tcW w:w="0" w:type="auto"/>
            <w:vAlign w:val="center"/>
          </w:tcPr>
          <w:p w:rsidR="00677E18" w:rsidRDefault="001842DB">
            <w:pPr>
              <w:pStyle w:val="TableBodyText"/>
            </w:pPr>
            <w:r>
              <w:t>CompareDocumentsVersion</w:t>
            </w:r>
          </w:p>
        </w:tc>
        <w:tc>
          <w:tcPr>
            <w:tcW w:w="0" w:type="auto"/>
            <w:vAlign w:val="center"/>
          </w:tcPr>
          <w:p w:rsidR="00677E18" w:rsidRDefault="001842DB">
            <w:pPr>
              <w:pStyle w:val="TableBodyText"/>
            </w:pPr>
            <w:r>
              <w:t>0818</w:t>
            </w:r>
          </w:p>
        </w:tc>
      </w:tr>
      <w:tr w:rsidR="00677E18" w:rsidTr="00677E18">
        <w:tc>
          <w:tcPr>
            <w:tcW w:w="0" w:type="auto"/>
            <w:vAlign w:val="center"/>
          </w:tcPr>
          <w:p w:rsidR="00677E18" w:rsidRDefault="001842DB">
            <w:pPr>
              <w:pStyle w:val="TableBodyText"/>
            </w:pPr>
            <w:r>
              <w:t>CompareTranslationBaseDocuments</w:t>
            </w:r>
          </w:p>
        </w:tc>
        <w:tc>
          <w:tcPr>
            <w:tcW w:w="0" w:type="auto"/>
            <w:vAlign w:val="center"/>
          </w:tcPr>
          <w:p w:rsidR="00677E18" w:rsidRDefault="001842DB">
            <w:pPr>
              <w:pStyle w:val="TableBodyText"/>
            </w:pPr>
            <w:r>
              <w:t>08FA</w:t>
            </w:r>
          </w:p>
        </w:tc>
      </w:tr>
      <w:tr w:rsidR="00677E18" w:rsidTr="00677E18">
        <w:tc>
          <w:tcPr>
            <w:tcW w:w="0" w:type="auto"/>
            <w:vAlign w:val="center"/>
          </w:tcPr>
          <w:p w:rsidR="00677E18" w:rsidRDefault="001842DB">
            <w:pPr>
              <w:pStyle w:val="TableBodyText"/>
            </w:pPr>
            <w:r>
              <w:t>CompatChkr</w:t>
            </w:r>
          </w:p>
        </w:tc>
        <w:tc>
          <w:tcPr>
            <w:tcW w:w="0" w:type="auto"/>
            <w:vAlign w:val="center"/>
          </w:tcPr>
          <w:p w:rsidR="00677E18" w:rsidRDefault="001842DB">
            <w:pPr>
              <w:pStyle w:val="TableBodyText"/>
            </w:pPr>
            <w:r>
              <w:t>0987</w:t>
            </w:r>
          </w:p>
        </w:tc>
      </w:tr>
      <w:tr w:rsidR="00677E18" w:rsidTr="00677E18">
        <w:tc>
          <w:tcPr>
            <w:tcW w:w="0" w:type="auto"/>
            <w:vAlign w:val="center"/>
          </w:tcPr>
          <w:p w:rsidR="00677E18" w:rsidRDefault="001842DB">
            <w:pPr>
              <w:pStyle w:val="TableBodyText"/>
            </w:pPr>
            <w:r>
              <w:t>Condensed</w:t>
            </w:r>
          </w:p>
        </w:tc>
        <w:tc>
          <w:tcPr>
            <w:tcW w:w="0" w:type="auto"/>
            <w:vAlign w:val="center"/>
          </w:tcPr>
          <w:p w:rsidR="00677E18" w:rsidRDefault="001842DB">
            <w:pPr>
              <w:pStyle w:val="TableBodyText"/>
            </w:pPr>
            <w:r>
              <w:t>0213</w:t>
            </w:r>
          </w:p>
        </w:tc>
      </w:tr>
      <w:tr w:rsidR="00677E18" w:rsidTr="00677E18">
        <w:tc>
          <w:tcPr>
            <w:tcW w:w="0" w:type="auto"/>
            <w:vAlign w:val="center"/>
          </w:tcPr>
          <w:p w:rsidR="00677E18" w:rsidRDefault="001842DB">
            <w:pPr>
              <w:pStyle w:val="TableBodyText"/>
            </w:pPr>
            <w:r>
              <w:t>Connect</w:t>
            </w:r>
          </w:p>
        </w:tc>
        <w:tc>
          <w:tcPr>
            <w:tcW w:w="0" w:type="auto"/>
            <w:vAlign w:val="center"/>
          </w:tcPr>
          <w:p w:rsidR="00677E18" w:rsidRDefault="001842DB">
            <w:pPr>
              <w:pStyle w:val="TableBodyText"/>
            </w:pPr>
            <w:r>
              <w:t>01A4</w:t>
            </w:r>
          </w:p>
        </w:tc>
      </w:tr>
      <w:tr w:rsidR="00677E18" w:rsidTr="00677E18">
        <w:tc>
          <w:tcPr>
            <w:tcW w:w="0" w:type="auto"/>
            <w:vAlign w:val="center"/>
          </w:tcPr>
          <w:p w:rsidR="00677E18" w:rsidRDefault="001842DB">
            <w:pPr>
              <w:pStyle w:val="TableBodyText"/>
            </w:pPr>
            <w:r>
              <w:t>ContentControlBuildingBlockGallery</w:t>
            </w:r>
          </w:p>
        </w:tc>
        <w:tc>
          <w:tcPr>
            <w:tcW w:w="0" w:type="auto"/>
            <w:vAlign w:val="center"/>
          </w:tcPr>
          <w:p w:rsidR="00677E18" w:rsidRDefault="001842DB">
            <w:pPr>
              <w:pStyle w:val="TableBodyText"/>
            </w:pPr>
            <w:r>
              <w:t>0954</w:t>
            </w:r>
          </w:p>
        </w:tc>
      </w:tr>
      <w:tr w:rsidR="00677E18" w:rsidTr="00677E18">
        <w:tc>
          <w:tcPr>
            <w:tcW w:w="0" w:type="auto"/>
            <w:vAlign w:val="center"/>
          </w:tcPr>
          <w:p w:rsidR="00677E18" w:rsidRDefault="001842DB">
            <w:pPr>
              <w:pStyle w:val="TableBodyText"/>
            </w:pPr>
            <w:r>
              <w:t>ContentControlComboBox</w:t>
            </w:r>
          </w:p>
        </w:tc>
        <w:tc>
          <w:tcPr>
            <w:tcW w:w="0" w:type="auto"/>
            <w:vAlign w:val="center"/>
          </w:tcPr>
          <w:p w:rsidR="00677E18" w:rsidRDefault="001842DB">
            <w:pPr>
              <w:pStyle w:val="TableBodyText"/>
            </w:pPr>
            <w:r>
              <w:t>0952</w:t>
            </w:r>
          </w:p>
        </w:tc>
      </w:tr>
      <w:tr w:rsidR="00677E18" w:rsidTr="00677E18">
        <w:tc>
          <w:tcPr>
            <w:tcW w:w="0" w:type="auto"/>
            <w:vAlign w:val="center"/>
          </w:tcPr>
          <w:p w:rsidR="00677E18" w:rsidRDefault="001842DB">
            <w:pPr>
              <w:pStyle w:val="TableBodyText"/>
            </w:pPr>
            <w:r>
              <w:t>ContentControlDate</w:t>
            </w:r>
          </w:p>
        </w:tc>
        <w:tc>
          <w:tcPr>
            <w:tcW w:w="0" w:type="auto"/>
            <w:vAlign w:val="center"/>
          </w:tcPr>
          <w:p w:rsidR="00677E18" w:rsidRDefault="001842DB">
            <w:pPr>
              <w:pStyle w:val="TableBodyText"/>
            </w:pPr>
            <w:r>
              <w:t>0955</w:t>
            </w:r>
          </w:p>
        </w:tc>
      </w:tr>
      <w:tr w:rsidR="00677E18" w:rsidTr="00677E18">
        <w:tc>
          <w:tcPr>
            <w:tcW w:w="0" w:type="auto"/>
            <w:vAlign w:val="center"/>
          </w:tcPr>
          <w:p w:rsidR="00677E18" w:rsidRDefault="001842DB">
            <w:pPr>
              <w:pStyle w:val="TableBodyText"/>
            </w:pPr>
            <w:r>
              <w:t>ContentControlDropdownList</w:t>
            </w:r>
          </w:p>
        </w:tc>
        <w:tc>
          <w:tcPr>
            <w:tcW w:w="0" w:type="auto"/>
            <w:vAlign w:val="center"/>
          </w:tcPr>
          <w:p w:rsidR="00677E18" w:rsidRDefault="001842DB">
            <w:pPr>
              <w:pStyle w:val="TableBodyText"/>
            </w:pPr>
            <w:r>
              <w:t>0953</w:t>
            </w:r>
          </w:p>
        </w:tc>
      </w:tr>
      <w:tr w:rsidR="00677E18" w:rsidTr="00677E18">
        <w:tc>
          <w:tcPr>
            <w:tcW w:w="0" w:type="auto"/>
            <w:vAlign w:val="center"/>
          </w:tcPr>
          <w:p w:rsidR="00677E18" w:rsidRDefault="001842DB">
            <w:pPr>
              <w:pStyle w:val="TableBodyText"/>
            </w:pPr>
            <w:r>
              <w:t>ContentControlGroup</w:t>
            </w:r>
          </w:p>
        </w:tc>
        <w:tc>
          <w:tcPr>
            <w:tcW w:w="0" w:type="auto"/>
            <w:vAlign w:val="center"/>
          </w:tcPr>
          <w:p w:rsidR="00677E18" w:rsidRDefault="001842DB">
            <w:pPr>
              <w:pStyle w:val="TableBodyText"/>
            </w:pPr>
            <w:r>
              <w:t>094A</w:t>
            </w:r>
          </w:p>
        </w:tc>
      </w:tr>
      <w:tr w:rsidR="00677E18" w:rsidTr="00677E18">
        <w:tc>
          <w:tcPr>
            <w:tcW w:w="0" w:type="auto"/>
            <w:vAlign w:val="center"/>
          </w:tcPr>
          <w:p w:rsidR="00677E18" w:rsidRDefault="001842DB">
            <w:pPr>
              <w:pStyle w:val="TableBodyText"/>
            </w:pPr>
            <w:r>
              <w:t>ContentControlPicture</w:t>
            </w:r>
          </w:p>
        </w:tc>
        <w:tc>
          <w:tcPr>
            <w:tcW w:w="0" w:type="auto"/>
            <w:vAlign w:val="center"/>
          </w:tcPr>
          <w:p w:rsidR="00677E18" w:rsidRDefault="001842DB">
            <w:pPr>
              <w:pStyle w:val="TableBodyText"/>
            </w:pPr>
            <w:r>
              <w:t>0951</w:t>
            </w:r>
          </w:p>
        </w:tc>
      </w:tr>
      <w:tr w:rsidR="00677E18" w:rsidTr="00677E18">
        <w:tc>
          <w:tcPr>
            <w:tcW w:w="0" w:type="auto"/>
            <w:vAlign w:val="center"/>
          </w:tcPr>
          <w:p w:rsidR="00677E18" w:rsidRDefault="001842DB">
            <w:pPr>
              <w:pStyle w:val="TableBodyText"/>
            </w:pPr>
            <w:r>
              <w:t>ContentControlRichText</w:t>
            </w:r>
          </w:p>
        </w:tc>
        <w:tc>
          <w:tcPr>
            <w:tcW w:w="0" w:type="auto"/>
            <w:vAlign w:val="center"/>
          </w:tcPr>
          <w:p w:rsidR="00677E18" w:rsidRDefault="001842DB">
            <w:pPr>
              <w:pStyle w:val="TableBodyText"/>
            </w:pPr>
            <w:r>
              <w:t>094F</w:t>
            </w:r>
          </w:p>
        </w:tc>
      </w:tr>
      <w:tr w:rsidR="00677E18" w:rsidTr="00677E18">
        <w:tc>
          <w:tcPr>
            <w:tcW w:w="0" w:type="auto"/>
            <w:vAlign w:val="center"/>
          </w:tcPr>
          <w:p w:rsidR="00677E18" w:rsidRDefault="001842DB">
            <w:pPr>
              <w:pStyle w:val="TableBodyText"/>
            </w:pPr>
            <w:r>
              <w:t>ContentControlText</w:t>
            </w:r>
          </w:p>
        </w:tc>
        <w:tc>
          <w:tcPr>
            <w:tcW w:w="0" w:type="auto"/>
            <w:vAlign w:val="center"/>
          </w:tcPr>
          <w:p w:rsidR="00677E18" w:rsidRDefault="001842DB">
            <w:pPr>
              <w:pStyle w:val="TableBodyText"/>
            </w:pPr>
            <w:r>
              <w:t>0950</w:t>
            </w:r>
          </w:p>
        </w:tc>
      </w:tr>
      <w:tr w:rsidR="00677E18" w:rsidTr="00677E18">
        <w:tc>
          <w:tcPr>
            <w:tcW w:w="0" w:type="auto"/>
            <w:vAlign w:val="center"/>
          </w:tcPr>
          <w:p w:rsidR="00677E18" w:rsidRDefault="001842DB">
            <w:pPr>
              <w:pStyle w:val="TableBodyText"/>
            </w:pPr>
            <w:r>
              <w:t>ContentControlUngroup</w:t>
            </w:r>
          </w:p>
        </w:tc>
        <w:tc>
          <w:tcPr>
            <w:tcW w:w="0" w:type="auto"/>
            <w:vAlign w:val="center"/>
          </w:tcPr>
          <w:p w:rsidR="00677E18" w:rsidRDefault="001842DB">
            <w:pPr>
              <w:pStyle w:val="TableBodyText"/>
            </w:pPr>
            <w:r>
              <w:t>0978</w:t>
            </w:r>
          </w:p>
        </w:tc>
      </w:tr>
      <w:tr w:rsidR="00677E18" w:rsidTr="00677E18">
        <w:tc>
          <w:tcPr>
            <w:tcW w:w="0" w:type="auto"/>
            <w:vAlign w:val="center"/>
          </w:tcPr>
          <w:p w:rsidR="00677E18" w:rsidRDefault="001842DB">
            <w:pPr>
              <w:pStyle w:val="TableBodyText"/>
            </w:pPr>
            <w:r>
              <w:t>ContextHelp</w:t>
            </w:r>
          </w:p>
        </w:tc>
        <w:tc>
          <w:tcPr>
            <w:tcW w:w="0" w:type="auto"/>
            <w:vAlign w:val="center"/>
          </w:tcPr>
          <w:p w:rsidR="00677E18" w:rsidRDefault="001842DB">
            <w:pPr>
              <w:pStyle w:val="TableBodyText"/>
            </w:pPr>
            <w:r>
              <w:t>032D</w:t>
            </w:r>
          </w:p>
        </w:tc>
      </w:tr>
      <w:tr w:rsidR="00677E18" w:rsidTr="00677E18">
        <w:tc>
          <w:tcPr>
            <w:tcW w:w="0" w:type="auto"/>
            <w:vAlign w:val="center"/>
          </w:tcPr>
          <w:p w:rsidR="00677E18" w:rsidRDefault="001842DB">
            <w:pPr>
              <w:pStyle w:val="TableBodyText"/>
            </w:pPr>
            <w:r>
              <w:t>ContinueMacro</w:t>
            </w:r>
          </w:p>
        </w:tc>
        <w:tc>
          <w:tcPr>
            <w:tcW w:w="0" w:type="auto"/>
            <w:vAlign w:val="center"/>
          </w:tcPr>
          <w:p w:rsidR="00677E18" w:rsidRDefault="001842DB">
            <w:pPr>
              <w:pStyle w:val="TableBodyText"/>
            </w:pPr>
            <w:r>
              <w:t>010A</w:t>
            </w:r>
          </w:p>
        </w:tc>
      </w:tr>
      <w:tr w:rsidR="00677E18" w:rsidTr="00677E18">
        <w:tc>
          <w:tcPr>
            <w:tcW w:w="0" w:type="auto"/>
            <w:vAlign w:val="center"/>
          </w:tcPr>
          <w:p w:rsidR="00677E18" w:rsidRDefault="001842DB">
            <w:pPr>
              <w:pStyle w:val="TableBodyText"/>
            </w:pPr>
            <w:r>
              <w:t>ContinueNumbering</w:t>
            </w:r>
          </w:p>
        </w:tc>
        <w:tc>
          <w:tcPr>
            <w:tcW w:w="0" w:type="auto"/>
            <w:vAlign w:val="center"/>
          </w:tcPr>
          <w:p w:rsidR="00677E18" w:rsidRDefault="001842DB">
            <w:pPr>
              <w:pStyle w:val="TableBodyText"/>
            </w:pPr>
            <w:r>
              <w:t>04E7</w:t>
            </w:r>
          </w:p>
        </w:tc>
      </w:tr>
      <w:tr w:rsidR="00677E18" w:rsidTr="00677E18">
        <w:tc>
          <w:tcPr>
            <w:tcW w:w="0" w:type="auto"/>
            <w:vAlign w:val="center"/>
          </w:tcPr>
          <w:p w:rsidR="00677E18" w:rsidRDefault="001842DB">
            <w:pPr>
              <w:pStyle w:val="TableBodyText"/>
            </w:pPr>
            <w:r>
              <w:t>ContrastGallery</w:t>
            </w:r>
          </w:p>
        </w:tc>
        <w:tc>
          <w:tcPr>
            <w:tcW w:w="0" w:type="auto"/>
            <w:vAlign w:val="center"/>
          </w:tcPr>
          <w:p w:rsidR="00677E18" w:rsidRDefault="001842DB">
            <w:pPr>
              <w:pStyle w:val="TableBodyText"/>
            </w:pPr>
            <w:r>
              <w:t>0852</w:t>
            </w:r>
          </w:p>
        </w:tc>
      </w:tr>
      <w:tr w:rsidR="00677E18" w:rsidTr="00677E18">
        <w:tc>
          <w:tcPr>
            <w:tcW w:w="0" w:type="auto"/>
            <w:vAlign w:val="center"/>
          </w:tcPr>
          <w:p w:rsidR="00677E18" w:rsidRDefault="001842DB">
            <w:pPr>
              <w:pStyle w:val="TableBodyText"/>
            </w:pPr>
            <w:r>
              <w:t>ControlProperties</w:t>
            </w:r>
          </w:p>
        </w:tc>
        <w:tc>
          <w:tcPr>
            <w:tcW w:w="0" w:type="auto"/>
            <w:vAlign w:val="center"/>
          </w:tcPr>
          <w:p w:rsidR="00677E18" w:rsidRDefault="001842DB">
            <w:pPr>
              <w:pStyle w:val="TableBodyText"/>
            </w:pPr>
            <w:r>
              <w:t>0849</w:t>
            </w:r>
          </w:p>
        </w:tc>
      </w:tr>
      <w:tr w:rsidR="00677E18" w:rsidTr="00677E18">
        <w:tc>
          <w:tcPr>
            <w:tcW w:w="0" w:type="auto"/>
            <w:vAlign w:val="center"/>
          </w:tcPr>
          <w:p w:rsidR="00677E18" w:rsidRDefault="001842DB">
            <w:pPr>
              <w:pStyle w:val="TableBodyText"/>
            </w:pPr>
            <w:r>
              <w:t>ControlRun</w:t>
            </w:r>
          </w:p>
        </w:tc>
        <w:tc>
          <w:tcPr>
            <w:tcW w:w="0" w:type="auto"/>
            <w:vAlign w:val="center"/>
          </w:tcPr>
          <w:p w:rsidR="00677E18" w:rsidRDefault="001842DB">
            <w:pPr>
              <w:pStyle w:val="TableBodyText"/>
            </w:pPr>
            <w:r>
              <w:t>00EB</w:t>
            </w:r>
          </w:p>
        </w:tc>
      </w:tr>
      <w:tr w:rsidR="00677E18" w:rsidTr="00677E18">
        <w:tc>
          <w:tcPr>
            <w:tcW w:w="0" w:type="auto"/>
            <w:vAlign w:val="center"/>
          </w:tcPr>
          <w:p w:rsidR="00677E18" w:rsidRDefault="001842DB">
            <w:pPr>
              <w:pStyle w:val="TableBodyText"/>
            </w:pPr>
            <w:r>
              <w:t>ConvertObject</w:t>
            </w:r>
          </w:p>
        </w:tc>
        <w:tc>
          <w:tcPr>
            <w:tcW w:w="0" w:type="auto"/>
            <w:vAlign w:val="center"/>
          </w:tcPr>
          <w:p w:rsidR="00677E18" w:rsidRDefault="001842DB">
            <w:pPr>
              <w:pStyle w:val="TableBodyText"/>
            </w:pPr>
            <w:r>
              <w:t>0188</w:t>
            </w:r>
          </w:p>
        </w:tc>
      </w:tr>
      <w:tr w:rsidR="00677E18" w:rsidTr="00677E18">
        <w:tc>
          <w:tcPr>
            <w:tcW w:w="0" w:type="auto"/>
            <w:vAlign w:val="center"/>
          </w:tcPr>
          <w:p w:rsidR="00677E18" w:rsidRDefault="001842DB">
            <w:pPr>
              <w:pStyle w:val="TableBodyText"/>
            </w:pPr>
            <w:r>
              <w:t>ConvertTextBoxToFrame</w:t>
            </w:r>
          </w:p>
        </w:tc>
        <w:tc>
          <w:tcPr>
            <w:tcW w:w="0" w:type="auto"/>
            <w:vAlign w:val="center"/>
          </w:tcPr>
          <w:p w:rsidR="00677E18" w:rsidRDefault="001842DB">
            <w:pPr>
              <w:pStyle w:val="TableBodyText"/>
            </w:pPr>
            <w:r>
              <w:t>0394</w:t>
            </w:r>
          </w:p>
        </w:tc>
      </w:tr>
      <w:tr w:rsidR="00677E18" w:rsidTr="00677E18">
        <w:tc>
          <w:tcPr>
            <w:tcW w:w="0" w:type="auto"/>
            <w:vAlign w:val="center"/>
          </w:tcPr>
          <w:p w:rsidR="00677E18" w:rsidRDefault="001842DB">
            <w:pPr>
              <w:pStyle w:val="TableBodyText"/>
            </w:pPr>
            <w:r>
              <w:t>CopyButtonImage</w:t>
            </w:r>
          </w:p>
        </w:tc>
        <w:tc>
          <w:tcPr>
            <w:tcW w:w="0" w:type="auto"/>
            <w:vAlign w:val="center"/>
          </w:tcPr>
          <w:p w:rsidR="00677E18" w:rsidRDefault="001842DB">
            <w:pPr>
              <w:pStyle w:val="TableBodyText"/>
            </w:pPr>
            <w:r>
              <w:t>020E</w:t>
            </w:r>
          </w:p>
        </w:tc>
      </w:tr>
      <w:tr w:rsidR="00677E18" w:rsidTr="00677E18">
        <w:tc>
          <w:tcPr>
            <w:tcW w:w="0" w:type="auto"/>
            <w:vAlign w:val="center"/>
          </w:tcPr>
          <w:p w:rsidR="00677E18" w:rsidRDefault="001842DB">
            <w:pPr>
              <w:pStyle w:val="TableBodyText"/>
            </w:pPr>
            <w:r>
              <w:t>CopyFile</w:t>
            </w:r>
          </w:p>
        </w:tc>
        <w:tc>
          <w:tcPr>
            <w:tcW w:w="0" w:type="auto"/>
            <w:vAlign w:val="center"/>
          </w:tcPr>
          <w:p w:rsidR="00677E18" w:rsidRDefault="001842DB">
            <w:pPr>
              <w:pStyle w:val="TableBodyText"/>
            </w:pPr>
            <w:r>
              <w:t>012C</w:t>
            </w:r>
          </w:p>
        </w:tc>
      </w:tr>
      <w:tr w:rsidR="00677E18" w:rsidTr="00677E18">
        <w:tc>
          <w:tcPr>
            <w:tcW w:w="0" w:type="auto"/>
            <w:vAlign w:val="center"/>
          </w:tcPr>
          <w:p w:rsidR="00677E18" w:rsidRDefault="001842DB">
            <w:pPr>
              <w:pStyle w:val="TableBodyText"/>
            </w:pPr>
            <w:r>
              <w:t>CopyFormat</w:t>
            </w:r>
          </w:p>
        </w:tc>
        <w:tc>
          <w:tcPr>
            <w:tcW w:w="0" w:type="auto"/>
            <w:vAlign w:val="center"/>
          </w:tcPr>
          <w:p w:rsidR="00677E18" w:rsidRDefault="001842DB">
            <w:pPr>
              <w:pStyle w:val="TableBodyText"/>
            </w:pPr>
            <w:r>
              <w:t>0049</w:t>
            </w:r>
          </w:p>
        </w:tc>
      </w:tr>
      <w:tr w:rsidR="00677E18" w:rsidTr="00677E18">
        <w:tc>
          <w:tcPr>
            <w:tcW w:w="0" w:type="auto"/>
            <w:vAlign w:val="center"/>
          </w:tcPr>
          <w:p w:rsidR="00677E18" w:rsidRDefault="001842DB">
            <w:pPr>
              <w:pStyle w:val="TableBodyText"/>
            </w:pPr>
            <w:r>
              <w:t>CopyInkAsText</w:t>
            </w:r>
          </w:p>
        </w:tc>
        <w:tc>
          <w:tcPr>
            <w:tcW w:w="0" w:type="auto"/>
            <w:vAlign w:val="center"/>
          </w:tcPr>
          <w:p w:rsidR="00677E18" w:rsidRDefault="001842DB">
            <w:pPr>
              <w:pStyle w:val="TableBodyText"/>
            </w:pPr>
            <w:r>
              <w:t>05C2</w:t>
            </w:r>
          </w:p>
        </w:tc>
      </w:tr>
      <w:tr w:rsidR="00677E18" w:rsidTr="00677E18">
        <w:tc>
          <w:tcPr>
            <w:tcW w:w="0" w:type="auto"/>
            <w:vAlign w:val="center"/>
          </w:tcPr>
          <w:p w:rsidR="00677E18" w:rsidRDefault="001842DB">
            <w:pPr>
              <w:pStyle w:val="TableBodyText"/>
            </w:pPr>
            <w:r>
              <w:t>CopyText</w:t>
            </w:r>
          </w:p>
        </w:tc>
        <w:tc>
          <w:tcPr>
            <w:tcW w:w="0" w:type="auto"/>
            <w:vAlign w:val="center"/>
          </w:tcPr>
          <w:p w:rsidR="00677E18" w:rsidRDefault="001842DB">
            <w:pPr>
              <w:pStyle w:val="TableBodyText"/>
            </w:pPr>
            <w:r>
              <w:t>0013</w:t>
            </w:r>
          </w:p>
        </w:tc>
      </w:tr>
      <w:tr w:rsidR="00677E18" w:rsidTr="00677E18">
        <w:tc>
          <w:tcPr>
            <w:tcW w:w="0" w:type="auto"/>
            <w:vAlign w:val="center"/>
          </w:tcPr>
          <w:p w:rsidR="00677E18" w:rsidRDefault="001842DB">
            <w:pPr>
              <w:pStyle w:val="TableBodyText"/>
            </w:pPr>
            <w:r>
              <w:t>CoverPageGallery</w:t>
            </w:r>
          </w:p>
        </w:tc>
        <w:tc>
          <w:tcPr>
            <w:tcW w:w="0" w:type="auto"/>
            <w:vAlign w:val="center"/>
          </w:tcPr>
          <w:p w:rsidR="00677E18" w:rsidRDefault="001842DB">
            <w:pPr>
              <w:pStyle w:val="TableBodyText"/>
            </w:pPr>
            <w:r>
              <w:t>07E5</w:t>
            </w:r>
          </w:p>
        </w:tc>
      </w:tr>
      <w:tr w:rsidR="00677E18" w:rsidTr="00677E18">
        <w:tc>
          <w:tcPr>
            <w:tcW w:w="0" w:type="auto"/>
            <w:vAlign w:val="center"/>
          </w:tcPr>
          <w:p w:rsidR="00677E18" w:rsidRDefault="001842DB">
            <w:pPr>
              <w:pStyle w:val="TableBodyText"/>
            </w:pPr>
            <w:r>
              <w:lastRenderedPageBreak/>
              <w:t>CreateAutoText</w:t>
            </w:r>
          </w:p>
        </w:tc>
        <w:tc>
          <w:tcPr>
            <w:tcW w:w="0" w:type="auto"/>
            <w:vAlign w:val="center"/>
          </w:tcPr>
          <w:p w:rsidR="00677E18" w:rsidRDefault="001842DB">
            <w:pPr>
              <w:pStyle w:val="TableBodyText"/>
            </w:pPr>
            <w:r>
              <w:t>0368</w:t>
            </w:r>
          </w:p>
        </w:tc>
      </w:tr>
      <w:tr w:rsidR="00677E18" w:rsidTr="00677E18">
        <w:tc>
          <w:tcPr>
            <w:tcW w:w="0" w:type="auto"/>
            <w:vAlign w:val="center"/>
          </w:tcPr>
          <w:p w:rsidR="00677E18" w:rsidRDefault="001842DB">
            <w:pPr>
              <w:pStyle w:val="TableBodyText"/>
            </w:pPr>
            <w:r>
              <w:t>CreateAutoTextBlockFromSel</w:t>
            </w:r>
          </w:p>
        </w:tc>
        <w:tc>
          <w:tcPr>
            <w:tcW w:w="0" w:type="auto"/>
            <w:vAlign w:val="center"/>
          </w:tcPr>
          <w:p w:rsidR="00677E18" w:rsidRDefault="001842DB">
            <w:pPr>
              <w:pStyle w:val="TableBodyText"/>
            </w:pPr>
            <w:r>
              <w:t>08E1</w:t>
            </w:r>
          </w:p>
        </w:tc>
      </w:tr>
      <w:tr w:rsidR="00677E18" w:rsidTr="00677E18">
        <w:tc>
          <w:tcPr>
            <w:tcW w:w="0" w:type="auto"/>
            <w:vAlign w:val="center"/>
          </w:tcPr>
          <w:p w:rsidR="00677E18" w:rsidRDefault="001842DB">
            <w:pPr>
              <w:pStyle w:val="TableBodyText"/>
            </w:pPr>
            <w:r>
              <w:t>CreateBibliographyFromSel</w:t>
            </w:r>
          </w:p>
        </w:tc>
        <w:tc>
          <w:tcPr>
            <w:tcW w:w="0" w:type="auto"/>
            <w:vAlign w:val="center"/>
          </w:tcPr>
          <w:p w:rsidR="00677E18" w:rsidRDefault="001842DB">
            <w:pPr>
              <w:pStyle w:val="TableBodyText"/>
            </w:pPr>
            <w:r>
              <w:t>0971</w:t>
            </w:r>
          </w:p>
        </w:tc>
      </w:tr>
      <w:tr w:rsidR="00677E18" w:rsidTr="00677E18">
        <w:tc>
          <w:tcPr>
            <w:tcW w:w="0" w:type="auto"/>
            <w:vAlign w:val="center"/>
          </w:tcPr>
          <w:p w:rsidR="00677E18" w:rsidRDefault="001842DB">
            <w:pPr>
              <w:pStyle w:val="TableBodyText"/>
            </w:pPr>
            <w:r>
              <w:t>CreateBuildingBlockFromSel</w:t>
            </w:r>
          </w:p>
        </w:tc>
        <w:tc>
          <w:tcPr>
            <w:tcW w:w="0" w:type="auto"/>
            <w:vAlign w:val="center"/>
          </w:tcPr>
          <w:p w:rsidR="00677E18" w:rsidRDefault="001842DB">
            <w:pPr>
              <w:pStyle w:val="TableBodyText"/>
            </w:pPr>
            <w:r>
              <w:t>07E2</w:t>
            </w:r>
          </w:p>
        </w:tc>
      </w:tr>
      <w:tr w:rsidR="00677E18" w:rsidTr="00677E18">
        <w:tc>
          <w:tcPr>
            <w:tcW w:w="0" w:type="auto"/>
            <w:vAlign w:val="center"/>
          </w:tcPr>
          <w:p w:rsidR="00677E18" w:rsidRDefault="001842DB">
            <w:pPr>
              <w:pStyle w:val="TableBodyText"/>
            </w:pPr>
            <w:r>
              <w:t>CreateCommonFieldBlockFromSel</w:t>
            </w:r>
          </w:p>
        </w:tc>
        <w:tc>
          <w:tcPr>
            <w:tcW w:w="0" w:type="auto"/>
            <w:vAlign w:val="center"/>
          </w:tcPr>
          <w:p w:rsidR="00677E18" w:rsidRDefault="001842DB">
            <w:pPr>
              <w:pStyle w:val="TableBodyText"/>
            </w:pPr>
            <w:r>
              <w:t>07F3</w:t>
            </w:r>
          </w:p>
        </w:tc>
      </w:tr>
      <w:tr w:rsidR="00677E18" w:rsidTr="00677E18">
        <w:tc>
          <w:tcPr>
            <w:tcW w:w="0" w:type="auto"/>
            <w:vAlign w:val="center"/>
          </w:tcPr>
          <w:p w:rsidR="00677E18" w:rsidRDefault="001842DB">
            <w:pPr>
              <w:pStyle w:val="TableBodyText"/>
            </w:pPr>
            <w:r>
              <w:t>CreateCoverPageBlockFromSel</w:t>
            </w:r>
          </w:p>
        </w:tc>
        <w:tc>
          <w:tcPr>
            <w:tcW w:w="0" w:type="auto"/>
            <w:vAlign w:val="center"/>
          </w:tcPr>
          <w:p w:rsidR="00677E18" w:rsidRDefault="001842DB">
            <w:pPr>
              <w:pStyle w:val="TableBodyText"/>
            </w:pPr>
            <w:r>
              <w:t>07F4</w:t>
            </w:r>
          </w:p>
        </w:tc>
      </w:tr>
      <w:tr w:rsidR="00677E18" w:rsidTr="00677E18">
        <w:tc>
          <w:tcPr>
            <w:tcW w:w="0" w:type="auto"/>
            <w:vAlign w:val="center"/>
          </w:tcPr>
          <w:p w:rsidR="00677E18" w:rsidRDefault="001842DB">
            <w:pPr>
              <w:pStyle w:val="TableBodyText"/>
            </w:pPr>
            <w:r>
              <w:t>CreateEquationBlockFromSel</w:t>
            </w:r>
          </w:p>
        </w:tc>
        <w:tc>
          <w:tcPr>
            <w:tcW w:w="0" w:type="auto"/>
            <w:vAlign w:val="center"/>
          </w:tcPr>
          <w:p w:rsidR="00677E18" w:rsidRDefault="001842DB">
            <w:pPr>
              <w:pStyle w:val="TableBodyText"/>
            </w:pPr>
            <w:r>
              <w:t>07F5</w:t>
            </w:r>
          </w:p>
        </w:tc>
      </w:tr>
      <w:tr w:rsidR="00677E18" w:rsidTr="00677E18">
        <w:tc>
          <w:tcPr>
            <w:tcW w:w="0" w:type="auto"/>
            <w:vAlign w:val="center"/>
          </w:tcPr>
          <w:p w:rsidR="00677E18" w:rsidRDefault="001842DB">
            <w:pPr>
              <w:pStyle w:val="TableBodyText"/>
            </w:pPr>
            <w:r>
              <w:t>CreateFooterBlockFromSel</w:t>
            </w:r>
          </w:p>
        </w:tc>
        <w:tc>
          <w:tcPr>
            <w:tcW w:w="0" w:type="auto"/>
            <w:vAlign w:val="center"/>
          </w:tcPr>
          <w:p w:rsidR="00677E18" w:rsidRDefault="001842DB">
            <w:pPr>
              <w:pStyle w:val="TableBodyText"/>
            </w:pPr>
            <w:r>
              <w:t>07F6</w:t>
            </w:r>
          </w:p>
        </w:tc>
      </w:tr>
      <w:tr w:rsidR="00677E18" w:rsidTr="00677E18">
        <w:tc>
          <w:tcPr>
            <w:tcW w:w="0" w:type="auto"/>
            <w:vAlign w:val="center"/>
          </w:tcPr>
          <w:p w:rsidR="00677E18" w:rsidRDefault="001842DB">
            <w:pPr>
              <w:pStyle w:val="TableBodyText"/>
            </w:pPr>
            <w:r>
              <w:t>CreateHeaderBlockFromSel</w:t>
            </w:r>
          </w:p>
        </w:tc>
        <w:tc>
          <w:tcPr>
            <w:tcW w:w="0" w:type="auto"/>
            <w:vAlign w:val="center"/>
          </w:tcPr>
          <w:p w:rsidR="00677E18" w:rsidRDefault="001842DB">
            <w:pPr>
              <w:pStyle w:val="TableBodyText"/>
            </w:pPr>
            <w:r>
              <w:t>07F7</w:t>
            </w:r>
          </w:p>
        </w:tc>
      </w:tr>
      <w:tr w:rsidR="00677E18" w:rsidTr="00677E18">
        <w:tc>
          <w:tcPr>
            <w:tcW w:w="0" w:type="auto"/>
            <w:vAlign w:val="center"/>
          </w:tcPr>
          <w:p w:rsidR="00677E18" w:rsidRDefault="001842DB">
            <w:pPr>
              <w:pStyle w:val="TableBodyText"/>
            </w:pPr>
            <w:r>
              <w:t>CreateLayoutBlockFromSel</w:t>
            </w:r>
          </w:p>
        </w:tc>
        <w:tc>
          <w:tcPr>
            <w:tcW w:w="0" w:type="auto"/>
            <w:vAlign w:val="center"/>
          </w:tcPr>
          <w:p w:rsidR="00677E18" w:rsidRDefault="001842DB">
            <w:pPr>
              <w:pStyle w:val="TableBodyText"/>
            </w:pPr>
            <w:r>
              <w:t>08E3</w:t>
            </w:r>
          </w:p>
        </w:tc>
      </w:tr>
      <w:tr w:rsidR="00677E18" w:rsidTr="00677E18">
        <w:tc>
          <w:tcPr>
            <w:tcW w:w="0" w:type="auto"/>
            <w:vAlign w:val="center"/>
          </w:tcPr>
          <w:p w:rsidR="00677E18" w:rsidRDefault="001842DB">
            <w:pPr>
              <w:pStyle w:val="TableBodyText"/>
            </w:pPr>
            <w:r>
              <w:t>CreateNewColorScheme</w:t>
            </w:r>
          </w:p>
        </w:tc>
        <w:tc>
          <w:tcPr>
            <w:tcW w:w="0" w:type="auto"/>
            <w:vAlign w:val="center"/>
          </w:tcPr>
          <w:p w:rsidR="00677E18" w:rsidRDefault="001842DB">
            <w:pPr>
              <w:pStyle w:val="TableBodyText"/>
            </w:pPr>
            <w:r>
              <w:t>0909</w:t>
            </w:r>
          </w:p>
        </w:tc>
      </w:tr>
      <w:tr w:rsidR="00677E18" w:rsidTr="00677E18">
        <w:tc>
          <w:tcPr>
            <w:tcW w:w="0" w:type="auto"/>
            <w:vAlign w:val="center"/>
          </w:tcPr>
          <w:p w:rsidR="00677E18" w:rsidRDefault="001842DB">
            <w:pPr>
              <w:pStyle w:val="TableBodyText"/>
            </w:pPr>
            <w:r>
              <w:t>CreateNewFontScheme</w:t>
            </w:r>
          </w:p>
        </w:tc>
        <w:tc>
          <w:tcPr>
            <w:tcW w:w="0" w:type="auto"/>
            <w:vAlign w:val="center"/>
          </w:tcPr>
          <w:p w:rsidR="00677E18" w:rsidRDefault="001842DB">
            <w:pPr>
              <w:pStyle w:val="TableBodyText"/>
            </w:pPr>
            <w:r>
              <w:t>0937</w:t>
            </w:r>
          </w:p>
        </w:tc>
      </w:tr>
      <w:tr w:rsidR="00677E18" w:rsidTr="00677E18">
        <w:tc>
          <w:tcPr>
            <w:tcW w:w="0" w:type="auto"/>
            <w:vAlign w:val="center"/>
          </w:tcPr>
          <w:p w:rsidR="00677E18" w:rsidRDefault="001842DB">
            <w:pPr>
              <w:pStyle w:val="TableBodyText"/>
            </w:pPr>
            <w:r>
              <w:t>CreatePageNumBottomFromSel</w:t>
            </w:r>
          </w:p>
        </w:tc>
        <w:tc>
          <w:tcPr>
            <w:tcW w:w="0" w:type="auto"/>
            <w:vAlign w:val="center"/>
          </w:tcPr>
          <w:p w:rsidR="00677E18" w:rsidRDefault="001842DB">
            <w:pPr>
              <w:pStyle w:val="TableBodyText"/>
            </w:pPr>
            <w:r>
              <w:t>07FB</w:t>
            </w:r>
          </w:p>
        </w:tc>
      </w:tr>
      <w:tr w:rsidR="00677E18" w:rsidTr="00677E18">
        <w:tc>
          <w:tcPr>
            <w:tcW w:w="0" w:type="auto"/>
            <w:vAlign w:val="center"/>
          </w:tcPr>
          <w:p w:rsidR="00677E18" w:rsidRDefault="001842DB">
            <w:pPr>
              <w:pStyle w:val="TableBodyText"/>
            </w:pPr>
            <w:r>
              <w:t>CreatePageNumFromSel</w:t>
            </w:r>
          </w:p>
        </w:tc>
        <w:tc>
          <w:tcPr>
            <w:tcW w:w="0" w:type="auto"/>
            <w:vAlign w:val="center"/>
          </w:tcPr>
          <w:p w:rsidR="00677E18" w:rsidRDefault="001842DB">
            <w:pPr>
              <w:pStyle w:val="TableBodyText"/>
            </w:pPr>
            <w:r>
              <w:t>07F9</w:t>
            </w:r>
          </w:p>
        </w:tc>
      </w:tr>
      <w:tr w:rsidR="00677E18" w:rsidTr="00677E18">
        <w:tc>
          <w:tcPr>
            <w:tcW w:w="0" w:type="auto"/>
            <w:vAlign w:val="center"/>
          </w:tcPr>
          <w:p w:rsidR="00677E18" w:rsidRDefault="001842DB">
            <w:pPr>
              <w:pStyle w:val="TableBodyText"/>
            </w:pPr>
            <w:r>
              <w:t>CreatePageNumPageBlockFromSel</w:t>
            </w:r>
          </w:p>
        </w:tc>
        <w:tc>
          <w:tcPr>
            <w:tcW w:w="0" w:type="auto"/>
            <w:vAlign w:val="center"/>
          </w:tcPr>
          <w:p w:rsidR="00677E18" w:rsidRDefault="001842DB">
            <w:pPr>
              <w:pStyle w:val="TableBodyText"/>
            </w:pPr>
            <w:r>
              <w:t>07FD</w:t>
            </w:r>
          </w:p>
        </w:tc>
      </w:tr>
      <w:tr w:rsidR="00677E18" w:rsidTr="00677E18">
        <w:tc>
          <w:tcPr>
            <w:tcW w:w="0" w:type="auto"/>
            <w:vAlign w:val="center"/>
          </w:tcPr>
          <w:p w:rsidR="00677E18" w:rsidRDefault="001842DB">
            <w:pPr>
              <w:pStyle w:val="TableBodyText"/>
            </w:pPr>
            <w:r>
              <w:t>CreatePageNumTopFromSel</w:t>
            </w:r>
          </w:p>
        </w:tc>
        <w:tc>
          <w:tcPr>
            <w:tcW w:w="0" w:type="auto"/>
            <w:vAlign w:val="center"/>
          </w:tcPr>
          <w:p w:rsidR="00677E18" w:rsidRDefault="001842DB">
            <w:pPr>
              <w:pStyle w:val="TableBodyText"/>
            </w:pPr>
            <w:r>
              <w:t>07FA</w:t>
            </w:r>
          </w:p>
        </w:tc>
      </w:tr>
      <w:tr w:rsidR="00677E18" w:rsidTr="00677E18">
        <w:tc>
          <w:tcPr>
            <w:tcW w:w="0" w:type="auto"/>
            <w:vAlign w:val="center"/>
          </w:tcPr>
          <w:p w:rsidR="00677E18" w:rsidRDefault="001842DB">
            <w:pPr>
              <w:pStyle w:val="TableBodyText"/>
            </w:pPr>
            <w:r>
              <w:t>CreateSharedWorkspace</w:t>
            </w:r>
          </w:p>
        </w:tc>
        <w:tc>
          <w:tcPr>
            <w:tcW w:w="0" w:type="auto"/>
            <w:vAlign w:val="center"/>
          </w:tcPr>
          <w:p w:rsidR="00677E18" w:rsidRDefault="001842DB">
            <w:pPr>
              <w:pStyle w:val="TableBodyText"/>
            </w:pPr>
            <w:r>
              <w:t>0839</w:t>
            </w:r>
          </w:p>
        </w:tc>
      </w:tr>
      <w:tr w:rsidR="00677E18" w:rsidTr="00677E18">
        <w:tc>
          <w:tcPr>
            <w:tcW w:w="0" w:type="auto"/>
            <w:vAlign w:val="center"/>
          </w:tcPr>
          <w:p w:rsidR="00677E18" w:rsidRDefault="001842DB">
            <w:pPr>
              <w:pStyle w:val="TableBodyText"/>
            </w:pPr>
            <w:r>
              <w:t>CreateSubdocument</w:t>
            </w:r>
          </w:p>
        </w:tc>
        <w:tc>
          <w:tcPr>
            <w:tcW w:w="0" w:type="auto"/>
            <w:vAlign w:val="center"/>
          </w:tcPr>
          <w:p w:rsidR="00677E18" w:rsidRDefault="001842DB">
            <w:pPr>
              <w:pStyle w:val="TableBodyText"/>
            </w:pPr>
            <w:r>
              <w:t>01EB</w:t>
            </w:r>
          </w:p>
        </w:tc>
      </w:tr>
      <w:tr w:rsidR="00677E18" w:rsidTr="00677E18">
        <w:tc>
          <w:tcPr>
            <w:tcW w:w="0" w:type="auto"/>
            <w:vAlign w:val="center"/>
          </w:tcPr>
          <w:p w:rsidR="00677E18" w:rsidRDefault="001842DB">
            <w:pPr>
              <w:pStyle w:val="TableBodyText"/>
            </w:pPr>
            <w:r>
              <w:t>CreateTable</w:t>
            </w:r>
          </w:p>
        </w:tc>
        <w:tc>
          <w:tcPr>
            <w:tcW w:w="0" w:type="auto"/>
            <w:vAlign w:val="center"/>
          </w:tcPr>
          <w:p w:rsidR="00677E18" w:rsidRDefault="001842DB">
            <w:pPr>
              <w:pStyle w:val="TableBodyText"/>
            </w:pPr>
            <w:r>
              <w:t>031C</w:t>
            </w:r>
          </w:p>
        </w:tc>
      </w:tr>
      <w:tr w:rsidR="00677E18" w:rsidTr="00677E18">
        <w:tc>
          <w:tcPr>
            <w:tcW w:w="0" w:type="auto"/>
            <w:vAlign w:val="center"/>
          </w:tcPr>
          <w:p w:rsidR="00677E18" w:rsidRDefault="001842DB">
            <w:pPr>
              <w:pStyle w:val="TableBodyText"/>
            </w:pPr>
            <w:r>
              <w:t>CreateTableBlockFromSel</w:t>
            </w:r>
          </w:p>
        </w:tc>
        <w:tc>
          <w:tcPr>
            <w:tcW w:w="0" w:type="auto"/>
            <w:vAlign w:val="center"/>
          </w:tcPr>
          <w:p w:rsidR="00677E18" w:rsidRDefault="001842DB">
            <w:pPr>
              <w:pStyle w:val="TableBodyText"/>
            </w:pPr>
            <w:r>
              <w:t>07FC</w:t>
            </w:r>
          </w:p>
        </w:tc>
      </w:tr>
      <w:tr w:rsidR="00677E18" w:rsidTr="00677E18">
        <w:tc>
          <w:tcPr>
            <w:tcW w:w="0" w:type="auto"/>
            <w:vAlign w:val="center"/>
          </w:tcPr>
          <w:p w:rsidR="00677E18" w:rsidRDefault="001842DB">
            <w:pPr>
              <w:pStyle w:val="TableBodyText"/>
            </w:pPr>
            <w:r>
              <w:t>CreateTableOfContentsFromSel</w:t>
            </w:r>
          </w:p>
        </w:tc>
        <w:tc>
          <w:tcPr>
            <w:tcW w:w="0" w:type="auto"/>
            <w:vAlign w:val="center"/>
          </w:tcPr>
          <w:p w:rsidR="00677E18" w:rsidRDefault="001842DB">
            <w:pPr>
              <w:pStyle w:val="TableBodyText"/>
            </w:pPr>
            <w:r>
              <w:t>0915</w:t>
            </w:r>
          </w:p>
        </w:tc>
      </w:tr>
      <w:tr w:rsidR="00677E18" w:rsidTr="00677E18">
        <w:tc>
          <w:tcPr>
            <w:tcW w:w="0" w:type="auto"/>
            <w:vAlign w:val="center"/>
          </w:tcPr>
          <w:p w:rsidR="00677E18" w:rsidRDefault="001842DB">
            <w:pPr>
              <w:pStyle w:val="TableBodyText"/>
            </w:pPr>
            <w:r>
              <w:t>CreateTask</w:t>
            </w:r>
          </w:p>
        </w:tc>
        <w:tc>
          <w:tcPr>
            <w:tcW w:w="0" w:type="auto"/>
            <w:vAlign w:val="center"/>
          </w:tcPr>
          <w:p w:rsidR="00677E18" w:rsidRDefault="001842DB">
            <w:pPr>
              <w:pStyle w:val="TableBodyText"/>
            </w:pPr>
            <w:r>
              <w:t>0384</w:t>
            </w:r>
          </w:p>
        </w:tc>
      </w:tr>
      <w:tr w:rsidR="00677E18" w:rsidTr="00677E18">
        <w:tc>
          <w:tcPr>
            <w:tcW w:w="0" w:type="auto"/>
            <w:vAlign w:val="center"/>
          </w:tcPr>
          <w:p w:rsidR="00677E18" w:rsidRDefault="001842DB">
            <w:pPr>
              <w:pStyle w:val="TableBodyText"/>
            </w:pPr>
            <w:r>
              <w:t>CreateTextBoxBlockFromSel</w:t>
            </w:r>
          </w:p>
        </w:tc>
        <w:tc>
          <w:tcPr>
            <w:tcW w:w="0" w:type="auto"/>
            <w:vAlign w:val="center"/>
          </w:tcPr>
          <w:p w:rsidR="00677E18" w:rsidRDefault="001842DB">
            <w:pPr>
              <w:pStyle w:val="TableBodyText"/>
            </w:pPr>
            <w:r>
              <w:t>08E2</w:t>
            </w:r>
          </w:p>
        </w:tc>
      </w:tr>
      <w:tr w:rsidR="00677E18" w:rsidTr="00677E18">
        <w:tc>
          <w:tcPr>
            <w:tcW w:w="0" w:type="auto"/>
            <w:vAlign w:val="center"/>
          </w:tcPr>
          <w:p w:rsidR="00677E18" w:rsidRDefault="001842DB">
            <w:pPr>
              <w:pStyle w:val="TableBodyText"/>
            </w:pPr>
            <w:r>
              <w:t>CreateWaterMarkBlockFromSel</w:t>
            </w:r>
          </w:p>
        </w:tc>
        <w:tc>
          <w:tcPr>
            <w:tcW w:w="0" w:type="auto"/>
            <w:vAlign w:val="center"/>
          </w:tcPr>
          <w:p w:rsidR="00677E18" w:rsidRDefault="001842DB">
            <w:pPr>
              <w:pStyle w:val="TableBodyText"/>
            </w:pPr>
            <w:r>
              <w:t>07FF</w:t>
            </w:r>
          </w:p>
        </w:tc>
      </w:tr>
      <w:tr w:rsidR="00677E18" w:rsidTr="00677E18">
        <w:tc>
          <w:tcPr>
            <w:tcW w:w="0" w:type="auto"/>
            <w:vAlign w:val="center"/>
          </w:tcPr>
          <w:p w:rsidR="00677E18" w:rsidRDefault="001842DB">
            <w:pPr>
              <w:pStyle w:val="TableBodyText"/>
            </w:pPr>
            <w:r>
              <w:t>CssLinks</w:t>
            </w:r>
          </w:p>
        </w:tc>
        <w:tc>
          <w:tcPr>
            <w:tcW w:w="0" w:type="auto"/>
            <w:vAlign w:val="center"/>
          </w:tcPr>
          <w:p w:rsidR="00677E18" w:rsidRDefault="001842DB">
            <w:pPr>
              <w:pStyle w:val="TableBodyText"/>
            </w:pPr>
            <w:r>
              <w:t>04ED</w:t>
            </w:r>
          </w:p>
        </w:tc>
      </w:tr>
      <w:tr w:rsidR="00677E18" w:rsidTr="00677E18">
        <w:tc>
          <w:tcPr>
            <w:tcW w:w="0" w:type="auto"/>
            <w:vAlign w:val="center"/>
          </w:tcPr>
          <w:p w:rsidR="00677E18" w:rsidRDefault="001842DB">
            <w:pPr>
              <w:pStyle w:val="TableBodyText"/>
            </w:pPr>
            <w:r>
              <w:t>Custom1Gallery</w:t>
            </w:r>
          </w:p>
        </w:tc>
        <w:tc>
          <w:tcPr>
            <w:tcW w:w="0" w:type="auto"/>
            <w:vAlign w:val="center"/>
          </w:tcPr>
          <w:p w:rsidR="00677E18" w:rsidRDefault="001842DB">
            <w:pPr>
              <w:pStyle w:val="TableBodyText"/>
            </w:pPr>
            <w:r>
              <w:t>096C</w:t>
            </w:r>
          </w:p>
        </w:tc>
      </w:tr>
      <w:tr w:rsidR="00677E18" w:rsidTr="00677E18">
        <w:tc>
          <w:tcPr>
            <w:tcW w:w="0" w:type="auto"/>
            <w:vAlign w:val="center"/>
          </w:tcPr>
          <w:p w:rsidR="00677E18" w:rsidRDefault="001842DB">
            <w:pPr>
              <w:pStyle w:val="TableBodyText"/>
            </w:pPr>
            <w:r>
              <w:t>Custom2Gallery</w:t>
            </w:r>
          </w:p>
        </w:tc>
        <w:tc>
          <w:tcPr>
            <w:tcW w:w="0" w:type="auto"/>
            <w:vAlign w:val="center"/>
          </w:tcPr>
          <w:p w:rsidR="00677E18" w:rsidRDefault="001842DB">
            <w:pPr>
              <w:pStyle w:val="TableBodyText"/>
            </w:pPr>
            <w:r>
              <w:t>096D</w:t>
            </w:r>
          </w:p>
        </w:tc>
      </w:tr>
      <w:tr w:rsidR="00677E18" w:rsidTr="00677E18">
        <w:tc>
          <w:tcPr>
            <w:tcW w:w="0" w:type="auto"/>
            <w:vAlign w:val="center"/>
          </w:tcPr>
          <w:p w:rsidR="00677E18" w:rsidRDefault="001842DB">
            <w:pPr>
              <w:pStyle w:val="TableBodyText"/>
            </w:pPr>
            <w:r>
              <w:t>Custom3Gallery</w:t>
            </w:r>
          </w:p>
        </w:tc>
        <w:tc>
          <w:tcPr>
            <w:tcW w:w="0" w:type="auto"/>
            <w:vAlign w:val="center"/>
          </w:tcPr>
          <w:p w:rsidR="00677E18" w:rsidRDefault="001842DB">
            <w:pPr>
              <w:pStyle w:val="TableBodyText"/>
            </w:pPr>
            <w:r>
              <w:t>096E</w:t>
            </w:r>
          </w:p>
        </w:tc>
      </w:tr>
      <w:tr w:rsidR="00677E18" w:rsidTr="00677E18">
        <w:tc>
          <w:tcPr>
            <w:tcW w:w="0" w:type="auto"/>
            <w:vAlign w:val="center"/>
          </w:tcPr>
          <w:p w:rsidR="00677E18" w:rsidRDefault="001842DB">
            <w:pPr>
              <w:pStyle w:val="TableBodyText"/>
            </w:pPr>
            <w:r>
              <w:t>Custom4Gallery</w:t>
            </w:r>
          </w:p>
        </w:tc>
        <w:tc>
          <w:tcPr>
            <w:tcW w:w="0" w:type="auto"/>
            <w:vAlign w:val="center"/>
          </w:tcPr>
          <w:p w:rsidR="00677E18" w:rsidRDefault="001842DB">
            <w:pPr>
              <w:pStyle w:val="TableBodyText"/>
            </w:pPr>
            <w:r>
              <w:t>096F</w:t>
            </w:r>
          </w:p>
        </w:tc>
      </w:tr>
      <w:tr w:rsidR="00677E18" w:rsidTr="00677E18">
        <w:tc>
          <w:tcPr>
            <w:tcW w:w="0" w:type="auto"/>
            <w:vAlign w:val="center"/>
          </w:tcPr>
          <w:p w:rsidR="00677E18" w:rsidRDefault="001842DB">
            <w:pPr>
              <w:pStyle w:val="TableBodyText"/>
            </w:pPr>
            <w:r>
              <w:t>Custom5Gallery</w:t>
            </w:r>
          </w:p>
        </w:tc>
        <w:tc>
          <w:tcPr>
            <w:tcW w:w="0" w:type="auto"/>
            <w:vAlign w:val="center"/>
          </w:tcPr>
          <w:p w:rsidR="00677E18" w:rsidRDefault="001842DB">
            <w:pPr>
              <w:pStyle w:val="TableBodyText"/>
            </w:pPr>
            <w:r>
              <w:t>0970</w:t>
            </w:r>
          </w:p>
        </w:tc>
      </w:tr>
      <w:tr w:rsidR="00677E18" w:rsidTr="00677E18">
        <w:tc>
          <w:tcPr>
            <w:tcW w:w="0" w:type="auto"/>
            <w:vAlign w:val="center"/>
          </w:tcPr>
          <w:p w:rsidR="00677E18" w:rsidRDefault="001842DB">
            <w:pPr>
              <w:pStyle w:val="TableBodyText"/>
            </w:pPr>
            <w:r>
              <w:t>CustomAutoTextGallery</w:t>
            </w:r>
          </w:p>
        </w:tc>
        <w:tc>
          <w:tcPr>
            <w:tcW w:w="0" w:type="auto"/>
            <w:vAlign w:val="center"/>
          </w:tcPr>
          <w:p w:rsidR="00677E18" w:rsidRDefault="001842DB">
            <w:pPr>
              <w:pStyle w:val="TableBodyText"/>
            </w:pPr>
            <w:r>
              <w:t>0968</w:t>
            </w:r>
          </w:p>
        </w:tc>
      </w:tr>
      <w:tr w:rsidR="00677E18" w:rsidTr="00677E18">
        <w:tc>
          <w:tcPr>
            <w:tcW w:w="0" w:type="auto"/>
            <w:vAlign w:val="center"/>
          </w:tcPr>
          <w:p w:rsidR="00677E18" w:rsidRDefault="001842DB">
            <w:pPr>
              <w:pStyle w:val="TableBodyText"/>
            </w:pPr>
            <w:r>
              <w:t>CustomBibliographyGallery</w:t>
            </w:r>
          </w:p>
        </w:tc>
        <w:tc>
          <w:tcPr>
            <w:tcW w:w="0" w:type="auto"/>
            <w:vAlign w:val="center"/>
          </w:tcPr>
          <w:p w:rsidR="00677E18" w:rsidRDefault="001842DB">
            <w:pPr>
              <w:pStyle w:val="TableBodyText"/>
            </w:pPr>
            <w:r>
              <w:t>096B</w:t>
            </w:r>
          </w:p>
        </w:tc>
      </w:tr>
      <w:tr w:rsidR="00677E18" w:rsidTr="00677E18">
        <w:tc>
          <w:tcPr>
            <w:tcW w:w="0" w:type="auto"/>
            <w:vAlign w:val="center"/>
          </w:tcPr>
          <w:p w:rsidR="00677E18" w:rsidRDefault="001842DB">
            <w:pPr>
              <w:pStyle w:val="TableBodyText"/>
            </w:pPr>
            <w:r>
              <w:lastRenderedPageBreak/>
              <w:t>CustomCoverPageGallery</w:t>
            </w:r>
          </w:p>
        </w:tc>
        <w:tc>
          <w:tcPr>
            <w:tcW w:w="0" w:type="auto"/>
            <w:vAlign w:val="center"/>
          </w:tcPr>
          <w:p w:rsidR="00677E18" w:rsidRDefault="001842DB">
            <w:pPr>
              <w:pStyle w:val="TableBodyText"/>
            </w:pPr>
            <w:r>
              <w:t>095F</w:t>
            </w:r>
          </w:p>
        </w:tc>
      </w:tr>
      <w:tr w:rsidR="00677E18" w:rsidTr="00677E18">
        <w:tc>
          <w:tcPr>
            <w:tcW w:w="0" w:type="auto"/>
            <w:vAlign w:val="center"/>
          </w:tcPr>
          <w:p w:rsidR="00677E18" w:rsidRDefault="001842DB">
            <w:pPr>
              <w:pStyle w:val="TableBodyText"/>
            </w:pPr>
            <w:r>
              <w:t>CustomEquationsGallery</w:t>
            </w:r>
          </w:p>
        </w:tc>
        <w:tc>
          <w:tcPr>
            <w:tcW w:w="0" w:type="auto"/>
            <w:vAlign w:val="center"/>
          </w:tcPr>
          <w:p w:rsidR="00677E18" w:rsidRDefault="001842DB">
            <w:pPr>
              <w:pStyle w:val="TableBodyText"/>
            </w:pPr>
            <w:r>
              <w:t>0965</w:t>
            </w:r>
          </w:p>
        </w:tc>
      </w:tr>
      <w:tr w:rsidR="00677E18" w:rsidTr="00677E18">
        <w:tc>
          <w:tcPr>
            <w:tcW w:w="0" w:type="auto"/>
            <w:vAlign w:val="center"/>
          </w:tcPr>
          <w:p w:rsidR="00677E18" w:rsidRDefault="001842DB">
            <w:pPr>
              <w:pStyle w:val="TableBodyText"/>
            </w:pPr>
            <w:r>
              <w:t>CustomFooterGallery</w:t>
            </w:r>
          </w:p>
        </w:tc>
        <w:tc>
          <w:tcPr>
            <w:tcW w:w="0" w:type="auto"/>
            <w:vAlign w:val="center"/>
          </w:tcPr>
          <w:p w:rsidR="00677E18" w:rsidRDefault="001842DB">
            <w:pPr>
              <w:pStyle w:val="TableBodyText"/>
            </w:pPr>
            <w:r>
              <w:t>095E</w:t>
            </w:r>
          </w:p>
        </w:tc>
      </w:tr>
      <w:tr w:rsidR="00677E18" w:rsidTr="00677E18">
        <w:tc>
          <w:tcPr>
            <w:tcW w:w="0" w:type="auto"/>
            <w:vAlign w:val="center"/>
          </w:tcPr>
          <w:p w:rsidR="00677E18" w:rsidRDefault="001842DB">
            <w:pPr>
              <w:pStyle w:val="TableBodyText"/>
            </w:pPr>
            <w:r>
              <w:t>CustomHeaderGallery</w:t>
            </w:r>
          </w:p>
        </w:tc>
        <w:tc>
          <w:tcPr>
            <w:tcW w:w="0" w:type="auto"/>
            <w:vAlign w:val="center"/>
          </w:tcPr>
          <w:p w:rsidR="00677E18" w:rsidRDefault="001842DB">
            <w:pPr>
              <w:pStyle w:val="TableBodyText"/>
            </w:pPr>
            <w:r>
              <w:t>095D</w:t>
            </w:r>
          </w:p>
        </w:tc>
      </w:tr>
      <w:tr w:rsidR="00677E18" w:rsidTr="00677E18">
        <w:tc>
          <w:tcPr>
            <w:tcW w:w="0" w:type="auto"/>
            <w:vAlign w:val="center"/>
          </w:tcPr>
          <w:p w:rsidR="00677E18" w:rsidRDefault="001842DB">
            <w:pPr>
              <w:pStyle w:val="TableBodyText"/>
            </w:pPr>
            <w:r>
              <w:t>CustomPageNumBottomGallery</w:t>
            </w:r>
          </w:p>
        </w:tc>
        <w:tc>
          <w:tcPr>
            <w:tcW w:w="0" w:type="auto"/>
            <w:vAlign w:val="center"/>
          </w:tcPr>
          <w:p w:rsidR="00677E18" w:rsidRDefault="001842DB">
            <w:pPr>
              <w:pStyle w:val="TableBodyText"/>
            </w:pPr>
            <w:r>
              <w:t>0962</w:t>
            </w:r>
          </w:p>
        </w:tc>
      </w:tr>
      <w:tr w:rsidR="00677E18" w:rsidTr="00677E18">
        <w:tc>
          <w:tcPr>
            <w:tcW w:w="0" w:type="auto"/>
            <w:vAlign w:val="center"/>
          </w:tcPr>
          <w:p w:rsidR="00677E18" w:rsidRDefault="001842DB">
            <w:pPr>
              <w:pStyle w:val="TableBodyText"/>
            </w:pPr>
            <w:r>
              <w:t>CustomPageNumGallery</w:t>
            </w:r>
          </w:p>
        </w:tc>
        <w:tc>
          <w:tcPr>
            <w:tcW w:w="0" w:type="auto"/>
            <w:vAlign w:val="center"/>
          </w:tcPr>
          <w:p w:rsidR="00677E18" w:rsidRDefault="001842DB">
            <w:pPr>
              <w:pStyle w:val="TableBodyText"/>
            </w:pPr>
            <w:r>
              <w:t>0960</w:t>
            </w:r>
          </w:p>
        </w:tc>
      </w:tr>
      <w:tr w:rsidR="00677E18" w:rsidTr="00677E18">
        <w:tc>
          <w:tcPr>
            <w:tcW w:w="0" w:type="auto"/>
            <w:vAlign w:val="center"/>
          </w:tcPr>
          <w:p w:rsidR="00677E18" w:rsidRDefault="001842DB">
            <w:pPr>
              <w:pStyle w:val="TableBodyText"/>
            </w:pPr>
            <w:r>
              <w:t>CustomPageNumPageGallery</w:t>
            </w:r>
          </w:p>
        </w:tc>
        <w:tc>
          <w:tcPr>
            <w:tcW w:w="0" w:type="auto"/>
            <w:vAlign w:val="center"/>
          </w:tcPr>
          <w:p w:rsidR="00677E18" w:rsidRDefault="001842DB">
            <w:pPr>
              <w:pStyle w:val="TableBodyText"/>
            </w:pPr>
            <w:r>
              <w:t>0963</w:t>
            </w:r>
          </w:p>
        </w:tc>
      </w:tr>
      <w:tr w:rsidR="00677E18" w:rsidTr="00677E18">
        <w:tc>
          <w:tcPr>
            <w:tcW w:w="0" w:type="auto"/>
            <w:vAlign w:val="center"/>
          </w:tcPr>
          <w:p w:rsidR="00677E18" w:rsidRDefault="001842DB">
            <w:pPr>
              <w:pStyle w:val="TableBodyText"/>
            </w:pPr>
            <w:r>
              <w:t>CustomPageNumTopGallery</w:t>
            </w:r>
          </w:p>
        </w:tc>
        <w:tc>
          <w:tcPr>
            <w:tcW w:w="0" w:type="auto"/>
            <w:vAlign w:val="center"/>
          </w:tcPr>
          <w:p w:rsidR="00677E18" w:rsidRDefault="001842DB">
            <w:pPr>
              <w:pStyle w:val="TableBodyText"/>
            </w:pPr>
            <w:r>
              <w:t>0961</w:t>
            </w:r>
          </w:p>
        </w:tc>
      </w:tr>
      <w:tr w:rsidR="00677E18" w:rsidTr="00677E18">
        <w:tc>
          <w:tcPr>
            <w:tcW w:w="0" w:type="auto"/>
            <w:vAlign w:val="center"/>
          </w:tcPr>
          <w:p w:rsidR="00677E18" w:rsidRDefault="001842DB">
            <w:pPr>
              <w:pStyle w:val="TableBodyText"/>
            </w:pPr>
            <w:r>
              <w:t>CustomQuickPartsGallery</w:t>
            </w:r>
          </w:p>
        </w:tc>
        <w:tc>
          <w:tcPr>
            <w:tcW w:w="0" w:type="auto"/>
            <w:vAlign w:val="center"/>
          </w:tcPr>
          <w:p w:rsidR="00677E18" w:rsidRDefault="001842DB">
            <w:pPr>
              <w:pStyle w:val="TableBodyText"/>
            </w:pPr>
            <w:r>
              <w:t>0967</w:t>
            </w:r>
          </w:p>
        </w:tc>
      </w:tr>
      <w:tr w:rsidR="00677E18" w:rsidTr="00677E18">
        <w:tc>
          <w:tcPr>
            <w:tcW w:w="0" w:type="auto"/>
            <w:vAlign w:val="center"/>
          </w:tcPr>
          <w:p w:rsidR="00677E18" w:rsidRDefault="001842DB">
            <w:pPr>
              <w:pStyle w:val="TableBodyText"/>
            </w:pPr>
            <w:r>
              <w:t>CustomTableOfContentsGallery</w:t>
            </w:r>
          </w:p>
        </w:tc>
        <w:tc>
          <w:tcPr>
            <w:tcW w:w="0" w:type="auto"/>
            <w:vAlign w:val="center"/>
          </w:tcPr>
          <w:p w:rsidR="00677E18" w:rsidRDefault="001842DB">
            <w:pPr>
              <w:pStyle w:val="TableBodyText"/>
            </w:pPr>
            <w:r>
              <w:t>096A</w:t>
            </w:r>
          </w:p>
        </w:tc>
      </w:tr>
      <w:tr w:rsidR="00677E18" w:rsidTr="00677E18">
        <w:tc>
          <w:tcPr>
            <w:tcW w:w="0" w:type="auto"/>
            <w:vAlign w:val="center"/>
          </w:tcPr>
          <w:p w:rsidR="00677E18" w:rsidRDefault="001842DB">
            <w:pPr>
              <w:pStyle w:val="TableBodyText"/>
            </w:pPr>
            <w:r>
              <w:t>CustomTablesGallery</w:t>
            </w:r>
          </w:p>
        </w:tc>
        <w:tc>
          <w:tcPr>
            <w:tcW w:w="0" w:type="auto"/>
            <w:vAlign w:val="center"/>
          </w:tcPr>
          <w:p w:rsidR="00677E18" w:rsidRDefault="001842DB">
            <w:pPr>
              <w:pStyle w:val="TableBodyText"/>
            </w:pPr>
            <w:r>
              <w:t>0966</w:t>
            </w:r>
          </w:p>
        </w:tc>
      </w:tr>
      <w:tr w:rsidR="00677E18" w:rsidTr="00677E18">
        <w:tc>
          <w:tcPr>
            <w:tcW w:w="0" w:type="auto"/>
            <w:vAlign w:val="center"/>
          </w:tcPr>
          <w:p w:rsidR="00677E18" w:rsidRDefault="001842DB">
            <w:pPr>
              <w:pStyle w:val="TableBodyText"/>
            </w:pPr>
            <w:r>
              <w:t>CustomTextBoxGallery</w:t>
            </w:r>
          </w:p>
        </w:tc>
        <w:tc>
          <w:tcPr>
            <w:tcW w:w="0" w:type="auto"/>
            <w:vAlign w:val="center"/>
          </w:tcPr>
          <w:p w:rsidR="00677E18" w:rsidRDefault="001842DB">
            <w:pPr>
              <w:pStyle w:val="TableBodyText"/>
            </w:pPr>
            <w:r>
              <w:t>0969</w:t>
            </w:r>
          </w:p>
        </w:tc>
      </w:tr>
      <w:tr w:rsidR="00677E18" w:rsidTr="00677E18">
        <w:tc>
          <w:tcPr>
            <w:tcW w:w="0" w:type="auto"/>
            <w:vAlign w:val="center"/>
          </w:tcPr>
          <w:p w:rsidR="00677E18" w:rsidRDefault="001842DB">
            <w:pPr>
              <w:pStyle w:val="TableBodyText"/>
            </w:pPr>
            <w:r>
              <w:t>CustomWatermarkGallery</w:t>
            </w:r>
          </w:p>
        </w:tc>
        <w:tc>
          <w:tcPr>
            <w:tcW w:w="0" w:type="auto"/>
            <w:vAlign w:val="center"/>
          </w:tcPr>
          <w:p w:rsidR="00677E18" w:rsidRDefault="001842DB">
            <w:pPr>
              <w:pStyle w:val="TableBodyText"/>
            </w:pPr>
            <w:r>
              <w:t>0964</w:t>
            </w:r>
          </w:p>
        </w:tc>
      </w:tr>
      <w:tr w:rsidR="00677E18" w:rsidTr="00677E18">
        <w:tc>
          <w:tcPr>
            <w:tcW w:w="0" w:type="auto"/>
            <w:vAlign w:val="center"/>
          </w:tcPr>
          <w:p w:rsidR="00677E18" w:rsidRDefault="001842DB">
            <w:pPr>
              <w:pStyle w:val="TableBodyText"/>
            </w:pPr>
            <w:r>
              <w:t>DecreaseIndent</w:t>
            </w:r>
          </w:p>
        </w:tc>
        <w:tc>
          <w:tcPr>
            <w:tcW w:w="0" w:type="auto"/>
            <w:vAlign w:val="center"/>
          </w:tcPr>
          <w:p w:rsidR="00677E18" w:rsidRDefault="001842DB">
            <w:pPr>
              <w:pStyle w:val="TableBodyText"/>
            </w:pPr>
            <w:r>
              <w:t>03F3</w:t>
            </w:r>
          </w:p>
        </w:tc>
      </w:tr>
      <w:tr w:rsidR="00677E18" w:rsidTr="00677E18">
        <w:tc>
          <w:tcPr>
            <w:tcW w:w="0" w:type="auto"/>
            <w:vAlign w:val="center"/>
          </w:tcPr>
          <w:p w:rsidR="00677E18" w:rsidRDefault="001842DB">
            <w:pPr>
              <w:pStyle w:val="TableBodyText"/>
            </w:pPr>
            <w:r>
              <w:t>DecreaseParagraphSpacing</w:t>
            </w:r>
          </w:p>
        </w:tc>
        <w:tc>
          <w:tcPr>
            <w:tcW w:w="0" w:type="auto"/>
            <w:vAlign w:val="center"/>
          </w:tcPr>
          <w:p w:rsidR="00677E18" w:rsidRDefault="001842DB">
            <w:pPr>
              <w:pStyle w:val="TableBodyText"/>
            </w:pPr>
            <w:r>
              <w:t>053F</w:t>
            </w:r>
          </w:p>
        </w:tc>
      </w:tr>
      <w:tr w:rsidR="00677E18" w:rsidTr="00677E18">
        <w:tc>
          <w:tcPr>
            <w:tcW w:w="0" w:type="auto"/>
            <w:vAlign w:val="center"/>
          </w:tcPr>
          <w:p w:rsidR="00677E18" w:rsidRDefault="001842DB">
            <w:pPr>
              <w:pStyle w:val="TableBodyText"/>
            </w:pPr>
            <w:r>
              <w:t>DefaultCharBorder</w:t>
            </w:r>
          </w:p>
        </w:tc>
        <w:tc>
          <w:tcPr>
            <w:tcW w:w="0" w:type="auto"/>
            <w:vAlign w:val="center"/>
          </w:tcPr>
          <w:p w:rsidR="00677E18" w:rsidRDefault="001842DB">
            <w:pPr>
              <w:pStyle w:val="TableBodyText"/>
            </w:pPr>
            <w:r>
              <w:t>03E5</w:t>
            </w:r>
          </w:p>
        </w:tc>
      </w:tr>
      <w:tr w:rsidR="00677E18" w:rsidTr="00677E18">
        <w:tc>
          <w:tcPr>
            <w:tcW w:w="0" w:type="auto"/>
            <w:vAlign w:val="center"/>
          </w:tcPr>
          <w:p w:rsidR="00677E18" w:rsidRDefault="001842DB">
            <w:pPr>
              <w:pStyle w:val="TableBodyText"/>
            </w:pPr>
            <w:r>
              <w:t>DefaultCharShading</w:t>
            </w:r>
          </w:p>
        </w:tc>
        <w:tc>
          <w:tcPr>
            <w:tcW w:w="0" w:type="auto"/>
            <w:vAlign w:val="center"/>
          </w:tcPr>
          <w:p w:rsidR="00677E18" w:rsidRDefault="001842DB">
            <w:pPr>
              <w:pStyle w:val="TableBodyText"/>
            </w:pPr>
            <w:r>
              <w:t>03F7</w:t>
            </w:r>
          </w:p>
        </w:tc>
      </w:tr>
      <w:tr w:rsidR="00677E18" w:rsidTr="00677E18">
        <w:tc>
          <w:tcPr>
            <w:tcW w:w="0" w:type="auto"/>
            <w:vAlign w:val="center"/>
          </w:tcPr>
          <w:p w:rsidR="00677E18" w:rsidRDefault="001842DB">
            <w:pPr>
              <w:pStyle w:val="TableBodyText"/>
            </w:pPr>
            <w:r>
              <w:t>DefaultCondensed</w:t>
            </w:r>
          </w:p>
        </w:tc>
        <w:tc>
          <w:tcPr>
            <w:tcW w:w="0" w:type="auto"/>
            <w:vAlign w:val="center"/>
          </w:tcPr>
          <w:p w:rsidR="00677E18" w:rsidRDefault="001842DB">
            <w:pPr>
              <w:pStyle w:val="TableBodyText"/>
            </w:pPr>
            <w:r>
              <w:t>0801</w:t>
            </w:r>
          </w:p>
        </w:tc>
      </w:tr>
      <w:tr w:rsidR="00677E18" w:rsidTr="00677E18">
        <w:tc>
          <w:tcPr>
            <w:tcW w:w="0" w:type="auto"/>
            <w:vAlign w:val="center"/>
          </w:tcPr>
          <w:p w:rsidR="00677E18" w:rsidRDefault="001842DB">
            <w:pPr>
              <w:pStyle w:val="TableBodyText"/>
            </w:pPr>
            <w:r>
              <w:t>DefaultExpanded</w:t>
            </w:r>
          </w:p>
        </w:tc>
        <w:tc>
          <w:tcPr>
            <w:tcW w:w="0" w:type="auto"/>
            <w:vAlign w:val="center"/>
          </w:tcPr>
          <w:p w:rsidR="00677E18" w:rsidRDefault="001842DB">
            <w:pPr>
              <w:pStyle w:val="TableBodyText"/>
            </w:pPr>
            <w:r>
              <w:t>0802</w:t>
            </w:r>
          </w:p>
        </w:tc>
      </w:tr>
      <w:tr w:rsidR="00677E18" w:rsidTr="00677E18">
        <w:tc>
          <w:tcPr>
            <w:tcW w:w="0" w:type="auto"/>
            <w:vAlign w:val="center"/>
          </w:tcPr>
          <w:p w:rsidR="00677E18" w:rsidRDefault="001842DB">
            <w:pPr>
              <w:pStyle w:val="TableBodyText"/>
            </w:pPr>
            <w:r>
              <w:t>DefineNewBullet</w:t>
            </w:r>
          </w:p>
        </w:tc>
        <w:tc>
          <w:tcPr>
            <w:tcW w:w="0" w:type="auto"/>
            <w:vAlign w:val="center"/>
          </w:tcPr>
          <w:p w:rsidR="00677E18" w:rsidRDefault="001842DB">
            <w:pPr>
              <w:pStyle w:val="TableBodyText"/>
            </w:pPr>
            <w:r>
              <w:t>07E0</w:t>
            </w:r>
          </w:p>
        </w:tc>
      </w:tr>
      <w:tr w:rsidR="00677E18" w:rsidTr="00677E18">
        <w:tc>
          <w:tcPr>
            <w:tcW w:w="0" w:type="auto"/>
            <w:vAlign w:val="center"/>
          </w:tcPr>
          <w:p w:rsidR="00677E18" w:rsidRDefault="001842DB">
            <w:pPr>
              <w:pStyle w:val="TableBodyText"/>
            </w:pPr>
            <w:r>
              <w:t>DefineNewList</w:t>
            </w:r>
          </w:p>
        </w:tc>
        <w:tc>
          <w:tcPr>
            <w:tcW w:w="0" w:type="auto"/>
            <w:vAlign w:val="center"/>
          </w:tcPr>
          <w:p w:rsidR="00677E18" w:rsidRDefault="001842DB">
            <w:pPr>
              <w:pStyle w:val="TableBodyText"/>
            </w:pPr>
            <w:r>
              <w:t>087A</w:t>
            </w:r>
          </w:p>
        </w:tc>
      </w:tr>
      <w:tr w:rsidR="00677E18" w:rsidTr="00677E18">
        <w:tc>
          <w:tcPr>
            <w:tcW w:w="0" w:type="auto"/>
            <w:vAlign w:val="center"/>
          </w:tcPr>
          <w:p w:rsidR="00677E18" w:rsidRDefault="001842DB">
            <w:pPr>
              <w:pStyle w:val="TableBodyText"/>
            </w:pPr>
            <w:r>
              <w:t>DefineNewListStyle</w:t>
            </w:r>
          </w:p>
        </w:tc>
        <w:tc>
          <w:tcPr>
            <w:tcW w:w="0" w:type="auto"/>
            <w:vAlign w:val="center"/>
          </w:tcPr>
          <w:p w:rsidR="00677E18" w:rsidRDefault="001842DB">
            <w:pPr>
              <w:pStyle w:val="TableBodyText"/>
            </w:pPr>
            <w:r>
              <w:t>087B</w:t>
            </w:r>
          </w:p>
        </w:tc>
      </w:tr>
      <w:tr w:rsidR="00677E18" w:rsidTr="00677E18">
        <w:tc>
          <w:tcPr>
            <w:tcW w:w="0" w:type="auto"/>
            <w:vAlign w:val="center"/>
          </w:tcPr>
          <w:p w:rsidR="00677E18" w:rsidRDefault="001842DB">
            <w:pPr>
              <w:pStyle w:val="TableBodyText"/>
            </w:pPr>
            <w:r>
              <w:t>DefineNewNumber</w:t>
            </w:r>
          </w:p>
        </w:tc>
        <w:tc>
          <w:tcPr>
            <w:tcW w:w="0" w:type="auto"/>
            <w:vAlign w:val="center"/>
          </w:tcPr>
          <w:p w:rsidR="00677E18" w:rsidRDefault="001842DB">
            <w:pPr>
              <w:pStyle w:val="TableBodyText"/>
            </w:pPr>
            <w:r>
              <w:t>07E1</w:t>
            </w:r>
          </w:p>
        </w:tc>
      </w:tr>
      <w:tr w:rsidR="00677E18" w:rsidTr="00677E18">
        <w:tc>
          <w:tcPr>
            <w:tcW w:w="0" w:type="auto"/>
            <w:vAlign w:val="center"/>
          </w:tcPr>
          <w:p w:rsidR="00677E18" w:rsidRDefault="001842DB">
            <w:pPr>
              <w:pStyle w:val="TableBodyText"/>
            </w:pPr>
            <w:r>
              <w:t>DeleteAllCommentsInDoc</w:t>
            </w:r>
          </w:p>
        </w:tc>
        <w:tc>
          <w:tcPr>
            <w:tcW w:w="0" w:type="auto"/>
            <w:vAlign w:val="center"/>
          </w:tcPr>
          <w:p w:rsidR="00677E18" w:rsidRDefault="001842DB">
            <w:pPr>
              <w:pStyle w:val="TableBodyText"/>
            </w:pPr>
            <w:r>
              <w:t>0516</w:t>
            </w:r>
          </w:p>
        </w:tc>
      </w:tr>
      <w:tr w:rsidR="00677E18" w:rsidTr="00677E18">
        <w:tc>
          <w:tcPr>
            <w:tcW w:w="0" w:type="auto"/>
            <w:vAlign w:val="center"/>
          </w:tcPr>
          <w:p w:rsidR="00677E18" w:rsidRDefault="001842DB">
            <w:pPr>
              <w:pStyle w:val="TableBodyText"/>
            </w:pPr>
            <w:r>
              <w:t>DeleteAllCommentsShown</w:t>
            </w:r>
          </w:p>
        </w:tc>
        <w:tc>
          <w:tcPr>
            <w:tcW w:w="0" w:type="auto"/>
            <w:vAlign w:val="center"/>
          </w:tcPr>
          <w:p w:rsidR="00677E18" w:rsidRDefault="001842DB">
            <w:pPr>
              <w:pStyle w:val="TableBodyText"/>
            </w:pPr>
            <w:r>
              <w:t>0515</w:t>
            </w:r>
          </w:p>
        </w:tc>
      </w:tr>
      <w:tr w:rsidR="00677E18" w:rsidTr="00677E18">
        <w:tc>
          <w:tcPr>
            <w:tcW w:w="0" w:type="auto"/>
            <w:vAlign w:val="center"/>
          </w:tcPr>
          <w:p w:rsidR="00677E18" w:rsidRDefault="001842DB">
            <w:pPr>
              <w:pStyle w:val="TableBodyText"/>
            </w:pPr>
            <w:r>
              <w:t>DeleteAllInkAnnotations</w:t>
            </w:r>
          </w:p>
        </w:tc>
        <w:tc>
          <w:tcPr>
            <w:tcW w:w="0" w:type="auto"/>
            <w:vAlign w:val="center"/>
          </w:tcPr>
          <w:p w:rsidR="00677E18" w:rsidRDefault="001842DB">
            <w:pPr>
              <w:pStyle w:val="TableBodyText"/>
            </w:pPr>
            <w:r>
              <w:t>05AB</w:t>
            </w:r>
          </w:p>
        </w:tc>
      </w:tr>
      <w:tr w:rsidR="00677E18" w:rsidTr="00677E18">
        <w:tc>
          <w:tcPr>
            <w:tcW w:w="0" w:type="auto"/>
            <w:vAlign w:val="center"/>
          </w:tcPr>
          <w:p w:rsidR="00677E18" w:rsidRDefault="001842DB">
            <w:pPr>
              <w:pStyle w:val="TableBodyText"/>
            </w:pPr>
            <w:r>
              <w:t>DeleteAnnotation</w:t>
            </w:r>
          </w:p>
        </w:tc>
        <w:tc>
          <w:tcPr>
            <w:tcW w:w="0" w:type="auto"/>
            <w:vAlign w:val="center"/>
          </w:tcPr>
          <w:p w:rsidR="00677E18" w:rsidRDefault="001842DB">
            <w:pPr>
              <w:pStyle w:val="TableBodyText"/>
            </w:pPr>
            <w:r>
              <w:t>03CD</w:t>
            </w:r>
          </w:p>
        </w:tc>
      </w:tr>
      <w:tr w:rsidR="00677E18" w:rsidTr="00677E18">
        <w:tc>
          <w:tcPr>
            <w:tcW w:w="0" w:type="auto"/>
            <w:vAlign w:val="center"/>
          </w:tcPr>
          <w:p w:rsidR="00677E18" w:rsidRDefault="001842DB">
            <w:pPr>
              <w:pStyle w:val="TableBodyText"/>
            </w:pPr>
            <w:r>
              <w:t>DeleteBackWord</w:t>
            </w:r>
          </w:p>
        </w:tc>
        <w:tc>
          <w:tcPr>
            <w:tcW w:w="0" w:type="auto"/>
            <w:vAlign w:val="center"/>
          </w:tcPr>
          <w:p w:rsidR="00677E18" w:rsidRDefault="001842DB">
            <w:pPr>
              <w:pStyle w:val="TableBodyText"/>
            </w:pPr>
            <w:r>
              <w:t>001D</w:t>
            </w:r>
          </w:p>
        </w:tc>
      </w:tr>
      <w:tr w:rsidR="00677E18" w:rsidTr="00677E18">
        <w:tc>
          <w:tcPr>
            <w:tcW w:w="0" w:type="auto"/>
            <w:vAlign w:val="center"/>
          </w:tcPr>
          <w:p w:rsidR="00677E18" w:rsidRDefault="001842DB">
            <w:pPr>
              <w:pStyle w:val="TableBodyText"/>
            </w:pPr>
            <w:r>
              <w:t>DeleteBuildingBlock</w:t>
            </w:r>
          </w:p>
        </w:tc>
        <w:tc>
          <w:tcPr>
            <w:tcW w:w="0" w:type="auto"/>
            <w:vAlign w:val="center"/>
          </w:tcPr>
          <w:p w:rsidR="00677E18" w:rsidRDefault="001842DB">
            <w:pPr>
              <w:pStyle w:val="TableBodyText"/>
            </w:pPr>
            <w:r>
              <w:t>088A</w:t>
            </w:r>
          </w:p>
        </w:tc>
      </w:tr>
      <w:tr w:rsidR="00677E18" w:rsidTr="00677E18">
        <w:tc>
          <w:tcPr>
            <w:tcW w:w="0" w:type="auto"/>
            <w:vAlign w:val="center"/>
          </w:tcPr>
          <w:p w:rsidR="00677E18" w:rsidRDefault="001842DB">
            <w:pPr>
              <w:pStyle w:val="TableBodyText"/>
            </w:pPr>
            <w:r>
              <w:t>DeleteHyperlink</w:t>
            </w:r>
          </w:p>
        </w:tc>
        <w:tc>
          <w:tcPr>
            <w:tcW w:w="0" w:type="auto"/>
            <w:vAlign w:val="center"/>
          </w:tcPr>
          <w:p w:rsidR="00677E18" w:rsidRDefault="001842DB">
            <w:pPr>
              <w:pStyle w:val="TableBodyText"/>
            </w:pPr>
            <w:r>
              <w:t>0381</w:t>
            </w:r>
          </w:p>
        </w:tc>
      </w:tr>
      <w:tr w:rsidR="00677E18" w:rsidTr="00677E18">
        <w:tc>
          <w:tcPr>
            <w:tcW w:w="0" w:type="auto"/>
            <w:vAlign w:val="center"/>
          </w:tcPr>
          <w:p w:rsidR="00677E18" w:rsidRDefault="001842DB">
            <w:pPr>
              <w:pStyle w:val="TableBodyText"/>
            </w:pPr>
            <w:r>
              <w:t>DeleteSchema</w:t>
            </w:r>
          </w:p>
        </w:tc>
        <w:tc>
          <w:tcPr>
            <w:tcW w:w="0" w:type="auto"/>
            <w:vAlign w:val="center"/>
          </w:tcPr>
          <w:p w:rsidR="00677E18" w:rsidRDefault="001842DB">
            <w:pPr>
              <w:pStyle w:val="TableBodyText"/>
            </w:pPr>
            <w:r>
              <w:t>1BD1</w:t>
            </w:r>
          </w:p>
        </w:tc>
      </w:tr>
      <w:tr w:rsidR="00677E18" w:rsidTr="00677E18">
        <w:tc>
          <w:tcPr>
            <w:tcW w:w="0" w:type="auto"/>
            <w:vAlign w:val="center"/>
          </w:tcPr>
          <w:p w:rsidR="00677E18" w:rsidRDefault="001842DB">
            <w:pPr>
              <w:pStyle w:val="TableBodyText"/>
            </w:pPr>
            <w:r>
              <w:t>DeleteStructure</w:t>
            </w:r>
          </w:p>
        </w:tc>
        <w:tc>
          <w:tcPr>
            <w:tcW w:w="0" w:type="auto"/>
            <w:vAlign w:val="center"/>
          </w:tcPr>
          <w:p w:rsidR="00677E18" w:rsidRDefault="001842DB">
            <w:pPr>
              <w:pStyle w:val="TableBodyText"/>
            </w:pPr>
            <w:r>
              <w:t>0568</w:t>
            </w:r>
          </w:p>
        </w:tc>
      </w:tr>
      <w:tr w:rsidR="00677E18" w:rsidTr="00677E18">
        <w:tc>
          <w:tcPr>
            <w:tcW w:w="0" w:type="auto"/>
            <w:vAlign w:val="center"/>
          </w:tcPr>
          <w:p w:rsidR="00677E18" w:rsidRDefault="001842DB">
            <w:pPr>
              <w:pStyle w:val="TableBodyText"/>
            </w:pPr>
            <w:r>
              <w:lastRenderedPageBreak/>
              <w:t>DeleteStyle</w:t>
            </w:r>
          </w:p>
        </w:tc>
        <w:tc>
          <w:tcPr>
            <w:tcW w:w="0" w:type="auto"/>
            <w:vAlign w:val="center"/>
          </w:tcPr>
          <w:p w:rsidR="00677E18" w:rsidRDefault="001842DB">
            <w:pPr>
              <w:pStyle w:val="TableBodyText"/>
            </w:pPr>
            <w:r>
              <w:t>0555</w:t>
            </w:r>
          </w:p>
        </w:tc>
      </w:tr>
      <w:tr w:rsidR="00677E18" w:rsidTr="00677E18">
        <w:tc>
          <w:tcPr>
            <w:tcW w:w="0" w:type="auto"/>
            <w:vAlign w:val="center"/>
          </w:tcPr>
          <w:p w:rsidR="00677E18" w:rsidRDefault="001842DB">
            <w:pPr>
              <w:pStyle w:val="TableBodyText"/>
            </w:pPr>
            <w:r>
              <w:t>DeleteWord</w:t>
            </w:r>
          </w:p>
        </w:tc>
        <w:tc>
          <w:tcPr>
            <w:tcW w:w="0" w:type="auto"/>
            <w:vAlign w:val="center"/>
          </w:tcPr>
          <w:p w:rsidR="00677E18" w:rsidRDefault="001842DB">
            <w:pPr>
              <w:pStyle w:val="TableBodyText"/>
            </w:pPr>
            <w:r>
              <w:t>001C</w:t>
            </w:r>
          </w:p>
        </w:tc>
      </w:tr>
      <w:tr w:rsidR="00677E18" w:rsidTr="00677E18">
        <w:tc>
          <w:tcPr>
            <w:tcW w:w="0" w:type="auto"/>
            <w:vAlign w:val="center"/>
          </w:tcPr>
          <w:p w:rsidR="00677E18" w:rsidRDefault="001842DB">
            <w:pPr>
              <w:pStyle w:val="TableBodyText"/>
            </w:pPr>
            <w:r>
              <w:t>DemoteList</w:t>
            </w:r>
          </w:p>
        </w:tc>
        <w:tc>
          <w:tcPr>
            <w:tcW w:w="0" w:type="auto"/>
            <w:vAlign w:val="center"/>
          </w:tcPr>
          <w:p w:rsidR="00677E18" w:rsidRDefault="001842DB">
            <w:pPr>
              <w:pStyle w:val="TableBodyText"/>
            </w:pPr>
            <w:r>
              <w:t>0250</w:t>
            </w:r>
          </w:p>
        </w:tc>
      </w:tr>
      <w:tr w:rsidR="00677E18" w:rsidTr="00677E18">
        <w:tc>
          <w:tcPr>
            <w:tcW w:w="0" w:type="auto"/>
            <w:vAlign w:val="center"/>
          </w:tcPr>
          <w:p w:rsidR="00677E18" w:rsidRDefault="001842DB">
            <w:pPr>
              <w:pStyle w:val="TableBodyText"/>
            </w:pPr>
            <w:r>
              <w:t>DemoteToBodyText</w:t>
            </w:r>
          </w:p>
        </w:tc>
        <w:tc>
          <w:tcPr>
            <w:tcW w:w="0" w:type="auto"/>
            <w:vAlign w:val="center"/>
          </w:tcPr>
          <w:p w:rsidR="00677E18" w:rsidRDefault="001842DB">
            <w:pPr>
              <w:pStyle w:val="TableBodyText"/>
            </w:pPr>
            <w:r>
              <w:t>016E</w:t>
            </w:r>
          </w:p>
        </w:tc>
      </w:tr>
      <w:tr w:rsidR="00677E18" w:rsidTr="00677E18">
        <w:tc>
          <w:tcPr>
            <w:tcW w:w="0" w:type="auto"/>
            <w:vAlign w:val="center"/>
          </w:tcPr>
          <w:p w:rsidR="00677E18" w:rsidRDefault="001842DB">
            <w:pPr>
              <w:pStyle w:val="TableBodyText"/>
            </w:pPr>
            <w:r>
              <w:t>DepthGallery</w:t>
            </w:r>
          </w:p>
        </w:tc>
        <w:tc>
          <w:tcPr>
            <w:tcW w:w="0" w:type="auto"/>
            <w:vAlign w:val="center"/>
          </w:tcPr>
          <w:p w:rsidR="00677E18" w:rsidRDefault="001842DB">
            <w:pPr>
              <w:pStyle w:val="TableBodyText"/>
            </w:pPr>
            <w:r>
              <w:t>08CB</w:t>
            </w:r>
          </w:p>
        </w:tc>
      </w:tr>
      <w:tr w:rsidR="00677E18" w:rsidTr="00677E18">
        <w:tc>
          <w:tcPr>
            <w:tcW w:w="0" w:type="auto"/>
            <w:vAlign w:val="center"/>
          </w:tcPr>
          <w:p w:rsidR="00677E18" w:rsidRDefault="001842DB">
            <w:pPr>
              <w:pStyle w:val="TableBodyText"/>
            </w:pPr>
            <w:r>
              <w:t>DiacriticColor</w:t>
            </w:r>
          </w:p>
        </w:tc>
        <w:tc>
          <w:tcPr>
            <w:tcW w:w="0" w:type="auto"/>
            <w:vAlign w:val="center"/>
          </w:tcPr>
          <w:p w:rsidR="00677E18" w:rsidRDefault="001842DB">
            <w:pPr>
              <w:pStyle w:val="TableBodyText"/>
            </w:pPr>
            <w:r>
              <w:t>0458</w:t>
            </w:r>
          </w:p>
        </w:tc>
      </w:tr>
      <w:tr w:rsidR="00677E18" w:rsidTr="00677E18">
        <w:tc>
          <w:tcPr>
            <w:tcW w:w="0" w:type="auto"/>
            <w:vAlign w:val="center"/>
          </w:tcPr>
          <w:p w:rsidR="00677E18" w:rsidRDefault="001842DB">
            <w:pPr>
              <w:pStyle w:val="TableBodyText"/>
            </w:pPr>
            <w:r>
              <w:t>DialogEditor</w:t>
            </w:r>
          </w:p>
        </w:tc>
        <w:tc>
          <w:tcPr>
            <w:tcW w:w="0" w:type="auto"/>
            <w:vAlign w:val="center"/>
          </w:tcPr>
          <w:p w:rsidR="00677E18" w:rsidRDefault="001842DB">
            <w:pPr>
              <w:pStyle w:val="TableBodyText"/>
            </w:pPr>
            <w:r>
              <w:t>0228</w:t>
            </w:r>
          </w:p>
        </w:tc>
      </w:tr>
      <w:tr w:rsidR="00677E18" w:rsidTr="00677E18">
        <w:tc>
          <w:tcPr>
            <w:tcW w:w="0" w:type="auto"/>
            <w:vAlign w:val="center"/>
          </w:tcPr>
          <w:p w:rsidR="00677E18" w:rsidRDefault="001842DB">
            <w:pPr>
              <w:pStyle w:val="TableBodyText"/>
            </w:pPr>
            <w:r>
              <w:t>Direction3DGallery</w:t>
            </w:r>
          </w:p>
        </w:tc>
        <w:tc>
          <w:tcPr>
            <w:tcW w:w="0" w:type="auto"/>
            <w:vAlign w:val="center"/>
          </w:tcPr>
          <w:p w:rsidR="00677E18" w:rsidRDefault="001842DB">
            <w:pPr>
              <w:pStyle w:val="TableBodyText"/>
            </w:pPr>
            <w:r>
              <w:t>08CA</w:t>
            </w:r>
          </w:p>
        </w:tc>
      </w:tr>
      <w:tr w:rsidR="00677E18" w:rsidTr="00677E18">
        <w:tc>
          <w:tcPr>
            <w:tcW w:w="0" w:type="auto"/>
            <w:vAlign w:val="center"/>
          </w:tcPr>
          <w:p w:rsidR="00677E18" w:rsidRDefault="001842DB">
            <w:pPr>
              <w:pStyle w:val="TableBodyText"/>
            </w:pPr>
            <w:r>
              <w:t>DisplayDetails</w:t>
            </w:r>
          </w:p>
        </w:tc>
        <w:tc>
          <w:tcPr>
            <w:tcW w:w="0" w:type="auto"/>
            <w:vAlign w:val="center"/>
          </w:tcPr>
          <w:p w:rsidR="00677E18" w:rsidRDefault="001842DB">
            <w:pPr>
              <w:pStyle w:val="TableBodyText"/>
            </w:pPr>
            <w:r>
              <w:t>0385</w:t>
            </w:r>
          </w:p>
        </w:tc>
      </w:tr>
      <w:tr w:rsidR="00677E18" w:rsidTr="00677E18">
        <w:tc>
          <w:tcPr>
            <w:tcW w:w="0" w:type="auto"/>
            <w:vAlign w:val="center"/>
          </w:tcPr>
          <w:p w:rsidR="00677E18" w:rsidRDefault="001842DB">
            <w:pPr>
              <w:pStyle w:val="TableBodyText"/>
            </w:pPr>
            <w:r>
              <w:t>DisplayDocumentManagementPane</w:t>
            </w:r>
          </w:p>
        </w:tc>
        <w:tc>
          <w:tcPr>
            <w:tcW w:w="0" w:type="auto"/>
            <w:vAlign w:val="center"/>
          </w:tcPr>
          <w:p w:rsidR="00677E18" w:rsidRDefault="001842DB">
            <w:pPr>
              <w:pStyle w:val="TableBodyText"/>
            </w:pPr>
            <w:r>
              <w:t>083B</w:t>
            </w:r>
          </w:p>
        </w:tc>
      </w:tr>
      <w:tr w:rsidR="00677E18" w:rsidTr="00677E18">
        <w:tc>
          <w:tcPr>
            <w:tcW w:w="0" w:type="auto"/>
            <w:vAlign w:val="center"/>
          </w:tcPr>
          <w:p w:rsidR="00677E18" w:rsidRDefault="001842DB">
            <w:pPr>
              <w:pStyle w:val="TableBodyText"/>
            </w:pPr>
            <w:r>
              <w:t>DisplayFinalDoc</w:t>
            </w:r>
          </w:p>
        </w:tc>
        <w:tc>
          <w:tcPr>
            <w:tcW w:w="0" w:type="auto"/>
            <w:vAlign w:val="center"/>
          </w:tcPr>
          <w:p w:rsidR="00677E18" w:rsidRDefault="001842DB">
            <w:pPr>
              <w:pStyle w:val="TableBodyText"/>
            </w:pPr>
            <w:r>
              <w:t>0505</w:t>
            </w:r>
          </w:p>
        </w:tc>
      </w:tr>
      <w:tr w:rsidR="00677E18" w:rsidTr="00677E18">
        <w:tc>
          <w:tcPr>
            <w:tcW w:w="0" w:type="auto"/>
            <w:vAlign w:val="center"/>
          </w:tcPr>
          <w:p w:rsidR="00677E18" w:rsidRDefault="001842DB">
            <w:pPr>
              <w:pStyle w:val="TableBodyText"/>
            </w:pPr>
            <w:r>
              <w:t>DisplayForReview</w:t>
            </w:r>
          </w:p>
        </w:tc>
        <w:tc>
          <w:tcPr>
            <w:tcW w:w="0" w:type="auto"/>
            <w:vAlign w:val="center"/>
          </w:tcPr>
          <w:p w:rsidR="00677E18" w:rsidRDefault="001842DB">
            <w:pPr>
              <w:pStyle w:val="TableBodyText"/>
            </w:pPr>
            <w:r>
              <w:t>0534</w:t>
            </w:r>
          </w:p>
        </w:tc>
      </w:tr>
      <w:tr w:rsidR="00677E18" w:rsidTr="00677E18">
        <w:tc>
          <w:tcPr>
            <w:tcW w:w="0" w:type="auto"/>
            <w:vAlign w:val="center"/>
          </w:tcPr>
          <w:p w:rsidR="00677E18" w:rsidRDefault="001842DB">
            <w:pPr>
              <w:pStyle w:val="TableBodyText"/>
            </w:pPr>
            <w:r>
              <w:t>DisplayOriginalDoc</w:t>
            </w:r>
          </w:p>
        </w:tc>
        <w:tc>
          <w:tcPr>
            <w:tcW w:w="0" w:type="auto"/>
            <w:vAlign w:val="center"/>
          </w:tcPr>
          <w:p w:rsidR="00677E18" w:rsidRDefault="001842DB">
            <w:pPr>
              <w:pStyle w:val="TableBodyText"/>
            </w:pPr>
            <w:r>
              <w:t>0506</w:t>
            </w:r>
          </w:p>
        </w:tc>
      </w:tr>
      <w:tr w:rsidR="00677E18" w:rsidTr="00677E18">
        <w:tc>
          <w:tcPr>
            <w:tcW w:w="0" w:type="auto"/>
            <w:vAlign w:val="center"/>
          </w:tcPr>
          <w:p w:rsidR="00677E18" w:rsidRDefault="001842DB">
            <w:pPr>
              <w:pStyle w:val="TableBodyText"/>
            </w:pPr>
            <w:r>
              <w:t>DisplaySharedWorkspacePane</w:t>
            </w:r>
          </w:p>
        </w:tc>
        <w:tc>
          <w:tcPr>
            <w:tcW w:w="0" w:type="auto"/>
            <w:vAlign w:val="center"/>
          </w:tcPr>
          <w:p w:rsidR="00677E18" w:rsidRDefault="001842DB">
            <w:pPr>
              <w:pStyle w:val="TableBodyText"/>
            </w:pPr>
            <w:r>
              <w:t>0532</w:t>
            </w:r>
          </w:p>
        </w:tc>
      </w:tr>
      <w:tr w:rsidR="00677E18" w:rsidTr="00677E18">
        <w:tc>
          <w:tcPr>
            <w:tcW w:w="0" w:type="auto"/>
            <w:vAlign w:val="center"/>
          </w:tcPr>
          <w:p w:rsidR="00677E18" w:rsidRDefault="001842DB">
            <w:pPr>
              <w:pStyle w:val="TableBodyText"/>
            </w:pPr>
            <w:r>
              <w:t>DistributeColumn</w:t>
            </w:r>
          </w:p>
        </w:tc>
        <w:tc>
          <w:tcPr>
            <w:tcW w:w="0" w:type="auto"/>
            <w:vAlign w:val="center"/>
          </w:tcPr>
          <w:p w:rsidR="00677E18" w:rsidRDefault="001842DB">
            <w:pPr>
              <w:pStyle w:val="TableBodyText"/>
            </w:pPr>
            <w:r>
              <w:t>0327</w:t>
            </w:r>
          </w:p>
        </w:tc>
      </w:tr>
      <w:tr w:rsidR="00677E18" w:rsidTr="00677E18">
        <w:tc>
          <w:tcPr>
            <w:tcW w:w="0" w:type="auto"/>
            <w:vAlign w:val="center"/>
          </w:tcPr>
          <w:p w:rsidR="00677E18" w:rsidRDefault="001842DB">
            <w:pPr>
              <w:pStyle w:val="TableBodyText"/>
            </w:pPr>
            <w:r>
              <w:t>DistributeGeneral</w:t>
            </w:r>
          </w:p>
        </w:tc>
        <w:tc>
          <w:tcPr>
            <w:tcW w:w="0" w:type="auto"/>
            <w:vAlign w:val="center"/>
          </w:tcPr>
          <w:p w:rsidR="00677E18" w:rsidRDefault="001842DB">
            <w:pPr>
              <w:pStyle w:val="TableBodyText"/>
            </w:pPr>
            <w:r>
              <w:t>0362</w:t>
            </w:r>
          </w:p>
        </w:tc>
      </w:tr>
      <w:tr w:rsidR="00677E18" w:rsidTr="00677E18">
        <w:tc>
          <w:tcPr>
            <w:tcW w:w="0" w:type="auto"/>
            <w:vAlign w:val="center"/>
          </w:tcPr>
          <w:p w:rsidR="00677E18" w:rsidRDefault="001842DB">
            <w:pPr>
              <w:pStyle w:val="TableBodyText"/>
            </w:pPr>
            <w:r>
              <w:t>DistributePara</w:t>
            </w:r>
          </w:p>
        </w:tc>
        <w:tc>
          <w:tcPr>
            <w:tcW w:w="0" w:type="auto"/>
            <w:vAlign w:val="center"/>
          </w:tcPr>
          <w:p w:rsidR="00677E18" w:rsidRDefault="001842DB">
            <w:pPr>
              <w:pStyle w:val="TableBodyText"/>
            </w:pPr>
            <w:r>
              <w:t>02E4</w:t>
            </w:r>
          </w:p>
        </w:tc>
      </w:tr>
      <w:tr w:rsidR="00677E18" w:rsidTr="00677E18">
        <w:tc>
          <w:tcPr>
            <w:tcW w:w="0" w:type="auto"/>
            <w:vAlign w:val="center"/>
          </w:tcPr>
          <w:p w:rsidR="00677E18" w:rsidRDefault="001842DB">
            <w:pPr>
              <w:pStyle w:val="TableBodyText"/>
            </w:pPr>
            <w:r>
              <w:t>DistributeRow</w:t>
            </w:r>
          </w:p>
        </w:tc>
        <w:tc>
          <w:tcPr>
            <w:tcW w:w="0" w:type="auto"/>
            <w:vAlign w:val="center"/>
          </w:tcPr>
          <w:p w:rsidR="00677E18" w:rsidRDefault="001842DB">
            <w:pPr>
              <w:pStyle w:val="TableBodyText"/>
            </w:pPr>
            <w:r>
              <w:t>037D</w:t>
            </w:r>
          </w:p>
        </w:tc>
      </w:tr>
      <w:tr w:rsidR="00677E18" w:rsidTr="00677E18">
        <w:tc>
          <w:tcPr>
            <w:tcW w:w="0" w:type="auto"/>
            <w:vAlign w:val="center"/>
          </w:tcPr>
          <w:p w:rsidR="00677E18" w:rsidRDefault="001842DB">
            <w:pPr>
              <w:pStyle w:val="TableBodyText"/>
            </w:pPr>
            <w:r>
              <w:t>DoFieldClick</w:t>
            </w:r>
          </w:p>
        </w:tc>
        <w:tc>
          <w:tcPr>
            <w:tcW w:w="0" w:type="auto"/>
            <w:vAlign w:val="center"/>
          </w:tcPr>
          <w:p w:rsidR="00677E18" w:rsidRDefault="001842DB">
            <w:pPr>
              <w:pStyle w:val="TableBodyText"/>
            </w:pPr>
            <w:r>
              <w:t>011A</w:t>
            </w:r>
          </w:p>
        </w:tc>
      </w:tr>
      <w:tr w:rsidR="00677E18" w:rsidTr="00677E18">
        <w:tc>
          <w:tcPr>
            <w:tcW w:w="0" w:type="auto"/>
            <w:vAlign w:val="center"/>
          </w:tcPr>
          <w:p w:rsidR="00677E18" w:rsidRDefault="001842DB">
            <w:pPr>
              <w:pStyle w:val="TableBodyText"/>
            </w:pPr>
            <w:r>
              <w:t>DoNotDistribute</w:t>
            </w:r>
          </w:p>
        </w:tc>
        <w:tc>
          <w:tcPr>
            <w:tcW w:w="0" w:type="auto"/>
            <w:vAlign w:val="center"/>
          </w:tcPr>
          <w:p w:rsidR="00677E18" w:rsidRDefault="001842DB">
            <w:pPr>
              <w:pStyle w:val="TableBodyText"/>
            </w:pPr>
            <w:r>
              <w:t>05A0</w:t>
            </w:r>
          </w:p>
        </w:tc>
      </w:tr>
      <w:tr w:rsidR="00677E18" w:rsidTr="00677E18">
        <w:tc>
          <w:tcPr>
            <w:tcW w:w="0" w:type="auto"/>
            <w:vAlign w:val="center"/>
          </w:tcPr>
          <w:p w:rsidR="00677E18" w:rsidRDefault="001842DB">
            <w:pPr>
              <w:pStyle w:val="TableBodyText"/>
            </w:pPr>
            <w:r>
              <w:t>DocClose</w:t>
            </w:r>
          </w:p>
        </w:tc>
        <w:tc>
          <w:tcPr>
            <w:tcW w:w="0" w:type="auto"/>
            <w:vAlign w:val="center"/>
          </w:tcPr>
          <w:p w:rsidR="00677E18" w:rsidRDefault="001842DB">
            <w:pPr>
              <w:pStyle w:val="TableBodyText"/>
            </w:pPr>
            <w:r>
              <w:t>00EA</w:t>
            </w:r>
          </w:p>
        </w:tc>
      </w:tr>
      <w:tr w:rsidR="00677E18" w:rsidTr="00677E18">
        <w:tc>
          <w:tcPr>
            <w:tcW w:w="0" w:type="auto"/>
            <w:vAlign w:val="center"/>
          </w:tcPr>
          <w:p w:rsidR="00677E18" w:rsidRDefault="001842DB">
            <w:pPr>
              <w:pStyle w:val="TableBodyText"/>
            </w:pPr>
            <w:r>
              <w:t>DocEncryption</w:t>
            </w:r>
          </w:p>
        </w:tc>
        <w:tc>
          <w:tcPr>
            <w:tcW w:w="0" w:type="auto"/>
            <w:vAlign w:val="center"/>
          </w:tcPr>
          <w:p w:rsidR="00677E18" w:rsidRDefault="001842DB">
            <w:pPr>
              <w:pStyle w:val="TableBodyText"/>
            </w:pPr>
            <w:r>
              <w:t>07C0</w:t>
            </w:r>
          </w:p>
        </w:tc>
      </w:tr>
      <w:tr w:rsidR="00677E18" w:rsidTr="00677E18">
        <w:tc>
          <w:tcPr>
            <w:tcW w:w="0" w:type="auto"/>
            <w:vAlign w:val="center"/>
          </w:tcPr>
          <w:p w:rsidR="00677E18" w:rsidRDefault="001842DB">
            <w:pPr>
              <w:pStyle w:val="TableBodyText"/>
            </w:pPr>
            <w:r>
              <w:t>DocExport</w:t>
            </w:r>
          </w:p>
        </w:tc>
        <w:tc>
          <w:tcPr>
            <w:tcW w:w="0" w:type="auto"/>
            <w:vAlign w:val="center"/>
          </w:tcPr>
          <w:p w:rsidR="00677E18" w:rsidRDefault="001842DB">
            <w:pPr>
              <w:pStyle w:val="TableBodyText"/>
            </w:pPr>
            <w:r>
              <w:t>092D</w:t>
            </w:r>
          </w:p>
        </w:tc>
      </w:tr>
      <w:tr w:rsidR="00677E18" w:rsidTr="00677E18">
        <w:tc>
          <w:tcPr>
            <w:tcW w:w="0" w:type="auto"/>
            <w:vAlign w:val="center"/>
          </w:tcPr>
          <w:p w:rsidR="00677E18" w:rsidRDefault="001842DB">
            <w:pPr>
              <w:pStyle w:val="TableBodyText"/>
            </w:pPr>
            <w:r>
              <w:t>DocInspector</w:t>
            </w:r>
          </w:p>
        </w:tc>
        <w:tc>
          <w:tcPr>
            <w:tcW w:w="0" w:type="auto"/>
            <w:vAlign w:val="center"/>
          </w:tcPr>
          <w:p w:rsidR="00677E18" w:rsidRDefault="001842DB">
            <w:pPr>
              <w:pStyle w:val="TableBodyText"/>
            </w:pPr>
            <w:r>
              <w:t>05CA</w:t>
            </w:r>
          </w:p>
        </w:tc>
      </w:tr>
      <w:tr w:rsidR="00677E18" w:rsidTr="00677E18">
        <w:tc>
          <w:tcPr>
            <w:tcW w:w="0" w:type="auto"/>
            <w:vAlign w:val="center"/>
          </w:tcPr>
          <w:p w:rsidR="00677E18" w:rsidRDefault="001842DB">
            <w:pPr>
              <w:pStyle w:val="TableBodyText"/>
            </w:pPr>
            <w:r>
              <w:t>DocMaximize</w:t>
            </w:r>
          </w:p>
        </w:tc>
        <w:tc>
          <w:tcPr>
            <w:tcW w:w="0" w:type="auto"/>
            <w:vAlign w:val="center"/>
          </w:tcPr>
          <w:p w:rsidR="00677E18" w:rsidRDefault="001842DB">
            <w:pPr>
              <w:pStyle w:val="TableBodyText"/>
            </w:pPr>
            <w:r>
              <w:t>00E8</w:t>
            </w:r>
          </w:p>
        </w:tc>
      </w:tr>
      <w:tr w:rsidR="00677E18" w:rsidTr="00677E18">
        <w:tc>
          <w:tcPr>
            <w:tcW w:w="0" w:type="auto"/>
            <w:vAlign w:val="center"/>
          </w:tcPr>
          <w:p w:rsidR="00677E18" w:rsidRDefault="001842DB">
            <w:pPr>
              <w:pStyle w:val="TableBodyText"/>
            </w:pPr>
            <w:r>
              <w:t>DocMinimize</w:t>
            </w:r>
          </w:p>
        </w:tc>
        <w:tc>
          <w:tcPr>
            <w:tcW w:w="0" w:type="auto"/>
            <w:vAlign w:val="center"/>
          </w:tcPr>
          <w:p w:rsidR="00677E18" w:rsidRDefault="001842DB">
            <w:pPr>
              <w:pStyle w:val="TableBodyText"/>
            </w:pPr>
            <w:r>
              <w:t>0140</w:t>
            </w:r>
          </w:p>
        </w:tc>
      </w:tr>
      <w:tr w:rsidR="00677E18" w:rsidTr="00677E18">
        <w:tc>
          <w:tcPr>
            <w:tcW w:w="0" w:type="auto"/>
            <w:vAlign w:val="center"/>
          </w:tcPr>
          <w:p w:rsidR="00677E18" w:rsidRDefault="001842DB">
            <w:pPr>
              <w:pStyle w:val="TableBodyText"/>
            </w:pPr>
            <w:r>
              <w:t>DocMove</w:t>
            </w:r>
          </w:p>
        </w:tc>
        <w:tc>
          <w:tcPr>
            <w:tcW w:w="0" w:type="auto"/>
            <w:vAlign w:val="center"/>
          </w:tcPr>
          <w:p w:rsidR="00677E18" w:rsidRDefault="001842DB">
            <w:pPr>
              <w:pStyle w:val="TableBodyText"/>
            </w:pPr>
            <w:r>
              <w:t>00E7</w:t>
            </w:r>
          </w:p>
        </w:tc>
      </w:tr>
      <w:tr w:rsidR="00677E18" w:rsidTr="00677E18">
        <w:tc>
          <w:tcPr>
            <w:tcW w:w="0" w:type="auto"/>
            <w:vAlign w:val="center"/>
          </w:tcPr>
          <w:p w:rsidR="00677E18" w:rsidRDefault="001842DB">
            <w:pPr>
              <w:pStyle w:val="TableBodyText"/>
            </w:pPr>
            <w:r>
              <w:t>DocRestore</w:t>
            </w:r>
          </w:p>
        </w:tc>
        <w:tc>
          <w:tcPr>
            <w:tcW w:w="0" w:type="auto"/>
            <w:vAlign w:val="center"/>
          </w:tcPr>
          <w:p w:rsidR="00677E18" w:rsidRDefault="001842DB">
            <w:pPr>
              <w:pStyle w:val="TableBodyText"/>
            </w:pPr>
            <w:r>
              <w:t>00E9</w:t>
            </w:r>
          </w:p>
        </w:tc>
      </w:tr>
      <w:tr w:rsidR="00677E18" w:rsidTr="00677E18">
        <w:tc>
          <w:tcPr>
            <w:tcW w:w="0" w:type="auto"/>
            <w:vAlign w:val="center"/>
          </w:tcPr>
          <w:p w:rsidR="00677E18" w:rsidRDefault="001842DB">
            <w:pPr>
              <w:pStyle w:val="TableBodyText"/>
            </w:pPr>
            <w:r>
              <w:t>DocSize</w:t>
            </w:r>
          </w:p>
        </w:tc>
        <w:tc>
          <w:tcPr>
            <w:tcW w:w="0" w:type="auto"/>
            <w:vAlign w:val="center"/>
          </w:tcPr>
          <w:p w:rsidR="00677E18" w:rsidRDefault="001842DB">
            <w:pPr>
              <w:pStyle w:val="TableBodyText"/>
            </w:pPr>
            <w:r>
              <w:t>00E6</w:t>
            </w:r>
          </w:p>
        </w:tc>
      </w:tr>
      <w:tr w:rsidR="00677E18" w:rsidTr="00677E18">
        <w:tc>
          <w:tcPr>
            <w:tcW w:w="0" w:type="auto"/>
            <w:vAlign w:val="center"/>
          </w:tcPr>
          <w:p w:rsidR="00677E18" w:rsidRDefault="001842DB">
            <w:pPr>
              <w:pStyle w:val="TableBodyText"/>
            </w:pPr>
            <w:r>
              <w:t>DocSplit</w:t>
            </w:r>
          </w:p>
        </w:tc>
        <w:tc>
          <w:tcPr>
            <w:tcW w:w="0" w:type="auto"/>
            <w:vAlign w:val="center"/>
          </w:tcPr>
          <w:p w:rsidR="00677E18" w:rsidRDefault="001842DB">
            <w:pPr>
              <w:pStyle w:val="TableBodyText"/>
            </w:pPr>
            <w:r>
              <w:t>00E5</w:t>
            </w:r>
          </w:p>
        </w:tc>
      </w:tr>
      <w:tr w:rsidR="00677E18" w:rsidTr="00677E18">
        <w:tc>
          <w:tcPr>
            <w:tcW w:w="0" w:type="auto"/>
            <w:vAlign w:val="center"/>
          </w:tcPr>
          <w:p w:rsidR="00677E18" w:rsidRDefault="001842DB">
            <w:pPr>
              <w:pStyle w:val="TableBodyText"/>
            </w:pPr>
            <w:r>
              <w:t>DocumentActionsPane</w:t>
            </w:r>
          </w:p>
        </w:tc>
        <w:tc>
          <w:tcPr>
            <w:tcW w:w="0" w:type="auto"/>
            <w:vAlign w:val="center"/>
          </w:tcPr>
          <w:p w:rsidR="00677E18" w:rsidRDefault="001842DB">
            <w:pPr>
              <w:pStyle w:val="TableBodyText"/>
            </w:pPr>
            <w:r>
              <w:t>05BE</w:t>
            </w:r>
          </w:p>
        </w:tc>
      </w:tr>
      <w:tr w:rsidR="00677E18" w:rsidTr="00677E18">
        <w:tc>
          <w:tcPr>
            <w:tcW w:w="0" w:type="auto"/>
            <w:vAlign w:val="center"/>
          </w:tcPr>
          <w:p w:rsidR="00677E18" w:rsidRDefault="001842DB">
            <w:pPr>
              <w:pStyle w:val="TableBodyText"/>
            </w:pPr>
            <w:r>
              <w:t>DocumentStatistics</w:t>
            </w:r>
          </w:p>
        </w:tc>
        <w:tc>
          <w:tcPr>
            <w:tcW w:w="0" w:type="auto"/>
            <w:vAlign w:val="center"/>
          </w:tcPr>
          <w:p w:rsidR="00677E18" w:rsidRDefault="001842DB">
            <w:pPr>
              <w:pStyle w:val="TableBodyText"/>
            </w:pPr>
            <w:r>
              <w:t>004E</w:t>
            </w:r>
          </w:p>
        </w:tc>
      </w:tr>
      <w:tr w:rsidR="00677E18" w:rsidTr="00677E18">
        <w:tc>
          <w:tcPr>
            <w:tcW w:w="0" w:type="auto"/>
            <w:vAlign w:val="center"/>
          </w:tcPr>
          <w:p w:rsidR="00677E18" w:rsidRDefault="001842DB">
            <w:pPr>
              <w:pStyle w:val="TableBodyText"/>
            </w:pPr>
            <w:r>
              <w:lastRenderedPageBreak/>
              <w:t>DotAccent</w:t>
            </w:r>
          </w:p>
        </w:tc>
        <w:tc>
          <w:tcPr>
            <w:tcW w:w="0" w:type="auto"/>
            <w:vAlign w:val="center"/>
          </w:tcPr>
          <w:p w:rsidR="00677E18" w:rsidRDefault="001842DB">
            <w:pPr>
              <w:pStyle w:val="TableBodyText"/>
            </w:pPr>
            <w:r>
              <w:t>02FD</w:t>
            </w:r>
          </w:p>
        </w:tc>
      </w:tr>
      <w:tr w:rsidR="00677E18" w:rsidTr="00677E18">
        <w:tc>
          <w:tcPr>
            <w:tcW w:w="0" w:type="auto"/>
            <w:vAlign w:val="center"/>
          </w:tcPr>
          <w:p w:rsidR="00677E18" w:rsidRDefault="001842DB">
            <w:pPr>
              <w:pStyle w:val="TableBodyText"/>
            </w:pPr>
            <w:r>
              <w:t>DottedUnderline</w:t>
            </w:r>
          </w:p>
        </w:tc>
        <w:tc>
          <w:tcPr>
            <w:tcW w:w="0" w:type="auto"/>
            <w:vAlign w:val="center"/>
          </w:tcPr>
          <w:p w:rsidR="00677E18" w:rsidRDefault="001842DB">
            <w:pPr>
              <w:pStyle w:val="TableBodyText"/>
            </w:pPr>
            <w:r>
              <w:t>026C</w:t>
            </w:r>
          </w:p>
        </w:tc>
      </w:tr>
      <w:tr w:rsidR="00677E18" w:rsidTr="00677E18">
        <w:tc>
          <w:tcPr>
            <w:tcW w:w="0" w:type="auto"/>
            <w:vAlign w:val="center"/>
          </w:tcPr>
          <w:p w:rsidR="00677E18" w:rsidRDefault="001842DB">
            <w:pPr>
              <w:pStyle w:val="TableBodyText"/>
            </w:pPr>
            <w:r>
              <w:t>DoubleStrikethrough</w:t>
            </w:r>
          </w:p>
        </w:tc>
        <w:tc>
          <w:tcPr>
            <w:tcW w:w="0" w:type="auto"/>
            <w:vAlign w:val="center"/>
          </w:tcPr>
          <w:p w:rsidR="00677E18" w:rsidRDefault="001842DB">
            <w:pPr>
              <w:pStyle w:val="TableBodyText"/>
            </w:pPr>
            <w:r>
              <w:t>031E</w:t>
            </w:r>
          </w:p>
        </w:tc>
      </w:tr>
      <w:tr w:rsidR="00677E18" w:rsidTr="00677E18">
        <w:tc>
          <w:tcPr>
            <w:tcW w:w="0" w:type="auto"/>
            <w:vAlign w:val="center"/>
          </w:tcPr>
          <w:p w:rsidR="00677E18" w:rsidRDefault="001842DB">
            <w:pPr>
              <w:pStyle w:val="TableBodyText"/>
            </w:pPr>
            <w:r>
              <w:t>DoubleUnderline</w:t>
            </w:r>
          </w:p>
        </w:tc>
        <w:tc>
          <w:tcPr>
            <w:tcW w:w="0" w:type="auto"/>
            <w:vAlign w:val="center"/>
          </w:tcPr>
          <w:p w:rsidR="00677E18" w:rsidRDefault="001842DB">
            <w:pPr>
              <w:pStyle w:val="TableBodyText"/>
            </w:pPr>
            <w:r>
              <w:t>0034</w:t>
            </w:r>
          </w:p>
        </w:tc>
      </w:tr>
      <w:tr w:rsidR="00677E18" w:rsidTr="00677E18">
        <w:tc>
          <w:tcPr>
            <w:tcW w:w="0" w:type="auto"/>
            <w:vAlign w:val="center"/>
          </w:tcPr>
          <w:p w:rsidR="00677E18" w:rsidRDefault="001842DB">
            <w:pPr>
              <w:pStyle w:val="TableBodyText"/>
            </w:pPr>
            <w:r>
              <w:t>DownloadPictures</w:t>
            </w:r>
          </w:p>
        </w:tc>
        <w:tc>
          <w:tcPr>
            <w:tcW w:w="0" w:type="auto"/>
            <w:vAlign w:val="center"/>
          </w:tcPr>
          <w:p w:rsidR="00677E18" w:rsidRDefault="001842DB">
            <w:pPr>
              <w:pStyle w:val="TableBodyText"/>
            </w:pPr>
            <w:r>
              <w:t>07A2</w:t>
            </w:r>
          </w:p>
        </w:tc>
      </w:tr>
      <w:tr w:rsidR="00677E18" w:rsidTr="00677E18">
        <w:tc>
          <w:tcPr>
            <w:tcW w:w="0" w:type="auto"/>
            <w:vAlign w:val="center"/>
          </w:tcPr>
          <w:p w:rsidR="00677E18" w:rsidRDefault="001842DB">
            <w:pPr>
              <w:pStyle w:val="TableBodyText"/>
            </w:pPr>
            <w:r>
              <w:t>DrawAlign</w:t>
            </w:r>
          </w:p>
        </w:tc>
        <w:tc>
          <w:tcPr>
            <w:tcW w:w="0" w:type="auto"/>
            <w:vAlign w:val="center"/>
          </w:tcPr>
          <w:p w:rsidR="00677E18" w:rsidRDefault="001842DB">
            <w:pPr>
              <w:pStyle w:val="TableBodyText"/>
            </w:pPr>
            <w:r>
              <w:t>027A</w:t>
            </w:r>
          </w:p>
        </w:tc>
      </w:tr>
      <w:tr w:rsidR="00677E18" w:rsidTr="00677E18">
        <w:tc>
          <w:tcPr>
            <w:tcW w:w="0" w:type="auto"/>
            <w:vAlign w:val="center"/>
          </w:tcPr>
          <w:p w:rsidR="00677E18" w:rsidRDefault="001842DB">
            <w:pPr>
              <w:pStyle w:val="TableBodyText"/>
            </w:pPr>
            <w:r>
              <w:t>DrawArc</w:t>
            </w:r>
          </w:p>
        </w:tc>
        <w:tc>
          <w:tcPr>
            <w:tcW w:w="0" w:type="auto"/>
            <w:vAlign w:val="center"/>
          </w:tcPr>
          <w:p w:rsidR="00677E18" w:rsidRDefault="001842DB">
            <w:pPr>
              <w:pStyle w:val="TableBodyText"/>
            </w:pPr>
            <w:r>
              <w:t>01C7</w:t>
            </w:r>
          </w:p>
        </w:tc>
      </w:tr>
      <w:tr w:rsidR="00677E18" w:rsidTr="00677E18">
        <w:tc>
          <w:tcPr>
            <w:tcW w:w="0" w:type="auto"/>
            <w:vAlign w:val="center"/>
          </w:tcPr>
          <w:p w:rsidR="00677E18" w:rsidRDefault="001842DB">
            <w:pPr>
              <w:pStyle w:val="TableBodyText"/>
            </w:pPr>
            <w:r>
              <w:t>DrawBrace</w:t>
            </w:r>
          </w:p>
        </w:tc>
        <w:tc>
          <w:tcPr>
            <w:tcW w:w="0" w:type="auto"/>
            <w:vAlign w:val="center"/>
          </w:tcPr>
          <w:p w:rsidR="00677E18" w:rsidRDefault="001842DB">
            <w:pPr>
              <w:pStyle w:val="TableBodyText"/>
            </w:pPr>
            <w:r>
              <w:t>0317</w:t>
            </w:r>
          </w:p>
        </w:tc>
      </w:tr>
      <w:tr w:rsidR="00677E18" w:rsidTr="00677E18">
        <w:tc>
          <w:tcPr>
            <w:tcW w:w="0" w:type="auto"/>
            <w:vAlign w:val="center"/>
          </w:tcPr>
          <w:p w:rsidR="00677E18" w:rsidRDefault="001842DB">
            <w:pPr>
              <w:pStyle w:val="TableBodyText"/>
            </w:pPr>
            <w:r>
              <w:t>DrawBracket</w:t>
            </w:r>
          </w:p>
        </w:tc>
        <w:tc>
          <w:tcPr>
            <w:tcW w:w="0" w:type="auto"/>
            <w:vAlign w:val="center"/>
          </w:tcPr>
          <w:p w:rsidR="00677E18" w:rsidRDefault="001842DB">
            <w:pPr>
              <w:pStyle w:val="TableBodyText"/>
            </w:pPr>
            <w:r>
              <w:t>0318</w:t>
            </w:r>
          </w:p>
        </w:tc>
      </w:tr>
      <w:tr w:rsidR="00677E18" w:rsidTr="00677E18">
        <w:tc>
          <w:tcPr>
            <w:tcW w:w="0" w:type="auto"/>
            <w:vAlign w:val="center"/>
          </w:tcPr>
          <w:p w:rsidR="00677E18" w:rsidRDefault="001842DB">
            <w:pPr>
              <w:pStyle w:val="TableBodyText"/>
            </w:pPr>
            <w:r>
              <w:t>DrawBringForward</w:t>
            </w:r>
          </w:p>
        </w:tc>
        <w:tc>
          <w:tcPr>
            <w:tcW w:w="0" w:type="auto"/>
            <w:vAlign w:val="center"/>
          </w:tcPr>
          <w:p w:rsidR="00677E18" w:rsidRDefault="001842DB">
            <w:pPr>
              <w:pStyle w:val="TableBodyText"/>
            </w:pPr>
            <w:r>
              <w:t>01F4</w:t>
            </w:r>
          </w:p>
        </w:tc>
      </w:tr>
      <w:tr w:rsidR="00677E18" w:rsidTr="00677E18">
        <w:tc>
          <w:tcPr>
            <w:tcW w:w="0" w:type="auto"/>
            <w:vAlign w:val="center"/>
          </w:tcPr>
          <w:p w:rsidR="00677E18" w:rsidRDefault="001842DB">
            <w:pPr>
              <w:pStyle w:val="TableBodyText"/>
            </w:pPr>
            <w:r>
              <w:t>DrawBringInFrontOfText</w:t>
            </w:r>
          </w:p>
        </w:tc>
        <w:tc>
          <w:tcPr>
            <w:tcW w:w="0" w:type="auto"/>
            <w:vAlign w:val="center"/>
          </w:tcPr>
          <w:p w:rsidR="00677E18" w:rsidRDefault="001842DB">
            <w:pPr>
              <w:pStyle w:val="TableBodyText"/>
            </w:pPr>
            <w:r>
              <w:t>01D5</w:t>
            </w:r>
          </w:p>
        </w:tc>
      </w:tr>
      <w:tr w:rsidR="00677E18" w:rsidTr="00677E18">
        <w:tc>
          <w:tcPr>
            <w:tcW w:w="0" w:type="auto"/>
            <w:vAlign w:val="center"/>
          </w:tcPr>
          <w:p w:rsidR="00677E18" w:rsidRDefault="001842DB">
            <w:pPr>
              <w:pStyle w:val="TableBodyText"/>
            </w:pPr>
            <w:r>
              <w:t>DrawBringToFront</w:t>
            </w:r>
          </w:p>
        </w:tc>
        <w:tc>
          <w:tcPr>
            <w:tcW w:w="0" w:type="auto"/>
            <w:vAlign w:val="center"/>
          </w:tcPr>
          <w:p w:rsidR="00677E18" w:rsidRDefault="001842DB">
            <w:pPr>
              <w:pStyle w:val="TableBodyText"/>
            </w:pPr>
            <w:r>
              <w:t>01D2</w:t>
            </w:r>
          </w:p>
        </w:tc>
      </w:tr>
      <w:tr w:rsidR="00677E18" w:rsidTr="00677E18">
        <w:tc>
          <w:tcPr>
            <w:tcW w:w="0" w:type="auto"/>
            <w:vAlign w:val="center"/>
          </w:tcPr>
          <w:p w:rsidR="00677E18" w:rsidRDefault="001842DB">
            <w:pPr>
              <w:pStyle w:val="TableBodyText"/>
            </w:pPr>
            <w:r>
              <w:t>DrawCallout</w:t>
            </w:r>
          </w:p>
        </w:tc>
        <w:tc>
          <w:tcPr>
            <w:tcW w:w="0" w:type="auto"/>
            <w:vAlign w:val="center"/>
          </w:tcPr>
          <w:p w:rsidR="00677E18" w:rsidRDefault="001842DB">
            <w:pPr>
              <w:pStyle w:val="TableBodyText"/>
            </w:pPr>
            <w:r>
              <w:t>0263</w:t>
            </w:r>
          </w:p>
        </w:tc>
      </w:tr>
      <w:tr w:rsidR="00677E18" w:rsidTr="00677E18">
        <w:tc>
          <w:tcPr>
            <w:tcW w:w="0" w:type="auto"/>
            <w:vAlign w:val="center"/>
          </w:tcPr>
          <w:p w:rsidR="00677E18" w:rsidRDefault="001842DB">
            <w:pPr>
              <w:pStyle w:val="TableBodyText"/>
            </w:pPr>
            <w:r>
              <w:t>DrawDisassemblePicture</w:t>
            </w:r>
          </w:p>
        </w:tc>
        <w:tc>
          <w:tcPr>
            <w:tcW w:w="0" w:type="auto"/>
            <w:vAlign w:val="center"/>
          </w:tcPr>
          <w:p w:rsidR="00677E18" w:rsidRDefault="001842DB">
            <w:pPr>
              <w:pStyle w:val="TableBodyText"/>
            </w:pPr>
            <w:r>
              <w:t>023F</w:t>
            </w:r>
          </w:p>
        </w:tc>
      </w:tr>
      <w:tr w:rsidR="00677E18" w:rsidTr="00677E18">
        <w:tc>
          <w:tcPr>
            <w:tcW w:w="0" w:type="auto"/>
            <w:vAlign w:val="center"/>
          </w:tcPr>
          <w:p w:rsidR="00677E18" w:rsidRDefault="001842DB">
            <w:pPr>
              <w:pStyle w:val="TableBodyText"/>
            </w:pPr>
            <w:r>
              <w:t>DrawDuplicate</w:t>
            </w:r>
          </w:p>
        </w:tc>
        <w:tc>
          <w:tcPr>
            <w:tcW w:w="0" w:type="auto"/>
            <w:vAlign w:val="center"/>
          </w:tcPr>
          <w:p w:rsidR="00677E18" w:rsidRDefault="001842DB">
            <w:pPr>
              <w:pStyle w:val="TableBodyText"/>
            </w:pPr>
            <w:r>
              <w:t>03BB</w:t>
            </w:r>
          </w:p>
        </w:tc>
      </w:tr>
      <w:tr w:rsidR="00677E18" w:rsidTr="00677E18">
        <w:tc>
          <w:tcPr>
            <w:tcW w:w="0" w:type="auto"/>
            <w:vAlign w:val="center"/>
          </w:tcPr>
          <w:p w:rsidR="00677E18" w:rsidRDefault="001842DB">
            <w:pPr>
              <w:pStyle w:val="TableBodyText"/>
            </w:pPr>
            <w:r>
              <w:t>DrawEllipse</w:t>
            </w:r>
          </w:p>
        </w:tc>
        <w:tc>
          <w:tcPr>
            <w:tcW w:w="0" w:type="auto"/>
            <w:vAlign w:val="center"/>
          </w:tcPr>
          <w:p w:rsidR="00677E18" w:rsidRDefault="001842DB">
            <w:pPr>
              <w:pStyle w:val="TableBodyText"/>
            </w:pPr>
            <w:r>
              <w:t>01C6</w:t>
            </w:r>
          </w:p>
        </w:tc>
      </w:tr>
      <w:tr w:rsidR="00677E18" w:rsidTr="00677E18">
        <w:tc>
          <w:tcPr>
            <w:tcW w:w="0" w:type="auto"/>
            <w:vAlign w:val="center"/>
          </w:tcPr>
          <w:p w:rsidR="00677E18" w:rsidRDefault="001842DB">
            <w:pPr>
              <w:pStyle w:val="TableBodyText"/>
            </w:pPr>
            <w:r>
              <w:t>DrawFlipHorizontal</w:t>
            </w:r>
          </w:p>
        </w:tc>
        <w:tc>
          <w:tcPr>
            <w:tcW w:w="0" w:type="auto"/>
            <w:vAlign w:val="center"/>
          </w:tcPr>
          <w:p w:rsidR="00677E18" w:rsidRDefault="001842DB">
            <w:pPr>
              <w:pStyle w:val="TableBodyText"/>
            </w:pPr>
            <w:r>
              <w:t>022F</w:t>
            </w:r>
          </w:p>
        </w:tc>
      </w:tr>
      <w:tr w:rsidR="00677E18" w:rsidTr="00677E18">
        <w:tc>
          <w:tcPr>
            <w:tcW w:w="0" w:type="auto"/>
            <w:vAlign w:val="center"/>
          </w:tcPr>
          <w:p w:rsidR="00677E18" w:rsidRDefault="001842DB">
            <w:pPr>
              <w:pStyle w:val="TableBodyText"/>
            </w:pPr>
            <w:r>
              <w:t>DrawFlipVertical</w:t>
            </w:r>
          </w:p>
        </w:tc>
        <w:tc>
          <w:tcPr>
            <w:tcW w:w="0" w:type="auto"/>
            <w:vAlign w:val="center"/>
          </w:tcPr>
          <w:p w:rsidR="00677E18" w:rsidRDefault="001842DB">
            <w:pPr>
              <w:pStyle w:val="TableBodyText"/>
            </w:pPr>
            <w:r>
              <w:t>0230</w:t>
            </w:r>
          </w:p>
        </w:tc>
      </w:tr>
      <w:tr w:rsidR="00677E18" w:rsidTr="00677E18">
        <w:tc>
          <w:tcPr>
            <w:tcW w:w="0" w:type="auto"/>
            <w:vAlign w:val="center"/>
          </w:tcPr>
          <w:p w:rsidR="00677E18" w:rsidRDefault="001842DB">
            <w:pPr>
              <w:pStyle w:val="TableBodyText"/>
            </w:pPr>
            <w:r>
              <w:t>DrawFreeformPolygon</w:t>
            </w:r>
          </w:p>
        </w:tc>
        <w:tc>
          <w:tcPr>
            <w:tcW w:w="0" w:type="auto"/>
            <w:vAlign w:val="center"/>
          </w:tcPr>
          <w:p w:rsidR="00677E18" w:rsidRDefault="001842DB">
            <w:pPr>
              <w:pStyle w:val="TableBodyText"/>
            </w:pPr>
            <w:r>
              <w:t>021A</w:t>
            </w:r>
          </w:p>
        </w:tc>
      </w:tr>
      <w:tr w:rsidR="00677E18" w:rsidTr="00677E18">
        <w:tc>
          <w:tcPr>
            <w:tcW w:w="0" w:type="auto"/>
            <w:vAlign w:val="center"/>
          </w:tcPr>
          <w:p w:rsidR="00677E18" w:rsidRDefault="001842DB">
            <w:pPr>
              <w:pStyle w:val="TableBodyText"/>
            </w:pPr>
            <w:r>
              <w:t>DrawGroup</w:t>
            </w:r>
          </w:p>
        </w:tc>
        <w:tc>
          <w:tcPr>
            <w:tcW w:w="0" w:type="auto"/>
            <w:vAlign w:val="center"/>
          </w:tcPr>
          <w:p w:rsidR="00677E18" w:rsidRDefault="001842DB">
            <w:pPr>
              <w:pStyle w:val="TableBodyText"/>
            </w:pPr>
            <w:r>
              <w:t>01D1</w:t>
            </w:r>
          </w:p>
        </w:tc>
      </w:tr>
      <w:tr w:rsidR="00677E18" w:rsidTr="00677E18">
        <w:tc>
          <w:tcPr>
            <w:tcW w:w="0" w:type="auto"/>
            <w:vAlign w:val="center"/>
          </w:tcPr>
          <w:p w:rsidR="00677E18" w:rsidRDefault="001842DB">
            <w:pPr>
              <w:pStyle w:val="TableBodyText"/>
            </w:pPr>
            <w:r>
              <w:t>DrawInsertWordPicture</w:t>
            </w:r>
          </w:p>
        </w:tc>
        <w:tc>
          <w:tcPr>
            <w:tcW w:w="0" w:type="auto"/>
            <w:vAlign w:val="center"/>
          </w:tcPr>
          <w:p w:rsidR="00677E18" w:rsidRDefault="001842DB">
            <w:pPr>
              <w:pStyle w:val="TableBodyText"/>
            </w:pPr>
            <w:r>
              <w:t>0288</w:t>
            </w:r>
          </w:p>
        </w:tc>
      </w:tr>
      <w:tr w:rsidR="00677E18" w:rsidTr="00677E18">
        <w:tc>
          <w:tcPr>
            <w:tcW w:w="0" w:type="auto"/>
            <w:vAlign w:val="center"/>
          </w:tcPr>
          <w:p w:rsidR="00677E18" w:rsidRDefault="001842DB">
            <w:pPr>
              <w:pStyle w:val="TableBodyText"/>
            </w:pPr>
            <w:r>
              <w:t>DrawLine</w:t>
            </w:r>
          </w:p>
        </w:tc>
        <w:tc>
          <w:tcPr>
            <w:tcW w:w="0" w:type="auto"/>
            <w:vAlign w:val="center"/>
          </w:tcPr>
          <w:p w:rsidR="00677E18" w:rsidRDefault="001842DB">
            <w:pPr>
              <w:pStyle w:val="TableBodyText"/>
            </w:pPr>
            <w:r>
              <w:t>0178</w:t>
            </w:r>
          </w:p>
        </w:tc>
      </w:tr>
      <w:tr w:rsidR="00677E18" w:rsidTr="00677E18">
        <w:tc>
          <w:tcPr>
            <w:tcW w:w="0" w:type="auto"/>
            <w:vAlign w:val="center"/>
          </w:tcPr>
          <w:p w:rsidR="00677E18" w:rsidRDefault="001842DB">
            <w:pPr>
              <w:pStyle w:val="TableBodyText"/>
            </w:pPr>
            <w:r>
              <w:t>DrawMenu3D</w:t>
            </w:r>
          </w:p>
        </w:tc>
        <w:tc>
          <w:tcPr>
            <w:tcW w:w="0" w:type="auto"/>
            <w:vAlign w:val="center"/>
          </w:tcPr>
          <w:p w:rsidR="00677E18" w:rsidRDefault="001842DB">
            <w:pPr>
              <w:pStyle w:val="TableBodyText"/>
            </w:pPr>
            <w:r>
              <w:t>1662</w:t>
            </w:r>
          </w:p>
        </w:tc>
      </w:tr>
      <w:tr w:rsidR="00677E18" w:rsidTr="00677E18">
        <w:tc>
          <w:tcPr>
            <w:tcW w:w="0" w:type="auto"/>
            <w:vAlign w:val="center"/>
          </w:tcPr>
          <w:p w:rsidR="00677E18" w:rsidRDefault="001842DB">
            <w:pPr>
              <w:pStyle w:val="TableBodyText"/>
            </w:pPr>
            <w:r>
              <w:t>DrawMenu3DColor</w:t>
            </w:r>
          </w:p>
        </w:tc>
        <w:tc>
          <w:tcPr>
            <w:tcW w:w="0" w:type="auto"/>
            <w:vAlign w:val="center"/>
          </w:tcPr>
          <w:p w:rsidR="00677E18" w:rsidRDefault="001842DB">
            <w:pPr>
              <w:pStyle w:val="TableBodyText"/>
            </w:pPr>
            <w:r>
              <w:t>1677</w:t>
            </w:r>
          </w:p>
        </w:tc>
      </w:tr>
      <w:tr w:rsidR="00677E18" w:rsidTr="00677E18">
        <w:tc>
          <w:tcPr>
            <w:tcW w:w="0" w:type="auto"/>
            <w:vAlign w:val="center"/>
          </w:tcPr>
          <w:p w:rsidR="00677E18" w:rsidRDefault="001842DB">
            <w:pPr>
              <w:pStyle w:val="TableBodyText"/>
            </w:pPr>
            <w:r>
              <w:t>DrawMenu3DDepth</w:t>
            </w:r>
          </w:p>
        </w:tc>
        <w:tc>
          <w:tcPr>
            <w:tcW w:w="0" w:type="auto"/>
            <w:vAlign w:val="center"/>
          </w:tcPr>
          <w:p w:rsidR="00677E18" w:rsidRDefault="001842DB">
            <w:pPr>
              <w:pStyle w:val="TableBodyText"/>
            </w:pPr>
            <w:r>
              <w:t>1675</w:t>
            </w:r>
          </w:p>
        </w:tc>
      </w:tr>
      <w:tr w:rsidR="00677E18" w:rsidTr="00677E18">
        <w:tc>
          <w:tcPr>
            <w:tcW w:w="0" w:type="auto"/>
            <w:vAlign w:val="center"/>
          </w:tcPr>
          <w:p w:rsidR="00677E18" w:rsidRDefault="001842DB">
            <w:pPr>
              <w:pStyle w:val="TableBodyText"/>
            </w:pPr>
            <w:r>
              <w:t>DrawMenu3DDirection</w:t>
            </w:r>
          </w:p>
        </w:tc>
        <w:tc>
          <w:tcPr>
            <w:tcW w:w="0" w:type="auto"/>
            <w:vAlign w:val="center"/>
          </w:tcPr>
          <w:p w:rsidR="00677E18" w:rsidRDefault="001842DB">
            <w:pPr>
              <w:pStyle w:val="TableBodyText"/>
            </w:pPr>
            <w:r>
              <w:t>1676</w:t>
            </w:r>
          </w:p>
        </w:tc>
      </w:tr>
      <w:tr w:rsidR="00677E18" w:rsidTr="00677E18">
        <w:tc>
          <w:tcPr>
            <w:tcW w:w="0" w:type="auto"/>
            <w:vAlign w:val="center"/>
          </w:tcPr>
          <w:p w:rsidR="00677E18" w:rsidRDefault="001842DB">
            <w:pPr>
              <w:pStyle w:val="TableBodyText"/>
            </w:pPr>
            <w:r>
              <w:t>DrawMenu3DLighting</w:t>
            </w:r>
          </w:p>
        </w:tc>
        <w:tc>
          <w:tcPr>
            <w:tcW w:w="0" w:type="auto"/>
            <w:vAlign w:val="center"/>
          </w:tcPr>
          <w:p w:rsidR="00677E18" w:rsidRDefault="001842DB">
            <w:pPr>
              <w:pStyle w:val="TableBodyText"/>
            </w:pPr>
            <w:r>
              <w:t>1678</w:t>
            </w:r>
          </w:p>
        </w:tc>
      </w:tr>
      <w:tr w:rsidR="00677E18" w:rsidTr="00677E18">
        <w:tc>
          <w:tcPr>
            <w:tcW w:w="0" w:type="auto"/>
            <w:vAlign w:val="center"/>
          </w:tcPr>
          <w:p w:rsidR="00677E18" w:rsidRDefault="001842DB">
            <w:pPr>
              <w:pStyle w:val="TableBodyText"/>
            </w:pPr>
            <w:r>
              <w:t>DrawMenu3DSurface</w:t>
            </w:r>
          </w:p>
        </w:tc>
        <w:tc>
          <w:tcPr>
            <w:tcW w:w="0" w:type="auto"/>
            <w:vAlign w:val="center"/>
          </w:tcPr>
          <w:p w:rsidR="00677E18" w:rsidRDefault="001842DB">
            <w:pPr>
              <w:pStyle w:val="TableBodyText"/>
            </w:pPr>
            <w:r>
              <w:t>1679</w:t>
            </w:r>
          </w:p>
        </w:tc>
      </w:tr>
      <w:tr w:rsidR="00677E18" w:rsidTr="00677E18">
        <w:tc>
          <w:tcPr>
            <w:tcW w:w="0" w:type="auto"/>
            <w:vAlign w:val="center"/>
          </w:tcPr>
          <w:p w:rsidR="00677E18" w:rsidRDefault="001842DB">
            <w:pPr>
              <w:pStyle w:val="TableBodyText"/>
            </w:pPr>
            <w:r>
              <w:t>DrawMenuAlignDistribute</w:t>
            </w:r>
          </w:p>
        </w:tc>
        <w:tc>
          <w:tcPr>
            <w:tcW w:w="0" w:type="auto"/>
            <w:vAlign w:val="center"/>
          </w:tcPr>
          <w:p w:rsidR="00677E18" w:rsidRDefault="001842DB">
            <w:pPr>
              <w:pStyle w:val="TableBodyText"/>
            </w:pPr>
            <w:r>
              <w:t>1659</w:t>
            </w:r>
          </w:p>
        </w:tc>
      </w:tr>
      <w:tr w:rsidR="00677E18" w:rsidTr="00677E18">
        <w:tc>
          <w:tcPr>
            <w:tcW w:w="0" w:type="auto"/>
            <w:vAlign w:val="center"/>
          </w:tcPr>
          <w:p w:rsidR="00677E18" w:rsidRDefault="001842DB">
            <w:pPr>
              <w:pStyle w:val="TableBodyText"/>
            </w:pPr>
            <w:r>
              <w:t>DrawMenuArrows</w:t>
            </w:r>
          </w:p>
        </w:tc>
        <w:tc>
          <w:tcPr>
            <w:tcW w:w="0" w:type="auto"/>
            <w:vAlign w:val="center"/>
          </w:tcPr>
          <w:p w:rsidR="00677E18" w:rsidRDefault="001842DB">
            <w:pPr>
              <w:pStyle w:val="TableBodyText"/>
            </w:pPr>
            <w:r>
              <w:t>1661</w:t>
            </w:r>
          </w:p>
        </w:tc>
      </w:tr>
      <w:tr w:rsidR="00677E18" w:rsidTr="00677E18">
        <w:tc>
          <w:tcPr>
            <w:tcW w:w="0" w:type="auto"/>
            <w:vAlign w:val="center"/>
          </w:tcPr>
          <w:p w:rsidR="00677E18" w:rsidRDefault="001842DB">
            <w:pPr>
              <w:pStyle w:val="TableBodyText"/>
            </w:pPr>
            <w:r>
              <w:t>DrawMenuAutoShapes</w:t>
            </w:r>
          </w:p>
        </w:tc>
        <w:tc>
          <w:tcPr>
            <w:tcW w:w="0" w:type="auto"/>
            <w:vAlign w:val="center"/>
          </w:tcPr>
          <w:p w:rsidR="00677E18" w:rsidRDefault="001842DB">
            <w:pPr>
              <w:pStyle w:val="TableBodyText"/>
            </w:pPr>
            <w:r>
              <w:t>166B</w:t>
            </w:r>
          </w:p>
        </w:tc>
      </w:tr>
      <w:tr w:rsidR="00677E18" w:rsidTr="00677E18">
        <w:tc>
          <w:tcPr>
            <w:tcW w:w="0" w:type="auto"/>
            <w:vAlign w:val="center"/>
          </w:tcPr>
          <w:p w:rsidR="00677E18" w:rsidRDefault="001842DB">
            <w:pPr>
              <w:pStyle w:val="TableBodyText"/>
            </w:pPr>
            <w:r>
              <w:t>DrawMenuChangeShape</w:t>
            </w:r>
          </w:p>
        </w:tc>
        <w:tc>
          <w:tcPr>
            <w:tcW w:w="0" w:type="auto"/>
            <w:vAlign w:val="center"/>
          </w:tcPr>
          <w:p w:rsidR="00677E18" w:rsidRDefault="001842DB">
            <w:pPr>
              <w:pStyle w:val="TableBodyText"/>
            </w:pPr>
            <w:r>
              <w:t>1665</w:t>
            </w:r>
          </w:p>
        </w:tc>
      </w:tr>
      <w:tr w:rsidR="00677E18" w:rsidTr="00677E18">
        <w:tc>
          <w:tcPr>
            <w:tcW w:w="0" w:type="auto"/>
            <w:vAlign w:val="center"/>
          </w:tcPr>
          <w:p w:rsidR="00677E18" w:rsidRDefault="001842DB">
            <w:pPr>
              <w:pStyle w:val="TableBodyText"/>
            </w:pPr>
            <w:r>
              <w:lastRenderedPageBreak/>
              <w:t>DrawMenuChangeShape0</w:t>
            </w:r>
          </w:p>
        </w:tc>
        <w:tc>
          <w:tcPr>
            <w:tcW w:w="0" w:type="auto"/>
            <w:vAlign w:val="center"/>
          </w:tcPr>
          <w:p w:rsidR="00677E18" w:rsidRDefault="001842DB">
            <w:pPr>
              <w:pStyle w:val="TableBodyText"/>
            </w:pPr>
            <w:r>
              <w:t>1666</w:t>
            </w:r>
          </w:p>
        </w:tc>
      </w:tr>
      <w:tr w:rsidR="00677E18" w:rsidTr="00677E18">
        <w:tc>
          <w:tcPr>
            <w:tcW w:w="0" w:type="auto"/>
            <w:vAlign w:val="center"/>
          </w:tcPr>
          <w:p w:rsidR="00677E18" w:rsidRDefault="001842DB">
            <w:pPr>
              <w:pStyle w:val="TableBodyText"/>
            </w:pPr>
            <w:r>
              <w:t>DrawMenuChangeShape1</w:t>
            </w:r>
          </w:p>
        </w:tc>
        <w:tc>
          <w:tcPr>
            <w:tcW w:w="0" w:type="auto"/>
            <w:vAlign w:val="center"/>
          </w:tcPr>
          <w:p w:rsidR="00677E18" w:rsidRDefault="001842DB">
            <w:pPr>
              <w:pStyle w:val="TableBodyText"/>
            </w:pPr>
            <w:r>
              <w:t>1667</w:t>
            </w:r>
          </w:p>
        </w:tc>
      </w:tr>
      <w:tr w:rsidR="00677E18" w:rsidTr="00677E18">
        <w:tc>
          <w:tcPr>
            <w:tcW w:w="0" w:type="auto"/>
            <w:vAlign w:val="center"/>
          </w:tcPr>
          <w:p w:rsidR="00677E18" w:rsidRDefault="001842DB">
            <w:pPr>
              <w:pStyle w:val="TableBodyText"/>
            </w:pPr>
            <w:r>
              <w:t>DrawMenuChangeShape2</w:t>
            </w:r>
          </w:p>
        </w:tc>
        <w:tc>
          <w:tcPr>
            <w:tcW w:w="0" w:type="auto"/>
            <w:vAlign w:val="center"/>
          </w:tcPr>
          <w:p w:rsidR="00677E18" w:rsidRDefault="001842DB">
            <w:pPr>
              <w:pStyle w:val="TableBodyText"/>
            </w:pPr>
            <w:r>
              <w:t>1668</w:t>
            </w:r>
          </w:p>
        </w:tc>
      </w:tr>
      <w:tr w:rsidR="00677E18" w:rsidTr="00677E18">
        <w:tc>
          <w:tcPr>
            <w:tcW w:w="0" w:type="auto"/>
            <w:vAlign w:val="center"/>
          </w:tcPr>
          <w:p w:rsidR="00677E18" w:rsidRDefault="001842DB">
            <w:pPr>
              <w:pStyle w:val="TableBodyText"/>
            </w:pPr>
            <w:r>
              <w:t>DrawMenuChangeShape3</w:t>
            </w:r>
          </w:p>
        </w:tc>
        <w:tc>
          <w:tcPr>
            <w:tcW w:w="0" w:type="auto"/>
            <w:vAlign w:val="center"/>
          </w:tcPr>
          <w:p w:rsidR="00677E18" w:rsidRDefault="001842DB">
            <w:pPr>
              <w:pStyle w:val="TableBodyText"/>
            </w:pPr>
            <w:r>
              <w:t>1669</w:t>
            </w:r>
          </w:p>
        </w:tc>
      </w:tr>
      <w:tr w:rsidR="00677E18" w:rsidTr="00677E18">
        <w:tc>
          <w:tcPr>
            <w:tcW w:w="0" w:type="auto"/>
            <w:vAlign w:val="center"/>
          </w:tcPr>
          <w:p w:rsidR="00677E18" w:rsidRDefault="001842DB">
            <w:pPr>
              <w:pStyle w:val="TableBodyText"/>
            </w:pPr>
            <w:r>
              <w:t>DrawMenuChangeShape4</w:t>
            </w:r>
          </w:p>
        </w:tc>
        <w:tc>
          <w:tcPr>
            <w:tcW w:w="0" w:type="auto"/>
            <w:vAlign w:val="center"/>
          </w:tcPr>
          <w:p w:rsidR="00677E18" w:rsidRDefault="001842DB">
            <w:pPr>
              <w:pStyle w:val="TableBodyText"/>
            </w:pPr>
            <w:r>
              <w:t>166A</w:t>
            </w:r>
          </w:p>
        </w:tc>
      </w:tr>
      <w:tr w:rsidR="00677E18" w:rsidTr="00677E18">
        <w:tc>
          <w:tcPr>
            <w:tcW w:w="0" w:type="auto"/>
            <w:vAlign w:val="center"/>
          </w:tcPr>
          <w:p w:rsidR="00677E18" w:rsidRDefault="001842DB">
            <w:pPr>
              <w:pStyle w:val="TableBodyText"/>
            </w:pPr>
            <w:r>
              <w:t>DrawMenuGrouping</w:t>
            </w:r>
          </w:p>
        </w:tc>
        <w:tc>
          <w:tcPr>
            <w:tcW w:w="0" w:type="auto"/>
            <w:vAlign w:val="center"/>
          </w:tcPr>
          <w:p w:rsidR="00677E18" w:rsidRDefault="001842DB">
            <w:pPr>
              <w:pStyle w:val="TableBodyText"/>
            </w:pPr>
            <w:r>
              <w:t>1658</w:t>
            </w:r>
          </w:p>
        </w:tc>
      </w:tr>
      <w:tr w:rsidR="00677E18" w:rsidTr="00677E18">
        <w:tc>
          <w:tcPr>
            <w:tcW w:w="0" w:type="auto"/>
            <w:vAlign w:val="center"/>
          </w:tcPr>
          <w:p w:rsidR="00677E18" w:rsidRDefault="001842DB">
            <w:pPr>
              <w:pStyle w:val="TableBodyText"/>
            </w:pPr>
            <w:r>
              <w:t>DrawMenuImageControl</w:t>
            </w:r>
          </w:p>
        </w:tc>
        <w:tc>
          <w:tcPr>
            <w:tcW w:w="0" w:type="auto"/>
            <w:vAlign w:val="center"/>
          </w:tcPr>
          <w:p w:rsidR="00677E18" w:rsidRDefault="001842DB">
            <w:pPr>
              <w:pStyle w:val="TableBodyText"/>
            </w:pPr>
            <w:r>
              <w:t>1664</w:t>
            </w:r>
          </w:p>
        </w:tc>
      </w:tr>
      <w:tr w:rsidR="00677E18" w:rsidTr="00677E18">
        <w:tc>
          <w:tcPr>
            <w:tcW w:w="0" w:type="auto"/>
            <w:vAlign w:val="center"/>
          </w:tcPr>
          <w:p w:rsidR="00677E18" w:rsidRDefault="001842DB">
            <w:pPr>
              <w:pStyle w:val="TableBodyText"/>
            </w:pPr>
            <w:r>
              <w:t>DrawMenuLineDash</w:t>
            </w:r>
          </w:p>
        </w:tc>
        <w:tc>
          <w:tcPr>
            <w:tcW w:w="0" w:type="auto"/>
            <w:vAlign w:val="center"/>
          </w:tcPr>
          <w:p w:rsidR="00677E18" w:rsidRDefault="001842DB">
            <w:pPr>
              <w:pStyle w:val="TableBodyText"/>
            </w:pPr>
            <w:r>
              <w:t>1660</w:t>
            </w:r>
          </w:p>
        </w:tc>
      </w:tr>
      <w:tr w:rsidR="00677E18" w:rsidTr="00677E18">
        <w:tc>
          <w:tcPr>
            <w:tcW w:w="0" w:type="auto"/>
            <w:vAlign w:val="center"/>
          </w:tcPr>
          <w:p w:rsidR="00677E18" w:rsidRDefault="001842DB">
            <w:pPr>
              <w:pStyle w:val="TableBodyText"/>
            </w:pPr>
            <w:r>
              <w:t>DrawMenuMoreShapes1</w:t>
            </w:r>
          </w:p>
        </w:tc>
        <w:tc>
          <w:tcPr>
            <w:tcW w:w="0" w:type="auto"/>
            <w:vAlign w:val="center"/>
          </w:tcPr>
          <w:p w:rsidR="00677E18" w:rsidRDefault="001842DB">
            <w:pPr>
              <w:pStyle w:val="TableBodyText"/>
            </w:pPr>
            <w:r>
              <w:t>166C</w:t>
            </w:r>
          </w:p>
        </w:tc>
      </w:tr>
      <w:tr w:rsidR="00677E18" w:rsidTr="00677E18">
        <w:tc>
          <w:tcPr>
            <w:tcW w:w="0" w:type="auto"/>
            <w:vAlign w:val="center"/>
          </w:tcPr>
          <w:p w:rsidR="00677E18" w:rsidRDefault="001842DB">
            <w:pPr>
              <w:pStyle w:val="TableBodyText"/>
            </w:pPr>
            <w:r>
              <w:t>DrawMenuMoreShapes2</w:t>
            </w:r>
          </w:p>
        </w:tc>
        <w:tc>
          <w:tcPr>
            <w:tcW w:w="0" w:type="auto"/>
            <w:vAlign w:val="center"/>
          </w:tcPr>
          <w:p w:rsidR="00677E18" w:rsidRDefault="001842DB">
            <w:pPr>
              <w:pStyle w:val="TableBodyText"/>
            </w:pPr>
            <w:r>
              <w:t>166D</w:t>
            </w:r>
          </w:p>
        </w:tc>
      </w:tr>
      <w:tr w:rsidR="00677E18" w:rsidTr="00677E18">
        <w:tc>
          <w:tcPr>
            <w:tcW w:w="0" w:type="auto"/>
            <w:vAlign w:val="center"/>
          </w:tcPr>
          <w:p w:rsidR="00677E18" w:rsidRDefault="001842DB">
            <w:pPr>
              <w:pStyle w:val="TableBodyText"/>
            </w:pPr>
            <w:r>
              <w:t>DrawMenuMoreShapes3</w:t>
            </w:r>
          </w:p>
        </w:tc>
        <w:tc>
          <w:tcPr>
            <w:tcW w:w="0" w:type="auto"/>
            <w:vAlign w:val="center"/>
          </w:tcPr>
          <w:p w:rsidR="00677E18" w:rsidRDefault="001842DB">
            <w:pPr>
              <w:pStyle w:val="TableBodyText"/>
            </w:pPr>
            <w:r>
              <w:t>166E</w:t>
            </w:r>
          </w:p>
        </w:tc>
      </w:tr>
      <w:tr w:rsidR="00677E18" w:rsidTr="00677E18">
        <w:tc>
          <w:tcPr>
            <w:tcW w:w="0" w:type="auto"/>
            <w:vAlign w:val="center"/>
          </w:tcPr>
          <w:p w:rsidR="00677E18" w:rsidRDefault="001842DB">
            <w:pPr>
              <w:pStyle w:val="TableBodyText"/>
            </w:pPr>
            <w:r>
              <w:t>DrawMenuMoreShapes4</w:t>
            </w:r>
          </w:p>
        </w:tc>
        <w:tc>
          <w:tcPr>
            <w:tcW w:w="0" w:type="auto"/>
            <w:vAlign w:val="center"/>
          </w:tcPr>
          <w:p w:rsidR="00677E18" w:rsidRDefault="001842DB">
            <w:pPr>
              <w:pStyle w:val="TableBodyText"/>
            </w:pPr>
            <w:r>
              <w:t>166F</w:t>
            </w:r>
          </w:p>
        </w:tc>
      </w:tr>
      <w:tr w:rsidR="00677E18" w:rsidTr="00677E18">
        <w:tc>
          <w:tcPr>
            <w:tcW w:w="0" w:type="auto"/>
            <w:vAlign w:val="center"/>
          </w:tcPr>
          <w:p w:rsidR="00677E18" w:rsidRDefault="001842DB">
            <w:pPr>
              <w:pStyle w:val="TableBodyText"/>
            </w:pPr>
            <w:r>
              <w:t>DrawMenuMoreShapes5</w:t>
            </w:r>
          </w:p>
        </w:tc>
        <w:tc>
          <w:tcPr>
            <w:tcW w:w="0" w:type="auto"/>
            <w:vAlign w:val="center"/>
          </w:tcPr>
          <w:p w:rsidR="00677E18" w:rsidRDefault="001842DB">
            <w:pPr>
              <w:pStyle w:val="TableBodyText"/>
            </w:pPr>
            <w:r>
              <w:t>1670</w:t>
            </w:r>
          </w:p>
        </w:tc>
      </w:tr>
      <w:tr w:rsidR="00677E18" w:rsidTr="00677E18">
        <w:tc>
          <w:tcPr>
            <w:tcW w:w="0" w:type="auto"/>
            <w:vAlign w:val="center"/>
          </w:tcPr>
          <w:p w:rsidR="00677E18" w:rsidRDefault="001842DB">
            <w:pPr>
              <w:pStyle w:val="TableBodyText"/>
            </w:pPr>
            <w:r>
              <w:t>DrawMenuMoreShapes6</w:t>
            </w:r>
          </w:p>
        </w:tc>
        <w:tc>
          <w:tcPr>
            <w:tcW w:w="0" w:type="auto"/>
            <w:vAlign w:val="center"/>
          </w:tcPr>
          <w:p w:rsidR="00677E18" w:rsidRDefault="001842DB">
            <w:pPr>
              <w:pStyle w:val="TableBodyText"/>
            </w:pPr>
            <w:r>
              <w:t>1671</w:t>
            </w:r>
          </w:p>
        </w:tc>
      </w:tr>
      <w:tr w:rsidR="00677E18" w:rsidTr="00677E18">
        <w:tc>
          <w:tcPr>
            <w:tcW w:w="0" w:type="auto"/>
            <w:vAlign w:val="center"/>
          </w:tcPr>
          <w:p w:rsidR="00677E18" w:rsidRDefault="001842DB">
            <w:pPr>
              <w:pStyle w:val="TableBodyText"/>
            </w:pPr>
            <w:r>
              <w:t>DrawMenuMoreShapes7</w:t>
            </w:r>
          </w:p>
        </w:tc>
        <w:tc>
          <w:tcPr>
            <w:tcW w:w="0" w:type="auto"/>
            <w:vAlign w:val="center"/>
          </w:tcPr>
          <w:p w:rsidR="00677E18" w:rsidRDefault="001842DB">
            <w:pPr>
              <w:pStyle w:val="TableBodyText"/>
            </w:pPr>
            <w:r>
              <w:t>16AC</w:t>
            </w:r>
          </w:p>
        </w:tc>
      </w:tr>
      <w:tr w:rsidR="00677E18" w:rsidTr="00677E18">
        <w:tc>
          <w:tcPr>
            <w:tcW w:w="0" w:type="auto"/>
            <w:vAlign w:val="center"/>
          </w:tcPr>
          <w:p w:rsidR="00677E18" w:rsidRDefault="001842DB">
            <w:pPr>
              <w:pStyle w:val="TableBodyText"/>
            </w:pPr>
            <w:r>
              <w:t>DrawMenuNudge</w:t>
            </w:r>
          </w:p>
        </w:tc>
        <w:tc>
          <w:tcPr>
            <w:tcW w:w="0" w:type="auto"/>
            <w:vAlign w:val="center"/>
          </w:tcPr>
          <w:p w:rsidR="00677E18" w:rsidRDefault="001842DB">
            <w:pPr>
              <w:pStyle w:val="TableBodyText"/>
            </w:pPr>
            <w:r>
              <w:t>165B</w:t>
            </w:r>
          </w:p>
        </w:tc>
      </w:tr>
      <w:tr w:rsidR="00677E18" w:rsidTr="00677E18">
        <w:tc>
          <w:tcPr>
            <w:tcW w:w="0" w:type="auto"/>
            <w:vAlign w:val="center"/>
          </w:tcPr>
          <w:p w:rsidR="00677E18" w:rsidRDefault="001842DB">
            <w:pPr>
              <w:pStyle w:val="TableBodyText"/>
            </w:pPr>
            <w:r>
              <w:t>DrawMenuOrder</w:t>
            </w:r>
          </w:p>
        </w:tc>
        <w:tc>
          <w:tcPr>
            <w:tcW w:w="0" w:type="auto"/>
            <w:vAlign w:val="center"/>
          </w:tcPr>
          <w:p w:rsidR="00677E18" w:rsidRDefault="001842DB">
            <w:pPr>
              <w:pStyle w:val="TableBodyText"/>
            </w:pPr>
            <w:r>
              <w:t>1657</w:t>
            </w:r>
          </w:p>
        </w:tc>
      </w:tr>
      <w:tr w:rsidR="00677E18" w:rsidTr="00677E18">
        <w:tc>
          <w:tcPr>
            <w:tcW w:w="0" w:type="auto"/>
            <w:vAlign w:val="center"/>
          </w:tcPr>
          <w:p w:rsidR="00677E18" w:rsidRDefault="001842DB">
            <w:pPr>
              <w:pStyle w:val="TableBodyText"/>
            </w:pPr>
            <w:r>
              <w:t>DrawMenuRotateFlip</w:t>
            </w:r>
          </w:p>
        </w:tc>
        <w:tc>
          <w:tcPr>
            <w:tcW w:w="0" w:type="auto"/>
            <w:vAlign w:val="center"/>
          </w:tcPr>
          <w:p w:rsidR="00677E18" w:rsidRDefault="001842DB">
            <w:pPr>
              <w:pStyle w:val="TableBodyText"/>
            </w:pPr>
            <w:r>
              <w:t>165A</w:t>
            </w:r>
          </w:p>
        </w:tc>
      </w:tr>
      <w:tr w:rsidR="00677E18" w:rsidTr="00677E18">
        <w:tc>
          <w:tcPr>
            <w:tcW w:w="0" w:type="auto"/>
            <w:vAlign w:val="center"/>
          </w:tcPr>
          <w:p w:rsidR="00677E18" w:rsidRDefault="001842DB">
            <w:pPr>
              <w:pStyle w:val="TableBodyText"/>
            </w:pPr>
            <w:r>
              <w:t>DrawMenuShadowColor</w:t>
            </w:r>
          </w:p>
        </w:tc>
        <w:tc>
          <w:tcPr>
            <w:tcW w:w="0" w:type="auto"/>
            <w:vAlign w:val="center"/>
          </w:tcPr>
          <w:p w:rsidR="00677E18" w:rsidRDefault="001842DB">
            <w:pPr>
              <w:pStyle w:val="TableBodyText"/>
            </w:pPr>
            <w:r>
              <w:t>1663</w:t>
            </w:r>
          </w:p>
        </w:tc>
      </w:tr>
      <w:tr w:rsidR="00677E18" w:rsidTr="00677E18">
        <w:tc>
          <w:tcPr>
            <w:tcW w:w="0" w:type="auto"/>
            <w:vAlign w:val="center"/>
          </w:tcPr>
          <w:p w:rsidR="00677E18" w:rsidRDefault="001842DB">
            <w:pPr>
              <w:pStyle w:val="TableBodyText"/>
            </w:pPr>
            <w:r>
              <w:t>DrawMenuShadows</w:t>
            </w:r>
          </w:p>
        </w:tc>
        <w:tc>
          <w:tcPr>
            <w:tcW w:w="0" w:type="auto"/>
            <w:vAlign w:val="center"/>
          </w:tcPr>
          <w:p w:rsidR="00677E18" w:rsidRDefault="001842DB">
            <w:pPr>
              <w:pStyle w:val="TableBodyText"/>
            </w:pPr>
            <w:r>
              <w:t>165E</w:t>
            </w:r>
          </w:p>
        </w:tc>
      </w:tr>
      <w:tr w:rsidR="00677E18" w:rsidTr="00677E18">
        <w:tc>
          <w:tcPr>
            <w:tcW w:w="0" w:type="auto"/>
            <w:vAlign w:val="center"/>
          </w:tcPr>
          <w:p w:rsidR="00677E18" w:rsidRDefault="001842DB">
            <w:pPr>
              <w:pStyle w:val="TableBodyText"/>
            </w:pPr>
            <w:r>
              <w:t>DrawMenuTextAlignment</w:t>
            </w:r>
          </w:p>
        </w:tc>
        <w:tc>
          <w:tcPr>
            <w:tcW w:w="0" w:type="auto"/>
            <w:vAlign w:val="center"/>
          </w:tcPr>
          <w:p w:rsidR="00677E18" w:rsidRDefault="001842DB">
            <w:pPr>
              <w:pStyle w:val="TableBodyText"/>
            </w:pPr>
            <w:r>
              <w:t>1673</w:t>
            </w:r>
          </w:p>
        </w:tc>
      </w:tr>
      <w:tr w:rsidR="00677E18" w:rsidTr="00677E18">
        <w:tc>
          <w:tcPr>
            <w:tcW w:w="0" w:type="auto"/>
            <w:vAlign w:val="center"/>
          </w:tcPr>
          <w:p w:rsidR="00677E18" w:rsidRDefault="001842DB">
            <w:pPr>
              <w:pStyle w:val="TableBodyText"/>
            </w:pPr>
            <w:r>
              <w:t>DrawMenuTextShape</w:t>
            </w:r>
          </w:p>
        </w:tc>
        <w:tc>
          <w:tcPr>
            <w:tcW w:w="0" w:type="auto"/>
            <w:vAlign w:val="center"/>
          </w:tcPr>
          <w:p w:rsidR="00677E18" w:rsidRDefault="001842DB">
            <w:pPr>
              <w:pStyle w:val="TableBodyText"/>
            </w:pPr>
            <w:r>
              <w:t>1672</w:t>
            </w:r>
          </w:p>
        </w:tc>
      </w:tr>
      <w:tr w:rsidR="00677E18" w:rsidTr="00677E18">
        <w:tc>
          <w:tcPr>
            <w:tcW w:w="0" w:type="auto"/>
            <w:vAlign w:val="center"/>
          </w:tcPr>
          <w:p w:rsidR="00677E18" w:rsidRDefault="001842DB">
            <w:pPr>
              <w:pStyle w:val="TableBodyText"/>
            </w:pPr>
            <w:r>
              <w:t>DrawMenuTextTracking</w:t>
            </w:r>
          </w:p>
        </w:tc>
        <w:tc>
          <w:tcPr>
            <w:tcW w:w="0" w:type="auto"/>
            <w:vAlign w:val="center"/>
          </w:tcPr>
          <w:p w:rsidR="00677E18" w:rsidRDefault="001842DB">
            <w:pPr>
              <w:pStyle w:val="TableBodyText"/>
            </w:pPr>
            <w:r>
              <w:t>1674</w:t>
            </w:r>
          </w:p>
        </w:tc>
      </w:tr>
      <w:tr w:rsidR="00677E18" w:rsidTr="00677E18">
        <w:tc>
          <w:tcPr>
            <w:tcW w:w="0" w:type="auto"/>
            <w:vAlign w:val="center"/>
          </w:tcPr>
          <w:p w:rsidR="00677E18" w:rsidRDefault="001842DB">
            <w:pPr>
              <w:pStyle w:val="TableBodyText"/>
            </w:pPr>
            <w:r>
              <w:t>DrawMenuTextWrapping</w:t>
            </w:r>
          </w:p>
        </w:tc>
        <w:tc>
          <w:tcPr>
            <w:tcW w:w="0" w:type="auto"/>
            <w:vAlign w:val="center"/>
          </w:tcPr>
          <w:p w:rsidR="00677E18" w:rsidRDefault="001842DB">
            <w:pPr>
              <w:pStyle w:val="TableBodyText"/>
            </w:pPr>
            <w:r>
              <w:t>1656</w:t>
            </w:r>
          </w:p>
        </w:tc>
      </w:tr>
      <w:tr w:rsidR="00677E18" w:rsidTr="00677E18">
        <w:tc>
          <w:tcPr>
            <w:tcW w:w="0" w:type="auto"/>
            <w:vAlign w:val="center"/>
          </w:tcPr>
          <w:p w:rsidR="00677E18" w:rsidRDefault="001842DB">
            <w:pPr>
              <w:pStyle w:val="TableBodyText"/>
            </w:pPr>
            <w:r>
              <w:t>DrawNudgeDown</w:t>
            </w:r>
          </w:p>
        </w:tc>
        <w:tc>
          <w:tcPr>
            <w:tcW w:w="0" w:type="auto"/>
            <w:vAlign w:val="center"/>
          </w:tcPr>
          <w:p w:rsidR="00677E18" w:rsidRDefault="001842DB">
            <w:pPr>
              <w:pStyle w:val="TableBodyText"/>
            </w:pPr>
            <w:r>
              <w:t>029F</w:t>
            </w:r>
          </w:p>
        </w:tc>
      </w:tr>
      <w:tr w:rsidR="00677E18" w:rsidTr="00677E18">
        <w:tc>
          <w:tcPr>
            <w:tcW w:w="0" w:type="auto"/>
            <w:vAlign w:val="center"/>
          </w:tcPr>
          <w:p w:rsidR="00677E18" w:rsidRDefault="001842DB">
            <w:pPr>
              <w:pStyle w:val="TableBodyText"/>
            </w:pPr>
            <w:r>
              <w:t>DrawNudgeDownPixel</w:t>
            </w:r>
          </w:p>
        </w:tc>
        <w:tc>
          <w:tcPr>
            <w:tcW w:w="0" w:type="auto"/>
            <w:vAlign w:val="center"/>
          </w:tcPr>
          <w:p w:rsidR="00677E18" w:rsidRDefault="001842DB">
            <w:pPr>
              <w:pStyle w:val="TableBodyText"/>
            </w:pPr>
            <w:r>
              <w:t>02BD</w:t>
            </w:r>
          </w:p>
        </w:tc>
      </w:tr>
      <w:tr w:rsidR="00677E18" w:rsidTr="00677E18">
        <w:tc>
          <w:tcPr>
            <w:tcW w:w="0" w:type="auto"/>
            <w:vAlign w:val="center"/>
          </w:tcPr>
          <w:p w:rsidR="00677E18" w:rsidRDefault="001842DB">
            <w:pPr>
              <w:pStyle w:val="TableBodyText"/>
            </w:pPr>
            <w:r>
              <w:t>DrawNudgeLeft</w:t>
            </w:r>
          </w:p>
        </w:tc>
        <w:tc>
          <w:tcPr>
            <w:tcW w:w="0" w:type="auto"/>
            <w:vAlign w:val="center"/>
          </w:tcPr>
          <w:p w:rsidR="00677E18" w:rsidRDefault="001842DB">
            <w:pPr>
              <w:pStyle w:val="TableBodyText"/>
            </w:pPr>
            <w:r>
              <w:t>02A0</w:t>
            </w:r>
          </w:p>
        </w:tc>
      </w:tr>
      <w:tr w:rsidR="00677E18" w:rsidTr="00677E18">
        <w:tc>
          <w:tcPr>
            <w:tcW w:w="0" w:type="auto"/>
            <w:vAlign w:val="center"/>
          </w:tcPr>
          <w:p w:rsidR="00677E18" w:rsidRDefault="001842DB">
            <w:pPr>
              <w:pStyle w:val="TableBodyText"/>
            </w:pPr>
            <w:r>
              <w:t>DrawNudgeLeftPixel</w:t>
            </w:r>
          </w:p>
        </w:tc>
        <w:tc>
          <w:tcPr>
            <w:tcW w:w="0" w:type="auto"/>
            <w:vAlign w:val="center"/>
          </w:tcPr>
          <w:p w:rsidR="00677E18" w:rsidRDefault="001842DB">
            <w:pPr>
              <w:pStyle w:val="TableBodyText"/>
            </w:pPr>
            <w:r>
              <w:t>02BE</w:t>
            </w:r>
          </w:p>
        </w:tc>
      </w:tr>
      <w:tr w:rsidR="00677E18" w:rsidTr="00677E18">
        <w:tc>
          <w:tcPr>
            <w:tcW w:w="0" w:type="auto"/>
            <w:vAlign w:val="center"/>
          </w:tcPr>
          <w:p w:rsidR="00677E18" w:rsidRDefault="001842DB">
            <w:pPr>
              <w:pStyle w:val="TableBodyText"/>
            </w:pPr>
            <w:r>
              <w:t>DrawNudgeRight</w:t>
            </w:r>
          </w:p>
        </w:tc>
        <w:tc>
          <w:tcPr>
            <w:tcW w:w="0" w:type="auto"/>
            <w:vAlign w:val="center"/>
          </w:tcPr>
          <w:p w:rsidR="00677E18" w:rsidRDefault="001842DB">
            <w:pPr>
              <w:pStyle w:val="TableBodyText"/>
            </w:pPr>
            <w:r>
              <w:t>02A1</w:t>
            </w:r>
          </w:p>
        </w:tc>
      </w:tr>
      <w:tr w:rsidR="00677E18" w:rsidTr="00677E18">
        <w:tc>
          <w:tcPr>
            <w:tcW w:w="0" w:type="auto"/>
            <w:vAlign w:val="center"/>
          </w:tcPr>
          <w:p w:rsidR="00677E18" w:rsidRDefault="001842DB">
            <w:pPr>
              <w:pStyle w:val="TableBodyText"/>
            </w:pPr>
            <w:r>
              <w:t>DrawNudgeRightPixel</w:t>
            </w:r>
          </w:p>
        </w:tc>
        <w:tc>
          <w:tcPr>
            <w:tcW w:w="0" w:type="auto"/>
            <w:vAlign w:val="center"/>
          </w:tcPr>
          <w:p w:rsidR="00677E18" w:rsidRDefault="001842DB">
            <w:pPr>
              <w:pStyle w:val="TableBodyText"/>
            </w:pPr>
            <w:r>
              <w:t>02BF</w:t>
            </w:r>
          </w:p>
        </w:tc>
      </w:tr>
      <w:tr w:rsidR="00677E18" w:rsidTr="00677E18">
        <w:tc>
          <w:tcPr>
            <w:tcW w:w="0" w:type="auto"/>
            <w:vAlign w:val="center"/>
          </w:tcPr>
          <w:p w:rsidR="00677E18" w:rsidRDefault="001842DB">
            <w:pPr>
              <w:pStyle w:val="TableBodyText"/>
            </w:pPr>
            <w:r>
              <w:t>DrawNudgeUp</w:t>
            </w:r>
          </w:p>
        </w:tc>
        <w:tc>
          <w:tcPr>
            <w:tcW w:w="0" w:type="auto"/>
            <w:vAlign w:val="center"/>
          </w:tcPr>
          <w:p w:rsidR="00677E18" w:rsidRDefault="001842DB">
            <w:pPr>
              <w:pStyle w:val="TableBodyText"/>
            </w:pPr>
            <w:r>
              <w:t>029E</w:t>
            </w:r>
          </w:p>
        </w:tc>
      </w:tr>
      <w:tr w:rsidR="00677E18" w:rsidTr="00677E18">
        <w:tc>
          <w:tcPr>
            <w:tcW w:w="0" w:type="auto"/>
            <w:vAlign w:val="center"/>
          </w:tcPr>
          <w:p w:rsidR="00677E18" w:rsidRDefault="001842DB">
            <w:pPr>
              <w:pStyle w:val="TableBodyText"/>
            </w:pPr>
            <w:r>
              <w:t>DrawNudgeUpPixel</w:t>
            </w:r>
          </w:p>
        </w:tc>
        <w:tc>
          <w:tcPr>
            <w:tcW w:w="0" w:type="auto"/>
            <w:vAlign w:val="center"/>
          </w:tcPr>
          <w:p w:rsidR="00677E18" w:rsidRDefault="001842DB">
            <w:pPr>
              <w:pStyle w:val="TableBodyText"/>
            </w:pPr>
            <w:r>
              <w:t>02BC</w:t>
            </w:r>
          </w:p>
        </w:tc>
      </w:tr>
      <w:tr w:rsidR="00677E18" w:rsidTr="00677E18">
        <w:tc>
          <w:tcPr>
            <w:tcW w:w="0" w:type="auto"/>
            <w:vAlign w:val="center"/>
          </w:tcPr>
          <w:p w:rsidR="00677E18" w:rsidRDefault="001842DB">
            <w:pPr>
              <w:pStyle w:val="TableBodyText"/>
            </w:pPr>
            <w:r>
              <w:lastRenderedPageBreak/>
              <w:t>DrawRectangle</w:t>
            </w:r>
          </w:p>
        </w:tc>
        <w:tc>
          <w:tcPr>
            <w:tcW w:w="0" w:type="auto"/>
            <w:vAlign w:val="center"/>
          </w:tcPr>
          <w:p w:rsidR="00677E18" w:rsidRDefault="001842DB">
            <w:pPr>
              <w:pStyle w:val="TableBodyText"/>
            </w:pPr>
            <w:r>
              <w:t>0179</w:t>
            </w:r>
          </w:p>
        </w:tc>
      </w:tr>
      <w:tr w:rsidR="00677E18" w:rsidTr="00677E18">
        <w:tc>
          <w:tcPr>
            <w:tcW w:w="0" w:type="auto"/>
            <w:vAlign w:val="center"/>
          </w:tcPr>
          <w:p w:rsidR="00677E18" w:rsidRDefault="001842DB">
            <w:pPr>
              <w:pStyle w:val="TableBodyText"/>
            </w:pPr>
            <w:r>
              <w:t>DrawResetWordPicture</w:t>
            </w:r>
          </w:p>
        </w:tc>
        <w:tc>
          <w:tcPr>
            <w:tcW w:w="0" w:type="auto"/>
            <w:vAlign w:val="center"/>
          </w:tcPr>
          <w:p w:rsidR="00677E18" w:rsidRDefault="001842DB">
            <w:pPr>
              <w:pStyle w:val="TableBodyText"/>
            </w:pPr>
            <w:r>
              <w:t>02B8</w:t>
            </w:r>
          </w:p>
        </w:tc>
      </w:tr>
      <w:tr w:rsidR="00677E18" w:rsidTr="00677E18">
        <w:tc>
          <w:tcPr>
            <w:tcW w:w="0" w:type="auto"/>
            <w:vAlign w:val="center"/>
          </w:tcPr>
          <w:p w:rsidR="00677E18" w:rsidRDefault="001842DB">
            <w:pPr>
              <w:pStyle w:val="TableBodyText"/>
            </w:pPr>
            <w:r>
              <w:t>DrawReshape</w:t>
            </w:r>
          </w:p>
        </w:tc>
        <w:tc>
          <w:tcPr>
            <w:tcW w:w="0" w:type="auto"/>
            <w:vAlign w:val="center"/>
          </w:tcPr>
          <w:p w:rsidR="00677E18" w:rsidRDefault="001842DB">
            <w:pPr>
              <w:pStyle w:val="TableBodyText"/>
            </w:pPr>
            <w:r>
              <w:t>0260</w:t>
            </w:r>
          </w:p>
        </w:tc>
      </w:tr>
      <w:tr w:rsidR="00677E18" w:rsidTr="00677E18">
        <w:tc>
          <w:tcPr>
            <w:tcW w:w="0" w:type="auto"/>
            <w:vAlign w:val="center"/>
          </w:tcPr>
          <w:p w:rsidR="00677E18" w:rsidRDefault="001842DB">
            <w:pPr>
              <w:pStyle w:val="TableBodyText"/>
            </w:pPr>
            <w:r>
              <w:t>DrawRotateLeft</w:t>
            </w:r>
          </w:p>
        </w:tc>
        <w:tc>
          <w:tcPr>
            <w:tcW w:w="0" w:type="auto"/>
            <w:vAlign w:val="center"/>
          </w:tcPr>
          <w:p w:rsidR="00677E18" w:rsidRDefault="001842DB">
            <w:pPr>
              <w:pStyle w:val="TableBodyText"/>
            </w:pPr>
            <w:r>
              <w:t>0232</w:t>
            </w:r>
          </w:p>
        </w:tc>
      </w:tr>
      <w:tr w:rsidR="00677E18" w:rsidTr="00677E18">
        <w:tc>
          <w:tcPr>
            <w:tcW w:w="0" w:type="auto"/>
            <w:vAlign w:val="center"/>
          </w:tcPr>
          <w:p w:rsidR="00677E18" w:rsidRDefault="001842DB">
            <w:pPr>
              <w:pStyle w:val="TableBodyText"/>
            </w:pPr>
            <w:r>
              <w:t>DrawRotateRight</w:t>
            </w:r>
          </w:p>
        </w:tc>
        <w:tc>
          <w:tcPr>
            <w:tcW w:w="0" w:type="auto"/>
            <w:vAlign w:val="center"/>
          </w:tcPr>
          <w:p w:rsidR="00677E18" w:rsidRDefault="001842DB">
            <w:pPr>
              <w:pStyle w:val="TableBodyText"/>
            </w:pPr>
            <w:r>
              <w:t>0231</w:t>
            </w:r>
          </w:p>
        </w:tc>
      </w:tr>
      <w:tr w:rsidR="00677E18" w:rsidTr="00677E18">
        <w:tc>
          <w:tcPr>
            <w:tcW w:w="0" w:type="auto"/>
            <w:vAlign w:val="center"/>
          </w:tcPr>
          <w:p w:rsidR="00677E18" w:rsidRDefault="001842DB">
            <w:pPr>
              <w:pStyle w:val="TableBodyText"/>
            </w:pPr>
            <w:r>
              <w:t>DrawRoundRectangle</w:t>
            </w:r>
          </w:p>
        </w:tc>
        <w:tc>
          <w:tcPr>
            <w:tcW w:w="0" w:type="auto"/>
            <w:vAlign w:val="center"/>
          </w:tcPr>
          <w:p w:rsidR="00677E18" w:rsidRDefault="001842DB">
            <w:pPr>
              <w:pStyle w:val="TableBodyText"/>
            </w:pPr>
            <w:r>
              <w:t>0219</w:t>
            </w:r>
          </w:p>
        </w:tc>
      </w:tr>
      <w:tr w:rsidR="00677E18" w:rsidTr="00677E18">
        <w:tc>
          <w:tcPr>
            <w:tcW w:w="0" w:type="auto"/>
            <w:vAlign w:val="center"/>
          </w:tcPr>
          <w:p w:rsidR="00677E18" w:rsidRDefault="001842DB">
            <w:pPr>
              <w:pStyle w:val="TableBodyText"/>
            </w:pPr>
            <w:r>
              <w:t>DrawSelectNext</w:t>
            </w:r>
          </w:p>
        </w:tc>
        <w:tc>
          <w:tcPr>
            <w:tcW w:w="0" w:type="auto"/>
            <w:vAlign w:val="center"/>
          </w:tcPr>
          <w:p w:rsidR="00677E18" w:rsidRDefault="001842DB">
            <w:pPr>
              <w:pStyle w:val="TableBodyText"/>
            </w:pPr>
            <w:r>
              <w:t>02C5</w:t>
            </w:r>
          </w:p>
        </w:tc>
      </w:tr>
      <w:tr w:rsidR="00677E18" w:rsidTr="00677E18">
        <w:tc>
          <w:tcPr>
            <w:tcW w:w="0" w:type="auto"/>
            <w:vAlign w:val="center"/>
          </w:tcPr>
          <w:p w:rsidR="00677E18" w:rsidRDefault="001842DB">
            <w:pPr>
              <w:pStyle w:val="TableBodyText"/>
            </w:pPr>
            <w:r>
              <w:t>DrawSelectPrevious</w:t>
            </w:r>
          </w:p>
        </w:tc>
        <w:tc>
          <w:tcPr>
            <w:tcW w:w="0" w:type="auto"/>
            <w:vAlign w:val="center"/>
          </w:tcPr>
          <w:p w:rsidR="00677E18" w:rsidRDefault="001842DB">
            <w:pPr>
              <w:pStyle w:val="TableBodyText"/>
            </w:pPr>
            <w:r>
              <w:t>02C6</w:t>
            </w:r>
          </w:p>
        </w:tc>
      </w:tr>
      <w:tr w:rsidR="00677E18" w:rsidTr="00677E18">
        <w:tc>
          <w:tcPr>
            <w:tcW w:w="0" w:type="auto"/>
            <w:vAlign w:val="center"/>
          </w:tcPr>
          <w:p w:rsidR="00677E18" w:rsidRDefault="001842DB">
            <w:pPr>
              <w:pStyle w:val="TableBodyText"/>
            </w:pPr>
            <w:r>
              <w:t>DrawSendBackward</w:t>
            </w:r>
          </w:p>
        </w:tc>
        <w:tc>
          <w:tcPr>
            <w:tcW w:w="0" w:type="auto"/>
            <w:vAlign w:val="center"/>
          </w:tcPr>
          <w:p w:rsidR="00677E18" w:rsidRDefault="001842DB">
            <w:pPr>
              <w:pStyle w:val="TableBodyText"/>
            </w:pPr>
            <w:r>
              <w:t>01F5</w:t>
            </w:r>
          </w:p>
        </w:tc>
      </w:tr>
      <w:tr w:rsidR="00677E18" w:rsidTr="00677E18">
        <w:tc>
          <w:tcPr>
            <w:tcW w:w="0" w:type="auto"/>
            <w:vAlign w:val="center"/>
          </w:tcPr>
          <w:p w:rsidR="00677E18" w:rsidRDefault="001842DB">
            <w:pPr>
              <w:pStyle w:val="TableBodyText"/>
            </w:pPr>
            <w:r>
              <w:t>DrawSendBehindText</w:t>
            </w:r>
          </w:p>
        </w:tc>
        <w:tc>
          <w:tcPr>
            <w:tcW w:w="0" w:type="auto"/>
            <w:vAlign w:val="center"/>
          </w:tcPr>
          <w:p w:rsidR="00677E18" w:rsidRDefault="001842DB">
            <w:pPr>
              <w:pStyle w:val="TableBodyText"/>
            </w:pPr>
            <w:r>
              <w:t>01D4</w:t>
            </w:r>
          </w:p>
        </w:tc>
      </w:tr>
      <w:tr w:rsidR="00677E18" w:rsidTr="00677E18">
        <w:tc>
          <w:tcPr>
            <w:tcW w:w="0" w:type="auto"/>
            <w:vAlign w:val="center"/>
          </w:tcPr>
          <w:p w:rsidR="00677E18" w:rsidRDefault="001842DB">
            <w:pPr>
              <w:pStyle w:val="TableBodyText"/>
            </w:pPr>
            <w:r>
              <w:t>DrawSendToBack</w:t>
            </w:r>
          </w:p>
        </w:tc>
        <w:tc>
          <w:tcPr>
            <w:tcW w:w="0" w:type="auto"/>
            <w:vAlign w:val="center"/>
          </w:tcPr>
          <w:p w:rsidR="00677E18" w:rsidRDefault="001842DB">
            <w:pPr>
              <w:pStyle w:val="TableBodyText"/>
            </w:pPr>
            <w:r>
              <w:t>01D3</w:t>
            </w:r>
          </w:p>
        </w:tc>
      </w:tr>
      <w:tr w:rsidR="00677E18" w:rsidTr="00677E18">
        <w:tc>
          <w:tcPr>
            <w:tcW w:w="0" w:type="auto"/>
            <w:vAlign w:val="center"/>
          </w:tcPr>
          <w:p w:rsidR="00677E18" w:rsidRDefault="001842DB">
            <w:pPr>
              <w:pStyle w:val="TableBodyText"/>
            </w:pPr>
            <w:r>
              <w:t>DrawSnapToGrid</w:t>
            </w:r>
          </w:p>
        </w:tc>
        <w:tc>
          <w:tcPr>
            <w:tcW w:w="0" w:type="auto"/>
            <w:vAlign w:val="center"/>
          </w:tcPr>
          <w:p w:rsidR="00677E18" w:rsidRDefault="001842DB">
            <w:pPr>
              <w:pStyle w:val="TableBodyText"/>
            </w:pPr>
            <w:r>
              <w:t>0279</w:t>
            </w:r>
          </w:p>
        </w:tc>
      </w:tr>
      <w:tr w:rsidR="00677E18" w:rsidTr="00677E18">
        <w:tc>
          <w:tcPr>
            <w:tcW w:w="0" w:type="auto"/>
            <w:vAlign w:val="center"/>
          </w:tcPr>
          <w:p w:rsidR="00677E18" w:rsidRDefault="001842DB">
            <w:pPr>
              <w:pStyle w:val="TableBodyText"/>
            </w:pPr>
            <w:r>
              <w:t>DrawTextBox</w:t>
            </w:r>
          </w:p>
        </w:tc>
        <w:tc>
          <w:tcPr>
            <w:tcW w:w="0" w:type="auto"/>
            <w:vAlign w:val="center"/>
          </w:tcPr>
          <w:p w:rsidR="00677E18" w:rsidRDefault="001842DB">
            <w:pPr>
              <w:pStyle w:val="TableBodyText"/>
            </w:pPr>
            <w:r>
              <w:t>03B3</w:t>
            </w:r>
          </w:p>
        </w:tc>
      </w:tr>
      <w:tr w:rsidR="00677E18" w:rsidTr="00677E18">
        <w:tc>
          <w:tcPr>
            <w:tcW w:w="0" w:type="auto"/>
            <w:vAlign w:val="center"/>
          </w:tcPr>
          <w:p w:rsidR="00677E18" w:rsidRDefault="001842DB">
            <w:pPr>
              <w:pStyle w:val="TableBodyText"/>
            </w:pPr>
            <w:r>
              <w:t>DrawTextBox2</w:t>
            </w:r>
          </w:p>
        </w:tc>
        <w:tc>
          <w:tcPr>
            <w:tcW w:w="0" w:type="auto"/>
            <w:vAlign w:val="center"/>
          </w:tcPr>
          <w:p w:rsidR="00677E18" w:rsidRDefault="001842DB">
            <w:pPr>
              <w:pStyle w:val="TableBodyText"/>
            </w:pPr>
            <w:r>
              <w:t>0959</w:t>
            </w:r>
          </w:p>
        </w:tc>
      </w:tr>
      <w:tr w:rsidR="00677E18" w:rsidTr="00677E18">
        <w:tc>
          <w:tcPr>
            <w:tcW w:w="0" w:type="auto"/>
            <w:vAlign w:val="center"/>
          </w:tcPr>
          <w:p w:rsidR="00677E18" w:rsidRDefault="001842DB">
            <w:pPr>
              <w:pStyle w:val="TableBodyText"/>
            </w:pPr>
            <w:r>
              <w:t>DrawToggleLayer</w:t>
            </w:r>
          </w:p>
        </w:tc>
        <w:tc>
          <w:tcPr>
            <w:tcW w:w="0" w:type="auto"/>
            <w:vAlign w:val="center"/>
          </w:tcPr>
          <w:p w:rsidR="00677E18" w:rsidRDefault="001842DB">
            <w:pPr>
              <w:pStyle w:val="TableBodyText"/>
            </w:pPr>
            <w:r>
              <w:t>022C</w:t>
            </w:r>
          </w:p>
        </w:tc>
      </w:tr>
      <w:tr w:rsidR="00677E18" w:rsidTr="00677E18">
        <w:tc>
          <w:tcPr>
            <w:tcW w:w="0" w:type="auto"/>
            <w:vAlign w:val="center"/>
          </w:tcPr>
          <w:p w:rsidR="00677E18" w:rsidRDefault="001842DB">
            <w:pPr>
              <w:pStyle w:val="TableBodyText"/>
            </w:pPr>
            <w:r>
              <w:t>DrawUngroup</w:t>
            </w:r>
          </w:p>
        </w:tc>
        <w:tc>
          <w:tcPr>
            <w:tcW w:w="0" w:type="auto"/>
            <w:vAlign w:val="center"/>
          </w:tcPr>
          <w:p w:rsidR="00677E18" w:rsidRDefault="001842DB">
            <w:pPr>
              <w:pStyle w:val="TableBodyText"/>
            </w:pPr>
            <w:r>
              <w:t>01E5</w:t>
            </w:r>
          </w:p>
        </w:tc>
      </w:tr>
      <w:tr w:rsidR="00677E18" w:rsidTr="00677E18">
        <w:tc>
          <w:tcPr>
            <w:tcW w:w="0" w:type="auto"/>
            <w:vAlign w:val="center"/>
          </w:tcPr>
          <w:p w:rsidR="00677E18" w:rsidRDefault="001842DB">
            <w:pPr>
              <w:pStyle w:val="TableBodyText"/>
            </w:pPr>
            <w:r>
              <w:t>DrawUnselect</w:t>
            </w:r>
          </w:p>
        </w:tc>
        <w:tc>
          <w:tcPr>
            <w:tcW w:w="0" w:type="auto"/>
            <w:vAlign w:val="center"/>
          </w:tcPr>
          <w:p w:rsidR="00677E18" w:rsidRDefault="001842DB">
            <w:pPr>
              <w:pStyle w:val="TableBodyText"/>
            </w:pPr>
            <w:r>
              <w:t>02C4</w:t>
            </w:r>
          </w:p>
        </w:tc>
      </w:tr>
      <w:tr w:rsidR="00677E18" w:rsidTr="00677E18">
        <w:tc>
          <w:tcPr>
            <w:tcW w:w="0" w:type="auto"/>
            <w:vAlign w:val="center"/>
          </w:tcPr>
          <w:p w:rsidR="00677E18" w:rsidRDefault="001842DB">
            <w:pPr>
              <w:pStyle w:val="TableBodyText"/>
            </w:pPr>
            <w:r>
              <w:t>DrawVerticalTextBox</w:t>
            </w:r>
          </w:p>
        </w:tc>
        <w:tc>
          <w:tcPr>
            <w:tcW w:w="0" w:type="auto"/>
            <w:vAlign w:val="center"/>
          </w:tcPr>
          <w:p w:rsidR="00677E18" w:rsidRDefault="001842DB">
            <w:pPr>
              <w:pStyle w:val="TableBodyText"/>
            </w:pPr>
            <w:r>
              <w:t>03E4</w:t>
            </w:r>
          </w:p>
        </w:tc>
      </w:tr>
      <w:tr w:rsidR="00677E18" w:rsidTr="00677E18">
        <w:tc>
          <w:tcPr>
            <w:tcW w:w="0" w:type="auto"/>
            <w:vAlign w:val="center"/>
          </w:tcPr>
          <w:p w:rsidR="00677E18" w:rsidRDefault="001842DB">
            <w:pPr>
              <w:pStyle w:val="TableBodyText"/>
            </w:pPr>
            <w:r>
              <w:t>DrawVerticalTextBox2</w:t>
            </w:r>
          </w:p>
        </w:tc>
        <w:tc>
          <w:tcPr>
            <w:tcW w:w="0" w:type="auto"/>
            <w:vAlign w:val="center"/>
          </w:tcPr>
          <w:p w:rsidR="00677E18" w:rsidRDefault="001842DB">
            <w:pPr>
              <w:pStyle w:val="TableBodyText"/>
            </w:pPr>
            <w:r>
              <w:t>094C</w:t>
            </w:r>
          </w:p>
        </w:tc>
      </w:tr>
      <w:tr w:rsidR="00677E18" w:rsidTr="00677E18">
        <w:tc>
          <w:tcPr>
            <w:tcW w:w="0" w:type="auto"/>
            <w:vAlign w:val="center"/>
          </w:tcPr>
          <w:p w:rsidR="00677E18" w:rsidRDefault="001842DB">
            <w:pPr>
              <w:pStyle w:val="TableBodyText"/>
            </w:pPr>
            <w:r>
              <w:t>DrawingAdvancedLayout</w:t>
            </w:r>
          </w:p>
        </w:tc>
        <w:tc>
          <w:tcPr>
            <w:tcW w:w="0" w:type="auto"/>
            <w:vAlign w:val="center"/>
          </w:tcPr>
          <w:p w:rsidR="00677E18" w:rsidRDefault="001842DB">
            <w:pPr>
              <w:pStyle w:val="TableBodyText"/>
            </w:pPr>
            <w:r>
              <w:t>0901</w:t>
            </w:r>
          </w:p>
        </w:tc>
      </w:tr>
      <w:tr w:rsidR="00677E18" w:rsidTr="00677E18">
        <w:tc>
          <w:tcPr>
            <w:tcW w:w="0" w:type="auto"/>
            <w:vAlign w:val="center"/>
          </w:tcPr>
          <w:p w:rsidR="00677E18" w:rsidRDefault="001842DB">
            <w:pPr>
              <w:pStyle w:val="TableBodyText"/>
            </w:pPr>
            <w:r>
              <w:t>DrawingGrid</w:t>
            </w:r>
          </w:p>
        </w:tc>
        <w:tc>
          <w:tcPr>
            <w:tcW w:w="0" w:type="auto"/>
            <w:vAlign w:val="center"/>
          </w:tcPr>
          <w:p w:rsidR="00677E18" w:rsidRDefault="001842DB">
            <w:pPr>
              <w:pStyle w:val="TableBodyText"/>
            </w:pPr>
            <w:r>
              <w:t>0490</w:t>
            </w:r>
          </w:p>
        </w:tc>
      </w:tr>
      <w:tr w:rsidR="00677E18" w:rsidTr="00677E18">
        <w:tc>
          <w:tcPr>
            <w:tcW w:w="0" w:type="auto"/>
            <w:vAlign w:val="center"/>
          </w:tcPr>
          <w:p w:rsidR="00677E18" w:rsidRDefault="001842DB">
            <w:pPr>
              <w:pStyle w:val="TableBodyText"/>
            </w:pPr>
            <w:r>
              <w:t>DropCapGallery</w:t>
            </w:r>
          </w:p>
        </w:tc>
        <w:tc>
          <w:tcPr>
            <w:tcW w:w="0" w:type="auto"/>
            <w:vAlign w:val="center"/>
          </w:tcPr>
          <w:p w:rsidR="00677E18" w:rsidRDefault="001842DB">
            <w:pPr>
              <w:pStyle w:val="TableBodyText"/>
            </w:pPr>
            <w:r>
              <w:t>0799</w:t>
            </w:r>
          </w:p>
        </w:tc>
      </w:tr>
      <w:tr w:rsidR="00677E18" w:rsidTr="00677E18">
        <w:tc>
          <w:tcPr>
            <w:tcW w:w="0" w:type="auto"/>
            <w:vAlign w:val="center"/>
          </w:tcPr>
          <w:p w:rsidR="00677E18" w:rsidRDefault="001842DB">
            <w:pPr>
              <w:pStyle w:val="TableBodyText"/>
            </w:pPr>
            <w:r>
              <w:t>DropDownFormField</w:t>
            </w:r>
          </w:p>
        </w:tc>
        <w:tc>
          <w:tcPr>
            <w:tcW w:w="0" w:type="auto"/>
            <w:vAlign w:val="center"/>
          </w:tcPr>
          <w:p w:rsidR="00677E18" w:rsidRDefault="001842DB">
            <w:pPr>
              <w:pStyle w:val="TableBodyText"/>
            </w:pPr>
            <w:r>
              <w:t>015F</w:t>
            </w:r>
          </w:p>
        </w:tc>
      </w:tr>
      <w:tr w:rsidR="00677E18" w:rsidTr="00677E18">
        <w:tc>
          <w:tcPr>
            <w:tcW w:w="0" w:type="auto"/>
            <w:vAlign w:val="center"/>
          </w:tcPr>
          <w:p w:rsidR="00677E18" w:rsidRDefault="001842DB">
            <w:pPr>
              <w:pStyle w:val="TableBodyText"/>
            </w:pPr>
            <w:r>
              <w:t>EATextBoxMenu</w:t>
            </w:r>
          </w:p>
        </w:tc>
        <w:tc>
          <w:tcPr>
            <w:tcW w:w="0" w:type="auto"/>
            <w:vAlign w:val="center"/>
          </w:tcPr>
          <w:p w:rsidR="00677E18" w:rsidRDefault="001842DB">
            <w:pPr>
              <w:pStyle w:val="TableBodyText"/>
            </w:pPr>
            <w:r>
              <w:t>0958</w:t>
            </w:r>
          </w:p>
        </w:tc>
      </w:tr>
      <w:tr w:rsidR="00677E18" w:rsidTr="00677E18">
        <w:tc>
          <w:tcPr>
            <w:tcW w:w="0" w:type="auto"/>
            <w:vAlign w:val="center"/>
          </w:tcPr>
          <w:p w:rsidR="00677E18" w:rsidRDefault="001842DB">
            <w:pPr>
              <w:pStyle w:val="TableBodyText"/>
            </w:pPr>
            <w:r>
              <w:t>EditAutoText</w:t>
            </w:r>
          </w:p>
        </w:tc>
        <w:tc>
          <w:tcPr>
            <w:tcW w:w="0" w:type="auto"/>
            <w:vAlign w:val="center"/>
          </w:tcPr>
          <w:p w:rsidR="00677E18" w:rsidRDefault="001842DB">
            <w:pPr>
              <w:pStyle w:val="TableBodyText"/>
            </w:pPr>
            <w:r>
              <w:t>03D9</w:t>
            </w:r>
          </w:p>
        </w:tc>
      </w:tr>
      <w:tr w:rsidR="00677E18" w:rsidTr="00677E18">
        <w:tc>
          <w:tcPr>
            <w:tcW w:w="0" w:type="auto"/>
            <w:vAlign w:val="center"/>
          </w:tcPr>
          <w:p w:rsidR="00677E18" w:rsidRDefault="001842DB">
            <w:pPr>
              <w:pStyle w:val="TableBodyText"/>
            </w:pPr>
            <w:r>
              <w:t>EditBookmark</w:t>
            </w:r>
          </w:p>
        </w:tc>
        <w:tc>
          <w:tcPr>
            <w:tcW w:w="0" w:type="auto"/>
            <w:vAlign w:val="center"/>
          </w:tcPr>
          <w:p w:rsidR="00677E18" w:rsidRDefault="001842DB">
            <w:pPr>
              <w:pStyle w:val="TableBodyText"/>
            </w:pPr>
            <w:r>
              <w:t>00A8</w:t>
            </w:r>
          </w:p>
        </w:tc>
      </w:tr>
      <w:tr w:rsidR="00677E18" w:rsidTr="00677E18">
        <w:tc>
          <w:tcPr>
            <w:tcW w:w="0" w:type="auto"/>
            <w:vAlign w:val="center"/>
          </w:tcPr>
          <w:p w:rsidR="00677E18" w:rsidRDefault="001842DB">
            <w:pPr>
              <w:pStyle w:val="TableBodyText"/>
            </w:pPr>
            <w:r>
              <w:t>EditButtonImage</w:t>
            </w:r>
          </w:p>
        </w:tc>
        <w:tc>
          <w:tcPr>
            <w:tcW w:w="0" w:type="auto"/>
            <w:vAlign w:val="center"/>
          </w:tcPr>
          <w:p w:rsidR="00677E18" w:rsidRDefault="001842DB">
            <w:pPr>
              <w:pStyle w:val="TableBodyText"/>
            </w:pPr>
            <w:r>
              <w:t>0266</w:t>
            </w:r>
          </w:p>
        </w:tc>
      </w:tr>
      <w:tr w:rsidR="00677E18" w:rsidTr="00677E18">
        <w:tc>
          <w:tcPr>
            <w:tcW w:w="0" w:type="auto"/>
            <w:vAlign w:val="center"/>
          </w:tcPr>
          <w:p w:rsidR="00677E18" w:rsidRDefault="001842DB">
            <w:pPr>
              <w:pStyle w:val="TableBodyText"/>
            </w:pPr>
            <w:r>
              <w:t>EditCitation</w:t>
            </w:r>
          </w:p>
        </w:tc>
        <w:tc>
          <w:tcPr>
            <w:tcW w:w="0" w:type="auto"/>
            <w:vAlign w:val="center"/>
          </w:tcPr>
          <w:p w:rsidR="00677E18" w:rsidRDefault="001842DB">
            <w:pPr>
              <w:pStyle w:val="TableBodyText"/>
            </w:pPr>
            <w:r>
              <w:t>0939</w:t>
            </w:r>
          </w:p>
        </w:tc>
      </w:tr>
      <w:tr w:rsidR="00677E18" w:rsidTr="00677E18">
        <w:tc>
          <w:tcPr>
            <w:tcW w:w="0" w:type="auto"/>
            <w:vAlign w:val="center"/>
          </w:tcPr>
          <w:p w:rsidR="00677E18" w:rsidRDefault="001842DB">
            <w:pPr>
              <w:pStyle w:val="TableBodyText"/>
            </w:pPr>
            <w:r>
              <w:t>EditClear</w:t>
            </w:r>
          </w:p>
        </w:tc>
        <w:tc>
          <w:tcPr>
            <w:tcW w:w="0" w:type="auto"/>
            <w:vAlign w:val="center"/>
          </w:tcPr>
          <w:p w:rsidR="00677E18" w:rsidRDefault="001842DB">
            <w:pPr>
              <w:pStyle w:val="TableBodyText"/>
            </w:pPr>
            <w:r>
              <w:t>001E</w:t>
            </w:r>
          </w:p>
        </w:tc>
      </w:tr>
      <w:tr w:rsidR="00677E18" w:rsidTr="00677E18">
        <w:tc>
          <w:tcPr>
            <w:tcW w:w="0" w:type="auto"/>
            <w:vAlign w:val="center"/>
          </w:tcPr>
          <w:p w:rsidR="00677E18" w:rsidRDefault="001842DB">
            <w:pPr>
              <w:pStyle w:val="TableBodyText"/>
            </w:pPr>
            <w:r>
              <w:t>EditConvertAllEndnotes</w:t>
            </w:r>
          </w:p>
        </w:tc>
        <w:tc>
          <w:tcPr>
            <w:tcW w:w="0" w:type="auto"/>
            <w:vAlign w:val="center"/>
          </w:tcPr>
          <w:p w:rsidR="00677E18" w:rsidRDefault="001842DB">
            <w:pPr>
              <w:pStyle w:val="TableBodyText"/>
            </w:pPr>
            <w:r>
              <w:t>01B8</w:t>
            </w:r>
          </w:p>
        </w:tc>
      </w:tr>
      <w:tr w:rsidR="00677E18" w:rsidTr="00677E18">
        <w:tc>
          <w:tcPr>
            <w:tcW w:w="0" w:type="auto"/>
            <w:vAlign w:val="center"/>
          </w:tcPr>
          <w:p w:rsidR="00677E18" w:rsidRDefault="001842DB">
            <w:pPr>
              <w:pStyle w:val="TableBodyText"/>
            </w:pPr>
            <w:r>
              <w:t>EditConvertAllFootnotes</w:t>
            </w:r>
          </w:p>
        </w:tc>
        <w:tc>
          <w:tcPr>
            <w:tcW w:w="0" w:type="auto"/>
            <w:vAlign w:val="center"/>
          </w:tcPr>
          <w:p w:rsidR="00677E18" w:rsidRDefault="001842DB">
            <w:pPr>
              <w:pStyle w:val="TableBodyText"/>
            </w:pPr>
            <w:r>
              <w:t>01B7</w:t>
            </w:r>
          </w:p>
        </w:tc>
      </w:tr>
      <w:tr w:rsidR="00677E18" w:rsidTr="00677E18">
        <w:tc>
          <w:tcPr>
            <w:tcW w:w="0" w:type="auto"/>
            <w:vAlign w:val="center"/>
          </w:tcPr>
          <w:p w:rsidR="00677E18" w:rsidRDefault="001842DB">
            <w:pPr>
              <w:pStyle w:val="TableBodyText"/>
            </w:pPr>
            <w:r>
              <w:t>EditConvertNotes</w:t>
            </w:r>
          </w:p>
        </w:tc>
        <w:tc>
          <w:tcPr>
            <w:tcW w:w="0" w:type="auto"/>
            <w:vAlign w:val="center"/>
          </w:tcPr>
          <w:p w:rsidR="00677E18" w:rsidRDefault="001842DB">
            <w:pPr>
              <w:pStyle w:val="TableBodyText"/>
            </w:pPr>
            <w:r>
              <w:t>01CE</w:t>
            </w:r>
          </w:p>
        </w:tc>
      </w:tr>
      <w:tr w:rsidR="00677E18" w:rsidTr="00677E18">
        <w:tc>
          <w:tcPr>
            <w:tcW w:w="0" w:type="auto"/>
            <w:vAlign w:val="center"/>
          </w:tcPr>
          <w:p w:rsidR="00677E18" w:rsidRDefault="001842DB">
            <w:pPr>
              <w:pStyle w:val="TableBodyText"/>
            </w:pPr>
            <w:r>
              <w:lastRenderedPageBreak/>
              <w:t>EditCopy</w:t>
            </w:r>
          </w:p>
        </w:tc>
        <w:tc>
          <w:tcPr>
            <w:tcW w:w="0" w:type="auto"/>
            <w:vAlign w:val="center"/>
          </w:tcPr>
          <w:p w:rsidR="00677E18" w:rsidRDefault="001842DB">
            <w:pPr>
              <w:pStyle w:val="TableBodyText"/>
            </w:pPr>
            <w:r>
              <w:t>006D</w:t>
            </w:r>
          </w:p>
        </w:tc>
      </w:tr>
      <w:tr w:rsidR="00677E18" w:rsidTr="00677E18">
        <w:tc>
          <w:tcPr>
            <w:tcW w:w="0" w:type="auto"/>
            <w:vAlign w:val="center"/>
          </w:tcPr>
          <w:p w:rsidR="00677E18" w:rsidRDefault="001842DB">
            <w:pPr>
              <w:pStyle w:val="TableBodyText"/>
            </w:pPr>
            <w:r>
              <w:t>EditCopyAsPicture</w:t>
            </w:r>
          </w:p>
        </w:tc>
        <w:tc>
          <w:tcPr>
            <w:tcW w:w="0" w:type="auto"/>
            <w:vAlign w:val="center"/>
          </w:tcPr>
          <w:p w:rsidR="00677E18" w:rsidRDefault="001842DB">
            <w:pPr>
              <w:pStyle w:val="TableBodyText"/>
            </w:pPr>
            <w:r>
              <w:t>02EF</w:t>
            </w:r>
          </w:p>
        </w:tc>
      </w:tr>
      <w:tr w:rsidR="00677E18" w:rsidTr="00677E18">
        <w:tc>
          <w:tcPr>
            <w:tcW w:w="0" w:type="auto"/>
            <w:vAlign w:val="center"/>
          </w:tcPr>
          <w:p w:rsidR="00677E18" w:rsidRDefault="001842DB">
            <w:pPr>
              <w:pStyle w:val="TableBodyText"/>
            </w:pPr>
            <w:r>
              <w:t>EditCreatePublisher</w:t>
            </w:r>
          </w:p>
        </w:tc>
        <w:tc>
          <w:tcPr>
            <w:tcW w:w="0" w:type="auto"/>
            <w:vAlign w:val="center"/>
          </w:tcPr>
          <w:p w:rsidR="00677E18" w:rsidRDefault="001842DB">
            <w:pPr>
              <w:pStyle w:val="TableBodyText"/>
            </w:pPr>
            <w:r>
              <w:t>02DC</w:t>
            </w:r>
          </w:p>
        </w:tc>
      </w:tr>
      <w:tr w:rsidR="00677E18" w:rsidTr="00677E18">
        <w:tc>
          <w:tcPr>
            <w:tcW w:w="0" w:type="auto"/>
            <w:vAlign w:val="center"/>
          </w:tcPr>
          <w:p w:rsidR="00677E18" w:rsidRDefault="001842DB">
            <w:pPr>
              <w:pStyle w:val="TableBodyText"/>
            </w:pPr>
            <w:r>
              <w:t>EditCut</w:t>
            </w:r>
          </w:p>
        </w:tc>
        <w:tc>
          <w:tcPr>
            <w:tcW w:w="0" w:type="auto"/>
            <w:vAlign w:val="center"/>
          </w:tcPr>
          <w:p w:rsidR="00677E18" w:rsidRDefault="001842DB">
            <w:pPr>
              <w:pStyle w:val="TableBodyText"/>
            </w:pPr>
            <w:r>
              <w:t>006C</w:t>
            </w:r>
          </w:p>
        </w:tc>
      </w:tr>
      <w:tr w:rsidR="00677E18" w:rsidTr="00677E18">
        <w:tc>
          <w:tcPr>
            <w:tcW w:w="0" w:type="auto"/>
            <w:vAlign w:val="center"/>
          </w:tcPr>
          <w:p w:rsidR="00677E18" w:rsidRDefault="001842DB">
            <w:pPr>
              <w:pStyle w:val="TableBodyText"/>
            </w:pPr>
            <w:r>
              <w:t>EditFind</w:t>
            </w:r>
          </w:p>
        </w:tc>
        <w:tc>
          <w:tcPr>
            <w:tcW w:w="0" w:type="auto"/>
            <w:vAlign w:val="center"/>
          </w:tcPr>
          <w:p w:rsidR="00677E18" w:rsidRDefault="001842DB">
            <w:pPr>
              <w:pStyle w:val="TableBodyText"/>
            </w:pPr>
            <w:r>
              <w:t>0070</w:t>
            </w:r>
          </w:p>
        </w:tc>
      </w:tr>
      <w:tr w:rsidR="00677E18" w:rsidTr="00677E18">
        <w:tc>
          <w:tcPr>
            <w:tcW w:w="0" w:type="auto"/>
            <w:vAlign w:val="center"/>
          </w:tcPr>
          <w:p w:rsidR="00677E18" w:rsidRDefault="001842DB">
            <w:pPr>
              <w:pStyle w:val="TableBodyText"/>
            </w:pPr>
            <w:r>
              <w:t>EditFindBorder</w:t>
            </w:r>
          </w:p>
        </w:tc>
        <w:tc>
          <w:tcPr>
            <w:tcW w:w="0" w:type="auto"/>
            <w:vAlign w:val="center"/>
          </w:tcPr>
          <w:p w:rsidR="00677E18" w:rsidRDefault="001842DB">
            <w:pPr>
              <w:pStyle w:val="TableBodyText"/>
            </w:pPr>
            <w:r>
              <w:t>01BF</w:t>
            </w:r>
          </w:p>
        </w:tc>
      </w:tr>
      <w:tr w:rsidR="00677E18" w:rsidTr="00677E18">
        <w:tc>
          <w:tcPr>
            <w:tcW w:w="0" w:type="auto"/>
            <w:vAlign w:val="center"/>
          </w:tcPr>
          <w:p w:rsidR="00677E18" w:rsidRDefault="001842DB">
            <w:pPr>
              <w:pStyle w:val="TableBodyText"/>
            </w:pPr>
            <w:r>
              <w:t>EditFindClearFormatting</w:t>
            </w:r>
          </w:p>
        </w:tc>
        <w:tc>
          <w:tcPr>
            <w:tcW w:w="0" w:type="auto"/>
            <w:vAlign w:val="center"/>
          </w:tcPr>
          <w:p w:rsidR="00677E18" w:rsidRDefault="001842DB">
            <w:pPr>
              <w:pStyle w:val="TableBodyText"/>
            </w:pPr>
            <w:r>
              <w:t>0074</w:t>
            </w:r>
          </w:p>
        </w:tc>
      </w:tr>
      <w:tr w:rsidR="00677E18" w:rsidTr="00677E18">
        <w:tc>
          <w:tcPr>
            <w:tcW w:w="0" w:type="auto"/>
            <w:vAlign w:val="center"/>
          </w:tcPr>
          <w:p w:rsidR="00677E18" w:rsidRDefault="001842DB">
            <w:pPr>
              <w:pStyle w:val="TableBodyText"/>
            </w:pPr>
            <w:r>
              <w:t>EditFindFont</w:t>
            </w:r>
          </w:p>
        </w:tc>
        <w:tc>
          <w:tcPr>
            <w:tcW w:w="0" w:type="auto"/>
            <w:vAlign w:val="center"/>
          </w:tcPr>
          <w:p w:rsidR="00677E18" w:rsidRDefault="001842DB">
            <w:pPr>
              <w:pStyle w:val="TableBodyText"/>
            </w:pPr>
            <w:r>
              <w:t>0071</w:t>
            </w:r>
          </w:p>
        </w:tc>
      </w:tr>
      <w:tr w:rsidR="00677E18" w:rsidTr="00677E18">
        <w:tc>
          <w:tcPr>
            <w:tcW w:w="0" w:type="auto"/>
            <w:vAlign w:val="center"/>
          </w:tcPr>
          <w:p w:rsidR="00677E18" w:rsidRDefault="001842DB">
            <w:pPr>
              <w:pStyle w:val="TableBodyText"/>
            </w:pPr>
            <w:r>
              <w:t>EditFindFrame</w:t>
            </w:r>
          </w:p>
        </w:tc>
        <w:tc>
          <w:tcPr>
            <w:tcW w:w="0" w:type="auto"/>
            <w:vAlign w:val="center"/>
          </w:tcPr>
          <w:p w:rsidR="00677E18" w:rsidRDefault="001842DB">
            <w:pPr>
              <w:pStyle w:val="TableBodyText"/>
            </w:pPr>
            <w:r>
              <w:t>01C0</w:t>
            </w:r>
          </w:p>
        </w:tc>
      </w:tr>
      <w:tr w:rsidR="00677E18" w:rsidTr="00677E18">
        <w:tc>
          <w:tcPr>
            <w:tcW w:w="0" w:type="auto"/>
            <w:vAlign w:val="center"/>
          </w:tcPr>
          <w:p w:rsidR="00677E18" w:rsidRDefault="001842DB">
            <w:pPr>
              <w:pStyle w:val="TableBodyText"/>
            </w:pPr>
            <w:r>
              <w:t>EditFindHighlight</w:t>
            </w:r>
          </w:p>
        </w:tc>
        <w:tc>
          <w:tcPr>
            <w:tcW w:w="0" w:type="auto"/>
            <w:vAlign w:val="center"/>
          </w:tcPr>
          <w:p w:rsidR="00677E18" w:rsidRDefault="001842DB">
            <w:pPr>
              <w:pStyle w:val="TableBodyText"/>
            </w:pPr>
            <w:r>
              <w:t>030C</w:t>
            </w:r>
          </w:p>
        </w:tc>
      </w:tr>
      <w:tr w:rsidR="00677E18" w:rsidTr="00677E18">
        <w:tc>
          <w:tcPr>
            <w:tcW w:w="0" w:type="auto"/>
            <w:vAlign w:val="center"/>
          </w:tcPr>
          <w:p w:rsidR="00677E18" w:rsidRDefault="001842DB">
            <w:pPr>
              <w:pStyle w:val="TableBodyText"/>
            </w:pPr>
            <w:r>
              <w:t>EditFindLang</w:t>
            </w:r>
          </w:p>
        </w:tc>
        <w:tc>
          <w:tcPr>
            <w:tcW w:w="0" w:type="auto"/>
            <w:vAlign w:val="center"/>
          </w:tcPr>
          <w:p w:rsidR="00677E18" w:rsidRDefault="001842DB">
            <w:pPr>
              <w:pStyle w:val="TableBodyText"/>
            </w:pPr>
            <w:r>
              <w:t>01AC</w:t>
            </w:r>
          </w:p>
        </w:tc>
      </w:tr>
      <w:tr w:rsidR="00677E18" w:rsidTr="00677E18">
        <w:tc>
          <w:tcPr>
            <w:tcW w:w="0" w:type="auto"/>
            <w:vAlign w:val="center"/>
          </w:tcPr>
          <w:p w:rsidR="00677E18" w:rsidRDefault="001842DB">
            <w:pPr>
              <w:pStyle w:val="TableBodyText"/>
            </w:pPr>
            <w:r>
              <w:t>EditFindNotHighlight</w:t>
            </w:r>
          </w:p>
        </w:tc>
        <w:tc>
          <w:tcPr>
            <w:tcW w:w="0" w:type="auto"/>
            <w:vAlign w:val="center"/>
          </w:tcPr>
          <w:p w:rsidR="00677E18" w:rsidRDefault="001842DB">
            <w:pPr>
              <w:pStyle w:val="TableBodyText"/>
            </w:pPr>
            <w:r>
              <w:t>030E</w:t>
            </w:r>
          </w:p>
        </w:tc>
      </w:tr>
      <w:tr w:rsidR="00677E18" w:rsidTr="00677E18">
        <w:tc>
          <w:tcPr>
            <w:tcW w:w="0" w:type="auto"/>
            <w:vAlign w:val="center"/>
          </w:tcPr>
          <w:p w:rsidR="00677E18" w:rsidRDefault="001842DB">
            <w:pPr>
              <w:pStyle w:val="TableBodyText"/>
            </w:pPr>
            <w:r>
              <w:t>EditFindPara</w:t>
            </w:r>
          </w:p>
        </w:tc>
        <w:tc>
          <w:tcPr>
            <w:tcW w:w="0" w:type="auto"/>
            <w:vAlign w:val="center"/>
          </w:tcPr>
          <w:p w:rsidR="00677E18" w:rsidRDefault="001842DB">
            <w:pPr>
              <w:pStyle w:val="TableBodyText"/>
            </w:pPr>
            <w:r>
              <w:t>0072</w:t>
            </w:r>
          </w:p>
        </w:tc>
      </w:tr>
      <w:tr w:rsidR="00677E18" w:rsidTr="00677E18">
        <w:tc>
          <w:tcPr>
            <w:tcW w:w="0" w:type="auto"/>
            <w:vAlign w:val="center"/>
          </w:tcPr>
          <w:p w:rsidR="00677E18" w:rsidRDefault="001842DB">
            <w:pPr>
              <w:pStyle w:val="TableBodyText"/>
            </w:pPr>
            <w:r>
              <w:t>EditFindReadingMode</w:t>
            </w:r>
          </w:p>
        </w:tc>
        <w:tc>
          <w:tcPr>
            <w:tcW w:w="0" w:type="auto"/>
            <w:vAlign w:val="center"/>
          </w:tcPr>
          <w:p w:rsidR="00677E18" w:rsidRDefault="001842DB">
            <w:pPr>
              <w:pStyle w:val="TableBodyText"/>
            </w:pPr>
            <w:r>
              <w:t>05A6</w:t>
            </w:r>
          </w:p>
        </w:tc>
      </w:tr>
      <w:tr w:rsidR="00677E18" w:rsidTr="00677E18">
        <w:tc>
          <w:tcPr>
            <w:tcW w:w="0" w:type="auto"/>
            <w:vAlign w:val="center"/>
          </w:tcPr>
          <w:p w:rsidR="00677E18" w:rsidRDefault="001842DB">
            <w:pPr>
              <w:pStyle w:val="TableBodyText"/>
            </w:pPr>
            <w:r>
              <w:t>EditFindStyle</w:t>
            </w:r>
          </w:p>
        </w:tc>
        <w:tc>
          <w:tcPr>
            <w:tcW w:w="0" w:type="auto"/>
            <w:vAlign w:val="center"/>
          </w:tcPr>
          <w:p w:rsidR="00677E18" w:rsidRDefault="001842DB">
            <w:pPr>
              <w:pStyle w:val="TableBodyText"/>
            </w:pPr>
            <w:r>
              <w:t>0073</w:t>
            </w:r>
          </w:p>
        </w:tc>
      </w:tr>
      <w:tr w:rsidR="00677E18" w:rsidTr="00677E18">
        <w:tc>
          <w:tcPr>
            <w:tcW w:w="0" w:type="auto"/>
            <w:vAlign w:val="center"/>
          </w:tcPr>
          <w:p w:rsidR="00677E18" w:rsidRDefault="001842DB">
            <w:pPr>
              <w:pStyle w:val="TableBodyText"/>
            </w:pPr>
            <w:r>
              <w:t>EditFindTabs</w:t>
            </w:r>
          </w:p>
        </w:tc>
        <w:tc>
          <w:tcPr>
            <w:tcW w:w="0" w:type="auto"/>
            <w:vAlign w:val="center"/>
          </w:tcPr>
          <w:p w:rsidR="00677E18" w:rsidRDefault="001842DB">
            <w:pPr>
              <w:pStyle w:val="TableBodyText"/>
            </w:pPr>
            <w:r>
              <w:t>01BE</w:t>
            </w:r>
          </w:p>
        </w:tc>
      </w:tr>
      <w:tr w:rsidR="00677E18" w:rsidTr="00677E18">
        <w:tc>
          <w:tcPr>
            <w:tcW w:w="0" w:type="auto"/>
            <w:vAlign w:val="center"/>
          </w:tcPr>
          <w:p w:rsidR="00677E18" w:rsidRDefault="001842DB">
            <w:pPr>
              <w:pStyle w:val="TableBodyText"/>
            </w:pPr>
            <w:r>
              <w:t>EditGoTo</w:t>
            </w:r>
          </w:p>
        </w:tc>
        <w:tc>
          <w:tcPr>
            <w:tcW w:w="0" w:type="auto"/>
            <w:vAlign w:val="center"/>
          </w:tcPr>
          <w:p w:rsidR="00677E18" w:rsidRDefault="001842DB">
            <w:pPr>
              <w:pStyle w:val="TableBodyText"/>
            </w:pPr>
            <w:r>
              <w:t>0380</w:t>
            </w:r>
          </w:p>
        </w:tc>
      </w:tr>
      <w:tr w:rsidR="00677E18" w:rsidTr="00677E18">
        <w:tc>
          <w:tcPr>
            <w:tcW w:w="0" w:type="auto"/>
            <w:vAlign w:val="center"/>
          </w:tcPr>
          <w:p w:rsidR="00677E18" w:rsidRDefault="001842DB">
            <w:pPr>
              <w:pStyle w:val="TableBodyText"/>
            </w:pPr>
            <w:r>
              <w:t>EditHyperlink</w:t>
            </w:r>
          </w:p>
        </w:tc>
        <w:tc>
          <w:tcPr>
            <w:tcW w:w="0" w:type="auto"/>
            <w:vAlign w:val="center"/>
          </w:tcPr>
          <w:p w:rsidR="00677E18" w:rsidRDefault="001842DB">
            <w:pPr>
              <w:pStyle w:val="TableBodyText"/>
            </w:pPr>
            <w:r>
              <w:t>039E</w:t>
            </w:r>
          </w:p>
        </w:tc>
      </w:tr>
      <w:tr w:rsidR="00677E18" w:rsidTr="00677E18">
        <w:tc>
          <w:tcPr>
            <w:tcW w:w="0" w:type="auto"/>
            <w:vAlign w:val="center"/>
          </w:tcPr>
          <w:p w:rsidR="00677E18" w:rsidRDefault="001842DB">
            <w:pPr>
              <w:pStyle w:val="TableBodyText"/>
            </w:pPr>
            <w:r>
              <w:t>EditIMEReconversion</w:t>
            </w:r>
          </w:p>
        </w:tc>
        <w:tc>
          <w:tcPr>
            <w:tcW w:w="0" w:type="auto"/>
            <w:vAlign w:val="center"/>
          </w:tcPr>
          <w:p w:rsidR="00677E18" w:rsidRDefault="001842DB">
            <w:pPr>
              <w:pStyle w:val="TableBodyText"/>
            </w:pPr>
            <w:r>
              <w:t>0359</w:t>
            </w:r>
          </w:p>
        </w:tc>
      </w:tr>
      <w:tr w:rsidR="00677E18" w:rsidTr="00677E18">
        <w:tc>
          <w:tcPr>
            <w:tcW w:w="0" w:type="auto"/>
            <w:vAlign w:val="center"/>
          </w:tcPr>
          <w:p w:rsidR="00677E18" w:rsidRDefault="001842DB">
            <w:pPr>
              <w:pStyle w:val="TableBodyText"/>
            </w:pPr>
            <w:r>
              <w:t>EditLinks</w:t>
            </w:r>
          </w:p>
        </w:tc>
        <w:tc>
          <w:tcPr>
            <w:tcW w:w="0" w:type="auto"/>
            <w:vAlign w:val="center"/>
          </w:tcPr>
          <w:p w:rsidR="00677E18" w:rsidRDefault="001842DB">
            <w:pPr>
              <w:pStyle w:val="TableBodyText"/>
            </w:pPr>
            <w:r>
              <w:t>007C</w:t>
            </w:r>
          </w:p>
        </w:tc>
      </w:tr>
      <w:tr w:rsidR="00677E18" w:rsidTr="00677E18">
        <w:tc>
          <w:tcPr>
            <w:tcW w:w="0" w:type="auto"/>
            <w:vAlign w:val="center"/>
          </w:tcPr>
          <w:p w:rsidR="00677E18" w:rsidRDefault="001842DB">
            <w:pPr>
              <w:pStyle w:val="TableBodyText"/>
            </w:pPr>
            <w:r>
              <w:t>EditObject</w:t>
            </w:r>
          </w:p>
        </w:tc>
        <w:tc>
          <w:tcPr>
            <w:tcW w:w="0" w:type="auto"/>
            <w:vAlign w:val="center"/>
          </w:tcPr>
          <w:p w:rsidR="00677E18" w:rsidRDefault="001842DB">
            <w:pPr>
              <w:pStyle w:val="TableBodyText"/>
            </w:pPr>
            <w:r>
              <w:t>007D</w:t>
            </w:r>
          </w:p>
        </w:tc>
      </w:tr>
      <w:tr w:rsidR="00677E18" w:rsidTr="00677E18">
        <w:tc>
          <w:tcPr>
            <w:tcW w:w="0" w:type="auto"/>
            <w:vAlign w:val="center"/>
          </w:tcPr>
          <w:p w:rsidR="00677E18" w:rsidRDefault="001842DB">
            <w:pPr>
              <w:pStyle w:val="TableBodyText"/>
            </w:pPr>
            <w:r>
              <w:t>EditOfficeClipboard</w:t>
            </w:r>
          </w:p>
        </w:tc>
        <w:tc>
          <w:tcPr>
            <w:tcW w:w="0" w:type="auto"/>
            <w:vAlign w:val="center"/>
          </w:tcPr>
          <w:p w:rsidR="00677E18" w:rsidRDefault="001842DB">
            <w:pPr>
              <w:pStyle w:val="TableBodyText"/>
            </w:pPr>
            <w:r>
              <w:t>01CB</w:t>
            </w:r>
          </w:p>
        </w:tc>
      </w:tr>
      <w:tr w:rsidR="00677E18" w:rsidTr="00677E18">
        <w:tc>
          <w:tcPr>
            <w:tcW w:w="0" w:type="auto"/>
            <w:vAlign w:val="center"/>
          </w:tcPr>
          <w:p w:rsidR="00677E18" w:rsidRDefault="001842DB">
            <w:pPr>
              <w:pStyle w:val="TableBodyText"/>
            </w:pPr>
            <w:r>
              <w:t>EditPaste</w:t>
            </w:r>
          </w:p>
        </w:tc>
        <w:tc>
          <w:tcPr>
            <w:tcW w:w="0" w:type="auto"/>
            <w:vAlign w:val="center"/>
          </w:tcPr>
          <w:p w:rsidR="00677E18" w:rsidRDefault="001842DB">
            <w:pPr>
              <w:pStyle w:val="TableBodyText"/>
            </w:pPr>
            <w:r>
              <w:t>006E</w:t>
            </w:r>
          </w:p>
        </w:tc>
      </w:tr>
      <w:tr w:rsidR="00677E18" w:rsidTr="00677E18">
        <w:tc>
          <w:tcPr>
            <w:tcW w:w="0" w:type="auto"/>
            <w:vAlign w:val="center"/>
          </w:tcPr>
          <w:p w:rsidR="00677E18" w:rsidRDefault="001842DB">
            <w:pPr>
              <w:pStyle w:val="TableBodyText"/>
            </w:pPr>
            <w:r>
              <w:t>EditPaste2</w:t>
            </w:r>
          </w:p>
        </w:tc>
        <w:tc>
          <w:tcPr>
            <w:tcW w:w="0" w:type="auto"/>
            <w:vAlign w:val="center"/>
          </w:tcPr>
          <w:p w:rsidR="00677E18" w:rsidRDefault="001842DB">
            <w:pPr>
              <w:pStyle w:val="TableBodyText"/>
            </w:pPr>
            <w:r>
              <w:t>049C</w:t>
            </w:r>
          </w:p>
        </w:tc>
      </w:tr>
      <w:tr w:rsidR="00677E18" w:rsidTr="00677E18">
        <w:tc>
          <w:tcPr>
            <w:tcW w:w="0" w:type="auto"/>
            <w:vAlign w:val="center"/>
          </w:tcPr>
          <w:p w:rsidR="00677E18" w:rsidRDefault="001842DB">
            <w:pPr>
              <w:pStyle w:val="TableBodyText"/>
            </w:pPr>
            <w:r>
              <w:t>EditPasteAppendTable</w:t>
            </w:r>
          </w:p>
        </w:tc>
        <w:tc>
          <w:tcPr>
            <w:tcW w:w="0" w:type="auto"/>
            <w:vAlign w:val="center"/>
          </w:tcPr>
          <w:p w:rsidR="00677E18" w:rsidRDefault="001842DB">
            <w:pPr>
              <w:pStyle w:val="TableBodyText"/>
            </w:pPr>
            <w:r>
              <w:t>054E</w:t>
            </w:r>
          </w:p>
        </w:tc>
      </w:tr>
      <w:tr w:rsidR="00677E18" w:rsidTr="00677E18">
        <w:tc>
          <w:tcPr>
            <w:tcW w:w="0" w:type="auto"/>
            <w:vAlign w:val="center"/>
          </w:tcPr>
          <w:p w:rsidR="00677E18" w:rsidRDefault="001842DB">
            <w:pPr>
              <w:pStyle w:val="TableBodyText"/>
            </w:pPr>
            <w:r>
              <w:t>EditPasteAsHyperlink</w:t>
            </w:r>
          </w:p>
        </w:tc>
        <w:tc>
          <w:tcPr>
            <w:tcW w:w="0" w:type="auto"/>
            <w:vAlign w:val="center"/>
          </w:tcPr>
          <w:p w:rsidR="00677E18" w:rsidRDefault="001842DB">
            <w:pPr>
              <w:pStyle w:val="TableBodyText"/>
            </w:pPr>
            <w:r>
              <w:t>03D0</w:t>
            </w:r>
          </w:p>
        </w:tc>
      </w:tr>
      <w:tr w:rsidR="00677E18" w:rsidTr="00677E18">
        <w:tc>
          <w:tcPr>
            <w:tcW w:w="0" w:type="auto"/>
            <w:vAlign w:val="center"/>
          </w:tcPr>
          <w:p w:rsidR="00677E18" w:rsidRDefault="001842DB">
            <w:pPr>
              <w:pStyle w:val="TableBodyText"/>
            </w:pPr>
            <w:r>
              <w:t>EditPasteAsNestedTable</w:t>
            </w:r>
          </w:p>
        </w:tc>
        <w:tc>
          <w:tcPr>
            <w:tcW w:w="0" w:type="auto"/>
            <w:vAlign w:val="center"/>
          </w:tcPr>
          <w:p w:rsidR="00677E18" w:rsidRDefault="001842DB">
            <w:pPr>
              <w:pStyle w:val="TableBodyText"/>
            </w:pPr>
            <w:r>
              <w:t>0388</w:t>
            </w:r>
          </w:p>
        </w:tc>
      </w:tr>
      <w:tr w:rsidR="00677E18" w:rsidTr="00677E18">
        <w:tc>
          <w:tcPr>
            <w:tcW w:w="0" w:type="auto"/>
            <w:vAlign w:val="center"/>
          </w:tcPr>
          <w:p w:rsidR="00677E18" w:rsidRDefault="001842DB">
            <w:pPr>
              <w:pStyle w:val="TableBodyText"/>
            </w:pPr>
            <w:r>
              <w:t>EditPasteFromExcel</w:t>
            </w:r>
          </w:p>
        </w:tc>
        <w:tc>
          <w:tcPr>
            <w:tcW w:w="0" w:type="auto"/>
            <w:vAlign w:val="center"/>
          </w:tcPr>
          <w:p w:rsidR="00677E18" w:rsidRDefault="001842DB">
            <w:pPr>
              <w:pStyle w:val="TableBodyText"/>
            </w:pPr>
            <w:r>
              <w:t>0575</w:t>
            </w:r>
          </w:p>
        </w:tc>
      </w:tr>
      <w:tr w:rsidR="00677E18" w:rsidTr="00677E18">
        <w:tc>
          <w:tcPr>
            <w:tcW w:w="0" w:type="auto"/>
            <w:vAlign w:val="center"/>
          </w:tcPr>
          <w:p w:rsidR="00677E18" w:rsidRDefault="001842DB">
            <w:pPr>
              <w:pStyle w:val="TableBodyText"/>
            </w:pPr>
            <w:r>
              <w:t>EditPasteOption</w:t>
            </w:r>
          </w:p>
        </w:tc>
        <w:tc>
          <w:tcPr>
            <w:tcW w:w="0" w:type="auto"/>
            <w:vAlign w:val="center"/>
          </w:tcPr>
          <w:p w:rsidR="00677E18" w:rsidRDefault="001842DB">
            <w:pPr>
              <w:pStyle w:val="TableBodyText"/>
            </w:pPr>
            <w:r>
              <w:t>04DF</w:t>
            </w:r>
          </w:p>
        </w:tc>
      </w:tr>
      <w:tr w:rsidR="00677E18" w:rsidTr="00677E18">
        <w:tc>
          <w:tcPr>
            <w:tcW w:w="0" w:type="auto"/>
            <w:vAlign w:val="center"/>
          </w:tcPr>
          <w:p w:rsidR="00677E18" w:rsidRDefault="001842DB">
            <w:pPr>
              <w:pStyle w:val="TableBodyText"/>
            </w:pPr>
            <w:r>
              <w:t>EditPasteSpecial</w:t>
            </w:r>
          </w:p>
        </w:tc>
        <w:tc>
          <w:tcPr>
            <w:tcW w:w="0" w:type="auto"/>
            <w:vAlign w:val="center"/>
          </w:tcPr>
          <w:p w:rsidR="00677E18" w:rsidRDefault="001842DB">
            <w:pPr>
              <w:pStyle w:val="TableBodyText"/>
            </w:pPr>
            <w:r>
              <w:t>006F</w:t>
            </w:r>
          </w:p>
        </w:tc>
      </w:tr>
      <w:tr w:rsidR="00677E18" w:rsidTr="00677E18">
        <w:tc>
          <w:tcPr>
            <w:tcW w:w="0" w:type="auto"/>
            <w:vAlign w:val="center"/>
          </w:tcPr>
          <w:p w:rsidR="00677E18" w:rsidRDefault="001842DB">
            <w:pPr>
              <w:pStyle w:val="TableBodyText"/>
            </w:pPr>
            <w:r>
              <w:t>EditPicture</w:t>
            </w:r>
          </w:p>
        </w:tc>
        <w:tc>
          <w:tcPr>
            <w:tcW w:w="0" w:type="auto"/>
            <w:vAlign w:val="center"/>
          </w:tcPr>
          <w:p w:rsidR="00677E18" w:rsidRDefault="001842DB">
            <w:pPr>
              <w:pStyle w:val="TableBodyText"/>
            </w:pPr>
            <w:r>
              <w:t>0128</w:t>
            </w:r>
          </w:p>
        </w:tc>
      </w:tr>
      <w:tr w:rsidR="00677E18" w:rsidTr="00677E18">
        <w:tc>
          <w:tcPr>
            <w:tcW w:w="0" w:type="auto"/>
            <w:vAlign w:val="center"/>
          </w:tcPr>
          <w:p w:rsidR="00677E18" w:rsidRDefault="001842DB">
            <w:pPr>
              <w:pStyle w:val="TableBodyText"/>
            </w:pPr>
            <w:r>
              <w:t>EditPictureEdit</w:t>
            </w:r>
          </w:p>
        </w:tc>
        <w:tc>
          <w:tcPr>
            <w:tcW w:w="0" w:type="auto"/>
            <w:vAlign w:val="center"/>
          </w:tcPr>
          <w:p w:rsidR="00677E18" w:rsidRDefault="001842DB">
            <w:pPr>
              <w:pStyle w:val="TableBodyText"/>
            </w:pPr>
            <w:r>
              <w:t>0500</w:t>
            </w:r>
          </w:p>
        </w:tc>
      </w:tr>
      <w:tr w:rsidR="00677E18" w:rsidTr="00677E18">
        <w:tc>
          <w:tcPr>
            <w:tcW w:w="0" w:type="auto"/>
            <w:vAlign w:val="center"/>
          </w:tcPr>
          <w:p w:rsidR="00677E18" w:rsidRDefault="001842DB">
            <w:pPr>
              <w:pStyle w:val="TableBodyText"/>
            </w:pPr>
            <w:r>
              <w:lastRenderedPageBreak/>
              <w:t>EditPubOrSubOptions</w:t>
            </w:r>
          </w:p>
        </w:tc>
        <w:tc>
          <w:tcPr>
            <w:tcW w:w="0" w:type="auto"/>
            <w:vAlign w:val="center"/>
          </w:tcPr>
          <w:p w:rsidR="00677E18" w:rsidRDefault="001842DB">
            <w:pPr>
              <w:pStyle w:val="TableBodyText"/>
            </w:pPr>
            <w:r>
              <w:t>02DE</w:t>
            </w:r>
          </w:p>
        </w:tc>
      </w:tr>
      <w:tr w:rsidR="00677E18" w:rsidTr="00677E18">
        <w:tc>
          <w:tcPr>
            <w:tcW w:w="0" w:type="auto"/>
            <w:vAlign w:val="center"/>
          </w:tcPr>
          <w:p w:rsidR="00677E18" w:rsidRDefault="001842DB">
            <w:pPr>
              <w:pStyle w:val="TableBodyText"/>
            </w:pPr>
            <w:r>
              <w:t>EditPublishOptions</w:t>
            </w:r>
          </w:p>
        </w:tc>
        <w:tc>
          <w:tcPr>
            <w:tcW w:w="0" w:type="auto"/>
            <w:vAlign w:val="center"/>
          </w:tcPr>
          <w:p w:rsidR="00677E18" w:rsidRDefault="001842DB">
            <w:pPr>
              <w:pStyle w:val="TableBodyText"/>
            </w:pPr>
            <w:r>
              <w:t>02DF</w:t>
            </w:r>
          </w:p>
        </w:tc>
      </w:tr>
      <w:tr w:rsidR="00677E18" w:rsidTr="00677E18">
        <w:tc>
          <w:tcPr>
            <w:tcW w:w="0" w:type="auto"/>
            <w:vAlign w:val="center"/>
          </w:tcPr>
          <w:p w:rsidR="00677E18" w:rsidRDefault="001842DB">
            <w:pPr>
              <w:pStyle w:val="TableBodyText"/>
            </w:pPr>
            <w:r>
              <w:t>EditRedo</w:t>
            </w:r>
          </w:p>
        </w:tc>
        <w:tc>
          <w:tcPr>
            <w:tcW w:w="0" w:type="auto"/>
            <w:vAlign w:val="center"/>
          </w:tcPr>
          <w:p w:rsidR="00677E18" w:rsidRDefault="001842DB">
            <w:pPr>
              <w:pStyle w:val="TableBodyText"/>
            </w:pPr>
            <w:r>
              <w:t>0149</w:t>
            </w:r>
          </w:p>
        </w:tc>
      </w:tr>
      <w:tr w:rsidR="00677E18" w:rsidTr="00677E18">
        <w:tc>
          <w:tcPr>
            <w:tcW w:w="0" w:type="auto"/>
            <w:vAlign w:val="center"/>
          </w:tcPr>
          <w:p w:rsidR="00677E18" w:rsidRDefault="001842DB">
            <w:pPr>
              <w:pStyle w:val="TableBodyText"/>
            </w:pPr>
            <w:r>
              <w:t>EditRedoOrRepeat</w:t>
            </w:r>
          </w:p>
        </w:tc>
        <w:tc>
          <w:tcPr>
            <w:tcW w:w="0" w:type="auto"/>
            <w:vAlign w:val="center"/>
          </w:tcPr>
          <w:p w:rsidR="00677E18" w:rsidRDefault="001842DB">
            <w:pPr>
              <w:pStyle w:val="TableBodyText"/>
            </w:pPr>
            <w:r>
              <w:t>014A</w:t>
            </w:r>
          </w:p>
        </w:tc>
      </w:tr>
      <w:tr w:rsidR="00677E18" w:rsidTr="00677E18">
        <w:tc>
          <w:tcPr>
            <w:tcW w:w="0" w:type="auto"/>
            <w:vAlign w:val="center"/>
          </w:tcPr>
          <w:p w:rsidR="00677E18" w:rsidRDefault="001842DB">
            <w:pPr>
              <w:pStyle w:val="TableBodyText"/>
            </w:pPr>
            <w:r>
              <w:t>EditRepeat</w:t>
            </w:r>
          </w:p>
        </w:tc>
        <w:tc>
          <w:tcPr>
            <w:tcW w:w="0" w:type="auto"/>
            <w:vAlign w:val="center"/>
          </w:tcPr>
          <w:p w:rsidR="00677E18" w:rsidRDefault="001842DB">
            <w:pPr>
              <w:pStyle w:val="TableBodyText"/>
            </w:pPr>
            <w:r>
              <w:t>0044</w:t>
            </w:r>
          </w:p>
        </w:tc>
      </w:tr>
      <w:tr w:rsidR="00677E18" w:rsidTr="00677E18">
        <w:tc>
          <w:tcPr>
            <w:tcW w:w="0" w:type="auto"/>
            <w:vAlign w:val="center"/>
          </w:tcPr>
          <w:p w:rsidR="00677E18" w:rsidRDefault="001842DB">
            <w:pPr>
              <w:pStyle w:val="TableBodyText"/>
            </w:pPr>
            <w:r>
              <w:t>EditReplace</w:t>
            </w:r>
          </w:p>
        </w:tc>
        <w:tc>
          <w:tcPr>
            <w:tcW w:w="0" w:type="auto"/>
            <w:vAlign w:val="center"/>
          </w:tcPr>
          <w:p w:rsidR="00677E18" w:rsidRDefault="001842DB">
            <w:pPr>
              <w:pStyle w:val="TableBodyText"/>
            </w:pPr>
            <w:r>
              <w:t>0075</w:t>
            </w:r>
          </w:p>
        </w:tc>
      </w:tr>
      <w:tr w:rsidR="00677E18" w:rsidTr="00677E18">
        <w:tc>
          <w:tcPr>
            <w:tcW w:w="0" w:type="auto"/>
            <w:vAlign w:val="center"/>
          </w:tcPr>
          <w:p w:rsidR="00677E18" w:rsidRDefault="001842DB">
            <w:pPr>
              <w:pStyle w:val="TableBodyText"/>
            </w:pPr>
            <w:r>
              <w:t>EditReplaceBorder</w:t>
            </w:r>
          </w:p>
        </w:tc>
        <w:tc>
          <w:tcPr>
            <w:tcW w:w="0" w:type="auto"/>
            <w:vAlign w:val="center"/>
          </w:tcPr>
          <w:p w:rsidR="00677E18" w:rsidRDefault="001842DB">
            <w:pPr>
              <w:pStyle w:val="TableBodyText"/>
            </w:pPr>
            <w:r>
              <w:t>01C9</w:t>
            </w:r>
          </w:p>
        </w:tc>
      </w:tr>
      <w:tr w:rsidR="00677E18" w:rsidTr="00677E18">
        <w:tc>
          <w:tcPr>
            <w:tcW w:w="0" w:type="auto"/>
            <w:vAlign w:val="center"/>
          </w:tcPr>
          <w:p w:rsidR="00677E18" w:rsidRDefault="001842DB">
            <w:pPr>
              <w:pStyle w:val="TableBodyText"/>
            </w:pPr>
            <w:r>
              <w:t>EditReplaceClearFormatting</w:t>
            </w:r>
          </w:p>
        </w:tc>
        <w:tc>
          <w:tcPr>
            <w:tcW w:w="0" w:type="auto"/>
            <w:vAlign w:val="center"/>
          </w:tcPr>
          <w:p w:rsidR="00677E18" w:rsidRDefault="001842DB">
            <w:pPr>
              <w:pStyle w:val="TableBodyText"/>
            </w:pPr>
            <w:r>
              <w:t>0079</w:t>
            </w:r>
          </w:p>
        </w:tc>
      </w:tr>
      <w:tr w:rsidR="00677E18" w:rsidTr="00677E18">
        <w:tc>
          <w:tcPr>
            <w:tcW w:w="0" w:type="auto"/>
            <w:vAlign w:val="center"/>
          </w:tcPr>
          <w:p w:rsidR="00677E18" w:rsidRDefault="001842DB">
            <w:pPr>
              <w:pStyle w:val="TableBodyText"/>
            </w:pPr>
            <w:r>
              <w:t>EditReplaceFont</w:t>
            </w:r>
          </w:p>
        </w:tc>
        <w:tc>
          <w:tcPr>
            <w:tcW w:w="0" w:type="auto"/>
            <w:vAlign w:val="center"/>
          </w:tcPr>
          <w:p w:rsidR="00677E18" w:rsidRDefault="001842DB">
            <w:pPr>
              <w:pStyle w:val="TableBodyText"/>
            </w:pPr>
            <w:r>
              <w:t>0076</w:t>
            </w:r>
          </w:p>
        </w:tc>
      </w:tr>
      <w:tr w:rsidR="00677E18" w:rsidTr="00677E18">
        <w:tc>
          <w:tcPr>
            <w:tcW w:w="0" w:type="auto"/>
            <w:vAlign w:val="center"/>
          </w:tcPr>
          <w:p w:rsidR="00677E18" w:rsidRDefault="001842DB">
            <w:pPr>
              <w:pStyle w:val="TableBodyText"/>
            </w:pPr>
            <w:r>
              <w:t>EditReplaceFrame</w:t>
            </w:r>
          </w:p>
        </w:tc>
        <w:tc>
          <w:tcPr>
            <w:tcW w:w="0" w:type="auto"/>
            <w:vAlign w:val="center"/>
          </w:tcPr>
          <w:p w:rsidR="00677E18" w:rsidRDefault="001842DB">
            <w:pPr>
              <w:pStyle w:val="TableBodyText"/>
            </w:pPr>
            <w:r>
              <w:t>01CA</w:t>
            </w:r>
          </w:p>
        </w:tc>
      </w:tr>
      <w:tr w:rsidR="00677E18" w:rsidTr="00677E18">
        <w:tc>
          <w:tcPr>
            <w:tcW w:w="0" w:type="auto"/>
            <w:vAlign w:val="center"/>
          </w:tcPr>
          <w:p w:rsidR="00677E18" w:rsidRDefault="001842DB">
            <w:pPr>
              <w:pStyle w:val="TableBodyText"/>
            </w:pPr>
            <w:r>
              <w:t>EditReplaceHighlight</w:t>
            </w:r>
          </w:p>
        </w:tc>
        <w:tc>
          <w:tcPr>
            <w:tcW w:w="0" w:type="auto"/>
            <w:vAlign w:val="center"/>
          </w:tcPr>
          <w:p w:rsidR="00677E18" w:rsidRDefault="001842DB">
            <w:pPr>
              <w:pStyle w:val="TableBodyText"/>
            </w:pPr>
            <w:r>
              <w:t>030D</w:t>
            </w:r>
          </w:p>
        </w:tc>
      </w:tr>
      <w:tr w:rsidR="00677E18" w:rsidTr="00677E18">
        <w:tc>
          <w:tcPr>
            <w:tcW w:w="0" w:type="auto"/>
            <w:vAlign w:val="center"/>
          </w:tcPr>
          <w:p w:rsidR="00677E18" w:rsidRDefault="001842DB">
            <w:pPr>
              <w:pStyle w:val="TableBodyText"/>
            </w:pPr>
            <w:r>
              <w:t>EditReplaceLang</w:t>
            </w:r>
          </w:p>
        </w:tc>
        <w:tc>
          <w:tcPr>
            <w:tcW w:w="0" w:type="auto"/>
            <w:vAlign w:val="center"/>
          </w:tcPr>
          <w:p w:rsidR="00677E18" w:rsidRDefault="001842DB">
            <w:pPr>
              <w:pStyle w:val="TableBodyText"/>
            </w:pPr>
            <w:r>
              <w:t>01AD</w:t>
            </w:r>
          </w:p>
        </w:tc>
      </w:tr>
      <w:tr w:rsidR="00677E18" w:rsidTr="00677E18">
        <w:tc>
          <w:tcPr>
            <w:tcW w:w="0" w:type="auto"/>
            <w:vAlign w:val="center"/>
          </w:tcPr>
          <w:p w:rsidR="00677E18" w:rsidRDefault="001842DB">
            <w:pPr>
              <w:pStyle w:val="TableBodyText"/>
            </w:pPr>
            <w:r>
              <w:t>EditReplaceNotHighlight</w:t>
            </w:r>
          </w:p>
        </w:tc>
        <w:tc>
          <w:tcPr>
            <w:tcW w:w="0" w:type="auto"/>
            <w:vAlign w:val="center"/>
          </w:tcPr>
          <w:p w:rsidR="00677E18" w:rsidRDefault="001842DB">
            <w:pPr>
              <w:pStyle w:val="TableBodyText"/>
            </w:pPr>
            <w:r>
              <w:t>030F</w:t>
            </w:r>
          </w:p>
        </w:tc>
      </w:tr>
      <w:tr w:rsidR="00677E18" w:rsidTr="00677E18">
        <w:tc>
          <w:tcPr>
            <w:tcW w:w="0" w:type="auto"/>
            <w:vAlign w:val="center"/>
          </w:tcPr>
          <w:p w:rsidR="00677E18" w:rsidRDefault="001842DB">
            <w:pPr>
              <w:pStyle w:val="TableBodyText"/>
            </w:pPr>
            <w:r>
              <w:t>EditReplacePara</w:t>
            </w:r>
          </w:p>
        </w:tc>
        <w:tc>
          <w:tcPr>
            <w:tcW w:w="0" w:type="auto"/>
            <w:vAlign w:val="center"/>
          </w:tcPr>
          <w:p w:rsidR="00677E18" w:rsidRDefault="001842DB">
            <w:pPr>
              <w:pStyle w:val="TableBodyText"/>
            </w:pPr>
            <w:r>
              <w:t>0077</w:t>
            </w:r>
          </w:p>
        </w:tc>
      </w:tr>
      <w:tr w:rsidR="00677E18" w:rsidTr="00677E18">
        <w:tc>
          <w:tcPr>
            <w:tcW w:w="0" w:type="auto"/>
            <w:vAlign w:val="center"/>
          </w:tcPr>
          <w:p w:rsidR="00677E18" w:rsidRDefault="001842DB">
            <w:pPr>
              <w:pStyle w:val="TableBodyText"/>
            </w:pPr>
            <w:r>
              <w:t>EditReplaceStyle</w:t>
            </w:r>
          </w:p>
        </w:tc>
        <w:tc>
          <w:tcPr>
            <w:tcW w:w="0" w:type="auto"/>
            <w:vAlign w:val="center"/>
          </w:tcPr>
          <w:p w:rsidR="00677E18" w:rsidRDefault="001842DB">
            <w:pPr>
              <w:pStyle w:val="TableBodyText"/>
            </w:pPr>
            <w:r>
              <w:t>0078</w:t>
            </w:r>
          </w:p>
        </w:tc>
      </w:tr>
      <w:tr w:rsidR="00677E18" w:rsidTr="00677E18">
        <w:tc>
          <w:tcPr>
            <w:tcW w:w="0" w:type="auto"/>
            <w:vAlign w:val="center"/>
          </w:tcPr>
          <w:p w:rsidR="00677E18" w:rsidRDefault="001842DB">
            <w:pPr>
              <w:pStyle w:val="TableBodyText"/>
            </w:pPr>
            <w:r>
              <w:t>EditReplaceTabs</w:t>
            </w:r>
          </w:p>
        </w:tc>
        <w:tc>
          <w:tcPr>
            <w:tcW w:w="0" w:type="auto"/>
            <w:vAlign w:val="center"/>
          </w:tcPr>
          <w:p w:rsidR="00677E18" w:rsidRDefault="001842DB">
            <w:pPr>
              <w:pStyle w:val="TableBodyText"/>
            </w:pPr>
            <w:r>
              <w:t>01C8</w:t>
            </w:r>
          </w:p>
        </w:tc>
      </w:tr>
      <w:tr w:rsidR="00677E18" w:rsidTr="00677E18">
        <w:tc>
          <w:tcPr>
            <w:tcW w:w="0" w:type="auto"/>
            <w:vAlign w:val="center"/>
          </w:tcPr>
          <w:p w:rsidR="00677E18" w:rsidRDefault="001842DB">
            <w:pPr>
              <w:pStyle w:val="TableBodyText"/>
            </w:pPr>
            <w:r>
              <w:t>EditSelectAll</w:t>
            </w:r>
          </w:p>
        </w:tc>
        <w:tc>
          <w:tcPr>
            <w:tcW w:w="0" w:type="auto"/>
            <w:vAlign w:val="center"/>
          </w:tcPr>
          <w:p w:rsidR="00677E18" w:rsidRDefault="001842DB">
            <w:pPr>
              <w:pStyle w:val="TableBodyText"/>
            </w:pPr>
            <w:r>
              <w:t>00ED</w:t>
            </w:r>
          </w:p>
        </w:tc>
      </w:tr>
      <w:tr w:rsidR="00677E18" w:rsidTr="00677E18">
        <w:tc>
          <w:tcPr>
            <w:tcW w:w="0" w:type="auto"/>
            <w:vAlign w:val="center"/>
          </w:tcPr>
          <w:p w:rsidR="00677E18" w:rsidRDefault="001842DB">
            <w:pPr>
              <w:pStyle w:val="TableBodyText"/>
            </w:pPr>
            <w:r>
              <w:t>EditSource</w:t>
            </w:r>
          </w:p>
        </w:tc>
        <w:tc>
          <w:tcPr>
            <w:tcW w:w="0" w:type="auto"/>
            <w:vAlign w:val="center"/>
          </w:tcPr>
          <w:p w:rsidR="00677E18" w:rsidRDefault="001842DB">
            <w:pPr>
              <w:pStyle w:val="TableBodyText"/>
            </w:pPr>
            <w:r>
              <w:t>093A</w:t>
            </w:r>
          </w:p>
        </w:tc>
      </w:tr>
      <w:tr w:rsidR="00677E18" w:rsidTr="00677E18">
        <w:tc>
          <w:tcPr>
            <w:tcW w:w="0" w:type="auto"/>
            <w:vAlign w:val="center"/>
          </w:tcPr>
          <w:p w:rsidR="00677E18" w:rsidRDefault="001842DB">
            <w:pPr>
              <w:pStyle w:val="TableBodyText"/>
            </w:pPr>
            <w:r>
              <w:t>EditSubscribeOptions</w:t>
            </w:r>
          </w:p>
        </w:tc>
        <w:tc>
          <w:tcPr>
            <w:tcW w:w="0" w:type="auto"/>
            <w:vAlign w:val="center"/>
          </w:tcPr>
          <w:p w:rsidR="00677E18" w:rsidRDefault="001842DB">
            <w:pPr>
              <w:pStyle w:val="TableBodyText"/>
            </w:pPr>
            <w:r>
              <w:t>02E0</w:t>
            </w:r>
          </w:p>
        </w:tc>
      </w:tr>
      <w:tr w:rsidR="00677E18" w:rsidTr="00677E18">
        <w:tc>
          <w:tcPr>
            <w:tcW w:w="0" w:type="auto"/>
            <w:vAlign w:val="center"/>
          </w:tcPr>
          <w:p w:rsidR="00677E18" w:rsidRDefault="001842DB">
            <w:pPr>
              <w:pStyle w:val="TableBodyText"/>
            </w:pPr>
            <w:r>
              <w:t>EditSubscribeTo</w:t>
            </w:r>
          </w:p>
        </w:tc>
        <w:tc>
          <w:tcPr>
            <w:tcW w:w="0" w:type="auto"/>
            <w:vAlign w:val="center"/>
          </w:tcPr>
          <w:p w:rsidR="00677E18" w:rsidRDefault="001842DB">
            <w:pPr>
              <w:pStyle w:val="TableBodyText"/>
            </w:pPr>
            <w:r>
              <w:t>02DD</w:t>
            </w:r>
          </w:p>
        </w:tc>
      </w:tr>
      <w:tr w:rsidR="00677E18" w:rsidTr="00677E18">
        <w:tc>
          <w:tcPr>
            <w:tcW w:w="0" w:type="auto"/>
            <w:vAlign w:val="center"/>
          </w:tcPr>
          <w:p w:rsidR="00677E18" w:rsidRDefault="001842DB">
            <w:pPr>
              <w:pStyle w:val="TableBodyText"/>
            </w:pPr>
            <w:r>
              <w:t>EditSwapAllNotes</w:t>
            </w:r>
          </w:p>
        </w:tc>
        <w:tc>
          <w:tcPr>
            <w:tcW w:w="0" w:type="auto"/>
            <w:vAlign w:val="center"/>
          </w:tcPr>
          <w:p w:rsidR="00677E18" w:rsidRDefault="001842DB">
            <w:pPr>
              <w:pStyle w:val="TableBodyText"/>
            </w:pPr>
            <w:r>
              <w:t>01B9</w:t>
            </w:r>
          </w:p>
        </w:tc>
      </w:tr>
      <w:tr w:rsidR="00677E18" w:rsidTr="00677E18">
        <w:tc>
          <w:tcPr>
            <w:tcW w:w="0" w:type="auto"/>
            <w:vAlign w:val="center"/>
          </w:tcPr>
          <w:p w:rsidR="00677E18" w:rsidRDefault="001842DB">
            <w:pPr>
              <w:pStyle w:val="TableBodyText"/>
            </w:pPr>
            <w:r>
              <w:t>EditTOACategory</w:t>
            </w:r>
          </w:p>
        </w:tc>
        <w:tc>
          <w:tcPr>
            <w:tcW w:w="0" w:type="auto"/>
            <w:vAlign w:val="center"/>
          </w:tcPr>
          <w:p w:rsidR="00677E18" w:rsidRDefault="001842DB">
            <w:pPr>
              <w:pStyle w:val="TableBodyText"/>
            </w:pPr>
            <w:r>
              <w:t>0271</w:t>
            </w:r>
          </w:p>
        </w:tc>
      </w:tr>
      <w:tr w:rsidR="00677E18" w:rsidTr="00677E18">
        <w:tc>
          <w:tcPr>
            <w:tcW w:w="0" w:type="auto"/>
            <w:vAlign w:val="center"/>
          </w:tcPr>
          <w:p w:rsidR="00677E18" w:rsidRDefault="001842DB">
            <w:pPr>
              <w:pStyle w:val="TableBodyText"/>
            </w:pPr>
            <w:r>
              <w:t>EditUndo</w:t>
            </w:r>
          </w:p>
        </w:tc>
        <w:tc>
          <w:tcPr>
            <w:tcW w:w="0" w:type="auto"/>
            <w:vAlign w:val="center"/>
          </w:tcPr>
          <w:p w:rsidR="00677E18" w:rsidRDefault="001842DB">
            <w:pPr>
              <w:pStyle w:val="TableBodyText"/>
            </w:pPr>
            <w:r>
              <w:t>006B</w:t>
            </w:r>
          </w:p>
        </w:tc>
      </w:tr>
      <w:tr w:rsidR="00677E18" w:rsidTr="00677E18">
        <w:tc>
          <w:tcPr>
            <w:tcW w:w="0" w:type="auto"/>
            <w:vAlign w:val="center"/>
          </w:tcPr>
          <w:p w:rsidR="00677E18" w:rsidRDefault="001842DB">
            <w:pPr>
              <w:pStyle w:val="TableBodyText"/>
            </w:pPr>
            <w:r>
              <w:t>EditUpdateIMEDic</w:t>
            </w:r>
          </w:p>
        </w:tc>
        <w:tc>
          <w:tcPr>
            <w:tcW w:w="0" w:type="auto"/>
            <w:vAlign w:val="center"/>
          </w:tcPr>
          <w:p w:rsidR="00677E18" w:rsidRDefault="001842DB">
            <w:pPr>
              <w:pStyle w:val="TableBodyText"/>
            </w:pPr>
            <w:r>
              <w:t>027E</w:t>
            </w:r>
          </w:p>
        </w:tc>
      </w:tr>
      <w:tr w:rsidR="00677E18" w:rsidTr="00677E18">
        <w:tc>
          <w:tcPr>
            <w:tcW w:w="0" w:type="auto"/>
            <w:vAlign w:val="center"/>
          </w:tcPr>
          <w:p w:rsidR="00677E18" w:rsidRDefault="001842DB">
            <w:pPr>
              <w:pStyle w:val="TableBodyText"/>
            </w:pPr>
            <w:r>
              <w:t>EditWrapBoundary</w:t>
            </w:r>
          </w:p>
        </w:tc>
        <w:tc>
          <w:tcPr>
            <w:tcW w:w="0" w:type="auto"/>
            <w:vAlign w:val="center"/>
          </w:tcPr>
          <w:p w:rsidR="00677E18" w:rsidRDefault="001842DB">
            <w:pPr>
              <w:pStyle w:val="TableBodyText"/>
            </w:pPr>
            <w:r>
              <w:t>03E3</w:t>
            </w:r>
          </w:p>
        </w:tc>
      </w:tr>
      <w:tr w:rsidR="00677E18" w:rsidTr="00677E18">
        <w:tc>
          <w:tcPr>
            <w:tcW w:w="0" w:type="auto"/>
            <w:vAlign w:val="center"/>
          </w:tcPr>
          <w:p w:rsidR="00677E18" w:rsidRDefault="001842DB">
            <w:pPr>
              <w:pStyle w:val="TableBodyText"/>
            </w:pPr>
            <w:r>
              <w:t>EmailAttachmentOptions</w:t>
            </w:r>
          </w:p>
        </w:tc>
        <w:tc>
          <w:tcPr>
            <w:tcW w:w="0" w:type="auto"/>
            <w:vAlign w:val="center"/>
          </w:tcPr>
          <w:p w:rsidR="00677E18" w:rsidRDefault="001842DB">
            <w:pPr>
              <w:pStyle w:val="TableBodyText"/>
            </w:pPr>
            <w:r>
              <w:t>05C5</w:t>
            </w:r>
          </w:p>
        </w:tc>
      </w:tr>
      <w:tr w:rsidR="00677E18" w:rsidTr="00677E18">
        <w:tc>
          <w:tcPr>
            <w:tcW w:w="0" w:type="auto"/>
            <w:vAlign w:val="center"/>
          </w:tcPr>
          <w:p w:rsidR="00677E18" w:rsidRDefault="001842DB">
            <w:pPr>
              <w:pStyle w:val="TableBodyText"/>
            </w:pPr>
            <w:r>
              <w:t>EmailCheckNames</w:t>
            </w:r>
          </w:p>
        </w:tc>
        <w:tc>
          <w:tcPr>
            <w:tcW w:w="0" w:type="auto"/>
            <w:vAlign w:val="center"/>
          </w:tcPr>
          <w:p w:rsidR="00677E18" w:rsidRDefault="001842DB">
            <w:pPr>
              <w:pStyle w:val="TableBodyText"/>
            </w:pPr>
            <w:r>
              <w:t>043C</w:t>
            </w:r>
          </w:p>
        </w:tc>
      </w:tr>
      <w:tr w:rsidR="00677E18" w:rsidTr="00677E18">
        <w:tc>
          <w:tcPr>
            <w:tcW w:w="0" w:type="auto"/>
            <w:vAlign w:val="center"/>
          </w:tcPr>
          <w:p w:rsidR="00677E18" w:rsidRDefault="001842DB">
            <w:pPr>
              <w:pStyle w:val="TableBodyText"/>
            </w:pPr>
            <w:r>
              <w:t>EmailChooseAccount</w:t>
            </w:r>
          </w:p>
        </w:tc>
        <w:tc>
          <w:tcPr>
            <w:tcW w:w="0" w:type="auto"/>
            <w:vAlign w:val="center"/>
          </w:tcPr>
          <w:p w:rsidR="00677E18" w:rsidRDefault="001842DB">
            <w:pPr>
              <w:pStyle w:val="TableBodyText"/>
            </w:pPr>
            <w:r>
              <w:t>05C4</w:t>
            </w:r>
          </w:p>
        </w:tc>
      </w:tr>
      <w:tr w:rsidR="00677E18" w:rsidTr="00677E18">
        <w:tc>
          <w:tcPr>
            <w:tcW w:w="0" w:type="auto"/>
            <w:vAlign w:val="center"/>
          </w:tcPr>
          <w:p w:rsidR="00677E18" w:rsidRDefault="001842DB">
            <w:pPr>
              <w:pStyle w:val="TableBodyText"/>
            </w:pPr>
            <w:r>
              <w:t>EmailEnvelope</w:t>
            </w:r>
          </w:p>
        </w:tc>
        <w:tc>
          <w:tcPr>
            <w:tcW w:w="0" w:type="auto"/>
            <w:vAlign w:val="center"/>
          </w:tcPr>
          <w:p w:rsidR="00677E18" w:rsidRDefault="001842DB">
            <w:pPr>
              <w:pStyle w:val="TableBodyText"/>
            </w:pPr>
            <w:r>
              <w:t>036B</w:t>
            </w:r>
          </w:p>
        </w:tc>
      </w:tr>
      <w:tr w:rsidR="00677E18" w:rsidTr="00677E18">
        <w:tc>
          <w:tcPr>
            <w:tcW w:w="0" w:type="auto"/>
            <w:vAlign w:val="center"/>
          </w:tcPr>
          <w:p w:rsidR="00677E18" w:rsidRDefault="001842DB">
            <w:pPr>
              <w:pStyle w:val="TableBodyText"/>
            </w:pPr>
            <w:r>
              <w:t>EmailFlag</w:t>
            </w:r>
          </w:p>
        </w:tc>
        <w:tc>
          <w:tcPr>
            <w:tcW w:w="0" w:type="auto"/>
            <w:vAlign w:val="center"/>
          </w:tcPr>
          <w:p w:rsidR="00677E18" w:rsidRDefault="001842DB">
            <w:pPr>
              <w:pStyle w:val="TableBodyText"/>
            </w:pPr>
            <w:r>
              <w:t>0442</w:t>
            </w:r>
          </w:p>
        </w:tc>
      </w:tr>
      <w:tr w:rsidR="00677E18" w:rsidTr="00677E18">
        <w:tc>
          <w:tcPr>
            <w:tcW w:w="0" w:type="auto"/>
            <w:vAlign w:val="center"/>
          </w:tcPr>
          <w:p w:rsidR="00677E18" w:rsidRDefault="001842DB">
            <w:pPr>
              <w:pStyle w:val="TableBodyText"/>
            </w:pPr>
            <w:r>
              <w:t>EmailFocusIntroduction</w:t>
            </w:r>
          </w:p>
        </w:tc>
        <w:tc>
          <w:tcPr>
            <w:tcW w:w="0" w:type="auto"/>
            <w:vAlign w:val="center"/>
          </w:tcPr>
          <w:p w:rsidR="00677E18" w:rsidRDefault="001842DB">
            <w:pPr>
              <w:pStyle w:val="TableBodyText"/>
            </w:pPr>
            <w:r>
              <w:t>0574</w:t>
            </w:r>
          </w:p>
        </w:tc>
      </w:tr>
      <w:tr w:rsidR="00677E18" w:rsidTr="00677E18">
        <w:tc>
          <w:tcPr>
            <w:tcW w:w="0" w:type="auto"/>
            <w:vAlign w:val="center"/>
          </w:tcPr>
          <w:p w:rsidR="00677E18" w:rsidRDefault="001842DB">
            <w:pPr>
              <w:pStyle w:val="TableBodyText"/>
            </w:pPr>
            <w:r>
              <w:t>EmailFocusSubject</w:t>
            </w:r>
          </w:p>
        </w:tc>
        <w:tc>
          <w:tcPr>
            <w:tcW w:w="0" w:type="auto"/>
            <w:vAlign w:val="center"/>
          </w:tcPr>
          <w:p w:rsidR="00677E18" w:rsidRDefault="001842DB">
            <w:pPr>
              <w:pStyle w:val="TableBodyText"/>
            </w:pPr>
            <w:r>
              <w:t>0440</w:t>
            </w:r>
          </w:p>
        </w:tc>
      </w:tr>
      <w:tr w:rsidR="00677E18" w:rsidTr="00677E18">
        <w:tc>
          <w:tcPr>
            <w:tcW w:w="0" w:type="auto"/>
            <w:vAlign w:val="center"/>
          </w:tcPr>
          <w:p w:rsidR="00677E18" w:rsidRDefault="001842DB">
            <w:pPr>
              <w:pStyle w:val="TableBodyText"/>
            </w:pPr>
            <w:r>
              <w:lastRenderedPageBreak/>
              <w:t>EmailMessageOptions</w:t>
            </w:r>
          </w:p>
        </w:tc>
        <w:tc>
          <w:tcPr>
            <w:tcW w:w="0" w:type="auto"/>
            <w:vAlign w:val="center"/>
          </w:tcPr>
          <w:p w:rsidR="00677E18" w:rsidRDefault="001842DB">
            <w:pPr>
              <w:pStyle w:val="TableBodyText"/>
            </w:pPr>
            <w:r>
              <w:t>0441</w:t>
            </w:r>
          </w:p>
        </w:tc>
      </w:tr>
      <w:tr w:rsidR="00677E18" w:rsidTr="00677E18">
        <w:tc>
          <w:tcPr>
            <w:tcW w:w="0" w:type="auto"/>
            <w:vAlign w:val="center"/>
          </w:tcPr>
          <w:p w:rsidR="00677E18" w:rsidRDefault="001842DB">
            <w:pPr>
              <w:pStyle w:val="TableBodyText"/>
            </w:pPr>
            <w:r>
              <w:t>EmailOptions</w:t>
            </w:r>
          </w:p>
        </w:tc>
        <w:tc>
          <w:tcPr>
            <w:tcW w:w="0" w:type="auto"/>
            <w:vAlign w:val="center"/>
          </w:tcPr>
          <w:p w:rsidR="00677E18" w:rsidRDefault="001842DB">
            <w:pPr>
              <w:pStyle w:val="TableBodyText"/>
            </w:pPr>
            <w:r>
              <w:t>035F</w:t>
            </w:r>
          </w:p>
        </w:tc>
      </w:tr>
      <w:tr w:rsidR="00677E18" w:rsidTr="00677E18">
        <w:tc>
          <w:tcPr>
            <w:tcW w:w="0" w:type="auto"/>
            <w:vAlign w:val="center"/>
          </w:tcPr>
          <w:p w:rsidR="00677E18" w:rsidRDefault="001842DB">
            <w:pPr>
              <w:pStyle w:val="TableBodyText"/>
            </w:pPr>
            <w:r>
              <w:t>EmailSaveAttachment</w:t>
            </w:r>
          </w:p>
        </w:tc>
        <w:tc>
          <w:tcPr>
            <w:tcW w:w="0" w:type="auto"/>
            <w:vAlign w:val="center"/>
          </w:tcPr>
          <w:p w:rsidR="00677E18" w:rsidRDefault="001842DB">
            <w:pPr>
              <w:pStyle w:val="TableBodyText"/>
            </w:pPr>
            <w:r>
              <w:t>0443</w:t>
            </w:r>
          </w:p>
        </w:tc>
      </w:tr>
      <w:tr w:rsidR="00677E18" w:rsidTr="00677E18">
        <w:tc>
          <w:tcPr>
            <w:tcW w:w="0" w:type="auto"/>
            <w:vAlign w:val="center"/>
          </w:tcPr>
          <w:p w:rsidR="00677E18" w:rsidRDefault="001842DB">
            <w:pPr>
              <w:pStyle w:val="TableBodyText"/>
            </w:pPr>
            <w:r>
              <w:t>EmailSelectBccNames</w:t>
            </w:r>
          </w:p>
        </w:tc>
        <w:tc>
          <w:tcPr>
            <w:tcW w:w="0" w:type="auto"/>
            <w:vAlign w:val="center"/>
          </w:tcPr>
          <w:p w:rsidR="00677E18" w:rsidRDefault="001842DB">
            <w:pPr>
              <w:pStyle w:val="TableBodyText"/>
            </w:pPr>
            <w:r>
              <w:t>043F</w:t>
            </w:r>
          </w:p>
        </w:tc>
      </w:tr>
      <w:tr w:rsidR="00677E18" w:rsidTr="00677E18">
        <w:tc>
          <w:tcPr>
            <w:tcW w:w="0" w:type="auto"/>
            <w:vAlign w:val="center"/>
          </w:tcPr>
          <w:p w:rsidR="00677E18" w:rsidRDefault="001842DB">
            <w:pPr>
              <w:pStyle w:val="TableBodyText"/>
            </w:pPr>
            <w:r>
              <w:t>EmailSelectCcNames</w:t>
            </w:r>
          </w:p>
        </w:tc>
        <w:tc>
          <w:tcPr>
            <w:tcW w:w="0" w:type="auto"/>
            <w:vAlign w:val="center"/>
          </w:tcPr>
          <w:p w:rsidR="00677E18" w:rsidRDefault="001842DB">
            <w:pPr>
              <w:pStyle w:val="TableBodyText"/>
            </w:pPr>
            <w:r>
              <w:t>043E</w:t>
            </w:r>
          </w:p>
        </w:tc>
      </w:tr>
      <w:tr w:rsidR="00677E18" w:rsidTr="00677E18">
        <w:tc>
          <w:tcPr>
            <w:tcW w:w="0" w:type="auto"/>
            <w:vAlign w:val="center"/>
          </w:tcPr>
          <w:p w:rsidR="00677E18" w:rsidRDefault="001842DB">
            <w:pPr>
              <w:pStyle w:val="TableBodyText"/>
            </w:pPr>
            <w:r>
              <w:t>EmailSelectNames</w:t>
            </w:r>
          </w:p>
        </w:tc>
        <w:tc>
          <w:tcPr>
            <w:tcW w:w="0" w:type="auto"/>
            <w:vAlign w:val="center"/>
          </w:tcPr>
          <w:p w:rsidR="00677E18" w:rsidRDefault="001842DB">
            <w:pPr>
              <w:pStyle w:val="TableBodyText"/>
            </w:pPr>
            <w:r>
              <w:t>043B</w:t>
            </w:r>
          </w:p>
        </w:tc>
      </w:tr>
      <w:tr w:rsidR="00677E18" w:rsidTr="00677E18">
        <w:tc>
          <w:tcPr>
            <w:tcW w:w="0" w:type="auto"/>
            <w:vAlign w:val="center"/>
          </w:tcPr>
          <w:p w:rsidR="00677E18" w:rsidRDefault="001842DB">
            <w:pPr>
              <w:pStyle w:val="TableBodyText"/>
            </w:pPr>
            <w:r>
              <w:t>EmailSelectToNames</w:t>
            </w:r>
          </w:p>
        </w:tc>
        <w:tc>
          <w:tcPr>
            <w:tcW w:w="0" w:type="auto"/>
            <w:vAlign w:val="center"/>
          </w:tcPr>
          <w:p w:rsidR="00677E18" w:rsidRDefault="001842DB">
            <w:pPr>
              <w:pStyle w:val="TableBodyText"/>
            </w:pPr>
            <w:r>
              <w:t>043D</w:t>
            </w:r>
          </w:p>
        </w:tc>
      </w:tr>
      <w:tr w:rsidR="00677E18" w:rsidTr="00677E18">
        <w:tc>
          <w:tcPr>
            <w:tcW w:w="0" w:type="auto"/>
            <w:vAlign w:val="center"/>
          </w:tcPr>
          <w:p w:rsidR="00677E18" w:rsidRDefault="001842DB">
            <w:pPr>
              <w:pStyle w:val="TableBodyText"/>
            </w:pPr>
            <w:r>
              <w:t>EmailSend</w:t>
            </w:r>
          </w:p>
        </w:tc>
        <w:tc>
          <w:tcPr>
            <w:tcW w:w="0" w:type="auto"/>
            <w:vAlign w:val="center"/>
          </w:tcPr>
          <w:p w:rsidR="00677E18" w:rsidRDefault="001842DB">
            <w:pPr>
              <w:pStyle w:val="TableBodyText"/>
            </w:pPr>
            <w:r>
              <w:t>043A</w:t>
            </w:r>
          </w:p>
        </w:tc>
      </w:tr>
      <w:tr w:rsidR="00677E18" w:rsidTr="00677E18">
        <w:tc>
          <w:tcPr>
            <w:tcW w:w="0" w:type="auto"/>
            <w:vAlign w:val="center"/>
          </w:tcPr>
          <w:p w:rsidR="00677E18" w:rsidRDefault="001842DB">
            <w:pPr>
              <w:pStyle w:val="TableBodyText"/>
            </w:pPr>
            <w:r>
              <w:t>EmailSignatureOptions</w:t>
            </w:r>
          </w:p>
        </w:tc>
        <w:tc>
          <w:tcPr>
            <w:tcW w:w="0" w:type="auto"/>
            <w:vAlign w:val="center"/>
          </w:tcPr>
          <w:p w:rsidR="00677E18" w:rsidRDefault="001842DB">
            <w:pPr>
              <w:pStyle w:val="TableBodyText"/>
            </w:pPr>
            <w:r>
              <w:t>035E</w:t>
            </w:r>
          </w:p>
        </w:tc>
      </w:tr>
      <w:tr w:rsidR="00677E18" w:rsidTr="00677E18">
        <w:tc>
          <w:tcPr>
            <w:tcW w:w="0" w:type="auto"/>
            <w:vAlign w:val="center"/>
          </w:tcPr>
          <w:p w:rsidR="00677E18" w:rsidRDefault="001842DB">
            <w:pPr>
              <w:pStyle w:val="TableBodyText"/>
            </w:pPr>
            <w:r>
              <w:t>EmailStationeryOptions</w:t>
            </w:r>
          </w:p>
        </w:tc>
        <w:tc>
          <w:tcPr>
            <w:tcW w:w="0" w:type="auto"/>
            <w:vAlign w:val="center"/>
          </w:tcPr>
          <w:p w:rsidR="00677E18" w:rsidRDefault="001842DB">
            <w:pPr>
              <w:pStyle w:val="TableBodyText"/>
            </w:pPr>
            <w:r>
              <w:t>0884</w:t>
            </w:r>
          </w:p>
        </w:tc>
      </w:tr>
      <w:tr w:rsidR="00677E18" w:rsidTr="00677E18">
        <w:tc>
          <w:tcPr>
            <w:tcW w:w="0" w:type="auto"/>
            <w:vAlign w:val="center"/>
          </w:tcPr>
          <w:p w:rsidR="00677E18" w:rsidRDefault="001842DB">
            <w:pPr>
              <w:pStyle w:val="TableBodyText"/>
            </w:pPr>
            <w:r>
              <w:t>EndOfColumn</w:t>
            </w:r>
          </w:p>
        </w:tc>
        <w:tc>
          <w:tcPr>
            <w:tcW w:w="0" w:type="auto"/>
            <w:vAlign w:val="center"/>
          </w:tcPr>
          <w:p w:rsidR="00677E18" w:rsidRDefault="001842DB">
            <w:pPr>
              <w:pStyle w:val="TableBodyText"/>
            </w:pPr>
            <w:r>
              <w:t>0113</w:t>
            </w:r>
          </w:p>
        </w:tc>
      </w:tr>
      <w:tr w:rsidR="00677E18" w:rsidTr="00677E18">
        <w:tc>
          <w:tcPr>
            <w:tcW w:w="0" w:type="auto"/>
            <w:vAlign w:val="center"/>
          </w:tcPr>
          <w:p w:rsidR="00677E18" w:rsidRDefault="001842DB">
            <w:pPr>
              <w:pStyle w:val="TableBodyText"/>
            </w:pPr>
            <w:r>
              <w:t>EndOfDocExtend</w:t>
            </w:r>
          </w:p>
        </w:tc>
        <w:tc>
          <w:tcPr>
            <w:tcW w:w="0" w:type="auto"/>
            <w:vAlign w:val="center"/>
          </w:tcPr>
          <w:p w:rsidR="00677E18" w:rsidRDefault="001842DB">
            <w:pPr>
              <w:pStyle w:val="TableBodyText"/>
            </w:pPr>
            <w:r>
              <w:t>0FC3</w:t>
            </w:r>
          </w:p>
        </w:tc>
      </w:tr>
      <w:tr w:rsidR="00677E18" w:rsidTr="00677E18">
        <w:tc>
          <w:tcPr>
            <w:tcW w:w="0" w:type="auto"/>
            <w:vAlign w:val="center"/>
          </w:tcPr>
          <w:p w:rsidR="00677E18" w:rsidRDefault="001842DB">
            <w:pPr>
              <w:pStyle w:val="TableBodyText"/>
            </w:pPr>
            <w:r>
              <w:t>EndOfDocument</w:t>
            </w:r>
          </w:p>
        </w:tc>
        <w:tc>
          <w:tcPr>
            <w:tcW w:w="0" w:type="auto"/>
            <w:vAlign w:val="center"/>
          </w:tcPr>
          <w:p w:rsidR="00677E18" w:rsidRDefault="001842DB">
            <w:pPr>
              <w:pStyle w:val="TableBodyText"/>
            </w:pPr>
            <w:r>
              <w:t>0FB1</w:t>
            </w:r>
          </w:p>
        </w:tc>
      </w:tr>
      <w:tr w:rsidR="00677E18" w:rsidTr="00677E18">
        <w:tc>
          <w:tcPr>
            <w:tcW w:w="0" w:type="auto"/>
            <w:vAlign w:val="center"/>
          </w:tcPr>
          <w:p w:rsidR="00677E18" w:rsidRDefault="001842DB">
            <w:pPr>
              <w:pStyle w:val="TableBodyText"/>
            </w:pPr>
            <w:r>
              <w:t>EndOfLine</w:t>
            </w:r>
          </w:p>
        </w:tc>
        <w:tc>
          <w:tcPr>
            <w:tcW w:w="0" w:type="auto"/>
            <w:vAlign w:val="center"/>
          </w:tcPr>
          <w:p w:rsidR="00677E18" w:rsidRDefault="001842DB">
            <w:pPr>
              <w:pStyle w:val="TableBodyText"/>
            </w:pPr>
            <w:r>
              <w:t>0FAD</w:t>
            </w:r>
          </w:p>
        </w:tc>
      </w:tr>
      <w:tr w:rsidR="00677E18" w:rsidTr="00677E18">
        <w:tc>
          <w:tcPr>
            <w:tcW w:w="0" w:type="auto"/>
            <w:vAlign w:val="center"/>
          </w:tcPr>
          <w:p w:rsidR="00677E18" w:rsidRDefault="001842DB">
            <w:pPr>
              <w:pStyle w:val="TableBodyText"/>
            </w:pPr>
            <w:r>
              <w:t>EndOfLineExtend</w:t>
            </w:r>
          </w:p>
        </w:tc>
        <w:tc>
          <w:tcPr>
            <w:tcW w:w="0" w:type="auto"/>
            <w:vAlign w:val="center"/>
          </w:tcPr>
          <w:p w:rsidR="00677E18" w:rsidRDefault="001842DB">
            <w:pPr>
              <w:pStyle w:val="TableBodyText"/>
            </w:pPr>
            <w:r>
              <w:t>0FBF</w:t>
            </w:r>
          </w:p>
        </w:tc>
      </w:tr>
      <w:tr w:rsidR="00677E18" w:rsidTr="00677E18">
        <w:tc>
          <w:tcPr>
            <w:tcW w:w="0" w:type="auto"/>
            <w:vAlign w:val="center"/>
          </w:tcPr>
          <w:p w:rsidR="00677E18" w:rsidRDefault="001842DB">
            <w:pPr>
              <w:pStyle w:val="TableBodyText"/>
            </w:pPr>
            <w:r>
              <w:t>EndOfRow</w:t>
            </w:r>
          </w:p>
        </w:tc>
        <w:tc>
          <w:tcPr>
            <w:tcW w:w="0" w:type="auto"/>
            <w:vAlign w:val="center"/>
          </w:tcPr>
          <w:p w:rsidR="00677E18" w:rsidRDefault="001842DB">
            <w:pPr>
              <w:pStyle w:val="TableBodyText"/>
            </w:pPr>
            <w:r>
              <w:t>0111</w:t>
            </w:r>
          </w:p>
        </w:tc>
      </w:tr>
      <w:tr w:rsidR="00677E18" w:rsidTr="00677E18">
        <w:tc>
          <w:tcPr>
            <w:tcW w:w="0" w:type="auto"/>
            <w:vAlign w:val="center"/>
          </w:tcPr>
          <w:p w:rsidR="00677E18" w:rsidRDefault="001842DB">
            <w:pPr>
              <w:pStyle w:val="TableBodyText"/>
            </w:pPr>
            <w:r>
              <w:t>EndOfWindow</w:t>
            </w:r>
          </w:p>
        </w:tc>
        <w:tc>
          <w:tcPr>
            <w:tcW w:w="0" w:type="auto"/>
            <w:vAlign w:val="center"/>
          </w:tcPr>
          <w:p w:rsidR="00677E18" w:rsidRDefault="001842DB">
            <w:pPr>
              <w:pStyle w:val="TableBodyText"/>
            </w:pPr>
            <w:r>
              <w:t>0FAF</w:t>
            </w:r>
          </w:p>
        </w:tc>
      </w:tr>
      <w:tr w:rsidR="00677E18" w:rsidTr="00677E18">
        <w:tc>
          <w:tcPr>
            <w:tcW w:w="0" w:type="auto"/>
            <w:vAlign w:val="center"/>
          </w:tcPr>
          <w:p w:rsidR="00677E18" w:rsidRDefault="001842DB">
            <w:pPr>
              <w:pStyle w:val="TableBodyText"/>
            </w:pPr>
            <w:r>
              <w:t>EndOfWindowExtend</w:t>
            </w:r>
          </w:p>
        </w:tc>
        <w:tc>
          <w:tcPr>
            <w:tcW w:w="0" w:type="auto"/>
            <w:vAlign w:val="center"/>
          </w:tcPr>
          <w:p w:rsidR="00677E18" w:rsidRDefault="001842DB">
            <w:pPr>
              <w:pStyle w:val="TableBodyText"/>
            </w:pPr>
            <w:r>
              <w:t>0FC1</w:t>
            </w:r>
          </w:p>
        </w:tc>
      </w:tr>
      <w:tr w:rsidR="00677E18" w:rsidTr="00677E18">
        <w:tc>
          <w:tcPr>
            <w:tcW w:w="0" w:type="auto"/>
            <w:vAlign w:val="center"/>
          </w:tcPr>
          <w:p w:rsidR="00677E18" w:rsidRDefault="001842DB">
            <w:pPr>
              <w:pStyle w:val="TableBodyText"/>
            </w:pPr>
            <w:r>
              <w:t>EndReview</w:t>
            </w:r>
          </w:p>
        </w:tc>
        <w:tc>
          <w:tcPr>
            <w:tcW w:w="0" w:type="auto"/>
            <w:vAlign w:val="center"/>
          </w:tcPr>
          <w:p w:rsidR="00677E18" w:rsidRDefault="001842DB">
            <w:pPr>
              <w:pStyle w:val="TableBodyText"/>
            </w:pPr>
            <w:r>
              <w:t>04F6</w:t>
            </w:r>
          </w:p>
        </w:tc>
      </w:tr>
      <w:tr w:rsidR="00677E18" w:rsidTr="00677E18">
        <w:tc>
          <w:tcPr>
            <w:tcW w:w="0" w:type="auto"/>
            <w:vAlign w:val="center"/>
          </w:tcPr>
          <w:p w:rsidR="00677E18" w:rsidRDefault="001842DB">
            <w:pPr>
              <w:pStyle w:val="TableBodyText"/>
            </w:pPr>
            <w:r>
              <w:t>EngWritingAssistant</w:t>
            </w:r>
          </w:p>
        </w:tc>
        <w:tc>
          <w:tcPr>
            <w:tcW w:w="0" w:type="auto"/>
            <w:vAlign w:val="center"/>
          </w:tcPr>
          <w:p w:rsidR="00677E18" w:rsidRDefault="001842DB">
            <w:pPr>
              <w:pStyle w:val="TableBodyText"/>
            </w:pPr>
            <w:r>
              <w:t>0910</w:t>
            </w:r>
          </w:p>
        </w:tc>
      </w:tr>
      <w:tr w:rsidR="00677E18" w:rsidTr="00677E18">
        <w:tc>
          <w:tcPr>
            <w:tcW w:w="0" w:type="auto"/>
            <w:vAlign w:val="center"/>
          </w:tcPr>
          <w:p w:rsidR="00677E18" w:rsidRDefault="001842DB">
            <w:pPr>
              <w:pStyle w:val="TableBodyText"/>
            </w:pPr>
            <w:r>
              <w:t>EnvelopeSetup</w:t>
            </w:r>
          </w:p>
        </w:tc>
        <w:tc>
          <w:tcPr>
            <w:tcW w:w="0" w:type="auto"/>
            <w:vAlign w:val="center"/>
          </w:tcPr>
          <w:p w:rsidR="00677E18" w:rsidRDefault="001842DB">
            <w:pPr>
              <w:pStyle w:val="TableBodyText"/>
            </w:pPr>
            <w:r>
              <w:t>0558</w:t>
            </w:r>
          </w:p>
        </w:tc>
      </w:tr>
      <w:tr w:rsidR="00677E18" w:rsidTr="00677E18">
        <w:tc>
          <w:tcPr>
            <w:tcW w:w="0" w:type="auto"/>
            <w:vAlign w:val="center"/>
          </w:tcPr>
          <w:p w:rsidR="00677E18" w:rsidRDefault="001842DB">
            <w:pPr>
              <w:pStyle w:val="TableBodyText"/>
            </w:pPr>
            <w:r>
              <w:t>EnvelopeWizard</w:t>
            </w:r>
          </w:p>
        </w:tc>
        <w:tc>
          <w:tcPr>
            <w:tcW w:w="0" w:type="auto"/>
            <w:vAlign w:val="center"/>
          </w:tcPr>
          <w:p w:rsidR="00677E18" w:rsidRDefault="001842DB">
            <w:pPr>
              <w:pStyle w:val="TableBodyText"/>
            </w:pPr>
            <w:r>
              <w:t>0497</w:t>
            </w:r>
          </w:p>
        </w:tc>
      </w:tr>
      <w:tr w:rsidR="00677E18" w:rsidTr="00677E18">
        <w:tc>
          <w:tcPr>
            <w:tcW w:w="0" w:type="auto"/>
            <w:vAlign w:val="center"/>
          </w:tcPr>
          <w:p w:rsidR="00677E18" w:rsidRDefault="001842DB">
            <w:pPr>
              <w:pStyle w:val="TableBodyText"/>
            </w:pPr>
            <w:r>
              <w:t>EquationAccentGallery</w:t>
            </w:r>
          </w:p>
        </w:tc>
        <w:tc>
          <w:tcPr>
            <w:tcW w:w="0" w:type="auto"/>
            <w:vAlign w:val="center"/>
          </w:tcPr>
          <w:p w:rsidR="00677E18" w:rsidRDefault="001842DB">
            <w:pPr>
              <w:pStyle w:val="TableBodyText"/>
            </w:pPr>
            <w:r>
              <w:t>088D</w:t>
            </w:r>
          </w:p>
        </w:tc>
      </w:tr>
      <w:tr w:rsidR="00677E18" w:rsidTr="00677E18">
        <w:tc>
          <w:tcPr>
            <w:tcW w:w="0" w:type="auto"/>
            <w:vAlign w:val="center"/>
          </w:tcPr>
          <w:p w:rsidR="00677E18" w:rsidRDefault="001842DB">
            <w:pPr>
              <w:pStyle w:val="TableBodyText"/>
            </w:pPr>
            <w:r>
              <w:t>EquationAlignAtEquals</w:t>
            </w:r>
          </w:p>
        </w:tc>
        <w:tc>
          <w:tcPr>
            <w:tcW w:w="0" w:type="auto"/>
            <w:vAlign w:val="center"/>
          </w:tcPr>
          <w:p w:rsidR="00677E18" w:rsidRDefault="001842DB">
            <w:pPr>
              <w:pStyle w:val="TableBodyText"/>
            </w:pPr>
            <w:r>
              <w:t>0883</w:t>
            </w:r>
          </w:p>
        </w:tc>
      </w:tr>
      <w:tr w:rsidR="00677E18" w:rsidTr="00677E18">
        <w:tc>
          <w:tcPr>
            <w:tcW w:w="0" w:type="auto"/>
            <w:vAlign w:val="center"/>
          </w:tcPr>
          <w:p w:rsidR="00677E18" w:rsidRDefault="001842DB">
            <w:pPr>
              <w:pStyle w:val="TableBodyText"/>
            </w:pPr>
            <w:r>
              <w:t>EquationAlignThisCharacter</w:t>
            </w:r>
          </w:p>
        </w:tc>
        <w:tc>
          <w:tcPr>
            <w:tcW w:w="0" w:type="auto"/>
            <w:vAlign w:val="center"/>
          </w:tcPr>
          <w:p w:rsidR="00677E18" w:rsidRDefault="001842DB">
            <w:pPr>
              <w:pStyle w:val="TableBodyText"/>
            </w:pPr>
            <w:r>
              <w:t>0882</w:t>
            </w:r>
          </w:p>
        </w:tc>
      </w:tr>
      <w:tr w:rsidR="00677E18" w:rsidTr="00677E18">
        <w:tc>
          <w:tcPr>
            <w:tcW w:w="0" w:type="auto"/>
            <w:vAlign w:val="center"/>
          </w:tcPr>
          <w:p w:rsidR="00677E18" w:rsidRDefault="001842DB">
            <w:pPr>
              <w:pStyle w:val="TableBodyText"/>
            </w:pPr>
            <w:r>
              <w:t>EquationArrayExpansion</w:t>
            </w:r>
          </w:p>
        </w:tc>
        <w:tc>
          <w:tcPr>
            <w:tcW w:w="0" w:type="auto"/>
            <w:vAlign w:val="center"/>
          </w:tcPr>
          <w:p w:rsidR="00677E18" w:rsidRDefault="001842DB">
            <w:pPr>
              <w:pStyle w:val="TableBodyText"/>
            </w:pPr>
            <w:r>
              <w:t>0871</w:t>
            </w:r>
          </w:p>
        </w:tc>
      </w:tr>
      <w:tr w:rsidR="00677E18" w:rsidTr="00677E18">
        <w:tc>
          <w:tcPr>
            <w:tcW w:w="0" w:type="auto"/>
            <w:vAlign w:val="center"/>
          </w:tcPr>
          <w:p w:rsidR="00677E18" w:rsidRDefault="001842DB">
            <w:pPr>
              <w:pStyle w:val="TableBodyText"/>
            </w:pPr>
            <w:r>
              <w:t>EquationAutoProfessionalFormat</w:t>
            </w:r>
          </w:p>
        </w:tc>
        <w:tc>
          <w:tcPr>
            <w:tcW w:w="0" w:type="auto"/>
            <w:vAlign w:val="center"/>
          </w:tcPr>
          <w:p w:rsidR="00677E18" w:rsidRDefault="001842DB">
            <w:pPr>
              <w:pStyle w:val="TableBodyText"/>
            </w:pPr>
            <w:r>
              <w:t>07D4</w:t>
            </w:r>
          </w:p>
        </w:tc>
      </w:tr>
      <w:tr w:rsidR="00677E18" w:rsidTr="00677E18">
        <w:tc>
          <w:tcPr>
            <w:tcW w:w="0" w:type="auto"/>
            <w:vAlign w:val="center"/>
          </w:tcPr>
          <w:p w:rsidR="00677E18" w:rsidRDefault="001842DB">
            <w:pPr>
              <w:pStyle w:val="TableBodyText"/>
            </w:pPr>
            <w:r>
              <w:t>EquationBarLocation</w:t>
            </w:r>
          </w:p>
        </w:tc>
        <w:tc>
          <w:tcPr>
            <w:tcW w:w="0" w:type="auto"/>
            <w:vAlign w:val="center"/>
          </w:tcPr>
          <w:p w:rsidR="00677E18" w:rsidRDefault="001842DB">
            <w:pPr>
              <w:pStyle w:val="TableBodyText"/>
            </w:pPr>
            <w:r>
              <w:t>086E</w:t>
            </w:r>
          </w:p>
        </w:tc>
      </w:tr>
      <w:tr w:rsidR="00677E18" w:rsidTr="00677E18">
        <w:tc>
          <w:tcPr>
            <w:tcW w:w="0" w:type="auto"/>
            <w:vAlign w:val="center"/>
          </w:tcPr>
          <w:p w:rsidR="00677E18" w:rsidRDefault="001842DB">
            <w:pPr>
              <w:pStyle w:val="TableBodyText"/>
            </w:pPr>
            <w:r>
              <w:t>EquationBorderPropertiesMenu</w:t>
            </w:r>
          </w:p>
        </w:tc>
        <w:tc>
          <w:tcPr>
            <w:tcW w:w="0" w:type="auto"/>
            <w:vAlign w:val="center"/>
          </w:tcPr>
          <w:p w:rsidR="00677E18" w:rsidRDefault="001842DB">
            <w:pPr>
              <w:pStyle w:val="TableBodyText"/>
            </w:pPr>
            <w:r>
              <w:t>16CA</w:t>
            </w:r>
          </w:p>
        </w:tc>
      </w:tr>
      <w:tr w:rsidR="00677E18" w:rsidTr="00677E18">
        <w:tc>
          <w:tcPr>
            <w:tcW w:w="0" w:type="auto"/>
            <w:vAlign w:val="center"/>
          </w:tcPr>
          <w:p w:rsidR="00677E18" w:rsidRDefault="001842DB">
            <w:pPr>
              <w:pStyle w:val="TableBodyText"/>
            </w:pPr>
            <w:r>
              <w:t>EquationCenteredAsGroupJustification</w:t>
            </w:r>
          </w:p>
        </w:tc>
        <w:tc>
          <w:tcPr>
            <w:tcW w:w="0" w:type="auto"/>
            <w:vAlign w:val="center"/>
          </w:tcPr>
          <w:p w:rsidR="00677E18" w:rsidRDefault="001842DB">
            <w:pPr>
              <w:pStyle w:val="TableBodyText"/>
            </w:pPr>
            <w:r>
              <w:t>08EE</w:t>
            </w:r>
          </w:p>
        </w:tc>
      </w:tr>
      <w:tr w:rsidR="00677E18" w:rsidTr="00677E18">
        <w:tc>
          <w:tcPr>
            <w:tcW w:w="0" w:type="auto"/>
            <w:vAlign w:val="center"/>
          </w:tcPr>
          <w:p w:rsidR="00677E18" w:rsidRDefault="001842DB">
            <w:pPr>
              <w:pStyle w:val="TableBodyText"/>
            </w:pPr>
            <w:r>
              <w:t>EquationCenteredJustification</w:t>
            </w:r>
          </w:p>
        </w:tc>
        <w:tc>
          <w:tcPr>
            <w:tcW w:w="0" w:type="auto"/>
            <w:vAlign w:val="center"/>
          </w:tcPr>
          <w:p w:rsidR="00677E18" w:rsidRDefault="001842DB">
            <w:pPr>
              <w:pStyle w:val="TableBodyText"/>
            </w:pPr>
            <w:r>
              <w:t>08ED</w:t>
            </w:r>
          </w:p>
        </w:tc>
      </w:tr>
      <w:tr w:rsidR="00677E18" w:rsidTr="00677E18">
        <w:tc>
          <w:tcPr>
            <w:tcW w:w="0" w:type="auto"/>
            <w:vAlign w:val="center"/>
          </w:tcPr>
          <w:p w:rsidR="00677E18" w:rsidRDefault="001842DB">
            <w:pPr>
              <w:pStyle w:val="TableBodyText"/>
            </w:pPr>
            <w:r>
              <w:t>EquationChangeStyle</w:t>
            </w:r>
          </w:p>
        </w:tc>
        <w:tc>
          <w:tcPr>
            <w:tcW w:w="0" w:type="auto"/>
            <w:vAlign w:val="center"/>
          </w:tcPr>
          <w:p w:rsidR="00677E18" w:rsidRDefault="001842DB">
            <w:pPr>
              <w:pStyle w:val="TableBodyText"/>
            </w:pPr>
            <w:r>
              <w:t>07BF</w:t>
            </w:r>
          </w:p>
        </w:tc>
      </w:tr>
      <w:tr w:rsidR="00677E18" w:rsidTr="00677E18">
        <w:tc>
          <w:tcPr>
            <w:tcW w:w="0" w:type="auto"/>
            <w:vAlign w:val="center"/>
          </w:tcPr>
          <w:p w:rsidR="00677E18" w:rsidRDefault="001842DB">
            <w:pPr>
              <w:pStyle w:val="TableBodyText"/>
            </w:pPr>
            <w:r>
              <w:lastRenderedPageBreak/>
              <w:t>EquationDecreaseAlignment</w:t>
            </w:r>
          </w:p>
        </w:tc>
        <w:tc>
          <w:tcPr>
            <w:tcW w:w="0" w:type="auto"/>
            <w:vAlign w:val="center"/>
          </w:tcPr>
          <w:p w:rsidR="00677E18" w:rsidRDefault="001842DB">
            <w:pPr>
              <w:pStyle w:val="TableBodyText"/>
            </w:pPr>
            <w:r>
              <w:t>07BE</w:t>
            </w:r>
          </w:p>
        </w:tc>
      </w:tr>
      <w:tr w:rsidR="00677E18" w:rsidTr="00677E18">
        <w:tc>
          <w:tcPr>
            <w:tcW w:w="0" w:type="auto"/>
            <w:vAlign w:val="center"/>
          </w:tcPr>
          <w:p w:rsidR="00677E18" w:rsidRDefault="001842DB">
            <w:pPr>
              <w:pStyle w:val="TableBodyText"/>
            </w:pPr>
            <w:r>
              <w:t>EquationDecreaseArgumentSize</w:t>
            </w:r>
          </w:p>
        </w:tc>
        <w:tc>
          <w:tcPr>
            <w:tcW w:w="0" w:type="auto"/>
            <w:vAlign w:val="center"/>
          </w:tcPr>
          <w:p w:rsidR="00677E18" w:rsidRDefault="001842DB">
            <w:pPr>
              <w:pStyle w:val="TableBodyText"/>
            </w:pPr>
            <w:r>
              <w:t>0874</w:t>
            </w:r>
          </w:p>
        </w:tc>
      </w:tr>
      <w:tr w:rsidR="00677E18" w:rsidTr="00677E18">
        <w:tc>
          <w:tcPr>
            <w:tcW w:w="0" w:type="auto"/>
            <w:vAlign w:val="center"/>
          </w:tcPr>
          <w:p w:rsidR="00677E18" w:rsidRDefault="001842DB">
            <w:pPr>
              <w:pStyle w:val="TableBodyText"/>
            </w:pPr>
            <w:r>
              <w:t>EquationDeleteArgument</w:t>
            </w:r>
          </w:p>
        </w:tc>
        <w:tc>
          <w:tcPr>
            <w:tcW w:w="0" w:type="auto"/>
            <w:vAlign w:val="center"/>
          </w:tcPr>
          <w:p w:rsidR="00677E18" w:rsidRDefault="001842DB">
            <w:pPr>
              <w:pStyle w:val="TableBodyText"/>
            </w:pPr>
            <w:r>
              <w:t>085E</w:t>
            </w:r>
          </w:p>
        </w:tc>
      </w:tr>
      <w:tr w:rsidR="00677E18" w:rsidTr="00677E18">
        <w:tc>
          <w:tcPr>
            <w:tcW w:w="0" w:type="auto"/>
            <w:vAlign w:val="center"/>
          </w:tcPr>
          <w:p w:rsidR="00677E18" w:rsidRDefault="001842DB">
            <w:pPr>
              <w:pStyle w:val="TableBodyText"/>
            </w:pPr>
            <w:r>
              <w:t>EquationDeleteColumn</w:t>
            </w:r>
          </w:p>
        </w:tc>
        <w:tc>
          <w:tcPr>
            <w:tcW w:w="0" w:type="auto"/>
            <w:vAlign w:val="center"/>
          </w:tcPr>
          <w:p w:rsidR="00677E18" w:rsidRDefault="001842DB">
            <w:pPr>
              <w:pStyle w:val="TableBodyText"/>
            </w:pPr>
            <w:r>
              <w:t>07C8</w:t>
            </w:r>
          </w:p>
        </w:tc>
      </w:tr>
      <w:tr w:rsidR="00677E18" w:rsidTr="00677E18">
        <w:tc>
          <w:tcPr>
            <w:tcW w:w="0" w:type="auto"/>
            <w:vAlign w:val="center"/>
          </w:tcPr>
          <w:p w:rsidR="00677E18" w:rsidRDefault="001842DB">
            <w:pPr>
              <w:pStyle w:val="TableBodyText"/>
            </w:pPr>
            <w:r>
              <w:t>EquationDeleteMenu</w:t>
            </w:r>
          </w:p>
        </w:tc>
        <w:tc>
          <w:tcPr>
            <w:tcW w:w="0" w:type="auto"/>
            <w:vAlign w:val="center"/>
          </w:tcPr>
          <w:p w:rsidR="00677E18" w:rsidRDefault="001842DB">
            <w:pPr>
              <w:pStyle w:val="TableBodyText"/>
            </w:pPr>
            <w:r>
              <w:t>16C9</w:t>
            </w:r>
          </w:p>
        </w:tc>
      </w:tr>
      <w:tr w:rsidR="00677E18" w:rsidTr="00677E18">
        <w:tc>
          <w:tcPr>
            <w:tcW w:w="0" w:type="auto"/>
            <w:vAlign w:val="center"/>
          </w:tcPr>
          <w:p w:rsidR="00677E18" w:rsidRDefault="001842DB">
            <w:pPr>
              <w:pStyle w:val="TableBodyText"/>
            </w:pPr>
            <w:r>
              <w:t>EquationDeleteRow</w:t>
            </w:r>
          </w:p>
        </w:tc>
        <w:tc>
          <w:tcPr>
            <w:tcW w:w="0" w:type="auto"/>
            <w:vAlign w:val="center"/>
          </w:tcPr>
          <w:p w:rsidR="00677E18" w:rsidRDefault="001842DB">
            <w:pPr>
              <w:pStyle w:val="TableBodyText"/>
            </w:pPr>
            <w:r>
              <w:t>07C7</w:t>
            </w:r>
          </w:p>
        </w:tc>
      </w:tr>
      <w:tr w:rsidR="00677E18" w:rsidTr="00677E18">
        <w:tc>
          <w:tcPr>
            <w:tcW w:w="0" w:type="auto"/>
            <w:vAlign w:val="center"/>
          </w:tcPr>
          <w:p w:rsidR="00677E18" w:rsidRDefault="001842DB">
            <w:pPr>
              <w:pStyle w:val="TableBodyText"/>
            </w:pPr>
            <w:r>
              <w:t>EquationDelimiterGallery</w:t>
            </w:r>
          </w:p>
        </w:tc>
        <w:tc>
          <w:tcPr>
            <w:tcW w:w="0" w:type="auto"/>
            <w:vAlign w:val="center"/>
          </w:tcPr>
          <w:p w:rsidR="00677E18" w:rsidRDefault="001842DB">
            <w:pPr>
              <w:pStyle w:val="TableBodyText"/>
            </w:pPr>
            <w:r>
              <w:t>07DC</w:t>
            </w:r>
          </w:p>
        </w:tc>
      </w:tr>
      <w:tr w:rsidR="00677E18" w:rsidTr="00677E18">
        <w:tc>
          <w:tcPr>
            <w:tcW w:w="0" w:type="auto"/>
            <w:vAlign w:val="center"/>
          </w:tcPr>
          <w:p w:rsidR="00677E18" w:rsidRDefault="001842DB">
            <w:pPr>
              <w:pStyle w:val="TableBodyText"/>
            </w:pPr>
            <w:r>
              <w:t>EquationEdit</w:t>
            </w:r>
          </w:p>
        </w:tc>
        <w:tc>
          <w:tcPr>
            <w:tcW w:w="0" w:type="auto"/>
            <w:vAlign w:val="center"/>
          </w:tcPr>
          <w:p w:rsidR="00677E18" w:rsidRDefault="001842DB">
            <w:pPr>
              <w:pStyle w:val="TableBodyText"/>
            </w:pPr>
            <w:r>
              <w:t>0800</w:t>
            </w:r>
          </w:p>
        </w:tc>
      </w:tr>
      <w:tr w:rsidR="00677E18" w:rsidTr="00677E18">
        <w:tc>
          <w:tcPr>
            <w:tcW w:w="0" w:type="auto"/>
            <w:vAlign w:val="center"/>
          </w:tcPr>
          <w:p w:rsidR="00677E18" w:rsidRDefault="001842DB">
            <w:pPr>
              <w:pStyle w:val="TableBodyText"/>
            </w:pPr>
            <w:r>
              <w:t>EquationEquationArraySpacing</w:t>
            </w:r>
          </w:p>
        </w:tc>
        <w:tc>
          <w:tcPr>
            <w:tcW w:w="0" w:type="auto"/>
            <w:vAlign w:val="center"/>
          </w:tcPr>
          <w:p w:rsidR="00677E18" w:rsidRDefault="001842DB">
            <w:pPr>
              <w:pStyle w:val="TableBodyText"/>
            </w:pPr>
            <w:r>
              <w:t>0900</w:t>
            </w:r>
          </w:p>
        </w:tc>
      </w:tr>
      <w:tr w:rsidR="00677E18" w:rsidTr="00677E18">
        <w:tc>
          <w:tcPr>
            <w:tcW w:w="0" w:type="auto"/>
            <w:vAlign w:val="center"/>
          </w:tcPr>
          <w:p w:rsidR="00677E18" w:rsidRDefault="001842DB">
            <w:pPr>
              <w:pStyle w:val="TableBodyText"/>
            </w:pPr>
            <w:r>
              <w:t>EquationExpansion</w:t>
            </w:r>
          </w:p>
        </w:tc>
        <w:tc>
          <w:tcPr>
            <w:tcW w:w="0" w:type="auto"/>
            <w:vAlign w:val="center"/>
          </w:tcPr>
          <w:p w:rsidR="00677E18" w:rsidRDefault="001842DB">
            <w:pPr>
              <w:pStyle w:val="TableBodyText"/>
            </w:pPr>
            <w:r>
              <w:t>0872</w:t>
            </w:r>
          </w:p>
        </w:tc>
      </w:tr>
      <w:tr w:rsidR="00677E18" w:rsidTr="00677E18">
        <w:tc>
          <w:tcPr>
            <w:tcW w:w="0" w:type="auto"/>
            <w:vAlign w:val="center"/>
          </w:tcPr>
          <w:p w:rsidR="00677E18" w:rsidRDefault="001842DB">
            <w:pPr>
              <w:pStyle w:val="TableBodyText"/>
            </w:pPr>
            <w:r>
              <w:t>EquationFractionGallery</w:t>
            </w:r>
          </w:p>
        </w:tc>
        <w:tc>
          <w:tcPr>
            <w:tcW w:w="0" w:type="auto"/>
            <w:vAlign w:val="center"/>
          </w:tcPr>
          <w:p w:rsidR="00677E18" w:rsidRDefault="001842DB">
            <w:pPr>
              <w:pStyle w:val="TableBodyText"/>
            </w:pPr>
            <w:r>
              <w:t>07D8</w:t>
            </w:r>
          </w:p>
        </w:tc>
      </w:tr>
      <w:tr w:rsidR="00677E18" w:rsidTr="00677E18">
        <w:tc>
          <w:tcPr>
            <w:tcW w:w="0" w:type="auto"/>
            <w:vAlign w:val="center"/>
          </w:tcPr>
          <w:p w:rsidR="00677E18" w:rsidRDefault="001842DB">
            <w:pPr>
              <w:pStyle w:val="TableBodyText"/>
            </w:pPr>
            <w:r>
              <w:t>EquationFunctionGallery</w:t>
            </w:r>
          </w:p>
        </w:tc>
        <w:tc>
          <w:tcPr>
            <w:tcW w:w="0" w:type="auto"/>
            <w:vAlign w:val="center"/>
          </w:tcPr>
          <w:p w:rsidR="00677E18" w:rsidRDefault="001842DB">
            <w:pPr>
              <w:pStyle w:val="TableBodyText"/>
            </w:pPr>
            <w:r>
              <w:t>088C</w:t>
            </w:r>
          </w:p>
        </w:tc>
      </w:tr>
      <w:tr w:rsidR="00677E18" w:rsidTr="00677E18">
        <w:tc>
          <w:tcPr>
            <w:tcW w:w="0" w:type="auto"/>
            <w:vAlign w:val="center"/>
          </w:tcPr>
          <w:p w:rsidR="00677E18" w:rsidRDefault="001842DB">
            <w:pPr>
              <w:pStyle w:val="TableBodyText"/>
            </w:pPr>
            <w:r>
              <w:t>EquationGroupingCharacterLocation</w:t>
            </w:r>
          </w:p>
        </w:tc>
        <w:tc>
          <w:tcPr>
            <w:tcW w:w="0" w:type="auto"/>
            <w:vAlign w:val="center"/>
          </w:tcPr>
          <w:p w:rsidR="00677E18" w:rsidRDefault="001842DB">
            <w:pPr>
              <w:pStyle w:val="TableBodyText"/>
            </w:pPr>
            <w:r>
              <w:t>0870</w:t>
            </w:r>
          </w:p>
        </w:tc>
      </w:tr>
      <w:tr w:rsidR="00677E18" w:rsidTr="00677E18">
        <w:tc>
          <w:tcPr>
            <w:tcW w:w="0" w:type="auto"/>
            <w:vAlign w:val="center"/>
          </w:tcPr>
          <w:p w:rsidR="00677E18" w:rsidRDefault="001842DB">
            <w:pPr>
              <w:pStyle w:val="TableBodyText"/>
            </w:pPr>
            <w:r>
              <w:t>EquationHorizontalCenter</w:t>
            </w:r>
          </w:p>
        </w:tc>
        <w:tc>
          <w:tcPr>
            <w:tcW w:w="0" w:type="auto"/>
            <w:vAlign w:val="center"/>
          </w:tcPr>
          <w:p w:rsidR="00677E18" w:rsidRDefault="001842DB">
            <w:pPr>
              <w:pStyle w:val="TableBodyText"/>
            </w:pPr>
            <w:r>
              <w:t>07CC</w:t>
            </w:r>
          </w:p>
        </w:tc>
      </w:tr>
      <w:tr w:rsidR="00677E18" w:rsidTr="00677E18">
        <w:tc>
          <w:tcPr>
            <w:tcW w:w="0" w:type="auto"/>
            <w:vAlign w:val="center"/>
          </w:tcPr>
          <w:p w:rsidR="00677E18" w:rsidRDefault="001842DB">
            <w:pPr>
              <w:pStyle w:val="TableBodyText"/>
            </w:pPr>
            <w:r>
              <w:t>EquationHorizontalLeft</w:t>
            </w:r>
          </w:p>
        </w:tc>
        <w:tc>
          <w:tcPr>
            <w:tcW w:w="0" w:type="auto"/>
            <w:vAlign w:val="center"/>
          </w:tcPr>
          <w:p w:rsidR="00677E18" w:rsidRDefault="001842DB">
            <w:pPr>
              <w:pStyle w:val="TableBodyText"/>
            </w:pPr>
            <w:r>
              <w:t>07CD</w:t>
            </w:r>
          </w:p>
        </w:tc>
      </w:tr>
      <w:tr w:rsidR="00677E18" w:rsidTr="00677E18">
        <w:tc>
          <w:tcPr>
            <w:tcW w:w="0" w:type="auto"/>
            <w:vAlign w:val="center"/>
          </w:tcPr>
          <w:p w:rsidR="00677E18" w:rsidRDefault="001842DB">
            <w:pPr>
              <w:pStyle w:val="TableBodyText"/>
            </w:pPr>
            <w:r>
              <w:t>EquationHorizontalMenu</w:t>
            </w:r>
          </w:p>
        </w:tc>
        <w:tc>
          <w:tcPr>
            <w:tcW w:w="0" w:type="auto"/>
            <w:vAlign w:val="center"/>
          </w:tcPr>
          <w:p w:rsidR="00677E18" w:rsidRDefault="001842DB">
            <w:pPr>
              <w:pStyle w:val="TableBodyText"/>
            </w:pPr>
            <w:r>
              <w:t>16C3</w:t>
            </w:r>
          </w:p>
        </w:tc>
      </w:tr>
      <w:tr w:rsidR="00677E18" w:rsidTr="00677E18">
        <w:tc>
          <w:tcPr>
            <w:tcW w:w="0" w:type="auto"/>
            <w:vAlign w:val="center"/>
          </w:tcPr>
          <w:p w:rsidR="00677E18" w:rsidRDefault="001842DB">
            <w:pPr>
              <w:pStyle w:val="TableBodyText"/>
            </w:pPr>
            <w:r>
              <w:t>EquationHorizontalRight</w:t>
            </w:r>
          </w:p>
        </w:tc>
        <w:tc>
          <w:tcPr>
            <w:tcW w:w="0" w:type="auto"/>
            <w:vAlign w:val="center"/>
          </w:tcPr>
          <w:p w:rsidR="00677E18" w:rsidRDefault="001842DB">
            <w:pPr>
              <w:pStyle w:val="TableBodyText"/>
            </w:pPr>
            <w:r>
              <w:t>07CE</w:t>
            </w:r>
          </w:p>
        </w:tc>
      </w:tr>
      <w:tr w:rsidR="00677E18" w:rsidTr="00677E18">
        <w:tc>
          <w:tcPr>
            <w:tcW w:w="0" w:type="auto"/>
            <w:vAlign w:val="center"/>
          </w:tcPr>
          <w:p w:rsidR="00677E18" w:rsidRDefault="001842DB">
            <w:pPr>
              <w:pStyle w:val="TableBodyText"/>
            </w:pPr>
            <w:r>
              <w:t>EquationIncreaseAlignment</w:t>
            </w:r>
          </w:p>
        </w:tc>
        <w:tc>
          <w:tcPr>
            <w:tcW w:w="0" w:type="auto"/>
            <w:vAlign w:val="center"/>
          </w:tcPr>
          <w:p w:rsidR="00677E18" w:rsidRDefault="001842DB">
            <w:pPr>
              <w:pStyle w:val="TableBodyText"/>
            </w:pPr>
            <w:r>
              <w:t>07BD</w:t>
            </w:r>
          </w:p>
        </w:tc>
      </w:tr>
      <w:tr w:rsidR="00677E18" w:rsidTr="00677E18">
        <w:tc>
          <w:tcPr>
            <w:tcW w:w="0" w:type="auto"/>
            <w:vAlign w:val="center"/>
          </w:tcPr>
          <w:p w:rsidR="00677E18" w:rsidRDefault="001842DB">
            <w:pPr>
              <w:pStyle w:val="TableBodyText"/>
            </w:pPr>
            <w:r>
              <w:t>EquationIncreaseArgumentSize</w:t>
            </w:r>
          </w:p>
        </w:tc>
        <w:tc>
          <w:tcPr>
            <w:tcW w:w="0" w:type="auto"/>
            <w:vAlign w:val="center"/>
          </w:tcPr>
          <w:p w:rsidR="00677E18" w:rsidRDefault="001842DB">
            <w:pPr>
              <w:pStyle w:val="TableBodyText"/>
            </w:pPr>
            <w:r>
              <w:t>0873</w:t>
            </w:r>
          </w:p>
        </w:tc>
      </w:tr>
      <w:tr w:rsidR="00677E18" w:rsidTr="00677E18">
        <w:tc>
          <w:tcPr>
            <w:tcW w:w="0" w:type="auto"/>
            <w:vAlign w:val="center"/>
          </w:tcPr>
          <w:p w:rsidR="00677E18" w:rsidRDefault="001842DB">
            <w:pPr>
              <w:pStyle w:val="TableBodyText"/>
            </w:pPr>
            <w:r>
              <w:t>EquationInsert</w:t>
            </w:r>
          </w:p>
        </w:tc>
        <w:tc>
          <w:tcPr>
            <w:tcW w:w="0" w:type="auto"/>
            <w:vAlign w:val="center"/>
          </w:tcPr>
          <w:p w:rsidR="00677E18" w:rsidRDefault="001842DB">
            <w:pPr>
              <w:pStyle w:val="TableBodyText"/>
            </w:pPr>
            <w:r>
              <w:t>0797</w:t>
            </w:r>
          </w:p>
        </w:tc>
      </w:tr>
      <w:tr w:rsidR="00677E18" w:rsidTr="00677E18">
        <w:tc>
          <w:tcPr>
            <w:tcW w:w="0" w:type="auto"/>
            <w:vAlign w:val="center"/>
          </w:tcPr>
          <w:p w:rsidR="00677E18" w:rsidRDefault="001842DB">
            <w:pPr>
              <w:pStyle w:val="TableBodyText"/>
            </w:pPr>
            <w:r>
              <w:t>EquationInsertArgumentAfter</w:t>
            </w:r>
          </w:p>
        </w:tc>
        <w:tc>
          <w:tcPr>
            <w:tcW w:w="0" w:type="auto"/>
            <w:vAlign w:val="center"/>
          </w:tcPr>
          <w:p w:rsidR="00677E18" w:rsidRDefault="001842DB">
            <w:pPr>
              <w:pStyle w:val="TableBodyText"/>
            </w:pPr>
            <w:r>
              <w:t>085D</w:t>
            </w:r>
          </w:p>
        </w:tc>
      </w:tr>
      <w:tr w:rsidR="00677E18" w:rsidTr="00677E18">
        <w:tc>
          <w:tcPr>
            <w:tcW w:w="0" w:type="auto"/>
            <w:vAlign w:val="center"/>
          </w:tcPr>
          <w:p w:rsidR="00677E18" w:rsidRDefault="001842DB">
            <w:pPr>
              <w:pStyle w:val="TableBodyText"/>
            </w:pPr>
            <w:r>
              <w:t>EquationInsertArgumentBefore</w:t>
            </w:r>
          </w:p>
        </w:tc>
        <w:tc>
          <w:tcPr>
            <w:tcW w:w="0" w:type="auto"/>
            <w:vAlign w:val="center"/>
          </w:tcPr>
          <w:p w:rsidR="00677E18" w:rsidRDefault="001842DB">
            <w:pPr>
              <w:pStyle w:val="TableBodyText"/>
            </w:pPr>
            <w:r>
              <w:t>085C</w:t>
            </w:r>
          </w:p>
        </w:tc>
      </w:tr>
      <w:tr w:rsidR="00677E18" w:rsidTr="00677E18">
        <w:tc>
          <w:tcPr>
            <w:tcW w:w="0" w:type="auto"/>
            <w:vAlign w:val="center"/>
          </w:tcPr>
          <w:p w:rsidR="00677E18" w:rsidRDefault="001842DB">
            <w:pPr>
              <w:pStyle w:val="TableBodyText"/>
            </w:pPr>
            <w:r>
              <w:t>EquationInsertColumnAfter</w:t>
            </w:r>
          </w:p>
        </w:tc>
        <w:tc>
          <w:tcPr>
            <w:tcW w:w="0" w:type="auto"/>
            <w:vAlign w:val="center"/>
          </w:tcPr>
          <w:p w:rsidR="00677E18" w:rsidRDefault="001842DB">
            <w:pPr>
              <w:pStyle w:val="TableBodyText"/>
            </w:pPr>
            <w:r>
              <w:t>07C6</w:t>
            </w:r>
          </w:p>
        </w:tc>
      </w:tr>
      <w:tr w:rsidR="00677E18" w:rsidTr="00677E18">
        <w:tc>
          <w:tcPr>
            <w:tcW w:w="0" w:type="auto"/>
            <w:vAlign w:val="center"/>
          </w:tcPr>
          <w:p w:rsidR="00677E18" w:rsidRDefault="001842DB">
            <w:pPr>
              <w:pStyle w:val="TableBodyText"/>
            </w:pPr>
            <w:r>
              <w:t>EquationInsertColumnBefore</w:t>
            </w:r>
          </w:p>
        </w:tc>
        <w:tc>
          <w:tcPr>
            <w:tcW w:w="0" w:type="auto"/>
            <w:vAlign w:val="center"/>
          </w:tcPr>
          <w:p w:rsidR="00677E18" w:rsidRDefault="001842DB">
            <w:pPr>
              <w:pStyle w:val="TableBodyText"/>
            </w:pPr>
            <w:r>
              <w:t>07C5</w:t>
            </w:r>
          </w:p>
        </w:tc>
      </w:tr>
      <w:tr w:rsidR="00677E18" w:rsidTr="00677E18">
        <w:tc>
          <w:tcPr>
            <w:tcW w:w="0" w:type="auto"/>
            <w:vAlign w:val="center"/>
          </w:tcPr>
          <w:p w:rsidR="00677E18" w:rsidRDefault="001842DB">
            <w:pPr>
              <w:pStyle w:val="TableBodyText"/>
            </w:pPr>
            <w:r>
              <w:t>EquationInsertEmptyStructure</w:t>
            </w:r>
          </w:p>
        </w:tc>
        <w:tc>
          <w:tcPr>
            <w:tcW w:w="0" w:type="auto"/>
            <w:vAlign w:val="center"/>
          </w:tcPr>
          <w:p w:rsidR="00677E18" w:rsidRDefault="001842DB">
            <w:pPr>
              <w:pStyle w:val="TableBodyText"/>
            </w:pPr>
            <w:r>
              <w:t>082C</w:t>
            </w:r>
          </w:p>
        </w:tc>
      </w:tr>
      <w:tr w:rsidR="00677E18" w:rsidTr="00677E18">
        <w:tc>
          <w:tcPr>
            <w:tcW w:w="0" w:type="auto"/>
            <w:vAlign w:val="center"/>
          </w:tcPr>
          <w:p w:rsidR="00677E18" w:rsidRDefault="001842DB">
            <w:pPr>
              <w:pStyle w:val="TableBodyText"/>
            </w:pPr>
            <w:r>
              <w:t>EquationInsertMenu</w:t>
            </w:r>
          </w:p>
        </w:tc>
        <w:tc>
          <w:tcPr>
            <w:tcW w:w="0" w:type="auto"/>
            <w:vAlign w:val="center"/>
          </w:tcPr>
          <w:p w:rsidR="00677E18" w:rsidRDefault="001842DB">
            <w:pPr>
              <w:pStyle w:val="TableBodyText"/>
            </w:pPr>
            <w:r>
              <w:t>16C8</w:t>
            </w:r>
          </w:p>
        </w:tc>
      </w:tr>
      <w:tr w:rsidR="00677E18" w:rsidTr="00677E18">
        <w:tc>
          <w:tcPr>
            <w:tcW w:w="0" w:type="auto"/>
            <w:vAlign w:val="center"/>
          </w:tcPr>
          <w:p w:rsidR="00677E18" w:rsidRDefault="001842DB">
            <w:pPr>
              <w:pStyle w:val="TableBodyText"/>
            </w:pPr>
            <w:r>
              <w:t>EquationInsertRowAfter</w:t>
            </w:r>
          </w:p>
        </w:tc>
        <w:tc>
          <w:tcPr>
            <w:tcW w:w="0" w:type="auto"/>
            <w:vAlign w:val="center"/>
          </w:tcPr>
          <w:p w:rsidR="00677E18" w:rsidRDefault="001842DB">
            <w:pPr>
              <w:pStyle w:val="TableBodyText"/>
            </w:pPr>
            <w:r>
              <w:t>07C3</w:t>
            </w:r>
          </w:p>
        </w:tc>
      </w:tr>
      <w:tr w:rsidR="00677E18" w:rsidTr="00677E18">
        <w:tc>
          <w:tcPr>
            <w:tcW w:w="0" w:type="auto"/>
            <w:vAlign w:val="center"/>
          </w:tcPr>
          <w:p w:rsidR="00677E18" w:rsidRDefault="001842DB">
            <w:pPr>
              <w:pStyle w:val="TableBodyText"/>
            </w:pPr>
            <w:r>
              <w:t>EquationInsertRowBefore</w:t>
            </w:r>
          </w:p>
        </w:tc>
        <w:tc>
          <w:tcPr>
            <w:tcW w:w="0" w:type="auto"/>
            <w:vAlign w:val="center"/>
          </w:tcPr>
          <w:p w:rsidR="00677E18" w:rsidRDefault="001842DB">
            <w:pPr>
              <w:pStyle w:val="TableBodyText"/>
            </w:pPr>
            <w:r>
              <w:t>07C2</w:t>
            </w:r>
          </w:p>
        </w:tc>
      </w:tr>
      <w:tr w:rsidR="00677E18" w:rsidTr="00677E18">
        <w:tc>
          <w:tcPr>
            <w:tcW w:w="0" w:type="auto"/>
            <w:vAlign w:val="center"/>
          </w:tcPr>
          <w:p w:rsidR="00677E18" w:rsidRDefault="001842DB">
            <w:pPr>
              <w:pStyle w:val="TableBodyText"/>
            </w:pPr>
            <w:r>
              <w:t>EquationInsertStructure</w:t>
            </w:r>
          </w:p>
        </w:tc>
        <w:tc>
          <w:tcPr>
            <w:tcW w:w="0" w:type="auto"/>
            <w:vAlign w:val="center"/>
          </w:tcPr>
          <w:p w:rsidR="00677E18" w:rsidRDefault="001842DB">
            <w:pPr>
              <w:pStyle w:val="TableBodyText"/>
            </w:pPr>
            <w:r>
              <w:t>08D9</w:t>
            </w:r>
          </w:p>
        </w:tc>
      </w:tr>
      <w:tr w:rsidR="00677E18" w:rsidTr="00677E18">
        <w:tc>
          <w:tcPr>
            <w:tcW w:w="0" w:type="auto"/>
            <w:vAlign w:val="center"/>
          </w:tcPr>
          <w:p w:rsidR="00677E18" w:rsidRDefault="001842DB">
            <w:pPr>
              <w:pStyle w:val="TableBodyText"/>
            </w:pPr>
            <w:r>
              <w:t>EquationInsertSymbol</w:t>
            </w:r>
          </w:p>
        </w:tc>
        <w:tc>
          <w:tcPr>
            <w:tcW w:w="0" w:type="auto"/>
            <w:vAlign w:val="center"/>
          </w:tcPr>
          <w:p w:rsidR="00677E18" w:rsidRDefault="001842DB">
            <w:pPr>
              <w:pStyle w:val="TableBodyText"/>
            </w:pPr>
            <w:r>
              <w:t>0781</w:t>
            </w:r>
          </w:p>
        </w:tc>
      </w:tr>
      <w:tr w:rsidR="00677E18" w:rsidTr="00677E18">
        <w:tc>
          <w:tcPr>
            <w:tcW w:w="0" w:type="auto"/>
            <w:vAlign w:val="center"/>
          </w:tcPr>
          <w:p w:rsidR="00677E18" w:rsidRDefault="001842DB">
            <w:pPr>
              <w:pStyle w:val="TableBodyText"/>
            </w:pPr>
            <w:r>
              <w:t>EquationIntegralGallery</w:t>
            </w:r>
          </w:p>
        </w:tc>
        <w:tc>
          <w:tcPr>
            <w:tcW w:w="0" w:type="auto"/>
            <w:vAlign w:val="center"/>
          </w:tcPr>
          <w:p w:rsidR="00677E18" w:rsidRDefault="001842DB">
            <w:pPr>
              <w:pStyle w:val="TableBodyText"/>
            </w:pPr>
            <w:r>
              <w:t>07D9</w:t>
            </w:r>
          </w:p>
        </w:tc>
      </w:tr>
      <w:tr w:rsidR="00677E18" w:rsidTr="00677E18">
        <w:tc>
          <w:tcPr>
            <w:tcW w:w="0" w:type="auto"/>
            <w:vAlign w:val="center"/>
          </w:tcPr>
          <w:p w:rsidR="00677E18" w:rsidRDefault="001842DB">
            <w:pPr>
              <w:pStyle w:val="TableBodyText"/>
            </w:pPr>
            <w:r>
              <w:t>EquationJustificationMenu</w:t>
            </w:r>
          </w:p>
        </w:tc>
        <w:tc>
          <w:tcPr>
            <w:tcW w:w="0" w:type="auto"/>
            <w:vAlign w:val="center"/>
          </w:tcPr>
          <w:p w:rsidR="00677E18" w:rsidRDefault="001842DB">
            <w:pPr>
              <w:pStyle w:val="TableBodyText"/>
            </w:pPr>
            <w:r>
              <w:t>16C7</w:t>
            </w:r>
          </w:p>
        </w:tc>
      </w:tr>
      <w:tr w:rsidR="00677E18" w:rsidTr="00677E18">
        <w:tc>
          <w:tcPr>
            <w:tcW w:w="0" w:type="auto"/>
            <w:vAlign w:val="center"/>
          </w:tcPr>
          <w:p w:rsidR="00677E18" w:rsidRDefault="001842DB">
            <w:pPr>
              <w:pStyle w:val="TableBodyText"/>
            </w:pPr>
            <w:r>
              <w:lastRenderedPageBreak/>
              <w:t>EquationLeftJustification</w:t>
            </w:r>
          </w:p>
        </w:tc>
        <w:tc>
          <w:tcPr>
            <w:tcW w:w="0" w:type="auto"/>
            <w:vAlign w:val="center"/>
          </w:tcPr>
          <w:p w:rsidR="00677E18" w:rsidRDefault="001842DB">
            <w:pPr>
              <w:pStyle w:val="TableBodyText"/>
            </w:pPr>
            <w:r>
              <w:t>08EB</w:t>
            </w:r>
          </w:p>
        </w:tc>
      </w:tr>
      <w:tr w:rsidR="00677E18" w:rsidTr="00677E18">
        <w:tc>
          <w:tcPr>
            <w:tcW w:w="0" w:type="auto"/>
            <w:vAlign w:val="center"/>
          </w:tcPr>
          <w:p w:rsidR="00677E18" w:rsidRDefault="001842DB">
            <w:pPr>
              <w:pStyle w:val="TableBodyText"/>
            </w:pPr>
            <w:r>
              <w:t>EquationLimitGallery</w:t>
            </w:r>
          </w:p>
        </w:tc>
        <w:tc>
          <w:tcPr>
            <w:tcW w:w="0" w:type="auto"/>
            <w:vAlign w:val="center"/>
          </w:tcPr>
          <w:p w:rsidR="00677E18" w:rsidRDefault="001842DB">
            <w:pPr>
              <w:pStyle w:val="TableBodyText"/>
            </w:pPr>
            <w:r>
              <w:t>088E</w:t>
            </w:r>
          </w:p>
        </w:tc>
      </w:tr>
      <w:tr w:rsidR="00677E18" w:rsidTr="00677E18">
        <w:tc>
          <w:tcPr>
            <w:tcW w:w="0" w:type="auto"/>
            <w:vAlign w:val="center"/>
          </w:tcPr>
          <w:p w:rsidR="00677E18" w:rsidRDefault="001842DB">
            <w:pPr>
              <w:pStyle w:val="TableBodyText"/>
            </w:pPr>
            <w:r>
              <w:t>EquationLimitLocation</w:t>
            </w:r>
          </w:p>
        </w:tc>
        <w:tc>
          <w:tcPr>
            <w:tcW w:w="0" w:type="auto"/>
            <w:vAlign w:val="center"/>
          </w:tcPr>
          <w:p w:rsidR="00677E18" w:rsidRDefault="001842DB">
            <w:pPr>
              <w:pStyle w:val="TableBodyText"/>
            </w:pPr>
            <w:r>
              <w:t>086C</w:t>
            </w:r>
          </w:p>
        </w:tc>
      </w:tr>
      <w:tr w:rsidR="00677E18" w:rsidTr="00677E18">
        <w:tc>
          <w:tcPr>
            <w:tcW w:w="0" w:type="auto"/>
            <w:vAlign w:val="center"/>
          </w:tcPr>
          <w:p w:rsidR="00677E18" w:rsidRDefault="001842DB">
            <w:pPr>
              <w:pStyle w:val="TableBodyText"/>
            </w:pPr>
            <w:r>
              <w:t>EquationLinearFormat</w:t>
            </w:r>
          </w:p>
        </w:tc>
        <w:tc>
          <w:tcPr>
            <w:tcW w:w="0" w:type="auto"/>
            <w:vAlign w:val="center"/>
          </w:tcPr>
          <w:p w:rsidR="00677E18" w:rsidRDefault="001842DB">
            <w:pPr>
              <w:pStyle w:val="TableBodyText"/>
            </w:pPr>
            <w:r>
              <w:t>0777</w:t>
            </w:r>
          </w:p>
        </w:tc>
      </w:tr>
      <w:tr w:rsidR="00677E18" w:rsidTr="00677E18">
        <w:tc>
          <w:tcPr>
            <w:tcW w:w="0" w:type="auto"/>
            <w:vAlign w:val="center"/>
          </w:tcPr>
          <w:p w:rsidR="00677E18" w:rsidRDefault="001842DB">
            <w:pPr>
              <w:pStyle w:val="TableBodyText"/>
            </w:pPr>
            <w:r>
              <w:t>EquationLinearFraction</w:t>
            </w:r>
          </w:p>
        </w:tc>
        <w:tc>
          <w:tcPr>
            <w:tcW w:w="0" w:type="auto"/>
            <w:vAlign w:val="center"/>
          </w:tcPr>
          <w:p w:rsidR="00677E18" w:rsidRDefault="001842DB">
            <w:pPr>
              <w:pStyle w:val="TableBodyText"/>
            </w:pPr>
            <w:r>
              <w:t>0865</w:t>
            </w:r>
          </w:p>
        </w:tc>
      </w:tr>
      <w:tr w:rsidR="00677E18" w:rsidTr="00677E18">
        <w:tc>
          <w:tcPr>
            <w:tcW w:w="0" w:type="auto"/>
            <w:vAlign w:val="center"/>
          </w:tcPr>
          <w:p w:rsidR="00677E18" w:rsidRDefault="001842DB">
            <w:pPr>
              <w:pStyle w:val="TableBodyText"/>
            </w:pPr>
            <w:r>
              <w:t>EquationManualBreak</w:t>
            </w:r>
          </w:p>
        </w:tc>
        <w:tc>
          <w:tcPr>
            <w:tcW w:w="0" w:type="auto"/>
            <w:vAlign w:val="center"/>
          </w:tcPr>
          <w:p w:rsidR="00677E18" w:rsidRDefault="001842DB">
            <w:pPr>
              <w:pStyle w:val="TableBodyText"/>
            </w:pPr>
            <w:r>
              <w:t>0881</w:t>
            </w:r>
          </w:p>
        </w:tc>
      </w:tr>
      <w:tr w:rsidR="00677E18" w:rsidTr="00677E18">
        <w:tc>
          <w:tcPr>
            <w:tcW w:w="0" w:type="auto"/>
            <w:vAlign w:val="center"/>
          </w:tcPr>
          <w:p w:rsidR="00677E18" w:rsidRDefault="001842DB">
            <w:pPr>
              <w:pStyle w:val="TableBodyText"/>
            </w:pPr>
            <w:r>
              <w:t>EquationMatchDelimiters</w:t>
            </w:r>
          </w:p>
        </w:tc>
        <w:tc>
          <w:tcPr>
            <w:tcW w:w="0" w:type="auto"/>
            <w:vAlign w:val="center"/>
          </w:tcPr>
          <w:p w:rsidR="00677E18" w:rsidRDefault="001842DB">
            <w:pPr>
              <w:pStyle w:val="TableBodyText"/>
            </w:pPr>
            <w:r>
              <w:t>086A</w:t>
            </w:r>
          </w:p>
        </w:tc>
      </w:tr>
      <w:tr w:rsidR="00677E18" w:rsidTr="00677E18">
        <w:tc>
          <w:tcPr>
            <w:tcW w:w="0" w:type="auto"/>
            <w:vAlign w:val="center"/>
          </w:tcPr>
          <w:p w:rsidR="00677E18" w:rsidRDefault="001842DB">
            <w:pPr>
              <w:pStyle w:val="TableBodyText"/>
            </w:pPr>
            <w:r>
              <w:t>EquationMathAutoCorrect</w:t>
            </w:r>
          </w:p>
        </w:tc>
        <w:tc>
          <w:tcPr>
            <w:tcW w:w="0" w:type="auto"/>
            <w:vAlign w:val="center"/>
          </w:tcPr>
          <w:p w:rsidR="00677E18" w:rsidRDefault="001842DB">
            <w:pPr>
              <w:pStyle w:val="TableBodyText"/>
            </w:pPr>
            <w:r>
              <w:t>077B</w:t>
            </w:r>
          </w:p>
        </w:tc>
      </w:tr>
      <w:tr w:rsidR="00677E18" w:rsidTr="00677E18">
        <w:tc>
          <w:tcPr>
            <w:tcW w:w="0" w:type="auto"/>
            <w:vAlign w:val="center"/>
          </w:tcPr>
          <w:p w:rsidR="00677E18" w:rsidRDefault="001842DB">
            <w:pPr>
              <w:pStyle w:val="TableBodyText"/>
            </w:pPr>
            <w:r>
              <w:t>EquationMatrixGallery</w:t>
            </w:r>
          </w:p>
        </w:tc>
        <w:tc>
          <w:tcPr>
            <w:tcW w:w="0" w:type="auto"/>
            <w:vAlign w:val="center"/>
          </w:tcPr>
          <w:p w:rsidR="00677E18" w:rsidRDefault="001842DB">
            <w:pPr>
              <w:pStyle w:val="TableBodyText"/>
            </w:pPr>
            <w:r>
              <w:t>0890</w:t>
            </w:r>
          </w:p>
        </w:tc>
      </w:tr>
      <w:tr w:rsidR="00677E18" w:rsidTr="00677E18">
        <w:tc>
          <w:tcPr>
            <w:tcW w:w="0" w:type="auto"/>
            <w:vAlign w:val="center"/>
          </w:tcPr>
          <w:p w:rsidR="00677E18" w:rsidRDefault="001842DB">
            <w:pPr>
              <w:pStyle w:val="TableBodyText"/>
            </w:pPr>
            <w:r>
              <w:t>EquationMatrixSpacing</w:t>
            </w:r>
          </w:p>
        </w:tc>
        <w:tc>
          <w:tcPr>
            <w:tcW w:w="0" w:type="auto"/>
            <w:vAlign w:val="center"/>
          </w:tcPr>
          <w:p w:rsidR="00677E18" w:rsidRDefault="001842DB">
            <w:pPr>
              <w:pStyle w:val="TableBodyText"/>
            </w:pPr>
            <w:r>
              <w:t>08FF</w:t>
            </w:r>
          </w:p>
        </w:tc>
      </w:tr>
      <w:tr w:rsidR="00677E18" w:rsidTr="00677E18">
        <w:tc>
          <w:tcPr>
            <w:tcW w:w="0" w:type="auto"/>
            <w:vAlign w:val="center"/>
          </w:tcPr>
          <w:p w:rsidR="00677E18" w:rsidRDefault="001842DB">
            <w:pPr>
              <w:pStyle w:val="TableBodyText"/>
            </w:pPr>
            <w:r>
              <w:t>EquationNaryGallery</w:t>
            </w:r>
          </w:p>
        </w:tc>
        <w:tc>
          <w:tcPr>
            <w:tcW w:w="0" w:type="auto"/>
            <w:vAlign w:val="center"/>
          </w:tcPr>
          <w:p w:rsidR="00677E18" w:rsidRDefault="001842DB">
            <w:pPr>
              <w:pStyle w:val="TableBodyText"/>
            </w:pPr>
            <w:r>
              <w:t>07DB</w:t>
            </w:r>
          </w:p>
        </w:tc>
      </w:tr>
      <w:tr w:rsidR="00677E18" w:rsidTr="00677E18">
        <w:tc>
          <w:tcPr>
            <w:tcW w:w="0" w:type="auto"/>
            <w:vAlign w:val="center"/>
          </w:tcPr>
          <w:p w:rsidR="00677E18" w:rsidRDefault="001842DB">
            <w:pPr>
              <w:pStyle w:val="TableBodyText"/>
            </w:pPr>
            <w:r>
              <w:t>EquationNaryLimitLocation</w:t>
            </w:r>
          </w:p>
        </w:tc>
        <w:tc>
          <w:tcPr>
            <w:tcW w:w="0" w:type="auto"/>
            <w:vAlign w:val="center"/>
          </w:tcPr>
          <w:p w:rsidR="00677E18" w:rsidRDefault="001842DB">
            <w:pPr>
              <w:pStyle w:val="TableBodyText"/>
            </w:pPr>
            <w:r>
              <w:t>086B</w:t>
            </w:r>
          </w:p>
        </w:tc>
      </w:tr>
      <w:tr w:rsidR="00677E18" w:rsidTr="00677E18">
        <w:tc>
          <w:tcPr>
            <w:tcW w:w="0" w:type="auto"/>
            <w:vAlign w:val="center"/>
          </w:tcPr>
          <w:p w:rsidR="00677E18" w:rsidRDefault="001842DB">
            <w:pPr>
              <w:pStyle w:val="TableBodyText"/>
            </w:pPr>
            <w:r>
              <w:t>EquationNoBarFraction</w:t>
            </w:r>
          </w:p>
        </w:tc>
        <w:tc>
          <w:tcPr>
            <w:tcW w:w="0" w:type="auto"/>
            <w:vAlign w:val="center"/>
          </w:tcPr>
          <w:p w:rsidR="00677E18" w:rsidRDefault="001842DB">
            <w:pPr>
              <w:pStyle w:val="TableBodyText"/>
            </w:pPr>
            <w:r>
              <w:t>0863</w:t>
            </w:r>
          </w:p>
        </w:tc>
      </w:tr>
      <w:tr w:rsidR="00677E18" w:rsidTr="00677E18">
        <w:tc>
          <w:tcPr>
            <w:tcW w:w="0" w:type="auto"/>
            <w:vAlign w:val="center"/>
          </w:tcPr>
          <w:p w:rsidR="00677E18" w:rsidRDefault="001842DB">
            <w:pPr>
              <w:pStyle w:val="TableBodyText"/>
            </w:pPr>
            <w:r>
              <w:t>EquationNormalText</w:t>
            </w:r>
          </w:p>
        </w:tc>
        <w:tc>
          <w:tcPr>
            <w:tcW w:w="0" w:type="auto"/>
            <w:vAlign w:val="center"/>
          </w:tcPr>
          <w:p w:rsidR="00677E18" w:rsidRDefault="001842DB">
            <w:pPr>
              <w:pStyle w:val="TableBodyText"/>
            </w:pPr>
            <w:r>
              <w:t>088B</w:t>
            </w:r>
          </w:p>
        </w:tc>
      </w:tr>
      <w:tr w:rsidR="00677E18" w:rsidTr="00677E18">
        <w:tc>
          <w:tcPr>
            <w:tcW w:w="0" w:type="auto"/>
            <w:vAlign w:val="center"/>
          </w:tcPr>
          <w:p w:rsidR="00677E18" w:rsidRDefault="001842DB">
            <w:pPr>
              <w:pStyle w:val="TableBodyText"/>
            </w:pPr>
            <w:r>
              <w:t>EquationOperatorGallery</w:t>
            </w:r>
          </w:p>
        </w:tc>
        <w:tc>
          <w:tcPr>
            <w:tcW w:w="0" w:type="auto"/>
            <w:vAlign w:val="center"/>
          </w:tcPr>
          <w:p w:rsidR="00677E18" w:rsidRDefault="001842DB">
            <w:pPr>
              <w:pStyle w:val="TableBodyText"/>
            </w:pPr>
            <w:r>
              <w:t>088F</w:t>
            </w:r>
          </w:p>
        </w:tc>
      </w:tr>
      <w:tr w:rsidR="00677E18" w:rsidTr="00677E18">
        <w:tc>
          <w:tcPr>
            <w:tcW w:w="0" w:type="auto"/>
            <w:vAlign w:val="center"/>
          </w:tcPr>
          <w:p w:rsidR="00677E18" w:rsidRDefault="001842DB">
            <w:pPr>
              <w:pStyle w:val="TableBodyText"/>
            </w:pPr>
            <w:r>
              <w:t>EquationProfessionalFormat</w:t>
            </w:r>
          </w:p>
        </w:tc>
        <w:tc>
          <w:tcPr>
            <w:tcW w:w="0" w:type="auto"/>
            <w:vAlign w:val="center"/>
          </w:tcPr>
          <w:p w:rsidR="00677E18" w:rsidRDefault="001842DB">
            <w:pPr>
              <w:pStyle w:val="TableBodyText"/>
            </w:pPr>
            <w:r>
              <w:t>0776</w:t>
            </w:r>
          </w:p>
        </w:tc>
      </w:tr>
      <w:tr w:rsidR="00677E18" w:rsidTr="00677E18">
        <w:tc>
          <w:tcPr>
            <w:tcW w:w="0" w:type="auto"/>
            <w:vAlign w:val="center"/>
          </w:tcPr>
          <w:p w:rsidR="00677E18" w:rsidRDefault="001842DB">
            <w:pPr>
              <w:pStyle w:val="TableBodyText"/>
            </w:pPr>
            <w:r>
              <w:t>EquationRadicalGallery</w:t>
            </w:r>
          </w:p>
        </w:tc>
        <w:tc>
          <w:tcPr>
            <w:tcW w:w="0" w:type="auto"/>
            <w:vAlign w:val="center"/>
          </w:tcPr>
          <w:p w:rsidR="00677E18" w:rsidRDefault="001842DB">
            <w:pPr>
              <w:pStyle w:val="TableBodyText"/>
            </w:pPr>
            <w:r>
              <w:t>07DA</w:t>
            </w:r>
          </w:p>
        </w:tc>
      </w:tr>
      <w:tr w:rsidR="00677E18" w:rsidTr="00677E18">
        <w:tc>
          <w:tcPr>
            <w:tcW w:w="0" w:type="auto"/>
            <w:vAlign w:val="center"/>
          </w:tcPr>
          <w:p w:rsidR="00677E18" w:rsidRDefault="001842DB">
            <w:pPr>
              <w:pStyle w:val="TableBodyText"/>
            </w:pPr>
            <w:r>
              <w:t>EquationRecognizedFunctions</w:t>
            </w:r>
          </w:p>
        </w:tc>
        <w:tc>
          <w:tcPr>
            <w:tcW w:w="0" w:type="auto"/>
            <w:vAlign w:val="center"/>
          </w:tcPr>
          <w:p w:rsidR="00677E18" w:rsidRDefault="001842DB">
            <w:pPr>
              <w:pStyle w:val="TableBodyText"/>
            </w:pPr>
            <w:r>
              <w:t>0875</w:t>
            </w:r>
          </w:p>
        </w:tc>
      </w:tr>
      <w:tr w:rsidR="00677E18" w:rsidTr="00677E18">
        <w:tc>
          <w:tcPr>
            <w:tcW w:w="0" w:type="auto"/>
            <w:vAlign w:val="center"/>
          </w:tcPr>
          <w:p w:rsidR="00677E18" w:rsidRDefault="001842DB">
            <w:pPr>
              <w:pStyle w:val="TableBodyText"/>
            </w:pPr>
            <w:r>
              <w:t>EquationRemoveStructure</w:t>
            </w:r>
          </w:p>
        </w:tc>
        <w:tc>
          <w:tcPr>
            <w:tcW w:w="0" w:type="auto"/>
            <w:vAlign w:val="center"/>
          </w:tcPr>
          <w:p w:rsidR="00677E18" w:rsidRDefault="001842DB">
            <w:pPr>
              <w:pStyle w:val="TableBodyText"/>
            </w:pPr>
            <w:r>
              <w:t>085F</w:t>
            </w:r>
          </w:p>
        </w:tc>
      </w:tr>
      <w:tr w:rsidR="00677E18" w:rsidTr="00677E18">
        <w:tc>
          <w:tcPr>
            <w:tcW w:w="0" w:type="auto"/>
            <w:vAlign w:val="center"/>
          </w:tcPr>
          <w:p w:rsidR="00677E18" w:rsidRDefault="001842DB">
            <w:pPr>
              <w:pStyle w:val="TableBodyText"/>
            </w:pPr>
            <w:r>
              <w:t>EquationRemoveSubscript</w:t>
            </w:r>
          </w:p>
        </w:tc>
        <w:tc>
          <w:tcPr>
            <w:tcW w:w="0" w:type="auto"/>
            <w:vAlign w:val="center"/>
          </w:tcPr>
          <w:p w:rsidR="00677E18" w:rsidRDefault="001842DB">
            <w:pPr>
              <w:pStyle w:val="TableBodyText"/>
            </w:pPr>
            <w:r>
              <w:t>0860</w:t>
            </w:r>
          </w:p>
        </w:tc>
      </w:tr>
      <w:tr w:rsidR="00677E18" w:rsidTr="00677E18">
        <w:tc>
          <w:tcPr>
            <w:tcW w:w="0" w:type="auto"/>
            <w:vAlign w:val="center"/>
          </w:tcPr>
          <w:p w:rsidR="00677E18" w:rsidRDefault="001842DB">
            <w:pPr>
              <w:pStyle w:val="TableBodyText"/>
            </w:pPr>
            <w:r>
              <w:t>EquationRemoveSuperscript</w:t>
            </w:r>
          </w:p>
        </w:tc>
        <w:tc>
          <w:tcPr>
            <w:tcW w:w="0" w:type="auto"/>
            <w:vAlign w:val="center"/>
          </w:tcPr>
          <w:p w:rsidR="00677E18" w:rsidRDefault="001842DB">
            <w:pPr>
              <w:pStyle w:val="TableBodyText"/>
            </w:pPr>
            <w:r>
              <w:t>0861</w:t>
            </w:r>
          </w:p>
        </w:tc>
      </w:tr>
      <w:tr w:rsidR="00677E18" w:rsidTr="00677E18">
        <w:tc>
          <w:tcPr>
            <w:tcW w:w="0" w:type="auto"/>
            <w:vAlign w:val="center"/>
          </w:tcPr>
          <w:p w:rsidR="00677E18" w:rsidRDefault="001842DB">
            <w:pPr>
              <w:pStyle w:val="TableBodyText"/>
            </w:pPr>
            <w:r>
              <w:t>EquationRightJustification</w:t>
            </w:r>
          </w:p>
        </w:tc>
        <w:tc>
          <w:tcPr>
            <w:tcW w:w="0" w:type="auto"/>
            <w:vAlign w:val="center"/>
          </w:tcPr>
          <w:p w:rsidR="00677E18" w:rsidRDefault="001842DB">
            <w:pPr>
              <w:pStyle w:val="TableBodyText"/>
            </w:pPr>
            <w:r>
              <w:t>08EC</w:t>
            </w:r>
          </w:p>
        </w:tc>
      </w:tr>
      <w:tr w:rsidR="00677E18" w:rsidTr="00677E18">
        <w:tc>
          <w:tcPr>
            <w:tcW w:w="0" w:type="auto"/>
            <w:vAlign w:val="center"/>
          </w:tcPr>
          <w:p w:rsidR="00677E18" w:rsidRDefault="001842DB">
            <w:pPr>
              <w:pStyle w:val="TableBodyText"/>
            </w:pPr>
            <w:r>
              <w:t>EquationScriptAlignment</w:t>
            </w:r>
          </w:p>
        </w:tc>
        <w:tc>
          <w:tcPr>
            <w:tcW w:w="0" w:type="auto"/>
            <w:vAlign w:val="center"/>
          </w:tcPr>
          <w:p w:rsidR="00677E18" w:rsidRDefault="001842DB">
            <w:pPr>
              <w:pStyle w:val="TableBodyText"/>
            </w:pPr>
            <w:r>
              <w:t>0868</w:t>
            </w:r>
          </w:p>
        </w:tc>
      </w:tr>
      <w:tr w:rsidR="00677E18" w:rsidTr="00677E18">
        <w:tc>
          <w:tcPr>
            <w:tcW w:w="0" w:type="auto"/>
            <w:vAlign w:val="center"/>
          </w:tcPr>
          <w:p w:rsidR="00677E18" w:rsidRDefault="001842DB">
            <w:pPr>
              <w:pStyle w:val="TableBodyText"/>
            </w:pPr>
            <w:r>
              <w:t>EquationScriptGallery</w:t>
            </w:r>
          </w:p>
        </w:tc>
        <w:tc>
          <w:tcPr>
            <w:tcW w:w="0" w:type="auto"/>
            <w:vAlign w:val="center"/>
          </w:tcPr>
          <w:p w:rsidR="00677E18" w:rsidRDefault="001842DB">
            <w:pPr>
              <w:pStyle w:val="TableBodyText"/>
            </w:pPr>
            <w:r>
              <w:t>07DD</w:t>
            </w:r>
          </w:p>
        </w:tc>
      </w:tr>
      <w:tr w:rsidR="00677E18" w:rsidTr="00677E18">
        <w:tc>
          <w:tcPr>
            <w:tcW w:w="0" w:type="auto"/>
            <w:vAlign w:val="center"/>
          </w:tcPr>
          <w:p w:rsidR="00677E18" w:rsidRDefault="001842DB">
            <w:pPr>
              <w:pStyle w:val="TableBodyText"/>
            </w:pPr>
            <w:r>
              <w:t>EquationScriptLocation</w:t>
            </w:r>
          </w:p>
        </w:tc>
        <w:tc>
          <w:tcPr>
            <w:tcW w:w="0" w:type="auto"/>
            <w:vAlign w:val="center"/>
          </w:tcPr>
          <w:p w:rsidR="00677E18" w:rsidRDefault="001842DB">
            <w:pPr>
              <w:pStyle w:val="TableBodyText"/>
            </w:pPr>
            <w:r>
              <w:t>08D8</w:t>
            </w:r>
          </w:p>
        </w:tc>
      </w:tr>
      <w:tr w:rsidR="00677E18" w:rsidTr="00677E18">
        <w:tc>
          <w:tcPr>
            <w:tcW w:w="0" w:type="auto"/>
            <w:vAlign w:val="center"/>
          </w:tcPr>
          <w:p w:rsidR="00677E18" w:rsidRDefault="001842DB">
            <w:pPr>
              <w:pStyle w:val="TableBodyText"/>
            </w:pPr>
            <w:r>
              <w:t>EquationShowHideBorderBLTRStrike</w:t>
            </w:r>
          </w:p>
        </w:tc>
        <w:tc>
          <w:tcPr>
            <w:tcW w:w="0" w:type="auto"/>
            <w:vAlign w:val="center"/>
          </w:tcPr>
          <w:p w:rsidR="00677E18" w:rsidRDefault="001842DB">
            <w:pPr>
              <w:pStyle w:val="TableBodyText"/>
            </w:pPr>
            <w:r>
              <w:t>0984</w:t>
            </w:r>
          </w:p>
        </w:tc>
      </w:tr>
      <w:tr w:rsidR="00677E18" w:rsidTr="00677E18">
        <w:tc>
          <w:tcPr>
            <w:tcW w:w="0" w:type="auto"/>
            <w:vAlign w:val="center"/>
          </w:tcPr>
          <w:p w:rsidR="00677E18" w:rsidRDefault="001842DB">
            <w:pPr>
              <w:pStyle w:val="TableBodyText"/>
            </w:pPr>
            <w:r>
              <w:t>EquationShowHideBorderBottom</w:t>
            </w:r>
          </w:p>
        </w:tc>
        <w:tc>
          <w:tcPr>
            <w:tcW w:w="0" w:type="auto"/>
            <w:vAlign w:val="center"/>
          </w:tcPr>
          <w:p w:rsidR="00677E18" w:rsidRDefault="001842DB">
            <w:pPr>
              <w:pStyle w:val="TableBodyText"/>
            </w:pPr>
            <w:r>
              <w:t>097E</w:t>
            </w:r>
          </w:p>
        </w:tc>
      </w:tr>
      <w:tr w:rsidR="00677E18" w:rsidTr="00677E18">
        <w:tc>
          <w:tcPr>
            <w:tcW w:w="0" w:type="auto"/>
            <w:vAlign w:val="center"/>
          </w:tcPr>
          <w:p w:rsidR="00677E18" w:rsidRDefault="001842DB">
            <w:pPr>
              <w:pStyle w:val="TableBodyText"/>
            </w:pPr>
            <w:r>
              <w:t>EquationShowHideBorderHorizontalStrike</w:t>
            </w:r>
          </w:p>
        </w:tc>
        <w:tc>
          <w:tcPr>
            <w:tcW w:w="0" w:type="auto"/>
            <w:vAlign w:val="center"/>
          </w:tcPr>
          <w:p w:rsidR="00677E18" w:rsidRDefault="001842DB">
            <w:pPr>
              <w:pStyle w:val="TableBodyText"/>
            </w:pPr>
            <w:r>
              <w:t>0981</w:t>
            </w:r>
          </w:p>
        </w:tc>
      </w:tr>
      <w:tr w:rsidR="00677E18" w:rsidTr="00677E18">
        <w:tc>
          <w:tcPr>
            <w:tcW w:w="0" w:type="auto"/>
            <w:vAlign w:val="center"/>
          </w:tcPr>
          <w:p w:rsidR="00677E18" w:rsidRDefault="001842DB">
            <w:pPr>
              <w:pStyle w:val="TableBodyText"/>
            </w:pPr>
            <w:r>
              <w:t>EquationShowHideBorderLeft</w:t>
            </w:r>
          </w:p>
        </w:tc>
        <w:tc>
          <w:tcPr>
            <w:tcW w:w="0" w:type="auto"/>
            <w:vAlign w:val="center"/>
          </w:tcPr>
          <w:p w:rsidR="00677E18" w:rsidRDefault="001842DB">
            <w:pPr>
              <w:pStyle w:val="TableBodyText"/>
            </w:pPr>
            <w:r>
              <w:t>097F</w:t>
            </w:r>
          </w:p>
        </w:tc>
      </w:tr>
      <w:tr w:rsidR="00677E18" w:rsidTr="00677E18">
        <w:tc>
          <w:tcPr>
            <w:tcW w:w="0" w:type="auto"/>
            <w:vAlign w:val="center"/>
          </w:tcPr>
          <w:p w:rsidR="00677E18" w:rsidRDefault="001842DB">
            <w:pPr>
              <w:pStyle w:val="TableBodyText"/>
            </w:pPr>
            <w:r>
              <w:t>EquationShowHideBorderRight</w:t>
            </w:r>
          </w:p>
        </w:tc>
        <w:tc>
          <w:tcPr>
            <w:tcW w:w="0" w:type="auto"/>
            <w:vAlign w:val="center"/>
          </w:tcPr>
          <w:p w:rsidR="00677E18" w:rsidRDefault="001842DB">
            <w:pPr>
              <w:pStyle w:val="TableBodyText"/>
            </w:pPr>
            <w:r>
              <w:t>0980</w:t>
            </w:r>
          </w:p>
        </w:tc>
      </w:tr>
      <w:tr w:rsidR="00677E18" w:rsidTr="00677E18">
        <w:tc>
          <w:tcPr>
            <w:tcW w:w="0" w:type="auto"/>
            <w:vAlign w:val="center"/>
          </w:tcPr>
          <w:p w:rsidR="00677E18" w:rsidRDefault="001842DB">
            <w:pPr>
              <w:pStyle w:val="TableBodyText"/>
            </w:pPr>
            <w:r>
              <w:t>EquationShowHideBorderTLBRStrike</w:t>
            </w:r>
          </w:p>
        </w:tc>
        <w:tc>
          <w:tcPr>
            <w:tcW w:w="0" w:type="auto"/>
            <w:vAlign w:val="center"/>
          </w:tcPr>
          <w:p w:rsidR="00677E18" w:rsidRDefault="001842DB">
            <w:pPr>
              <w:pStyle w:val="TableBodyText"/>
            </w:pPr>
            <w:r>
              <w:t>0983</w:t>
            </w:r>
          </w:p>
        </w:tc>
      </w:tr>
      <w:tr w:rsidR="00677E18" w:rsidTr="00677E18">
        <w:tc>
          <w:tcPr>
            <w:tcW w:w="0" w:type="auto"/>
            <w:vAlign w:val="center"/>
          </w:tcPr>
          <w:p w:rsidR="00677E18" w:rsidRDefault="001842DB">
            <w:pPr>
              <w:pStyle w:val="TableBodyText"/>
            </w:pPr>
            <w:r>
              <w:t>EquationShowHideBorderTop</w:t>
            </w:r>
          </w:p>
        </w:tc>
        <w:tc>
          <w:tcPr>
            <w:tcW w:w="0" w:type="auto"/>
            <w:vAlign w:val="center"/>
          </w:tcPr>
          <w:p w:rsidR="00677E18" w:rsidRDefault="001842DB">
            <w:pPr>
              <w:pStyle w:val="TableBodyText"/>
            </w:pPr>
            <w:r>
              <w:t>097D</w:t>
            </w:r>
          </w:p>
        </w:tc>
      </w:tr>
      <w:tr w:rsidR="00677E18" w:rsidTr="00677E18">
        <w:tc>
          <w:tcPr>
            <w:tcW w:w="0" w:type="auto"/>
            <w:vAlign w:val="center"/>
          </w:tcPr>
          <w:p w:rsidR="00677E18" w:rsidRDefault="001842DB">
            <w:pPr>
              <w:pStyle w:val="TableBodyText"/>
            </w:pPr>
            <w:r>
              <w:lastRenderedPageBreak/>
              <w:t>EquationShowHideBorderVerticalStrike</w:t>
            </w:r>
          </w:p>
        </w:tc>
        <w:tc>
          <w:tcPr>
            <w:tcW w:w="0" w:type="auto"/>
            <w:vAlign w:val="center"/>
          </w:tcPr>
          <w:p w:rsidR="00677E18" w:rsidRDefault="001842DB">
            <w:pPr>
              <w:pStyle w:val="TableBodyText"/>
            </w:pPr>
            <w:r>
              <w:t>0982</w:t>
            </w:r>
          </w:p>
        </w:tc>
      </w:tr>
      <w:tr w:rsidR="00677E18" w:rsidTr="00677E18">
        <w:tc>
          <w:tcPr>
            <w:tcW w:w="0" w:type="auto"/>
            <w:vAlign w:val="center"/>
          </w:tcPr>
          <w:p w:rsidR="00677E18" w:rsidRDefault="001842DB">
            <w:pPr>
              <w:pStyle w:val="TableBodyText"/>
            </w:pPr>
            <w:r>
              <w:t>EquationShowHideClosingDelimiter</w:t>
            </w:r>
          </w:p>
        </w:tc>
        <w:tc>
          <w:tcPr>
            <w:tcW w:w="0" w:type="auto"/>
            <w:vAlign w:val="center"/>
          </w:tcPr>
          <w:p w:rsidR="00677E18" w:rsidRDefault="001842DB">
            <w:pPr>
              <w:pStyle w:val="TableBodyText"/>
            </w:pPr>
            <w:r>
              <w:t>07D3</w:t>
            </w:r>
          </w:p>
        </w:tc>
      </w:tr>
      <w:tr w:rsidR="00677E18" w:rsidTr="00677E18">
        <w:tc>
          <w:tcPr>
            <w:tcW w:w="0" w:type="auto"/>
            <w:vAlign w:val="center"/>
          </w:tcPr>
          <w:p w:rsidR="00677E18" w:rsidRDefault="001842DB">
            <w:pPr>
              <w:pStyle w:val="TableBodyText"/>
            </w:pPr>
            <w:r>
              <w:t>EquationShowHideLowerLimit</w:t>
            </w:r>
          </w:p>
        </w:tc>
        <w:tc>
          <w:tcPr>
            <w:tcW w:w="0" w:type="auto"/>
            <w:vAlign w:val="center"/>
          </w:tcPr>
          <w:p w:rsidR="00677E18" w:rsidRDefault="001842DB">
            <w:pPr>
              <w:pStyle w:val="TableBodyText"/>
            </w:pPr>
            <w:r>
              <w:t>07CF</w:t>
            </w:r>
          </w:p>
        </w:tc>
      </w:tr>
      <w:tr w:rsidR="00677E18" w:rsidTr="00677E18">
        <w:tc>
          <w:tcPr>
            <w:tcW w:w="0" w:type="auto"/>
            <w:vAlign w:val="center"/>
          </w:tcPr>
          <w:p w:rsidR="00677E18" w:rsidRDefault="001842DB">
            <w:pPr>
              <w:pStyle w:val="TableBodyText"/>
            </w:pPr>
            <w:r>
              <w:t>EquationShowHideOpeningDelimiter</w:t>
            </w:r>
          </w:p>
        </w:tc>
        <w:tc>
          <w:tcPr>
            <w:tcW w:w="0" w:type="auto"/>
            <w:vAlign w:val="center"/>
          </w:tcPr>
          <w:p w:rsidR="00677E18" w:rsidRDefault="001842DB">
            <w:pPr>
              <w:pStyle w:val="TableBodyText"/>
            </w:pPr>
            <w:r>
              <w:t>07D2</w:t>
            </w:r>
          </w:p>
        </w:tc>
      </w:tr>
      <w:tr w:rsidR="00677E18" w:rsidTr="00677E18">
        <w:tc>
          <w:tcPr>
            <w:tcW w:w="0" w:type="auto"/>
            <w:vAlign w:val="center"/>
          </w:tcPr>
          <w:p w:rsidR="00677E18" w:rsidRDefault="001842DB">
            <w:pPr>
              <w:pStyle w:val="TableBodyText"/>
            </w:pPr>
            <w:r>
              <w:t>EquationShowHidePlaceholders</w:t>
            </w:r>
          </w:p>
        </w:tc>
        <w:tc>
          <w:tcPr>
            <w:tcW w:w="0" w:type="auto"/>
            <w:vAlign w:val="center"/>
          </w:tcPr>
          <w:p w:rsidR="00677E18" w:rsidRDefault="001842DB">
            <w:pPr>
              <w:pStyle w:val="TableBodyText"/>
            </w:pPr>
            <w:r>
              <w:t>0867</w:t>
            </w:r>
          </w:p>
        </w:tc>
      </w:tr>
      <w:tr w:rsidR="00677E18" w:rsidTr="00677E18">
        <w:tc>
          <w:tcPr>
            <w:tcW w:w="0" w:type="auto"/>
            <w:vAlign w:val="center"/>
          </w:tcPr>
          <w:p w:rsidR="00677E18" w:rsidRDefault="001842DB">
            <w:pPr>
              <w:pStyle w:val="TableBodyText"/>
            </w:pPr>
            <w:r>
              <w:t>EquationShowHideRadicalDegree</w:t>
            </w:r>
          </w:p>
        </w:tc>
        <w:tc>
          <w:tcPr>
            <w:tcW w:w="0" w:type="auto"/>
            <w:vAlign w:val="center"/>
          </w:tcPr>
          <w:p w:rsidR="00677E18" w:rsidRDefault="001842DB">
            <w:pPr>
              <w:pStyle w:val="TableBodyText"/>
            </w:pPr>
            <w:r>
              <w:t>07D1</w:t>
            </w:r>
          </w:p>
        </w:tc>
      </w:tr>
      <w:tr w:rsidR="00677E18" w:rsidTr="00677E18">
        <w:tc>
          <w:tcPr>
            <w:tcW w:w="0" w:type="auto"/>
            <w:vAlign w:val="center"/>
          </w:tcPr>
          <w:p w:rsidR="00677E18" w:rsidRDefault="001842DB">
            <w:pPr>
              <w:pStyle w:val="TableBodyText"/>
            </w:pPr>
            <w:r>
              <w:t>EquationShowHideUpperLimit</w:t>
            </w:r>
          </w:p>
        </w:tc>
        <w:tc>
          <w:tcPr>
            <w:tcW w:w="0" w:type="auto"/>
            <w:vAlign w:val="center"/>
          </w:tcPr>
          <w:p w:rsidR="00677E18" w:rsidRDefault="001842DB">
            <w:pPr>
              <w:pStyle w:val="TableBodyText"/>
            </w:pPr>
            <w:r>
              <w:t>07D0</w:t>
            </w:r>
          </w:p>
        </w:tc>
      </w:tr>
      <w:tr w:rsidR="00677E18" w:rsidTr="00677E18">
        <w:tc>
          <w:tcPr>
            <w:tcW w:w="0" w:type="auto"/>
            <w:vAlign w:val="center"/>
          </w:tcPr>
          <w:p w:rsidR="00677E18" w:rsidRDefault="001842DB">
            <w:pPr>
              <w:pStyle w:val="TableBodyText"/>
            </w:pPr>
            <w:r>
              <w:t>EquationSkewedFraction</w:t>
            </w:r>
          </w:p>
        </w:tc>
        <w:tc>
          <w:tcPr>
            <w:tcW w:w="0" w:type="auto"/>
            <w:vAlign w:val="center"/>
          </w:tcPr>
          <w:p w:rsidR="00677E18" w:rsidRDefault="001842DB">
            <w:pPr>
              <w:pStyle w:val="TableBodyText"/>
            </w:pPr>
            <w:r>
              <w:t>0864</w:t>
            </w:r>
          </w:p>
        </w:tc>
      </w:tr>
      <w:tr w:rsidR="00677E18" w:rsidTr="00677E18">
        <w:tc>
          <w:tcPr>
            <w:tcW w:w="0" w:type="auto"/>
            <w:vAlign w:val="center"/>
          </w:tcPr>
          <w:p w:rsidR="00677E18" w:rsidRDefault="001842DB">
            <w:pPr>
              <w:pStyle w:val="TableBodyText"/>
            </w:pPr>
            <w:r>
              <w:t>EquationStackedFraction</w:t>
            </w:r>
          </w:p>
        </w:tc>
        <w:tc>
          <w:tcPr>
            <w:tcW w:w="0" w:type="auto"/>
            <w:vAlign w:val="center"/>
          </w:tcPr>
          <w:p w:rsidR="00677E18" w:rsidRDefault="001842DB">
            <w:pPr>
              <w:pStyle w:val="TableBodyText"/>
            </w:pPr>
            <w:r>
              <w:t>0862</w:t>
            </w:r>
          </w:p>
        </w:tc>
      </w:tr>
      <w:tr w:rsidR="00677E18" w:rsidTr="00677E18">
        <w:tc>
          <w:tcPr>
            <w:tcW w:w="0" w:type="auto"/>
            <w:vAlign w:val="center"/>
          </w:tcPr>
          <w:p w:rsidR="00677E18" w:rsidRDefault="001842DB">
            <w:pPr>
              <w:pStyle w:val="TableBodyText"/>
            </w:pPr>
            <w:r>
              <w:t>EquationStretchDelimiters</w:t>
            </w:r>
          </w:p>
        </w:tc>
        <w:tc>
          <w:tcPr>
            <w:tcW w:w="0" w:type="auto"/>
            <w:vAlign w:val="center"/>
          </w:tcPr>
          <w:p w:rsidR="00677E18" w:rsidRDefault="001842DB">
            <w:pPr>
              <w:pStyle w:val="TableBodyText"/>
            </w:pPr>
            <w:r>
              <w:t>0866</w:t>
            </w:r>
          </w:p>
        </w:tc>
      </w:tr>
      <w:tr w:rsidR="00677E18" w:rsidTr="00677E18">
        <w:tc>
          <w:tcPr>
            <w:tcW w:w="0" w:type="auto"/>
            <w:vAlign w:val="center"/>
          </w:tcPr>
          <w:p w:rsidR="00677E18" w:rsidRDefault="001842DB">
            <w:pPr>
              <w:pStyle w:val="TableBodyText"/>
            </w:pPr>
            <w:r>
              <w:t>EquationStretchNaryOperator</w:t>
            </w:r>
          </w:p>
        </w:tc>
        <w:tc>
          <w:tcPr>
            <w:tcW w:w="0" w:type="auto"/>
            <w:vAlign w:val="center"/>
          </w:tcPr>
          <w:p w:rsidR="00677E18" w:rsidRDefault="001842DB">
            <w:pPr>
              <w:pStyle w:val="TableBodyText"/>
            </w:pPr>
            <w:r>
              <w:t>086F</w:t>
            </w:r>
          </w:p>
        </w:tc>
      </w:tr>
      <w:tr w:rsidR="00677E18" w:rsidTr="00677E18">
        <w:tc>
          <w:tcPr>
            <w:tcW w:w="0" w:type="auto"/>
            <w:vAlign w:val="center"/>
          </w:tcPr>
          <w:p w:rsidR="00677E18" w:rsidRDefault="001842DB">
            <w:pPr>
              <w:pStyle w:val="TableBodyText"/>
            </w:pPr>
            <w:r>
              <w:t>EquationSymbolsGallery</w:t>
            </w:r>
          </w:p>
        </w:tc>
        <w:tc>
          <w:tcPr>
            <w:tcW w:w="0" w:type="auto"/>
            <w:vAlign w:val="center"/>
          </w:tcPr>
          <w:p w:rsidR="00677E18" w:rsidRDefault="001842DB">
            <w:pPr>
              <w:pStyle w:val="TableBodyText"/>
            </w:pPr>
            <w:r>
              <w:t>0803</w:t>
            </w:r>
          </w:p>
        </w:tc>
      </w:tr>
      <w:tr w:rsidR="00677E18" w:rsidTr="00677E18">
        <w:tc>
          <w:tcPr>
            <w:tcW w:w="0" w:type="auto"/>
            <w:vAlign w:val="center"/>
          </w:tcPr>
          <w:p w:rsidR="00677E18" w:rsidRDefault="001842DB">
            <w:pPr>
              <w:pStyle w:val="TableBodyText"/>
            </w:pPr>
            <w:r>
              <w:t>EquationToggle</w:t>
            </w:r>
          </w:p>
        </w:tc>
        <w:tc>
          <w:tcPr>
            <w:tcW w:w="0" w:type="auto"/>
            <w:vAlign w:val="center"/>
          </w:tcPr>
          <w:p w:rsidR="00677E18" w:rsidRDefault="001842DB">
            <w:pPr>
              <w:pStyle w:val="TableBodyText"/>
            </w:pPr>
            <w:r>
              <w:t>0775</w:t>
            </w:r>
          </w:p>
        </w:tc>
      </w:tr>
      <w:tr w:rsidR="00677E18" w:rsidTr="00677E18">
        <w:tc>
          <w:tcPr>
            <w:tcW w:w="0" w:type="auto"/>
            <w:vAlign w:val="center"/>
          </w:tcPr>
          <w:p w:rsidR="00677E18" w:rsidRDefault="001842DB">
            <w:pPr>
              <w:pStyle w:val="TableBodyText"/>
            </w:pPr>
            <w:r>
              <w:t>EquationVerticalBottom</w:t>
            </w:r>
          </w:p>
        </w:tc>
        <w:tc>
          <w:tcPr>
            <w:tcW w:w="0" w:type="auto"/>
            <w:vAlign w:val="center"/>
          </w:tcPr>
          <w:p w:rsidR="00677E18" w:rsidRDefault="001842DB">
            <w:pPr>
              <w:pStyle w:val="TableBodyText"/>
            </w:pPr>
            <w:r>
              <w:t>07CB</w:t>
            </w:r>
          </w:p>
        </w:tc>
      </w:tr>
      <w:tr w:rsidR="00677E18" w:rsidTr="00677E18">
        <w:tc>
          <w:tcPr>
            <w:tcW w:w="0" w:type="auto"/>
            <w:vAlign w:val="center"/>
          </w:tcPr>
          <w:p w:rsidR="00677E18" w:rsidRDefault="001842DB">
            <w:pPr>
              <w:pStyle w:val="TableBodyText"/>
            </w:pPr>
            <w:r>
              <w:t>EquationVerticalCenter</w:t>
            </w:r>
          </w:p>
        </w:tc>
        <w:tc>
          <w:tcPr>
            <w:tcW w:w="0" w:type="auto"/>
            <w:vAlign w:val="center"/>
          </w:tcPr>
          <w:p w:rsidR="00677E18" w:rsidRDefault="001842DB">
            <w:pPr>
              <w:pStyle w:val="TableBodyText"/>
            </w:pPr>
            <w:r>
              <w:t>07C9</w:t>
            </w:r>
          </w:p>
        </w:tc>
      </w:tr>
      <w:tr w:rsidR="00677E18" w:rsidTr="00677E18">
        <w:tc>
          <w:tcPr>
            <w:tcW w:w="0" w:type="auto"/>
            <w:vAlign w:val="center"/>
          </w:tcPr>
          <w:p w:rsidR="00677E18" w:rsidRDefault="001842DB">
            <w:pPr>
              <w:pStyle w:val="TableBodyText"/>
            </w:pPr>
            <w:r>
              <w:t>EquationVerticalMenu</w:t>
            </w:r>
          </w:p>
        </w:tc>
        <w:tc>
          <w:tcPr>
            <w:tcW w:w="0" w:type="auto"/>
            <w:vAlign w:val="center"/>
          </w:tcPr>
          <w:p w:rsidR="00677E18" w:rsidRDefault="001842DB">
            <w:pPr>
              <w:pStyle w:val="TableBodyText"/>
            </w:pPr>
            <w:r>
              <w:t>16C2</w:t>
            </w:r>
          </w:p>
        </w:tc>
      </w:tr>
      <w:tr w:rsidR="00677E18" w:rsidTr="00677E18">
        <w:tc>
          <w:tcPr>
            <w:tcW w:w="0" w:type="auto"/>
            <w:vAlign w:val="center"/>
          </w:tcPr>
          <w:p w:rsidR="00677E18" w:rsidRDefault="001842DB">
            <w:pPr>
              <w:pStyle w:val="TableBodyText"/>
            </w:pPr>
            <w:r>
              <w:t>EquationVerticalTop</w:t>
            </w:r>
          </w:p>
        </w:tc>
        <w:tc>
          <w:tcPr>
            <w:tcW w:w="0" w:type="auto"/>
            <w:vAlign w:val="center"/>
          </w:tcPr>
          <w:p w:rsidR="00677E18" w:rsidRDefault="001842DB">
            <w:pPr>
              <w:pStyle w:val="TableBodyText"/>
            </w:pPr>
            <w:r>
              <w:t>07CA</w:t>
            </w:r>
          </w:p>
        </w:tc>
      </w:tr>
      <w:tr w:rsidR="00677E18" w:rsidTr="00677E18">
        <w:tc>
          <w:tcPr>
            <w:tcW w:w="0" w:type="auto"/>
            <w:vAlign w:val="center"/>
          </w:tcPr>
          <w:p w:rsidR="00677E18" w:rsidRDefault="001842DB">
            <w:pPr>
              <w:pStyle w:val="TableBodyText"/>
            </w:pPr>
            <w:r>
              <w:t>EquationsOptions</w:t>
            </w:r>
          </w:p>
        </w:tc>
        <w:tc>
          <w:tcPr>
            <w:tcW w:w="0" w:type="auto"/>
            <w:vAlign w:val="center"/>
          </w:tcPr>
          <w:p w:rsidR="00677E18" w:rsidRDefault="001842DB">
            <w:pPr>
              <w:pStyle w:val="TableBodyText"/>
            </w:pPr>
            <w:r>
              <w:t>095B</w:t>
            </w:r>
          </w:p>
        </w:tc>
      </w:tr>
      <w:tr w:rsidR="00677E18" w:rsidTr="00677E18">
        <w:tc>
          <w:tcPr>
            <w:tcW w:w="0" w:type="auto"/>
            <w:vAlign w:val="center"/>
          </w:tcPr>
          <w:p w:rsidR="00677E18" w:rsidRDefault="001842DB">
            <w:pPr>
              <w:pStyle w:val="TableBodyText"/>
            </w:pPr>
            <w:r>
              <w:t>Expanded</w:t>
            </w:r>
          </w:p>
        </w:tc>
        <w:tc>
          <w:tcPr>
            <w:tcW w:w="0" w:type="auto"/>
            <w:vAlign w:val="center"/>
          </w:tcPr>
          <w:p w:rsidR="00677E18" w:rsidRDefault="001842DB">
            <w:pPr>
              <w:pStyle w:val="TableBodyText"/>
            </w:pPr>
            <w:r>
              <w:t>0214</w:t>
            </w:r>
          </w:p>
        </w:tc>
      </w:tr>
      <w:tr w:rsidR="00677E18" w:rsidTr="00677E18">
        <w:tc>
          <w:tcPr>
            <w:tcW w:w="0" w:type="auto"/>
            <w:vAlign w:val="center"/>
          </w:tcPr>
          <w:p w:rsidR="00677E18" w:rsidRDefault="001842DB">
            <w:pPr>
              <w:pStyle w:val="TableBodyText"/>
            </w:pPr>
            <w:r>
              <w:t>ExtendSelection</w:t>
            </w:r>
          </w:p>
        </w:tc>
        <w:tc>
          <w:tcPr>
            <w:tcW w:w="0" w:type="auto"/>
            <w:vAlign w:val="center"/>
          </w:tcPr>
          <w:p w:rsidR="00677E18" w:rsidRDefault="001842DB">
            <w:pPr>
              <w:pStyle w:val="TableBodyText"/>
            </w:pPr>
            <w:r>
              <w:t>000E</w:t>
            </w:r>
          </w:p>
        </w:tc>
      </w:tr>
      <w:tr w:rsidR="00677E18" w:rsidTr="00677E18">
        <w:tc>
          <w:tcPr>
            <w:tcW w:w="0" w:type="auto"/>
            <w:vAlign w:val="center"/>
          </w:tcPr>
          <w:p w:rsidR="00677E18" w:rsidRDefault="001842DB">
            <w:pPr>
              <w:pStyle w:val="TableBodyText"/>
            </w:pPr>
            <w:r>
              <w:t>FPConfidential</w:t>
            </w:r>
          </w:p>
        </w:tc>
        <w:tc>
          <w:tcPr>
            <w:tcW w:w="0" w:type="auto"/>
            <w:vAlign w:val="center"/>
          </w:tcPr>
          <w:p w:rsidR="00677E18" w:rsidRDefault="001842DB">
            <w:pPr>
              <w:pStyle w:val="TableBodyText"/>
            </w:pPr>
            <w:r>
              <w:t>0598</w:t>
            </w:r>
          </w:p>
        </w:tc>
      </w:tr>
      <w:tr w:rsidR="00677E18" w:rsidTr="00677E18">
        <w:tc>
          <w:tcPr>
            <w:tcW w:w="0" w:type="auto"/>
            <w:vAlign w:val="center"/>
          </w:tcPr>
          <w:p w:rsidR="00677E18" w:rsidRDefault="001842DB">
            <w:pPr>
              <w:pStyle w:val="TableBodyText"/>
            </w:pPr>
            <w:r>
              <w:t>FPSelectUser</w:t>
            </w:r>
          </w:p>
        </w:tc>
        <w:tc>
          <w:tcPr>
            <w:tcW w:w="0" w:type="auto"/>
            <w:vAlign w:val="center"/>
          </w:tcPr>
          <w:p w:rsidR="00677E18" w:rsidRDefault="001842DB">
            <w:pPr>
              <w:pStyle w:val="TableBodyText"/>
            </w:pPr>
            <w:r>
              <w:t>05B5</w:t>
            </w:r>
          </w:p>
        </w:tc>
      </w:tr>
      <w:tr w:rsidR="00677E18" w:rsidTr="00677E18">
        <w:tc>
          <w:tcPr>
            <w:tcW w:w="0" w:type="auto"/>
            <w:vAlign w:val="center"/>
          </w:tcPr>
          <w:p w:rsidR="00677E18" w:rsidRDefault="001842DB">
            <w:pPr>
              <w:pStyle w:val="TableBodyText"/>
            </w:pPr>
            <w:r>
              <w:t>FPUnprotected</w:t>
            </w:r>
          </w:p>
        </w:tc>
        <w:tc>
          <w:tcPr>
            <w:tcW w:w="0" w:type="auto"/>
            <w:vAlign w:val="center"/>
          </w:tcPr>
          <w:p w:rsidR="00677E18" w:rsidRDefault="001842DB">
            <w:pPr>
              <w:pStyle w:val="TableBodyText"/>
            </w:pPr>
            <w:r>
              <w:t>0597</w:t>
            </w:r>
          </w:p>
        </w:tc>
      </w:tr>
      <w:tr w:rsidR="00677E18" w:rsidTr="00677E18">
        <w:tc>
          <w:tcPr>
            <w:tcW w:w="0" w:type="auto"/>
            <w:vAlign w:val="center"/>
          </w:tcPr>
          <w:p w:rsidR="00677E18" w:rsidRDefault="001842DB">
            <w:pPr>
              <w:pStyle w:val="TableBodyText"/>
            </w:pPr>
            <w:r>
              <w:t>FaxService</w:t>
            </w:r>
          </w:p>
        </w:tc>
        <w:tc>
          <w:tcPr>
            <w:tcW w:w="0" w:type="auto"/>
            <w:vAlign w:val="center"/>
          </w:tcPr>
          <w:p w:rsidR="00677E18" w:rsidRDefault="001842DB">
            <w:pPr>
              <w:pStyle w:val="TableBodyText"/>
            </w:pPr>
            <w:r>
              <w:t>05BB</w:t>
            </w:r>
          </w:p>
        </w:tc>
      </w:tr>
      <w:tr w:rsidR="00677E18" w:rsidTr="00677E18">
        <w:tc>
          <w:tcPr>
            <w:tcW w:w="0" w:type="auto"/>
            <w:vAlign w:val="center"/>
          </w:tcPr>
          <w:p w:rsidR="00677E18" w:rsidRDefault="001842DB">
            <w:pPr>
              <w:pStyle w:val="TableBodyText"/>
            </w:pPr>
            <w:r>
              <w:t>File1</w:t>
            </w:r>
          </w:p>
        </w:tc>
        <w:tc>
          <w:tcPr>
            <w:tcW w:w="0" w:type="auto"/>
            <w:vAlign w:val="center"/>
          </w:tcPr>
          <w:p w:rsidR="00677E18" w:rsidRDefault="001842DB">
            <w:pPr>
              <w:pStyle w:val="TableBodyText"/>
            </w:pPr>
            <w:r>
              <w:t>0FC5</w:t>
            </w:r>
          </w:p>
        </w:tc>
      </w:tr>
      <w:tr w:rsidR="00677E18" w:rsidTr="00677E18">
        <w:tc>
          <w:tcPr>
            <w:tcW w:w="0" w:type="auto"/>
            <w:vAlign w:val="center"/>
          </w:tcPr>
          <w:p w:rsidR="00677E18" w:rsidRDefault="001842DB">
            <w:pPr>
              <w:pStyle w:val="TableBodyText"/>
            </w:pPr>
            <w:r>
              <w:t>File10</w:t>
            </w:r>
          </w:p>
        </w:tc>
        <w:tc>
          <w:tcPr>
            <w:tcW w:w="0" w:type="auto"/>
            <w:vAlign w:val="center"/>
          </w:tcPr>
          <w:p w:rsidR="00677E18" w:rsidRDefault="001842DB">
            <w:pPr>
              <w:pStyle w:val="TableBodyText"/>
            </w:pPr>
            <w:r>
              <w:t>10CC</w:t>
            </w:r>
          </w:p>
        </w:tc>
      </w:tr>
      <w:tr w:rsidR="00677E18" w:rsidTr="00677E18">
        <w:tc>
          <w:tcPr>
            <w:tcW w:w="0" w:type="auto"/>
            <w:vAlign w:val="center"/>
          </w:tcPr>
          <w:p w:rsidR="00677E18" w:rsidRDefault="001842DB">
            <w:pPr>
              <w:pStyle w:val="TableBodyText"/>
            </w:pPr>
            <w:r>
              <w:t>File11</w:t>
            </w:r>
          </w:p>
        </w:tc>
        <w:tc>
          <w:tcPr>
            <w:tcW w:w="0" w:type="auto"/>
            <w:vAlign w:val="center"/>
          </w:tcPr>
          <w:p w:rsidR="00677E18" w:rsidRDefault="001842DB">
            <w:pPr>
              <w:pStyle w:val="TableBodyText"/>
            </w:pPr>
            <w:r>
              <w:t>10CD</w:t>
            </w:r>
          </w:p>
        </w:tc>
      </w:tr>
      <w:tr w:rsidR="00677E18" w:rsidTr="00677E18">
        <w:tc>
          <w:tcPr>
            <w:tcW w:w="0" w:type="auto"/>
            <w:vAlign w:val="center"/>
          </w:tcPr>
          <w:p w:rsidR="00677E18" w:rsidRDefault="001842DB">
            <w:pPr>
              <w:pStyle w:val="TableBodyText"/>
            </w:pPr>
            <w:r>
              <w:t>File12</w:t>
            </w:r>
          </w:p>
        </w:tc>
        <w:tc>
          <w:tcPr>
            <w:tcW w:w="0" w:type="auto"/>
            <w:vAlign w:val="center"/>
          </w:tcPr>
          <w:p w:rsidR="00677E18" w:rsidRDefault="001842DB">
            <w:pPr>
              <w:pStyle w:val="TableBodyText"/>
            </w:pPr>
            <w:r>
              <w:t>10CE</w:t>
            </w:r>
          </w:p>
        </w:tc>
      </w:tr>
      <w:tr w:rsidR="00677E18" w:rsidTr="00677E18">
        <w:tc>
          <w:tcPr>
            <w:tcW w:w="0" w:type="auto"/>
            <w:vAlign w:val="center"/>
          </w:tcPr>
          <w:p w:rsidR="00677E18" w:rsidRDefault="001842DB">
            <w:pPr>
              <w:pStyle w:val="TableBodyText"/>
            </w:pPr>
            <w:r>
              <w:t>File13</w:t>
            </w:r>
          </w:p>
        </w:tc>
        <w:tc>
          <w:tcPr>
            <w:tcW w:w="0" w:type="auto"/>
            <w:vAlign w:val="center"/>
          </w:tcPr>
          <w:p w:rsidR="00677E18" w:rsidRDefault="001842DB">
            <w:pPr>
              <w:pStyle w:val="TableBodyText"/>
            </w:pPr>
            <w:r>
              <w:t>10CF</w:t>
            </w:r>
          </w:p>
        </w:tc>
      </w:tr>
      <w:tr w:rsidR="00677E18" w:rsidTr="00677E18">
        <w:tc>
          <w:tcPr>
            <w:tcW w:w="0" w:type="auto"/>
            <w:vAlign w:val="center"/>
          </w:tcPr>
          <w:p w:rsidR="00677E18" w:rsidRDefault="001842DB">
            <w:pPr>
              <w:pStyle w:val="TableBodyText"/>
            </w:pPr>
            <w:r>
              <w:t>File14</w:t>
            </w:r>
          </w:p>
        </w:tc>
        <w:tc>
          <w:tcPr>
            <w:tcW w:w="0" w:type="auto"/>
            <w:vAlign w:val="center"/>
          </w:tcPr>
          <w:p w:rsidR="00677E18" w:rsidRDefault="001842DB">
            <w:pPr>
              <w:pStyle w:val="TableBodyText"/>
            </w:pPr>
            <w:r>
              <w:t>10D0</w:t>
            </w:r>
          </w:p>
        </w:tc>
      </w:tr>
      <w:tr w:rsidR="00677E18" w:rsidTr="00677E18">
        <w:tc>
          <w:tcPr>
            <w:tcW w:w="0" w:type="auto"/>
            <w:vAlign w:val="center"/>
          </w:tcPr>
          <w:p w:rsidR="00677E18" w:rsidRDefault="001842DB">
            <w:pPr>
              <w:pStyle w:val="TableBodyText"/>
            </w:pPr>
            <w:r>
              <w:t>File15</w:t>
            </w:r>
          </w:p>
        </w:tc>
        <w:tc>
          <w:tcPr>
            <w:tcW w:w="0" w:type="auto"/>
            <w:vAlign w:val="center"/>
          </w:tcPr>
          <w:p w:rsidR="00677E18" w:rsidRDefault="001842DB">
            <w:pPr>
              <w:pStyle w:val="TableBodyText"/>
            </w:pPr>
            <w:r>
              <w:t>10D1</w:t>
            </w:r>
          </w:p>
        </w:tc>
      </w:tr>
      <w:tr w:rsidR="00677E18" w:rsidTr="00677E18">
        <w:tc>
          <w:tcPr>
            <w:tcW w:w="0" w:type="auto"/>
            <w:vAlign w:val="center"/>
          </w:tcPr>
          <w:p w:rsidR="00677E18" w:rsidRDefault="001842DB">
            <w:pPr>
              <w:pStyle w:val="TableBodyText"/>
            </w:pPr>
            <w:r>
              <w:t>File16</w:t>
            </w:r>
          </w:p>
        </w:tc>
        <w:tc>
          <w:tcPr>
            <w:tcW w:w="0" w:type="auto"/>
            <w:vAlign w:val="center"/>
          </w:tcPr>
          <w:p w:rsidR="00677E18" w:rsidRDefault="001842DB">
            <w:pPr>
              <w:pStyle w:val="TableBodyText"/>
            </w:pPr>
            <w:r>
              <w:t>10D2</w:t>
            </w:r>
          </w:p>
        </w:tc>
      </w:tr>
      <w:tr w:rsidR="00677E18" w:rsidTr="00677E18">
        <w:tc>
          <w:tcPr>
            <w:tcW w:w="0" w:type="auto"/>
            <w:vAlign w:val="center"/>
          </w:tcPr>
          <w:p w:rsidR="00677E18" w:rsidRDefault="001842DB">
            <w:pPr>
              <w:pStyle w:val="TableBodyText"/>
            </w:pPr>
            <w:r>
              <w:lastRenderedPageBreak/>
              <w:t>File17</w:t>
            </w:r>
          </w:p>
        </w:tc>
        <w:tc>
          <w:tcPr>
            <w:tcW w:w="0" w:type="auto"/>
            <w:vAlign w:val="center"/>
          </w:tcPr>
          <w:p w:rsidR="00677E18" w:rsidRDefault="001842DB">
            <w:pPr>
              <w:pStyle w:val="TableBodyText"/>
            </w:pPr>
            <w:r>
              <w:t>10D3</w:t>
            </w:r>
          </w:p>
        </w:tc>
      </w:tr>
      <w:tr w:rsidR="00677E18" w:rsidTr="00677E18">
        <w:tc>
          <w:tcPr>
            <w:tcW w:w="0" w:type="auto"/>
            <w:vAlign w:val="center"/>
          </w:tcPr>
          <w:p w:rsidR="00677E18" w:rsidRDefault="001842DB">
            <w:pPr>
              <w:pStyle w:val="TableBodyText"/>
            </w:pPr>
            <w:r>
              <w:t>File18</w:t>
            </w:r>
          </w:p>
        </w:tc>
        <w:tc>
          <w:tcPr>
            <w:tcW w:w="0" w:type="auto"/>
            <w:vAlign w:val="center"/>
          </w:tcPr>
          <w:p w:rsidR="00677E18" w:rsidRDefault="001842DB">
            <w:pPr>
              <w:pStyle w:val="TableBodyText"/>
            </w:pPr>
            <w:r>
              <w:t>10D4</w:t>
            </w:r>
          </w:p>
        </w:tc>
      </w:tr>
      <w:tr w:rsidR="00677E18" w:rsidTr="00677E18">
        <w:tc>
          <w:tcPr>
            <w:tcW w:w="0" w:type="auto"/>
            <w:vAlign w:val="center"/>
          </w:tcPr>
          <w:p w:rsidR="00677E18" w:rsidRDefault="001842DB">
            <w:pPr>
              <w:pStyle w:val="TableBodyText"/>
            </w:pPr>
            <w:r>
              <w:t>File19</w:t>
            </w:r>
          </w:p>
        </w:tc>
        <w:tc>
          <w:tcPr>
            <w:tcW w:w="0" w:type="auto"/>
            <w:vAlign w:val="center"/>
          </w:tcPr>
          <w:p w:rsidR="00677E18" w:rsidRDefault="001842DB">
            <w:pPr>
              <w:pStyle w:val="TableBodyText"/>
            </w:pPr>
            <w:r>
              <w:t>10D5</w:t>
            </w:r>
          </w:p>
        </w:tc>
      </w:tr>
      <w:tr w:rsidR="00677E18" w:rsidTr="00677E18">
        <w:tc>
          <w:tcPr>
            <w:tcW w:w="0" w:type="auto"/>
            <w:vAlign w:val="center"/>
          </w:tcPr>
          <w:p w:rsidR="00677E18" w:rsidRDefault="001842DB">
            <w:pPr>
              <w:pStyle w:val="TableBodyText"/>
            </w:pPr>
            <w:r>
              <w:t>File2</w:t>
            </w:r>
          </w:p>
        </w:tc>
        <w:tc>
          <w:tcPr>
            <w:tcW w:w="0" w:type="auto"/>
            <w:vAlign w:val="center"/>
          </w:tcPr>
          <w:p w:rsidR="00677E18" w:rsidRDefault="001842DB">
            <w:pPr>
              <w:pStyle w:val="TableBodyText"/>
            </w:pPr>
            <w:r>
              <w:t>0FC6</w:t>
            </w:r>
          </w:p>
        </w:tc>
      </w:tr>
      <w:tr w:rsidR="00677E18" w:rsidTr="00677E18">
        <w:tc>
          <w:tcPr>
            <w:tcW w:w="0" w:type="auto"/>
            <w:vAlign w:val="center"/>
          </w:tcPr>
          <w:p w:rsidR="00677E18" w:rsidRDefault="001842DB">
            <w:pPr>
              <w:pStyle w:val="TableBodyText"/>
            </w:pPr>
            <w:r>
              <w:t>File20</w:t>
            </w:r>
          </w:p>
        </w:tc>
        <w:tc>
          <w:tcPr>
            <w:tcW w:w="0" w:type="auto"/>
            <w:vAlign w:val="center"/>
          </w:tcPr>
          <w:p w:rsidR="00677E18" w:rsidRDefault="001842DB">
            <w:pPr>
              <w:pStyle w:val="TableBodyText"/>
            </w:pPr>
            <w:r>
              <w:t>10D6</w:t>
            </w:r>
          </w:p>
        </w:tc>
      </w:tr>
      <w:tr w:rsidR="00677E18" w:rsidTr="00677E18">
        <w:tc>
          <w:tcPr>
            <w:tcW w:w="0" w:type="auto"/>
            <w:vAlign w:val="center"/>
          </w:tcPr>
          <w:p w:rsidR="00677E18" w:rsidRDefault="001842DB">
            <w:pPr>
              <w:pStyle w:val="TableBodyText"/>
            </w:pPr>
            <w:r>
              <w:t>File21</w:t>
            </w:r>
          </w:p>
        </w:tc>
        <w:tc>
          <w:tcPr>
            <w:tcW w:w="0" w:type="auto"/>
            <w:vAlign w:val="center"/>
          </w:tcPr>
          <w:p w:rsidR="00677E18" w:rsidRDefault="001842DB">
            <w:pPr>
              <w:pStyle w:val="TableBodyText"/>
            </w:pPr>
            <w:r>
              <w:t>10D7</w:t>
            </w:r>
          </w:p>
        </w:tc>
      </w:tr>
      <w:tr w:rsidR="00677E18" w:rsidTr="00677E18">
        <w:tc>
          <w:tcPr>
            <w:tcW w:w="0" w:type="auto"/>
            <w:vAlign w:val="center"/>
          </w:tcPr>
          <w:p w:rsidR="00677E18" w:rsidRDefault="001842DB">
            <w:pPr>
              <w:pStyle w:val="TableBodyText"/>
            </w:pPr>
            <w:r>
              <w:t>File22</w:t>
            </w:r>
          </w:p>
        </w:tc>
        <w:tc>
          <w:tcPr>
            <w:tcW w:w="0" w:type="auto"/>
            <w:vAlign w:val="center"/>
          </w:tcPr>
          <w:p w:rsidR="00677E18" w:rsidRDefault="001842DB">
            <w:pPr>
              <w:pStyle w:val="TableBodyText"/>
            </w:pPr>
            <w:r>
              <w:t>10D8</w:t>
            </w:r>
          </w:p>
        </w:tc>
      </w:tr>
      <w:tr w:rsidR="00677E18" w:rsidTr="00677E18">
        <w:tc>
          <w:tcPr>
            <w:tcW w:w="0" w:type="auto"/>
            <w:vAlign w:val="center"/>
          </w:tcPr>
          <w:p w:rsidR="00677E18" w:rsidRDefault="001842DB">
            <w:pPr>
              <w:pStyle w:val="TableBodyText"/>
            </w:pPr>
            <w:r>
              <w:t>File23</w:t>
            </w:r>
          </w:p>
        </w:tc>
        <w:tc>
          <w:tcPr>
            <w:tcW w:w="0" w:type="auto"/>
            <w:vAlign w:val="center"/>
          </w:tcPr>
          <w:p w:rsidR="00677E18" w:rsidRDefault="001842DB">
            <w:pPr>
              <w:pStyle w:val="TableBodyText"/>
            </w:pPr>
            <w:r>
              <w:t>10D9</w:t>
            </w:r>
          </w:p>
        </w:tc>
      </w:tr>
      <w:tr w:rsidR="00677E18" w:rsidTr="00677E18">
        <w:tc>
          <w:tcPr>
            <w:tcW w:w="0" w:type="auto"/>
            <w:vAlign w:val="center"/>
          </w:tcPr>
          <w:p w:rsidR="00677E18" w:rsidRDefault="001842DB">
            <w:pPr>
              <w:pStyle w:val="TableBodyText"/>
            </w:pPr>
            <w:r>
              <w:t>File24</w:t>
            </w:r>
          </w:p>
        </w:tc>
        <w:tc>
          <w:tcPr>
            <w:tcW w:w="0" w:type="auto"/>
            <w:vAlign w:val="center"/>
          </w:tcPr>
          <w:p w:rsidR="00677E18" w:rsidRDefault="001842DB">
            <w:pPr>
              <w:pStyle w:val="TableBodyText"/>
            </w:pPr>
            <w:r>
              <w:t>10DA</w:t>
            </w:r>
          </w:p>
        </w:tc>
      </w:tr>
      <w:tr w:rsidR="00677E18" w:rsidTr="00677E18">
        <w:tc>
          <w:tcPr>
            <w:tcW w:w="0" w:type="auto"/>
            <w:vAlign w:val="center"/>
          </w:tcPr>
          <w:p w:rsidR="00677E18" w:rsidRDefault="001842DB">
            <w:pPr>
              <w:pStyle w:val="TableBodyText"/>
            </w:pPr>
            <w:r>
              <w:t>File25</w:t>
            </w:r>
          </w:p>
        </w:tc>
        <w:tc>
          <w:tcPr>
            <w:tcW w:w="0" w:type="auto"/>
            <w:vAlign w:val="center"/>
          </w:tcPr>
          <w:p w:rsidR="00677E18" w:rsidRDefault="001842DB">
            <w:pPr>
              <w:pStyle w:val="TableBodyText"/>
            </w:pPr>
            <w:r>
              <w:t>10DB</w:t>
            </w:r>
          </w:p>
        </w:tc>
      </w:tr>
      <w:tr w:rsidR="00677E18" w:rsidTr="00677E18">
        <w:tc>
          <w:tcPr>
            <w:tcW w:w="0" w:type="auto"/>
            <w:vAlign w:val="center"/>
          </w:tcPr>
          <w:p w:rsidR="00677E18" w:rsidRDefault="001842DB">
            <w:pPr>
              <w:pStyle w:val="TableBodyText"/>
            </w:pPr>
            <w:r>
              <w:t>File26</w:t>
            </w:r>
          </w:p>
        </w:tc>
        <w:tc>
          <w:tcPr>
            <w:tcW w:w="0" w:type="auto"/>
            <w:vAlign w:val="center"/>
          </w:tcPr>
          <w:p w:rsidR="00677E18" w:rsidRDefault="001842DB">
            <w:pPr>
              <w:pStyle w:val="TableBodyText"/>
            </w:pPr>
            <w:r>
              <w:t>10DC</w:t>
            </w:r>
          </w:p>
        </w:tc>
      </w:tr>
      <w:tr w:rsidR="00677E18" w:rsidTr="00677E18">
        <w:tc>
          <w:tcPr>
            <w:tcW w:w="0" w:type="auto"/>
            <w:vAlign w:val="center"/>
          </w:tcPr>
          <w:p w:rsidR="00677E18" w:rsidRDefault="001842DB">
            <w:pPr>
              <w:pStyle w:val="TableBodyText"/>
            </w:pPr>
            <w:r>
              <w:t>File27</w:t>
            </w:r>
          </w:p>
        </w:tc>
        <w:tc>
          <w:tcPr>
            <w:tcW w:w="0" w:type="auto"/>
            <w:vAlign w:val="center"/>
          </w:tcPr>
          <w:p w:rsidR="00677E18" w:rsidRDefault="001842DB">
            <w:pPr>
              <w:pStyle w:val="TableBodyText"/>
            </w:pPr>
            <w:r>
              <w:t>10DD</w:t>
            </w:r>
          </w:p>
        </w:tc>
      </w:tr>
      <w:tr w:rsidR="00677E18" w:rsidTr="00677E18">
        <w:tc>
          <w:tcPr>
            <w:tcW w:w="0" w:type="auto"/>
            <w:vAlign w:val="center"/>
          </w:tcPr>
          <w:p w:rsidR="00677E18" w:rsidRDefault="001842DB">
            <w:pPr>
              <w:pStyle w:val="TableBodyText"/>
            </w:pPr>
            <w:r>
              <w:t>File28</w:t>
            </w:r>
          </w:p>
        </w:tc>
        <w:tc>
          <w:tcPr>
            <w:tcW w:w="0" w:type="auto"/>
            <w:vAlign w:val="center"/>
          </w:tcPr>
          <w:p w:rsidR="00677E18" w:rsidRDefault="001842DB">
            <w:pPr>
              <w:pStyle w:val="TableBodyText"/>
            </w:pPr>
            <w:r>
              <w:t>10DE</w:t>
            </w:r>
          </w:p>
        </w:tc>
      </w:tr>
      <w:tr w:rsidR="00677E18" w:rsidTr="00677E18">
        <w:tc>
          <w:tcPr>
            <w:tcW w:w="0" w:type="auto"/>
            <w:vAlign w:val="center"/>
          </w:tcPr>
          <w:p w:rsidR="00677E18" w:rsidRDefault="001842DB">
            <w:pPr>
              <w:pStyle w:val="TableBodyText"/>
            </w:pPr>
            <w:r>
              <w:t>File29</w:t>
            </w:r>
          </w:p>
        </w:tc>
        <w:tc>
          <w:tcPr>
            <w:tcW w:w="0" w:type="auto"/>
            <w:vAlign w:val="center"/>
          </w:tcPr>
          <w:p w:rsidR="00677E18" w:rsidRDefault="001842DB">
            <w:pPr>
              <w:pStyle w:val="TableBodyText"/>
            </w:pPr>
            <w:r>
              <w:t>10DF</w:t>
            </w:r>
          </w:p>
        </w:tc>
      </w:tr>
      <w:tr w:rsidR="00677E18" w:rsidTr="00677E18">
        <w:tc>
          <w:tcPr>
            <w:tcW w:w="0" w:type="auto"/>
            <w:vAlign w:val="center"/>
          </w:tcPr>
          <w:p w:rsidR="00677E18" w:rsidRDefault="001842DB">
            <w:pPr>
              <w:pStyle w:val="TableBodyText"/>
            </w:pPr>
            <w:r>
              <w:t>File3</w:t>
            </w:r>
          </w:p>
        </w:tc>
        <w:tc>
          <w:tcPr>
            <w:tcW w:w="0" w:type="auto"/>
            <w:vAlign w:val="center"/>
          </w:tcPr>
          <w:p w:rsidR="00677E18" w:rsidRDefault="001842DB">
            <w:pPr>
              <w:pStyle w:val="TableBodyText"/>
            </w:pPr>
            <w:r>
              <w:t>0FC7</w:t>
            </w:r>
          </w:p>
        </w:tc>
      </w:tr>
      <w:tr w:rsidR="00677E18" w:rsidTr="00677E18">
        <w:tc>
          <w:tcPr>
            <w:tcW w:w="0" w:type="auto"/>
            <w:vAlign w:val="center"/>
          </w:tcPr>
          <w:p w:rsidR="00677E18" w:rsidRDefault="001842DB">
            <w:pPr>
              <w:pStyle w:val="TableBodyText"/>
            </w:pPr>
            <w:r>
              <w:t>File30</w:t>
            </w:r>
          </w:p>
        </w:tc>
        <w:tc>
          <w:tcPr>
            <w:tcW w:w="0" w:type="auto"/>
            <w:vAlign w:val="center"/>
          </w:tcPr>
          <w:p w:rsidR="00677E18" w:rsidRDefault="001842DB">
            <w:pPr>
              <w:pStyle w:val="TableBodyText"/>
            </w:pPr>
            <w:r>
              <w:t>10E0</w:t>
            </w:r>
          </w:p>
        </w:tc>
      </w:tr>
      <w:tr w:rsidR="00677E18" w:rsidTr="00677E18">
        <w:tc>
          <w:tcPr>
            <w:tcW w:w="0" w:type="auto"/>
            <w:vAlign w:val="center"/>
          </w:tcPr>
          <w:p w:rsidR="00677E18" w:rsidRDefault="001842DB">
            <w:pPr>
              <w:pStyle w:val="TableBodyText"/>
            </w:pPr>
            <w:r>
              <w:t>File31</w:t>
            </w:r>
          </w:p>
        </w:tc>
        <w:tc>
          <w:tcPr>
            <w:tcW w:w="0" w:type="auto"/>
            <w:vAlign w:val="center"/>
          </w:tcPr>
          <w:p w:rsidR="00677E18" w:rsidRDefault="001842DB">
            <w:pPr>
              <w:pStyle w:val="TableBodyText"/>
            </w:pPr>
            <w:r>
              <w:t>10E1</w:t>
            </w:r>
          </w:p>
        </w:tc>
      </w:tr>
      <w:tr w:rsidR="00677E18" w:rsidTr="00677E18">
        <w:tc>
          <w:tcPr>
            <w:tcW w:w="0" w:type="auto"/>
            <w:vAlign w:val="center"/>
          </w:tcPr>
          <w:p w:rsidR="00677E18" w:rsidRDefault="001842DB">
            <w:pPr>
              <w:pStyle w:val="TableBodyText"/>
            </w:pPr>
            <w:r>
              <w:t>File32</w:t>
            </w:r>
          </w:p>
        </w:tc>
        <w:tc>
          <w:tcPr>
            <w:tcW w:w="0" w:type="auto"/>
            <w:vAlign w:val="center"/>
          </w:tcPr>
          <w:p w:rsidR="00677E18" w:rsidRDefault="001842DB">
            <w:pPr>
              <w:pStyle w:val="TableBodyText"/>
            </w:pPr>
            <w:r>
              <w:t>10E2</w:t>
            </w:r>
          </w:p>
        </w:tc>
      </w:tr>
      <w:tr w:rsidR="00677E18" w:rsidTr="00677E18">
        <w:tc>
          <w:tcPr>
            <w:tcW w:w="0" w:type="auto"/>
            <w:vAlign w:val="center"/>
          </w:tcPr>
          <w:p w:rsidR="00677E18" w:rsidRDefault="001842DB">
            <w:pPr>
              <w:pStyle w:val="TableBodyText"/>
            </w:pPr>
            <w:r>
              <w:t>File33</w:t>
            </w:r>
          </w:p>
        </w:tc>
        <w:tc>
          <w:tcPr>
            <w:tcW w:w="0" w:type="auto"/>
            <w:vAlign w:val="center"/>
          </w:tcPr>
          <w:p w:rsidR="00677E18" w:rsidRDefault="001842DB">
            <w:pPr>
              <w:pStyle w:val="TableBodyText"/>
            </w:pPr>
            <w:r>
              <w:t>10E3</w:t>
            </w:r>
          </w:p>
        </w:tc>
      </w:tr>
      <w:tr w:rsidR="00677E18" w:rsidTr="00677E18">
        <w:tc>
          <w:tcPr>
            <w:tcW w:w="0" w:type="auto"/>
            <w:vAlign w:val="center"/>
          </w:tcPr>
          <w:p w:rsidR="00677E18" w:rsidRDefault="001842DB">
            <w:pPr>
              <w:pStyle w:val="TableBodyText"/>
            </w:pPr>
            <w:r>
              <w:t>File34</w:t>
            </w:r>
          </w:p>
        </w:tc>
        <w:tc>
          <w:tcPr>
            <w:tcW w:w="0" w:type="auto"/>
            <w:vAlign w:val="center"/>
          </w:tcPr>
          <w:p w:rsidR="00677E18" w:rsidRDefault="001842DB">
            <w:pPr>
              <w:pStyle w:val="TableBodyText"/>
            </w:pPr>
            <w:r>
              <w:t>10E4</w:t>
            </w:r>
          </w:p>
        </w:tc>
      </w:tr>
      <w:tr w:rsidR="00677E18" w:rsidTr="00677E18">
        <w:tc>
          <w:tcPr>
            <w:tcW w:w="0" w:type="auto"/>
            <w:vAlign w:val="center"/>
          </w:tcPr>
          <w:p w:rsidR="00677E18" w:rsidRDefault="001842DB">
            <w:pPr>
              <w:pStyle w:val="TableBodyText"/>
            </w:pPr>
            <w:r>
              <w:t>File35</w:t>
            </w:r>
          </w:p>
        </w:tc>
        <w:tc>
          <w:tcPr>
            <w:tcW w:w="0" w:type="auto"/>
            <w:vAlign w:val="center"/>
          </w:tcPr>
          <w:p w:rsidR="00677E18" w:rsidRDefault="001842DB">
            <w:pPr>
              <w:pStyle w:val="TableBodyText"/>
            </w:pPr>
            <w:r>
              <w:t>10E5</w:t>
            </w:r>
          </w:p>
        </w:tc>
      </w:tr>
      <w:tr w:rsidR="00677E18" w:rsidTr="00677E18">
        <w:tc>
          <w:tcPr>
            <w:tcW w:w="0" w:type="auto"/>
            <w:vAlign w:val="center"/>
          </w:tcPr>
          <w:p w:rsidR="00677E18" w:rsidRDefault="001842DB">
            <w:pPr>
              <w:pStyle w:val="TableBodyText"/>
            </w:pPr>
            <w:r>
              <w:t>File36</w:t>
            </w:r>
          </w:p>
        </w:tc>
        <w:tc>
          <w:tcPr>
            <w:tcW w:w="0" w:type="auto"/>
            <w:vAlign w:val="center"/>
          </w:tcPr>
          <w:p w:rsidR="00677E18" w:rsidRDefault="001842DB">
            <w:pPr>
              <w:pStyle w:val="TableBodyText"/>
            </w:pPr>
            <w:r>
              <w:t>10E6</w:t>
            </w:r>
          </w:p>
        </w:tc>
      </w:tr>
      <w:tr w:rsidR="00677E18" w:rsidTr="00677E18">
        <w:tc>
          <w:tcPr>
            <w:tcW w:w="0" w:type="auto"/>
            <w:vAlign w:val="center"/>
          </w:tcPr>
          <w:p w:rsidR="00677E18" w:rsidRDefault="001842DB">
            <w:pPr>
              <w:pStyle w:val="TableBodyText"/>
            </w:pPr>
            <w:r>
              <w:t>File37</w:t>
            </w:r>
          </w:p>
        </w:tc>
        <w:tc>
          <w:tcPr>
            <w:tcW w:w="0" w:type="auto"/>
            <w:vAlign w:val="center"/>
          </w:tcPr>
          <w:p w:rsidR="00677E18" w:rsidRDefault="001842DB">
            <w:pPr>
              <w:pStyle w:val="TableBodyText"/>
            </w:pPr>
            <w:r>
              <w:t>10E7</w:t>
            </w:r>
          </w:p>
        </w:tc>
      </w:tr>
      <w:tr w:rsidR="00677E18" w:rsidTr="00677E18">
        <w:tc>
          <w:tcPr>
            <w:tcW w:w="0" w:type="auto"/>
            <w:vAlign w:val="center"/>
          </w:tcPr>
          <w:p w:rsidR="00677E18" w:rsidRDefault="001842DB">
            <w:pPr>
              <w:pStyle w:val="TableBodyText"/>
            </w:pPr>
            <w:r>
              <w:t>File38</w:t>
            </w:r>
          </w:p>
        </w:tc>
        <w:tc>
          <w:tcPr>
            <w:tcW w:w="0" w:type="auto"/>
            <w:vAlign w:val="center"/>
          </w:tcPr>
          <w:p w:rsidR="00677E18" w:rsidRDefault="001842DB">
            <w:pPr>
              <w:pStyle w:val="TableBodyText"/>
            </w:pPr>
            <w:r>
              <w:t>10E8</w:t>
            </w:r>
          </w:p>
        </w:tc>
      </w:tr>
      <w:tr w:rsidR="00677E18" w:rsidTr="00677E18">
        <w:tc>
          <w:tcPr>
            <w:tcW w:w="0" w:type="auto"/>
            <w:vAlign w:val="center"/>
          </w:tcPr>
          <w:p w:rsidR="00677E18" w:rsidRDefault="001842DB">
            <w:pPr>
              <w:pStyle w:val="TableBodyText"/>
            </w:pPr>
            <w:r>
              <w:t>File39</w:t>
            </w:r>
          </w:p>
        </w:tc>
        <w:tc>
          <w:tcPr>
            <w:tcW w:w="0" w:type="auto"/>
            <w:vAlign w:val="center"/>
          </w:tcPr>
          <w:p w:rsidR="00677E18" w:rsidRDefault="001842DB">
            <w:pPr>
              <w:pStyle w:val="TableBodyText"/>
            </w:pPr>
            <w:r>
              <w:t>10E9</w:t>
            </w:r>
          </w:p>
        </w:tc>
      </w:tr>
      <w:tr w:rsidR="00677E18" w:rsidTr="00677E18">
        <w:tc>
          <w:tcPr>
            <w:tcW w:w="0" w:type="auto"/>
            <w:vAlign w:val="center"/>
          </w:tcPr>
          <w:p w:rsidR="00677E18" w:rsidRDefault="001842DB">
            <w:pPr>
              <w:pStyle w:val="TableBodyText"/>
            </w:pPr>
            <w:r>
              <w:t>File4</w:t>
            </w:r>
          </w:p>
        </w:tc>
        <w:tc>
          <w:tcPr>
            <w:tcW w:w="0" w:type="auto"/>
            <w:vAlign w:val="center"/>
          </w:tcPr>
          <w:p w:rsidR="00677E18" w:rsidRDefault="001842DB">
            <w:pPr>
              <w:pStyle w:val="TableBodyText"/>
            </w:pPr>
            <w:r>
              <w:t>0FC8</w:t>
            </w:r>
          </w:p>
        </w:tc>
      </w:tr>
      <w:tr w:rsidR="00677E18" w:rsidTr="00677E18">
        <w:tc>
          <w:tcPr>
            <w:tcW w:w="0" w:type="auto"/>
            <w:vAlign w:val="center"/>
          </w:tcPr>
          <w:p w:rsidR="00677E18" w:rsidRDefault="001842DB">
            <w:pPr>
              <w:pStyle w:val="TableBodyText"/>
            </w:pPr>
            <w:r>
              <w:t>File40</w:t>
            </w:r>
          </w:p>
        </w:tc>
        <w:tc>
          <w:tcPr>
            <w:tcW w:w="0" w:type="auto"/>
            <w:vAlign w:val="center"/>
          </w:tcPr>
          <w:p w:rsidR="00677E18" w:rsidRDefault="001842DB">
            <w:pPr>
              <w:pStyle w:val="TableBodyText"/>
            </w:pPr>
            <w:r>
              <w:t>10EA</w:t>
            </w:r>
          </w:p>
        </w:tc>
      </w:tr>
      <w:tr w:rsidR="00677E18" w:rsidTr="00677E18">
        <w:tc>
          <w:tcPr>
            <w:tcW w:w="0" w:type="auto"/>
            <w:vAlign w:val="center"/>
          </w:tcPr>
          <w:p w:rsidR="00677E18" w:rsidRDefault="001842DB">
            <w:pPr>
              <w:pStyle w:val="TableBodyText"/>
            </w:pPr>
            <w:r>
              <w:t>File41</w:t>
            </w:r>
          </w:p>
        </w:tc>
        <w:tc>
          <w:tcPr>
            <w:tcW w:w="0" w:type="auto"/>
            <w:vAlign w:val="center"/>
          </w:tcPr>
          <w:p w:rsidR="00677E18" w:rsidRDefault="001842DB">
            <w:pPr>
              <w:pStyle w:val="TableBodyText"/>
            </w:pPr>
            <w:r>
              <w:t>10EB</w:t>
            </w:r>
          </w:p>
        </w:tc>
      </w:tr>
      <w:tr w:rsidR="00677E18" w:rsidTr="00677E18">
        <w:tc>
          <w:tcPr>
            <w:tcW w:w="0" w:type="auto"/>
            <w:vAlign w:val="center"/>
          </w:tcPr>
          <w:p w:rsidR="00677E18" w:rsidRDefault="001842DB">
            <w:pPr>
              <w:pStyle w:val="TableBodyText"/>
            </w:pPr>
            <w:r>
              <w:t>File42</w:t>
            </w:r>
          </w:p>
        </w:tc>
        <w:tc>
          <w:tcPr>
            <w:tcW w:w="0" w:type="auto"/>
            <w:vAlign w:val="center"/>
          </w:tcPr>
          <w:p w:rsidR="00677E18" w:rsidRDefault="001842DB">
            <w:pPr>
              <w:pStyle w:val="TableBodyText"/>
            </w:pPr>
            <w:r>
              <w:t>10EC</w:t>
            </w:r>
          </w:p>
        </w:tc>
      </w:tr>
      <w:tr w:rsidR="00677E18" w:rsidTr="00677E18">
        <w:tc>
          <w:tcPr>
            <w:tcW w:w="0" w:type="auto"/>
            <w:vAlign w:val="center"/>
          </w:tcPr>
          <w:p w:rsidR="00677E18" w:rsidRDefault="001842DB">
            <w:pPr>
              <w:pStyle w:val="TableBodyText"/>
            </w:pPr>
            <w:r>
              <w:t>File43</w:t>
            </w:r>
          </w:p>
        </w:tc>
        <w:tc>
          <w:tcPr>
            <w:tcW w:w="0" w:type="auto"/>
            <w:vAlign w:val="center"/>
          </w:tcPr>
          <w:p w:rsidR="00677E18" w:rsidRDefault="001842DB">
            <w:pPr>
              <w:pStyle w:val="TableBodyText"/>
            </w:pPr>
            <w:r>
              <w:t>10ED</w:t>
            </w:r>
          </w:p>
        </w:tc>
      </w:tr>
      <w:tr w:rsidR="00677E18" w:rsidTr="00677E18">
        <w:tc>
          <w:tcPr>
            <w:tcW w:w="0" w:type="auto"/>
            <w:vAlign w:val="center"/>
          </w:tcPr>
          <w:p w:rsidR="00677E18" w:rsidRDefault="001842DB">
            <w:pPr>
              <w:pStyle w:val="TableBodyText"/>
            </w:pPr>
            <w:r>
              <w:t>File44</w:t>
            </w:r>
          </w:p>
        </w:tc>
        <w:tc>
          <w:tcPr>
            <w:tcW w:w="0" w:type="auto"/>
            <w:vAlign w:val="center"/>
          </w:tcPr>
          <w:p w:rsidR="00677E18" w:rsidRDefault="001842DB">
            <w:pPr>
              <w:pStyle w:val="TableBodyText"/>
            </w:pPr>
            <w:r>
              <w:t>10EE</w:t>
            </w:r>
          </w:p>
        </w:tc>
      </w:tr>
      <w:tr w:rsidR="00677E18" w:rsidTr="00677E18">
        <w:tc>
          <w:tcPr>
            <w:tcW w:w="0" w:type="auto"/>
            <w:vAlign w:val="center"/>
          </w:tcPr>
          <w:p w:rsidR="00677E18" w:rsidRDefault="001842DB">
            <w:pPr>
              <w:pStyle w:val="TableBodyText"/>
            </w:pPr>
            <w:r>
              <w:t>File45</w:t>
            </w:r>
          </w:p>
        </w:tc>
        <w:tc>
          <w:tcPr>
            <w:tcW w:w="0" w:type="auto"/>
            <w:vAlign w:val="center"/>
          </w:tcPr>
          <w:p w:rsidR="00677E18" w:rsidRDefault="001842DB">
            <w:pPr>
              <w:pStyle w:val="TableBodyText"/>
            </w:pPr>
            <w:r>
              <w:t>10EF</w:t>
            </w:r>
          </w:p>
        </w:tc>
      </w:tr>
      <w:tr w:rsidR="00677E18" w:rsidTr="00677E18">
        <w:tc>
          <w:tcPr>
            <w:tcW w:w="0" w:type="auto"/>
            <w:vAlign w:val="center"/>
          </w:tcPr>
          <w:p w:rsidR="00677E18" w:rsidRDefault="001842DB">
            <w:pPr>
              <w:pStyle w:val="TableBodyText"/>
            </w:pPr>
            <w:r>
              <w:lastRenderedPageBreak/>
              <w:t>File46</w:t>
            </w:r>
          </w:p>
        </w:tc>
        <w:tc>
          <w:tcPr>
            <w:tcW w:w="0" w:type="auto"/>
            <w:vAlign w:val="center"/>
          </w:tcPr>
          <w:p w:rsidR="00677E18" w:rsidRDefault="001842DB">
            <w:pPr>
              <w:pStyle w:val="TableBodyText"/>
            </w:pPr>
            <w:r>
              <w:t>10F0</w:t>
            </w:r>
          </w:p>
        </w:tc>
      </w:tr>
      <w:tr w:rsidR="00677E18" w:rsidTr="00677E18">
        <w:tc>
          <w:tcPr>
            <w:tcW w:w="0" w:type="auto"/>
            <w:vAlign w:val="center"/>
          </w:tcPr>
          <w:p w:rsidR="00677E18" w:rsidRDefault="001842DB">
            <w:pPr>
              <w:pStyle w:val="TableBodyText"/>
            </w:pPr>
            <w:r>
              <w:t>File47</w:t>
            </w:r>
          </w:p>
        </w:tc>
        <w:tc>
          <w:tcPr>
            <w:tcW w:w="0" w:type="auto"/>
            <w:vAlign w:val="center"/>
          </w:tcPr>
          <w:p w:rsidR="00677E18" w:rsidRDefault="001842DB">
            <w:pPr>
              <w:pStyle w:val="TableBodyText"/>
            </w:pPr>
            <w:r>
              <w:t>10F1</w:t>
            </w:r>
          </w:p>
        </w:tc>
      </w:tr>
      <w:tr w:rsidR="00677E18" w:rsidTr="00677E18">
        <w:tc>
          <w:tcPr>
            <w:tcW w:w="0" w:type="auto"/>
            <w:vAlign w:val="center"/>
          </w:tcPr>
          <w:p w:rsidR="00677E18" w:rsidRDefault="001842DB">
            <w:pPr>
              <w:pStyle w:val="TableBodyText"/>
            </w:pPr>
            <w:r>
              <w:t>File48</w:t>
            </w:r>
          </w:p>
        </w:tc>
        <w:tc>
          <w:tcPr>
            <w:tcW w:w="0" w:type="auto"/>
            <w:vAlign w:val="center"/>
          </w:tcPr>
          <w:p w:rsidR="00677E18" w:rsidRDefault="001842DB">
            <w:pPr>
              <w:pStyle w:val="TableBodyText"/>
            </w:pPr>
            <w:r>
              <w:t>10F2</w:t>
            </w:r>
          </w:p>
        </w:tc>
      </w:tr>
      <w:tr w:rsidR="00677E18" w:rsidTr="00677E18">
        <w:tc>
          <w:tcPr>
            <w:tcW w:w="0" w:type="auto"/>
            <w:vAlign w:val="center"/>
          </w:tcPr>
          <w:p w:rsidR="00677E18" w:rsidRDefault="001842DB">
            <w:pPr>
              <w:pStyle w:val="TableBodyText"/>
            </w:pPr>
            <w:r>
              <w:t>File49</w:t>
            </w:r>
          </w:p>
        </w:tc>
        <w:tc>
          <w:tcPr>
            <w:tcW w:w="0" w:type="auto"/>
            <w:vAlign w:val="center"/>
          </w:tcPr>
          <w:p w:rsidR="00677E18" w:rsidRDefault="001842DB">
            <w:pPr>
              <w:pStyle w:val="TableBodyText"/>
            </w:pPr>
            <w:r>
              <w:t>10F3</w:t>
            </w:r>
          </w:p>
        </w:tc>
      </w:tr>
      <w:tr w:rsidR="00677E18" w:rsidTr="00677E18">
        <w:tc>
          <w:tcPr>
            <w:tcW w:w="0" w:type="auto"/>
            <w:vAlign w:val="center"/>
          </w:tcPr>
          <w:p w:rsidR="00677E18" w:rsidRDefault="001842DB">
            <w:pPr>
              <w:pStyle w:val="TableBodyText"/>
            </w:pPr>
            <w:r>
              <w:t>File5</w:t>
            </w:r>
          </w:p>
        </w:tc>
        <w:tc>
          <w:tcPr>
            <w:tcW w:w="0" w:type="auto"/>
            <w:vAlign w:val="center"/>
          </w:tcPr>
          <w:p w:rsidR="00677E18" w:rsidRDefault="001842DB">
            <w:pPr>
              <w:pStyle w:val="TableBodyText"/>
            </w:pPr>
            <w:r>
              <w:t>0FC9</w:t>
            </w:r>
          </w:p>
        </w:tc>
      </w:tr>
      <w:tr w:rsidR="00677E18" w:rsidTr="00677E18">
        <w:tc>
          <w:tcPr>
            <w:tcW w:w="0" w:type="auto"/>
            <w:vAlign w:val="center"/>
          </w:tcPr>
          <w:p w:rsidR="00677E18" w:rsidRDefault="001842DB">
            <w:pPr>
              <w:pStyle w:val="TableBodyText"/>
            </w:pPr>
            <w:r>
              <w:t>File50</w:t>
            </w:r>
          </w:p>
        </w:tc>
        <w:tc>
          <w:tcPr>
            <w:tcW w:w="0" w:type="auto"/>
            <w:vAlign w:val="center"/>
          </w:tcPr>
          <w:p w:rsidR="00677E18" w:rsidRDefault="001842DB">
            <w:pPr>
              <w:pStyle w:val="TableBodyText"/>
            </w:pPr>
            <w:r>
              <w:t>10F4</w:t>
            </w:r>
          </w:p>
        </w:tc>
      </w:tr>
      <w:tr w:rsidR="00677E18" w:rsidTr="00677E18">
        <w:tc>
          <w:tcPr>
            <w:tcW w:w="0" w:type="auto"/>
            <w:vAlign w:val="center"/>
          </w:tcPr>
          <w:p w:rsidR="00677E18" w:rsidRDefault="001842DB">
            <w:pPr>
              <w:pStyle w:val="TableBodyText"/>
            </w:pPr>
            <w:r>
              <w:t>File6</w:t>
            </w:r>
          </w:p>
        </w:tc>
        <w:tc>
          <w:tcPr>
            <w:tcW w:w="0" w:type="auto"/>
            <w:vAlign w:val="center"/>
          </w:tcPr>
          <w:p w:rsidR="00677E18" w:rsidRDefault="001842DB">
            <w:pPr>
              <w:pStyle w:val="TableBodyText"/>
            </w:pPr>
            <w:r>
              <w:t>0FCA</w:t>
            </w:r>
          </w:p>
        </w:tc>
      </w:tr>
      <w:tr w:rsidR="00677E18" w:rsidTr="00677E18">
        <w:tc>
          <w:tcPr>
            <w:tcW w:w="0" w:type="auto"/>
            <w:vAlign w:val="center"/>
          </w:tcPr>
          <w:p w:rsidR="00677E18" w:rsidRDefault="001842DB">
            <w:pPr>
              <w:pStyle w:val="TableBodyText"/>
            </w:pPr>
            <w:r>
              <w:t>File7</w:t>
            </w:r>
          </w:p>
        </w:tc>
        <w:tc>
          <w:tcPr>
            <w:tcW w:w="0" w:type="auto"/>
            <w:vAlign w:val="center"/>
          </w:tcPr>
          <w:p w:rsidR="00677E18" w:rsidRDefault="001842DB">
            <w:pPr>
              <w:pStyle w:val="TableBodyText"/>
            </w:pPr>
            <w:r>
              <w:t>0FCB</w:t>
            </w:r>
          </w:p>
        </w:tc>
      </w:tr>
      <w:tr w:rsidR="00677E18" w:rsidTr="00677E18">
        <w:tc>
          <w:tcPr>
            <w:tcW w:w="0" w:type="auto"/>
            <w:vAlign w:val="center"/>
          </w:tcPr>
          <w:p w:rsidR="00677E18" w:rsidRDefault="001842DB">
            <w:pPr>
              <w:pStyle w:val="TableBodyText"/>
            </w:pPr>
            <w:r>
              <w:t>File8</w:t>
            </w:r>
          </w:p>
        </w:tc>
        <w:tc>
          <w:tcPr>
            <w:tcW w:w="0" w:type="auto"/>
            <w:vAlign w:val="center"/>
          </w:tcPr>
          <w:p w:rsidR="00677E18" w:rsidRDefault="001842DB">
            <w:pPr>
              <w:pStyle w:val="TableBodyText"/>
            </w:pPr>
            <w:r>
              <w:t>0FCC</w:t>
            </w:r>
          </w:p>
        </w:tc>
      </w:tr>
      <w:tr w:rsidR="00677E18" w:rsidTr="00677E18">
        <w:tc>
          <w:tcPr>
            <w:tcW w:w="0" w:type="auto"/>
            <w:vAlign w:val="center"/>
          </w:tcPr>
          <w:p w:rsidR="00677E18" w:rsidRDefault="001842DB">
            <w:pPr>
              <w:pStyle w:val="TableBodyText"/>
            </w:pPr>
            <w:r>
              <w:t>File9</w:t>
            </w:r>
          </w:p>
        </w:tc>
        <w:tc>
          <w:tcPr>
            <w:tcW w:w="0" w:type="auto"/>
            <w:vAlign w:val="center"/>
          </w:tcPr>
          <w:p w:rsidR="00677E18" w:rsidRDefault="001842DB">
            <w:pPr>
              <w:pStyle w:val="TableBodyText"/>
            </w:pPr>
            <w:r>
              <w:t>0FCD</w:t>
            </w:r>
          </w:p>
        </w:tc>
      </w:tr>
      <w:tr w:rsidR="00677E18" w:rsidTr="00677E18">
        <w:tc>
          <w:tcPr>
            <w:tcW w:w="0" w:type="auto"/>
            <w:vAlign w:val="center"/>
          </w:tcPr>
          <w:p w:rsidR="00677E18" w:rsidRDefault="001842DB">
            <w:pPr>
              <w:pStyle w:val="TableBodyText"/>
            </w:pPr>
            <w:r>
              <w:t>FileAOCEAddMailer</w:t>
            </w:r>
          </w:p>
        </w:tc>
        <w:tc>
          <w:tcPr>
            <w:tcW w:w="0" w:type="auto"/>
            <w:vAlign w:val="center"/>
          </w:tcPr>
          <w:p w:rsidR="00677E18" w:rsidRDefault="001842DB">
            <w:pPr>
              <w:pStyle w:val="TableBodyText"/>
            </w:pPr>
            <w:r>
              <w:t>0137</w:t>
            </w:r>
          </w:p>
        </w:tc>
      </w:tr>
      <w:tr w:rsidR="00677E18" w:rsidTr="00677E18">
        <w:tc>
          <w:tcPr>
            <w:tcW w:w="0" w:type="auto"/>
            <w:vAlign w:val="center"/>
          </w:tcPr>
          <w:p w:rsidR="00677E18" w:rsidRDefault="001842DB">
            <w:pPr>
              <w:pStyle w:val="TableBodyText"/>
            </w:pPr>
            <w:r>
              <w:t>FileAOCEDeleteMailer</w:t>
            </w:r>
          </w:p>
        </w:tc>
        <w:tc>
          <w:tcPr>
            <w:tcW w:w="0" w:type="auto"/>
            <w:vAlign w:val="center"/>
          </w:tcPr>
          <w:p w:rsidR="00677E18" w:rsidRDefault="001842DB">
            <w:pPr>
              <w:pStyle w:val="TableBodyText"/>
            </w:pPr>
            <w:r>
              <w:t>0138</w:t>
            </w:r>
          </w:p>
        </w:tc>
      </w:tr>
      <w:tr w:rsidR="00677E18" w:rsidTr="00677E18">
        <w:tc>
          <w:tcPr>
            <w:tcW w:w="0" w:type="auto"/>
            <w:vAlign w:val="center"/>
          </w:tcPr>
          <w:p w:rsidR="00677E18" w:rsidRDefault="001842DB">
            <w:pPr>
              <w:pStyle w:val="TableBodyText"/>
            </w:pPr>
            <w:r>
              <w:t>FileAOCEExpandMailer</w:t>
            </w:r>
          </w:p>
        </w:tc>
        <w:tc>
          <w:tcPr>
            <w:tcW w:w="0" w:type="auto"/>
            <w:vAlign w:val="center"/>
          </w:tcPr>
          <w:p w:rsidR="00677E18" w:rsidRDefault="001842DB">
            <w:pPr>
              <w:pStyle w:val="TableBodyText"/>
            </w:pPr>
            <w:r>
              <w:t>0139</w:t>
            </w:r>
          </w:p>
        </w:tc>
      </w:tr>
      <w:tr w:rsidR="00677E18" w:rsidTr="00677E18">
        <w:tc>
          <w:tcPr>
            <w:tcW w:w="0" w:type="auto"/>
            <w:vAlign w:val="center"/>
          </w:tcPr>
          <w:p w:rsidR="00677E18" w:rsidRDefault="001842DB">
            <w:pPr>
              <w:pStyle w:val="TableBodyText"/>
            </w:pPr>
            <w:r>
              <w:t>FileAOCEForwardMail</w:t>
            </w:r>
          </w:p>
        </w:tc>
        <w:tc>
          <w:tcPr>
            <w:tcW w:w="0" w:type="auto"/>
            <w:vAlign w:val="center"/>
          </w:tcPr>
          <w:p w:rsidR="00677E18" w:rsidRDefault="001842DB">
            <w:pPr>
              <w:pStyle w:val="TableBodyText"/>
            </w:pPr>
            <w:r>
              <w:t>013E</w:t>
            </w:r>
          </w:p>
        </w:tc>
      </w:tr>
      <w:tr w:rsidR="00677E18" w:rsidTr="00677E18">
        <w:tc>
          <w:tcPr>
            <w:tcW w:w="0" w:type="auto"/>
            <w:vAlign w:val="center"/>
          </w:tcPr>
          <w:p w:rsidR="00677E18" w:rsidRDefault="001842DB">
            <w:pPr>
              <w:pStyle w:val="TableBodyText"/>
            </w:pPr>
            <w:r>
              <w:t>FileAOCENextLetter</w:t>
            </w:r>
          </w:p>
        </w:tc>
        <w:tc>
          <w:tcPr>
            <w:tcW w:w="0" w:type="auto"/>
            <w:vAlign w:val="center"/>
          </w:tcPr>
          <w:p w:rsidR="00677E18" w:rsidRDefault="001842DB">
            <w:pPr>
              <w:pStyle w:val="TableBodyText"/>
            </w:pPr>
            <w:r>
              <w:t>013F</w:t>
            </w:r>
          </w:p>
        </w:tc>
      </w:tr>
      <w:tr w:rsidR="00677E18" w:rsidTr="00677E18">
        <w:tc>
          <w:tcPr>
            <w:tcW w:w="0" w:type="auto"/>
            <w:vAlign w:val="center"/>
          </w:tcPr>
          <w:p w:rsidR="00677E18" w:rsidRDefault="001842DB">
            <w:pPr>
              <w:pStyle w:val="TableBodyText"/>
            </w:pPr>
            <w:r>
              <w:t>FileAOCEReplyAllMail</w:t>
            </w:r>
          </w:p>
        </w:tc>
        <w:tc>
          <w:tcPr>
            <w:tcW w:w="0" w:type="auto"/>
            <w:vAlign w:val="center"/>
          </w:tcPr>
          <w:p w:rsidR="00677E18" w:rsidRDefault="001842DB">
            <w:pPr>
              <w:pStyle w:val="TableBodyText"/>
            </w:pPr>
            <w:r>
              <w:t>013D</w:t>
            </w:r>
          </w:p>
        </w:tc>
      </w:tr>
      <w:tr w:rsidR="00677E18" w:rsidTr="00677E18">
        <w:tc>
          <w:tcPr>
            <w:tcW w:w="0" w:type="auto"/>
            <w:vAlign w:val="center"/>
          </w:tcPr>
          <w:p w:rsidR="00677E18" w:rsidRDefault="001842DB">
            <w:pPr>
              <w:pStyle w:val="TableBodyText"/>
            </w:pPr>
            <w:r>
              <w:t>FileAOCEReplyMail</w:t>
            </w:r>
          </w:p>
        </w:tc>
        <w:tc>
          <w:tcPr>
            <w:tcW w:w="0" w:type="auto"/>
            <w:vAlign w:val="center"/>
          </w:tcPr>
          <w:p w:rsidR="00677E18" w:rsidRDefault="001842DB">
            <w:pPr>
              <w:pStyle w:val="TableBodyText"/>
            </w:pPr>
            <w:r>
              <w:t>013C</w:t>
            </w:r>
          </w:p>
        </w:tc>
      </w:tr>
      <w:tr w:rsidR="00677E18" w:rsidTr="00677E18">
        <w:tc>
          <w:tcPr>
            <w:tcW w:w="0" w:type="auto"/>
            <w:vAlign w:val="center"/>
          </w:tcPr>
          <w:p w:rsidR="00677E18" w:rsidRDefault="001842DB">
            <w:pPr>
              <w:pStyle w:val="TableBodyText"/>
            </w:pPr>
            <w:r>
              <w:t>FileAOCESendMail</w:t>
            </w:r>
          </w:p>
        </w:tc>
        <w:tc>
          <w:tcPr>
            <w:tcW w:w="0" w:type="auto"/>
            <w:vAlign w:val="center"/>
          </w:tcPr>
          <w:p w:rsidR="00677E18" w:rsidRDefault="001842DB">
            <w:pPr>
              <w:pStyle w:val="TableBodyText"/>
            </w:pPr>
            <w:r>
              <w:t>013B</w:t>
            </w:r>
          </w:p>
        </w:tc>
      </w:tr>
      <w:tr w:rsidR="00677E18" w:rsidTr="00677E18">
        <w:tc>
          <w:tcPr>
            <w:tcW w:w="0" w:type="auto"/>
            <w:vAlign w:val="center"/>
          </w:tcPr>
          <w:p w:rsidR="00677E18" w:rsidRDefault="001842DB">
            <w:pPr>
              <w:pStyle w:val="TableBodyText"/>
            </w:pPr>
            <w:r>
              <w:t>FileCheckin</w:t>
            </w:r>
          </w:p>
        </w:tc>
        <w:tc>
          <w:tcPr>
            <w:tcW w:w="0" w:type="auto"/>
            <w:vAlign w:val="center"/>
          </w:tcPr>
          <w:p w:rsidR="00677E18" w:rsidRDefault="001842DB">
            <w:pPr>
              <w:pStyle w:val="TableBodyText"/>
            </w:pPr>
            <w:r>
              <w:t>04FE</w:t>
            </w:r>
          </w:p>
        </w:tc>
      </w:tr>
      <w:tr w:rsidR="00677E18" w:rsidTr="00677E18">
        <w:tc>
          <w:tcPr>
            <w:tcW w:w="0" w:type="auto"/>
            <w:vAlign w:val="center"/>
          </w:tcPr>
          <w:p w:rsidR="00677E18" w:rsidRDefault="001842DB">
            <w:pPr>
              <w:pStyle w:val="TableBodyText"/>
            </w:pPr>
            <w:r>
              <w:t>FileCheckout</w:t>
            </w:r>
          </w:p>
        </w:tc>
        <w:tc>
          <w:tcPr>
            <w:tcW w:w="0" w:type="auto"/>
            <w:vAlign w:val="center"/>
          </w:tcPr>
          <w:p w:rsidR="00677E18" w:rsidRDefault="001842DB">
            <w:pPr>
              <w:pStyle w:val="TableBodyText"/>
            </w:pPr>
            <w:r>
              <w:t>04FD</w:t>
            </w:r>
          </w:p>
        </w:tc>
      </w:tr>
      <w:tr w:rsidR="00677E18" w:rsidTr="00677E18">
        <w:tc>
          <w:tcPr>
            <w:tcW w:w="0" w:type="auto"/>
            <w:vAlign w:val="center"/>
          </w:tcPr>
          <w:p w:rsidR="00677E18" w:rsidRDefault="001842DB">
            <w:pPr>
              <w:pStyle w:val="TableBodyText"/>
            </w:pPr>
            <w:r>
              <w:t>FileClose</w:t>
            </w:r>
          </w:p>
        </w:tc>
        <w:tc>
          <w:tcPr>
            <w:tcW w:w="0" w:type="auto"/>
            <w:vAlign w:val="center"/>
          </w:tcPr>
          <w:p w:rsidR="00677E18" w:rsidRDefault="001842DB">
            <w:pPr>
              <w:pStyle w:val="TableBodyText"/>
            </w:pPr>
            <w:r>
              <w:t>011B</w:t>
            </w:r>
          </w:p>
        </w:tc>
      </w:tr>
      <w:tr w:rsidR="00677E18" w:rsidTr="00677E18">
        <w:tc>
          <w:tcPr>
            <w:tcW w:w="0" w:type="auto"/>
            <w:vAlign w:val="center"/>
          </w:tcPr>
          <w:p w:rsidR="00677E18" w:rsidRDefault="001842DB">
            <w:pPr>
              <w:pStyle w:val="TableBodyText"/>
            </w:pPr>
            <w:r>
              <w:t>FileCloseAll</w:t>
            </w:r>
          </w:p>
        </w:tc>
        <w:tc>
          <w:tcPr>
            <w:tcW w:w="0" w:type="auto"/>
            <w:vAlign w:val="center"/>
          </w:tcPr>
          <w:p w:rsidR="00677E18" w:rsidRDefault="001842DB">
            <w:pPr>
              <w:pStyle w:val="TableBodyText"/>
            </w:pPr>
            <w:r>
              <w:t>020C</w:t>
            </w:r>
          </w:p>
        </w:tc>
      </w:tr>
      <w:tr w:rsidR="00677E18" w:rsidTr="00677E18">
        <w:tc>
          <w:tcPr>
            <w:tcW w:w="0" w:type="auto"/>
            <w:vAlign w:val="center"/>
          </w:tcPr>
          <w:p w:rsidR="00677E18" w:rsidRDefault="001842DB">
            <w:pPr>
              <w:pStyle w:val="TableBodyText"/>
            </w:pPr>
            <w:r>
              <w:t>FileCloseOrCloseAll</w:t>
            </w:r>
          </w:p>
        </w:tc>
        <w:tc>
          <w:tcPr>
            <w:tcW w:w="0" w:type="auto"/>
            <w:vAlign w:val="center"/>
          </w:tcPr>
          <w:p w:rsidR="00677E18" w:rsidRDefault="001842DB">
            <w:pPr>
              <w:pStyle w:val="TableBodyText"/>
            </w:pPr>
            <w:r>
              <w:t>020B</w:t>
            </w:r>
          </w:p>
        </w:tc>
      </w:tr>
      <w:tr w:rsidR="00677E18" w:rsidTr="00677E18">
        <w:tc>
          <w:tcPr>
            <w:tcW w:w="0" w:type="auto"/>
            <w:vAlign w:val="center"/>
          </w:tcPr>
          <w:p w:rsidR="00677E18" w:rsidRDefault="001842DB">
            <w:pPr>
              <w:pStyle w:val="TableBodyText"/>
            </w:pPr>
            <w:r>
              <w:t>FileCloseOrExit</w:t>
            </w:r>
          </w:p>
        </w:tc>
        <w:tc>
          <w:tcPr>
            <w:tcW w:w="0" w:type="auto"/>
            <w:vAlign w:val="center"/>
          </w:tcPr>
          <w:p w:rsidR="00677E18" w:rsidRDefault="001842DB">
            <w:pPr>
              <w:pStyle w:val="TableBodyText"/>
            </w:pPr>
            <w:r>
              <w:t>03A4</w:t>
            </w:r>
          </w:p>
        </w:tc>
      </w:tr>
      <w:tr w:rsidR="00677E18" w:rsidTr="00677E18">
        <w:tc>
          <w:tcPr>
            <w:tcW w:w="0" w:type="auto"/>
            <w:vAlign w:val="center"/>
          </w:tcPr>
          <w:p w:rsidR="00677E18" w:rsidRDefault="001842DB">
            <w:pPr>
              <w:pStyle w:val="TableBodyText"/>
            </w:pPr>
            <w:r>
              <w:t>FileClosePicture</w:t>
            </w:r>
          </w:p>
        </w:tc>
        <w:tc>
          <w:tcPr>
            <w:tcW w:w="0" w:type="auto"/>
            <w:vAlign w:val="center"/>
          </w:tcPr>
          <w:p w:rsidR="00677E18" w:rsidRDefault="001842DB">
            <w:pPr>
              <w:pStyle w:val="TableBodyText"/>
            </w:pPr>
            <w:r>
              <w:t>02B6</w:t>
            </w:r>
          </w:p>
        </w:tc>
      </w:tr>
      <w:tr w:rsidR="00677E18" w:rsidTr="00677E18">
        <w:tc>
          <w:tcPr>
            <w:tcW w:w="0" w:type="auto"/>
            <w:vAlign w:val="center"/>
          </w:tcPr>
          <w:p w:rsidR="00677E18" w:rsidRDefault="001842DB">
            <w:pPr>
              <w:pStyle w:val="TableBodyText"/>
            </w:pPr>
            <w:r>
              <w:t>FileConfirmConversions</w:t>
            </w:r>
          </w:p>
        </w:tc>
        <w:tc>
          <w:tcPr>
            <w:tcW w:w="0" w:type="auto"/>
            <w:vAlign w:val="center"/>
          </w:tcPr>
          <w:p w:rsidR="00677E18" w:rsidRDefault="001842DB">
            <w:pPr>
              <w:pStyle w:val="TableBodyText"/>
            </w:pPr>
            <w:r>
              <w:t>02AF</w:t>
            </w:r>
          </w:p>
        </w:tc>
      </w:tr>
      <w:tr w:rsidR="00677E18" w:rsidTr="00677E18">
        <w:tc>
          <w:tcPr>
            <w:tcW w:w="0" w:type="auto"/>
            <w:vAlign w:val="center"/>
          </w:tcPr>
          <w:p w:rsidR="00677E18" w:rsidRDefault="001842DB">
            <w:pPr>
              <w:pStyle w:val="TableBodyText"/>
            </w:pPr>
            <w:r>
              <w:t>FileExit</w:t>
            </w:r>
          </w:p>
        </w:tc>
        <w:tc>
          <w:tcPr>
            <w:tcW w:w="0" w:type="auto"/>
            <w:vAlign w:val="center"/>
          </w:tcPr>
          <w:p w:rsidR="00677E18" w:rsidRDefault="001842DB">
            <w:pPr>
              <w:pStyle w:val="TableBodyText"/>
            </w:pPr>
            <w:r>
              <w:t>0062</w:t>
            </w:r>
          </w:p>
        </w:tc>
      </w:tr>
      <w:tr w:rsidR="00677E18" w:rsidTr="00677E18">
        <w:tc>
          <w:tcPr>
            <w:tcW w:w="0" w:type="auto"/>
            <w:vAlign w:val="center"/>
          </w:tcPr>
          <w:p w:rsidR="00677E18" w:rsidRDefault="001842DB">
            <w:pPr>
              <w:pStyle w:val="TableBodyText"/>
            </w:pPr>
            <w:r>
              <w:t>FileFind</w:t>
            </w:r>
          </w:p>
        </w:tc>
        <w:tc>
          <w:tcPr>
            <w:tcW w:w="0" w:type="auto"/>
            <w:vAlign w:val="center"/>
          </w:tcPr>
          <w:p w:rsidR="00677E18" w:rsidRDefault="001842DB">
            <w:pPr>
              <w:pStyle w:val="TableBodyText"/>
            </w:pPr>
            <w:r>
              <w:t>0063</w:t>
            </w:r>
          </w:p>
        </w:tc>
      </w:tr>
      <w:tr w:rsidR="00677E18" w:rsidTr="00677E18">
        <w:tc>
          <w:tcPr>
            <w:tcW w:w="0" w:type="auto"/>
            <w:vAlign w:val="center"/>
          </w:tcPr>
          <w:p w:rsidR="00677E18" w:rsidRDefault="001842DB">
            <w:pPr>
              <w:pStyle w:val="TableBodyText"/>
            </w:pPr>
            <w:r>
              <w:t>FileMacPageSetup</w:t>
            </w:r>
          </w:p>
        </w:tc>
        <w:tc>
          <w:tcPr>
            <w:tcW w:w="0" w:type="auto"/>
            <w:vAlign w:val="center"/>
          </w:tcPr>
          <w:p w:rsidR="00677E18" w:rsidRDefault="001842DB">
            <w:pPr>
              <w:pStyle w:val="TableBodyText"/>
            </w:pPr>
            <w:r>
              <w:t>02AD</w:t>
            </w:r>
          </w:p>
        </w:tc>
      </w:tr>
      <w:tr w:rsidR="00677E18" w:rsidTr="00677E18">
        <w:tc>
          <w:tcPr>
            <w:tcW w:w="0" w:type="auto"/>
            <w:vAlign w:val="center"/>
          </w:tcPr>
          <w:p w:rsidR="00677E18" w:rsidRDefault="001842DB">
            <w:pPr>
              <w:pStyle w:val="TableBodyText"/>
            </w:pPr>
            <w:r>
              <w:t>FileNew</w:t>
            </w:r>
          </w:p>
        </w:tc>
        <w:tc>
          <w:tcPr>
            <w:tcW w:w="0" w:type="auto"/>
            <w:vAlign w:val="center"/>
          </w:tcPr>
          <w:p w:rsidR="00677E18" w:rsidRDefault="001842DB">
            <w:pPr>
              <w:pStyle w:val="TableBodyText"/>
            </w:pPr>
            <w:r>
              <w:t>004F</w:t>
            </w:r>
          </w:p>
        </w:tc>
      </w:tr>
      <w:tr w:rsidR="00677E18" w:rsidTr="00677E18">
        <w:tc>
          <w:tcPr>
            <w:tcW w:w="0" w:type="auto"/>
            <w:vAlign w:val="center"/>
          </w:tcPr>
          <w:p w:rsidR="00677E18" w:rsidRDefault="001842DB">
            <w:pPr>
              <w:pStyle w:val="TableBodyText"/>
            </w:pPr>
            <w:r>
              <w:t>FileNewContext</w:t>
            </w:r>
          </w:p>
        </w:tc>
        <w:tc>
          <w:tcPr>
            <w:tcW w:w="0" w:type="auto"/>
            <w:vAlign w:val="center"/>
          </w:tcPr>
          <w:p w:rsidR="00677E18" w:rsidRDefault="001842DB">
            <w:pPr>
              <w:pStyle w:val="TableBodyText"/>
            </w:pPr>
            <w:r>
              <w:t>04F1</w:t>
            </w:r>
          </w:p>
        </w:tc>
      </w:tr>
      <w:tr w:rsidR="00677E18" w:rsidTr="00677E18">
        <w:tc>
          <w:tcPr>
            <w:tcW w:w="0" w:type="auto"/>
            <w:vAlign w:val="center"/>
          </w:tcPr>
          <w:p w:rsidR="00677E18" w:rsidRDefault="001842DB">
            <w:pPr>
              <w:pStyle w:val="TableBodyText"/>
            </w:pPr>
            <w:r>
              <w:t>FileNewDefault</w:t>
            </w:r>
          </w:p>
        </w:tc>
        <w:tc>
          <w:tcPr>
            <w:tcW w:w="0" w:type="auto"/>
            <w:vAlign w:val="center"/>
          </w:tcPr>
          <w:p w:rsidR="00677E18" w:rsidRDefault="001842DB">
            <w:pPr>
              <w:pStyle w:val="TableBodyText"/>
            </w:pPr>
            <w:r>
              <w:t>012D</w:t>
            </w:r>
          </w:p>
        </w:tc>
      </w:tr>
      <w:tr w:rsidR="00677E18" w:rsidTr="00677E18">
        <w:tc>
          <w:tcPr>
            <w:tcW w:w="0" w:type="auto"/>
            <w:vAlign w:val="center"/>
          </w:tcPr>
          <w:p w:rsidR="00677E18" w:rsidRDefault="001842DB">
            <w:pPr>
              <w:pStyle w:val="TableBodyText"/>
            </w:pPr>
            <w:r>
              <w:lastRenderedPageBreak/>
              <w:t>FileNewDialog</w:t>
            </w:r>
          </w:p>
        </w:tc>
        <w:tc>
          <w:tcPr>
            <w:tcW w:w="0" w:type="auto"/>
            <w:vAlign w:val="center"/>
          </w:tcPr>
          <w:p w:rsidR="00677E18" w:rsidRDefault="001842DB">
            <w:pPr>
              <w:pStyle w:val="TableBodyText"/>
            </w:pPr>
            <w:r>
              <w:t>045C</w:t>
            </w:r>
          </w:p>
        </w:tc>
      </w:tr>
      <w:tr w:rsidR="00677E18" w:rsidTr="00677E18">
        <w:tc>
          <w:tcPr>
            <w:tcW w:w="0" w:type="auto"/>
            <w:vAlign w:val="center"/>
          </w:tcPr>
          <w:p w:rsidR="00677E18" w:rsidRDefault="001842DB">
            <w:pPr>
              <w:pStyle w:val="TableBodyText"/>
            </w:pPr>
            <w:r>
              <w:t>FileNewEmail</w:t>
            </w:r>
          </w:p>
        </w:tc>
        <w:tc>
          <w:tcPr>
            <w:tcW w:w="0" w:type="auto"/>
            <w:vAlign w:val="center"/>
          </w:tcPr>
          <w:p w:rsidR="00677E18" w:rsidRDefault="001842DB">
            <w:pPr>
              <w:pStyle w:val="TableBodyText"/>
            </w:pPr>
            <w:r>
              <w:t>0444</w:t>
            </w:r>
          </w:p>
        </w:tc>
      </w:tr>
      <w:tr w:rsidR="00677E18" w:rsidTr="00677E18">
        <w:tc>
          <w:tcPr>
            <w:tcW w:w="0" w:type="auto"/>
            <w:vAlign w:val="center"/>
          </w:tcPr>
          <w:p w:rsidR="00677E18" w:rsidRDefault="001842DB">
            <w:pPr>
              <w:pStyle w:val="TableBodyText"/>
            </w:pPr>
            <w:r>
              <w:t>FileNewPrint</w:t>
            </w:r>
          </w:p>
        </w:tc>
        <w:tc>
          <w:tcPr>
            <w:tcW w:w="0" w:type="auto"/>
            <w:vAlign w:val="center"/>
          </w:tcPr>
          <w:p w:rsidR="00677E18" w:rsidRDefault="001842DB">
            <w:pPr>
              <w:pStyle w:val="TableBodyText"/>
            </w:pPr>
            <w:r>
              <w:t>045B</w:t>
            </w:r>
          </w:p>
        </w:tc>
      </w:tr>
      <w:tr w:rsidR="00677E18" w:rsidTr="00677E18">
        <w:tc>
          <w:tcPr>
            <w:tcW w:w="0" w:type="auto"/>
            <w:vAlign w:val="center"/>
          </w:tcPr>
          <w:p w:rsidR="00677E18" w:rsidRDefault="001842DB">
            <w:pPr>
              <w:pStyle w:val="TableBodyText"/>
            </w:pPr>
            <w:r>
              <w:t>FileNewWeb</w:t>
            </w:r>
          </w:p>
        </w:tc>
        <w:tc>
          <w:tcPr>
            <w:tcW w:w="0" w:type="auto"/>
            <w:vAlign w:val="center"/>
          </w:tcPr>
          <w:p w:rsidR="00677E18" w:rsidRDefault="001842DB">
            <w:pPr>
              <w:pStyle w:val="TableBodyText"/>
            </w:pPr>
            <w:r>
              <w:t>0459</w:t>
            </w:r>
          </w:p>
        </w:tc>
      </w:tr>
      <w:tr w:rsidR="00677E18" w:rsidTr="00677E18">
        <w:tc>
          <w:tcPr>
            <w:tcW w:w="0" w:type="auto"/>
            <w:vAlign w:val="center"/>
          </w:tcPr>
          <w:p w:rsidR="00677E18" w:rsidRDefault="001842DB">
            <w:pPr>
              <w:pStyle w:val="TableBodyText"/>
            </w:pPr>
            <w:r>
              <w:t>FileOpen</w:t>
            </w:r>
          </w:p>
        </w:tc>
        <w:tc>
          <w:tcPr>
            <w:tcW w:w="0" w:type="auto"/>
            <w:vAlign w:val="center"/>
          </w:tcPr>
          <w:p w:rsidR="00677E18" w:rsidRDefault="001842DB">
            <w:pPr>
              <w:pStyle w:val="TableBodyText"/>
            </w:pPr>
            <w:r>
              <w:t>0050</w:t>
            </w:r>
          </w:p>
        </w:tc>
      </w:tr>
      <w:tr w:rsidR="00677E18" w:rsidTr="00677E18">
        <w:tc>
          <w:tcPr>
            <w:tcW w:w="0" w:type="auto"/>
            <w:vAlign w:val="center"/>
          </w:tcPr>
          <w:p w:rsidR="00677E18" w:rsidRDefault="001842DB">
            <w:pPr>
              <w:pStyle w:val="TableBodyText"/>
            </w:pPr>
            <w:r>
              <w:t>FileOpenFile</w:t>
            </w:r>
          </w:p>
        </w:tc>
        <w:tc>
          <w:tcPr>
            <w:tcW w:w="0" w:type="auto"/>
            <w:vAlign w:val="center"/>
          </w:tcPr>
          <w:p w:rsidR="00677E18" w:rsidRDefault="001842DB">
            <w:pPr>
              <w:pStyle w:val="TableBodyText"/>
            </w:pPr>
            <w:r>
              <w:t>0218</w:t>
            </w:r>
          </w:p>
        </w:tc>
      </w:tr>
      <w:tr w:rsidR="00677E18" w:rsidTr="00677E18">
        <w:tc>
          <w:tcPr>
            <w:tcW w:w="0" w:type="auto"/>
            <w:vAlign w:val="center"/>
          </w:tcPr>
          <w:p w:rsidR="00677E18" w:rsidRDefault="001842DB">
            <w:pPr>
              <w:pStyle w:val="TableBodyText"/>
            </w:pPr>
            <w:r>
              <w:t>FilePageSetup</w:t>
            </w:r>
          </w:p>
        </w:tc>
        <w:tc>
          <w:tcPr>
            <w:tcW w:w="0" w:type="auto"/>
            <w:vAlign w:val="center"/>
          </w:tcPr>
          <w:p w:rsidR="00677E18" w:rsidRDefault="001842DB">
            <w:pPr>
              <w:pStyle w:val="TableBodyText"/>
            </w:pPr>
            <w:r>
              <w:t>00B2</w:t>
            </w:r>
          </w:p>
        </w:tc>
      </w:tr>
      <w:tr w:rsidR="00677E18" w:rsidTr="00677E18">
        <w:tc>
          <w:tcPr>
            <w:tcW w:w="0" w:type="auto"/>
            <w:vAlign w:val="center"/>
          </w:tcPr>
          <w:p w:rsidR="00677E18" w:rsidRDefault="001842DB">
            <w:pPr>
              <w:pStyle w:val="TableBodyText"/>
            </w:pPr>
            <w:r>
              <w:t>FilePermission</w:t>
            </w:r>
          </w:p>
        </w:tc>
        <w:tc>
          <w:tcPr>
            <w:tcW w:w="0" w:type="auto"/>
            <w:vAlign w:val="center"/>
          </w:tcPr>
          <w:p w:rsidR="00677E18" w:rsidRDefault="001842DB">
            <w:pPr>
              <w:pStyle w:val="TableBodyText"/>
            </w:pPr>
            <w:r>
              <w:t>05BD</w:t>
            </w:r>
          </w:p>
        </w:tc>
      </w:tr>
      <w:tr w:rsidR="00677E18" w:rsidTr="00677E18">
        <w:tc>
          <w:tcPr>
            <w:tcW w:w="0" w:type="auto"/>
            <w:vAlign w:val="center"/>
          </w:tcPr>
          <w:p w:rsidR="00677E18" w:rsidRDefault="001842DB">
            <w:pPr>
              <w:pStyle w:val="TableBodyText"/>
            </w:pPr>
            <w:r>
              <w:t>FilePermissionMenu</w:t>
            </w:r>
          </w:p>
        </w:tc>
        <w:tc>
          <w:tcPr>
            <w:tcW w:w="0" w:type="auto"/>
            <w:vAlign w:val="center"/>
          </w:tcPr>
          <w:p w:rsidR="00677E18" w:rsidRDefault="001842DB">
            <w:pPr>
              <w:pStyle w:val="TableBodyText"/>
            </w:pPr>
            <w:r>
              <w:t>0596</w:t>
            </w:r>
          </w:p>
        </w:tc>
      </w:tr>
      <w:tr w:rsidR="00677E18" w:rsidTr="00677E18">
        <w:tc>
          <w:tcPr>
            <w:tcW w:w="0" w:type="auto"/>
            <w:vAlign w:val="center"/>
          </w:tcPr>
          <w:p w:rsidR="00677E18" w:rsidRDefault="001842DB">
            <w:pPr>
              <w:pStyle w:val="TableBodyText"/>
            </w:pPr>
            <w:r>
              <w:t>FilePost</w:t>
            </w:r>
          </w:p>
        </w:tc>
        <w:tc>
          <w:tcPr>
            <w:tcW w:w="0" w:type="auto"/>
            <w:vAlign w:val="center"/>
          </w:tcPr>
          <w:p w:rsidR="00677E18" w:rsidRDefault="001842DB">
            <w:pPr>
              <w:pStyle w:val="TableBodyText"/>
            </w:pPr>
            <w:r>
              <w:t>02F8</w:t>
            </w:r>
          </w:p>
        </w:tc>
      </w:tr>
      <w:tr w:rsidR="00677E18" w:rsidTr="00677E18">
        <w:tc>
          <w:tcPr>
            <w:tcW w:w="0" w:type="auto"/>
            <w:vAlign w:val="center"/>
          </w:tcPr>
          <w:p w:rsidR="00677E18" w:rsidRDefault="001842DB">
            <w:pPr>
              <w:pStyle w:val="TableBodyText"/>
            </w:pPr>
            <w:r>
              <w:t>FilePreview</w:t>
            </w:r>
          </w:p>
        </w:tc>
        <w:tc>
          <w:tcPr>
            <w:tcW w:w="0" w:type="auto"/>
            <w:vAlign w:val="center"/>
          </w:tcPr>
          <w:p w:rsidR="00677E18" w:rsidRDefault="001842DB">
            <w:pPr>
              <w:pStyle w:val="TableBodyText"/>
            </w:pPr>
            <w:r>
              <w:t>167F</w:t>
            </w:r>
          </w:p>
        </w:tc>
      </w:tr>
      <w:tr w:rsidR="00677E18" w:rsidTr="00677E18">
        <w:tc>
          <w:tcPr>
            <w:tcW w:w="0" w:type="auto"/>
            <w:vAlign w:val="center"/>
          </w:tcPr>
          <w:p w:rsidR="00677E18" w:rsidRDefault="001842DB">
            <w:pPr>
              <w:pStyle w:val="TableBodyText"/>
            </w:pPr>
            <w:r>
              <w:t>FilePrint</w:t>
            </w:r>
          </w:p>
        </w:tc>
        <w:tc>
          <w:tcPr>
            <w:tcW w:w="0" w:type="auto"/>
            <w:vAlign w:val="center"/>
          </w:tcPr>
          <w:p w:rsidR="00677E18" w:rsidRDefault="001842DB">
            <w:pPr>
              <w:pStyle w:val="TableBodyText"/>
            </w:pPr>
            <w:r>
              <w:t>0058</w:t>
            </w:r>
          </w:p>
        </w:tc>
      </w:tr>
      <w:tr w:rsidR="00677E18" w:rsidTr="00677E18">
        <w:tc>
          <w:tcPr>
            <w:tcW w:w="0" w:type="auto"/>
            <w:vAlign w:val="center"/>
          </w:tcPr>
          <w:p w:rsidR="00677E18" w:rsidRDefault="001842DB">
            <w:pPr>
              <w:pStyle w:val="TableBodyText"/>
            </w:pPr>
            <w:r>
              <w:t>FilePrintDefault</w:t>
            </w:r>
          </w:p>
        </w:tc>
        <w:tc>
          <w:tcPr>
            <w:tcW w:w="0" w:type="auto"/>
            <w:vAlign w:val="center"/>
          </w:tcPr>
          <w:p w:rsidR="00677E18" w:rsidRDefault="001842DB">
            <w:pPr>
              <w:pStyle w:val="TableBodyText"/>
            </w:pPr>
            <w:r>
              <w:t>012E</w:t>
            </w:r>
          </w:p>
        </w:tc>
      </w:tr>
      <w:tr w:rsidR="00677E18" w:rsidTr="00677E18">
        <w:tc>
          <w:tcPr>
            <w:tcW w:w="0" w:type="auto"/>
            <w:vAlign w:val="center"/>
          </w:tcPr>
          <w:p w:rsidR="00677E18" w:rsidRDefault="001842DB">
            <w:pPr>
              <w:pStyle w:val="TableBodyText"/>
            </w:pPr>
            <w:r>
              <w:t>FilePrintPreview</w:t>
            </w:r>
          </w:p>
        </w:tc>
        <w:tc>
          <w:tcPr>
            <w:tcW w:w="0" w:type="auto"/>
            <w:vAlign w:val="center"/>
          </w:tcPr>
          <w:p w:rsidR="00677E18" w:rsidRDefault="001842DB">
            <w:pPr>
              <w:pStyle w:val="TableBodyText"/>
            </w:pPr>
            <w:r>
              <w:t>0059</w:t>
            </w:r>
          </w:p>
        </w:tc>
      </w:tr>
      <w:tr w:rsidR="00677E18" w:rsidTr="00677E18">
        <w:tc>
          <w:tcPr>
            <w:tcW w:w="0" w:type="auto"/>
            <w:vAlign w:val="center"/>
          </w:tcPr>
          <w:p w:rsidR="00677E18" w:rsidRDefault="001842DB">
            <w:pPr>
              <w:pStyle w:val="TableBodyText"/>
            </w:pPr>
            <w:r>
              <w:t>FilePrintPreviewFullScreen</w:t>
            </w:r>
          </w:p>
        </w:tc>
        <w:tc>
          <w:tcPr>
            <w:tcW w:w="0" w:type="auto"/>
            <w:vAlign w:val="center"/>
          </w:tcPr>
          <w:p w:rsidR="00677E18" w:rsidRDefault="001842DB">
            <w:pPr>
              <w:pStyle w:val="TableBodyText"/>
            </w:pPr>
            <w:r>
              <w:t>0204</w:t>
            </w:r>
          </w:p>
        </w:tc>
      </w:tr>
      <w:tr w:rsidR="00677E18" w:rsidTr="00677E18">
        <w:tc>
          <w:tcPr>
            <w:tcW w:w="0" w:type="auto"/>
            <w:vAlign w:val="center"/>
          </w:tcPr>
          <w:p w:rsidR="00677E18" w:rsidRDefault="001842DB">
            <w:pPr>
              <w:pStyle w:val="TableBodyText"/>
            </w:pPr>
            <w:r>
              <w:t>FilePrintSetup</w:t>
            </w:r>
          </w:p>
        </w:tc>
        <w:tc>
          <w:tcPr>
            <w:tcW w:w="0" w:type="auto"/>
            <w:vAlign w:val="center"/>
          </w:tcPr>
          <w:p w:rsidR="00677E18" w:rsidRDefault="001842DB">
            <w:pPr>
              <w:pStyle w:val="TableBodyText"/>
            </w:pPr>
            <w:r>
              <w:t>0061</w:t>
            </w:r>
          </w:p>
        </w:tc>
      </w:tr>
      <w:tr w:rsidR="00677E18" w:rsidTr="00677E18">
        <w:tc>
          <w:tcPr>
            <w:tcW w:w="0" w:type="auto"/>
            <w:vAlign w:val="center"/>
          </w:tcPr>
          <w:p w:rsidR="00677E18" w:rsidRDefault="001842DB">
            <w:pPr>
              <w:pStyle w:val="TableBodyText"/>
            </w:pPr>
            <w:r>
              <w:t>FileProperties</w:t>
            </w:r>
          </w:p>
        </w:tc>
        <w:tc>
          <w:tcPr>
            <w:tcW w:w="0" w:type="auto"/>
            <w:vAlign w:val="center"/>
          </w:tcPr>
          <w:p w:rsidR="00677E18" w:rsidRDefault="001842DB">
            <w:pPr>
              <w:pStyle w:val="TableBodyText"/>
            </w:pPr>
            <w:r>
              <w:t>02EE</w:t>
            </w:r>
          </w:p>
        </w:tc>
      </w:tr>
      <w:tr w:rsidR="00677E18" w:rsidTr="00677E18">
        <w:tc>
          <w:tcPr>
            <w:tcW w:w="0" w:type="auto"/>
            <w:vAlign w:val="center"/>
          </w:tcPr>
          <w:p w:rsidR="00677E18" w:rsidRDefault="001842DB">
            <w:pPr>
              <w:pStyle w:val="TableBodyText"/>
            </w:pPr>
            <w:r>
              <w:t>FileRoutingSlip</w:t>
            </w:r>
          </w:p>
        </w:tc>
        <w:tc>
          <w:tcPr>
            <w:tcW w:w="0" w:type="auto"/>
            <w:vAlign w:val="center"/>
          </w:tcPr>
          <w:p w:rsidR="00677E18" w:rsidRDefault="001842DB">
            <w:pPr>
              <w:pStyle w:val="TableBodyText"/>
            </w:pPr>
            <w:r>
              <w:t>0270</w:t>
            </w:r>
          </w:p>
        </w:tc>
      </w:tr>
      <w:tr w:rsidR="00677E18" w:rsidTr="00677E18">
        <w:tc>
          <w:tcPr>
            <w:tcW w:w="0" w:type="auto"/>
            <w:vAlign w:val="center"/>
          </w:tcPr>
          <w:p w:rsidR="00677E18" w:rsidRDefault="001842DB">
            <w:pPr>
              <w:pStyle w:val="TableBodyText"/>
            </w:pPr>
            <w:r>
              <w:t>FileSave</w:t>
            </w:r>
          </w:p>
        </w:tc>
        <w:tc>
          <w:tcPr>
            <w:tcW w:w="0" w:type="auto"/>
            <w:vAlign w:val="center"/>
          </w:tcPr>
          <w:p w:rsidR="00677E18" w:rsidRDefault="001842DB">
            <w:pPr>
              <w:pStyle w:val="TableBodyText"/>
            </w:pPr>
            <w:r>
              <w:t>0053</w:t>
            </w:r>
          </w:p>
        </w:tc>
      </w:tr>
      <w:tr w:rsidR="00677E18" w:rsidTr="00677E18">
        <w:tc>
          <w:tcPr>
            <w:tcW w:w="0" w:type="auto"/>
            <w:vAlign w:val="center"/>
          </w:tcPr>
          <w:p w:rsidR="00677E18" w:rsidRDefault="001842DB">
            <w:pPr>
              <w:pStyle w:val="TableBodyText"/>
            </w:pPr>
            <w:r>
              <w:t>FileSaveAll</w:t>
            </w:r>
          </w:p>
        </w:tc>
        <w:tc>
          <w:tcPr>
            <w:tcW w:w="0" w:type="auto"/>
            <w:vAlign w:val="center"/>
          </w:tcPr>
          <w:p w:rsidR="00677E18" w:rsidRDefault="001842DB">
            <w:pPr>
              <w:pStyle w:val="TableBodyText"/>
            </w:pPr>
            <w:r>
              <w:t>0055</w:t>
            </w:r>
          </w:p>
        </w:tc>
      </w:tr>
      <w:tr w:rsidR="00677E18" w:rsidTr="00677E18">
        <w:tc>
          <w:tcPr>
            <w:tcW w:w="0" w:type="auto"/>
            <w:vAlign w:val="center"/>
          </w:tcPr>
          <w:p w:rsidR="00677E18" w:rsidRDefault="001842DB">
            <w:pPr>
              <w:pStyle w:val="TableBodyText"/>
            </w:pPr>
            <w:r>
              <w:t>FileSaveAs</w:t>
            </w:r>
          </w:p>
        </w:tc>
        <w:tc>
          <w:tcPr>
            <w:tcW w:w="0" w:type="auto"/>
            <w:vAlign w:val="center"/>
          </w:tcPr>
          <w:p w:rsidR="00677E18" w:rsidRDefault="001842DB">
            <w:pPr>
              <w:pStyle w:val="TableBodyText"/>
            </w:pPr>
            <w:r>
              <w:t>0054</w:t>
            </w:r>
          </w:p>
        </w:tc>
      </w:tr>
      <w:tr w:rsidR="00677E18" w:rsidTr="00677E18">
        <w:tc>
          <w:tcPr>
            <w:tcW w:w="0" w:type="auto"/>
            <w:vAlign w:val="center"/>
          </w:tcPr>
          <w:p w:rsidR="00677E18" w:rsidRDefault="001842DB">
            <w:pPr>
              <w:pStyle w:val="TableBodyText"/>
            </w:pPr>
            <w:r>
              <w:t>FileSaveAsOtherFormats</w:t>
            </w:r>
          </w:p>
        </w:tc>
        <w:tc>
          <w:tcPr>
            <w:tcW w:w="0" w:type="auto"/>
            <w:vAlign w:val="center"/>
          </w:tcPr>
          <w:p w:rsidR="00677E18" w:rsidRDefault="001842DB">
            <w:pPr>
              <w:pStyle w:val="TableBodyText"/>
            </w:pPr>
            <w:r>
              <w:t>0912</w:t>
            </w:r>
          </w:p>
        </w:tc>
      </w:tr>
      <w:tr w:rsidR="00677E18" w:rsidTr="00677E18">
        <w:tc>
          <w:tcPr>
            <w:tcW w:w="0" w:type="auto"/>
            <w:vAlign w:val="center"/>
          </w:tcPr>
          <w:p w:rsidR="00677E18" w:rsidRDefault="001842DB">
            <w:pPr>
              <w:pStyle w:val="TableBodyText"/>
            </w:pPr>
            <w:r>
              <w:t>FileSaveAsWebPage</w:t>
            </w:r>
          </w:p>
        </w:tc>
        <w:tc>
          <w:tcPr>
            <w:tcW w:w="0" w:type="auto"/>
            <w:vAlign w:val="center"/>
          </w:tcPr>
          <w:p w:rsidR="00677E18" w:rsidRDefault="001842DB">
            <w:pPr>
              <w:pStyle w:val="TableBodyText"/>
            </w:pPr>
            <w:r>
              <w:t>048C</w:t>
            </w:r>
          </w:p>
        </w:tc>
      </w:tr>
      <w:tr w:rsidR="00677E18" w:rsidTr="00677E18">
        <w:tc>
          <w:tcPr>
            <w:tcW w:w="0" w:type="auto"/>
            <w:vAlign w:val="center"/>
          </w:tcPr>
          <w:p w:rsidR="00677E18" w:rsidRDefault="001842DB">
            <w:pPr>
              <w:pStyle w:val="TableBodyText"/>
            </w:pPr>
            <w:r>
              <w:t>FileSaveFrameAs</w:t>
            </w:r>
          </w:p>
        </w:tc>
        <w:tc>
          <w:tcPr>
            <w:tcW w:w="0" w:type="auto"/>
            <w:vAlign w:val="center"/>
          </w:tcPr>
          <w:p w:rsidR="00677E18" w:rsidRDefault="001842DB">
            <w:pPr>
              <w:pStyle w:val="TableBodyText"/>
            </w:pPr>
            <w:r>
              <w:t>0455</w:t>
            </w:r>
          </w:p>
        </w:tc>
      </w:tr>
      <w:tr w:rsidR="00677E18" w:rsidTr="00677E18">
        <w:tc>
          <w:tcPr>
            <w:tcW w:w="0" w:type="auto"/>
            <w:vAlign w:val="center"/>
          </w:tcPr>
          <w:p w:rsidR="00677E18" w:rsidRDefault="001842DB">
            <w:pPr>
              <w:pStyle w:val="TableBodyText"/>
            </w:pPr>
            <w:r>
              <w:t>FileSaveHtml</w:t>
            </w:r>
          </w:p>
        </w:tc>
        <w:tc>
          <w:tcPr>
            <w:tcW w:w="0" w:type="auto"/>
            <w:vAlign w:val="center"/>
          </w:tcPr>
          <w:p w:rsidR="00677E18" w:rsidRDefault="001842DB">
            <w:pPr>
              <w:pStyle w:val="TableBodyText"/>
            </w:pPr>
            <w:r>
              <w:t>03F4</w:t>
            </w:r>
          </w:p>
        </w:tc>
      </w:tr>
      <w:tr w:rsidR="00677E18" w:rsidTr="00677E18">
        <w:tc>
          <w:tcPr>
            <w:tcW w:w="0" w:type="auto"/>
            <w:vAlign w:val="center"/>
          </w:tcPr>
          <w:p w:rsidR="00677E18" w:rsidRDefault="001842DB">
            <w:pPr>
              <w:pStyle w:val="TableBodyText"/>
            </w:pPr>
            <w:r>
              <w:t>FileSaveVersion</w:t>
            </w:r>
          </w:p>
        </w:tc>
        <w:tc>
          <w:tcPr>
            <w:tcW w:w="0" w:type="auto"/>
            <w:vAlign w:val="center"/>
          </w:tcPr>
          <w:p w:rsidR="00677E18" w:rsidRDefault="001842DB">
            <w:pPr>
              <w:pStyle w:val="TableBodyText"/>
            </w:pPr>
            <w:r>
              <w:t>03EF</w:t>
            </w:r>
          </w:p>
        </w:tc>
      </w:tr>
      <w:tr w:rsidR="00677E18" w:rsidTr="00677E18">
        <w:tc>
          <w:tcPr>
            <w:tcW w:w="0" w:type="auto"/>
            <w:vAlign w:val="center"/>
          </w:tcPr>
          <w:p w:rsidR="00677E18" w:rsidRDefault="001842DB">
            <w:pPr>
              <w:pStyle w:val="TableBodyText"/>
            </w:pPr>
            <w:r>
              <w:t>FileSaveWord11</w:t>
            </w:r>
          </w:p>
        </w:tc>
        <w:tc>
          <w:tcPr>
            <w:tcW w:w="0" w:type="auto"/>
            <w:vAlign w:val="center"/>
          </w:tcPr>
          <w:p w:rsidR="00677E18" w:rsidRDefault="001842DB">
            <w:pPr>
              <w:pStyle w:val="TableBodyText"/>
            </w:pPr>
            <w:r>
              <w:t>090C</w:t>
            </w:r>
          </w:p>
        </w:tc>
      </w:tr>
      <w:tr w:rsidR="00677E18" w:rsidTr="00677E18">
        <w:tc>
          <w:tcPr>
            <w:tcW w:w="0" w:type="auto"/>
            <w:vAlign w:val="center"/>
          </w:tcPr>
          <w:p w:rsidR="00677E18" w:rsidRDefault="001842DB">
            <w:pPr>
              <w:pStyle w:val="TableBodyText"/>
            </w:pPr>
            <w:r>
              <w:t>FileSaveWordDocx</w:t>
            </w:r>
          </w:p>
        </w:tc>
        <w:tc>
          <w:tcPr>
            <w:tcW w:w="0" w:type="auto"/>
            <w:vAlign w:val="center"/>
          </w:tcPr>
          <w:p w:rsidR="00677E18" w:rsidRDefault="001842DB">
            <w:pPr>
              <w:pStyle w:val="TableBodyText"/>
            </w:pPr>
            <w:r>
              <w:t>090B</w:t>
            </w:r>
          </w:p>
        </w:tc>
      </w:tr>
      <w:tr w:rsidR="00677E18" w:rsidTr="00677E18">
        <w:tc>
          <w:tcPr>
            <w:tcW w:w="0" w:type="auto"/>
            <w:vAlign w:val="center"/>
          </w:tcPr>
          <w:p w:rsidR="00677E18" w:rsidRDefault="001842DB">
            <w:pPr>
              <w:pStyle w:val="TableBodyText"/>
            </w:pPr>
            <w:r>
              <w:t>FileSaveWordDotx</w:t>
            </w:r>
          </w:p>
        </w:tc>
        <w:tc>
          <w:tcPr>
            <w:tcW w:w="0" w:type="auto"/>
            <w:vAlign w:val="center"/>
          </w:tcPr>
          <w:p w:rsidR="00677E18" w:rsidRDefault="001842DB">
            <w:pPr>
              <w:pStyle w:val="TableBodyText"/>
            </w:pPr>
            <w:r>
              <w:t>090A</w:t>
            </w:r>
          </w:p>
        </w:tc>
      </w:tr>
      <w:tr w:rsidR="00677E18" w:rsidTr="00677E18">
        <w:tc>
          <w:tcPr>
            <w:tcW w:w="0" w:type="auto"/>
            <w:vAlign w:val="center"/>
          </w:tcPr>
          <w:p w:rsidR="00677E18" w:rsidRDefault="001842DB">
            <w:pPr>
              <w:pStyle w:val="TableBodyText"/>
            </w:pPr>
            <w:r>
              <w:t>FileSearch</w:t>
            </w:r>
          </w:p>
        </w:tc>
        <w:tc>
          <w:tcPr>
            <w:tcW w:w="0" w:type="auto"/>
            <w:vAlign w:val="center"/>
          </w:tcPr>
          <w:p w:rsidR="00677E18" w:rsidRDefault="001842DB">
            <w:pPr>
              <w:pStyle w:val="TableBodyText"/>
            </w:pPr>
            <w:r>
              <w:t>0553</w:t>
            </w:r>
          </w:p>
        </w:tc>
      </w:tr>
      <w:tr w:rsidR="00677E18" w:rsidTr="00677E18">
        <w:tc>
          <w:tcPr>
            <w:tcW w:w="0" w:type="auto"/>
            <w:vAlign w:val="center"/>
          </w:tcPr>
          <w:p w:rsidR="00677E18" w:rsidRDefault="001842DB">
            <w:pPr>
              <w:pStyle w:val="TableBodyText"/>
            </w:pPr>
            <w:r>
              <w:t>FileSendBlog</w:t>
            </w:r>
          </w:p>
        </w:tc>
        <w:tc>
          <w:tcPr>
            <w:tcW w:w="0" w:type="auto"/>
            <w:vAlign w:val="center"/>
          </w:tcPr>
          <w:p w:rsidR="00677E18" w:rsidRDefault="001842DB">
            <w:pPr>
              <w:pStyle w:val="TableBodyText"/>
            </w:pPr>
            <w:r>
              <w:t>07C4</w:t>
            </w:r>
          </w:p>
        </w:tc>
      </w:tr>
      <w:tr w:rsidR="00677E18" w:rsidTr="00677E18">
        <w:tc>
          <w:tcPr>
            <w:tcW w:w="0" w:type="auto"/>
            <w:vAlign w:val="center"/>
          </w:tcPr>
          <w:p w:rsidR="00677E18" w:rsidRDefault="001842DB">
            <w:pPr>
              <w:pStyle w:val="TableBodyText"/>
            </w:pPr>
            <w:r>
              <w:t>FileSendMail</w:t>
            </w:r>
          </w:p>
        </w:tc>
        <w:tc>
          <w:tcPr>
            <w:tcW w:w="0" w:type="auto"/>
            <w:vAlign w:val="center"/>
          </w:tcPr>
          <w:p w:rsidR="00677E18" w:rsidRDefault="001842DB">
            <w:pPr>
              <w:pStyle w:val="TableBodyText"/>
            </w:pPr>
            <w:r>
              <w:t>0265</w:t>
            </w:r>
          </w:p>
        </w:tc>
      </w:tr>
      <w:tr w:rsidR="00677E18" w:rsidTr="00677E18">
        <w:tc>
          <w:tcPr>
            <w:tcW w:w="0" w:type="auto"/>
            <w:vAlign w:val="center"/>
          </w:tcPr>
          <w:p w:rsidR="00677E18" w:rsidRDefault="001842DB">
            <w:pPr>
              <w:pStyle w:val="TableBodyText"/>
            </w:pPr>
            <w:r>
              <w:lastRenderedPageBreak/>
              <w:t>FileSendPdf</w:t>
            </w:r>
          </w:p>
        </w:tc>
        <w:tc>
          <w:tcPr>
            <w:tcW w:w="0" w:type="auto"/>
            <w:vAlign w:val="center"/>
          </w:tcPr>
          <w:p w:rsidR="00677E18" w:rsidRDefault="001842DB">
            <w:pPr>
              <w:pStyle w:val="TableBodyText"/>
            </w:pPr>
            <w:r>
              <w:t>0905</w:t>
            </w:r>
          </w:p>
        </w:tc>
      </w:tr>
      <w:tr w:rsidR="00677E18" w:rsidTr="00677E18">
        <w:tc>
          <w:tcPr>
            <w:tcW w:w="0" w:type="auto"/>
            <w:vAlign w:val="center"/>
          </w:tcPr>
          <w:p w:rsidR="00677E18" w:rsidRDefault="001842DB">
            <w:pPr>
              <w:pStyle w:val="TableBodyText"/>
            </w:pPr>
            <w:r>
              <w:t>FileSendXps</w:t>
            </w:r>
          </w:p>
        </w:tc>
        <w:tc>
          <w:tcPr>
            <w:tcW w:w="0" w:type="auto"/>
            <w:vAlign w:val="center"/>
          </w:tcPr>
          <w:p w:rsidR="00677E18" w:rsidRDefault="001842DB">
            <w:pPr>
              <w:pStyle w:val="TableBodyText"/>
            </w:pPr>
            <w:r>
              <w:t>0906</w:t>
            </w:r>
          </w:p>
        </w:tc>
      </w:tr>
      <w:tr w:rsidR="00677E18" w:rsidTr="00677E18">
        <w:tc>
          <w:tcPr>
            <w:tcW w:w="0" w:type="auto"/>
            <w:vAlign w:val="center"/>
          </w:tcPr>
          <w:p w:rsidR="00677E18" w:rsidRDefault="001842DB">
            <w:pPr>
              <w:pStyle w:val="TableBodyText"/>
            </w:pPr>
            <w:r>
              <w:t>FileSummaryInfo</w:t>
            </w:r>
          </w:p>
        </w:tc>
        <w:tc>
          <w:tcPr>
            <w:tcW w:w="0" w:type="auto"/>
            <w:vAlign w:val="center"/>
          </w:tcPr>
          <w:p w:rsidR="00677E18" w:rsidRDefault="001842DB">
            <w:pPr>
              <w:pStyle w:val="TableBodyText"/>
            </w:pPr>
            <w:r>
              <w:t>0056</w:t>
            </w:r>
          </w:p>
        </w:tc>
      </w:tr>
      <w:tr w:rsidR="00677E18" w:rsidTr="00677E18">
        <w:tc>
          <w:tcPr>
            <w:tcW w:w="0" w:type="auto"/>
            <w:vAlign w:val="center"/>
          </w:tcPr>
          <w:p w:rsidR="00677E18" w:rsidRDefault="001842DB">
            <w:pPr>
              <w:pStyle w:val="TableBodyText"/>
            </w:pPr>
            <w:r>
              <w:t>FileTemplates</w:t>
            </w:r>
          </w:p>
        </w:tc>
        <w:tc>
          <w:tcPr>
            <w:tcW w:w="0" w:type="auto"/>
            <w:vAlign w:val="center"/>
          </w:tcPr>
          <w:p w:rsidR="00677E18" w:rsidRDefault="001842DB">
            <w:pPr>
              <w:pStyle w:val="TableBodyText"/>
            </w:pPr>
            <w:r>
              <w:t>0057</w:t>
            </w:r>
          </w:p>
        </w:tc>
      </w:tr>
      <w:tr w:rsidR="00677E18" w:rsidTr="00677E18">
        <w:tc>
          <w:tcPr>
            <w:tcW w:w="0" w:type="auto"/>
            <w:vAlign w:val="center"/>
          </w:tcPr>
          <w:p w:rsidR="00677E18" w:rsidRDefault="001842DB">
            <w:pPr>
              <w:pStyle w:val="TableBodyText"/>
            </w:pPr>
            <w:r>
              <w:t>FileUndoCheckout</w:t>
            </w:r>
          </w:p>
        </w:tc>
        <w:tc>
          <w:tcPr>
            <w:tcW w:w="0" w:type="auto"/>
            <w:vAlign w:val="center"/>
          </w:tcPr>
          <w:p w:rsidR="00677E18" w:rsidRDefault="001842DB">
            <w:pPr>
              <w:pStyle w:val="TableBodyText"/>
            </w:pPr>
            <w:r>
              <w:t>04D9</w:t>
            </w:r>
          </w:p>
        </w:tc>
      </w:tr>
      <w:tr w:rsidR="00677E18" w:rsidTr="00677E18">
        <w:tc>
          <w:tcPr>
            <w:tcW w:w="0" w:type="auto"/>
            <w:vAlign w:val="center"/>
          </w:tcPr>
          <w:p w:rsidR="00677E18" w:rsidRDefault="001842DB">
            <w:pPr>
              <w:pStyle w:val="TableBodyText"/>
            </w:pPr>
            <w:r>
              <w:t>FileVersions</w:t>
            </w:r>
          </w:p>
        </w:tc>
        <w:tc>
          <w:tcPr>
            <w:tcW w:w="0" w:type="auto"/>
            <w:vAlign w:val="center"/>
          </w:tcPr>
          <w:p w:rsidR="00677E18" w:rsidRDefault="001842DB">
            <w:pPr>
              <w:pStyle w:val="TableBodyText"/>
            </w:pPr>
            <w:r>
              <w:t>03B1</w:t>
            </w:r>
          </w:p>
        </w:tc>
      </w:tr>
      <w:tr w:rsidR="00677E18" w:rsidTr="00677E18">
        <w:tc>
          <w:tcPr>
            <w:tcW w:w="0" w:type="auto"/>
            <w:vAlign w:val="center"/>
          </w:tcPr>
          <w:p w:rsidR="00677E18" w:rsidRDefault="001842DB">
            <w:pPr>
              <w:pStyle w:val="TableBodyText"/>
            </w:pPr>
            <w:r>
              <w:t>FileVersionsLocal</w:t>
            </w:r>
          </w:p>
        </w:tc>
        <w:tc>
          <w:tcPr>
            <w:tcW w:w="0" w:type="auto"/>
            <w:vAlign w:val="center"/>
          </w:tcPr>
          <w:p w:rsidR="00677E18" w:rsidRDefault="001842DB">
            <w:pPr>
              <w:pStyle w:val="TableBodyText"/>
            </w:pPr>
            <w:r>
              <w:t>04F5</w:t>
            </w:r>
          </w:p>
        </w:tc>
      </w:tr>
      <w:tr w:rsidR="00677E18" w:rsidTr="00677E18">
        <w:tc>
          <w:tcPr>
            <w:tcW w:w="0" w:type="auto"/>
            <w:vAlign w:val="center"/>
          </w:tcPr>
          <w:p w:rsidR="00677E18" w:rsidRDefault="001842DB">
            <w:pPr>
              <w:pStyle w:val="TableBodyText"/>
            </w:pPr>
            <w:r>
              <w:t>FileVersionsServer</w:t>
            </w:r>
          </w:p>
        </w:tc>
        <w:tc>
          <w:tcPr>
            <w:tcW w:w="0" w:type="auto"/>
            <w:vAlign w:val="center"/>
          </w:tcPr>
          <w:p w:rsidR="00677E18" w:rsidRDefault="001842DB">
            <w:pPr>
              <w:pStyle w:val="TableBodyText"/>
            </w:pPr>
            <w:r>
              <w:t>0533</w:t>
            </w:r>
          </w:p>
        </w:tc>
      </w:tr>
      <w:tr w:rsidR="00677E18" w:rsidTr="00677E18">
        <w:tc>
          <w:tcPr>
            <w:tcW w:w="0" w:type="auto"/>
            <w:vAlign w:val="center"/>
          </w:tcPr>
          <w:p w:rsidR="00677E18" w:rsidRDefault="001842DB">
            <w:pPr>
              <w:pStyle w:val="TableBodyText"/>
            </w:pPr>
            <w:r>
              <w:t>FillColorPicker</w:t>
            </w:r>
          </w:p>
        </w:tc>
        <w:tc>
          <w:tcPr>
            <w:tcW w:w="0" w:type="auto"/>
            <w:vAlign w:val="center"/>
          </w:tcPr>
          <w:p w:rsidR="00677E18" w:rsidRDefault="001842DB">
            <w:pPr>
              <w:pStyle w:val="TableBodyText"/>
            </w:pPr>
            <w:r>
              <w:t>084A</w:t>
            </w:r>
          </w:p>
        </w:tc>
      </w:tr>
      <w:tr w:rsidR="00677E18" w:rsidTr="00677E18">
        <w:tc>
          <w:tcPr>
            <w:tcW w:w="0" w:type="auto"/>
            <w:vAlign w:val="center"/>
          </w:tcPr>
          <w:p w:rsidR="00677E18" w:rsidRDefault="001842DB">
            <w:pPr>
              <w:pStyle w:val="TableBodyText"/>
            </w:pPr>
            <w:r>
              <w:t>FillPolicyLabel</w:t>
            </w:r>
          </w:p>
        </w:tc>
        <w:tc>
          <w:tcPr>
            <w:tcW w:w="0" w:type="auto"/>
            <w:vAlign w:val="center"/>
          </w:tcPr>
          <w:p w:rsidR="00677E18" w:rsidRDefault="001842DB">
            <w:pPr>
              <w:pStyle w:val="TableBodyText"/>
            </w:pPr>
            <w:r>
              <w:t>0786</w:t>
            </w:r>
          </w:p>
        </w:tc>
      </w:tr>
      <w:tr w:rsidR="00677E18" w:rsidTr="00677E18">
        <w:tc>
          <w:tcPr>
            <w:tcW w:w="0" w:type="auto"/>
            <w:vAlign w:val="center"/>
          </w:tcPr>
          <w:p w:rsidR="00677E18" w:rsidRDefault="001842DB">
            <w:pPr>
              <w:pStyle w:val="TableBodyText"/>
            </w:pPr>
            <w:r>
              <w:t>FixBrokenText</w:t>
            </w:r>
          </w:p>
        </w:tc>
        <w:tc>
          <w:tcPr>
            <w:tcW w:w="0" w:type="auto"/>
            <w:vAlign w:val="center"/>
          </w:tcPr>
          <w:p w:rsidR="00677E18" w:rsidRDefault="001842DB">
            <w:pPr>
              <w:pStyle w:val="TableBodyText"/>
            </w:pPr>
            <w:r>
              <w:t>0577</w:t>
            </w:r>
          </w:p>
        </w:tc>
      </w:tr>
      <w:tr w:rsidR="00677E18" w:rsidTr="00677E18">
        <w:tc>
          <w:tcPr>
            <w:tcW w:w="0" w:type="auto"/>
            <w:vAlign w:val="center"/>
          </w:tcPr>
          <w:p w:rsidR="00677E18" w:rsidRDefault="001842DB">
            <w:pPr>
              <w:pStyle w:val="TableBodyText"/>
            </w:pPr>
            <w:r>
              <w:t>FixHHCMenu</w:t>
            </w:r>
          </w:p>
        </w:tc>
        <w:tc>
          <w:tcPr>
            <w:tcW w:w="0" w:type="auto"/>
            <w:vAlign w:val="center"/>
          </w:tcPr>
          <w:p w:rsidR="00677E18" w:rsidRDefault="001842DB">
            <w:pPr>
              <w:pStyle w:val="TableBodyText"/>
            </w:pPr>
            <w:r>
              <w:t>1699</w:t>
            </w:r>
          </w:p>
        </w:tc>
      </w:tr>
      <w:tr w:rsidR="00677E18" w:rsidTr="00677E18">
        <w:tc>
          <w:tcPr>
            <w:tcW w:w="0" w:type="auto"/>
            <w:vAlign w:val="center"/>
          </w:tcPr>
          <w:p w:rsidR="00677E18" w:rsidRDefault="001842DB">
            <w:pPr>
              <w:pStyle w:val="TableBodyText"/>
            </w:pPr>
            <w:r>
              <w:t>FixMe</w:t>
            </w:r>
          </w:p>
        </w:tc>
        <w:tc>
          <w:tcPr>
            <w:tcW w:w="0" w:type="auto"/>
            <w:vAlign w:val="center"/>
          </w:tcPr>
          <w:p w:rsidR="00677E18" w:rsidRDefault="001842DB">
            <w:pPr>
              <w:pStyle w:val="TableBodyText"/>
            </w:pPr>
            <w:r>
              <w:t>02C1</w:t>
            </w:r>
          </w:p>
        </w:tc>
      </w:tr>
      <w:tr w:rsidR="00677E18" w:rsidTr="00677E18">
        <w:tc>
          <w:tcPr>
            <w:tcW w:w="0" w:type="auto"/>
            <w:vAlign w:val="center"/>
          </w:tcPr>
          <w:p w:rsidR="00677E18" w:rsidRDefault="001842DB">
            <w:pPr>
              <w:pStyle w:val="TableBodyText"/>
            </w:pPr>
            <w:r>
              <w:t>FixSpellingChange</w:t>
            </w:r>
          </w:p>
        </w:tc>
        <w:tc>
          <w:tcPr>
            <w:tcW w:w="0" w:type="auto"/>
            <w:vAlign w:val="center"/>
          </w:tcPr>
          <w:p w:rsidR="00677E18" w:rsidRDefault="001842DB">
            <w:pPr>
              <w:pStyle w:val="TableBodyText"/>
            </w:pPr>
            <w:r>
              <w:t>02E8</w:t>
            </w:r>
          </w:p>
        </w:tc>
      </w:tr>
      <w:tr w:rsidR="00677E18" w:rsidTr="00677E18">
        <w:tc>
          <w:tcPr>
            <w:tcW w:w="0" w:type="auto"/>
            <w:vAlign w:val="center"/>
          </w:tcPr>
          <w:p w:rsidR="00677E18" w:rsidRDefault="001842DB">
            <w:pPr>
              <w:pStyle w:val="TableBodyText"/>
            </w:pPr>
            <w:r>
              <w:t>FixSpellingLang</w:t>
            </w:r>
          </w:p>
        </w:tc>
        <w:tc>
          <w:tcPr>
            <w:tcW w:w="0" w:type="auto"/>
            <w:vAlign w:val="center"/>
          </w:tcPr>
          <w:p w:rsidR="00677E18" w:rsidRDefault="001842DB">
            <w:pPr>
              <w:pStyle w:val="TableBodyText"/>
            </w:pPr>
            <w:r>
              <w:t>0383</w:t>
            </w:r>
          </w:p>
        </w:tc>
      </w:tr>
      <w:tr w:rsidR="00677E18" w:rsidTr="00677E18">
        <w:tc>
          <w:tcPr>
            <w:tcW w:w="0" w:type="auto"/>
            <w:vAlign w:val="center"/>
          </w:tcPr>
          <w:p w:rsidR="00677E18" w:rsidRDefault="001842DB">
            <w:pPr>
              <w:pStyle w:val="TableBodyText"/>
            </w:pPr>
            <w:r>
              <w:t>FixSynonymMenu</w:t>
            </w:r>
          </w:p>
        </w:tc>
        <w:tc>
          <w:tcPr>
            <w:tcW w:w="0" w:type="auto"/>
            <w:vAlign w:val="center"/>
          </w:tcPr>
          <w:p w:rsidR="00677E18" w:rsidRDefault="001842DB">
            <w:pPr>
              <w:pStyle w:val="TableBodyText"/>
            </w:pPr>
            <w:r>
              <w:t>16A0</w:t>
            </w:r>
          </w:p>
        </w:tc>
      </w:tr>
      <w:tr w:rsidR="00677E18" w:rsidTr="00677E18">
        <w:tc>
          <w:tcPr>
            <w:tcW w:w="0" w:type="auto"/>
            <w:vAlign w:val="center"/>
          </w:tcPr>
          <w:p w:rsidR="00677E18" w:rsidRDefault="001842DB">
            <w:pPr>
              <w:pStyle w:val="TableBodyText"/>
            </w:pPr>
            <w:r>
              <w:t>FixUIMChange</w:t>
            </w:r>
          </w:p>
        </w:tc>
        <w:tc>
          <w:tcPr>
            <w:tcW w:w="0" w:type="auto"/>
            <w:vAlign w:val="center"/>
          </w:tcPr>
          <w:p w:rsidR="00677E18" w:rsidRDefault="001842DB">
            <w:pPr>
              <w:pStyle w:val="TableBodyText"/>
            </w:pPr>
            <w:r>
              <w:t>0547</w:t>
            </w:r>
          </w:p>
        </w:tc>
      </w:tr>
      <w:tr w:rsidR="00677E18" w:rsidTr="00677E18">
        <w:tc>
          <w:tcPr>
            <w:tcW w:w="0" w:type="auto"/>
            <w:vAlign w:val="center"/>
          </w:tcPr>
          <w:p w:rsidR="00677E18" w:rsidRDefault="001842DB">
            <w:pPr>
              <w:pStyle w:val="TableBodyText"/>
            </w:pPr>
            <w:r>
              <w:t>FixUIMDeleteWord</w:t>
            </w:r>
          </w:p>
        </w:tc>
        <w:tc>
          <w:tcPr>
            <w:tcW w:w="0" w:type="auto"/>
            <w:vAlign w:val="center"/>
          </w:tcPr>
          <w:p w:rsidR="00677E18" w:rsidRDefault="001842DB">
            <w:pPr>
              <w:pStyle w:val="TableBodyText"/>
            </w:pPr>
            <w:r>
              <w:t>0549</w:t>
            </w:r>
          </w:p>
        </w:tc>
      </w:tr>
      <w:tr w:rsidR="00677E18" w:rsidTr="00677E18">
        <w:tc>
          <w:tcPr>
            <w:tcW w:w="0" w:type="auto"/>
            <w:vAlign w:val="center"/>
          </w:tcPr>
          <w:p w:rsidR="00677E18" w:rsidRDefault="001842DB">
            <w:pPr>
              <w:pStyle w:val="TableBodyText"/>
            </w:pPr>
            <w:r>
              <w:t>Font</w:t>
            </w:r>
          </w:p>
        </w:tc>
        <w:tc>
          <w:tcPr>
            <w:tcW w:w="0" w:type="auto"/>
            <w:vAlign w:val="center"/>
          </w:tcPr>
          <w:p w:rsidR="00677E18" w:rsidRDefault="001842DB">
            <w:pPr>
              <w:pStyle w:val="TableBodyText"/>
            </w:pPr>
            <w:r>
              <w:t>002A</w:t>
            </w:r>
          </w:p>
        </w:tc>
      </w:tr>
      <w:tr w:rsidR="00677E18" w:rsidTr="00677E18">
        <w:tc>
          <w:tcPr>
            <w:tcW w:w="0" w:type="auto"/>
            <w:vAlign w:val="center"/>
          </w:tcPr>
          <w:p w:rsidR="00677E18" w:rsidRDefault="001842DB">
            <w:pPr>
              <w:pStyle w:val="TableBodyText"/>
            </w:pPr>
            <w:r>
              <w:t>FontColor</w:t>
            </w:r>
          </w:p>
        </w:tc>
        <w:tc>
          <w:tcPr>
            <w:tcW w:w="0" w:type="auto"/>
            <w:vAlign w:val="center"/>
          </w:tcPr>
          <w:p w:rsidR="00677E18" w:rsidRDefault="001842DB">
            <w:pPr>
              <w:pStyle w:val="TableBodyText"/>
            </w:pPr>
            <w:r>
              <w:t>0372</w:t>
            </w:r>
          </w:p>
        </w:tc>
      </w:tr>
      <w:tr w:rsidR="00677E18" w:rsidTr="00677E18">
        <w:tc>
          <w:tcPr>
            <w:tcW w:w="0" w:type="auto"/>
            <w:vAlign w:val="center"/>
          </w:tcPr>
          <w:p w:rsidR="00677E18" w:rsidRDefault="001842DB">
            <w:pPr>
              <w:pStyle w:val="TableBodyText"/>
            </w:pPr>
            <w:r>
              <w:t>FontColorPicker</w:t>
            </w:r>
          </w:p>
        </w:tc>
        <w:tc>
          <w:tcPr>
            <w:tcW w:w="0" w:type="auto"/>
            <w:vAlign w:val="center"/>
          </w:tcPr>
          <w:p w:rsidR="00677E18" w:rsidRDefault="001842DB">
            <w:pPr>
              <w:pStyle w:val="TableBodyText"/>
            </w:pPr>
            <w:r>
              <w:t>07BB</w:t>
            </w:r>
          </w:p>
        </w:tc>
      </w:tr>
      <w:tr w:rsidR="00677E18" w:rsidTr="00677E18">
        <w:tc>
          <w:tcPr>
            <w:tcW w:w="0" w:type="auto"/>
            <w:vAlign w:val="center"/>
          </w:tcPr>
          <w:p w:rsidR="00677E18" w:rsidRDefault="001842DB">
            <w:pPr>
              <w:pStyle w:val="TableBodyText"/>
            </w:pPr>
            <w:r>
              <w:t>FontSchemePicker</w:t>
            </w:r>
          </w:p>
        </w:tc>
        <w:tc>
          <w:tcPr>
            <w:tcW w:w="0" w:type="auto"/>
            <w:vAlign w:val="center"/>
          </w:tcPr>
          <w:p w:rsidR="00677E18" w:rsidRDefault="001842DB">
            <w:pPr>
              <w:pStyle w:val="TableBodyText"/>
            </w:pPr>
            <w:r>
              <w:t>08FB</w:t>
            </w:r>
          </w:p>
        </w:tc>
      </w:tr>
      <w:tr w:rsidR="00677E18" w:rsidTr="00677E18">
        <w:tc>
          <w:tcPr>
            <w:tcW w:w="0" w:type="auto"/>
            <w:vAlign w:val="center"/>
          </w:tcPr>
          <w:p w:rsidR="00677E18" w:rsidRDefault="001842DB">
            <w:pPr>
              <w:pStyle w:val="TableBodyText"/>
            </w:pPr>
            <w:r>
              <w:t>FontSize</w:t>
            </w:r>
          </w:p>
        </w:tc>
        <w:tc>
          <w:tcPr>
            <w:tcW w:w="0" w:type="auto"/>
            <w:vAlign w:val="center"/>
          </w:tcPr>
          <w:p w:rsidR="00677E18" w:rsidRDefault="001842DB">
            <w:pPr>
              <w:pStyle w:val="TableBodyText"/>
            </w:pPr>
            <w:r>
              <w:t>0215</w:t>
            </w:r>
          </w:p>
        </w:tc>
      </w:tr>
      <w:tr w:rsidR="00677E18" w:rsidTr="00677E18">
        <w:tc>
          <w:tcPr>
            <w:tcW w:w="0" w:type="auto"/>
            <w:vAlign w:val="center"/>
          </w:tcPr>
          <w:p w:rsidR="00677E18" w:rsidRDefault="001842DB">
            <w:pPr>
              <w:pStyle w:val="TableBodyText"/>
            </w:pPr>
            <w:r>
              <w:t>FontSizeSelect</w:t>
            </w:r>
          </w:p>
        </w:tc>
        <w:tc>
          <w:tcPr>
            <w:tcW w:w="0" w:type="auto"/>
            <w:vAlign w:val="center"/>
          </w:tcPr>
          <w:p w:rsidR="00677E18" w:rsidRDefault="001842DB">
            <w:pPr>
              <w:pStyle w:val="TableBodyText"/>
            </w:pPr>
            <w:r>
              <w:t>002B</w:t>
            </w:r>
          </w:p>
        </w:tc>
      </w:tr>
      <w:tr w:rsidR="00677E18" w:rsidTr="00677E18">
        <w:tc>
          <w:tcPr>
            <w:tcW w:w="0" w:type="auto"/>
            <w:vAlign w:val="center"/>
          </w:tcPr>
          <w:p w:rsidR="00677E18" w:rsidRDefault="001842DB">
            <w:pPr>
              <w:pStyle w:val="TableBodyText"/>
            </w:pPr>
            <w:r>
              <w:t>FontSubstitution</w:t>
            </w:r>
          </w:p>
        </w:tc>
        <w:tc>
          <w:tcPr>
            <w:tcW w:w="0" w:type="auto"/>
            <w:vAlign w:val="center"/>
          </w:tcPr>
          <w:p w:rsidR="00677E18" w:rsidRDefault="001842DB">
            <w:pPr>
              <w:pStyle w:val="TableBodyText"/>
            </w:pPr>
            <w:r>
              <w:t>0245</w:t>
            </w:r>
          </w:p>
        </w:tc>
      </w:tr>
      <w:tr w:rsidR="00677E18" w:rsidTr="00677E18">
        <w:tc>
          <w:tcPr>
            <w:tcW w:w="0" w:type="auto"/>
            <w:vAlign w:val="center"/>
          </w:tcPr>
          <w:p w:rsidR="00677E18" w:rsidRDefault="001842DB">
            <w:pPr>
              <w:pStyle w:val="TableBodyText"/>
            </w:pPr>
            <w:r>
              <w:t>FooterGallery</w:t>
            </w:r>
          </w:p>
        </w:tc>
        <w:tc>
          <w:tcPr>
            <w:tcW w:w="0" w:type="auto"/>
            <w:vAlign w:val="center"/>
          </w:tcPr>
          <w:p w:rsidR="00677E18" w:rsidRDefault="001842DB">
            <w:pPr>
              <w:pStyle w:val="TableBodyText"/>
            </w:pPr>
            <w:r>
              <w:t>07E3</w:t>
            </w:r>
          </w:p>
        </w:tc>
      </w:tr>
      <w:tr w:rsidR="00677E18" w:rsidTr="00677E18">
        <w:tc>
          <w:tcPr>
            <w:tcW w:w="0" w:type="auto"/>
            <w:vAlign w:val="center"/>
          </w:tcPr>
          <w:p w:rsidR="00677E18" w:rsidRDefault="001842DB">
            <w:pPr>
              <w:pStyle w:val="TableBodyText"/>
            </w:pPr>
            <w:r>
              <w:t>FooterPositionSpinner</w:t>
            </w:r>
          </w:p>
        </w:tc>
        <w:tc>
          <w:tcPr>
            <w:tcW w:w="0" w:type="auto"/>
            <w:vAlign w:val="center"/>
          </w:tcPr>
          <w:p w:rsidR="00677E18" w:rsidRDefault="001842DB">
            <w:pPr>
              <w:pStyle w:val="TableBodyText"/>
            </w:pPr>
            <w:r>
              <w:t>08B2</w:t>
            </w:r>
          </w:p>
        </w:tc>
      </w:tr>
      <w:tr w:rsidR="00677E18" w:rsidTr="00677E18">
        <w:tc>
          <w:tcPr>
            <w:tcW w:w="0" w:type="auto"/>
            <w:vAlign w:val="center"/>
          </w:tcPr>
          <w:p w:rsidR="00677E18" w:rsidRDefault="001842DB">
            <w:pPr>
              <w:pStyle w:val="TableBodyText"/>
            </w:pPr>
            <w:r>
              <w:t>FormFieldOptions</w:t>
            </w:r>
          </w:p>
        </w:tc>
        <w:tc>
          <w:tcPr>
            <w:tcW w:w="0" w:type="auto"/>
            <w:vAlign w:val="center"/>
          </w:tcPr>
          <w:p w:rsidR="00677E18" w:rsidRDefault="001842DB">
            <w:pPr>
              <w:pStyle w:val="TableBodyText"/>
            </w:pPr>
            <w:r>
              <w:t>0161</w:t>
            </w:r>
          </w:p>
        </w:tc>
      </w:tr>
      <w:tr w:rsidR="00677E18" w:rsidTr="00677E18">
        <w:tc>
          <w:tcPr>
            <w:tcW w:w="0" w:type="auto"/>
            <w:vAlign w:val="center"/>
          </w:tcPr>
          <w:p w:rsidR="00677E18" w:rsidRDefault="001842DB">
            <w:pPr>
              <w:pStyle w:val="TableBodyText"/>
            </w:pPr>
            <w:r>
              <w:t>FormShading</w:t>
            </w:r>
          </w:p>
        </w:tc>
        <w:tc>
          <w:tcPr>
            <w:tcW w:w="0" w:type="auto"/>
            <w:vAlign w:val="center"/>
          </w:tcPr>
          <w:p w:rsidR="00677E18" w:rsidRDefault="001842DB">
            <w:pPr>
              <w:pStyle w:val="TableBodyText"/>
            </w:pPr>
            <w:r>
              <w:t>027C</w:t>
            </w:r>
          </w:p>
        </w:tc>
      </w:tr>
      <w:tr w:rsidR="00677E18" w:rsidTr="00677E18">
        <w:tc>
          <w:tcPr>
            <w:tcW w:w="0" w:type="auto"/>
            <w:vAlign w:val="center"/>
          </w:tcPr>
          <w:p w:rsidR="00677E18" w:rsidRDefault="001842DB">
            <w:pPr>
              <w:pStyle w:val="TableBodyText"/>
            </w:pPr>
            <w:r>
              <w:t>FormatAddrFonts</w:t>
            </w:r>
          </w:p>
        </w:tc>
        <w:tc>
          <w:tcPr>
            <w:tcW w:w="0" w:type="auto"/>
            <w:vAlign w:val="center"/>
          </w:tcPr>
          <w:p w:rsidR="00677E18" w:rsidRDefault="001842DB">
            <w:pPr>
              <w:pStyle w:val="TableBodyText"/>
            </w:pPr>
            <w:r>
              <w:t>0067</w:t>
            </w:r>
          </w:p>
        </w:tc>
      </w:tr>
      <w:tr w:rsidR="00677E18" w:rsidTr="00677E18">
        <w:tc>
          <w:tcPr>
            <w:tcW w:w="0" w:type="auto"/>
            <w:vAlign w:val="center"/>
          </w:tcPr>
          <w:p w:rsidR="00677E18" w:rsidRDefault="001842DB">
            <w:pPr>
              <w:pStyle w:val="TableBodyText"/>
            </w:pPr>
            <w:r>
              <w:t>FormatAutoFormat</w:t>
            </w:r>
          </w:p>
        </w:tc>
        <w:tc>
          <w:tcPr>
            <w:tcW w:w="0" w:type="auto"/>
            <w:vAlign w:val="center"/>
          </w:tcPr>
          <w:p w:rsidR="00677E18" w:rsidRDefault="001842DB">
            <w:pPr>
              <w:pStyle w:val="TableBodyText"/>
            </w:pPr>
            <w:r>
              <w:t>0181</w:t>
            </w:r>
          </w:p>
        </w:tc>
      </w:tr>
      <w:tr w:rsidR="00677E18" w:rsidTr="00677E18">
        <w:tc>
          <w:tcPr>
            <w:tcW w:w="0" w:type="auto"/>
            <w:vAlign w:val="center"/>
          </w:tcPr>
          <w:p w:rsidR="00677E18" w:rsidRDefault="001842DB">
            <w:pPr>
              <w:pStyle w:val="TableBodyText"/>
            </w:pPr>
            <w:r>
              <w:t>FormatAutoFormatBegin</w:t>
            </w:r>
          </w:p>
        </w:tc>
        <w:tc>
          <w:tcPr>
            <w:tcW w:w="0" w:type="auto"/>
            <w:vAlign w:val="center"/>
          </w:tcPr>
          <w:p w:rsidR="00677E18" w:rsidRDefault="001842DB">
            <w:pPr>
              <w:pStyle w:val="TableBodyText"/>
            </w:pPr>
            <w:r>
              <w:t>0141</w:t>
            </w:r>
          </w:p>
        </w:tc>
      </w:tr>
      <w:tr w:rsidR="00677E18" w:rsidTr="00677E18">
        <w:tc>
          <w:tcPr>
            <w:tcW w:w="0" w:type="auto"/>
            <w:vAlign w:val="center"/>
          </w:tcPr>
          <w:p w:rsidR="00677E18" w:rsidRDefault="001842DB">
            <w:pPr>
              <w:pStyle w:val="TableBodyText"/>
            </w:pPr>
            <w:r>
              <w:lastRenderedPageBreak/>
              <w:t>FormatBackground</w:t>
            </w:r>
          </w:p>
        </w:tc>
        <w:tc>
          <w:tcPr>
            <w:tcW w:w="0" w:type="auto"/>
            <w:vAlign w:val="center"/>
          </w:tcPr>
          <w:p w:rsidR="00677E18" w:rsidRDefault="001842DB">
            <w:pPr>
              <w:pStyle w:val="TableBodyText"/>
            </w:pPr>
            <w:r>
              <w:t>0392</w:t>
            </w:r>
          </w:p>
        </w:tc>
      </w:tr>
      <w:tr w:rsidR="00677E18" w:rsidTr="00677E18">
        <w:tc>
          <w:tcPr>
            <w:tcW w:w="0" w:type="auto"/>
            <w:vAlign w:val="center"/>
          </w:tcPr>
          <w:p w:rsidR="00677E18" w:rsidRDefault="001842DB">
            <w:pPr>
              <w:pStyle w:val="TableBodyText"/>
            </w:pPr>
            <w:r>
              <w:t>FormatBackgroundColor</w:t>
            </w:r>
          </w:p>
        </w:tc>
        <w:tc>
          <w:tcPr>
            <w:tcW w:w="0" w:type="auto"/>
            <w:vAlign w:val="center"/>
          </w:tcPr>
          <w:p w:rsidR="00677E18" w:rsidRDefault="001842DB">
            <w:pPr>
              <w:pStyle w:val="TableBodyText"/>
            </w:pPr>
            <w:r>
              <w:t>08BD</w:t>
            </w:r>
          </w:p>
        </w:tc>
      </w:tr>
      <w:tr w:rsidR="00677E18" w:rsidTr="00677E18">
        <w:tc>
          <w:tcPr>
            <w:tcW w:w="0" w:type="auto"/>
            <w:vAlign w:val="center"/>
          </w:tcPr>
          <w:p w:rsidR="00677E18" w:rsidRDefault="001842DB">
            <w:pPr>
              <w:pStyle w:val="TableBodyText"/>
            </w:pPr>
            <w:r>
              <w:t>FormatBackgroundFillEffect</w:t>
            </w:r>
          </w:p>
        </w:tc>
        <w:tc>
          <w:tcPr>
            <w:tcW w:w="0" w:type="auto"/>
            <w:vAlign w:val="center"/>
          </w:tcPr>
          <w:p w:rsidR="00677E18" w:rsidRDefault="001842DB">
            <w:pPr>
              <w:pStyle w:val="TableBodyText"/>
            </w:pPr>
            <w:r>
              <w:t>03EE</w:t>
            </w:r>
          </w:p>
        </w:tc>
      </w:tr>
      <w:tr w:rsidR="00677E18" w:rsidTr="00677E18">
        <w:tc>
          <w:tcPr>
            <w:tcW w:w="0" w:type="auto"/>
            <w:vAlign w:val="center"/>
          </w:tcPr>
          <w:p w:rsidR="00677E18" w:rsidRDefault="001842DB">
            <w:pPr>
              <w:pStyle w:val="TableBodyText"/>
            </w:pPr>
            <w:r>
              <w:t>FormatBackgroundMoreColors</w:t>
            </w:r>
          </w:p>
        </w:tc>
        <w:tc>
          <w:tcPr>
            <w:tcW w:w="0" w:type="auto"/>
            <w:vAlign w:val="center"/>
          </w:tcPr>
          <w:p w:rsidR="00677E18" w:rsidRDefault="001842DB">
            <w:pPr>
              <w:pStyle w:val="TableBodyText"/>
            </w:pPr>
            <w:r>
              <w:t>03ED</w:t>
            </w:r>
          </w:p>
        </w:tc>
      </w:tr>
      <w:tr w:rsidR="00677E18" w:rsidTr="00677E18">
        <w:tc>
          <w:tcPr>
            <w:tcW w:w="0" w:type="auto"/>
            <w:vAlign w:val="center"/>
          </w:tcPr>
          <w:p w:rsidR="00677E18" w:rsidRDefault="001842DB">
            <w:pPr>
              <w:pStyle w:val="TableBodyText"/>
            </w:pPr>
            <w:r>
              <w:t>FormatBackgroundNone</w:t>
            </w:r>
          </w:p>
        </w:tc>
        <w:tc>
          <w:tcPr>
            <w:tcW w:w="0" w:type="auto"/>
            <w:vAlign w:val="center"/>
          </w:tcPr>
          <w:p w:rsidR="00677E18" w:rsidRDefault="001842DB">
            <w:pPr>
              <w:pStyle w:val="TableBodyText"/>
            </w:pPr>
            <w:r>
              <w:t>03EC</w:t>
            </w:r>
          </w:p>
        </w:tc>
      </w:tr>
      <w:tr w:rsidR="00677E18" w:rsidTr="00677E18">
        <w:tc>
          <w:tcPr>
            <w:tcW w:w="0" w:type="auto"/>
            <w:vAlign w:val="center"/>
          </w:tcPr>
          <w:p w:rsidR="00677E18" w:rsidRDefault="001842DB">
            <w:pPr>
              <w:pStyle w:val="TableBodyText"/>
            </w:pPr>
            <w:r>
              <w:t>FormatBackgroundSwatch</w:t>
            </w:r>
          </w:p>
        </w:tc>
        <w:tc>
          <w:tcPr>
            <w:tcW w:w="0" w:type="auto"/>
            <w:vAlign w:val="center"/>
          </w:tcPr>
          <w:p w:rsidR="00677E18" w:rsidRDefault="001842DB">
            <w:pPr>
              <w:pStyle w:val="TableBodyText"/>
            </w:pPr>
            <w:r>
              <w:t>03EB</w:t>
            </w:r>
          </w:p>
        </w:tc>
      </w:tr>
      <w:tr w:rsidR="00677E18" w:rsidTr="00677E18">
        <w:tc>
          <w:tcPr>
            <w:tcW w:w="0" w:type="auto"/>
            <w:vAlign w:val="center"/>
          </w:tcPr>
          <w:p w:rsidR="00677E18" w:rsidRDefault="001842DB">
            <w:pPr>
              <w:pStyle w:val="TableBodyText"/>
            </w:pPr>
            <w:r>
              <w:t>FormatBackgroundWatermark</w:t>
            </w:r>
          </w:p>
        </w:tc>
        <w:tc>
          <w:tcPr>
            <w:tcW w:w="0" w:type="auto"/>
            <w:vAlign w:val="center"/>
          </w:tcPr>
          <w:p w:rsidR="00677E18" w:rsidRDefault="001842DB">
            <w:pPr>
              <w:pStyle w:val="TableBodyText"/>
            </w:pPr>
            <w:r>
              <w:t>03B2</w:t>
            </w:r>
          </w:p>
        </w:tc>
      </w:tr>
      <w:tr w:rsidR="00677E18" w:rsidTr="00677E18">
        <w:tc>
          <w:tcPr>
            <w:tcW w:w="0" w:type="auto"/>
            <w:vAlign w:val="center"/>
          </w:tcPr>
          <w:p w:rsidR="00677E18" w:rsidRDefault="001842DB">
            <w:pPr>
              <w:pStyle w:val="TableBodyText"/>
            </w:pPr>
            <w:r>
              <w:t>FormatBordersAndShading</w:t>
            </w:r>
          </w:p>
        </w:tc>
        <w:tc>
          <w:tcPr>
            <w:tcW w:w="0" w:type="auto"/>
            <w:vAlign w:val="center"/>
          </w:tcPr>
          <w:p w:rsidR="00677E18" w:rsidRDefault="001842DB">
            <w:pPr>
              <w:pStyle w:val="TableBodyText"/>
            </w:pPr>
            <w:r>
              <w:t>00BD</w:t>
            </w:r>
          </w:p>
        </w:tc>
      </w:tr>
      <w:tr w:rsidR="00677E18" w:rsidTr="00677E18">
        <w:tc>
          <w:tcPr>
            <w:tcW w:w="0" w:type="auto"/>
            <w:vAlign w:val="center"/>
          </w:tcPr>
          <w:p w:rsidR="00677E18" w:rsidRDefault="001842DB">
            <w:pPr>
              <w:pStyle w:val="TableBodyText"/>
            </w:pPr>
            <w:r>
              <w:t>FormatBullet</w:t>
            </w:r>
          </w:p>
        </w:tc>
        <w:tc>
          <w:tcPr>
            <w:tcW w:w="0" w:type="auto"/>
            <w:vAlign w:val="center"/>
          </w:tcPr>
          <w:p w:rsidR="00677E18" w:rsidRDefault="001842DB">
            <w:pPr>
              <w:pStyle w:val="TableBodyText"/>
            </w:pPr>
            <w:r>
              <w:t>0185</w:t>
            </w:r>
          </w:p>
        </w:tc>
      </w:tr>
      <w:tr w:rsidR="00677E18" w:rsidTr="00677E18">
        <w:tc>
          <w:tcPr>
            <w:tcW w:w="0" w:type="auto"/>
            <w:vAlign w:val="center"/>
          </w:tcPr>
          <w:p w:rsidR="00677E18" w:rsidRDefault="001842DB">
            <w:pPr>
              <w:pStyle w:val="TableBodyText"/>
            </w:pPr>
            <w:r>
              <w:t>FormatBulletDefault</w:t>
            </w:r>
          </w:p>
        </w:tc>
        <w:tc>
          <w:tcPr>
            <w:tcW w:w="0" w:type="auto"/>
            <w:vAlign w:val="center"/>
          </w:tcPr>
          <w:p w:rsidR="00677E18" w:rsidRDefault="001842DB">
            <w:pPr>
              <w:pStyle w:val="TableBodyText"/>
            </w:pPr>
            <w:r>
              <w:t>018F</w:t>
            </w:r>
          </w:p>
        </w:tc>
      </w:tr>
      <w:tr w:rsidR="00677E18" w:rsidTr="00677E18">
        <w:tc>
          <w:tcPr>
            <w:tcW w:w="0" w:type="auto"/>
            <w:vAlign w:val="center"/>
          </w:tcPr>
          <w:p w:rsidR="00677E18" w:rsidRDefault="001842DB">
            <w:pPr>
              <w:pStyle w:val="TableBodyText"/>
            </w:pPr>
            <w:r>
              <w:t>FormatBulletsAndNumbering</w:t>
            </w:r>
          </w:p>
        </w:tc>
        <w:tc>
          <w:tcPr>
            <w:tcW w:w="0" w:type="auto"/>
            <w:vAlign w:val="center"/>
          </w:tcPr>
          <w:p w:rsidR="00677E18" w:rsidRDefault="001842DB">
            <w:pPr>
              <w:pStyle w:val="TableBodyText"/>
            </w:pPr>
            <w:r>
              <w:t>0338</w:t>
            </w:r>
          </w:p>
        </w:tc>
      </w:tr>
      <w:tr w:rsidR="00677E18" w:rsidTr="00677E18">
        <w:tc>
          <w:tcPr>
            <w:tcW w:w="0" w:type="auto"/>
            <w:vAlign w:val="center"/>
          </w:tcPr>
          <w:p w:rsidR="00677E18" w:rsidRDefault="001842DB">
            <w:pPr>
              <w:pStyle w:val="TableBodyText"/>
            </w:pPr>
            <w:r>
              <w:t>FormatCallout</w:t>
            </w:r>
          </w:p>
        </w:tc>
        <w:tc>
          <w:tcPr>
            <w:tcW w:w="0" w:type="auto"/>
            <w:vAlign w:val="center"/>
          </w:tcPr>
          <w:p w:rsidR="00677E18" w:rsidRDefault="001842DB">
            <w:pPr>
              <w:pStyle w:val="TableBodyText"/>
            </w:pPr>
            <w:r>
              <w:t>0262</w:t>
            </w:r>
          </w:p>
        </w:tc>
      </w:tr>
      <w:tr w:rsidR="00677E18" w:rsidTr="00677E18">
        <w:tc>
          <w:tcPr>
            <w:tcW w:w="0" w:type="auto"/>
            <w:vAlign w:val="center"/>
          </w:tcPr>
          <w:p w:rsidR="00677E18" w:rsidRDefault="001842DB">
            <w:pPr>
              <w:pStyle w:val="TableBodyText"/>
            </w:pPr>
            <w:r>
              <w:t>FormatChangeCase</w:t>
            </w:r>
          </w:p>
        </w:tc>
        <w:tc>
          <w:tcPr>
            <w:tcW w:w="0" w:type="auto"/>
            <w:vAlign w:val="center"/>
          </w:tcPr>
          <w:p w:rsidR="00677E18" w:rsidRDefault="001842DB">
            <w:pPr>
              <w:pStyle w:val="TableBodyText"/>
            </w:pPr>
            <w:r>
              <w:t>0142</w:t>
            </w:r>
          </w:p>
        </w:tc>
      </w:tr>
      <w:tr w:rsidR="00677E18" w:rsidTr="00677E18">
        <w:tc>
          <w:tcPr>
            <w:tcW w:w="0" w:type="auto"/>
            <w:vAlign w:val="center"/>
          </w:tcPr>
          <w:p w:rsidR="00677E18" w:rsidRDefault="001842DB">
            <w:pPr>
              <w:pStyle w:val="TableBodyText"/>
            </w:pPr>
            <w:r>
              <w:t>FormatChangeCaseFareast</w:t>
            </w:r>
          </w:p>
        </w:tc>
        <w:tc>
          <w:tcPr>
            <w:tcW w:w="0" w:type="auto"/>
            <w:vAlign w:val="center"/>
          </w:tcPr>
          <w:p w:rsidR="00677E18" w:rsidRDefault="001842DB">
            <w:pPr>
              <w:pStyle w:val="TableBodyText"/>
            </w:pPr>
            <w:r>
              <w:t>03D4</w:t>
            </w:r>
          </w:p>
        </w:tc>
      </w:tr>
      <w:tr w:rsidR="00677E18" w:rsidTr="00677E18">
        <w:tc>
          <w:tcPr>
            <w:tcW w:w="0" w:type="auto"/>
            <w:vAlign w:val="center"/>
          </w:tcPr>
          <w:p w:rsidR="00677E18" w:rsidRDefault="001842DB">
            <w:pPr>
              <w:pStyle w:val="TableBodyText"/>
            </w:pPr>
            <w:r>
              <w:t>FormatColumns</w:t>
            </w:r>
          </w:p>
        </w:tc>
        <w:tc>
          <w:tcPr>
            <w:tcW w:w="0" w:type="auto"/>
            <w:vAlign w:val="center"/>
          </w:tcPr>
          <w:p w:rsidR="00677E18" w:rsidRDefault="001842DB">
            <w:pPr>
              <w:pStyle w:val="TableBodyText"/>
            </w:pPr>
            <w:r>
              <w:t>00B1</w:t>
            </w:r>
          </w:p>
        </w:tc>
      </w:tr>
      <w:tr w:rsidR="00677E18" w:rsidTr="00677E18">
        <w:tc>
          <w:tcPr>
            <w:tcW w:w="0" w:type="auto"/>
            <w:vAlign w:val="center"/>
          </w:tcPr>
          <w:p w:rsidR="00677E18" w:rsidRDefault="001842DB">
            <w:pPr>
              <w:pStyle w:val="TableBodyText"/>
            </w:pPr>
            <w:r>
              <w:t>FormatCombineCharacters</w:t>
            </w:r>
          </w:p>
        </w:tc>
        <w:tc>
          <w:tcPr>
            <w:tcW w:w="0" w:type="auto"/>
            <w:vAlign w:val="center"/>
          </w:tcPr>
          <w:p w:rsidR="00677E18" w:rsidRDefault="001842DB">
            <w:pPr>
              <w:pStyle w:val="TableBodyText"/>
            </w:pPr>
            <w:r>
              <w:t>03DB</w:t>
            </w:r>
          </w:p>
        </w:tc>
      </w:tr>
      <w:tr w:rsidR="00677E18" w:rsidTr="00677E18">
        <w:tc>
          <w:tcPr>
            <w:tcW w:w="0" w:type="auto"/>
            <w:vAlign w:val="center"/>
          </w:tcPr>
          <w:p w:rsidR="00677E18" w:rsidRDefault="001842DB">
            <w:pPr>
              <w:pStyle w:val="TableBodyText"/>
            </w:pPr>
            <w:r>
              <w:t>FormatConsistencyCheck</w:t>
            </w:r>
          </w:p>
        </w:tc>
        <w:tc>
          <w:tcPr>
            <w:tcW w:w="0" w:type="auto"/>
            <w:vAlign w:val="center"/>
          </w:tcPr>
          <w:p w:rsidR="00677E18" w:rsidRDefault="001842DB">
            <w:pPr>
              <w:pStyle w:val="TableBodyText"/>
            </w:pPr>
            <w:r>
              <w:t>0562</w:t>
            </w:r>
          </w:p>
        </w:tc>
      </w:tr>
      <w:tr w:rsidR="00677E18" w:rsidTr="00677E18">
        <w:tc>
          <w:tcPr>
            <w:tcW w:w="0" w:type="auto"/>
            <w:vAlign w:val="center"/>
          </w:tcPr>
          <w:p w:rsidR="00677E18" w:rsidRDefault="001842DB">
            <w:pPr>
              <w:pStyle w:val="TableBodyText"/>
            </w:pPr>
            <w:r>
              <w:t>FormatDefineStyleBorders</w:t>
            </w:r>
          </w:p>
        </w:tc>
        <w:tc>
          <w:tcPr>
            <w:tcW w:w="0" w:type="auto"/>
            <w:vAlign w:val="center"/>
          </w:tcPr>
          <w:p w:rsidR="00677E18" w:rsidRDefault="001842DB">
            <w:pPr>
              <w:pStyle w:val="TableBodyText"/>
            </w:pPr>
            <w:r>
              <w:t>00B9</w:t>
            </w:r>
          </w:p>
        </w:tc>
      </w:tr>
      <w:tr w:rsidR="00677E18" w:rsidTr="00677E18">
        <w:tc>
          <w:tcPr>
            <w:tcW w:w="0" w:type="auto"/>
            <w:vAlign w:val="center"/>
          </w:tcPr>
          <w:p w:rsidR="00677E18" w:rsidRDefault="001842DB">
            <w:pPr>
              <w:pStyle w:val="TableBodyText"/>
            </w:pPr>
            <w:r>
              <w:t>FormatDefineStyleFont</w:t>
            </w:r>
          </w:p>
        </w:tc>
        <w:tc>
          <w:tcPr>
            <w:tcW w:w="0" w:type="auto"/>
            <w:vAlign w:val="center"/>
          </w:tcPr>
          <w:p w:rsidR="00677E18" w:rsidRDefault="001842DB">
            <w:pPr>
              <w:pStyle w:val="TableBodyText"/>
            </w:pPr>
            <w:r>
              <w:t>00B5</w:t>
            </w:r>
          </w:p>
        </w:tc>
      </w:tr>
      <w:tr w:rsidR="00677E18" w:rsidTr="00677E18">
        <w:tc>
          <w:tcPr>
            <w:tcW w:w="0" w:type="auto"/>
            <w:vAlign w:val="center"/>
          </w:tcPr>
          <w:p w:rsidR="00677E18" w:rsidRDefault="001842DB">
            <w:pPr>
              <w:pStyle w:val="TableBodyText"/>
            </w:pPr>
            <w:r>
              <w:t>FormatDefineStyleFrame</w:t>
            </w:r>
          </w:p>
        </w:tc>
        <w:tc>
          <w:tcPr>
            <w:tcW w:w="0" w:type="auto"/>
            <w:vAlign w:val="center"/>
          </w:tcPr>
          <w:p w:rsidR="00677E18" w:rsidRDefault="001842DB">
            <w:pPr>
              <w:pStyle w:val="TableBodyText"/>
            </w:pPr>
            <w:r>
              <w:t>00B8</w:t>
            </w:r>
          </w:p>
        </w:tc>
      </w:tr>
      <w:tr w:rsidR="00677E18" w:rsidTr="00677E18">
        <w:tc>
          <w:tcPr>
            <w:tcW w:w="0" w:type="auto"/>
            <w:vAlign w:val="center"/>
          </w:tcPr>
          <w:p w:rsidR="00677E18" w:rsidRDefault="001842DB">
            <w:pPr>
              <w:pStyle w:val="TableBodyText"/>
            </w:pPr>
            <w:r>
              <w:t>FormatDefineStyleLang</w:t>
            </w:r>
          </w:p>
        </w:tc>
        <w:tc>
          <w:tcPr>
            <w:tcW w:w="0" w:type="auto"/>
            <w:vAlign w:val="center"/>
          </w:tcPr>
          <w:p w:rsidR="00677E18" w:rsidRDefault="001842DB">
            <w:pPr>
              <w:pStyle w:val="TableBodyText"/>
            </w:pPr>
            <w:r>
              <w:t>00BA</w:t>
            </w:r>
          </w:p>
        </w:tc>
      </w:tr>
      <w:tr w:rsidR="00677E18" w:rsidTr="00677E18">
        <w:tc>
          <w:tcPr>
            <w:tcW w:w="0" w:type="auto"/>
            <w:vAlign w:val="center"/>
          </w:tcPr>
          <w:p w:rsidR="00677E18" w:rsidRDefault="001842DB">
            <w:pPr>
              <w:pStyle w:val="TableBodyText"/>
            </w:pPr>
            <w:r>
              <w:t>FormatDefineStyleNumbers</w:t>
            </w:r>
          </w:p>
        </w:tc>
        <w:tc>
          <w:tcPr>
            <w:tcW w:w="0" w:type="auto"/>
            <w:vAlign w:val="center"/>
          </w:tcPr>
          <w:p w:rsidR="00677E18" w:rsidRDefault="001842DB">
            <w:pPr>
              <w:pStyle w:val="TableBodyText"/>
            </w:pPr>
            <w:r>
              <w:t>025A</w:t>
            </w:r>
          </w:p>
        </w:tc>
      </w:tr>
      <w:tr w:rsidR="00677E18" w:rsidTr="00677E18">
        <w:tc>
          <w:tcPr>
            <w:tcW w:w="0" w:type="auto"/>
            <w:vAlign w:val="center"/>
          </w:tcPr>
          <w:p w:rsidR="00677E18" w:rsidRDefault="001842DB">
            <w:pPr>
              <w:pStyle w:val="TableBodyText"/>
            </w:pPr>
            <w:r>
              <w:t>FormatDefineStylePara</w:t>
            </w:r>
          </w:p>
        </w:tc>
        <w:tc>
          <w:tcPr>
            <w:tcW w:w="0" w:type="auto"/>
            <w:vAlign w:val="center"/>
          </w:tcPr>
          <w:p w:rsidR="00677E18" w:rsidRDefault="001842DB">
            <w:pPr>
              <w:pStyle w:val="TableBodyText"/>
            </w:pPr>
            <w:r>
              <w:t>00B6</w:t>
            </w:r>
          </w:p>
        </w:tc>
      </w:tr>
      <w:tr w:rsidR="00677E18" w:rsidTr="00677E18">
        <w:tc>
          <w:tcPr>
            <w:tcW w:w="0" w:type="auto"/>
            <w:vAlign w:val="center"/>
          </w:tcPr>
          <w:p w:rsidR="00677E18" w:rsidRDefault="001842DB">
            <w:pPr>
              <w:pStyle w:val="TableBodyText"/>
            </w:pPr>
            <w:r>
              <w:t>FormatDefineStyleStripes</w:t>
            </w:r>
          </w:p>
        </w:tc>
        <w:tc>
          <w:tcPr>
            <w:tcW w:w="0" w:type="auto"/>
            <w:vAlign w:val="center"/>
          </w:tcPr>
          <w:p w:rsidR="00677E18" w:rsidRDefault="001842DB">
            <w:pPr>
              <w:pStyle w:val="TableBodyText"/>
            </w:pPr>
            <w:r>
              <w:t>0503</w:t>
            </w:r>
          </w:p>
        </w:tc>
      </w:tr>
      <w:tr w:rsidR="00677E18" w:rsidTr="00677E18">
        <w:tc>
          <w:tcPr>
            <w:tcW w:w="0" w:type="auto"/>
            <w:vAlign w:val="center"/>
          </w:tcPr>
          <w:p w:rsidR="00677E18" w:rsidRDefault="001842DB">
            <w:pPr>
              <w:pStyle w:val="TableBodyText"/>
            </w:pPr>
            <w:r>
              <w:t>FormatDefineStyleTable</w:t>
            </w:r>
          </w:p>
        </w:tc>
        <w:tc>
          <w:tcPr>
            <w:tcW w:w="0" w:type="auto"/>
            <w:vAlign w:val="center"/>
          </w:tcPr>
          <w:p w:rsidR="00677E18" w:rsidRDefault="001842DB">
            <w:pPr>
              <w:pStyle w:val="TableBodyText"/>
            </w:pPr>
            <w:r>
              <w:t>0502</w:t>
            </w:r>
          </w:p>
        </w:tc>
      </w:tr>
      <w:tr w:rsidR="00677E18" w:rsidTr="00677E18">
        <w:tc>
          <w:tcPr>
            <w:tcW w:w="0" w:type="auto"/>
            <w:vAlign w:val="center"/>
          </w:tcPr>
          <w:p w:rsidR="00677E18" w:rsidRDefault="001842DB">
            <w:pPr>
              <w:pStyle w:val="TableBodyText"/>
            </w:pPr>
            <w:r>
              <w:t>FormatDefineStyleTabs</w:t>
            </w:r>
          </w:p>
        </w:tc>
        <w:tc>
          <w:tcPr>
            <w:tcW w:w="0" w:type="auto"/>
            <w:vAlign w:val="center"/>
          </w:tcPr>
          <w:p w:rsidR="00677E18" w:rsidRDefault="001842DB">
            <w:pPr>
              <w:pStyle w:val="TableBodyText"/>
            </w:pPr>
            <w:r>
              <w:t>00B7</w:t>
            </w:r>
          </w:p>
        </w:tc>
      </w:tr>
      <w:tr w:rsidR="00677E18" w:rsidTr="00677E18">
        <w:tc>
          <w:tcPr>
            <w:tcW w:w="0" w:type="auto"/>
            <w:vAlign w:val="center"/>
          </w:tcPr>
          <w:p w:rsidR="00677E18" w:rsidRDefault="001842DB">
            <w:pPr>
              <w:pStyle w:val="TableBodyText"/>
            </w:pPr>
            <w:r>
              <w:t>FormatDrawingObject</w:t>
            </w:r>
          </w:p>
        </w:tc>
        <w:tc>
          <w:tcPr>
            <w:tcW w:w="0" w:type="auto"/>
            <w:vAlign w:val="center"/>
          </w:tcPr>
          <w:p w:rsidR="00677E18" w:rsidRDefault="001842DB">
            <w:pPr>
              <w:pStyle w:val="TableBodyText"/>
            </w:pPr>
            <w:r>
              <w:t>03C0</w:t>
            </w:r>
          </w:p>
        </w:tc>
      </w:tr>
      <w:tr w:rsidR="00677E18" w:rsidTr="00677E18">
        <w:tc>
          <w:tcPr>
            <w:tcW w:w="0" w:type="auto"/>
            <w:vAlign w:val="center"/>
          </w:tcPr>
          <w:p w:rsidR="00677E18" w:rsidRDefault="001842DB">
            <w:pPr>
              <w:pStyle w:val="TableBodyText"/>
            </w:pPr>
            <w:r>
              <w:t>FormatDrawingObjectWrapBehind</w:t>
            </w:r>
          </w:p>
        </w:tc>
        <w:tc>
          <w:tcPr>
            <w:tcW w:w="0" w:type="auto"/>
            <w:vAlign w:val="center"/>
          </w:tcPr>
          <w:p w:rsidR="00677E18" w:rsidRDefault="001842DB">
            <w:pPr>
              <w:pStyle w:val="TableBodyText"/>
            </w:pPr>
            <w:r>
              <w:t>1010</w:t>
            </w:r>
          </w:p>
        </w:tc>
      </w:tr>
      <w:tr w:rsidR="00677E18" w:rsidTr="00677E18">
        <w:tc>
          <w:tcPr>
            <w:tcW w:w="0" w:type="auto"/>
            <w:vAlign w:val="center"/>
          </w:tcPr>
          <w:p w:rsidR="00677E18" w:rsidRDefault="001842DB">
            <w:pPr>
              <w:pStyle w:val="TableBodyText"/>
            </w:pPr>
            <w:r>
              <w:t>FormatDrawingObjectWrapFront</w:t>
            </w:r>
          </w:p>
        </w:tc>
        <w:tc>
          <w:tcPr>
            <w:tcW w:w="0" w:type="auto"/>
            <w:vAlign w:val="center"/>
          </w:tcPr>
          <w:p w:rsidR="00677E18" w:rsidRDefault="001842DB">
            <w:pPr>
              <w:pStyle w:val="TableBodyText"/>
            </w:pPr>
            <w:r>
              <w:t>100F</w:t>
            </w:r>
          </w:p>
        </w:tc>
      </w:tr>
      <w:tr w:rsidR="00677E18" w:rsidTr="00677E18">
        <w:tc>
          <w:tcPr>
            <w:tcW w:w="0" w:type="auto"/>
            <w:vAlign w:val="center"/>
          </w:tcPr>
          <w:p w:rsidR="00677E18" w:rsidRDefault="001842DB">
            <w:pPr>
              <w:pStyle w:val="TableBodyText"/>
            </w:pPr>
            <w:r>
              <w:t>FormatDrawingObjectWrapInline</w:t>
            </w:r>
          </w:p>
        </w:tc>
        <w:tc>
          <w:tcPr>
            <w:tcW w:w="0" w:type="auto"/>
            <w:vAlign w:val="center"/>
          </w:tcPr>
          <w:p w:rsidR="00677E18" w:rsidRDefault="001842DB">
            <w:pPr>
              <w:pStyle w:val="TableBodyText"/>
            </w:pPr>
            <w:r>
              <w:t>1011</w:t>
            </w:r>
          </w:p>
        </w:tc>
      </w:tr>
      <w:tr w:rsidR="00677E18" w:rsidTr="00677E18">
        <w:tc>
          <w:tcPr>
            <w:tcW w:w="0" w:type="auto"/>
            <w:vAlign w:val="center"/>
          </w:tcPr>
          <w:p w:rsidR="00677E18" w:rsidRDefault="001842DB">
            <w:pPr>
              <w:pStyle w:val="TableBodyText"/>
            </w:pPr>
            <w:r>
              <w:t>FormatDrawingObjectWrapNone</w:t>
            </w:r>
          </w:p>
        </w:tc>
        <w:tc>
          <w:tcPr>
            <w:tcW w:w="0" w:type="auto"/>
            <w:vAlign w:val="center"/>
          </w:tcPr>
          <w:p w:rsidR="00677E18" w:rsidRDefault="001842DB">
            <w:pPr>
              <w:pStyle w:val="TableBodyText"/>
            </w:pPr>
            <w:r>
              <w:t>0FFB</w:t>
            </w:r>
          </w:p>
        </w:tc>
      </w:tr>
      <w:tr w:rsidR="00677E18" w:rsidTr="00677E18">
        <w:tc>
          <w:tcPr>
            <w:tcW w:w="0" w:type="auto"/>
            <w:vAlign w:val="center"/>
          </w:tcPr>
          <w:p w:rsidR="00677E18" w:rsidRDefault="001842DB">
            <w:pPr>
              <w:pStyle w:val="TableBodyText"/>
            </w:pPr>
            <w:r>
              <w:t>FormatDrawingObjectWrapSquare</w:t>
            </w:r>
          </w:p>
        </w:tc>
        <w:tc>
          <w:tcPr>
            <w:tcW w:w="0" w:type="auto"/>
            <w:vAlign w:val="center"/>
          </w:tcPr>
          <w:p w:rsidR="00677E18" w:rsidRDefault="001842DB">
            <w:pPr>
              <w:pStyle w:val="TableBodyText"/>
            </w:pPr>
            <w:r>
              <w:t>0FF8</w:t>
            </w:r>
          </w:p>
        </w:tc>
      </w:tr>
      <w:tr w:rsidR="00677E18" w:rsidTr="00677E18">
        <w:tc>
          <w:tcPr>
            <w:tcW w:w="0" w:type="auto"/>
            <w:vAlign w:val="center"/>
          </w:tcPr>
          <w:p w:rsidR="00677E18" w:rsidRDefault="001842DB">
            <w:pPr>
              <w:pStyle w:val="TableBodyText"/>
            </w:pPr>
            <w:r>
              <w:lastRenderedPageBreak/>
              <w:t>FormatDrawingObjectWrapThrough</w:t>
            </w:r>
          </w:p>
        </w:tc>
        <w:tc>
          <w:tcPr>
            <w:tcW w:w="0" w:type="auto"/>
            <w:vAlign w:val="center"/>
          </w:tcPr>
          <w:p w:rsidR="00677E18" w:rsidRDefault="001842DB">
            <w:pPr>
              <w:pStyle w:val="TableBodyText"/>
            </w:pPr>
            <w:r>
              <w:t>0FFA</w:t>
            </w:r>
          </w:p>
        </w:tc>
      </w:tr>
      <w:tr w:rsidR="00677E18" w:rsidTr="00677E18">
        <w:tc>
          <w:tcPr>
            <w:tcW w:w="0" w:type="auto"/>
            <w:vAlign w:val="center"/>
          </w:tcPr>
          <w:p w:rsidR="00677E18" w:rsidRDefault="001842DB">
            <w:pPr>
              <w:pStyle w:val="TableBodyText"/>
            </w:pPr>
            <w:r>
              <w:t>FormatDrawingObjectWrapTight</w:t>
            </w:r>
          </w:p>
        </w:tc>
        <w:tc>
          <w:tcPr>
            <w:tcW w:w="0" w:type="auto"/>
            <w:vAlign w:val="center"/>
          </w:tcPr>
          <w:p w:rsidR="00677E18" w:rsidRDefault="001842DB">
            <w:pPr>
              <w:pStyle w:val="TableBodyText"/>
            </w:pPr>
            <w:r>
              <w:t>0FF9</w:t>
            </w:r>
          </w:p>
        </w:tc>
      </w:tr>
      <w:tr w:rsidR="00677E18" w:rsidTr="00677E18">
        <w:tc>
          <w:tcPr>
            <w:tcW w:w="0" w:type="auto"/>
            <w:vAlign w:val="center"/>
          </w:tcPr>
          <w:p w:rsidR="00677E18" w:rsidRDefault="001842DB">
            <w:pPr>
              <w:pStyle w:val="TableBodyText"/>
            </w:pPr>
            <w:r>
              <w:t>FormatDrawingObjectWrapTopBottom</w:t>
            </w:r>
          </w:p>
        </w:tc>
        <w:tc>
          <w:tcPr>
            <w:tcW w:w="0" w:type="auto"/>
            <w:vAlign w:val="center"/>
          </w:tcPr>
          <w:p w:rsidR="00677E18" w:rsidRDefault="001842DB">
            <w:pPr>
              <w:pStyle w:val="TableBodyText"/>
            </w:pPr>
            <w:r>
              <w:t>0FFC</w:t>
            </w:r>
          </w:p>
        </w:tc>
      </w:tr>
      <w:tr w:rsidR="00677E18" w:rsidTr="00677E18">
        <w:tc>
          <w:tcPr>
            <w:tcW w:w="0" w:type="auto"/>
            <w:vAlign w:val="center"/>
          </w:tcPr>
          <w:p w:rsidR="00677E18" w:rsidRDefault="001842DB">
            <w:pPr>
              <w:pStyle w:val="TableBodyText"/>
            </w:pPr>
            <w:r>
              <w:t>FormatDropCap</w:t>
            </w:r>
          </w:p>
        </w:tc>
        <w:tc>
          <w:tcPr>
            <w:tcW w:w="0" w:type="auto"/>
            <w:vAlign w:val="center"/>
          </w:tcPr>
          <w:p w:rsidR="00677E18" w:rsidRDefault="001842DB">
            <w:pPr>
              <w:pStyle w:val="TableBodyText"/>
            </w:pPr>
            <w:r>
              <w:t>01E8</w:t>
            </w:r>
          </w:p>
        </w:tc>
      </w:tr>
      <w:tr w:rsidR="00677E18" w:rsidTr="00677E18">
        <w:tc>
          <w:tcPr>
            <w:tcW w:w="0" w:type="auto"/>
            <w:vAlign w:val="center"/>
          </w:tcPr>
          <w:p w:rsidR="00677E18" w:rsidRDefault="001842DB">
            <w:pPr>
              <w:pStyle w:val="TableBodyText"/>
            </w:pPr>
            <w:r>
              <w:t>FormatEncloseCharacters</w:t>
            </w:r>
          </w:p>
        </w:tc>
        <w:tc>
          <w:tcPr>
            <w:tcW w:w="0" w:type="auto"/>
            <w:vAlign w:val="center"/>
          </w:tcPr>
          <w:p w:rsidR="00677E18" w:rsidRDefault="001842DB">
            <w:pPr>
              <w:pStyle w:val="TableBodyText"/>
            </w:pPr>
            <w:r>
              <w:t>048A</w:t>
            </w:r>
          </w:p>
        </w:tc>
      </w:tr>
      <w:tr w:rsidR="00677E18" w:rsidTr="00677E18">
        <w:tc>
          <w:tcPr>
            <w:tcW w:w="0" w:type="auto"/>
            <w:vAlign w:val="center"/>
          </w:tcPr>
          <w:p w:rsidR="00677E18" w:rsidRDefault="001842DB">
            <w:pPr>
              <w:pStyle w:val="TableBodyText"/>
            </w:pPr>
            <w:r>
              <w:t>FormatField</w:t>
            </w:r>
          </w:p>
        </w:tc>
        <w:tc>
          <w:tcPr>
            <w:tcW w:w="0" w:type="auto"/>
            <w:vAlign w:val="center"/>
          </w:tcPr>
          <w:p w:rsidR="00677E18" w:rsidRDefault="001842DB">
            <w:pPr>
              <w:pStyle w:val="TableBodyText"/>
            </w:pPr>
            <w:r>
              <w:t>053C</w:t>
            </w:r>
          </w:p>
        </w:tc>
      </w:tr>
      <w:tr w:rsidR="00677E18" w:rsidTr="00677E18">
        <w:tc>
          <w:tcPr>
            <w:tcW w:w="0" w:type="auto"/>
            <w:vAlign w:val="center"/>
          </w:tcPr>
          <w:p w:rsidR="00677E18" w:rsidRDefault="001842DB">
            <w:pPr>
              <w:pStyle w:val="TableBodyText"/>
            </w:pPr>
            <w:r>
              <w:t>FormatFillColor</w:t>
            </w:r>
          </w:p>
        </w:tc>
        <w:tc>
          <w:tcPr>
            <w:tcW w:w="0" w:type="auto"/>
            <w:vAlign w:val="center"/>
          </w:tcPr>
          <w:p w:rsidR="00677E18" w:rsidRDefault="001842DB">
            <w:pPr>
              <w:pStyle w:val="TableBodyText"/>
            </w:pPr>
            <w:r>
              <w:t>165C</w:t>
            </w:r>
          </w:p>
        </w:tc>
      </w:tr>
      <w:tr w:rsidR="00677E18" w:rsidTr="00677E18">
        <w:tc>
          <w:tcPr>
            <w:tcW w:w="0" w:type="auto"/>
            <w:vAlign w:val="center"/>
          </w:tcPr>
          <w:p w:rsidR="00677E18" w:rsidRDefault="001842DB">
            <w:pPr>
              <w:pStyle w:val="TableBodyText"/>
            </w:pPr>
            <w:r>
              <w:t>FormatFitText</w:t>
            </w:r>
          </w:p>
        </w:tc>
        <w:tc>
          <w:tcPr>
            <w:tcW w:w="0" w:type="auto"/>
            <w:vAlign w:val="center"/>
          </w:tcPr>
          <w:p w:rsidR="00677E18" w:rsidRDefault="001842DB">
            <w:pPr>
              <w:pStyle w:val="TableBodyText"/>
            </w:pPr>
            <w:r>
              <w:t>03D7</w:t>
            </w:r>
          </w:p>
        </w:tc>
      </w:tr>
      <w:tr w:rsidR="00677E18" w:rsidTr="00677E18">
        <w:tc>
          <w:tcPr>
            <w:tcW w:w="0" w:type="auto"/>
            <w:vAlign w:val="center"/>
          </w:tcPr>
          <w:p w:rsidR="00677E18" w:rsidRDefault="001842DB">
            <w:pPr>
              <w:pStyle w:val="TableBodyText"/>
            </w:pPr>
            <w:r>
              <w:t>FormatFont</w:t>
            </w:r>
          </w:p>
        </w:tc>
        <w:tc>
          <w:tcPr>
            <w:tcW w:w="0" w:type="auto"/>
            <w:vAlign w:val="center"/>
          </w:tcPr>
          <w:p w:rsidR="00677E18" w:rsidRDefault="001842DB">
            <w:pPr>
              <w:pStyle w:val="TableBodyText"/>
            </w:pPr>
            <w:r>
              <w:t>00AE</w:t>
            </w:r>
          </w:p>
        </w:tc>
      </w:tr>
      <w:tr w:rsidR="00677E18" w:rsidTr="00677E18">
        <w:tc>
          <w:tcPr>
            <w:tcW w:w="0" w:type="auto"/>
            <w:vAlign w:val="center"/>
          </w:tcPr>
          <w:p w:rsidR="00677E18" w:rsidRDefault="001842DB">
            <w:pPr>
              <w:pStyle w:val="TableBodyText"/>
            </w:pPr>
            <w:r>
              <w:t>FormatFrame</w:t>
            </w:r>
          </w:p>
        </w:tc>
        <w:tc>
          <w:tcPr>
            <w:tcW w:w="0" w:type="auto"/>
            <w:vAlign w:val="center"/>
          </w:tcPr>
          <w:p w:rsidR="00677E18" w:rsidRDefault="001842DB">
            <w:pPr>
              <w:pStyle w:val="TableBodyText"/>
            </w:pPr>
            <w:r>
              <w:t>00BE</w:t>
            </w:r>
          </w:p>
        </w:tc>
      </w:tr>
      <w:tr w:rsidR="00677E18" w:rsidTr="00677E18">
        <w:tc>
          <w:tcPr>
            <w:tcW w:w="0" w:type="auto"/>
            <w:vAlign w:val="center"/>
          </w:tcPr>
          <w:p w:rsidR="00677E18" w:rsidRDefault="001842DB">
            <w:pPr>
              <w:pStyle w:val="TableBodyText"/>
            </w:pPr>
            <w:r>
              <w:t>FormatFrameOrFramePicture</w:t>
            </w:r>
          </w:p>
        </w:tc>
        <w:tc>
          <w:tcPr>
            <w:tcW w:w="0" w:type="auto"/>
            <w:vAlign w:val="center"/>
          </w:tcPr>
          <w:p w:rsidR="00677E18" w:rsidRDefault="001842DB">
            <w:pPr>
              <w:pStyle w:val="TableBodyText"/>
            </w:pPr>
            <w:r>
              <w:t>015A</w:t>
            </w:r>
          </w:p>
        </w:tc>
      </w:tr>
      <w:tr w:rsidR="00677E18" w:rsidTr="00677E18">
        <w:tc>
          <w:tcPr>
            <w:tcW w:w="0" w:type="auto"/>
            <w:vAlign w:val="center"/>
          </w:tcPr>
          <w:p w:rsidR="00677E18" w:rsidRDefault="001842DB">
            <w:pPr>
              <w:pStyle w:val="TableBodyText"/>
            </w:pPr>
            <w:r>
              <w:t>FormatHeaderFooterLink</w:t>
            </w:r>
          </w:p>
        </w:tc>
        <w:tc>
          <w:tcPr>
            <w:tcW w:w="0" w:type="auto"/>
            <w:vAlign w:val="center"/>
          </w:tcPr>
          <w:p w:rsidR="00677E18" w:rsidRDefault="001842DB">
            <w:pPr>
              <w:pStyle w:val="TableBodyText"/>
            </w:pPr>
            <w:r>
              <w:t>00F2</w:t>
            </w:r>
          </w:p>
        </w:tc>
      </w:tr>
      <w:tr w:rsidR="00677E18" w:rsidTr="00677E18">
        <w:tc>
          <w:tcPr>
            <w:tcW w:w="0" w:type="auto"/>
            <w:vAlign w:val="center"/>
          </w:tcPr>
          <w:p w:rsidR="00677E18" w:rsidRDefault="001842DB">
            <w:pPr>
              <w:pStyle w:val="TableBodyText"/>
            </w:pPr>
            <w:r>
              <w:t>FormatHeadingNumber</w:t>
            </w:r>
          </w:p>
        </w:tc>
        <w:tc>
          <w:tcPr>
            <w:tcW w:w="0" w:type="auto"/>
            <w:vAlign w:val="center"/>
          </w:tcPr>
          <w:p w:rsidR="00677E18" w:rsidRDefault="001842DB">
            <w:pPr>
              <w:pStyle w:val="TableBodyText"/>
            </w:pPr>
            <w:r>
              <w:t>025E</w:t>
            </w:r>
          </w:p>
        </w:tc>
      </w:tr>
      <w:tr w:rsidR="00677E18" w:rsidTr="00677E18">
        <w:tc>
          <w:tcPr>
            <w:tcW w:w="0" w:type="auto"/>
            <w:vAlign w:val="center"/>
          </w:tcPr>
          <w:p w:rsidR="00677E18" w:rsidRDefault="001842DB">
            <w:pPr>
              <w:pStyle w:val="TableBodyText"/>
            </w:pPr>
            <w:r>
              <w:t>FormatHeadingNumbering</w:t>
            </w:r>
          </w:p>
        </w:tc>
        <w:tc>
          <w:tcPr>
            <w:tcW w:w="0" w:type="auto"/>
            <w:vAlign w:val="center"/>
          </w:tcPr>
          <w:p w:rsidR="00677E18" w:rsidRDefault="001842DB">
            <w:pPr>
              <w:pStyle w:val="TableBodyText"/>
            </w:pPr>
            <w:r>
              <w:t>025B</w:t>
            </w:r>
          </w:p>
        </w:tc>
      </w:tr>
      <w:tr w:rsidR="00677E18" w:rsidTr="00677E18">
        <w:tc>
          <w:tcPr>
            <w:tcW w:w="0" w:type="auto"/>
            <w:vAlign w:val="center"/>
          </w:tcPr>
          <w:p w:rsidR="00677E18" w:rsidRDefault="001842DB">
            <w:pPr>
              <w:pStyle w:val="TableBodyText"/>
            </w:pPr>
            <w:r>
              <w:t>FormatHorizontalInVertical</w:t>
            </w:r>
          </w:p>
        </w:tc>
        <w:tc>
          <w:tcPr>
            <w:tcW w:w="0" w:type="auto"/>
            <w:vAlign w:val="center"/>
          </w:tcPr>
          <w:p w:rsidR="00677E18" w:rsidRDefault="001842DB">
            <w:pPr>
              <w:pStyle w:val="TableBodyText"/>
            </w:pPr>
            <w:r>
              <w:t>0488</w:t>
            </w:r>
          </w:p>
        </w:tc>
      </w:tr>
      <w:tr w:rsidR="00677E18" w:rsidTr="00677E18">
        <w:tc>
          <w:tcPr>
            <w:tcW w:w="0" w:type="auto"/>
            <w:vAlign w:val="center"/>
          </w:tcPr>
          <w:p w:rsidR="00677E18" w:rsidRDefault="001842DB">
            <w:pPr>
              <w:pStyle w:val="TableBodyText"/>
            </w:pPr>
            <w:r>
              <w:t>FormatInkAnnotColor</w:t>
            </w:r>
          </w:p>
        </w:tc>
        <w:tc>
          <w:tcPr>
            <w:tcW w:w="0" w:type="auto"/>
            <w:vAlign w:val="center"/>
          </w:tcPr>
          <w:p w:rsidR="00677E18" w:rsidRDefault="001842DB">
            <w:pPr>
              <w:pStyle w:val="TableBodyText"/>
            </w:pPr>
            <w:r>
              <w:t>16BB</w:t>
            </w:r>
          </w:p>
        </w:tc>
      </w:tr>
      <w:tr w:rsidR="00677E18" w:rsidTr="00677E18">
        <w:tc>
          <w:tcPr>
            <w:tcW w:w="0" w:type="auto"/>
            <w:vAlign w:val="center"/>
          </w:tcPr>
          <w:p w:rsidR="00677E18" w:rsidRDefault="001842DB">
            <w:pPr>
              <w:pStyle w:val="TableBodyText"/>
            </w:pPr>
            <w:r>
              <w:t>FormatInkColor</w:t>
            </w:r>
          </w:p>
        </w:tc>
        <w:tc>
          <w:tcPr>
            <w:tcW w:w="0" w:type="auto"/>
            <w:vAlign w:val="center"/>
          </w:tcPr>
          <w:p w:rsidR="00677E18" w:rsidRDefault="001842DB">
            <w:pPr>
              <w:pStyle w:val="TableBodyText"/>
            </w:pPr>
            <w:r>
              <w:t>16B9</w:t>
            </w:r>
          </w:p>
        </w:tc>
      </w:tr>
      <w:tr w:rsidR="00677E18" w:rsidTr="00677E18">
        <w:tc>
          <w:tcPr>
            <w:tcW w:w="0" w:type="auto"/>
            <w:vAlign w:val="center"/>
          </w:tcPr>
          <w:p w:rsidR="00677E18" w:rsidRDefault="001842DB">
            <w:pPr>
              <w:pStyle w:val="TableBodyText"/>
            </w:pPr>
            <w:r>
              <w:t>FormatLineColor</w:t>
            </w:r>
          </w:p>
        </w:tc>
        <w:tc>
          <w:tcPr>
            <w:tcW w:w="0" w:type="auto"/>
            <w:vAlign w:val="center"/>
          </w:tcPr>
          <w:p w:rsidR="00677E18" w:rsidRDefault="001842DB">
            <w:pPr>
              <w:pStyle w:val="TableBodyText"/>
            </w:pPr>
            <w:r>
              <w:t>165D</w:t>
            </w:r>
          </w:p>
        </w:tc>
      </w:tr>
      <w:tr w:rsidR="00677E18" w:rsidTr="00677E18">
        <w:tc>
          <w:tcPr>
            <w:tcW w:w="0" w:type="auto"/>
            <w:vAlign w:val="center"/>
          </w:tcPr>
          <w:p w:rsidR="00677E18" w:rsidRDefault="001842DB">
            <w:pPr>
              <w:pStyle w:val="TableBodyText"/>
            </w:pPr>
            <w:r>
              <w:t>FormatLineStyle</w:t>
            </w:r>
          </w:p>
        </w:tc>
        <w:tc>
          <w:tcPr>
            <w:tcW w:w="0" w:type="auto"/>
            <w:vAlign w:val="center"/>
          </w:tcPr>
          <w:p w:rsidR="00677E18" w:rsidRDefault="001842DB">
            <w:pPr>
              <w:pStyle w:val="TableBodyText"/>
            </w:pPr>
            <w:r>
              <w:t>165F</w:t>
            </w:r>
          </w:p>
        </w:tc>
      </w:tr>
      <w:tr w:rsidR="00677E18" w:rsidTr="00677E18">
        <w:tc>
          <w:tcPr>
            <w:tcW w:w="0" w:type="auto"/>
            <w:vAlign w:val="center"/>
          </w:tcPr>
          <w:p w:rsidR="00677E18" w:rsidRDefault="001842DB">
            <w:pPr>
              <w:pStyle w:val="TableBodyText"/>
            </w:pPr>
            <w:r>
              <w:t>FormatMultilevel</w:t>
            </w:r>
          </w:p>
        </w:tc>
        <w:tc>
          <w:tcPr>
            <w:tcW w:w="0" w:type="auto"/>
            <w:vAlign w:val="center"/>
          </w:tcPr>
          <w:p w:rsidR="00677E18" w:rsidRDefault="001842DB">
            <w:pPr>
              <w:pStyle w:val="TableBodyText"/>
            </w:pPr>
            <w:r>
              <w:t>0187</w:t>
            </w:r>
          </w:p>
        </w:tc>
      </w:tr>
      <w:tr w:rsidR="00677E18" w:rsidTr="00677E18">
        <w:tc>
          <w:tcPr>
            <w:tcW w:w="0" w:type="auto"/>
            <w:vAlign w:val="center"/>
          </w:tcPr>
          <w:p w:rsidR="00677E18" w:rsidRDefault="001842DB">
            <w:pPr>
              <w:pStyle w:val="TableBodyText"/>
            </w:pPr>
            <w:r>
              <w:t>FormatMultilevelDefault</w:t>
            </w:r>
          </w:p>
        </w:tc>
        <w:tc>
          <w:tcPr>
            <w:tcW w:w="0" w:type="auto"/>
            <w:vAlign w:val="center"/>
          </w:tcPr>
          <w:p w:rsidR="00677E18" w:rsidRDefault="001842DB">
            <w:pPr>
              <w:pStyle w:val="TableBodyText"/>
            </w:pPr>
            <w:r>
              <w:t>03B7</w:t>
            </w:r>
          </w:p>
        </w:tc>
      </w:tr>
      <w:tr w:rsidR="00677E18" w:rsidTr="00677E18">
        <w:tc>
          <w:tcPr>
            <w:tcW w:w="0" w:type="auto"/>
            <w:vAlign w:val="center"/>
          </w:tcPr>
          <w:p w:rsidR="00677E18" w:rsidRDefault="001842DB">
            <w:pPr>
              <w:pStyle w:val="TableBodyText"/>
            </w:pPr>
            <w:r>
              <w:t>FormatNumber</w:t>
            </w:r>
          </w:p>
        </w:tc>
        <w:tc>
          <w:tcPr>
            <w:tcW w:w="0" w:type="auto"/>
            <w:vAlign w:val="center"/>
          </w:tcPr>
          <w:p w:rsidR="00677E18" w:rsidRDefault="001842DB">
            <w:pPr>
              <w:pStyle w:val="TableBodyText"/>
            </w:pPr>
            <w:r>
              <w:t>0186</w:t>
            </w:r>
          </w:p>
        </w:tc>
      </w:tr>
      <w:tr w:rsidR="00677E18" w:rsidTr="00677E18">
        <w:tc>
          <w:tcPr>
            <w:tcW w:w="0" w:type="auto"/>
            <w:vAlign w:val="center"/>
          </w:tcPr>
          <w:p w:rsidR="00677E18" w:rsidRDefault="001842DB">
            <w:pPr>
              <w:pStyle w:val="TableBodyText"/>
            </w:pPr>
            <w:r>
              <w:t>FormatNumberDefault</w:t>
            </w:r>
          </w:p>
        </w:tc>
        <w:tc>
          <w:tcPr>
            <w:tcW w:w="0" w:type="auto"/>
            <w:vAlign w:val="center"/>
          </w:tcPr>
          <w:p w:rsidR="00677E18" w:rsidRDefault="001842DB">
            <w:pPr>
              <w:pStyle w:val="TableBodyText"/>
            </w:pPr>
            <w:r>
              <w:t>03B6</w:t>
            </w:r>
          </w:p>
        </w:tc>
      </w:tr>
      <w:tr w:rsidR="00677E18" w:rsidTr="00677E18">
        <w:tc>
          <w:tcPr>
            <w:tcW w:w="0" w:type="auto"/>
            <w:vAlign w:val="center"/>
          </w:tcPr>
          <w:p w:rsidR="00677E18" w:rsidRDefault="001842DB">
            <w:pPr>
              <w:pStyle w:val="TableBodyText"/>
            </w:pPr>
            <w:r>
              <w:t>FormatObjectCore</w:t>
            </w:r>
          </w:p>
        </w:tc>
        <w:tc>
          <w:tcPr>
            <w:tcW w:w="0" w:type="auto"/>
            <w:vAlign w:val="center"/>
          </w:tcPr>
          <w:p w:rsidR="00677E18" w:rsidRDefault="001842DB">
            <w:pPr>
              <w:pStyle w:val="TableBodyText"/>
            </w:pPr>
            <w:r>
              <w:t>0396</w:t>
            </w:r>
          </w:p>
        </w:tc>
      </w:tr>
      <w:tr w:rsidR="00677E18" w:rsidTr="00677E18">
        <w:tc>
          <w:tcPr>
            <w:tcW w:w="0" w:type="auto"/>
            <w:vAlign w:val="center"/>
          </w:tcPr>
          <w:p w:rsidR="00677E18" w:rsidRDefault="001842DB">
            <w:pPr>
              <w:pStyle w:val="TableBodyText"/>
            </w:pPr>
            <w:r>
              <w:t>FormatPageBordersAndShading</w:t>
            </w:r>
          </w:p>
        </w:tc>
        <w:tc>
          <w:tcPr>
            <w:tcW w:w="0" w:type="auto"/>
            <w:vAlign w:val="center"/>
          </w:tcPr>
          <w:p w:rsidR="00677E18" w:rsidRDefault="001842DB">
            <w:pPr>
              <w:pStyle w:val="TableBodyText"/>
            </w:pPr>
            <w:r>
              <w:t>094B</w:t>
            </w:r>
          </w:p>
        </w:tc>
      </w:tr>
      <w:tr w:rsidR="00677E18" w:rsidTr="00677E18">
        <w:tc>
          <w:tcPr>
            <w:tcW w:w="0" w:type="auto"/>
            <w:vAlign w:val="center"/>
          </w:tcPr>
          <w:p w:rsidR="00677E18" w:rsidRDefault="001842DB">
            <w:pPr>
              <w:pStyle w:val="TableBodyText"/>
            </w:pPr>
            <w:r>
              <w:t>FormatPageNumber</w:t>
            </w:r>
          </w:p>
        </w:tc>
        <w:tc>
          <w:tcPr>
            <w:tcW w:w="0" w:type="auto"/>
            <w:vAlign w:val="center"/>
          </w:tcPr>
          <w:p w:rsidR="00677E18" w:rsidRDefault="001842DB">
            <w:pPr>
              <w:pStyle w:val="TableBodyText"/>
            </w:pPr>
            <w:r>
              <w:t>012A</w:t>
            </w:r>
          </w:p>
        </w:tc>
      </w:tr>
      <w:tr w:rsidR="00677E18" w:rsidTr="00677E18">
        <w:tc>
          <w:tcPr>
            <w:tcW w:w="0" w:type="auto"/>
            <w:vAlign w:val="center"/>
          </w:tcPr>
          <w:p w:rsidR="00677E18" w:rsidRDefault="001842DB">
            <w:pPr>
              <w:pStyle w:val="TableBodyText"/>
            </w:pPr>
            <w:r>
              <w:t>FormatParagraph</w:t>
            </w:r>
          </w:p>
        </w:tc>
        <w:tc>
          <w:tcPr>
            <w:tcW w:w="0" w:type="auto"/>
            <w:vAlign w:val="center"/>
          </w:tcPr>
          <w:p w:rsidR="00677E18" w:rsidRDefault="001842DB">
            <w:pPr>
              <w:pStyle w:val="TableBodyText"/>
            </w:pPr>
            <w:r>
              <w:t>00AF</w:t>
            </w:r>
          </w:p>
        </w:tc>
      </w:tr>
      <w:tr w:rsidR="00677E18" w:rsidTr="00677E18">
        <w:tc>
          <w:tcPr>
            <w:tcW w:w="0" w:type="auto"/>
            <w:vAlign w:val="center"/>
          </w:tcPr>
          <w:p w:rsidR="00677E18" w:rsidRDefault="001842DB">
            <w:pPr>
              <w:pStyle w:val="TableBodyText"/>
            </w:pPr>
            <w:r>
              <w:t>FormatPhoneticGuide</w:t>
            </w:r>
          </w:p>
        </w:tc>
        <w:tc>
          <w:tcPr>
            <w:tcW w:w="0" w:type="auto"/>
            <w:vAlign w:val="center"/>
          </w:tcPr>
          <w:p w:rsidR="00677E18" w:rsidRDefault="001842DB">
            <w:pPr>
              <w:pStyle w:val="TableBodyText"/>
            </w:pPr>
            <w:r>
              <w:t>03DA</w:t>
            </w:r>
          </w:p>
        </w:tc>
      </w:tr>
      <w:tr w:rsidR="00677E18" w:rsidTr="00677E18">
        <w:tc>
          <w:tcPr>
            <w:tcW w:w="0" w:type="auto"/>
            <w:vAlign w:val="center"/>
          </w:tcPr>
          <w:p w:rsidR="00677E18" w:rsidRDefault="001842DB">
            <w:pPr>
              <w:pStyle w:val="TableBodyText"/>
            </w:pPr>
            <w:r>
              <w:t>FormatPicture</w:t>
            </w:r>
          </w:p>
        </w:tc>
        <w:tc>
          <w:tcPr>
            <w:tcW w:w="0" w:type="auto"/>
            <w:vAlign w:val="center"/>
          </w:tcPr>
          <w:p w:rsidR="00677E18" w:rsidRDefault="001842DB">
            <w:pPr>
              <w:pStyle w:val="TableBodyText"/>
            </w:pPr>
            <w:r>
              <w:t>00BB</w:t>
            </w:r>
          </w:p>
        </w:tc>
      </w:tr>
      <w:tr w:rsidR="00677E18" w:rsidTr="00677E18">
        <w:tc>
          <w:tcPr>
            <w:tcW w:w="0" w:type="auto"/>
            <w:vAlign w:val="center"/>
          </w:tcPr>
          <w:p w:rsidR="00677E18" w:rsidRDefault="001842DB">
            <w:pPr>
              <w:pStyle w:val="TableBodyText"/>
            </w:pPr>
            <w:r>
              <w:t>FormatRetAddrFonts</w:t>
            </w:r>
          </w:p>
        </w:tc>
        <w:tc>
          <w:tcPr>
            <w:tcW w:w="0" w:type="auto"/>
            <w:vAlign w:val="center"/>
          </w:tcPr>
          <w:p w:rsidR="00677E18" w:rsidRDefault="001842DB">
            <w:pPr>
              <w:pStyle w:val="TableBodyText"/>
            </w:pPr>
            <w:r>
              <w:t>00DD</w:t>
            </w:r>
          </w:p>
        </w:tc>
      </w:tr>
      <w:tr w:rsidR="00677E18" w:rsidTr="00677E18">
        <w:tc>
          <w:tcPr>
            <w:tcW w:w="0" w:type="auto"/>
            <w:vAlign w:val="center"/>
          </w:tcPr>
          <w:p w:rsidR="00677E18" w:rsidRDefault="001842DB">
            <w:pPr>
              <w:pStyle w:val="TableBodyText"/>
            </w:pPr>
            <w:r>
              <w:t>FormatSectionLayout</w:t>
            </w:r>
          </w:p>
        </w:tc>
        <w:tc>
          <w:tcPr>
            <w:tcW w:w="0" w:type="auto"/>
            <w:vAlign w:val="center"/>
          </w:tcPr>
          <w:p w:rsidR="00677E18" w:rsidRDefault="001842DB">
            <w:pPr>
              <w:pStyle w:val="TableBodyText"/>
            </w:pPr>
            <w:r>
              <w:t>00B0</w:t>
            </w:r>
          </w:p>
        </w:tc>
      </w:tr>
      <w:tr w:rsidR="00677E18" w:rsidTr="00677E18">
        <w:tc>
          <w:tcPr>
            <w:tcW w:w="0" w:type="auto"/>
            <w:vAlign w:val="center"/>
          </w:tcPr>
          <w:p w:rsidR="00677E18" w:rsidRDefault="001842DB">
            <w:pPr>
              <w:pStyle w:val="TableBodyText"/>
            </w:pPr>
            <w:r>
              <w:t>FormatSimpleNumberDefault</w:t>
            </w:r>
          </w:p>
        </w:tc>
        <w:tc>
          <w:tcPr>
            <w:tcW w:w="0" w:type="auto"/>
            <w:vAlign w:val="center"/>
          </w:tcPr>
          <w:p w:rsidR="00677E18" w:rsidRDefault="001842DB">
            <w:pPr>
              <w:pStyle w:val="TableBodyText"/>
            </w:pPr>
            <w:r>
              <w:t>018E</w:t>
            </w:r>
          </w:p>
        </w:tc>
      </w:tr>
      <w:tr w:rsidR="00677E18" w:rsidTr="00677E18">
        <w:tc>
          <w:tcPr>
            <w:tcW w:w="0" w:type="auto"/>
            <w:vAlign w:val="center"/>
          </w:tcPr>
          <w:p w:rsidR="00677E18" w:rsidRDefault="001842DB">
            <w:pPr>
              <w:pStyle w:val="TableBodyText"/>
            </w:pPr>
            <w:r>
              <w:lastRenderedPageBreak/>
              <w:t>FormatStyle</w:t>
            </w:r>
          </w:p>
        </w:tc>
        <w:tc>
          <w:tcPr>
            <w:tcW w:w="0" w:type="auto"/>
            <w:vAlign w:val="center"/>
          </w:tcPr>
          <w:p w:rsidR="00677E18" w:rsidRDefault="001842DB">
            <w:pPr>
              <w:pStyle w:val="TableBodyText"/>
            </w:pPr>
            <w:r>
              <w:t>00B4</w:t>
            </w:r>
          </w:p>
        </w:tc>
      </w:tr>
      <w:tr w:rsidR="00677E18" w:rsidTr="00677E18">
        <w:tc>
          <w:tcPr>
            <w:tcW w:w="0" w:type="auto"/>
            <w:vAlign w:val="center"/>
          </w:tcPr>
          <w:p w:rsidR="00677E18" w:rsidRDefault="001842DB">
            <w:pPr>
              <w:pStyle w:val="TableBodyText"/>
            </w:pPr>
            <w:r>
              <w:t>FormatStyleByExample</w:t>
            </w:r>
          </w:p>
        </w:tc>
        <w:tc>
          <w:tcPr>
            <w:tcW w:w="0" w:type="auto"/>
            <w:vAlign w:val="center"/>
          </w:tcPr>
          <w:p w:rsidR="00677E18" w:rsidRDefault="001842DB">
            <w:pPr>
              <w:pStyle w:val="TableBodyText"/>
            </w:pPr>
            <w:r>
              <w:t>0544</w:t>
            </w:r>
          </w:p>
        </w:tc>
      </w:tr>
      <w:tr w:rsidR="00677E18" w:rsidTr="00677E18">
        <w:tc>
          <w:tcPr>
            <w:tcW w:w="0" w:type="auto"/>
            <w:vAlign w:val="center"/>
          </w:tcPr>
          <w:p w:rsidR="00677E18" w:rsidRDefault="001842DB">
            <w:pPr>
              <w:pStyle w:val="TableBodyText"/>
            </w:pPr>
            <w:r>
              <w:t>FormatStyleGallery</w:t>
            </w:r>
          </w:p>
        </w:tc>
        <w:tc>
          <w:tcPr>
            <w:tcW w:w="0" w:type="auto"/>
            <w:vAlign w:val="center"/>
          </w:tcPr>
          <w:p w:rsidR="00677E18" w:rsidRDefault="001842DB">
            <w:pPr>
              <w:pStyle w:val="TableBodyText"/>
            </w:pPr>
            <w:r>
              <w:t>01F9</w:t>
            </w:r>
          </w:p>
        </w:tc>
      </w:tr>
      <w:tr w:rsidR="00677E18" w:rsidTr="00677E18">
        <w:tc>
          <w:tcPr>
            <w:tcW w:w="0" w:type="auto"/>
            <w:vAlign w:val="center"/>
          </w:tcPr>
          <w:p w:rsidR="00677E18" w:rsidRDefault="001842DB">
            <w:pPr>
              <w:pStyle w:val="TableBodyText"/>
            </w:pPr>
            <w:r>
              <w:t>FormatStyleManagement</w:t>
            </w:r>
          </w:p>
        </w:tc>
        <w:tc>
          <w:tcPr>
            <w:tcW w:w="0" w:type="auto"/>
            <w:vAlign w:val="center"/>
          </w:tcPr>
          <w:p w:rsidR="00677E18" w:rsidRDefault="001842DB">
            <w:pPr>
              <w:pStyle w:val="TableBodyText"/>
            </w:pPr>
            <w:r>
              <w:t>079C</w:t>
            </w:r>
          </w:p>
        </w:tc>
      </w:tr>
      <w:tr w:rsidR="00677E18" w:rsidTr="00677E18">
        <w:tc>
          <w:tcPr>
            <w:tcW w:w="0" w:type="auto"/>
            <w:vAlign w:val="center"/>
          </w:tcPr>
          <w:p w:rsidR="00677E18" w:rsidRDefault="001842DB">
            <w:pPr>
              <w:pStyle w:val="TableBodyText"/>
            </w:pPr>
            <w:r>
              <w:t>FormatStyleModify</w:t>
            </w:r>
          </w:p>
        </w:tc>
        <w:tc>
          <w:tcPr>
            <w:tcW w:w="0" w:type="auto"/>
            <w:vAlign w:val="center"/>
          </w:tcPr>
          <w:p w:rsidR="00677E18" w:rsidRDefault="001842DB">
            <w:pPr>
              <w:pStyle w:val="TableBodyText"/>
            </w:pPr>
            <w:r>
              <w:t>0543</w:t>
            </w:r>
          </w:p>
        </w:tc>
      </w:tr>
      <w:tr w:rsidR="00677E18" w:rsidTr="00677E18">
        <w:tc>
          <w:tcPr>
            <w:tcW w:w="0" w:type="auto"/>
            <w:vAlign w:val="center"/>
          </w:tcPr>
          <w:p w:rsidR="00677E18" w:rsidRDefault="001842DB">
            <w:pPr>
              <w:pStyle w:val="TableBodyText"/>
            </w:pPr>
            <w:r>
              <w:t>FormatStyleVisibility</w:t>
            </w:r>
          </w:p>
        </w:tc>
        <w:tc>
          <w:tcPr>
            <w:tcW w:w="0" w:type="auto"/>
            <w:vAlign w:val="center"/>
          </w:tcPr>
          <w:p w:rsidR="00677E18" w:rsidRDefault="001842DB">
            <w:pPr>
              <w:pStyle w:val="TableBodyText"/>
            </w:pPr>
            <w:r>
              <w:t>04E0</w:t>
            </w:r>
          </w:p>
        </w:tc>
      </w:tr>
      <w:tr w:rsidR="00677E18" w:rsidTr="00677E18">
        <w:tc>
          <w:tcPr>
            <w:tcW w:w="0" w:type="auto"/>
            <w:vAlign w:val="center"/>
          </w:tcPr>
          <w:p w:rsidR="00677E18" w:rsidRDefault="001842DB">
            <w:pPr>
              <w:pStyle w:val="TableBodyText"/>
            </w:pPr>
            <w:r>
              <w:t>FormatTabs</w:t>
            </w:r>
          </w:p>
        </w:tc>
        <w:tc>
          <w:tcPr>
            <w:tcW w:w="0" w:type="auto"/>
            <w:vAlign w:val="center"/>
          </w:tcPr>
          <w:p w:rsidR="00677E18" w:rsidRDefault="001842DB">
            <w:pPr>
              <w:pStyle w:val="TableBodyText"/>
            </w:pPr>
            <w:r>
              <w:t>00B3</w:t>
            </w:r>
          </w:p>
        </w:tc>
      </w:tr>
      <w:tr w:rsidR="00677E18" w:rsidTr="00677E18">
        <w:tc>
          <w:tcPr>
            <w:tcW w:w="0" w:type="auto"/>
            <w:vAlign w:val="center"/>
          </w:tcPr>
          <w:p w:rsidR="00677E18" w:rsidRDefault="001842DB">
            <w:pPr>
              <w:pStyle w:val="TableBodyText"/>
            </w:pPr>
            <w:r>
              <w:t>FormatTextFlow</w:t>
            </w:r>
          </w:p>
        </w:tc>
        <w:tc>
          <w:tcPr>
            <w:tcW w:w="0" w:type="auto"/>
            <w:vAlign w:val="center"/>
          </w:tcPr>
          <w:p w:rsidR="00677E18" w:rsidRDefault="001842DB">
            <w:pPr>
              <w:pStyle w:val="TableBodyText"/>
            </w:pPr>
            <w:r>
              <w:t>0234</w:t>
            </w:r>
          </w:p>
        </w:tc>
      </w:tr>
      <w:tr w:rsidR="00677E18" w:rsidTr="00677E18">
        <w:tc>
          <w:tcPr>
            <w:tcW w:w="0" w:type="auto"/>
            <w:vAlign w:val="center"/>
          </w:tcPr>
          <w:p w:rsidR="00677E18" w:rsidRDefault="001842DB">
            <w:pPr>
              <w:pStyle w:val="TableBodyText"/>
            </w:pPr>
            <w:r>
              <w:t>FormatTheme</w:t>
            </w:r>
          </w:p>
        </w:tc>
        <w:tc>
          <w:tcPr>
            <w:tcW w:w="0" w:type="auto"/>
            <w:vAlign w:val="center"/>
          </w:tcPr>
          <w:p w:rsidR="00677E18" w:rsidRDefault="001842DB">
            <w:pPr>
              <w:pStyle w:val="TableBodyText"/>
            </w:pPr>
            <w:r>
              <w:t>0357</w:t>
            </w:r>
          </w:p>
        </w:tc>
      </w:tr>
      <w:tr w:rsidR="00677E18" w:rsidTr="00677E18">
        <w:tc>
          <w:tcPr>
            <w:tcW w:w="0" w:type="auto"/>
            <w:vAlign w:val="center"/>
          </w:tcPr>
          <w:p w:rsidR="00677E18" w:rsidRDefault="001842DB">
            <w:pPr>
              <w:pStyle w:val="TableBodyText"/>
            </w:pPr>
            <w:r>
              <w:t>FormatThemeName</w:t>
            </w:r>
          </w:p>
        </w:tc>
        <w:tc>
          <w:tcPr>
            <w:tcW w:w="0" w:type="auto"/>
            <w:vAlign w:val="center"/>
          </w:tcPr>
          <w:p w:rsidR="00677E18" w:rsidRDefault="001842DB">
            <w:pPr>
              <w:pStyle w:val="TableBodyText"/>
            </w:pPr>
            <w:r>
              <w:t>045A</w:t>
            </w:r>
          </w:p>
        </w:tc>
      </w:tr>
      <w:tr w:rsidR="00677E18" w:rsidTr="00677E18">
        <w:tc>
          <w:tcPr>
            <w:tcW w:w="0" w:type="auto"/>
            <w:vAlign w:val="center"/>
          </w:tcPr>
          <w:p w:rsidR="00677E18" w:rsidRDefault="001842DB">
            <w:pPr>
              <w:pStyle w:val="TableBodyText"/>
            </w:pPr>
            <w:r>
              <w:t>FormatTwoLinesInOne</w:t>
            </w:r>
          </w:p>
        </w:tc>
        <w:tc>
          <w:tcPr>
            <w:tcW w:w="0" w:type="auto"/>
            <w:vAlign w:val="center"/>
          </w:tcPr>
          <w:p w:rsidR="00677E18" w:rsidRDefault="001842DB">
            <w:pPr>
              <w:pStyle w:val="TableBodyText"/>
            </w:pPr>
            <w:r>
              <w:t>0489</w:t>
            </w:r>
          </w:p>
        </w:tc>
      </w:tr>
      <w:tr w:rsidR="00677E18" w:rsidTr="00677E18">
        <w:tc>
          <w:tcPr>
            <w:tcW w:w="0" w:type="auto"/>
            <w:vAlign w:val="center"/>
          </w:tcPr>
          <w:p w:rsidR="00677E18" w:rsidRDefault="001842DB">
            <w:pPr>
              <w:pStyle w:val="TableBodyText"/>
            </w:pPr>
            <w:r>
              <w:t>FormattingPane</w:t>
            </w:r>
          </w:p>
        </w:tc>
        <w:tc>
          <w:tcPr>
            <w:tcW w:w="0" w:type="auto"/>
            <w:vAlign w:val="center"/>
          </w:tcPr>
          <w:p w:rsidR="00677E18" w:rsidRDefault="001842DB">
            <w:pPr>
              <w:pStyle w:val="TableBodyText"/>
            </w:pPr>
            <w:r>
              <w:t>0554</w:t>
            </w:r>
          </w:p>
        </w:tc>
      </w:tr>
      <w:tr w:rsidR="00677E18" w:rsidTr="00677E18">
        <w:tc>
          <w:tcPr>
            <w:tcW w:w="0" w:type="auto"/>
            <w:vAlign w:val="center"/>
          </w:tcPr>
          <w:p w:rsidR="00677E18" w:rsidRDefault="001842DB">
            <w:pPr>
              <w:pStyle w:val="TableBodyText"/>
            </w:pPr>
            <w:r>
              <w:t>FormattingPaneCurrent</w:t>
            </w:r>
          </w:p>
        </w:tc>
        <w:tc>
          <w:tcPr>
            <w:tcW w:w="0" w:type="auto"/>
            <w:vAlign w:val="center"/>
          </w:tcPr>
          <w:p w:rsidR="00677E18" w:rsidRDefault="001842DB">
            <w:pPr>
              <w:pStyle w:val="TableBodyText"/>
            </w:pPr>
            <w:r>
              <w:t>079F</w:t>
            </w:r>
          </w:p>
        </w:tc>
      </w:tr>
      <w:tr w:rsidR="00677E18" w:rsidTr="00677E18">
        <w:tc>
          <w:tcPr>
            <w:tcW w:w="0" w:type="auto"/>
            <w:vAlign w:val="center"/>
          </w:tcPr>
          <w:p w:rsidR="00677E18" w:rsidRDefault="001842DB">
            <w:pPr>
              <w:pStyle w:val="TableBodyText"/>
            </w:pPr>
            <w:r>
              <w:t>FormattingProperties</w:t>
            </w:r>
          </w:p>
        </w:tc>
        <w:tc>
          <w:tcPr>
            <w:tcW w:w="0" w:type="auto"/>
            <w:vAlign w:val="center"/>
          </w:tcPr>
          <w:p w:rsidR="00677E18" w:rsidRDefault="001842DB">
            <w:pPr>
              <w:pStyle w:val="TableBodyText"/>
            </w:pPr>
            <w:r>
              <w:t>0426</w:t>
            </w:r>
          </w:p>
        </w:tc>
      </w:tr>
      <w:tr w:rsidR="00677E18" w:rsidTr="00677E18">
        <w:tc>
          <w:tcPr>
            <w:tcW w:w="0" w:type="auto"/>
            <w:vAlign w:val="center"/>
          </w:tcPr>
          <w:p w:rsidR="00677E18" w:rsidRDefault="001842DB">
            <w:pPr>
              <w:pStyle w:val="TableBodyText"/>
            </w:pPr>
            <w:r>
              <w:t>FormattingRestrictions</w:t>
            </w:r>
          </w:p>
        </w:tc>
        <w:tc>
          <w:tcPr>
            <w:tcW w:w="0" w:type="auto"/>
            <w:vAlign w:val="center"/>
          </w:tcPr>
          <w:p w:rsidR="00677E18" w:rsidRDefault="001842DB">
            <w:pPr>
              <w:pStyle w:val="TableBodyText"/>
            </w:pPr>
            <w:r>
              <w:t>0593</w:t>
            </w:r>
          </w:p>
        </w:tc>
      </w:tr>
      <w:tr w:rsidR="00677E18" w:rsidTr="00677E18">
        <w:tc>
          <w:tcPr>
            <w:tcW w:w="0" w:type="auto"/>
            <w:vAlign w:val="center"/>
          </w:tcPr>
          <w:p w:rsidR="00677E18" w:rsidRDefault="001842DB">
            <w:pPr>
              <w:pStyle w:val="TableBodyText"/>
            </w:pPr>
            <w:r>
              <w:t>ForwardHistoryItem</w:t>
            </w:r>
          </w:p>
        </w:tc>
        <w:tc>
          <w:tcPr>
            <w:tcW w:w="0" w:type="auto"/>
            <w:vAlign w:val="center"/>
          </w:tcPr>
          <w:p w:rsidR="00677E18" w:rsidRDefault="001842DB">
            <w:pPr>
              <w:pStyle w:val="TableBodyText"/>
            </w:pPr>
            <w:r>
              <w:t>05CF</w:t>
            </w:r>
          </w:p>
        </w:tc>
      </w:tr>
      <w:tr w:rsidR="00677E18" w:rsidTr="00677E18">
        <w:tc>
          <w:tcPr>
            <w:tcW w:w="0" w:type="auto"/>
            <w:vAlign w:val="center"/>
          </w:tcPr>
          <w:p w:rsidR="00677E18" w:rsidRDefault="001842DB">
            <w:pPr>
              <w:pStyle w:val="TableBodyText"/>
            </w:pPr>
            <w:r>
              <w:t>FrameProperties</w:t>
            </w:r>
          </w:p>
        </w:tc>
        <w:tc>
          <w:tcPr>
            <w:tcW w:w="0" w:type="auto"/>
            <w:vAlign w:val="center"/>
          </w:tcPr>
          <w:p w:rsidR="00677E18" w:rsidRDefault="001842DB">
            <w:pPr>
              <w:pStyle w:val="TableBodyText"/>
            </w:pPr>
            <w:r>
              <w:t>0432</w:t>
            </w:r>
          </w:p>
        </w:tc>
      </w:tr>
      <w:tr w:rsidR="00677E18" w:rsidTr="00677E18">
        <w:tc>
          <w:tcPr>
            <w:tcW w:w="0" w:type="auto"/>
            <w:vAlign w:val="center"/>
          </w:tcPr>
          <w:p w:rsidR="00677E18" w:rsidRDefault="001842DB">
            <w:pPr>
              <w:pStyle w:val="TableBodyText"/>
            </w:pPr>
            <w:r>
              <w:t>FrameRemoveSplit</w:t>
            </w:r>
          </w:p>
        </w:tc>
        <w:tc>
          <w:tcPr>
            <w:tcW w:w="0" w:type="auto"/>
            <w:vAlign w:val="center"/>
          </w:tcPr>
          <w:p w:rsidR="00677E18" w:rsidRDefault="001842DB">
            <w:pPr>
              <w:pStyle w:val="TableBodyText"/>
            </w:pPr>
            <w:r>
              <w:t>0431</w:t>
            </w:r>
          </w:p>
        </w:tc>
      </w:tr>
      <w:tr w:rsidR="00677E18" w:rsidTr="00677E18">
        <w:tc>
          <w:tcPr>
            <w:tcW w:w="0" w:type="auto"/>
            <w:vAlign w:val="center"/>
          </w:tcPr>
          <w:p w:rsidR="00677E18" w:rsidRDefault="001842DB">
            <w:pPr>
              <w:pStyle w:val="TableBodyText"/>
            </w:pPr>
            <w:r>
              <w:t>FrameSplitAbove</w:t>
            </w:r>
          </w:p>
        </w:tc>
        <w:tc>
          <w:tcPr>
            <w:tcW w:w="0" w:type="auto"/>
            <w:vAlign w:val="center"/>
          </w:tcPr>
          <w:p w:rsidR="00677E18" w:rsidRDefault="001842DB">
            <w:pPr>
              <w:pStyle w:val="TableBodyText"/>
            </w:pPr>
            <w:r>
              <w:t>042D</w:t>
            </w:r>
          </w:p>
        </w:tc>
      </w:tr>
      <w:tr w:rsidR="00677E18" w:rsidTr="00677E18">
        <w:tc>
          <w:tcPr>
            <w:tcW w:w="0" w:type="auto"/>
            <w:vAlign w:val="center"/>
          </w:tcPr>
          <w:p w:rsidR="00677E18" w:rsidRDefault="001842DB">
            <w:pPr>
              <w:pStyle w:val="TableBodyText"/>
            </w:pPr>
            <w:r>
              <w:t>FrameSplitBelow</w:t>
            </w:r>
          </w:p>
        </w:tc>
        <w:tc>
          <w:tcPr>
            <w:tcW w:w="0" w:type="auto"/>
            <w:vAlign w:val="center"/>
          </w:tcPr>
          <w:p w:rsidR="00677E18" w:rsidRDefault="001842DB">
            <w:pPr>
              <w:pStyle w:val="TableBodyText"/>
            </w:pPr>
            <w:r>
              <w:t>042E</w:t>
            </w:r>
          </w:p>
        </w:tc>
      </w:tr>
      <w:tr w:rsidR="00677E18" w:rsidTr="00677E18">
        <w:tc>
          <w:tcPr>
            <w:tcW w:w="0" w:type="auto"/>
            <w:vAlign w:val="center"/>
          </w:tcPr>
          <w:p w:rsidR="00677E18" w:rsidRDefault="001842DB">
            <w:pPr>
              <w:pStyle w:val="TableBodyText"/>
            </w:pPr>
            <w:r>
              <w:t>FrameSplitLeft</w:t>
            </w:r>
          </w:p>
        </w:tc>
        <w:tc>
          <w:tcPr>
            <w:tcW w:w="0" w:type="auto"/>
            <w:vAlign w:val="center"/>
          </w:tcPr>
          <w:p w:rsidR="00677E18" w:rsidRDefault="001842DB">
            <w:pPr>
              <w:pStyle w:val="TableBodyText"/>
            </w:pPr>
            <w:r>
              <w:t>042F</w:t>
            </w:r>
          </w:p>
        </w:tc>
      </w:tr>
      <w:tr w:rsidR="00677E18" w:rsidTr="00677E18">
        <w:tc>
          <w:tcPr>
            <w:tcW w:w="0" w:type="auto"/>
            <w:vAlign w:val="center"/>
          </w:tcPr>
          <w:p w:rsidR="00677E18" w:rsidRDefault="001842DB">
            <w:pPr>
              <w:pStyle w:val="TableBodyText"/>
            </w:pPr>
            <w:r>
              <w:t>FrameSplitRight</w:t>
            </w:r>
          </w:p>
        </w:tc>
        <w:tc>
          <w:tcPr>
            <w:tcW w:w="0" w:type="auto"/>
            <w:vAlign w:val="center"/>
          </w:tcPr>
          <w:p w:rsidR="00677E18" w:rsidRDefault="001842DB">
            <w:pPr>
              <w:pStyle w:val="TableBodyText"/>
            </w:pPr>
            <w:r>
              <w:t>0430</w:t>
            </w:r>
          </w:p>
        </w:tc>
      </w:tr>
      <w:tr w:rsidR="00677E18" w:rsidTr="00677E18">
        <w:tc>
          <w:tcPr>
            <w:tcW w:w="0" w:type="auto"/>
            <w:vAlign w:val="center"/>
          </w:tcPr>
          <w:p w:rsidR="00677E18" w:rsidRDefault="001842DB">
            <w:pPr>
              <w:pStyle w:val="TableBodyText"/>
            </w:pPr>
            <w:r>
              <w:t>FramesetTOC</w:t>
            </w:r>
          </w:p>
        </w:tc>
        <w:tc>
          <w:tcPr>
            <w:tcW w:w="0" w:type="auto"/>
            <w:vAlign w:val="center"/>
          </w:tcPr>
          <w:p w:rsidR="00677E18" w:rsidRDefault="001842DB">
            <w:pPr>
              <w:pStyle w:val="TableBodyText"/>
            </w:pPr>
            <w:r>
              <w:t>0457</w:t>
            </w:r>
          </w:p>
        </w:tc>
      </w:tr>
      <w:tr w:rsidR="00677E18" w:rsidTr="00677E18">
        <w:tc>
          <w:tcPr>
            <w:tcW w:w="0" w:type="auto"/>
            <w:vAlign w:val="center"/>
          </w:tcPr>
          <w:p w:rsidR="00677E18" w:rsidRDefault="001842DB">
            <w:pPr>
              <w:pStyle w:val="TableBodyText"/>
            </w:pPr>
            <w:r>
              <w:t>FramesetWizard</w:t>
            </w:r>
          </w:p>
        </w:tc>
        <w:tc>
          <w:tcPr>
            <w:tcW w:w="0" w:type="auto"/>
            <w:vAlign w:val="center"/>
          </w:tcPr>
          <w:p w:rsidR="00677E18" w:rsidRDefault="001842DB">
            <w:pPr>
              <w:pStyle w:val="TableBodyText"/>
            </w:pPr>
            <w:r>
              <w:t>042C</w:t>
            </w:r>
          </w:p>
        </w:tc>
      </w:tr>
      <w:tr w:rsidR="00677E18" w:rsidTr="00677E18">
        <w:tc>
          <w:tcPr>
            <w:tcW w:w="0" w:type="auto"/>
            <w:vAlign w:val="center"/>
          </w:tcPr>
          <w:p w:rsidR="00677E18" w:rsidRDefault="001842DB">
            <w:pPr>
              <w:pStyle w:val="TableBodyText"/>
            </w:pPr>
            <w:r>
              <w:t>FreezeLayout</w:t>
            </w:r>
          </w:p>
        </w:tc>
        <w:tc>
          <w:tcPr>
            <w:tcW w:w="0" w:type="auto"/>
            <w:vAlign w:val="center"/>
          </w:tcPr>
          <w:p w:rsidR="00677E18" w:rsidRDefault="001842DB">
            <w:pPr>
              <w:pStyle w:val="TableBodyText"/>
            </w:pPr>
            <w:r>
              <w:t>083C</w:t>
            </w:r>
          </w:p>
        </w:tc>
      </w:tr>
      <w:tr w:rsidR="00677E18" w:rsidTr="00677E18">
        <w:tc>
          <w:tcPr>
            <w:tcW w:w="0" w:type="auto"/>
            <w:vAlign w:val="center"/>
          </w:tcPr>
          <w:p w:rsidR="00677E18" w:rsidRDefault="001842DB">
            <w:pPr>
              <w:pStyle w:val="TableBodyText"/>
            </w:pPr>
            <w:r>
              <w:t>GettingStartedPane</w:t>
            </w:r>
          </w:p>
        </w:tc>
        <w:tc>
          <w:tcPr>
            <w:tcW w:w="0" w:type="auto"/>
            <w:vAlign w:val="center"/>
          </w:tcPr>
          <w:p w:rsidR="00677E18" w:rsidRDefault="001842DB">
            <w:pPr>
              <w:pStyle w:val="TableBodyText"/>
            </w:pPr>
            <w:r>
              <w:t>05BC</w:t>
            </w:r>
          </w:p>
        </w:tc>
      </w:tr>
      <w:tr w:rsidR="00677E18" w:rsidTr="00677E18">
        <w:tc>
          <w:tcPr>
            <w:tcW w:w="0" w:type="auto"/>
            <w:vAlign w:val="center"/>
          </w:tcPr>
          <w:p w:rsidR="00677E18" w:rsidRDefault="001842DB">
            <w:pPr>
              <w:pStyle w:val="TableBodyText"/>
            </w:pPr>
            <w:r>
              <w:t>GoBack</w:t>
            </w:r>
          </w:p>
        </w:tc>
        <w:tc>
          <w:tcPr>
            <w:tcW w:w="0" w:type="auto"/>
            <w:vAlign w:val="center"/>
          </w:tcPr>
          <w:p w:rsidR="00677E18" w:rsidRDefault="001842DB">
            <w:pPr>
              <w:pStyle w:val="TableBodyText"/>
            </w:pPr>
            <w:r>
              <w:t>0045</w:t>
            </w:r>
          </w:p>
        </w:tc>
      </w:tr>
      <w:tr w:rsidR="00677E18" w:rsidTr="00677E18">
        <w:tc>
          <w:tcPr>
            <w:tcW w:w="0" w:type="auto"/>
            <w:vAlign w:val="center"/>
          </w:tcPr>
          <w:p w:rsidR="00677E18" w:rsidRDefault="001842DB">
            <w:pPr>
              <w:pStyle w:val="TableBodyText"/>
            </w:pPr>
            <w:r>
              <w:t>GoToFirstPg</w:t>
            </w:r>
          </w:p>
        </w:tc>
        <w:tc>
          <w:tcPr>
            <w:tcW w:w="0" w:type="auto"/>
            <w:vAlign w:val="center"/>
          </w:tcPr>
          <w:p w:rsidR="00677E18" w:rsidRDefault="001842DB">
            <w:pPr>
              <w:pStyle w:val="TableBodyText"/>
            </w:pPr>
            <w:r>
              <w:t>05CC</w:t>
            </w:r>
          </w:p>
        </w:tc>
      </w:tr>
      <w:tr w:rsidR="00677E18" w:rsidTr="00677E18">
        <w:tc>
          <w:tcPr>
            <w:tcW w:w="0" w:type="auto"/>
            <w:vAlign w:val="center"/>
          </w:tcPr>
          <w:p w:rsidR="00677E18" w:rsidRDefault="001842DB">
            <w:pPr>
              <w:pStyle w:val="TableBodyText"/>
            </w:pPr>
            <w:r>
              <w:t>GoToFooter</w:t>
            </w:r>
          </w:p>
        </w:tc>
        <w:tc>
          <w:tcPr>
            <w:tcW w:w="0" w:type="auto"/>
            <w:vAlign w:val="center"/>
          </w:tcPr>
          <w:p w:rsidR="00677E18" w:rsidRDefault="001842DB">
            <w:pPr>
              <w:pStyle w:val="TableBodyText"/>
            </w:pPr>
            <w:r>
              <w:t>08BC</w:t>
            </w:r>
          </w:p>
        </w:tc>
      </w:tr>
      <w:tr w:rsidR="00677E18" w:rsidTr="00677E18">
        <w:tc>
          <w:tcPr>
            <w:tcW w:w="0" w:type="auto"/>
            <w:vAlign w:val="center"/>
          </w:tcPr>
          <w:p w:rsidR="00677E18" w:rsidRDefault="001842DB">
            <w:pPr>
              <w:pStyle w:val="TableBodyText"/>
            </w:pPr>
            <w:r>
              <w:t>GoToFurthestReadPg</w:t>
            </w:r>
          </w:p>
        </w:tc>
        <w:tc>
          <w:tcPr>
            <w:tcW w:w="0" w:type="auto"/>
            <w:vAlign w:val="center"/>
          </w:tcPr>
          <w:p w:rsidR="00677E18" w:rsidRDefault="001842DB">
            <w:pPr>
              <w:pStyle w:val="TableBodyText"/>
            </w:pPr>
            <w:r>
              <w:t>05CB</w:t>
            </w:r>
          </w:p>
        </w:tc>
      </w:tr>
      <w:tr w:rsidR="00677E18" w:rsidTr="00677E18">
        <w:tc>
          <w:tcPr>
            <w:tcW w:w="0" w:type="auto"/>
            <w:vAlign w:val="center"/>
          </w:tcPr>
          <w:p w:rsidR="00677E18" w:rsidRDefault="001842DB">
            <w:pPr>
              <w:pStyle w:val="TableBodyText"/>
            </w:pPr>
            <w:r>
              <w:t>GoToHeader</w:t>
            </w:r>
          </w:p>
        </w:tc>
        <w:tc>
          <w:tcPr>
            <w:tcW w:w="0" w:type="auto"/>
            <w:vAlign w:val="center"/>
          </w:tcPr>
          <w:p w:rsidR="00677E18" w:rsidRDefault="001842DB">
            <w:pPr>
              <w:pStyle w:val="TableBodyText"/>
            </w:pPr>
            <w:r>
              <w:t>08BB</w:t>
            </w:r>
          </w:p>
        </w:tc>
      </w:tr>
      <w:tr w:rsidR="00677E18" w:rsidTr="00677E18">
        <w:tc>
          <w:tcPr>
            <w:tcW w:w="0" w:type="auto"/>
            <w:vAlign w:val="center"/>
          </w:tcPr>
          <w:p w:rsidR="00677E18" w:rsidRDefault="001842DB">
            <w:pPr>
              <w:pStyle w:val="TableBodyText"/>
            </w:pPr>
            <w:r>
              <w:t>GoToHeaderFooter</w:t>
            </w:r>
          </w:p>
        </w:tc>
        <w:tc>
          <w:tcPr>
            <w:tcW w:w="0" w:type="auto"/>
            <w:vAlign w:val="center"/>
          </w:tcPr>
          <w:p w:rsidR="00677E18" w:rsidRDefault="001842DB">
            <w:pPr>
              <w:pStyle w:val="TableBodyText"/>
            </w:pPr>
            <w:r>
              <w:t>024E</w:t>
            </w:r>
          </w:p>
        </w:tc>
      </w:tr>
      <w:tr w:rsidR="00677E18" w:rsidTr="00677E18">
        <w:tc>
          <w:tcPr>
            <w:tcW w:w="0" w:type="auto"/>
            <w:vAlign w:val="center"/>
          </w:tcPr>
          <w:p w:rsidR="00677E18" w:rsidRDefault="001842DB">
            <w:pPr>
              <w:pStyle w:val="TableBodyText"/>
            </w:pPr>
            <w:r>
              <w:lastRenderedPageBreak/>
              <w:t>GoToLastPg</w:t>
            </w:r>
          </w:p>
        </w:tc>
        <w:tc>
          <w:tcPr>
            <w:tcW w:w="0" w:type="auto"/>
            <w:vAlign w:val="center"/>
          </w:tcPr>
          <w:p w:rsidR="00677E18" w:rsidRDefault="001842DB">
            <w:pPr>
              <w:pStyle w:val="TableBodyText"/>
            </w:pPr>
            <w:r>
              <w:t>05CD</w:t>
            </w:r>
          </w:p>
        </w:tc>
      </w:tr>
      <w:tr w:rsidR="00677E18" w:rsidTr="00677E18">
        <w:tc>
          <w:tcPr>
            <w:tcW w:w="0" w:type="auto"/>
            <w:vAlign w:val="center"/>
          </w:tcPr>
          <w:p w:rsidR="00677E18" w:rsidRDefault="001842DB">
            <w:pPr>
              <w:pStyle w:val="TableBodyText"/>
            </w:pPr>
            <w:r>
              <w:t>GoToNextComment</w:t>
            </w:r>
          </w:p>
        </w:tc>
        <w:tc>
          <w:tcPr>
            <w:tcW w:w="0" w:type="auto"/>
            <w:vAlign w:val="center"/>
          </w:tcPr>
          <w:p w:rsidR="00677E18" w:rsidRDefault="001842DB">
            <w:pPr>
              <w:pStyle w:val="TableBodyText"/>
            </w:pPr>
            <w:r>
              <w:t>019C</w:t>
            </w:r>
          </w:p>
        </w:tc>
      </w:tr>
      <w:tr w:rsidR="00677E18" w:rsidTr="00677E18">
        <w:tc>
          <w:tcPr>
            <w:tcW w:w="0" w:type="auto"/>
            <w:vAlign w:val="center"/>
          </w:tcPr>
          <w:p w:rsidR="00677E18" w:rsidRDefault="001842DB">
            <w:pPr>
              <w:pStyle w:val="TableBodyText"/>
            </w:pPr>
            <w:r>
              <w:t>GoToNextEndnote</w:t>
            </w:r>
          </w:p>
        </w:tc>
        <w:tc>
          <w:tcPr>
            <w:tcW w:w="0" w:type="auto"/>
            <w:vAlign w:val="center"/>
          </w:tcPr>
          <w:p w:rsidR="00677E18" w:rsidRDefault="001842DB">
            <w:pPr>
              <w:pStyle w:val="TableBodyText"/>
            </w:pPr>
            <w:r>
              <w:t>019A</w:t>
            </w:r>
          </w:p>
        </w:tc>
      </w:tr>
      <w:tr w:rsidR="00677E18" w:rsidTr="00677E18">
        <w:tc>
          <w:tcPr>
            <w:tcW w:w="0" w:type="auto"/>
            <w:vAlign w:val="center"/>
          </w:tcPr>
          <w:p w:rsidR="00677E18" w:rsidRDefault="001842DB">
            <w:pPr>
              <w:pStyle w:val="TableBodyText"/>
            </w:pPr>
            <w:r>
              <w:t>GoToNextFootnote</w:t>
            </w:r>
          </w:p>
        </w:tc>
        <w:tc>
          <w:tcPr>
            <w:tcW w:w="0" w:type="auto"/>
            <w:vAlign w:val="center"/>
          </w:tcPr>
          <w:p w:rsidR="00677E18" w:rsidRDefault="001842DB">
            <w:pPr>
              <w:pStyle w:val="TableBodyText"/>
            </w:pPr>
            <w:r>
              <w:t>0198</w:t>
            </w:r>
          </w:p>
        </w:tc>
      </w:tr>
      <w:tr w:rsidR="00677E18" w:rsidTr="00677E18">
        <w:tc>
          <w:tcPr>
            <w:tcW w:w="0" w:type="auto"/>
            <w:vAlign w:val="center"/>
          </w:tcPr>
          <w:p w:rsidR="00677E18" w:rsidRDefault="001842DB">
            <w:pPr>
              <w:pStyle w:val="TableBodyText"/>
            </w:pPr>
            <w:r>
              <w:t>GoToNextPage</w:t>
            </w:r>
          </w:p>
        </w:tc>
        <w:tc>
          <w:tcPr>
            <w:tcW w:w="0" w:type="auto"/>
            <w:vAlign w:val="center"/>
          </w:tcPr>
          <w:p w:rsidR="00677E18" w:rsidRDefault="001842DB">
            <w:pPr>
              <w:pStyle w:val="TableBodyText"/>
            </w:pPr>
            <w:r>
              <w:t>0194</w:t>
            </w:r>
          </w:p>
        </w:tc>
      </w:tr>
      <w:tr w:rsidR="00677E18" w:rsidTr="00677E18">
        <w:tc>
          <w:tcPr>
            <w:tcW w:w="0" w:type="auto"/>
            <w:vAlign w:val="center"/>
          </w:tcPr>
          <w:p w:rsidR="00677E18" w:rsidRDefault="001842DB">
            <w:pPr>
              <w:pStyle w:val="TableBodyText"/>
            </w:pPr>
            <w:r>
              <w:t>GoToNextReadingPage</w:t>
            </w:r>
          </w:p>
        </w:tc>
        <w:tc>
          <w:tcPr>
            <w:tcW w:w="0" w:type="auto"/>
            <w:vAlign w:val="center"/>
          </w:tcPr>
          <w:p w:rsidR="00677E18" w:rsidRDefault="001842DB">
            <w:pPr>
              <w:pStyle w:val="TableBodyText"/>
            </w:pPr>
            <w:r>
              <w:t>0892</w:t>
            </w:r>
          </w:p>
        </w:tc>
      </w:tr>
      <w:tr w:rsidR="00677E18" w:rsidTr="00677E18">
        <w:tc>
          <w:tcPr>
            <w:tcW w:w="0" w:type="auto"/>
            <w:vAlign w:val="center"/>
          </w:tcPr>
          <w:p w:rsidR="00677E18" w:rsidRDefault="001842DB">
            <w:pPr>
              <w:pStyle w:val="TableBodyText"/>
            </w:pPr>
            <w:r>
              <w:t>GoToNextSection</w:t>
            </w:r>
          </w:p>
        </w:tc>
        <w:tc>
          <w:tcPr>
            <w:tcW w:w="0" w:type="auto"/>
            <w:vAlign w:val="center"/>
          </w:tcPr>
          <w:p w:rsidR="00677E18" w:rsidRDefault="001842DB">
            <w:pPr>
              <w:pStyle w:val="TableBodyText"/>
            </w:pPr>
            <w:r>
              <w:t>0196</w:t>
            </w:r>
          </w:p>
        </w:tc>
      </w:tr>
      <w:tr w:rsidR="00677E18" w:rsidTr="00677E18">
        <w:tc>
          <w:tcPr>
            <w:tcW w:w="0" w:type="auto"/>
            <w:vAlign w:val="center"/>
          </w:tcPr>
          <w:p w:rsidR="00677E18" w:rsidRDefault="001842DB">
            <w:pPr>
              <w:pStyle w:val="TableBodyText"/>
            </w:pPr>
            <w:r>
              <w:t>GoToPrevReadingPage</w:t>
            </w:r>
          </w:p>
        </w:tc>
        <w:tc>
          <w:tcPr>
            <w:tcW w:w="0" w:type="auto"/>
            <w:vAlign w:val="center"/>
          </w:tcPr>
          <w:p w:rsidR="00677E18" w:rsidRDefault="001842DB">
            <w:pPr>
              <w:pStyle w:val="TableBodyText"/>
            </w:pPr>
            <w:r>
              <w:t>0893</w:t>
            </w:r>
          </w:p>
        </w:tc>
      </w:tr>
      <w:tr w:rsidR="00677E18" w:rsidTr="00677E18">
        <w:tc>
          <w:tcPr>
            <w:tcW w:w="0" w:type="auto"/>
            <w:vAlign w:val="center"/>
          </w:tcPr>
          <w:p w:rsidR="00677E18" w:rsidRDefault="001842DB">
            <w:pPr>
              <w:pStyle w:val="TableBodyText"/>
            </w:pPr>
            <w:r>
              <w:t>GoToPreviousComment</w:t>
            </w:r>
          </w:p>
        </w:tc>
        <w:tc>
          <w:tcPr>
            <w:tcW w:w="0" w:type="auto"/>
            <w:vAlign w:val="center"/>
          </w:tcPr>
          <w:p w:rsidR="00677E18" w:rsidRDefault="001842DB">
            <w:pPr>
              <w:pStyle w:val="TableBodyText"/>
            </w:pPr>
            <w:r>
              <w:t>019D</w:t>
            </w:r>
          </w:p>
        </w:tc>
      </w:tr>
      <w:tr w:rsidR="00677E18" w:rsidTr="00677E18">
        <w:tc>
          <w:tcPr>
            <w:tcW w:w="0" w:type="auto"/>
            <w:vAlign w:val="center"/>
          </w:tcPr>
          <w:p w:rsidR="00677E18" w:rsidRDefault="001842DB">
            <w:pPr>
              <w:pStyle w:val="TableBodyText"/>
            </w:pPr>
            <w:r>
              <w:t>GoToPreviousEndnote</w:t>
            </w:r>
          </w:p>
        </w:tc>
        <w:tc>
          <w:tcPr>
            <w:tcW w:w="0" w:type="auto"/>
            <w:vAlign w:val="center"/>
          </w:tcPr>
          <w:p w:rsidR="00677E18" w:rsidRDefault="001842DB">
            <w:pPr>
              <w:pStyle w:val="TableBodyText"/>
            </w:pPr>
            <w:r>
              <w:t>019B</w:t>
            </w:r>
          </w:p>
        </w:tc>
      </w:tr>
      <w:tr w:rsidR="00677E18" w:rsidTr="00677E18">
        <w:tc>
          <w:tcPr>
            <w:tcW w:w="0" w:type="auto"/>
            <w:vAlign w:val="center"/>
          </w:tcPr>
          <w:p w:rsidR="00677E18" w:rsidRDefault="001842DB">
            <w:pPr>
              <w:pStyle w:val="TableBodyText"/>
            </w:pPr>
            <w:r>
              <w:t>GoToPreviousFootnote</w:t>
            </w:r>
          </w:p>
        </w:tc>
        <w:tc>
          <w:tcPr>
            <w:tcW w:w="0" w:type="auto"/>
            <w:vAlign w:val="center"/>
          </w:tcPr>
          <w:p w:rsidR="00677E18" w:rsidRDefault="001842DB">
            <w:pPr>
              <w:pStyle w:val="TableBodyText"/>
            </w:pPr>
            <w:r>
              <w:t>0199</w:t>
            </w:r>
          </w:p>
        </w:tc>
      </w:tr>
      <w:tr w:rsidR="00677E18" w:rsidTr="00677E18">
        <w:tc>
          <w:tcPr>
            <w:tcW w:w="0" w:type="auto"/>
            <w:vAlign w:val="center"/>
          </w:tcPr>
          <w:p w:rsidR="00677E18" w:rsidRDefault="001842DB">
            <w:pPr>
              <w:pStyle w:val="TableBodyText"/>
            </w:pPr>
            <w:r>
              <w:t>GoToPreviousPage</w:t>
            </w:r>
          </w:p>
        </w:tc>
        <w:tc>
          <w:tcPr>
            <w:tcW w:w="0" w:type="auto"/>
            <w:vAlign w:val="center"/>
          </w:tcPr>
          <w:p w:rsidR="00677E18" w:rsidRDefault="001842DB">
            <w:pPr>
              <w:pStyle w:val="TableBodyText"/>
            </w:pPr>
            <w:r>
              <w:t>0195</w:t>
            </w:r>
          </w:p>
        </w:tc>
      </w:tr>
      <w:tr w:rsidR="00677E18" w:rsidTr="00677E18">
        <w:tc>
          <w:tcPr>
            <w:tcW w:w="0" w:type="auto"/>
            <w:vAlign w:val="center"/>
          </w:tcPr>
          <w:p w:rsidR="00677E18" w:rsidRDefault="001842DB">
            <w:pPr>
              <w:pStyle w:val="TableBodyText"/>
            </w:pPr>
            <w:r>
              <w:t>GoToPreviousSection</w:t>
            </w:r>
          </w:p>
        </w:tc>
        <w:tc>
          <w:tcPr>
            <w:tcW w:w="0" w:type="auto"/>
            <w:vAlign w:val="center"/>
          </w:tcPr>
          <w:p w:rsidR="00677E18" w:rsidRDefault="001842DB">
            <w:pPr>
              <w:pStyle w:val="TableBodyText"/>
            </w:pPr>
            <w:r>
              <w:t>0197</w:t>
            </w:r>
          </w:p>
        </w:tc>
      </w:tr>
      <w:tr w:rsidR="00677E18" w:rsidTr="00677E18">
        <w:tc>
          <w:tcPr>
            <w:tcW w:w="0" w:type="auto"/>
            <w:vAlign w:val="center"/>
          </w:tcPr>
          <w:p w:rsidR="00677E18" w:rsidRDefault="001842DB">
            <w:pPr>
              <w:pStyle w:val="TableBodyText"/>
            </w:pPr>
            <w:r>
              <w:t>GotoCommentScope</w:t>
            </w:r>
          </w:p>
        </w:tc>
        <w:tc>
          <w:tcPr>
            <w:tcW w:w="0" w:type="auto"/>
            <w:vAlign w:val="center"/>
          </w:tcPr>
          <w:p w:rsidR="00677E18" w:rsidRDefault="001842DB">
            <w:pPr>
              <w:pStyle w:val="TableBodyText"/>
            </w:pPr>
            <w:r>
              <w:t>0255</w:t>
            </w:r>
          </w:p>
        </w:tc>
      </w:tr>
      <w:tr w:rsidR="00677E18" w:rsidTr="00677E18">
        <w:tc>
          <w:tcPr>
            <w:tcW w:w="0" w:type="auto"/>
            <w:vAlign w:val="center"/>
          </w:tcPr>
          <w:p w:rsidR="00677E18" w:rsidRDefault="001842DB">
            <w:pPr>
              <w:pStyle w:val="TableBodyText"/>
            </w:pPr>
            <w:r>
              <w:t>GotoNextLinkedTextBox</w:t>
            </w:r>
          </w:p>
        </w:tc>
        <w:tc>
          <w:tcPr>
            <w:tcW w:w="0" w:type="auto"/>
            <w:vAlign w:val="center"/>
          </w:tcPr>
          <w:p w:rsidR="00677E18" w:rsidRDefault="001842DB">
            <w:pPr>
              <w:pStyle w:val="TableBodyText"/>
            </w:pPr>
            <w:r>
              <w:t>034A</w:t>
            </w:r>
          </w:p>
        </w:tc>
      </w:tr>
      <w:tr w:rsidR="00677E18" w:rsidTr="00677E18">
        <w:tc>
          <w:tcPr>
            <w:tcW w:w="0" w:type="auto"/>
            <w:vAlign w:val="center"/>
          </w:tcPr>
          <w:p w:rsidR="00677E18" w:rsidRDefault="001842DB">
            <w:pPr>
              <w:pStyle w:val="TableBodyText"/>
            </w:pPr>
            <w:r>
              <w:t>GotoPrevLinkedTextBox</w:t>
            </w:r>
          </w:p>
        </w:tc>
        <w:tc>
          <w:tcPr>
            <w:tcW w:w="0" w:type="auto"/>
            <w:vAlign w:val="center"/>
          </w:tcPr>
          <w:p w:rsidR="00677E18" w:rsidRDefault="001842DB">
            <w:pPr>
              <w:pStyle w:val="TableBodyText"/>
            </w:pPr>
            <w:r>
              <w:t>034B</w:t>
            </w:r>
          </w:p>
        </w:tc>
      </w:tr>
      <w:tr w:rsidR="00677E18" w:rsidTr="00677E18">
        <w:tc>
          <w:tcPr>
            <w:tcW w:w="0" w:type="auto"/>
            <w:vAlign w:val="center"/>
          </w:tcPr>
          <w:p w:rsidR="00677E18" w:rsidRDefault="001842DB">
            <w:pPr>
              <w:pStyle w:val="TableBodyText"/>
            </w:pPr>
            <w:r>
              <w:t>GotoTableOfContents</w:t>
            </w:r>
          </w:p>
        </w:tc>
        <w:tc>
          <w:tcPr>
            <w:tcW w:w="0" w:type="auto"/>
            <w:vAlign w:val="center"/>
          </w:tcPr>
          <w:p w:rsidR="00677E18" w:rsidRDefault="001842DB">
            <w:pPr>
              <w:pStyle w:val="TableBodyText"/>
            </w:pPr>
            <w:r>
              <w:t>056D</w:t>
            </w:r>
          </w:p>
        </w:tc>
      </w:tr>
      <w:tr w:rsidR="00677E18" w:rsidTr="00677E18">
        <w:tc>
          <w:tcPr>
            <w:tcW w:w="0" w:type="auto"/>
            <w:vAlign w:val="center"/>
          </w:tcPr>
          <w:p w:rsidR="00677E18" w:rsidRDefault="001842DB">
            <w:pPr>
              <w:pStyle w:val="TableBodyText"/>
            </w:pPr>
            <w:r>
              <w:t>GradientGallery</w:t>
            </w:r>
          </w:p>
        </w:tc>
        <w:tc>
          <w:tcPr>
            <w:tcW w:w="0" w:type="auto"/>
            <w:vAlign w:val="center"/>
          </w:tcPr>
          <w:p w:rsidR="00677E18" w:rsidRDefault="001842DB">
            <w:pPr>
              <w:pStyle w:val="TableBodyText"/>
            </w:pPr>
            <w:r>
              <w:t>08A2</w:t>
            </w:r>
          </w:p>
        </w:tc>
      </w:tr>
      <w:tr w:rsidR="00677E18" w:rsidTr="00677E18">
        <w:tc>
          <w:tcPr>
            <w:tcW w:w="0" w:type="auto"/>
            <w:vAlign w:val="center"/>
          </w:tcPr>
          <w:p w:rsidR="00677E18" w:rsidRDefault="001842DB">
            <w:pPr>
              <w:pStyle w:val="TableBodyText"/>
            </w:pPr>
            <w:r>
              <w:t>GreetingSentence</w:t>
            </w:r>
          </w:p>
        </w:tc>
        <w:tc>
          <w:tcPr>
            <w:tcW w:w="0" w:type="auto"/>
            <w:vAlign w:val="center"/>
          </w:tcPr>
          <w:p w:rsidR="00677E18" w:rsidRDefault="001842DB">
            <w:pPr>
              <w:pStyle w:val="TableBodyText"/>
            </w:pPr>
            <w:r>
              <w:t>0498</w:t>
            </w:r>
          </w:p>
        </w:tc>
      </w:tr>
      <w:tr w:rsidR="00677E18" w:rsidTr="00677E18">
        <w:tc>
          <w:tcPr>
            <w:tcW w:w="0" w:type="auto"/>
            <w:vAlign w:val="center"/>
          </w:tcPr>
          <w:p w:rsidR="00677E18" w:rsidRDefault="001842DB">
            <w:pPr>
              <w:pStyle w:val="TableBodyText"/>
            </w:pPr>
            <w:r>
              <w:t>GrowFont</w:t>
            </w:r>
          </w:p>
        </w:tc>
        <w:tc>
          <w:tcPr>
            <w:tcW w:w="0" w:type="auto"/>
            <w:vAlign w:val="center"/>
          </w:tcPr>
          <w:p w:rsidR="00677E18" w:rsidRDefault="001842DB">
            <w:pPr>
              <w:pStyle w:val="TableBodyText"/>
            </w:pPr>
            <w:r>
              <w:t>000B</w:t>
            </w:r>
          </w:p>
        </w:tc>
      </w:tr>
      <w:tr w:rsidR="00677E18" w:rsidTr="00677E18">
        <w:tc>
          <w:tcPr>
            <w:tcW w:w="0" w:type="auto"/>
            <w:vAlign w:val="center"/>
          </w:tcPr>
          <w:p w:rsidR="00677E18" w:rsidRDefault="001842DB">
            <w:pPr>
              <w:pStyle w:val="TableBodyText"/>
            </w:pPr>
            <w:r>
              <w:t>GrowFontOnePoint</w:t>
            </w:r>
          </w:p>
        </w:tc>
        <w:tc>
          <w:tcPr>
            <w:tcW w:w="0" w:type="auto"/>
            <w:vAlign w:val="center"/>
          </w:tcPr>
          <w:p w:rsidR="00677E18" w:rsidRDefault="001842DB">
            <w:pPr>
              <w:pStyle w:val="TableBodyText"/>
            </w:pPr>
            <w:r>
              <w:t>0201</w:t>
            </w:r>
          </w:p>
        </w:tc>
      </w:tr>
      <w:tr w:rsidR="00677E18" w:rsidTr="00677E18">
        <w:tc>
          <w:tcPr>
            <w:tcW w:w="0" w:type="auto"/>
            <w:vAlign w:val="center"/>
          </w:tcPr>
          <w:p w:rsidR="00677E18" w:rsidRDefault="001842DB">
            <w:pPr>
              <w:pStyle w:val="TableBodyText"/>
            </w:pPr>
            <w:r>
              <w:t>HTMLSourceDoNotRefresh</w:t>
            </w:r>
          </w:p>
        </w:tc>
        <w:tc>
          <w:tcPr>
            <w:tcW w:w="0" w:type="auto"/>
            <w:vAlign w:val="center"/>
          </w:tcPr>
          <w:p w:rsidR="00677E18" w:rsidRDefault="001842DB">
            <w:pPr>
              <w:pStyle w:val="TableBodyText"/>
            </w:pPr>
            <w:r>
              <w:t>0460</w:t>
            </w:r>
          </w:p>
        </w:tc>
      </w:tr>
      <w:tr w:rsidR="00677E18" w:rsidTr="00677E18">
        <w:tc>
          <w:tcPr>
            <w:tcW w:w="0" w:type="auto"/>
            <w:vAlign w:val="center"/>
          </w:tcPr>
          <w:p w:rsidR="00677E18" w:rsidRDefault="001842DB">
            <w:pPr>
              <w:pStyle w:val="TableBodyText"/>
            </w:pPr>
            <w:r>
              <w:t>HTMLSourceRefresh</w:t>
            </w:r>
          </w:p>
        </w:tc>
        <w:tc>
          <w:tcPr>
            <w:tcW w:w="0" w:type="auto"/>
            <w:vAlign w:val="center"/>
          </w:tcPr>
          <w:p w:rsidR="00677E18" w:rsidRDefault="001842DB">
            <w:pPr>
              <w:pStyle w:val="TableBodyText"/>
            </w:pPr>
            <w:r>
              <w:t>045E</w:t>
            </w:r>
          </w:p>
        </w:tc>
      </w:tr>
      <w:tr w:rsidR="00677E18" w:rsidTr="00677E18">
        <w:tc>
          <w:tcPr>
            <w:tcW w:w="0" w:type="auto"/>
            <w:vAlign w:val="center"/>
          </w:tcPr>
          <w:p w:rsidR="00677E18" w:rsidRDefault="001842DB">
            <w:pPr>
              <w:pStyle w:val="TableBodyText"/>
            </w:pPr>
            <w:r>
              <w:t>HangingIndent</w:t>
            </w:r>
          </w:p>
        </w:tc>
        <w:tc>
          <w:tcPr>
            <w:tcW w:w="0" w:type="auto"/>
            <w:vAlign w:val="center"/>
          </w:tcPr>
          <w:p w:rsidR="00677E18" w:rsidRDefault="001842DB">
            <w:pPr>
              <w:pStyle w:val="TableBodyText"/>
            </w:pPr>
            <w:r>
              <w:t>0028</w:t>
            </w:r>
          </w:p>
        </w:tc>
      </w:tr>
      <w:tr w:rsidR="00677E18" w:rsidTr="00677E18">
        <w:tc>
          <w:tcPr>
            <w:tcW w:w="0" w:type="auto"/>
            <w:vAlign w:val="center"/>
          </w:tcPr>
          <w:p w:rsidR="00677E18" w:rsidRDefault="001842DB">
            <w:pPr>
              <w:pStyle w:val="TableBodyText"/>
            </w:pPr>
            <w:r>
              <w:t>HanjaDictionary</w:t>
            </w:r>
          </w:p>
        </w:tc>
        <w:tc>
          <w:tcPr>
            <w:tcW w:w="0" w:type="auto"/>
            <w:vAlign w:val="center"/>
          </w:tcPr>
          <w:p w:rsidR="00677E18" w:rsidRDefault="001842DB">
            <w:pPr>
              <w:pStyle w:val="TableBodyText"/>
            </w:pPr>
            <w:r>
              <w:t>0486</w:t>
            </w:r>
          </w:p>
        </w:tc>
      </w:tr>
      <w:tr w:rsidR="00677E18" w:rsidTr="00677E18">
        <w:tc>
          <w:tcPr>
            <w:tcW w:w="0" w:type="auto"/>
            <w:vAlign w:val="center"/>
          </w:tcPr>
          <w:p w:rsidR="00677E18" w:rsidRDefault="001842DB">
            <w:pPr>
              <w:pStyle w:val="TableBodyText"/>
            </w:pPr>
            <w:r>
              <w:t>HeadFootDiffFirstPage</w:t>
            </w:r>
          </w:p>
        </w:tc>
        <w:tc>
          <w:tcPr>
            <w:tcW w:w="0" w:type="auto"/>
            <w:vAlign w:val="center"/>
          </w:tcPr>
          <w:p w:rsidR="00677E18" w:rsidRDefault="001842DB">
            <w:pPr>
              <w:pStyle w:val="TableBodyText"/>
            </w:pPr>
            <w:r>
              <w:t>084D</w:t>
            </w:r>
          </w:p>
        </w:tc>
      </w:tr>
      <w:tr w:rsidR="00677E18" w:rsidTr="00677E18">
        <w:tc>
          <w:tcPr>
            <w:tcW w:w="0" w:type="auto"/>
            <w:vAlign w:val="center"/>
          </w:tcPr>
          <w:p w:rsidR="00677E18" w:rsidRDefault="001842DB">
            <w:pPr>
              <w:pStyle w:val="TableBodyText"/>
            </w:pPr>
            <w:r>
              <w:t>HeadFootDiffOddEvenPage</w:t>
            </w:r>
          </w:p>
        </w:tc>
        <w:tc>
          <w:tcPr>
            <w:tcW w:w="0" w:type="auto"/>
            <w:vAlign w:val="center"/>
          </w:tcPr>
          <w:p w:rsidR="00677E18" w:rsidRDefault="001842DB">
            <w:pPr>
              <w:pStyle w:val="TableBodyText"/>
            </w:pPr>
            <w:r>
              <w:t>084E</w:t>
            </w:r>
          </w:p>
        </w:tc>
      </w:tr>
      <w:tr w:rsidR="00677E18" w:rsidTr="00677E18">
        <w:tc>
          <w:tcPr>
            <w:tcW w:w="0" w:type="auto"/>
            <w:vAlign w:val="center"/>
          </w:tcPr>
          <w:p w:rsidR="00677E18" w:rsidRDefault="001842DB">
            <w:pPr>
              <w:pStyle w:val="TableBodyText"/>
            </w:pPr>
            <w:r>
              <w:t>HeaderGallery</w:t>
            </w:r>
          </w:p>
        </w:tc>
        <w:tc>
          <w:tcPr>
            <w:tcW w:w="0" w:type="auto"/>
            <w:vAlign w:val="center"/>
          </w:tcPr>
          <w:p w:rsidR="00677E18" w:rsidRDefault="001842DB">
            <w:pPr>
              <w:pStyle w:val="TableBodyText"/>
            </w:pPr>
            <w:r>
              <w:t>07E4</w:t>
            </w:r>
          </w:p>
        </w:tc>
      </w:tr>
      <w:tr w:rsidR="00677E18" w:rsidTr="00677E18">
        <w:tc>
          <w:tcPr>
            <w:tcW w:w="0" w:type="auto"/>
            <w:vAlign w:val="center"/>
          </w:tcPr>
          <w:p w:rsidR="00677E18" w:rsidRDefault="001842DB">
            <w:pPr>
              <w:pStyle w:val="TableBodyText"/>
            </w:pPr>
            <w:r>
              <w:t>HeaderPositionSpinner</w:t>
            </w:r>
          </w:p>
        </w:tc>
        <w:tc>
          <w:tcPr>
            <w:tcW w:w="0" w:type="auto"/>
            <w:vAlign w:val="center"/>
          </w:tcPr>
          <w:p w:rsidR="00677E18" w:rsidRDefault="001842DB">
            <w:pPr>
              <w:pStyle w:val="TableBodyText"/>
            </w:pPr>
            <w:r>
              <w:t>08B1</w:t>
            </w:r>
          </w:p>
        </w:tc>
      </w:tr>
      <w:tr w:rsidR="00677E18" w:rsidTr="00677E18">
        <w:tc>
          <w:tcPr>
            <w:tcW w:w="0" w:type="auto"/>
            <w:vAlign w:val="center"/>
          </w:tcPr>
          <w:p w:rsidR="00677E18" w:rsidRDefault="001842DB">
            <w:pPr>
              <w:pStyle w:val="TableBodyText"/>
            </w:pPr>
            <w:r>
              <w:t>Help</w:t>
            </w:r>
          </w:p>
        </w:tc>
        <w:tc>
          <w:tcPr>
            <w:tcW w:w="0" w:type="auto"/>
            <w:vAlign w:val="center"/>
          </w:tcPr>
          <w:p w:rsidR="00677E18" w:rsidRDefault="001842DB">
            <w:pPr>
              <w:pStyle w:val="TableBodyText"/>
            </w:pPr>
            <w:r>
              <w:t>0001</w:t>
            </w:r>
          </w:p>
        </w:tc>
      </w:tr>
      <w:tr w:rsidR="00677E18" w:rsidTr="00677E18">
        <w:tc>
          <w:tcPr>
            <w:tcW w:w="0" w:type="auto"/>
            <w:vAlign w:val="center"/>
          </w:tcPr>
          <w:p w:rsidR="00677E18" w:rsidRDefault="001842DB">
            <w:pPr>
              <w:pStyle w:val="TableBodyText"/>
            </w:pPr>
            <w:r>
              <w:t>HelpAW</w:t>
            </w:r>
          </w:p>
        </w:tc>
        <w:tc>
          <w:tcPr>
            <w:tcW w:w="0" w:type="auto"/>
            <w:vAlign w:val="center"/>
          </w:tcPr>
          <w:p w:rsidR="00677E18" w:rsidRDefault="001842DB">
            <w:pPr>
              <w:pStyle w:val="TableBodyText"/>
            </w:pPr>
            <w:r>
              <w:t>031A</w:t>
            </w:r>
          </w:p>
        </w:tc>
      </w:tr>
      <w:tr w:rsidR="00677E18" w:rsidTr="00677E18">
        <w:tc>
          <w:tcPr>
            <w:tcW w:w="0" w:type="auto"/>
            <w:vAlign w:val="center"/>
          </w:tcPr>
          <w:p w:rsidR="00677E18" w:rsidRDefault="001842DB">
            <w:pPr>
              <w:pStyle w:val="TableBodyText"/>
            </w:pPr>
            <w:r>
              <w:t>HelpAbout</w:t>
            </w:r>
          </w:p>
        </w:tc>
        <w:tc>
          <w:tcPr>
            <w:tcW w:w="0" w:type="auto"/>
            <w:vAlign w:val="center"/>
          </w:tcPr>
          <w:p w:rsidR="00677E18" w:rsidRDefault="001842DB">
            <w:pPr>
              <w:pStyle w:val="TableBodyText"/>
            </w:pPr>
            <w:r>
              <w:t>0009</w:t>
            </w:r>
          </w:p>
        </w:tc>
      </w:tr>
      <w:tr w:rsidR="00677E18" w:rsidTr="00677E18">
        <w:tc>
          <w:tcPr>
            <w:tcW w:w="0" w:type="auto"/>
            <w:vAlign w:val="center"/>
          </w:tcPr>
          <w:p w:rsidR="00677E18" w:rsidRDefault="001842DB">
            <w:pPr>
              <w:pStyle w:val="TableBodyText"/>
            </w:pPr>
            <w:r>
              <w:lastRenderedPageBreak/>
              <w:t>HelpActiveWindow</w:t>
            </w:r>
          </w:p>
        </w:tc>
        <w:tc>
          <w:tcPr>
            <w:tcW w:w="0" w:type="auto"/>
            <w:vAlign w:val="center"/>
          </w:tcPr>
          <w:p w:rsidR="00677E18" w:rsidRDefault="001842DB">
            <w:pPr>
              <w:pStyle w:val="TableBodyText"/>
            </w:pPr>
            <w:r>
              <w:t>0004</w:t>
            </w:r>
          </w:p>
        </w:tc>
      </w:tr>
      <w:tr w:rsidR="00677E18" w:rsidTr="00677E18">
        <w:tc>
          <w:tcPr>
            <w:tcW w:w="0" w:type="auto"/>
            <w:vAlign w:val="center"/>
          </w:tcPr>
          <w:p w:rsidR="00677E18" w:rsidRDefault="001842DB">
            <w:pPr>
              <w:pStyle w:val="TableBodyText"/>
            </w:pPr>
            <w:r>
              <w:t>HelpCheckForUpdates</w:t>
            </w:r>
          </w:p>
        </w:tc>
        <w:tc>
          <w:tcPr>
            <w:tcW w:w="0" w:type="auto"/>
            <w:vAlign w:val="center"/>
          </w:tcPr>
          <w:p w:rsidR="00677E18" w:rsidRDefault="001842DB">
            <w:pPr>
              <w:pStyle w:val="TableBodyText"/>
            </w:pPr>
            <w:r>
              <w:t>05AE</w:t>
            </w:r>
          </w:p>
        </w:tc>
      </w:tr>
      <w:tr w:rsidR="00677E18" w:rsidTr="00677E18">
        <w:tc>
          <w:tcPr>
            <w:tcW w:w="0" w:type="auto"/>
            <w:vAlign w:val="center"/>
          </w:tcPr>
          <w:p w:rsidR="00677E18" w:rsidRDefault="001842DB">
            <w:pPr>
              <w:pStyle w:val="TableBodyText"/>
            </w:pPr>
            <w:r>
              <w:t>HelpContactUs</w:t>
            </w:r>
          </w:p>
        </w:tc>
        <w:tc>
          <w:tcPr>
            <w:tcW w:w="0" w:type="auto"/>
            <w:vAlign w:val="center"/>
          </w:tcPr>
          <w:p w:rsidR="00677E18" w:rsidRDefault="001842DB">
            <w:pPr>
              <w:pStyle w:val="TableBodyText"/>
            </w:pPr>
            <w:r>
              <w:t>05AD</w:t>
            </w:r>
          </w:p>
        </w:tc>
      </w:tr>
      <w:tr w:rsidR="00677E18" w:rsidTr="00677E18">
        <w:tc>
          <w:tcPr>
            <w:tcW w:w="0" w:type="auto"/>
            <w:vAlign w:val="center"/>
          </w:tcPr>
          <w:p w:rsidR="00677E18" w:rsidRDefault="001842DB">
            <w:pPr>
              <w:pStyle w:val="TableBodyText"/>
            </w:pPr>
            <w:r>
              <w:t>HelpContents</w:t>
            </w:r>
          </w:p>
        </w:tc>
        <w:tc>
          <w:tcPr>
            <w:tcW w:w="0" w:type="auto"/>
            <w:vAlign w:val="center"/>
          </w:tcPr>
          <w:p w:rsidR="00677E18" w:rsidRDefault="001842DB">
            <w:pPr>
              <w:pStyle w:val="TableBodyText"/>
            </w:pPr>
            <w:r>
              <w:t>02B0</w:t>
            </w:r>
          </w:p>
        </w:tc>
      </w:tr>
      <w:tr w:rsidR="00677E18" w:rsidTr="00677E18">
        <w:tc>
          <w:tcPr>
            <w:tcW w:w="0" w:type="auto"/>
            <w:vAlign w:val="center"/>
          </w:tcPr>
          <w:p w:rsidR="00677E18" w:rsidRDefault="001842DB">
            <w:pPr>
              <w:pStyle w:val="TableBodyText"/>
            </w:pPr>
            <w:r>
              <w:t>HelpContentsArabic</w:t>
            </w:r>
          </w:p>
        </w:tc>
        <w:tc>
          <w:tcPr>
            <w:tcW w:w="0" w:type="auto"/>
            <w:vAlign w:val="center"/>
          </w:tcPr>
          <w:p w:rsidR="00677E18" w:rsidRDefault="001842DB">
            <w:pPr>
              <w:pStyle w:val="TableBodyText"/>
            </w:pPr>
            <w:r>
              <w:t>0427</w:t>
            </w:r>
          </w:p>
        </w:tc>
      </w:tr>
      <w:tr w:rsidR="00677E18" w:rsidTr="00677E18">
        <w:tc>
          <w:tcPr>
            <w:tcW w:w="0" w:type="auto"/>
            <w:vAlign w:val="center"/>
          </w:tcPr>
          <w:p w:rsidR="00677E18" w:rsidRDefault="001842DB">
            <w:pPr>
              <w:pStyle w:val="TableBodyText"/>
            </w:pPr>
            <w:r>
              <w:t>HelpExamplesAndDemos</w:t>
            </w:r>
          </w:p>
        </w:tc>
        <w:tc>
          <w:tcPr>
            <w:tcW w:w="0" w:type="auto"/>
            <w:vAlign w:val="center"/>
          </w:tcPr>
          <w:p w:rsidR="00677E18" w:rsidRDefault="001842DB">
            <w:pPr>
              <w:pStyle w:val="TableBodyText"/>
            </w:pPr>
            <w:r>
              <w:t>0008</w:t>
            </w:r>
          </w:p>
        </w:tc>
      </w:tr>
      <w:tr w:rsidR="00677E18" w:rsidTr="00677E18">
        <w:tc>
          <w:tcPr>
            <w:tcW w:w="0" w:type="auto"/>
            <w:vAlign w:val="center"/>
          </w:tcPr>
          <w:p w:rsidR="00677E18" w:rsidRDefault="001842DB">
            <w:pPr>
              <w:pStyle w:val="TableBodyText"/>
            </w:pPr>
            <w:r>
              <w:t>HelpIchitaroHelp</w:t>
            </w:r>
          </w:p>
        </w:tc>
        <w:tc>
          <w:tcPr>
            <w:tcW w:w="0" w:type="auto"/>
            <w:vAlign w:val="center"/>
          </w:tcPr>
          <w:p w:rsidR="00677E18" w:rsidRDefault="001842DB">
            <w:pPr>
              <w:pStyle w:val="TableBodyText"/>
            </w:pPr>
            <w:r>
              <w:t>02D8</w:t>
            </w:r>
          </w:p>
        </w:tc>
      </w:tr>
      <w:tr w:rsidR="00677E18" w:rsidTr="00677E18">
        <w:tc>
          <w:tcPr>
            <w:tcW w:w="0" w:type="auto"/>
            <w:vAlign w:val="center"/>
          </w:tcPr>
          <w:p w:rsidR="00677E18" w:rsidRDefault="001842DB">
            <w:pPr>
              <w:pStyle w:val="TableBodyText"/>
            </w:pPr>
            <w:r>
              <w:t>HelpIndex</w:t>
            </w:r>
          </w:p>
        </w:tc>
        <w:tc>
          <w:tcPr>
            <w:tcW w:w="0" w:type="auto"/>
            <w:vAlign w:val="center"/>
          </w:tcPr>
          <w:p w:rsidR="00677E18" w:rsidRDefault="001842DB">
            <w:pPr>
              <w:pStyle w:val="TableBodyText"/>
            </w:pPr>
            <w:r>
              <w:t>0006</w:t>
            </w:r>
          </w:p>
        </w:tc>
      </w:tr>
      <w:tr w:rsidR="00677E18" w:rsidTr="00677E18">
        <w:tc>
          <w:tcPr>
            <w:tcW w:w="0" w:type="auto"/>
            <w:vAlign w:val="center"/>
          </w:tcPr>
          <w:p w:rsidR="00677E18" w:rsidRDefault="001842DB">
            <w:pPr>
              <w:pStyle w:val="TableBodyText"/>
            </w:pPr>
            <w:r>
              <w:t>HelpKeyboard</w:t>
            </w:r>
          </w:p>
        </w:tc>
        <w:tc>
          <w:tcPr>
            <w:tcW w:w="0" w:type="auto"/>
            <w:vAlign w:val="center"/>
          </w:tcPr>
          <w:p w:rsidR="00677E18" w:rsidRDefault="001842DB">
            <w:pPr>
              <w:pStyle w:val="TableBodyText"/>
            </w:pPr>
            <w:r>
              <w:t>0005</w:t>
            </w:r>
          </w:p>
        </w:tc>
      </w:tr>
      <w:tr w:rsidR="00677E18" w:rsidTr="00677E18">
        <w:tc>
          <w:tcPr>
            <w:tcW w:w="0" w:type="auto"/>
            <w:vAlign w:val="center"/>
          </w:tcPr>
          <w:p w:rsidR="00677E18" w:rsidRDefault="001842DB">
            <w:pPr>
              <w:pStyle w:val="TableBodyText"/>
            </w:pPr>
            <w:r>
              <w:t>HelpMSN</w:t>
            </w:r>
          </w:p>
        </w:tc>
        <w:tc>
          <w:tcPr>
            <w:tcW w:w="0" w:type="auto"/>
            <w:vAlign w:val="center"/>
          </w:tcPr>
          <w:p w:rsidR="00677E18" w:rsidRDefault="001842DB">
            <w:pPr>
              <w:pStyle w:val="TableBodyText"/>
            </w:pPr>
            <w:r>
              <w:t>031B</w:t>
            </w:r>
          </w:p>
        </w:tc>
      </w:tr>
      <w:tr w:rsidR="00677E18" w:rsidTr="00677E18">
        <w:tc>
          <w:tcPr>
            <w:tcW w:w="0" w:type="auto"/>
            <w:vAlign w:val="center"/>
          </w:tcPr>
          <w:p w:rsidR="00677E18" w:rsidRDefault="001842DB">
            <w:pPr>
              <w:pStyle w:val="TableBodyText"/>
            </w:pPr>
            <w:r>
              <w:t>HelpPSSHelp</w:t>
            </w:r>
          </w:p>
        </w:tc>
        <w:tc>
          <w:tcPr>
            <w:tcW w:w="0" w:type="auto"/>
            <w:vAlign w:val="center"/>
          </w:tcPr>
          <w:p w:rsidR="00677E18" w:rsidRDefault="001842DB">
            <w:pPr>
              <w:pStyle w:val="TableBodyText"/>
            </w:pPr>
            <w:r>
              <w:t>0168</w:t>
            </w:r>
          </w:p>
        </w:tc>
      </w:tr>
      <w:tr w:rsidR="00677E18" w:rsidTr="00677E18">
        <w:tc>
          <w:tcPr>
            <w:tcW w:w="0" w:type="auto"/>
            <w:vAlign w:val="center"/>
          </w:tcPr>
          <w:p w:rsidR="00677E18" w:rsidRDefault="001842DB">
            <w:pPr>
              <w:pStyle w:val="TableBodyText"/>
            </w:pPr>
            <w:r>
              <w:t>HelpQuickPreview</w:t>
            </w:r>
          </w:p>
        </w:tc>
        <w:tc>
          <w:tcPr>
            <w:tcW w:w="0" w:type="auto"/>
            <w:vAlign w:val="center"/>
          </w:tcPr>
          <w:p w:rsidR="00677E18" w:rsidRDefault="001842DB">
            <w:pPr>
              <w:pStyle w:val="TableBodyText"/>
            </w:pPr>
            <w:r>
              <w:t>0007</w:t>
            </w:r>
          </w:p>
        </w:tc>
      </w:tr>
      <w:tr w:rsidR="00677E18" w:rsidTr="00677E18">
        <w:tc>
          <w:tcPr>
            <w:tcW w:w="0" w:type="auto"/>
            <w:vAlign w:val="center"/>
          </w:tcPr>
          <w:p w:rsidR="00677E18" w:rsidRDefault="001842DB">
            <w:pPr>
              <w:pStyle w:val="TableBodyText"/>
            </w:pPr>
            <w:r>
              <w:t>HelpSearch</w:t>
            </w:r>
          </w:p>
        </w:tc>
        <w:tc>
          <w:tcPr>
            <w:tcW w:w="0" w:type="auto"/>
            <w:vAlign w:val="center"/>
          </w:tcPr>
          <w:p w:rsidR="00677E18" w:rsidRDefault="001842DB">
            <w:pPr>
              <w:pStyle w:val="TableBodyText"/>
            </w:pPr>
            <w:r>
              <w:t>01FE</w:t>
            </w:r>
          </w:p>
        </w:tc>
      </w:tr>
      <w:tr w:rsidR="00677E18" w:rsidTr="00677E18">
        <w:tc>
          <w:tcPr>
            <w:tcW w:w="0" w:type="auto"/>
            <w:vAlign w:val="center"/>
          </w:tcPr>
          <w:p w:rsidR="00677E18" w:rsidRDefault="001842DB">
            <w:pPr>
              <w:pStyle w:val="TableBodyText"/>
            </w:pPr>
            <w:r>
              <w:t>HelpShowHide</w:t>
            </w:r>
          </w:p>
        </w:tc>
        <w:tc>
          <w:tcPr>
            <w:tcW w:w="0" w:type="auto"/>
            <w:vAlign w:val="center"/>
          </w:tcPr>
          <w:p w:rsidR="00677E18" w:rsidRDefault="001842DB">
            <w:pPr>
              <w:pStyle w:val="TableBodyText"/>
            </w:pPr>
            <w:r>
              <w:t>035A</w:t>
            </w:r>
          </w:p>
        </w:tc>
      </w:tr>
      <w:tr w:rsidR="00677E18" w:rsidTr="00677E18">
        <w:tc>
          <w:tcPr>
            <w:tcW w:w="0" w:type="auto"/>
            <w:vAlign w:val="center"/>
          </w:tcPr>
          <w:p w:rsidR="00677E18" w:rsidRDefault="001842DB">
            <w:pPr>
              <w:pStyle w:val="TableBodyText"/>
            </w:pPr>
            <w:r>
              <w:t>HelpTipOfTheDay</w:t>
            </w:r>
          </w:p>
        </w:tc>
        <w:tc>
          <w:tcPr>
            <w:tcW w:w="0" w:type="auto"/>
            <w:vAlign w:val="center"/>
          </w:tcPr>
          <w:p w:rsidR="00677E18" w:rsidRDefault="001842DB">
            <w:pPr>
              <w:pStyle w:val="TableBodyText"/>
            </w:pPr>
            <w:r>
              <w:t>027B</w:t>
            </w:r>
          </w:p>
        </w:tc>
      </w:tr>
      <w:tr w:rsidR="00677E18" w:rsidTr="00677E18">
        <w:tc>
          <w:tcPr>
            <w:tcW w:w="0" w:type="auto"/>
            <w:vAlign w:val="center"/>
          </w:tcPr>
          <w:p w:rsidR="00677E18" w:rsidRDefault="001842DB">
            <w:pPr>
              <w:pStyle w:val="TableBodyText"/>
            </w:pPr>
            <w:r>
              <w:t>HelpTool</w:t>
            </w:r>
          </w:p>
        </w:tc>
        <w:tc>
          <w:tcPr>
            <w:tcW w:w="0" w:type="auto"/>
            <w:vAlign w:val="center"/>
          </w:tcPr>
          <w:p w:rsidR="00677E18" w:rsidRDefault="001842DB">
            <w:pPr>
              <w:pStyle w:val="TableBodyText"/>
            </w:pPr>
            <w:r>
              <w:t>0002</w:t>
            </w:r>
          </w:p>
        </w:tc>
      </w:tr>
      <w:tr w:rsidR="00677E18" w:rsidTr="00677E18">
        <w:tc>
          <w:tcPr>
            <w:tcW w:w="0" w:type="auto"/>
            <w:vAlign w:val="center"/>
          </w:tcPr>
          <w:p w:rsidR="00677E18" w:rsidRDefault="001842DB">
            <w:pPr>
              <w:pStyle w:val="TableBodyText"/>
            </w:pPr>
            <w:r>
              <w:t>HelpUsingHelp</w:t>
            </w:r>
          </w:p>
        </w:tc>
        <w:tc>
          <w:tcPr>
            <w:tcW w:w="0" w:type="auto"/>
            <w:vAlign w:val="center"/>
          </w:tcPr>
          <w:p w:rsidR="00677E18" w:rsidRDefault="001842DB">
            <w:pPr>
              <w:pStyle w:val="TableBodyText"/>
            </w:pPr>
            <w:r>
              <w:t>0003</w:t>
            </w:r>
          </w:p>
        </w:tc>
      </w:tr>
      <w:tr w:rsidR="00677E18" w:rsidTr="00677E18">
        <w:tc>
          <w:tcPr>
            <w:tcW w:w="0" w:type="auto"/>
            <w:vAlign w:val="center"/>
          </w:tcPr>
          <w:p w:rsidR="00677E18" w:rsidRDefault="001842DB">
            <w:pPr>
              <w:pStyle w:val="TableBodyText"/>
            </w:pPr>
            <w:r>
              <w:t>HelpWordPerfectHelp</w:t>
            </w:r>
          </w:p>
        </w:tc>
        <w:tc>
          <w:tcPr>
            <w:tcW w:w="0" w:type="auto"/>
            <w:vAlign w:val="center"/>
          </w:tcPr>
          <w:p w:rsidR="00677E18" w:rsidRDefault="001842DB">
            <w:pPr>
              <w:pStyle w:val="TableBodyText"/>
            </w:pPr>
            <w:r>
              <w:t>000A</w:t>
            </w:r>
          </w:p>
        </w:tc>
      </w:tr>
      <w:tr w:rsidR="00677E18" w:rsidTr="00677E18">
        <w:tc>
          <w:tcPr>
            <w:tcW w:w="0" w:type="auto"/>
            <w:vAlign w:val="center"/>
          </w:tcPr>
          <w:p w:rsidR="00677E18" w:rsidRDefault="001842DB">
            <w:pPr>
              <w:pStyle w:val="TableBodyText"/>
            </w:pPr>
            <w:r>
              <w:t>HelpWordPerfectHelpOptions</w:t>
            </w:r>
          </w:p>
        </w:tc>
        <w:tc>
          <w:tcPr>
            <w:tcW w:w="0" w:type="auto"/>
            <w:vAlign w:val="center"/>
          </w:tcPr>
          <w:p w:rsidR="00677E18" w:rsidRDefault="001842DB">
            <w:pPr>
              <w:pStyle w:val="TableBodyText"/>
            </w:pPr>
            <w:r>
              <w:t>01FF</w:t>
            </w:r>
          </w:p>
        </w:tc>
      </w:tr>
      <w:tr w:rsidR="00677E18" w:rsidTr="00677E18">
        <w:tc>
          <w:tcPr>
            <w:tcW w:w="0" w:type="auto"/>
            <w:vAlign w:val="center"/>
          </w:tcPr>
          <w:p w:rsidR="00677E18" w:rsidRDefault="001842DB">
            <w:pPr>
              <w:pStyle w:val="TableBodyText"/>
            </w:pPr>
            <w:r>
              <w:t>Hidden</w:t>
            </w:r>
          </w:p>
        </w:tc>
        <w:tc>
          <w:tcPr>
            <w:tcW w:w="0" w:type="auto"/>
            <w:vAlign w:val="center"/>
          </w:tcPr>
          <w:p w:rsidR="00677E18" w:rsidRDefault="001842DB">
            <w:pPr>
              <w:pStyle w:val="TableBodyText"/>
            </w:pPr>
            <w:r>
              <w:t>0032</w:t>
            </w:r>
          </w:p>
        </w:tc>
      </w:tr>
      <w:tr w:rsidR="00677E18" w:rsidTr="00677E18">
        <w:tc>
          <w:tcPr>
            <w:tcW w:w="0" w:type="auto"/>
            <w:vAlign w:val="center"/>
          </w:tcPr>
          <w:p w:rsidR="00677E18" w:rsidRDefault="001842DB">
            <w:pPr>
              <w:pStyle w:val="TableBodyText"/>
            </w:pPr>
            <w:r>
              <w:t>HideOutline</w:t>
            </w:r>
          </w:p>
        </w:tc>
        <w:tc>
          <w:tcPr>
            <w:tcW w:w="0" w:type="auto"/>
            <w:vAlign w:val="center"/>
          </w:tcPr>
          <w:p w:rsidR="00677E18" w:rsidRDefault="001842DB">
            <w:pPr>
              <w:pStyle w:val="TableBodyText"/>
            </w:pPr>
            <w:r>
              <w:t>0850</w:t>
            </w:r>
          </w:p>
        </w:tc>
      </w:tr>
      <w:tr w:rsidR="00677E18" w:rsidTr="00677E18">
        <w:tc>
          <w:tcPr>
            <w:tcW w:w="0" w:type="auto"/>
            <w:vAlign w:val="center"/>
          </w:tcPr>
          <w:p w:rsidR="00677E18" w:rsidRDefault="001842DB">
            <w:pPr>
              <w:pStyle w:val="TableBodyText"/>
            </w:pPr>
            <w:r>
              <w:t>Highlight</w:t>
            </w:r>
          </w:p>
        </w:tc>
        <w:tc>
          <w:tcPr>
            <w:tcW w:w="0" w:type="auto"/>
            <w:vAlign w:val="center"/>
          </w:tcPr>
          <w:p w:rsidR="00677E18" w:rsidRDefault="001842DB">
            <w:pPr>
              <w:pStyle w:val="TableBodyText"/>
            </w:pPr>
            <w:r>
              <w:t>02E6</w:t>
            </w:r>
          </w:p>
        </w:tc>
      </w:tr>
      <w:tr w:rsidR="00677E18" w:rsidTr="00677E18">
        <w:tc>
          <w:tcPr>
            <w:tcW w:w="0" w:type="auto"/>
            <w:vAlign w:val="center"/>
          </w:tcPr>
          <w:p w:rsidR="00677E18" w:rsidRDefault="001842DB">
            <w:pPr>
              <w:pStyle w:val="TableBodyText"/>
            </w:pPr>
            <w:r>
              <w:t>HighlightColorPicker</w:t>
            </w:r>
          </w:p>
        </w:tc>
        <w:tc>
          <w:tcPr>
            <w:tcW w:w="0" w:type="auto"/>
            <w:vAlign w:val="center"/>
          </w:tcPr>
          <w:p w:rsidR="00677E18" w:rsidRDefault="001842DB">
            <w:pPr>
              <w:pStyle w:val="TableBodyText"/>
            </w:pPr>
            <w:r>
              <w:t>08B8</w:t>
            </w:r>
          </w:p>
        </w:tc>
      </w:tr>
      <w:tr w:rsidR="00677E18" w:rsidTr="00677E18">
        <w:tc>
          <w:tcPr>
            <w:tcW w:w="0" w:type="auto"/>
            <w:vAlign w:val="center"/>
          </w:tcPr>
          <w:p w:rsidR="00677E18" w:rsidRDefault="001842DB">
            <w:pPr>
              <w:pStyle w:val="TableBodyText"/>
            </w:pPr>
            <w:r>
              <w:t>HtmlResAnchor</w:t>
            </w:r>
          </w:p>
        </w:tc>
        <w:tc>
          <w:tcPr>
            <w:tcW w:w="0" w:type="auto"/>
            <w:vAlign w:val="center"/>
          </w:tcPr>
          <w:p w:rsidR="00677E18" w:rsidRDefault="001842DB">
            <w:pPr>
              <w:pStyle w:val="TableBodyText"/>
            </w:pPr>
            <w:r>
              <w:t>03C7</w:t>
            </w:r>
          </w:p>
        </w:tc>
      </w:tr>
      <w:tr w:rsidR="00677E18" w:rsidTr="00677E18">
        <w:tc>
          <w:tcPr>
            <w:tcW w:w="0" w:type="auto"/>
            <w:vAlign w:val="center"/>
          </w:tcPr>
          <w:p w:rsidR="00677E18" w:rsidRDefault="001842DB">
            <w:pPr>
              <w:pStyle w:val="TableBodyText"/>
            </w:pPr>
            <w:r>
              <w:t>HyperlinkOpen</w:t>
            </w:r>
          </w:p>
        </w:tc>
        <w:tc>
          <w:tcPr>
            <w:tcW w:w="0" w:type="auto"/>
            <w:vAlign w:val="center"/>
          </w:tcPr>
          <w:p w:rsidR="00677E18" w:rsidRDefault="001842DB">
            <w:pPr>
              <w:pStyle w:val="TableBodyText"/>
            </w:pPr>
            <w:r>
              <w:t>0398</w:t>
            </w:r>
          </w:p>
        </w:tc>
      </w:tr>
      <w:tr w:rsidR="00677E18" w:rsidTr="00677E18">
        <w:tc>
          <w:tcPr>
            <w:tcW w:w="0" w:type="auto"/>
            <w:vAlign w:val="center"/>
          </w:tcPr>
          <w:p w:rsidR="00677E18" w:rsidRDefault="001842DB">
            <w:pPr>
              <w:pStyle w:val="TableBodyText"/>
            </w:pPr>
            <w:r>
              <w:t>IMEControl</w:t>
            </w:r>
          </w:p>
        </w:tc>
        <w:tc>
          <w:tcPr>
            <w:tcW w:w="0" w:type="auto"/>
            <w:vAlign w:val="center"/>
          </w:tcPr>
          <w:p w:rsidR="00677E18" w:rsidRDefault="001842DB">
            <w:pPr>
              <w:pStyle w:val="TableBodyText"/>
            </w:pPr>
            <w:r>
              <w:t>0286</w:t>
            </w:r>
          </w:p>
        </w:tc>
      </w:tr>
      <w:tr w:rsidR="00677E18" w:rsidTr="00677E18">
        <w:tc>
          <w:tcPr>
            <w:tcW w:w="0" w:type="auto"/>
            <w:vAlign w:val="center"/>
          </w:tcPr>
          <w:p w:rsidR="00677E18" w:rsidRDefault="001842DB">
            <w:pPr>
              <w:pStyle w:val="TableBodyText"/>
            </w:pPr>
            <w:r>
              <w:t>IgnoreAllConsistenceError</w:t>
            </w:r>
          </w:p>
        </w:tc>
        <w:tc>
          <w:tcPr>
            <w:tcW w:w="0" w:type="auto"/>
            <w:vAlign w:val="center"/>
          </w:tcPr>
          <w:p w:rsidR="00677E18" w:rsidRDefault="001842DB">
            <w:pPr>
              <w:pStyle w:val="TableBodyText"/>
            </w:pPr>
            <w:r>
              <w:t>04FA</w:t>
            </w:r>
          </w:p>
        </w:tc>
      </w:tr>
      <w:tr w:rsidR="00677E18" w:rsidTr="00677E18">
        <w:tc>
          <w:tcPr>
            <w:tcW w:w="0" w:type="auto"/>
            <w:vAlign w:val="center"/>
          </w:tcPr>
          <w:p w:rsidR="00677E18" w:rsidRDefault="001842DB">
            <w:pPr>
              <w:pStyle w:val="TableBodyText"/>
            </w:pPr>
            <w:r>
              <w:t>IgnoreConsistenceError</w:t>
            </w:r>
          </w:p>
        </w:tc>
        <w:tc>
          <w:tcPr>
            <w:tcW w:w="0" w:type="auto"/>
            <w:vAlign w:val="center"/>
          </w:tcPr>
          <w:p w:rsidR="00677E18" w:rsidRDefault="001842DB">
            <w:pPr>
              <w:pStyle w:val="TableBodyText"/>
            </w:pPr>
            <w:r>
              <w:t>04F9</w:t>
            </w:r>
          </w:p>
        </w:tc>
      </w:tr>
      <w:tr w:rsidR="00677E18" w:rsidTr="00677E18">
        <w:tc>
          <w:tcPr>
            <w:tcW w:w="0" w:type="auto"/>
            <w:vAlign w:val="center"/>
          </w:tcPr>
          <w:p w:rsidR="00677E18" w:rsidRDefault="001842DB">
            <w:pPr>
              <w:pStyle w:val="TableBodyText"/>
            </w:pPr>
            <w:r>
              <w:t>IncreaseIndent</w:t>
            </w:r>
          </w:p>
        </w:tc>
        <w:tc>
          <w:tcPr>
            <w:tcW w:w="0" w:type="auto"/>
            <w:vAlign w:val="center"/>
          </w:tcPr>
          <w:p w:rsidR="00677E18" w:rsidRDefault="001842DB">
            <w:pPr>
              <w:pStyle w:val="TableBodyText"/>
            </w:pPr>
            <w:r>
              <w:t>03F2</w:t>
            </w:r>
          </w:p>
        </w:tc>
      </w:tr>
      <w:tr w:rsidR="00677E18" w:rsidTr="00677E18">
        <w:tc>
          <w:tcPr>
            <w:tcW w:w="0" w:type="auto"/>
            <w:vAlign w:val="center"/>
          </w:tcPr>
          <w:p w:rsidR="00677E18" w:rsidRDefault="001842DB">
            <w:pPr>
              <w:pStyle w:val="TableBodyText"/>
            </w:pPr>
            <w:r>
              <w:t>IncreaseParagraphSpacing</w:t>
            </w:r>
          </w:p>
        </w:tc>
        <w:tc>
          <w:tcPr>
            <w:tcW w:w="0" w:type="auto"/>
            <w:vAlign w:val="center"/>
          </w:tcPr>
          <w:p w:rsidR="00677E18" w:rsidRDefault="001842DB">
            <w:pPr>
              <w:pStyle w:val="TableBodyText"/>
            </w:pPr>
            <w:r>
              <w:t>053E</w:t>
            </w:r>
          </w:p>
        </w:tc>
      </w:tr>
      <w:tr w:rsidR="00677E18" w:rsidTr="00677E18">
        <w:tc>
          <w:tcPr>
            <w:tcW w:w="0" w:type="auto"/>
            <w:vAlign w:val="center"/>
          </w:tcPr>
          <w:p w:rsidR="00677E18" w:rsidRDefault="001842DB">
            <w:pPr>
              <w:pStyle w:val="TableBodyText"/>
            </w:pPr>
            <w:r>
              <w:t>Indent</w:t>
            </w:r>
          </w:p>
        </w:tc>
        <w:tc>
          <w:tcPr>
            <w:tcW w:w="0" w:type="auto"/>
            <w:vAlign w:val="center"/>
          </w:tcPr>
          <w:p w:rsidR="00677E18" w:rsidRDefault="001842DB">
            <w:pPr>
              <w:pStyle w:val="TableBodyText"/>
            </w:pPr>
            <w:r>
              <w:t>0026</w:t>
            </w:r>
          </w:p>
        </w:tc>
      </w:tr>
      <w:tr w:rsidR="00677E18" w:rsidTr="00677E18">
        <w:tc>
          <w:tcPr>
            <w:tcW w:w="0" w:type="auto"/>
            <w:vAlign w:val="center"/>
          </w:tcPr>
          <w:p w:rsidR="00677E18" w:rsidRDefault="001842DB">
            <w:pPr>
              <w:pStyle w:val="TableBodyText"/>
            </w:pPr>
            <w:r>
              <w:t>IndentChar</w:t>
            </w:r>
          </w:p>
        </w:tc>
        <w:tc>
          <w:tcPr>
            <w:tcW w:w="0" w:type="auto"/>
            <w:vAlign w:val="center"/>
          </w:tcPr>
          <w:p w:rsidR="00677E18" w:rsidRDefault="001842DB">
            <w:pPr>
              <w:pStyle w:val="TableBodyText"/>
            </w:pPr>
            <w:r>
              <w:t>02CF</w:t>
            </w:r>
          </w:p>
        </w:tc>
      </w:tr>
      <w:tr w:rsidR="00677E18" w:rsidTr="00677E18">
        <w:tc>
          <w:tcPr>
            <w:tcW w:w="0" w:type="auto"/>
            <w:vAlign w:val="center"/>
          </w:tcPr>
          <w:p w:rsidR="00677E18" w:rsidRDefault="001842DB">
            <w:pPr>
              <w:pStyle w:val="TableBodyText"/>
            </w:pPr>
            <w:r>
              <w:lastRenderedPageBreak/>
              <w:t>IndentFirstChar</w:t>
            </w:r>
          </w:p>
        </w:tc>
        <w:tc>
          <w:tcPr>
            <w:tcW w:w="0" w:type="auto"/>
            <w:vAlign w:val="center"/>
          </w:tcPr>
          <w:p w:rsidR="00677E18" w:rsidRDefault="001842DB">
            <w:pPr>
              <w:pStyle w:val="TableBodyText"/>
            </w:pPr>
            <w:r>
              <w:t>02D1</w:t>
            </w:r>
          </w:p>
        </w:tc>
      </w:tr>
      <w:tr w:rsidR="00677E18" w:rsidTr="00677E18">
        <w:tc>
          <w:tcPr>
            <w:tcW w:w="0" w:type="auto"/>
            <w:vAlign w:val="center"/>
          </w:tcPr>
          <w:p w:rsidR="00677E18" w:rsidRDefault="001842DB">
            <w:pPr>
              <w:pStyle w:val="TableBodyText"/>
            </w:pPr>
            <w:r>
              <w:t>IndentFirstLine</w:t>
            </w:r>
          </w:p>
        </w:tc>
        <w:tc>
          <w:tcPr>
            <w:tcW w:w="0" w:type="auto"/>
            <w:vAlign w:val="center"/>
          </w:tcPr>
          <w:p w:rsidR="00677E18" w:rsidRDefault="001842DB">
            <w:pPr>
              <w:pStyle w:val="TableBodyText"/>
            </w:pPr>
            <w:r>
              <w:t>02F2</w:t>
            </w:r>
          </w:p>
        </w:tc>
      </w:tr>
      <w:tr w:rsidR="00677E18" w:rsidTr="00677E18">
        <w:tc>
          <w:tcPr>
            <w:tcW w:w="0" w:type="auto"/>
            <w:vAlign w:val="center"/>
          </w:tcPr>
          <w:p w:rsidR="00677E18" w:rsidRDefault="001842DB">
            <w:pPr>
              <w:pStyle w:val="TableBodyText"/>
            </w:pPr>
            <w:r>
              <w:t>IndentLabel</w:t>
            </w:r>
          </w:p>
        </w:tc>
        <w:tc>
          <w:tcPr>
            <w:tcW w:w="0" w:type="auto"/>
            <w:vAlign w:val="center"/>
          </w:tcPr>
          <w:p w:rsidR="00677E18" w:rsidRDefault="001842DB">
            <w:pPr>
              <w:pStyle w:val="TableBodyText"/>
            </w:pPr>
            <w:r>
              <w:t>08B4</w:t>
            </w:r>
          </w:p>
        </w:tc>
      </w:tr>
      <w:tr w:rsidR="00677E18" w:rsidTr="00677E18">
        <w:tc>
          <w:tcPr>
            <w:tcW w:w="0" w:type="auto"/>
            <w:vAlign w:val="center"/>
          </w:tcPr>
          <w:p w:rsidR="00677E18" w:rsidRDefault="001842DB">
            <w:pPr>
              <w:pStyle w:val="TableBodyText"/>
            </w:pPr>
            <w:r>
              <w:t>IndentLeftSpinner</w:t>
            </w:r>
          </w:p>
        </w:tc>
        <w:tc>
          <w:tcPr>
            <w:tcW w:w="0" w:type="auto"/>
            <w:vAlign w:val="center"/>
          </w:tcPr>
          <w:p w:rsidR="00677E18" w:rsidRDefault="001842DB">
            <w:pPr>
              <w:pStyle w:val="TableBodyText"/>
            </w:pPr>
            <w:r>
              <w:t>08AD</w:t>
            </w:r>
          </w:p>
        </w:tc>
      </w:tr>
      <w:tr w:rsidR="00677E18" w:rsidTr="00677E18">
        <w:tc>
          <w:tcPr>
            <w:tcW w:w="0" w:type="auto"/>
            <w:vAlign w:val="center"/>
          </w:tcPr>
          <w:p w:rsidR="00677E18" w:rsidRDefault="001842DB">
            <w:pPr>
              <w:pStyle w:val="TableBodyText"/>
            </w:pPr>
            <w:r>
              <w:t>IndentLine</w:t>
            </w:r>
          </w:p>
        </w:tc>
        <w:tc>
          <w:tcPr>
            <w:tcW w:w="0" w:type="auto"/>
            <w:vAlign w:val="center"/>
          </w:tcPr>
          <w:p w:rsidR="00677E18" w:rsidRDefault="001842DB">
            <w:pPr>
              <w:pStyle w:val="TableBodyText"/>
            </w:pPr>
            <w:r>
              <w:t>02F4</w:t>
            </w:r>
          </w:p>
        </w:tc>
      </w:tr>
      <w:tr w:rsidR="00677E18" w:rsidTr="00677E18">
        <w:tc>
          <w:tcPr>
            <w:tcW w:w="0" w:type="auto"/>
            <w:vAlign w:val="center"/>
          </w:tcPr>
          <w:p w:rsidR="00677E18" w:rsidRDefault="001842DB">
            <w:pPr>
              <w:pStyle w:val="TableBodyText"/>
            </w:pPr>
            <w:r>
              <w:t>IndentRightSpinner</w:t>
            </w:r>
          </w:p>
        </w:tc>
        <w:tc>
          <w:tcPr>
            <w:tcW w:w="0" w:type="auto"/>
            <w:vAlign w:val="center"/>
          </w:tcPr>
          <w:p w:rsidR="00677E18" w:rsidRDefault="001842DB">
            <w:pPr>
              <w:pStyle w:val="TableBodyText"/>
            </w:pPr>
            <w:r>
              <w:t>08AE</w:t>
            </w:r>
          </w:p>
        </w:tc>
      </w:tr>
      <w:tr w:rsidR="00677E18" w:rsidTr="00677E18">
        <w:tc>
          <w:tcPr>
            <w:tcW w:w="0" w:type="auto"/>
            <w:vAlign w:val="center"/>
          </w:tcPr>
          <w:p w:rsidR="00677E18" w:rsidRDefault="001842DB">
            <w:pPr>
              <w:pStyle w:val="TableBodyText"/>
            </w:pPr>
            <w:r>
              <w:t>InkAnnotationEraser</w:t>
            </w:r>
          </w:p>
        </w:tc>
        <w:tc>
          <w:tcPr>
            <w:tcW w:w="0" w:type="auto"/>
            <w:vAlign w:val="center"/>
          </w:tcPr>
          <w:p w:rsidR="00677E18" w:rsidRDefault="001842DB">
            <w:pPr>
              <w:pStyle w:val="TableBodyText"/>
            </w:pPr>
            <w:r>
              <w:t>05C9</w:t>
            </w:r>
          </w:p>
        </w:tc>
      </w:tr>
      <w:tr w:rsidR="00677E18" w:rsidTr="00677E18">
        <w:tc>
          <w:tcPr>
            <w:tcW w:w="0" w:type="auto"/>
            <w:vAlign w:val="center"/>
          </w:tcPr>
          <w:p w:rsidR="00677E18" w:rsidRDefault="001842DB">
            <w:pPr>
              <w:pStyle w:val="TableBodyText"/>
            </w:pPr>
            <w:r>
              <w:t>InkColorPicker</w:t>
            </w:r>
          </w:p>
        </w:tc>
        <w:tc>
          <w:tcPr>
            <w:tcW w:w="0" w:type="auto"/>
            <w:vAlign w:val="center"/>
          </w:tcPr>
          <w:p w:rsidR="00677E18" w:rsidRDefault="001842DB">
            <w:pPr>
              <w:pStyle w:val="TableBodyText"/>
            </w:pPr>
            <w:r>
              <w:t>0957</w:t>
            </w:r>
          </w:p>
        </w:tc>
      </w:tr>
      <w:tr w:rsidR="00677E18" w:rsidTr="00677E18">
        <w:tc>
          <w:tcPr>
            <w:tcW w:w="0" w:type="auto"/>
            <w:vAlign w:val="center"/>
          </w:tcPr>
          <w:p w:rsidR="00677E18" w:rsidRDefault="001842DB">
            <w:pPr>
              <w:pStyle w:val="TableBodyText"/>
            </w:pPr>
            <w:r>
              <w:t>InkEraser</w:t>
            </w:r>
          </w:p>
        </w:tc>
        <w:tc>
          <w:tcPr>
            <w:tcW w:w="0" w:type="auto"/>
            <w:vAlign w:val="center"/>
          </w:tcPr>
          <w:p w:rsidR="00677E18" w:rsidRDefault="001842DB">
            <w:pPr>
              <w:pStyle w:val="TableBodyText"/>
            </w:pPr>
            <w:r>
              <w:t>05C6</w:t>
            </w:r>
          </w:p>
        </w:tc>
      </w:tr>
      <w:tr w:rsidR="00677E18" w:rsidTr="00677E18">
        <w:tc>
          <w:tcPr>
            <w:tcW w:w="0" w:type="auto"/>
            <w:vAlign w:val="center"/>
          </w:tcPr>
          <w:p w:rsidR="00677E18" w:rsidRDefault="001842DB">
            <w:pPr>
              <w:pStyle w:val="TableBodyText"/>
            </w:pPr>
            <w:r>
              <w:t>InkingGroup</w:t>
            </w:r>
          </w:p>
        </w:tc>
        <w:tc>
          <w:tcPr>
            <w:tcW w:w="0" w:type="auto"/>
            <w:vAlign w:val="center"/>
          </w:tcPr>
          <w:p w:rsidR="00677E18" w:rsidRDefault="001842DB">
            <w:pPr>
              <w:pStyle w:val="TableBodyText"/>
            </w:pPr>
            <w:r>
              <w:t>08C4</w:t>
            </w:r>
          </w:p>
        </w:tc>
      </w:tr>
      <w:tr w:rsidR="00677E18" w:rsidTr="00677E18">
        <w:tc>
          <w:tcPr>
            <w:tcW w:w="0" w:type="auto"/>
            <w:vAlign w:val="center"/>
          </w:tcPr>
          <w:p w:rsidR="00677E18" w:rsidRDefault="001842DB">
            <w:pPr>
              <w:pStyle w:val="TableBodyText"/>
            </w:pPr>
            <w:r>
              <w:t>InsertAddCaption</w:t>
            </w:r>
          </w:p>
        </w:tc>
        <w:tc>
          <w:tcPr>
            <w:tcW w:w="0" w:type="auto"/>
            <w:vAlign w:val="center"/>
          </w:tcPr>
          <w:p w:rsidR="00677E18" w:rsidRDefault="001842DB">
            <w:pPr>
              <w:pStyle w:val="TableBodyText"/>
            </w:pPr>
            <w:r>
              <w:t>0192</w:t>
            </w:r>
          </w:p>
        </w:tc>
      </w:tr>
      <w:tr w:rsidR="00677E18" w:rsidTr="00677E18">
        <w:tc>
          <w:tcPr>
            <w:tcW w:w="0" w:type="auto"/>
            <w:vAlign w:val="center"/>
          </w:tcPr>
          <w:p w:rsidR="00677E18" w:rsidRDefault="001842DB">
            <w:pPr>
              <w:pStyle w:val="TableBodyText"/>
            </w:pPr>
            <w:r>
              <w:t>InsertAddress</w:t>
            </w:r>
          </w:p>
        </w:tc>
        <w:tc>
          <w:tcPr>
            <w:tcW w:w="0" w:type="auto"/>
            <w:vAlign w:val="center"/>
          </w:tcPr>
          <w:p w:rsidR="00677E18" w:rsidRDefault="001842DB">
            <w:pPr>
              <w:pStyle w:val="TableBodyText"/>
            </w:pPr>
            <w:r>
              <w:t>02F6</w:t>
            </w:r>
          </w:p>
        </w:tc>
      </w:tr>
      <w:tr w:rsidR="00677E18" w:rsidTr="00677E18">
        <w:tc>
          <w:tcPr>
            <w:tcW w:w="0" w:type="auto"/>
            <w:vAlign w:val="center"/>
          </w:tcPr>
          <w:p w:rsidR="00677E18" w:rsidRDefault="001842DB">
            <w:pPr>
              <w:pStyle w:val="TableBodyText"/>
            </w:pPr>
            <w:r>
              <w:t>InsertAlignmentTab</w:t>
            </w:r>
          </w:p>
        </w:tc>
        <w:tc>
          <w:tcPr>
            <w:tcW w:w="0" w:type="auto"/>
            <w:vAlign w:val="center"/>
          </w:tcPr>
          <w:p w:rsidR="00677E18" w:rsidRDefault="001842DB">
            <w:pPr>
              <w:pStyle w:val="TableBodyText"/>
            </w:pPr>
            <w:r>
              <w:t>05DB</w:t>
            </w:r>
          </w:p>
        </w:tc>
      </w:tr>
      <w:tr w:rsidR="00677E18" w:rsidTr="00677E18">
        <w:tc>
          <w:tcPr>
            <w:tcW w:w="0" w:type="auto"/>
            <w:vAlign w:val="center"/>
          </w:tcPr>
          <w:p w:rsidR="00677E18" w:rsidRDefault="001842DB">
            <w:pPr>
              <w:pStyle w:val="TableBodyText"/>
            </w:pPr>
            <w:r>
              <w:t>InsertAnnotation</w:t>
            </w:r>
          </w:p>
        </w:tc>
        <w:tc>
          <w:tcPr>
            <w:tcW w:w="0" w:type="auto"/>
            <w:vAlign w:val="center"/>
          </w:tcPr>
          <w:p w:rsidR="00677E18" w:rsidRDefault="001842DB">
            <w:pPr>
              <w:pStyle w:val="TableBodyText"/>
            </w:pPr>
            <w:r>
              <w:t>00A1</w:t>
            </w:r>
          </w:p>
        </w:tc>
      </w:tr>
      <w:tr w:rsidR="00677E18" w:rsidTr="00677E18">
        <w:tc>
          <w:tcPr>
            <w:tcW w:w="0" w:type="auto"/>
            <w:vAlign w:val="center"/>
          </w:tcPr>
          <w:p w:rsidR="00677E18" w:rsidRDefault="001842DB">
            <w:pPr>
              <w:pStyle w:val="TableBodyText"/>
            </w:pPr>
            <w:r>
              <w:t>InsertAutoCaption</w:t>
            </w:r>
          </w:p>
        </w:tc>
        <w:tc>
          <w:tcPr>
            <w:tcW w:w="0" w:type="auto"/>
            <w:vAlign w:val="center"/>
          </w:tcPr>
          <w:p w:rsidR="00677E18" w:rsidRDefault="001842DB">
            <w:pPr>
              <w:pStyle w:val="TableBodyText"/>
            </w:pPr>
            <w:r>
              <w:t>0167</w:t>
            </w:r>
          </w:p>
        </w:tc>
      </w:tr>
      <w:tr w:rsidR="00677E18" w:rsidTr="00677E18">
        <w:tc>
          <w:tcPr>
            <w:tcW w:w="0" w:type="auto"/>
            <w:vAlign w:val="center"/>
          </w:tcPr>
          <w:p w:rsidR="00677E18" w:rsidRDefault="001842DB">
            <w:pPr>
              <w:pStyle w:val="TableBodyText"/>
            </w:pPr>
            <w:r>
              <w:t>InsertAutoText</w:t>
            </w:r>
          </w:p>
        </w:tc>
        <w:tc>
          <w:tcPr>
            <w:tcW w:w="0" w:type="auto"/>
            <w:vAlign w:val="center"/>
          </w:tcPr>
          <w:p w:rsidR="00677E18" w:rsidRDefault="001842DB">
            <w:pPr>
              <w:pStyle w:val="TableBodyText"/>
            </w:pPr>
            <w:r>
              <w:t>0014</w:t>
            </w:r>
          </w:p>
        </w:tc>
      </w:tr>
      <w:tr w:rsidR="00677E18" w:rsidTr="00677E18">
        <w:tc>
          <w:tcPr>
            <w:tcW w:w="0" w:type="auto"/>
            <w:vAlign w:val="center"/>
          </w:tcPr>
          <w:p w:rsidR="00677E18" w:rsidRDefault="001842DB">
            <w:pPr>
              <w:pStyle w:val="TableBodyText"/>
            </w:pPr>
            <w:r>
              <w:t>InsertBibliography</w:t>
            </w:r>
          </w:p>
        </w:tc>
        <w:tc>
          <w:tcPr>
            <w:tcW w:w="0" w:type="auto"/>
            <w:vAlign w:val="center"/>
          </w:tcPr>
          <w:p w:rsidR="00677E18" w:rsidRDefault="001842DB">
            <w:pPr>
              <w:pStyle w:val="TableBodyText"/>
            </w:pPr>
            <w:r>
              <w:t>077D</w:t>
            </w:r>
          </w:p>
        </w:tc>
      </w:tr>
      <w:tr w:rsidR="00677E18" w:rsidTr="00677E18">
        <w:tc>
          <w:tcPr>
            <w:tcW w:w="0" w:type="auto"/>
            <w:vAlign w:val="center"/>
          </w:tcPr>
          <w:p w:rsidR="00677E18" w:rsidRDefault="001842DB">
            <w:pPr>
              <w:pStyle w:val="TableBodyText"/>
            </w:pPr>
            <w:r>
              <w:t>InsertBreak</w:t>
            </w:r>
          </w:p>
        </w:tc>
        <w:tc>
          <w:tcPr>
            <w:tcW w:w="0" w:type="auto"/>
            <w:vAlign w:val="center"/>
          </w:tcPr>
          <w:p w:rsidR="00677E18" w:rsidRDefault="001842DB">
            <w:pPr>
              <w:pStyle w:val="TableBodyText"/>
            </w:pPr>
            <w:r>
              <w:t>009F</w:t>
            </w:r>
          </w:p>
        </w:tc>
      </w:tr>
      <w:tr w:rsidR="00677E18" w:rsidTr="00677E18">
        <w:tc>
          <w:tcPr>
            <w:tcW w:w="0" w:type="auto"/>
            <w:vAlign w:val="center"/>
          </w:tcPr>
          <w:p w:rsidR="00677E18" w:rsidRDefault="001842DB">
            <w:pPr>
              <w:pStyle w:val="TableBodyText"/>
            </w:pPr>
            <w:r>
              <w:t>InsertBuildingBlockBeginDocument</w:t>
            </w:r>
          </w:p>
        </w:tc>
        <w:tc>
          <w:tcPr>
            <w:tcW w:w="0" w:type="auto"/>
            <w:vAlign w:val="center"/>
          </w:tcPr>
          <w:p w:rsidR="00677E18" w:rsidRDefault="001842DB">
            <w:pPr>
              <w:pStyle w:val="TableBodyText"/>
            </w:pPr>
            <w:r>
              <w:t>078E</w:t>
            </w:r>
          </w:p>
        </w:tc>
      </w:tr>
      <w:tr w:rsidR="00677E18" w:rsidTr="00677E18">
        <w:tc>
          <w:tcPr>
            <w:tcW w:w="0" w:type="auto"/>
            <w:vAlign w:val="center"/>
          </w:tcPr>
          <w:p w:rsidR="00677E18" w:rsidRDefault="001842DB">
            <w:pPr>
              <w:pStyle w:val="TableBodyText"/>
            </w:pPr>
            <w:r>
              <w:t>InsertBuildingBlockBeginSection</w:t>
            </w:r>
          </w:p>
        </w:tc>
        <w:tc>
          <w:tcPr>
            <w:tcW w:w="0" w:type="auto"/>
            <w:vAlign w:val="center"/>
          </w:tcPr>
          <w:p w:rsidR="00677E18" w:rsidRDefault="001842DB">
            <w:pPr>
              <w:pStyle w:val="TableBodyText"/>
            </w:pPr>
            <w:r>
              <w:t>078C</w:t>
            </w:r>
          </w:p>
        </w:tc>
      </w:tr>
      <w:tr w:rsidR="00677E18" w:rsidTr="00677E18">
        <w:tc>
          <w:tcPr>
            <w:tcW w:w="0" w:type="auto"/>
            <w:vAlign w:val="center"/>
          </w:tcPr>
          <w:p w:rsidR="00677E18" w:rsidRDefault="001842DB">
            <w:pPr>
              <w:pStyle w:val="TableBodyText"/>
            </w:pPr>
            <w:r>
              <w:t>InsertBuildingBlockEndDocument</w:t>
            </w:r>
          </w:p>
        </w:tc>
        <w:tc>
          <w:tcPr>
            <w:tcW w:w="0" w:type="auto"/>
            <w:vAlign w:val="center"/>
          </w:tcPr>
          <w:p w:rsidR="00677E18" w:rsidRDefault="001842DB">
            <w:pPr>
              <w:pStyle w:val="TableBodyText"/>
            </w:pPr>
            <w:r>
              <w:t>078F</w:t>
            </w:r>
          </w:p>
        </w:tc>
      </w:tr>
      <w:tr w:rsidR="00677E18" w:rsidTr="00677E18">
        <w:tc>
          <w:tcPr>
            <w:tcW w:w="0" w:type="auto"/>
            <w:vAlign w:val="center"/>
          </w:tcPr>
          <w:p w:rsidR="00677E18" w:rsidRDefault="001842DB">
            <w:pPr>
              <w:pStyle w:val="TableBodyText"/>
            </w:pPr>
            <w:r>
              <w:t>InsertBuildingBlockEndSection</w:t>
            </w:r>
          </w:p>
        </w:tc>
        <w:tc>
          <w:tcPr>
            <w:tcW w:w="0" w:type="auto"/>
            <w:vAlign w:val="center"/>
          </w:tcPr>
          <w:p w:rsidR="00677E18" w:rsidRDefault="001842DB">
            <w:pPr>
              <w:pStyle w:val="TableBodyText"/>
            </w:pPr>
            <w:r>
              <w:t>078D</w:t>
            </w:r>
          </w:p>
        </w:tc>
      </w:tr>
      <w:tr w:rsidR="00677E18" w:rsidTr="00677E18">
        <w:tc>
          <w:tcPr>
            <w:tcW w:w="0" w:type="auto"/>
            <w:vAlign w:val="center"/>
          </w:tcPr>
          <w:p w:rsidR="00677E18" w:rsidRDefault="001842DB">
            <w:pPr>
              <w:pStyle w:val="TableBodyText"/>
            </w:pPr>
            <w:r>
              <w:t>InsertBuildingBlockFooter</w:t>
            </w:r>
          </w:p>
        </w:tc>
        <w:tc>
          <w:tcPr>
            <w:tcW w:w="0" w:type="auto"/>
            <w:vAlign w:val="center"/>
          </w:tcPr>
          <w:p w:rsidR="00677E18" w:rsidRDefault="001842DB">
            <w:pPr>
              <w:pStyle w:val="TableBodyText"/>
            </w:pPr>
            <w:r>
              <w:t>078B</w:t>
            </w:r>
          </w:p>
        </w:tc>
      </w:tr>
      <w:tr w:rsidR="00677E18" w:rsidTr="00677E18">
        <w:tc>
          <w:tcPr>
            <w:tcW w:w="0" w:type="auto"/>
            <w:vAlign w:val="center"/>
          </w:tcPr>
          <w:p w:rsidR="00677E18" w:rsidRDefault="001842DB">
            <w:pPr>
              <w:pStyle w:val="TableBodyText"/>
            </w:pPr>
            <w:r>
              <w:t>InsertBuildingBlockHeader</w:t>
            </w:r>
          </w:p>
        </w:tc>
        <w:tc>
          <w:tcPr>
            <w:tcW w:w="0" w:type="auto"/>
            <w:vAlign w:val="center"/>
          </w:tcPr>
          <w:p w:rsidR="00677E18" w:rsidRDefault="001842DB">
            <w:pPr>
              <w:pStyle w:val="TableBodyText"/>
            </w:pPr>
            <w:r>
              <w:t>078A</w:t>
            </w:r>
          </w:p>
        </w:tc>
      </w:tr>
      <w:tr w:rsidR="00677E18" w:rsidTr="00677E18">
        <w:tc>
          <w:tcPr>
            <w:tcW w:w="0" w:type="auto"/>
            <w:vAlign w:val="center"/>
          </w:tcPr>
          <w:p w:rsidR="00677E18" w:rsidRDefault="001842DB">
            <w:pPr>
              <w:pStyle w:val="TableBodyText"/>
            </w:pPr>
            <w:r>
              <w:t>InsertBuildingBlockIP</w:t>
            </w:r>
          </w:p>
        </w:tc>
        <w:tc>
          <w:tcPr>
            <w:tcW w:w="0" w:type="auto"/>
            <w:vAlign w:val="center"/>
          </w:tcPr>
          <w:p w:rsidR="00677E18" w:rsidRDefault="001842DB">
            <w:pPr>
              <w:pStyle w:val="TableBodyText"/>
            </w:pPr>
            <w:r>
              <w:t>0789</w:t>
            </w:r>
          </w:p>
        </w:tc>
      </w:tr>
      <w:tr w:rsidR="00677E18" w:rsidTr="00677E18">
        <w:tc>
          <w:tcPr>
            <w:tcW w:w="0" w:type="auto"/>
            <w:vAlign w:val="center"/>
          </w:tcPr>
          <w:p w:rsidR="00677E18" w:rsidRDefault="001842DB">
            <w:pPr>
              <w:pStyle w:val="TableBodyText"/>
            </w:pPr>
            <w:r>
              <w:t>InsertCaption</w:t>
            </w:r>
          </w:p>
        </w:tc>
        <w:tc>
          <w:tcPr>
            <w:tcW w:w="0" w:type="auto"/>
            <w:vAlign w:val="center"/>
          </w:tcPr>
          <w:p w:rsidR="00677E18" w:rsidRDefault="001842DB">
            <w:pPr>
              <w:pStyle w:val="TableBodyText"/>
            </w:pPr>
            <w:r>
              <w:t>0165</w:t>
            </w:r>
          </w:p>
        </w:tc>
      </w:tr>
      <w:tr w:rsidR="00677E18" w:rsidTr="00677E18">
        <w:tc>
          <w:tcPr>
            <w:tcW w:w="0" w:type="auto"/>
            <w:vAlign w:val="center"/>
          </w:tcPr>
          <w:p w:rsidR="00677E18" w:rsidRDefault="001842DB">
            <w:pPr>
              <w:pStyle w:val="TableBodyText"/>
            </w:pPr>
            <w:r>
              <w:t>InsertCaptionNumbering</w:t>
            </w:r>
          </w:p>
        </w:tc>
        <w:tc>
          <w:tcPr>
            <w:tcW w:w="0" w:type="auto"/>
            <w:vAlign w:val="center"/>
          </w:tcPr>
          <w:p w:rsidR="00677E18" w:rsidRDefault="001842DB">
            <w:pPr>
              <w:pStyle w:val="TableBodyText"/>
            </w:pPr>
            <w:r>
              <w:t>0166</w:t>
            </w:r>
          </w:p>
        </w:tc>
      </w:tr>
      <w:tr w:rsidR="00677E18" w:rsidTr="00677E18">
        <w:tc>
          <w:tcPr>
            <w:tcW w:w="0" w:type="auto"/>
            <w:vAlign w:val="center"/>
          </w:tcPr>
          <w:p w:rsidR="00677E18" w:rsidRDefault="001842DB">
            <w:pPr>
              <w:pStyle w:val="TableBodyText"/>
            </w:pPr>
            <w:r>
              <w:t>InsertChart</w:t>
            </w:r>
          </w:p>
        </w:tc>
        <w:tc>
          <w:tcPr>
            <w:tcW w:w="0" w:type="auto"/>
            <w:vAlign w:val="center"/>
          </w:tcPr>
          <w:p w:rsidR="00677E18" w:rsidRDefault="001842DB">
            <w:pPr>
              <w:pStyle w:val="TableBodyText"/>
            </w:pPr>
            <w:r>
              <w:t>011D</w:t>
            </w:r>
          </w:p>
        </w:tc>
      </w:tr>
      <w:tr w:rsidR="00677E18" w:rsidTr="00677E18">
        <w:tc>
          <w:tcPr>
            <w:tcW w:w="0" w:type="auto"/>
            <w:vAlign w:val="center"/>
          </w:tcPr>
          <w:p w:rsidR="00677E18" w:rsidRDefault="001842DB">
            <w:pPr>
              <w:pStyle w:val="TableBodyText"/>
            </w:pPr>
            <w:r>
              <w:t>InsertCitation</w:t>
            </w:r>
          </w:p>
        </w:tc>
        <w:tc>
          <w:tcPr>
            <w:tcW w:w="0" w:type="auto"/>
            <w:vAlign w:val="center"/>
          </w:tcPr>
          <w:p w:rsidR="00677E18" w:rsidRDefault="001842DB">
            <w:pPr>
              <w:pStyle w:val="TableBodyText"/>
            </w:pPr>
            <w:r>
              <w:t>077C</w:t>
            </w:r>
          </w:p>
        </w:tc>
      </w:tr>
      <w:tr w:rsidR="00677E18" w:rsidTr="00677E18">
        <w:tc>
          <w:tcPr>
            <w:tcW w:w="0" w:type="auto"/>
            <w:vAlign w:val="center"/>
          </w:tcPr>
          <w:p w:rsidR="00677E18" w:rsidRDefault="001842DB">
            <w:pPr>
              <w:pStyle w:val="TableBodyText"/>
            </w:pPr>
            <w:r>
              <w:t>InsertColumnBreak</w:t>
            </w:r>
          </w:p>
        </w:tc>
        <w:tc>
          <w:tcPr>
            <w:tcW w:w="0" w:type="auto"/>
            <w:vAlign w:val="center"/>
          </w:tcPr>
          <w:p w:rsidR="00677E18" w:rsidRDefault="001842DB">
            <w:pPr>
              <w:pStyle w:val="TableBodyText"/>
            </w:pPr>
            <w:r>
              <w:t>033F</w:t>
            </w:r>
          </w:p>
        </w:tc>
      </w:tr>
      <w:tr w:rsidR="00677E18" w:rsidTr="00677E18">
        <w:tc>
          <w:tcPr>
            <w:tcW w:w="0" w:type="auto"/>
            <w:vAlign w:val="center"/>
          </w:tcPr>
          <w:p w:rsidR="00677E18" w:rsidRDefault="001842DB">
            <w:pPr>
              <w:pStyle w:val="TableBodyText"/>
            </w:pPr>
            <w:r>
              <w:t>InsertCrossReference</w:t>
            </w:r>
          </w:p>
        </w:tc>
        <w:tc>
          <w:tcPr>
            <w:tcW w:w="0" w:type="auto"/>
            <w:vAlign w:val="center"/>
          </w:tcPr>
          <w:p w:rsidR="00677E18" w:rsidRDefault="001842DB">
            <w:pPr>
              <w:pStyle w:val="TableBodyText"/>
            </w:pPr>
            <w:r>
              <w:t>016F</w:t>
            </w:r>
          </w:p>
        </w:tc>
      </w:tr>
      <w:tr w:rsidR="00677E18" w:rsidTr="00677E18">
        <w:tc>
          <w:tcPr>
            <w:tcW w:w="0" w:type="auto"/>
            <w:vAlign w:val="center"/>
          </w:tcPr>
          <w:p w:rsidR="00677E18" w:rsidRDefault="001842DB">
            <w:pPr>
              <w:pStyle w:val="TableBodyText"/>
            </w:pPr>
            <w:r>
              <w:t>InsertDatabase</w:t>
            </w:r>
          </w:p>
        </w:tc>
        <w:tc>
          <w:tcPr>
            <w:tcW w:w="0" w:type="auto"/>
            <w:vAlign w:val="center"/>
          </w:tcPr>
          <w:p w:rsidR="00677E18" w:rsidRDefault="001842DB">
            <w:pPr>
              <w:pStyle w:val="TableBodyText"/>
            </w:pPr>
            <w:r>
              <w:t>0155</w:t>
            </w:r>
          </w:p>
        </w:tc>
      </w:tr>
      <w:tr w:rsidR="00677E18" w:rsidTr="00677E18">
        <w:tc>
          <w:tcPr>
            <w:tcW w:w="0" w:type="auto"/>
            <w:vAlign w:val="center"/>
          </w:tcPr>
          <w:p w:rsidR="00677E18" w:rsidRDefault="001842DB">
            <w:pPr>
              <w:pStyle w:val="TableBodyText"/>
            </w:pPr>
            <w:r>
              <w:lastRenderedPageBreak/>
              <w:t>InsertDateField</w:t>
            </w:r>
          </w:p>
        </w:tc>
        <w:tc>
          <w:tcPr>
            <w:tcW w:w="0" w:type="auto"/>
            <w:vAlign w:val="center"/>
          </w:tcPr>
          <w:p w:rsidR="00677E18" w:rsidRDefault="001842DB">
            <w:pPr>
              <w:pStyle w:val="TableBodyText"/>
            </w:pPr>
            <w:r>
              <w:t>00F0</w:t>
            </w:r>
          </w:p>
        </w:tc>
      </w:tr>
      <w:tr w:rsidR="00677E18" w:rsidTr="00677E18">
        <w:tc>
          <w:tcPr>
            <w:tcW w:w="0" w:type="auto"/>
            <w:vAlign w:val="center"/>
          </w:tcPr>
          <w:p w:rsidR="00677E18" w:rsidRDefault="001842DB">
            <w:pPr>
              <w:pStyle w:val="TableBodyText"/>
            </w:pPr>
            <w:r>
              <w:t>InsertDateTime</w:t>
            </w:r>
          </w:p>
        </w:tc>
        <w:tc>
          <w:tcPr>
            <w:tcW w:w="0" w:type="auto"/>
            <w:vAlign w:val="center"/>
          </w:tcPr>
          <w:p w:rsidR="00677E18" w:rsidRDefault="001842DB">
            <w:pPr>
              <w:pStyle w:val="TableBodyText"/>
            </w:pPr>
            <w:r>
              <w:t>00A5</w:t>
            </w:r>
          </w:p>
        </w:tc>
      </w:tr>
      <w:tr w:rsidR="00677E18" w:rsidTr="00677E18">
        <w:tc>
          <w:tcPr>
            <w:tcW w:w="0" w:type="auto"/>
            <w:vAlign w:val="center"/>
          </w:tcPr>
          <w:p w:rsidR="00677E18" w:rsidRDefault="001842DB">
            <w:pPr>
              <w:pStyle w:val="TableBodyText"/>
            </w:pPr>
            <w:r>
              <w:t>InsertDrawing</w:t>
            </w:r>
          </w:p>
        </w:tc>
        <w:tc>
          <w:tcPr>
            <w:tcW w:w="0" w:type="auto"/>
            <w:vAlign w:val="center"/>
          </w:tcPr>
          <w:p w:rsidR="00677E18" w:rsidRDefault="001842DB">
            <w:pPr>
              <w:pStyle w:val="TableBodyText"/>
            </w:pPr>
            <w:r>
              <w:t>011C</w:t>
            </w:r>
          </w:p>
        </w:tc>
      </w:tr>
      <w:tr w:rsidR="00677E18" w:rsidTr="00677E18">
        <w:tc>
          <w:tcPr>
            <w:tcW w:w="0" w:type="auto"/>
            <w:vAlign w:val="center"/>
          </w:tcPr>
          <w:p w:rsidR="00677E18" w:rsidRDefault="001842DB">
            <w:pPr>
              <w:pStyle w:val="TableBodyText"/>
            </w:pPr>
            <w:r>
              <w:t>InsertEmSpace</w:t>
            </w:r>
          </w:p>
        </w:tc>
        <w:tc>
          <w:tcPr>
            <w:tcW w:w="0" w:type="auto"/>
            <w:vAlign w:val="center"/>
          </w:tcPr>
          <w:p w:rsidR="00677E18" w:rsidRDefault="001842DB">
            <w:pPr>
              <w:pStyle w:val="TableBodyText"/>
            </w:pPr>
            <w:r>
              <w:t>026B</w:t>
            </w:r>
          </w:p>
        </w:tc>
      </w:tr>
      <w:tr w:rsidR="00677E18" w:rsidTr="00677E18">
        <w:tc>
          <w:tcPr>
            <w:tcW w:w="0" w:type="auto"/>
            <w:vAlign w:val="center"/>
          </w:tcPr>
          <w:p w:rsidR="00677E18" w:rsidRDefault="001842DB">
            <w:pPr>
              <w:pStyle w:val="TableBodyText"/>
            </w:pPr>
            <w:r>
              <w:t>InsertEnSpace</w:t>
            </w:r>
          </w:p>
        </w:tc>
        <w:tc>
          <w:tcPr>
            <w:tcW w:w="0" w:type="auto"/>
            <w:vAlign w:val="center"/>
          </w:tcPr>
          <w:p w:rsidR="00677E18" w:rsidRDefault="001842DB">
            <w:pPr>
              <w:pStyle w:val="TableBodyText"/>
            </w:pPr>
            <w:r>
              <w:t>026A</w:t>
            </w:r>
          </w:p>
        </w:tc>
      </w:tr>
      <w:tr w:rsidR="00677E18" w:rsidTr="00677E18">
        <w:tc>
          <w:tcPr>
            <w:tcW w:w="0" w:type="auto"/>
            <w:vAlign w:val="center"/>
          </w:tcPr>
          <w:p w:rsidR="00677E18" w:rsidRDefault="001842DB">
            <w:pPr>
              <w:pStyle w:val="TableBodyText"/>
            </w:pPr>
            <w:r>
              <w:t>InsertEndnoteNow</w:t>
            </w:r>
          </w:p>
        </w:tc>
        <w:tc>
          <w:tcPr>
            <w:tcW w:w="0" w:type="auto"/>
            <w:vAlign w:val="center"/>
          </w:tcPr>
          <w:p w:rsidR="00677E18" w:rsidRDefault="001842DB">
            <w:pPr>
              <w:pStyle w:val="TableBodyText"/>
            </w:pPr>
            <w:r>
              <w:t>0171</w:t>
            </w:r>
          </w:p>
        </w:tc>
      </w:tr>
      <w:tr w:rsidR="00677E18" w:rsidTr="00677E18">
        <w:tc>
          <w:tcPr>
            <w:tcW w:w="0" w:type="auto"/>
            <w:vAlign w:val="center"/>
          </w:tcPr>
          <w:p w:rsidR="00677E18" w:rsidRDefault="001842DB">
            <w:pPr>
              <w:pStyle w:val="TableBodyText"/>
            </w:pPr>
            <w:r>
              <w:t>InsertEquation</w:t>
            </w:r>
          </w:p>
        </w:tc>
        <w:tc>
          <w:tcPr>
            <w:tcW w:w="0" w:type="auto"/>
            <w:vAlign w:val="center"/>
          </w:tcPr>
          <w:p w:rsidR="00677E18" w:rsidRDefault="001842DB">
            <w:pPr>
              <w:pStyle w:val="TableBodyText"/>
            </w:pPr>
            <w:r>
              <w:t>02AB</w:t>
            </w:r>
          </w:p>
        </w:tc>
      </w:tr>
      <w:tr w:rsidR="00677E18" w:rsidTr="00677E18">
        <w:tc>
          <w:tcPr>
            <w:tcW w:w="0" w:type="auto"/>
            <w:vAlign w:val="center"/>
          </w:tcPr>
          <w:p w:rsidR="00677E18" w:rsidRDefault="001842DB">
            <w:pPr>
              <w:pStyle w:val="TableBodyText"/>
            </w:pPr>
            <w:r>
              <w:t>InsertExcelTable</w:t>
            </w:r>
          </w:p>
        </w:tc>
        <w:tc>
          <w:tcPr>
            <w:tcW w:w="0" w:type="auto"/>
            <w:vAlign w:val="center"/>
          </w:tcPr>
          <w:p w:rsidR="00677E18" w:rsidRDefault="001842DB">
            <w:pPr>
              <w:pStyle w:val="TableBodyText"/>
            </w:pPr>
            <w:r>
              <w:t>0237</w:t>
            </w:r>
          </w:p>
        </w:tc>
      </w:tr>
      <w:tr w:rsidR="00677E18" w:rsidTr="00677E18">
        <w:tc>
          <w:tcPr>
            <w:tcW w:w="0" w:type="auto"/>
            <w:vAlign w:val="center"/>
          </w:tcPr>
          <w:p w:rsidR="00677E18" w:rsidRDefault="001842DB">
            <w:pPr>
              <w:pStyle w:val="TableBodyText"/>
            </w:pPr>
            <w:r>
              <w:t>InsertField</w:t>
            </w:r>
          </w:p>
        </w:tc>
        <w:tc>
          <w:tcPr>
            <w:tcW w:w="0" w:type="auto"/>
            <w:vAlign w:val="center"/>
          </w:tcPr>
          <w:p w:rsidR="00677E18" w:rsidRDefault="001842DB">
            <w:pPr>
              <w:pStyle w:val="TableBodyText"/>
            </w:pPr>
            <w:r>
              <w:t>00A6</w:t>
            </w:r>
          </w:p>
        </w:tc>
      </w:tr>
      <w:tr w:rsidR="00677E18" w:rsidTr="00677E18">
        <w:tc>
          <w:tcPr>
            <w:tcW w:w="0" w:type="auto"/>
            <w:vAlign w:val="center"/>
          </w:tcPr>
          <w:p w:rsidR="00677E18" w:rsidRDefault="001842DB">
            <w:pPr>
              <w:pStyle w:val="TableBodyText"/>
            </w:pPr>
            <w:r>
              <w:t>InsertFieldChars</w:t>
            </w:r>
          </w:p>
        </w:tc>
        <w:tc>
          <w:tcPr>
            <w:tcW w:w="0" w:type="auto"/>
            <w:vAlign w:val="center"/>
          </w:tcPr>
          <w:p w:rsidR="00677E18" w:rsidRDefault="001842DB">
            <w:pPr>
              <w:pStyle w:val="TableBodyText"/>
            </w:pPr>
            <w:r>
              <w:t>001F</w:t>
            </w:r>
          </w:p>
        </w:tc>
      </w:tr>
      <w:tr w:rsidR="00677E18" w:rsidTr="00677E18">
        <w:tc>
          <w:tcPr>
            <w:tcW w:w="0" w:type="auto"/>
            <w:vAlign w:val="center"/>
          </w:tcPr>
          <w:p w:rsidR="00677E18" w:rsidRDefault="001842DB">
            <w:pPr>
              <w:pStyle w:val="TableBodyText"/>
            </w:pPr>
            <w:r>
              <w:t>InsertFile</w:t>
            </w:r>
          </w:p>
        </w:tc>
        <w:tc>
          <w:tcPr>
            <w:tcW w:w="0" w:type="auto"/>
            <w:vAlign w:val="center"/>
          </w:tcPr>
          <w:p w:rsidR="00677E18" w:rsidRDefault="001842DB">
            <w:pPr>
              <w:pStyle w:val="TableBodyText"/>
            </w:pPr>
            <w:r>
              <w:t>00A4</w:t>
            </w:r>
          </w:p>
        </w:tc>
      </w:tr>
      <w:tr w:rsidR="00677E18" w:rsidTr="00677E18">
        <w:tc>
          <w:tcPr>
            <w:tcW w:w="0" w:type="auto"/>
            <w:vAlign w:val="center"/>
          </w:tcPr>
          <w:p w:rsidR="00677E18" w:rsidRDefault="001842DB">
            <w:pPr>
              <w:pStyle w:val="TableBodyText"/>
            </w:pPr>
            <w:r>
              <w:t>InsertFootnote</w:t>
            </w:r>
          </w:p>
        </w:tc>
        <w:tc>
          <w:tcPr>
            <w:tcW w:w="0" w:type="auto"/>
            <w:vAlign w:val="center"/>
          </w:tcPr>
          <w:p w:rsidR="00677E18" w:rsidRDefault="001842DB">
            <w:pPr>
              <w:pStyle w:val="TableBodyText"/>
            </w:pPr>
            <w:r>
              <w:t>0172</w:t>
            </w:r>
          </w:p>
        </w:tc>
      </w:tr>
      <w:tr w:rsidR="00677E18" w:rsidTr="00677E18">
        <w:tc>
          <w:tcPr>
            <w:tcW w:w="0" w:type="auto"/>
            <w:vAlign w:val="center"/>
          </w:tcPr>
          <w:p w:rsidR="00677E18" w:rsidRDefault="001842DB">
            <w:pPr>
              <w:pStyle w:val="TableBodyText"/>
            </w:pPr>
            <w:r>
              <w:t>InsertFootnoteNow</w:t>
            </w:r>
          </w:p>
        </w:tc>
        <w:tc>
          <w:tcPr>
            <w:tcW w:w="0" w:type="auto"/>
            <w:vAlign w:val="center"/>
          </w:tcPr>
          <w:p w:rsidR="00677E18" w:rsidRDefault="001842DB">
            <w:pPr>
              <w:pStyle w:val="TableBodyText"/>
            </w:pPr>
            <w:r>
              <w:t>0170</w:t>
            </w:r>
          </w:p>
        </w:tc>
      </w:tr>
      <w:tr w:rsidR="00677E18" w:rsidTr="00677E18">
        <w:tc>
          <w:tcPr>
            <w:tcW w:w="0" w:type="auto"/>
            <w:vAlign w:val="center"/>
          </w:tcPr>
          <w:p w:rsidR="00677E18" w:rsidRDefault="001842DB">
            <w:pPr>
              <w:pStyle w:val="TableBodyText"/>
            </w:pPr>
            <w:r>
              <w:t>InsertFormControlsGallery</w:t>
            </w:r>
          </w:p>
        </w:tc>
        <w:tc>
          <w:tcPr>
            <w:tcW w:w="0" w:type="auto"/>
            <w:vAlign w:val="center"/>
          </w:tcPr>
          <w:p w:rsidR="00677E18" w:rsidRDefault="001842DB">
            <w:pPr>
              <w:pStyle w:val="TableBodyText"/>
            </w:pPr>
            <w:r>
              <w:t>08B5</w:t>
            </w:r>
          </w:p>
        </w:tc>
      </w:tr>
      <w:tr w:rsidR="00677E18" w:rsidTr="00677E18">
        <w:tc>
          <w:tcPr>
            <w:tcW w:w="0" w:type="auto"/>
            <w:vAlign w:val="center"/>
          </w:tcPr>
          <w:p w:rsidR="00677E18" w:rsidRDefault="001842DB">
            <w:pPr>
              <w:pStyle w:val="TableBodyText"/>
            </w:pPr>
            <w:r>
              <w:t>InsertFormField</w:t>
            </w:r>
          </w:p>
        </w:tc>
        <w:tc>
          <w:tcPr>
            <w:tcW w:w="0" w:type="auto"/>
            <w:vAlign w:val="center"/>
          </w:tcPr>
          <w:p w:rsidR="00677E18" w:rsidRDefault="001842DB">
            <w:pPr>
              <w:pStyle w:val="TableBodyText"/>
            </w:pPr>
            <w:r>
              <w:t>01E3</w:t>
            </w:r>
          </w:p>
        </w:tc>
      </w:tr>
      <w:tr w:rsidR="00677E18" w:rsidTr="00677E18">
        <w:tc>
          <w:tcPr>
            <w:tcW w:w="0" w:type="auto"/>
            <w:vAlign w:val="center"/>
          </w:tcPr>
          <w:p w:rsidR="00677E18" w:rsidRDefault="001842DB">
            <w:pPr>
              <w:pStyle w:val="TableBodyText"/>
            </w:pPr>
            <w:r>
              <w:t>InsertFrame</w:t>
            </w:r>
          </w:p>
        </w:tc>
        <w:tc>
          <w:tcPr>
            <w:tcW w:w="0" w:type="auto"/>
            <w:vAlign w:val="center"/>
          </w:tcPr>
          <w:p w:rsidR="00677E18" w:rsidRDefault="001842DB">
            <w:pPr>
              <w:pStyle w:val="TableBodyText"/>
            </w:pPr>
            <w:r>
              <w:t>009E</w:t>
            </w:r>
          </w:p>
        </w:tc>
      </w:tr>
      <w:tr w:rsidR="00677E18" w:rsidTr="00677E18">
        <w:tc>
          <w:tcPr>
            <w:tcW w:w="0" w:type="auto"/>
            <w:vAlign w:val="center"/>
          </w:tcPr>
          <w:p w:rsidR="00677E18" w:rsidRDefault="001842DB">
            <w:pPr>
              <w:pStyle w:val="TableBodyText"/>
            </w:pPr>
            <w:r>
              <w:t>InsertGraphicalHorizontalLine</w:t>
            </w:r>
          </w:p>
        </w:tc>
        <w:tc>
          <w:tcPr>
            <w:tcW w:w="0" w:type="auto"/>
            <w:vAlign w:val="center"/>
          </w:tcPr>
          <w:p w:rsidR="00677E18" w:rsidRDefault="001842DB">
            <w:pPr>
              <w:pStyle w:val="TableBodyText"/>
            </w:pPr>
            <w:r>
              <w:t>042B</w:t>
            </w:r>
          </w:p>
        </w:tc>
      </w:tr>
      <w:tr w:rsidR="00677E18" w:rsidTr="00677E18">
        <w:tc>
          <w:tcPr>
            <w:tcW w:w="0" w:type="auto"/>
            <w:vAlign w:val="center"/>
          </w:tcPr>
          <w:p w:rsidR="00677E18" w:rsidRDefault="001842DB">
            <w:pPr>
              <w:pStyle w:val="TableBodyText"/>
            </w:pPr>
            <w:r>
              <w:t>InsertHTMLBGSound</w:t>
            </w:r>
          </w:p>
        </w:tc>
        <w:tc>
          <w:tcPr>
            <w:tcW w:w="0" w:type="auto"/>
            <w:vAlign w:val="center"/>
          </w:tcPr>
          <w:p w:rsidR="00677E18" w:rsidRDefault="001842DB">
            <w:pPr>
              <w:pStyle w:val="TableBodyText"/>
            </w:pPr>
            <w:r>
              <w:t>046E</w:t>
            </w:r>
          </w:p>
        </w:tc>
      </w:tr>
      <w:tr w:rsidR="00677E18" w:rsidTr="00677E18">
        <w:tc>
          <w:tcPr>
            <w:tcW w:w="0" w:type="auto"/>
            <w:vAlign w:val="center"/>
          </w:tcPr>
          <w:p w:rsidR="00677E18" w:rsidRDefault="001842DB">
            <w:pPr>
              <w:pStyle w:val="TableBodyText"/>
            </w:pPr>
            <w:r>
              <w:t>InsertHTMLCheckBox</w:t>
            </w:r>
          </w:p>
        </w:tc>
        <w:tc>
          <w:tcPr>
            <w:tcW w:w="0" w:type="auto"/>
            <w:vAlign w:val="center"/>
          </w:tcPr>
          <w:p w:rsidR="00677E18" w:rsidRDefault="001842DB">
            <w:pPr>
              <w:pStyle w:val="TableBodyText"/>
            </w:pPr>
            <w:r>
              <w:t>0462</w:t>
            </w:r>
          </w:p>
        </w:tc>
      </w:tr>
      <w:tr w:rsidR="00677E18" w:rsidTr="00677E18">
        <w:tc>
          <w:tcPr>
            <w:tcW w:w="0" w:type="auto"/>
            <w:vAlign w:val="center"/>
          </w:tcPr>
          <w:p w:rsidR="00677E18" w:rsidRDefault="001842DB">
            <w:pPr>
              <w:pStyle w:val="TableBodyText"/>
            </w:pPr>
            <w:r>
              <w:t>InsertHTMLDropdownBox</w:t>
            </w:r>
          </w:p>
        </w:tc>
        <w:tc>
          <w:tcPr>
            <w:tcW w:w="0" w:type="auto"/>
            <w:vAlign w:val="center"/>
          </w:tcPr>
          <w:p w:rsidR="00677E18" w:rsidRDefault="001842DB">
            <w:pPr>
              <w:pStyle w:val="TableBodyText"/>
            </w:pPr>
            <w:r>
              <w:t>0464</w:t>
            </w:r>
          </w:p>
        </w:tc>
      </w:tr>
      <w:tr w:rsidR="00677E18" w:rsidTr="00677E18">
        <w:tc>
          <w:tcPr>
            <w:tcW w:w="0" w:type="auto"/>
            <w:vAlign w:val="center"/>
          </w:tcPr>
          <w:p w:rsidR="00677E18" w:rsidRDefault="001842DB">
            <w:pPr>
              <w:pStyle w:val="TableBodyText"/>
            </w:pPr>
            <w:r>
              <w:t>InsertHTMLHidden</w:t>
            </w:r>
          </w:p>
        </w:tc>
        <w:tc>
          <w:tcPr>
            <w:tcW w:w="0" w:type="auto"/>
            <w:vAlign w:val="center"/>
          </w:tcPr>
          <w:p w:rsidR="00677E18" w:rsidRDefault="001842DB">
            <w:pPr>
              <w:pStyle w:val="TableBodyText"/>
            </w:pPr>
            <w:r>
              <w:t>046B</w:t>
            </w:r>
          </w:p>
        </w:tc>
      </w:tr>
      <w:tr w:rsidR="00677E18" w:rsidTr="00677E18">
        <w:tc>
          <w:tcPr>
            <w:tcW w:w="0" w:type="auto"/>
            <w:vAlign w:val="center"/>
          </w:tcPr>
          <w:p w:rsidR="00677E18" w:rsidRDefault="001842DB">
            <w:pPr>
              <w:pStyle w:val="TableBodyText"/>
            </w:pPr>
            <w:r>
              <w:t>InsertHTMLImageSubmit</w:t>
            </w:r>
          </w:p>
        </w:tc>
        <w:tc>
          <w:tcPr>
            <w:tcW w:w="0" w:type="auto"/>
            <w:vAlign w:val="center"/>
          </w:tcPr>
          <w:p w:rsidR="00677E18" w:rsidRDefault="001842DB">
            <w:pPr>
              <w:pStyle w:val="TableBodyText"/>
            </w:pPr>
            <w:r>
              <w:t>0469</w:t>
            </w:r>
          </w:p>
        </w:tc>
      </w:tr>
      <w:tr w:rsidR="00677E18" w:rsidTr="00677E18">
        <w:tc>
          <w:tcPr>
            <w:tcW w:w="0" w:type="auto"/>
            <w:vAlign w:val="center"/>
          </w:tcPr>
          <w:p w:rsidR="00677E18" w:rsidRDefault="001842DB">
            <w:pPr>
              <w:pStyle w:val="TableBodyText"/>
            </w:pPr>
            <w:r>
              <w:t>InsertHTMLListBox</w:t>
            </w:r>
          </w:p>
        </w:tc>
        <w:tc>
          <w:tcPr>
            <w:tcW w:w="0" w:type="auto"/>
            <w:vAlign w:val="center"/>
          </w:tcPr>
          <w:p w:rsidR="00677E18" w:rsidRDefault="001842DB">
            <w:pPr>
              <w:pStyle w:val="TableBodyText"/>
            </w:pPr>
            <w:r>
              <w:t>0465</w:t>
            </w:r>
          </w:p>
        </w:tc>
      </w:tr>
      <w:tr w:rsidR="00677E18" w:rsidTr="00677E18">
        <w:tc>
          <w:tcPr>
            <w:tcW w:w="0" w:type="auto"/>
            <w:vAlign w:val="center"/>
          </w:tcPr>
          <w:p w:rsidR="00677E18" w:rsidRDefault="001842DB">
            <w:pPr>
              <w:pStyle w:val="TableBodyText"/>
            </w:pPr>
            <w:r>
              <w:t>InsertHTMLMarquee</w:t>
            </w:r>
          </w:p>
        </w:tc>
        <w:tc>
          <w:tcPr>
            <w:tcW w:w="0" w:type="auto"/>
            <w:vAlign w:val="center"/>
          </w:tcPr>
          <w:p w:rsidR="00677E18" w:rsidRDefault="001842DB">
            <w:pPr>
              <w:pStyle w:val="TableBodyText"/>
            </w:pPr>
            <w:r>
              <w:t>046F</w:t>
            </w:r>
          </w:p>
        </w:tc>
      </w:tr>
      <w:tr w:rsidR="00677E18" w:rsidTr="00677E18">
        <w:tc>
          <w:tcPr>
            <w:tcW w:w="0" w:type="auto"/>
            <w:vAlign w:val="center"/>
          </w:tcPr>
          <w:p w:rsidR="00677E18" w:rsidRDefault="001842DB">
            <w:pPr>
              <w:pStyle w:val="TableBodyText"/>
            </w:pPr>
            <w:r>
              <w:t>InsertHTMLMovie</w:t>
            </w:r>
          </w:p>
        </w:tc>
        <w:tc>
          <w:tcPr>
            <w:tcW w:w="0" w:type="auto"/>
            <w:vAlign w:val="center"/>
          </w:tcPr>
          <w:p w:rsidR="00677E18" w:rsidRDefault="001842DB">
            <w:pPr>
              <w:pStyle w:val="TableBodyText"/>
            </w:pPr>
            <w:r>
              <w:t>046D</w:t>
            </w:r>
          </w:p>
        </w:tc>
      </w:tr>
      <w:tr w:rsidR="00677E18" w:rsidTr="00677E18">
        <w:tc>
          <w:tcPr>
            <w:tcW w:w="0" w:type="auto"/>
            <w:vAlign w:val="center"/>
          </w:tcPr>
          <w:p w:rsidR="00677E18" w:rsidRDefault="001842DB">
            <w:pPr>
              <w:pStyle w:val="TableBodyText"/>
            </w:pPr>
            <w:r>
              <w:t>InsertHTMLOptionButton</w:t>
            </w:r>
          </w:p>
        </w:tc>
        <w:tc>
          <w:tcPr>
            <w:tcW w:w="0" w:type="auto"/>
            <w:vAlign w:val="center"/>
          </w:tcPr>
          <w:p w:rsidR="00677E18" w:rsidRDefault="001842DB">
            <w:pPr>
              <w:pStyle w:val="TableBodyText"/>
            </w:pPr>
            <w:r>
              <w:t>0463</w:t>
            </w:r>
          </w:p>
        </w:tc>
      </w:tr>
      <w:tr w:rsidR="00677E18" w:rsidTr="00677E18">
        <w:tc>
          <w:tcPr>
            <w:tcW w:w="0" w:type="auto"/>
            <w:vAlign w:val="center"/>
          </w:tcPr>
          <w:p w:rsidR="00677E18" w:rsidRDefault="001842DB">
            <w:pPr>
              <w:pStyle w:val="TableBodyText"/>
            </w:pPr>
            <w:r>
              <w:t>InsertHTMLPassword</w:t>
            </w:r>
          </w:p>
        </w:tc>
        <w:tc>
          <w:tcPr>
            <w:tcW w:w="0" w:type="auto"/>
            <w:vAlign w:val="center"/>
          </w:tcPr>
          <w:p w:rsidR="00677E18" w:rsidRDefault="001842DB">
            <w:pPr>
              <w:pStyle w:val="TableBodyText"/>
            </w:pPr>
            <w:r>
              <w:t>046C</w:t>
            </w:r>
          </w:p>
        </w:tc>
      </w:tr>
      <w:tr w:rsidR="00677E18" w:rsidTr="00677E18">
        <w:tc>
          <w:tcPr>
            <w:tcW w:w="0" w:type="auto"/>
            <w:vAlign w:val="center"/>
          </w:tcPr>
          <w:p w:rsidR="00677E18" w:rsidRDefault="001842DB">
            <w:pPr>
              <w:pStyle w:val="TableBodyText"/>
            </w:pPr>
            <w:r>
              <w:t>InsertHTMLReset</w:t>
            </w:r>
          </w:p>
        </w:tc>
        <w:tc>
          <w:tcPr>
            <w:tcW w:w="0" w:type="auto"/>
            <w:vAlign w:val="center"/>
          </w:tcPr>
          <w:p w:rsidR="00677E18" w:rsidRDefault="001842DB">
            <w:pPr>
              <w:pStyle w:val="TableBodyText"/>
            </w:pPr>
            <w:r>
              <w:t>046A</w:t>
            </w:r>
          </w:p>
        </w:tc>
      </w:tr>
      <w:tr w:rsidR="00677E18" w:rsidTr="00677E18">
        <w:tc>
          <w:tcPr>
            <w:tcW w:w="0" w:type="auto"/>
            <w:vAlign w:val="center"/>
          </w:tcPr>
          <w:p w:rsidR="00677E18" w:rsidRDefault="001842DB">
            <w:pPr>
              <w:pStyle w:val="TableBodyText"/>
            </w:pPr>
            <w:r>
              <w:t>InsertHTMLSubmit</w:t>
            </w:r>
          </w:p>
        </w:tc>
        <w:tc>
          <w:tcPr>
            <w:tcW w:w="0" w:type="auto"/>
            <w:vAlign w:val="center"/>
          </w:tcPr>
          <w:p w:rsidR="00677E18" w:rsidRDefault="001842DB">
            <w:pPr>
              <w:pStyle w:val="TableBodyText"/>
            </w:pPr>
            <w:r>
              <w:t>0468</w:t>
            </w:r>
          </w:p>
        </w:tc>
      </w:tr>
      <w:tr w:rsidR="00677E18" w:rsidTr="00677E18">
        <w:tc>
          <w:tcPr>
            <w:tcW w:w="0" w:type="auto"/>
            <w:vAlign w:val="center"/>
          </w:tcPr>
          <w:p w:rsidR="00677E18" w:rsidRDefault="001842DB">
            <w:pPr>
              <w:pStyle w:val="TableBodyText"/>
            </w:pPr>
            <w:r>
              <w:t>InsertHTMLTextArea</w:t>
            </w:r>
          </w:p>
        </w:tc>
        <w:tc>
          <w:tcPr>
            <w:tcW w:w="0" w:type="auto"/>
            <w:vAlign w:val="center"/>
          </w:tcPr>
          <w:p w:rsidR="00677E18" w:rsidRDefault="001842DB">
            <w:pPr>
              <w:pStyle w:val="TableBodyText"/>
            </w:pPr>
            <w:r>
              <w:t>0467</w:t>
            </w:r>
          </w:p>
        </w:tc>
      </w:tr>
      <w:tr w:rsidR="00677E18" w:rsidTr="00677E18">
        <w:tc>
          <w:tcPr>
            <w:tcW w:w="0" w:type="auto"/>
            <w:vAlign w:val="center"/>
          </w:tcPr>
          <w:p w:rsidR="00677E18" w:rsidRDefault="001842DB">
            <w:pPr>
              <w:pStyle w:val="TableBodyText"/>
            </w:pPr>
            <w:r>
              <w:t>InsertHTMLTextBox</w:t>
            </w:r>
          </w:p>
        </w:tc>
        <w:tc>
          <w:tcPr>
            <w:tcW w:w="0" w:type="auto"/>
            <w:vAlign w:val="center"/>
          </w:tcPr>
          <w:p w:rsidR="00677E18" w:rsidRDefault="001842DB">
            <w:pPr>
              <w:pStyle w:val="TableBodyText"/>
            </w:pPr>
            <w:r>
              <w:t>0466</w:t>
            </w:r>
          </w:p>
        </w:tc>
      </w:tr>
      <w:tr w:rsidR="00677E18" w:rsidTr="00677E18">
        <w:tc>
          <w:tcPr>
            <w:tcW w:w="0" w:type="auto"/>
            <w:vAlign w:val="center"/>
          </w:tcPr>
          <w:p w:rsidR="00677E18" w:rsidRDefault="001842DB">
            <w:pPr>
              <w:pStyle w:val="TableBodyText"/>
            </w:pPr>
            <w:r>
              <w:t>InsertHorizontalLine</w:t>
            </w:r>
          </w:p>
        </w:tc>
        <w:tc>
          <w:tcPr>
            <w:tcW w:w="0" w:type="auto"/>
            <w:vAlign w:val="center"/>
          </w:tcPr>
          <w:p w:rsidR="00677E18" w:rsidRDefault="001842DB">
            <w:pPr>
              <w:pStyle w:val="TableBodyText"/>
            </w:pPr>
            <w:r>
              <w:t>042A</w:t>
            </w:r>
          </w:p>
        </w:tc>
      </w:tr>
      <w:tr w:rsidR="00677E18" w:rsidTr="00677E18">
        <w:tc>
          <w:tcPr>
            <w:tcW w:w="0" w:type="auto"/>
            <w:vAlign w:val="center"/>
          </w:tcPr>
          <w:p w:rsidR="00677E18" w:rsidRDefault="001842DB">
            <w:pPr>
              <w:pStyle w:val="TableBodyText"/>
            </w:pPr>
            <w:r>
              <w:lastRenderedPageBreak/>
              <w:t>InsertHyperlink</w:t>
            </w:r>
          </w:p>
        </w:tc>
        <w:tc>
          <w:tcPr>
            <w:tcW w:w="0" w:type="auto"/>
            <w:vAlign w:val="center"/>
          </w:tcPr>
          <w:p w:rsidR="00677E18" w:rsidRDefault="001842DB">
            <w:pPr>
              <w:pStyle w:val="TableBodyText"/>
            </w:pPr>
            <w:r>
              <w:t>039D</w:t>
            </w:r>
          </w:p>
        </w:tc>
      </w:tr>
      <w:tr w:rsidR="00677E18" w:rsidTr="00677E18">
        <w:tc>
          <w:tcPr>
            <w:tcW w:w="0" w:type="auto"/>
            <w:vAlign w:val="center"/>
          </w:tcPr>
          <w:p w:rsidR="00677E18" w:rsidRDefault="001842DB">
            <w:pPr>
              <w:pStyle w:val="TableBodyText"/>
            </w:pPr>
            <w:r>
              <w:t>InsertImagerScan</w:t>
            </w:r>
          </w:p>
        </w:tc>
        <w:tc>
          <w:tcPr>
            <w:tcW w:w="0" w:type="auto"/>
            <w:vAlign w:val="center"/>
          </w:tcPr>
          <w:p w:rsidR="00677E18" w:rsidRDefault="001842DB">
            <w:pPr>
              <w:pStyle w:val="TableBodyText"/>
            </w:pPr>
            <w:r>
              <w:t>03D5</w:t>
            </w:r>
          </w:p>
        </w:tc>
      </w:tr>
      <w:tr w:rsidR="00677E18" w:rsidTr="00677E18">
        <w:tc>
          <w:tcPr>
            <w:tcW w:w="0" w:type="auto"/>
            <w:vAlign w:val="center"/>
          </w:tcPr>
          <w:p w:rsidR="00677E18" w:rsidRDefault="001842DB">
            <w:pPr>
              <w:pStyle w:val="TableBodyText"/>
            </w:pPr>
            <w:r>
              <w:t>InsertIndex</w:t>
            </w:r>
          </w:p>
        </w:tc>
        <w:tc>
          <w:tcPr>
            <w:tcW w:w="0" w:type="auto"/>
            <w:vAlign w:val="center"/>
          </w:tcPr>
          <w:p w:rsidR="00677E18" w:rsidRDefault="001842DB">
            <w:pPr>
              <w:pStyle w:val="TableBodyText"/>
            </w:pPr>
            <w:r>
              <w:t>00AA</w:t>
            </w:r>
          </w:p>
        </w:tc>
      </w:tr>
      <w:tr w:rsidR="00677E18" w:rsidTr="00677E18">
        <w:tc>
          <w:tcPr>
            <w:tcW w:w="0" w:type="auto"/>
            <w:vAlign w:val="center"/>
          </w:tcPr>
          <w:p w:rsidR="00677E18" w:rsidRDefault="001842DB">
            <w:pPr>
              <w:pStyle w:val="TableBodyText"/>
            </w:pPr>
            <w:r>
              <w:t>InsertIndexAndTables</w:t>
            </w:r>
          </w:p>
        </w:tc>
        <w:tc>
          <w:tcPr>
            <w:tcW w:w="0" w:type="auto"/>
            <w:vAlign w:val="center"/>
          </w:tcPr>
          <w:p w:rsidR="00677E18" w:rsidRDefault="001842DB">
            <w:pPr>
              <w:pStyle w:val="TableBodyText"/>
            </w:pPr>
            <w:r>
              <w:t>01D9</w:t>
            </w:r>
          </w:p>
        </w:tc>
      </w:tr>
      <w:tr w:rsidR="00677E18" w:rsidTr="00677E18">
        <w:tc>
          <w:tcPr>
            <w:tcW w:w="0" w:type="auto"/>
            <w:vAlign w:val="center"/>
          </w:tcPr>
          <w:p w:rsidR="00677E18" w:rsidRDefault="001842DB">
            <w:pPr>
              <w:pStyle w:val="TableBodyText"/>
            </w:pPr>
            <w:r>
              <w:t>InsertInkAnnotations</w:t>
            </w:r>
          </w:p>
        </w:tc>
        <w:tc>
          <w:tcPr>
            <w:tcW w:w="0" w:type="auto"/>
            <w:vAlign w:val="center"/>
          </w:tcPr>
          <w:p w:rsidR="00677E18" w:rsidRDefault="001842DB">
            <w:pPr>
              <w:pStyle w:val="TableBodyText"/>
            </w:pPr>
            <w:r>
              <w:t>05C3</w:t>
            </w:r>
          </w:p>
        </w:tc>
      </w:tr>
      <w:tr w:rsidR="00677E18" w:rsidTr="00677E18">
        <w:tc>
          <w:tcPr>
            <w:tcW w:w="0" w:type="auto"/>
            <w:vAlign w:val="center"/>
          </w:tcPr>
          <w:p w:rsidR="00677E18" w:rsidRDefault="001842DB">
            <w:pPr>
              <w:pStyle w:val="TableBodyText"/>
            </w:pPr>
            <w:r>
              <w:t>InsertInkComment</w:t>
            </w:r>
          </w:p>
        </w:tc>
        <w:tc>
          <w:tcPr>
            <w:tcW w:w="0" w:type="auto"/>
            <w:vAlign w:val="center"/>
          </w:tcPr>
          <w:p w:rsidR="00677E18" w:rsidRDefault="001842DB">
            <w:pPr>
              <w:pStyle w:val="TableBodyText"/>
            </w:pPr>
            <w:r>
              <w:t>058D</w:t>
            </w:r>
          </w:p>
        </w:tc>
      </w:tr>
      <w:tr w:rsidR="00677E18" w:rsidTr="00677E18">
        <w:tc>
          <w:tcPr>
            <w:tcW w:w="0" w:type="auto"/>
            <w:vAlign w:val="center"/>
          </w:tcPr>
          <w:p w:rsidR="00677E18" w:rsidRDefault="001842DB">
            <w:pPr>
              <w:pStyle w:val="TableBodyText"/>
            </w:pPr>
            <w:r>
              <w:t>InsertInkSplitMenu</w:t>
            </w:r>
          </w:p>
        </w:tc>
        <w:tc>
          <w:tcPr>
            <w:tcW w:w="0" w:type="auto"/>
            <w:vAlign w:val="center"/>
          </w:tcPr>
          <w:p w:rsidR="00677E18" w:rsidRDefault="001842DB">
            <w:pPr>
              <w:pStyle w:val="TableBodyText"/>
            </w:pPr>
            <w:r>
              <w:t>16BD</w:t>
            </w:r>
          </w:p>
        </w:tc>
      </w:tr>
      <w:tr w:rsidR="00677E18" w:rsidTr="00677E18">
        <w:tc>
          <w:tcPr>
            <w:tcW w:w="0" w:type="auto"/>
            <w:vAlign w:val="center"/>
          </w:tcPr>
          <w:p w:rsidR="00677E18" w:rsidRDefault="001842DB">
            <w:pPr>
              <w:pStyle w:val="TableBodyText"/>
            </w:pPr>
            <w:r>
              <w:t>InsertListNumField</w:t>
            </w:r>
          </w:p>
        </w:tc>
        <w:tc>
          <w:tcPr>
            <w:tcW w:w="0" w:type="auto"/>
            <w:vAlign w:val="center"/>
          </w:tcPr>
          <w:p w:rsidR="00677E18" w:rsidRDefault="001842DB">
            <w:pPr>
              <w:pStyle w:val="TableBodyText"/>
            </w:pPr>
            <w:r>
              <w:t>03C6</w:t>
            </w:r>
          </w:p>
        </w:tc>
      </w:tr>
      <w:tr w:rsidR="00677E18" w:rsidTr="00677E18">
        <w:tc>
          <w:tcPr>
            <w:tcW w:w="0" w:type="auto"/>
            <w:vAlign w:val="center"/>
          </w:tcPr>
          <w:p w:rsidR="00677E18" w:rsidRDefault="001842DB">
            <w:pPr>
              <w:pStyle w:val="TableBodyText"/>
            </w:pPr>
            <w:r>
              <w:t>InsertMergeField</w:t>
            </w:r>
          </w:p>
        </w:tc>
        <w:tc>
          <w:tcPr>
            <w:tcW w:w="0" w:type="auto"/>
            <w:vAlign w:val="center"/>
          </w:tcPr>
          <w:p w:rsidR="00677E18" w:rsidRDefault="001842DB">
            <w:pPr>
              <w:pStyle w:val="TableBodyText"/>
            </w:pPr>
            <w:r>
              <w:t>00A7</w:t>
            </w:r>
          </w:p>
        </w:tc>
      </w:tr>
      <w:tr w:rsidR="00677E18" w:rsidTr="00677E18">
        <w:tc>
          <w:tcPr>
            <w:tcW w:w="0" w:type="auto"/>
            <w:vAlign w:val="center"/>
          </w:tcPr>
          <w:p w:rsidR="00677E18" w:rsidRDefault="001842DB">
            <w:pPr>
              <w:pStyle w:val="TableBodyText"/>
            </w:pPr>
            <w:r>
              <w:t>InsertNewComment</w:t>
            </w:r>
          </w:p>
        </w:tc>
        <w:tc>
          <w:tcPr>
            <w:tcW w:w="0" w:type="auto"/>
            <w:vAlign w:val="center"/>
          </w:tcPr>
          <w:p w:rsidR="00677E18" w:rsidRDefault="001842DB">
            <w:pPr>
              <w:pStyle w:val="TableBodyText"/>
            </w:pPr>
            <w:r>
              <w:t>0517</w:t>
            </w:r>
          </w:p>
        </w:tc>
      </w:tr>
      <w:tr w:rsidR="00677E18" w:rsidTr="00677E18">
        <w:tc>
          <w:tcPr>
            <w:tcW w:w="0" w:type="auto"/>
            <w:vAlign w:val="center"/>
          </w:tcPr>
          <w:p w:rsidR="00677E18" w:rsidRDefault="001842DB">
            <w:pPr>
              <w:pStyle w:val="TableBodyText"/>
            </w:pPr>
            <w:r>
              <w:t>InsertNewPage</w:t>
            </w:r>
          </w:p>
        </w:tc>
        <w:tc>
          <w:tcPr>
            <w:tcW w:w="0" w:type="auto"/>
            <w:vAlign w:val="center"/>
          </w:tcPr>
          <w:p w:rsidR="00677E18" w:rsidRDefault="001842DB">
            <w:pPr>
              <w:pStyle w:val="TableBodyText"/>
            </w:pPr>
            <w:r>
              <w:t>084F</w:t>
            </w:r>
          </w:p>
        </w:tc>
      </w:tr>
      <w:tr w:rsidR="00677E18" w:rsidTr="00677E18">
        <w:tc>
          <w:tcPr>
            <w:tcW w:w="0" w:type="auto"/>
            <w:vAlign w:val="center"/>
          </w:tcPr>
          <w:p w:rsidR="00677E18" w:rsidRDefault="001842DB">
            <w:pPr>
              <w:pStyle w:val="TableBodyText"/>
            </w:pPr>
            <w:r>
              <w:t>InsertNumber</w:t>
            </w:r>
          </w:p>
        </w:tc>
        <w:tc>
          <w:tcPr>
            <w:tcW w:w="0" w:type="auto"/>
            <w:vAlign w:val="center"/>
          </w:tcPr>
          <w:p w:rsidR="00677E18" w:rsidRDefault="001842DB">
            <w:pPr>
              <w:pStyle w:val="TableBodyText"/>
            </w:pPr>
            <w:r>
              <w:t>032C</w:t>
            </w:r>
          </w:p>
        </w:tc>
      </w:tr>
      <w:tr w:rsidR="00677E18" w:rsidTr="00677E18">
        <w:tc>
          <w:tcPr>
            <w:tcW w:w="0" w:type="auto"/>
            <w:vAlign w:val="center"/>
          </w:tcPr>
          <w:p w:rsidR="00677E18" w:rsidRDefault="001842DB">
            <w:pPr>
              <w:pStyle w:val="TableBodyText"/>
            </w:pPr>
            <w:r>
              <w:t>InsertNumberOfPages</w:t>
            </w:r>
          </w:p>
        </w:tc>
        <w:tc>
          <w:tcPr>
            <w:tcW w:w="0" w:type="auto"/>
            <w:vAlign w:val="center"/>
          </w:tcPr>
          <w:p w:rsidR="00677E18" w:rsidRDefault="001842DB">
            <w:pPr>
              <w:pStyle w:val="TableBodyText"/>
            </w:pPr>
            <w:r>
              <w:t>0343</w:t>
            </w:r>
          </w:p>
        </w:tc>
      </w:tr>
      <w:tr w:rsidR="00677E18" w:rsidTr="00677E18">
        <w:tc>
          <w:tcPr>
            <w:tcW w:w="0" w:type="auto"/>
            <w:vAlign w:val="center"/>
          </w:tcPr>
          <w:p w:rsidR="00677E18" w:rsidRDefault="001842DB">
            <w:pPr>
              <w:pStyle w:val="TableBodyText"/>
            </w:pPr>
            <w:r>
              <w:t>InsertOCX</w:t>
            </w:r>
          </w:p>
        </w:tc>
        <w:tc>
          <w:tcPr>
            <w:tcW w:w="0" w:type="auto"/>
            <w:vAlign w:val="center"/>
          </w:tcPr>
          <w:p w:rsidR="00677E18" w:rsidRDefault="001842DB">
            <w:pPr>
              <w:pStyle w:val="TableBodyText"/>
            </w:pPr>
            <w:r>
              <w:t>0391</w:t>
            </w:r>
          </w:p>
        </w:tc>
      </w:tr>
      <w:tr w:rsidR="00677E18" w:rsidTr="00677E18">
        <w:tc>
          <w:tcPr>
            <w:tcW w:w="0" w:type="auto"/>
            <w:vAlign w:val="center"/>
          </w:tcPr>
          <w:p w:rsidR="00677E18" w:rsidRDefault="001842DB">
            <w:pPr>
              <w:pStyle w:val="TableBodyText"/>
            </w:pPr>
            <w:r>
              <w:t>InsertOCXButton</w:t>
            </w:r>
          </w:p>
        </w:tc>
        <w:tc>
          <w:tcPr>
            <w:tcW w:w="0" w:type="auto"/>
            <w:vAlign w:val="center"/>
          </w:tcPr>
          <w:p w:rsidR="00677E18" w:rsidRDefault="001842DB">
            <w:pPr>
              <w:pStyle w:val="TableBodyText"/>
            </w:pPr>
            <w:r>
              <w:t>1BAA</w:t>
            </w:r>
          </w:p>
        </w:tc>
      </w:tr>
      <w:tr w:rsidR="00677E18" w:rsidTr="00677E18">
        <w:tc>
          <w:tcPr>
            <w:tcW w:w="0" w:type="auto"/>
            <w:vAlign w:val="center"/>
          </w:tcPr>
          <w:p w:rsidR="00677E18" w:rsidRDefault="001842DB">
            <w:pPr>
              <w:pStyle w:val="TableBodyText"/>
            </w:pPr>
            <w:r>
              <w:t>InsertOCXCheckbox</w:t>
            </w:r>
          </w:p>
        </w:tc>
        <w:tc>
          <w:tcPr>
            <w:tcW w:w="0" w:type="auto"/>
            <w:vAlign w:val="center"/>
          </w:tcPr>
          <w:p w:rsidR="00677E18" w:rsidRDefault="001842DB">
            <w:pPr>
              <w:pStyle w:val="TableBodyText"/>
            </w:pPr>
            <w:r>
              <w:t>1BA5</w:t>
            </w:r>
          </w:p>
        </w:tc>
      </w:tr>
      <w:tr w:rsidR="00677E18" w:rsidTr="00677E18">
        <w:tc>
          <w:tcPr>
            <w:tcW w:w="0" w:type="auto"/>
            <w:vAlign w:val="center"/>
          </w:tcPr>
          <w:p w:rsidR="00677E18" w:rsidRDefault="001842DB">
            <w:pPr>
              <w:pStyle w:val="TableBodyText"/>
            </w:pPr>
            <w:r>
              <w:t>InsertOCXDialog</w:t>
            </w:r>
          </w:p>
        </w:tc>
        <w:tc>
          <w:tcPr>
            <w:tcW w:w="0" w:type="auto"/>
            <w:vAlign w:val="center"/>
          </w:tcPr>
          <w:p w:rsidR="00677E18" w:rsidRDefault="001842DB">
            <w:pPr>
              <w:pStyle w:val="TableBodyText"/>
            </w:pPr>
            <w:r>
              <w:t>080E</w:t>
            </w:r>
          </w:p>
        </w:tc>
      </w:tr>
      <w:tr w:rsidR="00677E18" w:rsidTr="00677E18">
        <w:tc>
          <w:tcPr>
            <w:tcW w:w="0" w:type="auto"/>
            <w:vAlign w:val="center"/>
          </w:tcPr>
          <w:p w:rsidR="00677E18" w:rsidRDefault="001842DB">
            <w:pPr>
              <w:pStyle w:val="TableBodyText"/>
            </w:pPr>
            <w:r>
              <w:t>InsertOCXDropdownCombo</w:t>
            </w:r>
          </w:p>
        </w:tc>
        <w:tc>
          <w:tcPr>
            <w:tcW w:w="0" w:type="auto"/>
            <w:vAlign w:val="center"/>
          </w:tcPr>
          <w:p w:rsidR="00677E18" w:rsidRDefault="001842DB">
            <w:pPr>
              <w:pStyle w:val="TableBodyText"/>
            </w:pPr>
            <w:r>
              <w:t>1BAD</w:t>
            </w:r>
          </w:p>
        </w:tc>
      </w:tr>
      <w:tr w:rsidR="00677E18" w:rsidTr="00677E18">
        <w:tc>
          <w:tcPr>
            <w:tcW w:w="0" w:type="auto"/>
            <w:vAlign w:val="center"/>
          </w:tcPr>
          <w:p w:rsidR="00677E18" w:rsidRDefault="001842DB">
            <w:pPr>
              <w:pStyle w:val="TableBodyText"/>
            </w:pPr>
            <w:r>
              <w:t>InsertOCXFrame</w:t>
            </w:r>
          </w:p>
        </w:tc>
        <w:tc>
          <w:tcPr>
            <w:tcW w:w="0" w:type="auto"/>
            <w:vAlign w:val="center"/>
          </w:tcPr>
          <w:p w:rsidR="00677E18" w:rsidRDefault="001842DB">
            <w:pPr>
              <w:pStyle w:val="TableBodyText"/>
            </w:pPr>
            <w:r>
              <w:t>1BB1</w:t>
            </w:r>
          </w:p>
        </w:tc>
      </w:tr>
      <w:tr w:rsidR="00677E18" w:rsidTr="00677E18">
        <w:tc>
          <w:tcPr>
            <w:tcW w:w="0" w:type="auto"/>
            <w:vAlign w:val="center"/>
          </w:tcPr>
          <w:p w:rsidR="00677E18" w:rsidRDefault="001842DB">
            <w:pPr>
              <w:pStyle w:val="TableBodyText"/>
            </w:pPr>
            <w:r>
              <w:t>InsertOCXImage</w:t>
            </w:r>
          </w:p>
        </w:tc>
        <w:tc>
          <w:tcPr>
            <w:tcW w:w="0" w:type="auto"/>
            <w:vAlign w:val="center"/>
          </w:tcPr>
          <w:p w:rsidR="00677E18" w:rsidRDefault="001842DB">
            <w:pPr>
              <w:pStyle w:val="TableBodyText"/>
            </w:pPr>
            <w:r>
              <w:t>1BB2</w:t>
            </w:r>
          </w:p>
        </w:tc>
      </w:tr>
      <w:tr w:rsidR="00677E18" w:rsidTr="00677E18">
        <w:tc>
          <w:tcPr>
            <w:tcW w:w="0" w:type="auto"/>
            <w:vAlign w:val="center"/>
          </w:tcPr>
          <w:p w:rsidR="00677E18" w:rsidRDefault="001842DB">
            <w:pPr>
              <w:pStyle w:val="TableBodyText"/>
            </w:pPr>
            <w:r>
              <w:t>InsertOCXLabel</w:t>
            </w:r>
          </w:p>
        </w:tc>
        <w:tc>
          <w:tcPr>
            <w:tcW w:w="0" w:type="auto"/>
            <w:vAlign w:val="center"/>
          </w:tcPr>
          <w:p w:rsidR="00677E18" w:rsidRDefault="001842DB">
            <w:pPr>
              <w:pStyle w:val="TableBodyText"/>
            </w:pPr>
            <w:r>
              <w:t>1BA8</w:t>
            </w:r>
          </w:p>
        </w:tc>
      </w:tr>
      <w:tr w:rsidR="00677E18" w:rsidTr="00677E18">
        <w:tc>
          <w:tcPr>
            <w:tcW w:w="0" w:type="auto"/>
            <w:vAlign w:val="center"/>
          </w:tcPr>
          <w:p w:rsidR="00677E18" w:rsidRDefault="001842DB">
            <w:pPr>
              <w:pStyle w:val="TableBodyText"/>
            </w:pPr>
            <w:r>
              <w:t>InsertOCXListBox</w:t>
            </w:r>
          </w:p>
        </w:tc>
        <w:tc>
          <w:tcPr>
            <w:tcW w:w="0" w:type="auto"/>
            <w:vAlign w:val="center"/>
          </w:tcPr>
          <w:p w:rsidR="00677E18" w:rsidRDefault="001842DB">
            <w:pPr>
              <w:pStyle w:val="TableBodyText"/>
            </w:pPr>
            <w:r>
              <w:t>1BAC</w:t>
            </w:r>
          </w:p>
        </w:tc>
      </w:tr>
      <w:tr w:rsidR="00677E18" w:rsidTr="00677E18">
        <w:tc>
          <w:tcPr>
            <w:tcW w:w="0" w:type="auto"/>
            <w:vAlign w:val="center"/>
          </w:tcPr>
          <w:p w:rsidR="00677E18" w:rsidRDefault="001842DB">
            <w:pPr>
              <w:pStyle w:val="TableBodyText"/>
            </w:pPr>
            <w:r>
              <w:t>InsertOCXOptionButton</w:t>
            </w:r>
          </w:p>
        </w:tc>
        <w:tc>
          <w:tcPr>
            <w:tcW w:w="0" w:type="auto"/>
            <w:vAlign w:val="center"/>
          </w:tcPr>
          <w:p w:rsidR="00677E18" w:rsidRDefault="001842DB">
            <w:pPr>
              <w:pStyle w:val="TableBodyText"/>
            </w:pPr>
            <w:r>
              <w:t>1BAB</w:t>
            </w:r>
          </w:p>
        </w:tc>
      </w:tr>
      <w:tr w:rsidR="00677E18" w:rsidTr="00677E18">
        <w:tc>
          <w:tcPr>
            <w:tcW w:w="0" w:type="auto"/>
            <w:vAlign w:val="center"/>
          </w:tcPr>
          <w:p w:rsidR="00677E18" w:rsidRDefault="001842DB">
            <w:pPr>
              <w:pStyle w:val="TableBodyText"/>
            </w:pPr>
            <w:r>
              <w:t>InsertOCXScrollbar</w:t>
            </w:r>
          </w:p>
        </w:tc>
        <w:tc>
          <w:tcPr>
            <w:tcW w:w="0" w:type="auto"/>
            <w:vAlign w:val="center"/>
          </w:tcPr>
          <w:p w:rsidR="00677E18" w:rsidRDefault="001842DB">
            <w:pPr>
              <w:pStyle w:val="TableBodyText"/>
            </w:pPr>
            <w:r>
              <w:t>1BA7</w:t>
            </w:r>
          </w:p>
        </w:tc>
      </w:tr>
      <w:tr w:rsidR="00677E18" w:rsidTr="00677E18">
        <w:tc>
          <w:tcPr>
            <w:tcW w:w="0" w:type="auto"/>
            <w:vAlign w:val="center"/>
          </w:tcPr>
          <w:p w:rsidR="00677E18" w:rsidRDefault="001842DB">
            <w:pPr>
              <w:pStyle w:val="TableBodyText"/>
            </w:pPr>
            <w:r>
              <w:t>InsertOCXSpin</w:t>
            </w:r>
          </w:p>
        </w:tc>
        <w:tc>
          <w:tcPr>
            <w:tcW w:w="0" w:type="auto"/>
            <w:vAlign w:val="center"/>
          </w:tcPr>
          <w:p w:rsidR="00677E18" w:rsidRDefault="001842DB">
            <w:pPr>
              <w:pStyle w:val="TableBodyText"/>
            </w:pPr>
            <w:r>
              <w:t>1BA6</w:t>
            </w:r>
          </w:p>
        </w:tc>
      </w:tr>
      <w:tr w:rsidR="00677E18" w:rsidTr="00677E18">
        <w:tc>
          <w:tcPr>
            <w:tcW w:w="0" w:type="auto"/>
            <w:vAlign w:val="center"/>
          </w:tcPr>
          <w:p w:rsidR="00677E18" w:rsidRDefault="001842DB">
            <w:pPr>
              <w:pStyle w:val="TableBodyText"/>
            </w:pPr>
            <w:r>
              <w:t>InsertOCXTextBox</w:t>
            </w:r>
          </w:p>
        </w:tc>
        <w:tc>
          <w:tcPr>
            <w:tcW w:w="0" w:type="auto"/>
            <w:vAlign w:val="center"/>
          </w:tcPr>
          <w:p w:rsidR="00677E18" w:rsidRDefault="001842DB">
            <w:pPr>
              <w:pStyle w:val="TableBodyText"/>
            </w:pPr>
            <w:r>
              <w:t>1BA9</w:t>
            </w:r>
          </w:p>
        </w:tc>
      </w:tr>
      <w:tr w:rsidR="00677E18" w:rsidTr="00677E18">
        <w:tc>
          <w:tcPr>
            <w:tcW w:w="0" w:type="auto"/>
            <w:vAlign w:val="center"/>
          </w:tcPr>
          <w:p w:rsidR="00677E18" w:rsidRDefault="001842DB">
            <w:pPr>
              <w:pStyle w:val="TableBodyText"/>
            </w:pPr>
            <w:r>
              <w:t>InsertOCXToggleButton</w:t>
            </w:r>
          </w:p>
        </w:tc>
        <w:tc>
          <w:tcPr>
            <w:tcW w:w="0" w:type="auto"/>
            <w:vAlign w:val="center"/>
          </w:tcPr>
          <w:p w:rsidR="00677E18" w:rsidRDefault="001842DB">
            <w:pPr>
              <w:pStyle w:val="TableBodyText"/>
            </w:pPr>
            <w:r>
              <w:t>1BAE</w:t>
            </w:r>
          </w:p>
        </w:tc>
      </w:tr>
      <w:tr w:rsidR="00677E18" w:rsidTr="00677E18">
        <w:tc>
          <w:tcPr>
            <w:tcW w:w="0" w:type="auto"/>
            <w:vAlign w:val="center"/>
          </w:tcPr>
          <w:p w:rsidR="00677E18" w:rsidRDefault="001842DB">
            <w:pPr>
              <w:pStyle w:val="TableBodyText"/>
            </w:pPr>
            <w:r>
              <w:t>InsertObject</w:t>
            </w:r>
          </w:p>
        </w:tc>
        <w:tc>
          <w:tcPr>
            <w:tcW w:w="0" w:type="auto"/>
            <w:vAlign w:val="center"/>
          </w:tcPr>
          <w:p w:rsidR="00677E18" w:rsidRDefault="001842DB">
            <w:pPr>
              <w:pStyle w:val="TableBodyText"/>
            </w:pPr>
            <w:r>
              <w:t>00AC</w:t>
            </w:r>
          </w:p>
        </w:tc>
      </w:tr>
      <w:tr w:rsidR="00677E18" w:rsidTr="00677E18">
        <w:tc>
          <w:tcPr>
            <w:tcW w:w="0" w:type="auto"/>
            <w:vAlign w:val="center"/>
          </w:tcPr>
          <w:p w:rsidR="00677E18" w:rsidRDefault="001842DB">
            <w:pPr>
              <w:pStyle w:val="TableBodyText"/>
            </w:pPr>
            <w:r>
              <w:t>InsertOfficeDrawing</w:t>
            </w:r>
          </w:p>
        </w:tc>
        <w:tc>
          <w:tcPr>
            <w:tcW w:w="0" w:type="auto"/>
            <w:vAlign w:val="center"/>
          </w:tcPr>
          <w:p w:rsidR="00677E18" w:rsidRDefault="001842DB">
            <w:pPr>
              <w:pStyle w:val="TableBodyText"/>
            </w:pPr>
            <w:r>
              <w:t>032F</w:t>
            </w:r>
          </w:p>
        </w:tc>
      </w:tr>
      <w:tr w:rsidR="00677E18" w:rsidTr="00677E18">
        <w:tc>
          <w:tcPr>
            <w:tcW w:w="0" w:type="auto"/>
            <w:vAlign w:val="center"/>
          </w:tcPr>
          <w:p w:rsidR="00677E18" w:rsidRDefault="001842DB">
            <w:pPr>
              <w:pStyle w:val="TableBodyText"/>
            </w:pPr>
            <w:r>
              <w:t>InsertPageBreak</w:t>
            </w:r>
          </w:p>
        </w:tc>
        <w:tc>
          <w:tcPr>
            <w:tcW w:w="0" w:type="auto"/>
            <w:vAlign w:val="center"/>
          </w:tcPr>
          <w:p w:rsidR="00677E18" w:rsidRDefault="001842DB">
            <w:pPr>
              <w:pStyle w:val="TableBodyText"/>
            </w:pPr>
            <w:r>
              <w:t>033E</w:t>
            </w:r>
          </w:p>
        </w:tc>
      </w:tr>
      <w:tr w:rsidR="00677E18" w:rsidTr="00677E18">
        <w:tc>
          <w:tcPr>
            <w:tcW w:w="0" w:type="auto"/>
            <w:vAlign w:val="center"/>
          </w:tcPr>
          <w:p w:rsidR="00677E18" w:rsidRDefault="001842DB">
            <w:pPr>
              <w:pStyle w:val="TableBodyText"/>
            </w:pPr>
            <w:r>
              <w:t>InsertPageField</w:t>
            </w:r>
          </w:p>
        </w:tc>
        <w:tc>
          <w:tcPr>
            <w:tcW w:w="0" w:type="auto"/>
            <w:vAlign w:val="center"/>
          </w:tcPr>
          <w:p w:rsidR="00677E18" w:rsidRDefault="001842DB">
            <w:pPr>
              <w:pStyle w:val="TableBodyText"/>
            </w:pPr>
            <w:r>
              <w:t>00EF</w:t>
            </w:r>
          </w:p>
        </w:tc>
      </w:tr>
      <w:tr w:rsidR="00677E18" w:rsidTr="00677E18">
        <w:tc>
          <w:tcPr>
            <w:tcW w:w="0" w:type="auto"/>
            <w:vAlign w:val="center"/>
          </w:tcPr>
          <w:p w:rsidR="00677E18" w:rsidRDefault="001842DB">
            <w:pPr>
              <w:pStyle w:val="TableBodyText"/>
            </w:pPr>
            <w:r>
              <w:t>InsertPageNumbers</w:t>
            </w:r>
          </w:p>
        </w:tc>
        <w:tc>
          <w:tcPr>
            <w:tcW w:w="0" w:type="auto"/>
            <w:vAlign w:val="center"/>
          </w:tcPr>
          <w:p w:rsidR="00677E18" w:rsidRDefault="001842DB">
            <w:pPr>
              <w:pStyle w:val="TableBodyText"/>
            </w:pPr>
            <w:r>
              <w:t>0126</w:t>
            </w:r>
          </w:p>
        </w:tc>
      </w:tr>
      <w:tr w:rsidR="00677E18" w:rsidTr="00677E18">
        <w:tc>
          <w:tcPr>
            <w:tcW w:w="0" w:type="auto"/>
            <w:vAlign w:val="center"/>
          </w:tcPr>
          <w:p w:rsidR="00677E18" w:rsidRDefault="001842DB">
            <w:pPr>
              <w:pStyle w:val="TableBodyText"/>
            </w:pPr>
            <w:r>
              <w:lastRenderedPageBreak/>
              <w:t>InsertPicture</w:t>
            </w:r>
          </w:p>
        </w:tc>
        <w:tc>
          <w:tcPr>
            <w:tcW w:w="0" w:type="auto"/>
            <w:vAlign w:val="center"/>
          </w:tcPr>
          <w:p w:rsidR="00677E18" w:rsidRDefault="001842DB">
            <w:pPr>
              <w:pStyle w:val="TableBodyText"/>
            </w:pPr>
            <w:r>
              <w:t>00A3</w:t>
            </w:r>
          </w:p>
        </w:tc>
      </w:tr>
      <w:tr w:rsidR="00677E18" w:rsidTr="00677E18">
        <w:tc>
          <w:tcPr>
            <w:tcW w:w="0" w:type="auto"/>
            <w:vAlign w:val="center"/>
          </w:tcPr>
          <w:p w:rsidR="00677E18" w:rsidRDefault="001842DB">
            <w:pPr>
              <w:pStyle w:val="TableBodyText"/>
            </w:pPr>
            <w:r>
              <w:t>InsertPicture3</w:t>
            </w:r>
          </w:p>
        </w:tc>
        <w:tc>
          <w:tcPr>
            <w:tcW w:w="0" w:type="auto"/>
            <w:vAlign w:val="center"/>
          </w:tcPr>
          <w:p w:rsidR="00677E18" w:rsidRDefault="001842DB">
            <w:pPr>
              <w:pStyle w:val="TableBodyText"/>
            </w:pPr>
            <w:r>
              <w:t>090D</w:t>
            </w:r>
          </w:p>
        </w:tc>
      </w:tr>
      <w:tr w:rsidR="00677E18" w:rsidTr="00677E18">
        <w:tc>
          <w:tcPr>
            <w:tcW w:w="0" w:type="auto"/>
            <w:vAlign w:val="center"/>
          </w:tcPr>
          <w:p w:rsidR="00677E18" w:rsidRDefault="001842DB">
            <w:pPr>
              <w:pStyle w:val="TableBodyText"/>
            </w:pPr>
            <w:r>
              <w:t>InsertPictureBullet</w:t>
            </w:r>
          </w:p>
        </w:tc>
        <w:tc>
          <w:tcPr>
            <w:tcW w:w="0" w:type="auto"/>
            <w:vAlign w:val="center"/>
          </w:tcPr>
          <w:p w:rsidR="00677E18" w:rsidRDefault="001842DB">
            <w:pPr>
              <w:pStyle w:val="TableBodyText"/>
            </w:pPr>
            <w:r>
              <w:t>035C</w:t>
            </w:r>
          </w:p>
        </w:tc>
      </w:tr>
      <w:tr w:rsidR="00677E18" w:rsidTr="00677E18">
        <w:tc>
          <w:tcPr>
            <w:tcW w:w="0" w:type="auto"/>
            <w:vAlign w:val="center"/>
          </w:tcPr>
          <w:p w:rsidR="00677E18" w:rsidRDefault="001842DB">
            <w:pPr>
              <w:pStyle w:val="TableBodyText"/>
            </w:pPr>
            <w:r>
              <w:t>InsertPolicyBarcode</w:t>
            </w:r>
          </w:p>
        </w:tc>
        <w:tc>
          <w:tcPr>
            <w:tcW w:w="0" w:type="auto"/>
            <w:vAlign w:val="center"/>
          </w:tcPr>
          <w:p w:rsidR="00677E18" w:rsidRDefault="001842DB">
            <w:pPr>
              <w:pStyle w:val="TableBodyText"/>
            </w:pPr>
            <w:r>
              <w:t>0787</w:t>
            </w:r>
          </w:p>
        </w:tc>
      </w:tr>
      <w:tr w:rsidR="00677E18" w:rsidTr="00677E18">
        <w:tc>
          <w:tcPr>
            <w:tcW w:w="0" w:type="auto"/>
            <w:vAlign w:val="center"/>
          </w:tcPr>
          <w:p w:rsidR="00677E18" w:rsidRDefault="001842DB">
            <w:pPr>
              <w:pStyle w:val="TableBodyText"/>
            </w:pPr>
            <w:r>
              <w:t>InsertPolicyLabel</w:t>
            </w:r>
          </w:p>
        </w:tc>
        <w:tc>
          <w:tcPr>
            <w:tcW w:w="0" w:type="auto"/>
            <w:vAlign w:val="center"/>
          </w:tcPr>
          <w:p w:rsidR="00677E18" w:rsidRDefault="001842DB">
            <w:pPr>
              <w:pStyle w:val="TableBodyText"/>
            </w:pPr>
            <w:r>
              <w:t>0785</w:t>
            </w:r>
          </w:p>
        </w:tc>
      </w:tr>
      <w:tr w:rsidR="00677E18" w:rsidTr="00677E18">
        <w:tc>
          <w:tcPr>
            <w:tcW w:w="0" w:type="auto"/>
            <w:vAlign w:val="center"/>
          </w:tcPr>
          <w:p w:rsidR="00677E18" w:rsidRDefault="001842DB">
            <w:pPr>
              <w:pStyle w:val="TableBodyText"/>
            </w:pPr>
            <w:r>
              <w:t>InsertSectionBreak</w:t>
            </w:r>
          </w:p>
        </w:tc>
        <w:tc>
          <w:tcPr>
            <w:tcW w:w="0" w:type="auto"/>
            <w:vAlign w:val="center"/>
          </w:tcPr>
          <w:p w:rsidR="00677E18" w:rsidRDefault="001842DB">
            <w:pPr>
              <w:pStyle w:val="TableBodyText"/>
            </w:pPr>
            <w:r>
              <w:t>02C3</w:t>
            </w:r>
          </w:p>
        </w:tc>
      </w:tr>
      <w:tr w:rsidR="00677E18" w:rsidTr="00677E18">
        <w:tc>
          <w:tcPr>
            <w:tcW w:w="0" w:type="auto"/>
            <w:vAlign w:val="center"/>
          </w:tcPr>
          <w:p w:rsidR="00677E18" w:rsidRDefault="001842DB">
            <w:pPr>
              <w:pStyle w:val="TableBodyText"/>
            </w:pPr>
            <w:r>
              <w:t>InsertSignatureLine</w:t>
            </w:r>
          </w:p>
        </w:tc>
        <w:tc>
          <w:tcPr>
            <w:tcW w:w="0" w:type="auto"/>
            <w:vAlign w:val="center"/>
          </w:tcPr>
          <w:p w:rsidR="00677E18" w:rsidRDefault="001842DB">
            <w:pPr>
              <w:pStyle w:val="TableBodyText"/>
            </w:pPr>
            <w:r>
              <w:t>077A</w:t>
            </w:r>
          </w:p>
        </w:tc>
      </w:tr>
      <w:tr w:rsidR="00677E18" w:rsidTr="00677E18">
        <w:tc>
          <w:tcPr>
            <w:tcW w:w="0" w:type="auto"/>
            <w:vAlign w:val="center"/>
          </w:tcPr>
          <w:p w:rsidR="00677E18" w:rsidRDefault="001842DB">
            <w:pPr>
              <w:pStyle w:val="TableBodyText"/>
            </w:pPr>
            <w:r>
              <w:t>InsertSignatureLineMenuItem</w:t>
            </w:r>
          </w:p>
        </w:tc>
        <w:tc>
          <w:tcPr>
            <w:tcW w:w="0" w:type="auto"/>
            <w:vAlign w:val="center"/>
          </w:tcPr>
          <w:p w:rsidR="00677E18" w:rsidRDefault="001842DB">
            <w:pPr>
              <w:pStyle w:val="TableBodyText"/>
            </w:pPr>
            <w:r>
              <w:t>0819</w:t>
            </w:r>
          </w:p>
        </w:tc>
      </w:tr>
      <w:tr w:rsidR="00677E18" w:rsidTr="00677E18">
        <w:tc>
          <w:tcPr>
            <w:tcW w:w="0" w:type="auto"/>
            <w:vAlign w:val="center"/>
          </w:tcPr>
          <w:p w:rsidR="00677E18" w:rsidRDefault="001842DB">
            <w:pPr>
              <w:pStyle w:val="TableBodyText"/>
            </w:pPr>
            <w:r>
              <w:t>InsertSound</w:t>
            </w:r>
          </w:p>
        </w:tc>
        <w:tc>
          <w:tcPr>
            <w:tcW w:w="0" w:type="auto"/>
            <w:vAlign w:val="center"/>
          </w:tcPr>
          <w:p w:rsidR="00677E18" w:rsidRDefault="001842DB">
            <w:pPr>
              <w:pStyle w:val="TableBodyText"/>
            </w:pPr>
            <w:r>
              <w:t>0207</w:t>
            </w:r>
          </w:p>
        </w:tc>
      </w:tr>
      <w:tr w:rsidR="00677E18" w:rsidTr="00677E18">
        <w:tc>
          <w:tcPr>
            <w:tcW w:w="0" w:type="auto"/>
            <w:vAlign w:val="center"/>
          </w:tcPr>
          <w:p w:rsidR="00677E18" w:rsidRDefault="001842DB">
            <w:pPr>
              <w:pStyle w:val="TableBodyText"/>
            </w:pPr>
            <w:r>
              <w:t>InsertSoundComment</w:t>
            </w:r>
          </w:p>
        </w:tc>
        <w:tc>
          <w:tcPr>
            <w:tcW w:w="0" w:type="auto"/>
            <w:vAlign w:val="center"/>
          </w:tcPr>
          <w:p w:rsidR="00677E18" w:rsidRDefault="001842DB">
            <w:pPr>
              <w:pStyle w:val="TableBodyText"/>
            </w:pPr>
            <w:r>
              <w:t>05A5</w:t>
            </w:r>
          </w:p>
        </w:tc>
      </w:tr>
      <w:tr w:rsidR="00677E18" w:rsidTr="00677E18">
        <w:tc>
          <w:tcPr>
            <w:tcW w:w="0" w:type="auto"/>
            <w:vAlign w:val="center"/>
          </w:tcPr>
          <w:p w:rsidR="00677E18" w:rsidRDefault="001842DB">
            <w:pPr>
              <w:pStyle w:val="TableBodyText"/>
            </w:pPr>
            <w:r>
              <w:t>InsertSpike</w:t>
            </w:r>
          </w:p>
        </w:tc>
        <w:tc>
          <w:tcPr>
            <w:tcW w:w="0" w:type="auto"/>
            <w:vAlign w:val="center"/>
          </w:tcPr>
          <w:p w:rsidR="00677E18" w:rsidRDefault="001842DB">
            <w:pPr>
              <w:pStyle w:val="TableBodyText"/>
            </w:pPr>
            <w:r>
              <w:t>0010</w:t>
            </w:r>
          </w:p>
        </w:tc>
      </w:tr>
      <w:tr w:rsidR="00677E18" w:rsidTr="00677E18">
        <w:tc>
          <w:tcPr>
            <w:tcW w:w="0" w:type="auto"/>
            <w:vAlign w:val="center"/>
          </w:tcPr>
          <w:p w:rsidR="00677E18" w:rsidRDefault="001842DB">
            <w:pPr>
              <w:pStyle w:val="TableBodyText"/>
            </w:pPr>
            <w:r>
              <w:t>InsertStyleSeparator</w:t>
            </w:r>
          </w:p>
        </w:tc>
        <w:tc>
          <w:tcPr>
            <w:tcW w:w="0" w:type="auto"/>
            <w:vAlign w:val="center"/>
          </w:tcPr>
          <w:p w:rsidR="00677E18" w:rsidRDefault="001842DB">
            <w:pPr>
              <w:pStyle w:val="TableBodyText"/>
            </w:pPr>
            <w:r>
              <w:t>0576</w:t>
            </w:r>
          </w:p>
        </w:tc>
      </w:tr>
      <w:tr w:rsidR="00677E18" w:rsidTr="00677E18">
        <w:tc>
          <w:tcPr>
            <w:tcW w:w="0" w:type="auto"/>
            <w:vAlign w:val="center"/>
          </w:tcPr>
          <w:p w:rsidR="00677E18" w:rsidRDefault="001842DB">
            <w:pPr>
              <w:pStyle w:val="TableBodyText"/>
            </w:pPr>
            <w:r>
              <w:t>InsertSubdocument</w:t>
            </w:r>
          </w:p>
        </w:tc>
        <w:tc>
          <w:tcPr>
            <w:tcW w:w="0" w:type="auto"/>
            <w:vAlign w:val="center"/>
          </w:tcPr>
          <w:p w:rsidR="00677E18" w:rsidRDefault="001842DB">
            <w:pPr>
              <w:pStyle w:val="TableBodyText"/>
            </w:pPr>
            <w:r>
              <w:t>0247</w:t>
            </w:r>
          </w:p>
        </w:tc>
      </w:tr>
      <w:tr w:rsidR="00677E18" w:rsidTr="00677E18">
        <w:tc>
          <w:tcPr>
            <w:tcW w:w="0" w:type="auto"/>
            <w:vAlign w:val="center"/>
          </w:tcPr>
          <w:p w:rsidR="00677E18" w:rsidRDefault="001842DB">
            <w:pPr>
              <w:pStyle w:val="TableBodyText"/>
            </w:pPr>
            <w:r>
              <w:t>InsertSymbol</w:t>
            </w:r>
          </w:p>
        </w:tc>
        <w:tc>
          <w:tcPr>
            <w:tcW w:w="0" w:type="auto"/>
            <w:vAlign w:val="center"/>
          </w:tcPr>
          <w:p w:rsidR="00677E18" w:rsidRDefault="001842DB">
            <w:pPr>
              <w:pStyle w:val="TableBodyText"/>
            </w:pPr>
            <w:r>
              <w:t>00A2</w:t>
            </w:r>
          </w:p>
        </w:tc>
      </w:tr>
      <w:tr w:rsidR="00677E18" w:rsidTr="00677E18">
        <w:tc>
          <w:tcPr>
            <w:tcW w:w="0" w:type="auto"/>
            <w:vAlign w:val="center"/>
          </w:tcPr>
          <w:p w:rsidR="00677E18" w:rsidRDefault="001842DB">
            <w:pPr>
              <w:pStyle w:val="TableBodyText"/>
            </w:pPr>
            <w:r>
              <w:t>InsertTableGallery</w:t>
            </w:r>
          </w:p>
        </w:tc>
        <w:tc>
          <w:tcPr>
            <w:tcW w:w="0" w:type="auto"/>
            <w:vAlign w:val="center"/>
          </w:tcPr>
          <w:p w:rsidR="00677E18" w:rsidRDefault="001842DB">
            <w:pPr>
              <w:pStyle w:val="TableBodyText"/>
            </w:pPr>
            <w:r>
              <w:t>08D1</w:t>
            </w:r>
          </w:p>
        </w:tc>
      </w:tr>
      <w:tr w:rsidR="00677E18" w:rsidTr="00677E18">
        <w:tc>
          <w:tcPr>
            <w:tcW w:w="0" w:type="auto"/>
            <w:vAlign w:val="center"/>
          </w:tcPr>
          <w:p w:rsidR="00677E18" w:rsidRDefault="001842DB">
            <w:pPr>
              <w:pStyle w:val="TableBodyText"/>
            </w:pPr>
            <w:r>
              <w:t>InsertTableOfAuthorities</w:t>
            </w:r>
          </w:p>
        </w:tc>
        <w:tc>
          <w:tcPr>
            <w:tcW w:w="0" w:type="auto"/>
            <w:vAlign w:val="center"/>
          </w:tcPr>
          <w:p w:rsidR="00677E18" w:rsidRDefault="001842DB">
            <w:pPr>
              <w:pStyle w:val="TableBodyText"/>
            </w:pPr>
            <w:r>
              <w:t>01D7</w:t>
            </w:r>
          </w:p>
        </w:tc>
      </w:tr>
      <w:tr w:rsidR="00677E18" w:rsidTr="00677E18">
        <w:tc>
          <w:tcPr>
            <w:tcW w:w="0" w:type="auto"/>
            <w:vAlign w:val="center"/>
          </w:tcPr>
          <w:p w:rsidR="00677E18" w:rsidRDefault="001842DB">
            <w:pPr>
              <w:pStyle w:val="TableBodyText"/>
            </w:pPr>
            <w:r>
              <w:t>InsertTableOfContents</w:t>
            </w:r>
          </w:p>
        </w:tc>
        <w:tc>
          <w:tcPr>
            <w:tcW w:w="0" w:type="auto"/>
            <w:vAlign w:val="center"/>
          </w:tcPr>
          <w:p w:rsidR="00677E18" w:rsidRDefault="001842DB">
            <w:pPr>
              <w:pStyle w:val="TableBodyText"/>
            </w:pPr>
            <w:r>
              <w:t>00AB</w:t>
            </w:r>
          </w:p>
        </w:tc>
      </w:tr>
      <w:tr w:rsidR="00677E18" w:rsidTr="00677E18">
        <w:tc>
          <w:tcPr>
            <w:tcW w:w="0" w:type="auto"/>
            <w:vAlign w:val="center"/>
          </w:tcPr>
          <w:p w:rsidR="00677E18" w:rsidRDefault="001842DB">
            <w:pPr>
              <w:pStyle w:val="TableBodyText"/>
            </w:pPr>
            <w:r>
              <w:t>InsertTableOfContentsMenu</w:t>
            </w:r>
          </w:p>
        </w:tc>
        <w:tc>
          <w:tcPr>
            <w:tcW w:w="0" w:type="auto"/>
            <w:vAlign w:val="center"/>
          </w:tcPr>
          <w:p w:rsidR="00677E18" w:rsidRDefault="001842DB">
            <w:pPr>
              <w:pStyle w:val="TableBodyText"/>
            </w:pPr>
            <w:r>
              <w:t>0923</w:t>
            </w:r>
          </w:p>
        </w:tc>
      </w:tr>
      <w:tr w:rsidR="00677E18" w:rsidTr="00677E18">
        <w:tc>
          <w:tcPr>
            <w:tcW w:w="0" w:type="auto"/>
            <w:vAlign w:val="center"/>
          </w:tcPr>
          <w:p w:rsidR="00677E18" w:rsidRDefault="001842DB">
            <w:pPr>
              <w:pStyle w:val="TableBodyText"/>
            </w:pPr>
            <w:r>
              <w:t>InsertTableOfFigures</w:t>
            </w:r>
          </w:p>
        </w:tc>
        <w:tc>
          <w:tcPr>
            <w:tcW w:w="0" w:type="auto"/>
            <w:vAlign w:val="center"/>
          </w:tcPr>
          <w:p w:rsidR="00677E18" w:rsidRDefault="001842DB">
            <w:pPr>
              <w:pStyle w:val="TableBodyText"/>
            </w:pPr>
            <w:r>
              <w:t>01D8</w:t>
            </w:r>
          </w:p>
        </w:tc>
      </w:tr>
      <w:tr w:rsidR="00677E18" w:rsidTr="00677E18">
        <w:tc>
          <w:tcPr>
            <w:tcW w:w="0" w:type="auto"/>
            <w:vAlign w:val="center"/>
          </w:tcPr>
          <w:p w:rsidR="00677E18" w:rsidRDefault="001842DB">
            <w:pPr>
              <w:pStyle w:val="TableBodyText"/>
            </w:pPr>
            <w:r>
              <w:t>InsertTimeField</w:t>
            </w:r>
          </w:p>
        </w:tc>
        <w:tc>
          <w:tcPr>
            <w:tcW w:w="0" w:type="auto"/>
            <w:vAlign w:val="center"/>
          </w:tcPr>
          <w:p w:rsidR="00677E18" w:rsidRDefault="001842DB">
            <w:pPr>
              <w:pStyle w:val="TableBodyText"/>
            </w:pPr>
            <w:r>
              <w:t>00F1</w:t>
            </w:r>
          </w:p>
        </w:tc>
      </w:tr>
      <w:tr w:rsidR="00677E18" w:rsidTr="00677E18">
        <w:tc>
          <w:tcPr>
            <w:tcW w:w="0" w:type="auto"/>
            <w:vAlign w:val="center"/>
          </w:tcPr>
          <w:p w:rsidR="00677E18" w:rsidRDefault="001842DB">
            <w:pPr>
              <w:pStyle w:val="TableBodyText"/>
            </w:pPr>
            <w:r>
              <w:t>InsertVerticalFrame</w:t>
            </w:r>
          </w:p>
        </w:tc>
        <w:tc>
          <w:tcPr>
            <w:tcW w:w="0" w:type="auto"/>
            <w:vAlign w:val="center"/>
          </w:tcPr>
          <w:p w:rsidR="00677E18" w:rsidRDefault="001842DB">
            <w:pPr>
              <w:pStyle w:val="TableBodyText"/>
            </w:pPr>
            <w:r>
              <w:t>0313</w:t>
            </w:r>
          </w:p>
        </w:tc>
      </w:tr>
      <w:tr w:rsidR="00677E18" w:rsidTr="00677E18">
        <w:tc>
          <w:tcPr>
            <w:tcW w:w="0" w:type="auto"/>
            <w:vAlign w:val="center"/>
          </w:tcPr>
          <w:p w:rsidR="00677E18" w:rsidRDefault="001842DB">
            <w:pPr>
              <w:pStyle w:val="TableBodyText"/>
            </w:pPr>
            <w:r>
              <w:t>InsertWebComponent</w:t>
            </w:r>
          </w:p>
        </w:tc>
        <w:tc>
          <w:tcPr>
            <w:tcW w:w="0" w:type="auto"/>
            <w:vAlign w:val="center"/>
          </w:tcPr>
          <w:p w:rsidR="00677E18" w:rsidRDefault="001842DB">
            <w:pPr>
              <w:pStyle w:val="TableBodyText"/>
            </w:pPr>
            <w:r>
              <w:t>052C</w:t>
            </w:r>
          </w:p>
        </w:tc>
      </w:tr>
      <w:tr w:rsidR="00677E18" w:rsidTr="00677E18">
        <w:tc>
          <w:tcPr>
            <w:tcW w:w="0" w:type="auto"/>
            <w:vAlign w:val="center"/>
          </w:tcPr>
          <w:p w:rsidR="00677E18" w:rsidRDefault="001842DB">
            <w:pPr>
              <w:pStyle w:val="TableBodyText"/>
            </w:pPr>
            <w:r>
              <w:t>InsertWordArt</w:t>
            </w:r>
          </w:p>
        </w:tc>
        <w:tc>
          <w:tcPr>
            <w:tcW w:w="0" w:type="auto"/>
            <w:vAlign w:val="center"/>
          </w:tcPr>
          <w:p w:rsidR="00677E18" w:rsidRDefault="001842DB">
            <w:pPr>
              <w:pStyle w:val="TableBodyText"/>
            </w:pPr>
            <w:r>
              <w:t>02AA</w:t>
            </w:r>
          </w:p>
        </w:tc>
      </w:tr>
      <w:tr w:rsidR="00677E18" w:rsidTr="00677E18">
        <w:tc>
          <w:tcPr>
            <w:tcW w:w="0" w:type="auto"/>
            <w:vAlign w:val="center"/>
          </w:tcPr>
          <w:p w:rsidR="00677E18" w:rsidRDefault="001842DB">
            <w:pPr>
              <w:pStyle w:val="TableBodyText"/>
            </w:pPr>
            <w:r>
              <w:t>InsertWordArtGallery</w:t>
            </w:r>
          </w:p>
        </w:tc>
        <w:tc>
          <w:tcPr>
            <w:tcW w:w="0" w:type="auto"/>
            <w:vAlign w:val="center"/>
          </w:tcPr>
          <w:p w:rsidR="00677E18" w:rsidRDefault="001842DB">
            <w:pPr>
              <w:pStyle w:val="TableBodyText"/>
            </w:pPr>
            <w:r>
              <w:t>08CF</w:t>
            </w:r>
          </w:p>
        </w:tc>
      </w:tr>
      <w:tr w:rsidR="00677E18" w:rsidTr="00677E18">
        <w:tc>
          <w:tcPr>
            <w:tcW w:w="0" w:type="auto"/>
            <w:vAlign w:val="center"/>
          </w:tcPr>
          <w:p w:rsidR="00677E18" w:rsidRDefault="001842DB">
            <w:pPr>
              <w:pStyle w:val="TableBodyText"/>
            </w:pPr>
            <w:r>
              <w:t>Italic</w:t>
            </w:r>
          </w:p>
        </w:tc>
        <w:tc>
          <w:tcPr>
            <w:tcW w:w="0" w:type="auto"/>
            <w:vAlign w:val="center"/>
          </w:tcPr>
          <w:p w:rsidR="00677E18" w:rsidRDefault="001842DB">
            <w:pPr>
              <w:pStyle w:val="TableBodyText"/>
            </w:pPr>
            <w:r>
              <w:t>002E</w:t>
            </w:r>
          </w:p>
        </w:tc>
      </w:tr>
      <w:tr w:rsidR="00677E18" w:rsidTr="00677E18">
        <w:tc>
          <w:tcPr>
            <w:tcW w:w="0" w:type="auto"/>
            <w:vAlign w:val="center"/>
          </w:tcPr>
          <w:p w:rsidR="00677E18" w:rsidRDefault="001842DB">
            <w:pPr>
              <w:pStyle w:val="TableBodyText"/>
            </w:pPr>
            <w:r>
              <w:t>ItalicRun</w:t>
            </w:r>
          </w:p>
        </w:tc>
        <w:tc>
          <w:tcPr>
            <w:tcW w:w="0" w:type="auto"/>
            <w:vAlign w:val="center"/>
          </w:tcPr>
          <w:p w:rsidR="00677E18" w:rsidRDefault="001842DB">
            <w:pPr>
              <w:pStyle w:val="TableBodyText"/>
            </w:pPr>
            <w:r>
              <w:t>0425</w:t>
            </w:r>
          </w:p>
        </w:tc>
      </w:tr>
      <w:tr w:rsidR="00677E18" w:rsidTr="00677E18">
        <w:tc>
          <w:tcPr>
            <w:tcW w:w="0" w:type="auto"/>
            <w:vAlign w:val="center"/>
          </w:tcPr>
          <w:p w:rsidR="00677E18" w:rsidRDefault="001842DB">
            <w:pPr>
              <w:pStyle w:val="TableBodyText"/>
            </w:pPr>
            <w:r>
              <w:t>JapaneseGreetingClosingSentence</w:t>
            </w:r>
          </w:p>
        </w:tc>
        <w:tc>
          <w:tcPr>
            <w:tcW w:w="0" w:type="auto"/>
            <w:vAlign w:val="center"/>
          </w:tcPr>
          <w:p w:rsidR="00677E18" w:rsidRDefault="001842DB">
            <w:pPr>
              <w:pStyle w:val="TableBodyText"/>
            </w:pPr>
            <w:r>
              <w:t>04E2</w:t>
            </w:r>
          </w:p>
        </w:tc>
      </w:tr>
      <w:tr w:rsidR="00677E18" w:rsidTr="00677E18">
        <w:tc>
          <w:tcPr>
            <w:tcW w:w="0" w:type="auto"/>
            <w:vAlign w:val="center"/>
          </w:tcPr>
          <w:p w:rsidR="00677E18" w:rsidRDefault="001842DB">
            <w:pPr>
              <w:pStyle w:val="TableBodyText"/>
            </w:pPr>
            <w:r>
              <w:t>JapaneseGreetingFlyout</w:t>
            </w:r>
          </w:p>
        </w:tc>
        <w:tc>
          <w:tcPr>
            <w:tcW w:w="0" w:type="auto"/>
            <w:vAlign w:val="center"/>
          </w:tcPr>
          <w:p w:rsidR="00677E18" w:rsidRDefault="001842DB">
            <w:pPr>
              <w:pStyle w:val="TableBodyText"/>
            </w:pPr>
            <w:r>
              <w:t>08A7</w:t>
            </w:r>
          </w:p>
        </w:tc>
      </w:tr>
      <w:tr w:rsidR="00677E18" w:rsidTr="00677E18">
        <w:tc>
          <w:tcPr>
            <w:tcW w:w="0" w:type="auto"/>
            <w:vAlign w:val="center"/>
          </w:tcPr>
          <w:p w:rsidR="00677E18" w:rsidRDefault="001842DB">
            <w:pPr>
              <w:pStyle w:val="TableBodyText"/>
            </w:pPr>
            <w:r>
              <w:t>JapaneseGreetingOpeningSentence</w:t>
            </w:r>
          </w:p>
        </w:tc>
        <w:tc>
          <w:tcPr>
            <w:tcW w:w="0" w:type="auto"/>
            <w:vAlign w:val="center"/>
          </w:tcPr>
          <w:p w:rsidR="00677E18" w:rsidRDefault="001842DB">
            <w:pPr>
              <w:pStyle w:val="TableBodyText"/>
            </w:pPr>
            <w:r>
              <w:t>04E1</w:t>
            </w:r>
          </w:p>
        </w:tc>
      </w:tr>
      <w:tr w:rsidR="00677E18" w:rsidTr="00677E18">
        <w:tc>
          <w:tcPr>
            <w:tcW w:w="0" w:type="auto"/>
            <w:vAlign w:val="center"/>
          </w:tcPr>
          <w:p w:rsidR="00677E18" w:rsidRDefault="001842DB">
            <w:pPr>
              <w:pStyle w:val="TableBodyText"/>
            </w:pPr>
            <w:r>
              <w:t>JapaneseGreetingPreviousGreeting</w:t>
            </w:r>
          </w:p>
        </w:tc>
        <w:tc>
          <w:tcPr>
            <w:tcW w:w="0" w:type="auto"/>
            <w:vAlign w:val="center"/>
          </w:tcPr>
          <w:p w:rsidR="00677E18" w:rsidRDefault="001842DB">
            <w:pPr>
              <w:pStyle w:val="TableBodyText"/>
            </w:pPr>
            <w:r>
              <w:t>04E3</w:t>
            </w:r>
          </w:p>
        </w:tc>
      </w:tr>
      <w:tr w:rsidR="00677E18" w:rsidTr="00677E18">
        <w:tc>
          <w:tcPr>
            <w:tcW w:w="0" w:type="auto"/>
            <w:vAlign w:val="center"/>
          </w:tcPr>
          <w:p w:rsidR="00677E18" w:rsidRDefault="001842DB">
            <w:pPr>
              <w:pStyle w:val="TableBodyText"/>
            </w:pPr>
            <w:r>
              <w:t>JoinToPreviousList</w:t>
            </w:r>
          </w:p>
        </w:tc>
        <w:tc>
          <w:tcPr>
            <w:tcW w:w="0" w:type="auto"/>
            <w:vAlign w:val="center"/>
          </w:tcPr>
          <w:p w:rsidR="00677E18" w:rsidRDefault="001842DB">
            <w:pPr>
              <w:pStyle w:val="TableBodyText"/>
            </w:pPr>
            <w:r>
              <w:t>0771</w:t>
            </w:r>
          </w:p>
        </w:tc>
      </w:tr>
      <w:tr w:rsidR="00677E18" w:rsidTr="00677E18">
        <w:tc>
          <w:tcPr>
            <w:tcW w:w="0" w:type="auto"/>
            <w:vAlign w:val="center"/>
          </w:tcPr>
          <w:p w:rsidR="00677E18" w:rsidRDefault="001842DB">
            <w:pPr>
              <w:pStyle w:val="TableBodyText"/>
            </w:pPr>
            <w:r>
              <w:t>JumpToHeading</w:t>
            </w:r>
          </w:p>
        </w:tc>
        <w:tc>
          <w:tcPr>
            <w:tcW w:w="0" w:type="auto"/>
            <w:vAlign w:val="center"/>
          </w:tcPr>
          <w:p w:rsidR="00677E18" w:rsidRDefault="001842DB">
            <w:pPr>
              <w:pStyle w:val="TableBodyText"/>
            </w:pPr>
            <w:r>
              <w:t>05D1</w:t>
            </w:r>
          </w:p>
        </w:tc>
      </w:tr>
      <w:tr w:rsidR="00677E18" w:rsidTr="00677E18">
        <w:tc>
          <w:tcPr>
            <w:tcW w:w="0" w:type="auto"/>
            <w:vAlign w:val="center"/>
          </w:tcPr>
          <w:p w:rsidR="00677E18" w:rsidRDefault="001842DB">
            <w:pPr>
              <w:pStyle w:val="TableBodyText"/>
            </w:pPr>
            <w:r>
              <w:lastRenderedPageBreak/>
              <w:t>JumpToScrn</w:t>
            </w:r>
          </w:p>
        </w:tc>
        <w:tc>
          <w:tcPr>
            <w:tcW w:w="0" w:type="auto"/>
            <w:vAlign w:val="center"/>
          </w:tcPr>
          <w:p w:rsidR="00677E18" w:rsidRDefault="001842DB">
            <w:pPr>
              <w:pStyle w:val="TableBodyText"/>
            </w:pPr>
            <w:r>
              <w:t>05D0</w:t>
            </w:r>
          </w:p>
        </w:tc>
      </w:tr>
      <w:tr w:rsidR="00677E18" w:rsidTr="00677E18">
        <w:tc>
          <w:tcPr>
            <w:tcW w:w="0" w:type="auto"/>
            <w:vAlign w:val="center"/>
          </w:tcPr>
          <w:p w:rsidR="00677E18" w:rsidRDefault="001842DB">
            <w:pPr>
              <w:pStyle w:val="TableBodyText"/>
            </w:pPr>
            <w:r>
              <w:t>JustifyFlyout</w:t>
            </w:r>
          </w:p>
        </w:tc>
        <w:tc>
          <w:tcPr>
            <w:tcW w:w="0" w:type="auto"/>
            <w:vAlign w:val="center"/>
          </w:tcPr>
          <w:p w:rsidR="00677E18" w:rsidRDefault="001842DB">
            <w:pPr>
              <w:pStyle w:val="TableBodyText"/>
            </w:pPr>
            <w:r>
              <w:t>08A5</w:t>
            </w:r>
          </w:p>
        </w:tc>
      </w:tr>
      <w:tr w:rsidR="00677E18" w:rsidTr="00677E18">
        <w:tc>
          <w:tcPr>
            <w:tcW w:w="0" w:type="auto"/>
            <w:vAlign w:val="center"/>
          </w:tcPr>
          <w:p w:rsidR="00677E18" w:rsidRDefault="001842DB">
            <w:pPr>
              <w:pStyle w:val="TableBodyText"/>
            </w:pPr>
            <w:r>
              <w:t>JustifyPara</w:t>
            </w:r>
          </w:p>
        </w:tc>
        <w:tc>
          <w:tcPr>
            <w:tcW w:w="0" w:type="auto"/>
            <w:vAlign w:val="center"/>
          </w:tcPr>
          <w:p w:rsidR="00677E18" w:rsidRDefault="001842DB">
            <w:pPr>
              <w:pStyle w:val="TableBodyText"/>
            </w:pPr>
            <w:r>
              <w:t>003D</w:t>
            </w:r>
          </w:p>
        </w:tc>
      </w:tr>
      <w:tr w:rsidR="00677E18" w:rsidTr="00677E18">
        <w:tc>
          <w:tcPr>
            <w:tcW w:w="0" w:type="auto"/>
            <w:vAlign w:val="center"/>
          </w:tcPr>
          <w:p w:rsidR="00677E18" w:rsidRDefault="001842DB">
            <w:pPr>
              <w:pStyle w:val="TableBodyText"/>
            </w:pPr>
            <w:r>
              <w:t>JustifyParaHigh</w:t>
            </w:r>
          </w:p>
        </w:tc>
        <w:tc>
          <w:tcPr>
            <w:tcW w:w="0" w:type="auto"/>
            <w:vAlign w:val="center"/>
          </w:tcPr>
          <w:p w:rsidR="00677E18" w:rsidRDefault="001842DB">
            <w:pPr>
              <w:pStyle w:val="TableBodyText"/>
            </w:pPr>
            <w:r>
              <w:t>08AB</w:t>
            </w:r>
          </w:p>
        </w:tc>
      </w:tr>
      <w:tr w:rsidR="00677E18" w:rsidTr="00677E18">
        <w:tc>
          <w:tcPr>
            <w:tcW w:w="0" w:type="auto"/>
            <w:vAlign w:val="center"/>
          </w:tcPr>
          <w:p w:rsidR="00677E18" w:rsidRDefault="001842DB">
            <w:pPr>
              <w:pStyle w:val="TableBodyText"/>
            </w:pPr>
            <w:r>
              <w:t>JustifyParaLow</w:t>
            </w:r>
          </w:p>
        </w:tc>
        <w:tc>
          <w:tcPr>
            <w:tcW w:w="0" w:type="auto"/>
            <w:vAlign w:val="center"/>
          </w:tcPr>
          <w:p w:rsidR="00677E18" w:rsidRDefault="001842DB">
            <w:pPr>
              <w:pStyle w:val="TableBodyText"/>
            </w:pPr>
            <w:r>
              <w:t>08A9</w:t>
            </w:r>
          </w:p>
        </w:tc>
      </w:tr>
      <w:tr w:rsidR="00677E18" w:rsidTr="00677E18">
        <w:tc>
          <w:tcPr>
            <w:tcW w:w="0" w:type="auto"/>
            <w:vAlign w:val="center"/>
          </w:tcPr>
          <w:p w:rsidR="00677E18" w:rsidRDefault="001842DB">
            <w:pPr>
              <w:pStyle w:val="TableBodyText"/>
            </w:pPr>
            <w:r>
              <w:t>JustifyParaMedium</w:t>
            </w:r>
          </w:p>
        </w:tc>
        <w:tc>
          <w:tcPr>
            <w:tcW w:w="0" w:type="auto"/>
            <w:vAlign w:val="center"/>
          </w:tcPr>
          <w:p w:rsidR="00677E18" w:rsidRDefault="001842DB">
            <w:pPr>
              <w:pStyle w:val="TableBodyText"/>
            </w:pPr>
            <w:r>
              <w:t>08AA</w:t>
            </w:r>
          </w:p>
        </w:tc>
      </w:tr>
      <w:tr w:rsidR="00677E18" w:rsidTr="00677E18">
        <w:tc>
          <w:tcPr>
            <w:tcW w:w="0" w:type="auto"/>
            <w:vAlign w:val="center"/>
          </w:tcPr>
          <w:p w:rsidR="00677E18" w:rsidRDefault="001842DB">
            <w:pPr>
              <w:pStyle w:val="TableBodyText"/>
            </w:pPr>
            <w:r>
              <w:t>JustifyParaSpecial</w:t>
            </w:r>
          </w:p>
        </w:tc>
        <w:tc>
          <w:tcPr>
            <w:tcW w:w="0" w:type="auto"/>
            <w:vAlign w:val="center"/>
          </w:tcPr>
          <w:p w:rsidR="00677E18" w:rsidRDefault="001842DB">
            <w:pPr>
              <w:pStyle w:val="TableBodyText"/>
            </w:pPr>
            <w:r>
              <w:t>08A8</w:t>
            </w:r>
          </w:p>
        </w:tc>
      </w:tr>
      <w:tr w:rsidR="00677E18" w:rsidTr="00677E18">
        <w:tc>
          <w:tcPr>
            <w:tcW w:w="0" w:type="auto"/>
            <w:vAlign w:val="center"/>
          </w:tcPr>
          <w:p w:rsidR="00677E18" w:rsidRDefault="001842DB">
            <w:pPr>
              <w:pStyle w:val="TableBodyText"/>
            </w:pPr>
            <w:r>
              <w:t>JustifyParaThai</w:t>
            </w:r>
          </w:p>
        </w:tc>
        <w:tc>
          <w:tcPr>
            <w:tcW w:w="0" w:type="auto"/>
            <w:vAlign w:val="center"/>
          </w:tcPr>
          <w:p w:rsidR="00677E18" w:rsidRDefault="001842DB">
            <w:pPr>
              <w:pStyle w:val="TableBodyText"/>
            </w:pPr>
            <w:r>
              <w:t>08AC</w:t>
            </w:r>
          </w:p>
        </w:tc>
      </w:tr>
      <w:tr w:rsidR="00677E18" w:rsidTr="00677E18">
        <w:tc>
          <w:tcPr>
            <w:tcW w:w="0" w:type="auto"/>
            <w:vAlign w:val="center"/>
          </w:tcPr>
          <w:p w:rsidR="00677E18" w:rsidRDefault="001842DB">
            <w:pPr>
              <w:pStyle w:val="TableBodyText"/>
            </w:pPr>
            <w:r>
              <w:t>LTRMacroDialogs</w:t>
            </w:r>
          </w:p>
        </w:tc>
        <w:tc>
          <w:tcPr>
            <w:tcW w:w="0" w:type="auto"/>
            <w:vAlign w:val="center"/>
          </w:tcPr>
          <w:p w:rsidR="00677E18" w:rsidRDefault="001842DB">
            <w:pPr>
              <w:pStyle w:val="TableBodyText"/>
            </w:pPr>
            <w:r>
              <w:t>0429</w:t>
            </w:r>
          </w:p>
        </w:tc>
      </w:tr>
      <w:tr w:rsidR="00677E18" w:rsidTr="00677E18">
        <w:tc>
          <w:tcPr>
            <w:tcW w:w="0" w:type="auto"/>
            <w:vAlign w:val="center"/>
          </w:tcPr>
          <w:p w:rsidR="00677E18" w:rsidRDefault="001842DB">
            <w:pPr>
              <w:pStyle w:val="TableBodyText"/>
            </w:pPr>
            <w:r>
              <w:t>LabelOptions</w:t>
            </w:r>
          </w:p>
        </w:tc>
        <w:tc>
          <w:tcPr>
            <w:tcW w:w="0" w:type="auto"/>
            <w:vAlign w:val="center"/>
          </w:tcPr>
          <w:p w:rsidR="00677E18" w:rsidRDefault="001842DB">
            <w:pPr>
              <w:pStyle w:val="TableBodyText"/>
            </w:pPr>
            <w:r>
              <w:t>0557</w:t>
            </w:r>
          </w:p>
        </w:tc>
      </w:tr>
      <w:tr w:rsidR="00677E18" w:rsidTr="00677E18">
        <w:tc>
          <w:tcPr>
            <w:tcW w:w="0" w:type="auto"/>
            <w:vAlign w:val="center"/>
          </w:tcPr>
          <w:p w:rsidR="00677E18" w:rsidRDefault="001842DB">
            <w:pPr>
              <w:pStyle w:val="TableBodyText"/>
            </w:pPr>
            <w:r>
              <w:t>Language</w:t>
            </w:r>
          </w:p>
        </w:tc>
        <w:tc>
          <w:tcPr>
            <w:tcW w:w="0" w:type="auto"/>
            <w:vAlign w:val="center"/>
          </w:tcPr>
          <w:p w:rsidR="00677E18" w:rsidRDefault="001842DB">
            <w:pPr>
              <w:pStyle w:val="TableBodyText"/>
            </w:pPr>
            <w:r>
              <w:t>0358</w:t>
            </w:r>
          </w:p>
        </w:tc>
      </w:tr>
      <w:tr w:rsidR="00677E18" w:rsidTr="00677E18">
        <w:tc>
          <w:tcPr>
            <w:tcW w:w="0" w:type="auto"/>
            <w:vAlign w:val="center"/>
          </w:tcPr>
          <w:p w:rsidR="00677E18" w:rsidRDefault="001842DB">
            <w:pPr>
              <w:pStyle w:val="TableBodyText"/>
            </w:pPr>
            <w:r>
              <w:t>LearnWords</w:t>
            </w:r>
          </w:p>
        </w:tc>
        <w:tc>
          <w:tcPr>
            <w:tcW w:w="0" w:type="auto"/>
            <w:vAlign w:val="center"/>
          </w:tcPr>
          <w:p w:rsidR="00677E18" w:rsidRDefault="001842DB">
            <w:pPr>
              <w:pStyle w:val="TableBodyText"/>
            </w:pPr>
            <w:r>
              <w:t>04FF</w:t>
            </w:r>
          </w:p>
        </w:tc>
      </w:tr>
      <w:tr w:rsidR="00677E18" w:rsidTr="00677E18">
        <w:tc>
          <w:tcPr>
            <w:tcW w:w="0" w:type="auto"/>
            <w:vAlign w:val="center"/>
          </w:tcPr>
          <w:p w:rsidR="00677E18" w:rsidRDefault="001842DB">
            <w:pPr>
              <w:pStyle w:val="TableBodyText"/>
            </w:pPr>
            <w:r>
              <w:t>LeftPara</w:t>
            </w:r>
          </w:p>
        </w:tc>
        <w:tc>
          <w:tcPr>
            <w:tcW w:w="0" w:type="auto"/>
            <w:vAlign w:val="center"/>
          </w:tcPr>
          <w:p w:rsidR="00677E18" w:rsidRDefault="001842DB">
            <w:pPr>
              <w:pStyle w:val="TableBodyText"/>
            </w:pPr>
            <w:r>
              <w:t>003A</w:t>
            </w:r>
          </w:p>
        </w:tc>
      </w:tr>
      <w:tr w:rsidR="00677E18" w:rsidTr="00677E18">
        <w:tc>
          <w:tcPr>
            <w:tcW w:w="0" w:type="auto"/>
            <w:vAlign w:val="center"/>
          </w:tcPr>
          <w:p w:rsidR="00677E18" w:rsidRDefault="001842DB">
            <w:pPr>
              <w:pStyle w:val="TableBodyText"/>
            </w:pPr>
            <w:r>
              <w:t>LegoCommonPartsGallery</w:t>
            </w:r>
          </w:p>
        </w:tc>
        <w:tc>
          <w:tcPr>
            <w:tcW w:w="0" w:type="auto"/>
            <w:vAlign w:val="center"/>
          </w:tcPr>
          <w:p w:rsidR="00677E18" w:rsidRDefault="001842DB">
            <w:pPr>
              <w:pStyle w:val="TableBodyText"/>
            </w:pPr>
            <w:r>
              <w:t>07F0</w:t>
            </w:r>
          </w:p>
        </w:tc>
      </w:tr>
      <w:tr w:rsidR="00677E18" w:rsidTr="00677E18">
        <w:tc>
          <w:tcPr>
            <w:tcW w:w="0" w:type="auto"/>
            <w:vAlign w:val="center"/>
          </w:tcPr>
          <w:p w:rsidR="00677E18" w:rsidRDefault="001842DB">
            <w:pPr>
              <w:pStyle w:val="TableBodyText"/>
            </w:pPr>
            <w:r>
              <w:t>LegoEquationsGallery</w:t>
            </w:r>
          </w:p>
        </w:tc>
        <w:tc>
          <w:tcPr>
            <w:tcW w:w="0" w:type="auto"/>
            <w:vAlign w:val="center"/>
          </w:tcPr>
          <w:p w:rsidR="00677E18" w:rsidRDefault="001842DB">
            <w:pPr>
              <w:pStyle w:val="TableBodyText"/>
            </w:pPr>
            <w:r>
              <w:t>07EC</w:t>
            </w:r>
          </w:p>
        </w:tc>
      </w:tr>
      <w:tr w:rsidR="00677E18" w:rsidTr="00677E18">
        <w:tc>
          <w:tcPr>
            <w:tcW w:w="0" w:type="auto"/>
            <w:vAlign w:val="center"/>
          </w:tcPr>
          <w:p w:rsidR="00677E18" w:rsidRDefault="001842DB">
            <w:pPr>
              <w:pStyle w:val="TableBodyText"/>
            </w:pPr>
            <w:r>
              <w:t>LegoPageNumBottomGallery</w:t>
            </w:r>
          </w:p>
        </w:tc>
        <w:tc>
          <w:tcPr>
            <w:tcW w:w="0" w:type="auto"/>
            <w:vAlign w:val="center"/>
          </w:tcPr>
          <w:p w:rsidR="00677E18" w:rsidRDefault="001842DB">
            <w:pPr>
              <w:pStyle w:val="TableBodyText"/>
            </w:pPr>
            <w:r>
              <w:t>07EB</w:t>
            </w:r>
          </w:p>
        </w:tc>
      </w:tr>
      <w:tr w:rsidR="00677E18" w:rsidTr="00677E18">
        <w:tc>
          <w:tcPr>
            <w:tcW w:w="0" w:type="auto"/>
            <w:vAlign w:val="center"/>
          </w:tcPr>
          <w:p w:rsidR="00677E18" w:rsidRDefault="001842DB">
            <w:pPr>
              <w:pStyle w:val="TableBodyText"/>
            </w:pPr>
            <w:r>
              <w:t>LegoPageNumGallery</w:t>
            </w:r>
          </w:p>
        </w:tc>
        <w:tc>
          <w:tcPr>
            <w:tcW w:w="0" w:type="auto"/>
            <w:vAlign w:val="center"/>
          </w:tcPr>
          <w:p w:rsidR="00677E18" w:rsidRDefault="001842DB">
            <w:pPr>
              <w:pStyle w:val="TableBodyText"/>
            </w:pPr>
            <w:r>
              <w:t>07E7</w:t>
            </w:r>
          </w:p>
        </w:tc>
      </w:tr>
      <w:tr w:rsidR="00677E18" w:rsidTr="00677E18">
        <w:tc>
          <w:tcPr>
            <w:tcW w:w="0" w:type="auto"/>
            <w:vAlign w:val="center"/>
          </w:tcPr>
          <w:p w:rsidR="00677E18" w:rsidRDefault="001842DB">
            <w:pPr>
              <w:pStyle w:val="TableBodyText"/>
            </w:pPr>
            <w:r>
              <w:t>LegoPageNumPageGallery</w:t>
            </w:r>
          </w:p>
        </w:tc>
        <w:tc>
          <w:tcPr>
            <w:tcW w:w="0" w:type="auto"/>
            <w:vAlign w:val="center"/>
          </w:tcPr>
          <w:p w:rsidR="00677E18" w:rsidRDefault="001842DB">
            <w:pPr>
              <w:pStyle w:val="TableBodyText"/>
            </w:pPr>
            <w:r>
              <w:t>07E8</w:t>
            </w:r>
          </w:p>
        </w:tc>
      </w:tr>
      <w:tr w:rsidR="00677E18" w:rsidTr="00677E18">
        <w:tc>
          <w:tcPr>
            <w:tcW w:w="0" w:type="auto"/>
            <w:vAlign w:val="center"/>
          </w:tcPr>
          <w:p w:rsidR="00677E18" w:rsidRDefault="001842DB">
            <w:pPr>
              <w:pStyle w:val="TableBodyText"/>
            </w:pPr>
            <w:r>
              <w:t>LegoPageNumTopGallery</w:t>
            </w:r>
          </w:p>
        </w:tc>
        <w:tc>
          <w:tcPr>
            <w:tcW w:w="0" w:type="auto"/>
            <w:vAlign w:val="center"/>
          </w:tcPr>
          <w:p w:rsidR="00677E18" w:rsidRDefault="001842DB">
            <w:pPr>
              <w:pStyle w:val="TableBodyText"/>
            </w:pPr>
            <w:r>
              <w:t>07EA</w:t>
            </w:r>
          </w:p>
        </w:tc>
      </w:tr>
      <w:tr w:rsidR="00677E18" w:rsidTr="00677E18">
        <w:tc>
          <w:tcPr>
            <w:tcW w:w="0" w:type="auto"/>
            <w:vAlign w:val="center"/>
          </w:tcPr>
          <w:p w:rsidR="00677E18" w:rsidRDefault="001842DB">
            <w:pPr>
              <w:pStyle w:val="TableBodyText"/>
            </w:pPr>
            <w:r>
              <w:t>LegoTablesGallery</w:t>
            </w:r>
          </w:p>
        </w:tc>
        <w:tc>
          <w:tcPr>
            <w:tcW w:w="0" w:type="auto"/>
            <w:vAlign w:val="center"/>
          </w:tcPr>
          <w:p w:rsidR="00677E18" w:rsidRDefault="001842DB">
            <w:pPr>
              <w:pStyle w:val="TableBodyText"/>
            </w:pPr>
            <w:r>
              <w:t>07EE</w:t>
            </w:r>
          </w:p>
        </w:tc>
      </w:tr>
      <w:tr w:rsidR="00677E18" w:rsidTr="00677E18">
        <w:tc>
          <w:tcPr>
            <w:tcW w:w="0" w:type="auto"/>
            <w:vAlign w:val="center"/>
          </w:tcPr>
          <w:p w:rsidR="00677E18" w:rsidRDefault="001842DB">
            <w:pPr>
              <w:pStyle w:val="TableBodyText"/>
            </w:pPr>
            <w:r>
              <w:t>LegoWatermarkGallery</w:t>
            </w:r>
          </w:p>
        </w:tc>
        <w:tc>
          <w:tcPr>
            <w:tcW w:w="0" w:type="auto"/>
            <w:vAlign w:val="center"/>
          </w:tcPr>
          <w:p w:rsidR="00677E18" w:rsidRDefault="001842DB">
            <w:pPr>
              <w:pStyle w:val="TableBodyText"/>
            </w:pPr>
            <w:r>
              <w:t>07E9</w:t>
            </w:r>
          </w:p>
        </w:tc>
      </w:tr>
      <w:tr w:rsidR="00677E18" w:rsidTr="00677E18">
        <w:tc>
          <w:tcPr>
            <w:tcW w:w="0" w:type="auto"/>
            <w:vAlign w:val="center"/>
          </w:tcPr>
          <w:p w:rsidR="00677E18" w:rsidRDefault="001842DB">
            <w:pPr>
              <w:pStyle w:val="TableBodyText"/>
            </w:pPr>
            <w:r>
              <w:t>LettersWizardJToolbar</w:t>
            </w:r>
          </w:p>
        </w:tc>
        <w:tc>
          <w:tcPr>
            <w:tcW w:w="0" w:type="auto"/>
            <w:vAlign w:val="center"/>
          </w:tcPr>
          <w:p w:rsidR="00677E18" w:rsidRDefault="001842DB">
            <w:pPr>
              <w:pStyle w:val="TableBodyText"/>
            </w:pPr>
            <w:r>
              <w:t>052B</w:t>
            </w:r>
          </w:p>
        </w:tc>
      </w:tr>
      <w:tr w:rsidR="00677E18" w:rsidTr="00677E18">
        <w:tc>
          <w:tcPr>
            <w:tcW w:w="0" w:type="auto"/>
            <w:vAlign w:val="center"/>
          </w:tcPr>
          <w:p w:rsidR="00677E18" w:rsidRDefault="001842DB">
            <w:pPr>
              <w:pStyle w:val="TableBodyText"/>
            </w:pPr>
            <w:r>
              <w:t>LicenseVerification</w:t>
            </w:r>
          </w:p>
        </w:tc>
        <w:tc>
          <w:tcPr>
            <w:tcW w:w="0" w:type="auto"/>
            <w:vAlign w:val="center"/>
          </w:tcPr>
          <w:p w:rsidR="00677E18" w:rsidRDefault="001842DB">
            <w:pPr>
              <w:pStyle w:val="TableBodyText"/>
            </w:pPr>
            <w:r>
              <w:t>0561</w:t>
            </w:r>
          </w:p>
        </w:tc>
      </w:tr>
      <w:tr w:rsidR="00677E18" w:rsidTr="00677E18">
        <w:tc>
          <w:tcPr>
            <w:tcW w:w="0" w:type="auto"/>
            <w:vAlign w:val="center"/>
          </w:tcPr>
          <w:p w:rsidR="00677E18" w:rsidRDefault="001842DB">
            <w:pPr>
              <w:pStyle w:val="TableBodyText"/>
            </w:pPr>
            <w:r>
              <w:t>Lighting3DGallery</w:t>
            </w:r>
          </w:p>
        </w:tc>
        <w:tc>
          <w:tcPr>
            <w:tcW w:w="0" w:type="auto"/>
            <w:vAlign w:val="center"/>
          </w:tcPr>
          <w:p w:rsidR="00677E18" w:rsidRDefault="001842DB">
            <w:pPr>
              <w:pStyle w:val="TableBodyText"/>
            </w:pPr>
            <w:r>
              <w:t>08CD</w:t>
            </w:r>
          </w:p>
        </w:tc>
      </w:tr>
      <w:tr w:rsidR="00677E18" w:rsidTr="00677E18">
        <w:tc>
          <w:tcPr>
            <w:tcW w:w="0" w:type="auto"/>
            <w:vAlign w:val="center"/>
          </w:tcPr>
          <w:p w:rsidR="00677E18" w:rsidRDefault="001842DB">
            <w:pPr>
              <w:pStyle w:val="TableBodyText"/>
            </w:pPr>
            <w:r>
              <w:t>LineColorPicker</w:t>
            </w:r>
          </w:p>
        </w:tc>
        <w:tc>
          <w:tcPr>
            <w:tcW w:w="0" w:type="auto"/>
            <w:vAlign w:val="center"/>
          </w:tcPr>
          <w:p w:rsidR="00677E18" w:rsidRDefault="001842DB">
            <w:pPr>
              <w:pStyle w:val="TableBodyText"/>
            </w:pPr>
            <w:r>
              <w:t>084B</w:t>
            </w:r>
          </w:p>
        </w:tc>
      </w:tr>
      <w:tr w:rsidR="00677E18" w:rsidTr="00677E18">
        <w:tc>
          <w:tcPr>
            <w:tcW w:w="0" w:type="auto"/>
            <w:vAlign w:val="center"/>
          </w:tcPr>
          <w:p w:rsidR="00677E18" w:rsidRDefault="001842DB">
            <w:pPr>
              <w:pStyle w:val="TableBodyText"/>
            </w:pPr>
            <w:r>
              <w:t>LineDown</w:t>
            </w:r>
          </w:p>
        </w:tc>
        <w:tc>
          <w:tcPr>
            <w:tcW w:w="0" w:type="auto"/>
            <w:vAlign w:val="center"/>
          </w:tcPr>
          <w:p w:rsidR="00677E18" w:rsidRDefault="001842DB">
            <w:pPr>
              <w:pStyle w:val="TableBodyText"/>
            </w:pPr>
            <w:r>
              <w:t>0FA9</w:t>
            </w:r>
          </w:p>
        </w:tc>
      </w:tr>
      <w:tr w:rsidR="00677E18" w:rsidTr="00677E18">
        <w:tc>
          <w:tcPr>
            <w:tcW w:w="0" w:type="auto"/>
            <w:vAlign w:val="center"/>
          </w:tcPr>
          <w:p w:rsidR="00677E18" w:rsidRDefault="001842DB">
            <w:pPr>
              <w:pStyle w:val="TableBodyText"/>
            </w:pPr>
            <w:r>
              <w:t>LineDownExtend</w:t>
            </w:r>
          </w:p>
        </w:tc>
        <w:tc>
          <w:tcPr>
            <w:tcW w:w="0" w:type="auto"/>
            <w:vAlign w:val="center"/>
          </w:tcPr>
          <w:p w:rsidR="00677E18" w:rsidRDefault="001842DB">
            <w:pPr>
              <w:pStyle w:val="TableBodyText"/>
            </w:pPr>
            <w:r>
              <w:t>0FBB</w:t>
            </w:r>
          </w:p>
        </w:tc>
      </w:tr>
      <w:tr w:rsidR="00677E18" w:rsidTr="00677E18">
        <w:tc>
          <w:tcPr>
            <w:tcW w:w="0" w:type="auto"/>
            <w:vAlign w:val="center"/>
          </w:tcPr>
          <w:p w:rsidR="00677E18" w:rsidRDefault="001842DB">
            <w:pPr>
              <w:pStyle w:val="TableBodyText"/>
            </w:pPr>
            <w:r>
              <w:t>LineSpacing</w:t>
            </w:r>
          </w:p>
        </w:tc>
        <w:tc>
          <w:tcPr>
            <w:tcW w:w="0" w:type="auto"/>
            <w:vAlign w:val="center"/>
          </w:tcPr>
          <w:p w:rsidR="00677E18" w:rsidRDefault="001842DB">
            <w:pPr>
              <w:pStyle w:val="TableBodyText"/>
            </w:pPr>
            <w:r>
              <w:t>04EF</w:t>
            </w:r>
          </w:p>
        </w:tc>
      </w:tr>
      <w:tr w:rsidR="00677E18" w:rsidTr="00677E18">
        <w:tc>
          <w:tcPr>
            <w:tcW w:w="0" w:type="auto"/>
            <w:vAlign w:val="center"/>
          </w:tcPr>
          <w:p w:rsidR="00677E18" w:rsidRDefault="001842DB">
            <w:pPr>
              <w:pStyle w:val="TableBodyText"/>
            </w:pPr>
            <w:r>
              <w:t>LineSpacingMenu</w:t>
            </w:r>
          </w:p>
        </w:tc>
        <w:tc>
          <w:tcPr>
            <w:tcW w:w="0" w:type="auto"/>
            <w:vAlign w:val="center"/>
          </w:tcPr>
          <w:p w:rsidR="00677E18" w:rsidRDefault="001842DB">
            <w:pPr>
              <w:pStyle w:val="TableBodyText"/>
            </w:pPr>
            <w:r>
              <w:t>0904</w:t>
            </w:r>
          </w:p>
        </w:tc>
      </w:tr>
      <w:tr w:rsidR="00677E18" w:rsidTr="00677E18">
        <w:tc>
          <w:tcPr>
            <w:tcW w:w="0" w:type="auto"/>
            <w:vAlign w:val="center"/>
          </w:tcPr>
          <w:p w:rsidR="00677E18" w:rsidRDefault="001842DB">
            <w:pPr>
              <w:pStyle w:val="TableBodyText"/>
            </w:pPr>
            <w:r>
              <w:t>LineStyleGallery</w:t>
            </w:r>
          </w:p>
        </w:tc>
        <w:tc>
          <w:tcPr>
            <w:tcW w:w="0" w:type="auto"/>
            <w:vAlign w:val="center"/>
          </w:tcPr>
          <w:p w:rsidR="00677E18" w:rsidRDefault="001842DB">
            <w:pPr>
              <w:pStyle w:val="TableBodyText"/>
            </w:pPr>
            <w:r>
              <w:t>07B6</w:t>
            </w:r>
          </w:p>
        </w:tc>
      </w:tr>
      <w:tr w:rsidR="00677E18" w:rsidTr="00677E18">
        <w:tc>
          <w:tcPr>
            <w:tcW w:w="0" w:type="auto"/>
            <w:vAlign w:val="center"/>
          </w:tcPr>
          <w:p w:rsidR="00677E18" w:rsidRDefault="001842DB">
            <w:pPr>
              <w:pStyle w:val="TableBodyText"/>
            </w:pPr>
            <w:r>
              <w:t>LineUp</w:t>
            </w:r>
          </w:p>
        </w:tc>
        <w:tc>
          <w:tcPr>
            <w:tcW w:w="0" w:type="auto"/>
            <w:vAlign w:val="center"/>
          </w:tcPr>
          <w:p w:rsidR="00677E18" w:rsidRDefault="001842DB">
            <w:pPr>
              <w:pStyle w:val="TableBodyText"/>
            </w:pPr>
            <w:r>
              <w:t>0FA8</w:t>
            </w:r>
          </w:p>
        </w:tc>
      </w:tr>
      <w:tr w:rsidR="00677E18" w:rsidTr="00677E18">
        <w:tc>
          <w:tcPr>
            <w:tcW w:w="0" w:type="auto"/>
            <w:vAlign w:val="center"/>
          </w:tcPr>
          <w:p w:rsidR="00677E18" w:rsidRDefault="001842DB">
            <w:pPr>
              <w:pStyle w:val="TableBodyText"/>
            </w:pPr>
            <w:r>
              <w:t>LineUpExtend</w:t>
            </w:r>
          </w:p>
        </w:tc>
        <w:tc>
          <w:tcPr>
            <w:tcW w:w="0" w:type="auto"/>
            <w:vAlign w:val="center"/>
          </w:tcPr>
          <w:p w:rsidR="00677E18" w:rsidRDefault="001842DB">
            <w:pPr>
              <w:pStyle w:val="TableBodyText"/>
            </w:pPr>
            <w:r>
              <w:t>0FBA</w:t>
            </w:r>
          </w:p>
        </w:tc>
      </w:tr>
      <w:tr w:rsidR="00677E18" w:rsidTr="00677E18">
        <w:tc>
          <w:tcPr>
            <w:tcW w:w="0" w:type="auto"/>
            <w:vAlign w:val="center"/>
          </w:tcPr>
          <w:p w:rsidR="00677E18" w:rsidRDefault="001842DB">
            <w:pPr>
              <w:pStyle w:val="TableBodyText"/>
            </w:pPr>
            <w:r>
              <w:lastRenderedPageBreak/>
              <w:t>LineWidthGallery</w:t>
            </w:r>
          </w:p>
        </w:tc>
        <w:tc>
          <w:tcPr>
            <w:tcW w:w="0" w:type="auto"/>
            <w:vAlign w:val="center"/>
          </w:tcPr>
          <w:p w:rsidR="00677E18" w:rsidRDefault="001842DB">
            <w:pPr>
              <w:pStyle w:val="TableBodyText"/>
            </w:pPr>
            <w:r>
              <w:t>07B7</w:t>
            </w:r>
          </w:p>
        </w:tc>
      </w:tr>
      <w:tr w:rsidR="00677E18" w:rsidTr="00677E18">
        <w:tc>
          <w:tcPr>
            <w:tcW w:w="0" w:type="auto"/>
            <w:vAlign w:val="center"/>
          </w:tcPr>
          <w:p w:rsidR="00677E18" w:rsidRDefault="001842DB">
            <w:pPr>
              <w:pStyle w:val="TableBodyText"/>
            </w:pPr>
            <w:r>
              <w:t>ListAdvanceToVBA</w:t>
            </w:r>
          </w:p>
        </w:tc>
        <w:tc>
          <w:tcPr>
            <w:tcW w:w="0" w:type="auto"/>
            <w:vAlign w:val="center"/>
          </w:tcPr>
          <w:p w:rsidR="00677E18" w:rsidRDefault="001842DB">
            <w:pPr>
              <w:pStyle w:val="TableBodyText"/>
            </w:pPr>
            <w:r>
              <w:t>07A0</w:t>
            </w:r>
          </w:p>
        </w:tc>
      </w:tr>
      <w:tr w:rsidR="00677E18" w:rsidTr="00677E18">
        <w:tc>
          <w:tcPr>
            <w:tcW w:w="0" w:type="auto"/>
            <w:vAlign w:val="center"/>
          </w:tcPr>
          <w:p w:rsidR="00677E18" w:rsidRDefault="001842DB">
            <w:pPr>
              <w:pStyle w:val="TableBodyText"/>
            </w:pPr>
            <w:r>
              <w:t>ListCommands</w:t>
            </w:r>
          </w:p>
        </w:tc>
        <w:tc>
          <w:tcPr>
            <w:tcW w:w="0" w:type="auto"/>
            <w:vAlign w:val="center"/>
          </w:tcPr>
          <w:p w:rsidR="00677E18" w:rsidRDefault="001842DB">
            <w:pPr>
              <w:pStyle w:val="TableBodyText"/>
            </w:pPr>
            <w:r>
              <w:t>02D3</w:t>
            </w:r>
          </w:p>
        </w:tc>
      </w:tr>
      <w:tr w:rsidR="00677E18" w:rsidTr="00677E18">
        <w:tc>
          <w:tcPr>
            <w:tcW w:w="0" w:type="auto"/>
            <w:vAlign w:val="center"/>
          </w:tcPr>
          <w:p w:rsidR="00677E18" w:rsidRDefault="001842DB">
            <w:pPr>
              <w:pStyle w:val="TableBodyText"/>
            </w:pPr>
            <w:r>
              <w:t>ListIndent</w:t>
            </w:r>
          </w:p>
        </w:tc>
        <w:tc>
          <w:tcPr>
            <w:tcW w:w="0" w:type="auto"/>
            <w:vAlign w:val="center"/>
          </w:tcPr>
          <w:p w:rsidR="00677E18" w:rsidRDefault="001842DB">
            <w:pPr>
              <w:pStyle w:val="TableBodyText"/>
            </w:pPr>
            <w:r>
              <w:t>033A</w:t>
            </w:r>
          </w:p>
        </w:tc>
      </w:tr>
      <w:tr w:rsidR="00677E18" w:rsidTr="00677E18">
        <w:tc>
          <w:tcPr>
            <w:tcW w:w="0" w:type="auto"/>
            <w:vAlign w:val="center"/>
          </w:tcPr>
          <w:p w:rsidR="00677E18" w:rsidRDefault="001842DB">
            <w:pPr>
              <w:pStyle w:val="TableBodyText"/>
            </w:pPr>
            <w:r>
              <w:t>ListLevelGallery</w:t>
            </w:r>
          </w:p>
        </w:tc>
        <w:tc>
          <w:tcPr>
            <w:tcW w:w="0" w:type="auto"/>
            <w:vAlign w:val="center"/>
          </w:tcPr>
          <w:p w:rsidR="00677E18" w:rsidRDefault="001842DB">
            <w:pPr>
              <w:pStyle w:val="TableBodyText"/>
            </w:pPr>
            <w:r>
              <w:t>0878</w:t>
            </w:r>
          </w:p>
        </w:tc>
      </w:tr>
      <w:tr w:rsidR="00677E18" w:rsidTr="00677E18">
        <w:tc>
          <w:tcPr>
            <w:tcW w:w="0" w:type="auto"/>
            <w:vAlign w:val="center"/>
          </w:tcPr>
          <w:p w:rsidR="00677E18" w:rsidRDefault="001842DB">
            <w:pPr>
              <w:pStyle w:val="TableBodyText"/>
            </w:pPr>
            <w:r>
              <w:t>ListMacros</w:t>
            </w:r>
          </w:p>
        </w:tc>
        <w:tc>
          <w:tcPr>
            <w:tcW w:w="0" w:type="auto"/>
            <w:vAlign w:val="center"/>
          </w:tcPr>
          <w:p w:rsidR="00677E18" w:rsidRDefault="001842DB">
            <w:pPr>
              <w:pStyle w:val="TableBodyText"/>
            </w:pPr>
            <w:r>
              <w:t>0298</w:t>
            </w:r>
          </w:p>
        </w:tc>
      </w:tr>
      <w:tr w:rsidR="00677E18" w:rsidTr="00677E18">
        <w:tc>
          <w:tcPr>
            <w:tcW w:w="0" w:type="auto"/>
            <w:vAlign w:val="center"/>
          </w:tcPr>
          <w:p w:rsidR="00677E18" w:rsidRDefault="001842DB">
            <w:pPr>
              <w:pStyle w:val="TableBodyText"/>
            </w:pPr>
            <w:r>
              <w:t>ListOutdent</w:t>
            </w:r>
          </w:p>
        </w:tc>
        <w:tc>
          <w:tcPr>
            <w:tcW w:w="0" w:type="auto"/>
            <w:vAlign w:val="center"/>
          </w:tcPr>
          <w:p w:rsidR="00677E18" w:rsidRDefault="001842DB">
            <w:pPr>
              <w:pStyle w:val="TableBodyText"/>
            </w:pPr>
            <w:r>
              <w:t>0339</w:t>
            </w:r>
          </w:p>
        </w:tc>
      </w:tr>
      <w:tr w:rsidR="00677E18" w:rsidTr="00677E18">
        <w:tc>
          <w:tcPr>
            <w:tcW w:w="0" w:type="auto"/>
            <w:vAlign w:val="center"/>
          </w:tcPr>
          <w:p w:rsidR="00677E18" w:rsidRDefault="001842DB">
            <w:pPr>
              <w:pStyle w:val="TableBodyText"/>
            </w:pPr>
            <w:r>
              <w:t>LoadOssThemeFromTemplate</w:t>
            </w:r>
          </w:p>
        </w:tc>
        <w:tc>
          <w:tcPr>
            <w:tcW w:w="0" w:type="auto"/>
            <w:vAlign w:val="center"/>
          </w:tcPr>
          <w:p w:rsidR="00677E18" w:rsidRDefault="001842DB">
            <w:pPr>
              <w:pStyle w:val="TableBodyText"/>
            </w:pPr>
            <w:r>
              <w:t>093E</w:t>
            </w:r>
          </w:p>
        </w:tc>
      </w:tr>
      <w:tr w:rsidR="00677E18" w:rsidTr="00677E18">
        <w:tc>
          <w:tcPr>
            <w:tcW w:w="0" w:type="auto"/>
            <w:vAlign w:val="center"/>
          </w:tcPr>
          <w:p w:rsidR="00677E18" w:rsidRDefault="001842DB">
            <w:pPr>
              <w:pStyle w:val="TableBodyText"/>
            </w:pPr>
            <w:r>
              <w:t>LockDocument</w:t>
            </w:r>
          </w:p>
        </w:tc>
        <w:tc>
          <w:tcPr>
            <w:tcW w:w="0" w:type="auto"/>
            <w:vAlign w:val="center"/>
          </w:tcPr>
          <w:p w:rsidR="00677E18" w:rsidRDefault="001842DB">
            <w:pPr>
              <w:pStyle w:val="TableBodyText"/>
            </w:pPr>
            <w:r>
              <w:t>0258</w:t>
            </w:r>
          </w:p>
        </w:tc>
      </w:tr>
      <w:tr w:rsidR="00677E18" w:rsidTr="00677E18">
        <w:tc>
          <w:tcPr>
            <w:tcW w:w="0" w:type="auto"/>
            <w:vAlign w:val="center"/>
          </w:tcPr>
          <w:p w:rsidR="00677E18" w:rsidRDefault="001842DB">
            <w:pPr>
              <w:pStyle w:val="TableBodyText"/>
            </w:pPr>
            <w:r>
              <w:t>LockFields</w:t>
            </w:r>
          </w:p>
        </w:tc>
        <w:tc>
          <w:tcPr>
            <w:tcW w:w="0" w:type="auto"/>
            <w:vAlign w:val="center"/>
          </w:tcPr>
          <w:p w:rsidR="00677E18" w:rsidRDefault="001842DB">
            <w:pPr>
              <w:pStyle w:val="TableBodyText"/>
            </w:pPr>
            <w:r>
              <w:t>0023</w:t>
            </w:r>
          </w:p>
        </w:tc>
      </w:tr>
      <w:tr w:rsidR="00677E18" w:rsidTr="00677E18">
        <w:tc>
          <w:tcPr>
            <w:tcW w:w="0" w:type="auto"/>
            <w:vAlign w:val="center"/>
          </w:tcPr>
          <w:p w:rsidR="00677E18" w:rsidRDefault="001842DB">
            <w:pPr>
              <w:pStyle w:val="TableBodyText"/>
            </w:pPr>
            <w:r>
              <w:t>LockPolicyLabel</w:t>
            </w:r>
          </w:p>
        </w:tc>
        <w:tc>
          <w:tcPr>
            <w:tcW w:w="0" w:type="auto"/>
            <w:vAlign w:val="center"/>
          </w:tcPr>
          <w:p w:rsidR="00677E18" w:rsidRDefault="001842DB">
            <w:pPr>
              <w:pStyle w:val="TableBodyText"/>
            </w:pPr>
            <w:r>
              <w:t>0783</w:t>
            </w:r>
          </w:p>
        </w:tc>
      </w:tr>
      <w:tr w:rsidR="00677E18" w:rsidTr="00677E18">
        <w:tc>
          <w:tcPr>
            <w:tcW w:w="0" w:type="auto"/>
            <w:vAlign w:val="center"/>
          </w:tcPr>
          <w:p w:rsidR="00677E18" w:rsidRDefault="001842DB">
            <w:pPr>
              <w:pStyle w:val="TableBodyText"/>
            </w:pPr>
            <w:r>
              <w:t>LowerTextBaseline</w:t>
            </w:r>
          </w:p>
        </w:tc>
        <w:tc>
          <w:tcPr>
            <w:tcW w:w="0" w:type="auto"/>
            <w:vAlign w:val="center"/>
          </w:tcPr>
          <w:p w:rsidR="00677E18" w:rsidRDefault="001842DB">
            <w:pPr>
              <w:pStyle w:val="TableBodyText"/>
            </w:pPr>
            <w:r>
              <w:t>09A0</w:t>
            </w:r>
          </w:p>
        </w:tc>
      </w:tr>
      <w:tr w:rsidR="00677E18" w:rsidTr="00677E18">
        <w:tc>
          <w:tcPr>
            <w:tcW w:w="0" w:type="auto"/>
            <w:vAlign w:val="center"/>
          </w:tcPr>
          <w:p w:rsidR="00677E18" w:rsidRDefault="001842DB">
            <w:pPr>
              <w:pStyle w:val="TableBodyText"/>
            </w:pPr>
            <w:r>
              <w:t>Lowered</w:t>
            </w:r>
          </w:p>
        </w:tc>
        <w:tc>
          <w:tcPr>
            <w:tcW w:w="0" w:type="auto"/>
            <w:vAlign w:val="center"/>
          </w:tcPr>
          <w:p w:rsidR="00677E18" w:rsidRDefault="001842DB">
            <w:pPr>
              <w:pStyle w:val="TableBodyText"/>
            </w:pPr>
            <w:r>
              <w:t>0216</w:t>
            </w:r>
          </w:p>
        </w:tc>
      </w:tr>
      <w:tr w:rsidR="00677E18" w:rsidTr="00677E18">
        <w:tc>
          <w:tcPr>
            <w:tcW w:w="0" w:type="auto"/>
            <w:vAlign w:val="center"/>
          </w:tcPr>
          <w:p w:rsidR="00677E18" w:rsidRDefault="001842DB">
            <w:pPr>
              <w:pStyle w:val="TableBodyText"/>
            </w:pPr>
            <w:r>
              <w:t>LtrPara</w:t>
            </w:r>
          </w:p>
        </w:tc>
        <w:tc>
          <w:tcPr>
            <w:tcW w:w="0" w:type="auto"/>
            <w:vAlign w:val="center"/>
          </w:tcPr>
          <w:p w:rsidR="00677E18" w:rsidRDefault="001842DB">
            <w:pPr>
              <w:pStyle w:val="TableBodyText"/>
            </w:pPr>
            <w:r>
              <w:t>041E</w:t>
            </w:r>
          </w:p>
        </w:tc>
      </w:tr>
      <w:tr w:rsidR="00677E18" w:rsidTr="00677E18">
        <w:tc>
          <w:tcPr>
            <w:tcW w:w="0" w:type="auto"/>
            <w:vAlign w:val="center"/>
          </w:tcPr>
          <w:p w:rsidR="00677E18" w:rsidRDefault="001842DB">
            <w:pPr>
              <w:pStyle w:val="TableBodyText"/>
            </w:pPr>
            <w:r>
              <w:t>LtrRun</w:t>
            </w:r>
          </w:p>
        </w:tc>
        <w:tc>
          <w:tcPr>
            <w:tcW w:w="0" w:type="auto"/>
            <w:vAlign w:val="center"/>
          </w:tcPr>
          <w:p w:rsidR="00677E18" w:rsidRDefault="001842DB">
            <w:pPr>
              <w:pStyle w:val="TableBodyText"/>
            </w:pPr>
            <w:r>
              <w:t>0423</w:t>
            </w:r>
          </w:p>
        </w:tc>
      </w:tr>
      <w:tr w:rsidR="00677E18" w:rsidTr="00677E18">
        <w:tc>
          <w:tcPr>
            <w:tcW w:w="0" w:type="auto"/>
            <w:vAlign w:val="center"/>
          </w:tcPr>
          <w:p w:rsidR="00677E18" w:rsidRDefault="001842DB">
            <w:pPr>
              <w:pStyle w:val="TableBodyText"/>
            </w:pPr>
            <w:r>
              <w:t>MMEmailOptions</w:t>
            </w:r>
          </w:p>
        </w:tc>
        <w:tc>
          <w:tcPr>
            <w:tcW w:w="0" w:type="auto"/>
            <w:vAlign w:val="center"/>
          </w:tcPr>
          <w:p w:rsidR="00677E18" w:rsidRDefault="001842DB">
            <w:pPr>
              <w:pStyle w:val="TableBodyText"/>
            </w:pPr>
            <w:r>
              <w:t>051D</w:t>
            </w:r>
          </w:p>
        </w:tc>
      </w:tr>
      <w:tr w:rsidR="00677E18" w:rsidTr="00677E18">
        <w:tc>
          <w:tcPr>
            <w:tcW w:w="0" w:type="auto"/>
            <w:vAlign w:val="center"/>
          </w:tcPr>
          <w:p w:rsidR="00677E18" w:rsidRDefault="001842DB">
            <w:pPr>
              <w:pStyle w:val="TableBodyText"/>
            </w:pPr>
            <w:r>
              <w:t>MMFaxOptions</w:t>
            </w:r>
          </w:p>
        </w:tc>
        <w:tc>
          <w:tcPr>
            <w:tcW w:w="0" w:type="auto"/>
            <w:vAlign w:val="center"/>
          </w:tcPr>
          <w:p w:rsidR="00677E18" w:rsidRDefault="001842DB">
            <w:pPr>
              <w:pStyle w:val="TableBodyText"/>
            </w:pPr>
            <w:r>
              <w:t>0520</w:t>
            </w:r>
          </w:p>
        </w:tc>
      </w:tr>
      <w:tr w:rsidR="00677E18" w:rsidTr="00677E18">
        <w:tc>
          <w:tcPr>
            <w:tcW w:w="0" w:type="auto"/>
            <w:vAlign w:val="center"/>
          </w:tcPr>
          <w:p w:rsidR="00677E18" w:rsidRDefault="001842DB">
            <w:pPr>
              <w:pStyle w:val="TableBodyText"/>
            </w:pPr>
            <w:r>
              <w:t>MMNewDocOptions</w:t>
            </w:r>
          </w:p>
        </w:tc>
        <w:tc>
          <w:tcPr>
            <w:tcW w:w="0" w:type="auto"/>
            <w:vAlign w:val="center"/>
          </w:tcPr>
          <w:p w:rsidR="00677E18" w:rsidRDefault="001842DB">
            <w:pPr>
              <w:pStyle w:val="TableBodyText"/>
            </w:pPr>
            <w:r>
              <w:t>051E</w:t>
            </w:r>
          </w:p>
        </w:tc>
      </w:tr>
      <w:tr w:rsidR="00677E18" w:rsidTr="00677E18">
        <w:tc>
          <w:tcPr>
            <w:tcW w:w="0" w:type="auto"/>
            <w:vAlign w:val="center"/>
          </w:tcPr>
          <w:p w:rsidR="00677E18" w:rsidRDefault="001842DB">
            <w:pPr>
              <w:pStyle w:val="TableBodyText"/>
            </w:pPr>
            <w:r>
              <w:t>MMPrintOptions</w:t>
            </w:r>
          </w:p>
        </w:tc>
        <w:tc>
          <w:tcPr>
            <w:tcW w:w="0" w:type="auto"/>
            <w:vAlign w:val="center"/>
          </w:tcPr>
          <w:p w:rsidR="00677E18" w:rsidRDefault="001842DB">
            <w:pPr>
              <w:pStyle w:val="TableBodyText"/>
            </w:pPr>
            <w:r>
              <w:t>051F</w:t>
            </w:r>
          </w:p>
        </w:tc>
      </w:tr>
      <w:tr w:rsidR="00677E18" w:rsidTr="00677E18">
        <w:tc>
          <w:tcPr>
            <w:tcW w:w="0" w:type="auto"/>
            <w:vAlign w:val="center"/>
          </w:tcPr>
          <w:p w:rsidR="00677E18" w:rsidRDefault="001842DB">
            <w:pPr>
              <w:pStyle w:val="TableBodyText"/>
            </w:pPr>
            <w:r>
              <w:t>MSWordBibAddNewPlaceholder</w:t>
            </w:r>
          </w:p>
        </w:tc>
        <w:tc>
          <w:tcPr>
            <w:tcW w:w="0" w:type="auto"/>
            <w:vAlign w:val="center"/>
          </w:tcPr>
          <w:p w:rsidR="00677E18" w:rsidRDefault="001842DB">
            <w:pPr>
              <w:pStyle w:val="TableBodyText"/>
            </w:pPr>
            <w:r>
              <w:t>092C</w:t>
            </w:r>
          </w:p>
        </w:tc>
      </w:tr>
      <w:tr w:rsidR="00677E18" w:rsidTr="00677E18">
        <w:tc>
          <w:tcPr>
            <w:tcW w:w="0" w:type="auto"/>
            <w:vAlign w:val="center"/>
          </w:tcPr>
          <w:p w:rsidR="00677E18" w:rsidRDefault="001842DB">
            <w:pPr>
              <w:pStyle w:val="TableBodyText"/>
            </w:pPr>
            <w:r>
              <w:t>MacroREM</w:t>
            </w:r>
          </w:p>
        </w:tc>
        <w:tc>
          <w:tcPr>
            <w:tcW w:w="0" w:type="auto"/>
            <w:vAlign w:val="center"/>
          </w:tcPr>
          <w:p w:rsidR="00677E18" w:rsidRDefault="001842DB">
            <w:pPr>
              <w:pStyle w:val="TableBodyText"/>
            </w:pPr>
            <w:r>
              <w:t>0229</w:t>
            </w:r>
          </w:p>
        </w:tc>
      </w:tr>
      <w:tr w:rsidR="00677E18" w:rsidTr="00677E18">
        <w:tc>
          <w:tcPr>
            <w:tcW w:w="0" w:type="auto"/>
            <w:vAlign w:val="center"/>
          </w:tcPr>
          <w:p w:rsidR="00677E18" w:rsidRDefault="001842DB">
            <w:pPr>
              <w:pStyle w:val="TableBodyText"/>
            </w:pPr>
            <w:r>
              <w:t>Magnifier</w:t>
            </w:r>
          </w:p>
        </w:tc>
        <w:tc>
          <w:tcPr>
            <w:tcW w:w="0" w:type="auto"/>
            <w:vAlign w:val="center"/>
          </w:tcPr>
          <w:p w:rsidR="00677E18" w:rsidRDefault="001842DB">
            <w:pPr>
              <w:pStyle w:val="TableBodyText"/>
            </w:pPr>
            <w:r>
              <w:t>0203</w:t>
            </w:r>
          </w:p>
        </w:tc>
      </w:tr>
      <w:tr w:rsidR="00677E18" w:rsidTr="00677E18">
        <w:tc>
          <w:tcPr>
            <w:tcW w:w="0" w:type="auto"/>
            <w:vAlign w:val="center"/>
          </w:tcPr>
          <w:p w:rsidR="00677E18" w:rsidRDefault="001842DB">
            <w:pPr>
              <w:pStyle w:val="TableBodyText"/>
            </w:pPr>
            <w:r>
              <w:t>MailAsHTML</w:t>
            </w:r>
          </w:p>
        </w:tc>
        <w:tc>
          <w:tcPr>
            <w:tcW w:w="0" w:type="auto"/>
            <w:vAlign w:val="center"/>
          </w:tcPr>
          <w:p w:rsidR="00677E18" w:rsidRDefault="001842DB">
            <w:pPr>
              <w:pStyle w:val="TableBodyText"/>
            </w:pPr>
            <w:r>
              <w:t>04EC</w:t>
            </w:r>
          </w:p>
        </w:tc>
      </w:tr>
      <w:tr w:rsidR="00677E18" w:rsidTr="00677E18">
        <w:tc>
          <w:tcPr>
            <w:tcW w:w="0" w:type="auto"/>
            <w:vAlign w:val="center"/>
          </w:tcPr>
          <w:p w:rsidR="00677E18" w:rsidRDefault="001842DB">
            <w:pPr>
              <w:pStyle w:val="TableBodyText"/>
            </w:pPr>
            <w:r>
              <w:t>MailAsPlainText</w:t>
            </w:r>
          </w:p>
        </w:tc>
        <w:tc>
          <w:tcPr>
            <w:tcW w:w="0" w:type="auto"/>
            <w:vAlign w:val="center"/>
          </w:tcPr>
          <w:p w:rsidR="00677E18" w:rsidRDefault="001842DB">
            <w:pPr>
              <w:pStyle w:val="TableBodyText"/>
            </w:pPr>
            <w:r>
              <w:t>04EB</w:t>
            </w:r>
          </w:p>
        </w:tc>
      </w:tr>
      <w:tr w:rsidR="00677E18" w:rsidTr="00677E18">
        <w:tc>
          <w:tcPr>
            <w:tcW w:w="0" w:type="auto"/>
            <w:vAlign w:val="center"/>
          </w:tcPr>
          <w:p w:rsidR="00677E18" w:rsidRDefault="001842DB">
            <w:pPr>
              <w:pStyle w:val="TableBodyText"/>
            </w:pPr>
            <w:r>
              <w:t>MailAsRTF</w:t>
            </w:r>
          </w:p>
        </w:tc>
        <w:tc>
          <w:tcPr>
            <w:tcW w:w="0" w:type="auto"/>
            <w:vAlign w:val="center"/>
          </w:tcPr>
          <w:p w:rsidR="00677E18" w:rsidRDefault="001842DB">
            <w:pPr>
              <w:pStyle w:val="TableBodyText"/>
            </w:pPr>
            <w:r>
              <w:t>04F0</w:t>
            </w:r>
          </w:p>
        </w:tc>
      </w:tr>
      <w:tr w:rsidR="00677E18" w:rsidTr="00677E18">
        <w:tc>
          <w:tcPr>
            <w:tcW w:w="0" w:type="auto"/>
            <w:vAlign w:val="center"/>
          </w:tcPr>
          <w:p w:rsidR="00677E18" w:rsidRDefault="001842DB">
            <w:pPr>
              <w:pStyle w:val="TableBodyText"/>
            </w:pPr>
            <w:r>
              <w:t>MailCheckNames</w:t>
            </w:r>
          </w:p>
        </w:tc>
        <w:tc>
          <w:tcPr>
            <w:tcW w:w="0" w:type="auto"/>
            <w:vAlign w:val="center"/>
          </w:tcPr>
          <w:p w:rsidR="00677E18" w:rsidRDefault="001842DB">
            <w:pPr>
              <w:pStyle w:val="TableBodyText"/>
            </w:pPr>
            <w:r>
              <w:t>0306</w:t>
            </w:r>
          </w:p>
        </w:tc>
      </w:tr>
      <w:tr w:rsidR="00677E18" w:rsidTr="00677E18">
        <w:tc>
          <w:tcPr>
            <w:tcW w:w="0" w:type="auto"/>
            <w:vAlign w:val="center"/>
          </w:tcPr>
          <w:p w:rsidR="00677E18" w:rsidRDefault="001842DB">
            <w:pPr>
              <w:pStyle w:val="TableBodyText"/>
            </w:pPr>
            <w:r>
              <w:t>MailHideMessageHeader</w:t>
            </w:r>
          </w:p>
        </w:tc>
        <w:tc>
          <w:tcPr>
            <w:tcW w:w="0" w:type="auto"/>
            <w:vAlign w:val="center"/>
          </w:tcPr>
          <w:p w:rsidR="00677E18" w:rsidRDefault="001842DB">
            <w:pPr>
              <w:pStyle w:val="TableBodyText"/>
            </w:pPr>
            <w:r>
              <w:t>02FB</w:t>
            </w:r>
          </w:p>
        </w:tc>
      </w:tr>
      <w:tr w:rsidR="00677E18" w:rsidTr="00677E18">
        <w:tc>
          <w:tcPr>
            <w:tcW w:w="0" w:type="auto"/>
            <w:vAlign w:val="center"/>
          </w:tcPr>
          <w:p w:rsidR="00677E18" w:rsidRDefault="001842DB">
            <w:pPr>
              <w:pStyle w:val="TableBodyText"/>
            </w:pPr>
            <w:r>
              <w:t>MailMerge</w:t>
            </w:r>
          </w:p>
        </w:tc>
        <w:tc>
          <w:tcPr>
            <w:tcW w:w="0" w:type="auto"/>
            <w:vAlign w:val="center"/>
          </w:tcPr>
          <w:p w:rsidR="00677E18" w:rsidRDefault="001842DB">
            <w:pPr>
              <w:pStyle w:val="TableBodyText"/>
            </w:pPr>
            <w:r>
              <w:t>02A4</w:t>
            </w:r>
          </w:p>
        </w:tc>
      </w:tr>
      <w:tr w:rsidR="00677E18" w:rsidTr="00677E18">
        <w:tc>
          <w:tcPr>
            <w:tcW w:w="0" w:type="auto"/>
            <w:vAlign w:val="center"/>
          </w:tcPr>
          <w:p w:rsidR="00677E18" w:rsidRDefault="001842DB">
            <w:pPr>
              <w:pStyle w:val="TableBodyText"/>
            </w:pPr>
            <w:r>
              <w:t>MailMergeAddressBlock</w:t>
            </w:r>
          </w:p>
        </w:tc>
        <w:tc>
          <w:tcPr>
            <w:tcW w:w="0" w:type="auto"/>
            <w:vAlign w:val="center"/>
          </w:tcPr>
          <w:p w:rsidR="00677E18" w:rsidRDefault="001842DB">
            <w:pPr>
              <w:pStyle w:val="TableBodyText"/>
            </w:pPr>
            <w:r>
              <w:t>0519</w:t>
            </w:r>
          </w:p>
        </w:tc>
      </w:tr>
      <w:tr w:rsidR="00677E18" w:rsidTr="00677E18">
        <w:tc>
          <w:tcPr>
            <w:tcW w:w="0" w:type="auto"/>
            <w:vAlign w:val="center"/>
          </w:tcPr>
          <w:p w:rsidR="00677E18" w:rsidRDefault="001842DB">
            <w:pPr>
              <w:pStyle w:val="TableBodyText"/>
            </w:pPr>
            <w:r>
              <w:t>MailMergeAskToConvertChevrons</w:t>
            </w:r>
          </w:p>
        </w:tc>
        <w:tc>
          <w:tcPr>
            <w:tcW w:w="0" w:type="auto"/>
            <w:vAlign w:val="center"/>
          </w:tcPr>
          <w:p w:rsidR="00677E18" w:rsidRDefault="001842DB">
            <w:pPr>
              <w:pStyle w:val="TableBodyText"/>
            </w:pPr>
            <w:r>
              <w:t>0261</w:t>
            </w:r>
          </w:p>
        </w:tc>
      </w:tr>
      <w:tr w:rsidR="00677E18" w:rsidTr="00677E18">
        <w:tc>
          <w:tcPr>
            <w:tcW w:w="0" w:type="auto"/>
            <w:vAlign w:val="center"/>
          </w:tcPr>
          <w:p w:rsidR="00677E18" w:rsidRDefault="001842DB">
            <w:pPr>
              <w:pStyle w:val="TableBodyText"/>
            </w:pPr>
            <w:r>
              <w:t>MailMergeCheck</w:t>
            </w:r>
          </w:p>
        </w:tc>
        <w:tc>
          <w:tcPr>
            <w:tcW w:w="0" w:type="auto"/>
            <w:vAlign w:val="center"/>
          </w:tcPr>
          <w:p w:rsidR="00677E18" w:rsidRDefault="001842DB">
            <w:pPr>
              <w:pStyle w:val="TableBodyText"/>
            </w:pPr>
            <w:r>
              <w:t>02A5</w:t>
            </w:r>
          </w:p>
        </w:tc>
      </w:tr>
      <w:tr w:rsidR="00677E18" w:rsidTr="00677E18">
        <w:tc>
          <w:tcPr>
            <w:tcW w:w="0" w:type="auto"/>
            <w:vAlign w:val="center"/>
          </w:tcPr>
          <w:p w:rsidR="00677E18" w:rsidRDefault="001842DB">
            <w:pPr>
              <w:pStyle w:val="TableBodyText"/>
            </w:pPr>
            <w:r>
              <w:t>MailMergeClearDocumentType</w:t>
            </w:r>
          </w:p>
        </w:tc>
        <w:tc>
          <w:tcPr>
            <w:tcW w:w="0" w:type="auto"/>
            <w:vAlign w:val="center"/>
          </w:tcPr>
          <w:p w:rsidR="00677E18" w:rsidRDefault="001842DB">
            <w:pPr>
              <w:pStyle w:val="TableBodyText"/>
            </w:pPr>
            <w:r>
              <w:t>081E</w:t>
            </w:r>
          </w:p>
        </w:tc>
      </w:tr>
      <w:tr w:rsidR="00677E18" w:rsidTr="00677E18">
        <w:tc>
          <w:tcPr>
            <w:tcW w:w="0" w:type="auto"/>
            <w:vAlign w:val="center"/>
          </w:tcPr>
          <w:p w:rsidR="00677E18" w:rsidRDefault="001842DB">
            <w:pPr>
              <w:pStyle w:val="TableBodyText"/>
            </w:pPr>
            <w:r>
              <w:lastRenderedPageBreak/>
              <w:t>MailMergeConvertChevrons</w:t>
            </w:r>
          </w:p>
        </w:tc>
        <w:tc>
          <w:tcPr>
            <w:tcW w:w="0" w:type="auto"/>
            <w:vAlign w:val="center"/>
          </w:tcPr>
          <w:p w:rsidR="00677E18" w:rsidRDefault="001842DB">
            <w:pPr>
              <w:pStyle w:val="TableBodyText"/>
            </w:pPr>
            <w:r>
              <w:t>0200</w:t>
            </w:r>
          </w:p>
        </w:tc>
      </w:tr>
      <w:tr w:rsidR="00677E18" w:rsidTr="00677E18">
        <w:tc>
          <w:tcPr>
            <w:tcW w:w="0" w:type="auto"/>
            <w:vAlign w:val="center"/>
          </w:tcPr>
          <w:p w:rsidR="00677E18" w:rsidRDefault="001842DB">
            <w:pPr>
              <w:pStyle w:val="TableBodyText"/>
            </w:pPr>
            <w:r>
              <w:t>MailMergeCreateDataSource</w:t>
            </w:r>
          </w:p>
        </w:tc>
        <w:tc>
          <w:tcPr>
            <w:tcW w:w="0" w:type="auto"/>
            <w:vAlign w:val="center"/>
          </w:tcPr>
          <w:p w:rsidR="00677E18" w:rsidRDefault="001842DB">
            <w:pPr>
              <w:pStyle w:val="TableBodyText"/>
            </w:pPr>
            <w:r>
              <w:t>0282</w:t>
            </w:r>
          </w:p>
        </w:tc>
      </w:tr>
      <w:tr w:rsidR="00677E18" w:rsidTr="00677E18">
        <w:tc>
          <w:tcPr>
            <w:tcW w:w="0" w:type="auto"/>
            <w:vAlign w:val="center"/>
          </w:tcPr>
          <w:p w:rsidR="00677E18" w:rsidRDefault="001842DB">
            <w:pPr>
              <w:pStyle w:val="TableBodyText"/>
            </w:pPr>
            <w:r>
              <w:t>MailMergeCreateHeaderSource</w:t>
            </w:r>
          </w:p>
        </w:tc>
        <w:tc>
          <w:tcPr>
            <w:tcW w:w="0" w:type="auto"/>
            <w:vAlign w:val="center"/>
          </w:tcPr>
          <w:p w:rsidR="00677E18" w:rsidRDefault="001842DB">
            <w:pPr>
              <w:pStyle w:val="TableBodyText"/>
            </w:pPr>
            <w:r>
              <w:t>0283</w:t>
            </w:r>
          </w:p>
        </w:tc>
      </w:tr>
      <w:tr w:rsidR="00677E18" w:rsidTr="00677E18">
        <w:tc>
          <w:tcPr>
            <w:tcW w:w="0" w:type="auto"/>
            <w:vAlign w:val="center"/>
          </w:tcPr>
          <w:p w:rsidR="00677E18" w:rsidRDefault="001842DB">
            <w:pPr>
              <w:pStyle w:val="TableBodyText"/>
            </w:pPr>
            <w:r>
              <w:t>MailMergeCreateList</w:t>
            </w:r>
          </w:p>
        </w:tc>
        <w:tc>
          <w:tcPr>
            <w:tcW w:w="0" w:type="auto"/>
            <w:vAlign w:val="center"/>
          </w:tcPr>
          <w:p w:rsidR="00677E18" w:rsidRDefault="001842DB">
            <w:pPr>
              <w:pStyle w:val="TableBodyText"/>
            </w:pPr>
            <w:r>
              <w:t>055C</w:t>
            </w:r>
          </w:p>
        </w:tc>
      </w:tr>
      <w:tr w:rsidR="00677E18" w:rsidTr="00677E18">
        <w:tc>
          <w:tcPr>
            <w:tcW w:w="0" w:type="auto"/>
            <w:vAlign w:val="center"/>
          </w:tcPr>
          <w:p w:rsidR="00677E18" w:rsidRDefault="001842DB">
            <w:pPr>
              <w:pStyle w:val="TableBodyText"/>
            </w:pPr>
            <w:r>
              <w:t>MailMergeDataForm</w:t>
            </w:r>
          </w:p>
        </w:tc>
        <w:tc>
          <w:tcPr>
            <w:tcW w:w="0" w:type="auto"/>
            <w:vAlign w:val="center"/>
          </w:tcPr>
          <w:p w:rsidR="00677E18" w:rsidRDefault="001842DB">
            <w:pPr>
              <w:pStyle w:val="TableBodyText"/>
            </w:pPr>
            <w:r>
              <w:t>0154</w:t>
            </w:r>
          </w:p>
        </w:tc>
      </w:tr>
      <w:tr w:rsidR="00677E18" w:rsidTr="00677E18">
        <w:tc>
          <w:tcPr>
            <w:tcW w:w="0" w:type="auto"/>
            <w:vAlign w:val="center"/>
          </w:tcPr>
          <w:p w:rsidR="00677E18" w:rsidRDefault="001842DB">
            <w:pPr>
              <w:pStyle w:val="TableBodyText"/>
            </w:pPr>
            <w:r>
              <w:t>MailMergeEditAddressBlock</w:t>
            </w:r>
          </w:p>
        </w:tc>
        <w:tc>
          <w:tcPr>
            <w:tcW w:w="0" w:type="auto"/>
            <w:vAlign w:val="center"/>
          </w:tcPr>
          <w:p w:rsidR="00677E18" w:rsidRDefault="001842DB">
            <w:pPr>
              <w:pStyle w:val="TableBodyText"/>
            </w:pPr>
            <w:r>
              <w:t>0523</w:t>
            </w:r>
          </w:p>
        </w:tc>
      </w:tr>
      <w:tr w:rsidR="00677E18" w:rsidTr="00677E18">
        <w:tc>
          <w:tcPr>
            <w:tcW w:w="0" w:type="auto"/>
            <w:vAlign w:val="center"/>
          </w:tcPr>
          <w:p w:rsidR="00677E18" w:rsidRDefault="001842DB">
            <w:pPr>
              <w:pStyle w:val="TableBodyText"/>
            </w:pPr>
            <w:r>
              <w:t>MailMergeEditDataSource</w:t>
            </w:r>
          </w:p>
        </w:tc>
        <w:tc>
          <w:tcPr>
            <w:tcW w:w="0" w:type="auto"/>
            <w:vAlign w:val="center"/>
          </w:tcPr>
          <w:p w:rsidR="00677E18" w:rsidRDefault="001842DB">
            <w:pPr>
              <w:pStyle w:val="TableBodyText"/>
            </w:pPr>
            <w:r>
              <w:t>0068</w:t>
            </w:r>
          </w:p>
        </w:tc>
      </w:tr>
      <w:tr w:rsidR="00677E18" w:rsidTr="00677E18">
        <w:tc>
          <w:tcPr>
            <w:tcW w:w="0" w:type="auto"/>
            <w:vAlign w:val="center"/>
          </w:tcPr>
          <w:p w:rsidR="00677E18" w:rsidRDefault="001842DB">
            <w:pPr>
              <w:pStyle w:val="TableBodyText"/>
            </w:pPr>
            <w:r>
              <w:t>MailMergeEditGreetingLine</w:t>
            </w:r>
          </w:p>
        </w:tc>
        <w:tc>
          <w:tcPr>
            <w:tcW w:w="0" w:type="auto"/>
            <w:vAlign w:val="center"/>
          </w:tcPr>
          <w:p w:rsidR="00677E18" w:rsidRDefault="001842DB">
            <w:pPr>
              <w:pStyle w:val="TableBodyText"/>
            </w:pPr>
            <w:r>
              <w:t>0524</w:t>
            </w:r>
          </w:p>
        </w:tc>
      </w:tr>
      <w:tr w:rsidR="00677E18" w:rsidTr="00677E18">
        <w:tc>
          <w:tcPr>
            <w:tcW w:w="0" w:type="auto"/>
            <w:vAlign w:val="center"/>
          </w:tcPr>
          <w:p w:rsidR="00677E18" w:rsidRDefault="001842DB">
            <w:pPr>
              <w:pStyle w:val="TableBodyText"/>
            </w:pPr>
            <w:r>
              <w:t>MailMergeEditHeaderSource</w:t>
            </w:r>
          </w:p>
        </w:tc>
        <w:tc>
          <w:tcPr>
            <w:tcW w:w="0" w:type="auto"/>
            <w:vAlign w:val="center"/>
          </w:tcPr>
          <w:p w:rsidR="00677E18" w:rsidRDefault="001842DB">
            <w:pPr>
              <w:pStyle w:val="TableBodyText"/>
            </w:pPr>
            <w:r>
              <w:t>02A3</w:t>
            </w:r>
          </w:p>
        </w:tc>
      </w:tr>
      <w:tr w:rsidR="00677E18" w:rsidTr="00677E18">
        <w:tc>
          <w:tcPr>
            <w:tcW w:w="0" w:type="auto"/>
            <w:vAlign w:val="center"/>
          </w:tcPr>
          <w:p w:rsidR="00677E18" w:rsidRDefault="001842DB">
            <w:pPr>
              <w:pStyle w:val="TableBodyText"/>
            </w:pPr>
            <w:r>
              <w:t>MailMergeEditList</w:t>
            </w:r>
          </w:p>
        </w:tc>
        <w:tc>
          <w:tcPr>
            <w:tcW w:w="0" w:type="auto"/>
            <w:vAlign w:val="center"/>
          </w:tcPr>
          <w:p w:rsidR="00677E18" w:rsidRDefault="001842DB">
            <w:pPr>
              <w:pStyle w:val="TableBodyText"/>
            </w:pPr>
            <w:r>
              <w:t>055D</w:t>
            </w:r>
          </w:p>
        </w:tc>
      </w:tr>
      <w:tr w:rsidR="00677E18" w:rsidTr="00677E18">
        <w:tc>
          <w:tcPr>
            <w:tcW w:w="0" w:type="auto"/>
            <w:vAlign w:val="center"/>
          </w:tcPr>
          <w:p w:rsidR="00677E18" w:rsidRDefault="001842DB">
            <w:pPr>
              <w:pStyle w:val="TableBodyText"/>
            </w:pPr>
            <w:r>
              <w:t>MailMergeEditMainDocument</w:t>
            </w:r>
          </w:p>
        </w:tc>
        <w:tc>
          <w:tcPr>
            <w:tcW w:w="0" w:type="auto"/>
            <w:vAlign w:val="center"/>
          </w:tcPr>
          <w:p w:rsidR="00677E18" w:rsidRDefault="001842DB">
            <w:pPr>
              <w:pStyle w:val="TableBodyText"/>
            </w:pPr>
            <w:r>
              <w:t>00DB</w:t>
            </w:r>
          </w:p>
        </w:tc>
      </w:tr>
      <w:tr w:rsidR="00677E18" w:rsidTr="00677E18">
        <w:tc>
          <w:tcPr>
            <w:tcW w:w="0" w:type="auto"/>
            <w:vAlign w:val="center"/>
          </w:tcPr>
          <w:p w:rsidR="00677E18" w:rsidRDefault="001842DB">
            <w:pPr>
              <w:pStyle w:val="TableBodyText"/>
            </w:pPr>
            <w:r>
              <w:t>MailMergeFieldMapping</w:t>
            </w:r>
          </w:p>
        </w:tc>
        <w:tc>
          <w:tcPr>
            <w:tcW w:w="0" w:type="auto"/>
            <w:vAlign w:val="center"/>
          </w:tcPr>
          <w:p w:rsidR="00677E18" w:rsidRDefault="001842DB">
            <w:pPr>
              <w:pStyle w:val="TableBodyText"/>
            </w:pPr>
            <w:r>
              <w:t>0518</w:t>
            </w:r>
          </w:p>
        </w:tc>
      </w:tr>
      <w:tr w:rsidR="00677E18" w:rsidTr="00677E18">
        <w:tc>
          <w:tcPr>
            <w:tcW w:w="0" w:type="auto"/>
            <w:vAlign w:val="center"/>
          </w:tcPr>
          <w:p w:rsidR="00677E18" w:rsidRDefault="001842DB">
            <w:pPr>
              <w:pStyle w:val="TableBodyText"/>
            </w:pPr>
            <w:r>
              <w:t>MailMergeFindEntry</w:t>
            </w:r>
          </w:p>
        </w:tc>
        <w:tc>
          <w:tcPr>
            <w:tcW w:w="0" w:type="auto"/>
            <w:vAlign w:val="center"/>
          </w:tcPr>
          <w:p w:rsidR="00677E18" w:rsidRDefault="001842DB">
            <w:pPr>
              <w:pStyle w:val="TableBodyText"/>
            </w:pPr>
            <w:r>
              <w:t>052E</w:t>
            </w:r>
          </w:p>
        </w:tc>
      </w:tr>
      <w:tr w:rsidR="00677E18" w:rsidTr="00677E18">
        <w:tc>
          <w:tcPr>
            <w:tcW w:w="0" w:type="auto"/>
            <w:vAlign w:val="center"/>
          </w:tcPr>
          <w:p w:rsidR="00677E18" w:rsidRDefault="001842DB">
            <w:pPr>
              <w:pStyle w:val="TableBodyText"/>
            </w:pPr>
            <w:r>
              <w:t>MailMergeFindRecord</w:t>
            </w:r>
          </w:p>
        </w:tc>
        <w:tc>
          <w:tcPr>
            <w:tcW w:w="0" w:type="auto"/>
            <w:vAlign w:val="center"/>
          </w:tcPr>
          <w:p w:rsidR="00677E18" w:rsidRDefault="001842DB">
            <w:pPr>
              <w:pStyle w:val="TableBodyText"/>
            </w:pPr>
            <w:r>
              <w:t>0239</w:t>
            </w:r>
          </w:p>
        </w:tc>
      </w:tr>
      <w:tr w:rsidR="00677E18" w:rsidTr="00677E18">
        <w:tc>
          <w:tcPr>
            <w:tcW w:w="0" w:type="auto"/>
            <w:vAlign w:val="center"/>
          </w:tcPr>
          <w:p w:rsidR="00677E18" w:rsidRDefault="001842DB">
            <w:pPr>
              <w:pStyle w:val="TableBodyText"/>
            </w:pPr>
            <w:r>
              <w:t>MailMergeFirstRecord</w:t>
            </w:r>
          </w:p>
        </w:tc>
        <w:tc>
          <w:tcPr>
            <w:tcW w:w="0" w:type="auto"/>
            <w:vAlign w:val="center"/>
          </w:tcPr>
          <w:p w:rsidR="00677E18" w:rsidRDefault="001842DB">
            <w:pPr>
              <w:pStyle w:val="TableBodyText"/>
            </w:pPr>
            <w:r>
              <w:t>01E0</w:t>
            </w:r>
          </w:p>
        </w:tc>
      </w:tr>
      <w:tr w:rsidR="00677E18" w:rsidTr="00677E18">
        <w:tc>
          <w:tcPr>
            <w:tcW w:w="0" w:type="auto"/>
            <w:vAlign w:val="center"/>
          </w:tcPr>
          <w:p w:rsidR="00677E18" w:rsidRDefault="001842DB">
            <w:pPr>
              <w:pStyle w:val="TableBodyText"/>
            </w:pPr>
            <w:r>
              <w:t>MailMergeGoToRecord</w:t>
            </w:r>
          </w:p>
        </w:tc>
        <w:tc>
          <w:tcPr>
            <w:tcW w:w="0" w:type="auto"/>
            <w:vAlign w:val="center"/>
          </w:tcPr>
          <w:p w:rsidR="00677E18" w:rsidRDefault="001842DB">
            <w:pPr>
              <w:pStyle w:val="TableBodyText"/>
            </w:pPr>
            <w:r>
              <w:t>01E2</w:t>
            </w:r>
          </w:p>
        </w:tc>
      </w:tr>
      <w:tr w:rsidR="00677E18" w:rsidTr="00677E18">
        <w:tc>
          <w:tcPr>
            <w:tcW w:w="0" w:type="auto"/>
            <w:vAlign w:val="center"/>
          </w:tcPr>
          <w:p w:rsidR="00677E18" w:rsidRDefault="001842DB">
            <w:pPr>
              <w:pStyle w:val="TableBodyText"/>
            </w:pPr>
            <w:r>
              <w:t>MailMergeGreetingLine</w:t>
            </w:r>
          </w:p>
        </w:tc>
        <w:tc>
          <w:tcPr>
            <w:tcW w:w="0" w:type="auto"/>
            <w:vAlign w:val="center"/>
          </w:tcPr>
          <w:p w:rsidR="00677E18" w:rsidRDefault="001842DB">
            <w:pPr>
              <w:pStyle w:val="TableBodyText"/>
            </w:pPr>
            <w:r>
              <w:t>051A</w:t>
            </w:r>
          </w:p>
        </w:tc>
      </w:tr>
      <w:tr w:rsidR="00677E18" w:rsidTr="00677E18">
        <w:tc>
          <w:tcPr>
            <w:tcW w:w="0" w:type="auto"/>
            <w:vAlign w:val="center"/>
          </w:tcPr>
          <w:p w:rsidR="00677E18" w:rsidRDefault="001842DB">
            <w:pPr>
              <w:pStyle w:val="TableBodyText"/>
            </w:pPr>
            <w:r>
              <w:t>MailMergeHelper</w:t>
            </w:r>
          </w:p>
        </w:tc>
        <w:tc>
          <w:tcPr>
            <w:tcW w:w="0" w:type="auto"/>
            <w:vAlign w:val="center"/>
          </w:tcPr>
          <w:p w:rsidR="00677E18" w:rsidRDefault="001842DB">
            <w:pPr>
              <w:pStyle w:val="TableBodyText"/>
            </w:pPr>
            <w:r>
              <w:t>02A8</w:t>
            </w:r>
          </w:p>
        </w:tc>
      </w:tr>
      <w:tr w:rsidR="00677E18" w:rsidTr="00677E18">
        <w:tc>
          <w:tcPr>
            <w:tcW w:w="0" w:type="auto"/>
            <w:vAlign w:val="center"/>
          </w:tcPr>
          <w:p w:rsidR="00677E18" w:rsidRDefault="001842DB">
            <w:pPr>
              <w:pStyle w:val="TableBodyText"/>
            </w:pPr>
            <w:r>
              <w:t>MailMergeInsertAsk</w:t>
            </w:r>
          </w:p>
        </w:tc>
        <w:tc>
          <w:tcPr>
            <w:tcW w:w="0" w:type="auto"/>
            <w:vAlign w:val="center"/>
          </w:tcPr>
          <w:p w:rsidR="00677E18" w:rsidRDefault="001842DB">
            <w:pPr>
              <w:pStyle w:val="TableBodyText"/>
            </w:pPr>
            <w:r>
              <w:t>0FCF</w:t>
            </w:r>
          </w:p>
        </w:tc>
      </w:tr>
      <w:tr w:rsidR="00677E18" w:rsidTr="00677E18">
        <w:tc>
          <w:tcPr>
            <w:tcW w:w="0" w:type="auto"/>
            <w:vAlign w:val="center"/>
          </w:tcPr>
          <w:p w:rsidR="00677E18" w:rsidRDefault="001842DB">
            <w:pPr>
              <w:pStyle w:val="TableBodyText"/>
            </w:pPr>
            <w:r>
              <w:t>MailMergeInsertFields</w:t>
            </w:r>
          </w:p>
        </w:tc>
        <w:tc>
          <w:tcPr>
            <w:tcW w:w="0" w:type="auto"/>
            <w:vAlign w:val="center"/>
          </w:tcPr>
          <w:p w:rsidR="00677E18" w:rsidRDefault="001842DB">
            <w:pPr>
              <w:pStyle w:val="TableBodyText"/>
            </w:pPr>
            <w:r>
              <w:t>051B</w:t>
            </w:r>
          </w:p>
        </w:tc>
      </w:tr>
      <w:tr w:rsidR="00677E18" w:rsidTr="00677E18">
        <w:tc>
          <w:tcPr>
            <w:tcW w:w="0" w:type="auto"/>
            <w:vAlign w:val="center"/>
          </w:tcPr>
          <w:p w:rsidR="00677E18" w:rsidRDefault="001842DB">
            <w:pPr>
              <w:pStyle w:val="TableBodyText"/>
            </w:pPr>
            <w:r>
              <w:t>MailMergeInsertFieldsFlyout</w:t>
            </w:r>
          </w:p>
        </w:tc>
        <w:tc>
          <w:tcPr>
            <w:tcW w:w="0" w:type="auto"/>
            <w:vAlign w:val="center"/>
          </w:tcPr>
          <w:p w:rsidR="00677E18" w:rsidRDefault="001842DB">
            <w:pPr>
              <w:pStyle w:val="TableBodyText"/>
            </w:pPr>
            <w:r>
              <w:t>0988</w:t>
            </w:r>
          </w:p>
        </w:tc>
      </w:tr>
      <w:tr w:rsidR="00677E18" w:rsidTr="00677E18">
        <w:tc>
          <w:tcPr>
            <w:tcW w:w="0" w:type="auto"/>
            <w:vAlign w:val="center"/>
          </w:tcPr>
          <w:p w:rsidR="00677E18" w:rsidRDefault="001842DB">
            <w:pPr>
              <w:pStyle w:val="TableBodyText"/>
            </w:pPr>
            <w:r>
              <w:t>MailMergeInsertFillIn</w:t>
            </w:r>
          </w:p>
        </w:tc>
        <w:tc>
          <w:tcPr>
            <w:tcW w:w="0" w:type="auto"/>
            <w:vAlign w:val="center"/>
          </w:tcPr>
          <w:p w:rsidR="00677E18" w:rsidRDefault="001842DB">
            <w:pPr>
              <w:pStyle w:val="TableBodyText"/>
            </w:pPr>
            <w:r>
              <w:t>0FD0</w:t>
            </w:r>
          </w:p>
        </w:tc>
      </w:tr>
      <w:tr w:rsidR="00677E18" w:rsidTr="00677E18">
        <w:tc>
          <w:tcPr>
            <w:tcW w:w="0" w:type="auto"/>
            <w:vAlign w:val="center"/>
          </w:tcPr>
          <w:p w:rsidR="00677E18" w:rsidRDefault="001842DB">
            <w:pPr>
              <w:pStyle w:val="TableBodyText"/>
            </w:pPr>
            <w:r>
              <w:t>MailMergeInsertIf</w:t>
            </w:r>
          </w:p>
        </w:tc>
        <w:tc>
          <w:tcPr>
            <w:tcW w:w="0" w:type="auto"/>
            <w:vAlign w:val="center"/>
          </w:tcPr>
          <w:p w:rsidR="00677E18" w:rsidRDefault="001842DB">
            <w:pPr>
              <w:pStyle w:val="TableBodyText"/>
            </w:pPr>
            <w:r>
              <w:t>0FD1</w:t>
            </w:r>
          </w:p>
        </w:tc>
      </w:tr>
      <w:tr w:rsidR="00677E18" w:rsidTr="00677E18">
        <w:tc>
          <w:tcPr>
            <w:tcW w:w="0" w:type="auto"/>
            <w:vAlign w:val="center"/>
          </w:tcPr>
          <w:p w:rsidR="00677E18" w:rsidRDefault="001842DB">
            <w:pPr>
              <w:pStyle w:val="TableBodyText"/>
            </w:pPr>
            <w:r>
              <w:t>MailMergeInsertMergeKeyword</w:t>
            </w:r>
          </w:p>
        </w:tc>
        <w:tc>
          <w:tcPr>
            <w:tcW w:w="0" w:type="auto"/>
            <w:vAlign w:val="center"/>
          </w:tcPr>
          <w:p w:rsidR="00677E18" w:rsidRDefault="001842DB">
            <w:pPr>
              <w:pStyle w:val="TableBodyText"/>
            </w:pPr>
            <w:r>
              <w:t>0922</w:t>
            </w:r>
          </w:p>
        </w:tc>
      </w:tr>
      <w:tr w:rsidR="00677E18" w:rsidTr="00677E18">
        <w:tc>
          <w:tcPr>
            <w:tcW w:w="0" w:type="auto"/>
            <w:vAlign w:val="center"/>
          </w:tcPr>
          <w:p w:rsidR="00677E18" w:rsidRDefault="001842DB">
            <w:pPr>
              <w:pStyle w:val="TableBodyText"/>
            </w:pPr>
            <w:r>
              <w:t>MailMergeInsertMergeRec</w:t>
            </w:r>
          </w:p>
        </w:tc>
        <w:tc>
          <w:tcPr>
            <w:tcW w:w="0" w:type="auto"/>
            <w:vAlign w:val="center"/>
          </w:tcPr>
          <w:p w:rsidR="00677E18" w:rsidRDefault="001842DB">
            <w:pPr>
              <w:pStyle w:val="TableBodyText"/>
            </w:pPr>
            <w:r>
              <w:t>0FD2</w:t>
            </w:r>
          </w:p>
        </w:tc>
      </w:tr>
      <w:tr w:rsidR="00677E18" w:rsidTr="00677E18">
        <w:tc>
          <w:tcPr>
            <w:tcW w:w="0" w:type="auto"/>
            <w:vAlign w:val="center"/>
          </w:tcPr>
          <w:p w:rsidR="00677E18" w:rsidRDefault="001842DB">
            <w:pPr>
              <w:pStyle w:val="TableBodyText"/>
            </w:pPr>
            <w:r>
              <w:t>MailMergeInsertMergeSeq</w:t>
            </w:r>
          </w:p>
        </w:tc>
        <w:tc>
          <w:tcPr>
            <w:tcW w:w="0" w:type="auto"/>
            <w:vAlign w:val="center"/>
          </w:tcPr>
          <w:p w:rsidR="00677E18" w:rsidRDefault="001842DB">
            <w:pPr>
              <w:pStyle w:val="TableBodyText"/>
            </w:pPr>
            <w:r>
              <w:t>0FD3</w:t>
            </w:r>
          </w:p>
        </w:tc>
      </w:tr>
      <w:tr w:rsidR="00677E18" w:rsidTr="00677E18">
        <w:tc>
          <w:tcPr>
            <w:tcW w:w="0" w:type="auto"/>
            <w:vAlign w:val="center"/>
          </w:tcPr>
          <w:p w:rsidR="00677E18" w:rsidRDefault="001842DB">
            <w:pPr>
              <w:pStyle w:val="TableBodyText"/>
            </w:pPr>
            <w:r>
              <w:t>MailMergeInsertNext</w:t>
            </w:r>
          </w:p>
        </w:tc>
        <w:tc>
          <w:tcPr>
            <w:tcW w:w="0" w:type="auto"/>
            <w:vAlign w:val="center"/>
          </w:tcPr>
          <w:p w:rsidR="00677E18" w:rsidRDefault="001842DB">
            <w:pPr>
              <w:pStyle w:val="TableBodyText"/>
            </w:pPr>
            <w:r>
              <w:t>0FD4</w:t>
            </w:r>
          </w:p>
        </w:tc>
      </w:tr>
      <w:tr w:rsidR="00677E18" w:rsidTr="00677E18">
        <w:tc>
          <w:tcPr>
            <w:tcW w:w="0" w:type="auto"/>
            <w:vAlign w:val="center"/>
          </w:tcPr>
          <w:p w:rsidR="00677E18" w:rsidRDefault="001842DB">
            <w:pPr>
              <w:pStyle w:val="TableBodyText"/>
            </w:pPr>
            <w:r>
              <w:t>MailMergeInsertNextIf</w:t>
            </w:r>
          </w:p>
        </w:tc>
        <w:tc>
          <w:tcPr>
            <w:tcW w:w="0" w:type="auto"/>
            <w:vAlign w:val="center"/>
          </w:tcPr>
          <w:p w:rsidR="00677E18" w:rsidRDefault="001842DB">
            <w:pPr>
              <w:pStyle w:val="TableBodyText"/>
            </w:pPr>
            <w:r>
              <w:t>0FD5</w:t>
            </w:r>
          </w:p>
        </w:tc>
      </w:tr>
      <w:tr w:rsidR="00677E18" w:rsidTr="00677E18">
        <w:tc>
          <w:tcPr>
            <w:tcW w:w="0" w:type="auto"/>
            <w:vAlign w:val="center"/>
          </w:tcPr>
          <w:p w:rsidR="00677E18" w:rsidRDefault="001842DB">
            <w:pPr>
              <w:pStyle w:val="TableBodyText"/>
            </w:pPr>
            <w:r>
              <w:t>MailMergeInsertSet</w:t>
            </w:r>
          </w:p>
        </w:tc>
        <w:tc>
          <w:tcPr>
            <w:tcW w:w="0" w:type="auto"/>
            <w:vAlign w:val="center"/>
          </w:tcPr>
          <w:p w:rsidR="00677E18" w:rsidRDefault="001842DB">
            <w:pPr>
              <w:pStyle w:val="TableBodyText"/>
            </w:pPr>
            <w:r>
              <w:t>0FD6</w:t>
            </w:r>
          </w:p>
        </w:tc>
      </w:tr>
      <w:tr w:rsidR="00677E18" w:rsidTr="00677E18">
        <w:tc>
          <w:tcPr>
            <w:tcW w:w="0" w:type="auto"/>
            <w:vAlign w:val="center"/>
          </w:tcPr>
          <w:p w:rsidR="00677E18" w:rsidRDefault="001842DB">
            <w:pPr>
              <w:pStyle w:val="TableBodyText"/>
            </w:pPr>
            <w:r>
              <w:t>MailMergeInsertSkipIf</w:t>
            </w:r>
          </w:p>
        </w:tc>
        <w:tc>
          <w:tcPr>
            <w:tcW w:w="0" w:type="auto"/>
            <w:vAlign w:val="center"/>
          </w:tcPr>
          <w:p w:rsidR="00677E18" w:rsidRDefault="001842DB">
            <w:pPr>
              <w:pStyle w:val="TableBodyText"/>
            </w:pPr>
            <w:r>
              <w:t>0FD7</w:t>
            </w:r>
          </w:p>
        </w:tc>
      </w:tr>
      <w:tr w:rsidR="00677E18" w:rsidTr="00677E18">
        <w:tc>
          <w:tcPr>
            <w:tcW w:w="0" w:type="auto"/>
            <w:vAlign w:val="center"/>
          </w:tcPr>
          <w:p w:rsidR="00677E18" w:rsidRDefault="001842DB">
            <w:pPr>
              <w:pStyle w:val="TableBodyText"/>
            </w:pPr>
            <w:r>
              <w:t>MailMergeLastRecord</w:t>
            </w:r>
          </w:p>
        </w:tc>
        <w:tc>
          <w:tcPr>
            <w:tcW w:w="0" w:type="auto"/>
            <w:vAlign w:val="center"/>
          </w:tcPr>
          <w:p w:rsidR="00677E18" w:rsidRDefault="001842DB">
            <w:pPr>
              <w:pStyle w:val="TableBodyText"/>
            </w:pPr>
            <w:r>
              <w:t>01E1</w:t>
            </w:r>
          </w:p>
        </w:tc>
      </w:tr>
      <w:tr w:rsidR="00677E18" w:rsidTr="00677E18">
        <w:tc>
          <w:tcPr>
            <w:tcW w:w="0" w:type="auto"/>
            <w:vAlign w:val="center"/>
          </w:tcPr>
          <w:p w:rsidR="00677E18" w:rsidRDefault="001842DB">
            <w:pPr>
              <w:pStyle w:val="TableBodyText"/>
            </w:pPr>
            <w:r>
              <w:t>MailMergeListWordFields</w:t>
            </w:r>
          </w:p>
        </w:tc>
        <w:tc>
          <w:tcPr>
            <w:tcW w:w="0" w:type="auto"/>
            <w:vAlign w:val="center"/>
          </w:tcPr>
          <w:p w:rsidR="00677E18" w:rsidRDefault="001842DB">
            <w:pPr>
              <w:pStyle w:val="TableBodyText"/>
            </w:pPr>
            <w:r>
              <w:t>0238</w:t>
            </w:r>
          </w:p>
        </w:tc>
      </w:tr>
      <w:tr w:rsidR="00677E18" w:rsidTr="00677E18">
        <w:tc>
          <w:tcPr>
            <w:tcW w:w="0" w:type="auto"/>
            <w:vAlign w:val="center"/>
          </w:tcPr>
          <w:p w:rsidR="00677E18" w:rsidRDefault="001842DB">
            <w:pPr>
              <w:pStyle w:val="TableBodyText"/>
            </w:pPr>
            <w:r>
              <w:lastRenderedPageBreak/>
              <w:t>MailMergeNextRecord</w:t>
            </w:r>
          </w:p>
        </w:tc>
        <w:tc>
          <w:tcPr>
            <w:tcW w:w="0" w:type="auto"/>
            <w:vAlign w:val="center"/>
          </w:tcPr>
          <w:p w:rsidR="00677E18" w:rsidRDefault="001842DB">
            <w:pPr>
              <w:pStyle w:val="TableBodyText"/>
            </w:pPr>
            <w:r>
              <w:t>01DE</w:t>
            </w:r>
          </w:p>
        </w:tc>
      </w:tr>
      <w:tr w:rsidR="00677E18" w:rsidTr="00677E18">
        <w:tc>
          <w:tcPr>
            <w:tcW w:w="0" w:type="auto"/>
            <w:vAlign w:val="center"/>
          </w:tcPr>
          <w:p w:rsidR="00677E18" w:rsidRDefault="001842DB">
            <w:pPr>
              <w:pStyle w:val="TableBodyText"/>
            </w:pPr>
            <w:r>
              <w:t>MailMergeOpenDataSource</w:t>
            </w:r>
          </w:p>
        </w:tc>
        <w:tc>
          <w:tcPr>
            <w:tcW w:w="0" w:type="auto"/>
            <w:vAlign w:val="center"/>
          </w:tcPr>
          <w:p w:rsidR="00677E18" w:rsidRDefault="001842DB">
            <w:pPr>
              <w:pStyle w:val="TableBodyText"/>
            </w:pPr>
            <w:r>
              <w:t>0051</w:t>
            </w:r>
          </w:p>
        </w:tc>
      </w:tr>
      <w:tr w:rsidR="00677E18" w:rsidTr="00677E18">
        <w:tc>
          <w:tcPr>
            <w:tcW w:w="0" w:type="auto"/>
            <w:vAlign w:val="center"/>
          </w:tcPr>
          <w:p w:rsidR="00677E18" w:rsidRDefault="001842DB">
            <w:pPr>
              <w:pStyle w:val="TableBodyText"/>
            </w:pPr>
            <w:r>
              <w:t>MailMergeOpenHeaderSource</w:t>
            </w:r>
          </w:p>
        </w:tc>
        <w:tc>
          <w:tcPr>
            <w:tcW w:w="0" w:type="auto"/>
            <w:vAlign w:val="center"/>
          </w:tcPr>
          <w:p w:rsidR="00677E18" w:rsidRDefault="001842DB">
            <w:pPr>
              <w:pStyle w:val="TableBodyText"/>
            </w:pPr>
            <w:r>
              <w:t>0052</w:t>
            </w:r>
          </w:p>
        </w:tc>
      </w:tr>
      <w:tr w:rsidR="00677E18" w:rsidTr="00677E18">
        <w:tc>
          <w:tcPr>
            <w:tcW w:w="0" w:type="auto"/>
            <w:vAlign w:val="center"/>
          </w:tcPr>
          <w:p w:rsidR="00677E18" w:rsidRDefault="001842DB">
            <w:pPr>
              <w:pStyle w:val="TableBodyText"/>
            </w:pPr>
            <w:r>
              <w:t>MailMergePrevRecord</w:t>
            </w:r>
          </w:p>
        </w:tc>
        <w:tc>
          <w:tcPr>
            <w:tcW w:w="0" w:type="auto"/>
            <w:vAlign w:val="center"/>
          </w:tcPr>
          <w:p w:rsidR="00677E18" w:rsidRDefault="001842DB">
            <w:pPr>
              <w:pStyle w:val="TableBodyText"/>
            </w:pPr>
            <w:r>
              <w:t>01DF</w:t>
            </w:r>
          </w:p>
        </w:tc>
      </w:tr>
      <w:tr w:rsidR="00677E18" w:rsidTr="00677E18">
        <w:tc>
          <w:tcPr>
            <w:tcW w:w="0" w:type="auto"/>
            <w:vAlign w:val="center"/>
          </w:tcPr>
          <w:p w:rsidR="00677E18" w:rsidRDefault="001842DB">
            <w:pPr>
              <w:pStyle w:val="TableBodyText"/>
            </w:pPr>
            <w:r>
              <w:t>MailMergePropagateLabel</w:t>
            </w:r>
          </w:p>
        </w:tc>
        <w:tc>
          <w:tcPr>
            <w:tcW w:w="0" w:type="auto"/>
            <w:vAlign w:val="center"/>
          </w:tcPr>
          <w:p w:rsidR="00677E18" w:rsidRDefault="001842DB">
            <w:pPr>
              <w:pStyle w:val="TableBodyText"/>
            </w:pPr>
            <w:r>
              <w:t>052D</w:t>
            </w:r>
          </w:p>
        </w:tc>
      </w:tr>
      <w:tr w:rsidR="00677E18" w:rsidTr="00677E18">
        <w:tc>
          <w:tcPr>
            <w:tcW w:w="0" w:type="auto"/>
            <w:vAlign w:val="center"/>
          </w:tcPr>
          <w:p w:rsidR="00677E18" w:rsidRDefault="001842DB">
            <w:pPr>
              <w:pStyle w:val="TableBodyText"/>
            </w:pPr>
            <w:r>
              <w:t>MailMergeQueryOptions</w:t>
            </w:r>
          </w:p>
        </w:tc>
        <w:tc>
          <w:tcPr>
            <w:tcW w:w="0" w:type="auto"/>
            <w:vAlign w:val="center"/>
          </w:tcPr>
          <w:p w:rsidR="00677E18" w:rsidRDefault="001842DB">
            <w:pPr>
              <w:pStyle w:val="TableBodyText"/>
            </w:pPr>
            <w:r>
              <w:t>02A9</w:t>
            </w:r>
          </w:p>
        </w:tc>
      </w:tr>
      <w:tr w:rsidR="00677E18" w:rsidTr="00677E18">
        <w:tc>
          <w:tcPr>
            <w:tcW w:w="0" w:type="auto"/>
            <w:vAlign w:val="center"/>
          </w:tcPr>
          <w:p w:rsidR="00677E18" w:rsidRDefault="001842DB">
            <w:pPr>
              <w:pStyle w:val="TableBodyText"/>
            </w:pPr>
            <w:r>
              <w:t>MailMergeRecipients</w:t>
            </w:r>
          </w:p>
        </w:tc>
        <w:tc>
          <w:tcPr>
            <w:tcW w:w="0" w:type="auto"/>
            <w:vAlign w:val="center"/>
          </w:tcPr>
          <w:p w:rsidR="00677E18" w:rsidRDefault="001842DB">
            <w:pPr>
              <w:pStyle w:val="TableBodyText"/>
            </w:pPr>
            <w:r>
              <w:t>051C</w:t>
            </w:r>
          </w:p>
        </w:tc>
      </w:tr>
      <w:tr w:rsidR="00677E18" w:rsidTr="00677E18">
        <w:tc>
          <w:tcPr>
            <w:tcW w:w="0" w:type="auto"/>
            <w:vAlign w:val="center"/>
          </w:tcPr>
          <w:p w:rsidR="00677E18" w:rsidRDefault="001842DB">
            <w:pPr>
              <w:pStyle w:val="TableBodyText"/>
            </w:pPr>
            <w:r>
              <w:t>MailMergeReset</w:t>
            </w:r>
          </w:p>
        </w:tc>
        <w:tc>
          <w:tcPr>
            <w:tcW w:w="0" w:type="auto"/>
            <w:vAlign w:val="center"/>
          </w:tcPr>
          <w:p w:rsidR="00677E18" w:rsidRDefault="001842DB">
            <w:pPr>
              <w:pStyle w:val="TableBodyText"/>
            </w:pPr>
            <w:r>
              <w:t>0060</w:t>
            </w:r>
          </w:p>
        </w:tc>
      </w:tr>
      <w:tr w:rsidR="00677E18" w:rsidTr="00677E18">
        <w:tc>
          <w:tcPr>
            <w:tcW w:w="0" w:type="auto"/>
            <w:vAlign w:val="center"/>
          </w:tcPr>
          <w:p w:rsidR="00677E18" w:rsidRDefault="001842DB">
            <w:pPr>
              <w:pStyle w:val="TableBodyText"/>
            </w:pPr>
            <w:r>
              <w:t>MailMergeSetDocTypeDirectory</w:t>
            </w:r>
          </w:p>
        </w:tc>
        <w:tc>
          <w:tcPr>
            <w:tcW w:w="0" w:type="auto"/>
            <w:vAlign w:val="center"/>
          </w:tcPr>
          <w:p w:rsidR="00677E18" w:rsidRDefault="001842DB">
            <w:pPr>
              <w:pStyle w:val="TableBodyText"/>
            </w:pPr>
            <w:r>
              <w:t>0824</w:t>
            </w:r>
          </w:p>
        </w:tc>
      </w:tr>
      <w:tr w:rsidR="00677E18" w:rsidTr="00677E18">
        <w:tc>
          <w:tcPr>
            <w:tcW w:w="0" w:type="auto"/>
            <w:vAlign w:val="center"/>
          </w:tcPr>
          <w:p w:rsidR="00677E18" w:rsidRDefault="001842DB">
            <w:pPr>
              <w:pStyle w:val="TableBodyText"/>
            </w:pPr>
            <w:r>
              <w:t>MailMergeSetDocTypeEmail</w:t>
            </w:r>
          </w:p>
        </w:tc>
        <w:tc>
          <w:tcPr>
            <w:tcW w:w="0" w:type="auto"/>
            <w:vAlign w:val="center"/>
          </w:tcPr>
          <w:p w:rsidR="00677E18" w:rsidRDefault="001842DB">
            <w:pPr>
              <w:pStyle w:val="TableBodyText"/>
            </w:pPr>
            <w:r>
              <w:t>0820</w:t>
            </w:r>
          </w:p>
        </w:tc>
      </w:tr>
      <w:tr w:rsidR="00677E18" w:rsidTr="00677E18">
        <w:tc>
          <w:tcPr>
            <w:tcW w:w="0" w:type="auto"/>
            <w:vAlign w:val="center"/>
          </w:tcPr>
          <w:p w:rsidR="00677E18" w:rsidRDefault="001842DB">
            <w:pPr>
              <w:pStyle w:val="TableBodyText"/>
            </w:pPr>
            <w:r>
              <w:t>MailMergeSetDocTypeEnvelope</w:t>
            </w:r>
          </w:p>
        </w:tc>
        <w:tc>
          <w:tcPr>
            <w:tcW w:w="0" w:type="auto"/>
            <w:vAlign w:val="center"/>
          </w:tcPr>
          <w:p w:rsidR="00677E18" w:rsidRDefault="001842DB">
            <w:pPr>
              <w:pStyle w:val="TableBodyText"/>
            </w:pPr>
            <w:r>
              <w:t>0822</w:t>
            </w:r>
          </w:p>
        </w:tc>
      </w:tr>
      <w:tr w:rsidR="00677E18" w:rsidTr="00677E18">
        <w:tc>
          <w:tcPr>
            <w:tcW w:w="0" w:type="auto"/>
            <w:vAlign w:val="center"/>
          </w:tcPr>
          <w:p w:rsidR="00677E18" w:rsidRDefault="001842DB">
            <w:pPr>
              <w:pStyle w:val="TableBodyText"/>
            </w:pPr>
            <w:r>
              <w:t>MailMergeSetDocTypeFax</w:t>
            </w:r>
          </w:p>
        </w:tc>
        <w:tc>
          <w:tcPr>
            <w:tcW w:w="0" w:type="auto"/>
            <w:vAlign w:val="center"/>
          </w:tcPr>
          <w:p w:rsidR="00677E18" w:rsidRDefault="001842DB">
            <w:pPr>
              <w:pStyle w:val="TableBodyText"/>
            </w:pPr>
            <w:r>
              <w:t>0821</w:t>
            </w:r>
          </w:p>
        </w:tc>
      </w:tr>
      <w:tr w:rsidR="00677E18" w:rsidTr="00677E18">
        <w:tc>
          <w:tcPr>
            <w:tcW w:w="0" w:type="auto"/>
            <w:vAlign w:val="center"/>
          </w:tcPr>
          <w:p w:rsidR="00677E18" w:rsidRDefault="001842DB">
            <w:pPr>
              <w:pStyle w:val="TableBodyText"/>
            </w:pPr>
            <w:r>
              <w:t>MailMergeSetDocTypeFormLetter</w:t>
            </w:r>
          </w:p>
        </w:tc>
        <w:tc>
          <w:tcPr>
            <w:tcW w:w="0" w:type="auto"/>
            <w:vAlign w:val="center"/>
          </w:tcPr>
          <w:p w:rsidR="00677E18" w:rsidRDefault="001842DB">
            <w:pPr>
              <w:pStyle w:val="TableBodyText"/>
            </w:pPr>
            <w:r>
              <w:t>081F</w:t>
            </w:r>
          </w:p>
        </w:tc>
      </w:tr>
      <w:tr w:rsidR="00677E18" w:rsidTr="00677E18">
        <w:tc>
          <w:tcPr>
            <w:tcW w:w="0" w:type="auto"/>
            <w:vAlign w:val="center"/>
          </w:tcPr>
          <w:p w:rsidR="00677E18" w:rsidRDefault="001842DB">
            <w:pPr>
              <w:pStyle w:val="TableBodyText"/>
            </w:pPr>
            <w:r>
              <w:t>MailMergeSetDocTypeLabel</w:t>
            </w:r>
          </w:p>
        </w:tc>
        <w:tc>
          <w:tcPr>
            <w:tcW w:w="0" w:type="auto"/>
            <w:vAlign w:val="center"/>
          </w:tcPr>
          <w:p w:rsidR="00677E18" w:rsidRDefault="001842DB">
            <w:pPr>
              <w:pStyle w:val="TableBodyText"/>
            </w:pPr>
            <w:r>
              <w:t>0823</w:t>
            </w:r>
          </w:p>
        </w:tc>
      </w:tr>
      <w:tr w:rsidR="00677E18" w:rsidTr="00677E18">
        <w:tc>
          <w:tcPr>
            <w:tcW w:w="0" w:type="auto"/>
            <w:vAlign w:val="center"/>
          </w:tcPr>
          <w:p w:rsidR="00677E18" w:rsidRDefault="001842DB">
            <w:pPr>
              <w:pStyle w:val="TableBodyText"/>
            </w:pPr>
            <w:r>
              <w:t>MailMergeSetDocumentType</w:t>
            </w:r>
          </w:p>
        </w:tc>
        <w:tc>
          <w:tcPr>
            <w:tcW w:w="0" w:type="auto"/>
            <w:vAlign w:val="center"/>
          </w:tcPr>
          <w:p w:rsidR="00677E18" w:rsidRDefault="001842DB">
            <w:pPr>
              <w:pStyle w:val="TableBodyText"/>
            </w:pPr>
            <w:r>
              <w:t>053B</w:t>
            </w:r>
          </w:p>
        </w:tc>
      </w:tr>
      <w:tr w:rsidR="00677E18" w:rsidTr="00677E18">
        <w:tc>
          <w:tcPr>
            <w:tcW w:w="0" w:type="auto"/>
            <w:vAlign w:val="center"/>
          </w:tcPr>
          <w:p w:rsidR="00677E18" w:rsidRDefault="001842DB">
            <w:pPr>
              <w:pStyle w:val="TableBodyText"/>
            </w:pPr>
            <w:r>
              <w:t>MailMergeShadeFields</w:t>
            </w:r>
          </w:p>
        </w:tc>
        <w:tc>
          <w:tcPr>
            <w:tcW w:w="0" w:type="auto"/>
            <w:vAlign w:val="center"/>
          </w:tcPr>
          <w:p w:rsidR="00677E18" w:rsidRDefault="001842DB">
            <w:pPr>
              <w:pStyle w:val="TableBodyText"/>
            </w:pPr>
            <w:r>
              <w:t>04DD</w:t>
            </w:r>
          </w:p>
        </w:tc>
      </w:tr>
      <w:tr w:rsidR="00677E18" w:rsidTr="00677E18">
        <w:tc>
          <w:tcPr>
            <w:tcW w:w="0" w:type="auto"/>
            <w:vAlign w:val="center"/>
          </w:tcPr>
          <w:p w:rsidR="00677E18" w:rsidRDefault="001842DB">
            <w:pPr>
              <w:pStyle w:val="TableBodyText"/>
            </w:pPr>
            <w:r>
              <w:t>MailMergeToDoc</w:t>
            </w:r>
          </w:p>
        </w:tc>
        <w:tc>
          <w:tcPr>
            <w:tcW w:w="0" w:type="auto"/>
            <w:vAlign w:val="center"/>
          </w:tcPr>
          <w:p w:rsidR="00677E18" w:rsidRDefault="001842DB">
            <w:pPr>
              <w:pStyle w:val="TableBodyText"/>
            </w:pPr>
            <w:r>
              <w:t>02A6</w:t>
            </w:r>
          </w:p>
        </w:tc>
      </w:tr>
      <w:tr w:rsidR="00677E18" w:rsidTr="00677E18">
        <w:tc>
          <w:tcPr>
            <w:tcW w:w="0" w:type="auto"/>
            <w:vAlign w:val="center"/>
          </w:tcPr>
          <w:p w:rsidR="00677E18" w:rsidRDefault="001842DB">
            <w:pPr>
              <w:pStyle w:val="TableBodyText"/>
            </w:pPr>
            <w:r>
              <w:t>MailMergeToEMail</w:t>
            </w:r>
          </w:p>
        </w:tc>
        <w:tc>
          <w:tcPr>
            <w:tcW w:w="0" w:type="auto"/>
            <w:vAlign w:val="center"/>
          </w:tcPr>
          <w:p w:rsidR="00677E18" w:rsidRDefault="001842DB">
            <w:pPr>
              <w:pStyle w:val="TableBodyText"/>
            </w:pPr>
            <w:r>
              <w:t>0559</w:t>
            </w:r>
          </w:p>
        </w:tc>
      </w:tr>
      <w:tr w:rsidR="00677E18" w:rsidTr="00677E18">
        <w:tc>
          <w:tcPr>
            <w:tcW w:w="0" w:type="auto"/>
            <w:vAlign w:val="center"/>
          </w:tcPr>
          <w:p w:rsidR="00677E18" w:rsidRDefault="001842DB">
            <w:pPr>
              <w:pStyle w:val="TableBodyText"/>
            </w:pPr>
            <w:r>
              <w:t>MailMergeToFax</w:t>
            </w:r>
          </w:p>
        </w:tc>
        <w:tc>
          <w:tcPr>
            <w:tcW w:w="0" w:type="auto"/>
            <w:vAlign w:val="center"/>
          </w:tcPr>
          <w:p w:rsidR="00677E18" w:rsidRDefault="001842DB">
            <w:pPr>
              <w:pStyle w:val="TableBodyText"/>
            </w:pPr>
            <w:r>
              <w:t>055A</w:t>
            </w:r>
          </w:p>
        </w:tc>
      </w:tr>
      <w:tr w:rsidR="00677E18" w:rsidTr="00677E18">
        <w:tc>
          <w:tcPr>
            <w:tcW w:w="0" w:type="auto"/>
            <w:vAlign w:val="center"/>
          </w:tcPr>
          <w:p w:rsidR="00677E18" w:rsidRDefault="001842DB">
            <w:pPr>
              <w:pStyle w:val="TableBodyText"/>
            </w:pPr>
            <w:r>
              <w:t>MailMergeToPrinter</w:t>
            </w:r>
          </w:p>
        </w:tc>
        <w:tc>
          <w:tcPr>
            <w:tcW w:w="0" w:type="auto"/>
            <w:vAlign w:val="center"/>
          </w:tcPr>
          <w:p w:rsidR="00677E18" w:rsidRDefault="001842DB">
            <w:pPr>
              <w:pStyle w:val="TableBodyText"/>
            </w:pPr>
            <w:r>
              <w:t>02A7</w:t>
            </w:r>
          </w:p>
        </w:tc>
      </w:tr>
      <w:tr w:rsidR="00677E18" w:rsidTr="00677E18">
        <w:tc>
          <w:tcPr>
            <w:tcW w:w="0" w:type="auto"/>
            <w:vAlign w:val="center"/>
          </w:tcPr>
          <w:p w:rsidR="00677E18" w:rsidRDefault="001842DB">
            <w:pPr>
              <w:pStyle w:val="TableBodyText"/>
            </w:pPr>
            <w:r>
              <w:t>MailMergeToolbar</w:t>
            </w:r>
          </w:p>
        </w:tc>
        <w:tc>
          <w:tcPr>
            <w:tcW w:w="0" w:type="auto"/>
            <w:vAlign w:val="center"/>
          </w:tcPr>
          <w:p w:rsidR="00677E18" w:rsidRDefault="001842DB">
            <w:pPr>
              <w:pStyle w:val="TableBodyText"/>
            </w:pPr>
            <w:r>
              <w:t>055B</w:t>
            </w:r>
          </w:p>
        </w:tc>
      </w:tr>
      <w:tr w:rsidR="00677E18" w:rsidTr="00677E18">
        <w:tc>
          <w:tcPr>
            <w:tcW w:w="0" w:type="auto"/>
            <w:vAlign w:val="center"/>
          </w:tcPr>
          <w:p w:rsidR="00677E18" w:rsidRDefault="001842DB">
            <w:pPr>
              <w:pStyle w:val="TableBodyText"/>
            </w:pPr>
            <w:r>
              <w:t>MailMergeUseAddressBook</w:t>
            </w:r>
          </w:p>
        </w:tc>
        <w:tc>
          <w:tcPr>
            <w:tcW w:w="0" w:type="auto"/>
            <w:vAlign w:val="center"/>
          </w:tcPr>
          <w:p w:rsidR="00677E18" w:rsidRDefault="001842DB">
            <w:pPr>
              <w:pStyle w:val="TableBodyText"/>
            </w:pPr>
            <w:r>
              <w:t>030B</w:t>
            </w:r>
          </w:p>
        </w:tc>
      </w:tr>
      <w:tr w:rsidR="00677E18" w:rsidTr="00677E18">
        <w:tc>
          <w:tcPr>
            <w:tcW w:w="0" w:type="auto"/>
            <w:vAlign w:val="center"/>
          </w:tcPr>
          <w:p w:rsidR="00677E18" w:rsidRDefault="001842DB">
            <w:pPr>
              <w:pStyle w:val="TableBodyText"/>
            </w:pPr>
            <w:r>
              <w:t>MailMergeUseOutlookContacts</w:t>
            </w:r>
          </w:p>
        </w:tc>
        <w:tc>
          <w:tcPr>
            <w:tcW w:w="0" w:type="auto"/>
            <w:vAlign w:val="center"/>
          </w:tcPr>
          <w:p w:rsidR="00677E18" w:rsidRDefault="001842DB">
            <w:pPr>
              <w:pStyle w:val="TableBodyText"/>
            </w:pPr>
            <w:r>
              <w:t>0974</w:t>
            </w:r>
          </w:p>
        </w:tc>
      </w:tr>
      <w:tr w:rsidR="00677E18" w:rsidTr="00677E18">
        <w:tc>
          <w:tcPr>
            <w:tcW w:w="0" w:type="auto"/>
            <w:vAlign w:val="center"/>
          </w:tcPr>
          <w:p w:rsidR="00677E18" w:rsidRDefault="001842DB">
            <w:pPr>
              <w:pStyle w:val="TableBodyText"/>
            </w:pPr>
            <w:r>
              <w:t>MailMergeViewData</w:t>
            </w:r>
          </w:p>
        </w:tc>
        <w:tc>
          <w:tcPr>
            <w:tcW w:w="0" w:type="auto"/>
            <w:vAlign w:val="center"/>
          </w:tcPr>
          <w:p w:rsidR="00677E18" w:rsidRDefault="001842DB">
            <w:pPr>
              <w:pStyle w:val="TableBodyText"/>
            </w:pPr>
            <w:r>
              <w:t>01AF</w:t>
            </w:r>
          </w:p>
        </w:tc>
      </w:tr>
      <w:tr w:rsidR="00677E18" w:rsidTr="00677E18">
        <w:tc>
          <w:tcPr>
            <w:tcW w:w="0" w:type="auto"/>
            <w:vAlign w:val="center"/>
          </w:tcPr>
          <w:p w:rsidR="00677E18" w:rsidRDefault="001842DB">
            <w:pPr>
              <w:pStyle w:val="TableBodyText"/>
            </w:pPr>
            <w:r>
              <w:t>MailMergeWizard</w:t>
            </w:r>
          </w:p>
        </w:tc>
        <w:tc>
          <w:tcPr>
            <w:tcW w:w="0" w:type="auto"/>
            <w:vAlign w:val="center"/>
          </w:tcPr>
          <w:p w:rsidR="00677E18" w:rsidRDefault="001842DB">
            <w:pPr>
              <w:pStyle w:val="TableBodyText"/>
            </w:pPr>
            <w:r>
              <w:t>04DE</w:t>
            </w:r>
          </w:p>
        </w:tc>
      </w:tr>
      <w:tr w:rsidR="00677E18" w:rsidTr="00677E18">
        <w:tc>
          <w:tcPr>
            <w:tcW w:w="0" w:type="auto"/>
            <w:vAlign w:val="center"/>
          </w:tcPr>
          <w:p w:rsidR="00677E18" w:rsidRDefault="001842DB">
            <w:pPr>
              <w:pStyle w:val="TableBodyText"/>
            </w:pPr>
            <w:r>
              <w:t>MailMessageDelete</w:t>
            </w:r>
          </w:p>
        </w:tc>
        <w:tc>
          <w:tcPr>
            <w:tcW w:w="0" w:type="auto"/>
            <w:vAlign w:val="center"/>
          </w:tcPr>
          <w:p w:rsidR="00677E18" w:rsidRDefault="001842DB">
            <w:pPr>
              <w:pStyle w:val="TableBodyText"/>
            </w:pPr>
            <w:r>
              <w:t>0303</w:t>
            </w:r>
          </w:p>
        </w:tc>
      </w:tr>
      <w:tr w:rsidR="00677E18" w:rsidTr="00677E18">
        <w:tc>
          <w:tcPr>
            <w:tcW w:w="0" w:type="auto"/>
            <w:vAlign w:val="center"/>
          </w:tcPr>
          <w:p w:rsidR="00677E18" w:rsidRDefault="001842DB">
            <w:pPr>
              <w:pStyle w:val="TableBodyText"/>
            </w:pPr>
            <w:r>
              <w:t>MailMessageForward</w:t>
            </w:r>
          </w:p>
        </w:tc>
        <w:tc>
          <w:tcPr>
            <w:tcW w:w="0" w:type="auto"/>
            <w:vAlign w:val="center"/>
          </w:tcPr>
          <w:p w:rsidR="00677E18" w:rsidRDefault="001842DB">
            <w:pPr>
              <w:pStyle w:val="TableBodyText"/>
            </w:pPr>
            <w:r>
              <w:t>0308</w:t>
            </w:r>
          </w:p>
        </w:tc>
      </w:tr>
      <w:tr w:rsidR="00677E18" w:rsidTr="00677E18">
        <w:tc>
          <w:tcPr>
            <w:tcW w:w="0" w:type="auto"/>
            <w:vAlign w:val="center"/>
          </w:tcPr>
          <w:p w:rsidR="00677E18" w:rsidRDefault="001842DB">
            <w:pPr>
              <w:pStyle w:val="TableBodyText"/>
            </w:pPr>
            <w:r>
              <w:t>MailMessageMove</w:t>
            </w:r>
          </w:p>
        </w:tc>
        <w:tc>
          <w:tcPr>
            <w:tcW w:w="0" w:type="auto"/>
            <w:vAlign w:val="center"/>
          </w:tcPr>
          <w:p w:rsidR="00677E18" w:rsidRDefault="001842DB">
            <w:pPr>
              <w:pStyle w:val="TableBodyText"/>
            </w:pPr>
            <w:r>
              <w:t>0302</w:t>
            </w:r>
          </w:p>
        </w:tc>
      </w:tr>
      <w:tr w:rsidR="00677E18" w:rsidTr="00677E18">
        <w:tc>
          <w:tcPr>
            <w:tcW w:w="0" w:type="auto"/>
            <w:vAlign w:val="center"/>
          </w:tcPr>
          <w:p w:rsidR="00677E18" w:rsidRDefault="001842DB">
            <w:pPr>
              <w:pStyle w:val="TableBodyText"/>
            </w:pPr>
            <w:r>
              <w:t>MailMessageNext</w:t>
            </w:r>
          </w:p>
        </w:tc>
        <w:tc>
          <w:tcPr>
            <w:tcW w:w="0" w:type="auto"/>
            <w:vAlign w:val="center"/>
          </w:tcPr>
          <w:p w:rsidR="00677E18" w:rsidRDefault="001842DB">
            <w:pPr>
              <w:pStyle w:val="TableBodyText"/>
            </w:pPr>
            <w:r>
              <w:t>0305</w:t>
            </w:r>
          </w:p>
        </w:tc>
      </w:tr>
      <w:tr w:rsidR="00677E18" w:rsidTr="00677E18">
        <w:tc>
          <w:tcPr>
            <w:tcW w:w="0" w:type="auto"/>
            <w:vAlign w:val="center"/>
          </w:tcPr>
          <w:p w:rsidR="00677E18" w:rsidRDefault="001842DB">
            <w:pPr>
              <w:pStyle w:val="TableBodyText"/>
            </w:pPr>
            <w:r>
              <w:t>MailMessagePrevious</w:t>
            </w:r>
          </w:p>
        </w:tc>
        <w:tc>
          <w:tcPr>
            <w:tcW w:w="0" w:type="auto"/>
            <w:vAlign w:val="center"/>
          </w:tcPr>
          <w:p w:rsidR="00677E18" w:rsidRDefault="001842DB">
            <w:pPr>
              <w:pStyle w:val="TableBodyText"/>
            </w:pPr>
            <w:r>
              <w:t>0304</w:t>
            </w:r>
          </w:p>
        </w:tc>
      </w:tr>
      <w:tr w:rsidR="00677E18" w:rsidTr="00677E18">
        <w:tc>
          <w:tcPr>
            <w:tcW w:w="0" w:type="auto"/>
            <w:vAlign w:val="center"/>
          </w:tcPr>
          <w:p w:rsidR="00677E18" w:rsidRDefault="001842DB">
            <w:pPr>
              <w:pStyle w:val="TableBodyText"/>
            </w:pPr>
            <w:r>
              <w:t>MailMessageProperties</w:t>
            </w:r>
          </w:p>
        </w:tc>
        <w:tc>
          <w:tcPr>
            <w:tcW w:w="0" w:type="auto"/>
            <w:vAlign w:val="center"/>
          </w:tcPr>
          <w:p w:rsidR="00677E18" w:rsidRDefault="001842DB">
            <w:pPr>
              <w:pStyle w:val="TableBodyText"/>
            </w:pPr>
            <w:r>
              <w:t>02FC</w:t>
            </w:r>
          </w:p>
        </w:tc>
      </w:tr>
      <w:tr w:rsidR="00677E18" w:rsidTr="00677E18">
        <w:tc>
          <w:tcPr>
            <w:tcW w:w="0" w:type="auto"/>
            <w:vAlign w:val="center"/>
          </w:tcPr>
          <w:p w:rsidR="00677E18" w:rsidRDefault="001842DB">
            <w:pPr>
              <w:pStyle w:val="TableBodyText"/>
            </w:pPr>
            <w:r>
              <w:t>MailMessageReply</w:t>
            </w:r>
          </w:p>
        </w:tc>
        <w:tc>
          <w:tcPr>
            <w:tcW w:w="0" w:type="auto"/>
            <w:vAlign w:val="center"/>
          </w:tcPr>
          <w:p w:rsidR="00677E18" w:rsidRDefault="001842DB">
            <w:pPr>
              <w:pStyle w:val="TableBodyText"/>
            </w:pPr>
            <w:r>
              <w:t>0300</w:t>
            </w:r>
          </w:p>
        </w:tc>
      </w:tr>
      <w:tr w:rsidR="00677E18" w:rsidTr="00677E18">
        <w:tc>
          <w:tcPr>
            <w:tcW w:w="0" w:type="auto"/>
            <w:vAlign w:val="center"/>
          </w:tcPr>
          <w:p w:rsidR="00677E18" w:rsidRDefault="001842DB">
            <w:pPr>
              <w:pStyle w:val="TableBodyText"/>
            </w:pPr>
            <w:r>
              <w:lastRenderedPageBreak/>
              <w:t>MailMessageReplyAll</w:t>
            </w:r>
          </w:p>
        </w:tc>
        <w:tc>
          <w:tcPr>
            <w:tcW w:w="0" w:type="auto"/>
            <w:vAlign w:val="center"/>
          </w:tcPr>
          <w:p w:rsidR="00677E18" w:rsidRDefault="001842DB">
            <w:pPr>
              <w:pStyle w:val="TableBodyText"/>
            </w:pPr>
            <w:r>
              <w:t>0301</w:t>
            </w:r>
          </w:p>
        </w:tc>
      </w:tr>
      <w:tr w:rsidR="00677E18" w:rsidTr="00677E18">
        <w:tc>
          <w:tcPr>
            <w:tcW w:w="0" w:type="auto"/>
            <w:vAlign w:val="center"/>
          </w:tcPr>
          <w:p w:rsidR="00677E18" w:rsidRDefault="001842DB">
            <w:pPr>
              <w:pStyle w:val="TableBodyText"/>
            </w:pPr>
            <w:r>
              <w:t>MailSelectNames</w:t>
            </w:r>
          </w:p>
        </w:tc>
        <w:tc>
          <w:tcPr>
            <w:tcW w:w="0" w:type="auto"/>
            <w:vAlign w:val="center"/>
          </w:tcPr>
          <w:p w:rsidR="00677E18" w:rsidRDefault="001842DB">
            <w:pPr>
              <w:pStyle w:val="TableBodyText"/>
            </w:pPr>
            <w:r>
              <w:t>0307</w:t>
            </w:r>
          </w:p>
        </w:tc>
      </w:tr>
      <w:tr w:rsidR="00677E18" w:rsidTr="00677E18">
        <w:tc>
          <w:tcPr>
            <w:tcW w:w="0" w:type="auto"/>
            <w:vAlign w:val="center"/>
          </w:tcPr>
          <w:p w:rsidR="00677E18" w:rsidRDefault="001842DB">
            <w:pPr>
              <w:pStyle w:val="TableBodyText"/>
            </w:pPr>
            <w:r>
              <w:t>MarkAsReadOnly</w:t>
            </w:r>
          </w:p>
        </w:tc>
        <w:tc>
          <w:tcPr>
            <w:tcW w:w="0" w:type="auto"/>
            <w:vAlign w:val="center"/>
          </w:tcPr>
          <w:p w:rsidR="00677E18" w:rsidRDefault="001842DB">
            <w:pPr>
              <w:pStyle w:val="TableBodyText"/>
            </w:pPr>
            <w:r>
              <w:t>0843</w:t>
            </w:r>
          </w:p>
        </w:tc>
      </w:tr>
      <w:tr w:rsidR="00677E18" w:rsidTr="00677E18">
        <w:tc>
          <w:tcPr>
            <w:tcW w:w="0" w:type="auto"/>
            <w:vAlign w:val="center"/>
          </w:tcPr>
          <w:p w:rsidR="00677E18" w:rsidRDefault="001842DB">
            <w:pPr>
              <w:pStyle w:val="TableBodyText"/>
            </w:pPr>
            <w:r>
              <w:t>MarkCitation</w:t>
            </w:r>
          </w:p>
        </w:tc>
        <w:tc>
          <w:tcPr>
            <w:tcW w:w="0" w:type="auto"/>
            <w:vAlign w:val="center"/>
          </w:tcPr>
          <w:p w:rsidR="00677E18" w:rsidRDefault="001842DB">
            <w:pPr>
              <w:pStyle w:val="TableBodyText"/>
            </w:pPr>
            <w:r>
              <w:t>01CF</w:t>
            </w:r>
          </w:p>
        </w:tc>
      </w:tr>
      <w:tr w:rsidR="00677E18" w:rsidTr="00677E18">
        <w:tc>
          <w:tcPr>
            <w:tcW w:w="0" w:type="auto"/>
            <w:vAlign w:val="center"/>
          </w:tcPr>
          <w:p w:rsidR="00677E18" w:rsidRDefault="001842DB">
            <w:pPr>
              <w:pStyle w:val="TableBodyText"/>
            </w:pPr>
            <w:r>
              <w:t>MarkIndexEntry</w:t>
            </w:r>
          </w:p>
        </w:tc>
        <w:tc>
          <w:tcPr>
            <w:tcW w:w="0" w:type="auto"/>
            <w:vAlign w:val="center"/>
          </w:tcPr>
          <w:p w:rsidR="00677E18" w:rsidRDefault="001842DB">
            <w:pPr>
              <w:pStyle w:val="TableBodyText"/>
            </w:pPr>
            <w:r>
              <w:t>00A9</w:t>
            </w:r>
          </w:p>
        </w:tc>
      </w:tr>
      <w:tr w:rsidR="00677E18" w:rsidTr="00677E18">
        <w:tc>
          <w:tcPr>
            <w:tcW w:w="0" w:type="auto"/>
            <w:vAlign w:val="center"/>
          </w:tcPr>
          <w:p w:rsidR="00677E18" w:rsidRDefault="001842DB">
            <w:pPr>
              <w:pStyle w:val="TableBodyText"/>
            </w:pPr>
            <w:r>
              <w:t>MarkTableOfContentsEntry</w:t>
            </w:r>
          </w:p>
        </w:tc>
        <w:tc>
          <w:tcPr>
            <w:tcW w:w="0" w:type="auto"/>
            <w:vAlign w:val="center"/>
          </w:tcPr>
          <w:p w:rsidR="00677E18" w:rsidRDefault="001842DB">
            <w:pPr>
              <w:pStyle w:val="TableBodyText"/>
            </w:pPr>
            <w:r>
              <w:t>01BA</w:t>
            </w:r>
          </w:p>
        </w:tc>
      </w:tr>
      <w:tr w:rsidR="00677E18" w:rsidTr="00677E18">
        <w:tc>
          <w:tcPr>
            <w:tcW w:w="0" w:type="auto"/>
            <w:vAlign w:val="center"/>
          </w:tcPr>
          <w:p w:rsidR="00677E18" w:rsidRDefault="001842DB">
            <w:pPr>
              <w:pStyle w:val="TableBodyText"/>
            </w:pPr>
            <w:r>
              <w:t>MenuAsianLayout</w:t>
            </w:r>
          </w:p>
        </w:tc>
        <w:tc>
          <w:tcPr>
            <w:tcW w:w="0" w:type="auto"/>
            <w:vAlign w:val="center"/>
          </w:tcPr>
          <w:p w:rsidR="00677E18" w:rsidRDefault="001842DB">
            <w:pPr>
              <w:pStyle w:val="TableBodyText"/>
            </w:pPr>
            <w:r>
              <w:t>169F</w:t>
            </w:r>
          </w:p>
        </w:tc>
      </w:tr>
      <w:tr w:rsidR="00677E18" w:rsidTr="00677E18">
        <w:tc>
          <w:tcPr>
            <w:tcW w:w="0" w:type="auto"/>
            <w:vAlign w:val="center"/>
          </w:tcPr>
          <w:p w:rsidR="00677E18" w:rsidRDefault="001842DB">
            <w:pPr>
              <w:pStyle w:val="TableBodyText"/>
            </w:pPr>
            <w:r>
              <w:t>MenuAutoText</w:t>
            </w:r>
          </w:p>
        </w:tc>
        <w:tc>
          <w:tcPr>
            <w:tcW w:w="0" w:type="auto"/>
            <w:vAlign w:val="center"/>
          </w:tcPr>
          <w:p w:rsidR="00677E18" w:rsidRDefault="001842DB">
            <w:pPr>
              <w:pStyle w:val="TableBodyText"/>
            </w:pPr>
            <w:r>
              <w:t>1685</w:t>
            </w:r>
          </w:p>
        </w:tc>
      </w:tr>
      <w:tr w:rsidR="00677E18" w:rsidTr="00677E18">
        <w:tc>
          <w:tcPr>
            <w:tcW w:w="0" w:type="auto"/>
            <w:vAlign w:val="center"/>
          </w:tcPr>
          <w:p w:rsidR="00677E18" w:rsidRDefault="001842DB">
            <w:pPr>
              <w:pStyle w:val="TableBodyText"/>
            </w:pPr>
            <w:r>
              <w:t>MenuAutoTextList</w:t>
            </w:r>
          </w:p>
        </w:tc>
        <w:tc>
          <w:tcPr>
            <w:tcW w:w="0" w:type="auto"/>
            <w:vAlign w:val="center"/>
          </w:tcPr>
          <w:p w:rsidR="00677E18" w:rsidRDefault="001842DB">
            <w:pPr>
              <w:pStyle w:val="TableBodyText"/>
            </w:pPr>
            <w:r>
              <w:t>168D</w:t>
            </w:r>
          </w:p>
        </w:tc>
      </w:tr>
      <w:tr w:rsidR="00677E18" w:rsidTr="00677E18">
        <w:tc>
          <w:tcPr>
            <w:tcW w:w="0" w:type="auto"/>
            <w:vAlign w:val="center"/>
          </w:tcPr>
          <w:p w:rsidR="00677E18" w:rsidRDefault="001842DB">
            <w:pPr>
              <w:pStyle w:val="TableBodyText"/>
            </w:pPr>
            <w:r>
              <w:t>MenuBorder</w:t>
            </w:r>
          </w:p>
        </w:tc>
        <w:tc>
          <w:tcPr>
            <w:tcW w:w="0" w:type="auto"/>
            <w:vAlign w:val="center"/>
          </w:tcPr>
          <w:p w:rsidR="00677E18" w:rsidRDefault="001842DB">
            <w:pPr>
              <w:pStyle w:val="TableBodyText"/>
            </w:pPr>
            <w:r>
              <w:t>1652</w:t>
            </w:r>
          </w:p>
        </w:tc>
      </w:tr>
      <w:tr w:rsidR="00677E18" w:rsidTr="00677E18">
        <w:tc>
          <w:tcPr>
            <w:tcW w:w="0" w:type="auto"/>
            <w:vAlign w:val="center"/>
          </w:tcPr>
          <w:p w:rsidR="00677E18" w:rsidRDefault="001842DB">
            <w:pPr>
              <w:pStyle w:val="TableBodyText"/>
            </w:pPr>
            <w:r>
              <w:t>MenuCellAlignment</w:t>
            </w:r>
          </w:p>
        </w:tc>
        <w:tc>
          <w:tcPr>
            <w:tcW w:w="0" w:type="auto"/>
            <w:vAlign w:val="center"/>
          </w:tcPr>
          <w:p w:rsidR="00677E18" w:rsidRDefault="001842DB">
            <w:pPr>
              <w:pStyle w:val="TableBodyText"/>
            </w:pPr>
            <w:r>
              <w:t>169C</w:t>
            </w:r>
          </w:p>
        </w:tc>
      </w:tr>
      <w:tr w:rsidR="00677E18" w:rsidTr="00677E18">
        <w:tc>
          <w:tcPr>
            <w:tcW w:w="0" w:type="auto"/>
            <w:vAlign w:val="center"/>
          </w:tcPr>
          <w:p w:rsidR="00677E18" w:rsidRDefault="001842DB">
            <w:pPr>
              <w:pStyle w:val="TableBodyText"/>
            </w:pPr>
            <w:r>
              <w:t>MenuCellAlignmentNoTearoff</w:t>
            </w:r>
          </w:p>
        </w:tc>
        <w:tc>
          <w:tcPr>
            <w:tcW w:w="0" w:type="auto"/>
            <w:vAlign w:val="center"/>
          </w:tcPr>
          <w:p w:rsidR="00677E18" w:rsidRDefault="001842DB">
            <w:pPr>
              <w:pStyle w:val="TableBodyText"/>
            </w:pPr>
            <w:r>
              <w:t>16C6</w:t>
            </w:r>
          </w:p>
        </w:tc>
      </w:tr>
      <w:tr w:rsidR="00677E18" w:rsidTr="00677E18">
        <w:tc>
          <w:tcPr>
            <w:tcW w:w="0" w:type="auto"/>
            <w:vAlign w:val="center"/>
          </w:tcPr>
          <w:p w:rsidR="00677E18" w:rsidRDefault="001842DB">
            <w:pPr>
              <w:pStyle w:val="TableBodyText"/>
            </w:pPr>
            <w:r>
              <w:t>MenuCellVerticalAlign</w:t>
            </w:r>
          </w:p>
        </w:tc>
        <w:tc>
          <w:tcPr>
            <w:tcW w:w="0" w:type="auto"/>
            <w:vAlign w:val="center"/>
          </w:tcPr>
          <w:p w:rsidR="00677E18" w:rsidRDefault="001842DB">
            <w:pPr>
              <w:pStyle w:val="TableBodyText"/>
            </w:pPr>
            <w:r>
              <w:t>1689</w:t>
            </w:r>
          </w:p>
        </w:tc>
      </w:tr>
      <w:tr w:rsidR="00677E18" w:rsidTr="00677E18">
        <w:tc>
          <w:tcPr>
            <w:tcW w:w="0" w:type="auto"/>
            <w:vAlign w:val="center"/>
          </w:tcPr>
          <w:p w:rsidR="00677E18" w:rsidRDefault="001842DB">
            <w:pPr>
              <w:pStyle w:val="TableBodyText"/>
            </w:pPr>
            <w:r>
              <w:t>MenuClear</w:t>
            </w:r>
          </w:p>
        </w:tc>
        <w:tc>
          <w:tcPr>
            <w:tcW w:w="0" w:type="auto"/>
            <w:vAlign w:val="center"/>
          </w:tcPr>
          <w:p w:rsidR="00677E18" w:rsidRDefault="001842DB">
            <w:pPr>
              <w:pStyle w:val="TableBodyText"/>
            </w:pPr>
            <w:r>
              <w:t>16B0</w:t>
            </w:r>
          </w:p>
        </w:tc>
      </w:tr>
      <w:tr w:rsidR="00677E18" w:rsidTr="00677E18">
        <w:tc>
          <w:tcPr>
            <w:tcW w:w="0" w:type="auto"/>
            <w:vAlign w:val="center"/>
          </w:tcPr>
          <w:p w:rsidR="00677E18" w:rsidRDefault="001842DB">
            <w:pPr>
              <w:pStyle w:val="TableBodyText"/>
            </w:pPr>
            <w:r>
              <w:t>MenuDiagramConvertTo</w:t>
            </w:r>
          </w:p>
        </w:tc>
        <w:tc>
          <w:tcPr>
            <w:tcW w:w="0" w:type="auto"/>
            <w:vAlign w:val="center"/>
          </w:tcPr>
          <w:p w:rsidR="00677E18" w:rsidRDefault="001842DB">
            <w:pPr>
              <w:pStyle w:val="TableBodyText"/>
            </w:pPr>
            <w:r>
              <w:t>16B7</w:t>
            </w:r>
          </w:p>
        </w:tc>
      </w:tr>
      <w:tr w:rsidR="00677E18" w:rsidTr="00677E18">
        <w:tc>
          <w:tcPr>
            <w:tcW w:w="0" w:type="auto"/>
            <w:vAlign w:val="center"/>
          </w:tcPr>
          <w:p w:rsidR="00677E18" w:rsidRDefault="001842DB">
            <w:pPr>
              <w:pStyle w:val="TableBodyText"/>
            </w:pPr>
            <w:r>
              <w:t>MenuDiagramLayout</w:t>
            </w:r>
          </w:p>
        </w:tc>
        <w:tc>
          <w:tcPr>
            <w:tcW w:w="0" w:type="auto"/>
            <w:vAlign w:val="center"/>
          </w:tcPr>
          <w:p w:rsidR="00677E18" w:rsidRDefault="001842DB">
            <w:pPr>
              <w:pStyle w:val="TableBodyText"/>
            </w:pPr>
            <w:r>
              <w:t>16B1</w:t>
            </w:r>
          </w:p>
        </w:tc>
      </w:tr>
      <w:tr w:rsidR="00677E18" w:rsidTr="00677E18">
        <w:tc>
          <w:tcPr>
            <w:tcW w:w="0" w:type="auto"/>
            <w:vAlign w:val="center"/>
          </w:tcPr>
          <w:p w:rsidR="00677E18" w:rsidRDefault="001842DB">
            <w:pPr>
              <w:pStyle w:val="TableBodyText"/>
            </w:pPr>
            <w:r>
              <w:t>MenuDraw</w:t>
            </w:r>
          </w:p>
        </w:tc>
        <w:tc>
          <w:tcPr>
            <w:tcW w:w="0" w:type="auto"/>
            <w:vAlign w:val="center"/>
          </w:tcPr>
          <w:p w:rsidR="00677E18" w:rsidRDefault="001842DB">
            <w:pPr>
              <w:pStyle w:val="TableBodyText"/>
            </w:pPr>
            <w:r>
              <w:t>1655</w:t>
            </w:r>
          </w:p>
        </w:tc>
      </w:tr>
      <w:tr w:rsidR="00677E18" w:rsidTr="00677E18">
        <w:tc>
          <w:tcPr>
            <w:tcW w:w="0" w:type="auto"/>
            <w:vAlign w:val="center"/>
          </w:tcPr>
          <w:p w:rsidR="00677E18" w:rsidRDefault="001842DB">
            <w:pPr>
              <w:pStyle w:val="TableBodyText"/>
            </w:pPr>
            <w:r>
              <w:t>MenuEdit</w:t>
            </w:r>
          </w:p>
        </w:tc>
        <w:tc>
          <w:tcPr>
            <w:tcW w:w="0" w:type="auto"/>
            <w:vAlign w:val="center"/>
          </w:tcPr>
          <w:p w:rsidR="00677E18" w:rsidRDefault="001842DB">
            <w:pPr>
              <w:pStyle w:val="TableBodyText"/>
            </w:pPr>
            <w:r>
              <w:t>1645</w:t>
            </w:r>
          </w:p>
        </w:tc>
      </w:tr>
      <w:tr w:rsidR="00677E18" w:rsidTr="00677E18">
        <w:tc>
          <w:tcPr>
            <w:tcW w:w="0" w:type="auto"/>
            <w:vAlign w:val="center"/>
          </w:tcPr>
          <w:p w:rsidR="00677E18" w:rsidRDefault="001842DB">
            <w:pPr>
              <w:pStyle w:val="TableBodyText"/>
            </w:pPr>
            <w:r>
              <w:t>MenuEditObject</w:t>
            </w:r>
          </w:p>
        </w:tc>
        <w:tc>
          <w:tcPr>
            <w:tcW w:w="0" w:type="auto"/>
            <w:vAlign w:val="center"/>
          </w:tcPr>
          <w:p w:rsidR="00677E18" w:rsidRDefault="001842DB">
            <w:pPr>
              <w:pStyle w:val="TableBodyText"/>
            </w:pPr>
            <w:r>
              <w:t>168A</w:t>
            </w:r>
          </w:p>
        </w:tc>
      </w:tr>
      <w:tr w:rsidR="00677E18" w:rsidTr="00677E18">
        <w:tc>
          <w:tcPr>
            <w:tcW w:w="0" w:type="auto"/>
            <w:vAlign w:val="center"/>
          </w:tcPr>
          <w:p w:rsidR="00677E18" w:rsidRDefault="001842DB">
            <w:pPr>
              <w:pStyle w:val="TableBodyText"/>
            </w:pPr>
            <w:r>
              <w:t>MenuFile</w:t>
            </w:r>
          </w:p>
        </w:tc>
        <w:tc>
          <w:tcPr>
            <w:tcW w:w="0" w:type="auto"/>
            <w:vAlign w:val="center"/>
          </w:tcPr>
          <w:p w:rsidR="00677E18" w:rsidRDefault="001842DB">
            <w:pPr>
              <w:pStyle w:val="TableBodyText"/>
            </w:pPr>
            <w:r>
              <w:t>1644</w:t>
            </w:r>
          </w:p>
        </w:tc>
      </w:tr>
      <w:tr w:rsidR="00677E18" w:rsidTr="00677E18">
        <w:tc>
          <w:tcPr>
            <w:tcW w:w="0" w:type="auto"/>
            <w:vAlign w:val="center"/>
          </w:tcPr>
          <w:p w:rsidR="00677E18" w:rsidRDefault="001842DB">
            <w:pPr>
              <w:pStyle w:val="TableBodyText"/>
            </w:pPr>
            <w:r>
              <w:t>MenuFinalizeDocument</w:t>
            </w:r>
          </w:p>
        </w:tc>
        <w:tc>
          <w:tcPr>
            <w:tcW w:w="0" w:type="auto"/>
            <w:vAlign w:val="center"/>
          </w:tcPr>
          <w:p w:rsidR="00677E18" w:rsidRDefault="001842DB">
            <w:pPr>
              <w:pStyle w:val="TableBodyText"/>
            </w:pPr>
            <w:r>
              <w:t>0841</w:t>
            </w:r>
          </w:p>
        </w:tc>
      </w:tr>
      <w:tr w:rsidR="00677E18" w:rsidTr="00677E18">
        <w:tc>
          <w:tcPr>
            <w:tcW w:w="0" w:type="auto"/>
            <w:vAlign w:val="center"/>
          </w:tcPr>
          <w:p w:rsidR="00677E18" w:rsidRDefault="001842DB">
            <w:pPr>
              <w:pStyle w:val="TableBodyText"/>
            </w:pPr>
            <w:r>
              <w:t>MenuFixSpellingAC</w:t>
            </w:r>
          </w:p>
        </w:tc>
        <w:tc>
          <w:tcPr>
            <w:tcW w:w="0" w:type="auto"/>
            <w:vAlign w:val="center"/>
          </w:tcPr>
          <w:p w:rsidR="00677E18" w:rsidRDefault="001842DB">
            <w:pPr>
              <w:pStyle w:val="TableBodyText"/>
            </w:pPr>
            <w:r>
              <w:t>1683</w:t>
            </w:r>
          </w:p>
        </w:tc>
      </w:tr>
      <w:tr w:rsidR="00677E18" w:rsidTr="00677E18">
        <w:tc>
          <w:tcPr>
            <w:tcW w:w="0" w:type="auto"/>
            <w:vAlign w:val="center"/>
          </w:tcPr>
          <w:p w:rsidR="00677E18" w:rsidRDefault="001842DB">
            <w:pPr>
              <w:pStyle w:val="TableBodyText"/>
            </w:pPr>
            <w:r>
              <w:t>MenuFixSpellingLang</w:t>
            </w:r>
          </w:p>
        </w:tc>
        <w:tc>
          <w:tcPr>
            <w:tcW w:w="0" w:type="auto"/>
            <w:vAlign w:val="center"/>
          </w:tcPr>
          <w:p w:rsidR="00677E18" w:rsidRDefault="001842DB">
            <w:pPr>
              <w:pStyle w:val="TableBodyText"/>
            </w:pPr>
            <w:r>
              <w:t>1680</w:t>
            </w:r>
          </w:p>
        </w:tc>
      </w:tr>
      <w:tr w:rsidR="00677E18" w:rsidTr="00677E18">
        <w:tc>
          <w:tcPr>
            <w:tcW w:w="0" w:type="auto"/>
            <w:vAlign w:val="center"/>
          </w:tcPr>
          <w:p w:rsidR="00677E18" w:rsidRDefault="001842DB">
            <w:pPr>
              <w:pStyle w:val="TableBodyText"/>
            </w:pPr>
            <w:r>
              <w:t>MenuFont</w:t>
            </w:r>
          </w:p>
        </w:tc>
        <w:tc>
          <w:tcPr>
            <w:tcW w:w="0" w:type="auto"/>
            <w:vAlign w:val="center"/>
          </w:tcPr>
          <w:p w:rsidR="00677E18" w:rsidRDefault="001842DB">
            <w:pPr>
              <w:pStyle w:val="TableBodyText"/>
            </w:pPr>
            <w:r>
              <w:t>164E</w:t>
            </w:r>
          </w:p>
        </w:tc>
      </w:tr>
      <w:tr w:rsidR="00677E18" w:rsidTr="00677E18">
        <w:tc>
          <w:tcPr>
            <w:tcW w:w="0" w:type="auto"/>
            <w:vAlign w:val="center"/>
          </w:tcPr>
          <w:p w:rsidR="00677E18" w:rsidRDefault="001842DB">
            <w:pPr>
              <w:pStyle w:val="TableBodyText"/>
            </w:pPr>
            <w:r>
              <w:t>MenuFormat</w:t>
            </w:r>
          </w:p>
        </w:tc>
        <w:tc>
          <w:tcPr>
            <w:tcW w:w="0" w:type="auto"/>
            <w:vAlign w:val="center"/>
          </w:tcPr>
          <w:p w:rsidR="00677E18" w:rsidRDefault="001842DB">
            <w:pPr>
              <w:pStyle w:val="TableBodyText"/>
            </w:pPr>
            <w:r>
              <w:t>1648</w:t>
            </w:r>
          </w:p>
        </w:tc>
      </w:tr>
      <w:tr w:rsidR="00677E18" w:rsidTr="00677E18">
        <w:tc>
          <w:tcPr>
            <w:tcW w:w="0" w:type="auto"/>
            <w:vAlign w:val="center"/>
          </w:tcPr>
          <w:p w:rsidR="00677E18" w:rsidRDefault="001842DB">
            <w:pPr>
              <w:pStyle w:val="TableBodyText"/>
            </w:pPr>
            <w:r>
              <w:t>MenuFormatBackground</w:t>
            </w:r>
          </w:p>
        </w:tc>
        <w:tc>
          <w:tcPr>
            <w:tcW w:w="0" w:type="auto"/>
            <w:vAlign w:val="center"/>
          </w:tcPr>
          <w:p w:rsidR="00677E18" w:rsidRDefault="001842DB">
            <w:pPr>
              <w:pStyle w:val="TableBodyText"/>
            </w:pPr>
            <w:r>
              <w:t>1682</w:t>
            </w:r>
          </w:p>
        </w:tc>
      </w:tr>
      <w:tr w:rsidR="00677E18" w:rsidTr="00677E18">
        <w:tc>
          <w:tcPr>
            <w:tcW w:w="0" w:type="auto"/>
            <w:vAlign w:val="center"/>
          </w:tcPr>
          <w:p w:rsidR="00677E18" w:rsidRDefault="001842DB">
            <w:pPr>
              <w:pStyle w:val="TableBodyText"/>
            </w:pPr>
            <w:r>
              <w:t>MenuFrameset</w:t>
            </w:r>
          </w:p>
        </w:tc>
        <w:tc>
          <w:tcPr>
            <w:tcW w:w="0" w:type="auto"/>
            <w:vAlign w:val="center"/>
          </w:tcPr>
          <w:p w:rsidR="00677E18" w:rsidRDefault="001842DB">
            <w:pPr>
              <w:pStyle w:val="TableBodyText"/>
            </w:pPr>
            <w:r>
              <w:t>167E</w:t>
            </w:r>
          </w:p>
        </w:tc>
      </w:tr>
      <w:tr w:rsidR="00677E18" w:rsidTr="00677E18">
        <w:tc>
          <w:tcPr>
            <w:tcW w:w="0" w:type="auto"/>
            <w:vAlign w:val="center"/>
          </w:tcPr>
          <w:p w:rsidR="00677E18" w:rsidRDefault="001842DB">
            <w:pPr>
              <w:pStyle w:val="TableBodyText"/>
            </w:pPr>
            <w:r>
              <w:t>MenuHelp</w:t>
            </w:r>
          </w:p>
        </w:tc>
        <w:tc>
          <w:tcPr>
            <w:tcW w:w="0" w:type="auto"/>
            <w:vAlign w:val="center"/>
          </w:tcPr>
          <w:p w:rsidR="00677E18" w:rsidRDefault="001842DB">
            <w:pPr>
              <w:pStyle w:val="TableBodyText"/>
            </w:pPr>
            <w:r>
              <w:t>164C</w:t>
            </w:r>
          </w:p>
        </w:tc>
      </w:tr>
      <w:tr w:rsidR="00677E18" w:rsidTr="00677E18">
        <w:tc>
          <w:tcPr>
            <w:tcW w:w="0" w:type="auto"/>
            <w:vAlign w:val="center"/>
          </w:tcPr>
          <w:p w:rsidR="00677E18" w:rsidRDefault="001842DB">
            <w:pPr>
              <w:pStyle w:val="TableBodyText"/>
            </w:pPr>
            <w:r>
              <w:t>MenuHyperlinkSub</w:t>
            </w:r>
          </w:p>
        </w:tc>
        <w:tc>
          <w:tcPr>
            <w:tcW w:w="0" w:type="auto"/>
            <w:vAlign w:val="center"/>
          </w:tcPr>
          <w:p w:rsidR="00677E18" w:rsidRDefault="001842DB">
            <w:pPr>
              <w:pStyle w:val="TableBodyText"/>
            </w:pPr>
            <w:r>
              <w:t>1688</w:t>
            </w:r>
          </w:p>
        </w:tc>
      </w:tr>
      <w:tr w:rsidR="00677E18" w:rsidTr="00677E18">
        <w:tc>
          <w:tcPr>
            <w:tcW w:w="0" w:type="auto"/>
            <w:vAlign w:val="center"/>
          </w:tcPr>
          <w:p w:rsidR="00677E18" w:rsidRDefault="001842DB">
            <w:pPr>
              <w:pStyle w:val="TableBodyText"/>
            </w:pPr>
            <w:r>
              <w:t>MenuInsert</w:t>
            </w:r>
          </w:p>
        </w:tc>
        <w:tc>
          <w:tcPr>
            <w:tcW w:w="0" w:type="auto"/>
            <w:vAlign w:val="center"/>
          </w:tcPr>
          <w:p w:rsidR="00677E18" w:rsidRDefault="001842DB">
            <w:pPr>
              <w:pStyle w:val="TableBodyText"/>
            </w:pPr>
            <w:r>
              <w:t>1647</w:t>
            </w:r>
          </w:p>
        </w:tc>
      </w:tr>
      <w:tr w:rsidR="00677E18" w:rsidTr="00677E18">
        <w:tc>
          <w:tcPr>
            <w:tcW w:w="0" w:type="auto"/>
            <w:vAlign w:val="center"/>
          </w:tcPr>
          <w:p w:rsidR="00677E18" w:rsidRDefault="001842DB">
            <w:pPr>
              <w:pStyle w:val="TableBodyText"/>
            </w:pPr>
            <w:r>
              <w:t>MenuInsertFrame</w:t>
            </w:r>
          </w:p>
        </w:tc>
        <w:tc>
          <w:tcPr>
            <w:tcW w:w="0" w:type="auto"/>
            <w:vAlign w:val="center"/>
          </w:tcPr>
          <w:p w:rsidR="00677E18" w:rsidRDefault="001842DB">
            <w:pPr>
              <w:pStyle w:val="TableBodyText"/>
            </w:pPr>
            <w:r>
              <w:t>1654</w:t>
            </w:r>
          </w:p>
        </w:tc>
      </w:tr>
      <w:tr w:rsidR="00677E18" w:rsidTr="00677E18">
        <w:tc>
          <w:tcPr>
            <w:tcW w:w="0" w:type="auto"/>
            <w:vAlign w:val="center"/>
          </w:tcPr>
          <w:p w:rsidR="00677E18" w:rsidRDefault="001842DB">
            <w:pPr>
              <w:pStyle w:val="TableBodyText"/>
            </w:pPr>
            <w:r>
              <w:t>MenuLanguage</w:t>
            </w:r>
          </w:p>
        </w:tc>
        <w:tc>
          <w:tcPr>
            <w:tcW w:w="0" w:type="auto"/>
            <w:vAlign w:val="center"/>
          </w:tcPr>
          <w:p w:rsidR="00677E18" w:rsidRDefault="001842DB">
            <w:pPr>
              <w:pStyle w:val="TableBodyText"/>
            </w:pPr>
            <w:r>
              <w:t>1650</w:t>
            </w:r>
          </w:p>
        </w:tc>
      </w:tr>
      <w:tr w:rsidR="00677E18" w:rsidTr="00677E18">
        <w:tc>
          <w:tcPr>
            <w:tcW w:w="0" w:type="auto"/>
            <w:vAlign w:val="center"/>
          </w:tcPr>
          <w:p w:rsidR="00677E18" w:rsidRDefault="001842DB">
            <w:pPr>
              <w:pStyle w:val="TableBodyText"/>
            </w:pPr>
            <w:r>
              <w:lastRenderedPageBreak/>
              <w:t>MenuLettersMail</w:t>
            </w:r>
          </w:p>
        </w:tc>
        <w:tc>
          <w:tcPr>
            <w:tcW w:w="0" w:type="auto"/>
            <w:vAlign w:val="center"/>
          </w:tcPr>
          <w:p w:rsidR="00677E18" w:rsidRDefault="001842DB">
            <w:pPr>
              <w:pStyle w:val="TableBodyText"/>
            </w:pPr>
            <w:r>
              <w:t>16AF</w:t>
            </w:r>
          </w:p>
        </w:tc>
      </w:tr>
      <w:tr w:rsidR="00677E18" w:rsidTr="00677E18">
        <w:tc>
          <w:tcPr>
            <w:tcW w:w="0" w:type="auto"/>
            <w:vAlign w:val="center"/>
          </w:tcPr>
          <w:p w:rsidR="00677E18" w:rsidRDefault="001842DB">
            <w:pPr>
              <w:pStyle w:val="TableBodyText"/>
            </w:pPr>
            <w:r>
              <w:t>MenuMacro</w:t>
            </w:r>
          </w:p>
        </w:tc>
        <w:tc>
          <w:tcPr>
            <w:tcW w:w="0" w:type="auto"/>
            <w:vAlign w:val="center"/>
          </w:tcPr>
          <w:p w:rsidR="00677E18" w:rsidRDefault="001842DB">
            <w:pPr>
              <w:pStyle w:val="TableBodyText"/>
            </w:pPr>
            <w:r>
              <w:t>1686</w:t>
            </w:r>
          </w:p>
        </w:tc>
      </w:tr>
      <w:tr w:rsidR="00677E18" w:rsidTr="00677E18">
        <w:tc>
          <w:tcPr>
            <w:tcW w:w="0" w:type="auto"/>
            <w:vAlign w:val="center"/>
          </w:tcPr>
          <w:p w:rsidR="00677E18" w:rsidRDefault="001842DB">
            <w:pPr>
              <w:pStyle w:val="TableBodyText"/>
            </w:pPr>
            <w:r>
              <w:t>MenuManageDocument</w:t>
            </w:r>
          </w:p>
        </w:tc>
        <w:tc>
          <w:tcPr>
            <w:tcW w:w="0" w:type="auto"/>
            <w:vAlign w:val="center"/>
          </w:tcPr>
          <w:p w:rsidR="00677E18" w:rsidRDefault="001842DB">
            <w:pPr>
              <w:pStyle w:val="TableBodyText"/>
            </w:pPr>
            <w:r>
              <w:t>083F</w:t>
            </w:r>
          </w:p>
        </w:tc>
      </w:tr>
      <w:tr w:rsidR="00677E18" w:rsidTr="00677E18">
        <w:tc>
          <w:tcPr>
            <w:tcW w:w="0" w:type="auto"/>
            <w:vAlign w:val="center"/>
          </w:tcPr>
          <w:p w:rsidR="00677E18" w:rsidRDefault="001842DB">
            <w:pPr>
              <w:pStyle w:val="TableBodyText"/>
            </w:pPr>
            <w:r>
              <w:t>MenuMicrosoftOnTheWeb</w:t>
            </w:r>
          </w:p>
        </w:tc>
        <w:tc>
          <w:tcPr>
            <w:tcW w:w="0" w:type="auto"/>
            <w:vAlign w:val="center"/>
          </w:tcPr>
          <w:p w:rsidR="00677E18" w:rsidRDefault="001842DB">
            <w:pPr>
              <w:pStyle w:val="TableBodyText"/>
            </w:pPr>
            <w:r>
              <w:t>1651</w:t>
            </w:r>
          </w:p>
        </w:tc>
      </w:tr>
      <w:tr w:rsidR="00677E18" w:rsidTr="00677E18">
        <w:tc>
          <w:tcPr>
            <w:tcW w:w="0" w:type="auto"/>
            <w:vAlign w:val="center"/>
          </w:tcPr>
          <w:p w:rsidR="00677E18" w:rsidRDefault="001842DB">
            <w:pPr>
              <w:pStyle w:val="TableBodyText"/>
            </w:pPr>
            <w:r>
              <w:t>MenuMode</w:t>
            </w:r>
          </w:p>
        </w:tc>
        <w:tc>
          <w:tcPr>
            <w:tcW w:w="0" w:type="auto"/>
            <w:vAlign w:val="center"/>
          </w:tcPr>
          <w:p w:rsidR="00677E18" w:rsidRDefault="001842DB">
            <w:pPr>
              <w:pStyle w:val="TableBodyText"/>
            </w:pPr>
            <w:r>
              <w:t>0125</w:t>
            </w:r>
          </w:p>
        </w:tc>
      </w:tr>
      <w:tr w:rsidR="00677E18" w:rsidTr="00677E18">
        <w:tc>
          <w:tcPr>
            <w:tcW w:w="0" w:type="auto"/>
            <w:vAlign w:val="center"/>
          </w:tcPr>
          <w:p w:rsidR="00677E18" w:rsidRDefault="001842DB">
            <w:pPr>
              <w:pStyle w:val="TableBodyText"/>
            </w:pPr>
            <w:r>
              <w:t>MenuNotesFlow</w:t>
            </w:r>
          </w:p>
        </w:tc>
        <w:tc>
          <w:tcPr>
            <w:tcW w:w="0" w:type="auto"/>
            <w:vAlign w:val="center"/>
          </w:tcPr>
          <w:p w:rsidR="00677E18" w:rsidRDefault="001842DB">
            <w:pPr>
              <w:pStyle w:val="TableBodyText"/>
            </w:pPr>
            <w:r>
              <w:t>036F</w:t>
            </w:r>
          </w:p>
        </w:tc>
      </w:tr>
      <w:tr w:rsidR="00677E18" w:rsidTr="00677E18">
        <w:tc>
          <w:tcPr>
            <w:tcW w:w="0" w:type="auto"/>
            <w:vAlign w:val="center"/>
          </w:tcPr>
          <w:p w:rsidR="00677E18" w:rsidRDefault="001842DB">
            <w:pPr>
              <w:pStyle w:val="TableBodyText"/>
            </w:pPr>
            <w:r>
              <w:t>MenuOrgChartInsert</w:t>
            </w:r>
          </w:p>
        </w:tc>
        <w:tc>
          <w:tcPr>
            <w:tcW w:w="0" w:type="auto"/>
            <w:vAlign w:val="center"/>
          </w:tcPr>
          <w:p w:rsidR="00677E18" w:rsidRDefault="001842DB">
            <w:pPr>
              <w:pStyle w:val="TableBodyText"/>
            </w:pPr>
            <w:r>
              <w:t>16B6</w:t>
            </w:r>
          </w:p>
        </w:tc>
      </w:tr>
      <w:tr w:rsidR="00677E18" w:rsidTr="00677E18">
        <w:tc>
          <w:tcPr>
            <w:tcW w:w="0" w:type="auto"/>
            <w:vAlign w:val="center"/>
          </w:tcPr>
          <w:p w:rsidR="00677E18" w:rsidRDefault="001842DB">
            <w:pPr>
              <w:pStyle w:val="TableBodyText"/>
            </w:pPr>
            <w:r>
              <w:t>MenuOrgChartLayout</w:t>
            </w:r>
          </w:p>
        </w:tc>
        <w:tc>
          <w:tcPr>
            <w:tcW w:w="0" w:type="auto"/>
            <w:vAlign w:val="center"/>
          </w:tcPr>
          <w:p w:rsidR="00677E18" w:rsidRDefault="001842DB">
            <w:pPr>
              <w:pStyle w:val="TableBodyText"/>
            </w:pPr>
            <w:r>
              <w:t>16AB</w:t>
            </w:r>
          </w:p>
        </w:tc>
      </w:tr>
      <w:tr w:rsidR="00677E18" w:rsidTr="00677E18">
        <w:tc>
          <w:tcPr>
            <w:tcW w:w="0" w:type="auto"/>
            <w:vAlign w:val="center"/>
          </w:tcPr>
          <w:p w:rsidR="00677E18" w:rsidRDefault="001842DB">
            <w:pPr>
              <w:pStyle w:val="TableBodyText"/>
            </w:pPr>
            <w:r>
              <w:t>MenuOrgChartSelect</w:t>
            </w:r>
          </w:p>
        </w:tc>
        <w:tc>
          <w:tcPr>
            <w:tcW w:w="0" w:type="auto"/>
            <w:vAlign w:val="center"/>
          </w:tcPr>
          <w:p w:rsidR="00677E18" w:rsidRDefault="001842DB">
            <w:pPr>
              <w:pStyle w:val="TableBodyText"/>
            </w:pPr>
            <w:r>
              <w:t>167A</w:t>
            </w:r>
          </w:p>
        </w:tc>
      </w:tr>
      <w:tr w:rsidR="00677E18" w:rsidTr="00677E18">
        <w:tc>
          <w:tcPr>
            <w:tcW w:w="0" w:type="auto"/>
            <w:vAlign w:val="center"/>
          </w:tcPr>
          <w:p w:rsidR="00677E18" w:rsidRDefault="001842DB">
            <w:pPr>
              <w:pStyle w:val="TableBodyText"/>
            </w:pPr>
            <w:r>
              <w:t>MenuPicture</w:t>
            </w:r>
          </w:p>
        </w:tc>
        <w:tc>
          <w:tcPr>
            <w:tcW w:w="0" w:type="auto"/>
            <w:vAlign w:val="center"/>
          </w:tcPr>
          <w:p w:rsidR="00677E18" w:rsidRDefault="001842DB">
            <w:pPr>
              <w:pStyle w:val="TableBodyText"/>
            </w:pPr>
            <w:r>
              <w:t>1684</w:t>
            </w:r>
          </w:p>
        </w:tc>
      </w:tr>
      <w:tr w:rsidR="00677E18" w:rsidTr="00677E18">
        <w:tc>
          <w:tcPr>
            <w:tcW w:w="0" w:type="auto"/>
            <w:vAlign w:val="center"/>
          </w:tcPr>
          <w:p w:rsidR="00677E18" w:rsidRDefault="001842DB">
            <w:pPr>
              <w:pStyle w:val="TableBodyText"/>
            </w:pPr>
            <w:r>
              <w:t>MenuPowerTalk</w:t>
            </w:r>
          </w:p>
        </w:tc>
        <w:tc>
          <w:tcPr>
            <w:tcW w:w="0" w:type="auto"/>
            <w:vAlign w:val="center"/>
          </w:tcPr>
          <w:p w:rsidR="00677E18" w:rsidRDefault="001842DB">
            <w:pPr>
              <w:pStyle w:val="TableBodyText"/>
            </w:pPr>
            <w:r>
              <w:t>1687</w:t>
            </w:r>
          </w:p>
        </w:tc>
      </w:tr>
      <w:tr w:rsidR="00677E18" w:rsidTr="00677E18">
        <w:tc>
          <w:tcPr>
            <w:tcW w:w="0" w:type="auto"/>
            <w:vAlign w:val="center"/>
          </w:tcPr>
          <w:p w:rsidR="00677E18" w:rsidRDefault="001842DB">
            <w:pPr>
              <w:pStyle w:val="TableBodyText"/>
            </w:pPr>
            <w:r>
              <w:t>MenuReadingTools</w:t>
            </w:r>
          </w:p>
        </w:tc>
        <w:tc>
          <w:tcPr>
            <w:tcW w:w="0" w:type="auto"/>
            <w:vAlign w:val="center"/>
          </w:tcPr>
          <w:p w:rsidR="00677E18" w:rsidRDefault="001842DB">
            <w:pPr>
              <w:pStyle w:val="TableBodyText"/>
            </w:pPr>
            <w:r>
              <w:t>0891</w:t>
            </w:r>
          </w:p>
        </w:tc>
      </w:tr>
      <w:tr w:rsidR="00677E18" w:rsidTr="00677E18">
        <w:tc>
          <w:tcPr>
            <w:tcW w:w="0" w:type="auto"/>
            <w:vAlign w:val="center"/>
          </w:tcPr>
          <w:p w:rsidR="00677E18" w:rsidRDefault="001842DB">
            <w:pPr>
              <w:pStyle w:val="TableBodyText"/>
            </w:pPr>
            <w:r>
              <w:t>MenuReadingViewOptions</w:t>
            </w:r>
          </w:p>
        </w:tc>
        <w:tc>
          <w:tcPr>
            <w:tcW w:w="0" w:type="auto"/>
            <w:vAlign w:val="center"/>
          </w:tcPr>
          <w:p w:rsidR="00677E18" w:rsidRDefault="001842DB">
            <w:pPr>
              <w:pStyle w:val="TableBodyText"/>
            </w:pPr>
            <w:r>
              <w:t>0896</w:t>
            </w:r>
          </w:p>
        </w:tc>
      </w:tr>
      <w:tr w:rsidR="00677E18" w:rsidTr="00677E18">
        <w:tc>
          <w:tcPr>
            <w:tcW w:w="0" w:type="auto"/>
            <w:vAlign w:val="center"/>
          </w:tcPr>
          <w:p w:rsidR="00677E18" w:rsidRDefault="001842DB">
            <w:pPr>
              <w:pStyle w:val="TableBodyText"/>
            </w:pPr>
            <w:r>
              <w:t>MenuReference</w:t>
            </w:r>
          </w:p>
        </w:tc>
        <w:tc>
          <w:tcPr>
            <w:tcW w:w="0" w:type="auto"/>
            <w:vAlign w:val="center"/>
          </w:tcPr>
          <w:p w:rsidR="00677E18" w:rsidRDefault="001842DB">
            <w:pPr>
              <w:pStyle w:val="TableBodyText"/>
            </w:pPr>
            <w:r>
              <w:t>16AE</w:t>
            </w:r>
          </w:p>
        </w:tc>
      </w:tr>
      <w:tr w:rsidR="00677E18" w:rsidTr="00677E18">
        <w:tc>
          <w:tcPr>
            <w:tcW w:w="0" w:type="auto"/>
            <w:vAlign w:val="center"/>
          </w:tcPr>
          <w:p w:rsidR="00677E18" w:rsidRDefault="001842DB">
            <w:pPr>
              <w:pStyle w:val="TableBodyText"/>
            </w:pPr>
            <w:r>
              <w:t>MenuRevisions</w:t>
            </w:r>
          </w:p>
        </w:tc>
        <w:tc>
          <w:tcPr>
            <w:tcW w:w="0" w:type="auto"/>
            <w:vAlign w:val="center"/>
          </w:tcPr>
          <w:p w:rsidR="00677E18" w:rsidRDefault="001842DB">
            <w:pPr>
              <w:pStyle w:val="TableBodyText"/>
            </w:pPr>
            <w:r>
              <w:t>1681</w:t>
            </w:r>
          </w:p>
        </w:tc>
      </w:tr>
      <w:tr w:rsidR="00677E18" w:rsidTr="00677E18">
        <w:tc>
          <w:tcPr>
            <w:tcW w:w="0" w:type="auto"/>
            <w:vAlign w:val="center"/>
          </w:tcPr>
          <w:p w:rsidR="00677E18" w:rsidRDefault="001842DB">
            <w:pPr>
              <w:pStyle w:val="TableBodyText"/>
            </w:pPr>
            <w:r>
              <w:t>MenuSendTo</w:t>
            </w:r>
          </w:p>
        </w:tc>
        <w:tc>
          <w:tcPr>
            <w:tcW w:w="0" w:type="auto"/>
            <w:vAlign w:val="center"/>
          </w:tcPr>
          <w:p w:rsidR="00677E18" w:rsidRDefault="001842DB">
            <w:pPr>
              <w:pStyle w:val="TableBodyText"/>
            </w:pPr>
            <w:r>
              <w:t>168B</w:t>
            </w:r>
          </w:p>
        </w:tc>
      </w:tr>
      <w:tr w:rsidR="00677E18" w:rsidTr="00677E18">
        <w:tc>
          <w:tcPr>
            <w:tcW w:w="0" w:type="auto"/>
            <w:vAlign w:val="center"/>
          </w:tcPr>
          <w:p w:rsidR="00677E18" w:rsidRDefault="001842DB">
            <w:pPr>
              <w:pStyle w:val="TableBodyText"/>
            </w:pPr>
            <w:r>
              <w:t>MenuShareDocument</w:t>
            </w:r>
          </w:p>
        </w:tc>
        <w:tc>
          <w:tcPr>
            <w:tcW w:w="0" w:type="auto"/>
            <w:vAlign w:val="center"/>
          </w:tcPr>
          <w:p w:rsidR="00677E18" w:rsidRDefault="001842DB">
            <w:pPr>
              <w:pStyle w:val="TableBodyText"/>
            </w:pPr>
            <w:r>
              <w:t>0840</w:t>
            </w:r>
          </w:p>
        </w:tc>
      </w:tr>
      <w:tr w:rsidR="00677E18" w:rsidTr="00677E18">
        <w:tc>
          <w:tcPr>
            <w:tcW w:w="0" w:type="auto"/>
            <w:vAlign w:val="center"/>
          </w:tcPr>
          <w:p w:rsidR="00677E18" w:rsidRDefault="001842DB">
            <w:pPr>
              <w:pStyle w:val="TableBodyText"/>
            </w:pPr>
            <w:r>
              <w:t>MenuShowBalloons</w:t>
            </w:r>
          </w:p>
        </w:tc>
        <w:tc>
          <w:tcPr>
            <w:tcW w:w="0" w:type="auto"/>
            <w:vAlign w:val="center"/>
          </w:tcPr>
          <w:p w:rsidR="00677E18" w:rsidRDefault="001842DB">
            <w:pPr>
              <w:pStyle w:val="TableBodyText"/>
            </w:pPr>
            <w:r>
              <w:t>16BC</w:t>
            </w:r>
          </w:p>
        </w:tc>
      </w:tr>
      <w:tr w:rsidR="00677E18" w:rsidTr="00677E18">
        <w:tc>
          <w:tcPr>
            <w:tcW w:w="0" w:type="auto"/>
            <w:vAlign w:val="center"/>
          </w:tcPr>
          <w:p w:rsidR="00677E18" w:rsidRDefault="001842DB">
            <w:pPr>
              <w:pStyle w:val="TableBodyText"/>
            </w:pPr>
            <w:r>
              <w:t>MenuShowChanges</w:t>
            </w:r>
          </w:p>
        </w:tc>
        <w:tc>
          <w:tcPr>
            <w:tcW w:w="0" w:type="auto"/>
            <w:vAlign w:val="center"/>
          </w:tcPr>
          <w:p w:rsidR="00677E18" w:rsidRDefault="001842DB">
            <w:pPr>
              <w:pStyle w:val="TableBodyText"/>
            </w:pPr>
            <w:r>
              <w:t>16B3</w:t>
            </w:r>
          </w:p>
        </w:tc>
      </w:tr>
      <w:tr w:rsidR="00677E18" w:rsidTr="00677E18">
        <w:tc>
          <w:tcPr>
            <w:tcW w:w="0" w:type="auto"/>
            <w:vAlign w:val="center"/>
          </w:tcPr>
          <w:p w:rsidR="00677E18" w:rsidRDefault="001842DB">
            <w:pPr>
              <w:pStyle w:val="TableBodyText"/>
            </w:pPr>
            <w:r>
              <w:t>MenuShowSourceDocuments</w:t>
            </w:r>
          </w:p>
        </w:tc>
        <w:tc>
          <w:tcPr>
            <w:tcW w:w="0" w:type="auto"/>
            <w:vAlign w:val="center"/>
          </w:tcPr>
          <w:p w:rsidR="00677E18" w:rsidRDefault="001842DB">
            <w:pPr>
              <w:pStyle w:val="TableBodyText"/>
            </w:pPr>
            <w:r>
              <w:t>07AD</w:t>
            </w:r>
          </w:p>
        </w:tc>
      </w:tr>
      <w:tr w:rsidR="00677E18" w:rsidTr="00677E18">
        <w:tc>
          <w:tcPr>
            <w:tcW w:w="0" w:type="auto"/>
            <w:vAlign w:val="center"/>
          </w:tcPr>
          <w:p w:rsidR="00677E18" w:rsidRDefault="001842DB">
            <w:pPr>
              <w:pStyle w:val="TableBodyText"/>
            </w:pPr>
            <w:r>
              <w:t>MenuSignaturesDocument</w:t>
            </w:r>
          </w:p>
        </w:tc>
        <w:tc>
          <w:tcPr>
            <w:tcW w:w="0" w:type="auto"/>
            <w:vAlign w:val="center"/>
          </w:tcPr>
          <w:p w:rsidR="00677E18" w:rsidRDefault="001842DB">
            <w:pPr>
              <w:pStyle w:val="TableBodyText"/>
            </w:pPr>
            <w:r>
              <w:t>0842</w:t>
            </w:r>
          </w:p>
        </w:tc>
      </w:tr>
      <w:tr w:rsidR="00677E18" w:rsidTr="00677E18">
        <w:tc>
          <w:tcPr>
            <w:tcW w:w="0" w:type="auto"/>
            <w:vAlign w:val="center"/>
          </w:tcPr>
          <w:p w:rsidR="00677E18" w:rsidRDefault="001842DB">
            <w:pPr>
              <w:pStyle w:val="TableBodyText"/>
            </w:pPr>
            <w:r>
              <w:t>MenuTable</w:t>
            </w:r>
          </w:p>
        </w:tc>
        <w:tc>
          <w:tcPr>
            <w:tcW w:w="0" w:type="auto"/>
            <w:vAlign w:val="center"/>
          </w:tcPr>
          <w:p w:rsidR="00677E18" w:rsidRDefault="001842DB">
            <w:pPr>
              <w:pStyle w:val="TableBodyText"/>
            </w:pPr>
            <w:r>
              <w:t>164A</w:t>
            </w:r>
          </w:p>
        </w:tc>
      </w:tr>
      <w:tr w:rsidR="00677E18" w:rsidTr="00677E18">
        <w:tc>
          <w:tcPr>
            <w:tcW w:w="0" w:type="auto"/>
            <w:vAlign w:val="center"/>
          </w:tcPr>
          <w:p w:rsidR="00677E18" w:rsidRDefault="001842DB">
            <w:pPr>
              <w:pStyle w:val="TableBodyText"/>
            </w:pPr>
            <w:r>
              <w:t>MenuTableAutoFitLong</w:t>
            </w:r>
          </w:p>
        </w:tc>
        <w:tc>
          <w:tcPr>
            <w:tcW w:w="0" w:type="auto"/>
            <w:vAlign w:val="center"/>
          </w:tcPr>
          <w:p w:rsidR="00677E18" w:rsidRDefault="001842DB">
            <w:pPr>
              <w:pStyle w:val="TableBodyText"/>
            </w:pPr>
            <w:r>
              <w:t>169B</w:t>
            </w:r>
          </w:p>
        </w:tc>
      </w:tr>
      <w:tr w:rsidR="00677E18" w:rsidTr="00677E18">
        <w:tc>
          <w:tcPr>
            <w:tcW w:w="0" w:type="auto"/>
            <w:vAlign w:val="center"/>
          </w:tcPr>
          <w:p w:rsidR="00677E18" w:rsidRDefault="001842DB">
            <w:pPr>
              <w:pStyle w:val="TableBodyText"/>
            </w:pPr>
            <w:r>
              <w:t>MenuTableAutoFitShort</w:t>
            </w:r>
          </w:p>
        </w:tc>
        <w:tc>
          <w:tcPr>
            <w:tcW w:w="0" w:type="auto"/>
            <w:vAlign w:val="center"/>
          </w:tcPr>
          <w:p w:rsidR="00677E18" w:rsidRDefault="001842DB">
            <w:pPr>
              <w:pStyle w:val="TableBodyText"/>
            </w:pPr>
            <w:r>
              <w:t>169A</w:t>
            </w:r>
          </w:p>
        </w:tc>
      </w:tr>
      <w:tr w:rsidR="00677E18" w:rsidTr="00677E18">
        <w:tc>
          <w:tcPr>
            <w:tcW w:w="0" w:type="auto"/>
            <w:vAlign w:val="center"/>
          </w:tcPr>
          <w:p w:rsidR="00677E18" w:rsidRDefault="001842DB">
            <w:pPr>
              <w:pStyle w:val="TableBodyText"/>
            </w:pPr>
            <w:r>
              <w:t>MenuTableConvert</w:t>
            </w:r>
          </w:p>
        </w:tc>
        <w:tc>
          <w:tcPr>
            <w:tcW w:w="0" w:type="auto"/>
            <w:vAlign w:val="center"/>
          </w:tcPr>
          <w:p w:rsidR="00677E18" w:rsidRDefault="001842DB">
            <w:pPr>
              <w:pStyle w:val="TableBodyText"/>
            </w:pPr>
            <w:r>
              <w:t>1697</w:t>
            </w:r>
          </w:p>
        </w:tc>
      </w:tr>
      <w:tr w:rsidR="00677E18" w:rsidTr="00677E18">
        <w:tc>
          <w:tcPr>
            <w:tcW w:w="0" w:type="auto"/>
            <w:vAlign w:val="center"/>
          </w:tcPr>
          <w:p w:rsidR="00677E18" w:rsidRDefault="001842DB">
            <w:pPr>
              <w:pStyle w:val="TableBodyText"/>
            </w:pPr>
            <w:r>
              <w:t>MenuTableDelete</w:t>
            </w:r>
          </w:p>
        </w:tc>
        <w:tc>
          <w:tcPr>
            <w:tcW w:w="0" w:type="auto"/>
            <w:vAlign w:val="center"/>
          </w:tcPr>
          <w:p w:rsidR="00677E18" w:rsidRDefault="001842DB">
            <w:pPr>
              <w:pStyle w:val="TableBodyText"/>
            </w:pPr>
            <w:r>
              <w:t>167C</w:t>
            </w:r>
          </w:p>
        </w:tc>
      </w:tr>
      <w:tr w:rsidR="00677E18" w:rsidTr="00677E18">
        <w:tc>
          <w:tcPr>
            <w:tcW w:w="0" w:type="auto"/>
            <w:vAlign w:val="center"/>
          </w:tcPr>
          <w:p w:rsidR="00677E18" w:rsidRDefault="001842DB">
            <w:pPr>
              <w:pStyle w:val="TableBodyText"/>
            </w:pPr>
            <w:r>
              <w:t>MenuTableInsert</w:t>
            </w:r>
          </w:p>
        </w:tc>
        <w:tc>
          <w:tcPr>
            <w:tcW w:w="0" w:type="auto"/>
            <w:vAlign w:val="center"/>
          </w:tcPr>
          <w:p w:rsidR="00677E18" w:rsidRDefault="001842DB">
            <w:pPr>
              <w:pStyle w:val="TableBodyText"/>
            </w:pPr>
            <w:r>
              <w:t>167B</w:t>
            </w:r>
          </w:p>
        </w:tc>
      </w:tr>
      <w:tr w:rsidR="00677E18" w:rsidTr="00677E18">
        <w:tc>
          <w:tcPr>
            <w:tcW w:w="0" w:type="auto"/>
            <w:vAlign w:val="center"/>
          </w:tcPr>
          <w:p w:rsidR="00677E18" w:rsidRDefault="001842DB">
            <w:pPr>
              <w:pStyle w:val="TableBodyText"/>
            </w:pPr>
            <w:r>
              <w:t>MenuTableInsertIntoTable</w:t>
            </w:r>
          </w:p>
        </w:tc>
        <w:tc>
          <w:tcPr>
            <w:tcW w:w="0" w:type="auto"/>
            <w:vAlign w:val="center"/>
          </w:tcPr>
          <w:p w:rsidR="00677E18" w:rsidRDefault="001842DB">
            <w:pPr>
              <w:pStyle w:val="TableBodyText"/>
            </w:pPr>
            <w:r>
              <w:t>16C5</w:t>
            </w:r>
          </w:p>
        </w:tc>
      </w:tr>
      <w:tr w:rsidR="00677E18" w:rsidTr="00677E18">
        <w:tc>
          <w:tcPr>
            <w:tcW w:w="0" w:type="auto"/>
            <w:vAlign w:val="center"/>
          </w:tcPr>
          <w:p w:rsidR="00677E18" w:rsidRDefault="001842DB">
            <w:pPr>
              <w:pStyle w:val="TableBodyText"/>
            </w:pPr>
            <w:r>
              <w:t>MenuTableInsertLong</w:t>
            </w:r>
          </w:p>
        </w:tc>
        <w:tc>
          <w:tcPr>
            <w:tcW w:w="0" w:type="auto"/>
            <w:vAlign w:val="center"/>
          </w:tcPr>
          <w:p w:rsidR="00677E18" w:rsidRDefault="001842DB">
            <w:pPr>
              <w:pStyle w:val="TableBodyText"/>
            </w:pPr>
            <w:r>
              <w:t>169D</w:t>
            </w:r>
          </w:p>
        </w:tc>
      </w:tr>
      <w:tr w:rsidR="00677E18" w:rsidTr="00677E18">
        <w:tc>
          <w:tcPr>
            <w:tcW w:w="0" w:type="auto"/>
            <w:vAlign w:val="center"/>
          </w:tcPr>
          <w:p w:rsidR="00677E18" w:rsidRDefault="001842DB">
            <w:pPr>
              <w:pStyle w:val="TableBodyText"/>
            </w:pPr>
            <w:r>
              <w:t>MenuTableInsertPalette</w:t>
            </w:r>
          </w:p>
        </w:tc>
        <w:tc>
          <w:tcPr>
            <w:tcW w:w="0" w:type="auto"/>
            <w:vAlign w:val="center"/>
          </w:tcPr>
          <w:p w:rsidR="00677E18" w:rsidRDefault="001842DB">
            <w:pPr>
              <w:pStyle w:val="TableBodyText"/>
            </w:pPr>
            <w:r>
              <w:t>1698</w:t>
            </w:r>
          </w:p>
        </w:tc>
      </w:tr>
      <w:tr w:rsidR="00677E18" w:rsidTr="00677E18">
        <w:tc>
          <w:tcPr>
            <w:tcW w:w="0" w:type="auto"/>
            <w:vAlign w:val="center"/>
          </w:tcPr>
          <w:p w:rsidR="00677E18" w:rsidRDefault="001842DB">
            <w:pPr>
              <w:pStyle w:val="TableBodyText"/>
            </w:pPr>
            <w:r>
              <w:t>MenuTableSelect</w:t>
            </w:r>
          </w:p>
        </w:tc>
        <w:tc>
          <w:tcPr>
            <w:tcW w:w="0" w:type="auto"/>
            <w:vAlign w:val="center"/>
          </w:tcPr>
          <w:p w:rsidR="00677E18" w:rsidRDefault="001842DB">
            <w:pPr>
              <w:pStyle w:val="TableBodyText"/>
            </w:pPr>
            <w:r>
              <w:t>1696</w:t>
            </w:r>
          </w:p>
        </w:tc>
      </w:tr>
      <w:tr w:rsidR="00677E18" w:rsidTr="00677E18">
        <w:tc>
          <w:tcPr>
            <w:tcW w:w="0" w:type="auto"/>
            <w:vAlign w:val="center"/>
          </w:tcPr>
          <w:p w:rsidR="00677E18" w:rsidRDefault="001842DB">
            <w:pPr>
              <w:pStyle w:val="TableBodyText"/>
            </w:pPr>
            <w:r>
              <w:t>MenuTools</w:t>
            </w:r>
          </w:p>
        </w:tc>
        <w:tc>
          <w:tcPr>
            <w:tcW w:w="0" w:type="auto"/>
            <w:vAlign w:val="center"/>
          </w:tcPr>
          <w:p w:rsidR="00677E18" w:rsidRDefault="001842DB">
            <w:pPr>
              <w:pStyle w:val="TableBodyText"/>
            </w:pPr>
            <w:r>
              <w:t>1649</w:t>
            </w:r>
          </w:p>
        </w:tc>
      </w:tr>
      <w:tr w:rsidR="00677E18" w:rsidTr="00677E18">
        <w:tc>
          <w:tcPr>
            <w:tcW w:w="0" w:type="auto"/>
            <w:vAlign w:val="center"/>
          </w:tcPr>
          <w:p w:rsidR="00677E18" w:rsidRDefault="001842DB">
            <w:pPr>
              <w:pStyle w:val="TableBodyText"/>
            </w:pPr>
            <w:r>
              <w:lastRenderedPageBreak/>
              <w:t>MenuVersion</w:t>
            </w:r>
          </w:p>
        </w:tc>
        <w:tc>
          <w:tcPr>
            <w:tcW w:w="0" w:type="auto"/>
            <w:vAlign w:val="center"/>
          </w:tcPr>
          <w:p w:rsidR="00677E18" w:rsidRDefault="001842DB">
            <w:pPr>
              <w:pStyle w:val="TableBodyText"/>
            </w:pPr>
            <w:r>
              <w:t>16BA</w:t>
            </w:r>
          </w:p>
        </w:tc>
      </w:tr>
      <w:tr w:rsidR="00677E18" w:rsidTr="00677E18">
        <w:tc>
          <w:tcPr>
            <w:tcW w:w="0" w:type="auto"/>
            <w:vAlign w:val="center"/>
          </w:tcPr>
          <w:p w:rsidR="00677E18" w:rsidRDefault="001842DB">
            <w:pPr>
              <w:pStyle w:val="TableBodyText"/>
            </w:pPr>
            <w:r>
              <w:t>MenuView</w:t>
            </w:r>
          </w:p>
        </w:tc>
        <w:tc>
          <w:tcPr>
            <w:tcW w:w="0" w:type="auto"/>
            <w:vAlign w:val="center"/>
          </w:tcPr>
          <w:p w:rsidR="00677E18" w:rsidRDefault="001842DB">
            <w:pPr>
              <w:pStyle w:val="TableBodyText"/>
            </w:pPr>
            <w:r>
              <w:t>1646</w:t>
            </w:r>
          </w:p>
        </w:tc>
      </w:tr>
      <w:tr w:rsidR="00677E18" w:rsidTr="00677E18">
        <w:tc>
          <w:tcPr>
            <w:tcW w:w="0" w:type="auto"/>
            <w:vAlign w:val="center"/>
          </w:tcPr>
          <w:p w:rsidR="00677E18" w:rsidRDefault="001842DB">
            <w:pPr>
              <w:pStyle w:val="TableBodyText"/>
            </w:pPr>
            <w:r>
              <w:t>MenuWebFavorites</w:t>
            </w:r>
          </w:p>
        </w:tc>
        <w:tc>
          <w:tcPr>
            <w:tcW w:w="0" w:type="auto"/>
            <w:vAlign w:val="center"/>
          </w:tcPr>
          <w:p w:rsidR="00677E18" w:rsidRDefault="001842DB">
            <w:pPr>
              <w:pStyle w:val="TableBodyText"/>
            </w:pPr>
            <w:r>
              <w:t>03A9</w:t>
            </w:r>
          </w:p>
        </w:tc>
      </w:tr>
      <w:tr w:rsidR="00677E18" w:rsidTr="00677E18">
        <w:tc>
          <w:tcPr>
            <w:tcW w:w="0" w:type="auto"/>
            <w:vAlign w:val="center"/>
          </w:tcPr>
          <w:p w:rsidR="00677E18" w:rsidRDefault="001842DB">
            <w:pPr>
              <w:pStyle w:val="TableBodyText"/>
            </w:pPr>
            <w:r>
              <w:t>MenuWebGo</w:t>
            </w:r>
          </w:p>
        </w:tc>
        <w:tc>
          <w:tcPr>
            <w:tcW w:w="0" w:type="auto"/>
            <w:vAlign w:val="center"/>
          </w:tcPr>
          <w:p w:rsidR="00677E18" w:rsidRDefault="001842DB">
            <w:pPr>
              <w:pStyle w:val="TableBodyText"/>
            </w:pPr>
            <w:r>
              <w:t>03E6</w:t>
            </w:r>
          </w:p>
        </w:tc>
      </w:tr>
      <w:tr w:rsidR="00677E18" w:rsidTr="00677E18">
        <w:tc>
          <w:tcPr>
            <w:tcW w:w="0" w:type="auto"/>
            <w:vAlign w:val="center"/>
          </w:tcPr>
          <w:p w:rsidR="00677E18" w:rsidRDefault="001842DB">
            <w:pPr>
              <w:pStyle w:val="TableBodyText"/>
            </w:pPr>
            <w:r>
              <w:t>MenuWindow</w:t>
            </w:r>
          </w:p>
        </w:tc>
        <w:tc>
          <w:tcPr>
            <w:tcW w:w="0" w:type="auto"/>
            <w:vAlign w:val="center"/>
          </w:tcPr>
          <w:p w:rsidR="00677E18" w:rsidRDefault="001842DB">
            <w:pPr>
              <w:pStyle w:val="TableBodyText"/>
            </w:pPr>
            <w:r>
              <w:t>164B</w:t>
            </w:r>
          </w:p>
        </w:tc>
      </w:tr>
      <w:tr w:rsidR="00677E18" w:rsidTr="00677E18">
        <w:tc>
          <w:tcPr>
            <w:tcW w:w="0" w:type="auto"/>
            <w:vAlign w:val="center"/>
          </w:tcPr>
          <w:p w:rsidR="00677E18" w:rsidRDefault="001842DB">
            <w:pPr>
              <w:pStyle w:val="TableBodyText"/>
            </w:pPr>
            <w:r>
              <w:t>MenuWordQFStyles</w:t>
            </w:r>
          </w:p>
        </w:tc>
        <w:tc>
          <w:tcPr>
            <w:tcW w:w="0" w:type="auto"/>
            <w:vAlign w:val="center"/>
          </w:tcPr>
          <w:p w:rsidR="00677E18" w:rsidRDefault="001842DB">
            <w:pPr>
              <w:pStyle w:val="TableBodyText"/>
            </w:pPr>
            <w:r>
              <w:t>16CB</w:t>
            </w:r>
          </w:p>
        </w:tc>
      </w:tr>
      <w:tr w:rsidR="00677E18" w:rsidTr="00677E18">
        <w:tc>
          <w:tcPr>
            <w:tcW w:w="0" w:type="auto"/>
            <w:vAlign w:val="center"/>
          </w:tcPr>
          <w:p w:rsidR="00677E18" w:rsidRDefault="001842DB">
            <w:pPr>
              <w:pStyle w:val="TableBodyText"/>
            </w:pPr>
            <w:r>
              <w:t>MenuWork</w:t>
            </w:r>
          </w:p>
        </w:tc>
        <w:tc>
          <w:tcPr>
            <w:tcW w:w="0" w:type="auto"/>
            <w:vAlign w:val="center"/>
          </w:tcPr>
          <w:p w:rsidR="00677E18" w:rsidRDefault="001842DB">
            <w:pPr>
              <w:pStyle w:val="TableBodyText"/>
            </w:pPr>
            <w:r>
              <w:t>164D</w:t>
            </w:r>
          </w:p>
        </w:tc>
      </w:tr>
      <w:tr w:rsidR="00677E18" w:rsidTr="00677E18">
        <w:tc>
          <w:tcPr>
            <w:tcW w:w="0" w:type="auto"/>
            <w:vAlign w:val="center"/>
          </w:tcPr>
          <w:p w:rsidR="00677E18" w:rsidRDefault="001842DB">
            <w:pPr>
              <w:pStyle w:val="TableBodyText"/>
            </w:pPr>
            <w:r>
              <w:t>MergeSplitGeneral</w:t>
            </w:r>
          </w:p>
        </w:tc>
        <w:tc>
          <w:tcPr>
            <w:tcW w:w="0" w:type="auto"/>
            <w:vAlign w:val="center"/>
          </w:tcPr>
          <w:p w:rsidR="00677E18" w:rsidRDefault="001842DB">
            <w:pPr>
              <w:pStyle w:val="TableBodyText"/>
            </w:pPr>
            <w:r>
              <w:t>0363</w:t>
            </w:r>
          </w:p>
        </w:tc>
      </w:tr>
      <w:tr w:rsidR="00677E18" w:rsidTr="00677E18">
        <w:tc>
          <w:tcPr>
            <w:tcW w:w="0" w:type="auto"/>
            <w:vAlign w:val="center"/>
          </w:tcPr>
          <w:p w:rsidR="00677E18" w:rsidRDefault="001842DB">
            <w:pPr>
              <w:pStyle w:val="TableBodyText"/>
            </w:pPr>
            <w:r>
              <w:t>MergeSubdocument</w:t>
            </w:r>
          </w:p>
        </w:tc>
        <w:tc>
          <w:tcPr>
            <w:tcW w:w="0" w:type="auto"/>
            <w:vAlign w:val="center"/>
          </w:tcPr>
          <w:p w:rsidR="00677E18" w:rsidRDefault="001842DB">
            <w:pPr>
              <w:pStyle w:val="TableBodyText"/>
            </w:pPr>
            <w:r>
              <w:t>0248</w:t>
            </w:r>
          </w:p>
        </w:tc>
      </w:tr>
      <w:tr w:rsidR="00677E18" w:rsidTr="00677E18">
        <w:tc>
          <w:tcPr>
            <w:tcW w:w="0" w:type="auto"/>
            <w:vAlign w:val="center"/>
          </w:tcPr>
          <w:p w:rsidR="00677E18" w:rsidRDefault="001842DB">
            <w:pPr>
              <w:pStyle w:val="TableBodyText"/>
            </w:pPr>
            <w:r>
              <w:t>MicrosoftAccess</w:t>
            </w:r>
          </w:p>
        </w:tc>
        <w:tc>
          <w:tcPr>
            <w:tcW w:w="0" w:type="auto"/>
            <w:vAlign w:val="center"/>
          </w:tcPr>
          <w:p w:rsidR="00677E18" w:rsidRDefault="001842DB">
            <w:pPr>
              <w:pStyle w:val="TableBodyText"/>
            </w:pPr>
            <w:r>
              <w:t>0292</w:t>
            </w:r>
          </w:p>
        </w:tc>
      </w:tr>
      <w:tr w:rsidR="00677E18" w:rsidTr="00677E18">
        <w:tc>
          <w:tcPr>
            <w:tcW w:w="0" w:type="auto"/>
            <w:vAlign w:val="center"/>
          </w:tcPr>
          <w:p w:rsidR="00677E18" w:rsidRDefault="001842DB">
            <w:pPr>
              <w:pStyle w:val="TableBodyText"/>
            </w:pPr>
            <w:r>
              <w:t>MicrosoftExcel</w:t>
            </w:r>
          </w:p>
        </w:tc>
        <w:tc>
          <w:tcPr>
            <w:tcW w:w="0" w:type="auto"/>
            <w:vAlign w:val="center"/>
          </w:tcPr>
          <w:p w:rsidR="00677E18" w:rsidRDefault="001842DB">
            <w:pPr>
              <w:pStyle w:val="TableBodyText"/>
            </w:pPr>
            <w:r>
              <w:t>0291</w:t>
            </w:r>
          </w:p>
        </w:tc>
      </w:tr>
      <w:tr w:rsidR="00677E18" w:rsidTr="00677E18">
        <w:tc>
          <w:tcPr>
            <w:tcW w:w="0" w:type="auto"/>
            <w:vAlign w:val="center"/>
          </w:tcPr>
          <w:p w:rsidR="00677E18" w:rsidRDefault="001842DB">
            <w:pPr>
              <w:pStyle w:val="TableBodyText"/>
            </w:pPr>
            <w:r>
              <w:t>MicrosoftFoxPro</w:t>
            </w:r>
          </w:p>
        </w:tc>
        <w:tc>
          <w:tcPr>
            <w:tcW w:w="0" w:type="auto"/>
            <w:vAlign w:val="center"/>
          </w:tcPr>
          <w:p w:rsidR="00677E18" w:rsidRDefault="001842DB">
            <w:pPr>
              <w:pStyle w:val="TableBodyText"/>
            </w:pPr>
            <w:r>
              <w:t>0294</w:t>
            </w:r>
          </w:p>
        </w:tc>
      </w:tr>
      <w:tr w:rsidR="00677E18" w:rsidTr="00677E18">
        <w:tc>
          <w:tcPr>
            <w:tcW w:w="0" w:type="auto"/>
            <w:vAlign w:val="center"/>
          </w:tcPr>
          <w:p w:rsidR="00677E18" w:rsidRDefault="001842DB">
            <w:pPr>
              <w:pStyle w:val="TableBodyText"/>
            </w:pPr>
            <w:r>
              <w:t>MicrosoftMail</w:t>
            </w:r>
          </w:p>
        </w:tc>
        <w:tc>
          <w:tcPr>
            <w:tcW w:w="0" w:type="auto"/>
            <w:vAlign w:val="center"/>
          </w:tcPr>
          <w:p w:rsidR="00677E18" w:rsidRDefault="001842DB">
            <w:pPr>
              <w:pStyle w:val="TableBodyText"/>
            </w:pPr>
            <w:r>
              <w:t>0290</w:t>
            </w:r>
          </w:p>
        </w:tc>
      </w:tr>
      <w:tr w:rsidR="00677E18" w:rsidTr="00677E18">
        <w:tc>
          <w:tcPr>
            <w:tcW w:w="0" w:type="auto"/>
            <w:vAlign w:val="center"/>
          </w:tcPr>
          <w:p w:rsidR="00677E18" w:rsidRDefault="001842DB">
            <w:pPr>
              <w:pStyle w:val="TableBodyText"/>
            </w:pPr>
            <w:r>
              <w:t>MicrosoftOnTheWeb1</w:t>
            </w:r>
          </w:p>
        </w:tc>
        <w:tc>
          <w:tcPr>
            <w:tcW w:w="0" w:type="auto"/>
            <w:vAlign w:val="center"/>
          </w:tcPr>
          <w:p w:rsidR="00677E18" w:rsidRDefault="001842DB">
            <w:pPr>
              <w:pStyle w:val="TableBodyText"/>
            </w:pPr>
            <w:r>
              <w:t>0FFE</w:t>
            </w:r>
          </w:p>
        </w:tc>
      </w:tr>
      <w:tr w:rsidR="00677E18" w:rsidTr="00677E18">
        <w:tc>
          <w:tcPr>
            <w:tcW w:w="0" w:type="auto"/>
            <w:vAlign w:val="center"/>
          </w:tcPr>
          <w:p w:rsidR="00677E18" w:rsidRDefault="001842DB">
            <w:pPr>
              <w:pStyle w:val="TableBodyText"/>
            </w:pPr>
            <w:r>
              <w:t>MicrosoftOnTheWeb10</w:t>
            </w:r>
          </w:p>
        </w:tc>
        <w:tc>
          <w:tcPr>
            <w:tcW w:w="0" w:type="auto"/>
            <w:vAlign w:val="center"/>
          </w:tcPr>
          <w:p w:rsidR="00677E18" w:rsidRDefault="001842DB">
            <w:pPr>
              <w:pStyle w:val="TableBodyText"/>
            </w:pPr>
            <w:r>
              <w:t>1007</w:t>
            </w:r>
          </w:p>
        </w:tc>
      </w:tr>
      <w:tr w:rsidR="00677E18" w:rsidTr="00677E18">
        <w:tc>
          <w:tcPr>
            <w:tcW w:w="0" w:type="auto"/>
            <w:vAlign w:val="center"/>
          </w:tcPr>
          <w:p w:rsidR="00677E18" w:rsidRDefault="001842DB">
            <w:pPr>
              <w:pStyle w:val="TableBodyText"/>
            </w:pPr>
            <w:r>
              <w:t>MicrosoftOnTheWeb11</w:t>
            </w:r>
          </w:p>
        </w:tc>
        <w:tc>
          <w:tcPr>
            <w:tcW w:w="0" w:type="auto"/>
            <w:vAlign w:val="center"/>
          </w:tcPr>
          <w:p w:rsidR="00677E18" w:rsidRDefault="001842DB">
            <w:pPr>
              <w:pStyle w:val="TableBodyText"/>
            </w:pPr>
            <w:r>
              <w:t>1008</w:t>
            </w:r>
          </w:p>
        </w:tc>
      </w:tr>
      <w:tr w:rsidR="00677E18" w:rsidTr="00677E18">
        <w:tc>
          <w:tcPr>
            <w:tcW w:w="0" w:type="auto"/>
            <w:vAlign w:val="center"/>
          </w:tcPr>
          <w:p w:rsidR="00677E18" w:rsidRDefault="001842DB">
            <w:pPr>
              <w:pStyle w:val="TableBodyText"/>
            </w:pPr>
            <w:r>
              <w:t>MicrosoftOnTheWeb12</w:t>
            </w:r>
          </w:p>
        </w:tc>
        <w:tc>
          <w:tcPr>
            <w:tcW w:w="0" w:type="auto"/>
            <w:vAlign w:val="center"/>
          </w:tcPr>
          <w:p w:rsidR="00677E18" w:rsidRDefault="001842DB">
            <w:pPr>
              <w:pStyle w:val="TableBodyText"/>
            </w:pPr>
            <w:r>
              <w:t>1009</w:t>
            </w:r>
          </w:p>
        </w:tc>
      </w:tr>
      <w:tr w:rsidR="00677E18" w:rsidTr="00677E18">
        <w:tc>
          <w:tcPr>
            <w:tcW w:w="0" w:type="auto"/>
            <w:vAlign w:val="center"/>
          </w:tcPr>
          <w:p w:rsidR="00677E18" w:rsidRDefault="001842DB">
            <w:pPr>
              <w:pStyle w:val="TableBodyText"/>
            </w:pPr>
            <w:r>
              <w:t>MicrosoftOnTheWeb13</w:t>
            </w:r>
          </w:p>
        </w:tc>
        <w:tc>
          <w:tcPr>
            <w:tcW w:w="0" w:type="auto"/>
            <w:vAlign w:val="center"/>
          </w:tcPr>
          <w:p w:rsidR="00677E18" w:rsidRDefault="001842DB">
            <w:pPr>
              <w:pStyle w:val="TableBodyText"/>
            </w:pPr>
            <w:r>
              <w:t>100A</w:t>
            </w:r>
          </w:p>
        </w:tc>
      </w:tr>
      <w:tr w:rsidR="00677E18" w:rsidTr="00677E18">
        <w:tc>
          <w:tcPr>
            <w:tcW w:w="0" w:type="auto"/>
            <w:vAlign w:val="center"/>
          </w:tcPr>
          <w:p w:rsidR="00677E18" w:rsidRDefault="001842DB">
            <w:pPr>
              <w:pStyle w:val="TableBodyText"/>
            </w:pPr>
            <w:r>
              <w:t>MicrosoftOnTheWeb14</w:t>
            </w:r>
          </w:p>
        </w:tc>
        <w:tc>
          <w:tcPr>
            <w:tcW w:w="0" w:type="auto"/>
            <w:vAlign w:val="center"/>
          </w:tcPr>
          <w:p w:rsidR="00677E18" w:rsidRDefault="001842DB">
            <w:pPr>
              <w:pStyle w:val="TableBodyText"/>
            </w:pPr>
            <w:r>
              <w:t>100B</w:t>
            </w:r>
          </w:p>
        </w:tc>
      </w:tr>
      <w:tr w:rsidR="00677E18" w:rsidTr="00677E18">
        <w:tc>
          <w:tcPr>
            <w:tcW w:w="0" w:type="auto"/>
            <w:vAlign w:val="center"/>
          </w:tcPr>
          <w:p w:rsidR="00677E18" w:rsidRDefault="001842DB">
            <w:pPr>
              <w:pStyle w:val="TableBodyText"/>
            </w:pPr>
            <w:r>
              <w:t>MicrosoftOnTheWeb15</w:t>
            </w:r>
          </w:p>
        </w:tc>
        <w:tc>
          <w:tcPr>
            <w:tcW w:w="0" w:type="auto"/>
            <w:vAlign w:val="center"/>
          </w:tcPr>
          <w:p w:rsidR="00677E18" w:rsidRDefault="001842DB">
            <w:pPr>
              <w:pStyle w:val="TableBodyText"/>
            </w:pPr>
            <w:r>
              <w:t>100C</w:t>
            </w:r>
          </w:p>
        </w:tc>
      </w:tr>
      <w:tr w:rsidR="00677E18" w:rsidTr="00677E18">
        <w:tc>
          <w:tcPr>
            <w:tcW w:w="0" w:type="auto"/>
            <w:vAlign w:val="center"/>
          </w:tcPr>
          <w:p w:rsidR="00677E18" w:rsidRDefault="001842DB">
            <w:pPr>
              <w:pStyle w:val="TableBodyText"/>
            </w:pPr>
            <w:r>
              <w:t>MicrosoftOnTheWeb16</w:t>
            </w:r>
          </w:p>
        </w:tc>
        <w:tc>
          <w:tcPr>
            <w:tcW w:w="0" w:type="auto"/>
            <w:vAlign w:val="center"/>
          </w:tcPr>
          <w:p w:rsidR="00677E18" w:rsidRDefault="001842DB">
            <w:pPr>
              <w:pStyle w:val="TableBodyText"/>
            </w:pPr>
            <w:r>
              <w:t>100D</w:t>
            </w:r>
          </w:p>
        </w:tc>
      </w:tr>
      <w:tr w:rsidR="00677E18" w:rsidTr="00677E18">
        <w:tc>
          <w:tcPr>
            <w:tcW w:w="0" w:type="auto"/>
            <w:vAlign w:val="center"/>
          </w:tcPr>
          <w:p w:rsidR="00677E18" w:rsidRDefault="001842DB">
            <w:pPr>
              <w:pStyle w:val="TableBodyText"/>
            </w:pPr>
            <w:r>
              <w:t>MicrosoftOnTheWeb17</w:t>
            </w:r>
          </w:p>
        </w:tc>
        <w:tc>
          <w:tcPr>
            <w:tcW w:w="0" w:type="auto"/>
            <w:vAlign w:val="center"/>
          </w:tcPr>
          <w:p w:rsidR="00677E18" w:rsidRDefault="001842DB">
            <w:pPr>
              <w:pStyle w:val="TableBodyText"/>
            </w:pPr>
            <w:r>
              <w:t>100E</w:t>
            </w:r>
          </w:p>
        </w:tc>
      </w:tr>
      <w:tr w:rsidR="00677E18" w:rsidTr="00677E18">
        <w:tc>
          <w:tcPr>
            <w:tcW w:w="0" w:type="auto"/>
            <w:vAlign w:val="center"/>
          </w:tcPr>
          <w:p w:rsidR="00677E18" w:rsidRDefault="001842DB">
            <w:pPr>
              <w:pStyle w:val="TableBodyText"/>
            </w:pPr>
            <w:r>
              <w:t>MicrosoftOnTheWeb2</w:t>
            </w:r>
          </w:p>
        </w:tc>
        <w:tc>
          <w:tcPr>
            <w:tcW w:w="0" w:type="auto"/>
            <w:vAlign w:val="center"/>
          </w:tcPr>
          <w:p w:rsidR="00677E18" w:rsidRDefault="001842DB">
            <w:pPr>
              <w:pStyle w:val="TableBodyText"/>
            </w:pPr>
            <w:r>
              <w:t>0FFF</w:t>
            </w:r>
          </w:p>
        </w:tc>
      </w:tr>
      <w:tr w:rsidR="00677E18" w:rsidTr="00677E18">
        <w:tc>
          <w:tcPr>
            <w:tcW w:w="0" w:type="auto"/>
            <w:vAlign w:val="center"/>
          </w:tcPr>
          <w:p w:rsidR="00677E18" w:rsidRDefault="001842DB">
            <w:pPr>
              <w:pStyle w:val="TableBodyText"/>
            </w:pPr>
            <w:r>
              <w:t>MicrosoftOnTheWeb3</w:t>
            </w:r>
          </w:p>
        </w:tc>
        <w:tc>
          <w:tcPr>
            <w:tcW w:w="0" w:type="auto"/>
            <w:vAlign w:val="center"/>
          </w:tcPr>
          <w:p w:rsidR="00677E18" w:rsidRDefault="001842DB">
            <w:pPr>
              <w:pStyle w:val="TableBodyText"/>
            </w:pPr>
            <w:r>
              <w:t>1000</w:t>
            </w:r>
          </w:p>
        </w:tc>
      </w:tr>
      <w:tr w:rsidR="00677E18" w:rsidTr="00677E18">
        <w:tc>
          <w:tcPr>
            <w:tcW w:w="0" w:type="auto"/>
            <w:vAlign w:val="center"/>
          </w:tcPr>
          <w:p w:rsidR="00677E18" w:rsidRDefault="001842DB">
            <w:pPr>
              <w:pStyle w:val="TableBodyText"/>
            </w:pPr>
            <w:r>
              <w:t>MicrosoftOnTheWeb4</w:t>
            </w:r>
          </w:p>
        </w:tc>
        <w:tc>
          <w:tcPr>
            <w:tcW w:w="0" w:type="auto"/>
            <w:vAlign w:val="center"/>
          </w:tcPr>
          <w:p w:rsidR="00677E18" w:rsidRDefault="001842DB">
            <w:pPr>
              <w:pStyle w:val="TableBodyText"/>
            </w:pPr>
            <w:r>
              <w:t>1001</w:t>
            </w:r>
          </w:p>
        </w:tc>
      </w:tr>
      <w:tr w:rsidR="00677E18" w:rsidTr="00677E18">
        <w:tc>
          <w:tcPr>
            <w:tcW w:w="0" w:type="auto"/>
            <w:vAlign w:val="center"/>
          </w:tcPr>
          <w:p w:rsidR="00677E18" w:rsidRDefault="001842DB">
            <w:pPr>
              <w:pStyle w:val="TableBodyText"/>
            </w:pPr>
            <w:r>
              <w:t>MicrosoftOnTheWeb5</w:t>
            </w:r>
          </w:p>
        </w:tc>
        <w:tc>
          <w:tcPr>
            <w:tcW w:w="0" w:type="auto"/>
            <w:vAlign w:val="center"/>
          </w:tcPr>
          <w:p w:rsidR="00677E18" w:rsidRDefault="001842DB">
            <w:pPr>
              <w:pStyle w:val="TableBodyText"/>
            </w:pPr>
            <w:r>
              <w:t>1002</w:t>
            </w:r>
          </w:p>
        </w:tc>
      </w:tr>
      <w:tr w:rsidR="00677E18" w:rsidTr="00677E18">
        <w:tc>
          <w:tcPr>
            <w:tcW w:w="0" w:type="auto"/>
            <w:vAlign w:val="center"/>
          </w:tcPr>
          <w:p w:rsidR="00677E18" w:rsidRDefault="001842DB">
            <w:pPr>
              <w:pStyle w:val="TableBodyText"/>
            </w:pPr>
            <w:r>
              <w:t>MicrosoftOnTheWeb6</w:t>
            </w:r>
          </w:p>
        </w:tc>
        <w:tc>
          <w:tcPr>
            <w:tcW w:w="0" w:type="auto"/>
            <w:vAlign w:val="center"/>
          </w:tcPr>
          <w:p w:rsidR="00677E18" w:rsidRDefault="001842DB">
            <w:pPr>
              <w:pStyle w:val="TableBodyText"/>
            </w:pPr>
            <w:r>
              <w:t>1003</w:t>
            </w:r>
          </w:p>
        </w:tc>
      </w:tr>
      <w:tr w:rsidR="00677E18" w:rsidTr="00677E18">
        <w:tc>
          <w:tcPr>
            <w:tcW w:w="0" w:type="auto"/>
            <w:vAlign w:val="center"/>
          </w:tcPr>
          <w:p w:rsidR="00677E18" w:rsidRDefault="001842DB">
            <w:pPr>
              <w:pStyle w:val="TableBodyText"/>
            </w:pPr>
            <w:r>
              <w:t>MicrosoftOnTheWeb7</w:t>
            </w:r>
          </w:p>
        </w:tc>
        <w:tc>
          <w:tcPr>
            <w:tcW w:w="0" w:type="auto"/>
            <w:vAlign w:val="center"/>
          </w:tcPr>
          <w:p w:rsidR="00677E18" w:rsidRDefault="001842DB">
            <w:pPr>
              <w:pStyle w:val="TableBodyText"/>
            </w:pPr>
            <w:r>
              <w:t>1004</w:t>
            </w:r>
          </w:p>
        </w:tc>
      </w:tr>
      <w:tr w:rsidR="00677E18" w:rsidTr="00677E18">
        <w:tc>
          <w:tcPr>
            <w:tcW w:w="0" w:type="auto"/>
            <w:vAlign w:val="center"/>
          </w:tcPr>
          <w:p w:rsidR="00677E18" w:rsidRDefault="001842DB">
            <w:pPr>
              <w:pStyle w:val="TableBodyText"/>
            </w:pPr>
            <w:r>
              <w:t>MicrosoftOnTheWeb8</w:t>
            </w:r>
          </w:p>
        </w:tc>
        <w:tc>
          <w:tcPr>
            <w:tcW w:w="0" w:type="auto"/>
            <w:vAlign w:val="center"/>
          </w:tcPr>
          <w:p w:rsidR="00677E18" w:rsidRDefault="001842DB">
            <w:pPr>
              <w:pStyle w:val="TableBodyText"/>
            </w:pPr>
            <w:r>
              <w:t>1005</w:t>
            </w:r>
          </w:p>
        </w:tc>
      </w:tr>
      <w:tr w:rsidR="00677E18" w:rsidTr="00677E18">
        <w:tc>
          <w:tcPr>
            <w:tcW w:w="0" w:type="auto"/>
            <w:vAlign w:val="center"/>
          </w:tcPr>
          <w:p w:rsidR="00677E18" w:rsidRDefault="001842DB">
            <w:pPr>
              <w:pStyle w:val="TableBodyText"/>
            </w:pPr>
            <w:r>
              <w:t>MicrosoftOnTheWeb9</w:t>
            </w:r>
          </w:p>
        </w:tc>
        <w:tc>
          <w:tcPr>
            <w:tcW w:w="0" w:type="auto"/>
            <w:vAlign w:val="center"/>
          </w:tcPr>
          <w:p w:rsidR="00677E18" w:rsidRDefault="001842DB">
            <w:pPr>
              <w:pStyle w:val="TableBodyText"/>
            </w:pPr>
            <w:r>
              <w:t>1006</w:t>
            </w:r>
          </w:p>
        </w:tc>
      </w:tr>
      <w:tr w:rsidR="00677E18" w:rsidTr="00677E18">
        <w:tc>
          <w:tcPr>
            <w:tcW w:w="0" w:type="auto"/>
            <w:vAlign w:val="center"/>
          </w:tcPr>
          <w:p w:rsidR="00677E18" w:rsidRDefault="001842DB">
            <w:pPr>
              <w:pStyle w:val="TableBodyText"/>
            </w:pPr>
            <w:r>
              <w:t>MicrosoftPowerPoint</w:t>
            </w:r>
          </w:p>
        </w:tc>
        <w:tc>
          <w:tcPr>
            <w:tcW w:w="0" w:type="auto"/>
            <w:vAlign w:val="center"/>
          </w:tcPr>
          <w:p w:rsidR="00677E18" w:rsidRDefault="001842DB">
            <w:pPr>
              <w:pStyle w:val="TableBodyText"/>
            </w:pPr>
            <w:r>
              <w:t>0295</w:t>
            </w:r>
          </w:p>
        </w:tc>
      </w:tr>
      <w:tr w:rsidR="00677E18" w:rsidTr="00677E18">
        <w:tc>
          <w:tcPr>
            <w:tcW w:w="0" w:type="auto"/>
            <w:vAlign w:val="center"/>
          </w:tcPr>
          <w:p w:rsidR="00677E18" w:rsidRDefault="001842DB">
            <w:pPr>
              <w:pStyle w:val="TableBodyText"/>
            </w:pPr>
            <w:r>
              <w:t>MicrosoftProject</w:t>
            </w:r>
          </w:p>
        </w:tc>
        <w:tc>
          <w:tcPr>
            <w:tcW w:w="0" w:type="auto"/>
            <w:vAlign w:val="center"/>
          </w:tcPr>
          <w:p w:rsidR="00677E18" w:rsidRDefault="001842DB">
            <w:pPr>
              <w:pStyle w:val="TableBodyText"/>
            </w:pPr>
            <w:r>
              <w:t>0297</w:t>
            </w:r>
          </w:p>
        </w:tc>
      </w:tr>
      <w:tr w:rsidR="00677E18" w:rsidTr="00677E18">
        <w:tc>
          <w:tcPr>
            <w:tcW w:w="0" w:type="auto"/>
            <w:vAlign w:val="center"/>
          </w:tcPr>
          <w:p w:rsidR="00677E18" w:rsidRDefault="001842DB">
            <w:pPr>
              <w:pStyle w:val="TableBodyText"/>
            </w:pPr>
            <w:r>
              <w:lastRenderedPageBreak/>
              <w:t>MicrosoftPublisher</w:t>
            </w:r>
          </w:p>
        </w:tc>
        <w:tc>
          <w:tcPr>
            <w:tcW w:w="0" w:type="auto"/>
            <w:vAlign w:val="center"/>
          </w:tcPr>
          <w:p w:rsidR="00677E18" w:rsidRDefault="001842DB">
            <w:pPr>
              <w:pStyle w:val="TableBodyText"/>
            </w:pPr>
            <w:r>
              <w:t>0296</w:t>
            </w:r>
          </w:p>
        </w:tc>
      </w:tr>
      <w:tr w:rsidR="00677E18" w:rsidTr="00677E18">
        <w:tc>
          <w:tcPr>
            <w:tcW w:w="0" w:type="auto"/>
            <w:vAlign w:val="center"/>
          </w:tcPr>
          <w:p w:rsidR="00677E18" w:rsidRDefault="001842DB">
            <w:pPr>
              <w:pStyle w:val="TableBodyText"/>
            </w:pPr>
            <w:r>
              <w:t>MicrosoftSchedule</w:t>
            </w:r>
          </w:p>
        </w:tc>
        <w:tc>
          <w:tcPr>
            <w:tcW w:w="0" w:type="auto"/>
            <w:vAlign w:val="center"/>
          </w:tcPr>
          <w:p w:rsidR="00677E18" w:rsidRDefault="001842DB">
            <w:pPr>
              <w:pStyle w:val="TableBodyText"/>
            </w:pPr>
            <w:r>
              <w:t>0293</w:t>
            </w:r>
          </w:p>
        </w:tc>
      </w:tr>
      <w:tr w:rsidR="00677E18" w:rsidTr="00677E18">
        <w:tc>
          <w:tcPr>
            <w:tcW w:w="0" w:type="auto"/>
            <w:vAlign w:val="center"/>
          </w:tcPr>
          <w:p w:rsidR="00677E18" w:rsidRDefault="001842DB">
            <w:pPr>
              <w:pStyle w:val="TableBodyText"/>
            </w:pPr>
            <w:r>
              <w:t>MicrosoftScriptEditor</w:t>
            </w:r>
          </w:p>
        </w:tc>
        <w:tc>
          <w:tcPr>
            <w:tcW w:w="0" w:type="auto"/>
            <w:vAlign w:val="center"/>
          </w:tcPr>
          <w:p w:rsidR="00677E18" w:rsidRDefault="001842DB">
            <w:pPr>
              <w:pStyle w:val="TableBodyText"/>
            </w:pPr>
            <w:r>
              <w:t>041C</w:t>
            </w:r>
          </w:p>
        </w:tc>
      </w:tr>
      <w:tr w:rsidR="00677E18" w:rsidTr="00677E18">
        <w:tc>
          <w:tcPr>
            <w:tcW w:w="0" w:type="auto"/>
            <w:vAlign w:val="center"/>
          </w:tcPr>
          <w:p w:rsidR="00677E18" w:rsidRDefault="001842DB">
            <w:pPr>
              <w:pStyle w:val="TableBodyText"/>
            </w:pPr>
            <w:r>
              <w:t>MicrosoftSystemInfo</w:t>
            </w:r>
          </w:p>
        </w:tc>
        <w:tc>
          <w:tcPr>
            <w:tcW w:w="0" w:type="auto"/>
            <w:vAlign w:val="center"/>
          </w:tcPr>
          <w:p w:rsidR="00677E18" w:rsidRDefault="001842DB">
            <w:pPr>
              <w:pStyle w:val="TableBodyText"/>
            </w:pPr>
            <w:r>
              <w:t>02C7</w:t>
            </w:r>
          </w:p>
        </w:tc>
      </w:tr>
      <w:tr w:rsidR="00677E18" w:rsidTr="00677E18">
        <w:tc>
          <w:tcPr>
            <w:tcW w:w="0" w:type="auto"/>
            <w:vAlign w:val="center"/>
          </w:tcPr>
          <w:p w:rsidR="00677E18" w:rsidRDefault="001842DB">
            <w:pPr>
              <w:pStyle w:val="TableBodyText"/>
            </w:pPr>
            <w:r>
              <w:t>MiddleCenterAlign</w:t>
            </w:r>
          </w:p>
        </w:tc>
        <w:tc>
          <w:tcPr>
            <w:tcW w:w="0" w:type="auto"/>
            <w:vAlign w:val="center"/>
          </w:tcPr>
          <w:p w:rsidR="00677E18" w:rsidRDefault="001842DB">
            <w:pPr>
              <w:pStyle w:val="TableBodyText"/>
            </w:pPr>
            <w:r>
              <w:t>047D</w:t>
            </w:r>
          </w:p>
        </w:tc>
      </w:tr>
      <w:tr w:rsidR="00677E18" w:rsidTr="00677E18">
        <w:tc>
          <w:tcPr>
            <w:tcW w:w="0" w:type="auto"/>
            <w:vAlign w:val="center"/>
          </w:tcPr>
          <w:p w:rsidR="00677E18" w:rsidRDefault="001842DB">
            <w:pPr>
              <w:pStyle w:val="TableBodyText"/>
            </w:pPr>
            <w:r>
              <w:t>MiddleLeftAlign</w:t>
            </w:r>
          </w:p>
        </w:tc>
        <w:tc>
          <w:tcPr>
            <w:tcW w:w="0" w:type="auto"/>
            <w:vAlign w:val="center"/>
          </w:tcPr>
          <w:p w:rsidR="00677E18" w:rsidRDefault="001842DB">
            <w:pPr>
              <w:pStyle w:val="TableBodyText"/>
            </w:pPr>
            <w:r>
              <w:t>047E</w:t>
            </w:r>
          </w:p>
        </w:tc>
      </w:tr>
      <w:tr w:rsidR="00677E18" w:rsidTr="00677E18">
        <w:tc>
          <w:tcPr>
            <w:tcW w:w="0" w:type="auto"/>
            <w:vAlign w:val="center"/>
          </w:tcPr>
          <w:p w:rsidR="00677E18" w:rsidRDefault="001842DB">
            <w:pPr>
              <w:pStyle w:val="TableBodyText"/>
            </w:pPr>
            <w:r>
              <w:t>MiddleRightAlign</w:t>
            </w:r>
          </w:p>
        </w:tc>
        <w:tc>
          <w:tcPr>
            <w:tcW w:w="0" w:type="auto"/>
            <w:vAlign w:val="center"/>
          </w:tcPr>
          <w:p w:rsidR="00677E18" w:rsidRDefault="001842DB">
            <w:pPr>
              <w:pStyle w:val="TableBodyText"/>
            </w:pPr>
            <w:r>
              <w:t>047C</w:t>
            </w:r>
          </w:p>
        </w:tc>
      </w:tr>
      <w:tr w:rsidR="00677E18" w:rsidTr="00677E18">
        <w:tc>
          <w:tcPr>
            <w:tcW w:w="0" w:type="auto"/>
            <w:vAlign w:val="center"/>
          </w:tcPr>
          <w:p w:rsidR="00677E18" w:rsidRDefault="001842DB">
            <w:pPr>
              <w:pStyle w:val="TableBodyText"/>
            </w:pPr>
            <w:r>
              <w:t>ModifyTableStyle</w:t>
            </w:r>
          </w:p>
        </w:tc>
        <w:tc>
          <w:tcPr>
            <w:tcW w:w="0" w:type="auto"/>
            <w:vAlign w:val="center"/>
          </w:tcPr>
          <w:p w:rsidR="00677E18" w:rsidRDefault="001842DB">
            <w:pPr>
              <w:pStyle w:val="TableBodyText"/>
            </w:pPr>
            <w:r>
              <w:t>08F8</w:t>
            </w:r>
          </w:p>
        </w:tc>
      </w:tr>
      <w:tr w:rsidR="00677E18" w:rsidTr="00677E18">
        <w:tc>
          <w:tcPr>
            <w:tcW w:w="0" w:type="auto"/>
            <w:vAlign w:val="center"/>
          </w:tcPr>
          <w:p w:rsidR="00677E18" w:rsidRDefault="001842DB">
            <w:pPr>
              <w:pStyle w:val="TableBodyText"/>
            </w:pPr>
            <w:r>
              <w:t>MoveText</w:t>
            </w:r>
          </w:p>
        </w:tc>
        <w:tc>
          <w:tcPr>
            <w:tcW w:w="0" w:type="auto"/>
            <w:vAlign w:val="center"/>
          </w:tcPr>
          <w:p w:rsidR="00677E18" w:rsidRDefault="001842DB">
            <w:pPr>
              <w:pStyle w:val="TableBodyText"/>
            </w:pPr>
            <w:r>
              <w:t>0012</w:t>
            </w:r>
          </w:p>
        </w:tc>
      </w:tr>
      <w:tr w:rsidR="00677E18" w:rsidTr="00677E18">
        <w:tc>
          <w:tcPr>
            <w:tcW w:w="0" w:type="auto"/>
            <w:vAlign w:val="center"/>
          </w:tcPr>
          <w:p w:rsidR="00677E18" w:rsidRDefault="001842DB">
            <w:pPr>
              <w:pStyle w:val="TableBodyText"/>
            </w:pPr>
            <w:r>
              <w:t>MyPermission</w:t>
            </w:r>
          </w:p>
        </w:tc>
        <w:tc>
          <w:tcPr>
            <w:tcW w:w="0" w:type="auto"/>
            <w:vAlign w:val="center"/>
          </w:tcPr>
          <w:p w:rsidR="00677E18" w:rsidRDefault="001842DB">
            <w:pPr>
              <w:pStyle w:val="TableBodyText"/>
            </w:pPr>
            <w:r>
              <w:t>059D</w:t>
            </w:r>
          </w:p>
        </w:tc>
      </w:tr>
      <w:tr w:rsidR="00677E18" w:rsidTr="00677E18">
        <w:tc>
          <w:tcPr>
            <w:tcW w:w="0" w:type="auto"/>
            <w:vAlign w:val="center"/>
          </w:tcPr>
          <w:p w:rsidR="00677E18" w:rsidRDefault="001842DB">
            <w:pPr>
              <w:pStyle w:val="TableBodyText"/>
            </w:pPr>
            <w:r>
              <w:t>NavBack</w:t>
            </w:r>
          </w:p>
        </w:tc>
        <w:tc>
          <w:tcPr>
            <w:tcW w:w="0" w:type="auto"/>
            <w:vAlign w:val="center"/>
          </w:tcPr>
          <w:p w:rsidR="00677E18" w:rsidRDefault="001842DB">
            <w:pPr>
              <w:pStyle w:val="TableBodyText"/>
            </w:pPr>
            <w:r>
              <w:t>083D</w:t>
            </w:r>
          </w:p>
        </w:tc>
      </w:tr>
      <w:tr w:rsidR="00677E18" w:rsidTr="00677E18">
        <w:tc>
          <w:tcPr>
            <w:tcW w:w="0" w:type="auto"/>
            <w:vAlign w:val="center"/>
          </w:tcPr>
          <w:p w:rsidR="00677E18" w:rsidRDefault="001842DB">
            <w:pPr>
              <w:pStyle w:val="TableBodyText"/>
            </w:pPr>
            <w:r>
              <w:t>NavBackMenu</w:t>
            </w:r>
          </w:p>
        </w:tc>
        <w:tc>
          <w:tcPr>
            <w:tcW w:w="0" w:type="auto"/>
            <w:vAlign w:val="center"/>
          </w:tcPr>
          <w:p w:rsidR="00677E18" w:rsidRDefault="001842DB">
            <w:pPr>
              <w:pStyle w:val="TableBodyText"/>
            </w:pPr>
            <w:r>
              <w:t>098B</w:t>
            </w:r>
          </w:p>
        </w:tc>
      </w:tr>
      <w:tr w:rsidR="00677E18" w:rsidTr="00677E18">
        <w:tc>
          <w:tcPr>
            <w:tcW w:w="0" w:type="auto"/>
            <w:vAlign w:val="center"/>
          </w:tcPr>
          <w:p w:rsidR="00677E18" w:rsidRDefault="001842DB">
            <w:pPr>
              <w:pStyle w:val="TableBodyText"/>
            </w:pPr>
            <w:r>
              <w:t>NavForward</w:t>
            </w:r>
          </w:p>
        </w:tc>
        <w:tc>
          <w:tcPr>
            <w:tcW w:w="0" w:type="auto"/>
            <w:vAlign w:val="center"/>
          </w:tcPr>
          <w:p w:rsidR="00677E18" w:rsidRDefault="001842DB">
            <w:pPr>
              <w:pStyle w:val="TableBodyText"/>
            </w:pPr>
            <w:r>
              <w:t>083E</w:t>
            </w:r>
          </w:p>
        </w:tc>
      </w:tr>
      <w:tr w:rsidR="00677E18" w:rsidTr="00677E18">
        <w:tc>
          <w:tcPr>
            <w:tcW w:w="0" w:type="auto"/>
            <w:vAlign w:val="center"/>
          </w:tcPr>
          <w:p w:rsidR="00677E18" w:rsidRDefault="001842DB">
            <w:pPr>
              <w:pStyle w:val="TableBodyText"/>
            </w:pPr>
            <w:r>
              <w:t>NavForwardMenu</w:t>
            </w:r>
          </w:p>
        </w:tc>
        <w:tc>
          <w:tcPr>
            <w:tcW w:w="0" w:type="auto"/>
            <w:vAlign w:val="center"/>
          </w:tcPr>
          <w:p w:rsidR="00677E18" w:rsidRDefault="001842DB">
            <w:pPr>
              <w:pStyle w:val="TableBodyText"/>
            </w:pPr>
            <w:r>
              <w:t>098C</w:t>
            </w:r>
          </w:p>
        </w:tc>
      </w:tr>
      <w:tr w:rsidR="00677E18" w:rsidTr="00677E18">
        <w:tc>
          <w:tcPr>
            <w:tcW w:w="0" w:type="auto"/>
            <w:vAlign w:val="center"/>
          </w:tcPr>
          <w:p w:rsidR="00677E18" w:rsidRDefault="001842DB">
            <w:pPr>
              <w:pStyle w:val="TableBodyText"/>
            </w:pPr>
            <w:r>
              <w:t>NavigateMove</w:t>
            </w:r>
          </w:p>
        </w:tc>
        <w:tc>
          <w:tcPr>
            <w:tcW w:w="0" w:type="auto"/>
            <w:vAlign w:val="center"/>
          </w:tcPr>
          <w:p w:rsidR="00677E18" w:rsidRDefault="001842DB">
            <w:pPr>
              <w:pStyle w:val="TableBodyText"/>
            </w:pPr>
            <w:r>
              <w:t>0949</w:t>
            </w:r>
          </w:p>
        </w:tc>
      </w:tr>
      <w:tr w:rsidR="00677E18" w:rsidTr="00677E18">
        <w:tc>
          <w:tcPr>
            <w:tcW w:w="0" w:type="auto"/>
            <w:vAlign w:val="center"/>
          </w:tcPr>
          <w:p w:rsidR="00677E18" w:rsidRDefault="001842DB">
            <w:pPr>
              <w:pStyle w:val="TableBodyText"/>
            </w:pPr>
            <w:r>
              <w:t>NeverUseBalloons</w:t>
            </w:r>
          </w:p>
        </w:tc>
        <w:tc>
          <w:tcPr>
            <w:tcW w:w="0" w:type="auto"/>
            <w:vAlign w:val="center"/>
          </w:tcPr>
          <w:p w:rsidR="00677E18" w:rsidRDefault="001842DB">
            <w:pPr>
              <w:pStyle w:val="TableBodyText"/>
            </w:pPr>
            <w:r>
              <w:t>05A8</w:t>
            </w:r>
          </w:p>
        </w:tc>
      </w:tr>
      <w:tr w:rsidR="00677E18" w:rsidTr="00677E18">
        <w:tc>
          <w:tcPr>
            <w:tcW w:w="0" w:type="auto"/>
            <w:vAlign w:val="center"/>
          </w:tcPr>
          <w:p w:rsidR="00677E18" w:rsidRDefault="001842DB">
            <w:pPr>
              <w:pStyle w:val="TableBodyText"/>
            </w:pPr>
            <w:r>
              <w:t>NewStyle</w:t>
            </w:r>
          </w:p>
        </w:tc>
        <w:tc>
          <w:tcPr>
            <w:tcW w:w="0" w:type="auto"/>
            <w:vAlign w:val="center"/>
          </w:tcPr>
          <w:p w:rsidR="00677E18" w:rsidRDefault="001842DB">
            <w:pPr>
              <w:pStyle w:val="TableBodyText"/>
            </w:pPr>
            <w:r>
              <w:t>079E</w:t>
            </w:r>
          </w:p>
        </w:tc>
      </w:tr>
      <w:tr w:rsidR="00677E18" w:rsidTr="00677E18">
        <w:tc>
          <w:tcPr>
            <w:tcW w:w="0" w:type="auto"/>
            <w:vAlign w:val="center"/>
          </w:tcPr>
          <w:p w:rsidR="00677E18" w:rsidRDefault="001842DB">
            <w:pPr>
              <w:pStyle w:val="TableBodyText"/>
            </w:pPr>
            <w:r>
              <w:t>NewToolbar</w:t>
            </w:r>
          </w:p>
        </w:tc>
        <w:tc>
          <w:tcPr>
            <w:tcW w:w="0" w:type="auto"/>
            <w:vAlign w:val="center"/>
          </w:tcPr>
          <w:p w:rsidR="00677E18" w:rsidRDefault="001842DB">
            <w:pPr>
              <w:pStyle w:val="TableBodyText"/>
            </w:pPr>
            <w:r>
              <w:t>024A</w:t>
            </w:r>
          </w:p>
        </w:tc>
      </w:tr>
      <w:tr w:rsidR="00677E18" w:rsidTr="00677E18">
        <w:tc>
          <w:tcPr>
            <w:tcW w:w="0" w:type="auto"/>
            <w:vAlign w:val="center"/>
          </w:tcPr>
          <w:p w:rsidR="00677E18" w:rsidRDefault="001842DB">
            <w:pPr>
              <w:pStyle w:val="TableBodyText"/>
            </w:pPr>
            <w:r>
              <w:t>NextCell</w:t>
            </w:r>
          </w:p>
        </w:tc>
        <w:tc>
          <w:tcPr>
            <w:tcW w:w="0" w:type="auto"/>
            <w:vAlign w:val="center"/>
          </w:tcPr>
          <w:p w:rsidR="00677E18" w:rsidRDefault="001842DB">
            <w:pPr>
              <w:pStyle w:val="TableBodyText"/>
            </w:pPr>
            <w:r>
              <w:t>010E</w:t>
            </w:r>
          </w:p>
        </w:tc>
      </w:tr>
      <w:tr w:rsidR="00677E18" w:rsidTr="00677E18">
        <w:tc>
          <w:tcPr>
            <w:tcW w:w="0" w:type="auto"/>
            <w:vAlign w:val="center"/>
          </w:tcPr>
          <w:p w:rsidR="00677E18" w:rsidRDefault="001842DB">
            <w:pPr>
              <w:pStyle w:val="TableBodyText"/>
            </w:pPr>
            <w:r>
              <w:t>NextChangeOrComment</w:t>
            </w:r>
          </w:p>
        </w:tc>
        <w:tc>
          <w:tcPr>
            <w:tcW w:w="0" w:type="auto"/>
            <w:vAlign w:val="center"/>
          </w:tcPr>
          <w:p w:rsidR="00677E18" w:rsidRDefault="001842DB">
            <w:pPr>
              <w:pStyle w:val="TableBodyText"/>
            </w:pPr>
            <w:r>
              <w:t>050E</w:t>
            </w:r>
          </w:p>
        </w:tc>
      </w:tr>
      <w:tr w:rsidR="00677E18" w:rsidTr="00677E18">
        <w:tc>
          <w:tcPr>
            <w:tcW w:w="0" w:type="auto"/>
            <w:vAlign w:val="center"/>
          </w:tcPr>
          <w:p w:rsidR="00677E18" w:rsidRDefault="001842DB">
            <w:pPr>
              <w:pStyle w:val="TableBodyText"/>
            </w:pPr>
            <w:r>
              <w:t>NextComment</w:t>
            </w:r>
          </w:p>
        </w:tc>
        <w:tc>
          <w:tcPr>
            <w:tcW w:w="0" w:type="auto"/>
            <w:vAlign w:val="center"/>
          </w:tcPr>
          <w:p w:rsidR="00677E18" w:rsidRDefault="001842DB">
            <w:pPr>
              <w:pStyle w:val="TableBodyText"/>
            </w:pPr>
            <w:r>
              <w:t>07DE</w:t>
            </w:r>
          </w:p>
        </w:tc>
      </w:tr>
      <w:tr w:rsidR="00677E18" w:rsidTr="00677E18">
        <w:tc>
          <w:tcPr>
            <w:tcW w:w="0" w:type="auto"/>
            <w:vAlign w:val="center"/>
          </w:tcPr>
          <w:p w:rsidR="00677E18" w:rsidRDefault="001842DB">
            <w:pPr>
              <w:pStyle w:val="TableBodyText"/>
            </w:pPr>
            <w:r>
              <w:t>NextField</w:t>
            </w:r>
          </w:p>
        </w:tc>
        <w:tc>
          <w:tcPr>
            <w:tcW w:w="0" w:type="auto"/>
            <w:vAlign w:val="center"/>
          </w:tcPr>
          <w:p w:rsidR="00677E18" w:rsidRDefault="001842DB">
            <w:pPr>
              <w:pStyle w:val="TableBodyText"/>
            </w:pPr>
            <w:r>
              <w:t>0019</w:t>
            </w:r>
          </w:p>
        </w:tc>
      </w:tr>
      <w:tr w:rsidR="00677E18" w:rsidTr="00677E18">
        <w:tc>
          <w:tcPr>
            <w:tcW w:w="0" w:type="auto"/>
            <w:vAlign w:val="center"/>
          </w:tcPr>
          <w:p w:rsidR="00677E18" w:rsidRDefault="001842DB">
            <w:pPr>
              <w:pStyle w:val="TableBodyText"/>
            </w:pPr>
            <w:r>
              <w:t>NextInsert</w:t>
            </w:r>
          </w:p>
        </w:tc>
        <w:tc>
          <w:tcPr>
            <w:tcW w:w="0" w:type="auto"/>
            <w:vAlign w:val="center"/>
          </w:tcPr>
          <w:p w:rsidR="00677E18" w:rsidRDefault="001842DB">
            <w:pPr>
              <w:pStyle w:val="TableBodyText"/>
            </w:pPr>
            <w:r>
              <w:t>0344</w:t>
            </w:r>
          </w:p>
        </w:tc>
      </w:tr>
      <w:tr w:rsidR="00677E18" w:rsidTr="00677E18">
        <w:tc>
          <w:tcPr>
            <w:tcW w:w="0" w:type="auto"/>
            <w:vAlign w:val="center"/>
          </w:tcPr>
          <w:p w:rsidR="00677E18" w:rsidRDefault="001842DB">
            <w:pPr>
              <w:pStyle w:val="TableBodyText"/>
            </w:pPr>
            <w:r>
              <w:t>NextMisspelling</w:t>
            </w:r>
          </w:p>
        </w:tc>
        <w:tc>
          <w:tcPr>
            <w:tcW w:w="0" w:type="auto"/>
            <w:vAlign w:val="center"/>
          </w:tcPr>
          <w:p w:rsidR="00677E18" w:rsidRDefault="001842DB">
            <w:pPr>
              <w:pStyle w:val="TableBodyText"/>
            </w:pPr>
            <w:r>
              <w:t>02F7</w:t>
            </w:r>
          </w:p>
        </w:tc>
      </w:tr>
      <w:tr w:rsidR="00677E18" w:rsidTr="00677E18">
        <w:tc>
          <w:tcPr>
            <w:tcW w:w="0" w:type="auto"/>
            <w:vAlign w:val="center"/>
          </w:tcPr>
          <w:p w:rsidR="00677E18" w:rsidRDefault="001842DB">
            <w:pPr>
              <w:pStyle w:val="TableBodyText"/>
            </w:pPr>
            <w:r>
              <w:t>NextObject</w:t>
            </w:r>
          </w:p>
        </w:tc>
        <w:tc>
          <w:tcPr>
            <w:tcW w:w="0" w:type="auto"/>
            <w:vAlign w:val="center"/>
          </w:tcPr>
          <w:p w:rsidR="00677E18" w:rsidRDefault="001842DB">
            <w:pPr>
              <w:pStyle w:val="TableBodyText"/>
            </w:pPr>
            <w:r>
              <w:t>004C</w:t>
            </w:r>
          </w:p>
        </w:tc>
      </w:tr>
      <w:tr w:rsidR="00677E18" w:rsidTr="00677E18">
        <w:tc>
          <w:tcPr>
            <w:tcW w:w="0" w:type="auto"/>
            <w:vAlign w:val="center"/>
          </w:tcPr>
          <w:p w:rsidR="00677E18" w:rsidRDefault="001842DB">
            <w:pPr>
              <w:pStyle w:val="TableBodyText"/>
            </w:pPr>
            <w:r>
              <w:t>NextPage</w:t>
            </w:r>
          </w:p>
        </w:tc>
        <w:tc>
          <w:tcPr>
            <w:tcW w:w="0" w:type="auto"/>
            <w:vAlign w:val="center"/>
          </w:tcPr>
          <w:p w:rsidR="00677E18" w:rsidRDefault="001842DB">
            <w:pPr>
              <w:pStyle w:val="TableBodyText"/>
            </w:pPr>
            <w:r>
              <w:t>004B</w:t>
            </w:r>
          </w:p>
        </w:tc>
      </w:tr>
      <w:tr w:rsidR="00677E18" w:rsidTr="00677E18">
        <w:tc>
          <w:tcPr>
            <w:tcW w:w="0" w:type="auto"/>
            <w:vAlign w:val="center"/>
          </w:tcPr>
          <w:p w:rsidR="00677E18" w:rsidRDefault="001842DB">
            <w:pPr>
              <w:pStyle w:val="TableBodyText"/>
            </w:pPr>
            <w:r>
              <w:t>NextPane</w:t>
            </w:r>
          </w:p>
        </w:tc>
        <w:tc>
          <w:tcPr>
            <w:tcW w:w="0" w:type="auto"/>
            <w:vAlign w:val="center"/>
          </w:tcPr>
          <w:p w:rsidR="00677E18" w:rsidRDefault="001842DB">
            <w:pPr>
              <w:pStyle w:val="TableBodyText"/>
            </w:pPr>
            <w:r>
              <w:t>0999</w:t>
            </w:r>
          </w:p>
        </w:tc>
      </w:tr>
      <w:tr w:rsidR="00677E18" w:rsidTr="00677E18">
        <w:tc>
          <w:tcPr>
            <w:tcW w:w="0" w:type="auto"/>
            <w:vAlign w:val="center"/>
          </w:tcPr>
          <w:p w:rsidR="00677E18" w:rsidRDefault="001842DB">
            <w:pPr>
              <w:pStyle w:val="TableBodyText"/>
            </w:pPr>
            <w:r>
              <w:t>NextWindow</w:t>
            </w:r>
          </w:p>
        </w:tc>
        <w:tc>
          <w:tcPr>
            <w:tcW w:w="0" w:type="auto"/>
            <w:vAlign w:val="center"/>
          </w:tcPr>
          <w:p w:rsidR="00677E18" w:rsidRDefault="001842DB">
            <w:pPr>
              <w:pStyle w:val="TableBodyText"/>
            </w:pPr>
            <w:r>
              <w:t>0016</w:t>
            </w:r>
          </w:p>
        </w:tc>
      </w:tr>
      <w:tr w:rsidR="00677E18" w:rsidTr="00677E18">
        <w:tc>
          <w:tcPr>
            <w:tcW w:w="0" w:type="auto"/>
            <w:vAlign w:val="center"/>
          </w:tcPr>
          <w:p w:rsidR="00677E18" w:rsidRDefault="001842DB">
            <w:pPr>
              <w:pStyle w:val="TableBodyText"/>
            </w:pPr>
            <w:r>
              <w:t>NoInsertionDeletionBalloons</w:t>
            </w:r>
          </w:p>
        </w:tc>
        <w:tc>
          <w:tcPr>
            <w:tcW w:w="0" w:type="auto"/>
            <w:vAlign w:val="center"/>
          </w:tcPr>
          <w:p w:rsidR="00677E18" w:rsidRDefault="001842DB">
            <w:pPr>
              <w:pStyle w:val="TableBodyText"/>
            </w:pPr>
            <w:r>
              <w:t>05A9</w:t>
            </w:r>
          </w:p>
        </w:tc>
      </w:tr>
      <w:tr w:rsidR="00677E18" w:rsidTr="00677E18">
        <w:tc>
          <w:tcPr>
            <w:tcW w:w="0" w:type="auto"/>
            <w:vAlign w:val="center"/>
          </w:tcPr>
          <w:p w:rsidR="00677E18" w:rsidRDefault="001842DB">
            <w:pPr>
              <w:pStyle w:val="TableBodyText"/>
            </w:pPr>
            <w:r>
              <w:t>NormalFontPosition</w:t>
            </w:r>
          </w:p>
        </w:tc>
        <w:tc>
          <w:tcPr>
            <w:tcW w:w="0" w:type="auto"/>
            <w:vAlign w:val="center"/>
          </w:tcPr>
          <w:p w:rsidR="00677E18" w:rsidRDefault="001842DB">
            <w:pPr>
              <w:pStyle w:val="TableBodyText"/>
            </w:pPr>
            <w:r>
              <w:t>023C</w:t>
            </w:r>
          </w:p>
        </w:tc>
      </w:tr>
      <w:tr w:rsidR="00677E18" w:rsidTr="00677E18">
        <w:tc>
          <w:tcPr>
            <w:tcW w:w="0" w:type="auto"/>
            <w:vAlign w:val="center"/>
          </w:tcPr>
          <w:p w:rsidR="00677E18" w:rsidRDefault="001842DB">
            <w:pPr>
              <w:pStyle w:val="TableBodyText"/>
            </w:pPr>
            <w:r>
              <w:t>NormalFontSpacing</w:t>
            </w:r>
          </w:p>
        </w:tc>
        <w:tc>
          <w:tcPr>
            <w:tcW w:w="0" w:type="auto"/>
            <w:vAlign w:val="center"/>
          </w:tcPr>
          <w:p w:rsidR="00677E18" w:rsidRDefault="001842DB">
            <w:pPr>
              <w:pStyle w:val="TableBodyText"/>
            </w:pPr>
            <w:r>
              <w:t>023B</w:t>
            </w:r>
          </w:p>
        </w:tc>
      </w:tr>
      <w:tr w:rsidR="00677E18" w:rsidTr="00677E18">
        <w:tc>
          <w:tcPr>
            <w:tcW w:w="0" w:type="auto"/>
            <w:vAlign w:val="center"/>
          </w:tcPr>
          <w:p w:rsidR="00677E18" w:rsidRDefault="001842DB">
            <w:pPr>
              <w:pStyle w:val="TableBodyText"/>
            </w:pPr>
            <w:r>
              <w:t>NormalStyle</w:t>
            </w:r>
          </w:p>
        </w:tc>
        <w:tc>
          <w:tcPr>
            <w:tcW w:w="0" w:type="auto"/>
            <w:vAlign w:val="center"/>
          </w:tcPr>
          <w:p w:rsidR="00677E18" w:rsidRDefault="001842DB">
            <w:pPr>
              <w:pStyle w:val="TableBodyText"/>
            </w:pPr>
            <w:r>
              <w:t>00F8</w:t>
            </w:r>
          </w:p>
        </w:tc>
      </w:tr>
      <w:tr w:rsidR="00677E18" w:rsidTr="00677E18">
        <w:tc>
          <w:tcPr>
            <w:tcW w:w="0" w:type="auto"/>
            <w:vAlign w:val="center"/>
          </w:tcPr>
          <w:p w:rsidR="00677E18" w:rsidRDefault="001842DB">
            <w:pPr>
              <w:pStyle w:val="TableBodyText"/>
            </w:pPr>
            <w:r>
              <w:lastRenderedPageBreak/>
              <w:t>NormalViewHeaderArea</w:t>
            </w:r>
          </w:p>
        </w:tc>
        <w:tc>
          <w:tcPr>
            <w:tcW w:w="0" w:type="auto"/>
            <w:vAlign w:val="center"/>
          </w:tcPr>
          <w:p w:rsidR="00677E18" w:rsidRDefault="001842DB">
            <w:pPr>
              <w:pStyle w:val="TableBodyText"/>
            </w:pPr>
            <w:r>
              <w:t>009B</w:t>
            </w:r>
          </w:p>
        </w:tc>
      </w:tr>
      <w:tr w:rsidR="00677E18" w:rsidTr="00677E18">
        <w:tc>
          <w:tcPr>
            <w:tcW w:w="0" w:type="auto"/>
            <w:vAlign w:val="center"/>
          </w:tcPr>
          <w:p w:rsidR="00677E18" w:rsidRDefault="001842DB">
            <w:pPr>
              <w:pStyle w:val="TableBodyText"/>
            </w:pPr>
            <w:r>
              <w:t>NormalizeText</w:t>
            </w:r>
          </w:p>
        </w:tc>
        <w:tc>
          <w:tcPr>
            <w:tcW w:w="0" w:type="auto"/>
            <w:vAlign w:val="center"/>
          </w:tcPr>
          <w:p w:rsidR="00677E18" w:rsidRDefault="001842DB">
            <w:pPr>
              <w:pStyle w:val="TableBodyText"/>
            </w:pPr>
            <w:r>
              <w:t>04F8</w:t>
            </w:r>
          </w:p>
        </w:tc>
      </w:tr>
      <w:tr w:rsidR="00677E18" w:rsidTr="00677E18">
        <w:tc>
          <w:tcPr>
            <w:tcW w:w="0" w:type="auto"/>
            <w:vAlign w:val="center"/>
          </w:tcPr>
          <w:p w:rsidR="00677E18" w:rsidRDefault="001842DB">
            <w:pPr>
              <w:pStyle w:val="TableBodyText"/>
            </w:pPr>
            <w:r>
              <w:t>NoteOptions</w:t>
            </w:r>
          </w:p>
        </w:tc>
        <w:tc>
          <w:tcPr>
            <w:tcW w:w="0" w:type="auto"/>
            <w:vAlign w:val="center"/>
          </w:tcPr>
          <w:p w:rsidR="00677E18" w:rsidRDefault="001842DB">
            <w:pPr>
              <w:pStyle w:val="TableBodyText"/>
            </w:pPr>
            <w:r>
              <w:t>0175</w:t>
            </w:r>
          </w:p>
        </w:tc>
      </w:tr>
      <w:tr w:rsidR="00677E18" w:rsidTr="00677E18">
        <w:tc>
          <w:tcPr>
            <w:tcW w:w="0" w:type="auto"/>
            <w:vAlign w:val="center"/>
          </w:tcPr>
          <w:p w:rsidR="00677E18" w:rsidRDefault="001842DB">
            <w:pPr>
              <w:pStyle w:val="TableBodyText"/>
            </w:pPr>
            <w:r>
              <w:t>NumberingGallery</w:t>
            </w:r>
          </w:p>
        </w:tc>
        <w:tc>
          <w:tcPr>
            <w:tcW w:w="0" w:type="auto"/>
            <w:vAlign w:val="center"/>
          </w:tcPr>
          <w:p w:rsidR="00677E18" w:rsidRDefault="001842DB">
            <w:pPr>
              <w:pStyle w:val="TableBodyText"/>
            </w:pPr>
            <w:r>
              <w:t>07AC</w:t>
            </w:r>
          </w:p>
        </w:tc>
      </w:tr>
      <w:tr w:rsidR="00677E18" w:rsidTr="00677E18">
        <w:tc>
          <w:tcPr>
            <w:tcW w:w="0" w:type="auto"/>
            <w:vAlign w:val="center"/>
          </w:tcPr>
          <w:p w:rsidR="00677E18" w:rsidRDefault="001842DB">
            <w:pPr>
              <w:pStyle w:val="TableBodyText"/>
            </w:pPr>
            <w:r>
              <w:t>OK</w:t>
            </w:r>
          </w:p>
        </w:tc>
        <w:tc>
          <w:tcPr>
            <w:tcW w:w="0" w:type="auto"/>
            <w:vAlign w:val="center"/>
          </w:tcPr>
          <w:p w:rsidR="00677E18" w:rsidRDefault="001842DB">
            <w:pPr>
              <w:pStyle w:val="TableBodyText"/>
            </w:pPr>
            <w:r>
              <w:t>0047</w:t>
            </w:r>
          </w:p>
        </w:tc>
      </w:tr>
      <w:tr w:rsidR="00677E18" w:rsidTr="00677E18">
        <w:tc>
          <w:tcPr>
            <w:tcW w:w="0" w:type="auto"/>
            <w:vAlign w:val="center"/>
          </w:tcPr>
          <w:p w:rsidR="00677E18" w:rsidRDefault="001842DB">
            <w:pPr>
              <w:pStyle w:val="TableBodyText"/>
            </w:pPr>
            <w:r>
              <w:t>OartCommand</w:t>
            </w:r>
          </w:p>
        </w:tc>
        <w:tc>
          <w:tcPr>
            <w:tcW w:w="0" w:type="auto"/>
            <w:vAlign w:val="center"/>
          </w:tcPr>
          <w:p w:rsidR="00677E18" w:rsidRDefault="001842DB">
            <w:pPr>
              <w:pStyle w:val="TableBodyText"/>
            </w:pPr>
            <w:r>
              <w:t>0812</w:t>
            </w:r>
          </w:p>
        </w:tc>
      </w:tr>
      <w:tr w:rsidR="00677E18" w:rsidTr="00677E18">
        <w:tc>
          <w:tcPr>
            <w:tcW w:w="0" w:type="auto"/>
            <w:vAlign w:val="center"/>
          </w:tcPr>
          <w:p w:rsidR="00677E18" w:rsidRDefault="001842DB">
            <w:pPr>
              <w:pStyle w:val="TableBodyText"/>
            </w:pPr>
            <w:r>
              <w:t>OfficeCenter</w:t>
            </w:r>
          </w:p>
        </w:tc>
        <w:tc>
          <w:tcPr>
            <w:tcW w:w="0" w:type="auto"/>
            <w:vAlign w:val="center"/>
          </w:tcPr>
          <w:p w:rsidR="00677E18" w:rsidRDefault="001842DB">
            <w:pPr>
              <w:pStyle w:val="TableBodyText"/>
            </w:pPr>
            <w:r>
              <w:t>17D0</w:t>
            </w:r>
          </w:p>
        </w:tc>
      </w:tr>
      <w:tr w:rsidR="00677E18" w:rsidTr="00677E18">
        <w:tc>
          <w:tcPr>
            <w:tcW w:w="0" w:type="auto"/>
            <w:vAlign w:val="center"/>
          </w:tcPr>
          <w:p w:rsidR="00677E18" w:rsidRDefault="001842DB">
            <w:pPr>
              <w:pStyle w:val="TableBodyText"/>
            </w:pPr>
            <w:r>
              <w:t>OfficeDrawingCommand</w:t>
            </w:r>
          </w:p>
        </w:tc>
        <w:tc>
          <w:tcPr>
            <w:tcW w:w="0" w:type="auto"/>
            <w:vAlign w:val="center"/>
          </w:tcPr>
          <w:p w:rsidR="00677E18" w:rsidRDefault="001842DB">
            <w:pPr>
              <w:pStyle w:val="TableBodyText"/>
            </w:pPr>
            <w:r>
              <w:t>0395</w:t>
            </w:r>
          </w:p>
        </w:tc>
      </w:tr>
      <w:tr w:rsidR="00677E18" w:rsidTr="00677E18">
        <w:tc>
          <w:tcPr>
            <w:tcW w:w="0" w:type="auto"/>
            <w:vAlign w:val="center"/>
          </w:tcPr>
          <w:p w:rsidR="00677E18" w:rsidRDefault="001842DB">
            <w:pPr>
              <w:pStyle w:val="TableBodyText"/>
            </w:pPr>
            <w:r>
              <w:t>OfficeOnTheWeb</w:t>
            </w:r>
          </w:p>
        </w:tc>
        <w:tc>
          <w:tcPr>
            <w:tcW w:w="0" w:type="auto"/>
            <w:vAlign w:val="center"/>
          </w:tcPr>
          <w:p w:rsidR="00677E18" w:rsidRDefault="001842DB">
            <w:pPr>
              <w:pStyle w:val="TableBodyText"/>
            </w:pPr>
            <w:r>
              <w:t>0243</w:t>
            </w:r>
          </w:p>
        </w:tc>
      </w:tr>
      <w:tr w:rsidR="00677E18" w:rsidTr="00677E18">
        <w:tc>
          <w:tcPr>
            <w:tcW w:w="0" w:type="auto"/>
            <w:vAlign w:val="center"/>
          </w:tcPr>
          <w:p w:rsidR="00677E18" w:rsidRDefault="001842DB">
            <w:pPr>
              <w:pStyle w:val="TableBodyText"/>
            </w:pPr>
            <w:r>
              <w:t>OnlineMeeting</w:t>
            </w:r>
          </w:p>
        </w:tc>
        <w:tc>
          <w:tcPr>
            <w:tcW w:w="0" w:type="auto"/>
            <w:vAlign w:val="center"/>
          </w:tcPr>
          <w:p w:rsidR="00677E18" w:rsidRDefault="001842DB">
            <w:pPr>
              <w:pStyle w:val="TableBodyText"/>
            </w:pPr>
            <w:r>
              <w:t>0470</w:t>
            </w:r>
          </w:p>
        </w:tc>
      </w:tr>
      <w:tr w:rsidR="00677E18" w:rsidTr="00677E18">
        <w:tc>
          <w:tcPr>
            <w:tcW w:w="0" w:type="auto"/>
            <w:vAlign w:val="center"/>
          </w:tcPr>
          <w:p w:rsidR="00677E18" w:rsidRDefault="001842DB">
            <w:pPr>
              <w:pStyle w:val="TableBodyText"/>
            </w:pPr>
            <w:r>
              <w:t>OpenOrCloseParaAbove</w:t>
            </w:r>
          </w:p>
        </w:tc>
        <w:tc>
          <w:tcPr>
            <w:tcW w:w="0" w:type="auto"/>
            <w:vAlign w:val="center"/>
          </w:tcPr>
          <w:p w:rsidR="00677E18" w:rsidRDefault="001842DB">
            <w:pPr>
              <w:pStyle w:val="TableBodyText"/>
            </w:pPr>
            <w:r>
              <w:t>0992</w:t>
            </w:r>
          </w:p>
        </w:tc>
      </w:tr>
      <w:tr w:rsidR="00677E18" w:rsidTr="00677E18">
        <w:tc>
          <w:tcPr>
            <w:tcW w:w="0" w:type="auto"/>
            <w:vAlign w:val="center"/>
          </w:tcPr>
          <w:p w:rsidR="00677E18" w:rsidRDefault="001842DB">
            <w:pPr>
              <w:pStyle w:val="TableBodyText"/>
            </w:pPr>
            <w:r>
              <w:t>OpenOrCloseParaBelow</w:t>
            </w:r>
          </w:p>
        </w:tc>
        <w:tc>
          <w:tcPr>
            <w:tcW w:w="0" w:type="auto"/>
            <w:vAlign w:val="center"/>
          </w:tcPr>
          <w:p w:rsidR="00677E18" w:rsidRDefault="001842DB">
            <w:pPr>
              <w:pStyle w:val="TableBodyText"/>
            </w:pPr>
            <w:r>
              <w:t>0993</w:t>
            </w:r>
          </w:p>
        </w:tc>
      </w:tr>
      <w:tr w:rsidR="00677E18" w:rsidTr="00677E18">
        <w:tc>
          <w:tcPr>
            <w:tcW w:w="0" w:type="auto"/>
            <w:vAlign w:val="center"/>
          </w:tcPr>
          <w:p w:rsidR="00677E18" w:rsidRDefault="001842DB">
            <w:pPr>
              <w:pStyle w:val="TableBodyText"/>
            </w:pPr>
            <w:r>
              <w:t>OpenOrCloseUpPara</w:t>
            </w:r>
          </w:p>
        </w:tc>
        <w:tc>
          <w:tcPr>
            <w:tcW w:w="0" w:type="auto"/>
            <w:vAlign w:val="center"/>
          </w:tcPr>
          <w:p w:rsidR="00677E18" w:rsidRDefault="001842DB">
            <w:pPr>
              <w:pStyle w:val="TableBodyText"/>
            </w:pPr>
            <w:r>
              <w:t>02BA</w:t>
            </w:r>
          </w:p>
        </w:tc>
      </w:tr>
      <w:tr w:rsidR="00677E18" w:rsidTr="00677E18">
        <w:tc>
          <w:tcPr>
            <w:tcW w:w="0" w:type="auto"/>
            <w:vAlign w:val="center"/>
          </w:tcPr>
          <w:p w:rsidR="00677E18" w:rsidRDefault="001842DB">
            <w:pPr>
              <w:pStyle w:val="TableBodyText"/>
            </w:pPr>
            <w:r>
              <w:t>OpenParaAbove</w:t>
            </w:r>
          </w:p>
        </w:tc>
        <w:tc>
          <w:tcPr>
            <w:tcW w:w="0" w:type="auto"/>
            <w:vAlign w:val="center"/>
          </w:tcPr>
          <w:p w:rsidR="00677E18" w:rsidRDefault="001842DB">
            <w:pPr>
              <w:pStyle w:val="TableBodyText"/>
            </w:pPr>
            <w:r>
              <w:t>0994</w:t>
            </w:r>
          </w:p>
        </w:tc>
      </w:tr>
      <w:tr w:rsidR="00677E18" w:rsidTr="00677E18">
        <w:tc>
          <w:tcPr>
            <w:tcW w:w="0" w:type="auto"/>
            <w:vAlign w:val="center"/>
          </w:tcPr>
          <w:p w:rsidR="00677E18" w:rsidRDefault="001842DB">
            <w:pPr>
              <w:pStyle w:val="TableBodyText"/>
            </w:pPr>
            <w:r>
              <w:t>OpenParaBelow</w:t>
            </w:r>
          </w:p>
        </w:tc>
        <w:tc>
          <w:tcPr>
            <w:tcW w:w="0" w:type="auto"/>
            <w:vAlign w:val="center"/>
          </w:tcPr>
          <w:p w:rsidR="00677E18" w:rsidRDefault="001842DB">
            <w:pPr>
              <w:pStyle w:val="TableBodyText"/>
            </w:pPr>
            <w:r>
              <w:t>0996</w:t>
            </w:r>
          </w:p>
        </w:tc>
      </w:tr>
      <w:tr w:rsidR="00677E18" w:rsidTr="00677E18">
        <w:tc>
          <w:tcPr>
            <w:tcW w:w="0" w:type="auto"/>
            <w:vAlign w:val="center"/>
          </w:tcPr>
          <w:p w:rsidR="00677E18" w:rsidRDefault="001842DB">
            <w:pPr>
              <w:pStyle w:val="TableBodyText"/>
            </w:pPr>
            <w:r>
              <w:t>OpenSubdocument</w:t>
            </w:r>
          </w:p>
        </w:tc>
        <w:tc>
          <w:tcPr>
            <w:tcW w:w="0" w:type="auto"/>
            <w:vAlign w:val="center"/>
          </w:tcPr>
          <w:p w:rsidR="00677E18" w:rsidRDefault="001842DB">
            <w:pPr>
              <w:pStyle w:val="TableBodyText"/>
            </w:pPr>
            <w:r>
              <w:t>0257</w:t>
            </w:r>
          </w:p>
        </w:tc>
      </w:tr>
      <w:tr w:rsidR="00677E18" w:rsidTr="00677E18">
        <w:tc>
          <w:tcPr>
            <w:tcW w:w="0" w:type="auto"/>
            <w:vAlign w:val="center"/>
          </w:tcPr>
          <w:p w:rsidR="00677E18" w:rsidRDefault="001842DB">
            <w:pPr>
              <w:pStyle w:val="TableBodyText"/>
            </w:pPr>
            <w:r>
              <w:t>OpenUpPara</w:t>
            </w:r>
          </w:p>
        </w:tc>
        <w:tc>
          <w:tcPr>
            <w:tcW w:w="0" w:type="auto"/>
            <w:vAlign w:val="center"/>
          </w:tcPr>
          <w:p w:rsidR="00677E18" w:rsidRDefault="001842DB">
            <w:pPr>
              <w:pStyle w:val="TableBodyText"/>
            </w:pPr>
            <w:r>
              <w:t>0042</w:t>
            </w:r>
          </w:p>
        </w:tc>
      </w:tr>
      <w:tr w:rsidR="00677E18" w:rsidTr="00677E18">
        <w:tc>
          <w:tcPr>
            <w:tcW w:w="0" w:type="auto"/>
            <w:vAlign w:val="center"/>
          </w:tcPr>
          <w:p w:rsidR="00677E18" w:rsidRDefault="001842DB">
            <w:pPr>
              <w:pStyle w:val="TableBodyText"/>
            </w:pPr>
            <w:r>
              <w:t>Organizer</w:t>
            </w:r>
          </w:p>
        </w:tc>
        <w:tc>
          <w:tcPr>
            <w:tcW w:w="0" w:type="auto"/>
            <w:vAlign w:val="center"/>
          </w:tcPr>
          <w:p w:rsidR="00677E18" w:rsidRDefault="001842DB">
            <w:pPr>
              <w:pStyle w:val="TableBodyText"/>
            </w:pPr>
            <w:r>
              <w:t>00DE</w:t>
            </w:r>
          </w:p>
        </w:tc>
      </w:tr>
      <w:tr w:rsidR="00677E18" w:rsidTr="00677E18">
        <w:tc>
          <w:tcPr>
            <w:tcW w:w="0" w:type="auto"/>
            <w:vAlign w:val="center"/>
          </w:tcPr>
          <w:p w:rsidR="00677E18" w:rsidRDefault="001842DB">
            <w:pPr>
              <w:pStyle w:val="TableBodyText"/>
            </w:pPr>
            <w:r>
              <w:t>OtherPane</w:t>
            </w:r>
          </w:p>
        </w:tc>
        <w:tc>
          <w:tcPr>
            <w:tcW w:w="0" w:type="auto"/>
            <w:vAlign w:val="center"/>
          </w:tcPr>
          <w:p w:rsidR="00677E18" w:rsidRDefault="001842DB">
            <w:pPr>
              <w:pStyle w:val="TableBodyText"/>
            </w:pPr>
            <w:r>
              <w:t>0015</w:t>
            </w:r>
          </w:p>
        </w:tc>
      </w:tr>
      <w:tr w:rsidR="00677E18" w:rsidTr="00677E18">
        <w:tc>
          <w:tcPr>
            <w:tcW w:w="0" w:type="auto"/>
            <w:vAlign w:val="center"/>
          </w:tcPr>
          <w:p w:rsidR="00677E18" w:rsidRDefault="001842DB">
            <w:pPr>
              <w:pStyle w:val="TableBodyText"/>
            </w:pPr>
            <w:r>
              <w:t>OutlineCollapse</w:t>
            </w:r>
          </w:p>
        </w:tc>
        <w:tc>
          <w:tcPr>
            <w:tcW w:w="0" w:type="auto"/>
            <w:vAlign w:val="center"/>
          </w:tcPr>
          <w:p w:rsidR="00677E18" w:rsidRDefault="001842DB">
            <w:pPr>
              <w:pStyle w:val="TableBodyText"/>
            </w:pPr>
            <w:r>
              <w:t>00FA</w:t>
            </w:r>
          </w:p>
        </w:tc>
      </w:tr>
      <w:tr w:rsidR="00677E18" w:rsidTr="00677E18">
        <w:tc>
          <w:tcPr>
            <w:tcW w:w="0" w:type="auto"/>
            <w:vAlign w:val="center"/>
          </w:tcPr>
          <w:p w:rsidR="00677E18" w:rsidRDefault="001842DB">
            <w:pPr>
              <w:pStyle w:val="TableBodyText"/>
            </w:pPr>
            <w:r>
              <w:t>OutlineDemote</w:t>
            </w:r>
          </w:p>
        </w:tc>
        <w:tc>
          <w:tcPr>
            <w:tcW w:w="0" w:type="auto"/>
            <w:vAlign w:val="center"/>
          </w:tcPr>
          <w:p w:rsidR="00677E18" w:rsidRDefault="001842DB">
            <w:pPr>
              <w:pStyle w:val="TableBodyText"/>
            </w:pPr>
            <w:r>
              <w:t>00F5</w:t>
            </w:r>
          </w:p>
        </w:tc>
      </w:tr>
      <w:tr w:rsidR="00677E18" w:rsidTr="00677E18">
        <w:tc>
          <w:tcPr>
            <w:tcW w:w="0" w:type="auto"/>
            <w:vAlign w:val="center"/>
          </w:tcPr>
          <w:p w:rsidR="00677E18" w:rsidRDefault="001842DB">
            <w:pPr>
              <w:pStyle w:val="TableBodyText"/>
            </w:pPr>
            <w:r>
              <w:t>OutlineExpand</w:t>
            </w:r>
          </w:p>
        </w:tc>
        <w:tc>
          <w:tcPr>
            <w:tcW w:w="0" w:type="auto"/>
            <w:vAlign w:val="center"/>
          </w:tcPr>
          <w:p w:rsidR="00677E18" w:rsidRDefault="001842DB">
            <w:pPr>
              <w:pStyle w:val="TableBodyText"/>
            </w:pPr>
            <w:r>
              <w:t>00F9</w:t>
            </w:r>
          </w:p>
        </w:tc>
      </w:tr>
      <w:tr w:rsidR="00677E18" w:rsidTr="00677E18">
        <w:tc>
          <w:tcPr>
            <w:tcW w:w="0" w:type="auto"/>
            <w:vAlign w:val="center"/>
          </w:tcPr>
          <w:p w:rsidR="00677E18" w:rsidRDefault="001842DB">
            <w:pPr>
              <w:pStyle w:val="TableBodyText"/>
            </w:pPr>
            <w:r>
              <w:t>OutlineLevel</w:t>
            </w:r>
          </w:p>
        </w:tc>
        <w:tc>
          <w:tcPr>
            <w:tcW w:w="0" w:type="auto"/>
            <w:vAlign w:val="center"/>
          </w:tcPr>
          <w:p w:rsidR="00677E18" w:rsidRDefault="001842DB">
            <w:pPr>
              <w:pStyle w:val="TableBodyText"/>
            </w:pPr>
            <w:r>
              <w:t>056F</w:t>
            </w:r>
          </w:p>
        </w:tc>
      </w:tr>
      <w:tr w:rsidR="00677E18" w:rsidTr="00677E18">
        <w:tc>
          <w:tcPr>
            <w:tcW w:w="0" w:type="auto"/>
            <w:vAlign w:val="center"/>
          </w:tcPr>
          <w:p w:rsidR="00677E18" w:rsidRDefault="001842DB">
            <w:pPr>
              <w:pStyle w:val="TableBodyText"/>
            </w:pPr>
            <w:r>
              <w:t>OutlineLevelGallery</w:t>
            </w:r>
          </w:p>
        </w:tc>
        <w:tc>
          <w:tcPr>
            <w:tcW w:w="0" w:type="auto"/>
            <w:vAlign w:val="center"/>
          </w:tcPr>
          <w:p w:rsidR="00677E18" w:rsidRDefault="001842DB">
            <w:pPr>
              <w:pStyle w:val="TableBodyText"/>
            </w:pPr>
            <w:r>
              <w:t>082F</w:t>
            </w:r>
          </w:p>
        </w:tc>
      </w:tr>
      <w:tr w:rsidR="00677E18" w:rsidTr="00677E18">
        <w:tc>
          <w:tcPr>
            <w:tcW w:w="0" w:type="auto"/>
            <w:vAlign w:val="center"/>
          </w:tcPr>
          <w:p w:rsidR="00677E18" w:rsidRDefault="001842DB">
            <w:pPr>
              <w:pStyle w:val="TableBodyText"/>
            </w:pPr>
            <w:r>
              <w:t>OutlineMoveDown</w:t>
            </w:r>
          </w:p>
        </w:tc>
        <w:tc>
          <w:tcPr>
            <w:tcW w:w="0" w:type="auto"/>
            <w:vAlign w:val="center"/>
          </w:tcPr>
          <w:p w:rsidR="00677E18" w:rsidRDefault="001842DB">
            <w:pPr>
              <w:pStyle w:val="TableBodyText"/>
            </w:pPr>
            <w:r>
              <w:t>00F7</w:t>
            </w:r>
          </w:p>
        </w:tc>
      </w:tr>
      <w:tr w:rsidR="00677E18" w:rsidTr="00677E18">
        <w:tc>
          <w:tcPr>
            <w:tcW w:w="0" w:type="auto"/>
            <w:vAlign w:val="center"/>
          </w:tcPr>
          <w:p w:rsidR="00677E18" w:rsidRDefault="001842DB">
            <w:pPr>
              <w:pStyle w:val="TableBodyText"/>
            </w:pPr>
            <w:r>
              <w:t>OutlineMoveUp</w:t>
            </w:r>
          </w:p>
        </w:tc>
        <w:tc>
          <w:tcPr>
            <w:tcW w:w="0" w:type="auto"/>
            <w:vAlign w:val="center"/>
          </w:tcPr>
          <w:p w:rsidR="00677E18" w:rsidRDefault="001842DB">
            <w:pPr>
              <w:pStyle w:val="TableBodyText"/>
            </w:pPr>
            <w:r>
              <w:t>00F6</w:t>
            </w:r>
          </w:p>
        </w:tc>
      </w:tr>
      <w:tr w:rsidR="00677E18" w:rsidTr="00677E18">
        <w:tc>
          <w:tcPr>
            <w:tcW w:w="0" w:type="auto"/>
            <w:vAlign w:val="center"/>
          </w:tcPr>
          <w:p w:rsidR="00677E18" w:rsidRDefault="001842DB">
            <w:pPr>
              <w:pStyle w:val="TableBodyText"/>
            </w:pPr>
            <w:r>
              <w:t>OutlineNumberingGallery</w:t>
            </w:r>
          </w:p>
        </w:tc>
        <w:tc>
          <w:tcPr>
            <w:tcW w:w="0" w:type="auto"/>
            <w:vAlign w:val="center"/>
          </w:tcPr>
          <w:p w:rsidR="00677E18" w:rsidRDefault="001842DB">
            <w:pPr>
              <w:pStyle w:val="TableBodyText"/>
            </w:pPr>
            <w:r>
              <w:t>0879</w:t>
            </w:r>
          </w:p>
        </w:tc>
      </w:tr>
      <w:tr w:rsidR="00677E18" w:rsidTr="00677E18">
        <w:tc>
          <w:tcPr>
            <w:tcW w:w="0" w:type="auto"/>
            <w:vAlign w:val="center"/>
          </w:tcPr>
          <w:p w:rsidR="00677E18" w:rsidRDefault="001842DB">
            <w:pPr>
              <w:pStyle w:val="TableBodyText"/>
            </w:pPr>
            <w:r>
              <w:t>OutlinePromote</w:t>
            </w:r>
          </w:p>
        </w:tc>
        <w:tc>
          <w:tcPr>
            <w:tcW w:w="0" w:type="auto"/>
            <w:vAlign w:val="center"/>
          </w:tcPr>
          <w:p w:rsidR="00677E18" w:rsidRDefault="001842DB">
            <w:pPr>
              <w:pStyle w:val="TableBodyText"/>
            </w:pPr>
            <w:r>
              <w:t>00F4</w:t>
            </w:r>
          </w:p>
        </w:tc>
      </w:tr>
      <w:tr w:rsidR="00677E18" w:rsidTr="00677E18">
        <w:tc>
          <w:tcPr>
            <w:tcW w:w="0" w:type="auto"/>
            <w:vAlign w:val="center"/>
          </w:tcPr>
          <w:p w:rsidR="00677E18" w:rsidRDefault="001842DB">
            <w:pPr>
              <w:pStyle w:val="TableBodyText"/>
            </w:pPr>
            <w:r>
              <w:t>OutlinePromoteHeading1</w:t>
            </w:r>
          </w:p>
        </w:tc>
        <w:tc>
          <w:tcPr>
            <w:tcW w:w="0" w:type="auto"/>
            <w:vAlign w:val="center"/>
          </w:tcPr>
          <w:p w:rsidR="00677E18" w:rsidRDefault="001842DB">
            <w:pPr>
              <w:pStyle w:val="TableBodyText"/>
            </w:pPr>
            <w:r>
              <w:t>0550</w:t>
            </w:r>
          </w:p>
        </w:tc>
      </w:tr>
      <w:tr w:rsidR="00677E18" w:rsidTr="00677E18">
        <w:tc>
          <w:tcPr>
            <w:tcW w:w="0" w:type="auto"/>
            <w:vAlign w:val="center"/>
          </w:tcPr>
          <w:p w:rsidR="00677E18" w:rsidRDefault="001842DB">
            <w:pPr>
              <w:pStyle w:val="TableBodyText"/>
            </w:pPr>
            <w:r>
              <w:t>OutlineShowFirstLine</w:t>
            </w:r>
          </w:p>
        </w:tc>
        <w:tc>
          <w:tcPr>
            <w:tcW w:w="0" w:type="auto"/>
            <w:vAlign w:val="center"/>
          </w:tcPr>
          <w:p w:rsidR="00677E18" w:rsidRDefault="001842DB">
            <w:pPr>
              <w:pStyle w:val="TableBodyText"/>
            </w:pPr>
            <w:r>
              <w:t>0105</w:t>
            </w:r>
          </w:p>
        </w:tc>
      </w:tr>
      <w:tr w:rsidR="00677E18" w:rsidTr="00677E18">
        <w:tc>
          <w:tcPr>
            <w:tcW w:w="0" w:type="auto"/>
            <w:vAlign w:val="center"/>
          </w:tcPr>
          <w:p w:rsidR="00677E18" w:rsidRDefault="001842DB">
            <w:pPr>
              <w:pStyle w:val="TableBodyText"/>
            </w:pPr>
            <w:r>
              <w:t>OutlineShowFormat</w:t>
            </w:r>
          </w:p>
        </w:tc>
        <w:tc>
          <w:tcPr>
            <w:tcW w:w="0" w:type="auto"/>
            <w:vAlign w:val="center"/>
          </w:tcPr>
          <w:p w:rsidR="00677E18" w:rsidRDefault="001842DB">
            <w:pPr>
              <w:pStyle w:val="TableBodyText"/>
            </w:pPr>
            <w:r>
              <w:t>0106</w:t>
            </w:r>
          </w:p>
        </w:tc>
      </w:tr>
      <w:tr w:rsidR="00677E18" w:rsidTr="00677E18">
        <w:tc>
          <w:tcPr>
            <w:tcW w:w="0" w:type="auto"/>
            <w:vAlign w:val="center"/>
          </w:tcPr>
          <w:p w:rsidR="00677E18" w:rsidRDefault="001842DB">
            <w:pPr>
              <w:pStyle w:val="TableBodyText"/>
            </w:pPr>
            <w:r>
              <w:t>OutlookInsertFile</w:t>
            </w:r>
          </w:p>
        </w:tc>
        <w:tc>
          <w:tcPr>
            <w:tcW w:w="0" w:type="auto"/>
            <w:vAlign w:val="center"/>
          </w:tcPr>
          <w:p w:rsidR="00677E18" w:rsidRDefault="001842DB">
            <w:pPr>
              <w:pStyle w:val="TableBodyText"/>
            </w:pPr>
            <w:r>
              <w:t>0869</w:t>
            </w:r>
          </w:p>
        </w:tc>
      </w:tr>
      <w:tr w:rsidR="00677E18" w:rsidTr="00677E18">
        <w:tc>
          <w:tcPr>
            <w:tcW w:w="0" w:type="auto"/>
            <w:vAlign w:val="center"/>
          </w:tcPr>
          <w:p w:rsidR="00677E18" w:rsidRDefault="001842DB">
            <w:pPr>
              <w:pStyle w:val="TableBodyText"/>
            </w:pPr>
            <w:r>
              <w:lastRenderedPageBreak/>
              <w:t>OutlookInsertFile2</w:t>
            </w:r>
          </w:p>
        </w:tc>
        <w:tc>
          <w:tcPr>
            <w:tcW w:w="0" w:type="auto"/>
            <w:vAlign w:val="center"/>
          </w:tcPr>
          <w:p w:rsidR="00677E18" w:rsidRDefault="001842DB">
            <w:pPr>
              <w:pStyle w:val="TableBodyText"/>
            </w:pPr>
            <w:r>
              <w:t>093F</w:t>
            </w:r>
          </w:p>
        </w:tc>
      </w:tr>
      <w:tr w:rsidR="00677E18" w:rsidTr="00677E18">
        <w:tc>
          <w:tcPr>
            <w:tcW w:w="0" w:type="auto"/>
            <w:vAlign w:val="center"/>
          </w:tcPr>
          <w:p w:rsidR="00677E18" w:rsidRDefault="001842DB">
            <w:pPr>
              <w:pStyle w:val="TableBodyText"/>
            </w:pPr>
            <w:r>
              <w:t>OutlookViewZoom</w:t>
            </w:r>
          </w:p>
        </w:tc>
        <w:tc>
          <w:tcPr>
            <w:tcW w:w="0" w:type="auto"/>
            <w:vAlign w:val="center"/>
          </w:tcPr>
          <w:p w:rsidR="00677E18" w:rsidRDefault="001842DB">
            <w:pPr>
              <w:pStyle w:val="TableBodyText"/>
            </w:pPr>
            <w:r>
              <w:t>0889</w:t>
            </w:r>
          </w:p>
        </w:tc>
      </w:tr>
      <w:tr w:rsidR="00677E18" w:rsidTr="00677E18">
        <w:tc>
          <w:tcPr>
            <w:tcW w:w="0" w:type="auto"/>
            <w:vAlign w:val="center"/>
          </w:tcPr>
          <w:p w:rsidR="00677E18" w:rsidRDefault="001842DB">
            <w:pPr>
              <w:pStyle w:val="TableBodyText"/>
            </w:pPr>
            <w:r>
              <w:t>Overtype</w:t>
            </w:r>
          </w:p>
        </w:tc>
        <w:tc>
          <w:tcPr>
            <w:tcW w:w="0" w:type="auto"/>
            <w:vAlign w:val="center"/>
          </w:tcPr>
          <w:p w:rsidR="00677E18" w:rsidRDefault="001842DB">
            <w:pPr>
              <w:pStyle w:val="TableBodyText"/>
            </w:pPr>
            <w:r>
              <w:t>000D</w:t>
            </w:r>
          </w:p>
        </w:tc>
      </w:tr>
      <w:tr w:rsidR="00677E18" w:rsidTr="00677E18">
        <w:tc>
          <w:tcPr>
            <w:tcW w:w="0" w:type="auto"/>
            <w:vAlign w:val="center"/>
          </w:tcPr>
          <w:p w:rsidR="00677E18" w:rsidRDefault="001842DB">
            <w:pPr>
              <w:pStyle w:val="TableBodyText"/>
            </w:pPr>
            <w:r>
              <w:t>PPPropertyEditorDlg</w:t>
            </w:r>
          </w:p>
        </w:tc>
        <w:tc>
          <w:tcPr>
            <w:tcW w:w="0" w:type="auto"/>
            <w:vAlign w:val="center"/>
          </w:tcPr>
          <w:p w:rsidR="00677E18" w:rsidRDefault="001842DB">
            <w:pPr>
              <w:pStyle w:val="TableBodyText"/>
            </w:pPr>
            <w:r>
              <w:t>1BE3</w:t>
            </w:r>
          </w:p>
        </w:tc>
      </w:tr>
      <w:tr w:rsidR="00677E18" w:rsidTr="00677E18">
        <w:tc>
          <w:tcPr>
            <w:tcW w:w="0" w:type="auto"/>
            <w:vAlign w:val="center"/>
          </w:tcPr>
          <w:p w:rsidR="00677E18" w:rsidRDefault="001842DB">
            <w:pPr>
              <w:pStyle w:val="TableBodyText"/>
            </w:pPr>
            <w:r>
              <w:t>PageDown</w:t>
            </w:r>
          </w:p>
        </w:tc>
        <w:tc>
          <w:tcPr>
            <w:tcW w:w="0" w:type="auto"/>
            <w:vAlign w:val="center"/>
          </w:tcPr>
          <w:p w:rsidR="00677E18" w:rsidRDefault="001842DB">
            <w:pPr>
              <w:pStyle w:val="TableBodyText"/>
            </w:pPr>
            <w:r>
              <w:t>0FAB</w:t>
            </w:r>
          </w:p>
        </w:tc>
      </w:tr>
      <w:tr w:rsidR="00677E18" w:rsidTr="00677E18">
        <w:tc>
          <w:tcPr>
            <w:tcW w:w="0" w:type="auto"/>
            <w:vAlign w:val="center"/>
          </w:tcPr>
          <w:p w:rsidR="00677E18" w:rsidRDefault="001842DB">
            <w:pPr>
              <w:pStyle w:val="TableBodyText"/>
            </w:pPr>
            <w:r>
              <w:t>PageDownExtend</w:t>
            </w:r>
          </w:p>
        </w:tc>
        <w:tc>
          <w:tcPr>
            <w:tcW w:w="0" w:type="auto"/>
            <w:vAlign w:val="center"/>
          </w:tcPr>
          <w:p w:rsidR="00677E18" w:rsidRDefault="001842DB">
            <w:pPr>
              <w:pStyle w:val="TableBodyText"/>
            </w:pPr>
            <w:r>
              <w:t>0FBD</w:t>
            </w:r>
          </w:p>
        </w:tc>
      </w:tr>
      <w:tr w:rsidR="00677E18" w:rsidTr="00677E18">
        <w:tc>
          <w:tcPr>
            <w:tcW w:w="0" w:type="auto"/>
            <w:vAlign w:val="center"/>
          </w:tcPr>
          <w:p w:rsidR="00677E18" w:rsidRDefault="001842DB">
            <w:pPr>
              <w:pStyle w:val="TableBodyText"/>
            </w:pPr>
            <w:r>
              <w:t>PageMarginsGallery</w:t>
            </w:r>
          </w:p>
        </w:tc>
        <w:tc>
          <w:tcPr>
            <w:tcW w:w="0" w:type="auto"/>
            <w:vAlign w:val="center"/>
          </w:tcPr>
          <w:p w:rsidR="00677E18" w:rsidRDefault="001842DB">
            <w:pPr>
              <w:pStyle w:val="TableBodyText"/>
            </w:pPr>
            <w:r>
              <w:t>07B1</w:t>
            </w:r>
          </w:p>
        </w:tc>
      </w:tr>
      <w:tr w:rsidR="00677E18" w:rsidTr="00677E18">
        <w:tc>
          <w:tcPr>
            <w:tcW w:w="0" w:type="auto"/>
            <w:vAlign w:val="center"/>
          </w:tcPr>
          <w:p w:rsidR="00677E18" w:rsidRDefault="001842DB">
            <w:pPr>
              <w:pStyle w:val="TableBodyText"/>
            </w:pPr>
            <w:r>
              <w:t>PageOrientationGallery</w:t>
            </w:r>
          </w:p>
        </w:tc>
        <w:tc>
          <w:tcPr>
            <w:tcW w:w="0" w:type="auto"/>
            <w:vAlign w:val="center"/>
          </w:tcPr>
          <w:p w:rsidR="00677E18" w:rsidRDefault="001842DB">
            <w:pPr>
              <w:pStyle w:val="TableBodyText"/>
            </w:pPr>
            <w:r>
              <w:t>079B</w:t>
            </w:r>
          </w:p>
        </w:tc>
      </w:tr>
      <w:tr w:rsidR="00677E18" w:rsidTr="00677E18">
        <w:tc>
          <w:tcPr>
            <w:tcW w:w="0" w:type="auto"/>
            <w:vAlign w:val="center"/>
          </w:tcPr>
          <w:p w:rsidR="00677E18" w:rsidRDefault="001842DB">
            <w:pPr>
              <w:pStyle w:val="TableBodyText"/>
            </w:pPr>
            <w:r>
              <w:t>PageSetupLayout</w:t>
            </w:r>
          </w:p>
        </w:tc>
        <w:tc>
          <w:tcPr>
            <w:tcW w:w="0" w:type="auto"/>
            <w:vAlign w:val="center"/>
          </w:tcPr>
          <w:p w:rsidR="00677E18" w:rsidRDefault="001842DB">
            <w:pPr>
              <w:pStyle w:val="TableBodyText"/>
            </w:pPr>
            <w:r>
              <w:t>10F7</w:t>
            </w:r>
          </w:p>
        </w:tc>
      </w:tr>
      <w:tr w:rsidR="00677E18" w:rsidTr="00677E18">
        <w:tc>
          <w:tcPr>
            <w:tcW w:w="0" w:type="auto"/>
            <w:vAlign w:val="center"/>
          </w:tcPr>
          <w:p w:rsidR="00677E18" w:rsidRDefault="001842DB">
            <w:pPr>
              <w:pStyle w:val="TableBodyText"/>
            </w:pPr>
            <w:r>
              <w:t>PageSetupMargins</w:t>
            </w:r>
          </w:p>
        </w:tc>
        <w:tc>
          <w:tcPr>
            <w:tcW w:w="0" w:type="auto"/>
            <w:vAlign w:val="center"/>
          </w:tcPr>
          <w:p w:rsidR="00677E18" w:rsidRDefault="001842DB">
            <w:pPr>
              <w:pStyle w:val="TableBodyText"/>
            </w:pPr>
            <w:r>
              <w:t>10F5</w:t>
            </w:r>
          </w:p>
        </w:tc>
      </w:tr>
      <w:tr w:rsidR="00677E18" w:rsidTr="00677E18">
        <w:tc>
          <w:tcPr>
            <w:tcW w:w="0" w:type="auto"/>
            <w:vAlign w:val="center"/>
          </w:tcPr>
          <w:p w:rsidR="00677E18" w:rsidRDefault="001842DB">
            <w:pPr>
              <w:pStyle w:val="TableBodyText"/>
            </w:pPr>
            <w:r>
              <w:t>PageSetupPaper</w:t>
            </w:r>
          </w:p>
        </w:tc>
        <w:tc>
          <w:tcPr>
            <w:tcW w:w="0" w:type="auto"/>
            <w:vAlign w:val="center"/>
          </w:tcPr>
          <w:p w:rsidR="00677E18" w:rsidRDefault="001842DB">
            <w:pPr>
              <w:pStyle w:val="TableBodyText"/>
            </w:pPr>
            <w:r>
              <w:t>10F6</w:t>
            </w:r>
          </w:p>
        </w:tc>
      </w:tr>
      <w:tr w:rsidR="00677E18" w:rsidTr="00677E18">
        <w:tc>
          <w:tcPr>
            <w:tcW w:w="0" w:type="auto"/>
            <w:vAlign w:val="center"/>
          </w:tcPr>
          <w:p w:rsidR="00677E18" w:rsidRDefault="001842DB">
            <w:pPr>
              <w:pStyle w:val="TableBodyText"/>
            </w:pPr>
            <w:r>
              <w:t>PageSizeGallery</w:t>
            </w:r>
          </w:p>
        </w:tc>
        <w:tc>
          <w:tcPr>
            <w:tcW w:w="0" w:type="auto"/>
            <w:vAlign w:val="center"/>
          </w:tcPr>
          <w:p w:rsidR="00677E18" w:rsidRDefault="001842DB">
            <w:pPr>
              <w:pStyle w:val="TableBodyText"/>
            </w:pPr>
            <w:r>
              <w:t>08D0</w:t>
            </w:r>
          </w:p>
        </w:tc>
      </w:tr>
      <w:tr w:rsidR="00677E18" w:rsidTr="00677E18">
        <w:tc>
          <w:tcPr>
            <w:tcW w:w="0" w:type="auto"/>
            <w:vAlign w:val="center"/>
          </w:tcPr>
          <w:p w:rsidR="00677E18" w:rsidRDefault="001842DB">
            <w:pPr>
              <w:pStyle w:val="TableBodyText"/>
            </w:pPr>
            <w:r>
              <w:t>PageUp</w:t>
            </w:r>
          </w:p>
        </w:tc>
        <w:tc>
          <w:tcPr>
            <w:tcW w:w="0" w:type="auto"/>
            <w:vAlign w:val="center"/>
          </w:tcPr>
          <w:p w:rsidR="00677E18" w:rsidRDefault="001842DB">
            <w:pPr>
              <w:pStyle w:val="TableBodyText"/>
            </w:pPr>
            <w:r>
              <w:t>0FAA</w:t>
            </w:r>
          </w:p>
        </w:tc>
      </w:tr>
      <w:tr w:rsidR="00677E18" w:rsidTr="00677E18">
        <w:tc>
          <w:tcPr>
            <w:tcW w:w="0" w:type="auto"/>
            <w:vAlign w:val="center"/>
          </w:tcPr>
          <w:p w:rsidR="00677E18" w:rsidRDefault="001842DB">
            <w:pPr>
              <w:pStyle w:val="TableBodyText"/>
            </w:pPr>
            <w:r>
              <w:t>PageUpExtend</w:t>
            </w:r>
          </w:p>
        </w:tc>
        <w:tc>
          <w:tcPr>
            <w:tcW w:w="0" w:type="auto"/>
            <w:vAlign w:val="center"/>
          </w:tcPr>
          <w:p w:rsidR="00677E18" w:rsidRDefault="001842DB">
            <w:pPr>
              <w:pStyle w:val="TableBodyText"/>
            </w:pPr>
            <w:r>
              <w:t>0FBC</w:t>
            </w:r>
          </w:p>
        </w:tc>
      </w:tr>
      <w:tr w:rsidR="00677E18" w:rsidTr="00677E18">
        <w:tc>
          <w:tcPr>
            <w:tcW w:w="0" w:type="auto"/>
            <w:vAlign w:val="center"/>
          </w:tcPr>
          <w:p w:rsidR="00677E18" w:rsidRDefault="001842DB">
            <w:pPr>
              <w:pStyle w:val="TableBodyText"/>
            </w:pPr>
            <w:r>
              <w:t>ParaDown</w:t>
            </w:r>
          </w:p>
        </w:tc>
        <w:tc>
          <w:tcPr>
            <w:tcW w:w="0" w:type="auto"/>
            <w:vAlign w:val="center"/>
          </w:tcPr>
          <w:p w:rsidR="00677E18" w:rsidRDefault="001842DB">
            <w:pPr>
              <w:pStyle w:val="TableBodyText"/>
            </w:pPr>
            <w:r>
              <w:t>0FA7</w:t>
            </w:r>
          </w:p>
        </w:tc>
      </w:tr>
      <w:tr w:rsidR="00677E18" w:rsidTr="00677E18">
        <w:tc>
          <w:tcPr>
            <w:tcW w:w="0" w:type="auto"/>
            <w:vAlign w:val="center"/>
          </w:tcPr>
          <w:p w:rsidR="00677E18" w:rsidRDefault="001842DB">
            <w:pPr>
              <w:pStyle w:val="TableBodyText"/>
            </w:pPr>
            <w:r>
              <w:t>ParaDownExtend</w:t>
            </w:r>
          </w:p>
        </w:tc>
        <w:tc>
          <w:tcPr>
            <w:tcW w:w="0" w:type="auto"/>
            <w:vAlign w:val="center"/>
          </w:tcPr>
          <w:p w:rsidR="00677E18" w:rsidRDefault="001842DB">
            <w:pPr>
              <w:pStyle w:val="TableBodyText"/>
            </w:pPr>
            <w:r>
              <w:t>0FB9</w:t>
            </w:r>
          </w:p>
        </w:tc>
      </w:tr>
      <w:tr w:rsidR="00677E18" w:rsidTr="00677E18">
        <w:tc>
          <w:tcPr>
            <w:tcW w:w="0" w:type="auto"/>
            <w:vAlign w:val="center"/>
          </w:tcPr>
          <w:p w:rsidR="00677E18" w:rsidRDefault="001842DB">
            <w:pPr>
              <w:pStyle w:val="TableBodyText"/>
            </w:pPr>
            <w:r>
              <w:t>ParaKeepLinesTogether</w:t>
            </w:r>
          </w:p>
        </w:tc>
        <w:tc>
          <w:tcPr>
            <w:tcW w:w="0" w:type="auto"/>
            <w:vAlign w:val="center"/>
          </w:tcPr>
          <w:p w:rsidR="00677E18" w:rsidRDefault="001842DB">
            <w:pPr>
              <w:pStyle w:val="TableBodyText"/>
            </w:pPr>
            <w:r>
              <w:t>026D</w:t>
            </w:r>
          </w:p>
        </w:tc>
      </w:tr>
      <w:tr w:rsidR="00677E18" w:rsidTr="00677E18">
        <w:tc>
          <w:tcPr>
            <w:tcW w:w="0" w:type="auto"/>
            <w:vAlign w:val="center"/>
          </w:tcPr>
          <w:p w:rsidR="00677E18" w:rsidRDefault="001842DB">
            <w:pPr>
              <w:pStyle w:val="TableBodyText"/>
            </w:pPr>
            <w:r>
              <w:t>ParaKeepWithNext</w:t>
            </w:r>
          </w:p>
        </w:tc>
        <w:tc>
          <w:tcPr>
            <w:tcW w:w="0" w:type="auto"/>
            <w:vAlign w:val="center"/>
          </w:tcPr>
          <w:p w:rsidR="00677E18" w:rsidRDefault="001842DB">
            <w:pPr>
              <w:pStyle w:val="TableBodyText"/>
            </w:pPr>
            <w:r>
              <w:t>026E</w:t>
            </w:r>
          </w:p>
        </w:tc>
      </w:tr>
      <w:tr w:rsidR="00677E18" w:rsidTr="00677E18">
        <w:tc>
          <w:tcPr>
            <w:tcW w:w="0" w:type="auto"/>
            <w:vAlign w:val="center"/>
          </w:tcPr>
          <w:p w:rsidR="00677E18" w:rsidRDefault="001842DB">
            <w:pPr>
              <w:pStyle w:val="TableBodyText"/>
            </w:pPr>
            <w:r>
              <w:t>ParaPageBreakBefore</w:t>
            </w:r>
          </w:p>
        </w:tc>
        <w:tc>
          <w:tcPr>
            <w:tcW w:w="0" w:type="auto"/>
            <w:vAlign w:val="center"/>
          </w:tcPr>
          <w:p w:rsidR="00677E18" w:rsidRDefault="001842DB">
            <w:pPr>
              <w:pStyle w:val="TableBodyText"/>
            </w:pPr>
            <w:r>
              <w:t>026F</w:t>
            </w:r>
          </w:p>
        </w:tc>
      </w:tr>
      <w:tr w:rsidR="00677E18" w:rsidTr="00677E18">
        <w:tc>
          <w:tcPr>
            <w:tcW w:w="0" w:type="auto"/>
            <w:vAlign w:val="center"/>
          </w:tcPr>
          <w:p w:rsidR="00677E18" w:rsidRDefault="001842DB">
            <w:pPr>
              <w:pStyle w:val="TableBodyText"/>
            </w:pPr>
            <w:r>
              <w:t>ParaUp</w:t>
            </w:r>
          </w:p>
        </w:tc>
        <w:tc>
          <w:tcPr>
            <w:tcW w:w="0" w:type="auto"/>
            <w:vAlign w:val="center"/>
          </w:tcPr>
          <w:p w:rsidR="00677E18" w:rsidRDefault="001842DB">
            <w:pPr>
              <w:pStyle w:val="TableBodyText"/>
            </w:pPr>
            <w:r>
              <w:t>0FA6</w:t>
            </w:r>
          </w:p>
        </w:tc>
      </w:tr>
      <w:tr w:rsidR="00677E18" w:rsidTr="00677E18">
        <w:tc>
          <w:tcPr>
            <w:tcW w:w="0" w:type="auto"/>
            <w:vAlign w:val="center"/>
          </w:tcPr>
          <w:p w:rsidR="00677E18" w:rsidRDefault="001842DB">
            <w:pPr>
              <w:pStyle w:val="TableBodyText"/>
            </w:pPr>
            <w:r>
              <w:t>ParaUpExtend</w:t>
            </w:r>
          </w:p>
        </w:tc>
        <w:tc>
          <w:tcPr>
            <w:tcW w:w="0" w:type="auto"/>
            <w:vAlign w:val="center"/>
          </w:tcPr>
          <w:p w:rsidR="00677E18" w:rsidRDefault="001842DB">
            <w:pPr>
              <w:pStyle w:val="TableBodyText"/>
            </w:pPr>
            <w:r>
              <w:t>0FB8</w:t>
            </w:r>
          </w:p>
        </w:tc>
      </w:tr>
      <w:tr w:rsidR="00677E18" w:rsidTr="00677E18">
        <w:tc>
          <w:tcPr>
            <w:tcW w:w="0" w:type="auto"/>
            <w:vAlign w:val="center"/>
          </w:tcPr>
          <w:p w:rsidR="00677E18" w:rsidRDefault="001842DB">
            <w:pPr>
              <w:pStyle w:val="TableBodyText"/>
            </w:pPr>
            <w:r>
              <w:t>ParaWidowOrphanControl</w:t>
            </w:r>
          </w:p>
        </w:tc>
        <w:tc>
          <w:tcPr>
            <w:tcW w:w="0" w:type="auto"/>
            <w:vAlign w:val="center"/>
          </w:tcPr>
          <w:p w:rsidR="00677E18" w:rsidRDefault="001842DB">
            <w:pPr>
              <w:pStyle w:val="TableBodyText"/>
            </w:pPr>
            <w:r>
              <w:t>0274</w:t>
            </w:r>
          </w:p>
        </w:tc>
      </w:tr>
      <w:tr w:rsidR="00677E18" w:rsidTr="00677E18">
        <w:tc>
          <w:tcPr>
            <w:tcW w:w="0" w:type="auto"/>
            <w:vAlign w:val="center"/>
          </w:tcPr>
          <w:p w:rsidR="00677E18" w:rsidRDefault="001842DB">
            <w:pPr>
              <w:pStyle w:val="TableBodyText"/>
            </w:pPr>
            <w:r>
              <w:t>ParagraphRemoveStyle</w:t>
            </w:r>
          </w:p>
        </w:tc>
        <w:tc>
          <w:tcPr>
            <w:tcW w:w="0" w:type="auto"/>
            <w:vAlign w:val="center"/>
          </w:tcPr>
          <w:p w:rsidR="00677E18" w:rsidRDefault="001842DB">
            <w:pPr>
              <w:pStyle w:val="TableBodyText"/>
            </w:pPr>
            <w:r>
              <w:t>092A</w:t>
            </w:r>
          </w:p>
        </w:tc>
      </w:tr>
      <w:tr w:rsidR="00677E18" w:rsidTr="00677E18">
        <w:tc>
          <w:tcPr>
            <w:tcW w:w="0" w:type="auto"/>
            <w:vAlign w:val="center"/>
          </w:tcPr>
          <w:p w:rsidR="00677E18" w:rsidRDefault="001842DB">
            <w:pPr>
              <w:pStyle w:val="TableBodyText"/>
            </w:pPr>
            <w:r>
              <w:t>PasteButtonImage</w:t>
            </w:r>
          </w:p>
        </w:tc>
        <w:tc>
          <w:tcPr>
            <w:tcW w:w="0" w:type="auto"/>
            <w:vAlign w:val="center"/>
          </w:tcPr>
          <w:p w:rsidR="00677E18" w:rsidRDefault="001842DB">
            <w:pPr>
              <w:pStyle w:val="TableBodyText"/>
            </w:pPr>
            <w:r>
              <w:t>020F</w:t>
            </w:r>
          </w:p>
        </w:tc>
      </w:tr>
      <w:tr w:rsidR="00677E18" w:rsidTr="00677E18">
        <w:tc>
          <w:tcPr>
            <w:tcW w:w="0" w:type="auto"/>
            <w:vAlign w:val="center"/>
          </w:tcPr>
          <w:p w:rsidR="00677E18" w:rsidRDefault="001842DB">
            <w:pPr>
              <w:pStyle w:val="TableBodyText"/>
            </w:pPr>
            <w:r>
              <w:t>PasteFormat</w:t>
            </w:r>
          </w:p>
        </w:tc>
        <w:tc>
          <w:tcPr>
            <w:tcW w:w="0" w:type="auto"/>
            <w:vAlign w:val="center"/>
          </w:tcPr>
          <w:p w:rsidR="00677E18" w:rsidRDefault="001842DB">
            <w:pPr>
              <w:pStyle w:val="TableBodyText"/>
            </w:pPr>
            <w:r>
              <w:t>01E6</w:t>
            </w:r>
          </w:p>
        </w:tc>
      </w:tr>
      <w:tr w:rsidR="00677E18" w:rsidTr="00677E18">
        <w:tc>
          <w:tcPr>
            <w:tcW w:w="0" w:type="auto"/>
            <w:vAlign w:val="center"/>
          </w:tcPr>
          <w:p w:rsidR="00677E18" w:rsidRDefault="001842DB">
            <w:pPr>
              <w:pStyle w:val="TableBodyText"/>
            </w:pPr>
            <w:r>
              <w:t>PauseRecorder</w:t>
            </w:r>
          </w:p>
        </w:tc>
        <w:tc>
          <w:tcPr>
            <w:tcW w:w="0" w:type="auto"/>
            <w:vAlign w:val="center"/>
          </w:tcPr>
          <w:p w:rsidR="00677E18" w:rsidRDefault="001842DB">
            <w:pPr>
              <w:pStyle w:val="TableBodyText"/>
            </w:pPr>
            <w:r>
              <w:t>00D8</w:t>
            </w:r>
          </w:p>
        </w:tc>
      </w:tr>
      <w:tr w:rsidR="00677E18" w:rsidTr="00677E18">
        <w:tc>
          <w:tcPr>
            <w:tcW w:w="0" w:type="auto"/>
            <w:vAlign w:val="center"/>
          </w:tcPr>
          <w:p w:rsidR="00677E18" w:rsidRDefault="001842DB">
            <w:pPr>
              <w:pStyle w:val="TableBodyText"/>
            </w:pPr>
            <w:r>
              <w:t>PicturePositionGallery</w:t>
            </w:r>
          </w:p>
        </w:tc>
        <w:tc>
          <w:tcPr>
            <w:tcW w:w="0" w:type="auto"/>
            <w:vAlign w:val="center"/>
          </w:tcPr>
          <w:p w:rsidR="00677E18" w:rsidRDefault="001842DB">
            <w:pPr>
              <w:pStyle w:val="TableBodyText"/>
            </w:pPr>
            <w:r>
              <w:t>08C3</w:t>
            </w:r>
          </w:p>
        </w:tc>
      </w:tr>
      <w:tr w:rsidR="00677E18" w:rsidTr="00677E18">
        <w:tc>
          <w:tcPr>
            <w:tcW w:w="0" w:type="auto"/>
            <w:vAlign w:val="center"/>
          </w:tcPr>
          <w:p w:rsidR="00677E18" w:rsidRDefault="001842DB">
            <w:pPr>
              <w:pStyle w:val="TableBodyText"/>
            </w:pPr>
            <w:r>
              <w:t>PostcardWizard</w:t>
            </w:r>
          </w:p>
        </w:tc>
        <w:tc>
          <w:tcPr>
            <w:tcW w:w="0" w:type="auto"/>
            <w:vAlign w:val="center"/>
          </w:tcPr>
          <w:p w:rsidR="00677E18" w:rsidRDefault="001842DB">
            <w:pPr>
              <w:pStyle w:val="TableBodyText"/>
            </w:pPr>
            <w:r>
              <w:t>03DC</w:t>
            </w:r>
          </w:p>
        </w:tc>
      </w:tr>
      <w:tr w:rsidR="00677E18" w:rsidTr="00677E18">
        <w:tc>
          <w:tcPr>
            <w:tcW w:w="0" w:type="auto"/>
            <w:vAlign w:val="center"/>
          </w:tcPr>
          <w:p w:rsidR="00677E18" w:rsidRDefault="001842DB">
            <w:pPr>
              <w:pStyle w:val="TableBodyText"/>
            </w:pPr>
            <w:r>
              <w:t>PresentIt</w:t>
            </w:r>
          </w:p>
        </w:tc>
        <w:tc>
          <w:tcPr>
            <w:tcW w:w="0" w:type="auto"/>
            <w:vAlign w:val="center"/>
          </w:tcPr>
          <w:p w:rsidR="00677E18" w:rsidRDefault="001842DB">
            <w:pPr>
              <w:pStyle w:val="TableBodyText"/>
            </w:pPr>
            <w:r>
              <w:t>03C9</w:t>
            </w:r>
          </w:p>
        </w:tc>
      </w:tr>
      <w:tr w:rsidR="00677E18" w:rsidTr="00677E18">
        <w:tc>
          <w:tcPr>
            <w:tcW w:w="0" w:type="auto"/>
            <w:vAlign w:val="center"/>
          </w:tcPr>
          <w:p w:rsidR="00677E18" w:rsidRDefault="001842DB">
            <w:pPr>
              <w:pStyle w:val="TableBodyText"/>
            </w:pPr>
            <w:r>
              <w:t>PrevCell</w:t>
            </w:r>
          </w:p>
        </w:tc>
        <w:tc>
          <w:tcPr>
            <w:tcW w:w="0" w:type="auto"/>
            <w:vAlign w:val="center"/>
          </w:tcPr>
          <w:p w:rsidR="00677E18" w:rsidRDefault="001842DB">
            <w:pPr>
              <w:pStyle w:val="TableBodyText"/>
            </w:pPr>
            <w:r>
              <w:t>010F</w:t>
            </w:r>
          </w:p>
        </w:tc>
      </w:tr>
      <w:tr w:rsidR="00677E18" w:rsidTr="00677E18">
        <w:tc>
          <w:tcPr>
            <w:tcW w:w="0" w:type="auto"/>
            <w:vAlign w:val="center"/>
          </w:tcPr>
          <w:p w:rsidR="00677E18" w:rsidRDefault="001842DB">
            <w:pPr>
              <w:pStyle w:val="TableBodyText"/>
            </w:pPr>
            <w:r>
              <w:t>PrevField</w:t>
            </w:r>
          </w:p>
        </w:tc>
        <w:tc>
          <w:tcPr>
            <w:tcW w:w="0" w:type="auto"/>
            <w:vAlign w:val="center"/>
          </w:tcPr>
          <w:p w:rsidR="00677E18" w:rsidRDefault="001842DB">
            <w:pPr>
              <w:pStyle w:val="TableBodyText"/>
            </w:pPr>
            <w:r>
              <w:t>001A</w:t>
            </w:r>
          </w:p>
        </w:tc>
      </w:tr>
      <w:tr w:rsidR="00677E18" w:rsidTr="00677E18">
        <w:tc>
          <w:tcPr>
            <w:tcW w:w="0" w:type="auto"/>
            <w:vAlign w:val="center"/>
          </w:tcPr>
          <w:p w:rsidR="00677E18" w:rsidRDefault="001842DB">
            <w:pPr>
              <w:pStyle w:val="TableBodyText"/>
            </w:pPr>
            <w:r>
              <w:t>PrevObject</w:t>
            </w:r>
          </w:p>
        </w:tc>
        <w:tc>
          <w:tcPr>
            <w:tcW w:w="0" w:type="auto"/>
            <w:vAlign w:val="center"/>
          </w:tcPr>
          <w:p w:rsidR="00677E18" w:rsidRDefault="001842DB">
            <w:pPr>
              <w:pStyle w:val="TableBodyText"/>
            </w:pPr>
            <w:r>
              <w:t>004D</w:t>
            </w:r>
          </w:p>
        </w:tc>
      </w:tr>
      <w:tr w:rsidR="00677E18" w:rsidTr="00677E18">
        <w:tc>
          <w:tcPr>
            <w:tcW w:w="0" w:type="auto"/>
            <w:vAlign w:val="center"/>
          </w:tcPr>
          <w:p w:rsidR="00677E18" w:rsidRDefault="001842DB">
            <w:pPr>
              <w:pStyle w:val="TableBodyText"/>
            </w:pPr>
            <w:r>
              <w:lastRenderedPageBreak/>
              <w:t>PrevPage</w:t>
            </w:r>
          </w:p>
        </w:tc>
        <w:tc>
          <w:tcPr>
            <w:tcW w:w="0" w:type="auto"/>
            <w:vAlign w:val="center"/>
          </w:tcPr>
          <w:p w:rsidR="00677E18" w:rsidRDefault="001842DB">
            <w:pPr>
              <w:pStyle w:val="TableBodyText"/>
            </w:pPr>
            <w:r>
              <w:t>004A</w:t>
            </w:r>
          </w:p>
        </w:tc>
      </w:tr>
      <w:tr w:rsidR="00677E18" w:rsidTr="00677E18">
        <w:tc>
          <w:tcPr>
            <w:tcW w:w="0" w:type="auto"/>
            <w:vAlign w:val="center"/>
          </w:tcPr>
          <w:p w:rsidR="00677E18" w:rsidRDefault="001842DB">
            <w:pPr>
              <w:pStyle w:val="TableBodyText"/>
            </w:pPr>
            <w:r>
              <w:t>PrevPane</w:t>
            </w:r>
          </w:p>
        </w:tc>
        <w:tc>
          <w:tcPr>
            <w:tcW w:w="0" w:type="auto"/>
            <w:vAlign w:val="center"/>
          </w:tcPr>
          <w:p w:rsidR="00677E18" w:rsidRDefault="001842DB">
            <w:pPr>
              <w:pStyle w:val="TableBodyText"/>
            </w:pPr>
            <w:r>
              <w:t>099A</w:t>
            </w:r>
          </w:p>
        </w:tc>
      </w:tr>
      <w:tr w:rsidR="00677E18" w:rsidTr="00677E18">
        <w:tc>
          <w:tcPr>
            <w:tcW w:w="0" w:type="auto"/>
            <w:vAlign w:val="center"/>
          </w:tcPr>
          <w:p w:rsidR="00677E18" w:rsidRDefault="001842DB">
            <w:pPr>
              <w:pStyle w:val="TableBodyText"/>
            </w:pPr>
            <w:r>
              <w:t>PrevWindow</w:t>
            </w:r>
          </w:p>
        </w:tc>
        <w:tc>
          <w:tcPr>
            <w:tcW w:w="0" w:type="auto"/>
            <w:vAlign w:val="center"/>
          </w:tcPr>
          <w:p w:rsidR="00677E18" w:rsidRDefault="001842DB">
            <w:pPr>
              <w:pStyle w:val="TableBodyText"/>
            </w:pPr>
            <w:r>
              <w:t>0017</w:t>
            </w:r>
          </w:p>
        </w:tc>
      </w:tr>
      <w:tr w:rsidR="00677E18" w:rsidTr="00677E18">
        <w:tc>
          <w:tcPr>
            <w:tcW w:w="0" w:type="auto"/>
            <w:vAlign w:val="center"/>
          </w:tcPr>
          <w:p w:rsidR="00677E18" w:rsidRDefault="001842DB">
            <w:pPr>
              <w:pStyle w:val="TableBodyText"/>
            </w:pPr>
            <w:r>
              <w:t>PreviousChangeOrComment</w:t>
            </w:r>
          </w:p>
        </w:tc>
        <w:tc>
          <w:tcPr>
            <w:tcW w:w="0" w:type="auto"/>
            <w:vAlign w:val="center"/>
          </w:tcPr>
          <w:p w:rsidR="00677E18" w:rsidRDefault="001842DB">
            <w:pPr>
              <w:pStyle w:val="TableBodyText"/>
            </w:pPr>
            <w:r>
              <w:t>050D</w:t>
            </w:r>
          </w:p>
        </w:tc>
      </w:tr>
      <w:tr w:rsidR="00677E18" w:rsidTr="00677E18">
        <w:tc>
          <w:tcPr>
            <w:tcW w:w="0" w:type="auto"/>
            <w:vAlign w:val="center"/>
          </w:tcPr>
          <w:p w:rsidR="00677E18" w:rsidRDefault="001842DB">
            <w:pPr>
              <w:pStyle w:val="TableBodyText"/>
            </w:pPr>
            <w:r>
              <w:t>PreviousComment</w:t>
            </w:r>
          </w:p>
        </w:tc>
        <w:tc>
          <w:tcPr>
            <w:tcW w:w="0" w:type="auto"/>
            <w:vAlign w:val="center"/>
          </w:tcPr>
          <w:p w:rsidR="00677E18" w:rsidRDefault="001842DB">
            <w:pPr>
              <w:pStyle w:val="TableBodyText"/>
            </w:pPr>
            <w:r>
              <w:t>07DF</w:t>
            </w:r>
          </w:p>
        </w:tc>
      </w:tr>
      <w:tr w:rsidR="00677E18" w:rsidTr="00677E18">
        <w:tc>
          <w:tcPr>
            <w:tcW w:w="0" w:type="auto"/>
            <w:vAlign w:val="center"/>
          </w:tcPr>
          <w:p w:rsidR="00677E18" w:rsidRDefault="001842DB">
            <w:pPr>
              <w:pStyle w:val="TableBodyText"/>
            </w:pPr>
            <w:r>
              <w:t>PrivFunctionkey1</w:t>
            </w:r>
          </w:p>
        </w:tc>
        <w:tc>
          <w:tcPr>
            <w:tcW w:w="0" w:type="auto"/>
            <w:vAlign w:val="center"/>
          </w:tcPr>
          <w:p w:rsidR="00677E18" w:rsidRDefault="001842DB">
            <w:pPr>
              <w:pStyle w:val="TableBodyText"/>
            </w:pPr>
            <w:r>
              <w:t>0449</w:t>
            </w:r>
          </w:p>
        </w:tc>
      </w:tr>
      <w:tr w:rsidR="00677E18" w:rsidTr="00677E18">
        <w:tc>
          <w:tcPr>
            <w:tcW w:w="0" w:type="auto"/>
            <w:vAlign w:val="center"/>
          </w:tcPr>
          <w:p w:rsidR="00677E18" w:rsidRDefault="001842DB">
            <w:pPr>
              <w:pStyle w:val="TableBodyText"/>
            </w:pPr>
            <w:r>
              <w:t>PrivFunctionkey10</w:t>
            </w:r>
          </w:p>
        </w:tc>
        <w:tc>
          <w:tcPr>
            <w:tcW w:w="0" w:type="auto"/>
            <w:vAlign w:val="center"/>
          </w:tcPr>
          <w:p w:rsidR="00677E18" w:rsidRDefault="001842DB">
            <w:pPr>
              <w:pStyle w:val="TableBodyText"/>
            </w:pPr>
            <w:r>
              <w:t>0452</w:t>
            </w:r>
          </w:p>
        </w:tc>
      </w:tr>
      <w:tr w:rsidR="00677E18" w:rsidTr="00677E18">
        <w:tc>
          <w:tcPr>
            <w:tcW w:w="0" w:type="auto"/>
            <w:vAlign w:val="center"/>
          </w:tcPr>
          <w:p w:rsidR="00677E18" w:rsidRDefault="001842DB">
            <w:pPr>
              <w:pStyle w:val="TableBodyText"/>
            </w:pPr>
            <w:r>
              <w:t>PrivFunctionkey11</w:t>
            </w:r>
          </w:p>
        </w:tc>
        <w:tc>
          <w:tcPr>
            <w:tcW w:w="0" w:type="auto"/>
            <w:vAlign w:val="center"/>
          </w:tcPr>
          <w:p w:rsidR="00677E18" w:rsidRDefault="001842DB">
            <w:pPr>
              <w:pStyle w:val="TableBodyText"/>
            </w:pPr>
            <w:r>
              <w:t>0453</w:t>
            </w:r>
          </w:p>
        </w:tc>
      </w:tr>
      <w:tr w:rsidR="00677E18" w:rsidTr="00677E18">
        <w:tc>
          <w:tcPr>
            <w:tcW w:w="0" w:type="auto"/>
            <w:vAlign w:val="center"/>
          </w:tcPr>
          <w:p w:rsidR="00677E18" w:rsidRDefault="001842DB">
            <w:pPr>
              <w:pStyle w:val="TableBodyText"/>
            </w:pPr>
            <w:r>
              <w:t>PrivFunctionkey12</w:t>
            </w:r>
          </w:p>
        </w:tc>
        <w:tc>
          <w:tcPr>
            <w:tcW w:w="0" w:type="auto"/>
            <w:vAlign w:val="center"/>
          </w:tcPr>
          <w:p w:rsidR="00677E18" w:rsidRDefault="001842DB">
            <w:pPr>
              <w:pStyle w:val="TableBodyText"/>
            </w:pPr>
            <w:r>
              <w:t>0454</w:t>
            </w:r>
          </w:p>
        </w:tc>
      </w:tr>
      <w:tr w:rsidR="00677E18" w:rsidTr="00677E18">
        <w:tc>
          <w:tcPr>
            <w:tcW w:w="0" w:type="auto"/>
            <w:vAlign w:val="center"/>
          </w:tcPr>
          <w:p w:rsidR="00677E18" w:rsidRDefault="001842DB">
            <w:pPr>
              <w:pStyle w:val="TableBodyText"/>
            </w:pPr>
            <w:r>
              <w:t>PrivFunctionkey2</w:t>
            </w:r>
          </w:p>
        </w:tc>
        <w:tc>
          <w:tcPr>
            <w:tcW w:w="0" w:type="auto"/>
            <w:vAlign w:val="center"/>
          </w:tcPr>
          <w:p w:rsidR="00677E18" w:rsidRDefault="001842DB">
            <w:pPr>
              <w:pStyle w:val="TableBodyText"/>
            </w:pPr>
            <w:r>
              <w:t>044A</w:t>
            </w:r>
          </w:p>
        </w:tc>
      </w:tr>
      <w:tr w:rsidR="00677E18" w:rsidTr="00677E18">
        <w:tc>
          <w:tcPr>
            <w:tcW w:w="0" w:type="auto"/>
            <w:vAlign w:val="center"/>
          </w:tcPr>
          <w:p w:rsidR="00677E18" w:rsidRDefault="001842DB">
            <w:pPr>
              <w:pStyle w:val="TableBodyText"/>
            </w:pPr>
            <w:r>
              <w:t>PrivFunctionkey3</w:t>
            </w:r>
          </w:p>
        </w:tc>
        <w:tc>
          <w:tcPr>
            <w:tcW w:w="0" w:type="auto"/>
            <w:vAlign w:val="center"/>
          </w:tcPr>
          <w:p w:rsidR="00677E18" w:rsidRDefault="001842DB">
            <w:pPr>
              <w:pStyle w:val="TableBodyText"/>
            </w:pPr>
            <w:r>
              <w:t>044B</w:t>
            </w:r>
          </w:p>
        </w:tc>
      </w:tr>
      <w:tr w:rsidR="00677E18" w:rsidTr="00677E18">
        <w:tc>
          <w:tcPr>
            <w:tcW w:w="0" w:type="auto"/>
            <w:vAlign w:val="center"/>
          </w:tcPr>
          <w:p w:rsidR="00677E18" w:rsidRDefault="001842DB">
            <w:pPr>
              <w:pStyle w:val="TableBodyText"/>
            </w:pPr>
            <w:r>
              <w:t>PrivFunctionkey4</w:t>
            </w:r>
          </w:p>
        </w:tc>
        <w:tc>
          <w:tcPr>
            <w:tcW w:w="0" w:type="auto"/>
            <w:vAlign w:val="center"/>
          </w:tcPr>
          <w:p w:rsidR="00677E18" w:rsidRDefault="001842DB">
            <w:pPr>
              <w:pStyle w:val="TableBodyText"/>
            </w:pPr>
            <w:r>
              <w:t>044C</w:t>
            </w:r>
          </w:p>
        </w:tc>
      </w:tr>
      <w:tr w:rsidR="00677E18" w:rsidTr="00677E18">
        <w:tc>
          <w:tcPr>
            <w:tcW w:w="0" w:type="auto"/>
            <w:vAlign w:val="center"/>
          </w:tcPr>
          <w:p w:rsidR="00677E18" w:rsidRDefault="001842DB">
            <w:pPr>
              <w:pStyle w:val="TableBodyText"/>
            </w:pPr>
            <w:r>
              <w:t>PrivFunctionkey5</w:t>
            </w:r>
          </w:p>
        </w:tc>
        <w:tc>
          <w:tcPr>
            <w:tcW w:w="0" w:type="auto"/>
            <w:vAlign w:val="center"/>
          </w:tcPr>
          <w:p w:rsidR="00677E18" w:rsidRDefault="001842DB">
            <w:pPr>
              <w:pStyle w:val="TableBodyText"/>
            </w:pPr>
            <w:r>
              <w:t>044D</w:t>
            </w:r>
          </w:p>
        </w:tc>
      </w:tr>
      <w:tr w:rsidR="00677E18" w:rsidTr="00677E18">
        <w:tc>
          <w:tcPr>
            <w:tcW w:w="0" w:type="auto"/>
            <w:vAlign w:val="center"/>
          </w:tcPr>
          <w:p w:rsidR="00677E18" w:rsidRDefault="001842DB">
            <w:pPr>
              <w:pStyle w:val="TableBodyText"/>
            </w:pPr>
            <w:r>
              <w:t>PrivFunctionkey6</w:t>
            </w:r>
          </w:p>
        </w:tc>
        <w:tc>
          <w:tcPr>
            <w:tcW w:w="0" w:type="auto"/>
            <w:vAlign w:val="center"/>
          </w:tcPr>
          <w:p w:rsidR="00677E18" w:rsidRDefault="001842DB">
            <w:pPr>
              <w:pStyle w:val="TableBodyText"/>
            </w:pPr>
            <w:r>
              <w:t>044E</w:t>
            </w:r>
          </w:p>
        </w:tc>
      </w:tr>
      <w:tr w:rsidR="00677E18" w:rsidTr="00677E18">
        <w:tc>
          <w:tcPr>
            <w:tcW w:w="0" w:type="auto"/>
            <w:vAlign w:val="center"/>
          </w:tcPr>
          <w:p w:rsidR="00677E18" w:rsidRDefault="001842DB">
            <w:pPr>
              <w:pStyle w:val="TableBodyText"/>
            </w:pPr>
            <w:r>
              <w:t>PrivFunctionkey7</w:t>
            </w:r>
          </w:p>
        </w:tc>
        <w:tc>
          <w:tcPr>
            <w:tcW w:w="0" w:type="auto"/>
            <w:vAlign w:val="center"/>
          </w:tcPr>
          <w:p w:rsidR="00677E18" w:rsidRDefault="001842DB">
            <w:pPr>
              <w:pStyle w:val="TableBodyText"/>
            </w:pPr>
            <w:r>
              <w:t>044F</w:t>
            </w:r>
          </w:p>
        </w:tc>
      </w:tr>
      <w:tr w:rsidR="00677E18" w:rsidTr="00677E18">
        <w:tc>
          <w:tcPr>
            <w:tcW w:w="0" w:type="auto"/>
            <w:vAlign w:val="center"/>
          </w:tcPr>
          <w:p w:rsidR="00677E18" w:rsidRDefault="001842DB">
            <w:pPr>
              <w:pStyle w:val="TableBodyText"/>
            </w:pPr>
            <w:r>
              <w:t>PrivFunctionkey8</w:t>
            </w:r>
          </w:p>
        </w:tc>
        <w:tc>
          <w:tcPr>
            <w:tcW w:w="0" w:type="auto"/>
            <w:vAlign w:val="center"/>
          </w:tcPr>
          <w:p w:rsidR="00677E18" w:rsidRDefault="001842DB">
            <w:pPr>
              <w:pStyle w:val="TableBodyText"/>
            </w:pPr>
            <w:r>
              <w:t>0450</w:t>
            </w:r>
          </w:p>
        </w:tc>
      </w:tr>
      <w:tr w:rsidR="00677E18" w:rsidTr="00677E18">
        <w:tc>
          <w:tcPr>
            <w:tcW w:w="0" w:type="auto"/>
            <w:vAlign w:val="center"/>
          </w:tcPr>
          <w:p w:rsidR="00677E18" w:rsidRDefault="001842DB">
            <w:pPr>
              <w:pStyle w:val="TableBodyText"/>
            </w:pPr>
            <w:r>
              <w:t>PrivFunctionkey9</w:t>
            </w:r>
          </w:p>
        </w:tc>
        <w:tc>
          <w:tcPr>
            <w:tcW w:w="0" w:type="auto"/>
            <w:vAlign w:val="center"/>
          </w:tcPr>
          <w:p w:rsidR="00677E18" w:rsidRDefault="001842DB">
            <w:pPr>
              <w:pStyle w:val="TableBodyText"/>
            </w:pPr>
            <w:r>
              <w:t>0451</w:t>
            </w:r>
          </w:p>
        </w:tc>
      </w:tr>
      <w:tr w:rsidR="00677E18" w:rsidTr="00677E18">
        <w:tc>
          <w:tcPr>
            <w:tcW w:w="0" w:type="auto"/>
            <w:vAlign w:val="center"/>
          </w:tcPr>
          <w:p w:rsidR="00677E18" w:rsidRDefault="001842DB">
            <w:pPr>
              <w:pStyle w:val="TableBodyText"/>
            </w:pPr>
            <w:r>
              <w:t>PromoteList</w:t>
            </w:r>
          </w:p>
        </w:tc>
        <w:tc>
          <w:tcPr>
            <w:tcW w:w="0" w:type="auto"/>
            <w:vAlign w:val="center"/>
          </w:tcPr>
          <w:p w:rsidR="00677E18" w:rsidRDefault="001842DB">
            <w:pPr>
              <w:pStyle w:val="TableBodyText"/>
            </w:pPr>
            <w:r>
              <w:t>024F</w:t>
            </w:r>
          </w:p>
        </w:tc>
      </w:tr>
      <w:tr w:rsidR="00677E18" w:rsidTr="00677E18">
        <w:tc>
          <w:tcPr>
            <w:tcW w:w="0" w:type="auto"/>
            <w:vAlign w:val="center"/>
          </w:tcPr>
          <w:p w:rsidR="00677E18" w:rsidRDefault="001842DB">
            <w:pPr>
              <w:pStyle w:val="TableBodyText"/>
            </w:pPr>
            <w:r>
              <w:t>PropertiesGallery</w:t>
            </w:r>
          </w:p>
        </w:tc>
        <w:tc>
          <w:tcPr>
            <w:tcW w:w="0" w:type="auto"/>
            <w:vAlign w:val="center"/>
          </w:tcPr>
          <w:p w:rsidR="00677E18" w:rsidRDefault="001842DB">
            <w:pPr>
              <w:pStyle w:val="TableBodyText"/>
            </w:pPr>
            <w:r>
              <w:t>087D</w:t>
            </w:r>
          </w:p>
        </w:tc>
      </w:tr>
      <w:tr w:rsidR="00677E18" w:rsidTr="00677E18">
        <w:tc>
          <w:tcPr>
            <w:tcW w:w="0" w:type="auto"/>
            <w:vAlign w:val="center"/>
          </w:tcPr>
          <w:p w:rsidR="00677E18" w:rsidRDefault="001842DB">
            <w:pPr>
              <w:pStyle w:val="TableBodyText"/>
            </w:pPr>
            <w:r>
              <w:t>ProtectForm</w:t>
            </w:r>
          </w:p>
        </w:tc>
        <w:tc>
          <w:tcPr>
            <w:tcW w:w="0" w:type="auto"/>
            <w:vAlign w:val="center"/>
          </w:tcPr>
          <w:p w:rsidR="00677E18" w:rsidRDefault="001842DB">
            <w:pPr>
              <w:pStyle w:val="TableBodyText"/>
            </w:pPr>
            <w:r>
              <w:t>0162</w:t>
            </w:r>
          </w:p>
        </w:tc>
      </w:tr>
      <w:tr w:rsidR="00677E18" w:rsidTr="00677E18">
        <w:tc>
          <w:tcPr>
            <w:tcW w:w="0" w:type="auto"/>
            <w:vAlign w:val="center"/>
          </w:tcPr>
          <w:p w:rsidR="00677E18" w:rsidRDefault="001842DB">
            <w:pPr>
              <w:pStyle w:val="TableBodyText"/>
            </w:pPr>
            <w:r>
              <w:t>QFSetAsDefault</w:t>
            </w:r>
          </w:p>
        </w:tc>
        <w:tc>
          <w:tcPr>
            <w:tcW w:w="0" w:type="auto"/>
            <w:vAlign w:val="center"/>
          </w:tcPr>
          <w:p w:rsidR="00677E18" w:rsidRDefault="001842DB">
            <w:pPr>
              <w:pStyle w:val="TableBodyText"/>
            </w:pPr>
            <w:r>
              <w:t>0986</w:t>
            </w:r>
          </w:p>
        </w:tc>
      </w:tr>
      <w:tr w:rsidR="00677E18" w:rsidTr="00677E18">
        <w:tc>
          <w:tcPr>
            <w:tcW w:w="0" w:type="auto"/>
            <w:vAlign w:val="center"/>
          </w:tcPr>
          <w:p w:rsidR="00677E18" w:rsidRDefault="001842DB">
            <w:pPr>
              <w:pStyle w:val="TableBodyText"/>
            </w:pPr>
            <w:r>
              <w:t>QuickFormatsGallery</w:t>
            </w:r>
          </w:p>
        </w:tc>
        <w:tc>
          <w:tcPr>
            <w:tcW w:w="0" w:type="auto"/>
            <w:vAlign w:val="center"/>
          </w:tcPr>
          <w:p w:rsidR="00677E18" w:rsidRDefault="001842DB">
            <w:pPr>
              <w:pStyle w:val="TableBodyText"/>
            </w:pPr>
            <w:r>
              <w:t>07A7</w:t>
            </w:r>
          </w:p>
        </w:tc>
      </w:tr>
      <w:tr w:rsidR="00677E18" w:rsidTr="00677E18">
        <w:tc>
          <w:tcPr>
            <w:tcW w:w="0" w:type="auto"/>
            <w:vAlign w:val="center"/>
          </w:tcPr>
          <w:p w:rsidR="00677E18" w:rsidRDefault="001842DB">
            <w:pPr>
              <w:pStyle w:val="TableBodyText"/>
            </w:pPr>
            <w:r>
              <w:t>QuickFormatsThemeGallery</w:t>
            </w:r>
          </w:p>
        </w:tc>
        <w:tc>
          <w:tcPr>
            <w:tcW w:w="0" w:type="auto"/>
            <w:vAlign w:val="center"/>
          </w:tcPr>
          <w:p w:rsidR="00677E18" w:rsidRDefault="001842DB">
            <w:pPr>
              <w:pStyle w:val="TableBodyText"/>
            </w:pPr>
            <w:r>
              <w:t>07A8</w:t>
            </w:r>
          </w:p>
        </w:tc>
      </w:tr>
      <w:tr w:rsidR="00677E18" w:rsidTr="00677E18">
        <w:tc>
          <w:tcPr>
            <w:tcW w:w="0" w:type="auto"/>
            <w:vAlign w:val="center"/>
          </w:tcPr>
          <w:p w:rsidR="00677E18" w:rsidRDefault="001842DB">
            <w:pPr>
              <w:pStyle w:val="TableBodyText"/>
            </w:pPr>
            <w:r>
              <w:t>RTLMacroDialogs</w:t>
            </w:r>
          </w:p>
        </w:tc>
        <w:tc>
          <w:tcPr>
            <w:tcW w:w="0" w:type="auto"/>
            <w:vAlign w:val="center"/>
          </w:tcPr>
          <w:p w:rsidR="00677E18" w:rsidRDefault="001842DB">
            <w:pPr>
              <w:pStyle w:val="TableBodyText"/>
            </w:pPr>
            <w:r>
              <w:t>0428</w:t>
            </w:r>
          </w:p>
        </w:tc>
      </w:tr>
      <w:tr w:rsidR="00677E18" w:rsidTr="00677E18">
        <w:tc>
          <w:tcPr>
            <w:tcW w:w="0" w:type="auto"/>
            <w:vAlign w:val="center"/>
          </w:tcPr>
          <w:p w:rsidR="00677E18" w:rsidRDefault="001842DB">
            <w:pPr>
              <w:pStyle w:val="TableBodyText"/>
            </w:pPr>
            <w:r>
              <w:t>RaiseTextBaseline</w:t>
            </w:r>
          </w:p>
        </w:tc>
        <w:tc>
          <w:tcPr>
            <w:tcW w:w="0" w:type="auto"/>
            <w:vAlign w:val="center"/>
          </w:tcPr>
          <w:p w:rsidR="00677E18" w:rsidRDefault="001842DB">
            <w:pPr>
              <w:pStyle w:val="TableBodyText"/>
            </w:pPr>
            <w:r>
              <w:t>099F</w:t>
            </w:r>
          </w:p>
        </w:tc>
      </w:tr>
      <w:tr w:rsidR="00677E18" w:rsidTr="00677E18">
        <w:tc>
          <w:tcPr>
            <w:tcW w:w="0" w:type="auto"/>
            <w:vAlign w:val="center"/>
          </w:tcPr>
          <w:p w:rsidR="00677E18" w:rsidRDefault="001842DB">
            <w:pPr>
              <w:pStyle w:val="TableBodyText"/>
            </w:pPr>
            <w:r>
              <w:t>Raised</w:t>
            </w:r>
          </w:p>
        </w:tc>
        <w:tc>
          <w:tcPr>
            <w:tcW w:w="0" w:type="auto"/>
            <w:vAlign w:val="center"/>
          </w:tcPr>
          <w:p w:rsidR="00677E18" w:rsidRDefault="001842DB">
            <w:pPr>
              <w:pStyle w:val="TableBodyText"/>
            </w:pPr>
            <w:r>
              <w:t>0217</w:t>
            </w:r>
          </w:p>
        </w:tc>
      </w:tr>
      <w:tr w:rsidR="00677E18" w:rsidTr="00677E18">
        <w:tc>
          <w:tcPr>
            <w:tcW w:w="0" w:type="auto"/>
            <w:vAlign w:val="center"/>
          </w:tcPr>
          <w:p w:rsidR="00677E18" w:rsidRDefault="001842DB">
            <w:pPr>
              <w:pStyle w:val="TableBodyText"/>
            </w:pPr>
            <w:r>
              <w:t>ReadModeMarkupFinal</w:t>
            </w:r>
          </w:p>
        </w:tc>
        <w:tc>
          <w:tcPr>
            <w:tcW w:w="0" w:type="auto"/>
            <w:vAlign w:val="center"/>
          </w:tcPr>
          <w:p w:rsidR="00677E18" w:rsidRDefault="001842DB">
            <w:pPr>
              <w:pStyle w:val="TableBodyText"/>
            </w:pPr>
            <w:r>
              <w:t>098E</w:t>
            </w:r>
          </w:p>
        </w:tc>
      </w:tr>
      <w:tr w:rsidR="00677E18" w:rsidTr="00677E18">
        <w:tc>
          <w:tcPr>
            <w:tcW w:w="0" w:type="auto"/>
            <w:vAlign w:val="center"/>
          </w:tcPr>
          <w:p w:rsidR="00677E18" w:rsidRDefault="001842DB">
            <w:pPr>
              <w:pStyle w:val="TableBodyText"/>
            </w:pPr>
            <w:r>
              <w:t>ReadModeMarkupFinalMarkup</w:t>
            </w:r>
          </w:p>
        </w:tc>
        <w:tc>
          <w:tcPr>
            <w:tcW w:w="0" w:type="auto"/>
            <w:vAlign w:val="center"/>
          </w:tcPr>
          <w:p w:rsidR="00677E18" w:rsidRDefault="001842DB">
            <w:pPr>
              <w:pStyle w:val="TableBodyText"/>
            </w:pPr>
            <w:r>
              <w:t>098F</w:t>
            </w:r>
          </w:p>
        </w:tc>
      </w:tr>
      <w:tr w:rsidR="00677E18" w:rsidTr="00677E18">
        <w:tc>
          <w:tcPr>
            <w:tcW w:w="0" w:type="auto"/>
            <w:vAlign w:val="center"/>
          </w:tcPr>
          <w:p w:rsidR="00677E18" w:rsidRDefault="001842DB">
            <w:pPr>
              <w:pStyle w:val="TableBodyText"/>
            </w:pPr>
            <w:r>
              <w:t>ReadModeMarkupOriginal</w:t>
            </w:r>
          </w:p>
        </w:tc>
        <w:tc>
          <w:tcPr>
            <w:tcW w:w="0" w:type="auto"/>
            <w:vAlign w:val="center"/>
          </w:tcPr>
          <w:p w:rsidR="00677E18" w:rsidRDefault="001842DB">
            <w:pPr>
              <w:pStyle w:val="TableBodyText"/>
            </w:pPr>
            <w:r>
              <w:t>0990</w:t>
            </w:r>
          </w:p>
        </w:tc>
      </w:tr>
      <w:tr w:rsidR="00677E18" w:rsidTr="00677E18">
        <w:tc>
          <w:tcPr>
            <w:tcW w:w="0" w:type="auto"/>
            <w:vAlign w:val="center"/>
          </w:tcPr>
          <w:p w:rsidR="00677E18" w:rsidRDefault="001842DB">
            <w:pPr>
              <w:pStyle w:val="TableBodyText"/>
            </w:pPr>
            <w:r>
              <w:t>ReadModeMarkupOriginalMarkup</w:t>
            </w:r>
          </w:p>
        </w:tc>
        <w:tc>
          <w:tcPr>
            <w:tcW w:w="0" w:type="auto"/>
            <w:vAlign w:val="center"/>
          </w:tcPr>
          <w:p w:rsidR="00677E18" w:rsidRDefault="001842DB">
            <w:pPr>
              <w:pStyle w:val="TableBodyText"/>
            </w:pPr>
            <w:r>
              <w:t>0991</w:t>
            </w:r>
          </w:p>
        </w:tc>
      </w:tr>
      <w:tr w:rsidR="00677E18" w:rsidTr="00677E18">
        <w:tc>
          <w:tcPr>
            <w:tcW w:w="0" w:type="auto"/>
            <w:vAlign w:val="center"/>
          </w:tcPr>
          <w:p w:rsidR="00677E18" w:rsidRDefault="001842DB">
            <w:pPr>
              <w:pStyle w:val="TableBodyText"/>
            </w:pPr>
            <w:r>
              <w:t>ReadModeShowMarkup</w:t>
            </w:r>
          </w:p>
        </w:tc>
        <w:tc>
          <w:tcPr>
            <w:tcW w:w="0" w:type="auto"/>
            <w:vAlign w:val="center"/>
          </w:tcPr>
          <w:p w:rsidR="00677E18" w:rsidRDefault="001842DB">
            <w:pPr>
              <w:pStyle w:val="TableBodyText"/>
            </w:pPr>
            <w:r>
              <w:t>098D</w:t>
            </w:r>
          </w:p>
        </w:tc>
      </w:tr>
      <w:tr w:rsidR="00677E18" w:rsidTr="00677E18">
        <w:tc>
          <w:tcPr>
            <w:tcW w:w="0" w:type="auto"/>
            <w:vAlign w:val="center"/>
          </w:tcPr>
          <w:p w:rsidR="00677E18" w:rsidRDefault="001842DB">
            <w:pPr>
              <w:pStyle w:val="TableBodyText"/>
            </w:pPr>
            <w:r>
              <w:t>ReadingFlyoutAnchorShowAcetateMarkup</w:t>
            </w:r>
          </w:p>
        </w:tc>
        <w:tc>
          <w:tcPr>
            <w:tcW w:w="0" w:type="auto"/>
            <w:vAlign w:val="center"/>
          </w:tcPr>
          <w:p w:rsidR="00677E18" w:rsidRDefault="001842DB">
            <w:pPr>
              <w:pStyle w:val="TableBodyText"/>
            </w:pPr>
            <w:r>
              <w:t>0927</w:t>
            </w:r>
          </w:p>
        </w:tc>
      </w:tr>
      <w:tr w:rsidR="00677E18" w:rsidTr="00677E18">
        <w:tc>
          <w:tcPr>
            <w:tcW w:w="0" w:type="auto"/>
            <w:vAlign w:val="center"/>
          </w:tcPr>
          <w:p w:rsidR="00677E18" w:rsidRDefault="001842DB">
            <w:pPr>
              <w:pStyle w:val="TableBodyText"/>
            </w:pPr>
            <w:r>
              <w:lastRenderedPageBreak/>
              <w:t>ReadingInkTools</w:t>
            </w:r>
          </w:p>
        </w:tc>
        <w:tc>
          <w:tcPr>
            <w:tcW w:w="0" w:type="auto"/>
            <w:vAlign w:val="center"/>
          </w:tcPr>
          <w:p w:rsidR="00677E18" w:rsidRDefault="001842DB">
            <w:pPr>
              <w:pStyle w:val="TableBodyText"/>
            </w:pPr>
            <w:r>
              <w:t>0928</w:t>
            </w:r>
          </w:p>
        </w:tc>
      </w:tr>
      <w:tr w:rsidR="00677E18" w:rsidTr="00677E18">
        <w:tc>
          <w:tcPr>
            <w:tcW w:w="0" w:type="auto"/>
            <w:vAlign w:val="center"/>
          </w:tcPr>
          <w:p w:rsidR="00677E18" w:rsidRDefault="001842DB">
            <w:pPr>
              <w:pStyle w:val="TableBodyText"/>
            </w:pPr>
            <w:r>
              <w:t>ReadingMode</w:t>
            </w:r>
          </w:p>
        </w:tc>
        <w:tc>
          <w:tcPr>
            <w:tcW w:w="0" w:type="auto"/>
            <w:vAlign w:val="center"/>
          </w:tcPr>
          <w:p w:rsidR="00677E18" w:rsidRDefault="001842DB">
            <w:pPr>
              <w:pStyle w:val="TableBodyText"/>
            </w:pPr>
            <w:r>
              <w:t>05B1</w:t>
            </w:r>
          </w:p>
        </w:tc>
      </w:tr>
      <w:tr w:rsidR="00677E18" w:rsidTr="00677E18">
        <w:tc>
          <w:tcPr>
            <w:tcW w:w="0" w:type="auto"/>
            <w:vAlign w:val="center"/>
          </w:tcPr>
          <w:p w:rsidR="00677E18" w:rsidRDefault="001842DB">
            <w:pPr>
              <w:pStyle w:val="TableBodyText"/>
            </w:pPr>
            <w:r>
              <w:t>ReadingMode1Page</w:t>
            </w:r>
          </w:p>
        </w:tc>
        <w:tc>
          <w:tcPr>
            <w:tcW w:w="0" w:type="auto"/>
            <w:vAlign w:val="center"/>
          </w:tcPr>
          <w:p w:rsidR="00677E18" w:rsidRDefault="001842DB">
            <w:pPr>
              <w:pStyle w:val="TableBodyText"/>
            </w:pPr>
            <w:r>
              <w:t>0894</w:t>
            </w:r>
          </w:p>
        </w:tc>
      </w:tr>
      <w:tr w:rsidR="00677E18" w:rsidTr="00677E18">
        <w:tc>
          <w:tcPr>
            <w:tcW w:w="0" w:type="auto"/>
            <w:vAlign w:val="center"/>
          </w:tcPr>
          <w:p w:rsidR="00677E18" w:rsidRDefault="001842DB">
            <w:pPr>
              <w:pStyle w:val="TableBodyText"/>
            </w:pPr>
            <w:r>
              <w:t>ReadingMode2Pages</w:t>
            </w:r>
          </w:p>
        </w:tc>
        <w:tc>
          <w:tcPr>
            <w:tcW w:w="0" w:type="auto"/>
            <w:vAlign w:val="center"/>
          </w:tcPr>
          <w:p w:rsidR="00677E18" w:rsidRDefault="001842DB">
            <w:pPr>
              <w:pStyle w:val="TableBodyText"/>
            </w:pPr>
            <w:r>
              <w:t>0895</w:t>
            </w:r>
          </w:p>
        </w:tc>
      </w:tr>
      <w:tr w:rsidR="00677E18" w:rsidTr="00677E18">
        <w:tc>
          <w:tcPr>
            <w:tcW w:w="0" w:type="auto"/>
            <w:vAlign w:val="center"/>
          </w:tcPr>
          <w:p w:rsidR="00677E18" w:rsidRDefault="001842DB">
            <w:pPr>
              <w:pStyle w:val="TableBodyText"/>
            </w:pPr>
            <w:r>
              <w:t>ReadingModeAllowEditing</w:t>
            </w:r>
          </w:p>
        </w:tc>
        <w:tc>
          <w:tcPr>
            <w:tcW w:w="0" w:type="auto"/>
            <w:vAlign w:val="center"/>
          </w:tcPr>
          <w:p w:rsidR="00677E18" w:rsidRDefault="001842DB">
            <w:pPr>
              <w:pStyle w:val="TableBodyText"/>
            </w:pPr>
            <w:r>
              <w:t>0795</w:t>
            </w:r>
          </w:p>
        </w:tc>
      </w:tr>
      <w:tr w:rsidR="00677E18" w:rsidTr="00677E18">
        <w:tc>
          <w:tcPr>
            <w:tcW w:w="0" w:type="auto"/>
            <w:vAlign w:val="center"/>
          </w:tcPr>
          <w:p w:rsidR="00677E18" w:rsidRDefault="001842DB">
            <w:pPr>
              <w:pStyle w:val="TableBodyText"/>
            </w:pPr>
            <w:r>
              <w:t>ReadingModeGrowFont</w:t>
            </w:r>
          </w:p>
        </w:tc>
        <w:tc>
          <w:tcPr>
            <w:tcW w:w="0" w:type="auto"/>
            <w:vAlign w:val="center"/>
          </w:tcPr>
          <w:p w:rsidR="00677E18" w:rsidRDefault="001842DB">
            <w:pPr>
              <w:pStyle w:val="TableBodyText"/>
            </w:pPr>
            <w:r>
              <w:t>05B9</w:t>
            </w:r>
          </w:p>
        </w:tc>
      </w:tr>
      <w:tr w:rsidR="00677E18" w:rsidTr="00677E18">
        <w:tc>
          <w:tcPr>
            <w:tcW w:w="0" w:type="auto"/>
            <w:vAlign w:val="center"/>
          </w:tcPr>
          <w:p w:rsidR="00677E18" w:rsidRDefault="001842DB">
            <w:pPr>
              <w:pStyle w:val="TableBodyText"/>
            </w:pPr>
            <w:r>
              <w:t>ReadingModeInkOff</w:t>
            </w:r>
          </w:p>
        </w:tc>
        <w:tc>
          <w:tcPr>
            <w:tcW w:w="0" w:type="auto"/>
            <w:vAlign w:val="center"/>
          </w:tcPr>
          <w:p w:rsidR="00677E18" w:rsidRDefault="001842DB">
            <w:pPr>
              <w:pStyle w:val="TableBodyText"/>
            </w:pPr>
            <w:r>
              <w:t>05A4</w:t>
            </w:r>
          </w:p>
        </w:tc>
      </w:tr>
      <w:tr w:rsidR="00677E18" w:rsidTr="00677E18">
        <w:tc>
          <w:tcPr>
            <w:tcW w:w="0" w:type="auto"/>
            <w:vAlign w:val="center"/>
          </w:tcPr>
          <w:p w:rsidR="00677E18" w:rsidRDefault="001842DB">
            <w:pPr>
              <w:pStyle w:val="TableBodyText"/>
            </w:pPr>
            <w:r>
              <w:t>ReadingModeLayout</w:t>
            </w:r>
          </w:p>
        </w:tc>
        <w:tc>
          <w:tcPr>
            <w:tcW w:w="0" w:type="auto"/>
            <w:vAlign w:val="center"/>
          </w:tcPr>
          <w:p w:rsidR="00677E18" w:rsidRDefault="001842DB">
            <w:pPr>
              <w:pStyle w:val="TableBodyText"/>
            </w:pPr>
            <w:r>
              <w:t>05BF</w:t>
            </w:r>
          </w:p>
        </w:tc>
      </w:tr>
      <w:tr w:rsidR="00677E18" w:rsidTr="00677E18">
        <w:tc>
          <w:tcPr>
            <w:tcW w:w="0" w:type="auto"/>
            <w:vAlign w:val="center"/>
          </w:tcPr>
          <w:p w:rsidR="00677E18" w:rsidRDefault="001842DB">
            <w:pPr>
              <w:pStyle w:val="TableBodyText"/>
            </w:pPr>
            <w:r>
              <w:t>ReadingModeLookup</w:t>
            </w:r>
          </w:p>
        </w:tc>
        <w:tc>
          <w:tcPr>
            <w:tcW w:w="0" w:type="auto"/>
            <w:vAlign w:val="center"/>
          </w:tcPr>
          <w:p w:rsidR="00677E18" w:rsidRDefault="001842DB">
            <w:pPr>
              <w:pStyle w:val="TableBodyText"/>
            </w:pPr>
            <w:r>
              <w:t>05B8</w:t>
            </w:r>
          </w:p>
        </w:tc>
      </w:tr>
      <w:tr w:rsidR="00677E18" w:rsidTr="00677E18">
        <w:tc>
          <w:tcPr>
            <w:tcW w:w="0" w:type="auto"/>
            <w:vAlign w:val="center"/>
          </w:tcPr>
          <w:p w:rsidR="00677E18" w:rsidRDefault="001842DB">
            <w:pPr>
              <w:pStyle w:val="TableBodyText"/>
            </w:pPr>
            <w:r>
              <w:t>ReadingModeMini</w:t>
            </w:r>
          </w:p>
        </w:tc>
        <w:tc>
          <w:tcPr>
            <w:tcW w:w="0" w:type="auto"/>
            <w:vAlign w:val="center"/>
          </w:tcPr>
          <w:p w:rsidR="00677E18" w:rsidRDefault="001842DB">
            <w:pPr>
              <w:pStyle w:val="TableBodyText"/>
            </w:pPr>
            <w:r>
              <w:t>05B7</w:t>
            </w:r>
          </w:p>
        </w:tc>
      </w:tr>
      <w:tr w:rsidR="00677E18" w:rsidTr="00677E18">
        <w:tc>
          <w:tcPr>
            <w:tcW w:w="0" w:type="auto"/>
            <w:vAlign w:val="center"/>
          </w:tcPr>
          <w:p w:rsidR="00677E18" w:rsidRDefault="001842DB">
            <w:pPr>
              <w:pStyle w:val="TableBodyText"/>
            </w:pPr>
            <w:r>
              <w:t>ReadingModePageAutoMargins</w:t>
            </w:r>
          </w:p>
        </w:tc>
        <w:tc>
          <w:tcPr>
            <w:tcW w:w="0" w:type="auto"/>
            <w:vAlign w:val="center"/>
          </w:tcPr>
          <w:p w:rsidR="00677E18" w:rsidRDefault="001842DB">
            <w:pPr>
              <w:pStyle w:val="TableBodyText"/>
            </w:pPr>
            <w:r>
              <w:t>089A</w:t>
            </w:r>
          </w:p>
        </w:tc>
      </w:tr>
      <w:tr w:rsidR="00677E18" w:rsidTr="00677E18">
        <w:tc>
          <w:tcPr>
            <w:tcW w:w="0" w:type="auto"/>
            <w:vAlign w:val="center"/>
          </w:tcPr>
          <w:p w:rsidR="00677E18" w:rsidRDefault="001842DB">
            <w:pPr>
              <w:pStyle w:val="TableBodyText"/>
            </w:pPr>
            <w:r>
              <w:t>ReadingModePageMargins</w:t>
            </w:r>
          </w:p>
        </w:tc>
        <w:tc>
          <w:tcPr>
            <w:tcW w:w="0" w:type="auto"/>
            <w:vAlign w:val="center"/>
          </w:tcPr>
          <w:p w:rsidR="00677E18" w:rsidRDefault="001842DB">
            <w:pPr>
              <w:pStyle w:val="TableBodyText"/>
            </w:pPr>
            <w:r>
              <w:t>0898</w:t>
            </w:r>
          </w:p>
        </w:tc>
      </w:tr>
      <w:tr w:rsidR="00677E18" w:rsidTr="00677E18">
        <w:tc>
          <w:tcPr>
            <w:tcW w:w="0" w:type="auto"/>
            <w:vAlign w:val="center"/>
          </w:tcPr>
          <w:p w:rsidR="00677E18" w:rsidRDefault="001842DB">
            <w:pPr>
              <w:pStyle w:val="TableBodyText"/>
            </w:pPr>
            <w:r>
              <w:t>ReadingModePageMarginsType</w:t>
            </w:r>
          </w:p>
        </w:tc>
        <w:tc>
          <w:tcPr>
            <w:tcW w:w="0" w:type="auto"/>
            <w:vAlign w:val="center"/>
          </w:tcPr>
          <w:p w:rsidR="00677E18" w:rsidRDefault="001842DB">
            <w:pPr>
              <w:pStyle w:val="TableBodyText"/>
            </w:pPr>
            <w:r>
              <w:t>0796</w:t>
            </w:r>
          </w:p>
        </w:tc>
      </w:tr>
      <w:tr w:rsidR="00677E18" w:rsidTr="00677E18">
        <w:tc>
          <w:tcPr>
            <w:tcW w:w="0" w:type="auto"/>
            <w:vAlign w:val="center"/>
          </w:tcPr>
          <w:p w:rsidR="00677E18" w:rsidRDefault="001842DB">
            <w:pPr>
              <w:pStyle w:val="TableBodyText"/>
            </w:pPr>
            <w:r>
              <w:t>ReadingModePageNoMargins</w:t>
            </w:r>
          </w:p>
        </w:tc>
        <w:tc>
          <w:tcPr>
            <w:tcW w:w="0" w:type="auto"/>
            <w:vAlign w:val="center"/>
          </w:tcPr>
          <w:p w:rsidR="00677E18" w:rsidRDefault="001842DB">
            <w:pPr>
              <w:pStyle w:val="TableBodyText"/>
            </w:pPr>
            <w:r>
              <w:t>0899</w:t>
            </w:r>
          </w:p>
        </w:tc>
      </w:tr>
      <w:tr w:rsidR="00677E18" w:rsidTr="00677E18">
        <w:tc>
          <w:tcPr>
            <w:tcW w:w="0" w:type="auto"/>
            <w:vAlign w:val="center"/>
          </w:tcPr>
          <w:p w:rsidR="00677E18" w:rsidRDefault="001842DB">
            <w:pPr>
              <w:pStyle w:val="TableBodyText"/>
            </w:pPr>
            <w:r>
              <w:t>ReadingModePageview</w:t>
            </w:r>
          </w:p>
        </w:tc>
        <w:tc>
          <w:tcPr>
            <w:tcW w:w="0" w:type="auto"/>
            <w:vAlign w:val="center"/>
          </w:tcPr>
          <w:p w:rsidR="00677E18" w:rsidRDefault="001842DB">
            <w:pPr>
              <w:pStyle w:val="TableBodyText"/>
            </w:pPr>
            <w:r>
              <w:t>0587</w:t>
            </w:r>
          </w:p>
        </w:tc>
      </w:tr>
      <w:tr w:rsidR="00677E18" w:rsidTr="00677E18">
        <w:tc>
          <w:tcPr>
            <w:tcW w:w="0" w:type="auto"/>
            <w:vAlign w:val="center"/>
          </w:tcPr>
          <w:p w:rsidR="00677E18" w:rsidRDefault="001842DB">
            <w:pPr>
              <w:pStyle w:val="TableBodyText"/>
            </w:pPr>
            <w:r>
              <w:t>ReadingModeShrinkFont</w:t>
            </w:r>
          </w:p>
        </w:tc>
        <w:tc>
          <w:tcPr>
            <w:tcW w:w="0" w:type="auto"/>
            <w:vAlign w:val="center"/>
          </w:tcPr>
          <w:p w:rsidR="00677E18" w:rsidRDefault="001842DB">
            <w:pPr>
              <w:pStyle w:val="TableBodyText"/>
            </w:pPr>
            <w:r>
              <w:t>05BA</w:t>
            </w:r>
          </w:p>
        </w:tc>
      </w:tr>
      <w:tr w:rsidR="00677E18" w:rsidTr="00677E18">
        <w:tc>
          <w:tcPr>
            <w:tcW w:w="0" w:type="auto"/>
            <w:vAlign w:val="center"/>
          </w:tcPr>
          <w:p w:rsidR="00677E18" w:rsidRDefault="001842DB">
            <w:pPr>
              <w:pStyle w:val="TableBodyText"/>
            </w:pPr>
            <w:r>
              <w:t>ReadingModeToPrintView</w:t>
            </w:r>
          </w:p>
        </w:tc>
        <w:tc>
          <w:tcPr>
            <w:tcW w:w="0" w:type="auto"/>
            <w:vAlign w:val="center"/>
          </w:tcPr>
          <w:p w:rsidR="00677E18" w:rsidRDefault="001842DB">
            <w:pPr>
              <w:pStyle w:val="TableBodyText"/>
            </w:pPr>
            <w:r>
              <w:t>0902</w:t>
            </w:r>
          </w:p>
        </w:tc>
      </w:tr>
      <w:tr w:rsidR="00677E18" w:rsidTr="00677E18">
        <w:tc>
          <w:tcPr>
            <w:tcW w:w="0" w:type="auto"/>
            <w:vAlign w:val="center"/>
          </w:tcPr>
          <w:p w:rsidR="00677E18" w:rsidRDefault="001842DB">
            <w:pPr>
              <w:pStyle w:val="TableBodyText"/>
            </w:pPr>
            <w:r>
              <w:t>ReadingModeViewAllMenu</w:t>
            </w:r>
          </w:p>
        </w:tc>
        <w:tc>
          <w:tcPr>
            <w:tcW w:w="0" w:type="auto"/>
            <w:vAlign w:val="center"/>
          </w:tcPr>
          <w:p w:rsidR="00677E18" w:rsidRDefault="001842DB">
            <w:pPr>
              <w:pStyle w:val="TableBodyText"/>
            </w:pPr>
            <w:r>
              <w:t>16C0</w:t>
            </w:r>
          </w:p>
        </w:tc>
      </w:tr>
      <w:tr w:rsidR="00677E18" w:rsidTr="00677E18">
        <w:tc>
          <w:tcPr>
            <w:tcW w:w="0" w:type="auto"/>
            <w:vAlign w:val="center"/>
          </w:tcPr>
          <w:p w:rsidR="00677E18" w:rsidRDefault="001842DB">
            <w:pPr>
              <w:pStyle w:val="TableBodyText"/>
            </w:pPr>
            <w:r>
              <w:t>ReadingTrackChanges</w:t>
            </w:r>
          </w:p>
        </w:tc>
        <w:tc>
          <w:tcPr>
            <w:tcW w:w="0" w:type="auto"/>
            <w:vAlign w:val="center"/>
          </w:tcPr>
          <w:p w:rsidR="00677E18" w:rsidRDefault="001842DB">
            <w:pPr>
              <w:pStyle w:val="TableBodyText"/>
            </w:pPr>
            <w:r>
              <w:t>0926</w:t>
            </w:r>
          </w:p>
        </w:tc>
      </w:tr>
      <w:tr w:rsidR="00677E18" w:rsidTr="00677E18">
        <w:tc>
          <w:tcPr>
            <w:tcW w:w="0" w:type="auto"/>
            <w:vAlign w:val="center"/>
          </w:tcPr>
          <w:p w:rsidR="00677E18" w:rsidRDefault="001842DB">
            <w:pPr>
              <w:pStyle w:val="TableBodyText"/>
            </w:pPr>
            <w:r>
              <w:t>ReapplyTableStyle</w:t>
            </w:r>
          </w:p>
        </w:tc>
        <w:tc>
          <w:tcPr>
            <w:tcW w:w="0" w:type="auto"/>
            <w:vAlign w:val="center"/>
          </w:tcPr>
          <w:p w:rsidR="00677E18" w:rsidRDefault="001842DB">
            <w:pPr>
              <w:pStyle w:val="TableBodyText"/>
            </w:pPr>
            <w:r>
              <w:t>095C</w:t>
            </w:r>
          </w:p>
        </w:tc>
      </w:tr>
      <w:tr w:rsidR="00677E18" w:rsidTr="00677E18">
        <w:tc>
          <w:tcPr>
            <w:tcW w:w="0" w:type="auto"/>
            <w:vAlign w:val="center"/>
          </w:tcPr>
          <w:p w:rsidR="00677E18" w:rsidRDefault="001842DB">
            <w:pPr>
              <w:pStyle w:val="TableBodyText"/>
            </w:pPr>
            <w:r>
              <w:t>RecolorGallery</w:t>
            </w:r>
          </w:p>
        </w:tc>
        <w:tc>
          <w:tcPr>
            <w:tcW w:w="0" w:type="auto"/>
            <w:vAlign w:val="center"/>
          </w:tcPr>
          <w:p w:rsidR="00677E18" w:rsidRDefault="001842DB">
            <w:pPr>
              <w:pStyle w:val="TableBodyText"/>
            </w:pPr>
            <w:r>
              <w:t>08C7</w:t>
            </w:r>
          </w:p>
        </w:tc>
      </w:tr>
      <w:tr w:rsidR="00677E18" w:rsidTr="00677E18">
        <w:tc>
          <w:tcPr>
            <w:tcW w:w="0" w:type="auto"/>
            <w:vAlign w:val="center"/>
          </w:tcPr>
          <w:p w:rsidR="00677E18" w:rsidRDefault="001842DB">
            <w:pPr>
              <w:pStyle w:val="TableBodyText"/>
            </w:pPr>
            <w:r>
              <w:t>RecordNextCommand</w:t>
            </w:r>
          </w:p>
        </w:tc>
        <w:tc>
          <w:tcPr>
            <w:tcW w:w="0" w:type="auto"/>
            <w:vAlign w:val="center"/>
          </w:tcPr>
          <w:p w:rsidR="00677E18" w:rsidRDefault="001842DB">
            <w:pPr>
              <w:pStyle w:val="TableBodyText"/>
            </w:pPr>
            <w:r>
              <w:t>00E2</w:t>
            </w:r>
          </w:p>
        </w:tc>
      </w:tr>
      <w:tr w:rsidR="00677E18" w:rsidTr="00677E18">
        <w:tc>
          <w:tcPr>
            <w:tcW w:w="0" w:type="auto"/>
            <w:vAlign w:val="center"/>
          </w:tcPr>
          <w:p w:rsidR="00677E18" w:rsidRDefault="001842DB">
            <w:pPr>
              <w:pStyle w:val="TableBodyText"/>
            </w:pPr>
            <w:r>
              <w:t>RedefineStyle</w:t>
            </w:r>
          </w:p>
        </w:tc>
        <w:tc>
          <w:tcPr>
            <w:tcW w:w="0" w:type="auto"/>
            <w:vAlign w:val="center"/>
          </w:tcPr>
          <w:p w:rsidR="00677E18" w:rsidRDefault="001842DB">
            <w:pPr>
              <w:pStyle w:val="TableBodyText"/>
            </w:pPr>
            <w:r>
              <w:t>0330</w:t>
            </w:r>
          </w:p>
        </w:tc>
      </w:tr>
      <w:tr w:rsidR="00677E18" w:rsidTr="00677E18">
        <w:tc>
          <w:tcPr>
            <w:tcW w:w="0" w:type="auto"/>
            <w:vAlign w:val="center"/>
          </w:tcPr>
          <w:p w:rsidR="00677E18" w:rsidRDefault="001842DB">
            <w:pPr>
              <w:pStyle w:val="TableBodyText"/>
            </w:pPr>
            <w:r>
              <w:t>RefTipLangGallery</w:t>
            </w:r>
          </w:p>
        </w:tc>
        <w:tc>
          <w:tcPr>
            <w:tcW w:w="0" w:type="auto"/>
            <w:vAlign w:val="center"/>
          </w:tcPr>
          <w:p w:rsidR="00677E18" w:rsidRDefault="001842DB">
            <w:pPr>
              <w:pStyle w:val="TableBodyText"/>
            </w:pPr>
            <w:r>
              <w:t>0828</w:t>
            </w:r>
          </w:p>
        </w:tc>
      </w:tr>
      <w:tr w:rsidR="00677E18" w:rsidTr="00677E18">
        <w:tc>
          <w:tcPr>
            <w:tcW w:w="0" w:type="auto"/>
            <w:vAlign w:val="center"/>
          </w:tcPr>
          <w:p w:rsidR="00677E18" w:rsidRDefault="001842DB">
            <w:pPr>
              <w:pStyle w:val="TableBodyText"/>
            </w:pPr>
            <w:r>
              <w:t>RefTipLangMenu</w:t>
            </w:r>
          </w:p>
        </w:tc>
        <w:tc>
          <w:tcPr>
            <w:tcW w:w="0" w:type="auto"/>
            <w:vAlign w:val="center"/>
          </w:tcPr>
          <w:p w:rsidR="00677E18" w:rsidRDefault="001842DB">
            <w:pPr>
              <w:pStyle w:val="TableBodyText"/>
            </w:pPr>
            <w:r>
              <w:t>16C4</w:t>
            </w:r>
          </w:p>
        </w:tc>
      </w:tr>
      <w:tr w:rsidR="00677E18" w:rsidTr="00677E18">
        <w:tc>
          <w:tcPr>
            <w:tcW w:w="0" w:type="auto"/>
            <w:vAlign w:val="center"/>
          </w:tcPr>
          <w:p w:rsidR="00677E18" w:rsidRDefault="001842DB">
            <w:pPr>
              <w:pStyle w:val="TableBodyText"/>
            </w:pPr>
            <w:r>
              <w:t>RefTipSelectLang</w:t>
            </w:r>
          </w:p>
        </w:tc>
        <w:tc>
          <w:tcPr>
            <w:tcW w:w="0" w:type="auto"/>
            <w:vAlign w:val="center"/>
          </w:tcPr>
          <w:p w:rsidR="00677E18" w:rsidRDefault="001842DB">
            <w:pPr>
              <w:pStyle w:val="TableBodyText"/>
            </w:pPr>
            <w:r>
              <w:t>0829</w:t>
            </w:r>
          </w:p>
        </w:tc>
      </w:tr>
      <w:tr w:rsidR="00677E18" w:rsidTr="00677E18">
        <w:tc>
          <w:tcPr>
            <w:tcW w:w="0" w:type="auto"/>
            <w:vAlign w:val="center"/>
          </w:tcPr>
          <w:p w:rsidR="00677E18" w:rsidRDefault="001842DB">
            <w:pPr>
              <w:pStyle w:val="TableBodyText"/>
            </w:pPr>
            <w:r>
              <w:t>RejectAllChangesInDoc</w:t>
            </w:r>
          </w:p>
        </w:tc>
        <w:tc>
          <w:tcPr>
            <w:tcW w:w="0" w:type="auto"/>
            <w:vAlign w:val="center"/>
          </w:tcPr>
          <w:p w:rsidR="00677E18" w:rsidRDefault="001842DB">
            <w:pPr>
              <w:pStyle w:val="TableBodyText"/>
            </w:pPr>
            <w:r>
              <w:t>0514</w:t>
            </w:r>
          </w:p>
        </w:tc>
      </w:tr>
      <w:tr w:rsidR="00677E18" w:rsidTr="00677E18">
        <w:tc>
          <w:tcPr>
            <w:tcW w:w="0" w:type="auto"/>
            <w:vAlign w:val="center"/>
          </w:tcPr>
          <w:p w:rsidR="00677E18" w:rsidRDefault="001842DB">
            <w:pPr>
              <w:pStyle w:val="TableBodyText"/>
            </w:pPr>
            <w:r>
              <w:t>RejectAllChangesShown</w:t>
            </w:r>
          </w:p>
        </w:tc>
        <w:tc>
          <w:tcPr>
            <w:tcW w:w="0" w:type="auto"/>
            <w:vAlign w:val="center"/>
          </w:tcPr>
          <w:p w:rsidR="00677E18" w:rsidRDefault="001842DB">
            <w:pPr>
              <w:pStyle w:val="TableBodyText"/>
            </w:pPr>
            <w:r>
              <w:t>0513</w:t>
            </w:r>
          </w:p>
        </w:tc>
      </w:tr>
      <w:tr w:rsidR="00677E18" w:rsidTr="00677E18">
        <w:tc>
          <w:tcPr>
            <w:tcW w:w="0" w:type="auto"/>
            <w:vAlign w:val="center"/>
          </w:tcPr>
          <w:p w:rsidR="00677E18" w:rsidRDefault="001842DB">
            <w:pPr>
              <w:pStyle w:val="TableBodyText"/>
            </w:pPr>
            <w:r>
              <w:t>RejectChangesAndAdvance</w:t>
            </w:r>
          </w:p>
        </w:tc>
        <w:tc>
          <w:tcPr>
            <w:tcW w:w="0" w:type="auto"/>
            <w:vAlign w:val="center"/>
          </w:tcPr>
          <w:p w:rsidR="00677E18" w:rsidRDefault="001842DB">
            <w:pPr>
              <w:pStyle w:val="TableBodyText"/>
            </w:pPr>
            <w:r>
              <w:t>0838</w:t>
            </w:r>
          </w:p>
        </w:tc>
      </w:tr>
      <w:tr w:rsidR="00677E18" w:rsidTr="00677E18">
        <w:tc>
          <w:tcPr>
            <w:tcW w:w="0" w:type="auto"/>
            <w:vAlign w:val="center"/>
          </w:tcPr>
          <w:p w:rsidR="00677E18" w:rsidRDefault="001842DB">
            <w:pPr>
              <w:pStyle w:val="TableBodyText"/>
            </w:pPr>
            <w:r>
              <w:t>RejectChangesOrAdvance</w:t>
            </w:r>
          </w:p>
        </w:tc>
        <w:tc>
          <w:tcPr>
            <w:tcW w:w="0" w:type="auto"/>
            <w:vAlign w:val="center"/>
          </w:tcPr>
          <w:p w:rsidR="00677E18" w:rsidRDefault="001842DB">
            <w:pPr>
              <w:pStyle w:val="TableBodyText"/>
            </w:pPr>
            <w:r>
              <w:t>098A</w:t>
            </w:r>
          </w:p>
        </w:tc>
      </w:tr>
      <w:tr w:rsidR="00677E18" w:rsidTr="00677E18">
        <w:tc>
          <w:tcPr>
            <w:tcW w:w="0" w:type="auto"/>
            <w:vAlign w:val="center"/>
          </w:tcPr>
          <w:p w:rsidR="00677E18" w:rsidRDefault="001842DB">
            <w:pPr>
              <w:pStyle w:val="TableBodyText"/>
            </w:pPr>
            <w:r>
              <w:t>RejectChangesSelected</w:t>
            </w:r>
          </w:p>
        </w:tc>
        <w:tc>
          <w:tcPr>
            <w:tcW w:w="0" w:type="auto"/>
            <w:vAlign w:val="center"/>
          </w:tcPr>
          <w:p w:rsidR="00677E18" w:rsidRDefault="001842DB">
            <w:pPr>
              <w:pStyle w:val="TableBodyText"/>
            </w:pPr>
            <w:r>
              <w:t>0512</w:t>
            </w:r>
          </w:p>
        </w:tc>
      </w:tr>
      <w:tr w:rsidR="00677E18" w:rsidTr="00677E18">
        <w:tc>
          <w:tcPr>
            <w:tcW w:w="0" w:type="auto"/>
            <w:vAlign w:val="center"/>
          </w:tcPr>
          <w:p w:rsidR="00677E18" w:rsidRDefault="001842DB">
            <w:pPr>
              <w:pStyle w:val="TableBodyText"/>
            </w:pPr>
            <w:r>
              <w:t>RemoveAllScripts</w:t>
            </w:r>
          </w:p>
        </w:tc>
        <w:tc>
          <w:tcPr>
            <w:tcW w:w="0" w:type="auto"/>
            <w:vAlign w:val="center"/>
          </w:tcPr>
          <w:p w:rsidR="00677E18" w:rsidRDefault="001842DB">
            <w:pPr>
              <w:pStyle w:val="TableBodyText"/>
            </w:pPr>
            <w:r>
              <w:t>041B</w:t>
            </w:r>
          </w:p>
        </w:tc>
      </w:tr>
      <w:tr w:rsidR="00677E18" w:rsidTr="00677E18">
        <w:tc>
          <w:tcPr>
            <w:tcW w:w="0" w:type="auto"/>
            <w:vAlign w:val="center"/>
          </w:tcPr>
          <w:p w:rsidR="00677E18" w:rsidRDefault="001842DB">
            <w:pPr>
              <w:pStyle w:val="TableBodyText"/>
            </w:pPr>
            <w:r>
              <w:lastRenderedPageBreak/>
              <w:t>RemoveBulletsNumbers</w:t>
            </w:r>
          </w:p>
        </w:tc>
        <w:tc>
          <w:tcPr>
            <w:tcW w:w="0" w:type="auto"/>
            <w:vAlign w:val="center"/>
          </w:tcPr>
          <w:p w:rsidR="00677E18" w:rsidRDefault="001842DB">
            <w:pPr>
              <w:pStyle w:val="TableBodyText"/>
            </w:pPr>
            <w:r>
              <w:t>020A</w:t>
            </w:r>
          </w:p>
        </w:tc>
      </w:tr>
      <w:tr w:rsidR="00677E18" w:rsidTr="00677E18">
        <w:tc>
          <w:tcPr>
            <w:tcW w:w="0" w:type="auto"/>
            <w:vAlign w:val="center"/>
          </w:tcPr>
          <w:p w:rsidR="00677E18" w:rsidRDefault="001842DB">
            <w:pPr>
              <w:pStyle w:val="TableBodyText"/>
            </w:pPr>
            <w:r>
              <w:t>RemoveCellPartition</w:t>
            </w:r>
          </w:p>
        </w:tc>
        <w:tc>
          <w:tcPr>
            <w:tcW w:w="0" w:type="auto"/>
            <w:vAlign w:val="center"/>
          </w:tcPr>
          <w:p w:rsidR="00677E18" w:rsidRDefault="001842DB">
            <w:pPr>
              <w:pStyle w:val="TableBodyText"/>
            </w:pPr>
            <w:r>
              <w:t>0378</w:t>
            </w:r>
          </w:p>
        </w:tc>
      </w:tr>
      <w:tr w:rsidR="00677E18" w:rsidTr="00677E18">
        <w:tc>
          <w:tcPr>
            <w:tcW w:w="0" w:type="auto"/>
            <w:vAlign w:val="center"/>
          </w:tcPr>
          <w:p w:rsidR="00677E18" w:rsidRDefault="001842DB">
            <w:pPr>
              <w:pStyle w:val="TableBodyText"/>
            </w:pPr>
            <w:r>
              <w:t>RemoveCitation</w:t>
            </w:r>
          </w:p>
        </w:tc>
        <w:tc>
          <w:tcPr>
            <w:tcW w:w="0" w:type="auto"/>
            <w:vAlign w:val="center"/>
          </w:tcPr>
          <w:p w:rsidR="00677E18" w:rsidRDefault="001842DB">
            <w:pPr>
              <w:pStyle w:val="TableBodyText"/>
            </w:pPr>
            <w:r>
              <w:t>0938</w:t>
            </w:r>
          </w:p>
        </w:tc>
      </w:tr>
      <w:tr w:rsidR="00677E18" w:rsidTr="00677E18">
        <w:tc>
          <w:tcPr>
            <w:tcW w:w="0" w:type="auto"/>
            <w:vAlign w:val="center"/>
          </w:tcPr>
          <w:p w:rsidR="00677E18" w:rsidRDefault="001842DB">
            <w:pPr>
              <w:pStyle w:val="TableBodyText"/>
            </w:pPr>
            <w:r>
              <w:t>RemoveCoverPage</w:t>
            </w:r>
          </w:p>
        </w:tc>
        <w:tc>
          <w:tcPr>
            <w:tcW w:w="0" w:type="auto"/>
            <w:vAlign w:val="center"/>
          </w:tcPr>
          <w:p w:rsidR="00677E18" w:rsidRDefault="001842DB">
            <w:pPr>
              <w:pStyle w:val="TableBodyText"/>
            </w:pPr>
            <w:r>
              <w:t>092F</w:t>
            </w:r>
          </w:p>
        </w:tc>
      </w:tr>
      <w:tr w:rsidR="00677E18" w:rsidTr="00677E18">
        <w:tc>
          <w:tcPr>
            <w:tcW w:w="0" w:type="auto"/>
            <w:vAlign w:val="center"/>
          </w:tcPr>
          <w:p w:rsidR="00677E18" w:rsidRDefault="001842DB">
            <w:pPr>
              <w:pStyle w:val="TableBodyText"/>
            </w:pPr>
            <w:r>
              <w:t>RemoveCurrentBuildingBlock</w:t>
            </w:r>
          </w:p>
        </w:tc>
        <w:tc>
          <w:tcPr>
            <w:tcW w:w="0" w:type="auto"/>
            <w:vAlign w:val="center"/>
          </w:tcPr>
          <w:p w:rsidR="00677E18" w:rsidRDefault="001842DB">
            <w:pPr>
              <w:pStyle w:val="TableBodyText"/>
            </w:pPr>
            <w:r>
              <w:t>0933</w:t>
            </w:r>
          </w:p>
        </w:tc>
      </w:tr>
      <w:tr w:rsidR="00677E18" w:rsidTr="00677E18">
        <w:tc>
          <w:tcPr>
            <w:tcW w:w="0" w:type="auto"/>
            <w:vAlign w:val="center"/>
          </w:tcPr>
          <w:p w:rsidR="00677E18" w:rsidRDefault="001842DB">
            <w:pPr>
              <w:pStyle w:val="TableBodyText"/>
            </w:pPr>
            <w:r>
              <w:t>RemoveFooter</w:t>
            </w:r>
          </w:p>
        </w:tc>
        <w:tc>
          <w:tcPr>
            <w:tcW w:w="0" w:type="auto"/>
            <w:vAlign w:val="center"/>
          </w:tcPr>
          <w:p w:rsidR="00677E18" w:rsidRDefault="001842DB">
            <w:pPr>
              <w:pStyle w:val="TableBodyText"/>
            </w:pPr>
            <w:r>
              <w:t>0931</w:t>
            </w:r>
          </w:p>
        </w:tc>
      </w:tr>
      <w:tr w:rsidR="00677E18" w:rsidTr="00677E18">
        <w:tc>
          <w:tcPr>
            <w:tcW w:w="0" w:type="auto"/>
            <w:vAlign w:val="center"/>
          </w:tcPr>
          <w:p w:rsidR="00677E18" w:rsidRDefault="001842DB">
            <w:pPr>
              <w:pStyle w:val="TableBodyText"/>
            </w:pPr>
            <w:r>
              <w:t>RemoveFrames</w:t>
            </w:r>
          </w:p>
        </w:tc>
        <w:tc>
          <w:tcPr>
            <w:tcW w:w="0" w:type="auto"/>
            <w:vAlign w:val="center"/>
          </w:tcPr>
          <w:p w:rsidR="00677E18" w:rsidRDefault="001842DB">
            <w:pPr>
              <w:pStyle w:val="TableBodyText"/>
            </w:pPr>
            <w:r>
              <w:t>0124</w:t>
            </w:r>
          </w:p>
        </w:tc>
      </w:tr>
      <w:tr w:rsidR="00677E18" w:rsidTr="00677E18">
        <w:tc>
          <w:tcPr>
            <w:tcW w:w="0" w:type="auto"/>
            <w:vAlign w:val="center"/>
          </w:tcPr>
          <w:p w:rsidR="00677E18" w:rsidRDefault="001842DB">
            <w:pPr>
              <w:pStyle w:val="TableBodyText"/>
            </w:pPr>
            <w:r>
              <w:t>RemoveHeader</w:t>
            </w:r>
          </w:p>
        </w:tc>
        <w:tc>
          <w:tcPr>
            <w:tcW w:w="0" w:type="auto"/>
            <w:vAlign w:val="center"/>
          </w:tcPr>
          <w:p w:rsidR="00677E18" w:rsidRDefault="001842DB">
            <w:pPr>
              <w:pStyle w:val="TableBodyText"/>
            </w:pPr>
            <w:r>
              <w:t>0930</w:t>
            </w:r>
          </w:p>
        </w:tc>
      </w:tr>
      <w:tr w:rsidR="00677E18" w:rsidTr="00677E18">
        <w:tc>
          <w:tcPr>
            <w:tcW w:w="0" w:type="auto"/>
            <w:vAlign w:val="center"/>
          </w:tcPr>
          <w:p w:rsidR="00677E18" w:rsidRDefault="001842DB">
            <w:pPr>
              <w:pStyle w:val="TableBodyText"/>
            </w:pPr>
            <w:r>
              <w:t>RemovePageNumbers</w:t>
            </w:r>
          </w:p>
        </w:tc>
        <w:tc>
          <w:tcPr>
            <w:tcW w:w="0" w:type="auto"/>
            <w:vAlign w:val="center"/>
          </w:tcPr>
          <w:p w:rsidR="00677E18" w:rsidRDefault="001842DB">
            <w:pPr>
              <w:pStyle w:val="TableBodyText"/>
            </w:pPr>
            <w:r>
              <w:t>0932</w:t>
            </w:r>
          </w:p>
        </w:tc>
      </w:tr>
      <w:tr w:rsidR="00677E18" w:rsidTr="00677E18">
        <w:tc>
          <w:tcPr>
            <w:tcW w:w="0" w:type="auto"/>
            <w:vAlign w:val="center"/>
          </w:tcPr>
          <w:p w:rsidR="00677E18" w:rsidRDefault="001842DB">
            <w:pPr>
              <w:pStyle w:val="TableBodyText"/>
            </w:pPr>
            <w:r>
              <w:t>RemoveSimilarFormatting</w:t>
            </w:r>
          </w:p>
        </w:tc>
        <w:tc>
          <w:tcPr>
            <w:tcW w:w="0" w:type="auto"/>
            <w:vAlign w:val="center"/>
          </w:tcPr>
          <w:p w:rsidR="00677E18" w:rsidRDefault="001842DB">
            <w:pPr>
              <w:pStyle w:val="TableBodyText"/>
            </w:pPr>
            <w:r>
              <w:t>082D</w:t>
            </w:r>
          </w:p>
        </w:tc>
      </w:tr>
      <w:tr w:rsidR="00677E18" w:rsidTr="00677E18">
        <w:tc>
          <w:tcPr>
            <w:tcW w:w="0" w:type="auto"/>
            <w:vAlign w:val="center"/>
          </w:tcPr>
          <w:p w:rsidR="00677E18" w:rsidRDefault="001842DB">
            <w:pPr>
              <w:pStyle w:val="TableBodyText"/>
            </w:pPr>
            <w:r>
              <w:t>RemoveSubdocument</w:t>
            </w:r>
          </w:p>
        </w:tc>
        <w:tc>
          <w:tcPr>
            <w:tcW w:w="0" w:type="auto"/>
            <w:vAlign w:val="center"/>
          </w:tcPr>
          <w:p w:rsidR="00677E18" w:rsidRDefault="001842DB">
            <w:pPr>
              <w:pStyle w:val="TableBodyText"/>
            </w:pPr>
            <w:r>
              <w:t>027F</w:t>
            </w:r>
          </w:p>
        </w:tc>
      </w:tr>
      <w:tr w:rsidR="00677E18" w:rsidTr="00677E18">
        <w:tc>
          <w:tcPr>
            <w:tcW w:w="0" w:type="auto"/>
            <w:vAlign w:val="center"/>
          </w:tcPr>
          <w:p w:rsidR="00677E18" w:rsidRDefault="001842DB">
            <w:pPr>
              <w:pStyle w:val="TableBodyText"/>
            </w:pPr>
            <w:r>
              <w:t>RemoveTableOfContents</w:t>
            </w:r>
          </w:p>
        </w:tc>
        <w:tc>
          <w:tcPr>
            <w:tcW w:w="0" w:type="auto"/>
            <w:vAlign w:val="center"/>
          </w:tcPr>
          <w:p w:rsidR="00677E18" w:rsidRDefault="001842DB">
            <w:pPr>
              <w:pStyle w:val="TableBodyText"/>
            </w:pPr>
            <w:r>
              <w:t>0934</w:t>
            </w:r>
          </w:p>
        </w:tc>
      </w:tr>
      <w:tr w:rsidR="00677E18" w:rsidTr="00677E18">
        <w:tc>
          <w:tcPr>
            <w:tcW w:w="0" w:type="auto"/>
            <w:vAlign w:val="center"/>
          </w:tcPr>
          <w:p w:rsidR="00677E18" w:rsidRDefault="001842DB">
            <w:pPr>
              <w:pStyle w:val="TableBodyText"/>
            </w:pPr>
            <w:r>
              <w:t>RemoveWatermark</w:t>
            </w:r>
          </w:p>
        </w:tc>
        <w:tc>
          <w:tcPr>
            <w:tcW w:w="0" w:type="auto"/>
            <w:vAlign w:val="center"/>
          </w:tcPr>
          <w:p w:rsidR="00677E18" w:rsidRDefault="001842DB">
            <w:pPr>
              <w:pStyle w:val="TableBodyText"/>
            </w:pPr>
            <w:r>
              <w:t>092E</w:t>
            </w:r>
          </w:p>
        </w:tc>
      </w:tr>
      <w:tr w:rsidR="00677E18" w:rsidTr="00677E18">
        <w:tc>
          <w:tcPr>
            <w:tcW w:w="0" w:type="auto"/>
            <w:vAlign w:val="center"/>
          </w:tcPr>
          <w:p w:rsidR="00677E18" w:rsidRDefault="001842DB">
            <w:pPr>
              <w:pStyle w:val="TableBodyText"/>
            </w:pPr>
            <w:r>
              <w:t>RenameStyle</w:t>
            </w:r>
          </w:p>
        </w:tc>
        <w:tc>
          <w:tcPr>
            <w:tcW w:w="0" w:type="auto"/>
            <w:vAlign w:val="center"/>
          </w:tcPr>
          <w:p w:rsidR="00677E18" w:rsidRDefault="001842DB">
            <w:pPr>
              <w:pStyle w:val="TableBodyText"/>
            </w:pPr>
            <w:r>
              <w:t>0556</w:t>
            </w:r>
          </w:p>
        </w:tc>
      </w:tr>
      <w:tr w:rsidR="00677E18" w:rsidTr="00677E18">
        <w:tc>
          <w:tcPr>
            <w:tcW w:w="0" w:type="auto"/>
            <w:vAlign w:val="center"/>
          </w:tcPr>
          <w:p w:rsidR="00677E18" w:rsidRDefault="001842DB">
            <w:pPr>
              <w:pStyle w:val="TableBodyText"/>
            </w:pPr>
            <w:r>
              <w:t>RepeatFind</w:t>
            </w:r>
          </w:p>
        </w:tc>
        <w:tc>
          <w:tcPr>
            <w:tcW w:w="0" w:type="auto"/>
            <w:vAlign w:val="center"/>
          </w:tcPr>
          <w:p w:rsidR="00677E18" w:rsidRDefault="001842DB">
            <w:pPr>
              <w:pStyle w:val="TableBodyText"/>
            </w:pPr>
            <w:r>
              <w:t>0018</w:t>
            </w:r>
          </w:p>
        </w:tc>
      </w:tr>
      <w:tr w:rsidR="00677E18" w:rsidTr="00677E18">
        <w:tc>
          <w:tcPr>
            <w:tcW w:w="0" w:type="auto"/>
            <w:vAlign w:val="center"/>
          </w:tcPr>
          <w:p w:rsidR="00677E18" w:rsidRDefault="001842DB">
            <w:pPr>
              <w:pStyle w:val="TableBodyText"/>
            </w:pPr>
            <w:r>
              <w:t>ReplaceEmailSignature</w:t>
            </w:r>
          </w:p>
        </w:tc>
        <w:tc>
          <w:tcPr>
            <w:tcW w:w="0" w:type="auto"/>
            <w:vAlign w:val="center"/>
          </w:tcPr>
          <w:p w:rsidR="00677E18" w:rsidRDefault="001842DB">
            <w:pPr>
              <w:pStyle w:val="TableBodyText"/>
            </w:pPr>
            <w:r>
              <w:t>053D</w:t>
            </w:r>
          </w:p>
        </w:tc>
      </w:tr>
      <w:tr w:rsidR="00677E18" w:rsidTr="00677E18">
        <w:tc>
          <w:tcPr>
            <w:tcW w:w="0" w:type="auto"/>
            <w:vAlign w:val="center"/>
          </w:tcPr>
          <w:p w:rsidR="00677E18" w:rsidRDefault="001842DB">
            <w:pPr>
              <w:pStyle w:val="TableBodyText"/>
            </w:pPr>
            <w:r>
              <w:t>ReplyToAnnotation</w:t>
            </w:r>
          </w:p>
        </w:tc>
        <w:tc>
          <w:tcPr>
            <w:tcW w:w="0" w:type="auto"/>
            <w:vAlign w:val="center"/>
          </w:tcPr>
          <w:p w:rsidR="00677E18" w:rsidRDefault="001842DB">
            <w:pPr>
              <w:pStyle w:val="TableBodyText"/>
            </w:pPr>
            <w:r>
              <w:t>0540</w:t>
            </w:r>
          </w:p>
        </w:tc>
      </w:tr>
      <w:tr w:rsidR="00677E18" w:rsidTr="00677E18">
        <w:tc>
          <w:tcPr>
            <w:tcW w:w="0" w:type="auto"/>
            <w:vAlign w:val="center"/>
          </w:tcPr>
          <w:p w:rsidR="00677E18" w:rsidRDefault="001842DB">
            <w:pPr>
              <w:pStyle w:val="TableBodyText"/>
            </w:pPr>
            <w:r>
              <w:t>Research</w:t>
            </w:r>
          </w:p>
        </w:tc>
        <w:tc>
          <w:tcPr>
            <w:tcW w:w="0" w:type="auto"/>
            <w:vAlign w:val="center"/>
          </w:tcPr>
          <w:p w:rsidR="00677E18" w:rsidRDefault="001842DB">
            <w:pPr>
              <w:pStyle w:val="TableBodyText"/>
            </w:pPr>
            <w:r>
              <w:t>05B3</w:t>
            </w:r>
          </w:p>
        </w:tc>
      </w:tr>
      <w:tr w:rsidR="00677E18" w:rsidTr="00677E18">
        <w:tc>
          <w:tcPr>
            <w:tcW w:w="0" w:type="auto"/>
            <w:vAlign w:val="center"/>
          </w:tcPr>
          <w:p w:rsidR="00677E18" w:rsidRDefault="001842DB">
            <w:pPr>
              <w:pStyle w:val="TableBodyText"/>
            </w:pPr>
            <w:r>
              <w:t>ResearchLookup</w:t>
            </w:r>
          </w:p>
        </w:tc>
        <w:tc>
          <w:tcPr>
            <w:tcW w:w="0" w:type="auto"/>
            <w:vAlign w:val="center"/>
          </w:tcPr>
          <w:p w:rsidR="00677E18" w:rsidRDefault="001842DB">
            <w:pPr>
              <w:pStyle w:val="TableBodyText"/>
            </w:pPr>
            <w:r>
              <w:t>058A</w:t>
            </w:r>
          </w:p>
        </w:tc>
      </w:tr>
      <w:tr w:rsidR="00677E18" w:rsidTr="00677E18">
        <w:tc>
          <w:tcPr>
            <w:tcW w:w="0" w:type="auto"/>
            <w:vAlign w:val="center"/>
          </w:tcPr>
          <w:p w:rsidR="00677E18" w:rsidRDefault="001842DB">
            <w:pPr>
              <w:pStyle w:val="TableBodyText"/>
            </w:pPr>
            <w:r>
              <w:t>ResetAdvanceToVBA</w:t>
            </w:r>
          </w:p>
        </w:tc>
        <w:tc>
          <w:tcPr>
            <w:tcW w:w="0" w:type="auto"/>
            <w:vAlign w:val="center"/>
          </w:tcPr>
          <w:p w:rsidR="00677E18" w:rsidRDefault="001842DB">
            <w:pPr>
              <w:pStyle w:val="TableBodyText"/>
            </w:pPr>
            <w:r>
              <w:t>07A1</w:t>
            </w:r>
          </w:p>
        </w:tc>
      </w:tr>
      <w:tr w:rsidR="00677E18" w:rsidTr="00677E18">
        <w:tc>
          <w:tcPr>
            <w:tcW w:w="0" w:type="auto"/>
            <w:vAlign w:val="center"/>
          </w:tcPr>
          <w:p w:rsidR="00677E18" w:rsidRDefault="001842DB">
            <w:pPr>
              <w:pStyle w:val="TableBodyText"/>
            </w:pPr>
            <w:r>
              <w:t>ResetButtonImage</w:t>
            </w:r>
          </w:p>
        </w:tc>
        <w:tc>
          <w:tcPr>
            <w:tcW w:w="0" w:type="auto"/>
            <w:vAlign w:val="center"/>
          </w:tcPr>
          <w:p w:rsidR="00677E18" w:rsidRDefault="001842DB">
            <w:pPr>
              <w:pStyle w:val="TableBodyText"/>
            </w:pPr>
            <w:r>
              <w:t>0210</w:t>
            </w:r>
          </w:p>
        </w:tc>
      </w:tr>
      <w:tr w:rsidR="00677E18" w:rsidTr="00677E18">
        <w:tc>
          <w:tcPr>
            <w:tcW w:w="0" w:type="auto"/>
            <w:vAlign w:val="center"/>
          </w:tcPr>
          <w:p w:rsidR="00677E18" w:rsidRDefault="001842DB">
            <w:pPr>
              <w:pStyle w:val="TableBodyText"/>
            </w:pPr>
            <w:r>
              <w:t>ResetChar</w:t>
            </w:r>
          </w:p>
        </w:tc>
        <w:tc>
          <w:tcPr>
            <w:tcW w:w="0" w:type="auto"/>
            <w:vAlign w:val="center"/>
          </w:tcPr>
          <w:p w:rsidR="00677E18" w:rsidRDefault="001842DB">
            <w:pPr>
              <w:pStyle w:val="TableBodyText"/>
            </w:pPr>
            <w:r>
              <w:t>0038</w:t>
            </w:r>
          </w:p>
        </w:tc>
      </w:tr>
      <w:tr w:rsidR="00677E18" w:rsidTr="00677E18">
        <w:tc>
          <w:tcPr>
            <w:tcW w:w="0" w:type="auto"/>
            <w:vAlign w:val="center"/>
          </w:tcPr>
          <w:p w:rsidR="00677E18" w:rsidRDefault="001842DB">
            <w:pPr>
              <w:pStyle w:val="TableBodyText"/>
            </w:pPr>
            <w:r>
              <w:t>ResetFormField</w:t>
            </w:r>
          </w:p>
        </w:tc>
        <w:tc>
          <w:tcPr>
            <w:tcW w:w="0" w:type="auto"/>
            <w:vAlign w:val="center"/>
          </w:tcPr>
          <w:p w:rsidR="00677E18" w:rsidRDefault="001842DB">
            <w:pPr>
              <w:pStyle w:val="TableBodyText"/>
            </w:pPr>
            <w:r>
              <w:t>0531</w:t>
            </w:r>
          </w:p>
        </w:tc>
      </w:tr>
      <w:tr w:rsidR="00677E18" w:rsidTr="00677E18">
        <w:tc>
          <w:tcPr>
            <w:tcW w:w="0" w:type="auto"/>
            <w:vAlign w:val="center"/>
          </w:tcPr>
          <w:p w:rsidR="00677E18" w:rsidRDefault="001842DB">
            <w:pPr>
              <w:pStyle w:val="TableBodyText"/>
            </w:pPr>
            <w:r>
              <w:t>ResetNoteSepOrNotice</w:t>
            </w:r>
          </w:p>
        </w:tc>
        <w:tc>
          <w:tcPr>
            <w:tcW w:w="0" w:type="auto"/>
            <w:vAlign w:val="center"/>
          </w:tcPr>
          <w:p w:rsidR="00677E18" w:rsidRDefault="001842DB">
            <w:pPr>
              <w:pStyle w:val="TableBodyText"/>
            </w:pPr>
            <w:r>
              <w:t>0184</w:t>
            </w:r>
          </w:p>
        </w:tc>
      </w:tr>
      <w:tr w:rsidR="00677E18" w:rsidTr="00677E18">
        <w:tc>
          <w:tcPr>
            <w:tcW w:w="0" w:type="auto"/>
            <w:vAlign w:val="center"/>
          </w:tcPr>
          <w:p w:rsidR="00677E18" w:rsidRDefault="001842DB">
            <w:pPr>
              <w:pStyle w:val="TableBodyText"/>
            </w:pPr>
            <w:r>
              <w:t>ResetPara</w:t>
            </w:r>
          </w:p>
        </w:tc>
        <w:tc>
          <w:tcPr>
            <w:tcW w:w="0" w:type="auto"/>
            <w:vAlign w:val="center"/>
          </w:tcPr>
          <w:p w:rsidR="00677E18" w:rsidRDefault="001842DB">
            <w:pPr>
              <w:pStyle w:val="TableBodyText"/>
            </w:pPr>
            <w:r>
              <w:t>0043</w:t>
            </w:r>
          </w:p>
        </w:tc>
      </w:tr>
      <w:tr w:rsidR="00677E18" w:rsidTr="00677E18">
        <w:tc>
          <w:tcPr>
            <w:tcW w:w="0" w:type="auto"/>
            <w:vAlign w:val="center"/>
          </w:tcPr>
          <w:p w:rsidR="00677E18" w:rsidRDefault="001842DB">
            <w:pPr>
              <w:pStyle w:val="TableBodyText"/>
            </w:pPr>
            <w:r>
              <w:t>ResetParagraphFormatting</w:t>
            </w:r>
          </w:p>
        </w:tc>
        <w:tc>
          <w:tcPr>
            <w:tcW w:w="0" w:type="auto"/>
            <w:vAlign w:val="center"/>
          </w:tcPr>
          <w:p w:rsidR="00677E18" w:rsidRDefault="001842DB">
            <w:pPr>
              <w:pStyle w:val="TableBodyText"/>
            </w:pPr>
            <w:r>
              <w:t>076C</w:t>
            </w:r>
          </w:p>
        </w:tc>
      </w:tr>
      <w:tr w:rsidR="00677E18" w:rsidTr="00677E18">
        <w:tc>
          <w:tcPr>
            <w:tcW w:w="0" w:type="auto"/>
            <w:vAlign w:val="center"/>
          </w:tcPr>
          <w:p w:rsidR="00677E18" w:rsidRDefault="001842DB">
            <w:pPr>
              <w:pStyle w:val="TableBodyText"/>
            </w:pPr>
            <w:r>
              <w:t>ResetSideBySide</w:t>
            </w:r>
          </w:p>
        </w:tc>
        <w:tc>
          <w:tcPr>
            <w:tcW w:w="0" w:type="auto"/>
            <w:vAlign w:val="center"/>
          </w:tcPr>
          <w:p w:rsidR="00677E18" w:rsidRDefault="001842DB">
            <w:pPr>
              <w:pStyle w:val="TableBodyText"/>
            </w:pPr>
            <w:r>
              <w:t>0590</w:t>
            </w:r>
          </w:p>
        </w:tc>
      </w:tr>
      <w:tr w:rsidR="00677E18" w:rsidTr="00677E18">
        <w:tc>
          <w:tcPr>
            <w:tcW w:w="0" w:type="auto"/>
            <w:vAlign w:val="center"/>
          </w:tcPr>
          <w:p w:rsidR="00677E18" w:rsidRDefault="001842DB">
            <w:pPr>
              <w:pStyle w:val="TableBodyText"/>
            </w:pPr>
            <w:r>
              <w:t>ResolveMenu</w:t>
            </w:r>
          </w:p>
        </w:tc>
        <w:tc>
          <w:tcPr>
            <w:tcW w:w="0" w:type="auto"/>
            <w:vAlign w:val="center"/>
          </w:tcPr>
          <w:p w:rsidR="00677E18" w:rsidRDefault="001842DB">
            <w:pPr>
              <w:pStyle w:val="TableBodyText"/>
            </w:pPr>
            <w:r>
              <w:t>16B5</w:t>
            </w:r>
          </w:p>
        </w:tc>
      </w:tr>
      <w:tr w:rsidR="00677E18" w:rsidTr="00677E18">
        <w:tc>
          <w:tcPr>
            <w:tcW w:w="0" w:type="auto"/>
            <w:vAlign w:val="center"/>
          </w:tcPr>
          <w:p w:rsidR="00677E18" w:rsidRDefault="001842DB">
            <w:pPr>
              <w:pStyle w:val="TableBodyText"/>
            </w:pPr>
            <w:r>
              <w:t>RestartNumbering</w:t>
            </w:r>
          </w:p>
        </w:tc>
        <w:tc>
          <w:tcPr>
            <w:tcW w:w="0" w:type="auto"/>
            <w:vAlign w:val="center"/>
          </w:tcPr>
          <w:p w:rsidR="00677E18" w:rsidRDefault="001842DB">
            <w:pPr>
              <w:pStyle w:val="TableBodyText"/>
            </w:pPr>
            <w:r>
              <w:t>0546</w:t>
            </w:r>
          </w:p>
        </w:tc>
      </w:tr>
      <w:tr w:rsidR="00677E18" w:rsidTr="00677E18">
        <w:tc>
          <w:tcPr>
            <w:tcW w:w="0" w:type="auto"/>
            <w:vAlign w:val="center"/>
          </w:tcPr>
          <w:p w:rsidR="00677E18" w:rsidRDefault="001842DB">
            <w:pPr>
              <w:pStyle w:val="TableBodyText"/>
            </w:pPr>
            <w:r>
              <w:t>RestoreCharacterStyle</w:t>
            </w:r>
          </w:p>
        </w:tc>
        <w:tc>
          <w:tcPr>
            <w:tcW w:w="0" w:type="auto"/>
            <w:vAlign w:val="center"/>
          </w:tcPr>
          <w:p w:rsidR="00677E18" w:rsidRDefault="001842DB">
            <w:pPr>
              <w:pStyle w:val="TableBodyText"/>
            </w:pPr>
            <w:r>
              <w:t>076E</w:t>
            </w:r>
          </w:p>
        </w:tc>
      </w:tr>
      <w:tr w:rsidR="00677E18" w:rsidTr="00677E18">
        <w:tc>
          <w:tcPr>
            <w:tcW w:w="0" w:type="auto"/>
            <w:vAlign w:val="center"/>
          </w:tcPr>
          <w:p w:rsidR="00677E18" w:rsidRDefault="001842DB">
            <w:pPr>
              <w:pStyle w:val="TableBodyText"/>
            </w:pPr>
            <w:r>
              <w:t>RestoreParagraphStyle</w:t>
            </w:r>
          </w:p>
        </w:tc>
        <w:tc>
          <w:tcPr>
            <w:tcW w:w="0" w:type="auto"/>
            <w:vAlign w:val="center"/>
          </w:tcPr>
          <w:p w:rsidR="00677E18" w:rsidRDefault="001842DB">
            <w:pPr>
              <w:pStyle w:val="TableBodyText"/>
            </w:pPr>
            <w:r>
              <w:t>092B</w:t>
            </w:r>
          </w:p>
        </w:tc>
      </w:tr>
      <w:tr w:rsidR="00677E18" w:rsidTr="00677E18">
        <w:tc>
          <w:tcPr>
            <w:tcW w:w="0" w:type="auto"/>
            <w:vAlign w:val="center"/>
          </w:tcPr>
          <w:p w:rsidR="00677E18" w:rsidRDefault="001842DB">
            <w:pPr>
              <w:pStyle w:val="TableBodyText"/>
            </w:pPr>
            <w:r>
              <w:t>ReturnReview</w:t>
            </w:r>
          </w:p>
        </w:tc>
        <w:tc>
          <w:tcPr>
            <w:tcW w:w="0" w:type="auto"/>
            <w:vAlign w:val="center"/>
          </w:tcPr>
          <w:p w:rsidR="00677E18" w:rsidRDefault="001842DB">
            <w:pPr>
              <w:pStyle w:val="TableBodyText"/>
            </w:pPr>
            <w:r>
              <w:t>04F4</w:t>
            </w:r>
          </w:p>
        </w:tc>
      </w:tr>
      <w:tr w:rsidR="00677E18" w:rsidTr="00677E18">
        <w:tc>
          <w:tcPr>
            <w:tcW w:w="0" w:type="auto"/>
            <w:vAlign w:val="center"/>
          </w:tcPr>
          <w:p w:rsidR="00677E18" w:rsidRDefault="001842DB">
            <w:pPr>
              <w:pStyle w:val="TableBodyText"/>
            </w:pPr>
            <w:r>
              <w:lastRenderedPageBreak/>
              <w:t>ReviewingPane</w:t>
            </w:r>
          </w:p>
        </w:tc>
        <w:tc>
          <w:tcPr>
            <w:tcW w:w="0" w:type="auto"/>
            <w:vAlign w:val="center"/>
          </w:tcPr>
          <w:p w:rsidR="00677E18" w:rsidRDefault="001842DB">
            <w:pPr>
              <w:pStyle w:val="TableBodyText"/>
            </w:pPr>
            <w:r>
              <w:t>054F</w:t>
            </w:r>
          </w:p>
        </w:tc>
      </w:tr>
      <w:tr w:rsidR="00677E18" w:rsidTr="00677E18">
        <w:tc>
          <w:tcPr>
            <w:tcW w:w="0" w:type="auto"/>
            <w:vAlign w:val="center"/>
          </w:tcPr>
          <w:p w:rsidR="00677E18" w:rsidRDefault="001842DB">
            <w:pPr>
              <w:pStyle w:val="TableBodyText"/>
            </w:pPr>
            <w:r>
              <w:t>ReviewingPaneHorizontal</w:t>
            </w:r>
          </w:p>
        </w:tc>
        <w:tc>
          <w:tcPr>
            <w:tcW w:w="0" w:type="auto"/>
            <w:vAlign w:val="center"/>
          </w:tcPr>
          <w:p w:rsidR="00677E18" w:rsidRDefault="001842DB">
            <w:pPr>
              <w:pStyle w:val="TableBodyText"/>
            </w:pPr>
            <w:r>
              <w:t>08D6</w:t>
            </w:r>
          </w:p>
        </w:tc>
      </w:tr>
      <w:tr w:rsidR="00677E18" w:rsidTr="00677E18">
        <w:tc>
          <w:tcPr>
            <w:tcW w:w="0" w:type="auto"/>
            <w:vAlign w:val="center"/>
          </w:tcPr>
          <w:p w:rsidR="00677E18" w:rsidRDefault="001842DB">
            <w:pPr>
              <w:pStyle w:val="TableBodyText"/>
            </w:pPr>
            <w:r>
              <w:t>ReviewingPaneVertical</w:t>
            </w:r>
          </w:p>
        </w:tc>
        <w:tc>
          <w:tcPr>
            <w:tcW w:w="0" w:type="auto"/>
            <w:vAlign w:val="center"/>
          </w:tcPr>
          <w:p w:rsidR="00677E18" w:rsidRDefault="001842DB">
            <w:pPr>
              <w:pStyle w:val="TableBodyText"/>
            </w:pPr>
            <w:r>
              <w:t>08D7</w:t>
            </w:r>
          </w:p>
        </w:tc>
      </w:tr>
      <w:tr w:rsidR="00677E18" w:rsidTr="00677E18">
        <w:tc>
          <w:tcPr>
            <w:tcW w:w="0" w:type="auto"/>
            <w:vAlign w:val="center"/>
          </w:tcPr>
          <w:p w:rsidR="00677E18" w:rsidRDefault="001842DB">
            <w:pPr>
              <w:pStyle w:val="TableBodyText"/>
            </w:pPr>
            <w:r>
              <w:t>RibbonFilePermissionMenu</w:t>
            </w:r>
          </w:p>
        </w:tc>
        <w:tc>
          <w:tcPr>
            <w:tcW w:w="0" w:type="auto"/>
            <w:vAlign w:val="center"/>
          </w:tcPr>
          <w:p w:rsidR="00677E18" w:rsidRDefault="001842DB">
            <w:pPr>
              <w:pStyle w:val="TableBodyText"/>
            </w:pPr>
            <w:r>
              <w:t>0921</w:t>
            </w:r>
          </w:p>
        </w:tc>
      </w:tr>
      <w:tr w:rsidR="00677E18" w:rsidTr="00677E18">
        <w:tc>
          <w:tcPr>
            <w:tcW w:w="0" w:type="auto"/>
            <w:vAlign w:val="center"/>
          </w:tcPr>
          <w:p w:rsidR="00677E18" w:rsidRDefault="001842DB">
            <w:pPr>
              <w:pStyle w:val="TableBodyText"/>
            </w:pPr>
            <w:r>
              <w:t>RibbonReviewProtectDocumentMenu</w:t>
            </w:r>
          </w:p>
        </w:tc>
        <w:tc>
          <w:tcPr>
            <w:tcW w:w="0" w:type="auto"/>
            <w:vAlign w:val="center"/>
          </w:tcPr>
          <w:p w:rsidR="00677E18" w:rsidRDefault="001842DB">
            <w:pPr>
              <w:pStyle w:val="TableBodyText"/>
            </w:pPr>
            <w:r>
              <w:t>09A7</w:t>
            </w:r>
          </w:p>
        </w:tc>
      </w:tr>
      <w:tr w:rsidR="00677E18" w:rsidTr="00677E18">
        <w:tc>
          <w:tcPr>
            <w:tcW w:w="0" w:type="auto"/>
            <w:vAlign w:val="center"/>
          </w:tcPr>
          <w:p w:rsidR="00677E18" w:rsidRDefault="001842DB">
            <w:pPr>
              <w:pStyle w:val="TableBodyText"/>
            </w:pPr>
            <w:r>
              <w:t>RibbonReviewRestrictFormatting</w:t>
            </w:r>
          </w:p>
        </w:tc>
        <w:tc>
          <w:tcPr>
            <w:tcW w:w="0" w:type="auto"/>
            <w:vAlign w:val="center"/>
          </w:tcPr>
          <w:p w:rsidR="00677E18" w:rsidRDefault="001842DB">
            <w:pPr>
              <w:pStyle w:val="TableBodyText"/>
            </w:pPr>
            <w:r>
              <w:t>09A8</w:t>
            </w:r>
          </w:p>
        </w:tc>
      </w:tr>
      <w:tr w:rsidR="00677E18" w:rsidTr="00677E18">
        <w:tc>
          <w:tcPr>
            <w:tcW w:w="0" w:type="auto"/>
            <w:vAlign w:val="center"/>
          </w:tcPr>
          <w:p w:rsidR="00677E18" w:rsidRDefault="001842DB">
            <w:pPr>
              <w:pStyle w:val="TableBodyText"/>
            </w:pPr>
            <w:r>
              <w:t>RightPara</w:t>
            </w:r>
          </w:p>
        </w:tc>
        <w:tc>
          <w:tcPr>
            <w:tcW w:w="0" w:type="auto"/>
            <w:vAlign w:val="center"/>
          </w:tcPr>
          <w:p w:rsidR="00677E18" w:rsidRDefault="001842DB">
            <w:pPr>
              <w:pStyle w:val="TableBodyText"/>
            </w:pPr>
            <w:r>
              <w:t>003C</w:t>
            </w:r>
          </w:p>
        </w:tc>
      </w:tr>
      <w:tr w:rsidR="00677E18" w:rsidTr="00677E18">
        <w:tc>
          <w:tcPr>
            <w:tcW w:w="0" w:type="auto"/>
            <w:vAlign w:val="center"/>
          </w:tcPr>
          <w:p w:rsidR="00677E18" w:rsidRDefault="001842DB">
            <w:pPr>
              <w:pStyle w:val="TableBodyText"/>
            </w:pPr>
            <w:r>
              <w:t>RotateObjectGallery</w:t>
            </w:r>
          </w:p>
        </w:tc>
        <w:tc>
          <w:tcPr>
            <w:tcW w:w="0" w:type="auto"/>
            <w:vAlign w:val="center"/>
          </w:tcPr>
          <w:p w:rsidR="00677E18" w:rsidRDefault="001842DB">
            <w:pPr>
              <w:pStyle w:val="TableBodyText"/>
            </w:pPr>
            <w:r>
              <w:t>07B5</w:t>
            </w:r>
          </w:p>
        </w:tc>
      </w:tr>
      <w:tr w:rsidR="00677E18" w:rsidTr="00677E18">
        <w:tc>
          <w:tcPr>
            <w:tcW w:w="0" w:type="auto"/>
            <w:vAlign w:val="center"/>
          </w:tcPr>
          <w:p w:rsidR="00677E18" w:rsidRDefault="001842DB">
            <w:pPr>
              <w:pStyle w:val="TableBodyText"/>
            </w:pPr>
            <w:r>
              <w:t>RtlPara</w:t>
            </w:r>
          </w:p>
        </w:tc>
        <w:tc>
          <w:tcPr>
            <w:tcW w:w="0" w:type="auto"/>
            <w:vAlign w:val="center"/>
          </w:tcPr>
          <w:p w:rsidR="00677E18" w:rsidRDefault="001842DB">
            <w:pPr>
              <w:pStyle w:val="TableBodyText"/>
            </w:pPr>
            <w:r>
              <w:t>041F</w:t>
            </w:r>
          </w:p>
        </w:tc>
      </w:tr>
      <w:tr w:rsidR="00677E18" w:rsidTr="00677E18">
        <w:tc>
          <w:tcPr>
            <w:tcW w:w="0" w:type="auto"/>
            <w:vAlign w:val="center"/>
          </w:tcPr>
          <w:p w:rsidR="00677E18" w:rsidRDefault="001842DB">
            <w:pPr>
              <w:pStyle w:val="TableBodyText"/>
            </w:pPr>
            <w:r>
              <w:t>RtlRun</w:t>
            </w:r>
          </w:p>
        </w:tc>
        <w:tc>
          <w:tcPr>
            <w:tcW w:w="0" w:type="auto"/>
            <w:vAlign w:val="center"/>
          </w:tcPr>
          <w:p w:rsidR="00677E18" w:rsidRDefault="001842DB">
            <w:pPr>
              <w:pStyle w:val="TableBodyText"/>
            </w:pPr>
            <w:r>
              <w:t>0422</w:t>
            </w:r>
          </w:p>
        </w:tc>
      </w:tr>
      <w:tr w:rsidR="00677E18" w:rsidTr="00677E18">
        <w:tc>
          <w:tcPr>
            <w:tcW w:w="0" w:type="auto"/>
            <w:vAlign w:val="center"/>
          </w:tcPr>
          <w:p w:rsidR="00677E18" w:rsidRDefault="001842DB">
            <w:pPr>
              <w:pStyle w:val="TableBodyText"/>
            </w:pPr>
            <w:r>
              <w:t>RunPrintManager</w:t>
            </w:r>
          </w:p>
        </w:tc>
        <w:tc>
          <w:tcPr>
            <w:tcW w:w="0" w:type="auto"/>
            <w:vAlign w:val="center"/>
          </w:tcPr>
          <w:p w:rsidR="00677E18" w:rsidRDefault="001842DB">
            <w:pPr>
              <w:pStyle w:val="TableBodyText"/>
            </w:pPr>
            <w:r>
              <w:t>02AC</w:t>
            </w:r>
          </w:p>
        </w:tc>
      </w:tr>
      <w:tr w:rsidR="00677E18" w:rsidTr="00677E18">
        <w:tc>
          <w:tcPr>
            <w:tcW w:w="0" w:type="auto"/>
            <w:vAlign w:val="center"/>
          </w:tcPr>
          <w:p w:rsidR="00677E18" w:rsidRDefault="001842DB">
            <w:pPr>
              <w:pStyle w:val="TableBodyText"/>
            </w:pPr>
            <w:r>
              <w:t>RunToggle</w:t>
            </w:r>
          </w:p>
        </w:tc>
        <w:tc>
          <w:tcPr>
            <w:tcW w:w="0" w:type="auto"/>
            <w:vAlign w:val="center"/>
          </w:tcPr>
          <w:p w:rsidR="00677E18" w:rsidRDefault="001842DB">
            <w:pPr>
              <w:pStyle w:val="TableBodyText"/>
            </w:pPr>
            <w:r>
              <w:t>041D</w:t>
            </w:r>
          </w:p>
        </w:tc>
      </w:tr>
      <w:tr w:rsidR="00677E18" w:rsidTr="00677E18">
        <w:tc>
          <w:tcPr>
            <w:tcW w:w="0" w:type="auto"/>
            <w:vAlign w:val="center"/>
          </w:tcPr>
          <w:p w:rsidR="00677E18" w:rsidRDefault="001842DB">
            <w:pPr>
              <w:pStyle w:val="TableBodyText"/>
            </w:pPr>
            <w:r>
              <w:t>SaveAsQuickFormatSet</w:t>
            </w:r>
          </w:p>
        </w:tc>
        <w:tc>
          <w:tcPr>
            <w:tcW w:w="0" w:type="auto"/>
            <w:vAlign w:val="center"/>
          </w:tcPr>
          <w:p w:rsidR="00677E18" w:rsidRDefault="001842DB">
            <w:pPr>
              <w:pStyle w:val="TableBodyText"/>
            </w:pPr>
            <w:r>
              <w:t>05D5</w:t>
            </w:r>
          </w:p>
        </w:tc>
      </w:tr>
      <w:tr w:rsidR="00677E18" w:rsidTr="00677E18">
        <w:tc>
          <w:tcPr>
            <w:tcW w:w="0" w:type="auto"/>
            <w:vAlign w:val="center"/>
          </w:tcPr>
          <w:p w:rsidR="00677E18" w:rsidRDefault="001842DB">
            <w:pPr>
              <w:pStyle w:val="TableBodyText"/>
            </w:pPr>
            <w:r>
              <w:t>SaveBibliographyBlock</w:t>
            </w:r>
          </w:p>
        </w:tc>
        <w:tc>
          <w:tcPr>
            <w:tcW w:w="0" w:type="auto"/>
            <w:vAlign w:val="center"/>
          </w:tcPr>
          <w:p w:rsidR="00677E18" w:rsidRDefault="001842DB">
            <w:pPr>
              <w:pStyle w:val="TableBodyText"/>
            </w:pPr>
            <w:r>
              <w:t>0972</w:t>
            </w:r>
          </w:p>
        </w:tc>
      </w:tr>
      <w:tr w:rsidR="00677E18" w:rsidTr="00677E18">
        <w:tc>
          <w:tcPr>
            <w:tcW w:w="0" w:type="auto"/>
            <w:vAlign w:val="center"/>
          </w:tcPr>
          <w:p w:rsidR="00677E18" w:rsidRDefault="001842DB">
            <w:pPr>
              <w:pStyle w:val="TableBodyText"/>
            </w:pPr>
            <w:r>
              <w:t>SaveCoverPageBlock</w:t>
            </w:r>
          </w:p>
        </w:tc>
        <w:tc>
          <w:tcPr>
            <w:tcW w:w="0" w:type="auto"/>
            <w:vAlign w:val="center"/>
          </w:tcPr>
          <w:p w:rsidR="00677E18" w:rsidRDefault="001842DB">
            <w:pPr>
              <w:pStyle w:val="TableBodyText"/>
            </w:pPr>
            <w:r>
              <w:t>08E4</w:t>
            </w:r>
          </w:p>
        </w:tc>
      </w:tr>
      <w:tr w:rsidR="00677E18" w:rsidTr="00677E18">
        <w:tc>
          <w:tcPr>
            <w:tcW w:w="0" w:type="auto"/>
            <w:vAlign w:val="center"/>
          </w:tcPr>
          <w:p w:rsidR="00677E18" w:rsidRDefault="001842DB">
            <w:pPr>
              <w:pStyle w:val="TableBodyText"/>
            </w:pPr>
            <w:r>
              <w:t>SaveCurrentTheme</w:t>
            </w:r>
          </w:p>
        </w:tc>
        <w:tc>
          <w:tcPr>
            <w:tcW w:w="0" w:type="auto"/>
            <w:vAlign w:val="center"/>
          </w:tcPr>
          <w:p w:rsidR="00677E18" w:rsidRDefault="001842DB">
            <w:pPr>
              <w:pStyle w:val="TableBodyText"/>
            </w:pPr>
            <w:r>
              <w:t>08DB</w:t>
            </w:r>
          </w:p>
        </w:tc>
      </w:tr>
      <w:tr w:rsidR="00677E18" w:rsidTr="00677E18">
        <w:tc>
          <w:tcPr>
            <w:tcW w:w="0" w:type="auto"/>
            <w:vAlign w:val="center"/>
          </w:tcPr>
          <w:p w:rsidR="00677E18" w:rsidRDefault="001842DB">
            <w:pPr>
              <w:pStyle w:val="TableBodyText"/>
            </w:pPr>
            <w:r>
              <w:t>SaveEquation</w:t>
            </w:r>
          </w:p>
        </w:tc>
        <w:tc>
          <w:tcPr>
            <w:tcW w:w="0" w:type="auto"/>
            <w:vAlign w:val="center"/>
          </w:tcPr>
          <w:p w:rsidR="00677E18" w:rsidRDefault="001842DB">
            <w:pPr>
              <w:pStyle w:val="TableBodyText"/>
            </w:pPr>
            <w:r>
              <w:t>090E</w:t>
            </w:r>
          </w:p>
        </w:tc>
      </w:tr>
      <w:tr w:rsidR="00677E18" w:rsidTr="00677E18">
        <w:tc>
          <w:tcPr>
            <w:tcW w:w="0" w:type="auto"/>
            <w:vAlign w:val="center"/>
          </w:tcPr>
          <w:p w:rsidR="00677E18" w:rsidRDefault="001842DB">
            <w:pPr>
              <w:pStyle w:val="TableBodyText"/>
            </w:pPr>
            <w:r>
              <w:t>SaveFooterBlock</w:t>
            </w:r>
          </w:p>
        </w:tc>
        <w:tc>
          <w:tcPr>
            <w:tcW w:w="0" w:type="auto"/>
            <w:vAlign w:val="center"/>
          </w:tcPr>
          <w:p w:rsidR="00677E18" w:rsidRDefault="001842DB">
            <w:pPr>
              <w:pStyle w:val="TableBodyText"/>
            </w:pPr>
            <w:r>
              <w:t>08E6</w:t>
            </w:r>
          </w:p>
        </w:tc>
      </w:tr>
      <w:tr w:rsidR="00677E18" w:rsidTr="00677E18">
        <w:tc>
          <w:tcPr>
            <w:tcW w:w="0" w:type="auto"/>
            <w:vAlign w:val="center"/>
          </w:tcPr>
          <w:p w:rsidR="00677E18" w:rsidRDefault="001842DB">
            <w:pPr>
              <w:pStyle w:val="TableBodyText"/>
            </w:pPr>
            <w:r>
              <w:t>SaveHeaderBlock</w:t>
            </w:r>
          </w:p>
        </w:tc>
        <w:tc>
          <w:tcPr>
            <w:tcW w:w="0" w:type="auto"/>
            <w:vAlign w:val="center"/>
          </w:tcPr>
          <w:p w:rsidR="00677E18" w:rsidRDefault="001842DB">
            <w:pPr>
              <w:pStyle w:val="TableBodyText"/>
            </w:pPr>
            <w:r>
              <w:t>08E5</w:t>
            </w:r>
          </w:p>
        </w:tc>
      </w:tr>
      <w:tr w:rsidR="00677E18" w:rsidTr="00677E18">
        <w:tc>
          <w:tcPr>
            <w:tcW w:w="0" w:type="auto"/>
            <w:vAlign w:val="center"/>
          </w:tcPr>
          <w:p w:rsidR="00677E18" w:rsidRDefault="001842DB">
            <w:pPr>
              <w:pStyle w:val="TableBodyText"/>
            </w:pPr>
            <w:r>
              <w:t>SaveOssThemeToTemplate</w:t>
            </w:r>
          </w:p>
        </w:tc>
        <w:tc>
          <w:tcPr>
            <w:tcW w:w="0" w:type="auto"/>
            <w:vAlign w:val="center"/>
          </w:tcPr>
          <w:p w:rsidR="00677E18" w:rsidRDefault="001842DB">
            <w:pPr>
              <w:pStyle w:val="TableBodyText"/>
            </w:pPr>
            <w:r>
              <w:t>093D</w:t>
            </w:r>
          </w:p>
        </w:tc>
      </w:tr>
      <w:tr w:rsidR="00677E18" w:rsidTr="00677E18">
        <w:tc>
          <w:tcPr>
            <w:tcW w:w="0" w:type="auto"/>
            <w:vAlign w:val="center"/>
          </w:tcPr>
          <w:p w:rsidR="00677E18" w:rsidRDefault="001842DB">
            <w:pPr>
              <w:pStyle w:val="TableBodyText"/>
            </w:pPr>
            <w:r>
              <w:t>SavePageNumBlock</w:t>
            </w:r>
          </w:p>
        </w:tc>
        <w:tc>
          <w:tcPr>
            <w:tcW w:w="0" w:type="auto"/>
            <w:vAlign w:val="center"/>
          </w:tcPr>
          <w:p w:rsidR="00677E18" w:rsidRDefault="001842DB">
            <w:pPr>
              <w:pStyle w:val="TableBodyText"/>
            </w:pPr>
            <w:r>
              <w:t>08E9</w:t>
            </w:r>
          </w:p>
        </w:tc>
      </w:tr>
      <w:tr w:rsidR="00677E18" w:rsidTr="00677E18">
        <w:tc>
          <w:tcPr>
            <w:tcW w:w="0" w:type="auto"/>
            <w:vAlign w:val="center"/>
          </w:tcPr>
          <w:p w:rsidR="00677E18" w:rsidRDefault="001842DB">
            <w:pPr>
              <w:pStyle w:val="TableBodyText"/>
            </w:pPr>
            <w:r>
              <w:t>SavePageNumBottomBlock</w:t>
            </w:r>
          </w:p>
        </w:tc>
        <w:tc>
          <w:tcPr>
            <w:tcW w:w="0" w:type="auto"/>
            <w:vAlign w:val="center"/>
          </w:tcPr>
          <w:p w:rsidR="00677E18" w:rsidRDefault="001842DB">
            <w:pPr>
              <w:pStyle w:val="TableBodyText"/>
            </w:pPr>
            <w:r>
              <w:t>08E8</w:t>
            </w:r>
          </w:p>
        </w:tc>
      </w:tr>
      <w:tr w:rsidR="00677E18" w:rsidTr="00677E18">
        <w:tc>
          <w:tcPr>
            <w:tcW w:w="0" w:type="auto"/>
            <w:vAlign w:val="center"/>
          </w:tcPr>
          <w:p w:rsidR="00677E18" w:rsidRDefault="001842DB">
            <w:pPr>
              <w:pStyle w:val="TableBodyText"/>
            </w:pPr>
            <w:r>
              <w:t>SavePageNumTopBlock</w:t>
            </w:r>
          </w:p>
        </w:tc>
        <w:tc>
          <w:tcPr>
            <w:tcW w:w="0" w:type="auto"/>
            <w:vAlign w:val="center"/>
          </w:tcPr>
          <w:p w:rsidR="00677E18" w:rsidRDefault="001842DB">
            <w:pPr>
              <w:pStyle w:val="TableBodyText"/>
            </w:pPr>
            <w:r>
              <w:t>08E7</w:t>
            </w:r>
          </w:p>
        </w:tc>
      </w:tr>
      <w:tr w:rsidR="00677E18" w:rsidTr="00677E18">
        <w:tc>
          <w:tcPr>
            <w:tcW w:w="0" w:type="auto"/>
            <w:vAlign w:val="center"/>
          </w:tcPr>
          <w:p w:rsidR="00677E18" w:rsidRDefault="001842DB">
            <w:pPr>
              <w:pStyle w:val="TableBodyText"/>
            </w:pPr>
            <w:r>
              <w:t>SaveTableOfContentsBlock</w:t>
            </w:r>
          </w:p>
        </w:tc>
        <w:tc>
          <w:tcPr>
            <w:tcW w:w="0" w:type="auto"/>
            <w:vAlign w:val="center"/>
          </w:tcPr>
          <w:p w:rsidR="00677E18" w:rsidRDefault="001842DB">
            <w:pPr>
              <w:pStyle w:val="TableBodyText"/>
            </w:pPr>
            <w:r>
              <w:t>0919</w:t>
            </w:r>
          </w:p>
        </w:tc>
      </w:tr>
      <w:tr w:rsidR="00677E18" w:rsidTr="00677E18">
        <w:tc>
          <w:tcPr>
            <w:tcW w:w="0" w:type="auto"/>
            <w:vAlign w:val="center"/>
          </w:tcPr>
          <w:p w:rsidR="00677E18" w:rsidRDefault="001842DB">
            <w:pPr>
              <w:pStyle w:val="TableBodyText"/>
            </w:pPr>
            <w:r>
              <w:t>SaveTemplate</w:t>
            </w:r>
          </w:p>
        </w:tc>
        <w:tc>
          <w:tcPr>
            <w:tcW w:w="0" w:type="auto"/>
            <w:vAlign w:val="center"/>
          </w:tcPr>
          <w:p w:rsidR="00677E18" w:rsidRDefault="001842DB">
            <w:pPr>
              <w:pStyle w:val="TableBodyText"/>
            </w:pPr>
            <w:r>
              <w:t>0046</w:t>
            </w:r>
          </w:p>
        </w:tc>
      </w:tr>
      <w:tr w:rsidR="00677E18" w:rsidTr="00677E18">
        <w:tc>
          <w:tcPr>
            <w:tcW w:w="0" w:type="auto"/>
            <w:vAlign w:val="center"/>
          </w:tcPr>
          <w:p w:rsidR="00677E18" w:rsidRDefault="001842DB">
            <w:pPr>
              <w:pStyle w:val="TableBodyText"/>
            </w:pPr>
            <w:r>
              <w:t>SaveToDocMgmtServer</w:t>
            </w:r>
          </w:p>
        </w:tc>
        <w:tc>
          <w:tcPr>
            <w:tcW w:w="0" w:type="auto"/>
            <w:vAlign w:val="center"/>
          </w:tcPr>
          <w:p w:rsidR="00677E18" w:rsidRDefault="001842DB">
            <w:pPr>
              <w:pStyle w:val="TableBodyText"/>
            </w:pPr>
            <w:r>
              <w:t>083A</w:t>
            </w:r>
          </w:p>
        </w:tc>
      </w:tr>
      <w:tr w:rsidR="00677E18" w:rsidTr="00677E18">
        <w:tc>
          <w:tcPr>
            <w:tcW w:w="0" w:type="auto"/>
            <w:vAlign w:val="center"/>
          </w:tcPr>
          <w:p w:rsidR="00677E18" w:rsidRDefault="001842DB">
            <w:pPr>
              <w:pStyle w:val="TableBodyText"/>
            </w:pPr>
            <w:r>
              <w:t>ScheduleMeeting</w:t>
            </w:r>
          </w:p>
        </w:tc>
        <w:tc>
          <w:tcPr>
            <w:tcW w:w="0" w:type="auto"/>
            <w:vAlign w:val="center"/>
          </w:tcPr>
          <w:p w:rsidR="00677E18" w:rsidRDefault="001842DB">
            <w:pPr>
              <w:pStyle w:val="TableBodyText"/>
            </w:pPr>
            <w:r>
              <w:t>049A</w:t>
            </w:r>
          </w:p>
        </w:tc>
      </w:tr>
      <w:tr w:rsidR="00677E18" w:rsidTr="00677E18">
        <w:tc>
          <w:tcPr>
            <w:tcW w:w="0" w:type="auto"/>
            <w:vAlign w:val="center"/>
          </w:tcPr>
          <w:p w:rsidR="00677E18" w:rsidRDefault="001842DB">
            <w:pPr>
              <w:pStyle w:val="TableBodyText"/>
            </w:pPr>
            <w:r>
              <w:t>SchemaLibrary</w:t>
            </w:r>
          </w:p>
        </w:tc>
        <w:tc>
          <w:tcPr>
            <w:tcW w:w="0" w:type="auto"/>
            <w:vAlign w:val="center"/>
          </w:tcPr>
          <w:p w:rsidR="00677E18" w:rsidRDefault="001842DB">
            <w:pPr>
              <w:pStyle w:val="TableBodyText"/>
            </w:pPr>
            <w:r>
              <w:t>0589</w:t>
            </w:r>
          </w:p>
        </w:tc>
      </w:tr>
      <w:tr w:rsidR="00677E18" w:rsidTr="00677E18">
        <w:tc>
          <w:tcPr>
            <w:tcW w:w="0" w:type="auto"/>
            <w:vAlign w:val="center"/>
          </w:tcPr>
          <w:p w:rsidR="00677E18" w:rsidRDefault="001842DB">
            <w:pPr>
              <w:pStyle w:val="TableBodyText"/>
            </w:pPr>
            <w:r>
              <w:t>ScreenRefresh</w:t>
            </w:r>
          </w:p>
        </w:tc>
        <w:tc>
          <w:tcPr>
            <w:tcW w:w="0" w:type="auto"/>
            <w:vAlign w:val="center"/>
          </w:tcPr>
          <w:p w:rsidR="00677E18" w:rsidRDefault="001842DB">
            <w:pPr>
              <w:pStyle w:val="TableBodyText"/>
            </w:pPr>
            <w:r>
              <w:t>0299</w:t>
            </w:r>
          </w:p>
        </w:tc>
      </w:tr>
      <w:tr w:rsidR="00677E18" w:rsidTr="00677E18">
        <w:tc>
          <w:tcPr>
            <w:tcW w:w="0" w:type="auto"/>
            <w:vAlign w:val="center"/>
          </w:tcPr>
          <w:p w:rsidR="00677E18" w:rsidRDefault="001842DB">
            <w:pPr>
              <w:pStyle w:val="TableBodyText"/>
            </w:pPr>
            <w:r>
              <w:t>ScrnNav</w:t>
            </w:r>
          </w:p>
        </w:tc>
        <w:tc>
          <w:tcPr>
            <w:tcW w:w="0" w:type="auto"/>
            <w:vAlign w:val="center"/>
          </w:tcPr>
          <w:p w:rsidR="00677E18" w:rsidRDefault="001842DB">
            <w:pPr>
              <w:pStyle w:val="TableBodyText"/>
            </w:pPr>
            <w:r>
              <w:t>0897</w:t>
            </w:r>
          </w:p>
        </w:tc>
      </w:tr>
      <w:tr w:rsidR="00677E18" w:rsidTr="00677E18">
        <w:tc>
          <w:tcPr>
            <w:tcW w:w="0" w:type="auto"/>
            <w:vAlign w:val="center"/>
          </w:tcPr>
          <w:p w:rsidR="00677E18" w:rsidRDefault="001842DB">
            <w:pPr>
              <w:pStyle w:val="TableBodyText"/>
            </w:pPr>
            <w:r>
              <w:t>SearchOfficeOnline</w:t>
            </w:r>
          </w:p>
        </w:tc>
        <w:tc>
          <w:tcPr>
            <w:tcW w:w="0" w:type="auto"/>
            <w:vAlign w:val="center"/>
          </w:tcPr>
          <w:p w:rsidR="00677E18" w:rsidRDefault="001842DB">
            <w:pPr>
              <w:pStyle w:val="TableBodyText"/>
            </w:pPr>
            <w:r>
              <w:t>0876</w:t>
            </w:r>
          </w:p>
        </w:tc>
      </w:tr>
      <w:tr w:rsidR="00677E18" w:rsidTr="00677E18">
        <w:tc>
          <w:tcPr>
            <w:tcW w:w="0" w:type="auto"/>
            <w:vAlign w:val="center"/>
          </w:tcPr>
          <w:p w:rsidR="00677E18" w:rsidRDefault="001842DB">
            <w:pPr>
              <w:pStyle w:val="TableBodyText"/>
            </w:pPr>
            <w:r>
              <w:t>SelectBibliographyStyle</w:t>
            </w:r>
          </w:p>
        </w:tc>
        <w:tc>
          <w:tcPr>
            <w:tcW w:w="0" w:type="auto"/>
            <w:vAlign w:val="center"/>
          </w:tcPr>
          <w:p w:rsidR="00677E18" w:rsidRDefault="001842DB">
            <w:pPr>
              <w:pStyle w:val="TableBodyText"/>
            </w:pPr>
            <w:r>
              <w:t>077E</w:t>
            </w:r>
          </w:p>
        </w:tc>
      </w:tr>
      <w:tr w:rsidR="00677E18" w:rsidTr="00677E18">
        <w:tc>
          <w:tcPr>
            <w:tcW w:w="0" w:type="auto"/>
            <w:vAlign w:val="center"/>
          </w:tcPr>
          <w:p w:rsidR="00677E18" w:rsidRDefault="001842DB">
            <w:pPr>
              <w:pStyle w:val="TableBodyText"/>
            </w:pPr>
            <w:r>
              <w:lastRenderedPageBreak/>
              <w:t>SelectCurAlignment</w:t>
            </w:r>
          </w:p>
        </w:tc>
        <w:tc>
          <w:tcPr>
            <w:tcW w:w="0" w:type="auto"/>
            <w:vAlign w:val="center"/>
          </w:tcPr>
          <w:p w:rsidR="00677E18" w:rsidRDefault="001842DB">
            <w:pPr>
              <w:pStyle w:val="TableBodyText"/>
            </w:pPr>
            <w:r>
              <w:t>011F</w:t>
            </w:r>
          </w:p>
        </w:tc>
      </w:tr>
      <w:tr w:rsidR="00677E18" w:rsidTr="00677E18">
        <w:tc>
          <w:tcPr>
            <w:tcW w:w="0" w:type="auto"/>
            <w:vAlign w:val="center"/>
          </w:tcPr>
          <w:p w:rsidR="00677E18" w:rsidRDefault="001842DB">
            <w:pPr>
              <w:pStyle w:val="TableBodyText"/>
            </w:pPr>
            <w:r>
              <w:t>SelectCurColor</w:t>
            </w:r>
          </w:p>
        </w:tc>
        <w:tc>
          <w:tcPr>
            <w:tcW w:w="0" w:type="auto"/>
            <w:vAlign w:val="center"/>
          </w:tcPr>
          <w:p w:rsidR="00677E18" w:rsidRDefault="001842DB">
            <w:pPr>
              <w:pStyle w:val="TableBodyText"/>
            </w:pPr>
            <w:r>
              <w:t>0123</w:t>
            </w:r>
          </w:p>
        </w:tc>
      </w:tr>
      <w:tr w:rsidR="00677E18" w:rsidTr="00677E18">
        <w:tc>
          <w:tcPr>
            <w:tcW w:w="0" w:type="auto"/>
            <w:vAlign w:val="center"/>
          </w:tcPr>
          <w:p w:rsidR="00677E18" w:rsidRDefault="001842DB">
            <w:pPr>
              <w:pStyle w:val="TableBodyText"/>
            </w:pPr>
            <w:r>
              <w:t>SelectCurFont</w:t>
            </w:r>
          </w:p>
        </w:tc>
        <w:tc>
          <w:tcPr>
            <w:tcW w:w="0" w:type="auto"/>
            <w:vAlign w:val="center"/>
          </w:tcPr>
          <w:p w:rsidR="00677E18" w:rsidRDefault="001842DB">
            <w:pPr>
              <w:pStyle w:val="TableBodyText"/>
            </w:pPr>
            <w:r>
              <w:t>011E</w:t>
            </w:r>
          </w:p>
        </w:tc>
      </w:tr>
      <w:tr w:rsidR="00677E18" w:rsidTr="00677E18">
        <w:tc>
          <w:tcPr>
            <w:tcW w:w="0" w:type="auto"/>
            <w:vAlign w:val="center"/>
          </w:tcPr>
          <w:p w:rsidR="00677E18" w:rsidRDefault="001842DB">
            <w:pPr>
              <w:pStyle w:val="TableBodyText"/>
            </w:pPr>
            <w:r>
              <w:t>SelectCurIndent</w:t>
            </w:r>
          </w:p>
        </w:tc>
        <w:tc>
          <w:tcPr>
            <w:tcW w:w="0" w:type="auto"/>
            <w:vAlign w:val="center"/>
          </w:tcPr>
          <w:p w:rsidR="00677E18" w:rsidRDefault="001842DB">
            <w:pPr>
              <w:pStyle w:val="TableBodyText"/>
            </w:pPr>
            <w:r>
              <w:t>0121</w:t>
            </w:r>
          </w:p>
        </w:tc>
      </w:tr>
      <w:tr w:rsidR="00677E18" w:rsidTr="00677E18">
        <w:tc>
          <w:tcPr>
            <w:tcW w:w="0" w:type="auto"/>
            <w:vAlign w:val="center"/>
          </w:tcPr>
          <w:p w:rsidR="00677E18" w:rsidRDefault="001842DB">
            <w:pPr>
              <w:pStyle w:val="TableBodyText"/>
            </w:pPr>
            <w:r>
              <w:t>SelectCurSpacing</w:t>
            </w:r>
          </w:p>
        </w:tc>
        <w:tc>
          <w:tcPr>
            <w:tcW w:w="0" w:type="auto"/>
            <w:vAlign w:val="center"/>
          </w:tcPr>
          <w:p w:rsidR="00677E18" w:rsidRDefault="001842DB">
            <w:pPr>
              <w:pStyle w:val="TableBodyText"/>
            </w:pPr>
            <w:r>
              <w:t>0120</w:t>
            </w:r>
          </w:p>
        </w:tc>
      </w:tr>
      <w:tr w:rsidR="00677E18" w:rsidTr="00677E18">
        <w:tc>
          <w:tcPr>
            <w:tcW w:w="0" w:type="auto"/>
            <w:vAlign w:val="center"/>
          </w:tcPr>
          <w:p w:rsidR="00677E18" w:rsidRDefault="001842DB">
            <w:pPr>
              <w:pStyle w:val="TableBodyText"/>
            </w:pPr>
            <w:r>
              <w:t>SelectCurTabs</w:t>
            </w:r>
          </w:p>
        </w:tc>
        <w:tc>
          <w:tcPr>
            <w:tcW w:w="0" w:type="auto"/>
            <w:vAlign w:val="center"/>
          </w:tcPr>
          <w:p w:rsidR="00677E18" w:rsidRDefault="001842DB">
            <w:pPr>
              <w:pStyle w:val="TableBodyText"/>
            </w:pPr>
            <w:r>
              <w:t>0122</w:t>
            </w:r>
          </w:p>
        </w:tc>
      </w:tr>
      <w:tr w:rsidR="00677E18" w:rsidTr="00677E18">
        <w:tc>
          <w:tcPr>
            <w:tcW w:w="0" w:type="auto"/>
            <w:vAlign w:val="center"/>
          </w:tcPr>
          <w:p w:rsidR="00677E18" w:rsidRDefault="001842DB">
            <w:pPr>
              <w:pStyle w:val="TableBodyText"/>
            </w:pPr>
            <w:r>
              <w:t>SelectDrawingObjects</w:t>
            </w:r>
          </w:p>
        </w:tc>
        <w:tc>
          <w:tcPr>
            <w:tcW w:w="0" w:type="auto"/>
            <w:vAlign w:val="center"/>
          </w:tcPr>
          <w:p w:rsidR="00677E18" w:rsidRDefault="001842DB">
            <w:pPr>
              <w:pStyle w:val="TableBodyText"/>
            </w:pPr>
            <w:r>
              <w:t>0221</w:t>
            </w:r>
          </w:p>
        </w:tc>
      </w:tr>
      <w:tr w:rsidR="00677E18" w:rsidTr="00677E18">
        <w:tc>
          <w:tcPr>
            <w:tcW w:w="0" w:type="auto"/>
            <w:vAlign w:val="center"/>
          </w:tcPr>
          <w:p w:rsidR="00677E18" w:rsidRDefault="001842DB">
            <w:pPr>
              <w:pStyle w:val="TableBodyText"/>
            </w:pPr>
            <w:r>
              <w:t>SelectNumber</w:t>
            </w:r>
          </w:p>
        </w:tc>
        <w:tc>
          <w:tcPr>
            <w:tcW w:w="0" w:type="auto"/>
            <w:vAlign w:val="center"/>
          </w:tcPr>
          <w:p w:rsidR="00677E18" w:rsidRDefault="001842DB">
            <w:pPr>
              <w:pStyle w:val="TableBodyText"/>
            </w:pPr>
            <w:r>
              <w:t>0545</w:t>
            </w:r>
          </w:p>
        </w:tc>
      </w:tr>
      <w:tr w:rsidR="00677E18" w:rsidTr="00677E18">
        <w:tc>
          <w:tcPr>
            <w:tcW w:w="0" w:type="auto"/>
            <w:vAlign w:val="center"/>
          </w:tcPr>
          <w:p w:rsidR="00677E18" w:rsidRDefault="001842DB">
            <w:pPr>
              <w:pStyle w:val="TableBodyText"/>
            </w:pPr>
            <w:r>
              <w:t>SelectSimilarFormatting</w:t>
            </w:r>
          </w:p>
        </w:tc>
        <w:tc>
          <w:tcPr>
            <w:tcW w:w="0" w:type="auto"/>
            <w:vAlign w:val="center"/>
          </w:tcPr>
          <w:p w:rsidR="00677E18" w:rsidRDefault="001842DB">
            <w:pPr>
              <w:pStyle w:val="TableBodyText"/>
            </w:pPr>
            <w:r>
              <w:t>04DC</w:t>
            </w:r>
          </w:p>
        </w:tc>
      </w:tr>
      <w:tr w:rsidR="00677E18" w:rsidTr="00677E18">
        <w:tc>
          <w:tcPr>
            <w:tcW w:w="0" w:type="auto"/>
            <w:vAlign w:val="center"/>
          </w:tcPr>
          <w:p w:rsidR="00677E18" w:rsidRDefault="001842DB">
            <w:pPr>
              <w:pStyle w:val="TableBodyText"/>
            </w:pPr>
            <w:r>
              <w:t>SendBackward</w:t>
            </w:r>
          </w:p>
        </w:tc>
        <w:tc>
          <w:tcPr>
            <w:tcW w:w="0" w:type="auto"/>
            <w:vAlign w:val="center"/>
          </w:tcPr>
          <w:p w:rsidR="00677E18" w:rsidRDefault="001842DB">
            <w:pPr>
              <w:pStyle w:val="TableBodyText"/>
            </w:pPr>
            <w:r>
              <w:t>0859</w:t>
            </w:r>
          </w:p>
        </w:tc>
      </w:tr>
      <w:tr w:rsidR="00677E18" w:rsidTr="00677E18">
        <w:tc>
          <w:tcPr>
            <w:tcW w:w="0" w:type="auto"/>
            <w:vAlign w:val="center"/>
          </w:tcPr>
          <w:p w:rsidR="00677E18" w:rsidRDefault="001842DB">
            <w:pPr>
              <w:pStyle w:val="TableBodyText"/>
            </w:pPr>
            <w:r>
              <w:t>SendForReview</w:t>
            </w:r>
          </w:p>
        </w:tc>
        <w:tc>
          <w:tcPr>
            <w:tcW w:w="0" w:type="auto"/>
            <w:vAlign w:val="center"/>
          </w:tcPr>
          <w:p w:rsidR="00677E18" w:rsidRDefault="001842DB">
            <w:pPr>
              <w:pStyle w:val="TableBodyText"/>
            </w:pPr>
            <w:r>
              <w:t>0563</w:t>
            </w:r>
          </w:p>
        </w:tc>
      </w:tr>
      <w:tr w:rsidR="00677E18" w:rsidTr="00677E18">
        <w:tc>
          <w:tcPr>
            <w:tcW w:w="0" w:type="auto"/>
            <w:vAlign w:val="center"/>
          </w:tcPr>
          <w:p w:rsidR="00677E18" w:rsidRDefault="001842DB">
            <w:pPr>
              <w:pStyle w:val="TableBodyText"/>
            </w:pPr>
            <w:r>
              <w:t>SendToBack</w:t>
            </w:r>
          </w:p>
        </w:tc>
        <w:tc>
          <w:tcPr>
            <w:tcW w:w="0" w:type="auto"/>
            <w:vAlign w:val="center"/>
          </w:tcPr>
          <w:p w:rsidR="00677E18" w:rsidRDefault="001842DB">
            <w:pPr>
              <w:pStyle w:val="TableBodyText"/>
            </w:pPr>
            <w:r>
              <w:t>085A</w:t>
            </w:r>
          </w:p>
        </w:tc>
      </w:tr>
      <w:tr w:rsidR="00677E18" w:rsidTr="00677E18">
        <w:tc>
          <w:tcPr>
            <w:tcW w:w="0" w:type="auto"/>
            <w:vAlign w:val="center"/>
          </w:tcPr>
          <w:p w:rsidR="00677E18" w:rsidRDefault="001842DB">
            <w:pPr>
              <w:pStyle w:val="TableBodyText"/>
            </w:pPr>
            <w:r>
              <w:t>SendToFax</w:t>
            </w:r>
          </w:p>
        </w:tc>
        <w:tc>
          <w:tcPr>
            <w:tcW w:w="0" w:type="auto"/>
            <w:vAlign w:val="center"/>
          </w:tcPr>
          <w:p w:rsidR="00677E18" w:rsidRDefault="001842DB">
            <w:pPr>
              <w:pStyle w:val="TableBodyText"/>
            </w:pPr>
            <w:r>
              <w:t>03AC</w:t>
            </w:r>
          </w:p>
        </w:tc>
      </w:tr>
      <w:tr w:rsidR="00677E18" w:rsidTr="00677E18">
        <w:tc>
          <w:tcPr>
            <w:tcW w:w="0" w:type="auto"/>
            <w:vAlign w:val="center"/>
          </w:tcPr>
          <w:p w:rsidR="00677E18" w:rsidRDefault="001842DB">
            <w:pPr>
              <w:pStyle w:val="TableBodyText"/>
            </w:pPr>
            <w:r>
              <w:t>SendToOnlineMeetingParticipants</w:t>
            </w:r>
          </w:p>
        </w:tc>
        <w:tc>
          <w:tcPr>
            <w:tcW w:w="0" w:type="auto"/>
            <w:vAlign w:val="center"/>
          </w:tcPr>
          <w:p w:rsidR="00677E18" w:rsidRDefault="001842DB">
            <w:pPr>
              <w:pStyle w:val="TableBodyText"/>
            </w:pPr>
            <w:r>
              <w:t>03CF</w:t>
            </w:r>
          </w:p>
        </w:tc>
      </w:tr>
      <w:tr w:rsidR="00677E18" w:rsidTr="00677E18">
        <w:tc>
          <w:tcPr>
            <w:tcW w:w="0" w:type="auto"/>
            <w:vAlign w:val="center"/>
          </w:tcPr>
          <w:p w:rsidR="00677E18" w:rsidRDefault="001842DB">
            <w:pPr>
              <w:pStyle w:val="TableBodyText"/>
            </w:pPr>
            <w:r>
              <w:t>SentLeft</w:t>
            </w:r>
          </w:p>
        </w:tc>
        <w:tc>
          <w:tcPr>
            <w:tcW w:w="0" w:type="auto"/>
            <w:vAlign w:val="center"/>
          </w:tcPr>
          <w:p w:rsidR="00677E18" w:rsidRDefault="001842DB">
            <w:pPr>
              <w:pStyle w:val="TableBodyText"/>
            </w:pPr>
            <w:r>
              <w:t>0FA4</w:t>
            </w:r>
          </w:p>
        </w:tc>
      </w:tr>
      <w:tr w:rsidR="00677E18" w:rsidTr="00677E18">
        <w:tc>
          <w:tcPr>
            <w:tcW w:w="0" w:type="auto"/>
            <w:vAlign w:val="center"/>
          </w:tcPr>
          <w:p w:rsidR="00677E18" w:rsidRDefault="001842DB">
            <w:pPr>
              <w:pStyle w:val="TableBodyText"/>
            </w:pPr>
            <w:r>
              <w:t>SentLeftExtend</w:t>
            </w:r>
          </w:p>
        </w:tc>
        <w:tc>
          <w:tcPr>
            <w:tcW w:w="0" w:type="auto"/>
            <w:vAlign w:val="center"/>
          </w:tcPr>
          <w:p w:rsidR="00677E18" w:rsidRDefault="001842DB">
            <w:pPr>
              <w:pStyle w:val="TableBodyText"/>
            </w:pPr>
            <w:r>
              <w:t>0FB6</w:t>
            </w:r>
          </w:p>
        </w:tc>
      </w:tr>
      <w:tr w:rsidR="00677E18" w:rsidTr="00677E18">
        <w:tc>
          <w:tcPr>
            <w:tcW w:w="0" w:type="auto"/>
            <w:vAlign w:val="center"/>
          </w:tcPr>
          <w:p w:rsidR="00677E18" w:rsidRDefault="001842DB">
            <w:pPr>
              <w:pStyle w:val="TableBodyText"/>
            </w:pPr>
            <w:r>
              <w:t>SentRight</w:t>
            </w:r>
          </w:p>
        </w:tc>
        <w:tc>
          <w:tcPr>
            <w:tcW w:w="0" w:type="auto"/>
            <w:vAlign w:val="center"/>
          </w:tcPr>
          <w:p w:rsidR="00677E18" w:rsidRDefault="001842DB">
            <w:pPr>
              <w:pStyle w:val="TableBodyText"/>
            </w:pPr>
            <w:r>
              <w:t>0FA5</w:t>
            </w:r>
          </w:p>
        </w:tc>
      </w:tr>
      <w:tr w:rsidR="00677E18" w:rsidTr="00677E18">
        <w:tc>
          <w:tcPr>
            <w:tcW w:w="0" w:type="auto"/>
            <w:vAlign w:val="center"/>
          </w:tcPr>
          <w:p w:rsidR="00677E18" w:rsidRDefault="001842DB">
            <w:pPr>
              <w:pStyle w:val="TableBodyText"/>
            </w:pPr>
            <w:r>
              <w:t>SentRightExtend</w:t>
            </w:r>
          </w:p>
        </w:tc>
        <w:tc>
          <w:tcPr>
            <w:tcW w:w="0" w:type="auto"/>
            <w:vAlign w:val="center"/>
          </w:tcPr>
          <w:p w:rsidR="00677E18" w:rsidRDefault="001842DB">
            <w:pPr>
              <w:pStyle w:val="TableBodyText"/>
            </w:pPr>
            <w:r>
              <w:t>0FB7</w:t>
            </w:r>
          </w:p>
        </w:tc>
      </w:tr>
      <w:tr w:rsidR="00677E18" w:rsidTr="00677E18">
        <w:tc>
          <w:tcPr>
            <w:tcW w:w="0" w:type="auto"/>
            <w:vAlign w:val="center"/>
          </w:tcPr>
          <w:p w:rsidR="00677E18" w:rsidRDefault="001842DB">
            <w:pPr>
              <w:pStyle w:val="TableBodyText"/>
            </w:pPr>
            <w:r>
              <w:t>SeparateList</w:t>
            </w:r>
          </w:p>
        </w:tc>
        <w:tc>
          <w:tcPr>
            <w:tcW w:w="0" w:type="auto"/>
            <w:vAlign w:val="center"/>
          </w:tcPr>
          <w:p w:rsidR="00677E18" w:rsidRDefault="001842DB">
            <w:pPr>
              <w:pStyle w:val="TableBodyText"/>
            </w:pPr>
            <w:r>
              <w:t>0770</w:t>
            </w:r>
          </w:p>
        </w:tc>
      </w:tr>
      <w:tr w:rsidR="00677E18" w:rsidTr="00677E18">
        <w:tc>
          <w:tcPr>
            <w:tcW w:w="0" w:type="auto"/>
            <w:vAlign w:val="center"/>
          </w:tcPr>
          <w:p w:rsidR="00677E18" w:rsidRDefault="001842DB">
            <w:pPr>
              <w:pStyle w:val="TableBodyText"/>
            </w:pPr>
            <w:r>
              <w:t>SetDrawingDefaults</w:t>
            </w:r>
          </w:p>
        </w:tc>
        <w:tc>
          <w:tcPr>
            <w:tcW w:w="0" w:type="auto"/>
            <w:vAlign w:val="center"/>
          </w:tcPr>
          <w:p w:rsidR="00677E18" w:rsidRDefault="001842DB">
            <w:pPr>
              <w:pStyle w:val="TableBodyText"/>
            </w:pPr>
            <w:r>
              <w:t>03E1</w:t>
            </w:r>
          </w:p>
        </w:tc>
      </w:tr>
      <w:tr w:rsidR="00677E18" w:rsidTr="00677E18">
        <w:tc>
          <w:tcPr>
            <w:tcW w:w="0" w:type="auto"/>
            <w:vAlign w:val="center"/>
          </w:tcPr>
          <w:p w:rsidR="00677E18" w:rsidRDefault="001842DB">
            <w:pPr>
              <w:pStyle w:val="TableBodyText"/>
            </w:pPr>
            <w:r>
              <w:t>SetListLevelVBA</w:t>
            </w:r>
          </w:p>
        </w:tc>
        <w:tc>
          <w:tcPr>
            <w:tcW w:w="0" w:type="auto"/>
            <w:vAlign w:val="center"/>
          </w:tcPr>
          <w:p w:rsidR="00677E18" w:rsidRDefault="001842DB">
            <w:pPr>
              <w:pStyle w:val="TableBodyText"/>
            </w:pPr>
            <w:r>
              <w:t>0885</w:t>
            </w:r>
          </w:p>
        </w:tc>
      </w:tr>
      <w:tr w:rsidR="00677E18" w:rsidTr="00677E18">
        <w:tc>
          <w:tcPr>
            <w:tcW w:w="0" w:type="auto"/>
            <w:vAlign w:val="center"/>
          </w:tcPr>
          <w:p w:rsidR="00677E18" w:rsidRDefault="001842DB">
            <w:pPr>
              <w:pStyle w:val="TableBodyText"/>
            </w:pPr>
            <w:r>
              <w:t>SetNumberingValue</w:t>
            </w:r>
          </w:p>
        </w:tc>
        <w:tc>
          <w:tcPr>
            <w:tcW w:w="0" w:type="auto"/>
            <w:vAlign w:val="center"/>
          </w:tcPr>
          <w:p w:rsidR="00677E18" w:rsidRDefault="001842DB">
            <w:pPr>
              <w:pStyle w:val="TableBodyText"/>
            </w:pPr>
            <w:r>
              <w:t>0774</w:t>
            </w:r>
          </w:p>
        </w:tc>
      </w:tr>
      <w:tr w:rsidR="00677E18" w:rsidTr="00677E18">
        <w:tc>
          <w:tcPr>
            <w:tcW w:w="0" w:type="auto"/>
            <w:vAlign w:val="center"/>
          </w:tcPr>
          <w:p w:rsidR="00677E18" w:rsidRDefault="001842DB">
            <w:pPr>
              <w:pStyle w:val="TableBodyText"/>
            </w:pPr>
            <w:r>
              <w:t>Shading</w:t>
            </w:r>
          </w:p>
        </w:tc>
        <w:tc>
          <w:tcPr>
            <w:tcW w:w="0" w:type="auto"/>
            <w:vAlign w:val="center"/>
          </w:tcPr>
          <w:p w:rsidR="00677E18" w:rsidRDefault="001842DB">
            <w:pPr>
              <w:pStyle w:val="TableBodyText"/>
            </w:pPr>
            <w:r>
              <w:t>0222</w:t>
            </w:r>
          </w:p>
        </w:tc>
      </w:tr>
      <w:tr w:rsidR="00677E18" w:rsidTr="00677E18">
        <w:tc>
          <w:tcPr>
            <w:tcW w:w="0" w:type="auto"/>
            <w:vAlign w:val="center"/>
          </w:tcPr>
          <w:p w:rsidR="00677E18" w:rsidRDefault="001842DB">
            <w:pPr>
              <w:pStyle w:val="TableBodyText"/>
            </w:pPr>
            <w:r>
              <w:t>ShadingColor</w:t>
            </w:r>
          </w:p>
        </w:tc>
        <w:tc>
          <w:tcPr>
            <w:tcW w:w="0" w:type="auto"/>
            <w:vAlign w:val="center"/>
          </w:tcPr>
          <w:p w:rsidR="00677E18" w:rsidRDefault="001842DB">
            <w:pPr>
              <w:pStyle w:val="TableBodyText"/>
            </w:pPr>
            <w:r>
              <w:t>0361</w:t>
            </w:r>
          </w:p>
        </w:tc>
      </w:tr>
      <w:tr w:rsidR="00677E18" w:rsidTr="00677E18">
        <w:tc>
          <w:tcPr>
            <w:tcW w:w="0" w:type="auto"/>
            <w:vAlign w:val="center"/>
          </w:tcPr>
          <w:p w:rsidR="00677E18" w:rsidRDefault="001842DB">
            <w:pPr>
              <w:pStyle w:val="TableBodyText"/>
            </w:pPr>
            <w:r>
              <w:t>ShadingColorPicker</w:t>
            </w:r>
          </w:p>
        </w:tc>
        <w:tc>
          <w:tcPr>
            <w:tcW w:w="0" w:type="auto"/>
            <w:vAlign w:val="center"/>
          </w:tcPr>
          <w:p w:rsidR="00677E18" w:rsidRDefault="001842DB">
            <w:pPr>
              <w:pStyle w:val="TableBodyText"/>
            </w:pPr>
            <w:r>
              <w:t>0856</w:t>
            </w:r>
          </w:p>
        </w:tc>
      </w:tr>
      <w:tr w:rsidR="00677E18" w:rsidTr="00677E18">
        <w:tc>
          <w:tcPr>
            <w:tcW w:w="0" w:type="auto"/>
            <w:vAlign w:val="center"/>
          </w:tcPr>
          <w:p w:rsidR="00677E18" w:rsidRDefault="001842DB">
            <w:pPr>
              <w:pStyle w:val="TableBodyText"/>
            </w:pPr>
            <w:r>
              <w:t>ShadingPattern</w:t>
            </w:r>
          </w:p>
        </w:tc>
        <w:tc>
          <w:tcPr>
            <w:tcW w:w="0" w:type="auto"/>
            <w:vAlign w:val="center"/>
          </w:tcPr>
          <w:p w:rsidR="00677E18" w:rsidRDefault="001842DB">
            <w:pPr>
              <w:pStyle w:val="TableBodyText"/>
            </w:pPr>
            <w:r>
              <w:t>01C4</w:t>
            </w:r>
          </w:p>
        </w:tc>
      </w:tr>
      <w:tr w:rsidR="00677E18" w:rsidTr="00677E18">
        <w:tc>
          <w:tcPr>
            <w:tcW w:w="0" w:type="auto"/>
            <w:vAlign w:val="center"/>
          </w:tcPr>
          <w:p w:rsidR="00677E18" w:rsidRDefault="001842DB">
            <w:pPr>
              <w:pStyle w:val="TableBodyText"/>
            </w:pPr>
            <w:r>
              <w:t>ShadowStyleGallery</w:t>
            </w:r>
          </w:p>
        </w:tc>
        <w:tc>
          <w:tcPr>
            <w:tcW w:w="0" w:type="auto"/>
            <w:vAlign w:val="center"/>
          </w:tcPr>
          <w:p w:rsidR="00677E18" w:rsidRDefault="001842DB">
            <w:pPr>
              <w:pStyle w:val="TableBodyText"/>
            </w:pPr>
            <w:r>
              <w:t>08C8</w:t>
            </w:r>
          </w:p>
        </w:tc>
      </w:tr>
      <w:tr w:rsidR="00677E18" w:rsidTr="00677E18">
        <w:tc>
          <w:tcPr>
            <w:tcW w:w="0" w:type="auto"/>
            <w:vAlign w:val="center"/>
          </w:tcPr>
          <w:p w:rsidR="00677E18" w:rsidRDefault="001842DB">
            <w:pPr>
              <w:pStyle w:val="TableBodyText"/>
            </w:pPr>
            <w:r>
              <w:t>ShapeHeightSpinner</w:t>
            </w:r>
          </w:p>
        </w:tc>
        <w:tc>
          <w:tcPr>
            <w:tcW w:w="0" w:type="auto"/>
            <w:vAlign w:val="center"/>
          </w:tcPr>
          <w:p w:rsidR="00677E18" w:rsidRDefault="001842DB">
            <w:pPr>
              <w:pStyle w:val="TableBodyText"/>
            </w:pPr>
            <w:r>
              <w:t>08B6</w:t>
            </w:r>
          </w:p>
        </w:tc>
      </w:tr>
      <w:tr w:rsidR="00677E18" w:rsidTr="00677E18">
        <w:tc>
          <w:tcPr>
            <w:tcW w:w="0" w:type="auto"/>
            <w:vAlign w:val="center"/>
          </w:tcPr>
          <w:p w:rsidR="00677E18" w:rsidRDefault="001842DB">
            <w:pPr>
              <w:pStyle w:val="TableBodyText"/>
            </w:pPr>
            <w:r>
              <w:t>ShapeStyleGallery</w:t>
            </w:r>
          </w:p>
        </w:tc>
        <w:tc>
          <w:tcPr>
            <w:tcW w:w="0" w:type="auto"/>
            <w:vAlign w:val="center"/>
          </w:tcPr>
          <w:p w:rsidR="00677E18" w:rsidRDefault="001842DB">
            <w:pPr>
              <w:pStyle w:val="TableBodyText"/>
            </w:pPr>
            <w:r>
              <w:t>08D2</w:t>
            </w:r>
          </w:p>
        </w:tc>
      </w:tr>
      <w:tr w:rsidR="00677E18" w:rsidTr="00677E18">
        <w:tc>
          <w:tcPr>
            <w:tcW w:w="0" w:type="auto"/>
            <w:vAlign w:val="center"/>
          </w:tcPr>
          <w:p w:rsidR="00677E18" w:rsidRDefault="001842DB">
            <w:pPr>
              <w:pStyle w:val="TableBodyText"/>
            </w:pPr>
            <w:r>
              <w:t>ShapeWidthSpinner</w:t>
            </w:r>
          </w:p>
        </w:tc>
        <w:tc>
          <w:tcPr>
            <w:tcW w:w="0" w:type="auto"/>
            <w:vAlign w:val="center"/>
          </w:tcPr>
          <w:p w:rsidR="00677E18" w:rsidRDefault="001842DB">
            <w:pPr>
              <w:pStyle w:val="TableBodyText"/>
            </w:pPr>
            <w:r>
              <w:t>08B7</w:t>
            </w:r>
          </w:p>
        </w:tc>
      </w:tr>
      <w:tr w:rsidR="00677E18" w:rsidTr="00677E18">
        <w:tc>
          <w:tcPr>
            <w:tcW w:w="0" w:type="auto"/>
            <w:vAlign w:val="center"/>
          </w:tcPr>
          <w:p w:rsidR="00677E18" w:rsidRDefault="001842DB">
            <w:pPr>
              <w:pStyle w:val="TableBodyText"/>
            </w:pPr>
            <w:r>
              <w:t>ShowAddInsXDialog</w:t>
            </w:r>
          </w:p>
        </w:tc>
        <w:tc>
          <w:tcPr>
            <w:tcW w:w="0" w:type="auto"/>
            <w:vAlign w:val="center"/>
          </w:tcPr>
          <w:p w:rsidR="00677E18" w:rsidRDefault="001842DB">
            <w:pPr>
              <w:pStyle w:val="TableBodyText"/>
            </w:pPr>
            <w:r>
              <w:t>03A8</w:t>
            </w:r>
          </w:p>
        </w:tc>
      </w:tr>
      <w:tr w:rsidR="00677E18" w:rsidTr="00677E18">
        <w:tc>
          <w:tcPr>
            <w:tcW w:w="0" w:type="auto"/>
            <w:vAlign w:val="center"/>
          </w:tcPr>
          <w:p w:rsidR="00677E18" w:rsidRDefault="001842DB">
            <w:pPr>
              <w:pStyle w:val="TableBodyText"/>
            </w:pPr>
            <w:r>
              <w:t>ShowAll</w:t>
            </w:r>
          </w:p>
        </w:tc>
        <w:tc>
          <w:tcPr>
            <w:tcW w:w="0" w:type="auto"/>
            <w:vAlign w:val="center"/>
          </w:tcPr>
          <w:p w:rsidR="00677E18" w:rsidRDefault="001842DB">
            <w:pPr>
              <w:pStyle w:val="TableBodyText"/>
            </w:pPr>
            <w:r>
              <w:t>0114</w:t>
            </w:r>
          </w:p>
        </w:tc>
      </w:tr>
      <w:tr w:rsidR="00677E18" w:rsidTr="00677E18">
        <w:tc>
          <w:tcPr>
            <w:tcW w:w="0" w:type="auto"/>
            <w:vAlign w:val="center"/>
          </w:tcPr>
          <w:p w:rsidR="00677E18" w:rsidRDefault="001842DB">
            <w:pPr>
              <w:pStyle w:val="TableBodyText"/>
            </w:pPr>
            <w:r>
              <w:lastRenderedPageBreak/>
              <w:t>ShowAllAuthors</w:t>
            </w:r>
          </w:p>
        </w:tc>
        <w:tc>
          <w:tcPr>
            <w:tcW w:w="0" w:type="auto"/>
            <w:vAlign w:val="center"/>
          </w:tcPr>
          <w:p w:rsidR="00677E18" w:rsidRDefault="001842DB">
            <w:pPr>
              <w:pStyle w:val="TableBodyText"/>
            </w:pPr>
            <w:r>
              <w:t>0539</w:t>
            </w:r>
          </w:p>
        </w:tc>
      </w:tr>
      <w:tr w:rsidR="00677E18" w:rsidTr="00677E18">
        <w:tc>
          <w:tcPr>
            <w:tcW w:w="0" w:type="auto"/>
            <w:vAlign w:val="center"/>
          </w:tcPr>
          <w:p w:rsidR="00677E18" w:rsidRDefault="001842DB">
            <w:pPr>
              <w:pStyle w:val="TableBodyText"/>
            </w:pPr>
            <w:r>
              <w:t>ShowAllConsistency</w:t>
            </w:r>
          </w:p>
        </w:tc>
        <w:tc>
          <w:tcPr>
            <w:tcW w:w="0" w:type="auto"/>
            <w:vAlign w:val="center"/>
          </w:tcPr>
          <w:p w:rsidR="00677E18" w:rsidRDefault="001842DB">
            <w:pPr>
              <w:pStyle w:val="TableBodyText"/>
            </w:pPr>
            <w:r>
              <w:t>0494</w:t>
            </w:r>
          </w:p>
        </w:tc>
      </w:tr>
      <w:tr w:rsidR="00677E18" w:rsidTr="00677E18">
        <w:tc>
          <w:tcPr>
            <w:tcW w:w="0" w:type="auto"/>
            <w:vAlign w:val="center"/>
          </w:tcPr>
          <w:p w:rsidR="00677E18" w:rsidRDefault="001842DB">
            <w:pPr>
              <w:pStyle w:val="TableBodyText"/>
            </w:pPr>
            <w:r>
              <w:t>ShowAllHeadings</w:t>
            </w:r>
          </w:p>
        </w:tc>
        <w:tc>
          <w:tcPr>
            <w:tcW w:w="0" w:type="auto"/>
            <w:vAlign w:val="center"/>
          </w:tcPr>
          <w:p w:rsidR="00677E18" w:rsidRDefault="001842DB">
            <w:pPr>
              <w:pStyle w:val="TableBodyText"/>
            </w:pPr>
            <w:r>
              <w:t>0104</w:t>
            </w:r>
          </w:p>
        </w:tc>
      </w:tr>
      <w:tr w:rsidR="00677E18" w:rsidTr="00677E18">
        <w:tc>
          <w:tcPr>
            <w:tcW w:w="0" w:type="auto"/>
            <w:vAlign w:val="center"/>
          </w:tcPr>
          <w:p w:rsidR="00677E18" w:rsidRDefault="001842DB">
            <w:pPr>
              <w:pStyle w:val="TableBodyText"/>
            </w:pPr>
            <w:r>
              <w:t>ShowChangesAndComments</w:t>
            </w:r>
          </w:p>
        </w:tc>
        <w:tc>
          <w:tcPr>
            <w:tcW w:w="0" w:type="auto"/>
            <w:vAlign w:val="center"/>
          </w:tcPr>
          <w:p w:rsidR="00677E18" w:rsidRDefault="001842DB">
            <w:pPr>
              <w:pStyle w:val="TableBodyText"/>
            </w:pPr>
            <w:r>
              <w:t>0508</w:t>
            </w:r>
          </w:p>
        </w:tc>
      </w:tr>
      <w:tr w:rsidR="00677E18" w:rsidTr="00677E18">
        <w:tc>
          <w:tcPr>
            <w:tcW w:w="0" w:type="auto"/>
            <w:vAlign w:val="center"/>
          </w:tcPr>
          <w:p w:rsidR="00677E18" w:rsidRDefault="001842DB">
            <w:pPr>
              <w:pStyle w:val="TableBodyText"/>
            </w:pPr>
            <w:r>
              <w:t>ShowComments</w:t>
            </w:r>
          </w:p>
        </w:tc>
        <w:tc>
          <w:tcPr>
            <w:tcW w:w="0" w:type="auto"/>
            <w:vAlign w:val="center"/>
          </w:tcPr>
          <w:p w:rsidR="00677E18" w:rsidRDefault="001842DB">
            <w:pPr>
              <w:pStyle w:val="TableBodyText"/>
            </w:pPr>
            <w:r>
              <w:t>0509</w:t>
            </w:r>
          </w:p>
        </w:tc>
      </w:tr>
      <w:tr w:rsidR="00677E18" w:rsidTr="00677E18">
        <w:tc>
          <w:tcPr>
            <w:tcW w:w="0" w:type="auto"/>
            <w:vAlign w:val="center"/>
          </w:tcPr>
          <w:p w:rsidR="00677E18" w:rsidRDefault="001842DB">
            <w:pPr>
              <w:pStyle w:val="TableBodyText"/>
            </w:pPr>
            <w:r>
              <w:t>ShowConsistency</w:t>
            </w:r>
          </w:p>
        </w:tc>
        <w:tc>
          <w:tcPr>
            <w:tcW w:w="0" w:type="auto"/>
            <w:vAlign w:val="center"/>
          </w:tcPr>
          <w:p w:rsidR="00677E18" w:rsidRDefault="001842DB">
            <w:pPr>
              <w:pStyle w:val="TableBodyText"/>
            </w:pPr>
            <w:r>
              <w:t>0461</w:t>
            </w:r>
          </w:p>
        </w:tc>
      </w:tr>
      <w:tr w:rsidR="00677E18" w:rsidTr="00677E18">
        <w:tc>
          <w:tcPr>
            <w:tcW w:w="0" w:type="auto"/>
            <w:vAlign w:val="center"/>
          </w:tcPr>
          <w:p w:rsidR="00677E18" w:rsidRDefault="001842DB">
            <w:pPr>
              <w:pStyle w:val="TableBodyText"/>
            </w:pPr>
            <w:r>
              <w:t>ShowFormatting</w:t>
            </w:r>
          </w:p>
        </w:tc>
        <w:tc>
          <w:tcPr>
            <w:tcW w:w="0" w:type="auto"/>
            <w:vAlign w:val="center"/>
          </w:tcPr>
          <w:p w:rsidR="00677E18" w:rsidRDefault="001842DB">
            <w:pPr>
              <w:pStyle w:val="TableBodyText"/>
            </w:pPr>
            <w:r>
              <w:t>050B</w:t>
            </w:r>
          </w:p>
        </w:tc>
      </w:tr>
      <w:tr w:rsidR="00677E18" w:rsidTr="00677E18">
        <w:tc>
          <w:tcPr>
            <w:tcW w:w="0" w:type="auto"/>
            <w:vAlign w:val="center"/>
          </w:tcPr>
          <w:p w:rsidR="00677E18" w:rsidRDefault="001842DB">
            <w:pPr>
              <w:pStyle w:val="TableBodyText"/>
            </w:pPr>
            <w:r>
              <w:t>ShowHeading1</w:t>
            </w:r>
          </w:p>
        </w:tc>
        <w:tc>
          <w:tcPr>
            <w:tcW w:w="0" w:type="auto"/>
            <w:vAlign w:val="center"/>
          </w:tcPr>
          <w:p w:rsidR="00677E18" w:rsidRDefault="001842DB">
            <w:pPr>
              <w:pStyle w:val="TableBodyText"/>
            </w:pPr>
            <w:r>
              <w:t>00FB</w:t>
            </w:r>
          </w:p>
        </w:tc>
      </w:tr>
      <w:tr w:rsidR="00677E18" w:rsidTr="00677E18">
        <w:tc>
          <w:tcPr>
            <w:tcW w:w="0" w:type="auto"/>
            <w:vAlign w:val="center"/>
          </w:tcPr>
          <w:p w:rsidR="00677E18" w:rsidRDefault="001842DB">
            <w:pPr>
              <w:pStyle w:val="TableBodyText"/>
            </w:pPr>
            <w:r>
              <w:t>ShowHeading2</w:t>
            </w:r>
          </w:p>
        </w:tc>
        <w:tc>
          <w:tcPr>
            <w:tcW w:w="0" w:type="auto"/>
            <w:vAlign w:val="center"/>
          </w:tcPr>
          <w:p w:rsidR="00677E18" w:rsidRDefault="001842DB">
            <w:pPr>
              <w:pStyle w:val="TableBodyText"/>
            </w:pPr>
            <w:r>
              <w:t>00FC</w:t>
            </w:r>
          </w:p>
        </w:tc>
      </w:tr>
      <w:tr w:rsidR="00677E18" w:rsidTr="00677E18">
        <w:tc>
          <w:tcPr>
            <w:tcW w:w="0" w:type="auto"/>
            <w:vAlign w:val="center"/>
          </w:tcPr>
          <w:p w:rsidR="00677E18" w:rsidRDefault="001842DB">
            <w:pPr>
              <w:pStyle w:val="TableBodyText"/>
            </w:pPr>
            <w:r>
              <w:t>ShowHeading3</w:t>
            </w:r>
          </w:p>
        </w:tc>
        <w:tc>
          <w:tcPr>
            <w:tcW w:w="0" w:type="auto"/>
            <w:vAlign w:val="center"/>
          </w:tcPr>
          <w:p w:rsidR="00677E18" w:rsidRDefault="001842DB">
            <w:pPr>
              <w:pStyle w:val="TableBodyText"/>
            </w:pPr>
            <w:r>
              <w:t>00FD</w:t>
            </w:r>
          </w:p>
        </w:tc>
      </w:tr>
      <w:tr w:rsidR="00677E18" w:rsidTr="00677E18">
        <w:tc>
          <w:tcPr>
            <w:tcW w:w="0" w:type="auto"/>
            <w:vAlign w:val="center"/>
          </w:tcPr>
          <w:p w:rsidR="00677E18" w:rsidRDefault="001842DB">
            <w:pPr>
              <w:pStyle w:val="TableBodyText"/>
            </w:pPr>
            <w:r>
              <w:t>ShowHeading4</w:t>
            </w:r>
          </w:p>
        </w:tc>
        <w:tc>
          <w:tcPr>
            <w:tcW w:w="0" w:type="auto"/>
            <w:vAlign w:val="center"/>
          </w:tcPr>
          <w:p w:rsidR="00677E18" w:rsidRDefault="001842DB">
            <w:pPr>
              <w:pStyle w:val="TableBodyText"/>
            </w:pPr>
            <w:r>
              <w:t>00FE</w:t>
            </w:r>
          </w:p>
        </w:tc>
      </w:tr>
      <w:tr w:rsidR="00677E18" w:rsidTr="00677E18">
        <w:tc>
          <w:tcPr>
            <w:tcW w:w="0" w:type="auto"/>
            <w:vAlign w:val="center"/>
          </w:tcPr>
          <w:p w:rsidR="00677E18" w:rsidRDefault="001842DB">
            <w:pPr>
              <w:pStyle w:val="TableBodyText"/>
            </w:pPr>
            <w:r>
              <w:t>ShowHeading5</w:t>
            </w:r>
          </w:p>
        </w:tc>
        <w:tc>
          <w:tcPr>
            <w:tcW w:w="0" w:type="auto"/>
            <w:vAlign w:val="center"/>
          </w:tcPr>
          <w:p w:rsidR="00677E18" w:rsidRDefault="001842DB">
            <w:pPr>
              <w:pStyle w:val="TableBodyText"/>
            </w:pPr>
            <w:r>
              <w:t>00FF</w:t>
            </w:r>
          </w:p>
        </w:tc>
      </w:tr>
      <w:tr w:rsidR="00677E18" w:rsidTr="00677E18">
        <w:tc>
          <w:tcPr>
            <w:tcW w:w="0" w:type="auto"/>
            <w:vAlign w:val="center"/>
          </w:tcPr>
          <w:p w:rsidR="00677E18" w:rsidRDefault="001842DB">
            <w:pPr>
              <w:pStyle w:val="TableBodyText"/>
            </w:pPr>
            <w:r>
              <w:t>ShowHeading6</w:t>
            </w:r>
          </w:p>
        </w:tc>
        <w:tc>
          <w:tcPr>
            <w:tcW w:w="0" w:type="auto"/>
            <w:vAlign w:val="center"/>
          </w:tcPr>
          <w:p w:rsidR="00677E18" w:rsidRDefault="001842DB">
            <w:pPr>
              <w:pStyle w:val="TableBodyText"/>
            </w:pPr>
            <w:r>
              <w:t>0100</w:t>
            </w:r>
          </w:p>
        </w:tc>
      </w:tr>
      <w:tr w:rsidR="00677E18" w:rsidTr="00677E18">
        <w:tc>
          <w:tcPr>
            <w:tcW w:w="0" w:type="auto"/>
            <w:vAlign w:val="center"/>
          </w:tcPr>
          <w:p w:rsidR="00677E18" w:rsidRDefault="001842DB">
            <w:pPr>
              <w:pStyle w:val="TableBodyText"/>
            </w:pPr>
            <w:r>
              <w:t>ShowHeading7</w:t>
            </w:r>
          </w:p>
        </w:tc>
        <w:tc>
          <w:tcPr>
            <w:tcW w:w="0" w:type="auto"/>
            <w:vAlign w:val="center"/>
          </w:tcPr>
          <w:p w:rsidR="00677E18" w:rsidRDefault="001842DB">
            <w:pPr>
              <w:pStyle w:val="TableBodyText"/>
            </w:pPr>
            <w:r>
              <w:t>0101</w:t>
            </w:r>
          </w:p>
        </w:tc>
      </w:tr>
      <w:tr w:rsidR="00677E18" w:rsidTr="00677E18">
        <w:tc>
          <w:tcPr>
            <w:tcW w:w="0" w:type="auto"/>
            <w:vAlign w:val="center"/>
          </w:tcPr>
          <w:p w:rsidR="00677E18" w:rsidRDefault="001842DB">
            <w:pPr>
              <w:pStyle w:val="TableBodyText"/>
            </w:pPr>
            <w:r>
              <w:t>ShowHeading8</w:t>
            </w:r>
          </w:p>
        </w:tc>
        <w:tc>
          <w:tcPr>
            <w:tcW w:w="0" w:type="auto"/>
            <w:vAlign w:val="center"/>
          </w:tcPr>
          <w:p w:rsidR="00677E18" w:rsidRDefault="001842DB">
            <w:pPr>
              <w:pStyle w:val="TableBodyText"/>
            </w:pPr>
            <w:r>
              <w:t>0102</w:t>
            </w:r>
          </w:p>
        </w:tc>
      </w:tr>
      <w:tr w:rsidR="00677E18" w:rsidTr="00677E18">
        <w:tc>
          <w:tcPr>
            <w:tcW w:w="0" w:type="auto"/>
            <w:vAlign w:val="center"/>
          </w:tcPr>
          <w:p w:rsidR="00677E18" w:rsidRDefault="001842DB">
            <w:pPr>
              <w:pStyle w:val="TableBodyText"/>
            </w:pPr>
            <w:r>
              <w:t>ShowHeading9</w:t>
            </w:r>
          </w:p>
        </w:tc>
        <w:tc>
          <w:tcPr>
            <w:tcW w:w="0" w:type="auto"/>
            <w:vAlign w:val="center"/>
          </w:tcPr>
          <w:p w:rsidR="00677E18" w:rsidRDefault="001842DB">
            <w:pPr>
              <w:pStyle w:val="TableBodyText"/>
            </w:pPr>
            <w:r>
              <w:t>0103</w:t>
            </w:r>
          </w:p>
        </w:tc>
      </w:tr>
      <w:tr w:rsidR="00677E18" w:rsidTr="00677E18">
        <w:tc>
          <w:tcPr>
            <w:tcW w:w="0" w:type="auto"/>
            <w:vAlign w:val="center"/>
          </w:tcPr>
          <w:p w:rsidR="00677E18" w:rsidRDefault="001842DB">
            <w:pPr>
              <w:pStyle w:val="TableBodyText"/>
            </w:pPr>
            <w:r>
              <w:t>ShowInkAnnotations</w:t>
            </w:r>
          </w:p>
        </w:tc>
        <w:tc>
          <w:tcPr>
            <w:tcW w:w="0" w:type="auto"/>
            <w:vAlign w:val="center"/>
          </w:tcPr>
          <w:p w:rsidR="00677E18" w:rsidRDefault="001842DB">
            <w:pPr>
              <w:pStyle w:val="TableBodyText"/>
            </w:pPr>
            <w:r>
              <w:t>05AA</w:t>
            </w:r>
          </w:p>
        </w:tc>
      </w:tr>
      <w:tr w:rsidR="00677E18" w:rsidTr="00677E18">
        <w:tc>
          <w:tcPr>
            <w:tcW w:w="0" w:type="auto"/>
            <w:vAlign w:val="center"/>
          </w:tcPr>
          <w:p w:rsidR="00677E18" w:rsidRDefault="001842DB">
            <w:pPr>
              <w:pStyle w:val="TableBodyText"/>
            </w:pPr>
            <w:r>
              <w:t>ShowInsertionsAndDeletions</w:t>
            </w:r>
          </w:p>
        </w:tc>
        <w:tc>
          <w:tcPr>
            <w:tcW w:w="0" w:type="auto"/>
            <w:vAlign w:val="center"/>
          </w:tcPr>
          <w:p w:rsidR="00677E18" w:rsidRDefault="001842DB">
            <w:pPr>
              <w:pStyle w:val="TableBodyText"/>
            </w:pPr>
            <w:r>
              <w:t>050A</w:t>
            </w:r>
          </w:p>
        </w:tc>
      </w:tr>
      <w:tr w:rsidR="00677E18" w:rsidTr="00677E18">
        <w:tc>
          <w:tcPr>
            <w:tcW w:w="0" w:type="auto"/>
            <w:vAlign w:val="center"/>
          </w:tcPr>
          <w:p w:rsidR="00677E18" w:rsidRDefault="001842DB">
            <w:pPr>
              <w:pStyle w:val="TableBodyText"/>
            </w:pPr>
            <w:r>
              <w:t>ShowLevel</w:t>
            </w:r>
          </w:p>
        </w:tc>
        <w:tc>
          <w:tcPr>
            <w:tcW w:w="0" w:type="auto"/>
            <w:vAlign w:val="center"/>
          </w:tcPr>
          <w:p w:rsidR="00677E18" w:rsidRDefault="001842DB">
            <w:pPr>
              <w:pStyle w:val="TableBodyText"/>
            </w:pPr>
            <w:r>
              <w:t>0570</w:t>
            </w:r>
          </w:p>
        </w:tc>
      </w:tr>
      <w:tr w:rsidR="00677E18" w:rsidTr="00677E18">
        <w:tc>
          <w:tcPr>
            <w:tcW w:w="0" w:type="auto"/>
            <w:vAlign w:val="center"/>
          </w:tcPr>
          <w:p w:rsidR="00677E18" w:rsidRDefault="001842DB">
            <w:pPr>
              <w:pStyle w:val="TableBodyText"/>
            </w:pPr>
            <w:r>
              <w:t>ShowMarkupArea</w:t>
            </w:r>
          </w:p>
        </w:tc>
        <w:tc>
          <w:tcPr>
            <w:tcW w:w="0" w:type="auto"/>
            <w:vAlign w:val="center"/>
          </w:tcPr>
          <w:p w:rsidR="00677E18" w:rsidRDefault="001842DB">
            <w:pPr>
              <w:pStyle w:val="TableBodyText"/>
            </w:pPr>
            <w:r>
              <w:t>0791</w:t>
            </w:r>
          </w:p>
        </w:tc>
      </w:tr>
      <w:tr w:rsidR="00677E18" w:rsidTr="00677E18">
        <w:tc>
          <w:tcPr>
            <w:tcW w:w="0" w:type="auto"/>
            <w:vAlign w:val="center"/>
          </w:tcPr>
          <w:p w:rsidR="00677E18" w:rsidRDefault="001842DB">
            <w:pPr>
              <w:pStyle w:val="TableBodyText"/>
            </w:pPr>
            <w:r>
              <w:t>ShowMe</w:t>
            </w:r>
          </w:p>
        </w:tc>
        <w:tc>
          <w:tcPr>
            <w:tcW w:w="0" w:type="auto"/>
            <w:vAlign w:val="center"/>
          </w:tcPr>
          <w:p w:rsidR="00677E18" w:rsidRDefault="001842DB">
            <w:pPr>
              <w:pStyle w:val="TableBodyText"/>
            </w:pPr>
            <w:r>
              <w:t>0FE4</w:t>
            </w:r>
          </w:p>
        </w:tc>
      </w:tr>
      <w:tr w:rsidR="00677E18" w:rsidTr="00677E18">
        <w:tc>
          <w:tcPr>
            <w:tcW w:w="0" w:type="auto"/>
            <w:vAlign w:val="center"/>
          </w:tcPr>
          <w:p w:rsidR="00677E18" w:rsidRDefault="001842DB">
            <w:pPr>
              <w:pStyle w:val="TableBodyText"/>
            </w:pPr>
            <w:r>
              <w:t>ShowNextHeaderFooter</w:t>
            </w:r>
          </w:p>
        </w:tc>
        <w:tc>
          <w:tcPr>
            <w:tcW w:w="0" w:type="auto"/>
            <w:vAlign w:val="center"/>
          </w:tcPr>
          <w:p w:rsidR="00677E18" w:rsidRDefault="001842DB">
            <w:pPr>
              <w:pStyle w:val="TableBodyText"/>
            </w:pPr>
            <w:r>
              <w:t>024D</w:t>
            </w:r>
          </w:p>
        </w:tc>
      </w:tr>
      <w:tr w:rsidR="00677E18" w:rsidTr="00677E18">
        <w:tc>
          <w:tcPr>
            <w:tcW w:w="0" w:type="auto"/>
            <w:vAlign w:val="center"/>
          </w:tcPr>
          <w:p w:rsidR="00677E18" w:rsidRDefault="001842DB">
            <w:pPr>
              <w:pStyle w:val="TableBodyText"/>
            </w:pPr>
            <w:r>
              <w:t>ShowPara</w:t>
            </w:r>
          </w:p>
        </w:tc>
        <w:tc>
          <w:tcPr>
            <w:tcW w:w="0" w:type="auto"/>
            <w:vAlign w:val="center"/>
          </w:tcPr>
          <w:p w:rsidR="00677E18" w:rsidRDefault="001842DB">
            <w:pPr>
              <w:pStyle w:val="TableBodyText"/>
            </w:pPr>
            <w:r>
              <w:t>037A</w:t>
            </w:r>
          </w:p>
        </w:tc>
      </w:tr>
      <w:tr w:rsidR="00677E18" w:rsidTr="00677E18">
        <w:tc>
          <w:tcPr>
            <w:tcW w:w="0" w:type="auto"/>
            <w:vAlign w:val="center"/>
          </w:tcPr>
          <w:p w:rsidR="00677E18" w:rsidRDefault="001842DB">
            <w:pPr>
              <w:pStyle w:val="TableBodyText"/>
            </w:pPr>
            <w:r>
              <w:t>ShowPictureTools</w:t>
            </w:r>
          </w:p>
        </w:tc>
        <w:tc>
          <w:tcPr>
            <w:tcW w:w="0" w:type="auto"/>
            <w:vAlign w:val="center"/>
          </w:tcPr>
          <w:p w:rsidR="00677E18" w:rsidRDefault="001842DB">
            <w:pPr>
              <w:pStyle w:val="TableBodyText"/>
            </w:pPr>
            <w:r>
              <w:t>04DB</w:t>
            </w:r>
          </w:p>
        </w:tc>
      </w:tr>
      <w:tr w:rsidR="00677E18" w:rsidTr="00677E18">
        <w:tc>
          <w:tcPr>
            <w:tcW w:w="0" w:type="auto"/>
            <w:vAlign w:val="center"/>
          </w:tcPr>
          <w:p w:rsidR="00677E18" w:rsidRDefault="001842DB">
            <w:pPr>
              <w:pStyle w:val="TableBodyText"/>
            </w:pPr>
            <w:r>
              <w:t>ShowPrevHeaderFooter</w:t>
            </w:r>
          </w:p>
        </w:tc>
        <w:tc>
          <w:tcPr>
            <w:tcW w:w="0" w:type="auto"/>
            <w:vAlign w:val="center"/>
          </w:tcPr>
          <w:p w:rsidR="00677E18" w:rsidRDefault="001842DB">
            <w:pPr>
              <w:pStyle w:val="TableBodyText"/>
            </w:pPr>
            <w:r>
              <w:t>024C</w:t>
            </w:r>
          </w:p>
        </w:tc>
      </w:tr>
      <w:tr w:rsidR="00677E18" w:rsidTr="00677E18">
        <w:tc>
          <w:tcPr>
            <w:tcW w:w="0" w:type="auto"/>
            <w:vAlign w:val="center"/>
          </w:tcPr>
          <w:p w:rsidR="00677E18" w:rsidRDefault="001842DB">
            <w:pPr>
              <w:pStyle w:val="TableBodyText"/>
            </w:pPr>
            <w:r>
              <w:t>ShowPropertyBrowser</w:t>
            </w:r>
          </w:p>
        </w:tc>
        <w:tc>
          <w:tcPr>
            <w:tcW w:w="0" w:type="auto"/>
            <w:vAlign w:val="center"/>
          </w:tcPr>
          <w:p w:rsidR="00677E18" w:rsidRDefault="001842DB">
            <w:pPr>
              <w:pStyle w:val="TableBodyText"/>
            </w:pPr>
            <w:r>
              <w:t>1BB0</w:t>
            </w:r>
          </w:p>
        </w:tc>
      </w:tr>
      <w:tr w:rsidR="00677E18" w:rsidTr="00677E18">
        <w:tc>
          <w:tcPr>
            <w:tcW w:w="0" w:type="auto"/>
            <w:vAlign w:val="center"/>
          </w:tcPr>
          <w:p w:rsidR="00677E18" w:rsidRDefault="001842DB">
            <w:pPr>
              <w:pStyle w:val="TableBodyText"/>
            </w:pPr>
            <w:r>
              <w:t>ShowRepairs</w:t>
            </w:r>
          </w:p>
        </w:tc>
        <w:tc>
          <w:tcPr>
            <w:tcW w:w="0" w:type="auto"/>
            <w:vAlign w:val="center"/>
          </w:tcPr>
          <w:p w:rsidR="00677E18" w:rsidRDefault="001842DB">
            <w:pPr>
              <w:pStyle w:val="TableBodyText"/>
            </w:pPr>
            <w:r>
              <w:t>0565</w:t>
            </w:r>
          </w:p>
        </w:tc>
      </w:tr>
      <w:tr w:rsidR="00677E18" w:rsidTr="00677E18">
        <w:tc>
          <w:tcPr>
            <w:tcW w:w="0" w:type="auto"/>
            <w:vAlign w:val="center"/>
          </w:tcPr>
          <w:p w:rsidR="00677E18" w:rsidRDefault="001842DB">
            <w:pPr>
              <w:pStyle w:val="TableBodyText"/>
            </w:pPr>
            <w:r>
              <w:t>ShowReviewerFilter</w:t>
            </w:r>
          </w:p>
        </w:tc>
        <w:tc>
          <w:tcPr>
            <w:tcW w:w="0" w:type="auto"/>
            <w:vAlign w:val="center"/>
          </w:tcPr>
          <w:p w:rsidR="00677E18" w:rsidRDefault="001842DB">
            <w:pPr>
              <w:pStyle w:val="TableBodyText"/>
            </w:pPr>
            <w:r>
              <w:t>0846</w:t>
            </w:r>
          </w:p>
        </w:tc>
      </w:tr>
      <w:tr w:rsidR="00677E18" w:rsidTr="00677E18">
        <w:tc>
          <w:tcPr>
            <w:tcW w:w="0" w:type="auto"/>
            <w:vAlign w:val="center"/>
          </w:tcPr>
          <w:p w:rsidR="00677E18" w:rsidRDefault="001842DB">
            <w:pPr>
              <w:pStyle w:val="TableBodyText"/>
            </w:pPr>
            <w:r>
              <w:t>ShowScriptAnchor</w:t>
            </w:r>
          </w:p>
        </w:tc>
        <w:tc>
          <w:tcPr>
            <w:tcW w:w="0" w:type="auto"/>
            <w:vAlign w:val="center"/>
          </w:tcPr>
          <w:p w:rsidR="00677E18" w:rsidRDefault="001842DB">
            <w:pPr>
              <w:pStyle w:val="TableBodyText"/>
            </w:pPr>
            <w:r>
              <w:t>0456</w:t>
            </w:r>
          </w:p>
        </w:tc>
      </w:tr>
      <w:tr w:rsidR="00677E18" w:rsidTr="00677E18">
        <w:tc>
          <w:tcPr>
            <w:tcW w:w="0" w:type="auto"/>
            <w:vAlign w:val="center"/>
          </w:tcPr>
          <w:p w:rsidR="00677E18" w:rsidRDefault="001842DB">
            <w:pPr>
              <w:pStyle w:val="TableBodyText"/>
            </w:pPr>
            <w:r>
              <w:t>ShowSmPane</w:t>
            </w:r>
          </w:p>
        </w:tc>
        <w:tc>
          <w:tcPr>
            <w:tcW w:w="0" w:type="auto"/>
            <w:vAlign w:val="center"/>
          </w:tcPr>
          <w:p w:rsidR="00677E18" w:rsidRDefault="001842DB">
            <w:pPr>
              <w:pStyle w:val="TableBodyText"/>
            </w:pPr>
            <w:r>
              <w:t>052F</w:t>
            </w:r>
          </w:p>
        </w:tc>
      </w:tr>
      <w:tr w:rsidR="00677E18" w:rsidTr="00677E18">
        <w:tc>
          <w:tcPr>
            <w:tcW w:w="0" w:type="auto"/>
            <w:vAlign w:val="center"/>
          </w:tcPr>
          <w:p w:rsidR="00677E18" w:rsidRDefault="001842DB">
            <w:pPr>
              <w:pStyle w:val="TableBodyText"/>
            </w:pPr>
            <w:r>
              <w:t>ShowTableGridlines</w:t>
            </w:r>
          </w:p>
        </w:tc>
        <w:tc>
          <w:tcPr>
            <w:tcW w:w="0" w:type="auto"/>
            <w:vAlign w:val="center"/>
          </w:tcPr>
          <w:p w:rsidR="00677E18" w:rsidRDefault="001842DB">
            <w:pPr>
              <w:pStyle w:val="TableBodyText"/>
            </w:pPr>
            <w:r>
              <w:t>0351</w:t>
            </w:r>
          </w:p>
        </w:tc>
      </w:tr>
      <w:tr w:rsidR="00677E18" w:rsidTr="00677E18">
        <w:tc>
          <w:tcPr>
            <w:tcW w:w="0" w:type="auto"/>
            <w:vAlign w:val="center"/>
          </w:tcPr>
          <w:p w:rsidR="00677E18" w:rsidRDefault="001842DB">
            <w:pPr>
              <w:pStyle w:val="TableBodyText"/>
            </w:pPr>
            <w:r>
              <w:t>ShowTableTools</w:t>
            </w:r>
          </w:p>
        </w:tc>
        <w:tc>
          <w:tcPr>
            <w:tcW w:w="0" w:type="auto"/>
            <w:vAlign w:val="center"/>
          </w:tcPr>
          <w:p w:rsidR="00677E18" w:rsidRDefault="001842DB">
            <w:pPr>
              <w:pStyle w:val="TableBodyText"/>
            </w:pPr>
            <w:r>
              <w:t>04DA</w:t>
            </w:r>
          </w:p>
        </w:tc>
      </w:tr>
      <w:tr w:rsidR="00677E18" w:rsidTr="00677E18">
        <w:tc>
          <w:tcPr>
            <w:tcW w:w="0" w:type="auto"/>
            <w:vAlign w:val="center"/>
          </w:tcPr>
          <w:p w:rsidR="00677E18" w:rsidRDefault="001842DB">
            <w:pPr>
              <w:pStyle w:val="TableBodyText"/>
            </w:pPr>
            <w:r>
              <w:lastRenderedPageBreak/>
              <w:t>ShowTasks</w:t>
            </w:r>
          </w:p>
        </w:tc>
        <w:tc>
          <w:tcPr>
            <w:tcW w:w="0" w:type="auto"/>
            <w:vAlign w:val="center"/>
          </w:tcPr>
          <w:p w:rsidR="00677E18" w:rsidRDefault="001842DB">
            <w:pPr>
              <w:pStyle w:val="TableBodyText"/>
            </w:pPr>
            <w:r>
              <w:t>0779</w:t>
            </w:r>
          </w:p>
        </w:tc>
      </w:tr>
      <w:tr w:rsidR="00677E18" w:rsidTr="00677E18">
        <w:tc>
          <w:tcPr>
            <w:tcW w:w="0" w:type="auto"/>
            <w:vAlign w:val="center"/>
          </w:tcPr>
          <w:p w:rsidR="00677E18" w:rsidRDefault="001842DB">
            <w:pPr>
              <w:pStyle w:val="TableBodyText"/>
            </w:pPr>
            <w:r>
              <w:t>ShowVars</w:t>
            </w:r>
          </w:p>
        </w:tc>
        <w:tc>
          <w:tcPr>
            <w:tcW w:w="0" w:type="auto"/>
            <w:vAlign w:val="center"/>
          </w:tcPr>
          <w:p w:rsidR="00677E18" w:rsidRDefault="001842DB">
            <w:pPr>
              <w:pStyle w:val="TableBodyText"/>
            </w:pPr>
            <w:r>
              <w:t>0107</w:t>
            </w:r>
          </w:p>
        </w:tc>
      </w:tr>
      <w:tr w:rsidR="00677E18" w:rsidTr="00677E18">
        <w:tc>
          <w:tcPr>
            <w:tcW w:w="0" w:type="auto"/>
            <w:vAlign w:val="center"/>
          </w:tcPr>
          <w:p w:rsidR="00677E18" w:rsidRDefault="001842DB">
            <w:pPr>
              <w:pStyle w:val="TableBodyText"/>
            </w:pPr>
            <w:r>
              <w:t>ShrinkFont</w:t>
            </w:r>
          </w:p>
        </w:tc>
        <w:tc>
          <w:tcPr>
            <w:tcW w:w="0" w:type="auto"/>
            <w:vAlign w:val="center"/>
          </w:tcPr>
          <w:p w:rsidR="00677E18" w:rsidRDefault="001842DB">
            <w:pPr>
              <w:pStyle w:val="TableBodyText"/>
            </w:pPr>
            <w:r>
              <w:t>000C</w:t>
            </w:r>
          </w:p>
        </w:tc>
      </w:tr>
      <w:tr w:rsidR="00677E18" w:rsidTr="00677E18">
        <w:tc>
          <w:tcPr>
            <w:tcW w:w="0" w:type="auto"/>
            <w:vAlign w:val="center"/>
          </w:tcPr>
          <w:p w:rsidR="00677E18" w:rsidRDefault="001842DB">
            <w:pPr>
              <w:pStyle w:val="TableBodyText"/>
            </w:pPr>
            <w:r>
              <w:t>ShrinkFontOnePoint</w:t>
            </w:r>
          </w:p>
        </w:tc>
        <w:tc>
          <w:tcPr>
            <w:tcW w:w="0" w:type="auto"/>
            <w:vAlign w:val="center"/>
          </w:tcPr>
          <w:p w:rsidR="00677E18" w:rsidRDefault="001842DB">
            <w:pPr>
              <w:pStyle w:val="TableBodyText"/>
            </w:pPr>
            <w:r>
              <w:t>0202</w:t>
            </w:r>
          </w:p>
        </w:tc>
      </w:tr>
      <w:tr w:rsidR="00677E18" w:rsidTr="00677E18">
        <w:tc>
          <w:tcPr>
            <w:tcW w:w="0" w:type="auto"/>
            <w:vAlign w:val="center"/>
          </w:tcPr>
          <w:p w:rsidR="00677E18" w:rsidRDefault="001842DB">
            <w:pPr>
              <w:pStyle w:val="TableBodyText"/>
            </w:pPr>
            <w:r>
              <w:t>ShrinkMultiSel</w:t>
            </w:r>
          </w:p>
        </w:tc>
        <w:tc>
          <w:tcPr>
            <w:tcW w:w="0" w:type="auto"/>
            <w:vAlign w:val="center"/>
          </w:tcPr>
          <w:p w:rsidR="00677E18" w:rsidRDefault="001842DB">
            <w:pPr>
              <w:pStyle w:val="TableBodyText"/>
            </w:pPr>
            <w:r>
              <w:t>04FB</w:t>
            </w:r>
          </w:p>
        </w:tc>
      </w:tr>
      <w:tr w:rsidR="00677E18" w:rsidTr="00677E18">
        <w:tc>
          <w:tcPr>
            <w:tcW w:w="0" w:type="auto"/>
            <w:vAlign w:val="center"/>
          </w:tcPr>
          <w:p w:rsidR="00677E18" w:rsidRDefault="001842DB">
            <w:pPr>
              <w:pStyle w:val="TableBodyText"/>
            </w:pPr>
            <w:r>
              <w:t>ShrinkSelection</w:t>
            </w:r>
          </w:p>
        </w:tc>
        <w:tc>
          <w:tcPr>
            <w:tcW w:w="0" w:type="auto"/>
            <w:vAlign w:val="center"/>
          </w:tcPr>
          <w:p w:rsidR="00677E18" w:rsidRDefault="001842DB">
            <w:pPr>
              <w:pStyle w:val="TableBodyText"/>
            </w:pPr>
            <w:r>
              <w:t>00EC</w:t>
            </w:r>
          </w:p>
        </w:tc>
      </w:tr>
      <w:tr w:rsidR="00677E18" w:rsidTr="00677E18">
        <w:tc>
          <w:tcPr>
            <w:tcW w:w="0" w:type="auto"/>
            <w:vAlign w:val="center"/>
          </w:tcPr>
          <w:p w:rsidR="00677E18" w:rsidRDefault="001842DB">
            <w:pPr>
              <w:pStyle w:val="TableBodyText"/>
            </w:pPr>
            <w:r>
              <w:t>SignDocument</w:t>
            </w:r>
          </w:p>
        </w:tc>
        <w:tc>
          <w:tcPr>
            <w:tcW w:w="0" w:type="auto"/>
            <w:vAlign w:val="center"/>
          </w:tcPr>
          <w:p w:rsidR="00677E18" w:rsidRDefault="001842DB">
            <w:pPr>
              <w:pStyle w:val="TableBodyText"/>
            </w:pPr>
            <w:r>
              <w:t>0844</w:t>
            </w:r>
          </w:p>
        </w:tc>
      </w:tr>
      <w:tr w:rsidR="00677E18" w:rsidTr="00677E18">
        <w:tc>
          <w:tcPr>
            <w:tcW w:w="0" w:type="auto"/>
            <w:vAlign w:val="center"/>
          </w:tcPr>
          <w:p w:rsidR="00677E18" w:rsidRDefault="001842DB">
            <w:pPr>
              <w:pStyle w:val="TableBodyText"/>
            </w:pPr>
            <w:r>
              <w:t>SignOutOfPassport</w:t>
            </w:r>
          </w:p>
        </w:tc>
        <w:tc>
          <w:tcPr>
            <w:tcW w:w="0" w:type="auto"/>
            <w:vAlign w:val="center"/>
          </w:tcPr>
          <w:p w:rsidR="00677E18" w:rsidRDefault="001842DB">
            <w:pPr>
              <w:pStyle w:val="TableBodyText"/>
            </w:pPr>
            <w:r>
              <w:t>0564</w:t>
            </w:r>
          </w:p>
        </w:tc>
      </w:tr>
      <w:tr w:rsidR="00677E18" w:rsidTr="00677E18">
        <w:tc>
          <w:tcPr>
            <w:tcW w:w="0" w:type="auto"/>
            <w:vAlign w:val="center"/>
          </w:tcPr>
          <w:p w:rsidR="00677E18" w:rsidRDefault="001842DB">
            <w:pPr>
              <w:pStyle w:val="TableBodyText"/>
            </w:pPr>
            <w:r>
              <w:t>SigningServices</w:t>
            </w:r>
          </w:p>
        </w:tc>
        <w:tc>
          <w:tcPr>
            <w:tcW w:w="0" w:type="auto"/>
            <w:vAlign w:val="center"/>
          </w:tcPr>
          <w:p w:rsidR="00677E18" w:rsidRDefault="001842DB">
            <w:pPr>
              <w:pStyle w:val="TableBodyText"/>
            </w:pPr>
            <w:r>
              <w:t>0847</w:t>
            </w:r>
          </w:p>
        </w:tc>
      </w:tr>
      <w:tr w:rsidR="00677E18" w:rsidTr="00677E18">
        <w:tc>
          <w:tcPr>
            <w:tcW w:w="0" w:type="auto"/>
            <w:vAlign w:val="center"/>
          </w:tcPr>
          <w:p w:rsidR="00677E18" w:rsidRDefault="001842DB">
            <w:pPr>
              <w:pStyle w:val="TableBodyText"/>
            </w:pPr>
            <w:r>
              <w:t>SkipNumbering</w:t>
            </w:r>
          </w:p>
        </w:tc>
        <w:tc>
          <w:tcPr>
            <w:tcW w:w="0" w:type="auto"/>
            <w:vAlign w:val="center"/>
          </w:tcPr>
          <w:p w:rsidR="00677E18" w:rsidRDefault="001842DB">
            <w:pPr>
              <w:pStyle w:val="TableBodyText"/>
            </w:pPr>
            <w:r>
              <w:t>01B6</w:t>
            </w:r>
          </w:p>
        </w:tc>
      </w:tr>
      <w:tr w:rsidR="00677E18" w:rsidTr="00677E18">
        <w:tc>
          <w:tcPr>
            <w:tcW w:w="0" w:type="auto"/>
            <w:vAlign w:val="center"/>
          </w:tcPr>
          <w:p w:rsidR="00677E18" w:rsidRDefault="001842DB">
            <w:pPr>
              <w:pStyle w:val="TableBodyText"/>
            </w:pPr>
            <w:r>
              <w:t>SmallCaps</w:t>
            </w:r>
          </w:p>
        </w:tc>
        <w:tc>
          <w:tcPr>
            <w:tcW w:w="0" w:type="auto"/>
            <w:vAlign w:val="center"/>
          </w:tcPr>
          <w:p w:rsidR="00677E18" w:rsidRDefault="001842DB">
            <w:pPr>
              <w:pStyle w:val="TableBodyText"/>
            </w:pPr>
            <w:r>
              <w:t>002F</w:t>
            </w:r>
          </w:p>
        </w:tc>
      </w:tr>
      <w:tr w:rsidR="00677E18" w:rsidTr="00677E18">
        <w:tc>
          <w:tcPr>
            <w:tcW w:w="0" w:type="auto"/>
            <w:vAlign w:val="center"/>
          </w:tcPr>
          <w:p w:rsidR="00677E18" w:rsidRDefault="001842DB">
            <w:pPr>
              <w:pStyle w:val="TableBodyText"/>
            </w:pPr>
            <w:r>
              <w:t>SpacePara1</w:t>
            </w:r>
          </w:p>
        </w:tc>
        <w:tc>
          <w:tcPr>
            <w:tcW w:w="0" w:type="auto"/>
            <w:vAlign w:val="center"/>
          </w:tcPr>
          <w:p w:rsidR="00677E18" w:rsidRDefault="001842DB">
            <w:pPr>
              <w:pStyle w:val="TableBodyText"/>
            </w:pPr>
            <w:r>
              <w:t>003E</w:t>
            </w:r>
          </w:p>
        </w:tc>
      </w:tr>
      <w:tr w:rsidR="00677E18" w:rsidTr="00677E18">
        <w:tc>
          <w:tcPr>
            <w:tcW w:w="0" w:type="auto"/>
            <w:vAlign w:val="center"/>
          </w:tcPr>
          <w:p w:rsidR="00677E18" w:rsidRDefault="001842DB">
            <w:pPr>
              <w:pStyle w:val="TableBodyText"/>
            </w:pPr>
            <w:r>
              <w:t>SpacePara15</w:t>
            </w:r>
          </w:p>
        </w:tc>
        <w:tc>
          <w:tcPr>
            <w:tcW w:w="0" w:type="auto"/>
            <w:vAlign w:val="center"/>
          </w:tcPr>
          <w:p w:rsidR="00677E18" w:rsidRDefault="001842DB">
            <w:pPr>
              <w:pStyle w:val="TableBodyText"/>
            </w:pPr>
            <w:r>
              <w:t>003F</w:t>
            </w:r>
          </w:p>
        </w:tc>
      </w:tr>
      <w:tr w:rsidR="00677E18" w:rsidTr="00677E18">
        <w:tc>
          <w:tcPr>
            <w:tcW w:w="0" w:type="auto"/>
            <w:vAlign w:val="center"/>
          </w:tcPr>
          <w:p w:rsidR="00677E18" w:rsidRDefault="001842DB">
            <w:pPr>
              <w:pStyle w:val="TableBodyText"/>
            </w:pPr>
            <w:r>
              <w:t>SpacePara2</w:t>
            </w:r>
          </w:p>
        </w:tc>
        <w:tc>
          <w:tcPr>
            <w:tcW w:w="0" w:type="auto"/>
            <w:vAlign w:val="center"/>
          </w:tcPr>
          <w:p w:rsidR="00677E18" w:rsidRDefault="001842DB">
            <w:pPr>
              <w:pStyle w:val="TableBodyText"/>
            </w:pPr>
            <w:r>
              <w:t>0040</w:t>
            </w:r>
          </w:p>
        </w:tc>
      </w:tr>
      <w:tr w:rsidR="00677E18" w:rsidTr="00677E18">
        <w:tc>
          <w:tcPr>
            <w:tcW w:w="0" w:type="auto"/>
            <w:vAlign w:val="center"/>
          </w:tcPr>
          <w:p w:rsidR="00677E18" w:rsidRDefault="001842DB">
            <w:pPr>
              <w:pStyle w:val="TableBodyText"/>
            </w:pPr>
            <w:r>
              <w:t>SpacingAfterSpinner</w:t>
            </w:r>
          </w:p>
        </w:tc>
        <w:tc>
          <w:tcPr>
            <w:tcW w:w="0" w:type="auto"/>
            <w:vAlign w:val="center"/>
          </w:tcPr>
          <w:p w:rsidR="00677E18" w:rsidRDefault="001842DB">
            <w:pPr>
              <w:pStyle w:val="TableBodyText"/>
            </w:pPr>
            <w:r>
              <w:t>08B0</w:t>
            </w:r>
          </w:p>
        </w:tc>
      </w:tr>
      <w:tr w:rsidR="00677E18" w:rsidTr="00677E18">
        <w:tc>
          <w:tcPr>
            <w:tcW w:w="0" w:type="auto"/>
            <w:vAlign w:val="center"/>
          </w:tcPr>
          <w:p w:rsidR="00677E18" w:rsidRDefault="001842DB">
            <w:pPr>
              <w:pStyle w:val="TableBodyText"/>
            </w:pPr>
            <w:r>
              <w:t>SpacingBeforeSpinner</w:t>
            </w:r>
          </w:p>
        </w:tc>
        <w:tc>
          <w:tcPr>
            <w:tcW w:w="0" w:type="auto"/>
            <w:vAlign w:val="center"/>
          </w:tcPr>
          <w:p w:rsidR="00677E18" w:rsidRDefault="001842DB">
            <w:pPr>
              <w:pStyle w:val="TableBodyText"/>
            </w:pPr>
            <w:r>
              <w:t>08AF</w:t>
            </w:r>
          </w:p>
        </w:tc>
      </w:tr>
      <w:tr w:rsidR="00677E18" w:rsidTr="00677E18">
        <w:tc>
          <w:tcPr>
            <w:tcW w:w="0" w:type="auto"/>
            <w:vAlign w:val="center"/>
          </w:tcPr>
          <w:p w:rsidR="00677E18" w:rsidRDefault="001842DB">
            <w:pPr>
              <w:pStyle w:val="TableBodyText"/>
            </w:pPr>
            <w:r>
              <w:t>SpacingLabel</w:t>
            </w:r>
          </w:p>
        </w:tc>
        <w:tc>
          <w:tcPr>
            <w:tcW w:w="0" w:type="auto"/>
            <w:vAlign w:val="center"/>
          </w:tcPr>
          <w:p w:rsidR="00677E18" w:rsidRDefault="001842DB">
            <w:pPr>
              <w:pStyle w:val="TableBodyText"/>
            </w:pPr>
            <w:r>
              <w:t>08B3</w:t>
            </w:r>
          </w:p>
        </w:tc>
      </w:tr>
      <w:tr w:rsidR="00677E18" w:rsidTr="00677E18">
        <w:tc>
          <w:tcPr>
            <w:tcW w:w="0" w:type="auto"/>
            <w:vAlign w:val="center"/>
          </w:tcPr>
          <w:p w:rsidR="00677E18" w:rsidRDefault="001842DB">
            <w:pPr>
              <w:pStyle w:val="TableBodyText"/>
            </w:pPr>
            <w:r>
              <w:t>SpellingAndAutoCorrect</w:t>
            </w:r>
          </w:p>
        </w:tc>
        <w:tc>
          <w:tcPr>
            <w:tcW w:w="0" w:type="auto"/>
            <w:vAlign w:val="center"/>
          </w:tcPr>
          <w:p w:rsidR="00677E18" w:rsidRDefault="001842DB">
            <w:pPr>
              <w:pStyle w:val="TableBodyText"/>
            </w:pPr>
            <w:r>
              <w:t>0387</w:t>
            </w:r>
          </w:p>
        </w:tc>
      </w:tr>
      <w:tr w:rsidR="00677E18" w:rsidTr="00677E18">
        <w:tc>
          <w:tcPr>
            <w:tcW w:w="0" w:type="auto"/>
            <w:vAlign w:val="center"/>
          </w:tcPr>
          <w:p w:rsidR="00677E18" w:rsidRDefault="001842DB">
            <w:pPr>
              <w:pStyle w:val="TableBodyText"/>
            </w:pPr>
            <w:r>
              <w:t>Spike</w:t>
            </w:r>
          </w:p>
        </w:tc>
        <w:tc>
          <w:tcPr>
            <w:tcW w:w="0" w:type="auto"/>
            <w:vAlign w:val="center"/>
          </w:tcPr>
          <w:p w:rsidR="00677E18" w:rsidRDefault="001842DB">
            <w:pPr>
              <w:pStyle w:val="TableBodyText"/>
            </w:pPr>
            <w:r>
              <w:t>000F</w:t>
            </w:r>
          </w:p>
        </w:tc>
      </w:tr>
      <w:tr w:rsidR="00677E18" w:rsidTr="00677E18">
        <w:tc>
          <w:tcPr>
            <w:tcW w:w="0" w:type="auto"/>
            <w:vAlign w:val="center"/>
          </w:tcPr>
          <w:p w:rsidR="00677E18" w:rsidRDefault="001842DB">
            <w:pPr>
              <w:pStyle w:val="TableBodyText"/>
            </w:pPr>
            <w:r>
              <w:t>SplitSubdocument</w:t>
            </w:r>
          </w:p>
        </w:tc>
        <w:tc>
          <w:tcPr>
            <w:tcW w:w="0" w:type="auto"/>
            <w:vAlign w:val="center"/>
          </w:tcPr>
          <w:p w:rsidR="00677E18" w:rsidRDefault="001842DB">
            <w:pPr>
              <w:pStyle w:val="TableBodyText"/>
            </w:pPr>
            <w:r>
              <w:t>0249</w:t>
            </w:r>
          </w:p>
        </w:tc>
      </w:tr>
      <w:tr w:rsidR="00677E18" w:rsidTr="00677E18">
        <w:tc>
          <w:tcPr>
            <w:tcW w:w="0" w:type="auto"/>
            <w:vAlign w:val="center"/>
          </w:tcPr>
          <w:p w:rsidR="00677E18" w:rsidRDefault="001842DB">
            <w:pPr>
              <w:pStyle w:val="TableBodyText"/>
            </w:pPr>
            <w:r>
              <w:t>SqmDialog</w:t>
            </w:r>
          </w:p>
        </w:tc>
        <w:tc>
          <w:tcPr>
            <w:tcW w:w="0" w:type="auto"/>
            <w:vAlign w:val="center"/>
          </w:tcPr>
          <w:p w:rsidR="00677E18" w:rsidRDefault="001842DB">
            <w:pPr>
              <w:pStyle w:val="TableBodyText"/>
            </w:pPr>
            <w:r>
              <w:t>058C</w:t>
            </w:r>
          </w:p>
        </w:tc>
      </w:tr>
      <w:tr w:rsidR="00677E18" w:rsidTr="00677E18">
        <w:tc>
          <w:tcPr>
            <w:tcW w:w="0" w:type="auto"/>
            <w:vAlign w:val="center"/>
          </w:tcPr>
          <w:p w:rsidR="00677E18" w:rsidRDefault="001842DB">
            <w:pPr>
              <w:pStyle w:val="TableBodyText"/>
            </w:pPr>
            <w:r>
              <w:t>StartMacro</w:t>
            </w:r>
          </w:p>
        </w:tc>
        <w:tc>
          <w:tcPr>
            <w:tcW w:w="0" w:type="auto"/>
            <w:vAlign w:val="center"/>
          </w:tcPr>
          <w:p w:rsidR="00677E18" w:rsidRDefault="001842DB">
            <w:pPr>
              <w:pStyle w:val="TableBodyText"/>
            </w:pPr>
            <w:r>
              <w:t>022A</w:t>
            </w:r>
          </w:p>
        </w:tc>
      </w:tr>
      <w:tr w:rsidR="00677E18" w:rsidTr="00677E18">
        <w:tc>
          <w:tcPr>
            <w:tcW w:w="0" w:type="auto"/>
            <w:vAlign w:val="center"/>
          </w:tcPr>
          <w:p w:rsidR="00677E18" w:rsidRDefault="001842DB">
            <w:pPr>
              <w:pStyle w:val="TableBodyText"/>
            </w:pPr>
            <w:r>
              <w:t>StartOfColumn</w:t>
            </w:r>
          </w:p>
        </w:tc>
        <w:tc>
          <w:tcPr>
            <w:tcW w:w="0" w:type="auto"/>
            <w:vAlign w:val="center"/>
          </w:tcPr>
          <w:p w:rsidR="00677E18" w:rsidRDefault="001842DB">
            <w:pPr>
              <w:pStyle w:val="TableBodyText"/>
            </w:pPr>
            <w:r>
              <w:t>0112</w:t>
            </w:r>
          </w:p>
        </w:tc>
      </w:tr>
      <w:tr w:rsidR="00677E18" w:rsidTr="00677E18">
        <w:tc>
          <w:tcPr>
            <w:tcW w:w="0" w:type="auto"/>
            <w:vAlign w:val="center"/>
          </w:tcPr>
          <w:p w:rsidR="00677E18" w:rsidRDefault="001842DB">
            <w:pPr>
              <w:pStyle w:val="TableBodyText"/>
            </w:pPr>
            <w:r>
              <w:t>StartOfDocExtend</w:t>
            </w:r>
          </w:p>
        </w:tc>
        <w:tc>
          <w:tcPr>
            <w:tcW w:w="0" w:type="auto"/>
            <w:vAlign w:val="center"/>
          </w:tcPr>
          <w:p w:rsidR="00677E18" w:rsidRDefault="001842DB">
            <w:pPr>
              <w:pStyle w:val="TableBodyText"/>
            </w:pPr>
            <w:r>
              <w:t>0FC2</w:t>
            </w:r>
          </w:p>
        </w:tc>
      </w:tr>
      <w:tr w:rsidR="00677E18" w:rsidTr="00677E18">
        <w:tc>
          <w:tcPr>
            <w:tcW w:w="0" w:type="auto"/>
            <w:vAlign w:val="center"/>
          </w:tcPr>
          <w:p w:rsidR="00677E18" w:rsidRDefault="001842DB">
            <w:pPr>
              <w:pStyle w:val="TableBodyText"/>
            </w:pPr>
            <w:r>
              <w:t>StartOfDocument</w:t>
            </w:r>
          </w:p>
        </w:tc>
        <w:tc>
          <w:tcPr>
            <w:tcW w:w="0" w:type="auto"/>
            <w:vAlign w:val="center"/>
          </w:tcPr>
          <w:p w:rsidR="00677E18" w:rsidRDefault="001842DB">
            <w:pPr>
              <w:pStyle w:val="TableBodyText"/>
            </w:pPr>
            <w:r>
              <w:t>0FB0</w:t>
            </w:r>
          </w:p>
        </w:tc>
      </w:tr>
      <w:tr w:rsidR="00677E18" w:rsidTr="00677E18">
        <w:tc>
          <w:tcPr>
            <w:tcW w:w="0" w:type="auto"/>
            <w:vAlign w:val="center"/>
          </w:tcPr>
          <w:p w:rsidR="00677E18" w:rsidRDefault="001842DB">
            <w:pPr>
              <w:pStyle w:val="TableBodyText"/>
            </w:pPr>
            <w:r>
              <w:t>StartOfLine</w:t>
            </w:r>
          </w:p>
        </w:tc>
        <w:tc>
          <w:tcPr>
            <w:tcW w:w="0" w:type="auto"/>
            <w:vAlign w:val="center"/>
          </w:tcPr>
          <w:p w:rsidR="00677E18" w:rsidRDefault="001842DB">
            <w:pPr>
              <w:pStyle w:val="TableBodyText"/>
            </w:pPr>
            <w:r>
              <w:t>0FAC</w:t>
            </w:r>
          </w:p>
        </w:tc>
      </w:tr>
      <w:tr w:rsidR="00677E18" w:rsidTr="00677E18">
        <w:tc>
          <w:tcPr>
            <w:tcW w:w="0" w:type="auto"/>
            <w:vAlign w:val="center"/>
          </w:tcPr>
          <w:p w:rsidR="00677E18" w:rsidRDefault="001842DB">
            <w:pPr>
              <w:pStyle w:val="TableBodyText"/>
            </w:pPr>
            <w:r>
              <w:t>StartOfLineExtend</w:t>
            </w:r>
          </w:p>
        </w:tc>
        <w:tc>
          <w:tcPr>
            <w:tcW w:w="0" w:type="auto"/>
            <w:vAlign w:val="center"/>
          </w:tcPr>
          <w:p w:rsidR="00677E18" w:rsidRDefault="001842DB">
            <w:pPr>
              <w:pStyle w:val="TableBodyText"/>
            </w:pPr>
            <w:r>
              <w:t>0FBE</w:t>
            </w:r>
          </w:p>
        </w:tc>
      </w:tr>
      <w:tr w:rsidR="00677E18" w:rsidTr="00677E18">
        <w:tc>
          <w:tcPr>
            <w:tcW w:w="0" w:type="auto"/>
            <w:vAlign w:val="center"/>
          </w:tcPr>
          <w:p w:rsidR="00677E18" w:rsidRDefault="001842DB">
            <w:pPr>
              <w:pStyle w:val="TableBodyText"/>
            </w:pPr>
            <w:r>
              <w:t>StartOfRow</w:t>
            </w:r>
          </w:p>
        </w:tc>
        <w:tc>
          <w:tcPr>
            <w:tcW w:w="0" w:type="auto"/>
            <w:vAlign w:val="center"/>
          </w:tcPr>
          <w:p w:rsidR="00677E18" w:rsidRDefault="001842DB">
            <w:pPr>
              <w:pStyle w:val="TableBodyText"/>
            </w:pPr>
            <w:r>
              <w:t>0110</w:t>
            </w:r>
          </w:p>
        </w:tc>
      </w:tr>
      <w:tr w:rsidR="00677E18" w:rsidTr="00677E18">
        <w:tc>
          <w:tcPr>
            <w:tcW w:w="0" w:type="auto"/>
            <w:vAlign w:val="center"/>
          </w:tcPr>
          <w:p w:rsidR="00677E18" w:rsidRDefault="001842DB">
            <w:pPr>
              <w:pStyle w:val="TableBodyText"/>
            </w:pPr>
            <w:r>
              <w:t>StartOfWindow</w:t>
            </w:r>
          </w:p>
        </w:tc>
        <w:tc>
          <w:tcPr>
            <w:tcW w:w="0" w:type="auto"/>
            <w:vAlign w:val="center"/>
          </w:tcPr>
          <w:p w:rsidR="00677E18" w:rsidRDefault="001842DB">
            <w:pPr>
              <w:pStyle w:val="TableBodyText"/>
            </w:pPr>
            <w:r>
              <w:t>0FAE</w:t>
            </w:r>
          </w:p>
        </w:tc>
      </w:tr>
      <w:tr w:rsidR="00677E18" w:rsidTr="00677E18">
        <w:tc>
          <w:tcPr>
            <w:tcW w:w="0" w:type="auto"/>
            <w:vAlign w:val="center"/>
          </w:tcPr>
          <w:p w:rsidR="00677E18" w:rsidRDefault="001842DB">
            <w:pPr>
              <w:pStyle w:val="TableBodyText"/>
            </w:pPr>
            <w:r>
              <w:t>StartOfWindowExtend</w:t>
            </w:r>
          </w:p>
        </w:tc>
        <w:tc>
          <w:tcPr>
            <w:tcW w:w="0" w:type="auto"/>
            <w:vAlign w:val="center"/>
          </w:tcPr>
          <w:p w:rsidR="00677E18" w:rsidRDefault="001842DB">
            <w:pPr>
              <w:pStyle w:val="TableBodyText"/>
            </w:pPr>
            <w:r>
              <w:t>0FC0</w:t>
            </w:r>
          </w:p>
        </w:tc>
      </w:tr>
      <w:tr w:rsidR="00677E18" w:rsidTr="00677E18">
        <w:tc>
          <w:tcPr>
            <w:tcW w:w="0" w:type="auto"/>
            <w:vAlign w:val="center"/>
          </w:tcPr>
          <w:p w:rsidR="00677E18" w:rsidRDefault="001842DB">
            <w:pPr>
              <w:pStyle w:val="TableBodyText"/>
            </w:pPr>
            <w:r>
              <w:t>StartWorkflow</w:t>
            </w:r>
          </w:p>
        </w:tc>
        <w:tc>
          <w:tcPr>
            <w:tcW w:w="0" w:type="auto"/>
            <w:vAlign w:val="center"/>
          </w:tcPr>
          <w:p w:rsidR="00677E18" w:rsidRDefault="001842DB">
            <w:pPr>
              <w:pStyle w:val="TableBodyText"/>
            </w:pPr>
            <w:r>
              <w:t>0798</w:t>
            </w:r>
          </w:p>
        </w:tc>
      </w:tr>
      <w:tr w:rsidR="00677E18" w:rsidTr="00677E18">
        <w:tc>
          <w:tcPr>
            <w:tcW w:w="0" w:type="auto"/>
            <w:vAlign w:val="center"/>
          </w:tcPr>
          <w:p w:rsidR="00677E18" w:rsidRDefault="001842DB">
            <w:pPr>
              <w:pStyle w:val="TableBodyText"/>
            </w:pPr>
            <w:r>
              <w:t>StepIn</w:t>
            </w:r>
          </w:p>
        </w:tc>
        <w:tc>
          <w:tcPr>
            <w:tcW w:w="0" w:type="auto"/>
            <w:vAlign w:val="center"/>
          </w:tcPr>
          <w:p w:rsidR="00677E18" w:rsidRDefault="001842DB">
            <w:pPr>
              <w:pStyle w:val="TableBodyText"/>
            </w:pPr>
            <w:r>
              <w:t>0109</w:t>
            </w:r>
          </w:p>
        </w:tc>
      </w:tr>
      <w:tr w:rsidR="00677E18" w:rsidTr="00677E18">
        <w:tc>
          <w:tcPr>
            <w:tcW w:w="0" w:type="auto"/>
            <w:vAlign w:val="center"/>
          </w:tcPr>
          <w:p w:rsidR="00677E18" w:rsidRDefault="001842DB">
            <w:pPr>
              <w:pStyle w:val="TableBodyText"/>
            </w:pPr>
            <w:r>
              <w:lastRenderedPageBreak/>
              <w:t>StepOver</w:t>
            </w:r>
          </w:p>
        </w:tc>
        <w:tc>
          <w:tcPr>
            <w:tcW w:w="0" w:type="auto"/>
            <w:vAlign w:val="center"/>
          </w:tcPr>
          <w:p w:rsidR="00677E18" w:rsidRDefault="001842DB">
            <w:pPr>
              <w:pStyle w:val="TableBodyText"/>
            </w:pPr>
            <w:r>
              <w:t>0108</w:t>
            </w:r>
          </w:p>
        </w:tc>
      </w:tr>
      <w:tr w:rsidR="00677E18" w:rsidTr="00677E18">
        <w:tc>
          <w:tcPr>
            <w:tcW w:w="0" w:type="auto"/>
            <w:vAlign w:val="center"/>
          </w:tcPr>
          <w:p w:rsidR="00677E18" w:rsidRDefault="001842DB">
            <w:pPr>
              <w:pStyle w:val="TableBodyText"/>
            </w:pPr>
            <w:r>
              <w:t>StopMacro</w:t>
            </w:r>
          </w:p>
        </w:tc>
        <w:tc>
          <w:tcPr>
            <w:tcW w:w="0" w:type="auto"/>
            <w:vAlign w:val="center"/>
          </w:tcPr>
          <w:p w:rsidR="00677E18" w:rsidRDefault="001842DB">
            <w:pPr>
              <w:pStyle w:val="TableBodyText"/>
            </w:pPr>
            <w:r>
              <w:t>029C</w:t>
            </w:r>
          </w:p>
        </w:tc>
      </w:tr>
      <w:tr w:rsidR="00677E18" w:rsidTr="00677E18">
        <w:tc>
          <w:tcPr>
            <w:tcW w:w="0" w:type="auto"/>
            <w:vAlign w:val="center"/>
          </w:tcPr>
          <w:p w:rsidR="00677E18" w:rsidRDefault="001842DB">
            <w:pPr>
              <w:pStyle w:val="TableBodyText"/>
            </w:pPr>
            <w:r>
              <w:t>StopMacroRunning</w:t>
            </w:r>
          </w:p>
        </w:tc>
        <w:tc>
          <w:tcPr>
            <w:tcW w:w="0" w:type="auto"/>
            <w:vAlign w:val="center"/>
          </w:tcPr>
          <w:p w:rsidR="00677E18" w:rsidRDefault="001842DB">
            <w:pPr>
              <w:pStyle w:val="TableBodyText"/>
            </w:pPr>
            <w:r>
              <w:t>0285</w:t>
            </w:r>
          </w:p>
        </w:tc>
      </w:tr>
      <w:tr w:rsidR="00677E18" w:rsidTr="00677E18">
        <w:tc>
          <w:tcPr>
            <w:tcW w:w="0" w:type="auto"/>
            <w:vAlign w:val="center"/>
          </w:tcPr>
          <w:p w:rsidR="00677E18" w:rsidRDefault="001842DB">
            <w:pPr>
              <w:pStyle w:val="TableBodyText"/>
            </w:pPr>
            <w:r>
              <w:t>Strikethrough</w:t>
            </w:r>
          </w:p>
        </w:tc>
        <w:tc>
          <w:tcPr>
            <w:tcW w:w="0" w:type="auto"/>
            <w:vAlign w:val="center"/>
          </w:tcPr>
          <w:p w:rsidR="00677E18" w:rsidRDefault="001842DB">
            <w:pPr>
              <w:pStyle w:val="TableBodyText"/>
            </w:pPr>
            <w:r>
              <w:t>0031</w:t>
            </w:r>
          </w:p>
        </w:tc>
      </w:tr>
      <w:tr w:rsidR="00677E18" w:rsidTr="00677E18">
        <w:tc>
          <w:tcPr>
            <w:tcW w:w="0" w:type="auto"/>
            <w:vAlign w:val="center"/>
          </w:tcPr>
          <w:p w:rsidR="00677E18" w:rsidRDefault="001842DB">
            <w:pPr>
              <w:pStyle w:val="TableBodyText"/>
            </w:pPr>
            <w:r>
              <w:t>Style</w:t>
            </w:r>
          </w:p>
        </w:tc>
        <w:tc>
          <w:tcPr>
            <w:tcW w:w="0" w:type="auto"/>
            <w:vAlign w:val="center"/>
          </w:tcPr>
          <w:p w:rsidR="00677E18" w:rsidRDefault="001842DB">
            <w:pPr>
              <w:pStyle w:val="TableBodyText"/>
            </w:pPr>
            <w:r>
              <w:t>0097</w:t>
            </w:r>
          </w:p>
        </w:tc>
      </w:tr>
      <w:tr w:rsidR="00677E18" w:rsidTr="00677E18">
        <w:tc>
          <w:tcPr>
            <w:tcW w:w="0" w:type="auto"/>
            <w:vAlign w:val="center"/>
          </w:tcPr>
          <w:p w:rsidR="00677E18" w:rsidRDefault="001842DB">
            <w:pPr>
              <w:pStyle w:val="TableBodyText"/>
            </w:pPr>
            <w:r>
              <w:t>Style3DGallery</w:t>
            </w:r>
          </w:p>
        </w:tc>
        <w:tc>
          <w:tcPr>
            <w:tcW w:w="0" w:type="auto"/>
            <w:vAlign w:val="center"/>
          </w:tcPr>
          <w:p w:rsidR="00677E18" w:rsidRDefault="001842DB">
            <w:pPr>
              <w:pStyle w:val="TableBodyText"/>
            </w:pPr>
            <w:r>
              <w:t>08C9</w:t>
            </w:r>
          </w:p>
        </w:tc>
      </w:tr>
      <w:tr w:rsidR="00677E18" w:rsidTr="00677E18">
        <w:tc>
          <w:tcPr>
            <w:tcW w:w="0" w:type="auto"/>
            <w:vAlign w:val="center"/>
          </w:tcPr>
          <w:p w:rsidR="00677E18" w:rsidRDefault="001842DB">
            <w:pPr>
              <w:pStyle w:val="TableBodyText"/>
            </w:pPr>
            <w:r>
              <w:t>StyleApplyPane</w:t>
            </w:r>
          </w:p>
        </w:tc>
        <w:tc>
          <w:tcPr>
            <w:tcW w:w="0" w:type="auto"/>
            <w:vAlign w:val="center"/>
          </w:tcPr>
          <w:p w:rsidR="00677E18" w:rsidRDefault="001842DB">
            <w:pPr>
              <w:pStyle w:val="TableBodyText"/>
            </w:pPr>
            <w:r>
              <w:t>087F</w:t>
            </w:r>
          </w:p>
        </w:tc>
      </w:tr>
      <w:tr w:rsidR="00677E18" w:rsidTr="00677E18">
        <w:tc>
          <w:tcPr>
            <w:tcW w:w="0" w:type="auto"/>
            <w:vAlign w:val="center"/>
          </w:tcPr>
          <w:p w:rsidR="00677E18" w:rsidRDefault="001842DB">
            <w:pPr>
              <w:pStyle w:val="TableBodyText"/>
            </w:pPr>
            <w:r>
              <w:t>StyleLockDown</w:t>
            </w:r>
          </w:p>
        </w:tc>
        <w:tc>
          <w:tcPr>
            <w:tcW w:w="0" w:type="auto"/>
            <w:vAlign w:val="center"/>
          </w:tcPr>
          <w:p w:rsidR="00677E18" w:rsidRDefault="001842DB">
            <w:pPr>
              <w:pStyle w:val="TableBodyText"/>
            </w:pPr>
            <w:r>
              <w:t>058E</w:t>
            </w:r>
          </w:p>
        </w:tc>
      </w:tr>
      <w:tr w:rsidR="00677E18" w:rsidTr="00677E18">
        <w:tc>
          <w:tcPr>
            <w:tcW w:w="0" w:type="auto"/>
            <w:vAlign w:val="center"/>
          </w:tcPr>
          <w:p w:rsidR="00677E18" w:rsidRDefault="001842DB">
            <w:pPr>
              <w:pStyle w:val="TableBodyText"/>
            </w:pPr>
            <w:r>
              <w:t>StyleMatrixPicker</w:t>
            </w:r>
          </w:p>
        </w:tc>
        <w:tc>
          <w:tcPr>
            <w:tcW w:w="0" w:type="auto"/>
            <w:vAlign w:val="center"/>
          </w:tcPr>
          <w:p w:rsidR="00677E18" w:rsidRDefault="001842DB">
            <w:pPr>
              <w:pStyle w:val="TableBodyText"/>
            </w:pPr>
            <w:r>
              <w:t>08FD</w:t>
            </w:r>
          </w:p>
        </w:tc>
      </w:tr>
      <w:tr w:rsidR="00677E18" w:rsidTr="00677E18">
        <w:tc>
          <w:tcPr>
            <w:tcW w:w="0" w:type="auto"/>
            <w:vAlign w:val="center"/>
          </w:tcPr>
          <w:p w:rsidR="00677E18" w:rsidRDefault="001842DB">
            <w:pPr>
              <w:pStyle w:val="TableBodyText"/>
            </w:pPr>
            <w:r>
              <w:t>StylePaneNewStyle</w:t>
            </w:r>
          </w:p>
        </w:tc>
        <w:tc>
          <w:tcPr>
            <w:tcW w:w="0" w:type="auto"/>
            <w:vAlign w:val="center"/>
          </w:tcPr>
          <w:p w:rsidR="00677E18" w:rsidRDefault="001842DB">
            <w:pPr>
              <w:pStyle w:val="TableBodyText"/>
            </w:pPr>
            <w:r>
              <w:t>094E</w:t>
            </w:r>
          </w:p>
        </w:tc>
      </w:tr>
      <w:tr w:rsidR="00677E18" w:rsidTr="00677E18">
        <w:tc>
          <w:tcPr>
            <w:tcW w:w="0" w:type="auto"/>
            <w:vAlign w:val="center"/>
          </w:tcPr>
          <w:p w:rsidR="00677E18" w:rsidRDefault="001842DB">
            <w:pPr>
              <w:pStyle w:val="TableBodyText"/>
            </w:pPr>
            <w:r>
              <w:t>StyleQuickFormat</w:t>
            </w:r>
          </w:p>
        </w:tc>
        <w:tc>
          <w:tcPr>
            <w:tcW w:w="0" w:type="auto"/>
            <w:vAlign w:val="center"/>
          </w:tcPr>
          <w:p w:rsidR="00677E18" w:rsidRDefault="001842DB">
            <w:pPr>
              <w:pStyle w:val="TableBodyText"/>
            </w:pPr>
            <w:r>
              <w:t>0827</w:t>
            </w:r>
          </w:p>
        </w:tc>
      </w:tr>
      <w:tr w:rsidR="00677E18" w:rsidTr="00677E18">
        <w:tc>
          <w:tcPr>
            <w:tcW w:w="0" w:type="auto"/>
            <w:vAlign w:val="center"/>
          </w:tcPr>
          <w:p w:rsidR="00677E18" w:rsidRDefault="001842DB">
            <w:pPr>
              <w:pStyle w:val="TableBodyText"/>
            </w:pPr>
            <w:r>
              <w:t>Subscript</w:t>
            </w:r>
          </w:p>
        </w:tc>
        <w:tc>
          <w:tcPr>
            <w:tcW w:w="0" w:type="auto"/>
            <w:vAlign w:val="center"/>
          </w:tcPr>
          <w:p w:rsidR="00677E18" w:rsidRDefault="001842DB">
            <w:pPr>
              <w:pStyle w:val="TableBodyText"/>
            </w:pPr>
            <w:r>
              <w:t>0037</w:t>
            </w:r>
          </w:p>
        </w:tc>
      </w:tr>
      <w:tr w:rsidR="00677E18" w:rsidTr="00677E18">
        <w:tc>
          <w:tcPr>
            <w:tcW w:w="0" w:type="auto"/>
            <w:vAlign w:val="center"/>
          </w:tcPr>
          <w:p w:rsidR="00677E18" w:rsidRDefault="001842DB">
            <w:pPr>
              <w:pStyle w:val="TableBodyText"/>
            </w:pPr>
            <w:r>
              <w:t>Superscript</w:t>
            </w:r>
          </w:p>
        </w:tc>
        <w:tc>
          <w:tcPr>
            <w:tcW w:w="0" w:type="auto"/>
            <w:vAlign w:val="center"/>
          </w:tcPr>
          <w:p w:rsidR="00677E18" w:rsidRDefault="001842DB">
            <w:pPr>
              <w:pStyle w:val="TableBodyText"/>
            </w:pPr>
            <w:r>
              <w:t>0036</w:t>
            </w:r>
          </w:p>
        </w:tc>
      </w:tr>
      <w:tr w:rsidR="00677E18" w:rsidTr="00677E18">
        <w:tc>
          <w:tcPr>
            <w:tcW w:w="0" w:type="auto"/>
            <w:vAlign w:val="center"/>
          </w:tcPr>
          <w:p w:rsidR="00677E18" w:rsidRDefault="001842DB">
            <w:pPr>
              <w:pStyle w:val="TableBodyText"/>
            </w:pPr>
            <w:r>
              <w:t>SurfaceMatGallery</w:t>
            </w:r>
          </w:p>
        </w:tc>
        <w:tc>
          <w:tcPr>
            <w:tcW w:w="0" w:type="auto"/>
            <w:vAlign w:val="center"/>
          </w:tcPr>
          <w:p w:rsidR="00677E18" w:rsidRDefault="001842DB">
            <w:pPr>
              <w:pStyle w:val="TableBodyText"/>
            </w:pPr>
            <w:r>
              <w:t>08CC</w:t>
            </w:r>
          </w:p>
        </w:tc>
      </w:tr>
      <w:tr w:rsidR="00677E18" w:rsidTr="00677E18">
        <w:tc>
          <w:tcPr>
            <w:tcW w:w="0" w:type="auto"/>
            <w:vAlign w:val="center"/>
          </w:tcPr>
          <w:p w:rsidR="00677E18" w:rsidRDefault="001842DB">
            <w:pPr>
              <w:pStyle w:val="TableBodyText"/>
            </w:pPr>
            <w:r>
              <w:t>SwitchNavigationWindow</w:t>
            </w:r>
          </w:p>
        </w:tc>
        <w:tc>
          <w:tcPr>
            <w:tcW w:w="0" w:type="auto"/>
            <w:vAlign w:val="center"/>
          </w:tcPr>
          <w:p w:rsidR="00677E18" w:rsidRDefault="001842DB">
            <w:pPr>
              <w:pStyle w:val="TableBodyText"/>
            </w:pPr>
            <w:r>
              <w:t>0793</w:t>
            </w:r>
          </w:p>
        </w:tc>
      </w:tr>
      <w:tr w:rsidR="00677E18" w:rsidTr="00677E18">
        <w:tc>
          <w:tcPr>
            <w:tcW w:w="0" w:type="auto"/>
            <w:vAlign w:val="center"/>
          </w:tcPr>
          <w:p w:rsidR="00677E18" w:rsidRDefault="001842DB">
            <w:pPr>
              <w:pStyle w:val="TableBodyText"/>
            </w:pPr>
            <w:r>
              <w:t>Symbol</w:t>
            </w:r>
          </w:p>
        </w:tc>
        <w:tc>
          <w:tcPr>
            <w:tcW w:w="0" w:type="auto"/>
            <w:vAlign w:val="center"/>
          </w:tcPr>
          <w:p w:rsidR="00677E18" w:rsidRDefault="001842DB">
            <w:pPr>
              <w:pStyle w:val="TableBodyText"/>
            </w:pPr>
            <w:r>
              <w:t>022B</w:t>
            </w:r>
          </w:p>
        </w:tc>
      </w:tr>
      <w:tr w:rsidR="00677E18" w:rsidTr="00677E18">
        <w:tc>
          <w:tcPr>
            <w:tcW w:w="0" w:type="auto"/>
            <w:vAlign w:val="center"/>
          </w:tcPr>
          <w:p w:rsidR="00677E18" w:rsidRDefault="001842DB">
            <w:pPr>
              <w:pStyle w:val="TableBodyText"/>
            </w:pPr>
            <w:r>
              <w:t>SymbolFont</w:t>
            </w:r>
          </w:p>
        </w:tc>
        <w:tc>
          <w:tcPr>
            <w:tcW w:w="0" w:type="auto"/>
            <w:vAlign w:val="center"/>
          </w:tcPr>
          <w:p w:rsidR="00677E18" w:rsidRDefault="001842DB">
            <w:pPr>
              <w:pStyle w:val="TableBodyText"/>
            </w:pPr>
            <w:r>
              <w:t>028B</w:t>
            </w:r>
          </w:p>
        </w:tc>
      </w:tr>
      <w:tr w:rsidR="00677E18" w:rsidTr="00677E18">
        <w:tc>
          <w:tcPr>
            <w:tcW w:w="0" w:type="auto"/>
            <w:vAlign w:val="center"/>
          </w:tcPr>
          <w:p w:rsidR="00677E18" w:rsidRDefault="001842DB">
            <w:pPr>
              <w:pStyle w:val="TableBodyText"/>
            </w:pPr>
            <w:r>
              <w:t>SymbolMRUGallery</w:t>
            </w:r>
          </w:p>
        </w:tc>
        <w:tc>
          <w:tcPr>
            <w:tcW w:w="0" w:type="auto"/>
            <w:vAlign w:val="center"/>
          </w:tcPr>
          <w:p w:rsidR="00677E18" w:rsidRDefault="001842DB">
            <w:pPr>
              <w:pStyle w:val="TableBodyText"/>
            </w:pPr>
            <w:r>
              <w:t>07A6</w:t>
            </w:r>
          </w:p>
        </w:tc>
      </w:tr>
      <w:tr w:rsidR="00677E18" w:rsidTr="00677E18">
        <w:tc>
          <w:tcPr>
            <w:tcW w:w="0" w:type="auto"/>
            <w:vAlign w:val="center"/>
          </w:tcPr>
          <w:p w:rsidR="00677E18" w:rsidRDefault="001842DB">
            <w:pPr>
              <w:pStyle w:val="TableBodyText"/>
            </w:pPr>
            <w:r>
              <w:t>SyncScrollSideBySide</w:t>
            </w:r>
          </w:p>
        </w:tc>
        <w:tc>
          <w:tcPr>
            <w:tcW w:w="0" w:type="auto"/>
            <w:vAlign w:val="center"/>
          </w:tcPr>
          <w:p w:rsidR="00677E18" w:rsidRDefault="001842DB">
            <w:pPr>
              <w:pStyle w:val="TableBodyText"/>
            </w:pPr>
            <w:r>
              <w:t>058F</w:t>
            </w:r>
          </w:p>
        </w:tc>
      </w:tr>
      <w:tr w:rsidR="00677E18" w:rsidTr="00677E18">
        <w:tc>
          <w:tcPr>
            <w:tcW w:w="0" w:type="auto"/>
            <w:vAlign w:val="center"/>
          </w:tcPr>
          <w:p w:rsidR="00677E18" w:rsidRDefault="001842DB">
            <w:pPr>
              <w:pStyle w:val="TableBodyText"/>
            </w:pPr>
            <w:r>
              <w:t>TOAGroup</w:t>
            </w:r>
          </w:p>
        </w:tc>
        <w:tc>
          <w:tcPr>
            <w:tcW w:w="0" w:type="auto"/>
            <w:vAlign w:val="center"/>
          </w:tcPr>
          <w:p w:rsidR="00677E18" w:rsidRDefault="001842DB">
            <w:pPr>
              <w:pStyle w:val="TableBodyText"/>
            </w:pPr>
            <w:r>
              <w:t>08A6</w:t>
            </w:r>
          </w:p>
        </w:tc>
      </w:tr>
      <w:tr w:rsidR="00677E18" w:rsidTr="00677E18">
        <w:tc>
          <w:tcPr>
            <w:tcW w:w="0" w:type="auto"/>
            <w:vAlign w:val="center"/>
          </w:tcPr>
          <w:p w:rsidR="00677E18" w:rsidRDefault="001842DB">
            <w:pPr>
              <w:pStyle w:val="TableBodyText"/>
            </w:pPr>
            <w:r>
              <w:t>TableAutoFormat</w:t>
            </w:r>
          </w:p>
        </w:tc>
        <w:tc>
          <w:tcPr>
            <w:tcW w:w="0" w:type="auto"/>
            <w:vAlign w:val="center"/>
          </w:tcPr>
          <w:p w:rsidR="00677E18" w:rsidRDefault="001842DB">
            <w:pPr>
              <w:pStyle w:val="TableBodyText"/>
            </w:pPr>
            <w:r>
              <w:t>0233</w:t>
            </w:r>
          </w:p>
        </w:tc>
      </w:tr>
      <w:tr w:rsidR="00677E18" w:rsidTr="00677E18">
        <w:tc>
          <w:tcPr>
            <w:tcW w:w="0" w:type="auto"/>
            <w:vAlign w:val="center"/>
          </w:tcPr>
          <w:p w:rsidR="00677E18" w:rsidRDefault="001842DB">
            <w:pPr>
              <w:pStyle w:val="TableBodyText"/>
            </w:pPr>
            <w:r>
              <w:t>TableAutoFormatStyle</w:t>
            </w:r>
          </w:p>
        </w:tc>
        <w:tc>
          <w:tcPr>
            <w:tcW w:w="0" w:type="auto"/>
            <w:vAlign w:val="center"/>
          </w:tcPr>
          <w:p w:rsidR="00677E18" w:rsidRDefault="001842DB">
            <w:pPr>
              <w:pStyle w:val="TableBodyText"/>
            </w:pPr>
            <w:r>
              <w:t>055F</w:t>
            </w:r>
          </w:p>
        </w:tc>
      </w:tr>
      <w:tr w:rsidR="00677E18" w:rsidTr="00677E18">
        <w:tc>
          <w:tcPr>
            <w:tcW w:w="0" w:type="auto"/>
            <w:vAlign w:val="center"/>
          </w:tcPr>
          <w:p w:rsidR="00677E18" w:rsidRDefault="001842DB">
            <w:pPr>
              <w:pStyle w:val="TableBodyText"/>
            </w:pPr>
            <w:r>
              <w:t>TableAutoSum</w:t>
            </w:r>
          </w:p>
        </w:tc>
        <w:tc>
          <w:tcPr>
            <w:tcW w:w="0" w:type="auto"/>
            <w:vAlign w:val="center"/>
          </w:tcPr>
          <w:p w:rsidR="00677E18" w:rsidRDefault="001842DB">
            <w:pPr>
              <w:pStyle w:val="TableBodyText"/>
            </w:pPr>
            <w:r>
              <w:t>0281</w:t>
            </w:r>
          </w:p>
        </w:tc>
      </w:tr>
      <w:tr w:rsidR="00677E18" w:rsidTr="00677E18">
        <w:tc>
          <w:tcPr>
            <w:tcW w:w="0" w:type="auto"/>
            <w:vAlign w:val="center"/>
          </w:tcPr>
          <w:p w:rsidR="00677E18" w:rsidRDefault="001842DB">
            <w:pPr>
              <w:pStyle w:val="TableBodyText"/>
            </w:pPr>
            <w:r>
              <w:t>TableColumnWidth</w:t>
            </w:r>
          </w:p>
        </w:tc>
        <w:tc>
          <w:tcPr>
            <w:tcW w:w="0" w:type="auto"/>
            <w:vAlign w:val="center"/>
          </w:tcPr>
          <w:p w:rsidR="00677E18" w:rsidRDefault="001842DB">
            <w:pPr>
              <w:pStyle w:val="TableBodyText"/>
            </w:pPr>
            <w:r>
              <w:t>008F</w:t>
            </w:r>
          </w:p>
        </w:tc>
      </w:tr>
      <w:tr w:rsidR="00677E18" w:rsidTr="00677E18">
        <w:tc>
          <w:tcPr>
            <w:tcW w:w="0" w:type="auto"/>
            <w:vAlign w:val="center"/>
          </w:tcPr>
          <w:p w:rsidR="00677E18" w:rsidRDefault="001842DB">
            <w:pPr>
              <w:pStyle w:val="TableBodyText"/>
            </w:pPr>
            <w:r>
              <w:t>TableColumnWidthSpinner</w:t>
            </w:r>
          </w:p>
        </w:tc>
        <w:tc>
          <w:tcPr>
            <w:tcW w:w="0" w:type="auto"/>
            <w:vAlign w:val="center"/>
          </w:tcPr>
          <w:p w:rsidR="00677E18" w:rsidRDefault="001842DB">
            <w:pPr>
              <w:pStyle w:val="TableBodyText"/>
            </w:pPr>
            <w:r>
              <w:t>091F</w:t>
            </w:r>
          </w:p>
        </w:tc>
      </w:tr>
      <w:tr w:rsidR="00677E18" w:rsidTr="00677E18">
        <w:tc>
          <w:tcPr>
            <w:tcW w:w="0" w:type="auto"/>
            <w:vAlign w:val="center"/>
          </w:tcPr>
          <w:p w:rsidR="00677E18" w:rsidRDefault="001842DB">
            <w:pPr>
              <w:pStyle w:val="TableBodyText"/>
            </w:pPr>
            <w:r>
              <w:t>TableDeleteCells</w:t>
            </w:r>
          </w:p>
        </w:tc>
        <w:tc>
          <w:tcPr>
            <w:tcW w:w="0" w:type="auto"/>
            <w:vAlign w:val="center"/>
          </w:tcPr>
          <w:p w:rsidR="00677E18" w:rsidRDefault="001842DB">
            <w:pPr>
              <w:pStyle w:val="TableBodyText"/>
            </w:pPr>
            <w:r>
              <w:t>0085</w:t>
            </w:r>
          </w:p>
        </w:tc>
      </w:tr>
      <w:tr w:rsidR="00677E18" w:rsidTr="00677E18">
        <w:tc>
          <w:tcPr>
            <w:tcW w:w="0" w:type="auto"/>
            <w:vAlign w:val="center"/>
          </w:tcPr>
          <w:p w:rsidR="00677E18" w:rsidRDefault="001842DB">
            <w:pPr>
              <w:pStyle w:val="TableBodyText"/>
            </w:pPr>
            <w:r>
              <w:t>TableDeleteColumn</w:t>
            </w:r>
          </w:p>
        </w:tc>
        <w:tc>
          <w:tcPr>
            <w:tcW w:w="0" w:type="auto"/>
            <w:vAlign w:val="center"/>
          </w:tcPr>
          <w:p w:rsidR="00677E18" w:rsidRDefault="001842DB">
            <w:pPr>
              <w:pStyle w:val="TableBodyText"/>
            </w:pPr>
            <w:r>
              <w:t>0087</w:t>
            </w:r>
          </w:p>
        </w:tc>
      </w:tr>
      <w:tr w:rsidR="00677E18" w:rsidTr="00677E18">
        <w:tc>
          <w:tcPr>
            <w:tcW w:w="0" w:type="auto"/>
            <w:vAlign w:val="center"/>
          </w:tcPr>
          <w:p w:rsidR="00677E18" w:rsidRDefault="001842DB">
            <w:pPr>
              <w:pStyle w:val="TableBodyText"/>
            </w:pPr>
            <w:r>
              <w:t>TableDeleteGeneral</w:t>
            </w:r>
          </w:p>
        </w:tc>
        <w:tc>
          <w:tcPr>
            <w:tcW w:w="0" w:type="auto"/>
            <w:vAlign w:val="center"/>
          </w:tcPr>
          <w:p w:rsidR="00677E18" w:rsidRDefault="001842DB">
            <w:pPr>
              <w:pStyle w:val="TableBodyText"/>
            </w:pPr>
            <w:r>
              <w:t>0145</w:t>
            </w:r>
          </w:p>
        </w:tc>
      </w:tr>
      <w:tr w:rsidR="00677E18" w:rsidTr="00677E18">
        <w:tc>
          <w:tcPr>
            <w:tcW w:w="0" w:type="auto"/>
            <w:vAlign w:val="center"/>
          </w:tcPr>
          <w:p w:rsidR="00677E18" w:rsidRDefault="001842DB">
            <w:pPr>
              <w:pStyle w:val="TableBodyText"/>
            </w:pPr>
            <w:r>
              <w:t>TableDeleteRow</w:t>
            </w:r>
          </w:p>
        </w:tc>
        <w:tc>
          <w:tcPr>
            <w:tcW w:w="0" w:type="auto"/>
            <w:vAlign w:val="center"/>
          </w:tcPr>
          <w:p w:rsidR="00677E18" w:rsidRDefault="001842DB">
            <w:pPr>
              <w:pStyle w:val="TableBodyText"/>
            </w:pPr>
            <w:r>
              <w:t>0086</w:t>
            </w:r>
          </w:p>
        </w:tc>
      </w:tr>
      <w:tr w:rsidR="00677E18" w:rsidTr="00677E18">
        <w:tc>
          <w:tcPr>
            <w:tcW w:w="0" w:type="auto"/>
            <w:vAlign w:val="center"/>
          </w:tcPr>
          <w:p w:rsidR="00677E18" w:rsidRDefault="001842DB">
            <w:pPr>
              <w:pStyle w:val="TableBodyText"/>
            </w:pPr>
            <w:r>
              <w:t>TableDeleteTable</w:t>
            </w:r>
          </w:p>
        </w:tc>
        <w:tc>
          <w:tcPr>
            <w:tcW w:w="0" w:type="auto"/>
            <w:vAlign w:val="center"/>
          </w:tcPr>
          <w:p w:rsidR="00677E18" w:rsidRDefault="001842DB">
            <w:pPr>
              <w:pStyle w:val="TableBodyText"/>
            </w:pPr>
            <w:r>
              <w:t>0436</w:t>
            </w:r>
          </w:p>
        </w:tc>
      </w:tr>
      <w:tr w:rsidR="00677E18" w:rsidTr="00677E18">
        <w:tc>
          <w:tcPr>
            <w:tcW w:w="0" w:type="auto"/>
            <w:vAlign w:val="center"/>
          </w:tcPr>
          <w:p w:rsidR="00677E18" w:rsidRDefault="001842DB">
            <w:pPr>
              <w:pStyle w:val="TableBodyText"/>
            </w:pPr>
            <w:r>
              <w:t>TableFormatCell</w:t>
            </w:r>
          </w:p>
        </w:tc>
        <w:tc>
          <w:tcPr>
            <w:tcW w:w="0" w:type="auto"/>
            <w:vAlign w:val="center"/>
          </w:tcPr>
          <w:p w:rsidR="00677E18" w:rsidRDefault="001842DB">
            <w:pPr>
              <w:pStyle w:val="TableBodyText"/>
            </w:pPr>
            <w:r>
              <w:t>0264</w:t>
            </w:r>
          </w:p>
        </w:tc>
      </w:tr>
      <w:tr w:rsidR="00677E18" w:rsidTr="00677E18">
        <w:tc>
          <w:tcPr>
            <w:tcW w:w="0" w:type="auto"/>
            <w:vAlign w:val="center"/>
          </w:tcPr>
          <w:p w:rsidR="00677E18" w:rsidRDefault="001842DB">
            <w:pPr>
              <w:pStyle w:val="TableBodyText"/>
            </w:pPr>
            <w:r>
              <w:t>TableFormula</w:t>
            </w:r>
          </w:p>
        </w:tc>
        <w:tc>
          <w:tcPr>
            <w:tcW w:w="0" w:type="auto"/>
            <w:vAlign w:val="center"/>
          </w:tcPr>
          <w:p w:rsidR="00677E18" w:rsidRDefault="001842DB">
            <w:pPr>
              <w:pStyle w:val="TableBodyText"/>
            </w:pPr>
            <w:r>
              <w:t>015C</w:t>
            </w:r>
          </w:p>
        </w:tc>
      </w:tr>
      <w:tr w:rsidR="00677E18" w:rsidTr="00677E18">
        <w:tc>
          <w:tcPr>
            <w:tcW w:w="0" w:type="auto"/>
            <w:vAlign w:val="center"/>
          </w:tcPr>
          <w:p w:rsidR="00677E18" w:rsidRDefault="001842DB">
            <w:pPr>
              <w:pStyle w:val="TableBodyText"/>
            </w:pPr>
            <w:r>
              <w:lastRenderedPageBreak/>
              <w:t>TableGridlines</w:t>
            </w:r>
          </w:p>
        </w:tc>
        <w:tc>
          <w:tcPr>
            <w:tcW w:w="0" w:type="auto"/>
            <w:vAlign w:val="center"/>
          </w:tcPr>
          <w:p w:rsidR="00677E18" w:rsidRDefault="001842DB">
            <w:pPr>
              <w:pStyle w:val="TableBodyText"/>
            </w:pPr>
            <w:r>
              <w:t>0090</w:t>
            </w:r>
          </w:p>
        </w:tc>
      </w:tr>
      <w:tr w:rsidR="00677E18" w:rsidTr="00677E18">
        <w:tc>
          <w:tcPr>
            <w:tcW w:w="0" w:type="auto"/>
            <w:vAlign w:val="center"/>
          </w:tcPr>
          <w:p w:rsidR="00677E18" w:rsidRDefault="001842DB">
            <w:pPr>
              <w:pStyle w:val="TableBodyText"/>
            </w:pPr>
            <w:r>
              <w:t>TableHeadings</w:t>
            </w:r>
          </w:p>
        </w:tc>
        <w:tc>
          <w:tcPr>
            <w:tcW w:w="0" w:type="auto"/>
            <w:vAlign w:val="center"/>
          </w:tcPr>
          <w:p w:rsidR="00677E18" w:rsidRDefault="001842DB">
            <w:pPr>
              <w:pStyle w:val="TableBodyText"/>
            </w:pPr>
            <w:r>
              <w:t>0256</w:t>
            </w:r>
          </w:p>
        </w:tc>
      </w:tr>
      <w:tr w:rsidR="00677E18" w:rsidTr="00677E18">
        <w:tc>
          <w:tcPr>
            <w:tcW w:w="0" w:type="auto"/>
            <w:vAlign w:val="center"/>
          </w:tcPr>
          <w:p w:rsidR="00677E18" w:rsidRDefault="001842DB">
            <w:pPr>
              <w:pStyle w:val="TableBodyText"/>
            </w:pPr>
            <w:r>
              <w:t>TableInsertCells</w:t>
            </w:r>
          </w:p>
        </w:tc>
        <w:tc>
          <w:tcPr>
            <w:tcW w:w="0" w:type="auto"/>
            <w:vAlign w:val="center"/>
          </w:tcPr>
          <w:p w:rsidR="00677E18" w:rsidRDefault="001842DB">
            <w:pPr>
              <w:pStyle w:val="TableBodyText"/>
            </w:pPr>
            <w:r>
              <w:t>0082</w:t>
            </w:r>
          </w:p>
        </w:tc>
      </w:tr>
      <w:tr w:rsidR="00677E18" w:rsidTr="00677E18">
        <w:tc>
          <w:tcPr>
            <w:tcW w:w="0" w:type="auto"/>
            <w:vAlign w:val="center"/>
          </w:tcPr>
          <w:p w:rsidR="00677E18" w:rsidRDefault="001842DB">
            <w:pPr>
              <w:pStyle w:val="TableBodyText"/>
            </w:pPr>
            <w:r>
              <w:t>TableInsertCells2</w:t>
            </w:r>
          </w:p>
        </w:tc>
        <w:tc>
          <w:tcPr>
            <w:tcW w:w="0" w:type="auto"/>
            <w:vAlign w:val="center"/>
          </w:tcPr>
          <w:p w:rsidR="00677E18" w:rsidRDefault="001842DB">
            <w:pPr>
              <w:pStyle w:val="TableBodyText"/>
            </w:pPr>
            <w:r>
              <w:t>0977</w:t>
            </w:r>
          </w:p>
        </w:tc>
      </w:tr>
      <w:tr w:rsidR="00677E18" w:rsidTr="00677E18">
        <w:tc>
          <w:tcPr>
            <w:tcW w:w="0" w:type="auto"/>
            <w:vAlign w:val="center"/>
          </w:tcPr>
          <w:p w:rsidR="00677E18" w:rsidRDefault="001842DB">
            <w:pPr>
              <w:pStyle w:val="TableBodyText"/>
            </w:pPr>
            <w:r>
              <w:t>TableInsertColumn</w:t>
            </w:r>
          </w:p>
        </w:tc>
        <w:tc>
          <w:tcPr>
            <w:tcW w:w="0" w:type="auto"/>
            <w:vAlign w:val="center"/>
          </w:tcPr>
          <w:p w:rsidR="00677E18" w:rsidRDefault="001842DB">
            <w:pPr>
              <w:pStyle w:val="TableBodyText"/>
            </w:pPr>
            <w:r>
              <w:t>0084</w:t>
            </w:r>
          </w:p>
        </w:tc>
      </w:tr>
      <w:tr w:rsidR="00677E18" w:rsidTr="00677E18">
        <w:tc>
          <w:tcPr>
            <w:tcW w:w="0" w:type="auto"/>
            <w:vAlign w:val="center"/>
          </w:tcPr>
          <w:p w:rsidR="00677E18" w:rsidRDefault="001842DB">
            <w:pPr>
              <w:pStyle w:val="TableBodyText"/>
            </w:pPr>
            <w:r>
              <w:t>TableInsertColumnRight</w:t>
            </w:r>
          </w:p>
        </w:tc>
        <w:tc>
          <w:tcPr>
            <w:tcW w:w="0" w:type="auto"/>
            <w:vAlign w:val="center"/>
          </w:tcPr>
          <w:p w:rsidR="00677E18" w:rsidRDefault="001842DB">
            <w:pPr>
              <w:pStyle w:val="TableBodyText"/>
            </w:pPr>
            <w:r>
              <w:t>0435</w:t>
            </w:r>
          </w:p>
        </w:tc>
      </w:tr>
      <w:tr w:rsidR="00677E18" w:rsidTr="00677E18">
        <w:tc>
          <w:tcPr>
            <w:tcW w:w="0" w:type="auto"/>
            <w:vAlign w:val="center"/>
          </w:tcPr>
          <w:p w:rsidR="00677E18" w:rsidRDefault="001842DB">
            <w:pPr>
              <w:pStyle w:val="TableBodyText"/>
            </w:pPr>
            <w:r>
              <w:t>TableInsertGeneral</w:t>
            </w:r>
          </w:p>
        </w:tc>
        <w:tc>
          <w:tcPr>
            <w:tcW w:w="0" w:type="auto"/>
            <w:vAlign w:val="center"/>
          </w:tcPr>
          <w:p w:rsidR="00677E18" w:rsidRDefault="001842DB">
            <w:pPr>
              <w:pStyle w:val="TableBodyText"/>
            </w:pPr>
            <w:r>
              <w:t>0144</w:t>
            </w:r>
          </w:p>
        </w:tc>
      </w:tr>
      <w:tr w:rsidR="00677E18" w:rsidTr="00677E18">
        <w:tc>
          <w:tcPr>
            <w:tcW w:w="0" w:type="auto"/>
            <w:vAlign w:val="center"/>
          </w:tcPr>
          <w:p w:rsidR="00677E18" w:rsidRDefault="001842DB">
            <w:pPr>
              <w:pStyle w:val="TableBodyText"/>
            </w:pPr>
            <w:r>
              <w:t>TableInsertRow</w:t>
            </w:r>
          </w:p>
        </w:tc>
        <w:tc>
          <w:tcPr>
            <w:tcW w:w="0" w:type="auto"/>
            <w:vAlign w:val="center"/>
          </w:tcPr>
          <w:p w:rsidR="00677E18" w:rsidRDefault="001842DB">
            <w:pPr>
              <w:pStyle w:val="TableBodyText"/>
            </w:pPr>
            <w:r>
              <w:t>0083</w:t>
            </w:r>
          </w:p>
        </w:tc>
      </w:tr>
      <w:tr w:rsidR="00677E18" w:rsidTr="00677E18">
        <w:tc>
          <w:tcPr>
            <w:tcW w:w="0" w:type="auto"/>
            <w:vAlign w:val="center"/>
          </w:tcPr>
          <w:p w:rsidR="00677E18" w:rsidRDefault="001842DB">
            <w:pPr>
              <w:pStyle w:val="TableBodyText"/>
            </w:pPr>
            <w:r>
              <w:t>TableInsertRowAbove</w:t>
            </w:r>
          </w:p>
        </w:tc>
        <w:tc>
          <w:tcPr>
            <w:tcW w:w="0" w:type="auto"/>
            <w:vAlign w:val="center"/>
          </w:tcPr>
          <w:p w:rsidR="00677E18" w:rsidRDefault="001842DB">
            <w:pPr>
              <w:pStyle w:val="TableBodyText"/>
            </w:pPr>
            <w:r>
              <w:t>0448</w:t>
            </w:r>
          </w:p>
        </w:tc>
      </w:tr>
      <w:tr w:rsidR="00677E18" w:rsidTr="00677E18">
        <w:tc>
          <w:tcPr>
            <w:tcW w:w="0" w:type="auto"/>
            <w:vAlign w:val="center"/>
          </w:tcPr>
          <w:p w:rsidR="00677E18" w:rsidRDefault="001842DB">
            <w:pPr>
              <w:pStyle w:val="TableBodyText"/>
            </w:pPr>
            <w:r>
              <w:t>TableInsertRowBelow</w:t>
            </w:r>
          </w:p>
        </w:tc>
        <w:tc>
          <w:tcPr>
            <w:tcW w:w="0" w:type="auto"/>
            <w:vAlign w:val="center"/>
          </w:tcPr>
          <w:p w:rsidR="00677E18" w:rsidRDefault="001842DB">
            <w:pPr>
              <w:pStyle w:val="TableBodyText"/>
            </w:pPr>
            <w:r>
              <w:t>0434</w:t>
            </w:r>
          </w:p>
        </w:tc>
      </w:tr>
      <w:tr w:rsidR="00677E18" w:rsidTr="00677E18">
        <w:tc>
          <w:tcPr>
            <w:tcW w:w="0" w:type="auto"/>
            <w:vAlign w:val="center"/>
          </w:tcPr>
          <w:p w:rsidR="00677E18" w:rsidRDefault="001842DB">
            <w:pPr>
              <w:pStyle w:val="TableBodyText"/>
            </w:pPr>
            <w:r>
              <w:t>TableInsertTable</w:t>
            </w:r>
          </w:p>
        </w:tc>
        <w:tc>
          <w:tcPr>
            <w:tcW w:w="0" w:type="auto"/>
            <w:vAlign w:val="center"/>
          </w:tcPr>
          <w:p w:rsidR="00677E18" w:rsidRDefault="001842DB">
            <w:pPr>
              <w:pStyle w:val="TableBodyText"/>
            </w:pPr>
            <w:r>
              <w:t>0081</w:t>
            </w:r>
          </w:p>
        </w:tc>
      </w:tr>
      <w:tr w:rsidR="00677E18" w:rsidTr="00677E18">
        <w:tc>
          <w:tcPr>
            <w:tcW w:w="0" w:type="auto"/>
            <w:vAlign w:val="center"/>
          </w:tcPr>
          <w:p w:rsidR="00677E18" w:rsidRDefault="001842DB">
            <w:pPr>
              <w:pStyle w:val="TableBodyText"/>
            </w:pPr>
            <w:r>
              <w:t>TableInsertTableEG</w:t>
            </w:r>
          </w:p>
        </w:tc>
        <w:tc>
          <w:tcPr>
            <w:tcW w:w="0" w:type="auto"/>
            <w:vAlign w:val="center"/>
          </w:tcPr>
          <w:p w:rsidR="00677E18" w:rsidRDefault="001842DB">
            <w:pPr>
              <w:pStyle w:val="TableBodyText"/>
            </w:pPr>
            <w:r>
              <w:t>0437</w:t>
            </w:r>
          </w:p>
        </w:tc>
      </w:tr>
      <w:tr w:rsidR="00677E18" w:rsidTr="00677E18">
        <w:tc>
          <w:tcPr>
            <w:tcW w:w="0" w:type="auto"/>
            <w:vAlign w:val="center"/>
          </w:tcPr>
          <w:p w:rsidR="00677E18" w:rsidRDefault="001842DB">
            <w:pPr>
              <w:pStyle w:val="TableBodyText"/>
            </w:pPr>
            <w:r>
              <w:t>TableMergeCells</w:t>
            </w:r>
          </w:p>
        </w:tc>
        <w:tc>
          <w:tcPr>
            <w:tcW w:w="0" w:type="auto"/>
            <w:vAlign w:val="center"/>
          </w:tcPr>
          <w:p w:rsidR="00677E18" w:rsidRDefault="001842DB">
            <w:pPr>
              <w:pStyle w:val="TableBodyText"/>
            </w:pPr>
            <w:r>
              <w:t>0088</w:t>
            </w:r>
          </w:p>
        </w:tc>
      </w:tr>
      <w:tr w:rsidR="00677E18" w:rsidTr="00677E18">
        <w:tc>
          <w:tcPr>
            <w:tcW w:w="0" w:type="auto"/>
            <w:vAlign w:val="center"/>
          </w:tcPr>
          <w:p w:rsidR="00677E18" w:rsidRDefault="001842DB">
            <w:pPr>
              <w:pStyle w:val="TableBodyText"/>
            </w:pPr>
            <w:r>
              <w:t>TableOfContentsGallery</w:t>
            </w:r>
          </w:p>
        </w:tc>
        <w:tc>
          <w:tcPr>
            <w:tcW w:w="0" w:type="auto"/>
            <w:vAlign w:val="center"/>
          </w:tcPr>
          <w:p w:rsidR="00677E18" w:rsidRDefault="001842DB">
            <w:pPr>
              <w:pStyle w:val="TableBodyText"/>
            </w:pPr>
            <w:r>
              <w:t>0911</w:t>
            </w:r>
          </w:p>
        </w:tc>
      </w:tr>
      <w:tr w:rsidR="00677E18" w:rsidTr="00677E18">
        <w:tc>
          <w:tcPr>
            <w:tcW w:w="0" w:type="auto"/>
            <w:vAlign w:val="center"/>
          </w:tcPr>
          <w:p w:rsidR="00677E18" w:rsidRDefault="001842DB">
            <w:pPr>
              <w:pStyle w:val="TableBodyText"/>
            </w:pPr>
            <w:r>
              <w:t>TableOptions</w:t>
            </w:r>
          </w:p>
        </w:tc>
        <w:tc>
          <w:tcPr>
            <w:tcW w:w="0" w:type="auto"/>
            <w:vAlign w:val="center"/>
          </w:tcPr>
          <w:p w:rsidR="00677E18" w:rsidRDefault="001842DB">
            <w:pPr>
              <w:pStyle w:val="TableBodyText"/>
            </w:pPr>
            <w:r>
              <w:t>0438</w:t>
            </w:r>
          </w:p>
        </w:tc>
      </w:tr>
      <w:tr w:rsidR="00677E18" w:rsidTr="00677E18">
        <w:tc>
          <w:tcPr>
            <w:tcW w:w="0" w:type="auto"/>
            <w:vAlign w:val="center"/>
          </w:tcPr>
          <w:p w:rsidR="00677E18" w:rsidRDefault="001842DB">
            <w:pPr>
              <w:pStyle w:val="TableBodyText"/>
            </w:pPr>
            <w:r>
              <w:t>TableProperties</w:t>
            </w:r>
          </w:p>
        </w:tc>
        <w:tc>
          <w:tcPr>
            <w:tcW w:w="0" w:type="auto"/>
            <w:vAlign w:val="center"/>
          </w:tcPr>
          <w:p w:rsidR="00677E18" w:rsidRDefault="001842DB">
            <w:pPr>
              <w:pStyle w:val="TableBodyText"/>
            </w:pPr>
            <w:r>
              <w:t>035D</w:t>
            </w:r>
          </w:p>
        </w:tc>
      </w:tr>
      <w:tr w:rsidR="00677E18" w:rsidTr="00677E18">
        <w:tc>
          <w:tcPr>
            <w:tcW w:w="0" w:type="auto"/>
            <w:vAlign w:val="center"/>
          </w:tcPr>
          <w:p w:rsidR="00677E18" w:rsidRDefault="001842DB">
            <w:pPr>
              <w:pStyle w:val="TableBodyText"/>
            </w:pPr>
            <w:r>
              <w:t>TableRowHeight</w:t>
            </w:r>
          </w:p>
        </w:tc>
        <w:tc>
          <w:tcPr>
            <w:tcW w:w="0" w:type="auto"/>
            <w:vAlign w:val="center"/>
          </w:tcPr>
          <w:p w:rsidR="00677E18" w:rsidRDefault="001842DB">
            <w:pPr>
              <w:pStyle w:val="TableBodyText"/>
            </w:pPr>
            <w:r>
              <w:t>008E</w:t>
            </w:r>
          </w:p>
        </w:tc>
      </w:tr>
      <w:tr w:rsidR="00677E18" w:rsidTr="00677E18">
        <w:tc>
          <w:tcPr>
            <w:tcW w:w="0" w:type="auto"/>
            <w:vAlign w:val="center"/>
          </w:tcPr>
          <w:p w:rsidR="00677E18" w:rsidRDefault="001842DB">
            <w:pPr>
              <w:pStyle w:val="TableBodyText"/>
            </w:pPr>
            <w:r>
              <w:t>TableRowHeightSpinner</w:t>
            </w:r>
          </w:p>
        </w:tc>
        <w:tc>
          <w:tcPr>
            <w:tcW w:w="0" w:type="auto"/>
            <w:vAlign w:val="center"/>
          </w:tcPr>
          <w:p w:rsidR="00677E18" w:rsidRDefault="001842DB">
            <w:pPr>
              <w:pStyle w:val="TableBodyText"/>
            </w:pPr>
            <w:r>
              <w:t>0920</w:t>
            </w:r>
          </w:p>
        </w:tc>
      </w:tr>
      <w:tr w:rsidR="00677E18" w:rsidTr="00677E18">
        <w:tc>
          <w:tcPr>
            <w:tcW w:w="0" w:type="auto"/>
            <w:vAlign w:val="center"/>
          </w:tcPr>
          <w:p w:rsidR="00677E18" w:rsidRDefault="001842DB">
            <w:pPr>
              <w:pStyle w:val="TableBodyText"/>
            </w:pPr>
            <w:r>
              <w:t>TableSelectCell</w:t>
            </w:r>
          </w:p>
        </w:tc>
        <w:tc>
          <w:tcPr>
            <w:tcW w:w="0" w:type="auto"/>
            <w:vAlign w:val="center"/>
          </w:tcPr>
          <w:p w:rsidR="00677E18" w:rsidRDefault="001842DB">
            <w:pPr>
              <w:pStyle w:val="TableBodyText"/>
            </w:pPr>
            <w:r>
              <w:t>0433</w:t>
            </w:r>
          </w:p>
        </w:tc>
      </w:tr>
      <w:tr w:rsidR="00677E18" w:rsidTr="00677E18">
        <w:tc>
          <w:tcPr>
            <w:tcW w:w="0" w:type="auto"/>
            <w:vAlign w:val="center"/>
          </w:tcPr>
          <w:p w:rsidR="00677E18" w:rsidRDefault="001842DB">
            <w:pPr>
              <w:pStyle w:val="TableBodyText"/>
            </w:pPr>
            <w:r>
              <w:t>TableSelectColumn</w:t>
            </w:r>
          </w:p>
        </w:tc>
        <w:tc>
          <w:tcPr>
            <w:tcW w:w="0" w:type="auto"/>
            <w:vAlign w:val="center"/>
          </w:tcPr>
          <w:p w:rsidR="00677E18" w:rsidRDefault="001842DB">
            <w:pPr>
              <w:pStyle w:val="TableBodyText"/>
            </w:pPr>
            <w:r>
              <w:t>008D</w:t>
            </w:r>
          </w:p>
        </w:tc>
      </w:tr>
      <w:tr w:rsidR="00677E18" w:rsidTr="00677E18">
        <w:tc>
          <w:tcPr>
            <w:tcW w:w="0" w:type="auto"/>
            <w:vAlign w:val="center"/>
          </w:tcPr>
          <w:p w:rsidR="00677E18" w:rsidRDefault="001842DB">
            <w:pPr>
              <w:pStyle w:val="TableBodyText"/>
            </w:pPr>
            <w:r>
              <w:t>TableSelectRow</w:t>
            </w:r>
          </w:p>
        </w:tc>
        <w:tc>
          <w:tcPr>
            <w:tcW w:w="0" w:type="auto"/>
            <w:vAlign w:val="center"/>
          </w:tcPr>
          <w:p w:rsidR="00677E18" w:rsidRDefault="001842DB">
            <w:pPr>
              <w:pStyle w:val="TableBodyText"/>
            </w:pPr>
            <w:r>
              <w:t>008C</w:t>
            </w:r>
          </w:p>
        </w:tc>
      </w:tr>
      <w:tr w:rsidR="00677E18" w:rsidTr="00677E18">
        <w:tc>
          <w:tcPr>
            <w:tcW w:w="0" w:type="auto"/>
            <w:vAlign w:val="center"/>
          </w:tcPr>
          <w:p w:rsidR="00677E18" w:rsidRDefault="001842DB">
            <w:pPr>
              <w:pStyle w:val="TableBodyText"/>
            </w:pPr>
            <w:r>
              <w:t>TableSelectTable</w:t>
            </w:r>
          </w:p>
        </w:tc>
        <w:tc>
          <w:tcPr>
            <w:tcW w:w="0" w:type="auto"/>
            <w:vAlign w:val="center"/>
          </w:tcPr>
          <w:p w:rsidR="00677E18" w:rsidRDefault="001842DB">
            <w:pPr>
              <w:pStyle w:val="TableBodyText"/>
            </w:pPr>
            <w:r>
              <w:t>008B</w:t>
            </w:r>
          </w:p>
        </w:tc>
      </w:tr>
      <w:tr w:rsidR="00677E18" w:rsidTr="00677E18">
        <w:tc>
          <w:tcPr>
            <w:tcW w:w="0" w:type="auto"/>
            <w:vAlign w:val="center"/>
          </w:tcPr>
          <w:p w:rsidR="00677E18" w:rsidRDefault="001842DB">
            <w:pPr>
              <w:pStyle w:val="TableBodyText"/>
            </w:pPr>
            <w:r>
              <w:t>TableSort</w:t>
            </w:r>
          </w:p>
        </w:tc>
        <w:tc>
          <w:tcPr>
            <w:tcW w:w="0" w:type="auto"/>
            <w:vAlign w:val="center"/>
          </w:tcPr>
          <w:p w:rsidR="00677E18" w:rsidRDefault="001842DB">
            <w:pPr>
              <w:pStyle w:val="TableBodyText"/>
            </w:pPr>
            <w:r>
              <w:t>00C7</w:t>
            </w:r>
          </w:p>
        </w:tc>
      </w:tr>
      <w:tr w:rsidR="00677E18" w:rsidTr="00677E18">
        <w:tc>
          <w:tcPr>
            <w:tcW w:w="0" w:type="auto"/>
            <w:vAlign w:val="center"/>
          </w:tcPr>
          <w:p w:rsidR="00677E18" w:rsidRDefault="001842DB">
            <w:pPr>
              <w:pStyle w:val="TableBodyText"/>
            </w:pPr>
            <w:r>
              <w:t>TableSortAToZ</w:t>
            </w:r>
          </w:p>
        </w:tc>
        <w:tc>
          <w:tcPr>
            <w:tcW w:w="0" w:type="auto"/>
            <w:vAlign w:val="center"/>
          </w:tcPr>
          <w:p w:rsidR="00677E18" w:rsidRDefault="001842DB">
            <w:pPr>
              <w:pStyle w:val="TableBodyText"/>
            </w:pPr>
            <w:r>
              <w:t>0189</w:t>
            </w:r>
          </w:p>
        </w:tc>
      </w:tr>
      <w:tr w:rsidR="00677E18" w:rsidTr="00677E18">
        <w:tc>
          <w:tcPr>
            <w:tcW w:w="0" w:type="auto"/>
            <w:vAlign w:val="center"/>
          </w:tcPr>
          <w:p w:rsidR="00677E18" w:rsidRDefault="001842DB">
            <w:pPr>
              <w:pStyle w:val="TableBodyText"/>
            </w:pPr>
            <w:r>
              <w:t>TableSortZToA</w:t>
            </w:r>
          </w:p>
        </w:tc>
        <w:tc>
          <w:tcPr>
            <w:tcW w:w="0" w:type="auto"/>
            <w:vAlign w:val="center"/>
          </w:tcPr>
          <w:p w:rsidR="00677E18" w:rsidRDefault="001842DB">
            <w:pPr>
              <w:pStyle w:val="TableBodyText"/>
            </w:pPr>
            <w:r>
              <w:t>018A</w:t>
            </w:r>
          </w:p>
        </w:tc>
      </w:tr>
      <w:tr w:rsidR="00677E18" w:rsidTr="00677E18">
        <w:tc>
          <w:tcPr>
            <w:tcW w:w="0" w:type="auto"/>
            <w:vAlign w:val="center"/>
          </w:tcPr>
          <w:p w:rsidR="00677E18" w:rsidRDefault="001842DB">
            <w:pPr>
              <w:pStyle w:val="TableBodyText"/>
            </w:pPr>
            <w:r>
              <w:t>TableSplit</w:t>
            </w:r>
          </w:p>
        </w:tc>
        <w:tc>
          <w:tcPr>
            <w:tcW w:w="0" w:type="auto"/>
            <w:vAlign w:val="center"/>
          </w:tcPr>
          <w:p w:rsidR="00677E18" w:rsidRDefault="001842DB">
            <w:pPr>
              <w:pStyle w:val="TableBodyText"/>
            </w:pPr>
            <w:r>
              <w:t>008A</w:t>
            </w:r>
          </w:p>
        </w:tc>
      </w:tr>
      <w:tr w:rsidR="00677E18" w:rsidTr="00677E18">
        <w:tc>
          <w:tcPr>
            <w:tcW w:w="0" w:type="auto"/>
            <w:vAlign w:val="center"/>
          </w:tcPr>
          <w:p w:rsidR="00677E18" w:rsidRDefault="001842DB">
            <w:pPr>
              <w:pStyle w:val="TableBodyText"/>
            </w:pPr>
            <w:r>
              <w:t>TableSplitCells</w:t>
            </w:r>
          </w:p>
        </w:tc>
        <w:tc>
          <w:tcPr>
            <w:tcW w:w="0" w:type="auto"/>
            <w:vAlign w:val="center"/>
          </w:tcPr>
          <w:p w:rsidR="00677E18" w:rsidRDefault="001842DB">
            <w:pPr>
              <w:pStyle w:val="TableBodyText"/>
            </w:pPr>
            <w:r>
              <w:t>0089</w:t>
            </w:r>
          </w:p>
        </w:tc>
      </w:tr>
      <w:tr w:rsidR="00677E18" w:rsidTr="00677E18">
        <w:tc>
          <w:tcPr>
            <w:tcW w:w="0" w:type="auto"/>
            <w:vAlign w:val="center"/>
          </w:tcPr>
          <w:p w:rsidR="00677E18" w:rsidRDefault="001842DB">
            <w:pPr>
              <w:pStyle w:val="TableBodyText"/>
            </w:pPr>
            <w:r>
              <w:t>TableStyleNew</w:t>
            </w:r>
          </w:p>
        </w:tc>
        <w:tc>
          <w:tcPr>
            <w:tcW w:w="0" w:type="auto"/>
            <w:vAlign w:val="center"/>
          </w:tcPr>
          <w:p w:rsidR="00677E18" w:rsidRDefault="001842DB">
            <w:pPr>
              <w:pStyle w:val="TableBodyText"/>
            </w:pPr>
            <w:r>
              <w:t>09A2</w:t>
            </w:r>
          </w:p>
        </w:tc>
      </w:tr>
      <w:tr w:rsidR="00677E18" w:rsidTr="00677E18">
        <w:tc>
          <w:tcPr>
            <w:tcW w:w="0" w:type="auto"/>
            <w:vAlign w:val="center"/>
          </w:tcPr>
          <w:p w:rsidR="00677E18" w:rsidRDefault="001842DB">
            <w:pPr>
              <w:pStyle w:val="TableBodyText"/>
            </w:pPr>
            <w:r>
              <w:t>TableToOrFromText</w:t>
            </w:r>
          </w:p>
        </w:tc>
        <w:tc>
          <w:tcPr>
            <w:tcW w:w="0" w:type="auto"/>
            <w:vAlign w:val="center"/>
          </w:tcPr>
          <w:p w:rsidR="00677E18" w:rsidRDefault="001842DB">
            <w:pPr>
              <w:pStyle w:val="TableBodyText"/>
            </w:pPr>
            <w:r>
              <w:t>0147</w:t>
            </w:r>
          </w:p>
        </w:tc>
      </w:tr>
      <w:tr w:rsidR="00677E18" w:rsidTr="00677E18">
        <w:tc>
          <w:tcPr>
            <w:tcW w:w="0" w:type="auto"/>
            <w:vAlign w:val="center"/>
          </w:tcPr>
          <w:p w:rsidR="00677E18" w:rsidRDefault="001842DB">
            <w:pPr>
              <w:pStyle w:val="TableBodyText"/>
            </w:pPr>
            <w:r>
              <w:t>TableToText</w:t>
            </w:r>
          </w:p>
        </w:tc>
        <w:tc>
          <w:tcPr>
            <w:tcW w:w="0" w:type="auto"/>
            <w:vAlign w:val="center"/>
          </w:tcPr>
          <w:p w:rsidR="00677E18" w:rsidRDefault="001842DB">
            <w:pPr>
              <w:pStyle w:val="TableBodyText"/>
            </w:pPr>
            <w:r>
              <w:t>0080</w:t>
            </w:r>
          </w:p>
        </w:tc>
      </w:tr>
      <w:tr w:rsidR="00677E18" w:rsidTr="00677E18">
        <w:tc>
          <w:tcPr>
            <w:tcW w:w="0" w:type="auto"/>
            <w:vAlign w:val="center"/>
          </w:tcPr>
          <w:p w:rsidR="00677E18" w:rsidRDefault="001842DB">
            <w:pPr>
              <w:pStyle w:val="TableBodyText"/>
            </w:pPr>
            <w:r>
              <w:t>TableUpdateAutoFormat</w:t>
            </w:r>
          </w:p>
        </w:tc>
        <w:tc>
          <w:tcPr>
            <w:tcW w:w="0" w:type="auto"/>
            <w:vAlign w:val="center"/>
          </w:tcPr>
          <w:p w:rsidR="00677E18" w:rsidRDefault="001842DB">
            <w:pPr>
              <w:pStyle w:val="TableBodyText"/>
            </w:pPr>
            <w:r>
              <w:t>0272</w:t>
            </w:r>
          </w:p>
        </w:tc>
      </w:tr>
      <w:tr w:rsidR="00677E18" w:rsidTr="00677E18">
        <w:tc>
          <w:tcPr>
            <w:tcW w:w="0" w:type="auto"/>
            <w:vAlign w:val="center"/>
          </w:tcPr>
          <w:p w:rsidR="00677E18" w:rsidRDefault="001842DB">
            <w:pPr>
              <w:pStyle w:val="TableBodyText"/>
            </w:pPr>
            <w:r>
              <w:t>TableWizard</w:t>
            </w:r>
          </w:p>
        </w:tc>
        <w:tc>
          <w:tcPr>
            <w:tcW w:w="0" w:type="auto"/>
            <w:vAlign w:val="center"/>
          </w:tcPr>
          <w:p w:rsidR="00677E18" w:rsidRDefault="001842DB">
            <w:pPr>
              <w:pStyle w:val="TableBodyText"/>
            </w:pPr>
            <w:r>
              <w:t>0485</w:t>
            </w:r>
          </w:p>
        </w:tc>
      </w:tr>
      <w:tr w:rsidR="00677E18" w:rsidTr="00677E18">
        <w:tc>
          <w:tcPr>
            <w:tcW w:w="0" w:type="auto"/>
            <w:vAlign w:val="center"/>
          </w:tcPr>
          <w:p w:rsidR="00677E18" w:rsidRDefault="001842DB">
            <w:pPr>
              <w:pStyle w:val="TableBodyText"/>
            </w:pPr>
            <w:r>
              <w:lastRenderedPageBreak/>
              <w:t>TableWrapping</w:t>
            </w:r>
          </w:p>
        </w:tc>
        <w:tc>
          <w:tcPr>
            <w:tcW w:w="0" w:type="auto"/>
            <w:vAlign w:val="center"/>
          </w:tcPr>
          <w:p w:rsidR="00677E18" w:rsidRDefault="001842DB">
            <w:pPr>
              <w:pStyle w:val="TableBodyText"/>
            </w:pPr>
            <w:r>
              <w:t>0356</w:t>
            </w:r>
          </w:p>
        </w:tc>
      </w:tr>
      <w:tr w:rsidR="00677E18" w:rsidTr="00677E18">
        <w:tc>
          <w:tcPr>
            <w:tcW w:w="0" w:type="auto"/>
            <w:vAlign w:val="center"/>
          </w:tcPr>
          <w:p w:rsidR="00677E18" w:rsidRDefault="001842DB">
            <w:pPr>
              <w:pStyle w:val="TableBodyText"/>
            </w:pPr>
            <w:r>
              <w:t>TextBoxGallery</w:t>
            </w:r>
          </w:p>
        </w:tc>
        <w:tc>
          <w:tcPr>
            <w:tcW w:w="0" w:type="auto"/>
            <w:vAlign w:val="center"/>
          </w:tcPr>
          <w:p w:rsidR="00677E18" w:rsidRDefault="001842DB">
            <w:pPr>
              <w:pStyle w:val="TableBodyText"/>
            </w:pPr>
            <w:r>
              <w:t>08DF</w:t>
            </w:r>
          </w:p>
        </w:tc>
      </w:tr>
      <w:tr w:rsidR="00677E18" w:rsidTr="00677E18">
        <w:tc>
          <w:tcPr>
            <w:tcW w:w="0" w:type="auto"/>
            <w:vAlign w:val="center"/>
          </w:tcPr>
          <w:p w:rsidR="00677E18" w:rsidRDefault="001842DB">
            <w:pPr>
              <w:pStyle w:val="TableBodyText"/>
            </w:pPr>
            <w:r>
              <w:t>TextBoxLinking</w:t>
            </w:r>
          </w:p>
        </w:tc>
        <w:tc>
          <w:tcPr>
            <w:tcW w:w="0" w:type="auto"/>
            <w:vAlign w:val="center"/>
          </w:tcPr>
          <w:p w:rsidR="00677E18" w:rsidRDefault="001842DB">
            <w:pPr>
              <w:pStyle w:val="TableBodyText"/>
            </w:pPr>
            <w:r>
              <w:t>0348</w:t>
            </w:r>
          </w:p>
        </w:tc>
      </w:tr>
      <w:tr w:rsidR="00677E18" w:rsidTr="00677E18">
        <w:tc>
          <w:tcPr>
            <w:tcW w:w="0" w:type="auto"/>
            <w:vAlign w:val="center"/>
          </w:tcPr>
          <w:p w:rsidR="00677E18" w:rsidRDefault="001842DB">
            <w:pPr>
              <w:pStyle w:val="TableBodyText"/>
            </w:pPr>
            <w:r>
              <w:t>TextBoxUnlinking</w:t>
            </w:r>
          </w:p>
        </w:tc>
        <w:tc>
          <w:tcPr>
            <w:tcW w:w="0" w:type="auto"/>
            <w:vAlign w:val="center"/>
          </w:tcPr>
          <w:p w:rsidR="00677E18" w:rsidRDefault="001842DB">
            <w:pPr>
              <w:pStyle w:val="TableBodyText"/>
            </w:pPr>
            <w:r>
              <w:t>0349</w:t>
            </w:r>
          </w:p>
        </w:tc>
      </w:tr>
      <w:tr w:rsidR="00677E18" w:rsidTr="00677E18">
        <w:tc>
          <w:tcPr>
            <w:tcW w:w="0" w:type="auto"/>
            <w:vAlign w:val="center"/>
          </w:tcPr>
          <w:p w:rsidR="00677E18" w:rsidRDefault="001842DB">
            <w:pPr>
              <w:pStyle w:val="TableBodyText"/>
            </w:pPr>
            <w:r>
              <w:t>TextFlowGallery</w:t>
            </w:r>
          </w:p>
        </w:tc>
        <w:tc>
          <w:tcPr>
            <w:tcW w:w="0" w:type="auto"/>
            <w:vAlign w:val="center"/>
          </w:tcPr>
          <w:p w:rsidR="00677E18" w:rsidRDefault="001842DB">
            <w:pPr>
              <w:pStyle w:val="TableBodyText"/>
            </w:pPr>
            <w:r>
              <w:t>08C1</w:t>
            </w:r>
          </w:p>
        </w:tc>
      </w:tr>
      <w:tr w:rsidR="00677E18" w:rsidTr="00677E18">
        <w:tc>
          <w:tcPr>
            <w:tcW w:w="0" w:type="auto"/>
            <w:vAlign w:val="center"/>
          </w:tcPr>
          <w:p w:rsidR="00677E18" w:rsidRDefault="001842DB">
            <w:pPr>
              <w:pStyle w:val="TableBodyText"/>
            </w:pPr>
            <w:r>
              <w:t>TextFormField</w:t>
            </w:r>
          </w:p>
        </w:tc>
        <w:tc>
          <w:tcPr>
            <w:tcW w:w="0" w:type="auto"/>
            <w:vAlign w:val="center"/>
          </w:tcPr>
          <w:p w:rsidR="00677E18" w:rsidRDefault="001842DB">
            <w:pPr>
              <w:pStyle w:val="TableBodyText"/>
            </w:pPr>
            <w:r>
              <w:t>015D</w:t>
            </w:r>
          </w:p>
        </w:tc>
      </w:tr>
      <w:tr w:rsidR="00677E18" w:rsidTr="00677E18">
        <w:tc>
          <w:tcPr>
            <w:tcW w:w="0" w:type="auto"/>
            <w:vAlign w:val="center"/>
          </w:tcPr>
          <w:p w:rsidR="00677E18" w:rsidRDefault="001842DB">
            <w:pPr>
              <w:pStyle w:val="TableBodyText"/>
            </w:pPr>
            <w:r>
              <w:t>TextToTable</w:t>
            </w:r>
          </w:p>
        </w:tc>
        <w:tc>
          <w:tcPr>
            <w:tcW w:w="0" w:type="auto"/>
            <w:vAlign w:val="center"/>
          </w:tcPr>
          <w:p w:rsidR="00677E18" w:rsidRDefault="001842DB">
            <w:pPr>
              <w:pStyle w:val="TableBodyText"/>
            </w:pPr>
            <w:r>
              <w:t>007F</w:t>
            </w:r>
          </w:p>
        </w:tc>
      </w:tr>
      <w:tr w:rsidR="00677E18" w:rsidTr="00677E18">
        <w:tc>
          <w:tcPr>
            <w:tcW w:w="0" w:type="auto"/>
            <w:vAlign w:val="center"/>
          </w:tcPr>
          <w:p w:rsidR="00677E18" w:rsidRDefault="001842DB">
            <w:pPr>
              <w:pStyle w:val="TableBodyText"/>
            </w:pPr>
            <w:r>
              <w:t>TextboxPositionGallery</w:t>
            </w:r>
          </w:p>
        </w:tc>
        <w:tc>
          <w:tcPr>
            <w:tcW w:w="0" w:type="auto"/>
            <w:vAlign w:val="center"/>
          </w:tcPr>
          <w:p w:rsidR="00677E18" w:rsidRDefault="001842DB">
            <w:pPr>
              <w:pStyle w:val="TableBodyText"/>
            </w:pPr>
            <w:r>
              <w:t>091D</w:t>
            </w:r>
          </w:p>
        </w:tc>
      </w:tr>
      <w:tr w:rsidR="00677E18" w:rsidTr="00677E18">
        <w:tc>
          <w:tcPr>
            <w:tcW w:w="0" w:type="auto"/>
            <w:vAlign w:val="center"/>
          </w:tcPr>
          <w:p w:rsidR="00677E18" w:rsidRDefault="001842DB">
            <w:pPr>
              <w:pStyle w:val="TableBodyText"/>
            </w:pPr>
            <w:r>
              <w:t>TextboxStyleGallery</w:t>
            </w:r>
          </w:p>
        </w:tc>
        <w:tc>
          <w:tcPr>
            <w:tcW w:w="0" w:type="auto"/>
            <w:vAlign w:val="center"/>
          </w:tcPr>
          <w:p w:rsidR="00677E18" w:rsidRDefault="001842DB">
            <w:pPr>
              <w:pStyle w:val="TableBodyText"/>
            </w:pPr>
            <w:r>
              <w:t>091E</w:t>
            </w:r>
          </w:p>
        </w:tc>
      </w:tr>
      <w:tr w:rsidR="00677E18" w:rsidTr="00677E18">
        <w:tc>
          <w:tcPr>
            <w:tcW w:w="0" w:type="auto"/>
            <w:vAlign w:val="center"/>
          </w:tcPr>
          <w:p w:rsidR="00677E18" w:rsidRDefault="001842DB">
            <w:pPr>
              <w:pStyle w:val="TableBodyText"/>
            </w:pPr>
            <w:r>
              <w:t>TexturesGallery</w:t>
            </w:r>
          </w:p>
        </w:tc>
        <w:tc>
          <w:tcPr>
            <w:tcW w:w="0" w:type="auto"/>
            <w:vAlign w:val="center"/>
          </w:tcPr>
          <w:p w:rsidR="00677E18" w:rsidRDefault="001842DB">
            <w:pPr>
              <w:pStyle w:val="TableBodyText"/>
            </w:pPr>
            <w:r>
              <w:t>07BA</w:t>
            </w:r>
          </w:p>
        </w:tc>
      </w:tr>
      <w:tr w:rsidR="00677E18" w:rsidTr="00677E18">
        <w:tc>
          <w:tcPr>
            <w:tcW w:w="0" w:type="auto"/>
            <w:vAlign w:val="center"/>
          </w:tcPr>
          <w:p w:rsidR="00677E18" w:rsidRDefault="001842DB">
            <w:pPr>
              <w:pStyle w:val="TableBodyText"/>
            </w:pPr>
            <w:r>
              <w:t>ThemeGallery</w:t>
            </w:r>
          </w:p>
        </w:tc>
        <w:tc>
          <w:tcPr>
            <w:tcW w:w="0" w:type="auto"/>
            <w:vAlign w:val="center"/>
          </w:tcPr>
          <w:p w:rsidR="00677E18" w:rsidRDefault="001842DB">
            <w:pPr>
              <w:pStyle w:val="TableBodyText"/>
            </w:pPr>
            <w:r>
              <w:t>08FE</w:t>
            </w:r>
          </w:p>
        </w:tc>
      </w:tr>
      <w:tr w:rsidR="00677E18" w:rsidTr="00677E18">
        <w:tc>
          <w:tcPr>
            <w:tcW w:w="0" w:type="auto"/>
            <w:vAlign w:val="center"/>
          </w:tcPr>
          <w:p w:rsidR="00677E18" w:rsidRDefault="001842DB">
            <w:pPr>
              <w:pStyle w:val="TableBodyText"/>
            </w:pPr>
            <w:r>
              <w:t>TocOutlineLevelGallery</w:t>
            </w:r>
          </w:p>
        </w:tc>
        <w:tc>
          <w:tcPr>
            <w:tcW w:w="0" w:type="auto"/>
            <w:vAlign w:val="center"/>
          </w:tcPr>
          <w:p w:rsidR="00677E18" w:rsidRDefault="001842DB">
            <w:pPr>
              <w:pStyle w:val="TableBodyText"/>
            </w:pPr>
            <w:r>
              <w:t>0836</w:t>
            </w:r>
          </w:p>
        </w:tc>
      </w:tr>
      <w:tr w:rsidR="00677E18" w:rsidTr="00677E18">
        <w:tc>
          <w:tcPr>
            <w:tcW w:w="0" w:type="auto"/>
            <w:vAlign w:val="center"/>
          </w:tcPr>
          <w:p w:rsidR="00677E18" w:rsidRDefault="001842DB">
            <w:pPr>
              <w:pStyle w:val="TableBodyText"/>
            </w:pPr>
            <w:r>
              <w:t>ToggleCharacterCode</w:t>
            </w:r>
          </w:p>
        </w:tc>
        <w:tc>
          <w:tcPr>
            <w:tcW w:w="0" w:type="auto"/>
            <w:vAlign w:val="center"/>
          </w:tcPr>
          <w:p w:rsidR="00677E18" w:rsidRDefault="001842DB">
            <w:pPr>
              <w:pStyle w:val="TableBodyText"/>
            </w:pPr>
            <w:r>
              <w:t>0571</w:t>
            </w:r>
          </w:p>
        </w:tc>
      </w:tr>
      <w:tr w:rsidR="00677E18" w:rsidTr="00677E18">
        <w:tc>
          <w:tcPr>
            <w:tcW w:w="0" w:type="auto"/>
            <w:vAlign w:val="center"/>
          </w:tcPr>
          <w:p w:rsidR="00677E18" w:rsidRDefault="001842DB">
            <w:pPr>
              <w:pStyle w:val="TableBodyText"/>
            </w:pPr>
            <w:r>
              <w:t>ToggleDocumentActionBar</w:t>
            </w:r>
          </w:p>
        </w:tc>
        <w:tc>
          <w:tcPr>
            <w:tcW w:w="0" w:type="auto"/>
            <w:vAlign w:val="center"/>
          </w:tcPr>
          <w:p w:rsidR="00677E18" w:rsidRDefault="001842DB">
            <w:pPr>
              <w:pStyle w:val="TableBodyText"/>
            </w:pPr>
            <w:r>
              <w:t>087E</w:t>
            </w:r>
          </w:p>
        </w:tc>
      </w:tr>
      <w:tr w:rsidR="00677E18" w:rsidTr="00677E18">
        <w:tc>
          <w:tcPr>
            <w:tcW w:w="0" w:type="auto"/>
            <w:vAlign w:val="center"/>
          </w:tcPr>
          <w:p w:rsidR="00677E18" w:rsidRDefault="001842DB">
            <w:pPr>
              <w:pStyle w:val="TableBodyText"/>
            </w:pPr>
            <w:r>
              <w:t>ToggleDocumentText</w:t>
            </w:r>
          </w:p>
        </w:tc>
        <w:tc>
          <w:tcPr>
            <w:tcW w:w="0" w:type="auto"/>
            <w:vAlign w:val="center"/>
          </w:tcPr>
          <w:p w:rsidR="00677E18" w:rsidRDefault="001842DB">
            <w:pPr>
              <w:pStyle w:val="TableBodyText"/>
            </w:pPr>
            <w:r>
              <w:t>084C</w:t>
            </w:r>
          </w:p>
        </w:tc>
      </w:tr>
      <w:tr w:rsidR="00677E18" w:rsidTr="00677E18">
        <w:tc>
          <w:tcPr>
            <w:tcW w:w="0" w:type="auto"/>
            <w:vAlign w:val="center"/>
          </w:tcPr>
          <w:p w:rsidR="00677E18" w:rsidRDefault="001842DB">
            <w:pPr>
              <w:pStyle w:val="TableBodyText"/>
            </w:pPr>
            <w:r>
              <w:t>ToggleDontOpenAttachInFullScreen</w:t>
            </w:r>
          </w:p>
        </w:tc>
        <w:tc>
          <w:tcPr>
            <w:tcW w:w="0" w:type="auto"/>
            <w:vAlign w:val="center"/>
          </w:tcPr>
          <w:p w:rsidR="00677E18" w:rsidRDefault="001842DB">
            <w:pPr>
              <w:pStyle w:val="TableBodyText"/>
            </w:pPr>
            <w:r>
              <w:t>089C</w:t>
            </w:r>
          </w:p>
        </w:tc>
      </w:tr>
      <w:tr w:rsidR="00677E18" w:rsidTr="00677E18">
        <w:tc>
          <w:tcPr>
            <w:tcW w:w="0" w:type="auto"/>
            <w:vAlign w:val="center"/>
          </w:tcPr>
          <w:p w:rsidR="00677E18" w:rsidRDefault="001842DB">
            <w:pPr>
              <w:pStyle w:val="TableBodyText"/>
            </w:pPr>
            <w:r>
              <w:t>ToggleFieldDisplay</w:t>
            </w:r>
          </w:p>
        </w:tc>
        <w:tc>
          <w:tcPr>
            <w:tcW w:w="0" w:type="auto"/>
            <w:vAlign w:val="center"/>
          </w:tcPr>
          <w:p w:rsidR="00677E18" w:rsidRDefault="001842DB">
            <w:pPr>
              <w:pStyle w:val="TableBodyText"/>
            </w:pPr>
            <w:r>
              <w:t>0022</w:t>
            </w:r>
          </w:p>
        </w:tc>
      </w:tr>
      <w:tr w:rsidR="00677E18" w:rsidTr="00677E18">
        <w:tc>
          <w:tcPr>
            <w:tcW w:w="0" w:type="auto"/>
            <w:vAlign w:val="center"/>
          </w:tcPr>
          <w:p w:rsidR="00677E18" w:rsidRDefault="001842DB">
            <w:pPr>
              <w:pStyle w:val="TableBodyText"/>
            </w:pPr>
            <w:r>
              <w:t>ToggleFormsDesign</w:t>
            </w:r>
          </w:p>
        </w:tc>
        <w:tc>
          <w:tcPr>
            <w:tcW w:w="0" w:type="auto"/>
            <w:vAlign w:val="center"/>
          </w:tcPr>
          <w:p w:rsidR="00677E18" w:rsidRDefault="001842DB">
            <w:pPr>
              <w:pStyle w:val="TableBodyText"/>
            </w:pPr>
            <w:r>
              <w:t>0369</w:t>
            </w:r>
          </w:p>
        </w:tc>
      </w:tr>
      <w:tr w:rsidR="00677E18" w:rsidTr="00677E18">
        <w:tc>
          <w:tcPr>
            <w:tcW w:w="0" w:type="auto"/>
            <w:vAlign w:val="center"/>
          </w:tcPr>
          <w:p w:rsidR="00677E18" w:rsidRDefault="001842DB">
            <w:pPr>
              <w:pStyle w:val="TableBodyText"/>
            </w:pPr>
            <w:r>
              <w:t>ToggleFull</w:t>
            </w:r>
          </w:p>
        </w:tc>
        <w:tc>
          <w:tcPr>
            <w:tcW w:w="0" w:type="auto"/>
            <w:vAlign w:val="center"/>
          </w:tcPr>
          <w:p w:rsidR="00677E18" w:rsidRDefault="001842DB">
            <w:pPr>
              <w:pStyle w:val="TableBodyText"/>
            </w:pPr>
            <w:r>
              <w:t>0246</w:t>
            </w:r>
          </w:p>
        </w:tc>
      </w:tr>
      <w:tr w:rsidR="00677E18" w:rsidTr="00677E18">
        <w:tc>
          <w:tcPr>
            <w:tcW w:w="0" w:type="auto"/>
            <w:vAlign w:val="center"/>
          </w:tcPr>
          <w:p w:rsidR="00677E18" w:rsidRDefault="001842DB">
            <w:pPr>
              <w:pStyle w:val="TableBodyText"/>
            </w:pPr>
            <w:r>
              <w:t>ToggleHeaderFooterLink</w:t>
            </w:r>
          </w:p>
        </w:tc>
        <w:tc>
          <w:tcPr>
            <w:tcW w:w="0" w:type="auto"/>
            <w:vAlign w:val="center"/>
          </w:tcPr>
          <w:p w:rsidR="00677E18" w:rsidRDefault="001842DB">
            <w:pPr>
              <w:pStyle w:val="TableBodyText"/>
            </w:pPr>
            <w:r>
              <w:t>028C</w:t>
            </w:r>
          </w:p>
        </w:tc>
      </w:tr>
      <w:tr w:rsidR="00677E18" w:rsidTr="00677E18">
        <w:tc>
          <w:tcPr>
            <w:tcW w:w="0" w:type="auto"/>
            <w:vAlign w:val="center"/>
          </w:tcPr>
          <w:p w:rsidR="00677E18" w:rsidRDefault="001842DB">
            <w:pPr>
              <w:pStyle w:val="TableBodyText"/>
            </w:pPr>
            <w:r>
              <w:t>ToggleMacroRun</w:t>
            </w:r>
          </w:p>
        </w:tc>
        <w:tc>
          <w:tcPr>
            <w:tcW w:w="0" w:type="auto"/>
            <w:vAlign w:val="center"/>
          </w:tcPr>
          <w:p w:rsidR="00677E18" w:rsidRDefault="001842DB">
            <w:pPr>
              <w:pStyle w:val="TableBodyText"/>
            </w:pPr>
            <w:r>
              <w:t>029D</w:t>
            </w:r>
          </w:p>
        </w:tc>
      </w:tr>
      <w:tr w:rsidR="00677E18" w:rsidTr="00677E18">
        <w:tc>
          <w:tcPr>
            <w:tcW w:w="0" w:type="auto"/>
            <w:vAlign w:val="center"/>
          </w:tcPr>
          <w:p w:rsidR="00677E18" w:rsidRDefault="001842DB">
            <w:pPr>
              <w:pStyle w:val="TableBodyText"/>
            </w:pPr>
            <w:r>
              <w:t>ToggleMainTextLayer</w:t>
            </w:r>
          </w:p>
        </w:tc>
        <w:tc>
          <w:tcPr>
            <w:tcW w:w="0" w:type="auto"/>
            <w:vAlign w:val="center"/>
          </w:tcPr>
          <w:p w:rsidR="00677E18" w:rsidRDefault="001842DB">
            <w:pPr>
              <w:pStyle w:val="TableBodyText"/>
            </w:pPr>
            <w:r>
              <w:t>024B</w:t>
            </w:r>
          </w:p>
        </w:tc>
      </w:tr>
      <w:tr w:rsidR="00677E18" w:rsidTr="00677E18">
        <w:tc>
          <w:tcPr>
            <w:tcW w:w="0" w:type="auto"/>
            <w:vAlign w:val="center"/>
          </w:tcPr>
          <w:p w:rsidR="00677E18" w:rsidRDefault="001842DB">
            <w:pPr>
              <w:pStyle w:val="TableBodyText"/>
            </w:pPr>
            <w:r>
              <w:t>ToggleMasterSubdocs</w:t>
            </w:r>
          </w:p>
        </w:tc>
        <w:tc>
          <w:tcPr>
            <w:tcW w:w="0" w:type="auto"/>
            <w:vAlign w:val="center"/>
          </w:tcPr>
          <w:p w:rsidR="00677E18" w:rsidRDefault="001842DB">
            <w:pPr>
              <w:pStyle w:val="TableBodyText"/>
            </w:pPr>
            <w:r>
              <w:t>0374</w:t>
            </w:r>
          </w:p>
        </w:tc>
      </w:tr>
      <w:tr w:rsidR="00677E18" w:rsidTr="00677E18">
        <w:tc>
          <w:tcPr>
            <w:tcW w:w="0" w:type="auto"/>
            <w:vAlign w:val="center"/>
          </w:tcPr>
          <w:p w:rsidR="00677E18" w:rsidRDefault="001842DB">
            <w:pPr>
              <w:pStyle w:val="TableBodyText"/>
            </w:pPr>
            <w:r>
              <w:t>ToggleOptimizeForLayout</w:t>
            </w:r>
          </w:p>
        </w:tc>
        <w:tc>
          <w:tcPr>
            <w:tcW w:w="0" w:type="auto"/>
            <w:vAlign w:val="center"/>
          </w:tcPr>
          <w:p w:rsidR="00677E18" w:rsidRDefault="001842DB">
            <w:pPr>
              <w:pStyle w:val="TableBodyText"/>
            </w:pPr>
            <w:r>
              <w:t>09A9</w:t>
            </w:r>
          </w:p>
        </w:tc>
      </w:tr>
      <w:tr w:rsidR="00677E18" w:rsidTr="00677E18">
        <w:tc>
          <w:tcPr>
            <w:tcW w:w="0" w:type="auto"/>
            <w:vAlign w:val="center"/>
          </w:tcPr>
          <w:p w:rsidR="00677E18" w:rsidRDefault="001842DB">
            <w:pPr>
              <w:pStyle w:val="TableBodyText"/>
            </w:pPr>
            <w:r>
              <w:t>TogglePanningHand</w:t>
            </w:r>
          </w:p>
        </w:tc>
        <w:tc>
          <w:tcPr>
            <w:tcW w:w="0" w:type="auto"/>
            <w:vAlign w:val="center"/>
          </w:tcPr>
          <w:p w:rsidR="00677E18" w:rsidRDefault="001842DB">
            <w:pPr>
              <w:pStyle w:val="TableBodyText"/>
            </w:pPr>
            <w:r>
              <w:t>07AA</w:t>
            </w:r>
          </w:p>
        </w:tc>
      </w:tr>
      <w:tr w:rsidR="00677E18" w:rsidTr="00677E18">
        <w:tc>
          <w:tcPr>
            <w:tcW w:w="0" w:type="auto"/>
            <w:vAlign w:val="center"/>
          </w:tcPr>
          <w:p w:rsidR="00677E18" w:rsidRDefault="001842DB">
            <w:pPr>
              <w:pStyle w:val="TableBodyText"/>
            </w:pPr>
            <w:r>
              <w:t>TogglePortrait</w:t>
            </w:r>
          </w:p>
        </w:tc>
        <w:tc>
          <w:tcPr>
            <w:tcW w:w="0" w:type="auto"/>
            <w:vAlign w:val="center"/>
          </w:tcPr>
          <w:p w:rsidR="00677E18" w:rsidRDefault="001842DB">
            <w:pPr>
              <w:pStyle w:val="TableBodyText"/>
            </w:pPr>
            <w:r>
              <w:t>0132</w:t>
            </w:r>
          </w:p>
        </w:tc>
      </w:tr>
      <w:tr w:rsidR="00677E18" w:rsidTr="00677E18">
        <w:tc>
          <w:tcPr>
            <w:tcW w:w="0" w:type="auto"/>
            <w:vAlign w:val="center"/>
          </w:tcPr>
          <w:p w:rsidR="00677E18" w:rsidRDefault="001842DB">
            <w:pPr>
              <w:pStyle w:val="TableBodyText"/>
            </w:pPr>
            <w:r>
              <w:t>TogglePropertyPanel</w:t>
            </w:r>
          </w:p>
        </w:tc>
        <w:tc>
          <w:tcPr>
            <w:tcW w:w="0" w:type="auto"/>
            <w:vAlign w:val="center"/>
          </w:tcPr>
          <w:p w:rsidR="00677E18" w:rsidRDefault="001842DB">
            <w:pPr>
              <w:pStyle w:val="TableBodyText"/>
            </w:pPr>
            <w:r>
              <w:t>082E</w:t>
            </w:r>
          </w:p>
        </w:tc>
      </w:tr>
      <w:tr w:rsidR="00677E18" w:rsidTr="00677E18">
        <w:tc>
          <w:tcPr>
            <w:tcW w:w="0" w:type="auto"/>
            <w:vAlign w:val="center"/>
          </w:tcPr>
          <w:p w:rsidR="00677E18" w:rsidRDefault="001842DB">
            <w:pPr>
              <w:pStyle w:val="TableBodyText"/>
            </w:pPr>
            <w:r>
              <w:t>ToggleReadingMode2Pages</w:t>
            </w:r>
          </w:p>
        </w:tc>
        <w:tc>
          <w:tcPr>
            <w:tcW w:w="0" w:type="auto"/>
            <w:vAlign w:val="center"/>
          </w:tcPr>
          <w:p w:rsidR="00677E18" w:rsidRDefault="001842DB">
            <w:pPr>
              <w:pStyle w:val="TableBodyText"/>
            </w:pPr>
            <w:r>
              <w:t>05A2</w:t>
            </w:r>
          </w:p>
        </w:tc>
      </w:tr>
      <w:tr w:rsidR="00677E18" w:rsidTr="00677E18">
        <w:tc>
          <w:tcPr>
            <w:tcW w:w="0" w:type="auto"/>
            <w:vAlign w:val="center"/>
          </w:tcPr>
          <w:p w:rsidR="00677E18" w:rsidRDefault="001842DB">
            <w:pPr>
              <w:pStyle w:val="TableBodyText"/>
            </w:pPr>
            <w:r>
              <w:t>ToggleReadingModeHelp</w:t>
            </w:r>
          </w:p>
        </w:tc>
        <w:tc>
          <w:tcPr>
            <w:tcW w:w="0" w:type="auto"/>
            <w:vAlign w:val="center"/>
          </w:tcPr>
          <w:p w:rsidR="00677E18" w:rsidRDefault="001842DB">
            <w:pPr>
              <w:pStyle w:val="TableBodyText"/>
            </w:pPr>
            <w:r>
              <w:t>05AC</w:t>
            </w:r>
          </w:p>
        </w:tc>
      </w:tr>
      <w:tr w:rsidR="00677E18" w:rsidTr="00677E18">
        <w:tc>
          <w:tcPr>
            <w:tcW w:w="0" w:type="auto"/>
            <w:vAlign w:val="center"/>
          </w:tcPr>
          <w:p w:rsidR="00677E18" w:rsidRDefault="001842DB">
            <w:pPr>
              <w:pStyle w:val="TableBodyText"/>
            </w:pPr>
            <w:r>
              <w:t>ToggleReadingModeInk</w:t>
            </w:r>
          </w:p>
        </w:tc>
        <w:tc>
          <w:tcPr>
            <w:tcW w:w="0" w:type="auto"/>
            <w:vAlign w:val="center"/>
          </w:tcPr>
          <w:p w:rsidR="00677E18" w:rsidRDefault="001842DB">
            <w:pPr>
              <w:pStyle w:val="TableBodyText"/>
            </w:pPr>
            <w:r>
              <w:t>05A3</w:t>
            </w:r>
          </w:p>
        </w:tc>
      </w:tr>
      <w:tr w:rsidR="00677E18" w:rsidTr="00677E18">
        <w:tc>
          <w:tcPr>
            <w:tcW w:w="0" w:type="auto"/>
            <w:vAlign w:val="center"/>
          </w:tcPr>
          <w:p w:rsidR="00677E18" w:rsidRDefault="001842DB">
            <w:pPr>
              <w:pStyle w:val="TableBodyText"/>
            </w:pPr>
            <w:r>
              <w:t>ToggleRibbon</w:t>
            </w:r>
          </w:p>
        </w:tc>
        <w:tc>
          <w:tcPr>
            <w:tcW w:w="0" w:type="auto"/>
            <w:vAlign w:val="center"/>
          </w:tcPr>
          <w:p w:rsidR="00677E18" w:rsidRDefault="001842DB">
            <w:pPr>
              <w:pStyle w:val="TableBodyText"/>
            </w:pPr>
            <w:r>
              <w:t>0956</w:t>
            </w:r>
          </w:p>
        </w:tc>
      </w:tr>
      <w:tr w:rsidR="00677E18" w:rsidTr="00677E18">
        <w:tc>
          <w:tcPr>
            <w:tcW w:w="0" w:type="auto"/>
            <w:vAlign w:val="center"/>
          </w:tcPr>
          <w:p w:rsidR="00677E18" w:rsidRDefault="001842DB">
            <w:pPr>
              <w:pStyle w:val="TableBodyText"/>
            </w:pPr>
            <w:r>
              <w:t>ToggleScribbleMode</w:t>
            </w:r>
          </w:p>
        </w:tc>
        <w:tc>
          <w:tcPr>
            <w:tcW w:w="0" w:type="auto"/>
            <w:vAlign w:val="center"/>
          </w:tcPr>
          <w:p w:rsidR="00677E18" w:rsidRDefault="001842DB">
            <w:pPr>
              <w:pStyle w:val="TableBodyText"/>
            </w:pPr>
            <w:r>
              <w:t>0134</w:t>
            </w:r>
          </w:p>
        </w:tc>
      </w:tr>
      <w:tr w:rsidR="00677E18" w:rsidTr="00677E18">
        <w:tc>
          <w:tcPr>
            <w:tcW w:w="0" w:type="auto"/>
            <w:vAlign w:val="center"/>
          </w:tcPr>
          <w:p w:rsidR="00677E18" w:rsidRDefault="001842DB">
            <w:pPr>
              <w:pStyle w:val="TableBodyText"/>
            </w:pPr>
            <w:r>
              <w:lastRenderedPageBreak/>
              <w:t>ToggleTextFlow</w:t>
            </w:r>
          </w:p>
        </w:tc>
        <w:tc>
          <w:tcPr>
            <w:tcW w:w="0" w:type="auto"/>
            <w:vAlign w:val="center"/>
          </w:tcPr>
          <w:p w:rsidR="00677E18" w:rsidRDefault="001842DB">
            <w:pPr>
              <w:pStyle w:val="TableBodyText"/>
            </w:pPr>
            <w:r>
              <w:t>03F1</w:t>
            </w:r>
          </w:p>
        </w:tc>
      </w:tr>
      <w:tr w:rsidR="00677E18" w:rsidTr="00677E18">
        <w:tc>
          <w:tcPr>
            <w:tcW w:w="0" w:type="auto"/>
            <w:vAlign w:val="center"/>
          </w:tcPr>
          <w:p w:rsidR="00677E18" w:rsidRDefault="001842DB">
            <w:pPr>
              <w:pStyle w:val="TableBodyText"/>
            </w:pPr>
            <w:r>
              <w:t>ToggleThumbnail</w:t>
            </w:r>
          </w:p>
        </w:tc>
        <w:tc>
          <w:tcPr>
            <w:tcW w:w="0" w:type="auto"/>
            <w:vAlign w:val="center"/>
          </w:tcPr>
          <w:p w:rsidR="00677E18" w:rsidRDefault="001842DB">
            <w:pPr>
              <w:pStyle w:val="TableBodyText"/>
            </w:pPr>
            <w:r>
              <w:t>059E</w:t>
            </w:r>
          </w:p>
        </w:tc>
      </w:tr>
      <w:tr w:rsidR="00677E18" w:rsidTr="00677E18">
        <w:tc>
          <w:tcPr>
            <w:tcW w:w="0" w:type="auto"/>
            <w:vAlign w:val="center"/>
          </w:tcPr>
          <w:p w:rsidR="00677E18" w:rsidRDefault="001842DB">
            <w:pPr>
              <w:pStyle w:val="TableBodyText"/>
            </w:pPr>
            <w:r>
              <w:t>ToggleToolbars</w:t>
            </w:r>
          </w:p>
        </w:tc>
        <w:tc>
          <w:tcPr>
            <w:tcW w:w="0" w:type="auto"/>
            <w:vAlign w:val="center"/>
          </w:tcPr>
          <w:p w:rsidR="00677E18" w:rsidRDefault="001842DB">
            <w:pPr>
              <w:pStyle w:val="TableBodyText"/>
            </w:pPr>
            <w:r>
              <w:t>05B0</w:t>
            </w:r>
          </w:p>
        </w:tc>
      </w:tr>
      <w:tr w:rsidR="00677E18" w:rsidTr="00677E18">
        <w:tc>
          <w:tcPr>
            <w:tcW w:w="0" w:type="auto"/>
            <w:vAlign w:val="center"/>
          </w:tcPr>
          <w:p w:rsidR="00677E18" w:rsidRDefault="001842DB">
            <w:pPr>
              <w:pStyle w:val="TableBodyText"/>
            </w:pPr>
            <w:r>
              <w:t>ToggleWebDesign</w:t>
            </w:r>
          </w:p>
        </w:tc>
        <w:tc>
          <w:tcPr>
            <w:tcW w:w="0" w:type="auto"/>
            <w:vAlign w:val="center"/>
          </w:tcPr>
          <w:p w:rsidR="00677E18" w:rsidRDefault="001842DB">
            <w:pPr>
              <w:pStyle w:val="TableBodyText"/>
            </w:pPr>
            <w:r>
              <w:t>045F</w:t>
            </w:r>
          </w:p>
        </w:tc>
      </w:tr>
      <w:tr w:rsidR="00677E18" w:rsidTr="00677E18">
        <w:tc>
          <w:tcPr>
            <w:tcW w:w="0" w:type="auto"/>
            <w:vAlign w:val="center"/>
          </w:tcPr>
          <w:p w:rsidR="00677E18" w:rsidRDefault="001842DB">
            <w:pPr>
              <w:pStyle w:val="TableBodyText"/>
            </w:pPr>
            <w:r>
              <w:t>ToggleXMLStructure</w:t>
            </w:r>
          </w:p>
        </w:tc>
        <w:tc>
          <w:tcPr>
            <w:tcW w:w="0" w:type="auto"/>
            <w:vAlign w:val="center"/>
          </w:tcPr>
          <w:p w:rsidR="00677E18" w:rsidRDefault="001842DB">
            <w:pPr>
              <w:pStyle w:val="TableBodyText"/>
            </w:pPr>
            <w:r>
              <w:t>080F</w:t>
            </w:r>
          </w:p>
        </w:tc>
      </w:tr>
      <w:tr w:rsidR="00677E18" w:rsidTr="00677E18">
        <w:tc>
          <w:tcPr>
            <w:tcW w:w="0" w:type="auto"/>
            <w:vAlign w:val="center"/>
          </w:tcPr>
          <w:p w:rsidR="00677E18" w:rsidRDefault="001842DB">
            <w:pPr>
              <w:pStyle w:val="TableBodyText"/>
            </w:pPr>
            <w:r>
              <w:t>ToggleXMLTagView</w:t>
            </w:r>
          </w:p>
        </w:tc>
        <w:tc>
          <w:tcPr>
            <w:tcW w:w="0" w:type="auto"/>
            <w:vAlign w:val="center"/>
          </w:tcPr>
          <w:p w:rsidR="00677E18" w:rsidRDefault="001842DB">
            <w:pPr>
              <w:pStyle w:val="TableBodyText"/>
            </w:pPr>
            <w:r>
              <w:t>0588</w:t>
            </w:r>
          </w:p>
        </w:tc>
      </w:tr>
      <w:tr w:rsidR="00677E18" w:rsidTr="00677E18">
        <w:tc>
          <w:tcPr>
            <w:tcW w:w="0" w:type="auto"/>
            <w:vAlign w:val="center"/>
          </w:tcPr>
          <w:p w:rsidR="00677E18" w:rsidRDefault="001842DB">
            <w:pPr>
              <w:pStyle w:val="TableBodyText"/>
            </w:pPr>
            <w:r>
              <w:t>ToolsAddRecordDefault</w:t>
            </w:r>
          </w:p>
        </w:tc>
        <w:tc>
          <w:tcPr>
            <w:tcW w:w="0" w:type="auto"/>
            <w:vAlign w:val="center"/>
          </w:tcPr>
          <w:p w:rsidR="00677E18" w:rsidRDefault="001842DB">
            <w:pPr>
              <w:pStyle w:val="TableBodyText"/>
            </w:pPr>
            <w:r>
              <w:t>0275</w:t>
            </w:r>
          </w:p>
        </w:tc>
      </w:tr>
      <w:tr w:rsidR="00677E18" w:rsidTr="00677E18">
        <w:tc>
          <w:tcPr>
            <w:tcW w:w="0" w:type="auto"/>
            <w:vAlign w:val="center"/>
          </w:tcPr>
          <w:p w:rsidR="00677E18" w:rsidRDefault="001842DB">
            <w:pPr>
              <w:pStyle w:val="TableBodyText"/>
            </w:pPr>
            <w:r>
              <w:t>ToolsAdvancedSettings</w:t>
            </w:r>
          </w:p>
        </w:tc>
        <w:tc>
          <w:tcPr>
            <w:tcW w:w="0" w:type="auto"/>
            <w:vAlign w:val="center"/>
          </w:tcPr>
          <w:p w:rsidR="00677E18" w:rsidRDefault="001842DB">
            <w:pPr>
              <w:pStyle w:val="TableBodyText"/>
            </w:pPr>
            <w:r>
              <w:t>00CE</w:t>
            </w:r>
          </w:p>
        </w:tc>
      </w:tr>
      <w:tr w:rsidR="00677E18" w:rsidTr="00677E18">
        <w:tc>
          <w:tcPr>
            <w:tcW w:w="0" w:type="auto"/>
            <w:vAlign w:val="center"/>
          </w:tcPr>
          <w:p w:rsidR="00677E18" w:rsidRDefault="001842DB">
            <w:pPr>
              <w:pStyle w:val="TableBodyText"/>
            </w:pPr>
            <w:r>
              <w:t>ToolsAutoCorrect</w:t>
            </w:r>
          </w:p>
        </w:tc>
        <w:tc>
          <w:tcPr>
            <w:tcW w:w="0" w:type="auto"/>
            <w:vAlign w:val="center"/>
          </w:tcPr>
          <w:p w:rsidR="00677E18" w:rsidRDefault="001842DB">
            <w:pPr>
              <w:pStyle w:val="TableBodyText"/>
            </w:pPr>
            <w:r>
              <w:t>017A</w:t>
            </w:r>
          </w:p>
        </w:tc>
      </w:tr>
      <w:tr w:rsidR="00677E18" w:rsidTr="00677E18">
        <w:tc>
          <w:tcPr>
            <w:tcW w:w="0" w:type="auto"/>
            <w:vAlign w:val="center"/>
          </w:tcPr>
          <w:p w:rsidR="00677E18" w:rsidRDefault="001842DB">
            <w:pPr>
              <w:pStyle w:val="TableBodyText"/>
            </w:pPr>
            <w:r>
              <w:t>ToolsAutoCorrectCapsLockOff</w:t>
            </w:r>
          </w:p>
        </w:tc>
        <w:tc>
          <w:tcPr>
            <w:tcW w:w="0" w:type="auto"/>
            <w:vAlign w:val="center"/>
          </w:tcPr>
          <w:p w:rsidR="00677E18" w:rsidRDefault="001842DB">
            <w:pPr>
              <w:pStyle w:val="TableBodyText"/>
            </w:pPr>
            <w:r>
              <w:t>02FF</w:t>
            </w:r>
          </w:p>
        </w:tc>
      </w:tr>
      <w:tr w:rsidR="00677E18" w:rsidTr="00677E18">
        <w:tc>
          <w:tcPr>
            <w:tcW w:w="0" w:type="auto"/>
            <w:vAlign w:val="center"/>
          </w:tcPr>
          <w:p w:rsidR="00677E18" w:rsidRDefault="001842DB">
            <w:pPr>
              <w:pStyle w:val="TableBodyText"/>
            </w:pPr>
            <w:r>
              <w:t>ToolsAutoCorrectDays</w:t>
            </w:r>
          </w:p>
        </w:tc>
        <w:tc>
          <w:tcPr>
            <w:tcW w:w="0" w:type="auto"/>
            <w:vAlign w:val="center"/>
          </w:tcPr>
          <w:p w:rsidR="00677E18" w:rsidRDefault="001842DB">
            <w:pPr>
              <w:pStyle w:val="TableBodyText"/>
            </w:pPr>
            <w:r>
              <w:t>0180</w:t>
            </w:r>
          </w:p>
        </w:tc>
      </w:tr>
      <w:tr w:rsidR="00677E18" w:rsidTr="00677E18">
        <w:tc>
          <w:tcPr>
            <w:tcW w:w="0" w:type="auto"/>
            <w:vAlign w:val="center"/>
          </w:tcPr>
          <w:p w:rsidR="00677E18" w:rsidRDefault="001842DB">
            <w:pPr>
              <w:pStyle w:val="TableBodyText"/>
            </w:pPr>
            <w:r>
              <w:t>ToolsAutoCorrectExceptions</w:t>
            </w:r>
          </w:p>
        </w:tc>
        <w:tc>
          <w:tcPr>
            <w:tcW w:w="0" w:type="auto"/>
            <w:vAlign w:val="center"/>
          </w:tcPr>
          <w:p w:rsidR="00677E18" w:rsidRDefault="001842DB">
            <w:pPr>
              <w:pStyle w:val="TableBodyText"/>
            </w:pPr>
            <w:r>
              <w:t>02FA</w:t>
            </w:r>
          </w:p>
        </w:tc>
      </w:tr>
      <w:tr w:rsidR="00677E18" w:rsidTr="00677E18">
        <w:tc>
          <w:tcPr>
            <w:tcW w:w="0" w:type="auto"/>
            <w:vAlign w:val="center"/>
          </w:tcPr>
          <w:p w:rsidR="00677E18" w:rsidRDefault="001842DB">
            <w:pPr>
              <w:pStyle w:val="TableBodyText"/>
            </w:pPr>
            <w:r>
              <w:t>ToolsAutoCorrectHECorrect</w:t>
            </w:r>
          </w:p>
        </w:tc>
        <w:tc>
          <w:tcPr>
            <w:tcW w:w="0" w:type="auto"/>
            <w:vAlign w:val="center"/>
          </w:tcPr>
          <w:p w:rsidR="00677E18" w:rsidRDefault="001842DB">
            <w:pPr>
              <w:pStyle w:val="TableBodyText"/>
            </w:pPr>
            <w:r>
              <w:t>03E9</w:t>
            </w:r>
          </w:p>
        </w:tc>
      </w:tr>
      <w:tr w:rsidR="00677E18" w:rsidTr="00677E18">
        <w:tc>
          <w:tcPr>
            <w:tcW w:w="0" w:type="auto"/>
            <w:vAlign w:val="center"/>
          </w:tcPr>
          <w:p w:rsidR="00677E18" w:rsidRDefault="001842DB">
            <w:pPr>
              <w:pStyle w:val="TableBodyText"/>
            </w:pPr>
            <w:r>
              <w:t>ToolsAutoCorrectInitialCaps</w:t>
            </w:r>
          </w:p>
        </w:tc>
        <w:tc>
          <w:tcPr>
            <w:tcW w:w="0" w:type="auto"/>
            <w:vAlign w:val="center"/>
          </w:tcPr>
          <w:p w:rsidR="00677E18" w:rsidRDefault="001842DB">
            <w:pPr>
              <w:pStyle w:val="TableBodyText"/>
            </w:pPr>
            <w:r>
              <w:t>017D</w:t>
            </w:r>
          </w:p>
        </w:tc>
      </w:tr>
      <w:tr w:rsidR="00677E18" w:rsidTr="00677E18">
        <w:tc>
          <w:tcPr>
            <w:tcW w:w="0" w:type="auto"/>
            <w:vAlign w:val="center"/>
          </w:tcPr>
          <w:p w:rsidR="00677E18" w:rsidRDefault="001842DB">
            <w:pPr>
              <w:pStyle w:val="TableBodyText"/>
            </w:pPr>
            <w:r>
              <w:t>ToolsAutoCorrectManager</w:t>
            </w:r>
          </w:p>
        </w:tc>
        <w:tc>
          <w:tcPr>
            <w:tcW w:w="0" w:type="auto"/>
            <w:vAlign w:val="center"/>
          </w:tcPr>
          <w:p w:rsidR="00677E18" w:rsidRDefault="001842DB">
            <w:pPr>
              <w:pStyle w:val="TableBodyText"/>
            </w:pPr>
            <w:r>
              <w:t>0794</w:t>
            </w:r>
          </w:p>
        </w:tc>
      </w:tr>
      <w:tr w:rsidR="00677E18" w:rsidTr="00677E18">
        <w:tc>
          <w:tcPr>
            <w:tcW w:w="0" w:type="auto"/>
            <w:vAlign w:val="center"/>
          </w:tcPr>
          <w:p w:rsidR="00677E18" w:rsidRDefault="001842DB">
            <w:pPr>
              <w:pStyle w:val="TableBodyText"/>
            </w:pPr>
            <w:r>
              <w:t>ToolsAutoCorrectReplaceText</w:t>
            </w:r>
          </w:p>
        </w:tc>
        <w:tc>
          <w:tcPr>
            <w:tcW w:w="0" w:type="auto"/>
            <w:vAlign w:val="center"/>
          </w:tcPr>
          <w:p w:rsidR="00677E18" w:rsidRDefault="001842DB">
            <w:pPr>
              <w:pStyle w:val="TableBodyText"/>
            </w:pPr>
            <w:r>
              <w:t>017C</w:t>
            </w:r>
          </w:p>
        </w:tc>
      </w:tr>
      <w:tr w:rsidR="00677E18" w:rsidTr="00677E18">
        <w:tc>
          <w:tcPr>
            <w:tcW w:w="0" w:type="auto"/>
            <w:vAlign w:val="center"/>
          </w:tcPr>
          <w:p w:rsidR="00677E18" w:rsidRDefault="001842DB">
            <w:pPr>
              <w:pStyle w:val="TableBodyText"/>
            </w:pPr>
            <w:r>
              <w:t>ToolsAutoCorrectSentenceCaps</w:t>
            </w:r>
          </w:p>
        </w:tc>
        <w:tc>
          <w:tcPr>
            <w:tcW w:w="0" w:type="auto"/>
            <w:vAlign w:val="center"/>
          </w:tcPr>
          <w:p w:rsidR="00677E18" w:rsidRDefault="001842DB">
            <w:pPr>
              <w:pStyle w:val="TableBodyText"/>
            </w:pPr>
            <w:r>
              <w:t>017F</w:t>
            </w:r>
          </w:p>
        </w:tc>
      </w:tr>
      <w:tr w:rsidR="00677E18" w:rsidTr="00677E18">
        <w:tc>
          <w:tcPr>
            <w:tcW w:w="0" w:type="auto"/>
            <w:vAlign w:val="center"/>
          </w:tcPr>
          <w:p w:rsidR="00677E18" w:rsidRDefault="001842DB">
            <w:pPr>
              <w:pStyle w:val="TableBodyText"/>
            </w:pPr>
            <w:r>
              <w:t>ToolsAutoCorrectSmartQuotes</w:t>
            </w:r>
          </w:p>
        </w:tc>
        <w:tc>
          <w:tcPr>
            <w:tcW w:w="0" w:type="auto"/>
            <w:vAlign w:val="center"/>
          </w:tcPr>
          <w:p w:rsidR="00677E18" w:rsidRDefault="001842DB">
            <w:pPr>
              <w:pStyle w:val="TableBodyText"/>
            </w:pPr>
            <w:r>
              <w:t>00E3</w:t>
            </w:r>
          </w:p>
        </w:tc>
      </w:tr>
      <w:tr w:rsidR="00677E18" w:rsidTr="00677E18">
        <w:tc>
          <w:tcPr>
            <w:tcW w:w="0" w:type="auto"/>
            <w:vAlign w:val="center"/>
          </w:tcPr>
          <w:p w:rsidR="00677E18" w:rsidRDefault="001842DB">
            <w:pPr>
              <w:pStyle w:val="TableBodyText"/>
            </w:pPr>
            <w:r>
              <w:t>ToolsAutoManager</w:t>
            </w:r>
          </w:p>
        </w:tc>
        <w:tc>
          <w:tcPr>
            <w:tcW w:w="0" w:type="auto"/>
            <w:vAlign w:val="center"/>
          </w:tcPr>
          <w:p w:rsidR="00677E18" w:rsidRDefault="001842DB">
            <w:pPr>
              <w:pStyle w:val="TableBodyText"/>
            </w:pPr>
            <w:r>
              <w:t>0393</w:t>
            </w:r>
          </w:p>
        </w:tc>
      </w:tr>
      <w:tr w:rsidR="00677E18" w:rsidTr="00677E18">
        <w:tc>
          <w:tcPr>
            <w:tcW w:w="0" w:type="auto"/>
            <w:vAlign w:val="center"/>
          </w:tcPr>
          <w:p w:rsidR="00677E18" w:rsidRDefault="001842DB">
            <w:pPr>
              <w:pStyle w:val="TableBodyText"/>
            </w:pPr>
            <w:r>
              <w:t>ToolsAutoSummarize</w:t>
            </w:r>
          </w:p>
        </w:tc>
        <w:tc>
          <w:tcPr>
            <w:tcW w:w="0" w:type="auto"/>
            <w:vAlign w:val="center"/>
          </w:tcPr>
          <w:p w:rsidR="00677E18" w:rsidRDefault="001842DB">
            <w:pPr>
              <w:pStyle w:val="TableBodyText"/>
            </w:pPr>
            <w:r>
              <w:t>0389</w:t>
            </w:r>
          </w:p>
        </w:tc>
      </w:tr>
      <w:tr w:rsidR="00677E18" w:rsidTr="00677E18">
        <w:tc>
          <w:tcPr>
            <w:tcW w:w="0" w:type="auto"/>
            <w:vAlign w:val="center"/>
          </w:tcPr>
          <w:p w:rsidR="00677E18" w:rsidRDefault="001842DB">
            <w:pPr>
              <w:pStyle w:val="TableBodyText"/>
            </w:pPr>
            <w:r>
              <w:t>ToolsAutoSummarizeBegin</w:t>
            </w:r>
          </w:p>
        </w:tc>
        <w:tc>
          <w:tcPr>
            <w:tcW w:w="0" w:type="auto"/>
            <w:vAlign w:val="center"/>
          </w:tcPr>
          <w:p w:rsidR="00677E18" w:rsidRDefault="001842DB">
            <w:pPr>
              <w:pStyle w:val="TableBodyText"/>
            </w:pPr>
            <w:r>
              <w:t>036A</w:t>
            </w:r>
          </w:p>
        </w:tc>
      </w:tr>
      <w:tr w:rsidR="00677E18" w:rsidTr="00677E18">
        <w:tc>
          <w:tcPr>
            <w:tcW w:w="0" w:type="auto"/>
            <w:vAlign w:val="center"/>
          </w:tcPr>
          <w:p w:rsidR="00677E18" w:rsidRDefault="001842DB">
            <w:pPr>
              <w:pStyle w:val="TableBodyText"/>
            </w:pPr>
            <w:r>
              <w:t>ToolsBookshelfDefineReference</w:t>
            </w:r>
          </w:p>
        </w:tc>
        <w:tc>
          <w:tcPr>
            <w:tcW w:w="0" w:type="auto"/>
            <w:vAlign w:val="center"/>
          </w:tcPr>
          <w:p w:rsidR="00677E18" w:rsidRDefault="001842DB">
            <w:pPr>
              <w:pStyle w:val="TableBodyText"/>
            </w:pPr>
            <w:r>
              <w:t>03BE</w:t>
            </w:r>
          </w:p>
        </w:tc>
      </w:tr>
      <w:tr w:rsidR="00677E18" w:rsidTr="00677E18">
        <w:tc>
          <w:tcPr>
            <w:tcW w:w="0" w:type="auto"/>
            <w:vAlign w:val="center"/>
          </w:tcPr>
          <w:p w:rsidR="00677E18" w:rsidRDefault="001842DB">
            <w:pPr>
              <w:pStyle w:val="TableBodyText"/>
            </w:pPr>
            <w:r>
              <w:t>ToolsBookshelfLookupReference</w:t>
            </w:r>
          </w:p>
        </w:tc>
        <w:tc>
          <w:tcPr>
            <w:tcW w:w="0" w:type="auto"/>
            <w:vAlign w:val="center"/>
          </w:tcPr>
          <w:p w:rsidR="00677E18" w:rsidRDefault="001842DB">
            <w:pPr>
              <w:pStyle w:val="TableBodyText"/>
            </w:pPr>
            <w:r>
              <w:t>03BD</w:t>
            </w:r>
          </w:p>
        </w:tc>
      </w:tr>
      <w:tr w:rsidR="00677E18" w:rsidTr="00677E18">
        <w:tc>
          <w:tcPr>
            <w:tcW w:w="0" w:type="auto"/>
            <w:vAlign w:val="center"/>
          </w:tcPr>
          <w:p w:rsidR="00677E18" w:rsidRDefault="001842DB">
            <w:pPr>
              <w:pStyle w:val="TableBodyText"/>
            </w:pPr>
            <w:r>
              <w:t>ToolsBulletListDefault</w:t>
            </w:r>
          </w:p>
        </w:tc>
        <w:tc>
          <w:tcPr>
            <w:tcW w:w="0" w:type="auto"/>
            <w:vAlign w:val="center"/>
          </w:tcPr>
          <w:p w:rsidR="00677E18" w:rsidRDefault="001842DB">
            <w:pPr>
              <w:pStyle w:val="TableBodyText"/>
            </w:pPr>
            <w:r>
              <w:t>0133</w:t>
            </w:r>
          </w:p>
        </w:tc>
      </w:tr>
      <w:tr w:rsidR="00677E18" w:rsidTr="00677E18">
        <w:tc>
          <w:tcPr>
            <w:tcW w:w="0" w:type="auto"/>
            <w:vAlign w:val="center"/>
          </w:tcPr>
          <w:p w:rsidR="00677E18" w:rsidRDefault="001842DB">
            <w:pPr>
              <w:pStyle w:val="TableBodyText"/>
            </w:pPr>
            <w:r>
              <w:t>ToolsBulletsNumbers</w:t>
            </w:r>
          </w:p>
        </w:tc>
        <w:tc>
          <w:tcPr>
            <w:tcW w:w="0" w:type="auto"/>
            <w:vAlign w:val="center"/>
          </w:tcPr>
          <w:p w:rsidR="00677E18" w:rsidRDefault="001842DB">
            <w:pPr>
              <w:pStyle w:val="TableBodyText"/>
            </w:pPr>
            <w:r>
              <w:t>00C4</w:t>
            </w:r>
          </w:p>
        </w:tc>
      </w:tr>
      <w:tr w:rsidR="00677E18" w:rsidTr="00677E18">
        <w:tc>
          <w:tcPr>
            <w:tcW w:w="0" w:type="auto"/>
            <w:vAlign w:val="center"/>
          </w:tcPr>
          <w:p w:rsidR="00677E18" w:rsidRDefault="001842DB">
            <w:pPr>
              <w:pStyle w:val="TableBodyText"/>
            </w:pPr>
            <w:r>
              <w:t>ToolsBusu</w:t>
            </w:r>
          </w:p>
        </w:tc>
        <w:tc>
          <w:tcPr>
            <w:tcW w:w="0" w:type="auto"/>
            <w:vAlign w:val="center"/>
          </w:tcPr>
          <w:p w:rsidR="00677E18" w:rsidRDefault="001842DB">
            <w:pPr>
              <w:pStyle w:val="TableBodyText"/>
            </w:pPr>
            <w:r>
              <w:t>03AB</w:t>
            </w:r>
          </w:p>
        </w:tc>
      </w:tr>
      <w:tr w:rsidR="00677E18" w:rsidTr="00677E18">
        <w:tc>
          <w:tcPr>
            <w:tcW w:w="0" w:type="auto"/>
            <w:vAlign w:val="center"/>
          </w:tcPr>
          <w:p w:rsidR="00677E18" w:rsidRDefault="001842DB">
            <w:pPr>
              <w:pStyle w:val="TableBodyText"/>
            </w:pPr>
            <w:r>
              <w:t>ToolsCalculate</w:t>
            </w:r>
          </w:p>
        </w:tc>
        <w:tc>
          <w:tcPr>
            <w:tcW w:w="0" w:type="auto"/>
            <w:vAlign w:val="center"/>
          </w:tcPr>
          <w:p w:rsidR="00677E18" w:rsidRDefault="001842DB">
            <w:pPr>
              <w:pStyle w:val="TableBodyText"/>
            </w:pPr>
            <w:r>
              <w:t>00C8</w:t>
            </w:r>
          </w:p>
        </w:tc>
      </w:tr>
      <w:tr w:rsidR="00677E18" w:rsidTr="00677E18">
        <w:tc>
          <w:tcPr>
            <w:tcW w:w="0" w:type="auto"/>
            <w:vAlign w:val="center"/>
          </w:tcPr>
          <w:p w:rsidR="00677E18" w:rsidRDefault="001842DB">
            <w:pPr>
              <w:pStyle w:val="TableBodyText"/>
            </w:pPr>
            <w:r>
              <w:t>ToolsCompareVersions</w:t>
            </w:r>
          </w:p>
        </w:tc>
        <w:tc>
          <w:tcPr>
            <w:tcW w:w="0" w:type="auto"/>
            <w:vAlign w:val="center"/>
          </w:tcPr>
          <w:p w:rsidR="00677E18" w:rsidRDefault="001842DB">
            <w:pPr>
              <w:pStyle w:val="TableBodyText"/>
            </w:pPr>
            <w:r>
              <w:t>00C6</w:t>
            </w:r>
          </w:p>
        </w:tc>
      </w:tr>
      <w:tr w:rsidR="00677E18" w:rsidTr="00677E18">
        <w:tc>
          <w:tcPr>
            <w:tcW w:w="0" w:type="auto"/>
            <w:vAlign w:val="center"/>
          </w:tcPr>
          <w:p w:rsidR="00677E18" w:rsidRDefault="001842DB">
            <w:pPr>
              <w:pStyle w:val="TableBodyText"/>
            </w:pPr>
            <w:r>
              <w:t>ToolsConsistency</w:t>
            </w:r>
          </w:p>
        </w:tc>
        <w:tc>
          <w:tcPr>
            <w:tcW w:w="0" w:type="auto"/>
            <w:vAlign w:val="center"/>
          </w:tcPr>
          <w:p w:rsidR="00677E18" w:rsidRDefault="001842DB">
            <w:pPr>
              <w:pStyle w:val="TableBodyText"/>
            </w:pPr>
            <w:r>
              <w:t>03E0</w:t>
            </w:r>
          </w:p>
        </w:tc>
      </w:tr>
      <w:tr w:rsidR="00677E18" w:rsidTr="00677E18">
        <w:tc>
          <w:tcPr>
            <w:tcW w:w="0" w:type="auto"/>
            <w:vAlign w:val="center"/>
          </w:tcPr>
          <w:p w:rsidR="00677E18" w:rsidRDefault="001842DB">
            <w:pPr>
              <w:pStyle w:val="TableBodyText"/>
            </w:pPr>
            <w:r>
              <w:t>ToolsCreateDirectory</w:t>
            </w:r>
          </w:p>
        </w:tc>
        <w:tc>
          <w:tcPr>
            <w:tcW w:w="0" w:type="auto"/>
            <w:vAlign w:val="center"/>
          </w:tcPr>
          <w:p w:rsidR="00677E18" w:rsidRDefault="001842DB">
            <w:pPr>
              <w:pStyle w:val="TableBodyText"/>
            </w:pPr>
            <w:r>
              <w:t>0341</w:t>
            </w:r>
          </w:p>
        </w:tc>
      </w:tr>
      <w:tr w:rsidR="00677E18" w:rsidTr="00677E18">
        <w:tc>
          <w:tcPr>
            <w:tcW w:w="0" w:type="auto"/>
            <w:vAlign w:val="center"/>
          </w:tcPr>
          <w:p w:rsidR="00677E18" w:rsidRDefault="001842DB">
            <w:pPr>
              <w:pStyle w:val="TableBodyText"/>
            </w:pPr>
            <w:r>
              <w:t>ToolsCreateEnvelope</w:t>
            </w:r>
          </w:p>
        </w:tc>
        <w:tc>
          <w:tcPr>
            <w:tcW w:w="0" w:type="auto"/>
            <w:vAlign w:val="center"/>
          </w:tcPr>
          <w:p w:rsidR="00677E18" w:rsidRDefault="001842DB">
            <w:pPr>
              <w:pStyle w:val="TableBodyText"/>
            </w:pPr>
            <w:r>
              <w:t>00AD</w:t>
            </w:r>
          </w:p>
        </w:tc>
      </w:tr>
      <w:tr w:rsidR="00677E18" w:rsidTr="00677E18">
        <w:tc>
          <w:tcPr>
            <w:tcW w:w="0" w:type="auto"/>
            <w:vAlign w:val="center"/>
          </w:tcPr>
          <w:p w:rsidR="00677E18" w:rsidRDefault="001842DB">
            <w:pPr>
              <w:pStyle w:val="TableBodyText"/>
            </w:pPr>
            <w:r>
              <w:t>ToolsCreateLabels</w:t>
            </w:r>
          </w:p>
        </w:tc>
        <w:tc>
          <w:tcPr>
            <w:tcW w:w="0" w:type="auto"/>
            <w:vAlign w:val="center"/>
          </w:tcPr>
          <w:p w:rsidR="00677E18" w:rsidRDefault="001842DB">
            <w:pPr>
              <w:pStyle w:val="TableBodyText"/>
            </w:pPr>
            <w:r>
              <w:t>01E9</w:t>
            </w:r>
          </w:p>
        </w:tc>
      </w:tr>
      <w:tr w:rsidR="00677E18" w:rsidTr="00677E18">
        <w:tc>
          <w:tcPr>
            <w:tcW w:w="0" w:type="auto"/>
            <w:vAlign w:val="center"/>
          </w:tcPr>
          <w:p w:rsidR="00677E18" w:rsidRDefault="001842DB">
            <w:pPr>
              <w:pStyle w:val="TableBodyText"/>
            </w:pPr>
            <w:r>
              <w:lastRenderedPageBreak/>
              <w:t>ToolsCustomize</w:t>
            </w:r>
          </w:p>
        </w:tc>
        <w:tc>
          <w:tcPr>
            <w:tcW w:w="0" w:type="auto"/>
            <w:vAlign w:val="center"/>
          </w:tcPr>
          <w:p w:rsidR="00677E18" w:rsidRDefault="001842DB">
            <w:pPr>
              <w:pStyle w:val="TableBodyText"/>
            </w:pPr>
            <w:r>
              <w:t>0098</w:t>
            </w:r>
          </w:p>
        </w:tc>
      </w:tr>
      <w:tr w:rsidR="00677E18" w:rsidTr="00677E18">
        <w:tc>
          <w:tcPr>
            <w:tcW w:w="0" w:type="auto"/>
            <w:vAlign w:val="center"/>
          </w:tcPr>
          <w:p w:rsidR="00677E18" w:rsidRDefault="001842DB">
            <w:pPr>
              <w:pStyle w:val="TableBodyText"/>
            </w:pPr>
            <w:r>
              <w:t>ToolsCustomizeAddMenuShortcut</w:t>
            </w:r>
          </w:p>
        </w:tc>
        <w:tc>
          <w:tcPr>
            <w:tcW w:w="0" w:type="auto"/>
            <w:vAlign w:val="center"/>
          </w:tcPr>
          <w:p w:rsidR="00677E18" w:rsidRDefault="001842DB">
            <w:pPr>
              <w:pStyle w:val="TableBodyText"/>
            </w:pPr>
            <w:r>
              <w:t>022E</w:t>
            </w:r>
          </w:p>
        </w:tc>
      </w:tr>
      <w:tr w:rsidR="00677E18" w:rsidTr="00677E18">
        <w:tc>
          <w:tcPr>
            <w:tcW w:w="0" w:type="auto"/>
            <w:vAlign w:val="center"/>
          </w:tcPr>
          <w:p w:rsidR="00677E18" w:rsidRDefault="001842DB">
            <w:pPr>
              <w:pStyle w:val="TableBodyText"/>
            </w:pPr>
            <w:r>
              <w:t>ToolsCustomizeKeyboard</w:t>
            </w:r>
          </w:p>
        </w:tc>
        <w:tc>
          <w:tcPr>
            <w:tcW w:w="0" w:type="auto"/>
            <w:vAlign w:val="center"/>
          </w:tcPr>
          <w:p w:rsidR="00677E18" w:rsidRDefault="001842DB">
            <w:pPr>
              <w:pStyle w:val="TableBodyText"/>
            </w:pPr>
            <w:r>
              <w:t>01B0</w:t>
            </w:r>
          </w:p>
        </w:tc>
      </w:tr>
      <w:tr w:rsidR="00677E18" w:rsidTr="00677E18">
        <w:tc>
          <w:tcPr>
            <w:tcW w:w="0" w:type="auto"/>
            <w:vAlign w:val="center"/>
          </w:tcPr>
          <w:p w:rsidR="00677E18" w:rsidRDefault="001842DB">
            <w:pPr>
              <w:pStyle w:val="TableBodyText"/>
            </w:pPr>
            <w:r>
              <w:t>ToolsCustomizeKeyboardShortcut</w:t>
            </w:r>
          </w:p>
        </w:tc>
        <w:tc>
          <w:tcPr>
            <w:tcW w:w="0" w:type="auto"/>
            <w:vAlign w:val="center"/>
          </w:tcPr>
          <w:p w:rsidR="00677E18" w:rsidRDefault="001842DB">
            <w:pPr>
              <w:pStyle w:val="TableBodyText"/>
            </w:pPr>
            <w:r>
              <w:t>022D</w:t>
            </w:r>
          </w:p>
        </w:tc>
      </w:tr>
      <w:tr w:rsidR="00677E18" w:rsidTr="00677E18">
        <w:tc>
          <w:tcPr>
            <w:tcW w:w="0" w:type="auto"/>
            <w:vAlign w:val="center"/>
          </w:tcPr>
          <w:p w:rsidR="00677E18" w:rsidRDefault="001842DB">
            <w:pPr>
              <w:pStyle w:val="TableBodyText"/>
            </w:pPr>
            <w:r>
              <w:t>ToolsCustomizeMenuBar</w:t>
            </w:r>
          </w:p>
        </w:tc>
        <w:tc>
          <w:tcPr>
            <w:tcW w:w="0" w:type="auto"/>
            <w:vAlign w:val="center"/>
          </w:tcPr>
          <w:p w:rsidR="00677E18" w:rsidRDefault="001842DB">
            <w:pPr>
              <w:pStyle w:val="TableBodyText"/>
            </w:pPr>
            <w:r>
              <w:t>0267</w:t>
            </w:r>
          </w:p>
        </w:tc>
      </w:tr>
      <w:tr w:rsidR="00677E18" w:rsidTr="00677E18">
        <w:tc>
          <w:tcPr>
            <w:tcW w:w="0" w:type="auto"/>
            <w:vAlign w:val="center"/>
          </w:tcPr>
          <w:p w:rsidR="00677E18" w:rsidRDefault="001842DB">
            <w:pPr>
              <w:pStyle w:val="TableBodyText"/>
            </w:pPr>
            <w:r>
              <w:t>ToolsCustomizeMenus</w:t>
            </w:r>
          </w:p>
        </w:tc>
        <w:tc>
          <w:tcPr>
            <w:tcW w:w="0" w:type="auto"/>
            <w:vAlign w:val="center"/>
          </w:tcPr>
          <w:p w:rsidR="00677E18" w:rsidRDefault="001842DB">
            <w:pPr>
              <w:pStyle w:val="TableBodyText"/>
            </w:pPr>
            <w:r>
              <w:t>01B1</w:t>
            </w:r>
          </w:p>
        </w:tc>
      </w:tr>
      <w:tr w:rsidR="00677E18" w:rsidTr="00677E18">
        <w:tc>
          <w:tcPr>
            <w:tcW w:w="0" w:type="auto"/>
            <w:vAlign w:val="center"/>
          </w:tcPr>
          <w:p w:rsidR="00677E18" w:rsidRDefault="001842DB">
            <w:pPr>
              <w:pStyle w:val="TableBodyText"/>
            </w:pPr>
            <w:r>
              <w:t>ToolsCustomizeRemoveMenuShortcut</w:t>
            </w:r>
          </w:p>
        </w:tc>
        <w:tc>
          <w:tcPr>
            <w:tcW w:w="0" w:type="auto"/>
            <w:vAlign w:val="center"/>
          </w:tcPr>
          <w:p w:rsidR="00677E18" w:rsidRDefault="001842DB">
            <w:pPr>
              <w:pStyle w:val="TableBodyText"/>
            </w:pPr>
            <w:r>
              <w:t>0259</w:t>
            </w:r>
          </w:p>
        </w:tc>
      </w:tr>
      <w:tr w:rsidR="00677E18" w:rsidTr="00677E18">
        <w:tc>
          <w:tcPr>
            <w:tcW w:w="0" w:type="auto"/>
            <w:vAlign w:val="center"/>
          </w:tcPr>
          <w:p w:rsidR="00677E18" w:rsidRDefault="001842DB">
            <w:pPr>
              <w:pStyle w:val="TableBodyText"/>
            </w:pPr>
            <w:r>
              <w:t>ToolsCustomizeToolbar</w:t>
            </w:r>
          </w:p>
        </w:tc>
        <w:tc>
          <w:tcPr>
            <w:tcW w:w="0" w:type="auto"/>
            <w:vAlign w:val="center"/>
          </w:tcPr>
          <w:p w:rsidR="00677E18" w:rsidRDefault="001842DB">
            <w:pPr>
              <w:pStyle w:val="TableBodyText"/>
            </w:pPr>
            <w:r>
              <w:t>02CC</w:t>
            </w:r>
          </w:p>
        </w:tc>
      </w:tr>
      <w:tr w:rsidR="00677E18" w:rsidTr="00677E18">
        <w:tc>
          <w:tcPr>
            <w:tcW w:w="0" w:type="auto"/>
            <w:vAlign w:val="center"/>
          </w:tcPr>
          <w:p w:rsidR="00677E18" w:rsidRDefault="001842DB">
            <w:pPr>
              <w:pStyle w:val="TableBodyText"/>
            </w:pPr>
            <w:r>
              <w:t>ToolsDictionary</w:t>
            </w:r>
          </w:p>
        </w:tc>
        <w:tc>
          <w:tcPr>
            <w:tcW w:w="0" w:type="auto"/>
            <w:vAlign w:val="center"/>
          </w:tcPr>
          <w:p w:rsidR="00677E18" w:rsidRDefault="001842DB">
            <w:pPr>
              <w:pStyle w:val="TableBodyText"/>
            </w:pPr>
            <w:r>
              <w:t>03DD</w:t>
            </w:r>
          </w:p>
        </w:tc>
      </w:tr>
      <w:tr w:rsidR="00677E18" w:rsidTr="00677E18">
        <w:tc>
          <w:tcPr>
            <w:tcW w:w="0" w:type="auto"/>
            <w:vAlign w:val="center"/>
          </w:tcPr>
          <w:p w:rsidR="00677E18" w:rsidRDefault="001842DB">
            <w:pPr>
              <w:pStyle w:val="TableBodyText"/>
            </w:pPr>
            <w:r>
              <w:t>ToolsEServices</w:t>
            </w:r>
          </w:p>
        </w:tc>
        <w:tc>
          <w:tcPr>
            <w:tcW w:w="0" w:type="auto"/>
            <w:vAlign w:val="center"/>
          </w:tcPr>
          <w:p w:rsidR="00677E18" w:rsidRDefault="001842DB">
            <w:pPr>
              <w:pStyle w:val="TableBodyText"/>
            </w:pPr>
            <w:r>
              <w:t>0567</w:t>
            </w:r>
          </w:p>
        </w:tc>
      </w:tr>
      <w:tr w:rsidR="00677E18" w:rsidTr="00677E18">
        <w:tc>
          <w:tcPr>
            <w:tcW w:w="0" w:type="auto"/>
            <w:vAlign w:val="center"/>
          </w:tcPr>
          <w:p w:rsidR="00677E18" w:rsidRDefault="001842DB">
            <w:pPr>
              <w:pStyle w:val="TableBodyText"/>
            </w:pPr>
            <w:r>
              <w:t>ToolsEnvelopesAndLabels</w:t>
            </w:r>
          </w:p>
        </w:tc>
        <w:tc>
          <w:tcPr>
            <w:tcW w:w="0" w:type="auto"/>
            <w:vAlign w:val="center"/>
          </w:tcPr>
          <w:p w:rsidR="00677E18" w:rsidRDefault="001842DB">
            <w:pPr>
              <w:pStyle w:val="TableBodyText"/>
            </w:pPr>
            <w:r>
              <w:t>025F</w:t>
            </w:r>
          </w:p>
        </w:tc>
      </w:tr>
      <w:tr w:rsidR="00677E18" w:rsidTr="00677E18">
        <w:tc>
          <w:tcPr>
            <w:tcW w:w="0" w:type="auto"/>
            <w:vAlign w:val="center"/>
          </w:tcPr>
          <w:p w:rsidR="00677E18" w:rsidRDefault="001842DB">
            <w:pPr>
              <w:pStyle w:val="TableBodyText"/>
            </w:pPr>
            <w:r>
              <w:t>ToolsFixHHC</w:t>
            </w:r>
          </w:p>
        </w:tc>
        <w:tc>
          <w:tcPr>
            <w:tcW w:w="0" w:type="auto"/>
            <w:vAlign w:val="center"/>
          </w:tcPr>
          <w:p w:rsidR="00677E18" w:rsidRDefault="001842DB">
            <w:pPr>
              <w:pStyle w:val="TableBodyText"/>
            </w:pPr>
            <w:r>
              <w:t>04EE</w:t>
            </w:r>
          </w:p>
        </w:tc>
      </w:tr>
      <w:tr w:rsidR="00677E18" w:rsidTr="00677E18">
        <w:tc>
          <w:tcPr>
            <w:tcW w:w="0" w:type="auto"/>
            <w:vAlign w:val="center"/>
          </w:tcPr>
          <w:p w:rsidR="00677E18" w:rsidRDefault="001842DB">
            <w:pPr>
              <w:pStyle w:val="TableBodyText"/>
            </w:pPr>
            <w:r>
              <w:t>ToolsGramSettings</w:t>
            </w:r>
          </w:p>
        </w:tc>
        <w:tc>
          <w:tcPr>
            <w:tcW w:w="0" w:type="auto"/>
            <w:vAlign w:val="center"/>
          </w:tcPr>
          <w:p w:rsidR="00677E18" w:rsidRDefault="001842DB">
            <w:pPr>
              <w:pStyle w:val="TableBodyText"/>
            </w:pPr>
            <w:r>
              <w:t>0375</w:t>
            </w:r>
          </w:p>
        </w:tc>
      </w:tr>
      <w:tr w:rsidR="00677E18" w:rsidTr="00677E18">
        <w:tc>
          <w:tcPr>
            <w:tcW w:w="0" w:type="auto"/>
            <w:vAlign w:val="center"/>
          </w:tcPr>
          <w:p w:rsidR="00677E18" w:rsidRDefault="001842DB">
            <w:pPr>
              <w:pStyle w:val="TableBodyText"/>
            </w:pPr>
            <w:r>
              <w:t>ToolsGrammar</w:t>
            </w:r>
          </w:p>
        </w:tc>
        <w:tc>
          <w:tcPr>
            <w:tcW w:w="0" w:type="auto"/>
            <w:vAlign w:val="center"/>
          </w:tcPr>
          <w:p w:rsidR="00677E18" w:rsidRDefault="001842DB">
            <w:pPr>
              <w:pStyle w:val="TableBodyText"/>
            </w:pPr>
            <w:r>
              <w:t>00C1</w:t>
            </w:r>
          </w:p>
        </w:tc>
      </w:tr>
      <w:tr w:rsidR="00677E18" w:rsidTr="00677E18">
        <w:tc>
          <w:tcPr>
            <w:tcW w:w="0" w:type="auto"/>
            <w:vAlign w:val="center"/>
          </w:tcPr>
          <w:p w:rsidR="00677E18" w:rsidRDefault="001842DB">
            <w:pPr>
              <w:pStyle w:val="TableBodyText"/>
            </w:pPr>
            <w:r>
              <w:t>ToolsGrammarHide</w:t>
            </w:r>
          </w:p>
        </w:tc>
        <w:tc>
          <w:tcPr>
            <w:tcW w:w="0" w:type="auto"/>
            <w:vAlign w:val="center"/>
          </w:tcPr>
          <w:p w:rsidR="00677E18" w:rsidRDefault="001842DB">
            <w:pPr>
              <w:pStyle w:val="TableBodyText"/>
            </w:pPr>
            <w:r>
              <w:t>03D3</w:t>
            </w:r>
          </w:p>
        </w:tc>
      </w:tr>
      <w:tr w:rsidR="00677E18" w:rsidTr="00677E18">
        <w:tc>
          <w:tcPr>
            <w:tcW w:w="0" w:type="auto"/>
            <w:vAlign w:val="center"/>
          </w:tcPr>
          <w:p w:rsidR="00677E18" w:rsidRDefault="001842DB">
            <w:pPr>
              <w:pStyle w:val="TableBodyText"/>
            </w:pPr>
            <w:r>
              <w:t>ToolsGrammarRange</w:t>
            </w:r>
          </w:p>
        </w:tc>
        <w:tc>
          <w:tcPr>
            <w:tcW w:w="0" w:type="auto"/>
            <w:vAlign w:val="center"/>
          </w:tcPr>
          <w:p w:rsidR="00677E18" w:rsidRDefault="001842DB">
            <w:pPr>
              <w:pStyle w:val="TableBodyText"/>
            </w:pPr>
            <w:r>
              <w:t>034F</w:t>
            </w:r>
          </w:p>
        </w:tc>
      </w:tr>
      <w:tr w:rsidR="00677E18" w:rsidTr="00677E18">
        <w:tc>
          <w:tcPr>
            <w:tcW w:w="0" w:type="auto"/>
            <w:vAlign w:val="center"/>
          </w:tcPr>
          <w:p w:rsidR="00677E18" w:rsidRDefault="001842DB">
            <w:pPr>
              <w:pStyle w:val="TableBodyText"/>
            </w:pPr>
            <w:r>
              <w:t>ToolsHHC</w:t>
            </w:r>
          </w:p>
        </w:tc>
        <w:tc>
          <w:tcPr>
            <w:tcW w:w="0" w:type="auto"/>
            <w:vAlign w:val="center"/>
          </w:tcPr>
          <w:p w:rsidR="00677E18" w:rsidRDefault="001842DB">
            <w:pPr>
              <w:pStyle w:val="TableBodyText"/>
            </w:pPr>
            <w:r>
              <w:t>0310</w:t>
            </w:r>
          </w:p>
        </w:tc>
      </w:tr>
      <w:tr w:rsidR="00677E18" w:rsidTr="00677E18">
        <w:tc>
          <w:tcPr>
            <w:tcW w:w="0" w:type="auto"/>
            <w:vAlign w:val="center"/>
          </w:tcPr>
          <w:p w:rsidR="00677E18" w:rsidRDefault="001842DB">
            <w:pPr>
              <w:pStyle w:val="TableBodyText"/>
            </w:pPr>
            <w:r>
              <w:t>ToolsHyphenation</w:t>
            </w:r>
          </w:p>
        </w:tc>
        <w:tc>
          <w:tcPr>
            <w:tcW w:w="0" w:type="auto"/>
            <w:vAlign w:val="center"/>
          </w:tcPr>
          <w:p w:rsidR="00677E18" w:rsidRDefault="001842DB">
            <w:pPr>
              <w:pStyle w:val="TableBodyText"/>
            </w:pPr>
            <w:r>
              <w:t>00C3</w:t>
            </w:r>
          </w:p>
        </w:tc>
      </w:tr>
      <w:tr w:rsidR="00677E18" w:rsidTr="00677E18">
        <w:tc>
          <w:tcPr>
            <w:tcW w:w="0" w:type="auto"/>
            <w:vAlign w:val="center"/>
          </w:tcPr>
          <w:p w:rsidR="00677E18" w:rsidRDefault="001842DB">
            <w:pPr>
              <w:pStyle w:val="TableBodyText"/>
            </w:pPr>
            <w:r>
              <w:t>ToolsHyphenationAutoOff</w:t>
            </w:r>
          </w:p>
        </w:tc>
        <w:tc>
          <w:tcPr>
            <w:tcW w:w="0" w:type="auto"/>
            <w:vAlign w:val="center"/>
          </w:tcPr>
          <w:p w:rsidR="00677E18" w:rsidRDefault="001842DB">
            <w:pPr>
              <w:pStyle w:val="TableBodyText"/>
            </w:pPr>
            <w:r>
              <w:t>081D</w:t>
            </w:r>
          </w:p>
        </w:tc>
      </w:tr>
      <w:tr w:rsidR="00677E18" w:rsidTr="00677E18">
        <w:tc>
          <w:tcPr>
            <w:tcW w:w="0" w:type="auto"/>
            <w:vAlign w:val="center"/>
          </w:tcPr>
          <w:p w:rsidR="00677E18" w:rsidRDefault="001842DB">
            <w:pPr>
              <w:pStyle w:val="TableBodyText"/>
            </w:pPr>
            <w:r>
              <w:t>ToolsHyphenationAutoOn</w:t>
            </w:r>
          </w:p>
        </w:tc>
        <w:tc>
          <w:tcPr>
            <w:tcW w:w="0" w:type="auto"/>
            <w:vAlign w:val="center"/>
          </w:tcPr>
          <w:p w:rsidR="00677E18" w:rsidRDefault="001842DB">
            <w:pPr>
              <w:pStyle w:val="TableBodyText"/>
            </w:pPr>
            <w:r>
              <w:t>081C</w:t>
            </w:r>
          </w:p>
        </w:tc>
      </w:tr>
      <w:tr w:rsidR="00677E18" w:rsidTr="00677E18">
        <w:tc>
          <w:tcPr>
            <w:tcW w:w="0" w:type="auto"/>
            <w:vAlign w:val="center"/>
          </w:tcPr>
          <w:p w:rsidR="00677E18" w:rsidRDefault="001842DB">
            <w:pPr>
              <w:pStyle w:val="TableBodyText"/>
            </w:pPr>
            <w:r>
              <w:t>ToolsHyphenationManual</w:t>
            </w:r>
          </w:p>
        </w:tc>
        <w:tc>
          <w:tcPr>
            <w:tcW w:w="0" w:type="auto"/>
            <w:vAlign w:val="center"/>
          </w:tcPr>
          <w:p w:rsidR="00677E18" w:rsidRDefault="001842DB">
            <w:pPr>
              <w:pStyle w:val="TableBodyText"/>
            </w:pPr>
            <w:r>
              <w:t>02C0</w:t>
            </w:r>
          </w:p>
        </w:tc>
      </w:tr>
      <w:tr w:rsidR="00677E18" w:rsidTr="00677E18">
        <w:tc>
          <w:tcPr>
            <w:tcW w:w="0" w:type="auto"/>
            <w:vAlign w:val="center"/>
          </w:tcPr>
          <w:p w:rsidR="00677E18" w:rsidRDefault="001842DB">
            <w:pPr>
              <w:pStyle w:val="TableBodyText"/>
            </w:pPr>
            <w:r>
              <w:t>ToolsInsertScript</w:t>
            </w:r>
          </w:p>
        </w:tc>
        <w:tc>
          <w:tcPr>
            <w:tcW w:w="0" w:type="auto"/>
            <w:vAlign w:val="center"/>
          </w:tcPr>
          <w:p w:rsidR="00677E18" w:rsidRDefault="001842DB">
            <w:pPr>
              <w:pStyle w:val="TableBodyText"/>
            </w:pPr>
            <w:r>
              <w:t>041A</w:t>
            </w:r>
          </w:p>
        </w:tc>
      </w:tr>
      <w:tr w:rsidR="00677E18" w:rsidTr="00677E18">
        <w:tc>
          <w:tcPr>
            <w:tcW w:w="0" w:type="auto"/>
            <w:vAlign w:val="center"/>
          </w:tcPr>
          <w:p w:rsidR="00677E18" w:rsidRDefault="001842DB">
            <w:pPr>
              <w:pStyle w:val="TableBodyText"/>
            </w:pPr>
            <w:r>
              <w:t>ToolsLanguage</w:t>
            </w:r>
          </w:p>
        </w:tc>
        <w:tc>
          <w:tcPr>
            <w:tcW w:w="0" w:type="auto"/>
            <w:vAlign w:val="center"/>
          </w:tcPr>
          <w:p w:rsidR="00677E18" w:rsidRDefault="001842DB">
            <w:pPr>
              <w:pStyle w:val="TableBodyText"/>
            </w:pPr>
            <w:r>
              <w:t>00BC</w:t>
            </w:r>
          </w:p>
        </w:tc>
      </w:tr>
      <w:tr w:rsidR="00677E18" w:rsidTr="00677E18">
        <w:tc>
          <w:tcPr>
            <w:tcW w:w="0" w:type="auto"/>
            <w:vAlign w:val="center"/>
          </w:tcPr>
          <w:p w:rsidR="00677E18" w:rsidRDefault="001842DB">
            <w:pPr>
              <w:pStyle w:val="TableBodyText"/>
            </w:pPr>
            <w:r>
              <w:t>ToolsLineNumContinuous</w:t>
            </w:r>
          </w:p>
        </w:tc>
        <w:tc>
          <w:tcPr>
            <w:tcW w:w="0" w:type="auto"/>
            <w:vAlign w:val="center"/>
          </w:tcPr>
          <w:p w:rsidR="00677E18" w:rsidRDefault="001842DB">
            <w:pPr>
              <w:pStyle w:val="TableBodyText"/>
            </w:pPr>
            <w:r>
              <w:t>0832</w:t>
            </w:r>
          </w:p>
        </w:tc>
      </w:tr>
      <w:tr w:rsidR="00677E18" w:rsidTr="00677E18">
        <w:tc>
          <w:tcPr>
            <w:tcW w:w="0" w:type="auto"/>
            <w:vAlign w:val="center"/>
          </w:tcPr>
          <w:p w:rsidR="00677E18" w:rsidRDefault="001842DB">
            <w:pPr>
              <w:pStyle w:val="TableBodyText"/>
            </w:pPr>
            <w:r>
              <w:t>ToolsLineNumOff</w:t>
            </w:r>
          </w:p>
        </w:tc>
        <w:tc>
          <w:tcPr>
            <w:tcW w:w="0" w:type="auto"/>
            <w:vAlign w:val="center"/>
          </w:tcPr>
          <w:p w:rsidR="00677E18" w:rsidRDefault="001842DB">
            <w:pPr>
              <w:pStyle w:val="TableBodyText"/>
            </w:pPr>
            <w:r>
              <w:t>0831</w:t>
            </w:r>
          </w:p>
        </w:tc>
      </w:tr>
      <w:tr w:rsidR="00677E18" w:rsidTr="00677E18">
        <w:tc>
          <w:tcPr>
            <w:tcW w:w="0" w:type="auto"/>
            <w:vAlign w:val="center"/>
          </w:tcPr>
          <w:p w:rsidR="00677E18" w:rsidRDefault="001842DB">
            <w:pPr>
              <w:pStyle w:val="TableBodyText"/>
            </w:pPr>
            <w:r>
              <w:t>ToolsLineNumResetSection</w:t>
            </w:r>
          </w:p>
        </w:tc>
        <w:tc>
          <w:tcPr>
            <w:tcW w:w="0" w:type="auto"/>
            <w:vAlign w:val="center"/>
          </w:tcPr>
          <w:p w:rsidR="00677E18" w:rsidRDefault="001842DB">
            <w:pPr>
              <w:pStyle w:val="TableBodyText"/>
            </w:pPr>
            <w:r>
              <w:t>0834</w:t>
            </w:r>
          </w:p>
        </w:tc>
      </w:tr>
      <w:tr w:rsidR="00677E18" w:rsidTr="00677E18">
        <w:tc>
          <w:tcPr>
            <w:tcW w:w="0" w:type="auto"/>
            <w:vAlign w:val="center"/>
          </w:tcPr>
          <w:p w:rsidR="00677E18" w:rsidRDefault="001842DB">
            <w:pPr>
              <w:pStyle w:val="TableBodyText"/>
            </w:pPr>
            <w:r>
              <w:t>ToolsLineNumRestPage</w:t>
            </w:r>
          </w:p>
        </w:tc>
        <w:tc>
          <w:tcPr>
            <w:tcW w:w="0" w:type="auto"/>
            <w:vAlign w:val="center"/>
          </w:tcPr>
          <w:p w:rsidR="00677E18" w:rsidRDefault="001842DB">
            <w:pPr>
              <w:pStyle w:val="TableBodyText"/>
            </w:pPr>
            <w:r>
              <w:t>0833</w:t>
            </w:r>
          </w:p>
        </w:tc>
      </w:tr>
      <w:tr w:rsidR="00677E18" w:rsidTr="00677E18">
        <w:tc>
          <w:tcPr>
            <w:tcW w:w="0" w:type="auto"/>
            <w:vAlign w:val="center"/>
          </w:tcPr>
          <w:p w:rsidR="00677E18" w:rsidRDefault="001842DB">
            <w:pPr>
              <w:pStyle w:val="TableBodyText"/>
            </w:pPr>
            <w:r>
              <w:t>ToolsLineNumSuppress</w:t>
            </w:r>
          </w:p>
        </w:tc>
        <w:tc>
          <w:tcPr>
            <w:tcW w:w="0" w:type="auto"/>
            <w:vAlign w:val="center"/>
          </w:tcPr>
          <w:p w:rsidR="00677E18" w:rsidRDefault="001842DB">
            <w:pPr>
              <w:pStyle w:val="TableBodyText"/>
            </w:pPr>
            <w:r>
              <w:t>0835</w:t>
            </w:r>
          </w:p>
        </w:tc>
      </w:tr>
      <w:tr w:rsidR="00677E18" w:rsidTr="00677E18">
        <w:tc>
          <w:tcPr>
            <w:tcW w:w="0" w:type="auto"/>
            <w:vAlign w:val="center"/>
          </w:tcPr>
          <w:p w:rsidR="00677E18" w:rsidRDefault="001842DB">
            <w:pPr>
              <w:pStyle w:val="TableBodyText"/>
            </w:pPr>
            <w:r>
              <w:t>ToolsMacro</w:t>
            </w:r>
          </w:p>
        </w:tc>
        <w:tc>
          <w:tcPr>
            <w:tcW w:w="0" w:type="auto"/>
            <w:vAlign w:val="center"/>
          </w:tcPr>
          <w:p w:rsidR="00677E18" w:rsidRDefault="001842DB">
            <w:pPr>
              <w:pStyle w:val="TableBodyText"/>
            </w:pPr>
            <w:r>
              <w:t>00D7</w:t>
            </w:r>
          </w:p>
        </w:tc>
      </w:tr>
      <w:tr w:rsidR="00677E18" w:rsidTr="00677E18">
        <w:tc>
          <w:tcPr>
            <w:tcW w:w="0" w:type="auto"/>
            <w:vAlign w:val="center"/>
          </w:tcPr>
          <w:p w:rsidR="00677E18" w:rsidRDefault="001842DB">
            <w:pPr>
              <w:pStyle w:val="TableBodyText"/>
            </w:pPr>
            <w:r>
              <w:t>ToolsManageFields</w:t>
            </w:r>
          </w:p>
        </w:tc>
        <w:tc>
          <w:tcPr>
            <w:tcW w:w="0" w:type="auto"/>
            <w:vAlign w:val="center"/>
          </w:tcPr>
          <w:p w:rsidR="00677E18" w:rsidRDefault="001842DB">
            <w:pPr>
              <w:pStyle w:val="TableBodyText"/>
            </w:pPr>
            <w:r>
              <w:t>0277</w:t>
            </w:r>
          </w:p>
        </w:tc>
      </w:tr>
      <w:tr w:rsidR="00677E18" w:rsidTr="00677E18">
        <w:tc>
          <w:tcPr>
            <w:tcW w:w="0" w:type="auto"/>
            <w:vAlign w:val="center"/>
          </w:tcPr>
          <w:p w:rsidR="00677E18" w:rsidRDefault="001842DB">
            <w:pPr>
              <w:pStyle w:val="TableBodyText"/>
            </w:pPr>
            <w:r>
              <w:t>ToolsMergeRevisions</w:t>
            </w:r>
          </w:p>
        </w:tc>
        <w:tc>
          <w:tcPr>
            <w:tcW w:w="0" w:type="auto"/>
            <w:vAlign w:val="center"/>
          </w:tcPr>
          <w:p w:rsidR="00677E18" w:rsidRDefault="001842DB">
            <w:pPr>
              <w:pStyle w:val="TableBodyText"/>
            </w:pPr>
            <w:r>
              <w:t>01B3</w:t>
            </w:r>
          </w:p>
        </w:tc>
      </w:tr>
      <w:tr w:rsidR="00677E18" w:rsidTr="00677E18">
        <w:tc>
          <w:tcPr>
            <w:tcW w:w="0" w:type="auto"/>
            <w:vAlign w:val="center"/>
          </w:tcPr>
          <w:p w:rsidR="00677E18" w:rsidRDefault="001842DB">
            <w:pPr>
              <w:pStyle w:val="TableBodyText"/>
            </w:pPr>
            <w:r>
              <w:t>ToolsNumberListDefault</w:t>
            </w:r>
          </w:p>
        </w:tc>
        <w:tc>
          <w:tcPr>
            <w:tcW w:w="0" w:type="auto"/>
            <w:vAlign w:val="center"/>
          </w:tcPr>
          <w:p w:rsidR="00677E18" w:rsidRDefault="001842DB">
            <w:pPr>
              <w:pStyle w:val="TableBodyText"/>
            </w:pPr>
            <w:r>
              <w:t>0135</w:t>
            </w:r>
          </w:p>
        </w:tc>
      </w:tr>
      <w:tr w:rsidR="00677E18" w:rsidTr="00677E18">
        <w:tc>
          <w:tcPr>
            <w:tcW w:w="0" w:type="auto"/>
            <w:vAlign w:val="center"/>
          </w:tcPr>
          <w:p w:rsidR="00677E18" w:rsidRDefault="001842DB">
            <w:pPr>
              <w:pStyle w:val="TableBodyText"/>
            </w:pPr>
            <w:r>
              <w:lastRenderedPageBreak/>
              <w:t>ToolsOptions</w:t>
            </w:r>
          </w:p>
        </w:tc>
        <w:tc>
          <w:tcPr>
            <w:tcW w:w="0" w:type="auto"/>
            <w:vAlign w:val="center"/>
          </w:tcPr>
          <w:p w:rsidR="00677E18" w:rsidRDefault="001842DB">
            <w:pPr>
              <w:pStyle w:val="TableBodyText"/>
            </w:pPr>
            <w:r>
              <w:t>03CE</w:t>
            </w:r>
          </w:p>
        </w:tc>
      </w:tr>
      <w:tr w:rsidR="00677E18" w:rsidTr="00677E18">
        <w:tc>
          <w:tcPr>
            <w:tcW w:w="0" w:type="auto"/>
            <w:vAlign w:val="center"/>
          </w:tcPr>
          <w:p w:rsidR="00677E18" w:rsidRDefault="001842DB">
            <w:pPr>
              <w:pStyle w:val="TableBodyText"/>
            </w:pPr>
            <w:r>
              <w:t>ToolsOptionsAutoFormat</w:t>
            </w:r>
          </w:p>
        </w:tc>
        <w:tc>
          <w:tcPr>
            <w:tcW w:w="0" w:type="auto"/>
            <w:vAlign w:val="center"/>
          </w:tcPr>
          <w:p w:rsidR="00677E18" w:rsidRDefault="001842DB">
            <w:pPr>
              <w:pStyle w:val="TableBodyText"/>
            </w:pPr>
            <w:r>
              <w:t>03BF</w:t>
            </w:r>
          </w:p>
        </w:tc>
      </w:tr>
      <w:tr w:rsidR="00677E18" w:rsidTr="00677E18">
        <w:tc>
          <w:tcPr>
            <w:tcW w:w="0" w:type="auto"/>
            <w:vAlign w:val="center"/>
          </w:tcPr>
          <w:p w:rsidR="00677E18" w:rsidRDefault="001842DB">
            <w:pPr>
              <w:pStyle w:val="TableBodyText"/>
            </w:pPr>
            <w:r>
              <w:t>ToolsOptionsAutoFormatAsYouType</w:t>
            </w:r>
          </w:p>
        </w:tc>
        <w:tc>
          <w:tcPr>
            <w:tcW w:w="0" w:type="auto"/>
            <w:vAlign w:val="center"/>
          </w:tcPr>
          <w:p w:rsidR="00677E18" w:rsidRDefault="001842DB">
            <w:pPr>
              <w:pStyle w:val="TableBodyText"/>
            </w:pPr>
            <w:r>
              <w:t>030A</w:t>
            </w:r>
          </w:p>
        </w:tc>
      </w:tr>
      <w:tr w:rsidR="00677E18" w:rsidTr="00677E18">
        <w:tc>
          <w:tcPr>
            <w:tcW w:w="0" w:type="auto"/>
            <w:vAlign w:val="center"/>
          </w:tcPr>
          <w:p w:rsidR="00677E18" w:rsidRDefault="001842DB">
            <w:pPr>
              <w:pStyle w:val="TableBodyText"/>
            </w:pPr>
            <w:r>
              <w:t>ToolsOptionsBidi</w:t>
            </w:r>
          </w:p>
        </w:tc>
        <w:tc>
          <w:tcPr>
            <w:tcW w:w="0" w:type="auto"/>
            <w:vAlign w:val="center"/>
          </w:tcPr>
          <w:p w:rsidR="00677E18" w:rsidRDefault="001842DB">
            <w:pPr>
              <w:pStyle w:val="TableBodyText"/>
            </w:pPr>
            <w:r>
              <w:t>0405</w:t>
            </w:r>
          </w:p>
        </w:tc>
      </w:tr>
      <w:tr w:rsidR="00677E18" w:rsidTr="00677E18">
        <w:tc>
          <w:tcPr>
            <w:tcW w:w="0" w:type="auto"/>
            <w:vAlign w:val="center"/>
          </w:tcPr>
          <w:p w:rsidR="00677E18" w:rsidRDefault="001842DB">
            <w:pPr>
              <w:pStyle w:val="TableBodyText"/>
            </w:pPr>
            <w:r>
              <w:t>ToolsOptionsCompatibility</w:t>
            </w:r>
          </w:p>
        </w:tc>
        <w:tc>
          <w:tcPr>
            <w:tcW w:w="0" w:type="auto"/>
            <w:vAlign w:val="center"/>
          </w:tcPr>
          <w:p w:rsidR="00677E18" w:rsidRDefault="001842DB">
            <w:pPr>
              <w:pStyle w:val="TableBodyText"/>
            </w:pPr>
            <w:r>
              <w:t>020D</w:t>
            </w:r>
          </w:p>
        </w:tc>
      </w:tr>
      <w:tr w:rsidR="00677E18" w:rsidTr="00677E18">
        <w:tc>
          <w:tcPr>
            <w:tcW w:w="0" w:type="auto"/>
            <w:vAlign w:val="center"/>
          </w:tcPr>
          <w:p w:rsidR="00677E18" w:rsidRDefault="001842DB">
            <w:pPr>
              <w:pStyle w:val="TableBodyText"/>
            </w:pPr>
            <w:r>
              <w:t>ToolsOptionsEdit</w:t>
            </w:r>
          </w:p>
        </w:tc>
        <w:tc>
          <w:tcPr>
            <w:tcW w:w="0" w:type="auto"/>
            <w:vAlign w:val="center"/>
          </w:tcPr>
          <w:p w:rsidR="00677E18" w:rsidRDefault="001842DB">
            <w:pPr>
              <w:pStyle w:val="TableBodyText"/>
            </w:pPr>
            <w:r>
              <w:t>00E0</w:t>
            </w:r>
          </w:p>
        </w:tc>
      </w:tr>
      <w:tr w:rsidR="00677E18" w:rsidTr="00677E18">
        <w:tc>
          <w:tcPr>
            <w:tcW w:w="0" w:type="auto"/>
            <w:vAlign w:val="center"/>
          </w:tcPr>
          <w:p w:rsidR="00677E18" w:rsidRDefault="001842DB">
            <w:pPr>
              <w:pStyle w:val="TableBodyText"/>
            </w:pPr>
            <w:r>
              <w:t>ToolsOptionsEditCopyPaste</w:t>
            </w:r>
          </w:p>
        </w:tc>
        <w:tc>
          <w:tcPr>
            <w:tcW w:w="0" w:type="auto"/>
            <w:vAlign w:val="center"/>
          </w:tcPr>
          <w:p w:rsidR="00677E18" w:rsidRDefault="001842DB">
            <w:pPr>
              <w:pStyle w:val="TableBodyText"/>
            </w:pPr>
            <w:r>
              <w:t>054C</w:t>
            </w:r>
          </w:p>
        </w:tc>
      </w:tr>
      <w:tr w:rsidR="00677E18" w:rsidTr="00677E18">
        <w:tc>
          <w:tcPr>
            <w:tcW w:w="0" w:type="auto"/>
            <w:vAlign w:val="center"/>
          </w:tcPr>
          <w:p w:rsidR="00677E18" w:rsidRDefault="001842DB">
            <w:pPr>
              <w:pStyle w:val="TableBodyText"/>
            </w:pPr>
            <w:r>
              <w:t>ToolsOptionsFileLocations</w:t>
            </w:r>
          </w:p>
        </w:tc>
        <w:tc>
          <w:tcPr>
            <w:tcW w:w="0" w:type="auto"/>
            <w:vAlign w:val="center"/>
          </w:tcPr>
          <w:p w:rsidR="00677E18" w:rsidRDefault="001842DB">
            <w:pPr>
              <w:pStyle w:val="TableBodyText"/>
            </w:pPr>
            <w:r>
              <w:t>00E1</w:t>
            </w:r>
          </w:p>
        </w:tc>
      </w:tr>
      <w:tr w:rsidR="00677E18" w:rsidTr="00677E18">
        <w:tc>
          <w:tcPr>
            <w:tcW w:w="0" w:type="auto"/>
            <w:vAlign w:val="center"/>
          </w:tcPr>
          <w:p w:rsidR="00677E18" w:rsidRDefault="001842DB">
            <w:pPr>
              <w:pStyle w:val="TableBodyText"/>
            </w:pPr>
            <w:r>
              <w:t>ToolsOptionsFuzzy</w:t>
            </w:r>
          </w:p>
        </w:tc>
        <w:tc>
          <w:tcPr>
            <w:tcW w:w="0" w:type="auto"/>
            <w:vAlign w:val="center"/>
          </w:tcPr>
          <w:p w:rsidR="00677E18" w:rsidRDefault="001842DB">
            <w:pPr>
              <w:pStyle w:val="TableBodyText"/>
            </w:pPr>
            <w:r>
              <w:t>0316</w:t>
            </w:r>
          </w:p>
        </w:tc>
      </w:tr>
      <w:tr w:rsidR="00677E18" w:rsidTr="00677E18">
        <w:tc>
          <w:tcPr>
            <w:tcW w:w="0" w:type="auto"/>
            <w:vAlign w:val="center"/>
          </w:tcPr>
          <w:p w:rsidR="00677E18" w:rsidRDefault="001842DB">
            <w:pPr>
              <w:pStyle w:val="TableBodyText"/>
            </w:pPr>
            <w:r>
              <w:t>ToolsOptionsGeneral</w:t>
            </w:r>
          </w:p>
        </w:tc>
        <w:tc>
          <w:tcPr>
            <w:tcW w:w="0" w:type="auto"/>
            <w:vAlign w:val="center"/>
          </w:tcPr>
          <w:p w:rsidR="00677E18" w:rsidRDefault="001842DB">
            <w:pPr>
              <w:pStyle w:val="TableBodyText"/>
            </w:pPr>
            <w:r>
              <w:t>00CB</w:t>
            </w:r>
          </w:p>
        </w:tc>
      </w:tr>
      <w:tr w:rsidR="00677E18" w:rsidTr="00677E18">
        <w:tc>
          <w:tcPr>
            <w:tcW w:w="0" w:type="auto"/>
            <w:vAlign w:val="center"/>
          </w:tcPr>
          <w:p w:rsidR="00677E18" w:rsidRDefault="001842DB">
            <w:pPr>
              <w:pStyle w:val="TableBodyText"/>
            </w:pPr>
            <w:r>
              <w:t>ToolsOptionsGrammar</w:t>
            </w:r>
          </w:p>
        </w:tc>
        <w:tc>
          <w:tcPr>
            <w:tcW w:w="0" w:type="auto"/>
            <w:vAlign w:val="center"/>
          </w:tcPr>
          <w:p w:rsidR="00677E18" w:rsidRDefault="001842DB">
            <w:pPr>
              <w:pStyle w:val="TableBodyText"/>
            </w:pPr>
            <w:r>
              <w:t>00D4</w:t>
            </w:r>
          </w:p>
        </w:tc>
      </w:tr>
      <w:tr w:rsidR="00677E18" w:rsidTr="00677E18">
        <w:tc>
          <w:tcPr>
            <w:tcW w:w="0" w:type="auto"/>
            <w:vAlign w:val="center"/>
          </w:tcPr>
          <w:p w:rsidR="00677E18" w:rsidRDefault="001842DB">
            <w:pPr>
              <w:pStyle w:val="TableBodyText"/>
            </w:pPr>
            <w:r>
              <w:t>ToolsOptionsHHC</w:t>
            </w:r>
          </w:p>
        </w:tc>
        <w:tc>
          <w:tcPr>
            <w:tcW w:w="0" w:type="auto"/>
            <w:vAlign w:val="center"/>
          </w:tcPr>
          <w:p w:rsidR="00677E18" w:rsidRDefault="001842DB">
            <w:pPr>
              <w:pStyle w:val="TableBodyText"/>
            </w:pPr>
            <w:r>
              <w:t>0312</w:t>
            </w:r>
          </w:p>
        </w:tc>
      </w:tr>
      <w:tr w:rsidR="00677E18" w:rsidTr="00677E18">
        <w:tc>
          <w:tcPr>
            <w:tcW w:w="0" w:type="auto"/>
            <w:vAlign w:val="center"/>
          </w:tcPr>
          <w:p w:rsidR="00677E18" w:rsidRDefault="001842DB">
            <w:pPr>
              <w:pStyle w:val="TableBodyText"/>
            </w:pPr>
            <w:r>
              <w:t>ToolsOptionsPrint</w:t>
            </w:r>
          </w:p>
        </w:tc>
        <w:tc>
          <w:tcPr>
            <w:tcW w:w="0" w:type="auto"/>
            <w:vAlign w:val="center"/>
          </w:tcPr>
          <w:p w:rsidR="00677E18" w:rsidRDefault="001842DB">
            <w:pPr>
              <w:pStyle w:val="TableBodyText"/>
            </w:pPr>
            <w:r>
              <w:t>00D0</w:t>
            </w:r>
          </w:p>
        </w:tc>
      </w:tr>
      <w:tr w:rsidR="00677E18" w:rsidTr="00677E18">
        <w:tc>
          <w:tcPr>
            <w:tcW w:w="0" w:type="auto"/>
            <w:vAlign w:val="center"/>
          </w:tcPr>
          <w:p w:rsidR="00677E18" w:rsidRDefault="001842DB">
            <w:pPr>
              <w:pStyle w:val="TableBodyText"/>
            </w:pPr>
            <w:r>
              <w:t>ToolsOptionsRevisions</w:t>
            </w:r>
          </w:p>
        </w:tc>
        <w:tc>
          <w:tcPr>
            <w:tcW w:w="0" w:type="auto"/>
            <w:vAlign w:val="center"/>
          </w:tcPr>
          <w:p w:rsidR="00677E18" w:rsidRDefault="001842DB">
            <w:pPr>
              <w:pStyle w:val="TableBodyText"/>
            </w:pPr>
            <w:r>
              <w:t>0182</w:t>
            </w:r>
          </w:p>
        </w:tc>
      </w:tr>
      <w:tr w:rsidR="00677E18" w:rsidTr="00677E18">
        <w:tc>
          <w:tcPr>
            <w:tcW w:w="0" w:type="auto"/>
            <w:vAlign w:val="center"/>
          </w:tcPr>
          <w:p w:rsidR="00677E18" w:rsidRDefault="001842DB">
            <w:pPr>
              <w:pStyle w:val="TableBodyText"/>
            </w:pPr>
            <w:r>
              <w:t>ToolsOptionsSave</w:t>
            </w:r>
          </w:p>
        </w:tc>
        <w:tc>
          <w:tcPr>
            <w:tcW w:w="0" w:type="auto"/>
            <w:vAlign w:val="center"/>
          </w:tcPr>
          <w:p w:rsidR="00677E18" w:rsidRDefault="001842DB">
            <w:pPr>
              <w:pStyle w:val="TableBodyText"/>
            </w:pPr>
            <w:r>
              <w:t>00D1</w:t>
            </w:r>
          </w:p>
        </w:tc>
      </w:tr>
      <w:tr w:rsidR="00677E18" w:rsidTr="00677E18">
        <w:tc>
          <w:tcPr>
            <w:tcW w:w="0" w:type="auto"/>
            <w:vAlign w:val="center"/>
          </w:tcPr>
          <w:p w:rsidR="00677E18" w:rsidRDefault="001842DB">
            <w:pPr>
              <w:pStyle w:val="TableBodyText"/>
            </w:pPr>
            <w:r>
              <w:t>ToolsOptionsSecurity</w:t>
            </w:r>
          </w:p>
        </w:tc>
        <w:tc>
          <w:tcPr>
            <w:tcW w:w="0" w:type="auto"/>
            <w:vAlign w:val="center"/>
          </w:tcPr>
          <w:p w:rsidR="00677E18" w:rsidRDefault="001842DB">
            <w:pPr>
              <w:pStyle w:val="TableBodyText"/>
            </w:pPr>
            <w:r>
              <w:t>0551</w:t>
            </w:r>
          </w:p>
        </w:tc>
      </w:tr>
      <w:tr w:rsidR="00677E18" w:rsidTr="00677E18">
        <w:tc>
          <w:tcPr>
            <w:tcW w:w="0" w:type="auto"/>
            <w:vAlign w:val="center"/>
          </w:tcPr>
          <w:p w:rsidR="00677E18" w:rsidRDefault="001842DB">
            <w:pPr>
              <w:pStyle w:val="TableBodyText"/>
            </w:pPr>
            <w:r>
              <w:t>ToolsOptionsSmartTag</w:t>
            </w:r>
          </w:p>
        </w:tc>
        <w:tc>
          <w:tcPr>
            <w:tcW w:w="0" w:type="auto"/>
            <w:vAlign w:val="center"/>
          </w:tcPr>
          <w:p w:rsidR="00677E18" w:rsidRDefault="001842DB">
            <w:pPr>
              <w:pStyle w:val="TableBodyText"/>
            </w:pPr>
            <w:r>
              <w:t>0573</w:t>
            </w:r>
          </w:p>
        </w:tc>
      </w:tr>
      <w:tr w:rsidR="00677E18" w:rsidTr="00677E18">
        <w:tc>
          <w:tcPr>
            <w:tcW w:w="0" w:type="auto"/>
            <w:vAlign w:val="center"/>
          </w:tcPr>
          <w:p w:rsidR="00677E18" w:rsidRDefault="001842DB">
            <w:pPr>
              <w:pStyle w:val="TableBodyText"/>
            </w:pPr>
            <w:r>
              <w:t>ToolsOptionsSpelling</w:t>
            </w:r>
          </w:p>
        </w:tc>
        <w:tc>
          <w:tcPr>
            <w:tcW w:w="0" w:type="auto"/>
            <w:vAlign w:val="center"/>
          </w:tcPr>
          <w:p w:rsidR="00677E18" w:rsidRDefault="001842DB">
            <w:pPr>
              <w:pStyle w:val="TableBodyText"/>
            </w:pPr>
            <w:r>
              <w:t>00D3</w:t>
            </w:r>
          </w:p>
        </w:tc>
      </w:tr>
      <w:tr w:rsidR="00677E18" w:rsidTr="00677E18">
        <w:tc>
          <w:tcPr>
            <w:tcW w:w="0" w:type="auto"/>
            <w:vAlign w:val="center"/>
          </w:tcPr>
          <w:p w:rsidR="00677E18" w:rsidRDefault="001842DB">
            <w:pPr>
              <w:pStyle w:val="TableBodyText"/>
            </w:pPr>
            <w:r>
              <w:t>ToolsOptionsTypography</w:t>
            </w:r>
          </w:p>
        </w:tc>
        <w:tc>
          <w:tcPr>
            <w:tcW w:w="0" w:type="auto"/>
            <w:vAlign w:val="center"/>
          </w:tcPr>
          <w:p w:rsidR="00677E18" w:rsidRDefault="001842DB">
            <w:pPr>
              <w:pStyle w:val="TableBodyText"/>
            </w:pPr>
            <w:r>
              <w:t>02E3</w:t>
            </w:r>
          </w:p>
        </w:tc>
      </w:tr>
      <w:tr w:rsidR="00677E18" w:rsidTr="00677E18">
        <w:tc>
          <w:tcPr>
            <w:tcW w:w="0" w:type="auto"/>
            <w:vAlign w:val="center"/>
          </w:tcPr>
          <w:p w:rsidR="00677E18" w:rsidRDefault="001842DB">
            <w:pPr>
              <w:pStyle w:val="TableBodyText"/>
            </w:pPr>
            <w:r>
              <w:t>ToolsOptionsUserInfo</w:t>
            </w:r>
          </w:p>
        </w:tc>
        <w:tc>
          <w:tcPr>
            <w:tcW w:w="0" w:type="auto"/>
            <w:vAlign w:val="center"/>
          </w:tcPr>
          <w:p w:rsidR="00677E18" w:rsidRDefault="001842DB">
            <w:pPr>
              <w:pStyle w:val="TableBodyText"/>
            </w:pPr>
            <w:r>
              <w:t>00D5</w:t>
            </w:r>
          </w:p>
        </w:tc>
      </w:tr>
      <w:tr w:rsidR="00677E18" w:rsidTr="00677E18">
        <w:tc>
          <w:tcPr>
            <w:tcW w:w="0" w:type="auto"/>
            <w:vAlign w:val="center"/>
          </w:tcPr>
          <w:p w:rsidR="00677E18" w:rsidRDefault="001842DB">
            <w:pPr>
              <w:pStyle w:val="TableBodyText"/>
            </w:pPr>
            <w:r>
              <w:t>ToolsOptionsView</w:t>
            </w:r>
          </w:p>
        </w:tc>
        <w:tc>
          <w:tcPr>
            <w:tcW w:w="0" w:type="auto"/>
            <w:vAlign w:val="center"/>
          </w:tcPr>
          <w:p w:rsidR="00677E18" w:rsidRDefault="001842DB">
            <w:pPr>
              <w:pStyle w:val="TableBodyText"/>
            </w:pPr>
            <w:r>
              <w:t>00CC</w:t>
            </w:r>
          </w:p>
        </w:tc>
      </w:tr>
      <w:tr w:rsidR="00677E18" w:rsidTr="00677E18">
        <w:tc>
          <w:tcPr>
            <w:tcW w:w="0" w:type="auto"/>
            <w:vAlign w:val="center"/>
          </w:tcPr>
          <w:p w:rsidR="00677E18" w:rsidRDefault="001842DB">
            <w:pPr>
              <w:pStyle w:val="TableBodyText"/>
            </w:pPr>
            <w:r>
              <w:t>ToolsProofing</w:t>
            </w:r>
          </w:p>
        </w:tc>
        <w:tc>
          <w:tcPr>
            <w:tcW w:w="0" w:type="auto"/>
            <w:vAlign w:val="center"/>
          </w:tcPr>
          <w:p w:rsidR="00677E18" w:rsidRDefault="001842DB">
            <w:pPr>
              <w:pStyle w:val="TableBodyText"/>
            </w:pPr>
            <w:r>
              <w:t>033C</w:t>
            </w:r>
          </w:p>
        </w:tc>
      </w:tr>
      <w:tr w:rsidR="00677E18" w:rsidTr="00677E18">
        <w:tc>
          <w:tcPr>
            <w:tcW w:w="0" w:type="auto"/>
            <w:vAlign w:val="center"/>
          </w:tcPr>
          <w:p w:rsidR="00677E18" w:rsidRDefault="001842DB">
            <w:pPr>
              <w:pStyle w:val="TableBodyText"/>
            </w:pPr>
            <w:r>
              <w:t>ToolsProtect</w:t>
            </w:r>
          </w:p>
        </w:tc>
        <w:tc>
          <w:tcPr>
            <w:tcW w:w="0" w:type="auto"/>
            <w:vAlign w:val="center"/>
          </w:tcPr>
          <w:p w:rsidR="00677E18" w:rsidRDefault="001842DB">
            <w:pPr>
              <w:pStyle w:val="TableBodyText"/>
            </w:pPr>
            <w:r>
              <w:t>04D8</w:t>
            </w:r>
          </w:p>
        </w:tc>
      </w:tr>
      <w:tr w:rsidR="00677E18" w:rsidTr="00677E18">
        <w:tc>
          <w:tcPr>
            <w:tcW w:w="0" w:type="auto"/>
            <w:vAlign w:val="center"/>
          </w:tcPr>
          <w:p w:rsidR="00677E18" w:rsidRDefault="001842DB">
            <w:pPr>
              <w:pStyle w:val="TableBodyText"/>
            </w:pPr>
            <w:r>
              <w:t>ToolsProtectDocument</w:t>
            </w:r>
          </w:p>
        </w:tc>
        <w:tc>
          <w:tcPr>
            <w:tcW w:w="0" w:type="auto"/>
            <w:vAlign w:val="center"/>
          </w:tcPr>
          <w:p w:rsidR="00677E18" w:rsidRDefault="001842DB">
            <w:pPr>
              <w:pStyle w:val="TableBodyText"/>
            </w:pPr>
            <w:r>
              <w:t>01F7</w:t>
            </w:r>
          </w:p>
        </w:tc>
      </w:tr>
      <w:tr w:rsidR="00677E18" w:rsidTr="00677E18">
        <w:tc>
          <w:tcPr>
            <w:tcW w:w="0" w:type="auto"/>
            <w:vAlign w:val="center"/>
          </w:tcPr>
          <w:p w:rsidR="00677E18" w:rsidRDefault="001842DB">
            <w:pPr>
              <w:pStyle w:val="TableBodyText"/>
            </w:pPr>
            <w:r>
              <w:t>ToolsProtectSection</w:t>
            </w:r>
          </w:p>
        </w:tc>
        <w:tc>
          <w:tcPr>
            <w:tcW w:w="0" w:type="auto"/>
            <w:vAlign w:val="center"/>
          </w:tcPr>
          <w:p w:rsidR="00677E18" w:rsidRDefault="001842DB">
            <w:pPr>
              <w:pStyle w:val="TableBodyText"/>
            </w:pPr>
            <w:r>
              <w:t>0242</w:t>
            </w:r>
          </w:p>
        </w:tc>
      </w:tr>
      <w:tr w:rsidR="00677E18" w:rsidTr="00677E18">
        <w:tc>
          <w:tcPr>
            <w:tcW w:w="0" w:type="auto"/>
            <w:vAlign w:val="center"/>
          </w:tcPr>
          <w:p w:rsidR="00677E18" w:rsidRDefault="001842DB">
            <w:pPr>
              <w:pStyle w:val="TableBodyText"/>
            </w:pPr>
            <w:r>
              <w:t>ToolsProtectUnprotectDocument</w:t>
            </w:r>
          </w:p>
        </w:tc>
        <w:tc>
          <w:tcPr>
            <w:tcW w:w="0" w:type="auto"/>
            <w:vAlign w:val="center"/>
          </w:tcPr>
          <w:p w:rsidR="00677E18" w:rsidRDefault="001842DB">
            <w:pPr>
              <w:pStyle w:val="TableBodyText"/>
            </w:pPr>
            <w:r>
              <w:t>0208</w:t>
            </w:r>
          </w:p>
        </w:tc>
      </w:tr>
      <w:tr w:rsidR="00677E18" w:rsidTr="00677E18">
        <w:tc>
          <w:tcPr>
            <w:tcW w:w="0" w:type="auto"/>
            <w:vAlign w:val="center"/>
          </w:tcPr>
          <w:p w:rsidR="00677E18" w:rsidRDefault="001842DB">
            <w:pPr>
              <w:pStyle w:val="TableBodyText"/>
            </w:pPr>
            <w:r>
              <w:t>ToolsRecordMacroStart</w:t>
            </w:r>
          </w:p>
        </w:tc>
        <w:tc>
          <w:tcPr>
            <w:tcW w:w="0" w:type="auto"/>
            <w:vAlign w:val="center"/>
          </w:tcPr>
          <w:p w:rsidR="00677E18" w:rsidRDefault="001842DB">
            <w:pPr>
              <w:pStyle w:val="TableBodyText"/>
            </w:pPr>
            <w:r>
              <w:t>029A</w:t>
            </w:r>
          </w:p>
        </w:tc>
      </w:tr>
      <w:tr w:rsidR="00677E18" w:rsidTr="00677E18">
        <w:tc>
          <w:tcPr>
            <w:tcW w:w="0" w:type="auto"/>
            <w:vAlign w:val="center"/>
          </w:tcPr>
          <w:p w:rsidR="00677E18" w:rsidRDefault="001842DB">
            <w:pPr>
              <w:pStyle w:val="TableBodyText"/>
            </w:pPr>
            <w:r>
              <w:t>ToolsRecordMacroStop</w:t>
            </w:r>
          </w:p>
        </w:tc>
        <w:tc>
          <w:tcPr>
            <w:tcW w:w="0" w:type="auto"/>
            <w:vAlign w:val="center"/>
          </w:tcPr>
          <w:p w:rsidR="00677E18" w:rsidRDefault="001842DB">
            <w:pPr>
              <w:pStyle w:val="TableBodyText"/>
            </w:pPr>
            <w:r>
              <w:t>029B</w:t>
            </w:r>
          </w:p>
        </w:tc>
      </w:tr>
      <w:tr w:rsidR="00677E18" w:rsidTr="00677E18">
        <w:tc>
          <w:tcPr>
            <w:tcW w:w="0" w:type="auto"/>
            <w:vAlign w:val="center"/>
          </w:tcPr>
          <w:p w:rsidR="00677E18" w:rsidRDefault="001842DB">
            <w:pPr>
              <w:pStyle w:val="TableBodyText"/>
            </w:pPr>
            <w:r>
              <w:t>ToolsRecordMacroToggle</w:t>
            </w:r>
          </w:p>
        </w:tc>
        <w:tc>
          <w:tcPr>
            <w:tcW w:w="0" w:type="auto"/>
            <w:vAlign w:val="center"/>
          </w:tcPr>
          <w:p w:rsidR="00677E18" w:rsidRDefault="001842DB">
            <w:pPr>
              <w:pStyle w:val="TableBodyText"/>
            </w:pPr>
            <w:r>
              <w:t>00D6</w:t>
            </w:r>
          </w:p>
        </w:tc>
      </w:tr>
      <w:tr w:rsidR="00677E18" w:rsidTr="00677E18">
        <w:tc>
          <w:tcPr>
            <w:tcW w:w="0" w:type="auto"/>
            <w:vAlign w:val="center"/>
          </w:tcPr>
          <w:p w:rsidR="00677E18" w:rsidRDefault="001842DB">
            <w:pPr>
              <w:pStyle w:val="TableBodyText"/>
            </w:pPr>
            <w:r>
              <w:t>ToolsRemoveRecordDefault</w:t>
            </w:r>
          </w:p>
        </w:tc>
        <w:tc>
          <w:tcPr>
            <w:tcW w:w="0" w:type="auto"/>
            <w:vAlign w:val="center"/>
          </w:tcPr>
          <w:p w:rsidR="00677E18" w:rsidRDefault="001842DB">
            <w:pPr>
              <w:pStyle w:val="TableBodyText"/>
            </w:pPr>
            <w:r>
              <w:t>0276</w:t>
            </w:r>
          </w:p>
        </w:tc>
      </w:tr>
      <w:tr w:rsidR="00677E18" w:rsidTr="00677E18">
        <w:tc>
          <w:tcPr>
            <w:tcW w:w="0" w:type="auto"/>
            <w:vAlign w:val="center"/>
          </w:tcPr>
          <w:p w:rsidR="00677E18" w:rsidRDefault="001842DB">
            <w:pPr>
              <w:pStyle w:val="TableBodyText"/>
            </w:pPr>
            <w:r>
              <w:t>ToolsRepaginate</w:t>
            </w:r>
          </w:p>
        </w:tc>
        <w:tc>
          <w:tcPr>
            <w:tcW w:w="0" w:type="auto"/>
            <w:vAlign w:val="center"/>
          </w:tcPr>
          <w:p w:rsidR="00677E18" w:rsidRDefault="001842DB">
            <w:pPr>
              <w:pStyle w:val="TableBodyText"/>
            </w:pPr>
            <w:r>
              <w:t>00C9</w:t>
            </w:r>
          </w:p>
        </w:tc>
      </w:tr>
      <w:tr w:rsidR="00677E18" w:rsidTr="00677E18">
        <w:tc>
          <w:tcPr>
            <w:tcW w:w="0" w:type="auto"/>
            <w:vAlign w:val="center"/>
          </w:tcPr>
          <w:p w:rsidR="00677E18" w:rsidRDefault="001842DB">
            <w:pPr>
              <w:pStyle w:val="TableBodyText"/>
            </w:pPr>
            <w:r>
              <w:t>ToolsReviewRevisions</w:t>
            </w:r>
          </w:p>
        </w:tc>
        <w:tc>
          <w:tcPr>
            <w:tcW w:w="0" w:type="auto"/>
            <w:vAlign w:val="center"/>
          </w:tcPr>
          <w:p w:rsidR="00677E18" w:rsidRDefault="001842DB">
            <w:pPr>
              <w:pStyle w:val="TableBodyText"/>
            </w:pPr>
            <w:r>
              <w:t>01FA</w:t>
            </w:r>
          </w:p>
        </w:tc>
      </w:tr>
      <w:tr w:rsidR="00677E18" w:rsidTr="00677E18">
        <w:tc>
          <w:tcPr>
            <w:tcW w:w="0" w:type="auto"/>
            <w:vAlign w:val="center"/>
          </w:tcPr>
          <w:p w:rsidR="00677E18" w:rsidRDefault="001842DB">
            <w:pPr>
              <w:pStyle w:val="TableBodyText"/>
            </w:pPr>
            <w:r>
              <w:lastRenderedPageBreak/>
              <w:t>ToolsRevisionMarksAccept</w:t>
            </w:r>
          </w:p>
        </w:tc>
        <w:tc>
          <w:tcPr>
            <w:tcW w:w="0" w:type="auto"/>
            <w:vAlign w:val="center"/>
          </w:tcPr>
          <w:p w:rsidR="00677E18" w:rsidRDefault="001842DB">
            <w:pPr>
              <w:pStyle w:val="TableBodyText"/>
            </w:pPr>
            <w:r>
              <w:t>03AE</w:t>
            </w:r>
          </w:p>
        </w:tc>
      </w:tr>
      <w:tr w:rsidR="00677E18" w:rsidTr="00677E18">
        <w:tc>
          <w:tcPr>
            <w:tcW w:w="0" w:type="auto"/>
            <w:vAlign w:val="center"/>
          </w:tcPr>
          <w:p w:rsidR="00677E18" w:rsidRDefault="001842DB">
            <w:pPr>
              <w:pStyle w:val="TableBodyText"/>
            </w:pPr>
            <w:r>
              <w:t>ToolsRevisionMarksNext</w:t>
            </w:r>
          </w:p>
        </w:tc>
        <w:tc>
          <w:tcPr>
            <w:tcW w:w="0" w:type="auto"/>
            <w:vAlign w:val="center"/>
          </w:tcPr>
          <w:p w:rsidR="00677E18" w:rsidRDefault="001842DB">
            <w:pPr>
              <w:pStyle w:val="TableBodyText"/>
            </w:pPr>
            <w:r>
              <w:t>03CB</w:t>
            </w:r>
          </w:p>
        </w:tc>
      </w:tr>
      <w:tr w:rsidR="00677E18" w:rsidTr="00677E18">
        <w:tc>
          <w:tcPr>
            <w:tcW w:w="0" w:type="auto"/>
            <w:vAlign w:val="center"/>
          </w:tcPr>
          <w:p w:rsidR="00677E18" w:rsidRDefault="001842DB">
            <w:pPr>
              <w:pStyle w:val="TableBodyText"/>
            </w:pPr>
            <w:r>
              <w:t>ToolsRevisionMarksPrev</w:t>
            </w:r>
          </w:p>
        </w:tc>
        <w:tc>
          <w:tcPr>
            <w:tcW w:w="0" w:type="auto"/>
            <w:vAlign w:val="center"/>
          </w:tcPr>
          <w:p w:rsidR="00677E18" w:rsidRDefault="001842DB">
            <w:pPr>
              <w:pStyle w:val="TableBodyText"/>
            </w:pPr>
            <w:r>
              <w:t>03CA</w:t>
            </w:r>
          </w:p>
        </w:tc>
      </w:tr>
      <w:tr w:rsidR="00677E18" w:rsidTr="00677E18">
        <w:tc>
          <w:tcPr>
            <w:tcW w:w="0" w:type="auto"/>
            <w:vAlign w:val="center"/>
          </w:tcPr>
          <w:p w:rsidR="00677E18" w:rsidRDefault="001842DB">
            <w:pPr>
              <w:pStyle w:val="TableBodyText"/>
            </w:pPr>
            <w:r>
              <w:t>ToolsRevisionMarksReject</w:t>
            </w:r>
          </w:p>
        </w:tc>
        <w:tc>
          <w:tcPr>
            <w:tcW w:w="0" w:type="auto"/>
            <w:vAlign w:val="center"/>
          </w:tcPr>
          <w:p w:rsidR="00677E18" w:rsidRDefault="001842DB">
            <w:pPr>
              <w:pStyle w:val="TableBodyText"/>
            </w:pPr>
            <w:r>
              <w:t>03AF</w:t>
            </w:r>
          </w:p>
        </w:tc>
      </w:tr>
      <w:tr w:rsidR="00677E18" w:rsidTr="00677E18">
        <w:tc>
          <w:tcPr>
            <w:tcW w:w="0" w:type="auto"/>
            <w:vAlign w:val="center"/>
          </w:tcPr>
          <w:p w:rsidR="00677E18" w:rsidRDefault="001842DB">
            <w:pPr>
              <w:pStyle w:val="TableBodyText"/>
            </w:pPr>
            <w:r>
              <w:t>ToolsRevisionMarksToggle</w:t>
            </w:r>
          </w:p>
        </w:tc>
        <w:tc>
          <w:tcPr>
            <w:tcW w:w="0" w:type="auto"/>
            <w:vAlign w:val="center"/>
          </w:tcPr>
          <w:p w:rsidR="00677E18" w:rsidRDefault="001842DB">
            <w:pPr>
              <w:pStyle w:val="TableBodyText"/>
            </w:pPr>
            <w:r>
              <w:t>03BC</w:t>
            </w:r>
          </w:p>
        </w:tc>
      </w:tr>
      <w:tr w:rsidR="00677E18" w:rsidTr="00677E18">
        <w:tc>
          <w:tcPr>
            <w:tcW w:w="0" w:type="auto"/>
            <w:vAlign w:val="center"/>
          </w:tcPr>
          <w:p w:rsidR="00677E18" w:rsidRDefault="001842DB">
            <w:pPr>
              <w:pStyle w:val="TableBodyText"/>
            </w:pPr>
            <w:r>
              <w:t>ToolsRevisions</w:t>
            </w:r>
          </w:p>
        </w:tc>
        <w:tc>
          <w:tcPr>
            <w:tcW w:w="0" w:type="auto"/>
            <w:vAlign w:val="center"/>
          </w:tcPr>
          <w:p w:rsidR="00677E18" w:rsidRDefault="001842DB">
            <w:pPr>
              <w:pStyle w:val="TableBodyText"/>
            </w:pPr>
            <w:r>
              <w:t>00C5</w:t>
            </w:r>
          </w:p>
        </w:tc>
      </w:tr>
      <w:tr w:rsidR="00677E18" w:rsidTr="00677E18">
        <w:tc>
          <w:tcPr>
            <w:tcW w:w="0" w:type="auto"/>
            <w:vAlign w:val="center"/>
          </w:tcPr>
          <w:p w:rsidR="00677E18" w:rsidRDefault="001842DB">
            <w:pPr>
              <w:pStyle w:val="TableBodyText"/>
            </w:pPr>
            <w:r>
              <w:t>ToolsSCTCTranslate</w:t>
            </w:r>
          </w:p>
        </w:tc>
        <w:tc>
          <w:tcPr>
            <w:tcW w:w="0" w:type="auto"/>
            <w:vAlign w:val="center"/>
          </w:tcPr>
          <w:p w:rsidR="00677E18" w:rsidRDefault="001842DB">
            <w:pPr>
              <w:pStyle w:val="TableBodyText"/>
            </w:pPr>
            <w:r>
              <w:t>0492</w:t>
            </w:r>
          </w:p>
        </w:tc>
      </w:tr>
      <w:tr w:rsidR="00677E18" w:rsidTr="00677E18">
        <w:tc>
          <w:tcPr>
            <w:tcW w:w="0" w:type="auto"/>
            <w:vAlign w:val="center"/>
          </w:tcPr>
          <w:p w:rsidR="00677E18" w:rsidRDefault="001842DB">
            <w:pPr>
              <w:pStyle w:val="TableBodyText"/>
            </w:pPr>
            <w:r>
              <w:t>ToolsShrinkToFit</w:t>
            </w:r>
          </w:p>
        </w:tc>
        <w:tc>
          <w:tcPr>
            <w:tcW w:w="0" w:type="auto"/>
            <w:vAlign w:val="center"/>
          </w:tcPr>
          <w:p w:rsidR="00677E18" w:rsidRDefault="001842DB">
            <w:pPr>
              <w:pStyle w:val="TableBodyText"/>
            </w:pPr>
            <w:r>
              <w:t>01F8</w:t>
            </w:r>
          </w:p>
        </w:tc>
      </w:tr>
      <w:tr w:rsidR="00677E18" w:rsidTr="00677E18">
        <w:tc>
          <w:tcPr>
            <w:tcW w:w="0" w:type="auto"/>
            <w:vAlign w:val="center"/>
          </w:tcPr>
          <w:p w:rsidR="00677E18" w:rsidRDefault="001842DB">
            <w:pPr>
              <w:pStyle w:val="TableBodyText"/>
            </w:pPr>
            <w:r>
              <w:t>ToolsSpellSelection</w:t>
            </w:r>
          </w:p>
        </w:tc>
        <w:tc>
          <w:tcPr>
            <w:tcW w:w="0" w:type="auto"/>
            <w:vAlign w:val="center"/>
          </w:tcPr>
          <w:p w:rsidR="00677E18" w:rsidRDefault="001842DB">
            <w:pPr>
              <w:pStyle w:val="TableBodyText"/>
            </w:pPr>
            <w:r>
              <w:t>00C0</w:t>
            </w:r>
          </w:p>
        </w:tc>
      </w:tr>
      <w:tr w:rsidR="00677E18" w:rsidTr="00677E18">
        <w:tc>
          <w:tcPr>
            <w:tcW w:w="0" w:type="auto"/>
            <w:vAlign w:val="center"/>
          </w:tcPr>
          <w:p w:rsidR="00677E18" w:rsidRDefault="001842DB">
            <w:pPr>
              <w:pStyle w:val="TableBodyText"/>
            </w:pPr>
            <w:r>
              <w:t>ToolsSpelling</w:t>
            </w:r>
          </w:p>
        </w:tc>
        <w:tc>
          <w:tcPr>
            <w:tcW w:w="0" w:type="auto"/>
            <w:vAlign w:val="center"/>
          </w:tcPr>
          <w:p w:rsidR="00677E18" w:rsidRDefault="001842DB">
            <w:pPr>
              <w:pStyle w:val="TableBodyText"/>
            </w:pPr>
            <w:r>
              <w:t>00BF</w:t>
            </w:r>
          </w:p>
        </w:tc>
      </w:tr>
      <w:tr w:rsidR="00677E18" w:rsidTr="00677E18">
        <w:tc>
          <w:tcPr>
            <w:tcW w:w="0" w:type="auto"/>
            <w:vAlign w:val="center"/>
          </w:tcPr>
          <w:p w:rsidR="00677E18" w:rsidRDefault="001842DB">
            <w:pPr>
              <w:pStyle w:val="TableBodyText"/>
            </w:pPr>
            <w:r>
              <w:t>ToolsSpellingHide</w:t>
            </w:r>
          </w:p>
        </w:tc>
        <w:tc>
          <w:tcPr>
            <w:tcW w:w="0" w:type="auto"/>
            <w:vAlign w:val="center"/>
          </w:tcPr>
          <w:p w:rsidR="00677E18" w:rsidRDefault="001842DB">
            <w:pPr>
              <w:pStyle w:val="TableBodyText"/>
            </w:pPr>
            <w:r>
              <w:t>03D2</w:t>
            </w:r>
          </w:p>
        </w:tc>
      </w:tr>
      <w:tr w:rsidR="00677E18" w:rsidTr="00677E18">
        <w:tc>
          <w:tcPr>
            <w:tcW w:w="0" w:type="auto"/>
            <w:vAlign w:val="center"/>
          </w:tcPr>
          <w:p w:rsidR="00677E18" w:rsidRDefault="001842DB">
            <w:pPr>
              <w:pStyle w:val="TableBodyText"/>
            </w:pPr>
            <w:r>
              <w:t>ToolsSpellingRange</w:t>
            </w:r>
          </w:p>
        </w:tc>
        <w:tc>
          <w:tcPr>
            <w:tcW w:w="0" w:type="auto"/>
            <w:vAlign w:val="center"/>
          </w:tcPr>
          <w:p w:rsidR="00677E18" w:rsidRDefault="001842DB">
            <w:pPr>
              <w:pStyle w:val="TableBodyText"/>
            </w:pPr>
            <w:r>
              <w:t>034E</w:t>
            </w:r>
          </w:p>
        </w:tc>
      </w:tr>
      <w:tr w:rsidR="00677E18" w:rsidTr="00677E18">
        <w:tc>
          <w:tcPr>
            <w:tcW w:w="0" w:type="auto"/>
            <w:vAlign w:val="center"/>
          </w:tcPr>
          <w:p w:rsidR="00677E18" w:rsidRDefault="001842DB">
            <w:pPr>
              <w:pStyle w:val="TableBodyText"/>
            </w:pPr>
            <w:r>
              <w:t>ToolsSpellingRecheckDocument</w:t>
            </w:r>
          </w:p>
        </w:tc>
        <w:tc>
          <w:tcPr>
            <w:tcW w:w="0" w:type="auto"/>
            <w:vAlign w:val="center"/>
          </w:tcPr>
          <w:p w:rsidR="00677E18" w:rsidRDefault="001842DB">
            <w:pPr>
              <w:pStyle w:val="TableBodyText"/>
            </w:pPr>
            <w:r>
              <w:t>0309</w:t>
            </w:r>
          </w:p>
        </w:tc>
      </w:tr>
      <w:tr w:rsidR="00677E18" w:rsidTr="00677E18">
        <w:tc>
          <w:tcPr>
            <w:tcW w:w="0" w:type="auto"/>
            <w:vAlign w:val="center"/>
          </w:tcPr>
          <w:p w:rsidR="00677E18" w:rsidRDefault="001842DB">
            <w:pPr>
              <w:pStyle w:val="TableBodyText"/>
            </w:pPr>
            <w:r>
              <w:t>ToolsTCSCTranslate</w:t>
            </w:r>
          </w:p>
        </w:tc>
        <w:tc>
          <w:tcPr>
            <w:tcW w:w="0" w:type="auto"/>
            <w:vAlign w:val="center"/>
          </w:tcPr>
          <w:p w:rsidR="00677E18" w:rsidRDefault="001842DB">
            <w:pPr>
              <w:pStyle w:val="TableBodyText"/>
            </w:pPr>
            <w:r>
              <w:t>0491</w:t>
            </w:r>
          </w:p>
        </w:tc>
      </w:tr>
      <w:tr w:rsidR="00677E18" w:rsidTr="00677E18">
        <w:tc>
          <w:tcPr>
            <w:tcW w:w="0" w:type="auto"/>
            <w:vAlign w:val="center"/>
          </w:tcPr>
          <w:p w:rsidR="00677E18" w:rsidRDefault="001842DB">
            <w:pPr>
              <w:pStyle w:val="TableBodyText"/>
            </w:pPr>
            <w:r>
              <w:t>ToolsTCSCTranslation</w:t>
            </w:r>
          </w:p>
        </w:tc>
        <w:tc>
          <w:tcPr>
            <w:tcW w:w="0" w:type="auto"/>
            <w:vAlign w:val="center"/>
          </w:tcPr>
          <w:p w:rsidR="00677E18" w:rsidRDefault="001842DB">
            <w:pPr>
              <w:pStyle w:val="TableBodyText"/>
            </w:pPr>
            <w:r>
              <w:t>0484</w:t>
            </w:r>
          </w:p>
        </w:tc>
      </w:tr>
      <w:tr w:rsidR="00677E18" w:rsidTr="00677E18">
        <w:tc>
          <w:tcPr>
            <w:tcW w:w="0" w:type="auto"/>
            <w:vAlign w:val="center"/>
          </w:tcPr>
          <w:p w:rsidR="00677E18" w:rsidRDefault="001842DB">
            <w:pPr>
              <w:pStyle w:val="TableBodyText"/>
            </w:pPr>
            <w:r>
              <w:t>ToolsThesaurus</w:t>
            </w:r>
          </w:p>
        </w:tc>
        <w:tc>
          <w:tcPr>
            <w:tcW w:w="0" w:type="auto"/>
            <w:vAlign w:val="center"/>
          </w:tcPr>
          <w:p w:rsidR="00677E18" w:rsidRDefault="001842DB">
            <w:pPr>
              <w:pStyle w:val="TableBodyText"/>
            </w:pPr>
            <w:r>
              <w:t>00C2</w:t>
            </w:r>
          </w:p>
        </w:tc>
      </w:tr>
      <w:tr w:rsidR="00677E18" w:rsidTr="00677E18">
        <w:tc>
          <w:tcPr>
            <w:tcW w:w="0" w:type="auto"/>
            <w:vAlign w:val="center"/>
          </w:tcPr>
          <w:p w:rsidR="00677E18" w:rsidRDefault="001842DB">
            <w:pPr>
              <w:pStyle w:val="TableBodyText"/>
            </w:pPr>
            <w:r>
              <w:t>ToolsThesaurusRR</w:t>
            </w:r>
          </w:p>
        </w:tc>
        <w:tc>
          <w:tcPr>
            <w:tcW w:w="0" w:type="auto"/>
            <w:vAlign w:val="center"/>
          </w:tcPr>
          <w:p w:rsidR="00677E18" w:rsidRDefault="001842DB">
            <w:pPr>
              <w:pStyle w:val="TableBodyText"/>
            </w:pPr>
            <w:r>
              <w:t>059F</w:t>
            </w:r>
          </w:p>
        </w:tc>
      </w:tr>
      <w:tr w:rsidR="00677E18" w:rsidTr="00677E18">
        <w:tc>
          <w:tcPr>
            <w:tcW w:w="0" w:type="auto"/>
            <w:vAlign w:val="center"/>
          </w:tcPr>
          <w:p w:rsidR="00677E18" w:rsidRDefault="001842DB">
            <w:pPr>
              <w:pStyle w:val="TableBodyText"/>
            </w:pPr>
            <w:r>
              <w:t>ToolsTranslateChinese</w:t>
            </w:r>
          </w:p>
        </w:tc>
        <w:tc>
          <w:tcPr>
            <w:tcW w:w="0" w:type="auto"/>
            <w:vAlign w:val="center"/>
          </w:tcPr>
          <w:p w:rsidR="00677E18" w:rsidRDefault="001842DB">
            <w:pPr>
              <w:pStyle w:val="TableBodyText"/>
            </w:pPr>
            <w:r>
              <w:t>0493</w:t>
            </w:r>
          </w:p>
        </w:tc>
      </w:tr>
      <w:tr w:rsidR="00677E18" w:rsidTr="00677E18">
        <w:tc>
          <w:tcPr>
            <w:tcW w:w="0" w:type="auto"/>
            <w:vAlign w:val="center"/>
          </w:tcPr>
          <w:p w:rsidR="00677E18" w:rsidRDefault="001842DB">
            <w:pPr>
              <w:pStyle w:val="TableBodyText"/>
            </w:pPr>
            <w:r>
              <w:t>ToolsUnprotectDocument</w:t>
            </w:r>
          </w:p>
        </w:tc>
        <w:tc>
          <w:tcPr>
            <w:tcW w:w="0" w:type="auto"/>
            <w:vAlign w:val="center"/>
          </w:tcPr>
          <w:p w:rsidR="00677E18" w:rsidRDefault="001842DB">
            <w:pPr>
              <w:pStyle w:val="TableBodyText"/>
            </w:pPr>
            <w:r>
              <w:t>0209</w:t>
            </w:r>
          </w:p>
        </w:tc>
      </w:tr>
      <w:tr w:rsidR="00677E18" w:rsidTr="00677E18">
        <w:tc>
          <w:tcPr>
            <w:tcW w:w="0" w:type="auto"/>
            <w:vAlign w:val="center"/>
          </w:tcPr>
          <w:p w:rsidR="00677E18" w:rsidRDefault="001842DB">
            <w:pPr>
              <w:pStyle w:val="TableBodyText"/>
            </w:pPr>
            <w:r>
              <w:t>ToolsWordCount</w:t>
            </w:r>
          </w:p>
        </w:tc>
        <w:tc>
          <w:tcPr>
            <w:tcW w:w="0" w:type="auto"/>
            <w:vAlign w:val="center"/>
          </w:tcPr>
          <w:p w:rsidR="00677E18" w:rsidRDefault="001842DB">
            <w:pPr>
              <w:pStyle w:val="TableBodyText"/>
            </w:pPr>
            <w:r>
              <w:t>00E4</w:t>
            </w:r>
          </w:p>
        </w:tc>
      </w:tr>
      <w:tr w:rsidR="00677E18" w:rsidTr="00677E18">
        <w:tc>
          <w:tcPr>
            <w:tcW w:w="0" w:type="auto"/>
            <w:vAlign w:val="center"/>
          </w:tcPr>
          <w:p w:rsidR="00677E18" w:rsidRDefault="001842DB">
            <w:pPr>
              <w:pStyle w:val="TableBodyText"/>
            </w:pPr>
            <w:r>
              <w:t>ToolsWordCountList</w:t>
            </w:r>
          </w:p>
        </w:tc>
        <w:tc>
          <w:tcPr>
            <w:tcW w:w="0" w:type="auto"/>
            <w:vAlign w:val="center"/>
          </w:tcPr>
          <w:p w:rsidR="00677E18" w:rsidRDefault="001842DB">
            <w:pPr>
              <w:pStyle w:val="TableBodyText"/>
            </w:pPr>
            <w:r>
              <w:t>0542</w:t>
            </w:r>
          </w:p>
        </w:tc>
      </w:tr>
      <w:tr w:rsidR="00677E18" w:rsidTr="00677E18">
        <w:tc>
          <w:tcPr>
            <w:tcW w:w="0" w:type="auto"/>
            <w:vAlign w:val="center"/>
          </w:tcPr>
          <w:p w:rsidR="00677E18" w:rsidRDefault="001842DB">
            <w:pPr>
              <w:pStyle w:val="TableBodyText"/>
            </w:pPr>
            <w:r>
              <w:t>ToolsWordCountRecount</w:t>
            </w:r>
          </w:p>
        </w:tc>
        <w:tc>
          <w:tcPr>
            <w:tcW w:w="0" w:type="auto"/>
            <w:vAlign w:val="center"/>
          </w:tcPr>
          <w:p w:rsidR="00677E18" w:rsidRDefault="001842DB">
            <w:pPr>
              <w:pStyle w:val="TableBodyText"/>
            </w:pPr>
            <w:r>
              <w:t>0541</w:t>
            </w:r>
          </w:p>
        </w:tc>
      </w:tr>
      <w:tr w:rsidR="00677E18" w:rsidTr="00677E18">
        <w:tc>
          <w:tcPr>
            <w:tcW w:w="0" w:type="auto"/>
            <w:vAlign w:val="center"/>
          </w:tcPr>
          <w:p w:rsidR="00677E18" w:rsidRDefault="001842DB">
            <w:pPr>
              <w:pStyle w:val="TableBodyText"/>
            </w:pPr>
            <w:r>
              <w:t>TopAlign</w:t>
            </w:r>
          </w:p>
        </w:tc>
        <w:tc>
          <w:tcPr>
            <w:tcW w:w="0" w:type="auto"/>
            <w:vAlign w:val="center"/>
          </w:tcPr>
          <w:p w:rsidR="00677E18" w:rsidRDefault="001842DB">
            <w:pPr>
              <w:pStyle w:val="TableBodyText"/>
            </w:pPr>
            <w:r>
              <w:t>031F</w:t>
            </w:r>
          </w:p>
        </w:tc>
      </w:tr>
      <w:tr w:rsidR="00677E18" w:rsidTr="00677E18">
        <w:tc>
          <w:tcPr>
            <w:tcW w:w="0" w:type="auto"/>
            <w:vAlign w:val="center"/>
          </w:tcPr>
          <w:p w:rsidR="00677E18" w:rsidRDefault="001842DB">
            <w:pPr>
              <w:pStyle w:val="TableBodyText"/>
            </w:pPr>
            <w:r>
              <w:t>TopCenterAlign</w:t>
            </w:r>
          </w:p>
        </w:tc>
        <w:tc>
          <w:tcPr>
            <w:tcW w:w="0" w:type="auto"/>
            <w:vAlign w:val="center"/>
          </w:tcPr>
          <w:p w:rsidR="00677E18" w:rsidRDefault="001842DB">
            <w:pPr>
              <w:pStyle w:val="TableBodyText"/>
            </w:pPr>
            <w:r>
              <w:t>047A</w:t>
            </w:r>
          </w:p>
        </w:tc>
      </w:tr>
      <w:tr w:rsidR="00677E18" w:rsidTr="00677E18">
        <w:tc>
          <w:tcPr>
            <w:tcW w:w="0" w:type="auto"/>
            <w:vAlign w:val="center"/>
          </w:tcPr>
          <w:p w:rsidR="00677E18" w:rsidRDefault="001842DB">
            <w:pPr>
              <w:pStyle w:val="TableBodyText"/>
            </w:pPr>
            <w:r>
              <w:t>TopLeftAlign</w:t>
            </w:r>
          </w:p>
        </w:tc>
        <w:tc>
          <w:tcPr>
            <w:tcW w:w="0" w:type="auto"/>
            <w:vAlign w:val="center"/>
          </w:tcPr>
          <w:p w:rsidR="00677E18" w:rsidRDefault="001842DB">
            <w:pPr>
              <w:pStyle w:val="TableBodyText"/>
            </w:pPr>
            <w:r>
              <w:t>047B</w:t>
            </w:r>
          </w:p>
        </w:tc>
      </w:tr>
      <w:tr w:rsidR="00677E18" w:rsidTr="00677E18">
        <w:tc>
          <w:tcPr>
            <w:tcW w:w="0" w:type="auto"/>
            <w:vAlign w:val="center"/>
          </w:tcPr>
          <w:p w:rsidR="00677E18" w:rsidRDefault="001842DB">
            <w:pPr>
              <w:pStyle w:val="TableBodyText"/>
            </w:pPr>
            <w:r>
              <w:t>TopRightAlign</w:t>
            </w:r>
          </w:p>
        </w:tc>
        <w:tc>
          <w:tcPr>
            <w:tcW w:w="0" w:type="auto"/>
            <w:vAlign w:val="center"/>
          </w:tcPr>
          <w:p w:rsidR="00677E18" w:rsidRDefault="001842DB">
            <w:pPr>
              <w:pStyle w:val="TableBodyText"/>
            </w:pPr>
            <w:r>
              <w:t>0479</w:t>
            </w:r>
          </w:p>
        </w:tc>
      </w:tr>
      <w:tr w:rsidR="00677E18" w:rsidTr="00677E18">
        <w:tc>
          <w:tcPr>
            <w:tcW w:w="0" w:type="auto"/>
            <w:vAlign w:val="center"/>
          </w:tcPr>
          <w:p w:rsidR="00677E18" w:rsidRDefault="001842DB">
            <w:pPr>
              <w:pStyle w:val="TableBodyText"/>
            </w:pPr>
            <w:r>
              <w:t>TraceMacro</w:t>
            </w:r>
          </w:p>
        </w:tc>
        <w:tc>
          <w:tcPr>
            <w:tcW w:w="0" w:type="auto"/>
            <w:vAlign w:val="center"/>
          </w:tcPr>
          <w:p w:rsidR="00677E18" w:rsidRDefault="001842DB">
            <w:pPr>
              <w:pStyle w:val="TableBodyText"/>
            </w:pPr>
            <w:r>
              <w:t>010B</w:t>
            </w:r>
          </w:p>
        </w:tc>
      </w:tr>
      <w:tr w:rsidR="00677E18" w:rsidTr="00677E18">
        <w:tc>
          <w:tcPr>
            <w:tcW w:w="0" w:type="auto"/>
            <w:vAlign w:val="center"/>
          </w:tcPr>
          <w:p w:rsidR="00677E18" w:rsidRDefault="001842DB">
            <w:pPr>
              <w:pStyle w:val="TableBodyText"/>
            </w:pPr>
            <w:r>
              <w:t>TrackChangesOptions</w:t>
            </w:r>
          </w:p>
        </w:tc>
        <w:tc>
          <w:tcPr>
            <w:tcW w:w="0" w:type="auto"/>
            <w:vAlign w:val="center"/>
          </w:tcPr>
          <w:p w:rsidR="00677E18" w:rsidRDefault="001842DB">
            <w:pPr>
              <w:pStyle w:val="TableBodyText"/>
            </w:pPr>
            <w:r>
              <w:t>089F</w:t>
            </w:r>
          </w:p>
        </w:tc>
      </w:tr>
      <w:tr w:rsidR="00677E18" w:rsidTr="00677E18">
        <w:tc>
          <w:tcPr>
            <w:tcW w:w="0" w:type="auto"/>
            <w:vAlign w:val="center"/>
          </w:tcPr>
          <w:p w:rsidR="00677E18" w:rsidRDefault="001842DB">
            <w:pPr>
              <w:pStyle w:val="TableBodyText"/>
            </w:pPr>
            <w:r>
              <w:t>Translate</w:t>
            </w:r>
          </w:p>
        </w:tc>
        <w:tc>
          <w:tcPr>
            <w:tcW w:w="0" w:type="auto"/>
            <w:vAlign w:val="center"/>
          </w:tcPr>
          <w:p w:rsidR="00677E18" w:rsidRDefault="001842DB">
            <w:pPr>
              <w:pStyle w:val="TableBodyText"/>
            </w:pPr>
            <w:r>
              <w:t>053A</w:t>
            </w:r>
          </w:p>
        </w:tc>
      </w:tr>
      <w:tr w:rsidR="00677E18" w:rsidTr="00677E18">
        <w:tc>
          <w:tcPr>
            <w:tcW w:w="0" w:type="auto"/>
            <w:vAlign w:val="center"/>
          </w:tcPr>
          <w:p w:rsidR="00677E18" w:rsidRDefault="001842DB">
            <w:pPr>
              <w:pStyle w:val="TableBodyText"/>
            </w:pPr>
            <w:r>
              <w:t>TranslatePane</w:t>
            </w:r>
          </w:p>
        </w:tc>
        <w:tc>
          <w:tcPr>
            <w:tcW w:w="0" w:type="auto"/>
            <w:vAlign w:val="center"/>
          </w:tcPr>
          <w:p w:rsidR="00677E18" w:rsidRDefault="001842DB">
            <w:pPr>
              <w:pStyle w:val="TableBodyText"/>
            </w:pPr>
            <w:r>
              <w:t>04E6</w:t>
            </w:r>
          </w:p>
        </w:tc>
      </w:tr>
      <w:tr w:rsidR="00677E18" w:rsidTr="00677E18">
        <w:tc>
          <w:tcPr>
            <w:tcW w:w="0" w:type="auto"/>
            <w:vAlign w:val="center"/>
          </w:tcPr>
          <w:p w:rsidR="00677E18" w:rsidRDefault="001842DB">
            <w:pPr>
              <w:pStyle w:val="TableBodyText"/>
            </w:pPr>
            <w:r>
              <w:t>TrustCenter</w:t>
            </w:r>
          </w:p>
        </w:tc>
        <w:tc>
          <w:tcPr>
            <w:tcW w:w="0" w:type="auto"/>
            <w:vAlign w:val="center"/>
          </w:tcPr>
          <w:p w:rsidR="00677E18" w:rsidRDefault="001842DB">
            <w:pPr>
              <w:pStyle w:val="TableBodyText"/>
            </w:pPr>
            <w:r>
              <w:t>17C7</w:t>
            </w:r>
          </w:p>
        </w:tc>
      </w:tr>
      <w:tr w:rsidR="00677E18" w:rsidTr="00677E18">
        <w:tc>
          <w:tcPr>
            <w:tcW w:w="0" w:type="auto"/>
            <w:vAlign w:val="center"/>
          </w:tcPr>
          <w:p w:rsidR="00677E18" w:rsidRDefault="001842DB">
            <w:pPr>
              <w:pStyle w:val="TableBodyText"/>
            </w:pPr>
            <w:r>
              <w:t>TxbxAutosize</w:t>
            </w:r>
          </w:p>
        </w:tc>
        <w:tc>
          <w:tcPr>
            <w:tcW w:w="0" w:type="auto"/>
            <w:vAlign w:val="center"/>
          </w:tcPr>
          <w:p w:rsidR="00677E18" w:rsidRDefault="001842DB">
            <w:pPr>
              <w:pStyle w:val="TableBodyText"/>
            </w:pPr>
            <w:r>
              <w:t>054D</w:t>
            </w:r>
          </w:p>
        </w:tc>
      </w:tr>
      <w:tr w:rsidR="00677E18" w:rsidTr="00677E18">
        <w:tc>
          <w:tcPr>
            <w:tcW w:w="0" w:type="auto"/>
            <w:vAlign w:val="center"/>
          </w:tcPr>
          <w:p w:rsidR="00677E18" w:rsidRDefault="001842DB">
            <w:pPr>
              <w:pStyle w:val="TableBodyText"/>
            </w:pPr>
            <w:r>
              <w:lastRenderedPageBreak/>
              <w:t>UIMCorrectionUI</w:t>
            </w:r>
          </w:p>
        </w:tc>
        <w:tc>
          <w:tcPr>
            <w:tcW w:w="0" w:type="auto"/>
            <w:vAlign w:val="center"/>
          </w:tcPr>
          <w:p w:rsidR="00677E18" w:rsidRDefault="001842DB">
            <w:pPr>
              <w:pStyle w:val="TableBodyText"/>
            </w:pPr>
            <w:r>
              <w:t>0548</w:t>
            </w:r>
          </w:p>
        </w:tc>
      </w:tr>
      <w:tr w:rsidR="00677E18" w:rsidTr="00677E18">
        <w:tc>
          <w:tcPr>
            <w:tcW w:w="0" w:type="auto"/>
            <w:vAlign w:val="center"/>
          </w:tcPr>
          <w:p w:rsidR="00677E18" w:rsidRDefault="001842DB">
            <w:pPr>
              <w:pStyle w:val="TableBodyText"/>
            </w:pPr>
            <w:r>
              <w:t>UnHang</w:t>
            </w:r>
          </w:p>
        </w:tc>
        <w:tc>
          <w:tcPr>
            <w:tcW w:w="0" w:type="auto"/>
            <w:vAlign w:val="center"/>
          </w:tcPr>
          <w:p w:rsidR="00677E18" w:rsidRDefault="001842DB">
            <w:pPr>
              <w:pStyle w:val="TableBodyText"/>
            </w:pPr>
            <w:r>
              <w:t>0029</w:t>
            </w:r>
          </w:p>
        </w:tc>
      </w:tr>
      <w:tr w:rsidR="00677E18" w:rsidTr="00677E18">
        <w:tc>
          <w:tcPr>
            <w:tcW w:w="0" w:type="auto"/>
            <w:vAlign w:val="center"/>
          </w:tcPr>
          <w:p w:rsidR="00677E18" w:rsidRDefault="001842DB">
            <w:pPr>
              <w:pStyle w:val="TableBodyText"/>
            </w:pPr>
            <w:r>
              <w:t>UnIndent</w:t>
            </w:r>
          </w:p>
        </w:tc>
        <w:tc>
          <w:tcPr>
            <w:tcW w:w="0" w:type="auto"/>
            <w:vAlign w:val="center"/>
          </w:tcPr>
          <w:p w:rsidR="00677E18" w:rsidRDefault="001842DB">
            <w:pPr>
              <w:pStyle w:val="TableBodyText"/>
            </w:pPr>
            <w:r>
              <w:t>0027</w:t>
            </w:r>
          </w:p>
        </w:tc>
      </w:tr>
      <w:tr w:rsidR="00677E18" w:rsidTr="00677E18">
        <w:tc>
          <w:tcPr>
            <w:tcW w:w="0" w:type="auto"/>
            <w:vAlign w:val="center"/>
          </w:tcPr>
          <w:p w:rsidR="00677E18" w:rsidRDefault="001842DB">
            <w:pPr>
              <w:pStyle w:val="TableBodyText"/>
            </w:pPr>
            <w:r>
              <w:t>UnIndentChar</w:t>
            </w:r>
          </w:p>
        </w:tc>
        <w:tc>
          <w:tcPr>
            <w:tcW w:w="0" w:type="auto"/>
            <w:vAlign w:val="center"/>
          </w:tcPr>
          <w:p w:rsidR="00677E18" w:rsidRDefault="001842DB">
            <w:pPr>
              <w:pStyle w:val="TableBodyText"/>
            </w:pPr>
            <w:r>
              <w:t>02D0</w:t>
            </w:r>
          </w:p>
        </w:tc>
      </w:tr>
      <w:tr w:rsidR="00677E18" w:rsidTr="00677E18">
        <w:tc>
          <w:tcPr>
            <w:tcW w:w="0" w:type="auto"/>
            <w:vAlign w:val="center"/>
          </w:tcPr>
          <w:p w:rsidR="00677E18" w:rsidRDefault="001842DB">
            <w:pPr>
              <w:pStyle w:val="TableBodyText"/>
            </w:pPr>
            <w:r>
              <w:t>UnIndentFirstChar</w:t>
            </w:r>
          </w:p>
        </w:tc>
        <w:tc>
          <w:tcPr>
            <w:tcW w:w="0" w:type="auto"/>
            <w:vAlign w:val="center"/>
          </w:tcPr>
          <w:p w:rsidR="00677E18" w:rsidRDefault="001842DB">
            <w:pPr>
              <w:pStyle w:val="TableBodyText"/>
            </w:pPr>
            <w:r>
              <w:t>02D2</w:t>
            </w:r>
          </w:p>
        </w:tc>
      </w:tr>
      <w:tr w:rsidR="00677E18" w:rsidTr="00677E18">
        <w:tc>
          <w:tcPr>
            <w:tcW w:w="0" w:type="auto"/>
            <w:vAlign w:val="center"/>
          </w:tcPr>
          <w:p w:rsidR="00677E18" w:rsidRDefault="001842DB">
            <w:pPr>
              <w:pStyle w:val="TableBodyText"/>
            </w:pPr>
            <w:r>
              <w:t>UnIndentFirstLine</w:t>
            </w:r>
          </w:p>
        </w:tc>
        <w:tc>
          <w:tcPr>
            <w:tcW w:w="0" w:type="auto"/>
            <w:vAlign w:val="center"/>
          </w:tcPr>
          <w:p w:rsidR="00677E18" w:rsidRDefault="001842DB">
            <w:pPr>
              <w:pStyle w:val="TableBodyText"/>
            </w:pPr>
            <w:r>
              <w:t>02F3</w:t>
            </w:r>
          </w:p>
        </w:tc>
      </w:tr>
      <w:tr w:rsidR="00677E18" w:rsidTr="00677E18">
        <w:tc>
          <w:tcPr>
            <w:tcW w:w="0" w:type="auto"/>
            <w:vAlign w:val="center"/>
          </w:tcPr>
          <w:p w:rsidR="00677E18" w:rsidRDefault="001842DB">
            <w:pPr>
              <w:pStyle w:val="TableBodyText"/>
            </w:pPr>
            <w:r>
              <w:t>UnIndentLine</w:t>
            </w:r>
          </w:p>
        </w:tc>
        <w:tc>
          <w:tcPr>
            <w:tcW w:w="0" w:type="auto"/>
            <w:vAlign w:val="center"/>
          </w:tcPr>
          <w:p w:rsidR="00677E18" w:rsidRDefault="001842DB">
            <w:pPr>
              <w:pStyle w:val="TableBodyText"/>
            </w:pPr>
            <w:r>
              <w:t>02F5</w:t>
            </w:r>
          </w:p>
        </w:tc>
      </w:tr>
      <w:tr w:rsidR="00677E18" w:rsidTr="00677E18">
        <w:tc>
          <w:tcPr>
            <w:tcW w:w="0" w:type="auto"/>
            <w:vAlign w:val="center"/>
          </w:tcPr>
          <w:p w:rsidR="00677E18" w:rsidRDefault="001842DB">
            <w:pPr>
              <w:pStyle w:val="TableBodyText"/>
            </w:pPr>
            <w:r>
              <w:t>Underline</w:t>
            </w:r>
          </w:p>
        </w:tc>
        <w:tc>
          <w:tcPr>
            <w:tcW w:w="0" w:type="auto"/>
            <w:vAlign w:val="center"/>
          </w:tcPr>
          <w:p w:rsidR="00677E18" w:rsidRDefault="001842DB">
            <w:pPr>
              <w:pStyle w:val="TableBodyText"/>
            </w:pPr>
            <w:r>
              <w:t>0033</w:t>
            </w:r>
          </w:p>
        </w:tc>
      </w:tr>
      <w:tr w:rsidR="00677E18" w:rsidTr="00677E18">
        <w:tc>
          <w:tcPr>
            <w:tcW w:w="0" w:type="auto"/>
            <w:vAlign w:val="center"/>
          </w:tcPr>
          <w:p w:rsidR="00677E18" w:rsidRDefault="001842DB">
            <w:pPr>
              <w:pStyle w:val="TableBodyText"/>
            </w:pPr>
            <w:r>
              <w:t>UnderlineColor</w:t>
            </w:r>
          </w:p>
        </w:tc>
        <w:tc>
          <w:tcPr>
            <w:tcW w:w="0" w:type="auto"/>
            <w:vAlign w:val="center"/>
          </w:tcPr>
          <w:p w:rsidR="00677E18" w:rsidRDefault="001842DB">
            <w:pPr>
              <w:pStyle w:val="TableBodyText"/>
            </w:pPr>
            <w:r>
              <w:t>0311</w:t>
            </w:r>
          </w:p>
        </w:tc>
      </w:tr>
      <w:tr w:rsidR="00677E18" w:rsidTr="00677E18">
        <w:tc>
          <w:tcPr>
            <w:tcW w:w="0" w:type="auto"/>
            <w:vAlign w:val="center"/>
          </w:tcPr>
          <w:p w:rsidR="00677E18" w:rsidRDefault="001842DB">
            <w:pPr>
              <w:pStyle w:val="TableBodyText"/>
            </w:pPr>
            <w:r>
              <w:t>UnderlineColorPicker</w:t>
            </w:r>
          </w:p>
        </w:tc>
        <w:tc>
          <w:tcPr>
            <w:tcW w:w="0" w:type="auto"/>
            <w:vAlign w:val="center"/>
          </w:tcPr>
          <w:p w:rsidR="00677E18" w:rsidRDefault="001842DB">
            <w:pPr>
              <w:pStyle w:val="TableBodyText"/>
            </w:pPr>
            <w:r>
              <w:t>08C0</w:t>
            </w:r>
          </w:p>
        </w:tc>
      </w:tr>
      <w:tr w:rsidR="00677E18" w:rsidTr="00677E18">
        <w:tc>
          <w:tcPr>
            <w:tcW w:w="0" w:type="auto"/>
            <w:vAlign w:val="center"/>
          </w:tcPr>
          <w:p w:rsidR="00677E18" w:rsidRDefault="001842DB">
            <w:pPr>
              <w:pStyle w:val="TableBodyText"/>
            </w:pPr>
            <w:r>
              <w:t>UnderlineGallery</w:t>
            </w:r>
          </w:p>
        </w:tc>
        <w:tc>
          <w:tcPr>
            <w:tcW w:w="0" w:type="auto"/>
            <w:vAlign w:val="center"/>
          </w:tcPr>
          <w:p w:rsidR="00677E18" w:rsidRDefault="001842DB">
            <w:pPr>
              <w:pStyle w:val="TableBodyText"/>
            </w:pPr>
            <w:r>
              <w:t>08BF</w:t>
            </w:r>
          </w:p>
        </w:tc>
      </w:tr>
      <w:tr w:rsidR="00677E18" w:rsidTr="00677E18">
        <w:tc>
          <w:tcPr>
            <w:tcW w:w="0" w:type="auto"/>
            <w:vAlign w:val="center"/>
          </w:tcPr>
          <w:p w:rsidR="00677E18" w:rsidRDefault="001842DB">
            <w:pPr>
              <w:pStyle w:val="TableBodyText"/>
            </w:pPr>
            <w:r>
              <w:t>UnderlineStyle</w:t>
            </w:r>
          </w:p>
        </w:tc>
        <w:tc>
          <w:tcPr>
            <w:tcW w:w="0" w:type="auto"/>
            <w:vAlign w:val="center"/>
          </w:tcPr>
          <w:p w:rsidR="00677E18" w:rsidRDefault="001842DB">
            <w:pPr>
              <w:pStyle w:val="TableBodyText"/>
            </w:pPr>
            <w:r>
              <w:t>048B</w:t>
            </w:r>
          </w:p>
        </w:tc>
      </w:tr>
      <w:tr w:rsidR="00677E18" w:rsidTr="00677E18">
        <w:tc>
          <w:tcPr>
            <w:tcW w:w="0" w:type="auto"/>
            <w:vAlign w:val="center"/>
          </w:tcPr>
          <w:p w:rsidR="00677E18" w:rsidRDefault="001842DB">
            <w:pPr>
              <w:pStyle w:val="TableBodyText"/>
            </w:pPr>
            <w:r>
              <w:t>UnlinkFields</w:t>
            </w:r>
          </w:p>
        </w:tc>
        <w:tc>
          <w:tcPr>
            <w:tcW w:w="0" w:type="auto"/>
            <w:vAlign w:val="center"/>
          </w:tcPr>
          <w:p w:rsidR="00677E18" w:rsidRDefault="001842DB">
            <w:pPr>
              <w:pStyle w:val="TableBodyText"/>
            </w:pPr>
            <w:r>
              <w:t>0021</w:t>
            </w:r>
          </w:p>
        </w:tc>
      </w:tr>
      <w:tr w:rsidR="00677E18" w:rsidTr="00677E18">
        <w:tc>
          <w:tcPr>
            <w:tcW w:w="0" w:type="auto"/>
            <w:vAlign w:val="center"/>
          </w:tcPr>
          <w:p w:rsidR="00677E18" w:rsidRDefault="001842DB">
            <w:pPr>
              <w:pStyle w:val="TableBodyText"/>
            </w:pPr>
            <w:r>
              <w:t>UnlinkFieldsVBA</w:t>
            </w:r>
          </w:p>
        </w:tc>
        <w:tc>
          <w:tcPr>
            <w:tcW w:w="0" w:type="auto"/>
            <w:vAlign w:val="center"/>
          </w:tcPr>
          <w:p w:rsidR="00677E18" w:rsidRDefault="001842DB">
            <w:pPr>
              <w:pStyle w:val="TableBodyText"/>
            </w:pPr>
            <w:r>
              <w:t>0373</w:t>
            </w:r>
          </w:p>
        </w:tc>
      </w:tr>
      <w:tr w:rsidR="00677E18" w:rsidTr="00677E18">
        <w:tc>
          <w:tcPr>
            <w:tcW w:w="0" w:type="auto"/>
            <w:vAlign w:val="center"/>
          </w:tcPr>
          <w:p w:rsidR="00677E18" w:rsidRDefault="001842DB">
            <w:pPr>
              <w:pStyle w:val="TableBodyText"/>
            </w:pPr>
            <w:r>
              <w:t>UnlockFields</w:t>
            </w:r>
          </w:p>
        </w:tc>
        <w:tc>
          <w:tcPr>
            <w:tcW w:w="0" w:type="auto"/>
            <w:vAlign w:val="center"/>
          </w:tcPr>
          <w:p w:rsidR="00677E18" w:rsidRDefault="001842DB">
            <w:pPr>
              <w:pStyle w:val="TableBodyText"/>
            </w:pPr>
            <w:r>
              <w:t>0024</w:t>
            </w:r>
          </w:p>
        </w:tc>
      </w:tr>
      <w:tr w:rsidR="00677E18" w:rsidTr="00677E18">
        <w:tc>
          <w:tcPr>
            <w:tcW w:w="0" w:type="auto"/>
            <w:vAlign w:val="center"/>
          </w:tcPr>
          <w:p w:rsidR="00677E18" w:rsidRDefault="001842DB">
            <w:pPr>
              <w:pStyle w:val="TableBodyText"/>
            </w:pPr>
            <w:r>
              <w:t>UnlockPolicyLabel</w:t>
            </w:r>
          </w:p>
        </w:tc>
        <w:tc>
          <w:tcPr>
            <w:tcW w:w="0" w:type="auto"/>
            <w:vAlign w:val="center"/>
          </w:tcPr>
          <w:p w:rsidR="00677E18" w:rsidRDefault="001842DB">
            <w:pPr>
              <w:pStyle w:val="TableBodyText"/>
            </w:pPr>
            <w:r>
              <w:t>0784</w:t>
            </w:r>
          </w:p>
        </w:tc>
      </w:tr>
      <w:tr w:rsidR="00677E18" w:rsidTr="00677E18">
        <w:tc>
          <w:tcPr>
            <w:tcW w:w="0" w:type="auto"/>
            <w:vAlign w:val="center"/>
          </w:tcPr>
          <w:p w:rsidR="00677E18" w:rsidRDefault="001842DB">
            <w:pPr>
              <w:pStyle w:val="TableBodyText"/>
            </w:pPr>
            <w:r>
              <w:t>UpdateBibliography</w:t>
            </w:r>
          </w:p>
        </w:tc>
        <w:tc>
          <w:tcPr>
            <w:tcW w:w="0" w:type="auto"/>
            <w:vAlign w:val="center"/>
          </w:tcPr>
          <w:p w:rsidR="00677E18" w:rsidRDefault="001842DB">
            <w:pPr>
              <w:pStyle w:val="TableBodyText"/>
            </w:pPr>
            <w:r>
              <w:t>09A6</w:t>
            </w:r>
          </w:p>
        </w:tc>
      </w:tr>
      <w:tr w:rsidR="00677E18" w:rsidTr="00677E18">
        <w:tc>
          <w:tcPr>
            <w:tcW w:w="0" w:type="auto"/>
            <w:vAlign w:val="center"/>
          </w:tcPr>
          <w:p w:rsidR="00677E18" w:rsidRDefault="001842DB">
            <w:pPr>
              <w:pStyle w:val="TableBodyText"/>
            </w:pPr>
            <w:r>
              <w:t>UpdateFields</w:t>
            </w:r>
          </w:p>
        </w:tc>
        <w:tc>
          <w:tcPr>
            <w:tcW w:w="0" w:type="auto"/>
            <w:vAlign w:val="center"/>
          </w:tcPr>
          <w:p w:rsidR="00677E18" w:rsidRDefault="001842DB">
            <w:pPr>
              <w:pStyle w:val="TableBodyText"/>
            </w:pPr>
            <w:r>
              <w:t>0020</w:t>
            </w:r>
          </w:p>
        </w:tc>
      </w:tr>
      <w:tr w:rsidR="00677E18" w:rsidTr="00677E18">
        <w:tc>
          <w:tcPr>
            <w:tcW w:w="0" w:type="auto"/>
            <w:vAlign w:val="center"/>
          </w:tcPr>
          <w:p w:rsidR="00677E18" w:rsidRDefault="001842DB">
            <w:pPr>
              <w:pStyle w:val="TableBodyText"/>
            </w:pPr>
            <w:r>
              <w:t>UpdateFieldsIndex</w:t>
            </w:r>
          </w:p>
        </w:tc>
        <w:tc>
          <w:tcPr>
            <w:tcW w:w="0" w:type="auto"/>
            <w:vAlign w:val="center"/>
          </w:tcPr>
          <w:p w:rsidR="00677E18" w:rsidRDefault="001842DB">
            <w:pPr>
              <w:pStyle w:val="TableBodyText"/>
            </w:pPr>
            <w:r>
              <w:t>081B</w:t>
            </w:r>
          </w:p>
        </w:tc>
      </w:tr>
      <w:tr w:rsidR="00677E18" w:rsidTr="00677E18">
        <w:tc>
          <w:tcPr>
            <w:tcW w:w="0" w:type="auto"/>
            <w:vAlign w:val="center"/>
          </w:tcPr>
          <w:p w:rsidR="00677E18" w:rsidRDefault="001842DB">
            <w:pPr>
              <w:pStyle w:val="TableBodyText"/>
            </w:pPr>
            <w:r>
              <w:t>UpdateFieldsTable</w:t>
            </w:r>
          </w:p>
        </w:tc>
        <w:tc>
          <w:tcPr>
            <w:tcW w:w="0" w:type="auto"/>
            <w:vAlign w:val="center"/>
          </w:tcPr>
          <w:p w:rsidR="00677E18" w:rsidRDefault="001842DB">
            <w:pPr>
              <w:pStyle w:val="TableBodyText"/>
            </w:pPr>
            <w:r>
              <w:t>081A</w:t>
            </w:r>
          </w:p>
        </w:tc>
      </w:tr>
      <w:tr w:rsidR="00677E18" w:rsidTr="00677E18">
        <w:tc>
          <w:tcPr>
            <w:tcW w:w="0" w:type="auto"/>
            <w:vAlign w:val="center"/>
          </w:tcPr>
          <w:p w:rsidR="00677E18" w:rsidRDefault="001842DB">
            <w:pPr>
              <w:pStyle w:val="TableBodyText"/>
            </w:pPr>
            <w:r>
              <w:t>UpdateFieldsToa</w:t>
            </w:r>
          </w:p>
        </w:tc>
        <w:tc>
          <w:tcPr>
            <w:tcW w:w="0" w:type="auto"/>
            <w:vAlign w:val="center"/>
          </w:tcPr>
          <w:p w:rsidR="00677E18" w:rsidRDefault="001842DB">
            <w:pPr>
              <w:pStyle w:val="TableBodyText"/>
            </w:pPr>
            <w:r>
              <w:t>0947</w:t>
            </w:r>
          </w:p>
        </w:tc>
      </w:tr>
      <w:tr w:rsidR="00677E18" w:rsidTr="00677E18">
        <w:tc>
          <w:tcPr>
            <w:tcW w:w="0" w:type="auto"/>
            <w:vAlign w:val="center"/>
          </w:tcPr>
          <w:p w:rsidR="00677E18" w:rsidRDefault="001842DB">
            <w:pPr>
              <w:pStyle w:val="TableBodyText"/>
            </w:pPr>
            <w:r>
              <w:t>UpdateFieldsTof</w:t>
            </w:r>
          </w:p>
        </w:tc>
        <w:tc>
          <w:tcPr>
            <w:tcW w:w="0" w:type="auto"/>
            <w:vAlign w:val="center"/>
          </w:tcPr>
          <w:p w:rsidR="00677E18" w:rsidRDefault="001842DB">
            <w:pPr>
              <w:pStyle w:val="TableBodyText"/>
            </w:pPr>
            <w:r>
              <w:t>0948</w:t>
            </w:r>
          </w:p>
        </w:tc>
      </w:tr>
      <w:tr w:rsidR="00677E18" w:rsidTr="00677E18">
        <w:tc>
          <w:tcPr>
            <w:tcW w:w="0" w:type="auto"/>
            <w:vAlign w:val="center"/>
          </w:tcPr>
          <w:p w:rsidR="00677E18" w:rsidRDefault="001842DB">
            <w:pPr>
              <w:pStyle w:val="TableBodyText"/>
            </w:pPr>
            <w:r>
              <w:t>UpdateFieldsVBA</w:t>
            </w:r>
          </w:p>
        </w:tc>
        <w:tc>
          <w:tcPr>
            <w:tcW w:w="0" w:type="auto"/>
            <w:vAlign w:val="center"/>
          </w:tcPr>
          <w:p w:rsidR="00677E18" w:rsidRDefault="001842DB">
            <w:pPr>
              <w:pStyle w:val="TableBodyText"/>
            </w:pPr>
            <w:r>
              <w:t>0370</w:t>
            </w:r>
          </w:p>
        </w:tc>
      </w:tr>
      <w:tr w:rsidR="00677E18" w:rsidTr="00677E18">
        <w:tc>
          <w:tcPr>
            <w:tcW w:w="0" w:type="auto"/>
            <w:vAlign w:val="center"/>
          </w:tcPr>
          <w:p w:rsidR="00677E18" w:rsidRDefault="001842DB">
            <w:pPr>
              <w:pStyle w:val="TableBodyText"/>
            </w:pPr>
            <w:r>
              <w:t>UpdatePolicyLabels</w:t>
            </w:r>
          </w:p>
        </w:tc>
        <w:tc>
          <w:tcPr>
            <w:tcW w:w="0" w:type="auto"/>
            <w:vAlign w:val="center"/>
          </w:tcPr>
          <w:p w:rsidR="00677E18" w:rsidRDefault="001842DB">
            <w:pPr>
              <w:pStyle w:val="TableBodyText"/>
            </w:pPr>
            <w:r>
              <w:t>0825</w:t>
            </w:r>
          </w:p>
        </w:tc>
      </w:tr>
      <w:tr w:rsidR="00677E18" w:rsidTr="00677E18">
        <w:tc>
          <w:tcPr>
            <w:tcW w:w="0" w:type="auto"/>
            <w:vAlign w:val="center"/>
          </w:tcPr>
          <w:p w:rsidR="00677E18" w:rsidRDefault="001842DB">
            <w:pPr>
              <w:pStyle w:val="TableBodyText"/>
            </w:pPr>
            <w:r>
              <w:t>UpdateSource</w:t>
            </w:r>
          </w:p>
        </w:tc>
        <w:tc>
          <w:tcPr>
            <w:tcW w:w="0" w:type="auto"/>
            <w:vAlign w:val="center"/>
          </w:tcPr>
          <w:p w:rsidR="00677E18" w:rsidRDefault="001842DB">
            <w:pPr>
              <w:pStyle w:val="TableBodyText"/>
            </w:pPr>
            <w:r>
              <w:t>0025</w:t>
            </w:r>
          </w:p>
        </w:tc>
      </w:tr>
      <w:tr w:rsidR="00677E18" w:rsidTr="00677E18">
        <w:tc>
          <w:tcPr>
            <w:tcW w:w="0" w:type="auto"/>
            <w:vAlign w:val="center"/>
          </w:tcPr>
          <w:p w:rsidR="00677E18" w:rsidRDefault="001842DB">
            <w:pPr>
              <w:pStyle w:val="TableBodyText"/>
            </w:pPr>
            <w:r>
              <w:t>UpdateStyle</w:t>
            </w:r>
          </w:p>
        </w:tc>
        <w:tc>
          <w:tcPr>
            <w:tcW w:w="0" w:type="auto"/>
            <w:vAlign w:val="center"/>
          </w:tcPr>
          <w:p w:rsidR="00677E18" w:rsidRDefault="001842DB">
            <w:pPr>
              <w:pStyle w:val="TableBodyText"/>
            </w:pPr>
            <w:r>
              <w:t>079D</w:t>
            </w:r>
          </w:p>
        </w:tc>
      </w:tr>
      <w:tr w:rsidR="00677E18" w:rsidTr="00677E18">
        <w:tc>
          <w:tcPr>
            <w:tcW w:w="0" w:type="auto"/>
            <w:vAlign w:val="center"/>
          </w:tcPr>
          <w:p w:rsidR="00677E18" w:rsidRDefault="001842DB">
            <w:pPr>
              <w:pStyle w:val="TableBodyText"/>
            </w:pPr>
            <w:r>
              <w:t>UpdateTableOfContents</w:t>
            </w:r>
          </w:p>
        </w:tc>
        <w:tc>
          <w:tcPr>
            <w:tcW w:w="0" w:type="auto"/>
            <w:vAlign w:val="center"/>
          </w:tcPr>
          <w:p w:rsidR="00677E18" w:rsidRDefault="001842DB">
            <w:pPr>
              <w:pStyle w:val="TableBodyText"/>
            </w:pPr>
            <w:r>
              <w:t>056E</w:t>
            </w:r>
          </w:p>
        </w:tc>
      </w:tr>
      <w:tr w:rsidR="00677E18" w:rsidTr="00677E18">
        <w:tc>
          <w:tcPr>
            <w:tcW w:w="0" w:type="auto"/>
            <w:vAlign w:val="center"/>
          </w:tcPr>
          <w:p w:rsidR="00677E18" w:rsidRDefault="001842DB">
            <w:pPr>
              <w:pStyle w:val="TableBodyText"/>
            </w:pPr>
            <w:r>
              <w:t>UpdateToc</w:t>
            </w:r>
          </w:p>
        </w:tc>
        <w:tc>
          <w:tcPr>
            <w:tcW w:w="0" w:type="auto"/>
            <w:vAlign w:val="center"/>
          </w:tcPr>
          <w:p w:rsidR="00677E18" w:rsidRDefault="001842DB">
            <w:pPr>
              <w:pStyle w:val="TableBodyText"/>
            </w:pPr>
            <w:r>
              <w:t>014B</w:t>
            </w:r>
          </w:p>
        </w:tc>
      </w:tr>
      <w:tr w:rsidR="00677E18" w:rsidTr="00677E18">
        <w:tc>
          <w:tcPr>
            <w:tcW w:w="0" w:type="auto"/>
            <w:vAlign w:val="center"/>
          </w:tcPr>
          <w:p w:rsidR="00677E18" w:rsidRDefault="001842DB">
            <w:pPr>
              <w:pStyle w:val="TableBodyText"/>
            </w:pPr>
            <w:r>
              <w:t>UpdateTocFull</w:t>
            </w:r>
          </w:p>
        </w:tc>
        <w:tc>
          <w:tcPr>
            <w:tcW w:w="0" w:type="auto"/>
            <w:vAlign w:val="center"/>
          </w:tcPr>
          <w:p w:rsidR="00677E18" w:rsidRDefault="001842DB">
            <w:pPr>
              <w:pStyle w:val="TableBodyText"/>
            </w:pPr>
            <w:r>
              <w:t>03AD</w:t>
            </w:r>
          </w:p>
        </w:tc>
      </w:tr>
      <w:tr w:rsidR="00677E18" w:rsidTr="00677E18">
        <w:tc>
          <w:tcPr>
            <w:tcW w:w="0" w:type="auto"/>
            <w:vAlign w:val="center"/>
          </w:tcPr>
          <w:p w:rsidR="00677E18" w:rsidRDefault="001842DB">
            <w:pPr>
              <w:pStyle w:val="TableBodyText"/>
            </w:pPr>
            <w:r>
              <w:t>UpgradeDocument</w:t>
            </w:r>
          </w:p>
        </w:tc>
        <w:tc>
          <w:tcPr>
            <w:tcW w:w="0" w:type="auto"/>
            <w:vAlign w:val="center"/>
          </w:tcPr>
          <w:p w:rsidR="00677E18" w:rsidRDefault="001842DB">
            <w:pPr>
              <w:pStyle w:val="TableBodyText"/>
            </w:pPr>
            <w:r>
              <w:t>0940</w:t>
            </w:r>
          </w:p>
        </w:tc>
      </w:tr>
      <w:tr w:rsidR="00677E18" w:rsidTr="00677E18">
        <w:tc>
          <w:tcPr>
            <w:tcW w:w="0" w:type="auto"/>
            <w:vAlign w:val="center"/>
          </w:tcPr>
          <w:p w:rsidR="00677E18" w:rsidRDefault="001842DB">
            <w:pPr>
              <w:pStyle w:val="TableBodyText"/>
            </w:pPr>
            <w:r>
              <w:t>UseBalloons</w:t>
            </w:r>
          </w:p>
        </w:tc>
        <w:tc>
          <w:tcPr>
            <w:tcW w:w="0" w:type="auto"/>
            <w:vAlign w:val="center"/>
          </w:tcPr>
          <w:p w:rsidR="00677E18" w:rsidRDefault="001842DB">
            <w:pPr>
              <w:pStyle w:val="TableBodyText"/>
            </w:pPr>
            <w:r>
              <w:t>05A7</w:t>
            </w:r>
          </w:p>
        </w:tc>
      </w:tr>
      <w:tr w:rsidR="00677E18" w:rsidTr="00677E18">
        <w:tc>
          <w:tcPr>
            <w:tcW w:w="0" w:type="auto"/>
            <w:vAlign w:val="center"/>
          </w:tcPr>
          <w:p w:rsidR="00677E18" w:rsidRDefault="001842DB">
            <w:pPr>
              <w:pStyle w:val="TableBodyText"/>
            </w:pPr>
            <w:r>
              <w:t>UserDialog</w:t>
            </w:r>
          </w:p>
        </w:tc>
        <w:tc>
          <w:tcPr>
            <w:tcW w:w="0" w:type="auto"/>
            <w:vAlign w:val="center"/>
          </w:tcPr>
          <w:p w:rsidR="00677E18" w:rsidRDefault="001842DB">
            <w:pPr>
              <w:pStyle w:val="TableBodyText"/>
            </w:pPr>
            <w:r>
              <w:t>0129</w:t>
            </w:r>
          </w:p>
        </w:tc>
      </w:tr>
      <w:tr w:rsidR="00677E18" w:rsidTr="00677E18">
        <w:tc>
          <w:tcPr>
            <w:tcW w:w="0" w:type="auto"/>
            <w:vAlign w:val="center"/>
          </w:tcPr>
          <w:p w:rsidR="00677E18" w:rsidRDefault="001842DB">
            <w:pPr>
              <w:pStyle w:val="TableBodyText"/>
            </w:pPr>
            <w:r>
              <w:lastRenderedPageBreak/>
              <w:t>UxGalWordTableStyles</w:t>
            </w:r>
          </w:p>
        </w:tc>
        <w:tc>
          <w:tcPr>
            <w:tcW w:w="0" w:type="auto"/>
            <w:vAlign w:val="center"/>
          </w:tcPr>
          <w:p w:rsidR="00677E18" w:rsidRDefault="001842DB">
            <w:pPr>
              <w:pStyle w:val="TableBodyText"/>
            </w:pPr>
            <w:r>
              <w:t>08EF</w:t>
            </w:r>
          </w:p>
        </w:tc>
      </w:tr>
      <w:tr w:rsidR="00677E18" w:rsidTr="00677E18">
        <w:tc>
          <w:tcPr>
            <w:tcW w:w="0" w:type="auto"/>
            <w:vAlign w:val="center"/>
          </w:tcPr>
          <w:p w:rsidR="00677E18" w:rsidRDefault="001842DB">
            <w:pPr>
              <w:pStyle w:val="TableBodyText"/>
            </w:pPr>
            <w:r>
              <w:t>ViewAnnotations</w:t>
            </w:r>
          </w:p>
        </w:tc>
        <w:tc>
          <w:tcPr>
            <w:tcW w:w="0" w:type="auto"/>
            <w:vAlign w:val="center"/>
          </w:tcPr>
          <w:p w:rsidR="00677E18" w:rsidRDefault="001842DB">
            <w:pPr>
              <w:pStyle w:val="TableBodyText"/>
            </w:pPr>
            <w:r>
              <w:t>009D</w:t>
            </w:r>
          </w:p>
        </w:tc>
      </w:tr>
      <w:tr w:rsidR="00677E18" w:rsidTr="00677E18">
        <w:tc>
          <w:tcPr>
            <w:tcW w:w="0" w:type="auto"/>
            <w:vAlign w:val="center"/>
          </w:tcPr>
          <w:p w:rsidR="00677E18" w:rsidRDefault="001842DB">
            <w:pPr>
              <w:pStyle w:val="TableBodyText"/>
            </w:pPr>
            <w:r>
              <w:t>ViewBorderToolbar</w:t>
            </w:r>
          </w:p>
        </w:tc>
        <w:tc>
          <w:tcPr>
            <w:tcW w:w="0" w:type="auto"/>
            <w:vAlign w:val="center"/>
          </w:tcPr>
          <w:p w:rsidR="00677E18" w:rsidRDefault="001842DB">
            <w:pPr>
              <w:pStyle w:val="TableBodyText"/>
            </w:pPr>
            <w:r>
              <w:t>025C</w:t>
            </w:r>
          </w:p>
        </w:tc>
      </w:tr>
      <w:tr w:rsidR="00677E18" w:rsidTr="00677E18">
        <w:tc>
          <w:tcPr>
            <w:tcW w:w="0" w:type="auto"/>
            <w:vAlign w:val="center"/>
          </w:tcPr>
          <w:p w:rsidR="00677E18" w:rsidRDefault="001842DB">
            <w:pPr>
              <w:pStyle w:val="TableBodyText"/>
            </w:pPr>
            <w:r>
              <w:t>ViewChanges</w:t>
            </w:r>
          </w:p>
        </w:tc>
        <w:tc>
          <w:tcPr>
            <w:tcW w:w="0" w:type="auto"/>
            <w:vAlign w:val="center"/>
          </w:tcPr>
          <w:p w:rsidR="00677E18" w:rsidRDefault="001842DB">
            <w:pPr>
              <w:pStyle w:val="TableBodyText"/>
            </w:pPr>
            <w:r>
              <w:t>0504</w:t>
            </w:r>
          </w:p>
        </w:tc>
      </w:tr>
      <w:tr w:rsidR="00677E18" w:rsidTr="00677E18">
        <w:tc>
          <w:tcPr>
            <w:tcW w:w="0" w:type="auto"/>
            <w:vAlign w:val="center"/>
          </w:tcPr>
          <w:p w:rsidR="00677E18" w:rsidRDefault="001842DB">
            <w:pPr>
              <w:pStyle w:val="TableBodyText"/>
            </w:pPr>
            <w:r>
              <w:t>ViewCode</w:t>
            </w:r>
          </w:p>
        </w:tc>
        <w:tc>
          <w:tcPr>
            <w:tcW w:w="0" w:type="auto"/>
            <w:vAlign w:val="center"/>
          </w:tcPr>
          <w:p w:rsidR="00677E18" w:rsidRDefault="001842DB">
            <w:pPr>
              <w:pStyle w:val="TableBodyText"/>
            </w:pPr>
            <w:r>
              <w:t>036E</w:t>
            </w:r>
          </w:p>
        </w:tc>
      </w:tr>
      <w:tr w:rsidR="00677E18" w:rsidTr="00677E18">
        <w:tc>
          <w:tcPr>
            <w:tcW w:w="0" w:type="auto"/>
            <w:vAlign w:val="center"/>
          </w:tcPr>
          <w:p w:rsidR="00677E18" w:rsidRDefault="001842DB">
            <w:pPr>
              <w:pStyle w:val="TableBodyText"/>
            </w:pPr>
            <w:r>
              <w:t>ViewControlToolbox</w:t>
            </w:r>
          </w:p>
        </w:tc>
        <w:tc>
          <w:tcPr>
            <w:tcW w:w="0" w:type="auto"/>
            <w:vAlign w:val="center"/>
          </w:tcPr>
          <w:p w:rsidR="00677E18" w:rsidRDefault="001842DB">
            <w:pPr>
              <w:pStyle w:val="TableBodyText"/>
            </w:pPr>
            <w:r>
              <w:t>1BAF</w:t>
            </w:r>
          </w:p>
        </w:tc>
      </w:tr>
      <w:tr w:rsidR="00677E18" w:rsidTr="00677E18">
        <w:tc>
          <w:tcPr>
            <w:tcW w:w="0" w:type="auto"/>
            <w:vAlign w:val="center"/>
          </w:tcPr>
          <w:p w:rsidR="00677E18" w:rsidRDefault="001842DB">
            <w:pPr>
              <w:pStyle w:val="TableBodyText"/>
            </w:pPr>
            <w:r>
              <w:t>ViewDocumentMap</w:t>
            </w:r>
          </w:p>
        </w:tc>
        <w:tc>
          <w:tcPr>
            <w:tcW w:w="0" w:type="auto"/>
            <w:vAlign w:val="center"/>
          </w:tcPr>
          <w:p w:rsidR="00677E18" w:rsidRDefault="001842DB">
            <w:pPr>
              <w:pStyle w:val="TableBodyText"/>
            </w:pPr>
            <w:r>
              <w:t>03B0</w:t>
            </w:r>
          </w:p>
        </w:tc>
      </w:tr>
      <w:tr w:rsidR="00677E18" w:rsidTr="00677E18">
        <w:tc>
          <w:tcPr>
            <w:tcW w:w="0" w:type="auto"/>
            <w:vAlign w:val="center"/>
          </w:tcPr>
          <w:p w:rsidR="00677E18" w:rsidRDefault="001842DB">
            <w:pPr>
              <w:pStyle w:val="TableBodyText"/>
            </w:pPr>
            <w:r>
              <w:t>ViewDocumentMapReadingMode</w:t>
            </w:r>
          </w:p>
        </w:tc>
        <w:tc>
          <w:tcPr>
            <w:tcW w:w="0" w:type="auto"/>
            <w:vAlign w:val="center"/>
          </w:tcPr>
          <w:p w:rsidR="00677E18" w:rsidRDefault="001842DB">
            <w:pPr>
              <w:pStyle w:val="TableBodyText"/>
            </w:pPr>
            <w:r>
              <w:t>05B6</w:t>
            </w:r>
          </w:p>
        </w:tc>
      </w:tr>
      <w:tr w:rsidR="00677E18" w:rsidTr="00677E18">
        <w:tc>
          <w:tcPr>
            <w:tcW w:w="0" w:type="auto"/>
            <w:vAlign w:val="center"/>
          </w:tcPr>
          <w:p w:rsidR="00677E18" w:rsidRDefault="001842DB">
            <w:pPr>
              <w:pStyle w:val="TableBodyText"/>
            </w:pPr>
            <w:r>
              <w:t>ViewDraft</w:t>
            </w:r>
          </w:p>
        </w:tc>
        <w:tc>
          <w:tcPr>
            <w:tcW w:w="0" w:type="auto"/>
            <w:vAlign w:val="center"/>
          </w:tcPr>
          <w:p w:rsidR="00677E18" w:rsidRDefault="001842DB">
            <w:pPr>
              <w:pStyle w:val="TableBodyText"/>
            </w:pPr>
            <w:r>
              <w:t>0095</w:t>
            </w:r>
          </w:p>
        </w:tc>
      </w:tr>
      <w:tr w:rsidR="00677E18" w:rsidTr="00677E18">
        <w:tc>
          <w:tcPr>
            <w:tcW w:w="0" w:type="auto"/>
            <w:vAlign w:val="center"/>
          </w:tcPr>
          <w:p w:rsidR="00677E18" w:rsidRDefault="001842DB">
            <w:pPr>
              <w:pStyle w:val="TableBodyText"/>
            </w:pPr>
            <w:r>
              <w:t>ViewDrawingToolbar</w:t>
            </w:r>
          </w:p>
        </w:tc>
        <w:tc>
          <w:tcPr>
            <w:tcW w:w="0" w:type="auto"/>
            <w:vAlign w:val="center"/>
          </w:tcPr>
          <w:p w:rsidR="00677E18" w:rsidRDefault="001842DB">
            <w:pPr>
              <w:pStyle w:val="TableBodyText"/>
            </w:pPr>
            <w:r>
              <w:t>025D</w:t>
            </w:r>
          </w:p>
        </w:tc>
      </w:tr>
      <w:tr w:rsidR="00677E18" w:rsidTr="00677E18">
        <w:tc>
          <w:tcPr>
            <w:tcW w:w="0" w:type="auto"/>
            <w:vAlign w:val="center"/>
          </w:tcPr>
          <w:p w:rsidR="00677E18" w:rsidRDefault="001842DB">
            <w:pPr>
              <w:pStyle w:val="TableBodyText"/>
            </w:pPr>
            <w:r>
              <w:t>ViewEmailSource</w:t>
            </w:r>
          </w:p>
        </w:tc>
        <w:tc>
          <w:tcPr>
            <w:tcW w:w="0" w:type="auto"/>
            <w:vAlign w:val="center"/>
          </w:tcPr>
          <w:p w:rsidR="00677E18" w:rsidRDefault="001842DB">
            <w:pPr>
              <w:pStyle w:val="TableBodyText"/>
            </w:pPr>
            <w:r>
              <w:t>0929</w:t>
            </w:r>
          </w:p>
        </w:tc>
      </w:tr>
      <w:tr w:rsidR="00677E18" w:rsidTr="00677E18">
        <w:tc>
          <w:tcPr>
            <w:tcW w:w="0" w:type="auto"/>
            <w:vAlign w:val="center"/>
          </w:tcPr>
          <w:p w:rsidR="00677E18" w:rsidRDefault="001842DB">
            <w:pPr>
              <w:pStyle w:val="TableBodyText"/>
            </w:pPr>
            <w:r>
              <w:t>ViewEndnoteArea</w:t>
            </w:r>
          </w:p>
        </w:tc>
        <w:tc>
          <w:tcPr>
            <w:tcW w:w="0" w:type="auto"/>
            <w:vAlign w:val="center"/>
          </w:tcPr>
          <w:p w:rsidR="00677E18" w:rsidRDefault="001842DB">
            <w:pPr>
              <w:pStyle w:val="TableBodyText"/>
            </w:pPr>
            <w:r>
              <w:t>0152</w:t>
            </w:r>
          </w:p>
        </w:tc>
      </w:tr>
      <w:tr w:rsidR="00677E18" w:rsidTr="00677E18">
        <w:tc>
          <w:tcPr>
            <w:tcW w:w="0" w:type="auto"/>
            <w:vAlign w:val="center"/>
          </w:tcPr>
          <w:p w:rsidR="00677E18" w:rsidRDefault="001842DB">
            <w:pPr>
              <w:pStyle w:val="TableBodyText"/>
            </w:pPr>
            <w:r>
              <w:t>ViewEndnoteContNotice</w:t>
            </w:r>
          </w:p>
        </w:tc>
        <w:tc>
          <w:tcPr>
            <w:tcW w:w="0" w:type="auto"/>
            <w:vAlign w:val="center"/>
          </w:tcPr>
          <w:p w:rsidR="00677E18" w:rsidRDefault="001842DB">
            <w:pPr>
              <w:pStyle w:val="TableBodyText"/>
            </w:pPr>
            <w:r>
              <w:t>01F2</w:t>
            </w:r>
          </w:p>
        </w:tc>
      </w:tr>
      <w:tr w:rsidR="00677E18" w:rsidTr="00677E18">
        <w:tc>
          <w:tcPr>
            <w:tcW w:w="0" w:type="auto"/>
            <w:vAlign w:val="center"/>
          </w:tcPr>
          <w:p w:rsidR="00677E18" w:rsidRDefault="001842DB">
            <w:pPr>
              <w:pStyle w:val="TableBodyText"/>
            </w:pPr>
            <w:r>
              <w:t>ViewEndnoteContSeparator</w:t>
            </w:r>
          </w:p>
        </w:tc>
        <w:tc>
          <w:tcPr>
            <w:tcW w:w="0" w:type="auto"/>
            <w:vAlign w:val="center"/>
          </w:tcPr>
          <w:p w:rsidR="00677E18" w:rsidRDefault="001842DB">
            <w:pPr>
              <w:pStyle w:val="TableBodyText"/>
            </w:pPr>
            <w:r>
              <w:t>01F1</w:t>
            </w:r>
          </w:p>
        </w:tc>
      </w:tr>
      <w:tr w:rsidR="00677E18" w:rsidTr="00677E18">
        <w:tc>
          <w:tcPr>
            <w:tcW w:w="0" w:type="auto"/>
            <w:vAlign w:val="center"/>
          </w:tcPr>
          <w:p w:rsidR="00677E18" w:rsidRDefault="001842DB">
            <w:pPr>
              <w:pStyle w:val="TableBodyText"/>
            </w:pPr>
            <w:r>
              <w:t>ViewEndnoteSeparator</w:t>
            </w:r>
          </w:p>
        </w:tc>
        <w:tc>
          <w:tcPr>
            <w:tcW w:w="0" w:type="auto"/>
            <w:vAlign w:val="center"/>
          </w:tcPr>
          <w:p w:rsidR="00677E18" w:rsidRDefault="001842DB">
            <w:pPr>
              <w:pStyle w:val="TableBodyText"/>
            </w:pPr>
            <w:r>
              <w:t>01F0</w:t>
            </w:r>
          </w:p>
        </w:tc>
      </w:tr>
      <w:tr w:rsidR="00677E18" w:rsidTr="00677E18">
        <w:tc>
          <w:tcPr>
            <w:tcW w:w="0" w:type="auto"/>
            <w:vAlign w:val="center"/>
          </w:tcPr>
          <w:p w:rsidR="00677E18" w:rsidRDefault="001842DB">
            <w:pPr>
              <w:pStyle w:val="TableBodyText"/>
            </w:pPr>
            <w:r>
              <w:t>ViewFieldCodes</w:t>
            </w:r>
          </w:p>
        </w:tc>
        <w:tc>
          <w:tcPr>
            <w:tcW w:w="0" w:type="auto"/>
            <w:vAlign w:val="center"/>
          </w:tcPr>
          <w:p w:rsidR="00677E18" w:rsidRDefault="001842DB">
            <w:pPr>
              <w:pStyle w:val="TableBodyText"/>
            </w:pPr>
            <w:r>
              <w:t>0096</w:t>
            </w:r>
          </w:p>
        </w:tc>
      </w:tr>
      <w:tr w:rsidR="00677E18" w:rsidTr="00677E18">
        <w:tc>
          <w:tcPr>
            <w:tcW w:w="0" w:type="auto"/>
            <w:vAlign w:val="center"/>
          </w:tcPr>
          <w:p w:rsidR="00677E18" w:rsidRDefault="001842DB">
            <w:pPr>
              <w:pStyle w:val="TableBodyText"/>
            </w:pPr>
            <w:r>
              <w:t>ViewFooter</w:t>
            </w:r>
          </w:p>
        </w:tc>
        <w:tc>
          <w:tcPr>
            <w:tcW w:w="0" w:type="auto"/>
            <w:vAlign w:val="center"/>
          </w:tcPr>
          <w:p w:rsidR="00677E18" w:rsidRDefault="001842DB">
            <w:pPr>
              <w:pStyle w:val="TableBodyText"/>
            </w:pPr>
            <w:r>
              <w:t>028E</w:t>
            </w:r>
          </w:p>
        </w:tc>
      </w:tr>
      <w:tr w:rsidR="00677E18" w:rsidTr="00677E18">
        <w:tc>
          <w:tcPr>
            <w:tcW w:w="0" w:type="auto"/>
            <w:vAlign w:val="center"/>
          </w:tcPr>
          <w:p w:rsidR="00677E18" w:rsidRDefault="001842DB">
            <w:pPr>
              <w:pStyle w:val="TableBodyText"/>
            </w:pPr>
            <w:r>
              <w:t>ViewFooterOnly</w:t>
            </w:r>
          </w:p>
        </w:tc>
        <w:tc>
          <w:tcPr>
            <w:tcW w:w="0" w:type="auto"/>
            <w:vAlign w:val="center"/>
          </w:tcPr>
          <w:p w:rsidR="00677E18" w:rsidRDefault="001842DB">
            <w:pPr>
              <w:pStyle w:val="TableBodyText"/>
            </w:pPr>
            <w:r>
              <w:t>090F</w:t>
            </w:r>
          </w:p>
        </w:tc>
      </w:tr>
      <w:tr w:rsidR="00677E18" w:rsidTr="00677E18">
        <w:tc>
          <w:tcPr>
            <w:tcW w:w="0" w:type="auto"/>
            <w:vAlign w:val="center"/>
          </w:tcPr>
          <w:p w:rsidR="00677E18" w:rsidRDefault="001842DB">
            <w:pPr>
              <w:pStyle w:val="TableBodyText"/>
            </w:pPr>
            <w:r>
              <w:t>ViewFootnoteArea</w:t>
            </w:r>
          </w:p>
        </w:tc>
        <w:tc>
          <w:tcPr>
            <w:tcW w:w="0" w:type="auto"/>
            <w:vAlign w:val="center"/>
          </w:tcPr>
          <w:p w:rsidR="00677E18" w:rsidRDefault="001842DB">
            <w:pPr>
              <w:pStyle w:val="TableBodyText"/>
            </w:pPr>
            <w:r>
              <w:t>009C</w:t>
            </w:r>
          </w:p>
        </w:tc>
      </w:tr>
      <w:tr w:rsidR="00677E18" w:rsidTr="00677E18">
        <w:tc>
          <w:tcPr>
            <w:tcW w:w="0" w:type="auto"/>
            <w:vAlign w:val="center"/>
          </w:tcPr>
          <w:p w:rsidR="00677E18" w:rsidRDefault="001842DB">
            <w:pPr>
              <w:pStyle w:val="TableBodyText"/>
            </w:pPr>
            <w:r>
              <w:t>ViewFootnoteContNotice</w:t>
            </w:r>
          </w:p>
        </w:tc>
        <w:tc>
          <w:tcPr>
            <w:tcW w:w="0" w:type="auto"/>
            <w:vAlign w:val="center"/>
          </w:tcPr>
          <w:p w:rsidR="00677E18" w:rsidRDefault="001842DB">
            <w:pPr>
              <w:pStyle w:val="TableBodyText"/>
            </w:pPr>
            <w:r>
              <w:t>01EF</w:t>
            </w:r>
          </w:p>
        </w:tc>
      </w:tr>
      <w:tr w:rsidR="00677E18" w:rsidTr="00677E18">
        <w:tc>
          <w:tcPr>
            <w:tcW w:w="0" w:type="auto"/>
            <w:vAlign w:val="center"/>
          </w:tcPr>
          <w:p w:rsidR="00677E18" w:rsidRDefault="001842DB">
            <w:pPr>
              <w:pStyle w:val="TableBodyText"/>
            </w:pPr>
            <w:r>
              <w:t>ViewFootnoteContSeparator</w:t>
            </w:r>
          </w:p>
        </w:tc>
        <w:tc>
          <w:tcPr>
            <w:tcW w:w="0" w:type="auto"/>
            <w:vAlign w:val="center"/>
          </w:tcPr>
          <w:p w:rsidR="00677E18" w:rsidRDefault="001842DB">
            <w:pPr>
              <w:pStyle w:val="TableBodyText"/>
            </w:pPr>
            <w:r>
              <w:t>01EE</w:t>
            </w:r>
          </w:p>
        </w:tc>
      </w:tr>
      <w:tr w:rsidR="00677E18" w:rsidTr="00677E18">
        <w:tc>
          <w:tcPr>
            <w:tcW w:w="0" w:type="auto"/>
            <w:vAlign w:val="center"/>
          </w:tcPr>
          <w:p w:rsidR="00677E18" w:rsidRDefault="001842DB">
            <w:pPr>
              <w:pStyle w:val="TableBodyText"/>
            </w:pPr>
            <w:r>
              <w:t>ViewFootnoteSeparator</w:t>
            </w:r>
          </w:p>
        </w:tc>
        <w:tc>
          <w:tcPr>
            <w:tcW w:w="0" w:type="auto"/>
            <w:vAlign w:val="center"/>
          </w:tcPr>
          <w:p w:rsidR="00677E18" w:rsidRDefault="001842DB">
            <w:pPr>
              <w:pStyle w:val="TableBodyText"/>
            </w:pPr>
            <w:r>
              <w:t>01ED</w:t>
            </w:r>
          </w:p>
        </w:tc>
      </w:tr>
      <w:tr w:rsidR="00677E18" w:rsidTr="00677E18">
        <w:tc>
          <w:tcPr>
            <w:tcW w:w="0" w:type="auto"/>
            <w:vAlign w:val="center"/>
          </w:tcPr>
          <w:p w:rsidR="00677E18" w:rsidRDefault="001842DB">
            <w:pPr>
              <w:pStyle w:val="TableBodyText"/>
            </w:pPr>
            <w:r>
              <w:t>ViewFootnotes</w:t>
            </w:r>
          </w:p>
        </w:tc>
        <w:tc>
          <w:tcPr>
            <w:tcW w:w="0" w:type="auto"/>
            <w:vAlign w:val="center"/>
          </w:tcPr>
          <w:p w:rsidR="00677E18" w:rsidRDefault="001842DB">
            <w:pPr>
              <w:pStyle w:val="TableBodyText"/>
            </w:pPr>
            <w:r>
              <w:t>01F6</w:t>
            </w:r>
          </w:p>
        </w:tc>
      </w:tr>
      <w:tr w:rsidR="00677E18" w:rsidTr="00677E18">
        <w:tc>
          <w:tcPr>
            <w:tcW w:w="0" w:type="auto"/>
            <w:vAlign w:val="center"/>
          </w:tcPr>
          <w:p w:rsidR="00677E18" w:rsidRDefault="001842DB">
            <w:pPr>
              <w:pStyle w:val="TableBodyText"/>
            </w:pPr>
            <w:r>
              <w:t>ViewFormatExToolbar</w:t>
            </w:r>
          </w:p>
        </w:tc>
        <w:tc>
          <w:tcPr>
            <w:tcW w:w="0" w:type="auto"/>
            <w:vAlign w:val="center"/>
          </w:tcPr>
          <w:p w:rsidR="00677E18" w:rsidRDefault="001842DB">
            <w:pPr>
              <w:pStyle w:val="TableBodyText"/>
            </w:pPr>
            <w:r>
              <w:t>032B</w:t>
            </w:r>
          </w:p>
        </w:tc>
      </w:tr>
      <w:tr w:rsidR="00677E18" w:rsidTr="00677E18">
        <w:tc>
          <w:tcPr>
            <w:tcW w:w="0" w:type="auto"/>
            <w:vAlign w:val="center"/>
          </w:tcPr>
          <w:p w:rsidR="00677E18" w:rsidRDefault="001842DB">
            <w:pPr>
              <w:pStyle w:val="TableBodyText"/>
            </w:pPr>
            <w:r>
              <w:t>ViewGridlines</w:t>
            </w:r>
          </w:p>
        </w:tc>
        <w:tc>
          <w:tcPr>
            <w:tcW w:w="0" w:type="auto"/>
            <w:vAlign w:val="center"/>
          </w:tcPr>
          <w:p w:rsidR="00677E18" w:rsidRDefault="001842DB">
            <w:pPr>
              <w:pStyle w:val="TableBodyText"/>
            </w:pPr>
            <w:r>
              <w:t>02E5</w:t>
            </w:r>
          </w:p>
        </w:tc>
      </w:tr>
      <w:tr w:rsidR="00677E18" w:rsidTr="00677E18">
        <w:tc>
          <w:tcPr>
            <w:tcW w:w="0" w:type="auto"/>
            <w:vAlign w:val="center"/>
          </w:tcPr>
          <w:p w:rsidR="00677E18" w:rsidRDefault="001842DB">
            <w:pPr>
              <w:pStyle w:val="TableBodyText"/>
            </w:pPr>
            <w:r>
              <w:t>ViewHTMLSource</w:t>
            </w:r>
          </w:p>
        </w:tc>
        <w:tc>
          <w:tcPr>
            <w:tcW w:w="0" w:type="auto"/>
            <w:vAlign w:val="center"/>
          </w:tcPr>
          <w:p w:rsidR="00677E18" w:rsidRDefault="001842DB">
            <w:pPr>
              <w:pStyle w:val="TableBodyText"/>
            </w:pPr>
            <w:r>
              <w:t>0482</w:t>
            </w:r>
          </w:p>
        </w:tc>
      </w:tr>
      <w:tr w:rsidR="00677E18" w:rsidTr="00677E18">
        <w:tc>
          <w:tcPr>
            <w:tcW w:w="0" w:type="auto"/>
            <w:vAlign w:val="center"/>
          </w:tcPr>
          <w:p w:rsidR="00677E18" w:rsidRDefault="001842DB">
            <w:pPr>
              <w:pStyle w:val="TableBodyText"/>
            </w:pPr>
            <w:r>
              <w:t>ViewHeader</w:t>
            </w:r>
          </w:p>
        </w:tc>
        <w:tc>
          <w:tcPr>
            <w:tcW w:w="0" w:type="auto"/>
            <w:vAlign w:val="center"/>
          </w:tcPr>
          <w:p w:rsidR="00677E18" w:rsidRDefault="001842DB">
            <w:pPr>
              <w:pStyle w:val="TableBodyText"/>
            </w:pPr>
            <w:r>
              <w:t>01E4</w:t>
            </w:r>
          </w:p>
        </w:tc>
      </w:tr>
      <w:tr w:rsidR="00677E18" w:rsidTr="00677E18">
        <w:tc>
          <w:tcPr>
            <w:tcW w:w="0" w:type="auto"/>
            <w:vAlign w:val="center"/>
          </w:tcPr>
          <w:p w:rsidR="00677E18" w:rsidRDefault="001842DB">
            <w:pPr>
              <w:pStyle w:val="TableBodyText"/>
            </w:pPr>
            <w:r>
              <w:t>ViewHeaderOnly</w:t>
            </w:r>
          </w:p>
        </w:tc>
        <w:tc>
          <w:tcPr>
            <w:tcW w:w="0" w:type="auto"/>
            <w:vAlign w:val="center"/>
          </w:tcPr>
          <w:p w:rsidR="00677E18" w:rsidRDefault="001842DB">
            <w:pPr>
              <w:pStyle w:val="TableBodyText"/>
            </w:pPr>
            <w:r>
              <w:t>08EA</w:t>
            </w:r>
          </w:p>
        </w:tc>
      </w:tr>
      <w:tr w:rsidR="00677E18" w:rsidTr="00677E18">
        <w:tc>
          <w:tcPr>
            <w:tcW w:w="0" w:type="auto"/>
            <w:vAlign w:val="center"/>
          </w:tcPr>
          <w:p w:rsidR="00677E18" w:rsidRDefault="001842DB">
            <w:pPr>
              <w:pStyle w:val="TableBodyText"/>
            </w:pPr>
            <w:r>
              <w:t>ViewMasterDocument</w:t>
            </w:r>
          </w:p>
        </w:tc>
        <w:tc>
          <w:tcPr>
            <w:tcW w:w="0" w:type="auto"/>
            <w:vAlign w:val="center"/>
          </w:tcPr>
          <w:p w:rsidR="00677E18" w:rsidRDefault="001842DB">
            <w:pPr>
              <w:pStyle w:val="TableBodyText"/>
            </w:pPr>
            <w:r>
              <w:t>01EA</w:t>
            </w:r>
          </w:p>
        </w:tc>
      </w:tr>
      <w:tr w:rsidR="00677E18" w:rsidTr="00677E18">
        <w:tc>
          <w:tcPr>
            <w:tcW w:w="0" w:type="auto"/>
            <w:vAlign w:val="center"/>
          </w:tcPr>
          <w:p w:rsidR="00677E18" w:rsidRDefault="001842DB">
            <w:pPr>
              <w:pStyle w:val="TableBodyText"/>
            </w:pPr>
            <w:r>
              <w:t>ViewNormal</w:t>
            </w:r>
          </w:p>
        </w:tc>
        <w:tc>
          <w:tcPr>
            <w:tcW w:w="0" w:type="auto"/>
            <w:vAlign w:val="center"/>
          </w:tcPr>
          <w:p w:rsidR="00677E18" w:rsidRDefault="001842DB">
            <w:pPr>
              <w:pStyle w:val="TableBodyText"/>
            </w:pPr>
            <w:r>
              <w:t>0091</w:t>
            </w:r>
          </w:p>
        </w:tc>
      </w:tr>
      <w:tr w:rsidR="00677E18" w:rsidTr="00677E18">
        <w:tc>
          <w:tcPr>
            <w:tcW w:w="0" w:type="auto"/>
            <w:vAlign w:val="center"/>
          </w:tcPr>
          <w:p w:rsidR="00677E18" w:rsidRDefault="001842DB">
            <w:pPr>
              <w:pStyle w:val="TableBodyText"/>
            </w:pPr>
            <w:r>
              <w:t>ViewOnline</w:t>
            </w:r>
          </w:p>
        </w:tc>
        <w:tc>
          <w:tcPr>
            <w:tcW w:w="0" w:type="auto"/>
            <w:vAlign w:val="center"/>
          </w:tcPr>
          <w:p w:rsidR="00677E18" w:rsidRDefault="001842DB">
            <w:pPr>
              <w:pStyle w:val="TableBodyText"/>
            </w:pPr>
            <w:r>
              <w:t>0334</w:t>
            </w:r>
          </w:p>
        </w:tc>
      </w:tr>
      <w:tr w:rsidR="00677E18" w:rsidTr="00677E18">
        <w:tc>
          <w:tcPr>
            <w:tcW w:w="0" w:type="auto"/>
            <w:vAlign w:val="center"/>
          </w:tcPr>
          <w:p w:rsidR="00677E18" w:rsidRDefault="001842DB">
            <w:pPr>
              <w:pStyle w:val="TableBodyText"/>
            </w:pPr>
            <w:r>
              <w:t>ViewOutline</w:t>
            </w:r>
          </w:p>
        </w:tc>
        <w:tc>
          <w:tcPr>
            <w:tcW w:w="0" w:type="auto"/>
            <w:vAlign w:val="center"/>
          </w:tcPr>
          <w:p w:rsidR="00677E18" w:rsidRDefault="001842DB">
            <w:pPr>
              <w:pStyle w:val="TableBodyText"/>
            </w:pPr>
            <w:r>
              <w:t>0092</w:t>
            </w:r>
          </w:p>
        </w:tc>
      </w:tr>
      <w:tr w:rsidR="00677E18" w:rsidTr="00677E18">
        <w:tc>
          <w:tcPr>
            <w:tcW w:w="0" w:type="auto"/>
            <w:vAlign w:val="center"/>
          </w:tcPr>
          <w:p w:rsidR="00677E18" w:rsidRDefault="001842DB">
            <w:pPr>
              <w:pStyle w:val="TableBodyText"/>
            </w:pPr>
            <w:r>
              <w:lastRenderedPageBreak/>
              <w:t>ViewOutlineMaster</w:t>
            </w:r>
          </w:p>
        </w:tc>
        <w:tc>
          <w:tcPr>
            <w:tcW w:w="0" w:type="auto"/>
            <w:vAlign w:val="center"/>
          </w:tcPr>
          <w:p w:rsidR="00677E18" w:rsidRDefault="001842DB">
            <w:pPr>
              <w:pStyle w:val="TableBodyText"/>
            </w:pPr>
            <w:r>
              <w:t>0499</w:t>
            </w:r>
          </w:p>
        </w:tc>
      </w:tr>
      <w:tr w:rsidR="00677E18" w:rsidTr="00677E18">
        <w:tc>
          <w:tcPr>
            <w:tcW w:w="0" w:type="auto"/>
            <w:vAlign w:val="center"/>
          </w:tcPr>
          <w:p w:rsidR="00677E18" w:rsidRDefault="001842DB">
            <w:pPr>
              <w:pStyle w:val="TableBodyText"/>
            </w:pPr>
            <w:r>
              <w:t>ViewOutlineSplitToolbar</w:t>
            </w:r>
          </w:p>
        </w:tc>
        <w:tc>
          <w:tcPr>
            <w:tcW w:w="0" w:type="auto"/>
            <w:vAlign w:val="center"/>
          </w:tcPr>
          <w:p w:rsidR="00677E18" w:rsidRDefault="001842DB">
            <w:pPr>
              <w:pStyle w:val="TableBodyText"/>
            </w:pPr>
            <w:r>
              <w:t>0324</w:t>
            </w:r>
          </w:p>
        </w:tc>
      </w:tr>
      <w:tr w:rsidR="00677E18" w:rsidTr="00677E18">
        <w:tc>
          <w:tcPr>
            <w:tcW w:w="0" w:type="auto"/>
            <w:vAlign w:val="center"/>
          </w:tcPr>
          <w:p w:rsidR="00677E18" w:rsidRDefault="001842DB">
            <w:pPr>
              <w:pStyle w:val="TableBodyText"/>
            </w:pPr>
            <w:r>
              <w:t>ViewPage</w:t>
            </w:r>
          </w:p>
        </w:tc>
        <w:tc>
          <w:tcPr>
            <w:tcW w:w="0" w:type="auto"/>
            <w:vAlign w:val="center"/>
          </w:tcPr>
          <w:p w:rsidR="00677E18" w:rsidRDefault="001842DB">
            <w:pPr>
              <w:pStyle w:val="TableBodyText"/>
            </w:pPr>
            <w:r>
              <w:t>0093</w:t>
            </w:r>
          </w:p>
        </w:tc>
      </w:tr>
      <w:tr w:rsidR="00677E18" w:rsidTr="00677E18">
        <w:tc>
          <w:tcPr>
            <w:tcW w:w="0" w:type="auto"/>
            <w:vAlign w:val="center"/>
          </w:tcPr>
          <w:p w:rsidR="00677E18" w:rsidRDefault="001842DB">
            <w:pPr>
              <w:pStyle w:val="TableBodyText"/>
            </w:pPr>
            <w:r>
              <w:t>ViewPageFromOutline</w:t>
            </w:r>
          </w:p>
        </w:tc>
        <w:tc>
          <w:tcPr>
            <w:tcW w:w="0" w:type="auto"/>
            <w:vAlign w:val="center"/>
          </w:tcPr>
          <w:p w:rsidR="00677E18" w:rsidRDefault="001842DB">
            <w:pPr>
              <w:pStyle w:val="TableBodyText"/>
            </w:pPr>
            <w:r>
              <w:t>094D</w:t>
            </w:r>
          </w:p>
        </w:tc>
      </w:tr>
      <w:tr w:rsidR="00677E18" w:rsidTr="00677E18">
        <w:tc>
          <w:tcPr>
            <w:tcW w:w="0" w:type="auto"/>
            <w:vAlign w:val="center"/>
          </w:tcPr>
          <w:p w:rsidR="00677E18" w:rsidRDefault="001842DB">
            <w:pPr>
              <w:pStyle w:val="TableBodyText"/>
            </w:pPr>
            <w:r>
              <w:t>ViewRuler</w:t>
            </w:r>
          </w:p>
        </w:tc>
        <w:tc>
          <w:tcPr>
            <w:tcW w:w="0" w:type="auto"/>
            <w:vAlign w:val="center"/>
          </w:tcPr>
          <w:p w:rsidR="00677E18" w:rsidRDefault="001842DB">
            <w:pPr>
              <w:pStyle w:val="TableBodyText"/>
            </w:pPr>
            <w:r>
              <w:t>0099</w:t>
            </w:r>
          </w:p>
        </w:tc>
      </w:tr>
      <w:tr w:rsidR="00677E18" w:rsidTr="00677E18">
        <w:tc>
          <w:tcPr>
            <w:tcW w:w="0" w:type="auto"/>
            <w:vAlign w:val="center"/>
          </w:tcPr>
          <w:p w:rsidR="00677E18" w:rsidRDefault="001842DB">
            <w:pPr>
              <w:pStyle w:val="TableBodyText"/>
            </w:pPr>
            <w:r>
              <w:t>ViewSecurity</w:t>
            </w:r>
          </w:p>
        </w:tc>
        <w:tc>
          <w:tcPr>
            <w:tcW w:w="0" w:type="auto"/>
            <w:vAlign w:val="center"/>
          </w:tcPr>
          <w:p w:rsidR="00677E18" w:rsidRDefault="001842DB">
            <w:pPr>
              <w:pStyle w:val="TableBodyText"/>
            </w:pPr>
            <w:r>
              <w:t>0419</w:t>
            </w:r>
          </w:p>
        </w:tc>
      </w:tr>
      <w:tr w:rsidR="00677E18" w:rsidTr="00677E18">
        <w:tc>
          <w:tcPr>
            <w:tcW w:w="0" w:type="auto"/>
            <w:vAlign w:val="center"/>
          </w:tcPr>
          <w:p w:rsidR="00677E18" w:rsidRDefault="001842DB">
            <w:pPr>
              <w:pStyle w:val="TableBodyText"/>
            </w:pPr>
            <w:r>
              <w:t>ViewSignatures</w:t>
            </w:r>
          </w:p>
        </w:tc>
        <w:tc>
          <w:tcPr>
            <w:tcW w:w="0" w:type="auto"/>
            <w:vAlign w:val="center"/>
          </w:tcPr>
          <w:p w:rsidR="00677E18" w:rsidRDefault="001842DB">
            <w:pPr>
              <w:pStyle w:val="TableBodyText"/>
            </w:pPr>
            <w:r>
              <w:t>04F3</w:t>
            </w:r>
          </w:p>
        </w:tc>
      </w:tr>
      <w:tr w:rsidR="00677E18" w:rsidTr="00677E18">
        <w:tc>
          <w:tcPr>
            <w:tcW w:w="0" w:type="auto"/>
            <w:vAlign w:val="center"/>
          </w:tcPr>
          <w:p w:rsidR="00677E18" w:rsidRDefault="001842DB">
            <w:pPr>
              <w:pStyle w:val="TableBodyText"/>
            </w:pPr>
            <w:r>
              <w:t>ViewStatusBar</w:t>
            </w:r>
          </w:p>
        </w:tc>
        <w:tc>
          <w:tcPr>
            <w:tcW w:w="0" w:type="auto"/>
            <w:vAlign w:val="center"/>
          </w:tcPr>
          <w:p w:rsidR="00677E18" w:rsidRDefault="001842DB">
            <w:pPr>
              <w:pStyle w:val="TableBodyText"/>
            </w:pPr>
            <w:r>
              <w:t>009A</w:t>
            </w:r>
          </w:p>
        </w:tc>
      </w:tr>
      <w:tr w:rsidR="00677E18" w:rsidTr="00677E18">
        <w:tc>
          <w:tcPr>
            <w:tcW w:w="0" w:type="auto"/>
            <w:vAlign w:val="center"/>
          </w:tcPr>
          <w:p w:rsidR="00677E18" w:rsidRDefault="001842DB">
            <w:pPr>
              <w:pStyle w:val="TableBodyText"/>
            </w:pPr>
            <w:r>
              <w:t>ViewTaskPane</w:t>
            </w:r>
          </w:p>
        </w:tc>
        <w:tc>
          <w:tcPr>
            <w:tcW w:w="0" w:type="auto"/>
            <w:vAlign w:val="center"/>
          </w:tcPr>
          <w:p w:rsidR="00677E18" w:rsidRDefault="001842DB">
            <w:pPr>
              <w:pStyle w:val="TableBodyText"/>
            </w:pPr>
            <w:r>
              <w:t>0521</w:t>
            </w:r>
          </w:p>
        </w:tc>
      </w:tr>
      <w:tr w:rsidR="00677E18" w:rsidTr="00677E18">
        <w:tc>
          <w:tcPr>
            <w:tcW w:w="0" w:type="auto"/>
            <w:vAlign w:val="center"/>
          </w:tcPr>
          <w:p w:rsidR="00677E18" w:rsidRDefault="001842DB">
            <w:pPr>
              <w:pStyle w:val="TableBodyText"/>
            </w:pPr>
            <w:r>
              <w:t>ViewToggleMasterDocument</w:t>
            </w:r>
          </w:p>
        </w:tc>
        <w:tc>
          <w:tcPr>
            <w:tcW w:w="0" w:type="auto"/>
            <w:vAlign w:val="center"/>
          </w:tcPr>
          <w:p w:rsidR="00677E18" w:rsidRDefault="001842DB">
            <w:pPr>
              <w:pStyle w:val="TableBodyText"/>
            </w:pPr>
            <w:r>
              <w:t>0278</w:t>
            </w:r>
          </w:p>
        </w:tc>
      </w:tr>
      <w:tr w:rsidR="00677E18" w:rsidTr="00677E18">
        <w:tc>
          <w:tcPr>
            <w:tcW w:w="0" w:type="auto"/>
            <w:vAlign w:val="center"/>
          </w:tcPr>
          <w:p w:rsidR="00677E18" w:rsidRDefault="001842DB">
            <w:pPr>
              <w:pStyle w:val="TableBodyText"/>
            </w:pPr>
            <w:r>
              <w:t>ViewTogglePageBoundaries</w:t>
            </w:r>
          </w:p>
        </w:tc>
        <w:tc>
          <w:tcPr>
            <w:tcW w:w="0" w:type="auto"/>
            <w:vAlign w:val="center"/>
          </w:tcPr>
          <w:p w:rsidR="00677E18" w:rsidRDefault="001842DB">
            <w:pPr>
              <w:pStyle w:val="TableBodyText"/>
            </w:pPr>
            <w:r>
              <w:t>0367</w:t>
            </w:r>
          </w:p>
        </w:tc>
      </w:tr>
      <w:tr w:rsidR="00677E18" w:rsidTr="00677E18">
        <w:tc>
          <w:tcPr>
            <w:tcW w:w="0" w:type="auto"/>
            <w:vAlign w:val="center"/>
          </w:tcPr>
          <w:p w:rsidR="00677E18" w:rsidRDefault="001842DB">
            <w:pPr>
              <w:pStyle w:val="TableBodyText"/>
            </w:pPr>
            <w:r>
              <w:t>ViewToolbars</w:t>
            </w:r>
          </w:p>
        </w:tc>
        <w:tc>
          <w:tcPr>
            <w:tcW w:w="0" w:type="auto"/>
            <w:vAlign w:val="center"/>
          </w:tcPr>
          <w:p w:rsidR="00677E18" w:rsidRDefault="001842DB">
            <w:pPr>
              <w:pStyle w:val="TableBodyText"/>
            </w:pPr>
            <w:r>
              <w:t>0143</w:t>
            </w:r>
          </w:p>
        </w:tc>
      </w:tr>
      <w:tr w:rsidR="00677E18" w:rsidTr="00677E18">
        <w:tc>
          <w:tcPr>
            <w:tcW w:w="0" w:type="auto"/>
            <w:vAlign w:val="center"/>
          </w:tcPr>
          <w:p w:rsidR="00677E18" w:rsidRDefault="001842DB">
            <w:pPr>
              <w:pStyle w:val="TableBodyText"/>
            </w:pPr>
            <w:r>
              <w:t>ViewVBCode</w:t>
            </w:r>
          </w:p>
        </w:tc>
        <w:tc>
          <w:tcPr>
            <w:tcW w:w="0" w:type="auto"/>
            <w:vAlign w:val="center"/>
          </w:tcPr>
          <w:p w:rsidR="00677E18" w:rsidRDefault="001842DB">
            <w:pPr>
              <w:pStyle w:val="TableBodyText"/>
            </w:pPr>
            <w:r>
              <w:t>03B4</w:t>
            </w:r>
          </w:p>
        </w:tc>
      </w:tr>
      <w:tr w:rsidR="00677E18" w:rsidTr="00677E18">
        <w:tc>
          <w:tcPr>
            <w:tcW w:w="0" w:type="auto"/>
            <w:vAlign w:val="center"/>
          </w:tcPr>
          <w:p w:rsidR="00677E18" w:rsidRDefault="001842DB">
            <w:pPr>
              <w:pStyle w:val="TableBodyText"/>
            </w:pPr>
            <w:r>
              <w:t>ViewWeb</w:t>
            </w:r>
          </w:p>
        </w:tc>
        <w:tc>
          <w:tcPr>
            <w:tcW w:w="0" w:type="auto"/>
            <w:vAlign w:val="center"/>
          </w:tcPr>
          <w:p w:rsidR="00677E18" w:rsidRDefault="001842DB">
            <w:pPr>
              <w:pStyle w:val="TableBodyText"/>
            </w:pPr>
            <w:r>
              <w:t>0350</w:t>
            </w:r>
          </w:p>
        </w:tc>
      </w:tr>
      <w:tr w:rsidR="00677E18" w:rsidTr="00677E18">
        <w:tc>
          <w:tcPr>
            <w:tcW w:w="0" w:type="auto"/>
            <w:vAlign w:val="center"/>
          </w:tcPr>
          <w:p w:rsidR="00677E18" w:rsidRDefault="001842DB">
            <w:pPr>
              <w:pStyle w:val="TableBodyText"/>
            </w:pPr>
            <w:r>
              <w:t>ViewWebToolbox</w:t>
            </w:r>
          </w:p>
        </w:tc>
        <w:tc>
          <w:tcPr>
            <w:tcW w:w="0" w:type="auto"/>
            <w:vAlign w:val="center"/>
          </w:tcPr>
          <w:p w:rsidR="00677E18" w:rsidRDefault="001842DB">
            <w:pPr>
              <w:pStyle w:val="TableBodyText"/>
            </w:pPr>
            <w:r>
              <w:t>1BC4</w:t>
            </w:r>
          </w:p>
        </w:tc>
      </w:tr>
      <w:tr w:rsidR="00677E18" w:rsidTr="00677E18">
        <w:tc>
          <w:tcPr>
            <w:tcW w:w="0" w:type="auto"/>
            <w:vAlign w:val="center"/>
          </w:tcPr>
          <w:p w:rsidR="00677E18" w:rsidRDefault="001842DB">
            <w:pPr>
              <w:pStyle w:val="TableBodyText"/>
            </w:pPr>
            <w:r>
              <w:t>ViewXMLStructure</w:t>
            </w:r>
          </w:p>
        </w:tc>
        <w:tc>
          <w:tcPr>
            <w:tcW w:w="0" w:type="auto"/>
            <w:vAlign w:val="center"/>
          </w:tcPr>
          <w:p w:rsidR="00677E18" w:rsidRDefault="001842DB">
            <w:pPr>
              <w:pStyle w:val="TableBodyText"/>
            </w:pPr>
            <w:r>
              <w:t>056C</w:t>
            </w:r>
          </w:p>
        </w:tc>
      </w:tr>
      <w:tr w:rsidR="00677E18" w:rsidTr="00677E18">
        <w:tc>
          <w:tcPr>
            <w:tcW w:w="0" w:type="auto"/>
            <w:vAlign w:val="center"/>
          </w:tcPr>
          <w:p w:rsidR="00677E18" w:rsidRDefault="001842DB">
            <w:pPr>
              <w:pStyle w:val="TableBodyText"/>
            </w:pPr>
            <w:r>
              <w:t>ViewZoom</w:t>
            </w:r>
          </w:p>
        </w:tc>
        <w:tc>
          <w:tcPr>
            <w:tcW w:w="0" w:type="auto"/>
            <w:vAlign w:val="center"/>
          </w:tcPr>
          <w:p w:rsidR="00677E18" w:rsidRDefault="001842DB">
            <w:pPr>
              <w:pStyle w:val="TableBodyText"/>
            </w:pPr>
            <w:r>
              <w:t>0241</w:t>
            </w:r>
          </w:p>
        </w:tc>
      </w:tr>
      <w:tr w:rsidR="00677E18" w:rsidTr="00677E18">
        <w:tc>
          <w:tcPr>
            <w:tcW w:w="0" w:type="auto"/>
            <w:vAlign w:val="center"/>
          </w:tcPr>
          <w:p w:rsidR="00677E18" w:rsidRDefault="001842DB">
            <w:pPr>
              <w:pStyle w:val="TableBodyText"/>
            </w:pPr>
            <w:r>
              <w:t>ViewZoom100</w:t>
            </w:r>
          </w:p>
        </w:tc>
        <w:tc>
          <w:tcPr>
            <w:tcW w:w="0" w:type="auto"/>
            <w:vAlign w:val="center"/>
          </w:tcPr>
          <w:p w:rsidR="00677E18" w:rsidRDefault="001842DB">
            <w:pPr>
              <w:pStyle w:val="TableBodyText"/>
            </w:pPr>
            <w:r>
              <w:t>0131</w:t>
            </w:r>
          </w:p>
        </w:tc>
      </w:tr>
      <w:tr w:rsidR="00677E18" w:rsidTr="00677E18">
        <w:tc>
          <w:tcPr>
            <w:tcW w:w="0" w:type="auto"/>
            <w:vAlign w:val="center"/>
          </w:tcPr>
          <w:p w:rsidR="00677E18" w:rsidRDefault="001842DB">
            <w:pPr>
              <w:pStyle w:val="TableBodyText"/>
            </w:pPr>
            <w:r>
              <w:t>ViewZoom200</w:t>
            </w:r>
          </w:p>
        </w:tc>
        <w:tc>
          <w:tcPr>
            <w:tcW w:w="0" w:type="auto"/>
            <w:vAlign w:val="center"/>
          </w:tcPr>
          <w:p w:rsidR="00677E18" w:rsidRDefault="001842DB">
            <w:pPr>
              <w:pStyle w:val="TableBodyText"/>
            </w:pPr>
            <w:r>
              <w:t>023D</w:t>
            </w:r>
          </w:p>
        </w:tc>
      </w:tr>
      <w:tr w:rsidR="00677E18" w:rsidTr="00677E18">
        <w:tc>
          <w:tcPr>
            <w:tcW w:w="0" w:type="auto"/>
            <w:vAlign w:val="center"/>
          </w:tcPr>
          <w:p w:rsidR="00677E18" w:rsidRDefault="001842DB">
            <w:pPr>
              <w:pStyle w:val="TableBodyText"/>
            </w:pPr>
            <w:r>
              <w:t>ViewZoom75</w:t>
            </w:r>
          </w:p>
        </w:tc>
        <w:tc>
          <w:tcPr>
            <w:tcW w:w="0" w:type="auto"/>
            <w:vAlign w:val="center"/>
          </w:tcPr>
          <w:p w:rsidR="00677E18" w:rsidRDefault="001842DB">
            <w:pPr>
              <w:pStyle w:val="TableBodyText"/>
            </w:pPr>
            <w:r>
              <w:t>023E</w:t>
            </w:r>
          </w:p>
        </w:tc>
      </w:tr>
      <w:tr w:rsidR="00677E18" w:rsidTr="00677E18">
        <w:tc>
          <w:tcPr>
            <w:tcW w:w="0" w:type="auto"/>
            <w:vAlign w:val="center"/>
          </w:tcPr>
          <w:p w:rsidR="00677E18" w:rsidRDefault="001842DB">
            <w:pPr>
              <w:pStyle w:val="TableBodyText"/>
            </w:pPr>
            <w:r>
              <w:t>ViewZoomPageWidth</w:t>
            </w:r>
          </w:p>
        </w:tc>
        <w:tc>
          <w:tcPr>
            <w:tcW w:w="0" w:type="auto"/>
            <w:vAlign w:val="center"/>
          </w:tcPr>
          <w:p w:rsidR="00677E18" w:rsidRDefault="001842DB">
            <w:pPr>
              <w:pStyle w:val="TableBodyText"/>
            </w:pPr>
            <w:r>
              <w:t>0130</w:t>
            </w:r>
          </w:p>
        </w:tc>
      </w:tr>
      <w:tr w:rsidR="00677E18" w:rsidTr="00677E18">
        <w:tc>
          <w:tcPr>
            <w:tcW w:w="0" w:type="auto"/>
            <w:vAlign w:val="center"/>
          </w:tcPr>
          <w:p w:rsidR="00677E18" w:rsidRDefault="001842DB">
            <w:pPr>
              <w:pStyle w:val="TableBodyText"/>
            </w:pPr>
            <w:r>
              <w:t>ViewZoomTwoPage</w:t>
            </w:r>
          </w:p>
        </w:tc>
        <w:tc>
          <w:tcPr>
            <w:tcW w:w="0" w:type="auto"/>
            <w:vAlign w:val="center"/>
          </w:tcPr>
          <w:p w:rsidR="00677E18" w:rsidRDefault="001842DB">
            <w:pPr>
              <w:pStyle w:val="TableBodyText"/>
            </w:pPr>
            <w:r>
              <w:t>07A3</w:t>
            </w:r>
          </w:p>
        </w:tc>
      </w:tr>
      <w:tr w:rsidR="00677E18" w:rsidTr="00677E18">
        <w:tc>
          <w:tcPr>
            <w:tcW w:w="0" w:type="auto"/>
            <w:vAlign w:val="center"/>
          </w:tcPr>
          <w:p w:rsidR="00677E18" w:rsidRDefault="001842DB">
            <w:pPr>
              <w:pStyle w:val="TableBodyText"/>
            </w:pPr>
            <w:r>
              <w:t>ViewZoomWholePage</w:t>
            </w:r>
          </w:p>
        </w:tc>
        <w:tc>
          <w:tcPr>
            <w:tcW w:w="0" w:type="auto"/>
            <w:vAlign w:val="center"/>
          </w:tcPr>
          <w:p w:rsidR="00677E18" w:rsidRDefault="001842DB">
            <w:pPr>
              <w:pStyle w:val="TableBodyText"/>
            </w:pPr>
            <w:r>
              <w:t>012F</w:t>
            </w:r>
          </w:p>
        </w:tc>
      </w:tr>
      <w:tr w:rsidR="00677E18" w:rsidTr="00677E18">
        <w:tc>
          <w:tcPr>
            <w:tcW w:w="0" w:type="auto"/>
            <w:vAlign w:val="center"/>
          </w:tcPr>
          <w:p w:rsidR="00677E18" w:rsidRDefault="001842DB">
            <w:pPr>
              <w:pStyle w:val="TableBodyText"/>
            </w:pPr>
            <w:r>
              <w:t>WW2_ChangeRulerMode</w:t>
            </w:r>
          </w:p>
        </w:tc>
        <w:tc>
          <w:tcPr>
            <w:tcW w:w="0" w:type="auto"/>
            <w:vAlign w:val="center"/>
          </w:tcPr>
          <w:p w:rsidR="00677E18" w:rsidRDefault="001842DB">
            <w:pPr>
              <w:pStyle w:val="TableBodyText"/>
            </w:pPr>
            <w:r>
              <w:t>0127</w:t>
            </w:r>
          </w:p>
        </w:tc>
      </w:tr>
      <w:tr w:rsidR="00677E18" w:rsidTr="00677E18">
        <w:tc>
          <w:tcPr>
            <w:tcW w:w="0" w:type="auto"/>
            <w:vAlign w:val="center"/>
          </w:tcPr>
          <w:p w:rsidR="00677E18" w:rsidRDefault="001842DB">
            <w:pPr>
              <w:pStyle w:val="TableBodyText"/>
            </w:pPr>
            <w:r>
              <w:t>WW2_EditFind</w:t>
            </w:r>
          </w:p>
        </w:tc>
        <w:tc>
          <w:tcPr>
            <w:tcW w:w="0" w:type="auto"/>
            <w:vAlign w:val="center"/>
          </w:tcPr>
          <w:p w:rsidR="00677E18" w:rsidRDefault="001842DB">
            <w:pPr>
              <w:pStyle w:val="TableBodyText"/>
            </w:pPr>
            <w:r>
              <w:t>01A5</w:t>
            </w:r>
          </w:p>
        </w:tc>
      </w:tr>
      <w:tr w:rsidR="00677E18" w:rsidTr="00677E18">
        <w:tc>
          <w:tcPr>
            <w:tcW w:w="0" w:type="auto"/>
            <w:vAlign w:val="center"/>
          </w:tcPr>
          <w:p w:rsidR="00677E18" w:rsidRDefault="001842DB">
            <w:pPr>
              <w:pStyle w:val="TableBodyText"/>
            </w:pPr>
            <w:r>
              <w:t>WW2_EditFindChar</w:t>
            </w:r>
          </w:p>
        </w:tc>
        <w:tc>
          <w:tcPr>
            <w:tcW w:w="0" w:type="auto"/>
            <w:vAlign w:val="center"/>
          </w:tcPr>
          <w:p w:rsidR="00677E18" w:rsidRDefault="001842DB">
            <w:pPr>
              <w:pStyle w:val="TableBodyText"/>
            </w:pPr>
            <w:r>
              <w:t>019F</w:t>
            </w:r>
          </w:p>
        </w:tc>
      </w:tr>
      <w:tr w:rsidR="00677E18" w:rsidTr="00677E18">
        <w:tc>
          <w:tcPr>
            <w:tcW w:w="0" w:type="auto"/>
            <w:vAlign w:val="center"/>
          </w:tcPr>
          <w:p w:rsidR="00677E18" w:rsidRDefault="001842DB">
            <w:pPr>
              <w:pStyle w:val="TableBodyText"/>
            </w:pPr>
            <w:r>
              <w:t>WW2_EditReplace</w:t>
            </w:r>
          </w:p>
        </w:tc>
        <w:tc>
          <w:tcPr>
            <w:tcW w:w="0" w:type="auto"/>
            <w:vAlign w:val="center"/>
          </w:tcPr>
          <w:p w:rsidR="00677E18" w:rsidRDefault="001842DB">
            <w:pPr>
              <w:pStyle w:val="TableBodyText"/>
            </w:pPr>
            <w:r>
              <w:t>01A6</w:t>
            </w:r>
          </w:p>
        </w:tc>
      </w:tr>
      <w:tr w:rsidR="00677E18" w:rsidTr="00677E18">
        <w:tc>
          <w:tcPr>
            <w:tcW w:w="0" w:type="auto"/>
            <w:vAlign w:val="center"/>
          </w:tcPr>
          <w:p w:rsidR="00677E18" w:rsidRDefault="001842DB">
            <w:pPr>
              <w:pStyle w:val="TableBodyText"/>
            </w:pPr>
            <w:r>
              <w:t>WW2_EditReplaceChar</w:t>
            </w:r>
          </w:p>
        </w:tc>
        <w:tc>
          <w:tcPr>
            <w:tcW w:w="0" w:type="auto"/>
            <w:vAlign w:val="center"/>
          </w:tcPr>
          <w:p w:rsidR="00677E18" w:rsidRDefault="001842DB">
            <w:pPr>
              <w:pStyle w:val="TableBodyText"/>
            </w:pPr>
            <w:r>
              <w:t>01A0</w:t>
            </w:r>
          </w:p>
        </w:tc>
      </w:tr>
      <w:tr w:rsidR="00677E18" w:rsidTr="00677E18">
        <w:tc>
          <w:tcPr>
            <w:tcW w:w="0" w:type="auto"/>
            <w:vAlign w:val="center"/>
          </w:tcPr>
          <w:p w:rsidR="00677E18" w:rsidRDefault="001842DB">
            <w:pPr>
              <w:pStyle w:val="TableBodyText"/>
            </w:pPr>
            <w:r>
              <w:t>WW2_FileTemplates</w:t>
            </w:r>
          </w:p>
        </w:tc>
        <w:tc>
          <w:tcPr>
            <w:tcW w:w="0" w:type="auto"/>
            <w:vAlign w:val="center"/>
          </w:tcPr>
          <w:p w:rsidR="00677E18" w:rsidRDefault="001842DB">
            <w:pPr>
              <w:pStyle w:val="TableBodyText"/>
            </w:pPr>
            <w:r>
              <w:t>17A6</w:t>
            </w:r>
          </w:p>
        </w:tc>
      </w:tr>
      <w:tr w:rsidR="00677E18" w:rsidTr="00677E18">
        <w:tc>
          <w:tcPr>
            <w:tcW w:w="0" w:type="auto"/>
            <w:vAlign w:val="center"/>
          </w:tcPr>
          <w:p w:rsidR="00677E18" w:rsidRDefault="001842DB">
            <w:pPr>
              <w:pStyle w:val="TableBodyText"/>
            </w:pPr>
            <w:r>
              <w:t>WW2_FootnoteOptions</w:t>
            </w:r>
          </w:p>
        </w:tc>
        <w:tc>
          <w:tcPr>
            <w:tcW w:w="0" w:type="auto"/>
            <w:vAlign w:val="center"/>
          </w:tcPr>
          <w:p w:rsidR="00677E18" w:rsidRDefault="001842DB">
            <w:pPr>
              <w:pStyle w:val="TableBodyText"/>
            </w:pPr>
            <w:r>
              <w:t>012B</w:t>
            </w:r>
          </w:p>
        </w:tc>
      </w:tr>
      <w:tr w:rsidR="00677E18" w:rsidTr="00677E18">
        <w:tc>
          <w:tcPr>
            <w:tcW w:w="0" w:type="auto"/>
            <w:vAlign w:val="center"/>
          </w:tcPr>
          <w:p w:rsidR="00677E18" w:rsidRDefault="001842DB">
            <w:pPr>
              <w:pStyle w:val="TableBodyText"/>
            </w:pPr>
            <w:r>
              <w:t>WW2_FormatBordersAndShading</w:t>
            </w:r>
          </w:p>
        </w:tc>
        <w:tc>
          <w:tcPr>
            <w:tcW w:w="0" w:type="auto"/>
            <w:vAlign w:val="center"/>
          </w:tcPr>
          <w:p w:rsidR="00677E18" w:rsidRDefault="001842DB">
            <w:pPr>
              <w:pStyle w:val="TableBodyText"/>
            </w:pPr>
            <w:r>
              <w:t>02B9</w:t>
            </w:r>
          </w:p>
        </w:tc>
      </w:tr>
      <w:tr w:rsidR="00677E18" w:rsidTr="00677E18">
        <w:tc>
          <w:tcPr>
            <w:tcW w:w="0" w:type="auto"/>
            <w:vAlign w:val="center"/>
          </w:tcPr>
          <w:p w:rsidR="00677E18" w:rsidRDefault="001842DB">
            <w:pPr>
              <w:pStyle w:val="TableBodyText"/>
            </w:pPr>
            <w:r>
              <w:t>WW2_FormatCharacter</w:t>
            </w:r>
          </w:p>
        </w:tc>
        <w:tc>
          <w:tcPr>
            <w:tcW w:w="0" w:type="auto"/>
            <w:vAlign w:val="center"/>
          </w:tcPr>
          <w:p w:rsidR="00677E18" w:rsidRDefault="001842DB">
            <w:pPr>
              <w:pStyle w:val="TableBodyText"/>
            </w:pPr>
            <w:r>
              <w:t>0176</w:t>
            </w:r>
          </w:p>
        </w:tc>
      </w:tr>
      <w:tr w:rsidR="00677E18" w:rsidTr="00677E18">
        <w:tc>
          <w:tcPr>
            <w:tcW w:w="0" w:type="auto"/>
            <w:vAlign w:val="center"/>
          </w:tcPr>
          <w:p w:rsidR="00677E18" w:rsidRDefault="001842DB">
            <w:pPr>
              <w:pStyle w:val="TableBodyText"/>
            </w:pPr>
            <w:r>
              <w:lastRenderedPageBreak/>
              <w:t>WW2_FormatDefineStyleChar</w:t>
            </w:r>
          </w:p>
        </w:tc>
        <w:tc>
          <w:tcPr>
            <w:tcW w:w="0" w:type="auto"/>
            <w:vAlign w:val="center"/>
          </w:tcPr>
          <w:p w:rsidR="00677E18" w:rsidRDefault="001842DB">
            <w:pPr>
              <w:pStyle w:val="TableBodyText"/>
            </w:pPr>
            <w:r>
              <w:t>019E</w:t>
            </w:r>
          </w:p>
        </w:tc>
      </w:tr>
      <w:tr w:rsidR="00677E18" w:rsidTr="00677E18">
        <w:tc>
          <w:tcPr>
            <w:tcW w:w="0" w:type="auto"/>
            <w:vAlign w:val="center"/>
          </w:tcPr>
          <w:p w:rsidR="00677E18" w:rsidRDefault="001842DB">
            <w:pPr>
              <w:pStyle w:val="TableBodyText"/>
            </w:pPr>
            <w:r>
              <w:t>WW2_InsertFootnote</w:t>
            </w:r>
          </w:p>
        </w:tc>
        <w:tc>
          <w:tcPr>
            <w:tcW w:w="0" w:type="auto"/>
            <w:vAlign w:val="center"/>
          </w:tcPr>
          <w:p w:rsidR="00677E18" w:rsidRDefault="001842DB">
            <w:pPr>
              <w:pStyle w:val="TableBodyText"/>
            </w:pPr>
            <w:r>
              <w:t>00A0</w:t>
            </w:r>
          </w:p>
        </w:tc>
      </w:tr>
      <w:tr w:rsidR="00677E18" w:rsidTr="00677E18">
        <w:tc>
          <w:tcPr>
            <w:tcW w:w="0" w:type="auto"/>
            <w:vAlign w:val="center"/>
          </w:tcPr>
          <w:p w:rsidR="00677E18" w:rsidRDefault="001842DB">
            <w:pPr>
              <w:pStyle w:val="TableBodyText"/>
            </w:pPr>
            <w:r>
              <w:t>WW2_InsertIndex</w:t>
            </w:r>
          </w:p>
        </w:tc>
        <w:tc>
          <w:tcPr>
            <w:tcW w:w="0" w:type="auto"/>
            <w:vAlign w:val="center"/>
          </w:tcPr>
          <w:p w:rsidR="00677E18" w:rsidRDefault="001842DB">
            <w:pPr>
              <w:pStyle w:val="TableBodyText"/>
            </w:pPr>
            <w:r>
              <w:t>02B7</w:t>
            </w:r>
          </w:p>
        </w:tc>
      </w:tr>
      <w:tr w:rsidR="00677E18" w:rsidTr="00677E18">
        <w:tc>
          <w:tcPr>
            <w:tcW w:w="0" w:type="auto"/>
            <w:vAlign w:val="center"/>
          </w:tcPr>
          <w:p w:rsidR="00677E18" w:rsidRDefault="001842DB">
            <w:pPr>
              <w:pStyle w:val="TableBodyText"/>
            </w:pPr>
            <w:r>
              <w:t>WW2_InsertSymbol</w:t>
            </w:r>
          </w:p>
        </w:tc>
        <w:tc>
          <w:tcPr>
            <w:tcW w:w="0" w:type="auto"/>
            <w:vAlign w:val="center"/>
          </w:tcPr>
          <w:p w:rsidR="00677E18" w:rsidRDefault="001842DB">
            <w:pPr>
              <w:pStyle w:val="TableBodyText"/>
            </w:pPr>
            <w:r>
              <w:t>02B5</w:t>
            </w:r>
          </w:p>
        </w:tc>
      </w:tr>
      <w:tr w:rsidR="00677E18" w:rsidTr="00677E18">
        <w:tc>
          <w:tcPr>
            <w:tcW w:w="0" w:type="auto"/>
            <w:vAlign w:val="center"/>
          </w:tcPr>
          <w:p w:rsidR="00677E18" w:rsidRDefault="001842DB">
            <w:pPr>
              <w:pStyle w:val="TableBodyText"/>
            </w:pPr>
            <w:r>
              <w:t>WW2_InsertTableOfContents</w:t>
            </w:r>
          </w:p>
        </w:tc>
        <w:tc>
          <w:tcPr>
            <w:tcW w:w="0" w:type="auto"/>
            <w:vAlign w:val="center"/>
          </w:tcPr>
          <w:p w:rsidR="00677E18" w:rsidRDefault="001842DB">
            <w:pPr>
              <w:pStyle w:val="TableBodyText"/>
            </w:pPr>
            <w:r>
              <w:t>0158</w:t>
            </w:r>
          </w:p>
        </w:tc>
      </w:tr>
      <w:tr w:rsidR="00677E18" w:rsidTr="00677E18">
        <w:tc>
          <w:tcPr>
            <w:tcW w:w="0" w:type="auto"/>
            <w:vAlign w:val="center"/>
          </w:tcPr>
          <w:p w:rsidR="00677E18" w:rsidRDefault="001842DB">
            <w:pPr>
              <w:pStyle w:val="TableBodyText"/>
            </w:pPr>
            <w:r>
              <w:t>WW2_PrintMerge</w:t>
            </w:r>
          </w:p>
        </w:tc>
        <w:tc>
          <w:tcPr>
            <w:tcW w:w="0" w:type="auto"/>
            <w:vAlign w:val="center"/>
          </w:tcPr>
          <w:p w:rsidR="00677E18" w:rsidRDefault="001842DB">
            <w:pPr>
              <w:pStyle w:val="TableBodyText"/>
            </w:pPr>
            <w:r>
              <w:t>005A</w:t>
            </w:r>
          </w:p>
        </w:tc>
      </w:tr>
      <w:tr w:rsidR="00677E18" w:rsidTr="00677E18">
        <w:tc>
          <w:tcPr>
            <w:tcW w:w="0" w:type="auto"/>
            <w:vAlign w:val="center"/>
          </w:tcPr>
          <w:p w:rsidR="00677E18" w:rsidRDefault="001842DB">
            <w:pPr>
              <w:pStyle w:val="TableBodyText"/>
            </w:pPr>
            <w:r>
              <w:t>WW2_PrintMergeCheck</w:t>
            </w:r>
          </w:p>
        </w:tc>
        <w:tc>
          <w:tcPr>
            <w:tcW w:w="0" w:type="auto"/>
            <w:vAlign w:val="center"/>
          </w:tcPr>
          <w:p w:rsidR="00677E18" w:rsidRDefault="001842DB">
            <w:pPr>
              <w:pStyle w:val="TableBodyText"/>
            </w:pPr>
            <w:r>
              <w:t>005B</w:t>
            </w:r>
          </w:p>
        </w:tc>
      </w:tr>
      <w:tr w:rsidR="00677E18" w:rsidTr="00677E18">
        <w:tc>
          <w:tcPr>
            <w:tcW w:w="0" w:type="auto"/>
            <w:vAlign w:val="center"/>
          </w:tcPr>
          <w:p w:rsidR="00677E18" w:rsidRDefault="001842DB">
            <w:pPr>
              <w:pStyle w:val="TableBodyText"/>
            </w:pPr>
            <w:r>
              <w:t>WW2_PrintMergeCreateDataSource</w:t>
            </w:r>
          </w:p>
        </w:tc>
        <w:tc>
          <w:tcPr>
            <w:tcW w:w="0" w:type="auto"/>
            <w:vAlign w:val="center"/>
          </w:tcPr>
          <w:p w:rsidR="00677E18" w:rsidRDefault="001842DB">
            <w:pPr>
              <w:pStyle w:val="TableBodyText"/>
            </w:pPr>
            <w:r>
              <w:t>0069</w:t>
            </w:r>
          </w:p>
        </w:tc>
      </w:tr>
      <w:tr w:rsidR="00677E18" w:rsidTr="00677E18">
        <w:tc>
          <w:tcPr>
            <w:tcW w:w="0" w:type="auto"/>
            <w:vAlign w:val="center"/>
          </w:tcPr>
          <w:p w:rsidR="00677E18" w:rsidRDefault="001842DB">
            <w:pPr>
              <w:pStyle w:val="TableBodyText"/>
            </w:pPr>
            <w:r>
              <w:t>WW2_PrintMergeCreateHeaderSource</w:t>
            </w:r>
          </w:p>
        </w:tc>
        <w:tc>
          <w:tcPr>
            <w:tcW w:w="0" w:type="auto"/>
            <w:vAlign w:val="center"/>
          </w:tcPr>
          <w:p w:rsidR="00677E18" w:rsidRDefault="001842DB">
            <w:pPr>
              <w:pStyle w:val="TableBodyText"/>
            </w:pPr>
            <w:r>
              <w:t>006A</w:t>
            </w:r>
          </w:p>
        </w:tc>
      </w:tr>
      <w:tr w:rsidR="00677E18" w:rsidTr="00677E18">
        <w:tc>
          <w:tcPr>
            <w:tcW w:w="0" w:type="auto"/>
            <w:vAlign w:val="center"/>
          </w:tcPr>
          <w:p w:rsidR="00677E18" w:rsidRDefault="001842DB">
            <w:pPr>
              <w:pStyle w:val="TableBodyText"/>
            </w:pPr>
            <w:r>
              <w:t>WW2_PrintMergeHelper</w:t>
            </w:r>
          </w:p>
        </w:tc>
        <w:tc>
          <w:tcPr>
            <w:tcW w:w="0" w:type="auto"/>
            <w:vAlign w:val="center"/>
          </w:tcPr>
          <w:p w:rsidR="00677E18" w:rsidRDefault="001842DB">
            <w:pPr>
              <w:pStyle w:val="TableBodyText"/>
            </w:pPr>
            <w:r>
              <w:t>005F</w:t>
            </w:r>
          </w:p>
        </w:tc>
      </w:tr>
      <w:tr w:rsidR="00677E18" w:rsidTr="00677E18">
        <w:tc>
          <w:tcPr>
            <w:tcW w:w="0" w:type="auto"/>
            <w:vAlign w:val="center"/>
          </w:tcPr>
          <w:p w:rsidR="00677E18" w:rsidRDefault="001842DB">
            <w:pPr>
              <w:pStyle w:val="TableBodyText"/>
            </w:pPr>
            <w:r>
              <w:t>WW2_PrintMergeSelection</w:t>
            </w:r>
          </w:p>
        </w:tc>
        <w:tc>
          <w:tcPr>
            <w:tcW w:w="0" w:type="auto"/>
            <w:vAlign w:val="center"/>
          </w:tcPr>
          <w:p w:rsidR="00677E18" w:rsidRDefault="001842DB">
            <w:pPr>
              <w:pStyle w:val="TableBodyText"/>
            </w:pPr>
            <w:r>
              <w:t>005E</w:t>
            </w:r>
          </w:p>
        </w:tc>
      </w:tr>
      <w:tr w:rsidR="00677E18" w:rsidTr="00677E18">
        <w:tc>
          <w:tcPr>
            <w:tcW w:w="0" w:type="auto"/>
            <w:vAlign w:val="center"/>
          </w:tcPr>
          <w:p w:rsidR="00677E18" w:rsidRDefault="001842DB">
            <w:pPr>
              <w:pStyle w:val="TableBodyText"/>
            </w:pPr>
            <w:r>
              <w:t>WW2_PrintMergeToDoc</w:t>
            </w:r>
          </w:p>
        </w:tc>
        <w:tc>
          <w:tcPr>
            <w:tcW w:w="0" w:type="auto"/>
            <w:vAlign w:val="center"/>
          </w:tcPr>
          <w:p w:rsidR="00677E18" w:rsidRDefault="001842DB">
            <w:pPr>
              <w:pStyle w:val="TableBodyText"/>
            </w:pPr>
            <w:r>
              <w:t>005C</w:t>
            </w:r>
          </w:p>
        </w:tc>
      </w:tr>
      <w:tr w:rsidR="00677E18" w:rsidTr="00677E18">
        <w:tc>
          <w:tcPr>
            <w:tcW w:w="0" w:type="auto"/>
            <w:vAlign w:val="center"/>
          </w:tcPr>
          <w:p w:rsidR="00677E18" w:rsidRDefault="001842DB">
            <w:pPr>
              <w:pStyle w:val="TableBodyText"/>
            </w:pPr>
            <w:r>
              <w:t>WW2_PrintMergeToPrinter</w:t>
            </w:r>
          </w:p>
        </w:tc>
        <w:tc>
          <w:tcPr>
            <w:tcW w:w="0" w:type="auto"/>
            <w:vAlign w:val="center"/>
          </w:tcPr>
          <w:p w:rsidR="00677E18" w:rsidRDefault="001842DB">
            <w:pPr>
              <w:pStyle w:val="TableBodyText"/>
            </w:pPr>
            <w:r>
              <w:t>005D</w:t>
            </w:r>
          </w:p>
        </w:tc>
      </w:tr>
      <w:tr w:rsidR="00677E18" w:rsidTr="00677E18">
        <w:tc>
          <w:tcPr>
            <w:tcW w:w="0" w:type="auto"/>
            <w:vAlign w:val="center"/>
          </w:tcPr>
          <w:p w:rsidR="00677E18" w:rsidRDefault="001842DB">
            <w:pPr>
              <w:pStyle w:val="TableBodyText"/>
            </w:pPr>
            <w:r>
              <w:t>WW2_RulerMode</w:t>
            </w:r>
          </w:p>
        </w:tc>
        <w:tc>
          <w:tcPr>
            <w:tcW w:w="0" w:type="auto"/>
            <w:vAlign w:val="center"/>
          </w:tcPr>
          <w:p w:rsidR="00677E18" w:rsidRDefault="001842DB">
            <w:pPr>
              <w:pStyle w:val="TableBodyText"/>
            </w:pPr>
            <w:r>
              <w:t>002C</w:t>
            </w:r>
          </w:p>
        </w:tc>
      </w:tr>
      <w:tr w:rsidR="00677E18" w:rsidTr="00677E18">
        <w:tc>
          <w:tcPr>
            <w:tcW w:w="0" w:type="auto"/>
            <w:vAlign w:val="center"/>
          </w:tcPr>
          <w:p w:rsidR="00677E18" w:rsidRDefault="001842DB">
            <w:pPr>
              <w:pStyle w:val="TableBodyText"/>
            </w:pPr>
            <w:r>
              <w:t>WW2_TableColumnWidth</w:t>
            </w:r>
          </w:p>
        </w:tc>
        <w:tc>
          <w:tcPr>
            <w:tcW w:w="0" w:type="auto"/>
            <w:vAlign w:val="center"/>
          </w:tcPr>
          <w:p w:rsidR="00677E18" w:rsidRDefault="001842DB">
            <w:pPr>
              <w:pStyle w:val="TableBodyText"/>
            </w:pPr>
            <w:r>
              <w:t>00DF</w:t>
            </w:r>
          </w:p>
        </w:tc>
      </w:tr>
      <w:tr w:rsidR="00677E18" w:rsidTr="00677E18">
        <w:tc>
          <w:tcPr>
            <w:tcW w:w="0" w:type="auto"/>
            <w:vAlign w:val="center"/>
          </w:tcPr>
          <w:p w:rsidR="00677E18" w:rsidRDefault="001842DB">
            <w:pPr>
              <w:pStyle w:val="TableBodyText"/>
            </w:pPr>
            <w:r>
              <w:t>WW2_TableRowHeight</w:t>
            </w:r>
          </w:p>
        </w:tc>
        <w:tc>
          <w:tcPr>
            <w:tcW w:w="0" w:type="auto"/>
            <w:vAlign w:val="center"/>
          </w:tcPr>
          <w:p w:rsidR="00677E18" w:rsidRDefault="001842DB">
            <w:pPr>
              <w:pStyle w:val="TableBodyText"/>
            </w:pPr>
            <w:r>
              <w:t>0146</w:t>
            </w:r>
          </w:p>
        </w:tc>
      </w:tr>
      <w:tr w:rsidR="00677E18" w:rsidTr="00677E18">
        <w:tc>
          <w:tcPr>
            <w:tcW w:w="0" w:type="auto"/>
            <w:vAlign w:val="center"/>
          </w:tcPr>
          <w:p w:rsidR="00677E18" w:rsidRDefault="001842DB">
            <w:pPr>
              <w:pStyle w:val="TableBodyText"/>
            </w:pPr>
            <w:r>
              <w:t>WW2_ToolsHyphenation</w:t>
            </w:r>
          </w:p>
        </w:tc>
        <w:tc>
          <w:tcPr>
            <w:tcW w:w="0" w:type="auto"/>
            <w:vAlign w:val="center"/>
          </w:tcPr>
          <w:p w:rsidR="00677E18" w:rsidRDefault="001842DB">
            <w:pPr>
              <w:pStyle w:val="TableBodyText"/>
            </w:pPr>
            <w:r>
              <w:t>0159</w:t>
            </w:r>
          </w:p>
        </w:tc>
      </w:tr>
      <w:tr w:rsidR="00677E18" w:rsidTr="00677E18">
        <w:tc>
          <w:tcPr>
            <w:tcW w:w="0" w:type="auto"/>
            <w:vAlign w:val="center"/>
          </w:tcPr>
          <w:p w:rsidR="00677E18" w:rsidRDefault="001842DB">
            <w:pPr>
              <w:pStyle w:val="TableBodyText"/>
            </w:pPr>
            <w:r>
              <w:t>WW2_ToolsMacro</w:t>
            </w:r>
          </w:p>
        </w:tc>
        <w:tc>
          <w:tcPr>
            <w:tcW w:w="0" w:type="auto"/>
            <w:vAlign w:val="center"/>
          </w:tcPr>
          <w:p w:rsidR="00677E18" w:rsidRDefault="001842DB">
            <w:pPr>
              <w:pStyle w:val="TableBodyText"/>
            </w:pPr>
            <w:r>
              <w:t>02A2</w:t>
            </w:r>
          </w:p>
        </w:tc>
      </w:tr>
      <w:tr w:rsidR="00677E18" w:rsidTr="00677E18">
        <w:tc>
          <w:tcPr>
            <w:tcW w:w="0" w:type="auto"/>
            <w:vAlign w:val="center"/>
          </w:tcPr>
          <w:p w:rsidR="00677E18" w:rsidRDefault="001842DB">
            <w:pPr>
              <w:pStyle w:val="TableBodyText"/>
            </w:pPr>
            <w:r>
              <w:t>WW2_ToolsOptionsGeneral</w:t>
            </w:r>
          </w:p>
        </w:tc>
        <w:tc>
          <w:tcPr>
            <w:tcW w:w="0" w:type="auto"/>
            <w:vAlign w:val="center"/>
          </w:tcPr>
          <w:p w:rsidR="00677E18" w:rsidRDefault="001842DB">
            <w:pPr>
              <w:pStyle w:val="TableBodyText"/>
            </w:pPr>
            <w:r>
              <w:t>0183</w:t>
            </w:r>
          </w:p>
        </w:tc>
      </w:tr>
      <w:tr w:rsidR="00677E18" w:rsidTr="00677E18">
        <w:tc>
          <w:tcPr>
            <w:tcW w:w="0" w:type="auto"/>
            <w:vAlign w:val="center"/>
          </w:tcPr>
          <w:p w:rsidR="00677E18" w:rsidRDefault="001842DB">
            <w:pPr>
              <w:pStyle w:val="TableBodyText"/>
            </w:pPr>
            <w:r>
              <w:t>WW2_ToolsOptionsKeyboard</w:t>
            </w:r>
          </w:p>
        </w:tc>
        <w:tc>
          <w:tcPr>
            <w:tcW w:w="0" w:type="auto"/>
            <w:vAlign w:val="center"/>
          </w:tcPr>
          <w:p w:rsidR="00677E18" w:rsidRDefault="001842DB">
            <w:pPr>
              <w:pStyle w:val="TableBodyText"/>
            </w:pPr>
            <w:r>
              <w:t>01B2</w:t>
            </w:r>
          </w:p>
        </w:tc>
      </w:tr>
      <w:tr w:rsidR="00677E18" w:rsidTr="00677E18">
        <w:tc>
          <w:tcPr>
            <w:tcW w:w="0" w:type="auto"/>
            <w:vAlign w:val="center"/>
          </w:tcPr>
          <w:p w:rsidR="00677E18" w:rsidRDefault="001842DB">
            <w:pPr>
              <w:pStyle w:val="TableBodyText"/>
            </w:pPr>
            <w:r>
              <w:t>WW2_ToolsOptionsMenus</w:t>
            </w:r>
          </w:p>
        </w:tc>
        <w:tc>
          <w:tcPr>
            <w:tcW w:w="0" w:type="auto"/>
            <w:vAlign w:val="center"/>
          </w:tcPr>
          <w:p w:rsidR="00677E18" w:rsidRDefault="001842DB">
            <w:pPr>
              <w:pStyle w:val="TableBodyText"/>
            </w:pPr>
            <w:r>
              <w:t>01E7</w:t>
            </w:r>
          </w:p>
        </w:tc>
      </w:tr>
      <w:tr w:rsidR="00677E18" w:rsidTr="00677E18">
        <w:tc>
          <w:tcPr>
            <w:tcW w:w="0" w:type="auto"/>
            <w:vAlign w:val="center"/>
          </w:tcPr>
          <w:p w:rsidR="00677E18" w:rsidRDefault="001842DB">
            <w:pPr>
              <w:pStyle w:val="TableBodyText"/>
            </w:pPr>
            <w:r>
              <w:t>WW2_ToolsOptionsPrint</w:t>
            </w:r>
          </w:p>
        </w:tc>
        <w:tc>
          <w:tcPr>
            <w:tcW w:w="0" w:type="auto"/>
            <w:vAlign w:val="center"/>
          </w:tcPr>
          <w:p w:rsidR="00677E18" w:rsidRDefault="001842DB">
            <w:pPr>
              <w:pStyle w:val="TableBodyText"/>
            </w:pPr>
            <w:r>
              <w:t>015B</w:t>
            </w:r>
          </w:p>
        </w:tc>
      </w:tr>
      <w:tr w:rsidR="00677E18" w:rsidTr="00677E18">
        <w:tc>
          <w:tcPr>
            <w:tcW w:w="0" w:type="auto"/>
            <w:vAlign w:val="center"/>
          </w:tcPr>
          <w:p w:rsidR="00677E18" w:rsidRDefault="001842DB">
            <w:pPr>
              <w:pStyle w:val="TableBodyText"/>
            </w:pPr>
            <w:r>
              <w:t>WW2_ToolsOptionsToolbar</w:t>
            </w:r>
          </w:p>
        </w:tc>
        <w:tc>
          <w:tcPr>
            <w:tcW w:w="0" w:type="auto"/>
            <w:vAlign w:val="center"/>
          </w:tcPr>
          <w:p w:rsidR="00677E18" w:rsidRDefault="001842DB">
            <w:pPr>
              <w:pStyle w:val="TableBodyText"/>
            </w:pPr>
            <w:r>
              <w:t>00D2</w:t>
            </w:r>
          </w:p>
        </w:tc>
      </w:tr>
      <w:tr w:rsidR="00677E18" w:rsidTr="00677E18">
        <w:tc>
          <w:tcPr>
            <w:tcW w:w="0" w:type="auto"/>
            <w:vAlign w:val="center"/>
          </w:tcPr>
          <w:p w:rsidR="00677E18" w:rsidRDefault="001842DB">
            <w:pPr>
              <w:pStyle w:val="TableBodyText"/>
            </w:pPr>
            <w:r>
              <w:t>WW2_ToolsOptionsView</w:t>
            </w:r>
          </w:p>
        </w:tc>
        <w:tc>
          <w:tcPr>
            <w:tcW w:w="0" w:type="auto"/>
            <w:vAlign w:val="center"/>
          </w:tcPr>
          <w:p w:rsidR="00677E18" w:rsidRDefault="001842DB">
            <w:pPr>
              <w:pStyle w:val="TableBodyText"/>
            </w:pPr>
            <w:r>
              <w:t>01F3</w:t>
            </w:r>
          </w:p>
        </w:tc>
      </w:tr>
      <w:tr w:rsidR="00677E18" w:rsidTr="00677E18">
        <w:tc>
          <w:tcPr>
            <w:tcW w:w="0" w:type="auto"/>
            <w:vAlign w:val="center"/>
          </w:tcPr>
          <w:p w:rsidR="00677E18" w:rsidRDefault="001842DB">
            <w:pPr>
              <w:pStyle w:val="TableBodyText"/>
            </w:pPr>
            <w:r>
              <w:t>WW2_ToolsRevisionsMark</w:t>
            </w:r>
          </w:p>
        </w:tc>
        <w:tc>
          <w:tcPr>
            <w:tcW w:w="0" w:type="auto"/>
            <w:vAlign w:val="center"/>
          </w:tcPr>
          <w:p w:rsidR="00677E18" w:rsidRDefault="001842DB">
            <w:pPr>
              <w:pStyle w:val="TableBodyText"/>
            </w:pPr>
            <w:r>
              <w:t>01D0</w:t>
            </w:r>
          </w:p>
        </w:tc>
      </w:tr>
      <w:tr w:rsidR="00677E18" w:rsidTr="00677E18">
        <w:tc>
          <w:tcPr>
            <w:tcW w:w="0" w:type="auto"/>
            <w:vAlign w:val="center"/>
          </w:tcPr>
          <w:p w:rsidR="00677E18" w:rsidRDefault="001842DB">
            <w:pPr>
              <w:pStyle w:val="TableBodyText"/>
            </w:pPr>
            <w:r>
              <w:t>WW2_ViewZoom</w:t>
            </w:r>
          </w:p>
        </w:tc>
        <w:tc>
          <w:tcPr>
            <w:tcW w:w="0" w:type="auto"/>
            <w:vAlign w:val="center"/>
          </w:tcPr>
          <w:p w:rsidR="00677E18" w:rsidRDefault="001842DB">
            <w:pPr>
              <w:pStyle w:val="TableBodyText"/>
            </w:pPr>
            <w:r>
              <w:t>0094</w:t>
            </w:r>
          </w:p>
        </w:tc>
      </w:tr>
      <w:tr w:rsidR="00677E18" w:rsidTr="00677E18">
        <w:tc>
          <w:tcPr>
            <w:tcW w:w="0" w:type="auto"/>
            <w:vAlign w:val="center"/>
          </w:tcPr>
          <w:p w:rsidR="00677E18" w:rsidRDefault="001842DB">
            <w:pPr>
              <w:pStyle w:val="TableBodyText"/>
            </w:pPr>
            <w:r>
              <w:t>WW7_DecreaseIndent</w:t>
            </w:r>
          </w:p>
        </w:tc>
        <w:tc>
          <w:tcPr>
            <w:tcW w:w="0" w:type="auto"/>
            <w:vAlign w:val="center"/>
          </w:tcPr>
          <w:p w:rsidR="00677E18" w:rsidRDefault="001842DB">
            <w:pPr>
              <w:pStyle w:val="TableBodyText"/>
            </w:pPr>
            <w:r>
              <w:t>028A</w:t>
            </w:r>
          </w:p>
        </w:tc>
      </w:tr>
      <w:tr w:rsidR="00677E18" w:rsidTr="00677E18">
        <w:tc>
          <w:tcPr>
            <w:tcW w:w="0" w:type="auto"/>
            <w:vAlign w:val="center"/>
          </w:tcPr>
          <w:p w:rsidR="00677E18" w:rsidRDefault="001842DB">
            <w:pPr>
              <w:pStyle w:val="TableBodyText"/>
            </w:pPr>
            <w:r>
              <w:t>WW7_DrawTextBox</w:t>
            </w:r>
          </w:p>
        </w:tc>
        <w:tc>
          <w:tcPr>
            <w:tcW w:w="0" w:type="auto"/>
            <w:vAlign w:val="center"/>
          </w:tcPr>
          <w:p w:rsidR="00677E18" w:rsidRDefault="001842DB">
            <w:pPr>
              <w:pStyle w:val="TableBodyText"/>
            </w:pPr>
            <w:r>
              <w:t>016B</w:t>
            </w:r>
          </w:p>
        </w:tc>
      </w:tr>
      <w:tr w:rsidR="00677E18" w:rsidTr="00677E18">
        <w:tc>
          <w:tcPr>
            <w:tcW w:w="0" w:type="auto"/>
            <w:vAlign w:val="center"/>
          </w:tcPr>
          <w:p w:rsidR="00677E18" w:rsidRDefault="001842DB">
            <w:pPr>
              <w:pStyle w:val="TableBodyText"/>
            </w:pPr>
            <w:r>
              <w:t>WW7_DrawVerticalTextBox</w:t>
            </w:r>
          </w:p>
        </w:tc>
        <w:tc>
          <w:tcPr>
            <w:tcW w:w="0" w:type="auto"/>
            <w:vAlign w:val="center"/>
          </w:tcPr>
          <w:p w:rsidR="00677E18" w:rsidRDefault="001842DB">
            <w:pPr>
              <w:pStyle w:val="TableBodyText"/>
            </w:pPr>
            <w:r>
              <w:t>02E2</w:t>
            </w:r>
          </w:p>
        </w:tc>
      </w:tr>
      <w:tr w:rsidR="00677E18" w:rsidTr="00677E18">
        <w:tc>
          <w:tcPr>
            <w:tcW w:w="0" w:type="auto"/>
            <w:vAlign w:val="center"/>
          </w:tcPr>
          <w:p w:rsidR="00677E18" w:rsidRDefault="001842DB">
            <w:pPr>
              <w:pStyle w:val="TableBodyText"/>
            </w:pPr>
            <w:r>
              <w:t>WW7_EditAutoText</w:t>
            </w:r>
          </w:p>
        </w:tc>
        <w:tc>
          <w:tcPr>
            <w:tcW w:w="0" w:type="auto"/>
            <w:vAlign w:val="center"/>
          </w:tcPr>
          <w:p w:rsidR="00677E18" w:rsidRDefault="001842DB">
            <w:pPr>
              <w:pStyle w:val="TableBodyText"/>
            </w:pPr>
            <w:r>
              <w:t>007B</w:t>
            </w:r>
          </w:p>
        </w:tc>
      </w:tr>
      <w:tr w:rsidR="00677E18" w:rsidTr="00677E18">
        <w:tc>
          <w:tcPr>
            <w:tcW w:w="0" w:type="auto"/>
            <w:vAlign w:val="center"/>
          </w:tcPr>
          <w:p w:rsidR="00677E18" w:rsidRDefault="001842DB">
            <w:pPr>
              <w:pStyle w:val="TableBodyText"/>
            </w:pPr>
            <w:r>
              <w:t>WW7_EditGoTo</w:t>
            </w:r>
          </w:p>
        </w:tc>
        <w:tc>
          <w:tcPr>
            <w:tcW w:w="0" w:type="auto"/>
            <w:vAlign w:val="center"/>
          </w:tcPr>
          <w:p w:rsidR="00677E18" w:rsidRDefault="001842DB">
            <w:pPr>
              <w:pStyle w:val="TableBodyText"/>
            </w:pPr>
            <w:r>
              <w:t>007A</w:t>
            </w:r>
          </w:p>
        </w:tc>
      </w:tr>
      <w:tr w:rsidR="00677E18" w:rsidTr="00677E18">
        <w:tc>
          <w:tcPr>
            <w:tcW w:w="0" w:type="auto"/>
            <w:vAlign w:val="center"/>
          </w:tcPr>
          <w:p w:rsidR="00677E18" w:rsidRDefault="001842DB">
            <w:pPr>
              <w:pStyle w:val="TableBodyText"/>
            </w:pPr>
            <w:r>
              <w:t>WW7_FormatBulletsAndNumbering</w:t>
            </w:r>
          </w:p>
        </w:tc>
        <w:tc>
          <w:tcPr>
            <w:tcW w:w="0" w:type="auto"/>
            <w:vAlign w:val="center"/>
          </w:tcPr>
          <w:p w:rsidR="00677E18" w:rsidRDefault="001842DB">
            <w:pPr>
              <w:pStyle w:val="TableBodyText"/>
            </w:pPr>
            <w:r>
              <w:t>018D</w:t>
            </w:r>
          </w:p>
        </w:tc>
      </w:tr>
      <w:tr w:rsidR="00677E18" w:rsidTr="00677E18">
        <w:tc>
          <w:tcPr>
            <w:tcW w:w="0" w:type="auto"/>
            <w:vAlign w:val="center"/>
          </w:tcPr>
          <w:p w:rsidR="00677E18" w:rsidRDefault="001842DB">
            <w:pPr>
              <w:pStyle w:val="TableBodyText"/>
            </w:pPr>
            <w:r>
              <w:lastRenderedPageBreak/>
              <w:t>WW7_FormatDrawingObject</w:t>
            </w:r>
          </w:p>
        </w:tc>
        <w:tc>
          <w:tcPr>
            <w:tcW w:w="0" w:type="auto"/>
            <w:vAlign w:val="center"/>
          </w:tcPr>
          <w:p w:rsidR="00677E18" w:rsidRDefault="001842DB">
            <w:pPr>
              <w:pStyle w:val="TableBodyText"/>
            </w:pPr>
            <w:r>
              <w:t>0235</w:t>
            </w:r>
          </w:p>
        </w:tc>
      </w:tr>
      <w:tr w:rsidR="00677E18" w:rsidTr="00677E18">
        <w:tc>
          <w:tcPr>
            <w:tcW w:w="0" w:type="auto"/>
            <w:vAlign w:val="center"/>
          </w:tcPr>
          <w:p w:rsidR="00677E18" w:rsidRDefault="001842DB">
            <w:pPr>
              <w:pStyle w:val="TableBodyText"/>
            </w:pPr>
            <w:r>
              <w:t>WW7_IncreaseIndent</w:t>
            </w:r>
          </w:p>
        </w:tc>
        <w:tc>
          <w:tcPr>
            <w:tcW w:w="0" w:type="auto"/>
            <w:vAlign w:val="center"/>
          </w:tcPr>
          <w:p w:rsidR="00677E18" w:rsidRDefault="001842DB">
            <w:pPr>
              <w:pStyle w:val="TableBodyText"/>
            </w:pPr>
            <w:r>
              <w:t>0289</w:t>
            </w:r>
          </w:p>
        </w:tc>
      </w:tr>
      <w:tr w:rsidR="00677E18" w:rsidTr="00677E18">
        <w:tc>
          <w:tcPr>
            <w:tcW w:w="0" w:type="auto"/>
            <w:vAlign w:val="center"/>
          </w:tcPr>
          <w:p w:rsidR="00677E18" w:rsidRDefault="001842DB">
            <w:pPr>
              <w:pStyle w:val="TableBodyText"/>
            </w:pPr>
            <w:r>
              <w:t>WW7_InsertColumnBreak</w:t>
            </w:r>
          </w:p>
        </w:tc>
        <w:tc>
          <w:tcPr>
            <w:tcW w:w="0" w:type="auto"/>
            <w:vAlign w:val="center"/>
          </w:tcPr>
          <w:p w:rsidR="00677E18" w:rsidRDefault="001842DB">
            <w:pPr>
              <w:pStyle w:val="TableBodyText"/>
            </w:pPr>
            <w:r>
              <w:t>0116</w:t>
            </w:r>
          </w:p>
        </w:tc>
      </w:tr>
      <w:tr w:rsidR="00677E18" w:rsidTr="00677E18">
        <w:tc>
          <w:tcPr>
            <w:tcW w:w="0" w:type="auto"/>
            <w:vAlign w:val="center"/>
          </w:tcPr>
          <w:p w:rsidR="00677E18" w:rsidRDefault="001842DB">
            <w:pPr>
              <w:pStyle w:val="TableBodyText"/>
            </w:pPr>
            <w:r>
              <w:t>WW7_InsertPageBreak</w:t>
            </w:r>
          </w:p>
        </w:tc>
        <w:tc>
          <w:tcPr>
            <w:tcW w:w="0" w:type="auto"/>
            <w:vAlign w:val="center"/>
          </w:tcPr>
          <w:p w:rsidR="00677E18" w:rsidRDefault="001842DB">
            <w:pPr>
              <w:pStyle w:val="TableBodyText"/>
            </w:pPr>
            <w:r>
              <w:t>0115</w:t>
            </w:r>
          </w:p>
        </w:tc>
      </w:tr>
      <w:tr w:rsidR="00677E18" w:rsidTr="00677E18">
        <w:tc>
          <w:tcPr>
            <w:tcW w:w="0" w:type="auto"/>
            <w:vAlign w:val="center"/>
          </w:tcPr>
          <w:p w:rsidR="00677E18" w:rsidRDefault="001842DB">
            <w:pPr>
              <w:pStyle w:val="TableBodyText"/>
            </w:pPr>
            <w:r>
              <w:t>WW7_ToolsGrammar</w:t>
            </w:r>
          </w:p>
        </w:tc>
        <w:tc>
          <w:tcPr>
            <w:tcW w:w="0" w:type="auto"/>
            <w:vAlign w:val="center"/>
          </w:tcPr>
          <w:p w:rsidR="00677E18" w:rsidRDefault="001842DB">
            <w:pPr>
              <w:pStyle w:val="TableBodyText"/>
            </w:pPr>
            <w:r>
              <w:t>03E8</w:t>
            </w:r>
          </w:p>
        </w:tc>
      </w:tr>
      <w:tr w:rsidR="00677E18" w:rsidTr="00677E18">
        <w:tc>
          <w:tcPr>
            <w:tcW w:w="0" w:type="auto"/>
            <w:vAlign w:val="center"/>
          </w:tcPr>
          <w:p w:rsidR="00677E18" w:rsidRDefault="001842DB">
            <w:pPr>
              <w:pStyle w:val="TableBodyText"/>
            </w:pPr>
            <w:r>
              <w:t>WW7_ToolsOptions</w:t>
            </w:r>
          </w:p>
        </w:tc>
        <w:tc>
          <w:tcPr>
            <w:tcW w:w="0" w:type="auto"/>
            <w:vAlign w:val="center"/>
          </w:tcPr>
          <w:p w:rsidR="00677E18" w:rsidRDefault="001842DB">
            <w:pPr>
              <w:pStyle w:val="TableBodyText"/>
            </w:pPr>
            <w:r>
              <w:t>00CA</w:t>
            </w:r>
          </w:p>
        </w:tc>
      </w:tr>
      <w:tr w:rsidR="00677E18" w:rsidTr="00677E18">
        <w:tc>
          <w:tcPr>
            <w:tcW w:w="0" w:type="auto"/>
            <w:vAlign w:val="center"/>
          </w:tcPr>
          <w:p w:rsidR="00677E18" w:rsidRDefault="001842DB">
            <w:pPr>
              <w:pStyle w:val="TableBodyText"/>
            </w:pPr>
            <w:r>
              <w:t>WW7_ToolsOptionsAutoFormat</w:t>
            </w:r>
          </w:p>
        </w:tc>
        <w:tc>
          <w:tcPr>
            <w:tcW w:w="0" w:type="auto"/>
            <w:vAlign w:val="center"/>
          </w:tcPr>
          <w:p w:rsidR="00677E18" w:rsidRDefault="001842DB">
            <w:pPr>
              <w:pStyle w:val="TableBodyText"/>
            </w:pPr>
            <w:r>
              <w:t>016D</w:t>
            </w:r>
          </w:p>
        </w:tc>
      </w:tr>
      <w:tr w:rsidR="00677E18" w:rsidTr="00677E18">
        <w:tc>
          <w:tcPr>
            <w:tcW w:w="0" w:type="auto"/>
            <w:vAlign w:val="center"/>
          </w:tcPr>
          <w:p w:rsidR="00677E18" w:rsidRDefault="001842DB">
            <w:pPr>
              <w:pStyle w:val="TableBodyText"/>
            </w:pPr>
            <w:r>
              <w:t>WebAddHyperlnkToFavorites</w:t>
            </w:r>
          </w:p>
        </w:tc>
        <w:tc>
          <w:tcPr>
            <w:tcW w:w="0" w:type="auto"/>
            <w:vAlign w:val="center"/>
          </w:tcPr>
          <w:p w:rsidR="00677E18" w:rsidRDefault="001842DB">
            <w:pPr>
              <w:pStyle w:val="TableBodyText"/>
            </w:pPr>
            <w:r>
              <w:t>03EA</w:t>
            </w:r>
          </w:p>
        </w:tc>
      </w:tr>
      <w:tr w:rsidR="00677E18" w:rsidTr="00677E18">
        <w:tc>
          <w:tcPr>
            <w:tcW w:w="0" w:type="auto"/>
            <w:vAlign w:val="center"/>
          </w:tcPr>
          <w:p w:rsidR="00677E18" w:rsidRDefault="001842DB">
            <w:pPr>
              <w:pStyle w:val="TableBodyText"/>
            </w:pPr>
            <w:r>
              <w:t>WebAddToFavorites</w:t>
            </w:r>
          </w:p>
        </w:tc>
        <w:tc>
          <w:tcPr>
            <w:tcW w:w="0" w:type="auto"/>
            <w:vAlign w:val="center"/>
          </w:tcPr>
          <w:p w:rsidR="00677E18" w:rsidRDefault="001842DB">
            <w:pPr>
              <w:pStyle w:val="TableBodyText"/>
            </w:pPr>
            <w:r>
              <w:t>039C</w:t>
            </w:r>
          </w:p>
        </w:tc>
      </w:tr>
      <w:tr w:rsidR="00677E18" w:rsidTr="00677E18">
        <w:tc>
          <w:tcPr>
            <w:tcW w:w="0" w:type="auto"/>
            <w:vAlign w:val="center"/>
          </w:tcPr>
          <w:p w:rsidR="00677E18" w:rsidRDefault="001842DB">
            <w:pPr>
              <w:pStyle w:val="TableBodyText"/>
            </w:pPr>
            <w:r>
              <w:t>WebAddress</w:t>
            </w:r>
          </w:p>
        </w:tc>
        <w:tc>
          <w:tcPr>
            <w:tcW w:w="0" w:type="auto"/>
            <w:vAlign w:val="center"/>
          </w:tcPr>
          <w:p w:rsidR="00677E18" w:rsidRDefault="001842DB">
            <w:pPr>
              <w:pStyle w:val="TableBodyText"/>
            </w:pPr>
            <w:r>
              <w:t>03AA</w:t>
            </w:r>
          </w:p>
        </w:tc>
      </w:tr>
      <w:tr w:rsidR="00677E18" w:rsidTr="00677E18">
        <w:tc>
          <w:tcPr>
            <w:tcW w:w="0" w:type="auto"/>
            <w:vAlign w:val="center"/>
          </w:tcPr>
          <w:p w:rsidR="00677E18" w:rsidRDefault="001842DB">
            <w:pPr>
              <w:pStyle w:val="TableBodyText"/>
            </w:pPr>
            <w:r>
              <w:t>WebCopyHyperlink</w:t>
            </w:r>
          </w:p>
        </w:tc>
        <w:tc>
          <w:tcPr>
            <w:tcW w:w="0" w:type="auto"/>
            <w:vAlign w:val="center"/>
          </w:tcPr>
          <w:p w:rsidR="00677E18" w:rsidRDefault="001842DB">
            <w:pPr>
              <w:pStyle w:val="TableBodyText"/>
            </w:pPr>
            <w:r>
              <w:t>039B</w:t>
            </w:r>
          </w:p>
        </w:tc>
      </w:tr>
      <w:tr w:rsidR="00677E18" w:rsidTr="00677E18">
        <w:tc>
          <w:tcPr>
            <w:tcW w:w="0" w:type="auto"/>
            <w:vAlign w:val="center"/>
          </w:tcPr>
          <w:p w:rsidR="00677E18" w:rsidRDefault="001842DB">
            <w:pPr>
              <w:pStyle w:val="TableBodyText"/>
            </w:pPr>
            <w:r>
              <w:t>WebDiscussions</w:t>
            </w:r>
          </w:p>
        </w:tc>
        <w:tc>
          <w:tcPr>
            <w:tcW w:w="0" w:type="auto"/>
            <w:vAlign w:val="center"/>
          </w:tcPr>
          <w:p w:rsidR="00677E18" w:rsidRDefault="001842DB">
            <w:pPr>
              <w:pStyle w:val="TableBodyText"/>
            </w:pPr>
            <w:r>
              <w:t>049B</w:t>
            </w:r>
          </w:p>
        </w:tc>
      </w:tr>
      <w:tr w:rsidR="00677E18" w:rsidTr="00677E18">
        <w:tc>
          <w:tcPr>
            <w:tcW w:w="0" w:type="auto"/>
            <w:vAlign w:val="center"/>
          </w:tcPr>
          <w:p w:rsidR="00677E18" w:rsidRDefault="001842DB">
            <w:pPr>
              <w:pStyle w:val="TableBodyText"/>
            </w:pPr>
            <w:r>
              <w:t>WebGoBack</w:t>
            </w:r>
          </w:p>
        </w:tc>
        <w:tc>
          <w:tcPr>
            <w:tcW w:w="0" w:type="auto"/>
            <w:vAlign w:val="center"/>
          </w:tcPr>
          <w:p w:rsidR="00677E18" w:rsidRDefault="001842DB">
            <w:pPr>
              <w:pStyle w:val="TableBodyText"/>
            </w:pPr>
            <w:r>
              <w:t>03A3</w:t>
            </w:r>
          </w:p>
        </w:tc>
      </w:tr>
      <w:tr w:rsidR="00677E18" w:rsidTr="00677E18">
        <w:tc>
          <w:tcPr>
            <w:tcW w:w="0" w:type="auto"/>
            <w:vAlign w:val="center"/>
          </w:tcPr>
          <w:p w:rsidR="00677E18" w:rsidRDefault="001842DB">
            <w:pPr>
              <w:pStyle w:val="TableBodyText"/>
            </w:pPr>
            <w:r>
              <w:t>WebGoForward</w:t>
            </w:r>
          </w:p>
        </w:tc>
        <w:tc>
          <w:tcPr>
            <w:tcW w:w="0" w:type="auto"/>
            <w:vAlign w:val="center"/>
          </w:tcPr>
          <w:p w:rsidR="00677E18" w:rsidRDefault="001842DB">
            <w:pPr>
              <w:pStyle w:val="TableBodyText"/>
            </w:pPr>
            <w:r>
              <w:t>03A5</w:t>
            </w:r>
          </w:p>
        </w:tc>
      </w:tr>
      <w:tr w:rsidR="00677E18" w:rsidTr="00677E18">
        <w:tc>
          <w:tcPr>
            <w:tcW w:w="0" w:type="auto"/>
            <w:vAlign w:val="center"/>
          </w:tcPr>
          <w:p w:rsidR="00677E18" w:rsidRDefault="001842DB">
            <w:pPr>
              <w:pStyle w:val="TableBodyText"/>
            </w:pPr>
            <w:r>
              <w:t>WebHideToolbars</w:t>
            </w:r>
          </w:p>
        </w:tc>
        <w:tc>
          <w:tcPr>
            <w:tcW w:w="0" w:type="auto"/>
            <w:vAlign w:val="center"/>
          </w:tcPr>
          <w:p w:rsidR="00677E18" w:rsidRDefault="001842DB">
            <w:pPr>
              <w:pStyle w:val="TableBodyText"/>
            </w:pPr>
            <w:r>
              <w:t>03A1</w:t>
            </w:r>
          </w:p>
        </w:tc>
      </w:tr>
      <w:tr w:rsidR="00677E18" w:rsidTr="00677E18">
        <w:tc>
          <w:tcPr>
            <w:tcW w:w="0" w:type="auto"/>
            <w:vAlign w:val="center"/>
          </w:tcPr>
          <w:p w:rsidR="00677E18" w:rsidRDefault="001842DB">
            <w:pPr>
              <w:pStyle w:val="TableBodyText"/>
            </w:pPr>
            <w:r>
              <w:t>WebOpenFavorites</w:t>
            </w:r>
          </w:p>
        </w:tc>
        <w:tc>
          <w:tcPr>
            <w:tcW w:w="0" w:type="auto"/>
            <w:vAlign w:val="center"/>
          </w:tcPr>
          <w:p w:rsidR="00677E18" w:rsidRDefault="001842DB">
            <w:pPr>
              <w:pStyle w:val="TableBodyText"/>
            </w:pPr>
            <w:r>
              <w:t>03A0</w:t>
            </w:r>
          </w:p>
        </w:tc>
      </w:tr>
      <w:tr w:rsidR="00677E18" w:rsidTr="00677E18">
        <w:tc>
          <w:tcPr>
            <w:tcW w:w="0" w:type="auto"/>
            <w:vAlign w:val="center"/>
          </w:tcPr>
          <w:p w:rsidR="00677E18" w:rsidRDefault="001842DB">
            <w:pPr>
              <w:pStyle w:val="TableBodyText"/>
            </w:pPr>
            <w:r>
              <w:t>WebOpenHyperlink</w:t>
            </w:r>
          </w:p>
        </w:tc>
        <w:tc>
          <w:tcPr>
            <w:tcW w:w="0" w:type="auto"/>
            <w:vAlign w:val="center"/>
          </w:tcPr>
          <w:p w:rsidR="00677E18" w:rsidRDefault="001842DB">
            <w:pPr>
              <w:pStyle w:val="TableBodyText"/>
            </w:pPr>
            <w:r>
              <w:t>0399</w:t>
            </w:r>
          </w:p>
        </w:tc>
      </w:tr>
      <w:tr w:rsidR="00677E18" w:rsidTr="00677E18">
        <w:tc>
          <w:tcPr>
            <w:tcW w:w="0" w:type="auto"/>
            <w:vAlign w:val="center"/>
          </w:tcPr>
          <w:p w:rsidR="00677E18" w:rsidRDefault="001842DB">
            <w:pPr>
              <w:pStyle w:val="TableBodyText"/>
            </w:pPr>
            <w:r>
              <w:t>WebOpenInNewWindow</w:t>
            </w:r>
          </w:p>
        </w:tc>
        <w:tc>
          <w:tcPr>
            <w:tcW w:w="0" w:type="auto"/>
            <w:vAlign w:val="center"/>
          </w:tcPr>
          <w:p w:rsidR="00677E18" w:rsidRDefault="001842DB">
            <w:pPr>
              <w:pStyle w:val="TableBodyText"/>
            </w:pPr>
            <w:r>
              <w:t>039A</w:t>
            </w:r>
          </w:p>
        </w:tc>
      </w:tr>
      <w:tr w:rsidR="00677E18" w:rsidTr="00677E18">
        <w:tc>
          <w:tcPr>
            <w:tcW w:w="0" w:type="auto"/>
            <w:vAlign w:val="center"/>
          </w:tcPr>
          <w:p w:rsidR="00677E18" w:rsidRDefault="001842DB">
            <w:pPr>
              <w:pStyle w:val="TableBodyText"/>
            </w:pPr>
            <w:r>
              <w:t>WebOpenSearchPage</w:t>
            </w:r>
          </w:p>
        </w:tc>
        <w:tc>
          <w:tcPr>
            <w:tcW w:w="0" w:type="auto"/>
            <w:vAlign w:val="center"/>
          </w:tcPr>
          <w:p w:rsidR="00677E18" w:rsidRDefault="001842DB">
            <w:pPr>
              <w:pStyle w:val="TableBodyText"/>
            </w:pPr>
            <w:r>
              <w:t>03C8</w:t>
            </w:r>
          </w:p>
        </w:tc>
      </w:tr>
      <w:tr w:rsidR="00677E18" w:rsidTr="00677E18">
        <w:tc>
          <w:tcPr>
            <w:tcW w:w="0" w:type="auto"/>
            <w:vAlign w:val="center"/>
          </w:tcPr>
          <w:p w:rsidR="00677E18" w:rsidRDefault="001842DB">
            <w:pPr>
              <w:pStyle w:val="TableBodyText"/>
            </w:pPr>
            <w:r>
              <w:t>WebOpenStartPage</w:t>
            </w:r>
          </w:p>
        </w:tc>
        <w:tc>
          <w:tcPr>
            <w:tcW w:w="0" w:type="auto"/>
            <w:vAlign w:val="center"/>
          </w:tcPr>
          <w:p w:rsidR="00677E18" w:rsidRDefault="001842DB">
            <w:pPr>
              <w:pStyle w:val="TableBodyText"/>
            </w:pPr>
            <w:r>
              <w:t>03A2</w:t>
            </w:r>
          </w:p>
        </w:tc>
      </w:tr>
      <w:tr w:rsidR="00677E18" w:rsidTr="00677E18">
        <w:tc>
          <w:tcPr>
            <w:tcW w:w="0" w:type="auto"/>
            <w:vAlign w:val="center"/>
          </w:tcPr>
          <w:p w:rsidR="00677E18" w:rsidRDefault="001842DB">
            <w:pPr>
              <w:pStyle w:val="TableBodyText"/>
            </w:pPr>
            <w:r>
              <w:t>WebOptions</w:t>
            </w:r>
          </w:p>
        </w:tc>
        <w:tc>
          <w:tcPr>
            <w:tcW w:w="0" w:type="auto"/>
            <w:vAlign w:val="center"/>
          </w:tcPr>
          <w:p w:rsidR="00677E18" w:rsidRDefault="001842DB">
            <w:pPr>
              <w:pStyle w:val="TableBodyText"/>
            </w:pPr>
            <w:r>
              <w:t>0382</w:t>
            </w:r>
          </w:p>
        </w:tc>
      </w:tr>
      <w:tr w:rsidR="00677E18" w:rsidTr="00677E18">
        <w:tc>
          <w:tcPr>
            <w:tcW w:w="0" w:type="auto"/>
            <w:vAlign w:val="center"/>
          </w:tcPr>
          <w:p w:rsidR="00677E18" w:rsidRDefault="001842DB">
            <w:pPr>
              <w:pStyle w:val="TableBodyText"/>
            </w:pPr>
            <w:r>
              <w:t>WebPagePreview</w:t>
            </w:r>
          </w:p>
        </w:tc>
        <w:tc>
          <w:tcPr>
            <w:tcW w:w="0" w:type="auto"/>
            <w:vAlign w:val="center"/>
          </w:tcPr>
          <w:p w:rsidR="00677E18" w:rsidRDefault="001842DB">
            <w:pPr>
              <w:pStyle w:val="TableBodyText"/>
            </w:pPr>
            <w:r>
              <w:t>0445</w:t>
            </w:r>
          </w:p>
        </w:tc>
      </w:tr>
      <w:tr w:rsidR="00677E18" w:rsidTr="00677E18">
        <w:tc>
          <w:tcPr>
            <w:tcW w:w="0" w:type="auto"/>
            <w:vAlign w:val="center"/>
          </w:tcPr>
          <w:p w:rsidR="00677E18" w:rsidRDefault="001842DB">
            <w:pPr>
              <w:pStyle w:val="TableBodyText"/>
            </w:pPr>
            <w:r>
              <w:t>WebRefresh</w:t>
            </w:r>
          </w:p>
        </w:tc>
        <w:tc>
          <w:tcPr>
            <w:tcW w:w="0" w:type="auto"/>
            <w:vAlign w:val="center"/>
          </w:tcPr>
          <w:p w:rsidR="00677E18" w:rsidRDefault="001842DB">
            <w:pPr>
              <w:pStyle w:val="TableBodyText"/>
            </w:pPr>
            <w:r>
              <w:t>03A7</w:t>
            </w:r>
          </w:p>
        </w:tc>
      </w:tr>
      <w:tr w:rsidR="00677E18" w:rsidTr="00677E18">
        <w:tc>
          <w:tcPr>
            <w:tcW w:w="0" w:type="auto"/>
            <w:vAlign w:val="center"/>
          </w:tcPr>
          <w:p w:rsidR="00677E18" w:rsidRDefault="001842DB">
            <w:pPr>
              <w:pStyle w:val="TableBodyText"/>
            </w:pPr>
            <w:r>
              <w:t>WebSelectHyperlink</w:t>
            </w:r>
          </w:p>
        </w:tc>
        <w:tc>
          <w:tcPr>
            <w:tcW w:w="0" w:type="auto"/>
            <w:vAlign w:val="center"/>
          </w:tcPr>
          <w:p w:rsidR="00677E18" w:rsidRDefault="001842DB">
            <w:pPr>
              <w:pStyle w:val="TableBodyText"/>
            </w:pPr>
            <w:r>
              <w:t>039F</w:t>
            </w:r>
          </w:p>
        </w:tc>
      </w:tr>
      <w:tr w:rsidR="00677E18" w:rsidTr="00677E18">
        <w:tc>
          <w:tcPr>
            <w:tcW w:w="0" w:type="auto"/>
            <w:vAlign w:val="center"/>
          </w:tcPr>
          <w:p w:rsidR="00677E18" w:rsidRDefault="001842DB">
            <w:pPr>
              <w:pStyle w:val="TableBodyText"/>
            </w:pPr>
            <w:r>
              <w:t>WebStopLoading</w:t>
            </w:r>
          </w:p>
        </w:tc>
        <w:tc>
          <w:tcPr>
            <w:tcW w:w="0" w:type="auto"/>
            <w:vAlign w:val="center"/>
          </w:tcPr>
          <w:p w:rsidR="00677E18" w:rsidRDefault="001842DB">
            <w:pPr>
              <w:pStyle w:val="TableBodyText"/>
            </w:pPr>
            <w:r>
              <w:t>03A6</w:t>
            </w:r>
          </w:p>
        </w:tc>
      </w:tr>
      <w:tr w:rsidR="00677E18" w:rsidTr="00677E18">
        <w:tc>
          <w:tcPr>
            <w:tcW w:w="0" w:type="auto"/>
            <w:vAlign w:val="center"/>
          </w:tcPr>
          <w:p w:rsidR="00677E18" w:rsidRDefault="001842DB">
            <w:pPr>
              <w:pStyle w:val="TableBodyText"/>
            </w:pPr>
            <w:r>
              <w:t>WebToolbar</w:t>
            </w:r>
          </w:p>
        </w:tc>
        <w:tc>
          <w:tcPr>
            <w:tcW w:w="0" w:type="auto"/>
            <w:vAlign w:val="center"/>
          </w:tcPr>
          <w:p w:rsidR="00677E18" w:rsidRDefault="001842DB">
            <w:pPr>
              <w:pStyle w:val="TableBodyText"/>
            </w:pPr>
            <w:r>
              <w:t>03F0</w:t>
            </w:r>
          </w:p>
        </w:tc>
      </w:tr>
      <w:tr w:rsidR="00677E18" w:rsidTr="00677E18">
        <w:tc>
          <w:tcPr>
            <w:tcW w:w="0" w:type="auto"/>
            <w:vAlign w:val="center"/>
          </w:tcPr>
          <w:p w:rsidR="00677E18" w:rsidRDefault="001842DB">
            <w:pPr>
              <w:pStyle w:val="TableBodyText"/>
            </w:pPr>
            <w:r>
              <w:t>WindowArrangeAll</w:t>
            </w:r>
          </w:p>
        </w:tc>
        <w:tc>
          <w:tcPr>
            <w:tcW w:w="0" w:type="auto"/>
            <w:vAlign w:val="center"/>
          </w:tcPr>
          <w:p w:rsidR="00677E18" w:rsidRDefault="001842DB">
            <w:pPr>
              <w:pStyle w:val="TableBodyText"/>
            </w:pPr>
            <w:r>
              <w:t>00DA</w:t>
            </w:r>
          </w:p>
        </w:tc>
      </w:tr>
      <w:tr w:rsidR="00677E18" w:rsidTr="00677E18">
        <w:tc>
          <w:tcPr>
            <w:tcW w:w="0" w:type="auto"/>
            <w:vAlign w:val="center"/>
          </w:tcPr>
          <w:p w:rsidR="00677E18" w:rsidRDefault="001842DB">
            <w:pPr>
              <w:pStyle w:val="TableBodyText"/>
            </w:pPr>
            <w:r>
              <w:t>WindowArrangeSideBySide</w:t>
            </w:r>
          </w:p>
        </w:tc>
        <w:tc>
          <w:tcPr>
            <w:tcW w:w="0" w:type="auto"/>
            <w:vAlign w:val="center"/>
          </w:tcPr>
          <w:p w:rsidR="00677E18" w:rsidRDefault="001842DB">
            <w:pPr>
              <w:pStyle w:val="TableBodyText"/>
            </w:pPr>
            <w:r>
              <w:t>058B</w:t>
            </w:r>
          </w:p>
        </w:tc>
      </w:tr>
      <w:tr w:rsidR="00677E18" w:rsidTr="00677E18">
        <w:tc>
          <w:tcPr>
            <w:tcW w:w="0" w:type="auto"/>
            <w:vAlign w:val="center"/>
          </w:tcPr>
          <w:p w:rsidR="00677E18" w:rsidRDefault="001842DB">
            <w:pPr>
              <w:pStyle w:val="TableBodyText"/>
            </w:pPr>
            <w:r>
              <w:t>WindowList</w:t>
            </w:r>
          </w:p>
        </w:tc>
        <w:tc>
          <w:tcPr>
            <w:tcW w:w="0" w:type="auto"/>
            <w:vAlign w:val="center"/>
          </w:tcPr>
          <w:p w:rsidR="00677E18" w:rsidRDefault="001842DB">
            <w:pPr>
              <w:pStyle w:val="TableBodyText"/>
            </w:pPr>
            <w:r>
              <w:t>00DC</w:t>
            </w:r>
          </w:p>
        </w:tc>
      </w:tr>
      <w:tr w:rsidR="00677E18" w:rsidTr="00677E18">
        <w:tc>
          <w:tcPr>
            <w:tcW w:w="0" w:type="auto"/>
            <w:vAlign w:val="center"/>
          </w:tcPr>
          <w:p w:rsidR="00677E18" w:rsidRDefault="001842DB">
            <w:pPr>
              <w:pStyle w:val="TableBodyText"/>
            </w:pPr>
            <w:r>
              <w:t>WindowNewWindow</w:t>
            </w:r>
          </w:p>
        </w:tc>
        <w:tc>
          <w:tcPr>
            <w:tcW w:w="0" w:type="auto"/>
            <w:vAlign w:val="center"/>
          </w:tcPr>
          <w:p w:rsidR="00677E18" w:rsidRDefault="001842DB">
            <w:pPr>
              <w:pStyle w:val="TableBodyText"/>
            </w:pPr>
            <w:r>
              <w:t>00D9</w:t>
            </w:r>
          </w:p>
        </w:tc>
      </w:tr>
      <w:tr w:rsidR="00677E18" w:rsidTr="00677E18">
        <w:tc>
          <w:tcPr>
            <w:tcW w:w="0" w:type="auto"/>
            <w:vAlign w:val="center"/>
          </w:tcPr>
          <w:p w:rsidR="00677E18" w:rsidRDefault="001842DB">
            <w:pPr>
              <w:pStyle w:val="TableBodyText"/>
            </w:pPr>
            <w:r>
              <w:t>WordArtGallery</w:t>
            </w:r>
          </w:p>
        </w:tc>
        <w:tc>
          <w:tcPr>
            <w:tcW w:w="0" w:type="auto"/>
            <w:vAlign w:val="center"/>
          </w:tcPr>
          <w:p w:rsidR="00677E18" w:rsidRDefault="001842DB">
            <w:pPr>
              <w:pStyle w:val="TableBodyText"/>
            </w:pPr>
            <w:r>
              <w:t>08CE</w:t>
            </w:r>
          </w:p>
        </w:tc>
      </w:tr>
      <w:tr w:rsidR="00677E18" w:rsidTr="00677E18">
        <w:tc>
          <w:tcPr>
            <w:tcW w:w="0" w:type="auto"/>
            <w:vAlign w:val="center"/>
          </w:tcPr>
          <w:p w:rsidR="00677E18" w:rsidRDefault="001842DB">
            <w:pPr>
              <w:pStyle w:val="TableBodyText"/>
            </w:pPr>
            <w:r>
              <w:t>WordArtShapeGallery</w:t>
            </w:r>
          </w:p>
        </w:tc>
        <w:tc>
          <w:tcPr>
            <w:tcW w:w="0" w:type="auto"/>
            <w:vAlign w:val="center"/>
          </w:tcPr>
          <w:p w:rsidR="00677E18" w:rsidRDefault="001842DB">
            <w:pPr>
              <w:pStyle w:val="TableBodyText"/>
            </w:pPr>
            <w:r>
              <w:t>08D3</w:t>
            </w:r>
          </w:p>
        </w:tc>
      </w:tr>
      <w:tr w:rsidR="00677E18" w:rsidTr="00677E18">
        <w:tc>
          <w:tcPr>
            <w:tcW w:w="0" w:type="auto"/>
            <w:vAlign w:val="center"/>
          </w:tcPr>
          <w:p w:rsidR="00677E18" w:rsidRDefault="001842DB">
            <w:pPr>
              <w:pStyle w:val="TableBodyText"/>
            </w:pPr>
            <w:r>
              <w:lastRenderedPageBreak/>
              <w:t>WordLeft</w:t>
            </w:r>
          </w:p>
        </w:tc>
        <w:tc>
          <w:tcPr>
            <w:tcW w:w="0" w:type="auto"/>
            <w:vAlign w:val="center"/>
          </w:tcPr>
          <w:p w:rsidR="00677E18" w:rsidRDefault="001842DB">
            <w:pPr>
              <w:pStyle w:val="TableBodyText"/>
            </w:pPr>
            <w:r>
              <w:t>0FA2</w:t>
            </w:r>
          </w:p>
        </w:tc>
      </w:tr>
      <w:tr w:rsidR="00677E18" w:rsidTr="00677E18">
        <w:tc>
          <w:tcPr>
            <w:tcW w:w="0" w:type="auto"/>
            <w:vAlign w:val="center"/>
          </w:tcPr>
          <w:p w:rsidR="00677E18" w:rsidRDefault="001842DB">
            <w:pPr>
              <w:pStyle w:val="TableBodyText"/>
            </w:pPr>
            <w:r>
              <w:t>WordLeftExtend</w:t>
            </w:r>
          </w:p>
        </w:tc>
        <w:tc>
          <w:tcPr>
            <w:tcW w:w="0" w:type="auto"/>
            <w:vAlign w:val="center"/>
          </w:tcPr>
          <w:p w:rsidR="00677E18" w:rsidRDefault="001842DB">
            <w:pPr>
              <w:pStyle w:val="TableBodyText"/>
            </w:pPr>
            <w:r>
              <w:t>0FB4</w:t>
            </w:r>
          </w:p>
        </w:tc>
      </w:tr>
      <w:tr w:rsidR="00677E18" w:rsidTr="00677E18">
        <w:tc>
          <w:tcPr>
            <w:tcW w:w="0" w:type="auto"/>
            <w:vAlign w:val="center"/>
          </w:tcPr>
          <w:p w:rsidR="00677E18" w:rsidRDefault="001842DB">
            <w:pPr>
              <w:pStyle w:val="TableBodyText"/>
            </w:pPr>
            <w:r>
              <w:t>WordRight</w:t>
            </w:r>
          </w:p>
        </w:tc>
        <w:tc>
          <w:tcPr>
            <w:tcW w:w="0" w:type="auto"/>
            <w:vAlign w:val="center"/>
          </w:tcPr>
          <w:p w:rsidR="00677E18" w:rsidRDefault="001842DB">
            <w:pPr>
              <w:pStyle w:val="TableBodyText"/>
            </w:pPr>
            <w:r>
              <w:t>0FA3</w:t>
            </w:r>
          </w:p>
        </w:tc>
      </w:tr>
      <w:tr w:rsidR="00677E18" w:rsidTr="00677E18">
        <w:tc>
          <w:tcPr>
            <w:tcW w:w="0" w:type="auto"/>
            <w:vAlign w:val="center"/>
          </w:tcPr>
          <w:p w:rsidR="00677E18" w:rsidRDefault="001842DB">
            <w:pPr>
              <w:pStyle w:val="TableBodyText"/>
            </w:pPr>
            <w:r>
              <w:t>WordRightExtend</w:t>
            </w:r>
          </w:p>
        </w:tc>
        <w:tc>
          <w:tcPr>
            <w:tcW w:w="0" w:type="auto"/>
            <w:vAlign w:val="center"/>
          </w:tcPr>
          <w:p w:rsidR="00677E18" w:rsidRDefault="001842DB">
            <w:pPr>
              <w:pStyle w:val="TableBodyText"/>
            </w:pPr>
            <w:r>
              <w:t>0FB5</w:t>
            </w:r>
          </w:p>
        </w:tc>
      </w:tr>
      <w:tr w:rsidR="00677E18" w:rsidTr="00677E18">
        <w:tc>
          <w:tcPr>
            <w:tcW w:w="0" w:type="auto"/>
            <w:vAlign w:val="center"/>
          </w:tcPr>
          <w:p w:rsidR="00677E18" w:rsidRDefault="001842DB">
            <w:pPr>
              <w:pStyle w:val="TableBodyText"/>
            </w:pPr>
            <w:r>
              <w:t>WordSearchLibraries</w:t>
            </w:r>
          </w:p>
        </w:tc>
        <w:tc>
          <w:tcPr>
            <w:tcW w:w="0" w:type="auto"/>
            <w:vAlign w:val="center"/>
          </w:tcPr>
          <w:p w:rsidR="00677E18" w:rsidRDefault="001842DB">
            <w:pPr>
              <w:pStyle w:val="TableBodyText"/>
            </w:pPr>
            <w:r>
              <w:t>080D</w:t>
            </w:r>
          </w:p>
        </w:tc>
      </w:tr>
      <w:tr w:rsidR="00677E18" w:rsidTr="00677E18">
        <w:tc>
          <w:tcPr>
            <w:tcW w:w="0" w:type="auto"/>
            <w:vAlign w:val="center"/>
          </w:tcPr>
          <w:p w:rsidR="00677E18" w:rsidRDefault="001842DB">
            <w:pPr>
              <w:pStyle w:val="TableBodyText"/>
            </w:pPr>
            <w:r>
              <w:t>WordSetDefaultPaste</w:t>
            </w:r>
          </w:p>
        </w:tc>
        <w:tc>
          <w:tcPr>
            <w:tcW w:w="0" w:type="auto"/>
            <w:vAlign w:val="center"/>
          </w:tcPr>
          <w:p w:rsidR="00677E18" w:rsidRDefault="001842DB">
            <w:pPr>
              <w:pStyle w:val="TableBodyText"/>
            </w:pPr>
            <w:r>
              <w:t>0924</w:t>
            </w:r>
          </w:p>
        </w:tc>
      </w:tr>
      <w:tr w:rsidR="00677E18" w:rsidTr="00677E18">
        <w:tc>
          <w:tcPr>
            <w:tcW w:w="0" w:type="auto"/>
            <w:vAlign w:val="center"/>
          </w:tcPr>
          <w:p w:rsidR="00677E18" w:rsidRDefault="001842DB">
            <w:pPr>
              <w:pStyle w:val="TableBodyText"/>
            </w:pPr>
            <w:r>
              <w:t>WordTableStylesBandedColumns</w:t>
            </w:r>
          </w:p>
        </w:tc>
        <w:tc>
          <w:tcPr>
            <w:tcW w:w="0" w:type="auto"/>
            <w:vAlign w:val="center"/>
          </w:tcPr>
          <w:p w:rsidR="00677E18" w:rsidRDefault="001842DB">
            <w:pPr>
              <w:pStyle w:val="TableBodyText"/>
            </w:pPr>
            <w:r>
              <w:t>08F5</w:t>
            </w:r>
          </w:p>
        </w:tc>
      </w:tr>
      <w:tr w:rsidR="00677E18" w:rsidTr="00677E18">
        <w:tc>
          <w:tcPr>
            <w:tcW w:w="0" w:type="auto"/>
            <w:vAlign w:val="center"/>
          </w:tcPr>
          <w:p w:rsidR="00677E18" w:rsidRDefault="001842DB">
            <w:pPr>
              <w:pStyle w:val="TableBodyText"/>
            </w:pPr>
            <w:r>
              <w:t>WordTableStylesBandedRows</w:t>
            </w:r>
          </w:p>
        </w:tc>
        <w:tc>
          <w:tcPr>
            <w:tcW w:w="0" w:type="auto"/>
            <w:vAlign w:val="center"/>
          </w:tcPr>
          <w:p w:rsidR="00677E18" w:rsidRDefault="001842DB">
            <w:pPr>
              <w:pStyle w:val="TableBodyText"/>
            </w:pPr>
            <w:r>
              <w:t>08F4</w:t>
            </w:r>
          </w:p>
        </w:tc>
      </w:tr>
      <w:tr w:rsidR="00677E18" w:rsidTr="00677E18">
        <w:tc>
          <w:tcPr>
            <w:tcW w:w="0" w:type="auto"/>
            <w:vAlign w:val="center"/>
          </w:tcPr>
          <w:p w:rsidR="00677E18" w:rsidRDefault="001842DB">
            <w:pPr>
              <w:pStyle w:val="TableBodyText"/>
            </w:pPr>
            <w:r>
              <w:t>WordTableStylesFirstColumn</w:t>
            </w:r>
          </w:p>
        </w:tc>
        <w:tc>
          <w:tcPr>
            <w:tcW w:w="0" w:type="auto"/>
            <w:vAlign w:val="center"/>
          </w:tcPr>
          <w:p w:rsidR="00677E18" w:rsidRDefault="001842DB">
            <w:pPr>
              <w:pStyle w:val="TableBodyText"/>
            </w:pPr>
            <w:r>
              <w:t>08F2</w:t>
            </w:r>
          </w:p>
        </w:tc>
      </w:tr>
      <w:tr w:rsidR="00677E18" w:rsidTr="00677E18">
        <w:tc>
          <w:tcPr>
            <w:tcW w:w="0" w:type="auto"/>
            <w:vAlign w:val="center"/>
          </w:tcPr>
          <w:p w:rsidR="00677E18" w:rsidRDefault="001842DB">
            <w:pPr>
              <w:pStyle w:val="TableBodyText"/>
            </w:pPr>
            <w:r>
              <w:t>WordTableStylesHeaderRow</w:t>
            </w:r>
          </w:p>
        </w:tc>
        <w:tc>
          <w:tcPr>
            <w:tcW w:w="0" w:type="auto"/>
            <w:vAlign w:val="center"/>
          </w:tcPr>
          <w:p w:rsidR="00677E18" w:rsidRDefault="001842DB">
            <w:pPr>
              <w:pStyle w:val="TableBodyText"/>
            </w:pPr>
            <w:r>
              <w:t>08F0</w:t>
            </w:r>
          </w:p>
        </w:tc>
      </w:tr>
      <w:tr w:rsidR="00677E18" w:rsidTr="00677E18">
        <w:tc>
          <w:tcPr>
            <w:tcW w:w="0" w:type="auto"/>
            <w:vAlign w:val="center"/>
          </w:tcPr>
          <w:p w:rsidR="00677E18" w:rsidRDefault="001842DB">
            <w:pPr>
              <w:pStyle w:val="TableBodyText"/>
            </w:pPr>
            <w:r>
              <w:t>WordTableStylesLastColumn</w:t>
            </w:r>
          </w:p>
        </w:tc>
        <w:tc>
          <w:tcPr>
            <w:tcW w:w="0" w:type="auto"/>
            <w:vAlign w:val="center"/>
          </w:tcPr>
          <w:p w:rsidR="00677E18" w:rsidRDefault="001842DB">
            <w:pPr>
              <w:pStyle w:val="TableBodyText"/>
            </w:pPr>
            <w:r>
              <w:t>08F3</w:t>
            </w:r>
          </w:p>
        </w:tc>
      </w:tr>
      <w:tr w:rsidR="00677E18" w:rsidTr="00677E18">
        <w:tc>
          <w:tcPr>
            <w:tcW w:w="0" w:type="auto"/>
            <w:vAlign w:val="center"/>
          </w:tcPr>
          <w:p w:rsidR="00677E18" w:rsidRDefault="001842DB">
            <w:pPr>
              <w:pStyle w:val="TableBodyText"/>
            </w:pPr>
            <w:r>
              <w:t>WordTableStylesTotalRow</w:t>
            </w:r>
          </w:p>
        </w:tc>
        <w:tc>
          <w:tcPr>
            <w:tcW w:w="0" w:type="auto"/>
            <w:vAlign w:val="center"/>
          </w:tcPr>
          <w:p w:rsidR="00677E18" w:rsidRDefault="001842DB">
            <w:pPr>
              <w:pStyle w:val="TableBodyText"/>
            </w:pPr>
            <w:r>
              <w:t>08F1</w:t>
            </w:r>
          </w:p>
        </w:tc>
      </w:tr>
      <w:tr w:rsidR="00677E18" w:rsidTr="00677E18">
        <w:tc>
          <w:tcPr>
            <w:tcW w:w="0" w:type="auto"/>
            <w:vAlign w:val="center"/>
          </w:tcPr>
          <w:p w:rsidR="00677E18" w:rsidRDefault="001842DB">
            <w:pPr>
              <w:pStyle w:val="TableBodyText"/>
            </w:pPr>
            <w:r>
              <w:t>WordUnderline</w:t>
            </w:r>
          </w:p>
        </w:tc>
        <w:tc>
          <w:tcPr>
            <w:tcW w:w="0" w:type="auto"/>
            <w:vAlign w:val="center"/>
          </w:tcPr>
          <w:p w:rsidR="00677E18" w:rsidRDefault="001842DB">
            <w:pPr>
              <w:pStyle w:val="TableBodyText"/>
            </w:pPr>
            <w:r>
              <w:t>0035</w:t>
            </w:r>
          </w:p>
        </w:tc>
      </w:tr>
      <w:tr w:rsidR="00677E18" w:rsidTr="00677E18">
        <w:tc>
          <w:tcPr>
            <w:tcW w:w="0" w:type="auto"/>
            <w:vAlign w:val="center"/>
          </w:tcPr>
          <w:p w:rsidR="00677E18" w:rsidRDefault="001842DB">
            <w:pPr>
              <w:pStyle w:val="TableBodyText"/>
            </w:pPr>
            <w:r>
              <w:t>XMLDocument</w:t>
            </w:r>
          </w:p>
        </w:tc>
        <w:tc>
          <w:tcPr>
            <w:tcW w:w="0" w:type="auto"/>
            <w:vAlign w:val="center"/>
          </w:tcPr>
          <w:p w:rsidR="00677E18" w:rsidRDefault="001842DB">
            <w:pPr>
              <w:pStyle w:val="TableBodyText"/>
            </w:pPr>
            <w:r>
              <w:t>0592</w:t>
            </w:r>
          </w:p>
        </w:tc>
      </w:tr>
      <w:tr w:rsidR="00677E18" w:rsidTr="00677E18">
        <w:tc>
          <w:tcPr>
            <w:tcW w:w="0" w:type="auto"/>
            <w:vAlign w:val="center"/>
          </w:tcPr>
          <w:p w:rsidR="00677E18" w:rsidRDefault="001842DB">
            <w:pPr>
              <w:pStyle w:val="TableBodyText"/>
            </w:pPr>
            <w:r>
              <w:t>XMLGroup</w:t>
            </w:r>
          </w:p>
        </w:tc>
        <w:tc>
          <w:tcPr>
            <w:tcW w:w="0" w:type="auto"/>
            <w:vAlign w:val="center"/>
          </w:tcPr>
          <w:p w:rsidR="00677E18" w:rsidRDefault="001842DB">
            <w:pPr>
              <w:pStyle w:val="TableBodyText"/>
            </w:pPr>
            <w:r>
              <w:t>08D4</w:t>
            </w:r>
          </w:p>
        </w:tc>
      </w:tr>
      <w:tr w:rsidR="00677E18" w:rsidTr="00677E18">
        <w:tc>
          <w:tcPr>
            <w:tcW w:w="0" w:type="auto"/>
            <w:vAlign w:val="center"/>
          </w:tcPr>
          <w:p w:rsidR="00677E18" w:rsidRDefault="001842DB">
            <w:pPr>
              <w:pStyle w:val="TableBodyText"/>
            </w:pPr>
            <w:r>
              <w:t>XMLOptions</w:t>
            </w:r>
          </w:p>
        </w:tc>
        <w:tc>
          <w:tcPr>
            <w:tcW w:w="0" w:type="auto"/>
            <w:vAlign w:val="center"/>
          </w:tcPr>
          <w:p w:rsidR="00677E18" w:rsidRDefault="001842DB">
            <w:pPr>
              <w:pStyle w:val="TableBodyText"/>
            </w:pPr>
            <w:r>
              <w:t>0591</w:t>
            </w:r>
          </w:p>
        </w:tc>
      </w:tr>
      <w:tr w:rsidR="00677E18" w:rsidTr="00677E18">
        <w:tc>
          <w:tcPr>
            <w:tcW w:w="0" w:type="auto"/>
            <w:vAlign w:val="center"/>
          </w:tcPr>
          <w:p w:rsidR="00677E18" w:rsidRDefault="001842DB">
            <w:pPr>
              <w:pStyle w:val="TableBodyText"/>
            </w:pPr>
            <w:r>
              <w:t>XmlAttr</w:t>
            </w:r>
          </w:p>
        </w:tc>
        <w:tc>
          <w:tcPr>
            <w:tcW w:w="0" w:type="auto"/>
            <w:vAlign w:val="center"/>
          </w:tcPr>
          <w:p w:rsidR="00677E18" w:rsidRDefault="001842DB">
            <w:pPr>
              <w:pStyle w:val="TableBodyText"/>
            </w:pPr>
            <w:r>
              <w:t>05B4</w:t>
            </w:r>
          </w:p>
        </w:tc>
      </w:tr>
      <w:tr w:rsidR="00677E18" w:rsidTr="00677E18">
        <w:tc>
          <w:tcPr>
            <w:tcW w:w="0" w:type="auto"/>
            <w:vAlign w:val="center"/>
          </w:tcPr>
          <w:p w:rsidR="00677E18" w:rsidRDefault="001842DB">
            <w:pPr>
              <w:pStyle w:val="TableBodyText"/>
            </w:pPr>
            <w:r>
              <w:t>XmlExpansionPacks</w:t>
            </w:r>
          </w:p>
        </w:tc>
        <w:tc>
          <w:tcPr>
            <w:tcW w:w="0" w:type="auto"/>
            <w:vAlign w:val="center"/>
          </w:tcPr>
          <w:p w:rsidR="00677E18" w:rsidRDefault="001842DB">
            <w:pPr>
              <w:pStyle w:val="TableBodyText"/>
            </w:pPr>
            <w:r>
              <w:t>0811</w:t>
            </w:r>
          </w:p>
        </w:tc>
      </w:tr>
      <w:tr w:rsidR="00677E18" w:rsidTr="00677E18">
        <w:tc>
          <w:tcPr>
            <w:tcW w:w="0" w:type="auto"/>
            <w:vAlign w:val="center"/>
          </w:tcPr>
          <w:p w:rsidR="00677E18" w:rsidRDefault="001842DB">
            <w:pPr>
              <w:pStyle w:val="TableBodyText"/>
            </w:pPr>
            <w:r>
              <w:t>XmlSchema</w:t>
            </w:r>
          </w:p>
        </w:tc>
        <w:tc>
          <w:tcPr>
            <w:tcW w:w="0" w:type="auto"/>
            <w:vAlign w:val="center"/>
          </w:tcPr>
          <w:p w:rsidR="00677E18" w:rsidRDefault="001842DB">
            <w:pPr>
              <w:pStyle w:val="TableBodyText"/>
            </w:pPr>
            <w:r>
              <w:t>0810</w:t>
            </w:r>
          </w:p>
        </w:tc>
      </w:tr>
      <w:tr w:rsidR="00677E18" w:rsidTr="00677E18">
        <w:tc>
          <w:tcPr>
            <w:tcW w:w="0" w:type="auto"/>
            <w:vAlign w:val="center"/>
          </w:tcPr>
          <w:p w:rsidR="00677E18" w:rsidRDefault="001842DB">
            <w:pPr>
              <w:pStyle w:val="TableBodyText"/>
            </w:pPr>
            <w:r>
              <w:t>Zoom100</w:t>
            </w:r>
          </w:p>
        </w:tc>
        <w:tc>
          <w:tcPr>
            <w:tcW w:w="0" w:type="auto"/>
            <w:vAlign w:val="center"/>
          </w:tcPr>
          <w:p w:rsidR="00677E18" w:rsidRDefault="001842DB">
            <w:pPr>
              <w:pStyle w:val="TableBodyText"/>
            </w:pPr>
            <w:r>
              <w:t>09A3</w:t>
            </w:r>
          </w:p>
        </w:tc>
      </w:tr>
    </w:tbl>
    <w:p w:rsidR="00677E18" w:rsidRDefault="00677E18"/>
    <w:p w:rsidR="00677E18" w:rsidRDefault="001842DB">
      <w:pPr>
        <w:pStyle w:val="Heading5"/>
      </w:pPr>
      <w:bookmarkStart w:id="3863" w:name="section_c1f7dc7261034817b86d301051daeb73"/>
      <w:bookmarkStart w:id="3864" w:name="_Toc229464928"/>
      <w:r>
        <w:t>Statements</w:t>
      </w:r>
      <w:bookmarkEnd w:id="3863"/>
      <w:bookmarkEnd w:id="3864"/>
      <w:r>
        <w:fldChar w:fldCharType="begin"/>
      </w:r>
      <w:r>
        <w:instrText xml:space="preserve"> XE "Statements" </w:instrText>
      </w:r>
      <w:r>
        <w:fldChar w:fldCharType="end"/>
      </w:r>
    </w:p>
    <w:p w:rsidR="00677E18" w:rsidRDefault="001842DB">
      <w:r>
        <w:t>Statements can only be identified by name for key mapping purposes.</w:t>
      </w:r>
    </w:p>
    <w:tbl>
      <w:tblPr>
        <w:tblStyle w:val="Table-ShadedHeader"/>
        <w:tblW w:w="0" w:type="auto"/>
        <w:tblLook w:val="04A0" w:firstRow="1" w:lastRow="0" w:firstColumn="1" w:lastColumn="0" w:noHBand="0" w:noVBand="1"/>
      </w:tblPr>
      <w:tblGrid>
        <w:gridCol w:w="428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Statement Name</w:t>
            </w:r>
          </w:p>
        </w:tc>
      </w:tr>
      <w:tr w:rsidR="00677E18" w:rsidTr="00677E18">
        <w:tc>
          <w:tcPr>
            <w:tcW w:w="0" w:type="auto"/>
            <w:vAlign w:val="center"/>
          </w:tcPr>
          <w:p w:rsidR="00677E18" w:rsidRDefault="001842DB">
            <w:pPr>
              <w:pStyle w:val="TableBodyText"/>
            </w:pPr>
            <w:r>
              <w:t>AOCEAddRecipient</w:t>
            </w:r>
          </w:p>
        </w:tc>
      </w:tr>
      <w:tr w:rsidR="00677E18" w:rsidTr="00677E18">
        <w:tc>
          <w:tcPr>
            <w:tcW w:w="0" w:type="auto"/>
            <w:vAlign w:val="center"/>
          </w:tcPr>
          <w:p w:rsidR="00677E18" w:rsidRDefault="001842DB">
            <w:pPr>
              <w:pStyle w:val="TableBodyText"/>
            </w:pPr>
            <w:r>
              <w:t>AOCEAuthenticateUser</w:t>
            </w:r>
          </w:p>
        </w:tc>
      </w:tr>
      <w:tr w:rsidR="00677E18" w:rsidTr="00677E18">
        <w:tc>
          <w:tcPr>
            <w:tcW w:w="0" w:type="auto"/>
            <w:vAlign w:val="center"/>
          </w:tcPr>
          <w:p w:rsidR="00677E18" w:rsidRDefault="001842DB">
            <w:pPr>
              <w:pStyle w:val="TableBodyText"/>
            </w:pPr>
            <w:r>
              <w:t>AOCEClearMailerField</w:t>
            </w:r>
          </w:p>
        </w:tc>
      </w:tr>
      <w:tr w:rsidR="00677E18" w:rsidTr="00677E18">
        <w:tc>
          <w:tcPr>
            <w:tcW w:w="0" w:type="auto"/>
            <w:vAlign w:val="center"/>
          </w:tcPr>
          <w:p w:rsidR="00677E18" w:rsidRDefault="001842DB">
            <w:pPr>
              <w:pStyle w:val="TableBodyText"/>
            </w:pPr>
            <w:r>
              <w:t>AOCECountRecipients</w:t>
            </w:r>
          </w:p>
        </w:tc>
      </w:tr>
      <w:tr w:rsidR="00677E18" w:rsidTr="00677E18">
        <w:tc>
          <w:tcPr>
            <w:tcW w:w="0" w:type="auto"/>
            <w:vAlign w:val="center"/>
          </w:tcPr>
          <w:p w:rsidR="00677E18" w:rsidRDefault="001842DB">
            <w:pPr>
              <w:pStyle w:val="TableBodyText"/>
            </w:pPr>
            <w:r>
              <w:t>AOCESendMail</w:t>
            </w:r>
          </w:p>
        </w:tc>
      </w:tr>
      <w:tr w:rsidR="00677E18" w:rsidTr="00677E18">
        <w:tc>
          <w:tcPr>
            <w:tcW w:w="0" w:type="auto"/>
            <w:vAlign w:val="center"/>
          </w:tcPr>
          <w:p w:rsidR="00677E18" w:rsidRDefault="001842DB">
            <w:pPr>
              <w:pStyle w:val="TableBodyText"/>
            </w:pPr>
            <w:r>
              <w:t>AOCESetSubject</w:t>
            </w:r>
          </w:p>
        </w:tc>
      </w:tr>
      <w:tr w:rsidR="00677E18" w:rsidTr="00677E18">
        <w:tc>
          <w:tcPr>
            <w:tcW w:w="0" w:type="auto"/>
            <w:vAlign w:val="center"/>
          </w:tcPr>
          <w:p w:rsidR="00677E18" w:rsidRDefault="001842DB">
            <w:pPr>
              <w:pStyle w:val="TableBodyText"/>
            </w:pPr>
            <w:r>
              <w:t>Abs</w:t>
            </w:r>
          </w:p>
        </w:tc>
      </w:tr>
      <w:tr w:rsidR="00677E18" w:rsidTr="00677E18">
        <w:tc>
          <w:tcPr>
            <w:tcW w:w="0" w:type="auto"/>
            <w:vAlign w:val="center"/>
          </w:tcPr>
          <w:p w:rsidR="00677E18" w:rsidRDefault="001842DB">
            <w:pPr>
              <w:pStyle w:val="TableBodyText"/>
            </w:pPr>
            <w:r>
              <w:lastRenderedPageBreak/>
              <w:t>Activate</w:t>
            </w:r>
          </w:p>
        </w:tc>
      </w:tr>
      <w:tr w:rsidR="00677E18" w:rsidTr="00677E18">
        <w:tc>
          <w:tcPr>
            <w:tcW w:w="0" w:type="auto"/>
            <w:vAlign w:val="center"/>
          </w:tcPr>
          <w:p w:rsidR="00677E18" w:rsidRDefault="001842DB">
            <w:pPr>
              <w:pStyle w:val="TableBodyText"/>
            </w:pPr>
            <w:r>
              <w:t>AddAddIn</w:t>
            </w:r>
          </w:p>
        </w:tc>
      </w:tr>
      <w:tr w:rsidR="00677E18" w:rsidTr="00677E18">
        <w:tc>
          <w:tcPr>
            <w:tcW w:w="0" w:type="auto"/>
            <w:vAlign w:val="center"/>
          </w:tcPr>
          <w:p w:rsidR="00677E18" w:rsidRDefault="001842DB">
            <w:pPr>
              <w:pStyle w:val="TableBodyText"/>
            </w:pPr>
            <w:r>
              <w:t>AddAddress</w:t>
            </w:r>
          </w:p>
        </w:tc>
      </w:tr>
      <w:tr w:rsidR="00677E18" w:rsidTr="00677E18">
        <w:tc>
          <w:tcPr>
            <w:tcW w:w="0" w:type="auto"/>
            <w:vAlign w:val="center"/>
          </w:tcPr>
          <w:p w:rsidR="00677E18" w:rsidRDefault="001842DB">
            <w:pPr>
              <w:pStyle w:val="TableBodyText"/>
            </w:pPr>
            <w:r>
              <w:t>AddAutoText</w:t>
            </w:r>
          </w:p>
        </w:tc>
      </w:tr>
      <w:tr w:rsidR="00677E18" w:rsidTr="00677E18">
        <w:tc>
          <w:tcPr>
            <w:tcW w:w="0" w:type="auto"/>
            <w:vAlign w:val="center"/>
          </w:tcPr>
          <w:p w:rsidR="00677E18" w:rsidRDefault="001842DB">
            <w:pPr>
              <w:pStyle w:val="TableBodyText"/>
            </w:pPr>
            <w:r>
              <w:t>AddButton</w:t>
            </w:r>
          </w:p>
        </w:tc>
      </w:tr>
      <w:tr w:rsidR="00677E18" w:rsidTr="00677E18">
        <w:tc>
          <w:tcPr>
            <w:tcW w:w="0" w:type="auto"/>
            <w:vAlign w:val="center"/>
          </w:tcPr>
          <w:p w:rsidR="00677E18" w:rsidRDefault="001842DB">
            <w:pPr>
              <w:pStyle w:val="TableBodyText"/>
            </w:pPr>
            <w:r>
              <w:t>AddDropDownItem</w:t>
            </w:r>
          </w:p>
        </w:tc>
      </w:tr>
      <w:tr w:rsidR="00677E18" w:rsidTr="00677E18">
        <w:tc>
          <w:tcPr>
            <w:tcW w:w="0" w:type="auto"/>
            <w:vAlign w:val="center"/>
          </w:tcPr>
          <w:p w:rsidR="00677E18" w:rsidRDefault="001842DB">
            <w:pPr>
              <w:pStyle w:val="TableBodyText"/>
            </w:pPr>
            <w:r>
              <w:t>AddInState</w:t>
            </w:r>
          </w:p>
        </w:tc>
      </w:tr>
      <w:tr w:rsidR="00677E18" w:rsidTr="00677E18">
        <w:tc>
          <w:tcPr>
            <w:tcW w:w="0" w:type="auto"/>
            <w:vAlign w:val="center"/>
          </w:tcPr>
          <w:p w:rsidR="00677E18" w:rsidRDefault="001842DB">
            <w:pPr>
              <w:pStyle w:val="TableBodyText"/>
            </w:pPr>
            <w:r>
              <w:t>AllCaps</w:t>
            </w:r>
          </w:p>
        </w:tc>
      </w:tr>
      <w:tr w:rsidR="00677E18" w:rsidTr="00677E18">
        <w:tc>
          <w:tcPr>
            <w:tcW w:w="0" w:type="auto"/>
            <w:vAlign w:val="center"/>
          </w:tcPr>
          <w:p w:rsidR="00677E18" w:rsidRDefault="001842DB">
            <w:pPr>
              <w:pStyle w:val="TableBodyText"/>
            </w:pPr>
            <w:r>
              <w:t>AppActivate</w:t>
            </w:r>
          </w:p>
        </w:tc>
      </w:tr>
      <w:tr w:rsidR="00677E18" w:rsidTr="00677E18">
        <w:tc>
          <w:tcPr>
            <w:tcW w:w="0" w:type="auto"/>
            <w:vAlign w:val="center"/>
          </w:tcPr>
          <w:p w:rsidR="00677E18" w:rsidRDefault="001842DB">
            <w:pPr>
              <w:pStyle w:val="TableBodyText"/>
            </w:pPr>
            <w:r>
              <w:t>AppClose</w:t>
            </w:r>
          </w:p>
        </w:tc>
      </w:tr>
      <w:tr w:rsidR="00677E18" w:rsidTr="00677E18">
        <w:tc>
          <w:tcPr>
            <w:tcW w:w="0" w:type="auto"/>
            <w:vAlign w:val="center"/>
          </w:tcPr>
          <w:p w:rsidR="00677E18" w:rsidRDefault="001842DB">
            <w:pPr>
              <w:pStyle w:val="TableBodyText"/>
            </w:pPr>
            <w:r>
              <w:t>AppCount</w:t>
            </w:r>
          </w:p>
        </w:tc>
      </w:tr>
      <w:tr w:rsidR="00677E18" w:rsidTr="00677E18">
        <w:tc>
          <w:tcPr>
            <w:tcW w:w="0" w:type="auto"/>
            <w:vAlign w:val="center"/>
          </w:tcPr>
          <w:p w:rsidR="00677E18" w:rsidRDefault="001842DB">
            <w:pPr>
              <w:pStyle w:val="TableBodyText"/>
            </w:pPr>
            <w:r>
              <w:t>AppGetNames</w:t>
            </w:r>
          </w:p>
        </w:tc>
      </w:tr>
      <w:tr w:rsidR="00677E18" w:rsidTr="00677E18">
        <w:tc>
          <w:tcPr>
            <w:tcW w:w="0" w:type="auto"/>
            <w:vAlign w:val="center"/>
          </w:tcPr>
          <w:p w:rsidR="00677E18" w:rsidRDefault="001842DB">
            <w:pPr>
              <w:pStyle w:val="TableBodyText"/>
            </w:pPr>
            <w:r>
              <w:t>AppHide</w:t>
            </w:r>
          </w:p>
        </w:tc>
      </w:tr>
      <w:tr w:rsidR="00677E18" w:rsidTr="00677E18">
        <w:tc>
          <w:tcPr>
            <w:tcW w:w="0" w:type="auto"/>
            <w:vAlign w:val="center"/>
          </w:tcPr>
          <w:p w:rsidR="00677E18" w:rsidRDefault="001842DB">
            <w:pPr>
              <w:pStyle w:val="TableBodyText"/>
            </w:pPr>
            <w:r>
              <w:t>AppIsRunning</w:t>
            </w:r>
          </w:p>
        </w:tc>
      </w:tr>
      <w:tr w:rsidR="00677E18" w:rsidTr="00677E18">
        <w:tc>
          <w:tcPr>
            <w:tcW w:w="0" w:type="auto"/>
            <w:vAlign w:val="center"/>
          </w:tcPr>
          <w:p w:rsidR="00677E18" w:rsidRDefault="001842DB">
            <w:pPr>
              <w:pStyle w:val="TableBodyText"/>
            </w:pPr>
            <w:r>
              <w:t>AppMaximize</w:t>
            </w:r>
          </w:p>
        </w:tc>
      </w:tr>
      <w:tr w:rsidR="00677E18" w:rsidTr="00677E18">
        <w:tc>
          <w:tcPr>
            <w:tcW w:w="0" w:type="auto"/>
            <w:vAlign w:val="center"/>
          </w:tcPr>
          <w:p w:rsidR="00677E18" w:rsidRDefault="001842DB">
            <w:pPr>
              <w:pStyle w:val="TableBodyText"/>
            </w:pPr>
            <w:r>
              <w:t>AppMinimize</w:t>
            </w:r>
          </w:p>
        </w:tc>
      </w:tr>
      <w:tr w:rsidR="00677E18" w:rsidTr="00677E18">
        <w:tc>
          <w:tcPr>
            <w:tcW w:w="0" w:type="auto"/>
            <w:vAlign w:val="center"/>
          </w:tcPr>
          <w:p w:rsidR="00677E18" w:rsidRDefault="001842DB">
            <w:pPr>
              <w:pStyle w:val="TableBodyText"/>
            </w:pPr>
            <w:r>
              <w:t>AppMove</w:t>
            </w:r>
          </w:p>
        </w:tc>
      </w:tr>
      <w:tr w:rsidR="00677E18" w:rsidTr="00677E18">
        <w:tc>
          <w:tcPr>
            <w:tcW w:w="0" w:type="auto"/>
            <w:vAlign w:val="center"/>
          </w:tcPr>
          <w:p w:rsidR="00677E18" w:rsidRDefault="001842DB">
            <w:pPr>
              <w:pStyle w:val="TableBodyText"/>
            </w:pPr>
            <w:r>
              <w:t>AppRestore</w:t>
            </w:r>
          </w:p>
        </w:tc>
      </w:tr>
      <w:tr w:rsidR="00677E18" w:rsidTr="00677E18">
        <w:tc>
          <w:tcPr>
            <w:tcW w:w="0" w:type="auto"/>
            <w:vAlign w:val="center"/>
          </w:tcPr>
          <w:p w:rsidR="00677E18" w:rsidRDefault="001842DB">
            <w:pPr>
              <w:pStyle w:val="TableBodyText"/>
            </w:pPr>
            <w:r>
              <w:t>AppSendMessage</w:t>
            </w:r>
          </w:p>
        </w:tc>
      </w:tr>
      <w:tr w:rsidR="00677E18" w:rsidTr="00677E18">
        <w:tc>
          <w:tcPr>
            <w:tcW w:w="0" w:type="auto"/>
            <w:vAlign w:val="center"/>
          </w:tcPr>
          <w:p w:rsidR="00677E18" w:rsidRDefault="001842DB">
            <w:pPr>
              <w:pStyle w:val="TableBodyText"/>
            </w:pPr>
            <w:r>
              <w:t>AppShow</w:t>
            </w:r>
          </w:p>
        </w:tc>
      </w:tr>
      <w:tr w:rsidR="00677E18" w:rsidTr="00677E18">
        <w:tc>
          <w:tcPr>
            <w:tcW w:w="0" w:type="auto"/>
            <w:vAlign w:val="center"/>
          </w:tcPr>
          <w:p w:rsidR="00677E18" w:rsidRDefault="001842DB">
            <w:pPr>
              <w:pStyle w:val="TableBodyText"/>
            </w:pPr>
            <w:r>
              <w:t>AppSize</w:t>
            </w:r>
          </w:p>
        </w:tc>
      </w:tr>
      <w:tr w:rsidR="00677E18" w:rsidTr="00677E18">
        <w:tc>
          <w:tcPr>
            <w:tcW w:w="0" w:type="auto"/>
            <w:vAlign w:val="center"/>
          </w:tcPr>
          <w:p w:rsidR="00677E18" w:rsidRDefault="001842DB">
            <w:pPr>
              <w:pStyle w:val="TableBodyText"/>
            </w:pPr>
            <w:r>
              <w:t>AppWindowHeight</w:t>
            </w:r>
          </w:p>
        </w:tc>
      </w:tr>
      <w:tr w:rsidR="00677E18" w:rsidTr="00677E18">
        <w:tc>
          <w:tcPr>
            <w:tcW w:w="0" w:type="auto"/>
            <w:vAlign w:val="center"/>
          </w:tcPr>
          <w:p w:rsidR="00677E18" w:rsidRDefault="001842DB">
            <w:pPr>
              <w:pStyle w:val="TableBodyText"/>
            </w:pPr>
            <w:r>
              <w:t>AppWindowPosLeft</w:t>
            </w:r>
          </w:p>
        </w:tc>
      </w:tr>
      <w:tr w:rsidR="00677E18" w:rsidTr="00677E18">
        <w:tc>
          <w:tcPr>
            <w:tcW w:w="0" w:type="auto"/>
            <w:vAlign w:val="center"/>
          </w:tcPr>
          <w:p w:rsidR="00677E18" w:rsidRDefault="001842DB">
            <w:pPr>
              <w:pStyle w:val="TableBodyText"/>
            </w:pPr>
            <w:r>
              <w:t>AppWindowPosTop</w:t>
            </w:r>
          </w:p>
        </w:tc>
      </w:tr>
      <w:tr w:rsidR="00677E18" w:rsidTr="00677E18">
        <w:tc>
          <w:tcPr>
            <w:tcW w:w="0" w:type="auto"/>
            <w:vAlign w:val="center"/>
          </w:tcPr>
          <w:p w:rsidR="00677E18" w:rsidRDefault="001842DB">
            <w:pPr>
              <w:pStyle w:val="TableBodyText"/>
            </w:pPr>
            <w:r>
              <w:t>AppWindowWidth</w:t>
            </w:r>
          </w:p>
        </w:tc>
      </w:tr>
      <w:tr w:rsidR="00677E18" w:rsidTr="00677E18">
        <w:tc>
          <w:tcPr>
            <w:tcW w:w="0" w:type="auto"/>
            <w:vAlign w:val="center"/>
          </w:tcPr>
          <w:p w:rsidR="00677E18" w:rsidRDefault="001842DB">
            <w:pPr>
              <w:pStyle w:val="TableBodyText"/>
            </w:pPr>
            <w:r>
              <w:t>Asc</w:t>
            </w:r>
          </w:p>
        </w:tc>
      </w:tr>
      <w:tr w:rsidR="00677E18" w:rsidTr="00677E18">
        <w:tc>
          <w:tcPr>
            <w:tcW w:w="0" w:type="auto"/>
            <w:vAlign w:val="center"/>
          </w:tcPr>
          <w:p w:rsidR="00677E18" w:rsidRDefault="001842DB">
            <w:pPr>
              <w:pStyle w:val="TableBodyText"/>
            </w:pPr>
            <w:r>
              <w:t>AssertOutput</w:t>
            </w:r>
          </w:p>
        </w:tc>
      </w:tr>
      <w:tr w:rsidR="00677E18" w:rsidTr="00677E18">
        <w:tc>
          <w:tcPr>
            <w:tcW w:w="0" w:type="auto"/>
            <w:vAlign w:val="center"/>
          </w:tcPr>
          <w:p w:rsidR="00677E18" w:rsidRDefault="001842DB">
            <w:pPr>
              <w:pStyle w:val="TableBodyText"/>
            </w:pPr>
            <w:r>
              <w:t>AtEndOfDocument</w:t>
            </w:r>
          </w:p>
        </w:tc>
      </w:tr>
      <w:tr w:rsidR="00677E18" w:rsidTr="00677E18">
        <w:tc>
          <w:tcPr>
            <w:tcW w:w="0" w:type="auto"/>
            <w:vAlign w:val="center"/>
          </w:tcPr>
          <w:p w:rsidR="00677E18" w:rsidRDefault="001842DB">
            <w:pPr>
              <w:pStyle w:val="TableBodyText"/>
            </w:pPr>
            <w:r>
              <w:t>AtStartOfDocument</w:t>
            </w:r>
          </w:p>
        </w:tc>
      </w:tr>
      <w:tr w:rsidR="00677E18" w:rsidTr="00677E18">
        <w:tc>
          <w:tcPr>
            <w:tcW w:w="0" w:type="auto"/>
            <w:vAlign w:val="center"/>
          </w:tcPr>
          <w:p w:rsidR="00677E18" w:rsidRDefault="001842DB">
            <w:pPr>
              <w:pStyle w:val="TableBodyText"/>
            </w:pPr>
            <w:r>
              <w:t>AutoMarkIndexEntries</w:t>
            </w:r>
          </w:p>
        </w:tc>
      </w:tr>
      <w:tr w:rsidR="00677E18" w:rsidTr="00677E18">
        <w:tc>
          <w:tcPr>
            <w:tcW w:w="0" w:type="auto"/>
            <w:vAlign w:val="center"/>
          </w:tcPr>
          <w:p w:rsidR="00677E18" w:rsidRDefault="001842DB">
            <w:pPr>
              <w:pStyle w:val="TableBodyText"/>
            </w:pPr>
            <w:r>
              <w:t>BatchMode</w:t>
            </w:r>
          </w:p>
        </w:tc>
      </w:tr>
      <w:tr w:rsidR="00677E18" w:rsidTr="00677E18">
        <w:tc>
          <w:tcPr>
            <w:tcW w:w="0" w:type="auto"/>
            <w:vAlign w:val="center"/>
          </w:tcPr>
          <w:p w:rsidR="00677E18" w:rsidRDefault="001842DB">
            <w:pPr>
              <w:pStyle w:val="TableBodyText"/>
            </w:pPr>
            <w:r>
              <w:t>Beep</w:t>
            </w:r>
          </w:p>
        </w:tc>
      </w:tr>
      <w:tr w:rsidR="00677E18" w:rsidTr="00677E18">
        <w:tc>
          <w:tcPr>
            <w:tcW w:w="0" w:type="auto"/>
            <w:vAlign w:val="center"/>
          </w:tcPr>
          <w:p w:rsidR="00677E18" w:rsidRDefault="001842DB">
            <w:pPr>
              <w:pStyle w:val="TableBodyText"/>
            </w:pPr>
            <w:r>
              <w:lastRenderedPageBreak/>
              <w:t>Bold</w:t>
            </w:r>
          </w:p>
        </w:tc>
      </w:tr>
      <w:tr w:rsidR="00677E18" w:rsidTr="00677E18">
        <w:tc>
          <w:tcPr>
            <w:tcW w:w="0" w:type="auto"/>
            <w:vAlign w:val="center"/>
          </w:tcPr>
          <w:p w:rsidR="00677E18" w:rsidRDefault="001842DB">
            <w:pPr>
              <w:pStyle w:val="TableBodyText"/>
            </w:pPr>
            <w:r>
              <w:t>BoldRun</w:t>
            </w:r>
          </w:p>
        </w:tc>
      </w:tr>
      <w:tr w:rsidR="00677E18" w:rsidTr="00677E18">
        <w:tc>
          <w:tcPr>
            <w:tcW w:w="0" w:type="auto"/>
            <w:vAlign w:val="center"/>
          </w:tcPr>
          <w:p w:rsidR="00677E18" w:rsidRDefault="001842DB">
            <w:pPr>
              <w:pStyle w:val="TableBodyText"/>
            </w:pPr>
            <w:r>
              <w:t>BorderAll</w:t>
            </w:r>
          </w:p>
        </w:tc>
      </w:tr>
      <w:tr w:rsidR="00677E18" w:rsidTr="00677E18">
        <w:tc>
          <w:tcPr>
            <w:tcW w:w="0" w:type="auto"/>
            <w:vAlign w:val="center"/>
          </w:tcPr>
          <w:p w:rsidR="00677E18" w:rsidRDefault="001842DB">
            <w:pPr>
              <w:pStyle w:val="TableBodyText"/>
            </w:pPr>
            <w:r>
              <w:t>BorderBottom</w:t>
            </w:r>
          </w:p>
        </w:tc>
      </w:tr>
      <w:tr w:rsidR="00677E18" w:rsidTr="00677E18">
        <w:tc>
          <w:tcPr>
            <w:tcW w:w="0" w:type="auto"/>
            <w:vAlign w:val="center"/>
          </w:tcPr>
          <w:p w:rsidR="00677E18" w:rsidRDefault="001842DB">
            <w:pPr>
              <w:pStyle w:val="TableBodyText"/>
            </w:pPr>
            <w:r>
              <w:t>BorderInside</w:t>
            </w:r>
          </w:p>
        </w:tc>
      </w:tr>
      <w:tr w:rsidR="00677E18" w:rsidTr="00677E18">
        <w:tc>
          <w:tcPr>
            <w:tcW w:w="0" w:type="auto"/>
            <w:vAlign w:val="center"/>
          </w:tcPr>
          <w:p w:rsidR="00677E18" w:rsidRDefault="001842DB">
            <w:pPr>
              <w:pStyle w:val="TableBodyText"/>
            </w:pPr>
            <w:r>
              <w:t>BorderLeft</w:t>
            </w:r>
          </w:p>
        </w:tc>
      </w:tr>
      <w:tr w:rsidR="00677E18" w:rsidTr="00677E18">
        <w:tc>
          <w:tcPr>
            <w:tcW w:w="0" w:type="auto"/>
            <w:vAlign w:val="center"/>
          </w:tcPr>
          <w:p w:rsidR="00677E18" w:rsidRDefault="001842DB">
            <w:pPr>
              <w:pStyle w:val="TableBodyText"/>
            </w:pPr>
            <w:r>
              <w:t>BorderLineStyle</w:t>
            </w:r>
          </w:p>
        </w:tc>
      </w:tr>
      <w:tr w:rsidR="00677E18" w:rsidTr="00677E18">
        <w:tc>
          <w:tcPr>
            <w:tcW w:w="0" w:type="auto"/>
            <w:vAlign w:val="center"/>
          </w:tcPr>
          <w:p w:rsidR="00677E18" w:rsidRDefault="001842DB">
            <w:pPr>
              <w:pStyle w:val="TableBodyText"/>
            </w:pPr>
            <w:r>
              <w:t>BorderLineWeight</w:t>
            </w:r>
          </w:p>
        </w:tc>
      </w:tr>
      <w:tr w:rsidR="00677E18" w:rsidTr="00677E18">
        <w:tc>
          <w:tcPr>
            <w:tcW w:w="0" w:type="auto"/>
            <w:vAlign w:val="center"/>
          </w:tcPr>
          <w:p w:rsidR="00677E18" w:rsidRDefault="001842DB">
            <w:pPr>
              <w:pStyle w:val="TableBodyText"/>
            </w:pPr>
            <w:r>
              <w:t>BorderNone</w:t>
            </w:r>
          </w:p>
        </w:tc>
      </w:tr>
      <w:tr w:rsidR="00677E18" w:rsidTr="00677E18">
        <w:tc>
          <w:tcPr>
            <w:tcW w:w="0" w:type="auto"/>
            <w:vAlign w:val="center"/>
          </w:tcPr>
          <w:p w:rsidR="00677E18" w:rsidRDefault="001842DB">
            <w:pPr>
              <w:pStyle w:val="TableBodyText"/>
            </w:pPr>
            <w:r>
              <w:t>BorderOutside</w:t>
            </w:r>
          </w:p>
        </w:tc>
      </w:tr>
      <w:tr w:rsidR="00677E18" w:rsidTr="00677E18">
        <w:tc>
          <w:tcPr>
            <w:tcW w:w="0" w:type="auto"/>
            <w:vAlign w:val="center"/>
          </w:tcPr>
          <w:p w:rsidR="00677E18" w:rsidRDefault="001842DB">
            <w:pPr>
              <w:pStyle w:val="TableBodyText"/>
            </w:pPr>
            <w:r>
              <w:t>BorderRight</w:t>
            </w:r>
          </w:p>
        </w:tc>
      </w:tr>
      <w:tr w:rsidR="00677E18" w:rsidTr="00677E18">
        <w:tc>
          <w:tcPr>
            <w:tcW w:w="0" w:type="auto"/>
            <w:vAlign w:val="center"/>
          </w:tcPr>
          <w:p w:rsidR="00677E18" w:rsidRDefault="001842DB">
            <w:pPr>
              <w:pStyle w:val="TableBodyText"/>
            </w:pPr>
            <w:r>
              <w:t>BorderTLtoBR</w:t>
            </w:r>
          </w:p>
        </w:tc>
      </w:tr>
      <w:tr w:rsidR="00677E18" w:rsidTr="00677E18">
        <w:tc>
          <w:tcPr>
            <w:tcW w:w="0" w:type="auto"/>
            <w:vAlign w:val="center"/>
          </w:tcPr>
          <w:p w:rsidR="00677E18" w:rsidRDefault="001842DB">
            <w:pPr>
              <w:pStyle w:val="TableBodyText"/>
            </w:pPr>
            <w:r>
              <w:t>BorderTRtoBL</w:t>
            </w:r>
          </w:p>
        </w:tc>
      </w:tr>
      <w:tr w:rsidR="00677E18" w:rsidTr="00677E18">
        <w:tc>
          <w:tcPr>
            <w:tcW w:w="0" w:type="auto"/>
            <w:vAlign w:val="center"/>
          </w:tcPr>
          <w:p w:rsidR="00677E18" w:rsidRDefault="001842DB">
            <w:pPr>
              <w:pStyle w:val="TableBodyText"/>
            </w:pPr>
            <w:r>
              <w:t>BorderTop</w:t>
            </w:r>
          </w:p>
        </w:tc>
      </w:tr>
      <w:tr w:rsidR="00677E18" w:rsidTr="00677E18">
        <w:tc>
          <w:tcPr>
            <w:tcW w:w="0" w:type="auto"/>
            <w:vAlign w:val="center"/>
          </w:tcPr>
          <w:p w:rsidR="00677E18" w:rsidRDefault="001842DB">
            <w:pPr>
              <w:pStyle w:val="TableBodyText"/>
            </w:pPr>
            <w:r>
              <w:t>BytePos</w:t>
            </w:r>
          </w:p>
        </w:tc>
      </w:tr>
      <w:tr w:rsidR="00677E18" w:rsidTr="00677E18">
        <w:tc>
          <w:tcPr>
            <w:tcW w:w="0" w:type="auto"/>
            <w:vAlign w:val="center"/>
          </w:tcPr>
          <w:p w:rsidR="00677E18" w:rsidRDefault="001842DB">
            <w:pPr>
              <w:pStyle w:val="TableBodyText"/>
            </w:pPr>
            <w:r>
              <w:t>CInsertDateField</w:t>
            </w:r>
          </w:p>
        </w:tc>
      </w:tr>
      <w:tr w:rsidR="00677E18" w:rsidTr="00677E18">
        <w:tc>
          <w:tcPr>
            <w:tcW w:w="0" w:type="auto"/>
            <w:vAlign w:val="center"/>
          </w:tcPr>
          <w:p w:rsidR="00677E18" w:rsidRDefault="001842DB">
            <w:pPr>
              <w:pStyle w:val="TableBodyText"/>
            </w:pPr>
            <w:r>
              <w:t>CInsertTimeField</w:t>
            </w:r>
          </w:p>
        </w:tc>
      </w:tr>
      <w:tr w:rsidR="00677E18" w:rsidTr="00677E18">
        <w:tc>
          <w:tcPr>
            <w:tcW w:w="0" w:type="auto"/>
            <w:vAlign w:val="center"/>
          </w:tcPr>
          <w:p w:rsidR="00677E18" w:rsidRDefault="001842DB">
            <w:pPr>
              <w:pStyle w:val="TableBodyText"/>
            </w:pPr>
            <w:r>
              <w:t>CancelButton</w:t>
            </w:r>
          </w:p>
        </w:tc>
      </w:tr>
      <w:tr w:rsidR="00677E18" w:rsidTr="00677E18">
        <w:tc>
          <w:tcPr>
            <w:tcW w:w="0" w:type="auto"/>
            <w:vAlign w:val="center"/>
          </w:tcPr>
          <w:p w:rsidR="00677E18" w:rsidRDefault="001842DB">
            <w:pPr>
              <w:pStyle w:val="TableBodyText"/>
            </w:pPr>
            <w:r>
              <w:t>CenterPara</w:t>
            </w:r>
          </w:p>
        </w:tc>
      </w:tr>
      <w:tr w:rsidR="00677E18" w:rsidTr="00677E18">
        <w:tc>
          <w:tcPr>
            <w:tcW w:w="0" w:type="auto"/>
            <w:vAlign w:val="center"/>
          </w:tcPr>
          <w:p w:rsidR="00677E18" w:rsidRDefault="001842DB">
            <w:pPr>
              <w:pStyle w:val="TableBodyText"/>
            </w:pPr>
            <w:r>
              <w:t>ChDefaultDir</w:t>
            </w:r>
          </w:p>
        </w:tc>
      </w:tr>
      <w:tr w:rsidR="00677E18" w:rsidTr="00677E18">
        <w:tc>
          <w:tcPr>
            <w:tcW w:w="0" w:type="auto"/>
            <w:vAlign w:val="center"/>
          </w:tcPr>
          <w:p w:rsidR="00677E18" w:rsidRDefault="001842DB">
            <w:pPr>
              <w:pStyle w:val="TableBodyText"/>
            </w:pPr>
            <w:r>
              <w:t>ChDir</w:t>
            </w:r>
          </w:p>
        </w:tc>
      </w:tr>
      <w:tr w:rsidR="00677E18" w:rsidTr="00677E18">
        <w:tc>
          <w:tcPr>
            <w:tcW w:w="0" w:type="auto"/>
            <w:vAlign w:val="center"/>
          </w:tcPr>
          <w:p w:rsidR="00677E18" w:rsidRDefault="001842DB">
            <w:pPr>
              <w:pStyle w:val="TableBodyText"/>
            </w:pPr>
            <w:r>
              <w:t>ChangeByte</w:t>
            </w:r>
          </w:p>
        </w:tc>
      </w:tr>
      <w:tr w:rsidR="00677E18" w:rsidTr="00677E18">
        <w:tc>
          <w:tcPr>
            <w:tcW w:w="0" w:type="auto"/>
            <w:vAlign w:val="center"/>
          </w:tcPr>
          <w:p w:rsidR="00677E18" w:rsidRDefault="001842DB">
            <w:pPr>
              <w:pStyle w:val="TableBodyText"/>
            </w:pPr>
            <w:r>
              <w:t>ChangeCase</w:t>
            </w:r>
          </w:p>
        </w:tc>
      </w:tr>
      <w:tr w:rsidR="00677E18" w:rsidTr="00677E18">
        <w:tc>
          <w:tcPr>
            <w:tcW w:w="0" w:type="auto"/>
            <w:vAlign w:val="center"/>
          </w:tcPr>
          <w:p w:rsidR="00677E18" w:rsidRDefault="001842DB">
            <w:pPr>
              <w:pStyle w:val="TableBodyText"/>
            </w:pPr>
            <w:r>
              <w:t>ChangeKana</w:t>
            </w:r>
          </w:p>
        </w:tc>
      </w:tr>
      <w:tr w:rsidR="00677E18" w:rsidTr="00677E18">
        <w:tc>
          <w:tcPr>
            <w:tcW w:w="0" w:type="auto"/>
            <w:vAlign w:val="center"/>
          </w:tcPr>
          <w:p w:rsidR="00677E18" w:rsidRDefault="001842DB">
            <w:pPr>
              <w:pStyle w:val="TableBodyText"/>
            </w:pPr>
            <w:r>
              <w:t>CharColor</w:t>
            </w:r>
          </w:p>
        </w:tc>
      </w:tr>
      <w:tr w:rsidR="00677E18" w:rsidTr="00677E18">
        <w:tc>
          <w:tcPr>
            <w:tcW w:w="0" w:type="auto"/>
            <w:vAlign w:val="center"/>
          </w:tcPr>
          <w:p w:rsidR="00677E18" w:rsidRDefault="001842DB">
            <w:pPr>
              <w:pStyle w:val="TableBodyText"/>
            </w:pPr>
            <w:r>
              <w:t>CharColorRGB</w:t>
            </w:r>
          </w:p>
        </w:tc>
      </w:tr>
      <w:tr w:rsidR="00677E18" w:rsidTr="00677E18">
        <w:tc>
          <w:tcPr>
            <w:tcW w:w="0" w:type="auto"/>
            <w:vAlign w:val="center"/>
          </w:tcPr>
          <w:p w:rsidR="00677E18" w:rsidRDefault="001842DB">
            <w:pPr>
              <w:pStyle w:val="TableBodyText"/>
            </w:pPr>
            <w:r>
              <w:t>CharLeft</w:t>
            </w:r>
          </w:p>
        </w:tc>
      </w:tr>
      <w:tr w:rsidR="00677E18" w:rsidTr="00677E18">
        <w:tc>
          <w:tcPr>
            <w:tcW w:w="0" w:type="auto"/>
            <w:vAlign w:val="center"/>
          </w:tcPr>
          <w:p w:rsidR="00677E18" w:rsidRDefault="001842DB">
            <w:pPr>
              <w:pStyle w:val="TableBodyText"/>
            </w:pPr>
            <w:r>
              <w:t>CharRight</w:t>
            </w:r>
          </w:p>
        </w:tc>
      </w:tr>
      <w:tr w:rsidR="00677E18" w:rsidTr="00677E18">
        <w:tc>
          <w:tcPr>
            <w:tcW w:w="0" w:type="auto"/>
            <w:vAlign w:val="center"/>
          </w:tcPr>
          <w:p w:rsidR="00677E18" w:rsidRDefault="001842DB">
            <w:pPr>
              <w:pStyle w:val="TableBodyText"/>
            </w:pPr>
            <w:r>
              <w:t>CharScale</w:t>
            </w:r>
          </w:p>
        </w:tc>
      </w:tr>
      <w:tr w:rsidR="00677E18" w:rsidTr="00677E18">
        <w:tc>
          <w:tcPr>
            <w:tcW w:w="0" w:type="auto"/>
            <w:vAlign w:val="center"/>
          </w:tcPr>
          <w:p w:rsidR="00677E18" w:rsidRDefault="001842DB">
            <w:pPr>
              <w:pStyle w:val="TableBodyText"/>
            </w:pPr>
            <w:r>
              <w:t>CheckBox</w:t>
            </w:r>
          </w:p>
        </w:tc>
      </w:tr>
      <w:tr w:rsidR="00677E18" w:rsidTr="00677E18">
        <w:tc>
          <w:tcPr>
            <w:tcW w:w="0" w:type="auto"/>
            <w:vAlign w:val="center"/>
          </w:tcPr>
          <w:p w:rsidR="00677E18" w:rsidRDefault="001842DB">
            <w:pPr>
              <w:pStyle w:val="TableBodyText"/>
            </w:pPr>
            <w:r>
              <w:t>ClearAddIns</w:t>
            </w:r>
          </w:p>
        </w:tc>
      </w:tr>
      <w:tr w:rsidR="00677E18" w:rsidTr="00677E18">
        <w:tc>
          <w:tcPr>
            <w:tcW w:w="0" w:type="auto"/>
            <w:vAlign w:val="center"/>
          </w:tcPr>
          <w:p w:rsidR="00677E18" w:rsidRDefault="001842DB">
            <w:pPr>
              <w:pStyle w:val="TableBodyText"/>
            </w:pPr>
            <w:r>
              <w:t>CloseUpPara</w:t>
            </w:r>
          </w:p>
        </w:tc>
      </w:tr>
      <w:tr w:rsidR="00677E18" w:rsidTr="00677E18">
        <w:tc>
          <w:tcPr>
            <w:tcW w:w="0" w:type="auto"/>
            <w:vAlign w:val="center"/>
          </w:tcPr>
          <w:p w:rsidR="00677E18" w:rsidRDefault="001842DB">
            <w:pPr>
              <w:pStyle w:val="TableBodyText"/>
            </w:pPr>
            <w:r>
              <w:lastRenderedPageBreak/>
              <w:t>CmpBookmarks</w:t>
            </w:r>
          </w:p>
        </w:tc>
      </w:tr>
      <w:tr w:rsidR="00677E18" w:rsidTr="00677E18">
        <w:tc>
          <w:tcPr>
            <w:tcW w:w="0" w:type="auto"/>
            <w:vAlign w:val="center"/>
          </w:tcPr>
          <w:p w:rsidR="00677E18" w:rsidRDefault="001842DB">
            <w:pPr>
              <w:pStyle w:val="TableBodyText"/>
            </w:pPr>
            <w:r>
              <w:t>ColumnSelect</w:t>
            </w:r>
          </w:p>
        </w:tc>
      </w:tr>
      <w:tr w:rsidR="00677E18" w:rsidTr="00677E18">
        <w:tc>
          <w:tcPr>
            <w:tcW w:w="0" w:type="auto"/>
            <w:vAlign w:val="center"/>
          </w:tcPr>
          <w:p w:rsidR="00677E18" w:rsidRDefault="001842DB">
            <w:pPr>
              <w:pStyle w:val="TableBodyText"/>
            </w:pPr>
            <w:r>
              <w:t>ComboBox</w:t>
            </w:r>
          </w:p>
        </w:tc>
      </w:tr>
      <w:tr w:rsidR="00677E18" w:rsidTr="00677E18">
        <w:tc>
          <w:tcPr>
            <w:tcW w:w="0" w:type="auto"/>
            <w:vAlign w:val="center"/>
          </w:tcPr>
          <w:p w:rsidR="00677E18" w:rsidRDefault="001842DB">
            <w:pPr>
              <w:pStyle w:val="TableBodyText"/>
            </w:pPr>
            <w:r>
              <w:t>CommaAccent</w:t>
            </w:r>
          </w:p>
        </w:tc>
      </w:tr>
      <w:tr w:rsidR="00677E18" w:rsidTr="00677E18">
        <w:tc>
          <w:tcPr>
            <w:tcW w:w="0" w:type="auto"/>
            <w:vAlign w:val="center"/>
          </w:tcPr>
          <w:p w:rsidR="00677E18" w:rsidRDefault="001842DB">
            <w:pPr>
              <w:pStyle w:val="TableBodyText"/>
            </w:pPr>
            <w:r>
              <w:t>CommandValid</w:t>
            </w:r>
          </w:p>
        </w:tc>
      </w:tr>
      <w:tr w:rsidR="00677E18" w:rsidTr="00677E18">
        <w:tc>
          <w:tcPr>
            <w:tcW w:w="0" w:type="auto"/>
            <w:vAlign w:val="center"/>
          </w:tcPr>
          <w:p w:rsidR="00677E18" w:rsidRDefault="001842DB">
            <w:pPr>
              <w:pStyle w:val="TableBodyText"/>
            </w:pPr>
            <w:r>
              <w:t>ContextHelp</w:t>
            </w:r>
          </w:p>
        </w:tc>
      </w:tr>
      <w:tr w:rsidR="00677E18" w:rsidTr="00677E18">
        <w:tc>
          <w:tcPr>
            <w:tcW w:w="0" w:type="auto"/>
            <w:vAlign w:val="center"/>
          </w:tcPr>
          <w:p w:rsidR="00677E18" w:rsidRDefault="001842DB">
            <w:pPr>
              <w:pStyle w:val="TableBodyText"/>
            </w:pPr>
            <w:r>
              <w:t>ConverterLookup</w:t>
            </w:r>
          </w:p>
        </w:tc>
      </w:tr>
      <w:tr w:rsidR="00677E18" w:rsidTr="00677E18">
        <w:tc>
          <w:tcPr>
            <w:tcW w:w="0" w:type="auto"/>
            <w:vAlign w:val="center"/>
          </w:tcPr>
          <w:p w:rsidR="00677E18" w:rsidRDefault="001842DB">
            <w:pPr>
              <w:pStyle w:val="TableBodyText"/>
            </w:pPr>
            <w:r>
              <w:t>CopyBookmark</w:t>
            </w:r>
          </w:p>
        </w:tc>
      </w:tr>
      <w:tr w:rsidR="00677E18" w:rsidTr="00677E18">
        <w:tc>
          <w:tcPr>
            <w:tcW w:w="0" w:type="auto"/>
            <w:vAlign w:val="center"/>
          </w:tcPr>
          <w:p w:rsidR="00677E18" w:rsidRDefault="001842DB">
            <w:pPr>
              <w:pStyle w:val="TableBodyText"/>
            </w:pPr>
            <w:r>
              <w:t>CopyButtonImage</w:t>
            </w:r>
          </w:p>
        </w:tc>
      </w:tr>
      <w:tr w:rsidR="00677E18" w:rsidTr="00677E18">
        <w:tc>
          <w:tcPr>
            <w:tcW w:w="0" w:type="auto"/>
            <w:vAlign w:val="center"/>
          </w:tcPr>
          <w:p w:rsidR="00677E18" w:rsidRDefault="001842DB">
            <w:pPr>
              <w:pStyle w:val="TableBodyText"/>
            </w:pPr>
            <w:r>
              <w:t>CountAddIns</w:t>
            </w:r>
          </w:p>
        </w:tc>
      </w:tr>
      <w:tr w:rsidR="00677E18" w:rsidTr="00677E18">
        <w:tc>
          <w:tcPr>
            <w:tcW w:w="0" w:type="auto"/>
            <w:vAlign w:val="center"/>
          </w:tcPr>
          <w:p w:rsidR="00677E18" w:rsidRDefault="001842DB">
            <w:pPr>
              <w:pStyle w:val="TableBodyText"/>
            </w:pPr>
            <w:r>
              <w:t>CountAutoCorrectExceptions</w:t>
            </w:r>
          </w:p>
        </w:tc>
      </w:tr>
      <w:tr w:rsidR="00677E18" w:rsidTr="00677E18">
        <w:tc>
          <w:tcPr>
            <w:tcW w:w="0" w:type="auto"/>
            <w:vAlign w:val="center"/>
          </w:tcPr>
          <w:p w:rsidR="00677E18" w:rsidRDefault="001842DB">
            <w:pPr>
              <w:pStyle w:val="TableBodyText"/>
            </w:pPr>
            <w:r>
              <w:t>CountAutoTextEntries</w:t>
            </w:r>
          </w:p>
        </w:tc>
      </w:tr>
      <w:tr w:rsidR="00677E18" w:rsidTr="00677E18">
        <w:tc>
          <w:tcPr>
            <w:tcW w:w="0" w:type="auto"/>
            <w:vAlign w:val="center"/>
          </w:tcPr>
          <w:p w:rsidR="00677E18" w:rsidRDefault="001842DB">
            <w:pPr>
              <w:pStyle w:val="TableBodyText"/>
            </w:pPr>
            <w:r>
              <w:t>CountBookmarks</w:t>
            </w:r>
          </w:p>
        </w:tc>
      </w:tr>
      <w:tr w:rsidR="00677E18" w:rsidTr="00677E18">
        <w:tc>
          <w:tcPr>
            <w:tcW w:w="0" w:type="auto"/>
            <w:vAlign w:val="center"/>
          </w:tcPr>
          <w:p w:rsidR="00677E18" w:rsidRDefault="001842DB">
            <w:pPr>
              <w:pStyle w:val="TableBodyText"/>
            </w:pPr>
            <w:r>
              <w:t>CountDirectories</w:t>
            </w:r>
          </w:p>
        </w:tc>
      </w:tr>
      <w:tr w:rsidR="00677E18" w:rsidTr="00677E18">
        <w:tc>
          <w:tcPr>
            <w:tcW w:w="0" w:type="auto"/>
            <w:vAlign w:val="center"/>
          </w:tcPr>
          <w:p w:rsidR="00677E18" w:rsidRDefault="001842DB">
            <w:pPr>
              <w:pStyle w:val="TableBodyText"/>
            </w:pPr>
            <w:r>
              <w:t>CountDocumentProperties</w:t>
            </w:r>
          </w:p>
        </w:tc>
      </w:tr>
      <w:tr w:rsidR="00677E18" w:rsidTr="00677E18">
        <w:tc>
          <w:tcPr>
            <w:tcW w:w="0" w:type="auto"/>
            <w:vAlign w:val="center"/>
          </w:tcPr>
          <w:p w:rsidR="00677E18" w:rsidRDefault="001842DB">
            <w:pPr>
              <w:pStyle w:val="TableBodyText"/>
            </w:pPr>
            <w:r>
              <w:t>CountDocumentVars</w:t>
            </w:r>
          </w:p>
        </w:tc>
      </w:tr>
      <w:tr w:rsidR="00677E18" w:rsidTr="00677E18">
        <w:tc>
          <w:tcPr>
            <w:tcW w:w="0" w:type="auto"/>
            <w:vAlign w:val="center"/>
          </w:tcPr>
          <w:p w:rsidR="00677E18" w:rsidRDefault="001842DB">
            <w:pPr>
              <w:pStyle w:val="TableBodyText"/>
            </w:pPr>
            <w:r>
              <w:t>CountFiles</w:t>
            </w:r>
          </w:p>
        </w:tc>
      </w:tr>
      <w:tr w:rsidR="00677E18" w:rsidTr="00677E18">
        <w:tc>
          <w:tcPr>
            <w:tcW w:w="0" w:type="auto"/>
            <w:vAlign w:val="center"/>
          </w:tcPr>
          <w:p w:rsidR="00677E18" w:rsidRDefault="001842DB">
            <w:pPr>
              <w:pStyle w:val="TableBodyText"/>
            </w:pPr>
            <w:r>
              <w:t>CountFonts</w:t>
            </w:r>
          </w:p>
        </w:tc>
      </w:tr>
      <w:tr w:rsidR="00677E18" w:rsidTr="00677E18">
        <w:tc>
          <w:tcPr>
            <w:tcW w:w="0" w:type="auto"/>
            <w:vAlign w:val="center"/>
          </w:tcPr>
          <w:p w:rsidR="00677E18" w:rsidRDefault="001842DB">
            <w:pPr>
              <w:pStyle w:val="TableBodyText"/>
            </w:pPr>
            <w:r>
              <w:t>CountFoundFiles</w:t>
            </w:r>
          </w:p>
        </w:tc>
      </w:tr>
      <w:tr w:rsidR="00677E18" w:rsidTr="00677E18">
        <w:tc>
          <w:tcPr>
            <w:tcW w:w="0" w:type="auto"/>
            <w:vAlign w:val="center"/>
          </w:tcPr>
          <w:p w:rsidR="00677E18" w:rsidRDefault="001842DB">
            <w:pPr>
              <w:pStyle w:val="TableBodyText"/>
            </w:pPr>
            <w:r>
              <w:t>CountKeys</w:t>
            </w:r>
          </w:p>
        </w:tc>
      </w:tr>
      <w:tr w:rsidR="00677E18" w:rsidTr="00677E18">
        <w:tc>
          <w:tcPr>
            <w:tcW w:w="0" w:type="auto"/>
            <w:vAlign w:val="center"/>
          </w:tcPr>
          <w:p w:rsidR="00677E18" w:rsidRDefault="001842DB">
            <w:pPr>
              <w:pStyle w:val="TableBodyText"/>
            </w:pPr>
            <w:r>
              <w:t>CountLanguages</w:t>
            </w:r>
          </w:p>
        </w:tc>
      </w:tr>
      <w:tr w:rsidR="00677E18" w:rsidTr="00677E18">
        <w:tc>
          <w:tcPr>
            <w:tcW w:w="0" w:type="auto"/>
            <w:vAlign w:val="center"/>
          </w:tcPr>
          <w:p w:rsidR="00677E18" w:rsidRDefault="001842DB">
            <w:pPr>
              <w:pStyle w:val="TableBodyText"/>
            </w:pPr>
            <w:r>
              <w:t>CountMacros</w:t>
            </w:r>
          </w:p>
        </w:tc>
      </w:tr>
      <w:tr w:rsidR="00677E18" w:rsidTr="00677E18">
        <w:tc>
          <w:tcPr>
            <w:tcW w:w="0" w:type="auto"/>
            <w:vAlign w:val="center"/>
          </w:tcPr>
          <w:p w:rsidR="00677E18" w:rsidRDefault="001842DB">
            <w:pPr>
              <w:pStyle w:val="TableBodyText"/>
            </w:pPr>
            <w:r>
              <w:t>CountMenuItems</w:t>
            </w:r>
          </w:p>
        </w:tc>
      </w:tr>
      <w:tr w:rsidR="00677E18" w:rsidTr="00677E18">
        <w:tc>
          <w:tcPr>
            <w:tcW w:w="0" w:type="auto"/>
            <w:vAlign w:val="center"/>
          </w:tcPr>
          <w:p w:rsidR="00677E18" w:rsidRDefault="001842DB">
            <w:pPr>
              <w:pStyle w:val="TableBodyText"/>
            </w:pPr>
            <w:r>
              <w:t>CountMenus</w:t>
            </w:r>
          </w:p>
        </w:tc>
      </w:tr>
      <w:tr w:rsidR="00677E18" w:rsidTr="00677E18">
        <w:tc>
          <w:tcPr>
            <w:tcW w:w="0" w:type="auto"/>
            <w:vAlign w:val="center"/>
          </w:tcPr>
          <w:p w:rsidR="00677E18" w:rsidRDefault="001842DB">
            <w:pPr>
              <w:pStyle w:val="TableBodyText"/>
            </w:pPr>
            <w:r>
              <w:t>CountMergeFields</w:t>
            </w:r>
          </w:p>
        </w:tc>
      </w:tr>
      <w:tr w:rsidR="00677E18" w:rsidTr="00677E18">
        <w:tc>
          <w:tcPr>
            <w:tcW w:w="0" w:type="auto"/>
            <w:vAlign w:val="center"/>
          </w:tcPr>
          <w:p w:rsidR="00677E18" w:rsidRDefault="001842DB">
            <w:pPr>
              <w:pStyle w:val="TableBodyText"/>
            </w:pPr>
            <w:r>
              <w:t>CountSdAlloc</w:t>
            </w:r>
          </w:p>
        </w:tc>
      </w:tr>
      <w:tr w:rsidR="00677E18" w:rsidTr="00677E18">
        <w:tc>
          <w:tcPr>
            <w:tcW w:w="0" w:type="auto"/>
            <w:vAlign w:val="center"/>
          </w:tcPr>
          <w:p w:rsidR="00677E18" w:rsidRDefault="001842DB">
            <w:pPr>
              <w:pStyle w:val="TableBodyText"/>
            </w:pPr>
            <w:r>
              <w:t>CountStyles</w:t>
            </w:r>
          </w:p>
        </w:tc>
      </w:tr>
      <w:tr w:rsidR="00677E18" w:rsidTr="00677E18">
        <w:tc>
          <w:tcPr>
            <w:tcW w:w="0" w:type="auto"/>
            <w:vAlign w:val="center"/>
          </w:tcPr>
          <w:p w:rsidR="00677E18" w:rsidRDefault="001842DB">
            <w:pPr>
              <w:pStyle w:val="TableBodyText"/>
            </w:pPr>
            <w:r>
              <w:t>CountToolbarButtons</w:t>
            </w:r>
          </w:p>
        </w:tc>
      </w:tr>
      <w:tr w:rsidR="00677E18" w:rsidTr="00677E18">
        <w:tc>
          <w:tcPr>
            <w:tcW w:w="0" w:type="auto"/>
            <w:vAlign w:val="center"/>
          </w:tcPr>
          <w:p w:rsidR="00677E18" w:rsidRDefault="001842DB">
            <w:pPr>
              <w:pStyle w:val="TableBodyText"/>
            </w:pPr>
            <w:r>
              <w:t>CountToolbars</w:t>
            </w:r>
          </w:p>
        </w:tc>
      </w:tr>
      <w:tr w:rsidR="00677E18" w:rsidTr="00677E18">
        <w:tc>
          <w:tcPr>
            <w:tcW w:w="0" w:type="auto"/>
            <w:vAlign w:val="center"/>
          </w:tcPr>
          <w:p w:rsidR="00677E18" w:rsidRDefault="001842DB">
            <w:pPr>
              <w:pStyle w:val="TableBodyText"/>
            </w:pPr>
            <w:r>
              <w:t>CountToolsGrammarStatistics</w:t>
            </w:r>
          </w:p>
        </w:tc>
      </w:tr>
      <w:tr w:rsidR="00677E18" w:rsidTr="00677E18">
        <w:tc>
          <w:tcPr>
            <w:tcW w:w="0" w:type="auto"/>
            <w:vAlign w:val="center"/>
          </w:tcPr>
          <w:p w:rsidR="00677E18" w:rsidRDefault="001842DB">
            <w:pPr>
              <w:pStyle w:val="TableBodyText"/>
            </w:pPr>
            <w:r>
              <w:t>CountWindows</w:t>
            </w:r>
          </w:p>
        </w:tc>
      </w:tr>
      <w:tr w:rsidR="00677E18" w:rsidTr="00677E18">
        <w:tc>
          <w:tcPr>
            <w:tcW w:w="0" w:type="auto"/>
            <w:vAlign w:val="center"/>
          </w:tcPr>
          <w:p w:rsidR="00677E18" w:rsidRDefault="001842DB">
            <w:pPr>
              <w:pStyle w:val="TableBodyText"/>
            </w:pPr>
            <w:r>
              <w:t>CrashOnNextEmailDisplay</w:t>
            </w:r>
          </w:p>
        </w:tc>
      </w:tr>
      <w:tr w:rsidR="00677E18" w:rsidTr="00677E18">
        <w:tc>
          <w:tcPr>
            <w:tcW w:w="0" w:type="auto"/>
            <w:vAlign w:val="center"/>
          </w:tcPr>
          <w:p w:rsidR="00677E18" w:rsidRDefault="001842DB">
            <w:pPr>
              <w:pStyle w:val="TableBodyText"/>
            </w:pPr>
            <w:r>
              <w:lastRenderedPageBreak/>
              <w:t>CrashOnNextEmailLayout</w:t>
            </w:r>
          </w:p>
        </w:tc>
      </w:tr>
      <w:tr w:rsidR="00677E18" w:rsidTr="00677E18">
        <w:tc>
          <w:tcPr>
            <w:tcW w:w="0" w:type="auto"/>
            <w:vAlign w:val="center"/>
          </w:tcPr>
          <w:p w:rsidR="00677E18" w:rsidRDefault="001842DB">
            <w:pPr>
              <w:pStyle w:val="TableBodyText"/>
            </w:pPr>
            <w:r>
              <w:t>CrashOnNextEmailLoad</w:t>
            </w:r>
          </w:p>
        </w:tc>
      </w:tr>
      <w:tr w:rsidR="00677E18" w:rsidTr="00677E18">
        <w:tc>
          <w:tcPr>
            <w:tcW w:w="0" w:type="auto"/>
            <w:vAlign w:val="center"/>
          </w:tcPr>
          <w:p w:rsidR="00677E18" w:rsidRDefault="001842DB">
            <w:pPr>
              <w:pStyle w:val="TableBodyText"/>
            </w:pPr>
            <w:r>
              <w:t>DDEExecute</w:t>
            </w:r>
          </w:p>
        </w:tc>
      </w:tr>
      <w:tr w:rsidR="00677E18" w:rsidTr="00677E18">
        <w:tc>
          <w:tcPr>
            <w:tcW w:w="0" w:type="auto"/>
            <w:vAlign w:val="center"/>
          </w:tcPr>
          <w:p w:rsidR="00677E18" w:rsidRDefault="001842DB">
            <w:pPr>
              <w:pStyle w:val="TableBodyText"/>
            </w:pPr>
            <w:r>
              <w:t>DDEInitiate</w:t>
            </w:r>
          </w:p>
        </w:tc>
      </w:tr>
      <w:tr w:rsidR="00677E18" w:rsidTr="00677E18">
        <w:tc>
          <w:tcPr>
            <w:tcW w:w="0" w:type="auto"/>
            <w:vAlign w:val="center"/>
          </w:tcPr>
          <w:p w:rsidR="00677E18" w:rsidRDefault="001842DB">
            <w:pPr>
              <w:pStyle w:val="TableBodyText"/>
            </w:pPr>
            <w:r>
              <w:t>DDEPoke</w:t>
            </w:r>
          </w:p>
        </w:tc>
      </w:tr>
      <w:tr w:rsidR="00677E18" w:rsidTr="00677E18">
        <w:tc>
          <w:tcPr>
            <w:tcW w:w="0" w:type="auto"/>
            <w:vAlign w:val="center"/>
          </w:tcPr>
          <w:p w:rsidR="00677E18" w:rsidRDefault="001842DB">
            <w:pPr>
              <w:pStyle w:val="TableBodyText"/>
            </w:pPr>
            <w:r>
              <w:t>DDETerminate</w:t>
            </w:r>
          </w:p>
        </w:tc>
      </w:tr>
      <w:tr w:rsidR="00677E18" w:rsidTr="00677E18">
        <w:tc>
          <w:tcPr>
            <w:tcW w:w="0" w:type="auto"/>
            <w:vAlign w:val="center"/>
          </w:tcPr>
          <w:p w:rsidR="00677E18" w:rsidRDefault="001842DB">
            <w:pPr>
              <w:pStyle w:val="TableBodyText"/>
            </w:pPr>
            <w:r>
              <w:t>DDETerminateAll</w:t>
            </w:r>
          </w:p>
        </w:tc>
      </w:tr>
      <w:tr w:rsidR="00677E18" w:rsidTr="00677E18">
        <w:tc>
          <w:tcPr>
            <w:tcW w:w="0" w:type="auto"/>
            <w:vAlign w:val="center"/>
          </w:tcPr>
          <w:p w:rsidR="00677E18" w:rsidRDefault="001842DB">
            <w:pPr>
              <w:pStyle w:val="TableBodyText"/>
            </w:pPr>
            <w:r>
              <w:t>DateSerial</w:t>
            </w:r>
          </w:p>
        </w:tc>
      </w:tr>
      <w:tr w:rsidR="00677E18" w:rsidTr="00677E18">
        <w:tc>
          <w:tcPr>
            <w:tcW w:w="0" w:type="auto"/>
            <w:vAlign w:val="center"/>
          </w:tcPr>
          <w:p w:rsidR="00677E18" w:rsidRDefault="001842DB">
            <w:pPr>
              <w:pStyle w:val="TableBodyText"/>
            </w:pPr>
            <w:r>
              <w:t>DateValue</w:t>
            </w:r>
          </w:p>
        </w:tc>
      </w:tr>
      <w:tr w:rsidR="00677E18" w:rsidTr="00677E18">
        <w:tc>
          <w:tcPr>
            <w:tcW w:w="0" w:type="auto"/>
            <w:vAlign w:val="center"/>
          </w:tcPr>
          <w:p w:rsidR="00677E18" w:rsidRDefault="001842DB">
            <w:pPr>
              <w:pStyle w:val="TableBodyText"/>
            </w:pPr>
            <w:r>
              <w:t>Day</w:t>
            </w:r>
          </w:p>
        </w:tc>
      </w:tr>
      <w:tr w:rsidR="00677E18" w:rsidTr="00677E18">
        <w:tc>
          <w:tcPr>
            <w:tcW w:w="0" w:type="auto"/>
            <w:vAlign w:val="center"/>
          </w:tcPr>
          <w:p w:rsidR="00677E18" w:rsidRDefault="001842DB">
            <w:pPr>
              <w:pStyle w:val="TableBodyText"/>
            </w:pPr>
            <w:r>
              <w:t>Days360</w:t>
            </w:r>
          </w:p>
        </w:tc>
      </w:tr>
      <w:tr w:rsidR="00677E18" w:rsidTr="00677E18">
        <w:tc>
          <w:tcPr>
            <w:tcW w:w="0" w:type="auto"/>
            <w:vAlign w:val="center"/>
          </w:tcPr>
          <w:p w:rsidR="00677E18" w:rsidRDefault="001842DB">
            <w:pPr>
              <w:pStyle w:val="TableBodyText"/>
            </w:pPr>
            <w:r>
              <w:t>DeleteAddIn</w:t>
            </w:r>
          </w:p>
        </w:tc>
      </w:tr>
      <w:tr w:rsidR="00677E18" w:rsidTr="00677E18">
        <w:tc>
          <w:tcPr>
            <w:tcW w:w="0" w:type="auto"/>
            <w:vAlign w:val="center"/>
          </w:tcPr>
          <w:p w:rsidR="00677E18" w:rsidRDefault="001842DB">
            <w:pPr>
              <w:pStyle w:val="TableBodyText"/>
            </w:pPr>
            <w:r>
              <w:t>DeleteButton</w:t>
            </w:r>
          </w:p>
        </w:tc>
      </w:tr>
      <w:tr w:rsidR="00677E18" w:rsidTr="00677E18">
        <w:tc>
          <w:tcPr>
            <w:tcW w:w="0" w:type="auto"/>
            <w:vAlign w:val="center"/>
          </w:tcPr>
          <w:p w:rsidR="00677E18" w:rsidRDefault="001842DB">
            <w:pPr>
              <w:pStyle w:val="TableBodyText"/>
            </w:pPr>
            <w:r>
              <w:t>DeleteDocumentProperty</w:t>
            </w:r>
          </w:p>
        </w:tc>
      </w:tr>
      <w:tr w:rsidR="00677E18" w:rsidTr="00677E18">
        <w:tc>
          <w:tcPr>
            <w:tcW w:w="0" w:type="auto"/>
            <w:vAlign w:val="center"/>
          </w:tcPr>
          <w:p w:rsidR="00677E18" w:rsidRDefault="001842DB">
            <w:pPr>
              <w:pStyle w:val="TableBodyText"/>
            </w:pPr>
            <w:r>
              <w:t>DisableAutoMacros</w:t>
            </w:r>
          </w:p>
        </w:tc>
      </w:tr>
      <w:tr w:rsidR="00677E18" w:rsidTr="00677E18">
        <w:tc>
          <w:tcPr>
            <w:tcW w:w="0" w:type="auto"/>
            <w:vAlign w:val="center"/>
          </w:tcPr>
          <w:p w:rsidR="00677E18" w:rsidRDefault="001842DB">
            <w:pPr>
              <w:pStyle w:val="TableBodyText"/>
            </w:pPr>
            <w:r>
              <w:t>DisableInput</w:t>
            </w:r>
          </w:p>
        </w:tc>
      </w:tr>
      <w:tr w:rsidR="00677E18" w:rsidTr="00677E18">
        <w:tc>
          <w:tcPr>
            <w:tcW w:w="0" w:type="auto"/>
            <w:vAlign w:val="center"/>
          </w:tcPr>
          <w:p w:rsidR="00677E18" w:rsidRDefault="001842DB">
            <w:pPr>
              <w:pStyle w:val="TableBodyText"/>
            </w:pPr>
            <w:r>
              <w:t>DistributePara</w:t>
            </w:r>
          </w:p>
        </w:tc>
      </w:tr>
      <w:tr w:rsidR="00677E18" w:rsidTr="00677E18">
        <w:tc>
          <w:tcPr>
            <w:tcW w:w="0" w:type="auto"/>
            <w:vAlign w:val="center"/>
          </w:tcPr>
          <w:p w:rsidR="00677E18" w:rsidRDefault="001842DB">
            <w:pPr>
              <w:pStyle w:val="TableBodyText"/>
            </w:pPr>
            <w:r>
              <w:t>DistributeRow</w:t>
            </w:r>
          </w:p>
        </w:tc>
      </w:tr>
      <w:tr w:rsidR="00677E18" w:rsidTr="00677E18">
        <w:tc>
          <w:tcPr>
            <w:tcW w:w="0" w:type="auto"/>
            <w:vAlign w:val="center"/>
          </w:tcPr>
          <w:p w:rsidR="00677E18" w:rsidRDefault="001842DB">
            <w:pPr>
              <w:pStyle w:val="TableBodyText"/>
            </w:pPr>
            <w:r>
              <w:t>DlgControlId</w:t>
            </w:r>
          </w:p>
        </w:tc>
      </w:tr>
      <w:tr w:rsidR="00677E18" w:rsidTr="00677E18">
        <w:tc>
          <w:tcPr>
            <w:tcW w:w="0" w:type="auto"/>
            <w:vAlign w:val="center"/>
          </w:tcPr>
          <w:p w:rsidR="00677E18" w:rsidRDefault="001842DB">
            <w:pPr>
              <w:pStyle w:val="TableBodyText"/>
            </w:pPr>
            <w:r>
              <w:t>DlgEnable</w:t>
            </w:r>
          </w:p>
        </w:tc>
      </w:tr>
      <w:tr w:rsidR="00677E18" w:rsidTr="00677E18">
        <w:tc>
          <w:tcPr>
            <w:tcW w:w="0" w:type="auto"/>
            <w:vAlign w:val="center"/>
          </w:tcPr>
          <w:p w:rsidR="00677E18" w:rsidRDefault="001842DB">
            <w:pPr>
              <w:pStyle w:val="TableBodyText"/>
            </w:pPr>
            <w:r>
              <w:t>DlgFilePreview</w:t>
            </w:r>
          </w:p>
        </w:tc>
      </w:tr>
      <w:tr w:rsidR="00677E18" w:rsidTr="00677E18">
        <w:tc>
          <w:tcPr>
            <w:tcW w:w="0" w:type="auto"/>
            <w:vAlign w:val="center"/>
          </w:tcPr>
          <w:p w:rsidR="00677E18" w:rsidRDefault="001842DB">
            <w:pPr>
              <w:pStyle w:val="TableBodyText"/>
            </w:pPr>
            <w:r>
              <w:t>DlgFocus</w:t>
            </w:r>
          </w:p>
        </w:tc>
      </w:tr>
      <w:tr w:rsidR="00677E18" w:rsidTr="00677E18">
        <w:tc>
          <w:tcPr>
            <w:tcW w:w="0" w:type="auto"/>
            <w:vAlign w:val="center"/>
          </w:tcPr>
          <w:p w:rsidR="00677E18" w:rsidRDefault="001842DB">
            <w:pPr>
              <w:pStyle w:val="TableBodyText"/>
            </w:pPr>
            <w:r>
              <w:t>DlgListBoxArray</w:t>
            </w:r>
          </w:p>
        </w:tc>
      </w:tr>
      <w:tr w:rsidR="00677E18" w:rsidTr="00677E18">
        <w:tc>
          <w:tcPr>
            <w:tcW w:w="0" w:type="auto"/>
            <w:vAlign w:val="center"/>
          </w:tcPr>
          <w:p w:rsidR="00677E18" w:rsidRDefault="001842DB">
            <w:pPr>
              <w:pStyle w:val="TableBodyText"/>
            </w:pPr>
            <w:r>
              <w:t>DlgLoadValues</w:t>
            </w:r>
          </w:p>
        </w:tc>
      </w:tr>
      <w:tr w:rsidR="00677E18" w:rsidTr="00677E18">
        <w:tc>
          <w:tcPr>
            <w:tcW w:w="0" w:type="auto"/>
            <w:vAlign w:val="center"/>
          </w:tcPr>
          <w:p w:rsidR="00677E18" w:rsidRDefault="001842DB">
            <w:pPr>
              <w:pStyle w:val="TableBodyText"/>
            </w:pPr>
            <w:r>
              <w:t>DlgSetPicture</w:t>
            </w:r>
          </w:p>
        </w:tc>
      </w:tr>
      <w:tr w:rsidR="00677E18" w:rsidTr="00677E18">
        <w:tc>
          <w:tcPr>
            <w:tcW w:w="0" w:type="auto"/>
            <w:vAlign w:val="center"/>
          </w:tcPr>
          <w:p w:rsidR="00677E18" w:rsidRDefault="001842DB">
            <w:pPr>
              <w:pStyle w:val="TableBodyText"/>
            </w:pPr>
            <w:r>
              <w:t>DlgStoreValues</w:t>
            </w:r>
          </w:p>
        </w:tc>
      </w:tr>
      <w:tr w:rsidR="00677E18" w:rsidTr="00677E18">
        <w:tc>
          <w:tcPr>
            <w:tcW w:w="0" w:type="auto"/>
            <w:vAlign w:val="center"/>
          </w:tcPr>
          <w:p w:rsidR="00677E18" w:rsidRDefault="001842DB">
            <w:pPr>
              <w:pStyle w:val="TableBodyText"/>
            </w:pPr>
            <w:r>
              <w:t>DlgText</w:t>
            </w:r>
          </w:p>
        </w:tc>
      </w:tr>
      <w:tr w:rsidR="00677E18" w:rsidTr="00677E18">
        <w:tc>
          <w:tcPr>
            <w:tcW w:w="0" w:type="auto"/>
            <w:vAlign w:val="center"/>
          </w:tcPr>
          <w:p w:rsidR="00677E18" w:rsidRDefault="001842DB">
            <w:pPr>
              <w:pStyle w:val="TableBodyText"/>
            </w:pPr>
            <w:r>
              <w:t>DlgUpdateFilePreview</w:t>
            </w:r>
          </w:p>
        </w:tc>
      </w:tr>
      <w:tr w:rsidR="00677E18" w:rsidTr="00677E18">
        <w:tc>
          <w:tcPr>
            <w:tcW w:w="0" w:type="auto"/>
            <w:vAlign w:val="center"/>
          </w:tcPr>
          <w:p w:rsidR="00677E18" w:rsidRDefault="001842DB">
            <w:pPr>
              <w:pStyle w:val="TableBodyText"/>
            </w:pPr>
            <w:r>
              <w:t>DlgValue</w:t>
            </w:r>
          </w:p>
        </w:tc>
      </w:tr>
      <w:tr w:rsidR="00677E18" w:rsidTr="00677E18">
        <w:tc>
          <w:tcPr>
            <w:tcW w:w="0" w:type="auto"/>
            <w:vAlign w:val="center"/>
          </w:tcPr>
          <w:p w:rsidR="00677E18" w:rsidRDefault="001842DB">
            <w:pPr>
              <w:pStyle w:val="TableBodyText"/>
            </w:pPr>
            <w:r>
              <w:t>DlgVisible</w:t>
            </w:r>
          </w:p>
        </w:tc>
      </w:tr>
      <w:tr w:rsidR="00677E18" w:rsidTr="00677E18">
        <w:tc>
          <w:tcPr>
            <w:tcW w:w="0" w:type="auto"/>
            <w:vAlign w:val="center"/>
          </w:tcPr>
          <w:p w:rsidR="00677E18" w:rsidRDefault="001842DB">
            <w:pPr>
              <w:pStyle w:val="TableBodyText"/>
            </w:pPr>
            <w:r>
              <w:t>DocClose</w:t>
            </w:r>
          </w:p>
        </w:tc>
      </w:tr>
      <w:tr w:rsidR="00677E18" w:rsidTr="00677E18">
        <w:tc>
          <w:tcPr>
            <w:tcW w:w="0" w:type="auto"/>
            <w:vAlign w:val="center"/>
          </w:tcPr>
          <w:p w:rsidR="00677E18" w:rsidRDefault="001842DB">
            <w:pPr>
              <w:pStyle w:val="TableBodyText"/>
            </w:pPr>
            <w:r>
              <w:t>DocMaximize</w:t>
            </w:r>
          </w:p>
        </w:tc>
      </w:tr>
      <w:tr w:rsidR="00677E18" w:rsidTr="00677E18">
        <w:tc>
          <w:tcPr>
            <w:tcW w:w="0" w:type="auto"/>
            <w:vAlign w:val="center"/>
          </w:tcPr>
          <w:p w:rsidR="00677E18" w:rsidRDefault="001842DB">
            <w:pPr>
              <w:pStyle w:val="TableBodyText"/>
            </w:pPr>
            <w:r>
              <w:lastRenderedPageBreak/>
              <w:t>DocMinimize</w:t>
            </w:r>
          </w:p>
        </w:tc>
      </w:tr>
      <w:tr w:rsidR="00677E18" w:rsidTr="00677E18">
        <w:tc>
          <w:tcPr>
            <w:tcW w:w="0" w:type="auto"/>
            <w:vAlign w:val="center"/>
          </w:tcPr>
          <w:p w:rsidR="00677E18" w:rsidRDefault="001842DB">
            <w:pPr>
              <w:pStyle w:val="TableBodyText"/>
            </w:pPr>
            <w:r>
              <w:t>DocMove</w:t>
            </w:r>
          </w:p>
        </w:tc>
      </w:tr>
      <w:tr w:rsidR="00677E18" w:rsidTr="00677E18">
        <w:tc>
          <w:tcPr>
            <w:tcW w:w="0" w:type="auto"/>
            <w:vAlign w:val="center"/>
          </w:tcPr>
          <w:p w:rsidR="00677E18" w:rsidRDefault="001842DB">
            <w:pPr>
              <w:pStyle w:val="TableBodyText"/>
            </w:pPr>
            <w:r>
              <w:t>DocSize</w:t>
            </w:r>
          </w:p>
        </w:tc>
      </w:tr>
      <w:tr w:rsidR="00677E18" w:rsidTr="00677E18">
        <w:tc>
          <w:tcPr>
            <w:tcW w:w="0" w:type="auto"/>
            <w:vAlign w:val="center"/>
          </w:tcPr>
          <w:p w:rsidR="00677E18" w:rsidRDefault="001842DB">
            <w:pPr>
              <w:pStyle w:val="TableBodyText"/>
            </w:pPr>
            <w:r>
              <w:t>DocSplit</w:t>
            </w:r>
          </w:p>
        </w:tc>
      </w:tr>
      <w:tr w:rsidR="00677E18" w:rsidTr="00677E18">
        <w:tc>
          <w:tcPr>
            <w:tcW w:w="0" w:type="auto"/>
            <w:vAlign w:val="center"/>
          </w:tcPr>
          <w:p w:rsidR="00677E18" w:rsidRDefault="001842DB">
            <w:pPr>
              <w:pStyle w:val="TableBodyText"/>
            </w:pPr>
            <w:r>
              <w:t>DocWindowHeight</w:t>
            </w:r>
          </w:p>
        </w:tc>
      </w:tr>
      <w:tr w:rsidR="00677E18" w:rsidTr="00677E18">
        <w:tc>
          <w:tcPr>
            <w:tcW w:w="0" w:type="auto"/>
            <w:vAlign w:val="center"/>
          </w:tcPr>
          <w:p w:rsidR="00677E18" w:rsidRDefault="001842DB">
            <w:pPr>
              <w:pStyle w:val="TableBodyText"/>
            </w:pPr>
            <w:r>
              <w:t>DocWindowPosLeft</w:t>
            </w:r>
          </w:p>
        </w:tc>
      </w:tr>
      <w:tr w:rsidR="00677E18" w:rsidTr="00677E18">
        <w:tc>
          <w:tcPr>
            <w:tcW w:w="0" w:type="auto"/>
            <w:vAlign w:val="center"/>
          </w:tcPr>
          <w:p w:rsidR="00677E18" w:rsidRDefault="001842DB">
            <w:pPr>
              <w:pStyle w:val="TableBodyText"/>
            </w:pPr>
            <w:r>
              <w:t>DocWindowPosTop</w:t>
            </w:r>
          </w:p>
        </w:tc>
      </w:tr>
      <w:tr w:rsidR="00677E18" w:rsidTr="00677E18">
        <w:tc>
          <w:tcPr>
            <w:tcW w:w="0" w:type="auto"/>
            <w:vAlign w:val="center"/>
          </w:tcPr>
          <w:p w:rsidR="00677E18" w:rsidRDefault="001842DB">
            <w:pPr>
              <w:pStyle w:val="TableBodyText"/>
            </w:pPr>
            <w:r>
              <w:t>DocWindowWidth</w:t>
            </w:r>
          </w:p>
        </w:tc>
      </w:tr>
      <w:tr w:rsidR="00677E18" w:rsidTr="00677E18">
        <w:tc>
          <w:tcPr>
            <w:tcW w:w="0" w:type="auto"/>
            <w:vAlign w:val="center"/>
          </w:tcPr>
          <w:p w:rsidR="00677E18" w:rsidRDefault="001842DB">
            <w:pPr>
              <w:pStyle w:val="TableBodyText"/>
            </w:pPr>
            <w:r>
              <w:t>DocumentHasMisspellings</w:t>
            </w:r>
          </w:p>
        </w:tc>
      </w:tr>
      <w:tr w:rsidR="00677E18" w:rsidTr="00677E18">
        <w:tc>
          <w:tcPr>
            <w:tcW w:w="0" w:type="auto"/>
            <w:vAlign w:val="center"/>
          </w:tcPr>
          <w:p w:rsidR="00677E18" w:rsidRDefault="001842DB">
            <w:pPr>
              <w:pStyle w:val="TableBodyText"/>
            </w:pPr>
            <w:r>
              <w:t>DocumentPropertyExists</w:t>
            </w:r>
          </w:p>
        </w:tc>
      </w:tr>
      <w:tr w:rsidR="00677E18" w:rsidTr="00677E18">
        <w:tc>
          <w:tcPr>
            <w:tcW w:w="0" w:type="auto"/>
            <w:vAlign w:val="center"/>
          </w:tcPr>
          <w:p w:rsidR="00677E18" w:rsidRDefault="001842DB">
            <w:pPr>
              <w:pStyle w:val="TableBodyText"/>
            </w:pPr>
            <w:r>
              <w:t>DocumentPropertyType</w:t>
            </w:r>
          </w:p>
        </w:tc>
      </w:tr>
      <w:tr w:rsidR="00677E18" w:rsidTr="00677E18">
        <w:tc>
          <w:tcPr>
            <w:tcW w:w="0" w:type="auto"/>
            <w:vAlign w:val="center"/>
          </w:tcPr>
          <w:p w:rsidR="00677E18" w:rsidRDefault="001842DB">
            <w:pPr>
              <w:pStyle w:val="TableBodyText"/>
            </w:pPr>
            <w:r>
              <w:t>DocumentProtection</w:t>
            </w:r>
          </w:p>
        </w:tc>
      </w:tr>
      <w:tr w:rsidR="00677E18" w:rsidTr="00677E18">
        <w:tc>
          <w:tcPr>
            <w:tcW w:w="0" w:type="auto"/>
            <w:vAlign w:val="center"/>
          </w:tcPr>
          <w:p w:rsidR="00677E18" w:rsidRDefault="001842DB">
            <w:pPr>
              <w:pStyle w:val="TableBodyText"/>
            </w:pPr>
            <w:r>
              <w:t>DotAccent</w:t>
            </w:r>
          </w:p>
        </w:tc>
      </w:tr>
      <w:tr w:rsidR="00677E18" w:rsidTr="00677E18">
        <w:tc>
          <w:tcPr>
            <w:tcW w:w="0" w:type="auto"/>
            <w:vAlign w:val="center"/>
          </w:tcPr>
          <w:p w:rsidR="00677E18" w:rsidRDefault="001842DB">
            <w:pPr>
              <w:pStyle w:val="TableBodyText"/>
            </w:pPr>
            <w:r>
              <w:t>DottedUnderline</w:t>
            </w:r>
          </w:p>
        </w:tc>
      </w:tr>
      <w:tr w:rsidR="00677E18" w:rsidTr="00677E18">
        <w:tc>
          <w:tcPr>
            <w:tcW w:w="0" w:type="auto"/>
            <w:vAlign w:val="center"/>
          </w:tcPr>
          <w:p w:rsidR="00677E18" w:rsidRDefault="001842DB">
            <w:pPr>
              <w:pStyle w:val="TableBodyText"/>
            </w:pPr>
            <w:r>
              <w:t>DoubleStrikethrough</w:t>
            </w:r>
          </w:p>
        </w:tc>
      </w:tr>
      <w:tr w:rsidR="00677E18" w:rsidTr="00677E18">
        <w:tc>
          <w:tcPr>
            <w:tcW w:w="0" w:type="auto"/>
            <w:vAlign w:val="center"/>
          </w:tcPr>
          <w:p w:rsidR="00677E18" w:rsidRDefault="001842DB">
            <w:pPr>
              <w:pStyle w:val="TableBodyText"/>
            </w:pPr>
            <w:r>
              <w:t>DoubleUnderline</w:t>
            </w:r>
          </w:p>
        </w:tc>
      </w:tr>
      <w:tr w:rsidR="00677E18" w:rsidTr="00677E18">
        <w:tc>
          <w:tcPr>
            <w:tcW w:w="0" w:type="auto"/>
            <w:vAlign w:val="center"/>
          </w:tcPr>
          <w:p w:rsidR="00677E18" w:rsidRDefault="001842DB">
            <w:pPr>
              <w:pStyle w:val="TableBodyText"/>
            </w:pPr>
            <w:r>
              <w:t>DrawClearRange</w:t>
            </w:r>
          </w:p>
        </w:tc>
      </w:tr>
      <w:tr w:rsidR="00677E18" w:rsidTr="00677E18">
        <w:tc>
          <w:tcPr>
            <w:tcW w:w="0" w:type="auto"/>
            <w:vAlign w:val="center"/>
          </w:tcPr>
          <w:p w:rsidR="00677E18" w:rsidRDefault="001842DB">
            <w:pPr>
              <w:pStyle w:val="TableBodyText"/>
            </w:pPr>
            <w:r>
              <w:t>DrawCount</w:t>
            </w:r>
          </w:p>
        </w:tc>
      </w:tr>
      <w:tr w:rsidR="00677E18" w:rsidTr="00677E18">
        <w:tc>
          <w:tcPr>
            <w:tcW w:w="0" w:type="auto"/>
            <w:vAlign w:val="center"/>
          </w:tcPr>
          <w:p w:rsidR="00677E18" w:rsidRDefault="001842DB">
            <w:pPr>
              <w:pStyle w:val="TableBodyText"/>
            </w:pPr>
            <w:r>
              <w:t>DrawCountPolyPoints</w:t>
            </w:r>
          </w:p>
        </w:tc>
      </w:tr>
      <w:tr w:rsidR="00677E18" w:rsidTr="00677E18">
        <w:tc>
          <w:tcPr>
            <w:tcW w:w="0" w:type="auto"/>
            <w:vAlign w:val="center"/>
          </w:tcPr>
          <w:p w:rsidR="00677E18" w:rsidRDefault="001842DB">
            <w:pPr>
              <w:pStyle w:val="TableBodyText"/>
            </w:pPr>
            <w:r>
              <w:t>DrawExtendSelect</w:t>
            </w:r>
          </w:p>
        </w:tc>
      </w:tr>
      <w:tr w:rsidR="00677E18" w:rsidTr="00677E18">
        <w:tc>
          <w:tcPr>
            <w:tcW w:w="0" w:type="auto"/>
            <w:vAlign w:val="center"/>
          </w:tcPr>
          <w:p w:rsidR="00677E18" w:rsidRDefault="001842DB">
            <w:pPr>
              <w:pStyle w:val="TableBodyText"/>
            </w:pPr>
            <w:r>
              <w:t>DrawGetCalloutTextbox</w:t>
            </w:r>
          </w:p>
        </w:tc>
      </w:tr>
      <w:tr w:rsidR="00677E18" w:rsidTr="00677E18">
        <w:tc>
          <w:tcPr>
            <w:tcW w:w="0" w:type="auto"/>
            <w:vAlign w:val="center"/>
          </w:tcPr>
          <w:p w:rsidR="00677E18" w:rsidRDefault="001842DB">
            <w:pPr>
              <w:pStyle w:val="TableBodyText"/>
            </w:pPr>
            <w:r>
              <w:t>DrawGetPolyPoints</w:t>
            </w:r>
          </w:p>
        </w:tc>
      </w:tr>
      <w:tr w:rsidR="00677E18" w:rsidTr="00677E18">
        <w:tc>
          <w:tcPr>
            <w:tcW w:w="0" w:type="auto"/>
            <w:vAlign w:val="center"/>
          </w:tcPr>
          <w:p w:rsidR="00677E18" w:rsidRDefault="001842DB">
            <w:pPr>
              <w:pStyle w:val="TableBodyText"/>
            </w:pPr>
            <w:r>
              <w:t>DrawGetType</w:t>
            </w:r>
          </w:p>
        </w:tc>
      </w:tr>
      <w:tr w:rsidR="00677E18" w:rsidTr="00677E18">
        <w:tc>
          <w:tcPr>
            <w:tcW w:w="0" w:type="auto"/>
            <w:vAlign w:val="center"/>
          </w:tcPr>
          <w:p w:rsidR="00677E18" w:rsidRDefault="001842DB">
            <w:pPr>
              <w:pStyle w:val="TableBodyText"/>
            </w:pPr>
            <w:r>
              <w:t>DrawSelect</w:t>
            </w:r>
          </w:p>
        </w:tc>
      </w:tr>
      <w:tr w:rsidR="00677E18" w:rsidTr="00677E18">
        <w:tc>
          <w:tcPr>
            <w:tcW w:w="0" w:type="auto"/>
            <w:vAlign w:val="center"/>
          </w:tcPr>
          <w:p w:rsidR="00677E18" w:rsidRDefault="001842DB">
            <w:pPr>
              <w:pStyle w:val="TableBodyText"/>
            </w:pPr>
            <w:r>
              <w:t>DrawSetCalloutTextbox</w:t>
            </w:r>
          </w:p>
        </w:tc>
      </w:tr>
      <w:tr w:rsidR="00677E18" w:rsidTr="00677E18">
        <w:tc>
          <w:tcPr>
            <w:tcW w:w="0" w:type="auto"/>
            <w:vAlign w:val="center"/>
          </w:tcPr>
          <w:p w:rsidR="00677E18" w:rsidRDefault="001842DB">
            <w:pPr>
              <w:pStyle w:val="TableBodyText"/>
            </w:pPr>
            <w:r>
              <w:t>DrawSetInsertToAnchor</w:t>
            </w:r>
          </w:p>
        </w:tc>
      </w:tr>
      <w:tr w:rsidR="00677E18" w:rsidTr="00677E18">
        <w:tc>
          <w:tcPr>
            <w:tcW w:w="0" w:type="auto"/>
            <w:vAlign w:val="center"/>
          </w:tcPr>
          <w:p w:rsidR="00677E18" w:rsidRDefault="001842DB">
            <w:pPr>
              <w:pStyle w:val="TableBodyText"/>
            </w:pPr>
            <w:r>
              <w:t>DrawSetInsertToTextbox</w:t>
            </w:r>
          </w:p>
        </w:tc>
      </w:tr>
      <w:tr w:rsidR="00677E18" w:rsidTr="00677E18">
        <w:tc>
          <w:tcPr>
            <w:tcW w:w="0" w:type="auto"/>
            <w:vAlign w:val="center"/>
          </w:tcPr>
          <w:p w:rsidR="00677E18" w:rsidRDefault="001842DB">
            <w:pPr>
              <w:pStyle w:val="TableBodyText"/>
            </w:pPr>
            <w:r>
              <w:t>DrawSetPolyPoints</w:t>
            </w:r>
          </w:p>
        </w:tc>
      </w:tr>
      <w:tr w:rsidR="00677E18" w:rsidTr="00677E18">
        <w:tc>
          <w:tcPr>
            <w:tcW w:w="0" w:type="auto"/>
            <w:vAlign w:val="center"/>
          </w:tcPr>
          <w:p w:rsidR="00677E18" w:rsidRDefault="001842DB">
            <w:pPr>
              <w:pStyle w:val="TableBodyText"/>
            </w:pPr>
            <w:r>
              <w:t>DrawSetRange</w:t>
            </w:r>
          </w:p>
        </w:tc>
      </w:tr>
      <w:tr w:rsidR="00677E18" w:rsidTr="00677E18">
        <w:tc>
          <w:tcPr>
            <w:tcW w:w="0" w:type="auto"/>
            <w:vAlign w:val="center"/>
          </w:tcPr>
          <w:p w:rsidR="00677E18" w:rsidRDefault="001842DB">
            <w:pPr>
              <w:pStyle w:val="TableBodyText"/>
            </w:pPr>
            <w:r>
              <w:t>DropListBox</w:t>
            </w:r>
          </w:p>
        </w:tc>
      </w:tr>
      <w:tr w:rsidR="00677E18" w:rsidTr="00677E18">
        <w:tc>
          <w:tcPr>
            <w:tcW w:w="0" w:type="auto"/>
            <w:vAlign w:val="center"/>
          </w:tcPr>
          <w:p w:rsidR="00677E18" w:rsidRDefault="001842DB">
            <w:pPr>
              <w:pStyle w:val="TableBodyText"/>
            </w:pPr>
            <w:r>
              <w:t>EditButtonImage</w:t>
            </w:r>
          </w:p>
        </w:tc>
      </w:tr>
      <w:tr w:rsidR="00677E18" w:rsidTr="00677E18">
        <w:tc>
          <w:tcPr>
            <w:tcW w:w="0" w:type="auto"/>
            <w:vAlign w:val="center"/>
          </w:tcPr>
          <w:p w:rsidR="00677E18" w:rsidRDefault="001842DB">
            <w:pPr>
              <w:pStyle w:val="TableBodyText"/>
            </w:pPr>
            <w:r>
              <w:t>EditClear</w:t>
            </w:r>
          </w:p>
        </w:tc>
      </w:tr>
      <w:tr w:rsidR="00677E18" w:rsidTr="00677E18">
        <w:tc>
          <w:tcPr>
            <w:tcW w:w="0" w:type="auto"/>
            <w:vAlign w:val="center"/>
          </w:tcPr>
          <w:p w:rsidR="00677E18" w:rsidRDefault="001842DB">
            <w:pPr>
              <w:pStyle w:val="TableBodyText"/>
            </w:pPr>
            <w:r>
              <w:lastRenderedPageBreak/>
              <w:t>EditFindFound</w:t>
            </w:r>
          </w:p>
        </w:tc>
      </w:tr>
      <w:tr w:rsidR="00677E18" w:rsidTr="00677E18">
        <w:tc>
          <w:tcPr>
            <w:tcW w:w="0" w:type="auto"/>
            <w:vAlign w:val="center"/>
          </w:tcPr>
          <w:p w:rsidR="00677E18" w:rsidRDefault="001842DB">
            <w:pPr>
              <w:pStyle w:val="TableBodyText"/>
            </w:pPr>
            <w:r>
              <w:t>EditRedo</w:t>
            </w:r>
          </w:p>
        </w:tc>
      </w:tr>
      <w:tr w:rsidR="00677E18" w:rsidTr="00677E18">
        <w:tc>
          <w:tcPr>
            <w:tcW w:w="0" w:type="auto"/>
            <w:vAlign w:val="center"/>
          </w:tcPr>
          <w:p w:rsidR="00677E18" w:rsidRDefault="001842DB">
            <w:pPr>
              <w:pStyle w:val="TableBodyText"/>
            </w:pPr>
            <w:r>
              <w:t>EditUndo</w:t>
            </w:r>
          </w:p>
        </w:tc>
      </w:tr>
      <w:tr w:rsidR="00677E18" w:rsidTr="00677E18">
        <w:tc>
          <w:tcPr>
            <w:tcW w:w="0" w:type="auto"/>
            <w:vAlign w:val="center"/>
          </w:tcPr>
          <w:p w:rsidR="00677E18" w:rsidRDefault="001842DB">
            <w:pPr>
              <w:pStyle w:val="TableBodyText"/>
            </w:pPr>
            <w:r>
              <w:t>EmptyBookmark</w:t>
            </w:r>
          </w:p>
        </w:tc>
      </w:tr>
      <w:tr w:rsidR="00677E18" w:rsidTr="00677E18">
        <w:tc>
          <w:tcPr>
            <w:tcW w:w="0" w:type="auto"/>
            <w:vAlign w:val="center"/>
          </w:tcPr>
          <w:p w:rsidR="00677E18" w:rsidRDefault="001842DB">
            <w:pPr>
              <w:pStyle w:val="TableBodyText"/>
            </w:pPr>
            <w:r>
              <w:t>EnableFormField</w:t>
            </w:r>
          </w:p>
        </w:tc>
      </w:tr>
      <w:tr w:rsidR="00677E18" w:rsidTr="00677E18">
        <w:tc>
          <w:tcPr>
            <w:tcW w:w="0" w:type="auto"/>
            <w:vAlign w:val="center"/>
          </w:tcPr>
          <w:p w:rsidR="00677E18" w:rsidRDefault="001842DB">
            <w:pPr>
              <w:pStyle w:val="TableBodyText"/>
            </w:pPr>
            <w:r>
              <w:t>EndOfColumn</w:t>
            </w:r>
          </w:p>
        </w:tc>
      </w:tr>
      <w:tr w:rsidR="00677E18" w:rsidTr="00677E18">
        <w:tc>
          <w:tcPr>
            <w:tcW w:w="0" w:type="auto"/>
            <w:vAlign w:val="center"/>
          </w:tcPr>
          <w:p w:rsidR="00677E18" w:rsidRDefault="001842DB">
            <w:pPr>
              <w:pStyle w:val="TableBodyText"/>
            </w:pPr>
            <w:r>
              <w:t>EndOfDocument</w:t>
            </w:r>
          </w:p>
        </w:tc>
      </w:tr>
      <w:tr w:rsidR="00677E18" w:rsidTr="00677E18">
        <w:tc>
          <w:tcPr>
            <w:tcW w:w="0" w:type="auto"/>
            <w:vAlign w:val="center"/>
          </w:tcPr>
          <w:p w:rsidR="00677E18" w:rsidRDefault="001842DB">
            <w:pPr>
              <w:pStyle w:val="TableBodyText"/>
            </w:pPr>
            <w:r>
              <w:t>EndOfLine</w:t>
            </w:r>
          </w:p>
        </w:tc>
      </w:tr>
      <w:tr w:rsidR="00677E18" w:rsidTr="00677E18">
        <w:tc>
          <w:tcPr>
            <w:tcW w:w="0" w:type="auto"/>
            <w:vAlign w:val="center"/>
          </w:tcPr>
          <w:p w:rsidR="00677E18" w:rsidRDefault="001842DB">
            <w:pPr>
              <w:pStyle w:val="TableBodyText"/>
            </w:pPr>
            <w:r>
              <w:t>EndOfRow</w:t>
            </w:r>
          </w:p>
        </w:tc>
      </w:tr>
      <w:tr w:rsidR="00677E18" w:rsidTr="00677E18">
        <w:tc>
          <w:tcPr>
            <w:tcW w:w="0" w:type="auto"/>
            <w:vAlign w:val="center"/>
          </w:tcPr>
          <w:p w:rsidR="00677E18" w:rsidRDefault="001842DB">
            <w:pPr>
              <w:pStyle w:val="TableBodyText"/>
            </w:pPr>
            <w:r>
              <w:t>EndOfWindow</w:t>
            </w:r>
          </w:p>
        </w:tc>
      </w:tr>
      <w:tr w:rsidR="00677E18" w:rsidTr="00677E18">
        <w:tc>
          <w:tcPr>
            <w:tcW w:w="0" w:type="auto"/>
            <w:vAlign w:val="center"/>
          </w:tcPr>
          <w:p w:rsidR="00677E18" w:rsidRDefault="001842DB">
            <w:pPr>
              <w:pStyle w:val="TableBodyText"/>
            </w:pPr>
            <w:r>
              <w:t>Eof</w:t>
            </w:r>
          </w:p>
        </w:tc>
      </w:tr>
      <w:tr w:rsidR="00677E18" w:rsidTr="00677E18">
        <w:tc>
          <w:tcPr>
            <w:tcW w:w="0" w:type="auto"/>
            <w:vAlign w:val="center"/>
          </w:tcPr>
          <w:p w:rsidR="00677E18" w:rsidRDefault="001842DB">
            <w:pPr>
              <w:pStyle w:val="TableBodyText"/>
            </w:pPr>
            <w:r>
              <w:t>ExistingBookmark</w:t>
            </w:r>
          </w:p>
        </w:tc>
      </w:tr>
      <w:tr w:rsidR="00677E18" w:rsidTr="00677E18">
        <w:tc>
          <w:tcPr>
            <w:tcW w:w="0" w:type="auto"/>
            <w:vAlign w:val="center"/>
          </w:tcPr>
          <w:p w:rsidR="00677E18" w:rsidRDefault="001842DB">
            <w:pPr>
              <w:pStyle w:val="TableBodyText"/>
            </w:pPr>
            <w:r>
              <w:t>ExitWindows</w:t>
            </w:r>
          </w:p>
        </w:tc>
      </w:tr>
      <w:tr w:rsidR="00677E18" w:rsidTr="00677E18">
        <w:tc>
          <w:tcPr>
            <w:tcW w:w="0" w:type="auto"/>
            <w:vAlign w:val="center"/>
          </w:tcPr>
          <w:p w:rsidR="00677E18" w:rsidRDefault="001842DB">
            <w:pPr>
              <w:pStyle w:val="TableBodyText"/>
            </w:pPr>
            <w:r>
              <w:t>ExtendMode</w:t>
            </w:r>
          </w:p>
        </w:tc>
      </w:tr>
      <w:tr w:rsidR="00677E18" w:rsidTr="00677E18">
        <w:tc>
          <w:tcPr>
            <w:tcW w:w="0" w:type="auto"/>
            <w:vAlign w:val="center"/>
          </w:tcPr>
          <w:p w:rsidR="00677E18" w:rsidRDefault="001842DB">
            <w:pPr>
              <w:pStyle w:val="TableBodyText"/>
            </w:pPr>
            <w:r>
              <w:t>ExtendSelection</w:t>
            </w:r>
          </w:p>
        </w:tc>
      </w:tr>
      <w:tr w:rsidR="00677E18" w:rsidTr="00677E18">
        <w:tc>
          <w:tcPr>
            <w:tcW w:w="0" w:type="auto"/>
            <w:vAlign w:val="center"/>
          </w:tcPr>
          <w:p w:rsidR="00677E18" w:rsidRDefault="001842DB">
            <w:pPr>
              <w:pStyle w:val="TableBodyText"/>
            </w:pPr>
            <w:r>
              <w:t>File1</w:t>
            </w:r>
          </w:p>
        </w:tc>
      </w:tr>
      <w:tr w:rsidR="00677E18" w:rsidTr="00677E18">
        <w:tc>
          <w:tcPr>
            <w:tcW w:w="0" w:type="auto"/>
            <w:vAlign w:val="center"/>
          </w:tcPr>
          <w:p w:rsidR="00677E18" w:rsidRDefault="001842DB">
            <w:pPr>
              <w:pStyle w:val="TableBodyText"/>
            </w:pPr>
            <w:r>
              <w:t>File2</w:t>
            </w:r>
          </w:p>
        </w:tc>
      </w:tr>
      <w:tr w:rsidR="00677E18" w:rsidTr="00677E18">
        <w:tc>
          <w:tcPr>
            <w:tcW w:w="0" w:type="auto"/>
            <w:vAlign w:val="center"/>
          </w:tcPr>
          <w:p w:rsidR="00677E18" w:rsidRDefault="001842DB">
            <w:pPr>
              <w:pStyle w:val="TableBodyText"/>
            </w:pPr>
            <w:r>
              <w:t>File3</w:t>
            </w:r>
          </w:p>
        </w:tc>
      </w:tr>
      <w:tr w:rsidR="00677E18" w:rsidTr="00677E18">
        <w:tc>
          <w:tcPr>
            <w:tcW w:w="0" w:type="auto"/>
            <w:vAlign w:val="center"/>
          </w:tcPr>
          <w:p w:rsidR="00677E18" w:rsidRDefault="001842DB">
            <w:pPr>
              <w:pStyle w:val="TableBodyText"/>
            </w:pPr>
            <w:r>
              <w:t>File4</w:t>
            </w:r>
          </w:p>
        </w:tc>
      </w:tr>
      <w:tr w:rsidR="00677E18" w:rsidTr="00677E18">
        <w:tc>
          <w:tcPr>
            <w:tcW w:w="0" w:type="auto"/>
            <w:vAlign w:val="center"/>
          </w:tcPr>
          <w:p w:rsidR="00677E18" w:rsidRDefault="001842DB">
            <w:pPr>
              <w:pStyle w:val="TableBodyText"/>
            </w:pPr>
            <w:r>
              <w:t>File5</w:t>
            </w:r>
          </w:p>
        </w:tc>
      </w:tr>
      <w:tr w:rsidR="00677E18" w:rsidTr="00677E18">
        <w:tc>
          <w:tcPr>
            <w:tcW w:w="0" w:type="auto"/>
            <w:vAlign w:val="center"/>
          </w:tcPr>
          <w:p w:rsidR="00677E18" w:rsidRDefault="001842DB">
            <w:pPr>
              <w:pStyle w:val="TableBodyText"/>
            </w:pPr>
            <w:r>
              <w:t>File6</w:t>
            </w:r>
          </w:p>
        </w:tc>
      </w:tr>
      <w:tr w:rsidR="00677E18" w:rsidTr="00677E18">
        <w:tc>
          <w:tcPr>
            <w:tcW w:w="0" w:type="auto"/>
            <w:vAlign w:val="center"/>
          </w:tcPr>
          <w:p w:rsidR="00677E18" w:rsidRDefault="001842DB">
            <w:pPr>
              <w:pStyle w:val="TableBodyText"/>
            </w:pPr>
            <w:r>
              <w:t>File7</w:t>
            </w:r>
          </w:p>
        </w:tc>
      </w:tr>
      <w:tr w:rsidR="00677E18" w:rsidTr="00677E18">
        <w:tc>
          <w:tcPr>
            <w:tcW w:w="0" w:type="auto"/>
            <w:vAlign w:val="center"/>
          </w:tcPr>
          <w:p w:rsidR="00677E18" w:rsidRDefault="001842DB">
            <w:pPr>
              <w:pStyle w:val="TableBodyText"/>
            </w:pPr>
            <w:r>
              <w:t>File8</w:t>
            </w:r>
          </w:p>
        </w:tc>
      </w:tr>
      <w:tr w:rsidR="00677E18" w:rsidTr="00677E18">
        <w:tc>
          <w:tcPr>
            <w:tcW w:w="0" w:type="auto"/>
            <w:vAlign w:val="center"/>
          </w:tcPr>
          <w:p w:rsidR="00677E18" w:rsidRDefault="001842DB">
            <w:pPr>
              <w:pStyle w:val="TableBodyText"/>
            </w:pPr>
            <w:r>
              <w:t>File9</w:t>
            </w:r>
          </w:p>
        </w:tc>
      </w:tr>
      <w:tr w:rsidR="00677E18" w:rsidTr="00677E18">
        <w:tc>
          <w:tcPr>
            <w:tcW w:w="0" w:type="auto"/>
            <w:vAlign w:val="center"/>
          </w:tcPr>
          <w:p w:rsidR="00677E18" w:rsidRDefault="001842DB">
            <w:pPr>
              <w:pStyle w:val="TableBodyText"/>
            </w:pPr>
            <w:r>
              <w:t>FileClose</w:t>
            </w:r>
          </w:p>
        </w:tc>
      </w:tr>
      <w:tr w:rsidR="00677E18" w:rsidTr="00677E18">
        <w:tc>
          <w:tcPr>
            <w:tcW w:w="0" w:type="auto"/>
            <w:vAlign w:val="center"/>
          </w:tcPr>
          <w:p w:rsidR="00677E18" w:rsidRDefault="001842DB">
            <w:pPr>
              <w:pStyle w:val="TableBodyText"/>
            </w:pPr>
            <w:r>
              <w:t>FileCloseAll</w:t>
            </w:r>
          </w:p>
        </w:tc>
      </w:tr>
      <w:tr w:rsidR="00677E18" w:rsidTr="00677E18">
        <w:tc>
          <w:tcPr>
            <w:tcW w:w="0" w:type="auto"/>
            <w:vAlign w:val="center"/>
          </w:tcPr>
          <w:p w:rsidR="00677E18" w:rsidRDefault="001842DB">
            <w:pPr>
              <w:pStyle w:val="TableBodyText"/>
            </w:pPr>
            <w:r>
              <w:t>FileConfirmConversions</w:t>
            </w:r>
          </w:p>
        </w:tc>
      </w:tr>
      <w:tr w:rsidR="00677E18" w:rsidTr="00677E18">
        <w:tc>
          <w:tcPr>
            <w:tcW w:w="0" w:type="auto"/>
            <w:vAlign w:val="center"/>
          </w:tcPr>
          <w:p w:rsidR="00677E18" w:rsidRDefault="001842DB">
            <w:pPr>
              <w:pStyle w:val="TableBodyText"/>
            </w:pPr>
            <w:r>
              <w:t>FileExit</w:t>
            </w:r>
          </w:p>
        </w:tc>
      </w:tr>
      <w:tr w:rsidR="00677E18" w:rsidTr="00677E18">
        <w:tc>
          <w:tcPr>
            <w:tcW w:w="0" w:type="auto"/>
            <w:vAlign w:val="center"/>
          </w:tcPr>
          <w:p w:rsidR="00677E18" w:rsidRDefault="001842DB">
            <w:pPr>
              <w:pStyle w:val="TableBodyText"/>
            </w:pPr>
            <w:r>
              <w:t>FileList</w:t>
            </w:r>
          </w:p>
        </w:tc>
      </w:tr>
      <w:tr w:rsidR="00677E18" w:rsidTr="00677E18">
        <w:tc>
          <w:tcPr>
            <w:tcW w:w="0" w:type="auto"/>
            <w:vAlign w:val="center"/>
          </w:tcPr>
          <w:p w:rsidR="00677E18" w:rsidRDefault="001842DB">
            <w:pPr>
              <w:pStyle w:val="TableBodyText"/>
            </w:pPr>
            <w:r>
              <w:t>FileNFib</w:t>
            </w:r>
          </w:p>
        </w:tc>
      </w:tr>
      <w:tr w:rsidR="00677E18" w:rsidTr="00677E18">
        <w:tc>
          <w:tcPr>
            <w:tcW w:w="0" w:type="auto"/>
            <w:vAlign w:val="center"/>
          </w:tcPr>
          <w:p w:rsidR="00677E18" w:rsidRDefault="001842DB">
            <w:pPr>
              <w:pStyle w:val="TableBodyText"/>
            </w:pPr>
            <w:r>
              <w:t>FilePost</w:t>
            </w:r>
          </w:p>
        </w:tc>
      </w:tr>
      <w:tr w:rsidR="00677E18" w:rsidTr="00677E18">
        <w:tc>
          <w:tcPr>
            <w:tcW w:w="0" w:type="auto"/>
            <w:vAlign w:val="center"/>
          </w:tcPr>
          <w:p w:rsidR="00677E18" w:rsidRDefault="001842DB">
            <w:pPr>
              <w:pStyle w:val="TableBodyText"/>
            </w:pPr>
            <w:r>
              <w:t>FilePreview</w:t>
            </w:r>
          </w:p>
        </w:tc>
      </w:tr>
      <w:tr w:rsidR="00677E18" w:rsidTr="00677E18">
        <w:tc>
          <w:tcPr>
            <w:tcW w:w="0" w:type="auto"/>
            <w:vAlign w:val="center"/>
          </w:tcPr>
          <w:p w:rsidR="00677E18" w:rsidRDefault="001842DB">
            <w:pPr>
              <w:pStyle w:val="TableBodyText"/>
            </w:pPr>
            <w:r>
              <w:lastRenderedPageBreak/>
              <w:t>FilePrintPreview</w:t>
            </w:r>
          </w:p>
        </w:tc>
      </w:tr>
      <w:tr w:rsidR="00677E18" w:rsidTr="00677E18">
        <w:tc>
          <w:tcPr>
            <w:tcW w:w="0" w:type="auto"/>
            <w:vAlign w:val="center"/>
          </w:tcPr>
          <w:p w:rsidR="00677E18" w:rsidRDefault="001842DB">
            <w:pPr>
              <w:pStyle w:val="TableBodyText"/>
            </w:pPr>
            <w:r>
              <w:t>FilePrintPreviewPages</w:t>
            </w:r>
          </w:p>
        </w:tc>
      </w:tr>
      <w:tr w:rsidR="00677E18" w:rsidTr="00677E18">
        <w:tc>
          <w:tcPr>
            <w:tcW w:w="0" w:type="auto"/>
            <w:vAlign w:val="center"/>
          </w:tcPr>
          <w:p w:rsidR="00677E18" w:rsidRDefault="001842DB">
            <w:pPr>
              <w:pStyle w:val="TableBodyText"/>
            </w:pPr>
            <w:r>
              <w:t>FileQuit</w:t>
            </w:r>
          </w:p>
        </w:tc>
      </w:tr>
      <w:tr w:rsidR="00677E18" w:rsidTr="00677E18">
        <w:tc>
          <w:tcPr>
            <w:tcW w:w="0" w:type="auto"/>
            <w:vAlign w:val="center"/>
          </w:tcPr>
          <w:p w:rsidR="00677E18" w:rsidRDefault="001842DB">
            <w:pPr>
              <w:pStyle w:val="TableBodyText"/>
            </w:pPr>
            <w:r>
              <w:t>FileSaveAll</w:t>
            </w:r>
          </w:p>
        </w:tc>
      </w:tr>
      <w:tr w:rsidR="00677E18" w:rsidTr="00677E18">
        <w:tc>
          <w:tcPr>
            <w:tcW w:w="0" w:type="auto"/>
            <w:vAlign w:val="center"/>
          </w:tcPr>
          <w:p w:rsidR="00677E18" w:rsidRDefault="001842DB">
            <w:pPr>
              <w:pStyle w:val="TableBodyText"/>
            </w:pPr>
            <w:r>
              <w:t>Font</w:t>
            </w:r>
          </w:p>
        </w:tc>
      </w:tr>
      <w:tr w:rsidR="00677E18" w:rsidTr="00677E18">
        <w:tc>
          <w:tcPr>
            <w:tcW w:w="0" w:type="auto"/>
            <w:vAlign w:val="center"/>
          </w:tcPr>
          <w:p w:rsidR="00677E18" w:rsidRDefault="001842DB">
            <w:pPr>
              <w:pStyle w:val="TableBodyText"/>
            </w:pPr>
            <w:r>
              <w:t>FontSize</w:t>
            </w:r>
          </w:p>
        </w:tc>
      </w:tr>
      <w:tr w:rsidR="00677E18" w:rsidTr="00677E18">
        <w:tc>
          <w:tcPr>
            <w:tcW w:w="0" w:type="auto"/>
            <w:vAlign w:val="center"/>
          </w:tcPr>
          <w:p w:rsidR="00677E18" w:rsidRDefault="001842DB">
            <w:pPr>
              <w:pStyle w:val="TableBodyText"/>
            </w:pPr>
            <w:r>
              <w:t>FormShading</w:t>
            </w:r>
          </w:p>
        </w:tc>
      </w:tr>
      <w:tr w:rsidR="00677E18" w:rsidTr="00677E18">
        <w:tc>
          <w:tcPr>
            <w:tcW w:w="0" w:type="auto"/>
            <w:vAlign w:val="center"/>
          </w:tcPr>
          <w:p w:rsidR="00677E18" w:rsidRDefault="001842DB">
            <w:pPr>
              <w:pStyle w:val="TableBodyText"/>
            </w:pPr>
            <w:r>
              <w:t>FormatBulletDefault</w:t>
            </w:r>
          </w:p>
        </w:tc>
      </w:tr>
      <w:tr w:rsidR="00677E18" w:rsidTr="00677E18">
        <w:tc>
          <w:tcPr>
            <w:tcW w:w="0" w:type="auto"/>
            <w:vAlign w:val="center"/>
          </w:tcPr>
          <w:p w:rsidR="00677E18" w:rsidRDefault="001842DB">
            <w:pPr>
              <w:pStyle w:val="TableBodyText"/>
            </w:pPr>
            <w:r>
              <w:t>FormatNumberDefault</w:t>
            </w:r>
          </w:p>
        </w:tc>
      </w:tr>
      <w:tr w:rsidR="00677E18" w:rsidTr="00677E18">
        <w:tc>
          <w:tcPr>
            <w:tcW w:w="0" w:type="auto"/>
            <w:vAlign w:val="center"/>
          </w:tcPr>
          <w:p w:rsidR="00677E18" w:rsidRDefault="001842DB">
            <w:pPr>
              <w:pStyle w:val="TableBodyText"/>
            </w:pPr>
            <w:r>
              <w:t>FuzzyCompare</w:t>
            </w:r>
          </w:p>
        </w:tc>
      </w:tr>
      <w:tr w:rsidR="00677E18" w:rsidTr="00677E18">
        <w:tc>
          <w:tcPr>
            <w:tcW w:w="0" w:type="auto"/>
            <w:vAlign w:val="center"/>
          </w:tcPr>
          <w:p w:rsidR="00677E18" w:rsidRDefault="001842DB">
            <w:pPr>
              <w:pStyle w:val="TableBodyText"/>
            </w:pPr>
            <w:r>
              <w:t>GetAddInId</w:t>
            </w:r>
          </w:p>
        </w:tc>
      </w:tr>
      <w:tr w:rsidR="00677E18" w:rsidTr="00677E18">
        <w:tc>
          <w:tcPr>
            <w:tcW w:w="0" w:type="auto"/>
            <w:vAlign w:val="center"/>
          </w:tcPr>
          <w:p w:rsidR="00677E18" w:rsidRDefault="001842DB">
            <w:pPr>
              <w:pStyle w:val="TableBodyText"/>
            </w:pPr>
            <w:r>
              <w:t>GetAttr</w:t>
            </w:r>
          </w:p>
        </w:tc>
      </w:tr>
      <w:tr w:rsidR="00677E18" w:rsidTr="00677E18">
        <w:tc>
          <w:tcPr>
            <w:tcW w:w="0" w:type="auto"/>
            <w:vAlign w:val="center"/>
          </w:tcPr>
          <w:p w:rsidR="00677E18" w:rsidRDefault="001842DB">
            <w:pPr>
              <w:pStyle w:val="TableBodyText"/>
            </w:pPr>
            <w:r>
              <w:t>GetDocumentProperty</w:t>
            </w:r>
          </w:p>
        </w:tc>
      </w:tr>
      <w:tr w:rsidR="00677E18" w:rsidTr="00677E18">
        <w:tc>
          <w:tcPr>
            <w:tcW w:w="0" w:type="auto"/>
            <w:vAlign w:val="center"/>
          </w:tcPr>
          <w:p w:rsidR="00677E18" w:rsidRDefault="001842DB">
            <w:pPr>
              <w:pStyle w:val="TableBodyText"/>
            </w:pPr>
            <w:r>
              <w:t>GetFormResult</w:t>
            </w:r>
          </w:p>
        </w:tc>
      </w:tr>
      <w:tr w:rsidR="00677E18" w:rsidTr="00677E18">
        <w:tc>
          <w:tcPr>
            <w:tcW w:w="0" w:type="auto"/>
            <w:vAlign w:val="center"/>
          </w:tcPr>
          <w:p w:rsidR="00677E18" w:rsidRDefault="001842DB">
            <w:pPr>
              <w:pStyle w:val="TableBodyText"/>
            </w:pPr>
            <w:r>
              <w:t>GetSelEndPos</w:t>
            </w:r>
          </w:p>
        </w:tc>
      </w:tr>
      <w:tr w:rsidR="00677E18" w:rsidTr="00677E18">
        <w:tc>
          <w:tcPr>
            <w:tcW w:w="0" w:type="auto"/>
            <w:vAlign w:val="center"/>
          </w:tcPr>
          <w:p w:rsidR="00677E18" w:rsidRDefault="001842DB">
            <w:pPr>
              <w:pStyle w:val="TableBodyText"/>
            </w:pPr>
            <w:r>
              <w:t>GetSelStartPos</w:t>
            </w:r>
          </w:p>
        </w:tc>
      </w:tr>
      <w:tr w:rsidR="00677E18" w:rsidTr="00677E18">
        <w:tc>
          <w:tcPr>
            <w:tcW w:w="0" w:type="auto"/>
            <w:vAlign w:val="center"/>
          </w:tcPr>
          <w:p w:rsidR="00677E18" w:rsidRDefault="001842DB">
            <w:pPr>
              <w:pStyle w:val="TableBodyText"/>
            </w:pPr>
            <w:r>
              <w:t>GetSystemInfo</w:t>
            </w:r>
          </w:p>
        </w:tc>
      </w:tr>
      <w:tr w:rsidR="00677E18" w:rsidTr="00677E18">
        <w:tc>
          <w:tcPr>
            <w:tcW w:w="0" w:type="auto"/>
            <w:vAlign w:val="center"/>
          </w:tcPr>
          <w:p w:rsidR="00677E18" w:rsidRDefault="001842DB">
            <w:pPr>
              <w:pStyle w:val="TableBodyText"/>
            </w:pPr>
            <w:r>
              <w:t>GoToNextSubdocument</w:t>
            </w:r>
          </w:p>
        </w:tc>
      </w:tr>
      <w:tr w:rsidR="00677E18" w:rsidTr="00677E18">
        <w:tc>
          <w:tcPr>
            <w:tcW w:w="0" w:type="auto"/>
            <w:vAlign w:val="center"/>
          </w:tcPr>
          <w:p w:rsidR="00677E18" w:rsidRDefault="001842DB">
            <w:pPr>
              <w:pStyle w:val="TableBodyText"/>
            </w:pPr>
            <w:r>
              <w:t>GoToPreviousSubdocument</w:t>
            </w:r>
          </w:p>
        </w:tc>
      </w:tr>
      <w:tr w:rsidR="00677E18" w:rsidTr="00677E18">
        <w:tc>
          <w:tcPr>
            <w:tcW w:w="0" w:type="auto"/>
            <w:vAlign w:val="center"/>
          </w:tcPr>
          <w:p w:rsidR="00677E18" w:rsidRDefault="001842DB">
            <w:pPr>
              <w:pStyle w:val="TableBodyText"/>
            </w:pPr>
            <w:r>
              <w:t>GroupBox</w:t>
            </w:r>
          </w:p>
        </w:tc>
      </w:tr>
      <w:tr w:rsidR="00677E18" w:rsidTr="00677E18">
        <w:tc>
          <w:tcPr>
            <w:tcW w:w="0" w:type="auto"/>
            <w:vAlign w:val="center"/>
          </w:tcPr>
          <w:p w:rsidR="00677E18" w:rsidRDefault="001842DB">
            <w:pPr>
              <w:pStyle w:val="TableBodyText"/>
            </w:pPr>
            <w:r>
              <w:t>HLine</w:t>
            </w:r>
          </w:p>
        </w:tc>
      </w:tr>
      <w:tr w:rsidR="00677E18" w:rsidTr="00677E18">
        <w:tc>
          <w:tcPr>
            <w:tcW w:w="0" w:type="auto"/>
            <w:vAlign w:val="center"/>
          </w:tcPr>
          <w:p w:rsidR="00677E18" w:rsidRDefault="001842DB">
            <w:pPr>
              <w:pStyle w:val="TableBodyText"/>
            </w:pPr>
            <w:r>
              <w:t>HPage</w:t>
            </w:r>
          </w:p>
        </w:tc>
      </w:tr>
      <w:tr w:rsidR="00677E18" w:rsidTr="00677E18">
        <w:tc>
          <w:tcPr>
            <w:tcW w:w="0" w:type="auto"/>
            <w:vAlign w:val="center"/>
          </w:tcPr>
          <w:p w:rsidR="00677E18" w:rsidRDefault="001842DB">
            <w:pPr>
              <w:pStyle w:val="TableBodyText"/>
            </w:pPr>
            <w:r>
              <w:t>HScroll</w:t>
            </w:r>
          </w:p>
        </w:tc>
      </w:tr>
      <w:tr w:rsidR="00677E18" w:rsidTr="00677E18">
        <w:tc>
          <w:tcPr>
            <w:tcW w:w="0" w:type="auto"/>
            <w:vAlign w:val="center"/>
          </w:tcPr>
          <w:p w:rsidR="00677E18" w:rsidRDefault="001842DB">
            <w:pPr>
              <w:pStyle w:val="TableBodyText"/>
            </w:pPr>
            <w:r>
              <w:t>Hidden</w:t>
            </w:r>
          </w:p>
        </w:tc>
      </w:tr>
      <w:tr w:rsidR="00677E18" w:rsidTr="00677E18">
        <w:tc>
          <w:tcPr>
            <w:tcW w:w="0" w:type="auto"/>
            <w:vAlign w:val="center"/>
          </w:tcPr>
          <w:p w:rsidR="00677E18" w:rsidRDefault="001842DB">
            <w:pPr>
              <w:pStyle w:val="TableBodyText"/>
            </w:pPr>
            <w:r>
              <w:t>HighlightColor</w:t>
            </w:r>
          </w:p>
        </w:tc>
      </w:tr>
      <w:tr w:rsidR="00677E18" w:rsidTr="00677E18">
        <w:tc>
          <w:tcPr>
            <w:tcW w:w="0" w:type="auto"/>
            <w:vAlign w:val="center"/>
          </w:tcPr>
          <w:p w:rsidR="00677E18" w:rsidRDefault="001842DB">
            <w:pPr>
              <w:pStyle w:val="TableBodyText"/>
            </w:pPr>
            <w:r>
              <w:t>Hour</w:t>
            </w:r>
          </w:p>
        </w:tc>
      </w:tr>
      <w:tr w:rsidR="00677E18" w:rsidTr="00677E18">
        <w:tc>
          <w:tcPr>
            <w:tcW w:w="0" w:type="auto"/>
            <w:vAlign w:val="center"/>
          </w:tcPr>
          <w:p w:rsidR="00677E18" w:rsidRDefault="001842DB">
            <w:pPr>
              <w:pStyle w:val="TableBodyText"/>
            </w:pPr>
            <w:r>
              <w:t>IMEControl</w:t>
            </w:r>
          </w:p>
        </w:tc>
      </w:tr>
      <w:tr w:rsidR="00677E18" w:rsidTr="00677E18">
        <w:tc>
          <w:tcPr>
            <w:tcW w:w="0" w:type="auto"/>
            <w:vAlign w:val="center"/>
          </w:tcPr>
          <w:p w:rsidR="00677E18" w:rsidRDefault="001842DB">
            <w:pPr>
              <w:pStyle w:val="TableBodyText"/>
            </w:pPr>
            <w:r>
              <w:t>InStr</w:t>
            </w:r>
          </w:p>
        </w:tc>
      </w:tr>
      <w:tr w:rsidR="00677E18" w:rsidTr="00677E18">
        <w:tc>
          <w:tcPr>
            <w:tcW w:w="0" w:type="auto"/>
            <w:vAlign w:val="center"/>
          </w:tcPr>
          <w:p w:rsidR="00677E18" w:rsidRDefault="001842DB">
            <w:pPr>
              <w:pStyle w:val="TableBodyText"/>
            </w:pPr>
            <w:r>
              <w:t>InStrB</w:t>
            </w:r>
          </w:p>
        </w:tc>
      </w:tr>
      <w:tr w:rsidR="00677E18" w:rsidTr="00677E18">
        <w:tc>
          <w:tcPr>
            <w:tcW w:w="0" w:type="auto"/>
            <w:vAlign w:val="center"/>
          </w:tcPr>
          <w:p w:rsidR="00677E18" w:rsidRDefault="001842DB">
            <w:pPr>
              <w:pStyle w:val="TableBodyText"/>
            </w:pPr>
            <w:r>
              <w:t>Insert</w:t>
            </w:r>
          </w:p>
        </w:tc>
      </w:tr>
      <w:tr w:rsidR="00677E18" w:rsidTr="00677E18">
        <w:tc>
          <w:tcPr>
            <w:tcW w:w="0" w:type="auto"/>
            <w:vAlign w:val="center"/>
          </w:tcPr>
          <w:p w:rsidR="00677E18" w:rsidRDefault="001842DB">
            <w:pPr>
              <w:pStyle w:val="TableBodyText"/>
            </w:pPr>
            <w:r>
              <w:t>InsertPara</w:t>
            </w:r>
          </w:p>
        </w:tc>
      </w:tr>
      <w:tr w:rsidR="00677E18" w:rsidTr="00677E18">
        <w:tc>
          <w:tcPr>
            <w:tcW w:w="0" w:type="auto"/>
            <w:vAlign w:val="center"/>
          </w:tcPr>
          <w:p w:rsidR="00677E18" w:rsidRDefault="001842DB">
            <w:pPr>
              <w:pStyle w:val="TableBodyText"/>
            </w:pPr>
            <w:r>
              <w:t>Int</w:t>
            </w:r>
          </w:p>
        </w:tc>
      </w:tr>
      <w:tr w:rsidR="00677E18" w:rsidTr="00677E18">
        <w:tc>
          <w:tcPr>
            <w:tcW w:w="0" w:type="auto"/>
            <w:vAlign w:val="center"/>
          </w:tcPr>
          <w:p w:rsidR="00677E18" w:rsidRDefault="001842DB">
            <w:pPr>
              <w:pStyle w:val="TableBodyText"/>
            </w:pPr>
            <w:r>
              <w:lastRenderedPageBreak/>
              <w:t>InvalAllDocs</w:t>
            </w:r>
          </w:p>
        </w:tc>
      </w:tr>
      <w:tr w:rsidR="00677E18" w:rsidTr="00677E18">
        <w:tc>
          <w:tcPr>
            <w:tcW w:w="0" w:type="auto"/>
            <w:vAlign w:val="center"/>
          </w:tcPr>
          <w:p w:rsidR="00677E18" w:rsidRDefault="001842DB">
            <w:pPr>
              <w:pStyle w:val="TableBodyText"/>
            </w:pPr>
            <w:r>
              <w:t>InvalAllDocsRepagOnly</w:t>
            </w:r>
          </w:p>
        </w:tc>
      </w:tr>
      <w:tr w:rsidR="00677E18" w:rsidTr="00677E18">
        <w:tc>
          <w:tcPr>
            <w:tcW w:w="0" w:type="auto"/>
            <w:vAlign w:val="center"/>
          </w:tcPr>
          <w:p w:rsidR="00677E18" w:rsidRDefault="001842DB">
            <w:pPr>
              <w:pStyle w:val="TableBodyText"/>
            </w:pPr>
            <w:r>
              <w:t>IsAutoCorrectException</w:t>
            </w:r>
          </w:p>
        </w:tc>
      </w:tr>
      <w:tr w:rsidR="00677E18" w:rsidTr="00677E18">
        <w:tc>
          <w:tcPr>
            <w:tcW w:w="0" w:type="auto"/>
            <w:vAlign w:val="center"/>
          </w:tcPr>
          <w:p w:rsidR="00677E18" w:rsidRDefault="001842DB">
            <w:pPr>
              <w:pStyle w:val="TableBodyText"/>
            </w:pPr>
            <w:r>
              <w:t>IsCustomDocumentProperty</w:t>
            </w:r>
          </w:p>
        </w:tc>
      </w:tr>
      <w:tr w:rsidR="00677E18" w:rsidTr="00677E18">
        <w:tc>
          <w:tcPr>
            <w:tcW w:w="0" w:type="auto"/>
            <w:vAlign w:val="center"/>
          </w:tcPr>
          <w:p w:rsidR="00677E18" w:rsidRDefault="001842DB">
            <w:pPr>
              <w:pStyle w:val="TableBodyText"/>
            </w:pPr>
            <w:r>
              <w:t>IsDocumentDirty</w:t>
            </w:r>
          </w:p>
        </w:tc>
      </w:tr>
      <w:tr w:rsidR="00677E18" w:rsidTr="00677E18">
        <w:tc>
          <w:tcPr>
            <w:tcW w:w="0" w:type="auto"/>
            <w:vAlign w:val="center"/>
          </w:tcPr>
          <w:p w:rsidR="00677E18" w:rsidRDefault="001842DB">
            <w:pPr>
              <w:pStyle w:val="TableBodyText"/>
            </w:pPr>
            <w:r>
              <w:t>IsDocumentPropertyReadOnly</w:t>
            </w:r>
          </w:p>
        </w:tc>
      </w:tr>
      <w:tr w:rsidR="00677E18" w:rsidTr="00677E18">
        <w:tc>
          <w:tcPr>
            <w:tcW w:w="0" w:type="auto"/>
            <w:vAlign w:val="center"/>
          </w:tcPr>
          <w:p w:rsidR="00677E18" w:rsidRDefault="001842DB">
            <w:pPr>
              <w:pStyle w:val="TableBodyText"/>
            </w:pPr>
            <w:r>
              <w:t>IsExecuteOnly</w:t>
            </w:r>
          </w:p>
        </w:tc>
      </w:tr>
      <w:tr w:rsidR="00677E18" w:rsidTr="00677E18">
        <w:tc>
          <w:tcPr>
            <w:tcW w:w="0" w:type="auto"/>
            <w:vAlign w:val="center"/>
          </w:tcPr>
          <w:p w:rsidR="00677E18" w:rsidRDefault="001842DB">
            <w:pPr>
              <w:pStyle w:val="TableBodyText"/>
            </w:pPr>
            <w:r>
              <w:t>IsMacro</w:t>
            </w:r>
          </w:p>
        </w:tc>
      </w:tr>
      <w:tr w:rsidR="00677E18" w:rsidTr="00677E18">
        <w:tc>
          <w:tcPr>
            <w:tcW w:w="0" w:type="auto"/>
            <w:vAlign w:val="center"/>
          </w:tcPr>
          <w:p w:rsidR="00677E18" w:rsidRDefault="001842DB">
            <w:pPr>
              <w:pStyle w:val="TableBodyText"/>
            </w:pPr>
            <w:r>
              <w:t>IsTemplateDirty</w:t>
            </w:r>
          </w:p>
        </w:tc>
      </w:tr>
      <w:tr w:rsidR="00677E18" w:rsidTr="00677E18">
        <w:tc>
          <w:tcPr>
            <w:tcW w:w="0" w:type="auto"/>
            <w:vAlign w:val="center"/>
          </w:tcPr>
          <w:p w:rsidR="00677E18" w:rsidRDefault="001842DB">
            <w:pPr>
              <w:pStyle w:val="TableBodyText"/>
            </w:pPr>
            <w:r>
              <w:t>Italic</w:t>
            </w:r>
          </w:p>
        </w:tc>
      </w:tr>
      <w:tr w:rsidR="00677E18" w:rsidTr="00677E18">
        <w:tc>
          <w:tcPr>
            <w:tcW w:w="0" w:type="auto"/>
            <w:vAlign w:val="center"/>
          </w:tcPr>
          <w:p w:rsidR="00677E18" w:rsidRDefault="001842DB">
            <w:pPr>
              <w:pStyle w:val="TableBodyText"/>
            </w:pPr>
            <w:r>
              <w:t>ItalicRun</w:t>
            </w:r>
          </w:p>
        </w:tc>
      </w:tr>
      <w:tr w:rsidR="00677E18" w:rsidTr="00677E18">
        <w:tc>
          <w:tcPr>
            <w:tcW w:w="0" w:type="auto"/>
            <w:vAlign w:val="center"/>
          </w:tcPr>
          <w:p w:rsidR="00677E18" w:rsidRDefault="001842DB">
            <w:pPr>
              <w:pStyle w:val="TableBodyText"/>
            </w:pPr>
            <w:r>
              <w:t>JustifyPara</w:t>
            </w:r>
          </w:p>
        </w:tc>
      </w:tr>
      <w:tr w:rsidR="00677E18" w:rsidTr="00677E18">
        <w:tc>
          <w:tcPr>
            <w:tcW w:w="0" w:type="auto"/>
            <w:vAlign w:val="center"/>
          </w:tcPr>
          <w:p w:rsidR="00677E18" w:rsidRDefault="001842DB">
            <w:pPr>
              <w:pStyle w:val="TableBodyText"/>
            </w:pPr>
            <w:r>
              <w:t>KeyCode</w:t>
            </w:r>
          </w:p>
        </w:tc>
      </w:tr>
      <w:tr w:rsidR="00677E18" w:rsidTr="00677E18">
        <w:tc>
          <w:tcPr>
            <w:tcW w:w="0" w:type="auto"/>
            <w:vAlign w:val="center"/>
          </w:tcPr>
          <w:p w:rsidR="00677E18" w:rsidRDefault="001842DB">
            <w:pPr>
              <w:pStyle w:val="TableBodyText"/>
            </w:pPr>
            <w:r>
              <w:t>Kill</w:t>
            </w:r>
          </w:p>
        </w:tc>
      </w:tr>
      <w:tr w:rsidR="00677E18" w:rsidTr="00677E18">
        <w:tc>
          <w:tcPr>
            <w:tcW w:w="0" w:type="auto"/>
            <w:vAlign w:val="center"/>
          </w:tcPr>
          <w:p w:rsidR="00677E18" w:rsidRDefault="001842DB">
            <w:pPr>
              <w:pStyle w:val="TableBodyText"/>
            </w:pPr>
            <w:r>
              <w:t>Language</w:t>
            </w:r>
          </w:p>
        </w:tc>
      </w:tr>
      <w:tr w:rsidR="00677E18" w:rsidTr="00677E18">
        <w:tc>
          <w:tcPr>
            <w:tcW w:w="0" w:type="auto"/>
            <w:vAlign w:val="center"/>
          </w:tcPr>
          <w:p w:rsidR="00677E18" w:rsidRDefault="001842DB">
            <w:pPr>
              <w:pStyle w:val="TableBodyText"/>
            </w:pPr>
            <w:r>
              <w:t>LeftPara</w:t>
            </w:r>
          </w:p>
        </w:tc>
      </w:tr>
      <w:tr w:rsidR="00677E18" w:rsidTr="00677E18">
        <w:tc>
          <w:tcPr>
            <w:tcW w:w="0" w:type="auto"/>
            <w:vAlign w:val="center"/>
          </w:tcPr>
          <w:p w:rsidR="00677E18" w:rsidRDefault="001842DB">
            <w:pPr>
              <w:pStyle w:val="TableBodyText"/>
            </w:pPr>
            <w:r>
              <w:t>Len</w:t>
            </w:r>
          </w:p>
        </w:tc>
      </w:tr>
      <w:tr w:rsidR="00677E18" w:rsidTr="00677E18">
        <w:tc>
          <w:tcPr>
            <w:tcW w:w="0" w:type="auto"/>
            <w:vAlign w:val="center"/>
          </w:tcPr>
          <w:p w:rsidR="00677E18" w:rsidRDefault="001842DB">
            <w:pPr>
              <w:pStyle w:val="TableBodyText"/>
            </w:pPr>
            <w:r>
              <w:t>LenB</w:t>
            </w:r>
          </w:p>
        </w:tc>
      </w:tr>
      <w:tr w:rsidR="00677E18" w:rsidTr="00677E18">
        <w:tc>
          <w:tcPr>
            <w:tcW w:w="0" w:type="auto"/>
            <w:vAlign w:val="center"/>
          </w:tcPr>
          <w:p w:rsidR="00677E18" w:rsidRDefault="001842DB">
            <w:pPr>
              <w:pStyle w:val="TableBodyText"/>
            </w:pPr>
            <w:r>
              <w:t>LineDown</w:t>
            </w:r>
          </w:p>
        </w:tc>
      </w:tr>
      <w:tr w:rsidR="00677E18" w:rsidTr="00677E18">
        <w:tc>
          <w:tcPr>
            <w:tcW w:w="0" w:type="auto"/>
            <w:vAlign w:val="center"/>
          </w:tcPr>
          <w:p w:rsidR="00677E18" w:rsidRDefault="001842DB">
            <w:pPr>
              <w:pStyle w:val="TableBodyText"/>
            </w:pPr>
            <w:r>
              <w:t>LineSpacing</w:t>
            </w:r>
          </w:p>
        </w:tc>
      </w:tr>
      <w:tr w:rsidR="00677E18" w:rsidTr="00677E18">
        <w:tc>
          <w:tcPr>
            <w:tcW w:w="0" w:type="auto"/>
            <w:vAlign w:val="center"/>
          </w:tcPr>
          <w:p w:rsidR="00677E18" w:rsidRDefault="001842DB">
            <w:pPr>
              <w:pStyle w:val="TableBodyText"/>
            </w:pPr>
            <w:r>
              <w:t>LineUp</w:t>
            </w:r>
          </w:p>
        </w:tc>
      </w:tr>
      <w:tr w:rsidR="00677E18" w:rsidTr="00677E18">
        <w:tc>
          <w:tcPr>
            <w:tcW w:w="0" w:type="auto"/>
            <w:vAlign w:val="center"/>
          </w:tcPr>
          <w:p w:rsidR="00677E18" w:rsidRDefault="001842DB">
            <w:pPr>
              <w:pStyle w:val="TableBodyText"/>
            </w:pPr>
            <w:r>
              <w:t>ListBox</w:t>
            </w:r>
          </w:p>
        </w:tc>
      </w:tr>
      <w:tr w:rsidR="00677E18" w:rsidTr="00677E18">
        <w:tc>
          <w:tcPr>
            <w:tcW w:w="0" w:type="auto"/>
            <w:vAlign w:val="center"/>
          </w:tcPr>
          <w:p w:rsidR="00677E18" w:rsidRDefault="001842DB">
            <w:pPr>
              <w:pStyle w:val="TableBodyText"/>
            </w:pPr>
            <w:r>
              <w:t>LockDocument</w:t>
            </w:r>
          </w:p>
        </w:tc>
      </w:tr>
      <w:tr w:rsidR="00677E18" w:rsidTr="00677E18">
        <w:tc>
          <w:tcPr>
            <w:tcW w:w="0" w:type="auto"/>
            <w:vAlign w:val="center"/>
          </w:tcPr>
          <w:p w:rsidR="00677E18" w:rsidRDefault="001842DB">
            <w:pPr>
              <w:pStyle w:val="TableBodyText"/>
            </w:pPr>
            <w:r>
              <w:t>Lof</w:t>
            </w:r>
          </w:p>
        </w:tc>
      </w:tr>
      <w:tr w:rsidR="00677E18" w:rsidTr="00677E18">
        <w:tc>
          <w:tcPr>
            <w:tcW w:w="0" w:type="auto"/>
            <w:vAlign w:val="center"/>
          </w:tcPr>
          <w:p w:rsidR="00677E18" w:rsidRDefault="001842DB">
            <w:pPr>
              <w:pStyle w:val="TableBodyText"/>
            </w:pPr>
            <w:r>
              <w:t>LtrKeyb</w:t>
            </w:r>
          </w:p>
        </w:tc>
      </w:tr>
      <w:tr w:rsidR="00677E18" w:rsidTr="00677E18">
        <w:tc>
          <w:tcPr>
            <w:tcW w:w="0" w:type="auto"/>
            <w:vAlign w:val="center"/>
          </w:tcPr>
          <w:p w:rsidR="00677E18" w:rsidRDefault="001842DB">
            <w:pPr>
              <w:pStyle w:val="TableBodyText"/>
            </w:pPr>
            <w:r>
              <w:t>LtrPara</w:t>
            </w:r>
          </w:p>
        </w:tc>
      </w:tr>
      <w:tr w:rsidR="00677E18" w:rsidTr="00677E18">
        <w:tc>
          <w:tcPr>
            <w:tcW w:w="0" w:type="auto"/>
            <w:vAlign w:val="center"/>
          </w:tcPr>
          <w:p w:rsidR="00677E18" w:rsidRDefault="001842DB">
            <w:pPr>
              <w:pStyle w:val="TableBodyText"/>
            </w:pPr>
            <w:r>
              <w:t>LtrRun</w:t>
            </w:r>
          </w:p>
        </w:tc>
      </w:tr>
      <w:tr w:rsidR="00677E18" w:rsidTr="00677E18">
        <w:tc>
          <w:tcPr>
            <w:tcW w:w="0" w:type="auto"/>
            <w:vAlign w:val="center"/>
          </w:tcPr>
          <w:p w:rsidR="00677E18" w:rsidRDefault="001842DB">
            <w:pPr>
              <w:pStyle w:val="TableBodyText"/>
            </w:pPr>
            <w:r>
              <w:t>MacScript</w:t>
            </w:r>
          </w:p>
        </w:tc>
      </w:tr>
      <w:tr w:rsidR="00677E18" w:rsidTr="00677E18">
        <w:tc>
          <w:tcPr>
            <w:tcW w:w="0" w:type="auto"/>
            <w:vAlign w:val="center"/>
          </w:tcPr>
          <w:p w:rsidR="00677E18" w:rsidRDefault="001842DB">
            <w:pPr>
              <w:pStyle w:val="TableBodyText"/>
            </w:pPr>
            <w:r>
              <w:t>MacroCopy</w:t>
            </w:r>
          </w:p>
        </w:tc>
      </w:tr>
      <w:tr w:rsidR="00677E18" w:rsidTr="00677E18">
        <w:tc>
          <w:tcPr>
            <w:tcW w:w="0" w:type="auto"/>
            <w:vAlign w:val="center"/>
          </w:tcPr>
          <w:p w:rsidR="00677E18" w:rsidRDefault="001842DB">
            <w:pPr>
              <w:pStyle w:val="TableBodyText"/>
            </w:pPr>
            <w:r>
              <w:t>Magnifier</w:t>
            </w:r>
          </w:p>
        </w:tc>
      </w:tr>
      <w:tr w:rsidR="00677E18" w:rsidTr="00677E18">
        <w:tc>
          <w:tcPr>
            <w:tcW w:w="0" w:type="auto"/>
            <w:vAlign w:val="center"/>
          </w:tcPr>
          <w:p w:rsidR="00677E18" w:rsidRDefault="001842DB">
            <w:pPr>
              <w:pStyle w:val="TableBodyText"/>
            </w:pPr>
            <w:r>
              <w:t>MailMergeAskToConvertChevrons</w:t>
            </w:r>
          </w:p>
        </w:tc>
      </w:tr>
      <w:tr w:rsidR="00677E18" w:rsidTr="00677E18">
        <w:tc>
          <w:tcPr>
            <w:tcW w:w="0" w:type="auto"/>
            <w:vAlign w:val="center"/>
          </w:tcPr>
          <w:p w:rsidR="00677E18" w:rsidRDefault="001842DB">
            <w:pPr>
              <w:pStyle w:val="TableBodyText"/>
            </w:pPr>
            <w:r>
              <w:t>MailMergeConvertChevrons</w:t>
            </w:r>
          </w:p>
        </w:tc>
      </w:tr>
      <w:tr w:rsidR="00677E18" w:rsidTr="00677E18">
        <w:tc>
          <w:tcPr>
            <w:tcW w:w="0" w:type="auto"/>
            <w:vAlign w:val="center"/>
          </w:tcPr>
          <w:p w:rsidR="00677E18" w:rsidRDefault="001842DB">
            <w:pPr>
              <w:pStyle w:val="TableBodyText"/>
            </w:pPr>
            <w:r>
              <w:lastRenderedPageBreak/>
              <w:t>MailMergeFoundRecord</w:t>
            </w:r>
          </w:p>
        </w:tc>
      </w:tr>
      <w:tr w:rsidR="00677E18" w:rsidTr="00677E18">
        <w:tc>
          <w:tcPr>
            <w:tcW w:w="0" w:type="auto"/>
            <w:vAlign w:val="center"/>
          </w:tcPr>
          <w:p w:rsidR="00677E18" w:rsidRDefault="001842DB">
            <w:pPr>
              <w:pStyle w:val="TableBodyText"/>
            </w:pPr>
            <w:r>
              <w:t>MailMergeGoToRecord</w:t>
            </w:r>
          </w:p>
        </w:tc>
      </w:tr>
      <w:tr w:rsidR="00677E18" w:rsidTr="00677E18">
        <w:tc>
          <w:tcPr>
            <w:tcW w:w="0" w:type="auto"/>
            <w:vAlign w:val="center"/>
          </w:tcPr>
          <w:p w:rsidR="00677E18" w:rsidRDefault="001842DB">
            <w:pPr>
              <w:pStyle w:val="TableBodyText"/>
            </w:pPr>
            <w:r>
              <w:t>MailMergeMainDocumentType</w:t>
            </w:r>
          </w:p>
        </w:tc>
      </w:tr>
      <w:tr w:rsidR="00677E18" w:rsidTr="00677E18">
        <w:tc>
          <w:tcPr>
            <w:tcW w:w="0" w:type="auto"/>
            <w:vAlign w:val="center"/>
          </w:tcPr>
          <w:p w:rsidR="00677E18" w:rsidRDefault="001842DB">
            <w:pPr>
              <w:pStyle w:val="TableBodyText"/>
            </w:pPr>
            <w:r>
              <w:t>MailMergeState</w:t>
            </w:r>
          </w:p>
        </w:tc>
      </w:tr>
      <w:tr w:rsidR="00677E18" w:rsidTr="00677E18">
        <w:tc>
          <w:tcPr>
            <w:tcW w:w="0" w:type="auto"/>
            <w:vAlign w:val="center"/>
          </w:tcPr>
          <w:p w:rsidR="00677E18" w:rsidRDefault="001842DB">
            <w:pPr>
              <w:pStyle w:val="TableBodyText"/>
            </w:pPr>
            <w:r>
              <w:t>MailMergeViewData</w:t>
            </w:r>
          </w:p>
        </w:tc>
      </w:tr>
      <w:tr w:rsidR="00677E18" w:rsidTr="00677E18">
        <w:tc>
          <w:tcPr>
            <w:tcW w:w="0" w:type="auto"/>
            <w:vAlign w:val="center"/>
          </w:tcPr>
          <w:p w:rsidR="00677E18" w:rsidRDefault="001842DB">
            <w:pPr>
              <w:pStyle w:val="TableBodyText"/>
            </w:pPr>
            <w:r>
              <w:t>MainTextFlow</w:t>
            </w:r>
          </w:p>
        </w:tc>
      </w:tr>
      <w:tr w:rsidR="00677E18" w:rsidTr="00677E18">
        <w:tc>
          <w:tcPr>
            <w:tcW w:w="0" w:type="auto"/>
            <w:vAlign w:val="center"/>
          </w:tcPr>
          <w:p w:rsidR="00677E18" w:rsidRDefault="001842DB">
            <w:pPr>
              <w:pStyle w:val="TableBodyText"/>
            </w:pPr>
            <w:r>
              <w:t>MemAllocFail</w:t>
            </w:r>
          </w:p>
        </w:tc>
      </w:tr>
      <w:tr w:rsidR="00677E18" w:rsidTr="00677E18">
        <w:tc>
          <w:tcPr>
            <w:tcW w:w="0" w:type="auto"/>
            <w:vAlign w:val="center"/>
          </w:tcPr>
          <w:p w:rsidR="00677E18" w:rsidRDefault="001842DB">
            <w:pPr>
              <w:pStyle w:val="TableBodyText"/>
            </w:pPr>
            <w:r>
              <w:t>MenuDirection</w:t>
            </w:r>
          </w:p>
        </w:tc>
      </w:tr>
      <w:tr w:rsidR="00677E18" w:rsidTr="00677E18">
        <w:tc>
          <w:tcPr>
            <w:tcW w:w="0" w:type="auto"/>
            <w:vAlign w:val="center"/>
          </w:tcPr>
          <w:p w:rsidR="00677E18" w:rsidRDefault="001842DB">
            <w:pPr>
              <w:pStyle w:val="TableBodyText"/>
            </w:pPr>
            <w:r>
              <w:t>Minute</w:t>
            </w:r>
          </w:p>
        </w:tc>
      </w:tr>
      <w:tr w:rsidR="00677E18" w:rsidTr="00677E18">
        <w:tc>
          <w:tcPr>
            <w:tcW w:w="0" w:type="auto"/>
            <w:vAlign w:val="center"/>
          </w:tcPr>
          <w:p w:rsidR="00677E18" w:rsidRDefault="001842DB">
            <w:pPr>
              <w:pStyle w:val="TableBodyText"/>
            </w:pPr>
            <w:r>
              <w:t>MkDir</w:t>
            </w:r>
          </w:p>
        </w:tc>
      </w:tr>
      <w:tr w:rsidR="00677E18" w:rsidTr="00677E18">
        <w:tc>
          <w:tcPr>
            <w:tcW w:w="0" w:type="auto"/>
            <w:vAlign w:val="center"/>
          </w:tcPr>
          <w:p w:rsidR="00677E18" w:rsidRDefault="001842DB">
            <w:pPr>
              <w:pStyle w:val="TableBodyText"/>
            </w:pPr>
            <w:r>
              <w:t>Month</w:t>
            </w:r>
          </w:p>
        </w:tc>
      </w:tr>
      <w:tr w:rsidR="00677E18" w:rsidTr="00677E18">
        <w:tc>
          <w:tcPr>
            <w:tcW w:w="0" w:type="auto"/>
            <w:vAlign w:val="center"/>
          </w:tcPr>
          <w:p w:rsidR="00677E18" w:rsidRDefault="001842DB">
            <w:pPr>
              <w:pStyle w:val="TableBodyText"/>
            </w:pPr>
            <w:r>
              <w:t>MountVolume</w:t>
            </w:r>
          </w:p>
        </w:tc>
      </w:tr>
      <w:tr w:rsidR="00677E18" w:rsidTr="00677E18">
        <w:tc>
          <w:tcPr>
            <w:tcW w:w="0" w:type="auto"/>
            <w:vAlign w:val="center"/>
          </w:tcPr>
          <w:p w:rsidR="00677E18" w:rsidRDefault="001842DB">
            <w:pPr>
              <w:pStyle w:val="TableBodyText"/>
            </w:pPr>
            <w:r>
              <w:t>MoveButton</w:t>
            </w:r>
          </w:p>
        </w:tc>
      </w:tr>
      <w:tr w:rsidR="00677E18" w:rsidTr="00677E18">
        <w:tc>
          <w:tcPr>
            <w:tcW w:w="0" w:type="auto"/>
            <w:vAlign w:val="center"/>
          </w:tcPr>
          <w:p w:rsidR="00677E18" w:rsidRDefault="001842DB">
            <w:pPr>
              <w:pStyle w:val="TableBodyText"/>
            </w:pPr>
            <w:r>
              <w:t>MoveToolbar</w:t>
            </w:r>
          </w:p>
        </w:tc>
      </w:tr>
      <w:tr w:rsidR="00677E18" w:rsidTr="00677E18">
        <w:tc>
          <w:tcPr>
            <w:tcW w:w="0" w:type="auto"/>
            <w:vAlign w:val="center"/>
          </w:tcPr>
          <w:p w:rsidR="00677E18" w:rsidRDefault="001842DB">
            <w:pPr>
              <w:pStyle w:val="TableBodyText"/>
            </w:pPr>
            <w:r>
              <w:t>MsgBox</w:t>
            </w:r>
          </w:p>
        </w:tc>
      </w:tr>
      <w:tr w:rsidR="00677E18" w:rsidTr="00677E18">
        <w:tc>
          <w:tcPr>
            <w:tcW w:w="0" w:type="auto"/>
            <w:vAlign w:val="center"/>
          </w:tcPr>
          <w:p w:rsidR="00677E18" w:rsidRDefault="001842DB">
            <w:pPr>
              <w:pStyle w:val="TableBodyText"/>
            </w:pPr>
            <w:r>
              <w:t>NextCell</w:t>
            </w:r>
          </w:p>
        </w:tc>
      </w:tr>
      <w:tr w:rsidR="00677E18" w:rsidTr="00677E18">
        <w:tc>
          <w:tcPr>
            <w:tcW w:w="0" w:type="auto"/>
            <w:vAlign w:val="center"/>
          </w:tcPr>
          <w:p w:rsidR="00677E18" w:rsidRDefault="001842DB">
            <w:pPr>
              <w:pStyle w:val="TableBodyText"/>
            </w:pPr>
            <w:r>
              <w:t>NextField</w:t>
            </w:r>
          </w:p>
        </w:tc>
      </w:tr>
      <w:tr w:rsidR="00677E18" w:rsidTr="00677E18">
        <w:tc>
          <w:tcPr>
            <w:tcW w:w="0" w:type="auto"/>
            <w:vAlign w:val="center"/>
          </w:tcPr>
          <w:p w:rsidR="00677E18" w:rsidRDefault="001842DB">
            <w:pPr>
              <w:pStyle w:val="TableBodyText"/>
            </w:pPr>
            <w:r>
              <w:t>NextObject</w:t>
            </w:r>
          </w:p>
        </w:tc>
      </w:tr>
      <w:tr w:rsidR="00677E18" w:rsidTr="00677E18">
        <w:tc>
          <w:tcPr>
            <w:tcW w:w="0" w:type="auto"/>
            <w:vAlign w:val="center"/>
          </w:tcPr>
          <w:p w:rsidR="00677E18" w:rsidRDefault="001842DB">
            <w:pPr>
              <w:pStyle w:val="TableBodyText"/>
            </w:pPr>
            <w:r>
              <w:t>NextPage</w:t>
            </w:r>
          </w:p>
        </w:tc>
      </w:tr>
      <w:tr w:rsidR="00677E18" w:rsidTr="00677E18">
        <w:tc>
          <w:tcPr>
            <w:tcW w:w="0" w:type="auto"/>
            <w:vAlign w:val="center"/>
          </w:tcPr>
          <w:p w:rsidR="00677E18" w:rsidRDefault="001842DB">
            <w:pPr>
              <w:pStyle w:val="TableBodyText"/>
            </w:pPr>
            <w:r>
              <w:t>NextTab</w:t>
            </w:r>
          </w:p>
        </w:tc>
      </w:tr>
      <w:tr w:rsidR="00677E18" w:rsidTr="00677E18">
        <w:tc>
          <w:tcPr>
            <w:tcW w:w="0" w:type="auto"/>
            <w:vAlign w:val="center"/>
          </w:tcPr>
          <w:p w:rsidR="00677E18" w:rsidRDefault="001842DB">
            <w:pPr>
              <w:pStyle w:val="TableBodyText"/>
            </w:pPr>
            <w:r>
              <w:t>Now</w:t>
            </w:r>
          </w:p>
        </w:tc>
      </w:tr>
      <w:tr w:rsidR="00677E18" w:rsidTr="00677E18">
        <w:tc>
          <w:tcPr>
            <w:tcW w:w="0" w:type="auto"/>
            <w:vAlign w:val="center"/>
          </w:tcPr>
          <w:p w:rsidR="00677E18" w:rsidRDefault="001842DB">
            <w:pPr>
              <w:pStyle w:val="TableBodyText"/>
            </w:pPr>
            <w:r>
              <w:t>OKButton</w:t>
            </w:r>
          </w:p>
        </w:tc>
      </w:tr>
      <w:tr w:rsidR="00677E18" w:rsidTr="00677E18">
        <w:tc>
          <w:tcPr>
            <w:tcW w:w="0" w:type="auto"/>
            <w:vAlign w:val="center"/>
          </w:tcPr>
          <w:p w:rsidR="00677E18" w:rsidRDefault="001842DB">
            <w:pPr>
              <w:pStyle w:val="TableBodyText"/>
            </w:pPr>
            <w:r>
              <w:t>OnTime</w:t>
            </w:r>
          </w:p>
        </w:tc>
      </w:tr>
      <w:tr w:rsidR="00677E18" w:rsidTr="00677E18">
        <w:tc>
          <w:tcPr>
            <w:tcW w:w="0" w:type="auto"/>
            <w:vAlign w:val="center"/>
          </w:tcPr>
          <w:p w:rsidR="00677E18" w:rsidRDefault="001842DB">
            <w:pPr>
              <w:pStyle w:val="TableBodyText"/>
            </w:pPr>
            <w:r>
              <w:t>OpenUpPara</w:t>
            </w:r>
          </w:p>
        </w:tc>
      </w:tr>
      <w:tr w:rsidR="00677E18" w:rsidTr="00677E18">
        <w:tc>
          <w:tcPr>
            <w:tcW w:w="0" w:type="auto"/>
            <w:vAlign w:val="center"/>
          </w:tcPr>
          <w:p w:rsidR="00677E18" w:rsidRDefault="001842DB">
            <w:pPr>
              <w:pStyle w:val="TableBodyText"/>
            </w:pPr>
            <w:r>
              <w:t>OptionButton</w:t>
            </w:r>
          </w:p>
        </w:tc>
      </w:tr>
      <w:tr w:rsidR="00677E18" w:rsidTr="00677E18">
        <w:tc>
          <w:tcPr>
            <w:tcW w:w="0" w:type="auto"/>
            <w:vAlign w:val="center"/>
          </w:tcPr>
          <w:p w:rsidR="00677E18" w:rsidRDefault="001842DB">
            <w:pPr>
              <w:pStyle w:val="TableBodyText"/>
            </w:pPr>
            <w:r>
              <w:t>OptionGroup</w:t>
            </w:r>
          </w:p>
        </w:tc>
      </w:tr>
      <w:tr w:rsidR="00677E18" w:rsidTr="00677E18">
        <w:tc>
          <w:tcPr>
            <w:tcW w:w="0" w:type="auto"/>
            <w:vAlign w:val="center"/>
          </w:tcPr>
          <w:p w:rsidR="00677E18" w:rsidRDefault="001842DB">
            <w:pPr>
              <w:pStyle w:val="TableBodyText"/>
            </w:pPr>
            <w:r>
              <w:t>Outline</w:t>
            </w:r>
          </w:p>
        </w:tc>
      </w:tr>
      <w:tr w:rsidR="00677E18" w:rsidTr="00677E18">
        <w:tc>
          <w:tcPr>
            <w:tcW w:w="0" w:type="auto"/>
            <w:vAlign w:val="center"/>
          </w:tcPr>
          <w:p w:rsidR="00677E18" w:rsidRDefault="001842DB">
            <w:pPr>
              <w:pStyle w:val="TableBodyText"/>
            </w:pPr>
            <w:r>
              <w:t>OutlineLevel</w:t>
            </w:r>
          </w:p>
        </w:tc>
      </w:tr>
      <w:tr w:rsidR="00677E18" w:rsidTr="00677E18">
        <w:tc>
          <w:tcPr>
            <w:tcW w:w="0" w:type="auto"/>
            <w:vAlign w:val="center"/>
          </w:tcPr>
          <w:p w:rsidR="00677E18" w:rsidRDefault="001842DB">
            <w:pPr>
              <w:pStyle w:val="TableBodyText"/>
            </w:pPr>
            <w:r>
              <w:t>OutlineShowFirstLine</w:t>
            </w:r>
          </w:p>
        </w:tc>
      </w:tr>
      <w:tr w:rsidR="00677E18" w:rsidTr="00677E18">
        <w:tc>
          <w:tcPr>
            <w:tcW w:w="0" w:type="auto"/>
            <w:vAlign w:val="center"/>
          </w:tcPr>
          <w:p w:rsidR="00677E18" w:rsidRDefault="001842DB">
            <w:pPr>
              <w:pStyle w:val="TableBodyText"/>
            </w:pPr>
            <w:r>
              <w:t>Overtype</w:t>
            </w:r>
          </w:p>
        </w:tc>
      </w:tr>
      <w:tr w:rsidR="00677E18" w:rsidTr="00677E18">
        <w:tc>
          <w:tcPr>
            <w:tcW w:w="0" w:type="auto"/>
            <w:vAlign w:val="center"/>
          </w:tcPr>
          <w:p w:rsidR="00677E18" w:rsidRDefault="001842DB">
            <w:pPr>
              <w:pStyle w:val="TableBodyText"/>
            </w:pPr>
            <w:r>
              <w:t>PageDown</w:t>
            </w:r>
          </w:p>
        </w:tc>
      </w:tr>
      <w:tr w:rsidR="00677E18" w:rsidTr="00677E18">
        <w:tc>
          <w:tcPr>
            <w:tcW w:w="0" w:type="auto"/>
            <w:vAlign w:val="center"/>
          </w:tcPr>
          <w:p w:rsidR="00677E18" w:rsidRDefault="001842DB">
            <w:pPr>
              <w:pStyle w:val="TableBodyText"/>
            </w:pPr>
            <w:r>
              <w:t>PageUp</w:t>
            </w:r>
          </w:p>
        </w:tc>
      </w:tr>
      <w:tr w:rsidR="00677E18" w:rsidTr="00677E18">
        <w:tc>
          <w:tcPr>
            <w:tcW w:w="0" w:type="auto"/>
            <w:vAlign w:val="center"/>
          </w:tcPr>
          <w:p w:rsidR="00677E18" w:rsidRDefault="001842DB">
            <w:pPr>
              <w:pStyle w:val="TableBodyText"/>
            </w:pPr>
            <w:r>
              <w:lastRenderedPageBreak/>
              <w:t>ParaDown</w:t>
            </w:r>
          </w:p>
        </w:tc>
      </w:tr>
      <w:tr w:rsidR="00677E18" w:rsidTr="00677E18">
        <w:tc>
          <w:tcPr>
            <w:tcW w:w="0" w:type="auto"/>
            <w:vAlign w:val="center"/>
          </w:tcPr>
          <w:p w:rsidR="00677E18" w:rsidRDefault="001842DB">
            <w:pPr>
              <w:pStyle w:val="TableBodyText"/>
            </w:pPr>
            <w:r>
              <w:t>ParaKeepLinesTogether</w:t>
            </w:r>
          </w:p>
        </w:tc>
      </w:tr>
      <w:tr w:rsidR="00677E18" w:rsidTr="00677E18">
        <w:tc>
          <w:tcPr>
            <w:tcW w:w="0" w:type="auto"/>
            <w:vAlign w:val="center"/>
          </w:tcPr>
          <w:p w:rsidR="00677E18" w:rsidRDefault="001842DB">
            <w:pPr>
              <w:pStyle w:val="TableBodyText"/>
            </w:pPr>
            <w:r>
              <w:t>ParaKeepWithNext</w:t>
            </w:r>
          </w:p>
        </w:tc>
      </w:tr>
      <w:tr w:rsidR="00677E18" w:rsidTr="00677E18">
        <w:tc>
          <w:tcPr>
            <w:tcW w:w="0" w:type="auto"/>
            <w:vAlign w:val="center"/>
          </w:tcPr>
          <w:p w:rsidR="00677E18" w:rsidRDefault="001842DB">
            <w:pPr>
              <w:pStyle w:val="TableBodyText"/>
            </w:pPr>
            <w:r>
              <w:t>ParaPageBreakBefore</w:t>
            </w:r>
          </w:p>
        </w:tc>
      </w:tr>
      <w:tr w:rsidR="00677E18" w:rsidTr="00677E18">
        <w:tc>
          <w:tcPr>
            <w:tcW w:w="0" w:type="auto"/>
            <w:vAlign w:val="center"/>
          </w:tcPr>
          <w:p w:rsidR="00677E18" w:rsidRDefault="001842DB">
            <w:pPr>
              <w:pStyle w:val="TableBodyText"/>
            </w:pPr>
            <w:r>
              <w:t>ParaUp</w:t>
            </w:r>
          </w:p>
        </w:tc>
      </w:tr>
      <w:tr w:rsidR="00677E18" w:rsidTr="00677E18">
        <w:tc>
          <w:tcPr>
            <w:tcW w:w="0" w:type="auto"/>
            <w:vAlign w:val="center"/>
          </w:tcPr>
          <w:p w:rsidR="00677E18" w:rsidRDefault="001842DB">
            <w:pPr>
              <w:pStyle w:val="TableBodyText"/>
            </w:pPr>
            <w:r>
              <w:t>ParaWidowOrphanControl</w:t>
            </w:r>
          </w:p>
        </w:tc>
      </w:tr>
      <w:tr w:rsidR="00677E18" w:rsidTr="00677E18">
        <w:tc>
          <w:tcPr>
            <w:tcW w:w="0" w:type="auto"/>
            <w:vAlign w:val="center"/>
          </w:tcPr>
          <w:p w:rsidR="00677E18" w:rsidRDefault="001842DB">
            <w:pPr>
              <w:pStyle w:val="TableBodyText"/>
            </w:pPr>
            <w:r>
              <w:t>PasteButtonImage</w:t>
            </w:r>
          </w:p>
        </w:tc>
      </w:tr>
      <w:tr w:rsidR="00677E18" w:rsidTr="00677E18">
        <w:tc>
          <w:tcPr>
            <w:tcW w:w="0" w:type="auto"/>
            <w:vAlign w:val="center"/>
          </w:tcPr>
          <w:p w:rsidR="00677E18" w:rsidRDefault="001842DB">
            <w:pPr>
              <w:pStyle w:val="TableBodyText"/>
            </w:pPr>
            <w:r>
              <w:t>Picture</w:t>
            </w:r>
          </w:p>
        </w:tc>
      </w:tr>
      <w:tr w:rsidR="00677E18" w:rsidTr="00677E18">
        <w:tc>
          <w:tcPr>
            <w:tcW w:w="0" w:type="auto"/>
            <w:vAlign w:val="center"/>
          </w:tcPr>
          <w:p w:rsidR="00677E18" w:rsidRDefault="001842DB">
            <w:pPr>
              <w:pStyle w:val="TableBodyText"/>
            </w:pPr>
            <w:r>
              <w:t>PrevCell</w:t>
            </w:r>
          </w:p>
        </w:tc>
      </w:tr>
      <w:tr w:rsidR="00677E18" w:rsidTr="00677E18">
        <w:tc>
          <w:tcPr>
            <w:tcW w:w="0" w:type="auto"/>
            <w:vAlign w:val="center"/>
          </w:tcPr>
          <w:p w:rsidR="00677E18" w:rsidRDefault="001842DB">
            <w:pPr>
              <w:pStyle w:val="TableBodyText"/>
            </w:pPr>
            <w:r>
              <w:t>PrevField</w:t>
            </w:r>
          </w:p>
        </w:tc>
      </w:tr>
      <w:tr w:rsidR="00677E18" w:rsidTr="00677E18">
        <w:tc>
          <w:tcPr>
            <w:tcW w:w="0" w:type="auto"/>
            <w:vAlign w:val="center"/>
          </w:tcPr>
          <w:p w:rsidR="00677E18" w:rsidRDefault="001842DB">
            <w:pPr>
              <w:pStyle w:val="TableBodyText"/>
            </w:pPr>
            <w:r>
              <w:t>PrevObject</w:t>
            </w:r>
          </w:p>
        </w:tc>
      </w:tr>
      <w:tr w:rsidR="00677E18" w:rsidTr="00677E18">
        <w:tc>
          <w:tcPr>
            <w:tcW w:w="0" w:type="auto"/>
            <w:vAlign w:val="center"/>
          </w:tcPr>
          <w:p w:rsidR="00677E18" w:rsidRDefault="001842DB">
            <w:pPr>
              <w:pStyle w:val="TableBodyText"/>
            </w:pPr>
            <w:r>
              <w:t>PrevPage</w:t>
            </w:r>
          </w:p>
        </w:tc>
      </w:tr>
      <w:tr w:rsidR="00677E18" w:rsidTr="00677E18">
        <w:tc>
          <w:tcPr>
            <w:tcW w:w="0" w:type="auto"/>
            <w:vAlign w:val="center"/>
          </w:tcPr>
          <w:p w:rsidR="00677E18" w:rsidRDefault="001842DB">
            <w:pPr>
              <w:pStyle w:val="TableBodyText"/>
            </w:pPr>
            <w:r>
              <w:t>PrevTab</w:t>
            </w:r>
          </w:p>
        </w:tc>
      </w:tr>
      <w:tr w:rsidR="00677E18" w:rsidTr="00677E18">
        <w:tc>
          <w:tcPr>
            <w:tcW w:w="0" w:type="auto"/>
            <w:vAlign w:val="center"/>
          </w:tcPr>
          <w:p w:rsidR="00677E18" w:rsidRDefault="001842DB">
            <w:pPr>
              <w:pStyle w:val="TableBodyText"/>
            </w:pPr>
            <w:r>
              <w:t>PushButton</w:t>
            </w:r>
          </w:p>
        </w:tc>
      </w:tr>
      <w:tr w:rsidR="00677E18" w:rsidTr="00677E18">
        <w:tc>
          <w:tcPr>
            <w:tcW w:w="0" w:type="auto"/>
            <w:vAlign w:val="center"/>
          </w:tcPr>
          <w:p w:rsidR="00677E18" w:rsidRDefault="001842DB">
            <w:pPr>
              <w:pStyle w:val="TableBodyText"/>
            </w:pPr>
            <w:r>
              <w:t>PutFieldData</w:t>
            </w:r>
          </w:p>
        </w:tc>
      </w:tr>
      <w:tr w:rsidR="00677E18" w:rsidTr="00677E18">
        <w:tc>
          <w:tcPr>
            <w:tcW w:w="0" w:type="auto"/>
            <w:vAlign w:val="center"/>
          </w:tcPr>
          <w:p w:rsidR="00677E18" w:rsidRDefault="001842DB">
            <w:pPr>
              <w:pStyle w:val="TableBodyText"/>
            </w:pPr>
            <w:r>
              <w:t>RefreshRate</w:t>
            </w:r>
          </w:p>
        </w:tc>
      </w:tr>
      <w:tr w:rsidR="00677E18" w:rsidTr="00677E18">
        <w:tc>
          <w:tcPr>
            <w:tcW w:w="0" w:type="auto"/>
            <w:vAlign w:val="center"/>
          </w:tcPr>
          <w:p w:rsidR="00677E18" w:rsidRDefault="001842DB">
            <w:pPr>
              <w:pStyle w:val="TableBodyText"/>
            </w:pPr>
            <w:r>
              <w:t>RemoveAllDropDownItems</w:t>
            </w:r>
          </w:p>
        </w:tc>
      </w:tr>
      <w:tr w:rsidR="00677E18" w:rsidTr="00677E18">
        <w:tc>
          <w:tcPr>
            <w:tcW w:w="0" w:type="auto"/>
            <w:vAlign w:val="center"/>
          </w:tcPr>
          <w:p w:rsidR="00677E18" w:rsidRDefault="001842DB">
            <w:pPr>
              <w:pStyle w:val="TableBodyText"/>
            </w:pPr>
            <w:r>
              <w:t>RemoveDropDownItem</w:t>
            </w:r>
          </w:p>
        </w:tc>
      </w:tr>
      <w:tr w:rsidR="00677E18" w:rsidTr="00677E18">
        <w:tc>
          <w:tcPr>
            <w:tcW w:w="0" w:type="auto"/>
            <w:vAlign w:val="center"/>
          </w:tcPr>
          <w:p w:rsidR="00677E18" w:rsidRDefault="001842DB">
            <w:pPr>
              <w:pStyle w:val="TableBodyText"/>
            </w:pPr>
            <w:r>
              <w:t>Rename</w:t>
            </w:r>
          </w:p>
        </w:tc>
      </w:tr>
      <w:tr w:rsidR="00677E18" w:rsidTr="00677E18">
        <w:tc>
          <w:tcPr>
            <w:tcW w:w="0" w:type="auto"/>
            <w:vAlign w:val="center"/>
          </w:tcPr>
          <w:p w:rsidR="00677E18" w:rsidRDefault="001842DB">
            <w:pPr>
              <w:pStyle w:val="TableBodyText"/>
            </w:pPr>
            <w:r>
              <w:t>RenameMenu</w:t>
            </w:r>
          </w:p>
        </w:tc>
      </w:tr>
      <w:tr w:rsidR="00677E18" w:rsidTr="00677E18">
        <w:tc>
          <w:tcPr>
            <w:tcW w:w="0" w:type="auto"/>
            <w:vAlign w:val="center"/>
          </w:tcPr>
          <w:p w:rsidR="00677E18" w:rsidRDefault="001842DB">
            <w:pPr>
              <w:pStyle w:val="TableBodyText"/>
            </w:pPr>
            <w:r>
              <w:t>ResetButtonImage</w:t>
            </w:r>
          </w:p>
        </w:tc>
      </w:tr>
      <w:tr w:rsidR="00677E18" w:rsidTr="00677E18">
        <w:tc>
          <w:tcPr>
            <w:tcW w:w="0" w:type="auto"/>
            <w:vAlign w:val="center"/>
          </w:tcPr>
          <w:p w:rsidR="00677E18" w:rsidRDefault="001842DB">
            <w:pPr>
              <w:pStyle w:val="TableBodyText"/>
            </w:pPr>
            <w:r>
              <w:t>ResetChar</w:t>
            </w:r>
          </w:p>
        </w:tc>
      </w:tr>
      <w:tr w:rsidR="00677E18" w:rsidTr="00677E18">
        <w:tc>
          <w:tcPr>
            <w:tcW w:w="0" w:type="auto"/>
            <w:vAlign w:val="center"/>
          </w:tcPr>
          <w:p w:rsidR="00677E18" w:rsidRDefault="001842DB">
            <w:pPr>
              <w:pStyle w:val="TableBodyText"/>
            </w:pPr>
            <w:r>
              <w:t>ResetPara</w:t>
            </w:r>
          </w:p>
        </w:tc>
      </w:tr>
      <w:tr w:rsidR="00677E18" w:rsidTr="00677E18">
        <w:tc>
          <w:tcPr>
            <w:tcW w:w="0" w:type="auto"/>
            <w:vAlign w:val="center"/>
          </w:tcPr>
          <w:p w:rsidR="00677E18" w:rsidRDefault="001842DB">
            <w:pPr>
              <w:pStyle w:val="TableBodyText"/>
            </w:pPr>
            <w:r>
              <w:t>RightPara</w:t>
            </w:r>
          </w:p>
        </w:tc>
      </w:tr>
      <w:tr w:rsidR="00677E18" w:rsidTr="00677E18">
        <w:tc>
          <w:tcPr>
            <w:tcW w:w="0" w:type="auto"/>
            <w:vAlign w:val="center"/>
          </w:tcPr>
          <w:p w:rsidR="00677E18" w:rsidRDefault="001842DB">
            <w:pPr>
              <w:pStyle w:val="TableBodyText"/>
            </w:pPr>
            <w:r>
              <w:t>RmDir</w:t>
            </w:r>
          </w:p>
        </w:tc>
      </w:tr>
      <w:tr w:rsidR="00677E18" w:rsidTr="00677E18">
        <w:tc>
          <w:tcPr>
            <w:tcW w:w="0" w:type="auto"/>
            <w:vAlign w:val="center"/>
          </w:tcPr>
          <w:p w:rsidR="00677E18" w:rsidRDefault="001842DB">
            <w:pPr>
              <w:pStyle w:val="TableBodyText"/>
            </w:pPr>
            <w:r>
              <w:t>Rnd</w:t>
            </w:r>
          </w:p>
        </w:tc>
      </w:tr>
      <w:tr w:rsidR="00677E18" w:rsidTr="00677E18">
        <w:tc>
          <w:tcPr>
            <w:tcW w:w="0" w:type="auto"/>
            <w:vAlign w:val="center"/>
          </w:tcPr>
          <w:p w:rsidR="00677E18" w:rsidRDefault="001842DB">
            <w:pPr>
              <w:pStyle w:val="TableBodyText"/>
            </w:pPr>
            <w:r>
              <w:t>RtlKeyb</w:t>
            </w:r>
          </w:p>
        </w:tc>
      </w:tr>
      <w:tr w:rsidR="00677E18" w:rsidTr="00677E18">
        <w:tc>
          <w:tcPr>
            <w:tcW w:w="0" w:type="auto"/>
            <w:vAlign w:val="center"/>
          </w:tcPr>
          <w:p w:rsidR="00677E18" w:rsidRDefault="001842DB">
            <w:pPr>
              <w:pStyle w:val="TableBodyText"/>
            </w:pPr>
            <w:r>
              <w:t>RtlPara</w:t>
            </w:r>
          </w:p>
        </w:tc>
      </w:tr>
      <w:tr w:rsidR="00677E18" w:rsidTr="00677E18">
        <w:tc>
          <w:tcPr>
            <w:tcW w:w="0" w:type="auto"/>
            <w:vAlign w:val="center"/>
          </w:tcPr>
          <w:p w:rsidR="00677E18" w:rsidRDefault="001842DB">
            <w:pPr>
              <w:pStyle w:val="TableBodyText"/>
            </w:pPr>
            <w:r>
              <w:t>RtlRun</w:t>
            </w:r>
          </w:p>
        </w:tc>
      </w:tr>
      <w:tr w:rsidR="00677E18" w:rsidTr="00677E18">
        <w:tc>
          <w:tcPr>
            <w:tcW w:w="0" w:type="auto"/>
            <w:vAlign w:val="center"/>
          </w:tcPr>
          <w:p w:rsidR="00677E18" w:rsidRDefault="001842DB">
            <w:pPr>
              <w:pStyle w:val="TableBodyText"/>
            </w:pPr>
            <w:r>
              <w:t>ScreenUpdating</w:t>
            </w:r>
          </w:p>
        </w:tc>
      </w:tr>
      <w:tr w:rsidR="00677E18" w:rsidTr="00677E18">
        <w:tc>
          <w:tcPr>
            <w:tcW w:w="0" w:type="auto"/>
            <w:vAlign w:val="center"/>
          </w:tcPr>
          <w:p w:rsidR="00677E18" w:rsidRDefault="001842DB">
            <w:pPr>
              <w:pStyle w:val="TableBodyText"/>
            </w:pPr>
            <w:r>
              <w:t>Second</w:t>
            </w:r>
          </w:p>
        </w:tc>
      </w:tr>
      <w:tr w:rsidR="00677E18" w:rsidTr="00677E18">
        <w:tc>
          <w:tcPr>
            <w:tcW w:w="0" w:type="auto"/>
            <w:vAlign w:val="center"/>
          </w:tcPr>
          <w:p w:rsidR="00677E18" w:rsidRDefault="001842DB">
            <w:pPr>
              <w:pStyle w:val="TableBodyText"/>
            </w:pPr>
            <w:r>
              <w:t>Seek</w:t>
            </w:r>
          </w:p>
        </w:tc>
      </w:tr>
      <w:tr w:rsidR="00677E18" w:rsidTr="00677E18">
        <w:tc>
          <w:tcPr>
            <w:tcW w:w="0" w:type="auto"/>
            <w:vAlign w:val="center"/>
          </w:tcPr>
          <w:p w:rsidR="00677E18" w:rsidRDefault="001842DB">
            <w:pPr>
              <w:pStyle w:val="TableBodyText"/>
            </w:pPr>
            <w:r>
              <w:lastRenderedPageBreak/>
              <w:t>SelInfo</w:t>
            </w:r>
          </w:p>
        </w:tc>
      </w:tr>
      <w:tr w:rsidR="00677E18" w:rsidTr="00677E18">
        <w:tc>
          <w:tcPr>
            <w:tcW w:w="0" w:type="auto"/>
            <w:vAlign w:val="center"/>
          </w:tcPr>
          <w:p w:rsidR="00677E18" w:rsidRDefault="001842DB">
            <w:pPr>
              <w:pStyle w:val="TableBodyText"/>
            </w:pPr>
            <w:r>
              <w:t>SelType</w:t>
            </w:r>
          </w:p>
        </w:tc>
      </w:tr>
      <w:tr w:rsidR="00677E18" w:rsidTr="00677E18">
        <w:tc>
          <w:tcPr>
            <w:tcW w:w="0" w:type="auto"/>
            <w:vAlign w:val="center"/>
          </w:tcPr>
          <w:p w:rsidR="00677E18" w:rsidRDefault="001842DB">
            <w:pPr>
              <w:pStyle w:val="TableBodyText"/>
            </w:pPr>
            <w:r>
              <w:t>SelectCurLine</w:t>
            </w:r>
          </w:p>
        </w:tc>
      </w:tr>
      <w:tr w:rsidR="00677E18" w:rsidTr="00677E18">
        <w:tc>
          <w:tcPr>
            <w:tcW w:w="0" w:type="auto"/>
            <w:vAlign w:val="center"/>
          </w:tcPr>
          <w:p w:rsidR="00677E18" w:rsidRDefault="001842DB">
            <w:pPr>
              <w:pStyle w:val="TableBodyText"/>
            </w:pPr>
            <w:r>
              <w:t>SelectCurPara</w:t>
            </w:r>
          </w:p>
        </w:tc>
      </w:tr>
      <w:tr w:rsidR="00677E18" w:rsidTr="00677E18">
        <w:tc>
          <w:tcPr>
            <w:tcW w:w="0" w:type="auto"/>
            <w:vAlign w:val="center"/>
          </w:tcPr>
          <w:p w:rsidR="00677E18" w:rsidRDefault="001842DB">
            <w:pPr>
              <w:pStyle w:val="TableBodyText"/>
            </w:pPr>
            <w:r>
              <w:t>SelectCurSentence</w:t>
            </w:r>
          </w:p>
        </w:tc>
      </w:tr>
      <w:tr w:rsidR="00677E18" w:rsidTr="00677E18">
        <w:tc>
          <w:tcPr>
            <w:tcW w:w="0" w:type="auto"/>
            <w:vAlign w:val="center"/>
          </w:tcPr>
          <w:p w:rsidR="00677E18" w:rsidRDefault="001842DB">
            <w:pPr>
              <w:pStyle w:val="TableBodyText"/>
            </w:pPr>
            <w:r>
              <w:t>SelectCurWord</w:t>
            </w:r>
          </w:p>
        </w:tc>
      </w:tr>
      <w:tr w:rsidR="00677E18" w:rsidTr="00677E18">
        <w:tc>
          <w:tcPr>
            <w:tcW w:w="0" w:type="auto"/>
            <w:vAlign w:val="center"/>
          </w:tcPr>
          <w:p w:rsidR="00677E18" w:rsidRDefault="001842DB">
            <w:pPr>
              <w:pStyle w:val="TableBodyText"/>
            </w:pPr>
            <w:r>
              <w:t>SendKeys</w:t>
            </w:r>
          </w:p>
        </w:tc>
      </w:tr>
      <w:tr w:rsidR="00677E18" w:rsidTr="00677E18">
        <w:tc>
          <w:tcPr>
            <w:tcW w:w="0" w:type="auto"/>
            <w:vAlign w:val="center"/>
          </w:tcPr>
          <w:p w:rsidR="00677E18" w:rsidRDefault="001842DB">
            <w:pPr>
              <w:pStyle w:val="TableBodyText"/>
            </w:pPr>
            <w:r>
              <w:t>SentLeft</w:t>
            </w:r>
          </w:p>
        </w:tc>
      </w:tr>
      <w:tr w:rsidR="00677E18" w:rsidTr="00677E18">
        <w:tc>
          <w:tcPr>
            <w:tcW w:w="0" w:type="auto"/>
            <w:vAlign w:val="center"/>
          </w:tcPr>
          <w:p w:rsidR="00677E18" w:rsidRDefault="001842DB">
            <w:pPr>
              <w:pStyle w:val="TableBodyText"/>
            </w:pPr>
            <w:r>
              <w:t>SentRight</w:t>
            </w:r>
          </w:p>
        </w:tc>
      </w:tr>
      <w:tr w:rsidR="00677E18" w:rsidTr="00677E18">
        <w:tc>
          <w:tcPr>
            <w:tcW w:w="0" w:type="auto"/>
            <w:vAlign w:val="center"/>
          </w:tcPr>
          <w:p w:rsidR="00677E18" w:rsidRDefault="001842DB">
            <w:pPr>
              <w:pStyle w:val="TableBodyText"/>
            </w:pPr>
            <w:r>
              <w:t>SetAttr</w:t>
            </w:r>
          </w:p>
        </w:tc>
      </w:tr>
      <w:tr w:rsidR="00677E18" w:rsidTr="00677E18">
        <w:tc>
          <w:tcPr>
            <w:tcW w:w="0" w:type="auto"/>
            <w:vAlign w:val="center"/>
          </w:tcPr>
          <w:p w:rsidR="00677E18" w:rsidRDefault="001842DB">
            <w:pPr>
              <w:pStyle w:val="TableBodyText"/>
            </w:pPr>
            <w:r>
              <w:t>SetAutoText</w:t>
            </w:r>
          </w:p>
        </w:tc>
      </w:tr>
      <w:tr w:rsidR="00677E18" w:rsidTr="00677E18">
        <w:tc>
          <w:tcPr>
            <w:tcW w:w="0" w:type="auto"/>
            <w:vAlign w:val="center"/>
          </w:tcPr>
          <w:p w:rsidR="00677E18" w:rsidRDefault="001842DB">
            <w:pPr>
              <w:pStyle w:val="TableBodyText"/>
            </w:pPr>
            <w:r>
              <w:t>SetDocumentDirty</w:t>
            </w:r>
          </w:p>
        </w:tc>
      </w:tr>
      <w:tr w:rsidR="00677E18" w:rsidTr="00677E18">
        <w:tc>
          <w:tcPr>
            <w:tcW w:w="0" w:type="auto"/>
            <w:vAlign w:val="center"/>
          </w:tcPr>
          <w:p w:rsidR="00677E18" w:rsidRDefault="001842DB">
            <w:pPr>
              <w:pStyle w:val="TableBodyText"/>
            </w:pPr>
            <w:r>
              <w:t>SetDocumentProperty</w:t>
            </w:r>
          </w:p>
        </w:tc>
      </w:tr>
      <w:tr w:rsidR="00677E18" w:rsidTr="00677E18">
        <w:tc>
          <w:tcPr>
            <w:tcW w:w="0" w:type="auto"/>
            <w:vAlign w:val="center"/>
          </w:tcPr>
          <w:p w:rsidR="00677E18" w:rsidRDefault="001842DB">
            <w:pPr>
              <w:pStyle w:val="TableBodyText"/>
            </w:pPr>
            <w:r>
              <w:t>SetDocumentPropertyLink</w:t>
            </w:r>
          </w:p>
        </w:tc>
      </w:tr>
      <w:tr w:rsidR="00677E18" w:rsidTr="00677E18">
        <w:tc>
          <w:tcPr>
            <w:tcW w:w="0" w:type="auto"/>
            <w:vAlign w:val="center"/>
          </w:tcPr>
          <w:p w:rsidR="00677E18" w:rsidRDefault="001842DB">
            <w:pPr>
              <w:pStyle w:val="TableBodyText"/>
            </w:pPr>
            <w:r>
              <w:t>SetDocumentVar</w:t>
            </w:r>
          </w:p>
        </w:tc>
      </w:tr>
      <w:tr w:rsidR="00677E18" w:rsidTr="00677E18">
        <w:tc>
          <w:tcPr>
            <w:tcW w:w="0" w:type="auto"/>
            <w:vAlign w:val="center"/>
          </w:tcPr>
          <w:p w:rsidR="00677E18" w:rsidRDefault="001842DB">
            <w:pPr>
              <w:pStyle w:val="TableBodyText"/>
            </w:pPr>
            <w:r>
              <w:t>SetEndOfBookmark</w:t>
            </w:r>
          </w:p>
        </w:tc>
      </w:tr>
      <w:tr w:rsidR="00677E18" w:rsidTr="00677E18">
        <w:tc>
          <w:tcPr>
            <w:tcW w:w="0" w:type="auto"/>
            <w:vAlign w:val="center"/>
          </w:tcPr>
          <w:p w:rsidR="00677E18" w:rsidRDefault="001842DB">
            <w:pPr>
              <w:pStyle w:val="TableBodyText"/>
            </w:pPr>
            <w:r>
              <w:t>SetFileCreatorAndType</w:t>
            </w:r>
          </w:p>
        </w:tc>
      </w:tr>
      <w:tr w:rsidR="00677E18" w:rsidTr="00677E18">
        <w:tc>
          <w:tcPr>
            <w:tcW w:w="0" w:type="auto"/>
            <w:vAlign w:val="center"/>
          </w:tcPr>
          <w:p w:rsidR="00677E18" w:rsidRDefault="001842DB">
            <w:pPr>
              <w:pStyle w:val="TableBodyText"/>
            </w:pPr>
            <w:r>
              <w:t>SetFormResult</w:t>
            </w:r>
          </w:p>
        </w:tc>
      </w:tr>
      <w:tr w:rsidR="00677E18" w:rsidTr="00677E18">
        <w:tc>
          <w:tcPr>
            <w:tcW w:w="0" w:type="auto"/>
            <w:vAlign w:val="center"/>
          </w:tcPr>
          <w:p w:rsidR="00677E18" w:rsidRDefault="001842DB">
            <w:pPr>
              <w:pStyle w:val="TableBodyText"/>
            </w:pPr>
            <w:r>
              <w:t>SetPrivateProfileString</w:t>
            </w:r>
          </w:p>
        </w:tc>
      </w:tr>
      <w:tr w:rsidR="00677E18" w:rsidTr="00677E18">
        <w:tc>
          <w:tcPr>
            <w:tcW w:w="0" w:type="auto"/>
            <w:vAlign w:val="center"/>
          </w:tcPr>
          <w:p w:rsidR="00677E18" w:rsidRDefault="001842DB">
            <w:pPr>
              <w:pStyle w:val="TableBodyText"/>
            </w:pPr>
            <w:r>
              <w:t>SetProfileString</w:t>
            </w:r>
          </w:p>
        </w:tc>
      </w:tr>
      <w:tr w:rsidR="00677E18" w:rsidTr="00677E18">
        <w:tc>
          <w:tcPr>
            <w:tcW w:w="0" w:type="auto"/>
            <w:vAlign w:val="center"/>
          </w:tcPr>
          <w:p w:rsidR="00677E18" w:rsidRDefault="001842DB">
            <w:pPr>
              <w:pStyle w:val="TableBodyText"/>
            </w:pPr>
            <w:r>
              <w:t>SetSelRange</w:t>
            </w:r>
          </w:p>
        </w:tc>
      </w:tr>
      <w:tr w:rsidR="00677E18" w:rsidTr="00677E18">
        <w:tc>
          <w:tcPr>
            <w:tcW w:w="0" w:type="auto"/>
            <w:vAlign w:val="center"/>
          </w:tcPr>
          <w:p w:rsidR="00677E18" w:rsidRDefault="001842DB">
            <w:pPr>
              <w:pStyle w:val="TableBodyText"/>
            </w:pPr>
            <w:r>
              <w:t>SetStartOfBookmark</w:t>
            </w:r>
          </w:p>
        </w:tc>
      </w:tr>
      <w:tr w:rsidR="00677E18" w:rsidTr="00677E18">
        <w:tc>
          <w:tcPr>
            <w:tcW w:w="0" w:type="auto"/>
            <w:vAlign w:val="center"/>
          </w:tcPr>
          <w:p w:rsidR="00677E18" w:rsidRDefault="001842DB">
            <w:pPr>
              <w:pStyle w:val="TableBodyText"/>
            </w:pPr>
            <w:r>
              <w:t>SetTemplateDirty</w:t>
            </w:r>
          </w:p>
        </w:tc>
      </w:tr>
      <w:tr w:rsidR="00677E18" w:rsidTr="00677E18">
        <w:tc>
          <w:tcPr>
            <w:tcW w:w="0" w:type="auto"/>
            <w:vAlign w:val="center"/>
          </w:tcPr>
          <w:p w:rsidR="00677E18" w:rsidRDefault="001842DB">
            <w:pPr>
              <w:pStyle w:val="TableBodyText"/>
            </w:pPr>
            <w:r>
              <w:t>Sgn</w:t>
            </w:r>
          </w:p>
        </w:tc>
      </w:tr>
      <w:tr w:rsidR="00677E18" w:rsidTr="00677E18">
        <w:tc>
          <w:tcPr>
            <w:tcW w:w="0" w:type="auto"/>
            <w:vAlign w:val="center"/>
          </w:tcPr>
          <w:p w:rsidR="00677E18" w:rsidRDefault="001842DB">
            <w:pPr>
              <w:pStyle w:val="TableBodyText"/>
            </w:pPr>
            <w:r>
              <w:t>ShadingPattern</w:t>
            </w:r>
          </w:p>
        </w:tc>
      </w:tr>
      <w:tr w:rsidR="00677E18" w:rsidTr="00677E18">
        <w:tc>
          <w:tcPr>
            <w:tcW w:w="0" w:type="auto"/>
            <w:vAlign w:val="center"/>
          </w:tcPr>
          <w:p w:rsidR="00677E18" w:rsidRDefault="001842DB">
            <w:pPr>
              <w:pStyle w:val="TableBodyText"/>
            </w:pPr>
            <w:r>
              <w:t>Shadow</w:t>
            </w:r>
          </w:p>
        </w:tc>
      </w:tr>
      <w:tr w:rsidR="00677E18" w:rsidTr="00677E18">
        <w:tc>
          <w:tcPr>
            <w:tcW w:w="0" w:type="auto"/>
            <w:vAlign w:val="center"/>
          </w:tcPr>
          <w:p w:rsidR="00677E18" w:rsidRDefault="001842DB">
            <w:pPr>
              <w:pStyle w:val="TableBodyText"/>
            </w:pPr>
            <w:r>
              <w:t>Shell</w:t>
            </w:r>
          </w:p>
        </w:tc>
      </w:tr>
      <w:tr w:rsidR="00677E18" w:rsidTr="00677E18">
        <w:tc>
          <w:tcPr>
            <w:tcW w:w="0" w:type="auto"/>
            <w:vAlign w:val="center"/>
          </w:tcPr>
          <w:p w:rsidR="00677E18" w:rsidRDefault="001842DB">
            <w:pPr>
              <w:pStyle w:val="TableBodyText"/>
            </w:pPr>
            <w:r>
              <w:t>ShowAlerts</w:t>
            </w:r>
          </w:p>
        </w:tc>
      </w:tr>
      <w:tr w:rsidR="00677E18" w:rsidTr="00677E18">
        <w:tc>
          <w:tcPr>
            <w:tcW w:w="0" w:type="auto"/>
            <w:vAlign w:val="center"/>
          </w:tcPr>
          <w:p w:rsidR="00677E18" w:rsidRDefault="001842DB">
            <w:pPr>
              <w:pStyle w:val="TableBodyText"/>
            </w:pPr>
            <w:r>
              <w:t>ShowAll</w:t>
            </w:r>
          </w:p>
        </w:tc>
      </w:tr>
      <w:tr w:rsidR="00677E18" w:rsidTr="00677E18">
        <w:tc>
          <w:tcPr>
            <w:tcW w:w="0" w:type="auto"/>
            <w:vAlign w:val="center"/>
          </w:tcPr>
          <w:p w:rsidR="00677E18" w:rsidRDefault="001842DB">
            <w:pPr>
              <w:pStyle w:val="TableBodyText"/>
            </w:pPr>
            <w:r>
              <w:t>ShowAnnotationBy</w:t>
            </w:r>
          </w:p>
        </w:tc>
      </w:tr>
      <w:tr w:rsidR="00677E18" w:rsidTr="00677E18">
        <w:tc>
          <w:tcPr>
            <w:tcW w:w="0" w:type="auto"/>
            <w:vAlign w:val="center"/>
          </w:tcPr>
          <w:p w:rsidR="00677E18" w:rsidRDefault="001842DB">
            <w:pPr>
              <w:pStyle w:val="TableBodyText"/>
            </w:pPr>
            <w:r>
              <w:t>SizeToolbar</w:t>
            </w:r>
          </w:p>
        </w:tc>
      </w:tr>
      <w:tr w:rsidR="00677E18" w:rsidTr="00677E18">
        <w:tc>
          <w:tcPr>
            <w:tcW w:w="0" w:type="auto"/>
            <w:vAlign w:val="center"/>
          </w:tcPr>
          <w:p w:rsidR="00677E18" w:rsidRDefault="001842DB">
            <w:pPr>
              <w:pStyle w:val="TableBodyText"/>
            </w:pPr>
            <w:r>
              <w:t>SkipNumbering</w:t>
            </w:r>
          </w:p>
        </w:tc>
      </w:tr>
      <w:tr w:rsidR="00677E18" w:rsidTr="00677E18">
        <w:tc>
          <w:tcPr>
            <w:tcW w:w="0" w:type="auto"/>
            <w:vAlign w:val="center"/>
          </w:tcPr>
          <w:p w:rsidR="00677E18" w:rsidRDefault="001842DB">
            <w:pPr>
              <w:pStyle w:val="TableBodyText"/>
            </w:pPr>
            <w:r>
              <w:lastRenderedPageBreak/>
              <w:t>SmallCaps</w:t>
            </w:r>
          </w:p>
        </w:tc>
      </w:tr>
      <w:tr w:rsidR="00677E18" w:rsidTr="00677E18">
        <w:tc>
          <w:tcPr>
            <w:tcW w:w="0" w:type="auto"/>
            <w:vAlign w:val="center"/>
          </w:tcPr>
          <w:p w:rsidR="00677E18" w:rsidRDefault="001842DB">
            <w:pPr>
              <w:pStyle w:val="TableBodyText"/>
            </w:pPr>
            <w:r>
              <w:t>SortArray</w:t>
            </w:r>
          </w:p>
        </w:tc>
      </w:tr>
      <w:tr w:rsidR="00677E18" w:rsidTr="00677E18">
        <w:tc>
          <w:tcPr>
            <w:tcW w:w="0" w:type="auto"/>
            <w:vAlign w:val="center"/>
          </w:tcPr>
          <w:p w:rsidR="00677E18" w:rsidRDefault="001842DB">
            <w:pPr>
              <w:pStyle w:val="TableBodyText"/>
            </w:pPr>
            <w:r>
              <w:t>SpacePara1</w:t>
            </w:r>
          </w:p>
        </w:tc>
      </w:tr>
      <w:tr w:rsidR="00677E18" w:rsidTr="00677E18">
        <w:tc>
          <w:tcPr>
            <w:tcW w:w="0" w:type="auto"/>
            <w:vAlign w:val="center"/>
          </w:tcPr>
          <w:p w:rsidR="00677E18" w:rsidRDefault="001842DB">
            <w:pPr>
              <w:pStyle w:val="TableBodyText"/>
            </w:pPr>
            <w:r>
              <w:t>SpacePara15</w:t>
            </w:r>
          </w:p>
        </w:tc>
      </w:tr>
      <w:tr w:rsidR="00677E18" w:rsidTr="00677E18">
        <w:tc>
          <w:tcPr>
            <w:tcW w:w="0" w:type="auto"/>
            <w:vAlign w:val="center"/>
          </w:tcPr>
          <w:p w:rsidR="00677E18" w:rsidRDefault="001842DB">
            <w:pPr>
              <w:pStyle w:val="TableBodyText"/>
            </w:pPr>
            <w:r>
              <w:t>SpacePara2</w:t>
            </w:r>
          </w:p>
        </w:tc>
      </w:tr>
      <w:tr w:rsidR="00677E18" w:rsidTr="00677E18">
        <w:tc>
          <w:tcPr>
            <w:tcW w:w="0" w:type="auto"/>
            <w:vAlign w:val="center"/>
          </w:tcPr>
          <w:p w:rsidR="00677E18" w:rsidRDefault="001842DB">
            <w:pPr>
              <w:pStyle w:val="TableBodyText"/>
            </w:pPr>
            <w:r>
              <w:t>SpellChecked</w:t>
            </w:r>
          </w:p>
        </w:tc>
      </w:tr>
      <w:tr w:rsidR="00677E18" w:rsidTr="00677E18">
        <w:tc>
          <w:tcPr>
            <w:tcW w:w="0" w:type="auto"/>
            <w:vAlign w:val="center"/>
          </w:tcPr>
          <w:p w:rsidR="00677E18" w:rsidRDefault="001842DB">
            <w:pPr>
              <w:pStyle w:val="TableBodyText"/>
            </w:pPr>
            <w:r>
              <w:t>StartOfColumn</w:t>
            </w:r>
          </w:p>
        </w:tc>
      </w:tr>
      <w:tr w:rsidR="00677E18" w:rsidTr="00677E18">
        <w:tc>
          <w:tcPr>
            <w:tcW w:w="0" w:type="auto"/>
            <w:vAlign w:val="center"/>
          </w:tcPr>
          <w:p w:rsidR="00677E18" w:rsidRDefault="001842DB">
            <w:pPr>
              <w:pStyle w:val="TableBodyText"/>
            </w:pPr>
            <w:r>
              <w:t>StartOfDocument</w:t>
            </w:r>
          </w:p>
        </w:tc>
      </w:tr>
      <w:tr w:rsidR="00677E18" w:rsidTr="00677E18">
        <w:tc>
          <w:tcPr>
            <w:tcW w:w="0" w:type="auto"/>
            <w:vAlign w:val="center"/>
          </w:tcPr>
          <w:p w:rsidR="00677E18" w:rsidRDefault="001842DB">
            <w:pPr>
              <w:pStyle w:val="TableBodyText"/>
            </w:pPr>
            <w:r>
              <w:t>StartOfLine</w:t>
            </w:r>
          </w:p>
        </w:tc>
      </w:tr>
      <w:tr w:rsidR="00677E18" w:rsidTr="00677E18">
        <w:tc>
          <w:tcPr>
            <w:tcW w:w="0" w:type="auto"/>
            <w:vAlign w:val="center"/>
          </w:tcPr>
          <w:p w:rsidR="00677E18" w:rsidRDefault="001842DB">
            <w:pPr>
              <w:pStyle w:val="TableBodyText"/>
            </w:pPr>
            <w:r>
              <w:t>StartOfRow</w:t>
            </w:r>
          </w:p>
        </w:tc>
      </w:tr>
      <w:tr w:rsidR="00677E18" w:rsidTr="00677E18">
        <w:tc>
          <w:tcPr>
            <w:tcW w:w="0" w:type="auto"/>
            <w:vAlign w:val="center"/>
          </w:tcPr>
          <w:p w:rsidR="00677E18" w:rsidRDefault="001842DB">
            <w:pPr>
              <w:pStyle w:val="TableBodyText"/>
            </w:pPr>
            <w:r>
              <w:t>StartOfWindow</w:t>
            </w:r>
          </w:p>
        </w:tc>
      </w:tr>
      <w:tr w:rsidR="00677E18" w:rsidTr="00677E18">
        <w:tc>
          <w:tcPr>
            <w:tcW w:w="0" w:type="auto"/>
            <w:vAlign w:val="center"/>
          </w:tcPr>
          <w:p w:rsidR="00677E18" w:rsidRDefault="001842DB">
            <w:pPr>
              <w:pStyle w:val="TableBodyText"/>
            </w:pPr>
            <w:r>
              <w:t>Stop</w:t>
            </w:r>
          </w:p>
        </w:tc>
      </w:tr>
      <w:tr w:rsidR="00677E18" w:rsidTr="00677E18">
        <w:tc>
          <w:tcPr>
            <w:tcW w:w="0" w:type="auto"/>
            <w:vAlign w:val="center"/>
          </w:tcPr>
          <w:p w:rsidR="00677E18" w:rsidRDefault="001842DB">
            <w:pPr>
              <w:pStyle w:val="TableBodyText"/>
            </w:pPr>
            <w:r>
              <w:t>Strikethrough</w:t>
            </w:r>
          </w:p>
        </w:tc>
      </w:tr>
      <w:tr w:rsidR="00677E18" w:rsidTr="00677E18">
        <w:tc>
          <w:tcPr>
            <w:tcW w:w="0" w:type="auto"/>
            <w:vAlign w:val="center"/>
          </w:tcPr>
          <w:p w:rsidR="00677E18" w:rsidRDefault="001842DB">
            <w:pPr>
              <w:pStyle w:val="TableBodyText"/>
            </w:pPr>
            <w:r>
              <w:t>Style</w:t>
            </w:r>
          </w:p>
        </w:tc>
      </w:tr>
      <w:tr w:rsidR="00677E18" w:rsidTr="00677E18">
        <w:tc>
          <w:tcPr>
            <w:tcW w:w="0" w:type="auto"/>
            <w:vAlign w:val="center"/>
          </w:tcPr>
          <w:p w:rsidR="00677E18" w:rsidRDefault="001842DB">
            <w:pPr>
              <w:pStyle w:val="TableBodyText"/>
            </w:pPr>
            <w:r>
              <w:t>Subscript</w:t>
            </w:r>
          </w:p>
        </w:tc>
      </w:tr>
      <w:tr w:rsidR="00677E18" w:rsidTr="00677E18">
        <w:tc>
          <w:tcPr>
            <w:tcW w:w="0" w:type="auto"/>
            <w:vAlign w:val="center"/>
          </w:tcPr>
          <w:p w:rsidR="00677E18" w:rsidRDefault="001842DB">
            <w:pPr>
              <w:pStyle w:val="TableBodyText"/>
            </w:pPr>
            <w:r>
              <w:t>Superscript</w:t>
            </w:r>
          </w:p>
        </w:tc>
      </w:tr>
      <w:tr w:rsidR="00677E18" w:rsidTr="00677E18">
        <w:tc>
          <w:tcPr>
            <w:tcW w:w="0" w:type="auto"/>
            <w:vAlign w:val="center"/>
          </w:tcPr>
          <w:p w:rsidR="00677E18" w:rsidRDefault="001842DB">
            <w:pPr>
              <w:pStyle w:val="TableBodyText"/>
            </w:pPr>
            <w:r>
              <w:t>SymbolFont</w:t>
            </w:r>
          </w:p>
        </w:tc>
      </w:tr>
      <w:tr w:rsidR="00677E18" w:rsidTr="00677E18">
        <w:tc>
          <w:tcPr>
            <w:tcW w:w="0" w:type="auto"/>
            <w:vAlign w:val="center"/>
          </w:tcPr>
          <w:p w:rsidR="00677E18" w:rsidRDefault="001842DB">
            <w:pPr>
              <w:pStyle w:val="TableBodyText"/>
            </w:pPr>
            <w:r>
              <w:t>TabType</w:t>
            </w:r>
          </w:p>
        </w:tc>
      </w:tr>
      <w:tr w:rsidR="00677E18" w:rsidTr="00677E18">
        <w:tc>
          <w:tcPr>
            <w:tcW w:w="0" w:type="auto"/>
            <w:vAlign w:val="center"/>
          </w:tcPr>
          <w:p w:rsidR="00677E18" w:rsidRDefault="001842DB">
            <w:pPr>
              <w:pStyle w:val="TableBodyText"/>
            </w:pPr>
            <w:r>
              <w:t>TableGridlines</w:t>
            </w:r>
          </w:p>
        </w:tc>
      </w:tr>
      <w:tr w:rsidR="00677E18" w:rsidTr="00677E18">
        <w:tc>
          <w:tcPr>
            <w:tcW w:w="0" w:type="auto"/>
            <w:vAlign w:val="center"/>
          </w:tcPr>
          <w:p w:rsidR="00677E18" w:rsidRDefault="001842DB">
            <w:pPr>
              <w:pStyle w:val="TableBodyText"/>
            </w:pPr>
            <w:r>
              <w:t>TableHeadings</w:t>
            </w:r>
          </w:p>
        </w:tc>
      </w:tr>
      <w:tr w:rsidR="00677E18" w:rsidTr="00677E18">
        <w:tc>
          <w:tcPr>
            <w:tcW w:w="0" w:type="auto"/>
            <w:vAlign w:val="center"/>
          </w:tcPr>
          <w:p w:rsidR="00677E18" w:rsidRDefault="001842DB">
            <w:pPr>
              <w:pStyle w:val="TableBodyText"/>
            </w:pPr>
            <w:r>
              <w:t>Text</w:t>
            </w:r>
          </w:p>
        </w:tc>
      </w:tr>
      <w:tr w:rsidR="00677E18" w:rsidTr="00677E18">
        <w:tc>
          <w:tcPr>
            <w:tcW w:w="0" w:type="auto"/>
            <w:vAlign w:val="center"/>
          </w:tcPr>
          <w:p w:rsidR="00677E18" w:rsidRDefault="001842DB">
            <w:pPr>
              <w:pStyle w:val="TableBodyText"/>
            </w:pPr>
            <w:r>
              <w:t>TextBox</w:t>
            </w:r>
          </w:p>
        </w:tc>
      </w:tr>
      <w:tr w:rsidR="00677E18" w:rsidTr="00677E18">
        <w:tc>
          <w:tcPr>
            <w:tcW w:w="0" w:type="auto"/>
            <w:vAlign w:val="center"/>
          </w:tcPr>
          <w:p w:rsidR="00677E18" w:rsidRDefault="001842DB">
            <w:pPr>
              <w:pStyle w:val="TableBodyText"/>
            </w:pPr>
            <w:r>
              <w:t>TimeSerial</w:t>
            </w:r>
          </w:p>
        </w:tc>
      </w:tr>
      <w:tr w:rsidR="00677E18" w:rsidTr="00677E18">
        <w:tc>
          <w:tcPr>
            <w:tcW w:w="0" w:type="auto"/>
            <w:vAlign w:val="center"/>
          </w:tcPr>
          <w:p w:rsidR="00677E18" w:rsidRDefault="001842DB">
            <w:pPr>
              <w:pStyle w:val="TableBodyText"/>
            </w:pPr>
            <w:r>
              <w:t>TimeValue</w:t>
            </w:r>
          </w:p>
        </w:tc>
      </w:tr>
      <w:tr w:rsidR="00677E18" w:rsidTr="00677E18">
        <w:tc>
          <w:tcPr>
            <w:tcW w:w="0" w:type="auto"/>
            <w:vAlign w:val="center"/>
          </w:tcPr>
          <w:p w:rsidR="00677E18" w:rsidRDefault="001842DB">
            <w:pPr>
              <w:pStyle w:val="TableBodyText"/>
            </w:pPr>
            <w:r>
              <w:t>Today</w:t>
            </w:r>
          </w:p>
        </w:tc>
      </w:tr>
      <w:tr w:rsidR="00677E18" w:rsidTr="00677E18">
        <w:tc>
          <w:tcPr>
            <w:tcW w:w="0" w:type="auto"/>
            <w:vAlign w:val="center"/>
          </w:tcPr>
          <w:p w:rsidR="00677E18" w:rsidRDefault="001842DB">
            <w:pPr>
              <w:pStyle w:val="TableBodyText"/>
            </w:pPr>
            <w:r>
              <w:t>ToolbarState</w:t>
            </w:r>
          </w:p>
        </w:tc>
      </w:tr>
      <w:tr w:rsidR="00677E18" w:rsidTr="00677E18">
        <w:tc>
          <w:tcPr>
            <w:tcW w:w="0" w:type="auto"/>
            <w:vAlign w:val="center"/>
          </w:tcPr>
          <w:p w:rsidR="00677E18" w:rsidRDefault="001842DB">
            <w:pPr>
              <w:pStyle w:val="TableBodyText"/>
            </w:pPr>
            <w:r>
              <w:t>ToolsAutoCorrectCapsLockOff</w:t>
            </w:r>
          </w:p>
        </w:tc>
      </w:tr>
      <w:tr w:rsidR="00677E18" w:rsidTr="00677E18">
        <w:tc>
          <w:tcPr>
            <w:tcW w:w="0" w:type="auto"/>
            <w:vAlign w:val="center"/>
          </w:tcPr>
          <w:p w:rsidR="00677E18" w:rsidRDefault="001842DB">
            <w:pPr>
              <w:pStyle w:val="TableBodyText"/>
            </w:pPr>
            <w:r>
              <w:t>ToolsAutoCorrectDays</w:t>
            </w:r>
          </w:p>
        </w:tc>
      </w:tr>
      <w:tr w:rsidR="00677E18" w:rsidTr="00677E18">
        <w:tc>
          <w:tcPr>
            <w:tcW w:w="0" w:type="auto"/>
            <w:vAlign w:val="center"/>
          </w:tcPr>
          <w:p w:rsidR="00677E18" w:rsidRDefault="001842DB">
            <w:pPr>
              <w:pStyle w:val="TableBodyText"/>
            </w:pPr>
            <w:r>
              <w:t>ToolsAutoCorrectInitialCaps</w:t>
            </w:r>
          </w:p>
        </w:tc>
      </w:tr>
      <w:tr w:rsidR="00677E18" w:rsidTr="00677E18">
        <w:tc>
          <w:tcPr>
            <w:tcW w:w="0" w:type="auto"/>
            <w:vAlign w:val="center"/>
          </w:tcPr>
          <w:p w:rsidR="00677E18" w:rsidRDefault="001842DB">
            <w:pPr>
              <w:pStyle w:val="TableBodyText"/>
            </w:pPr>
            <w:r>
              <w:t>ToolsAutoCorrectReplaceText</w:t>
            </w:r>
          </w:p>
        </w:tc>
      </w:tr>
      <w:tr w:rsidR="00677E18" w:rsidTr="00677E18">
        <w:tc>
          <w:tcPr>
            <w:tcW w:w="0" w:type="auto"/>
            <w:vAlign w:val="center"/>
          </w:tcPr>
          <w:p w:rsidR="00677E18" w:rsidRDefault="001842DB">
            <w:pPr>
              <w:pStyle w:val="TableBodyText"/>
            </w:pPr>
            <w:r>
              <w:t>ToolsAutoCorrectReplaceTextFromSpellingChecker</w:t>
            </w:r>
          </w:p>
        </w:tc>
      </w:tr>
      <w:tr w:rsidR="00677E18" w:rsidTr="00677E18">
        <w:tc>
          <w:tcPr>
            <w:tcW w:w="0" w:type="auto"/>
            <w:vAlign w:val="center"/>
          </w:tcPr>
          <w:p w:rsidR="00677E18" w:rsidRDefault="001842DB">
            <w:pPr>
              <w:pStyle w:val="TableBodyText"/>
            </w:pPr>
            <w:r>
              <w:t>ToolsAutoCorrectSentenceCaps</w:t>
            </w:r>
          </w:p>
        </w:tc>
      </w:tr>
      <w:tr w:rsidR="00677E18" w:rsidTr="00677E18">
        <w:tc>
          <w:tcPr>
            <w:tcW w:w="0" w:type="auto"/>
            <w:vAlign w:val="center"/>
          </w:tcPr>
          <w:p w:rsidR="00677E18" w:rsidRDefault="001842DB">
            <w:pPr>
              <w:pStyle w:val="TableBodyText"/>
            </w:pPr>
            <w:r>
              <w:lastRenderedPageBreak/>
              <w:t>ToolsAutoCorrectSmartQuotes</w:t>
            </w:r>
          </w:p>
        </w:tc>
      </w:tr>
      <w:tr w:rsidR="00677E18" w:rsidTr="00677E18">
        <w:tc>
          <w:tcPr>
            <w:tcW w:w="0" w:type="auto"/>
            <w:vAlign w:val="center"/>
          </w:tcPr>
          <w:p w:rsidR="00677E18" w:rsidRDefault="001842DB">
            <w:pPr>
              <w:pStyle w:val="TableBodyText"/>
            </w:pPr>
            <w:r>
              <w:t>ToolsCalculate</w:t>
            </w:r>
          </w:p>
        </w:tc>
      </w:tr>
      <w:tr w:rsidR="00677E18" w:rsidTr="00677E18">
        <w:tc>
          <w:tcPr>
            <w:tcW w:w="0" w:type="auto"/>
            <w:vAlign w:val="center"/>
          </w:tcPr>
          <w:p w:rsidR="00677E18" w:rsidRDefault="001842DB">
            <w:pPr>
              <w:pStyle w:val="TableBodyText"/>
            </w:pPr>
            <w:r>
              <w:t>ToolsGrammarStatisticsArray</w:t>
            </w:r>
          </w:p>
        </w:tc>
      </w:tr>
      <w:tr w:rsidR="00677E18" w:rsidTr="00677E18">
        <w:tc>
          <w:tcPr>
            <w:tcW w:w="0" w:type="auto"/>
            <w:vAlign w:val="center"/>
          </w:tcPr>
          <w:p w:rsidR="00677E18" w:rsidRDefault="001842DB">
            <w:pPr>
              <w:pStyle w:val="TableBodyText"/>
            </w:pPr>
            <w:r>
              <w:t>ToolsRevisionDate</w:t>
            </w:r>
          </w:p>
        </w:tc>
      </w:tr>
      <w:tr w:rsidR="00677E18" w:rsidTr="00677E18">
        <w:tc>
          <w:tcPr>
            <w:tcW w:w="0" w:type="auto"/>
            <w:vAlign w:val="center"/>
          </w:tcPr>
          <w:p w:rsidR="00677E18" w:rsidRDefault="001842DB">
            <w:pPr>
              <w:pStyle w:val="TableBodyText"/>
            </w:pPr>
            <w:r>
              <w:t>ToolsRevisionType</w:t>
            </w:r>
          </w:p>
        </w:tc>
      </w:tr>
      <w:tr w:rsidR="00677E18" w:rsidTr="00677E18">
        <w:tc>
          <w:tcPr>
            <w:tcW w:w="0" w:type="auto"/>
            <w:vAlign w:val="center"/>
          </w:tcPr>
          <w:p w:rsidR="00677E18" w:rsidRDefault="001842DB">
            <w:pPr>
              <w:pStyle w:val="TableBodyText"/>
            </w:pPr>
            <w:r>
              <w:t>Underline</w:t>
            </w:r>
          </w:p>
        </w:tc>
      </w:tr>
      <w:tr w:rsidR="00677E18" w:rsidTr="00677E18">
        <w:tc>
          <w:tcPr>
            <w:tcW w:w="0" w:type="auto"/>
            <w:vAlign w:val="center"/>
          </w:tcPr>
          <w:p w:rsidR="00677E18" w:rsidRDefault="001842DB">
            <w:pPr>
              <w:pStyle w:val="TableBodyText"/>
            </w:pPr>
            <w:r>
              <w:t>UnderlineColor</w:t>
            </w:r>
          </w:p>
        </w:tc>
      </w:tr>
      <w:tr w:rsidR="00677E18" w:rsidTr="00677E18">
        <w:tc>
          <w:tcPr>
            <w:tcW w:w="0" w:type="auto"/>
            <w:vAlign w:val="center"/>
          </w:tcPr>
          <w:p w:rsidR="00677E18" w:rsidRDefault="001842DB">
            <w:pPr>
              <w:pStyle w:val="TableBodyText"/>
            </w:pPr>
            <w:r>
              <w:t>UnderlineStyle</w:t>
            </w:r>
          </w:p>
        </w:tc>
      </w:tr>
      <w:tr w:rsidR="00677E18" w:rsidTr="00677E18">
        <w:tc>
          <w:tcPr>
            <w:tcW w:w="0" w:type="auto"/>
            <w:vAlign w:val="center"/>
          </w:tcPr>
          <w:p w:rsidR="00677E18" w:rsidRDefault="001842DB">
            <w:pPr>
              <w:pStyle w:val="TableBodyText"/>
            </w:pPr>
            <w:r>
              <w:t>VLine</w:t>
            </w:r>
          </w:p>
        </w:tc>
      </w:tr>
      <w:tr w:rsidR="00677E18" w:rsidTr="00677E18">
        <w:tc>
          <w:tcPr>
            <w:tcW w:w="0" w:type="auto"/>
            <w:vAlign w:val="center"/>
          </w:tcPr>
          <w:p w:rsidR="00677E18" w:rsidRDefault="001842DB">
            <w:pPr>
              <w:pStyle w:val="TableBodyText"/>
            </w:pPr>
            <w:r>
              <w:t>VPage</w:t>
            </w:r>
          </w:p>
        </w:tc>
      </w:tr>
      <w:tr w:rsidR="00677E18" w:rsidTr="00677E18">
        <w:tc>
          <w:tcPr>
            <w:tcW w:w="0" w:type="auto"/>
            <w:vAlign w:val="center"/>
          </w:tcPr>
          <w:p w:rsidR="00677E18" w:rsidRDefault="001842DB">
            <w:pPr>
              <w:pStyle w:val="TableBodyText"/>
            </w:pPr>
            <w:r>
              <w:t>VScroll</w:t>
            </w:r>
          </w:p>
        </w:tc>
      </w:tr>
      <w:tr w:rsidR="00677E18" w:rsidTr="00677E18">
        <w:tc>
          <w:tcPr>
            <w:tcW w:w="0" w:type="auto"/>
            <w:vAlign w:val="center"/>
          </w:tcPr>
          <w:p w:rsidR="00677E18" w:rsidRDefault="001842DB">
            <w:pPr>
              <w:pStyle w:val="TableBodyText"/>
            </w:pPr>
            <w:r>
              <w:t>Val</w:t>
            </w:r>
          </w:p>
        </w:tc>
      </w:tr>
      <w:tr w:rsidR="00677E18" w:rsidTr="00677E18">
        <w:tc>
          <w:tcPr>
            <w:tcW w:w="0" w:type="auto"/>
            <w:vAlign w:val="center"/>
          </w:tcPr>
          <w:p w:rsidR="00677E18" w:rsidRDefault="001842DB">
            <w:pPr>
              <w:pStyle w:val="TableBodyText"/>
            </w:pPr>
            <w:r>
              <w:t>ViewAnnotations</w:t>
            </w:r>
          </w:p>
        </w:tc>
      </w:tr>
      <w:tr w:rsidR="00677E18" w:rsidTr="00677E18">
        <w:tc>
          <w:tcPr>
            <w:tcW w:w="0" w:type="auto"/>
            <w:vAlign w:val="center"/>
          </w:tcPr>
          <w:p w:rsidR="00677E18" w:rsidRDefault="001842DB">
            <w:pPr>
              <w:pStyle w:val="TableBodyText"/>
            </w:pPr>
            <w:r>
              <w:t>ViewDraft</w:t>
            </w:r>
          </w:p>
        </w:tc>
      </w:tr>
      <w:tr w:rsidR="00677E18" w:rsidTr="00677E18">
        <w:tc>
          <w:tcPr>
            <w:tcW w:w="0" w:type="auto"/>
            <w:vAlign w:val="center"/>
          </w:tcPr>
          <w:p w:rsidR="00677E18" w:rsidRDefault="001842DB">
            <w:pPr>
              <w:pStyle w:val="TableBodyText"/>
            </w:pPr>
            <w:r>
              <w:t>ViewEndnoteArea</w:t>
            </w:r>
          </w:p>
        </w:tc>
      </w:tr>
      <w:tr w:rsidR="00677E18" w:rsidTr="00677E18">
        <w:tc>
          <w:tcPr>
            <w:tcW w:w="0" w:type="auto"/>
            <w:vAlign w:val="center"/>
          </w:tcPr>
          <w:p w:rsidR="00677E18" w:rsidRDefault="001842DB">
            <w:pPr>
              <w:pStyle w:val="TableBodyText"/>
            </w:pPr>
            <w:r>
              <w:t>ViewFieldCodes</w:t>
            </w:r>
          </w:p>
        </w:tc>
      </w:tr>
      <w:tr w:rsidR="00677E18" w:rsidTr="00677E18">
        <w:tc>
          <w:tcPr>
            <w:tcW w:w="0" w:type="auto"/>
            <w:vAlign w:val="center"/>
          </w:tcPr>
          <w:p w:rsidR="00677E18" w:rsidRDefault="001842DB">
            <w:pPr>
              <w:pStyle w:val="TableBodyText"/>
            </w:pPr>
            <w:r>
              <w:t>ViewFooter</w:t>
            </w:r>
          </w:p>
        </w:tc>
      </w:tr>
      <w:tr w:rsidR="00677E18" w:rsidTr="00677E18">
        <w:tc>
          <w:tcPr>
            <w:tcW w:w="0" w:type="auto"/>
            <w:vAlign w:val="center"/>
          </w:tcPr>
          <w:p w:rsidR="00677E18" w:rsidRDefault="001842DB">
            <w:pPr>
              <w:pStyle w:val="TableBodyText"/>
            </w:pPr>
            <w:r>
              <w:t>ViewFootnoteArea</w:t>
            </w:r>
          </w:p>
        </w:tc>
      </w:tr>
      <w:tr w:rsidR="00677E18" w:rsidTr="00677E18">
        <w:tc>
          <w:tcPr>
            <w:tcW w:w="0" w:type="auto"/>
            <w:vAlign w:val="center"/>
          </w:tcPr>
          <w:p w:rsidR="00677E18" w:rsidRDefault="001842DB">
            <w:pPr>
              <w:pStyle w:val="TableBodyText"/>
            </w:pPr>
            <w:r>
              <w:t>ViewFootnotes</w:t>
            </w:r>
          </w:p>
        </w:tc>
      </w:tr>
      <w:tr w:rsidR="00677E18" w:rsidTr="00677E18">
        <w:tc>
          <w:tcPr>
            <w:tcW w:w="0" w:type="auto"/>
            <w:vAlign w:val="center"/>
          </w:tcPr>
          <w:p w:rsidR="00677E18" w:rsidRDefault="001842DB">
            <w:pPr>
              <w:pStyle w:val="TableBodyText"/>
            </w:pPr>
            <w:r>
              <w:t>ViewGridlines</w:t>
            </w:r>
          </w:p>
        </w:tc>
      </w:tr>
      <w:tr w:rsidR="00677E18" w:rsidTr="00677E18">
        <w:tc>
          <w:tcPr>
            <w:tcW w:w="0" w:type="auto"/>
            <w:vAlign w:val="center"/>
          </w:tcPr>
          <w:p w:rsidR="00677E18" w:rsidRDefault="001842DB">
            <w:pPr>
              <w:pStyle w:val="TableBodyText"/>
            </w:pPr>
            <w:r>
              <w:t>ViewHeader</w:t>
            </w:r>
          </w:p>
        </w:tc>
      </w:tr>
      <w:tr w:rsidR="00677E18" w:rsidTr="00677E18">
        <w:tc>
          <w:tcPr>
            <w:tcW w:w="0" w:type="auto"/>
            <w:vAlign w:val="center"/>
          </w:tcPr>
          <w:p w:rsidR="00677E18" w:rsidRDefault="001842DB">
            <w:pPr>
              <w:pStyle w:val="TableBodyText"/>
            </w:pPr>
            <w:r>
              <w:t>ViewMasterDocument</w:t>
            </w:r>
          </w:p>
        </w:tc>
      </w:tr>
      <w:tr w:rsidR="00677E18" w:rsidTr="00677E18">
        <w:tc>
          <w:tcPr>
            <w:tcW w:w="0" w:type="auto"/>
            <w:vAlign w:val="center"/>
          </w:tcPr>
          <w:p w:rsidR="00677E18" w:rsidRDefault="001842DB">
            <w:pPr>
              <w:pStyle w:val="TableBodyText"/>
            </w:pPr>
            <w:r>
              <w:t>ViewMenus</w:t>
            </w:r>
          </w:p>
        </w:tc>
      </w:tr>
      <w:tr w:rsidR="00677E18" w:rsidTr="00677E18">
        <w:tc>
          <w:tcPr>
            <w:tcW w:w="0" w:type="auto"/>
            <w:vAlign w:val="center"/>
          </w:tcPr>
          <w:p w:rsidR="00677E18" w:rsidRDefault="001842DB">
            <w:pPr>
              <w:pStyle w:val="TableBodyText"/>
            </w:pPr>
            <w:r>
              <w:t>ViewNormal</w:t>
            </w:r>
          </w:p>
        </w:tc>
      </w:tr>
      <w:tr w:rsidR="00677E18" w:rsidTr="00677E18">
        <w:tc>
          <w:tcPr>
            <w:tcW w:w="0" w:type="auto"/>
            <w:vAlign w:val="center"/>
          </w:tcPr>
          <w:p w:rsidR="00677E18" w:rsidRDefault="001842DB">
            <w:pPr>
              <w:pStyle w:val="TableBodyText"/>
            </w:pPr>
            <w:r>
              <w:t>ViewOutline</w:t>
            </w:r>
          </w:p>
        </w:tc>
      </w:tr>
      <w:tr w:rsidR="00677E18" w:rsidTr="00677E18">
        <w:tc>
          <w:tcPr>
            <w:tcW w:w="0" w:type="auto"/>
            <w:vAlign w:val="center"/>
          </w:tcPr>
          <w:p w:rsidR="00677E18" w:rsidRDefault="001842DB">
            <w:pPr>
              <w:pStyle w:val="TableBodyText"/>
            </w:pPr>
            <w:r>
              <w:t>ViewPage</w:t>
            </w:r>
          </w:p>
        </w:tc>
      </w:tr>
      <w:tr w:rsidR="00677E18" w:rsidTr="00677E18">
        <w:tc>
          <w:tcPr>
            <w:tcW w:w="0" w:type="auto"/>
            <w:vAlign w:val="center"/>
          </w:tcPr>
          <w:p w:rsidR="00677E18" w:rsidRDefault="001842DB">
            <w:pPr>
              <w:pStyle w:val="TableBodyText"/>
            </w:pPr>
            <w:r>
              <w:t>ViewRibbon</w:t>
            </w:r>
          </w:p>
        </w:tc>
      </w:tr>
      <w:tr w:rsidR="00677E18" w:rsidTr="00677E18">
        <w:tc>
          <w:tcPr>
            <w:tcW w:w="0" w:type="auto"/>
            <w:vAlign w:val="center"/>
          </w:tcPr>
          <w:p w:rsidR="00677E18" w:rsidRDefault="001842DB">
            <w:pPr>
              <w:pStyle w:val="TableBodyText"/>
            </w:pPr>
            <w:r>
              <w:t>ViewRuler</w:t>
            </w:r>
          </w:p>
        </w:tc>
      </w:tr>
      <w:tr w:rsidR="00677E18" w:rsidTr="00677E18">
        <w:tc>
          <w:tcPr>
            <w:tcW w:w="0" w:type="auto"/>
            <w:vAlign w:val="center"/>
          </w:tcPr>
          <w:p w:rsidR="00677E18" w:rsidRDefault="001842DB">
            <w:pPr>
              <w:pStyle w:val="TableBodyText"/>
            </w:pPr>
            <w:r>
              <w:t>ViewStatusBar</w:t>
            </w:r>
          </w:p>
        </w:tc>
      </w:tr>
      <w:tr w:rsidR="00677E18" w:rsidTr="00677E18">
        <w:tc>
          <w:tcPr>
            <w:tcW w:w="0" w:type="auto"/>
            <w:vAlign w:val="center"/>
          </w:tcPr>
          <w:p w:rsidR="00677E18" w:rsidRDefault="001842DB">
            <w:pPr>
              <w:pStyle w:val="TableBodyText"/>
            </w:pPr>
            <w:r>
              <w:t>ViewToolbar</w:t>
            </w:r>
          </w:p>
        </w:tc>
      </w:tr>
      <w:tr w:rsidR="00677E18" w:rsidTr="00677E18">
        <w:tc>
          <w:tcPr>
            <w:tcW w:w="0" w:type="auto"/>
            <w:vAlign w:val="center"/>
          </w:tcPr>
          <w:p w:rsidR="00677E18" w:rsidRDefault="001842DB">
            <w:pPr>
              <w:pStyle w:val="TableBodyText"/>
            </w:pPr>
            <w:r>
              <w:t>WW1_InsertPara</w:t>
            </w:r>
          </w:p>
        </w:tc>
      </w:tr>
      <w:tr w:rsidR="00677E18" w:rsidTr="00677E18">
        <w:tc>
          <w:tcPr>
            <w:tcW w:w="0" w:type="auto"/>
            <w:vAlign w:val="center"/>
          </w:tcPr>
          <w:p w:rsidR="00677E18" w:rsidRDefault="001842DB">
            <w:pPr>
              <w:pStyle w:val="TableBodyText"/>
            </w:pPr>
            <w:r>
              <w:t>WW2CallingConvention</w:t>
            </w:r>
          </w:p>
        </w:tc>
      </w:tr>
      <w:tr w:rsidR="00677E18" w:rsidTr="00677E18">
        <w:tc>
          <w:tcPr>
            <w:tcW w:w="0" w:type="auto"/>
            <w:vAlign w:val="center"/>
          </w:tcPr>
          <w:p w:rsidR="00677E18" w:rsidRDefault="001842DB">
            <w:pPr>
              <w:pStyle w:val="TableBodyText"/>
            </w:pPr>
            <w:r>
              <w:lastRenderedPageBreak/>
              <w:t>WW2_Asc</w:t>
            </w:r>
          </w:p>
        </w:tc>
      </w:tr>
      <w:tr w:rsidR="00677E18" w:rsidTr="00677E18">
        <w:tc>
          <w:tcPr>
            <w:tcW w:w="0" w:type="auto"/>
            <w:vAlign w:val="center"/>
          </w:tcPr>
          <w:p w:rsidR="00677E18" w:rsidRDefault="001842DB">
            <w:pPr>
              <w:pStyle w:val="TableBodyText"/>
            </w:pPr>
            <w:r>
              <w:t>WW2_ChangeCase</w:t>
            </w:r>
          </w:p>
        </w:tc>
      </w:tr>
      <w:tr w:rsidR="00677E18" w:rsidTr="00677E18">
        <w:tc>
          <w:tcPr>
            <w:tcW w:w="0" w:type="auto"/>
            <w:vAlign w:val="center"/>
          </w:tcPr>
          <w:p w:rsidR="00677E18" w:rsidRDefault="001842DB">
            <w:pPr>
              <w:pStyle w:val="TableBodyText"/>
            </w:pPr>
            <w:r>
              <w:t>WW2_CountMenuItems</w:t>
            </w:r>
          </w:p>
        </w:tc>
      </w:tr>
      <w:tr w:rsidR="00677E18" w:rsidTr="00677E18">
        <w:tc>
          <w:tcPr>
            <w:tcW w:w="0" w:type="auto"/>
            <w:vAlign w:val="center"/>
          </w:tcPr>
          <w:p w:rsidR="00677E18" w:rsidRDefault="001842DB">
            <w:pPr>
              <w:pStyle w:val="TableBodyText"/>
            </w:pPr>
            <w:r>
              <w:t>WW2_GetToolButton</w:t>
            </w:r>
          </w:p>
        </w:tc>
      </w:tr>
      <w:tr w:rsidR="00677E18" w:rsidTr="00677E18">
        <w:tc>
          <w:tcPr>
            <w:tcW w:w="0" w:type="auto"/>
            <w:vAlign w:val="center"/>
          </w:tcPr>
          <w:p w:rsidR="00677E18" w:rsidRDefault="001842DB">
            <w:pPr>
              <w:pStyle w:val="TableBodyText"/>
            </w:pPr>
            <w:r>
              <w:t>WW2_Insert</w:t>
            </w:r>
          </w:p>
        </w:tc>
      </w:tr>
      <w:tr w:rsidR="00677E18" w:rsidTr="00677E18">
        <w:tc>
          <w:tcPr>
            <w:tcW w:w="0" w:type="auto"/>
            <w:vAlign w:val="center"/>
          </w:tcPr>
          <w:p w:rsidR="00677E18" w:rsidRDefault="001842DB">
            <w:pPr>
              <w:pStyle w:val="TableBodyText"/>
            </w:pPr>
            <w:r>
              <w:t>WW2_KeyCode</w:t>
            </w:r>
          </w:p>
        </w:tc>
      </w:tr>
      <w:tr w:rsidR="00677E18" w:rsidTr="00677E18">
        <w:tc>
          <w:tcPr>
            <w:tcW w:w="0" w:type="auto"/>
            <w:vAlign w:val="center"/>
          </w:tcPr>
          <w:p w:rsidR="00677E18" w:rsidRDefault="001842DB">
            <w:pPr>
              <w:pStyle w:val="TableBodyText"/>
            </w:pPr>
            <w:r>
              <w:t>WW2_RenameMenu</w:t>
            </w:r>
          </w:p>
        </w:tc>
      </w:tr>
      <w:tr w:rsidR="00677E18" w:rsidTr="00677E18">
        <w:tc>
          <w:tcPr>
            <w:tcW w:w="0" w:type="auto"/>
            <w:vAlign w:val="center"/>
          </w:tcPr>
          <w:p w:rsidR="00677E18" w:rsidRDefault="001842DB">
            <w:pPr>
              <w:pStyle w:val="TableBodyText"/>
            </w:pPr>
            <w:r>
              <w:t>WW2_Underlines</w:t>
            </w:r>
          </w:p>
        </w:tc>
      </w:tr>
      <w:tr w:rsidR="00677E18" w:rsidTr="00677E18">
        <w:tc>
          <w:tcPr>
            <w:tcW w:w="0" w:type="auto"/>
            <w:vAlign w:val="center"/>
          </w:tcPr>
          <w:p w:rsidR="00677E18" w:rsidRDefault="001842DB">
            <w:pPr>
              <w:pStyle w:val="TableBodyText"/>
            </w:pPr>
            <w:r>
              <w:t>WW6_EditClear</w:t>
            </w:r>
          </w:p>
        </w:tc>
      </w:tr>
      <w:tr w:rsidR="00677E18" w:rsidTr="00677E18">
        <w:tc>
          <w:tcPr>
            <w:tcW w:w="0" w:type="auto"/>
            <w:vAlign w:val="center"/>
          </w:tcPr>
          <w:p w:rsidR="00677E18" w:rsidRDefault="001842DB">
            <w:pPr>
              <w:pStyle w:val="TableBodyText"/>
            </w:pPr>
            <w:r>
              <w:t>WaitCursor</w:t>
            </w:r>
          </w:p>
        </w:tc>
      </w:tr>
      <w:tr w:rsidR="00677E18" w:rsidTr="00677E18">
        <w:tc>
          <w:tcPr>
            <w:tcW w:w="0" w:type="auto"/>
            <w:vAlign w:val="center"/>
          </w:tcPr>
          <w:p w:rsidR="00677E18" w:rsidRDefault="001842DB">
            <w:pPr>
              <w:pStyle w:val="TableBodyText"/>
            </w:pPr>
            <w:r>
              <w:t>Weekday</w:t>
            </w:r>
          </w:p>
        </w:tc>
      </w:tr>
      <w:tr w:rsidR="00677E18" w:rsidTr="00677E18">
        <w:tc>
          <w:tcPr>
            <w:tcW w:w="0" w:type="auto"/>
            <w:vAlign w:val="center"/>
          </w:tcPr>
          <w:p w:rsidR="00677E18" w:rsidRDefault="001842DB">
            <w:pPr>
              <w:pStyle w:val="TableBodyText"/>
            </w:pPr>
            <w:r>
              <w:t>WinAllocFail</w:t>
            </w:r>
          </w:p>
        </w:tc>
      </w:tr>
      <w:tr w:rsidR="00677E18" w:rsidTr="00677E18">
        <w:tc>
          <w:tcPr>
            <w:tcW w:w="0" w:type="auto"/>
            <w:vAlign w:val="center"/>
          </w:tcPr>
          <w:p w:rsidR="00677E18" w:rsidRDefault="001842DB">
            <w:pPr>
              <w:pStyle w:val="TableBodyText"/>
            </w:pPr>
            <w:r>
              <w:t>Window</w:t>
            </w:r>
          </w:p>
        </w:tc>
      </w:tr>
      <w:tr w:rsidR="00677E18" w:rsidTr="00677E18">
        <w:tc>
          <w:tcPr>
            <w:tcW w:w="0" w:type="auto"/>
            <w:vAlign w:val="center"/>
          </w:tcPr>
          <w:p w:rsidR="00677E18" w:rsidRDefault="001842DB">
            <w:pPr>
              <w:pStyle w:val="TableBodyText"/>
            </w:pPr>
            <w:r>
              <w:t>Window1</w:t>
            </w:r>
          </w:p>
        </w:tc>
      </w:tr>
      <w:tr w:rsidR="00677E18" w:rsidTr="00677E18">
        <w:tc>
          <w:tcPr>
            <w:tcW w:w="0" w:type="auto"/>
            <w:vAlign w:val="center"/>
          </w:tcPr>
          <w:p w:rsidR="00677E18" w:rsidRDefault="001842DB">
            <w:pPr>
              <w:pStyle w:val="TableBodyText"/>
            </w:pPr>
            <w:r>
              <w:t>Window2</w:t>
            </w:r>
          </w:p>
        </w:tc>
      </w:tr>
      <w:tr w:rsidR="00677E18" w:rsidTr="00677E18">
        <w:tc>
          <w:tcPr>
            <w:tcW w:w="0" w:type="auto"/>
            <w:vAlign w:val="center"/>
          </w:tcPr>
          <w:p w:rsidR="00677E18" w:rsidRDefault="001842DB">
            <w:pPr>
              <w:pStyle w:val="TableBodyText"/>
            </w:pPr>
            <w:r>
              <w:t>Window3</w:t>
            </w:r>
          </w:p>
        </w:tc>
      </w:tr>
      <w:tr w:rsidR="00677E18" w:rsidTr="00677E18">
        <w:tc>
          <w:tcPr>
            <w:tcW w:w="0" w:type="auto"/>
            <w:vAlign w:val="center"/>
          </w:tcPr>
          <w:p w:rsidR="00677E18" w:rsidRDefault="001842DB">
            <w:pPr>
              <w:pStyle w:val="TableBodyText"/>
            </w:pPr>
            <w:r>
              <w:t>Window4</w:t>
            </w:r>
          </w:p>
        </w:tc>
      </w:tr>
      <w:tr w:rsidR="00677E18" w:rsidTr="00677E18">
        <w:tc>
          <w:tcPr>
            <w:tcW w:w="0" w:type="auto"/>
            <w:vAlign w:val="center"/>
          </w:tcPr>
          <w:p w:rsidR="00677E18" w:rsidRDefault="001842DB">
            <w:pPr>
              <w:pStyle w:val="TableBodyText"/>
            </w:pPr>
            <w:r>
              <w:t>Window5</w:t>
            </w:r>
          </w:p>
        </w:tc>
      </w:tr>
      <w:tr w:rsidR="00677E18" w:rsidTr="00677E18">
        <w:tc>
          <w:tcPr>
            <w:tcW w:w="0" w:type="auto"/>
            <w:vAlign w:val="center"/>
          </w:tcPr>
          <w:p w:rsidR="00677E18" w:rsidRDefault="001842DB">
            <w:pPr>
              <w:pStyle w:val="TableBodyText"/>
            </w:pPr>
            <w:r>
              <w:t>Window6</w:t>
            </w:r>
          </w:p>
        </w:tc>
      </w:tr>
      <w:tr w:rsidR="00677E18" w:rsidTr="00677E18">
        <w:tc>
          <w:tcPr>
            <w:tcW w:w="0" w:type="auto"/>
            <w:vAlign w:val="center"/>
          </w:tcPr>
          <w:p w:rsidR="00677E18" w:rsidRDefault="001842DB">
            <w:pPr>
              <w:pStyle w:val="TableBodyText"/>
            </w:pPr>
            <w:r>
              <w:t>Window7</w:t>
            </w:r>
          </w:p>
        </w:tc>
      </w:tr>
      <w:tr w:rsidR="00677E18" w:rsidTr="00677E18">
        <w:tc>
          <w:tcPr>
            <w:tcW w:w="0" w:type="auto"/>
            <w:vAlign w:val="center"/>
          </w:tcPr>
          <w:p w:rsidR="00677E18" w:rsidRDefault="001842DB">
            <w:pPr>
              <w:pStyle w:val="TableBodyText"/>
            </w:pPr>
            <w:r>
              <w:t>Window8</w:t>
            </w:r>
          </w:p>
        </w:tc>
      </w:tr>
      <w:tr w:rsidR="00677E18" w:rsidTr="00677E18">
        <w:tc>
          <w:tcPr>
            <w:tcW w:w="0" w:type="auto"/>
            <w:vAlign w:val="center"/>
          </w:tcPr>
          <w:p w:rsidR="00677E18" w:rsidRDefault="001842DB">
            <w:pPr>
              <w:pStyle w:val="TableBodyText"/>
            </w:pPr>
            <w:r>
              <w:t>Window9</w:t>
            </w:r>
          </w:p>
        </w:tc>
      </w:tr>
      <w:tr w:rsidR="00677E18" w:rsidTr="00677E18">
        <w:tc>
          <w:tcPr>
            <w:tcW w:w="0" w:type="auto"/>
            <w:vAlign w:val="center"/>
          </w:tcPr>
          <w:p w:rsidR="00677E18" w:rsidRDefault="001842DB">
            <w:pPr>
              <w:pStyle w:val="TableBodyText"/>
            </w:pPr>
            <w:r>
              <w:t>WindowList</w:t>
            </w:r>
          </w:p>
        </w:tc>
      </w:tr>
      <w:tr w:rsidR="00677E18" w:rsidTr="00677E18">
        <w:tc>
          <w:tcPr>
            <w:tcW w:w="0" w:type="auto"/>
            <w:vAlign w:val="center"/>
          </w:tcPr>
          <w:p w:rsidR="00677E18" w:rsidRDefault="001842DB">
            <w:pPr>
              <w:pStyle w:val="TableBodyText"/>
            </w:pPr>
            <w:r>
              <w:t>WindowPane</w:t>
            </w:r>
          </w:p>
        </w:tc>
      </w:tr>
      <w:tr w:rsidR="00677E18" w:rsidTr="00677E18">
        <w:tc>
          <w:tcPr>
            <w:tcW w:w="0" w:type="auto"/>
            <w:vAlign w:val="center"/>
          </w:tcPr>
          <w:p w:rsidR="00677E18" w:rsidRDefault="001842DB">
            <w:pPr>
              <w:pStyle w:val="TableBodyText"/>
            </w:pPr>
            <w:r>
              <w:t>WordLeft</w:t>
            </w:r>
          </w:p>
        </w:tc>
      </w:tr>
      <w:tr w:rsidR="00677E18" w:rsidTr="00677E18">
        <w:tc>
          <w:tcPr>
            <w:tcW w:w="0" w:type="auto"/>
            <w:vAlign w:val="center"/>
          </w:tcPr>
          <w:p w:rsidR="00677E18" w:rsidRDefault="001842DB">
            <w:pPr>
              <w:pStyle w:val="TableBodyText"/>
            </w:pPr>
            <w:r>
              <w:t>WordRight</w:t>
            </w:r>
          </w:p>
        </w:tc>
      </w:tr>
      <w:tr w:rsidR="00677E18" w:rsidTr="00677E18">
        <w:tc>
          <w:tcPr>
            <w:tcW w:w="0" w:type="auto"/>
            <w:vAlign w:val="center"/>
          </w:tcPr>
          <w:p w:rsidR="00677E18" w:rsidRDefault="001842DB">
            <w:pPr>
              <w:pStyle w:val="TableBodyText"/>
            </w:pPr>
            <w:r>
              <w:t>WordUnderline</w:t>
            </w:r>
          </w:p>
        </w:tc>
      </w:tr>
      <w:tr w:rsidR="00677E18" w:rsidTr="00677E18">
        <w:tc>
          <w:tcPr>
            <w:tcW w:w="0" w:type="auto"/>
            <w:vAlign w:val="center"/>
          </w:tcPr>
          <w:p w:rsidR="00677E18" w:rsidRDefault="001842DB">
            <w:pPr>
              <w:pStyle w:val="TableBodyText"/>
            </w:pPr>
            <w:r>
              <w:t>WriteDBS</w:t>
            </w:r>
          </w:p>
        </w:tc>
      </w:tr>
      <w:tr w:rsidR="00677E18" w:rsidTr="00677E18">
        <w:tc>
          <w:tcPr>
            <w:tcW w:w="0" w:type="auto"/>
            <w:vAlign w:val="center"/>
          </w:tcPr>
          <w:p w:rsidR="00677E18" w:rsidRDefault="001842DB">
            <w:pPr>
              <w:pStyle w:val="TableBodyText"/>
            </w:pPr>
            <w:r>
              <w:t>XAsc</w:t>
            </w:r>
          </w:p>
        </w:tc>
      </w:tr>
      <w:tr w:rsidR="00677E18" w:rsidTr="00677E18">
        <w:tc>
          <w:tcPr>
            <w:tcW w:w="0" w:type="auto"/>
            <w:vAlign w:val="center"/>
          </w:tcPr>
          <w:p w:rsidR="00677E18" w:rsidRDefault="001842DB">
            <w:pPr>
              <w:pStyle w:val="TableBodyText"/>
            </w:pPr>
            <w:r>
              <w:t>Year</w:t>
            </w:r>
          </w:p>
        </w:tc>
      </w:tr>
      <w:tr w:rsidR="00677E18" w:rsidTr="00677E18">
        <w:tc>
          <w:tcPr>
            <w:tcW w:w="0" w:type="auto"/>
            <w:vAlign w:val="center"/>
          </w:tcPr>
          <w:p w:rsidR="00677E18" w:rsidRDefault="001842DB">
            <w:pPr>
              <w:pStyle w:val="TableBodyText"/>
            </w:pPr>
            <w:r>
              <w:t>ZoomMouseSettings</w:t>
            </w:r>
          </w:p>
        </w:tc>
      </w:tr>
      <w:tr w:rsidR="00677E18" w:rsidTr="00677E18">
        <w:tc>
          <w:tcPr>
            <w:tcW w:w="0" w:type="auto"/>
            <w:vAlign w:val="center"/>
          </w:tcPr>
          <w:p w:rsidR="00677E18" w:rsidRDefault="001842DB">
            <w:pPr>
              <w:pStyle w:val="TableBodyText"/>
            </w:pPr>
            <w:r>
              <w:t>wdAddCommand</w:t>
            </w:r>
          </w:p>
        </w:tc>
      </w:tr>
      <w:tr w:rsidR="00677E18" w:rsidTr="00677E18">
        <w:tc>
          <w:tcPr>
            <w:tcW w:w="0" w:type="auto"/>
            <w:vAlign w:val="center"/>
          </w:tcPr>
          <w:p w:rsidR="00677E18" w:rsidRDefault="001842DB">
            <w:pPr>
              <w:pStyle w:val="TableBodyText"/>
            </w:pPr>
            <w:r>
              <w:lastRenderedPageBreak/>
              <w:t>wdCaptureKeyDown</w:t>
            </w:r>
          </w:p>
        </w:tc>
      </w:tr>
      <w:tr w:rsidR="00677E18" w:rsidTr="00677E18">
        <w:tc>
          <w:tcPr>
            <w:tcW w:w="0" w:type="auto"/>
            <w:vAlign w:val="center"/>
          </w:tcPr>
          <w:p w:rsidR="00677E18" w:rsidRDefault="001842DB">
            <w:pPr>
              <w:pStyle w:val="TableBodyText"/>
            </w:pPr>
            <w:r>
              <w:t>wdCloseWindow</w:t>
            </w:r>
          </w:p>
        </w:tc>
      </w:tr>
      <w:tr w:rsidR="00677E18" w:rsidTr="00677E18">
        <w:tc>
          <w:tcPr>
            <w:tcW w:w="0" w:type="auto"/>
            <w:vAlign w:val="center"/>
          </w:tcPr>
          <w:p w:rsidR="00677E18" w:rsidRDefault="001842DB">
            <w:pPr>
              <w:pStyle w:val="TableBodyText"/>
            </w:pPr>
            <w:r>
              <w:t>wdEndDialog</w:t>
            </w:r>
          </w:p>
        </w:tc>
      </w:tr>
      <w:tr w:rsidR="00677E18" w:rsidTr="00677E18">
        <w:tc>
          <w:tcPr>
            <w:tcW w:w="0" w:type="auto"/>
            <w:vAlign w:val="center"/>
          </w:tcPr>
          <w:p w:rsidR="00677E18" w:rsidRDefault="001842DB">
            <w:pPr>
              <w:pStyle w:val="TableBodyText"/>
            </w:pPr>
            <w:r>
              <w:t>wdFontWidth</w:t>
            </w:r>
          </w:p>
        </w:tc>
      </w:tr>
      <w:tr w:rsidR="00677E18" w:rsidTr="00677E18">
        <w:tc>
          <w:tcPr>
            <w:tcW w:w="0" w:type="auto"/>
            <w:vAlign w:val="center"/>
          </w:tcPr>
          <w:p w:rsidR="00677E18" w:rsidRDefault="001842DB">
            <w:pPr>
              <w:pStyle w:val="TableBodyText"/>
            </w:pPr>
            <w:r>
              <w:t>wdGetHwnd</w:t>
            </w:r>
          </w:p>
        </w:tc>
      </w:tr>
      <w:tr w:rsidR="00677E18" w:rsidTr="00677E18">
        <w:tc>
          <w:tcPr>
            <w:tcW w:w="0" w:type="auto"/>
            <w:vAlign w:val="center"/>
          </w:tcPr>
          <w:p w:rsidR="00677E18" w:rsidRDefault="001842DB">
            <w:pPr>
              <w:pStyle w:val="TableBodyText"/>
            </w:pPr>
            <w:r>
              <w:t>wdGetInst</w:t>
            </w:r>
          </w:p>
        </w:tc>
      </w:tr>
      <w:tr w:rsidR="00677E18" w:rsidTr="00677E18">
        <w:tc>
          <w:tcPr>
            <w:tcW w:w="0" w:type="auto"/>
            <w:vAlign w:val="center"/>
          </w:tcPr>
          <w:p w:rsidR="00677E18" w:rsidRDefault="001842DB">
            <w:pPr>
              <w:pStyle w:val="TableBodyText"/>
            </w:pPr>
            <w:r>
              <w:t>wdOpenWindow</w:t>
            </w:r>
          </w:p>
        </w:tc>
      </w:tr>
      <w:tr w:rsidR="00677E18" w:rsidTr="00677E18">
        <w:tc>
          <w:tcPr>
            <w:tcW w:w="0" w:type="auto"/>
            <w:vAlign w:val="center"/>
          </w:tcPr>
          <w:p w:rsidR="00677E18" w:rsidRDefault="001842DB">
            <w:pPr>
              <w:pStyle w:val="TableBodyText"/>
            </w:pPr>
            <w:r>
              <w:t>wdPrint</w:t>
            </w:r>
          </w:p>
        </w:tc>
      </w:tr>
      <w:tr w:rsidR="00677E18" w:rsidTr="00677E18">
        <w:tc>
          <w:tcPr>
            <w:tcW w:w="0" w:type="auto"/>
            <w:vAlign w:val="center"/>
          </w:tcPr>
          <w:p w:rsidR="00677E18" w:rsidRDefault="001842DB">
            <w:pPr>
              <w:pStyle w:val="TableBodyText"/>
            </w:pPr>
            <w:r>
              <w:t>wdReleaseKeyDown</w:t>
            </w:r>
          </w:p>
        </w:tc>
      </w:tr>
      <w:tr w:rsidR="00677E18" w:rsidTr="00677E18">
        <w:tc>
          <w:tcPr>
            <w:tcW w:w="0" w:type="auto"/>
            <w:vAlign w:val="center"/>
          </w:tcPr>
          <w:p w:rsidR="00677E18" w:rsidRDefault="001842DB">
            <w:pPr>
              <w:pStyle w:val="TableBodyText"/>
            </w:pPr>
            <w:r>
              <w:t>wdSetTimer</w:t>
            </w:r>
          </w:p>
        </w:tc>
      </w:tr>
      <w:tr w:rsidR="00677E18" w:rsidTr="00677E18">
        <w:tc>
          <w:tcPr>
            <w:tcW w:w="0" w:type="auto"/>
            <w:vAlign w:val="center"/>
          </w:tcPr>
          <w:p w:rsidR="00677E18" w:rsidRDefault="001842DB">
            <w:pPr>
              <w:pStyle w:val="TableBodyText"/>
            </w:pPr>
            <w:r>
              <w:t>wdToolsGetHHC</w:t>
            </w:r>
          </w:p>
        </w:tc>
      </w:tr>
      <w:tr w:rsidR="00677E18" w:rsidTr="00677E18">
        <w:tc>
          <w:tcPr>
            <w:tcW w:w="0" w:type="auto"/>
            <w:vAlign w:val="center"/>
          </w:tcPr>
          <w:p w:rsidR="00677E18" w:rsidRDefault="001842DB">
            <w:pPr>
              <w:pStyle w:val="TableBodyText"/>
            </w:pPr>
            <w:r>
              <w:t>wdToolsGetSpelling</w:t>
            </w:r>
          </w:p>
        </w:tc>
      </w:tr>
      <w:tr w:rsidR="00677E18" w:rsidTr="00677E18">
        <w:tc>
          <w:tcPr>
            <w:tcW w:w="0" w:type="auto"/>
            <w:vAlign w:val="center"/>
          </w:tcPr>
          <w:p w:rsidR="00677E18" w:rsidRDefault="001842DB">
            <w:pPr>
              <w:pStyle w:val="TableBodyText"/>
            </w:pPr>
            <w:r>
              <w:t>wdToolsGetSpellingXtra</w:t>
            </w:r>
          </w:p>
        </w:tc>
      </w:tr>
      <w:tr w:rsidR="00677E18" w:rsidTr="00677E18">
        <w:tc>
          <w:tcPr>
            <w:tcW w:w="0" w:type="auto"/>
            <w:vAlign w:val="center"/>
          </w:tcPr>
          <w:p w:rsidR="00677E18" w:rsidRDefault="001842DB">
            <w:pPr>
              <w:pStyle w:val="TableBodyText"/>
            </w:pPr>
            <w:r>
              <w:t>wdToolsGetSynonyms</w:t>
            </w:r>
          </w:p>
        </w:tc>
      </w:tr>
    </w:tbl>
    <w:p w:rsidR="00677E18" w:rsidRDefault="00677E18"/>
    <w:p w:rsidR="00677E18" w:rsidRDefault="001842DB">
      <w:pPr>
        <w:pStyle w:val="Heading4"/>
      </w:pPr>
      <w:bookmarkStart w:id="3865" w:name="section_f6ef0c485e3542599919c0351df4ad37"/>
      <w:bookmarkStart w:id="3866" w:name="_Toc229464929"/>
      <w:r>
        <w:t>Mail Merge</w:t>
      </w:r>
      <w:bookmarkEnd w:id="3865"/>
      <w:bookmarkEnd w:id="3866"/>
      <w:r>
        <w:fldChar w:fldCharType="begin"/>
      </w:r>
      <w:r>
        <w:instrText xml:space="preserve"> XE "Mail Merge" </w:instrText>
      </w:r>
      <w:r>
        <w:fldChar w:fldCharType="end"/>
      </w:r>
    </w:p>
    <w:p w:rsidR="00677E18" w:rsidRDefault="001842DB">
      <w:r>
        <w:t>The following clauses specify the semantics used to facilitate the mail merge feature in Word.</w:t>
      </w:r>
    </w:p>
    <w:p w:rsidR="00677E18" w:rsidRDefault="001842DB">
      <w:pPr>
        <w:pStyle w:val="Heading5"/>
      </w:pPr>
      <w:bookmarkStart w:id="3867" w:name="section_4d80b565c0b44930b0c2e350f8f1237c"/>
      <w:bookmarkStart w:id="3868" w:name="_Toc229464930"/>
      <w:r>
        <w:t>Elements</w:t>
      </w:r>
      <w:bookmarkEnd w:id="3867"/>
      <w:bookmarkEnd w:id="3868"/>
    </w:p>
    <w:p w:rsidR="00677E18" w:rsidRDefault="001842DB">
      <w:pPr>
        <w:pStyle w:val="Heading6"/>
      </w:pPr>
      <w:bookmarkStart w:id="3869" w:name="section_b1588c0913964016a2ea78ce84a81a8e"/>
      <w:bookmarkStart w:id="3870" w:name="_Toc229464931"/>
      <w:r>
        <w:t>hash (Hash Code for Record)</w:t>
      </w:r>
      <w:bookmarkEnd w:id="3869"/>
      <w:bookmarkEnd w:id="3870"/>
      <w:r>
        <w:fldChar w:fldCharType="begin"/>
      </w:r>
      <w:r>
        <w:instrText xml:space="preserve"> XE "hash (Hash Code for Record)" </w:instrText>
      </w:r>
      <w:r>
        <w:fldChar w:fldCharType="end"/>
      </w:r>
    </w:p>
    <w:p w:rsidR="00677E18" w:rsidRDefault="001842DB">
      <w:r>
        <w:t>This element specifies the unique hash value of a given record within the specified external data source. This element is used to maintain a relationship between the records within an external</w:t>
      </w:r>
      <w:r>
        <w:t xml:space="preserve"> data source and a given source WordprocessingML document.</w:t>
      </w:r>
    </w:p>
    <w:p w:rsidR="00677E18" w:rsidRDefault="001842DB">
      <w:r>
        <w:t xml:space="preserve">The contents of this element's </w:t>
      </w:r>
      <w:r>
        <w:rPr>
          <w:b/>
        </w:rPr>
        <w:t>val</w:t>
      </w:r>
      <w:r>
        <w:t xml:space="preserve"> attribute shall be a hash value that will uniquely identify the record in the external data source.  The hash value for a record is computed using the following a</w:t>
      </w:r>
      <w:r>
        <w:t>lgorithm:</w:t>
      </w:r>
    </w:p>
    <w:p w:rsidR="00677E18" w:rsidRDefault="001842DB">
      <w:r>
        <w:t>Utility function 1:</w:t>
      </w:r>
    </w:p>
    <w:p w:rsidR="00677E18" w:rsidRDefault="001842DB">
      <w:r>
        <w:t>#define nPrimeLast 4294967291</w:t>
      </w:r>
    </w:p>
    <w:p w:rsidR="00677E18" w:rsidRDefault="001842DB">
      <w:r>
        <w:t>__int32 LHashMM( __int32 l, __int32 dl )</w:t>
      </w:r>
    </w:p>
    <w:p w:rsidR="00677E18" w:rsidRDefault="001842DB">
      <w:r>
        <w:t>{</w:t>
      </w:r>
    </w:p>
    <w:p w:rsidR="00677E18" w:rsidRDefault="001842DB">
      <w:r>
        <w:t xml:space="preserve">        l = 131 * l + dl;</w:t>
      </w:r>
    </w:p>
    <w:p w:rsidR="00677E18" w:rsidRDefault="001842DB">
      <w:r>
        <w:t xml:space="preserve">        if (l &gt;= nPrimeLast) {</w:t>
      </w:r>
    </w:p>
    <w:p w:rsidR="00677E18" w:rsidRDefault="001842DB">
      <w:r>
        <w:t xml:space="preserve">                l -= nPrimeLast;</w:t>
      </w:r>
    </w:p>
    <w:p w:rsidR="00677E18" w:rsidRDefault="001842DB">
      <w:r>
        <w:t xml:space="preserve">        }</w:t>
      </w:r>
    </w:p>
    <w:p w:rsidR="00677E18" w:rsidRDefault="001842DB">
      <w:r>
        <w:lastRenderedPageBreak/>
        <w:t xml:space="preserve">        return l;</w:t>
      </w:r>
    </w:p>
    <w:p w:rsidR="00677E18" w:rsidRDefault="001842DB">
      <w:r>
        <w:t>}</w:t>
      </w:r>
    </w:p>
    <w:p w:rsidR="00677E18" w:rsidRDefault="001842DB">
      <w:r>
        <w:t>Utility function 2:</w:t>
      </w:r>
    </w:p>
    <w:p w:rsidR="00677E18" w:rsidRDefault="001842DB">
      <w:r>
        <w:t>__int32 LGetH</w:t>
      </w:r>
      <w:r>
        <w:t>ashWz(const WCHAR *wzText)</w:t>
      </w:r>
    </w:p>
    <w:p w:rsidR="00677E18" w:rsidRDefault="001842DB">
      <w:r>
        <w:t>{</w:t>
      </w:r>
    </w:p>
    <w:p w:rsidR="00677E18" w:rsidRDefault="001842DB">
      <w:r>
        <w:t xml:space="preserve">        int cch = lstrlen(wzText);</w:t>
      </w:r>
    </w:p>
    <w:p w:rsidR="00677E18" w:rsidRDefault="001842DB">
      <w:r>
        <w:t xml:space="preserve">        __int32 lhash = 0L;</w:t>
      </w:r>
    </w:p>
    <w:p w:rsidR="00677E18" w:rsidRDefault="001842DB">
      <w:r>
        <w:t xml:space="preserve">        for (int i = 0; i &lt; cch; i++) {</w:t>
      </w:r>
    </w:p>
    <w:p w:rsidR="00677E18" w:rsidRDefault="001842DB">
      <w:r>
        <w:t xml:space="preserve">                lhash = LHashMM(lhash, wzText[i]);</w:t>
      </w:r>
    </w:p>
    <w:p w:rsidR="00677E18" w:rsidRDefault="001842DB">
      <w:r>
        <w:t xml:space="preserve">        }</w:t>
      </w:r>
    </w:p>
    <w:p w:rsidR="00677E18" w:rsidRDefault="001842DB">
      <w:r>
        <w:t xml:space="preserve">        return lhash;</w:t>
      </w:r>
    </w:p>
    <w:p w:rsidR="00677E18" w:rsidRDefault="001842DB">
      <w:r>
        <w:t>}</w:t>
      </w:r>
    </w:p>
    <w:p w:rsidR="00677E18" w:rsidRDefault="001842DB">
      <w:r>
        <w:t>Hash Algorithm:</w:t>
      </w:r>
    </w:p>
    <w:p w:rsidR="00677E18" w:rsidRDefault="001842DB">
      <w:r>
        <w:t>__int32 lwHash = 0L;</w:t>
      </w:r>
    </w:p>
    <w:p w:rsidR="00677E18" w:rsidRDefault="001842DB">
      <w:r>
        <w:t>for(int i = 0; i &lt; TotalNumberOfColumnsInTheDataSource; i++) {</w:t>
      </w:r>
    </w:p>
    <w:p w:rsidR="00677E18" w:rsidRDefault="001842DB">
      <w:r>
        <w:t xml:space="preserve">        Retrieve the value in the i-th column of this record as a Unicode String wzData;</w:t>
      </w:r>
    </w:p>
    <w:p w:rsidR="00677E18" w:rsidRDefault="001842DB">
      <w:r>
        <w:t xml:space="preserve">        __int32 l = LGetHashWz(wzData);</w:t>
      </w:r>
    </w:p>
    <w:p w:rsidR="00677E18" w:rsidRDefault="001842DB">
      <w:r>
        <w:t xml:space="preserve">        if(l) {</w:t>
      </w:r>
    </w:p>
    <w:p w:rsidR="00677E18" w:rsidRDefault="001842DB">
      <w:r>
        <w:t xml:space="preserve">                lwHash = LHashMM(lwHash, l);</w:t>
      </w:r>
    </w:p>
    <w:p w:rsidR="00677E18" w:rsidRDefault="001842DB">
      <w:r>
        <w:t xml:space="preserve">   </w:t>
      </w:r>
      <w:r>
        <w:t xml:space="preserve">     }</w:t>
      </w:r>
    </w:p>
    <w:p w:rsidR="00677E18" w:rsidRDefault="001842DB">
      <w:r>
        <w:t>}</w:t>
      </w:r>
    </w:p>
    <w:p w:rsidR="00677E18" w:rsidRDefault="001842DB">
      <w:r>
        <w:t>return lwHash as the computed hash for this record;</w:t>
      </w:r>
    </w:p>
    <w:p w:rsidR="00677E18" w:rsidRDefault="001842DB">
      <w:r>
        <w:t>[Note: This information is necessary as part of a mail merge because records may be added or deleted from external data sources, and a means must be provided to maintain record-specific inclusion</w:t>
      </w:r>
      <w:r>
        <w:t xml:space="preserve"> or exclusion data using the </w:t>
      </w:r>
      <w:r>
        <w:rPr>
          <w:b/>
        </w:rPr>
        <w:t>active</w:t>
      </w:r>
      <w:r>
        <w:t xml:space="preserve"> element (§</w:t>
      </w:r>
      <w:hyperlink w:anchor="Section_7bbd9fb16181481db29c63842301455d">
        <w:r>
          <w:rPr>
            <w:rStyle w:val="Hyperlink"/>
          </w:rPr>
          <w:t>3.1.2.1.1.6, active</w:t>
        </w:r>
      </w:hyperlink>
      <w:r>
        <w:t>) and the affected external data record when the WordprocessingML document is reconnected to the external data source irrespecti</w:t>
      </w:r>
      <w:r>
        <w:t xml:space="preserve">ve of the ordering of the records within the external data source. end note] </w:t>
      </w:r>
    </w:p>
    <w:p w:rsidR="00677E18" w:rsidRDefault="001842DB">
      <w:r>
        <w:t>[Example: Consider the following WordprocessingML fragment for the information about a single record in a source document for a mail merge:</w:t>
      </w:r>
    </w:p>
    <w:p w:rsidR="00677E18" w:rsidRDefault="001842DB">
      <w:pPr>
        <w:pStyle w:val="Code"/>
      </w:pPr>
      <w:r>
        <w:t>&lt;w:recipientData&gt;</w:t>
      </w:r>
    </w:p>
    <w:p w:rsidR="00677E18" w:rsidRDefault="001842DB">
      <w:pPr>
        <w:pStyle w:val="Code"/>
      </w:pPr>
      <w:r>
        <w:t>  &lt;w:active w:val="0</w:t>
      </w:r>
      <w:r>
        <w:t>" /&gt;</w:t>
      </w:r>
    </w:p>
    <w:p w:rsidR="00677E18" w:rsidRDefault="001842DB">
      <w:pPr>
        <w:pStyle w:val="Code"/>
      </w:pPr>
      <w:r>
        <w:t xml:space="preserve">  &lt;w:hash w:val="258865469" /&gt; </w:t>
      </w:r>
    </w:p>
    <w:p w:rsidR="00677E18" w:rsidRDefault="001842DB">
      <w:pPr>
        <w:pStyle w:val="Code"/>
      </w:pPr>
      <w:r>
        <w:t>&lt;/w:recipientData&gt;</w:t>
      </w:r>
    </w:p>
    <w:p w:rsidR="00677E18" w:rsidRDefault="001842DB">
      <w:r>
        <w:t xml:space="preserve">The external data record associated with this information is specified via the hash value 258865469. This record will not be imported into the merged WordprocessingML document because the </w:t>
      </w:r>
      <w:r>
        <w:rPr>
          <w:b/>
        </w:rPr>
        <w:t>active</w:t>
      </w:r>
      <w:r>
        <w:t xml:space="preserve"> element (§3.1.2.1.1.6, active) associated with the given external data record has a </w:t>
      </w:r>
      <w:r>
        <w:rPr>
          <w:b/>
        </w:rPr>
        <w:t>val</w:t>
      </w:r>
      <w:r>
        <w:t xml:space="preserve"> attribute equal </w:t>
      </w:r>
      <w:r>
        <w:lastRenderedPageBreak/>
        <w:t xml:space="preserve">to </w:t>
      </w:r>
      <w:r>
        <w:rPr>
          <w:i/>
        </w:rPr>
        <w:t>0</w:t>
      </w:r>
      <w:r>
        <w:t xml:space="preserve">; for example, when the specified external data source is connected, the record that has the hash value </w:t>
      </w:r>
      <w:r>
        <w:rPr>
          <w:i/>
        </w:rPr>
        <w:t>258865469</w:t>
      </w:r>
      <w:r>
        <w:t xml:space="preserve"> will not be used to populate mapp</w:t>
      </w:r>
      <w:r>
        <w:t>ed fields in a merged document with data from that record. end example]</w:t>
      </w:r>
    </w:p>
    <w:tbl>
      <w:tblPr>
        <w:tblStyle w:val="Table-ShadedHeader"/>
        <w:tblW w:w="0" w:type="auto"/>
        <w:tblLook w:val="04A0" w:firstRow="1" w:lastRow="0" w:firstColumn="1" w:lastColumn="0" w:noHBand="0" w:noVBand="1"/>
      </w:tblPr>
      <w:tblGrid>
        <w:gridCol w:w="38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recipientData</w:t>
            </w:r>
            <w:r>
              <w:t xml:space="preserve"> (§</w:t>
            </w:r>
            <w:hyperlink w:anchor="Section_cae9abfd7956464e9f841af5c3c4433d">
              <w:r>
                <w:rPr>
                  <w:rStyle w:val="Hyperlink"/>
                </w:rPr>
                <w:t>3.1.2.2.1.2, recipientData</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1135"/>
        <w:gridCol w:w="834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val</w:t>
            </w:r>
            <w:r>
              <w:t xml:space="preserve"> ()</w:t>
            </w:r>
          </w:p>
        </w:tc>
        <w:tc>
          <w:tcPr>
            <w:tcW w:w="0" w:type="auto"/>
            <w:vAlign w:val="center"/>
          </w:tcPr>
          <w:p w:rsidR="00677E18" w:rsidRDefault="00677E18">
            <w:pPr>
              <w:pStyle w:val="TableBodyText"/>
            </w:pPr>
          </w:p>
          <w:p w:rsidR="00677E18" w:rsidRDefault="001842DB">
            <w:pPr>
              <w:pStyle w:val="TableBodyText"/>
            </w:pPr>
            <w:r>
              <w:t xml:space="preserve">The possible values for </w:t>
            </w:r>
            <w:r>
              <w:t>this attribute are defined by the ST_DecimalNumber simple type (§</w:t>
            </w:r>
            <w:hyperlink w:anchor="Section_9168633928aa4e54acbd77bc5c69d9d2">
              <w:r>
                <w:rPr>
                  <w:rStyle w:val="Hyperlink"/>
                </w:rPr>
                <w:t>3.1.2.3.1, ST_DecimalNumber</w:t>
              </w:r>
            </w:hyperlink>
            <w:r>
              <w:t>).</w:t>
            </w:r>
          </w:p>
        </w:tc>
      </w:tr>
    </w:tbl>
    <w:p w:rsidR="00677E18" w:rsidRDefault="00677E18"/>
    <w:p w:rsidR="00677E18" w:rsidRDefault="001842DB">
      <w:r>
        <w:t>The following XML Schema fragment defines the contents of this element:</w:t>
      </w:r>
    </w:p>
    <w:p w:rsidR="00677E18" w:rsidRDefault="001842DB">
      <w:pPr>
        <w:pStyle w:val="Code"/>
      </w:pPr>
      <w:r>
        <w:t>&lt;complexType name="CT_De</w:t>
      </w:r>
      <w:r>
        <w:t>cimalNumber"&gt;</w:t>
      </w:r>
    </w:p>
    <w:p w:rsidR="00677E18" w:rsidRDefault="001842DB">
      <w:pPr>
        <w:pStyle w:val="Code"/>
      </w:pPr>
      <w:r>
        <w:t xml:space="preserve">  &lt;attribute name="val" type="ST_DecimalNumber" use="required"/&gt;</w:t>
      </w:r>
    </w:p>
    <w:p w:rsidR="00677E18" w:rsidRDefault="001842DB">
      <w:pPr>
        <w:pStyle w:val="Code"/>
      </w:pPr>
      <w:r>
        <w:t>&lt;/complexType&gt;</w:t>
      </w:r>
    </w:p>
    <w:p w:rsidR="00677E18" w:rsidRDefault="001842DB">
      <w:pPr>
        <w:pStyle w:val="Heading6"/>
      </w:pPr>
      <w:bookmarkStart w:id="3871" w:name="section_cae9abfd7956464e9f841af5c3c4433d"/>
      <w:bookmarkStart w:id="3872" w:name="_Toc229464932"/>
      <w:r>
        <w:t>recipientData (Data About Single Data Source Record)</w:t>
      </w:r>
      <w:bookmarkEnd w:id="3871"/>
      <w:bookmarkEnd w:id="3872"/>
      <w:r>
        <w:fldChar w:fldCharType="begin"/>
      </w:r>
      <w:r>
        <w:instrText xml:space="preserve"> XE "recipientData (Data About Single Data Source Record)" </w:instrText>
      </w:r>
      <w:r>
        <w:fldChar w:fldCharType="end"/>
      </w:r>
    </w:p>
    <w:p w:rsidR="00677E18" w:rsidRDefault="001842DB">
      <w:r>
        <w:t>This element specifies information about a single record within an external data source. If a record shall be merged into a merged document, then no information is needed about the record within this part. However, if a record shall not be merged into a me</w:t>
      </w:r>
      <w:r>
        <w:t xml:space="preserve">rged document, then the hash value for the record shall be stored within the </w:t>
      </w:r>
      <w:r>
        <w:rPr>
          <w:b/>
        </w:rPr>
        <w:t>hash</w:t>
      </w:r>
      <w:r>
        <w:t xml:space="preserve"> element as a child of this element, along with the </w:t>
      </w:r>
      <w:r>
        <w:rPr>
          <w:b/>
        </w:rPr>
        <w:t>active</w:t>
      </w:r>
      <w:r>
        <w:t xml:space="preserve"> element, to indicate this exclusion.</w:t>
      </w:r>
    </w:p>
    <w:p w:rsidR="00677E18" w:rsidRDefault="001842DB">
      <w:r>
        <w:t xml:space="preserve">[Note: This mapping is necessary in place of simply using the element order to </w:t>
      </w:r>
      <w:r>
        <w:t xml:space="preserve">correspond to the record indices in the external data source because records may be added or deleted from external data sources, and a means must be provided to maintain specific external record WordprocessingML data, like that specified in the </w:t>
      </w:r>
      <w:r>
        <w:rPr>
          <w:b/>
        </w:rPr>
        <w:t>active</w:t>
      </w:r>
      <w:r>
        <w:t xml:space="preserve"> elem</w:t>
      </w:r>
      <w:r>
        <w:t>ent (§</w:t>
      </w:r>
      <w:hyperlink w:anchor="Section_7bbd9fb16181481db29c63842301455d">
        <w:r>
          <w:rPr>
            <w:rStyle w:val="Hyperlink"/>
          </w:rPr>
          <w:t>3.1.2.1.1.6, active</w:t>
        </w:r>
      </w:hyperlink>
      <w:r>
        <w:t>) and the corresponding external data record, when the WordprocessingML document is reconnected to the external data source, irrespective of the ordering of the records</w:t>
      </w:r>
      <w:r>
        <w:t xml:space="preserve"> within the external data source. In other words, this element, and its child elements enable merged WordprocessingML documents to maintain the relationship between the records within an external data and record-specific WordprocessingML parameters. end no</w:t>
      </w:r>
      <w:r>
        <w:t>te]</w:t>
      </w:r>
    </w:p>
    <w:p w:rsidR="00677E18" w:rsidRDefault="001842DB">
      <w:r>
        <w:t>[Example: Consider a mail merge source WordprocessingML document that:</w:t>
      </w:r>
    </w:p>
    <w:p w:rsidR="00677E18" w:rsidRDefault="001842DB">
      <w:r>
        <w:t xml:space="preserve">Has been connected to a specified external data source containing three records; and </w:t>
      </w:r>
    </w:p>
    <w:p w:rsidR="00677E18" w:rsidRDefault="001842DB">
      <w:r>
        <w:t>Has been configured by the hosting application to not populate a merged document with the recor</w:t>
      </w:r>
      <w:r>
        <w:t xml:space="preserve">d pertaining to </w:t>
      </w:r>
      <w:r>
        <w:rPr>
          <w:i/>
        </w:rPr>
        <w:t>John Smith</w:t>
      </w:r>
      <w:r>
        <w:t xml:space="preserve"> in the external data source.</w:t>
      </w:r>
    </w:p>
    <w:p w:rsidR="00677E18" w:rsidRDefault="001842DB">
      <w:r>
        <w:t xml:space="preserve">Consider also that the first time the given WordprocessingML document was connected to the external data source, </w:t>
      </w:r>
      <w:r>
        <w:rPr>
          <w:i/>
        </w:rPr>
        <w:t>John Smith</w:t>
      </w:r>
      <w:r>
        <w:t xml:space="preserve">'s record was in the second record in the data source. </w:t>
      </w:r>
    </w:p>
    <w:p w:rsidR="00677E18" w:rsidRDefault="001842DB">
      <w:r>
        <w:t>When this merged docu</w:t>
      </w:r>
      <w:r>
        <w:t xml:space="preserve">ment is connected to the external data source the </w:t>
      </w:r>
      <w:r>
        <w:rPr>
          <w:b/>
        </w:rPr>
        <w:t>recipientData</w:t>
      </w:r>
      <w:r>
        <w:t xml:space="preserve"> element may be used to store the hash value for each data record in the external data source, including </w:t>
      </w:r>
      <w:r>
        <w:rPr>
          <w:i/>
        </w:rPr>
        <w:t>John Smith</w:t>
      </w:r>
      <w:r>
        <w:t>'s. This setting is represented using the following WordprocessingML to use th</w:t>
      </w:r>
      <w:r>
        <w:t xml:space="preserve">e hash codes </w:t>
      </w:r>
      <w:r>
        <w:lastRenderedPageBreak/>
        <w:t xml:space="preserve">within the </w:t>
      </w:r>
      <w:r>
        <w:rPr>
          <w:b/>
        </w:rPr>
        <w:t>recipientData</w:t>
      </w:r>
      <w:r>
        <w:t xml:space="preserve"> element to uniquely identify the three records within the external data source.</w:t>
      </w:r>
    </w:p>
    <w:p w:rsidR="00677E18" w:rsidRDefault="001842DB">
      <w:pPr>
        <w:pStyle w:val="Code"/>
      </w:pPr>
      <w:r>
        <w:t>&lt;w:recipientData&gt;</w:t>
      </w:r>
    </w:p>
    <w:p w:rsidR="00677E18" w:rsidRDefault="001842DB">
      <w:pPr>
        <w:pStyle w:val="Code"/>
      </w:pPr>
      <w:r>
        <w:t xml:space="preserve">  &lt;w:hash w:val="1408613399" /&gt; </w:t>
      </w:r>
    </w:p>
    <w:p w:rsidR="00677E18" w:rsidRDefault="001842DB">
      <w:pPr>
        <w:pStyle w:val="Code"/>
      </w:pPr>
      <w:r>
        <w:t>&lt;/w:recipientData&gt;</w:t>
      </w:r>
    </w:p>
    <w:p w:rsidR="00677E18" w:rsidRDefault="001842DB">
      <w:pPr>
        <w:pStyle w:val="Code"/>
      </w:pPr>
      <w:r>
        <w:t>&lt;w:recipientData&gt;</w:t>
      </w:r>
    </w:p>
    <w:p w:rsidR="00677E18" w:rsidRDefault="001842DB">
      <w:pPr>
        <w:pStyle w:val="Code"/>
      </w:pPr>
      <w:r>
        <w:t xml:space="preserve">  &lt;w:active w:val="0" /&gt;</w:t>
      </w:r>
    </w:p>
    <w:p w:rsidR="00677E18" w:rsidRDefault="001842DB">
      <w:pPr>
        <w:pStyle w:val="Code"/>
      </w:pPr>
      <w:r>
        <w:t>  &lt;w:hash w:val="87025469</w:t>
      </w:r>
      <w:r>
        <w:t xml:space="preserve">1" /&gt; </w:t>
      </w:r>
    </w:p>
    <w:p w:rsidR="00677E18" w:rsidRDefault="001842DB">
      <w:pPr>
        <w:pStyle w:val="Code"/>
      </w:pPr>
      <w:r>
        <w:t>&lt;/w:recipientData&gt;</w:t>
      </w:r>
    </w:p>
    <w:p w:rsidR="00677E18" w:rsidRDefault="001842DB">
      <w:pPr>
        <w:pStyle w:val="Code"/>
      </w:pPr>
      <w:r>
        <w:t>&lt;w:recipientData&gt;</w:t>
      </w:r>
    </w:p>
    <w:p w:rsidR="00677E18" w:rsidRDefault="001842DB">
      <w:pPr>
        <w:pStyle w:val="Code"/>
      </w:pPr>
      <w:r>
        <w:t xml:space="preserve">  &lt;w:hash w:val="1107777181" /&gt; </w:t>
      </w:r>
    </w:p>
    <w:p w:rsidR="00677E18" w:rsidRDefault="001842DB">
      <w:pPr>
        <w:pStyle w:val="Code"/>
      </w:pPr>
      <w:r>
        <w:t>&lt;/w:recipientData&gt;</w:t>
      </w:r>
    </w:p>
    <w:p w:rsidR="00677E18" w:rsidRDefault="001842DB">
      <w:r>
        <w:t xml:space="preserve">Here, the first, second (John Smith record), and third records within the specified data source whose hash values are </w:t>
      </w:r>
      <w:r>
        <w:rPr>
          <w:i/>
        </w:rPr>
        <w:t>1408613399</w:t>
      </w:r>
      <w:r>
        <w:t xml:space="preserve">, </w:t>
      </w:r>
      <w:r>
        <w:rPr>
          <w:i/>
        </w:rPr>
        <w:t>870254691</w:t>
      </w:r>
      <w:r>
        <w:t xml:space="preserve">, and </w:t>
      </w:r>
      <w:r>
        <w:rPr>
          <w:i/>
        </w:rPr>
        <w:t>1107777181</w:t>
      </w:r>
      <w:r>
        <w:t xml:space="preserve"> have been associated with recipient data via the </w:t>
      </w:r>
      <w:r>
        <w:rPr>
          <w:b/>
        </w:rPr>
        <w:t>active</w:t>
      </w:r>
      <w:r>
        <w:t xml:space="preserve"> element to specify that the record associated with the given record (</w:t>
      </w:r>
      <w:r>
        <w:rPr>
          <w:i/>
        </w:rPr>
        <w:t>John Smith</w:t>
      </w:r>
      <w:r>
        <w:t xml:space="preserve">'s record) shall not be used to populate a merged WordprocessingML document. </w:t>
      </w:r>
    </w:p>
    <w:p w:rsidR="00677E18" w:rsidRDefault="001842DB">
      <w:r>
        <w:t>With these associations in place, if a fou</w:t>
      </w:r>
      <w:r>
        <w:t>rth record is added to the given external data source and that record precedes John Smith's record, when the given merged WordprocessingML document is reconnected to the external data source, the hosting application will still know that John Smith's record</w:t>
      </w:r>
      <w:r>
        <w:t xml:space="preserve"> shall not be used to populate a merged WordprocessingML document as it is associated via its hash value and is not dependent on the given record's ordinal position within the external data source. end example]</w:t>
      </w:r>
    </w:p>
    <w:tbl>
      <w:tblPr>
        <w:tblStyle w:val="Table-ShadedHeader"/>
        <w:tblW w:w="0" w:type="auto"/>
        <w:tblLook w:val="04A0" w:firstRow="1" w:lastRow="0" w:firstColumn="1" w:lastColumn="0" w:noHBand="0" w:noVBand="1"/>
      </w:tblPr>
      <w:tblGrid>
        <w:gridCol w:w="321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recipients</w:t>
            </w:r>
            <w:r>
              <w:t xml:space="preserve"> (§</w:t>
            </w:r>
            <w:hyperlink w:anchor="Section_bf48d2d283e747cfa5e797caf8346fd8">
              <w:r>
                <w:rPr>
                  <w:rStyle w:val="Hyperlink"/>
                </w:rPr>
                <w:t>3.1.2.2.1.3, recipients</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3607"/>
        <w:gridCol w:w="182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active</w:t>
            </w:r>
            <w:r>
              <w:t xml:space="preserve"> (Record Is Included in Mail Merge)</w:t>
            </w:r>
          </w:p>
        </w:tc>
        <w:tc>
          <w:tcPr>
            <w:tcW w:w="0" w:type="auto"/>
            <w:vAlign w:val="center"/>
          </w:tcPr>
          <w:p w:rsidR="00677E18" w:rsidRDefault="001842DB">
            <w:pPr>
              <w:pStyle w:val="TableBodyText"/>
            </w:pPr>
            <w:r>
              <w:t>§3.1.2.1.1.6, active</w:t>
            </w:r>
          </w:p>
        </w:tc>
      </w:tr>
      <w:tr w:rsidR="00677E18" w:rsidTr="00677E18">
        <w:tc>
          <w:tcPr>
            <w:tcW w:w="0" w:type="auto"/>
            <w:vAlign w:val="center"/>
          </w:tcPr>
          <w:p w:rsidR="00677E18" w:rsidRDefault="001842DB">
            <w:pPr>
              <w:pStyle w:val="TableBodyText"/>
            </w:pPr>
            <w:r>
              <w:rPr>
                <w:b/>
              </w:rPr>
              <w:t>hash</w:t>
            </w:r>
            <w:r>
              <w:t xml:space="preserve"> (Hash Code for Record)</w:t>
            </w:r>
          </w:p>
        </w:tc>
        <w:tc>
          <w:tcPr>
            <w:tcW w:w="0" w:type="auto"/>
            <w:vAlign w:val="center"/>
          </w:tcPr>
          <w:p w:rsidR="00677E18" w:rsidRDefault="001842DB">
            <w:pPr>
              <w:pStyle w:val="TableBodyText"/>
            </w:pPr>
            <w:r>
              <w:t>§</w:t>
            </w:r>
            <w:hyperlink w:anchor="Section_b1588c0913964016a2ea78ce84a81a8e">
              <w:r>
                <w:rPr>
                  <w:rStyle w:val="Hyperlink"/>
                </w:rPr>
                <w:t>3.1.2.2.1.1, hash</w:t>
              </w:r>
            </w:hyperlink>
          </w:p>
        </w:tc>
      </w:tr>
    </w:tbl>
    <w:p w:rsidR="00677E18" w:rsidRDefault="00677E18"/>
    <w:p w:rsidR="00677E18" w:rsidRDefault="001842DB">
      <w:r>
        <w:t>The following XML Schema fragment defines the contents of this element:</w:t>
      </w:r>
    </w:p>
    <w:p w:rsidR="00677E18" w:rsidRDefault="001842DB">
      <w:pPr>
        <w:pStyle w:val="Code"/>
      </w:pPr>
      <w:r>
        <w:t>&lt;complexType name="CT_HashedRecipientData"&gt;</w:t>
      </w:r>
    </w:p>
    <w:p w:rsidR="00677E18" w:rsidRDefault="001842DB">
      <w:pPr>
        <w:pStyle w:val="Code"/>
      </w:pPr>
      <w:r>
        <w:t xml:space="preserve">  &lt;sequence&gt;</w:t>
      </w:r>
    </w:p>
    <w:p w:rsidR="00677E18" w:rsidRDefault="001842DB">
      <w:pPr>
        <w:pStyle w:val="Code"/>
      </w:pPr>
      <w:r>
        <w:t xml:space="preserve">    &lt;element name="active" type="CT_OnOff" minOccurs="0"/&gt;</w:t>
      </w:r>
    </w:p>
    <w:p w:rsidR="00677E18" w:rsidRDefault="001842DB">
      <w:pPr>
        <w:pStyle w:val="Code"/>
      </w:pPr>
      <w:r>
        <w:t xml:space="preserve">    &lt;</w:t>
      </w:r>
      <w:r>
        <w:t>element name="hash" type="CT_DecimalNumber" minOccurs="1"/&gt;</w:t>
      </w:r>
    </w:p>
    <w:p w:rsidR="00677E18" w:rsidRDefault="001842DB">
      <w:pPr>
        <w:pStyle w:val="Code"/>
      </w:pPr>
      <w:r>
        <w:t xml:space="preserve">  &lt;/sequence&gt;</w:t>
      </w:r>
    </w:p>
    <w:p w:rsidR="00677E18" w:rsidRDefault="001842DB">
      <w:pPr>
        <w:pStyle w:val="Code"/>
      </w:pPr>
      <w:r>
        <w:t>&lt;/complexType&gt;</w:t>
      </w:r>
    </w:p>
    <w:p w:rsidR="00677E18" w:rsidRDefault="001842DB">
      <w:pPr>
        <w:pStyle w:val="Heading6"/>
      </w:pPr>
      <w:bookmarkStart w:id="3873" w:name="section_bf48d2d283e747cfa5e797caf8346fd8"/>
      <w:bookmarkStart w:id="3874" w:name="_Toc229464933"/>
      <w:r>
        <w:t>recipients (Inclusion/Exclusion Data for Data Source)</w:t>
      </w:r>
      <w:bookmarkEnd w:id="3873"/>
      <w:bookmarkEnd w:id="3874"/>
      <w:r>
        <w:fldChar w:fldCharType="begin"/>
      </w:r>
      <w:r>
        <w:instrText xml:space="preserve"> XE "recipients (Inclusion/Exclusion Data for Data Source)" </w:instrText>
      </w:r>
      <w:r>
        <w:fldChar w:fldCharType="end"/>
      </w:r>
    </w:p>
    <w:p w:rsidR="00677E18" w:rsidRDefault="001842DB">
      <w:r>
        <w:t>This element specifies all of the inclusion/exclusi</w:t>
      </w:r>
      <w:r>
        <w:t>on data for the contents of the specified mail merge data source. It is the root element for the Mail Merge Recipient Data part.</w:t>
      </w:r>
    </w:p>
    <w:p w:rsidR="00677E18" w:rsidRDefault="001842DB">
      <w:r>
        <w:t>[Example: Consider a document which is the source document for a mail merge operation. If two records of the three specified by</w:t>
      </w:r>
      <w:r>
        <w:t xml:space="preserve"> the data source were excluded from the mail merge, the resulting recipient data part would appear as follows:</w:t>
      </w:r>
    </w:p>
    <w:p w:rsidR="00677E18" w:rsidRDefault="001842DB">
      <w:pPr>
        <w:pStyle w:val="Code"/>
      </w:pPr>
      <w:r>
        <w:lastRenderedPageBreak/>
        <w:t>&lt;w:recipients&gt;</w:t>
      </w:r>
    </w:p>
    <w:p w:rsidR="00677E18" w:rsidRDefault="001842DB">
      <w:pPr>
        <w:pStyle w:val="Code"/>
      </w:pPr>
      <w:r>
        <w:t xml:space="preserve">  &lt;w:recipientData&gt;</w:t>
      </w:r>
    </w:p>
    <w:p w:rsidR="00677E18" w:rsidRDefault="001842DB">
      <w:pPr>
        <w:pStyle w:val="Code"/>
      </w:pPr>
      <w:r>
        <w:t xml:space="preserve">    &lt;w:active w:val="false"/&gt;</w:t>
      </w:r>
    </w:p>
    <w:p w:rsidR="00677E18" w:rsidRDefault="001842DB">
      <w:pPr>
        <w:pStyle w:val="Code"/>
      </w:pPr>
      <w:r>
        <w:t xml:space="preserve">    …</w:t>
      </w:r>
    </w:p>
    <w:p w:rsidR="00677E18" w:rsidRDefault="001842DB">
      <w:pPr>
        <w:pStyle w:val="Code"/>
      </w:pPr>
      <w:r>
        <w:t xml:space="preserve">  &lt;/w:recipientData&gt;</w:t>
      </w:r>
    </w:p>
    <w:p w:rsidR="00677E18" w:rsidRDefault="001842DB">
      <w:pPr>
        <w:pStyle w:val="Code"/>
      </w:pPr>
      <w:r>
        <w:t xml:space="preserve">  &lt;w:recipientData&gt;</w:t>
      </w:r>
    </w:p>
    <w:p w:rsidR="00677E18" w:rsidRDefault="001842DB">
      <w:pPr>
        <w:pStyle w:val="Code"/>
      </w:pPr>
      <w:r>
        <w:t xml:space="preserve">    &lt;w:active w:val="false"/&gt;</w:t>
      </w:r>
    </w:p>
    <w:p w:rsidR="00677E18" w:rsidRDefault="001842DB">
      <w:pPr>
        <w:pStyle w:val="Code"/>
      </w:pPr>
      <w:r>
        <w:t xml:space="preserve">   </w:t>
      </w:r>
      <w:r>
        <w:t xml:space="preserve"> …</w:t>
      </w:r>
    </w:p>
    <w:p w:rsidR="00677E18" w:rsidRDefault="001842DB">
      <w:pPr>
        <w:pStyle w:val="Code"/>
      </w:pPr>
      <w:r>
        <w:t xml:space="preserve">  &lt;/w:recipientData&gt;</w:t>
      </w:r>
    </w:p>
    <w:p w:rsidR="00677E18" w:rsidRDefault="001842DB">
      <w:pPr>
        <w:pStyle w:val="Code"/>
      </w:pPr>
      <w:r>
        <w:t xml:space="preserve">  &lt;w:recipientData&gt;</w:t>
      </w:r>
    </w:p>
    <w:p w:rsidR="00677E18" w:rsidRDefault="001842DB">
      <w:pPr>
        <w:pStyle w:val="Code"/>
      </w:pPr>
      <w:r>
        <w:t xml:space="preserve">    …</w:t>
      </w:r>
    </w:p>
    <w:p w:rsidR="00677E18" w:rsidRDefault="001842DB">
      <w:pPr>
        <w:pStyle w:val="Code"/>
      </w:pPr>
      <w:r>
        <w:t xml:space="preserve">  &lt;/w:recipientData&gt;</w:t>
      </w:r>
    </w:p>
    <w:p w:rsidR="00677E18" w:rsidRDefault="001842DB">
      <w:pPr>
        <w:pStyle w:val="Code"/>
      </w:pPr>
      <w:r>
        <w:t>&lt;/w:recipients&gt;</w:t>
      </w:r>
    </w:p>
    <w:p w:rsidR="00677E18" w:rsidRDefault="001842DB">
      <w:r>
        <w:t xml:space="preserve">The </w:t>
      </w:r>
      <w:r>
        <w:rPr>
          <w:b/>
        </w:rPr>
        <w:t>recipients</w:t>
      </w:r>
      <w:r>
        <w:t xml:space="preserve"> element contains all of the recipient inclusion/exclusion data for this mail merge document. end example]</w:t>
      </w:r>
    </w:p>
    <w:tbl>
      <w:tblPr>
        <w:tblStyle w:val="Table-ShadedHeader"/>
        <w:tblW w:w="0" w:type="auto"/>
        <w:tblLook w:val="04A0" w:firstRow="1" w:lastRow="0" w:firstColumn="1" w:lastColumn="0" w:noHBand="0" w:noVBand="1"/>
      </w:tblPr>
      <w:tblGrid>
        <w:gridCol w:w="4758"/>
        <w:gridCol w:w="242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recipientData</w:t>
            </w:r>
            <w:r>
              <w:t xml:space="preserve"> (Data About Single Data Source Record)</w:t>
            </w:r>
          </w:p>
        </w:tc>
        <w:tc>
          <w:tcPr>
            <w:tcW w:w="0" w:type="auto"/>
            <w:vAlign w:val="center"/>
          </w:tcPr>
          <w:p w:rsidR="00677E18" w:rsidRDefault="001842DB">
            <w:pPr>
              <w:pStyle w:val="TableBodyText"/>
            </w:pPr>
            <w:r>
              <w:t>§</w:t>
            </w:r>
            <w:hyperlink w:anchor="Section_cae9abfd7956464e9f841af5c3c4433d">
              <w:r>
                <w:rPr>
                  <w:rStyle w:val="Hyperlink"/>
                </w:rPr>
                <w:t>3.1.2.2.1.2, recipientData</w:t>
              </w:r>
            </w:hyperlink>
          </w:p>
        </w:tc>
      </w:tr>
    </w:tbl>
    <w:p w:rsidR="00677E18" w:rsidRDefault="00677E18"/>
    <w:p w:rsidR="00677E18" w:rsidRDefault="001842DB">
      <w:r>
        <w:t>The following XML Schema fragment defines the contents of this element:</w:t>
      </w:r>
    </w:p>
    <w:p w:rsidR="00677E18" w:rsidRDefault="001842DB">
      <w:pPr>
        <w:pStyle w:val="Code"/>
      </w:pPr>
      <w:r>
        <w:t>&lt;complexType name="CT_HashedRecipients"&gt;</w:t>
      </w:r>
    </w:p>
    <w:p w:rsidR="00677E18" w:rsidRDefault="001842DB">
      <w:pPr>
        <w:pStyle w:val="Code"/>
      </w:pPr>
      <w:r>
        <w:t xml:space="preserve">  &lt;sequenc</w:t>
      </w:r>
      <w:r>
        <w:t>e&gt;</w:t>
      </w:r>
    </w:p>
    <w:p w:rsidR="00677E18" w:rsidRDefault="001842DB">
      <w:pPr>
        <w:pStyle w:val="Code"/>
      </w:pPr>
      <w:r>
        <w:t xml:space="preserve">    &lt;element name="recipientData" type="CT_HashedRecipientData" minOccurs="1" maxOccurs="unbounded"/&gt;</w:t>
      </w:r>
    </w:p>
    <w:p w:rsidR="00677E18" w:rsidRDefault="001842DB">
      <w:pPr>
        <w:pStyle w:val="Code"/>
      </w:pPr>
      <w:r>
        <w:t xml:space="preserve">  &lt;/sequence&gt;</w:t>
      </w:r>
    </w:p>
    <w:p w:rsidR="00677E18" w:rsidRDefault="001842DB">
      <w:pPr>
        <w:pStyle w:val="Code"/>
      </w:pPr>
      <w:r>
        <w:t>&lt;/complexType&gt;</w:t>
      </w:r>
    </w:p>
    <w:p w:rsidR="00677E18" w:rsidRDefault="001842DB">
      <w:pPr>
        <w:pStyle w:val="Heading4"/>
      </w:pPr>
      <w:bookmarkStart w:id="3875" w:name="section_176bd1fdfd4a4524a75256b44c1e2eac"/>
      <w:bookmarkStart w:id="3876" w:name="_Toc229464934"/>
      <w:r>
        <w:t>Simple Types</w:t>
      </w:r>
      <w:bookmarkEnd w:id="3875"/>
      <w:bookmarkEnd w:id="3876"/>
      <w:r>
        <w:fldChar w:fldCharType="begin"/>
      </w:r>
      <w:r>
        <w:instrText xml:space="preserve"> XE "Simple Types" </w:instrText>
      </w:r>
      <w:r>
        <w:fldChar w:fldCharType="end"/>
      </w:r>
    </w:p>
    <w:p w:rsidR="00677E18" w:rsidRDefault="001842DB">
      <w:r>
        <w:t>This is the complete list of simple types in the http://schemas.microsoft.com/office/wor</w:t>
      </w:r>
      <w:r>
        <w:t>d/2006/wordml namespace.</w:t>
      </w:r>
    </w:p>
    <w:p w:rsidR="00677E18" w:rsidRDefault="001842DB">
      <w:pPr>
        <w:pStyle w:val="Heading5"/>
      </w:pPr>
      <w:bookmarkStart w:id="3877" w:name="section_9168633928aa4e54acbd77bc5c69d9d2"/>
      <w:bookmarkStart w:id="3878" w:name="_Toc229464935"/>
      <w:r>
        <w:t>ST_DecimalNumber (Decimal Number Value)</w:t>
      </w:r>
      <w:bookmarkEnd w:id="3877"/>
      <w:bookmarkEnd w:id="3878"/>
      <w:r>
        <w:fldChar w:fldCharType="begin"/>
      </w:r>
      <w:r>
        <w:instrText xml:space="preserve"> XE "ST_DecimalNumber (Decimal Number Value)" </w:instrText>
      </w:r>
      <w:r>
        <w:fldChar w:fldCharType="end"/>
      </w:r>
    </w:p>
    <w:p w:rsidR="00677E18" w:rsidRDefault="001842DB">
      <w:r>
        <w:t>This simple type specifies that its contents will contain a whole decimal number (positive or negative), whose contents are interpreted based o</w:t>
      </w:r>
      <w:r>
        <w:t>n the context of the parent XML element.</w:t>
      </w:r>
    </w:p>
    <w:p w:rsidR="00677E18" w:rsidRDefault="001842DB">
      <w:r>
        <w:t>[Example: Consider the following WordprocessingML fragment:</w:t>
      </w:r>
    </w:p>
    <w:p w:rsidR="00677E18" w:rsidRDefault="001842DB">
      <w:pPr>
        <w:pStyle w:val="Code"/>
      </w:pPr>
      <w:r>
        <w:t>&lt;w:pPr&gt;</w:t>
      </w:r>
    </w:p>
    <w:p w:rsidR="00677E18" w:rsidRDefault="001842DB">
      <w:pPr>
        <w:pStyle w:val="Code"/>
      </w:pPr>
      <w:r>
        <w:t xml:space="preserve">  &lt;w:divId w:val="1512645511" /&gt; </w:t>
      </w:r>
    </w:p>
    <w:p w:rsidR="00677E18" w:rsidRDefault="001842DB">
      <w:pPr>
        <w:pStyle w:val="Code"/>
      </w:pPr>
      <w:r>
        <w:t>&lt;/w:pPr&gt;</w:t>
      </w:r>
    </w:p>
    <w:p w:rsidR="00677E18" w:rsidRDefault="001842DB">
      <w:r>
        <w:t xml:space="preserve">The value of the </w:t>
      </w:r>
      <w:r>
        <w:rPr>
          <w:b/>
        </w:rPr>
        <w:t>val</w:t>
      </w:r>
      <w:r>
        <w:t xml:space="preserve"> attribute is the ID of the associated HTML </w:t>
      </w:r>
      <w:r>
        <w:rPr>
          <w:rStyle w:val="InlineCode"/>
        </w:rPr>
        <w:t>div</w:t>
      </w:r>
      <w:r>
        <w:t xml:space="preserve">. </w:t>
      </w:r>
    </w:p>
    <w:p w:rsidR="00677E18" w:rsidRDefault="001842DB">
      <w:r>
        <w:t xml:space="preserve">However, consider the following </w:t>
      </w:r>
      <w:r>
        <w:t>fragment:</w:t>
      </w:r>
    </w:p>
    <w:p w:rsidR="00677E18" w:rsidRDefault="001842DB">
      <w:pPr>
        <w:pStyle w:val="Code"/>
      </w:pPr>
      <w:r>
        <w:t>&lt;w:ilvl w:val="1"&gt;</w:t>
      </w:r>
    </w:p>
    <w:p w:rsidR="00677E18" w:rsidRDefault="001842DB">
      <w:pPr>
        <w:pStyle w:val="Code"/>
      </w:pPr>
      <w:r>
        <w:t xml:space="preserve">  ...</w:t>
      </w:r>
    </w:p>
    <w:p w:rsidR="00677E18" w:rsidRDefault="001842DB">
      <w:pPr>
        <w:pStyle w:val="Code"/>
      </w:pPr>
      <w:r>
        <w:t>&lt;/w:ilvl&gt;</w:t>
      </w:r>
    </w:p>
    <w:p w:rsidR="00677E18" w:rsidRDefault="001842DB">
      <w:r>
        <w:lastRenderedPageBreak/>
        <w:t xml:space="preserve">In this case, the decimal number in the </w:t>
      </w:r>
      <w:r>
        <w:rPr>
          <w:b/>
        </w:rPr>
        <w:t>val</w:t>
      </w:r>
      <w:r>
        <w:t xml:space="preserve"> attribute is the ID of the associated numbering level. In each case, the value is interpreted in the context of the parent element. end example]</w:t>
      </w:r>
    </w:p>
    <w:p w:rsidR="00677E18" w:rsidRDefault="001842DB">
      <w:r>
        <w:t>This simple type's con</w:t>
      </w:r>
      <w:r>
        <w:t>tents are a restriction of the XML Schema int datatype.</w:t>
      </w:r>
    </w:p>
    <w:tbl>
      <w:tblPr>
        <w:tblStyle w:val="Table-ShadedHeader"/>
        <w:tblW w:w="0" w:type="auto"/>
        <w:tblLook w:val="04A0" w:firstRow="1" w:lastRow="0" w:firstColumn="1" w:lastColumn="0" w:noHBand="0" w:noVBand="1"/>
      </w:tblPr>
      <w:tblGrid>
        <w:gridCol w:w="278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hash@val</w:t>
            </w:r>
            <w:r>
              <w:t xml:space="preserve"> (§</w:t>
            </w:r>
            <w:hyperlink w:anchor="Section_b1588c0913964016a2ea78ce84a81a8e">
              <w:r>
                <w:rPr>
                  <w:rStyle w:val="Hyperlink"/>
                </w:rPr>
                <w:t>3.1.2.2.1.1, hash</w:t>
              </w:r>
            </w:hyperlink>
            <w:r>
              <w:t>)</w:t>
            </w:r>
          </w:p>
        </w:tc>
      </w:tr>
    </w:tbl>
    <w:p w:rsidR="00677E18" w:rsidRDefault="00677E18"/>
    <w:p w:rsidR="00677E18" w:rsidRDefault="001842DB">
      <w:r>
        <w:t>The following XML Schema fragment defines the contents of this simple type:</w:t>
      </w:r>
    </w:p>
    <w:p w:rsidR="00677E18" w:rsidRDefault="001842DB">
      <w:pPr>
        <w:pStyle w:val="Code"/>
      </w:pPr>
      <w:r>
        <w:t>&lt;simpleType na</w:t>
      </w:r>
      <w:r>
        <w:t>me="ST_DecimalNumber"&gt;</w:t>
      </w:r>
    </w:p>
    <w:p w:rsidR="00677E18" w:rsidRDefault="001842DB">
      <w:pPr>
        <w:pStyle w:val="Code"/>
      </w:pPr>
      <w:r>
        <w:t xml:space="preserve">  &lt;restriction base="xsd:int"/&gt;</w:t>
      </w:r>
    </w:p>
    <w:p w:rsidR="00677E18" w:rsidRDefault="001842DB">
      <w:pPr>
        <w:pStyle w:val="Code"/>
      </w:pPr>
      <w:r>
        <w:t>&lt;/simpleType&gt;</w:t>
      </w:r>
    </w:p>
    <w:p w:rsidR="00677E18" w:rsidRDefault="001842DB">
      <w:pPr>
        <w:pStyle w:val="Heading5"/>
      </w:pPr>
      <w:bookmarkStart w:id="3879" w:name="section_3050d73125fe410bb51ffd10c3d03b78"/>
      <w:bookmarkStart w:id="3880" w:name="_Toc229464936"/>
      <w:r>
        <w:t>ST_LongHexNumber (Four Digit Hexadecimal Number Value)</w:t>
      </w:r>
      <w:bookmarkEnd w:id="3879"/>
      <w:bookmarkEnd w:id="3880"/>
      <w:r>
        <w:fldChar w:fldCharType="begin"/>
      </w:r>
      <w:r>
        <w:instrText xml:space="preserve"> XE "ST_LongHexNumber (Four Digit Hexadecimal Number Value)" </w:instrText>
      </w:r>
      <w:r>
        <w:fldChar w:fldCharType="end"/>
      </w:r>
    </w:p>
    <w:p w:rsidR="00677E18" w:rsidRDefault="001842DB">
      <w:r>
        <w:t>This simple type specifies a number value specified as a four-octet (</w:t>
      </w:r>
      <w:r>
        <w:t>eight-digit) hexadecimal number), whose contents are interpreted based on the context of the parent XML element.</w:t>
      </w:r>
    </w:p>
    <w:p w:rsidR="00677E18" w:rsidRDefault="001842DB">
      <w:r>
        <w:t xml:space="preserve">[Example: Consider the following value for a node of type </w:t>
      </w:r>
      <w:r>
        <w:rPr>
          <w:b/>
        </w:rPr>
        <w:t>ST_LongHexNumber</w:t>
      </w:r>
      <w:r>
        <w:t xml:space="preserve">: </w:t>
      </w:r>
      <w:r>
        <w:rPr>
          <w:i/>
        </w:rPr>
        <w:t>00BE2C6C</w:t>
      </w:r>
      <w:r>
        <w:t xml:space="preserve">. </w:t>
      </w:r>
    </w:p>
    <w:p w:rsidR="00677E18" w:rsidRDefault="001842DB">
      <w:r>
        <w:t xml:space="preserve">This value is valid, as it contains four hexadecimal </w:t>
      </w:r>
      <w:r>
        <w:t>octets, each an encoding of an octet of the actual decimal number value. end example]</w:t>
      </w:r>
    </w:p>
    <w:p w:rsidR="00677E18" w:rsidRDefault="001842DB">
      <w:r>
        <w:t>This simple type's contents are a restriction of the XML Schema hexBinary datatype.</w:t>
      </w:r>
    </w:p>
    <w:p w:rsidR="00677E18" w:rsidRDefault="001842DB">
      <w:r>
        <w:t>This simple type also specifies the following restrictions:</w:t>
      </w:r>
    </w:p>
    <w:p w:rsidR="00677E18" w:rsidRDefault="001842DB">
      <w:pPr>
        <w:pStyle w:val="ListParagraph"/>
        <w:numPr>
          <w:ilvl w:val="0"/>
          <w:numId w:val="197"/>
        </w:numPr>
      </w:pPr>
      <w:r>
        <w:t>This simple type's content</w:t>
      </w:r>
      <w:r>
        <w:t>s have a length of exactly 8 hexadecimal digit(s).</w:t>
      </w:r>
    </w:p>
    <w:tbl>
      <w:tblPr>
        <w:tblStyle w:val="Table-ShadedHeader"/>
        <w:tblW w:w="0" w:type="auto"/>
        <w:tblLook w:val="04A0" w:firstRow="1" w:lastRow="0" w:firstColumn="1" w:lastColumn="0" w:noHBand="0" w:noVBand="1"/>
      </w:tblPr>
      <w:tblGrid>
        <w:gridCol w:w="275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wch@val</w:t>
            </w:r>
            <w:r>
              <w:t xml:space="preserve"> (§</w:t>
            </w:r>
            <w:hyperlink w:anchor="Section_342bac6cb42c45d7aae0b30f39357bc9">
              <w:r>
                <w:rPr>
                  <w:rStyle w:val="Hyperlink"/>
                </w:rPr>
                <w:t>3.1.2.1.1.15, wch</w:t>
              </w:r>
            </w:hyperlink>
            <w:r>
              <w:t>)</w:t>
            </w:r>
          </w:p>
        </w:tc>
      </w:tr>
    </w:tbl>
    <w:p w:rsidR="00677E18" w:rsidRDefault="00677E18"/>
    <w:p w:rsidR="00677E18" w:rsidRDefault="001842DB">
      <w:r>
        <w:t>The following XML Schema fragment defines the contents of this simple type:</w:t>
      </w:r>
    </w:p>
    <w:p w:rsidR="00677E18" w:rsidRDefault="001842DB">
      <w:pPr>
        <w:pStyle w:val="Code"/>
      </w:pPr>
      <w:r>
        <w:t>&lt;simpleType name="ST</w:t>
      </w:r>
      <w:r>
        <w:t>_LongHexNumber"&gt;</w:t>
      </w:r>
    </w:p>
    <w:p w:rsidR="00677E18" w:rsidRDefault="001842DB">
      <w:pPr>
        <w:pStyle w:val="Code"/>
      </w:pPr>
      <w:r>
        <w:t xml:space="preserve">  &lt;restriction base="xsd:hexBinary"&gt;</w:t>
      </w:r>
    </w:p>
    <w:p w:rsidR="00677E18" w:rsidRDefault="001842DB">
      <w:pPr>
        <w:pStyle w:val="Code"/>
      </w:pPr>
      <w:r>
        <w:t xml:space="preserve">    &lt;length value="4"/&gt;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5"/>
      </w:pPr>
      <w:bookmarkStart w:id="3881" w:name="section_815fcc39dc6c44f8ad2787b1d9f21571"/>
      <w:bookmarkStart w:id="3882" w:name="_Toc229464937"/>
      <w:r>
        <w:t>ST_OnOff (On/Off Value)</w:t>
      </w:r>
      <w:bookmarkEnd w:id="3881"/>
      <w:bookmarkEnd w:id="3882"/>
      <w:r>
        <w:fldChar w:fldCharType="begin"/>
      </w:r>
      <w:r>
        <w:instrText xml:space="preserve"> XE "ST_OnOff (On/Off Value)" </w:instrText>
      </w:r>
      <w:r>
        <w:fldChar w:fldCharType="end"/>
      </w:r>
    </w:p>
    <w:p w:rsidR="00677E18" w:rsidRDefault="001842DB">
      <w:r>
        <w:t>This simple type specifies a set of values for any binary (on or off) property defined in a</w:t>
      </w:r>
      <w:r>
        <w:t xml:space="preserve"> WordprocessingML document.</w:t>
      </w:r>
    </w:p>
    <w:p w:rsidR="00677E18" w:rsidRDefault="001842DB">
      <w:r>
        <w:t xml:space="preserve">A value of </w:t>
      </w:r>
      <w:r>
        <w:rPr>
          <w:i/>
        </w:rPr>
        <w:t>on</w:t>
      </w:r>
      <w:r>
        <w:t xml:space="preserve">, </w:t>
      </w:r>
      <w:r>
        <w:rPr>
          <w:i/>
        </w:rPr>
        <w:t>1</w:t>
      </w:r>
      <w:r>
        <w:t xml:space="preserve">, or </w:t>
      </w:r>
      <w:r>
        <w:rPr>
          <w:i/>
        </w:rPr>
        <w:t>true</w:t>
      </w:r>
      <w:r>
        <w:t xml:space="preserve"> specifies that the property shall be turned on.</w:t>
      </w:r>
    </w:p>
    <w:p w:rsidR="00677E18" w:rsidRDefault="001842DB">
      <w:r>
        <w:t xml:space="preserve">A value of </w:t>
      </w:r>
      <w:r>
        <w:rPr>
          <w:i/>
        </w:rPr>
        <w:t>off</w:t>
      </w:r>
      <w:r>
        <w:t xml:space="preserve">, </w:t>
      </w:r>
      <w:r>
        <w:rPr>
          <w:i/>
        </w:rPr>
        <w:t>0</w:t>
      </w:r>
      <w:r>
        <w:t xml:space="preserve">, or </w:t>
      </w:r>
      <w:r>
        <w:rPr>
          <w:i/>
        </w:rPr>
        <w:t>false</w:t>
      </w:r>
      <w:r>
        <w:t xml:space="preserve"> specifies that the property shall be explicitly turned off.</w:t>
      </w:r>
    </w:p>
    <w:p w:rsidR="00677E18" w:rsidRDefault="001842DB">
      <w:r>
        <w:t>This simple type's contents are a restriction of the XML Schema st</w:t>
      </w:r>
      <w:r>
        <w:t>ring datatype.</w:t>
      </w:r>
    </w:p>
    <w:p w:rsidR="00677E18" w:rsidRDefault="001842DB">
      <w:r>
        <w:lastRenderedPageBreak/>
        <w:t>The following are possible enumeration values for this type:</w:t>
      </w:r>
    </w:p>
    <w:tbl>
      <w:tblPr>
        <w:tblStyle w:val="Table-ShadedHeader"/>
        <w:tblW w:w="0" w:type="auto"/>
        <w:tblLook w:val="04A0" w:firstRow="1" w:lastRow="0" w:firstColumn="1" w:lastColumn="0" w:noHBand="0" w:noVBand="1"/>
      </w:tblPr>
      <w:tblGrid>
        <w:gridCol w:w="1917"/>
        <w:gridCol w:w="755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Enumeration Value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0</w:t>
            </w:r>
            <w:r>
              <w:t xml:space="preserve"> ()</w:t>
            </w:r>
          </w:p>
        </w:tc>
        <w:tc>
          <w:tcPr>
            <w:tcW w:w="0" w:type="auto"/>
            <w:vAlign w:val="center"/>
          </w:tcPr>
          <w:p w:rsidR="00677E18" w:rsidRDefault="001842DB">
            <w:pPr>
              <w:pStyle w:val="TableBodyText"/>
            </w:pPr>
            <w:r>
              <w:t>Specifies that the binary state of this property is off (parent property is explicitly not applied).</w:t>
            </w:r>
          </w:p>
        </w:tc>
      </w:tr>
      <w:tr w:rsidR="00677E18" w:rsidTr="00677E18">
        <w:tc>
          <w:tcPr>
            <w:tcW w:w="0" w:type="auto"/>
            <w:vAlign w:val="center"/>
          </w:tcPr>
          <w:p w:rsidR="00677E18" w:rsidRDefault="001842DB">
            <w:pPr>
              <w:pStyle w:val="TableBodyText"/>
            </w:pPr>
            <w:r>
              <w:rPr>
                <w:b/>
              </w:rPr>
              <w:t>1</w:t>
            </w:r>
            <w:r>
              <w:t xml:space="preserve"> ()</w:t>
            </w:r>
          </w:p>
        </w:tc>
        <w:tc>
          <w:tcPr>
            <w:tcW w:w="0" w:type="auto"/>
            <w:vAlign w:val="center"/>
          </w:tcPr>
          <w:p w:rsidR="00677E18" w:rsidRDefault="001842DB">
            <w:pPr>
              <w:pStyle w:val="TableBodyText"/>
            </w:pPr>
            <w:r>
              <w:t>Specifies that the binary state of th</w:t>
            </w:r>
            <w:r>
              <w:t>is property is on (parent property is explicitly applied).</w:t>
            </w:r>
          </w:p>
        </w:tc>
      </w:tr>
      <w:tr w:rsidR="00677E18" w:rsidTr="00677E18">
        <w:tc>
          <w:tcPr>
            <w:tcW w:w="0" w:type="auto"/>
            <w:vAlign w:val="center"/>
          </w:tcPr>
          <w:p w:rsidR="00677E18" w:rsidRDefault="001842DB">
            <w:pPr>
              <w:pStyle w:val="TableBodyText"/>
            </w:pPr>
            <w:r>
              <w:rPr>
                <w:b/>
              </w:rPr>
              <w:t>false</w:t>
            </w:r>
            <w:r>
              <w:t xml:space="preserve"> ()</w:t>
            </w:r>
          </w:p>
        </w:tc>
        <w:tc>
          <w:tcPr>
            <w:tcW w:w="0" w:type="auto"/>
            <w:vAlign w:val="center"/>
          </w:tcPr>
          <w:p w:rsidR="00677E18" w:rsidRDefault="001842DB">
            <w:pPr>
              <w:pStyle w:val="TableBodyText"/>
            </w:pPr>
            <w:r>
              <w:t>Specifies that the binary state of this property is off (parent property is explicitly not applied).</w:t>
            </w:r>
          </w:p>
        </w:tc>
      </w:tr>
      <w:tr w:rsidR="00677E18" w:rsidTr="00677E18">
        <w:tc>
          <w:tcPr>
            <w:tcW w:w="0" w:type="auto"/>
            <w:vAlign w:val="center"/>
          </w:tcPr>
          <w:p w:rsidR="00677E18" w:rsidRDefault="001842DB">
            <w:pPr>
              <w:pStyle w:val="TableBodyText"/>
            </w:pPr>
            <w:r>
              <w:rPr>
                <w:b/>
              </w:rPr>
              <w:t>off</w:t>
            </w:r>
            <w:r>
              <w:t xml:space="preserve"> ()</w:t>
            </w:r>
          </w:p>
        </w:tc>
        <w:tc>
          <w:tcPr>
            <w:tcW w:w="0" w:type="auto"/>
            <w:vAlign w:val="center"/>
          </w:tcPr>
          <w:p w:rsidR="00677E18" w:rsidRDefault="001842DB">
            <w:pPr>
              <w:pStyle w:val="TableBodyText"/>
            </w:pPr>
            <w:r>
              <w:t xml:space="preserve">Specifies that the binary state of this property is off (parent property is </w:t>
            </w:r>
            <w:r>
              <w:t>explicitly not applied).</w:t>
            </w:r>
          </w:p>
        </w:tc>
      </w:tr>
      <w:tr w:rsidR="00677E18" w:rsidTr="00677E18">
        <w:tc>
          <w:tcPr>
            <w:tcW w:w="0" w:type="auto"/>
            <w:vAlign w:val="center"/>
          </w:tcPr>
          <w:p w:rsidR="00677E18" w:rsidRDefault="001842DB">
            <w:pPr>
              <w:pStyle w:val="TableBodyText"/>
            </w:pPr>
            <w:r>
              <w:rPr>
                <w:b/>
              </w:rPr>
              <w:t>on</w:t>
            </w:r>
            <w:r>
              <w:t xml:space="preserve"> ()</w:t>
            </w:r>
          </w:p>
        </w:tc>
        <w:tc>
          <w:tcPr>
            <w:tcW w:w="0" w:type="auto"/>
            <w:vAlign w:val="center"/>
          </w:tcPr>
          <w:p w:rsidR="00677E18" w:rsidRDefault="001842DB">
            <w:pPr>
              <w:pStyle w:val="TableBodyText"/>
            </w:pPr>
            <w:r>
              <w:t>Specifies that the binary state of this property is on (parent property is explicitly applied).</w:t>
            </w:r>
          </w:p>
        </w:tc>
      </w:tr>
      <w:tr w:rsidR="00677E18" w:rsidTr="00677E18">
        <w:tc>
          <w:tcPr>
            <w:tcW w:w="0" w:type="auto"/>
            <w:vAlign w:val="center"/>
          </w:tcPr>
          <w:p w:rsidR="00677E18" w:rsidRDefault="001842DB">
            <w:pPr>
              <w:pStyle w:val="TableBodyText"/>
            </w:pPr>
            <w:r>
              <w:rPr>
                <w:b/>
              </w:rPr>
              <w:t>true</w:t>
            </w:r>
            <w:r>
              <w:t xml:space="preserve"> ()</w:t>
            </w:r>
          </w:p>
        </w:tc>
        <w:tc>
          <w:tcPr>
            <w:tcW w:w="0" w:type="auto"/>
            <w:vAlign w:val="center"/>
          </w:tcPr>
          <w:p w:rsidR="00677E18" w:rsidRDefault="001842DB">
            <w:pPr>
              <w:pStyle w:val="TableBodyText"/>
            </w:pPr>
            <w:r>
              <w:t>Specifies that the binary state of this property is on (parent property is explicitly applied).</w:t>
            </w:r>
          </w:p>
        </w:tc>
      </w:tr>
    </w:tbl>
    <w:p w:rsidR="00677E18" w:rsidRDefault="00677E18"/>
    <w:p w:rsidR="00677E18" w:rsidRDefault="00677E18"/>
    <w:tbl>
      <w:tblPr>
        <w:tblStyle w:val="Table-ShadedHeader"/>
        <w:tblW w:w="0" w:type="auto"/>
        <w:tblLook w:val="04A0" w:firstRow="1" w:lastRow="0" w:firstColumn="1" w:lastColumn="0" w:noHBand="0" w:noVBand="1"/>
      </w:tblPr>
      <w:tblGrid>
        <w:gridCol w:w="640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activ</w:t>
            </w:r>
            <w:r>
              <w:rPr>
                <w:b/>
              </w:rPr>
              <w:t>e@val</w:t>
            </w:r>
            <w:r>
              <w:t xml:space="preserve"> (§</w:t>
            </w:r>
            <w:hyperlink w:anchor="Section_7bbd9fb16181481db29c63842301455d">
              <w:r>
                <w:rPr>
                  <w:rStyle w:val="Hyperlink"/>
                </w:rPr>
                <w:t>3.1.2.1.1.6, active</w:t>
              </w:r>
            </w:hyperlink>
            <w:r>
              <w:t xml:space="preserve">); </w:t>
            </w:r>
            <w:r>
              <w:rPr>
                <w:b/>
              </w:rPr>
              <w:t>keymap@mask</w:t>
            </w:r>
            <w:r>
              <w:t xml:space="preserve"> (§</w:t>
            </w:r>
            <w:hyperlink w:anchor="Section_d44dbd45cbbb4efba0903a85141d00fc">
              <w:r>
                <w:rPr>
                  <w:rStyle w:val="Hyperlink"/>
                </w:rPr>
                <w:t>3.1.2.1.1.8, keymap</w:t>
              </w:r>
            </w:hyperlink>
            <w:r>
              <w:t>)</w:t>
            </w:r>
          </w:p>
        </w:tc>
      </w:tr>
    </w:tbl>
    <w:p w:rsidR="00677E18" w:rsidRDefault="00677E18"/>
    <w:p w:rsidR="00677E18" w:rsidRDefault="001842DB">
      <w:r>
        <w:t xml:space="preserve">The following XML Schema fragment defines the contents of this </w:t>
      </w:r>
      <w:r>
        <w:t>simple type:</w:t>
      </w:r>
    </w:p>
    <w:p w:rsidR="00677E18" w:rsidRDefault="001842DB">
      <w:pPr>
        <w:pStyle w:val="Code"/>
      </w:pPr>
      <w:r>
        <w:t>&lt;simpleType name="ST_OnOff"&gt;</w:t>
      </w:r>
    </w:p>
    <w:p w:rsidR="00677E18" w:rsidRDefault="001842DB">
      <w:pPr>
        <w:pStyle w:val="Code"/>
      </w:pPr>
      <w:r>
        <w:t xml:space="preserve">  &lt;restriction base="xsd:string"&gt;</w:t>
      </w:r>
    </w:p>
    <w:p w:rsidR="00677E18" w:rsidRDefault="001842DB">
      <w:pPr>
        <w:pStyle w:val="Code"/>
      </w:pPr>
      <w:r>
        <w:t xml:space="preserve">    &lt;enumeration value="true"/&gt;</w:t>
      </w:r>
    </w:p>
    <w:p w:rsidR="00677E18" w:rsidRDefault="001842DB">
      <w:pPr>
        <w:pStyle w:val="Code"/>
      </w:pPr>
      <w:r>
        <w:t xml:space="preserve">    &lt;enumeration value="false"/&gt;</w:t>
      </w:r>
    </w:p>
    <w:p w:rsidR="00677E18" w:rsidRDefault="001842DB">
      <w:pPr>
        <w:pStyle w:val="Code"/>
      </w:pPr>
      <w:r>
        <w:t xml:space="preserve">    &lt;enumeration value="on"/&gt;</w:t>
      </w:r>
    </w:p>
    <w:p w:rsidR="00677E18" w:rsidRDefault="001842DB">
      <w:pPr>
        <w:pStyle w:val="Code"/>
      </w:pPr>
      <w:r>
        <w:t xml:space="preserve">    &lt;enumeration value="off"/&gt;</w:t>
      </w:r>
    </w:p>
    <w:p w:rsidR="00677E18" w:rsidRDefault="001842DB">
      <w:pPr>
        <w:pStyle w:val="Code"/>
      </w:pPr>
      <w:r>
        <w:t xml:space="preserve">    &lt;enumeration value="0"/&gt;</w:t>
      </w:r>
    </w:p>
    <w:p w:rsidR="00677E18" w:rsidRDefault="001842DB">
      <w:pPr>
        <w:pStyle w:val="Code"/>
      </w:pPr>
      <w:r>
        <w:t xml:space="preserve">    &lt;enumeration value="1</w:t>
      </w:r>
      <w:r>
        <w:t>"/&gt;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5"/>
      </w:pPr>
      <w:bookmarkStart w:id="3883" w:name="section_b12e8ea4e85d4b4c94bf98db8427fcaa"/>
      <w:bookmarkStart w:id="3884" w:name="_Toc229464938"/>
      <w:r>
        <w:t>ST_ShortHexNumber (Two Digit Hexadecimal Number Value)</w:t>
      </w:r>
      <w:bookmarkEnd w:id="3883"/>
      <w:bookmarkEnd w:id="3884"/>
      <w:r>
        <w:fldChar w:fldCharType="begin"/>
      </w:r>
      <w:r>
        <w:instrText xml:space="preserve"> XE "ST_ShortHexNumber (Two Digit Hexadecimal Number Value)" </w:instrText>
      </w:r>
      <w:r>
        <w:fldChar w:fldCharType="end"/>
      </w:r>
    </w:p>
    <w:p w:rsidR="00677E18" w:rsidRDefault="001842DB">
      <w:r>
        <w:t>This simple type specifies a two-octet hexadecimal number whose value is interpreted based on the conte</w:t>
      </w:r>
      <w:r>
        <w:t>xt of the parent XML element.</w:t>
      </w:r>
    </w:p>
    <w:p w:rsidR="00677E18" w:rsidRDefault="001842DB">
      <w:r>
        <w:t xml:space="preserve">[Example: Consider the following value for a node of type </w:t>
      </w:r>
      <w:r>
        <w:rPr>
          <w:b/>
        </w:rPr>
        <w:t>ST_ShortHexNumber</w:t>
      </w:r>
      <w:r>
        <w:t xml:space="preserve">: </w:t>
      </w:r>
      <w:r>
        <w:rPr>
          <w:i/>
        </w:rPr>
        <w:t>2F6C</w:t>
      </w:r>
      <w:r>
        <w:t xml:space="preserve">. </w:t>
      </w:r>
    </w:p>
    <w:p w:rsidR="00677E18" w:rsidRDefault="001842DB">
      <w:r>
        <w:t>This value is valid, as it contains two hexadecimal octets, each an encoding of an octet of the actual decimal number value. end example]</w:t>
      </w:r>
    </w:p>
    <w:p w:rsidR="00677E18" w:rsidRDefault="001842DB">
      <w:r>
        <w:t>This</w:t>
      </w:r>
      <w:r>
        <w:t xml:space="preserve"> simple type's contents are a restriction of the XML Schema hexBinary datatype.</w:t>
      </w:r>
    </w:p>
    <w:p w:rsidR="00677E18" w:rsidRDefault="001842DB">
      <w:r>
        <w:t>This simple type also specifies the following restrictions:</w:t>
      </w:r>
    </w:p>
    <w:p w:rsidR="00677E18" w:rsidRDefault="001842DB">
      <w:pPr>
        <w:pStyle w:val="ListParagraph"/>
        <w:numPr>
          <w:ilvl w:val="0"/>
          <w:numId w:val="198"/>
        </w:numPr>
      </w:pPr>
      <w:r>
        <w:t>This simple type's contents have a length of exactly 4 hexadecimal digit(s).</w:t>
      </w:r>
    </w:p>
    <w:tbl>
      <w:tblPr>
        <w:tblStyle w:val="Table-ShadedHeader"/>
        <w:tblW w:w="0" w:type="auto"/>
        <w:tblLook w:val="04A0" w:firstRow="1" w:lastRow="0" w:firstColumn="1" w:lastColumn="0" w:noHBand="0" w:noVBand="1"/>
      </w:tblPr>
      <w:tblGrid>
        <w:gridCol w:w="947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Referenced By</w:t>
            </w:r>
          </w:p>
        </w:tc>
      </w:tr>
      <w:tr w:rsidR="00677E18" w:rsidTr="00677E18">
        <w:tc>
          <w:tcPr>
            <w:tcW w:w="0" w:type="auto"/>
            <w:vAlign w:val="center"/>
          </w:tcPr>
          <w:p w:rsidR="00677E18" w:rsidRDefault="001842DB">
            <w:pPr>
              <w:pStyle w:val="TableBodyText"/>
            </w:pPr>
            <w:r>
              <w:rPr>
                <w:b/>
              </w:rPr>
              <w:t>acd@fciIndexBasedOn</w:t>
            </w:r>
            <w:r>
              <w:t xml:space="preserve"> (§</w:t>
            </w:r>
            <w:hyperlink w:anchor="Section_9bd9f7443f3a4ce88c48371c1bb6cd67">
              <w:r>
                <w:rPr>
                  <w:rStyle w:val="Hyperlink"/>
                </w:rPr>
                <w:t>3.1.2.1.1.1, acd</w:t>
              </w:r>
            </w:hyperlink>
            <w:r>
              <w:t xml:space="preserve">); </w:t>
            </w:r>
            <w:r>
              <w:rPr>
                <w:b/>
              </w:rPr>
              <w:t>fci@fciIndex</w:t>
            </w:r>
            <w:r>
              <w:t xml:space="preserve"> (§</w:t>
            </w:r>
            <w:hyperlink w:anchor="Section_e7fbfaec48a0443e91cc16c53cefbd44">
              <w:r>
                <w:rPr>
                  <w:rStyle w:val="Hyperlink"/>
                </w:rPr>
                <w:t>3.1.2.1.1.7, fci</w:t>
              </w:r>
            </w:hyperlink>
            <w:r>
              <w:t xml:space="preserve">); </w:t>
            </w:r>
            <w:r>
              <w:rPr>
                <w:b/>
              </w:rPr>
              <w:t>fci@swArg</w:t>
            </w:r>
            <w:r>
              <w:t xml:space="preserve"> (§3.1.2.1.1.7, fci); </w:t>
            </w:r>
            <w:r>
              <w:rPr>
                <w:b/>
              </w:rPr>
              <w:t>keymap@chmPrimary</w:t>
            </w:r>
            <w:r>
              <w:t xml:space="preserve"> (§</w:t>
            </w:r>
            <w:hyperlink w:anchor="Section_d44dbd45cbbb4efba0903a85141d00fc">
              <w:r>
                <w:rPr>
                  <w:rStyle w:val="Hyperlink"/>
                </w:rPr>
                <w:t>3.1.2.1.1.8, keymap</w:t>
              </w:r>
            </w:hyperlink>
            <w:r>
              <w:t xml:space="preserve">); </w:t>
            </w:r>
            <w:r>
              <w:rPr>
                <w:b/>
              </w:rPr>
              <w:t>keymap@chmSecondary</w:t>
            </w:r>
            <w:r>
              <w:t xml:space="preserve"> (§3.1.2.1.1.8, keymap); </w:t>
            </w:r>
            <w:r>
              <w:rPr>
                <w:b/>
              </w:rPr>
              <w:t>keymap@kcmPrimary</w:t>
            </w:r>
            <w:r>
              <w:t xml:space="preserve"> (§3.1.2.1.1.8, keymap); </w:t>
            </w:r>
            <w:r>
              <w:rPr>
                <w:b/>
              </w:rPr>
              <w:t>keymap@kcmSecondary</w:t>
            </w:r>
            <w:r>
              <w:t xml:space="preserve"> (§3.1.2.1.1.8, keymap)</w:t>
            </w:r>
          </w:p>
        </w:tc>
      </w:tr>
    </w:tbl>
    <w:p w:rsidR="00677E18" w:rsidRDefault="00677E18"/>
    <w:p w:rsidR="00677E18" w:rsidRDefault="001842DB">
      <w:r>
        <w:t>The following XML Schema fragment defines the contents of this simpl</w:t>
      </w:r>
      <w:r>
        <w:t>e type:</w:t>
      </w:r>
    </w:p>
    <w:p w:rsidR="00677E18" w:rsidRDefault="001842DB">
      <w:pPr>
        <w:pStyle w:val="Code"/>
      </w:pPr>
      <w:r>
        <w:t>&lt;simpleType name="ST_ShortHexNumber"&gt;</w:t>
      </w:r>
    </w:p>
    <w:p w:rsidR="00677E18" w:rsidRDefault="001842DB">
      <w:pPr>
        <w:pStyle w:val="Code"/>
      </w:pPr>
      <w:r>
        <w:t xml:space="preserve">  &lt;restriction base="xsd:hexBinary"&gt;</w:t>
      </w:r>
    </w:p>
    <w:p w:rsidR="00677E18" w:rsidRDefault="001842DB">
      <w:pPr>
        <w:pStyle w:val="Code"/>
      </w:pPr>
      <w:r>
        <w:t xml:space="preserve">    &lt;length value="2"/&gt;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5"/>
      </w:pPr>
      <w:bookmarkStart w:id="3885" w:name="section_6af92020a61a492793209436f448f276"/>
      <w:bookmarkStart w:id="3886" w:name="_Toc229464939"/>
      <w:r>
        <w:t>ST_String (String)</w:t>
      </w:r>
      <w:bookmarkEnd w:id="3885"/>
      <w:bookmarkEnd w:id="3886"/>
      <w:r>
        <w:fldChar w:fldCharType="begin"/>
      </w:r>
      <w:r>
        <w:instrText xml:space="preserve"> XE "ST_String (String)" </w:instrText>
      </w:r>
      <w:r>
        <w:fldChar w:fldCharType="end"/>
      </w:r>
    </w:p>
    <w:p w:rsidR="00677E18" w:rsidRDefault="001842DB">
      <w:r>
        <w:t xml:space="preserve">This simple type specifies that its contents will contain a string. The </w:t>
      </w:r>
      <w:r>
        <w:t>contents of this string are interpreted based on the context of the parent XML element.</w:t>
      </w:r>
    </w:p>
    <w:p w:rsidR="00677E18" w:rsidRDefault="001842DB">
      <w:r>
        <w:t>[Example: Consider the following WordprocessingML fragment:</w:t>
      </w:r>
    </w:p>
    <w:p w:rsidR="00677E18" w:rsidRDefault="001842DB">
      <w:pPr>
        <w:pStyle w:val="Code"/>
      </w:pPr>
      <w:r>
        <w:t>&lt;w:pPr&gt;</w:t>
      </w:r>
    </w:p>
    <w:p w:rsidR="00677E18" w:rsidRDefault="001842DB">
      <w:pPr>
        <w:pStyle w:val="Code"/>
      </w:pPr>
      <w:r>
        <w:t xml:space="preserve">  &lt;w:pStyle w:val="heading1" /&gt; </w:t>
      </w:r>
    </w:p>
    <w:p w:rsidR="00677E18" w:rsidRDefault="001842DB">
      <w:pPr>
        <w:pStyle w:val="Code"/>
      </w:pPr>
      <w:r>
        <w:t>&lt;/w:pPr&gt;</w:t>
      </w:r>
    </w:p>
    <w:p w:rsidR="00677E18" w:rsidRDefault="001842DB">
      <w:r>
        <w:t xml:space="preserve">The value of the </w:t>
      </w:r>
      <w:r>
        <w:rPr>
          <w:b/>
        </w:rPr>
        <w:t>val</w:t>
      </w:r>
      <w:r>
        <w:t xml:space="preserve"> attribute is the ID of the associated</w:t>
      </w:r>
      <w:r>
        <w:t xml:space="preserve"> paragraph style's </w:t>
      </w:r>
      <w:r>
        <w:rPr>
          <w:rStyle w:val="InlineCode"/>
        </w:rPr>
        <w:t>styleId</w:t>
      </w:r>
      <w:r>
        <w:t>. However, consider the following fragment:</w:t>
      </w:r>
    </w:p>
    <w:p w:rsidR="00677E18" w:rsidRDefault="001842DB">
      <w:pPr>
        <w:pStyle w:val="Code"/>
      </w:pPr>
      <w:r>
        <w:t>&lt;w:sdtPr&gt;</w:t>
      </w:r>
    </w:p>
    <w:p w:rsidR="00677E18" w:rsidRDefault="001842DB">
      <w:pPr>
        <w:pStyle w:val="Code"/>
      </w:pPr>
      <w:r>
        <w:t xml:space="preserve">  &lt;w:alias w:val="SDT Title Example" /&gt;</w:t>
      </w:r>
    </w:p>
    <w:p w:rsidR="00677E18" w:rsidRDefault="001842DB">
      <w:pPr>
        <w:pStyle w:val="Code"/>
      </w:pPr>
      <w:r>
        <w:t xml:space="preserve">  ...</w:t>
      </w:r>
    </w:p>
    <w:p w:rsidR="00677E18" w:rsidRDefault="001842DB">
      <w:pPr>
        <w:pStyle w:val="Code"/>
      </w:pPr>
      <w:r>
        <w:t>&lt;/w:sdtPr&gt;</w:t>
      </w:r>
    </w:p>
    <w:p w:rsidR="00677E18" w:rsidRDefault="001842DB">
      <w:r>
        <w:t xml:space="preserve">In this case, the decimal number in the </w:t>
      </w:r>
      <w:r>
        <w:rPr>
          <w:b/>
        </w:rPr>
        <w:t>val</w:t>
      </w:r>
      <w:r>
        <w:t xml:space="preserve"> attribute is the caption of the parent-structured document tag. In each cas</w:t>
      </w:r>
      <w:r>
        <w:t xml:space="preserve">e, the value is of type </w:t>
      </w:r>
      <w:r>
        <w:rPr>
          <w:b/>
        </w:rPr>
        <w:t>ST_String</w:t>
      </w:r>
      <w:r>
        <w:t>, and therefore must be interpreted in the context of the parent element. end example]</w:t>
      </w:r>
    </w:p>
    <w:p w:rsidR="00677E18" w:rsidRDefault="001842DB">
      <w:r>
        <w:t>This simple type's contents are a restriction of the XML Schema string datatype.</w:t>
      </w:r>
    </w:p>
    <w:tbl>
      <w:tblPr>
        <w:tblStyle w:val="Table-ShadedHeader"/>
        <w:tblW w:w="0" w:type="auto"/>
        <w:tblLook w:val="04A0" w:firstRow="1" w:lastRow="0" w:firstColumn="1" w:lastColumn="0" w:noHBand="0" w:noVBand="1"/>
      </w:tblPr>
      <w:tblGrid>
        <w:gridCol w:w="947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acd@acdName</w:t>
            </w:r>
            <w:r>
              <w:t xml:space="preserve"> (§</w:t>
            </w:r>
            <w:hyperlink w:anchor="Section_9bd9f7443f3a4ce88c48371c1bb6cd67">
              <w:r>
                <w:rPr>
                  <w:rStyle w:val="Hyperlink"/>
                </w:rPr>
                <w:t>3.1.2.1.1.1, acd</w:t>
              </w:r>
            </w:hyperlink>
            <w:r>
              <w:t xml:space="preserve">); </w:t>
            </w:r>
            <w:r>
              <w:rPr>
                <w:b/>
              </w:rPr>
              <w:t>acd@acdName</w:t>
            </w:r>
            <w:r>
              <w:t xml:space="preserve"> (§</w:t>
            </w:r>
            <w:hyperlink w:anchor="Section_03e658016a2147d093503528064826ad">
              <w:r>
                <w:rPr>
                  <w:rStyle w:val="Hyperlink"/>
                </w:rPr>
                <w:t>3.1.2.1.1.2, acd</w:t>
              </w:r>
            </w:hyperlink>
            <w:r>
              <w:t xml:space="preserve">); </w:t>
            </w:r>
            <w:r>
              <w:rPr>
                <w:b/>
              </w:rPr>
              <w:t>acd@argValue</w:t>
            </w:r>
            <w:r>
              <w:t xml:space="preserve"> (§3.1.2.1.1.1, acd); </w:t>
            </w:r>
            <w:r>
              <w:rPr>
                <w:b/>
              </w:rPr>
              <w:t>acd@fciBasedOn</w:t>
            </w:r>
            <w:r>
              <w:t xml:space="preserve"> (§3.1.2.1.1.1, acd); </w:t>
            </w:r>
            <w:r>
              <w:rPr>
                <w:b/>
              </w:rPr>
              <w:t>acdEntry@a</w:t>
            </w:r>
            <w:r>
              <w:rPr>
                <w:b/>
              </w:rPr>
              <w:t>cdName</w:t>
            </w:r>
            <w:r>
              <w:t xml:space="preserve"> (§</w:t>
            </w:r>
            <w:hyperlink w:anchor="Section_030e50dc59a54f3f8f6c41168047f641">
              <w:r>
                <w:rPr>
                  <w:rStyle w:val="Hyperlink"/>
                </w:rPr>
                <w:t>3.1.2.1.1.3, acdEntry</w:t>
              </w:r>
            </w:hyperlink>
            <w:r>
              <w:t xml:space="preserve">); </w:t>
            </w:r>
            <w:r>
              <w:rPr>
                <w:b/>
              </w:rPr>
              <w:t>fci@fciName</w:t>
            </w:r>
            <w:r>
              <w:t xml:space="preserve"> (§</w:t>
            </w:r>
            <w:hyperlink w:anchor="Section_e7fbfaec48a0443e91cc16c53cefbd44">
              <w:r>
                <w:rPr>
                  <w:rStyle w:val="Hyperlink"/>
                </w:rPr>
                <w:t>3.1.2.1.1.7, fci</w:t>
              </w:r>
            </w:hyperlink>
            <w:r>
              <w:t xml:space="preserve">); </w:t>
            </w:r>
            <w:r>
              <w:rPr>
                <w:b/>
              </w:rPr>
              <w:t>macro@macroName</w:t>
            </w:r>
            <w:r>
              <w:t xml:space="preserve"> (§</w:t>
            </w:r>
            <w:hyperlink w:anchor="Section_0ab7a8b6842d4bda8c7262ac9dd16b0d">
              <w:r>
                <w:rPr>
                  <w:rStyle w:val="Hyperlink"/>
                </w:rPr>
                <w:t>3.1.2.1.1.11, macro</w:t>
              </w:r>
            </w:hyperlink>
            <w:r>
              <w:t xml:space="preserve">); </w:t>
            </w:r>
            <w:r>
              <w:rPr>
                <w:b/>
              </w:rPr>
              <w:t>wll@macroName</w:t>
            </w:r>
            <w:r>
              <w:t xml:space="preserve"> (§</w:t>
            </w:r>
            <w:hyperlink w:anchor="Section_bba0329034324d19ba214baa0944d9de">
              <w:r>
                <w:rPr>
                  <w:rStyle w:val="Hyperlink"/>
                </w:rPr>
                <w:t>3.1.2.1.1.16, wll</w:t>
              </w:r>
            </w:hyperlink>
            <w:r>
              <w:t>)</w:t>
            </w:r>
          </w:p>
        </w:tc>
      </w:tr>
    </w:tbl>
    <w:p w:rsidR="00677E18" w:rsidRDefault="00677E18"/>
    <w:p w:rsidR="00677E18" w:rsidRDefault="001842DB">
      <w:r>
        <w:t>The following XML Schema fragment defines the contents of this simple type:</w:t>
      </w:r>
    </w:p>
    <w:p w:rsidR="00677E18" w:rsidRDefault="001842DB">
      <w:pPr>
        <w:pStyle w:val="Code"/>
      </w:pPr>
      <w:r>
        <w:t>&lt;simpleType name="ST_String"&gt;</w:t>
      </w:r>
    </w:p>
    <w:p w:rsidR="00677E18" w:rsidRDefault="001842DB">
      <w:pPr>
        <w:pStyle w:val="Code"/>
      </w:pPr>
      <w:r>
        <w:t xml:space="preserve">  &lt;restrict</w:t>
      </w:r>
      <w:r>
        <w:t>ion base="xsd:string"/&gt;</w:t>
      </w:r>
    </w:p>
    <w:p w:rsidR="00677E18" w:rsidRDefault="001842DB">
      <w:pPr>
        <w:pStyle w:val="Code"/>
      </w:pPr>
      <w:r>
        <w:t>&lt;/simpleType&gt;</w:t>
      </w:r>
    </w:p>
    <w:p w:rsidR="00677E18" w:rsidRDefault="001842DB">
      <w:pPr>
        <w:pStyle w:val="Heading3"/>
      </w:pPr>
      <w:bookmarkStart w:id="3887" w:name="section_f8e3c239322c488594094c0acc06b609"/>
      <w:bookmarkStart w:id="3888" w:name="_Toc229464940"/>
      <w:r>
        <w:lastRenderedPageBreak/>
        <w:t>Additional WordprocessingML Schema</w:t>
      </w:r>
      <w:bookmarkEnd w:id="3887"/>
      <w:bookmarkEnd w:id="3888"/>
      <w:r>
        <w:fldChar w:fldCharType="begin"/>
      </w:r>
      <w:r>
        <w:instrText xml:space="preserve"> XE "Additional WordprocessingML Schema" </w:instrText>
      </w:r>
      <w:r>
        <w:fldChar w:fldCharType="end"/>
      </w:r>
    </w:p>
    <w:p w:rsidR="00677E18" w:rsidRDefault="001842DB">
      <w:r>
        <w:t xml:space="preserve">The subordinate clauses define additional information in the WordprocessingML schema used by Word.  </w:t>
      </w:r>
    </w:p>
    <w:p w:rsidR="00677E18" w:rsidRDefault="001842DB">
      <w:pPr>
        <w:pStyle w:val="Heading4"/>
      </w:pPr>
      <w:bookmarkStart w:id="3889" w:name="section_83539449567440628f04a27990446e24"/>
      <w:bookmarkStart w:id="3890" w:name="_Toc229464941"/>
      <w:r>
        <w:t>Additional Elements</w:t>
      </w:r>
      <w:bookmarkEnd w:id="3889"/>
      <w:bookmarkEnd w:id="3890"/>
    </w:p>
    <w:p w:rsidR="00677E18" w:rsidRDefault="001842DB">
      <w:pPr>
        <w:pStyle w:val="Heading5"/>
      </w:pPr>
      <w:bookmarkStart w:id="3891" w:name="section_d188da3eb34b4445b3a0118155f75ff3"/>
      <w:bookmarkStart w:id="3892" w:name="_Toc229464942"/>
      <w:r>
        <w:t>customXml (Ruby Inline-Level Custom XML Element)</w:t>
      </w:r>
      <w:bookmarkEnd w:id="3891"/>
      <w:bookmarkEnd w:id="3892"/>
      <w:r>
        <w:fldChar w:fldCharType="begin"/>
      </w:r>
      <w:r>
        <w:instrText xml:space="preserve"> XE "customXml (Ruby Inline-Level Custom XML Element)" </w:instrText>
      </w:r>
      <w:r>
        <w:fldChar w:fldCharType="end"/>
      </w:r>
    </w:p>
    <w:p w:rsidR="00677E18" w:rsidRDefault="001842DB">
      <w:r>
        <w:t>This element specifies the presence of a custom XML element around one or more inline-level structures (runs, images, fields, and so on) within a para</w:t>
      </w:r>
      <w:r>
        <w:t>graph. The attributes on this element shall be used to specify the name and namespace URI of the current custom XML element.</w:t>
      </w:r>
    </w:p>
    <w:p w:rsidR="00677E18" w:rsidRDefault="001842DB">
      <w:r>
        <w:t xml:space="preserve">[Example: Consider a custom XML element with the name </w:t>
      </w:r>
      <w:r>
        <w:rPr>
          <w:i/>
        </w:rPr>
        <w:t>firstName</w:t>
      </w:r>
      <w:r>
        <w:t xml:space="preserve"> that shall be located around two text runs in a WordprocessingML do</w:t>
      </w:r>
      <w:r>
        <w:t>cument. This requirement would be specified as follows in the WordprocessingML:</w:t>
      </w:r>
    </w:p>
    <w:p w:rsidR="00677E18" w:rsidRDefault="001842DB">
      <w:pPr>
        <w:pStyle w:val="Code"/>
      </w:pPr>
      <w:r>
        <w:t>&lt;w:p&gt;</w:t>
      </w:r>
    </w:p>
    <w:p w:rsidR="00677E18" w:rsidRDefault="001842DB">
      <w:pPr>
        <w:pStyle w:val="Code"/>
      </w:pPr>
      <w:r>
        <w:t xml:space="preserve">  &lt;w:customXml w:element="firstName" … &gt;</w:t>
      </w:r>
    </w:p>
    <w:p w:rsidR="00677E18" w:rsidRDefault="001842DB">
      <w:pPr>
        <w:pStyle w:val="Code"/>
      </w:pPr>
      <w:r>
        <w:t xml:space="preserve">    &lt;w:r&gt;</w:t>
      </w:r>
    </w:p>
    <w:p w:rsidR="00677E18" w:rsidRDefault="001842DB">
      <w:pPr>
        <w:pStyle w:val="Code"/>
      </w:pPr>
      <w:r>
        <w:t xml:space="preserve">      …</w:t>
      </w:r>
    </w:p>
    <w:p w:rsidR="00677E18" w:rsidRDefault="001842DB">
      <w:pPr>
        <w:pStyle w:val="Code"/>
      </w:pPr>
      <w:r>
        <w:t xml:space="preserve">    &lt;/w:r&gt;</w:t>
      </w:r>
    </w:p>
    <w:p w:rsidR="00677E18" w:rsidRDefault="001842DB">
      <w:pPr>
        <w:pStyle w:val="Code"/>
      </w:pPr>
      <w:r>
        <w:t xml:space="preserve">    &lt;w:r&gt;</w:t>
      </w:r>
    </w:p>
    <w:p w:rsidR="00677E18" w:rsidRDefault="001842DB">
      <w:pPr>
        <w:pStyle w:val="Code"/>
      </w:pPr>
      <w:r>
        <w:t xml:space="preserve">      …</w:t>
      </w:r>
    </w:p>
    <w:p w:rsidR="00677E18" w:rsidRDefault="001842DB">
      <w:pPr>
        <w:pStyle w:val="Code"/>
      </w:pPr>
      <w:r>
        <w:t xml:space="preserve">    &lt;/w:r&gt;</w:t>
      </w:r>
    </w:p>
    <w:p w:rsidR="00677E18" w:rsidRDefault="001842DB">
      <w:pPr>
        <w:pStyle w:val="Code"/>
      </w:pPr>
      <w:r>
        <w:t xml:space="preserve">  &lt;/w:customXml&gt;</w:t>
      </w:r>
    </w:p>
    <w:p w:rsidR="00677E18" w:rsidRDefault="001842DB">
      <w:pPr>
        <w:pStyle w:val="Code"/>
      </w:pPr>
      <w:r>
        <w:t xml:space="preserve">  …</w:t>
      </w:r>
    </w:p>
    <w:p w:rsidR="00677E18" w:rsidRDefault="001842DB">
      <w:pPr>
        <w:pStyle w:val="Code"/>
      </w:pPr>
      <w:r>
        <w:t>&lt;/w:p&gt;</w:t>
      </w:r>
    </w:p>
    <w:p w:rsidR="00677E18" w:rsidRDefault="001842DB">
      <w:r>
        <w:t xml:space="preserve">The </w:t>
      </w:r>
      <w:r>
        <w:rPr>
          <w:b/>
        </w:rPr>
        <w:t>customXml</w:t>
      </w:r>
      <w:r>
        <w:t xml:space="preserve"> element specifies that the name of the custom XML element is </w:t>
      </w:r>
      <w:r>
        <w:rPr>
          <w:i/>
        </w:rPr>
        <w:t>firstName</w:t>
      </w:r>
      <w:r>
        <w:t>, and the custom XML element contains two text runs (it is an inline-level element). end example]</w:t>
      </w:r>
    </w:p>
    <w:tbl>
      <w:tblPr>
        <w:tblStyle w:val="Table-ShadedHeader"/>
        <w:tblW w:w="0" w:type="auto"/>
        <w:tblLook w:val="04A0" w:firstRow="1" w:lastRow="0" w:firstColumn="1" w:lastColumn="0" w:noHBand="0" w:noVBand="1"/>
      </w:tblPr>
      <w:tblGrid>
        <w:gridCol w:w="947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customXml</w:t>
            </w:r>
            <w:r>
              <w:t xml:space="preserve"> (§3.1.3.1.1, customXml); </w:t>
            </w:r>
            <w:r>
              <w:rPr>
                <w:b/>
              </w:rPr>
              <w:t>fldSimple</w:t>
            </w:r>
            <w:r>
              <w:t xml:space="preserve"> (§</w:t>
            </w:r>
            <w:hyperlink w:anchor="Section_34477fff355a497ea2bf4b9c3f80b093">
              <w:r>
                <w:rPr>
                  <w:rStyle w:val="Hyperlink"/>
                </w:rPr>
                <w:t>3.1.3.1.2, fldSimple</w:t>
              </w:r>
            </w:hyperlink>
            <w:r>
              <w:t xml:space="preserve">); </w:t>
            </w:r>
            <w:r>
              <w:rPr>
                <w:b/>
              </w:rPr>
              <w:t>hyperlink</w:t>
            </w:r>
            <w:r>
              <w:t xml:space="preserve"> (§</w:t>
            </w:r>
            <w:hyperlink w:anchor="Section_cc9e4bbd134f4d35b2c795fde8c633a7">
              <w:r>
                <w:rPr>
                  <w:rStyle w:val="Hyperlink"/>
                </w:rPr>
                <w:t>3.1.3.1.3, hyperlink</w:t>
              </w:r>
            </w:hyperlink>
            <w:r>
              <w:t xml:space="preserve">); </w:t>
            </w:r>
            <w:r>
              <w:rPr>
                <w:b/>
              </w:rPr>
              <w:t>rt</w:t>
            </w:r>
            <w:r>
              <w:t xml:space="preserve"> ("</w:t>
            </w:r>
            <w:hyperlink r:id="rId293">
              <w:r>
                <w:rPr>
                  <w:rStyle w:val="Hyperlink"/>
                </w:rPr>
                <w:t>[ISO/IEC-29500-1]</w:t>
              </w:r>
            </w:hyperlink>
            <w:r>
              <w:t xml:space="preserve"> §17.3.</w:t>
            </w:r>
            <w:r>
              <w:t xml:space="preserve">3.24"); </w:t>
            </w:r>
            <w:r>
              <w:rPr>
                <w:b/>
              </w:rPr>
              <w:t>rubyBase</w:t>
            </w:r>
            <w:r>
              <w:t xml:space="preserve"> ("[ISO/IEC-29500-1] §17.3.3.27"); </w:t>
            </w:r>
            <w:r>
              <w:rPr>
                <w:b/>
              </w:rPr>
              <w:t>sdtContent</w:t>
            </w:r>
            <w:r>
              <w:t xml:space="preserve"> (§</w:t>
            </w:r>
            <w:hyperlink w:anchor="Section_a3757e691f9b4322b17edee4d308d29e">
              <w:r>
                <w:rPr>
                  <w:rStyle w:val="Hyperlink"/>
                </w:rPr>
                <w:t>3.1.3.1.7, sdtContent</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6758"/>
        <w:gridCol w:w="271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acc</w:t>
            </w:r>
            <w:r>
              <w:t xml:space="preserve"> (Accent)</w:t>
            </w:r>
          </w:p>
        </w:tc>
        <w:tc>
          <w:tcPr>
            <w:tcW w:w="0" w:type="auto"/>
            <w:vAlign w:val="center"/>
          </w:tcPr>
          <w:p w:rsidR="00677E18" w:rsidRDefault="001842DB">
            <w:pPr>
              <w:pStyle w:val="TableBodyText"/>
            </w:pPr>
            <w:r>
              <w:t>"[ISO/IEC-29500-1] §22.1.2.1"</w:t>
            </w:r>
          </w:p>
        </w:tc>
      </w:tr>
      <w:tr w:rsidR="00677E18" w:rsidTr="00677E18">
        <w:tc>
          <w:tcPr>
            <w:tcW w:w="0" w:type="auto"/>
            <w:vAlign w:val="center"/>
          </w:tcPr>
          <w:p w:rsidR="00677E18" w:rsidRDefault="001842DB">
            <w:pPr>
              <w:pStyle w:val="TableBodyText"/>
            </w:pPr>
            <w:r>
              <w:rPr>
                <w:b/>
              </w:rPr>
              <w:t>bar</w:t>
            </w:r>
            <w:r>
              <w:t xml:space="preserve"> (Bar)</w:t>
            </w:r>
          </w:p>
        </w:tc>
        <w:tc>
          <w:tcPr>
            <w:tcW w:w="0" w:type="auto"/>
            <w:vAlign w:val="center"/>
          </w:tcPr>
          <w:p w:rsidR="00677E18" w:rsidRDefault="001842DB">
            <w:pPr>
              <w:pStyle w:val="TableBodyText"/>
            </w:pPr>
            <w:r>
              <w:t>"[ISO/IEC-29500-1]</w:t>
            </w:r>
            <w:r>
              <w:t xml:space="preserve"> §22.1.2.7"</w:t>
            </w:r>
          </w:p>
        </w:tc>
      </w:tr>
      <w:tr w:rsidR="00677E18" w:rsidTr="00677E18">
        <w:tc>
          <w:tcPr>
            <w:tcW w:w="0" w:type="auto"/>
            <w:vAlign w:val="center"/>
          </w:tcPr>
          <w:p w:rsidR="00677E18" w:rsidRDefault="001842DB">
            <w:pPr>
              <w:pStyle w:val="TableBodyText"/>
            </w:pPr>
            <w:r>
              <w:rPr>
                <w:b/>
              </w:rPr>
              <w:t>bookmarkEnd</w:t>
            </w:r>
            <w:r>
              <w:t xml:space="preserve"> (Bookmark End)</w:t>
            </w:r>
          </w:p>
        </w:tc>
        <w:tc>
          <w:tcPr>
            <w:tcW w:w="0" w:type="auto"/>
            <w:vAlign w:val="center"/>
          </w:tcPr>
          <w:p w:rsidR="00677E18" w:rsidRDefault="001842DB">
            <w:pPr>
              <w:pStyle w:val="TableBodyText"/>
            </w:pPr>
            <w:r>
              <w:t>"[ISO/IEC-29500-1] §17.13.6.1"</w:t>
            </w:r>
          </w:p>
        </w:tc>
      </w:tr>
      <w:tr w:rsidR="00677E18" w:rsidTr="00677E18">
        <w:tc>
          <w:tcPr>
            <w:tcW w:w="0" w:type="auto"/>
            <w:vAlign w:val="center"/>
          </w:tcPr>
          <w:p w:rsidR="00677E18" w:rsidRDefault="001842DB">
            <w:pPr>
              <w:pStyle w:val="TableBodyText"/>
            </w:pPr>
            <w:r>
              <w:rPr>
                <w:b/>
              </w:rPr>
              <w:t>bookmarkStart</w:t>
            </w:r>
            <w:r>
              <w:t xml:space="preserve"> (Bookmark Start)</w:t>
            </w:r>
          </w:p>
        </w:tc>
        <w:tc>
          <w:tcPr>
            <w:tcW w:w="0" w:type="auto"/>
            <w:vAlign w:val="center"/>
          </w:tcPr>
          <w:p w:rsidR="00677E18" w:rsidRDefault="001842DB">
            <w:pPr>
              <w:pStyle w:val="TableBodyText"/>
            </w:pPr>
            <w:r>
              <w:t>"[ISO/IEC-29500-1] §17.13.6.2"</w:t>
            </w:r>
          </w:p>
        </w:tc>
      </w:tr>
      <w:tr w:rsidR="00677E18" w:rsidTr="00677E18">
        <w:tc>
          <w:tcPr>
            <w:tcW w:w="0" w:type="auto"/>
            <w:vAlign w:val="center"/>
          </w:tcPr>
          <w:p w:rsidR="00677E18" w:rsidRDefault="001842DB">
            <w:pPr>
              <w:pStyle w:val="TableBodyText"/>
            </w:pPr>
            <w:r>
              <w:rPr>
                <w:b/>
              </w:rPr>
              <w:t>borderBox</w:t>
            </w:r>
            <w:r>
              <w:t xml:space="preserve"> (Border-Box Object)</w:t>
            </w:r>
          </w:p>
        </w:tc>
        <w:tc>
          <w:tcPr>
            <w:tcW w:w="0" w:type="auto"/>
            <w:vAlign w:val="center"/>
          </w:tcPr>
          <w:p w:rsidR="00677E18" w:rsidRDefault="001842DB">
            <w:pPr>
              <w:pStyle w:val="TableBodyText"/>
            </w:pPr>
            <w:r>
              <w:t>"[ISO/IEC-29500-1] §22.1.2.11"</w:t>
            </w:r>
          </w:p>
        </w:tc>
      </w:tr>
      <w:tr w:rsidR="00677E18" w:rsidTr="00677E18">
        <w:tc>
          <w:tcPr>
            <w:tcW w:w="0" w:type="auto"/>
            <w:vAlign w:val="center"/>
          </w:tcPr>
          <w:p w:rsidR="00677E18" w:rsidRDefault="001842DB">
            <w:pPr>
              <w:pStyle w:val="TableBodyText"/>
            </w:pPr>
            <w:r>
              <w:rPr>
                <w:b/>
              </w:rPr>
              <w:t>box</w:t>
            </w:r>
            <w:r>
              <w:t xml:space="preserve"> (Box Object)</w:t>
            </w:r>
          </w:p>
        </w:tc>
        <w:tc>
          <w:tcPr>
            <w:tcW w:w="0" w:type="auto"/>
            <w:vAlign w:val="center"/>
          </w:tcPr>
          <w:p w:rsidR="00677E18" w:rsidRDefault="001842DB">
            <w:pPr>
              <w:pStyle w:val="TableBodyText"/>
            </w:pPr>
            <w:r>
              <w:t>"[ISO/IEC-29500-1] §22.1.2.13"</w:t>
            </w:r>
          </w:p>
        </w:tc>
      </w:tr>
      <w:tr w:rsidR="00677E18" w:rsidTr="00677E18">
        <w:tc>
          <w:tcPr>
            <w:tcW w:w="0" w:type="auto"/>
            <w:vAlign w:val="center"/>
          </w:tcPr>
          <w:p w:rsidR="00677E18" w:rsidRDefault="001842DB">
            <w:pPr>
              <w:pStyle w:val="TableBodyText"/>
            </w:pPr>
            <w:r>
              <w:rPr>
                <w:b/>
              </w:rPr>
              <w:lastRenderedPageBreak/>
              <w:t>commentRangeEnd</w:t>
            </w:r>
            <w:r>
              <w:t xml:space="preserve"> (Comment Anchor Range End)</w:t>
            </w:r>
          </w:p>
        </w:tc>
        <w:tc>
          <w:tcPr>
            <w:tcW w:w="0" w:type="auto"/>
            <w:vAlign w:val="center"/>
          </w:tcPr>
          <w:p w:rsidR="00677E18" w:rsidRDefault="001842DB">
            <w:pPr>
              <w:pStyle w:val="TableBodyText"/>
            </w:pPr>
            <w:r>
              <w:t>"[ISO/IEC-29500-1] §17.13.4.3"</w:t>
            </w:r>
          </w:p>
        </w:tc>
      </w:tr>
      <w:tr w:rsidR="00677E18" w:rsidTr="00677E18">
        <w:tc>
          <w:tcPr>
            <w:tcW w:w="0" w:type="auto"/>
            <w:vAlign w:val="center"/>
          </w:tcPr>
          <w:p w:rsidR="00677E18" w:rsidRDefault="001842DB">
            <w:pPr>
              <w:pStyle w:val="TableBodyText"/>
            </w:pPr>
            <w:r>
              <w:rPr>
                <w:b/>
              </w:rPr>
              <w:t>commentRangeStart</w:t>
            </w:r>
            <w:r>
              <w:t xml:space="preserve"> (Comment Anchor Range Start)</w:t>
            </w:r>
          </w:p>
        </w:tc>
        <w:tc>
          <w:tcPr>
            <w:tcW w:w="0" w:type="auto"/>
            <w:vAlign w:val="center"/>
          </w:tcPr>
          <w:p w:rsidR="00677E18" w:rsidRDefault="001842DB">
            <w:pPr>
              <w:pStyle w:val="TableBodyText"/>
            </w:pPr>
            <w:r>
              <w:t>"[ISO/IEC-29500-1] §17.13.4.4"</w:t>
            </w:r>
          </w:p>
        </w:tc>
      </w:tr>
      <w:tr w:rsidR="00677E18" w:rsidTr="00677E18">
        <w:tc>
          <w:tcPr>
            <w:tcW w:w="0" w:type="auto"/>
            <w:vAlign w:val="center"/>
          </w:tcPr>
          <w:p w:rsidR="00677E18" w:rsidRDefault="001842DB">
            <w:pPr>
              <w:pStyle w:val="TableBodyText"/>
            </w:pPr>
            <w:r>
              <w:rPr>
                <w:b/>
              </w:rPr>
              <w:t>customXml</w:t>
            </w:r>
            <w:r>
              <w:t xml:space="preserve"> (Ruby Inline-Level Custom XML Element)</w:t>
            </w:r>
          </w:p>
        </w:tc>
        <w:tc>
          <w:tcPr>
            <w:tcW w:w="0" w:type="auto"/>
            <w:vAlign w:val="center"/>
          </w:tcPr>
          <w:p w:rsidR="00677E18" w:rsidRDefault="001842DB">
            <w:pPr>
              <w:pStyle w:val="TableBodyText"/>
            </w:pPr>
            <w:r>
              <w:t>§3.1.3.1.1, customXml</w:t>
            </w:r>
          </w:p>
        </w:tc>
      </w:tr>
      <w:tr w:rsidR="00677E18" w:rsidTr="00677E18">
        <w:tc>
          <w:tcPr>
            <w:tcW w:w="0" w:type="auto"/>
            <w:vAlign w:val="center"/>
          </w:tcPr>
          <w:p w:rsidR="00677E18" w:rsidRDefault="001842DB">
            <w:pPr>
              <w:pStyle w:val="TableBodyText"/>
            </w:pPr>
            <w:r>
              <w:rPr>
                <w:b/>
              </w:rPr>
              <w:t>customXmlDelRangeEnd</w:t>
            </w:r>
            <w:r>
              <w:t xml:space="preserve"> (Custom XML Markup Deletion End)</w:t>
            </w:r>
          </w:p>
        </w:tc>
        <w:tc>
          <w:tcPr>
            <w:tcW w:w="0" w:type="auto"/>
            <w:vAlign w:val="center"/>
          </w:tcPr>
          <w:p w:rsidR="00677E18" w:rsidRDefault="001842DB">
            <w:pPr>
              <w:pStyle w:val="TableBodyText"/>
            </w:pPr>
            <w:r>
              <w:t>"[ISO/IEC-29500-1] §17.13.5.4"</w:t>
            </w:r>
          </w:p>
        </w:tc>
      </w:tr>
      <w:tr w:rsidR="00677E18" w:rsidTr="00677E18">
        <w:tc>
          <w:tcPr>
            <w:tcW w:w="0" w:type="auto"/>
            <w:vAlign w:val="center"/>
          </w:tcPr>
          <w:p w:rsidR="00677E18" w:rsidRDefault="001842DB">
            <w:pPr>
              <w:pStyle w:val="TableBodyText"/>
            </w:pPr>
            <w:r>
              <w:rPr>
                <w:b/>
              </w:rPr>
              <w:t>customXmlDelRangeStart</w:t>
            </w:r>
            <w:r>
              <w:t xml:space="preserve"> (Custom XML Markup Deletion Start)</w:t>
            </w:r>
          </w:p>
        </w:tc>
        <w:tc>
          <w:tcPr>
            <w:tcW w:w="0" w:type="auto"/>
            <w:vAlign w:val="center"/>
          </w:tcPr>
          <w:p w:rsidR="00677E18" w:rsidRDefault="001842DB">
            <w:pPr>
              <w:pStyle w:val="TableBodyText"/>
            </w:pPr>
            <w:r>
              <w:t>"[ISO/IEC-29500-1] §17.13.5.5"</w:t>
            </w:r>
          </w:p>
        </w:tc>
      </w:tr>
      <w:tr w:rsidR="00677E18" w:rsidTr="00677E18">
        <w:tc>
          <w:tcPr>
            <w:tcW w:w="0" w:type="auto"/>
            <w:vAlign w:val="center"/>
          </w:tcPr>
          <w:p w:rsidR="00677E18" w:rsidRDefault="001842DB">
            <w:pPr>
              <w:pStyle w:val="TableBodyText"/>
            </w:pPr>
            <w:r>
              <w:rPr>
                <w:b/>
              </w:rPr>
              <w:t>customXmlInsRangeEnd</w:t>
            </w:r>
            <w:r>
              <w:t xml:space="preserve"> (Custom XML Markup Insertion End)</w:t>
            </w:r>
          </w:p>
        </w:tc>
        <w:tc>
          <w:tcPr>
            <w:tcW w:w="0" w:type="auto"/>
            <w:vAlign w:val="center"/>
          </w:tcPr>
          <w:p w:rsidR="00677E18" w:rsidRDefault="001842DB">
            <w:pPr>
              <w:pStyle w:val="TableBodyText"/>
            </w:pPr>
            <w:r>
              <w:t>"[ISO/IEC-29500-1] §17.13.5.6"</w:t>
            </w:r>
          </w:p>
        </w:tc>
      </w:tr>
      <w:tr w:rsidR="00677E18" w:rsidTr="00677E18">
        <w:tc>
          <w:tcPr>
            <w:tcW w:w="0" w:type="auto"/>
            <w:vAlign w:val="center"/>
          </w:tcPr>
          <w:p w:rsidR="00677E18" w:rsidRDefault="001842DB">
            <w:pPr>
              <w:pStyle w:val="TableBodyText"/>
            </w:pPr>
            <w:r>
              <w:rPr>
                <w:b/>
              </w:rPr>
              <w:t>customXmlInsR</w:t>
            </w:r>
            <w:r>
              <w:rPr>
                <w:b/>
              </w:rPr>
              <w:t>angeStart</w:t>
            </w:r>
            <w:r>
              <w:t xml:space="preserve"> (Custom XML Markup Insertion Start)</w:t>
            </w:r>
          </w:p>
        </w:tc>
        <w:tc>
          <w:tcPr>
            <w:tcW w:w="0" w:type="auto"/>
            <w:vAlign w:val="center"/>
          </w:tcPr>
          <w:p w:rsidR="00677E18" w:rsidRDefault="001842DB">
            <w:pPr>
              <w:pStyle w:val="TableBodyText"/>
            </w:pPr>
            <w:r>
              <w:t>"[ISO/IEC-29500-1] §17.13.5.7"</w:t>
            </w:r>
          </w:p>
        </w:tc>
      </w:tr>
      <w:tr w:rsidR="00677E18" w:rsidTr="00677E18">
        <w:tc>
          <w:tcPr>
            <w:tcW w:w="0" w:type="auto"/>
            <w:vAlign w:val="center"/>
          </w:tcPr>
          <w:p w:rsidR="00677E18" w:rsidRDefault="001842DB">
            <w:pPr>
              <w:pStyle w:val="TableBodyText"/>
            </w:pPr>
            <w:r>
              <w:rPr>
                <w:b/>
              </w:rPr>
              <w:t>customXmlMoveFromRangeEnd</w:t>
            </w:r>
            <w:r>
              <w:t xml:space="preserve"> (Custom XML Markup Move Source End)</w:t>
            </w:r>
          </w:p>
        </w:tc>
        <w:tc>
          <w:tcPr>
            <w:tcW w:w="0" w:type="auto"/>
            <w:vAlign w:val="center"/>
          </w:tcPr>
          <w:p w:rsidR="00677E18" w:rsidRDefault="001842DB">
            <w:pPr>
              <w:pStyle w:val="TableBodyText"/>
            </w:pPr>
            <w:r>
              <w:t>"[ISO/IEC-29500-1] §17.13.5.8"</w:t>
            </w:r>
          </w:p>
        </w:tc>
      </w:tr>
      <w:tr w:rsidR="00677E18" w:rsidTr="00677E18">
        <w:tc>
          <w:tcPr>
            <w:tcW w:w="0" w:type="auto"/>
            <w:vAlign w:val="center"/>
          </w:tcPr>
          <w:p w:rsidR="00677E18" w:rsidRDefault="001842DB">
            <w:pPr>
              <w:pStyle w:val="TableBodyText"/>
            </w:pPr>
            <w:r>
              <w:rPr>
                <w:b/>
              </w:rPr>
              <w:t>customXmlMoveFromRangeStart</w:t>
            </w:r>
            <w:r>
              <w:t xml:space="preserve"> (Custom XML Markup Move Source Start)</w:t>
            </w:r>
          </w:p>
        </w:tc>
        <w:tc>
          <w:tcPr>
            <w:tcW w:w="0" w:type="auto"/>
            <w:vAlign w:val="center"/>
          </w:tcPr>
          <w:p w:rsidR="00677E18" w:rsidRDefault="001842DB">
            <w:pPr>
              <w:pStyle w:val="TableBodyText"/>
            </w:pPr>
            <w:r>
              <w:t>"[ISO/IEC-29500-1]</w:t>
            </w:r>
            <w:r>
              <w:t xml:space="preserve"> §17.13.5.9"</w:t>
            </w:r>
          </w:p>
        </w:tc>
      </w:tr>
      <w:tr w:rsidR="00677E18" w:rsidTr="00677E18">
        <w:tc>
          <w:tcPr>
            <w:tcW w:w="0" w:type="auto"/>
            <w:vAlign w:val="center"/>
          </w:tcPr>
          <w:p w:rsidR="00677E18" w:rsidRDefault="001842DB">
            <w:pPr>
              <w:pStyle w:val="TableBodyText"/>
            </w:pPr>
            <w:r>
              <w:rPr>
                <w:b/>
              </w:rPr>
              <w:t>customXmlMoveToRangeEnd</w:t>
            </w:r>
            <w:r>
              <w:t xml:space="preserve"> (Custom XML Markup Move Destination Location End)</w:t>
            </w:r>
          </w:p>
        </w:tc>
        <w:tc>
          <w:tcPr>
            <w:tcW w:w="0" w:type="auto"/>
            <w:vAlign w:val="center"/>
          </w:tcPr>
          <w:p w:rsidR="00677E18" w:rsidRDefault="001842DB">
            <w:pPr>
              <w:pStyle w:val="TableBodyText"/>
            </w:pPr>
            <w:r>
              <w:t>"[ISO/IEC-29500-1] §17.13.5.10"</w:t>
            </w:r>
          </w:p>
        </w:tc>
      </w:tr>
      <w:tr w:rsidR="00677E18" w:rsidTr="00677E18">
        <w:tc>
          <w:tcPr>
            <w:tcW w:w="0" w:type="auto"/>
            <w:vAlign w:val="center"/>
          </w:tcPr>
          <w:p w:rsidR="00677E18" w:rsidRDefault="001842DB">
            <w:pPr>
              <w:pStyle w:val="TableBodyText"/>
            </w:pPr>
            <w:r>
              <w:rPr>
                <w:b/>
              </w:rPr>
              <w:t>customXmlMoveToRangeStart</w:t>
            </w:r>
            <w:r>
              <w:t xml:space="preserve"> (Custom XML Markup Move Destination Location Start)</w:t>
            </w:r>
          </w:p>
        </w:tc>
        <w:tc>
          <w:tcPr>
            <w:tcW w:w="0" w:type="auto"/>
            <w:vAlign w:val="center"/>
          </w:tcPr>
          <w:p w:rsidR="00677E18" w:rsidRDefault="001842DB">
            <w:pPr>
              <w:pStyle w:val="TableBodyText"/>
            </w:pPr>
            <w:r>
              <w:t>"[ISO/IEC-29500-1] §17.13.5.11"</w:t>
            </w:r>
          </w:p>
        </w:tc>
      </w:tr>
      <w:tr w:rsidR="00677E18" w:rsidTr="00677E18">
        <w:tc>
          <w:tcPr>
            <w:tcW w:w="0" w:type="auto"/>
            <w:vAlign w:val="center"/>
          </w:tcPr>
          <w:p w:rsidR="00677E18" w:rsidRDefault="001842DB">
            <w:pPr>
              <w:pStyle w:val="TableBodyText"/>
            </w:pPr>
            <w:r>
              <w:rPr>
                <w:b/>
              </w:rPr>
              <w:t>customXmlPr</w:t>
            </w:r>
            <w:r>
              <w:t xml:space="preserve"> (Custom XML </w:t>
            </w:r>
            <w:r>
              <w:t>Element Properties)</w:t>
            </w:r>
          </w:p>
        </w:tc>
        <w:tc>
          <w:tcPr>
            <w:tcW w:w="0" w:type="auto"/>
            <w:vAlign w:val="center"/>
          </w:tcPr>
          <w:p w:rsidR="00677E18" w:rsidRDefault="001842DB">
            <w:pPr>
              <w:pStyle w:val="TableBodyText"/>
            </w:pPr>
            <w:r>
              <w:t>"[ISO/IEC-29500-1] §17.5.1.7"</w:t>
            </w:r>
          </w:p>
        </w:tc>
      </w:tr>
      <w:tr w:rsidR="00677E18" w:rsidTr="00677E18">
        <w:tc>
          <w:tcPr>
            <w:tcW w:w="0" w:type="auto"/>
            <w:vAlign w:val="center"/>
          </w:tcPr>
          <w:p w:rsidR="00677E18" w:rsidRDefault="001842DB">
            <w:pPr>
              <w:pStyle w:val="TableBodyText"/>
            </w:pPr>
            <w:r>
              <w:rPr>
                <w:b/>
              </w:rPr>
              <w:t>d</w:t>
            </w:r>
            <w:r>
              <w:t xml:space="preserve"> (Delimiter Object)</w:t>
            </w:r>
          </w:p>
        </w:tc>
        <w:tc>
          <w:tcPr>
            <w:tcW w:w="0" w:type="auto"/>
            <w:vAlign w:val="center"/>
          </w:tcPr>
          <w:p w:rsidR="00677E18" w:rsidRDefault="001842DB">
            <w:pPr>
              <w:pStyle w:val="TableBodyText"/>
            </w:pPr>
            <w:r>
              <w:t>"[ISO/IEC-29500-1] §22.1.2.24"</w:t>
            </w:r>
          </w:p>
        </w:tc>
      </w:tr>
      <w:tr w:rsidR="00677E18" w:rsidTr="00677E18">
        <w:tc>
          <w:tcPr>
            <w:tcW w:w="0" w:type="auto"/>
            <w:vAlign w:val="center"/>
          </w:tcPr>
          <w:p w:rsidR="00677E18" w:rsidRDefault="001842DB">
            <w:pPr>
              <w:pStyle w:val="TableBodyText"/>
            </w:pPr>
            <w:r>
              <w:rPr>
                <w:b/>
              </w:rPr>
              <w:t>del</w:t>
            </w:r>
            <w:r>
              <w:t xml:space="preserve"> (Deleted Run Content)</w:t>
            </w:r>
          </w:p>
        </w:tc>
        <w:tc>
          <w:tcPr>
            <w:tcW w:w="0" w:type="auto"/>
            <w:vAlign w:val="center"/>
          </w:tcPr>
          <w:p w:rsidR="00677E18" w:rsidRDefault="001842DB">
            <w:pPr>
              <w:pStyle w:val="TableBodyText"/>
            </w:pPr>
            <w:r>
              <w:t>"[ISO/IEC-29500-1] §17.13.5.14"</w:t>
            </w:r>
          </w:p>
        </w:tc>
      </w:tr>
      <w:tr w:rsidR="00677E18" w:rsidTr="00677E18">
        <w:tc>
          <w:tcPr>
            <w:tcW w:w="0" w:type="auto"/>
            <w:vAlign w:val="center"/>
          </w:tcPr>
          <w:p w:rsidR="00677E18" w:rsidRDefault="001842DB">
            <w:pPr>
              <w:pStyle w:val="TableBodyText"/>
            </w:pPr>
            <w:r>
              <w:rPr>
                <w:b/>
              </w:rPr>
              <w:t>eqArr</w:t>
            </w:r>
            <w:r>
              <w:t xml:space="preserve"> (Array Object)</w:t>
            </w:r>
          </w:p>
        </w:tc>
        <w:tc>
          <w:tcPr>
            <w:tcW w:w="0" w:type="auto"/>
            <w:vAlign w:val="center"/>
          </w:tcPr>
          <w:p w:rsidR="00677E18" w:rsidRDefault="001842DB">
            <w:pPr>
              <w:pStyle w:val="TableBodyText"/>
            </w:pPr>
            <w:r>
              <w:t>"[ISO/IEC-29500-1] §22.1.2.34"</w:t>
            </w:r>
          </w:p>
        </w:tc>
      </w:tr>
      <w:tr w:rsidR="00677E18" w:rsidTr="00677E18">
        <w:tc>
          <w:tcPr>
            <w:tcW w:w="0" w:type="auto"/>
            <w:vAlign w:val="center"/>
          </w:tcPr>
          <w:p w:rsidR="00677E18" w:rsidRDefault="001842DB">
            <w:pPr>
              <w:pStyle w:val="TableBodyText"/>
            </w:pPr>
            <w:r>
              <w:rPr>
                <w:b/>
              </w:rPr>
              <w:t>f</w:t>
            </w:r>
            <w:r>
              <w:t xml:space="preserve"> (Fraction Object)</w:t>
            </w:r>
          </w:p>
        </w:tc>
        <w:tc>
          <w:tcPr>
            <w:tcW w:w="0" w:type="auto"/>
            <w:vAlign w:val="center"/>
          </w:tcPr>
          <w:p w:rsidR="00677E18" w:rsidRDefault="001842DB">
            <w:pPr>
              <w:pStyle w:val="TableBodyText"/>
            </w:pPr>
            <w:r>
              <w:t>"[ISO/IEC-29500-1]</w:t>
            </w:r>
            <w:r>
              <w:t xml:space="preserve"> §22.1.2.36"</w:t>
            </w:r>
          </w:p>
        </w:tc>
      </w:tr>
      <w:tr w:rsidR="00677E18" w:rsidTr="00677E18">
        <w:tc>
          <w:tcPr>
            <w:tcW w:w="0" w:type="auto"/>
            <w:vAlign w:val="center"/>
          </w:tcPr>
          <w:p w:rsidR="00677E18" w:rsidRDefault="001842DB">
            <w:pPr>
              <w:pStyle w:val="TableBodyText"/>
            </w:pPr>
            <w:r>
              <w:rPr>
                <w:b/>
              </w:rPr>
              <w:t>fldSimple</w:t>
            </w:r>
            <w:r>
              <w:t xml:space="preserve"> (Ruby Simple Field)</w:t>
            </w:r>
          </w:p>
        </w:tc>
        <w:tc>
          <w:tcPr>
            <w:tcW w:w="0" w:type="auto"/>
            <w:vAlign w:val="center"/>
          </w:tcPr>
          <w:p w:rsidR="00677E18" w:rsidRDefault="001842DB">
            <w:pPr>
              <w:pStyle w:val="TableBodyText"/>
            </w:pPr>
            <w:r>
              <w:t>§3.1.3.1.2, fldSimple</w:t>
            </w:r>
          </w:p>
        </w:tc>
      </w:tr>
      <w:tr w:rsidR="00677E18" w:rsidTr="00677E18">
        <w:tc>
          <w:tcPr>
            <w:tcW w:w="0" w:type="auto"/>
            <w:vAlign w:val="center"/>
          </w:tcPr>
          <w:p w:rsidR="00677E18" w:rsidRDefault="001842DB">
            <w:pPr>
              <w:pStyle w:val="TableBodyText"/>
            </w:pPr>
            <w:r>
              <w:rPr>
                <w:b/>
              </w:rPr>
              <w:t>func</w:t>
            </w:r>
            <w:r>
              <w:t xml:space="preserve"> (Function Apply Object)</w:t>
            </w:r>
          </w:p>
        </w:tc>
        <w:tc>
          <w:tcPr>
            <w:tcW w:w="0" w:type="auto"/>
            <w:vAlign w:val="center"/>
          </w:tcPr>
          <w:p w:rsidR="00677E18" w:rsidRDefault="001842DB">
            <w:pPr>
              <w:pStyle w:val="TableBodyText"/>
            </w:pPr>
            <w:r>
              <w:t>"[ISO/IEC-29500-1] §22.1.2.39"</w:t>
            </w:r>
          </w:p>
        </w:tc>
      </w:tr>
      <w:tr w:rsidR="00677E18" w:rsidTr="00677E18">
        <w:tc>
          <w:tcPr>
            <w:tcW w:w="0" w:type="auto"/>
            <w:vAlign w:val="center"/>
          </w:tcPr>
          <w:p w:rsidR="00677E18" w:rsidRDefault="001842DB">
            <w:pPr>
              <w:pStyle w:val="TableBodyText"/>
            </w:pPr>
            <w:r>
              <w:rPr>
                <w:b/>
              </w:rPr>
              <w:t>groupChr</w:t>
            </w:r>
            <w:r>
              <w:t xml:space="preserve"> (Group-Character Object)</w:t>
            </w:r>
          </w:p>
        </w:tc>
        <w:tc>
          <w:tcPr>
            <w:tcW w:w="0" w:type="auto"/>
            <w:vAlign w:val="center"/>
          </w:tcPr>
          <w:p w:rsidR="00677E18" w:rsidRDefault="001842DB">
            <w:pPr>
              <w:pStyle w:val="TableBodyText"/>
            </w:pPr>
            <w:r>
              <w:t>"[ISO/IEC-29500-1] §22.1.2.41"</w:t>
            </w:r>
          </w:p>
        </w:tc>
      </w:tr>
      <w:tr w:rsidR="00677E18" w:rsidTr="00677E18">
        <w:tc>
          <w:tcPr>
            <w:tcW w:w="0" w:type="auto"/>
            <w:vAlign w:val="center"/>
          </w:tcPr>
          <w:p w:rsidR="00677E18" w:rsidRDefault="001842DB">
            <w:pPr>
              <w:pStyle w:val="TableBodyText"/>
            </w:pPr>
            <w:r>
              <w:rPr>
                <w:b/>
              </w:rPr>
              <w:t>hyperlink</w:t>
            </w:r>
            <w:r>
              <w:t xml:space="preserve"> (Ruby Hyperlink)</w:t>
            </w:r>
          </w:p>
        </w:tc>
        <w:tc>
          <w:tcPr>
            <w:tcW w:w="0" w:type="auto"/>
            <w:vAlign w:val="center"/>
          </w:tcPr>
          <w:p w:rsidR="00677E18" w:rsidRDefault="001842DB">
            <w:pPr>
              <w:pStyle w:val="TableBodyText"/>
            </w:pPr>
            <w:r>
              <w:t>§3.1.3.1.3, hyperlink</w:t>
            </w:r>
          </w:p>
        </w:tc>
      </w:tr>
      <w:tr w:rsidR="00677E18" w:rsidTr="00677E18">
        <w:tc>
          <w:tcPr>
            <w:tcW w:w="0" w:type="auto"/>
            <w:vAlign w:val="center"/>
          </w:tcPr>
          <w:p w:rsidR="00677E18" w:rsidRDefault="001842DB">
            <w:pPr>
              <w:pStyle w:val="TableBodyText"/>
            </w:pPr>
            <w:r>
              <w:rPr>
                <w:b/>
              </w:rPr>
              <w:t>ins</w:t>
            </w:r>
            <w:r>
              <w:t xml:space="preserve"> (Inserted Run Content)</w:t>
            </w:r>
          </w:p>
        </w:tc>
        <w:tc>
          <w:tcPr>
            <w:tcW w:w="0" w:type="auto"/>
            <w:vAlign w:val="center"/>
          </w:tcPr>
          <w:p w:rsidR="00677E18" w:rsidRDefault="001842DB">
            <w:pPr>
              <w:pStyle w:val="TableBodyText"/>
            </w:pPr>
            <w:r>
              <w:t>"[ISO/IEC-29500-1] §17.13.5.18"</w:t>
            </w:r>
          </w:p>
        </w:tc>
      </w:tr>
      <w:tr w:rsidR="00677E18" w:rsidTr="00677E18">
        <w:tc>
          <w:tcPr>
            <w:tcW w:w="0" w:type="auto"/>
            <w:vAlign w:val="center"/>
          </w:tcPr>
          <w:p w:rsidR="00677E18" w:rsidRDefault="001842DB">
            <w:pPr>
              <w:pStyle w:val="TableBodyText"/>
            </w:pPr>
            <w:r>
              <w:rPr>
                <w:b/>
              </w:rPr>
              <w:t>limLow</w:t>
            </w:r>
            <w:r>
              <w:t xml:space="preserve"> (Lower-Limit Object)</w:t>
            </w:r>
          </w:p>
        </w:tc>
        <w:tc>
          <w:tcPr>
            <w:tcW w:w="0" w:type="auto"/>
            <w:vAlign w:val="center"/>
          </w:tcPr>
          <w:p w:rsidR="00677E18" w:rsidRDefault="001842DB">
            <w:pPr>
              <w:pStyle w:val="TableBodyText"/>
            </w:pPr>
            <w:r>
              <w:t>"[ISO/IEC-29500-1] §22.1.2.54"</w:t>
            </w:r>
          </w:p>
        </w:tc>
      </w:tr>
      <w:tr w:rsidR="00677E18" w:rsidTr="00677E18">
        <w:tc>
          <w:tcPr>
            <w:tcW w:w="0" w:type="auto"/>
            <w:vAlign w:val="center"/>
          </w:tcPr>
          <w:p w:rsidR="00677E18" w:rsidRDefault="001842DB">
            <w:pPr>
              <w:pStyle w:val="TableBodyText"/>
            </w:pPr>
            <w:r>
              <w:rPr>
                <w:b/>
              </w:rPr>
              <w:lastRenderedPageBreak/>
              <w:t>limUpp</w:t>
            </w:r>
            <w:r>
              <w:t xml:space="preserve"> (Upper-Limit Object)</w:t>
            </w:r>
          </w:p>
        </w:tc>
        <w:tc>
          <w:tcPr>
            <w:tcW w:w="0" w:type="auto"/>
            <w:vAlign w:val="center"/>
          </w:tcPr>
          <w:p w:rsidR="00677E18" w:rsidRDefault="001842DB">
            <w:pPr>
              <w:pStyle w:val="TableBodyText"/>
            </w:pPr>
            <w:r>
              <w:t>"[ISO/IEC-29500-1] §22.1.2.56"</w:t>
            </w:r>
          </w:p>
        </w:tc>
      </w:tr>
      <w:tr w:rsidR="00677E18" w:rsidTr="00677E18">
        <w:tc>
          <w:tcPr>
            <w:tcW w:w="0" w:type="auto"/>
            <w:vAlign w:val="center"/>
          </w:tcPr>
          <w:p w:rsidR="00677E18" w:rsidRDefault="001842DB">
            <w:pPr>
              <w:pStyle w:val="TableBodyText"/>
            </w:pPr>
            <w:r>
              <w:rPr>
                <w:b/>
              </w:rPr>
              <w:t>m</w:t>
            </w:r>
            <w:r>
              <w:t xml:space="preserve"> (Matrix Object)</w:t>
            </w:r>
          </w:p>
        </w:tc>
        <w:tc>
          <w:tcPr>
            <w:tcW w:w="0" w:type="auto"/>
            <w:vAlign w:val="center"/>
          </w:tcPr>
          <w:p w:rsidR="00677E18" w:rsidRDefault="001842DB">
            <w:pPr>
              <w:pStyle w:val="TableBodyText"/>
            </w:pPr>
            <w:r>
              <w:t>"[ISO/IEC-29500-1] §22.1.2.60"</w:t>
            </w:r>
          </w:p>
        </w:tc>
      </w:tr>
      <w:tr w:rsidR="00677E18" w:rsidTr="00677E18">
        <w:tc>
          <w:tcPr>
            <w:tcW w:w="0" w:type="auto"/>
            <w:vAlign w:val="center"/>
          </w:tcPr>
          <w:p w:rsidR="00677E18" w:rsidRDefault="001842DB">
            <w:pPr>
              <w:pStyle w:val="TableBodyText"/>
            </w:pPr>
            <w:r>
              <w:rPr>
                <w:b/>
              </w:rPr>
              <w:t>moveFrom</w:t>
            </w:r>
            <w:r>
              <w:t xml:space="preserve"> (Move Source Run Con</w:t>
            </w:r>
            <w:r>
              <w:t>tent)</w:t>
            </w:r>
          </w:p>
        </w:tc>
        <w:tc>
          <w:tcPr>
            <w:tcW w:w="0" w:type="auto"/>
            <w:vAlign w:val="center"/>
          </w:tcPr>
          <w:p w:rsidR="00677E18" w:rsidRDefault="001842DB">
            <w:pPr>
              <w:pStyle w:val="TableBodyText"/>
            </w:pPr>
            <w:r>
              <w:t>"[ISO/IEC-29500-1] §17.13.5.22"</w:t>
            </w:r>
          </w:p>
        </w:tc>
      </w:tr>
      <w:tr w:rsidR="00677E18" w:rsidTr="00677E18">
        <w:tc>
          <w:tcPr>
            <w:tcW w:w="0" w:type="auto"/>
            <w:vAlign w:val="center"/>
          </w:tcPr>
          <w:p w:rsidR="00677E18" w:rsidRDefault="001842DB">
            <w:pPr>
              <w:pStyle w:val="TableBodyText"/>
            </w:pPr>
            <w:r>
              <w:rPr>
                <w:b/>
              </w:rPr>
              <w:t>moveFromRangeEnd</w:t>
            </w:r>
            <w:r>
              <w:t xml:space="preserve"> (Move Source Location Container - End)</w:t>
            </w:r>
          </w:p>
        </w:tc>
        <w:tc>
          <w:tcPr>
            <w:tcW w:w="0" w:type="auto"/>
            <w:vAlign w:val="center"/>
          </w:tcPr>
          <w:p w:rsidR="00677E18" w:rsidRDefault="001842DB">
            <w:pPr>
              <w:pStyle w:val="TableBodyText"/>
            </w:pPr>
            <w:r>
              <w:t>"[ISO/IEC-29500-1] §17.13.5.23"</w:t>
            </w:r>
          </w:p>
        </w:tc>
      </w:tr>
      <w:tr w:rsidR="00677E18" w:rsidTr="00677E18">
        <w:tc>
          <w:tcPr>
            <w:tcW w:w="0" w:type="auto"/>
            <w:vAlign w:val="center"/>
          </w:tcPr>
          <w:p w:rsidR="00677E18" w:rsidRDefault="001842DB">
            <w:pPr>
              <w:pStyle w:val="TableBodyText"/>
            </w:pPr>
            <w:r>
              <w:rPr>
                <w:b/>
              </w:rPr>
              <w:t>moveFromRangeStart</w:t>
            </w:r>
            <w:r>
              <w:t xml:space="preserve"> (Move Source Location Container - Start)</w:t>
            </w:r>
          </w:p>
        </w:tc>
        <w:tc>
          <w:tcPr>
            <w:tcW w:w="0" w:type="auto"/>
            <w:vAlign w:val="center"/>
          </w:tcPr>
          <w:p w:rsidR="00677E18" w:rsidRDefault="001842DB">
            <w:pPr>
              <w:pStyle w:val="TableBodyText"/>
            </w:pPr>
            <w:r>
              <w:t>"[ISO/IEC-29500-1] §17.13.5.24"</w:t>
            </w:r>
          </w:p>
        </w:tc>
      </w:tr>
      <w:tr w:rsidR="00677E18" w:rsidTr="00677E18">
        <w:tc>
          <w:tcPr>
            <w:tcW w:w="0" w:type="auto"/>
            <w:vAlign w:val="center"/>
          </w:tcPr>
          <w:p w:rsidR="00677E18" w:rsidRDefault="001842DB">
            <w:pPr>
              <w:pStyle w:val="TableBodyText"/>
            </w:pPr>
            <w:r>
              <w:rPr>
                <w:b/>
              </w:rPr>
              <w:t>moveTo</w:t>
            </w:r>
            <w:r>
              <w:t xml:space="preserve"> (Move Destination Run Content)</w:t>
            </w:r>
          </w:p>
        </w:tc>
        <w:tc>
          <w:tcPr>
            <w:tcW w:w="0" w:type="auto"/>
            <w:vAlign w:val="center"/>
          </w:tcPr>
          <w:p w:rsidR="00677E18" w:rsidRDefault="001842DB">
            <w:pPr>
              <w:pStyle w:val="TableBodyText"/>
            </w:pPr>
            <w:r>
              <w:t>"[ISO/IEC-29500-1] §17.13.5.25"</w:t>
            </w:r>
          </w:p>
        </w:tc>
      </w:tr>
      <w:tr w:rsidR="00677E18" w:rsidTr="00677E18">
        <w:tc>
          <w:tcPr>
            <w:tcW w:w="0" w:type="auto"/>
            <w:vAlign w:val="center"/>
          </w:tcPr>
          <w:p w:rsidR="00677E18" w:rsidRDefault="001842DB">
            <w:pPr>
              <w:pStyle w:val="TableBodyText"/>
            </w:pPr>
            <w:r>
              <w:rPr>
                <w:b/>
              </w:rPr>
              <w:t>moveToRangeEnd</w:t>
            </w:r>
            <w:r>
              <w:t xml:space="preserve"> (Move Destination Location Container - End)</w:t>
            </w:r>
          </w:p>
        </w:tc>
        <w:tc>
          <w:tcPr>
            <w:tcW w:w="0" w:type="auto"/>
            <w:vAlign w:val="center"/>
          </w:tcPr>
          <w:p w:rsidR="00677E18" w:rsidRDefault="001842DB">
            <w:pPr>
              <w:pStyle w:val="TableBodyText"/>
            </w:pPr>
            <w:r>
              <w:t>"[ISO/IEC-29500-1] §17.13.5.27"</w:t>
            </w:r>
          </w:p>
        </w:tc>
      </w:tr>
      <w:tr w:rsidR="00677E18" w:rsidTr="00677E18">
        <w:tc>
          <w:tcPr>
            <w:tcW w:w="0" w:type="auto"/>
            <w:vAlign w:val="center"/>
          </w:tcPr>
          <w:p w:rsidR="00677E18" w:rsidRDefault="001842DB">
            <w:pPr>
              <w:pStyle w:val="TableBodyText"/>
            </w:pPr>
            <w:r>
              <w:rPr>
                <w:b/>
              </w:rPr>
              <w:t>moveToRangeStart</w:t>
            </w:r>
            <w:r>
              <w:t xml:space="preserve"> (Move Destination Location Container - Start)</w:t>
            </w:r>
          </w:p>
        </w:tc>
        <w:tc>
          <w:tcPr>
            <w:tcW w:w="0" w:type="auto"/>
            <w:vAlign w:val="center"/>
          </w:tcPr>
          <w:p w:rsidR="00677E18" w:rsidRDefault="001842DB">
            <w:pPr>
              <w:pStyle w:val="TableBodyText"/>
            </w:pPr>
            <w:r>
              <w:t>"[ISO/IEC-29500-1] §17.13.5.28"</w:t>
            </w:r>
          </w:p>
        </w:tc>
      </w:tr>
      <w:tr w:rsidR="00677E18" w:rsidTr="00677E18">
        <w:tc>
          <w:tcPr>
            <w:tcW w:w="0" w:type="auto"/>
            <w:vAlign w:val="center"/>
          </w:tcPr>
          <w:p w:rsidR="00677E18" w:rsidRDefault="001842DB">
            <w:pPr>
              <w:pStyle w:val="TableBodyText"/>
            </w:pPr>
            <w:r>
              <w:rPr>
                <w:b/>
              </w:rPr>
              <w:t>nar</w:t>
            </w:r>
            <w:r>
              <w:rPr>
                <w:b/>
              </w:rPr>
              <w:t>y</w:t>
            </w:r>
            <w:r>
              <w:t xml:space="preserve"> (n-ary Operator Object)</w:t>
            </w:r>
          </w:p>
        </w:tc>
        <w:tc>
          <w:tcPr>
            <w:tcW w:w="0" w:type="auto"/>
            <w:vAlign w:val="center"/>
          </w:tcPr>
          <w:p w:rsidR="00677E18" w:rsidRDefault="001842DB">
            <w:pPr>
              <w:pStyle w:val="TableBodyText"/>
            </w:pPr>
            <w:r>
              <w:t>"[ISO/IEC-29500-1] §22.1.2.70"</w:t>
            </w:r>
          </w:p>
        </w:tc>
      </w:tr>
      <w:tr w:rsidR="00677E18" w:rsidTr="00677E18">
        <w:tc>
          <w:tcPr>
            <w:tcW w:w="0" w:type="auto"/>
            <w:vAlign w:val="center"/>
          </w:tcPr>
          <w:p w:rsidR="00677E18" w:rsidRDefault="001842DB">
            <w:pPr>
              <w:pStyle w:val="TableBodyText"/>
            </w:pPr>
            <w:r>
              <w:rPr>
                <w:b/>
              </w:rPr>
              <w:t>oMath</w:t>
            </w:r>
            <w:r>
              <w:t xml:space="preserve"> (Office Math)</w:t>
            </w:r>
          </w:p>
        </w:tc>
        <w:tc>
          <w:tcPr>
            <w:tcW w:w="0" w:type="auto"/>
            <w:vAlign w:val="center"/>
          </w:tcPr>
          <w:p w:rsidR="00677E18" w:rsidRDefault="001842DB">
            <w:pPr>
              <w:pStyle w:val="TableBodyText"/>
            </w:pPr>
            <w:r>
              <w:t>"[ISO/IEC-29500-1] §22.1.2.77"</w:t>
            </w:r>
          </w:p>
        </w:tc>
      </w:tr>
      <w:tr w:rsidR="00677E18" w:rsidTr="00677E18">
        <w:tc>
          <w:tcPr>
            <w:tcW w:w="0" w:type="auto"/>
            <w:vAlign w:val="center"/>
          </w:tcPr>
          <w:p w:rsidR="00677E18" w:rsidRDefault="001842DB">
            <w:pPr>
              <w:pStyle w:val="TableBodyText"/>
            </w:pPr>
            <w:r>
              <w:rPr>
                <w:b/>
              </w:rPr>
              <w:t>oMathPara</w:t>
            </w:r>
            <w:r>
              <w:t xml:space="preserve"> (Office Math Paragraph)</w:t>
            </w:r>
          </w:p>
        </w:tc>
        <w:tc>
          <w:tcPr>
            <w:tcW w:w="0" w:type="auto"/>
            <w:vAlign w:val="center"/>
          </w:tcPr>
          <w:p w:rsidR="00677E18" w:rsidRDefault="001842DB">
            <w:pPr>
              <w:pStyle w:val="TableBodyText"/>
            </w:pPr>
            <w:r>
              <w:t>"[ISO/IEC-29500-1] §22.1.2.78"</w:t>
            </w:r>
          </w:p>
        </w:tc>
      </w:tr>
      <w:tr w:rsidR="00677E18" w:rsidTr="00677E18">
        <w:tc>
          <w:tcPr>
            <w:tcW w:w="0" w:type="auto"/>
            <w:vAlign w:val="center"/>
          </w:tcPr>
          <w:p w:rsidR="00677E18" w:rsidRDefault="001842DB">
            <w:pPr>
              <w:pStyle w:val="TableBodyText"/>
            </w:pPr>
            <w:r>
              <w:rPr>
                <w:b/>
              </w:rPr>
              <w:t>permEnd</w:t>
            </w:r>
            <w:r>
              <w:t xml:space="preserve"> (Range Permission End)</w:t>
            </w:r>
          </w:p>
        </w:tc>
        <w:tc>
          <w:tcPr>
            <w:tcW w:w="0" w:type="auto"/>
            <w:vAlign w:val="center"/>
          </w:tcPr>
          <w:p w:rsidR="00677E18" w:rsidRDefault="001842DB">
            <w:pPr>
              <w:pStyle w:val="TableBodyText"/>
            </w:pPr>
            <w:r>
              <w:t>"[ISO/IEC-29500-1] §17.13.7.1"</w:t>
            </w:r>
          </w:p>
        </w:tc>
      </w:tr>
      <w:tr w:rsidR="00677E18" w:rsidTr="00677E18">
        <w:tc>
          <w:tcPr>
            <w:tcW w:w="0" w:type="auto"/>
            <w:vAlign w:val="center"/>
          </w:tcPr>
          <w:p w:rsidR="00677E18" w:rsidRDefault="001842DB">
            <w:pPr>
              <w:pStyle w:val="TableBodyText"/>
            </w:pPr>
            <w:r>
              <w:rPr>
                <w:b/>
              </w:rPr>
              <w:t>permStart</w:t>
            </w:r>
            <w:r>
              <w:t xml:space="preserve"> (Range Permission Start)</w:t>
            </w:r>
          </w:p>
        </w:tc>
        <w:tc>
          <w:tcPr>
            <w:tcW w:w="0" w:type="auto"/>
            <w:vAlign w:val="center"/>
          </w:tcPr>
          <w:p w:rsidR="00677E18" w:rsidRDefault="001842DB">
            <w:pPr>
              <w:pStyle w:val="TableBodyText"/>
            </w:pPr>
            <w:r>
              <w:t>"[ISO/IEC-29500-1] §17.13.7.2"</w:t>
            </w:r>
          </w:p>
        </w:tc>
      </w:tr>
      <w:tr w:rsidR="00677E18" w:rsidTr="00677E18">
        <w:tc>
          <w:tcPr>
            <w:tcW w:w="0" w:type="auto"/>
            <w:vAlign w:val="center"/>
          </w:tcPr>
          <w:p w:rsidR="00677E18" w:rsidRDefault="001842DB">
            <w:pPr>
              <w:pStyle w:val="TableBodyText"/>
            </w:pPr>
            <w:r>
              <w:rPr>
                <w:b/>
              </w:rPr>
              <w:t>phant</w:t>
            </w:r>
            <w:r>
              <w:t xml:space="preserve"> (Phantom Object)</w:t>
            </w:r>
          </w:p>
        </w:tc>
        <w:tc>
          <w:tcPr>
            <w:tcW w:w="0" w:type="auto"/>
            <w:vAlign w:val="center"/>
          </w:tcPr>
          <w:p w:rsidR="00677E18" w:rsidRDefault="001842DB">
            <w:pPr>
              <w:pStyle w:val="TableBodyText"/>
            </w:pPr>
            <w:r>
              <w:t>"[ISO/IEC-29500-1] §22.1.2.81"</w:t>
            </w:r>
          </w:p>
        </w:tc>
      </w:tr>
      <w:tr w:rsidR="00677E18" w:rsidTr="00677E18">
        <w:tc>
          <w:tcPr>
            <w:tcW w:w="0" w:type="auto"/>
            <w:vAlign w:val="center"/>
          </w:tcPr>
          <w:p w:rsidR="00677E18" w:rsidRDefault="001842DB">
            <w:pPr>
              <w:pStyle w:val="TableBodyText"/>
            </w:pPr>
            <w:r>
              <w:rPr>
                <w:b/>
              </w:rPr>
              <w:t>proofErr</w:t>
            </w:r>
            <w:r>
              <w:t xml:space="preserve"> (Proofing Error Anchor)</w:t>
            </w:r>
          </w:p>
        </w:tc>
        <w:tc>
          <w:tcPr>
            <w:tcW w:w="0" w:type="auto"/>
            <w:vAlign w:val="center"/>
          </w:tcPr>
          <w:p w:rsidR="00677E18" w:rsidRDefault="001842DB">
            <w:pPr>
              <w:pStyle w:val="TableBodyText"/>
            </w:pPr>
            <w:r>
              <w:t>"[ISO/IEC-29500-1] §17.13.8.1"</w:t>
            </w:r>
          </w:p>
        </w:tc>
      </w:tr>
      <w:tr w:rsidR="00677E18" w:rsidTr="00677E18">
        <w:tc>
          <w:tcPr>
            <w:tcW w:w="0" w:type="auto"/>
            <w:vAlign w:val="center"/>
          </w:tcPr>
          <w:p w:rsidR="00677E18" w:rsidRDefault="001842DB">
            <w:pPr>
              <w:pStyle w:val="TableBodyText"/>
            </w:pPr>
            <w:r>
              <w:rPr>
                <w:b/>
              </w:rPr>
              <w:t>r</w:t>
            </w:r>
            <w:r>
              <w:t xml:space="preserve"> (Run)</w:t>
            </w:r>
          </w:p>
        </w:tc>
        <w:tc>
          <w:tcPr>
            <w:tcW w:w="0" w:type="auto"/>
            <w:vAlign w:val="center"/>
          </w:tcPr>
          <w:p w:rsidR="00677E18" w:rsidRDefault="001842DB">
            <w:pPr>
              <w:pStyle w:val="TableBodyText"/>
            </w:pPr>
            <w:r>
              <w:t>"[ISO/IEC-29500-1] §22.1.2.87"</w:t>
            </w:r>
          </w:p>
        </w:tc>
      </w:tr>
      <w:tr w:rsidR="00677E18" w:rsidTr="00677E18">
        <w:tc>
          <w:tcPr>
            <w:tcW w:w="0" w:type="auto"/>
            <w:vAlign w:val="center"/>
          </w:tcPr>
          <w:p w:rsidR="00677E18" w:rsidRDefault="001842DB">
            <w:pPr>
              <w:pStyle w:val="TableBodyText"/>
            </w:pPr>
            <w:r>
              <w:rPr>
                <w:b/>
              </w:rPr>
              <w:t>r</w:t>
            </w:r>
            <w:r>
              <w:t xml:space="preserve"> (Text Run)</w:t>
            </w:r>
          </w:p>
        </w:tc>
        <w:tc>
          <w:tcPr>
            <w:tcW w:w="0" w:type="auto"/>
            <w:vAlign w:val="center"/>
          </w:tcPr>
          <w:p w:rsidR="00677E18" w:rsidRDefault="001842DB">
            <w:pPr>
              <w:pStyle w:val="TableBodyText"/>
            </w:pPr>
            <w:r>
              <w:t>"[ISO/IEC-29500-1]</w:t>
            </w:r>
            <w:r>
              <w:t xml:space="preserve"> §17.3.2.25"</w:t>
            </w:r>
          </w:p>
        </w:tc>
      </w:tr>
      <w:tr w:rsidR="00677E18" w:rsidTr="00677E18">
        <w:tc>
          <w:tcPr>
            <w:tcW w:w="0" w:type="auto"/>
            <w:vAlign w:val="center"/>
          </w:tcPr>
          <w:p w:rsidR="00677E18" w:rsidRDefault="001842DB">
            <w:pPr>
              <w:pStyle w:val="TableBodyText"/>
            </w:pPr>
            <w:r>
              <w:rPr>
                <w:b/>
              </w:rPr>
              <w:t>rad</w:t>
            </w:r>
            <w:r>
              <w:t xml:space="preserve"> (Radical Object)</w:t>
            </w:r>
          </w:p>
        </w:tc>
        <w:tc>
          <w:tcPr>
            <w:tcW w:w="0" w:type="auto"/>
            <w:vAlign w:val="center"/>
          </w:tcPr>
          <w:p w:rsidR="00677E18" w:rsidRDefault="001842DB">
            <w:pPr>
              <w:pStyle w:val="TableBodyText"/>
            </w:pPr>
            <w:r>
              <w:t>"[ISO/IEC-29500-1] §22.1.2.88"</w:t>
            </w:r>
          </w:p>
        </w:tc>
      </w:tr>
      <w:tr w:rsidR="00677E18" w:rsidTr="00677E18">
        <w:tc>
          <w:tcPr>
            <w:tcW w:w="0" w:type="auto"/>
            <w:vAlign w:val="center"/>
          </w:tcPr>
          <w:p w:rsidR="00677E18" w:rsidRDefault="001842DB">
            <w:pPr>
              <w:pStyle w:val="TableBodyText"/>
            </w:pPr>
            <w:r>
              <w:rPr>
                <w:b/>
              </w:rPr>
              <w:t>sdt</w:t>
            </w:r>
            <w:r>
              <w:t xml:space="preserve"> (Ruby Inline-Level Structured Document Tag)</w:t>
            </w:r>
          </w:p>
        </w:tc>
        <w:tc>
          <w:tcPr>
            <w:tcW w:w="0" w:type="auto"/>
            <w:vAlign w:val="center"/>
          </w:tcPr>
          <w:p w:rsidR="00677E18" w:rsidRDefault="001842DB">
            <w:pPr>
              <w:pStyle w:val="TableBodyText"/>
            </w:pPr>
            <w:r>
              <w:t>§</w:t>
            </w:r>
            <w:hyperlink w:anchor="Section_808b32d8ad644c849fb585ad68be54b9">
              <w:r>
                <w:rPr>
                  <w:rStyle w:val="Hyperlink"/>
                </w:rPr>
                <w:t>3.1.3.1.6, sdt</w:t>
              </w:r>
            </w:hyperlink>
          </w:p>
        </w:tc>
      </w:tr>
      <w:tr w:rsidR="00677E18" w:rsidTr="00677E18">
        <w:tc>
          <w:tcPr>
            <w:tcW w:w="0" w:type="auto"/>
            <w:vAlign w:val="center"/>
          </w:tcPr>
          <w:p w:rsidR="00677E18" w:rsidRDefault="001842DB">
            <w:pPr>
              <w:pStyle w:val="TableBodyText"/>
            </w:pPr>
            <w:r>
              <w:rPr>
                <w:b/>
              </w:rPr>
              <w:t>sPre</w:t>
            </w:r>
            <w:r>
              <w:t xml:space="preserve"> (Pre-Sub-Superscript Object)</w:t>
            </w:r>
          </w:p>
        </w:tc>
        <w:tc>
          <w:tcPr>
            <w:tcW w:w="0" w:type="auto"/>
            <w:vAlign w:val="center"/>
          </w:tcPr>
          <w:p w:rsidR="00677E18" w:rsidRDefault="001842DB">
            <w:pPr>
              <w:pStyle w:val="TableBodyText"/>
            </w:pPr>
            <w:r>
              <w:t>"[ISO/IEC-29500-1]</w:t>
            </w:r>
            <w:r>
              <w:t xml:space="preserve"> §22.1.2.99"</w:t>
            </w:r>
          </w:p>
        </w:tc>
      </w:tr>
      <w:tr w:rsidR="00677E18" w:rsidTr="00677E18">
        <w:tc>
          <w:tcPr>
            <w:tcW w:w="0" w:type="auto"/>
            <w:vAlign w:val="center"/>
          </w:tcPr>
          <w:p w:rsidR="00677E18" w:rsidRDefault="001842DB">
            <w:pPr>
              <w:pStyle w:val="TableBodyText"/>
            </w:pPr>
            <w:r>
              <w:rPr>
                <w:b/>
              </w:rPr>
              <w:t>sSub</w:t>
            </w:r>
            <w:r>
              <w:t xml:space="preserve"> (Subscript Object)</w:t>
            </w:r>
          </w:p>
        </w:tc>
        <w:tc>
          <w:tcPr>
            <w:tcW w:w="0" w:type="auto"/>
            <w:vAlign w:val="center"/>
          </w:tcPr>
          <w:p w:rsidR="00677E18" w:rsidRDefault="001842DB">
            <w:pPr>
              <w:pStyle w:val="TableBodyText"/>
            </w:pPr>
            <w:r>
              <w:t>"[ISO/IEC-29500-1] §22.1.2.101"</w:t>
            </w:r>
          </w:p>
        </w:tc>
      </w:tr>
      <w:tr w:rsidR="00677E18" w:rsidTr="00677E18">
        <w:tc>
          <w:tcPr>
            <w:tcW w:w="0" w:type="auto"/>
            <w:vAlign w:val="center"/>
          </w:tcPr>
          <w:p w:rsidR="00677E18" w:rsidRDefault="001842DB">
            <w:pPr>
              <w:pStyle w:val="TableBodyText"/>
            </w:pPr>
            <w:r>
              <w:rPr>
                <w:b/>
              </w:rPr>
              <w:t>sSubSup</w:t>
            </w:r>
            <w:r>
              <w:t xml:space="preserve"> (Sub-Superscript Object)</w:t>
            </w:r>
          </w:p>
        </w:tc>
        <w:tc>
          <w:tcPr>
            <w:tcW w:w="0" w:type="auto"/>
            <w:vAlign w:val="center"/>
          </w:tcPr>
          <w:p w:rsidR="00677E18" w:rsidRDefault="001842DB">
            <w:pPr>
              <w:pStyle w:val="TableBodyText"/>
            </w:pPr>
            <w:r>
              <w:t xml:space="preserve">"[ISO/IEC-29500-1] </w:t>
            </w:r>
            <w:r>
              <w:lastRenderedPageBreak/>
              <w:t>§22.1.2.103"</w:t>
            </w:r>
          </w:p>
        </w:tc>
      </w:tr>
      <w:tr w:rsidR="00677E18" w:rsidTr="00677E18">
        <w:tc>
          <w:tcPr>
            <w:tcW w:w="0" w:type="auto"/>
            <w:vAlign w:val="center"/>
          </w:tcPr>
          <w:p w:rsidR="00677E18" w:rsidRDefault="001842DB">
            <w:pPr>
              <w:pStyle w:val="TableBodyText"/>
            </w:pPr>
            <w:r>
              <w:rPr>
                <w:b/>
              </w:rPr>
              <w:lastRenderedPageBreak/>
              <w:t>sSup</w:t>
            </w:r>
            <w:r>
              <w:t xml:space="preserve"> (Superscript Object)</w:t>
            </w:r>
          </w:p>
        </w:tc>
        <w:tc>
          <w:tcPr>
            <w:tcW w:w="0" w:type="auto"/>
            <w:vAlign w:val="center"/>
          </w:tcPr>
          <w:p w:rsidR="00677E18" w:rsidRDefault="001842DB">
            <w:pPr>
              <w:pStyle w:val="TableBodyText"/>
            </w:pPr>
            <w:r>
              <w:t>"[ISO/IEC-29500-1] §22.1.2.105"</w:t>
            </w:r>
          </w:p>
        </w:tc>
      </w:tr>
    </w:tbl>
    <w:p w:rsidR="00677E18" w:rsidRDefault="00677E18"/>
    <w:p w:rsidR="00677E18" w:rsidRDefault="00677E18"/>
    <w:tbl>
      <w:tblPr>
        <w:tblStyle w:val="Table-ShadedHeader"/>
        <w:tblW w:w="0" w:type="auto"/>
        <w:tblLook w:val="04A0" w:firstRow="1" w:lastRow="0" w:firstColumn="1" w:lastColumn="0" w:noHBand="0" w:noVBand="1"/>
      </w:tblPr>
      <w:tblGrid>
        <w:gridCol w:w="1999"/>
        <w:gridCol w:w="747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element</w:t>
            </w:r>
            <w:r>
              <w:t xml:space="preserve"> (Custom XML Element)</w:t>
            </w:r>
          </w:p>
        </w:tc>
        <w:tc>
          <w:tcPr>
            <w:tcW w:w="0" w:type="auto"/>
            <w:vAlign w:val="center"/>
          </w:tcPr>
          <w:p w:rsidR="00677E18" w:rsidRDefault="001842DB">
            <w:pPr>
              <w:pStyle w:val="TableBodyText"/>
            </w:pPr>
            <w:r>
              <w:t>Specifies the name of the current custom XML element or smart tag within the document.</w:t>
            </w:r>
          </w:p>
          <w:p w:rsidR="00677E18" w:rsidRDefault="00677E18">
            <w:pPr>
              <w:pStyle w:val="TableBodyText"/>
            </w:pPr>
          </w:p>
          <w:p w:rsidR="00677E18" w:rsidRDefault="001842DB">
            <w:pPr>
              <w:pStyle w:val="TableBodyText"/>
            </w:pPr>
            <w:r>
              <w:t xml:space="preserve">[Example: Consider a custom XML element which shall have a name of </w:t>
            </w:r>
            <w:r>
              <w:rPr>
                <w:i/>
              </w:rPr>
              <w:t>companyName</w:t>
            </w:r>
            <w:r>
              <w:t>. This requirement would be specified using the following WordprocessingML:</w:t>
            </w:r>
          </w:p>
          <w:p w:rsidR="00677E18" w:rsidRDefault="00677E18">
            <w:pPr>
              <w:pStyle w:val="TableBodyText"/>
            </w:pPr>
          </w:p>
          <w:p w:rsidR="00677E18" w:rsidRDefault="001842DB">
            <w:pPr>
              <w:pStyle w:val="Code"/>
            </w:pPr>
            <w:r>
              <w:t xml:space="preserve">&lt;w:customXml </w:t>
            </w:r>
            <w:r>
              <w:t>w:element="companyName" … &gt;</w:t>
            </w:r>
          </w:p>
          <w:p w:rsidR="00677E18" w:rsidRDefault="001842DB">
            <w:pPr>
              <w:pStyle w:val="Code"/>
            </w:pPr>
            <w:r>
              <w:t xml:space="preserve">  …</w:t>
            </w:r>
          </w:p>
          <w:p w:rsidR="00677E18" w:rsidRDefault="001842DB">
            <w:pPr>
              <w:pStyle w:val="Code"/>
            </w:pPr>
            <w:r>
              <w:t>&lt;/w:customXml&gt;</w:t>
            </w:r>
          </w:p>
          <w:p w:rsidR="00677E18" w:rsidRDefault="00677E18">
            <w:pPr>
              <w:pStyle w:val="TableBodyText"/>
            </w:pPr>
          </w:p>
          <w:p w:rsidR="00677E18" w:rsidRDefault="001842DB">
            <w:pPr>
              <w:pStyle w:val="TableBodyText"/>
            </w:pPr>
            <w:r>
              <w:t xml:space="preserve">The </w:t>
            </w:r>
            <w:r>
              <w:rPr>
                <w:b/>
              </w:rPr>
              <w:t>element</w:t>
            </w:r>
            <w:r>
              <w:t xml:space="preserve"> attribute specifies that the name for this element shall be </w:t>
            </w:r>
            <w:r>
              <w:rPr>
                <w:i/>
              </w:rPr>
              <w:t>companyName</w:t>
            </w:r>
            <w:r>
              <w:t>. end example]</w:t>
            </w:r>
          </w:p>
          <w:p w:rsidR="00677E18" w:rsidRDefault="00677E18">
            <w:pPr>
              <w:pStyle w:val="TableBodyText"/>
            </w:pPr>
          </w:p>
          <w:p w:rsidR="00677E18" w:rsidRDefault="001842DB">
            <w:pPr>
              <w:pStyle w:val="TableBodyText"/>
            </w:pPr>
            <w:r>
              <w:t>The possible values for this attribute are defined by the ST_NcName255 simple type (§</w:t>
            </w:r>
            <w:hyperlink w:anchor="Section_8ddb0e2037f84cb9a2e083d20de6fe2c">
              <w:r>
                <w:rPr>
                  <w:rStyle w:val="Hyperlink"/>
                </w:rPr>
                <w:t>3.1.3.3.4, ST_NcName255</w:t>
              </w:r>
            </w:hyperlink>
            <w:r>
              <w:t>).</w:t>
            </w:r>
          </w:p>
        </w:tc>
      </w:tr>
      <w:tr w:rsidR="00677E18" w:rsidTr="00677E18">
        <w:tc>
          <w:tcPr>
            <w:tcW w:w="0" w:type="auto"/>
            <w:vAlign w:val="center"/>
          </w:tcPr>
          <w:p w:rsidR="00677E18" w:rsidRDefault="001842DB">
            <w:pPr>
              <w:pStyle w:val="TableBodyText"/>
            </w:pPr>
            <w:r>
              <w:rPr>
                <w:b/>
              </w:rPr>
              <w:t>uri</w:t>
            </w:r>
            <w:r>
              <w:t xml:space="preserve"> (Custom XML Element Namespace)</w:t>
            </w:r>
          </w:p>
        </w:tc>
        <w:tc>
          <w:tcPr>
            <w:tcW w:w="0" w:type="auto"/>
            <w:vAlign w:val="center"/>
          </w:tcPr>
          <w:p w:rsidR="00677E18" w:rsidRDefault="001842DB">
            <w:pPr>
              <w:pStyle w:val="TableBodyText"/>
            </w:pPr>
            <w:r>
              <w:t>Specifies the namespace URI of the current custom XML element or smart tag.</w:t>
            </w:r>
          </w:p>
          <w:p w:rsidR="00677E18" w:rsidRDefault="00677E18">
            <w:pPr>
              <w:pStyle w:val="TableBodyText"/>
            </w:pPr>
          </w:p>
          <w:p w:rsidR="00677E18" w:rsidRDefault="001842DB">
            <w:pPr>
              <w:pStyle w:val="TableBodyText"/>
            </w:pPr>
            <w:r>
              <w:t>If this attribute is omitted, the URI shall be assumed to be null (no associat</w:t>
            </w:r>
            <w:r>
              <w:t>ed URI).</w:t>
            </w:r>
          </w:p>
          <w:p w:rsidR="00677E18" w:rsidRDefault="00677E18">
            <w:pPr>
              <w:pStyle w:val="TableBodyText"/>
            </w:pPr>
          </w:p>
          <w:p w:rsidR="00677E18" w:rsidRDefault="001842DB">
            <w:pPr>
              <w:pStyle w:val="TableBodyText"/>
            </w:pPr>
            <w:r>
              <w:t>[Example: Consider a custom XML element which shall have a namespace URI of</w:t>
            </w:r>
            <w:r>
              <w:rPr>
                <w:i/>
              </w:rPr>
              <w:t xml:space="preserve"> urn:customXmlExample</w:t>
            </w:r>
            <w:r>
              <w:t>. This requirement would be specified using the following WordprocessingML:</w:t>
            </w:r>
          </w:p>
          <w:p w:rsidR="00677E18" w:rsidRDefault="00677E18">
            <w:pPr>
              <w:pStyle w:val="TableBodyText"/>
            </w:pPr>
          </w:p>
          <w:p w:rsidR="00677E18" w:rsidRDefault="001842DB">
            <w:pPr>
              <w:pStyle w:val="Code"/>
            </w:pPr>
            <w:r>
              <w:t>&lt;w:customXml … w:uri="urn:customXmlExample" /&gt;</w:t>
            </w:r>
          </w:p>
          <w:p w:rsidR="00677E18" w:rsidRDefault="001842DB">
            <w:pPr>
              <w:pStyle w:val="Code"/>
            </w:pPr>
            <w:r>
              <w:t xml:space="preserve">  …</w:t>
            </w:r>
          </w:p>
          <w:p w:rsidR="00677E18" w:rsidRDefault="001842DB">
            <w:pPr>
              <w:pStyle w:val="Code"/>
            </w:pPr>
            <w:r>
              <w:t>&lt;/w:customXml&gt;</w:t>
            </w:r>
          </w:p>
          <w:p w:rsidR="00677E18" w:rsidRDefault="00677E18">
            <w:pPr>
              <w:pStyle w:val="TableBodyText"/>
            </w:pPr>
          </w:p>
          <w:p w:rsidR="00677E18" w:rsidRDefault="001842DB">
            <w:pPr>
              <w:pStyle w:val="TableBodyText"/>
            </w:pPr>
            <w:r>
              <w:t xml:space="preserve">The </w:t>
            </w:r>
            <w:r>
              <w:rPr>
                <w:b/>
              </w:rPr>
              <w:t>uri</w:t>
            </w:r>
            <w:r>
              <w:t xml:space="preserve"> attribute specifies that the namespace for this element shall be </w:t>
            </w:r>
            <w:r>
              <w:rPr>
                <w:i/>
              </w:rPr>
              <w:t>urn:customXmlExample</w:t>
            </w:r>
            <w:r>
              <w:t>. end example]</w:t>
            </w:r>
          </w:p>
          <w:p w:rsidR="00677E18" w:rsidRDefault="00677E18">
            <w:pPr>
              <w:pStyle w:val="TableBodyText"/>
            </w:pPr>
          </w:p>
          <w:p w:rsidR="00677E18" w:rsidRDefault="001842DB">
            <w:pPr>
              <w:pStyle w:val="TableBodyText"/>
            </w:pPr>
            <w:r>
              <w:t>The possible values for this attribute are defined by the ST_CustomXmlURI simple type (§</w:t>
            </w:r>
            <w:hyperlink w:anchor="Section_04197af53c824a9d81393f1cec2b78eb">
              <w:r>
                <w:rPr>
                  <w:rStyle w:val="Hyperlink"/>
                </w:rPr>
                <w:t>3.1.3.3.1, ST_CustomXmlURI</w:t>
              </w:r>
            </w:hyperlink>
            <w:r>
              <w:t>).</w:t>
            </w:r>
          </w:p>
        </w:tc>
      </w:tr>
    </w:tbl>
    <w:p w:rsidR="00677E18" w:rsidRDefault="00677E18"/>
    <w:p w:rsidR="00677E18" w:rsidRDefault="001842DB">
      <w:r>
        <w:t>The following XML Schema fragment defines the contents of this element:</w:t>
      </w:r>
    </w:p>
    <w:p w:rsidR="00677E18" w:rsidRDefault="001842DB">
      <w:pPr>
        <w:pStyle w:val="Code"/>
      </w:pPr>
      <w:r>
        <w:t>&lt;complexType name="CT_CustomXmlRuby"&gt;</w:t>
      </w:r>
    </w:p>
    <w:p w:rsidR="00677E18" w:rsidRDefault="001842DB">
      <w:pPr>
        <w:pStyle w:val="Code"/>
      </w:pPr>
      <w:r>
        <w:t xml:space="preserve">  &lt;sequence&gt;</w:t>
      </w:r>
    </w:p>
    <w:p w:rsidR="00677E18" w:rsidRDefault="001842DB">
      <w:pPr>
        <w:pStyle w:val="Code"/>
      </w:pPr>
      <w:r>
        <w:lastRenderedPageBreak/>
        <w:t xml:space="preserve">    &lt;element name="customXmlPr" type="CT_CustomXmlPr" minOccurs="0" maxOccurs="1"/&gt;</w:t>
      </w:r>
    </w:p>
    <w:p w:rsidR="00677E18" w:rsidRDefault="001842DB">
      <w:pPr>
        <w:pStyle w:val="Code"/>
      </w:pPr>
      <w:r>
        <w:t xml:space="preserve">    &lt;group ref="EG</w:t>
      </w:r>
      <w:r>
        <w:t>_RubyContent" minOccurs="0" maxOccurs="unbounded"/&gt;</w:t>
      </w:r>
    </w:p>
    <w:p w:rsidR="00677E18" w:rsidRDefault="001842DB">
      <w:pPr>
        <w:pStyle w:val="Code"/>
      </w:pPr>
      <w:r>
        <w:t xml:space="preserve">  &lt;/sequence&gt;</w:t>
      </w:r>
    </w:p>
    <w:p w:rsidR="00677E18" w:rsidRDefault="001842DB">
      <w:pPr>
        <w:pStyle w:val="Code"/>
      </w:pPr>
      <w:r>
        <w:t xml:space="preserve">  &lt;attribute name="uri" type="ST_CustomXmlURI"/&gt;</w:t>
      </w:r>
    </w:p>
    <w:p w:rsidR="00677E18" w:rsidRDefault="001842DB">
      <w:pPr>
        <w:pStyle w:val="Code"/>
      </w:pPr>
      <w:r>
        <w:t xml:space="preserve">  &lt;attribute name="element" type="ST_NcName255" use="required"/&gt;</w:t>
      </w:r>
    </w:p>
    <w:p w:rsidR="00677E18" w:rsidRDefault="001842DB">
      <w:pPr>
        <w:pStyle w:val="Code"/>
      </w:pPr>
      <w:r>
        <w:t>&lt;/complexType&gt;</w:t>
      </w:r>
    </w:p>
    <w:p w:rsidR="00677E18" w:rsidRDefault="001842DB">
      <w:pPr>
        <w:pStyle w:val="Heading5"/>
      </w:pPr>
      <w:bookmarkStart w:id="3893" w:name="section_34477fff355a497ea2bf4b9c3f80b093"/>
      <w:bookmarkStart w:id="3894" w:name="_Toc229464943"/>
      <w:r>
        <w:t>fldSimple (Ruby Simple Field)</w:t>
      </w:r>
      <w:bookmarkEnd w:id="3893"/>
      <w:bookmarkEnd w:id="3894"/>
      <w:r>
        <w:fldChar w:fldCharType="begin"/>
      </w:r>
      <w:r>
        <w:instrText xml:space="preserve"> XE "fldSimple (Ruby Simple Fiel</w:instrText>
      </w:r>
      <w:r>
        <w:instrText xml:space="preserve">d)" </w:instrText>
      </w:r>
      <w:r>
        <w:fldChar w:fldCharType="end"/>
      </w:r>
    </w:p>
    <w:p w:rsidR="00677E18" w:rsidRDefault="001842DB">
      <w:r>
        <w:t>This element specifies the presence of a simple field at the current location in the document. The semantics of this field are defined via its field codes ("</w:t>
      </w:r>
      <w:hyperlink r:id="rId294">
        <w:r>
          <w:rPr>
            <w:rStyle w:val="Hyperlink"/>
          </w:rPr>
          <w:t>[ISO/IEC-29500-1]</w:t>
        </w:r>
      </w:hyperlink>
      <w:r>
        <w:t xml:space="preserve"> §17.16.5</w:t>
      </w:r>
      <w:r>
        <w:t>").</w:t>
      </w:r>
    </w:p>
    <w:p w:rsidR="00677E18" w:rsidRDefault="001842DB">
      <w:r>
        <w:t>[Example: Consider the following WordprocessingML fragment for a simple field:</w:t>
      </w:r>
    </w:p>
    <w:p w:rsidR="00677E18" w:rsidRDefault="001842DB">
      <w:pPr>
        <w:pStyle w:val="Code"/>
      </w:pPr>
      <w:r>
        <w:t>&lt;w:fldSimple w:instr="FILENAME"&gt;</w:t>
      </w:r>
    </w:p>
    <w:p w:rsidR="00677E18" w:rsidRDefault="001842DB">
      <w:pPr>
        <w:pStyle w:val="Code"/>
      </w:pPr>
      <w:r>
        <w:t xml:space="preserve">  &lt;w:r&gt;</w:t>
      </w:r>
    </w:p>
    <w:p w:rsidR="00677E18" w:rsidRDefault="001842DB">
      <w:pPr>
        <w:pStyle w:val="Code"/>
      </w:pPr>
      <w:r>
        <w:t xml:space="preserve">    &lt;w:t&gt;Example Document.docx&lt;/w:t&gt;</w:t>
      </w:r>
    </w:p>
    <w:p w:rsidR="00677E18" w:rsidRDefault="001842DB">
      <w:pPr>
        <w:pStyle w:val="Code"/>
      </w:pPr>
      <w:r>
        <w:t xml:space="preserve">  &lt;/w:r&gt;</w:t>
      </w:r>
    </w:p>
    <w:p w:rsidR="00677E18" w:rsidRDefault="001842DB">
      <w:pPr>
        <w:pStyle w:val="Code"/>
      </w:pPr>
      <w:r>
        <w:t>&lt;/w:fldSimple&gt;</w:t>
      </w:r>
    </w:p>
    <w:p w:rsidR="00677E18" w:rsidRDefault="001842DB">
      <w:r>
        <w:t xml:space="preserve">The </w:t>
      </w:r>
      <w:r>
        <w:rPr>
          <w:b/>
        </w:rPr>
        <w:t>fldSimple</w:t>
      </w:r>
      <w:r>
        <w:t xml:space="preserve"> element defines a </w:t>
      </w:r>
      <w:r>
        <w:rPr>
          <w:i/>
        </w:rPr>
        <w:t>FILENAME</w:t>
      </w:r>
      <w:r>
        <w:t xml:space="preserve"> field ("[ISO/IEC-29500-1]</w:t>
      </w:r>
      <w:r>
        <w:t xml:space="preserve"> §17.16.5.17; FILENAME") using the simple field syntax. The current field result for the field is </w:t>
      </w:r>
      <w:r>
        <w:rPr>
          <w:i/>
        </w:rPr>
        <w:t>Example Document.docx</w:t>
      </w:r>
      <w:r>
        <w:t>. end example]</w:t>
      </w:r>
    </w:p>
    <w:tbl>
      <w:tblPr>
        <w:tblStyle w:val="Table-ShadedHeader"/>
        <w:tblW w:w="0" w:type="auto"/>
        <w:tblLook w:val="04A0" w:firstRow="1" w:lastRow="0" w:firstColumn="1" w:lastColumn="0" w:noHBand="0" w:noVBand="1"/>
      </w:tblPr>
      <w:tblGrid>
        <w:gridCol w:w="947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customXml</w:t>
            </w:r>
            <w:r>
              <w:t xml:space="preserve"> (§</w:t>
            </w:r>
            <w:hyperlink w:anchor="Section_d188da3eb34b4445b3a0118155f75ff3">
              <w:r>
                <w:rPr>
                  <w:rStyle w:val="Hyperlink"/>
                </w:rPr>
                <w:t>3.1.3.1.1, customXml</w:t>
              </w:r>
            </w:hyperlink>
            <w:r>
              <w:t xml:space="preserve">); </w:t>
            </w:r>
            <w:r>
              <w:rPr>
                <w:b/>
              </w:rPr>
              <w:t>fldSimp</w:t>
            </w:r>
            <w:r>
              <w:rPr>
                <w:b/>
              </w:rPr>
              <w:t>le</w:t>
            </w:r>
            <w:r>
              <w:t xml:space="preserve"> (§3.1.3.1.2, fldSimple); </w:t>
            </w:r>
            <w:r>
              <w:rPr>
                <w:b/>
              </w:rPr>
              <w:t>hyperlink</w:t>
            </w:r>
            <w:r>
              <w:t xml:space="preserve"> (§</w:t>
            </w:r>
            <w:hyperlink w:anchor="Section_cc9e4bbd134f4d35b2c795fde8c633a7">
              <w:r>
                <w:rPr>
                  <w:rStyle w:val="Hyperlink"/>
                </w:rPr>
                <w:t>3.1.3.1.3, hyperlink</w:t>
              </w:r>
            </w:hyperlink>
            <w:r>
              <w:t xml:space="preserve">); </w:t>
            </w:r>
            <w:r>
              <w:rPr>
                <w:b/>
              </w:rPr>
              <w:t>rt</w:t>
            </w:r>
            <w:r>
              <w:t xml:space="preserve"> ("[ISO/IEC-29500-1] §17.3.3.24"); </w:t>
            </w:r>
            <w:r>
              <w:rPr>
                <w:b/>
              </w:rPr>
              <w:t>rubyBase</w:t>
            </w:r>
            <w:r>
              <w:t xml:space="preserve"> ("[ISO/IEC-29500-1] §17.3.3.27"); </w:t>
            </w:r>
            <w:r>
              <w:rPr>
                <w:b/>
              </w:rPr>
              <w:t>sdtContent</w:t>
            </w:r>
            <w:r>
              <w:t xml:space="preserve"> (§</w:t>
            </w:r>
            <w:hyperlink w:anchor="Section_a3757e691f9b4322b17edee4d308d29e">
              <w:r>
                <w:rPr>
                  <w:rStyle w:val="Hyperlink"/>
                </w:rPr>
                <w:t>3.1.3.1.7, sdtContent</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6758"/>
        <w:gridCol w:w="271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acc</w:t>
            </w:r>
            <w:r>
              <w:t xml:space="preserve"> (Accent)</w:t>
            </w:r>
          </w:p>
        </w:tc>
        <w:tc>
          <w:tcPr>
            <w:tcW w:w="0" w:type="auto"/>
            <w:vAlign w:val="center"/>
          </w:tcPr>
          <w:p w:rsidR="00677E18" w:rsidRDefault="001842DB">
            <w:pPr>
              <w:pStyle w:val="TableBodyText"/>
            </w:pPr>
            <w:r>
              <w:t>"[ISO/IEC-29500-1] §22.1.2.1"</w:t>
            </w:r>
          </w:p>
        </w:tc>
      </w:tr>
      <w:tr w:rsidR="00677E18" w:rsidTr="00677E18">
        <w:tc>
          <w:tcPr>
            <w:tcW w:w="0" w:type="auto"/>
            <w:vAlign w:val="center"/>
          </w:tcPr>
          <w:p w:rsidR="00677E18" w:rsidRDefault="001842DB">
            <w:pPr>
              <w:pStyle w:val="TableBodyText"/>
            </w:pPr>
            <w:r>
              <w:rPr>
                <w:b/>
              </w:rPr>
              <w:t>bar</w:t>
            </w:r>
            <w:r>
              <w:t xml:space="preserve"> (Bar)</w:t>
            </w:r>
          </w:p>
        </w:tc>
        <w:tc>
          <w:tcPr>
            <w:tcW w:w="0" w:type="auto"/>
            <w:vAlign w:val="center"/>
          </w:tcPr>
          <w:p w:rsidR="00677E18" w:rsidRDefault="001842DB">
            <w:pPr>
              <w:pStyle w:val="TableBodyText"/>
            </w:pPr>
            <w:r>
              <w:t>"[ISO/IEC-29500-1] §22.1.2.7"</w:t>
            </w:r>
          </w:p>
        </w:tc>
      </w:tr>
      <w:tr w:rsidR="00677E18" w:rsidTr="00677E18">
        <w:tc>
          <w:tcPr>
            <w:tcW w:w="0" w:type="auto"/>
            <w:vAlign w:val="center"/>
          </w:tcPr>
          <w:p w:rsidR="00677E18" w:rsidRDefault="001842DB">
            <w:pPr>
              <w:pStyle w:val="TableBodyText"/>
            </w:pPr>
            <w:r>
              <w:rPr>
                <w:b/>
              </w:rPr>
              <w:t>bookmarkEnd</w:t>
            </w:r>
            <w:r>
              <w:t xml:space="preserve"> (Bookmark End)</w:t>
            </w:r>
          </w:p>
        </w:tc>
        <w:tc>
          <w:tcPr>
            <w:tcW w:w="0" w:type="auto"/>
            <w:vAlign w:val="center"/>
          </w:tcPr>
          <w:p w:rsidR="00677E18" w:rsidRDefault="001842DB">
            <w:pPr>
              <w:pStyle w:val="TableBodyText"/>
            </w:pPr>
            <w:r>
              <w:t>"[ISO/IEC-29500-1] §17.13.6.1"</w:t>
            </w:r>
          </w:p>
        </w:tc>
      </w:tr>
      <w:tr w:rsidR="00677E18" w:rsidTr="00677E18">
        <w:tc>
          <w:tcPr>
            <w:tcW w:w="0" w:type="auto"/>
            <w:vAlign w:val="center"/>
          </w:tcPr>
          <w:p w:rsidR="00677E18" w:rsidRDefault="001842DB">
            <w:pPr>
              <w:pStyle w:val="TableBodyText"/>
            </w:pPr>
            <w:r>
              <w:rPr>
                <w:b/>
              </w:rPr>
              <w:t>bookmarkStart</w:t>
            </w:r>
            <w:r>
              <w:t xml:space="preserve"> (Bookmark Start)</w:t>
            </w:r>
          </w:p>
        </w:tc>
        <w:tc>
          <w:tcPr>
            <w:tcW w:w="0" w:type="auto"/>
            <w:vAlign w:val="center"/>
          </w:tcPr>
          <w:p w:rsidR="00677E18" w:rsidRDefault="001842DB">
            <w:pPr>
              <w:pStyle w:val="TableBodyText"/>
            </w:pPr>
            <w:r>
              <w:t>"</w:t>
            </w:r>
            <w:r>
              <w:t>[ISO/IEC-29500-1] §17.13.6.2"</w:t>
            </w:r>
          </w:p>
        </w:tc>
      </w:tr>
      <w:tr w:rsidR="00677E18" w:rsidTr="00677E18">
        <w:tc>
          <w:tcPr>
            <w:tcW w:w="0" w:type="auto"/>
            <w:vAlign w:val="center"/>
          </w:tcPr>
          <w:p w:rsidR="00677E18" w:rsidRDefault="001842DB">
            <w:pPr>
              <w:pStyle w:val="TableBodyText"/>
            </w:pPr>
            <w:r>
              <w:rPr>
                <w:b/>
              </w:rPr>
              <w:t>borderBox</w:t>
            </w:r>
            <w:r>
              <w:t xml:space="preserve"> (Border-Box Object)</w:t>
            </w:r>
          </w:p>
        </w:tc>
        <w:tc>
          <w:tcPr>
            <w:tcW w:w="0" w:type="auto"/>
            <w:vAlign w:val="center"/>
          </w:tcPr>
          <w:p w:rsidR="00677E18" w:rsidRDefault="001842DB">
            <w:pPr>
              <w:pStyle w:val="TableBodyText"/>
            </w:pPr>
            <w:r>
              <w:t>"[ISO/IEC-29500-1] §22.1.2.11"</w:t>
            </w:r>
          </w:p>
        </w:tc>
      </w:tr>
      <w:tr w:rsidR="00677E18" w:rsidTr="00677E18">
        <w:tc>
          <w:tcPr>
            <w:tcW w:w="0" w:type="auto"/>
            <w:vAlign w:val="center"/>
          </w:tcPr>
          <w:p w:rsidR="00677E18" w:rsidRDefault="001842DB">
            <w:pPr>
              <w:pStyle w:val="TableBodyText"/>
            </w:pPr>
            <w:r>
              <w:rPr>
                <w:b/>
              </w:rPr>
              <w:t>box</w:t>
            </w:r>
            <w:r>
              <w:t xml:space="preserve"> (Box Object)</w:t>
            </w:r>
          </w:p>
        </w:tc>
        <w:tc>
          <w:tcPr>
            <w:tcW w:w="0" w:type="auto"/>
            <w:vAlign w:val="center"/>
          </w:tcPr>
          <w:p w:rsidR="00677E18" w:rsidRDefault="001842DB">
            <w:pPr>
              <w:pStyle w:val="TableBodyText"/>
            </w:pPr>
            <w:r>
              <w:t>"[ISO/IEC-29500-1] §22.1.2.13"</w:t>
            </w:r>
          </w:p>
        </w:tc>
      </w:tr>
      <w:tr w:rsidR="00677E18" w:rsidTr="00677E18">
        <w:tc>
          <w:tcPr>
            <w:tcW w:w="0" w:type="auto"/>
            <w:vAlign w:val="center"/>
          </w:tcPr>
          <w:p w:rsidR="00677E18" w:rsidRDefault="001842DB">
            <w:pPr>
              <w:pStyle w:val="TableBodyText"/>
            </w:pPr>
            <w:r>
              <w:rPr>
                <w:b/>
              </w:rPr>
              <w:t>commentRangeEnd</w:t>
            </w:r>
            <w:r>
              <w:t xml:space="preserve"> (Comment Anchor Range End)</w:t>
            </w:r>
          </w:p>
        </w:tc>
        <w:tc>
          <w:tcPr>
            <w:tcW w:w="0" w:type="auto"/>
            <w:vAlign w:val="center"/>
          </w:tcPr>
          <w:p w:rsidR="00677E18" w:rsidRDefault="001842DB">
            <w:pPr>
              <w:pStyle w:val="TableBodyText"/>
            </w:pPr>
            <w:r>
              <w:t>"[ISO/IEC-29500-1] §17.13.4.3"</w:t>
            </w:r>
          </w:p>
        </w:tc>
      </w:tr>
      <w:tr w:rsidR="00677E18" w:rsidTr="00677E18">
        <w:tc>
          <w:tcPr>
            <w:tcW w:w="0" w:type="auto"/>
            <w:vAlign w:val="center"/>
          </w:tcPr>
          <w:p w:rsidR="00677E18" w:rsidRDefault="001842DB">
            <w:pPr>
              <w:pStyle w:val="TableBodyText"/>
            </w:pPr>
            <w:r>
              <w:rPr>
                <w:b/>
              </w:rPr>
              <w:t>commentRangeStart</w:t>
            </w:r>
            <w:r>
              <w:t xml:space="preserve"> (Comment Anchor Range Start)</w:t>
            </w:r>
          </w:p>
        </w:tc>
        <w:tc>
          <w:tcPr>
            <w:tcW w:w="0" w:type="auto"/>
            <w:vAlign w:val="center"/>
          </w:tcPr>
          <w:p w:rsidR="00677E18" w:rsidRDefault="001842DB">
            <w:pPr>
              <w:pStyle w:val="TableBodyText"/>
            </w:pPr>
            <w:r>
              <w:t>"[ISO/IEC-29500-1] §17.13.4.4"</w:t>
            </w:r>
          </w:p>
        </w:tc>
      </w:tr>
      <w:tr w:rsidR="00677E18" w:rsidTr="00677E18">
        <w:tc>
          <w:tcPr>
            <w:tcW w:w="0" w:type="auto"/>
            <w:vAlign w:val="center"/>
          </w:tcPr>
          <w:p w:rsidR="00677E18" w:rsidRDefault="001842DB">
            <w:pPr>
              <w:pStyle w:val="TableBodyText"/>
            </w:pPr>
            <w:r>
              <w:rPr>
                <w:b/>
              </w:rPr>
              <w:lastRenderedPageBreak/>
              <w:t>customXml</w:t>
            </w:r>
            <w:r>
              <w:t xml:space="preserve"> (Ruby Inline-Level Custom XML Element)</w:t>
            </w:r>
          </w:p>
        </w:tc>
        <w:tc>
          <w:tcPr>
            <w:tcW w:w="0" w:type="auto"/>
            <w:vAlign w:val="center"/>
          </w:tcPr>
          <w:p w:rsidR="00677E18" w:rsidRDefault="001842DB">
            <w:pPr>
              <w:pStyle w:val="TableBodyText"/>
            </w:pPr>
            <w:r>
              <w:t>§3.1.3.1.1, customXml</w:t>
            </w:r>
          </w:p>
        </w:tc>
      </w:tr>
      <w:tr w:rsidR="00677E18" w:rsidTr="00677E18">
        <w:tc>
          <w:tcPr>
            <w:tcW w:w="0" w:type="auto"/>
            <w:vAlign w:val="center"/>
          </w:tcPr>
          <w:p w:rsidR="00677E18" w:rsidRDefault="001842DB">
            <w:pPr>
              <w:pStyle w:val="TableBodyText"/>
            </w:pPr>
            <w:r>
              <w:rPr>
                <w:b/>
              </w:rPr>
              <w:t>customXmlDelRangeEnd</w:t>
            </w:r>
            <w:r>
              <w:t xml:space="preserve"> (Custom XML Markup Deletion End)</w:t>
            </w:r>
          </w:p>
        </w:tc>
        <w:tc>
          <w:tcPr>
            <w:tcW w:w="0" w:type="auto"/>
            <w:vAlign w:val="center"/>
          </w:tcPr>
          <w:p w:rsidR="00677E18" w:rsidRDefault="001842DB">
            <w:pPr>
              <w:pStyle w:val="TableBodyText"/>
            </w:pPr>
            <w:r>
              <w:t>"[ISO/IEC-29500-1] §17.13.5.4"</w:t>
            </w:r>
          </w:p>
        </w:tc>
      </w:tr>
      <w:tr w:rsidR="00677E18" w:rsidTr="00677E18">
        <w:tc>
          <w:tcPr>
            <w:tcW w:w="0" w:type="auto"/>
            <w:vAlign w:val="center"/>
          </w:tcPr>
          <w:p w:rsidR="00677E18" w:rsidRDefault="001842DB">
            <w:pPr>
              <w:pStyle w:val="TableBodyText"/>
            </w:pPr>
            <w:r>
              <w:rPr>
                <w:b/>
              </w:rPr>
              <w:t>customXmlDelRangeStart</w:t>
            </w:r>
            <w:r>
              <w:t xml:space="preserve"> (Custom XML M</w:t>
            </w:r>
            <w:r>
              <w:t>arkup Deletion Start)</w:t>
            </w:r>
          </w:p>
        </w:tc>
        <w:tc>
          <w:tcPr>
            <w:tcW w:w="0" w:type="auto"/>
            <w:vAlign w:val="center"/>
          </w:tcPr>
          <w:p w:rsidR="00677E18" w:rsidRDefault="001842DB">
            <w:pPr>
              <w:pStyle w:val="TableBodyText"/>
            </w:pPr>
            <w:r>
              <w:t>"[ISO/IEC-29500-1] §17.13.5.5"</w:t>
            </w:r>
          </w:p>
        </w:tc>
      </w:tr>
      <w:tr w:rsidR="00677E18" w:rsidTr="00677E18">
        <w:tc>
          <w:tcPr>
            <w:tcW w:w="0" w:type="auto"/>
            <w:vAlign w:val="center"/>
          </w:tcPr>
          <w:p w:rsidR="00677E18" w:rsidRDefault="001842DB">
            <w:pPr>
              <w:pStyle w:val="TableBodyText"/>
            </w:pPr>
            <w:r>
              <w:rPr>
                <w:b/>
              </w:rPr>
              <w:t>customXmlInsRangeEnd</w:t>
            </w:r>
            <w:r>
              <w:t xml:space="preserve"> (Custom XML Markup Insertion End)</w:t>
            </w:r>
          </w:p>
        </w:tc>
        <w:tc>
          <w:tcPr>
            <w:tcW w:w="0" w:type="auto"/>
            <w:vAlign w:val="center"/>
          </w:tcPr>
          <w:p w:rsidR="00677E18" w:rsidRDefault="001842DB">
            <w:pPr>
              <w:pStyle w:val="TableBodyText"/>
            </w:pPr>
            <w:r>
              <w:t>"[ISO/IEC-29500-1] §17.13.5.6"</w:t>
            </w:r>
          </w:p>
        </w:tc>
      </w:tr>
      <w:tr w:rsidR="00677E18" w:rsidTr="00677E18">
        <w:tc>
          <w:tcPr>
            <w:tcW w:w="0" w:type="auto"/>
            <w:vAlign w:val="center"/>
          </w:tcPr>
          <w:p w:rsidR="00677E18" w:rsidRDefault="001842DB">
            <w:pPr>
              <w:pStyle w:val="TableBodyText"/>
            </w:pPr>
            <w:r>
              <w:rPr>
                <w:b/>
              </w:rPr>
              <w:t>customXmlInsRangeStart</w:t>
            </w:r>
            <w:r>
              <w:t xml:space="preserve"> (Custom XML Markup Insertion Start)</w:t>
            </w:r>
          </w:p>
        </w:tc>
        <w:tc>
          <w:tcPr>
            <w:tcW w:w="0" w:type="auto"/>
            <w:vAlign w:val="center"/>
          </w:tcPr>
          <w:p w:rsidR="00677E18" w:rsidRDefault="001842DB">
            <w:pPr>
              <w:pStyle w:val="TableBodyText"/>
            </w:pPr>
            <w:r>
              <w:t>"[ISO/IEC-29500-1] §17.13.5.7"</w:t>
            </w:r>
          </w:p>
        </w:tc>
      </w:tr>
      <w:tr w:rsidR="00677E18" w:rsidTr="00677E18">
        <w:tc>
          <w:tcPr>
            <w:tcW w:w="0" w:type="auto"/>
            <w:vAlign w:val="center"/>
          </w:tcPr>
          <w:p w:rsidR="00677E18" w:rsidRDefault="001842DB">
            <w:pPr>
              <w:pStyle w:val="TableBodyText"/>
            </w:pPr>
            <w:r>
              <w:rPr>
                <w:b/>
              </w:rPr>
              <w:t>customXmlMoveFromRangeEn</w:t>
            </w:r>
            <w:r>
              <w:rPr>
                <w:b/>
              </w:rPr>
              <w:t>d</w:t>
            </w:r>
            <w:r>
              <w:t xml:space="preserve"> (Custom XML Markup Move Source End)</w:t>
            </w:r>
          </w:p>
        </w:tc>
        <w:tc>
          <w:tcPr>
            <w:tcW w:w="0" w:type="auto"/>
            <w:vAlign w:val="center"/>
          </w:tcPr>
          <w:p w:rsidR="00677E18" w:rsidRDefault="001842DB">
            <w:pPr>
              <w:pStyle w:val="TableBodyText"/>
            </w:pPr>
            <w:r>
              <w:t>"[ISO/IEC-29500-1] §17.13.5.8"</w:t>
            </w:r>
          </w:p>
        </w:tc>
      </w:tr>
      <w:tr w:rsidR="00677E18" w:rsidTr="00677E18">
        <w:tc>
          <w:tcPr>
            <w:tcW w:w="0" w:type="auto"/>
            <w:vAlign w:val="center"/>
          </w:tcPr>
          <w:p w:rsidR="00677E18" w:rsidRDefault="001842DB">
            <w:pPr>
              <w:pStyle w:val="TableBodyText"/>
            </w:pPr>
            <w:r>
              <w:rPr>
                <w:b/>
              </w:rPr>
              <w:t>customXmlMoveFromRangeStart</w:t>
            </w:r>
            <w:r>
              <w:t xml:space="preserve"> (Custom XML Markup Move Source Start)</w:t>
            </w:r>
          </w:p>
        </w:tc>
        <w:tc>
          <w:tcPr>
            <w:tcW w:w="0" w:type="auto"/>
            <w:vAlign w:val="center"/>
          </w:tcPr>
          <w:p w:rsidR="00677E18" w:rsidRDefault="001842DB">
            <w:pPr>
              <w:pStyle w:val="TableBodyText"/>
            </w:pPr>
            <w:r>
              <w:t>"[ISO/IEC-29500-1] §17.13.5.9"</w:t>
            </w:r>
          </w:p>
        </w:tc>
      </w:tr>
      <w:tr w:rsidR="00677E18" w:rsidTr="00677E18">
        <w:tc>
          <w:tcPr>
            <w:tcW w:w="0" w:type="auto"/>
            <w:vAlign w:val="center"/>
          </w:tcPr>
          <w:p w:rsidR="00677E18" w:rsidRDefault="001842DB">
            <w:pPr>
              <w:pStyle w:val="TableBodyText"/>
            </w:pPr>
            <w:r>
              <w:rPr>
                <w:b/>
              </w:rPr>
              <w:t>customXmlMoveToRangeEnd</w:t>
            </w:r>
            <w:r>
              <w:t xml:space="preserve"> (Custom XML Markup Move Destination Location End)</w:t>
            </w:r>
          </w:p>
        </w:tc>
        <w:tc>
          <w:tcPr>
            <w:tcW w:w="0" w:type="auto"/>
            <w:vAlign w:val="center"/>
          </w:tcPr>
          <w:p w:rsidR="00677E18" w:rsidRDefault="001842DB">
            <w:pPr>
              <w:pStyle w:val="TableBodyText"/>
            </w:pPr>
            <w:r>
              <w:t>"</w:t>
            </w:r>
            <w:r>
              <w:t>[ISO/IEC-29500-1] §17.13.5.10"</w:t>
            </w:r>
          </w:p>
        </w:tc>
      </w:tr>
      <w:tr w:rsidR="00677E18" w:rsidTr="00677E18">
        <w:tc>
          <w:tcPr>
            <w:tcW w:w="0" w:type="auto"/>
            <w:vAlign w:val="center"/>
          </w:tcPr>
          <w:p w:rsidR="00677E18" w:rsidRDefault="001842DB">
            <w:pPr>
              <w:pStyle w:val="TableBodyText"/>
            </w:pPr>
            <w:r>
              <w:rPr>
                <w:b/>
              </w:rPr>
              <w:t>customXmlMoveToRangeStart</w:t>
            </w:r>
            <w:r>
              <w:t xml:space="preserve"> (Custom XML Markup Move Destination Location Start)</w:t>
            </w:r>
          </w:p>
        </w:tc>
        <w:tc>
          <w:tcPr>
            <w:tcW w:w="0" w:type="auto"/>
            <w:vAlign w:val="center"/>
          </w:tcPr>
          <w:p w:rsidR="00677E18" w:rsidRDefault="001842DB">
            <w:pPr>
              <w:pStyle w:val="TableBodyText"/>
            </w:pPr>
            <w:r>
              <w:t>"[ISO/IEC-29500-1] §17.13.5.11"</w:t>
            </w:r>
          </w:p>
        </w:tc>
      </w:tr>
      <w:tr w:rsidR="00677E18" w:rsidTr="00677E18">
        <w:tc>
          <w:tcPr>
            <w:tcW w:w="0" w:type="auto"/>
            <w:vAlign w:val="center"/>
          </w:tcPr>
          <w:p w:rsidR="00677E18" w:rsidRDefault="001842DB">
            <w:pPr>
              <w:pStyle w:val="TableBodyText"/>
            </w:pPr>
            <w:r>
              <w:rPr>
                <w:b/>
              </w:rPr>
              <w:t>d</w:t>
            </w:r>
            <w:r>
              <w:t xml:space="preserve"> (Delimiter Object)</w:t>
            </w:r>
          </w:p>
        </w:tc>
        <w:tc>
          <w:tcPr>
            <w:tcW w:w="0" w:type="auto"/>
            <w:vAlign w:val="center"/>
          </w:tcPr>
          <w:p w:rsidR="00677E18" w:rsidRDefault="001842DB">
            <w:pPr>
              <w:pStyle w:val="TableBodyText"/>
            </w:pPr>
            <w:r>
              <w:t>"[ISO/IEC-29500-1] §22.1.2.24"</w:t>
            </w:r>
          </w:p>
        </w:tc>
      </w:tr>
      <w:tr w:rsidR="00677E18" w:rsidTr="00677E18">
        <w:tc>
          <w:tcPr>
            <w:tcW w:w="0" w:type="auto"/>
            <w:vAlign w:val="center"/>
          </w:tcPr>
          <w:p w:rsidR="00677E18" w:rsidRDefault="001842DB">
            <w:pPr>
              <w:pStyle w:val="TableBodyText"/>
            </w:pPr>
            <w:r>
              <w:rPr>
                <w:b/>
              </w:rPr>
              <w:t>del</w:t>
            </w:r>
            <w:r>
              <w:t xml:space="preserve"> (Deleted Run Content)</w:t>
            </w:r>
          </w:p>
        </w:tc>
        <w:tc>
          <w:tcPr>
            <w:tcW w:w="0" w:type="auto"/>
            <w:vAlign w:val="center"/>
          </w:tcPr>
          <w:p w:rsidR="00677E18" w:rsidRDefault="001842DB">
            <w:pPr>
              <w:pStyle w:val="TableBodyText"/>
            </w:pPr>
            <w:r>
              <w:t>"[ISO/IEC-29500-1] §17.13.5.14"</w:t>
            </w:r>
          </w:p>
        </w:tc>
      </w:tr>
      <w:tr w:rsidR="00677E18" w:rsidTr="00677E18">
        <w:tc>
          <w:tcPr>
            <w:tcW w:w="0" w:type="auto"/>
            <w:vAlign w:val="center"/>
          </w:tcPr>
          <w:p w:rsidR="00677E18" w:rsidRDefault="001842DB">
            <w:pPr>
              <w:pStyle w:val="TableBodyText"/>
            </w:pPr>
            <w:r>
              <w:rPr>
                <w:b/>
              </w:rPr>
              <w:t>eqArr</w:t>
            </w:r>
            <w:r>
              <w:t xml:space="preserve"> (Array Object)</w:t>
            </w:r>
          </w:p>
        </w:tc>
        <w:tc>
          <w:tcPr>
            <w:tcW w:w="0" w:type="auto"/>
            <w:vAlign w:val="center"/>
          </w:tcPr>
          <w:p w:rsidR="00677E18" w:rsidRDefault="001842DB">
            <w:pPr>
              <w:pStyle w:val="TableBodyText"/>
            </w:pPr>
            <w:r>
              <w:t>"[ISO/IEC-29500-1] §22.1.2.34"</w:t>
            </w:r>
          </w:p>
        </w:tc>
      </w:tr>
      <w:tr w:rsidR="00677E18" w:rsidTr="00677E18">
        <w:tc>
          <w:tcPr>
            <w:tcW w:w="0" w:type="auto"/>
            <w:vAlign w:val="center"/>
          </w:tcPr>
          <w:p w:rsidR="00677E18" w:rsidRDefault="001842DB">
            <w:pPr>
              <w:pStyle w:val="TableBodyText"/>
            </w:pPr>
            <w:r>
              <w:rPr>
                <w:b/>
              </w:rPr>
              <w:t>f</w:t>
            </w:r>
            <w:r>
              <w:t xml:space="preserve"> (Fraction Object)</w:t>
            </w:r>
          </w:p>
        </w:tc>
        <w:tc>
          <w:tcPr>
            <w:tcW w:w="0" w:type="auto"/>
            <w:vAlign w:val="center"/>
          </w:tcPr>
          <w:p w:rsidR="00677E18" w:rsidRDefault="001842DB">
            <w:pPr>
              <w:pStyle w:val="TableBodyText"/>
            </w:pPr>
            <w:r>
              <w:t>"[ISO/IEC-29500-1] §22.1.2.36"</w:t>
            </w:r>
          </w:p>
        </w:tc>
      </w:tr>
      <w:tr w:rsidR="00677E18" w:rsidTr="00677E18">
        <w:tc>
          <w:tcPr>
            <w:tcW w:w="0" w:type="auto"/>
            <w:vAlign w:val="center"/>
          </w:tcPr>
          <w:p w:rsidR="00677E18" w:rsidRDefault="001842DB">
            <w:pPr>
              <w:pStyle w:val="TableBodyText"/>
            </w:pPr>
            <w:r>
              <w:rPr>
                <w:b/>
              </w:rPr>
              <w:t>fldData</w:t>
            </w:r>
            <w:r>
              <w:t xml:space="preserve"> (Custom Field Data)</w:t>
            </w:r>
          </w:p>
        </w:tc>
        <w:tc>
          <w:tcPr>
            <w:tcW w:w="0" w:type="auto"/>
            <w:vAlign w:val="center"/>
          </w:tcPr>
          <w:p w:rsidR="00677E18" w:rsidRDefault="001842DB">
            <w:pPr>
              <w:pStyle w:val="TableBodyText"/>
            </w:pPr>
            <w:r>
              <w:t>"</w:t>
            </w:r>
            <w:hyperlink r:id="rId295">
              <w:r>
                <w:rPr>
                  <w:rStyle w:val="Hyperlink"/>
                </w:rPr>
                <w:t>[ISO/IEC-29500-4]</w:t>
              </w:r>
            </w:hyperlink>
            <w:r>
              <w:t xml:space="preserve"> §14.9.6"</w:t>
            </w:r>
          </w:p>
        </w:tc>
      </w:tr>
      <w:tr w:rsidR="00677E18" w:rsidTr="00677E18">
        <w:tc>
          <w:tcPr>
            <w:tcW w:w="0" w:type="auto"/>
            <w:vAlign w:val="center"/>
          </w:tcPr>
          <w:p w:rsidR="00677E18" w:rsidRDefault="001842DB">
            <w:pPr>
              <w:pStyle w:val="TableBodyText"/>
            </w:pPr>
            <w:r>
              <w:rPr>
                <w:b/>
              </w:rPr>
              <w:t>fldSimple</w:t>
            </w:r>
            <w:r>
              <w:t xml:space="preserve"> (Ruby Simple Field)</w:t>
            </w:r>
          </w:p>
        </w:tc>
        <w:tc>
          <w:tcPr>
            <w:tcW w:w="0" w:type="auto"/>
            <w:vAlign w:val="center"/>
          </w:tcPr>
          <w:p w:rsidR="00677E18" w:rsidRDefault="001842DB">
            <w:pPr>
              <w:pStyle w:val="TableBodyText"/>
            </w:pPr>
            <w:r>
              <w:t>§3.1.3.1.2, fldSimple</w:t>
            </w:r>
          </w:p>
        </w:tc>
      </w:tr>
      <w:tr w:rsidR="00677E18" w:rsidTr="00677E18">
        <w:tc>
          <w:tcPr>
            <w:tcW w:w="0" w:type="auto"/>
            <w:vAlign w:val="center"/>
          </w:tcPr>
          <w:p w:rsidR="00677E18" w:rsidRDefault="001842DB">
            <w:pPr>
              <w:pStyle w:val="TableBodyText"/>
            </w:pPr>
            <w:r>
              <w:rPr>
                <w:b/>
              </w:rPr>
              <w:t>func</w:t>
            </w:r>
            <w:r>
              <w:t xml:space="preserve"> (Function Apply Object)</w:t>
            </w:r>
          </w:p>
        </w:tc>
        <w:tc>
          <w:tcPr>
            <w:tcW w:w="0" w:type="auto"/>
            <w:vAlign w:val="center"/>
          </w:tcPr>
          <w:p w:rsidR="00677E18" w:rsidRDefault="001842DB">
            <w:pPr>
              <w:pStyle w:val="TableBodyText"/>
            </w:pPr>
            <w:r>
              <w:t>"[ISO/IEC-29500-1] §22.1.2.39"</w:t>
            </w:r>
          </w:p>
        </w:tc>
      </w:tr>
      <w:tr w:rsidR="00677E18" w:rsidTr="00677E18">
        <w:tc>
          <w:tcPr>
            <w:tcW w:w="0" w:type="auto"/>
            <w:vAlign w:val="center"/>
          </w:tcPr>
          <w:p w:rsidR="00677E18" w:rsidRDefault="001842DB">
            <w:pPr>
              <w:pStyle w:val="TableBodyText"/>
            </w:pPr>
            <w:r>
              <w:rPr>
                <w:b/>
              </w:rPr>
              <w:t>groupChr</w:t>
            </w:r>
            <w:r>
              <w:t xml:space="preserve"> (Group-Character Object)</w:t>
            </w:r>
          </w:p>
        </w:tc>
        <w:tc>
          <w:tcPr>
            <w:tcW w:w="0" w:type="auto"/>
            <w:vAlign w:val="center"/>
          </w:tcPr>
          <w:p w:rsidR="00677E18" w:rsidRDefault="001842DB">
            <w:pPr>
              <w:pStyle w:val="TableBodyText"/>
            </w:pPr>
            <w:r>
              <w:t>"[ISO/IEC-29500-1] §22.1.2.41"</w:t>
            </w:r>
          </w:p>
        </w:tc>
      </w:tr>
      <w:tr w:rsidR="00677E18" w:rsidTr="00677E18">
        <w:tc>
          <w:tcPr>
            <w:tcW w:w="0" w:type="auto"/>
            <w:vAlign w:val="center"/>
          </w:tcPr>
          <w:p w:rsidR="00677E18" w:rsidRDefault="001842DB">
            <w:pPr>
              <w:pStyle w:val="TableBodyText"/>
            </w:pPr>
            <w:r>
              <w:rPr>
                <w:b/>
              </w:rPr>
              <w:t>hyperlink</w:t>
            </w:r>
            <w:r>
              <w:t xml:space="preserve"> (Ruby Hyperlink)</w:t>
            </w:r>
          </w:p>
        </w:tc>
        <w:tc>
          <w:tcPr>
            <w:tcW w:w="0" w:type="auto"/>
            <w:vAlign w:val="center"/>
          </w:tcPr>
          <w:p w:rsidR="00677E18" w:rsidRDefault="001842DB">
            <w:pPr>
              <w:pStyle w:val="TableBodyText"/>
            </w:pPr>
            <w:r>
              <w:t>§3.1.3.1.3, hyperlink</w:t>
            </w:r>
          </w:p>
        </w:tc>
      </w:tr>
      <w:tr w:rsidR="00677E18" w:rsidTr="00677E18">
        <w:tc>
          <w:tcPr>
            <w:tcW w:w="0" w:type="auto"/>
            <w:vAlign w:val="center"/>
          </w:tcPr>
          <w:p w:rsidR="00677E18" w:rsidRDefault="001842DB">
            <w:pPr>
              <w:pStyle w:val="TableBodyText"/>
            </w:pPr>
            <w:r>
              <w:rPr>
                <w:b/>
              </w:rPr>
              <w:t>ins</w:t>
            </w:r>
            <w:r>
              <w:t xml:space="preserve"> (Inserted Run Content)</w:t>
            </w:r>
          </w:p>
        </w:tc>
        <w:tc>
          <w:tcPr>
            <w:tcW w:w="0" w:type="auto"/>
            <w:vAlign w:val="center"/>
          </w:tcPr>
          <w:p w:rsidR="00677E18" w:rsidRDefault="001842DB">
            <w:pPr>
              <w:pStyle w:val="TableBodyText"/>
            </w:pPr>
            <w:r>
              <w:t>"[ISO/IE</w:t>
            </w:r>
            <w:r>
              <w:t>C-29500-1] §17.13.5.18"</w:t>
            </w:r>
          </w:p>
        </w:tc>
      </w:tr>
      <w:tr w:rsidR="00677E18" w:rsidTr="00677E18">
        <w:tc>
          <w:tcPr>
            <w:tcW w:w="0" w:type="auto"/>
            <w:vAlign w:val="center"/>
          </w:tcPr>
          <w:p w:rsidR="00677E18" w:rsidRDefault="001842DB">
            <w:pPr>
              <w:pStyle w:val="TableBodyText"/>
            </w:pPr>
            <w:r>
              <w:rPr>
                <w:b/>
              </w:rPr>
              <w:t>limLow</w:t>
            </w:r>
            <w:r>
              <w:t xml:space="preserve"> (Lower-Limit Object)</w:t>
            </w:r>
          </w:p>
        </w:tc>
        <w:tc>
          <w:tcPr>
            <w:tcW w:w="0" w:type="auto"/>
            <w:vAlign w:val="center"/>
          </w:tcPr>
          <w:p w:rsidR="00677E18" w:rsidRDefault="001842DB">
            <w:pPr>
              <w:pStyle w:val="TableBodyText"/>
            </w:pPr>
            <w:r>
              <w:t>"[ISO/IEC-29500-1] §22.1.2.54"</w:t>
            </w:r>
          </w:p>
        </w:tc>
      </w:tr>
      <w:tr w:rsidR="00677E18" w:rsidTr="00677E18">
        <w:tc>
          <w:tcPr>
            <w:tcW w:w="0" w:type="auto"/>
            <w:vAlign w:val="center"/>
          </w:tcPr>
          <w:p w:rsidR="00677E18" w:rsidRDefault="001842DB">
            <w:pPr>
              <w:pStyle w:val="TableBodyText"/>
            </w:pPr>
            <w:r>
              <w:rPr>
                <w:b/>
              </w:rPr>
              <w:t>limUpp</w:t>
            </w:r>
            <w:r>
              <w:t xml:space="preserve"> (Upper-Limit Object)</w:t>
            </w:r>
          </w:p>
        </w:tc>
        <w:tc>
          <w:tcPr>
            <w:tcW w:w="0" w:type="auto"/>
            <w:vAlign w:val="center"/>
          </w:tcPr>
          <w:p w:rsidR="00677E18" w:rsidRDefault="001842DB">
            <w:pPr>
              <w:pStyle w:val="TableBodyText"/>
            </w:pPr>
            <w:r>
              <w:t>"[ISO/IEC-29500-1] §22.1.2.56"</w:t>
            </w:r>
          </w:p>
        </w:tc>
      </w:tr>
      <w:tr w:rsidR="00677E18" w:rsidTr="00677E18">
        <w:tc>
          <w:tcPr>
            <w:tcW w:w="0" w:type="auto"/>
            <w:vAlign w:val="center"/>
          </w:tcPr>
          <w:p w:rsidR="00677E18" w:rsidRDefault="001842DB">
            <w:pPr>
              <w:pStyle w:val="TableBodyText"/>
            </w:pPr>
            <w:r>
              <w:rPr>
                <w:b/>
              </w:rPr>
              <w:t>m</w:t>
            </w:r>
            <w:r>
              <w:t xml:space="preserve"> (Matrix Object)</w:t>
            </w:r>
          </w:p>
        </w:tc>
        <w:tc>
          <w:tcPr>
            <w:tcW w:w="0" w:type="auto"/>
            <w:vAlign w:val="center"/>
          </w:tcPr>
          <w:p w:rsidR="00677E18" w:rsidRDefault="001842DB">
            <w:pPr>
              <w:pStyle w:val="TableBodyText"/>
            </w:pPr>
            <w:r>
              <w:t>"[ISO/IEC-29500-1] §22.1.2.60"</w:t>
            </w:r>
          </w:p>
        </w:tc>
      </w:tr>
      <w:tr w:rsidR="00677E18" w:rsidTr="00677E18">
        <w:tc>
          <w:tcPr>
            <w:tcW w:w="0" w:type="auto"/>
            <w:vAlign w:val="center"/>
          </w:tcPr>
          <w:p w:rsidR="00677E18" w:rsidRDefault="001842DB">
            <w:pPr>
              <w:pStyle w:val="TableBodyText"/>
            </w:pPr>
            <w:r>
              <w:rPr>
                <w:b/>
              </w:rPr>
              <w:t>moveFrom</w:t>
            </w:r>
            <w:r>
              <w:t xml:space="preserve"> (Move Source Run Content)</w:t>
            </w:r>
          </w:p>
        </w:tc>
        <w:tc>
          <w:tcPr>
            <w:tcW w:w="0" w:type="auto"/>
            <w:vAlign w:val="center"/>
          </w:tcPr>
          <w:p w:rsidR="00677E18" w:rsidRDefault="001842DB">
            <w:pPr>
              <w:pStyle w:val="TableBodyText"/>
            </w:pPr>
            <w:r>
              <w:t>"[ISO/IEC-29500-1]</w:t>
            </w:r>
            <w:r>
              <w:t xml:space="preserve"> </w:t>
            </w:r>
            <w:r>
              <w:lastRenderedPageBreak/>
              <w:t>§17.13.5.22"</w:t>
            </w:r>
          </w:p>
        </w:tc>
      </w:tr>
      <w:tr w:rsidR="00677E18" w:rsidTr="00677E18">
        <w:tc>
          <w:tcPr>
            <w:tcW w:w="0" w:type="auto"/>
            <w:vAlign w:val="center"/>
          </w:tcPr>
          <w:p w:rsidR="00677E18" w:rsidRDefault="001842DB">
            <w:pPr>
              <w:pStyle w:val="TableBodyText"/>
            </w:pPr>
            <w:r>
              <w:rPr>
                <w:b/>
              </w:rPr>
              <w:lastRenderedPageBreak/>
              <w:t>moveFromRangeEnd</w:t>
            </w:r>
            <w:r>
              <w:t xml:space="preserve"> (Move Source Location Container - End)</w:t>
            </w:r>
          </w:p>
        </w:tc>
        <w:tc>
          <w:tcPr>
            <w:tcW w:w="0" w:type="auto"/>
            <w:vAlign w:val="center"/>
          </w:tcPr>
          <w:p w:rsidR="00677E18" w:rsidRDefault="001842DB">
            <w:pPr>
              <w:pStyle w:val="TableBodyText"/>
            </w:pPr>
            <w:r>
              <w:t>"[ISO/IEC-29500-1] §17.13.5.23"</w:t>
            </w:r>
          </w:p>
        </w:tc>
      </w:tr>
      <w:tr w:rsidR="00677E18" w:rsidTr="00677E18">
        <w:tc>
          <w:tcPr>
            <w:tcW w:w="0" w:type="auto"/>
            <w:vAlign w:val="center"/>
          </w:tcPr>
          <w:p w:rsidR="00677E18" w:rsidRDefault="001842DB">
            <w:pPr>
              <w:pStyle w:val="TableBodyText"/>
            </w:pPr>
            <w:r>
              <w:rPr>
                <w:b/>
              </w:rPr>
              <w:t>moveFromRangeStart</w:t>
            </w:r>
            <w:r>
              <w:t xml:space="preserve"> (Move Source Location Container - Start)</w:t>
            </w:r>
          </w:p>
        </w:tc>
        <w:tc>
          <w:tcPr>
            <w:tcW w:w="0" w:type="auto"/>
            <w:vAlign w:val="center"/>
          </w:tcPr>
          <w:p w:rsidR="00677E18" w:rsidRDefault="001842DB">
            <w:pPr>
              <w:pStyle w:val="TableBodyText"/>
            </w:pPr>
            <w:r>
              <w:t>"[ISO/IEC-29500-1] §17.13.5.24"</w:t>
            </w:r>
          </w:p>
        </w:tc>
      </w:tr>
      <w:tr w:rsidR="00677E18" w:rsidTr="00677E18">
        <w:tc>
          <w:tcPr>
            <w:tcW w:w="0" w:type="auto"/>
            <w:vAlign w:val="center"/>
          </w:tcPr>
          <w:p w:rsidR="00677E18" w:rsidRDefault="001842DB">
            <w:pPr>
              <w:pStyle w:val="TableBodyText"/>
            </w:pPr>
            <w:r>
              <w:rPr>
                <w:b/>
              </w:rPr>
              <w:t>moveTo</w:t>
            </w:r>
            <w:r>
              <w:t xml:space="preserve"> (Move Destination Run Content)</w:t>
            </w:r>
          </w:p>
        </w:tc>
        <w:tc>
          <w:tcPr>
            <w:tcW w:w="0" w:type="auto"/>
            <w:vAlign w:val="center"/>
          </w:tcPr>
          <w:p w:rsidR="00677E18" w:rsidRDefault="001842DB">
            <w:pPr>
              <w:pStyle w:val="TableBodyText"/>
            </w:pPr>
            <w:r>
              <w:t>"[ISO/IEC-29500-1] §1</w:t>
            </w:r>
            <w:r>
              <w:t>7.13.5.25"</w:t>
            </w:r>
          </w:p>
        </w:tc>
      </w:tr>
      <w:tr w:rsidR="00677E18" w:rsidTr="00677E18">
        <w:tc>
          <w:tcPr>
            <w:tcW w:w="0" w:type="auto"/>
            <w:vAlign w:val="center"/>
          </w:tcPr>
          <w:p w:rsidR="00677E18" w:rsidRDefault="001842DB">
            <w:pPr>
              <w:pStyle w:val="TableBodyText"/>
            </w:pPr>
            <w:r>
              <w:rPr>
                <w:b/>
              </w:rPr>
              <w:t>moveToRangeEnd</w:t>
            </w:r>
            <w:r>
              <w:t xml:space="preserve"> (Move Destination Location Container - End)</w:t>
            </w:r>
          </w:p>
        </w:tc>
        <w:tc>
          <w:tcPr>
            <w:tcW w:w="0" w:type="auto"/>
            <w:vAlign w:val="center"/>
          </w:tcPr>
          <w:p w:rsidR="00677E18" w:rsidRDefault="001842DB">
            <w:pPr>
              <w:pStyle w:val="TableBodyText"/>
            </w:pPr>
            <w:r>
              <w:t>"[ISO/IEC-29500-1] §17.13.5.27"</w:t>
            </w:r>
          </w:p>
        </w:tc>
      </w:tr>
      <w:tr w:rsidR="00677E18" w:rsidTr="00677E18">
        <w:tc>
          <w:tcPr>
            <w:tcW w:w="0" w:type="auto"/>
            <w:vAlign w:val="center"/>
          </w:tcPr>
          <w:p w:rsidR="00677E18" w:rsidRDefault="001842DB">
            <w:pPr>
              <w:pStyle w:val="TableBodyText"/>
            </w:pPr>
            <w:r>
              <w:rPr>
                <w:b/>
              </w:rPr>
              <w:t>moveToRangeStart</w:t>
            </w:r>
            <w:r>
              <w:t xml:space="preserve"> (Move Destination Location Container - Start)</w:t>
            </w:r>
          </w:p>
        </w:tc>
        <w:tc>
          <w:tcPr>
            <w:tcW w:w="0" w:type="auto"/>
            <w:vAlign w:val="center"/>
          </w:tcPr>
          <w:p w:rsidR="00677E18" w:rsidRDefault="001842DB">
            <w:pPr>
              <w:pStyle w:val="TableBodyText"/>
            </w:pPr>
            <w:r>
              <w:t>"[ISO/IEC-29500-1] §17.13.5.28"</w:t>
            </w:r>
          </w:p>
        </w:tc>
      </w:tr>
      <w:tr w:rsidR="00677E18" w:rsidTr="00677E18">
        <w:tc>
          <w:tcPr>
            <w:tcW w:w="0" w:type="auto"/>
            <w:vAlign w:val="center"/>
          </w:tcPr>
          <w:p w:rsidR="00677E18" w:rsidRDefault="001842DB">
            <w:pPr>
              <w:pStyle w:val="TableBodyText"/>
            </w:pPr>
            <w:r>
              <w:rPr>
                <w:b/>
              </w:rPr>
              <w:t>nary</w:t>
            </w:r>
            <w:r>
              <w:t xml:space="preserve"> (n-ary Operator Object)</w:t>
            </w:r>
          </w:p>
        </w:tc>
        <w:tc>
          <w:tcPr>
            <w:tcW w:w="0" w:type="auto"/>
            <w:vAlign w:val="center"/>
          </w:tcPr>
          <w:p w:rsidR="00677E18" w:rsidRDefault="001842DB">
            <w:pPr>
              <w:pStyle w:val="TableBodyText"/>
            </w:pPr>
            <w:r>
              <w:t>"[ISO/IEC-29500-1]</w:t>
            </w:r>
            <w:r>
              <w:t xml:space="preserve"> §22.1.2.70"</w:t>
            </w:r>
          </w:p>
        </w:tc>
      </w:tr>
      <w:tr w:rsidR="00677E18" w:rsidTr="00677E18">
        <w:tc>
          <w:tcPr>
            <w:tcW w:w="0" w:type="auto"/>
            <w:vAlign w:val="center"/>
          </w:tcPr>
          <w:p w:rsidR="00677E18" w:rsidRDefault="001842DB">
            <w:pPr>
              <w:pStyle w:val="TableBodyText"/>
            </w:pPr>
            <w:r>
              <w:rPr>
                <w:b/>
              </w:rPr>
              <w:t>oMath</w:t>
            </w:r>
            <w:r>
              <w:t xml:space="preserve"> (Office Math)</w:t>
            </w:r>
          </w:p>
        </w:tc>
        <w:tc>
          <w:tcPr>
            <w:tcW w:w="0" w:type="auto"/>
            <w:vAlign w:val="center"/>
          </w:tcPr>
          <w:p w:rsidR="00677E18" w:rsidRDefault="001842DB">
            <w:pPr>
              <w:pStyle w:val="TableBodyText"/>
            </w:pPr>
            <w:r>
              <w:t>"[ISO/IEC-29500-1] §22.1.2.77"</w:t>
            </w:r>
          </w:p>
        </w:tc>
      </w:tr>
      <w:tr w:rsidR="00677E18" w:rsidTr="00677E18">
        <w:tc>
          <w:tcPr>
            <w:tcW w:w="0" w:type="auto"/>
            <w:vAlign w:val="center"/>
          </w:tcPr>
          <w:p w:rsidR="00677E18" w:rsidRDefault="001842DB">
            <w:pPr>
              <w:pStyle w:val="TableBodyText"/>
            </w:pPr>
            <w:r>
              <w:rPr>
                <w:b/>
              </w:rPr>
              <w:t>oMathPara</w:t>
            </w:r>
            <w:r>
              <w:t xml:space="preserve"> (Office Math Paragraph)</w:t>
            </w:r>
          </w:p>
        </w:tc>
        <w:tc>
          <w:tcPr>
            <w:tcW w:w="0" w:type="auto"/>
            <w:vAlign w:val="center"/>
          </w:tcPr>
          <w:p w:rsidR="00677E18" w:rsidRDefault="001842DB">
            <w:pPr>
              <w:pStyle w:val="TableBodyText"/>
            </w:pPr>
            <w:r>
              <w:t>"[ISO/IEC-29500-1] §22.1.2.78"</w:t>
            </w:r>
          </w:p>
        </w:tc>
      </w:tr>
      <w:tr w:rsidR="00677E18" w:rsidTr="00677E18">
        <w:tc>
          <w:tcPr>
            <w:tcW w:w="0" w:type="auto"/>
            <w:vAlign w:val="center"/>
          </w:tcPr>
          <w:p w:rsidR="00677E18" w:rsidRDefault="001842DB">
            <w:pPr>
              <w:pStyle w:val="TableBodyText"/>
            </w:pPr>
            <w:r>
              <w:rPr>
                <w:b/>
              </w:rPr>
              <w:t>permEnd</w:t>
            </w:r>
            <w:r>
              <w:t xml:space="preserve"> (Range Permission End)</w:t>
            </w:r>
          </w:p>
        </w:tc>
        <w:tc>
          <w:tcPr>
            <w:tcW w:w="0" w:type="auto"/>
            <w:vAlign w:val="center"/>
          </w:tcPr>
          <w:p w:rsidR="00677E18" w:rsidRDefault="001842DB">
            <w:pPr>
              <w:pStyle w:val="TableBodyText"/>
            </w:pPr>
            <w:r>
              <w:t>"[ISO/IEC-29500-1] §17.13.7.1"</w:t>
            </w:r>
          </w:p>
        </w:tc>
      </w:tr>
      <w:tr w:rsidR="00677E18" w:rsidTr="00677E18">
        <w:tc>
          <w:tcPr>
            <w:tcW w:w="0" w:type="auto"/>
            <w:vAlign w:val="center"/>
          </w:tcPr>
          <w:p w:rsidR="00677E18" w:rsidRDefault="001842DB">
            <w:pPr>
              <w:pStyle w:val="TableBodyText"/>
            </w:pPr>
            <w:r>
              <w:rPr>
                <w:b/>
              </w:rPr>
              <w:t>permStart</w:t>
            </w:r>
            <w:r>
              <w:t xml:space="preserve"> (Range Permission Start)</w:t>
            </w:r>
          </w:p>
        </w:tc>
        <w:tc>
          <w:tcPr>
            <w:tcW w:w="0" w:type="auto"/>
            <w:vAlign w:val="center"/>
          </w:tcPr>
          <w:p w:rsidR="00677E18" w:rsidRDefault="001842DB">
            <w:pPr>
              <w:pStyle w:val="TableBodyText"/>
            </w:pPr>
            <w:r>
              <w:t>"[ISO/IEC-29500-1]</w:t>
            </w:r>
            <w:r>
              <w:t xml:space="preserve"> §17.13.7.2"</w:t>
            </w:r>
          </w:p>
        </w:tc>
      </w:tr>
      <w:tr w:rsidR="00677E18" w:rsidTr="00677E18">
        <w:tc>
          <w:tcPr>
            <w:tcW w:w="0" w:type="auto"/>
            <w:vAlign w:val="center"/>
          </w:tcPr>
          <w:p w:rsidR="00677E18" w:rsidRDefault="001842DB">
            <w:pPr>
              <w:pStyle w:val="TableBodyText"/>
            </w:pPr>
            <w:r>
              <w:rPr>
                <w:b/>
              </w:rPr>
              <w:t>phant</w:t>
            </w:r>
            <w:r>
              <w:t xml:space="preserve"> (Phantom Object)</w:t>
            </w:r>
          </w:p>
        </w:tc>
        <w:tc>
          <w:tcPr>
            <w:tcW w:w="0" w:type="auto"/>
            <w:vAlign w:val="center"/>
          </w:tcPr>
          <w:p w:rsidR="00677E18" w:rsidRDefault="001842DB">
            <w:pPr>
              <w:pStyle w:val="TableBodyText"/>
            </w:pPr>
            <w:r>
              <w:t>"[ISO/IEC-29500-1] §22.1.2.81"</w:t>
            </w:r>
          </w:p>
        </w:tc>
      </w:tr>
      <w:tr w:rsidR="00677E18" w:rsidTr="00677E18">
        <w:tc>
          <w:tcPr>
            <w:tcW w:w="0" w:type="auto"/>
            <w:vAlign w:val="center"/>
          </w:tcPr>
          <w:p w:rsidR="00677E18" w:rsidRDefault="001842DB">
            <w:pPr>
              <w:pStyle w:val="TableBodyText"/>
            </w:pPr>
            <w:r>
              <w:rPr>
                <w:b/>
              </w:rPr>
              <w:t>proofErr</w:t>
            </w:r>
            <w:r>
              <w:t xml:space="preserve"> (Proofing Error Anchor)</w:t>
            </w:r>
          </w:p>
        </w:tc>
        <w:tc>
          <w:tcPr>
            <w:tcW w:w="0" w:type="auto"/>
            <w:vAlign w:val="center"/>
          </w:tcPr>
          <w:p w:rsidR="00677E18" w:rsidRDefault="001842DB">
            <w:pPr>
              <w:pStyle w:val="TableBodyText"/>
            </w:pPr>
            <w:r>
              <w:t>"[ISO/IEC-29500-1] §17.13.8.1"</w:t>
            </w:r>
          </w:p>
        </w:tc>
      </w:tr>
      <w:tr w:rsidR="00677E18" w:rsidTr="00677E18">
        <w:tc>
          <w:tcPr>
            <w:tcW w:w="0" w:type="auto"/>
            <w:vAlign w:val="center"/>
          </w:tcPr>
          <w:p w:rsidR="00677E18" w:rsidRDefault="001842DB">
            <w:pPr>
              <w:pStyle w:val="TableBodyText"/>
            </w:pPr>
            <w:r>
              <w:rPr>
                <w:b/>
              </w:rPr>
              <w:t>r</w:t>
            </w:r>
            <w:r>
              <w:t xml:space="preserve"> (Run)</w:t>
            </w:r>
          </w:p>
        </w:tc>
        <w:tc>
          <w:tcPr>
            <w:tcW w:w="0" w:type="auto"/>
            <w:vAlign w:val="center"/>
          </w:tcPr>
          <w:p w:rsidR="00677E18" w:rsidRDefault="001842DB">
            <w:pPr>
              <w:pStyle w:val="TableBodyText"/>
            </w:pPr>
            <w:r>
              <w:t>"[ISO/IEC-29500-1] §22.1.2.87"</w:t>
            </w:r>
          </w:p>
        </w:tc>
      </w:tr>
      <w:tr w:rsidR="00677E18" w:rsidTr="00677E18">
        <w:tc>
          <w:tcPr>
            <w:tcW w:w="0" w:type="auto"/>
            <w:vAlign w:val="center"/>
          </w:tcPr>
          <w:p w:rsidR="00677E18" w:rsidRDefault="001842DB">
            <w:pPr>
              <w:pStyle w:val="TableBodyText"/>
            </w:pPr>
            <w:r>
              <w:rPr>
                <w:b/>
              </w:rPr>
              <w:t>r</w:t>
            </w:r>
            <w:r>
              <w:t xml:space="preserve"> (Text Run)</w:t>
            </w:r>
          </w:p>
        </w:tc>
        <w:tc>
          <w:tcPr>
            <w:tcW w:w="0" w:type="auto"/>
            <w:vAlign w:val="center"/>
          </w:tcPr>
          <w:p w:rsidR="00677E18" w:rsidRDefault="001842DB">
            <w:pPr>
              <w:pStyle w:val="TableBodyText"/>
            </w:pPr>
            <w:r>
              <w:t>"[ISO/IEC-29500-1] §17.3.2.25"</w:t>
            </w:r>
          </w:p>
        </w:tc>
      </w:tr>
      <w:tr w:rsidR="00677E18" w:rsidTr="00677E18">
        <w:tc>
          <w:tcPr>
            <w:tcW w:w="0" w:type="auto"/>
            <w:vAlign w:val="center"/>
          </w:tcPr>
          <w:p w:rsidR="00677E18" w:rsidRDefault="001842DB">
            <w:pPr>
              <w:pStyle w:val="TableBodyText"/>
            </w:pPr>
            <w:r>
              <w:rPr>
                <w:b/>
              </w:rPr>
              <w:t>rad</w:t>
            </w:r>
            <w:r>
              <w:t xml:space="preserve"> (Radical Object)</w:t>
            </w:r>
          </w:p>
        </w:tc>
        <w:tc>
          <w:tcPr>
            <w:tcW w:w="0" w:type="auto"/>
            <w:vAlign w:val="center"/>
          </w:tcPr>
          <w:p w:rsidR="00677E18" w:rsidRDefault="001842DB">
            <w:pPr>
              <w:pStyle w:val="TableBodyText"/>
            </w:pPr>
            <w:r>
              <w:t>"[ISO/IEC-29500-</w:t>
            </w:r>
            <w:r>
              <w:t>1] §22.1.2.88"</w:t>
            </w:r>
          </w:p>
        </w:tc>
      </w:tr>
      <w:tr w:rsidR="00677E18" w:rsidTr="00677E18">
        <w:tc>
          <w:tcPr>
            <w:tcW w:w="0" w:type="auto"/>
            <w:vAlign w:val="center"/>
          </w:tcPr>
          <w:p w:rsidR="00677E18" w:rsidRDefault="001842DB">
            <w:pPr>
              <w:pStyle w:val="TableBodyText"/>
            </w:pPr>
            <w:r>
              <w:rPr>
                <w:b/>
              </w:rPr>
              <w:t>sdt</w:t>
            </w:r>
            <w:r>
              <w:t xml:space="preserve"> (Ruby Inline-Level Structured Document Tag)</w:t>
            </w:r>
          </w:p>
        </w:tc>
        <w:tc>
          <w:tcPr>
            <w:tcW w:w="0" w:type="auto"/>
            <w:vAlign w:val="center"/>
          </w:tcPr>
          <w:p w:rsidR="00677E18" w:rsidRDefault="001842DB">
            <w:pPr>
              <w:pStyle w:val="TableBodyText"/>
            </w:pPr>
            <w:r>
              <w:t>§</w:t>
            </w:r>
            <w:hyperlink w:anchor="Section_808b32d8ad644c849fb585ad68be54b9">
              <w:r>
                <w:rPr>
                  <w:rStyle w:val="Hyperlink"/>
                </w:rPr>
                <w:t>3.1.3.1.6, sdt</w:t>
              </w:r>
            </w:hyperlink>
          </w:p>
        </w:tc>
      </w:tr>
      <w:tr w:rsidR="00677E18" w:rsidTr="00677E18">
        <w:tc>
          <w:tcPr>
            <w:tcW w:w="0" w:type="auto"/>
            <w:vAlign w:val="center"/>
          </w:tcPr>
          <w:p w:rsidR="00677E18" w:rsidRDefault="001842DB">
            <w:pPr>
              <w:pStyle w:val="TableBodyText"/>
            </w:pPr>
            <w:r>
              <w:rPr>
                <w:b/>
              </w:rPr>
              <w:t>sPre</w:t>
            </w:r>
            <w:r>
              <w:t xml:space="preserve"> (Pre-Sub-Superscript Object)</w:t>
            </w:r>
          </w:p>
        </w:tc>
        <w:tc>
          <w:tcPr>
            <w:tcW w:w="0" w:type="auto"/>
            <w:vAlign w:val="center"/>
          </w:tcPr>
          <w:p w:rsidR="00677E18" w:rsidRDefault="001842DB">
            <w:pPr>
              <w:pStyle w:val="TableBodyText"/>
            </w:pPr>
            <w:r>
              <w:t>"[ISO/IEC-29500-1] §22.1.2.99"</w:t>
            </w:r>
          </w:p>
        </w:tc>
      </w:tr>
      <w:tr w:rsidR="00677E18" w:rsidTr="00677E18">
        <w:tc>
          <w:tcPr>
            <w:tcW w:w="0" w:type="auto"/>
            <w:vAlign w:val="center"/>
          </w:tcPr>
          <w:p w:rsidR="00677E18" w:rsidRDefault="001842DB">
            <w:pPr>
              <w:pStyle w:val="TableBodyText"/>
            </w:pPr>
            <w:r>
              <w:rPr>
                <w:b/>
              </w:rPr>
              <w:t>sSub</w:t>
            </w:r>
            <w:r>
              <w:t xml:space="preserve"> (Subscript Object)</w:t>
            </w:r>
          </w:p>
        </w:tc>
        <w:tc>
          <w:tcPr>
            <w:tcW w:w="0" w:type="auto"/>
            <w:vAlign w:val="center"/>
          </w:tcPr>
          <w:p w:rsidR="00677E18" w:rsidRDefault="001842DB">
            <w:pPr>
              <w:pStyle w:val="TableBodyText"/>
            </w:pPr>
            <w:r>
              <w:t>"[ISO/IEC-29500-1]</w:t>
            </w:r>
            <w:r>
              <w:t xml:space="preserve"> §22.1.2.101"</w:t>
            </w:r>
          </w:p>
        </w:tc>
      </w:tr>
      <w:tr w:rsidR="00677E18" w:rsidTr="00677E18">
        <w:tc>
          <w:tcPr>
            <w:tcW w:w="0" w:type="auto"/>
            <w:vAlign w:val="center"/>
          </w:tcPr>
          <w:p w:rsidR="00677E18" w:rsidRDefault="001842DB">
            <w:pPr>
              <w:pStyle w:val="TableBodyText"/>
            </w:pPr>
            <w:r>
              <w:rPr>
                <w:b/>
              </w:rPr>
              <w:t>sSubSup</w:t>
            </w:r>
            <w:r>
              <w:t xml:space="preserve"> (Sub-Superscript Object)</w:t>
            </w:r>
          </w:p>
        </w:tc>
        <w:tc>
          <w:tcPr>
            <w:tcW w:w="0" w:type="auto"/>
            <w:vAlign w:val="center"/>
          </w:tcPr>
          <w:p w:rsidR="00677E18" w:rsidRDefault="001842DB">
            <w:pPr>
              <w:pStyle w:val="TableBodyText"/>
            </w:pPr>
            <w:r>
              <w:t>"[ISO/IEC-29500-1] §22.1.2.103"</w:t>
            </w:r>
          </w:p>
        </w:tc>
      </w:tr>
      <w:tr w:rsidR="00677E18" w:rsidTr="00677E18">
        <w:tc>
          <w:tcPr>
            <w:tcW w:w="0" w:type="auto"/>
            <w:vAlign w:val="center"/>
          </w:tcPr>
          <w:p w:rsidR="00677E18" w:rsidRDefault="001842DB">
            <w:pPr>
              <w:pStyle w:val="TableBodyText"/>
            </w:pPr>
            <w:r>
              <w:rPr>
                <w:b/>
              </w:rPr>
              <w:t>sSup</w:t>
            </w:r>
            <w:r>
              <w:t xml:space="preserve"> (Superscript Object)</w:t>
            </w:r>
          </w:p>
        </w:tc>
        <w:tc>
          <w:tcPr>
            <w:tcW w:w="0" w:type="auto"/>
            <w:vAlign w:val="center"/>
          </w:tcPr>
          <w:p w:rsidR="00677E18" w:rsidRDefault="001842DB">
            <w:pPr>
              <w:pStyle w:val="TableBodyText"/>
            </w:pPr>
            <w:r>
              <w:t>"[ISO/IEC-29500-1] §22.1.2.105"</w:t>
            </w:r>
          </w:p>
        </w:tc>
      </w:tr>
    </w:tbl>
    <w:p w:rsidR="00677E18" w:rsidRDefault="00677E18"/>
    <w:p w:rsidR="00677E18" w:rsidRDefault="00677E18"/>
    <w:tbl>
      <w:tblPr>
        <w:tblStyle w:val="Table-ShadedHeader"/>
        <w:tblW w:w="0" w:type="auto"/>
        <w:tblLook w:val="04A0" w:firstRow="1" w:lastRow="0" w:firstColumn="1" w:lastColumn="0" w:noHBand="0" w:noVBand="1"/>
      </w:tblPr>
      <w:tblGrid>
        <w:gridCol w:w="1906"/>
        <w:gridCol w:w="7569"/>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dirty</w:t>
            </w:r>
            <w:r>
              <w:t xml:space="preserve"> (Field Result Invalidated)</w:t>
            </w:r>
          </w:p>
        </w:tc>
        <w:tc>
          <w:tcPr>
            <w:tcW w:w="0" w:type="auto"/>
            <w:vAlign w:val="center"/>
          </w:tcPr>
          <w:p w:rsidR="00677E18" w:rsidRDefault="001842DB">
            <w:pPr>
              <w:pStyle w:val="TableBodyText"/>
            </w:pPr>
            <w:r>
              <w:t xml:space="preserve">Specifies that this field has been flagged by an </w:t>
            </w:r>
            <w:r>
              <w:t>application to indicate that its current results are invalid (stale) due to other modifications made to the document, and these contents should be updated before they are displayed if this functionality is supported by the next processing application.</w:t>
            </w:r>
          </w:p>
          <w:p w:rsidR="00677E18" w:rsidRDefault="00677E18">
            <w:pPr>
              <w:pStyle w:val="TableBodyText"/>
            </w:pPr>
          </w:p>
          <w:p w:rsidR="00677E18" w:rsidRDefault="001842DB">
            <w:pPr>
              <w:pStyle w:val="TableBodyText"/>
            </w:pPr>
            <w:r>
              <w:t>[Ra</w:t>
            </w:r>
            <w:r>
              <w:t>tionale: This functionality allows applications with limited subsets of the full functionality of ISO/IEC-29500 Office Open XML File Formats [ISO/IEC-29500-1] to process documents without needing to understand and update all fields based on the semantics f</w:t>
            </w:r>
            <w:r>
              <w:t>or their field codes.</w:t>
            </w:r>
          </w:p>
          <w:p w:rsidR="00677E18" w:rsidRDefault="00677E18">
            <w:pPr>
              <w:pStyle w:val="TableBodyText"/>
            </w:pPr>
          </w:p>
          <w:p w:rsidR="00677E18" w:rsidRDefault="001842DB">
            <w:pPr>
              <w:pStyle w:val="TableBodyText"/>
            </w:pPr>
            <w:r>
              <w:t>For example, an application can add a new paragraph and flag the table of contents as dirty, without needing to understand anything about how to recalculate that field's content. end rationale]</w:t>
            </w:r>
          </w:p>
          <w:p w:rsidR="00677E18" w:rsidRDefault="00677E18">
            <w:pPr>
              <w:pStyle w:val="TableBodyText"/>
            </w:pPr>
          </w:p>
          <w:p w:rsidR="00677E18" w:rsidRDefault="001842DB">
            <w:pPr>
              <w:pStyle w:val="TableBodyText"/>
            </w:pPr>
            <w:r>
              <w:t>If this attribute is omitted, then its</w:t>
            </w:r>
            <w:r>
              <w:t xml:space="preserve"> value shall be assumed to be </w:t>
            </w:r>
            <w:r>
              <w:rPr>
                <w:i/>
              </w:rPr>
              <w:t>false</w:t>
            </w:r>
            <w:r>
              <w:t>.</w:t>
            </w:r>
          </w:p>
          <w:p w:rsidR="00677E18" w:rsidRDefault="00677E18">
            <w:pPr>
              <w:pStyle w:val="TableBodyText"/>
            </w:pPr>
          </w:p>
          <w:p w:rsidR="00677E18" w:rsidRDefault="001842DB">
            <w:pPr>
              <w:pStyle w:val="TableBodyText"/>
            </w:pPr>
            <w:r>
              <w:t>[Example: Consider the following WordprocessingML for a simple field:</w:t>
            </w:r>
          </w:p>
          <w:p w:rsidR="00677E18" w:rsidRDefault="00677E18">
            <w:pPr>
              <w:pStyle w:val="TableBodyText"/>
            </w:pPr>
          </w:p>
          <w:p w:rsidR="00677E18" w:rsidRDefault="001842DB">
            <w:pPr>
              <w:pStyle w:val="Code"/>
            </w:pPr>
            <w:r>
              <w:t>&lt;w:fldSimple w:instr="AUTHOR" w:dirty="true"/&gt;</w:t>
            </w:r>
          </w:p>
          <w:p w:rsidR="00677E18" w:rsidRDefault="00677E18">
            <w:pPr>
              <w:pStyle w:val="Code"/>
            </w:pPr>
          </w:p>
          <w:p w:rsidR="00677E18" w:rsidRDefault="001842DB">
            <w:pPr>
              <w:pStyle w:val="TableBodyText"/>
            </w:pPr>
            <w:r>
              <w:t xml:space="preserve">The </w:t>
            </w:r>
            <w:r>
              <w:rPr>
                <w:b/>
              </w:rPr>
              <w:t>dirty</w:t>
            </w:r>
            <w:r>
              <w:t xml:space="preserve"> attribute value of </w:t>
            </w:r>
            <w:r>
              <w:rPr>
                <w:i/>
              </w:rPr>
              <w:t>true</w:t>
            </w:r>
            <w:r>
              <w:t xml:space="preserve"> specifies that the contents of this field are no longer current based on the contents of the document, and should be recalculated whenever an application with this functionality reads the document. end example]</w:t>
            </w:r>
          </w:p>
          <w:p w:rsidR="00677E18" w:rsidRDefault="00677E18">
            <w:pPr>
              <w:pStyle w:val="TableBodyText"/>
            </w:pPr>
          </w:p>
          <w:p w:rsidR="00677E18" w:rsidRDefault="001842DB">
            <w:pPr>
              <w:pStyle w:val="TableBodyText"/>
            </w:pPr>
            <w:r>
              <w:t xml:space="preserve">The possible values for this attribute are </w:t>
            </w:r>
            <w:r>
              <w:t>defined by the ST_OnOff simple type (§</w:t>
            </w:r>
            <w:hyperlink w:anchor="Section_79cbec698430479d88c056dd44369074">
              <w:r>
                <w:rPr>
                  <w:rStyle w:val="Hyperlink"/>
                </w:rPr>
                <w:t>3.1.3.3.6, ST_OnOff</w:t>
              </w:r>
            </w:hyperlink>
            <w:r>
              <w:t>).</w:t>
            </w:r>
          </w:p>
        </w:tc>
      </w:tr>
      <w:tr w:rsidR="00677E18" w:rsidTr="00677E18">
        <w:tc>
          <w:tcPr>
            <w:tcW w:w="0" w:type="auto"/>
            <w:vAlign w:val="center"/>
          </w:tcPr>
          <w:p w:rsidR="00677E18" w:rsidRDefault="001842DB">
            <w:pPr>
              <w:pStyle w:val="TableBodyText"/>
            </w:pPr>
            <w:r>
              <w:rPr>
                <w:b/>
              </w:rPr>
              <w:t>fldLock</w:t>
            </w:r>
            <w:r>
              <w:t xml:space="preserve"> (Field Should Not be Recalculated)</w:t>
            </w:r>
          </w:p>
        </w:tc>
        <w:tc>
          <w:tcPr>
            <w:tcW w:w="0" w:type="auto"/>
            <w:vAlign w:val="center"/>
          </w:tcPr>
          <w:p w:rsidR="00677E18" w:rsidRDefault="001842DB">
            <w:pPr>
              <w:pStyle w:val="TableBodyText"/>
            </w:pPr>
            <w:r>
              <w:t xml:space="preserve">Specifies that the parent field shall not have its field result recalculated, even if an </w:t>
            </w:r>
            <w:r>
              <w:t>application attempts to recalculate the results of all fields in the document or a recalculation is explicitly requested.</w:t>
            </w:r>
          </w:p>
          <w:p w:rsidR="00677E18" w:rsidRDefault="00677E18">
            <w:pPr>
              <w:pStyle w:val="TableBodyText"/>
            </w:pPr>
          </w:p>
          <w:p w:rsidR="00677E18" w:rsidRDefault="001842DB">
            <w:pPr>
              <w:pStyle w:val="TableBodyText"/>
            </w:pPr>
            <w:r>
              <w:t xml:space="preserve">If this attribute is omitted, then its value shall be assumed to be </w:t>
            </w:r>
            <w:r>
              <w:rPr>
                <w:i/>
              </w:rPr>
              <w:t>false</w:t>
            </w:r>
            <w:r>
              <w:t>.</w:t>
            </w:r>
          </w:p>
          <w:p w:rsidR="00677E18" w:rsidRDefault="00677E18">
            <w:pPr>
              <w:pStyle w:val="TableBodyText"/>
            </w:pPr>
          </w:p>
          <w:p w:rsidR="00677E18" w:rsidRDefault="001842DB">
            <w:pPr>
              <w:pStyle w:val="TableBodyText"/>
            </w:pPr>
            <w:r>
              <w:t>[Example: Consider the following WordprocessingML for a s</w:t>
            </w:r>
            <w:r>
              <w:t>imple field:</w:t>
            </w:r>
          </w:p>
          <w:p w:rsidR="00677E18" w:rsidRDefault="00677E18">
            <w:pPr>
              <w:pStyle w:val="TableBodyText"/>
            </w:pPr>
          </w:p>
          <w:p w:rsidR="00677E18" w:rsidRDefault="001842DB">
            <w:pPr>
              <w:pStyle w:val="Code"/>
            </w:pPr>
            <w:r>
              <w:t>&lt;w:fldSimple w:instr="AUTHOR" w:fldLock="true"&gt;</w:t>
            </w:r>
          </w:p>
          <w:p w:rsidR="00677E18" w:rsidRDefault="001842DB">
            <w:pPr>
              <w:pStyle w:val="Code"/>
            </w:pPr>
            <w:r>
              <w:t xml:space="preserve">  &lt;w:r&gt;</w:t>
            </w:r>
          </w:p>
          <w:p w:rsidR="00677E18" w:rsidRDefault="001842DB">
            <w:pPr>
              <w:pStyle w:val="Code"/>
            </w:pPr>
            <w:r>
              <w:t xml:space="preserve">    &lt;w:t&gt;Rex Jaeschke&lt;/w:t&gt;</w:t>
            </w:r>
          </w:p>
          <w:p w:rsidR="00677E18" w:rsidRDefault="001842DB">
            <w:pPr>
              <w:pStyle w:val="Code"/>
            </w:pPr>
            <w:r>
              <w:t xml:space="preserve">  &lt;/w:r&gt;</w:t>
            </w:r>
          </w:p>
          <w:p w:rsidR="00677E18" w:rsidRDefault="001842DB">
            <w:pPr>
              <w:pStyle w:val="Code"/>
            </w:pPr>
            <w:r>
              <w:t>&lt;/w:fldSimple&gt;</w:t>
            </w:r>
          </w:p>
          <w:p w:rsidR="00677E18" w:rsidRDefault="00677E18">
            <w:pPr>
              <w:pStyle w:val="TableBodyText"/>
            </w:pPr>
          </w:p>
          <w:p w:rsidR="00677E18" w:rsidRDefault="001842DB">
            <w:pPr>
              <w:pStyle w:val="TableBodyText"/>
            </w:pPr>
            <w:r>
              <w:t xml:space="preserve">The </w:t>
            </w:r>
            <w:r>
              <w:rPr>
                <w:b/>
              </w:rPr>
              <w:t>fldLock</w:t>
            </w:r>
            <w:r>
              <w:t xml:space="preserve"> attribute value of </w:t>
            </w:r>
            <w:r>
              <w:rPr>
                <w:i/>
              </w:rPr>
              <w:t>true</w:t>
            </w:r>
            <w:r>
              <w:t xml:space="preserve"> specifies that the contents of this field shall remain </w:t>
            </w:r>
            <w:r>
              <w:rPr>
                <w:i/>
              </w:rPr>
              <w:t>Rex Jaeschke</w:t>
            </w:r>
            <w:r>
              <w:t xml:space="preserve"> regardless of the actual resu</w:t>
            </w:r>
            <w:r>
              <w:t>lt of the current field codes. end example]</w:t>
            </w:r>
          </w:p>
          <w:p w:rsidR="00677E18" w:rsidRDefault="00677E18">
            <w:pPr>
              <w:pStyle w:val="TableBodyText"/>
            </w:pPr>
          </w:p>
          <w:p w:rsidR="00677E18" w:rsidRDefault="001842DB">
            <w:pPr>
              <w:pStyle w:val="TableBodyText"/>
            </w:pPr>
            <w:r>
              <w:t>The possible values for this attribute are defined by the ST_OnOff simple type (§3.1.3.3.6, ST_OnOff).</w:t>
            </w:r>
          </w:p>
        </w:tc>
      </w:tr>
      <w:tr w:rsidR="00677E18" w:rsidTr="00677E18">
        <w:tc>
          <w:tcPr>
            <w:tcW w:w="0" w:type="auto"/>
            <w:vAlign w:val="center"/>
          </w:tcPr>
          <w:p w:rsidR="00677E18" w:rsidRDefault="001842DB">
            <w:pPr>
              <w:pStyle w:val="TableBodyText"/>
            </w:pPr>
            <w:r>
              <w:rPr>
                <w:b/>
              </w:rPr>
              <w:t>instr</w:t>
            </w:r>
            <w:r>
              <w:t xml:space="preserve"> (Field Codes)</w:t>
            </w:r>
          </w:p>
        </w:tc>
        <w:tc>
          <w:tcPr>
            <w:tcW w:w="0" w:type="auto"/>
            <w:vAlign w:val="center"/>
          </w:tcPr>
          <w:p w:rsidR="00677E18" w:rsidRDefault="001842DB">
            <w:pPr>
              <w:pStyle w:val="TableBodyText"/>
            </w:pPr>
            <w:r>
              <w:t>Specifies the field codes for the simple field. The possible field codes are defined in</w:t>
            </w:r>
            <w:r>
              <w:t xml:space="preserve"> "[ISO/IEC-29500-1] §17.16.5".</w:t>
            </w:r>
          </w:p>
          <w:p w:rsidR="00677E18" w:rsidRDefault="00677E18">
            <w:pPr>
              <w:pStyle w:val="TableBodyText"/>
            </w:pPr>
          </w:p>
          <w:p w:rsidR="00677E18" w:rsidRDefault="001842DB">
            <w:pPr>
              <w:pStyle w:val="TableBodyText"/>
            </w:pPr>
            <w:r>
              <w:t>[Example: Consider the following WordprocessingML for a simple field:</w:t>
            </w:r>
          </w:p>
          <w:p w:rsidR="00677E18" w:rsidRDefault="00677E18">
            <w:pPr>
              <w:pStyle w:val="TableBodyText"/>
            </w:pPr>
          </w:p>
          <w:p w:rsidR="00677E18" w:rsidRDefault="001842DB">
            <w:pPr>
              <w:pStyle w:val="Code"/>
            </w:pPr>
            <w:r>
              <w:t>&lt;w:fldSimple w:instr="AUTHOR" w:fldLock="true"&gt;</w:t>
            </w:r>
          </w:p>
          <w:p w:rsidR="00677E18" w:rsidRDefault="001842DB">
            <w:pPr>
              <w:pStyle w:val="Code"/>
            </w:pPr>
            <w:r>
              <w:t xml:space="preserve">  &lt;w:r&gt;</w:t>
            </w:r>
          </w:p>
          <w:p w:rsidR="00677E18" w:rsidRDefault="001842DB">
            <w:pPr>
              <w:pStyle w:val="Code"/>
            </w:pPr>
            <w:r>
              <w:t xml:space="preserve">    &lt;w:t&gt;Rex Jaeschke&lt;/w:t&gt;</w:t>
            </w:r>
          </w:p>
          <w:p w:rsidR="00677E18" w:rsidRDefault="001842DB">
            <w:pPr>
              <w:pStyle w:val="Code"/>
            </w:pPr>
            <w:r>
              <w:t xml:space="preserve">  &lt;/w:r&gt;</w:t>
            </w:r>
          </w:p>
          <w:p w:rsidR="00677E18" w:rsidRDefault="001842DB">
            <w:pPr>
              <w:pStyle w:val="Code"/>
            </w:pPr>
            <w:r>
              <w:t>&lt;/w:fldSimple&gt;</w:t>
            </w:r>
          </w:p>
          <w:p w:rsidR="00677E18" w:rsidRDefault="00677E18">
            <w:pPr>
              <w:pStyle w:val="TableBodyText"/>
            </w:pPr>
          </w:p>
          <w:p w:rsidR="00677E18" w:rsidRDefault="001842DB">
            <w:pPr>
              <w:pStyle w:val="TableBodyText"/>
            </w:pPr>
            <w:r>
              <w:t xml:space="preserve">The </w:t>
            </w:r>
            <w:r>
              <w:rPr>
                <w:b/>
              </w:rPr>
              <w:t>instr</w:t>
            </w:r>
            <w:r>
              <w:t xml:space="preserve"> attribute specifies the field codes for this simple field to be </w:t>
            </w:r>
            <w:r>
              <w:rPr>
                <w:i/>
              </w:rPr>
              <w:t>AUTHOR</w:t>
            </w:r>
            <w:r>
              <w:t>. end example]</w:t>
            </w:r>
          </w:p>
          <w:p w:rsidR="00677E18" w:rsidRDefault="00677E18">
            <w:pPr>
              <w:pStyle w:val="TableBodyText"/>
            </w:pPr>
          </w:p>
          <w:p w:rsidR="00677E18" w:rsidRDefault="001842DB">
            <w:pPr>
              <w:pStyle w:val="TableBodyText"/>
            </w:pPr>
            <w:r>
              <w:t>The possible values for this attribute are defined by the ST_String simple type (§</w:t>
            </w:r>
            <w:hyperlink w:anchor="Section_ed68652a69334080ac59a443946fa732">
              <w:r>
                <w:rPr>
                  <w:rStyle w:val="Hyperlink"/>
                </w:rPr>
                <w:t>3.1.3.3.8, ST_String</w:t>
              </w:r>
            </w:hyperlink>
            <w:r>
              <w:t>).</w:t>
            </w:r>
          </w:p>
        </w:tc>
      </w:tr>
    </w:tbl>
    <w:p w:rsidR="00677E18" w:rsidRDefault="00677E18"/>
    <w:p w:rsidR="00677E18" w:rsidRDefault="001842DB">
      <w:r>
        <w:t>The following XML Schema fragment defines the contents of this element:</w:t>
      </w:r>
    </w:p>
    <w:p w:rsidR="00677E18" w:rsidRDefault="001842DB">
      <w:pPr>
        <w:pStyle w:val="Code"/>
      </w:pPr>
      <w:r>
        <w:t>&lt;complexType name="CT_SimpleFieldRuby"&gt;</w:t>
      </w:r>
    </w:p>
    <w:p w:rsidR="00677E18" w:rsidRDefault="001842DB">
      <w:pPr>
        <w:pStyle w:val="Code"/>
      </w:pPr>
      <w:r>
        <w:t xml:space="preserve">  &lt;sequence&gt;</w:t>
      </w:r>
    </w:p>
    <w:p w:rsidR="00677E18" w:rsidRDefault="001842DB">
      <w:pPr>
        <w:pStyle w:val="Code"/>
      </w:pPr>
      <w:r>
        <w:t xml:space="preserve">    &lt;element name="fldData" type="CT_Text" minOccurs="0" maxOccurs="1"/&gt;</w:t>
      </w:r>
    </w:p>
    <w:p w:rsidR="00677E18" w:rsidRDefault="001842DB">
      <w:pPr>
        <w:pStyle w:val="Code"/>
      </w:pPr>
      <w:r>
        <w:t xml:space="preserve">    &lt;group ref="EG_RubyContent" minOccurs="0" maxOccurs="</w:t>
      </w:r>
      <w:r>
        <w:t>unbounded"/&gt;</w:t>
      </w:r>
    </w:p>
    <w:p w:rsidR="00677E18" w:rsidRDefault="001842DB">
      <w:pPr>
        <w:pStyle w:val="Code"/>
      </w:pPr>
      <w:r>
        <w:t xml:space="preserve">  &lt;/sequence&gt;</w:t>
      </w:r>
    </w:p>
    <w:p w:rsidR="00677E18" w:rsidRDefault="001842DB">
      <w:pPr>
        <w:pStyle w:val="Code"/>
      </w:pPr>
      <w:r>
        <w:t xml:space="preserve">  &lt;attribute name="instr" type="ST_String" use="required"/&gt;</w:t>
      </w:r>
    </w:p>
    <w:p w:rsidR="00677E18" w:rsidRDefault="001842DB">
      <w:pPr>
        <w:pStyle w:val="Code"/>
      </w:pPr>
      <w:r>
        <w:t xml:space="preserve">  &lt;attribute name="fldLock" type="ST_OnOff"/&gt;</w:t>
      </w:r>
    </w:p>
    <w:p w:rsidR="00677E18" w:rsidRDefault="001842DB">
      <w:pPr>
        <w:pStyle w:val="Code"/>
      </w:pPr>
      <w:r>
        <w:t xml:space="preserve">  &lt;attribute name="dirty" type="ST_OnOff"/&gt;</w:t>
      </w:r>
    </w:p>
    <w:p w:rsidR="00677E18" w:rsidRDefault="001842DB">
      <w:pPr>
        <w:pStyle w:val="Code"/>
      </w:pPr>
      <w:r>
        <w:t>&lt;/complexType&gt;</w:t>
      </w:r>
    </w:p>
    <w:p w:rsidR="00677E18" w:rsidRDefault="001842DB">
      <w:pPr>
        <w:pStyle w:val="Heading5"/>
      </w:pPr>
      <w:bookmarkStart w:id="3895" w:name="section_cc9e4bbd134f4d35b2c795fde8c633a7"/>
      <w:bookmarkStart w:id="3896" w:name="_Toc229464944"/>
      <w:r>
        <w:t>hyperlink (Ruby Hyperlink)</w:t>
      </w:r>
      <w:bookmarkEnd w:id="3895"/>
      <w:bookmarkEnd w:id="3896"/>
      <w:r>
        <w:fldChar w:fldCharType="begin"/>
      </w:r>
      <w:r>
        <w:instrText xml:space="preserve"> XE "hyperlink (Ruby Hyperlink)" </w:instrText>
      </w:r>
      <w:r>
        <w:fldChar w:fldCharType="end"/>
      </w:r>
    </w:p>
    <w:p w:rsidR="00677E18" w:rsidRDefault="001842DB">
      <w:r>
        <w:t>This element specifies the presence of a hyperlink at the current location in the document.</w:t>
      </w:r>
    </w:p>
    <w:p w:rsidR="00677E18" w:rsidRDefault="001842DB">
      <w:r>
        <w:t>[Example: Consider the following WordprocessingML fragment for a hyperlink:</w:t>
      </w:r>
    </w:p>
    <w:p w:rsidR="00677E18" w:rsidRDefault="001842DB">
      <w:pPr>
        <w:pStyle w:val="Code"/>
      </w:pPr>
      <w:r>
        <w:t>&lt;w:hyperlink r:id="rId10"&gt;</w:t>
      </w:r>
    </w:p>
    <w:p w:rsidR="00677E18" w:rsidRDefault="001842DB">
      <w:pPr>
        <w:pStyle w:val="Code"/>
      </w:pPr>
      <w:r>
        <w:t xml:space="preserve">  &lt;w:r&gt;</w:t>
      </w:r>
    </w:p>
    <w:p w:rsidR="00677E18" w:rsidRDefault="001842DB">
      <w:pPr>
        <w:pStyle w:val="Code"/>
      </w:pPr>
      <w:r>
        <w:t xml:space="preserve">    &lt;w:t&gt;Click here&lt;/w:t&gt;</w:t>
      </w:r>
    </w:p>
    <w:p w:rsidR="00677E18" w:rsidRDefault="001842DB">
      <w:pPr>
        <w:pStyle w:val="Code"/>
      </w:pPr>
      <w:r>
        <w:t xml:space="preserve">  &lt;/w:r&gt;</w:t>
      </w:r>
    </w:p>
    <w:p w:rsidR="00677E18" w:rsidRDefault="001842DB">
      <w:pPr>
        <w:pStyle w:val="Code"/>
      </w:pPr>
      <w:r>
        <w:t>&lt;/w:hyperlink&gt;</w:t>
      </w:r>
    </w:p>
    <w:p w:rsidR="00677E18" w:rsidRDefault="001842DB">
      <w:r>
        <w:t>The</w:t>
      </w:r>
      <w:r>
        <w:t xml:space="preserve"> </w:t>
      </w:r>
      <w:r>
        <w:rPr>
          <w:b/>
        </w:rPr>
        <w:t>hyperlink</w:t>
      </w:r>
      <w:r>
        <w:t xml:space="preserve"> element defines a hyperlink whose display text is </w:t>
      </w:r>
      <w:r>
        <w:rPr>
          <w:i/>
        </w:rPr>
        <w:t>Click here</w:t>
      </w:r>
      <w:r>
        <w:t xml:space="preserve">, and whose target is specified by the relationship with an </w:t>
      </w:r>
      <w:r>
        <w:rPr>
          <w:b/>
        </w:rPr>
        <w:t>Id</w:t>
      </w:r>
      <w:r>
        <w:t xml:space="preserve"> attribute value of </w:t>
      </w:r>
      <w:r>
        <w:rPr>
          <w:i/>
        </w:rPr>
        <w:t>rId10</w:t>
      </w:r>
      <w:r>
        <w:t>. end example]</w:t>
      </w:r>
    </w:p>
    <w:tbl>
      <w:tblPr>
        <w:tblStyle w:val="Table-ShadedHeader"/>
        <w:tblW w:w="0" w:type="auto"/>
        <w:tblLook w:val="04A0" w:firstRow="1" w:lastRow="0" w:firstColumn="1" w:lastColumn="0" w:noHBand="0" w:noVBand="1"/>
      </w:tblPr>
      <w:tblGrid>
        <w:gridCol w:w="947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customXml</w:t>
            </w:r>
            <w:r>
              <w:t xml:space="preserve"> (§</w:t>
            </w:r>
            <w:hyperlink w:anchor="Section_d188da3eb34b4445b3a0118155f75ff3">
              <w:r>
                <w:rPr>
                  <w:rStyle w:val="Hyperlink"/>
                </w:rPr>
                <w:t>3.1.3.1.1, customXml</w:t>
              </w:r>
            </w:hyperlink>
            <w:r>
              <w:t xml:space="preserve">); </w:t>
            </w:r>
            <w:r>
              <w:rPr>
                <w:b/>
              </w:rPr>
              <w:t>fldSimple</w:t>
            </w:r>
            <w:r>
              <w:t xml:space="preserve"> (§</w:t>
            </w:r>
            <w:hyperlink w:anchor="Section_34477fff355a497ea2bf4b9c3f80b093">
              <w:r>
                <w:rPr>
                  <w:rStyle w:val="Hyperlink"/>
                </w:rPr>
                <w:t>3.1.3.1.2, fldSimple</w:t>
              </w:r>
            </w:hyperlink>
            <w:r>
              <w:t xml:space="preserve">); </w:t>
            </w:r>
            <w:r>
              <w:rPr>
                <w:b/>
              </w:rPr>
              <w:t>hyperlink</w:t>
            </w:r>
            <w:r>
              <w:t xml:space="preserve"> (§3.1.3.1.3, hyperlink); </w:t>
            </w:r>
            <w:r>
              <w:rPr>
                <w:b/>
              </w:rPr>
              <w:t>rt</w:t>
            </w:r>
            <w:r>
              <w:t xml:space="preserve"> ("</w:t>
            </w:r>
            <w:hyperlink r:id="rId296">
              <w:r>
                <w:rPr>
                  <w:rStyle w:val="Hyperlink"/>
                </w:rPr>
                <w:t>[ISO/IEC-29500-1]</w:t>
              </w:r>
            </w:hyperlink>
            <w:r>
              <w:t xml:space="preserve"> §1</w:t>
            </w:r>
            <w:r>
              <w:t xml:space="preserve">7.3.3.24"); </w:t>
            </w:r>
            <w:r>
              <w:rPr>
                <w:b/>
              </w:rPr>
              <w:t>rubyBase</w:t>
            </w:r>
            <w:r>
              <w:t xml:space="preserve"> ("[ISO/IEC-29500-1] §17.3.3.27"); </w:t>
            </w:r>
            <w:r>
              <w:rPr>
                <w:b/>
              </w:rPr>
              <w:t>sdtContent</w:t>
            </w:r>
            <w:r>
              <w:t xml:space="preserve"> (§</w:t>
            </w:r>
            <w:hyperlink w:anchor="Section_a3757e691f9b4322b17edee4d308d29e">
              <w:r>
                <w:rPr>
                  <w:rStyle w:val="Hyperlink"/>
                </w:rPr>
                <w:t>3.1.3.1.7, sdtContent</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6758"/>
        <w:gridCol w:w="271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acc</w:t>
            </w:r>
            <w:r>
              <w:t xml:space="preserve"> (Accent)</w:t>
            </w:r>
          </w:p>
        </w:tc>
        <w:tc>
          <w:tcPr>
            <w:tcW w:w="0" w:type="auto"/>
            <w:vAlign w:val="center"/>
          </w:tcPr>
          <w:p w:rsidR="00677E18" w:rsidRDefault="001842DB">
            <w:pPr>
              <w:pStyle w:val="TableBodyText"/>
            </w:pPr>
            <w:r>
              <w:t>"[ISO/IEC-29500-1] §22.1.2.1"</w:t>
            </w:r>
          </w:p>
        </w:tc>
      </w:tr>
      <w:tr w:rsidR="00677E18" w:rsidTr="00677E18">
        <w:tc>
          <w:tcPr>
            <w:tcW w:w="0" w:type="auto"/>
            <w:vAlign w:val="center"/>
          </w:tcPr>
          <w:p w:rsidR="00677E18" w:rsidRDefault="001842DB">
            <w:pPr>
              <w:pStyle w:val="TableBodyText"/>
            </w:pPr>
            <w:r>
              <w:rPr>
                <w:b/>
              </w:rPr>
              <w:t>bar</w:t>
            </w:r>
            <w:r>
              <w:t xml:space="preserve"> (Bar)</w:t>
            </w:r>
          </w:p>
        </w:tc>
        <w:tc>
          <w:tcPr>
            <w:tcW w:w="0" w:type="auto"/>
            <w:vAlign w:val="center"/>
          </w:tcPr>
          <w:p w:rsidR="00677E18" w:rsidRDefault="001842DB">
            <w:pPr>
              <w:pStyle w:val="TableBodyText"/>
            </w:pPr>
            <w:r>
              <w:t>"[ISO/IEC-29500-1]</w:t>
            </w:r>
            <w:r>
              <w:t xml:space="preserve"> §22.1.2.7"</w:t>
            </w:r>
          </w:p>
        </w:tc>
      </w:tr>
      <w:tr w:rsidR="00677E18" w:rsidTr="00677E18">
        <w:tc>
          <w:tcPr>
            <w:tcW w:w="0" w:type="auto"/>
            <w:vAlign w:val="center"/>
          </w:tcPr>
          <w:p w:rsidR="00677E18" w:rsidRDefault="001842DB">
            <w:pPr>
              <w:pStyle w:val="TableBodyText"/>
            </w:pPr>
            <w:r>
              <w:rPr>
                <w:b/>
              </w:rPr>
              <w:t>bookmarkEnd</w:t>
            </w:r>
            <w:r>
              <w:t xml:space="preserve"> (Bookmark End)</w:t>
            </w:r>
          </w:p>
        </w:tc>
        <w:tc>
          <w:tcPr>
            <w:tcW w:w="0" w:type="auto"/>
            <w:vAlign w:val="center"/>
          </w:tcPr>
          <w:p w:rsidR="00677E18" w:rsidRDefault="001842DB">
            <w:pPr>
              <w:pStyle w:val="TableBodyText"/>
            </w:pPr>
            <w:r>
              <w:t>"[ISO/IEC-29500-1] §17.13.6.1"</w:t>
            </w:r>
          </w:p>
        </w:tc>
      </w:tr>
      <w:tr w:rsidR="00677E18" w:rsidTr="00677E18">
        <w:tc>
          <w:tcPr>
            <w:tcW w:w="0" w:type="auto"/>
            <w:vAlign w:val="center"/>
          </w:tcPr>
          <w:p w:rsidR="00677E18" w:rsidRDefault="001842DB">
            <w:pPr>
              <w:pStyle w:val="TableBodyText"/>
            </w:pPr>
            <w:r>
              <w:rPr>
                <w:b/>
              </w:rPr>
              <w:t>bookmarkStart</w:t>
            </w:r>
            <w:r>
              <w:t xml:space="preserve"> (Bookmark Start)</w:t>
            </w:r>
          </w:p>
        </w:tc>
        <w:tc>
          <w:tcPr>
            <w:tcW w:w="0" w:type="auto"/>
            <w:vAlign w:val="center"/>
          </w:tcPr>
          <w:p w:rsidR="00677E18" w:rsidRDefault="001842DB">
            <w:pPr>
              <w:pStyle w:val="TableBodyText"/>
            </w:pPr>
            <w:r>
              <w:t>"[ISO/IEC-29500-1] §17.13.6.2"</w:t>
            </w:r>
          </w:p>
        </w:tc>
      </w:tr>
      <w:tr w:rsidR="00677E18" w:rsidTr="00677E18">
        <w:tc>
          <w:tcPr>
            <w:tcW w:w="0" w:type="auto"/>
            <w:vAlign w:val="center"/>
          </w:tcPr>
          <w:p w:rsidR="00677E18" w:rsidRDefault="001842DB">
            <w:pPr>
              <w:pStyle w:val="TableBodyText"/>
            </w:pPr>
            <w:r>
              <w:rPr>
                <w:b/>
              </w:rPr>
              <w:t>borderBox</w:t>
            </w:r>
            <w:r>
              <w:t xml:space="preserve"> (Border-Box Object)</w:t>
            </w:r>
          </w:p>
        </w:tc>
        <w:tc>
          <w:tcPr>
            <w:tcW w:w="0" w:type="auto"/>
            <w:vAlign w:val="center"/>
          </w:tcPr>
          <w:p w:rsidR="00677E18" w:rsidRDefault="001842DB">
            <w:pPr>
              <w:pStyle w:val="TableBodyText"/>
            </w:pPr>
            <w:r>
              <w:t>"[ISO/IEC-29500-1] §22.1.2.11"</w:t>
            </w:r>
          </w:p>
        </w:tc>
      </w:tr>
      <w:tr w:rsidR="00677E18" w:rsidTr="00677E18">
        <w:tc>
          <w:tcPr>
            <w:tcW w:w="0" w:type="auto"/>
            <w:vAlign w:val="center"/>
          </w:tcPr>
          <w:p w:rsidR="00677E18" w:rsidRDefault="001842DB">
            <w:pPr>
              <w:pStyle w:val="TableBodyText"/>
            </w:pPr>
            <w:r>
              <w:rPr>
                <w:b/>
              </w:rPr>
              <w:t>box</w:t>
            </w:r>
            <w:r>
              <w:t xml:space="preserve"> (Box Object)</w:t>
            </w:r>
          </w:p>
        </w:tc>
        <w:tc>
          <w:tcPr>
            <w:tcW w:w="0" w:type="auto"/>
            <w:vAlign w:val="center"/>
          </w:tcPr>
          <w:p w:rsidR="00677E18" w:rsidRDefault="001842DB">
            <w:pPr>
              <w:pStyle w:val="TableBodyText"/>
            </w:pPr>
            <w:r>
              <w:t>"[ISO/IEC-29500-1] §22.1.2.13"</w:t>
            </w:r>
          </w:p>
        </w:tc>
      </w:tr>
      <w:tr w:rsidR="00677E18" w:rsidTr="00677E18">
        <w:tc>
          <w:tcPr>
            <w:tcW w:w="0" w:type="auto"/>
            <w:vAlign w:val="center"/>
          </w:tcPr>
          <w:p w:rsidR="00677E18" w:rsidRDefault="001842DB">
            <w:pPr>
              <w:pStyle w:val="TableBodyText"/>
            </w:pPr>
            <w:r>
              <w:rPr>
                <w:b/>
              </w:rPr>
              <w:t>commentRangeEnd</w:t>
            </w:r>
            <w:r>
              <w:t xml:space="preserve"> (Comment Anchor Range End)</w:t>
            </w:r>
          </w:p>
        </w:tc>
        <w:tc>
          <w:tcPr>
            <w:tcW w:w="0" w:type="auto"/>
            <w:vAlign w:val="center"/>
          </w:tcPr>
          <w:p w:rsidR="00677E18" w:rsidRDefault="001842DB">
            <w:pPr>
              <w:pStyle w:val="TableBodyText"/>
            </w:pPr>
            <w:r>
              <w:t>"[ISO/IEC-29500-1] §17.13.4.3"</w:t>
            </w:r>
          </w:p>
        </w:tc>
      </w:tr>
      <w:tr w:rsidR="00677E18" w:rsidTr="00677E18">
        <w:tc>
          <w:tcPr>
            <w:tcW w:w="0" w:type="auto"/>
            <w:vAlign w:val="center"/>
          </w:tcPr>
          <w:p w:rsidR="00677E18" w:rsidRDefault="001842DB">
            <w:pPr>
              <w:pStyle w:val="TableBodyText"/>
            </w:pPr>
            <w:r>
              <w:rPr>
                <w:b/>
              </w:rPr>
              <w:t>commentRangeStart</w:t>
            </w:r>
            <w:r>
              <w:t xml:space="preserve"> (Comment Anchor Range Start)</w:t>
            </w:r>
          </w:p>
        </w:tc>
        <w:tc>
          <w:tcPr>
            <w:tcW w:w="0" w:type="auto"/>
            <w:vAlign w:val="center"/>
          </w:tcPr>
          <w:p w:rsidR="00677E18" w:rsidRDefault="001842DB">
            <w:pPr>
              <w:pStyle w:val="TableBodyText"/>
            </w:pPr>
            <w:r>
              <w:t>"[ISO/IEC-29500-1] §17.13.4.4"</w:t>
            </w:r>
          </w:p>
        </w:tc>
      </w:tr>
      <w:tr w:rsidR="00677E18" w:rsidTr="00677E18">
        <w:tc>
          <w:tcPr>
            <w:tcW w:w="0" w:type="auto"/>
            <w:vAlign w:val="center"/>
          </w:tcPr>
          <w:p w:rsidR="00677E18" w:rsidRDefault="001842DB">
            <w:pPr>
              <w:pStyle w:val="TableBodyText"/>
            </w:pPr>
            <w:r>
              <w:rPr>
                <w:b/>
              </w:rPr>
              <w:t>customXml</w:t>
            </w:r>
            <w:r>
              <w:t xml:space="preserve"> (Ruby Inline-Level Custom XML Element)</w:t>
            </w:r>
          </w:p>
        </w:tc>
        <w:tc>
          <w:tcPr>
            <w:tcW w:w="0" w:type="auto"/>
            <w:vAlign w:val="center"/>
          </w:tcPr>
          <w:p w:rsidR="00677E18" w:rsidRDefault="001842DB">
            <w:pPr>
              <w:pStyle w:val="TableBodyText"/>
            </w:pPr>
            <w:r>
              <w:t>§3.1.3.1.1, customXml</w:t>
            </w:r>
          </w:p>
        </w:tc>
      </w:tr>
      <w:tr w:rsidR="00677E18" w:rsidTr="00677E18">
        <w:tc>
          <w:tcPr>
            <w:tcW w:w="0" w:type="auto"/>
            <w:vAlign w:val="center"/>
          </w:tcPr>
          <w:p w:rsidR="00677E18" w:rsidRDefault="001842DB">
            <w:pPr>
              <w:pStyle w:val="TableBodyText"/>
            </w:pPr>
            <w:r>
              <w:rPr>
                <w:b/>
              </w:rPr>
              <w:t>customXmlDelRangeEnd</w:t>
            </w:r>
            <w:r>
              <w:t xml:space="preserve"> (Custom XML Markup Deletion End)</w:t>
            </w:r>
          </w:p>
        </w:tc>
        <w:tc>
          <w:tcPr>
            <w:tcW w:w="0" w:type="auto"/>
            <w:vAlign w:val="center"/>
          </w:tcPr>
          <w:p w:rsidR="00677E18" w:rsidRDefault="001842DB">
            <w:pPr>
              <w:pStyle w:val="TableBodyText"/>
            </w:pPr>
            <w:r>
              <w:t>"[ISO/IEC-29500-1] §17.13.5.4"</w:t>
            </w:r>
          </w:p>
        </w:tc>
      </w:tr>
      <w:tr w:rsidR="00677E18" w:rsidTr="00677E18">
        <w:tc>
          <w:tcPr>
            <w:tcW w:w="0" w:type="auto"/>
            <w:vAlign w:val="center"/>
          </w:tcPr>
          <w:p w:rsidR="00677E18" w:rsidRDefault="001842DB">
            <w:pPr>
              <w:pStyle w:val="TableBodyText"/>
            </w:pPr>
            <w:r>
              <w:rPr>
                <w:b/>
              </w:rPr>
              <w:t>customXmlDelRangeStart</w:t>
            </w:r>
            <w:r>
              <w:t xml:space="preserve"> (Custom XML Markup Deletion Start)</w:t>
            </w:r>
          </w:p>
        </w:tc>
        <w:tc>
          <w:tcPr>
            <w:tcW w:w="0" w:type="auto"/>
            <w:vAlign w:val="center"/>
          </w:tcPr>
          <w:p w:rsidR="00677E18" w:rsidRDefault="001842DB">
            <w:pPr>
              <w:pStyle w:val="TableBodyText"/>
            </w:pPr>
            <w:r>
              <w:t>"[ISO/IEC-29500-1] §17.13.5.5"</w:t>
            </w:r>
          </w:p>
        </w:tc>
      </w:tr>
      <w:tr w:rsidR="00677E18" w:rsidTr="00677E18">
        <w:tc>
          <w:tcPr>
            <w:tcW w:w="0" w:type="auto"/>
            <w:vAlign w:val="center"/>
          </w:tcPr>
          <w:p w:rsidR="00677E18" w:rsidRDefault="001842DB">
            <w:pPr>
              <w:pStyle w:val="TableBodyText"/>
            </w:pPr>
            <w:r>
              <w:rPr>
                <w:b/>
              </w:rPr>
              <w:t>customXmlInsRangeEnd</w:t>
            </w:r>
            <w:r>
              <w:t xml:space="preserve"> (Custom XML Markup Insertion End)</w:t>
            </w:r>
          </w:p>
        </w:tc>
        <w:tc>
          <w:tcPr>
            <w:tcW w:w="0" w:type="auto"/>
            <w:vAlign w:val="center"/>
          </w:tcPr>
          <w:p w:rsidR="00677E18" w:rsidRDefault="001842DB">
            <w:pPr>
              <w:pStyle w:val="TableBodyText"/>
            </w:pPr>
            <w:r>
              <w:t>"[ISO/IEC-29500-1] §17.13.5.6"</w:t>
            </w:r>
          </w:p>
        </w:tc>
      </w:tr>
      <w:tr w:rsidR="00677E18" w:rsidTr="00677E18">
        <w:tc>
          <w:tcPr>
            <w:tcW w:w="0" w:type="auto"/>
            <w:vAlign w:val="center"/>
          </w:tcPr>
          <w:p w:rsidR="00677E18" w:rsidRDefault="001842DB">
            <w:pPr>
              <w:pStyle w:val="TableBodyText"/>
            </w:pPr>
            <w:r>
              <w:rPr>
                <w:b/>
              </w:rPr>
              <w:t>customXmlInsR</w:t>
            </w:r>
            <w:r>
              <w:rPr>
                <w:b/>
              </w:rPr>
              <w:t>angeStart</w:t>
            </w:r>
            <w:r>
              <w:t xml:space="preserve"> (Custom XML Markup Insertion Start)</w:t>
            </w:r>
          </w:p>
        </w:tc>
        <w:tc>
          <w:tcPr>
            <w:tcW w:w="0" w:type="auto"/>
            <w:vAlign w:val="center"/>
          </w:tcPr>
          <w:p w:rsidR="00677E18" w:rsidRDefault="001842DB">
            <w:pPr>
              <w:pStyle w:val="TableBodyText"/>
            </w:pPr>
            <w:r>
              <w:t>"[ISO/IEC-29500-1] §17.13.5.7"</w:t>
            </w:r>
          </w:p>
        </w:tc>
      </w:tr>
      <w:tr w:rsidR="00677E18" w:rsidTr="00677E18">
        <w:tc>
          <w:tcPr>
            <w:tcW w:w="0" w:type="auto"/>
            <w:vAlign w:val="center"/>
          </w:tcPr>
          <w:p w:rsidR="00677E18" w:rsidRDefault="001842DB">
            <w:pPr>
              <w:pStyle w:val="TableBodyText"/>
            </w:pPr>
            <w:r>
              <w:rPr>
                <w:b/>
              </w:rPr>
              <w:t>customXmlMoveFromRangeEnd</w:t>
            </w:r>
            <w:r>
              <w:t xml:space="preserve"> (Custom XML Markup Move Source End)</w:t>
            </w:r>
          </w:p>
        </w:tc>
        <w:tc>
          <w:tcPr>
            <w:tcW w:w="0" w:type="auto"/>
            <w:vAlign w:val="center"/>
          </w:tcPr>
          <w:p w:rsidR="00677E18" w:rsidRDefault="001842DB">
            <w:pPr>
              <w:pStyle w:val="TableBodyText"/>
            </w:pPr>
            <w:r>
              <w:t>"[ISO/IEC-29500-1] §17.13.5.8"</w:t>
            </w:r>
          </w:p>
        </w:tc>
      </w:tr>
      <w:tr w:rsidR="00677E18" w:rsidTr="00677E18">
        <w:tc>
          <w:tcPr>
            <w:tcW w:w="0" w:type="auto"/>
            <w:vAlign w:val="center"/>
          </w:tcPr>
          <w:p w:rsidR="00677E18" w:rsidRDefault="001842DB">
            <w:pPr>
              <w:pStyle w:val="TableBodyText"/>
            </w:pPr>
            <w:r>
              <w:rPr>
                <w:b/>
              </w:rPr>
              <w:t>customXmlMoveFromRangeStart</w:t>
            </w:r>
            <w:r>
              <w:t xml:space="preserve"> (Custom XML Markup Move Source Start)</w:t>
            </w:r>
          </w:p>
        </w:tc>
        <w:tc>
          <w:tcPr>
            <w:tcW w:w="0" w:type="auto"/>
            <w:vAlign w:val="center"/>
          </w:tcPr>
          <w:p w:rsidR="00677E18" w:rsidRDefault="001842DB">
            <w:pPr>
              <w:pStyle w:val="TableBodyText"/>
            </w:pPr>
            <w:r>
              <w:t>"[ISO/IEC-29500-1]</w:t>
            </w:r>
            <w:r>
              <w:t xml:space="preserve"> §17.13.5.9"</w:t>
            </w:r>
          </w:p>
        </w:tc>
      </w:tr>
      <w:tr w:rsidR="00677E18" w:rsidTr="00677E18">
        <w:tc>
          <w:tcPr>
            <w:tcW w:w="0" w:type="auto"/>
            <w:vAlign w:val="center"/>
          </w:tcPr>
          <w:p w:rsidR="00677E18" w:rsidRDefault="001842DB">
            <w:pPr>
              <w:pStyle w:val="TableBodyText"/>
            </w:pPr>
            <w:r>
              <w:rPr>
                <w:b/>
              </w:rPr>
              <w:t>customXmlMoveToRangeEnd</w:t>
            </w:r>
            <w:r>
              <w:t xml:space="preserve"> (Custom XML Markup Move Destination Location End)</w:t>
            </w:r>
          </w:p>
        </w:tc>
        <w:tc>
          <w:tcPr>
            <w:tcW w:w="0" w:type="auto"/>
            <w:vAlign w:val="center"/>
          </w:tcPr>
          <w:p w:rsidR="00677E18" w:rsidRDefault="001842DB">
            <w:pPr>
              <w:pStyle w:val="TableBodyText"/>
            </w:pPr>
            <w:r>
              <w:t>"[ISO/IEC-29500-1] §17.13.5.10"</w:t>
            </w:r>
          </w:p>
        </w:tc>
      </w:tr>
      <w:tr w:rsidR="00677E18" w:rsidTr="00677E18">
        <w:tc>
          <w:tcPr>
            <w:tcW w:w="0" w:type="auto"/>
            <w:vAlign w:val="center"/>
          </w:tcPr>
          <w:p w:rsidR="00677E18" w:rsidRDefault="001842DB">
            <w:pPr>
              <w:pStyle w:val="TableBodyText"/>
            </w:pPr>
            <w:r>
              <w:rPr>
                <w:b/>
              </w:rPr>
              <w:t>customXmlMoveToRangeStart</w:t>
            </w:r>
            <w:r>
              <w:t xml:space="preserve"> (Custom XML Markup Move Destination Location Start)</w:t>
            </w:r>
          </w:p>
        </w:tc>
        <w:tc>
          <w:tcPr>
            <w:tcW w:w="0" w:type="auto"/>
            <w:vAlign w:val="center"/>
          </w:tcPr>
          <w:p w:rsidR="00677E18" w:rsidRDefault="001842DB">
            <w:pPr>
              <w:pStyle w:val="TableBodyText"/>
            </w:pPr>
            <w:r>
              <w:t>"[ISO/IEC-29500-1] §17.13.5.11"</w:t>
            </w:r>
          </w:p>
        </w:tc>
      </w:tr>
      <w:tr w:rsidR="00677E18" w:rsidTr="00677E18">
        <w:tc>
          <w:tcPr>
            <w:tcW w:w="0" w:type="auto"/>
            <w:vAlign w:val="center"/>
          </w:tcPr>
          <w:p w:rsidR="00677E18" w:rsidRDefault="001842DB">
            <w:pPr>
              <w:pStyle w:val="TableBodyText"/>
            </w:pPr>
            <w:r>
              <w:rPr>
                <w:b/>
              </w:rPr>
              <w:t>d</w:t>
            </w:r>
            <w:r>
              <w:t xml:space="preserve"> (Delimiter Object)</w:t>
            </w:r>
          </w:p>
        </w:tc>
        <w:tc>
          <w:tcPr>
            <w:tcW w:w="0" w:type="auto"/>
            <w:vAlign w:val="center"/>
          </w:tcPr>
          <w:p w:rsidR="00677E18" w:rsidRDefault="001842DB">
            <w:pPr>
              <w:pStyle w:val="TableBodyText"/>
            </w:pPr>
            <w:r>
              <w:t>"[I</w:t>
            </w:r>
            <w:r>
              <w:t>SO/IEC-29500-1] §22.1.2.24"</w:t>
            </w:r>
          </w:p>
        </w:tc>
      </w:tr>
      <w:tr w:rsidR="00677E18" w:rsidTr="00677E18">
        <w:tc>
          <w:tcPr>
            <w:tcW w:w="0" w:type="auto"/>
            <w:vAlign w:val="center"/>
          </w:tcPr>
          <w:p w:rsidR="00677E18" w:rsidRDefault="001842DB">
            <w:pPr>
              <w:pStyle w:val="TableBodyText"/>
            </w:pPr>
            <w:r>
              <w:rPr>
                <w:b/>
              </w:rPr>
              <w:t>del</w:t>
            </w:r>
            <w:r>
              <w:t xml:space="preserve"> (Deleted Run Content)</w:t>
            </w:r>
          </w:p>
        </w:tc>
        <w:tc>
          <w:tcPr>
            <w:tcW w:w="0" w:type="auto"/>
            <w:vAlign w:val="center"/>
          </w:tcPr>
          <w:p w:rsidR="00677E18" w:rsidRDefault="001842DB">
            <w:pPr>
              <w:pStyle w:val="TableBodyText"/>
            </w:pPr>
            <w:r>
              <w:t>"[ISO/IEC-29500-1] §17.13.5.14"</w:t>
            </w:r>
          </w:p>
        </w:tc>
      </w:tr>
      <w:tr w:rsidR="00677E18" w:rsidTr="00677E18">
        <w:tc>
          <w:tcPr>
            <w:tcW w:w="0" w:type="auto"/>
            <w:vAlign w:val="center"/>
          </w:tcPr>
          <w:p w:rsidR="00677E18" w:rsidRDefault="001842DB">
            <w:pPr>
              <w:pStyle w:val="TableBodyText"/>
            </w:pPr>
            <w:r>
              <w:rPr>
                <w:b/>
              </w:rPr>
              <w:t>eqArr</w:t>
            </w:r>
            <w:r>
              <w:t xml:space="preserve"> (Array Object)</w:t>
            </w:r>
          </w:p>
        </w:tc>
        <w:tc>
          <w:tcPr>
            <w:tcW w:w="0" w:type="auto"/>
            <w:vAlign w:val="center"/>
          </w:tcPr>
          <w:p w:rsidR="00677E18" w:rsidRDefault="001842DB">
            <w:pPr>
              <w:pStyle w:val="TableBodyText"/>
            </w:pPr>
            <w:r>
              <w:t>"[ISO/IEC-29500-1] §22.1.2.34"</w:t>
            </w:r>
          </w:p>
        </w:tc>
      </w:tr>
      <w:tr w:rsidR="00677E18" w:rsidTr="00677E18">
        <w:tc>
          <w:tcPr>
            <w:tcW w:w="0" w:type="auto"/>
            <w:vAlign w:val="center"/>
          </w:tcPr>
          <w:p w:rsidR="00677E18" w:rsidRDefault="001842DB">
            <w:pPr>
              <w:pStyle w:val="TableBodyText"/>
            </w:pPr>
            <w:r>
              <w:rPr>
                <w:b/>
              </w:rPr>
              <w:t>f</w:t>
            </w:r>
            <w:r>
              <w:t xml:space="preserve"> (Fraction Object)</w:t>
            </w:r>
          </w:p>
        </w:tc>
        <w:tc>
          <w:tcPr>
            <w:tcW w:w="0" w:type="auto"/>
            <w:vAlign w:val="center"/>
          </w:tcPr>
          <w:p w:rsidR="00677E18" w:rsidRDefault="001842DB">
            <w:pPr>
              <w:pStyle w:val="TableBodyText"/>
            </w:pPr>
            <w:r>
              <w:t>"[ISO/IEC-29500-1] §22.1.2.36"</w:t>
            </w:r>
          </w:p>
        </w:tc>
      </w:tr>
      <w:tr w:rsidR="00677E18" w:rsidTr="00677E18">
        <w:tc>
          <w:tcPr>
            <w:tcW w:w="0" w:type="auto"/>
            <w:vAlign w:val="center"/>
          </w:tcPr>
          <w:p w:rsidR="00677E18" w:rsidRDefault="001842DB">
            <w:pPr>
              <w:pStyle w:val="TableBodyText"/>
            </w:pPr>
            <w:r>
              <w:rPr>
                <w:b/>
              </w:rPr>
              <w:t>fldSimple</w:t>
            </w:r>
            <w:r>
              <w:t xml:space="preserve"> (Ruby Simple Field)</w:t>
            </w:r>
          </w:p>
        </w:tc>
        <w:tc>
          <w:tcPr>
            <w:tcW w:w="0" w:type="auto"/>
            <w:vAlign w:val="center"/>
          </w:tcPr>
          <w:p w:rsidR="00677E18" w:rsidRDefault="001842DB">
            <w:pPr>
              <w:pStyle w:val="TableBodyText"/>
            </w:pPr>
            <w:r>
              <w:t>§3.1.3.1.2, fldSimple</w:t>
            </w:r>
          </w:p>
        </w:tc>
      </w:tr>
      <w:tr w:rsidR="00677E18" w:rsidTr="00677E18">
        <w:tc>
          <w:tcPr>
            <w:tcW w:w="0" w:type="auto"/>
            <w:vAlign w:val="center"/>
          </w:tcPr>
          <w:p w:rsidR="00677E18" w:rsidRDefault="001842DB">
            <w:pPr>
              <w:pStyle w:val="TableBodyText"/>
            </w:pPr>
            <w:r>
              <w:rPr>
                <w:b/>
              </w:rPr>
              <w:lastRenderedPageBreak/>
              <w:t>func</w:t>
            </w:r>
            <w:r>
              <w:t xml:space="preserve"> (Func</w:t>
            </w:r>
            <w:r>
              <w:t>tion Apply Object)</w:t>
            </w:r>
          </w:p>
        </w:tc>
        <w:tc>
          <w:tcPr>
            <w:tcW w:w="0" w:type="auto"/>
            <w:vAlign w:val="center"/>
          </w:tcPr>
          <w:p w:rsidR="00677E18" w:rsidRDefault="001842DB">
            <w:pPr>
              <w:pStyle w:val="TableBodyText"/>
            </w:pPr>
            <w:r>
              <w:t>"[ISO/IEC-29500-1] §22.1.2.39"</w:t>
            </w:r>
          </w:p>
        </w:tc>
      </w:tr>
      <w:tr w:rsidR="00677E18" w:rsidTr="00677E18">
        <w:tc>
          <w:tcPr>
            <w:tcW w:w="0" w:type="auto"/>
            <w:vAlign w:val="center"/>
          </w:tcPr>
          <w:p w:rsidR="00677E18" w:rsidRDefault="001842DB">
            <w:pPr>
              <w:pStyle w:val="TableBodyText"/>
            </w:pPr>
            <w:r>
              <w:rPr>
                <w:b/>
              </w:rPr>
              <w:t>groupChr</w:t>
            </w:r>
            <w:r>
              <w:t xml:space="preserve"> (Group-Character Object)</w:t>
            </w:r>
          </w:p>
        </w:tc>
        <w:tc>
          <w:tcPr>
            <w:tcW w:w="0" w:type="auto"/>
            <w:vAlign w:val="center"/>
          </w:tcPr>
          <w:p w:rsidR="00677E18" w:rsidRDefault="001842DB">
            <w:pPr>
              <w:pStyle w:val="TableBodyText"/>
            </w:pPr>
            <w:r>
              <w:t>"[ISO/IEC-29500-1] §22.1.2.41"</w:t>
            </w:r>
          </w:p>
        </w:tc>
      </w:tr>
      <w:tr w:rsidR="00677E18" w:rsidTr="00677E18">
        <w:tc>
          <w:tcPr>
            <w:tcW w:w="0" w:type="auto"/>
            <w:vAlign w:val="center"/>
          </w:tcPr>
          <w:p w:rsidR="00677E18" w:rsidRDefault="001842DB">
            <w:pPr>
              <w:pStyle w:val="TableBodyText"/>
            </w:pPr>
            <w:r>
              <w:rPr>
                <w:b/>
              </w:rPr>
              <w:t>hyperlink</w:t>
            </w:r>
            <w:r>
              <w:t xml:space="preserve"> (Ruby Hyperlink)</w:t>
            </w:r>
          </w:p>
        </w:tc>
        <w:tc>
          <w:tcPr>
            <w:tcW w:w="0" w:type="auto"/>
            <w:vAlign w:val="center"/>
          </w:tcPr>
          <w:p w:rsidR="00677E18" w:rsidRDefault="001842DB">
            <w:pPr>
              <w:pStyle w:val="TableBodyText"/>
            </w:pPr>
            <w:r>
              <w:t>§3.1.3.1.3, hyperlink</w:t>
            </w:r>
          </w:p>
        </w:tc>
      </w:tr>
      <w:tr w:rsidR="00677E18" w:rsidTr="00677E18">
        <w:tc>
          <w:tcPr>
            <w:tcW w:w="0" w:type="auto"/>
            <w:vAlign w:val="center"/>
          </w:tcPr>
          <w:p w:rsidR="00677E18" w:rsidRDefault="001842DB">
            <w:pPr>
              <w:pStyle w:val="TableBodyText"/>
            </w:pPr>
            <w:r>
              <w:rPr>
                <w:b/>
              </w:rPr>
              <w:t>ins</w:t>
            </w:r>
            <w:r>
              <w:t xml:space="preserve"> (Inserted Run Content)</w:t>
            </w:r>
          </w:p>
        </w:tc>
        <w:tc>
          <w:tcPr>
            <w:tcW w:w="0" w:type="auto"/>
            <w:vAlign w:val="center"/>
          </w:tcPr>
          <w:p w:rsidR="00677E18" w:rsidRDefault="001842DB">
            <w:pPr>
              <w:pStyle w:val="TableBodyText"/>
            </w:pPr>
            <w:r>
              <w:t>"[ISO/IEC-29500-1] §17.13.5.18"</w:t>
            </w:r>
          </w:p>
        </w:tc>
      </w:tr>
      <w:tr w:rsidR="00677E18" w:rsidTr="00677E18">
        <w:tc>
          <w:tcPr>
            <w:tcW w:w="0" w:type="auto"/>
            <w:vAlign w:val="center"/>
          </w:tcPr>
          <w:p w:rsidR="00677E18" w:rsidRDefault="001842DB">
            <w:pPr>
              <w:pStyle w:val="TableBodyText"/>
            </w:pPr>
            <w:r>
              <w:rPr>
                <w:b/>
              </w:rPr>
              <w:t>limLow</w:t>
            </w:r>
            <w:r>
              <w:t xml:space="preserve"> (Lower-Limit Object)</w:t>
            </w:r>
          </w:p>
        </w:tc>
        <w:tc>
          <w:tcPr>
            <w:tcW w:w="0" w:type="auto"/>
            <w:vAlign w:val="center"/>
          </w:tcPr>
          <w:p w:rsidR="00677E18" w:rsidRDefault="001842DB">
            <w:pPr>
              <w:pStyle w:val="TableBodyText"/>
            </w:pPr>
            <w:r>
              <w:t>"</w:t>
            </w:r>
            <w:r>
              <w:t>[ISO/IEC-29500-1] §22.1.2.54"</w:t>
            </w:r>
          </w:p>
        </w:tc>
      </w:tr>
      <w:tr w:rsidR="00677E18" w:rsidTr="00677E18">
        <w:tc>
          <w:tcPr>
            <w:tcW w:w="0" w:type="auto"/>
            <w:vAlign w:val="center"/>
          </w:tcPr>
          <w:p w:rsidR="00677E18" w:rsidRDefault="001842DB">
            <w:pPr>
              <w:pStyle w:val="TableBodyText"/>
            </w:pPr>
            <w:r>
              <w:rPr>
                <w:b/>
              </w:rPr>
              <w:t>limUpp</w:t>
            </w:r>
            <w:r>
              <w:t xml:space="preserve"> (Upper-Limit Object)</w:t>
            </w:r>
          </w:p>
        </w:tc>
        <w:tc>
          <w:tcPr>
            <w:tcW w:w="0" w:type="auto"/>
            <w:vAlign w:val="center"/>
          </w:tcPr>
          <w:p w:rsidR="00677E18" w:rsidRDefault="001842DB">
            <w:pPr>
              <w:pStyle w:val="TableBodyText"/>
            </w:pPr>
            <w:r>
              <w:t>"[ISO/IEC-29500-1] §22.1.2.56"</w:t>
            </w:r>
          </w:p>
        </w:tc>
      </w:tr>
      <w:tr w:rsidR="00677E18" w:rsidTr="00677E18">
        <w:tc>
          <w:tcPr>
            <w:tcW w:w="0" w:type="auto"/>
            <w:vAlign w:val="center"/>
          </w:tcPr>
          <w:p w:rsidR="00677E18" w:rsidRDefault="001842DB">
            <w:pPr>
              <w:pStyle w:val="TableBodyText"/>
            </w:pPr>
            <w:r>
              <w:rPr>
                <w:b/>
              </w:rPr>
              <w:t>m</w:t>
            </w:r>
            <w:r>
              <w:t xml:space="preserve"> (Matrix Object)</w:t>
            </w:r>
          </w:p>
        </w:tc>
        <w:tc>
          <w:tcPr>
            <w:tcW w:w="0" w:type="auto"/>
            <w:vAlign w:val="center"/>
          </w:tcPr>
          <w:p w:rsidR="00677E18" w:rsidRDefault="001842DB">
            <w:pPr>
              <w:pStyle w:val="TableBodyText"/>
            </w:pPr>
            <w:r>
              <w:t>"[ISO/IEC-29500-1] §22.1.2.60"</w:t>
            </w:r>
          </w:p>
        </w:tc>
      </w:tr>
      <w:tr w:rsidR="00677E18" w:rsidTr="00677E18">
        <w:tc>
          <w:tcPr>
            <w:tcW w:w="0" w:type="auto"/>
            <w:vAlign w:val="center"/>
          </w:tcPr>
          <w:p w:rsidR="00677E18" w:rsidRDefault="001842DB">
            <w:pPr>
              <w:pStyle w:val="TableBodyText"/>
            </w:pPr>
            <w:r>
              <w:rPr>
                <w:b/>
              </w:rPr>
              <w:t>moveFrom</w:t>
            </w:r>
            <w:r>
              <w:t xml:space="preserve"> (Move Source Run Content)</w:t>
            </w:r>
          </w:p>
        </w:tc>
        <w:tc>
          <w:tcPr>
            <w:tcW w:w="0" w:type="auto"/>
            <w:vAlign w:val="center"/>
          </w:tcPr>
          <w:p w:rsidR="00677E18" w:rsidRDefault="001842DB">
            <w:pPr>
              <w:pStyle w:val="TableBodyText"/>
            </w:pPr>
            <w:r>
              <w:t>"[ISO/IEC-29500-1] §17.13.5.22"</w:t>
            </w:r>
          </w:p>
        </w:tc>
      </w:tr>
      <w:tr w:rsidR="00677E18" w:rsidTr="00677E18">
        <w:tc>
          <w:tcPr>
            <w:tcW w:w="0" w:type="auto"/>
            <w:vAlign w:val="center"/>
          </w:tcPr>
          <w:p w:rsidR="00677E18" w:rsidRDefault="001842DB">
            <w:pPr>
              <w:pStyle w:val="TableBodyText"/>
            </w:pPr>
            <w:r>
              <w:rPr>
                <w:b/>
              </w:rPr>
              <w:t>moveFromRangeEnd</w:t>
            </w:r>
            <w:r>
              <w:t xml:space="preserve"> (Move Source Location Containe</w:t>
            </w:r>
            <w:r>
              <w:t>r - End)</w:t>
            </w:r>
          </w:p>
        </w:tc>
        <w:tc>
          <w:tcPr>
            <w:tcW w:w="0" w:type="auto"/>
            <w:vAlign w:val="center"/>
          </w:tcPr>
          <w:p w:rsidR="00677E18" w:rsidRDefault="001842DB">
            <w:pPr>
              <w:pStyle w:val="TableBodyText"/>
            </w:pPr>
            <w:r>
              <w:t>"[ISO/IEC-29500-1] §17.13.5.23"</w:t>
            </w:r>
          </w:p>
        </w:tc>
      </w:tr>
      <w:tr w:rsidR="00677E18" w:rsidTr="00677E18">
        <w:tc>
          <w:tcPr>
            <w:tcW w:w="0" w:type="auto"/>
            <w:vAlign w:val="center"/>
          </w:tcPr>
          <w:p w:rsidR="00677E18" w:rsidRDefault="001842DB">
            <w:pPr>
              <w:pStyle w:val="TableBodyText"/>
            </w:pPr>
            <w:r>
              <w:rPr>
                <w:b/>
              </w:rPr>
              <w:t>moveFromRangeStart</w:t>
            </w:r>
            <w:r>
              <w:t xml:space="preserve"> (Move Source Location Container - Start)</w:t>
            </w:r>
          </w:p>
        </w:tc>
        <w:tc>
          <w:tcPr>
            <w:tcW w:w="0" w:type="auto"/>
            <w:vAlign w:val="center"/>
          </w:tcPr>
          <w:p w:rsidR="00677E18" w:rsidRDefault="001842DB">
            <w:pPr>
              <w:pStyle w:val="TableBodyText"/>
            </w:pPr>
            <w:r>
              <w:t>"[ISO/IEC-29500-1] §17.13.5.24"</w:t>
            </w:r>
          </w:p>
        </w:tc>
      </w:tr>
      <w:tr w:rsidR="00677E18" w:rsidTr="00677E18">
        <w:tc>
          <w:tcPr>
            <w:tcW w:w="0" w:type="auto"/>
            <w:vAlign w:val="center"/>
          </w:tcPr>
          <w:p w:rsidR="00677E18" w:rsidRDefault="001842DB">
            <w:pPr>
              <w:pStyle w:val="TableBodyText"/>
            </w:pPr>
            <w:r>
              <w:rPr>
                <w:b/>
              </w:rPr>
              <w:t>moveTo</w:t>
            </w:r>
            <w:r>
              <w:t xml:space="preserve"> (Move Destination Run Content)</w:t>
            </w:r>
          </w:p>
        </w:tc>
        <w:tc>
          <w:tcPr>
            <w:tcW w:w="0" w:type="auto"/>
            <w:vAlign w:val="center"/>
          </w:tcPr>
          <w:p w:rsidR="00677E18" w:rsidRDefault="001842DB">
            <w:pPr>
              <w:pStyle w:val="TableBodyText"/>
            </w:pPr>
            <w:r>
              <w:t>"[ISO/IEC-29500-1] §17.13.5.25"</w:t>
            </w:r>
          </w:p>
        </w:tc>
      </w:tr>
      <w:tr w:rsidR="00677E18" w:rsidTr="00677E18">
        <w:tc>
          <w:tcPr>
            <w:tcW w:w="0" w:type="auto"/>
            <w:vAlign w:val="center"/>
          </w:tcPr>
          <w:p w:rsidR="00677E18" w:rsidRDefault="001842DB">
            <w:pPr>
              <w:pStyle w:val="TableBodyText"/>
            </w:pPr>
            <w:r>
              <w:rPr>
                <w:b/>
              </w:rPr>
              <w:t>moveToRangeEnd</w:t>
            </w:r>
            <w:r>
              <w:t xml:space="preserve"> (Move Destination Location Container - End)</w:t>
            </w:r>
          </w:p>
        </w:tc>
        <w:tc>
          <w:tcPr>
            <w:tcW w:w="0" w:type="auto"/>
            <w:vAlign w:val="center"/>
          </w:tcPr>
          <w:p w:rsidR="00677E18" w:rsidRDefault="001842DB">
            <w:pPr>
              <w:pStyle w:val="TableBodyText"/>
            </w:pPr>
            <w:r>
              <w:t>"[ISO/IEC-29500-1] §17.13.5.27"</w:t>
            </w:r>
          </w:p>
        </w:tc>
      </w:tr>
      <w:tr w:rsidR="00677E18" w:rsidTr="00677E18">
        <w:tc>
          <w:tcPr>
            <w:tcW w:w="0" w:type="auto"/>
            <w:vAlign w:val="center"/>
          </w:tcPr>
          <w:p w:rsidR="00677E18" w:rsidRDefault="001842DB">
            <w:pPr>
              <w:pStyle w:val="TableBodyText"/>
            </w:pPr>
            <w:r>
              <w:rPr>
                <w:b/>
              </w:rPr>
              <w:t>moveToRangeStart</w:t>
            </w:r>
            <w:r>
              <w:t xml:space="preserve"> (Move Destination Location Container - Start)</w:t>
            </w:r>
          </w:p>
        </w:tc>
        <w:tc>
          <w:tcPr>
            <w:tcW w:w="0" w:type="auto"/>
            <w:vAlign w:val="center"/>
          </w:tcPr>
          <w:p w:rsidR="00677E18" w:rsidRDefault="001842DB">
            <w:pPr>
              <w:pStyle w:val="TableBodyText"/>
            </w:pPr>
            <w:r>
              <w:t>"[ISO/IEC-29500-1] §17.13.5.28"</w:t>
            </w:r>
          </w:p>
        </w:tc>
      </w:tr>
      <w:tr w:rsidR="00677E18" w:rsidTr="00677E18">
        <w:tc>
          <w:tcPr>
            <w:tcW w:w="0" w:type="auto"/>
            <w:vAlign w:val="center"/>
          </w:tcPr>
          <w:p w:rsidR="00677E18" w:rsidRDefault="001842DB">
            <w:pPr>
              <w:pStyle w:val="TableBodyText"/>
            </w:pPr>
            <w:r>
              <w:rPr>
                <w:b/>
              </w:rPr>
              <w:t>nary</w:t>
            </w:r>
            <w:r>
              <w:t xml:space="preserve"> (n-ary Operator Object)</w:t>
            </w:r>
          </w:p>
        </w:tc>
        <w:tc>
          <w:tcPr>
            <w:tcW w:w="0" w:type="auto"/>
            <w:vAlign w:val="center"/>
          </w:tcPr>
          <w:p w:rsidR="00677E18" w:rsidRDefault="001842DB">
            <w:pPr>
              <w:pStyle w:val="TableBodyText"/>
            </w:pPr>
            <w:r>
              <w:t>"[ISO/IEC-29500-1] §22.1.2.70"</w:t>
            </w:r>
          </w:p>
        </w:tc>
      </w:tr>
      <w:tr w:rsidR="00677E18" w:rsidTr="00677E18">
        <w:tc>
          <w:tcPr>
            <w:tcW w:w="0" w:type="auto"/>
            <w:vAlign w:val="center"/>
          </w:tcPr>
          <w:p w:rsidR="00677E18" w:rsidRDefault="001842DB">
            <w:pPr>
              <w:pStyle w:val="TableBodyText"/>
            </w:pPr>
            <w:r>
              <w:rPr>
                <w:b/>
              </w:rPr>
              <w:t>oMath</w:t>
            </w:r>
            <w:r>
              <w:t xml:space="preserve"> (Office Math)</w:t>
            </w:r>
          </w:p>
        </w:tc>
        <w:tc>
          <w:tcPr>
            <w:tcW w:w="0" w:type="auto"/>
            <w:vAlign w:val="center"/>
          </w:tcPr>
          <w:p w:rsidR="00677E18" w:rsidRDefault="001842DB">
            <w:pPr>
              <w:pStyle w:val="TableBodyText"/>
            </w:pPr>
            <w:r>
              <w:t>"</w:t>
            </w:r>
            <w:r>
              <w:t>[ISO/IEC-29500-1] §22.1.2.77"</w:t>
            </w:r>
          </w:p>
        </w:tc>
      </w:tr>
      <w:tr w:rsidR="00677E18" w:rsidTr="00677E18">
        <w:tc>
          <w:tcPr>
            <w:tcW w:w="0" w:type="auto"/>
            <w:vAlign w:val="center"/>
          </w:tcPr>
          <w:p w:rsidR="00677E18" w:rsidRDefault="001842DB">
            <w:pPr>
              <w:pStyle w:val="TableBodyText"/>
            </w:pPr>
            <w:r>
              <w:rPr>
                <w:b/>
              </w:rPr>
              <w:t>oMathPara</w:t>
            </w:r>
            <w:r>
              <w:t xml:space="preserve"> (Office Math Paragraph)</w:t>
            </w:r>
          </w:p>
        </w:tc>
        <w:tc>
          <w:tcPr>
            <w:tcW w:w="0" w:type="auto"/>
            <w:vAlign w:val="center"/>
          </w:tcPr>
          <w:p w:rsidR="00677E18" w:rsidRDefault="001842DB">
            <w:pPr>
              <w:pStyle w:val="TableBodyText"/>
            </w:pPr>
            <w:r>
              <w:t>"[ISO/IEC-29500-1] §22.1.2.78"</w:t>
            </w:r>
          </w:p>
        </w:tc>
      </w:tr>
      <w:tr w:rsidR="00677E18" w:rsidTr="00677E18">
        <w:tc>
          <w:tcPr>
            <w:tcW w:w="0" w:type="auto"/>
            <w:vAlign w:val="center"/>
          </w:tcPr>
          <w:p w:rsidR="00677E18" w:rsidRDefault="001842DB">
            <w:pPr>
              <w:pStyle w:val="TableBodyText"/>
            </w:pPr>
            <w:r>
              <w:rPr>
                <w:b/>
              </w:rPr>
              <w:t>permEnd</w:t>
            </w:r>
            <w:r>
              <w:t xml:space="preserve"> (Range Permission End)</w:t>
            </w:r>
          </w:p>
        </w:tc>
        <w:tc>
          <w:tcPr>
            <w:tcW w:w="0" w:type="auto"/>
            <w:vAlign w:val="center"/>
          </w:tcPr>
          <w:p w:rsidR="00677E18" w:rsidRDefault="001842DB">
            <w:pPr>
              <w:pStyle w:val="TableBodyText"/>
            </w:pPr>
            <w:r>
              <w:t>"[ISO/IEC-29500-1] §17.13.7.1"</w:t>
            </w:r>
          </w:p>
        </w:tc>
      </w:tr>
      <w:tr w:rsidR="00677E18" w:rsidTr="00677E18">
        <w:tc>
          <w:tcPr>
            <w:tcW w:w="0" w:type="auto"/>
            <w:vAlign w:val="center"/>
          </w:tcPr>
          <w:p w:rsidR="00677E18" w:rsidRDefault="001842DB">
            <w:pPr>
              <w:pStyle w:val="TableBodyText"/>
            </w:pPr>
            <w:r>
              <w:rPr>
                <w:b/>
              </w:rPr>
              <w:t>permStart</w:t>
            </w:r>
            <w:r>
              <w:t xml:space="preserve"> (Range Permission Start)</w:t>
            </w:r>
          </w:p>
        </w:tc>
        <w:tc>
          <w:tcPr>
            <w:tcW w:w="0" w:type="auto"/>
            <w:vAlign w:val="center"/>
          </w:tcPr>
          <w:p w:rsidR="00677E18" w:rsidRDefault="001842DB">
            <w:pPr>
              <w:pStyle w:val="TableBodyText"/>
            </w:pPr>
            <w:r>
              <w:t>"[ISO/IEC-29500-1] §17.13.7.2"</w:t>
            </w:r>
          </w:p>
        </w:tc>
      </w:tr>
      <w:tr w:rsidR="00677E18" w:rsidTr="00677E18">
        <w:tc>
          <w:tcPr>
            <w:tcW w:w="0" w:type="auto"/>
            <w:vAlign w:val="center"/>
          </w:tcPr>
          <w:p w:rsidR="00677E18" w:rsidRDefault="001842DB">
            <w:pPr>
              <w:pStyle w:val="TableBodyText"/>
            </w:pPr>
            <w:r>
              <w:rPr>
                <w:b/>
              </w:rPr>
              <w:t>phant</w:t>
            </w:r>
            <w:r>
              <w:t xml:space="preserve"> (Phantom Object)</w:t>
            </w:r>
          </w:p>
        </w:tc>
        <w:tc>
          <w:tcPr>
            <w:tcW w:w="0" w:type="auto"/>
            <w:vAlign w:val="center"/>
          </w:tcPr>
          <w:p w:rsidR="00677E18" w:rsidRDefault="001842DB">
            <w:pPr>
              <w:pStyle w:val="TableBodyText"/>
            </w:pPr>
            <w:r>
              <w:t>"</w:t>
            </w:r>
            <w:r>
              <w:t>[ISO/IEC-29500-1] §22.1.2.81"</w:t>
            </w:r>
          </w:p>
        </w:tc>
      </w:tr>
      <w:tr w:rsidR="00677E18" w:rsidTr="00677E18">
        <w:tc>
          <w:tcPr>
            <w:tcW w:w="0" w:type="auto"/>
            <w:vAlign w:val="center"/>
          </w:tcPr>
          <w:p w:rsidR="00677E18" w:rsidRDefault="001842DB">
            <w:pPr>
              <w:pStyle w:val="TableBodyText"/>
            </w:pPr>
            <w:r>
              <w:rPr>
                <w:b/>
              </w:rPr>
              <w:t>proofErr</w:t>
            </w:r>
            <w:r>
              <w:t xml:space="preserve"> (Proofing Error Anchor)</w:t>
            </w:r>
          </w:p>
        </w:tc>
        <w:tc>
          <w:tcPr>
            <w:tcW w:w="0" w:type="auto"/>
            <w:vAlign w:val="center"/>
          </w:tcPr>
          <w:p w:rsidR="00677E18" w:rsidRDefault="001842DB">
            <w:pPr>
              <w:pStyle w:val="TableBodyText"/>
            </w:pPr>
            <w:r>
              <w:t>"[ISO/IEC-29500-1] §17.13.8.1"</w:t>
            </w:r>
          </w:p>
        </w:tc>
      </w:tr>
      <w:tr w:rsidR="00677E18" w:rsidTr="00677E18">
        <w:tc>
          <w:tcPr>
            <w:tcW w:w="0" w:type="auto"/>
            <w:vAlign w:val="center"/>
          </w:tcPr>
          <w:p w:rsidR="00677E18" w:rsidRDefault="001842DB">
            <w:pPr>
              <w:pStyle w:val="TableBodyText"/>
            </w:pPr>
            <w:r>
              <w:rPr>
                <w:b/>
              </w:rPr>
              <w:t>r</w:t>
            </w:r>
            <w:r>
              <w:t xml:space="preserve"> (Run)</w:t>
            </w:r>
          </w:p>
        </w:tc>
        <w:tc>
          <w:tcPr>
            <w:tcW w:w="0" w:type="auto"/>
            <w:vAlign w:val="center"/>
          </w:tcPr>
          <w:p w:rsidR="00677E18" w:rsidRDefault="001842DB">
            <w:pPr>
              <w:pStyle w:val="TableBodyText"/>
            </w:pPr>
            <w:r>
              <w:t>"[ISO/IEC-29500-1] §22.1.2.87"</w:t>
            </w:r>
          </w:p>
        </w:tc>
      </w:tr>
      <w:tr w:rsidR="00677E18" w:rsidTr="00677E18">
        <w:tc>
          <w:tcPr>
            <w:tcW w:w="0" w:type="auto"/>
            <w:vAlign w:val="center"/>
          </w:tcPr>
          <w:p w:rsidR="00677E18" w:rsidRDefault="001842DB">
            <w:pPr>
              <w:pStyle w:val="TableBodyText"/>
            </w:pPr>
            <w:r>
              <w:rPr>
                <w:b/>
              </w:rPr>
              <w:t>r</w:t>
            </w:r>
            <w:r>
              <w:t xml:space="preserve"> (Text Run)</w:t>
            </w:r>
          </w:p>
        </w:tc>
        <w:tc>
          <w:tcPr>
            <w:tcW w:w="0" w:type="auto"/>
            <w:vAlign w:val="center"/>
          </w:tcPr>
          <w:p w:rsidR="00677E18" w:rsidRDefault="001842DB">
            <w:pPr>
              <w:pStyle w:val="TableBodyText"/>
            </w:pPr>
            <w:r>
              <w:t xml:space="preserve">"[ISO/IEC-29500-1] </w:t>
            </w:r>
            <w:r>
              <w:lastRenderedPageBreak/>
              <w:t>§17.3.2.25"</w:t>
            </w:r>
          </w:p>
        </w:tc>
      </w:tr>
      <w:tr w:rsidR="00677E18" w:rsidTr="00677E18">
        <w:tc>
          <w:tcPr>
            <w:tcW w:w="0" w:type="auto"/>
            <w:vAlign w:val="center"/>
          </w:tcPr>
          <w:p w:rsidR="00677E18" w:rsidRDefault="001842DB">
            <w:pPr>
              <w:pStyle w:val="TableBodyText"/>
            </w:pPr>
            <w:r>
              <w:rPr>
                <w:b/>
              </w:rPr>
              <w:lastRenderedPageBreak/>
              <w:t>rad</w:t>
            </w:r>
            <w:r>
              <w:t xml:space="preserve"> (Radical Object)</w:t>
            </w:r>
          </w:p>
        </w:tc>
        <w:tc>
          <w:tcPr>
            <w:tcW w:w="0" w:type="auto"/>
            <w:vAlign w:val="center"/>
          </w:tcPr>
          <w:p w:rsidR="00677E18" w:rsidRDefault="001842DB">
            <w:pPr>
              <w:pStyle w:val="TableBodyText"/>
            </w:pPr>
            <w:r>
              <w:t>"[ISO/IEC-29500-1] §22.1.2.88"</w:t>
            </w:r>
          </w:p>
        </w:tc>
      </w:tr>
      <w:tr w:rsidR="00677E18" w:rsidTr="00677E18">
        <w:tc>
          <w:tcPr>
            <w:tcW w:w="0" w:type="auto"/>
            <w:vAlign w:val="center"/>
          </w:tcPr>
          <w:p w:rsidR="00677E18" w:rsidRDefault="001842DB">
            <w:pPr>
              <w:pStyle w:val="TableBodyText"/>
            </w:pPr>
            <w:r>
              <w:rPr>
                <w:b/>
              </w:rPr>
              <w:t>sdt</w:t>
            </w:r>
            <w:r>
              <w:t xml:space="preserve"> (Ruby Inline-Level Structured Document Tag)</w:t>
            </w:r>
          </w:p>
        </w:tc>
        <w:tc>
          <w:tcPr>
            <w:tcW w:w="0" w:type="auto"/>
            <w:vAlign w:val="center"/>
          </w:tcPr>
          <w:p w:rsidR="00677E18" w:rsidRDefault="001842DB">
            <w:pPr>
              <w:pStyle w:val="TableBodyText"/>
            </w:pPr>
            <w:r>
              <w:t>§</w:t>
            </w:r>
            <w:hyperlink w:anchor="Section_808b32d8ad644c849fb585ad68be54b9">
              <w:r>
                <w:rPr>
                  <w:rStyle w:val="Hyperlink"/>
                </w:rPr>
                <w:t>3.1.3.1.6, sdt</w:t>
              </w:r>
            </w:hyperlink>
          </w:p>
        </w:tc>
      </w:tr>
      <w:tr w:rsidR="00677E18" w:rsidTr="00677E18">
        <w:tc>
          <w:tcPr>
            <w:tcW w:w="0" w:type="auto"/>
            <w:vAlign w:val="center"/>
          </w:tcPr>
          <w:p w:rsidR="00677E18" w:rsidRDefault="001842DB">
            <w:pPr>
              <w:pStyle w:val="TableBodyText"/>
            </w:pPr>
            <w:r>
              <w:rPr>
                <w:b/>
              </w:rPr>
              <w:t>sPre</w:t>
            </w:r>
            <w:r>
              <w:t xml:space="preserve"> (Pre-Sub-Superscript Object)</w:t>
            </w:r>
          </w:p>
        </w:tc>
        <w:tc>
          <w:tcPr>
            <w:tcW w:w="0" w:type="auto"/>
            <w:vAlign w:val="center"/>
          </w:tcPr>
          <w:p w:rsidR="00677E18" w:rsidRDefault="001842DB">
            <w:pPr>
              <w:pStyle w:val="TableBodyText"/>
            </w:pPr>
            <w:r>
              <w:t>"[ISO/IEC-29500-1] §22.1.2.99"</w:t>
            </w:r>
          </w:p>
        </w:tc>
      </w:tr>
      <w:tr w:rsidR="00677E18" w:rsidTr="00677E18">
        <w:tc>
          <w:tcPr>
            <w:tcW w:w="0" w:type="auto"/>
            <w:vAlign w:val="center"/>
          </w:tcPr>
          <w:p w:rsidR="00677E18" w:rsidRDefault="001842DB">
            <w:pPr>
              <w:pStyle w:val="TableBodyText"/>
            </w:pPr>
            <w:r>
              <w:rPr>
                <w:b/>
              </w:rPr>
              <w:t>sSub</w:t>
            </w:r>
            <w:r>
              <w:t xml:space="preserve"> (Subscript Object)</w:t>
            </w:r>
          </w:p>
        </w:tc>
        <w:tc>
          <w:tcPr>
            <w:tcW w:w="0" w:type="auto"/>
            <w:vAlign w:val="center"/>
          </w:tcPr>
          <w:p w:rsidR="00677E18" w:rsidRDefault="001842DB">
            <w:pPr>
              <w:pStyle w:val="TableBodyText"/>
            </w:pPr>
            <w:r>
              <w:t>"[ISO/IEC-29500-1] §22.1.2.101"</w:t>
            </w:r>
          </w:p>
        </w:tc>
      </w:tr>
      <w:tr w:rsidR="00677E18" w:rsidTr="00677E18">
        <w:tc>
          <w:tcPr>
            <w:tcW w:w="0" w:type="auto"/>
            <w:vAlign w:val="center"/>
          </w:tcPr>
          <w:p w:rsidR="00677E18" w:rsidRDefault="001842DB">
            <w:pPr>
              <w:pStyle w:val="TableBodyText"/>
            </w:pPr>
            <w:r>
              <w:rPr>
                <w:b/>
              </w:rPr>
              <w:t>sSubSup</w:t>
            </w:r>
            <w:r>
              <w:t xml:space="preserve"> (Sub-Superscript Object)</w:t>
            </w:r>
          </w:p>
        </w:tc>
        <w:tc>
          <w:tcPr>
            <w:tcW w:w="0" w:type="auto"/>
            <w:vAlign w:val="center"/>
          </w:tcPr>
          <w:p w:rsidR="00677E18" w:rsidRDefault="001842DB">
            <w:pPr>
              <w:pStyle w:val="TableBodyText"/>
            </w:pPr>
            <w:r>
              <w:t>"[ISO/IEC-29500-1] §22.1.2.103"</w:t>
            </w:r>
          </w:p>
        </w:tc>
      </w:tr>
      <w:tr w:rsidR="00677E18" w:rsidTr="00677E18">
        <w:tc>
          <w:tcPr>
            <w:tcW w:w="0" w:type="auto"/>
            <w:vAlign w:val="center"/>
          </w:tcPr>
          <w:p w:rsidR="00677E18" w:rsidRDefault="001842DB">
            <w:pPr>
              <w:pStyle w:val="TableBodyText"/>
            </w:pPr>
            <w:r>
              <w:rPr>
                <w:b/>
              </w:rPr>
              <w:t>sSup</w:t>
            </w:r>
            <w:r>
              <w:t xml:space="preserve"> (Superscript Object)</w:t>
            </w:r>
          </w:p>
        </w:tc>
        <w:tc>
          <w:tcPr>
            <w:tcW w:w="0" w:type="auto"/>
            <w:vAlign w:val="center"/>
          </w:tcPr>
          <w:p w:rsidR="00677E18" w:rsidRDefault="001842DB">
            <w:pPr>
              <w:pStyle w:val="TableBodyText"/>
            </w:pPr>
            <w:r>
              <w:t>"[ISO/IEC-29500-1] §22.1.2.105"</w:t>
            </w:r>
          </w:p>
        </w:tc>
      </w:tr>
    </w:tbl>
    <w:p w:rsidR="00677E18" w:rsidRDefault="00677E18"/>
    <w:p w:rsidR="00677E18" w:rsidRDefault="00677E18"/>
    <w:tbl>
      <w:tblPr>
        <w:tblStyle w:val="Table-ShadedHeader"/>
        <w:tblW w:w="0" w:type="auto"/>
        <w:tblLook w:val="04A0" w:firstRow="1" w:lastRow="0" w:firstColumn="1" w:lastColumn="0" w:noHBand="0" w:noVBand="1"/>
      </w:tblPr>
      <w:tblGrid>
        <w:gridCol w:w="3414"/>
        <w:gridCol w:w="606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anchor</w:t>
            </w:r>
            <w:r>
              <w:t xml:space="preserve"> (Hyperlink Anchor)</w:t>
            </w:r>
          </w:p>
        </w:tc>
        <w:tc>
          <w:tcPr>
            <w:tcW w:w="0" w:type="auto"/>
            <w:vAlign w:val="center"/>
          </w:tcPr>
          <w:p w:rsidR="00677E18" w:rsidRDefault="001842DB">
            <w:pPr>
              <w:pStyle w:val="TableBodyText"/>
            </w:pPr>
            <w:r>
              <w:t xml:space="preserve">Specifies the name of a bookmark in the current document which shall be the target of </w:t>
            </w:r>
            <w:r>
              <w:t xml:space="preserve">this hyperlink. </w:t>
            </w:r>
          </w:p>
          <w:p w:rsidR="00677E18" w:rsidRDefault="00677E18">
            <w:pPr>
              <w:pStyle w:val="TableBodyText"/>
            </w:pPr>
          </w:p>
          <w:p w:rsidR="00677E18" w:rsidRDefault="001842DB">
            <w:pPr>
              <w:pStyle w:val="TableBodyText"/>
            </w:pPr>
            <w:r>
              <w:t xml:space="preserve">If this attribute is omitted, then the default behavior shall be to navigate to the start of the document. If a hyperlink target is also specified using the </w:t>
            </w:r>
            <w:r>
              <w:rPr>
                <w:b/>
              </w:rPr>
              <w:t>r:id</w:t>
            </w:r>
            <w:r>
              <w:t xml:space="preserve"> attribute, then this attribute shall be ignored. If no bookmark exists in the current document with the given bookmark name, then the default behavior shall be to navigate to the start of the document.</w:t>
            </w:r>
          </w:p>
          <w:p w:rsidR="00677E18" w:rsidRDefault="00677E18">
            <w:pPr>
              <w:pStyle w:val="TableBodyText"/>
            </w:pPr>
          </w:p>
          <w:p w:rsidR="00677E18" w:rsidRDefault="001842DB">
            <w:pPr>
              <w:pStyle w:val="TableBodyText"/>
            </w:pPr>
            <w:r>
              <w:t>[Example: Consider the following WordprocessingML fr</w:t>
            </w:r>
            <w:r>
              <w:t>agment for a hyperlink:</w:t>
            </w:r>
          </w:p>
          <w:p w:rsidR="00677E18" w:rsidRDefault="00677E18">
            <w:pPr>
              <w:pStyle w:val="TableBodyText"/>
            </w:pPr>
          </w:p>
          <w:p w:rsidR="00677E18" w:rsidRDefault="001842DB">
            <w:pPr>
              <w:pStyle w:val="Code"/>
            </w:pPr>
            <w:r>
              <w:t>&lt;w:hyperlink w:anchor="chapter3"&gt;</w:t>
            </w:r>
          </w:p>
          <w:p w:rsidR="00677E18" w:rsidRDefault="001842DB">
            <w:pPr>
              <w:pStyle w:val="Code"/>
            </w:pPr>
            <w:r>
              <w:t xml:space="preserve">  &lt;w:r&gt;</w:t>
            </w:r>
          </w:p>
          <w:p w:rsidR="00677E18" w:rsidRDefault="001842DB">
            <w:pPr>
              <w:pStyle w:val="Code"/>
            </w:pPr>
            <w:r>
              <w:t xml:space="preserve">    &lt;w:t&gt;Go to Chapter Three&lt;/w:t&gt;</w:t>
            </w:r>
          </w:p>
          <w:p w:rsidR="00677E18" w:rsidRDefault="001842DB">
            <w:pPr>
              <w:pStyle w:val="Code"/>
            </w:pPr>
            <w:r>
              <w:t xml:space="preserve">  &lt;/w:r&gt;</w:t>
            </w:r>
          </w:p>
          <w:p w:rsidR="00677E18" w:rsidRDefault="001842DB">
            <w:pPr>
              <w:pStyle w:val="Code"/>
            </w:pPr>
            <w:r>
              <w:t>&lt;/w:hyperlink&gt;</w:t>
            </w:r>
          </w:p>
          <w:p w:rsidR="00677E18" w:rsidRDefault="00677E18">
            <w:pPr>
              <w:pStyle w:val="TableBodyText"/>
            </w:pPr>
          </w:p>
          <w:p w:rsidR="00677E18" w:rsidRDefault="001842DB">
            <w:pPr>
              <w:pStyle w:val="TableBodyText"/>
            </w:pPr>
            <w:r>
              <w:t xml:space="preserve">The </w:t>
            </w:r>
            <w:r>
              <w:rPr>
                <w:b/>
              </w:rPr>
              <w:t>anchor</w:t>
            </w:r>
            <w:r>
              <w:t xml:space="preserve"> attribute specifies that the target of the current hyperlink shall be the text contained within the bookmark </w:t>
            </w:r>
            <w:r>
              <w:rPr>
                <w:i/>
              </w:rPr>
              <w:t>chapter3</w:t>
            </w:r>
            <w:r>
              <w:t xml:space="preserve"> </w:t>
            </w:r>
            <w:r>
              <w:t>within the document. end example]</w:t>
            </w:r>
          </w:p>
          <w:p w:rsidR="00677E18" w:rsidRDefault="00677E18">
            <w:pPr>
              <w:pStyle w:val="TableBodyText"/>
            </w:pPr>
          </w:p>
          <w:p w:rsidR="00677E18" w:rsidRDefault="001842DB">
            <w:pPr>
              <w:pStyle w:val="TableBodyText"/>
            </w:pPr>
            <w:r>
              <w:t>The possible values for this attribute are defined by the ST_String255 simple type (§</w:t>
            </w:r>
            <w:hyperlink w:anchor="Section_73f2382235094ce4a27391e7e5a80c27">
              <w:r>
                <w:rPr>
                  <w:rStyle w:val="Hyperlink"/>
                </w:rPr>
                <w:t>3.1.3.3.9, ST_String255</w:t>
              </w:r>
            </w:hyperlink>
            <w:r>
              <w:t>).</w:t>
            </w:r>
          </w:p>
        </w:tc>
      </w:tr>
      <w:tr w:rsidR="00677E18" w:rsidTr="00677E18">
        <w:tc>
          <w:tcPr>
            <w:tcW w:w="0" w:type="auto"/>
            <w:vAlign w:val="center"/>
          </w:tcPr>
          <w:p w:rsidR="00677E18" w:rsidRDefault="001842DB">
            <w:pPr>
              <w:pStyle w:val="TableBodyText"/>
            </w:pPr>
            <w:r>
              <w:rPr>
                <w:b/>
              </w:rPr>
              <w:t>docLocation</w:t>
            </w:r>
            <w:r>
              <w:t xml:space="preserve"> (Location in Target Document)</w:t>
            </w:r>
          </w:p>
        </w:tc>
        <w:tc>
          <w:tcPr>
            <w:tcW w:w="0" w:type="auto"/>
            <w:vAlign w:val="center"/>
          </w:tcPr>
          <w:p w:rsidR="00677E18" w:rsidRDefault="001842DB">
            <w:pPr>
              <w:pStyle w:val="TableBodyText"/>
            </w:pPr>
            <w:r>
              <w:t>Spec</w:t>
            </w:r>
            <w:r>
              <w:t>ifies a location in the target of the hyperlink that has no bookmarks.</w:t>
            </w:r>
          </w:p>
          <w:p w:rsidR="00677E18" w:rsidRDefault="00677E18">
            <w:pPr>
              <w:pStyle w:val="TableBodyText"/>
            </w:pPr>
          </w:p>
          <w:p w:rsidR="00677E18" w:rsidRDefault="001842DB">
            <w:pPr>
              <w:pStyle w:val="TableBodyText"/>
            </w:pPr>
            <w:r>
              <w:t xml:space="preserve">If this attribute is omitted, then no location shall be associated with the parent hyperlink. If the </w:t>
            </w:r>
            <w:r>
              <w:rPr>
                <w:b/>
              </w:rPr>
              <w:t>anchor</w:t>
            </w:r>
            <w:r>
              <w:t xml:space="preserve"> attribute is also specified, then this </w:t>
            </w:r>
            <w:r>
              <w:lastRenderedPageBreak/>
              <w:t>attribute may be ignored when the hyp</w:t>
            </w:r>
            <w:r>
              <w:t>erlink is invoked.</w:t>
            </w:r>
          </w:p>
          <w:p w:rsidR="00677E18" w:rsidRDefault="00677E18">
            <w:pPr>
              <w:pStyle w:val="TableBodyText"/>
            </w:pPr>
          </w:p>
          <w:p w:rsidR="00677E18" w:rsidRDefault="001842DB">
            <w:pPr>
              <w:pStyle w:val="TableBodyText"/>
            </w:pPr>
            <w:r>
              <w:t>[Example: Consider the following WordprocessingML fragment for a hyperlink:</w:t>
            </w:r>
          </w:p>
          <w:p w:rsidR="00677E18" w:rsidRDefault="00677E18">
            <w:pPr>
              <w:pStyle w:val="TableBodyText"/>
            </w:pPr>
          </w:p>
          <w:p w:rsidR="00677E18" w:rsidRDefault="001842DB">
            <w:pPr>
              <w:pStyle w:val="Code"/>
            </w:pPr>
            <w:r>
              <w:t>&lt;w:hyperlink r:id="rId9" w:docLocation="table"&gt;</w:t>
            </w:r>
          </w:p>
          <w:p w:rsidR="00677E18" w:rsidRDefault="001842DB">
            <w:pPr>
              <w:pStyle w:val="Code"/>
            </w:pPr>
            <w:r>
              <w:t xml:space="preserve">  &lt;w:r&gt;</w:t>
            </w:r>
          </w:p>
          <w:p w:rsidR="00677E18" w:rsidRDefault="001842DB">
            <w:pPr>
              <w:pStyle w:val="Code"/>
            </w:pPr>
            <w:r>
              <w:t xml:space="preserve">    &lt;w:t&gt;Click Here&lt;/w:t&gt;</w:t>
            </w:r>
          </w:p>
          <w:p w:rsidR="00677E18" w:rsidRDefault="001842DB">
            <w:pPr>
              <w:pStyle w:val="Code"/>
            </w:pPr>
            <w:r>
              <w:t xml:space="preserve">  &lt;/w:r&gt;</w:t>
            </w:r>
          </w:p>
          <w:p w:rsidR="00677E18" w:rsidRDefault="001842DB">
            <w:pPr>
              <w:pStyle w:val="Code"/>
            </w:pPr>
            <w:r>
              <w:t>&lt;/w:hyperlink&gt;</w:t>
            </w:r>
          </w:p>
          <w:p w:rsidR="00677E18" w:rsidRDefault="00677E18">
            <w:pPr>
              <w:pStyle w:val="TableBodyText"/>
            </w:pPr>
          </w:p>
          <w:p w:rsidR="00677E18" w:rsidRDefault="001842DB">
            <w:pPr>
              <w:pStyle w:val="TableBodyText"/>
            </w:pPr>
            <w:r>
              <w:t xml:space="preserve">The </w:t>
            </w:r>
            <w:r>
              <w:rPr>
                <w:b/>
              </w:rPr>
              <w:t>docLocation</w:t>
            </w:r>
            <w:r>
              <w:t xml:space="preserve"> attribute specifies that the target of the current hyperlink shall be a region targeted by the string </w:t>
            </w:r>
            <w:r>
              <w:rPr>
                <w:i/>
              </w:rPr>
              <w:t>table</w:t>
            </w:r>
            <w:r>
              <w:t xml:space="preserve"> within the target document. end example]</w:t>
            </w:r>
          </w:p>
          <w:p w:rsidR="00677E18" w:rsidRDefault="00677E18">
            <w:pPr>
              <w:pStyle w:val="TableBodyText"/>
            </w:pPr>
          </w:p>
          <w:p w:rsidR="00677E18" w:rsidRDefault="001842DB">
            <w:pPr>
              <w:pStyle w:val="TableBodyText"/>
            </w:pPr>
            <w:r>
              <w:t>The possible values for this attribute are defined by the ST_String255 simple type (§3.1.3.3.9, ST_String</w:t>
            </w:r>
            <w:r>
              <w:t>255).</w:t>
            </w:r>
          </w:p>
        </w:tc>
      </w:tr>
      <w:tr w:rsidR="00677E18" w:rsidTr="00677E18">
        <w:tc>
          <w:tcPr>
            <w:tcW w:w="0" w:type="auto"/>
            <w:vAlign w:val="center"/>
          </w:tcPr>
          <w:p w:rsidR="00677E18" w:rsidRDefault="001842DB">
            <w:pPr>
              <w:pStyle w:val="TableBodyText"/>
            </w:pPr>
            <w:r>
              <w:rPr>
                <w:b/>
              </w:rPr>
              <w:lastRenderedPageBreak/>
              <w:t>history</w:t>
            </w:r>
            <w:r>
              <w:t xml:space="preserve"> (Add to Viewed Hyperlinks)</w:t>
            </w:r>
          </w:p>
        </w:tc>
        <w:tc>
          <w:tcPr>
            <w:tcW w:w="0" w:type="auto"/>
            <w:vAlign w:val="center"/>
          </w:tcPr>
          <w:p w:rsidR="00677E18" w:rsidRDefault="001842DB">
            <w:pPr>
              <w:pStyle w:val="TableBodyText"/>
            </w:pPr>
            <w:r>
              <w:t xml:space="preserve">Specifies whether the target of the parent hyperlink (as specified via the </w:t>
            </w:r>
            <w:r>
              <w:rPr>
                <w:b/>
              </w:rPr>
              <w:t>r:id</w:t>
            </w:r>
            <w:r>
              <w:t xml:space="preserve"> attribute) shall be added to a list of viewed hyperlinks when it is invoked.</w:t>
            </w:r>
          </w:p>
          <w:p w:rsidR="00677E18" w:rsidRDefault="00677E18">
            <w:pPr>
              <w:pStyle w:val="TableBodyText"/>
            </w:pPr>
          </w:p>
          <w:p w:rsidR="00677E18" w:rsidRDefault="001842DB">
            <w:pPr>
              <w:pStyle w:val="TableBodyText"/>
            </w:pPr>
            <w:r>
              <w:t xml:space="preserve">If this attribute is omitted, then its value shall be assumed to be </w:t>
            </w:r>
            <w:r>
              <w:rPr>
                <w:i/>
              </w:rPr>
              <w:t>false</w:t>
            </w:r>
            <w:r>
              <w:t>.</w:t>
            </w:r>
          </w:p>
          <w:p w:rsidR="00677E18" w:rsidRDefault="00677E18">
            <w:pPr>
              <w:pStyle w:val="TableBodyText"/>
            </w:pPr>
          </w:p>
          <w:p w:rsidR="00677E18" w:rsidRDefault="001842DB">
            <w:pPr>
              <w:pStyle w:val="TableBodyText"/>
            </w:pPr>
            <w:r>
              <w:t>[Example: Consider the following WordprocessingML fragment for a hyperlink:</w:t>
            </w:r>
          </w:p>
          <w:p w:rsidR="00677E18" w:rsidRDefault="00677E18">
            <w:pPr>
              <w:pStyle w:val="TableBodyText"/>
            </w:pPr>
          </w:p>
          <w:p w:rsidR="00677E18" w:rsidRDefault="001842DB">
            <w:pPr>
              <w:pStyle w:val="Code"/>
            </w:pPr>
            <w:r>
              <w:t>&lt;w:hyperlink r:id="rId9" w:history="true"&gt;</w:t>
            </w:r>
          </w:p>
          <w:p w:rsidR="00677E18" w:rsidRDefault="001842DB">
            <w:pPr>
              <w:pStyle w:val="Code"/>
            </w:pPr>
            <w:r>
              <w:t xml:space="preserve">  &lt;w:r&gt;</w:t>
            </w:r>
          </w:p>
          <w:p w:rsidR="00677E18" w:rsidRDefault="001842DB">
            <w:pPr>
              <w:pStyle w:val="Code"/>
            </w:pPr>
            <w:r>
              <w:t xml:space="preserve">    &lt;w:t&gt;http://example.com&lt;/w:t&gt;</w:t>
            </w:r>
          </w:p>
          <w:p w:rsidR="00677E18" w:rsidRDefault="001842DB">
            <w:pPr>
              <w:pStyle w:val="Code"/>
            </w:pPr>
            <w:r>
              <w:t xml:space="preserve">  &lt;/w:r&gt;</w:t>
            </w:r>
          </w:p>
          <w:p w:rsidR="00677E18" w:rsidRDefault="001842DB">
            <w:pPr>
              <w:pStyle w:val="Code"/>
            </w:pPr>
            <w:r>
              <w:t>&lt;/w:hyper</w:t>
            </w:r>
            <w:r>
              <w:t>link&gt;</w:t>
            </w:r>
          </w:p>
          <w:p w:rsidR="00677E18" w:rsidRDefault="00677E18">
            <w:pPr>
              <w:pStyle w:val="TableBodyText"/>
            </w:pPr>
          </w:p>
          <w:p w:rsidR="00677E18" w:rsidRDefault="001842DB">
            <w:pPr>
              <w:pStyle w:val="TableBodyText"/>
            </w:pPr>
            <w:r>
              <w:t xml:space="preserve">The </w:t>
            </w:r>
            <w:r>
              <w:rPr>
                <w:b/>
              </w:rPr>
              <w:t>history</w:t>
            </w:r>
            <w:r>
              <w:t xml:space="preserve"> attribute value of </w:t>
            </w:r>
            <w:r>
              <w:rPr>
                <w:i/>
              </w:rPr>
              <w:t>true</w:t>
            </w:r>
            <w:r>
              <w:t xml:space="preserve"> specifies that the target of the current hyperlink shall be added to a list of visited hyperlinks when invoked within the document. end example]</w:t>
            </w:r>
          </w:p>
          <w:p w:rsidR="00677E18" w:rsidRDefault="00677E18">
            <w:pPr>
              <w:pStyle w:val="TableBodyText"/>
            </w:pPr>
          </w:p>
          <w:p w:rsidR="00677E18" w:rsidRDefault="001842DB">
            <w:pPr>
              <w:pStyle w:val="TableBodyText"/>
            </w:pPr>
            <w:r>
              <w:t xml:space="preserve">The possible values for this attribute are defined by the ST_OnOff </w:t>
            </w:r>
            <w:r>
              <w:t>simple type (§</w:t>
            </w:r>
            <w:hyperlink w:anchor="Section_79cbec698430479d88c056dd44369074">
              <w:r>
                <w:rPr>
                  <w:rStyle w:val="Hyperlink"/>
                </w:rPr>
                <w:t>3.1.3.3.6, ST_OnOff</w:t>
              </w:r>
            </w:hyperlink>
            <w:r>
              <w:t>).</w:t>
            </w:r>
          </w:p>
        </w:tc>
      </w:tr>
      <w:tr w:rsidR="00677E18" w:rsidTr="00677E18">
        <w:tc>
          <w:tcPr>
            <w:tcW w:w="0" w:type="auto"/>
            <w:vAlign w:val="center"/>
          </w:tcPr>
          <w:p w:rsidR="00677E18" w:rsidRDefault="001842DB">
            <w:pPr>
              <w:pStyle w:val="TableBodyText"/>
            </w:pPr>
            <w:r>
              <w:rPr>
                <w:b/>
              </w:rPr>
              <w:t>id</w:t>
            </w:r>
            <w:r>
              <w:t xml:space="preserve"> (Hyperlink Target)</w:t>
            </w:r>
          </w:p>
          <w:p w:rsidR="00677E18" w:rsidRDefault="00677E18">
            <w:pPr>
              <w:pStyle w:val="TableBodyText"/>
            </w:pPr>
          </w:p>
          <w:p w:rsidR="00677E18" w:rsidRDefault="001842DB">
            <w:pPr>
              <w:pStyle w:val="TableBodyText"/>
            </w:pPr>
            <w:r>
              <w:t>Namespace: .../officeDocument/2006/relationships</w:t>
            </w:r>
          </w:p>
        </w:tc>
        <w:tc>
          <w:tcPr>
            <w:tcW w:w="0" w:type="auto"/>
            <w:vAlign w:val="center"/>
          </w:tcPr>
          <w:p w:rsidR="00677E18" w:rsidRDefault="001842DB">
            <w:pPr>
              <w:pStyle w:val="TableBodyText"/>
            </w:pPr>
            <w:r>
              <w:t>Specifies the ID of the relationship whose target shall be used as the target for th</w:t>
            </w:r>
            <w:r>
              <w:t>is hyperlink.</w:t>
            </w:r>
          </w:p>
          <w:p w:rsidR="00677E18" w:rsidRDefault="00677E18">
            <w:pPr>
              <w:pStyle w:val="TableBodyText"/>
            </w:pPr>
          </w:p>
          <w:p w:rsidR="00677E18" w:rsidRDefault="001842DB">
            <w:pPr>
              <w:pStyle w:val="TableBodyText"/>
            </w:pPr>
            <w:r>
              <w:t xml:space="preserve">If the </w:t>
            </w:r>
            <w:r>
              <w:rPr>
                <w:b/>
              </w:rPr>
              <w:t>id</w:t>
            </w:r>
            <w:r>
              <w:t xml:space="preserve"> attribute is omitted, then there shall be no external target for the current hyperlink, although a location in the current document may still be specified as a target via the </w:t>
            </w:r>
            <w:r>
              <w:rPr>
                <w:b/>
              </w:rPr>
              <w:t>anchor</w:t>
            </w:r>
            <w:r>
              <w:t xml:space="preserve"> attribute. If the </w:t>
            </w:r>
            <w:r>
              <w:rPr>
                <w:b/>
              </w:rPr>
              <w:t>id</w:t>
            </w:r>
            <w:r>
              <w:t xml:space="preserve"> attribute exists, it shall s</w:t>
            </w:r>
            <w:r>
              <w:t xml:space="preserve">upersede the value in the </w:t>
            </w:r>
            <w:r>
              <w:rPr>
                <w:b/>
              </w:rPr>
              <w:t>anchor</w:t>
            </w:r>
            <w:r>
              <w:t xml:space="preserve"> attribute.</w:t>
            </w:r>
          </w:p>
          <w:p w:rsidR="00677E18" w:rsidRDefault="00677E18">
            <w:pPr>
              <w:pStyle w:val="TableBodyText"/>
            </w:pPr>
          </w:p>
          <w:p w:rsidR="00677E18" w:rsidRDefault="001842DB">
            <w:pPr>
              <w:pStyle w:val="TableBodyText"/>
            </w:pPr>
            <w:r>
              <w:t>[Example: Consider the following WordprocessingML fragment for a hyperlink:</w:t>
            </w:r>
          </w:p>
          <w:p w:rsidR="00677E18" w:rsidRDefault="00677E18">
            <w:pPr>
              <w:pStyle w:val="TableBodyText"/>
            </w:pPr>
          </w:p>
          <w:p w:rsidR="00677E18" w:rsidRDefault="001842DB">
            <w:pPr>
              <w:pStyle w:val="Code"/>
            </w:pPr>
            <w:r>
              <w:lastRenderedPageBreak/>
              <w:t>&lt;w:hyperlink r:id="rId9"&gt;</w:t>
            </w:r>
          </w:p>
          <w:p w:rsidR="00677E18" w:rsidRDefault="001842DB">
            <w:pPr>
              <w:pStyle w:val="Code"/>
            </w:pPr>
            <w:r>
              <w:t xml:space="preserve">  &lt;w:r&gt;</w:t>
            </w:r>
          </w:p>
          <w:p w:rsidR="00677E18" w:rsidRDefault="001842DB">
            <w:pPr>
              <w:pStyle w:val="Code"/>
            </w:pPr>
            <w:r>
              <w:t xml:space="preserve">    &lt;w:t&gt;http://example.com&lt;/w:t&gt;</w:t>
            </w:r>
          </w:p>
          <w:p w:rsidR="00677E18" w:rsidRDefault="001842DB">
            <w:pPr>
              <w:pStyle w:val="Code"/>
            </w:pPr>
            <w:r>
              <w:t xml:space="preserve">  &lt;/w:r&gt;</w:t>
            </w:r>
          </w:p>
          <w:p w:rsidR="00677E18" w:rsidRDefault="001842DB">
            <w:pPr>
              <w:pStyle w:val="Code"/>
            </w:pPr>
            <w:r>
              <w:t>&lt;/w:hyperlink&gt;</w:t>
            </w:r>
          </w:p>
          <w:p w:rsidR="00677E18" w:rsidRDefault="00677E18">
            <w:pPr>
              <w:pStyle w:val="TableBodyText"/>
            </w:pPr>
          </w:p>
          <w:p w:rsidR="00677E18" w:rsidRDefault="001842DB">
            <w:pPr>
              <w:pStyle w:val="TableBodyText"/>
            </w:pPr>
            <w:r>
              <w:t xml:space="preserve">An </w:t>
            </w:r>
            <w:r>
              <w:rPr>
                <w:b/>
              </w:rPr>
              <w:t>id</w:t>
            </w:r>
            <w:r>
              <w:t xml:space="preserve"> attribute value of </w:t>
            </w:r>
            <w:r>
              <w:rPr>
                <w:i/>
              </w:rPr>
              <w:t>rId9</w:t>
            </w:r>
            <w:r>
              <w:t xml:space="preserve"> specifies t</w:t>
            </w:r>
            <w:r>
              <w:t xml:space="preserve">hat the relationship in the associated relationship part item with a corresponding </w:t>
            </w:r>
            <w:r>
              <w:rPr>
                <w:b/>
              </w:rPr>
              <w:t>Id</w:t>
            </w:r>
            <w:r>
              <w:t xml:space="preserve"> attribute value shall be navigated to when this hyperlink is invoked. For example, if the following XML is present in the associated relationship part item:</w:t>
            </w:r>
          </w:p>
          <w:p w:rsidR="00677E18" w:rsidRDefault="00677E18">
            <w:pPr>
              <w:pStyle w:val="TableBodyText"/>
            </w:pPr>
          </w:p>
          <w:p w:rsidR="00677E18" w:rsidRDefault="001842DB">
            <w:pPr>
              <w:pStyle w:val="Code"/>
            </w:pPr>
            <w:r>
              <w:t>&lt;Relationshi</w:t>
            </w:r>
            <w:r>
              <w:t>ps xmlns="…"&gt;</w:t>
            </w:r>
          </w:p>
          <w:p w:rsidR="00677E18" w:rsidRDefault="001842DB">
            <w:pPr>
              <w:pStyle w:val="Code"/>
            </w:pPr>
            <w:r>
              <w:t xml:space="preserve">  &lt;Relationship Id="rId9" Mode="External" Target=http://www.contoso.com /&gt;</w:t>
            </w:r>
          </w:p>
          <w:p w:rsidR="00677E18" w:rsidRDefault="001842DB">
            <w:pPr>
              <w:pStyle w:val="Code"/>
            </w:pPr>
            <w:r>
              <w:t>&lt;/Relationships&gt;</w:t>
            </w:r>
          </w:p>
          <w:p w:rsidR="00677E18" w:rsidRDefault="00677E18">
            <w:pPr>
              <w:pStyle w:val="TableBodyText"/>
            </w:pPr>
          </w:p>
          <w:p w:rsidR="00677E18" w:rsidRDefault="001842DB">
            <w:pPr>
              <w:pStyle w:val="TableBodyText"/>
            </w:pPr>
            <w:r>
              <w:t xml:space="preserve">The target of this hyperlink would therefore be the target of relationship </w:t>
            </w:r>
            <w:r>
              <w:rPr>
                <w:i/>
              </w:rPr>
              <w:t>rId9</w:t>
            </w:r>
            <w:r>
              <w:t xml:space="preserve"> - in this case, </w:t>
            </w:r>
            <w:r>
              <w:rPr>
                <w:i/>
              </w:rPr>
              <w:t>http://www.contoso.com</w:t>
            </w:r>
            <w:r>
              <w:t>. end example]</w:t>
            </w:r>
          </w:p>
          <w:p w:rsidR="00677E18" w:rsidRDefault="00677E18">
            <w:pPr>
              <w:pStyle w:val="TableBodyText"/>
            </w:pPr>
          </w:p>
          <w:p w:rsidR="00677E18" w:rsidRDefault="001842DB">
            <w:pPr>
              <w:pStyle w:val="TableBodyText"/>
            </w:pPr>
            <w:r>
              <w:t xml:space="preserve">The possible </w:t>
            </w:r>
            <w:r>
              <w:t>values for this attribute are defined by the ST_RelationshipId simple type ("[ISO/IEC-29500-1] §22.8.2.1").</w:t>
            </w:r>
          </w:p>
        </w:tc>
      </w:tr>
      <w:tr w:rsidR="00677E18" w:rsidTr="00677E18">
        <w:tc>
          <w:tcPr>
            <w:tcW w:w="0" w:type="auto"/>
            <w:vAlign w:val="center"/>
          </w:tcPr>
          <w:p w:rsidR="00677E18" w:rsidRDefault="001842DB">
            <w:pPr>
              <w:pStyle w:val="TableBodyText"/>
            </w:pPr>
            <w:r>
              <w:rPr>
                <w:b/>
              </w:rPr>
              <w:lastRenderedPageBreak/>
              <w:t>tgtFrame</w:t>
            </w:r>
            <w:r>
              <w:t xml:space="preserve"> (Hyperlink Target Frame)</w:t>
            </w:r>
          </w:p>
        </w:tc>
        <w:tc>
          <w:tcPr>
            <w:tcW w:w="0" w:type="auto"/>
            <w:vAlign w:val="center"/>
          </w:tcPr>
          <w:p w:rsidR="00677E18" w:rsidRDefault="001842DB">
            <w:pPr>
              <w:pStyle w:val="TableBodyText"/>
            </w:pPr>
            <w:r>
              <w:t xml:space="preserve">Specifies a frame within the parent HTML frameset for the target of the parent hyperlink when one exists. Values </w:t>
            </w:r>
            <w:r>
              <w:t>shall be handled as follows:</w:t>
            </w:r>
          </w:p>
          <w:p w:rsidR="00677E18" w:rsidRDefault="00677E18">
            <w:pPr>
              <w:pStyle w:val="TableBodyText"/>
            </w:pPr>
          </w:p>
          <w:p w:rsidR="00677E18" w:rsidRDefault="001842DB">
            <w:pPr>
              <w:pStyle w:val="TableBodyText"/>
            </w:pPr>
            <w:r>
              <w:rPr>
                <w:rStyle w:val="InlineCode"/>
              </w:rPr>
              <w:t>_top</w:t>
            </w:r>
          </w:p>
          <w:p w:rsidR="00677E18" w:rsidRDefault="001842DB">
            <w:pPr>
              <w:pStyle w:val="TableBodyText"/>
            </w:pPr>
            <w:r>
              <w:t>Open hyperlink target in the full region of the current window.</w:t>
            </w:r>
          </w:p>
          <w:p w:rsidR="00677E18" w:rsidRDefault="001842DB">
            <w:pPr>
              <w:pStyle w:val="TableBodyText"/>
            </w:pPr>
            <w:r>
              <w:rPr>
                <w:rStyle w:val="InlineCode"/>
              </w:rPr>
              <w:t>_self</w:t>
            </w:r>
          </w:p>
          <w:p w:rsidR="00677E18" w:rsidRDefault="001842DB">
            <w:pPr>
              <w:pStyle w:val="TableBodyText"/>
            </w:pPr>
            <w:r>
              <w:t>Open hyperlink target in the same frame as the hyperlink appears.</w:t>
            </w:r>
          </w:p>
          <w:p w:rsidR="00677E18" w:rsidRDefault="001842DB">
            <w:pPr>
              <w:pStyle w:val="TableBodyText"/>
            </w:pPr>
            <w:r>
              <w:rPr>
                <w:rStyle w:val="InlineCode"/>
              </w:rPr>
              <w:t>_parent</w:t>
            </w:r>
          </w:p>
          <w:p w:rsidR="00677E18" w:rsidRDefault="001842DB">
            <w:pPr>
              <w:pStyle w:val="TableBodyText"/>
            </w:pPr>
            <w:r>
              <w:t xml:space="preserve">Open hyperlink target in the parent of the current frame, or the current </w:t>
            </w:r>
            <w:r>
              <w:t>frame if this frame has no parent.</w:t>
            </w:r>
          </w:p>
          <w:p w:rsidR="00677E18" w:rsidRDefault="001842DB">
            <w:pPr>
              <w:pStyle w:val="TableBodyText"/>
            </w:pPr>
            <w:r>
              <w:rPr>
                <w:rStyle w:val="InlineCode"/>
              </w:rPr>
              <w:t>_blank</w:t>
            </w:r>
          </w:p>
          <w:p w:rsidR="00677E18" w:rsidRDefault="001842DB">
            <w:pPr>
              <w:pStyle w:val="TableBodyText"/>
            </w:pPr>
            <w:r>
              <w:t>Open hyperlink target in a new window.</w:t>
            </w:r>
          </w:p>
          <w:p w:rsidR="00677E18" w:rsidRDefault="001842DB">
            <w:pPr>
              <w:pStyle w:val="TableBodyText"/>
            </w:pPr>
            <w:r>
              <w:t>all other values</w:t>
            </w:r>
          </w:p>
          <w:p w:rsidR="00677E18" w:rsidRDefault="001842DB">
            <w:pPr>
              <w:pStyle w:val="TableBodyText"/>
            </w:pPr>
            <w:r>
              <w:t>Open hyperlink target in the frame with the specified name. If no frame exists with this name, open in the current frame.</w:t>
            </w:r>
          </w:p>
          <w:p w:rsidR="00677E18" w:rsidRDefault="00677E18">
            <w:pPr>
              <w:pStyle w:val="TableBodyText"/>
            </w:pPr>
          </w:p>
          <w:p w:rsidR="00677E18" w:rsidRDefault="001842DB">
            <w:pPr>
              <w:pStyle w:val="TableBodyText"/>
            </w:pPr>
            <w:r>
              <w:t xml:space="preserve">If this string does not begin with </w:t>
            </w:r>
            <w:r>
              <w:t>an alphabetic character, it shall be ignored.</w:t>
            </w:r>
          </w:p>
          <w:p w:rsidR="00677E18" w:rsidRDefault="001842DB">
            <w:pPr>
              <w:pStyle w:val="TableBodyText"/>
            </w:pPr>
            <w:r>
              <w:t>If this attribute is omitted, then no target frame information shall be associated with the parent hyperlink. If the current document is not part of a frameset, then this information may be ignored.</w:t>
            </w:r>
          </w:p>
          <w:p w:rsidR="00677E18" w:rsidRDefault="00677E18">
            <w:pPr>
              <w:pStyle w:val="TableBodyText"/>
            </w:pPr>
          </w:p>
          <w:p w:rsidR="00677E18" w:rsidRDefault="001842DB">
            <w:pPr>
              <w:pStyle w:val="TableBodyText"/>
            </w:pPr>
            <w:r>
              <w:t xml:space="preserve">[Example: </w:t>
            </w:r>
            <w:r>
              <w:t>Consider the following WordprocessingML fragment for a hyperlink:</w:t>
            </w:r>
          </w:p>
          <w:p w:rsidR="00677E18" w:rsidRDefault="00677E18">
            <w:pPr>
              <w:pStyle w:val="TableBodyText"/>
            </w:pPr>
          </w:p>
          <w:p w:rsidR="00677E18" w:rsidRDefault="001842DB">
            <w:pPr>
              <w:pStyle w:val="Code"/>
            </w:pPr>
            <w:r>
              <w:t>&lt;w:hyperlink r:id="rId9" w:tgtFrame="_top"&gt;</w:t>
            </w:r>
          </w:p>
          <w:p w:rsidR="00677E18" w:rsidRDefault="001842DB">
            <w:pPr>
              <w:pStyle w:val="Code"/>
            </w:pPr>
            <w:r>
              <w:t xml:space="preserve">  &lt;w:r&gt;</w:t>
            </w:r>
          </w:p>
          <w:p w:rsidR="00677E18" w:rsidRDefault="001842DB">
            <w:pPr>
              <w:pStyle w:val="Code"/>
            </w:pPr>
            <w:r>
              <w:lastRenderedPageBreak/>
              <w:t xml:space="preserve">    &lt;w:t&gt;http://example.com&lt;/w:t&gt;</w:t>
            </w:r>
          </w:p>
          <w:p w:rsidR="00677E18" w:rsidRDefault="001842DB">
            <w:pPr>
              <w:pStyle w:val="Code"/>
            </w:pPr>
            <w:r>
              <w:t xml:space="preserve">  &lt;/w:r&gt;</w:t>
            </w:r>
          </w:p>
          <w:p w:rsidR="00677E18" w:rsidRDefault="001842DB">
            <w:pPr>
              <w:pStyle w:val="Code"/>
            </w:pPr>
            <w:r>
              <w:t>&lt;/w:hyperlink&gt;</w:t>
            </w:r>
          </w:p>
          <w:p w:rsidR="00677E18" w:rsidRDefault="00677E18">
            <w:pPr>
              <w:pStyle w:val="TableBodyText"/>
            </w:pPr>
          </w:p>
          <w:p w:rsidR="00677E18" w:rsidRDefault="001842DB">
            <w:pPr>
              <w:pStyle w:val="TableBodyText"/>
            </w:pPr>
            <w:r>
              <w:t xml:space="preserve">The </w:t>
            </w:r>
            <w:r>
              <w:rPr>
                <w:b/>
              </w:rPr>
              <w:t>tgtFrame</w:t>
            </w:r>
            <w:r>
              <w:t xml:space="preserve"> attribute value of </w:t>
            </w:r>
            <w:r>
              <w:rPr>
                <w:i/>
              </w:rPr>
              <w:t>_top</w:t>
            </w:r>
            <w:r>
              <w:t xml:space="preserve"> specifies that the target of this hyperlink shall be displayed in the full extents of the current window. end example]</w:t>
            </w:r>
          </w:p>
          <w:p w:rsidR="00677E18" w:rsidRDefault="00677E18">
            <w:pPr>
              <w:pStyle w:val="TableBodyText"/>
            </w:pPr>
          </w:p>
          <w:p w:rsidR="00677E18" w:rsidRDefault="001842DB">
            <w:pPr>
              <w:pStyle w:val="TableBodyText"/>
            </w:pPr>
            <w:r>
              <w:t>The possible values for this attribute are defined by the ST_String255 simple type (§3.1.3.3.9, ST_String255).</w:t>
            </w:r>
          </w:p>
        </w:tc>
      </w:tr>
      <w:tr w:rsidR="00677E18" w:rsidTr="00677E18">
        <w:tc>
          <w:tcPr>
            <w:tcW w:w="0" w:type="auto"/>
            <w:vAlign w:val="center"/>
          </w:tcPr>
          <w:p w:rsidR="00677E18" w:rsidRDefault="001842DB">
            <w:pPr>
              <w:pStyle w:val="TableBodyText"/>
            </w:pPr>
            <w:r>
              <w:rPr>
                <w:b/>
              </w:rPr>
              <w:lastRenderedPageBreak/>
              <w:t>tooltip</w:t>
            </w:r>
            <w:r>
              <w:t xml:space="preserve"> (Associated Str</w:t>
            </w:r>
            <w:r>
              <w:t>ing)</w:t>
            </w:r>
          </w:p>
        </w:tc>
        <w:tc>
          <w:tcPr>
            <w:tcW w:w="0" w:type="auto"/>
            <w:vAlign w:val="center"/>
          </w:tcPr>
          <w:p w:rsidR="00677E18" w:rsidRDefault="001842DB">
            <w:pPr>
              <w:pStyle w:val="TableBodyText"/>
            </w:pPr>
            <w:r>
              <w:t>Specifies a string that may be surfaced in a user interface as associated with the parent hyperlink.</w:t>
            </w:r>
          </w:p>
          <w:p w:rsidR="00677E18" w:rsidRDefault="00677E18">
            <w:pPr>
              <w:pStyle w:val="TableBodyText"/>
            </w:pPr>
          </w:p>
          <w:p w:rsidR="00677E18" w:rsidRDefault="001842DB">
            <w:pPr>
              <w:pStyle w:val="TableBodyText"/>
            </w:pPr>
            <w:r>
              <w:t>If this attribute is omitted, then no associated string shall be linked to the parent hyperlink in the document.</w:t>
            </w:r>
          </w:p>
          <w:p w:rsidR="00677E18" w:rsidRDefault="00677E18">
            <w:pPr>
              <w:pStyle w:val="TableBodyText"/>
            </w:pPr>
          </w:p>
          <w:p w:rsidR="00677E18" w:rsidRDefault="001842DB">
            <w:pPr>
              <w:pStyle w:val="TableBodyText"/>
            </w:pPr>
            <w:r>
              <w:t>[Example: Consider the following Wo</w:t>
            </w:r>
            <w:r>
              <w:t>rdprocessingML fragment for a hyperlink:</w:t>
            </w:r>
          </w:p>
          <w:p w:rsidR="00677E18" w:rsidRDefault="00677E18">
            <w:pPr>
              <w:pStyle w:val="TableBodyText"/>
            </w:pPr>
          </w:p>
          <w:p w:rsidR="00677E18" w:rsidRDefault="001842DB">
            <w:pPr>
              <w:pStyle w:val="Code"/>
            </w:pPr>
            <w:r>
              <w:t>&lt;w:hyperlink r:id="rId9" w:tooltip="Click here!"&gt;</w:t>
            </w:r>
          </w:p>
          <w:p w:rsidR="00677E18" w:rsidRDefault="001842DB">
            <w:pPr>
              <w:pStyle w:val="Code"/>
            </w:pPr>
            <w:r>
              <w:t xml:space="preserve">  &lt;w:r&gt;</w:t>
            </w:r>
          </w:p>
          <w:p w:rsidR="00677E18" w:rsidRDefault="001842DB">
            <w:pPr>
              <w:pStyle w:val="Code"/>
            </w:pPr>
            <w:r>
              <w:t xml:space="preserve">    &lt;w:t&gt;http://example.com&lt;/w:t&gt;</w:t>
            </w:r>
          </w:p>
          <w:p w:rsidR="00677E18" w:rsidRDefault="001842DB">
            <w:pPr>
              <w:pStyle w:val="Code"/>
            </w:pPr>
            <w:r>
              <w:t xml:space="preserve">  &lt;/w:r&gt;</w:t>
            </w:r>
          </w:p>
          <w:p w:rsidR="00677E18" w:rsidRDefault="001842DB">
            <w:pPr>
              <w:pStyle w:val="Code"/>
            </w:pPr>
            <w:r>
              <w:t>&lt;/w:hyperlink&gt;</w:t>
            </w:r>
          </w:p>
          <w:p w:rsidR="00677E18" w:rsidRDefault="00677E18">
            <w:pPr>
              <w:pStyle w:val="TableBodyText"/>
            </w:pPr>
          </w:p>
          <w:p w:rsidR="00677E18" w:rsidRDefault="001842DB">
            <w:pPr>
              <w:pStyle w:val="TableBodyText"/>
            </w:pPr>
            <w:r>
              <w:t xml:space="preserve">The value of this attribute specifies that the parent hyperlink has the associated string of </w:t>
            </w:r>
            <w:r>
              <w:rPr>
                <w:i/>
              </w:rPr>
              <w:t>Click here!</w:t>
            </w:r>
            <w:r>
              <w:t>, which may be used as desired. end example]</w:t>
            </w:r>
          </w:p>
          <w:p w:rsidR="00677E18" w:rsidRDefault="00677E18">
            <w:pPr>
              <w:pStyle w:val="TableBodyText"/>
            </w:pPr>
          </w:p>
          <w:p w:rsidR="00677E18" w:rsidRDefault="001842DB">
            <w:pPr>
              <w:pStyle w:val="TableBodyText"/>
            </w:pPr>
            <w:r>
              <w:t>The possible values for this attribute are defined by the ST_String260 simple type (§</w:t>
            </w:r>
            <w:hyperlink w:anchor="Section_b74c454c6c644828955971894d36105b">
              <w:r>
                <w:rPr>
                  <w:rStyle w:val="Hyperlink"/>
                </w:rPr>
                <w:t>3.1.3.3.10, ST_String260</w:t>
              </w:r>
            </w:hyperlink>
            <w:r>
              <w:t>).</w:t>
            </w:r>
          </w:p>
        </w:tc>
      </w:tr>
    </w:tbl>
    <w:p w:rsidR="00677E18" w:rsidRDefault="00677E18"/>
    <w:p w:rsidR="00677E18" w:rsidRDefault="001842DB">
      <w:r>
        <w:t>The following XML Sche</w:t>
      </w:r>
      <w:r>
        <w:t>ma fragment defines the contents of this element:</w:t>
      </w:r>
    </w:p>
    <w:p w:rsidR="00677E18" w:rsidRDefault="001842DB">
      <w:pPr>
        <w:pStyle w:val="Code"/>
      </w:pPr>
      <w:r>
        <w:t>&lt;complexType name="CT_HyperlinkRuby"&gt;</w:t>
      </w:r>
    </w:p>
    <w:p w:rsidR="00677E18" w:rsidRDefault="001842DB">
      <w:pPr>
        <w:pStyle w:val="Code"/>
      </w:pPr>
      <w:r>
        <w:t xml:space="preserve">  &lt;group ref="EG_RubyContent" minOccurs="0" maxOccurs="unbounded"/&gt;</w:t>
      </w:r>
    </w:p>
    <w:p w:rsidR="00677E18" w:rsidRDefault="001842DB">
      <w:pPr>
        <w:pStyle w:val="Code"/>
      </w:pPr>
      <w:r>
        <w:t xml:space="preserve">  &lt;attribute name="tgtFrame" type="ST_String255" use="optional"/&gt;</w:t>
      </w:r>
    </w:p>
    <w:p w:rsidR="00677E18" w:rsidRDefault="001842DB">
      <w:pPr>
        <w:pStyle w:val="Code"/>
      </w:pPr>
      <w:r>
        <w:t xml:space="preserve">  &lt;attribute name="tooltip" type="</w:t>
      </w:r>
      <w:r>
        <w:t>ST_String260" use="optional"/&gt;</w:t>
      </w:r>
    </w:p>
    <w:p w:rsidR="00677E18" w:rsidRDefault="001842DB">
      <w:pPr>
        <w:pStyle w:val="Code"/>
      </w:pPr>
      <w:r>
        <w:t xml:space="preserve">  &lt;attribute name="docLocation" type="ST_String255" use="optional"/&gt;</w:t>
      </w:r>
    </w:p>
    <w:p w:rsidR="00677E18" w:rsidRDefault="001842DB">
      <w:pPr>
        <w:pStyle w:val="Code"/>
      </w:pPr>
      <w:r>
        <w:t xml:space="preserve">  &lt;attribute name="history" type="ST_OnOff" use="optional"/&gt;</w:t>
      </w:r>
    </w:p>
    <w:p w:rsidR="00677E18" w:rsidRDefault="001842DB">
      <w:pPr>
        <w:pStyle w:val="Code"/>
      </w:pPr>
      <w:r>
        <w:t xml:space="preserve">  &lt;attribute name="anchor" type="ST_String255" use="optional"/&gt;</w:t>
      </w:r>
    </w:p>
    <w:p w:rsidR="00677E18" w:rsidRDefault="001842DB">
      <w:pPr>
        <w:pStyle w:val="Code"/>
      </w:pPr>
      <w:r>
        <w:t xml:space="preserve">  &lt;attribute ref="r:id"/&gt;</w:t>
      </w:r>
    </w:p>
    <w:p w:rsidR="00677E18" w:rsidRDefault="001842DB">
      <w:pPr>
        <w:pStyle w:val="Code"/>
      </w:pPr>
      <w:r>
        <w:t>&lt;/com</w:t>
      </w:r>
      <w:r>
        <w:t>plexType&gt;</w:t>
      </w:r>
    </w:p>
    <w:p w:rsidR="00677E18" w:rsidRDefault="001842DB">
      <w:pPr>
        <w:pStyle w:val="Heading5"/>
      </w:pPr>
      <w:bookmarkStart w:id="3897" w:name="section_dcbcb32823db42abbb8081992b8e429e"/>
      <w:bookmarkStart w:id="3898" w:name="_Toc229464945"/>
      <w:r>
        <w:t>moveFrom (Move Source Math Control Character)</w:t>
      </w:r>
      <w:bookmarkEnd w:id="3897"/>
      <w:bookmarkEnd w:id="3898"/>
      <w:r>
        <w:fldChar w:fldCharType="begin"/>
      </w:r>
      <w:r>
        <w:instrText xml:space="preserve"> XE "moveFrom (Move Source Math Control Character)" </w:instrText>
      </w:r>
      <w:r>
        <w:fldChar w:fldCharType="end"/>
      </w:r>
    </w:p>
    <w:p w:rsidR="00677E18" w:rsidRDefault="001842DB">
      <w:r>
        <w:t xml:space="preserve">This element specifies that the Office Open XML Math control character contained within it shall be treated as content that has been moved away </w:t>
      </w:r>
      <w:r>
        <w:t>from this location and tracked as a revision.</w:t>
      </w:r>
    </w:p>
    <w:p w:rsidR="00677E18" w:rsidRDefault="001842DB">
      <w:r>
        <w:lastRenderedPageBreak/>
        <w:t>The following restrictions shall be applied to this content:</w:t>
      </w:r>
    </w:p>
    <w:p w:rsidR="00677E18" w:rsidRDefault="001842DB">
      <w:pPr>
        <w:pStyle w:val="ListParagraph"/>
        <w:numPr>
          <w:ilvl w:val="0"/>
          <w:numId w:val="199"/>
        </w:numPr>
      </w:pPr>
      <w:r>
        <w:t>If this element occurs outside of a valid move source container (§"</w:t>
      </w:r>
      <w:hyperlink r:id="rId297">
        <w:r>
          <w:rPr>
            <w:rStyle w:val="Hyperlink"/>
          </w:rPr>
          <w:t>[ISO/IEC-29500-1</w:t>
        </w:r>
        <w:r>
          <w:rPr>
            <w:rStyle w:val="Hyperlink"/>
          </w:rPr>
          <w:t>]</w:t>
        </w:r>
      </w:hyperlink>
      <w:r>
        <w:t xml:space="preserve"> §17.13.5.24; moveFromRangeStart"; §"[ISO/IEC-29500-1] §17.13.5.23; moveFromRangeEnd") for which a matching move destination container (§"[ISO/IEC-29500-1] §17.13.5.28; moveToRangeStart"; §"[ISO/IEC-29500-1] §17.13.5.27; moveToRangeEnd") exists in the doc</w:t>
      </w:r>
      <w:r>
        <w:t>ument, then the math control character shall be treated as deleted, rather than moved.</w:t>
      </w:r>
    </w:p>
    <w:p w:rsidR="00677E18" w:rsidRDefault="001842DB">
      <w:r>
        <w:t>Word ignores this element.</w:t>
      </w:r>
    </w:p>
    <w:tbl>
      <w:tblPr>
        <w:tblStyle w:val="Table-ShadedHeader"/>
        <w:tblW w:w="0" w:type="auto"/>
        <w:tblLook w:val="04A0" w:firstRow="1" w:lastRow="0" w:firstColumn="1" w:lastColumn="0" w:noHBand="0" w:noVBand="1"/>
      </w:tblPr>
      <w:tblGrid>
        <w:gridCol w:w="357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ctrlPr</w:t>
            </w:r>
            <w:r>
              <w:t xml:space="preserve"> ("[ISO/IEC-29500-1] §22.1.2.23")</w:t>
            </w:r>
          </w:p>
        </w:tc>
      </w:tr>
    </w:tbl>
    <w:p w:rsidR="00677E18" w:rsidRDefault="00677E18"/>
    <w:p w:rsidR="00677E18" w:rsidRDefault="00677E18"/>
    <w:tbl>
      <w:tblPr>
        <w:tblStyle w:val="Table-ShadedHeader"/>
        <w:tblW w:w="0" w:type="auto"/>
        <w:tblLook w:val="04A0" w:firstRow="1" w:lastRow="0" w:firstColumn="1" w:lastColumn="0" w:noHBand="0" w:noVBand="1"/>
      </w:tblPr>
      <w:tblGrid>
        <w:gridCol w:w="3299"/>
        <w:gridCol w:w="297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del</w:t>
            </w:r>
            <w:r>
              <w:t xml:space="preserve"> (Deleted Math Control Character)</w:t>
            </w:r>
          </w:p>
        </w:tc>
        <w:tc>
          <w:tcPr>
            <w:tcW w:w="0" w:type="auto"/>
            <w:vAlign w:val="center"/>
          </w:tcPr>
          <w:p w:rsidR="00677E18" w:rsidRDefault="001842DB">
            <w:pPr>
              <w:pStyle w:val="TableBodyText"/>
            </w:pPr>
            <w:r>
              <w:t>"[ISO/IEC-29500-1]</w:t>
            </w:r>
            <w:r>
              <w:t xml:space="preserve"> §17.13.5.13"</w:t>
            </w:r>
          </w:p>
        </w:tc>
      </w:tr>
      <w:tr w:rsidR="00677E18" w:rsidTr="00677E18">
        <w:tc>
          <w:tcPr>
            <w:tcW w:w="0" w:type="auto"/>
            <w:vAlign w:val="center"/>
          </w:tcPr>
          <w:p w:rsidR="00677E18" w:rsidRDefault="001842DB">
            <w:pPr>
              <w:pStyle w:val="TableBodyText"/>
            </w:pPr>
            <w:r>
              <w:rPr>
                <w:b/>
              </w:rPr>
              <w:t>ins</w:t>
            </w:r>
            <w:r>
              <w:t xml:space="preserve"> (Inserted Math Control Character)</w:t>
            </w:r>
          </w:p>
        </w:tc>
        <w:tc>
          <w:tcPr>
            <w:tcW w:w="0" w:type="auto"/>
            <w:vAlign w:val="center"/>
          </w:tcPr>
          <w:p w:rsidR="00677E18" w:rsidRDefault="001842DB">
            <w:pPr>
              <w:pStyle w:val="TableBodyText"/>
            </w:pPr>
            <w:r>
              <w:t>"[ISO/IEC-29500-1] §17.13.5.16"</w:t>
            </w:r>
          </w:p>
        </w:tc>
      </w:tr>
      <w:tr w:rsidR="00677E18" w:rsidTr="00677E18">
        <w:tc>
          <w:tcPr>
            <w:tcW w:w="0" w:type="auto"/>
            <w:vAlign w:val="center"/>
          </w:tcPr>
          <w:p w:rsidR="00677E18" w:rsidRDefault="001842DB">
            <w:pPr>
              <w:pStyle w:val="TableBodyText"/>
            </w:pPr>
            <w:r>
              <w:rPr>
                <w:b/>
              </w:rPr>
              <w:t>rPr</w:t>
            </w:r>
            <w:r>
              <w:t xml:space="preserve"> (Run Properties)</w:t>
            </w:r>
          </w:p>
        </w:tc>
        <w:tc>
          <w:tcPr>
            <w:tcW w:w="0" w:type="auto"/>
            <w:vAlign w:val="center"/>
          </w:tcPr>
          <w:p w:rsidR="00677E18" w:rsidRDefault="001842DB">
            <w:pPr>
              <w:pStyle w:val="TableBodyText"/>
            </w:pPr>
            <w:r>
              <w:t>"[ISO/IEC-29500-1] §17.3.2.28"</w:t>
            </w:r>
          </w:p>
        </w:tc>
      </w:tr>
    </w:tbl>
    <w:p w:rsidR="00677E18" w:rsidRDefault="00677E18"/>
    <w:p w:rsidR="00677E18" w:rsidRDefault="00677E18"/>
    <w:tbl>
      <w:tblPr>
        <w:tblStyle w:val="Table-ShadedHeader"/>
        <w:tblW w:w="0" w:type="auto"/>
        <w:tblLook w:val="04A0" w:firstRow="1" w:lastRow="0" w:firstColumn="1" w:lastColumn="0" w:noHBand="0" w:noVBand="1"/>
      </w:tblPr>
      <w:tblGrid>
        <w:gridCol w:w="1800"/>
        <w:gridCol w:w="767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author</w:t>
            </w:r>
            <w:r>
              <w:t xml:space="preserve"> (Annotation Author)</w:t>
            </w:r>
          </w:p>
        </w:tc>
        <w:tc>
          <w:tcPr>
            <w:tcW w:w="0" w:type="auto"/>
            <w:vAlign w:val="center"/>
          </w:tcPr>
          <w:p w:rsidR="00677E18" w:rsidRDefault="001842DB">
            <w:pPr>
              <w:pStyle w:val="TableBodyText"/>
            </w:pPr>
            <w:r>
              <w:t>Specifies the author for an annotation within a WordprocessingML</w:t>
            </w:r>
            <w:r>
              <w:t xml:space="preserve"> document.</w:t>
            </w:r>
          </w:p>
          <w:p w:rsidR="00677E18" w:rsidRDefault="00677E18">
            <w:pPr>
              <w:pStyle w:val="TableBodyText"/>
            </w:pPr>
          </w:p>
          <w:p w:rsidR="00677E18" w:rsidRDefault="001842DB">
            <w:pPr>
              <w:pStyle w:val="TableBodyText"/>
            </w:pPr>
            <w:r>
              <w:t xml:space="preserve"> [Example: Consider a comment represented using the following WordprocessingML fragment:</w:t>
            </w:r>
          </w:p>
          <w:p w:rsidR="00677E18" w:rsidRDefault="00677E18">
            <w:pPr>
              <w:pStyle w:val="TableBodyText"/>
            </w:pPr>
          </w:p>
          <w:p w:rsidR="00677E18" w:rsidRDefault="001842DB">
            <w:pPr>
              <w:pStyle w:val="Code"/>
            </w:pPr>
            <w:r>
              <w:t>&lt;w:… w:id="1" w:author="Example Author"&gt;</w:t>
            </w:r>
          </w:p>
          <w:p w:rsidR="00677E18" w:rsidRDefault="001842DB">
            <w:pPr>
              <w:pStyle w:val="Code"/>
            </w:pPr>
            <w:r>
              <w:t xml:space="preserve">  …</w:t>
            </w:r>
          </w:p>
          <w:p w:rsidR="00677E18" w:rsidRDefault="001842DB">
            <w:pPr>
              <w:pStyle w:val="Code"/>
            </w:pPr>
            <w:r>
              <w:t>&lt;/w:…&gt;</w:t>
            </w:r>
          </w:p>
          <w:p w:rsidR="00677E18" w:rsidRDefault="00677E18">
            <w:pPr>
              <w:pStyle w:val="TableBodyText"/>
            </w:pPr>
          </w:p>
          <w:p w:rsidR="00677E18" w:rsidRDefault="001842DB">
            <w:pPr>
              <w:pStyle w:val="TableBodyText"/>
            </w:pPr>
            <w:r>
              <w:t xml:space="preserve">The </w:t>
            </w:r>
            <w:r>
              <w:rPr>
                <w:b/>
              </w:rPr>
              <w:t>author</w:t>
            </w:r>
            <w:r>
              <w:t xml:space="preserve"> attribute specifies that the author of the current annotation is </w:t>
            </w:r>
            <w:r>
              <w:rPr>
                <w:i/>
              </w:rPr>
              <w:t>Example Author</w:t>
            </w:r>
            <w:r>
              <w:t>, which may</w:t>
            </w:r>
            <w:r>
              <w:t xml:space="preserve"> be used as desired. end example]</w:t>
            </w:r>
          </w:p>
          <w:p w:rsidR="00677E18" w:rsidRDefault="00677E18">
            <w:pPr>
              <w:pStyle w:val="TableBodyText"/>
            </w:pPr>
          </w:p>
          <w:p w:rsidR="00677E18" w:rsidRDefault="001842DB">
            <w:pPr>
              <w:pStyle w:val="TableBodyText"/>
            </w:pPr>
            <w:r>
              <w:t>The possible values for this attribute are defined by the ST_String255 simple type (§</w:t>
            </w:r>
            <w:hyperlink w:anchor="Section_73f2382235094ce4a27391e7e5a80c27">
              <w:r>
                <w:rPr>
                  <w:rStyle w:val="Hyperlink"/>
                </w:rPr>
                <w:t>3.1.3.3.9, ST_String255</w:t>
              </w:r>
            </w:hyperlink>
            <w:r>
              <w:t>).</w:t>
            </w:r>
          </w:p>
        </w:tc>
      </w:tr>
      <w:tr w:rsidR="00677E18" w:rsidTr="00677E18">
        <w:tc>
          <w:tcPr>
            <w:tcW w:w="0" w:type="auto"/>
            <w:vAlign w:val="center"/>
          </w:tcPr>
          <w:p w:rsidR="00677E18" w:rsidRDefault="001842DB">
            <w:pPr>
              <w:pStyle w:val="TableBodyText"/>
            </w:pPr>
            <w:r>
              <w:rPr>
                <w:b/>
              </w:rPr>
              <w:t>date</w:t>
            </w:r>
            <w:r>
              <w:t xml:space="preserve"> (Annotation Date)</w:t>
            </w:r>
          </w:p>
        </w:tc>
        <w:tc>
          <w:tcPr>
            <w:tcW w:w="0" w:type="auto"/>
            <w:vAlign w:val="center"/>
          </w:tcPr>
          <w:p w:rsidR="00677E18" w:rsidRDefault="001842DB">
            <w:pPr>
              <w:pStyle w:val="TableBodyText"/>
            </w:pPr>
            <w:r>
              <w:t>Specifies the date info</w:t>
            </w:r>
            <w:r>
              <w:t>rmation for an annotation within a WordprocessingML document.</w:t>
            </w:r>
          </w:p>
          <w:p w:rsidR="00677E18" w:rsidRDefault="00677E18">
            <w:pPr>
              <w:pStyle w:val="TableBodyText"/>
            </w:pPr>
          </w:p>
          <w:p w:rsidR="00677E18" w:rsidRDefault="001842DB">
            <w:pPr>
              <w:pStyle w:val="TableBodyText"/>
            </w:pPr>
            <w:r>
              <w:t>If this attribute is omitted, then no date information shall be associated with the parent annotation type.</w:t>
            </w:r>
          </w:p>
          <w:p w:rsidR="00677E18" w:rsidRDefault="00677E18">
            <w:pPr>
              <w:pStyle w:val="TableBodyText"/>
            </w:pPr>
          </w:p>
          <w:p w:rsidR="00677E18" w:rsidRDefault="001842DB">
            <w:pPr>
              <w:pStyle w:val="TableBodyText"/>
            </w:pPr>
            <w:r>
              <w:t>[Example: Consider a comment represented using the following WordprocessingML fragme</w:t>
            </w:r>
            <w:r>
              <w:t>nt:</w:t>
            </w:r>
          </w:p>
          <w:p w:rsidR="00677E18" w:rsidRDefault="00677E18">
            <w:pPr>
              <w:pStyle w:val="TableBodyText"/>
            </w:pPr>
          </w:p>
          <w:p w:rsidR="00677E18" w:rsidRDefault="001842DB">
            <w:pPr>
              <w:pStyle w:val="Code"/>
            </w:pPr>
            <w:r>
              <w:lastRenderedPageBreak/>
              <w:t>&lt;w:… w:id="1" w:date="2006-01-01T10:00:00"&gt;</w:t>
            </w:r>
          </w:p>
          <w:p w:rsidR="00677E18" w:rsidRDefault="001842DB">
            <w:pPr>
              <w:pStyle w:val="Code"/>
            </w:pPr>
            <w:r>
              <w:t xml:space="preserve">  …</w:t>
            </w:r>
          </w:p>
          <w:p w:rsidR="00677E18" w:rsidRDefault="001842DB">
            <w:pPr>
              <w:pStyle w:val="Code"/>
            </w:pPr>
            <w:r>
              <w:t>&lt;/w:…&gt;</w:t>
            </w:r>
          </w:p>
          <w:p w:rsidR="00677E18" w:rsidRDefault="00677E18">
            <w:pPr>
              <w:pStyle w:val="TableBodyText"/>
            </w:pPr>
          </w:p>
          <w:p w:rsidR="00677E18" w:rsidRDefault="001842DB">
            <w:pPr>
              <w:pStyle w:val="TableBodyText"/>
            </w:pPr>
            <w:r>
              <w:t xml:space="preserve">The </w:t>
            </w:r>
            <w:r>
              <w:rPr>
                <w:b/>
              </w:rPr>
              <w:t>date</w:t>
            </w:r>
            <w:r>
              <w:t xml:space="preserve"> attribute specifies that the date of the current annotation is January 1st 2006 at 10:00 AM, which may be used as desired. end example]</w:t>
            </w:r>
          </w:p>
          <w:p w:rsidR="00677E18" w:rsidRDefault="00677E18">
            <w:pPr>
              <w:pStyle w:val="TableBodyText"/>
            </w:pPr>
          </w:p>
          <w:p w:rsidR="00677E18" w:rsidRDefault="001842DB">
            <w:pPr>
              <w:pStyle w:val="TableBodyText"/>
            </w:pPr>
            <w:r>
              <w:t>The possible values for this attribute are define</w:t>
            </w:r>
            <w:r>
              <w:t>d by the ST_DateTime simple type (§</w:t>
            </w:r>
            <w:hyperlink w:anchor="Section_67feb752f108441eaca363fc2717117a">
              <w:r>
                <w:rPr>
                  <w:rStyle w:val="Hyperlink"/>
                </w:rPr>
                <w:t>3.1.3.3.2, ST_DateTime</w:t>
              </w:r>
            </w:hyperlink>
            <w:r>
              <w:t>).</w:t>
            </w:r>
          </w:p>
        </w:tc>
      </w:tr>
      <w:tr w:rsidR="00677E18" w:rsidTr="00677E18">
        <w:tc>
          <w:tcPr>
            <w:tcW w:w="0" w:type="auto"/>
            <w:vAlign w:val="center"/>
          </w:tcPr>
          <w:p w:rsidR="00677E18" w:rsidRDefault="001842DB">
            <w:pPr>
              <w:pStyle w:val="TableBodyText"/>
            </w:pPr>
            <w:r>
              <w:rPr>
                <w:b/>
              </w:rPr>
              <w:lastRenderedPageBreak/>
              <w:t>id</w:t>
            </w:r>
            <w:r>
              <w:t xml:space="preserve"> (Annotation Identifier)</w:t>
            </w:r>
          </w:p>
        </w:tc>
        <w:tc>
          <w:tcPr>
            <w:tcW w:w="0" w:type="auto"/>
            <w:vAlign w:val="center"/>
          </w:tcPr>
          <w:p w:rsidR="00677E18" w:rsidRDefault="001842DB">
            <w:pPr>
              <w:pStyle w:val="TableBodyText"/>
            </w:pPr>
            <w:r>
              <w:t xml:space="preserve">Specifies a unique identifier for an annotation within a WordprocessingML document. The restrictions on the </w:t>
            </w:r>
            <w:r>
              <w:rPr>
                <w:b/>
              </w:rPr>
              <w:t>id</w:t>
            </w:r>
            <w:r>
              <w:t xml:space="preserve"> attribute, if any, are defined by the parent XML element.</w:t>
            </w:r>
          </w:p>
          <w:p w:rsidR="00677E18" w:rsidRDefault="00677E18">
            <w:pPr>
              <w:pStyle w:val="TableBodyText"/>
            </w:pPr>
          </w:p>
          <w:p w:rsidR="00677E18" w:rsidRDefault="001842DB">
            <w:pPr>
              <w:pStyle w:val="TableBodyText"/>
            </w:pPr>
            <w:r>
              <w:t>If this attribute is omitted, then the document is non-conformant.</w:t>
            </w:r>
          </w:p>
          <w:p w:rsidR="00677E18" w:rsidRDefault="00677E18">
            <w:pPr>
              <w:pStyle w:val="TableBodyText"/>
            </w:pPr>
          </w:p>
          <w:p w:rsidR="00677E18" w:rsidRDefault="001842DB">
            <w:pPr>
              <w:pStyle w:val="TableBodyText"/>
            </w:pPr>
            <w:r>
              <w:t>[Example: Consider</w:t>
            </w:r>
            <w:r>
              <w:t xml:space="preserve"> an annotation represented using the following WordprocessingML fragment:</w:t>
            </w:r>
          </w:p>
          <w:p w:rsidR="00677E18" w:rsidRDefault="00677E18">
            <w:pPr>
              <w:pStyle w:val="TableBodyText"/>
            </w:pPr>
          </w:p>
          <w:p w:rsidR="00677E18" w:rsidRDefault="001842DB">
            <w:pPr>
              <w:pStyle w:val="Code"/>
            </w:pPr>
            <w:r>
              <w:t>&lt;w:… w:id="1" … &gt;</w:t>
            </w:r>
          </w:p>
          <w:p w:rsidR="00677E18" w:rsidRDefault="001842DB">
            <w:pPr>
              <w:pStyle w:val="Code"/>
            </w:pPr>
            <w:r>
              <w:t xml:space="preserve">  …</w:t>
            </w:r>
          </w:p>
          <w:p w:rsidR="00677E18" w:rsidRDefault="001842DB">
            <w:pPr>
              <w:pStyle w:val="Code"/>
            </w:pPr>
            <w:r>
              <w:t>&lt;/w:…&gt;</w:t>
            </w:r>
          </w:p>
          <w:p w:rsidR="00677E18" w:rsidRDefault="00677E18">
            <w:pPr>
              <w:pStyle w:val="TableBodyText"/>
            </w:pPr>
          </w:p>
          <w:p w:rsidR="00677E18" w:rsidRDefault="001842DB">
            <w:pPr>
              <w:pStyle w:val="TableBodyText"/>
            </w:pPr>
            <w:r>
              <w:t xml:space="preserve">The </w:t>
            </w:r>
            <w:r>
              <w:rPr>
                <w:b/>
              </w:rPr>
              <w:t>id</w:t>
            </w:r>
            <w:r>
              <w:t xml:space="preserve"> attribute specifies that the ID of the current annotation is </w:t>
            </w:r>
            <w:r>
              <w:rPr>
                <w:i/>
              </w:rPr>
              <w:t>1</w:t>
            </w:r>
            <w:r>
              <w:t>. This value is used to uniquely identify this annotation within the document cont</w:t>
            </w:r>
            <w:r>
              <w:t>ent. end example]</w:t>
            </w:r>
          </w:p>
          <w:p w:rsidR="00677E18" w:rsidRDefault="00677E18">
            <w:pPr>
              <w:pStyle w:val="TableBodyText"/>
            </w:pPr>
          </w:p>
          <w:p w:rsidR="00677E18" w:rsidRDefault="001842DB">
            <w:pPr>
              <w:pStyle w:val="TableBodyText"/>
            </w:pPr>
            <w:r>
              <w:t>The possible values for this attribute are defined by the ST_MarkupId simple type (§</w:t>
            </w:r>
            <w:hyperlink w:anchor="Section_205e43f89d014953a67fd7c91ccd6ffd">
              <w:r>
                <w:rPr>
                  <w:rStyle w:val="Hyperlink"/>
                </w:rPr>
                <w:t>3.1.3.3.3, ST_MarkupId</w:t>
              </w:r>
            </w:hyperlink>
            <w:r>
              <w:t>).</w:t>
            </w:r>
          </w:p>
        </w:tc>
      </w:tr>
    </w:tbl>
    <w:p w:rsidR="00677E18" w:rsidRDefault="00677E18"/>
    <w:p w:rsidR="00677E18" w:rsidRDefault="001842DB">
      <w:r>
        <w:t xml:space="preserve">The following XML Schema fragment defines the contents of this </w:t>
      </w:r>
      <w:r>
        <w:t>element:</w:t>
      </w:r>
    </w:p>
    <w:p w:rsidR="00677E18" w:rsidRDefault="001842DB">
      <w:pPr>
        <w:pStyle w:val="Code"/>
      </w:pPr>
      <w:r>
        <w:t>&lt;complexType name="CT_MathCtrlMove"&gt;</w:t>
      </w:r>
    </w:p>
    <w:p w:rsidR="00677E18" w:rsidRDefault="001842DB">
      <w:pPr>
        <w:pStyle w:val="Code"/>
      </w:pPr>
      <w:r>
        <w:t xml:space="preserve">  &lt;complexContent&gt;</w:t>
      </w:r>
    </w:p>
    <w:p w:rsidR="00677E18" w:rsidRDefault="001842DB">
      <w:pPr>
        <w:pStyle w:val="Code"/>
      </w:pPr>
      <w:r>
        <w:t xml:space="preserve">    &lt;extension base="CT_TrackChange"&gt;</w:t>
      </w:r>
    </w:p>
    <w:p w:rsidR="00677E18" w:rsidRDefault="001842DB">
      <w:pPr>
        <w:pStyle w:val="Code"/>
      </w:pPr>
      <w:r>
        <w:t xml:space="preserve">      &lt;choice minOccurs="0"&gt;</w:t>
      </w:r>
    </w:p>
    <w:p w:rsidR="00677E18" w:rsidRDefault="001842DB">
      <w:pPr>
        <w:pStyle w:val="Code"/>
      </w:pPr>
      <w:r>
        <w:t xml:space="preserve">        &lt;group ref="EG_RPr"/&gt;</w:t>
      </w:r>
    </w:p>
    <w:p w:rsidR="00677E18" w:rsidRDefault="001842DB">
      <w:pPr>
        <w:pStyle w:val="Code"/>
      </w:pPr>
      <w:r>
        <w:t xml:space="preserve">        &lt;group ref="EG_MathCtrlIns"/&gt;</w:t>
      </w:r>
    </w:p>
    <w:p w:rsidR="00677E18" w:rsidRDefault="001842DB">
      <w:pPr>
        <w:pStyle w:val="Code"/>
      </w:pPr>
      <w:r>
        <w:t xml:space="preserve">        &lt;group ref="EG_MathCtrlDel"/&gt;</w:t>
      </w:r>
    </w:p>
    <w:p w:rsidR="00677E18" w:rsidRDefault="001842DB">
      <w:pPr>
        <w:pStyle w:val="Code"/>
      </w:pPr>
      <w:r>
        <w:t xml:space="preserve">      &lt;/choice&gt;</w:t>
      </w:r>
    </w:p>
    <w:p w:rsidR="00677E18" w:rsidRDefault="001842DB">
      <w:pPr>
        <w:pStyle w:val="Code"/>
      </w:pPr>
      <w:r>
        <w:t xml:space="preserve">    &lt;/extension&gt;</w:t>
      </w:r>
    </w:p>
    <w:p w:rsidR="00677E18" w:rsidRDefault="001842DB">
      <w:pPr>
        <w:pStyle w:val="Code"/>
      </w:pPr>
      <w:r>
        <w:t xml:space="preserve">  &lt;/complexContent&gt;</w:t>
      </w:r>
    </w:p>
    <w:p w:rsidR="00677E18" w:rsidRDefault="001842DB">
      <w:pPr>
        <w:pStyle w:val="Code"/>
      </w:pPr>
      <w:r>
        <w:t>&lt;/complexType&gt;</w:t>
      </w:r>
    </w:p>
    <w:p w:rsidR="00677E18" w:rsidRDefault="001842DB">
      <w:pPr>
        <w:pStyle w:val="Heading5"/>
      </w:pPr>
      <w:bookmarkStart w:id="3899" w:name="section_9d27b8e63f8f4cf7a6e356e2fbf140b8"/>
      <w:bookmarkStart w:id="3900" w:name="_Toc229464946"/>
      <w:r>
        <w:t>moveTo (Move Destination Math Control Character)</w:t>
      </w:r>
      <w:bookmarkEnd w:id="3899"/>
      <w:bookmarkEnd w:id="3900"/>
      <w:r>
        <w:fldChar w:fldCharType="begin"/>
      </w:r>
      <w:r>
        <w:instrText xml:space="preserve"> XE "moveTo (Move Destination Math Control Character)" </w:instrText>
      </w:r>
      <w:r>
        <w:fldChar w:fldCharType="end"/>
      </w:r>
    </w:p>
    <w:p w:rsidR="00677E18" w:rsidRDefault="001842DB">
      <w:r>
        <w:t>This element specifies that the Office Open XML Math control character contained within it shall b</w:t>
      </w:r>
      <w:r>
        <w:t>e treated as content that has been moved to this location and tracked as a revision.</w:t>
      </w:r>
    </w:p>
    <w:p w:rsidR="00677E18" w:rsidRDefault="001842DB">
      <w:r>
        <w:t>The following restrictions shall be applied to this content:</w:t>
      </w:r>
    </w:p>
    <w:p w:rsidR="00677E18" w:rsidRDefault="001842DB">
      <w:pPr>
        <w:pStyle w:val="ListParagraph"/>
        <w:numPr>
          <w:ilvl w:val="0"/>
          <w:numId w:val="200"/>
        </w:numPr>
      </w:pPr>
      <w:r>
        <w:lastRenderedPageBreak/>
        <w:t>If this element occurs outside of a valid move destination container (§"</w:t>
      </w:r>
      <w:hyperlink r:id="rId298">
        <w:r>
          <w:rPr>
            <w:rStyle w:val="Hyperlink"/>
          </w:rPr>
          <w:t>[ISO/IEC-29500-1]</w:t>
        </w:r>
      </w:hyperlink>
      <w:r>
        <w:t xml:space="preserve"> §17.13.5.28; moveToRangeStart"; §"[ISO/IEC-29500-1] §17.13.5.27; moveToRangeEnd") for which a matching move source container (§"[ISO/IEC-29500-1] §17.13.5.24; moveFromRangeStart"; §"[ISO/IEC-29500-1] §17.13.5.2</w:t>
      </w:r>
      <w:r>
        <w:t>3; moveFromRangeEnd") exists in the document, then content in this region shall be treated as inserted, rather than moved.</w:t>
      </w:r>
    </w:p>
    <w:p w:rsidR="00677E18" w:rsidRDefault="001842DB">
      <w:r>
        <w:t>Word ignores this element.</w:t>
      </w:r>
    </w:p>
    <w:tbl>
      <w:tblPr>
        <w:tblStyle w:val="Table-ShadedHeader"/>
        <w:tblW w:w="0" w:type="auto"/>
        <w:tblLook w:val="04A0" w:firstRow="1" w:lastRow="0" w:firstColumn="1" w:lastColumn="0" w:noHBand="0" w:noVBand="1"/>
      </w:tblPr>
      <w:tblGrid>
        <w:gridCol w:w="357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ctrlPr</w:t>
            </w:r>
            <w:r>
              <w:t xml:space="preserve"> ("[ISO/IEC-29500-1] §22.1.2.23")</w:t>
            </w:r>
          </w:p>
        </w:tc>
      </w:tr>
    </w:tbl>
    <w:p w:rsidR="00677E18" w:rsidRDefault="00677E18"/>
    <w:p w:rsidR="00677E18" w:rsidRDefault="00677E18"/>
    <w:tbl>
      <w:tblPr>
        <w:tblStyle w:val="Table-ShadedHeader"/>
        <w:tblW w:w="0" w:type="auto"/>
        <w:tblLook w:val="04A0" w:firstRow="1" w:lastRow="0" w:firstColumn="1" w:lastColumn="0" w:noHBand="0" w:noVBand="1"/>
      </w:tblPr>
      <w:tblGrid>
        <w:gridCol w:w="3299"/>
        <w:gridCol w:w="297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del</w:t>
            </w:r>
            <w:r>
              <w:t xml:space="preserve"> (Deleted Math Control Character)</w:t>
            </w:r>
          </w:p>
        </w:tc>
        <w:tc>
          <w:tcPr>
            <w:tcW w:w="0" w:type="auto"/>
            <w:vAlign w:val="center"/>
          </w:tcPr>
          <w:p w:rsidR="00677E18" w:rsidRDefault="001842DB">
            <w:pPr>
              <w:pStyle w:val="TableBodyText"/>
            </w:pPr>
            <w:r>
              <w:t>"[ISO/IEC-29500-1] §17.13.5.13"</w:t>
            </w:r>
          </w:p>
        </w:tc>
      </w:tr>
      <w:tr w:rsidR="00677E18" w:rsidTr="00677E18">
        <w:tc>
          <w:tcPr>
            <w:tcW w:w="0" w:type="auto"/>
            <w:vAlign w:val="center"/>
          </w:tcPr>
          <w:p w:rsidR="00677E18" w:rsidRDefault="001842DB">
            <w:pPr>
              <w:pStyle w:val="TableBodyText"/>
            </w:pPr>
            <w:r>
              <w:rPr>
                <w:b/>
              </w:rPr>
              <w:t>ins</w:t>
            </w:r>
            <w:r>
              <w:t xml:space="preserve"> (Inserted Math Control Character)</w:t>
            </w:r>
          </w:p>
        </w:tc>
        <w:tc>
          <w:tcPr>
            <w:tcW w:w="0" w:type="auto"/>
            <w:vAlign w:val="center"/>
          </w:tcPr>
          <w:p w:rsidR="00677E18" w:rsidRDefault="001842DB">
            <w:pPr>
              <w:pStyle w:val="TableBodyText"/>
            </w:pPr>
            <w:r>
              <w:t>"[ISO/IEC-29500-1] §17.13.5.16"</w:t>
            </w:r>
          </w:p>
        </w:tc>
      </w:tr>
      <w:tr w:rsidR="00677E18" w:rsidTr="00677E18">
        <w:tc>
          <w:tcPr>
            <w:tcW w:w="0" w:type="auto"/>
            <w:vAlign w:val="center"/>
          </w:tcPr>
          <w:p w:rsidR="00677E18" w:rsidRDefault="001842DB">
            <w:pPr>
              <w:pStyle w:val="TableBodyText"/>
            </w:pPr>
            <w:r>
              <w:rPr>
                <w:b/>
              </w:rPr>
              <w:t>rPr</w:t>
            </w:r>
            <w:r>
              <w:t xml:space="preserve"> (Run Properties)</w:t>
            </w:r>
          </w:p>
        </w:tc>
        <w:tc>
          <w:tcPr>
            <w:tcW w:w="0" w:type="auto"/>
            <w:vAlign w:val="center"/>
          </w:tcPr>
          <w:p w:rsidR="00677E18" w:rsidRDefault="001842DB">
            <w:pPr>
              <w:pStyle w:val="TableBodyText"/>
            </w:pPr>
            <w:r>
              <w:t>"[ISO/IEC-29500-1] §17.3.2.28"</w:t>
            </w:r>
          </w:p>
        </w:tc>
      </w:tr>
    </w:tbl>
    <w:p w:rsidR="00677E18" w:rsidRDefault="00677E18"/>
    <w:p w:rsidR="00677E18" w:rsidRDefault="00677E18"/>
    <w:tbl>
      <w:tblPr>
        <w:tblStyle w:val="Table-ShadedHeader"/>
        <w:tblW w:w="0" w:type="auto"/>
        <w:tblLook w:val="04A0" w:firstRow="1" w:lastRow="0" w:firstColumn="1" w:lastColumn="0" w:noHBand="0" w:noVBand="1"/>
      </w:tblPr>
      <w:tblGrid>
        <w:gridCol w:w="1800"/>
        <w:gridCol w:w="767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author</w:t>
            </w:r>
            <w:r>
              <w:t xml:space="preserve"> (Annotation Author)</w:t>
            </w:r>
          </w:p>
        </w:tc>
        <w:tc>
          <w:tcPr>
            <w:tcW w:w="0" w:type="auto"/>
            <w:vAlign w:val="center"/>
          </w:tcPr>
          <w:p w:rsidR="00677E18" w:rsidRDefault="001842DB">
            <w:pPr>
              <w:pStyle w:val="TableBodyText"/>
            </w:pPr>
            <w:r>
              <w:t xml:space="preserve">Specifies </w:t>
            </w:r>
            <w:r>
              <w:t>the author for an annotation within a WordprocessingML document.</w:t>
            </w:r>
          </w:p>
          <w:p w:rsidR="00677E18" w:rsidRDefault="00677E18">
            <w:pPr>
              <w:pStyle w:val="TableBodyText"/>
            </w:pPr>
          </w:p>
          <w:p w:rsidR="00677E18" w:rsidRDefault="001842DB">
            <w:pPr>
              <w:pStyle w:val="TableBodyText"/>
            </w:pPr>
            <w:r>
              <w:t xml:space="preserve"> [Example: Consider a comment represented using the following WordprocessingML fragment:</w:t>
            </w:r>
          </w:p>
          <w:p w:rsidR="00677E18" w:rsidRDefault="00677E18">
            <w:pPr>
              <w:pStyle w:val="TableBodyText"/>
            </w:pPr>
          </w:p>
          <w:p w:rsidR="00677E18" w:rsidRDefault="001842DB">
            <w:pPr>
              <w:pStyle w:val="Code"/>
            </w:pPr>
            <w:r>
              <w:t>&lt;w:… w:id="1" w:author="Example Author"&gt;</w:t>
            </w:r>
          </w:p>
          <w:p w:rsidR="00677E18" w:rsidRDefault="001842DB">
            <w:pPr>
              <w:pStyle w:val="Code"/>
            </w:pPr>
            <w:r>
              <w:t xml:space="preserve">  …</w:t>
            </w:r>
          </w:p>
          <w:p w:rsidR="00677E18" w:rsidRDefault="001842DB">
            <w:pPr>
              <w:pStyle w:val="Code"/>
            </w:pPr>
            <w:r>
              <w:t>&lt;/w:…&gt;</w:t>
            </w:r>
          </w:p>
          <w:p w:rsidR="00677E18" w:rsidRDefault="00677E18">
            <w:pPr>
              <w:pStyle w:val="TableBodyText"/>
            </w:pPr>
          </w:p>
          <w:p w:rsidR="00677E18" w:rsidRDefault="001842DB">
            <w:pPr>
              <w:pStyle w:val="TableBodyText"/>
            </w:pPr>
            <w:r>
              <w:t xml:space="preserve">The </w:t>
            </w:r>
            <w:r>
              <w:rPr>
                <w:b/>
              </w:rPr>
              <w:t>author</w:t>
            </w:r>
            <w:r>
              <w:t xml:space="preserve"> attribute specifies that the author </w:t>
            </w:r>
            <w:r>
              <w:t xml:space="preserve">of the current annotation is </w:t>
            </w:r>
            <w:r>
              <w:rPr>
                <w:i/>
              </w:rPr>
              <w:t>Example Author</w:t>
            </w:r>
            <w:r>
              <w:t>, which may be used as desired. end example]</w:t>
            </w:r>
          </w:p>
          <w:p w:rsidR="00677E18" w:rsidRDefault="00677E18">
            <w:pPr>
              <w:pStyle w:val="TableBodyText"/>
            </w:pPr>
          </w:p>
          <w:p w:rsidR="00677E18" w:rsidRDefault="001842DB">
            <w:pPr>
              <w:pStyle w:val="TableBodyText"/>
            </w:pPr>
            <w:r>
              <w:t>The possible values for this attribute are defined by the ST_String255 simple type (§</w:t>
            </w:r>
            <w:hyperlink w:anchor="Section_73f2382235094ce4a27391e7e5a80c27">
              <w:r>
                <w:rPr>
                  <w:rStyle w:val="Hyperlink"/>
                </w:rPr>
                <w:t>3.1.3.3.9, ST_Strin</w:t>
              </w:r>
              <w:r>
                <w:rPr>
                  <w:rStyle w:val="Hyperlink"/>
                </w:rPr>
                <w:t>g255</w:t>
              </w:r>
            </w:hyperlink>
            <w:r>
              <w:t>).</w:t>
            </w:r>
          </w:p>
        </w:tc>
      </w:tr>
      <w:tr w:rsidR="00677E18" w:rsidTr="00677E18">
        <w:tc>
          <w:tcPr>
            <w:tcW w:w="0" w:type="auto"/>
            <w:vAlign w:val="center"/>
          </w:tcPr>
          <w:p w:rsidR="00677E18" w:rsidRDefault="001842DB">
            <w:pPr>
              <w:pStyle w:val="TableBodyText"/>
            </w:pPr>
            <w:r>
              <w:rPr>
                <w:b/>
              </w:rPr>
              <w:t>date</w:t>
            </w:r>
            <w:r>
              <w:t xml:space="preserve"> (Annotation Date)</w:t>
            </w:r>
          </w:p>
        </w:tc>
        <w:tc>
          <w:tcPr>
            <w:tcW w:w="0" w:type="auto"/>
            <w:vAlign w:val="center"/>
          </w:tcPr>
          <w:p w:rsidR="00677E18" w:rsidRDefault="001842DB">
            <w:pPr>
              <w:pStyle w:val="TableBodyText"/>
            </w:pPr>
            <w:r>
              <w:t>Specifies the date information for an annotation within a WordprocessingML document.</w:t>
            </w:r>
          </w:p>
          <w:p w:rsidR="00677E18" w:rsidRDefault="00677E18">
            <w:pPr>
              <w:pStyle w:val="TableBodyText"/>
            </w:pPr>
          </w:p>
          <w:p w:rsidR="00677E18" w:rsidRDefault="001842DB">
            <w:pPr>
              <w:pStyle w:val="TableBodyText"/>
            </w:pPr>
            <w:r>
              <w:t>If this attribute is omitted, then no date information shall be associated with the parent annotation type.</w:t>
            </w:r>
          </w:p>
          <w:p w:rsidR="00677E18" w:rsidRDefault="00677E18">
            <w:pPr>
              <w:pStyle w:val="TableBodyText"/>
            </w:pPr>
          </w:p>
          <w:p w:rsidR="00677E18" w:rsidRDefault="001842DB">
            <w:pPr>
              <w:pStyle w:val="TableBodyText"/>
            </w:pPr>
            <w:r>
              <w:t>[Example: Consider a comment r</w:t>
            </w:r>
            <w:r>
              <w:t>epresented using the following WordprocessingML fragment:</w:t>
            </w:r>
          </w:p>
          <w:p w:rsidR="00677E18" w:rsidRDefault="00677E18">
            <w:pPr>
              <w:pStyle w:val="TableBodyText"/>
            </w:pPr>
          </w:p>
          <w:p w:rsidR="00677E18" w:rsidRDefault="001842DB">
            <w:pPr>
              <w:pStyle w:val="Code"/>
            </w:pPr>
            <w:r>
              <w:t>&lt;w:… w:id="1" w:date="2006-01-01T10:00:00"&gt;</w:t>
            </w:r>
          </w:p>
          <w:p w:rsidR="00677E18" w:rsidRDefault="001842DB">
            <w:pPr>
              <w:pStyle w:val="Code"/>
            </w:pPr>
            <w:r>
              <w:t xml:space="preserve">  …</w:t>
            </w:r>
          </w:p>
          <w:p w:rsidR="00677E18" w:rsidRDefault="001842DB">
            <w:pPr>
              <w:pStyle w:val="Code"/>
            </w:pPr>
            <w:r>
              <w:lastRenderedPageBreak/>
              <w:t>&lt;/w:…&gt;</w:t>
            </w:r>
          </w:p>
          <w:p w:rsidR="00677E18" w:rsidRDefault="00677E18">
            <w:pPr>
              <w:pStyle w:val="TableBodyText"/>
            </w:pPr>
          </w:p>
          <w:p w:rsidR="00677E18" w:rsidRDefault="001842DB">
            <w:pPr>
              <w:pStyle w:val="TableBodyText"/>
            </w:pPr>
            <w:r>
              <w:t xml:space="preserve">The </w:t>
            </w:r>
            <w:r>
              <w:rPr>
                <w:b/>
              </w:rPr>
              <w:t>date</w:t>
            </w:r>
            <w:r>
              <w:t xml:space="preserve"> attribute specifies that the date of the current annotation is January 1st 2006 at 10:00 AM, which may be used as desired. end example]</w:t>
            </w:r>
          </w:p>
          <w:p w:rsidR="00677E18" w:rsidRDefault="00677E18">
            <w:pPr>
              <w:pStyle w:val="TableBodyText"/>
            </w:pPr>
          </w:p>
          <w:p w:rsidR="00677E18" w:rsidRDefault="001842DB">
            <w:pPr>
              <w:pStyle w:val="TableBodyText"/>
            </w:pPr>
            <w:r>
              <w:t>The possible values for this attribute are defined by the ST_DateTime simple type (§</w:t>
            </w:r>
            <w:hyperlink w:anchor="Section_67feb752f108441eaca363fc2717117a">
              <w:r>
                <w:rPr>
                  <w:rStyle w:val="Hyperlink"/>
                </w:rPr>
                <w:t>3.1.3.3.2, ST_DateTime</w:t>
              </w:r>
            </w:hyperlink>
            <w:r>
              <w:t>).</w:t>
            </w:r>
          </w:p>
        </w:tc>
      </w:tr>
      <w:tr w:rsidR="00677E18" w:rsidTr="00677E18">
        <w:tc>
          <w:tcPr>
            <w:tcW w:w="0" w:type="auto"/>
            <w:vAlign w:val="center"/>
          </w:tcPr>
          <w:p w:rsidR="00677E18" w:rsidRDefault="001842DB">
            <w:pPr>
              <w:pStyle w:val="TableBodyText"/>
            </w:pPr>
            <w:r>
              <w:rPr>
                <w:b/>
              </w:rPr>
              <w:lastRenderedPageBreak/>
              <w:t>id</w:t>
            </w:r>
            <w:r>
              <w:t xml:space="preserve"> (Annotation Identifier)</w:t>
            </w:r>
          </w:p>
        </w:tc>
        <w:tc>
          <w:tcPr>
            <w:tcW w:w="0" w:type="auto"/>
            <w:vAlign w:val="center"/>
          </w:tcPr>
          <w:p w:rsidR="00677E18" w:rsidRDefault="001842DB">
            <w:pPr>
              <w:pStyle w:val="TableBodyText"/>
            </w:pPr>
            <w:r>
              <w:t xml:space="preserve">Specifies a unique identifier for an annotation within a WordprocessingML document. The restrictions on the </w:t>
            </w:r>
            <w:r>
              <w:rPr>
                <w:b/>
              </w:rPr>
              <w:t>id</w:t>
            </w:r>
            <w:r>
              <w:t xml:space="preserve"> attribute, if any, are defined by the parent XML element.</w:t>
            </w:r>
          </w:p>
          <w:p w:rsidR="00677E18" w:rsidRDefault="00677E18">
            <w:pPr>
              <w:pStyle w:val="TableBodyText"/>
            </w:pPr>
          </w:p>
          <w:p w:rsidR="00677E18" w:rsidRDefault="001842DB">
            <w:pPr>
              <w:pStyle w:val="TableBodyText"/>
            </w:pPr>
            <w:r>
              <w:t>If t</w:t>
            </w:r>
            <w:r>
              <w:t>his attribute is omitted, then the document is non-conformant.</w:t>
            </w:r>
          </w:p>
          <w:p w:rsidR="00677E18" w:rsidRDefault="00677E18">
            <w:pPr>
              <w:pStyle w:val="TableBodyText"/>
            </w:pPr>
          </w:p>
          <w:p w:rsidR="00677E18" w:rsidRDefault="001842DB">
            <w:pPr>
              <w:pStyle w:val="TableBodyText"/>
            </w:pPr>
            <w:r>
              <w:t>[Example: Consider an annotation represented using the following WordprocessingML fragment:</w:t>
            </w:r>
          </w:p>
          <w:p w:rsidR="00677E18" w:rsidRDefault="00677E18">
            <w:pPr>
              <w:pStyle w:val="TableBodyText"/>
            </w:pPr>
          </w:p>
          <w:p w:rsidR="00677E18" w:rsidRDefault="001842DB">
            <w:pPr>
              <w:pStyle w:val="Code"/>
            </w:pPr>
            <w:r>
              <w:t>&lt;w:… w:id="1" … &gt;</w:t>
            </w:r>
          </w:p>
          <w:p w:rsidR="00677E18" w:rsidRDefault="001842DB">
            <w:pPr>
              <w:pStyle w:val="Code"/>
            </w:pPr>
            <w:r>
              <w:t xml:space="preserve">  …</w:t>
            </w:r>
          </w:p>
          <w:p w:rsidR="00677E18" w:rsidRDefault="001842DB">
            <w:pPr>
              <w:pStyle w:val="Code"/>
            </w:pPr>
            <w:r>
              <w:t>&lt;/w:…&gt;</w:t>
            </w:r>
          </w:p>
          <w:p w:rsidR="00677E18" w:rsidRDefault="00677E18">
            <w:pPr>
              <w:pStyle w:val="TableBodyText"/>
            </w:pPr>
          </w:p>
          <w:p w:rsidR="00677E18" w:rsidRDefault="001842DB">
            <w:pPr>
              <w:pStyle w:val="TableBodyText"/>
            </w:pPr>
            <w:r>
              <w:t xml:space="preserve">The </w:t>
            </w:r>
            <w:r>
              <w:rPr>
                <w:b/>
              </w:rPr>
              <w:t>id</w:t>
            </w:r>
            <w:r>
              <w:t xml:space="preserve"> attribute specifies that the ID of the current annotation is </w:t>
            </w:r>
            <w:r>
              <w:rPr>
                <w:i/>
              </w:rPr>
              <w:t>1</w:t>
            </w:r>
            <w:r>
              <w:t>. This value is used to uniquely identify this annotation within the document content. end example]</w:t>
            </w:r>
          </w:p>
          <w:p w:rsidR="00677E18" w:rsidRDefault="00677E18">
            <w:pPr>
              <w:pStyle w:val="TableBodyText"/>
            </w:pPr>
          </w:p>
          <w:p w:rsidR="00677E18" w:rsidRDefault="001842DB">
            <w:pPr>
              <w:pStyle w:val="TableBodyText"/>
            </w:pPr>
            <w:r>
              <w:t>The possible values for this attribute are defined by the ST_MarkupId simple type (§</w:t>
            </w:r>
            <w:hyperlink w:anchor="Section_205e43f89d014953a67fd7c91ccd6ffd">
              <w:r>
                <w:rPr>
                  <w:rStyle w:val="Hyperlink"/>
                </w:rPr>
                <w:t>3.1.3.3.</w:t>
              </w:r>
              <w:r>
                <w:rPr>
                  <w:rStyle w:val="Hyperlink"/>
                </w:rPr>
                <w:t>3, ST_MarkupId</w:t>
              </w:r>
            </w:hyperlink>
            <w:r>
              <w:t>).</w:t>
            </w:r>
          </w:p>
        </w:tc>
      </w:tr>
    </w:tbl>
    <w:p w:rsidR="00677E18" w:rsidRDefault="00677E18"/>
    <w:p w:rsidR="00677E18" w:rsidRDefault="001842DB">
      <w:r>
        <w:t>The following XML Schema fragment defines the contents of this element:</w:t>
      </w:r>
    </w:p>
    <w:p w:rsidR="00677E18" w:rsidRDefault="001842DB">
      <w:pPr>
        <w:pStyle w:val="Code"/>
      </w:pPr>
      <w:r>
        <w:t>&lt;complexType name="CT_MathCtrlMove"&gt;</w:t>
      </w:r>
    </w:p>
    <w:p w:rsidR="00677E18" w:rsidRDefault="001842DB">
      <w:pPr>
        <w:pStyle w:val="Code"/>
      </w:pPr>
      <w:r>
        <w:t xml:space="preserve">  &lt;complexContent&gt;</w:t>
      </w:r>
    </w:p>
    <w:p w:rsidR="00677E18" w:rsidRDefault="001842DB">
      <w:pPr>
        <w:pStyle w:val="Code"/>
      </w:pPr>
      <w:r>
        <w:t xml:space="preserve">    &lt;extension base="CT_TrackChange"&gt;</w:t>
      </w:r>
    </w:p>
    <w:p w:rsidR="00677E18" w:rsidRDefault="001842DB">
      <w:pPr>
        <w:pStyle w:val="Code"/>
      </w:pPr>
      <w:r>
        <w:t xml:space="preserve">      &lt;choice minOccurs="0"&gt;</w:t>
      </w:r>
    </w:p>
    <w:p w:rsidR="00677E18" w:rsidRDefault="001842DB">
      <w:pPr>
        <w:pStyle w:val="Code"/>
      </w:pPr>
      <w:r>
        <w:t xml:space="preserve">        &lt;group ref="EG_RPr"/&gt;</w:t>
      </w:r>
    </w:p>
    <w:p w:rsidR="00677E18" w:rsidRDefault="001842DB">
      <w:pPr>
        <w:pStyle w:val="Code"/>
      </w:pPr>
      <w:r>
        <w:t xml:space="preserve">        &lt;</w:t>
      </w:r>
      <w:r>
        <w:t>group ref="EG_MathCtrlIns"/&gt;</w:t>
      </w:r>
    </w:p>
    <w:p w:rsidR="00677E18" w:rsidRDefault="001842DB">
      <w:pPr>
        <w:pStyle w:val="Code"/>
      </w:pPr>
      <w:r>
        <w:t xml:space="preserve">        &lt;group ref="EG_MathCtrlDel"/&gt;</w:t>
      </w:r>
    </w:p>
    <w:p w:rsidR="00677E18" w:rsidRDefault="001842DB">
      <w:pPr>
        <w:pStyle w:val="Code"/>
      </w:pPr>
      <w:r>
        <w:t xml:space="preserve">      &lt;/choice&gt;</w:t>
      </w:r>
    </w:p>
    <w:p w:rsidR="00677E18" w:rsidRDefault="001842DB">
      <w:pPr>
        <w:pStyle w:val="Code"/>
      </w:pPr>
      <w:r>
        <w:t xml:space="preserve">    &lt;/extension&gt;</w:t>
      </w:r>
    </w:p>
    <w:p w:rsidR="00677E18" w:rsidRDefault="001842DB">
      <w:pPr>
        <w:pStyle w:val="Code"/>
      </w:pPr>
      <w:r>
        <w:t xml:space="preserve">  &lt;/complexContent&gt;</w:t>
      </w:r>
    </w:p>
    <w:p w:rsidR="00677E18" w:rsidRDefault="001842DB">
      <w:pPr>
        <w:pStyle w:val="Code"/>
      </w:pPr>
      <w:r>
        <w:t>&lt;/complexType&gt;</w:t>
      </w:r>
    </w:p>
    <w:p w:rsidR="00677E18" w:rsidRDefault="001842DB">
      <w:pPr>
        <w:pStyle w:val="Heading5"/>
      </w:pPr>
      <w:bookmarkStart w:id="3901" w:name="section_808b32d8ad644c849fb585ad68be54b9"/>
      <w:bookmarkStart w:id="3902" w:name="_Toc229464947"/>
      <w:r>
        <w:t>sdt (Ruby Inline-Level Structured Document Tag)</w:t>
      </w:r>
      <w:bookmarkEnd w:id="3901"/>
      <w:bookmarkEnd w:id="3902"/>
      <w:r>
        <w:fldChar w:fldCharType="begin"/>
      </w:r>
      <w:r>
        <w:instrText xml:space="preserve"> XE "sdt (Ruby Inline-Level Structured Document Tag)" </w:instrText>
      </w:r>
      <w:r>
        <w:fldChar w:fldCharType="end"/>
      </w:r>
    </w:p>
    <w:p w:rsidR="00677E18" w:rsidRDefault="001842DB">
      <w:r>
        <w:t>This element spec</w:t>
      </w:r>
      <w:r>
        <w:t xml:space="preserve">ifies the presence of a structured document tag around one or more inline-level structures (runs, DrawingML objects, fields, and so on) in the current paragraph. The two child elements of this element shall be used to specify the properties and content of </w:t>
      </w:r>
      <w:r>
        <w:t xml:space="preserve">the current structured document tag via the </w:t>
      </w:r>
      <w:r>
        <w:rPr>
          <w:b/>
        </w:rPr>
        <w:t>sdtPr</w:t>
      </w:r>
      <w:r>
        <w:t xml:space="preserve"> and </w:t>
      </w:r>
      <w:r>
        <w:rPr>
          <w:b/>
        </w:rPr>
        <w:t>sdtContent</w:t>
      </w:r>
      <w:r>
        <w:t xml:space="preserve"> elements, respectively.</w:t>
      </w:r>
    </w:p>
    <w:p w:rsidR="00677E18" w:rsidRDefault="001842DB">
      <w:r>
        <w:t xml:space="preserve">[Example: Consider a structured document tag with the friendly name </w:t>
      </w:r>
      <w:r>
        <w:rPr>
          <w:i/>
        </w:rPr>
        <w:t>firstName</w:t>
      </w:r>
      <w:r>
        <w:t xml:space="preserve"> that shall be located around two runs in a WordprocessingML document. This requirement wo</w:t>
      </w:r>
      <w:r>
        <w:t>uld be specified as follows in the WordprocessingML:</w:t>
      </w:r>
    </w:p>
    <w:p w:rsidR="00677E18" w:rsidRDefault="001842DB">
      <w:pPr>
        <w:pStyle w:val="Code"/>
      </w:pPr>
      <w:r>
        <w:lastRenderedPageBreak/>
        <w:t>&lt;w:p&gt;</w:t>
      </w:r>
    </w:p>
    <w:p w:rsidR="00677E18" w:rsidRDefault="001842DB">
      <w:pPr>
        <w:pStyle w:val="Code"/>
      </w:pPr>
      <w:r>
        <w:t xml:space="preserve">  &lt;w:sdt&gt;</w:t>
      </w:r>
    </w:p>
    <w:p w:rsidR="00677E18" w:rsidRDefault="001842DB">
      <w:pPr>
        <w:pStyle w:val="Code"/>
      </w:pPr>
      <w:r>
        <w:t xml:space="preserve">    &lt;w:sdtPr&gt;</w:t>
      </w:r>
    </w:p>
    <w:p w:rsidR="00677E18" w:rsidRDefault="001842DB">
      <w:pPr>
        <w:pStyle w:val="Code"/>
      </w:pPr>
      <w:r>
        <w:t xml:space="preserve">      &lt;w:alias w:val="firstName"/&gt;</w:t>
      </w:r>
    </w:p>
    <w:p w:rsidR="00677E18" w:rsidRDefault="001842DB">
      <w:pPr>
        <w:pStyle w:val="Code"/>
      </w:pPr>
      <w:r>
        <w:t xml:space="preserve">    &lt;/w:sdtPr&gt;</w:t>
      </w:r>
    </w:p>
    <w:p w:rsidR="00677E18" w:rsidRDefault="001842DB">
      <w:pPr>
        <w:pStyle w:val="Code"/>
      </w:pPr>
      <w:r>
        <w:t xml:space="preserve">    &lt;w:sdtContent&gt;</w:t>
      </w:r>
    </w:p>
    <w:p w:rsidR="00677E18" w:rsidRDefault="001842DB">
      <w:pPr>
        <w:pStyle w:val="Code"/>
      </w:pPr>
      <w:r>
        <w:t xml:space="preserve">      &lt;w:r&gt;</w:t>
      </w:r>
    </w:p>
    <w:p w:rsidR="00677E18" w:rsidRDefault="001842DB">
      <w:pPr>
        <w:pStyle w:val="Code"/>
      </w:pPr>
      <w:r>
        <w:t xml:space="preserve">        …</w:t>
      </w:r>
    </w:p>
    <w:p w:rsidR="00677E18" w:rsidRDefault="001842DB">
      <w:pPr>
        <w:pStyle w:val="Code"/>
      </w:pPr>
      <w:r>
        <w:t xml:space="preserve">      &lt;/w:r&gt;</w:t>
      </w:r>
    </w:p>
    <w:p w:rsidR="00677E18" w:rsidRDefault="001842DB">
      <w:pPr>
        <w:pStyle w:val="Code"/>
      </w:pPr>
      <w:r>
        <w:t xml:space="preserve">      &lt;w:r&gt;</w:t>
      </w:r>
    </w:p>
    <w:p w:rsidR="00677E18" w:rsidRDefault="001842DB">
      <w:pPr>
        <w:pStyle w:val="Code"/>
      </w:pPr>
      <w:r>
        <w:t xml:space="preserve">        …</w:t>
      </w:r>
    </w:p>
    <w:p w:rsidR="00677E18" w:rsidRDefault="001842DB">
      <w:pPr>
        <w:pStyle w:val="Code"/>
      </w:pPr>
      <w:r>
        <w:t xml:space="preserve">      &lt;/w:r&gt;</w:t>
      </w:r>
    </w:p>
    <w:p w:rsidR="00677E18" w:rsidRDefault="001842DB">
      <w:pPr>
        <w:pStyle w:val="Code"/>
      </w:pPr>
      <w:r>
        <w:t xml:space="preserve">    &lt;/w:sdtContent&gt;</w:t>
      </w:r>
    </w:p>
    <w:p w:rsidR="00677E18" w:rsidRDefault="001842DB">
      <w:pPr>
        <w:pStyle w:val="Code"/>
      </w:pPr>
      <w:r>
        <w:t xml:space="preserve">  &lt;/w:sdt&gt;</w:t>
      </w:r>
    </w:p>
    <w:p w:rsidR="00677E18" w:rsidRDefault="001842DB">
      <w:pPr>
        <w:pStyle w:val="Code"/>
      </w:pPr>
      <w:r>
        <w:t xml:space="preserve">  …</w:t>
      </w:r>
    </w:p>
    <w:p w:rsidR="00677E18" w:rsidRDefault="001842DB">
      <w:pPr>
        <w:pStyle w:val="Code"/>
      </w:pPr>
      <w:r>
        <w:t>&lt;/w:tr&gt;</w:t>
      </w:r>
    </w:p>
    <w:p w:rsidR="00677E18" w:rsidRDefault="001842DB">
      <w:r>
        <w:t xml:space="preserve">The </w:t>
      </w:r>
      <w:r>
        <w:rPr>
          <w:b/>
        </w:rPr>
        <w:t>sdt</w:t>
      </w:r>
      <w:r>
        <w:t xml:space="preserve"> element specifies the structured document tag, the child </w:t>
      </w:r>
      <w:r>
        <w:rPr>
          <w:b/>
        </w:rPr>
        <w:t>sdtPr</w:t>
      </w:r>
      <w:r>
        <w:t xml:space="preserve"> element contains the friendly name property set to </w:t>
      </w:r>
      <w:r>
        <w:rPr>
          <w:i/>
        </w:rPr>
        <w:t>firstName</w:t>
      </w:r>
      <w:r>
        <w:t xml:space="preserve">, and the </w:t>
      </w:r>
      <w:r>
        <w:rPr>
          <w:b/>
        </w:rPr>
        <w:t>sdtContent</w:t>
      </w:r>
      <w:r>
        <w:t xml:space="preserve"> element contains two runs (it is an inline-level structured document tag). end example]</w:t>
      </w:r>
    </w:p>
    <w:tbl>
      <w:tblPr>
        <w:tblStyle w:val="Table-ShadedHeader"/>
        <w:tblW w:w="0" w:type="auto"/>
        <w:tblLook w:val="04A0" w:firstRow="1" w:lastRow="0" w:firstColumn="1" w:lastColumn="0" w:noHBand="0" w:noVBand="1"/>
      </w:tblPr>
      <w:tblGrid>
        <w:gridCol w:w="947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 xml:space="preserve">Parent </w:t>
            </w:r>
            <w:r>
              <w:t>Elements</w:t>
            </w:r>
          </w:p>
        </w:tc>
      </w:tr>
      <w:tr w:rsidR="00677E18" w:rsidTr="00677E18">
        <w:tc>
          <w:tcPr>
            <w:tcW w:w="0" w:type="auto"/>
            <w:vAlign w:val="center"/>
          </w:tcPr>
          <w:p w:rsidR="00677E18" w:rsidRDefault="001842DB">
            <w:pPr>
              <w:pStyle w:val="TableBodyText"/>
            </w:pPr>
            <w:r>
              <w:rPr>
                <w:b/>
              </w:rPr>
              <w:t>customXml</w:t>
            </w:r>
            <w:r>
              <w:t xml:space="preserve"> (§</w:t>
            </w:r>
            <w:hyperlink w:anchor="Section_d188da3eb34b4445b3a0118155f75ff3">
              <w:r>
                <w:rPr>
                  <w:rStyle w:val="Hyperlink"/>
                </w:rPr>
                <w:t>3.1.3.1.1, customXml</w:t>
              </w:r>
            </w:hyperlink>
            <w:r>
              <w:t xml:space="preserve">); </w:t>
            </w:r>
            <w:r>
              <w:rPr>
                <w:b/>
              </w:rPr>
              <w:t>fldSimple</w:t>
            </w:r>
            <w:r>
              <w:t xml:space="preserve"> (§</w:t>
            </w:r>
            <w:hyperlink w:anchor="Section_34477fff355a497ea2bf4b9c3f80b093">
              <w:r>
                <w:rPr>
                  <w:rStyle w:val="Hyperlink"/>
                </w:rPr>
                <w:t>3.1.3.1.2, fldSimple</w:t>
              </w:r>
            </w:hyperlink>
            <w:r>
              <w:t xml:space="preserve">); </w:t>
            </w:r>
            <w:r>
              <w:rPr>
                <w:b/>
              </w:rPr>
              <w:t>hyperlink</w:t>
            </w:r>
            <w:r>
              <w:t xml:space="preserve"> (§</w:t>
            </w:r>
            <w:hyperlink w:anchor="Section_cc9e4bbd134f4d35b2c795fde8c633a7">
              <w:r>
                <w:rPr>
                  <w:rStyle w:val="Hyperlink"/>
                </w:rPr>
                <w:t>3.1.3.1.3, hyperlink</w:t>
              </w:r>
            </w:hyperlink>
            <w:r>
              <w:t xml:space="preserve">); </w:t>
            </w:r>
            <w:r>
              <w:rPr>
                <w:b/>
              </w:rPr>
              <w:t>rt</w:t>
            </w:r>
            <w:r>
              <w:t xml:space="preserve"> ("</w:t>
            </w:r>
            <w:hyperlink r:id="rId299">
              <w:r>
                <w:rPr>
                  <w:rStyle w:val="Hyperlink"/>
                </w:rPr>
                <w:t>[ISO/IEC-29500-1]</w:t>
              </w:r>
            </w:hyperlink>
            <w:r>
              <w:t xml:space="preserve"> §17.3.3.24"); </w:t>
            </w:r>
            <w:r>
              <w:rPr>
                <w:b/>
              </w:rPr>
              <w:t>rubyBase</w:t>
            </w:r>
            <w:r>
              <w:t xml:space="preserve"> ("[ISO/IEC-29500-1] §17.3.3.27"); </w:t>
            </w:r>
            <w:r>
              <w:rPr>
                <w:b/>
              </w:rPr>
              <w:t>sdtContent</w:t>
            </w:r>
            <w:r>
              <w:t xml:space="preserve"> (§</w:t>
            </w:r>
            <w:hyperlink w:anchor="Section_a3757e691f9b4322b17edee4d308d29e">
              <w:r>
                <w:rPr>
                  <w:rStyle w:val="Hyperlink"/>
                </w:rPr>
                <w:t>3.1.3.1.7, sdtContent</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6758"/>
        <w:gridCol w:w="271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bookmarkEnd</w:t>
            </w:r>
            <w:r>
              <w:t xml:space="preserve"> (Bookmark End)</w:t>
            </w:r>
          </w:p>
        </w:tc>
        <w:tc>
          <w:tcPr>
            <w:tcW w:w="0" w:type="auto"/>
            <w:vAlign w:val="center"/>
          </w:tcPr>
          <w:p w:rsidR="00677E18" w:rsidRDefault="001842DB">
            <w:pPr>
              <w:pStyle w:val="TableBodyText"/>
            </w:pPr>
            <w:r>
              <w:t>"[ISO/IEC-29500-1] §17.13.6.1"</w:t>
            </w:r>
          </w:p>
        </w:tc>
      </w:tr>
      <w:tr w:rsidR="00677E18" w:rsidTr="00677E18">
        <w:tc>
          <w:tcPr>
            <w:tcW w:w="0" w:type="auto"/>
            <w:vAlign w:val="center"/>
          </w:tcPr>
          <w:p w:rsidR="00677E18" w:rsidRDefault="001842DB">
            <w:pPr>
              <w:pStyle w:val="TableBodyText"/>
            </w:pPr>
            <w:r>
              <w:rPr>
                <w:b/>
              </w:rPr>
              <w:t>bookmarkStart</w:t>
            </w:r>
            <w:r>
              <w:t xml:space="preserve"> (Bookmark Start)</w:t>
            </w:r>
          </w:p>
        </w:tc>
        <w:tc>
          <w:tcPr>
            <w:tcW w:w="0" w:type="auto"/>
            <w:vAlign w:val="center"/>
          </w:tcPr>
          <w:p w:rsidR="00677E18" w:rsidRDefault="001842DB">
            <w:pPr>
              <w:pStyle w:val="TableBodyText"/>
            </w:pPr>
            <w:r>
              <w:t>"[ISO/IEC-29500-1] §17.13.6.2"</w:t>
            </w:r>
          </w:p>
        </w:tc>
      </w:tr>
      <w:tr w:rsidR="00677E18" w:rsidTr="00677E18">
        <w:tc>
          <w:tcPr>
            <w:tcW w:w="0" w:type="auto"/>
            <w:vAlign w:val="center"/>
          </w:tcPr>
          <w:p w:rsidR="00677E18" w:rsidRDefault="001842DB">
            <w:pPr>
              <w:pStyle w:val="TableBodyText"/>
            </w:pPr>
            <w:r>
              <w:rPr>
                <w:b/>
              </w:rPr>
              <w:t>commentRangeEnd</w:t>
            </w:r>
            <w:r>
              <w:t xml:space="preserve"> (Comment Anchor Range End)</w:t>
            </w:r>
          </w:p>
        </w:tc>
        <w:tc>
          <w:tcPr>
            <w:tcW w:w="0" w:type="auto"/>
            <w:vAlign w:val="center"/>
          </w:tcPr>
          <w:p w:rsidR="00677E18" w:rsidRDefault="001842DB">
            <w:pPr>
              <w:pStyle w:val="TableBodyText"/>
            </w:pPr>
            <w:r>
              <w:t>"[ISO/IEC-29500-1] §17.13.4.3"</w:t>
            </w:r>
          </w:p>
        </w:tc>
      </w:tr>
      <w:tr w:rsidR="00677E18" w:rsidTr="00677E18">
        <w:tc>
          <w:tcPr>
            <w:tcW w:w="0" w:type="auto"/>
            <w:vAlign w:val="center"/>
          </w:tcPr>
          <w:p w:rsidR="00677E18" w:rsidRDefault="001842DB">
            <w:pPr>
              <w:pStyle w:val="TableBodyText"/>
            </w:pPr>
            <w:r>
              <w:rPr>
                <w:b/>
              </w:rPr>
              <w:t>commentRangeStart</w:t>
            </w:r>
            <w:r>
              <w:t xml:space="preserve"> (Comment Anchor Range Start)</w:t>
            </w:r>
          </w:p>
        </w:tc>
        <w:tc>
          <w:tcPr>
            <w:tcW w:w="0" w:type="auto"/>
            <w:vAlign w:val="center"/>
          </w:tcPr>
          <w:p w:rsidR="00677E18" w:rsidRDefault="001842DB">
            <w:pPr>
              <w:pStyle w:val="TableBodyText"/>
            </w:pPr>
            <w:r>
              <w:t>"[ISO/IEC-29500-1] §17.13.4.4"</w:t>
            </w:r>
          </w:p>
        </w:tc>
      </w:tr>
      <w:tr w:rsidR="00677E18" w:rsidTr="00677E18">
        <w:tc>
          <w:tcPr>
            <w:tcW w:w="0" w:type="auto"/>
            <w:vAlign w:val="center"/>
          </w:tcPr>
          <w:p w:rsidR="00677E18" w:rsidRDefault="001842DB">
            <w:pPr>
              <w:pStyle w:val="TableBodyText"/>
            </w:pPr>
            <w:r>
              <w:rPr>
                <w:b/>
              </w:rPr>
              <w:t>customXmlDelRangeEnd</w:t>
            </w:r>
            <w:r>
              <w:t xml:space="preserve"> (Custom XML Markup Deletion End)</w:t>
            </w:r>
          </w:p>
        </w:tc>
        <w:tc>
          <w:tcPr>
            <w:tcW w:w="0" w:type="auto"/>
            <w:vAlign w:val="center"/>
          </w:tcPr>
          <w:p w:rsidR="00677E18" w:rsidRDefault="001842DB">
            <w:pPr>
              <w:pStyle w:val="TableBodyText"/>
            </w:pPr>
            <w:r>
              <w:t>"[ISO/IEC-29500-1] §17.13.5.4"</w:t>
            </w:r>
          </w:p>
        </w:tc>
      </w:tr>
      <w:tr w:rsidR="00677E18" w:rsidTr="00677E18">
        <w:tc>
          <w:tcPr>
            <w:tcW w:w="0" w:type="auto"/>
            <w:vAlign w:val="center"/>
          </w:tcPr>
          <w:p w:rsidR="00677E18" w:rsidRDefault="001842DB">
            <w:pPr>
              <w:pStyle w:val="TableBodyText"/>
            </w:pPr>
            <w:r>
              <w:rPr>
                <w:b/>
              </w:rPr>
              <w:t>customXmlDelRangeStart</w:t>
            </w:r>
            <w:r>
              <w:t xml:space="preserve"> (Custom </w:t>
            </w:r>
            <w:r>
              <w:t>XML Markup Deletion Start)</w:t>
            </w:r>
          </w:p>
        </w:tc>
        <w:tc>
          <w:tcPr>
            <w:tcW w:w="0" w:type="auto"/>
            <w:vAlign w:val="center"/>
          </w:tcPr>
          <w:p w:rsidR="00677E18" w:rsidRDefault="001842DB">
            <w:pPr>
              <w:pStyle w:val="TableBodyText"/>
            </w:pPr>
            <w:r>
              <w:t>"[ISO/IEC-29500-1] §17.13.5.5"</w:t>
            </w:r>
          </w:p>
        </w:tc>
      </w:tr>
      <w:tr w:rsidR="00677E18" w:rsidTr="00677E18">
        <w:tc>
          <w:tcPr>
            <w:tcW w:w="0" w:type="auto"/>
            <w:vAlign w:val="center"/>
          </w:tcPr>
          <w:p w:rsidR="00677E18" w:rsidRDefault="001842DB">
            <w:pPr>
              <w:pStyle w:val="TableBodyText"/>
            </w:pPr>
            <w:r>
              <w:rPr>
                <w:b/>
              </w:rPr>
              <w:t>customXmlInsRangeEnd</w:t>
            </w:r>
            <w:r>
              <w:t xml:space="preserve"> (Custom XML Markup Insertion End)</w:t>
            </w:r>
          </w:p>
        </w:tc>
        <w:tc>
          <w:tcPr>
            <w:tcW w:w="0" w:type="auto"/>
            <w:vAlign w:val="center"/>
          </w:tcPr>
          <w:p w:rsidR="00677E18" w:rsidRDefault="001842DB">
            <w:pPr>
              <w:pStyle w:val="TableBodyText"/>
            </w:pPr>
            <w:r>
              <w:t>"[ISO/IEC-29500-1] §17.13.5.6"</w:t>
            </w:r>
          </w:p>
        </w:tc>
      </w:tr>
      <w:tr w:rsidR="00677E18" w:rsidTr="00677E18">
        <w:tc>
          <w:tcPr>
            <w:tcW w:w="0" w:type="auto"/>
            <w:vAlign w:val="center"/>
          </w:tcPr>
          <w:p w:rsidR="00677E18" w:rsidRDefault="001842DB">
            <w:pPr>
              <w:pStyle w:val="TableBodyText"/>
            </w:pPr>
            <w:r>
              <w:rPr>
                <w:b/>
              </w:rPr>
              <w:t>customXmlInsRangeStart</w:t>
            </w:r>
            <w:r>
              <w:t xml:space="preserve"> (Custom XML Markup Insertion Start)</w:t>
            </w:r>
          </w:p>
        </w:tc>
        <w:tc>
          <w:tcPr>
            <w:tcW w:w="0" w:type="auto"/>
            <w:vAlign w:val="center"/>
          </w:tcPr>
          <w:p w:rsidR="00677E18" w:rsidRDefault="001842DB">
            <w:pPr>
              <w:pStyle w:val="TableBodyText"/>
            </w:pPr>
            <w:r>
              <w:t>"[ISO/IEC-29500-1] §17.13.5.7"</w:t>
            </w:r>
          </w:p>
        </w:tc>
      </w:tr>
      <w:tr w:rsidR="00677E18" w:rsidTr="00677E18">
        <w:tc>
          <w:tcPr>
            <w:tcW w:w="0" w:type="auto"/>
            <w:vAlign w:val="center"/>
          </w:tcPr>
          <w:p w:rsidR="00677E18" w:rsidRDefault="001842DB">
            <w:pPr>
              <w:pStyle w:val="TableBodyText"/>
            </w:pPr>
            <w:r>
              <w:rPr>
                <w:b/>
              </w:rPr>
              <w:t>customXmlMoveFromRa</w:t>
            </w:r>
            <w:r>
              <w:rPr>
                <w:b/>
              </w:rPr>
              <w:t>ngeEnd</w:t>
            </w:r>
            <w:r>
              <w:t xml:space="preserve"> (Custom XML Markup Move Source End)</w:t>
            </w:r>
          </w:p>
        </w:tc>
        <w:tc>
          <w:tcPr>
            <w:tcW w:w="0" w:type="auto"/>
            <w:vAlign w:val="center"/>
          </w:tcPr>
          <w:p w:rsidR="00677E18" w:rsidRDefault="001842DB">
            <w:pPr>
              <w:pStyle w:val="TableBodyText"/>
            </w:pPr>
            <w:r>
              <w:t>"[ISO/IEC-29500-1] §17.13.5.8"</w:t>
            </w:r>
          </w:p>
        </w:tc>
      </w:tr>
      <w:tr w:rsidR="00677E18" w:rsidTr="00677E18">
        <w:tc>
          <w:tcPr>
            <w:tcW w:w="0" w:type="auto"/>
            <w:vAlign w:val="center"/>
          </w:tcPr>
          <w:p w:rsidR="00677E18" w:rsidRDefault="001842DB">
            <w:pPr>
              <w:pStyle w:val="TableBodyText"/>
            </w:pPr>
            <w:r>
              <w:rPr>
                <w:b/>
              </w:rPr>
              <w:t>customXmlMoveFromRangeStart</w:t>
            </w:r>
            <w:r>
              <w:t xml:space="preserve"> (Custom XML Markup Move Source Start)</w:t>
            </w:r>
          </w:p>
        </w:tc>
        <w:tc>
          <w:tcPr>
            <w:tcW w:w="0" w:type="auto"/>
            <w:vAlign w:val="center"/>
          </w:tcPr>
          <w:p w:rsidR="00677E18" w:rsidRDefault="001842DB">
            <w:pPr>
              <w:pStyle w:val="TableBodyText"/>
            </w:pPr>
            <w:r>
              <w:t>"[ISO/IEC-29500-1] §17.13.5.9"</w:t>
            </w:r>
          </w:p>
        </w:tc>
      </w:tr>
      <w:tr w:rsidR="00677E18" w:rsidTr="00677E18">
        <w:tc>
          <w:tcPr>
            <w:tcW w:w="0" w:type="auto"/>
            <w:vAlign w:val="center"/>
          </w:tcPr>
          <w:p w:rsidR="00677E18" w:rsidRDefault="001842DB">
            <w:pPr>
              <w:pStyle w:val="TableBodyText"/>
            </w:pPr>
            <w:r>
              <w:rPr>
                <w:b/>
              </w:rPr>
              <w:lastRenderedPageBreak/>
              <w:t>customXmlMoveToRangeEnd</w:t>
            </w:r>
            <w:r>
              <w:t xml:space="preserve"> (Custom XML Markup Move Destination Location End)</w:t>
            </w:r>
          </w:p>
        </w:tc>
        <w:tc>
          <w:tcPr>
            <w:tcW w:w="0" w:type="auto"/>
            <w:vAlign w:val="center"/>
          </w:tcPr>
          <w:p w:rsidR="00677E18" w:rsidRDefault="001842DB">
            <w:pPr>
              <w:pStyle w:val="TableBodyText"/>
            </w:pPr>
            <w:r>
              <w:t>"</w:t>
            </w:r>
            <w:r>
              <w:t>[ISO/IEC-29500-1] §17.13.5.10"</w:t>
            </w:r>
          </w:p>
        </w:tc>
      </w:tr>
      <w:tr w:rsidR="00677E18" w:rsidTr="00677E18">
        <w:tc>
          <w:tcPr>
            <w:tcW w:w="0" w:type="auto"/>
            <w:vAlign w:val="center"/>
          </w:tcPr>
          <w:p w:rsidR="00677E18" w:rsidRDefault="001842DB">
            <w:pPr>
              <w:pStyle w:val="TableBodyText"/>
            </w:pPr>
            <w:r>
              <w:rPr>
                <w:b/>
              </w:rPr>
              <w:t>customXmlMoveToRangeStart</w:t>
            </w:r>
            <w:r>
              <w:t xml:space="preserve"> (Custom XML Markup Move Destination Location Start)</w:t>
            </w:r>
          </w:p>
        </w:tc>
        <w:tc>
          <w:tcPr>
            <w:tcW w:w="0" w:type="auto"/>
            <w:vAlign w:val="center"/>
          </w:tcPr>
          <w:p w:rsidR="00677E18" w:rsidRDefault="001842DB">
            <w:pPr>
              <w:pStyle w:val="TableBodyText"/>
            </w:pPr>
            <w:r>
              <w:t>"[ISO/IEC-29500-1] §17.13.5.11"</w:t>
            </w:r>
          </w:p>
        </w:tc>
      </w:tr>
      <w:tr w:rsidR="00677E18" w:rsidTr="00677E18">
        <w:tc>
          <w:tcPr>
            <w:tcW w:w="0" w:type="auto"/>
            <w:vAlign w:val="center"/>
          </w:tcPr>
          <w:p w:rsidR="00677E18" w:rsidRDefault="001842DB">
            <w:pPr>
              <w:pStyle w:val="TableBodyText"/>
            </w:pPr>
            <w:r>
              <w:rPr>
                <w:b/>
              </w:rPr>
              <w:t>moveFromRangeEnd</w:t>
            </w:r>
            <w:r>
              <w:t xml:space="preserve"> (Move Source Location Container - End)</w:t>
            </w:r>
          </w:p>
        </w:tc>
        <w:tc>
          <w:tcPr>
            <w:tcW w:w="0" w:type="auto"/>
            <w:vAlign w:val="center"/>
          </w:tcPr>
          <w:p w:rsidR="00677E18" w:rsidRDefault="001842DB">
            <w:pPr>
              <w:pStyle w:val="TableBodyText"/>
            </w:pPr>
            <w:r>
              <w:t>"[ISO/IEC-29500-1] §17.13.5.23"</w:t>
            </w:r>
          </w:p>
        </w:tc>
      </w:tr>
      <w:tr w:rsidR="00677E18" w:rsidTr="00677E18">
        <w:tc>
          <w:tcPr>
            <w:tcW w:w="0" w:type="auto"/>
            <w:vAlign w:val="center"/>
          </w:tcPr>
          <w:p w:rsidR="00677E18" w:rsidRDefault="001842DB">
            <w:pPr>
              <w:pStyle w:val="TableBodyText"/>
            </w:pPr>
            <w:r>
              <w:rPr>
                <w:b/>
              </w:rPr>
              <w:t>moveFromRangeStart</w:t>
            </w:r>
            <w:r>
              <w:t xml:space="preserve"> (Move</w:t>
            </w:r>
            <w:r>
              <w:t xml:space="preserve"> Source Location Container - Start)</w:t>
            </w:r>
          </w:p>
        </w:tc>
        <w:tc>
          <w:tcPr>
            <w:tcW w:w="0" w:type="auto"/>
            <w:vAlign w:val="center"/>
          </w:tcPr>
          <w:p w:rsidR="00677E18" w:rsidRDefault="001842DB">
            <w:pPr>
              <w:pStyle w:val="TableBodyText"/>
            </w:pPr>
            <w:r>
              <w:t>"[ISO/IEC-29500-1] §17.13.5.24"</w:t>
            </w:r>
          </w:p>
        </w:tc>
      </w:tr>
      <w:tr w:rsidR="00677E18" w:rsidTr="00677E18">
        <w:tc>
          <w:tcPr>
            <w:tcW w:w="0" w:type="auto"/>
            <w:vAlign w:val="center"/>
          </w:tcPr>
          <w:p w:rsidR="00677E18" w:rsidRDefault="001842DB">
            <w:pPr>
              <w:pStyle w:val="TableBodyText"/>
            </w:pPr>
            <w:r>
              <w:rPr>
                <w:b/>
              </w:rPr>
              <w:t>moveToRangeEnd</w:t>
            </w:r>
            <w:r>
              <w:t xml:space="preserve"> (Move Destination Location Container - End)</w:t>
            </w:r>
          </w:p>
        </w:tc>
        <w:tc>
          <w:tcPr>
            <w:tcW w:w="0" w:type="auto"/>
            <w:vAlign w:val="center"/>
          </w:tcPr>
          <w:p w:rsidR="00677E18" w:rsidRDefault="001842DB">
            <w:pPr>
              <w:pStyle w:val="TableBodyText"/>
            </w:pPr>
            <w:r>
              <w:t>"[ISO/IEC-29500-1] §17.13.5.27"</w:t>
            </w:r>
          </w:p>
        </w:tc>
      </w:tr>
      <w:tr w:rsidR="00677E18" w:rsidTr="00677E18">
        <w:tc>
          <w:tcPr>
            <w:tcW w:w="0" w:type="auto"/>
            <w:vAlign w:val="center"/>
          </w:tcPr>
          <w:p w:rsidR="00677E18" w:rsidRDefault="001842DB">
            <w:pPr>
              <w:pStyle w:val="TableBodyText"/>
            </w:pPr>
            <w:r>
              <w:rPr>
                <w:b/>
              </w:rPr>
              <w:t>moveToRangeStart</w:t>
            </w:r>
            <w:r>
              <w:t xml:space="preserve"> (Move Destination Location Container - Start)</w:t>
            </w:r>
          </w:p>
        </w:tc>
        <w:tc>
          <w:tcPr>
            <w:tcW w:w="0" w:type="auto"/>
            <w:vAlign w:val="center"/>
          </w:tcPr>
          <w:p w:rsidR="00677E18" w:rsidRDefault="001842DB">
            <w:pPr>
              <w:pStyle w:val="TableBodyText"/>
            </w:pPr>
            <w:r>
              <w:t>"[ISO/IEC-29500-1] §17.13.5.28"</w:t>
            </w:r>
          </w:p>
        </w:tc>
      </w:tr>
      <w:tr w:rsidR="00677E18" w:rsidTr="00677E18">
        <w:tc>
          <w:tcPr>
            <w:tcW w:w="0" w:type="auto"/>
            <w:vAlign w:val="center"/>
          </w:tcPr>
          <w:p w:rsidR="00677E18" w:rsidRDefault="001842DB">
            <w:pPr>
              <w:pStyle w:val="TableBodyText"/>
            </w:pPr>
            <w:r>
              <w:rPr>
                <w:b/>
              </w:rPr>
              <w:t>sdtContent</w:t>
            </w:r>
            <w:r>
              <w:t xml:space="preserve"> (Ruby Inline-Level Structured Document Tag Content)</w:t>
            </w:r>
          </w:p>
        </w:tc>
        <w:tc>
          <w:tcPr>
            <w:tcW w:w="0" w:type="auto"/>
            <w:vAlign w:val="center"/>
          </w:tcPr>
          <w:p w:rsidR="00677E18" w:rsidRDefault="001842DB">
            <w:pPr>
              <w:pStyle w:val="TableBodyText"/>
            </w:pPr>
            <w:r>
              <w:t>§3.1.3.1.7, sdtContent</w:t>
            </w:r>
          </w:p>
        </w:tc>
      </w:tr>
      <w:tr w:rsidR="00677E18" w:rsidTr="00677E18">
        <w:tc>
          <w:tcPr>
            <w:tcW w:w="0" w:type="auto"/>
            <w:vAlign w:val="center"/>
          </w:tcPr>
          <w:p w:rsidR="00677E18" w:rsidRDefault="001842DB">
            <w:pPr>
              <w:pStyle w:val="TableBodyText"/>
            </w:pPr>
            <w:r>
              <w:rPr>
                <w:b/>
              </w:rPr>
              <w:t>sdtEndPr</w:t>
            </w:r>
            <w:r>
              <w:t xml:space="preserve"> (Structured Document Tag End Character Properties)</w:t>
            </w:r>
          </w:p>
        </w:tc>
        <w:tc>
          <w:tcPr>
            <w:tcW w:w="0" w:type="auto"/>
            <w:vAlign w:val="center"/>
          </w:tcPr>
          <w:p w:rsidR="00677E18" w:rsidRDefault="001842DB">
            <w:pPr>
              <w:pStyle w:val="TableBodyText"/>
            </w:pPr>
            <w:r>
              <w:t>"[ISO/IEC-29500-1] §17.5.2.37"</w:t>
            </w:r>
          </w:p>
        </w:tc>
      </w:tr>
      <w:tr w:rsidR="00677E18" w:rsidTr="00677E18">
        <w:tc>
          <w:tcPr>
            <w:tcW w:w="0" w:type="auto"/>
            <w:vAlign w:val="center"/>
          </w:tcPr>
          <w:p w:rsidR="00677E18" w:rsidRDefault="001842DB">
            <w:pPr>
              <w:pStyle w:val="TableBodyText"/>
            </w:pPr>
            <w:r>
              <w:rPr>
                <w:b/>
              </w:rPr>
              <w:t>sdtPr</w:t>
            </w:r>
            <w:r>
              <w:t xml:space="preserve"> (Structured Document Tag Properties)</w:t>
            </w:r>
          </w:p>
        </w:tc>
        <w:tc>
          <w:tcPr>
            <w:tcW w:w="0" w:type="auto"/>
            <w:vAlign w:val="center"/>
          </w:tcPr>
          <w:p w:rsidR="00677E18" w:rsidRDefault="001842DB">
            <w:pPr>
              <w:pStyle w:val="TableBodyText"/>
            </w:pPr>
            <w:r>
              <w:t>"[ISO/IEC-29500-1] §17.5.2.38"</w:t>
            </w:r>
          </w:p>
        </w:tc>
      </w:tr>
    </w:tbl>
    <w:p w:rsidR="00677E18" w:rsidRDefault="00677E18"/>
    <w:p w:rsidR="00677E18" w:rsidRDefault="001842DB">
      <w:r>
        <w:t>The following XML Schema fragment defines the contents of this element:</w:t>
      </w:r>
    </w:p>
    <w:p w:rsidR="00677E18" w:rsidRDefault="001842DB">
      <w:pPr>
        <w:pStyle w:val="Code"/>
      </w:pPr>
      <w:r>
        <w:t>&lt;complexType name="CT_SdtRunRuby"&gt;</w:t>
      </w:r>
    </w:p>
    <w:p w:rsidR="00677E18" w:rsidRDefault="001842DB">
      <w:pPr>
        <w:pStyle w:val="Code"/>
      </w:pPr>
      <w:r>
        <w:t xml:space="preserve">  &lt;sequence&gt;</w:t>
      </w:r>
    </w:p>
    <w:p w:rsidR="00677E18" w:rsidRDefault="001842DB">
      <w:pPr>
        <w:pStyle w:val="Code"/>
      </w:pPr>
      <w:r>
        <w:t xml:space="preserve">    &lt;element name="sdtPr" type="CT_SdtPr" minOccurs="0" maxOccurs="1"/&gt;</w:t>
      </w:r>
    </w:p>
    <w:p w:rsidR="00677E18" w:rsidRDefault="001842DB">
      <w:pPr>
        <w:pStyle w:val="Code"/>
      </w:pPr>
      <w:r>
        <w:t xml:space="preserve">    &lt;element name="sdtEndPr" type="CT_SdtEndPr" minOccurs="0" ma</w:t>
      </w:r>
      <w:r>
        <w:t>xOccurs="1"/&gt;</w:t>
      </w:r>
    </w:p>
    <w:p w:rsidR="00677E18" w:rsidRDefault="001842DB">
      <w:pPr>
        <w:pStyle w:val="Code"/>
      </w:pPr>
      <w:r>
        <w:t xml:space="preserve">    &lt;element name="sdtContent" type="CT_SdtContentRunRuby" minOccurs="0" maxOccurs="1"/&gt;</w:t>
      </w:r>
    </w:p>
    <w:p w:rsidR="00677E18" w:rsidRDefault="001842DB">
      <w:pPr>
        <w:pStyle w:val="Code"/>
      </w:pPr>
      <w:r>
        <w:t xml:space="preserve">    &lt;group ref="EG_RangeMarkupElements" minOccurs="0" maxOccurs="unbounded"/&gt;</w:t>
      </w:r>
    </w:p>
    <w:p w:rsidR="00677E18" w:rsidRDefault="001842DB">
      <w:pPr>
        <w:pStyle w:val="Code"/>
      </w:pPr>
      <w:r>
        <w:t xml:space="preserve">  &lt;/sequence&gt;</w:t>
      </w:r>
    </w:p>
    <w:p w:rsidR="00677E18" w:rsidRDefault="001842DB">
      <w:pPr>
        <w:pStyle w:val="Code"/>
      </w:pPr>
      <w:r>
        <w:t>&lt;/complexType&gt;</w:t>
      </w:r>
    </w:p>
    <w:p w:rsidR="00677E18" w:rsidRDefault="001842DB">
      <w:pPr>
        <w:pStyle w:val="Heading5"/>
      </w:pPr>
      <w:bookmarkStart w:id="3903" w:name="section_a3757e691f9b4322b17edee4d308d29e"/>
      <w:bookmarkStart w:id="3904" w:name="_Toc229464948"/>
      <w:r>
        <w:t>sdtContent (Ruby Inline-Level Structured Docum</w:t>
      </w:r>
      <w:r>
        <w:t>ent Tag Content)</w:t>
      </w:r>
      <w:bookmarkEnd w:id="3903"/>
      <w:bookmarkEnd w:id="3904"/>
      <w:r>
        <w:fldChar w:fldCharType="begin"/>
      </w:r>
      <w:r>
        <w:instrText xml:space="preserve"> XE "sdtContent (Ruby Inline-Level Structured Document Tag Content)" </w:instrText>
      </w:r>
      <w:r>
        <w:fldChar w:fldCharType="end"/>
      </w:r>
    </w:p>
    <w:p w:rsidR="00677E18" w:rsidRDefault="001842DB">
      <w:r>
        <w:t>This element specifies the last known contents of a structured document tag around one or more inline-level structures (runs, DrawingML objects, fields, and so on). Thi</w:t>
      </w:r>
      <w:r>
        <w:t>s element's contents shall be treated as a cache of the contents to be displayed in the structured document tag for the following reasons:</w:t>
      </w:r>
    </w:p>
    <w:p w:rsidR="00677E18" w:rsidRDefault="001842DB">
      <w:pPr>
        <w:pStyle w:val="ListParagraph"/>
        <w:numPr>
          <w:ilvl w:val="0"/>
          <w:numId w:val="201"/>
        </w:numPr>
        <w:contextualSpacing/>
      </w:pPr>
      <w:r>
        <w:t xml:space="preserve">If the structured document tag specifies an XML mapping via the </w:t>
      </w:r>
      <w:r>
        <w:rPr>
          <w:b/>
        </w:rPr>
        <w:t>dataBinding</w:t>
      </w:r>
      <w:r>
        <w:t xml:space="preserve"> element (§"</w:t>
      </w:r>
      <w:hyperlink r:id="rId300">
        <w:r>
          <w:rPr>
            <w:rStyle w:val="Hyperlink"/>
          </w:rPr>
          <w:t>[ISO/IEC-29500-1]</w:t>
        </w:r>
      </w:hyperlink>
      <w:r>
        <w:t xml:space="preserve"> §17.5.2.6; dataBinding"), changes to the custom XML data part shall be reflected in the structured document tag as needed</w:t>
      </w:r>
    </w:p>
    <w:p w:rsidR="00677E18" w:rsidRDefault="001842DB">
      <w:pPr>
        <w:pStyle w:val="ListParagraph"/>
        <w:numPr>
          <w:ilvl w:val="0"/>
          <w:numId w:val="201"/>
        </w:numPr>
      </w:pPr>
      <w:r>
        <w:t xml:space="preserve">If the contents of the structured document tag are placeholder text via the </w:t>
      </w:r>
      <w:r>
        <w:rPr>
          <w:b/>
        </w:rPr>
        <w:t>show</w:t>
      </w:r>
      <w:r>
        <w:rPr>
          <w:b/>
        </w:rPr>
        <w:t>ingPlcHdr</w:t>
      </w:r>
      <w:r>
        <w:t xml:space="preserve"> element (§"[ISO/IEC-29500-1] §17.5.2.39; showingPlcHdr"), then this content may be updated with the placeholder text stored in the Glossary Document part</w:t>
      </w:r>
    </w:p>
    <w:p w:rsidR="00677E18" w:rsidRDefault="001842DB">
      <w:r>
        <w:t xml:space="preserve">[Example: Consider a structured document tag with the friendly name </w:t>
      </w:r>
      <w:r>
        <w:rPr>
          <w:i/>
        </w:rPr>
        <w:t>firstName</w:t>
      </w:r>
      <w:r>
        <w:t xml:space="preserve"> that shall be </w:t>
      </w:r>
      <w:r>
        <w:t>located around two runs in a WordprocessingML document. This requirement would be specified as follows in the WordprocessingML:</w:t>
      </w:r>
    </w:p>
    <w:p w:rsidR="00677E18" w:rsidRDefault="001842DB">
      <w:pPr>
        <w:pStyle w:val="Code"/>
      </w:pPr>
      <w:r>
        <w:t>&lt;w:p&gt;</w:t>
      </w:r>
    </w:p>
    <w:p w:rsidR="00677E18" w:rsidRDefault="001842DB">
      <w:pPr>
        <w:pStyle w:val="Code"/>
      </w:pPr>
      <w:r>
        <w:t xml:space="preserve">  &lt;w:sdt&gt;</w:t>
      </w:r>
    </w:p>
    <w:p w:rsidR="00677E18" w:rsidRDefault="001842DB">
      <w:pPr>
        <w:pStyle w:val="Code"/>
      </w:pPr>
      <w:r>
        <w:lastRenderedPageBreak/>
        <w:t xml:space="preserve">    &lt;w:sdtPr&gt;</w:t>
      </w:r>
    </w:p>
    <w:p w:rsidR="00677E18" w:rsidRDefault="001842DB">
      <w:pPr>
        <w:pStyle w:val="Code"/>
      </w:pPr>
      <w:r>
        <w:t xml:space="preserve">      &lt;w:alias w:val="firstName"/&gt;</w:t>
      </w:r>
    </w:p>
    <w:p w:rsidR="00677E18" w:rsidRDefault="001842DB">
      <w:pPr>
        <w:pStyle w:val="Code"/>
      </w:pPr>
      <w:r>
        <w:t xml:space="preserve">    &lt;/w:sdtPr&gt;</w:t>
      </w:r>
    </w:p>
    <w:p w:rsidR="00677E18" w:rsidRDefault="001842DB">
      <w:pPr>
        <w:pStyle w:val="Code"/>
      </w:pPr>
      <w:r>
        <w:t xml:space="preserve">    &lt;w:sdtContent&gt;</w:t>
      </w:r>
    </w:p>
    <w:p w:rsidR="00677E18" w:rsidRDefault="001842DB">
      <w:pPr>
        <w:pStyle w:val="Code"/>
      </w:pPr>
      <w:r>
        <w:t xml:space="preserve">      &lt;w:r&gt;</w:t>
      </w:r>
    </w:p>
    <w:p w:rsidR="00677E18" w:rsidRDefault="001842DB">
      <w:pPr>
        <w:pStyle w:val="Code"/>
      </w:pPr>
      <w:r>
        <w:t xml:space="preserve">        …</w:t>
      </w:r>
    </w:p>
    <w:p w:rsidR="00677E18" w:rsidRDefault="001842DB">
      <w:pPr>
        <w:pStyle w:val="Code"/>
      </w:pPr>
      <w:r>
        <w:t xml:space="preserve">      &lt;</w:t>
      </w:r>
      <w:r>
        <w:t>/w:r&gt;</w:t>
      </w:r>
    </w:p>
    <w:p w:rsidR="00677E18" w:rsidRDefault="001842DB">
      <w:pPr>
        <w:pStyle w:val="Code"/>
      </w:pPr>
      <w:r>
        <w:t xml:space="preserve">      &lt;w:r&gt;</w:t>
      </w:r>
    </w:p>
    <w:p w:rsidR="00677E18" w:rsidRDefault="001842DB">
      <w:pPr>
        <w:pStyle w:val="Code"/>
      </w:pPr>
      <w:r>
        <w:t xml:space="preserve">        …</w:t>
      </w:r>
    </w:p>
    <w:p w:rsidR="00677E18" w:rsidRDefault="001842DB">
      <w:pPr>
        <w:pStyle w:val="Code"/>
      </w:pPr>
      <w:r>
        <w:t xml:space="preserve">      &lt;/w:r&gt;</w:t>
      </w:r>
    </w:p>
    <w:p w:rsidR="00677E18" w:rsidRDefault="001842DB">
      <w:pPr>
        <w:pStyle w:val="Code"/>
      </w:pPr>
      <w:r>
        <w:t xml:space="preserve">    &lt;/w:sdtContent&gt;</w:t>
      </w:r>
    </w:p>
    <w:p w:rsidR="00677E18" w:rsidRDefault="001842DB">
      <w:pPr>
        <w:pStyle w:val="Code"/>
      </w:pPr>
      <w:r>
        <w:t xml:space="preserve">  &lt;/w:sdt&gt;</w:t>
      </w:r>
    </w:p>
    <w:p w:rsidR="00677E18" w:rsidRDefault="001842DB">
      <w:pPr>
        <w:pStyle w:val="Code"/>
      </w:pPr>
      <w:r>
        <w:t xml:space="preserve">  …</w:t>
      </w:r>
    </w:p>
    <w:p w:rsidR="00677E18" w:rsidRDefault="001842DB">
      <w:pPr>
        <w:pStyle w:val="Code"/>
      </w:pPr>
      <w:r>
        <w:t>&lt;/w:p&gt;</w:t>
      </w:r>
    </w:p>
    <w:p w:rsidR="00677E18" w:rsidRDefault="001842DB">
      <w:r>
        <w:t xml:space="preserve">The </w:t>
      </w:r>
      <w:r>
        <w:rPr>
          <w:b/>
        </w:rPr>
        <w:t>sdtContent</w:t>
      </w:r>
      <w:r>
        <w:t xml:space="preserve"> element contains two adjacent runs (it is an inline-level structured document tag content container). end example]</w:t>
      </w:r>
    </w:p>
    <w:tbl>
      <w:tblPr>
        <w:tblStyle w:val="Table-ShadedHeader"/>
        <w:tblW w:w="0" w:type="auto"/>
        <w:tblLook w:val="04A0" w:firstRow="1" w:lastRow="0" w:firstColumn="1" w:lastColumn="0" w:noHBand="0" w:noVBand="1"/>
      </w:tblPr>
      <w:tblGrid>
        <w:gridCol w:w="191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sdt</w:t>
            </w:r>
            <w:r>
              <w:t xml:space="preserve"> (§</w:t>
            </w:r>
            <w:hyperlink w:anchor="Section_808b32d8ad644c849fb585ad68be54b9">
              <w:r>
                <w:rPr>
                  <w:rStyle w:val="Hyperlink"/>
                </w:rPr>
                <w:t>3.1.3.1.6, sdt</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6758"/>
        <w:gridCol w:w="271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acc</w:t>
            </w:r>
            <w:r>
              <w:t xml:space="preserve"> (Accent)</w:t>
            </w:r>
          </w:p>
        </w:tc>
        <w:tc>
          <w:tcPr>
            <w:tcW w:w="0" w:type="auto"/>
            <w:vAlign w:val="center"/>
          </w:tcPr>
          <w:p w:rsidR="00677E18" w:rsidRDefault="001842DB">
            <w:pPr>
              <w:pStyle w:val="TableBodyText"/>
            </w:pPr>
            <w:r>
              <w:t>"[ISO/IEC-29500-1] §22.1.2.1"</w:t>
            </w:r>
          </w:p>
        </w:tc>
      </w:tr>
      <w:tr w:rsidR="00677E18" w:rsidTr="00677E18">
        <w:tc>
          <w:tcPr>
            <w:tcW w:w="0" w:type="auto"/>
            <w:vAlign w:val="center"/>
          </w:tcPr>
          <w:p w:rsidR="00677E18" w:rsidRDefault="001842DB">
            <w:pPr>
              <w:pStyle w:val="TableBodyText"/>
            </w:pPr>
            <w:r>
              <w:rPr>
                <w:b/>
              </w:rPr>
              <w:t>bar</w:t>
            </w:r>
            <w:r>
              <w:t xml:space="preserve"> (Bar)</w:t>
            </w:r>
          </w:p>
        </w:tc>
        <w:tc>
          <w:tcPr>
            <w:tcW w:w="0" w:type="auto"/>
            <w:vAlign w:val="center"/>
          </w:tcPr>
          <w:p w:rsidR="00677E18" w:rsidRDefault="001842DB">
            <w:pPr>
              <w:pStyle w:val="TableBodyText"/>
            </w:pPr>
            <w:r>
              <w:t>"[ISO/IEC-29500-1] §22.1.2.7"</w:t>
            </w:r>
          </w:p>
        </w:tc>
      </w:tr>
      <w:tr w:rsidR="00677E18" w:rsidTr="00677E18">
        <w:tc>
          <w:tcPr>
            <w:tcW w:w="0" w:type="auto"/>
            <w:vAlign w:val="center"/>
          </w:tcPr>
          <w:p w:rsidR="00677E18" w:rsidRDefault="001842DB">
            <w:pPr>
              <w:pStyle w:val="TableBodyText"/>
            </w:pPr>
            <w:r>
              <w:rPr>
                <w:b/>
              </w:rPr>
              <w:t>bookmarkEnd</w:t>
            </w:r>
            <w:r>
              <w:t xml:space="preserve"> (Bookmark End)</w:t>
            </w:r>
          </w:p>
        </w:tc>
        <w:tc>
          <w:tcPr>
            <w:tcW w:w="0" w:type="auto"/>
            <w:vAlign w:val="center"/>
          </w:tcPr>
          <w:p w:rsidR="00677E18" w:rsidRDefault="001842DB">
            <w:pPr>
              <w:pStyle w:val="TableBodyText"/>
            </w:pPr>
            <w:r>
              <w:t>"[ISO/IEC-29500-1] §17.13.6.1"</w:t>
            </w:r>
          </w:p>
        </w:tc>
      </w:tr>
      <w:tr w:rsidR="00677E18" w:rsidTr="00677E18">
        <w:tc>
          <w:tcPr>
            <w:tcW w:w="0" w:type="auto"/>
            <w:vAlign w:val="center"/>
          </w:tcPr>
          <w:p w:rsidR="00677E18" w:rsidRDefault="001842DB">
            <w:pPr>
              <w:pStyle w:val="TableBodyText"/>
            </w:pPr>
            <w:r>
              <w:rPr>
                <w:b/>
              </w:rPr>
              <w:t>bookmarkStart</w:t>
            </w:r>
            <w:r>
              <w:t xml:space="preserve"> (Bookmark Start)</w:t>
            </w:r>
          </w:p>
        </w:tc>
        <w:tc>
          <w:tcPr>
            <w:tcW w:w="0" w:type="auto"/>
            <w:vAlign w:val="center"/>
          </w:tcPr>
          <w:p w:rsidR="00677E18" w:rsidRDefault="001842DB">
            <w:pPr>
              <w:pStyle w:val="TableBodyText"/>
            </w:pPr>
            <w:r>
              <w:t>"[ISO/IEC-29500-1] §17.13.6.2"</w:t>
            </w:r>
          </w:p>
        </w:tc>
      </w:tr>
      <w:tr w:rsidR="00677E18" w:rsidTr="00677E18">
        <w:tc>
          <w:tcPr>
            <w:tcW w:w="0" w:type="auto"/>
            <w:vAlign w:val="center"/>
          </w:tcPr>
          <w:p w:rsidR="00677E18" w:rsidRDefault="001842DB">
            <w:pPr>
              <w:pStyle w:val="TableBodyText"/>
            </w:pPr>
            <w:r>
              <w:rPr>
                <w:b/>
              </w:rPr>
              <w:t>borderBox</w:t>
            </w:r>
            <w:r>
              <w:t xml:space="preserve"> (Border-Box Object)</w:t>
            </w:r>
          </w:p>
        </w:tc>
        <w:tc>
          <w:tcPr>
            <w:tcW w:w="0" w:type="auto"/>
            <w:vAlign w:val="center"/>
          </w:tcPr>
          <w:p w:rsidR="00677E18" w:rsidRDefault="001842DB">
            <w:pPr>
              <w:pStyle w:val="TableBodyText"/>
            </w:pPr>
            <w:r>
              <w:t>"[ISO/IEC-29500-1] §22.1.2.11"</w:t>
            </w:r>
          </w:p>
        </w:tc>
      </w:tr>
      <w:tr w:rsidR="00677E18" w:rsidTr="00677E18">
        <w:tc>
          <w:tcPr>
            <w:tcW w:w="0" w:type="auto"/>
            <w:vAlign w:val="center"/>
          </w:tcPr>
          <w:p w:rsidR="00677E18" w:rsidRDefault="001842DB">
            <w:pPr>
              <w:pStyle w:val="TableBodyText"/>
            </w:pPr>
            <w:r>
              <w:rPr>
                <w:b/>
              </w:rPr>
              <w:t>box</w:t>
            </w:r>
            <w:r>
              <w:t xml:space="preserve"> (Box Object)</w:t>
            </w:r>
          </w:p>
        </w:tc>
        <w:tc>
          <w:tcPr>
            <w:tcW w:w="0" w:type="auto"/>
            <w:vAlign w:val="center"/>
          </w:tcPr>
          <w:p w:rsidR="00677E18" w:rsidRDefault="001842DB">
            <w:pPr>
              <w:pStyle w:val="TableBodyText"/>
            </w:pPr>
            <w:r>
              <w:t>"[ISO/IEC-29500-1] §22.1.2.13"</w:t>
            </w:r>
          </w:p>
        </w:tc>
      </w:tr>
      <w:tr w:rsidR="00677E18" w:rsidTr="00677E18">
        <w:tc>
          <w:tcPr>
            <w:tcW w:w="0" w:type="auto"/>
            <w:vAlign w:val="center"/>
          </w:tcPr>
          <w:p w:rsidR="00677E18" w:rsidRDefault="001842DB">
            <w:pPr>
              <w:pStyle w:val="TableBodyText"/>
            </w:pPr>
            <w:r>
              <w:rPr>
                <w:b/>
              </w:rPr>
              <w:t>commentRangeEnd</w:t>
            </w:r>
            <w:r>
              <w:t xml:space="preserve"> (Comment Anchor Range End)</w:t>
            </w:r>
          </w:p>
        </w:tc>
        <w:tc>
          <w:tcPr>
            <w:tcW w:w="0" w:type="auto"/>
            <w:vAlign w:val="center"/>
          </w:tcPr>
          <w:p w:rsidR="00677E18" w:rsidRDefault="001842DB">
            <w:pPr>
              <w:pStyle w:val="TableBodyText"/>
            </w:pPr>
            <w:r>
              <w:t>"[ISO/IEC-29500-1] §17.13.4.3"</w:t>
            </w:r>
          </w:p>
        </w:tc>
      </w:tr>
      <w:tr w:rsidR="00677E18" w:rsidTr="00677E18">
        <w:tc>
          <w:tcPr>
            <w:tcW w:w="0" w:type="auto"/>
            <w:vAlign w:val="center"/>
          </w:tcPr>
          <w:p w:rsidR="00677E18" w:rsidRDefault="001842DB">
            <w:pPr>
              <w:pStyle w:val="TableBodyText"/>
            </w:pPr>
            <w:r>
              <w:rPr>
                <w:b/>
              </w:rPr>
              <w:t>comment</w:t>
            </w:r>
            <w:r>
              <w:rPr>
                <w:b/>
              </w:rPr>
              <w:t>RangeStart</w:t>
            </w:r>
            <w:r>
              <w:t xml:space="preserve"> (Comment Anchor Range Start)</w:t>
            </w:r>
          </w:p>
        </w:tc>
        <w:tc>
          <w:tcPr>
            <w:tcW w:w="0" w:type="auto"/>
            <w:vAlign w:val="center"/>
          </w:tcPr>
          <w:p w:rsidR="00677E18" w:rsidRDefault="001842DB">
            <w:pPr>
              <w:pStyle w:val="TableBodyText"/>
            </w:pPr>
            <w:r>
              <w:t>"[ISO/IEC-29500-1] §17.13.4.4"</w:t>
            </w:r>
          </w:p>
        </w:tc>
      </w:tr>
      <w:tr w:rsidR="00677E18" w:rsidTr="00677E18">
        <w:tc>
          <w:tcPr>
            <w:tcW w:w="0" w:type="auto"/>
            <w:vAlign w:val="center"/>
          </w:tcPr>
          <w:p w:rsidR="00677E18" w:rsidRDefault="001842DB">
            <w:pPr>
              <w:pStyle w:val="TableBodyText"/>
            </w:pPr>
            <w:r>
              <w:rPr>
                <w:b/>
              </w:rPr>
              <w:t>customXml</w:t>
            </w:r>
            <w:r>
              <w:t xml:space="preserve"> (Ruby Inline-Level Custom XML Element)</w:t>
            </w:r>
          </w:p>
        </w:tc>
        <w:tc>
          <w:tcPr>
            <w:tcW w:w="0" w:type="auto"/>
            <w:vAlign w:val="center"/>
          </w:tcPr>
          <w:p w:rsidR="00677E18" w:rsidRDefault="001842DB">
            <w:pPr>
              <w:pStyle w:val="TableBodyText"/>
            </w:pPr>
            <w:r>
              <w:t>§</w:t>
            </w:r>
            <w:hyperlink w:anchor="Section_d188da3eb34b4445b3a0118155f75ff3">
              <w:r>
                <w:rPr>
                  <w:rStyle w:val="Hyperlink"/>
                </w:rPr>
                <w:t>3.1.3.1.1, customXml</w:t>
              </w:r>
            </w:hyperlink>
          </w:p>
        </w:tc>
      </w:tr>
      <w:tr w:rsidR="00677E18" w:rsidTr="00677E18">
        <w:tc>
          <w:tcPr>
            <w:tcW w:w="0" w:type="auto"/>
            <w:vAlign w:val="center"/>
          </w:tcPr>
          <w:p w:rsidR="00677E18" w:rsidRDefault="001842DB">
            <w:pPr>
              <w:pStyle w:val="TableBodyText"/>
            </w:pPr>
            <w:r>
              <w:rPr>
                <w:b/>
              </w:rPr>
              <w:t>customXmlDelRangeEnd</w:t>
            </w:r>
            <w:r>
              <w:t xml:space="preserve"> (Custom XML Markup Deletion </w:t>
            </w:r>
            <w:r>
              <w:t>End)</w:t>
            </w:r>
          </w:p>
        </w:tc>
        <w:tc>
          <w:tcPr>
            <w:tcW w:w="0" w:type="auto"/>
            <w:vAlign w:val="center"/>
          </w:tcPr>
          <w:p w:rsidR="00677E18" w:rsidRDefault="001842DB">
            <w:pPr>
              <w:pStyle w:val="TableBodyText"/>
            </w:pPr>
            <w:r>
              <w:t>"[ISO/IEC-29500-1] §17.13.5.4"</w:t>
            </w:r>
          </w:p>
        </w:tc>
      </w:tr>
      <w:tr w:rsidR="00677E18" w:rsidTr="00677E18">
        <w:tc>
          <w:tcPr>
            <w:tcW w:w="0" w:type="auto"/>
            <w:vAlign w:val="center"/>
          </w:tcPr>
          <w:p w:rsidR="00677E18" w:rsidRDefault="001842DB">
            <w:pPr>
              <w:pStyle w:val="TableBodyText"/>
            </w:pPr>
            <w:r>
              <w:rPr>
                <w:b/>
              </w:rPr>
              <w:t>customXmlDelRangeStart</w:t>
            </w:r>
            <w:r>
              <w:t xml:space="preserve"> (Custom XML Markup Deletion Start)</w:t>
            </w:r>
          </w:p>
        </w:tc>
        <w:tc>
          <w:tcPr>
            <w:tcW w:w="0" w:type="auto"/>
            <w:vAlign w:val="center"/>
          </w:tcPr>
          <w:p w:rsidR="00677E18" w:rsidRDefault="001842DB">
            <w:pPr>
              <w:pStyle w:val="TableBodyText"/>
            </w:pPr>
            <w:r>
              <w:t>"[ISO/IEC-29500-1] §17.13.5.5"</w:t>
            </w:r>
          </w:p>
        </w:tc>
      </w:tr>
      <w:tr w:rsidR="00677E18" w:rsidTr="00677E18">
        <w:tc>
          <w:tcPr>
            <w:tcW w:w="0" w:type="auto"/>
            <w:vAlign w:val="center"/>
          </w:tcPr>
          <w:p w:rsidR="00677E18" w:rsidRDefault="001842DB">
            <w:pPr>
              <w:pStyle w:val="TableBodyText"/>
            </w:pPr>
            <w:r>
              <w:rPr>
                <w:b/>
              </w:rPr>
              <w:t>customXmlInsRangeEnd</w:t>
            </w:r>
            <w:r>
              <w:t xml:space="preserve"> (Custom XML Markup Insertion End)</w:t>
            </w:r>
          </w:p>
        </w:tc>
        <w:tc>
          <w:tcPr>
            <w:tcW w:w="0" w:type="auto"/>
            <w:vAlign w:val="center"/>
          </w:tcPr>
          <w:p w:rsidR="00677E18" w:rsidRDefault="001842DB">
            <w:pPr>
              <w:pStyle w:val="TableBodyText"/>
            </w:pPr>
            <w:r>
              <w:t>"[ISO/IEC-29500-1] §17.13.5.6"</w:t>
            </w:r>
          </w:p>
        </w:tc>
      </w:tr>
      <w:tr w:rsidR="00677E18" w:rsidTr="00677E18">
        <w:tc>
          <w:tcPr>
            <w:tcW w:w="0" w:type="auto"/>
            <w:vAlign w:val="center"/>
          </w:tcPr>
          <w:p w:rsidR="00677E18" w:rsidRDefault="001842DB">
            <w:pPr>
              <w:pStyle w:val="TableBodyText"/>
            </w:pPr>
            <w:r>
              <w:rPr>
                <w:b/>
              </w:rPr>
              <w:lastRenderedPageBreak/>
              <w:t>customXmlInsRangeStart</w:t>
            </w:r>
            <w:r>
              <w:t xml:space="preserve"> (Custom XML Markup Insertion Start)</w:t>
            </w:r>
          </w:p>
        </w:tc>
        <w:tc>
          <w:tcPr>
            <w:tcW w:w="0" w:type="auto"/>
            <w:vAlign w:val="center"/>
          </w:tcPr>
          <w:p w:rsidR="00677E18" w:rsidRDefault="001842DB">
            <w:pPr>
              <w:pStyle w:val="TableBodyText"/>
            </w:pPr>
            <w:r>
              <w:t>"[ISO/IEC-29500-1] §17.13.5.7"</w:t>
            </w:r>
          </w:p>
        </w:tc>
      </w:tr>
      <w:tr w:rsidR="00677E18" w:rsidTr="00677E18">
        <w:tc>
          <w:tcPr>
            <w:tcW w:w="0" w:type="auto"/>
            <w:vAlign w:val="center"/>
          </w:tcPr>
          <w:p w:rsidR="00677E18" w:rsidRDefault="001842DB">
            <w:pPr>
              <w:pStyle w:val="TableBodyText"/>
            </w:pPr>
            <w:r>
              <w:rPr>
                <w:b/>
              </w:rPr>
              <w:t>customXmlMoveFromRangeEnd</w:t>
            </w:r>
            <w:r>
              <w:t xml:space="preserve"> (Custom XML Markup Move Source End)</w:t>
            </w:r>
          </w:p>
        </w:tc>
        <w:tc>
          <w:tcPr>
            <w:tcW w:w="0" w:type="auto"/>
            <w:vAlign w:val="center"/>
          </w:tcPr>
          <w:p w:rsidR="00677E18" w:rsidRDefault="001842DB">
            <w:pPr>
              <w:pStyle w:val="TableBodyText"/>
            </w:pPr>
            <w:r>
              <w:t>"[ISO/IEC-29500-1] §17.13.5.8"</w:t>
            </w:r>
          </w:p>
        </w:tc>
      </w:tr>
      <w:tr w:rsidR="00677E18" w:rsidTr="00677E18">
        <w:tc>
          <w:tcPr>
            <w:tcW w:w="0" w:type="auto"/>
            <w:vAlign w:val="center"/>
          </w:tcPr>
          <w:p w:rsidR="00677E18" w:rsidRDefault="001842DB">
            <w:pPr>
              <w:pStyle w:val="TableBodyText"/>
            </w:pPr>
            <w:r>
              <w:rPr>
                <w:b/>
              </w:rPr>
              <w:t>customXmlMoveFromRangeStart</w:t>
            </w:r>
            <w:r>
              <w:t xml:space="preserve"> (Custom XML Markup Move Source Start)</w:t>
            </w:r>
          </w:p>
        </w:tc>
        <w:tc>
          <w:tcPr>
            <w:tcW w:w="0" w:type="auto"/>
            <w:vAlign w:val="center"/>
          </w:tcPr>
          <w:p w:rsidR="00677E18" w:rsidRDefault="001842DB">
            <w:pPr>
              <w:pStyle w:val="TableBodyText"/>
            </w:pPr>
            <w:r>
              <w:t>"[ISO/IEC-29500-1] §17.13.5</w:t>
            </w:r>
            <w:r>
              <w:t>.9"</w:t>
            </w:r>
          </w:p>
        </w:tc>
      </w:tr>
      <w:tr w:rsidR="00677E18" w:rsidTr="00677E18">
        <w:tc>
          <w:tcPr>
            <w:tcW w:w="0" w:type="auto"/>
            <w:vAlign w:val="center"/>
          </w:tcPr>
          <w:p w:rsidR="00677E18" w:rsidRDefault="001842DB">
            <w:pPr>
              <w:pStyle w:val="TableBodyText"/>
            </w:pPr>
            <w:r>
              <w:rPr>
                <w:b/>
              </w:rPr>
              <w:t>customXmlMoveToRangeEnd</w:t>
            </w:r>
            <w:r>
              <w:t xml:space="preserve"> (Custom XML Markup Move Destination Location End)</w:t>
            </w:r>
          </w:p>
        </w:tc>
        <w:tc>
          <w:tcPr>
            <w:tcW w:w="0" w:type="auto"/>
            <w:vAlign w:val="center"/>
          </w:tcPr>
          <w:p w:rsidR="00677E18" w:rsidRDefault="001842DB">
            <w:pPr>
              <w:pStyle w:val="TableBodyText"/>
            </w:pPr>
            <w:r>
              <w:t>"[ISO/IEC-29500-1] §17.13.5.10"</w:t>
            </w:r>
          </w:p>
        </w:tc>
      </w:tr>
      <w:tr w:rsidR="00677E18" w:rsidTr="00677E18">
        <w:tc>
          <w:tcPr>
            <w:tcW w:w="0" w:type="auto"/>
            <w:vAlign w:val="center"/>
          </w:tcPr>
          <w:p w:rsidR="00677E18" w:rsidRDefault="001842DB">
            <w:pPr>
              <w:pStyle w:val="TableBodyText"/>
            </w:pPr>
            <w:r>
              <w:rPr>
                <w:b/>
              </w:rPr>
              <w:t>customXmlMoveToRangeStart</w:t>
            </w:r>
            <w:r>
              <w:t xml:space="preserve"> (Custom XML Markup Move Destination Location Start)</w:t>
            </w:r>
          </w:p>
        </w:tc>
        <w:tc>
          <w:tcPr>
            <w:tcW w:w="0" w:type="auto"/>
            <w:vAlign w:val="center"/>
          </w:tcPr>
          <w:p w:rsidR="00677E18" w:rsidRDefault="001842DB">
            <w:pPr>
              <w:pStyle w:val="TableBodyText"/>
            </w:pPr>
            <w:r>
              <w:t>"[ISO/IEC-29500-1] §17.13.5.11"</w:t>
            </w:r>
          </w:p>
        </w:tc>
      </w:tr>
      <w:tr w:rsidR="00677E18" w:rsidTr="00677E18">
        <w:tc>
          <w:tcPr>
            <w:tcW w:w="0" w:type="auto"/>
            <w:vAlign w:val="center"/>
          </w:tcPr>
          <w:p w:rsidR="00677E18" w:rsidRDefault="001842DB">
            <w:pPr>
              <w:pStyle w:val="TableBodyText"/>
            </w:pPr>
            <w:r>
              <w:rPr>
                <w:b/>
              </w:rPr>
              <w:t>d</w:t>
            </w:r>
            <w:r>
              <w:t xml:space="preserve"> (Delimiter Object)</w:t>
            </w:r>
          </w:p>
        </w:tc>
        <w:tc>
          <w:tcPr>
            <w:tcW w:w="0" w:type="auto"/>
            <w:vAlign w:val="center"/>
          </w:tcPr>
          <w:p w:rsidR="00677E18" w:rsidRDefault="001842DB">
            <w:pPr>
              <w:pStyle w:val="TableBodyText"/>
            </w:pPr>
            <w:r>
              <w:t>"</w:t>
            </w:r>
            <w:r>
              <w:t>[ISO/IEC-29500-1] §22.1.2.24"</w:t>
            </w:r>
          </w:p>
        </w:tc>
      </w:tr>
      <w:tr w:rsidR="00677E18" w:rsidTr="00677E18">
        <w:tc>
          <w:tcPr>
            <w:tcW w:w="0" w:type="auto"/>
            <w:vAlign w:val="center"/>
          </w:tcPr>
          <w:p w:rsidR="00677E18" w:rsidRDefault="001842DB">
            <w:pPr>
              <w:pStyle w:val="TableBodyText"/>
            </w:pPr>
            <w:r>
              <w:rPr>
                <w:b/>
              </w:rPr>
              <w:t>del</w:t>
            </w:r>
            <w:r>
              <w:t xml:space="preserve"> (Deleted Run Content)</w:t>
            </w:r>
          </w:p>
        </w:tc>
        <w:tc>
          <w:tcPr>
            <w:tcW w:w="0" w:type="auto"/>
            <w:vAlign w:val="center"/>
          </w:tcPr>
          <w:p w:rsidR="00677E18" w:rsidRDefault="001842DB">
            <w:pPr>
              <w:pStyle w:val="TableBodyText"/>
            </w:pPr>
            <w:r>
              <w:t>"[ISO/IEC-29500-1] §17.13.5.14"</w:t>
            </w:r>
          </w:p>
        </w:tc>
      </w:tr>
      <w:tr w:rsidR="00677E18" w:rsidTr="00677E18">
        <w:tc>
          <w:tcPr>
            <w:tcW w:w="0" w:type="auto"/>
            <w:vAlign w:val="center"/>
          </w:tcPr>
          <w:p w:rsidR="00677E18" w:rsidRDefault="001842DB">
            <w:pPr>
              <w:pStyle w:val="TableBodyText"/>
            </w:pPr>
            <w:r>
              <w:rPr>
                <w:b/>
              </w:rPr>
              <w:t>eqArr</w:t>
            </w:r>
            <w:r>
              <w:t xml:space="preserve"> (Array Object)</w:t>
            </w:r>
          </w:p>
        </w:tc>
        <w:tc>
          <w:tcPr>
            <w:tcW w:w="0" w:type="auto"/>
            <w:vAlign w:val="center"/>
          </w:tcPr>
          <w:p w:rsidR="00677E18" w:rsidRDefault="001842DB">
            <w:pPr>
              <w:pStyle w:val="TableBodyText"/>
            </w:pPr>
            <w:r>
              <w:t>"[ISO/IEC-29500-1] §22.1.2.34"</w:t>
            </w:r>
          </w:p>
        </w:tc>
      </w:tr>
      <w:tr w:rsidR="00677E18" w:rsidTr="00677E18">
        <w:tc>
          <w:tcPr>
            <w:tcW w:w="0" w:type="auto"/>
            <w:vAlign w:val="center"/>
          </w:tcPr>
          <w:p w:rsidR="00677E18" w:rsidRDefault="001842DB">
            <w:pPr>
              <w:pStyle w:val="TableBodyText"/>
            </w:pPr>
            <w:r>
              <w:rPr>
                <w:b/>
              </w:rPr>
              <w:t>f</w:t>
            </w:r>
            <w:r>
              <w:t xml:space="preserve"> (Fraction Object)</w:t>
            </w:r>
          </w:p>
        </w:tc>
        <w:tc>
          <w:tcPr>
            <w:tcW w:w="0" w:type="auto"/>
            <w:vAlign w:val="center"/>
          </w:tcPr>
          <w:p w:rsidR="00677E18" w:rsidRDefault="001842DB">
            <w:pPr>
              <w:pStyle w:val="TableBodyText"/>
            </w:pPr>
            <w:r>
              <w:t>"[ISO/IEC-29500-1] §22.1.2.36"</w:t>
            </w:r>
          </w:p>
        </w:tc>
      </w:tr>
      <w:tr w:rsidR="00677E18" w:rsidTr="00677E18">
        <w:tc>
          <w:tcPr>
            <w:tcW w:w="0" w:type="auto"/>
            <w:vAlign w:val="center"/>
          </w:tcPr>
          <w:p w:rsidR="00677E18" w:rsidRDefault="001842DB">
            <w:pPr>
              <w:pStyle w:val="TableBodyText"/>
            </w:pPr>
            <w:r>
              <w:rPr>
                <w:b/>
              </w:rPr>
              <w:t>fldSimple</w:t>
            </w:r>
            <w:r>
              <w:t xml:space="preserve"> (Ruby Simple Field)</w:t>
            </w:r>
          </w:p>
        </w:tc>
        <w:tc>
          <w:tcPr>
            <w:tcW w:w="0" w:type="auto"/>
            <w:vAlign w:val="center"/>
          </w:tcPr>
          <w:p w:rsidR="00677E18" w:rsidRDefault="001842DB">
            <w:pPr>
              <w:pStyle w:val="TableBodyText"/>
            </w:pPr>
            <w:r>
              <w:t>§</w:t>
            </w:r>
            <w:hyperlink w:anchor="Section_34477fff355a497ea2bf4b9c3f80b093">
              <w:r>
                <w:rPr>
                  <w:rStyle w:val="Hyperlink"/>
                </w:rPr>
                <w:t>3.1.3.1.2, fldSimple</w:t>
              </w:r>
            </w:hyperlink>
          </w:p>
        </w:tc>
      </w:tr>
      <w:tr w:rsidR="00677E18" w:rsidTr="00677E18">
        <w:tc>
          <w:tcPr>
            <w:tcW w:w="0" w:type="auto"/>
            <w:vAlign w:val="center"/>
          </w:tcPr>
          <w:p w:rsidR="00677E18" w:rsidRDefault="001842DB">
            <w:pPr>
              <w:pStyle w:val="TableBodyText"/>
            </w:pPr>
            <w:r>
              <w:rPr>
                <w:b/>
              </w:rPr>
              <w:t>func</w:t>
            </w:r>
            <w:r>
              <w:t xml:space="preserve"> (Function Apply Object)</w:t>
            </w:r>
          </w:p>
        </w:tc>
        <w:tc>
          <w:tcPr>
            <w:tcW w:w="0" w:type="auto"/>
            <w:vAlign w:val="center"/>
          </w:tcPr>
          <w:p w:rsidR="00677E18" w:rsidRDefault="001842DB">
            <w:pPr>
              <w:pStyle w:val="TableBodyText"/>
            </w:pPr>
            <w:r>
              <w:t>"[ISO/IEC-29500-1] §22.1.2.39"</w:t>
            </w:r>
          </w:p>
        </w:tc>
      </w:tr>
      <w:tr w:rsidR="00677E18" w:rsidTr="00677E18">
        <w:tc>
          <w:tcPr>
            <w:tcW w:w="0" w:type="auto"/>
            <w:vAlign w:val="center"/>
          </w:tcPr>
          <w:p w:rsidR="00677E18" w:rsidRDefault="001842DB">
            <w:pPr>
              <w:pStyle w:val="TableBodyText"/>
            </w:pPr>
            <w:r>
              <w:rPr>
                <w:b/>
              </w:rPr>
              <w:t>groupChr</w:t>
            </w:r>
            <w:r>
              <w:t xml:space="preserve"> (Group-Character Object)</w:t>
            </w:r>
          </w:p>
        </w:tc>
        <w:tc>
          <w:tcPr>
            <w:tcW w:w="0" w:type="auto"/>
            <w:vAlign w:val="center"/>
          </w:tcPr>
          <w:p w:rsidR="00677E18" w:rsidRDefault="001842DB">
            <w:pPr>
              <w:pStyle w:val="TableBodyText"/>
            </w:pPr>
            <w:r>
              <w:t>"[ISO/IEC-29500-1] §22.1.2.41"</w:t>
            </w:r>
          </w:p>
        </w:tc>
      </w:tr>
      <w:tr w:rsidR="00677E18" w:rsidTr="00677E18">
        <w:tc>
          <w:tcPr>
            <w:tcW w:w="0" w:type="auto"/>
            <w:vAlign w:val="center"/>
          </w:tcPr>
          <w:p w:rsidR="00677E18" w:rsidRDefault="001842DB">
            <w:pPr>
              <w:pStyle w:val="TableBodyText"/>
            </w:pPr>
            <w:r>
              <w:rPr>
                <w:b/>
              </w:rPr>
              <w:t>hyperlink</w:t>
            </w:r>
            <w:r>
              <w:t xml:space="preserve"> (Ruby Hyperlink)</w:t>
            </w:r>
          </w:p>
        </w:tc>
        <w:tc>
          <w:tcPr>
            <w:tcW w:w="0" w:type="auto"/>
            <w:vAlign w:val="center"/>
          </w:tcPr>
          <w:p w:rsidR="00677E18" w:rsidRDefault="001842DB">
            <w:pPr>
              <w:pStyle w:val="TableBodyText"/>
            </w:pPr>
            <w:r>
              <w:t>§</w:t>
            </w:r>
            <w:hyperlink w:anchor="Section_cc9e4bbd134f4d35b2c795fde8c633a7">
              <w:r>
                <w:rPr>
                  <w:rStyle w:val="Hyperlink"/>
                </w:rPr>
                <w:t>3.1.3.1.3, hyperlink</w:t>
              </w:r>
            </w:hyperlink>
          </w:p>
        </w:tc>
      </w:tr>
      <w:tr w:rsidR="00677E18" w:rsidTr="00677E18">
        <w:tc>
          <w:tcPr>
            <w:tcW w:w="0" w:type="auto"/>
            <w:vAlign w:val="center"/>
          </w:tcPr>
          <w:p w:rsidR="00677E18" w:rsidRDefault="001842DB">
            <w:pPr>
              <w:pStyle w:val="TableBodyText"/>
            </w:pPr>
            <w:r>
              <w:rPr>
                <w:b/>
              </w:rPr>
              <w:t>ins</w:t>
            </w:r>
            <w:r>
              <w:t xml:space="preserve"> (Inserted Run Content)</w:t>
            </w:r>
          </w:p>
        </w:tc>
        <w:tc>
          <w:tcPr>
            <w:tcW w:w="0" w:type="auto"/>
            <w:vAlign w:val="center"/>
          </w:tcPr>
          <w:p w:rsidR="00677E18" w:rsidRDefault="001842DB">
            <w:pPr>
              <w:pStyle w:val="TableBodyText"/>
            </w:pPr>
            <w:r>
              <w:t>"[ISO/IEC-29500-1] §17.13.5.18"</w:t>
            </w:r>
          </w:p>
        </w:tc>
      </w:tr>
      <w:tr w:rsidR="00677E18" w:rsidTr="00677E18">
        <w:tc>
          <w:tcPr>
            <w:tcW w:w="0" w:type="auto"/>
            <w:vAlign w:val="center"/>
          </w:tcPr>
          <w:p w:rsidR="00677E18" w:rsidRDefault="001842DB">
            <w:pPr>
              <w:pStyle w:val="TableBodyText"/>
            </w:pPr>
            <w:r>
              <w:rPr>
                <w:b/>
              </w:rPr>
              <w:t>limLow</w:t>
            </w:r>
            <w:r>
              <w:t xml:space="preserve"> (Lower-Limit Object)</w:t>
            </w:r>
          </w:p>
        </w:tc>
        <w:tc>
          <w:tcPr>
            <w:tcW w:w="0" w:type="auto"/>
            <w:vAlign w:val="center"/>
          </w:tcPr>
          <w:p w:rsidR="00677E18" w:rsidRDefault="001842DB">
            <w:pPr>
              <w:pStyle w:val="TableBodyText"/>
            </w:pPr>
            <w:r>
              <w:t>"[ISO/IEC-29500-1] §22.1.2.54"</w:t>
            </w:r>
          </w:p>
        </w:tc>
      </w:tr>
      <w:tr w:rsidR="00677E18" w:rsidTr="00677E18">
        <w:tc>
          <w:tcPr>
            <w:tcW w:w="0" w:type="auto"/>
            <w:vAlign w:val="center"/>
          </w:tcPr>
          <w:p w:rsidR="00677E18" w:rsidRDefault="001842DB">
            <w:pPr>
              <w:pStyle w:val="TableBodyText"/>
            </w:pPr>
            <w:r>
              <w:rPr>
                <w:b/>
              </w:rPr>
              <w:t>limUpp</w:t>
            </w:r>
            <w:r>
              <w:t xml:space="preserve"> (Upper-Limit Object)</w:t>
            </w:r>
          </w:p>
        </w:tc>
        <w:tc>
          <w:tcPr>
            <w:tcW w:w="0" w:type="auto"/>
            <w:vAlign w:val="center"/>
          </w:tcPr>
          <w:p w:rsidR="00677E18" w:rsidRDefault="001842DB">
            <w:pPr>
              <w:pStyle w:val="TableBodyText"/>
            </w:pPr>
            <w:r>
              <w:t>"[ISO/IEC-29500-1] §22.1.2.56"</w:t>
            </w:r>
          </w:p>
        </w:tc>
      </w:tr>
      <w:tr w:rsidR="00677E18" w:rsidTr="00677E18">
        <w:tc>
          <w:tcPr>
            <w:tcW w:w="0" w:type="auto"/>
            <w:vAlign w:val="center"/>
          </w:tcPr>
          <w:p w:rsidR="00677E18" w:rsidRDefault="001842DB">
            <w:pPr>
              <w:pStyle w:val="TableBodyText"/>
            </w:pPr>
            <w:r>
              <w:rPr>
                <w:b/>
              </w:rPr>
              <w:t>m</w:t>
            </w:r>
            <w:r>
              <w:t xml:space="preserve"> (Matrix Object)</w:t>
            </w:r>
          </w:p>
        </w:tc>
        <w:tc>
          <w:tcPr>
            <w:tcW w:w="0" w:type="auto"/>
            <w:vAlign w:val="center"/>
          </w:tcPr>
          <w:p w:rsidR="00677E18" w:rsidRDefault="001842DB">
            <w:pPr>
              <w:pStyle w:val="TableBodyText"/>
            </w:pPr>
            <w:r>
              <w:t>"[ISO/IEC-29500-1] §22.1.2.60"</w:t>
            </w:r>
          </w:p>
        </w:tc>
      </w:tr>
      <w:tr w:rsidR="00677E18" w:rsidTr="00677E18">
        <w:tc>
          <w:tcPr>
            <w:tcW w:w="0" w:type="auto"/>
            <w:vAlign w:val="center"/>
          </w:tcPr>
          <w:p w:rsidR="00677E18" w:rsidRDefault="001842DB">
            <w:pPr>
              <w:pStyle w:val="TableBodyText"/>
            </w:pPr>
            <w:r>
              <w:rPr>
                <w:b/>
              </w:rPr>
              <w:t>moveFrom</w:t>
            </w:r>
            <w:r>
              <w:t xml:space="preserve"> (Move Source Run Content)</w:t>
            </w:r>
          </w:p>
        </w:tc>
        <w:tc>
          <w:tcPr>
            <w:tcW w:w="0" w:type="auto"/>
            <w:vAlign w:val="center"/>
          </w:tcPr>
          <w:p w:rsidR="00677E18" w:rsidRDefault="001842DB">
            <w:pPr>
              <w:pStyle w:val="TableBodyText"/>
            </w:pPr>
            <w:r>
              <w:t>"[ISO/IEC-29500-1] §17.13.5.22"</w:t>
            </w:r>
          </w:p>
        </w:tc>
      </w:tr>
      <w:tr w:rsidR="00677E18" w:rsidTr="00677E18">
        <w:tc>
          <w:tcPr>
            <w:tcW w:w="0" w:type="auto"/>
            <w:vAlign w:val="center"/>
          </w:tcPr>
          <w:p w:rsidR="00677E18" w:rsidRDefault="001842DB">
            <w:pPr>
              <w:pStyle w:val="TableBodyText"/>
            </w:pPr>
            <w:r>
              <w:rPr>
                <w:b/>
              </w:rPr>
              <w:t>moveFromRangeEnd</w:t>
            </w:r>
            <w:r>
              <w:t xml:space="preserve"> (Move Source Location Container - End)</w:t>
            </w:r>
          </w:p>
        </w:tc>
        <w:tc>
          <w:tcPr>
            <w:tcW w:w="0" w:type="auto"/>
            <w:vAlign w:val="center"/>
          </w:tcPr>
          <w:p w:rsidR="00677E18" w:rsidRDefault="001842DB">
            <w:pPr>
              <w:pStyle w:val="TableBodyText"/>
            </w:pPr>
            <w:r>
              <w:t>"[ISO/IEC-29500-1] §17.13.5.23"</w:t>
            </w:r>
          </w:p>
        </w:tc>
      </w:tr>
      <w:tr w:rsidR="00677E18" w:rsidTr="00677E18">
        <w:tc>
          <w:tcPr>
            <w:tcW w:w="0" w:type="auto"/>
            <w:vAlign w:val="center"/>
          </w:tcPr>
          <w:p w:rsidR="00677E18" w:rsidRDefault="001842DB">
            <w:pPr>
              <w:pStyle w:val="TableBodyText"/>
            </w:pPr>
            <w:r>
              <w:rPr>
                <w:b/>
              </w:rPr>
              <w:t>moveFromRangeStart</w:t>
            </w:r>
            <w:r>
              <w:t xml:space="preserve"> (Move Source Location Container</w:t>
            </w:r>
            <w:r>
              <w:t xml:space="preserve"> - Start)</w:t>
            </w:r>
          </w:p>
        </w:tc>
        <w:tc>
          <w:tcPr>
            <w:tcW w:w="0" w:type="auto"/>
            <w:vAlign w:val="center"/>
          </w:tcPr>
          <w:p w:rsidR="00677E18" w:rsidRDefault="001842DB">
            <w:pPr>
              <w:pStyle w:val="TableBodyText"/>
            </w:pPr>
            <w:r>
              <w:t>"[ISO/IEC-29500-1] §17.13.5.24"</w:t>
            </w:r>
          </w:p>
        </w:tc>
      </w:tr>
      <w:tr w:rsidR="00677E18" w:rsidTr="00677E18">
        <w:tc>
          <w:tcPr>
            <w:tcW w:w="0" w:type="auto"/>
            <w:vAlign w:val="center"/>
          </w:tcPr>
          <w:p w:rsidR="00677E18" w:rsidRDefault="001842DB">
            <w:pPr>
              <w:pStyle w:val="TableBodyText"/>
            </w:pPr>
            <w:r>
              <w:rPr>
                <w:b/>
              </w:rPr>
              <w:t>moveTo</w:t>
            </w:r>
            <w:r>
              <w:t xml:space="preserve"> (Move Destination Run Content)</w:t>
            </w:r>
          </w:p>
        </w:tc>
        <w:tc>
          <w:tcPr>
            <w:tcW w:w="0" w:type="auto"/>
            <w:vAlign w:val="center"/>
          </w:tcPr>
          <w:p w:rsidR="00677E18" w:rsidRDefault="001842DB">
            <w:pPr>
              <w:pStyle w:val="TableBodyText"/>
            </w:pPr>
            <w:r>
              <w:t>"[ISO/IEC-29500-1] §17.13.5.25"</w:t>
            </w:r>
          </w:p>
        </w:tc>
      </w:tr>
      <w:tr w:rsidR="00677E18" w:rsidTr="00677E18">
        <w:tc>
          <w:tcPr>
            <w:tcW w:w="0" w:type="auto"/>
            <w:vAlign w:val="center"/>
          </w:tcPr>
          <w:p w:rsidR="00677E18" w:rsidRDefault="001842DB">
            <w:pPr>
              <w:pStyle w:val="TableBodyText"/>
            </w:pPr>
            <w:r>
              <w:rPr>
                <w:b/>
              </w:rPr>
              <w:t>moveToRangeEnd</w:t>
            </w:r>
            <w:r>
              <w:t xml:space="preserve"> (Move Destination Location Container - End)</w:t>
            </w:r>
          </w:p>
        </w:tc>
        <w:tc>
          <w:tcPr>
            <w:tcW w:w="0" w:type="auto"/>
            <w:vAlign w:val="center"/>
          </w:tcPr>
          <w:p w:rsidR="00677E18" w:rsidRDefault="001842DB">
            <w:pPr>
              <w:pStyle w:val="TableBodyText"/>
            </w:pPr>
            <w:r>
              <w:t>"[ISO/IEC-29500-1] §17.13.5.27"</w:t>
            </w:r>
          </w:p>
        </w:tc>
      </w:tr>
      <w:tr w:rsidR="00677E18" w:rsidTr="00677E18">
        <w:tc>
          <w:tcPr>
            <w:tcW w:w="0" w:type="auto"/>
            <w:vAlign w:val="center"/>
          </w:tcPr>
          <w:p w:rsidR="00677E18" w:rsidRDefault="001842DB">
            <w:pPr>
              <w:pStyle w:val="TableBodyText"/>
            </w:pPr>
            <w:r>
              <w:rPr>
                <w:b/>
              </w:rPr>
              <w:lastRenderedPageBreak/>
              <w:t>moveToRangeStart</w:t>
            </w:r>
            <w:r>
              <w:t xml:space="preserve"> (Move Destination Location Container - Start)</w:t>
            </w:r>
          </w:p>
        </w:tc>
        <w:tc>
          <w:tcPr>
            <w:tcW w:w="0" w:type="auto"/>
            <w:vAlign w:val="center"/>
          </w:tcPr>
          <w:p w:rsidR="00677E18" w:rsidRDefault="001842DB">
            <w:pPr>
              <w:pStyle w:val="TableBodyText"/>
            </w:pPr>
            <w:r>
              <w:t>"[ISO/IEC-29500-1] §17.13.5.28"</w:t>
            </w:r>
          </w:p>
        </w:tc>
      </w:tr>
      <w:tr w:rsidR="00677E18" w:rsidTr="00677E18">
        <w:tc>
          <w:tcPr>
            <w:tcW w:w="0" w:type="auto"/>
            <w:vAlign w:val="center"/>
          </w:tcPr>
          <w:p w:rsidR="00677E18" w:rsidRDefault="001842DB">
            <w:pPr>
              <w:pStyle w:val="TableBodyText"/>
            </w:pPr>
            <w:r>
              <w:rPr>
                <w:b/>
              </w:rPr>
              <w:t>nary</w:t>
            </w:r>
            <w:r>
              <w:t xml:space="preserve"> (n-ary Operator Object)</w:t>
            </w:r>
          </w:p>
        </w:tc>
        <w:tc>
          <w:tcPr>
            <w:tcW w:w="0" w:type="auto"/>
            <w:vAlign w:val="center"/>
          </w:tcPr>
          <w:p w:rsidR="00677E18" w:rsidRDefault="001842DB">
            <w:pPr>
              <w:pStyle w:val="TableBodyText"/>
            </w:pPr>
            <w:r>
              <w:t>"[ISO/IEC-29500-1] §22.1.2.70"</w:t>
            </w:r>
          </w:p>
        </w:tc>
      </w:tr>
      <w:tr w:rsidR="00677E18" w:rsidTr="00677E18">
        <w:tc>
          <w:tcPr>
            <w:tcW w:w="0" w:type="auto"/>
            <w:vAlign w:val="center"/>
          </w:tcPr>
          <w:p w:rsidR="00677E18" w:rsidRDefault="001842DB">
            <w:pPr>
              <w:pStyle w:val="TableBodyText"/>
            </w:pPr>
            <w:r>
              <w:rPr>
                <w:b/>
              </w:rPr>
              <w:t>oMath</w:t>
            </w:r>
            <w:r>
              <w:t xml:space="preserve"> (Office Math)</w:t>
            </w:r>
          </w:p>
        </w:tc>
        <w:tc>
          <w:tcPr>
            <w:tcW w:w="0" w:type="auto"/>
            <w:vAlign w:val="center"/>
          </w:tcPr>
          <w:p w:rsidR="00677E18" w:rsidRDefault="001842DB">
            <w:pPr>
              <w:pStyle w:val="TableBodyText"/>
            </w:pPr>
            <w:r>
              <w:t>"[ISO/IEC-29500-1] §22.1.2.77"</w:t>
            </w:r>
          </w:p>
        </w:tc>
      </w:tr>
      <w:tr w:rsidR="00677E18" w:rsidTr="00677E18">
        <w:tc>
          <w:tcPr>
            <w:tcW w:w="0" w:type="auto"/>
            <w:vAlign w:val="center"/>
          </w:tcPr>
          <w:p w:rsidR="00677E18" w:rsidRDefault="001842DB">
            <w:pPr>
              <w:pStyle w:val="TableBodyText"/>
            </w:pPr>
            <w:r>
              <w:rPr>
                <w:b/>
              </w:rPr>
              <w:t>oMathPara</w:t>
            </w:r>
            <w:r>
              <w:t xml:space="preserve"> (Office Math Paragraph)</w:t>
            </w:r>
          </w:p>
        </w:tc>
        <w:tc>
          <w:tcPr>
            <w:tcW w:w="0" w:type="auto"/>
            <w:vAlign w:val="center"/>
          </w:tcPr>
          <w:p w:rsidR="00677E18" w:rsidRDefault="001842DB">
            <w:pPr>
              <w:pStyle w:val="TableBodyText"/>
            </w:pPr>
            <w:r>
              <w:t>"[ISO/IEC-29500-1]</w:t>
            </w:r>
            <w:r>
              <w:t xml:space="preserve"> §22.1.2.78"</w:t>
            </w:r>
          </w:p>
        </w:tc>
      </w:tr>
      <w:tr w:rsidR="00677E18" w:rsidTr="00677E18">
        <w:tc>
          <w:tcPr>
            <w:tcW w:w="0" w:type="auto"/>
            <w:vAlign w:val="center"/>
          </w:tcPr>
          <w:p w:rsidR="00677E18" w:rsidRDefault="001842DB">
            <w:pPr>
              <w:pStyle w:val="TableBodyText"/>
            </w:pPr>
            <w:r>
              <w:rPr>
                <w:b/>
              </w:rPr>
              <w:t>permEnd</w:t>
            </w:r>
            <w:r>
              <w:t xml:space="preserve"> (Range Permission End)</w:t>
            </w:r>
          </w:p>
        </w:tc>
        <w:tc>
          <w:tcPr>
            <w:tcW w:w="0" w:type="auto"/>
            <w:vAlign w:val="center"/>
          </w:tcPr>
          <w:p w:rsidR="00677E18" w:rsidRDefault="001842DB">
            <w:pPr>
              <w:pStyle w:val="TableBodyText"/>
            </w:pPr>
            <w:r>
              <w:t>"[ISO/IEC-29500-1] §17.13.7.1"</w:t>
            </w:r>
          </w:p>
        </w:tc>
      </w:tr>
      <w:tr w:rsidR="00677E18" w:rsidTr="00677E18">
        <w:tc>
          <w:tcPr>
            <w:tcW w:w="0" w:type="auto"/>
            <w:vAlign w:val="center"/>
          </w:tcPr>
          <w:p w:rsidR="00677E18" w:rsidRDefault="001842DB">
            <w:pPr>
              <w:pStyle w:val="TableBodyText"/>
            </w:pPr>
            <w:r>
              <w:rPr>
                <w:b/>
              </w:rPr>
              <w:t>permStart</w:t>
            </w:r>
            <w:r>
              <w:t xml:space="preserve"> (Range Permission Start)</w:t>
            </w:r>
          </w:p>
        </w:tc>
        <w:tc>
          <w:tcPr>
            <w:tcW w:w="0" w:type="auto"/>
            <w:vAlign w:val="center"/>
          </w:tcPr>
          <w:p w:rsidR="00677E18" w:rsidRDefault="001842DB">
            <w:pPr>
              <w:pStyle w:val="TableBodyText"/>
            </w:pPr>
            <w:r>
              <w:t>"[ISO/IEC-29500-1] §17.13.7.2"</w:t>
            </w:r>
          </w:p>
        </w:tc>
      </w:tr>
      <w:tr w:rsidR="00677E18" w:rsidTr="00677E18">
        <w:tc>
          <w:tcPr>
            <w:tcW w:w="0" w:type="auto"/>
            <w:vAlign w:val="center"/>
          </w:tcPr>
          <w:p w:rsidR="00677E18" w:rsidRDefault="001842DB">
            <w:pPr>
              <w:pStyle w:val="TableBodyText"/>
            </w:pPr>
            <w:r>
              <w:rPr>
                <w:b/>
              </w:rPr>
              <w:t>phant</w:t>
            </w:r>
            <w:r>
              <w:t xml:space="preserve"> (Phantom Object)</w:t>
            </w:r>
          </w:p>
        </w:tc>
        <w:tc>
          <w:tcPr>
            <w:tcW w:w="0" w:type="auto"/>
            <w:vAlign w:val="center"/>
          </w:tcPr>
          <w:p w:rsidR="00677E18" w:rsidRDefault="001842DB">
            <w:pPr>
              <w:pStyle w:val="TableBodyText"/>
            </w:pPr>
            <w:r>
              <w:t>"[ISO/IEC-29500-1] §22.1.2.81"</w:t>
            </w:r>
          </w:p>
        </w:tc>
      </w:tr>
      <w:tr w:rsidR="00677E18" w:rsidTr="00677E18">
        <w:tc>
          <w:tcPr>
            <w:tcW w:w="0" w:type="auto"/>
            <w:vAlign w:val="center"/>
          </w:tcPr>
          <w:p w:rsidR="00677E18" w:rsidRDefault="001842DB">
            <w:pPr>
              <w:pStyle w:val="TableBodyText"/>
            </w:pPr>
            <w:r>
              <w:rPr>
                <w:b/>
              </w:rPr>
              <w:t>proofErr</w:t>
            </w:r>
            <w:r>
              <w:t xml:space="preserve"> (Proofing Error Anchor)</w:t>
            </w:r>
          </w:p>
        </w:tc>
        <w:tc>
          <w:tcPr>
            <w:tcW w:w="0" w:type="auto"/>
            <w:vAlign w:val="center"/>
          </w:tcPr>
          <w:p w:rsidR="00677E18" w:rsidRDefault="001842DB">
            <w:pPr>
              <w:pStyle w:val="TableBodyText"/>
            </w:pPr>
            <w:r>
              <w:t>"[ISO/IEC-29500-1] §17.1</w:t>
            </w:r>
            <w:r>
              <w:t>3.8.1"</w:t>
            </w:r>
          </w:p>
        </w:tc>
      </w:tr>
      <w:tr w:rsidR="00677E18" w:rsidTr="00677E18">
        <w:tc>
          <w:tcPr>
            <w:tcW w:w="0" w:type="auto"/>
            <w:vAlign w:val="center"/>
          </w:tcPr>
          <w:p w:rsidR="00677E18" w:rsidRDefault="001842DB">
            <w:pPr>
              <w:pStyle w:val="TableBodyText"/>
            </w:pPr>
            <w:r>
              <w:rPr>
                <w:b/>
              </w:rPr>
              <w:t>r</w:t>
            </w:r>
            <w:r>
              <w:t xml:space="preserve"> (Run)</w:t>
            </w:r>
          </w:p>
        </w:tc>
        <w:tc>
          <w:tcPr>
            <w:tcW w:w="0" w:type="auto"/>
            <w:vAlign w:val="center"/>
          </w:tcPr>
          <w:p w:rsidR="00677E18" w:rsidRDefault="001842DB">
            <w:pPr>
              <w:pStyle w:val="TableBodyText"/>
            </w:pPr>
            <w:r>
              <w:t>"[ISO/IEC-29500-1] §22.1.2.87"</w:t>
            </w:r>
          </w:p>
        </w:tc>
      </w:tr>
      <w:tr w:rsidR="00677E18" w:rsidTr="00677E18">
        <w:tc>
          <w:tcPr>
            <w:tcW w:w="0" w:type="auto"/>
            <w:vAlign w:val="center"/>
          </w:tcPr>
          <w:p w:rsidR="00677E18" w:rsidRDefault="001842DB">
            <w:pPr>
              <w:pStyle w:val="TableBodyText"/>
            </w:pPr>
            <w:r>
              <w:rPr>
                <w:b/>
              </w:rPr>
              <w:t>r</w:t>
            </w:r>
            <w:r>
              <w:t xml:space="preserve"> (Text Run)</w:t>
            </w:r>
          </w:p>
        </w:tc>
        <w:tc>
          <w:tcPr>
            <w:tcW w:w="0" w:type="auto"/>
            <w:vAlign w:val="center"/>
          </w:tcPr>
          <w:p w:rsidR="00677E18" w:rsidRDefault="001842DB">
            <w:pPr>
              <w:pStyle w:val="TableBodyText"/>
            </w:pPr>
            <w:r>
              <w:t>"[ISO/IEC-29500-1] §17.3.2.25"</w:t>
            </w:r>
          </w:p>
        </w:tc>
      </w:tr>
      <w:tr w:rsidR="00677E18" w:rsidTr="00677E18">
        <w:tc>
          <w:tcPr>
            <w:tcW w:w="0" w:type="auto"/>
            <w:vAlign w:val="center"/>
          </w:tcPr>
          <w:p w:rsidR="00677E18" w:rsidRDefault="001842DB">
            <w:pPr>
              <w:pStyle w:val="TableBodyText"/>
            </w:pPr>
            <w:r>
              <w:rPr>
                <w:b/>
              </w:rPr>
              <w:t>rad</w:t>
            </w:r>
            <w:r>
              <w:t xml:space="preserve"> (Radical Object)</w:t>
            </w:r>
          </w:p>
        </w:tc>
        <w:tc>
          <w:tcPr>
            <w:tcW w:w="0" w:type="auto"/>
            <w:vAlign w:val="center"/>
          </w:tcPr>
          <w:p w:rsidR="00677E18" w:rsidRDefault="001842DB">
            <w:pPr>
              <w:pStyle w:val="TableBodyText"/>
            </w:pPr>
            <w:r>
              <w:t>"[ISO/IEC-29500-1] §22.1.2.88"</w:t>
            </w:r>
          </w:p>
        </w:tc>
      </w:tr>
      <w:tr w:rsidR="00677E18" w:rsidTr="00677E18">
        <w:tc>
          <w:tcPr>
            <w:tcW w:w="0" w:type="auto"/>
            <w:vAlign w:val="center"/>
          </w:tcPr>
          <w:p w:rsidR="00677E18" w:rsidRDefault="001842DB">
            <w:pPr>
              <w:pStyle w:val="TableBodyText"/>
            </w:pPr>
            <w:r>
              <w:rPr>
                <w:b/>
              </w:rPr>
              <w:t>sdt</w:t>
            </w:r>
            <w:r>
              <w:t xml:space="preserve"> (Ruby Inline-Level Structured Document Tag)</w:t>
            </w:r>
          </w:p>
        </w:tc>
        <w:tc>
          <w:tcPr>
            <w:tcW w:w="0" w:type="auto"/>
            <w:vAlign w:val="center"/>
          </w:tcPr>
          <w:p w:rsidR="00677E18" w:rsidRDefault="001842DB">
            <w:pPr>
              <w:pStyle w:val="TableBodyText"/>
            </w:pPr>
            <w:r>
              <w:t>§3.1.3.1.6, sdt</w:t>
            </w:r>
          </w:p>
        </w:tc>
      </w:tr>
      <w:tr w:rsidR="00677E18" w:rsidTr="00677E18">
        <w:tc>
          <w:tcPr>
            <w:tcW w:w="0" w:type="auto"/>
            <w:vAlign w:val="center"/>
          </w:tcPr>
          <w:p w:rsidR="00677E18" w:rsidRDefault="001842DB">
            <w:pPr>
              <w:pStyle w:val="TableBodyText"/>
            </w:pPr>
            <w:r>
              <w:rPr>
                <w:b/>
              </w:rPr>
              <w:t>sPre</w:t>
            </w:r>
            <w:r>
              <w:t xml:space="preserve"> (Pre-Sub-Superscript Object)</w:t>
            </w:r>
          </w:p>
        </w:tc>
        <w:tc>
          <w:tcPr>
            <w:tcW w:w="0" w:type="auto"/>
            <w:vAlign w:val="center"/>
          </w:tcPr>
          <w:p w:rsidR="00677E18" w:rsidRDefault="001842DB">
            <w:pPr>
              <w:pStyle w:val="TableBodyText"/>
            </w:pPr>
            <w:r>
              <w:t>"</w:t>
            </w:r>
            <w:r>
              <w:t>[ISO/IEC-29500-1] §22.1.2.99"</w:t>
            </w:r>
          </w:p>
        </w:tc>
      </w:tr>
      <w:tr w:rsidR="00677E18" w:rsidTr="00677E18">
        <w:tc>
          <w:tcPr>
            <w:tcW w:w="0" w:type="auto"/>
            <w:vAlign w:val="center"/>
          </w:tcPr>
          <w:p w:rsidR="00677E18" w:rsidRDefault="001842DB">
            <w:pPr>
              <w:pStyle w:val="TableBodyText"/>
            </w:pPr>
            <w:r>
              <w:rPr>
                <w:b/>
              </w:rPr>
              <w:t>sSub</w:t>
            </w:r>
            <w:r>
              <w:t xml:space="preserve"> (Subscript Object)</w:t>
            </w:r>
          </w:p>
        </w:tc>
        <w:tc>
          <w:tcPr>
            <w:tcW w:w="0" w:type="auto"/>
            <w:vAlign w:val="center"/>
          </w:tcPr>
          <w:p w:rsidR="00677E18" w:rsidRDefault="001842DB">
            <w:pPr>
              <w:pStyle w:val="TableBodyText"/>
            </w:pPr>
            <w:r>
              <w:t>"[ISO/IEC-29500-1] §22.1.2.101"</w:t>
            </w:r>
          </w:p>
        </w:tc>
      </w:tr>
      <w:tr w:rsidR="00677E18" w:rsidTr="00677E18">
        <w:tc>
          <w:tcPr>
            <w:tcW w:w="0" w:type="auto"/>
            <w:vAlign w:val="center"/>
          </w:tcPr>
          <w:p w:rsidR="00677E18" w:rsidRDefault="001842DB">
            <w:pPr>
              <w:pStyle w:val="TableBodyText"/>
            </w:pPr>
            <w:r>
              <w:rPr>
                <w:b/>
              </w:rPr>
              <w:t>sSubSup</w:t>
            </w:r>
            <w:r>
              <w:t xml:space="preserve"> (Sub-Superscript Object)</w:t>
            </w:r>
          </w:p>
        </w:tc>
        <w:tc>
          <w:tcPr>
            <w:tcW w:w="0" w:type="auto"/>
            <w:vAlign w:val="center"/>
          </w:tcPr>
          <w:p w:rsidR="00677E18" w:rsidRDefault="001842DB">
            <w:pPr>
              <w:pStyle w:val="TableBodyText"/>
            </w:pPr>
            <w:r>
              <w:t>"[ISO/IEC-29500-1] §22.1.2.103"</w:t>
            </w:r>
          </w:p>
        </w:tc>
      </w:tr>
      <w:tr w:rsidR="00677E18" w:rsidTr="00677E18">
        <w:tc>
          <w:tcPr>
            <w:tcW w:w="0" w:type="auto"/>
            <w:vAlign w:val="center"/>
          </w:tcPr>
          <w:p w:rsidR="00677E18" w:rsidRDefault="001842DB">
            <w:pPr>
              <w:pStyle w:val="TableBodyText"/>
            </w:pPr>
            <w:r>
              <w:rPr>
                <w:b/>
              </w:rPr>
              <w:t>sSup</w:t>
            </w:r>
            <w:r>
              <w:t xml:space="preserve"> (Superscript Object)</w:t>
            </w:r>
          </w:p>
        </w:tc>
        <w:tc>
          <w:tcPr>
            <w:tcW w:w="0" w:type="auto"/>
            <w:vAlign w:val="center"/>
          </w:tcPr>
          <w:p w:rsidR="00677E18" w:rsidRDefault="001842DB">
            <w:pPr>
              <w:pStyle w:val="TableBodyText"/>
            </w:pPr>
            <w:r>
              <w:t>"[ISO/IEC-29500-1] §22.1.2.105"</w:t>
            </w:r>
          </w:p>
        </w:tc>
      </w:tr>
    </w:tbl>
    <w:p w:rsidR="00677E18" w:rsidRDefault="00677E18"/>
    <w:p w:rsidR="00677E18" w:rsidRDefault="001842DB">
      <w:r>
        <w:t xml:space="preserve">The following XML Schema fragment defines </w:t>
      </w:r>
      <w:r>
        <w:t>the contents of this element:</w:t>
      </w:r>
    </w:p>
    <w:p w:rsidR="00677E18" w:rsidRDefault="001842DB">
      <w:pPr>
        <w:pStyle w:val="Code"/>
      </w:pPr>
      <w:r>
        <w:t>&lt;complexType name="CT_SdtContentRunRuby"&gt;</w:t>
      </w:r>
    </w:p>
    <w:p w:rsidR="00677E18" w:rsidRDefault="001842DB">
      <w:pPr>
        <w:pStyle w:val="Code"/>
      </w:pPr>
      <w:r>
        <w:t xml:space="preserve">  &lt;group ref="EG_RubyContent" minOccurs="0" maxOccurs="unbounded"/&gt;</w:t>
      </w:r>
    </w:p>
    <w:p w:rsidR="00677E18" w:rsidRDefault="001842DB">
      <w:pPr>
        <w:pStyle w:val="Code"/>
      </w:pPr>
      <w:r>
        <w:t>&lt;/complexType&gt;</w:t>
      </w:r>
    </w:p>
    <w:p w:rsidR="00677E18" w:rsidRDefault="001842DB">
      <w:pPr>
        <w:pStyle w:val="Heading4"/>
      </w:pPr>
      <w:bookmarkStart w:id="3905" w:name="section_0f6b31f54bcc47ba918420810cfc304f"/>
      <w:bookmarkStart w:id="3906" w:name="_Toc229464949"/>
      <w:r>
        <w:t>Additional Fields</w:t>
      </w:r>
      <w:bookmarkEnd w:id="3905"/>
      <w:bookmarkEnd w:id="3906"/>
    </w:p>
    <w:p w:rsidR="00677E18" w:rsidRDefault="001842DB">
      <w:pPr>
        <w:pStyle w:val="Heading5"/>
      </w:pPr>
      <w:bookmarkStart w:id="3907" w:name="section_a2c3a25a1dba40dabe7a47cf63c78d55"/>
      <w:bookmarkStart w:id="3908" w:name="_Toc229464950"/>
      <w:r>
        <w:t>DDE</w:t>
      </w:r>
      <w:bookmarkEnd w:id="3907"/>
      <w:bookmarkEnd w:id="3908"/>
      <w:r>
        <w:fldChar w:fldCharType="begin"/>
      </w:r>
      <w:r>
        <w:instrText xml:space="preserve"> XE "DDE" </w:instrText>
      </w:r>
      <w:r>
        <w:fldChar w:fldCharType="end"/>
      </w:r>
    </w:p>
    <w:p w:rsidR="00677E18" w:rsidRDefault="001842DB">
      <w:r>
        <w:rPr>
          <w:b/>
        </w:rPr>
        <w:t>Syntax</w:t>
      </w:r>
      <w:r>
        <w:t>:</w:t>
      </w:r>
    </w:p>
    <w:p w:rsidR="00677E18" w:rsidRDefault="001842DB">
      <w:r>
        <w:lastRenderedPageBreak/>
        <w:t xml:space="preserve">DDE field-argument-1  field-argument-2  [ field-argument-3 </w:t>
      </w:r>
      <w:r>
        <w:t>]  [ switches ]</w:t>
      </w:r>
    </w:p>
    <w:p w:rsidR="00677E18" w:rsidRDefault="001842DB">
      <w:r>
        <w:t>field-argument-1:</w:t>
      </w:r>
    </w:p>
    <w:p w:rsidR="00677E18" w:rsidRDefault="001842DB">
      <w:r>
        <w:t>field-argument</w:t>
      </w:r>
    </w:p>
    <w:p w:rsidR="00677E18" w:rsidRDefault="001842DB">
      <w:r>
        <w:t>field-argument-2:</w:t>
      </w:r>
    </w:p>
    <w:p w:rsidR="00677E18" w:rsidRDefault="001842DB">
      <w:r>
        <w:t>field-argument</w:t>
      </w:r>
    </w:p>
    <w:p w:rsidR="00677E18" w:rsidRDefault="001842DB">
      <w:r>
        <w:t>field-argument-3:</w:t>
      </w:r>
    </w:p>
    <w:p w:rsidR="00677E18" w:rsidRDefault="001842DB">
      <w:r>
        <w:t>field-argument</w:t>
      </w:r>
    </w:p>
    <w:p w:rsidR="00677E18" w:rsidRDefault="001842DB">
      <w:r>
        <w:rPr>
          <w:b/>
        </w:rPr>
        <w:t>Description:</w:t>
      </w:r>
      <w:r>
        <w:t xml:space="preserve"> For information copied from another application, this field links that information to its original source file using DDE. The ap</w:t>
      </w:r>
      <w:r>
        <w:t>plication name shall be specified by field-argument-1; this application shall be running. The name and location of the source file is specified by field-argument-2. The portion of the source file that is being linked is specified by field-argument-3. [Note</w:t>
      </w:r>
      <w:r>
        <w:t xml:space="preserve">: This field is supported for legacy reasons, and it is recommended that </w:t>
      </w:r>
      <w:r>
        <w:rPr>
          <w:rStyle w:val="InlineCode"/>
        </w:rPr>
        <w:t>LINK</w:t>
      </w:r>
      <w:r>
        <w:t xml:space="preserve"> ("</w:t>
      </w:r>
      <w:hyperlink r:id="rId301">
        <w:r>
          <w:rPr>
            <w:rStyle w:val="Hyperlink"/>
          </w:rPr>
          <w:t>[ISO/IEC-29500-1]</w:t>
        </w:r>
      </w:hyperlink>
      <w:r>
        <w:t xml:space="preserve"> §17.16.5.32; LINK") be used instead. end note]</w:t>
      </w:r>
    </w:p>
    <w:p w:rsidR="00677E18" w:rsidRDefault="001842DB">
      <w:r>
        <w:t>[Example: If the source file is a Spreadsheet</w:t>
      </w:r>
      <w:r>
        <w:t>ML document, the reference might be to a cell reference or a named range. For a WordprocessingML document, it might be a bookmark. end example]</w:t>
      </w:r>
    </w:p>
    <w:p w:rsidR="00677E18" w:rsidRDefault="001842DB">
      <w:r>
        <w:rPr>
          <w:b/>
        </w:rPr>
        <w:t>Field Value</w:t>
      </w:r>
      <w:r>
        <w:t>: The DDE object representation of the linked file, or the contents of the file itself depending on t</w:t>
      </w:r>
      <w:r>
        <w:t>he switches used.</w:t>
      </w:r>
    </w:p>
    <w:p w:rsidR="00677E18" w:rsidRDefault="001842DB">
      <w:r>
        <w:rPr>
          <w:b/>
        </w:rPr>
        <w:t>Switches</w:t>
      </w:r>
      <w:r>
        <w:t>: Zero or more of the following field-specific-switches.</w:t>
      </w:r>
    </w:p>
    <w:tbl>
      <w:tblPr>
        <w:tblStyle w:val="Table-ShadedHeader"/>
        <w:tblW w:w="0" w:type="auto"/>
        <w:tblLook w:val="04A0" w:firstRow="1" w:lastRow="0" w:firstColumn="1" w:lastColumn="0" w:noHBand="0" w:noVBand="1"/>
      </w:tblPr>
      <w:tblGrid>
        <w:gridCol w:w="447"/>
        <w:gridCol w:w="902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677E18" w:rsidRDefault="001842DB">
            <w:pPr>
              <w:pStyle w:val="TableHeaderText"/>
            </w:pPr>
            <w:r>
              <w:t>Field specific switches</w:t>
            </w:r>
          </w:p>
        </w:tc>
      </w:tr>
      <w:tr w:rsidR="00677E18" w:rsidTr="00677E18">
        <w:tc>
          <w:tcPr>
            <w:tcW w:w="0" w:type="auto"/>
            <w:vAlign w:val="center"/>
          </w:tcPr>
          <w:p w:rsidR="00677E18" w:rsidRDefault="001842DB">
            <w:pPr>
              <w:pStyle w:val="TableBodyText"/>
            </w:pPr>
            <w:r>
              <w:rPr>
                <w:rStyle w:val="InlineCode"/>
              </w:rPr>
              <w:t>\a</w:t>
            </w:r>
          </w:p>
        </w:tc>
        <w:tc>
          <w:tcPr>
            <w:tcW w:w="0" w:type="auto"/>
            <w:vAlign w:val="center"/>
          </w:tcPr>
          <w:p w:rsidR="00677E18" w:rsidRDefault="001842DB">
            <w:pPr>
              <w:pStyle w:val="TableBodyText"/>
            </w:pPr>
            <w:r>
              <w:t>Causes this field to be updated automatically.</w:t>
            </w:r>
          </w:p>
          <w:p w:rsidR="00677E18" w:rsidRDefault="001842DB">
            <w:pPr>
              <w:pStyle w:val="TableBodyText"/>
            </w:pPr>
            <w:r>
              <w:t>Word does not support this switch.</w:t>
            </w:r>
          </w:p>
        </w:tc>
      </w:tr>
      <w:tr w:rsidR="00677E18" w:rsidTr="00677E18">
        <w:tc>
          <w:tcPr>
            <w:tcW w:w="0" w:type="auto"/>
            <w:vAlign w:val="center"/>
          </w:tcPr>
          <w:p w:rsidR="00677E18" w:rsidRDefault="001842DB">
            <w:pPr>
              <w:pStyle w:val="TableBodyText"/>
            </w:pPr>
            <w:r>
              <w:rPr>
                <w:rStyle w:val="InlineCode"/>
              </w:rPr>
              <w:t>\b</w:t>
            </w:r>
          </w:p>
        </w:tc>
        <w:tc>
          <w:tcPr>
            <w:tcW w:w="0" w:type="auto"/>
            <w:vAlign w:val="center"/>
          </w:tcPr>
          <w:p w:rsidR="00677E18" w:rsidRDefault="001842DB">
            <w:pPr>
              <w:pStyle w:val="TableBodyText"/>
            </w:pPr>
            <w:r>
              <w:t xml:space="preserve">Requests the linked object as a bitmap. This switch shall not be used in conjunction with any field-specific switches other than </w:t>
            </w:r>
            <w:r>
              <w:rPr>
                <w:rStyle w:val="InlineCode"/>
              </w:rPr>
              <w:t>\a</w:t>
            </w:r>
            <w:r>
              <w:t>.</w:t>
            </w:r>
          </w:p>
        </w:tc>
      </w:tr>
      <w:tr w:rsidR="00677E18" w:rsidTr="00677E18">
        <w:tc>
          <w:tcPr>
            <w:tcW w:w="0" w:type="auto"/>
            <w:vAlign w:val="center"/>
          </w:tcPr>
          <w:p w:rsidR="00677E18" w:rsidRDefault="001842DB">
            <w:pPr>
              <w:pStyle w:val="TableBodyText"/>
            </w:pPr>
            <w:r>
              <w:rPr>
                <w:rStyle w:val="InlineCode"/>
              </w:rPr>
              <w:t>\d</w:t>
            </w:r>
          </w:p>
        </w:tc>
        <w:tc>
          <w:tcPr>
            <w:tcW w:w="0" w:type="auto"/>
            <w:vAlign w:val="center"/>
          </w:tcPr>
          <w:p w:rsidR="00677E18" w:rsidRDefault="001842DB">
            <w:pPr>
              <w:pStyle w:val="TableBodyText"/>
            </w:pPr>
            <w:r>
              <w:t>Specifies that the graphic data shall not be stored with the document, thus reducing the file size. This switch shall n</w:t>
            </w:r>
            <w:r>
              <w:t xml:space="preserve">ot be used in conjunction with any field-specific switches other than </w:t>
            </w:r>
            <w:r>
              <w:rPr>
                <w:rStyle w:val="InlineCode"/>
              </w:rPr>
              <w:t>\a</w:t>
            </w:r>
            <w:r>
              <w:t>.</w:t>
            </w:r>
          </w:p>
          <w:p w:rsidR="00677E18" w:rsidRDefault="001842DB">
            <w:pPr>
              <w:pStyle w:val="TableBodyText"/>
            </w:pPr>
            <w:r>
              <w:t>Word does not support this switch.</w:t>
            </w:r>
          </w:p>
        </w:tc>
      </w:tr>
      <w:tr w:rsidR="00677E18" w:rsidTr="00677E18">
        <w:tc>
          <w:tcPr>
            <w:tcW w:w="0" w:type="auto"/>
            <w:vAlign w:val="center"/>
          </w:tcPr>
          <w:p w:rsidR="00677E18" w:rsidRDefault="001842DB">
            <w:pPr>
              <w:pStyle w:val="TableBodyText"/>
            </w:pPr>
            <w:r>
              <w:rPr>
                <w:rStyle w:val="InlineCode"/>
              </w:rPr>
              <w:t>\h</w:t>
            </w:r>
          </w:p>
        </w:tc>
        <w:tc>
          <w:tcPr>
            <w:tcW w:w="0" w:type="auto"/>
            <w:vAlign w:val="center"/>
          </w:tcPr>
          <w:p w:rsidR="00677E18" w:rsidRDefault="001842DB">
            <w:pPr>
              <w:pStyle w:val="TableBodyText"/>
            </w:pPr>
            <w:r>
              <w:t xml:space="preserve">Requests the linked object as HTML-formatted text. This switch shall not be used in conjunction with any field-specific switches other than </w:t>
            </w:r>
            <w:r>
              <w:rPr>
                <w:rStyle w:val="InlineCode"/>
              </w:rPr>
              <w:t>\a</w:t>
            </w:r>
            <w:r>
              <w:t>.</w:t>
            </w:r>
          </w:p>
        </w:tc>
      </w:tr>
      <w:tr w:rsidR="00677E18" w:rsidTr="00677E18">
        <w:tc>
          <w:tcPr>
            <w:tcW w:w="0" w:type="auto"/>
            <w:vAlign w:val="center"/>
          </w:tcPr>
          <w:p w:rsidR="00677E18" w:rsidRDefault="001842DB">
            <w:pPr>
              <w:pStyle w:val="TableBodyText"/>
            </w:pPr>
            <w:r>
              <w:rPr>
                <w:rStyle w:val="InlineCode"/>
              </w:rPr>
              <w:t>\p</w:t>
            </w:r>
          </w:p>
        </w:tc>
        <w:tc>
          <w:tcPr>
            <w:tcW w:w="0" w:type="auto"/>
            <w:vAlign w:val="center"/>
          </w:tcPr>
          <w:p w:rsidR="00677E18" w:rsidRDefault="001842DB">
            <w:pPr>
              <w:pStyle w:val="TableBodyText"/>
            </w:pPr>
            <w:r>
              <w:t xml:space="preserve">Requests the linked object as a picture. This switch shall not be used in conjunction with any field-specific switches other than </w:t>
            </w:r>
            <w:r>
              <w:rPr>
                <w:rStyle w:val="InlineCode"/>
              </w:rPr>
              <w:t>\a</w:t>
            </w:r>
            <w:r>
              <w:t>.</w:t>
            </w:r>
          </w:p>
        </w:tc>
      </w:tr>
      <w:tr w:rsidR="00677E18" w:rsidTr="00677E18">
        <w:tc>
          <w:tcPr>
            <w:tcW w:w="0" w:type="auto"/>
            <w:vAlign w:val="center"/>
          </w:tcPr>
          <w:p w:rsidR="00677E18" w:rsidRDefault="001842DB">
            <w:pPr>
              <w:pStyle w:val="TableBodyText"/>
            </w:pPr>
            <w:r>
              <w:rPr>
                <w:rStyle w:val="InlineCode"/>
              </w:rPr>
              <w:t>\r</w:t>
            </w:r>
          </w:p>
        </w:tc>
        <w:tc>
          <w:tcPr>
            <w:tcW w:w="0" w:type="auto"/>
            <w:vAlign w:val="center"/>
          </w:tcPr>
          <w:p w:rsidR="00677E18" w:rsidRDefault="001842DB">
            <w:pPr>
              <w:pStyle w:val="TableBodyText"/>
            </w:pPr>
            <w:r>
              <w:t>Requests the linked object in rich-text format (RTF). This switch shall not be used in conjunction with any field</w:t>
            </w:r>
            <w:r>
              <w:t xml:space="preserve">-specific switches other than </w:t>
            </w:r>
            <w:r>
              <w:rPr>
                <w:rStyle w:val="InlineCode"/>
              </w:rPr>
              <w:t>\a</w:t>
            </w:r>
            <w:r>
              <w:t>.</w:t>
            </w:r>
          </w:p>
        </w:tc>
      </w:tr>
      <w:tr w:rsidR="00677E18" w:rsidTr="00677E18">
        <w:tc>
          <w:tcPr>
            <w:tcW w:w="0" w:type="auto"/>
            <w:vAlign w:val="center"/>
          </w:tcPr>
          <w:p w:rsidR="00677E18" w:rsidRDefault="001842DB">
            <w:pPr>
              <w:pStyle w:val="TableBodyText"/>
            </w:pPr>
            <w:r>
              <w:rPr>
                <w:rStyle w:val="InlineCode"/>
              </w:rPr>
              <w:t>\t</w:t>
            </w:r>
          </w:p>
        </w:tc>
        <w:tc>
          <w:tcPr>
            <w:tcW w:w="0" w:type="auto"/>
            <w:vAlign w:val="center"/>
          </w:tcPr>
          <w:p w:rsidR="00677E18" w:rsidRDefault="001842DB">
            <w:pPr>
              <w:pStyle w:val="TableBodyText"/>
            </w:pPr>
            <w:r>
              <w:t xml:space="preserve">Requests the linked object in text-only format. This switch shall not be used in conjunction with any field-specific switches other than </w:t>
            </w:r>
            <w:r>
              <w:rPr>
                <w:rStyle w:val="InlineCode"/>
              </w:rPr>
              <w:t>\a</w:t>
            </w:r>
            <w:r>
              <w:t>.</w:t>
            </w:r>
          </w:p>
        </w:tc>
      </w:tr>
      <w:tr w:rsidR="00677E18" w:rsidTr="00677E18">
        <w:tc>
          <w:tcPr>
            <w:tcW w:w="0" w:type="auto"/>
            <w:vAlign w:val="center"/>
          </w:tcPr>
          <w:p w:rsidR="00677E18" w:rsidRDefault="001842DB">
            <w:pPr>
              <w:pStyle w:val="TableBodyText"/>
            </w:pPr>
            <w:r>
              <w:rPr>
                <w:rStyle w:val="InlineCode"/>
              </w:rPr>
              <w:t>\u</w:t>
            </w:r>
          </w:p>
        </w:tc>
        <w:tc>
          <w:tcPr>
            <w:tcW w:w="0" w:type="auto"/>
            <w:vAlign w:val="center"/>
          </w:tcPr>
          <w:p w:rsidR="00677E18" w:rsidRDefault="001842DB">
            <w:pPr>
              <w:pStyle w:val="TableBodyText"/>
            </w:pPr>
            <w:r>
              <w:t>Requests the linked object as Unicode text. This switch shall not be used</w:t>
            </w:r>
            <w:r>
              <w:t xml:space="preserve"> in conjunction with any field-specific switches other than </w:t>
            </w:r>
            <w:r>
              <w:rPr>
                <w:rStyle w:val="InlineCode"/>
              </w:rPr>
              <w:t>\a</w:t>
            </w:r>
            <w:r>
              <w:t>.</w:t>
            </w:r>
          </w:p>
          <w:p w:rsidR="00677E18" w:rsidRDefault="001842DB">
            <w:pPr>
              <w:pStyle w:val="TableBodyText"/>
            </w:pPr>
            <w:r>
              <w:t>Word does not support this switch.</w:t>
            </w:r>
          </w:p>
        </w:tc>
      </w:tr>
    </w:tbl>
    <w:p w:rsidR="00677E18" w:rsidRDefault="00677E18"/>
    <w:p w:rsidR="00677E18" w:rsidRDefault="001842DB">
      <w:r>
        <w:t>[Example: The following example inserts a range of cells from a SpreadsheetML worksheet.</w:t>
      </w:r>
    </w:p>
    <w:p w:rsidR="00677E18" w:rsidRDefault="001842DB">
      <w:pPr>
        <w:pStyle w:val="Code"/>
      </w:pPr>
      <w:r>
        <w:lastRenderedPageBreak/>
        <w:t>{ DDE excel "C:\\My Documents\\Profits.xls"</w:t>
      </w:r>
    </w:p>
    <w:p w:rsidR="00677E18" w:rsidRDefault="001842DB">
      <w:pPr>
        <w:pStyle w:val="Code"/>
      </w:pPr>
      <w:r>
        <w:t xml:space="preserve">   "Sheet1!R1C1:R4C4" \a \p } </w:t>
      </w:r>
    </w:p>
    <w:p w:rsidR="00677E18" w:rsidRDefault="001842DB">
      <w:r>
        <w:t>end example]</w:t>
      </w:r>
    </w:p>
    <w:p w:rsidR="00677E18" w:rsidRDefault="001842DB">
      <w:pPr>
        <w:pStyle w:val="Heading5"/>
      </w:pPr>
      <w:bookmarkStart w:id="3909" w:name="section_4fe6d033f0d44d73ac81a7128522c5ff"/>
      <w:bookmarkStart w:id="3910" w:name="_Toc229464951"/>
      <w:r>
        <w:t>DDEAUTO</w:t>
      </w:r>
      <w:bookmarkEnd w:id="3909"/>
      <w:bookmarkEnd w:id="3910"/>
      <w:r>
        <w:fldChar w:fldCharType="begin"/>
      </w:r>
      <w:r>
        <w:instrText xml:space="preserve"> XE "DDEAUTO" </w:instrText>
      </w:r>
      <w:r>
        <w:fldChar w:fldCharType="end"/>
      </w:r>
    </w:p>
    <w:p w:rsidR="00677E18" w:rsidRDefault="001842DB">
      <w:r>
        <w:rPr>
          <w:b/>
        </w:rPr>
        <w:t>Syntax</w:t>
      </w:r>
      <w:r>
        <w:t>:</w:t>
      </w:r>
    </w:p>
    <w:p w:rsidR="00677E18" w:rsidRDefault="001842DB">
      <w:r>
        <w:t>DDEAUTO field-argument-1  field-argument-2  [ field-argument-3 ]  [ switches ]</w:t>
      </w:r>
    </w:p>
    <w:p w:rsidR="00677E18" w:rsidRDefault="001842DB">
      <w:r>
        <w:t>field-argument-1:</w:t>
      </w:r>
    </w:p>
    <w:p w:rsidR="00677E18" w:rsidRDefault="001842DB">
      <w:r>
        <w:t>field-argument</w:t>
      </w:r>
    </w:p>
    <w:p w:rsidR="00677E18" w:rsidRDefault="001842DB">
      <w:r>
        <w:t>field-argument-2:</w:t>
      </w:r>
    </w:p>
    <w:p w:rsidR="00677E18" w:rsidRDefault="001842DB">
      <w:r>
        <w:t>field-argument</w:t>
      </w:r>
    </w:p>
    <w:p w:rsidR="00677E18" w:rsidRDefault="001842DB">
      <w:r>
        <w:t>field-argument-3:</w:t>
      </w:r>
    </w:p>
    <w:p w:rsidR="00677E18" w:rsidRDefault="001842DB">
      <w:r>
        <w:t>field-argument</w:t>
      </w:r>
    </w:p>
    <w:p w:rsidR="00677E18" w:rsidRDefault="001842DB">
      <w:r>
        <w:rPr>
          <w:b/>
        </w:rPr>
        <w:t>De</w:t>
      </w:r>
      <w:r>
        <w:rPr>
          <w:b/>
        </w:rPr>
        <w:t>scription:</w:t>
      </w:r>
      <w:r>
        <w:t xml:space="preserve"> For information copied from another application, this field links that information to its original source file using DDE and is updated automatically. The application name shall be specified in field-argument-1; this application must be running.</w:t>
      </w:r>
      <w:r>
        <w:t xml:space="preserve"> The name and location of the source file is specified by field-argument-2. The portion of the source file that is being linked is specified by field-argument-3. [Note: This field is supported for legacy reasons, and it is recommended that </w:t>
      </w:r>
      <w:r>
        <w:rPr>
          <w:rStyle w:val="InlineCode"/>
        </w:rPr>
        <w:t>LINK</w:t>
      </w:r>
      <w:r>
        <w:t xml:space="preserve"> ("</w:t>
      </w:r>
      <w:hyperlink r:id="rId302">
        <w:r>
          <w:rPr>
            <w:rStyle w:val="Hyperlink"/>
          </w:rPr>
          <w:t>[ISO/IEC-29500-1]</w:t>
        </w:r>
      </w:hyperlink>
      <w:r>
        <w:t xml:space="preserve"> §17.16.5.32; LINK") be used instead. end note] [Example: If the source file is a SpreadsheetML document, the reference might be to a cell reference or a named range. For a Wordproce</w:t>
      </w:r>
      <w:r>
        <w:t>ssingML document, it might be a bookmark. end example]</w:t>
      </w:r>
    </w:p>
    <w:p w:rsidR="00677E18" w:rsidRDefault="001842DB">
      <w:r>
        <w:rPr>
          <w:b/>
        </w:rPr>
        <w:t>Field Value</w:t>
      </w:r>
      <w:r>
        <w:t>: The DDE object representation of the linked file or the contents of the file itself, depending on the switches used.</w:t>
      </w:r>
    </w:p>
    <w:p w:rsidR="00677E18" w:rsidRDefault="001842DB">
      <w:r>
        <w:rPr>
          <w:b/>
        </w:rPr>
        <w:t>Switches</w:t>
      </w:r>
      <w:r>
        <w:t>: Zero or more of the following field-specific-switches.</w:t>
      </w:r>
    </w:p>
    <w:tbl>
      <w:tblPr>
        <w:tblStyle w:val="Table-ShadedHeader"/>
        <w:tblW w:w="0" w:type="auto"/>
        <w:tblLook w:val="04A0" w:firstRow="1" w:lastRow="0" w:firstColumn="1" w:lastColumn="0" w:noHBand="0" w:noVBand="1"/>
      </w:tblPr>
      <w:tblGrid>
        <w:gridCol w:w="447"/>
        <w:gridCol w:w="902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677E18" w:rsidRDefault="001842DB">
            <w:pPr>
              <w:pStyle w:val="TableHeaderText"/>
            </w:pPr>
            <w:r>
              <w:t xml:space="preserve">Field </w:t>
            </w:r>
            <w:r>
              <w:t>specific switches</w:t>
            </w:r>
          </w:p>
        </w:tc>
      </w:tr>
      <w:tr w:rsidR="00677E18" w:rsidTr="00677E18">
        <w:tc>
          <w:tcPr>
            <w:tcW w:w="0" w:type="auto"/>
            <w:vAlign w:val="center"/>
          </w:tcPr>
          <w:p w:rsidR="00677E18" w:rsidRDefault="001842DB">
            <w:pPr>
              <w:pStyle w:val="TableBodyText"/>
            </w:pPr>
            <w:r>
              <w:rPr>
                <w:rStyle w:val="InlineCode"/>
              </w:rPr>
              <w:t>\b</w:t>
            </w:r>
          </w:p>
        </w:tc>
        <w:tc>
          <w:tcPr>
            <w:tcW w:w="0" w:type="auto"/>
            <w:vAlign w:val="center"/>
          </w:tcPr>
          <w:p w:rsidR="00677E18" w:rsidRDefault="001842DB">
            <w:pPr>
              <w:pStyle w:val="TableBodyText"/>
            </w:pPr>
            <w:r>
              <w:t>Requests the linked object as a bitmap. This switch shall not be used in conjunction with any field-specific switches.</w:t>
            </w:r>
          </w:p>
        </w:tc>
      </w:tr>
      <w:tr w:rsidR="00677E18" w:rsidTr="00677E18">
        <w:tc>
          <w:tcPr>
            <w:tcW w:w="0" w:type="auto"/>
            <w:vAlign w:val="center"/>
          </w:tcPr>
          <w:p w:rsidR="00677E18" w:rsidRDefault="001842DB">
            <w:pPr>
              <w:pStyle w:val="TableBodyText"/>
            </w:pPr>
            <w:r>
              <w:rPr>
                <w:rStyle w:val="InlineCode"/>
              </w:rPr>
              <w:t>\d</w:t>
            </w:r>
          </w:p>
        </w:tc>
        <w:tc>
          <w:tcPr>
            <w:tcW w:w="0" w:type="auto"/>
            <w:vAlign w:val="center"/>
          </w:tcPr>
          <w:p w:rsidR="00677E18" w:rsidRDefault="001842DB">
            <w:pPr>
              <w:pStyle w:val="TableBodyText"/>
            </w:pPr>
            <w:r>
              <w:t>Specifies that the graphic data shall not be stored with the document, thus reducing the file size. This switch</w:t>
            </w:r>
            <w:r>
              <w:t xml:space="preserve"> shall not be used in conjunction with any field-specific switches.</w:t>
            </w:r>
          </w:p>
          <w:p w:rsidR="00677E18" w:rsidRDefault="001842DB">
            <w:pPr>
              <w:pStyle w:val="TableBodyText"/>
            </w:pPr>
            <w:r>
              <w:t>Word does not support this switch.</w:t>
            </w:r>
          </w:p>
        </w:tc>
      </w:tr>
      <w:tr w:rsidR="00677E18" w:rsidTr="00677E18">
        <w:tc>
          <w:tcPr>
            <w:tcW w:w="0" w:type="auto"/>
            <w:vAlign w:val="center"/>
          </w:tcPr>
          <w:p w:rsidR="00677E18" w:rsidRDefault="001842DB">
            <w:pPr>
              <w:pStyle w:val="TableBodyText"/>
            </w:pPr>
            <w:r>
              <w:rPr>
                <w:rStyle w:val="InlineCode"/>
              </w:rPr>
              <w:t>\h</w:t>
            </w:r>
          </w:p>
        </w:tc>
        <w:tc>
          <w:tcPr>
            <w:tcW w:w="0" w:type="auto"/>
            <w:vAlign w:val="center"/>
          </w:tcPr>
          <w:p w:rsidR="00677E18" w:rsidRDefault="001842DB">
            <w:pPr>
              <w:pStyle w:val="TableBodyText"/>
            </w:pPr>
            <w:r>
              <w:t>Requests the linked object as HTML-formatted text. This switch shall not be used in conjunction with any field-specific switches.</w:t>
            </w:r>
          </w:p>
        </w:tc>
      </w:tr>
      <w:tr w:rsidR="00677E18" w:rsidTr="00677E18">
        <w:tc>
          <w:tcPr>
            <w:tcW w:w="0" w:type="auto"/>
            <w:vAlign w:val="center"/>
          </w:tcPr>
          <w:p w:rsidR="00677E18" w:rsidRDefault="001842DB">
            <w:pPr>
              <w:pStyle w:val="TableBodyText"/>
            </w:pPr>
            <w:r>
              <w:rPr>
                <w:rStyle w:val="InlineCode"/>
              </w:rPr>
              <w:t>\p</w:t>
            </w:r>
          </w:p>
        </w:tc>
        <w:tc>
          <w:tcPr>
            <w:tcW w:w="0" w:type="auto"/>
            <w:vAlign w:val="center"/>
          </w:tcPr>
          <w:p w:rsidR="00677E18" w:rsidRDefault="001842DB">
            <w:pPr>
              <w:pStyle w:val="TableBodyText"/>
            </w:pPr>
            <w:r>
              <w:t>Requests the li</w:t>
            </w:r>
            <w:r>
              <w:t>nked object as a picture. This switch shall not be used in conjunction with any field-specific switches.</w:t>
            </w:r>
          </w:p>
        </w:tc>
      </w:tr>
      <w:tr w:rsidR="00677E18" w:rsidTr="00677E18">
        <w:tc>
          <w:tcPr>
            <w:tcW w:w="0" w:type="auto"/>
            <w:vAlign w:val="center"/>
          </w:tcPr>
          <w:p w:rsidR="00677E18" w:rsidRDefault="001842DB">
            <w:pPr>
              <w:pStyle w:val="TableBodyText"/>
            </w:pPr>
            <w:r>
              <w:rPr>
                <w:rStyle w:val="InlineCode"/>
              </w:rPr>
              <w:t>\r</w:t>
            </w:r>
          </w:p>
        </w:tc>
        <w:tc>
          <w:tcPr>
            <w:tcW w:w="0" w:type="auto"/>
            <w:vAlign w:val="center"/>
          </w:tcPr>
          <w:p w:rsidR="00677E18" w:rsidRDefault="001842DB">
            <w:pPr>
              <w:pStyle w:val="TableBodyText"/>
            </w:pPr>
            <w:r>
              <w:t>Requests the linked object in rich-text format (RTF). This switch shall not be used in conjunction with any field-specific switches.</w:t>
            </w:r>
          </w:p>
        </w:tc>
      </w:tr>
      <w:tr w:rsidR="00677E18" w:rsidTr="00677E18">
        <w:tc>
          <w:tcPr>
            <w:tcW w:w="0" w:type="auto"/>
            <w:vAlign w:val="center"/>
          </w:tcPr>
          <w:p w:rsidR="00677E18" w:rsidRDefault="001842DB">
            <w:pPr>
              <w:pStyle w:val="TableBodyText"/>
            </w:pPr>
            <w:r>
              <w:rPr>
                <w:rStyle w:val="InlineCode"/>
              </w:rPr>
              <w:t>\t</w:t>
            </w:r>
          </w:p>
        </w:tc>
        <w:tc>
          <w:tcPr>
            <w:tcW w:w="0" w:type="auto"/>
            <w:vAlign w:val="center"/>
          </w:tcPr>
          <w:p w:rsidR="00677E18" w:rsidRDefault="001842DB">
            <w:pPr>
              <w:pStyle w:val="TableBodyText"/>
            </w:pPr>
            <w:r>
              <w:t>Requests t</w:t>
            </w:r>
            <w:r>
              <w:t>he linked object in text-only format. This switch shall not be used in conjunction with any field-specific switches.</w:t>
            </w:r>
          </w:p>
        </w:tc>
      </w:tr>
      <w:tr w:rsidR="00677E18" w:rsidTr="00677E18">
        <w:tc>
          <w:tcPr>
            <w:tcW w:w="0" w:type="auto"/>
            <w:vAlign w:val="center"/>
          </w:tcPr>
          <w:p w:rsidR="00677E18" w:rsidRDefault="001842DB">
            <w:pPr>
              <w:pStyle w:val="TableBodyText"/>
            </w:pPr>
            <w:r>
              <w:rPr>
                <w:rStyle w:val="InlineCode"/>
              </w:rPr>
              <w:t>\u</w:t>
            </w:r>
          </w:p>
        </w:tc>
        <w:tc>
          <w:tcPr>
            <w:tcW w:w="0" w:type="auto"/>
            <w:vAlign w:val="center"/>
          </w:tcPr>
          <w:p w:rsidR="00677E18" w:rsidRDefault="001842DB">
            <w:pPr>
              <w:pStyle w:val="TableBodyText"/>
            </w:pPr>
            <w:r>
              <w:t>Requests the linked object as Unicode text. This switch shall not be used in conjunction with any field-specific switches.</w:t>
            </w:r>
          </w:p>
          <w:p w:rsidR="00677E18" w:rsidRDefault="001842DB">
            <w:pPr>
              <w:pStyle w:val="TableBodyText"/>
            </w:pPr>
            <w:r>
              <w:lastRenderedPageBreak/>
              <w:t>Word does no</w:t>
            </w:r>
            <w:r>
              <w:t>t support this switch.</w:t>
            </w:r>
          </w:p>
        </w:tc>
      </w:tr>
    </w:tbl>
    <w:p w:rsidR="00677E18" w:rsidRDefault="00677E18"/>
    <w:p w:rsidR="00677E18" w:rsidRDefault="001842DB">
      <w:r>
        <w:t xml:space="preserve">[Example: The following example inserts a range of cells from a SpreadsheetML worksheet. </w:t>
      </w:r>
    </w:p>
    <w:p w:rsidR="00677E18" w:rsidRDefault="001842DB">
      <w:pPr>
        <w:pStyle w:val="Code"/>
      </w:pPr>
      <w:r>
        <w:t>{ DDEAUTO excel "C:\\My Documents\\Profits.xls"</w:t>
      </w:r>
    </w:p>
    <w:p w:rsidR="00677E18" w:rsidRDefault="001842DB">
      <w:pPr>
        <w:pStyle w:val="Code"/>
      </w:pPr>
      <w:r>
        <w:t xml:space="preserve">   "Sheet1!R1C1:R4C4" \p } </w:t>
      </w:r>
    </w:p>
    <w:p w:rsidR="00677E18" w:rsidRDefault="001842DB">
      <w:r>
        <w:t>end example]</w:t>
      </w:r>
    </w:p>
    <w:p w:rsidR="00677E18" w:rsidRDefault="001842DB">
      <w:pPr>
        <w:pStyle w:val="Heading5"/>
      </w:pPr>
      <w:bookmarkStart w:id="3911" w:name="section_911a353b274e487b86d29c8271f7a2b5"/>
      <w:bookmarkStart w:id="3912" w:name="_Toc229464952"/>
      <w:r>
        <w:t>GLOSSARY</w:t>
      </w:r>
      <w:bookmarkEnd w:id="3911"/>
      <w:bookmarkEnd w:id="3912"/>
      <w:r>
        <w:fldChar w:fldCharType="begin"/>
      </w:r>
      <w:r>
        <w:instrText xml:space="preserve"> XE "GLOSSARY" </w:instrText>
      </w:r>
      <w:r>
        <w:fldChar w:fldCharType="end"/>
      </w:r>
    </w:p>
    <w:p w:rsidR="00677E18" w:rsidRDefault="001842DB">
      <w:r>
        <w:rPr>
          <w:b/>
        </w:rPr>
        <w:t>Syntax</w:t>
      </w:r>
      <w:r>
        <w:t>:</w:t>
      </w:r>
    </w:p>
    <w:p w:rsidR="00677E18" w:rsidRDefault="001842DB">
      <w:r>
        <w:t xml:space="preserve">GLOSSARY </w:t>
      </w:r>
      <w:r>
        <w:t>field-argument</w:t>
      </w:r>
    </w:p>
    <w:p w:rsidR="00677E18" w:rsidRDefault="001842DB">
      <w:r>
        <w:rPr>
          <w:b/>
        </w:rPr>
        <w:t>Description:</w:t>
      </w:r>
      <w:r>
        <w:t xml:space="preserve"> Inserts the glossary entry whose name is specified by text in field-argument. </w:t>
      </w:r>
    </w:p>
    <w:p w:rsidR="00677E18" w:rsidRDefault="001842DB">
      <w:r>
        <w:t>Regarding XML generation, the field result is the value of the glossary. [Note: This can be arbitrarily complex and involve VML. end note]</w:t>
      </w:r>
    </w:p>
    <w:p w:rsidR="00677E18" w:rsidRDefault="001842DB">
      <w:r>
        <w:rPr>
          <w:b/>
        </w:rPr>
        <w:t xml:space="preserve">Field </w:t>
      </w:r>
      <w:r>
        <w:rPr>
          <w:b/>
        </w:rPr>
        <w:t>Value</w:t>
      </w:r>
      <w:r>
        <w:t>: The specified glossary entry.</w:t>
      </w:r>
    </w:p>
    <w:p w:rsidR="00677E18" w:rsidRDefault="001842DB">
      <w:r>
        <w:rPr>
          <w:b/>
        </w:rPr>
        <w:t>Switches</w:t>
      </w:r>
      <w:r>
        <w:t>: None.</w:t>
      </w:r>
    </w:p>
    <w:p w:rsidR="00677E18" w:rsidRDefault="001842DB">
      <w:r>
        <w:t>[Example: Assume the following entries are defined with values of current page number, salutation, and a notice:</w:t>
      </w:r>
    </w:p>
    <w:p w:rsidR="00677E18" w:rsidRDefault="001842DB">
      <w:pPr>
        <w:pStyle w:val="Code"/>
      </w:pPr>
      <w:r>
        <w:t>GLOSSARY "- PAGE -"</w:t>
      </w:r>
    </w:p>
    <w:p w:rsidR="00677E18" w:rsidRDefault="001842DB">
      <w:pPr>
        <w:pStyle w:val="Code"/>
      </w:pPr>
      <w:r>
        <w:t xml:space="preserve">GLOSSARY "Yours truly," </w:t>
      </w:r>
    </w:p>
    <w:p w:rsidR="00677E18" w:rsidRDefault="001842DB">
      <w:pPr>
        <w:pStyle w:val="Code"/>
      </w:pPr>
      <w:r>
        <w:t>GLOSSARY Confidential</w:t>
      </w:r>
    </w:p>
    <w:p w:rsidR="00677E18" w:rsidRDefault="001842DB">
      <w:r>
        <w:t>When evaluated, they mi</w:t>
      </w:r>
      <w:r>
        <w:t>ght produce the following results:</w:t>
      </w:r>
    </w:p>
    <w:p w:rsidR="00677E18" w:rsidRDefault="001842DB">
      <w:pPr>
        <w:pStyle w:val="Code"/>
      </w:pPr>
      <w:r>
        <w:t xml:space="preserve"> - 13 -</w:t>
      </w:r>
    </w:p>
    <w:p w:rsidR="00677E18" w:rsidRDefault="001842DB">
      <w:pPr>
        <w:pStyle w:val="Code"/>
      </w:pPr>
      <w:r>
        <w:t>Yours truly,</w:t>
      </w:r>
    </w:p>
    <w:p w:rsidR="00677E18" w:rsidRDefault="001842DB">
      <w:pPr>
        <w:pStyle w:val="Code"/>
      </w:pPr>
      <w:r>
        <w:t>CONFIDENTIAL</w:t>
      </w:r>
    </w:p>
    <w:p w:rsidR="00677E18" w:rsidRDefault="001842DB">
      <w:r>
        <w:t>end example]</w:t>
      </w:r>
    </w:p>
    <w:p w:rsidR="00677E18" w:rsidRDefault="001842DB">
      <w:pPr>
        <w:pStyle w:val="Heading5"/>
      </w:pPr>
      <w:bookmarkStart w:id="3913" w:name="section_abc02456ec344da29bd1fccd0bee1ee0"/>
      <w:bookmarkStart w:id="3914" w:name="_Toc229464953"/>
      <w:r>
        <w:t>IMPORT</w:t>
      </w:r>
      <w:bookmarkEnd w:id="3913"/>
      <w:bookmarkEnd w:id="3914"/>
      <w:r>
        <w:fldChar w:fldCharType="begin"/>
      </w:r>
      <w:r>
        <w:instrText xml:space="preserve"> XE "IMPORT" </w:instrText>
      </w:r>
      <w:r>
        <w:fldChar w:fldCharType="end"/>
      </w:r>
    </w:p>
    <w:p w:rsidR="00677E18" w:rsidRDefault="001842DB">
      <w:r>
        <w:rPr>
          <w:b/>
        </w:rPr>
        <w:t>Syntax</w:t>
      </w:r>
      <w:r>
        <w:t>:</w:t>
      </w:r>
    </w:p>
    <w:p w:rsidR="00677E18" w:rsidRDefault="001842DB">
      <w:r>
        <w:t>IMPORT  field-argument  [ switches ]</w:t>
      </w:r>
    </w:p>
    <w:p w:rsidR="00677E18" w:rsidRDefault="001842DB">
      <w:r>
        <w:rPr>
          <w:b/>
        </w:rPr>
        <w:t>Description:</w:t>
      </w:r>
      <w:r>
        <w:t xml:space="preserve"> Retrieves the picture contained in the document named by field-argument.</w:t>
      </w:r>
    </w:p>
    <w:p w:rsidR="00677E18" w:rsidRDefault="001842DB">
      <w:r>
        <w:rPr>
          <w:b/>
        </w:rPr>
        <w:t>Field Value</w:t>
      </w:r>
      <w:r>
        <w:t>: The spec</w:t>
      </w:r>
      <w:r>
        <w:t>ified picture.</w:t>
      </w:r>
    </w:p>
    <w:p w:rsidR="00677E18" w:rsidRDefault="001842DB">
      <w:r>
        <w:rPr>
          <w:b/>
        </w:rPr>
        <w:t>Switches</w:t>
      </w:r>
      <w:r>
        <w:t>: Zero or more of the following field-specific-switches.</w:t>
      </w:r>
    </w:p>
    <w:tbl>
      <w:tblPr>
        <w:tblStyle w:val="Table-ShadedHeader"/>
        <w:tblW w:w="0" w:type="auto"/>
        <w:tblLook w:val="04A0" w:firstRow="1" w:lastRow="0" w:firstColumn="1" w:lastColumn="0" w:noHBand="0" w:noVBand="1"/>
      </w:tblPr>
      <w:tblGrid>
        <w:gridCol w:w="1747"/>
        <w:gridCol w:w="643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677E18" w:rsidRDefault="001842DB">
            <w:pPr>
              <w:pStyle w:val="TableHeaderText"/>
            </w:pPr>
            <w:r>
              <w:lastRenderedPageBreak/>
              <w:t>Field specific switches</w:t>
            </w:r>
          </w:p>
        </w:tc>
      </w:tr>
      <w:tr w:rsidR="00677E18" w:rsidTr="00677E18">
        <w:tc>
          <w:tcPr>
            <w:tcW w:w="0" w:type="auto"/>
            <w:vAlign w:val="center"/>
          </w:tcPr>
          <w:p w:rsidR="00677E18" w:rsidRDefault="001842DB">
            <w:pPr>
              <w:pStyle w:val="TableBodyText"/>
            </w:pPr>
            <w:r>
              <w:rPr>
                <w:rStyle w:val="InlineCode"/>
              </w:rPr>
              <w:t xml:space="preserve">\c </w:t>
            </w:r>
            <w:r>
              <w:t>field-argument</w:t>
            </w:r>
          </w:p>
        </w:tc>
        <w:tc>
          <w:tcPr>
            <w:tcW w:w="0" w:type="auto"/>
            <w:vAlign w:val="center"/>
          </w:tcPr>
          <w:p w:rsidR="00677E18" w:rsidRDefault="001842DB">
            <w:pPr>
              <w:pStyle w:val="TableBodyText"/>
            </w:pPr>
            <w:r>
              <w:t>If text in this switch's field-argument identifies the graphics filter to be used.</w:t>
            </w:r>
          </w:p>
        </w:tc>
      </w:tr>
      <w:tr w:rsidR="00677E18" w:rsidTr="00677E18">
        <w:tc>
          <w:tcPr>
            <w:tcW w:w="0" w:type="auto"/>
            <w:vAlign w:val="center"/>
          </w:tcPr>
          <w:p w:rsidR="00677E18" w:rsidRDefault="001842DB">
            <w:pPr>
              <w:pStyle w:val="TableBodyText"/>
            </w:pPr>
            <w:r>
              <w:rPr>
                <w:rStyle w:val="InlineCode"/>
              </w:rPr>
              <w:t>\d</w:t>
            </w:r>
          </w:p>
        </w:tc>
        <w:tc>
          <w:tcPr>
            <w:tcW w:w="0" w:type="auto"/>
            <w:vAlign w:val="center"/>
          </w:tcPr>
          <w:p w:rsidR="00677E18" w:rsidRDefault="001842DB">
            <w:pPr>
              <w:pStyle w:val="TableBodyText"/>
            </w:pPr>
            <w:r>
              <w:t xml:space="preserve">Reduce the file size by not storing graphics </w:t>
            </w:r>
            <w:r>
              <w:t>data with the document.</w:t>
            </w:r>
          </w:p>
        </w:tc>
      </w:tr>
    </w:tbl>
    <w:p w:rsidR="00677E18" w:rsidRDefault="00677E18"/>
    <w:p w:rsidR="00677E18" w:rsidRDefault="001842DB">
      <w:r>
        <w:t xml:space="preserve">[Example: </w:t>
      </w:r>
    </w:p>
    <w:p w:rsidR="00677E18" w:rsidRDefault="001842DB">
      <w:pPr>
        <w:pStyle w:val="Code"/>
      </w:pPr>
      <w:r>
        <w:t>IMPORT "G:\\Photos\\Ellen in Oslo.jpg"</w:t>
      </w:r>
    </w:p>
    <w:p w:rsidR="00677E18" w:rsidRDefault="001842DB">
      <w:r>
        <w:t>end example]</w:t>
      </w:r>
    </w:p>
    <w:p w:rsidR="00677E18" w:rsidRDefault="001842DB">
      <w:pPr>
        <w:pStyle w:val="Heading5"/>
      </w:pPr>
      <w:bookmarkStart w:id="3915" w:name="section_163bafc130cd4c6bb324326da7b283c7"/>
      <w:bookmarkStart w:id="3916" w:name="_Toc229464954"/>
      <w:r>
        <w:t>INCLUDE</w:t>
      </w:r>
      <w:bookmarkEnd w:id="3915"/>
      <w:bookmarkEnd w:id="3916"/>
      <w:r>
        <w:fldChar w:fldCharType="begin"/>
      </w:r>
      <w:r>
        <w:instrText xml:space="preserve"> XE "INCLUDE" </w:instrText>
      </w:r>
      <w:r>
        <w:fldChar w:fldCharType="end"/>
      </w:r>
    </w:p>
    <w:p w:rsidR="00677E18" w:rsidRDefault="001842DB">
      <w:r>
        <w:rPr>
          <w:b/>
        </w:rPr>
        <w:t>Syntax</w:t>
      </w:r>
      <w:r>
        <w:t>:</w:t>
      </w:r>
    </w:p>
    <w:p w:rsidR="00677E18" w:rsidRDefault="001842DB">
      <w:r>
        <w:t>INCLUDE  field-argument-1  [ field-argument-2 ]  [ switches ]</w:t>
      </w:r>
    </w:p>
    <w:p w:rsidR="00677E18" w:rsidRDefault="001842DB">
      <w:r>
        <w:t>field-argument-1:</w:t>
      </w:r>
    </w:p>
    <w:p w:rsidR="00677E18" w:rsidRDefault="001842DB">
      <w:r>
        <w:t>field-argument</w:t>
      </w:r>
    </w:p>
    <w:p w:rsidR="00677E18" w:rsidRDefault="001842DB">
      <w:r>
        <w:t>field-argument-2:</w:t>
      </w:r>
    </w:p>
    <w:p w:rsidR="00677E18" w:rsidRDefault="001842DB">
      <w:r>
        <w:t>field-argument</w:t>
      </w:r>
    </w:p>
    <w:p w:rsidR="00677E18" w:rsidRDefault="001842DB">
      <w:r>
        <w:rPr>
          <w:b/>
        </w:rPr>
        <w:t>Descrip</w:t>
      </w:r>
      <w:r>
        <w:rPr>
          <w:b/>
        </w:rPr>
        <w:t>tion:</w:t>
      </w:r>
      <w:r>
        <w:t xml:space="preserve"> Inserts all or part of the text and graphics contained in the document named by field-argument-1. If the document is a WordprocessingML document, the portion marked by the optional bookmark field-argument-2 is inserted. If no such bookmark is specifi</w:t>
      </w:r>
      <w:r>
        <w:t xml:space="preserve">ed here, the whole document is inserted. </w:t>
      </w:r>
    </w:p>
    <w:p w:rsidR="00677E18" w:rsidRDefault="001842DB">
      <w:r>
        <w:rPr>
          <w:b/>
        </w:rPr>
        <w:t>Field Value</w:t>
      </w:r>
      <w:r>
        <w:t>: The specified text and graphics.</w:t>
      </w:r>
    </w:p>
    <w:p w:rsidR="00677E18" w:rsidRDefault="001842DB">
      <w:r>
        <w:rPr>
          <w:b/>
        </w:rPr>
        <w:t>Switches</w:t>
      </w:r>
      <w:r>
        <w:t>: Zero or more of the following field-specific-switches.</w:t>
      </w:r>
    </w:p>
    <w:tbl>
      <w:tblPr>
        <w:tblStyle w:val="Table-ShadedHeader"/>
        <w:tblW w:w="0" w:type="auto"/>
        <w:tblLook w:val="04A0" w:firstRow="1" w:lastRow="0" w:firstColumn="1" w:lastColumn="0" w:noHBand="0" w:noVBand="1"/>
      </w:tblPr>
      <w:tblGrid>
        <w:gridCol w:w="1315"/>
        <w:gridCol w:w="816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677E18" w:rsidRDefault="001842DB">
            <w:pPr>
              <w:pStyle w:val="TableHeaderText"/>
            </w:pPr>
            <w:r>
              <w:t>Field specific switches</w:t>
            </w:r>
          </w:p>
        </w:tc>
      </w:tr>
      <w:tr w:rsidR="00677E18" w:rsidTr="00677E18">
        <w:tc>
          <w:tcPr>
            <w:tcW w:w="0" w:type="auto"/>
            <w:vAlign w:val="center"/>
          </w:tcPr>
          <w:p w:rsidR="00677E18" w:rsidRDefault="001842DB">
            <w:pPr>
              <w:pStyle w:val="TableBodyText"/>
            </w:pPr>
            <w:r>
              <w:rPr>
                <w:rStyle w:val="InlineCode"/>
              </w:rPr>
              <w:t>\!</w:t>
            </w:r>
          </w:p>
        </w:tc>
        <w:tc>
          <w:tcPr>
            <w:tcW w:w="0" w:type="auto"/>
            <w:vAlign w:val="center"/>
          </w:tcPr>
          <w:p w:rsidR="00677E18" w:rsidRDefault="001842DB">
            <w:pPr>
              <w:pStyle w:val="TableBodyText"/>
            </w:pPr>
            <w:r>
              <w:t xml:space="preserve">Prevents this field from being updated unless all fields in the inserted </w:t>
            </w:r>
            <w:r>
              <w:t>text are first updated in their original document.</w:t>
            </w:r>
          </w:p>
        </w:tc>
      </w:tr>
      <w:tr w:rsidR="00677E18" w:rsidTr="00677E18">
        <w:tc>
          <w:tcPr>
            <w:tcW w:w="0" w:type="auto"/>
            <w:vAlign w:val="center"/>
          </w:tcPr>
          <w:p w:rsidR="00677E18" w:rsidRDefault="001842DB">
            <w:pPr>
              <w:pStyle w:val="TableBodyText"/>
            </w:pPr>
            <w:r>
              <w:rPr>
                <w:rStyle w:val="InlineCode"/>
              </w:rPr>
              <w:t xml:space="preserve">\c </w:t>
            </w:r>
            <w:r>
              <w:t>field-argument</w:t>
            </w:r>
          </w:p>
        </w:tc>
        <w:tc>
          <w:tcPr>
            <w:tcW w:w="0" w:type="auto"/>
            <w:vAlign w:val="center"/>
          </w:tcPr>
          <w:p w:rsidR="00677E18" w:rsidRDefault="001842DB">
            <w:pPr>
              <w:pStyle w:val="TableBodyText"/>
            </w:pPr>
            <w:r>
              <w:t>Specifies that the file specified by field-argument-2 shall be processed by a document filter whose name matches the corresponding field-argument value. Possible field-argument values ar</w:t>
            </w:r>
            <w:r>
              <w:t>e implementation-defined.</w:t>
            </w:r>
          </w:p>
        </w:tc>
      </w:tr>
    </w:tbl>
    <w:p w:rsidR="00677E18" w:rsidRDefault="00677E18"/>
    <w:p w:rsidR="00677E18" w:rsidRDefault="001842DB">
      <w:r>
        <w:t xml:space="preserve">[Example: The following field inserts the portion of the WordprocessingML document referred to by the bookmark </w:t>
      </w:r>
      <w:r>
        <w:rPr>
          <w:rStyle w:val="InlineCode"/>
        </w:rPr>
        <w:t>Summary</w:t>
      </w:r>
      <w:r>
        <w:t>:</w:t>
      </w:r>
    </w:p>
    <w:p w:rsidR="00677E18" w:rsidRDefault="001842DB">
      <w:pPr>
        <w:pStyle w:val="Code"/>
      </w:pPr>
      <w:r>
        <w:t>INCLUDE "C:\\Winword\\Port Development RFP" Summary</w:t>
      </w:r>
    </w:p>
    <w:p w:rsidR="00677E18" w:rsidRDefault="001842DB">
      <w:r>
        <w:t>end example]</w:t>
      </w:r>
    </w:p>
    <w:p w:rsidR="00677E18" w:rsidRDefault="001842DB">
      <w:pPr>
        <w:pStyle w:val="Heading5"/>
      </w:pPr>
      <w:bookmarkStart w:id="3917" w:name="section_a93caf1bfbe84ab38e3631b069f35d60"/>
      <w:bookmarkStart w:id="3918" w:name="_Toc229464955"/>
      <w:r>
        <w:t>SHAPE</w:t>
      </w:r>
      <w:bookmarkEnd w:id="3917"/>
      <w:bookmarkEnd w:id="3918"/>
      <w:r>
        <w:fldChar w:fldCharType="begin"/>
      </w:r>
      <w:r>
        <w:instrText xml:space="preserve"> XE "SHAPE" </w:instrText>
      </w:r>
      <w:r>
        <w:fldChar w:fldCharType="end"/>
      </w:r>
    </w:p>
    <w:p w:rsidR="00677E18" w:rsidRDefault="001842DB">
      <w:r>
        <w:rPr>
          <w:b/>
        </w:rPr>
        <w:lastRenderedPageBreak/>
        <w:t>Syntax</w:t>
      </w:r>
      <w:r>
        <w:t>:</w:t>
      </w:r>
    </w:p>
    <w:p w:rsidR="00677E18" w:rsidRDefault="001842DB">
      <w:r>
        <w:t xml:space="preserve">SHAPE </w:t>
      </w:r>
      <w:r>
        <w:t>field-argument</w:t>
      </w:r>
    </w:p>
    <w:p w:rsidR="00677E18" w:rsidRDefault="001842DB">
      <w:r>
        <w:rPr>
          <w:b/>
        </w:rPr>
        <w:t>Description:</w:t>
      </w:r>
      <w:r>
        <w:t xml:space="preserve"> Retrieves the text specified by text in field-argument. The text may specify a character whose code point value is specified in decimal or hexadecimal. Three digits shall be used to specify a character using decimal numbers. Up </w:t>
      </w:r>
      <w:r>
        <w:t>to four digits shall be used to specify a character using hexadecimal (leading 0x or 0X).</w:t>
      </w:r>
    </w:p>
    <w:p w:rsidR="00677E18" w:rsidRDefault="001842DB">
      <w:r>
        <w:t>Word does not allow insertion of the code point 13.</w:t>
      </w:r>
    </w:p>
    <w:p w:rsidR="00677E18" w:rsidRDefault="001842DB">
      <w:r>
        <w:t xml:space="preserve">[Note: This field is supported for legacy reasons, and it is recommended that </w:t>
      </w:r>
      <w:r>
        <w:rPr>
          <w:rStyle w:val="InlineCode"/>
        </w:rPr>
        <w:t>QUOTE</w:t>
      </w:r>
      <w:r>
        <w:t xml:space="preserve"> ("</w:t>
      </w:r>
      <w:hyperlink r:id="rId303">
        <w:r>
          <w:rPr>
            <w:rStyle w:val="Hyperlink"/>
          </w:rPr>
          <w:t>[ISO/IEC-29500-1]</w:t>
        </w:r>
      </w:hyperlink>
      <w:r>
        <w:t xml:space="preserve"> §17.16.5.49; QUOTE") be used instead. end note]</w:t>
      </w:r>
    </w:p>
    <w:p w:rsidR="00677E18" w:rsidRDefault="001842DB">
      <w:r>
        <w:rPr>
          <w:b/>
        </w:rPr>
        <w:t>Field Value</w:t>
      </w:r>
      <w:r>
        <w:t>: The specified text or character.</w:t>
      </w:r>
    </w:p>
    <w:p w:rsidR="00677E18" w:rsidRDefault="001842DB">
      <w:r>
        <w:rPr>
          <w:b/>
        </w:rPr>
        <w:t>Switches</w:t>
      </w:r>
      <w:r>
        <w:t>: Zero or more of the date-and-time-formatting-switch, general-formattin</w:t>
      </w:r>
      <w:r>
        <w:t>g-switch, or numeric-formatting-switches, depending on the type of field-argument.</w:t>
      </w:r>
    </w:p>
    <w:p w:rsidR="00677E18" w:rsidRDefault="001842DB">
      <w:r>
        <w:t>[Example: When the current month is January and the following field is updated:</w:t>
      </w:r>
    </w:p>
    <w:p w:rsidR="00677E18" w:rsidRDefault="001842DB">
      <w:pPr>
        <w:pStyle w:val="Code"/>
      </w:pPr>
      <w:r>
        <w:t>Last month was SHAPE IF DATE \@ "M" = 1 "12" "= DATE \@ "M" - 1"/1/2000 \@ "MMMM".</w:t>
      </w:r>
    </w:p>
    <w:p w:rsidR="00677E18" w:rsidRDefault="001842DB">
      <w:r>
        <w:t>the result</w:t>
      </w:r>
      <w:r>
        <w:t xml:space="preserve"> is:</w:t>
      </w:r>
    </w:p>
    <w:p w:rsidR="00677E18" w:rsidRDefault="001842DB">
      <w:pPr>
        <w:pStyle w:val="Code"/>
      </w:pPr>
      <w:r>
        <w:t>Last month was December end example]</w:t>
      </w:r>
    </w:p>
    <w:p w:rsidR="00677E18" w:rsidRDefault="001842DB">
      <w:r>
        <w:t>[Example: When the following field is updated:</w:t>
      </w:r>
    </w:p>
    <w:p w:rsidR="00677E18" w:rsidRDefault="001842DB">
      <w:pPr>
        <w:pStyle w:val="Code"/>
      </w:pPr>
      <w:r>
        <w:t>SHAPE 063 " is code point 63."</w:t>
      </w:r>
    </w:p>
    <w:p w:rsidR="00677E18" w:rsidRDefault="001842DB">
      <w:r>
        <w:t>the result is:</w:t>
      </w:r>
    </w:p>
    <w:p w:rsidR="00677E18" w:rsidRDefault="001842DB">
      <w:pPr>
        <w:pStyle w:val="Code"/>
      </w:pPr>
      <w:r>
        <w:t>? is code point 63. end example]</w:t>
      </w:r>
    </w:p>
    <w:p w:rsidR="00677E18" w:rsidRDefault="001842DB">
      <w:pPr>
        <w:pStyle w:val="Heading5"/>
      </w:pPr>
      <w:bookmarkStart w:id="3919" w:name="section_cbc893c09683416d84c6407a92451c19"/>
      <w:bookmarkStart w:id="3920" w:name="_Toc229464956"/>
      <w:r>
        <w:t>DISPLAYBARCODE</w:t>
      </w:r>
      <w:bookmarkEnd w:id="3919"/>
      <w:bookmarkEnd w:id="3920"/>
      <w:r>
        <w:fldChar w:fldCharType="begin"/>
      </w:r>
      <w:r>
        <w:instrText xml:space="preserve"> XE "DISPLAYBARCODE" </w:instrText>
      </w:r>
      <w:r>
        <w:fldChar w:fldCharType="end"/>
      </w:r>
    </w:p>
    <w:p w:rsidR="00677E18" w:rsidRDefault="001842DB">
      <w:r>
        <w:rPr>
          <w:b/>
        </w:rPr>
        <w:t xml:space="preserve">NOTE: </w:t>
      </w:r>
      <w:r>
        <w:t>This section is not applicable to Word 2010.</w:t>
      </w:r>
    </w:p>
    <w:p w:rsidR="00677E18" w:rsidRDefault="001842DB">
      <w:r>
        <w:rPr>
          <w:b/>
        </w:rPr>
        <w:t>Syntax:</w:t>
      </w:r>
    </w:p>
    <w:p w:rsidR="00677E18" w:rsidRDefault="001842DB">
      <w:r>
        <w:t>DISPLAYBARCODE field-argument-1 field-argument-2 [ switches ]</w:t>
      </w:r>
    </w:p>
    <w:p w:rsidR="00677E18" w:rsidRDefault="001842DB">
      <w:r>
        <w:t>field-argument-1:</w:t>
      </w:r>
    </w:p>
    <w:p w:rsidR="00677E18" w:rsidRDefault="001842DB">
      <w:r>
        <w:t>field-argument</w:t>
      </w:r>
    </w:p>
    <w:p w:rsidR="00677E18" w:rsidRDefault="001842DB">
      <w:r>
        <w:t>field-argument-2:</w:t>
      </w:r>
    </w:p>
    <w:p w:rsidR="00677E18" w:rsidRDefault="001842DB">
      <w:r>
        <w:t>field-argument</w:t>
      </w:r>
    </w:p>
    <w:p w:rsidR="00677E18" w:rsidRDefault="001842DB">
      <w:r>
        <w:rPr>
          <w:b/>
        </w:rPr>
        <w:t xml:space="preserve">Description: </w:t>
      </w:r>
      <w:r>
        <w:t xml:space="preserve">Renders a generated barcode symbol using the data in this display field. </w:t>
      </w:r>
    </w:p>
    <w:p w:rsidR="00677E18" w:rsidRDefault="001842DB">
      <w:r>
        <w:rPr>
          <w:i/>
        </w:rPr>
        <w:t xml:space="preserve">field-argument-1 </w:t>
      </w:r>
      <w:r>
        <w:t>is a quoted str</w:t>
      </w:r>
      <w:r>
        <w:t>ing containing the data (barcode-data) used to generate the barcode symbol.</w:t>
      </w:r>
    </w:p>
    <w:p w:rsidR="00677E18" w:rsidRDefault="001842DB">
      <w:r>
        <w:rPr>
          <w:i/>
        </w:rPr>
        <w:lastRenderedPageBreak/>
        <w:t xml:space="preserve">field-argument-2 </w:t>
      </w:r>
      <w:r>
        <w:t>is a text string containing the type of barcode (barcode-type) that will be generated.  The valid values (case-insensitive) are:  UPCA|UPCE|JAN13|JAN8|EAN13|EAN8|C</w:t>
      </w:r>
      <w:r>
        <w:t xml:space="preserve">ASE|ITF14|NW7|CODE39|CODE128|JPPOST|QR </w:t>
      </w:r>
    </w:p>
    <w:p w:rsidR="00677E18" w:rsidRDefault="001842DB">
      <w:r>
        <w:t>The meanings of these values are described in the following table:</w:t>
      </w:r>
    </w:p>
    <w:tbl>
      <w:tblPr>
        <w:tblStyle w:val="Table-ShadedHeader"/>
        <w:tblW w:w="0" w:type="auto"/>
        <w:tblLook w:val="04A0" w:firstRow="1" w:lastRow="0" w:firstColumn="1" w:lastColumn="0" w:noHBand="0" w:noVBand="1"/>
      </w:tblPr>
      <w:tblGrid>
        <w:gridCol w:w="1623"/>
        <w:gridCol w:w="7852"/>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rPr>
                <w:i/>
              </w:rPr>
              <w:t>Field-argument-2</w:t>
            </w:r>
          </w:p>
        </w:tc>
        <w:tc>
          <w:tcPr>
            <w:tcW w:w="0" w:type="auto"/>
            <w:vAlign w:val="center"/>
          </w:tcPr>
          <w:p w:rsidR="00677E18" w:rsidRDefault="001842DB">
            <w:pPr>
              <w:pStyle w:val="TableHeaderText"/>
            </w:pPr>
            <w:r>
              <w:t>Barcode Type Description</w:t>
            </w:r>
          </w:p>
        </w:tc>
      </w:tr>
      <w:tr w:rsidR="00677E18" w:rsidTr="00677E18">
        <w:tc>
          <w:tcPr>
            <w:tcW w:w="0" w:type="auto"/>
            <w:vAlign w:val="center"/>
          </w:tcPr>
          <w:p w:rsidR="00677E18" w:rsidRDefault="001842DB">
            <w:pPr>
              <w:pStyle w:val="TableBodyText"/>
            </w:pPr>
            <w:r>
              <w:t>QR</w:t>
            </w:r>
          </w:p>
        </w:tc>
        <w:tc>
          <w:tcPr>
            <w:tcW w:w="0" w:type="auto"/>
            <w:vAlign w:val="center"/>
          </w:tcPr>
          <w:p w:rsidR="00677E18" w:rsidRDefault="001842DB">
            <w:pPr>
              <w:pStyle w:val="TableBodyText"/>
            </w:pPr>
            <w:r>
              <w:t xml:space="preserve">A QR 2D bar code as specified by </w:t>
            </w:r>
            <w:hyperlink r:id="rId304">
              <w:r>
                <w:rPr>
                  <w:rStyle w:val="Hyperlink"/>
                </w:rPr>
                <w:t>[ISO/IEC18004:2006]</w:t>
              </w:r>
            </w:hyperlink>
            <w:r>
              <w:t>.</w:t>
            </w:r>
          </w:p>
        </w:tc>
      </w:tr>
      <w:tr w:rsidR="00677E18" w:rsidTr="00677E18">
        <w:tc>
          <w:tcPr>
            <w:tcW w:w="0" w:type="auto"/>
            <w:vAlign w:val="center"/>
          </w:tcPr>
          <w:p w:rsidR="00677E18" w:rsidRDefault="001842DB">
            <w:pPr>
              <w:pStyle w:val="TableBodyText"/>
            </w:pPr>
            <w:r>
              <w:t>CODE128</w:t>
            </w:r>
          </w:p>
        </w:tc>
        <w:tc>
          <w:tcPr>
            <w:tcW w:w="0" w:type="auto"/>
            <w:vAlign w:val="center"/>
          </w:tcPr>
          <w:p w:rsidR="00677E18" w:rsidRDefault="001842DB">
            <w:pPr>
              <w:pStyle w:val="TableBodyText"/>
            </w:pPr>
            <w:r>
              <w:t xml:space="preserve">A Code 128 linear bar code as specified by </w:t>
            </w:r>
            <w:hyperlink r:id="rId305">
              <w:r>
                <w:rPr>
                  <w:rStyle w:val="Hyperlink"/>
                </w:rPr>
                <w:t>[AIM-BC4-1995-Code128]</w:t>
              </w:r>
            </w:hyperlink>
            <w:r>
              <w:t>.</w:t>
            </w:r>
          </w:p>
        </w:tc>
      </w:tr>
      <w:tr w:rsidR="00677E18" w:rsidTr="00677E18">
        <w:tc>
          <w:tcPr>
            <w:tcW w:w="0" w:type="auto"/>
            <w:vAlign w:val="center"/>
          </w:tcPr>
          <w:p w:rsidR="00677E18" w:rsidRDefault="001842DB">
            <w:pPr>
              <w:pStyle w:val="TableBodyText"/>
            </w:pPr>
            <w:r>
              <w:t>CODE39</w:t>
            </w:r>
          </w:p>
        </w:tc>
        <w:tc>
          <w:tcPr>
            <w:tcW w:w="0" w:type="auto"/>
            <w:vAlign w:val="center"/>
          </w:tcPr>
          <w:p w:rsidR="00677E18" w:rsidRDefault="001842DB">
            <w:pPr>
              <w:pStyle w:val="TableBodyText"/>
            </w:pPr>
            <w:r>
              <w:t xml:space="preserve">A Code 39 linear bar code as specified by </w:t>
            </w:r>
            <w:hyperlink r:id="rId306">
              <w:r>
                <w:rPr>
                  <w:rStyle w:val="Hyperlink"/>
                </w:rPr>
                <w:t>[AIM-BC1-1995-Code39]</w:t>
              </w:r>
            </w:hyperlink>
            <w:r>
              <w:t>.</w:t>
            </w:r>
          </w:p>
        </w:tc>
      </w:tr>
      <w:tr w:rsidR="00677E18" w:rsidTr="00677E18">
        <w:tc>
          <w:tcPr>
            <w:tcW w:w="0" w:type="auto"/>
            <w:vAlign w:val="center"/>
          </w:tcPr>
          <w:p w:rsidR="00677E18" w:rsidRDefault="001842DB">
            <w:pPr>
              <w:pStyle w:val="TableBodyText"/>
            </w:pPr>
            <w:r>
              <w:t>JPPOST</w:t>
            </w:r>
          </w:p>
        </w:tc>
        <w:tc>
          <w:tcPr>
            <w:tcW w:w="0" w:type="auto"/>
            <w:vAlign w:val="center"/>
          </w:tcPr>
          <w:p w:rsidR="00677E18" w:rsidRDefault="001842DB">
            <w:pPr>
              <w:pStyle w:val="TableBodyText"/>
            </w:pPr>
            <w:r>
              <w:t>A Japanese Postal Service Customer barcode. JPPost is compliant with CBC (Customer Bar Code), which is also known as RM4SCC.</w:t>
            </w:r>
          </w:p>
        </w:tc>
      </w:tr>
      <w:tr w:rsidR="00677E18" w:rsidTr="00677E18">
        <w:tc>
          <w:tcPr>
            <w:tcW w:w="0" w:type="auto"/>
            <w:vAlign w:val="center"/>
          </w:tcPr>
          <w:p w:rsidR="00677E18" w:rsidRDefault="001842DB">
            <w:pPr>
              <w:pStyle w:val="TableBodyText"/>
            </w:pPr>
            <w:r>
              <w:t>EAN8|EAN13</w:t>
            </w:r>
          </w:p>
        </w:tc>
        <w:tc>
          <w:tcPr>
            <w:tcW w:w="0" w:type="auto"/>
            <w:vAlign w:val="center"/>
          </w:tcPr>
          <w:p w:rsidR="00677E18" w:rsidRDefault="001842DB">
            <w:pPr>
              <w:pStyle w:val="TableBodyText"/>
            </w:pPr>
            <w:r>
              <w:t>An EAN - International A</w:t>
            </w:r>
            <w:r>
              <w:t xml:space="preserve">rticle Number worldwide bar code for product ID’s (8 digit/13 digit) as specified in </w:t>
            </w:r>
            <w:hyperlink r:id="rId307">
              <w:r>
                <w:rPr>
                  <w:rStyle w:val="Hyperlink"/>
                </w:rPr>
                <w:t>[GS1-BARCODE]</w:t>
              </w:r>
            </w:hyperlink>
            <w:r>
              <w:t>.</w:t>
            </w:r>
          </w:p>
        </w:tc>
      </w:tr>
      <w:tr w:rsidR="00677E18" w:rsidTr="00677E18">
        <w:tc>
          <w:tcPr>
            <w:tcW w:w="0" w:type="auto"/>
            <w:vAlign w:val="center"/>
          </w:tcPr>
          <w:p w:rsidR="00677E18" w:rsidRDefault="001842DB">
            <w:pPr>
              <w:pStyle w:val="TableBodyText"/>
            </w:pPr>
            <w:r>
              <w:t>JAN8|JAN13</w:t>
            </w:r>
          </w:p>
        </w:tc>
        <w:tc>
          <w:tcPr>
            <w:tcW w:w="0" w:type="auto"/>
            <w:vAlign w:val="center"/>
          </w:tcPr>
          <w:p w:rsidR="00677E18" w:rsidRDefault="001842DB">
            <w:pPr>
              <w:pStyle w:val="TableBodyText"/>
            </w:pPr>
            <w:r>
              <w:t xml:space="preserve">A JAN: Japanese barcode for product ID’s (8 digit/13 digit). JAN8 is an alias </w:t>
            </w:r>
            <w:r>
              <w:t>of EAN8. JAN13 is an alias of EAN13.</w:t>
            </w:r>
          </w:p>
        </w:tc>
      </w:tr>
      <w:tr w:rsidR="00677E18" w:rsidTr="00677E18">
        <w:tc>
          <w:tcPr>
            <w:tcW w:w="0" w:type="auto"/>
            <w:vAlign w:val="center"/>
          </w:tcPr>
          <w:p w:rsidR="00677E18" w:rsidRDefault="001842DB">
            <w:pPr>
              <w:pStyle w:val="TableBodyText"/>
            </w:pPr>
            <w:r>
              <w:t>UPCA|UPCE</w:t>
            </w:r>
          </w:p>
        </w:tc>
        <w:tc>
          <w:tcPr>
            <w:tcW w:w="0" w:type="auto"/>
            <w:vAlign w:val="center"/>
          </w:tcPr>
          <w:p w:rsidR="00677E18" w:rsidRDefault="001842DB">
            <w:pPr>
              <w:pStyle w:val="TableBodyText"/>
            </w:pPr>
            <w:r>
              <w:t>A UPC (A&amp;E): US barcode for product ID’s as specified in [GS1-BARCODE].</w:t>
            </w:r>
          </w:p>
        </w:tc>
      </w:tr>
      <w:tr w:rsidR="00677E18" w:rsidTr="00677E18">
        <w:tc>
          <w:tcPr>
            <w:tcW w:w="0" w:type="auto"/>
            <w:vAlign w:val="center"/>
          </w:tcPr>
          <w:p w:rsidR="00677E18" w:rsidRDefault="001842DB">
            <w:pPr>
              <w:pStyle w:val="TableBodyText"/>
            </w:pPr>
            <w:r>
              <w:t>ITF14</w:t>
            </w:r>
          </w:p>
        </w:tc>
        <w:tc>
          <w:tcPr>
            <w:tcW w:w="0" w:type="auto"/>
            <w:vAlign w:val="center"/>
          </w:tcPr>
          <w:p w:rsidR="00677E18" w:rsidRDefault="001842DB">
            <w:pPr>
              <w:pStyle w:val="TableBodyText"/>
            </w:pPr>
            <w:r>
              <w:t>An ITF-14 item-tracking barcode for shipping as specified in [GS1-BARCODE].</w:t>
            </w:r>
          </w:p>
        </w:tc>
      </w:tr>
      <w:tr w:rsidR="00677E18" w:rsidTr="00677E18">
        <w:tc>
          <w:tcPr>
            <w:tcW w:w="0" w:type="auto"/>
            <w:vAlign w:val="center"/>
          </w:tcPr>
          <w:p w:rsidR="00677E18" w:rsidRDefault="001842DB">
            <w:pPr>
              <w:pStyle w:val="TableBodyText"/>
            </w:pPr>
            <w:r>
              <w:t>NW7</w:t>
            </w:r>
          </w:p>
        </w:tc>
        <w:tc>
          <w:tcPr>
            <w:tcW w:w="0" w:type="auto"/>
            <w:vAlign w:val="center"/>
          </w:tcPr>
          <w:p w:rsidR="00677E18" w:rsidRDefault="001842DB">
            <w:pPr>
              <w:pStyle w:val="TableBodyText"/>
            </w:pPr>
            <w:r>
              <w:t xml:space="preserve">A NW-7 (CODABAR) serial number bar code as specified by </w:t>
            </w:r>
            <w:hyperlink r:id="rId308">
              <w:r>
                <w:rPr>
                  <w:rStyle w:val="Hyperlink"/>
                </w:rPr>
                <w:t>[AIM-BC3-1995-Codabar]</w:t>
              </w:r>
            </w:hyperlink>
            <w:r>
              <w:t>.</w:t>
            </w:r>
          </w:p>
        </w:tc>
      </w:tr>
      <w:tr w:rsidR="00677E18" w:rsidTr="00677E18">
        <w:tc>
          <w:tcPr>
            <w:tcW w:w="0" w:type="auto"/>
            <w:vAlign w:val="center"/>
          </w:tcPr>
          <w:p w:rsidR="00677E18" w:rsidRDefault="001842DB">
            <w:pPr>
              <w:pStyle w:val="TableBodyText"/>
            </w:pPr>
            <w:r>
              <w:t>CASE</w:t>
            </w:r>
          </w:p>
        </w:tc>
        <w:tc>
          <w:tcPr>
            <w:tcW w:w="0" w:type="auto"/>
            <w:vAlign w:val="center"/>
          </w:tcPr>
          <w:p w:rsidR="00677E18" w:rsidRDefault="001842DB">
            <w:pPr>
              <w:pStyle w:val="TableBodyText"/>
            </w:pPr>
            <w:r>
              <w:t xml:space="preserve">USPS barcode – FIM/POSTNET (*2) - barcode for tracking USPS mail. CASE is an alias of ITF14. </w:t>
            </w:r>
          </w:p>
        </w:tc>
      </w:tr>
    </w:tbl>
    <w:p w:rsidR="00677E18" w:rsidRDefault="00677E18"/>
    <w:p w:rsidR="00677E18" w:rsidRDefault="001842DB">
      <w:r>
        <w:rPr>
          <w:b/>
        </w:rPr>
        <w:t>Switches</w:t>
      </w:r>
      <w:r>
        <w:rPr>
          <w:b/>
        </w:rPr>
        <w:t xml:space="preserve">: </w:t>
      </w:r>
      <w:r>
        <w:t xml:space="preserve">Zero or more of the following </w:t>
      </w:r>
      <w:r>
        <w:rPr>
          <w:i/>
        </w:rPr>
        <w:t>field-specific-switches:</w:t>
      </w:r>
    </w:p>
    <w:tbl>
      <w:tblPr>
        <w:tblStyle w:val="Table-ShadedHeader"/>
        <w:tblW w:w="0" w:type="auto"/>
        <w:tblLook w:val="04A0" w:firstRow="1" w:lastRow="0" w:firstColumn="1" w:lastColumn="0" w:noHBand="0" w:noVBand="1"/>
      </w:tblPr>
      <w:tblGrid>
        <w:gridCol w:w="1288"/>
        <w:gridCol w:w="818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Field Switch</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t xml:space="preserve">\h </w:t>
            </w:r>
            <w:r>
              <w:rPr>
                <w:i/>
              </w:rPr>
              <w:t>field-argument</w:t>
            </w:r>
          </w:p>
        </w:tc>
        <w:tc>
          <w:tcPr>
            <w:tcW w:w="0" w:type="auto"/>
            <w:vAlign w:val="center"/>
          </w:tcPr>
          <w:p w:rsidR="00677E18" w:rsidRDefault="001842DB">
            <w:pPr>
              <w:pStyle w:val="TableBodyText"/>
            </w:pPr>
            <w:r>
              <w:t xml:space="preserve">The </w:t>
            </w:r>
            <w:r>
              <w:rPr>
                <w:i/>
              </w:rPr>
              <w:t>text</w:t>
            </w:r>
            <w:r>
              <w:t xml:space="preserve"> in this switch's </w:t>
            </w:r>
            <w:r>
              <w:rPr>
                <w:i/>
              </w:rPr>
              <w:t>field-argument</w:t>
            </w:r>
            <w:r>
              <w:t xml:space="preserve"> is an integer that specifies the height of the symbol.  The units are in TWIPS (1/1440 inch).</w:t>
            </w:r>
          </w:p>
        </w:tc>
      </w:tr>
      <w:tr w:rsidR="00677E18" w:rsidTr="00677E18">
        <w:tc>
          <w:tcPr>
            <w:tcW w:w="0" w:type="auto"/>
            <w:vAlign w:val="center"/>
          </w:tcPr>
          <w:p w:rsidR="00677E18" w:rsidRDefault="001842DB">
            <w:pPr>
              <w:pStyle w:val="TableBodyText"/>
            </w:pPr>
            <w:r>
              <w:t xml:space="preserve">\s </w:t>
            </w:r>
            <w:r>
              <w:rPr>
                <w:i/>
              </w:rPr>
              <w:t>field-argument</w:t>
            </w:r>
          </w:p>
        </w:tc>
        <w:tc>
          <w:tcPr>
            <w:tcW w:w="0" w:type="auto"/>
            <w:vAlign w:val="center"/>
          </w:tcPr>
          <w:p w:rsidR="00677E18" w:rsidRDefault="001842DB">
            <w:pPr>
              <w:pStyle w:val="TableBodyText"/>
            </w:pPr>
            <w:r>
              <w:t xml:space="preserve">The </w:t>
            </w:r>
            <w:r>
              <w:rPr>
                <w:i/>
              </w:rPr>
              <w:t>text</w:t>
            </w:r>
            <w:r>
              <w:t xml:space="preserve"> in this switch's </w:t>
            </w:r>
            <w:r>
              <w:rPr>
                <w:i/>
              </w:rPr>
              <w:t>field-argument</w:t>
            </w:r>
            <w:r>
              <w:t xml:space="preserve"> is an integer that specifies a scaling factor for the symbol. The value is in whole percentage points and the valid values are [10, 1000]</w:t>
            </w:r>
          </w:p>
        </w:tc>
      </w:tr>
      <w:tr w:rsidR="00677E18" w:rsidTr="00677E18">
        <w:tc>
          <w:tcPr>
            <w:tcW w:w="0" w:type="auto"/>
            <w:vAlign w:val="center"/>
          </w:tcPr>
          <w:p w:rsidR="00677E18" w:rsidRDefault="001842DB">
            <w:pPr>
              <w:pStyle w:val="TableBodyText"/>
            </w:pPr>
            <w:r>
              <w:t xml:space="preserve">\q </w:t>
            </w:r>
            <w:r>
              <w:rPr>
                <w:i/>
              </w:rPr>
              <w:t>field-argument</w:t>
            </w:r>
          </w:p>
        </w:tc>
        <w:tc>
          <w:tcPr>
            <w:tcW w:w="0" w:type="auto"/>
            <w:vAlign w:val="center"/>
          </w:tcPr>
          <w:p w:rsidR="00677E18" w:rsidRDefault="001842DB">
            <w:pPr>
              <w:pStyle w:val="TableBodyText"/>
            </w:pPr>
            <w:r>
              <w:t xml:space="preserve">The </w:t>
            </w:r>
            <w:r>
              <w:rPr>
                <w:i/>
              </w:rPr>
              <w:t>text</w:t>
            </w:r>
            <w:r>
              <w:t xml:space="preserve"> in this switch's </w:t>
            </w:r>
            <w:r>
              <w:rPr>
                <w:i/>
              </w:rPr>
              <w:t>field-argument</w:t>
            </w:r>
            <w:r>
              <w:t xml:space="preserve"> is an integer tha</w:t>
            </w:r>
            <w:r>
              <w:t>t specifies the error correction level of QR Code.  Valid values (case insensitive) are [L|M|Q|H].</w:t>
            </w:r>
          </w:p>
          <w:p w:rsidR="00677E18" w:rsidRDefault="00677E18">
            <w:pPr>
              <w:pStyle w:val="TableBodyText"/>
            </w:pPr>
          </w:p>
        </w:tc>
      </w:tr>
      <w:tr w:rsidR="00677E18" w:rsidTr="00677E18">
        <w:tc>
          <w:tcPr>
            <w:tcW w:w="0" w:type="auto"/>
            <w:vAlign w:val="center"/>
          </w:tcPr>
          <w:p w:rsidR="00677E18" w:rsidRDefault="001842DB">
            <w:pPr>
              <w:pStyle w:val="TableBodyText"/>
            </w:pPr>
            <w:r>
              <w:t xml:space="preserve">\p </w:t>
            </w:r>
            <w:r>
              <w:rPr>
                <w:i/>
              </w:rPr>
              <w:t>field-argument</w:t>
            </w:r>
          </w:p>
        </w:tc>
        <w:tc>
          <w:tcPr>
            <w:tcW w:w="0" w:type="auto"/>
            <w:vAlign w:val="center"/>
          </w:tcPr>
          <w:p w:rsidR="00677E18" w:rsidRDefault="001842DB">
            <w:pPr>
              <w:pStyle w:val="TableBodyText"/>
            </w:pPr>
            <w:r>
              <w:t xml:space="preserve">The </w:t>
            </w:r>
            <w:r>
              <w:rPr>
                <w:i/>
              </w:rPr>
              <w:t>text</w:t>
            </w:r>
            <w:r>
              <w:t xml:space="preserve"> in this switch's </w:t>
            </w:r>
            <w:r>
              <w:rPr>
                <w:i/>
              </w:rPr>
              <w:t>field-argument</w:t>
            </w:r>
            <w:r>
              <w:t xml:space="preserve"> specifies the style of a Point of Sale barcode (barcode types UPCA|UPCE|EAN13|EAN8).  The valid values (case insensitive) are [STD|SUP2|SUP5|CASE].</w:t>
            </w:r>
          </w:p>
          <w:p w:rsidR="00677E18" w:rsidRDefault="00677E18">
            <w:pPr>
              <w:pStyle w:val="TableBodyText"/>
            </w:pPr>
          </w:p>
        </w:tc>
      </w:tr>
      <w:tr w:rsidR="00677E18" w:rsidTr="00677E18">
        <w:tc>
          <w:tcPr>
            <w:tcW w:w="0" w:type="auto"/>
            <w:vAlign w:val="center"/>
          </w:tcPr>
          <w:p w:rsidR="00677E18" w:rsidRDefault="001842DB">
            <w:pPr>
              <w:pStyle w:val="TableBodyText"/>
            </w:pPr>
            <w:r>
              <w:t>\x</w:t>
            </w:r>
          </w:p>
        </w:tc>
        <w:tc>
          <w:tcPr>
            <w:tcW w:w="0" w:type="auto"/>
            <w:vAlign w:val="center"/>
          </w:tcPr>
          <w:p w:rsidR="00677E18" w:rsidRDefault="001842DB">
            <w:pPr>
              <w:pStyle w:val="TableBodyText"/>
            </w:pPr>
            <w:r>
              <w:t>Fixes the check digit if it’s invalid.</w:t>
            </w:r>
          </w:p>
          <w:p w:rsidR="00677E18" w:rsidRDefault="00677E18">
            <w:pPr>
              <w:pStyle w:val="TableBodyText"/>
            </w:pPr>
          </w:p>
        </w:tc>
      </w:tr>
      <w:tr w:rsidR="00677E18" w:rsidTr="00677E18">
        <w:tc>
          <w:tcPr>
            <w:tcW w:w="0" w:type="auto"/>
            <w:vAlign w:val="center"/>
          </w:tcPr>
          <w:p w:rsidR="00677E18" w:rsidRDefault="001842DB">
            <w:pPr>
              <w:pStyle w:val="TableBodyText"/>
            </w:pPr>
            <w:r>
              <w:t>\d</w:t>
            </w:r>
          </w:p>
        </w:tc>
        <w:tc>
          <w:tcPr>
            <w:tcW w:w="0" w:type="auto"/>
            <w:vAlign w:val="center"/>
          </w:tcPr>
          <w:p w:rsidR="00677E18" w:rsidRDefault="001842DB">
            <w:pPr>
              <w:pStyle w:val="TableBodyText"/>
            </w:pPr>
            <w:r>
              <w:t>Adds Start/Stop characters for barcode types NW7 and CODE3</w:t>
            </w:r>
            <w:r>
              <w:t>9</w:t>
            </w:r>
          </w:p>
          <w:p w:rsidR="00677E18" w:rsidRDefault="00677E18">
            <w:pPr>
              <w:pStyle w:val="TableBodyText"/>
            </w:pPr>
          </w:p>
        </w:tc>
      </w:tr>
      <w:tr w:rsidR="00677E18" w:rsidTr="00677E18">
        <w:tc>
          <w:tcPr>
            <w:tcW w:w="0" w:type="auto"/>
            <w:vAlign w:val="center"/>
          </w:tcPr>
          <w:p w:rsidR="00677E18" w:rsidRDefault="001842DB">
            <w:pPr>
              <w:pStyle w:val="TableBodyText"/>
            </w:pPr>
            <w:r>
              <w:t xml:space="preserve">\c </w:t>
            </w:r>
            <w:r>
              <w:rPr>
                <w:i/>
              </w:rPr>
              <w:t>field-argument</w:t>
            </w:r>
          </w:p>
        </w:tc>
        <w:tc>
          <w:tcPr>
            <w:tcW w:w="0" w:type="auto"/>
            <w:vAlign w:val="center"/>
          </w:tcPr>
          <w:p w:rsidR="00677E18" w:rsidRDefault="001842DB">
            <w:pPr>
              <w:pStyle w:val="TableBodyText"/>
            </w:pPr>
            <w:r>
              <w:t xml:space="preserve">The </w:t>
            </w:r>
            <w:r>
              <w:rPr>
                <w:i/>
              </w:rPr>
              <w:t>text</w:t>
            </w:r>
            <w:r>
              <w:t xml:space="preserve"> in this switch's </w:t>
            </w:r>
            <w:r>
              <w:rPr>
                <w:i/>
              </w:rPr>
              <w:t>field-argument</w:t>
            </w:r>
            <w:r>
              <w:t xml:space="preserve"> specifies the style of a Case Code for barcode type ITF14.   The valid values are [STD|EXT|ADD]</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 xml:space="preserve">\r </w:t>
            </w:r>
            <w:r>
              <w:rPr>
                <w:i/>
              </w:rPr>
              <w:t>field-argument</w:t>
            </w:r>
          </w:p>
        </w:tc>
        <w:tc>
          <w:tcPr>
            <w:tcW w:w="0" w:type="auto"/>
            <w:vAlign w:val="center"/>
          </w:tcPr>
          <w:p w:rsidR="00677E18" w:rsidRDefault="001842DB">
            <w:pPr>
              <w:pStyle w:val="TableBodyText"/>
            </w:pPr>
            <w:r>
              <w:t xml:space="preserve">The </w:t>
            </w:r>
            <w:r>
              <w:rPr>
                <w:i/>
              </w:rPr>
              <w:t>text</w:t>
            </w:r>
            <w:r>
              <w:t xml:space="preserve"> in this switch's </w:t>
            </w:r>
            <w:r>
              <w:rPr>
                <w:i/>
              </w:rPr>
              <w:t>field-argument</w:t>
            </w:r>
            <w:r>
              <w:t xml:space="preserve"> is an integer that specifies the rotation of the barcode symbol.  Valid values are [0, 3]</w:t>
            </w:r>
          </w:p>
          <w:p w:rsidR="00677E18" w:rsidRDefault="00677E18">
            <w:pPr>
              <w:pStyle w:val="TableBodyText"/>
            </w:pPr>
          </w:p>
        </w:tc>
      </w:tr>
      <w:tr w:rsidR="00677E18" w:rsidTr="00677E18">
        <w:tc>
          <w:tcPr>
            <w:tcW w:w="0" w:type="auto"/>
            <w:vAlign w:val="center"/>
          </w:tcPr>
          <w:p w:rsidR="00677E18" w:rsidRDefault="001842DB">
            <w:pPr>
              <w:pStyle w:val="TableBodyText"/>
            </w:pPr>
            <w:r>
              <w:t xml:space="preserve">\f </w:t>
            </w:r>
            <w:r>
              <w:rPr>
                <w:i/>
              </w:rPr>
              <w:t>field-argument</w:t>
            </w:r>
          </w:p>
        </w:tc>
        <w:tc>
          <w:tcPr>
            <w:tcW w:w="0" w:type="auto"/>
            <w:vAlign w:val="center"/>
          </w:tcPr>
          <w:p w:rsidR="00677E18" w:rsidRDefault="001842DB">
            <w:pPr>
              <w:pStyle w:val="TableBodyText"/>
            </w:pPr>
            <w:r>
              <w:t xml:space="preserve">The </w:t>
            </w:r>
            <w:r>
              <w:rPr>
                <w:i/>
              </w:rPr>
              <w:t>text</w:t>
            </w:r>
            <w:r>
              <w:t xml:space="preserve"> in this switch's </w:t>
            </w:r>
            <w:r>
              <w:rPr>
                <w:i/>
              </w:rPr>
              <w:t>field-argument</w:t>
            </w:r>
            <w:r>
              <w:t xml:space="preserve"> is an integer that specifies the foreground color of the barcode symbol.  Valid values are in the range </w:t>
            </w:r>
            <w:r>
              <w:t>[0, 0xFFFFFF]</w:t>
            </w:r>
          </w:p>
          <w:p w:rsidR="00677E18" w:rsidRDefault="00677E18">
            <w:pPr>
              <w:pStyle w:val="TableBodyText"/>
            </w:pPr>
          </w:p>
        </w:tc>
      </w:tr>
      <w:tr w:rsidR="00677E18" w:rsidTr="00677E18">
        <w:tc>
          <w:tcPr>
            <w:tcW w:w="0" w:type="auto"/>
            <w:vAlign w:val="center"/>
          </w:tcPr>
          <w:p w:rsidR="00677E18" w:rsidRDefault="001842DB">
            <w:pPr>
              <w:pStyle w:val="TableBodyText"/>
            </w:pPr>
            <w:r>
              <w:t xml:space="preserve">\b </w:t>
            </w:r>
            <w:r>
              <w:rPr>
                <w:i/>
              </w:rPr>
              <w:t>field-argument</w:t>
            </w:r>
          </w:p>
        </w:tc>
        <w:tc>
          <w:tcPr>
            <w:tcW w:w="0" w:type="auto"/>
            <w:vAlign w:val="center"/>
          </w:tcPr>
          <w:p w:rsidR="00677E18" w:rsidRDefault="001842DB">
            <w:pPr>
              <w:pStyle w:val="TableBodyText"/>
            </w:pPr>
            <w:r>
              <w:t xml:space="preserve">The </w:t>
            </w:r>
            <w:r>
              <w:rPr>
                <w:i/>
              </w:rPr>
              <w:t>text</w:t>
            </w:r>
            <w:r>
              <w:t xml:space="preserve"> in this switch's </w:t>
            </w:r>
            <w:r>
              <w:rPr>
                <w:i/>
              </w:rPr>
              <w:t>field-argument</w:t>
            </w:r>
            <w:r>
              <w:t xml:space="preserve"> is an integer that specifies the background color of the barcode symbol.  Valid values are in the range [0, 0xFFFFFF]</w:t>
            </w:r>
          </w:p>
          <w:p w:rsidR="00677E18" w:rsidRDefault="00677E18">
            <w:pPr>
              <w:pStyle w:val="TableBodyText"/>
            </w:pPr>
          </w:p>
        </w:tc>
      </w:tr>
      <w:tr w:rsidR="00677E18" w:rsidTr="00677E18">
        <w:tc>
          <w:tcPr>
            <w:tcW w:w="0" w:type="auto"/>
            <w:vAlign w:val="center"/>
          </w:tcPr>
          <w:p w:rsidR="00677E18" w:rsidRDefault="001842DB">
            <w:pPr>
              <w:pStyle w:val="TableBodyText"/>
            </w:pPr>
            <w:r>
              <w:t>\t</w:t>
            </w:r>
          </w:p>
        </w:tc>
        <w:tc>
          <w:tcPr>
            <w:tcW w:w="0" w:type="auto"/>
            <w:vAlign w:val="center"/>
          </w:tcPr>
          <w:p w:rsidR="00677E18" w:rsidRDefault="001842DB">
            <w:pPr>
              <w:pStyle w:val="TableBodyText"/>
            </w:pPr>
            <w:r>
              <w:t>Display barcode data (text) along with image</w:t>
            </w:r>
          </w:p>
          <w:p w:rsidR="00677E18" w:rsidRDefault="00677E18">
            <w:pPr>
              <w:pStyle w:val="TableBodyText"/>
            </w:pPr>
          </w:p>
        </w:tc>
      </w:tr>
    </w:tbl>
    <w:p w:rsidR="00677E18" w:rsidRDefault="00677E18"/>
    <w:p w:rsidR="00677E18" w:rsidRDefault="001842DB">
      <w:r>
        <w:t xml:space="preserve"> [Example:</w:t>
      </w:r>
      <w:r>
        <w:t xml:space="preserve"> The following field encodes 490123456789 into an EAN-13 barcode symbol:</w:t>
      </w:r>
    </w:p>
    <w:p w:rsidR="00677E18" w:rsidRDefault="001842DB">
      <w:pPr>
        <w:pStyle w:val="Code"/>
      </w:pPr>
      <w:r>
        <w:t>DISPLAYBARCODE “490123456789” EAN13</w:t>
      </w:r>
    </w:p>
    <w:p w:rsidR="00677E18" w:rsidRDefault="001842DB">
      <w:r>
        <w:t>end example]</w:t>
      </w:r>
    </w:p>
    <w:p w:rsidR="00677E18" w:rsidRDefault="001842DB">
      <w:r>
        <w:t>[Example: The following field encodes “http://www.microsoft.com” into a QR Code symbol with highest error correction level:</w:t>
      </w:r>
    </w:p>
    <w:p w:rsidR="00677E18" w:rsidRDefault="001842DB">
      <w:pPr>
        <w:pStyle w:val="Code"/>
      </w:pPr>
      <w:bookmarkStart w:id="3921" w:name="_Hlk24443736"/>
      <w:r>
        <w:t>DISPLAYBAR</w:t>
      </w:r>
      <w:r>
        <w:t>CODE “http://www.microsoft.com” QR \q h</w:t>
      </w:r>
    </w:p>
    <w:bookmarkEnd w:id="3921"/>
    <w:p w:rsidR="00677E18" w:rsidRDefault="001842DB">
      <w:r>
        <w:t>end example]</w:t>
      </w:r>
    </w:p>
    <w:p w:rsidR="00677E18" w:rsidRDefault="001842DB">
      <w:pPr>
        <w:pStyle w:val="Heading5"/>
      </w:pPr>
      <w:bookmarkStart w:id="3922" w:name="section_cc4b13c2c09b4545a6ae4509d943233e"/>
      <w:bookmarkStart w:id="3923" w:name="_Toc229464957"/>
      <w:r>
        <w:t>MERGEBARCODE</w:t>
      </w:r>
      <w:bookmarkEnd w:id="3922"/>
      <w:bookmarkEnd w:id="3923"/>
      <w:r>
        <w:fldChar w:fldCharType="begin"/>
      </w:r>
      <w:r>
        <w:instrText xml:space="preserve"> XE "MERGEBARCODE" </w:instrText>
      </w:r>
      <w:r>
        <w:fldChar w:fldCharType="end"/>
      </w:r>
    </w:p>
    <w:p w:rsidR="00677E18" w:rsidRDefault="001842DB">
      <w:r>
        <w:rPr>
          <w:b/>
        </w:rPr>
        <w:t>NOTE:</w:t>
      </w:r>
      <w:r>
        <w:t xml:space="preserve"> This section is not applicable to Word 2010.</w:t>
      </w:r>
    </w:p>
    <w:p w:rsidR="00677E18" w:rsidRDefault="001842DB">
      <w:r>
        <w:rPr>
          <w:b/>
        </w:rPr>
        <w:t>Syntax:</w:t>
      </w:r>
    </w:p>
    <w:p w:rsidR="00677E18" w:rsidRDefault="001842DB">
      <w:r>
        <w:t>MERGEBARCODE field-argument-1 field-argument-2 [ switches ]</w:t>
      </w:r>
    </w:p>
    <w:p w:rsidR="00677E18" w:rsidRDefault="001842DB">
      <w:r>
        <w:t>field-argument-1:</w:t>
      </w:r>
    </w:p>
    <w:p w:rsidR="00677E18" w:rsidRDefault="001842DB">
      <w:r>
        <w:t>field-argument</w:t>
      </w:r>
    </w:p>
    <w:p w:rsidR="00677E18" w:rsidRDefault="001842DB">
      <w:r>
        <w:t>field-argument-2:</w:t>
      </w:r>
    </w:p>
    <w:p w:rsidR="00677E18" w:rsidRDefault="001842DB">
      <w:r>
        <w:t>field-argument</w:t>
      </w:r>
    </w:p>
    <w:p w:rsidR="00677E18" w:rsidRDefault="001842DB">
      <w:r>
        <w:rPr>
          <w:b/>
        </w:rPr>
        <w:t>Description:</w:t>
      </w:r>
    </w:p>
    <w:p w:rsidR="00677E18" w:rsidRDefault="001842DB">
      <w:r>
        <w:t>This field is analogous to the field code, MERGEFIELD. The main difference is that MERGEBARCODE generates a DISPLAYBARCODE field based on the merge result instead of showing it directly. The syntax of field instruction and supp</w:t>
      </w:r>
      <w:r>
        <w:t>orted switches is also different.</w:t>
      </w:r>
    </w:p>
    <w:p w:rsidR="00677E18" w:rsidRDefault="001842DB">
      <w:r>
        <w:t>The use of field-argument-1</w:t>
      </w:r>
      <w:r>
        <w:rPr>
          <w:i/>
        </w:rPr>
        <w:t xml:space="preserve"> </w:t>
      </w:r>
      <w:r>
        <w:t xml:space="preserve">is the same as the data field in the MERGEFIELD field. </w:t>
      </w:r>
    </w:p>
    <w:p w:rsidR="00677E18" w:rsidRDefault="001842DB">
      <w:r>
        <w:lastRenderedPageBreak/>
        <w:t>field-argument-2</w:t>
      </w:r>
      <w:r>
        <w:rPr>
          <w:i/>
        </w:rPr>
        <w:t xml:space="preserve"> </w:t>
      </w:r>
      <w:r>
        <w:t>is a text string containing the type of barcode (barcode-type) that will be generated.  The valid values (case-insensitiv</w:t>
      </w:r>
      <w:r>
        <w:t xml:space="preserve">e) are:  UPCA|UPCE|JAN13|JAN8|EAN13|EAN8|CASE|ITF14|NW7|CODE39|CODE128|JPPOST|QR </w:t>
      </w:r>
    </w:p>
    <w:p w:rsidR="00677E18" w:rsidRDefault="001842DB">
      <w:r>
        <w:t>The meanings of these values are described in the following table:</w:t>
      </w:r>
    </w:p>
    <w:tbl>
      <w:tblPr>
        <w:tblStyle w:val="Table-ShadedHeader"/>
        <w:tblW w:w="0" w:type="auto"/>
        <w:tblLook w:val="04A0" w:firstRow="1" w:lastRow="0" w:firstColumn="1" w:lastColumn="0" w:noHBand="0" w:noVBand="1"/>
      </w:tblPr>
      <w:tblGrid>
        <w:gridCol w:w="1630"/>
        <w:gridCol w:w="784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rPr>
                <w:i/>
              </w:rPr>
              <w:t>Field-argument-2</w:t>
            </w:r>
          </w:p>
        </w:tc>
        <w:tc>
          <w:tcPr>
            <w:tcW w:w="0" w:type="auto"/>
            <w:vAlign w:val="center"/>
          </w:tcPr>
          <w:p w:rsidR="00677E18" w:rsidRDefault="001842DB">
            <w:pPr>
              <w:pStyle w:val="TableHeaderText"/>
            </w:pPr>
            <w:r>
              <w:t>Barcode Type Description</w:t>
            </w:r>
          </w:p>
        </w:tc>
      </w:tr>
      <w:tr w:rsidR="00677E18" w:rsidTr="00677E18">
        <w:tc>
          <w:tcPr>
            <w:tcW w:w="0" w:type="auto"/>
            <w:vAlign w:val="center"/>
          </w:tcPr>
          <w:p w:rsidR="00677E18" w:rsidRDefault="001842DB">
            <w:pPr>
              <w:pStyle w:val="TableBodyText"/>
            </w:pPr>
            <w:r>
              <w:t>QR</w:t>
            </w:r>
          </w:p>
        </w:tc>
        <w:tc>
          <w:tcPr>
            <w:tcW w:w="0" w:type="auto"/>
            <w:vAlign w:val="center"/>
          </w:tcPr>
          <w:p w:rsidR="00677E18" w:rsidRDefault="001842DB">
            <w:pPr>
              <w:pStyle w:val="TableBodyText"/>
            </w:pPr>
            <w:r>
              <w:t xml:space="preserve">A QR 2D bar code as specified by </w:t>
            </w:r>
            <w:hyperlink r:id="rId309">
              <w:r>
                <w:rPr>
                  <w:rStyle w:val="Hyperlink"/>
                </w:rPr>
                <w:t>[ISO/IEC18004:2006]</w:t>
              </w:r>
            </w:hyperlink>
            <w:r>
              <w:t>.</w:t>
            </w:r>
          </w:p>
        </w:tc>
      </w:tr>
      <w:tr w:rsidR="00677E18" w:rsidTr="00677E18">
        <w:tc>
          <w:tcPr>
            <w:tcW w:w="0" w:type="auto"/>
            <w:vAlign w:val="center"/>
          </w:tcPr>
          <w:p w:rsidR="00677E18" w:rsidRDefault="001842DB">
            <w:pPr>
              <w:pStyle w:val="TableBodyText"/>
            </w:pPr>
            <w:r>
              <w:t>CODE128</w:t>
            </w:r>
          </w:p>
        </w:tc>
        <w:tc>
          <w:tcPr>
            <w:tcW w:w="0" w:type="auto"/>
            <w:vAlign w:val="center"/>
          </w:tcPr>
          <w:p w:rsidR="00677E18" w:rsidRDefault="001842DB">
            <w:pPr>
              <w:pStyle w:val="TableBodyText"/>
            </w:pPr>
            <w:r>
              <w:t xml:space="preserve">A Code 128 linear bar code as specified by </w:t>
            </w:r>
            <w:hyperlink r:id="rId310">
              <w:r>
                <w:rPr>
                  <w:rStyle w:val="Hyperlink"/>
                </w:rPr>
                <w:t>[AIM-BC4-1995-Code128]</w:t>
              </w:r>
            </w:hyperlink>
            <w:r>
              <w:t>.</w:t>
            </w:r>
          </w:p>
        </w:tc>
      </w:tr>
      <w:tr w:rsidR="00677E18" w:rsidTr="00677E18">
        <w:tc>
          <w:tcPr>
            <w:tcW w:w="0" w:type="auto"/>
            <w:vAlign w:val="center"/>
          </w:tcPr>
          <w:p w:rsidR="00677E18" w:rsidRDefault="001842DB">
            <w:pPr>
              <w:pStyle w:val="TableBodyText"/>
            </w:pPr>
            <w:r>
              <w:t>CODE39</w:t>
            </w:r>
          </w:p>
        </w:tc>
        <w:tc>
          <w:tcPr>
            <w:tcW w:w="0" w:type="auto"/>
            <w:vAlign w:val="center"/>
          </w:tcPr>
          <w:p w:rsidR="00677E18" w:rsidRDefault="001842DB">
            <w:pPr>
              <w:pStyle w:val="TableBodyText"/>
            </w:pPr>
            <w:r>
              <w:t xml:space="preserve">A Code 39 linear bar code as specified by </w:t>
            </w:r>
            <w:hyperlink r:id="rId311">
              <w:r>
                <w:rPr>
                  <w:rStyle w:val="Hyperlink"/>
                </w:rPr>
                <w:t>[AIM-BC1-1995-Code39]</w:t>
              </w:r>
            </w:hyperlink>
            <w:r>
              <w:t>.</w:t>
            </w:r>
          </w:p>
        </w:tc>
      </w:tr>
      <w:tr w:rsidR="00677E18" w:rsidTr="00677E18">
        <w:tc>
          <w:tcPr>
            <w:tcW w:w="0" w:type="auto"/>
            <w:vAlign w:val="center"/>
          </w:tcPr>
          <w:p w:rsidR="00677E18" w:rsidRDefault="001842DB">
            <w:pPr>
              <w:pStyle w:val="TableBodyText"/>
            </w:pPr>
            <w:r>
              <w:t>JPPOST</w:t>
            </w:r>
          </w:p>
        </w:tc>
        <w:tc>
          <w:tcPr>
            <w:tcW w:w="0" w:type="auto"/>
            <w:vAlign w:val="center"/>
          </w:tcPr>
          <w:p w:rsidR="00677E18" w:rsidRDefault="001842DB">
            <w:pPr>
              <w:pStyle w:val="TableBodyText"/>
            </w:pPr>
            <w:r>
              <w:t>Japanese Postal Service Customer barcode. JPPost is compliant with CBC (Customer Bar Code), which is also known as RM</w:t>
            </w:r>
            <w:r>
              <w:t>4SCC.</w:t>
            </w:r>
          </w:p>
        </w:tc>
      </w:tr>
      <w:tr w:rsidR="00677E18" w:rsidTr="00677E18">
        <w:tc>
          <w:tcPr>
            <w:tcW w:w="0" w:type="auto"/>
            <w:vAlign w:val="center"/>
          </w:tcPr>
          <w:p w:rsidR="00677E18" w:rsidRDefault="001842DB">
            <w:pPr>
              <w:pStyle w:val="TableBodyText"/>
            </w:pPr>
            <w:r>
              <w:t>EAN8|EAN13</w:t>
            </w:r>
          </w:p>
        </w:tc>
        <w:tc>
          <w:tcPr>
            <w:tcW w:w="0" w:type="auto"/>
            <w:vAlign w:val="center"/>
          </w:tcPr>
          <w:p w:rsidR="00677E18" w:rsidRDefault="001842DB">
            <w:pPr>
              <w:pStyle w:val="TableBodyText"/>
            </w:pPr>
            <w:r>
              <w:t xml:space="preserve">An EAN - International Article Number worldwide bar code for product ID’s (8 digit/13 digit) as specified in </w:t>
            </w:r>
            <w:hyperlink r:id="rId312">
              <w:r>
                <w:rPr>
                  <w:rStyle w:val="Hyperlink"/>
                </w:rPr>
                <w:t>[GS1-BARCODE]</w:t>
              </w:r>
            </w:hyperlink>
            <w:r>
              <w:t>.</w:t>
            </w:r>
          </w:p>
        </w:tc>
      </w:tr>
      <w:tr w:rsidR="00677E18" w:rsidTr="00677E18">
        <w:tc>
          <w:tcPr>
            <w:tcW w:w="0" w:type="auto"/>
            <w:vAlign w:val="center"/>
          </w:tcPr>
          <w:p w:rsidR="00677E18" w:rsidRDefault="001842DB">
            <w:pPr>
              <w:pStyle w:val="TableBodyText"/>
            </w:pPr>
            <w:r>
              <w:t>JAN8|JAN13</w:t>
            </w:r>
          </w:p>
        </w:tc>
        <w:tc>
          <w:tcPr>
            <w:tcW w:w="0" w:type="auto"/>
            <w:vAlign w:val="center"/>
          </w:tcPr>
          <w:p w:rsidR="00677E18" w:rsidRDefault="001842DB">
            <w:pPr>
              <w:pStyle w:val="TableBodyText"/>
            </w:pPr>
            <w:r>
              <w:t xml:space="preserve">A JAN: Japanese barcode for product </w:t>
            </w:r>
            <w:r>
              <w:t>ID’s (8 digit/13 digit). JAN8 is an alias of EAN8. JAN13 is an alias of EAN13.</w:t>
            </w:r>
          </w:p>
        </w:tc>
      </w:tr>
      <w:tr w:rsidR="00677E18" w:rsidTr="00677E18">
        <w:tc>
          <w:tcPr>
            <w:tcW w:w="0" w:type="auto"/>
            <w:vAlign w:val="center"/>
          </w:tcPr>
          <w:p w:rsidR="00677E18" w:rsidRDefault="001842DB">
            <w:pPr>
              <w:pStyle w:val="TableBodyText"/>
            </w:pPr>
            <w:r>
              <w:t>UPCA|UPCE</w:t>
            </w:r>
          </w:p>
        </w:tc>
        <w:tc>
          <w:tcPr>
            <w:tcW w:w="0" w:type="auto"/>
            <w:vAlign w:val="center"/>
          </w:tcPr>
          <w:p w:rsidR="00677E18" w:rsidRDefault="001842DB">
            <w:pPr>
              <w:pStyle w:val="TableBodyText"/>
            </w:pPr>
            <w:r>
              <w:t>A UPC (A&amp;E): US barcode for product ID’s as specified in [GS1-BARCODE].</w:t>
            </w:r>
          </w:p>
        </w:tc>
      </w:tr>
      <w:tr w:rsidR="00677E18" w:rsidTr="00677E18">
        <w:tc>
          <w:tcPr>
            <w:tcW w:w="0" w:type="auto"/>
            <w:vAlign w:val="center"/>
          </w:tcPr>
          <w:p w:rsidR="00677E18" w:rsidRDefault="001842DB">
            <w:pPr>
              <w:pStyle w:val="TableBodyText"/>
            </w:pPr>
            <w:r>
              <w:t>ITF14</w:t>
            </w:r>
          </w:p>
        </w:tc>
        <w:tc>
          <w:tcPr>
            <w:tcW w:w="0" w:type="auto"/>
            <w:vAlign w:val="center"/>
          </w:tcPr>
          <w:p w:rsidR="00677E18" w:rsidRDefault="001842DB">
            <w:pPr>
              <w:pStyle w:val="TableBodyText"/>
            </w:pPr>
            <w:r>
              <w:t>An ITF-14 item-tracking barcode for shipping as specified in [GS1-BARCODE].</w:t>
            </w:r>
          </w:p>
        </w:tc>
      </w:tr>
      <w:tr w:rsidR="00677E18" w:rsidTr="00677E18">
        <w:tc>
          <w:tcPr>
            <w:tcW w:w="0" w:type="auto"/>
            <w:vAlign w:val="center"/>
          </w:tcPr>
          <w:p w:rsidR="00677E18" w:rsidRDefault="001842DB">
            <w:pPr>
              <w:pStyle w:val="TableBodyText"/>
            </w:pPr>
            <w:r>
              <w:t>NW7</w:t>
            </w:r>
          </w:p>
        </w:tc>
        <w:tc>
          <w:tcPr>
            <w:tcW w:w="0" w:type="auto"/>
            <w:vAlign w:val="center"/>
          </w:tcPr>
          <w:p w:rsidR="00677E18" w:rsidRDefault="001842DB">
            <w:pPr>
              <w:pStyle w:val="TableBodyText"/>
            </w:pPr>
            <w:r>
              <w:t>A NW-7</w:t>
            </w:r>
            <w:r>
              <w:t xml:space="preserve"> (CODABAR) serial number bar code as specified by </w:t>
            </w:r>
            <w:hyperlink r:id="rId313">
              <w:r>
                <w:rPr>
                  <w:rStyle w:val="Hyperlink"/>
                </w:rPr>
                <w:t>[AIM-BC3-1995-Codabar]</w:t>
              </w:r>
            </w:hyperlink>
            <w:r>
              <w:t>.</w:t>
            </w:r>
          </w:p>
        </w:tc>
      </w:tr>
      <w:tr w:rsidR="00677E18" w:rsidTr="00677E18">
        <w:tc>
          <w:tcPr>
            <w:tcW w:w="0" w:type="auto"/>
            <w:vAlign w:val="center"/>
          </w:tcPr>
          <w:p w:rsidR="00677E18" w:rsidRDefault="001842DB">
            <w:pPr>
              <w:pStyle w:val="TableBodyText"/>
            </w:pPr>
            <w:r>
              <w:t>CASE</w:t>
            </w:r>
          </w:p>
        </w:tc>
        <w:tc>
          <w:tcPr>
            <w:tcW w:w="0" w:type="auto"/>
            <w:vAlign w:val="center"/>
          </w:tcPr>
          <w:p w:rsidR="00677E18" w:rsidRDefault="001842DB">
            <w:pPr>
              <w:pStyle w:val="TableBodyText"/>
            </w:pPr>
            <w:r>
              <w:t>USPS barcode – FIM/POSTNET (*2) - barcode for tracking USPS mail. CASE is an alias of ITF14.</w:t>
            </w:r>
          </w:p>
        </w:tc>
      </w:tr>
    </w:tbl>
    <w:p w:rsidR="00677E18" w:rsidRDefault="00677E18"/>
    <w:p w:rsidR="00677E18" w:rsidRDefault="001842DB">
      <w:r>
        <w:rPr>
          <w:b/>
        </w:rPr>
        <w:t xml:space="preserve">Switches: </w:t>
      </w:r>
      <w:r>
        <w:t xml:space="preserve">Zero </w:t>
      </w:r>
      <w:r>
        <w:t>or more of the following field-specific-switches</w:t>
      </w:r>
      <w:r>
        <w:rPr>
          <w:i/>
        </w:rPr>
        <w:t xml:space="preserve">. </w:t>
      </w:r>
    </w:p>
    <w:tbl>
      <w:tblPr>
        <w:tblStyle w:val="Table-ShadedHeader"/>
        <w:tblW w:w="0" w:type="auto"/>
        <w:tblLook w:val="04A0" w:firstRow="1" w:lastRow="0" w:firstColumn="1" w:lastColumn="0" w:noHBand="0" w:noVBand="1"/>
      </w:tblPr>
      <w:tblGrid>
        <w:gridCol w:w="1278"/>
        <w:gridCol w:w="819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Field Switch</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t xml:space="preserve">\h </w:t>
            </w:r>
            <w:r>
              <w:rPr>
                <w:i/>
              </w:rPr>
              <w:t>field-argument</w:t>
            </w:r>
          </w:p>
        </w:tc>
        <w:tc>
          <w:tcPr>
            <w:tcW w:w="0" w:type="auto"/>
            <w:vAlign w:val="center"/>
          </w:tcPr>
          <w:p w:rsidR="00677E18" w:rsidRDefault="001842DB">
            <w:pPr>
              <w:pStyle w:val="TableBodyText"/>
            </w:pPr>
            <w:r>
              <w:t xml:space="preserve">The </w:t>
            </w:r>
            <w:r>
              <w:rPr>
                <w:i/>
              </w:rPr>
              <w:t>text</w:t>
            </w:r>
            <w:r>
              <w:t xml:space="preserve"> in this switch's </w:t>
            </w:r>
            <w:r>
              <w:rPr>
                <w:i/>
              </w:rPr>
              <w:t>field-argument</w:t>
            </w:r>
            <w:r>
              <w:t xml:space="preserve"> is an integer that specifies the height of the symbol.  The units are in TWIPS (1/1440 inch).</w:t>
            </w:r>
          </w:p>
        </w:tc>
      </w:tr>
      <w:tr w:rsidR="00677E18" w:rsidTr="00677E18">
        <w:tc>
          <w:tcPr>
            <w:tcW w:w="0" w:type="auto"/>
            <w:vAlign w:val="center"/>
          </w:tcPr>
          <w:p w:rsidR="00677E18" w:rsidRDefault="001842DB">
            <w:pPr>
              <w:pStyle w:val="TableBodyText"/>
            </w:pPr>
            <w:r>
              <w:t xml:space="preserve">\s </w:t>
            </w:r>
            <w:r>
              <w:rPr>
                <w:i/>
              </w:rPr>
              <w:t>field-argument</w:t>
            </w:r>
          </w:p>
        </w:tc>
        <w:tc>
          <w:tcPr>
            <w:tcW w:w="0" w:type="auto"/>
            <w:vAlign w:val="center"/>
          </w:tcPr>
          <w:p w:rsidR="00677E18" w:rsidRDefault="001842DB">
            <w:pPr>
              <w:pStyle w:val="TableBodyText"/>
            </w:pPr>
            <w:r>
              <w:t xml:space="preserve">The </w:t>
            </w:r>
            <w:r>
              <w:rPr>
                <w:i/>
              </w:rPr>
              <w:t>text</w:t>
            </w:r>
            <w:r>
              <w:t xml:space="preserve"> in this switch's </w:t>
            </w:r>
            <w:r>
              <w:rPr>
                <w:i/>
              </w:rPr>
              <w:t>field-argument</w:t>
            </w:r>
            <w:r>
              <w:t xml:space="preserve"> is an integer that specifies a scaling factor for the symbol. The value is in whole percentage points and the valid values are [10, 1000]</w:t>
            </w:r>
          </w:p>
        </w:tc>
      </w:tr>
      <w:tr w:rsidR="00677E18" w:rsidTr="00677E18">
        <w:tc>
          <w:tcPr>
            <w:tcW w:w="0" w:type="auto"/>
            <w:vAlign w:val="center"/>
          </w:tcPr>
          <w:p w:rsidR="00677E18" w:rsidRDefault="001842DB">
            <w:pPr>
              <w:pStyle w:val="TableBodyText"/>
            </w:pPr>
            <w:r>
              <w:t xml:space="preserve">\q </w:t>
            </w:r>
            <w:r>
              <w:rPr>
                <w:i/>
              </w:rPr>
              <w:t>field-argument</w:t>
            </w:r>
          </w:p>
        </w:tc>
        <w:tc>
          <w:tcPr>
            <w:tcW w:w="0" w:type="auto"/>
            <w:vAlign w:val="center"/>
          </w:tcPr>
          <w:p w:rsidR="00677E18" w:rsidRDefault="001842DB">
            <w:pPr>
              <w:pStyle w:val="TableBodyText"/>
            </w:pPr>
            <w:r>
              <w:t xml:space="preserve">The </w:t>
            </w:r>
            <w:r>
              <w:rPr>
                <w:i/>
              </w:rPr>
              <w:t>text</w:t>
            </w:r>
            <w:r>
              <w:t xml:space="preserve"> in this switch's </w:t>
            </w:r>
            <w:r>
              <w:rPr>
                <w:i/>
              </w:rPr>
              <w:t>field-argument</w:t>
            </w:r>
            <w:r>
              <w:t xml:space="preserve"> is an integer that specifies the error correction level of QR Code.  Valid values are [L|M|Q|H].</w:t>
            </w:r>
          </w:p>
        </w:tc>
      </w:tr>
      <w:tr w:rsidR="00677E18" w:rsidTr="00677E18">
        <w:tc>
          <w:tcPr>
            <w:tcW w:w="0" w:type="auto"/>
            <w:vAlign w:val="center"/>
          </w:tcPr>
          <w:p w:rsidR="00677E18" w:rsidRDefault="001842DB">
            <w:pPr>
              <w:pStyle w:val="TableBodyText"/>
            </w:pPr>
            <w:r>
              <w:t xml:space="preserve">\p </w:t>
            </w:r>
            <w:r>
              <w:rPr>
                <w:i/>
              </w:rPr>
              <w:t>field-argument</w:t>
            </w:r>
          </w:p>
        </w:tc>
        <w:tc>
          <w:tcPr>
            <w:tcW w:w="0" w:type="auto"/>
            <w:vAlign w:val="center"/>
          </w:tcPr>
          <w:p w:rsidR="00677E18" w:rsidRDefault="001842DB">
            <w:pPr>
              <w:pStyle w:val="TableBodyText"/>
            </w:pPr>
            <w:r>
              <w:t xml:space="preserve">The </w:t>
            </w:r>
            <w:r>
              <w:rPr>
                <w:i/>
              </w:rPr>
              <w:t>text</w:t>
            </w:r>
            <w:r>
              <w:t xml:space="preserve"> in this switch's </w:t>
            </w:r>
            <w:r>
              <w:rPr>
                <w:i/>
              </w:rPr>
              <w:t>field-argument</w:t>
            </w:r>
            <w:r>
              <w:t xml:space="preserve"> specifies the style of a POS barcode (barcode types UPCA|UPCE|EAN13|EAN8).  The valid values are [</w:t>
            </w:r>
            <w:r>
              <w:t>STD|SUP2|SUP5|CASE].</w:t>
            </w:r>
          </w:p>
          <w:p w:rsidR="00677E18" w:rsidRDefault="00677E18">
            <w:pPr>
              <w:pStyle w:val="TableBodyText"/>
            </w:pPr>
          </w:p>
        </w:tc>
      </w:tr>
      <w:tr w:rsidR="00677E18" w:rsidTr="00677E18">
        <w:tc>
          <w:tcPr>
            <w:tcW w:w="0" w:type="auto"/>
            <w:vAlign w:val="center"/>
          </w:tcPr>
          <w:p w:rsidR="00677E18" w:rsidRDefault="001842DB">
            <w:pPr>
              <w:pStyle w:val="TableBodyText"/>
            </w:pPr>
            <w:r>
              <w:t>\x</w:t>
            </w:r>
          </w:p>
        </w:tc>
        <w:tc>
          <w:tcPr>
            <w:tcW w:w="0" w:type="auto"/>
            <w:vAlign w:val="center"/>
          </w:tcPr>
          <w:p w:rsidR="00677E18" w:rsidRDefault="001842DB">
            <w:pPr>
              <w:pStyle w:val="TableBodyText"/>
            </w:pPr>
            <w:r>
              <w:t>Fixes the check digit if it’s invalid.</w:t>
            </w:r>
          </w:p>
          <w:p w:rsidR="00677E18" w:rsidRDefault="00677E18">
            <w:pPr>
              <w:pStyle w:val="TableBodyText"/>
            </w:pPr>
          </w:p>
        </w:tc>
      </w:tr>
      <w:tr w:rsidR="00677E18" w:rsidTr="00677E18">
        <w:tc>
          <w:tcPr>
            <w:tcW w:w="0" w:type="auto"/>
            <w:vAlign w:val="center"/>
          </w:tcPr>
          <w:p w:rsidR="00677E18" w:rsidRDefault="001842DB">
            <w:pPr>
              <w:pStyle w:val="TableBodyText"/>
            </w:pPr>
            <w:r>
              <w:t>\d</w:t>
            </w:r>
          </w:p>
        </w:tc>
        <w:tc>
          <w:tcPr>
            <w:tcW w:w="0" w:type="auto"/>
            <w:vAlign w:val="center"/>
          </w:tcPr>
          <w:p w:rsidR="00677E18" w:rsidRDefault="001842DB">
            <w:pPr>
              <w:pStyle w:val="TableBodyText"/>
            </w:pPr>
            <w:r>
              <w:t>Adds Start/Stop characters for barcode types NW7 and CODE39</w:t>
            </w:r>
          </w:p>
          <w:p w:rsidR="00677E18" w:rsidRDefault="00677E18">
            <w:pPr>
              <w:pStyle w:val="TableBodyText"/>
            </w:pPr>
          </w:p>
        </w:tc>
      </w:tr>
      <w:tr w:rsidR="00677E18" w:rsidTr="00677E18">
        <w:tc>
          <w:tcPr>
            <w:tcW w:w="0" w:type="auto"/>
            <w:vAlign w:val="center"/>
          </w:tcPr>
          <w:p w:rsidR="00677E18" w:rsidRDefault="001842DB">
            <w:pPr>
              <w:pStyle w:val="TableBodyText"/>
            </w:pPr>
            <w:r>
              <w:t xml:space="preserve">\c </w:t>
            </w:r>
            <w:r>
              <w:rPr>
                <w:i/>
              </w:rPr>
              <w:t>field-argument</w:t>
            </w:r>
          </w:p>
        </w:tc>
        <w:tc>
          <w:tcPr>
            <w:tcW w:w="0" w:type="auto"/>
            <w:vAlign w:val="center"/>
          </w:tcPr>
          <w:p w:rsidR="00677E18" w:rsidRDefault="001842DB">
            <w:pPr>
              <w:pStyle w:val="TableBodyText"/>
            </w:pPr>
            <w:r>
              <w:t xml:space="preserve">The </w:t>
            </w:r>
            <w:r>
              <w:rPr>
                <w:i/>
              </w:rPr>
              <w:t>text</w:t>
            </w:r>
            <w:r>
              <w:t xml:space="preserve"> in this switch's </w:t>
            </w:r>
            <w:r>
              <w:rPr>
                <w:i/>
              </w:rPr>
              <w:t>field-argument</w:t>
            </w:r>
            <w:r>
              <w:t xml:space="preserve"> specifies the style of a Case Code for barcode type ITF14.   The </w:t>
            </w:r>
            <w:r>
              <w:t>valid values are [STD|EXT|ADD]</w:t>
            </w:r>
          </w:p>
          <w:p w:rsidR="00677E18" w:rsidRDefault="00677E18">
            <w:pPr>
              <w:pStyle w:val="TableBodyText"/>
            </w:pPr>
          </w:p>
        </w:tc>
      </w:tr>
      <w:tr w:rsidR="00677E18" w:rsidTr="00677E18">
        <w:tc>
          <w:tcPr>
            <w:tcW w:w="0" w:type="auto"/>
            <w:vAlign w:val="center"/>
          </w:tcPr>
          <w:p w:rsidR="00677E18" w:rsidRDefault="001842DB">
            <w:pPr>
              <w:pStyle w:val="TableBodyText"/>
            </w:pPr>
            <w:r>
              <w:lastRenderedPageBreak/>
              <w:t xml:space="preserve">\r </w:t>
            </w:r>
            <w:r>
              <w:rPr>
                <w:i/>
              </w:rPr>
              <w:t>field-argument</w:t>
            </w:r>
          </w:p>
        </w:tc>
        <w:tc>
          <w:tcPr>
            <w:tcW w:w="0" w:type="auto"/>
            <w:vAlign w:val="center"/>
          </w:tcPr>
          <w:p w:rsidR="00677E18" w:rsidRDefault="001842DB">
            <w:pPr>
              <w:pStyle w:val="TableBodyText"/>
            </w:pPr>
            <w:r>
              <w:t xml:space="preserve">The </w:t>
            </w:r>
            <w:r>
              <w:rPr>
                <w:i/>
              </w:rPr>
              <w:t>text</w:t>
            </w:r>
            <w:r>
              <w:t xml:space="preserve"> in this switch's </w:t>
            </w:r>
            <w:r>
              <w:rPr>
                <w:i/>
              </w:rPr>
              <w:t>field-argument</w:t>
            </w:r>
            <w:r>
              <w:t xml:space="preserve"> is an integer that specifies the rotation of the barcode symbol.  Valid values are [0, 3]</w:t>
            </w:r>
          </w:p>
          <w:p w:rsidR="00677E18" w:rsidRDefault="00677E18">
            <w:pPr>
              <w:pStyle w:val="TableBodyText"/>
            </w:pPr>
          </w:p>
        </w:tc>
      </w:tr>
      <w:tr w:rsidR="00677E18" w:rsidTr="00677E18">
        <w:tc>
          <w:tcPr>
            <w:tcW w:w="0" w:type="auto"/>
            <w:vAlign w:val="center"/>
          </w:tcPr>
          <w:p w:rsidR="00677E18" w:rsidRDefault="001842DB">
            <w:pPr>
              <w:pStyle w:val="TableBodyText"/>
            </w:pPr>
            <w:r>
              <w:t xml:space="preserve">\f </w:t>
            </w:r>
            <w:r>
              <w:rPr>
                <w:i/>
              </w:rPr>
              <w:t>field-argument</w:t>
            </w:r>
          </w:p>
        </w:tc>
        <w:tc>
          <w:tcPr>
            <w:tcW w:w="0" w:type="auto"/>
            <w:vAlign w:val="center"/>
          </w:tcPr>
          <w:p w:rsidR="00677E18" w:rsidRDefault="001842DB">
            <w:pPr>
              <w:pStyle w:val="TableBodyText"/>
            </w:pPr>
            <w:r>
              <w:t xml:space="preserve">The </w:t>
            </w:r>
            <w:r>
              <w:rPr>
                <w:i/>
              </w:rPr>
              <w:t>text</w:t>
            </w:r>
            <w:r>
              <w:t xml:space="preserve"> in this switch's </w:t>
            </w:r>
            <w:r>
              <w:rPr>
                <w:i/>
              </w:rPr>
              <w:t>field-argument</w:t>
            </w:r>
            <w:r>
              <w:t xml:space="preserve"> is an integer that specifies the foreground color of the barcode symbol.  Valid values are in the range [0, 0xFFFFFF]</w:t>
            </w:r>
          </w:p>
          <w:p w:rsidR="00677E18" w:rsidRDefault="00677E18">
            <w:pPr>
              <w:pStyle w:val="TableBodyText"/>
            </w:pPr>
          </w:p>
        </w:tc>
      </w:tr>
      <w:tr w:rsidR="00677E18" w:rsidTr="00677E18">
        <w:tc>
          <w:tcPr>
            <w:tcW w:w="0" w:type="auto"/>
            <w:vAlign w:val="center"/>
          </w:tcPr>
          <w:p w:rsidR="00677E18" w:rsidRDefault="001842DB">
            <w:pPr>
              <w:pStyle w:val="TableBodyText"/>
            </w:pPr>
            <w:r>
              <w:t xml:space="preserve">\b </w:t>
            </w:r>
            <w:r>
              <w:rPr>
                <w:i/>
              </w:rPr>
              <w:t>field-argument</w:t>
            </w:r>
          </w:p>
        </w:tc>
        <w:tc>
          <w:tcPr>
            <w:tcW w:w="0" w:type="auto"/>
            <w:vAlign w:val="center"/>
          </w:tcPr>
          <w:p w:rsidR="00677E18" w:rsidRDefault="001842DB">
            <w:pPr>
              <w:pStyle w:val="TableBodyText"/>
            </w:pPr>
            <w:r>
              <w:t xml:space="preserve">The </w:t>
            </w:r>
            <w:r>
              <w:rPr>
                <w:i/>
              </w:rPr>
              <w:t>text</w:t>
            </w:r>
            <w:r>
              <w:t xml:space="preserve"> in this switch's </w:t>
            </w:r>
            <w:r>
              <w:rPr>
                <w:i/>
              </w:rPr>
              <w:t>field-argument</w:t>
            </w:r>
            <w:r>
              <w:t xml:space="preserve"> is an integer that specifies the background color of the barcode symbol.  Va</w:t>
            </w:r>
            <w:r>
              <w:t>lid values are in the range [0, 0xFFFFFF]</w:t>
            </w:r>
          </w:p>
          <w:p w:rsidR="00677E18" w:rsidRDefault="00677E18">
            <w:pPr>
              <w:pStyle w:val="TableBodyText"/>
            </w:pPr>
          </w:p>
        </w:tc>
      </w:tr>
      <w:tr w:rsidR="00677E18" w:rsidTr="00677E18">
        <w:tc>
          <w:tcPr>
            <w:tcW w:w="0" w:type="auto"/>
            <w:vAlign w:val="center"/>
          </w:tcPr>
          <w:p w:rsidR="00677E18" w:rsidRDefault="001842DB">
            <w:pPr>
              <w:pStyle w:val="TableBodyText"/>
            </w:pPr>
            <w:r>
              <w:t>\t</w:t>
            </w:r>
          </w:p>
        </w:tc>
        <w:tc>
          <w:tcPr>
            <w:tcW w:w="0" w:type="auto"/>
            <w:vAlign w:val="center"/>
          </w:tcPr>
          <w:p w:rsidR="00677E18" w:rsidRDefault="001842DB">
            <w:pPr>
              <w:pStyle w:val="TableBodyText"/>
            </w:pPr>
            <w:r>
              <w:t>Display barcode data (text) along with image</w:t>
            </w:r>
          </w:p>
          <w:p w:rsidR="00677E18" w:rsidRDefault="00677E18">
            <w:pPr>
              <w:pStyle w:val="TableBodyText"/>
            </w:pPr>
          </w:p>
        </w:tc>
      </w:tr>
      <w:tr w:rsidR="00677E18" w:rsidTr="00677E18">
        <w:tc>
          <w:tcPr>
            <w:tcW w:w="0" w:type="auto"/>
            <w:vAlign w:val="center"/>
          </w:tcPr>
          <w:p w:rsidR="00677E18" w:rsidRDefault="001842DB">
            <w:pPr>
              <w:pStyle w:val="TableBodyText"/>
            </w:pPr>
            <w:r>
              <w:t>\a</w:t>
            </w:r>
          </w:p>
        </w:tc>
        <w:tc>
          <w:tcPr>
            <w:tcW w:w="0" w:type="auto"/>
            <w:vAlign w:val="center"/>
          </w:tcPr>
          <w:p w:rsidR="00677E18" w:rsidRDefault="001842DB">
            <w:pPr>
              <w:pStyle w:val="TableBodyText"/>
            </w:pPr>
            <w:r>
              <w:t xml:space="preserve">Concatenate all mapped address fields to generate a Japanese Postal Customer Barcode. The </w:t>
            </w:r>
            <w:r>
              <w:rPr>
                <w:i/>
              </w:rPr>
              <w:t>field-argument</w:t>
            </w:r>
            <w:r>
              <w:t xml:space="preserve"> and </w:t>
            </w:r>
            <w:r>
              <w:rPr>
                <w:i/>
              </w:rPr>
              <w:t>Barcode-Type</w:t>
            </w:r>
            <w:r>
              <w:t xml:space="preserve"> arguments and all other switches are </w:t>
            </w:r>
            <w:r>
              <w:t>ignored when this switch is used.</w:t>
            </w:r>
          </w:p>
          <w:p w:rsidR="00677E18" w:rsidRDefault="00677E18">
            <w:pPr>
              <w:pStyle w:val="TableBodyText"/>
            </w:pPr>
          </w:p>
        </w:tc>
      </w:tr>
    </w:tbl>
    <w:p w:rsidR="00677E18" w:rsidRDefault="00677E18"/>
    <w:p w:rsidR="00677E18" w:rsidRDefault="001842DB">
      <w:r>
        <w:t xml:space="preserve"> [Example: The following field uses the data in BarcodeData to generate an EAN-13 barcode with default style:</w:t>
      </w:r>
    </w:p>
    <w:p w:rsidR="00677E18" w:rsidRDefault="001842DB">
      <w:pPr>
        <w:pStyle w:val="Code"/>
      </w:pPr>
      <w:r>
        <w:t>MERGEBARCODE BarcodeData EAN13</w:t>
      </w:r>
    </w:p>
    <w:p w:rsidR="00677E18" w:rsidRDefault="001842DB">
      <w:r>
        <w:t>end example]</w:t>
      </w:r>
    </w:p>
    <w:p w:rsidR="00677E18" w:rsidRDefault="001842DB">
      <w:r>
        <w:t xml:space="preserve">[Example: The following field uses the data in URL to generate a </w:t>
      </w:r>
      <w:r>
        <w:t>QR Code with highest error correction level:</w:t>
      </w:r>
    </w:p>
    <w:p w:rsidR="00677E18" w:rsidRDefault="001842DB">
      <w:pPr>
        <w:pStyle w:val="Code"/>
      </w:pPr>
      <w:r>
        <w:t>MERGEBARCODE URL QR \q h</w:t>
      </w:r>
    </w:p>
    <w:p w:rsidR="00677E18" w:rsidRDefault="001842DB">
      <w:r>
        <w:t>end example]</w:t>
      </w:r>
    </w:p>
    <w:p w:rsidR="00677E18" w:rsidRDefault="001842DB">
      <w:r>
        <w:t>[Example: The following field concatenates all mapped address fields and uses that data to generate a Japanese Postal Customer Barcode:</w:t>
      </w:r>
    </w:p>
    <w:p w:rsidR="00677E18" w:rsidRDefault="001842DB">
      <w:pPr>
        <w:pStyle w:val="Code"/>
      </w:pPr>
      <w:r>
        <w:t>MERGEBARCODE PLACEHOLDER JPPOST \a</w:t>
      </w:r>
    </w:p>
    <w:p w:rsidR="00677E18" w:rsidRDefault="001842DB">
      <w:r>
        <w:t>end example]</w:t>
      </w:r>
    </w:p>
    <w:p w:rsidR="00677E18" w:rsidRDefault="001842DB">
      <w:pPr>
        <w:pStyle w:val="Heading4"/>
      </w:pPr>
      <w:bookmarkStart w:id="3924" w:name="section_86f6d7c756104b598a6be11314b01c3c"/>
      <w:bookmarkStart w:id="3925" w:name="_Toc229464958"/>
      <w:r>
        <w:t>Simple Types</w:t>
      </w:r>
      <w:bookmarkEnd w:id="3924"/>
      <w:bookmarkEnd w:id="3925"/>
      <w:r>
        <w:fldChar w:fldCharType="begin"/>
      </w:r>
      <w:r>
        <w:instrText xml:space="preserve"> XE "Simple Types" </w:instrText>
      </w:r>
      <w:r>
        <w:fldChar w:fldCharType="end"/>
      </w:r>
    </w:p>
    <w:p w:rsidR="00677E18" w:rsidRDefault="001842DB">
      <w:r>
        <w:t>This is the complete list of simple types in the http://schemas.openxmlformats.org/wordprocessingml/2006/main namespace.</w:t>
      </w:r>
    </w:p>
    <w:p w:rsidR="00677E18" w:rsidRDefault="001842DB">
      <w:pPr>
        <w:pStyle w:val="Heading5"/>
      </w:pPr>
      <w:bookmarkStart w:id="3926" w:name="section_04197af53c824a9d81393f1cec2b78eb"/>
      <w:bookmarkStart w:id="3927" w:name="_Toc229464959"/>
      <w:r>
        <w:t>ST_CustomXmlURI (URI for Custom XML)</w:t>
      </w:r>
      <w:bookmarkEnd w:id="3926"/>
      <w:bookmarkEnd w:id="3927"/>
      <w:r>
        <w:fldChar w:fldCharType="begin"/>
      </w:r>
      <w:r>
        <w:instrText xml:space="preserve"> XE "ST_CustomXmlURI (URI for Custom XML)" </w:instrText>
      </w:r>
      <w:r>
        <w:fldChar w:fldCharType="end"/>
      </w:r>
    </w:p>
    <w:p w:rsidR="00677E18" w:rsidRDefault="001842DB">
      <w:r>
        <w:lastRenderedPageBreak/>
        <w:t xml:space="preserve">This simple type specifies the URI of the current custom XML element. Word fails to load the document if the URI is not declared in any of the attached schemas via the element </w:t>
      </w:r>
      <w:r>
        <w:rPr>
          <w:b/>
        </w:rPr>
        <w:t>attachedSchema</w:t>
      </w:r>
      <w:r>
        <w:t xml:space="preserve"> ("</w:t>
      </w:r>
      <w:hyperlink r:id="rId314">
        <w:r>
          <w:rPr>
            <w:rStyle w:val="Hyperlink"/>
          </w:rPr>
          <w:t>[ISO/IEC-29500-1]</w:t>
        </w:r>
      </w:hyperlink>
      <w:r>
        <w:t xml:space="preserve"> §17.15.1.5; attachedSchema").</w:t>
      </w:r>
    </w:p>
    <w:p w:rsidR="00677E18" w:rsidRDefault="001842DB">
      <w:r>
        <w:t>This simple type's contents are a restriction of the XML Schema string datatype.</w:t>
      </w:r>
    </w:p>
    <w:tbl>
      <w:tblPr>
        <w:tblStyle w:val="Table-ShadedHeader"/>
        <w:tblW w:w="0" w:type="auto"/>
        <w:tblLook w:val="04A0" w:firstRow="1" w:lastRow="0" w:firstColumn="1" w:lastColumn="0" w:noHBand="0" w:noVBand="1"/>
      </w:tblPr>
      <w:tblGrid>
        <w:gridCol w:w="368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customXml@uri</w:t>
            </w:r>
            <w:r>
              <w:t xml:space="preserve"> (§</w:t>
            </w:r>
            <w:hyperlink w:anchor="Section_d188da3eb34b4445b3a0118155f75ff3">
              <w:r>
                <w:rPr>
                  <w:rStyle w:val="Hyperlink"/>
                </w:rPr>
                <w:t>3.1.3.1.1, customXml</w:t>
              </w:r>
            </w:hyperlink>
            <w:r>
              <w:t>)</w:t>
            </w:r>
          </w:p>
        </w:tc>
      </w:tr>
    </w:tbl>
    <w:p w:rsidR="00677E18" w:rsidRDefault="00677E18"/>
    <w:p w:rsidR="00677E18" w:rsidRDefault="001842DB">
      <w:r>
        <w:t>The fo</w:t>
      </w:r>
      <w:r>
        <w:t>llowing XML Schema fragment defines the contents of this simple type:</w:t>
      </w:r>
    </w:p>
    <w:p w:rsidR="00677E18" w:rsidRDefault="001842DB">
      <w:pPr>
        <w:pStyle w:val="Code"/>
      </w:pPr>
      <w:r>
        <w:t>&lt;simpleType name="ST_CustomXmlURI"&gt;</w:t>
      </w:r>
    </w:p>
    <w:p w:rsidR="00677E18" w:rsidRDefault="001842DB">
      <w:pPr>
        <w:pStyle w:val="Code"/>
      </w:pPr>
      <w:r>
        <w:t xml:space="preserve">  &lt;restriction base="xsd:string"/&gt;</w:t>
      </w:r>
    </w:p>
    <w:p w:rsidR="00677E18" w:rsidRDefault="001842DB">
      <w:pPr>
        <w:pStyle w:val="Code"/>
      </w:pPr>
      <w:r>
        <w:t>&lt;/simpleType&gt;</w:t>
      </w:r>
    </w:p>
    <w:p w:rsidR="00677E18" w:rsidRDefault="001842DB">
      <w:pPr>
        <w:pStyle w:val="Heading5"/>
      </w:pPr>
      <w:bookmarkStart w:id="3928" w:name="section_67feb752f108441eaca363fc2717117a"/>
      <w:bookmarkStart w:id="3929" w:name="_Toc229464960"/>
      <w:r>
        <w:t>ST_DateTime (Standard Date and Time Storage Format)</w:t>
      </w:r>
      <w:bookmarkEnd w:id="3928"/>
      <w:bookmarkEnd w:id="3929"/>
      <w:r>
        <w:fldChar w:fldCharType="begin"/>
      </w:r>
      <w:r>
        <w:instrText xml:space="preserve"> XE "ST_DateTime (Standard Date and Time Storage Format)" </w:instrText>
      </w:r>
      <w:r>
        <w:fldChar w:fldCharType="end"/>
      </w:r>
    </w:p>
    <w:p w:rsidR="00677E18" w:rsidRDefault="001842DB">
      <w:r>
        <w:t>This simple type specifies that its contents will contain a date in the standard XML Schema xsd:dateTime format, whose contents are interpreted based on the context of the parent XML element.</w:t>
      </w:r>
    </w:p>
    <w:p w:rsidR="00677E18" w:rsidRDefault="001842DB">
      <w:r>
        <w:t>[Ex</w:t>
      </w:r>
      <w:r>
        <w:t>ample: Consider the following WordprocessingML fragment:</w:t>
      </w:r>
    </w:p>
    <w:p w:rsidR="00677E18" w:rsidRDefault="001842DB">
      <w:pPr>
        <w:pStyle w:val="Code"/>
      </w:pPr>
      <w:r>
        <w:t>&lt;w:date w:realDate="01-01-2006T12:00:00Z"&gt;</w:t>
      </w:r>
    </w:p>
    <w:p w:rsidR="00677E18" w:rsidRDefault="001842DB">
      <w:pPr>
        <w:pStyle w:val="Code"/>
      </w:pPr>
      <w:r>
        <w:t xml:space="preserve">  …</w:t>
      </w:r>
    </w:p>
    <w:p w:rsidR="00677E18" w:rsidRDefault="001842DB">
      <w:pPr>
        <w:pStyle w:val="Code"/>
      </w:pPr>
      <w:r>
        <w:t>&lt;/w:date&gt;</w:t>
      </w:r>
    </w:p>
    <w:p w:rsidR="00677E18" w:rsidRDefault="001842DB">
      <w:r>
        <w:t xml:space="preserve">In this case, the date in the </w:t>
      </w:r>
      <w:r>
        <w:rPr>
          <w:b/>
        </w:rPr>
        <w:t>realDate</w:t>
      </w:r>
      <w:r>
        <w:t xml:space="preserve"> attribute is the full date associated with the parent date-picker structured document. In every case, t</w:t>
      </w:r>
      <w:r>
        <w:t>he value of this type is interpreted in the context of the parent element or attribute. end example]</w:t>
      </w:r>
    </w:p>
    <w:p w:rsidR="00677E18" w:rsidRDefault="001842DB">
      <w:r>
        <w:t>This simple type's contents are a restriction of the XML Schema dateTime datatype.</w:t>
      </w:r>
    </w:p>
    <w:tbl>
      <w:tblPr>
        <w:tblStyle w:val="Table-ShadedHeader"/>
        <w:tblW w:w="0" w:type="auto"/>
        <w:tblLook w:val="04A0" w:firstRow="1" w:lastRow="0" w:firstColumn="1" w:lastColumn="0" w:noHBand="0" w:noVBand="1"/>
      </w:tblPr>
      <w:tblGrid>
        <w:gridCol w:w="693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moveFrom@date</w:t>
            </w:r>
            <w:r>
              <w:t xml:space="preserve"> (§</w:t>
            </w:r>
            <w:hyperlink w:anchor="Section_dcbcb32823db42abbb8081992b8e429e">
              <w:r>
                <w:rPr>
                  <w:rStyle w:val="Hyperlink"/>
                </w:rPr>
                <w:t>3.1.3.1.4, moveFrom</w:t>
              </w:r>
            </w:hyperlink>
            <w:r>
              <w:t xml:space="preserve">); </w:t>
            </w:r>
            <w:r>
              <w:rPr>
                <w:b/>
              </w:rPr>
              <w:t>moveTo@date</w:t>
            </w:r>
            <w:r>
              <w:t xml:space="preserve"> (§</w:t>
            </w:r>
            <w:hyperlink w:anchor="Section_9d27b8e63f8f4cf7a6e356e2fbf140b8">
              <w:r>
                <w:rPr>
                  <w:rStyle w:val="Hyperlink"/>
                </w:rPr>
                <w:t>3.1.3.1.5, moveTo</w:t>
              </w:r>
            </w:hyperlink>
            <w:r>
              <w:t>)</w:t>
            </w:r>
          </w:p>
        </w:tc>
      </w:tr>
    </w:tbl>
    <w:p w:rsidR="00677E18" w:rsidRDefault="00677E18"/>
    <w:p w:rsidR="00677E18" w:rsidRDefault="001842DB">
      <w:r>
        <w:t>The following XML Schema fragment defines the contents of this simple type:</w:t>
      </w:r>
    </w:p>
    <w:p w:rsidR="00677E18" w:rsidRDefault="001842DB">
      <w:pPr>
        <w:pStyle w:val="Code"/>
      </w:pPr>
      <w:r>
        <w:t>&lt;simpleType name="ST_DateTime"&gt;</w:t>
      </w:r>
    </w:p>
    <w:p w:rsidR="00677E18" w:rsidRDefault="001842DB">
      <w:pPr>
        <w:pStyle w:val="Code"/>
      </w:pPr>
      <w:r>
        <w:t xml:space="preserve">  &lt;res</w:t>
      </w:r>
      <w:r>
        <w:t>triction base="xsd:dateTime"/&gt;</w:t>
      </w:r>
    </w:p>
    <w:p w:rsidR="00677E18" w:rsidRDefault="001842DB">
      <w:pPr>
        <w:pStyle w:val="Code"/>
      </w:pPr>
      <w:r>
        <w:t>&lt;/simpleType&gt;</w:t>
      </w:r>
    </w:p>
    <w:p w:rsidR="00677E18" w:rsidRDefault="001842DB">
      <w:pPr>
        <w:pStyle w:val="Heading5"/>
      </w:pPr>
      <w:bookmarkStart w:id="3930" w:name="section_205e43f89d014953a67fd7c91ccd6ffd"/>
      <w:bookmarkStart w:id="3931" w:name="_Toc229464961"/>
      <w:r>
        <w:t>ST_MarkupId (Annotation Identifier)</w:t>
      </w:r>
      <w:bookmarkEnd w:id="3930"/>
      <w:bookmarkEnd w:id="3931"/>
      <w:r>
        <w:fldChar w:fldCharType="begin"/>
      </w:r>
      <w:r>
        <w:instrText xml:space="preserve"> XE "ST_MarkupId (Annotation Identifier)" </w:instrText>
      </w:r>
      <w:r>
        <w:fldChar w:fldCharType="end"/>
      </w:r>
    </w:p>
    <w:p w:rsidR="00677E18" w:rsidRDefault="001842DB">
      <w:r>
        <w:t xml:space="preserve">This simple type specifies that its contents shall contain a whole number, whose contents are used to uniquely identify an </w:t>
      </w:r>
      <w:r>
        <w:t>annotation.</w:t>
      </w:r>
    </w:p>
    <w:p w:rsidR="00677E18" w:rsidRDefault="001842DB">
      <w:r>
        <w:t xml:space="preserve">The contents of this identifier are interpreted based on the context of the parent XML element. </w:t>
      </w:r>
    </w:p>
    <w:p w:rsidR="00677E18" w:rsidRDefault="001842DB">
      <w:r>
        <w:t>This simple type is a union of the following types:</w:t>
      </w:r>
    </w:p>
    <w:p w:rsidR="00677E18" w:rsidRDefault="001842DB">
      <w:pPr>
        <w:pStyle w:val="ListParagraph"/>
        <w:numPr>
          <w:ilvl w:val="0"/>
          <w:numId w:val="202"/>
        </w:numPr>
        <w:contextualSpacing/>
      </w:pPr>
      <w:r>
        <w:lastRenderedPageBreak/>
        <w:t>The ST_NonNegativeDecimalNumber simple type (§</w:t>
      </w:r>
      <w:hyperlink w:anchor="Section_9613ebd34b174f35b1931665d0e3b8a5">
        <w:r>
          <w:rPr>
            <w:rStyle w:val="Hyperlink"/>
          </w:rPr>
          <w:t>3.1.3.3.5, ST_NonNegativeDecimalNumber</w:t>
        </w:r>
      </w:hyperlink>
      <w:r>
        <w:t>).</w:t>
      </w:r>
    </w:p>
    <w:p w:rsidR="00677E18" w:rsidRDefault="001842DB">
      <w:pPr>
        <w:pStyle w:val="ListParagraph"/>
        <w:numPr>
          <w:ilvl w:val="0"/>
          <w:numId w:val="202"/>
        </w:numPr>
      </w:pPr>
      <w:r>
        <w:t>The ST_SignedDecimalNumberMax-2 simple type (§</w:t>
      </w:r>
      <w:hyperlink w:anchor="Section_e9dec6c502ac46a4941bbe63ccf1bbe2">
        <w:r>
          <w:rPr>
            <w:rStyle w:val="Hyperlink"/>
          </w:rPr>
          <w:t>3.1.3.3.7, ST_SignedDecimalNumberMax-2</w:t>
        </w:r>
      </w:hyperlink>
      <w:r>
        <w:t>).</w:t>
      </w:r>
    </w:p>
    <w:tbl>
      <w:tblPr>
        <w:tblStyle w:val="Table-ShadedHeader"/>
        <w:tblW w:w="0" w:type="auto"/>
        <w:tblLook w:val="04A0" w:firstRow="1" w:lastRow="0" w:firstColumn="1" w:lastColumn="0" w:noHBand="0" w:noVBand="1"/>
      </w:tblPr>
      <w:tblGrid>
        <w:gridCol w:w="647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moveFrom@id</w:t>
            </w:r>
            <w:r>
              <w:t xml:space="preserve"> (§</w:t>
            </w:r>
            <w:hyperlink w:anchor="Section_dcbcb32823db42abbb8081992b8e429e">
              <w:r>
                <w:rPr>
                  <w:rStyle w:val="Hyperlink"/>
                </w:rPr>
                <w:t>3.1.3.1.4, moveFrom</w:t>
              </w:r>
            </w:hyperlink>
            <w:r>
              <w:t xml:space="preserve">); </w:t>
            </w:r>
            <w:r>
              <w:rPr>
                <w:b/>
              </w:rPr>
              <w:t>moveTo@id</w:t>
            </w:r>
            <w:r>
              <w:t xml:space="preserve"> (§</w:t>
            </w:r>
            <w:hyperlink w:anchor="Section_9d27b8e63f8f4cf7a6e356e2fbf140b8">
              <w:r>
                <w:rPr>
                  <w:rStyle w:val="Hyperlink"/>
                </w:rPr>
                <w:t>3.1.3.1.5, moveTo</w:t>
              </w:r>
            </w:hyperlink>
            <w:r>
              <w:t>)</w:t>
            </w:r>
          </w:p>
        </w:tc>
      </w:tr>
    </w:tbl>
    <w:p w:rsidR="00677E18" w:rsidRDefault="00677E18"/>
    <w:p w:rsidR="00677E18" w:rsidRDefault="001842DB">
      <w:r>
        <w:t>The following XML Schema fragment defines the contents of this simple type:</w:t>
      </w:r>
    </w:p>
    <w:p w:rsidR="00677E18" w:rsidRDefault="001842DB">
      <w:pPr>
        <w:pStyle w:val="Code"/>
      </w:pPr>
      <w:r>
        <w:t>&lt;</w:t>
      </w:r>
      <w:r>
        <w:t>simpleType name="ST_MarkupId"&gt;</w:t>
      </w:r>
    </w:p>
    <w:p w:rsidR="00677E18" w:rsidRDefault="001842DB">
      <w:pPr>
        <w:pStyle w:val="Code"/>
      </w:pPr>
      <w:r>
        <w:t xml:space="preserve">  &lt;union memberTypes="ST_NonNegativeDecimalNumber ST_SignedDecimalNumberMax-2"/&gt;</w:t>
      </w:r>
    </w:p>
    <w:p w:rsidR="00677E18" w:rsidRDefault="001842DB">
      <w:pPr>
        <w:pStyle w:val="Code"/>
      </w:pPr>
      <w:r>
        <w:t>&lt;/simpleType&gt;</w:t>
      </w:r>
    </w:p>
    <w:p w:rsidR="00677E18" w:rsidRDefault="001842DB">
      <w:pPr>
        <w:pStyle w:val="Heading5"/>
      </w:pPr>
      <w:bookmarkStart w:id="3932" w:name="section_8ddb0e2037f84cb9a2e083d20de6fe2c"/>
      <w:bookmarkStart w:id="3933" w:name="_Toc229464962"/>
      <w:r>
        <w:t>ST_NcName255 (Non-colonized Name)</w:t>
      </w:r>
      <w:bookmarkEnd w:id="3932"/>
      <w:bookmarkEnd w:id="3933"/>
      <w:r>
        <w:fldChar w:fldCharType="begin"/>
      </w:r>
      <w:r>
        <w:instrText xml:space="preserve"> XE "ST_NcName255 (Non-colonized Name)" </w:instrText>
      </w:r>
      <w:r>
        <w:fldChar w:fldCharType="end"/>
      </w:r>
    </w:p>
    <w:p w:rsidR="00677E18" w:rsidRDefault="001842DB">
      <w:r>
        <w:t>This simple type specifies that its content shall cont</w:t>
      </w:r>
      <w:r>
        <w:t>ain a namespace name. The contents of this name are interpreted based on the context of the parent element.</w:t>
      </w:r>
    </w:p>
    <w:p w:rsidR="00677E18" w:rsidRDefault="001842DB">
      <w:r>
        <w:t>This simple type's contents are a restriction of the XML Schema NCName datatype.</w:t>
      </w:r>
    </w:p>
    <w:p w:rsidR="00677E18" w:rsidRDefault="001842DB">
      <w:r>
        <w:t>This simple type also specifies the following restrictions:</w:t>
      </w:r>
    </w:p>
    <w:p w:rsidR="00677E18" w:rsidRDefault="001842DB">
      <w:pPr>
        <w:pStyle w:val="ListParagraph"/>
        <w:numPr>
          <w:ilvl w:val="0"/>
          <w:numId w:val="203"/>
        </w:numPr>
      </w:pPr>
      <w:r>
        <w:t xml:space="preserve">This </w:t>
      </w:r>
      <w:r>
        <w:t>simple type's contents have a maximum length of 255 characters.</w:t>
      </w:r>
    </w:p>
    <w:tbl>
      <w:tblPr>
        <w:tblStyle w:val="Table-ShadedHeader"/>
        <w:tblW w:w="0" w:type="auto"/>
        <w:tblLook w:val="04A0" w:firstRow="1" w:lastRow="0" w:firstColumn="1" w:lastColumn="0" w:noHBand="0" w:noVBand="1"/>
      </w:tblPr>
      <w:tblGrid>
        <w:gridCol w:w="416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customXml@element</w:t>
            </w:r>
            <w:r>
              <w:t xml:space="preserve"> (§</w:t>
            </w:r>
            <w:hyperlink w:anchor="Section_d188da3eb34b4445b3a0118155f75ff3">
              <w:r>
                <w:rPr>
                  <w:rStyle w:val="Hyperlink"/>
                </w:rPr>
                <w:t>3.1.3.1.1, customXml</w:t>
              </w:r>
            </w:hyperlink>
            <w:r>
              <w:t>)</w:t>
            </w:r>
          </w:p>
        </w:tc>
      </w:tr>
    </w:tbl>
    <w:p w:rsidR="00677E18" w:rsidRDefault="00677E18"/>
    <w:p w:rsidR="00677E18" w:rsidRDefault="001842DB">
      <w:r>
        <w:t xml:space="preserve">The following XML Schema fragment defines the contents of this simple </w:t>
      </w:r>
      <w:r>
        <w:t>type:</w:t>
      </w:r>
    </w:p>
    <w:p w:rsidR="00677E18" w:rsidRDefault="001842DB">
      <w:pPr>
        <w:pStyle w:val="Code"/>
      </w:pPr>
      <w:r>
        <w:t>&lt;simpleType name="ST_NcName255"&gt;</w:t>
      </w:r>
    </w:p>
    <w:p w:rsidR="00677E18" w:rsidRDefault="001842DB">
      <w:pPr>
        <w:pStyle w:val="Code"/>
      </w:pPr>
      <w:r>
        <w:t xml:space="preserve">  &lt;restriction base="xsd:NCName"&gt;</w:t>
      </w:r>
    </w:p>
    <w:p w:rsidR="00677E18" w:rsidRDefault="001842DB">
      <w:pPr>
        <w:pStyle w:val="Code"/>
      </w:pPr>
      <w:r>
        <w:t xml:space="preserve">    &lt;maxLength value="255"/&gt;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5"/>
      </w:pPr>
      <w:bookmarkStart w:id="3934" w:name="section_9613ebd34b174f35b1931665d0e3b8a5"/>
      <w:bookmarkStart w:id="3935" w:name="_Toc229464963"/>
      <w:r>
        <w:t>ST_NonNegativeDecimalNumber (Non-Negative Decimal Number Value)</w:t>
      </w:r>
      <w:bookmarkEnd w:id="3934"/>
      <w:bookmarkEnd w:id="3935"/>
      <w:r>
        <w:fldChar w:fldCharType="begin"/>
      </w:r>
      <w:r>
        <w:instrText xml:space="preserve"> XE "ST_NonNegativeDecimalNumber (Non-Negative Decimal Numbe</w:instrText>
      </w:r>
      <w:r>
        <w:instrText xml:space="preserve">r Value)" </w:instrText>
      </w:r>
      <w:r>
        <w:fldChar w:fldCharType="end"/>
      </w:r>
    </w:p>
    <w:p w:rsidR="00677E18" w:rsidRDefault="001842DB">
      <w:r>
        <w:t>This simple type specifies that its contents shall contain a number, whose contents are interpreted based on the context of the parent XML element.</w:t>
      </w:r>
    </w:p>
    <w:p w:rsidR="00677E18" w:rsidRDefault="001842DB">
      <w:r>
        <w:t>This simple type's contents are a restriction of the XML Schema int datatype.</w:t>
      </w:r>
    </w:p>
    <w:p w:rsidR="00677E18" w:rsidRDefault="001842DB">
      <w:r>
        <w:t xml:space="preserve">This simple type </w:t>
      </w:r>
      <w:r>
        <w:t>also specifies the following restrictions:</w:t>
      </w:r>
    </w:p>
    <w:p w:rsidR="00677E18" w:rsidRDefault="001842DB">
      <w:pPr>
        <w:pStyle w:val="ListParagraph"/>
        <w:numPr>
          <w:ilvl w:val="0"/>
          <w:numId w:val="204"/>
        </w:numPr>
      </w:pPr>
      <w:r>
        <w:t>This simple type has a minimum value of greater than or equal to 0.</w:t>
      </w:r>
    </w:p>
    <w:tbl>
      <w:tblPr>
        <w:tblStyle w:val="Table-ShadedHeader"/>
        <w:tblW w:w="0" w:type="auto"/>
        <w:tblLook w:val="04A0" w:firstRow="1" w:lastRow="0" w:firstColumn="1" w:lastColumn="0" w:noHBand="0" w:noVBand="1"/>
      </w:tblPr>
      <w:tblGrid>
        <w:gridCol w:w="366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ST_MarkupId</w:t>
            </w:r>
            <w:r>
              <w:t xml:space="preserve"> (§</w:t>
            </w:r>
            <w:hyperlink w:anchor="Section_205e43f89d014953a67fd7c91ccd6ffd">
              <w:r>
                <w:rPr>
                  <w:rStyle w:val="Hyperlink"/>
                </w:rPr>
                <w:t>3.1.3.3.3, ST_MarkupId</w:t>
              </w:r>
            </w:hyperlink>
            <w:r>
              <w:t>)</w:t>
            </w:r>
          </w:p>
        </w:tc>
      </w:tr>
    </w:tbl>
    <w:p w:rsidR="00677E18" w:rsidRDefault="00677E18"/>
    <w:p w:rsidR="00677E18" w:rsidRDefault="001842DB">
      <w:r>
        <w:t>The following XML Schema fr</w:t>
      </w:r>
      <w:r>
        <w:t>agment defines the contents of this simple type:</w:t>
      </w:r>
    </w:p>
    <w:p w:rsidR="00677E18" w:rsidRDefault="001842DB">
      <w:pPr>
        <w:pStyle w:val="Code"/>
      </w:pPr>
      <w:r>
        <w:lastRenderedPageBreak/>
        <w:t>&lt;simpleType name="ST_NonNegativeDecimalNumber"&gt;</w:t>
      </w:r>
    </w:p>
    <w:p w:rsidR="00677E18" w:rsidRDefault="001842DB">
      <w:pPr>
        <w:pStyle w:val="Code"/>
      </w:pPr>
      <w:r>
        <w:t xml:space="preserve">  &lt;restriction base="xsd:int"&gt;</w:t>
      </w:r>
    </w:p>
    <w:p w:rsidR="00677E18" w:rsidRDefault="001842DB">
      <w:pPr>
        <w:pStyle w:val="Code"/>
      </w:pPr>
      <w:r>
        <w:t xml:space="preserve">    &lt;minInclusive value="0"/&gt;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5"/>
      </w:pPr>
      <w:bookmarkStart w:id="3936" w:name="section_79cbec698430479d88c056dd44369074"/>
      <w:bookmarkStart w:id="3937" w:name="_Toc229464964"/>
      <w:r>
        <w:t>ST_OnOff (On/Off Value)</w:t>
      </w:r>
      <w:bookmarkEnd w:id="3936"/>
      <w:bookmarkEnd w:id="3937"/>
      <w:r>
        <w:fldChar w:fldCharType="begin"/>
      </w:r>
      <w:r>
        <w:instrText xml:space="preserve"> XE "ST_OnOff (On/Off Value)" </w:instrText>
      </w:r>
      <w:r>
        <w:fldChar w:fldCharType="end"/>
      </w:r>
    </w:p>
    <w:p w:rsidR="00677E18" w:rsidRDefault="001842DB">
      <w:r>
        <w:t>This simple</w:t>
      </w:r>
      <w:r>
        <w:t xml:space="preserve"> type specifies a set of values for any binary (on or off) property defined in a WordprocessingML document.</w:t>
      </w:r>
    </w:p>
    <w:p w:rsidR="00677E18" w:rsidRDefault="001842DB">
      <w:r>
        <w:t xml:space="preserve">A value of </w:t>
      </w:r>
      <w:r>
        <w:rPr>
          <w:i/>
        </w:rPr>
        <w:t>on</w:t>
      </w:r>
      <w:r>
        <w:t xml:space="preserve">, </w:t>
      </w:r>
      <w:r>
        <w:rPr>
          <w:i/>
        </w:rPr>
        <w:t>1</w:t>
      </w:r>
      <w:r>
        <w:t xml:space="preserve">, or </w:t>
      </w:r>
      <w:r>
        <w:rPr>
          <w:i/>
        </w:rPr>
        <w:t>true</w:t>
      </w:r>
      <w:r>
        <w:t xml:space="preserve"> specifies that the property shall be turned on.</w:t>
      </w:r>
    </w:p>
    <w:p w:rsidR="00677E18" w:rsidRDefault="001842DB">
      <w:r>
        <w:t xml:space="preserve">A value of </w:t>
      </w:r>
      <w:r>
        <w:rPr>
          <w:i/>
        </w:rPr>
        <w:t>off</w:t>
      </w:r>
      <w:r>
        <w:t xml:space="preserve">, </w:t>
      </w:r>
      <w:r>
        <w:rPr>
          <w:i/>
        </w:rPr>
        <w:t>0</w:t>
      </w:r>
      <w:r>
        <w:t xml:space="preserve">, or </w:t>
      </w:r>
      <w:r>
        <w:rPr>
          <w:i/>
        </w:rPr>
        <w:t>false</w:t>
      </w:r>
      <w:r>
        <w:t xml:space="preserve"> specifies that the property shall be explicitl</w:t>
      </w:r>
      <w:r>
        <w:t>y turned off.</w:t>
      </w:r>
    </w:p>
    <w:p w:rsidR="00677E18" w:rsidRDefault="001842DB">
      <w:r>
        <w:t>This simple type's contents are a restriction of the XML Schema string datatype.</w:t>
      </w:r>
    </w:p>
    <w:p w:rsidR="00677E18" w:rsidRDefault="001842DB">
      <w:r>
        <w:t>The following are possible enumeration values for this type:</w:t>
      </w:r>
    </w:p>
    <w:tbl>
      <w:tblPr>
        <w:tblStyle w:val="Table-ShadedHeader"/>
        <w:tblW w:w="0" w:type="auto"/>
        <w:tblLook w:val="04A0" w:firstRow="1" w:lastRow="0" w:firstColumn="1" w:lastColumn="0" w:noHBand="0" w:noVBand="1"/>
      </w:tblPr>
      <w:tblGrid>
        <w:gridCol w:w="1917"/>
        <w:gridCol w:w="755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Enumeration Value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0</w:t>
            </w:r>
            <w:r>
              <w:t xml:space="preserve"> (False)</w:t>
            </w:r>
          </w:p>
        </w:tc>
        <w:tc>
          <w:tcPr>
            <w:tcW w:w="0" w:type="auto"/>
            <w:vAlign w:val="center"/>
          </w:tcPr>
          <w:p w:rsidR="00677E18" w:rsidRDefault="001842DB">
            <w:pPr>
              <w:pStyle w:val="TableBodyText"/>
            </w:pPr>
            <w:r>
              <w:t xml:space="preserve">Specifies that the binary state of this property is off </w:t>
            </w:r>
            <w:r>
              <w:t>(parent property is explicitly not applied).</w:t>
            </w:r>
          </w:p>
        </w:tc>
      </w:tr>
      <w:tr w:rsidR="00677E18" w:rsidTr="00677E18">
        <w:tc>
          <w:tcPr>
            <w:tcW w:w="0" w:type="auto"/>
            <w:vAlign w:val="center"/>
          </w:tcPr>
          <w:p w:rsidR="00677E18" w:rsidRDefault="001842DB">
            <w:pPr>
              <w:pStyle w:val="TableBodyText"/>
            </w:pPr>
            <w:r>
              <w:rPr>
                <w:b/>
              </w:rPr>
              <w:t>1</w:t>
            </w:r>
            <w:r>
              <w:t xml:space="preserve"> (True)</w:t>
            </w:r>
          </w:p>
        </w:tc>
        <w:tc>
          <w:tcPr>
            <w:tcW w:w="0" w:type="auto"/>
            <w:vAlign w:val="center"/>
          </w:tcPr>
          <w:p w:rsidR="00677E18" w:rsidRDefault="001842DB">
            <w:pPr>
              <w:pStyle w:val="TableBodyText"/>
            </w:pPr>
            <w:r>
              <w:t>Specifies that the binary state of this property is on (parent property is explicitly applied).</w:t>
            </w:r>
          </w:p>
        </w:tc>
      </w:tr>
      <w:tr w:rsidR="00677E18" w:rsidTr="00677E18">
        <w:tc>
          <w:tcPr>
            <w:tcW w:w="0" w:type="auto"/>
            <w:vAlign w:val="center"/>
          </w:tcPr>
          <w:p w:rsidR="00677E18" w:rsidRDefault="001842DB">
            <w:pPr>
              <w:pStyle w:val="TableBodyText"/>
            </w:pPr>
            <w:r>
              <w:rPr>
                <w:b/>
              </w:rPr>
              <w:t>false</w:t>
            </w:r>
            <w:r>
              <w:t xml:space="preserve"> (False)</w:t>
            </w:r>
          </w:p>
        </w:tc>
        <w:tc>
          <w:tcPr>
            <w:tcW w:w="0" w:type="auto"/>
            <w:vAlign w:val="center"/>
          </w:tcPr>
          <w:p w:rsidR="00677E18" w:rsidRDefault="001842DB">
            <w:pPr>
              <w:pStyle w:val="TableBodyText"/>
            </w:pPr>
            <w:r>
              <w:t>Specifies that the binary state of this property is off (parent property is explicitly not</w:t>
            </w:r>
            <w:r>
              <w:t xml:space="preserve"> applied).</w:t>
            </w:r>
          </w:p>
        </w:tc>
      </w:tr>
      <w:tr w:rsidR="00677E18" w:rsidTr="00677E18">
        <w:tc>
          <w:tcPr>
            <w:tcW w:w="0" w:type="auto"/>
            <w:vAlign w:val="center"/>
          </w:tcPr>
          <w:p w:rsidR="00677E18" w:rsidRDefault="001842DB">
            <w:pPr>
              <w:pStyle w:val="TableBodyText"/>
            </w:pPr>
            <w:r>
              <w:rPr>
                <w:b/>
              </w:rPr>
              <w:t>off</w:t>
            </w:r>
            <w:r>
              <w:t xml:space="preserve"> (False)</w:t>
            </w:r>
          </w:p>
        </w:tc>
        <w:tc>
          <w:tcPr>
            <w:tcW w:w="0" w:type="auto"/>
            <w:vAlign w:val="center"/>
          </w:tcPr>
          <w:p w:rsidR="00677E18" w:rsidRDefault="001842DB">
            <w:pPr>
              <w:pStyle w:val="TableBodyText"/>
            </w:pPr>
            <w:r>
              <w:t>Specifies that the binary state of this property is off (parent property is explicitly not applied).</w:t>
            </w:r>
          </w:p>
        </w:tc>
      </w:tr>
      <w:tr w:rsidR="00677E18" w:rsidTr="00677E18">
        <w:tc>
          <w:tcPr>
            <w:tcW w:w="0" w:type="auto"/>
            <w:vAlign w:val="center"/>
          </w:tcPr>
          <w:p w:rsidR="00677E18" w:rsidRDefault="001842DB">
            <w:pPr>
              <w:pStyle w:val="TableBodyText"/>
            </w:pPr>
            <w:r>
              <w:rPr>
                <w:b/>
              </w:rPr>
              <w:t>on</w:t>
            </w:r>
            <w:r>
              <w:t xml:space="preserve"> (True)</w:t>
            </w:r>
          </w:p>
        </w:tc>
        <w:tc>
          <w:tcPr>
            <w:tcW w:w="0" w:type="auto"/>
            <w:vAlign w:val="center"/>
          </w:tcPr>
          <w:p w:rsidR="00677E18" w:rsidRDefault="001842DB">
            <w:pPr>
              <w:pStyle w:val="TableBodyText"/>
            </w:pPr>
            <w:r>
              <w:t>Specifies that the binary state of this property is on (parent property is explicitly applied).</w:t>
            </w:r>
          </w:p>
        </w:tc>
      </w:tr>
      <w:tr w:rsidR="00677E18" w:rsidTr="00677E18">
        <w:tc>
          <w:tcPr>
            <w:tcW w:w="0" w:type="auto"/>
            <w:vAlign w:val="center"/>
          </w:tcPr>
          <w:p w:rsidR="00677E18" w:rsidRDefault="001842DB">
            <w:pPr>
              <w:pStyle w:val="TableBodyText"/>
            </w:pPr>
            <w:r>
              <w:rPr>
                <w:b/>
              </w:rPr>
              <w:t>true</w:t>
            </w:r>
            <w:r>
              <w:t xml:space="preserve"> (True)</w:t>
            </w:r>
          </w:p>
        </w:tc>
        <w:tc>
          <w:tcPr>
            <w:tcW w:w="0" w:type="auto"/>
            <w:vAlign w:val="center"/>
          </w:tcPr>
          <w:p w:rsidR="00677E18" w:rsidRDefault="001842DB">
            <w:pPr>
              <w:pStyle w:val="TableBodyText"/>
            </w:pPr>
            <w:r>
              <w:t xml:space="preserve">Specifies </w:t>
            </w:r>
            <w:r>
              <w:t>that the binary state of this property is on (parent property is explicitly applied).</w:t>
            </w:r>
          </w:p>
        </w:tc>
      </w:tr>
    </w:tbl>
    <w:p w:rsidR="00677E18" w:rsidRDefault="00677E18"/>
    <w:p w:rsidR="00677E18" w:rsidRDefault="00677E18"/>
    <w:tbl>
      <w:tblPr>
        <w:tblStyle w:val="Table-ShadedHeader"/>
        <w:tblW w:w="0" w:type="auto"/>
        <w:tblLook w:val="04A0" w:firstRow="1" w:lastRow="0" w:firstColumn="1" w:lastColumn="0" w:noHBand="0" w:noVBand="1"/>
      </w:tblPr>
      <w:tblGrid>
        <w:gridCol w:w="947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fldSimple@dirty</w:t>
            </w:r>
            <w:r>
              <w:t xml:space="preserve"> (§</w:t>
            </w:r>
            <w:hyperlink w:anchor="Section_34477fff355a497ea2bf4b9c3f80b093">
              <w:r>
                <w:rPr>
                  <w:rStyle w:val="Hyperlink"/>
                </w:rPr>
                <w:t>3.1.3.1.2, fldSimple</w:t>
              </w:r>
            </w:hyperlink>
            <w:r>
              <w:t xml:space="preserve">); </w:t>
            </w:r>
            <w:r>
              <w:rPr>
                <w:b/>
              </w:rPr>
              <w:t>fldSimple@fldLock</w:t>
            </w:r>
            <w:r>
              <w:t xml:space="preserve"> (§3.1.3.1.2, fldSimple); </w:t>
            </w:r>
            <w:r>
              <w:rPr>
                <w:b/>
              </w:rPr>
              <w:t>hyper</w:t>
            </w:r>
            <w:r>
              <w:rPr>
                <w:b/>
              </w:rPr>
              <w:t>link@history</w:t>
            </w:r>
            <w:r>
              <w:t xml:space="preserve"> (§</w:t>
            </w:r>
            <w:hyperlink w:anchor="Section_cc9e4bbd134f4d35b2c795fde8c633a7">
              <w:r>
                <w:rPr>
                  <w:rStyle w:val="Hyperlink"/>
                </w:rPr>
                <w:t>3.1.3.1.3, hyperlink</w:t>
              </w:r>
            </w:hyperlink>
            <w:r>
              <w:t>)</w:t>
            </w:r>
          </w:p>
        </w:tc>
      </w:tr>
    </w:tbl>
    <w:p w:rsidR="00677E18" w:rsidRDefault="00677E18"/>
    <w:p w:rsidR="00677E18" w:rsidRDefault="001842DB">
      <w:r>
        <w:t>The following XML Schema fragment defines the contents of this simple type:</w:t>
      </w:r>
    </w:p>
    <w:p w:rsidR="00677E18" w:rsidRDefault="001842DB">
      <w:pPr>
        <w:pStyle w:val="Code"/>
      </w:pPr>
      <w:r>
        <w:t>&lt;simpleType name="ST_OnOff"&gt;</w:t>
      </w:r>
    </w:p>
    <w:p w:rsidR="00677E18" w:rsidRDefault="001842DB">
      <w:pPr>
        <w:pStyle w:val="Code"/>
      </w:pPr>
      <w:r>
        <w:t xml:space="preserve">  &lt;restriction base="xsd:string"&gt;</w:t>
      </w:r>
    </w:p>
    <w:p w:rsidR="00677E18" w:rsidRDefault="001842DB">
      <w:pPr>
        <w:pStyle w:val="Code"/>
      </w:pPr>
      <w:r>
        <w:t xml:space="preserve">    &lt;</w:t>
      </w:r>
      <w:r>
        <w:t>enumeration value="true"/&gt;</w:t>
      </w:r>
    </w:p>
    <w:p w:rsidR="00677E18" w:rsidRDefault="001842DB">
      <w:pPr>
        <w:pStyle w:val="Code"/>
      </w:pPr>
      <w:r>
        <w:t xml:space="preserve">    &lt;enumeration value="false"/&gt;</w:t>
      </w:r>
    </w:p>
    <w:p w:rsidR="00677E18" w:rsidRDefault="001842DB">
      <w:pPr>
        <w:pStyle w:val="Code"/>
      </w:pPr>
      <w:r>
        <w:t xml:space="preserve">    &lt;enumeration value="on"/&gt;</w:t>
      </w:r>
    </w:p>
    <w:p w:rsidR="00677E18" w:rsidRDefault="001842DB">
      <w:pPr>
        <w:pStyle w:val="Code"/>
      </w:pPr>
      <w:r>
        <w:t xml:space="preserve">    &lt;enumeration value="off"/&gt;</w:t>
      </w:r>
    </w:p>
    <w:p w:rsidR="00677E18" w:rsidRDefault="001842DB">
      <w:pPr>
        <w:pStyle w:val="Code"/>
      </w:pPr>
      <w:r>
        <w:t xml:space="preserve">    &lt;enumeration value="0"/&gt;</w:t>
      </w:r>
    </w:p>
    <w:p w:rsidR="00677E18" w:rsidRDefault="001842DB">
      <w:pPr>
        <w:pStyle w:val="Code"/>
      </w:pPr>
      <w:r>
        <w:t xml:space="preserve">    &lt;enumeration value="1"/&gt;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5"/>
      </w:pPr>
      <w:bookmarkStart w:id="3938" w:name="section_e9dec6c502ac46a4941bbe63ccf1bbe2"/>
      <w:bookmarkStart w:id="3939" w:name="_Toc229464965"/>
      <w:r>
        <w:lastRenderedPageBreak/>
        <w:t>ST_SignedDecimalNumberMax-2 (Decimal Number Value Max -2)</w:t>
      </w:r>
      <w:bookmarkEnd w:id="3938"/>
      <w:bookmarkEnd w:id="3939"/>
      <w:r>
        <w:fldChar w:fldCharType="begin"/>
      </w:r>
      <w:r>
        <w:instrText xml:space="preserve"> XE "ST_SignedDecimalNumberMax-2 (Decimal Number Value Max -2)" </w:instrText>
      </w:r>
      <w:r>
        <w:fldChar w:fldCharType="end"/>
      </w:r>
    </w:p>
    <w:p w:rsidR="00677E18" w:rsidRDefault="001842DB">
      <w:r>
        <w:t>This simple type specifies that its contents shall contain a number, whose contents are interpreted based on the context of the pare</w:t>
      </w:r>
      <w:r>
        <w:t>nt XML element.</w:t>
      </w:r>
    </w:p>
    <w:p w:rsidR="00677E18" w:rsidRDefault="001842DB">
      <w:r>
        <w:t>This simple type's contents are a restriction of the XML Schema int datatype.</w:t>
      </w:r>
    </w:p>
    <w:p w:rsidR="00677E18" w:rsidRDefault="001842DB">
      <w:r>
        <w:t>This simple type also specifies the following restrictions:</w:t>
      </w:r>
    </w:p>
    <w:p w:rsidR="00677E18" w:rsidRDefault="001842DB">
      <w:pPr>
        <w:pStyle w:val="ListParagraph"/>
        <w:numPr>
          <w:ilvl w:val="0"/>
          <w:numId w:val="205"/>
        </w:numPr>
      </w:pPr>
      <w:r>
        <w:t>This simple type has a maximum value of less than or equal to -2.</w:t>
      </w:r>
    </w:p>
    <w:tbl>
      <w:tblPr>
        <w:tblStyle w:val="Table-ShadedHeader"/>
        <w:tblW w:w="0" w:type="auto"/>
        <w:tblLook w:val="04A0" w:firstRow="1" w:lastRow="0" w:firstColumn="1" w:lastColumn="0" w:noHBand="0" w:noVBand="1"/>
      </w:tblPr>
      <w:tblGrid>
        <w:gridCol w:w="366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ST_MarkupId</w:t>
            </w:r>
            <w:r>
              <w:t xml:space="preserve"> (§</w:t>
            </w:r>
            <w:hyperlink w:anchor="Section_205e43f89d014953a67fd7c91ccd6ffd">
              <w:r>
                <w:rPr>
                  <w:rStyle w:val="Hyperlink"/>
                </w:rPr>
                <w:t>3.1.3.3.3, ST_MarkupId</w:t>
              </w:r>
            </w:hyperlink>
            <w:r>
              <w:t>)</w:t>
            </w:r>
          </w:p>
        </w:tc>
      </w:tr>
    </w:tbl>
    <w:p w:rsidR="00677E18" w:rsidRDefault="00677E18"/>
    <w:p w:rsidR="00677E18" w:rsidRDefault="001842DB">
      <w:r>
        <w:t>The following XML Schema fragment defines the contents of this simple type:</w:t>
      </w:r>
    </w:p>
    <w:p w:rsidR="00677E18" w:rsidRDefault="001842DB">
      <w:pPr>
        <w:pStyle w:val="Code"/>
      </w:pPr>
      <w:r>
        <w:t>&lt;simpleType name="ST_SignedDecimalNumberMax-2"&gt;</w:t>
      </w:r>
    </w:p>
    <w:p w:rsidR="00677E18" w:rsidRDefault="001842DB">
      <w:pPr>
        <w:pStyle w:val="Code"/>
      </w:pPr>
      <w:r>
        <w:t xml:space="preserve">  &lt;restriction base="xsd:int"&gt;</w:t>
      </w:r>
    </w:p>
    <w:p w:rsidR="00677E18" w:rsidRDefault="001842DB">
      <w:pPr>
        <w:pStyle w:val="Code"/>
      </w:pPr>
      <w:r>
        <w:t xml:space="preserve">    &lt;</w:t>
      </w:r>
      <w:r>
        <w:t>maxInclusive value="-2"/&gt;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5"/>
      </w:pPr>
      <w:bookmarkStart w:id="3940" w:name="section_ed68652a69334080ac59a443946fa732"/>
      <w:bookmarkStart w:id="3941" w:name="_Toc229464966"/>
      <w:r>
        <w:t>ST_String (String)</w:t>
      </w:r>
      <w:bookmarkEnd w:id="3940"/>
      <w:bookmarkEnd w:id="3941"/>
      <w:r>
        <w:fldChar w:fldCharType="begin"/>
      </w:r>
      <w:r>
        <w:instrText xml:space="preserve"> XE "ST_String (String)" </w:instrText>
      </w:r>
      <w:r>
        <w:fldChar w:fldCharType="end"/>
      </w:r>
    </w:p>
    <w:p w:rsidR="00677E18" w:rsidRDefault="001842DB">
      <w:r>
        <w:t>This simple type specifies that its contents will contain a string. The contents of this string are interpreted based on the context of the parent XML el</w:t>
      </w:r>
      <w:r>
        <w:t>ement.</w:t>
      </w:r>
    </w:p>
    <w:p w:rsidR="00677E18" w:rsidRDefault="001842DB">
      <w:r>
        <w:t>[Example: Consider the following WordprocessingML fragment:</w:t>
      </w:r>
    </w:p>
    <w:p w:rsidR="00677E18" w:rsidRDefault="001842DB">
      <w:pPr>
        <w:pStyle w:val="Code"/>
      </w:pPr>
      <w:r>
        <w:t>&lt;w:pPr&gt;</w:t>
      </w:r>
    </w:p>
    <w:p w:rsidR="00677E18" w:rsidRDefault="001842DB">
      <w:pPr>
        <w:pStyle w:val="Code"/>
      </w:pPr>
      <w:r>
        <w:t xml:space="preserve">  &lt;w:pStyle w:val="heading1" /&gt; </w:t>
      </w:r>
    </w:p>
    <w:p w:rsidR="00677E18" w:rsidRDefault="001842DB">
      <w:pPr>
        <w:pStyle w:val="Code"/>
      </w:pPr>
      <w:r>
        <w:t>&lt;/w:pPr&gt;</w:t>
      </w:r>
    </w:p>
    <w:p w:rsidR="00677E18" w:rsidRDefault="001842DB">
      <w:r>
        <w:t xml:space="preserve">The value of the </w:t>
      </w:r>
      <w:r>
        <w:rPr>
          <w:b/>
        </w:rPr>
        <w:t>val</w:t>
      </w:r>
      <w:r>
        <w:t xml:space="preserve"> attribute is the ID of the associated paragraph style's </w:t>
      </w:r>
      <w:r>
        <w:rPr>
          <w:rStyle w:val="InlineCode"/>
        </w:rPr>
        <w:t>styleId</w:t>
      </w:r>
      <w:r>
        <w:t>. However, consider the following fragment:</w:t>
      </w:r>
    </w:p>
    <w:p w:rsidR="00677E18" w:rsidRDefault="001842DB">
      <w:pPr>
        <w:pStyle w:val="Code"/>
      </w:pPr>
      <w:r>
        <w:t>&lt;w:sdtPr&gt;</w:t>
      </w:r>
    </w:p>
    <w:p w:rsidR="00677E18" w:rsidRDefault="001842DB">
      <w:pPr>
        <w:pStyle w:val="Code"/>
      </w:pPr>
      <w:r>
        <w:t xml:space="preserve"> </w:t>
      </w:r>
      <w:r>
        <w:t xml:space="preserve"> &lt;w:alias w:val="SDT Title Example" /&gt;</w:t>
      </w:r>
    </w:p>
    <w:p w:rsidR="00677E18" w:rsidRDefault="001842DB">
      <w:pPr>
        <w:pStyle w:val="Code"/>
      </w:pPr>
      <w:r>
        <w:t xml:space="preserve">  ...</w:t>
      </w:r>
    </w:p>
    <w:p w:rsidR="00677E18" w:rsidRDefault="001842DB">
      <w:pPr>
        <w:pStyle w:val="Code"/>
      </w:pPr>
      <w:r>
        <w:t>&lt;/w:sdtPr&gt;</w:t>
      </w:r>
    </w:p>
    <w:p w:rsidR="00677E18" w:rsidRDefault="001842DB">
      <w:r>
        <w:t xml:space="preserve">In this case, the decimal number in the </w:t>
      </w:r>
      <w:r>
        <w:rPr>
          <w:b/>
        </w:rPr>
        <w:t>val</w:t>
      </w:r>
      <w:r>
        <w:t xml:space="preserve"> attribute is the caption of the parent structured document tag. In each case, the value is of type </w:t>
      </w:r>
      <w:r>
        <w:rPr>
          <w:b/>
        </w:rPr>
        <w:t>ST_String</w:t>
      </w:r>
      <w:r>
        <w:t>, and therefore must be interpreted in the conte</w:t>
      </w:r>
      <w:r>
        <w:t>xt of the parent element. end example]</w:t>
      </w:r>
    </w:p>
    <w:p w:rsidR="00677E18" w:rsidRDefault="001842DB">
      <w:r>
        <w:t>This simple type's contents are a restriction of the XML Schema string datatype.</w:t>
      </w:r>
    </w:p>
    <w:tbl>
      <w:tblPr>
        <w:tblStyle w:val="Table-ShadedHeader"/>
        <w:tblW w:w="0" w:type="auto"/>
        <w:tblLook w:val="04A0" w:firstRow="1" w:lastRow="0" w:firstColumn="1" w:lastColumn="0" w:noHBand="0" w:noVBand="1"/>
      </w:tblPr>
      <w:tblGrid>
        <w:gridCol w:w="3552"/>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fldSimple@instr</w:t>
            </w:r>
            <w:r>
              <w:t xml:space="preserve"> (§</w:t>
            </w:r>
            <w:hyperlink w:anchor="Section_34477fff355a497ea2bf4b9c3f80b093">
              <w:r>
                <w:rPr>
                  <w:rStyle w:val="Hyperlink"/>
                </w:rPr>
                <w:t>3.1.3.1.2, fldSimple</w:t>
              </w:r>
            </w:hyperlink>
            <w:r>
              <w:t>)</w:t>
            </w:r>
          </w:p>
        </w:tc>
      </w:tr>
    </w:tbl>
    <w:p w:rsidR="00677E18" w:rsidRDefault="00677E18"/>
    <w:p w:rsidR="00677E18" w:rsidRDefault="001842DB">
      <w:r>
        <w:lastRenderedPageBreak/>
        <w:t xml:space="preserve">The following </w:t>
      </w:r>
      <w:r>
        <w:t>XML Schema fragment defines the contents of this simple type:</w:t>
      </w:r>
    </w:p>
    <w:p w:rsidR="00677E18" w:rsidRDefault="001842DB">
      <w:pPr>
        <w:pStyle w:val="Code"/>
      </w:pPr>
      <w:r>
        <w:t>&lt;simpleType name="ST_String"&gt;</w:t>
      </w:r>
    </w:p>
    <w:p w:rsidR="00677E18" w:rsidRDefault="001842DB">
      <w:pPr>
        <w:pStyle w:val="Code"/>
      </w:pPr>
      <w:r>
        <w:t xml:space="preserve">  &lt;restriction base="xsd:string"/&gt;</w:t>
      </w:r>
    </w:p>
    <w:p w:rsidR="00677E18" w:rsidRDefault="001842DB">
      <w:pPr>
        <w:pStyle w:val="Code"/>
      </w:pPr>
      <w:r>
        <w:t>&lt;/simpleType&gt;</w:t>
      </w:r>
    </w:p>
    <w:p w:rsidR="00677E18" w:rsidRDefault="001842DB">
      <w:pPr>
        <w:pStyle w:val="Heading5"/>
      </w:pPr>
      <w:bookmarkStart w:id="3942" w:name="section_73f2382235094ce4a27391e7e5a80c27"/>
      <w:bookmarkStart w:id="3943" w:name="_Toc229464967"/>
      <w:r>
        <w:t>ST_String255 (String)</w:t>
      </w:r>
      <w:bookmarkEnd w:id="3942"/>
      <w:bookmarkEnd w:id="3943"/>
      <w:r>
        <w:fldChar w:fldCharType="begin"/>
      </w:r>
      <w:r>
        <w:instrText xml:space="preserve"> XE "ST_String255 (String)" </w:instrText>
      </w:r>
      <w:r>
        <w:fldChar w:fldCharType="end"/>
      </w:r>
    </w:p>
    <w:p w:rsidR="00677E18" w:rsidRDefault="001842DB">
      <w:r>
        <w:t xml:space="preserve">This simple type specifies that its contents shall contain a </w:t>
      </w:r>
      <w:r>
        <w:t>string. The contents of this string are interpreted based on the context of the parent XML element.</w:t>
      </w:r>
    </w:p>
    <w:p w:rsidR="00677E18" w:rsidRDefault="001842DB">
      <w:r>
        <w:t>This simple type's contents are a restriction of the XML Schema string datatype.</w:t>
      </w:r>
    </w:p>
    <w:p w:rsidR="00677E18" w:rsidRDefault="001842DB">
      <w:r>
        <w:t>This simple type also specifies the following restrictions:</w:t>
      </w:r>
    </w:p>
    <w:p w:rsidR="00677E18" w:rsidRDefault="001842DB">
      <w:pPr>
        <w:pStyle w:val="ListParagraph"/>
        <w:numPr>
          <w:ilvl w:val="0"/>
          <w:numId w:val="206"/>
        </w:numPr>
      </w:pPr>
      <w:r>
        <w:t>This simple typ</w:t>
      </w:r>
      <w:r>
        <w:t>e's contents have a maximum length of 255 characters.</w:t>
      </w:r>
    </w:p>
    <w:tbl>
      <w:tblPr>
        <w:tblStyle w:val="Table-ShadedHeader"/>
        <w:tblW w:w="0" w:type="auto"/>
        <w:tblLook w:val="04A0" w:firstRow="1" w:lastRow="0" w:firstColumn="1" w:lastColumn="0" w:noHBand="0" w:noVBand="1"/>
      </w:tblPr>
      <w:tblGrid>
        <w:gridCol w:w="947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hyperlink@anchor</w:t>
            </w:r>
            <w:r>
              <w:t xml:space="preserve"> (§</w:t>
            </w:r>
            <w:hyperlink w:anchor="Section_cc9e4bbd134f4d35b2c795fde8c633a7">
              <w:r>
                <w:rPr>
                  <w:rStyle w:val="Hyperlink"/>
                </w:rPr>
                <w:t>3.1.3.1.3, hyperlink</w:t>
              </w:r>
            </w:hyperlink>
            <w:r>
              <w:t xml:space="preserve">); </w:t>
            </w:r>
            <w:r>
              <w:rPr>
                <w:b/>
              </w:rPr>
              <w:t>hyperlink@docLocation</w:t>
            </w:r>
            <w:r>
              <w:t xml:space="preserve"> (§3.1.3.1.3, hyperlink); </w:t>
            </w:r>
            <w:r>
              <w:rPr>
                <w:b/>
              </w:rPr>
              <w:t>hyperlink@tgtFrame</w:t>
            </w:r>
            <w:r>
              <w:t xml:space="preserve"> (§3.1.3.1.3, hyp</w:t>
            </w:r>
            <w:r>
              <w:t xml:space="preserve">erlink); </w:t>
            </w:r>
            <w:r>
              <w:rPr>
                <w:b/>
              </w:rPr>
              <w:t>moveFrom@author</w:t>
            </w:r>
            <w:r>
              <w:t xml:space="preserve"> (§</w:t>
            </w:r>
            <w:hyperlink w:anchor="Section_dcbcb32823db42abbb8081992b8e429e">
              <w:r>
                <w:rPr>
                  <w:rStyle w:val="Hyperlink"/>
                </w:rPr>
                <w:t>3.1.3.1.4, moveFrom</w:t>
              </w:r>
            </w:hyperlink>
            <w:r>
              <w:t xml:space="preserve">); </w:t>
            </w:r>
            <w:r>
              <w:rPr>
                <w:b/>
              </w:rPr>
              <w:t>moveTo@author</w:t>
            </w:r>
            <w:r>
              <w:t xml:space="preserve"> (§</w:t>
            </w:r>
            <w:hyperlink w:anchor="Section_9d27b8e63f8f4cf7a6e356e2fbf140b8">
              <w:r>
                <w:rPr>
                  <w:rStyle w:val="Hyperlink"/>
                </w:rPr>
                <w:t>3.1.3.1.5, moveTo</w:t>
              </w:r>
            </w:hyperlink>
            <w:r>
              <w:t>)</w:t>
            </w:r>
          </w:p>
        </w:tc>
      </w:tr>
    </w:tbl>
    <w:p w:rsidR="00677E18" w:rsidRDefault="00677E18"/>
    <w:p w:rsidR="00677E18" w:rsidRDefault="001842DB">
      <w:r>
        <w:t xml:space="preserve">The following XML Schema fragment defines </w:t>
      </w:r>
      <w:r>
        <w:t>the contents of this simple type:</w:t>
      </w:r>
    </w:p>
    <w:p w:rsidR="00677E18" w:rsidRDefault="001842DB">
      <w:pPr>
        <w:pStyle w:val="Code"/>
      </w:pPr>
      <w:r>
        <w:t>&lt;simpleType name="ST_String255"&gt;</w:t>
      </w:r>
    </w:p>
    <w:p w:rsidR="00677E18" w:rsidRDefault="001842DB">
      <w:pPr>
        <w:pStyle w:val="Code"/>
      </w:pPr>
      <w:r>
        <w:t xml:space="preserve">  &lt;restriction base="xsd:string"&gt;</w:t>
      </w:r>
    </w:p>
    <w:p w:rsidR="00677E18" w:rsidRDefault="001842DB">
      <w:pPr>
        <w:pStyle w:val="Code"/>
      </w:pPr>
      <w:r>
        <w:t xml:space="preserve">    &lt;maxLength value="255"/&gt;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5"/>
      </w:pPr>
      <w:bookmarkStart w:id="3944" w:name="section_b74c454c6c644828955971894d36105b"/>
      <w:bookmarkStart w:id="3945" w:name="_Toc229464968"/>
      <w:r>
        <w:t>ST_String260 (String)</w:t>
      </w:r>
      <w:bookmarkEnd w:id="3944"/>
      <w:bookmarkEnd w:id="3945"/>
      <w:r>
        <w:fldChar w:fldCharType="begin"/>
      </w:r>
      <w:r>
        <w:instrText xml:space="preserve"> XE "ST_String260 (String)" </w:instrText>
      </w:r>
      <w:r>
        <w:fldChar w:fldCharType="end"/>
      </w:r>
    </w:p>
    <w:p w:rsidR="00677E18" w:rsidRDefault="001842DB">
      <w:r>
        <w:t>This simple type specifies that its content</w:t>
      </w:r>
      <w:r>
        <w:t>s shall contain a string. The contents of this string are interpreted based on the context of the parent XML element.</w:t>
      </w:r>
    </w:p>
    <w:p w:rsidR="00677E18" w:rsidRDefault="001842DB">
      <w:r>
        <w:t>This simple type's contents are a restriction of the XML Schema string datatype.</w:t>
      </w:r>
    </w:p>
    <w:p w:rsidR="00677E18" w:rsidRDefault="001842DB">
      <w:r>
        <w:t>This simple type also specifies the following restriction</w:t>
      </w:r>
      <w:r>
        <w:t>s:</w:t>
      </w:r>
    </w:p>
    <w:p w:rsidR="00677E18" w:rsidRDefault="001842DB">
      <w:pPr>
        <w:pStyle w:val="ListParagraph"/>
        <w:numPr>
          <w:ilvl w:val="0"/>
          <w:numId w:val="207"/>
        </w:numPr>
      </w:pPr>
      <w:r>
        <w:t>This simple type's contents have a maximum length of 260 characters.</w:t>
      </w:r>
    </w:p>
    <w:tbl>
      <w:tblPr>
        <w:tblStyle w:val="Table-ShadedHeader"/>
        <w:tblW w:w="0" w:type="auto"/>
        <w:tblLook w:val="04A0" w:firstRow="1" w:lastRow="0" w:firstColumn="1" w:lastColumn="0" w:noHBand="0" w:noVBand="1"/>
      </w:tblPr>
      <w:tblGrid>
        <w:gridCol w:w="372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hyperlink@tooltip</w:t>
            </w:r>
            <w:r>
              <w:t xml:space="preserve"> (§</w:t>
            </w:r>
            <w:hyperlink w:anchor="Section_cc9e4bbd134f4d35b2c795fde8c633a7">
              <w:r>
                <w:rPr>
                  <w:rStyle w:val="Hyperlink"/>
                </w:rPr>
                <w:t>3.1.3.1.3, hyperlink</w:t>
              </w:r>
            </w:hyperlink>
            <w:r>
              <w:t>)</w:t>
            </w:r>
          </w:p>
        </w:tc>
      </w:tr>
    </w:tbl>
    <w:p w:rsidR="00677E18" w:rsidRDefault="00677E18"/>
    <w:p w:rsidR="00677E18" w:rsidRDefault="001842DB">
      <w:r>
        <w:t>The following XML Schema fragment defines the contents of this</w:t>
      </w:r>
      <w:r>
        <w:t xml:space="preserve"> simple type:</w:t>
      </w:r>
    </w:p>
    <w:p w:rsidR="00677E18" w:rsidRDefault="001842DB">
      <w:pPr>
        <w:pStyle w:val="Code"/>
      </w:pPr>
      <w:r>
        <w:t>&lt;simpleType name="ST_String260"&gt;</w:t>
      </w:r>
    </w:p>
    <w:p w:rsidR="00677E18" w:rsidRDefault="001842DB">
      <w:pPr>
        <w:pStyle w:val="Code"/>
      </w:pPr>
      <w:r>
        <w:t xml:space="preserve">  &lt;restriction base="xsd:string"&gt;</w:t>
      </w:r>
    </w:p>
    <w:p w:rsidR="00677E18" w:rsidRDefault="001842DB">
      <w:pPr>
        <w:pStyle w:val="Code"/>
      </w:pPr>
      <w:r>
        <w:t xml:space="preserve">    &lt;maxLength value="260"/&gt;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3"/>
      </w:pPr>
      <w:bookmarkStart w:id="3946" w:name="section_5f22f80d39f24ed6a6eb2dd92581ef97"/>
      <w:bookmarkStart w:id="3947" w:name="_Toc229464969"/>
      <w:r>
        <w:lastRenderedPageBreak/>
        <w:t>DrawingML Persistence Part</w:t>
      </w:r>
      <w:bookmarkEnd w:id="3946"/>
      <w:bookmarkEnd w:id="3947"/>
      <w:r>
        <w:fldChar w:fldCharType="begin"/>
      </w:r>
      <w:r>
        <w:instrText xml:space="preserve"> XE "DrawingML Persistence Part" </w:instrText>
      </w:r>
      <w:r>
        <w:fldChar w:fldCharType="end"/>
      </w:r>
    </w:p>
    <w:p w:rsidR="00677E18" w:rsidRDefault="001842DB">
      <w:r>
        <w:t>When Word creates a legacy shape from an OfficeArt ob</w:t>
      </w:r>
      <w:r>
        <w:t xml:space="preserve">ject, additional information will be stored in the legacy shape to allow Word to reconstruct the original OfficeArt object at a later time.  This information is stored in the </w:t>
      </w:r>
      <w:r>
        <w:rPr>
          <w:b/>
        </w:rPr>
        <w:t>gfxdata</w:t>
      </w:r>
      <w:r>
        <w:t xml:space="preserve"> attribute ("</w:t>
      </w:r>
      <w:hyperlink r:id="rId315">
        <w:r>
          <w:rPr>
            <w:rStyle w:val="Hyperlink"/>
          </w:rPr>
          <w:t>[ISO/IEC-29500-4]</w:t>
        </w:r>
      </w:hyperlink>
      <w:r>
        <w:t xml:space="preserve"> §19.1.2.19; shape (Shape Definition)").</w:t>
      </w:r>
    </w:p>
    <w:p w:rsidR="00677E18" w:rsidRDefault="001842DB">
      <w:r>
        <w:t>All this information will be deleted in case the legacy shape is modified after it is loaded by Office.</w:t>
      </w:r>
    </w:p>
    <w:p w:rsidR="00677E18" w:rsidRDefault="001842DB">
      <w:r>
        <w:t xml:space="preserve">The contents of the </w:t>
      </w:r>
      <w:r>
        <w:rPr>
          <w:b/>
        </w:rPr>
        <w:t>gfxdata</w:t>
      </w:r>
      <w:r>
        <w:t xml:space="preserve"> attribute is an xsd:base64Binary representation of a Package ("</w:t>
      </w:r>
      <w:hyperlink r:id="rId316">
        <w:r>
          <w:rPr>
            <w:rStyle w:val="Hyperlink"/>
          </w:rPr>
          <w:t>[ISO/IEC-29500-2]</w:t>
        </w:r>
      </w:hyperlink>
      <w:r>
        <w:t xml:space="preserve"> Open Packaging Conventions").  This package contains information about the original OfficeArt object as well</w:t>
      </w:r>
      <w:r>
        <w:t xml:space="preserve"> as information about the characteristics of the legacy shape as it was originally created to represent the OfficeArt object.</w:t>
      </w:r>
    </w:p>
    <w:p w:rsidR="00677E18" w:rsidRDefault="001842DB">
      <w:pPr>
        <w:pStyle w:val="Heading4"/>
      </w:pPr>
      <w:bookmarkStart w:id="3948" w:name="section_c98431745ffc464f8a9e408fcacb65b5"/>
      <w:bookmarkStart w:id="3949" w:name="_Toc229464970"/>
      <w:r>
        <w:t>DrawingML Persistence Parts</w:t>
      </w:r>
      <w:bookmarkEnd w:id="3948"/>
      <w:bookmarkEnd w:id="3949"/>
      <w:r>
        <w:fldChar w:fldCharType="begin"/>
      </w:r>
      <w:r>
        <w:instrText xml:space="preserve"> XE "DrawingML Persistence Parts" </w:instrText>
      </w:r>
      <w:r>
        <w:fldChar w:fldCharType="end"/>
      </w:r>
    </w:p>
    <w:p w:rsidR="00677E18" w:rsidRDefault="001842DB">
      <w:r>
        <w:t>The DrawingML Persistence Package can contain any part described i</w:t>
      </w:r>
      <w:r>
        <w:t>n Office Open XML File Formats (</w:t>
      </w:r>
      <w:hyperlink r:id="rId317">
        <w:r>
          <w:rPr>
            <w:rStyle w:val="Hyperlink"/>
          </w:rPr>
          <w:t>[ISO/IEC-29500-1]</w:t>
        </w:r>
      </w:hyperlink>
      <w:r>
        <w:t>) as well as the parts described in the subclauses subordinate to this clause.</w:t>
      </w:r>
    </w:p>
    <w:p w:rsidR="00677E18" w:rsidRDefault="001842DB">
      <w:r>
        <w:t>[Note: For convenience, information from those subclauses is s</w:t>
      </w:r>
      <w:r>
        <w:t>ummarized in the following table:</w:t>
      </w:r>
    </w:p>
    <w:tbl>
      <w:tblPr>
        <w:tblStyle w:val="Table-ShadedHeader"/>
        <w:tblW w:w="0" w:type="auto"/>
        <w:tblLook w:val="04A0" w:firstRow="1" w:lastRow="0" w:firstColumn="1" w:lastColumn="0" w:noHBand="0" w:noVBand="1"/>
      </w:tblPr>
      <w:tblGrid>
        <w:gridCol w:w="1771"/>
        <w:gridCol w:w="2801"/>
        <w:gridCol w:w="1436"/>
        <w:gridCol w:w="235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Part</w:t>
            </w:r>
          </w:p>
        </w:tc>
        <w:tc>
          <w:tcPr>
            <w:tcW w:w="0" w:type="auto"/>
            <w:vAlign w:val="center"/>
          </w:tcPr>
          <w:p w:rsidR="00677E18" w:rsidRDefault="001842DB">
            <w:pPr>
              <w:pStyle w:val="TableHeaderText"/>
            </w:pPr>
            <w:r>
              <w:t>Relationship Target of</w:t>
            </w:r>
          </w:p>
        </w:tc>
        <w:tc>
          <w:tcPr>
            <w:tcW w:w="0" w:type="auto"/>
            <w:vAlign w:val="center"/>
          </w:tcPr>
          <w:p w:rsidR="00677E18" w:rsidRDefault="001842DB">
            <w:pPr>
              <w:pStyle w:val="TableHeaderText"/>
            </w:pPr>
            <w:r>
              <w:t>Root Element</w:t>
            </w:r>
          </w:p>
        </w:tc>
        <w:tc>
          <w:tcPr>
            <w:tcW w:w="0" w:type="auto"/>
            <w:vAlign w:val="center"/>
          </w:tcPr>
          <w:p w:rsidR="00677E18" w:rsidRDefault="001842DB">
            <w:pPr>
              <w:pStyle w:val="TableHeaderText"/>
            </w:pPr>
            <w:r>
              <w:t>Ref.</w:t>
            </w:r>
          </w:p>
        </w:tc>
      </w:tr>
      <w:tr w:rsidR="00677E18" w:rsidTr="00677E18">
        <w:tc>
          <w:tcPr>
            <w:tcW w:w="0" w:type="auto"/>
            <w:vAlign w:val="center"/>
          </w:tcPr>
          <w:p w:rsidR="00677E18" w:rsidRDefault="001842DB">
            <w:pPr>
              <w:pStyle w:val="TableBodyText"/>
            </w:pPr>
            <w:r>
              <w:t>Graphic Frame Doc</w:t>
            </w:r>
          </w:p>
        </w:tc>
        <w:tc>
          <w:tcPr>
            <w:tcW w:w="0" w:type="auto"/>
            <w:vAlign w:val="center"/>
          </w:tcPr>
          <w:p w:rsidR="00677E18" w:rsidRDefault="001842DB">
            <w:pPr>
              <w:pStyle w:val="TableBodyText"/>
            </w:pPr>
            <w:r>
              <w:t>DrawingML Persistence Package</w:t>
            </w:r>
          </w:p>
        </w:tc>
        <w:tc>
          <w:tcPr>
            <w:tcW w:w="0" w:type="auto"/>
            <w:vAlign w:val="center"/>
          </w:tcPr>
          <w:p w:rsidR="00677E18" w:rsidRDefault="001842DB">
            <w:pPr>
              <w:pStyle w:val="TableBodyText"/>
            </w:pPr>
            <w:r>
              <w:t>e2oholder</w:t>
            </w:r>
          </w:p>
        </w:tc>
        <w:tc>
          <w:tcPr>
            <w:tcW w:w="0" w:type="auto"/>
            <w:vAlign w:val="center"/>
          </w:tcPr>
          <w:p w:rsidR="00677E18" w:rsidRDefault="001842DB">
            <w:pPr>
              <w:pStyle w:val="TableBodyText"/>
            </w:pPr>
            <w:hyperlink w:anchor="Section_093801fe80854aaaa44a78583b640385">
              <w:r>
                <w:rPr>
                  <w:rStyle w:val="Hyperlink"/>
                </w:rPr>
                <w:t>§3.1.4.3.1.1, e2oholder</w:t>
              </w:r>
            </w:hyperlink>
          </w:p>
        </w:tc>
      </w:tr>
      <w:tr w:rsidR="00677E18" w:rsidTr="00677E18">
        <w:tc>
          <w:tcPr>
            <w:tcW w:w="0" w:type="auto"/>
            <w:vAlign w:val="center"/>
          </w:tcPr>
          <w:p w:rsidR="00677E18" w:rsidRDefault="001842DB">
            <w:pPr>
              <w:pStyle w:val="TableBodyText"/>
            </w:pPr>
            <w:r>
              <w:t>Downrev Storage</w:t>
            </w:r>
          </w:p>
        </w:tc>
        <w:tc>
          <w:tcPr>
            <w:tcW w:w="0" w:type="auto"/>
            <w:vAlign w:val="center"/>
          </w:tcPr>
          <w:p w:rsidR="00677E18" w:rsidRDefault="001842DB">
            <w:pPr>
              <w:pStyle w:val="TableBodyText"/>
            </w:pPr>
            <w:r>
              <w:t xml:space="preserve">DrawingML </w:t>
            </w:r>
            <w:r>
              <w:t>Persistence Package</w:t>
            </w:r>
          </w:p>
        </w:tc>
        <w:tc>
          <w:tcPr>
            <w:tcW w:w="0" w:type="auto"/>
            <w:vAlign w:val="center"/>
          </w:tcPr>
          <w:p w:rsidR="00677E18" w:rsidRDefault="001842DB">
            <w:pPr>
              <w:pStyle w:val="TableBodyText"/>
            </w:pPr>
            <w:r>
              <w:t>downRevStg</w:t>
            </w:r>
          </w:p>
        </w:tc>
        <w:tc>
          <w:tcPr>
            <w:tcW w:w="0" w:type="auto"/>
            <w:vAlign w:val="center"/>
          </w:tcPr>
          <w:p w:rsidR="00677E18" w:rsidRDefault="001842DB">
            <w:pPr>
              <w:pStyle w:val="TableBodyText"/>
            </w:pPr>
            <w:hyperlink w:anchor="Section_28f2957da97840c8bc855a32ed0ae8e1">
              <w:r>
                <w:rPr>
                  <w:rStyle w:val="Hyperlink"/>
                </w:rPr>
                <w:t>§3.1.4.2.1.2, downRevStg</w:t>
              </w:r>
            </w:hyperlink>
          </w:p>
        </w:tc>
      </w:tr>
    </w:tbl>
    <w:p w:rsidR="00677E18" w:rsidRDefault="00677E18"/>
    <w:p w:rsidR="00677E18" w:rsidRDefault="001842DB">
      <w:r>
        <w:t>end note]</w:t>
      </w:r>
    </w:p>
    <w:p w:rsidR="00677E18" w:rsidRDefault="001842DB">
      <w:pPr>
        <w:pStyle w:val="Heading5"/>
      </w:pPr>
      <w:bookmarkStart w:id="3950" w:name="section_a76a4974881b4ca598fea758cda15e82"/>
      <w:bookmarkStart w:id="3951" w:name="_Toc229464971"/>
      <w:r>
        <w:t>Graphic Frame Doc</w:t>
      </w:r>
      <w:bookmarkEnd w:id="3950"/>
      <w:bookmarkEnd w:id="3951"/>
      <w:r>
        <w:fldChar w:fldCharType="begin"/>
      </w:r>
      <w:r>
        <w:instrText xml:space="preserve"> XE "Graphic Frame Doc" </w:instrText>
      </w:r>
      <w:r>
        <w:fldChar w:fldCharType="end"/>
      </w:r>
    </w:p>
    <w:p w:rsidR="00677E18" w:rsidRDefault="001842DB">
      <w:r>
        <w:rPr>
          <w:b/>
          <w:i/>
        </w:rPr>
        <w:t>Content Type</w:t>
      </w:r>
    </w:p>
    <w:p w:rsidR="00677E18" w:rsidRDefault="001842DB">
      <w:r>
        <w:rPr>
          <w:i/>
        </w:rPr>
        <w:t>application/vnd.ms-office.DrsE2oDoc+xml</w:t>
      </w:r>
    </w:p>
    <w:p w:rsidR="00677E18" w:rsidRDefault="001842DB">
      <w:r>
        <w:rPr>
          <w:b/>
          <w:i/>
        </w:rPr>
        <w:t>Root Namespace</w:t>
      </w:r>
    </w:p>
    <w:p w:rsidR="00677E18" w:rsidRDefault="001842DB">
      <w:r>
        <w:rPr>
          <w:i/>
        </w:rPr>
        <w:t>http://schema</w:t>
      </w:r>
      <w:r>
        <w:rPr>
          <w:i/>
        </w:rPr>
        <w:t>s.openxmlformats.org/drawingml/2006/wordprocessingDrawing</w:t>
      </w:r>
    </w:p>
    <w:p w:rsidR="00677E18" w:rsidRDefault="001842DB">
      <w:r>
        <w:rPr>
          <w:b/>
          <w:i/>
        </w:rPr>
        <w:t>Source Relationship</w:t>
      </w:r>
    </w:p>
    <w:p w:rsidR="00677E18" w:rsidRDefault="001842DB">
      <w:r>
        <w:rPr>
          <w:i/>
        </w:rPr>
        <w:t>http://schemas.microsoft.com/office/2006/relationships/graphicFrameDoc</w:t>
      </w:r>
    </w:p>
    <w:p w:rsidR="00677E18" w:rsidRDefault="001842DB">
      <w:r>
        <w:t>An instance of this part type contains the information about an OfficeArt object and its effects.</w:t>
      </w:r>
    </w:p>
    <w:p w:rsidR="00677E18" w:rsidRDefault="001842DB">
      <w:r>
        <w:t>A Drawing</w:t>
      </w:r>
      <w:r>
        <w:t>ML Persistence Package shall contain only 1 Graphic Frame Doc part.</w:t>
      </w:r>
    </w:p>
    <w:p w:rsidR="00677E18" w:rsidRDefault="001842DB">
      <w:r>
        <w:t>The root element for a Graphic Frame Doc part shall be e2oholder (</w:t>
      </w:r>
      <w:hyperlink w:anchor="Section_093801fe80854aaaa44a78583b640385">
        <w:r>
          <w:rPr>
            <w:rStyle w:val="Hyperlink"/>
          </w:rPr>
          <w:t>§3.1.4.3.1.1, e2oholder</w:t>
        </w:r>
      </w:hyperlink>
      <w:r>
        <w:t xml:space="preserve">). </w:t>
      </w:r>
    </w:p>
    <w:p w:rsidR="00677E18" w:rsidRDefault="001842DB">
      <w:r>
        <w:t xml:space="preserve">[Example: The following Graphic </w:t>
      </w:r>
      <w:r>
        <w:t>Frame Doc part contains information about a Diagram Object</w:t>
      </w:r>
    </w:p>
    <w:p w:rsidR="00677E18" w:rsidRDefault="001842DB">
      <w:pPr>
        <w:pStyle w:val="Code"/>
      </w:pPr>
      <w:r>
        <w:t>&lt;wp:e2oholder …&gt;</w:t>
      </w:r>
    </w:p>
    <w:p w:rsidR="00677E18" w:rsidRDefault="001842DB">
      <w:pPr>
        <w:pStyle w:val="Code"/>
      </w:pPr>
      <w:r>
        <w:t xml:space="preserve">    &lt;wp:effectOffset l="18288" t="0" r="12887" b="0"/&gt;</w:t>
      </w:r>
    </w:p>
    <w:p w:rsidR="00677E18" w:rsidRDefault="001842DB">
      <w:pPr>
        <w:pStyle w:val="Code"/>
      </w:pPr>
      <w:r>
        <w:t xml:space="preserve">    &lt;a:graphic …&gt;</w:t>
      </w:r>
    </w:p>
    <w:p w:rsidR="00677E18" w:rsidRDefault="001842DB">
      <w:pPr>
        <w:pStyle w:val="Code"/>
      </w:pPr>
      <w:r>
        <w:t xml:space="preserve">        &lt;a:graphicData uri="http://schemas.openxmlformats.org/drawingml/2006/diagram"&gt;</w:t>
      </w:r>
    </w:p>
    <w:p w:rsidR="00677E18" w:rsidRDefault="001842DB">
      <w:pPr>
        <w:pStyle w:val="Code"/>
      </w:pPr>
      <w:r>
        <w:t xml:space="preserve">            &lt;</w:t>
      </w:r>
      <w:r>
        <w:t>dgm:relIds r:dm="rId1" r:lo="rId2" r:qs="rId3" r:cs="rId4" …/&gt;</w:t>
      </w:r>
    </w:p>
    <w:p w:rsidR="00677E18" w:rsidRDefault="001842DB">
      <w:pPr>
        <w:pStyle w:val="Code"/>
      </w:pPr>
      <w:r>
        <w:t xml:space="preserve">        &lt;/a:graphicData&gt;</w:t>
      </w:r>
    </w:p>
    <w:p w:rsidR="00677E18" w:rsidRDefault="001842DB">
      <w:pPr>
        <w:pStyle w:val="Code"/>
      </w:pPr>
      <w:r>
        <w:t xml:space="preserve">    &lt;/a:graphic&gt;</w:t>
      </w:r>
    </w:p>
    <w:p w:rsidR="00677E18" w:rsidRDefault="001842DB">
      <w:pPr>
        <w:pStyle w:val="Code"/>
      </w:pPr>
      <w:r>
        <w:lastRenderedPageBreak/>
        <w:t>&lt;/wp:e2oholder&gt;</w:t>
      </w:r>
    </w:p>
    <w:p w:rsidR="00677E18" w:rsidRDefault="001842DB">
      <w:r>
        <w:t>end example]</w:t>
      </w:r>
    </w:p>
    <w:p w:rsidR="00677E18" w:rsidRDefault="001842DB">
      <w:r>
        <w:t xml:space="preserve">A Graphic Frame Doc part is permitted to contain explicit relationships to the following parts defined by Office Open XML File Formats </w:t>
      </w:r>
      <w:hyperlink r:id="rId318">
        <w:r>
          <w:rPr>
            <w:rStyle w:val="Hyperlink"/>
          </w:rPr>
          <w:t>[ISO/IEC-29500-1]</w:t>
        </w:r>
      </w:hyperlink>
      <w:r>
        <w:t>:</w:t>
      </w:r>
    </w:p>
    <w:p w:rsidR="00677E18" w:rsidRDefault="001842DB">
      <w:pPr>
        <w:pStyle w:val="ListParagraph"/>
        <w:numPr>
          <w:ilvl w:val="0"/>
          <w:numId w:val="208"/>
        </w:numPr>
        <w:contextualSpacing/>
      </w:pPr>
      <w:r>
        <w:t>Chart ("[ISO/IEC-29500-1] §14.2.1")</w:t>
      </w:r>
    </w:p>
    <w:p w:rsidR="00677E18" w:rsidRDefault="001842DB">
      <w:pPr>
        <w:pStyle w:val="ListParagraph"/>
        <w:numPr>
          <w:ilvl w:val="0"/>
          <w:numId w:val="208"/>
        </w:numPr>
        <w:contextualSpacing/>
      </w:pPr>
      <w:r>
        <w:t>Diagrams: Diagram Colors ("[ISO/IEC-29500-1] §14.2.3"), Diagram Data ("[ISO/IEC-29500-1] §14.2.4"), Diagram Layout Definition ("[ISO/IEC-29500-1] §14.2.5"), and Diagram Styles ("[ISO/IEC-29500-1] §14.2.6")</w:t>
      </w:r>
    </w:p>
    <w:p w:rsidR="00677E18" w:rsidRDefault="001842DB">
      <w:pPr>
        <w:pStyle w:val="ListParagraph"/>
        <w:numPr>
          <w:ilvl w:val="0"/>
          <w:numId w:val="208"/>
        </w:numPr>
      </w:pPr>
      <w:r>
        <w:t>Images ("[ISO/IEC-29500-1] §15.2.13")</w:t>
      </w:r>
    </w:p>
    <w:p w:rsidR="00677E18" w:rsidRDefault="001842DB">
      <w:r>
        <w:t>A Graphic Fr</w:t>
      </w:r>
      <w:r>
        <w:t>ame Doc part shall not have any implicit or explicit relationships to any other part defined by Office Open XML File Formats [ISO/IEC-29500-1].</w:t>
      </w:r>
    </w:p>
    <w:p w:rsidR="00677E18" w:rsidRDefault="001842DB">
      <w:pPr>
        <w:pStyle w:val="Heading5"/>
      </w:pPr>
      <w:bookmarkStart w:id="3952" w:name="section_36f807adabe04525a208004943cb6847"/>
      <w:bookmarkStart w:id="3953" w:name="_Toc229464972"/>
      <w:r>
        <w:t>Downrev Storage</w:t>
      </w:r>
      <w:bookmarkEnd w:id="3952"/>
      <w:bookmarkEnd w:id="3953"/>
      <w:r>
        <w:fldChar w:fldCharType="begin"/>
      </w:r>
      <w:r>
        <w:instrText xml:space="preserve"> XE "Downrev Storage" </w:instrText>
      </w:r>
      <w:r>
        <w:fldChar w:fldCharType="end"/>
      </w:r>
    </w:p>
    <w:p w:rsidR="00677E18" w:rsidRDefault="001842DB">
      <w:r>
        <w:rPr>
          <w:b/>
          <w:i/>
        </w:rPr>
        <w:t>Content Type</w:t>
      </w:r>
    </w:p>
    <w:p w:rsidR="00677E18" w:rsidRDefault="001842DB">
      <w:r>
        <w:rPr>
          <w:i/>
        </w:rPr>
        <w:t>application/vnd.ms-office.DrsDownRev+xml</w:t>
      </w:r>
    </w:p>
    <w:p w:rsidR="00677E18" w:rsidRDefault="001842DB">
      <w:r>
        <w:rPr>
          <w:b/>
          <w:i/>
        </w:rPr>
        <w:t>Root Namespace</w:t>
      </w:r>
    </w:p>
    <w:p w:rsidR="00677E18" w:rsidRDefault="001842DB">
      <w:r>
        <w:rPr>
          <w:i/>
        </w:rPr>
        <w:t>htt</w:t>
      </w:r>
      <w:r>
        <w:rPr>
          <w:i/>
        </w:rPr>
        <w:t>p://schemas.openxmlformats.org/drawingml/2006/main</w:t>
      </w:r>
    </w:p>
    <w:p w:rsidR="00677E18" w:rsidRDefault="001842DB">
      <w:r>
        <w:rPr>
          <w:b/>
          <w:i/>
        </w:rPr>
        <w:t>Source Relationship</w:t>
      </w:r>
    </w:p>
    <w:p w:rsidR="00677E18" w:rsidRDefault="001842DB">
      <w:r>
        <w:rPr>
          <w:i/>
        </w:rPr>
        <w:t>http://schemas.microsoft.com/office/2006/relationships/downRev</w:t>
      </w:r>
    </w:p>
    <w:p w:rsidR="00677E18" w:rsidRDefault="001842DB">
      <w:r>
        <w:t>An instance of this part type contains the information about an OfficeArt object’s bounds and checksum information for the</w:t>
      </w:r>
      <w:r>
        <w:t xml:space="preserve"> original legacy shape representation of the OfficeArt object represented in the Graphic Frame Doc part.</w:t>
      </w:r>
    </w:p>
    <w:p w:rsidR="00677E18" w:rsidRDefault="001842DB">
      <w:r>
        <w:t>A DrawingML Persistence Package shall contain only 1 Downrev Storage part.</w:t>
      </w:r>
    </w:p>
    <w:p w:rsidR="00677E18" w:rsidRDefault="001842DB">
      <w:r>
        <w:t>The root element for a Downrev Storage part shall be downRevStg (</w:t>
      </w:r>
      <w:hyperlink w:anchor="Section_28f2957da97840c8bc855a32ed0ae8e1">
        <w:r>
          <w:rPr>
            <w:rStyle w:val="Hyperlink"/>
          </w:rPr>
          <w:t>§3.1.4.2.1.2, downRevStg</w:t>
        </w:r>
      </w:hyperlink>
      <w:r>
        <w:t xml:space="preserve">). </w:t>
      </w:r>
    </w:p>
    <w:p w:rsidR="00677E18" w:rsidRDefault="001842DB">
      <w:r>
        <w:t>[Example: The following Downrev Storage part contains information about a Diagram Object with no text</w:t>
      </w:r>
    </w:p>
    <w:p w:rsidR="00677E18" w:rsidRDefault="001842DB">
      <w:pPr>
        <w:pStyle w:val="Code"/>
      </w:pPr>
      <w:r>
        <w:t>&lt;a:downRevStg shapeCheckSum="gcmnapp+jq1ZXL5rE1CguF==&amp;#xA;" textCheckSum="</w:t>
      </w:r>
      <w:r>
        <w:t>" ver="1" …&gt;</w:t>
      </w:r>
    </w:p>
    <w:p w:rsidR="00677E18" w:rsidRDefault="001842DB">
      <w:pPr>
        <w:pStyle w:val="Code"/>
      </w:pPr>
      <w:r>
        <w:t xml:space="preserve">    &lt;a:bounds l="0" t="0" r="3405" b="3855"/&gt;</w:t>
      </w:r>
    </w:p>
    <w:p w:rsidR="00677E18" w:rsidRDefault="001842DB">
      <w:pPr>
        <w:pStyle w:val="Code"/>
      </w:pPr>
      <w:r>
        <w:t>&lt;/a:downRevStg&gt;</w:t>
      </w:r>
    </w:p>
    <w:p w:rsidR="00677E18" w:rsidRDefault="001842DB">
      <w:r>
        <w:t>end example]</w:t>
      </w:r>
    </w:p>
    <w:p w:rsidR="00677E18" w:rsidRDefault="001842DB">
      <w:r>
        <w:t xml:space="preserve">A Downrev Storage part shall not have any implicit or explicit relationships to any parts defined by Office Open XML File Formats </w:t>
      </w:r>
      <w:hyperlink r:id="rId319">
        <w:r>
          <w:rPr>
            <w:rStyle w:val="Hyperlink"/>
          </w:rPr>
          <w:t>[ISO/IEC-29500-1]</w:t>
        </w:r>
      </w:hyperlink>
      <w:r>
        <w:t>.</w:t>
      </w:r>
    </w:p>
    <w:p w:rsidR="00677E18" w:rsidRDefault="001842DB">
      <w:pPr>
        <w:pStyle w:val="Heading4"/>
      </w:pPr>
      <w:bookmarkStart w:id="3954" w:name="section_7ead7b1f2e7849cda5bd28b9560e7e71"/>
      <w:bookmarkStart w:id="3955" w:name="_Toc229464973"/>
      <w:r>
        <w:t>Additional DrawingML - Main Schema</w:t>
      </w:r>
      <w:bookmarkEnd w:id="3954"/>
      <w:bookmarkEnd w:id="3955"/>
    </w:p>
    <w:p w:rsidR="00677E18" w:rsidRDefault="001842DB">
      <w:pPr>
        <w:pStyle w:val="Heading5"/>
      </w:pPr>
      <w:bookmarkStart w:id="3956" w:name="section_d822cddcbd7648b0911684c6009ebb96"/>
      <w:bookmarkStart w:id="3957" w:name="_Toc229464974"/>
      <w:r>
        <w:t>Additional Elements</w:t>
      </w:r>
      <w:bookmarkEnd w:id="3956"/>
      <w:bookmarkEnd w:id="3957"/>
      <w:r>
        <w:fldChar w:fldCharType="begin"/>
      </w:r>
      <w:r>
        <w:instrText xml:space="preserve"> XE "Additional Elements" </w:instrText>
      </w:r>
      <w:r>
        <w:fldChar w:fldCharType="end"/>
      </w:r>
    </w:p>
    <w:p w:rsidR="00677E18" w:rsidRDefault="001842DB">
      <w:r>
        <w:t xml:space="preserve">This section specifies the structure of the VML embedded DrawingML (see also </w:t>
      </w:r>
      <w:r>
        <w:rPr>
          <w:b/>
        </w:rPr>
        <w:t>gfxdata</w:t>
      </w:r>
      <w:r>
        <w:t xml:space="preserve"> attri</w:t>
      </w:r>
      <w:r>
        <w:t>bute ([ "</w:t>
      </w:r>
      <w:hyperlink r:id="rId320">
        <w:r>
          <w:rPr>
            <w:rStyle w:val="Hyperlink"/>
          </w:rPr>
          <w:t>[ISO/IEC-29500-4]</w:t>
        </w:r>
      </w:hyperlink>
      <w:r>
        <w:t xml:space="preserve"> §19.1.2.19; shape (Shape Definition)" ])).</w:t>
      </w:r>
    </w:p>
    <w:p w:rsidR="00677E18" w:rsidRDefault="001842DB">
      <w:pPr>
        <w:pStyle w:val="Heading6"/>
      </w:pPr>
      <w:bookmarkStart w:id="3958" w:name="section_6c82f95eeec145d1ac3a8e4a19eb716f"/>
      <w:bookmarkStart w:id="3959" w:name="_Toc229464975"/>
      <w:r>
        <w:lastRenderedPageBreak/>
        <w:t>bounds (Bounds)</w:t>
      </w:r>
      <w:bookmarkEnd w:id="3958"/>
      <w:bookmarkEnd w:id="3959"/>
      <w:r>
        <w:fldChar w:fldCharType="begin"/>
      </w:r>
      <w:r>
        <w:instrText xml:space="preserve"> XE "bounds (Bounds)" </w:instrText>
      </w:r>
      <w:r>
        <w:fldChar w:fldCharType="end"/>
      </w:r>
    </w:p>
    <w:p w:rsidR="00677E18" w:rsidRDefault="001842DB">
      <w:r>
        <w:t>This element defines the size and position of the DrawingML graphical object (Of</w:t>
      </w:r>
      <w:r>
        <w:t>ficeArt object). If the OfficeArt object has an inline text wrapping mode, then the bounds shall be relative to the top-left corner of the OfficeArt object itself and the absolute position of the OfficeArt object is determined by its position in the text r</w:t>
      </w:r>
      <w:r>
        <w:t xml:space="preserve">un. For floating text-wrapping modes, the bounds shall be relative to the top-left corner of the page. </w:t>
      </w:r>
    </w:p>
    <w:p w:rsidR="00677E18" w:rsidRDefault="001842DB">
      <w:r>
        <w:t xml:space="preserve">While the range of possible values is defined by the ST_Coordinate simple type, in Office the unit of measure for the attributes of this element is the </w:t>
      </w:r>
      <w:r>
        <w:t>twip. A twip is equivalent to 1/1440th of an inch (or one-twentieth of a point).</w:t>
      </w:r>
    </w:p>
    <w:tbl>
      <w:tblPr>
        <w:tblStyle w:val="Table-ShadedHeader"/>
        <w:tblW w:w="0" w:type="auto"/>
        <w:tblLook w:val="04A0" w:firstRow="1" w:lastRow="0" w:firstColumn="1" w:lastColumn="0" w:noHBand="0" w:noVBand="1"/>
      </w:tblPr>
      <w:tblGrid>
        <w:gridCol w:w="367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downRevStg</w:t>
            </w:r>
            <w:r>
              <w:t xml:space="preserve"> (§</w:t>
            </w:r>
            <w:hyperlink w:anchor="Section_28f2957da97840c8bc855a32ed0ae8e1">
              <w:r>
                <w:rPr>
                  <w:rStyle w:val="Hyperlink"/>
                </w:rPr>
                <w:t>3.1.4.2.1.2, downRevStg</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1135"/>
        <w:gridCol w:w="834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b</w:t>
            </w:r>
            <w:r>
              <w:t xml:space="preserve"> (Bottom)</w:t>
            </w:r>
          </w:p>
        </w:tc>
        <w:tc>
          <w:tcPr>
            <w:tcW w:w="0" w:type="auto"/>
            <w:vAlign w:val="center"/>
          </w:tcPr>
          <w:p w:rsidR="00677E18" w:rsidRDefault="001842DB">
            <w:pPr>
              <w:pStyle w:val="TableBodyText"/>
            </w:pPr>
            <w:r>
              <w:t>The position of the</w:t>
            </w:r>
            <w:r>
              <w:t xml:space="preserve"> bottom side of the OfficeArt object.</w:t>
            </w:r>
          </w:p>
          <w:p w:rsidR="00677E18" w:rsidRDefault="00677E18">
            <w:pPr>
              <w:pStyle w:val="TableBodyText"/>
            </w:pPr>
          </w:p>
          <w:p w:rsidR="00677E18" w:rsidRDefault="001842DB">
            <w:pPr>
              <w:pStyle w:val="TableBodyText"/>
            </w:pPr>
            <w:r>
              <w:t>The possible values for this attribute are defined by the ST_CoordinateUnqualified simple type (§</w:t>
            </w:r>
            <w:hyperlink w:anchor="Section_afb7e140b25949018af4d4a514f50db9">
              <w:r>
                <w:rPr>
                  <w:rStyle w:val="Hyperlink"/>
                </w:rPr>
                <w:t>3.1.4.2.2.1, ST_CoordinateUnqualified</w:t>
              </w:r>
            </w:hyperlink>
            <w:r>
              <w:t>).</w:t>
            </w:r>
          </w:p>
        </w:tc>
      </w:tr>
      <w:tr w:rsidR="00677E18" w:rsidTr="00677E18">
        <w:tc>
          <w:tcPr>
            <w:tcW w:w="0" w:type="auto"/>
            <w:vAlign w:val="center"/>
          </w:tcPr>
          <w:p w:rsidR="00677E18" w:rsidRDefault="001842DB">
            <w:pPr>
              <w:pStyle w:val="TableBodyText"/>
            </w:pPr>
            <w:r>
              <w:rPr>
                <w:b/>
              </w:rPr>
              <w:t>l</w:t>
            </w:r>
            <w:r>
              <w:t xml:space="preserve"> (Left)</w:t>
            </w:r>
          </w:p>
        </w:tc>
        <w:tc>
          <w:tcPr>
            <w:tcW w:w="0" w:type="auto"/>
            <w:vAlign w:val="center"/>
          </w:tcPr>
          <w:p w:rsidR="00677E18" w:rsidRDefault="001842DB">
            <w:pPr>
              <w:pStyle w:val="TableBodyText"/>
            </w:pPr>
            <w:r>
              <w:t>The pos</w:t>
            </w:r>
            <w:r>
              <w:t xml:space="preserve">ition of the left side of the OfficeArt object. </w:t>
            </w:r>
          </w:p>
          <w:p w:rsidR="00677E18" w:rsidRDefault="00677E18">
            <w:pPr>
              <w:pStyle w:val="TableBodyText"/>
            </w:pPr>
          </w:p>
          <w:p w:rsidR="00677E18" w:rsidRDefault="001842DB">
            <w:pPr>
              <w:pStyle w:val="TableBodyText"/>
            </w:pPr>
            <w:r>
              <w:t>The possible values for this attribute are defined by the ST_CoordinateUnqualified simple type (§3.1.4.2.2.1, ST_CoordinateUnqualified).</w:t>
            </w:r>
          </w:p>
        </w:tc>
      </w:tr>
      <w:tr w:rsidR="00677E18" w:rsidTr="00677E18">
        <w:tc>
          <w:tcPr>
            <w:tcW w:w="0" w:type="auto"/>
            <w:vAlign w:val="center"/>
          </w:tcPr>
          <w:p w:rsidR="00677E18" w:rsidRDefault="001842DB">
            <w:pPr>
              <w:pStyle w:val="TableBodyText"/>
            </w:pPr>
            <w:r>
              <w:rPr>
                <w:b/>
              </w:rPr>
              <w:t>r</w:t>
            </w:r>
            <w:r>
              <w:t xml:space="preserve"> (Right)</w:t>
            </w:r>
          </w:p>
        </w:tc>
        <w:tc>
          <w:tcPr>
            <w:tcW w:w="0" w:type="auto"/>
            <w:vAlign w:val="center"/>
          </w:tcPr>
          <w:p w:rsidR="00677E18" w:rsidRDefault="001842DB">
            <w:pPr>
              <w:pStyle w:val="TableBodyText"/>
            </w:pPr>
            <w:r>
              <w:t xml:space="preserve">The position of the right side of the OfficeArt object. </w:t>
            </w:r>
          </w:p>
          <w:p w:rsidR="00677E18" w:rsidRDefault="00677E18">
            <w:pPr>
              <w:pStyle w:val="TableBodyText"/>
            </w:pPr>
          </w:p>
          <w:p w:rsidR="00677E18" w:rsidRDefault="001842DB">
            <w:pPr>
              <w:pStyle w:val="TableBodyText"/>
            </w:pPr>
            <w:r>
              <w:t>The possible values for this attribute are defined by the ST_CoordinateUnqualified simple type (§3.1.4.2.2.1, ST_CoordinateUnqualified).</w:t>
            </w:r>
          </w:p>
        </w:tc>
      </w:tr>
      <w:tr w:rsidR="00677E18" w:rsidTr="00677E18">
        <w:tc>
          <w:tcPr>
            <w:tcW w:w="0" w:type="auto"/>
            <w:vAlign w:val="center"/>
          </w:tcPr>
          <w:p w:rsidR="00677E18" w:rsidRDefault="001842DB">
            <w:pPr>
              <w:pStyle w:val="TableBodyText"/>
            </w:pPr>
            <w:r>
              <w:rPr>
                <w:b/>
              </w:rPr>
              <w:t>t</w:t>
            </w:r>
            <w:r>
              <w:t xml:space="preserve"> (Top)</w:t>
            </w:r>
          </w:p>
        </w:tc>
        <w:tc>
          <w:tcPr>
            <w:tcW w:w="0" w:type="auto"/>
            <w:vAlign w:val="center"/>
          </w:tcPr>
          <w:p w:rsidR="00677E18" w:rsidRDefault="001842DB">
            <w:pPr>
              <w:pStyle w:val="TableBodyText"/>
            </w:pPr>
            <w:r>
              <w:t xml:space="preserve">The position of the top side of the OfficeArt object. </w:t>
            </w:r>
          </w:p>
          <w:p w:rsidR="00677E18" w:rsidRDefault="00677E18">
            <w:pPr>
              <w:pStyle w:val="TableBodyText"/>
            </w:pPr>
          </w:p>
          <w:p w:rsidR="00677E18" w:rsidRDefault="001842DB">
            <w:pPr>
              <w:pStyle w:val="TableBodyText"/>
            </w:pPr>
            <w:r>
              <w:t xml:space="preserve">The possible values for this attribute are defined by </w:t>
            </w:r>
            <w:r>
              <w:t>the ST_CoordinateUnqualified simple type (§3.1.4.2.2.1, ST_CoordinateUnqualified).</w:t>
            </w:r>
          </w:p>
        </w:tc>
      </w:tr>
    </w:tbl>
    <w:p w:rsidR="00677E18" w:rsidRDefault="00677E18"/>
    <w:p w:rsidR="00677E18" w:rsidRDefault="001842DB">
      <w:r>
        <w:t>The following XML Schema fragment defines the contents of this element:</w:t>
      </w:r>
    </w:p>
    <w:p w:rsidR="00677E18" w:rsidRDefault="001842DB">
      <w:pPr>
        <w:pStyle w:val="Code"/>
      </w:pPr>
      <w:r>
        <w:t>&lt;complexType name="CT_BoundRect"&gt;</w:t>
      </w:r>
    </w:p>
    <w:p w:rsidR="00677E18" w:rsidRDefault="001842DB">
      <w:pPr>
        <w:pStyle w:val="Code"/>
      </w:pPr>
      <w:r>
        <w:t xml:space="preserve">  &lt;attribute name="l" type="ST_Coordinate" use="required"/&gt;</w:t>
      </w:r>
    </w:p>
    <w:p w:rsidR="00677E18" w:rsidRDefault="001842DB">
      <w:pPr>
        <w:pStyle w:val="Code"/>
      </w:pPr>
      <w:r>
        <w:t xml:space="preserve">  &lt;</w:t>
      </w:r>
      <w:r>
        <w:t>attribute name="t" type="ST_Coordinate" use="required"/&gt;</w:t>
      </w:r>
    </w:p>
    <w:p w:rsidR="00677E18" w:rsidRDefault="001842DB">
      <w:pPr>
        <w:pStyle w:val="Code"/>
      </w:pPr>
      <w:r>
        <w:t xml:space="preserve">  &lt;attribute name="r" type="ST_Coordinate" use="required"/&gt;</w:t>
      </w:r>
    </w:p>
    <w:p w:rsidR="00677E18" w:rsidRDefault="001842DB">
      <w:pPr>
        <w:pStyle w:val="Code"/>
      </w:pPr>
      <w:r>
        <w:t xml:space="preserve">  &lt;attribute name="b" type="ST_Coordinate" use="required"/&gt;</w:t>
      </w:r>
    </w:p>
    <w:p w:rsidR="00677E18" w:rsidRDefault="001842DB">
      <w:pPr>
        <w:pStyle w:val="Code"/>
      </w:pPr>
      <w:r>
        <w:t>&lt;/complexType&gt;</w:t>
      </w:r>
    </w:p>
    <w:p w:rsidR="00677E18" w:rsidRDefault="001842DB">
      <w:pPr>
        <w:pStyle w:val="Heading6"/>
      </w:pPr>
      <w:bookmarkStart w:id="3960" w:name="section_28f2957da97840c8bc855a32ed0ae8e1"/>
      <w:bookmarkStart w:id="3961" w:name="_Toc229464976"/>
      <w:r>
        <w:t>downRevStg (DownRev Storage)</w:t>
      </w:r>
      <w:bookmarkEnd w:id="3960"/>
      <w:bookmarkEnd w:id="3961"/>
      <w:r>
        <w:fldChar w:fldCharType="begin"/>
      </w:r>
      <w:r>
        <w:instrText xml:space="preserve"> XE "downRevStg (DownRev Storage)" </w:instrText>
      </w:r>
      <w:r>
        <w:fldChar w:fldCharType="end"/>
      </w:r>
    </w:p>
    <w:p w:rsidR="00677E18" w:rsidRDefault="001842DB">
      <w:r>
        <w:t>This is the root element of the VML embedded DrawingML, downrev part. It contains anchoring and other miscellaneous information for the embedded OfficeArt object.</w:t>
      </w:r>
    </w:p>
    <w:p w:rsidR="00677E18" w:rsidRDefault="001842DB">
      <w:r>
        <w:lastRenderedPageBreak/>
        <w:t>All this information will be deleted in case the VML shape is modified after it is loaded b</w:t>
      </w:r>
      <w:r>
        <w:t>y Office.</w:t>
      </w:r>
    </w:p>
    <w:tbl>
      <w:tblPr>
        <w:tblStyle w:val="Table-ShadedHeader"/>
        <w:tblW w:w="0" w:type="auto"/>
        <w:tblLook w:val="04A0" w:firstRow="1" w:lastRow="0" w:firstColumn="1" w:lastColumn="0" w:noHBand="0" w:noVBand="1"/>
      </w:tblPr>
      <w:tblGrid>
        <w:gridCol w:w="1681"/>
        <w:gridCol w:w="193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bounds</w:t>
            </w:r>
            <w:r>
              <w:t xml:space="preserve"> (Bounds)</w:t>
            </w:r>
          </w:p>
        </w:tc>
        <w:tc>
          <w:tcPr>
            <w:tcW w:w="0" w:type="auto"/>
            <w:vAlign w:val="center"/>
          </w:tcPr>
          <w:p w:rsidR="00677E18" w:rsidRDefault="001842DB">
            <w:pPr>
              <w:pStyle w:val="TableBodyText"/>
            </w:pPr>
            <w:r>
              <w:t>§</w:t>
            </w:r>
            <w:hyperlink w:anchor="Section_6c82f95eeec145d1ac3a8e4a19eb716f">
              <w:r>
                <w:rPr>
                  <w:rStyle w:val="Hyperlink"/>
                </w:rPr>
                <w:t>3.1.4.2.1.1, bounds</w:t>
              </w:r>
            </w:hyperlink>
          </w:p>
        </w:tc>
      </w:tr>
    </w:tbl>
    <w:p w:rsidR="00677E18" w:rsidRDefault="00677E18"/>
    <w:p w:rsidR="00677E18" w:rsidRDefault="00677E18"/>
    <w:tbl>
      <w:tblPr>
        <w:tblStyle w:val="Table-ShadedHeader"/>
        <w:tblW w:w="0" w:type="auto"/>
        <w:tblLook w:val="04A0" w:firstRow="1" w:lastRow="0" w:firstColumn="1" w:lastColumn="0" w:noHBand="0" w:noVBand="1"/>
      </w:tblPr>
      <w:tblGrid>
        <w:gridCol w:w="2413"/>
        <w:gridCol w:w="7062"/>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shapeCheckSum</w:t>
            </w:r>
            <w:r>
              <w:t xml:space="preserve"> (Shape Checksum)</w:t>
            </w:r>
          </w:p>
        </w:tc>
        <w:tc>
          <w:tcPr>
            <w:tcW w:w="0" w:type="auto"/>
            <w:vAlign w:val="center"/>
          </w:tcPr>
          <w:p w:rsidR="00677E18" w:rsidRDefault="001842DB">
            <w:pPr>
              <w:pStyle w:val="TableBodyText"/>
            </w:pPr>
            <w:r>
              <w:t xml:space="preserve">Contains a base-64 encoded value of the MD4 hash of the shape </w:t>
            </w:r>
            <w:r>
              <w:t>properties. This value can be used to determine whether the associated VML shape has been modified.</w:t>
            </w:r>
          </w:p>
          <w:p w:rsidR="00677E18" w:rsidRDefault="00677E18">
            <w:pPr>
              <w:pStyle w:val="TableBodyText"/>
            </w:pPr>
          </w:p>
          <w:p w:rsidR="00677E18" w:rsidRDefault="001842DB">
            <w:pPr>
              <w:pStyle w:val="TableBodyText"/>
            </w:pPr>
            <w:r>
              <w:t>If shapeCheckSum is empty Office will ignore the VML shape.</w:t>
            </w:r>
          </w:p>
          <w:p w:rsidR="00677E18" w:rsidRDefault="00677E18">
            <w:pPr>
              <w:pStyle w:val="TableBodyText"/>
            </w:pPr>
          </w:p>
          <w:p w:rsidR="00677E18" w:rsidRDefault="001842DB">
            <w:pPr>
              <w:pStyle w:val="TableBodyText"/>
            </w:pPr>
            <w:r>
              <w:t>Third parties no longer need to generate the checksum.</w:t>
            </w:r>
          </w:p>
          <w:p w:rsidR="00677E18" w:rsidRDefault="00677E18">
            <w:pPr>
              <w:pStyle w:val="TableBodyText"/>
            </w:pPr>
          </w:p>
          <w:p w:rsidR="00677E18" w:rsidRDefault="001842DB">
            <w:pPr>
              <w:pStyle w:val="TableBodyText"/>
            </w:pPr>
            <w:r>
              <w:t>The possible values for this attribute</w:t>
            </w:r>
            <w:r>
              <w:t xml:space="preserve"> are defined by the XML Schema string datatype.</w:t>
            </w:r>
          </w:p>
        </w:tc>
      </w:tr>
      <w:tr w:rsidR="00677E18" w:rsidTr="00677E18">
        <w:tc>
          <w:tcPr>
            <w:tcW w:w="0" w:type="auto"/>
            <w:vAlign w:val="center"/>
          </w:tcPr>
          <w:p w:rsidR="00677E18" w:rsidRDefault="001842DB">
            <w:pPr>
              <w:pStyle w:val="TableBodyText"/>
            </w:pPr>
            <w:r>
              <w:rPr>
                <w:b/>
              </w:rPr>
              <w:t>textCheckSum</w:t>
            </w:r>
            <w:r>
              <w:t xml:space="preserve"> (Text Checksum)</w:t>
            </w:r>
          </w:p>
        </w:tc>
        <w:tc>
          <w:tcPr>
            <w:tcW w:w="0" w:type="auto"/>
            <w:vAlign w:val="center"/>
          </w:tcPr>
          <w:p w:rsidR="00677E18" w:rsidRDefault="001842DB">
            <w:pPr>
              <w:pStyle w:val="TableBodyText"/>
            </w:pPr>
            <w:r>
              <w:t>Contains a base-64 encoded value of the MD4 hash of the text in the OfficeArt object.</w:t>
            </w:r>
          </w:p>
          <w:p w:rsidR="00677E18" w:rsidRDefault="00677E18">
            <w:pPr>
              <w:pStyle w:val="TableBodyText"/>
            </w:pPr>
          </w:p>
          <w:p w:rsidR="00677E18" w:rsidRDefault="001842DB">
            <w:pPr>
              <w:pStyle w:val="TableBodyText"/>
            </w:pPr>
            <w:r>
              <w:t xml:space="preserve">Office always writes an empty string and ignores this attribute on load. </w:t>
            </w:r>
          </w:p>
          <w:p w:rsidR="00677E18" w:rsidRDefault="00677E18">
            <w:pPr>
              <w:pStyle w:val="TableBodyText"/>
            </w:pPr>
          </w:p>
          <w:p w:rsidR="00677E18" w:rsidRDefault="001842DB">
            <w:pPr>
              <w:pStyle w:val="TableBodyText"/>
            </w:pPr>
            <w:r>
              <w:t xml:space="preserve">The possible </w:t>
            </w:r>
            <w:r>
              <w:t>values for this attribute are defined by the XML Schema string datatype.</w:t>
            </w:r>
          </w:p>
        </w:tc>
      </w:tr>
      <w:tr w:rsidR="00677E18" w:rsidTr="00677E18">
        <w:tc>
          <w:tcPr>
            <w:tcW w:w="0" w:type="auto"/>
            <w:vAlign w:val="center"/>
          </w:tcPr>
          <w:p w:rsidR="00677E18" w:rsidRDefault="001842DB">
            <w:pPr>
              <w:pStyle w:val="TableBodyText"/>
            </w:pPr>
            <w:r>
              <w:rPr>
                <w:b/>
              </w:rPr>
              <w:t>ver</w:t>
            </w:r>
            <w:r>
              <w:t xml:space="preserve"> (Version Number)</w:t>
            </w:r>
          </w:p>
        </w:tc>
        <w:tc>
          <w:tcPr>
            <w:tcW w:w="0" w:type="auto"/>
            <w:vAlign w:val="center"/>
          </w:tcPr>
          <w:p w:rsidR="00677E18" w:rsidRDefault="001842DB">
            <w:pPr>
              <w:pStyle w:val="TableBodyText"/>
            </w:pPr>
            <w:r>
              <w:t>Version number of this OfficeArt object. The value of this attribute is application-defined.</w:t>
            </w:r>
          </w:p>
          <w:p w:rsidR="00677E18" w:rsidRDefault="00677E18">
            <w:pPr>
              <w:pStyle w:val="TableBodyText"/>
            </w:pPr>
          </w:p>
          <w:p w:rsidR="00677E18" w:rsidRDefault="001842DB">
            <w:pPr>
              <w:pStyle w:val="TableBodyText"/>
            </w:pPr>
            <w:r>
              <w:t xml:space="preserve">Office expects a value of 0 for Beta 2 files, and a value of 1 for RTM and subsequent versions. </w:t>
            </w:r>
          </w:p>
          <w:p w:rsidR="00677E18" w:rsidRDefault="00677E18">
            <w:pPr>
              <w:pStyle w:val="TableBodyText"/>
            </w:pPr>
          </w:p>
          <w:p w:rsidR="00677E18" w:rsidRDefault="001842DB">
            <w:pPr>
              <w:pStyle w:val="TableBodyText"/>
            </w:pPr>
            <w:r>
              <w:t>The possible values for this attribute are defined by the XML Schema unsignedInt datatype.</w:t>
            </w:r>
          </w:p>
        </w:tc>
      </w:tr>
    </w:tbl>
    <w:p w:rsidR="00677E18" w:rsidRDefault="00677E18"/>
    <w:p w:rsidR="00677E18" w:rsidRDefault="001842DB">
      <w:r>
        <w:t>The following XML Schema fragment defines the contents of this el</w:t>
      </w:r>
      <w:r>
        <w:t>ement:</w:t>
      </w:r>
    </w:p>
    <w:p w:rsidR="00677E18" w:rsidRDefault="001842DB">
      <w:pPr>
        <w:pStyle w:val="Code"/>
      </w:pPr>
      <w:r>
        <w:t>&lt;complexType name="CT_DownRevStg"&gt;</w:t>
      </w:r>
    </w:p>
    <w:p w:rsidR="00677E18" w:rsidRDefault="001842DB">
      <w:pPr>
        <w:pStyle w:val="Code"/>
      </w:pPr>
      <w:r>
        <w:t xml:space="preserve">  &lt;sequence&gt;</w:t>
      </w:r>
    </w:p>
    <w:p w:rsidR="00677E18" w:rsidRDefault="001842DB">
      <w:pPr>
        <w:pStyle w:val="Code"/>
      </w:pPr>
      <w:r>
        <w:t xml:space="preserve">    &lt;choice minOccurs="0" maxOccurs="1"&gt;</w:t>
      </w:r>
    </w:p>
    <w:p w:rsidR="00677E18" w:rsidRDefault="001842DB">
      <w:pPr>
        <w:pStyle w:val="Code"/>
      </w:pPr>
      <w:r>
        <w:t xml:space="preserve">      &lt;element name="bounds" type="CT_BoundRect"/&gt;</w:t>
      </w:r>
    </w:p>
    <w:p w:rsidR="00677E18" w:rsidRDefault="001842DB">
      <w:pPr>
        <w:pStyle w:val="Code"/>
      </w:pPr>
      <w:r>
        <w:t xml:space="preserve">    &lt;/choice&gt;</w:t>
      </w:r>
    </w:p>
    <w:p w:rsidR="00677E18" w:rsidRDefault="001842DB">
      <w:pPr>
        <w:pStyle w:val="Code"/>
      </w:pPr>
      <w:r>
        <w:t xml:space="preserve">  &lt;/sequence&gt;</w:t>
      </w:r>
    </w:p>
    <w:p w:rsidR="00677E18" w:rsidRDefault="001842DB">
      <w:pPr>
        <w:pStyle w:val="Code"/>
      </w:pPr>
      <w:r>
        <w:t xml:space="preserve">  &lt;attribute name="shapeCheckSum" type="xsd:string" use="required"/&gt;</w:t>
      </w:r>
    </w:p>
    <w:p w:rsidR="00677E18" w:rsidRDefault="001842DB">
      <w:pPr>
        <w:pStyle w:val="Code"/>
      </w:pPr>
      <w:r>
        <w:t xml:space="preserve">  &lt;</w:t>
      </w:r>
      <w:r>
        <w:t>attribute name="textCheckSum" type="xsd:string" use="optional"/&gt;</w:t>
      </w:r>
    </w:p>
    <w:p w:rsidR="00677E18" w:rsidRDefault="001842DB">
      <w:pPr>
        <w:pStyle w:val="Code"/>
      </w:pPr>
      <w:r>
        <w:t xml:space="preserve">  &lt;attribute name="ver" type="xsd:unsignedInt" use="optional" default="0"/&gt;</w:t>
      </w:r>
    </w:p>
    <w:p w:rsidR="00677E18" w:rsidRDefault="001842DB">
      <w:pPr>
        <w:pStyle w:val="Code"/>
      </w:pPr>
      <w:r>
        <w:t>&lt;/complexType&gt;</w:t>
      </w:r>
    </w:p>
    <w:p w:rsidR="00677E18" w:rsidRDefault="001842DB">
      <w:pPr>
        <w:pStyle w:val="Heading5"/>
      </w:pPr>
      <w:bookmarkStart w:id="3962" w:name="section_a20f5177ac074c6292bf74b5c06124a7"/>
      <w:bookmarkStart w:id="3963" w:name="_Toc229464977"/>
      <w:r>
        <w:t>Simple Types</w:t>
      </w:r>
      <w:bookmarkEnd w:id="3962"/>
      <w:bookmarkEnd w:id="3963"/>
      <w:r>
        <w:fldChar w:fldCharType="begin"/>
      </w:r>
      <w:r>
        <w:instrText xml:space="preserve"> XE "Simple Types" </w:instrText>
      </w:r>
      <w:r>
        <w:fldChar w:fldCharType="end"/>
      </w:r>
    </w:p>
    <w:p w:rsidR="00677E18" w:rsidRDefault="001842DB">
      <w:r>
        <w:lastRenderedPageBreak/>
        <w:t>This is the complete list of simple types in the http://schemas.op</w:t>
      </w:r>
      <w:r>
        <w:t>enxmlformats.org/drawingml/2006/main namespace.</w:t>
      </w:r>
    </w:p>
    <w:p w:rsidR="00677E18" w:rsidRDefault="001842DB">
      <w:pPr>
        <w:pStyle w:val="Heading6"/>
      </w:pPr>
      <w:bookmarkStart w:id="3964" w:name="section_afb7e140b25949018af4d4a514f50db9"/>
      <w:bookmarkStart w:id="3965" w:name="_Toc229464978"/>
      <w:r>
        <w:t>ST_CoordinateUnqualified (Coordinate)</w:t>
      </w:r>
      <w:bookmarkEnd w:id="3964"/>
      <w:bookmarkEnd w:id="3965"/>
      <w:r>
        <w:fldChar w:fldCharType="begin"/>
      </w:r>
      <w:r>
        <w:instrText xml:space="preserve"> XE "ST_CoordinateUnqualified (Coordinate)" </w:instrText>
      </w:r>
      <w:r>
        <w:fldChar w:fldCharType="end"/>
      </w:r>
    </w:p>
    <w:p w:rsidR="00677E18" w:rsidRDefault="001842DB">
      <w:r>
        <w:t>This simple type represents a one dimensional position or length in EMUs. EMUs (English Metric Units) are a high precision c</w:t>
      </w:r>
      <w:r>
        <w:t>oordinate space (914400 dpi / 360000 dpc).</w:t>
      </w:r>
    </w:p>
    <w:p w:rsidR="00677E18" w:rsidRDefault="001842DB">
      <w:r>
        <w:t>The restrictions specified in the following section apply only to Excel® 2007. For Word 2007 and PowerPoint® 2007, the simple type has a minimum value of greater than or equal to -2147483648 and a maximum value of</w:t>
      </w:r>
      <w:r>
        <w:t xml:space="preserve"> less than or equal to 2147483647.</w:t>
      </w:r>
    </w:p>
    <w:p w:rsidR="00677E18" w:rsidRDefault="001842DB">
      <w:r>
        <w:t>This simple type's contents are a restriction of the XML Schema long datatype.</w:t>
      </w:r>
    </w:p>
    <w:p w:rsidR="00677E18" w:rsidRDefault="001842DB">
      <w:r>
        <w:t>This simple type also specifies the following restrictions:</w:t>
      </w:r>
    </w:p>
    <w:p w:rsidR="00677E18" w:rsidRDefault="001842DB">
      <w:pPr>
        <w:pStyle w:val="ListParagraph"/>
        <w:numPr>
          <w:ilvl w:val="0"/>
          <w:numId w:val="209"/>
        </w:numPr>
        <w:contextualSpacing/>
      </w:pPr>
      <w:r>
        <w:t>This simple type has a minimum value of greater than or equal to -27273042329600.</w:t>
      </w:r>
    </w:p>
    <w:p w:rsidR="00677E18" w:rsidRDefault="001842DB">
      <w:pPr>
        <w:pStyle w:val="ListParagraph"/>
        <w:numPr>
          <w:ilvl w:val="0"/>
          <w:numId w:val="209"/>
        </w:numPr>
      </w:pPr>
      <w:r>
        <w:t>This simple type has a maximum value of less than or equal to 27273042316900.</w:t>
      </w:r>
    </w:p>
    <w:p w:rsidR="00677E18" w:rsidRDefault="001842DB">
      <w:r>
        <w:t xml:space="preserve">Note that Office treats these differently in some circumstances. See </w:t>
      </w:r>
      <w:hyperlink w:anchor="Section_351591f1308643f6ae05df9d004e653c" w:history="1">
        <w:r>
          <w:rPr>
            <w:rStyle w:val="Hyperlink"/>
          </w:rPr>
          <w:t>§20.4.2.9(a), lineTo</w:t>
        </w:r>
      </w:hyperlink>
      <w:r>
        <w:t xml:space="preserve"> and </w:t>
      </w:r>
      <w:hyperlink w:anchor="Section_66c78b0f4a004202973efe6762037678" w:history="1">
        <w:r>
          <w:rPr>
            <w:rStyle w:val="Hyperlink"/>
          </w:rPr>
          <w:t>§20.4.2.14(a), start</w:t>
        </w:r>
      </w:hyperlink>
      <w:r>
        <w:t>.</w:t>
      </w:r>
    </w:p>
    <w:tbl>
      <w:tblPr>
        <w:tblStyle w:val="Table-ShadedHeader"/>
        <w:tblW w:w="0" w:type="auto"/>
        <w:tblLook w:val="04A0" w:firstRow="1" w:lastRow="0" w:firstColumn="1" w:lastColumn="0" w:noHBand="0" w:noVBand="1"/>
      </w:tblPr>
      <w:tblGrid>
        <w:gridCol w:w="947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bounds@b</w:t>
            </w:r>
            <w:r>
              <w:t xml:space="preserve"> (§</w:t>
            </w:r>
            <w:hyperlink w:anchor="Section_6c82f95eeec145d1ac3a8e4a19eb716f">
              <w:r>
                <w:rPr>
                  <w:rStyle w:val="Hyperlink"/>
                </w:rPr>
                <w:t>3.1.4.2.1.1, bounds</w:t>
              </w:r>
            </w:hyperlink>
            <w:r>
              <w:t xml:space="preserve">); </w:t>
            </w:r>
            <w:r>
              <w:rPr>
                <w:b/>
              </w:rPr>
              <w:t>bounds@l</w:t>
            </w:r>
            <w:r>
              <w:t xml:space="preserve"> (§3.1.4.2.1.1, bounds); </w:t>
            </w:r>
            <w:r>
              <w:rPr>
                <w:b/>
              </w:rPr>
              <w:t>bounds@r</w:t>
            </w:r>
            <w:r>
              <w:t xml:space="preserve"> (§3.1.4.2.1.1, bounds); </w:t>
            </w:r>
            <w:r>
              <w:rPr>
                <w:b/>
              </w:rPr>
              <w:t>bounds@t</w:t>
            </w:r>
            <w:r>
              <w:t xml:space="preserve"> (§3.1.4.2.1.</w:t>
            </w:r>
            <w:r>
              <w:t xml:space="preserve">1, bounds); </w:t>
            </w:r>
            <w:r>
              <w:rPr>
                <w:b/>
              </w:rPr>
              <w:t>effectOffset@b</w:t>
            </w:r>
            <w:r>
              <w:t xml:space="preserve"> (§</w:t>
            </w:r>
            <w:hyperlink w:anchor="Section_597fd3303f3a4f689f1394e06acddbe0">
              <w:r>
                <w:rPr>
                  <w:rStyle w:val="Hyperlink"/>
                </w:rPr>
                <w:t>3.1.4.3.1.2, effectOffset</w:t>
              </w:r>
            </w:hyperlink>
            <w:r>
              <w:t xml:space="preserve">); </w:t>
            </w:r>
            <w:r>
              <w:rPr>
                <w:b/>
              </w:rPr>
              <w:t>effectOffset@l</w:t>
            </w:r>
            <w:r>
              <w:t xml:space="preserve"> (§3.1.4.3.1.2, effectOffset); </w:t>
            </w:r>
            <w:r>
              <w:rPr>
                <w:b/>
              </w:rPr>
              <w:t>effectOffset@r</w:t>
            </w:r>
            <w:r>
              <w:t xml:space="preserve"> (§3.1.4.3.1.2, effectOffset); </w:t>
            </w:r>
            <w:r>
              <w:rPr>
                <w:b/>
              </w:rPr>
              <w:t>effectOffset@t</w:t>
            </w:r>
            <w:r>
              <w:t xml:space="preserve"> (§3.1.4.3.1.2, effectOffset)</w:t>
            </w:r>
          </w:p>
        </w:tc>
      </w:tr>
    </w:tbl>
    <w:p w:rsidR="00677E18" w:rsidRDefault="00677E18"/>
    <w:p w:rsidR="00677E18" w:rsidRDefault="001842DB">
      <w:r>
        <w:t>The following XML Schema fragment defines the contents of this simple type:</w:t>
      </w:r>
    </w:p>
    <w:p w:rsidR="00677E18" w:rsidRDefault="001842DB">
      <w:pPr>
        <w:pStyle w:val="Code"/>
      </w:pPr>
      <w:r>
        <w:t>&lt;simpleType name="ST_Coordinate"&gt;</w:t>
      </w:r>
    </w:p>
    <w:p w:rsidR="00677E18" w:rsidRDefault="001842DB">
      <w:pPr>
        <w:pStyle w:val="Code"/>
      </w:pPr>
      <w:r>
        <w:t xml:space="preserve">  &lt;restriction base="xsd:long"&gt;</w:t>
      </w:r>
    </w:p>
    <w:p w:rsidR="00677E18" w:rsidRDefault="001842DB">
      <w:pPr>
        <w:pStyle w:val="Code"/>
      </w:pPr>
      <w:r>
        <w:t xml:space="preserve">    &lt;minInclusive value="-27273042329600"/&gt;</w:t>
      </w:r>
    </w:p>
    <w:p w:rsidR="00677E18" w:rsidRDefault="001842DB">
      <w:pPr>
        <w:pStyle w:val="Code"/>
      </w:pPr>
      <w:r>
        <w:t xml:space="preserve">    &lt;maxInclusive value="27273042316900"/&gt;</w:t>
      </w:r>
    </w:p>
    <w:p w:rsidR="00677E18" w:rsidRDefault="001842DB">
      <w:pPr>
        <w:pStyle w:val="Code"/>
      </w:pPr>
      <w:r>
        <w:t xml:space="preserve">  &lt;/restriction&gt;</w:t>
      </w:r>
    </w:p>
    <w:p w:rsidR="00677E18" w:rsidRDefault="001842DB">
      <w:pPr>
        <w:pStyle w:val="Code"/>
      </w:pPr>
      <w:r>
        <w:t>&lt;</w:t>
      </w:r>
      <w:r>
        <w:t>/simpleType&gt;</w:t>
      </w:r>
    </w:p>
    <w:p w:rsidR="00677E18" w:rsidRDefault="001842DB">
      <w:pPr>
        <w:pStyle w:val="Heading4"/>
      </w:pPr>
      <w:bookmarkStart w:id="3966" w:name="section_40c407b0705f4b09a49472666a6e0d47"/>
      <w:bookmarkStart w:id="3967" w:name="_Toc229464979"/>
      <w:r>
        <w:t>Additional DrawingML - WordprocessingML Schema</w:t>
      </w:r>
      <w:bookmarkEnd w:id="3966"/>
      <w:bookmarkEnd w:id="3967"/>
    </w:p>
    <w:p w:rsidR="00677E18" w:rsidRDefault="001842DB">
      <w:pPr>
        <w:pStyle w:val="Heading5"/>
      </w:pPr>
      <w:bookmarkStart w:id="3968" w:name="section_9835e3800b30448a98bdf016c6a8b8d7"/>
      <w:bookmarkStart w:id="3969" w:name="_Toc229464980"/>
      <w:r>
        <w:t>Additional Elements</w:t>
      </w:r>
      <w:bookmarkEnd w:id="3968"/>
      <w:bookmarkEnd w:id="3969"/>
      <w:r>
        <w:fldChar w:fldCharType="begin"/>
      </w:r>
      <w:r>
        <w:instrText xml:space="preserve"> XE "Additional Elements" </w:instrText>
      </w:r>
      <w:r>
        <w:fldChar w:fldCharType="end"/>
      </w:r>
    </w:p>
    <w:p w:rsidR="00677E18" w:rsidRDefault="001842DB">
      <w:r>
        <w:t>This section specifies the structure of the VML embedded DrawingML (see also gfxdata attribute ("</w:t>
      </w:r>
      <w:hyperlink r:id="rId321">
        <w:r>
          <w:rPr>
            <w:rStyle w:val="Hyperlink"/>
          </w:rPr>
          <w:t>[ISO/IEC-29500-4]</w:t>
        </w:r>
      </w:hyperlink>
      <w:r>
        <w:t xml:space="preserve"> §19.1.2.19; shape (Shape Definition)").</w:t>
      </w:r>
    </w:p>
    <w:p w:rsidR="00677E18" w:rsidRDefault="001842DB">
      <w:pPr>
        <w:pStyle w:val="Heading6"/>
      </w:pPr>
      <w:bookmarkStart w:id="3970" w:name="section_093801fe80854aaaa44a78583b640385"/>
      <w:bookmarkStart w:id="3971" w:name="_Toc229464981"/>
      <w:r>
        <w:t>e2oholder (E2o Holder)</w:t>
      </w:r>
      <w:bookmarkEnd w:id="3970"/>
      <w:bookmarkEnd w:id="3971"/>
      <w:r>
        <w:fldChar w:fldCharType="begin"/>
      </w:r>
      <w:r>
        <w:instrText xml:space="preserve"> XE "e2oholder (E2o Holder)" </w:instrText>
      </w:r>
      <w:r>
        <w:fldChar w:fldCharType="end"/>
      </w:r>
    </w:p>
    <w:p w:rsidR="00677E18" w:rsidRDefault="001842DB">
      <w:r>
        <w:t>This is the root element of the VML embedded DrawingML, Graphic Frame Doc part. It contains the actual DrawingML graphical object</w:t>
      </w:r>
      <w:r>
        <w:t xml:space="preserve"> (OfficeArt object) data.</w:t>
      </w:r>
    </w:p>
    <w:tbl>
      <w:tblPr>
        <w:tblStyle w:val="Table-ShadedHeader"/>
        <w:tblW w:w="0" w:type="auto"/>
        <w:tblLook w:val="04A0" w:firstRow="1" w:lastRow="0" w:firstColumn="1" w:lastColumn="0" w:noHBand="0" w:noVBand="1"/>
      </w:tblPr>
      <w:tblGrid>
        <w:gridCol w:w="2484"/>
        <w:gridCol w:w="303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effectOffset</w:t>
            </w:r>
            <w:r>
              <w:t xml:space="preserve"> (Effect Offset)</w:t>
            </w:r>
          </w:p>
        </w:tc>
        <w:tc>
          <w:tcPr>
            <w:tcW w:w="0" w:type="auto"/>
            <w:vAlign w:val="center"/>
          </w:tcPr>
          <w:p w:rsidR="00677E18" w:rsidRDefault="001842DB">
            <w:pPr>
              <w:pStyle w:val="TableBodyText"/>
            </w:pPr>
            <w:r>
              <w:t>§</w:t>
            </w:r>
            <w:hyperlink w:anchor="Section_597fd3303f3a4f689f1394e06acddbe0">
              <w:r>
                <w:rPr>
                  <w:rStyle w:val="Hyperlink"/>
                </w:rPr>
                <w:t>3.1.4.3.1.2, effectOffset</w:t>
              </w:r>
            </w:hyperlink>
          </w:p>
        </w:tc>
      </w:tr>
      <w:tr w:rsidR="00677E18" w:rsidTr="00677E18">
        <w:tc>
          <w:tcPr>
            <w:tcW w:w="0" w:type="auto"/>
            <w:vAlign w:val="center"/>
          </w:tcPr>
          <w:p w:rsidR="00677E18" w:rsidRDefault="001842DB">
            <w:pPr>
              <w:pStyle w:val="TableBodyText"/>
            </w:pPr>
            <w:r>
              <w:rPr>
                <w:b/>
              </w:rPr>
              <w:t>graphic</w:t>
            </w:r>
            <w:r>
              <w:t xml:space="preserve"> (Graphic Object)</w:t>
            </w:r>
          </w:p>
        </w:tc>
        <w:tc>
          <w:tcPr>
            <w:tcW w:w="0" w:type="auto"/>
            <w:vAlign w:val="center"/>
          </w:tcPr>
          <w:p w:rsidR="00677E18" w:rsidRDefault="001842DB">
            <w:pPr>
              <w:pStyle w:val="TableBodyText"/>
            </w:pPr>
            <w:r>
              <w:t>"</w:t>
            </w:r>
            <w:hyperlink r:id="rId322">
              <w:r>
                <w:rPr>
                  <w:rStyle w:val="Hyperlink"/>
                </w:rPr>
                <w:t>[ISO/IEC-29500-1]</w:t>
              </w:r>
            </w:hyperlink>
            <w:r>
              <w:t xml:space="preserve"> §20.1.2.2.16"</w:t>
            </w:r>
          </w:p>
        </w:tc>
      </w:tr>
    </w:tbl>
    <w:p w:rsidR="00677E18" w:rsidRDefault="00677E18"/>
    <w:p w:rsidR="00677E18" w:rsidRDefault="001842DB">
      <w:r>
        <w:lastRenderedPageBreak/>
        <w:t>The following XML Schema fragment defines the contents of this element:</w:t>
      </w:r>
    </w:p>
    <w:p w:rsidR="00677E18" w:rsidRDefault="001842DB">
      <w:pPr>
        <w:pStyle w:val="Code"/>
      </w:pPr>
      <w:r>
        <w:t>&lt;complexType name="CT_GraphicalObjectWrapper"&gt;</w:t>
      </w:r>
    </w:p>
    <w:p w:rsidR="00677E18" w:rsidRDefault="001842DB">
      <w:pPr>
        <w:pStyle w:val="Code"/>
      </w:pPr>
      <w:r>
        <w:t xml:space="preserve">  &lt;sequence&gt;</w:t>
      </w:r>
    </w:p>
    <w:p w:rsidR="00677E18" w:rsidRDefault="001842DB">
      <w:pPr>
        <w:pStyle w:val="Code"/>
      </w:pPr>
      <w:r>
        <w:t xml:space="preserve">    &lt;element name="effectO</w:t>
      </w:r>
      <w:r>
        <w:t>ffset" type="CT_EffectOffsetStg" minOccurs="1" maxOccurs="1"/&gt;</w:t>
      </w:r>
    </w:p>
    <w:p w:rsidR="00677E18" w:rsidRDefault="001842DB">
      <w:pPr>
        <w:pStyle w:val="Code"/>
      </w:pPr>
      <w:r>
        <w:t xml:space="preserve">    &lt;element ref="a:graphic" minOccurs="1" maxOccurs="1"/&gt;</w:t>
      </w:r>
    </w:p>
    <w:p w:rsidR="00677E18" w:rsidRDefault="001842DB">
      <w:pPr>
        <w:pStyle w:val="Code"/>
      </w:pPr>
      <w:r>
        <w:t xml:space="preserve">  &lt;/sequence&gt;</w:t>
      </w:r>
    </w:p>
    <w:p w:rsidR="00677E18" w:rsidRDefault="001842DB">
      <w:pPr>
        <w:pStyle w:val="Code"/>
      </w:pPr>
      <w:r>
        <w:t>&lt;/complexType&gt;</w:t>
      </w:r>
    </w:p>
    <w:p w:rsidR="00677E18" w:rsidRDefault="001842DB">
      <w:pPr>
        <w:pStyle w:val="Heading6"/>
      </w:pPr>
      <w:bookmarkStart w:id="3972" w:name="section_597fd3303f3a4f689f1394e06acddbe0"/>
      <w:bookmarkStart w:id="3973" w:name="_Toc229464982"/>
      <w:r>
        <w:t>effectOffset (Effect Offset)</w:t>
      </w:r>
      <w:bookmarkEnd w:id="3972"/>
      <w:bookmarkEnd w:id="3973"/>
      <w:r>
        <w:fldChar w:fldCharType="begin"/>
      </w:r>
      <w:r>
        <w:instrText xml:space="preserve"> XE "effectOffset (Effect Offset)" </w:instrText>
      </w:r>
      <w:r>
        <w:fldChar w:fldCharType="end"/>
      </w:r>
    </w:p>
    <w:p w:rsidR="00677E18" w:rsidRDefault="001842DB">
      <w:r>
        <w:t>This element specifies the offset betwe</w:t>
      </w:r>
      <w:r>
        <w:t xml:space="preserve">en the OfficeArt object bounds and the bounds of the total area of its visual effects. </w:t>
      </w:r>
    </w:p>
    <w:tbl>
      <w:tblPr>
        <w:tblStyle w:val="Table-ShadedHeader"/>
        <w:tblW w:w="0" w:type="auto"/>
        <w:tblLook w:val="04A0" w:firstRow="1" w:lastRow="0" w:firstColumn="1" w:lastColumn="0" w:noHBand="0" w:noVBand="1"/>
      </w:tblPr>
      <w:tblGrid>
        <w:gridCol w:w="325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e2oholder</w:t>
            </w:r>
            <w:r>
              <w:t xml:space="preserve"> (§</w:t>
            </w:r>
            <w:hyperlink w:anchor="Section_093801fe80854aaaa44a78583b640385">
              <w:r>
                <w:rPr>
                  <w:rStyle w:val="Hyperlink"/>
                </w:rPr>
                <w:t>3.1.4.3.1.1, e2oholder</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1488"/>
        <w:gridCol w:w="798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b</w:t>
            </w:r>
            <w:r>
              <w:t xml:space="preserve"> (Bottom Offset)</w:t>
            </w:r>
          </w:p>
        </w:tc>
        <w:tc>
          <w:tcPr>
            <w:tcW w:w="0" w:type="auto"/>
            <w:vAlign w:val="center"/>
          </w:tcPr>
          <w:p w:rsidR="00677E18" w:rsidRDefault="001842DB">
            <w:pPr>
              <w:pStyle w:val="TableBodyText"/>
            </w:pPr>
            <w:r>
              <w:t xml:space="preserve">The </w:t>
            </w:r>
            <w:r>
              <w:t>difference between the bottom border of the effect area and the bottom border of the OfficeArt object.</w:t>
            </w:r>
          </w:p>
          <w:p w:rsidR="00677E18" w:rsidRDefault="00677E18">
            <w:pPr>
              <w:pStyle w:val="TableBodyText"/>
            </w:pPr>
          </w:p>
          <w:p w:rsidR="00677E18" w:rsidRDefault="001842DB">
            <w:pPr>
              <w:pStyle w:val="TableBodyText"/>
            </w:pPr>
            <w:r>
              <w:t>The possible values for this attribute are defined by the ST_CoordinateUnqualified simple type ("</w:t>
            </w:r>
            <w:hyperlink r:id="rId323">
              <w:r>
                <w:rPr>
                  <w:rStyle w:val="Hyperlink"/>
                </w:rPr>
                <w:t>[ISO/IEC-29500-1]</w:t>
              </w:r>
            </w:hyperlink>
            <w:r>
              <w:t xml:space="preserve"> §20.1.10.19").</w:t>
            </w:r>
          </w:p>
        </w:tc>
      </w:tr>
      <w:tr w:rsidR="00677E18" w:rsidTr="00677E18">
        <w:tc>
          <w:tcPr>
            <w:tcW w:w="0" w:type="auto"/>
            <w:vAlign w:val="center"/>
          </w:tcPr>
          <w:p w:rsidR="00677E18" w:rsidRDefault="001842DB">
            <w:pPr>
              <w:pStyle w:val="TableBodyText"/>
            </w:pPr>
            <w:r>
              <w:rPr>
                <w:b/>
              </w:rPr>
              <w:t>l</w:t>
            </w:r>
            <w:r>
              <w:t xml:space="preserve"> (Left Offset)</w:t>
            </w:r>
          </w:p>
        </w:tc>
        <w:tc>
          <w:tcPr>
            <w:tcW w:w="0" w:type="auto"/>
            <w:vAlign w:val="center"/>
          </w:tcPr>
          <w:p w:rsidR="00677E18" w:rsidRDefault="001842DB">
            <w:pPr>
              <w:pStyle w:val="TableBodyText"/>
            </w:pPr>
            <w:r>
              <w:t>The difference between left border of the OfficeArt object and the left border of the effect area.</w:t>
            </w:r>
          </w:p>
          <w:p w:rsidR="00677E18" w:rsidRDefault="00677E18">
            <w:pPr>
              <w:pStyle w:val="TableBodyText"/>
            </w:pPr>
          </w:p>
          <w:p w:rsidR="00677E18" w:rsidRDefault="001842DB">
            <w:pPr>
              <w:pStyle w:val="TableBodyText"/>
            </w:pPr>
            <w:r>
              <w:t xml:space="preserve">The possible values for this attribute are defined by the ST_CoordinateUnqualified simple type </w:t>
            </w:r>
            <w:r>
              <w:t>("[ISO/IEC-29500-1] §20.1.10.19").</w:t>
            </w:r>
          </w:p>
        </w:tc>
      </w:tr>
      <w:tr w:rsidR="00677E18" w:rsidTr="00677E18">
        <w:tc>
          <w:tcPr>
            <w:tcW w:w="0" w:type="auto"/>
            <w:vAlign w:val="center"/>
          </w:tcPr>
          <w:p w:rsidR="00677E18" w:rsidRDefault="001842DB">
            <w:pPr>
              <w:pStyle w:val="TableBodyText"/>
            </w:pPr>
            <w:r>
              <w:rPr>
                <w:b/>
              </w:rPr>
              <w:t>r</w:t>
            </w:r>
            <w:r>
              <w:t xml:space="preserve"> (Right Offset)</w:t>
            </w:r>
          </w:p>
        </w:tc>
        <w:tc>
          <w:tcPr>
            <w:tcW w:w="0" w:type="auto"/>
            <w:vAlign w:val="center"/>
          </w:tcPr>
          <w:p w:rsidR="00677E18" w:rsidRDefault="001842DB">
            <w:pPr>
              <w:pStyle w:val="TableBodyText"/>
            </w:pPr>
            <w:r>
              <w:t>The difference between the right border of the effect area and the right border of the OfficeArt object.</w:t>
            </w:r>
          </w:p>
          <w:p w:rsidR="00677E18" w:rsidRDefault="00677E18">
            <w:pPr>
              <w:pStyle w:val="TableBodyText"/>
            </w:pPr>
          </w:p>
          <w:p w:rsidR="00677E18" w:rsidRDefault="001842DB">
            <w:pPr>
              <w:pStyle w:val="TableBodyText"/>
            </w:pPr>
            <w:r>
              <w:t>The possible values for this attribute are defined by the ST_CoordinateUnqualified simple type ("</w:t>
            </w:r>
            <w:r>
              <w:t>[ISO/IEC-29500-1] §20.1.10.19").</w:t>
            </w:r>
          </w:p>
        </w:tc>
      </w:tr>
      <w:tr w:rsidR="00677E18" w:rsidTr="00677E18">
        <w:tc>
          <w:tcPr>
            <w:tcW w:w="0" w:type="auto"/>
            <w:vAlign w:val="center"/>
          </w:tcPr>
          <w:p w:rsidR="00677E18" w:rsidRDefault="001842DB">
            <w:pPr>
              <w:pStyle w:val="TableBodyText"/>
            </w:pPr>
            <w:r>
              <w:rPr>
                <w:b/>
              </w:rPr>
              <w:t>t</w:t>
            </w:r>
            <w:r>
              <w:t xml:space="preserve"> (Top Offset)</w:t>
            </w:r>
          </w:p>
        </w:tc>
        <w:tc>
          <w:tcPr>
            <w:tcW w:w="0" w:type="auto"/>
            <w:vAlign w:val="center"/>
          </w:tcPr>
          <w:p w:rsidR="00677E18" w:rsidRDefault="001842DB">
            <w:pPr>
              <w:pStyle w:val="TableBodyText"/>
            </w:pPr>
            <w:r>
              <w:t>The difference between the top border of the OfficeArt object and the top border of the effect area.</w:t>
            </w:r>
          </w:p>
          <w:p w:rsidR="00677E18" w:rsidRDefault="00677E18">
            <w:pPr>
              <w:pStyle w:val="TableBodyText"/>
            </w:pPr>
          </w:p>
          <w:p w:rsidR="00677E18" w:rsidRDefault="001842DB">
            <w:pPr>
              <w:pStyle w:val="TableBodyText"/>
            </w:pPr>
            <w:r>
              <w:t>The possible values for this attribute are defined by the ST_CoordinateUnqualified simple type ("[ISO/IEC</w:t>
            </w:r>
            <w:r>
              <w:t>-29500-1] §20.1.10.19").</w:t>
            </w:r>
          </w:p>
        </w:tc>
      </w:tr>
    </w:tbl>
    <w:p w:rsidR="00677E18" w:rsidRDefault="00677E18"/>
    <w:p w:rsidR="00677E18" w:rsidRDefault="001842DB">
      <w:r>
        <w:t>The following XML Schema fragment defines the contents of this element:</w:t>
      </w:r>
    </w:p>
    <w:p w:rsidR="00677E18" w:rsidRDefault="001842DB">
      <w:pPr>
        <w:pStyle w:val="Code"/>
      </w:pPr>
      <w:r>
        <w:t>&lt;complexType name="CT_EffectOffsetStg"&gt;</w:t>
      </w:r>
    </w:p>
    <w:p w:rsidR="00677E18" w:rsidRDefault="001842DB">
      <w:pPr>
        <w:pStyle w:val="Code"/>
      </w:pPr>
      <w:r>
        <w:t xml:space="preserve">  &lt;attribute name="l" type="a:ST_Coordinate" use="required"/&gt;</w:t>
      </w:r>
    </w:p>
    <w:p w:rsidR="00677E18" w:rsidRDefault="001842DB">
      <w:pPr>
        <w:pStyle w:val="Code"/>
      </w:pPr>
      <w:r>
        <w:t xml:space="preserve">  &lt;attribute name="t" type="a:ST_Coordinate" use="requi</w:t>
      </w:r>
      <w:r>
        <w:t>red"/&gt;</w:t>
      </w:r>
    </w:p>
    <w:p w:rsidR="00677E18" w:rsidRDefault="001842DB">
      <w:pPr>
        <w:pStyle w:val="Code"/>
      </w:pPr>
      <w:r>
        <w:t xml:space="preserve">  &lt;attribute name="r" type="a:ST_Coordinate" use="required"/&gt;</w:t>
      </w:r>
    </w:p>
    <w:p w:rsidR="00677E18" w:rsidRDefault="001842DB">
      <w:pPr>
        <w:pStyle w:val="Code"/>
      </w:pPr>
      <w:r>
        <w:t xml:space="preserve">  &lt;attribute name="b" type="a:ST_Coordinate" use="required"/&gt;</w:t>
      </w:r>
    </w:p>
    <w:p w:rsidR="00677E18" w:rsidRDefault="001842DB">
      <w:pPr>
        <w:pStyle w:val="Code"/>
      </w:pPr>
      <w:r>
        <w:t>&lt;/complexType&gt;</w:t>
      </w:r>
    </w:p>
    <w:p w:rsidR="00677E18" w:rsidRDefault="001842DB">
      <w:pPr>
        <w:pStyle w:val="Heading2"/>
      </w:pPr>
      <w:bookmarkStart w:id="3974" w:name="section_b1446808a7f94a6cac4a1ae8175a5705"/>
      <w:bookmarkStart w:id="3975" w:name="_Toc229464983"/>
      <w:r>
        <w:lastRenderedPageBreak/>
        <w:t>Excel</w:t>
      </w:r>
      <w:bookmarkEnd w:id="3974"/>
      <w:bookmarkEnd w:id="3975"/>
      <w:r>
        <w:fldChar w:fldCharType="begin"/>
      </w:r>
      <w:r>
        <w:instrText xml:space="preserve"> XE "Excel (Additional Information)" </w:instrText>
      </w:r>
      <w:r>
        <w:fldChar w:fldCharType="end"/>
      </w:r>
    </w:p>
    <w:p w:rsidR="00677E18" w:rsidRDefault="001842DB">
      <w:r>
        <w:t>This section contains additional information used to more fully d</w:t>
      </w:r>
      <w:r>
        <w:t xml:space="preserve">escribe how Excel implements Office Open XML File Formats </w:t>
      </w:r>
      <w:hyperlink r:id="rId324">
        <w:r>
          <w:rPr>
            <w:rStyle w:val="Hyperlink"/>
          </w:rPr>
          <w:t>[ISO/IEC-29500-1]</w:t>
        </w:r>
      </w:hyperlink>
      <w:r>
        <w:t>.</w:t>
      </w:r>
    </w:p>
    <w:p w:rsidR="00677E18" w:rsidRDefault="001842DB">
      <w:pPr>
        <w:pStyle w:val="Heading3"/>
      </w:pPr>
      <w:bookmarkStart w:id="3976" w:name="section_8ce3f967210d4181927892e3411ebfc7"/>
      <w:bookmarkStart w:id="3977" w:name="_Toc229464984"/>
      <w:r>
        <w:t>Additional Parts</w:t>
      </w:r>
      <w:bookmarkEnd w:id="3976"/>
      <w:bookmarkEnd w:id="3977"/>
      <w:r>
        <w:fldChar w:fldCharType="begin"/>
      </w:r>
      <w:r>
        <w:instrText xml:space="preserve"> XE "Additional Parts" </w:instrText>
      </w:r>
      <w:r>
        <w:fldChar w:fldCharType="end"/>
      </w:r>
    </w:p>
    <w:p w:rsidR="00677E18" w:rsidRDefault="001842DB">
      <w:r>
        <w:t xml:space="preserve">The subclauses subordinate to this one describe in detail each of the </w:t>
      </w:r>
      <w:r>
        <w:t>part types specific to Excel in addition to those listed as part of Office Open XML File Formats ("</w:t>
      </w:r>
      <w:hyperlink r:id="rId325">
        <w:r>
          <w:rPr>
            <w:rStyle w:val="Hyperlink"/>
          </w:rPr>
          <w:t>[ISO/IEC-29500-1]</w:t>
        </w:r>
      </w:hyperlink>
      <w:r>
        <w:t xml:space="preserve"> §12").</w:t>
      </w:r>
    </w:p>
    <w:p w:rsidR="00677E18" w:rsidRDefault="001842DB">
      <w:pPr>
        <w:pStyle w:val="Heading4"/>
      </w:pPr>
      <w:bookmarkStart w:id="3978" w:name="section_693389eed71540f89ef4055de69fd6a8"/>
      <w:bookmarkStart w:id="3979" w:name="_Toc229464985"/>
      <w:r>
        <w:t>Excel Attached Toolbars Part</w:t>
      </w:r>
      <w:bookmarkEnd w:id="3978"/>
      <w:bookmarkEnd w:id="3979"/>
      <w:r>
        <w:fldChar w:fldCharType="begin"/>
      </w:r>
      <w:r>
        <w:instrText xml:space="preserve"> XE "Excel Attached Toolbars Part" </w:instrText>
      </w:r>
      <w:r>
        <w:fldChar w:fldCharType="end"/>
      </w:r>
    </w:p>
    <w:p w:rsidR="00677E18" w:rsidRDefault="001842DB">
      <w:r>
        <w:rPr>
          <w:b/>
          <w:i/>
        </w:rPr>
        <w:t>Content Type</w:t>
      </w:r>
    </w:p>
    <w:p w:rsidR="00677E18" w:rsidRDefault="001842DB">
      <w:r>
        <w:rPr>
          <w:i/>
        </w:rPr>
        <w:t>application/vnd.ms-excel.attachedToolbars</w:t>
      </w:r>
    </w:p>
    <w:p w:rsidR="00677E18" w:rsidRDefault="001842DB">
      <w:r>
        <w:rPr>
          <w:b/>
          <w:i/>
        </w:rPr>
        <w:t>Root Namespace</w:t>
      </w:r>
    </w:p>
    <w:p w:rsidR="00677E18" w:rsidRDefault="001842DB">
      <w:r>
        <w:rPr>
          <w:i/>
        </w:rPr>
        <w:t>Not applicable</w:t>
      </w:r>
    </w:p>
    <w:p w:rsidR="00677E18" w:rsidRDefault="001842DB">
      <w:r>
        <w:rPr>
          <w:b/>
          <w:i/>
        </w:rPr>
        <w:t>Source Relationship</w:t>
      </w:r>
    </w:p>
    <w:p w:rsidR="00677E18" w:rsidRDefault="001842DB">
      <w:r>
        <w:rPr>
          <w:i/>
        </w:rPr>
        <w:t>http://schemas.microsoft.com/office/2006/relationships/attachedToolbars</w:t>
      </w:r>
    </w:p>
    <w:p w:rsidR="00677E18" w:rsidRDefault="001842DB">
      <w:r>
        <w:t>This binary part supports the storage of custom toolbars created by the user.</w:t>
      </w:r>
    </w:p>
    <w:p w:rsidR="00677E18" w:rsidRDefault="001842DB">
      <w:r>
        <w:t>A</w:t>
      </w:r>
      <w:r>
        <w:t xml:space="preserve"> package shall contain at most one Attached Toolbars part, and that part shall be the target of an implicit relationship from the Workbook part ("</w:t>
      </w:r>
      <w:hyperlink r:id="rId326">
        <w:r>
          <w:rPr>
            <w:rStyle w:val="Hyperlink"/>
          </w:rPr>
          <w:t>[ISO/IEC-29500-1]</w:t>
        </w:r>
      </w:hyperlink>
      <w:r>
        <w:t xml:space="preserve"> §12.3.23").</w:t>
      </w:r>
    </w:p>
    <w:p w:rsidR="00677E18" w:rsidRDefault="001842DB">
      <w:r>
        <w:t xml:space="preserve">[Example: The </w:t>
      </w:r>
      <w:r>
        <w:t>following Workbook part-relationship item contains a relationship to the Attached Toolbars part, which is stored in the ZIP item attachedToolbars.bin:</w:t>
      </w:r>
    </w:p>
    <w:p w:rsidR="00677E18" w:rsidRDefault="001842DB">
      <w:pPr>
        <w:pStyle w:val="Code"/>
      </w:pPr>
      <w:r>
        <w:t>&lt;Relationships xmlns="…"&gt;</w:t>
      </w:r>
    </w:p>
    <w:p w:rsidR="00677E18" w:rsidRDefault="001842DB">
      <w:pPr>
        <w:pStyle w:val="Code"/>
      </w:pPr>
      <w:r>
        <w:t xml:space="preserve">  &lt;Relationship Id="rId6" </w:t>
      </w:r>
    </w:p>
    <w:p w:rsidR="00677E18" w:rsidRDefault="001842DB">
      <w:pPr>
        <w:pStyle w:val="Code"/>
      </w:pPr>
      <w:r>
        <w:t xml:space="preserve">    Type="http://…/attachedToolbars" Target="attache</w:t>
      </w:r>
      <w:r>
        <w:t>dToolbars.bin"/&gt;</w:t>
      </w:r>
    </w:p>
    <w:p w:rsidR="00677E18" w:rsidRDefault="001842DB">
      <w:pPr>
        <w:pStyle w:val="Code"/>
      </w:pPr>
      <w:r>
        <w:t>&lt;/Relationships&gt;</w:t>
      </w:r>
    </w:p>
    <w:p w:rsidR="00677E18" w:rsidRDefault="001842DB">
      <w:r>
        <w:t>end example]</w:t>
      </w:r>
    </w:p>
    <w:p w:rsidR="00677E18" w:rsidRDefault="001842DB">
      <w:r>
        <w:t xml:space="preserve">An Attached Toolbars part shall be located within the package containing the source relationship (expressed syntactically, the </w:t>
      </w:r>
      <w:r>
        <w:rPr>
          <w:b/>
        </w:rPr>
        <w:t>TargetMode</w:t>
      </w:r>
      <w:r>
        <w:t xml:space="preserve"> attribute of the </w:t>
      </w:r>
      <w:r>
        <w:rPr>
          <w:b/>
        </w:rPr>
        <w:t>Relationship</w:t>
      </w:r>
      <w:r>
        <w:t xml:space="preserve"> element shall be </w:t>
      </w:r>
      <w:r>
        <w:rPr>
          <w:i/>
        </w:rPr>
        <w:t>Internal</w:t>
      </w:r>
      <w:r>
        <w:t>).</w:t>
      </w:r>
    </w:p>
    <w:p w:rsidR="00677E18" w:rsidRDefault="001842DB">
      <w:r>
        <w:t>An Attached Toolbars part shall not have implicit or explicit relationships to any part defined by Office Open XML File Formats [ISO/IEC-29500-1].</w:t>
      </w:r>
    </w:p>
    <w:p w:rsidR="00677E18" w:rsidRDefault="001842DB">
      <w:r>
        <w:t>The internal structure of the ZIP item attachedToolbars.bin is specified in the XCB section of the Excel 97-2</w:t>
      </w:r>
      <w:r>
        <w:t xml:space="preserve">003 Binary File Format (.xls) Structure Specification </w:t>
      </w:r>
      <w:hyperlink r:id="rId327" w:anchor="Section_cd03cb5fca024934a391bb674cb8aa06">
        <w:r>
          <w:rPr>
            <w:rStyle w:val="Hyperlink"/>
          </w:rPr>
          <w:t>[MS-XLS]</w:t>
        </w:r>
      </w:hyperlink>
      <w:r>
        <w:t xml:space="preserve"> book.</w:t>
      </w:r>
    </w:p>
    <w:p w:rsidR="00677E18" w:rsidRDefault="001842DB">
      <w:pPr>
        <w:pStyle w:val="Heading4"/>
      </w:pPr>
      <w:bookmarkStart w:id="3980" w:name="section_c004bb57aaa44a8c9eca2cab3f574fe2"/>
      <w:bookmarkStart w:id="3981" w:name="_Toc229464986"/>
      <w:r>
        <w:t>Worksheet Sort Map Part</w:t>
      </w:r>
      <w:bookmarkEnd w:id="3980"/>
      <w:bookmarkEnd w:id="3981"/>
      <w:r>
        <w:fldChar w:fldCharType="begin"/>
      </w:r>
      <w:r>
        <w:instrText xml:space="preserve"> XE "Worksheet Sort Map Part" </w:instrText>
      </w:r>
      <w:r>
        <w:fldChar w:fldCharType="end"/>
      </w:r>
    </w:p>
    <w:p w:rsidR="00677E18" w:rsidRDefault="001842DB">
      <w:r>
        <w:rPr>
          <w:b/>
          <w:i/>
        </w:rPr>
        <w:t>Content Type</w:t>
      </w:r>
    </w:p>
    <w:p w:rsidR="00677E18" w:rsidRDefault="001842DB">
      <w:r>
        <w:rPr>
          <w:i/>
        </w:rPr>
        <w:t>application/vnd.ms-excel.wsSortMap+xml</w:t>
      </w:r>
    </w:p>
    <w:p w:rsidR="00677E18" w:rsidRDefault="001842DB">
      <w:r>
        <w:rPr>
          <w:b/>
          <w:i/>
        </w:rPr>
        <w:t>R</w:t>
      </w:r>
      <w:r>
        <w:rPr>
          <w:b/>
          <w:i/>
        </w:rPr>
        <w:t>oot Namespace</w:t>
      </w:r>
    </w:p>
    <w:p w:rsidR="00677E18" w:rsidRDefault="001842DB">
      <w:r>
        <w:rPr>
          <w:i/>
        </w:rPr>
        <w:t>http://schemas.microsoft.com/office/excel/2006/main</w:t>
      </w:r>
    </w:p>
    <w:p w:rsidR="00677E18" w:rsidRDefault="001842DB">
      <w:r>
        <w:rPr>
          <w:b/>
          <w:i/>
        </w:rPr>
        <w:t>Source Relationship</w:t>
      </w:r>
    </w:p>
    <w:p w:rsidR="00677E18" w:rsidRDefault="001842DB">
      <w:r>
        <w:rPr>
          <w:i/>
        </w:rPr>
        <w:lastRenderedPageBreak/>
        <w:t>http://schemas.microsoft.com/office/2006/relationships/wsSortMap</w:t>
      </w:r>
    </w:p>
    <w:p w:rsidR="00677E18" w:rsidRDefault="001842DB">
      <w:r>
        <w:t>An instance of this part contains information about a series of before and after row or column mapping to</w:t>
      </w:r>
      <w:r>
        <w:t xml:space="preserve"> resolve different sort operations performed on the same range by different users when the workbook is shared.</w:t>
      </w:r>
    </w:p>
    <w:p w:rsidR="00677E18" w:rsidRDefault="001842DB">
      <w:r>
        <w:t xml:space="preserve">A package is permitted to contain zero or one Worksheet Sort Map part for each worksheet, and that part shall be the target of an implicit </w:t>
      </w:r>
      <w:r>
        <w:t>relationship from the Worksheet part ("</w:t>
      </w:r>
      <w:hyperlink r:id="rId328">
        <w:r>
          <w:rPr>
            <w:rStyle w:val="Hyperlink"/>
          </w:rPr>
          <w:t>[ISO/IEC-29500-1]</w:t>
        </w:r>
      </w:hyperlink>
      <w:r>
        <w:t xml:space="preserve"> §12.3.24").</w:t>
      </w:r>
    </w:p>
    <w:p w:rsidR="00677E18" w:rsidRDefault="001842DB">
      <w:r>
        <w:t>[Example: The following Worksheet part-relationship item contains a relationship to the Worksheet Sort Map part, which is</w:t>
      </w:r>
      <w:r>
        <w:t xml:space="preserve"> stored in the ZIP item wsSortMap1.xml:</w:t>
      </w:r>
    </w:p>
    <w:p w:rsidR="00677E18" w:rsidRDefault="001842DB">
      <w:pPr>
        <w:pStyle w:val="Code"/>
      </w:pPr>
      <w:r>
        <w:t>&lt;Relationships xmlns="…"&gt;</w:t>
      </w:r>
    </w:p>
    <w:p w:rsidR="00677E18" w:rsidRDefault="001842DB">
      <w:pPr>
        <w:pStyle w:val="Code"/>
      </w:pPr>
      <w:r>
        <w:t xml:space="preserve">  &lt;Relationship Id="rId1" </w:t>
      </w:r>
    </w:p>
    <w:p w:rsidR="00677E18" w:rsidRDefault="001842DB">
      <w:pPr>
        <w:pStyle w:val="Code"/>
      </w:pPr>
      <w:r>
        <w:t xml:space="preserve">    Type="http://…/wsSortMap" Target="wsSortMap1.xml"/&gt;</w:t>
      </w:r>
    </w:p>
    <w:p w:rsidR="00677E18" w:rsidRDefault="001842DB">
      <w:pPr>
        <w:pStyle w:val="Code"/>
      </w:pPr>
      <w:r>
        <w:t>&lt;/Relationships&gt;</w:t>
      </w:r>
    </w:p>
    <w:p w:rsidR="00677E18" w:rsidRDefault="001842DB">
      <w:r>
        <w:t>end example]</w:t>
      </w:r>
    </w:p>
    <w:p w:rsidR="00677E18" w:rsidRDefault="001842DB">
      <w:r>
        <w:t xml:space="preserve">The root element for a part of this content type shall be </w:t>
      </w:r>
      <w:r>
        <w:rPr>
          <w:b/>
        </w:rPr>
        <w:t>worksheetSortMap</w:t>
      </w:r>
      <w:r>
        <w:t>.</w:t>
      </w:r>
    </w:p>
    <w:p w:rsidR="00677E18" w:rsidRDefault="001842DB">
      <w:r>
        <w:t>[</w:t>
      </w:r>
      <w:r>
        <w:t>Example: This Worksheet Sort Map part results from a row sort on a range containing 3 rows:</w:t>
      </w:r>
    </w:p>
    <w:p w:rsidR="00677E18" w:rsidRDefault="001842DB">
      <w:pPr>
        <w:pStyle w:val="Code"/>
      </w:pPr>
      <w:r>
        <w:t>&lt;worksheetSortMap xmlns:st="…"&gt;</w:t>
      </w:r>
    </w:p>
    <w:p w:rsidR="00677E18" w:rsidRDefault="001842DB">
      <w:pPr>
        <w:pStyle w:val="Code"/>
      </w:pPr>
      <w:r>
        <w:t xml:space="preserve">  &lt;rowSortMap ref="A1:XFD3" count="3"&gt;</w:t>
      </w:r>
    </w:p>
    <w:p w:rsidR="00677E18" w:rsidRDefault="001842DB">
      <w:pPr>
        <w:pStyle w:val="Code"/>
      </w:pPr>
      <w:r>
        <w:t xml:space="preserve">    &lt;row newVal="0" oldVal="1"/&gt;</w:t>
      </w:r>
    </w:p>
    <w:p w:rsidR="00677E18" w:rsidRDefault="001842DB">
      <w:pPr>
        <w:pStyle w:val="Code"/>
      </w:pPr>
      <w:r>
        <w:t xml:space="preserve">    &lt;row newVal="1" oldVal="2"/&gt;</w:t>
      </w:r>
    </w:p>
    <w:p w:rsidR="00677E18" w:rsidRDefault="001842DB">
      <w:pPr>
        <w:pStyle w:val="Code"/>
      </w:pPr>
      <w:r>
        <w:t xml:space="preserve">    &lt;row newVal="2" oldVal=</w:t>
      </w:r>
      <w:r>
        <w:t>"0"/&gt;</w:t>
      </w:r>
    </w:p>
    <w:p w:rsidR="00677E18" w:rsidRDefault="001842DB">
      <w:pPr>
        <w:pStyle w:val="Code"/>
      </w:pPr>
      <w:r>
        <w:t xml:space="preserve">  &lt;/rowSortMap&gt;</w:t>
      </w:r>
    </w:p>
    <w:p w:rsidR="00677E18" w:rsidRDefault="001842DB">
      <w:pPr>
        <w:pStyle w:val="Code"/>
      </w:pPr>
      <w:r>
        <w:t>&lt;/worksheetSortMap&gt;</w:t>
      </w:r>
    </w:p>
    <w:p w:rsidR="00677E18" w:rsidRDefault="001842DB">
      <w:r>
        <w:t>end example]</w:t>
      </w:r>
    </w:p>
    <w:p w:rsidR="00677E18" w:rsidRDefault="001842DB">
      <w:r>
        <w:t xml:space="preserve">A Worksheet Sort Map part shall be located within the package containing the source relationship (expressed syntactically, the </w:t>
      </w:r>
      <w:r>
        <w:rPr>
          <w:b/>
        </w:rPr>
        <w:t>TargetMode</w:t>
      </w:r>
      <w:r>
        <w:t xml:space="preserve"> attribute of the </w:t>
      </w:r>
      <w:r>
        <w:rPr>
          <w:b/>
        </w:rPr>
        <w:t>Relationship</w:t>
      </w:r>
      <w:r>
        <w:t xml:space="preserve"> element shall be </w:t>
      </w:r>
      <w:r>
        <w:rPr>
          <w:i/>
        </w:rPr>
        <w:t>Internal</w:t>
      </w:r>
      <w:r>
        <w:t>).</w:t>
      </w:r>
    </w:p>
    <w:p w:rsidR="00677E18" w:rsidRDefault="001842DB">
      <w:r>
        <w:t>A Wor</w:t>
      </w:r>
      <w:r>
        <w:t xml:space="preserve">ksheet Sort Map part shall not have implicit or explicit relationships to any part defined by Office Open XML File Formats [ISO/IEC-29500-1]. </w:t>
      </w:r>
    </w:p>
    <w:p w:rsidR="00677E18" w:rsidRDefault="001842DB">
      <w:pPr>
        <w:pStyle w:val="Heading3"/>
      </w:pPr>
      <w:bookmarkStart w:id="3982" w:name="section_a24b67311ed74c89ab5828431df113ee"/>
      <w:bookmarkStart w:id="3983" w:name="_Toc229464987"/>
      <w:r>
        <w:t>Microsoft Office Excel Sortmap</w:t>
      </w:r>
      <w:bookmarkEnd w:id="3982"/>
      <w:bookmarkEnd w:id="3983"/>
      <w:r>
        <w:fldChar w:fldCharType="begin"/>
      </w:r>
      <w:r>
        <w:instrText xml:space="preserve"> XE "Microsoft Office Excel Sortmap" </w:instrText>
      </w:r>
      <w:r>
        <w:fldChar w:fldCharType="end"/>
      </w:r>
    </w:p>
    <w:p w:rsidR="00677E18" w:rsidRDefault="001842DB">
      <w:r>
        <w:t>This part specifies a Sort Map used by Exce</w:t>
      </w:r>
      <w:r>
        <w:t>l to recalculate a shared workbook. This part is present only in files created by Excel SP1 and later.</w:t>
      </w:r>
    </w:p>
    <w:p w:rsidR="00677E18" w:rsidRDefault="001842DB">
      <w:pPr>
        <w:pStyle w:val="Heading4"/>
      </w:pPr>
      <w:bookmarkStart w:id="3984" w:name="section_e69cb44829e64c02bc6be920b0c46513"/>
      <w:bookmarkStart w:id="3985" w:name="_Toc229464988"/>
      <w:r>
        <w:t>Sortmap Elements</w:t>
      </w:r>
      <w:bookmarkEnd w:id="3984"/>
      <w:bookmarkEnd w:id="3985"/>
      <w:r>
        <w:fldChar w:fldCharType="begin"/>
      </w:r>
      <w:r>
        <w:instrText xml:space="preserve"> XE "Sortmap Elements" </w:instrText>
      </w:r>
      <w:r>
        <w:fldChar w:fldCharType="end"/>
      </w:r>
    </w:p>
    <w:p w:rsidR="00677E18" w:rsidRDefault="001842DB">
      <w:r>
        <w:t xml:space="preserve">This subclause specifies the elements and simple types that comprise the Sort Map. </w:t>
      </w:r>
    </w:p>
    <w:p w:rsidR="00677E18" w:rsidRDefault="001842DB">
      <w:r>
        <w:t>A sort map is used in the c</w:t>
      </w:r>
      <w:r>
        <w:t>ontext of a shared workbook to record the sort order of a range of cells. This information is used to correctly update cells and formulas that depend on the sort order when revision information is applied. There is one sort map per worksheet.</w:t>
      </w:r>
    </w:p>
    <w:p w:rsidR="00677E18" w:rsidRDefault="001842DB">
      <w:r>
        <w:t xml:space="preserve">The sort map </w:t>
      </w:r>
      <w:r>
        <w:t>consists of two components:  The row sort map and the column sort map. The row sort map contains a list of row indices that need to be adjusted when revision information is applied. The row sort map is created when a range of cells is sorted top down or bo</w:t>
      </w:r>
      <w:r>
        <w:t>ttom up. The column sort map contains a list of column indices that need to be adjusted when revision information is applied. The column sort map is created when a range of cells is sorted left to right or right to left.</w:t>
      </w:r>
    </w:p>
    <w:p w:rsidR="00677E18" w:rsidRDefault="001842DB">
      <w:r>
        <w:lastRenderedPageBreak/>
        <w:t>[Example: Consider the following sh</w:t>
      </w:r>
      <w:r>
        <w:t>ared workbook:</w:t>
      </w:r>
    </w:p>
    <w:p w:rsidR="00677E18" w:rsidRDefault="001842DB">
      <w:r>
        <w:rPr>
          <w:noProof/>
        </w:rPr>
        <w:drawing>
          <wp:inline distT="0" distB="0" distL="0" distR="0">
            <wp:extent cx="1428750" cy="1085850"/>
            <wp:effectExtent l="0" t="0" r="0" b="0"/>
            <wp:docPr id="342015725" name="Picture 1" descr="Table showing 4 unsorted rows of data in one column. Cell A2 contains number 5, A3 contains number 6, A4 contains number 7, A5 contains number 8" title="Table showing 4 unsorted rows of data in one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f82bd3cf-0000-0000-0000-000000000000" descr="Table showing 4 unsorted rows of data in one column. Cell A2 contains number 5, A3 contains number 6, A4 contains number 7, A5 contains number 8" title="Table showing 4 unsorted rows of data in one column"/>
                    <pic:cNvPicPr>
                      <a:picLocks noChangeAspect="1" noChangeArrowheads="1"/>
                    </pic:cNvPicPr>
                  </pic:nvPicPr>
                  <pic:blipFill>
                    <a:blip r:embed="rId329" cstate="print"/>
                    <a:srcRect/>
                    <a:stretch>
                      <a:fillRect/>
                    </a:stretch>
                  </pic:blipFill>
                  <pic:spPr bwMode="auto">
                    <a:xfrm>
                      <a:off x="0" y="0"/>
                      <a:ext cx="1428750" cy="1085850"/>
                    </a:xfrm>
                    <a:prstGeom prst="rect">
                      <a:avLst/>
                    </a:prstGeom>
                    <a:noFill/>
                    <a:ln w="9525">
                      <a:noFill/>
                      <a:miter lim="800000"/>
                      <a:headEnd/>
                      <a:tailEnd/>
                    </a:ln>
                  </pic:spPr>
                </pic:pic>
              </a:graphicData>
            </a:graphic>
          </wp:inline>
        </w:drawing>
      </w:r>
    </w:p>
    <w:p w:rsidR="00677E18" w:rsidRDefault="001842DB">
      <w:r>
        <w:t>The worksheet contains four rows of data. Once the data is sorted in descending order, the worksheet looks as follows:</w:t>
      </w:r>
    </w:p>
    <w:p w:rsidR="00677E18" w:rsidRDefault="001842DB">
      <w:r>
        <w:rPr>
          <w:noProof/>
        </w:rPr>
        <w:drawing>
          <wp:inline distT="0" distB="0" distL="0" distR="0">
            <wp:extent cx="1485900" cy="1095375"/>
            <wp:effectExtent l="0" t="0" r="0" b="0"/>
            <wp:docPr id="342015726" name="Picture 1" descr="Table with 4 rows of data in one column sorted descending. Cell A2 contains number 8, cell A3 contains number 7, cell A4 contains num er 6, cell A6 contains number 5" title="Table with 4 rows of data in one column sorted desc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e02231a0-0000-0000-0000-000000000000" descr="Table with 4 rows of data in one column sorted descending. Cell A2 contains number 8, cell A3 contains number 7, cell A4 contains num er 6, cell A6 contains number 5" title="Table with 4 rows of data in one column sorted descending"/>
                    <pic:cNvPicPr>
                      <a:picLocks noChangeAspect="1" noChangeArrowheads="1"/>
                    </pic:cNvPicPr>
                  </pic:nvPicPr>
                  <pic:blipFill>
                    <a:blip r:embed="rId330" cstate="print"/>
                    <a:srcRect/>
                    <a:stretch>
                      <a:fillRect/>
                    </a:stretch>
                  </pic:blipFill>
                  <pic:spPr bwMode="auto">
                    <a:xfrm>
                      <a:off x="0" y="0"/>
                      <a:ext cx="1485900" cy="1095375"/>
                    </a:xfrm>
                    <a:prstGeom prst="rect">
                      <a:avLst/>
                    </a:prstGeom>
                    <a:noFill/>
                    <a:ln w="9525">
                      <a:noFill/>
                      <a:miter lim="800000"/>
                      <a:headEnd/>
                      <a:tailEnd/>
                    </a:ln>
                  </pic:spPr>
                </pic:pic>
              </a:graphicData>
            </a:graphic>
          </wp:inline>
        </w:drawing>
      </w:r>
    </w:p>
    <w:p w:rsidR="00677E18" w:rsidRDefault="001842DB">
      <w:r>
        <w:t>When this worksheet is saved, the following sort map should be created and saved to the file:</w:t>
      </w:r>
    </w:p>
    <w:p w:rsidR="00677E18" w:rsidRDefault="001842DB">
      <w:pPr>
        <w:pStyle w:val="Code"/>
      </w:pPr>
      <w:r>
        <w:t xml:space="preserve">&lt;worksheetSortMap </w:t>
      </w:r>
      <w:r>
        <w:t>xmlns="http://schemas.microsoft.com/office/excel/2006/main"&gt;</w:t>
      </w:r>
    </w:p>
    <w:p w:rsidR="00677E18" w:rsidRDefault="001842DB">
      <w:pPr>
        <w:pStyle w:val="Code"/>
      </w:pPr>
      <w:r>
        <w:t xml:space="preserve">   &lt;rowSortMap ref="A2:XFD5" count="4"&gt;</w:t>
      </w:r>
    </w:p>
    <w:p w:rsidR="00677E18" w:rsidRDefault="001842DB">
      <w:pPr>
        <w:pStyle w:val="Code"/>
      </w:pPr>
      <w:r>
        <w:t xml:space="preserve">      &lt;row newVal="1" oldVal="4"/&gt;</w:t>
      </w:r>
    </w:p>
    <w:p w:rsidR="00677E18" w:rsidRDefault="001842DB">
      <w:pPr>
        <w:pStyle w:val="Code"/>
      </w:pPr>
      <w:r>
        <w:t xml:space="preserve">      &lt;row newVal="2" oldVal="3"/&gt;</w:t>
      </w:r>
    </w:p>
    <w:p w:rsidR="00677E18" w:rsidRDefault="001842DB">
      <w:pPr>
        <w:pStyle w:val="Code"/>
      </w:pPr>
      <w:r>
        <w:t xml:space="preserve">      &lt;row newVal="3" oldVal="2"/&gt;</w:t>
      </w:r>
    </w:p>
    <w:p w:rsidR="00677E18" w:rsidRDefault="001842DB">
      <w:pPr>
        <w:pStyle w:val="Code"/>
      </w:pPr>
      <w:r>
        <w:t xml:space="preserve">      &lt;row newVal="4" oldVal="1"/&gt;</w:t>
      </w:r>
    </w:p>
    <w:p w:rsidR="00677E18" w:rsidRDefault="001842DB">
      <w:pPr>
        <w:pStyle w:val="Code"/>
      </w:pPr>
      <w:r>
        <w:t xml:space="preserve">   &lt;/rowSortMap</w:t>
      </w:r>
      <w:r>
        <w:t>&gt;</w:t>
      </w:r>
    </w:p>
    <w:p w:rsidR="00677E18" w:rsidRDefault="001842DB">
      <w:pPr>
        <w:pStyle w:val="Code"/>
      </w:pPr>
      <w:r>
        <w:t>&lt;/worksheetSortMap&gt;</w:t>
      </w:r>
    </w:p>
    <w:p w:rsidR="00677E18" w:rsidRDefault="001842DB">
      <w:r>
        <w:t>In the context of this example, the sort map implies that the contents of the second row should be replaced with the contents of the fifth row; contents of the third row should be replaced with the contents of the fourth row; and so o</w:t>
      </w:r>
      <w:r>
        <w:t xml:space="preserve">n. </w:t>
      </w:r>
    </w:p>
    <w:p w:rsidR="00677E18" w:rsidRDefault="001842DB">
      <w:r>
        <w:t>Now consider the following worksheet:</w:t>
      </w:r>
    </w:p>
    <w:p w:rsidR="00677E18" w:rsidRDefault="001842DB">
      <w:r>
        <w:rPr>
          <w:noProof/>
        </w:rPr>
        <w:drawing>
          <wp:inline distT="0" distB="0" distL="0" distR="0">
            <wp:extent cx="2705100" cy="752475"/>
            <wp:effectExtent l="0" t="0" r="0" b="0"/>
            <wp:docPr id="342015727" name="Picture 1" descr="Table with 4 columns of data in one row. Cell A2 contains number 5, cell B2 contains number 6, cell C3 contains number 7, cell D2 contains number 8" title="Table with 4 columns of unsorted data in one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d7abd05-0000-0000-0000-000000000000" descr="Table with 4 columns of data in one row. Cell A2 contains number 5, cell B2 contains number 6, cell C3 contains number 7, cell D2 contains number 8" title="Table with 4 columns of unsorted data in one row"/>
                    <pic:cNvPicPr>
                      <a:picLocks noChangeAspect="1" noChangeArrowheads="1"/>
                    </pic:cNvPicPr>
                  </pic:nvPicPr>
                  <pic:blipFill>
                    <a:blip r:embed="rId331" cstate="print"/>
                    <a:srcRect/>
                    <a:stretch>
                      <a:fillRect/>
                    </a:stretch>
                  </pic:blipFill>
                  <pic:spPr bwMode="auto">
                    <a:xfrm>
                      <a:off x="0" y="0"/>
                      <a:ext cx="2705100" cy="752475"/>
                    </a:xfrm>
                    <a:prstGeom prst="rect">
                      <a:avLst/>
                    </a:prstGeom>
                    <a:noFill/>
                    <a:ln w="9525">
                      <a:noFill/>
                      <a:miter lim="800000"/>
                      <a:headEnd/>
                      <a:tailEnd/>
                    </a:ln>
                  </pic:spPr>
                </pic:pic>
              </a:graphicData>
            </a:graphic>
          </wp:inline>
        </w:drawing>
      </w:r>
    </w:p>
    <w:p w:rsidR="00677E18" w:rsidRDefault="001842DB">
      <w:r>
        <w:t>This worksheet contains four columns of data. Once the data is sorted left to right in descending order, the worksheet looks as follows:</w:t>
      </w:r>
    </w:p>
    <w:p w:rsidR="00677E18" w:rsidRDefault="001842DB">
      <w:r>
        <w:rPr>
          <w:noProof/>
        </w:rPr>
        <w:drawing>
          <wp:inline distT="0" distB="0" distL="0" distR="0">
            <wp:extent cx="2695575" cy="742950"/>
            <wp:effectExtent l="0" t="0" r="0" b="0"/>
            <wp:docPr id="342015728" name="Picture 1" descr="Table with 4 columns of data in one row sorted descending. Cell A2 contains number 8, cell B2 contains number 7, cell C2 contains number 6, cell D2 contains number 5" title="Table with 4 columns of data in one row sorted desc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103575fe-0000-0000-0000-000000000000" descr="Table with 4 columns of data in one row sorted descending. Cell A2 contains number 8, cell B2 contains number 7, cell C2 contains number 6, cell D2 contains number 5" title="Table with 4 columns of data in one row sorted descending"/>
                    <pic:cNvPicPr>
                      <a:picLocks noChangeAspect="1" noChangeArrowheads="1"/>
                    </pic:cNvPicPr>
                  </pic:nvPicPr>
                  <pic:blipFill>
                    <a:blip r:embed="rId332" cstate="print"/>
                    <a:srcRect/>
                    <a:stretch>
                      <a:fillRect/>
                    </a:stretch>
                  </pic:blipFill>
                  <pic:spPr bwMode="auto">
                    <a:xfrm>
                      <a:off x="0" y="0"/>
                      <a:ext cx="2695575" cy="742950"/>
                    </a:xfrm>
                    <a:prstGeom prst="rect">
                      <a:avLst/>
                    </a:prstGeom>
                    <a:noFill/>
                    <a:ln w="9525">
                      <a:noFill/>
                      <a:miter lim="800000"/>
                      <a:headEnd/>
                      <a:tailEnd/>
                    </a:ln>
                  </pic:spPr>
                </pic:pic>
              </a:graphicData>
            </a:graphic>
          </wp:inline>
        </w:drawing>
      </w:r>
    </w:p>
    <w:p w:rsidR="00677E18" w:rsidRDefault="001842DB">
      <w:r>
        <w:t>When this worksheet is saved, the following sort map should be created an</w:t>
      </w:r>
      <w:r>
        <w:t>d saved to the file:</w:t>
      </w:r>
    </w:p>
    <w:p w:rsidR="00677E18" w:rsidRDefault="001842DB">
      <w:pPr>
        <w:pStyle w:val="Code"/>
      </w:pPr>
      <w:r>
        <w:t>&lt;worksheetSortMap xmlns="http://schemas.microsoft.com/office/excel/2006/main"&gt;</w:t>
      </w:r>
    </w:p>
    <w:p w:rsidR="00677E18" w:rsidRDefault="001842DB">
      <w:pPr>
        <w:pStyle w:val="Code"/>
      </w:pPr>
      <w:r>
        <w:t xml:space="preserve">   &lt;colSortMap ref="A1:D1048576" count="4"&gt;</w:t>
      </w:r>
    </w:p>
    <w:p w:rsidR="00677E18" w:rsidRDefault="001842DB">
      <w:pPr>
        <w:pStyle w:val="Code"/>
      </w:pPr>
      <w:r>
        <w:lastRenderedPageBreak/>
        <w:t xml:space="preserve">      &lt;col newVal="0" oldVal="3"/&gt;</w:t>
      </w:r>
    </w:p>
    <w:p w:rsidR="00677E18" w:rsidRDefault="001842DB">
      <w:pPr>
        <w:pStyle w:val="Code"/>
      </w:pPr>
      <w:r>
        <w:t xml:space="preserve">      &lt;col newVal="1" oldVal="2"/&gt;</w:t>
      </w:r>
    </w:p>
    <w:p w:rsidR="00677E18" w:rsidRDefault="001842DB">
      <w:pPr>
        <w:pStyle w:val="Code"/>
      </w:pPr>
      <w:r>
        <w:t xml:space="preserve">      &lt;col newVal="2" oldVal="1"/&gt;</w:t>
      </w:r>
    </w:p>
    <w:p w:rsidR="00677E18" w:rsidRDefault="001842DB">
      <w:pPr>
        <w:pStyle w:val="Code"/>
      </w:pPr>
      <w:r>
        <w:t xml:space="preserve">      &lt;</w:t>
      </w:r>
      <w:r>
        <w:t>col newVal="3" oldVal="0"/&gt;</w:t>
      </w:r>
    </w:p>
    <w:p w:rsidR="00677E18" w:rsidRDefault="001842DB">
      <w:pPr>
        <w:pStyle w:val="Code"/>
      </w:pPr>
      <w:r>
        <w:t xml:space="preserve">   &lt;/colSortMap&gt;</w:t>
      </w:r>
    </w:p>
    <w:p w:rsidR="00677E18" w:rsidRDefault="001842DB">
      <w:pPr>
        <w:pStyle w:val="Code"/>
      </w:pPr>
      <w:r>
        <w:t>&lt;/worksheetSortMap&gt;</w:t>
      </w:r>
    </w:p>
    <w:p w:rsidR="00677E18" w:rsidRDefault="001842DB">
      <w:r>
        <w:t>In the context of this example, the sort map implies that the contents of the first column should be replaced with the contents of the fourth column; contents of the second column should be r</w:t>
      </w:r>
      <w:r>
        <w:t>eplaced with the contents of the third column; and so on.</w:t>
      </w:r>
    </w:p>
    <w:p w:rsidR="00677E18" w:rsidRDefault="001842DB">
      <w:r>
        <w:t>End Example]</w:t>
      </w:r>
    </w:p>
    <w:p w:rsidR="00677E18" w:rsidRDefault="001842DB">
      <w:pPr>
        <w:pStyle w:val="Heading5"/>
      </w:pPr>
      <w:bookmarkStart w:id="3986" w:name="section_c8cc77d990164b81bc5c3afbeb39d0c9"/>
      <w:bookmarkStart w:id="3987" w:name="_Toc229464989"/>
      <w:r>
        <w:t>col (Column)</w:t>
      </w:r>
      <w:bookmarkEnd w:id="3986"/>
      <w:bookmarkEnd w:id="3987"/>
      <w:r>
        <w:fldChar w:fldCharType="begin"/>
      </w:r>
      <w:r>
        <w:instrText xml:space="preserve"> XE "col (Column)" </w:instrText>
      </w:r>
      <w:r>
        <w:fldChar w:fldCharType="end"/>
      </w:r>
    </w:p>
    <w:p w:rsidR="00677E18" w:rsidRDefault="001842DB">
      <w:r>
        <w:t>This element represents a single column mapping in the sort map.</w:t>
      </w:r>
    </w:p>
    <w:tbl>
      <w:tblPr>
        <w:tblStyle w:val="Table-ShadedHeader"/>
        <w:tblW w:w="0" w:type="auto"/>
        <w:tblLook w:val="04A0" w:firstRow="1" w:lastRow="0" w:firstColumn="1" w:lastColumn="0" w:noHBand="0" w:noVBand="1"/>
      </w:tblPr>
      <w:tblGrid>
        <w:gridCol w:w="328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colSortMap</w:t>
            </w:r>
            <w:r>
              <w:t xml:space="preserve"> (§</w:t>
            </w:r>
            <w:hyperlink w:anchor="Section_73bbbbb0df814eccbc7a3e365fbe5fce">
              <w:r>
                <w:rPr>
                  <w:rStyle w:val="Hyperlink"/>
                </w:rPr>
                <w:t>3.2.2.1.2, colSortMap</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1900"/>
        <w:gridCol w:w="757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newVal</w:t>
            </w:r>
            <w:r>
              <w:t xml:space="preserve"> (New Value)</w:t>
            </w:r>
          </w:p>
        </w:tc>
        <w:tc>
          <w:tcPr>
            <w:tcW w:w="0" w:type="auto"/>
            <w:vAlign w:val="center"/>
          </w:tcPr>
          <w:p w:rsidR="00677E18" w:rsidRDefault="001842DB">
            <w:pPr>
              <w:pStyle w:val="TableBodyText"/>
            </w:pPr>
            <w:r>
              <w:t>Specifies the zero-based index of the column or row that contains data after a sort operation.</w:t>
            </w:r>
          </w:p>
          <w:p w:rsidR="00677E18" w:rsidRDefault="00677E18">
            <w:pPr>
              <w:pStyle w:val="TableBodyText"/>
            </w:pPr>
          </w:p>
          <w:p w:rsidR="00677E18" w:rsidRDefault="001842DB">
            <w:pPr>
              <w:pStyle w:val="TableBodyText"/>
            </w:pPr>
            <w:r>
              <w:t xml:space="preserve">In the context of a </w:t>
            </w:r>
            <w:r>
              <w:rPr>
                <w:b/>
              </w:rPr>
              <w:t>row</w:t>
            </w:r>
            <w:r>
              <w:t xml:space="preserve"> elemen</w:t>
            </w:r>
            <w:r>
              <w:t xml:space="preserve">t, the value of this attribute shall be less than </w:t>
            </w:r>
            <w:r>
              <w:rPr>
                <w:i/>
              </w:rPr>
              <w:t>1048576</w:t>
            </w:r>
            <w:r>
              <w:t>.</w:t>
            </w:r>
          </w:p>
          <w:p w:rsidR="00677E18" w:rsidRDefault="00677E18">
            <w:pPr>
              <w:pStyle w:val="TableBodyText"/>
            </w:pPr>
          </w:p>
          <w:p w:rsidR="00677E18" w:rsidRDefault="001842DB">
            <w:pPr>
              <w:pStyle w:val="TableBodyText"/>
            </w:pPr>
            <w:r>
              <w:t xml:space="preserve">In the context of a </w:t>
            </w:r>
            <w:r>
              <w:rPr>
                <w:b/>
              </w:rPr>
              <w:t>col</w:t>
            </w:r>
            <w:r>
              <w:t xml:space="preserve"> element, the value of this attribute shall be less than </w:t>
            </w:r>
            <w:r>
              <w:rPr>
                <w:i/>
              </w:rPr>
              <w:t>16384</w:t>
            </w:r>
            <w:r>
              <w:t>.</w:t>
            </w:r>
          </w:p>
          <w:p w:rsidR="00677E18" w:rsidRDefault="00677E18">
            <w:pPr>
              <w:pStyle w:val="TableBodyText"/>
            </w:pPr>
          </w:p>
          <w:p w:rsidR="00677E18" w:rsidRDefault="001842DB">
            <w:pPr>
              <w:pStyle w:val="TableBodyText"/>
            </w:pPr>
            <w:r>
              <w:t>The possible values for this attribute are defined by the XML Schema unsignedInt datatype.</w:t>
            </w:r>
          </w:p>
        </w:tc>
      </w:tr>
      <w:tr w:rsidR="00677E18" w:rsidTr="00677E18">
        <w:tc>
          <w:tcPr>
            <w:tcW w:w="0" w:type="auto"/>
            <w:vAlign w:val="center"/>
          </w:tcPr>
          <w:p w:rsidR="00677E18" w:rsidRDefault="001842DB">
            <w:pPr>
              <w:pStyle w:val="TableBodyText"/>
            </w:pPr>
            <w:r>
              <w:rPr>
                <w:b/>
              </w:rPr>
              <w:t>oldVal</w:t>
            </w:r>
            <w:r>
              <w:t xml:space="preserve"> (Old Value)</w:t>
            </w:r>
          </w:p>
        </w:tc>
        <w:tc>
          <w:tcPr>
            <w:tcW w:w="0" w:type="auto"/>
            <w:vAlign w:val="center"/>
          </w:tcPr>
          <w:p w:rsidR="00677E18" w:rsidRDefault="001842DB">
            <w:pPr>
              <w:pStyle w:val="TableBodyText"/>
            </w:pPr>
            <w:r>
              <w:t>Specifies the zero-based index of the column or row that contains data before a sort operation.</w:t>
            </w:r>
          </w:p>
          <w:p w:rsidR="00677E18" w:rsidRDefault="00677E18">
            <w:pPr>
              <w:pStyle w:val="TableBodyText"/>
            </w:pPr>
          </w:p>
          <w:p w:rsidR="00677E18" w:rsidRDefault="001842DB">
            <w:pPr>
              <w:pStyle w:val="TableBodyText"/>
            </w:pPr>
            <w:r>
              <w:t xml:space="preserve">In the context of a </w:t>
            </w:r>
            <w:r>
              <w:rPr>
                <w:b/>
              </w:rPr>
              <w:t>row</w:t>
            </w:r>
            <w:r>
              <w:t xml:space="preserve"> element, the value of this attribute shall be less than </w:t>
            </w:r>
            <w:r>
              <w:rPr>
                <w:i/>
              </w:rPr>
              <w:t>1048576</w:t>
            </w:r>
            <w:r>
              <w:t>.</w:t>
            </w:r>
          </w:p>
          <w:p w:rsidR="00677E18" w:rsidRDefault="00677E18">
            <w:pPr>
              <w:pStyle w:val="TableBodyText"/>
            </w:pPr>
          </w:p>
          <w:p w:rsidR="00677E18" w:rsidRDefault="001842DB">
            <w:pPr>
              <w:pStyle w:val="TableBodyText"/>
            </w:pPr>
            <w:r>
              <w:t xml:space="preserve">In the context of a </w:t>
            </w:r>
            <w:r>
              <w:rPr>
                <w:b/>
              </w:rPr>
              <w:t>col</w:t>
            </w:r>
            <w:r>
              <w:t xml:space="preserve"> element, the value of this attri</w:t>
            </w:r>
            <w:r>
              <w:t xml:space="preserve">bute shall be less than </w:t>
            </w:r>
            <w:r>
              <w:rPr>
                <w:i/>
              </w:rPr>
              <w:t>16384</w:t>
            </w:r>
            <w:r>
              <w:t>.</w:t>
            </w:r>
          </w:p>
          <w:p w:rsidR="00677E18" w:rsidRDefault="00677E18">
            <w:pPr>
              <w:pStyle w:val="TableBodyText"/>
            </w:pPr>
          </w:p>
          <w:p w:rsidR="00677E18" w:rsidRDefault="001842DB">
            <w:pPr>
              <w:pStyle w:val="TableBodyText"/>
            </w:pPr>
            <w:r>
              <w:t>The possible values for this attribute are defined by the XML Schema unsignedInt datatype.</w:t>
            </w:r>
          </w:p>
        </w:tc>
      </w:tr>
    </w:tbl>
    <w:p w:rsidR="00677E18" w:rsidRDefault="00677E18"/>
    <w:p w:rsidR="00677E18" w:rsidRDefault="001842DB">
      <w:r>
        <w:t>The following XML Schema fragment defines the contents of this element:</w:t>
      </w:r>
    </w:p>
    <w:p w:rsidR="00677E18" w:rsidRDefault="001842DB">
      <w:pPr>
        <w:pStyle w:val="Code"/>
      </w:pPr>
      <w:r>
        <w:t>&lt;complexType name="CT_SortMapItem"&gt;</w:t>
      </w:r>
    </w:p>
    <w:p w:rsidR="00677E18" w:rsidRDefault="001842DB">
      <w:pPr>
        <w:pStyle w:val="Code"/>
      </w:pPr>
      <w:r>
        <w:t xml:space="preserve">  &lt;attribute name="newV</w:t>
      </w:r>
      <w:r>
        <w:t>al" type="xsd:unsignedInt" use="required"/&gt;</w:t>
      </w:r>
    </w:p>
    <w:p w:rsidR="00677E18" w:rsidRDefault="001842DB">
      <w:pPr>
        <w:pStyle w:val="Code"/>
      </w:pPr>
      <w:r>
        <w:t xml:space="preserve">  &lt;attribute name="oldVal" type="xsd:unsignedInt" use="required"/&gt;</w:t>
      </w:r>
    </w:p>
    <w:p w:rsidR="00677E18" w:rsidRDefault="001842DB">
      <w:pPr>
        <w:pStyle w:val="Code"/>
      </w:pPr>
      <w:r>
        <w:t>&lt;/complexType&gt;</w:t>
      </w:r>
    </w:p>
    <w:p w:rsidR="00677E18" w:rsidRDefault="001842DB">
      <w:pPr>
        <w:pStyle w:val="Heading5"/>
      </w:pPr>
      <w:bookmarkStart w:id="3988" w:name="section_73bbbbb0df814eccbc7a3e365fbe5fce"/>
      <w:bookmarkStart w:id="3989" w:name="_Toc229464990"/>
      <w:r>
        <w:lastRenderedPageBreak/>
        <w:t>colSortMap (Column Sort Map)</w:t>
      </w:r>
      <w:bookmarkEnd w:id="3988"/>
      <w:bookmarkEnd w:id="3989"/>
      <w:r>
        <w:fldChar w:fldCharType="begin"/>
      </w:r>
      <w:r>
        <w:instrText xml:space="preserve"> XE "colSortMap (Column Sort Map)" </w:instrText>
      </w:r>
      <w:r>
        <w:fldChar w:fldCharType="end"/>
      </w:r>
    </w:p>
    <w:p w:rsidR="00677E18" w:rsidRDefault="001842DB">
      <w:r>
        <w:t xml:space="preserve">This element represents the list of column mappings of the sort </w:t>
      </w:r>
      <w:r>
        <w:t xml:space="preserve">map. </w:t>
      </w:r>
    </w:p>
    <w:tbl>
      <w:tblPr>
        <w:tblStyle w:val="Table-ShadedHeader"/>
        <w:tblW w:w="0" w:type="auto"/>
        <w:tblLook w:val="04A0" w:firstRow="1" w:lastRow="0" w:firstColumn="1" w:lastColumn="0" w:noHBand="0" w:noVBand="1"/>
      </w:tblPr>
      <w:tblGrid>
        <w:gridCol w:w="458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worksheetSortMap</w:t>
            </w:r>
            <w:r>
              <w:t xml:space="preserve"> (§</w:t>
            </w:r>
            <w:hyperlink w:anchor="Section_04defc35b52c443181a649ed63fe943f">
              <w:r>
                <w:rPr>
                  <w:rStyle w:val="Hyperlink"/>
                </w:rPr>
                <w:t>3.2.2.1.5, worksheetSortMap</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1564"/>
        <w:gridCol w:w="1412"/>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col</w:t>
            </w:r>
            <w:r>
              <w:t xml:space="preserve"> (Column)</w:t>
            </w:r>
          </w:p>
        </w:tc>
        <w:tc>
          <w:tcPr>
            <w:tcW w:w="0" w:type="auto"/>
            <w:vAlign w:val="center"/>
          </w:tcPr>
          <w:p w:rsidR="00677E18" w:rsidRDefault="001842DB">
            <w:pPr>
              <w:pStyle w:val="TableBodyText"/>
            </w:pPr>
            <w:r>
              <w:t>§</w:t>
            </w:r>
            <w:hyperlink w:anchor="Section_c8cc77d990164b81bc5c3afbeb39d0c9">
              <w:r>
                <w:rPr>
                  <w:rStyle w:val="Hyperlink"/>
                </w:rPr>
                <w:t>3.2.2.1.1, col</w:t>
              </w:r>
            </w:hyperlink>
          </w:p>
        </w:tc>
      </w:tr>
    </w:tbl>
    <w:p w:rsidR="00677E18" w:rsidRDefault="00677E18"/>
    <w:p w:rsidR="00677E18" w:rsidRDefault="00677E18"/>
    <w:tbl>
      <w:tblPr>
        <w:tblStyle w:val="Table-ShadedHeader"/>
        <w:tblW w:w="0" w:type="auto"/>
        <w:tblLook w:val="04A0" w:firstRow="1" w:lastRow="0" w:firstColumn="1" w:lastColumn="0" w:noHBand="0" w:noVBand="1"/>
      </w:tblPr>
      <w:tblGrid>
        <w:gridCol w:w="1417"/>
        <w:gridCol w:w="805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count</w:t>
            </w:r>
            <w:r>
              <w:t xml:space="preserve"> (Count)</w:t>
            </w:r>
          </w:p>
        </w:tc>
        <w:tc>
          <w:tcPr>
            <w:tcW w:w="0" w:type="auto"/>
            <w:vAlign w:val="center"/>
          </w:tcPr>
          <w:p w:rsidR="00677E18" w:rsidRDefault="001842DB">
            <w:pPr>
              <w:pStyle w:val="TableBodyText"/>
            </w:pPr>
            <w:r>
              <w:t xml:space="preserve">Specifies the number of </w:t>
            </w:r>
            <w:r>
              <w:rPr>
                <w:b/>
              </w:rPr>
              <w:t>col</w:t>
            </w:r>
            <w:r>
              <w:t xml:space="preserve"> elements. The value of this attribute shall match the number of </w:t>
            </w:r>
            <w:r>
              <w:rPr>
                <w:b/>
              </w:rPr>
              <w:t>col</w:t>
            </w:r>
            <w:r>
              <w:t xml:space="preserve"> elements. </w:t>
            </w:r>
          </w:p>
          <w:p w:rsidR="00677E18" w:rsidRDefault="00677E18">
            <w:pPr>
              <w:pStyle w:val="TableBodyText"/>
            </w:pPr>
          </w:p>
          <w:p w:rsidR="00677E18" w:rsidRDefault="001842DB">
            <w:pPr>
              <w:pStyle w:val="TableBodyText"/>
            </w:pPr>
            <w:r>
              <w:t>The possible values for this attribute are defined by the ST_SortMapCount simple type (§</w:t>
            </w:r>
            <w:hyperlink w:anchor="Section_7ed66a4ca69b4613b5fc70a7cd17e3ca">
              <w:r>
                <w:rPr>
                  <w:rStyle w:val="Hyperlink"/>
                </w:rPr>
                <w:t>3.2.2.2.1, ST_SortMapCount</w:t>
              </w:r>
            </w:hyperlink>
            <w:r>
              <w:t>).</w:t>
            </w:r>
          </w:p>
        </w:tc>
      </w:tr>
      <w:tr w:rsidR="00677E18" w:rsidTr="00677E18">
        <w:tc>
          <w:tcPr>
            <w:tcW w:w="0" w:type="auto"/>
            <w:vAlign w:val="center"/>
          </w:tcPr>
          <w:p w:rsidR="00677E18" w:rsidRDefault="001842DB">
            <w:pPr>
              <w:pStyle w:val="TableBodyText"/>
            </w:pPr>
            <w:r>
              <w:rPr>
                <w:b/>
              </w:rPr>
              <w:t>ref</w:t>
            </w:r>
            <w:r>
              <w:t xml:space="preserve"> (Reference)</w:t>
            </w:r>
          </w:p>
        </w:tc>
        <w:tc>
          <w:tcPr>
            <w:tcW w:w="0" w:type="auto"/>
            <w:vAlign w:val="center"/>
          </w:tcPr>
          <w:p w:rsidR="00677E18" w:rsidRDefault="001842DB">
            <w:pPr>
              <w:pStyle w:val="TableBodyText"/>
            </w:pPr>
            <w:r>
              <w:t>Specifies the row and column bounds of the sort map.</w:t>
            </w:r>
          </w:p>
          <w:p w:rsidR="00677E18" w:rsidRDefault="00677E18">
            <w:pPr>
              <w:pStyle w:val="TableBodyText"/>
            </w:pPr>
          </w:p>
          <w:p w:rsidR="00677E18" w:rsidRDefault="001842DB">
            <w:pPr>
              <w:pStyle w:val="TableBodyText"/>
            </w:pPr>
            <w:r>
              <w:t>The possible values for this attribute are defined by the ST_Ref simple type ("</w:t>
            </w:r>
            <w:hyperlink r:id="rId333">
              <w:r>
                <w:rPr>
                  <w:rStyle w:val="Hyperlink"/>
                </w:rPr>
                <w:t>[ISO/IEC-29500-1]</w:t>
              </w:r>
            </w:hyperlink>
            <w:r>
              <w:t xml:space="preserve"> §18.18.62").</w:t>
            </w:r>
          </w:p>
        </w:tc>
      </w:tr>
    </w:tbl>
    <w:p w:rsidR="00677E18" w:rsidRDefault="00677E18"/>
    <w:p w:rsidR="00677E18" w:rsidRDefault="001842DB">
      <w:r>
        <w:t>The following XML Schema fragment defines the contents of this element:</w:t>
      </w:r>
    </w:p>
    <w:p w:rsidR="00677E18" w:rsidRDefault="001842DB">
      <w:pPr>
        <w:pStyle w:val="Code"/>
      </w:pPr>
      <w:r>
        <w:t>&lt;complexType name="CT_ColSortMap"&gt;</w:t>
      </w:r>
    </w:p>
    <w:p w:rsidR="00677E18" w:rsidRDefault="001842DB">
      <w:pPr>
        <w:pStyle w:val="Code"/>
      </w:pPr>
      <w:r>
        <w:t xml:space="preserve">  &lt;sequence&gt;</w:t>
      </w:r>
    </w:p>
    <w:p w:rsidR="00677E18" w:rsidRDefault="001842DB">
      <w:pPr>
        <w:pStyle w:val="Code"/>
      </w:pPr>
      <w:r>
        <w:t xml:space="preserve">    &lt;</w:t>
      </w:r>
      <w:r>
        <w:t>element name="col" type="CT_SortMapItem" minOccurs="1" maxOccurs="536870910"/&gt;</w:t>
      </w:r>
    </w:p>
    <w:p w:rsidR="00677E18" w:rsidRDefault="001842DB">
      <w:pPr>
        <w:pStyle w:val="Code"/>
      </w:pPr>
      <w:r>
        <w:t xml:space="preserve">  &lt;/sequence&gt;</w:t>
      </w:r>
    </w:p>
    <w:p w:rsidR="00677E18" w:rsidRDefault="001842DB">
      <w:pPr>
        <w:pStyle w:val="Code"/>
      </w:pPr>
      <w:r>
        <w:t xml:space="preserve">  &lt;attribute name="ref" type="x:ST_Ref" use="required"/&gt;</w:t>
      </w:r>
    </w:p>
    <w:p w:rsidR="00677E18" w:rsidRDefault="001842DB">
      <w:pPr>
        <w:pStyle w:val="Code"/>
      </w:pPr>
      <w:r>
        <w:t xml:space="preserve">  &lt;attribute name="count" type="ST_SortMapCount" use="optional" default="20"/&gt;</w:t>
      </w:r>
    </w:p>
    <w:p w:rsidR="00677E18" w:rsidRDefault="001842DB">
      <w:pPr>
        <w:pStyle w:val="Code"/>
      </w:pPr>
      <w:r>
        <w:t>&lt;/complexType&gt;</w:t>
      </w:r>
    </w:p>
    <w:p w:rsidR="00677E18" w:rsidRDefault="001842DB">
      <w:pPr>
        <w:pStyle w:val="Heading5"/>
      </w:pPr>
      <w:bookmarkStart w:id="3990" w:name="section_4af995e554c94df0af2f9eeb39d61f58"/>
      <w:bookmarkStart w:id="3991" w:name="_Toc229464991"/>
      <w:r>
        <w:t>row (Row)</w:t>
      </w:r>
      <w:bookmarkEnd w:id="3990"/>
      <w:bookmarkEnd w:id="3991"/>
      <w:r>
        <w:fldChar w:fldCharType="begin"/>
      </w:r>
      <w:r>
        <w:instrText xml:space="preserve"> XE</w:instrText>
      </w:r>
      <w:r>
        <w:instrText xml:space="preserve"> "row (Row)" </w:instrText>
      </w:r>
      <w:r>
        <w:fldChar w:fldCharType="end"/>
      </w:r>
    </w:p>
    <w:p w:rsidR="00677E18" w:rsidRDefault="001842DB">
      <w:r>
        <w:t>This element represents a single row mapping in the sort map.</w:t>
      </w:r>
    </w:p>
    <w:tbl>
      <w:tblPr>
        <w:tblStyle w:val="Table-ShadedHeader"/>
        <w:tblW w:w="0" w:type="auto"/>
        <w:tblLook w:val="04A0" w:firstRow="1" w:lastRow="0" w:firstColumn="1" w:lastColumn="0" w:noHBand="0" w:noVBand="1"/>
      </w:tblPr>
      <w:tblGrid>
        <w:gridCol w:w="344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rowSortMap</w:t>
            </w:r>
            <w:r>
              <w:t xml:space="preserve"> (§</w:t>
            </w:r>
            <w:hyperlink w:anchor="Section_72e63f852b6b4fa1ad68fe0187826156">
              <w:r>
                <w:rPr>
                  <w:rStyle w:val="Hyperlink"/>
                </w:rPr>
                <w:t>3.2.2.1.4, rowSortMap</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1900"/>
        <w:gridCol w:w="757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newVal</w:t>
            </w:r>
            <w:r>
              <w:t xml:space="preserve"> (New Value)</w:t>
            </w:r>
          </w:p>
        </w:tc>
        <w:tc>
          <w:tcPr>
            <w:tcW w:w="0" w:type="auto"/>
            <w:vAlign w:val="center"/>
          </w:tcPr>
          <w:p w:rsidR="00677E18" w:rsidRDefault="001842DB">
            <w:pPr>
              <w:pStyle w:val="TableBodyText"/>
            </w:pPr>
            <w:r>
              <w:t xml:space="preserve">Specifies the </w:t>
            </w:r>
            <w:r>
              <w:t>zero-based index of the column or row that contains data after a sort operation.</w:t>
            </w:r>
          </w:p>
          <w:p w:rsidR="00677E18" w:rsidRDefault="00677E18">
            <w:pPr>
              <w:pStyle w:val="TableBodyText"/>
            </w:pPr>
          </w:p>
          <w:p w:rsidR="00677E18" w:rsidRDefault="001842DB">
            <w:pPr>
              <w:pStyle w:val="TableBodyText"/>
            </w:pPr>
            <w:r>
              <w:t xml:space="preserve">In the context of a </w:t>
            </w:r>
            <w:r>
              <w:rPr>
                <w:b/>
              </w:rPr>
              <w:t>row</w:t>
            </w:r>
            <w:r>
              <w:t xml:space="preserve"> element, the value of this attribute shall be less than </w:t>
            </w:r>
            <w:r>
              <w:rPr>
                <w:i/>
              </w:rPr>
              <w:t>1048576</w:t>
            </w:r>
            <w:r>
              <w:t>.</w:t>
            </w:r>
          </w:p>
          <w:p w:rsidR="00677E18" w:rsidRDefault="00677E18">
            <w:pPr>
              <w:pStyle w:val="TableBodyText"/>
            </w:pPr>
          </w:p>
          <w:p w:rsidR="00677E18" w:rsidRDefault="001842DB">
            <w:pPr>
              <w:pStyle w:val="TableBodyText"/>
            </w:pPr>
            <w:r>
              <w:t xml:space="preserve">In the context of a </w:t>
            </w:r>
            <w:r>
              <w:rPr>
                <w:b/>
              </w:rPr>
              <w:t>col</w:t>
            </w:r>
            <w:r>
              <w:t xml:space="preserve"> element, the value of this attribute shall be less than </w:t>
            </w:r>
            <w:r>
              <w:rPr>
                <w:i/>
              </w:rPr>
              <w:t>1638</w:t>
            </w:r>
            <w:r>
              <w:rPr>
                <w:i/>
              </w:rPr>
              <w:t>4</w:t>
            </w:r>
            <w:r>
              <w:t>.</w:t>
            </w:r>
          </w:p>
          <w:p w:rsidR="00677E18" w:rsidRDefault="00677E18">
            <w:pPr>
              <w:pStyle w:val="TableBodyText"/>
            </w:pPr>
          </w:p>
          <w:p w:rsidR="00677E18" w:rsidRDefault="001842DB">
            <w:pPr>
              <w:pStyle w:val="TableBodyText"/>
            </w:pPr>
            <w:r>
              <w:t>The possible values for this attribute are defined by the XML Schema unsignedInt datatype.</w:t>
            </w:r>
          </w:p>
        </w:tc>
      </w:tr>
      <w:tr w:rsidR="00677E18" w:rsidTr="00677E18">
        <w:tc>
          <w:tcPr>
            <w:tcW w:w="0" w:type="auto"/>
            <w:vAlign w:val="center"/>
          </w:tcPr>
          <w:p w:rsidR="00677E18" w:rsidRDefault="001842DB">
            <w:pPr>
              <w:pStyle w:val="TableBodyText"/>
            </w:pPr>
            <w:r>
              <w:rPr>
                <w:b/>
              </w:rPr>
              <w:t>oldVal</w:t>
            </w:r>
            <w:r>
              <w:t xml:space="preserve"> (Old Value)</w:t>
            </w:r>
          </w:p>
        </w:tc>
        <w:tc>
          <w:tcPr>
            <w:tcW w:w="0" w:type="auto"/>
            <w:vAlign w:val="center"/>
          </w:tcPr>
          <w:p w:rsidR="00677E18" w:rsidRDefault="001842DB">
            <w:pPr>
              <w:pStyle w:val="TableBodyText"/>
            </w:pPr>
            <w:r>
              <w:t>Specifies the zero-based index of the column or row that contains data before a sort operation.</w:t>
            </w:r>
          </w:p>
          <w:p w:rsidR="00677E18" w:rsidRDefault="00677E18">
            <w:pPr>
              <w:pStyle w:val="TableBodyText"/>
            </w:pPr>
          </w:p>
          <w:p w:rsidR="00677E18" w:rsidRDefault="001842DB">
            <w:pPr>
              <w:pStyle w:val="TableBodyText"/>
            </w:pPr>
            <w:r>
              <w:t xml:space="preserve">In the context of a </w:t>
            </w:r>
            <w:r>
              <w:rPr>
                <w:b/>
              </w:rPr>
              <w:t>row</w:t>
            </w:r>
            <w:r>
              <w:t xml:space="preserve"> element, the value o</w:t>
            </w:r>
            <w:r>
              <w:t xml:space="preserve">f this attribute shall be less than </w:t>
            </w:r>
            <w:r>
              <w:rPr>
                <w:i/>
              </w:rPr>
              <w:t>1048576</w:t>
            </w:r>
            <w:r>
              <w:t>.</w:t>
            </w:r>
          </w:p>
          <w:p w:rsidR="00677E18" w:rsidRDefault="00677E18">
            <w:pPr>
              <w:pStyle w:val="TableBodyText"/>
            </w:pPr>
          </w:p>
          <w:p w:rsidR="00677E18" w:rsidRDefault="001842DB">
            <w:pPr>
              <w:pStyle w:val="TableBodyText"/>
            </w:pPr>
            <w:r>
              <w:t xml:space="preserve">In the context of a </w:t>
            </w:r>
            <w:r>
              <w:rPr>
                <w:b/>
              </w:rPr>
              <w:t>col</w:t>
            </w:r>
            <w:r>
              <w:t xml:space="preserve"> element, the value of this attribute shall be less than </w:t>
            </w:r>
            <w:r>
              <w:rPr>
                <w:i/>
              </w:rPr>
              <w:t>16384</w:t>
            </w:r>
            <w:r>
              <w:t>.</w:t>
            </w:r>
          </w:p>
          <w:p w:rsidR="00677E18" w:rsidRDefault="00677E18">
            <w:pPr>
              <w:pStyle w:val="TableBodyText"/>
            </w:pPr>
          </w:p>
          <w:p w:rsidR="00677E18" w:rsidRDefault="001842DB">
            <w:pPr>
              <w:pStyle w:val="TableBodyText"/>
            </w:pPr>
            <w:r>
              <w:t>The possible values for this attribute are defined by the XML Schema unsignedInt datatype.</w:t>
            </w:r>
          </w:p>
        </w:tc>
      </w:tr>
    </w:tbl>
    <w:p w:rsidR="00677E18" w:rsidRDefault="00677E18"/>
    <w:p w:rsidR="00677E18" w:rsidRDefault="001842DB">
      <w:r>
        <w:t xml:space="preserve">The following XML Schema </w:t>
      </w:r>
      <w:r>
        <w:t>fragment defines the contents of this element:</w:t>
      </w:r>
    </w:p>
    <w:p w:rsidR="00677E18" w:rsidRDefault="001842DB">
      <w:pPr>
        <w:pStyle w:val="Code"/>
      </w:pPr>
      <w:r>
        <w:t>&lt;complexType name="CT_SortMapItem"&gt;</w:t>
      </w:r>
    </w:p>
    <w:p w:rsidR="00677E18" w:rsidRDefault="001842DB">
      <w:pPr>
        <w:pStyle w:val="Code"/>
      </w:pPr>
      <w:r>
        <w:t xml:space="preserve">  &lt;attribute name="newVal" type="xsd:unsignedInt" use="required"/&gt;</w:t>
      </w:r>
    </w:p>
    <w:p w:rsidR="00677E18" w:rsidRDefault="001842DB">
      <w:pPr>
        <w:pStyle w:val="Code"/>
      </w:pPr>
      <w:r>
        <w:t xml:space="preserve">  &lt;attribute name="oldVal" type="xsd:unsignedInt" use="required"/&gt;</w:t>
      </w:r>
    </w:p>
    <w:p w:rsidR="00677E18" w:rsidRDefault="001842DB">
      <w:pPr>
        <w:pStyle w:val="Code"/>
      </w:pPr>
      <w:r>
        <w:t>&lt;/complexType&gt;</w:t>
      </w:r>
    </w:p>
    <w:p w:rsidR="00677E18" w:rsidRDefault="001842DB">
      <w:pPr>
        <w:pStyle w:val="Heading5"/>
      </w:pPr>
      <w:bookmarkStart w:id="3992" w:name="section_72e63f852b6b4fa1ad68fe0187826156"/>
      <w:bookmarkStart w:id="3993" w:name="_Toc229464992"/>
      <w:r>
        <w:t>rowSortMap (Row Sort Map</w:t>
      </w:r>
      <w:r>
        <w:t>)</w:t>
      </w:r>
      <w:bookmarkEnd w:id="3992"/>
      <w:bookmarkEnd w:id="3993"/>
      <w:r>
        <w:fldChar w:fldCharType="begin"/>
      </w:r>
      <w:r>
        <w:instrText xml:space="preserve"> XE "rowSortMap (Row Sort Map)" </w:instrText>
      </w:r>
      <w:r>
        <w:fldChar w:fldCharType="end"/>
      </w:r>
    </w:p>
    <w:p w:rsidR="00677E18" w:rsidRDefault="001842DB">
      <w:r>
        <w:t>This element represents a list of row mappings of the sort map.</w:t>
      </w:r>
    </w:p>
    <w:tbl>
      <w:tblPr>
        <w:tblStyle w:val="Table-ShadedHeader"/>
        <w:tblW w:w="0" w:type="auto"/>
        <w:tblLook w:val="04A0" w:firstRow="1" w:lastRow="0" w:firstColumn="1" w:lastColumn="0" w:noHBand="0" w:noVBand="1"/>
      </w:tblPr>
      <w:tblGrid>
        <w:gridCol w:w="458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worksheetSortMap</w:t>
            </w:r>
            <w:r>
              <w:t xml:space="preserve"> (§</w:t>
            </w:r>
            <w:hyperlink w:anchor="Section_04defc35b52c443181a649ed63fe943f">
              <w:r>
                <w:rPr>
                  <w:rStyle w:val="Hyperlink"/>
                </w:rPr>
                <w:t>3.2.2.1.5, worksheetSortMap</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1564"/>
        <w:gridCol w:w="148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row</w:t>
            </w:r>
            <w:r>
              <w:t xml:space="preserve"> (Row)</w:t>
            </w:r>
          </w:p>
        </w:tc>
        <w:tc>
          <w:tcPr>
            <w:tcW w:w="0" w:type="auto"/>
            <w:vAlign w:val="center"/>
          </w:tcPr>
          <w:p w:rsidR="00677E18" w:rsidRDefault="001842DB">
            <w:pPr>
              <w:pStyle w:val="TableBodyText"/>
            </w:pPr>
            <w:r>
              <w:t>§</w:t>
            </w:r>
            <w:hyperlink w:anchor="Section_4af995e554c94df0af2f9eeb39d61f58">
              <w:r>
                <w:rPr>
                  <w:rStyle w:val="Hyperlink"/>
                </w:rPr>
                <w:t>3.2.2.1.3, row</w:t>
              </w:r>
            </w:hyperlink>
          </w:p>
        </w:tc>
      </w:tr>
    </w:tbl>
    <w:p w:rsidR="00677E18" w:rsidRDefault="00677E18"/>
    <w:p w:rsidR="00677E18" w:rsidRDefault="00677E18"/>
    <w:tbl>
      <w:tblPr>
        <w:tblStyle w:val="Table-ShadedHeader"/>
        <w:tblW w:w="0" w:type="auto"/>
        <w:tblLook w:val="04A0" w:firstRow="1" w:lastRow="0" w:firstColumn="1" w:lastColumn="0" w:noHBand="0" w:noVBand="1"/>
      </w:tblPr>
      <w:tblGrid>
        <w:gridCol w:w="1417"/>
        <w:gridCol w:w="805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count</w:t>
            </w:r>
            <w:r>
              <w:t xml:space="preserve"> (Count)</w:t>
            </w:r>
          </w:p>
        </w:tc>
        <w:tc>
          <w:tcPr>
            <w:tcW w:w="0" w:type="auto"/>
            <w:vAlign w:val="center"/>
          </w:tcPr>
          <w:p w:rsidR="00677E18" w:rsidRDefault="001842DB">
            <w:pPr>
              <w:pStyle w:val="TableBodyText"/>
            </w:pPr>
            <w:r>
              <w:t xml:space="preserve">Specifies the number of </w:t>
            </w:r>
            <w:r>
              <w:rPr>
                <w:b/>
              </w:rPr>
              <w:t>row</w:t>
            </w:r>
            <w:r>
              <w:t xml:space="preserve"> elements. The value of this attribute shall match the number of </w:t>
            </w:r>
            <w:r>
              <w:rPr>
                <w:b/>
              </w:rPr>
              <w:t>row</w:t>
            </w:r>
            <w:r>
              <w:t xml:space="preserve"> elements.</w:t>
            </w:r>
          </w:p>
          <w:p w:rsidR="00677E18" w:rsidRDefault="00677E18">
            <w:pPr>
              <w:pStyle w:val="TableBodyText"/>
            </w:pPr>
          </w:p>
          <w:p w:rsidR="00677E18" w:rsidRDefault="001842DB">
            <w:pPr>
              <w:pStyle w:val="TableBodyText"/>
            </w:pPr>
            <w:r>
              <w:t>The possible value</w:t>
            </w:r>
            <w:r>
              <w:t>s for this attribute are defined by the ST_SortMapCount simple type (§</w:t>
            </w:r>
            <w:hyperlink w:anchor="Section_7ed66a4ca69b4613b5fc70a7cd17e3ca">
              <w:r>
                <w:rPr>
                  <w:rStyle w:val="Hyperlink"/>
                </w:rPr>
                <w:t>3.2.2.2.1, ST_SortMapCount</w:t>
              </w:r>
            </w:hyperlink>
            <w:r>
              <w:t>).</w:t>
            </w:r>
          </w:p>
        </w:tc>
      </w:tr>
      <w:tr w:rsidR="00677E18" w:rsidTr="00677E18">
        <w:tc>
          <w:tcPr>
            <w:tcW w:w="0" w:type="auto"/>
            <w:vAlign w:val="center"/>
          </w:tcPr>
          <w:p w:rsidR="00677E18" w:rsidRDefault="001842DB">
            <w:pPr>
              <w:pStyle w:val="TableBodyText"/>
            </w:pPr>
            <w:r>
              <w:rPr>
                <w:b/>
              </w:rPr>
              <w:lastRenderedPageBreak/>
              <w:t>ref</w:t>
            </w:r>
            <w:r>
              <w:t xml:space="preserve"> (Reference)</w:t>
            </w:r>
          </w:p>
        </w:tc>
        <w:tc>
          <w:tcPr>
            <w:tcW w:w="0" w:type="auto"/>
            <w:vAlign w:val="center"/>
          </w:tcPr>
          <w:p w:rsidR="00677E18" w:rsidRDefault="001842DB">
            <w:pPr>
              <w:pStyle w:val="TableBodyText"/>
            </w:pPr>
            <w:r>
              <w:t>Specifies the row and column bounds of the sort map.</w:t>
            </w:r>
          </w:p>
          <w:p w:rsidR="00677E18" w:rsidRDefault="00677E18">
            <w:pPr>
              <w:pStyle w:val="TableBodyText"/>
            </w:pPr>
          </w:p>
          <w:p w:rsidR="00677E18" w:rsidRDefault="001842DB">
            <w:pPr>
              <w:pStyle w:val="TableBodyText"/>
            </w:pPr>
            <w:r>
              <w:t>The possible values for</w:t>
            </w:r>
            <w:r>
              <w:t xml:space="preserve"> this attribute are defined by the ST_Ref simple type ("</w:t>
            </w:r>
            <w:hyperlink r:id="rId334">
              <w:r>
                <w:rPr>
                  <w:rStyle w:val="Hyperlink"/>
                </w:rPr>
                <w:t>[ISO/IEC-29500-1]</w:t>
              </w:r>
            </w:hyperlink>
            <w:r>
              <w:t xml:space="preserve"> §18.18.62").</w:t>
            </w:r>
          </w:p>
        </w:tc>
      </w:tr>
    </w:tbl>
    <w:p w:rsidR="00677E18" w:rsidRDefault="00677E18"/>
    <w:p w:rsidR="00677E18" w:rsidRDefault="001842DB">
      <w:r>
        <w:t>The following XML Schema fragment defines the contents of this element:</w:t>
      </w:r>
    </w:p>
    <w:p w:rsidR="00677E18" w:rsidRDefault="001842DB">
      <w:pPr>
        <w:pStyle w:val="Code"/>
      </w:pPr>
      <w:r>
        <w:t xml:space="preserve">&lt;complexType </w:t>
      </w:r>
      <w:r>
        <w:t>name="CT_RowSortMap"&gt;</w:t>
      </w:r>
    </w:p>
    <w:p w:rsidR="00677E18" w:rsidRDefault="001842DB">
      <w:pPr>
        <w:pStyle w:val="Code"/>
      </w:pPr>
      <w:r>
        <w:t xml:space="preserve">  &lt;sequence&gt;</w:t>
      </w:r>
    </w:p>
    <w:p w:rsidR="00677E18" w:rsidRDefault="001842DB">
      <w:pPr>
        <w:pStyle w:val="Code"/>
      </w:pPr>
      <w:r>
        <w:t xml:space="preserve">    &lt;element name="row" type="CT_SortMapItem" minOccurs="1" maxOccurs="536870910"/&gt;</w:t>
      </w:r>
    </w:p>
    <w:p w:rsidR="00677E18" w:rsidRDefault="001842DB">
      <w:pPr>
        <w:pStyle w:val="Code"/>
      </w:pPr>
      <w:r>
        <w:t xml:space="preserve">  &lt;/sequence&gt;</w:t>
      </w:r>
    </w:p>
    <w:p w:rsidR="00677E18" w:rsidRDefault="001842DB">
      <w:pPr>
        <w:pStyle w:val="Code"/>
      </w:pPr>
      <w:r>
        <w:t xml:space="preserve">  &lt;attribute name="ref" type="x:ST_Ref" use="required"/&gt;</w:t>
      </w:r>
    </w:p>
    <w:p w:rsidR="00677E18" w:rsidRDefault="001842DB">
      <w:pPr>
        <w:pStyle w:val="Code"/>
      </w:pPr>
      <w:r>
        <w:t xml:space="preserve">  &lt;attribute name="count" type="ST_SortMapCount" use="optional" de</w:t>
      </w:r>
      <w:r>
        <w:t>fault="20"/&gt;</w:t>
      </w:r>
    </w:p>
    <w:p w:rsidR="00677E18" w:rsidRDefault="001842DB">
      <w:pPr>
        <w:pStyle w:val="Code"/>
      </w:pPr>
      <w:r>
        <w:t>&lt;/complexType&gt;</w:t>
      </w:r>
    </w:p>
    <w:p w:rsidR="00677E18" w:rsidRDefault="001842DB">
      <w:pPr>
        <w:pStyle w:val="Heading5"/>
      </w:pPr>
      <w:bookmarkStart w:id="3994" w:name="section_04defc35b52c443181a649ed63fe943f"/>
      <w:bookmarkStart w:id="3995" w:name="_Toc229464993"/>
      <w:r>
        <w:t>worksheetSortMap (Worksheet Sort Map)</w:t>
      </w:r>
      <w:bookmarkEnd w:id="3994"/>
      <w:bookmarkEnd w:id="3995"/>
      <w:r>
        <w:fldChar w:fldCharType="begin"/>
      </w:r>
      <w:r>
        <w:instrText xml:space="preserve"> XE "worksheetSortMap (Worksheet Sort Map)" </w:instrText>
      </w:r>
      <w:r>
        <w:fldChar w:fldCharType="end"/>
      </w:r>
    </w:p>
    <w:p w:rsidR="00677E18" w:rsidRDefault="001842DB">
      <w:r>
        <w:t>This element represents the row and column sort mappings associated with a worksheet.</w:t>
      </w:r>
    </w:p>
    <w:tbl>
      <w:tblPr>
        <w:tblStyle w:val="Table-ShadedHeader"/>
        <w:tblW w:w="0" w:type="auto"/>
        <w:tblLook w:val="04A0" w:firstRow="1" w:lastRow="0" w:firstColumn="1" w:lastColumn="0" w:noHBand="0" w:noVBand="1"/>
      </w:tblPr>
      <w:tblGrid>
        <w:gridCol w:w="2829"/>
        <w:gridCol w:w="2153"/>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colSortMap</w:t>
            </w:r>
            <w:r>
              <w:t xml:space="preserve"> (Column Sort Map)</w:t>
            </w:r>
          </w:p>
        </w:tc>
        <w:tc>
          <w:tcPr>
            <w:tcW w:w="0" w:type="auto"/>
            <w:vAlign w:val="center"/>
          </w:tcPr>
          <w:p w:rsidR="00677E18" w:rsidRDefault="001842DB">
            <w:pPr>
              <w:pStyle w:val="TableBodyText"/>
            </w:pPr>
            <w:r>
              <w:t>§</w:t>
            </w:r>
            <w:hyperlink w:anchor="Section_73bbbbb0df814eccbc7a3e365fbe5fce">
              <w:r>
                <w:rPr>
                  <w:rStyle w:val="Hyperlink"/>
                </w:rPr>
                <w:t>3.2.2.1.2, colSortMap</w:t>
              </w:r>
            </w:hyperlink>
          </w:p>
        </w:tc>
      </w:tr>
      <w:tr w:rsidR="00677E18" w:rsidTr="00677E18">
        <w:tc>
          <w:tcPr>
            <w:tcW w:w="0" w:type="auto"/>
            <w:vAlign w:val="center"/>
          </w:tcPr>
          <w:p w:rsidR="00677E18" w:rsidRDefault="001842DB">
            <w:pPr>
              <w:pStyle w:val="TableBodyText"/>
            </w:pPr>
            <w:r>
              <w:rPr>
                <w:b/>
              </w:rPr>
              <w:t>rowSortMap</w:t>
            </w:r>
            <w:r>
              <w:t xml:space="preserve"> (Row Sort Map)</w:t>
            </w:r>
          </w:p>
        </w:tc>
        <w:tc>
          <w:tcPr>
            <w:tcW w:w="0" w:type="auto"/>
            <w:vAlign w:val="center"/>
          </w:tcPr>
          <w:p w:rsidR="00677E18" w:rsidRDefault="001842DB">
            <w:pPr>
              <w:pStyle w:val="TableBodyText"/>
            </w:pPr>
            <w:r>
              <w:t>§</w:t>
            </w:r>
            <w:hyperlink w:anchor="Section_72e63f852b6b4fa1ad68fe0187826156">
              <w:r>
                <w:rPr>
                  <w:rStyle w:val="Hyperlink"/>
                </w:rPr>
                <w:t>3.2.2.1.4, rowSortMap</w:t>
              </w:r>
            </w:hyperlink>
          </w:p>
        </w:tc>
      </w:tr>
    </w:tbl>
    <w:p w:rsidR="00677E18" w:rsidRDefault="00677E18"/>
    <w:p w:rsidR="00677E18" w:rsidRDefault="001842DB">
      <w:r>
        <w:t xml:space="preserve">The following XML Schema fragment defines the contents of </w:t>
      </w:r>
      <w:r>
        <w:t>this element:</w:t>
      </w:r>
    </w:p>
    <w:p w:rsidR="00677E18" w:rsidRDefault="001842DB">
      <w:pPr>
        <w:pStyle w:val="Code"/>
      </w:pPr>
      <w:r>
        <w:t>&lt;complexType name="CT_WorksheetSortMap"&gt;</w:t>
      </w:r>
    </w:p>
    <w:p w:rsidR="00677E18" w:rsidRDefault="001842DB">
      <w:pPr>
        <w:pStyle w:val="Code"/>
      </w:pPr>
      <w:r>
        <w:t xml:space="preserve">  &lt;sequence&gt;</w:t>
      </w:r>
    </w:p>
    <w:p w:rsidR="00677E18" w:rsidRDefault="001842DB">
      <w:pPr>
        <w:pStyle w:val="Code"/>
      </w:pPr>
      <w:r>
        <w:t xml:space="preserve">    &lt;element name="rowSortMap" type="CT_RowSortMap" minOccurs="0" maxOccurs="1"/&gt;</w:t>
      </w:r>
    </w:p>
    <w:p w:rsidR="00677E18" w:rsidRDefault="001842DB">
      <w:pPr>
        <w:pStyle w:val="Code"/>
      </w:pPr>
      <w:r>
        <w:t xml:space="preserve">    &lt;element name="colSortMap" type="CT_ColSortMap" minOccurs="0" maxOccurs="1"/&gt;</w:t>
      </w:r>
    </w:p>
    <w:p w:rsidR="00677E18" w:rsidRDefault="001842DB">
      <w:pPr>
        <w:pStyle w:val="Code"/>
      </w:pPr>
      <w:r>
        <w:t xml:space="preserve">  &lt;/sequence&gt;</w:t>
      </w:r>
    </w:p>
    <w:p w:rsidR="00677E18" w:rsidRDefault="001842DB">
      <w:pPr>
        <w:pStyle w:val="Code"/>
      </w:pPr>
      <w:r>
        <w:t>&lt;/complexT</w:t>
      </w:r>
      <w:r>
        <w:t>ype&gt;</w:t>
      </w:r>
    </w:p>
    <w:p w:rsidR="00677E18" w:rsidRDefault="001842DB">
      <w:pPr>
        <w:pStyle w:val="Heading4"/>
      </w:pPr>
      <w:bookmarkStart w:id="3996" w:name="section_da76a61047af4705a9fd865189332ca7"/>
      <w:bookmarkStart w:id="3997" w:name="_Toc229464994"/>
      <w:r>
        <w:t>Simple Types</w:t>
      </w:r>
      <w:bookmarkEnd w:id="3996"/>
      <w:bookmarkEnd w:id="3997"/>
      <w:r>
        <w:fldChar w:fldCharType="begin"/>
      </w:r>
      <w:r>
        <w:instrText xml:space="preserve"> XE "Simple Types" </w:instrText>
      </w:r>
      <w:r>
        <w:fldChar w:fldCharType="end"/>
      </w:r>
    </w:p>
    <w:p w:rsidR="00677E18" w:rsidRDefault="001842DB">
      <w:r>
        <w:t>This is the complete list of simple types in the http://schemas.microsoft.com/office/excel/2006/main namespace.</w:t>
      </w:r>
    </w:p>
    <w:p w:rsidR="00677E18" w:rsidRDefault="001842DB">
      <w:pPr>
        <w:pStyle w:val="Heading5"/>
      </w:pPr>
      <w:bookmarkStart w:id="3998" w:name="section_7ed66a4ca69b4613b5fc70a7cd17e3ca"/>
      <w:bookmarkStart w:id="3999" w:name="_Toc229464995"/>
      <w:r>
        <w:t>ST_SortMapCount (Sort Map Count)</w:t>
      </w:r>
      <w:bookmarkEnd w:id="3998"/>
      <w:bookmarkEnd w:id="3999"/>
      <w:r>
        <w:fldChar w:fldCharType="begin"/>
      </w:r>
      <w:r>
        <w:instrText xml:space="preserve"> XE "ST_SortMapCount (Sort Map Count)" </w:instrText>
      </w:r>
      <w:r>
        <w:fldChar w:fldCharType="end"/>
      </w:r>
    </w:p>
    <w:p w:rsidR="00677E18" w:rsidRDefault="001842DB">
      <w:r>
        <w:t>This simple type represents the</w:t>
      </w:r>
      <w:r>
        <w:t xml:space="preserve"> count of row or column sort map entries.</w:t>
      </w:r>
    </w:p>
    <w:p w:rsidR="00677E18" w:rsidRDefault="001842DB">
      <w:r>
        <w:t>This simple type's contents are a restriction of the XML Schema unsignedInt datatype.</w:t>
      </w:r>
    </w:p>
    <w:p w:rsidR="00677E18" w:rsidRDefault="001842DB">
      <w:r>
        <w:t>This simple type also specifies the following restrictions:</w:t>
      </w:r>
    </w:p>
    <w:p w:rsidR="00677E18" w:rsidRDefault="001842DB">
      <w:pPr>
        <w:pStyle w:val="ListParagraph"/>
        <w:numPr>
          <w:ilvl w:val="0"/>
          <w:numId w:val="210"/>
        </w:numPr>
      </w:pPr>
      <w:r>
        <w:lastRenderedPageBreak/>
        <w:t>This simple type has a maximum value of less than or equal to 536870</w:t>
      </w:r>
      <w:r>
        <w:t>910.</w:t>
      </w:r>
    </w:p>
    <w:tbl>
      <w:tblPr>
        <w:tblStyle w:val="Table-ShadedHeader"/>
        <w:tblW w:w="0" w:type="auto"/>
        <w:tblLook w:val="04A0" w:firstRow="1" w:lastRow="0" w:firstColumn="1" w:lastColumn="0" w:noHBand="0" w:noVBand="1"/>
      </w:tblPr>
      <w:tblGrid>
        <w:gridCol w:w="795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colSortMap@count</w:t>
            </w:r>
            <w:r>
              <w:t xml:space="preserve"> (§</w:t>
            </w:r>
            <w:hyperlink w:anchor="Section_73bbbbb0df814eccbc7a3e365fbe5fce">
              <w:r>
                <w:rPr>
                  <w:rStyle w:val="Hyperlink"/>
                </w:rPr>
                <w:t>3.2.2.1.2, colSortMap</w:t>
              </w:r>
            </w:hyperlink>
            <w:r>
              <w:t xml:space="preserve">); </w:t>
            </w:r>
            <w:r>
              <w:rPr>
                <w:b/>
              </w:rPr>
              <w:t>rowSortMap@count</w:t>
            </w:r>
            <w:r>
              <w:t xml:space="preserve"> (§</w:t>
            </w:r>
            <w:hyperlink w:anchor="Section_72e63f852b6b4fa1ad68fe0187826156">
              <w:r>
                <w:rPr>
                  <w:rStyle w:val="Hyperlink"/>
                </w:rPr>
                <w:t>3.2.2.1.4, rowSortMap</w:t>
              </w:r>
            </w:hyperlink>
            <w:r>
              <w:t>)</w:t>
            </w:r>
          </w:p>
        </w:tc>
      </w:tr>
    </w:tbl>
    <w:p w:rsidR="00677E18" w:rsidRDefault="00677E18"/>
    <w:p w:rsidR="00677E18" w:rsidRDefault="001842DB">
      <w:r>
        <w:t xml:space="preserve">The following XML </w:t>
      </w:r>
      <w:r>
        <w:t>Schema fragment defines the contents of this simple type:</w:t>
      </w:r>
    </w:p>
    <w:p w:rsidR="00677E18" w:rsidRDefault="001842DB">
      <w:pPr>
        <w:pStyle w:val="Code"/>
      </w:pPr>
      <w:r>
        <w:t>&lt;simpleType name="ST_SortMapCount"&gt;</w:t>
      </w:r>
    </w:p>
    <w:p w:rsidR="00677E18" w:rsidRDefault="001842DB">
      <w:pPr>
        <w:pStyle w:val="Code"/>
      </w:pPr>
      <w:r>
        <w:t xml:space="preserve">  &lt;restriction base="xsd:unsignedInt"&gt;</w:t>
      </w:r>
    </w:p>
    <w:p w:rsidR="00677E18" w:rsidRDefault="001842DB">
      <w:pPr>
        <w:pStyle w:val="Code"/>
      </w:pPr>
      <w:r>
        <w:t xml:space="preserve">    &lt;maxInclusive value="536870910"/&gt;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3"/>
      </w:pPr>
      <w:bookmarkStart w:id="4000" w:name="section_96a4842c5e4940e1b9ac0c524e8b68e0"/>
      <w:bookmarkStart w:id="4001" w:name="_Toc229464996"/>
      <w:r>
        <w:t>Additional SpreadsheetML Schema</w:t>
      </w:r>
      <w:bookmarkEnd w:id="4000"/>
      <w:bookmarkEnd w:id="4001"/>
      <w:r>
        <w:fldChar w:fldCharType="begin"/>
      </w:r>
      <w:r>
        <w:instrText xml:space="preserve"> XE "Additional Spreads</w:instrText>
      </w:r>
      <w:r>
        <w:instrText xml:space="preserve">heetML Schema" </w:instrText>
      </w:r>
      <w:r>
        <w:fldChar w:fldCharType="end"/>
      </w:r>
    </w:p>
    <w:p w:rsidR="00677E18" w:rsidRDefault="001842DB">
      <w:r>
        <w:t xml:space="preserve">The subordinate clauses define additional information in the SpreadsheetML schema used by Excel.  </w:t>
      </w:r>
    </w:p>
    <w:p w:rsidR="00677E18" w:rsidRDefault="001842DB">
      <w:pPr>
        <w:pStyle w:val="Heading4"/>
      </w:pPr>
      <w:bookmarkStart w:id="4002" w:name="section_c53a9d05871f46f28ced6a59ab434fda"/>
      <w:bookmarkStart w:id="4003" w:name="_Toc229464997"/>
      <w:r>
        <w:t>Formulas</w:t>
      </w:r>
      <w:bookmarkEnd w:id="4002"/>
      <w:bookmarkEnd w:id="4003"/>
    </w:p>
    <w:p w:rsidR="00677E18" w:rsidRDefault="001842DB">
      <w:pPr>
        <w:pStyle w:val="Heading5"/>
      </w:pPr>
      <w:bookmarkStart w:id="4004" w:name="section_089fbdefed494a149509794c95651b17"/>
      <w:bookmarkStart w:id="4005" w:name="_Toc229464998"/>
      <w:r>
        <w:t>Structure References</w:t>
      </w:r>
      <w:bookmarkEnd w:id="4004"/>
      <w:bookmarkEnd w:id="4005"/>
      <w:r>
        <w:fldChar w:fldCharType="begin"/>
      </w:r>
      <w:r>
        <w:instrText xml:space="preserve"> XE "Structure References" </w:instrText>
      </w:r>
      <w:r>
        <w:fldChar w:fldCharType="end"/>
      </w:r>
    </w:p>
    <w:p w:rsidR="00677E18" w:rsidRDefault="001842DB">
      <w:r>
        <w:t xml:space="preserve">A structure reference has the following form: </w:t>
      </w:r>
    </w:p>
    <w:p w:rsidR="00677E18" w:rsidRDefault="001842DB">
      <w:pPr>
        <w:pStyle w:val="Code"/>
      </w:pPr>
      <w:r>
        <w:t xml:space="preserve">structure-reference= </w:t>
      </w:r>
    </w:p>
    <w:p w:rsidR="00677E18" w:rsidRDefault="001842DB">
      <w:pPr>
        <w:pStyle w:val="Code"/>
      </w:pPr>
      <w:r>
        <w:t>[table-iden</w:t>
      </w:r>
      <w:r>
        <w:t>tifier], intra-table-reference ;</w:t>
      </w:r>
    </w:p>
    <w:p w:rsidR="00677E18" w:rsidRDefault="001842DB">
      <w:pPr>
        <w:pStyle w:val="Code"/>
      </w:pPr>
      <w:r>
        <w:t>table-identifier=</w:t>
      </w:r>
    </w:p>
    <w:p w:rsidR="00677E18" w:rsidRDefault="001842DB">
      <w:pPr>
        <w:pStyle w:val="Code"/>
      </w:pPr>
      <w:r>
        <w:t>[book-prefix], table-name ;</w:t>
      </w:r>
    </w:p>
    <w:p w:rsidR="00677E18" w:rsidRDefault="001842DB">
      <w:pPr>
        <w:pStyle w:val="Code"/>
      </w:pPr>
      <w:r>
        <w:t>table-name=</w:t>
      </w:r>
    </w:p>
    <w:p w:rsidR="00677E18" w:rsidRDefault="001842DB">
      <w:pPr>
        <w:pStyle w:val="Code"/>
      </w:pPr>
      <w:r>
        <w:t>name ;</w:t>
      </w:r>
    </w:p>
    <w:p w:rsidR="00677E18" w:rsidRDefault="001842DB">
      <w:pPr>
        <w:pStyle w:val="Code"/>
      </w:pPr>
      <w:r>
        <w:t>intra-table-reference=</w:t>
      </w:r>
    </w:p>
    <w:p w:rsidR="00677E18" w:rsidRDefault="001842DB">
      <w:pPr>
        <w:pStyle w:val="Code"/>
      </w:pPr>
      <w:r>
        <w:t>spaced-lbracket, inner-reference, spaced-rbracket |</w:t>
      </w:r>
    </w:p>
    <w:p w:rsidR="00677E18" w:rsidRDefault="001842DB">
      <w:pPr>
        <w:pStyle w:val="Code"/>
      </w:pPr>
      <w:r>
        <w:t>keyword |</w:t>
      </w:r>
    </w:p>
    <w:p w:rsidR="00677E18" w:rsidRDefault="001842DB">
      <w:pPr>
        <w:pStyle w:val="Code"/>
      </w:pPr>
      <w:r>
        <w:t>'[', [simple-column-name], ']' ;</w:t>
      </w:r>
    </w:p>
    <w:p w:rsidR="00677E18" w:rsidRDefault="001842DB">
      <w:pPr>
        <w:pStyle w:val="Code"/>
      </w:pPr>
      <w:r>
        <w:t>inner-reference=</w:t>
      </w:r>
    </w:p>
    <w:p w:rsidR="00677E18" w:rsidRDefault="001842DB">
      <w:pPr>
        <w:pStyle w:val="Code"/>
      </w:pPr>
      <w:r>
        <w:t>keyword-list |</w:t>
      </w:r>
    </w:p>
    <w:p w:rsidR="00677E18" w:rsidRDefault="001842DB">
      <w:pPr>
        <w:pStyle w:val="Code"/>
      </w:pPr>
      <w:r>
        <w:t>[keyword-list, spaced-comma], column-range ;</w:t>
      </w:r>
    </w:p>
    <w:p w:rsidR="00677E18" w:rsidRDefault="001842DB">
      <w:pPr>
        <w:pStyle w:val="Code"/>
      </w:pPr>
      <w:r>
        <w:t>keyword=</w:t>
      </w:r>
    </w:p>
    <w:p w:rsidR="00677E18" w:rsidRDefault="001842DB">
      <w:pPr>
        <w:pStyle w:val="Code"/>
      </w:pPr>
      <w:r>
        <w:t>"[#All]" | "[#Data]" | "[#Headers]" | "[#Totals]" | "[#This Row]" ;</w:t>
      </w:r>
    </w:p>
    <w:p w:rsidR="00677E18" w:rsidRDefault="001842DB">
      <w:pPr>
        <w:pStyle w:val="Code"/>
      </w:pPr>
      <w:r>
        <w:t>keyword-list=</w:t>
      </w:r>
    </w:p>
    <w:p w:rsidR="00677E18" w:rsidRDefault="001842DB">
      <w:pPr>
        <w:pStyle w:val="Code"/>
      </w:pPr>
      <w:r>
        <w:t>keyword |</w:t>
      </w:r>
    </w:p>
    <w:p w:rsidR="00677E18" w:rsidRDefault="001842DB">
      <w:pPr>
        <w:pStyle w:val="Code"/>
      </w:pPr>
      <w:r>
        <w:t>"[#Headers]", spaced-comma, "[#Data]" |</w:t>
      </w:r>
    </w:p>
    <w:p w:rsidR="00677E18" w:rsidRDefault="001842DB">
      <w:pPr>
        <w:pStyle w:val="Code"/>
      </w:pPr>
      <w:r>
        <w:t>"[#Data]", spaced-comma, "[#Totals]" ;</w:t>
      </w:r>
    </w:p>
    <w:p w:rsidR="00677E18" w:rsidRDefault="001842DB">
      <w:pPr>
        <w:pStyle w:val="Code"/>
      </w:pPr>
      <w:r>
        <w:t>column-range=</w:t>
      </w:r>
    </w:p>
    <w:p w:rsidR="00677E18" w:rsidRDefault="001842DB">
      <w:pPr>
        <w:pStyle w:val="Code"/>
      </w:pPr>
      <w:r>
        <w:t xml:space="preserve">column, [":", </w:t>
      </w:r>
      <w:r>
        <w:t>column] ;</w:t>
      </w:r>
    </w:p>
    <w:p w:rsidR="00677E18" w:rsidRDefault="001842DB">
      <w:pPr>
        <w:pStyle w:val="Code"/>
      </w:pPr>
      <w:r>
        <w:t>column=</w:t>
      </w:r>
    </w:p>
    <w:p w:rsidR="00677E18" w:rsidRDefault="001842DB">
      <w:pPr>
        <w:pStyle w:val="Code"/>
      </w:pPr>
      <w:r>
        <w:t>simple-column-name |</w:t>
      </w:r>
    </w:p>
    <w:p w:rsidR="00677E18" w:rsidRDefault="001842DB">
      <w:pPr>
        <w:pStyle w:val="Code"/>
      </w:pPr>
      <w:r>
        <w:t>spaced-lbracket, {space}, simple-column-name, {space}, spaced-rbracket ;</w:t>
      </w:r>
    </w:p>
    <w:p w:rsidR="00677E18" w:rsidRDefault="001842DB">
      <w:pPr>
        <w:pStyle w:val="Code"/>
      </w:pPr>
      <w:r>
        <w:t>simple-column-name=</w:t>
      </w:r>
    </w:p>
    <w:p w:rsidR="00677E18" w:rsidRDefault="001842DB">
      <w:pPr>
        <w:pStyle w:val="Code"/>
      </w:pPr>
      <w:r>
        <w:t>[any-nospace-column-character, {any-column-character }], any-nospace-column-character ;</w:t>
      </w:r>
    </w:p>
    <w:p w:rsidR="00677E18" w:rsidRDefault="001842DB">
      <w:pPr>
        <w:pStyle w:val="Code"/>
      </w:pPr>
      <w:r>
        <w:t>escape-column-character=</w:t>
      </w:r>
    </w:p>
    <w:p w:rsidR="00677E18" w:rsidRDefault="001842DB">
      <w:pPr>
        <w:pStyle w:val="Code"/>
      </w:pPr>
      <w:r>
        <w:t>"'" | "[" |</w:t>
      </w:r>
      <w:r>
        <w:t xml:space="preserve"> "]" | "#" ;</w:t>
      </w:r>
    </w:p>
    <w:p w:rsidR="00677E18" w:rsidRDefault="001842DB">
      <w:pPr>
        <w:pStyle w:val="Code"/>
      </w:pPr>
      <w:r>
        <w:t>any-column-character=</w:t>
      </w:r>
    </w:p>
    <w:p w:rsidR="00677E18" w:rsidRDefault="001842DB">
      <w:pPr>
        <w:pStyle w:val="Code"/>
      </w:pPr>
      <w:r>
        <w:t xml:space="preserve">character - escape-column-character | </w:t>
      </w:r>
    </w:p>
    <w:p w:rsidR="00677E18" w:rsidRDefault="001842DB">
      <w:pPr>
        <w:pStyle w:val="Code"/>
      </w:pPr>
      <w:r>
        <w:t>"'", escape-column-character ;</w:t>
      </w:r>
    </w:p>
    <w:p w:rsidR="00677E18" w:rsidRDefault="001842DB">
      <w:pPr>
        <w:pStyle w:val="Code"/>
      </w:pPr>
      <w:r>
        <w:t>any-nospace-column-character=</w:t>
      </w:r>
    </w:p>
    <w:p w:rsidR="00677E18" w:rsidRDefault="001842DB">
      <w:pPr>
        <w:pStyle w:val="Code"/>
      </w:pPr>
      <w:r>
        <w:t>any-column-character – space ;</w:t>
      </w:r>
    </w:p>
    <w:p w:rsidR="00677E18" w:rsidRDefault="001842DB">
      <w:pPr>
        <w:pStyle w:val="Code"/>
      </w:pPr>
      <w:r>
        <w:t>spaced-comma=</w:t>
      </w:r>
    </w:p>
    <w:p w:rsidR="00677E18" w:rsidRDefault="001842DB">
      <w:pPr>
        <w:pStyle w:val="Code"/>
      </w:pPr>
      <w:r>
        <w:t>[space], ",", [space] ;</w:t>
      </w:r>
    </w:p>
    <w:p w:rsidR="00677E18" w:rsidRDefault="001842DB">
      <w:pPr>
        <w:pStyle w:val="Code"/>
      </w:pPr>
      <w:r>
        <w:lastRenderedPageBreak/>
        <w:t>spaced-lbracket=</w:t>
      </w:r>
    </w:p>
    <w:p w:rsidR="00677E18" w:rsidRDefault="001842DB">
      <w:pPr>
        <w:pStyle w:val="Code"/>
      </w:pPr>
      <w:r>
        <w:t>"[", [space] ;</w:t>
      </w:r>
    </w:p>
    <w:p w:rsidR="00677E18" w:rsidRDefault="001842DB">
      <w:pPr>
        <w:pStyle w:val="Code"/>
      </w:pPr>
      <w:r>
        <w:t>spaced-rbracket=</w:t>
      </w:r>
    </w:p>
    <w:p w:rsidR="00677E18" w:rsidRDefault="001842DB">
      <w:pPr>
        <w:pStyle w:val="Code"/>
      </w:pPr>
      <w:r>
        <w:t>[space], "]" ;</w:t>
      </w:r>
    </w:p>
    <w:p w:rsidR="00677E18" w:rsidRDefault="001842DB">
      <w:r>
        <w:t>Structure references define rectangular sections of tables using special syntax, table column names, and reserved keywords instead of relative or absolute references. Structure references do not need adjustment if tables they refer to have b</w:t>
      </w:r>
      <w:r>
        <w:t>een modified. They also provide a mechanism to define areas using meaningful table column names instead of less helpful cell references.</w:t>
      </w:r>
    </w:p>
    <w:p w:rsidR="00677E18" w:rsidRDefault="001842DB">
      <w:r>
        <w:t>table-name is the name of the table the structure reference refers to. If it is missing, then the formula containing th</w:t>
      </w:r>
      <w:r>
        <w:t>e structure reference must be entered into a cell that belongs to a table, and that table’s name is used as the table-name. table-name must be a name of a table. It must not be any other user-defined name.</w:t>
      </w:r>
    </w:p>
    <w:p w:rsidR="00677E18" w:rsidRDefault="001842DB">
      <w:r>
        <w:t>table-name[] refers to all cells in table-name exc</w:t>
      </w:r>
      <w:r>
        <w:t>ept Header Row and Total Row.</w:t>
      </w:r>
    </w:p>
    <w:p w:rsidR="00677E18" w:rsidRDefault="001842DB">
      <w:r>
        <w:t>table-name[#Data] refers to all table-name’s cells except Header Row and Total Row. It is equivalent to the form table-name[].</w:t>
      </w:r>
    </w:p>
    <w:p w:rsidR="00677E18" w:rsidRDefault="001842DB">
      <w:r>
        <w:t>table-name[#Headers] refers to all cells in table-name’s Header Row.</w:t>
      </w:r>
    </w:p>
    <w:p w:rsidR="00677E18" w:rsidRDefault="001842DB">
      <w:r>
        <w:t xml:space="preserve">table-name[#Total Row] refers </w:t>
      </w:r>
      <w:r>
        <w:t>to all cells in the table-name’s Total Row</w:t>
      </w:r>
    </w:p>
    <w:p w:rsidR="00677E18" w:rsidRDefault="001842DB">
      <w:r>
        <w:t>table-name[#All] refers to the entire table area. table-name[#All] is the union of table-name[#Headers], table-name[#Data], and table-name[#Total Row]</w:t>
      </w:r>
    </w:p>
    <w:p w:rsidR="00677E18" w:rsidRDefault="001842DB">
      <w:r>
        <w:t>table-name[column-name] refers to all cells in the column name</w:t>
      </w:r>
      <w:r>
        <w:t>d column-name except the cells from Header Row and Total Row.</w:t>
      </w:r>
    </w:p>
    <w:p w:rsidR="00677E18" w:rsidRDefault="001842DB">
      <w:r>
        <w:t>table-name[[column-name]] refers to all cells in the column named column-name except the cells from Header Row and Total Row.</w:t>
      </w:r>
    </w:p>
    <w:p w:rsidR="00677E18" w:rsidRDefault="001842DB">
      <w:r>
        <w:t>table-name[[column-name1]:[column-name2]] refers to all cells from c</w:t>
      </w:r>
      <w:r>
        <w:t>olumn named column-name1 through column named column-name2 except the cells from Header Row and Total Row.</w:t>
      </w:r>
    </w:p>
    <w:p w:rsidR="00677E18" w:rsidRDefault="001842DB">
      <w:r>
        <w:t>table-name[[keyword],[column-name]], where keyword is one of #Headers, #Total Row, #Data, #All, refers to the intersection of the area defined by tab</w:t>
      </w:r>
      <w:r>
        <w:t>le-name[keyword] and all cells from the column named column-name.</w:t>
      </w:r>
    </w:p>
    <w:p w:rsidR="00677E18" w:rsidRDefault="001842DB">
      <w:r>
        <w:t>table-name[[#Data],[column-name]] is equivalent to table-name[column-name]</w:t>
      </w:r>
    </w:p>
    <w:p w:rsidR="00677E18" w:rsidRDefault="001842DB">
      <w:r>
        <w:t>table-name[[keyword],[column-name1]:[column-name2]], where keyword is one of #Headers, #Total Row, #Data, #All, ref</w:t>
      </w:r>
      <w:r>
        <w:t>ers to the intersection of the area defined by table-name[keyword] and all cells from the table from column named column-name1 through column named coumn-name2.</w:t>
      </w:r>
    </w:p>
    <w:p w:rsidR="00677E18" w:rsidRDefault="001842DB">
      <w:r>
        <w:t>table-name[[#Headers],[#Data],[column-name]] is the union of table-name[[#Headers],[column-name</w:t>
      </w:r>
      <w:r>
        <w:t>]] and table-name[[#Data],[column-name]]</w:t>
      </w:r>
    </w:p>
    <w:p w:rsidR="00677E18" w:rsidRDefault="001842DB">
      <w:r>
        <w:t>table-name[[#Data],[#Total Row],[column-name]] is the union of table-name[[#Data],[column-name]] and table-name[[#Total Row],[column-name]]</w:t>
      </w:r>
    </w:p>
    <w:p w:rsidR="00677E18" w:rsidRDefault="001842DB">
      <w:r>
        <w:t>table-name[[#Headers],[#Data],[column-name1]:[column-name2]] is the union o</w:t>
      </w:r>
      <w:r>
        <w:t>f table-name[[#Headers], [column-name1]:[column-name2]] and table-name[[#Data], [column-name1]:[column-name2]]</w:t>
      </w:r>
    </w:p>
    <w:p w:rsidR="00677E18" w:rsidRDefault="001842DB">
      <w:r>
        <w:t>table-name[[#Data],[#Total Row], [column-name1]:[column-name2]] is the union of table-name[[#Data], [column-name1]:[column-name2]] and table-name</w:t>
      </w:r>
      <w:r>
        <w:t>[[#Total Row], [column-name1]:[column-name2]]</w:t>
      </w:r>
    </w:p>
    <w:p w:rsidR="00677E18" w:rsidRDefault="001842DB">
      <w:r>
        <w:lastRenderedPageBreak/>
        <w:t>table-name[[#This Row],[column-name]] refers to the cell in the intersection of table-name[column-name] and the current row; for example, the row of the cell that contains the formula with the structure referen</w:t>
      </w:r>
      <w:r>
        <w:t>ce. table-name[[#This Row],[column-name1]:[column-name2]]refers to the cells in the intersection of table-name[[column-name]:[column-name2]] and the current row; for example, the row of the cell that contains the formula with such structure reference. Thes</w:t>
      </w:r>
      <w:r>
        <w:t xml:space="preserve">e two forms allow formulas to perform implicit intersection using structure references. </w:t>
      </w:r>
    </w:p>
    <w:p w:rsidR="00677E18" w:rsidRDefault="001842DB">
      <w:r>
        <w:t>#This Row must not be combined with any of #Headers, #Total Row, #Data, #All.</w:t>
      </w:r>
    </w:p>
    <w:p w:rsidR="00677E18" w:rsidRDefault="001842DB">
      <w:pPr>
        <w:pStyle w:val="Heading5"/>
      </w:pPr>
      <w:bookmarkStart w:id="4006" w:name="section_ed5fc677a2444bfca1488ac15a6a97db"/>
      <w:bookmarkStart w:id="4007" w:name="_Toc229464999"/>
      <w:r>
        <w:t>Conditional Formatting Formulas</w:t>
      </w:r>
      <w:bookmarkEnd w:id="4006"/>
      <w:bookmarkEnd w:id="4007"/>
      <w:r>
        <w:fldChar w:fldCharType="begin"/>
      </w:r>
      <w:r>
        <w:instrText xml:space="preserve"> XE "Conditional Formatting Formulas" </w:instrText>
      </w:r>
      <w:r>
        <w:fldChar w:fldCharType="end"/>
      </w:r>
    </w:p>
    <w:p w:rsidR="00677E18" w:rsidRDefault="001842DB">
      <w:r>
        <w:t>Conditional forma</w:t>
      </w:r>
      <w:r>
        <w:t>tting formulas are part of conditional formatting rules.</w:t>
      </w:r>
    </w:p>
    <w:p w:rsidR="00677E18" w:rsidRDefault="001842DB">
      <w:r>
        <w:t>A conditional formatting formula shall not use array constants.</w:t>
      </w:r>
    </w:p>
    <w:p w:rsidR="00677E18" w:rsidRDefault="001842DB">
      <w:r>
        <w:t>A conditional formatting formula shall not use structure references.</w:t>
      </w:r>
    </w:p>
    <w:p w:rsidR="00677E18" w:rsidRDefault="001842DB">
      <w:r>
        <w:t xml:space="preserve">A conditional formatting formula shall not use union and </w:t>
      </w:r>
      <w:r>
        <w:t>intersection binary operators.</w:t>
      </w:r>
    </w:p>
    <w:p w:rsidR="00677E18" w:rsidRDefault="001842DB">
      <w:r>
        <w:t xml:space="preserve">A conditional formatting formula shall not use 3-D references. </w:t>
      </w:r>
    </w:p>
    <w:p w:rsidR="00677E18" w:rsidRDefault="001842DB">
      <w:pPr>
        <w:pStyle w:val="Code"/>
      </w:pPr>
      <w:r>
        <w:t>CF-formula=</w:t>
      </w:r>
    </w:p>
    <w:p w:rsidR="00677E18" w:rsidRDefault="001842DB">
      <w:pPr>
        <w:pStyle w:val="Code"/>
      </w:pPr>
      <w:r>
        <w:t>CF-expression ;</w:t>
      </w:r>
    </w:p>
    <w:p w:rsidR="00677E18" w:rsidRDefault="001842DB">
      <w:pPr>
        <w:pStyle w:val="Code"/>
      </w:pPr>
      <w:r>
        <w:t>CF-expression= {space}, CF-nospace-expression, {space} ;</w:t>
      </w:r>
    </w:p>
    <w:p w:rsidR="00677E18" w:rsidRDefault="001842DB">
      <w:pPr>
        <w:pStyle w:val="Code"/>
      </w:pPr>
      <w:r>
        <w:t xml:space="preserve">CF-nospace-expression= </w:t>
      </w:r>
    </w:p>
    <w:p w:rsidR="00677E18" w:rsidRDefault="001842DB">
      <w:pPr>
        <w:pStyle w:val="Code"/>
      </w:pPr>
      <w:r>
        <w:t xml:space="preserve">"(", CF-expression, ")" | </w:t>
      </w:r>
    </w:p>
    <w:p w:rsidR="00677E18" w:rsidRDefault="001842DB">
      <w:pPr>
        <w:pStyle w:val="Code"/>
      </w:pPr>
      <w:r>
        <w:t xml:space="preserve">CF-constant | </w:t>
      </w:r>
    </w:p>
    <w:p w:rsidR="00677E18" w:rsidRDefault="001842DB">
      <w:pPr>
        <w:pStyle w:val="Code"/>
      </w:pPr>
      <w:r>
        <w:t>prefix-ope</w:t>
      </w:r>
      <w:r>
        <w:t xml:space="preserve">rator, CF-expression | </w:t>
      </w:r>
    </w:p>
    <w:p w:rsidR="00677E18" w:rsidRDefault="001842DB">
      <w:pPr>
        <w:pStyle w:val="Code"/>
      </w:pPr>
      <w:r>
        <w:t xml:space="preserve">CF-expression, CF-infix-operator, CF-expression | </w:t>
      </w:r>
    </w:p>
    <w:p w:rsidR="00677E18" w:rsidRDefault="001842DB">
      <w:pPr>
        <w:pStyle w:val="Code"/>
      </w:pPr>
      <w:r>
        <w:t xml:space="preserve">CF-expression, postfix-operator | </w:t>
      </w:r>
    </w:p>
    <w:p w:rsidR="00677E18" w:rsidRDefault="001842DB">
      <w:pPr>
        <w:pStyle w:val="Code"/>
      </w:pPr>
      <w:r>
        <w:t>A1-reference |</w:t>
      </w:r>
    </w:p>
    <w:p w:rsidR="00677E18" w:rsidRDefault="001842DB">
      <w:pPr>
        <w:pStyle w:val="Code"/>
      </w:pPr>
      <w:r>
        <w:t xml:space="preserve">CF-function-call | </w:t>
      </w:r>
    </w:p>
    <w:p w:rsidR="00677E18" w:rsidRDefault="001842DB">
      <w:pPr>
        <w:pStyle w:val="Code"/>
      </w:pPr>
      <w:r>
        <w:t>name ;</w:t>
      </w:r>
    </w:p>
    <w:p w:rsidR="00677E18" w:rsidRDefault="001842DB">
      <w:pPr>
        <w:pStyle w:val="Code"/>
      </w:pPr>
      <w:r>
        <w:t>CF-constant=</w:t>
      </w:r>
    </w:p>
    <w:p w:rsidR="00677E18" w:rsidRDefault="001842DB">
      <w:pPr>
        <w:pStyle w:val="Code"/>
      </w:pPr>
      <w:r>
        <w:t xml:space="preserve">constant – array-constant ; </w:t>
      </w:r>
    </w:p>
    <w:p w:rsidR="00677E18" w:rsidRDefault="001842DB">
      <w:pPr>
        <w:pStyle w:val="Code"/>
      </w:pPr>
      <w:r>
        <w:t>CF-infix-operator=</w:t>
      </w:r>
    </w:p>
    <w:p w:rsidR="00677E18" w:rsidRDefault="001842DB">
      <w:pPr>
        <w:pStyle w:val="Code"/>
      </w:pPr>
      <w:r>
        <w:t xml:space="preserve">":" | "^" | "*" | "/" | "+" | "-" | "&amp;"| </w:t>
      </w:r>
    </w:p>
    <w:p w:rsidR="00677E18" w:rsidRDefault="001842DB">
      <w:pPr>
        <w:pStyle w:val="Code"/>
      </w:pPr>
      <w:r>
        <w:t>"</w:t>
      </w:r>
      <w:r>
        <w:t>=" | "&lt;&gt;" | "&lt;" | "&lt;=" | "&gt;" | "&gt;=" ;</w:t>
      </w:r>
    </w:p>
    <w:p w:rsidR="00677E18" w:rsidRDefault="001842DB">
      <w:pPr>
        <w:pStyle w:val="Code"/>
      </w:pPr>
      <w:r>
        <w:t>CF-function-call=</w:t>
      </w:r>
    </w:p>
    <w:p w:rsidR="00677E18" w:rsidRDefault="001842DB">
      <w:pPr>
        <w:pStyle w:val="Code"/>
      </w:pPr>
      <w:r>
        <w:t>CF-function-name, "(", CF-function-argument-list, ")" ;</w:t>
      </w:r>
    </w:p>
    <w:p w:rsidR="00677E18" w:rsidRDefault="001842DB">
      <w:pPr>
        <w:pStyle w:val="Code"/>
      </w:pPr>
      <w:r>
        <w:t>CF-function-name=</w:t>
      </w:r>
    </w:p>
    <w:p w:rsidR="00677E18" w:rsidRDefault="001842DB">
      <w:pPr>
        <w:pStyle w:val="Code"/>
      </w:pPr>
      <w:r>
        <w:t xml:space="preserve">predefined-function-name | </w:t>
      </w:r>
    </w:p>
    <w:p w:rsidR="00677E18" w:rsidRDefault="001842DB">
      <w:pPr>
        <w:pStyle w:val="Code"/>
      </w:pPr>
      <w:r>
        <w:t>name ;</w:t>
      </w:r>
    </w:p>
    <w:p w:rsidR="00677E18" w:rsidRDefault="001842DB">
      <w:pPr>
        <w:pStyle w:val="Code"/>
      </w:pPr>
      <w:r>
        <w:t>CF-function-argument-list =</w:t>
      </w:r>
    </w:p>
    <w:p w:rsidR="00677E18" w:rsidRDefault="001842DB">
      <w:pPr>
        <w:pStyle w:val="Code"/>
      </w:pPr>
      <w:r>
        <w:t>[CF-expression], { comma, CF-function-argument-list } ;</w:t>
      </w:r>
    </w:p>
    <w:p w:rsidR="00677E18" w:rsidRDefault="001842DB">
      <w:pPr>
        <w:pStyle w:val="Heading5"/>
      </w:pPr>
      <w:bookmarkStart w:id="4008" w:name="section_26e0ceb25b9342dc838c9e15c1a8cd8b"/>
      <w:bookmarkStart w:id="4009" w:name="_Toc229465000"/>
      <w:r>
        <w:t>Data Va</w:t>
      </w:r>
      <w:r>
        <w:t>lidation Formulas</w:t>
      </w:r>
      <w:bookmarkEnd w:id="4008"/>
      <w:bookmarkEnd w:id="4009"/>
      <w:r>
        <w:fldChar w:fldCharType="begin"/>
      </w:r>
      <w:r>
        <w:instrText xml:space="preserve"> XE "Data Validation Formulas" </w:instrText>
      </w:r>
      <w:r>
        <w:fldChar w:fldCharType="end"/>
      </w:r>
    </w:p>
    <w:p w:rsidR="00677E18" w:rsidRDefault="001842DB">
      <w:r>
        <w:t xml:space="preserve">Data validation formulas are part of Data Validation rules.  They shall not use array constants, structure references, or union or intersection binary operators. </w:t>
      </w:r>
    </w:p>
    <w:p w:rsidR="00677E18" w:rsidRDefault="001842DB">
      <w:pPr>
        <w:pStyle w:val="Code"/>
      </w:pPr>
      <w:r>
        <w:t>DV-formula=</w:t>
      </w:r>
    </w:p>
    <w:p w:rsidR="00677E18" w:rsidRDefault="001842DB">
      <w:pPr>
        <w:pStyle w:val="Code"/>
      </w:pPr>
      <w:r>
        <w:t>DV-expression ;</w:t>
      </w:r>
    </w:p>
    <w:p w:rsidR="00677E18" w:rsidRDefault="001842DB">
      <w:pPr>
        <w:pStyle w:val="Code"/>
      </w:pPr>
      <w:r>
        <w:t>DV-expression=</w:t>
      </w:r>
      <w:r>
        <w:t xml:space="preserve"> {space}, DV-nospace-expression, {space} ;</w:t>
      </w:r>
    </w:p>
    <w:p w:rsidR="00677E18" w:rsidRDefault="001842DB">
      <w:pPr>
        <w:pStyle w:val="Code"/>
      </w:pPr>
      <w:r>
        <w:t>DV-nospace-expression=</w:t>
      </w:r>
    </w:p>
    <w:p w:rsidR="00677E18" w:rsidRDefault="001842DB">
      <w:pPr>
        <w:pStyle w:val="Code"/>
      </w:pPr>
      <w:r>
        <w:t xml:space="preserve">"(", DV-expression, ")" | </w:t>
      </w:r>
    </w:p>
    <w:p w:rsidR="00677E18" w:rsidRDefault="001842DB">
      <w:pPr>
        <w:pStyle w:val="Code"/>
      </w:pPr>
      <w:r>
        <w:t xml:space="preserve">DV-constant | </w:t>
      </w:r>
    </w:p>
    <w:p w:rsidR="00677E18" w:rsidRDefault="001842DB">
      <w:pPr>
        <w:pStyle w:val="Code"/>
      </w:pPr>
      <w:r>
        <w:t xml:space="preserve">prefix-operator, DV-expression | </w:t>
      </w:r>
    </w:p>
    <w:p w:rsidR="00677E18" w:rsidRDefault="001842DB">
      <w:pPr>
        <w:pStyle w:val="Code"/>
      </w:pPr>
      <w:r>
        <w:t xml:space="preserve">DV-expression, DV-infix-operator, DV-expression | </w:t>
      </w:r>
    </w:p>
    <w:p w:rsidR="00677E18" w:rsidRDefault="001842DB">
      <w:pPr>
        <w:pStyle w:val="Code"/>
      </w:pPr>
      <w:r>
        <w:t xml:space="preserve">DV-expression, postfix-operator | </w:t>
      </w:r>
    </w:p>
    <w:p w:rsidR="00677E18" w:rsidRDefault="001842DB">
      <w:pPr>
        <w:pStyle w:val="Code"/>
      </w:pPr>
      <w:r>
        <w:t>A1-reference |</w:t>
      </w:r>
    </w:p>
    <w:p w:rsidR="00677E18" w:rsidRDefault="001842DB">
      <w:pPr>
        <w:pStyle w:val="Code"/>
      </w:pPr>
      <w:r>
        <w:t>function-call</w:t>
      </w:r>
      <w:r>
        <w:t xml:space="preserve"> | </w:t>
      </w:r>
    </w:p>
    <w:p w:rsidR="00677E18" w:rsidRDefault="001842DB">
      <w:pPr>
        <w:pStyle w:val="Code"/>
      </w:pPr>
      <w:r>
        <w:lastRenderedPageBreak/>
        <w:t>name ;</w:t>
      </w:r>
    </w:p>
    <w:p w:rsidR="00677E18" w:rsidRDefault="001842DB">
      <w:pPr>
        <w:pStyle w:val="Code"/>
      </w:pPr>
      <w:r>
        <w:t>DV-constant=</w:t>
      </w:r>
    </w:p>
    <w:p w:rsidR="00677E18" w:rsidRDefault="001842DB">
      <w:pPr>
        <w:pStyle w:val="Code"/>
      </w:pPr>
      <w:r>
        <w:t>constant – array-constant ;</w:t>
      </w:r>
    </w:p>
    <w:p w:rsidR="00677E18" w:rsidRDefault="001842DB">
      <w:pPr>
        <w:pStyle w:val="Code"/>
      </w:pPr>
      <w:r>
        <w:t>DV-infix-operator=</w:t>
      </w:r>
    </w:p>
    <w:p w:rsidR="00677E18" w:rsidRDefault="001842DB">
      <w:pPr>
        <w:pStyle w:val="Code"/>
      </w:pPr>
      <w:r>
        <w:t xml:space="preserve">":" | "^" | "*" | "/" | "+" | "-" | "&amp;"| </w:t>
      </w:r>
    </w:p>
    <w:p w:rsidR="00677E18" w:rsidRDefault="001842DB">
      <w:pPr>
        <w:pStyle w:val="Code"/>
      </w:pPr>
      <w:r>
        <w:t xml:space="preserve">"=" | "&lt;&gt;" | "&lt;" | "&lt;=" | "&gt;" | "&gt;=" ; </w:t>
      </w:r>
    </w:p>
    <w:p w:rsidR="00677E18" w:rsidRDefault="001842DB">
      <w:pPr>
        <w:pStyle w:val="Code"/>
      </w:pPr>
      <w:r>
        <w:t>DV-function-call=</w:t>
      </w:r>
    </w:p>
    <w:p w:rsidR="00677E18" w:rsidRDefault="001842DB">
      <w:pPr>
        <w:pStyle w:val="Code"/>
      </w:pPr>
      <w:r>
        <w:t>DV-function-name, "(", DV-function-argument-list, ")" ;</w:t>
      </w:r>
    </w:p>
    <w:p w:rsidR="00677E18" w:rsidRDefault="001842DB">
      <w:pPr>
        <w:pStyle w:val="Code"/>
      </w:pPr>
      <w:r>
        <w:t>DV-function-name=</w:t>
      </w:r>
    </w:p>
    <w:p w:rsidR="00677E18" w:rsidRDefault="001842DB">
      <w:pPr>
        <w:pStyle w:val="Code"/>
      </w:pPr>
      <w:r>
        <w:t xml:space="preserve">predefined-function-name | </w:t>
      </w:r>
    </w:p>
    <w:p w:rsidR="00677E18" w:rsidRDefault="001842DB">
      <w:pPr>
        <w:pStyle w:val="Code"/>
      </w:pPr>
      <w:r>
        <w:t>name ;</w:t>
      </w:r>
    </w:p>
    <w:p w:rsidR="00677E18" w:rsidRDefault="001842DB">
      <w:pPr>
        <w:pStyle w:val="Code"/>
      </w:pPr>
      <w:r>
        <w:t>DV-function-argument-list=</w:t>
      </w:r>
    </w:p>
    <w:p w:rsidR="00677E18" w:rsidRDefault="001842DB">
      <w:pPr>
        <w:pStyle w:val="Code"/>
      </w:pPr>
      <w:r>
        <w:t>[DV-expression], { comma, DV-function-argument-list } ;</w:t>
      </w:r>
    </w:p>
    <w:p w:rsidR="00677E18" w:rsidRDefault="001842DB">
      <w:pPr>
        <w:pStyle w:val="Heading5"/>
      </w:pPr>
      <w:bookmarkStart w:id="4010" w:name="section_da7f42ad0083451a98cfb475b578d91d"/>
      <w:bookmarkStart w:id="4011" w:name="_Toc229465001"/>
      <w:r>
        <w:t>Name Formulas</w:t>
      </w:r>
      <w:bookmarkEnd w:id="4010"/>
      <w:bookmarkEnd w:id="4011"/>
      <w:r>
        <w:fldChar w:fldCharType="begin"/>
      </w:r>
      <w:r>
        <w:instrText xml:space="preserve"> XE "Name Formulas" </w:instrText>
      </w:r>
      <w:r>
        <w:fldChar w:fldCharType="end"/>
      </w:r>
    </w:p>
    <w:p w:rsidR="00677E18" w:rsidRDefault="001842DB">
      <w:r>
        <w:t>If a name is defined as an alias for a formula then that formula shall contain 3-D references only.</w:t>
      </w:r>
    </w:p>
    <w:p w:rsidR="00677E18" w:rsidRDefault="001842DB">
      <w:pPr>
        <w:pStyle w:val="Code"/>
      </w:pPr>
      <w:r>
        <w:t>na</w:t>
      </w:r>
      <w:r>
        <w:t>me-formula=</w:t>
      </w:r>
    </w:p>
    <w:p w:rsidR="00677E18" w:rsidRDefault="001842DB">
      <w:pPr>
        <w:pStyle w:val="Code"/>
      </w:pPr>
      <w:r>
        <w:t xml:space="preserve">name-expression ; </w:t>
      </w:r>
    </w:p>
    <w:p w:rsidR="00677E18" w:rsidRDefault="001842DB">
      <w:pPr>
        <w:pStyle w:val="Code"/>
      </w:pPr>
      <w:r>
        <w:t>name-expression= {space}, name-nospace-expression, {space} ;</w:t>
      </w:r>
    </w:p>
    <w:p w:rsidR="00677E18" w:rsidRDefault="001842DB">
      <w:pPr>
        <w:pStyle w:val="Code"/>
      </w:pPr>
      <w:r>
        <w:t>name-nospace-expression=</w:t>
      </w:r>
    </w:p>
    <w:p w:rsidR="00677E18" w:rsidRDefault="001842DB">
      <w:pPr>
        <w:pStyle w:val="Code"/>
      </w:pPr>
      <w:r>
        <w:t xml:space="preserve">"(", name-expression, ")" | </w:t>
      </w:r>
    </w:p>
    <w:p w:rsidR="00677E18" w:rsidRDefault="001842DB">
      <w:pPr>
        <w:pStyle w:val="Code"/>
      </w:pPr>
      <w:r>
        <w:t xml:space="preserve">constant | </w:t>
      </w:r>
    </w:p>
    <w:p w:rsidR="00677E18" w:rsidRDefault="001842DB">
      <w:pPr>
        <w:pStyle w:val="Code"/>
      </w:pPr>
      <w:r>
        <w:t xml:space="preserve">prefix-operator, name-expression | </w:t>
      </w:r>
    </w:p>
    <w:p w:rsidR="00677E18" w:rsidRDefault="001842DB">
      <w:pPr>
        <w:pStyle w:val="Code"/>
      </w:pPr>
      <w:r>
        <w:t xml:space="preserve">name-expression, infix-operator, name-expression | </w:t>
      </w:r>
    </w:p>
    <w:p w:rsidR="00677E18" w:rsidRDefault="001842DB">
      <w:pPr>
        <w:pStyle w:val="Code"/>
      </w:pPr>
      <w:r>
        <w:t xml:space="preserve">name-expression, postfix-operator | </w:t>
      </w:r>
    </w:p>
    <w:p w:rsidR="00677E18" w:rsidRDefault="001842DB">
      <w:pPr>
        <w:pStyle w:val="Code"/>
      </w:pPr>
      <w:r>
        <w:t>external-cell-reference |</w:t>
      </w:r>
    </w:p>
    <w:p w:rsidR="00677E18" w:rsidRDefault="001842DB">
      <w:pPr>
        <w:pStyle w:val="Code"/>
      </w:pPr>
      <w:r>
        <w:t>"!", A1-reference |</w:t>
      </w:r>
    </w:p>
    <w:p w:rsidR="00677E18" w:rsidRDefault="001842DB">
      <w:pPr>
        <w:pStyle w:val="Code"/>
      </w:pPr>
      <w:r>
        <w:t xml:space="preserve">name-function-call | </w:t>
      </w:r>
    </w:p>
    <w:p w:rsidR="00677E18" w:rsidRDefault="001842DB">
      <w:pPr>
        <w:pStyle w:val="Code"/>
      </w:pPr>
      <w:r>
        <w:t>name-reference |</w:t>
      </w:r>
    </w:p>
    <w:p w:rsidR="00677E18" w:rsidRDefault="001842DB">
      <w:pPr>
        <w:pStyle w:val="Code"/>
      </w:pPr>
      <w:r>
        <w:t>"!", name |</w:t>
      </w:r>
    </w:p>
    <w:p w:rsidR="00677E18" w:rsidRDefault="001842DB">
      <w:pPr>
        <w:pStyle w:val="Code"/>
      </w:pPr>
      <w:r>
        <w:t>structure-reference ;</w:t>
      </w:r>
    </w:p>
    <w:p w:rsidR="00677E18" w:rsidRDefault="001842DB">
      <w:pPr>
        <w:pStyle w:val="Code"/>
      </w:pPr>
      <w:r>
        <w:t>name-function-call=</w:t>
      </w:r>
    </w:p>
    <w:p w:rsidR="00677E18" w:rsidRDefault="001842DB">
      <w:pPr>
        <w:pStyle w:val="Code"/>
      </w:pPr>
      <w:r>
        <w:t>function-name, "(", name-function-argument-list, ")" ;</w:t>
      </w:r>
    </w:p>
    <w:p w:rsidR="00677E18" w:rsidRDefault="001842DB">
      <w:pPr>
        <w:pStyle w:val="Code"/>
      </w:pPr>
      <w:r>
        <w:t>name-function-argument-li</w:t>
      </w:r>
      <w:r>
        <w:t>st=</w:t>
      </w:r>
    </w:p>
    <w:p w:rsidR="00677E18" w:rsidRDefault="001842DB">
      <w:pPr>
        <w:pStyle w:val="Code"/>
      </w:pPr>
      <w:r>
        <w:t>[name-expression], { comma, name-function-argument-list } ;</w:t>
      </w:r>
    </w:p>
    <w:p w:rsidR="00677E18" w:rsidRDefault="001842DB">
      <w:pPr>
        <w:pStyle w:val="Heading5"/>
      </w:pPr>
      <w:bookmarkStart w:id="4012" w:name="section_8a1616b2936d416fa5dee155de223008"/>
      <w:bookmarkStart w:id="4013" w:name="_Toc229465002"/>
      <w:r>
        <w:t>External Name Formulas</w:t>
      </w:r>
      <w:bookmarkEnd w:id="4012"/>
      <w:bookmarkEnd w:id="4013"/>
      <w:r>
        <w:fldChar w:fldCharType="begin"/>
      </w:r>
      <w:r>
        <w:instrText xml:space="preserve"> XE "External Name Formulas" </w:instrText>
      </w:r>
      <w:r>
        <w:fldChar w:fldCharType="end"/>
      </w:r>
    </w:p>
    <w:p w:rsidR="00677E18" w:rsidRDefault="001842DB">
      <w:r>
        <w:t>External name formulas are restricted to cell references within the same external book.</w:t>
      </w:r>
    </w:p>
    <w:p w:rsidR="00677E18" w:rsidRDefault="001842DB">
      <w:pPr>
        <w:pStyle w:val="Code"/>
      </w:pPr>
      <w:r>
        <w:t>external-name-formula=</w:t>
      </w:r>
    </w:p>
    <w:p w:rsidR="00677E18" w:rsidRDefault="001842DB">
      <w:pPr>
        <w:pStyle w:val="Code"/>
      </w:pPr>
      <w:r>
        <w:t>["="], external-name-expres</w:t>
      </w:r>
      <w:r>
        <w:t xml:space="preserve">sion ; </w:t>
      </w:r>
    </w:p>
    <w:p w:rsidR="00677E18" w:rsidRDefault="001842DB">
      <w:pPr>
        <w:pStyle w:val="Code"/>
      </w:pPr>
      <w:r>
        <w:t>external-name-expression=</w:t>
      </w:r>
    </w:p>
    <w:p w:rsidR="00677E18" w:rsidRDefault="001842DB">
      <w:pPr>
        <w:pStyle w:val="Code"/>
      </w:pPr>
      <w:r>
        <w:t>same-book-prefix, A1-reference |</w:t>
      </w:r>
    </w:p>
    <w:p w:rsidR="00677E18" w:rsidRDefault="001842DB">
      <w:pPr>
        <w:pStyle w:val="Code"/>
      </w:pPr>
      <w:r>
        <w:t>external-name-error-constant ;</w:t>
      </w:r>
    </w:p>
    <w:p w:rsidR="00677E18" w:rsidRDefault="001842DB">
      <w:pPr>
        <w:pStyle w:val="Code"/>
      </w:pPr>
      <w:r>
        <w:t>same-book-prefix= same-book-single-sheet, "!" |</w:t>
      </w:r>
    </w:p>
    <w:p w:rsidR="00677E18" w:rsidRDefault="001842DB">
      <w:pPr>
        <w:pStyle w:val="Code"/>
      </w:pPr>
      <w:r>
        <w:t xml:space="preserve">  same-book-sheet-range, "!" ; </w:t>
      </w:r>
    </w:p>
    <w:p w:rsidR="00677E18" w:rsidRDefault="001842DB">
      <w:pPr>
        <w:pStyle w:val="Code"/>
      </w:pPr>
      <w:r>
        <w:t>same-book-single-sheet= sheet-name |</w:t>
      </w:r>
    </w:p>
    <w:p w:rsidR="00677E18" w:rsidRDefault="001842DB">
      <w:pPr>
        <w:pStyle w:val="Code"/>
      </w:pPr>
      <w:r>
        <w:t xml:space="preserve">  apostrophe,  sheet-name-special,  apost</w:t>
      </w:r>
      <w:r>
        <w:t>rophe ;</w:t>
      </w:r>
    </w:p>
    <w:p w:rsidR="00677E18" w:rsidRDefault="001842DB">
      <w:pPr>
        <w:pStyle w:val="Code"/>
      </w:pPr>
      <w:r>
        <w:t>same-book-sheet-range= sheet-name, ":", sheet-name |</w:t>
      </w:r>
    </w:p>
    <w:p w:rsidR="00677E18" w:rsidRDefault="001842DB">
      <w:pPr>
        <w:pStyle w:val="Code"/>
      </w:pPr>
      <w:r>
        <w:t xml:space="preserve">apostrophe, sheet-name-special, ":", sheet-name-special,  apostrophe ; </w:t>
      </w:r>
    </w:p>
    <w:p w:rsidR="00677E18" w:rsidRDefault="00677E18">
      <w:pPr>
        <w:pStyle w:val="Code"/>
      </w:pPr>
    </w:p>
    <w:p w:rsidR="00677E18" w:rsidRDefault="001842DB">
      <w:pPr>
        <w:pStyle w:val="Code"/>
      </w:pPr>
      <w:r>
        <w:t>external-name-error-constant=</w:t>
      </w:r>
    </w:p>
    <w:p w:rsidR="00677E18" w:rsidRDefault="001842DB">
      <w:pPr>
        <w:pStyle w:val="Code"/>
      </w:pPr>
      <w:r>
        <w:t>"#REF!" ;</w:t>
      </w:r>
    </w:p>
    <w:p w:rsidR="00677E18" w:rsidRDefault="001842DB">
      <w:pPr>
        <w:pStyle w:val="Heading5"/>
      </w:pPr>
      <w:bookmarkStart w:id="4014" w:name="section_a7f5e690608d4293affbcbe334eb4b62"/>
      <w:bookmarkStart w:id="4015" w:name="_Toc229465003"/>
      <w:r>
        <w:t>Chart formulas</w:t>
      </w:r>
      <w:bookmarkEnd w:id="4014"/>
      <w:bookmarkEnd w:id="4015"/>
      <w:r>
        <w:fldChar w:fldCharType="begin"/>
      </w:r>
      <w:r>
        <w:instrText xml:space="preserve"> XE "Chart formulas" </w:instrText>
      </w:r>
      <w:r>
        <w:fldChar w:fldCharType="end"/>
      </w:r>
    </w:p>
    <w:p w:rsidR="00677E18" w:rsidRDefault="001842DB">
      <w:r>
        <w:t>Chart formulas define data ranges and values</w:t>
      </w:r>
      <w:r>
        <w:t xml:space="preserve"> used by charts, such as chart ranges, series ranges, series titles, and axis titles.</w:t>
      </w:r>
    </w:p>
    <w:p w:rsidR="00677E18" w:rsidRDefault="001842DB">
      <w:r>
        <w:lastRenderedPageBreak/>
        <w:t>A chart formula shall be either a 3-D reference or a constant.</w:t>
      </w:r>
    </w:p>
    <w:p w:rsidR="00677E18" w:rsidRDefault="001842DB">
      <w:pPr>
        <w:pStyle w:val="Code"/>
      </w:pPr>
      <w:r>
        <w:t>chart-formula=</w:t>
      </w:r>
    </w:p>
    <w:p w:rsidR="00677E18" w:rsidRDefault="001842DB">
      <w:pPr>
        <w:pStyle w:val="Code"/>
      </w:pPr>
      <w:r>
        <w:t>chart_ref |</w:t>
      </w:r>
    </w:p>
    <w:p w:rsidR="00677E18" w:rsidRDefault="001842DB">
      <w:pPr>
        <w:pStyle w:val="Code"/>
      </w:pPr>
      <w:r>
        <w:t>"(", chart-ref, ",", chart-ref, {",", chart-ref}, ")"</w:t>
      </w:r>
    </w:p>
    <w:p w:rsidR="00677E18" w:rsidRDefault="001842DB">
      <w:pPr>
        <w:pStyle w:val="Code"/>
      </w:pPr>
      <w:r>
        <w:t xml:space="preserve">chart_ref = </w:t>
      </w:r>
    </w:p>
    <w:p w:rsidR="00677E18" w:rsidRDefault="001842DB">
      <w:pPr>
        <w:pStyle w:val="Code"/>
      </w:pPr>
      <w:r>
        <w:t>external-cell-reference |</w:t>
      </w:r>
    </w:p>
    <w:p w:rsidR="00677E18" w:rsidRDefault="001842DB">
      <w:pPr>
        <w:pStyle w:val="Code"/>
      </w:pPr>
      <w:r>
        <w:t>external-name ;</w:t>
      </w:r>
    </w:p>
    <w:p w:rsidR="00677E18" w:rsidRDefault="001842DB">
      <w:pPr>
        <w:pStyle w:val="Heading5"/>
      </w:pPr>
      <w:bookmarkStart w:id="4016" w:name="section_85f4d41ff3d649c987c1d570f55b03cb"/>
      <w:bookmarkStart w:id="4017" w:name="_Toc229465004"/>
      <w:r>
        <w:t>R1C1 formulas</w:t>
      </w:r>
      <w:bookmarkEnd w:id="4016"/>
      <w:bookmarkEnd w:id="4017"/>
      <w:r>
        <w:fldChar w:fldCharType="begin"/>
      </w:r>
      <w:r>
        <w:instrText xml:space="preserve"> XE "R1C1 formulas" </w:instrText>
      </w:r>
      <w:r>
        <w:fldChar w:fldCharType="end"/>
      </w:r>
    </w:p>
    <w:p w:rsidR="00677E18" w:rsidRDefault="001842DB">
      <w:r>
        <w:t>In R1C1 formulas, R1C1-style references shall be used instead of A1-style references.</w:t>
      </w:r>
    </w:p>
    <w:p w:rsidR="00677E18" w:rsidRDefault="001842DB">
      <w:r>
        <w:t>An R1C1 formula has the following form:</w:t>
      </w:r>
    </w:p>
    <w:p w:rsidR="00677E18" w:rsidRDefault="001842DB">
      <w:pPr>
        <w:pStyle w:val="Code"/>
      </w:pPr>
      <w:r>
        <w:t>R1C1-formula=</w:t>
      </w:r>
    </w:p>
    <w:p w:rsidR="00677E18" w:rsidRDefault="001842DB">
      <w:pPr>
        <w:pStyle w:val="Code"/>
      </w:pPr>
      <w:r>
        <w:t>R1C1-expression ;</w:t>
      </w:r>
    </w:p>
    <w:p w:rsidR="00677E18" w:rsidRDefault="001842DB">
      <w:pPr>
        <w:pStyle w:val="Code"/>
      </w:pPr>
      <w:r>
        <w:t>R1C1-expression=</w:t>
      </w:r>
    </w:p>
    <w:p w:rsidR="00677E18" w:rsidRDefault="001842DB">
      <w:pPr>
        <w:pStyle w:val="Code"/>
      </w:pPr>
      <w:r>
        <w:t>{sp</w:t>
      </w:r>
      <w:r>
        <w:t>ace}, nospace-R1C1-expression, {space};</w:t>
      </w:r>
    </w:p>
    <w:p w:rsidR="00677E18" w:rsidRDefault="001842DB">
      <w:pPr>
        <w:pStyle w:val="Code"/>
      </w:pPr>
      <w:r>
        <w:t>nospace-R1C1-expression=</w:t>
      </w:r>
    </w:p>
    <w:p w:rsidR="00677E18" w:rsidRDefault="001842DB">
      <w:pPr>
        <w:pStyle w:val="Code"/>
      </w:pPr>
      <w:r>
        <w:t xml:space="preserve">"(", R1C1-expression,  ")"  | </w:t>
      </w:r>
    </w:p>
    <w:p w:rsidR="00677E18" w:rsidRDefault="001842DB">
      <w:pPr>
        <w:pStyle w:val="Code"/>
      </w:pPr>
      <w:r>
        <w:t xml:space="preserve">constant  | </w:t>
      </w:r>
    </w:p>
    <w:p w:rsidR="00677E18" w:rsidRDefault="001842DB">
      <w:pPr>
        <w:pStyle w:val="Code"/>
      </w:pPr>
      <w:r>
        <w:t xml:space="preserve">prefix-operator, R1C1-expression  | </w:t>
      </w:r>
    </w:p>
    <w:p w:rsidR="00677E18" w:rsidRDefault="001842DB">
      <w:pPr>
        <w:pStyle w:val="Code"/>
      </w:pPr>
      <w:r>
        <w:t xml:space="preserve">R1C1-expression,  infix-operator, R1C1-expression  | </w:t>
      </w:r>
    </w:p>
    <w:p w:rsidR="00677E18" w:rsidRDefault="001842DB">
      <w:pPr>
        <w:pStyle w:val="Code"/>
      </w:pPr>
      <w:r>
        <w:t xml:space="preserve">R1C1-expression,  postfix-operator  | </w:t>
      </w:r>
    </w:p>
    <w:p w:rsidR="00677E18" w:rsidRDefault="001842DB">
      <w:pPr>
        <w:pStyle w:val="Code"/>
      </w:pPr>
      <w:r>
        <w:t>R1C1-cell-referen</w:t>
      </w:r>
      <w:r>
        <w:t>ce  |</w:t>
      </w:r>
    </w:p>
    <w:p w:rsidR="00677E18" w:rsidRDefault="001842DB">
      <w:pPr>
        <w:pStyle w:val="Code"/>
      </w:pPr>
      <w:r>
        <w:t xml:space="preserve">R1C1-function-call  | </w:t>
      </w:r>
    </w:p>
    <w:p w:rsidR="00677E18" w:rsidRDefault="001842DB">
      <w:pPr>
        <w:pStyle w:val="Code"/>
      </w:pPr>
      <w:r>
        <w:t>name-reference  |</w:t>
      </w:r>
    </w:p>
    <w:p w:rsidR="00677E18" w:rsidRDefault="001842DB">
      <w:pPr>
        <w:pStyle w:val="Code"/>
      </w:pPr>
      <w:r>
        <w:t>structure-reference ;</w:t>
      </w:r>
    </w:p>
    <w:p w:rsidR="00677E18" w:rsidRDefault="001842DB">
      <w:pPr>
        <w:pStyle w:val="Code"/>
      </w:pPr>
      <w:r>
        <w:t>R1C1-function-call=</w:t>
      </w:r>
    </w:p>
    <w:p w:rsidR="00677E18" w:rsidRDefault="001842DB">
      <w:pPr>
        <w:pStyle w:val="Code"/>
      </w:pPr>
      <w:r>
        <w:t xml:space="preserve">  function-name,  "(",  R1C1-argument-list,  ")" ;</w:t>
      </w:r>
    </w:p>
    <w:p w:rsidR="00677E18" w:rsidRDefault="001842DB">
      <w:pPr>
        <w:pStyle w:val="Code"/>
      </w:pPr>
      <w:r>
        <w:t>R1C1-argument-list=</w:t>
      </w:r>
    </w:p>
    <w:p w:rsidR="00677E18" w:rsidRDefault="001842DB">
      <w:pPr>
        <w:pStyle w:val="Code"/>
      </w:pPr>
      <w:r>
        <w:t>R1C1-argument,  {  comma,  R1C1-argument  } ;</w:t>
      </w:r>
    </w:p>
    <w:p w:rsidR="00677E18" w:rsidRDefault="001842DB">
      <w:pPr>
        <w:pStyle w:val="Code"/>
      </w:pPr>
      <w:r>
        <w:t>R1C1-argument=</w:t>
      </w:r>
    </w:p>
    <w:p w:rsidR="00677E18" w:rsidRDefault="001842DB">
      <w:pPr>
        <w:pStyle w:val="Code"/>
      </w:pPr>
      <w:r>
        <w:t>[R1C1-expression] ;</w:t>
      </w:r>
    </w:p>
    <w:p w:rsidR="00677E18" w:rsidRDefault="001842DB">
      <w:pPr>
        <w:pStyle w:val="Code"/>
      </w:pPr>
      <w:r>
        <w:t>R1C1-cell-reference=</w:t>
      </w:r>
    </w:p>
    <w:p w:rsidR="00677E18" w:rsidRDefault="001842DB">
      <w:pPr>
        <w:pStyle w:val="Code"/>
      </w:pPr>
      <w:r>
        <w:t>[sheets-prefix]  R1C1-reference ;</w:t>
      </w:r>
    </w:p>
    <w:p w:rsidR="00677E18" w:rsidRDefault="00677E18">
      <w:pPr>
        <w:pStyle w:val="Code"/>
      </w:pPr>
    </w:p>
    <w:p w:rsidR="00677E18" w:rsidRDefault="001842DB">
      <w:pPr>
        <w:pStyle w:val="Heading5"/>
      </w:pPr>
      <w:bookmarkStart w:id="4018" w:name="section_b23ed080d4e143a58259332e1bf85d08"/>
      <w:bookmarkStart w:id="4019" w:name="_Toc229465005"/>
      <w:r>
        <w:t>Pivot Formulas</w:t>
      </w:r>
      <w:bookmarkEnd w:id="4018"/>
      <w:bookmarkEnd w:id="4019"/>
      <w:r>
        <w:fldChar w:fldCharType="begin"/>
      </w:r>
      <w:r>
        <w:instrText xml:space="preserve"> XE "Pivot Formulas" </w:instrText>
      </w:r>
      <w:r>
        <w:fldChar w:fldCharType="end"/>
      </w:r>
    </w:p>
    <w:p w:rsidR="00677E18" w:rsidRDefault="001842DB">
      <w:r>
        <w:t>Pivot formulas are used to define calculated items or calculated fields for PivotTables.</w:t>
      </w:r>
    </w:p>
    <w:p w:rsidR="00677E18" w:rsidRDefault="001842DB">
      <w:r>
        <w:t xml:space="preserve">Pivot formulas shall not use user-defined names. </w:t>
      </w:r>
    </w:p>
    <w:p w:rsidR="00677E18" w:rsidRDefault="001842DB">
      <w:r>
        <w:t>A pivot formula shall n</w:t>
      </w:r>
      <w:r>
        <w:t>ot use array constants.</w:t>
      </w:r>
    </w:p>
    <w:p w:rsidR="00677E18" w:rsidRDefault="001842DB">
      <w:r>
        <w:t>A pivot formula shall not use cell references.</w:t>
      </w:r>
    </w:p>
    <w:p w:rsidR="00677E18" w:rsidRDefault="001842DB">
      <w:r>
        <w:t>A pivot formula shall not use structure references.</w:t>
      </w:r>
    </w:p>
    <w:p w:rsidR="00677E18" w:rsidRDefault="001842DB">
      <w:r>
        <w:t xml:space="preserve">A pivot formula shall not use calls to the following worksheet functions: GETPIVOTDATA, DCOUNT, DCOUNTA, DSUM, DAVERAGE, DMIN, DMAX, </w:t>
      </w:r>
      <w:r>
        <w:t xml:space="preserve">DPRODUCT, DSTDEV, DSTDEVP, DVAR, DVARP, INDEX, RAND, NOW, AREAS, ROWS, COLUMNS, OFFSET, CELL, INDIRECT, TODAY, INFO, and RANDBETWEEN. </w:t>
      </w:r>
    </w:p>
    <w:p w:rsidR="00677E18" w:rsidRDefault="001842DB">
      <w:r>
        <w:t>A pivot formula shall not use calls to user-defined functions.</w:t>
      </w:r>
    </w:p>
    <w:p w:rsidR="00677E18" w:rsidRDefault="001842DB">
      <w:pPr>
        <w:pStyle w:val="Heading6"/>
      </w:pPr>
      <w:bookmarkStart w:id="4020" w:name="section_4ab53f1cccd94ab282254a85dca99917"/>
      <w:bookmarkStart w:id="4021" w:name="_Toc229465006"/>
      <w:r>
        <w:t>Calculated Field Formulas</w:t>
      </w:r>
      <w:bookmarkEnd w:id="4020"/>
      <w:bookmarkEnd w:id="4021"/>
      <w:r>
        <w:fldChar w:fldCharType="begin"/>
      </w:r>
      <w:r>
        <w:instrText xml:space="preserve"> XE "Calculated Field Formulas" </w:instrText>
      </w:r>
      <w:r>
        <w:fldChar w:fldCharType="end"/>
      </w:r>
    </w:p>
    <w:p w:rsidR="00677E18" w:rsidRDefault="001842DB">
      <w:r>
        <w:t xml:space="preserve">A calculated field formula defines calculations using the contents of fields in a PivotTable. </w:t>
      </w:r>
    </w:p>
    <w:p w:rsidR="00677E18" w:rsidRDefault="001842DB">
      <w:r>
        <w:lastRenderedPageBreak/>
        <w:t>The only names a calculated field formula shall use are names of fields defined within the PivotTable the formula is used for.</w:t>
      </w:r>
    </w:p>
    <w:p w:rsidR="00677E18" w:rsidRDefault="001842DB">
      <w:r>
        <w:t>A calculated field formula has t</w:t>
      </w:r>
      <w:r>
        <w:t xml:space="preserve">he following form: </w:t>
      </w:r>
    </w:p>
    <w:p w:rsidR="00677E18" w:rsidRDefault="001842DB">
      <w:pPr>
        <w:pStyle w:val="Code"/>
      </w:pPr>
      <w:r>
        <w:t>pivot-field-formula=</w:t>
      </w:r>
    </w:p>
    <w:p w:rsidR="00677E18" w:rsidRDefault="001842DB">
      <w:pPr>
        <w:pStyle w:val="Code"/>
      </w:pPr>
      <w:r>
        <w:t>pivot-field-expression ;</w:t>
      </w:r>
    </w:p>
    <w:p w:rsidR="00677E18" w:rsidRDefault="001842DB">
      <w:pPr>
        <w:pStyle w:val="Code"/>
      </w:pPr>
      <w:r>
        <w:t xml:space="preserve">pivot-field-expression= </w:t>
      </w:r>
    </w:p>
    <w:p w:rsidR="00677E18" w:rsidRDefault="001842DB">
      <w:pPr>
        <w:pStyle w:val="Code"/>
      </w:pPr>
      <w:r>
        <w:t>{space}, pivot-nospace-field-expression, {space} ;</w:t>
      </w:r>
    </w:p>
    <w:p w:rsidR="00677E18" w:rsidRDefault="001842DB">
      <w:pPr>
        <w:pStyle w:val="Code"/>
      </w:pPr>
      <w:r>
        <w:t>pivot-nospace-field-expression=</w:t>
      </w:r>
    </w:p>
    <w:p w:rsidR="00677E18" w:rsidRDefault="001842DB">
      <w:pPr>
        <w:pStyle w:val="Code"/>
      </w:pPr>
      <w:r>
        <w:t xml:space="preserve">"(", pivot-field-expression, ")" | </w:t>
      </w:r>
    </w:p>
    <w:p w:rsidR="00677E18" w:rsidRDefault="001842DB">
      <w:pPr>
        <w:pStyle w:val="Code"/>
      </w:pPr>
      <w:r>
        <w:t xml:space="preserve">pivot-constant | </w:t>
      </w:r>
    </w:p>
    <w:p w:rsidR="00677E18" w:rsidRDefault="001842DB">
      <w:pPr>
        <w:pStyle w:val="Code"/>
      </w:pPr>
      <w:r>
        <w:t>prefix-operator, pivot-field</w:t>
      </w:r>
      <w:r>
        <w:t xml:space="preserve">-expression | </w:t>
      </w:r>
    </w:p>
    <w:p w:rsidR="00677E18" w:rsidRDefault="001842DB">
      <w:pPr>
        <w:pStyle w:val="Code"/>
      </w:pPr>
      <w:r>
        <w:t xml:space="preserve">pivot-field-expression, pivot-infix-operator, pivot-field-expression | </w:t>
      </w:r>
    </w:p>
    <w:p w:rsidR="00677E18" w:rsidRDefault="001842DB">
      <w:pPr>
        <w:pStyle w:val="Code"/>
      </w:pPr>
      <w:r>
        <w:t xml:space="preserve">pivot-field-expression, postfix-operator | </w:t>
      </w:r>
    </w:p>
    <w:p w:rsidR="00677E18" w:rsidRDefault="001842DB">
      <w:pPr>
        <w:pStyle w:val="Code"/>
      </w:pPr>
      <w:r>
        <w:t xml:space="preserve">pivot-field-function-call | </w:t>
      </w:r>
    </w:p>
    <w:p w:rsidR="00677E18" w:rsidRDefault="001842DB">
      <w:pPr>
        <w:pStyle w:val="Code"/>
      </w:pPr>
      <w:r>
        <w:t>pivot-field-name ;</w:t>
      </w:r>
    </w:p>
    <w:p w:rsidR="00677E18" w:rsidRDefault="001842DB">
      <w:pPr>
        <w:pStyle w:val="Code"/>
      </w:pPr>
      <w:r>
        <w:t>pivot-constant=</w:t>
      </w:r>
    </w:p>
    <w:p w:rsidR="00677E18" w:rsidRDefault="001842DB">
      <w:pPr>
        <w:pStyle w:val="Code"/>
      </w:pPr>
      <w:r>
        <w:t>constant – array-constant ;</w:t>
      </w:r>
    </w:p>
    <w:p w:rsidR="00677E18" w:rsidRDefault="001842DB">
      <w:pPr>
        <w:pStyle w:val="Code"/>
      </w:pPr>
      <w:r>
        <w:t>pivot-infix-operator=</w:t>
      </w:r>
    </w:p>
    <w:p w:rsidR="00677E18" w:rsidRDefault="001842DB">
      <w:pPr>
        <w:pStyle w:val="Code"/>
      </w:pPr>
      <w:r>
        <w:t xml:space="preserve">"^" | "*" | "/" | "+" | "-" | "&amp;"| </w:t>
      </w:r>
    </w:p>
    <w:p w:rsidR="00677E18" w:rsidRDefault="001842DB">
      <w:pPr>
        <w:pStyle w:val="Code"/>
      </w:pPr>
      <w:r>
        <w:t>"=" | "&lt;&gt;" | "&lt;" | "&lt;=" | "&gt;" | "&gt;=" ;</w:t>
      </w:r>
    </w:p>
    <w:p w:rsidR="00677E18" w:rsidRDefault="001842DB">
      <w:pPr>
        <w:pStyle w:val="Code"/>
      </w:pPr>
      <w:r>
        <w:t>pivot-field-function-call=</w:t>
      </w:r>
    </w:p>
    <w:p w:rsidR="00677E18" w:rsidRDefault="001842DB">
      <w:pPr>
        <w:pStyle w:val="Code"/>
      </w:pPr>
      <w:r>
        <w:t>pivot-function-name, "(", pivot-field-function-argument-list, ")" ;</w:t>
      </w:r>
    </w:p>
    <w:p w:rsidR="00677E18" w:rsidRDefault="001842DB">
      <w:pPr>
        <w:pStyle w:val="Code"/>
      </w:pPr>
      <w:r>
        <w:t>pivot-field-function-argument-list =</w:t>
      </w:r>
    </w:p>
    <w:p w:rsidR="00677E18" w:rsidRDefault="001842DB">
      <w:pPr>
        <w:pStyle w:val="Code"/>
      </w:pPr>
      <w:r>
        <w:t>[pivot-field-expression], { comma, pivot-field-fu</w:t>
      </w:r>
      <w:r>
        <w:t>nction-argument-list} ;</w:t>
      </w:r>
    </w:p>
    <w:p w:rsidR="00677E18" w:rsidRDefault="001842DB">
      <w:pPr>
        <w:pStyle w:val="Code"/>
      </w:pPr>
      <w:r>
        <w:t xml:space="preserve">pivot-function-name= </w:t>
      </w:r>
    </w:p>
    <w:p w:rsidR="00677E18" w:rsidRDefault="001842DB">
      <w:pPr>
        <w:pStyle w:val="Code"/>
      </w:pPr>
      <w:r>
        <w:t>predefined-function-name - pivot-function-invalid-name;</w:t>
      </w:r>
    </w:p>
    <w:p w:rsidR="00677E18" w:rsidRDefault="001842DB">
      <w:pPr>
        <w:pStyle w:val="Code"/>
      </w:pPr>
      <w:r>
        <w:t>pivot-function-invalid-name=</w:t>
      </w:r>
    </w:p>
    <w:p w:rsidR="00677E18" w:rsidRDefault="001842DB">
      <w:pPr>
        <w:pStyle w:val="Code"/>
      </w:pPr>
      <w:r>
        <w:t xml:space="preserve">"GETPIVOTDATA" | "DCOUNT" | "DCOUNTA" | "DSUM" | "DAVERAGE" | </w:t>
      </w:r>
    </w:p>
    <w:p w:rsidR="00677E18" w:rsidRDefault="001842DB">
      <w:pPr>
        <w:pStyle w:val="Code"/>
      </w:pPr>
      <w:r>
        <w:t xml:space="preserve">"DMIN" | "MAX" | "DPRODUCT" | "DSTDEV" | "DSTDEVP" | "DVAR" | </w:t>
      </w:r>
    </w:p>
    <w:p w:rsidR="00677E18" w:rsidRDefault="001842DB">
      <w:pPr>
        <w:pStyle w:val="Code"/>
      </w:pPr>
      <w:r>
        <w:t xml:space="preserve">"DVARP" | "INDEX" | "RAND" | "NOW" | "AREAS" | "ROWS" | "COLUMNS" | </w:t>
      </w:r>
    </w:p>
    <w:p w:rsidR="00677E18" w:rsidRDefault="001842DB">
      <w:pPr>
        <w:pStyle w:val="Code"/>
      </w:pPr>
      <w:r>
        <w:t>"OFFSET" | "CELL" | "INDIRECT" | "TODAY" | "INFO" | "RANDBETWEEN" ;</w:t>
      </w:r>
    </w:p>
    <w:p w:rsidR="00677E18" w:rsidRDefault="001842DB">
      <w:pPr>
        <w:pStyle w:val="Code"/>
      </w:pPr>
      <w:r>
        <w:t>pivot-field-name=</w:t>
      </w:r>
    </w:p>
    <w:p w:rsidR="00677E18" w:rsidRDefault="001842DB">
      <w:pPr>
        <w:pStyle w:val="Code"/>
      </w:pPr>
      <w:r>
        <w:t>name – pivot-invalid-name |</w:t>
      </w:r>
    </w:p>
    <w:p w:rsidR="00677E18" w:rsidRDefault="001842DB">
      <w:pPr>
        <w:pStyle w:val="Code"/>
      </w:pPr>
      <w:r>
        <w:t xml:space="preserve">"’" [pivot-field-string-chars] "’" ; </w:t>
      </w:r>
    </w:p>
    <w:p w:rsidR="00677E18" w:rsidRDefault="001842DB">
      <w:pPr>
        <w:pStyle w:val="Code"/>
      </w:pPr>
      <w:r>
        <w:t>pivot-invalid-name=</w:t>
      </w:r>
    </w:p>
    <w:p w:rsidR="00677E18" w:rsidRDefault="001842DB">
      <w:pPr>
        <w:pStyle w:val="Code"/>
      </w:pPr>
      <w:r>
        <w:t>"All" | "Blank</w:t>
      </w:r>
      <w:r>
        <w:t>" ;</w:t>
      </w:r>
    </w:p>
    <w:p w:rsidR="00677E18" w:rsidRDefault="001842DB">
      <w:pPr>
        <w:pStyle w:val="Code"/>
      </w:pPr>
      <w:r>
        <w:t>pivot-field-string-chars=</w:t>
      </w:r>
    </w:p>
    <w:p w:rsidR="00677E18" w:rsidRDefault="001842DB">
      <w:pPr>
        <w:pStyle w:val="Code"/>
      </w:pPr>
      <w:r>
        <w:t>pivot-field-string-char, { pivot-field-string-chars} ;</w:t>
      </w:r>
    </w:p>
    <w:p w:rsidR="00677E18" w:rsidRDefault="001842DB">
      <w:pPr>
        <w:pStyle w:val="Code"/>
      </w:pPr>
      <w:r>
        <w:t>pivot-field-string-char=</w:t>
      </w:r>
    </w:p>
    <w:p w:rsidR="00677E18" w:rsidRDefault="001842DB">
      <w:pPr>
        <w:pStyle w:val="Code"/>
      </w:pPr>
      <w:r>
        <w:t>"’’" |</w:t>
      </w:r>
    </w:p>
    <w:p w:rsidR="00677E18" w:rsidRDefault="001842DB">
      <w:pPr>
        <w:pStyle w:val="Code"/>
      </w:pPr>
      <w:r>
        <w:t xml:space="preserve">character - "’" ; </w:t>
      </w:r>
    </w:p>
    <w:p w:rsidR="00677E18" w:rsidRDefault="001842DB">
      <w:pPr>
        <w:pStyle w:val="Heading6"/>
      </w:pPr>
      <w:bookmarkStart w:id="4022" w:name="section_4f7eca6a309a4694aad918b5e4e30124"/>
      <w:bookmarkStart w:id="4023" w:name="_Toc229465007"/>
      <w:r>
        <w:t>Calculated Item Formulas</w:t>
      </w:r>
      <w:bookmarkEnd w:id="4022"/>
      <w:bookmarkEnd w:id="4023"/>
      <w:r>
        <w:fldChar w:fldCharType="begin"/>
      </w:r>
      <w:r>
        <w:instrText xml:space="preserve"> XE "Calculated Item Formulas" </w:instrText>
      </w:r>
      <w:r>
        <w:fldChar w:fldCharType="end"/>
      </w:r>
    </w:p>
    <w:p w:rsidR="00677E18" w:rsidRDefault="001842DB">
      <w:r>
        <w:t xml:space="preserve">A calculated item formula defines calculations using the </w:t>
      </w:r>
      <w:r>
        <w:t>contents of items in a PivotTable.</w:t>
      </w:r>
    </w:p>
    <w:p w:rsidR="00677E18" w:rsidRDefault="001842DB">
      <w:r>
        <w:t>The only names calculated item formula shall use are names of fields and items defined within the PivotTable the formula is used for.</w:t>
      </w:r>
    </w:p>
    <w:p w:rsidR="00677E18" w:rsidRDefault="001842DB">
      <w:r>
        <w:t>A calculated item formula has the following form:</w:t>
      </w:r>
    </w:p>
    <w:p w:rsidR="00677E18" w:rsidRDefault="001842DB">
      <w:pPr>
        <w:pStyle w:val="Code"/>
      </w:pPr>
      <w:r>
        <w:t>pivot-item-formula=</w:t>
      </w:r>
    </w:p>
    <w:p w:rsidR="00677E18" w:rsidRDefault="001842DB">
      <w:pPr>
        <w:pStyle w:val="Code"/>
      </w:pPr>
      <w:r>
        <w:t>pivot-item-expres</w:t>
      </w:r>
      <w:r>
        <w:t>sion ;</w:t>
      </w:r>
    </w:p>
    <w:p w:rsidR="00677E18" w:rsidRDefault="001842DB">
      <w:pPr>
        <w:pStyle w:val="Code"/>
      </w:pPr>
      <w:r>
        <w:t>pivot-item-expression= {space}, pivot-nospace-item-expression, {space} ;</w:t>
      </w:r>
    </w:p>
    <w:p w:rsidR="00677E18" w:rsidRDefault="001842DB">
      <w:pPr>
        <w:pStyle w:val="Code"/>
      </w:pPr>
      <w:r>
        <w:t>pivot-nospace-item-expression=</w:t>
      </w:r>
    </w:p>
    <w:p w:rsidR="00677E18" w:rsidRDefault="001842DB">
      <w:pPr>
        <w:pStyle w:val="Code"/>
      </w:pPr>
      <w:r>
        <w:t xml:space="preserve">"(", pivot-item-expression, ")" | </w:t>
      </w:r>
    </w:p>
    <w:p w:rsidR="00677E18" w:rsidRDefault="001842DB">
      <w:pPr>
        <w:pStyle w:val="Code"/>
      </w:pPr>
      <w:r>
        <w:t xml:space="preserve">pivot-constant | </w:t>
      </w:r>
    </w:p>
    <w:p w:rsidR="00677E18" w:rsidRDefault="001842DB">
      <w:pPr>
        <w:pStyle w:val="Code"/>
      </w:pPr>
      <w:r>
        <w:t xml:space="preserve">prefix-operator, pivot-item-expression | </w:t>
      </w:r>
    </w:p>
    <w:p w:rsidR="00677E18" w:rsidRDefault="001842DB">
      <w:pPr>
        <w:pStyle w:val="Code"/>
      </w:pPr>
      <w:r>
        <w:t>pivot-item-expression, pivot-infix-operator, pivot</w:t>
      </w:r>
      <w:r>
        <w:t xml:space="preserve">-item-expression | </w:t>
      </w:r>
    </w:p>
    <w:p w:rsidR="00677E18" w:rsidRDefault="001842DB">
      <w:pPr>
        <w:pStyle w:val="Code"/>
      </w:pPr>
      <w:r>
        <w:t xml:space="preserve">pivot-item-expression, postfix-operator | </w:t>
      </w:r>
    </w:p>
    <w:p w:rsidR="00677E18" w:rsidRDefault="001842DB">
      <w:pPr>
        <w:pStyle w:val="Code"/>
      </w:pPr>
      <w:r>
        <w:t xml:space="preserve">pivot-item-function-call | </w:t>
      </w:r>
    </w:p>
    <w:p w:rsidR="00677E18" w:rsidRDefault="001842DB">
      <w:pPr>
        <w:pStyle w:val="Code"/>
      </w:pPr>
      <w:r>
        <w:t>pivot-items ;</w:t>
      </w:r>
    </w:p>
    <w:p w:rsidR="00677E18" w:rsidRDefault="001842DB">
      <w:pPr>
        <w:pStyle w:val="Code"/>
      </w:pPr>
      <w:r>
        <w:t>pivot-item-function-call=</w:t>
      </w:r>
    </w:p>
    <w:p w:rsidR="00677E18" w:rsidRDefault="001842DB">
      <w:pPr>
        <w:pStyle w:val="Code"/>
      </w:pPr>
      <w:r>
        <w:lastRenderedPageBreak/>
        <w:t>pivot-function-name, "(", pivot-item-function-argument-list, ")" ;</w:t>
      </w:r>
    </w:p>
    <w:p w:rsidR="00677E18" w:rsidRDefault="001842DB">
      <w:pPr>
        <w:pStyle w:val="Code"/>
      </w:pPr>
      <w:r>
        <w:t>pivot-item-function-argument-list=</w:t>
      </w:r>
    </w:p>
    <w:p w:rsidR="00677E18" w:rsidRDefault="001842DB">
      <w:pPr>
        <w:pStyle w:val="Code"/>
      </w:pPr>
      <w:r>
        <w:t>[pivot-item-expression]</w:t>
      </w:r>
      <w:r>
        <w:t>, { comma, pivot-item-function-argument-list} ;</w:t>
      </w:r>
    </w:p>
    <w:p w:rsidR="00677E18" w:rsidRDefault="001842DB">
      <w:pPr>
        <w:pStyle w:val="Code"/>
      </w:pPr>
      <w:r>
        <w:t>pivot-items=</w:t>
      </w:r>
    </w:p>
    <w:p w:rsidR="00677E18" w:rsidRDefault="001842DB">
      <w:pPr>
        <w:pStyle w:val="Code"/>
      </w:pPr>
      <w:r>
        <w:t>pivot_item, [ space, {space}, pivot-items] ;</w:t>
      </w:r>
    </w:p>
    <w:p w:rsidR="00677E18" w:rsidRDefault="001842DB">
      <w:pPr>
        <w:pStyle w:val="Code"/>
      </w:pPr>
      <w:r>
        <w:t>pivot-item=</w:t>
      </w:r>
    </w:p>
    <w:p w:rsidR="00677E18" w:rsidRDefault="001842DB">
      <w:pPr>
        <w:pStyle w:val="Code"/>
      </w:pPr>
      <w:r>
        <w:t>pivot-item-name |</w:t>
      </w:r>
    </w:p>
    <w:p w:rsidR="00677E18" w:rsidRDefault="001842DB">
      <w:pPr>
        <w:pStyle w:val="Code"/>
      </w:pPr>
      <w:r>
        <w:t>pivot-field-name, "[", pivot-item-value, "]" ;</w:t>
      </w:r>
    </w:p>
    <w:p w:rsidR="00677E18" w:rsidRDefault="001842DB">
      <w:pPr>
        <w:pStyle w:val="Code"/>
      </w:pPr>
      <w:r>
        <w:t>pivot-item-name=</w:t>
      </w:r>
    </w:p>
    <w:p w:rsidR="00677E18" w:rsidRDefault="001842DB">
      <w:pPr>
        <w:pStyle w:val="Code"/>
      </w:pPr>
      <w:r>
        <w:t>pivot-field-name</w:t>
      </w:r>
    </w:p>
    <w:p w:rsidR="00677E18" w:rsidRDefault="001842DB">
      <w:pPr>
        <w:pStyle w:val="Code"/>
      </w:pPr>
      <w:r>
        <w:t>pivot-item-value=</w:t>
      </w:r>
    </w:p>
    <w:p w:rsidR="00677E18" w:rsidRDefault="001842DB">
      <w:pPr>
        <w:pStyle w:val="Code"/>
      </w:pPr>
      <w:r>
        <w:t xml:space="preserve">pivot-item-name | </w:t>
      </w:r>
    </w:p>
    <w:p w:rsidR="00677E18" w:rsidRDefault="001842DB">
      <w:pPr>
        <w:pStyle w:val="Code"/>
      </w:pPr>
      <w:r>
        <w:t>[sign], whole-number-part</w:t>
      </w:r>
    </w:p>
    <w:p w:rsidR="00677E18" w:rsidRDefault="001842DB">
      <w:r>
        <w:t xml:space="preserve">pivot-item refers to an item either by its name or by position. </w:t>
      </w:r>
    </w:p>
    <w:p w:rsidR="00677E18" w:rsidRDefault="001842DB">
      <w:r>
        <w:t>pivot-item-name refers to an item by its name.</w:t>
      </w:r>
    </w:p>
    <w:p w:rsidR="00677E18" w:rsidRDefault="001842DB">
      <w:r>
        <w:t>pivot-field-name [pivot-item-name] refers to an item by its field name and its own name. This notation shall be used t</w:t>
      </w:r>
      <w:r>
        <w:t>o avoid #NAME? errors when two items in two different fields have the same name.</w:t>
      </w:r>
    </w:p>
    <w:p w:rsidR="00677E18" w:rsidRDefault="001842DB">
      <w:r>
        <w:t>pivot-field-name[whole-number-part] refers to an item by its position in the PivotTable as currently sorted and displayed. The item referred to in this way can change whenever</w:t>
      </w:r>
      <w:r>
        <w:t xml:space="preserve"> the positions of items change or different items are displayed or hidden. Hidden items are not counted in this index. </w:t>
      </w:r>
    </w:p>
    <w:p w:rsidR="00677E18" w:rsidRDefault="001842DB">
      <w:r>
        <w:t>pivot-field-name [sign whole-number-part] refers to an item using relative positions. The positions are determined relative to the calcu</w:t>
      </w:r>
      <w:r>
        <w:t xml:space="preserve">lated item that contains the formula. </w:t>
      </w:r>
    </w:p>
    <w:p w:rsidR="00677E18" w:rsidRDefault="001842DB">
      <w:pPr>
        <w:pStyle w:val="Heading5"/>
      </w:pPr>
      <w:bookmarkStart w:id="4024" w:name="section_9892ca2173c94655b488f146c6dd5a94"/>
      <w:bookmarkStart w:id="4025" w:name="_Toc229465008"/>
      <w:r>
        <w:t>OLE Link Formulas</w:t>
      </w:r>
      <w:bookmarkEnd w:id="4024"/>
      <w:bookmarkEnd w:id="4025"/>
      <w:r>
        <w:fldChar w:fldCharType="begin"/>
      </w:r>
      <w:r>
        <w:instrText xml:space="preserve"> XE "OLE Link Formulas" </w:instrText>
      </w:r>
      <w:r>
        <w:fldChar w:fldCharType="end"/>
      </w:r>
    </w:p>
    <w:p w:rsidR="00677E18" w:rsidRDefault="001842DB">
      <w:r>
        <w:t xml:space="preserve">An OLE Link formula is a </w:t>
      </w:r>
      <w:r>
        <w:rPr>
          <w:rStyle w:val="InlineCode"/>
        </w:rPr>
        <w:t>name-reference</w:t>
      </w:r>
      <w:r>
        <w:t xml:space="preserve"> to an </w:t>
      </w:r>
      <w:r>
        <w:rPr>
          <w:b/>
        </w:rPr>
        <w:t>oleItem</w:t>
      </w:r>
      <w:r>
        <w:t xml:space="preserve"> ("</w:t>
      </w:r>
      <w:hyperlink r:id="rId335">
        <w:r>
          <w:rPr>
            <w:rStyle w:val="Hyperlink"/>
          </w:rPr>
          <w:t>[ISO/IEC-29500-1]</w:t>
        </w:r>
      </w:hyperlink>
      <w:r>
        <w:t xml:space="preserve"> §18.14.9; oleItem"). The </w:t>
      </w:r>
      <w:r>
        <w:rPr>
          <w:b/>
        </w:rPr>
        <w:t>name</w:t>
      </w:r>
      <w:r>
        <w:t xml:space="preserve"> att</w:t>
      </w:r>
      <w:r>
        <w:t xml:space="preserve">ribute of the </w:t>
      </w:r>
      <w:r>
        <w:rPr>
          <w:b/>
        </w:rPr>
        <w:t>oleItem</w:t>
      </w:r>
      <w:r>
        <w:t xml:space="preserve"> element shall be "</w:t>
      </w:r>
      <w:r>
        <w:rPr>
          <w:i/>
        </w:rPr>
        <w:t>'</w:t>
      </w:r>
      <w:r>
        <w:t>" (apostrophe, 0x0027).</w:t>
      </w:r>
    </w:p>
    <w:p w:rsidR="00677E18" w:rsidRDefault="001842DB">
      <w:pPr>
        <w:pStyle w:val="Code"/>
      </w:pPr>
      <w:r>
        <w:t>book-prefix, apostrophe, apostrophe, apostrophe, apostrophe ;</w:t>
      </w:r>
    </w:p>
    <w:p w:rsidR="00677E18" w:rsidRDefault="001842DB">
      <w:r>
        <w:rPr>
          <w:rStyle w:val="InlineCode"/>
        </w:rPr>
        <w:t>book-prefix</w:t>
      </w:r>
      <w:r>
        <w:t xml:space="preserve"> refers to an </w:t>
      </w:r>
      <w:r>
        <w:rPr>
          <w:b/>
        </w:rPr>
        <w:t>externalLink</w:t>
      </w:r>
      <w:r>
        <w:t xml:space="preserve"> ("[ISO/IEC-29500-1] §18.14.8; externalLink") part containing the </w:t>
      </w:r>
      <w:r>
        <w:rPr>
          <w:b/>
        </w:rPr>
        <w:t>oleItem</w:t>
      </w:r>
      <w:r>
        <w:t xml:space="preserve"> element.</w:t>
      </w:r>
    </w:p>
    <w:p w:rsidR="00677E18" w:rsidRDefault="001842DB">
      <w:pPr>
        <w:pStyle w:val="Heading2"/>
      </w:pPr>
      <w:bookmarkStart w:id="4026" w:name="section_e1dbdf0a99d84eb886db8675dfc45826"/>
      <w:bookmarkStart w:id="4027" w:name="_Toc229465009"/>
      <w:r>
        <w:t>PowerPoin</w:t>
      </w:r>
      <w:r>
        <w:t>t</w:t>
      </w:r>
      <w:bookmarkEnd w:id="4026"/>
      <w:bookmarkEnd w:id="4027"/>
      <w:r>
        <w:fldChar w:fldCharType="begin"/>
      </w:r>
      <w:r>
        <w:instrText xml:space="preserve"> XE "PowerPoint (Additional Information)" </w:instrText>
      </w:r>
      <w:r>
        <w:fldChar w:fldCharType="end"/>
      </w:r>
    </w:p>
    <w:p w:rsidR="00677E18" w:rsidRDefault="001842DB">
      <w:r>
        <w:t xml:space="preserve">This section contains additional information used to more fully describe how PowerPoint implements Office Open XML File Formats </w:t>
      </w:r>
      <w:hyperlink r:id="rId336">
        <w:r>
          <w:rPr>
            <w:rStyle w:val="Hyperlink"/>
          </w:rPr>
          <w:t>[ISO/IEC-29500-1</w:t>
        </w:r>
        <w:r>
          <w:rPr>
            <w:rStyle w:val="Hyperlink"/>
          </w:rPr>
          <w:t>]</w:t>
        </w:r>
      </w:hyperlink>
      <w:r>
        <w:t>.</w:t>
      </w:r>
    </w:p>
    <w:p w:rsidR="00677E18" w:rsidRDefault="001842DB">
      <w:pPr>
        <w:pStyle w:val="Heading3"/>
      </w:pPr>
      <w:bookmarkStart w:id="4028" w:name="section_f38134c7bd874b8fb4d48fc5c2b1ec2a"/>
      <w:bookmarkStart w:id="4029" w:name="_Toc229465010"/>
      <w:r>
        <w:t>Additional Parts</w:t>
      </w:r>
      <w:bookmarkEnd w:id="4028"/>
      <w:bookmarkEnd w:id="4029"/>
      <w:r>
        <w:fldChar w:fldCharType="begin"/>
      </w:r>
      <w:r>
        <w:instrText xml:space="preserve"> XE "Additional Parts" </w:instrText>
      </w:r>
      <w:r>
        <w:fldChar w:fldCharType="end"/>
      </w:r>
    </w:p>
    <w:p w:rsidR="00677E18" w:rsidRDefault="001842DB">
      <w:r>
        <w:t>The subclauses subordinate to this one describe in detail each of the part types specific to PowerPoint in addition to those listed as part of Office Open XML File Formats ("</w:t>
      </w:r>
      <w:hyperlink r:id="rId337">
        <w:r>
          <w:rPr>
            <w:rStyle w:val="Hyperlink"/>
          </w:rPr>
          <w:t>[ISO/IEC-29500-1]</w:t>
        </w:r>
      </w:hyperlink>
      <w:r>
        <w:t xml:space="preserve"> §13").</w:t>
      </w:r>
    </w:p>
    <w:p w:rsidR="00677E18" w:rsidRDefault="001842DB">
      <w:pPr>
        <w:pStyle w:val="Heading4"/>
      </w:pPr>
      <w:bookmarkStart w:id="4030" w:name="section_40b7fcb52a8347efb0a42ac4d13aa6e1"/>
      <w:bookmarkStart w:id="4031" w:name="_Toc229465011"/>
      <w:r>
        <w:t>Legacy Diagram Text part</w:t>
      </w:r>
      <w:bookmarkEnd w:id="4030"/>
      <w:bookmarkEnd w:id="4031"/>
      <w:r>
        <w:fldChar w:fldCharType="begin"/>
      </w:r>
      <w:r>
        <w:instrText xml:space="preserve"> XE "Legacy Diagram Text part" </w:instrText>
      </w:r>
      <w:r>
        <w:fldChar w:fldCharType="end"/>
      </w:r>
    </w:p>
    <w:p w:rsidR="00677E18" w:rsidRDefault="001842DB">
      <w:r>
        <w:rPr>
          <w:b/>
          <w:i/>
        </w:rPr>
        <w:t>Content Type</w:t>
      </w:r>
    </w:p>
    <w:p w:rsidR="00677E18" w:rsidRDefault="001842DB">
      <w:r>
        <w:rPr>
          <w:i/>
        </w:rPr>
        <w:t>application/vnd.ms-office.legacyDiagramText</w:t>
      </w:r>
    </w:p>
    <w:p w:rsidR="00677E18" w:rsidRDefault="001842DB">
      <w:r>
        <w:rPr>
          <w:b/>
          <w:i/>
        </w:rPr>
        <w:t>Root Namespace</w:t>
      </w:r>
    </w:p>
    <w:p w:rsidR="00677E18" w:rsidRDefault="001842DB">
      <w:r>
        <w:rPr>
          <w:i/>
        </w:rPr>
        <w:lastRenderedPageBreak/>
        <w:t>not applicable</w:t>
      </w:r>
    </w:p>
    <w:p w:rsidR="00677E18" w:rsidRDefault="001842DB">
      <w:r>
        <w:rPr>
          <w:b/>
          <w:i/>
        </w:rPr>
        <w:t>Source Relationship</w:t>
      </w:r>
    </w:p>
    <w:p w:rsidR="00677E18" w:rsidRDefault="001842DB">
      <w:r>
        <w:rPr>
          <w:i/>
        </w:rPr>
        <w:t>http://schemas.microsoft.com/office/2006/relationships/legacyDiagramText</w:t>
      </w:r>
    </w:p>
    <w:p w:rsidR="00677E18" w:rsidRDefault="001842DB">
      <w:r>
        <w:t>An instance of this part type contains a portion of text within a legacy diagram. Each instance of this part type shall uniquely represent a portion of text within a single diagram co</w:t>
      </w:r>
      <w:r>
        <w:t>ntained within the presentation.</w:t>
      </w:r>
    </w:p>
    <w:p w:rsidR="00677E18" w:rsidRDefault="001842DB">
      <w:r>
        <w:t>A package shall contain one Legacy Diagram Text part for each portion of legacy diagram text within the presentation. If they exist, those parts shall each be the target of an explicit relationship from the corresponding VM</w:t>
      </w:r>
      <w:r>
        <w:t>L Drawing part ("</w:t>
      </w:r>
      <w:hyperlink r:id="rId338">
        <w:r>
          <w:rPr>
            <w:rStyle w:val="Hyperlink"/>
          </w:rPr>
          <w:t>[ISO/IEC-29500-4]</w:t>
        </w:r>
      </w:hyperlink>
      <w:r>
        <w:t xml:space="preserve"> §8.1; VML Drawing Part").</w:t>
      </w:r>
    </w:p>
    <w:p w:rsidR="00677E18" w:rsidRDefault="001842DB">
      <w:r>
        <w:t xml:space="preserve">The Legacy Diagram Text part is binary information that is defined in the PowerPoint 97-2003 Binary File Format (.ppt) Structure </w:t>
      </w:r>
      <w:r>
        <w:t>Specification (“</w:t>
      </w:r>
      <w:hyperlink r:id="rId339" w:anchor="Section_6be79dde33c14c1b8ccc4b2301c08662">
        <w:r>
          <w:rPr>
            <w:rStyle w:val="Hyperlink"/>
          </w:rPr>
          <w:t>[MS-PPT]</w:t>
        </w:r>
      </w:hyperlink>
      <w:r>
        <w:t xml:space="preserve"> Section 2.9.76; OfficeArtClientTextbox”).</w:t>
      </w:r>
    </w:p>
    <w:p w:rsidR="00677E18" w:rsidRDefault="001842DB">
      <w:r>
        <w:t>A Legacy Diagram Text part shall be located within the package containing the source relationship (expressed sy</w:t>
      </w:r>
      <w:r>
        <w:t xml:space="preserve">ntactically, the </w:t>
      </w:r>
      <w:r>
        <w:rPr>
          <w:b/>
        </w:rPr>
        <w:t>TargetMode</w:t>
      </w:r>
      <w:r>
        <w:t xml:space="preserve"> attribute of the </w:t>
      </w:r>
      <w:r>
        <w:rPr>
          <w:b/>
        </w:rPr>
        <w:t>Relationship</w:t>
      </w:r>
      <w:r>
        <w:t xml:space="preserve"> element shall be </w:t>
      </w:r>
      <w:r>
        <w:rPr>
          <w:i/>
        </w:rPr>
        <w:t>Internal</w:t>
      </w:r>
      <w:r>
        <w:t>).</w:t>
      </w:r>
    </w:p>
    <w:p w:rsidR="00677E18" w:rsidRDefault="001842DB">
      <w:r>
        <w:t xml:space="preserve">A Legacy Diagram Text part shall not have implicit or explicit relationships to any other part defined by Office Open XML File Formats </w:t>
      </w:r>
      <w:hyperlink r:id="rId340">
        <w:r>
          <w:rPr>
            <w:rStyle w:val="Hyperlink"/>
          </w:rPr>
          <w:t>[ISO/IEC-29500-1]</w:t>
        </w:r>
      </w:hyperlink>
      <w:r>
        <w:t>.</w:t>
      </w:r>
    </w:p>
    <w:p w:rsidR="00677E18" w:rsidRDefault="001842DB">
      <w:pPr>
        <w:pStyle w:val="Heading4"/>
      </w:pPr>
      <w:bookmarkStart w:id="4032" w:name="section_7add4897f6cd429f8e0504ad5a270def"/>
      <w:bookmarkStart w:id="4033" w:name="_Toc229465012"/>
      <w:r>
        <w:t>Legacy Diagram Text Info part</w:t>
      </w:r>
      <w:bookmarkEnd w:id="4032"/>
      <w:bookmarkEnd w:id="4033"/>
      <w:r>
        <w:fldChar w:fldCharType="begin"/>
      </w:r>
      <w:r>
        <w:instrText xml:space="preserve"> XE "Legacy Diagram Text Info part" </w:instrText>
      </w:r>
      <w:r>
        <w:fldChar w:fldCharType="end"/>
      </w:r>
    </w:p>
    <w:p w:rsidR="00677E18" w:rsidRDefault="001842DB">
      <w:r>
        <w:rPr>
          <w:b/>
          <w:i/>
        </w:rPr>
        <w:t>Content Type</w:t>
      </w:r>
    </w:p>
    <w:p w:rsidR="00677E18" w:rsidRDefault="001842DB">
      <w:r>
        <w:rPr>
          <w:i/>
        </w:rPr>
        <w:t>application/vnd.ms-office.legacyDocTextInfo</w:t>
      </w:r>
    </w:p>
    <w:p w:rsidR="00677E18" w:rsidRDefault="001842DB">
      <w:r>
        <w:rPr>
          <w:b/>
          <w:i/>
        </w:rPr>
        <w:t>Root Namespace</w:t>
      </w:r>
    </w:p>
    <w:p w:rsidR="00677E18" w:rsidRDefault="001842DB">
      <w:r>
        <w:rPr>
          <w:i/>
        </w:rPr>
        <w:t>not applicable</w:t>
      </w:r>
    </w:p>
    <w:p w:rsidR="00677E18" w:rsidRDefault="001842DB">
      <w:r>
        <w:rPr>
          <w:b/>
          <w:i/>
        </w:rPr>
        <w:t>Source Relationship</w:t>
      </w:r>
    </w:p>
    <w:p w:rsidR="00677E18" w:rsidRDefault="001842DB">
      <w:r>
        <w:rPr>
          <w:i/>
        </w:rPr>
        <w:t>http://schemas.microsoft.com/office/2006/relationships/legacyDocTextInfo</w:t>
      </w:r>
    </w:p>
    <w:p w:rsidR="00677E18" w:rsidRDefault="001842DB">
      <w:r>
        <w:t>An instance of this part type contains the text styling information for all legacy diagram text contained within the presentation.</w:t>
      </w:r>
    </w:p>
    <w:p w:rsidR="00677E18" w:rsidRDefault="001842DB">
      <w:r>
        <w:t>A package shall contain at most one Legacy Diagram T</w:t>
      </w:r>
      <w:r>
        <w:t>ext Info part, and that part shall be the target of an implicit relationship from the Presentation part ("</w:t>
      </w:r>
      <w:hyperlink r:id="rId341">
        <w:r>
          <w:rPr>
            <w:rStyle w:val="Hyperlink"/>
          </w:rPr>
          <w:t>[ISO/IEC-29500-1]</w:t>
        </w:r>
      </w:hyperlink>
      <w:r>
        <w:t xml:space="preserve"> §13.3.6").</w:t>
      </w:r>
    </w:p>
    <w:p w:rsidR="00677E18" w:rsidRDefault="001842DB">
      <w:r>
        <w:t>The Legacy Diagram Text Info part is binary information</w:t>
      </w:r>
      <w:r>
        <w:t xml:space="preserve"> that is defined in the PowerPoint 97-2003 Binary File Format (.ppt) Structure Specification (“</w:t>
      </w:r>
      <w:hyperlink r:id="rId342" w:anchor="Section_6be79dde33c14c1b8ccc4b2301c08662">
        <w:r>
          <w:rPr>
            <w:rStyle w:val="Hyperlink"/>
          </w:rPr>
          <w:t>[MS-PPT]</w:t>
        </w:r>
      </w:hyperlink>
      <w:r>
        <w:t xml:space="preserve"> Section 2.9.1; DocumentTextInfoContainer”).</w:t>
      </w:r>
    </w:p>
    <w:p w:rsidR="00677E18" w:rsidRDefault="001842DB">
      <w:r>
        <w:t>A Legacy Diagram Text part sha</w:t>
      </w:r>
      <w:r>
        <w:t xml:space="preserve">ll be located within the package containing the source relationship (expressed syntactically, the </w:t>
      </w:r>
      <w:r>
        <w:rPr>
          <w:b/>
        </w:rPr>
        <w:t>TargetMode</w:t>
      </w:r>
      <w:r>
        <w:t xml:space="preserve"> attribute of the </w:t>
      </w:r>
      <w:r>
        <w:rPr>
          <w:b/>
        </w:rPr>
        <w:t>Relationship</w:t>
      </w:r>
      <w:r>
        <w:t xml:space="preserve"> element shall be </w:t>
      </w:r>
      <w:r>
        <w:rPr>
          <w:i/>
        </w:rPr>
        <w:t>Internal</w:t>
      </w:r>
      <w:r>
        <w:t>).</w:t>
      </w:r>
    </w:p>
    <w:p w:rsidR="00677E18" w:rsidRDefault="001842DB">
      <w:r>
        <w:t>A Legacy Diagram Text part shall not have implicit or explicit relationships to any other</w:t>
      </w:r>
      <w:r>
        <w:t xml:space="preserve"> part defined by Office Open XML File Formats [ISO/IEC-29500-1].</w:t>
      </w:r>
    </w:p>
    <w:p w:rsidR="00677E18" w:rsidRDefault="001842DB">
      <w:pPr>
        <w:pStyle w:val="Heading4"/>
      </w:pPr>
      <w:bookmarkStart w:id="4034" w:name="section_adb4ca1d99144d6aaf38755990ac9427"/>
      <w:bookmarkStart w:id="4035" w:name="_Toc229465013"/>
      <w:r>
        <w:t>SmartTags part</w:t>
      </w:r>
      <w:bookmarkEnd w:id="4034"/>
      <w:bookmarkEnd w:id="4035"/>
      <w:r>
        <w:fldChar w:fldCharType="begin"/>
      </w:r>
      <w:r>
        <w:instrText xml:space="preserve"> XE "SmartTags part" </w:instrText>
      </w:r>
      <w:r>
        <w:fldChar w:fldCharType="end"/>
      </w:r>
    </w:p>
    <w:p w:rsidR="00677E18" w:rsidRDefault="001842DB">
      <w:r>
        <w:rPr>
          <w:b/>
          <w:i/>
        </w:rPr>
        <w:t>Content Type</w:t>
      </w:r>
    </w:p>
    <w:p w:rsidR="00677E18" w:rsidRDefault="001842DB">
      <w:r>
        <w:rPr>
          <w:i/>
        </w:rPr>
        <w:t>application/vnd.ms-powerpoint.smartTags</w:t>
      </w:r>
    </w:p>
    <w:p w:rsidR="00677E18" w:rsidRDefault="001842DB">
      <w:r>
        <w:rPr>
          <w:b/>
          <w:i/>
        </w:rPr>
        <w:t>Root Namespace</w:t>
      </w:r>
    </w:p>
    <w:p w:rsidR="00677E18" w:rsidRDefault="001842DB">
      <w:r>
        <w:rPr>
          <w:i/>
        </w:rPr>
        <w:lastRenderedPageBreak/>
        <w:t>not applicable</w:t>
      </w:r>
    </w:p>
    <w:p w:rsidR="00677E18" w:rsidRDefault="001842DB">
      <w:r>
        <w:rPr>
          <w:b/>
          <w:i/>
        </w:rPr>
        <w:t>Source Relationship</w:t>
      </w:r>
    </w:p>
    <w:p w:rsidR="00677E18" w:rsidRDefault="001842DB">
      <w:r>
        <w:rPr>
          <w:i/>
        </w:rPr>
        <w:t>http://schemas.microsoft.com/office/2006/relations</w:t>
      </w:r>
      <w:r>
        <w:rPr>
          <w:i/>
        </w:rPr>
        <w:t>hips/smartTags</w:t>
      </w:r>
    </w:p>
    <w:p w:rsidR="00677E18" w:rsidRDefault="001842DB">
      <w:r>
        <w:t>An instance of this part type contains the smart data information for all smart tag-referring text contained within the presentation.</w:t>
      </w:r>
    </w:p>
    <w:p w:rsidR="00677E18" w:rsidRDefault="001842DB">
      <w:r>
        <w:t>A package shall contain at most one SmartTag part, and that part shall be the target of an explicit relatio</w:t>
      </w:r>
      <w:r>
        <w:t>nship from the Presentation part ("</w:t>
      </w:r>
      <w:hyperlink r:id="rId343">
        <w:r>
          <w:rPr>
            <w:rStyle w:val="Hyperlink"/>
          </w:rPr>
          <w:t>[ISO/IEC-29500-1]</w:t>
        </w:r>
      </w:hyperlink>
      <w:r>
        <w:t xml:space="preserve"> §13.3.6").</w:t>
      </w:r>
    </w:p>
    <w:p w:rsidR="00677E18" w:rsidRDefault="001842DB">
      <w:r>
        <w:t xml:space="preserve">The SmartTags part is binary information that is defined in the PowerPoint 97-2003 Binary File Format (.ppt) Structure </w:t>
      </w:r>
      <w:r>
        <w:t>Specification (“</w:t>
      </w:r>
      <w:hyperlink r:id="rId344" w:anchor="Section_6be79dde33c14c1b8ccc4b2301c08662">
        <w:r>
          <w:rPr>
            <w:rStyle w:val="Hyperlink"/>
          </w:rPr>
          <w:t>[MS-PPT]</w:t>
        </w:r>
      </w:hyperlink>
      <w:r>
        <w:t xml:space="preserve"> Section 2.11.28; SmartTagStore11Container”).</w:t>
      </w:r>
    </w:p>
    <w:p w:rsidR="00677E18" w:rsidRDefault="001842DB">
      <w:r>
        <w:t>A SmartTags part shall be located within the package containing the source relationship (expressed syntactic</w:t>
      </w:r>
      <w:r>
        <w:t xml:space="preserve">ally, the </w:t>
      </w:r>
      <w:r>
        <w:rPr>
          <w:b/>
        </w:rPr>
        <w:t>TargetMode</w:t>
      </w:r>
      <w:r>
        <w:t xml:space="preserve"> attribute of the </w:t>
      </w:r>
      <w:r>
        <w:rPr>
          <w:b/>
        </w:rPr>
        <w:t>Relationship</w:t>
      </w:r>
      <w:r>
        <w:t xml:space="preserve"> element shall be </w:t>
      </w:r>
      <w:r>
        <w:rPr>
          <w:i/>
        </w:rPr>
        <w:t>Internal</w:t>
      </w:r>
      <w:r>
        <w:t>).</w:t>
      </w:r>
    </w:p>
    <w:p w:rsidR="00677E18" w:rsidRDefault="001842DB">
      <w:r>
        <w:t>A SmartTags part shall not have implicit or explicit relationships to any other part defined by Office Open XML File Formats [ISO/IEC-29500-1].</w:t>
      </w:r>
    </w:p>
    <w:p w:rsidR="00677E18" w:rsidRDefault="001842DB">
      <w:pPr>
        <w:pStyle w:val="Heading2"/>
      </w:pPr>
      <w:bookmarkStart w:id="4036" w:name="section_e06f6ba680494bd3ae632fa63cd0536c"/>
      <w:bookmarkStart w:id="4037" w:name="_Toc229465014"/>
      <w:r>
        <w:t>Shared</w:t>
      </w:r>
      <w:bookmarkEnd w:id="4036"/>
      <w:bookmarkEnd w:id="4037"/>
      <w:r>
        <w:fldChar w:fldCharType="begin"/>
      </w:r>
      <w:r>
        <w:instrText xml:space="preserve"> XE "Shared (Additional Inf</w:instrText>
      </w:r>
      <w:r>
        <w:instrText xml:space="preserve">ormation)" </w:instrText>
      </w:r>
      <w:r>
        <w:fldChar w:fldCharType="end"/>
      </w:r>
    </w:p>
    <w:p w:rsidR="00677E18" w:rsidRDefault="001842DB">
      <w:r>
        <w:t xml:space="preserve">This section contains additional information used to more fully describe how Office implements Office Open XML File Formats </w:t>
      </w:r>
      <w:hyperlink r:id="rId345">
        <w:r>
          <w:rPr>
            <w:rStyle w:val="Hyperlink"/>
          </w:rPr>
          <w:t>[ISO/IEC-29500-1]</w:t>
        </w:r>
      </w:hyperlink>
      <w:r>
        <w:t>.</w:t>
      </w:r>
    </w:p>
    <w:p w:rsidR="00677E18" w:rsidRDefault="001842DB">
      <w:pPr>
        <w:pStyle w:val="Heading3"/>
      </w:pPr>
      <w:bookmarkStart w:id="4038" w:name="section_5c1cca76e68e452b921dd7e83877de45"/>
      <w:bookmarkStart w:id="4039" w:name="_Toc229465015"/>
      <w:r>
        <w:t>Additional Parts</w:t>
      </w:r>
      <w:bookmarkEnd w:id="4038"/>
      <w:bookmarkEnd w:id="4039"/>
      <w:r>
        <w:fldChar w:fldCharType="begin"/>
      </w:r>
      <w:r>
        <w:instrText xml:space="preserve"> XE "Additional P</w:instrText>
      </w:r>
      <w:r>
        <w:instrText xml:space="preserve">arts" </w:instrText>
      </w:r>
      <w:r>
        <w:fldChar w:fldCharType="end"/>
      </w:r>
    </w:p>
    <w:p w:rsidR="00677E18" w:rsidRDefault="001842DB">
      <w:r>
        <w:t>The subclauses subordinate to this one describe in detail each of the shared part types in addition to those listed in Office Open XML File Formats ("</w:t>
      </w:r>
      <w:hyperlink r:id="rId346">
        <w:r>
          <w:rPr>
            <w:rStyle w:val="Hyperlink"/>
          </w:rPr>
          <w:t>[ISO/IEC-29500-1]</w:t>
        </w:r>
      </w:hyperlink>
      <w:r>
        <w:t xml:space="preserve"> §15").</w:t>
      </w:r>
    </w:p>
    <w:p w:rsidR="00677E18" w:rsidRDefault="001842DB">
      <w:pPr>
        <w:pStyle w:val="Heading4"/>
      </w:pPr>
      <w:bookmarkStart w:id="4040" w:name="section_2c6688debe084ffaac5432d19ebc4ca3"/>
      <w:bookmarkStart w:id="4041" w:name="_Toc229465016"/>
      <w:r>
        <w:t>Embedd</w:t>
      </w:r>
      <w:r>
        <w:t>ed Control Persistence Binary Data Part</w:t>
      </w:r>
      <w:bookmarkEnd w:id="4040"/>
      <w:bookmarkEnd w:id="4041"/>
      <w:r>
        <w:fldChar w:fldCharType="begin"/>
      </w:r>
      <w:r>
        <w:instrText xml:space="preserve"> XE "Embedded Control Persistence Binary Data Part" </w:instrText>
      </w:r>
      <w:r>
        <w:fldChar w:fldCharType="end"/>
      </w:r>
    </w:p>
    <w:p w:rsidR="00677E18" w:rsidRDefault="001842DB">
      <w:r>
        <w:rPr>
          <w:b/>
          <w:i/>
        </w:rPr>
        <w:t>Content Type</w:t>
      </w:r>
    </w:p>
    <w:p w:rsidR="00677E18" w:rsidRDefault="001842DB">
      <w:r>
        <w:rPr>
          <w:i/>
        </w:rPr>
        <w:t xml:space="preserve">Binary data representing various properties of an ActiveX control, a standard COM picture object, or a standard COM font object which are persisted </w:t>
      </w:r>
      <w:r>
        <w:rPr>
          <w:i/>
        </w:rPr>
        <w:t>using persistStorage, persistStream, or persistStreamInit, as indicated by the persistence attribute of the corresponding Embedded Control Persistence part ("</w:t>
      </w:r>
      <w:hyperlink r:id="rId347">
        <w:r>
          <w:rPr>
            <w:rStyle w:val="Hyperlink"/>
          </w:rPr>
          <w:t>[ISO/IEC-29500-1]</w:t>
        </w:r>
      </w:hyperlink>
      <w:r>
        <w:rPr>
          <w:i/>
        </w:rPr>
        <w:t xml:space="preserve"> §15.2.9").</w:t>
      </w:r>
    </w:p>
    <w:p w:rsidR="00677E18" w:rsidRDefault="001842DB">
      <w:r>
        <w:rPr>
          <w:i/>
        </w:rPr>
        <w:t>[No</w:t>
      </w:r>
      <w:r>
        <w:rPr>
          <w:i/>
        </w:rPr>
        <w:t>te: The content of the binary data shall be solely determined by the corresponding object. end note]</w:t>
      </w:r>
    </w:p>
    <w:p w:rsidR="00677E18" w:rsidRDefault="001842DB">
      <w:r>
        <w:rPr>
          <w:b/>
          <w:i/>
        </w:rPr>
        <w:t>Root Namespace</w:t>
      </w:r>
    </w:p>
    <w:p w:rsidR="00677E18" w:rsidRDefault="001842DB">
      <w:r>
        <w:rPr>
          <w:i/>
        </w:rPr>
        <w:t>not applicable</w:t>
      </w:r>
    </w:p>
    <w:p w:rsidR="00677E18" w:rsidRDefault="001842DB">
      <w:r>
        <w:rPr>
          <w:b/>
          <w:i/>
        </w:rPr>
        <w:t>Source Relationship</w:t>
      </w:r>
    </w:p>
    <w:p w:rsidR="00677E18" w:rsidRDefault="001842DB">
      <w:r>
        <w:rPr>
          <w:i/>
        </w:rPr>
        <w:t>http://schemas.microsoft.com/office/2006/relationships/activeXControlBinary</w:t>
      </w:r>
    </w:p>
    <w:p w:rsidR="00677E18" w:rsidRDefault="001842DB">
      <w:r>
        <w:t>An instance of this part cont</w:t>
      </w:r>
      <w:r>
        <w:t>ains information about an embedded control in the package. This information is provided by the specified control when asked to persist.</w:t>
      </w:r>
    </w:p>
    <w:p w:rsidR="00677E18" w:rsidRDefault="001842DB">
      <w:r>
        <w:t>A package is permitted to contain one or more Embedded Control Persistence Binary Data parts, and each such part shall b</w:t>
      </w:r>
      <w:r>
        <w:t xml:space="preserve">e the target of an explicit relationship in an Embedded Control Persistence ("[ISO/IEC-29500-1] §15.2.9") part-relationship item in a WordprocessingML package; a Worksheet part ("[ISO/IEC-29500-1] §12.3.24") in a SpreadsheetML package; or a Handout Master </w:t>
      </w:r>
      <w:r>
        <w:t xml:space="preserve">("[ISO/IEC-29500-1] §13.3.3"), Notes Master ("[ISO/IEC-29500-1] §13.3.4"), Notes Slide ("[ISO/IEC-29500-1] </w:t>
      </w:r>
      <w:r>
        <w:lastRenderedPageBreak/>
        <w:t>§13.3.5"), Slide ("[ISO/IEC-29500-1] §13.3.8"), Slide Layout ("[ISO/IEC-29500-1] §13.3.9"), or Slide Master ("[ISO/IEC-29500-1] §13.3.10") part-relat</w:t>
      </w:r>
      <w:r>
        <w:t>ionship item in a PresentationML package.</w:t>
      </w:r>
    </w:p>
    <w:p w:rsidR="00677E18" w:rsidRDefault="001842DB">
      <w:r>
        <w:t>The content type of this part shall determine the internal format and contents of the embedded control.</w:t>
      </w:r>
    </w:p>
    <w:p w:rsidR="00677E18" w:rsidRDefault="001842DB">
      <w:r>
        <w:t>[Example: The following example shows the persistence that could be used for an embedded ActiveX control withi</w:t>
      </w:r>
      <w:r>
        <w:t>n a WordprocessingML document:</w:t>
      </w:r>
    </w:p>
    <w:p w:rsidR="00677E18" w:rsidRDefault="001842DB">
      <w:pPr>
        <w:pStyle w:val="Code"/>
      </w:pPr>
      <w:r>
        <w:t>&lt;ax:ocx ax:classid="{C74190B6-8589-11D1-B16A-00C0F0283628}" ax:license="9368265E-85FE-11d1-8BE3-0000F8754DA1" ax:persistence="persistStorage" r:id="rId1" xmlns:ax="http://schemas.microsoft.com/office/2006/activeX" xmlns:r="ht</w:t>
      </w:r>
      <w:r>
        <w:t>tp://schemas.openxmlformats.org/officeDocument/2006/relationships"/&gt;</w:t>
      </w:r>
    </w:p>
    <w:p w:rsidR="00677E18" w:rsidRDefault="001842DB">
      <w:r>
        <w:t xml:space="preserve"> The relationship type for rId1 is: </w:t>
      </w:r>
      <w:r>
        <w:rPr>
          <w:rStyle w:val="InlineCode"/>
        </w:rPr>
        <w:t>http://schemas.microsoft.com/office/2006/relationships/activeXControlBinary</w:t>
      </w:r>
    </w:p>
    <w:p w:rsidR="00677E18" w:rsidRDefault="001842DB">
      <w:r>
        <w:t>The content of the part referenced by rId1 could be any binary data that ca</w:t>
      </w:r>
      <w:r>
        <w:t>n be interpreted by the corresponding control. end example]</w:t>
      </w:r>
    </w:p>
    <w:p w:rsidR="00677E18" w:rsidRDefault="001842DB">
      <w:r>
        <w:t xml:space="preserve">An Embedded Control Persistence Binary Data part shall be located within the package containing the source relationship (expressed syntactically, the </w:t>
      </w:r>
      <w:r>
        <w:rPr>
          <w:b/>
        </w:rPr>
        <w:t>TargetMode</w:t>
      </w:r>
      <w:r>
        <w:t xml:space="preserve"> attribute of the </w:t>
      </w:r>
      <w:r>
        <w:rPr>
          <w:b/>
        </w:rPr>
        <w:t>Relationship</w:t>
      </w:r>
      <w:r>
        <w:t xml:space="preserve"> eleme</w:t>
      </w:r>
      <w:r>
        <w:t xml:space="preserve">nt shall be </w:t>
      </w:r>
      <w:r>
        <w:rPr>
          <w:i/>
        </w:rPr>
        <w:t>Internal</w:t>
      </w:r>
      <w:r>
        <w:t>).</w:t>
      </w:r>
    </w:p>
    <w:p w:rsidR="00677E18" w:rsidRDefault="001842DB">
      <w:r>
        <w:t>An Embedded Control Persistence Binary Data part shall not have any implicit or explicit relationships to other parts defined by Office Open XML File Formats [ISO/IEC-29500-1].</w:t>
      </w:r>
    </w:p>
    <w:p w:rsidR="00677E18" w:rsidRDefault="001842DB">
      <w:pPr>
        <w:pStyle w:val="Heading4"/>
      </w:pPr>
      <w:bookmarkStart w:id="4042" w:name="section_55d273e4770e48bc883fc66dc2816d30"/>
      <w:bookmarkStart w:id="4043" w:name="_Toc229465017"/>
      <w:r>
        <w:t>Quick Access Toolbar Customizations Part</w:t>
      </w:r>
      <w:bookmarkEnd w:id="4042"/>
      <w:bookmarkEnd w:id="4043"/>
      <w:r>
        <w:fldChar w:fldCharType="begin"/>
      </w:r>
      <w:r>
        <w:instrText xml:space="preserve"> XE "Quick Acces</w:instrText>
      </w:r>
      <w:r>
        <w:instrText xml:space="preserve">s Toolbar Customizations Part" </w:instrText>
      </w:r>
      <w:r>
        <w:fldChar w:fldCharType="end"/>
      </w:r>
    </w:p>
    <w:p w:rsidR="00677E18" w:rsidRDefault="001842DB">
      <w:r>
        <w:rPr>
          <w:b/>
          <w:i/>
        </w:rPr>
        <w:t>Content Type</w:t>
      </w:r>
    </w:p>
    <w:p w:rsidR="00677E18" w:rsidRDefault="001842DB">
      <w:r>
        <w:rPr>
          <w:i/>
        </w:rPr>
        <w:t>application/xml</w:t>
      </w:r>
    </w:p>
    <w:p w:rsidR="00677E18" w:rsidRDefault="001842DB">
      <w:r>
        <w:rPr>
          <w:b/>
          <w:i/>
        </w:rPr>
        <w:t>Root Namespace</w:t>
      </w:r>
    </w:p>
    <w:p w:rsidR="00677E18" w:rsidRDefault="001842DB">
      <w:r>
        <w:rPr>
          <w:i/>
        </w:rPr>
        <w:t>http://schemas.microsoft.com/office/2006/01/customui</w:t>
      </w:r>
    </w:p>
    <w:p w:rsidR="00677E18" w:rsidRDefault="001842DB">
      <w:r>
        <w:rPr>
          <w:b/>
          <w:i/>
        </w:rPr>
        <w:t>Source Relationship</w:t>
      </w:r>
    </w:p>
    <w:p w:rsidR="00677E18" w:rsidRDefault="001842DB">
      <w:r>
        <w:rPr>
          <w:i/>
        </w:rPr>
        <w:t>http://schemas.microsoft.com/office/2006/relationships/ui/userCustomization</w:t>
      </w:r>
    </w:p>
    <w:p w:rsidR="00677E18" w:rsidRDefault="001842DB">
      <w:r>
        <w:t>An instance of this part type</w:t>
      </w:r>
      <w:r>
        <w:t xml:space="preserve"> contains information about the quick access toolbar customizations (</w:t>
      </w:r>
      <w:hyperlink r:id="rId348" w:anchor="Section_31f152d62a5d4b50a8679dbc6d01aa43">
        <w:r>
          <w:rPr>
            <w:rStyle w:val="Hyperlink"/>
          </w:rPr>
          <w:t>[MS-CUSTOMUI]</w:t>
        </w:r>
      </w:hyperlink>
      <w:r>
        <w:t xml:space="preserve">) specific to this package. </w:t>
      </w:r>
    </w:p>
    <w:p w:rsidR="00677E18" w:rsidRDefault="001842DB">
      <w:r>
        <w:t>[Example: A user customized the quick access toolbar for his W</w:t>
      </w:r>
      <w:r>
        <w:t>ordProcessingML document to contain the UI controls that they commonly use. end example]</w:t>
      </w:r>
    </w:p>
    <w:p w:rsidR="00677E18" w:rsidRDefault="001842DB">
      <w:r>
        <w:t>A package is permitted to contain at most one Quick Access Toolbar Customizations part, and that part shall be the target of a relationship in the package-relationship</w:t>
      </w:r>
      <w:r>
        <w:t xml:space="preserve"> item for the document.</w:t>
      </w:r>
    </w:p>
    <w:p w:rsidR="00677E18" w:rsidRDefault="001842DB">
      <w:r>
        <w:t>[Example: The following package part-relationship item contains a relationship to a Quick Access Toolbar Customizations part, which is stored in the ZIP item /userCustomization/customUI.xml:</w:t>
      </w:r>
    </w:p>
    <w:p w:rsidR="00677E18" w:rsidRDefault="001842DB">
      <w:pPr>
        <w:pStyle w:val="Code"/>
      </w:pPr>
      <w:r>
        <w:t>&lt;Relationships xmlns="…"&gt;</w:t>
      </w:r>
    </w:p>
    <w:p w:rsidR="00677E18" w:rsidRDefault="001842DB">
      <w:pPr>
        <w:pStyle w:val="Code"/>
      </w:pPr>
      <w:r>
        <w:t>&lt;Relationship I</w:t>
      </w:r>
      <w:r>
        <w:t xml:space="preserve">d="rId2" </w:t>
      </w:r>
    </w:p>
    <w:p w:rsidR="00677E18" w:rsidRDefault="001842DB">
      <w:pPr>
        <w:pStyle w:val="Code"/>
      </w:pPr>
      <w:r>
        <w:t>Type="http://…/2006/relationships/ui/userCustomization"</w:t>
      </w:r>
    </w:p>
    <w:p w:rsidR="00677E18" w:rsidRDefault="001842DB">
      <w:pPr>
        <w:pStyle w:val="Code"/>
      </w:pPr>
      <w:r>
        <w:t>Target="/userCustomization/customUI.xml" /&gt;</w:t>
      </w:r>
    </w:p>
    <w:p w:rsidR="00677E18" w:rsidRDefault="001842DB">
      <w:pPr>
        <w:pStyle w:val="Code"/>
      </w:pPr>
      <w:r>
        <w:t>&lt;/Relationships&gt;</w:t>
      </w:r>
    </w:p>
    <w:p w:rsidR="00677E18" w:rsidRDefault="001842DB">
      <w:r>
        <w:lastRenderedPageBreak/>
        <w:t>end example]</w:t>
      </w:r>
    </w:p>
    <w:p w:rsidR="00677E18" w:rsidRDefault="001842DB">
      <w:r>
        <w:t xml:space="preserve">The root element for a part of this content type shall be </w:t>
      </w:r>
      <w:r>
        <w:rPr>
          <w:b/>
        </w:rPr>
        <w:t>customUI</w:t>
      </w:r>
      <w:r>
        <w:t>.</w:t>
      </w:r>
    </w:p>
    <w:p w:rsidR="00677E18" w:rsidRDefault="001842DB">
      <w:r>
        <w:t xml:space="preserve">[Example: The following Quick Access Toolbar Customizations content markup would specify that the control with ID </w:t>
      </w:r>
      <w:r>
        <w:rPr>
          <w:i/>
        </w:rPr>
        <w:t xml:space="preserve">SpellingAndGrammar </w:t>
      </w:r>
      <w:r>
        <w:t>should be added to the quick access toolbar for the package:</w:t>
      </w:r>
    </w:p>
    <w:p w:rsidR="00677E18" w:rsidRDefault="001842DB">
      <w:pPr>
        <w:pStyle w:val="Code"/>
      </w:pPr>
      <w:r>
        <w:t>&lt;mso:customUI xmlns:mso="http://schemas.microsoft.com/office/2</w:t>
      </w:r>
      <w:r>
        <w:t>006/01/customui"&gt;</w:t>
      </w:r>
    </w:p>
    <w:p w:rsidR="00677E18" w:rsidRDefault="001842DB">
      <w:pPr>
        <w:pStyle w:val="Code"/>
      </w:pPr>
      <w:r>
        <w:t>&lt;mso:ribbon&gt;</w:t>
      </w:r>
    </w:p>
    <w:p w:rsidR="00677E18" w:rsidRDefault="001842DB">
      <w:pPr>
        <w:pStyle w:val="Code"/>
      </w:pPr>
      <w:r>
        <w:t>&lt;mso:qat&gt;</w:t>
      </w:r>
    </w:p>
    <w:p w:rsidR="00677E18" w:rsidRDefault="001842DB">
      <w:pPr>
        <w:pStyle w:val="Code"/>
      </w:pPr>
      <w:r>
        <w:t>&lt;mso:documentControls&gt;</w:t>
      </w:r>
    </w:p>
    <w:p w:rsidR="00677E18" w:rsidRDefault="001842DB">
      <w:pPr>
        <w:pStyle w:val="Code"/>
      </w:pPr>
      <w:r>
        <w:t>&lt;mso:control idQ="mso:SpellingAndGrammar" visible="true" /&gt;</w:t>
      </w:r>
    </w:p>
    <w:p w:rsidR="00677E18" w:rsidRDefault="001842DB">
      <w:pPr>
        <w:pStyle w:val="Code"/>
      </w:pPr>
      <w:r>
        <w:t>&lt;/mso:documentControls&gt;</w:t>
      </w:r>
    </w:p>
    <w:p w:rsidR="00677E18" w:rsidRDefault="001842DB">
      <w:pPr>
        <w:pStyle w:val="Code"/>
      </w:pPr>
      <w:r>
        <w:t>&lt;/mso:qat&gt;</w:t>
      </w:r>
    </w:p>
    <w:p w:rsidR="00677E18" w:rsidRDefault="001842DB">
      <w:pPr>
        <w:pStyle w:val="Code"/>
      </w:pPr>
      <w:r>
        <w:t>&lt;/mso:ribbon&gt;</w:t>
      </w:r>
    </w:p>
    <w:p w:rsidR="00677E18" w:rsidRDefault="001842DB">
      <w:pPr>
        <w:pStyle w:val="Code"/>
      </w:pPr>
      <w:r>
        <w:t>&lt;/mso:customUI&gt;</w:t>
      </w:r>
    </w:p>
    <w:p w:rsidR="00677E18" w:rsidRDefault="001842DB">
      <w:r>
        <w:t>end example]</w:t>
      </w:r>
    </w:p>
    <w:p w:rsidR="00677E18" w:rsidRDefault="001842DB">
      <w:r>
        <w:t>A Quick Access Toolbar Customizations part shall be lo</w:t>
      </w:r>
      <w:r>
        <w:t xml:space="preserve">cated within the package containing the source relationship (expressed syntactically, the </w:t>
      </w:r>
      <w:r>
        <w:rPr>
          <w:b/>
        </w:rPr>
        <w:t>TargetMode</w:t>
      </w:r>
      <w:r>
        <w:t xml:space="preserve"> attribute of the </w:t>
      </w:r>
      <w:r>
        <w:rPr>
          <w:b/>
        </w:rPr>
        <w:t>Relationship</w:t>
      </w:r>
      <w:r>
        <w:t xml:space="preserve"> element shall be </w:t>
      </w:r>
      <w:r>
        <w:rPr>
          <w:i/>
        </w:rPr>
        <w:t>Internal</w:t>
      </w:r>
      <w:r>
        <w:t>).</w:t>
      </w:r>
    </w:p>
    <w:p w:rsidR="00677E18" w:rsidRDefault="001842DB">
      <w:r>
        <w:t>A Quick Access Toolbar Customizations part shall not have implicit or explicit relationships to a</w:t>
      </w:r>
      <w:r>
        <w:t xml:space="preserve">ny other part defined by Office Open XML File Formats </w:t>
      </w:r>
      <w:hyperlink r:id="rId349">
        <w:r>
          <w:rPr>
            <w:rStyle w:val="Hyperlink"/>
          </w:rPr>
          <w:t>[ISO/IEC-29500-1]</w:t>
        </w:r>
      </w:hyperlink>
      <w:r>
        <w:t>.</w:t>
      </w:r>
    </w:p>
    <w:p w:rsidR="00677E18" w:rsidRDefault="001842DB">
      <w:pPr>
        <w:pStyle w:val="Heading4"/>
      </w:pPr>
      <w:bookmarkStart w:id="4044" w:name="section_2d3ee2da8f774b08bc2b651e568af3ab"/>
      <w:bookmarkStart w:id="4045" w:name="_Toc229465018"/>
      <w:r>
        <w:t>CustomUI Part</w:t>
      </w:r>
      <w:bookmarkEnd w:id="4044"/>
      <w:bookmarkEnd w:id="4045"/>
      <w:r>
        <w:fldChar w:fldCharType="begin"/>
      </w:r>
      <w:r>
        <w:instrText xml:space="preserve"> XE "CustomUI Part" </w:instrText>
      </w:r>
      <w:r>
        <w:fldChar w:fldCharType="end"/>
      </w:r>
    </w:p>
    <w:p w:rsidR="00677E18" w:rsidRDefault="001842DB">
      <w:r>
        <w:rPr>
          <w:b/>
          <w:i/>
        </w:rPr>
        <w:t>Content Type</w:t>
      </w:r>
    </w:p>
    <w:p w:rsidR="00677E18" w:rsidRDefault="001842DB">
      <w:r>
        <w:rPr>
          <w:i/>
        </w:rPr>
        <w:t>application/xml</w:t>
      </w:r>
    </w:p>
    <w:p w:rsidR="00677E18" w:rsidRDefault="001842DB">
      <w:r>
        <w:rPr>
          <w:b/>
          <w:i/>
        </w:rPr>
        <w:t>Root Namespace</w:t>
      </w:r>
    </w:p>
    <w:p w:rsidR="00677E18" w:rsidRDefault="001842DB">
      <w:r>
        <w:rPr>
          <w:i/>
        </w:rPr>
        <w:t>http://schemas.microsoft.com/office/2</w:t>
      </w:r>
      <w:r>
        <w:rPr>
          <w:i/>
        </w:rPr>
        <w:t>006/01/customui</w:t>
      </w:r>
    </w:p>
    <w:p w:rsidR="00677E18" w:rsidRDefault="001842DB">
      <w:r>
        <w:rPr>
          <w:b/>
          <w:i/>
        </w:rPr>
        <w:t>Source Relationship</w:t>
      </w:r>
    </w:p>
    <w:p w:rsidR="00677E18" w:rsidRDefault="001842DB">
      <w:r>
        <w:rPr>
          <w:i/>
        </w:rPr>
        <w:t>http://schemas.microsoft.com/office/2006/relationships/ui/extensibility</w:t>
      </w:r>
    </w:p>
    <w:p w:rsidR="00677E18" w:rsidRDefault="001842DB">
      <w:r>
        <w:t>An instance of this part type contains information about the Ribbon customizations (</w:t>
      </w:r>
      <w:hyperlink r:id="rId350" w:anchor="Section_31f152d62a5d4b50a8679dbc6d01aa43">
        <w:r>
          <w:rPr>
            <w:rStyle w:val="Hyperlink"/>
          </w:rPr>
          <w:t>[MS-CUSTOMUI]</w:t>
        </w:r>
      </w:hyperlink>
      <w:r>
        <w:t xml:space="preserve">) specific to this package. </w:t>
      </w:r>
    </w:p>
    <w:p w:rsidR="00677E18" w:rsidRDefault="001842DB">
      <w:r>
        <w:t>[Example: A SpreadsheetML document that represents a timecard could contain custom UI controls to guide the user in filling out the t</w:t>
      </w:r>
      <w:r>
        <w:t>imecard. end example]</w:t>
      </w:r>
    </w:p>
    <w:p w:rsidR="00677E18" w:rsidRDefault="001842DB">
      <w:r>
        <w:t>A package is permitted to contain at most one CustomUI part, and that part shall be the target of a relationship in the package-relationship item for the document.</w:t>
      </w:r>
    </w:p>
    <w:p w:rsidR="00677E18" w:rsidRDefault="001842DB">
      <w:r>
        <w:t>[Example: The following package part-relationship item contains a rela</w:t>
      </w:r>
      <w:r>
        <w:t>tionship to a CustomUI part, which is stored in the ZIP item /customUI/customUI.xml:</w:t>
      </w:r>
    </w:p>
    <w:p w:rsidR="00677E18" w:rsidRDefault="001842DB">
      <w:pPr>
        <w:pStyle w:val="Code"/>
      </w:pPr>
      <w:r>
        <w:t>&lt;Relationships xmlns="…"&gt;</w:t>
      </w:r>
    </w:p>
    <w:p w:rsidR="00677E18" w:rsidRDefault="001842DB">
      <w:pPr>
        <w:pStyle w:val="Code"/>
      </w:pPr>
      <w:r>
        <w:t xml:space="preserve">&lt;Relationship Id="rId5"  </w:t>
      </w:r>
    </w:p>
    <w:p w:rsidR="00677E18" w:rsidRDefault="001842DB">
      <w:pPr>
        <w:pStyle w:val="Code"/>
      </w:pPr>
      <w:r>
        <w:t>Type="http://…/2006/relationships/ui/extensibility"</w:t>
      </w:r>
    </w:p>
    <w:p w:rsidR="00677E18" w:rsidRDefault="001842DB">
      <w:pPr>
        <w:pStyle w:val="Code"/>
      </w:pPr>
      <w:r>
        <w:t>Target="/customUI/customUI.xml" /&gt;</w:t>
      </w:r>
    </w:p>
    <w:p w:rsidR="00677E18" w:rsidRDefault="001842DB">
      <w:pPr>
        <w:pStyle w:val="Code"/>
      </w:pPr>
      <w:r>
        <w:t>&lt;/Relationships&gt;</w:t>
      </w:r>
    </w:p>
    <w:p w:rsidR="00677E18" w:rsidRDefault="001842DB">
      <w:r>
        <w:t>end example]</w:t>
      </w:r>
    </w:p>
    <w:p w:rsidR="00677E18" w:rsidRDefault="001842DB">
      <w:r>
        <w:lastRenderedPageBreak/>
        <w:t xml:space="preserve">The root element for a part of this content type shall be </w:t>
      </w:r>
      <w:r>
        <w:rPr>
          <w:b/>
        </w:rPr>
        <w:t>customUI</w:t>
      </w:r>
      <w:r>
        <w:t>.</w:t>
      </w:r>
    </w:p>
    <w:p w:rsidR="00677E18" w:rsidRDefault="001842DB">
      <w:r>
        <w:t xml:space="preserve">[Example: The following CustomUI content markup would specify that the ribbon tab with ID </w:t>
      </w:r>
      <w:r>
        <w:rPr>
          <w:i/>
        </w:rPr>
        <w:t>TabHome</w:t>
      </w:r>
      <w:r>
        <w:t xml:space="preserve"> should be hidden for the containing package:</w:t>
      </w:r>
    </w:p>
    <w:p w:rsidR="00677E18" w:rsidRDefault="001842DB">
      <w:pPr>
        <w:pStyle w:val="Code"/>
      </w:pPr>
      <w:r>
        <w:t>&lt;customUI xmlns="http://schemas.microsoft.com</w:t>
      </w:r>
      <w:r>
        <w:t>/office/2006/01/customui"&gt;</w:t>
      </w:r>
    </w:p>
    <w:p w:rsidR="00677E18" w:rsidRDefault="001842DB">
      <w:pPr>
        <w:pStyle w:val="Code"/>
      </w:pPr>
      <w:r>
        <w:t>&lt;ribbon&gt;</w:t>
      </w:r>
    </w:p>
    <w:p w:rsidR="00677E18" w:rsidRDefault="001842DB">
      <w:pPr>
        <w:pStyle w:val="Code"/>
      </w:pPr>
      <w:r>
        <w:t>&lt;tabs&gt;</w:t>
      </w:r>
    </w:p>
    <w:p w:rsidR="00677E18" w:rsidRDefault="001842DB">
      <w:pPr>
        <w:pStyle w:val="Code"/>
      </w:pPr>
      <w:r>
        <w:t>&lt;tab idMso="TabHome" visible="false" /&gt;</w:t>
      </w:r>
    </w:p>
    <w:p w:rsidR="00677E18" w:rsidRDefault="001842DB">
      <w:pPr>
        <w:pStyle w:val="Code"/>
      </w:pPr>
      <w:r>
        <w:t>&lt;/tabs&gt;</w:t>
      </w:r>
    </w:p>
    <w:p w:rsidR="00677E18" w:rsidRDefault="001842DB">
      <w:pPr>
        <w:pStyle w:val="Code"/>
      </w:pPr>
      <w:r>
        <w:t>&lt;/ribbon&gt;</w:t>
      </w:r>
    </w:p>
    <w:p w:rsidR="00677E18" w:rsidRDefault="001842DB">
      <w:pPr>
        <w:pStyle w:val="Code"/>
      </w:pPr>
      <w:r>
        <w:t>&lt;/customUI&gt;</w:t>
      </w:r>
    </w:p>
    <w:p w:rsidR="00677E18" w:rsidRDefault="001842DB">
      <w:r>
        <w:t>end example]</w:t>
      </w:r>
    </w:p>
    <w:p w:rsidR="00677E18" w:rsidRDefault="001842DB">
      <w:r>
        <w:t xml:space="preserve">A CustomUI part shall be located within the package containing the source relationship (expressed syntactically, the </w:t>
      </w:r>
      <w:r>
        <w:rPr>
          <w:b/>
        </w:rPr>
        <w:t>TargetMode</w:t>
      </w:r>
      <w:r>
        <w:t xml:space="preserve"> at</w:t>
      </w:r>
      <w:r>
        <w:t xml:space="preserve">tribute of the </w:t>
      </w:r>
      <w:r>
        <w:rPr>
          <w:b/>
        </w:rPr>
        <w:t>Relationship</w:t>
      </w:r>
      <w:r>
        <w:t xml:space="preserve"> element shall be </w:t>
      </w:r>
      <w:r>
        <w:rPr>
          <w:i/>
        </w:rPr>
        <w:t>Internal</w:t>
      </w:r>
      <w:r>
        <w:t>).</w:t>
      </w:r>
    </w:p>
    <w:p w:rsidR="00677E18" w:rsidRDefault="001842DB">
      <w:r>
        <w:t>A CustomUI part is permitted to have explicit relationships to the following parts defined by Office Open XML File Formats:</w:t>
      </w:r>
    </w:p>
    <w:p w:rsidR="00677E18" w:rsidRDefault="001842DB">
      <w:pPr>
        <w:pStyle w:val="ListParagraph"/>
        <w:numPr>
          <w:ilvl w:val="0"/>
          <w:numId w:val="211"/>
        </w:numPr>
      </w:pPr>
      <w:r>
        <w:t>Image Part ("</w:t>
      </w:r>
      <w:hyperlink r:id="rId351">
        <w:r>
          <w:rPr>
            <w:rStyle w:val="Hyperlink"/>
          </w:rPr>
          <w:t>[ISO/IEC-29500-1]</w:t>
        </w:r>
      </w:hyperlink>
      <w:r>
        <w:t xml:space="preserve"> §15.2.14")</w:t>
      </w:r>
    </w:p>
    <w:p w:rsidR="00677E18" w:rsidRDefault="001842DB">
      <w:pPr>
        <w:pStyle w:val="Heading4"/>
      </w:pPr>
      <w:bookmarkStart w:id="4046" w:name="section_12409b35ead94ff8a0815b6ffa64cc0f"/>
      <w:bookmarkStart w:id="4047" w:name="_Toc229465019"/>
      <w:r>
        <w:t>CustomUI2 Part</w:t>
      </w:r>
      <w:bookmarkEnd w:id="4046"/>
      <w:bookmarkEnd w:id="4047"/>
      <w:r>
        <w:fldChar w:fldCharType="begin"/>
      </w:r>
      <w:r>
        <w:instrText xml:space="preserve"> XE "CustomUI2 Part" </w:instrText>
      </w:r>
      <w:r>
        <w:fldChar w:fldCharType="end"/>
      </w:r>
    </w:p>
    <w:p w:rsidR="00677E18" w:rsidRDefault="001842DB">
      <w:r>
        <w:rPr>
          <w:b/>
          <w:i/>
        </w:rPr>
        <w:t>Content Type</w:t>
      </w:r>
    </w:p>
    <w:p w:rsidR="00677E18" w:rsidRDefault="001842DB">
      <w:r>
        <w:rPr>
          <w:i/>
        </w:rPr>
        <w:t>application/xml</w:t>
      </w:r>
    </w:p>
    <w:p w:rsidR="00677E18" w:rsidRDefault="001842DB">
      <w:r>
        <w:rPr>
          <w:b/>
          <w:i/>
        </w:rPr>
        <w:t>Root Namespace</w:t>
      </w:r>
    </w:p>
    <w:p w:rsidR="00677E18" w:rsidRDefault="001842DB">
      <w:r>
        <w:rPr>
          <w:i/>
        </w:rPr>
        <w:t>http://schemas.microsoft.com/office/2007/10/customui</w:t>
      </w:r>
    </w:p>
    <w:p w:rsidR="00677E18" w:rsidRDefault="001842DB">
      <w:r>
        <w:rPr>
          <w:b/>
          <w:i/>
        </w:rPr>
        <w:t>Source Relationship</w:t>
      </w:r>
    </w:p>
    <w:p w:rsidR="00677E18" w:rsidRDefault="001842DB">
      <w:r>
        <w:rPr>
          <w:i/>
        </w:rPr>
        <w:t>http://schemas.microsoft.com/office/2007/relationships/ui/extensibili</w:t>
      </w:r>
      <w:r>
        <w:rPr>
          <w:i/>
        </w:rPr>
        <w:t>ty</w:t>
      </w:r>
    </w:p>
    <w:p w:rsidR="00677E18" w:rsidRDefault="001842DB">
      <w:r>
        <w:t>An instance of this part type contains information about the Ribbon and Backstage(TM) view customizations (</w:t>
      </w:r>
      <w:hyperlink r:id="rId352" w:anchor="Section_bad56c217b1541bcaf328b5afe6e922e">
        <w:r>
          <w:rPr>
            <w:rStyle w:val="Hyperlink"/>
          </w:rPr>
          <w:t>[MS-CUSTOMUI2]</w:t>
        </w:r>
      </w:hyperlink>
      <w:r>
        <w:t xml:space="preserve">) specific to this package. </w:t>
      </w:r>
    </w:p>
    <w:p w:rsidR="00677E18" w:rsidRDefault="001842DB">
      <w:r>
        <w:t>[Example: A Spreads</w:t>
      </w:r>
      <w:r>
        <w:t>heetML document that is part of a document management system could contain Backstage controls to guide the user in the document workflow process. end example]</w:t>
      </w:r>
    </w:p>
    <w:p w:rsidR="00677E18" w:rsidRDefault="001842DB">
      <w:r>
        <w:t>A package is permitted to contain at most one CustomUI2 part, and that part shall be the target o</w:t>
      </w:r>
      <w:r>
        <w:t>f a relationship in the package-relationship item for the document.  If a package contains both a CustomUI and CustomUI2 part then only the CustomUI2 part is applied.  If a package contains a CustomUI part and does not contain a CustomUI2 part then the Cus</w:t>
      </w:r>
      <w:r>
        <w:t>tomUI part is applied.</w:t>
      </w:r>
    </w:p>
    <w:p w:rsidR="00677E18" w:rsidRDefault="001842DB">
      <w:r>
        <w:t>[Example: The following package part-relationship item contains a relationship to a CustomUI2 part, which is stored in the ZIP item /customUI/customUI2.xml:</w:t>
      </w:r>
    </w:p>
    <w:p w:rsidR="00677E18" w:rsidRDefault="001842DB">
      <w:pPr>
        <w:pStyle w:val="Code"/>
      </w:pPr>
      <w:r>
        <w:t>&lt;Relationships xmlns="…"&gt;</w:t>
      </w:r>
    </w:p>
    <w:p w:rsidR="00677E18" w:rsidRDefault="001842DB">
      <w:pPr>
        <w:pStyle w:val="Code"/>
      </w:pPr>
      <w:r>
        <w:t xml:space="preserve">&lt;Relationship Id="rId6"  </w:t>
      </w:r>
    </w:p>
    <w:p w:rsidR="00677E18" w:rsidRDefault="001842DB">
      <w:pPr>
        <w:pStyle w:val="Code"/>
      </w:pPr>
      <w:r>
        <w:t>Type="http://…/2007/relationships/ui/extensibility"</w:t>
      </w:r>
    </w:p>
    <w:p w:rsidR="00677E18" w:rsidRDefault="001842DB">
      <w:pPr>
        <w:pStyle w:val="Code"/>
      </w:pPr>
      <w:r>
        <w:t>Target="/customUI/customUI2.xml" /&gt;</w:t>
      </w:r>
    </w:p>
    <w:p w:rsidR="00677E18" w:rsidRDefault="001842DB">
      <w:pPr>
        <w:pStyle w:val="Code"/>
      </w:pPr>
      <w:r>
        <w:t>&lt;/Relationships&gt;</w:t>
      </w:r>
    </w:p>
    <w:p w:rsidR="00677E18" w:rsidRDefault="001842DB">
      <w:r>
        <w:t>end example]</w:t>
      </w:r>
    </w:p>
    <w:p w:rsidR="00677E18" w:rsidRDefault="001842DB">
      <w:r>
        <w:lastRenderedPageBreak/>
        <w:t xml:space="preserve">The root element for a part of this content type shall be </w:t>
      </w:r>
      <w:r>
        <w:rPr>
          <w:b/>
        </w:rPr>
        <w:t>customUI</w:t>
      </w:r>
      <w:r>
        <w:t>.</w:t>
      </w:r>
    </w:p>
    <w:p w:rsidR="00677E18" w:rsidRDefault="001842DB">
      <w:r>
        <w:t>[Example: The following CustomUI2 content markup would specify that th</w:t>
      </w:r>
      <w:r>
        <w:t xml:space="preserve">e print tab in the Backstage view with ID </w:t>
      </w:r>
      <w:r>
        <w:rPr>
          <w:i/>
        </w:rPr>
        <w:t>PlacePrint</w:t>
      </w:r>
      <w:r>
        <w:t xml:space="preserve"> should be hidden for the containing package:</w:t>
      </w:r>
    </w:p>
    <w:p w:rsidR="00677E18" w:rsidRDefault="001842DB">
      <w:pPr>
        <w:pStyle w:val="Code"/>
      </w:pPr>
      <w:r>
        <w:t>&lt;customUI xmlns="http://schemas.microsoft.com/office/2007/10/customui"&gt;</w:t>
      </w:r>
    </w:p>
    <w:p w:rsidR="00677E18" w:rsidRDefault="001842DB">
      <w:pPr>
        <w:pStyle w:val="Code"/>
      </w:pPr>
      <w:r>
        <w:t>&lt;outSpace&gt;</w:t>
      </w:r>
    </w:p>
    <w:p w:rsidR="00677E18" w:rsidRDefault="001842DB">
      <w:pPr>
        <w:pStyle w:val="Code"/>
      </w:pPr>
      <w:r>
        <w:t>&lt;place idMso="PlacePrint" visible="false" /&gt;</w:t>
      </w:r>
    </w:p>
    <w:p w:rsidR="00677E18" w:rsidRDefault="001842DB">
      <w:pPr>
        <w:pStyle w:val="Code"/>
      </w:pPr>
      <w:r>
        <w:t>&lt;/outSpace&gt;</w:t>
      </w:r>
    </w:p>
    <w:p w:rsidR="00677E18" w:rsidRDefault="001842DB">
      <w:pPr>
        <w:pStyle w:val="Code"/>
      </w:pPr>
      <w:r>
        <w:t>&lt;/customUI&gt;</w:t>
      </w:r>
    </w:p>
    <w:p w:rsidR="00677E18" w:rsidRDefault="001842DB">
      <w:r>
        <w:t>end ex</w:t>
      </w:r>
      <w:r>
        <w:t>ample]</w:t>
      </w:r>
    </w:p>
    <w:p w:rsidR="00677E18" w:rsidRDefault="001842DB">
      <w:r>
        <w:t xml:space="preserve">A CustomUI2 part shall be located within the package containing the source relationship (expressed syntactically, the </w:t>
      </w:r>
      <w:r>
        <w:rPr>
          <w:b/>
        </w:rPr>
        <w:t>TargetMode</w:t>
      </w:r>
      <w:r>
        <w:t xml:space="preserve"> attribute of the </w:t>
      </w:r>
      <w:r>
        <w:rPr>
          <w:b/>
        </w:rPr>
        <w:t>Relationship</w:t>
      </w:r>
      <w:r>
        <w:t xml:space="preserve"> element shall be </w:t>
      </w:r>
      <w:r>
        <w:rPr>
          <w:i/>
        </w:rPr>
        <w:t>Internal</w:t>
      </w:r>
      <w:r>
        <w:t>).</w:t>
      </w:r>
    </w:p>
    <w:p w:rsidR="00677E18" w:rsidRDefault="001842DB">
      <w:r>
        <w:t>A CustomUI2 part is permitted to have explicit relationships t</w:t>
      </w:r>
      <w:r>
        <w:t>o the following parts defined by Office Open XML File Formats:</w:t>
      </w:r>
    </w:p>
    <w:p w:rsidR="00677E18" w:rsidRDefault="001842DB">
      <w:pPr>
        <w:pStyle w:val="ListParagraph"/>
        <w:numPr>
          <w:ilvl w:val="0"/>
          <w:numId w:val="212"/>
        </w:numPr>
      </w:pPr>
      <w:r>
        <w:t>Image Part ("</w:t>
      </w:r>
      <w:hyperlink r:id="rId353">
        <w:r>
          <w:rPr>
            <w:rStyle w:val="Hyperlink"/>
          </w:rPr>
          <w:t>[ISO/IEC-29500-1]</w:t>
        </w:r>
      </w:hyperlink>
      <w:r>
        <w:t xml:space="preserve"> §15.2.14")</w:t>
      </w:r>
    </w:p>
    <w:p w:rsidR="00677E18" w:rsidRDefault="001842DB">
      <w:pPr>
        <w:pStyle w:val="Heading4"/>
      </w:pPr>
      <w:bookmarkStart w:id="4048" w:name="section_c0599e21b77f475e99e0bd647f60bcbb"/>
      <w:bookmarkStart w:id="4049" w:name="_Toc229465020"/>
      <w:r>
        <w:t>Sensitivity Label Information Part</w:t>
      </w:r>
      <w:bookmarkEnd w:id="4048"/>
      <w:bookmarkEnd w:id="4049"/>
      <w:r>
        <w:fldChar w:fldCharType="begin"/>
      </w:r>
      <w:r>
        <w:instrText xml:space="preserve"> XE "Sensitivity Label Information Part" </w:instrText>
      </w:r>
      <w:r>
        <w:fldChar w:fldCharType="end"/>
      </w:r>
    </w:p>
    <w:p w:rsidR="00677E18" w:rsidRDefault="001842DB">
      <w:r>
        <w:rPr>
          <w:b/>
          <w:i/>
        </w:rPr>
        <w:t>Content</w:t>
      </w:r>
      <w:r>
        <w:rPr>
          <w:b/>
          <w:i/>
        </w:rPr>
        <w:t xml:space="preserve"> Type</w:t>
      </w:r>
    </w:p>
    <w:p w:rsidR="00677E18" w:rsidRDefault="001842DB">
      <w:r>
        <w:rPr>
          <w:i/>
        </w:rPr>
        <w:t>application/xml</w:t>
      </w:r>
    </w:p>
    <w:p w:rsidR="00677E18" w:rsidRDefault="001842DB">
      <w:r>
        <w:rPr>
          <w:b/>
          <w:i/>
        </w:rPr>
        <w:t>Root Namespace</w:t>
      </w:r>
    </w:p>
    <w:p w:rsidR="00677E18" w:rsidRDefault="001842DB">
      <w:pPr>
        <w:rPr>
          <w:i/>
        </w:rPr>
      </w:pPr>
      <w:r>
        <w:rPr>
          <w:i/>
        </w:rPr>
        <w:t>http://schemas.microsoft.com/office/2020/mipLabelMetadata</w:t>
      </w:r>
    </w:p>
    <w:p w:rsidR="00677E18" w:rsidRDefault="001842DB">
      <w:r>
        <w:rPr>
          <w:b/>
          <w:i/>
        </w:rPr>
        <w:t>Source Relationship</w:t>
      </w:r>
    </w:p>
    <w:p w:rsidR="00677E18" w:rsidRDefault="001842DB">
      <w:pPr>
        <w:rPr>
          <w:i/>
        </w:rPr>
      </w:pPr>
      <w:r>
        <w:rPr>
          <w:i/>
        </w:rPr>
        <w:t>http://schemas.microsoft.com/office/2020/02/relationships/classificationlabels</w:t>
      </w:r>
    </w:p>
    <w:p w:rsidR="00677E18" w:rsidRDefault="001842DB">
      <w:r>
        <w:t xml:space="preserve">An instance of this part type contains </w:t>
      </w:r>
      <w:hyperlink w:anchor="gt_ae6b3334-fd18-48b8-81a1-70580357c7ea">
        <w:r>
          <w:rPr>
            <w:rStyle w:val="HyperlinkGreen"/>
            <w:b/>
          </w:rPr>
          <w:t>sensitivity label metadata</w:t>
        </w:r>
      </w:hyperlink>
      <w:r>
        <w:t xml:space="preserve"> specific to this package. </w:t>
      </w:r>
    </w:p>
    <w:p w:rsidR="00677E18" w:rsidRDefault="001842DB">
      <w:r>
        <w:t>A package is permitted to contain at most one Sensitivity Label Information part, and that part shall be the target of a relationship in the package-relationship i</w:t>
      </w:r>
      <w:r>
        <w:t xml:space="preserve">tem for the document.  If a file contains both a LabelInfo </w:t>
      </w:r>
      <w:hyperlink w:anchor="gt_f3529cd8-50da-4f36-aa0b-66af455edbb6">
        <w:r>
          <w:rPr>
            <w:rStyle w:val="HyperlinkGreen"/>
            <w:b/>
          </w:rPr>
          <w:t>stream</w:t>
        </w:r>
      </w:hyperlink>
      <w:r>
        <w:t xml:space="preserve"> (</w:t>
      </w:r>
      <w:hyperlink r:id="rId354" w:anchor="Section_3c34d72a1a614b52a893196f9157f083">
        <w:r>
          <w:rPr>
            <w:rStyle w:val="Hyperlink"/>
          </w:rPr>
          <w:t>[MS-OFFCRYPTO]</w:t>
        </w:r>
      </w:hyperlink>
      <w:r>
        <w:t xml:space="preserve"> section 2.6.4) and Sensitivi</w:t>
      </w:r>
      <w:r>
        <w:t xml:space="preserve">ty Label Information part in the encrypted package ([MS-OFFCRYPTO] section 2.3.4.4) then only the LabelInfo stream ([MS-OFFCRYPTO] section 2.6.4) is applied.  If a package contains a Sensitivity Label Information part and the file is not encrypted with </w:t>
      </w:r>
      <w:hyperlink w:anchor="gt_ff35237a-a497-42aa-b0d5-7a0116328759">
        <w:r>
          <w:rPr>
            <w:rStyle w:val="HyperlinkGreen"/>
            <w:b/>
          </w:rPr>
          <w:t>Information Rights Management (IRM)</w:t>
        </w:r>
      </w:hyperlink>
      <w:r>
        <w:t xml:space="preserve"> ([MS-OFFCRYPTO]) then the Sensitivity Label Information part is applied.</w:t>
      </w:r>
    </w:p>
    <w:p w:rsidR="00677E18" w:rsidRDefault="001842DB">
      <w:r>
        <w:t xml:space="preserve">[Example: The following package part-relationship item contains a relationship to a </w:t>
      </w:r>
      <w:r>
        <w:t>Sensitivity Label Information part, which is stored in the ZIP item /docMetadata/LabelInfo.xml:</w:t>
      </w:r>
    </w:p>
    <w:p w:rsidR="00677E18" w:rsidRDefault="001842DB">
      <w:pPr>
        <w:pStyle w:val="Code"/>
      </w:pPr>
      <w:r>
        <w:t>&lt;Relationships xmlns="..."&gt;</w:t>
      </w:r>
      <w:r>
        <w:br/>
        <w:t xml:space="preserve">&lt;Relationship Id="rId4" Type="http://schemas.microsoft.com/office/2020/02/relationships/classificationlabels" </w:t>
      </w:r>
      <w:r>
        <w:t>Target="docMetadata/LabelInfo.xml"/&gt;&lt;/Relationships&gt;</w:t>
      </w:r>
    </w:p>
    <w:p w:rsidR="00677E18" w:rsidRDefault="001842DB">
      <w:r>
        <w:t>end example]</w:t>
      </w:r>
    </w:p>
    <w:p w:rsidR="00677E18" w:rsidRDefault="001842DB">
      <w:r>
        <w:t xml:space="preserve">The root element for a part of this content type shall be </w:t>
      </w:r>
      <w:r>
        <w:rPr>
          <w:b/>
        </w:rPr>
        <w:t>labelList</w:t>
      </w:r>
      <w:r>
        <w:t xml:space="preserve"> ([MS-OFFCRYPTO] section 2.6.4.3).</w:t>
      </w:r>
    </w:p>
    <w:p w:rsidR="00677E18" w:rsidRDefault="001842DB">
      <w:r>
        <w:t xml:space="preserve">Some workflows, for example advanced collaboration features using documents uploaded to </w:t>
      </w:r>
      <w:r>
        <w:t xml:space="preserve">Microsoft SharePoint Online, require that writers make the same change to the document. Different </w:t>
      </w:r>
      <w:r>
        <w:lastRenderedPageBreak/>
        <w:t xml:space="preserve">implementations can lead to subtle syntactic differences between the files. Even though the data represented in the parts are identical (and would resolve as </w:t>
      </w:r>
      <w:r>
        <w:t>such if read with a standard XML reader), the files would nonetheless fail to compare byte-for-byte. To solve this issue, the two writers involved must be written cooperatively to ensure stricter rules are followed to guarantee identical XML generation. Th</w:t>
      </w:r>
      <w:r>
        <w:t>ese stricter rules are not a requirement of this schema, but rather in the cooperative generation of XML between two endpoints in this situation. The Microsoft Information Protection SDK version 1.7 (</w:t>
      </w:r>
      <w:hyperlink r:id="rId355">
        <w:r>
          <w:rPr>
            <w:rStyle w:val="Hyperlink"/>
          </w:rPr>
          <w:t>[MSFT-MIPSDK]</w:t>
        </w:r>
      </w:hyperlink>
      <w:r>
        <w:t xml:space="preserve"> </w:t>
      </w:r>
      <w:r>
        <w:t xml:space="preserve">see class PolicyEngine) implements these stricter writing requirements in order to implement the cooperative XML writing necessary to avoid false conflicts when SharePoint Online and a client implementation both need to make the same edit to the part in a </w:t>
      </w:r>
      <w:r>
        <w:t>file in parallel.</w:t>
      </w:r>
    </w:p>
    <w:p w:rsidR="00677E18" w:rsidRDefault="001842DB">
      <w:pPr>
        <w:pStyle w:val="Heading2"/>
      </w:pPr>
      <w:bookmarkStart w:id="4050" w:name="section_b5ea004721194ae594a163c27af037dd"/>
      <w:bookmarkStart w:id="4051" w:name="_Toc229465021"/>
      <w:r>
        <w:t>Office Well Defined Custom XML Parts</w:t>
      </w:r>
      <w:bookmarkEnd w:id="4050"/>
      <w:bookmarkEnd w:id="4051"/>
      <w:r>
        <w:fldChar w:fldCharType="begin"/>
      </w:r>
      <w:r>
        <w:instrText xml:space="preserve"> XE "Office Well Defined Custom XML Parts (Additional Information)" </w:instrText>
      </w:r>
      <w:r>
        <w:fldChar w:fldCharType="end"/>
      </w:r>
    </w:p>
    <w:p w:rsidR="00677E18" w:rsidRDefault="001842DB">
      <w:r>
        <w:t>Office reads and writes a set of well-defined Custom XML Parts.  Custom XML Parts, in general, are described in Custom XML Data Sto</w:t>
      </w:r>
      <w:r>
        <w:t>rage Part ("</w:t>
      </w:r>
      <w:hyperlink r:id="rId356">
        <w:r>
          <w:rPr>
            <w:rStyle w:val="Hyperlink"/>
          </w:rPr>
          <w:t>[ISO/IEC-29500-1]</w:t>
        </w:r>
      </w:hyperlink>
      <w:r>
        <w:t xml:space="preserve"> §15.2.5") and Custom XML Data Properties ("[ISO/IEC-29500-1] §22.5"). In addition to implementing the relevant portions of Office Open XML File Formats [ISO/IEC</w:t>
      </w:r>
      <w:r>
        <w:t>-29500-1], Office understands a predefined set of schemas when applied to Custom XML Parts.</w:t>
      </w:r>
    </w:p>
    <w:p w:rsidR="00677E18" w:rsidRDefault="001842DB">
      <w:r>
        <w:t xml:space="preserve">This clause and its subordinate subclauses describe the structure and content of these well-defined parts.  </w:t>
      </w:r>
    </w:p>
    <w:p w:rsidR="00677E18" w:rsidRDefault="001842DB">
      <w:r>
        <w:t>[Note: For convenience, information from those subclaus</w:t>
      </w:r>
      <w:r>
        <w:t>es is summarized in the following table:</w:t>
      </w:r>
    </w:p>
    <w:tbl>
      <w:tblPr>
        <w:tblStyle w:val="Table-ShadedHeader"/>
        <w:tblW w:w="0" w:type="auto"/>
        <w:tblLook w:val="04A0" w:firstRow="1" w:lastRow="0" w:firstColumn="1" w:lastColumn="0" w:noHBand="0" w:noVBand="1"/>
      </w:tblPr>
      <w:tblGrid>
        <w:gridCol w:w="1686"/>
        <w:gridCol w:w="2054"/>
        <w:gridCol w:w="3890"/>
        <w:gridCol w:w="184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Part</w:t>
            </w:r>
          </w:p>
        </w:tc>
        <w:tc>
          <w:tcPr>
            <w:tcW w:w="0" w:type="auto"/>
            <w:vAlign w:val="center"/>
          </w:tcPr>
          <w:p w:rsidR="00677E18" w:rsidRDefault="001842DB">
            <w:pPr>
              <w:pStyle w:val="TableHeaderText"/>
            </w:pPr>
            <w:r>
              <w:t>Root Element</w:t>
            </w:r>
          </w:p>
        </w:tc>
        <w:tc>
          <w:tcPr>
            <w:tcW w:w="0" w:type="auto"/>
            <w:vAlign w:val="center"/>
          </w:tcPr>
          <w:p w:rsidR="00677E18" w:rsidRDefault="001842DB">
            <w:pPr>
              <w:pStyle w:val="TableHeaderText"/>
            </w:pPr>
            <w:r>
              <w:t>Namespace</w:t>
            </w:r>
          </w:p>
        </w:tc>
        <w:tc>
          <w:tcPr>
            <w:tcW w:w="0" w:type="auto"/>
            <w:vAlign w:val="center"/>
          </w:tcPr>
          <w:p w:rsidR="00677E18" w:rsidRDefault="001842DB">
            <w:pPr>
              <w:pStyle w:val="TableHeaderText"/>
            </w:pPr>
            <w:r>
              <w:t>Ref</w:t>
            </w:r>
          </w:p>
        </w:tc>
      </w:tr>
      <w:tr w:rsidR="00677E18" w:rsidTr="00677E18">
        <w:tc>
          <w:tcPr>
            <w:tcW w:w="0" w:type="auto"/>
            <w:vAlign w:val="center"/>
          </w:tcPr>
          <w:p w:rsidR="00677E18" w:rsidRDefault="001842DB">
            <w:pPr>
              <w:pStyle w:val="TableBodyText"/>
            </w:pPr>
            <w:r>
              <w:t>Cover Page Properties</w:t>
            </w:r>
          </w:p>
        </w:tc>
        <w:tc>
          <w:tcPr>
            <w:tcW w:w="0" w:type="auto"/>
            <w:vAlign w:val="center"/>
          </w:tcPr>
          <w:p w:rsidR="00677E18" w:rsidRDefault="001842DB">
            <w:pPr>
              <w:pStyle w:val="TableBodyText"/>
            </w:pPr>
            <w:r>
              <w:t>coverPageProperties</w:t>
            </w:r>
          </w:p>
        </w:tc>
        <w:tc>
          <w:tcPr>
            <w:tcW w:w="0" w:type="auto"/>
            <w:vAlign w:val="center"/>
          </w:tcPr>
          <w:p w:rsidR="00677E18" w:rsidRDefault="001842DB">
            <w:pPr>
              <w:pStyle w:val="TableBodyText"/>
            </w:pPr>
            <w:r>
              <w:t>http://schemas.microsoft.com/‌office/‌2006/‌coverPageProps</w:t>
            </w:r>
          </w:p>
        </w:tc>
        <w:tc>
          <w:tcPr>
            <w:tcW w:w="0" w:type="auto"/>
            <w:vAlign w:val="center"/>
          </w:tcPr>
          <w:p w:rsidR="00677E18" w:rsidRDefault="001842DB">
            <w:pPr>
              <w:pStyle w:val="TableBodyText"/>
            </w:pPr>
            <w:hyperlink w:anchor="Section_f13db469a7624a039fbbb4d0fc4affc7">
              <w:r>
                <w:rPr>
                  <w:rStyle w:val="Hyperlink"/>
                </w:rPr>
                <w:t>§3.5.1, Cover Page</w:t>
              </w:r>
              <w:r>
                <w:rPr>
                  <w:rStyle w:val="Hyperlink"/>
                </w:rPr>
                <w:t xml:space="preserve"> Properties</w:t>
              </w:r>
            </w:hyperlink>
          </w:p>
        </w:tc>
      </w:tr>
      <w:tr w:rsidR="00677E18" w:rsidTr="00677E18">
        <w:tc>
          <w:tcPr>
            <w:tcW w:w="0" w:type="auto"/>
            <w:vAlign w:val="center"/>
          </w:tcPr>
          <w:p w:rsidR="00677E18" w:rsidRDefault="001842DB">
            <w:pPr>
              <w:pStyle w:val="TableBodyText"/>
            </w:pPr>
            <w:r>
              <w:t>Content Type Schema</w:t>
            </w:r>
          </w:p>
        </w:tc>
        <w:tc>
          <w:tcPr>
            <w:tcW w:w="0" w:type="auto"/>
            <w:vAlign w:val="center"/>
          </w:tcPr>
          <w:p w:rsidR="00677E18" w:rsidRDefault="001842DB">
            <w:pPr>
              <w:pStyle w:val="TableBodyText"/>
            </w:pPr>
            <w:r>
              <w:t>contentTypeSchema</w:t>
            </w:r>
          </w:p>
        </w:tc>
        <w:tc>
          <w:tcPr>
            <w:tcW w:w="0" w:type="auto"/>
            <w:vAlign w:val="center"/>
          </w:tcPr>
          <w:p w:rsidR="00677E18" w:rsidRDefault="001842DB">
            <w:pPr>
              <w:pStyle w:val="TableBodyText"/>
            </w:pPr>
            <w:r>
              <w:t>http://schemas.microsoft.com/‌office/‌2006/‌metadata/‌contentType</w:t>
            </w:r>
          </w:p>
        </w:tc>
        <w:tc>
          <w:tcPr>
            <w:tcW w:w="0" w:type="auto"/>
            <w:vAlign w:val="center"/>
          </w:tcPr>
          <w:p w:rsidR="00677E18" w:rsidRDefault="001842DB">
            <w:pPr>
              <w:pStyle w:val="TableBodyText"/>
            </w:pPr>
            <w:hyperlink w:anchor="Section_ccefd82e29684f0ca2db6b109fe3353c">
              <w:r>
                <w:rPr>
                  <w:rStyle w:val="Hyperlink"/>
                </w:rPr>
                <w:t>§3.5.2, Content Type Schemas</w:t>
              </w:r>
            </w:hyperlink>
          </w:p>
        </w:tc>
      </w:tr>
      <w:tr w:rsidR="00677E18" w:rsidTr="00677E18">
        <w:tc>
          <w:tcPr>
            <w:tcW w:w="0" w:type="auto"/>
            <w:vAlign w:val="center"/>
          </w:tcPr>
          <w:p w:rsidR="00677E18" w:rsidRDefault="001842DB">
            <w:pPr>
              <w:pStyle w:val="TableBodyText"/>
            </w:pPr>
            <w:r>
              <w:t>Custom Document Information Panel</w:t>
            </w:r>
          </w:p>
        </w:tc>
        <w:tc>
          <w:tcPr>
            <w:tcW w:w="0" w:type="auto"/>
            <w:vAlign w:val="center"/>
          </w:tcPr>
          <w:p w:rsidR="00677E18" w:rsidRDefault="001842DB">
            <w:pPr>
              <w:pStyle w:val="TableBodyText"/>
            </w:pPr>
            <w:r>
              <w:t>customPropertyEditors</w:t>
            </w:r>
          </w:p>
        </w:tc>
        <w:tc>
          <w:tcPr>
            <w:tcW w:w="0" w:type="auto"/>
            <w:vAlign w:val="center"/>
          </w:tcPr>
          <w:p w:rsidR="00677E18" w:rsidRDefault="001842DB">
            <w:pPr>
              <w:pStyle w:val="TableBodyText"/>
            </w:pPr>
            <w:r>
              <w:t>http://schemas.microsoft.com/‌office/‌2006/‌customDocumentInformationPanel</w:t>
            </w:r>
          </w:p>
        </w:tc>
        <w:tc>
          <w:tcPr>
            <w:tcW w:w="0" w:type="auto"/>
            <w:vAlign w:val="center"/>
          </w:tcPr>
          <w:p w:rsidR="00677E18" w:rsidRDefault="001842DB">
            <w:pPr>
              <w:pStyle w:val="TableBodyText"/>
            </w:pPr>
            <w:hyperlink w:anchor="Section_115a2521c18a49df82edf87e7941c25f">
              <w:r>
                <w:rPr>
                  <w:rStyle w:val="Hyperlink"/>
                </w:rPr>
                <w:t>§3.5.3, Custom Document Information Panel</w:t>
              </w:r>
            </w:hyperlink>
          </w:p>
        </w:tc>
      </w:tr>
      <w:tr w:rsidR="00677E18" w:rsidTr="00677E18">
        <w:tc>
          <w:tcPr>
            <w:tcW w:w="0" w:type="auto"/>
            <w:vAlign w:val="center"/>
          </w:tcPr>
          <w:p w:rsidR="00677E18" w:rsidRDefault="001842DB">
            <w:pPr>
              <w:pStyle w:val="TableBodyText"/>
            </w:pPr>
            <w:r>
              <w:t>Custom XSN</w:t>
            </w:r>
          </w:p>
        </w:tc>
        <w:tc>
          <w:tcPr>
            <w:tcW w:w="0" w:type="auto"/>
            <w:vAlign w:val="center"/>
          </w:tcPr>
          <w:p w:rsidR="00677E18" w:rsidRDefault="001842DB">
            <w:pPr>
              <w:pStyle w:val="TableBodyText"/>
            </w:pPr>
            <w:r>
              <w:t>customXsn</w:t>
            </w:r>
          </w:p>
        </w:tc>
        <w:tc>
          <w:tcPr>
            <w:tcW w:w="0" w:type="auto"/>
            <w:vAlign w:val="center"/>
          </w:tcPr>
          <w:p w:rsidR="00677E18" w:rsidRDefault="001842DB">
            <w:pPr>
              <w:pStyle w:val="TableBodyText"/>
            </w:pPr>
            <w:r>
              <w:t>http://schemas.microsoft.com/‌of</w:t>
            </w:r>
            <w:r>
              <w:t>fice/‌2006/‌metadata/‌customXsn</w:t>
            </w:r>
          </w:p>
        </w:tc>
        <w:tc>
          <w:tcPr>
            <w:tcW w:w="0" w:type="auto"/>
            <w:vAlign w:val="center"/>
          </w:tcPr>
          <w:p w:rsidR="00677E18" w:rsidRDefault="001842DB">
            <w:pPr>
              <w:pStyle w:val="TableBodyText"/>
            </w:pPr>
            <w:hyperlink w:anchor="Section_c26a68bdb8164d2eb84258bc92e4f6a2">
              <w:r>
                <w:rPr>
                  <w:rStyle w:val="Hyperlink"/>
                </w:rPr>
                <w:t>§3.5.4, Custom XSN</w:t>
              </w:r>
            </w:hyperlink>
          </w:p>
        </w:tc>
      </w:tr>
      <w:tr w:rsidR="00677E18" w:rsidTr="00677E18">
        <w:tc>
          <w:tcPr>
            <w:tcW w:w="0" w:type="auto"/>
            <w:vAlign w:val="center"/>
          </w:tcPr>
          <w:p w:rsidR="00677E18" w:rsidRDefault="001842DB">
            <w:pPr>
              <w:pStyle w:val="TableBodyText"/>
            </w:pPr>
            <w:r>
              <w:t>Long Properties</w:t>
            </w:r>
          </w:p>
        </w:tc>
        <w:tc>
          <w:tcPr>
            <w:tcW w:w="0" w:type="auto"/>
            <w:vAlign w:val="center"/>
          </w:tcPr>
          <w:p w:rsidR="00677E18" w:rsidRDefault="001842DB">
            <w:pPr>
              <w:pStyle w:val="TableBodyText"/>
            </w:pPr>
            <w:r>
              <w:t>longProperties</w:t>
            </w:r>
          </w:p>
        </w:tc>
        <w:tc>
          <w:tcPr>
            <w:tcW w:w="0" w:type="auto"/>
            <w:vAlign w:val="center"/>
          </w:tcPr>
          <w:p w:rsidR="00677E18" w:rsidRDefault="001842DB">
            <w:pPr>
              <w:pStyle w:val="TableBodyText"/>
            </w:pPr>
            <w:r>
              <w:t>http://schemas.microsoft.com/‌office/‌2006/‌metadata/longProperties</w:t>
            </w:r>
          </w:p>
        </w:tc>
        <w:tc>
          <w:tcPr>
            <w:tcW w:w="0" w:type="auto"/>
            <w:vAlign w:val="center"/>
          </w:tcPr>
          <w:p w:rsidR="00677E18" w:rsidRDefault="001842DB">
            <w:pPr>
              <w:pStyle w:val="TableBodyText"/>
            </w:pPr>
            <w:hyperlink w:anchor="Section_78d73854b7934cd682ef994e57d303db">
              <w:r>
                <w:rPr>
                  <w:rStyle w:val="Hyperlink"/>
                </w:rPr>
                <w:t>§3.5.5, Long Properties</w:t>
              </w:r>
            </w:hyperlink>
          </w:p>
        </w:tc>
      </w:tr>
    </w:tbl>
    <w:p w:rsidR="00677E18" w:rsidRDefault="00677E18"/>
    <w:p w:rsidR="00677E18" w:rsidRDefault="001842DB">
      <w:r>
        <w:t>end note]</w:t>
      </w:r>
    </w:p>
    <w:p w:rsidR="00677E18" w:rsidRDefault="001842DB">
      <w:pPr>
        <w:pStyle w:val="Heading3"/>
      </w:pPr>
      <w:bookmarkStart w:id="4052" w:name="section_f13db469a7624a039fbbb4d0fc4affc7"/>
      <w:bookmarkStart w:id="4053" w:name="_Toc229465022"/>
      <w:r>
        <w:t>Cover Page Properties</w:t>
      </w:r>
      <w:bookmarkEnd w:id="4052"/>
      <w:bookmarkEnd w:id="4053"/>
      <w:r>
        <w:fldChar w:fldCharType="begin"/>
      </w:r>
      <w:r>
        <w:instrText xml:space="preserve"> XE "Cover Page Properties" </w:instrText>
      </w:r>
      <w:r>
        <w:fldChar w:fldCharType="end"/>
      </w:r>
    </w:p>
    <w:p w:rsidR="00677E18" w:rsidRDefault="001842DB">
      <w:r>
        <w:t>The Cover Page Properties is comprised of a Custom XML Data Storage Part ("</w:t>
      </w:r>
      <w:hyperlink r:id="rId357">
        <w:r>
          <w:rPr>
            <w:rStyle w:val="Hyperlink"/>
          </w:rPr>
          <w:t>[ISO/IEC-29500-1]</w:t>
        </w:r>
      </w:hyperlink>
      <w:r>
        <w:t xml:space="preserve"> §15.2.5") which contains the Cover Page Properties information, and a Custom XML Data Storage Properties Part ("[ISO/IEC-29500-1] §15.2.6") which contains the set of properties for the custom XML data. </w:t>
      </w:r>
    </w:p>
    <w:p w:rsidR="00677E18" w:rsidRDefault="001842DB">
      <w:r>
        <w:t xml:space="preserve"> The XML contents of the data stora</w:t>
      </w:r>
      <w:r>
        <w:t>ge part conform to the schema defined in Cover Page Properties Schema (</w:t>
      </w:r>
      <w:hyperlink w:anchor="Section_f4d50e0ddbdb493d9c1f5e94acf656a1">
        <w:r>
          <w:rPr>
            <w:rStyle w:val="Hyperlink"/>
          </w:rPr>
          <w:t>§3.5.1.1, Cover Page Properties Schema</w:t>
        </w:r>
      </w:hyperlink>
      <w:r>
        <w:t>).</w:t>
      </w:r>
    </w:p>
    <w:p w:rsidR="00677E18" w:rsidRDefault="001842DB">
      <w:r>
        <w:t>The root element of the Custom XML Data Storage Part shall be CoverPageProperties</w:t>
      </w:r>
      <w:r>
        <w:t xml:space="preserve"> (</w:t>
      </w:r>
      <w:hyperlink w:anchor="Section_81e7ee1c4eea44838a713ae2974e2a74">
        <w:r>
          <w:rPr>
            <w:rStyle w:val="Hyperlink"/>
          </w:rPr>
          <w:t>§3.5.1.1.1.6, CoverPageProperties</w:t>
        </w:r>
      </w:hyperlink>
      <w:r>
        <w:t>).</w:t>
      </w:r>
    </w:p>
    <w:p w:rsidR="00677E18" w:rsidRDefault="001842DB">
      <w:r>
        <w:t>The Associated XML Schema ("[ISO/IEC-29500-1] §22.5.2.2; schemaRef") for this Custom XML Data Storage Part shall be “http://schemas.microsoft.com/office/20</w:t>
      </w:r>
      <w:r>
        <w:t xml:space="preserve">06/coverPageProps”. </w:t>
      </w:r>
    </w:p>
    <w:p w:rsidR="00677E18" w:rsidRDefault="001842DB">
      <w:pPr>
        <w:pStyle w:val="Heading4"/>
      </w:pPr>
      <w:bookmarkStart w:id="4054" w:name="section_f4d50e0ddbdb493d9c1f5e94acf656a1"/>
      <w:bookmarkStart w:id="4055" w:name="_Toc229465023"/>
      <w:r>
        <w:lastRenderedPageBreak/>
        <w:t>Cover Page Properties Schema</w:t>
      </w:r>
      <w:bookmarkEnd w:id="4054"/>
      <w:bookmarkEnd w:id="4055"/>
      <w:r>
        <w:fldChar w:fldCharType="begin"/>
      </w:r>
      <w:r>
        <w:instrText xml:space="preserve"> XE "Cover Page Properties Schema" </w:instrText>
      </w:r>
      <w:r>
        <w:fldChar w:fldCharType="end"/>
      </w:r>
    </w:p>
    <w:p w:rsidR="00677E18" w:rsidRDefault="001842DB">
      <w:r>
        <w:t>Cover page properties define a set of document properties available for use on a Word cover page.</w:t>
      </w:r>
    </w:p>
    <w:p w:rsidR="00677E18" w:rsidRDefault="001842DB">
      <w:pPr>
        <w:pStyle w:val="Heading5"/>
      </w:pPr>
      <w:bookmarkStart w:id="4056" w:name="section_38d5c877b2044464883f6498cb7bc3e6"/>
      <w:bookmarkStart w:id="4057" w:name="_Toc229465024"/>
      <w:r>
        <w:t>Elements</w:t>
      </w:r>
      <w:bookmarkEnd w:id="4056"/>
      <w:bookmarkEnd w:id="4057"/>
    </w:p>
    <w:p w:rsidR="00677E18" w:rsidRDefault="001842DB">
      <w:pPr>
        <w:pStyle w:val="Heading6"/>
      </w:pPr>
      <w:bookmarkStart w:id="4058" w:name="section_93eba06791a84e518377d509424e042a"/>
      <w:bookmarkStart w:id="4059" w:name="_Toc229465025"/>
      <w:r>
        <w:t>Abstract (Document Abstract)</w:t>
      </w:r>
      <w:bookmarkEnd w:id="4058"/>
      <w:bookmarkEnd w:id="4059"/>
      <w:r>
        <w:fldChar w:fldCharType="begin"/>
      </w:r>
      <w:r>
        <w:instrText xml:space="preserve"> XE "Abstract (Document Abstract)"</w:instrText>
      </w:r>
      <w:r>
        <w:instrText xml:space="preserve"> </w:instrText>
      </w:r>
      <w:r>
        <w:fldChar w:fldCharType="end"/>
      </w:r>
    </w:p>
    <w:p w:rsidR="00677E18" w:rsidRDefault="001842DB">
      <w:r>
        <w:t>This element specifies an abstract of the document content.</w:t>
      </w:r>
    </w:p>
    <w:tbl>
      <w:tblPr>
        <w:tblStyle w:val="Table-ShadedHeader"/>
        <w:tblW w:w="0" w:type="auto"/>
        <w:tblLook w:val="04A0" w:firstRow="1" w:lastRow="0" w:firstColumn="1" w:lastColumn="0" w:noHBand="0" w:noVBand="1"/>
      </w:tblPr>
      <w:tblGrid>
        <w:gridCol w:w="510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CoverPageProperties</w:t>
            </w:r>
            <w:r>
              <w:t xml:space="preserve"> (§</w:t>
            </w:r>
            <w:hyperlink w:anchor="Section_81e7ee1c4eea44838a713ae2974e2a74">
              <w:r>
                <w:rPr>
                  <w:rStyle w:val="Hyperlink"/>
                </w:rPr>
                <w:t>3.5.1.1.1.6, CoverPageProperties</w:t>
              </w:r>
            </w:hyperlink>
            <w:r>
              <w:t>)</w:t>
            </w:r>
          </w:p>
        </w:tc>
      </w:tr>
    </w:tbl>
    <w:p w:rsidR="00677E18" w:rsidRDefault="00677E18"/>
    <w:p w:rsidR="00677E18" w:rsidRDefault="001842DB">
      <w:pPr>
        <w:pStyle w:val="Heading6"/>
      </w:pPr>
      <w:bookmarkStart w:id="4060" w:name="section_4c06a3856e234dcbad867332f5fe073b"/>
      <w:bookmarkStart w:id="4061" w:name="_Toc229465026"/>
      <w:r>
        <w:t>CompanyAddress (Company Address)</w:t>
      </w:r>
      <w:bookmarkEnd w:id="4060"/>
      <w:bookmarkEnd w:id="4061"/>
      <w:r>
        <w:fldChar w:fldCharType="begin"/>
      </w:r>
      <w:r>
        <w:instrText xml:space="preserve"> XE "CompanyAddress (C</w:instrText>
      </w:r>
      <w:r>
        <w:instrText xml:space="preserve">ompany Address)" </w:instrText>
      </w:r>
      <w:r>
        <w:fldChar w:fldCharType="end"/>
      </w:r>
    </w:p>
    <w:p w:rsidR="00677E18" w:rsidRDefault="001842DB">
      <w:r>
        <w:t>This element specifies the address of the company to be used in the document.</w:t>
      </w:r>
    </w:p>
    <w:tbl>
      <w:tblPr>
        <w:tblStyle w:val="Table-ShadedHeader"/>
        <w:tblW w:w="0" w:type="auto"/>
        <w:tblLook w:val="04A0" w:firstRow="1" w:lastRow="0" w:firstColumn="1" w:lastColumn="0" w:noHBand="0" w:noVBand="1"/>
      </w:tblPr>
      <w:tblGrid>
        <w:gridCol w:w="510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CoverPageProperties</w:t>
            </w:r>
            <w:r>
              <w:t xml:space="preserve"> (§</w:t>
            </w:r>
            <w:hyperlink w:anchor="Section_81e7ee1c4eea44838a713ae2974e2a74">
              <w:r>
                <w:rPr>
                  <w:rStyle w:val="Hyperlink"/>
                </w:rPr>
                <w:t>3.5.1.1.1.6, CoverPageProperties</w:t>
              </w:r>
            </w:hyperlink>
            <w:r>
              <w:t>)</w:t>
            </w:r>
          </w:p>
        </w:tc>
      </w:tr>
    </w:tbl>
    <w:p w:rsidR="00677E18" w:rsidRDefault="00677E18"/>
    <w:p w:rsidR="00677E18" w:rsidRDefault="001842DB">
      <w:pPr>
        <w:pStyle w:val="Heading6"/>
      </w:pPr>
      <w:bookmarkStart w:id="4062" w:name="section_a8ab7bdd714d4758b667a5a5bed5ae28"/>
      <w:bookmarkStart w:id="4063" w:name="_Toc229465027"/>
      <w:r>
        <w:t>CompanyEmail (Company Email Address)</w:t>
      </w:r>
      <w:bookmarkEnd w:id="4062"/>
      <w:bookmarkEnd w:id="4063"/>
      <w:r>
        <w:fldChar w:fldCharType="begin"/>
      </w:r>
      <w:r>
        <w:instrText xml:space="preserve"> XE "CompanyEmail (Company Email Address)" </w:instrText>
      </w:r>
      <w:r>
        <w:fldChar w:fldCharType="end"/>
      </w:r>
    </w:p>
    <w:p w:rsidR="00677E18" w:rsidRDefault="001842DB">
      <w:r>
        <w:t>This element specifies the e-mail address of the company to be used in the document.</w:t>
      </w:r>
    </w:p>
    <w:tbl>
      <w:tblPr>
        <w:tblStyle w:val="Table-ShadedHeader"/>
        <w:tblW w:w="0" w:type="auto"/>
        <w:tblLook w:val="04A0" w:firstRow="1" w:lastRow="0" w:firstColumn="1" w:lastColumn="0" w:noHBand="0" w:noVBand="1"/>
      </w:tblPr>
      <w:tblGrid>
        <w:gridCol w:w="510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CoverPageProperties</w:t>
            </w:r>
            <w:r>
              <w:t xml:space="preserve"> (§</w:t>
            </w:r>
            <w:hyperlink w:anchor="Section_81e7ee1c4eea44838a713ae2974e2a74">
              <w:r>
                <w:rPr>
                  <w:rStyle w:val="Hyperlink"/>
                </w:rPr>
                <w:t>3.5.1.1.1.6, CoverPageProperties</w:t>
              </w:r>
            </w:hyperlink>
            <w:r>
              <w:t>)</w:t>
            </w:r>
          </w:p>
        </w:tc>
      </w:tr>
    </w:tbl>
    <w:p w:rsidR="00677E18" w:rsidRDefault="00677E18"/>
    <w:p w:rsidR="00677E18" w:rsidRDefault="001842DB">
      <w:pPr>
        <w:pStyle w:val="Heading6"/>
      </w:pPr>
      <w:bookmarkStart w:id="4064" w:name="section_a0ebde1b8d544dbebcbc8276d74f784a"/>
      <w:bookmarkStart w:id="4065" w:name="_Toc229465028"/>
      <w:r>
        <w:t>CompanyFax (Company Fax Number)</w:t>
      </w:r>
      <w:bookmarkEnd w:id="4064"/>
      <w:bookmarkEnd w:id="4065"/>
      <w:r>
        <w:fldChar w:fldCharType="begin"/>
      </w:r>
      <w:r>
        <w:instrText xml:space="preserve"> XE "CompanyFax (Company Fax Number)" </w:instrText>
      </w:r>
      <w:r>
        <w:fldChar w:fldCharType="end"/>
      </w:r>
    </w:p>
    <w:p w:rsidR="00677E18" w:rsidRDefault="001842DB">
      <w:r>
        <w:t>This element specifies the fax number of the company to be used in the document.</w:t>
      </w:r>
    </w:p>
    <w:tbl>
      <w:tblPr>
        <w:tblStyle w:val="Table-ShadedHeader"/>
        <w:tblW w:w="0" w:type="auto"/>
        <w:tblLook w:val="04A0" w:firstRow="1" w:lastRow="0" w:firstColumn="1" w:lastColumn="0" w:noHBand="0" w:noVBand="1"/>
      </w:tblPr>
      <w:tblGrid>
        <w:gridCol w:w="510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CoverPageProperties</w:t>
            </w:r>
            <w:r>
              <w:t xml:space="preserve"> (§</w:t>
            </w:r>
            <w:hyperlink w:anchor="Section_81e7ee1c4eea44838a713ae2974e2a74">
              <w:r>
                <w:rPr>
                  <w:rStyle w:val="Hyperlink"/>
                </w:rPr>
                <w:t>3.5.1.1.1.6, CoverPageProperties</w:t>
              </w:r>
            </w:hyperlink>
            <w:r>
              <w:t>)</w:t>
            </w:r>
          </w:p>
        </w:tc>
      </w:tr>
    </w:tbl>
    <w:p w:rsidR="00677E18" w:rsidRDefault="00677E18"/>
    <w:p w:rsidR="00677E18" w:rsidRDefault="001842DB">
      <w:pPr>
        <w:pStyle w:val="Heading6"/>
      </w:pPr>
      <w:bookmarkStart w:id="4066" w:name="section_dc6bac686d824d31abafa4729eaba587"/>
      <w:bookmarkStart w:id="4067" w:name="_Toc229465029"/>
      <w:r>
        <w:t>CompanyPhone (Company Phone Number)</w:t>
      </w:r>
      <w:bookmarkEnd w:id="4066"/>
      <w:bookmarkEnd w:id="4067"/>
      <w:r>
        <w:fldChar w:fldCharType="begin"/>
      </w:r>
      <w:r>
        <w:instrText xml:space="preserve"> XE "CompanyPhone (Company Phone Number)" </w:instrText>
      </w:r>
      <w:r>
        <w:fldChar w:fldCharType="end"/>
      </w:r>
    </w:p>
    <w:p w:rsidR="00677E18" w:rsidRDefault="001842DB">
      <w:r>
        <w:t>This element specifies the phone number of the company to be used in the document.</w:t>
      </w:r>
    </w:p>
    <w:tbl>
      <w:tblPr>
        <w:tblStyle w:val="Table-ShadedHeader"/>
        <w:tblW w:w="0" w:type="auto"/>
        <w:tblLook w:val="04A0" w:firstRow="1" w:lastRow="0" w:firstColumn="1" w:lastColumn="0" w:noHBand="0" w:noVBand="1"/>
      </w:tblPr>
      <w:tblGrid>
        <w:gridCol w:w="510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 xml:space="preserve">Parent </w:t>
            </w:r>
            <w:r>
              <w:t>Elements</w:t>
            </w:r>
          </w:p>
        </w:tc>
      </w:tr>
      <w:tr w:rsidR="00677E18" w:rsidTr="00677E18">
        <w:tc>
          <w:tcPr>
            <w:tcW w:w="0" w:type="auto"/>
            <w:vAlign w:val="center"/>
          </w:tcPr>
          <w:p w:rsidR="00677E18" w:rsidRDefault="001842DB">
            <w:pPr>
              <w:pStyle w:val="TableBodyText"/>
            </w:pPr>
            <w:r>
              <w:rPr>
                <w:b/>
              </w:rPr>
              <w:t>CoverPageProperties</w:t>
            </w:r>
            <w:r>
              <w:t xml:space="preserve"> (§</w:t>
            </w:r>
            <w:hyperlink w:anchor="Section_81e7ee1c4eea44838a713ae2974e2a74">
              <w:r>
                <w:rPr>
                  <w:rStyle w:val="Hyperlink"/>
                </w:rPr>
                <w:t>3.5.1.1.1.6, CoverPageProperties</w:t>
              </w:r>
            </w:hyperlink>
            <w:r>
              <w:t>)</w:t>
            </w:r>
          </w:p>
        </w:tc>
      </w:tr>
    </w:tbl>
    <w:p w:rsidR="00677E18" w:rsidRDefault="00677E18"/>
    <w:p w:rsidR="00677E18" w:rsidRDefault="001842DB">
      <w:pPr>
        <w:pStyle w:val="Heading6"/>
      </w:pPr>
      <w:bookmarkStart w:id="4068" w:name="section_81e7ee1c4eea44838a713ae2974e2a74"/>
      <w:bookmarkStart w:id="4069" w:name="_Toc229465030"/>
      <w:r>
        <w:lastRenderedPageBreak/>
        <w:t>CoverPageProperties (Cover Page Properties)</w:t>
      </w:r>
      <w:bookmarkEnd w:id="4068"/>
      <w:bookmarkEnd w:id="4069"/>
      <w:r>
        <w:fldChar w:fldCharType="begin"/>
      </w:r>
      <w:r>
        <w:instrText xml:space="preserve"> XE "CoverPageProperties (Cover Page Properties)" </w:instrText>
      </w:r>
      <w:r>
        <w:fldChar w:fldCharType="end"/>
      </w:r>
    </w:p>
    <w:p w:rsidR="00677E18" w:rsidRDefault="001842DB">
      <w:r>
        <w:t>This element is the parent el</w:t>
      </w:r>
      <w:r>
        <w:t xml:space="preserve">ement of properties that are typically used for a document cover page. </w:t>
      </w:r>
    </w:p>
    <w:tbl>
      <w:tblPr>
        <w:tblStyle w:val="Table-ShadedHeader"/>
        <w:tblW w:w="0" w:type="auto"/>
        <w:tblLook w:val="04A0" w:firstRow="1" w:lastRow="0" w:firstColumn="1" w:lastColumn="0" w:noHBand="0" w:noVBand="1"/>
      </w:tblPr>
      <w:tblGrid>
        <w:gridCol w:w="3825"/>
        <w:gridCol w:w="2743"/>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Abstract</w:t>
            </w:r>
            <w:r>
              <w:t xml:space="preserve"> (Document Abstract)</w:t>
            </w:r>
          </w:p>
        </w:tc>
        <w:tc>
          <w:tcPr>
            <w:tcW w:w="0" w:type="auto"/>
            <w:vAlign w:val="center"/>
          </w:tcPr>
          <w:p w:rsidR="00677E18" w:rsidRDefault="001842DB">
            <w:pPr>
              <w:pStyle w:val="TableBodyText"/>
            </w:pPr>
            <w:r>
              <w:t>§</w:t>
            </w:r>
            <w:hyperlink w:anchor="Section_93eba06791a84e518377d509424e042a">
              <w:r>
                <w:rPr>
                  <w:rStyle w:val="Hyperlink"/>
                </w:rPr>
                <w:t>3.5.1.1.1.1, Abstract</w:t>
              </w:r>
            </w:hyperlink>
          </w:p>
        </w:tc>
      </w:tr>
      <w:tr w:rsidR="00677E18" w:rsidTr="00677E18">
        <w:tc>
          <w:tcPr>
            <w:tcW w:w="0" w:type="auto"/>
            <w:vAlign w:val="center"/>
          </w:tcPr>
          <w:p w:rsidR="00677E18" w:rsidRDefault="001842DB">
            <w:pPr>
              <w:pStyle w:val="TableBodyText"/>
            </w:pPr>
            <w:r>
              <w:rPr>
                <w:b/>
              </w:rPr>
              <w:t>CompanyAddress</w:t>
            </w:r>
            <w:r>
              <w:t xml:space="preserve"> (Company Address)</w:t>
            </w:r>
          </w:p>
        </w:tc>
        <w:tc>
          <w:tcPr>
            <w:tcW w:w="0" w:type="auto"/>
            <w:vAlign w:val="center"/>
          </w:tcPr>
          <w:p w:rsidR="00677E18" w:rsidRDefault="001842DB">
            <w:pPr>
              <w:pStyle w:val="TableBodyText"/>
            </w:pPr>
            <w:r>
              <w:t>§</w:t>
            </w:r>
            <w:hyperlink w:anchor="Section_4c06a3856e234dcbad867332f5fe073b">
              <w:r>
                <w:rPr>
                  <w:rStyle w:val="Hyperlink"/>
                </w:rPr>
                <w:t>3.5.1.1.1.2, CompanyAddress</w:t>
              </w:r>
            </w:hyperlink>
          </w:p>
        </w:tc>
      </w:tr>
      <w:tr w:rsidR="00677E18" w:rsidTr="00677E18">
        <w:tc>
          <w:tcPr>
            <w:tcW w:w="0" w:type="auto"/>
            <w:vAlign w:val="center"/>
          </w:tcPr>
          <w:p w:rsidR="00677E18" w:rsidRDefault="001842DB">
            <w:pPr>
              <w:pStyle w:val="TableBodyText"/>
            </w:pPr>
            <w:r>
              <w:rPr>
                <w:b/>
              </w:rPr>
              <w:t>CompanyEmail</w:t>
            </w:r>
            <w:r>
              <w:t xml:space="preserve"> (Company Email Address)</w:t>
            </w:r>
          </w:p>
        </w:tc>
        <w:tc>
          <w:tcPr>
            <w:tcW w:w="0" w:type="auto"/>
            <w:vAlign w:val="center"/>
          </w:tcPr>
          <w:p w:rsidR="00677E18" w:rsidRDefault="001842DB">
            <w:pPr>
              <w:pStyle w:val="TableBodyText"/>
            </w:pPr>
            <w:r>
              <w:t>§</w:t>
            </w:r>
            <w:hyperlink w:anchor="Section_a8ab7bdd714d4758b667a5a5bed5ae28">
              <w:r>
                <w:rPr>
                  <w:rStyle w:val="Hyperlink"/>
                </w:rPr>
                <w:t>3.5.1.1.1.3, CompanyEmail</w:t>
              </w:r>
            </w:hyperlink>
          </w:p>
        </w:tc>
      </w:tr>
      <w:tr w:rsidR="00677E18" w:rsidTr="00677E18">
        <w:tc>
          <w:tcPr>
            <w:tcW w:w="0" w:type="auto"/>
            <w:vAlign w:val="center"/>
          </w:tcPr>
          <w:p w:rsidR="00677E18" w:rsidRDefault="001842DB">
            <w:pPr>
              <w:pStyle w:val="TableBodyText"/>
            </w:pPr>
            <w:r>
              <w:rPr>
                <w:b/>
              </w:rPr>
              <w:t>CompanyFax</w:t>
            </w:r>
            <w:r>
              <w:t xml:space="preserve"> (Company Fax Number)</w:t>
            </w:r>
          </w:p>
        </w:tc>
        <w:tc>
          <w:tcPr>
            <w:tcW w:w="0" w:type="auto"/>
            <w:vAlign w:val="center"/>
          </w:tcPr>
          <w:p w:rsidR="00677E18" w:rsidRDefault="001842DB">
            <w:pPr>
              <w:pStyle w:val="TableBodyText"/>
            </w:pPr>
            <w:r>
              <w:t>§</w:t>
            </w:r>
            <w:hyperlink w:anchor="Section_a0ebde1b8d544dbebcbc8276d74f784a">
              <w:r>
                <w:rPr>
                  <w:rStyle w:val="Hyperlink"/>
                </w:rPr>
                <w:t>3.5.1.1.1.4, CompanyFax</w:t>
              </w:r>
            </w:hyperlink>
          </w:p>
        </w:tc>
      </w:tr>
      <w:tr w:rsidR="00677E18" w:rsidTr="00677E18">
        <w:tc>
          <w:tcPr>
            <w:tcW w:w="0" w:type="auto"/>
            <w:vAlign w:val="center"/>
          </w:tcPr>
          <w:p w:rsidR="00677E18" w:rsidRDefault="001842DB">
            <w:pPr>
              <w:pStyle w:val="TableBodyText"/>
            </w:pPr>
            <w:r>
              <w:rPr>
                <w:b/>
              </w:rPr>
              <w:t>CompanyPhone</w:t>
            </w:r>
            <w:r>
              <w:t xml:space="preserve"> (Company Phone Number)</w:t>
            </w:r>
          </w:p>
        </w:tc>
        <w:tc>
          <w:tcPr>
            <w:tcW w:w="0" w:type="auto"/>
            <w:vAlign w:val="center"/>
          </w:tcPr>
          <w:p w:rsidR="00677E18" w:rsidRDefault="001842DB">
            <w:pPr>
              <w:pStyle w:val="TableBodyText"/>
            </w:pPr>
            <w:r>
              <w:t>§</w:t>
            </w:r>
            <w:hyperlink w:anchor="Section_dc6bac686d824d31abafa4729eaba587">
              <w:r>
                <w:rPr>
                  <w:rStyle w:val="Hyperlink"/>
                </w:rPr>
                <w:t>3.5.1.1.1.5, CompanyPhone</w:t>
              </w:r>
            </w:hyperlink>
          </w:p>
        </w:tc>
      </w:tr>
      <w:tr w:rsidR="00677E18" w:rsidTr="00677E18">
        <w:tc>
          <w:tcPr>
            <w:tcW w:w="0" w:type="auto"/>
            <w:vAlign w:val="center"/>
          </w:tcPr>
          <w:p w:rsidR="00677E18" w:rsidRDefault="001842DB">
            <w:pPr>
              <w:pStyle w:val="TableBodyText"/>
            </w:pPr>
            <w:r>
              <w:rPr>
                <w:b/>
              </w:rPr>
              <w:t>PublishDate</w:t>
            </w:r>
            <w:r>
              <w:t xml:space="preserve"> (Document Publish Date)</w:t>
            </w:r>
          </w:p>
        </w:tc>
        <w:tc>
          <w:tcPr>
            <w:tcW w:w="0" w:type="auto"/>
            <w:vAlign w:val="center"/>
          </w:tcPr>
          <w:p w:rsidR="00677E18" w:rsidRDefault="001842DB">
            <w:pPr>
              <w:pStyle w:val="TableBodyText"/>
            </w:pPr>
            <w:r>
              <w:t>§</w:t>
            </w:r>
            <w:hyperlink w:anchor="Section_f7742a9e6b754404a61378ac041b7765">
              <w:r>
                <w:rPr>
                  <w:rStyle w:val="Hyperlink"/>
                </w:rPr>
                <w:t>3.5.1.1.1.7, PublishDate</w:t>
              </w:r>
            </w:hyperlink>
          </w:p>
        </w:tc>
      </w:tr>
    </w:tbl>
    <w:p w:rsidR="00677E18" w:rsidRDefault="00677E18"/>
    <w:p w:rsidR="00677E18" w:rsidRDefault="001842DB">
      <w:r>
        <w:t>The following XML Schema fragment defines the contents of this element:</w:t>
      </w:r>
    </w:p>
    <w:p w:rsidR="00677E18" w:rsidRDefault="001842DB">
      <w:pPr>
        <w:pStyle w:val="Code"/>
      </w:pPr>
      <w:r>
        <w:t>&lt;complexType name="CT_CoverPageProperties"&gt;</w:t>
      </w:r>
    </w:p>
    <w:p w:rsidR="00677E18" w:rsidRDefault="001842DB">
      <w:pPr>
        <w:pStyle w:val="Code"/>
      </w:pPr>
      <w:r>
        <w:t xml:space="preserve">  &lt;sequence&gt;</w:t>
      </w:r>
    </w:p>
    <w:p w:rsidR="00677E18" w:rsidRDefault="001842DB">
      <w:pPr>
        <w:pStyle w:val="Code"/>
      </w:pPr>
      <w:r>
        <w:t xml:space="preserve">    &lt;element name="PublishDate" type="ST_Publi</w:t>
      </w:r>
      <w:r>
        <w:t>shDate"/&gt;</w:t>
      </w:r>
    </w:p>
    <w:p w:rsidR="00677E18" w:rsidRDefault="001842DB">
      <w:pPr>
        <w:pStyle w:val="Code"/>
      </w:pPr>
      <w:r>
        <w:t xml:space="preserve">    &lt;element name="Abstract" type="xsd:string"/&gt;</w:t>
      </w:r>
    </w:p>
    <w:p w:rsidR="00677E18" w:rsidRDefault="001842DB">
      <w:pPr>
        <w:pStyle w:val="Code"/>
      </w:pPr>
      <w:r>
        <w:t xml:space="preserve">    &lt;element name="CompanyAddress" type="xsd:string"/&gt;</w:t>
      </w:r>
    </w:p>
    <w:p w:rsidR="00677E18" w:rsidRDefault="001842DB">
      <w:pPr>
        <w:pStyle w:val="Code"/>
      </w:pPr>
      <w:r>
        <w:t xml:space="preserve">    &lt;element name="CompanyPhone" type="xsd:string"/&gt;</w:t>
      </w:r>
    </w:p>
    <w:p w:rsidR="00677E18" w:rsidRDefault="001842DB">
      <w:pPr>
        <w:pStyle w:val="Code"/>
      </w:pPr>
      <w:r>
        <w:t xml:space="preserve">    &lt;element name="CompanyFax" type="xsd:string"/&gt;</w:t>
      </w:r>
    </w:p>
    <w:p w:rsidR="00677E18" w:rsidRDefault="001842DB">
      <w:pPr>
        <w:pStyle w:val="Code"/>
      </w:pPr>
      <w:r>
        <w:t xml:space="preserve">    &lt;</w:t>
      </w:r>
      <w:r>
        <w:t>element name="CompanyEmail" type="xsd:string"/&gt;</w:t>
      </w:r>
    </w:p>
    <w:p w:rsidR="00677E18" w:rsidRDefault="001842DB">
      <w:pPr>
        <w:pStyle w:val="Code"/>
      </w:pPr>
      <w:r>
        <w:t xml:space="preserve">  &lt;/sequence&gt;</w:t>
      </w:r>
    </w:p>
    <w:p w:rsidR="00677E18" w:rsidRDefault="001842DB">
      <w:pPr>
        <w:pStyle w:val="Code"/>
      </w:pPr>
      <w:r>
        <w:t>&lt;/complexType&gt;</w:t>
      </w:r>
    </w:p>
    <w:p w:rsidR="00677E18" w:rsidRDefault="001842DB">
      <w:pPr>
        <w:pStyle w:val="Heading6"/>
      </w:pPr>
      <w:bookmarkStart w:id="4070" w:name="section_f7742a9e6b754404a61378ac041b7765"/>
      <w:bookmarkStart w:id="4071" w:name="_Toc229465031"/>
      <w:r>
        <w:t>PublishDate (Document Publish Date)</w:t>
      </w:r>
      <w:bookmarkEnd w:id="4070"/>
      <w:bookmarkEnd w:id="4071"/>
      <w:r>
        <w:fldChar w:fldCharType="begin"/>
      </w:r>
      <w:r>
        <w:instrText xml:space="preserve"> XE "PublishDate (Document Publish Date)" </w:instrText>
      </w:r>
      <w:r>
        <w:fldChar w:fldCharType="end"/>
      </w:r>
    </w:p>
    <w:p w:rsidR="00677E18" w:rsidRDefault="001842DB">
      <w:r>
        <w:t xml:space="preserve">Specifies the date this document was published. </w:t>
      </w:r>
    </w:p>
    <w:p w:rsidR="00677E18" w:rsidRDefault="001842DB">
      <w:r>
        <w:t xml:space="preserve">The possible values for this element are defined </w:t>
      </w:r>
      <w:r>
        <w:t>by the ST_PublishDate simple type (§</w:t>
      </w:r>
      <w:hyperlink w:anchor="Section_64a6c4180f5541f386f657565be81008">
        <w:r>
          <w:rPr>
            <w:rStyle w:val="Hyperlink"/>
          </w:rPr>
          <w:t>3.5.1.1.2.1, ST_PublishDate</w:t>
        </w:r>
      </w:hyperlink>
      <w:r>
        <w:t>).</w:t>
      </w:r>
    </w:p>
    <w:tbl>
      <w:tblPr>
        <w:tblStyle w:val="Table-ShadedHeader"/>
        <w:tblW w:w="0" w:type="auto"/>
        <w:tblLook w:val="04A0" w:firstRow="1" w:lastRow="0" w:firstColumn="1" w:lastColumn="0" w:noHBand="0" w:noVBand="1"/>
      </w:tblPr>
      <w:tblGrid>
        <w:gridCol w:w="510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CoverPageProperties</w:t>
            </w:r>
            <w:r>
              <w:t xml:space="preserve"> (§</w:t>
            </w:r>
            <w:hyperlink w:anchor="Section_81e7ee1c4eea44838a713ae2974e2a74">
              <w:r>
                <w:rPr>
                  <w:rStyle w:val="Hyperlink"/>
                </w:rPr>
                <w:t>3.5.1.1.1.6, CoverPagePro</w:t>
              </w:r>
              <w:r>
                <w:rPr>
                  <w:rStyle w:val="Hyperlink"/>
                </w:rPr>
                <w:t>perties</w:t>
              </w:r>
            </w:hyperlink>
            <w:r>
              <w:t>)</w:t>
            </w:r>
          </w:p>
        </w:tc>
      </w:tr>
    </w:tbl>
    <w:p w:rsidR="00677E18" w:rsidRDefault="00677E18"/>
    <w:p w:rsidR="00677E18" w:rsidRDefault="001842DB">
      <w:r>
        <w:t>The following XML Schema fragment defines the contents of this element:</w:t>
      </w:r>
    </w:p>
    <w:p w:rsidR="00677E18" w:rsidRDefault="001842DB">
      <w:pPr>
        <w:pStyle w:val="Code"/>
      </w:pPr>
      <w:r>
        <w:t>&lt;simpleType name="ST_PublishDate"&gt;</w:t>
      </w:r>
    </w:p>
    <w:p w:rsidR="00677E18" w:rsidRDefault="001842DB">
      <w:pPr>
        <w:pStyle w:val="Code"/>
      </w:pPr>
      <w:r>
        <w:t xml:space="preserve">  &lt;union memberTypes="xsd:date xsd:dateTime xsd:string"/&gt;</w:t>
      </w:r>
    </w:p>
    <w:p w:rsidR="00677E18" w:rsidRDefault="001842DB">
      <w:pPr>
        <w:pStyle w:val="Code"/>
      </w:pPr>
      <w:r>
        <w:t>&lt;/simpleType&gt;</w:t>
      </w:r>
    </w:p>
    <w:p w:rsidR="00677E18" w:rsidRDefault="001842DB">
      <w:pPr>
        <w:pStyle w:val="Heading5"/>
      </w:pPr>
      <w:bookmarkStart w:id="4072" w:name="section_e02f27204f8f4058bf5810a906dbfbdd"/>
      <w:bookmarkStart w:id="4073" w:name="_Toc229465032"/>
      <w:r>
        <w:t>Simple Types</w:t>
      </w:r>
      <w:bookmarkEnd w:id="4072"/>
      <w:bookmarkEnd w:id="4073"/>
      <w:r>
        <w:fldChar w:fldCharType="begin"/>
      </w:r>
      <w:r>
        <w:instrText xml:space="preserve"> XE "Simple Types" </w:instrText>
      </w:r>
      <w:r>
        <w:fldChar w:fldCharType="end"/>
      </w:r>
    </w:p>
    <w:p w:rsidR="00677E18" w:rsidRDefault="001842DB">
      <w:r>
        <w:t xml:space="preserve">This is the complete list of </w:t>
      </w:r>
      <w:r>
        <w:t>simple types in the http://schemas.microsoft.com/office/2006/coverPageProps namespace.</w:t>
      </w:r>
    </w:p>
    <w:p w:rsidR="00677E18" w:rsidRDefault="001842DB">
      <w:pPr>
        <w:pStyle w:val="Heading6"/>
      </w:pPr>
      <w:bookmarkStart w:id="4074" w:name="section_64a6c4180f5541f386f657565be81008"/>
      <w:bookmarkStart w:id="4075" w:name="_Toc229465033"/>
      <w:r>
        <w:t>ST_PublishDate (Publish Date Value)</w:t>
      </w:r>
      <w:bookmarkEnd w:id="4074"/>
      <w:bookmarkEnd w:id="4075"/>
      <w:r>
        <w:fldChar w:fldCharType="begin"/>
      </w:r>
      <w:r>
        <w:instrText xml:space="preserve"> XE "ST_PublishDate (Publish Date Value)" </w:instrText>
      </w:r>
      <w:r>
        <w:fldChar w:fldCharType="end"/>
      </w:r>
    </w:p>
    <w:p w:rsidR="00677E18" w:rsidRDefault="001842DB">
      <w:r>
        <w:lastRenderedPageBreak/>
        <w:t>The publish date may be specified in either the XML Schema Date format, the XML Schema Da</w:t>
      </w:r>
      <w:r>
        <w:t>teTime format, or simply as a string.</w:t>
      </w:r>
    </w:p>
    <w:p w:rsidR="00677E18" w:rsidRDefault="001842DB">
      <w:r>
        <w:t>This simple type is a union of the following types:</w:t>
      </w:r>
    </w:p>
    <w:p w:rsidR="00677E18" w:rsidRDefault="001842DB">
      <w:pPr>
        <w:pStyle w:val="ListParagraph"/>
        <w:numPr>
          <w:ilvl w:val="0"/>
          <w:numId w:val="213"/>
        </w:numPr>
        <w:contextualSpacing/>
      </w:pPr>
      <w:r>
        <w:t>The XML Schema date datatype.</w:t>
      </w:r>
    </w:p>
    <w:p w:rsidR="00677E18" w:rsidRDefault="001842DB">
      <w:pPr>
        <w:pStyle w:val="ListParagraph"/>
        <w:numPr>
          <w:ilvl w:val="0"/>
          <w:numId w:val="213"/>
        </w:numPr>
        <w:contextualSpacing/>
      </w:pPr>
      <w:r>
        <w:t>The XML Schema dateTime datatype.</w:t>
      </w:r>
    </w:p>
    <w:p w:rsidR="00677E18" w:rsidRDefault="001842DB">
      <w:pPr>
        <w:pStyle w:val="ListParagraph"/>
        <w:numPr>
          <w:ilvl w:val="0"/>
          <w:numId w:val="213"/>
        </w:numPr>
      </w:pPr>
      <w:r>
        <w:t>The XML Schema string datatype.</w:t>
      </w:r>
    </w:p>
    <w:tbl>
      <w:tblPr>
        <w:tblStyle w:val="Table-ShadedHeader"/>
        <w:tblW w:w="0" w:type="auto"/>
        <w:tblLook w:val="04A0" w:firstRow="1" w:lastRow="0" w:firstColumn="1" w:lastColumn="0" w:noHBand="0" w:noVBand="1"/>
      </w:tblPr>
      <w:tblGrid>
        <w:gridCol w:w="357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PublishDate</w:t>
            </w:r>
            <w:r>
              <w:t xml:space="preserve"> (§</w:t>
            </w:r>
            <w:hyperlink w:anchor="Section_f7742a9e6b754404a61378ac041b7765">
              <w:r>
                <w:rPr>
                  <w:rStyle w:val="Hyperlink"/>
                </w:rPr>
                <w:t>3.5.1.1.1.7, PublishDate</w:t>
              </w:r>
            </w:hyperlink>
            <w:r>
              <w:t>)</w:t>
            </w:r>
          </w:p>
        </w:tc>
      </w:tr>
    </w:tbl>
    <w:p w:rsidR="00677E18" w:rsidRDefault="00677E18"/>
    <w:p w:rsidR="00677E18" w:rsidRDefault="001842DB">
      <w:r>
        <w:t>The following XML Schema fragment defines the contents of this simple type:</w:t>
      </w:r>
    </w:p>
    <w:p w:rsidR="00677E18" w:rsidRDefault="001842DB">
      <w:pPr>
        <w:pStyle w:val="Code"/>
      </w:pPr>
      <w:r>
        <w:t>&lt;simpleType name="ST_PublishDate"&gt;</w:t>
      </w:r>
    </w:p>
    <w:p w:rsidR="00677E18" w:rsidRDefault="001842DB">
      <w:pPr>
        <w:pStyle w:val="Code"/>
      </w:pPr>
      <w:r>
        <w:t xml:space="preserve">  &lt;union memberTypes="xsd:date xsd:dateTime xsd:string"/&gt;</w:t>
      </w:r>
    </w:p>
    <w:p w:rsidR="00677E18" w:rsidRDefault="001842DB">
      <w:pPr>
        <w:pStyle w:val="Code"/>
      </w:pPr>
      <w:r>
        <w:t>&lt;/simpleType&gt;</w:t>
      </w:r>
    </w:p>
    <w:p w:rsidR="00677E18" w:rsidRDefault="001842DB">
      <w:pPr>
        <w:pStyle w:val="Heading3"/>
      </w:pPr>
      <w:bookmarkStart w:id="4076" w:name="section_ccefd82e29684f0ca2db6b109fe3353c"/>
      <w:bookmarkStart w:id="4077" w:name="_Toc229465034"/>
      <w:r>
        <w:t>Content Type Schemas</w:t>
      </w:r>
      <w:bookmarkEnd w:id="4076"/>
      <w:bookmarkEnd w:id="4077"/>
      <w:r>
        <w:fldChar w:fldCharType="begin"/>
      </w:r>
      <w:r>
        <w:instrText xml:space="preserve"> XE "Content Type Schemas" </w:instrText>
      </w:r>
      <w:r>
        <w:fldChar w:fldCharType="end"/>
      </w:r>
    </w:p>
    <w:p w:rsidR="00677E18" w:rsidRDefault="001842DB">
      <w:r>
        <w:t>The Content Type Schemas is comprised of a Custom XML Data Storage Part ("</w:t>
      </w:r>
      <w:hyperlink r:id="rId358">
        <w:r>
          <w:rPr>
            <w:rStyle w:val="Hyperlink"/>
          </w:rPr>
          <w:t>[ISO/IEC-29500-1]</w:t>
        </w:r>
      </w:hyperlink>
      <w:r>
        <w:t xml:space="preserve"> §15.2.5") which contains the Content Type Schemas information, and a</w:t>
      </w:r>
      <w:r>
        <w:t xml:space="preserve"> Custom XML Data Storage Properties Part ("[ISO/IEC-29500-1] §15.2.6") which contains the set of properties for the custom XML data. </w:t>
      </w:r>
    </w:p>
    <w:p w:rsidR="00677E18" w:rsidRDefault="001842DB">
      <w:r>
        <w:t xml:space="preserve"> The XML contents of the data storage part conform to the schema defined in Content Type Schemas Schema (</w:t>
      </w:r>
      <w:hyperlink w:anchor="Section_acb43eb342e64ae998cacd04346b080a">
        <w:r>
          <w:rPr>
            <w:rStyle w:val="Hyperlink"/>
          </w:rPr>
          <w:t>§3.5.2.1, Content Type Schemas Schema</w:t>
        </w:r>
      </w:hyperlink>
      <w:r>
        <w:t>).</w:t>
      </w:r>
    </w:p>
    <w:p w:rsidR="00677E18" w:rsidRDefault="001842DB">
      <w:r>
        <w:t>The root element of the Custom XML Data Storage Part shall be contentTypeSchema (</w:t>
      </w:r>
      <w:hyperlink w:anchor="Section_0365ee65da5b44769eaa73f1dda94db8">
        <w:r>
          <w:rPr>
            <w:rStyle w:val="Hyperlink"/>
          </w:rPr>
          <w:t>§3.5.2.1.1.1, contentTypeS</w:t>
        </w:r>
        <w:r>
          <w:rPr>
            <w:rStyle w:val="Hyperlink"/>
          </w:rPr>
          <w:t>chema</w:t>
        </w:r>
      </w:hyperlink>
      <w:r>
        <w:t>).</w:t>
      </w:r>
    </w:p>
    <w:p w:rsidR="00677E18" w:rsidRDefault="001842DB">
      <w:r>
        <w:t xml:space="preserve">The Associated XML Schema ("[ISO/IEC-29500-1] §22.5.2.2; schemaRef") for this Custom XML Data Storage Part shall be “http://schemas.microsoft.com/‌office/‌2006/‌metadata/‌contentType”. </w:t>
      </w:r>
    </w:p>
    <w:p w:rsidR="00677E18" w:rsidRDefault="001842DB">
      <w:pPr>
        <w:pStyle w:val="Heading4"/>
      </w:pPr>
      <w:bookmarkStart w:id="4078" w:name="section_acb43eb342e64ae998cacd04346b080a"/>
      <w:bookmarkStart w:id="4079" w:name="_Toc229465035"/>
      <w:r>
        <w:t>Content Type Schemas Schema</w:t>
      </w:r>
      <w:bookmarkEnd w:id="4078"/>
      <w:bookmarkEnd w:id="4079"/>
      <w:r>
        <w:fldChar w:fldCharType="begin"/>
      </w:r>
      <w:r>
        <w:instrText xml:space="preserve"> XE "Content Type Schemas Schema" </w:instrText>
      </w:r>
      <w:r>
        <w:fldChar w:fldCharType="end"/>
      </w:r>
    </w:p>
    <w:p w:rsidR="00677E18" w:rsidRDefault="001842DB">
      <w:r>
        <w:t>Content Type Schemas define the general look and composition of UI elements presented in a Document Information Panel. Information in the content type schema is derived from a content type associated with documents on Windows SharePoint Services. A Conte</w:t>
      </w:r>
      <w:r>
        <w:t>nt Type Schema is used in conjunction with a CustomXSN element (§</w:t>
      </w:r>
      <w:hyperlink w:anchor="Section_dff741e5b6874a57a0ea91144bd69a9c">
        <w:r>
          <w:rPr>
            <w:rStyle w:val="Hyperlink"/>
          </w:rPr>
          <w:t>3.5.4.1.1.2, customXsn</w:t>
        </w:r>
      </w:hyperlink>
      <w:r>
        <w:t>) data to fully define the behaviors of the Document Information Panel.</w:t>
      </w:r>
    </w:p>
    <w:p w:rsidR="00677E18" w:rsidRDefault="001842DB">
      <w:pPr>
        <w:pStyle w:val="Heading5"/>
      </w:pPr>
      <w:bookmarkStart w:id="4080" w:name="section_21462389b3c94d13a07d6cf86d4fb4e5"/>
      <w:bookmarkStart w:id="4081" w:name="_Toc229465036"/>
      <w:r>
        <w:t>Elements</w:t>
      </w:r>
      <w:bookmarkEnd w:id="4080"/>
      <w:bookmarkEnd w:id="4081"/>
    </w:p>
    <w:p w:rsidR="00677E18" w:rsidRDefault="001842DB">
      <w:pPr>
        <w:pStyle w:val="Heading6"/>
      </w:pPr>
      <w:bookmarkStart w:id="4082" w:name="section_0365ee65da5b44769eaa73f1dda94db8"/>
      <w:bookmarkStart w:id="4083" w:name="_Toc229465037"/>
      <w:r>
        <w:t>contentTypeSchema (Schema</w:t>
      </w:r>
      <w:r>
        <w:t xml:space="preserve"> for Content Type)</w:t>
      </w:r>
      <w:bookmarkEnd w:id="4082"/>
      <w:bookmarkEnd w:id="4083"/>
      <w:r>
        <w:fldChar w:fldCharType="begin"/>
      </w:r>
      <w:r>
        <w:instrText xml:space="preserve"> XE "contentTypeSchema (Schema for Content Type)" </w:instrText>
      </w:r>
      <w:r>
        <w:fldChar w:fldCharType="end"/>
      </w:r>
    </w:p>
    <w:p w:rsidR="00677E18" w:rsidRDefault="001842DB">
      <w:r>
        <w:t>The attributes and children of this element collectively specify a schema for the custom XML data part that specifies properties related to the content type associated with the document</w:t>
      </w:r>
      <w:r>
        <w:t xml:space="preserve"> on Windows SharePoint Services. Each child of this element is an xsd:schema element, possibly decorated with attributes from the http://schemas.microsoft.com/office/2006/metadata/properties/metaAttributes namespace, that describes one or more elements tha</w:t>
      </w:r>
      <w:r>
        <w:t xml:space="preserve">t appear in that custom XML data part. </w:t>
      </w:r>
    </w:p>
    <w:p w:rsidR="00677E18" w:rsidRDefault="001842DB">
      <w:r>
        <w:lastRenderedPageBreak/>
        <w:t>In the following description, let the term 'content type' refer specifically to the root element of the Content Type Definition Type as described in Collaborative Application Markup Language (CAML) Structure Specific</w:t>
      </w:r>
      <w:r>
        <w:t>ation (</w:t>
      </w:r>
      <w:hyperlink r:id="rId359" w:anchor="Section_8d6156fd646842949594644a946ed6a6">
        <w:r>
          <w:rPr>
            <w:rStyle w:val="Hyperlink"/>
          </w:rPr>
          <w:t>[MS-WSSCAML]</w:t>
        </w:r>
      </w:hyperlink>
      <w:r>
        <w:t xml:space="preserve"> Subclause 2.4.1.1).</w:t>
      </w:r>
    </w:p>
    <w:p w:rsidR="00677E18" w:rsidRDefault="001842DB">
      <w:r>
        <w:t xml:space="preserve">The </w:t>
      </w:r>
      <w:r>
        <w:rPr>
          <w:b/>
        </w:rPr>
        <w:t>contentTypeSchema</w:t>
      </w:r>
      <w:r>
        <w:t xml:space="preserve"> element shall contain an </w:t>
      </w:r>
      <w:r>
        <w:rPr>
          <w:b/>
        </w:rPr>
        <w:t>xsd:schema</w:t>
      </w:r>
      <w:r>
        <w:t xml:space="preserve"> child element which has an </w:t>
      </w:r>
      <w:r>
        <w:rPr>
          <w:b/>
        </w:rPr>
        <w:t>ma:root</w:t>
      </w:r>
      <w:r>
        <w:t xml:space="preserve"> attribute (</w:t>
      </w:r>
      <w:hyperlink w:anchor="Section_83c200b15a6944308fe6adc3583034a2">
        <w:r>
          <w:rPr>
            <w:rStyle w:val="Hyperlink"/>
          </w:rPr>
          <w:t>§3.5.2.2.1, Shared Attributes</w:t>
        </w:r>
      </w:hyperlink>
      <w:r>
        <w:t xml:space="preserve">) with a value of </w:t>
      </w:r>
      <w:r>
        <w:rPr>
          <w:i/>
        </w:rPr>
        <w:t>true</w:t>
      </w:r>
      <w:r>
        <w:t xml:space="preserve">. This </w:t>
      </w:r>
      <w:r>
        <w:rPr>
          <w:b/>
        </w:rPr>
        <w:t>xsd:schema</w:t>
      </w:r>
      <w:r>
        <w:t xml:space="preserve"> must have a </w:t>
      </w:r>
      <w:r>
        <w:rPr>
          <w:b/>
        </w:rPr>
        <w:t>targetNamespace</w:t>
      </w:r>
      <w:r>
        <w:t xml:space="preserve"> attribute whose value is set to </w:t>
      </w:r>
      <w:r>
        <w:rPr>
          <w:i/>
        </w:rPr>
        <w:t>http://schemas.microsoft.com/office/2006/metadata/properties</w:t>
      </w:r>
      <w:r>
        <w:t xml:space="preserve">. The </w:t>
      </w:r>
      <w:r>
        <w:rPr>
          <w:b/>
        </w:rPr>
        <w:t>xsd:schema</w:t>
      </w:r>
      <w:r>
        <w:t xml:space="preserve"> must declare and </w:t>
      </w:r>
      <w:r>
        <w:t xml:space="preserve">import any namespaces used by its child elements. It must also have an </w:t>
      </w:r>
      <w:r>
        <w:rPr>
          <w:b/>
        </w:rPr>
        <w:t>ma:fieldsID</w:t>
      </w:r>
      <w:r>
        <w:t xml:space="preserve"> attribute (§3.5.2.2.1, Shared Attributes).</w:t>
      </w:r>
    </w:p>
    <w:p w:rsidR="00677E18" w:rsidRDefault="001842DB">
      <w:r>
        <w:t xml:space="preserve">Additionally, this </w:t>
      </w:r>
      <w:r>
        <w:rPr>
          <w:b/>
        </w:rPr>
        <w:t>xsd:schema</w:t>
      </w:r>
      <w:r>
        <w:t xml:space="preserve"> element must declare an element with a </w:t>
      </w:r>
      <w:r>
        <w:rPr>
          <w:b/>
        </w:rPr>
        <w:t>name</w:t>
      </w:r>
      <w:r>
        <w:t xml:space="preserve"> attribute whose value is </w:t>
      </w:r>
      <w:r>
        <w:rPr>
          <w:i/>
        </w:rPr>
        <w:t>properties</w:t>
      </w:r>
      <w:r>
        <w:t xml:space="preserve"> and which uses the f</w:t>
      </w:r>
      <w:r>
        <w:t xml:space="preserve">ollowing structure. The children of the </w:t>
      </w:r>
      <w:r>
        <w:rPr>
          <w:b/>
        </w:rPr>
        <w:t>xsd:all</w:t>
      </w:r>
      <w:r>
        <w:t xml:space="preserve"> element are not shown, but instead described by the text that follows.</w:t>
      </w:r>
    </w:p>
    <w:p w:rsidR="00677E18" w:rsidRDefault="001842DB">
      <w:pPr>
        <w:pStyle w:val="Code"/>
      </w:pPr>
      <w:r>
        <w:t>&lt;xsd:element name="properties"&gt;</w:t>
      </w:r>
    </w:p>
    <w:p w:rsidR="00677E18" w:rsidRDefault="001842DB">
      <w:pPr>
        <w:pStyle w:val="Code"/>
      </w:pPr>
      <w:r>
        <w:t xml:space="preserve">  &lt;xsd:complexType&gt;</w:t>
      </w:r>
    </w:p>
    <w:p w:rsidR="00677E18" w:rsidRDefault="001842DB">
      <w:pPr>
        <w:pStyle w:val="Code"/>
      </w:pPr>
      <w:r>
        <w:t xml:space="preserve">    &lt;xsd:sequence&gt;</w:t>
      </w:r>
    </w:p>
    <w:p w:rsidR="00677E18" w:rsidRDefault="001842DB">
      <w:pPr>
        <w:pStyle w:val="Code"/>
      </w:pPr>
      <w:r>
        <w:t xml:space="preserve">      &lt;xsd:element name="documentManagement"&gt;</w:t>
      </w:r>
    </w:p>
    <w:p w:rsidR="00677E18" w:rsidRDefault="001842DB">
      <w:pPr>
        <w:pStyle w:val="Code"/>
      </w:pPr>
      <w:r>
        <w:t xml:space="preserve">        &lt;xsd:complex</w:t>
      </w:r>
      <w:r>
        <w:t>Type&gt;</w:t>
      </w:r>
    </w:p>
    <w:p w:rsidR="00677E18" w:rsidRDefault="001842DB">
      <w:pPr>
        <w:pStyle w:val="Code"/>
      </w:pPr>
      <w:r>
        <w:t xml:space="preserve">          &lt;xsd:all&gt;</w:t>
      </w:r>
    </w:p>
    <w:p w:rsidR="00677E18" w:rsidRDefault="001842DB">
      <w:pPr>
        <w:pStyle w:val="Code"/>
      </w:pPr>
      <w:r>
        <w:t xml:space="preserve">            ...</w:t>
      </w:r>
    </w:p>
    <w:p w:rsidR="00677E18" w:rsidRDefault="001842DB">
      <w:pPr>
        <w:pStyle w:val="Code"/>
      </w:pPr>
      <w:r>
        <w:t xml:space="preserve">          &lt;/xsd:all&gt;</w:t>
      </w:r>
    </w:p>
    <w:p w:rsidR="00677E18" w:rsidRDefault="001842DB">
      <w:pPr>
        <w:pStyle w:val="Code"/>
      </w:pPr>
      <w:r>
        <w:t xml:space="preserve">        &lt;/xsd:complexType&gt;</w:t>
      </w:r>
    </w:p>
    <w:p w:rsidR="00677E18" w:rsidRDefault="001842DB">
      <w:pPr>
        <w:pStyle w:val="Code"/>
      </w:pPr>
      <w:r>
        <w:t xml:space="preserve">      &lt;/xsd:element&gt;</w:t>
      </w:r>
    </w:p>
    <w:p w:rsidR="00677E18" w:rsidRDefault="001842DB">
      <w:pPr>
        <w:pStyle w:val="Code"/>
      </w:pPr>
      <w:r>
        <w:t xml:space="preserve">    &lt;/xsd:sequence&gt;</w:t>
      </w:r>
    </w:p>
    <w:p w:rsidR="00677E18" w:rsidRDefault="001842DB">
      <w:pPr>
        <w:pStyle w:val="Code"/>
      </w:pPr>
      <w:r>
        <w:t xml:space="preserve">  &lt;/xsd:complexType&gt;</w:t>
      </w:r>
    </w:p>
    <w:p w:rsidR="00677E18" w:rsidRDefault="001842DB">
      <w:pPr>
        <w:pStyle w:val="Code"/>
      </w:pPr>
      <w:r>
        <w:t>&lt;/xsd:element&gt;</w:t>
      </w:r>
    </w:p>
    <w:p w:rsidR="00677E18" w:rsidRDefault="001842DB">
      <w:r>
        <w:t xml:space="preserve">Let the term "fields" denote the list of all </w:t>
      </w:r>
      <w:r>
        <w:rPr>
          <w:b/>
        </w:rPr>
        <w:t>Field</w:t>
      </w:r>
      <w:r>
        <w:t xml:space="preserve"> elements that are children of the </w:t>
      </w:r>
      <w:r>
        <w:rPr>
          <w:b/>
        </w:rPr>
        <w:t>Fiel</w:t>
      </w:r>
      <w:r>
        <w:rPr>
          <w:b/>
        </w:rPr>
        <w:t>ds</w:t>
      </w:r>
      <w:r>
        <w:t xml:space="preserve"> element, which is in turn a child of the </w:t>
      </w:r>
      <w:r>
        <w:rPr>
          <w:b/>
        </w:rPr>
        <w:t>ContentType</w:t>
      </w:r>
      <w:r>
        <w:t xml:space="preserve"> element in the content type. The </w:t>
      </w:r>
      <w:r>
        <w:rPr>
          <w:b/>
        </w:rPr>
        <w:t>Field</w:t>
      </w:r>
      <w:r>
        <w:t xml:space="preserve"> elements are the fields used in the content type, as described in Collaborative Application Markup Language (CAML) Structure Specification ([MS-WSSCAML] Subclaus</w:t>
      </w:r>
      <w:r>
        <w:t xml:space="preserve">e 2.3.2.6). Furthermore, let the term "filtered fields" denote the list of all filtered fields to be those </w:t>
      </w:r>
      <w:r>
        <w:rPr>
          <w:b/>
        </w:rPr>
        <w:t>Field</w:t>
      </w:r>
      <w:r>
        <w:t xml:space="preserve"> elements from the fields that satisfy all of the following conditions:</w:t>
      </w:r>
    </w:p>
    <w:p w:rsidR="00677E18" w:rsidRDefault="001842DB">
      <w:r>
        <w:t xml:space="preserve">The value of the </w:t>
      </w:r>
      <w:r>
        <w:rPr>
          <w:b/>
        </w:rPr>
        <w:t>Type</w:t>
      </w:r>
      <w:r>
        <w:t xml:space="preserve"> attribute is not </w:t>
      </w:r>
      <w:r>
        <w:rPr>
          <w:i/>
        </w:rPr>
        <w:t>Computed</w:t>
      </w:r>
      <w:r>
        <w:t xml:space="preserve">, </w:t>
      </w:r>
      <w:r>
        <w:rPr>
          <w:i/>
        </w:rPr>
        <w:t>Calculated</w:t>
      </w:r>
      <w:r>
        <w:t xml:space="preserve">, or </w:t>
      </w:r>
      <w:r>
        <w:rPr>
          <w:i/>
        </w:rPr>
        <w:t>WorkflowStatus</w:t>
      </w:r>
      <w:r>
        <w:t>.</w:t>
      </w:r>
    </w:p>
    <w:p w:rsidR="00677E18" w:rsidRDefault="001842DB">
      <w:r>
        <w:t xml:space="preserve">The value of the </w:t>
      </w:r>
      <w:r>
        <w:rPr>
          <w:b/>
        </w:rPr>
        <w:t>Name</w:t>
      </w:r>
      <w:r>
        <w:t xml:space="preserve"> attribute is not </w:t>
      </w:r>
      <w:r>
        <w:rPr>
          <w:i/>
        </w:rPr>
        <w:t>Modified_x0020_By</w:t>
      </w:r>
      <w:r>
        <w:t xml:space="preserve">, </w:t>
      </w:r>
      <w:r>
        <w:rPr>
          <w:i/>
        </w:rPr>
        <w:t>Created_x0020_By</w:t>
      </w:r>
      <w:r>
        <w:t xml:space="preserve">, </w:t>
      </w:r>
      <w:r>
        <w:rPr>
          <w:i/>
        </w:rPr>
        <w:t>Modified</w:t>
      </w:r>
      <w:r>
        <w:t xml:space="preserve">, </w:t>
      </w:r>
      <w:r>
        <w:rPr>
          <w:i/>
        </w:rPr>
        <w:t>Created</w:t>
      </w:r>
      <w:r>
        <w:t xml:space="preserve"> or </w:t>
      </w:r>
      <w:r>
        <w:rPr>
          <w:i/>
        </w:rPr>
        <w:t>FileLeafRef</w:t>
      </w:r>
      <w:r>
        <w:t>.</w:t>
      </w:r>
    </w:p>
    <w:p w:rsidR="00677E18" w:rsidRDefault="001842DB">
      <w:r>
        <w:t xml:space="preserve">The value of the </w:t>
      </w:r>
      <w:r>
        <w:rPr>
          <w:b/>
        </w:rPr>
        <w:t>StaticName</w:t>
      </w:r>
      <w:r>
        <w:t xml:space="preserve"> attribute is not </w:t>
      </w:r>
      <w:r>
        <w:rPr>
          <w:i/>
        </w:rPr>
        <w:t>Title</w:t>
      </w:r>
      <w:r>
        <w:t xml:space="preserve">, </w:t>
      </w:r>
      <w:r>
        <w:rPr>
          <w:i/>
        </w:rPr>
        <w:t>Subject</w:t>
      </w:r>
      <w:r>
        <w:t xml:space="preserve">, </w:t>
      </w:r>
      <w:r>
        <w:rPr>
          <w:i/>
        </w:rPr>
        <w:t>_Author</w:t>
      </w:r>
      <w:r>
        <w:t xml:space="preserve">, </w:t>
      </w:r>
      <w:r>
        <w:rPr>
          <w:i/>
        </w:rPr>
        <w:t>Keywords</w:t>
      </w:r>
      <w:r>
        <w:t xml:space="preserve">, </w:t>
      </w:r>
      <w:r>
        <w:rPr>
          <w:i/>
        </w:rPr>
        <w:t>_Comments</w:t>
      </w:r>
      <w:r>
        <w:t xml:space="preserve">, </w:t>
      </w:r>
      <w:r>
        <w:rPr>
          <w:i/>
        </w:rPr>
        <w:t>_Category</w:t>
      </w:r>
      <w:r>
        <w:t xml:space="preserve">, or </w:t>
      </w:r>
      <w:r>
        <w:rPr>
          <w:i/>
        </w:rPr>
        <w:t>ContentType</w:t>
      </w:r>
      <w:r>
        <w:t xml:space="preserve">. </w:t>
      </w:r>
    </w:p>
    <w:p w:rsidR="00677E18" w:rsidRDefault="001842DB">
      <w:r>
        <w:t xml:space="preserve">The xsd:all element from the preceding structure must contain an </w:t>
      </w:r>
      <w:r>
        <w:rPr>
          <w:b/>
        </w:rPr>
        <w:t>xsd:element</w:t>
      </w:r>
      <w:r>
        <w:t xml:space="preserve"> element for each </w:t>
      </w:r>
      <w:r>
        <w:rPr>
          <w:b/>
        </w:rPr>
        <w:t>Field</w:t>
      </w:r>
      <w:r>
        <w:t xml:space="preserve"> element in the filtered fields set. This </w:t>
      </w:r>
      <w:r>
        <w:rPr>
          <w:b/>
        </w:rPr>
        <w:t>xsd:element</w:t>
      </w:r>
      <w:r>
        <w:t xml:space="preserve"> must have a </w:t>
      </w:r>
      <w:r>
        <w:rPr>
          <w:b/>
        </w:rPr>
        <w:t>ref</w:t>
      </w:r>
      <w:r>
        <w:t xml:space="preserve"> attribute. The value of the </w:t>
      </w:r>
      <w:r>
        <w:rPr>
          <w:b/>
        </w:rPr>
        <w:t>ref</w:t>
      </w:r>
      <w:r>
        <w:t xml:space="preserve"> attribute must be a qualified reference to a type whose</w:t>
      </w:r>
      <w:r>
        <w:t xml:space="preserve"> name is the value of the </w:t>
      </w:r>
      <w:r>
        <w:rPr>
          <w:b/>
        </w:rPr>
        <w:t>StaticName</w:t>
      </w:r>
      <w:r>
        <w:t xml:space="preserve"> attribute of the </w:t>
      </w:r>
      <w:r>
        <w:rPr>
          <w:b/>
        </w:rPr>
        <w:t>Field</w:t>
      </w:r>
      <w:r>
        <w:t xml:space="preserve"> element and which resides in the namespace identified by the SourceID attribute of the </w:t>
      </w:r>
      <w:r>
        <w:rPr>
          <w:b/>
        </w:rPr>
        <w:t>Field</w:t>
      </w:r>
      <w:r>
        <w:t xml:space="preserve"> element. Furthermore, if the </w:t>
      </w:r>
      <w:r>
        <w:rPr>
          <w:b/>
        </w:rPr>
        <w:t>Required</w:t>
      </w:r>
      <w:r>
        <w:t xml:space="preserve"> attribute is not present on the </w:t>
      </w:r>
      <w:r>
        <w:rPr>
          <w:b/>
        </w:rPr>
        <w:t>Field</w:t>
      </w:r>
      <w:r>
        <w:t xml:space="preserve"> element; or if the attribut</w:t>
      </w:r>
      <w:r>
        <w:t xml:space="preserve">e is present but its value is not </w:t>
      </w:r>
      <w:r>
        <w:rPr>
          <w:i/>
        </w:rPr>
        <w:t>TRUE</w:t>
      </w:r>
      <w:r>
        <w:t xml:space="preserve">; or if the value of the Type attribute is </w:t>
      </w:r>
      <w:r>
        <w:rPr>
          <w:i/>
        </w:rPr>
        <w:t>MultiChoice</w:t>
      </w:r>
      <w:r>
        <w:t xml:space="preserve"> or </w:t>
      </w:r>
      <w:r>
        <w:rPr>
          <w:i/>
        </w:rPr>
        <w:t>LookupMulti</w:t>
      </w:r>
      <w:r>
        <w:t xml:space="preserve">, then a </w:t>
      </w:r>
      <w:r>
        <w:rPr>
          <w:b/>
        </w:rPr>
        <w:t>minOccurs</w:t>
      </w:r>
      <w:r>
        <w:t xml:space="preserve"> attribute with value of </w:t>
      </w:r>
      <w:r>
        <w:rPr>
          <w:i/>
        </w:rPr>
        <w:t>0</w:t>
      </w:r>
      <w:r>
        <w:t xml:space="preserve"> must be present on the </w:t>
      </w:r>
      <w:r>
        <w:rPr>
          <w:b/>
        </w:rPr>
        <w:t>xsd:element</w:t>
      </w:r>
      <w:r>
        <w:t xml:space="preserve"> element.</w:t>
      </w:r>
    </w:p>
    <w:p w:rsidR="00677E18" w:rsidRDefault="001842DB">
      <w:r>
        <w:t xml:space="preserve">For each unique string that appears as the value of the </w:t>
      </w:r>
      <w:r>
        <w:rPr>
          <w:b/>
        </w:rPr>
        <w:t>Sour</w:t>
      </w:r>
      <w:r>
        <w:rPr>
          <w:b/>
        </w:rPr>
        <w:t>ceID</w:t>
      </w:r>
      <w:r>
        <w:t xml:space="preserve"> attribute on a </w:t>
      </w:r>
      <w:r>
        <w:rPr>
          <w:b/>
        </w:rPr>
        <w:t>Field</w:t>
      </w:r>
      <w:r>
        <w:t xml:space="preserve"> element in the fields, the </w:t>
      </w:r>
      <w:r>
        <w:rPr>
          <w:b/>
        </w:rPr>
        <w:t>contentTypeSchema</w:t>
      </w:r>
      <w:r>
        <w:t xml:space="preserve"> element must contain an </w:t>
      </w:r>
      <w:r>
        <w:rPr>
          <w:b/>
        </w:rPr>
        <w:t>xsd:schema</w:t>
      </w:r>
      <w:r>
        <w:t xml:space="preserve"> child whose </w:t>
      </w:r>
      <w:r>
        <w:rPr>
          <w:b/>
        </w:rPr>
        <w:t>targetNamespace</w:t>
      </w:r>
      <w:r>
        <w:t xml:space="preserve"> attribute has that same value. Each </w:t>
      </w:r>
      <w:r>
        <w:rPr>
          <w:b/>
        </w:rPr>
        <w:t>xsd:schema</w:t>
      </w:r>
      <w:r>
        <w:t xml:space="preserve"> must contain one </w:t>
      </w:r>
      <w:r>
        <w:rPr>
          <w:b/>
        </w:rPr>
        <w:t>xsd:element</w:t>
      </w:r>
      <w:r>
        <w:t xml:space="preserve"> element for each </w:t>
      </w:r>
      <w:r>
        <w:rPr>
          <w:b/>
        </w:rPr>
        <w:t>Field</w:t>
      </w:r>
      <w:r>
        <w:t xml:space="preserve"> whose </w:t>
      </w:r>
      <w:r>
        <w:rPr>
          <w:b/>
        </w:rPr>
        <w:t>SourceID</w:t>
      </w:r>
      <w:r>
        <w:t xml:space="preserve"> attribut</w:t>
      </w:r>
      <w:r>
        <w:t xml:space="preserve">e matches the </w:t>
      </w:r>
      <w:r>
        <w:rPr>
          <w:b/>
        </w:rPr>
        <w:t>targetNamespace</w:t>
      </w:r>
      <w:r>
        <w:t xml:space="preserve"> attribute of the </w:t>
      </w:r>
      <w:r>
        <w:rPr>
          <w:b/>
        </w:rPr>
        <w:t>xsd:schema</w:t>
      </w:r>
      <w:r>
        <w:t xml:space="preserve">. </w:t>
      </w:r>
    </w:p>
    <w:p w:rsidR="00677E18" w:rsidRDefault="001842DB">
      <w:r>
        <w:lastRenderedPageBreak/>
        <w:t xml:space="preserve">Each </w:t>
      </w:r>
      <w:r>
        <w:rPr>
          <w:b/>
        </w:rPr>
        <w:t>xsd:element</w:t>
      </w:r>
      <w:r>
        <w:t xml:space="preserve"> element must have a </w:t>
      </w:r>
      <w:r>
        <w:rPr>
          <w:b/>
        </w:rPr>
        <w:t>name</w:t>
      </w:r>
      <w:r>
        <w:t xml:space="preserve"> attribute whose value is the value of the </w:t>
      </w:r>
      <w:r>
        <w:rPr>
          <w:b/>
        </w:rPr>
        <w:t>StaticName</w:t>
      </w:r>
      <w:r>
        <w:t xml:space="preserve"> attribute on the corresponding </w:t>
      </w:r>
      <w:r>
        <w:rPr>
          <w:b/>
        </w:rPr>
        <w:t>Field</w:t>
      </w:r>
      <w:r>
        <w:t xml:space="preserve"> element. Each </w:t>
      </w:r>
      <w:r>
        <w:rPr>
          <w:b/>
        </w:rPr>
        <w:t>xsd:element</w:t>
      </w:r>
      <w:r>
        <w:t xml:space="preserve"> element must have an </w:t>
      </w:r>
      <w:r>
        <w:rPr>
          <w:b/>
        </w:rPr>
        <w:t>ma:index</w:t>
      </w:r>
      <w:r>
        <w:t xml:space="preserve"> attribute (§</w:t>
      </w:r>
      <w:hyperlink w:anchor="Section_e784c18d69eb486996da0afdd0001ef4">
        <w:r>
          <w:rPr>
            <w:rStyle w:val="Hyperlink"/>
          </w:rPr>
          <w:t>3.5.2.2, Metadata Attributes</w:t>
        </w:r>
      </w:hyperlink>
      <w:r>
        <w:t xml:space="preserve">) whose value is the number of </w:t>
      </w:r>
      <w:r>
        <w:rPr>
          <w:b/>
        </w:rPr>
        <w:t>Field</w:t>
      </w:r>
      <w:r>
        <w:t xml:space="preserve"> elements that appear before the corresponding </w:t>
      </w:r>
      <w:r>
        <w:rPr>
          <w:b/>
        </w:rPr>
        <w:t>Field</w:t>
      </w:r>
      <w:r>
        <w:t xml:space="preserve"> element within the </w:t>
      </w:r>
      <w:r>
        <w:rPr>
          <w:b/>
        </w:rPr>
        <w:t>Fields</w:t>
      </w:r>
      <w:r>
        <w:t xml:space="preserve"> element in the content type. If the </w:t>
      </w:r>
      <w:r>
        <w:rPr>
          <w:b/>
        </w:rPr>
        <w:t>R</w:t>
      </w:r>
      <w:r>
        <w:rPr>
          <w:b/>
        </w:rPr>
        <w:t>equired</w:t>
      </w:r>
      <w:r>
        <w:t xml:space="preserve"> attribute is not present on the corresponding </w:t>
      </w:r>
      <w:r>
        <w:rPr>
          <w:b/>
        </w:rPr>
        <w:t>Field</w:t>
      </w:r>
      <w:r>
        <w:t xml:space="preserve"> element; the </w:t>
      </w:r>
      <w:r>
        <w:rPr>
          <w:b/>
        </w:rPr>
        <w:t>Required</w:t>
      </w:r>
      <w:r>
        <w:t xml:space="preserve"> attribute is present but its value is not </w:t>
      </w:r>
      <w:r>
        <w:rPr>
          <w:i/>
        </w:rPr>
        <w:t>TRUE</w:t>
      </w:r>
      <w:r>
        <w:t xml:space="preserve">; or the value of the </w:t>
      </w:r>
      <w:r>
        <w:rPr>
          <w:b/>
        </w:rPr>
        <w:t>Type</w:t>
      </w:r>
      <w:r>
        <w:t xml:space="preserve"> attribute is </w:t>
      </w:r>
      <w:r>
        <w:rPr>
          <w:i/>
        </w:rPr>
        <w:t>MultiChoice</w:t>
      </w:r>
      <w:r>
        <w:t xml:space="preserve"> or </w:t>
      </w:r>
      <w:r>
        <w:rPr>
          <w:i/>
        </w:rPr>
        <w:t>LookupMulti</w:t>
      </w:r>
      <w:r>
        <w:t xml:space="preserve">, then a nullable attribute with value of </w:t>
      </w:r>
      <w:r>
        <w:rPr>
          <w:i/>
        </w:rPr>
        <w:t>true</w:t>
      </w:r>
      <w:r>
        <w:t xml:space="preserve"> must be present</w:t>
      </w:r>
      <w:r>
        <w:t xml:space="preserve"> on the </w:t>
      </w:r>
      <w:r>
        <w:rPr>
          <w:b/>
        </w:rPr>
        <w:t xml:space="preserve">xsd:element </w:t>
      </w:r>
      <w:r>
        <w:t xml:space="preserve">element. </w:t>
      </w:r>
    </w:p>
    <w:p w:rsidR="00677E18" w:rsidRDefault="001842DB">
      <w:r>
        <w:t xml:space="preserve">The following attributes can appear on each </w:t>
      </w:r>
      <w:r>
        <w:rPr>
          <w:b/>
        </w:rPr>
        <w:t>xsd:element</w:t>
      </w:r>
      <w:r>
        <w:t xml:space="preserve"> element: </w:t>
      </w:r>
      <w:r>
        <w:rPr>
          <w:b/>
        </w:rPr>
        <w:t>ma:displayName</w:t>
      </w:r>
      <w:r>
        <w:t xml:space="preserve"> (§3.5.2.2, Metadata Attributes); </w:t>
      </w:r>
      <w:r>
        <w:rPr>
          <w:b/>
        </w:rPr>
        <w:t>ma:decimals</w:t>
      </w:r>
      <w:r>
        <w:t xml:space="preserve"> (§3.5.2.2, Metadata Attributes); </w:t>
      </w:r>
      <w:r>
        <w:rPr>
          <w:b/>
        </w:rPr>
        <w:t>ma:default</w:t>
      </w:r>
      <w:r>
        <w:t xml:space="preserve"> (§3.5.2.2, Metadata Attributes); </w:t>
      </w:r>
      <w:r>
        <w:rPr>
          <w:b/>
        </w:rPr>
        <w:t>ma:description</w:t>
      </w:r>
      <w:r>
        <w:t xml:space="preserve"> (§3.5.2.2</w:t>
      </w:r>
      <w:r>
        <w:t xml:space="preserve">, Metadata Attributes); </w:t>
      </w:r>
      <w:r>
        <w:rPr>
          <w:b/>
        </w:rPr>
        <w:t>ma:format</w:t>
      </w:r>
      <w:r>
        <w:t xml:space="preserve"> (§3.5.2.2, Metadata Attributes); </w:t>
      </w:r>
      <w:r>
        <w:rPr>
          <w:b/>
        </w:rPr>
        <w:t>ma:hidden</w:t>
      </w:r>
      <w:r>
        <w:t xml:space="preserve"> (§3.5.2.2, Metadata Attributes); ma:LCID (§3.5.2.2, Metadata Attributes); ma:list (§3.5.2.2, Metadata Attributes); </w:t>
      </w:r>
      <w:r>
        <w:rPr>
          <w:b/>
        </w:rPr>
        <w:t>ma:internalName</w:t>
      </w:r>
      <w:r>
        <w:t xml:space="preserve"> (§3.5.2.2, Metadata Attributes); </w:t>
      </w:r>
      <w:r>
        <w:rPr>
          <w:b/>
        </w:rPr>
        <w:t>ma:readOnly</w:t>
      </w:r>
      <w:r>
        <w:t xml:space="preserve"> (§3</w:t>
      </w:r>
      <w:r>
        <w:t xml:space="preserve">.5.2.2, Metadata Attributes); </w:t>
      </w:r>
      <w:r>
        <w:rPr>
          <w:b/>
        </w:rPr>
        <w:t>ma:showField</w:t>
      </w:r>
      <w:r>
        <w:t xml:space="preserve"> (§3.5.2.2, Metadata Attributes); </w:t>
      </w:r>
      <w:r>
        <w:rPr>
          <w:b/>
        </w:rPr>
        <w:t>ma:percentage</w:t>
      </w:r>
      <w:r>
        <w:t xml:space="preserve"> (§3.5.2.2, Metadata Attributes); </w:t>
      </w:r>
      <w:r>
        <w:rPr>
          <w:b/>
        </w:rPr>
        <w:t>ma:web</w:t>
      </w:r>
      <w:r>
        <w:t xml:space="preserve"> (§3.5.2.2, Metadata Attributes); </w:t>
      </w:r>
      <w:r>
        <w:rPr>
          <w:b/>
        </w:rPr>
        <w:t>ma:requiredMultiChoice</w:t>
      </w:r>
      <w:r>
        <w:t xml:space="preserve"> (§3.5.2.2, Metadata Attributes).</w:t>
      </w:r>
    </w:p>
    <w:p w:rsidR="00677E18" w:rsidRDefault="001842DB">
      <w:r>
        <w:t xml:space="preserve">The </w:t>
      </w:r>
      <w:r>
        <w:rPr>
          <w:b/>
        </w:rPr>
        <w:t>contentTypeSchema</w:t>
      </w:r>
      <w:r>
        <w:t xml:space="preserve"> element must ha</w:t>
      </w:r>
      <w:r>
        <w:t xml:space="preserve">ve an </w:t>
      </w:r>
      <w:r>
        <w:rPr>
          <w:b/>
        </w:rPr>
        <w:t>xsd:schema</w:t>
      </w:r>
      <w:r>
        <w:t xml:space="preserve"> child whose </w:t>
      </w:r>
      <w:r>
        <w:rPr>
          <w:b/>
        </w:rPr>
        <w:t>targetNamespace</w:t>
      </w:r>
      <w:r>
        <w:t xml:space="preserve"> attribute has the value </w:t>
      </w:r>
      <w:r>
        <w:rPr>
          <w:i/>
        </w:rPr>
        <w:t>http://schemas.openxmlformats.org/package/2006/metadata/core-properties</w:t>
      </w:r>
      <w:r>
        <w:t xml:space="preserve">. </w:t>
      </w:r>
    </w:p>
    <w:tbl>
      <w:tblPr>
        <w:tblStyle w:val="Table-ShadedHeader"/>
        <w:tblW w:w="0" w:type="auto"/>
        <w:tblLook w:val="04A0" w:firstRow="1" w:lastRow="0" w:firstColumn="1" w:lastColumn="0" w:noHBand="0" w:noVBand="1"/>
      </w:tblPr>
      <w:tblGrid>
        <w:gridCol w:w="6693"/>
        <w:gridCol w:w="2782"/>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_</w:t>
            </w:r>
            <w:r>
              <w:t xml:space="preserve"> (Reserved)</w:t>
            </w:r>
          </w:p>
        </w:tc>
        <w:tc>
          <w:tcPr>
            <w:tcW w:w="0" w:type="auto"/>
            <w:vAlign w:val="center"/>
          </w:tcPr>
          <w:p w:rsidR="00677E18" w:rsidRDefault="001842DB">
            <w:pPr>
              <w:pStyle w:val="TableBodyText"/>
            </w:pPr>
            <w:r>
              <w:t>Shall be empty.</w:t>
            </w:r>
          </w:p>
          <w:p w:rsidR="00677E18" w:rsidRDefault="00677E18">
            <w:pPr>
              <w:pStyle w:val="TableBodyText"/>
            </w:pPr>
          </w:p>
          <w:p w:rsidR="00677E18" w:rsidRDefault="001842DB">
            <w:pPr>
              <w:pStyle w:val="TableBodyText"/>
            </w:pPr>
            <w:r>
              <w:t xml:space="preserve">The possible values for this attribute are defined by the </w:t>
            </w:r>
            <w:r>
              <w:t>XML Schema anySimpleType datatype.</w:t>
            </w:r>
          </w:p>
        </w:tc>
      </w:tr>
      <w:tr w:rsidR="00677E18" w:rsidTr="00677E18">
        <w:tc>
          <w:tcPr>
            <w:tcW w:w="0" w:type="auto"/>
            <w:vAlign w:val="center"/>
          </w:tcPr>
          <w:p w:rsidR="00677E18" w:rsidRDefault="001842DB">
            <w:pPr>
              <w:pStyle w:val="TableBodyText"/>
            </w:pPr>
            <w:r>
              <w:rPr>
                <w:b/>
              </w:rPr>
              <w:t>_</w:t>
            </w:r>
            <w:r>
              <w:t xml:space="preserve"> (Reserved)</w:t>
            </w:r>
          </w:p>
          <w:p w:rsidR="00677E18" w:rsidRDefault="00677E18">
            <w:pPr>
              <w:pStyle w:val="TableBodyText"/>
            </w:pPr>
          </w:p>
          <w:p w:rsidR="00677E18" w:rsidRDefault="001842DB">
            <w:pPr>
              <w:pStyle w:val="TableBodyText"/>
            </w:pPr>
            <w:r>
              <w:t>Namespace: http://schemas.microsoft.com/office/2006/metadata/properties/metaAttributes</w:t>
            </w:r>
          </w:p>
        </w:tc>
        <w:tc>
          <w:tcPr>
            <w:tcW w:w="0" w:type="auto"/>
            <w:vAlign w:val="center"/>
          </w:tcPr>
          <w:p w:rsidR="00677E18" w:rsidRDefault="001842DB">
            <w:pPr>
              <w:pStyle w:val="TableBodyText"/>
            </w:pPr>
            <w:r>
              <w:t>Shall be empty.</w:t>
            </w:r>
          </w:p>
          <w:p w:rsidR="00677E18" w:rsidRDefault="00677E18">
            <w:pPr>
              <w:pStyle w:val="TableBodyText"/>
            </w:pPr>
          </w:p>
          <w:p w:rsidR="00677E18" w:rsidRDefault="001842DB">
            <w:pPr>
              <w:pStyle w:val="TableBodyText"/>
            </w:pPr>
            <w:r>
              <w:t>The possible values for this attribute are defined by the XML Schema anySimpleType datatype.</w:t>
            </w:r>
          </w:p>
        </w:tc>
      </w:tr>
      <w:tr w:rsidR="00677E18" w:rsidTr="00677E18">
        <w:tc>
          <w:tcPr>
            <w:tcW w:w="0" w:type="auto"/>
            <w:vAlign w:val="center"/>
          </w:tcPr>
          <w:p w:rsidR="00677E18" w:rsidRDefault="001842DB">
            <w:pPr>
              <w:pStyle w:val="TableBodyText"/>
            </w:pPr>
            <w:r>
              <w:rPr>
                <w:b/>
              </w:rPr>
              <w:t>contentTypeDescription</w:t>
            </w:r>
            <w:r>
              <w:t xml:space="preserve"> (Content Type Description)</w:t>
            </w:r>
          </w:p>
          <w:p w:rsidR="00677E18" w:rsidRDefault="00677E18">
            <w:pPr>
              <w:pStyle w:val="TableBodyText"/>
            </w:pPr>
          </w:p>
          <w:p w:rsidR="00677E18" w:rsidRDefault="001842DB">
            <w:pPr>
              <w:pStyle w:val="TableBodyText"/>
            </w:pPr>
            <w:r>
              <w:t>Namespace: http://schemas.microsoft.com/office/2006/metadata/properties/metaAttributes</w:t>
            </w:r>
          </w:p>
        </w:tc>
        <w:tc>
          <w:tcPr>
            <w:tcW w:w="0" w:type="auto"/>
            <w:vAlign w:val="center"/>
          </w:tcPr>
          <w:p w:rsidR="00677E18" w:rsidRDefault="001842DB">
            <w:pPr>
              <w:pStyle w:val="TableBodyText"/>
            </w:pPr>
            <w:r>
              <w:t xml:space="preserve">Shall be the same value as the </w:t>
            </w:r>
            <w:r>
              <w:rPr>
                <w:b/>
              </w:rPr>
              <w:t>Description</w:t>
            </w:r>
            <w:r>
              <w:t xml:space="preserve"> attribute of the </w:t>
            </w:r>
            <w:r>
              <w:rPr>
                <w:b/>
              </w:rPr>
              <w:t>ContentType</w:t>
            </w:r>
            <w:r>
              <w:t xml:space="preserve"> element (as described in Collaborative Applica</w:t>
            </w:r>
            <w:r>
              <w:t>tion Markup Language (CAML) Structure Specification ([MS-WSSCAML] Subclause 2.4.1.1) for the content type associated with this document.</w:t>
            </w:r>
          </w:p>
          <w:p w:rsidR="00677E18" w:rsidRDefault="00677E18">
            <w:pPr>
              <w:pStyle w:val="TableBodyText"/>
            </w:pPr>
          </w:p>
          <w:p w:rsidR="00677E18" w:rsidRDefault="001842DB">
            <w:pPr>
              <w:pStyle w:val="TableBodyText"/>
            </w:pPr>
            <w:r>
              <w:t>The possible values for this attribute are defined by the XML Schema string datatype.</w:t>
            </w:r>
          </w:p>
        </w:tc>
      </w:tr>
      <w:tr w:rsidR="00677E18" w:rsidTr="00677E18">
        <w:tc>
          <w:tcPr>
            <w:tcW w:w="0" w:type="auto"/>
            <w:vAlign w:val="center"/>
          </w:tcPr>
          <w:p w:rsidR="00677E18" w:rsidRDefault="001842DB">
            <w:pPr>
              <w:pStyle w:val="TableBodyText"/>
            </w:pPr>
            <w:r>
              <w:rPr>
                <w:b/>
              </w:rPr>
              <w:t>contentTypeID</w:t>
            </w:r>
            <w:r>
              <w:t xml:space="preserve"> (Content Type ID)</w:t>
            </w:r>
          </w:p>
          <w:p w:rsidR="00677E18" w:rsidRDefault="00677E18">
            <w:pPr>
              <w:pStyle w:val="TableBodyText"/>
            </w:pPr>
          </w:p>
          <w:p w:rsidR="00677E18" w:rsidRDefault="001842DB">
            <w:pPr>
              <w:pStyle w:val="TableBodyText"/>
            </w:pPr>
            <w:r>
              <w:t>Namespace: http://schemas.microsoft.com/office/2006/metadata/properties/metaAttributes</w:t>
            </w:r>
          </w:p>
        </w:tc>
        <w:tc>
          <w:tcPr>
            <w:tcW w:w="0" w:type="auto"/>
            <w:vAlign w:val="center"/>
          </w:tcPr>
          <w:p w:rsidR="00677E18" w:rsidRDefault="001842DB">
            <w:pPr>
              <w:pStyle w:val="TableBodyText"/>
            </w:pPr>
            <w:r>
              <w:t>Identifies the content type associated with this document.</w:t>
            </w:r>
          </w:p>
          <w:p w:rsidR="00677E18" w:rsidRDefault="00677E18">
            <w:pPr>
              <w:pStyle w:val="TableBodyText"/>
            </w:pPr>
          </w:p>
          <w:p w:rsidR="00677E18" w:rsidRDefault="001842DB">
            <w:pPr>
              <w:pStyle w:val="TableBodyText"/>
            </w:pPr>
            <w:r>
              <w:t>The possible values for this attribute are defined by the ST_ContentTypeId simple type (§</w:t>
            </w:r>
            <w:hyperlink w:anchor="Section_786223f9b8ff46fdade3b42236e6297f">
              <w:r>
                <w:rPr>
                  <w:rStyle w:val="Hyperlink"/>
                </w:rPr>
                <w:t>3.5.2.2.2.1, ST_ContentTypeId</w:t>
              </w:r>
            </w:hyperlink>
            <w:r>
              <w:t>).</w:t>
            </w:r>
          </w:p>
        </w:tc>
      </w:tr>
      <w:tr w:rsidR="00677E18" w:rsidTr="00677E18">
        <w:tc>
          <w:tcPr>
            <w:tcW w:w="0" w:type="auto"/>
            <w:vAlign w:val="center"/>
          </w:tcPr>
          <w:p w:rsidR="00677E18" w:rsidRDefault="001842DB">
            <w:pPr>
              <w:pStyle w:val="TableBodyText"/>
            </w:pPr>
            <w:r>
              <w:rPr>
                <w:b/>
              </w:rPr>
              <w:t>contentTypeName</w:t>
            </w:r>
            <w:r>
              <w:t xml:space="preserve"> (Content Type Name)</w:t>
            </w:r>
          </w:p>
          <w:p w:rsidR="00677E18" w:rsidRDefault="00677E18">
            <w:pPr>
              <w:pStyle w:val="TableBodyText"/>
            </w:pPr>
          </w:p>
          <w:p w:rsidR="00677E18" w:rsidRDefault="001842DB">
            <w:pPr>
              <w:pStyle w:val="TableBodyText"/>
            </w:pPr>
            <w:r>
              <w:t>Namespace: http://schemas.microsoft.com/office/2006/metadata/properties/metaAttributes</w:t>
            </w:r>
          </w:p>
        </w:tc>
        <w:tc>
          <w:tcPr>
            <w:tcW w:w="0" w:type="auto"/>
            <w:vAlign w:val="center"/>
          </w:tcPr>
          <w:p w:rsidR="00677E18" w:rsidRDefault="001842DB">
            <w:pPr>
              <w:pStyle w:val="TableBodyText"/>
            </w:pPr>
            <w:r>
              <w:lastRenderedPageBreak/>
              <w:t xml:space="preserve">Must be the same value as the </w:t>
            </w:r>
            <w:r>
              <w:rPr>
                <w:b/>
              </w:rPr>
              <w:lastRenderedPageBreak/>
              <w:t>Name</w:t>
            </w:r>
            <w:r>
              <w:t xml:space="preserve"> attribute of the </w:t>
            </w:r>
            <w:r>
              <w:rPr>
                <w:b/>
              </w:rPr>
              <w:t>Co</w:t>
            </w:r>
            <w:r>
              <w:rPr>
                <w:b/>
              </w:rPr>
              <w:t>ntentType</w:t>
            </w:r>
            <w:r>
              <w:t xml:space="preserve"> element (as described in Collaborative Application Markup Language (CAML) Structure Specification ([MS-WSSCAML] Subclause 2.4.1.1)) for the content type associated with this document.</w:t>
            </w:r>
          </w:p>
          <w:p w:rsidR="00677E18" w:rsidRDefault="00677E18">
            <w:pPr>
              <w:pStyle w:val="TableBodyText"/>
            </w:pPr>
          </w:p>
          <w:p w:rsidR="00677E18" w:rsidRDefault="001842DB">
            <w:pPr>
              <w:pStyle w:val="TableBodyText"/>
            </w:pPr>
            <w:r>
              <w:t>The possible values for this attribute are defined by the XML</w:t>
            </w:r>
            <w:r>
              <w:t xml:space="preserve"> Schema string datatype.</w:t>
            </w:r>
          </w:p>
        </w:tc>
      </w:tr>
      <w:tr w:rsidR="00677E18" w:rsidTr="00677E18">
        <w:tc>
          <w:tcPr>
            <w:tcW w:w="0" w:type="auto"/>
            <w:vAlign w:val="center"/>
          </w:tcPr>
          <w:p w:rsidR="00677E18" w:rsidRDefault="001842DB">
            <w:pPr>
              <w:pStyle w:val="TableBodyText"/>
            </w:pPr>
            <w:r>
              <w:rPr>
                <w:b/>
              </w:rPr>
              <w:lastRenderedPageBreak/>
              <w:t>contentTypeScope</w:t>
            </w:r>
            <w:r>
              <w:t xml:space="preserve"> (Content Type Scope)</w:t>
            </w:r>
          </w:p>
          <w:p w:rsidR="00677E18" w:rsidRDefault="00677E18">
            <w:pPr>
              <w:pStyle w:val="TableBodyText"/>
            </w:pPr>
          </w:p>
          <w:p w:rsidR="00677E18" w:rsidRDefault="001842DB">
            <w:pPr>
              <w:pStyle w:val="TableBodyText"/>
            </w:pPr>
            <w:r>
              <w:t>Namespace: http://schemas.microsoft.com/office/2006/metadata/properties/metaAttributes</w:t>
            </w:r>
          </w:p>
        </w:tc>
        <w:tc>
          <w:tcPr>
            <w:tcW w:w="0" w:type="auto"/>
            <w:vAlign w:val="center"/>
          </w:tcPr>
          <w:p w:rsidR="00677E18" w:rsidRDefault="001842DB">
            <w:pPr>
              <w:pStyle w:val="TableBodyText"/>
            </w:pPr>
            <w:r>
              <w:t>Shall be empty.</w:t>
            </w:r>
          </w:p>
          <w:p w:rsidR="00677E18" w:rsidRDefault="00677E18">
            <w:pPr>
              <w:pStyle w:val="TableBodyText"/>
            </w:pPr>
          </w:p>
          <w:p w:rsidR="00677E18" w:rsidRDefault="001842DB">
            <w:pPr>
              <w:pStyle w:val="TableBodyText"/>
            </w:pPr>
            <w:r>
              <w:t>The possible values for this attribute are defined by the XML Schema string datatype.</w:t>
            </w:r>
          </w:p>
        </w:tc>
      </w:tr>
      <w:tr w:rsidR="00677E18" w:rsidTr="00677E18">
        <w:tc>
          <w:tcPr>
            <w:tcW w:w="0" w:type="auto"/>
            <w:vAlign w:val="center"/>
          </w:tcPr>
          <w:p w:rsidR="00677E18" w:rsidRDefault="001842DB">
            <w:pPr>
              <w:pStyle w:val="TableBodyText"/>
            </w:pPr>
            <w:r>
              <w:rPr>
                <w:b/>
              </w:rPr>
              <w:t>contentTypeVersion</w:t>
            </w:r>
            <w:r>
              <w:t xml:space="preserve"> (Content Type Version)</w:t>
            </w:r>
          </w:p>
          <w:p w:rsidR="00677E18" w:rsidRDefault="00677E18">
            <w:pPr>
              <w:pStyle w:val="TableBodyText"/>
            </w:pPr>
          </w:p>
          <w:p w:rsidR="00677E18" w:rsidRDefault="001842DB">
            <w:pPr>
              <w:pStyle w:val="TableBodyText"/>
            </w:pPr>
            <w:r>
              <w:t>Namespace: http://schemas.microsoft.com/office/2006/metadata/properties/metaAttributes</w:t>
            </w:r>
          </w:p>
        </w:tc>
        <w:tc>
          <w:tcPr>
            <w:tcW w:w="0" w:type="auto"/>
            <w:vAlign w:val="center"/>
          </w:tcPr>
          <w:p w:rsidR="00677E18" w:rsidRDefault="001842DB">
            <w:pPr>
              <w:pStyle w:val="TableBodyText"/>
            </w:pPr>
            <w:r>
              <w:t xml:space="preserve">Shall be the same value as the </w:t>
            </w:r>
            <w:r>
              <w:rPr>
                <w:b/>
              </w:rPr>
              <w:t>Version</w:t>
            </w:r>
            <w:r>
              <w:t xml:space="preserve"> attribute of the </w:t>
            </w:r>
            <w:r>
              <w:rPr>
                <w:b/>
              </w:rPr>
              <w:t>ContentType</w:t>
            </w:r>
            <w:r>
              <w:t xml:space="preserve"> element (as described in Collaborative Application Markup </w:t>
            </w:r>
            <w:r>
              <w:t>Language (CAML) Structure Specification ([MS-WSSCAML] Subclause 2.4.1.1) for the content type associated with this document.</w:t>
            </w:r>
          </w:p>
          <w:p w:rsidR="00677E18" w:rsidRDefault="00677E18">
            <w:pPr>
              <w:pStyle w:val="TableBodyText"/>
            </w:pPr>
          </w:p>
          <w:p w:rsidR="00677E18" w:rsidRDefault="001842DB">
            <w:pPr>
              <w:pStyle w:val="TableBodyText"/>
            </w:pPr>
            <w:r>
              <w:t>The possible values for this attribute are defined by the ST_IntNonNegative simple type (§</w:t>
            </w:r>
            <w:hyperlink w:anchor="Section_fc63ec620566496f8ec8cb3ee90bdd9a">
              <w:r>
                <w:rPr>
                  <w:rStyle w:val="Hyperlink"/>
                </w:rPr>
                <w:t>3.5.2.2.2.2, ST_IntNonNegative</w:t>
              </w:r>
            </w:hyperlink>
            <w:r>
              <w:t>).</w:t>
            </w:r>
          </w:p>
        </w:tc>
      </w:tr>
      <w:tr w:rsidR="00677E18" w:rsidTr="00677E18">
        <w:tc>
          <w:tcPr>
            <w:tcW w:w="0" w:type="auto"/>
            <w:vAlign w:val="center"/>
          </w:tcPr>
          <w:p w:rsidR="00677E18" w:rsidRDefault="001842DB">
            <w:pPr>
              <w:pStyle w:val="TableBodyText"/>
            </w:pPr>
            <w:r>
              <w:rPr>
                <w:b/>
              </w:rPr>
              <w:t>versionID</w:t>
            </w:r>
            <w:r>
              <w:t xml:space="preserve"> (Version ID)</w:t>
            </w:r>
          </w:p>
          <w:p w:rsidR="00677E18" w:rsidRDefault="00677E18">
            <w:pPr>
              <w:pStyle w:val="TableBodyText"/>
            </w:pPr>
          </w:p>
          <w:p w:rsidR="00677E18" w:rsidRDefault="001842DB">
            <w:pPr>
              <w:pStyle w:val="TableBodyText"/>
            </w:pPr>
            <w:r>
              <w:t>Namespace: http://schemas.microsoft.com/office/2006/metadata/properties/metaAttributes</w:t>
            </w:r>
          </w:p>
        </w:tc>
        <w:tc>
          <w:tcPr>
            <w:tcW w:w="0" w:type="auto"/>
            <w:vAlign w:val="center"/>
          </w:tcPr>
          <w:p w:rsidR="00677E18" w:rsidRDefault="001842DB">
            <w:pPr>
              <w:pStyle w:val="TableBodyText"/>
            </w:pPr>
            <w:r>
              <w:t>A string hash used to determine if the definition of the content type associated with th</w:t>
            </w:r>
            <w:r>
              <w:t>is document has changed since the last time the content type was applied to the document.</w:t>
            </w:r>
          </w:p>
          <w:p w:rsidR="00677E18" w:rsidRDefault="00677E18">
            <w:pPr>
              <w:pStyle w:val="TableBodyText"/>
            </w:pPr>
          </w:p>
          <w:p w:rsidR="00677E18" w:rsidRDefault="001842DB">
            <w:pPr>
              <w:pStyle w:val="TableBodyText"/>
            </w:pPr>
            <w:r>
              <w:t xml:space="preserve">The value is computed as an MD5 hash of the substring that represents the </w:t>
            </w:r>
            <w:r>
              <w:rPr>
                <w:b/>
              </w:rPr>
              <w:t>ContentType</w:t>
            </w:r>
            <w:r>
              <w:t xml:space="preserve"> element (from </w:t>
            </w:r>
            <w:r>
              <w:rPr>
                <w:rStyle w:val="InlineCode"/>
              </w:rPr>
              <w:t>&lt;ContentType&gt;</w:t>
            </w:r>
            <w:r>
              <w:t xml:space="preserve"> to </w:t>
            </w:r>
            <w:r>
              <w:rPr>
                <w:rStyle w:val="InlineCode"/>
              </w:rPr>
              <w:t>&lt;/ContentType&gt;</w:t>
            </w:r>
            <w:r>
              <w:t>, inclusive) within the SOAP resul</w:t>
            </w:r>
            <w:r>
              <w:t>t of the GetListContentType Web service request, as described in Lists Web Service Protocol Specification (</w:t>
            </w:r>
            <w:hyperlink r:id="rId360" w:anchor="Section_30b364cc38374e839ce81963292e2ee5">
              <w:r>
                <w:rPr>
                  <w:rStyle w:val="Hyperlink"/>
                </w:rPr>
                <w:t>[MS-LISTSWS]</w:t>
              </w:r>
            </w:hyperlink>
            <w:r>
              <w:t xml:space="preserve"> Subclause 3.1.4.17).</w:t>
            </w:r>
          </w:p>
          <w:p w:rsidR="00677E18" w:rsidRDefault="00677E18">
            <w:pPr>
              <w:pStyle w:val="TableBodyText"/>
            </w:pPr>
          </w:p>
          <w:p w:rsidR="00677E18" w:rsidRDefault="001842DB">
            <w:pPr>
              <w:pStyle w:val="TableBodyText"/>
            </w:pPr>
            <w:r>
              <w:t xml:space="preserve">The possible values for this </w:t>
            </w:r>
            <w:r>
              <w:t>attribute are defined by the XML Schema string datatype.</w:t>
            </w:r>
          </w:p>
        </w:tc>
      </w:tr>
    </w:tbl>
    <w:p w:rsidR="00677E18" w:rsidRDefault="00677E18"/>
    <w:p w:rsidR="00677E18" w:rsidRDefault="001842DB">
      <w:r>
        <w:t>The following XML Schema fragment defines the contents of this element:</w:t>
      </w:r>
    </w:p>
    <w:p w:rsidR="00677E18" w:rsidRDefault="001842DB">
      <w:pPr>
        <w:pStyle w:val="Code"/>
      </w:pPr>
      <w:r>
        <w:t>&lt;complexType name="CT_ContentTypeSchema"&gt;</w:t>
      </w:r>
    </w:p>
    <w:p w:rsidR="00677E18" w:rsidRDefault="001842DB">
      <w:pPr>
        <w:pStyle w:val="Code"/>
      </w:pPr>
      <w:r>
        <w:t xml:space="preserve">  &lt;sequence&gt;</w:t>
      </w:r>
    </w:p>
    <w:p w:rsidR="00677E18" w:rsidRDefault="001842DB">
      <w:pPr>
        <w:pStyle w:val="Code"/>
      </w:pPr>
      <w:r>
        <w:t xml:space="preserve">    &lt;element ref="xsd:schema" maxOccurs="unbounded"/&gt;</w:t>
      </w:r>
    </w:p>
    <w:p w:rsidR="00677E18" w:rsidRDefault="001842DB">
      <w:pPr>
        <w:pStyle w:val="Code"/>
      </w:pPr>
      <w:r>
        <w:t xml:space="preserve">  &lt;/sequence&gt;</w:t>
      </w:r>
    </w:p>
    <w:p w:rsidR="00677E18" w:rsidRDefault="001842DB">
      <w:pPr>
        <w:pStyle w:val="Code"/>
      </w:pPr>
      <w:r>
        <w:t xml:space="preserve">  </w:t>
      </w:r>
      <w:r>
        <w:t>&lt;attribute name="_"/&gt;</w:t>
      </w:r>
    </w:p>
    <w:p w:rsidR="00677E18" w:rsidRDefault="001842DB">
      <w:pPr>
        <w:pStyle w:val="Code"/>
      </w:pPr>
      <w:r>
        <w:t xml:space="preserve">  &lt;attribute ref="ma:_"/&gt;</w:t>
      </w:r>
    </w:p>
    <w:p w:rsidR="00677E18" w:rsidRDefault="001842DB">
      <w:pPr>
        <w:pStyle w:val="Code"/>
      </w:pPr>
      <w:r>
        <w:t xml:space="preserve">  &lt;attribute ref="ma:contentTypeName"/&gt;</w:t>
      </w:r>
    </w:p>
    <w:p w:rsidR="00677E18" w:rsidRDefault="001842DB">
      <w:pPr>
        <w:pStyle w:val="Code"/>
      </w:pPr>
      <w:r>
        <w:t xml:space="preserve">  &lt;attribute ref="ma:contentTypeID"/&gt;</w:t>
      </w:r>
    </w:p>
    <w:p w:rsidR="00677E18" w:rsidRDefault="001842DB">
      <w:pPr>
        <w:pStyle w:val="Code"/>
      </w:pPr>
      <w:r>
        <w:t xml:space="preserve">  &lt;attribute ref="ma:contentTypeVersion"/&gt;</w:t>
      </w:r>
    </w:p>
    <w:p w:rsidR="00677E18" w:rsidRDefault="001842DB">
      <w:pPr>
        <w:pStyle w:val="Code"/>
      </w:pPr>
      <w:r>
        <w:t xml:space="preserve">  &lt;attribute ref="ma:contentTypeDescription"/&gt;</w:t>
      </w:r>
    </w:p>
    <w:p w:rsidR="00677E18" w:rsidRDefault="001842DB">
      <w:pPr>
        <w:pStyle w:val="Code"/>
      </w:pPr>
      <w:r>
        <w:t xml:space="preserve">  &lt;attribute ref="ma:contentTypeScope"/&gt;</w:t>
      </w:r>
    </w:p>
    <w:p w:rsidR="00677E18" w:rsidRDefault="001842DB">
      <w:pPr>
        <w:pStyle w:val="Code"/>
      </w:pPr>
      <w:r>
        <w:t xml:space="preserve">  &lt;attribute ref="ma:versionID"/&gt;</w:t>
      </w:r>
    </w:p>
    <w:p w:rsidR="00677E18" w:rsidRDefault="001842DB">
      <w:pPr>
        <w:pStyle w:val="Code"/>
      </w:pPr>
      <w:r>
        <w:t>&lt;/complexType&gt;</w:t>
      </w:r>
    </w:p>
    <w:p w:rsidR="00677E18" w:rsidRDefault="001842DB">
      <w:pPr>
        <w:pStyle w:val="Heading4"/>
      </w:pPr>
      <w:bookmarkStart w:id="4084" w:name="section_e784c18d69eb486996da0afdd0001ef4"/>
      <w:bookmarkStart w:id="4085" w:name="_Toc229465038"/>
      <w:r>
        <w:t>Metadata Attributes</w:t>
      </w:r>
      <w:bookmarkEnd w:id="4084"/>
      <w:bookmarkEnd w:id="4085"/>
      <w:r>
        <w:fldChar w:fldCharType="begin"/>
      </w:r>
      <w:r>
        <w:instrText xml:space="preserve"> XE "Metadata Attributes" </w:instrText>
      </w:r>
      <w:r>
        <w:fldChar w:fldCharType="end"/>
      </w:r>
    </w:p>
    <w:p w:rsidR="00677E18" w:rsidRDefault="001842DB">
      <w:r>
        <w:t>Metadata attributes are used to provide additional information for each of the schema children of the Content Type Schemas (</w:t>
      </w:r>
      <w:hyperlink w:anchor="Section_acb43eb342e64ae998cacd04346b080a">
        <w:r>
          <w:rPr>
            <w:rStyle w:val="Hyperlink"/>
          </w:rPr>
          <w:t>§3.5.2.1, Content Type Schemas Schema</w:t>
        </w:r>
      </w:hyperlink>
      <w:r>
        <w:t>).</w:t>
      </w:r>
    </w:p>
    <w:p w:rsidR="00677E18" w:rsidRDefault="001842DB">
      <w:pPr>
        <w:pStyle w:val="Heading5"/>
      </w:pPr>
      <w:bookmarkStart w:id="4086" w:name="section_83c200b15a6944308fe6adc3583034a2"/>
      <w:bookmarkStart w:id="4087" w:name="_Toc229465039"/>
      <w:r>
        <w:t>Shared Attributes (Content Type Schemas)</w:t>
      </w:r>
      <w:bookmarkEnd w:id="4086"/>
      <w:bookmarkEnd w:id="4087"/>
      <w:r>
        <w:fldChar w:fldCharType="begin"/>
      </w:r>
      <w:r>
        <w:instrText xml:space="preserve"> XE "Shared Attributes (Content Type Schemas)" </w:instrText>
      </w:r>
      <w:r>
        <w:fldChar w:fldCharType="end"/>
      </w:r>
    </w:p>
    <w:p w:rsidR="00677E18" w:rsidRDefault="001842DB">
      <w:r>
        <w:t>The schemas referred to here (including the root schema and core schema) are the child schemas de</w:t>
      </w:r>
      <w:r>
        <w:t>scribed in Content Type Schemas (§</w:t>
      </w:r>
      <w:hyperlink w:anchor="Section_acb43eb342e64ae998cacd04346b080a">
        <w:r>
          <w:rPr>
            <w:rStyle w:val="Hyperlink"/>
          </w:rPr>
          <w:t>3.5.2.1, Content Type Schemas Schema</w:t>
        </w:r>
      </w:hyperlink>
      <w:r>
        <w:t>, 3.5.2.1, Content Type Schemas Schema).</w:t>
      </w:r>
    </w:p>
    <w:tbl>
      <w:tblPr>
        <w:tblStyle w:val="Table-ShadedHeader"/>
        <w:tblW w:w="0" w:type="auto"/>
        <w:tblLook w:val="04A0" w:firstRow="1" w:lastRow="0" w:firstColumn="1" w:lastColumn="0" w:noHBand="0" w:noVBand="1"/>
      </w:tblPr>
      <w:tblGrid>
        <w:gridCol w:w="1989"/>
        <w:gridCol w:w="748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anchorId</w:t>
            </w:r>
            <w:r>
              <w:t xml:space="preserve"> (Anchor Term ID)</w:t>
            </w:r>
          </w:p>
        </w:tc>
        <w:tc>
          <w:tcPr>
            <w:tcW w:w="0" w:type="auto"/>
            <w:vAlign w:val="center"/>
          </w:tcPr>
          <w:p w:rsidR="00677E18" w:rsidRDefault="001842DB">
            <w:pPr>
              <w:pStyle w:val="TableBodyText"/>
            </w:pPr>
            <w:r>
              <w:t>Specifies the term which parents</w:t>
            </w:r>
            <w:r>
              <w:t xml:space="preserve"> all terms that may be selected as a valid value for the property corresponding to this xsd:element.</w:t>
            </w:r>
          </w:p>
          <w:p w:rsidR="00677E18" w:rsidRDefault="00677E18">
            <w:pPr>
              <w:pStyle w:val="TableBodyText"/>
            </w:pPr>
          </w:p>
          <w:p w:rsidR="00677E18" w:rsidRDefault="001842DB">
            <w:pPr>
              <w:pStyle w:val="TableBodyText"/>
            </w:pPr>
            <w:r>
              <w:t>If set to "00000000-0000-0000-0000-000000000000", specifies that all terms in the term set specified by the termSetId attribute MUST be treated as valid v</w:t>
            </w:r>
            <w:r>
              <w:t>alues for the property corresponding to this xsd:element.</w:t>
            </w:r>
          </w:p>
          <w:p w:rsidR="00677E18" w:rsidRDefault="00677E18">
            <w:pPr>
              <w:pStyle w:val="TableBodyText"/>
            </w:pPr>
          </w:p>
          <w:p w:rsidR="00677E18" w:rsidRDefault="001842DB">
            <w:pPr>
              <w:pStyle w:val="TableBodyText"/>
            </w:pPr>
            <w:r>
              <w:t>MUST be present on xsd:elements for which the taxonomy attribute is set to "true".</w:t>
            </w:r>
          </w:p>
          <w:p w:rsidR="00677E18" w:rsidRDefault="001842DB">
            <w:pPr>
              <w:pStyle w:val="TableBodyText"/>
            </w:pPr>
            <w:r>
              <w:t xml:space="preserve">If applied to any other element, this attribute MUST be ignored. </w:t>
            </w:r>
          </w:p>
          <w:p w:rsidR="00677E18" w:rsidRDefault="00677E18">
            <w:pPr>
              <w:pStyle w:val="TableBodyText"/>
            </w:pPr>
          </w:p>
          <w:p w:rsidR="00677E18" w:rsidRDefault="001842DB">
            <w:pPr>
              <w:pStyle w:val="TableBodyText"/>
            </w:pPr>
            <w:r>
              <w:t>The possible values for this attribute are defi</w:t>
            </w:r>
            <w:r>
              <w:t>ned by the ST_UniqueIdentifierWithoutBraces simple type (§</w:t>
            </w:r>
            <w:hyperlink w:anchor="Section_ab99726155c24ba4b3b99819b200389d">
              <w:r>
                <w:rPr>
                  <w:rStyle w:val="Hyperlink"/>
                </w:rPr>
                <w:t>3.5.2.2.2.5, ST_UniqueIdentifierWithoutBraces</w:t>
              </w:r>
            </w:hyperlink>
            <w:r>
              <w:t>).</w:t>
            </w:r>
          </w:p>
        </w:tc>
      </w:tr>
      <w:tr w:rsidR="00677E18" w:rsidTr="00677E18">
        <w:tc>
          <w:tcPr>
            <w:tcW w:w="0" w:type="auto"/>
            <w:vAlign w:val="center"/>
          </w:tcPr>
          <w:p w:rsidR="00677E18" w:rsidRDefault="001842DB">
            <w:pPr>
              <w:pStyle w:val="TableBodyText"/>
            </w:pPr>
            <w:r>
              <w:rPr>
                <w:b/>
              </w:rPr>
              <w:t>decimals</w:t>
            </w:r>
            <w:r>
              <w:t xml:space="preserve"> (Decimal Digits)</w:t>
            </w:r>
          </w:p>
        </w:tc>
        <w:tc>
          <w:tcPr>
            <w:tcW w:w="0" w:type="auto"/>
            <w:vAlign w:val="center"/>
          </w:tcPr>
          <w:p w:rsidR="00677E18" w:rsidRDefault="001842DB">
            <w:pPr>
              <w:pStyle w:val="TableBodyText"/>
            </w:pPr>
            <w:r>
              <w:t xml:space="preserve">Specifies the number of fractional digits to display on the </w:t>
            </w:r>
            <w:r>
              <w:t xml:space="preserve">property editing surface for the property corresponding to an </w:t>
            </w:r>
            <w:r>
              <w:rPr>
                <w:b/>
              </w:rPr>
              <w:t>xsd:element</w:t>
            </w:r>
            <w:r>
              <w:t xml:space="preserve"> in a schema other than the root schema whose content model is an </w:t>
            </w:r>
            <w:r>
              <w:rPr>
                <w:b/>
              </w:rPr>
              <w:t>xsd:restriction</w:t>
            </w:r>
            <w:r>
              <w:t xml:space="preserve"> based on {http://schemas.microsoft.com/office/2006/documentManagement/types}Currency or {http://schem</w:t>
            </w:r>
            <w:r>
              <w:t>as.microsoft.com/office/2006/documentManagement/types}Number.</w:t>
            </w:r>
          </w:p>
          <w:p w:rsidR="00677E18" w:rsidRDefault="00677E18">
            <w:pPr>
              <w:pStyle w:val="TableBodyText"/>
            </w:pPr>
          </w:p>
          <w:p w:rsidR="00677E18" w:rsidRDefault="001842DB">
            <w:pPr>
              <w:pStyle w:val="TableBodyText"/>
            </w:pPr>
            <w:r>
              <w:t xml:space="preserve">Office handles the integer values </w:t>
            </w:r>
            <w:r>
              <w:rPr>
                <w:i/>
              </w:rPr>
              <w:t>0</w:t>
            </w:r>
            <w:r>
              <w:t>-</w:t>
            </w:r>
            <w:r>
              <w:rPr>
                <w:i/>
              </w:rPr>
              <w:t>9</w:t>
            </w:r>
            <w:r>
              <w:t xml:space="preserve"> and </w:t>
            </w:r>
            <w:r>
              <w:rPr>
                <w:i/>
              </w:rPr>
              <w:t>auto</w:t>
            </w:r>
            <w:r>
              <w:t>.</w:t>
            </w:r>
          </w:p>
          <w:p w:rsidR="00677E18" w:rsidRDefault="00677E18">
            <w:pPr>
              <w:pStyle w:val="TableBodyText"/>
            </w:pPr>
          </w:p>
          <w:p w:rsidR="00677E18" w:rsidRDefault="001842DB">
            <w:pPr>
              <w:pStyle w:val="TableBodyText"/>
            </w:pPr>
            <w:r>
              <w:t>If applied to any other element, this attribute should be ignored.</w:t>
            </w:r>
          </w:p>
          <w:p w:rsidR="00677E18" w:rsidRDefault="00677E18">
            <w:pPr>
              <w:pStyle w:val="TableBodyText"/>
            </w:pPr>
          </w:p>
          <w:p w:rsidR="00677E18" w:rsidRDefault="001842DB">
            <w:pPr>
              <w:pStyle w:val="TableBodyText"/>
            </w:pPr>
            <w:r>
              <w:t xml:space="preserve">The possible values for this attribute are defined by the XML Schema string </w:t>
            </w:r>
            <w:r>
              <w:t>datatype.</w:t>
            </w:r>
          </w:p>
        </w:tc>
      </w:tr>
      <w:tr w:rsidR="00677E18" w:rsidTr="00677E18">
        <w:tc>
          <w:tcPr>
            <w:tcW w:w="0" w:type="auto"/>
            <w:vAlign w:val="center"/>
          </w:tcPr>
          <w:p w:rsidR="00677E18" w:rsidRDefault="001842DB">
            <w:pPr>
              <w:pStyle w:val="TableBodyText"/>
            </w:pPr>
            <w:r>
              <w:rPr>
                <w:b/>
              </w:rPr>
              <w:t>default</w:t>
            </w:r>
            <w:r>
              <w:t xml:space="preserve"> (Default </w:t>
            </w:r>
            <w:r>
              <w:lastRenderedPageBreak/>
              <w:t>Value)</w:t>
            </w:r>
          </w:p>
        </w:tc>
        <w:tc>
          <w:tcPr>
            <w:tcW w:w="0" w:type="auto"/>
            <w:vAlign w:val="center"/>
          </w:tcPr>
          <w:p w:rsidR="00677E18" w:rsidRDefault="001842DB">
            <w:pPr>
              <w:pStyle w:val="TableBodyText"/>
            </w:pPr>
            <w:r>
              <w:lastRenderedPageBreak/>
              <w:t xml:space="preserve">When applied to an </w:t>
            </w:r>
            <w:r>
              <w:rPr>
                <w:b/>
              </w:rPr>
              <w:t>xsd:element</w:t>
            </w:r>
            <w:r>
              <w:t xml:space="preserve"> in a schema other than the root schema or the core </w:t>
            </w:r>
            <w:r>
              <w:lastRenderedPageBreak/>
              <w:t xml:space="preserve">schema, specifies the initial value of the property corresponding to the </w:t>
            </w:r>
            <w:r>
              <w:rPr>
                <w:b/>
              </w:rPr>
              <w:t>xsd:element</w:t>
            </w:r>
            <w:r>
              <w:t>.</w:t>
            </w:r>
          </w:p>
          <w:p w:rsidR="00677E18" w:rsidRDefault="00677E18">
            <w:pPr>
              <w:pStyle w:val="TableBodyText"/>
            </w:pPr>
          </w:p>
          <w:p w:rsidR="00677E18" w:rsidRDefault="001842DB">
            <w:pPr>
              <w:pStyle w:val="TableBodyText"/>
            </w:pPr>
            <w:r>
              <w:t xml:space="preserve">When applied to an </w:t>
            </w:r>
            <w:r>
              <w:rPr>
                <w:b/>
              </w:rPr>
              <w:t>xsd:element</w:t>
            </w:r>
            <w:r>
              <w:t xml:space="preserve"> in a schema other tha</w:t>
            </w:r>
            <w:r>
              <w:t xml:space="preserve">n the root schema or core schema whose content model is an </w:t>
            </w:r>
            <w:r>
              <w:rPr>
                <w:b/>
              </w:rPr>
              <w:t>xsd:restriction</w:t>
            </w:r>
            <w:r>
              <w:t xml:space="preserve"> based on {http://schemas.microsoft.com/office/2006/documentManagement/types}DateTime, if set to </w:t>
            </w:r>
            <w:r>
              <w:rPr>
                <w:i/>
              </w:rPr>
              <w:t>[today]</w:t>
            </w:r>
            <w:r>
              <w:t xml:space="preserve">, specifies that the initial value of the property corresponding to the </w:t>
            </w:r>
            <w:r>
              <w:rPr>
                <w:b/>
              </w:rPr>
              <w:t>xsd:el</w:t>
            </w:r>
            <w:r>
              <w:rPr>
                <w:b/>
              </w:rPr>
              <w:t>ement</w:t>
            </w:r>
            <w:r>
              <w:t xml:space="preserve"> should be set to the current date and time. </w:t>
            </w:r>
          </w:p>
          <w:p w:rsidR="00677E18" w:rsidRDefault="00677E18">
            <w:pPr>
              <w:pStyle w:val="TableBodyText"/>
            </w:pPr>
          </w:p>
          <w:p w:rsidR="00677E18" w:rsidRDefault="001842DB">
            <w:pPr>
              <w:pStyle w:val="TableBodyText"/>
            </w:pPr>
            <w:r>
              <w:t xml:space="preserve">When applied to an </w:t>
            </w:r>
            <w:r>
              <w:rPr>
                <w:b/>
              </w:rPr>
              <w:t>xsd:element</w:t>
            </w:r>
            <w:r>
              <w:t xml:space="preserve"> in a schema other than the root schema or core schema whose content model is an </w:t>
            </w:r>
            <w:r>
              <w:rPr>
                <w:b/>
              </w:rPr>
              <w:t>xsd:restriction</w:t>
            </w:r>
            <w:r>
              <w:t xml:space="preserve"> based on {http://schemas.microsoft.com/office/2006/documentManagement/types}Boolean, Office interprets </w:t>
            </w:r>
            <w:r>
              <w:rPr>
                <w:i/>
              </w:rPr>
              <w:t>1</w:t>
            </w:r>
            <w:r>
              <w:t xml:space="preserve"> as logical true and all other values as logical false in determining the initial value of the property corresponding to this xsd:element.</w:t>
            </w:r>
          </w:p>
          <w:p w:rsidR="00677E18" w:rsidRDefault="00677E18">
            <w:pPr>
              <w:pStyle w:val="TableBodyText"/>
            </w:pPr>
          </w:p>
          <w:p w:rsidR="00677E18" w:rsidRDefault="001842DB">
            <w:pPr>
              <w:pStyle w:val="TableBodyText"/>
            </w:pPr>
            <w:r>
              <w:t xml:space="preserve">If applied </w:t>
            </w:r>
            <w:r>
              <w:t>to any other element, this attribute should be ignored.</w:t>
            </w:r>
          </w:p>
          <w:p w:rsidR="00677E18" w:rsidRDefault="00677E18">
            <w:pPr>
              <w:pStyle w:val="TableBodyText"/>
            </w:pPr>
          </w:p>
          <w:p w:rsidR="00677E18" w:rsidRDefault="001842DB">
            <w:pPr>
              <w:pStyle w:val="TableBodyText"/>
            </w:pPr>
            <w:r>
              <w:t>The possible values for this attribute are defined by the XML Schema string datatype.</w:t>
            </w:r>
          </w:p>
        </w:tc>
      </w:tr>
      <w:tr w:rsidR="00677E18" w:rsidTr="00677E18">
        <w:tc>
          <w:tcPr>
            <w:tcW w:w="0" w:type="auto"/>
            <w:vAlign w:val="center"/>
          </w:tcPr>
          <w:p w:rsidR="00677E18" w:rsidRDefault="001842DB">
            <w:pPr>
              <w:pStyle w:val="TableBodyText"/>
            </w:pPr>
            <w:r>
              <w:rPr>
                <w:b/>
              </w:rPr>
              <w:lastRenderedPageBreak/>
              <w:t>description</w:t>
            </w:r>
            <w:r>
              <w:t xml:space="preserve"> (Description)</w:t>
            </w:r>
          </w:p>
        </w:tc>
        <w:tc>
          <w:tcPr>
            <w:tcW w:w="0" w:type="auto"/>
            <w:vAlign w:val="center"/>
          </w:tcPr>
          <w:p w:rsidR="00677E18" w:rsidRDefault="001842DB">
            <w:pPr>
              <w:pStyle w:val="TableBodyText"/>
            </w:pPr>
            <w:r>
              <w:t xml:space="preserve">When applied to an </w:t>
            </w:r>
            <w:r>
              <w:rPr>
                <w:b/>
              </w:rPr>
              <w:t>xsd:element</w:t>
            </w:r>
            <w:r>
              <w:t xml:space="preserve"> in a schema other than the root schema, specifies infor</w:t>
            </w:r>
            <w:r>
              <w:t xml:space="preserve">mation displayed as a part of the tooltip on the property editing surface for the property corresponding to this </w:t>
            </w:r>
            <w:r>
              <w:rPr>
                <w:b/>
              </w:rPr>
              <w:t>xsd:element</w:t>
            </w:r>
            <w:r>
              <w:t>.</w:t>
            </w:r>
          </w:p>
          <w:p w:rsidR="00677E18" w:rsidRDefault="00677E18">
            <w:pPr>
              <w:pStyle w:val="TableBodyText"/>
            </w:pPr>
          </w:p>
          <w:p w:rsidR="00677E18" w:rsidRDefault="001842DB">
            <w:pPr>
              <w:pStyle w:val="TableBodyText"/>
            </w:pPr>
            <w:r>
              <w:t>Office displays the first 512 characters of the concatenation of the property name, the ": " delimiter, and the description as th</w:t>
            </w:r>
            <w:r>
              <w:t>e tooltip.</w:t>
            </w:r>
          </w:p>
          <w:p w:rsidR="00677E18" w:rsidRDefault="00677E18">
            <w:pPr>
              <w:pStyle w:val="TableBodyText"/>
            </w:pPr>
          </w:p>
          <w:p w:rsidR="00677E18" w:rsidRDefault="001842DB">
            <w:pPr>
              <w:pStyle w:val="TableBodyText"/>
            </w:pPr>
            <w:r>
              <w:t>If applied to any other element, this attribute should be ignored.</w:t>
            </w:r>
          </w:p>
          <w:p w:rsidR="00677E18" w:rsidRDefault="00677E18">
            <w:pPr>
              <w:pStyle w:val="TableBodyText"/>
            </w:pPr>
          </w:p>
          <w:p w:rsidR="00677E18" w:rsidRDefault="001842DB">
            <w:pPr>
              <w:pStyle w:val="TableBodyText"/>
            </w:pPr>
            <w:r>
              <w:t>The possible values for this attribute are defined by the XML Schema string datatype.</w:t>
            </w:r>
          </w:p>
        </w:tc>
      </w:tr>
      <w:tr w:rsidR="00677E18" w:rsidTr="00677E18">
        <w:tc>
          <w:tcPr>
            <w:tcW w:w="0" w:type="auto"/>
            <w:vAlign w:val="center"/>
          </w:tcPr>
          <w:p w:rsidR="00677E18" w:rsidRDefault="001842DB">
            <w:pPr>
              <w:pStyle w:val="TableBodyText"/>
            </w:pPr>
            <w:r>
              <w:rPr>
                <w:b/>
              </w:rPr>
              <w:t>displayName</w:t>
            </w:r>
            <w:r>
              <w:t xml:space="preserve"> (Display Name)</w:t>
            </w:r>
          </w:p>
        </w:tc>
        <w:tc>
          <w:tcPr>
            <w:tcW w:w="0" w:type="auto"/>
            <w:vAlign w:val="center"/>
          </w:tcPr>
          <w:p w:rsidR="00677E18" w:rsidRDefault="001842DB">
            <w:pPr>
              <w:pStyle w:val="TableBodyText"/>
            </w:pPr>
            <w:r>
              <w:t xml:space="preserve">When applied to an </w:t>
            </w:r>
            <w:r>
              <w:rPr>
                <w:b/>
              </w:rPr>
              <w:t>xsd:element</w:t>
            </w:r>
            <w:r>
              <w:t xml:space="preserve"> in a schema other than the root</w:t>
            </w:r>
            <w:r>
              <w:t xml:space="preserve"> schema or core schema, specifies the text displayed on the property editing surface and as a part of the tooltip for the property corresponding to the </w:t>
            </w:r>
            <w:r>
              <w:rPr>
                <w:b/>
              </w:rPr>
              <w:t>xsd:element</w:t>
            </w:r>
            <w:r>
              <w:t>.</w:t>
            </w:r>
          </w:p>
          <w:p w:rsidR="00677E18" w:rsidRDefault="00677E18">
            <w:pPr>
              <w:pStyle w:val="TableBodyText"/>
            </w:pPr>
          </w:p>
          <w:p w:rsidR="00677E18" w:rsidRDefault="001842DB">
            <w:pPr>
              <w:pStyle w:val="TableBodyText"/>
            </w:pPr>
            <w:r>
              <w:t>If applied to any other element, this attribute should be ignored.</w:t>
            </w:r>
          </w:p>
          <w:p w:rsidR="00677E18" w:rsidRDefault="00677E18">
            <w:pPr>
              <w:pStyle w:val="TableBodyText"/>
            </w:pPr>
          </w:p>
          <w:p w:rsidR="00677E18" w:rsidRDefault="001842DB">
            <w:pPr>
              <w:pStyle w:val="TableBodyText"/>
            </w:pPr>
            <w:r>
              <w:t>The possible values fo</w:t>
            </w:r>
            <w:r>
              <w:t>r this attribute are defined by the XML Schema string datatype.</w:t>
            </w:r>
          </w:p>
        </w:tc>
      </w:tr>
      <w:tr w:rsidR="00677E18" w:rsidTr="00677E18">
        <w:tc>
          <w:tcPr>
            <w:tcW w:w="0" w:type="auto"/>
            <w:vAlign w:val="center"/>
          </w:tcPr>
          <w:p w:rsidR="00677E18" w:rsidRDefault="001842DB">
            <w:pPr>
              <w:pStyle w:val="TableBodyText"/>
            </w:pPr>
            <w:r>
              <w:rPr>
                <w:b/>
              </w:rPr>
              <w:t>fieldId</w:t>
            </w:r>
            <w:r>
              <w:t xml:space="preserve"> (Taxonomy Field ID)</w:t>
            </w:r>
          </w:p>
        </w:tc>
        <w:tc>
          <w:tcPr>
            <w:tcW w:w="0" w:type="auto"/>
            <w:vAlign w:val="center"/>
          </w:tcPr>
          <w:p w:rsidR="00677E18" w:rsidRDefault="001842DB">
            <w:pPr>
              <w:pStyle w:val="TableBodyText"/>
            </w:pPr>
            <w:r>
              <w:t>Specifies a unique identifier for the field.</w:t>
            </w:r>
          </w:p>
          <w:p w:rsidR="00677E18" w:rsidRDefault="00677E18">
            <w:pPr>
              <w:pStyle w:val="TableBodyText"/>
            </w:pPr>
          </w:p>
          <w:p w:rsidR="00677E18" w:rsidRDefault="001842DB">
            <w:pPr>
              <w:pStyle w:val="TableBodyText"/>
            </w:pPr>
            <w:r>
              <w:t>MUST be present on xsd:elements for which the taxonomy attribute is set to "true".</w:t>
            </w:r>
          </w:p>
          <w:p w:rsidR="00677E18" w:rsidRDefault="00677E18">
            <w:pPr>
              <w:pStyle w:val="TableBodyText"/>
            </w:pPr>
          </w:p>
          <w:p w:rsidR="00677E18" w:rsidRDefault="001842DB">
            <w:pPr>
              <w:pStyle w:val="TableBodyText"/>
            </w:pPr>
            <w:r>
              <w:t xml:space="preserve">If applied to any other element, </w:t>
            </w:r>
            <w:r>
              <w:t>this attribute MUST be ignored.</w:t>
            </w:r>
          </w:p>
          <w:p w:rsidR="00677E18" w:rsidRDefault="00677E18">
            <w:pPr>
              <w:pStyle w:val="TableBodyText"/>
            </w:pPr>
          </w:p>
          <w:p w:rsidR="00677E18" w:rsidRDefault="001842DB">
            <w:pPr>
              <w:pStyle w:val="TableBodyText"/>
            </w:pPr>
            <w:r>
              <w:t>The possible values for this attribute are defined by the ST_UniqueIdentifier simple type (§</w:t>
            </w:r>
            <w:hyperlink w:anchor="Section_248f1259824c4068a4ed5c90c1b17f5f">
              <w:r>
                <w:rPr>
                  <w:rStyle w:val="Hyperlink"/>
                </w:rPr>
                <w:t>3.5.2.2.2.4, ST_UniqueIdentifier ()</w:t>
              </w:r>
            </w:hyperlink>
            <w:r>
              <w:t>).</w:t>
            </w:r>
          </w:p>
        </w:tc>
      </w:tr>
      <w:tr w:rsidR="00677E18" w:rsidTr="00677E18">
        <w:tc>
          <w:tcPr>
            <w:tcW w:w="0" w:type="auto"/>
            <w:vAlign w:val="center"/>
          </w:tcPr>
          <w:p w:rsidR="00677E18" w:rsidRDefault="001842DB">
            <w:pPr>
              <w:pStyle w:val="TableBodyText"/>
            </w:pPr>
            <w:r>
              <w:rPr>
                <w:b/>
              </w:rPr>
              <w:t>fieldsID</w:t>
            </w:r>
            <w:r>
              <w:t xml:space="preserve"> (Fields ID)</w:t>
            </w:r>
          </w:p>
        </w:tc>
        <w:tc>
          <w:tcPr>
            <w:tcW w:w="0" w:type="auto"/>
            <w:vAlign w:val="center"/>
          </w:tcPr>
          <w:p w:rsidR="00677E18" w:rsidRDefault="001842DB">
            <w:pPr>
              <w:pStyle w:val="TableBodyText"/>
            </w:pPr>
            <w:r>
              <w:t>This att</w:t>
            </w:r>
            <w:r>
              <w:t>ribute should be ignored.</w:t>
            </w:r>
          </w:p>
          <w:p w:rsidR="00677E18" w:rsidRDefault="00677E18">
            <w:pPr>
              <w:pStyle w:val="TableBodyText"/>
            </w:pPr>
          </w:p>
          <w:p w:rsidR="00677E18" w:rsidRDefault="001842DB">
            <w:pPr>
              <w:pStyle w:val="TableBodyText"/>
            </w:pPr>
            <w:r>
              <w:t>The possible values for this attribute are defined by the XML Schema string datatype.</w:t>
            </w:r>
          </w:p>
        </w:tc>
      </w:tr>
      <w:tr w:rsidR="00677E18" w:rsidTr="00677E18">
        <w:tc>
          <w:tcPr>
            <w:tcW w:w="0" w:type="auto"/>
            <w:vAlign w:val="center"/>
          </w:tcPr>
          <w:p w:rsidR="00677E18" w:rsidRDefault="001842DB">
            <w:pPr>
              <w:pStyle w:val="TableBodyText"/>
            </w:pPr>
            <w:r>
              <w:rPr>
                <w:b/>
              </w:rPr>
              <w:t>format</w:t>
            </w:r>
            <w:r>
              <w:t xml:space="preserve"> (Format)</w:t>
            </w:r>
          </w:p>
        </w:tc>
        <w:tc>
          <w:tcPr>
            <w:tcW w:w="0" w:type="auto"/>
            <w:vAlign w:val="center"/>
          </w:tcPr>
          <w:p w:rsidR="00677E18" w:rsidRDefault="001842DB">
            <w:pPr>
              <w:pStyle w:val="TableBodyText"/>
            </w:pPr>
            <w:r>
              <w:t xml:space="preserve">When applied to an </w:t>
            </w:r>
            <w:r>
              <w:rPr>
                <w:b/>
              </w:rPr>
              <w:t>xsd:element</w:t>
            </w:r>
            <w:r>
              <w:t xml:space="preserve"> in a schema other than the root schema or core schema whose content model is an </w:t>
            </w:r>
            <w:r>
              <w:rPr>
                <w:b/>
              </w:rPr>
              <w:t>xsd:restriction</w:t>
            </w:r>
            <w:r>
              <w:t xml:space="preserve"> based on {http://schemas.microsoft.com/office/2006/documentManagement/types}DateTime, if set to </w:t>
            </w:r>
            <w:r>
              <w:rPr>
                <w:i/>
              </w:rPr>
              <w:t>DateTime</w:t>
            </w:r>
            <w:r>
              <w:t xml:space="preserve">, specifies that the property value displayed in the property editing surface for the property corresponding to this </w:t>
            </w:r>
            <w:r>
              <w:rPr>
                <w:b/>
              </w:rPr>
              <w:t>xsd:element</w:t>
            </w:r>
            <w:r>
              <w:t xml:space="preserve"> should include both the date </w:t>
            </w:r>
            <w:r>
              <w:lastRenderedPageBreak/>
              <w:t xml:space="preserve">and time, and if not present or set to any other value, specifies that the property value displayed in the property editing surface for the property corresponding to this </w:t>
            </w:r>
            <w:r>
              <w:rPr>
                <w:b/>
              </w:rPr>
              <w:t>xsd:element</w:t>
            </w:r>
            <w:r>
              <w:t xml:space="preserve"> should include only the date. </w:t>
            </w:r>
          </w:p>
          <w:p w:rsidR="00677E18" w:rsidRDefault="00677E18">
            <w:pPr>
              <w:pStyle w:val="TableBodyText"/>
            </w:pPr>
          </w:p>
          <w:p w:rsidR="00677E18" w:rsidRDefault="001842DB">
            <w:pPr>
              <w:pStyle w:val="TableBodyText"/>
            </w:pPr>
            <w:r>
              <w:t xml:space="preserve">If applied </w:t>
            </w:r>
            <w:r>
              <w:t>to any other element, this attribute should be ignored.</w:t>
            </w:r>
          </w:p>
          <w:p w:rsidR="00677E18" w:rsidRDefault="00677E18">
            <w:pPr>
              <w:pStyle w:val="TableBodyText"/>
            </w:pPr>
          </w:p>
          <w:p w:rsidR="00677E18" w:rsidRDefault="001842DB">
            <w:pPr>
              <w:pStyle w:val="TableBodyText"/>
            </w:pPr>
            <w:r>
              <w:t>The possible values for this attribute are defined by the XML Schema string datatype.</w:t>
            </w:r>
          </w:p>
        </w:tc>
      </w:tr>
      <w:tr w:rsidR="00677E18" w:rsidTr="00677E18">
        <w:tc>
          <w:tcPr>
            <w:tcW w:w="0" w:type="auto"/>
            <w:vAlign w:val="center"/>
          </w:tcPr>
          <w:p w:rsidR="00677E18" w:rsidRDefault="001842DB">
            <w:pPr>
              <w:pStyle w:val="TableBodyText"/>
            </w:pPr>
            <w:r>
              <w:rPr>
                <w:b/>
              </w:rPr>
              <w:lastRenderedPageBreak/>
              <w:t>hidden</w:t>
            </w:r>
            <w:r>
              <w:t xml:space="preserve"> (Hidden)</w:t>
            </w:r>
          </w:p>
        </w:tc>
        <w:tc>
          <w:tcPr>
            <w:tcW w:w="0" w:type="auto"/>
            <w:vAlign w:val="center"/>
          </w:tcPr>
          <w:p w:rsidR="00677E18" w:rsidRDefault="001842DB">
            <w:pPr>
              <w:pStyle w:val="TableBodyText"/>
            </w:pPr>
            <w:r>
              <w:t xml:space="preserve">When applied to an </w:t>
            </w:r>
            <w:r>
              <w:rPr>
                <w:b/>
              </w:rPr>
              <w:t>xsd:element</w:t>
            </w:r>
            <w:r>
              <w:t xml:space="preserve"> in a schema other than the root schema or core schema, if set to </w:t>
            </w:r>
            <w:r>
              <w:rPr>
                <w:i/>
              </w:rPr>
              <w:t>true</w:t>
            </w:r>
            <w:r>
              <w:t xml:space="preserve">, specifies that the property corresponding to this </w:t>
            </w:r>
            <w:r>
              <w:rPr>
                <w:b/>
              </w:rPr>
              <w:t>xsd:element</w:t>
            </w:r>
            <w:r>
              <w:t xml:space="preserve"> should not be presented for editing on the property editing surface.</w:t>
            </w:r>
          </w:p>
          <w:p w:rsidR="00677E18" w:rsidRDefault="00677E18">
            <w:pPr>
              <w:pStyle w:val="TableBodyText"/>
            </w:pPr>
          </w:p>
          <w:p w:rsidR="00677E18" w:rsidRDefault="001842DB">
            <w:pPr>
              <w:pStyle w:val="TableBodyText"/>
            </w:pPr>
            <w:r>
              <w:t>If applied to any other element, this attribute should be ignored.</w:t>
            </w:r>
          </w:p>
          <w:p w:rsidR="00677E18" w:rsidRDefault="00677E18">
            <w:pPr>
              <w:pStyle w:val="TableBodyText"/>
            </w:pPr>
          </w:p>
          <w:p w:rsidR="00677E18" w:rsidRDefault="001842DB">
            <w:pPr>
              <w:pStyle w:val="TableBodyText"/>
            </w:pPr>
            <w:r>
              <w:t>The possible values for this attribute are defined</w:t>
            </w:r>
            <w:r>
              <w:t xml:space="preserve"> by the XML Schema string datatype.</w:t>
            </w:r>
          </w:p>
        </w:tc>
      </w:tr>
      <w:tr w:rsidR="00677E18" w:rsidTr="00677E18">
        <w:tc>
          <w:tcPr>
            <w:tcW w:w="0" w:type="auto"/>
            <w:vAlign w:val="center"/>
          </w:tcPr>
          <w:p w:rsidR="00677E18" w:rsidRDefault="001842DB">
            <w:pPr>
              <w:pStyle w:val="TableBodyText"/>
            </w:pPr>
            <w:r>
              <w:rPr>
                <w:b/>
              </w:rPr>
              <w:t>index</w:t>
            </w:r>
            <w:r>
              <w:t xml:space="preserve"> (Ordering Index)</w:t>
            </w:r>
          </w:p>
        </w:tc>
        <w:tc>
          <w:tcPr>
            <w:tcW w:w="0" w:type="auto"/>
            <w:vAlign w:val="center"/>
          </w:tcPr>
          <w:p w:rsidR="00677E18" w:rsidRDefault="001842DB">
            <w:pPr>
              <w:pStyle w:val="TableBodyText"/>
            </w:pPr>
            <w:r>
              <w:t xml:space="preserve">The value of this attribute is used to determine the ordering on a property editing surface of </w:t>
            </w:r>
            <w:r>
              <w:rPr>
                <w:b/>
              </w:rPr>
              <w:t>xsd:element</w:t>
            </w:r>
            <w:r>
              <w:t xml:space="preserve">s bearing this attribute from schemas other than the root schema. First, the </w:t>
            </w:r>
            <w:r>
              <w:rPr>
                <w:b/>
              </w:rPr>
              <w:t>xsd:element</w:t>
            </w:r>
            <w:r>
              <w:t xml:space="preserve">s </w:t>
            </w:r>
            <w:r>
              <w:t xml:space="preserve">are broken into groups, as follows. The first group is composed of any </w:t>
            </w:r>
            <w:r>
              <w:rPr>
                <w:b/>
              </w:rPr>
              <w:t>xsd:element</w:t>
            </w:r>
            <w:r>
              <w:t xml:space="preserve"> that:</w:t>
            </w:r>
          </w:p>
          <w:p w:rsidR="00677E18" w:rsidRDefault="001842DB">
            <w:pPr>
              <w:pStyle w:val="ListParagraph"/>
              <w:numPr>
                <w:ilvl w:val="0"/>
                <w:numId w:val="214"/>
              </w:numPr>
            </w:pPr>
            <w:r>
              <w:t xml:space="preserve">is not the </w:t>
            </w:r>
            <w:r>
              <w:rPr>
                <w:b/>
              </w:rPr>
              <w:t>description</w:t>
            </w:r>
            <w:r>
              <w:t xml:space="preserve"> element in the core properties, and</w:t>
            </w:r>
          </w:p>
          <w:p w:rsidR="00677E18" w:rsidRDefault="001842DB">
            <w:pPr>
              <w:pStyle w:val="ListParagraph"/>
              <w:numPr>
                <w:ilvl w:val="0"/>
                <w:numId w:val="215"/>
              </w:numPr>
            </w:pPr>
            <w:r>
              <w:t>is not a simpleType restriction based on {http://schemas.microsoft.com/office/2006/documentManagement/types}</w:t>
            </w:r>
            <w:r>
              <w:t>Note, and</w:t>
            </w:r>
          </w:p>
          <w:p w:rsidR="00677E18" w:rsidRDefault="001842DB">
            <w:pPr>
              <w:pStyle w:val="ListParagraph"/>
              <w:numPr>
                <w:ilvl w:val="0"/>
                <w:numId w:val="216"/>
              </w:numPr>
            </w:pPr>
            <w:r>
              <w:t>is not a complex content based on any of {http://schemas.microsoft.com/office/2006/documentManagement/types}MultiChoice, {http://schemas.microsoft.com/office/2006/documentManagement/types}MultiChoiceFillIn, or {http://schemas.microsoft.com/office</w:t>
            </w:r>
            <w:r>
              <w:t>/2006/documentManagement/types}MultiChoiceLookup.</w:t>
            </w:r>
          </w:p>
          <w:p w:rsidR="00677E18" w:rsidRDefault="001842DB">
            <w:pPr>
              <w:pStyle w:val="TableBodyText"/>
            </w:pPr>
            <w:r>
              <w:t xml:space="preserve">The second group is composed of the remaining </w:t>
            </w:r>
            <w:r>
              <w:rPr>
                <w:b/>
              </w:rPr>
              <w:t>xsd:element</w:t>
            </w:r>
            <w:r>
              <w:t>s bearing this attribute from schemas other than the root schema. Within each group the order of the index attribute values is ascending.</w:t>
            </w:r>
          </w:p>
          <w:p w:rsidR="00677E18" w:rsidRDefault="00677E18">
            <w:pPr>
              <w:pStyle w:val="TableBodyText"/>
            </w:pPr>
          </w:p>
          <w:p w:rsidR="00677E18" w:rsidRDefault="001842DB">
            <w:pPr>
              <w:pStyle w:val="TableBodyText"/>
            </w:pPr>
            <w:r>
              <w:t xml:space="preserve">If an </w:t>
            </w:r>
            <w:r>
              <w:rPr>
                <w:b/>
              </w:rPr>
              <w:t>xsd:</w:t>
            </w:r>
            <w:r>
              <w:rPr>
                <w:b/>
              </w:rPr>
              <w:t>element</w:t>
            </w:r>
            <w:r>
              <w:t xml:space="preserve"> in a schema other than the root schema or core schema does not have this attribute, it will not be presented to the user for editing on the property editing surface.</w:t>
            </w:r>
          </w:p>
          <w:p w:rsidR="00677E18" w:rsidRDefault="00677E18">
            <w:pPr>
              <w:pStyle w:val="TableBodyText"/>
            </w:pPr>
          </w:p>
          <w:p w:rsidR="00677E18" w:rsidRDefault="001842DB">
            <w:pPr>
              <w:pStyle w:val="TableBodyText"/>
            </w:pPr>
            <w:r>
              <w:t>If applied to any other element, this attribute should be ignored.</w:t>
            </w:r>
          </w:p>
          <w:p w:rsidR="00677E18" w:rsidRDefault="00677E18">
            <w:pPr>
              <w:pStyle w:val="TableBodyText"/>
            </w:pPr>
          </w:p>
          <w:p w:rsidR="00677E18" w:rsidRDefault="001842DB">
            <w:pPr>
              <w:pStyle w:val="TableBodyText"/>
            </w:pPr>
            <w:r>
              <w:t xml:space="preserve">The possible </w:t>
            </w:r>
            <w:r>
              <w:t>values for this attribute are defined by the ST_IntNonNegative simple type (§</w:t>
            </w:r>
            <w:hyperlink w:anchor="Section_fc63ec620566496f8ec8cb3ee90bdd9a">
              <w:r>
                <w:rPr>
                  <w:rStyle w:val="Hyperlink"/>
                </w:rPr>
                <w:t>3.5.2.2.2.2, ST_IntNonNegative</w:t>
              </w:r>
            </w:hyperlink>
            <w:r>
              <w:t>).</w:t>
            </w:r>
          </w:p>
        </w:tc>
      </w:tr>
      <w:tr w:rsidR="00677E18" w:rsidTr="00677E18">
        <w:tc>
          <w:tcPr>
            <w:tcW w:w="0" w:type="auto"/>
            <w:vAlign w:val="center"/>
          </w:tcPr>
          <w:p w:rsidR="00677E18" w:rsidRDefault="001842DB">
            <w:pPr>
              <w:pStyle w:val="TableBodyText"/>
            </w:pPr>
            <w:r>
              <w:rPr>
                <w:b/>
              </w:rPr>
              <w:t>indexed</w:t>
            </w:r>
            <w:r>
              <w:t xml:space="preserve"> (Default Visibility of Taxonomy Field)</w:t>
            </w:r>
          </w:p>
        </w:tc>
        <w:tc>
          <w:tcPr>
            <w:tcW w:w="0" w:type="auto"/>
            <w:vAlign w:val="center"/>
          </w:tcPr>
          <w:p w:rsidR="00677E18" w:rsidRDefault="001842DB">
            <w:pPr>
              <w:pStyle w:val="TableBodyText"/>
            </w:pPr>
            <w:r>
              <w:t xml:space="preserve">When applied to an xsd:element for </w:t>
            </w:r>
            <w:r>
              <w:t>which neither the hidden nor readOnly attributes are set to "true" in a schema other than the root schema or core schema, if set to "true”, specifies that the property corresponding to this xsd:element MUST be presented for editing.</w:t>
            </w:r>
          </w:p>
          <w:p w:rsidR="00677E18" w:rsidRDefault="00677E18">
            <w:pPr>
              <w:pStyle w:val="TableBodyText"/>
            </w:pPr>
          </w:p>
          <w:p w:rsidR="00677E18" w:rsidRDefault="001842DB">
            <w:pPr>
              <w:pStyle w:val="TableBodyText"/>
            </w:pPr>
            <w:r>
              <w:t xml:space="preserve">If applied to any </w:t>
            </w:r>
            <w:r>
              <w:t>other element, this attribute MUST be ignored.</w:t>
            </w:r>
          </w:p>
          <w:p w:rsidR="00677E18" w:rsidRDefault="00677E18">
            <w:pPr>
              <w:pStyle w:val="TableBodyText"/>
            </w:pPr>
          </w:p>
          <w:p w:rsidR="00677E18" w:rsidRDefault="001842DB">
            <w:pPr>
              <w:pStyle w:val="TableBodyText"/>
            </w:pPr>
            <w:r>
              <w:t>The possible values for this attribute are defined by the XML Schema string datatype.</w:t>
            </w:r>
          </w:p>
        </w:tc>
      </w:tr>
      <w:tr w:rsidR="00677E18" w:rsidTr="00677E18">
        <w:tc>
          <w:tcPr>
            <w:tcW w:w="0" w:type="auto"/>
            <w:vAlign w:val="center"/>
          </w:tcPr>
          <w:p w:rsidR="00677E18" w:rsidRDefault="001842DB">
            <w:pPr>
              <w:pStyle w:val="TableBodyText"/>
            </w:pPr>
            <w:r>
              <w:rPr>
                <w:b/>
              </w:rPr>
              <w:t>internalName</w:t>
            </w:r>
            <w:r>
              <w:t xml:space="preserve"> </w:t>
            </w:r>
            <w:r>
              <w:lastRenderedPageBreak/>
              <w:t>(Internal Name)</w:t>
            </w:r>
          </w:p>
        </w:tc>
        <w:tc>
          <w:tcPr>
            <w:tcW w:w="0" w:type="auto"/>
            <w:vAlign w:val="center"/>
          </w:tcPr>
          <w:p w:rsidR="00677E18" w:rsidRDefault="001842DB">
            <w:pPr>
              <w:pStyle w:val="TableBodyText"/>
            </w:pPr>
            <w:r>
              <w:lastRenderedPageBreak/>
              <w:t>Specifies an internal name.</w:t>
            </w:r>
          </w:p>
          <w:p w:rsidR="00677E18" w:rsidRDefault="00677E18">
            <w:pPr>
              <w:pStyle w:val="TableBodyText"/>
            </w:pPr>
          </w:p>
          <w:p w:rsidR="00677E18" w:rsidRDefault="001842DB">
            <w:pPr>
              <w:pStyle w:val="TableBodyText"/>
            </w:pPr>
            <w:r>
              <w:t xml:space="preserve">This attribute shall be present on </w:t>
            </w:r>
            <w:r>
              <w:rPr>
                <w:b/>
              </w:rPr>
              <w:t>xsd:element</w:t>
            </w:r>
            <w:r>
              <w:t>s in a schema oth</w:t>
            </w:r>
            <w:r>
              <w:t>er than the root schema or core schema.  If applied to any other element, this attribute should be ignored.</w:t>
            </w:r>
          </w:p>
          <w:p w:rsidR="00677E18" w:rsidRDefault="00677E18">
            <w:pPr>
              <w:pStyle w:val="TableBodyText"/>
            </w:pPr>
          </w:p>
          <w:p w:rsidR="00677E18" w:rsidRDefault="001842DB">
            <w:pPr>
              <w:pStyle w:val="TableBodyText"/>
            </w:pPr>
            <w:r>
              <w:t>The possible values for this attribute are defined by the XML Schema string datatype.</w:t>
            </w:r>
          </w:p>
        </w:tc>
      </w:tr>
      <w:tr w:rsidR="00677E18" w:rsidTr="00677E18">
        <w:tc>
          <w:tcPr>
            <w:tcW w:w="0" w:type="auto"/>
            <w:vAlign w:val="center"/>
          </w:tcPr>
          <w:p w:rsidR="00677E18" w:rsidRDefault="001842DB">
            <w:pPr>
              <w:pStyle w:val="TableBodyText"/>
            </w:pPr>
            <w:r>
              <w:rPr>
                <w:b/>
              </w:rPr>
              <w:lastRenderedPageBreak/>
              <w:t>isKeyword</w:t>
            </w:r>
            <w:r>
              <w:t xml:space="preserve"> (Keyword Flag)</w:t>
            </w:r>
          </w:p>
        </w:tc>
        <w:tc>
          <w:tcPr>
            <w:tcW w:w="0" w:type="auto"/>
            <w:vAlign w:val="center"/>
          </w:tcPr>
          <w:p w:rsidR="00677E18" w:rsidRDefault="001842DB">
            <w:pPr>
              <w:pStyle w:val="TableBodyText"/>
            </w:pPr>
            <w:r>
              <w:t>If set to "true", specifies that th</w:t>
            </w:r>
            <w:r>
              <w:t xml:space="preserve">e property editing UI for the property corresponding to this xsd:element uses all available term stores and term sets. If set to "false", specifies that the property editing UI for the property corresponding to this xsd:element uses the term set specified </w:t>
            </w:r>
            <w:r>
              <w:t>by the termSetId attribute.</w:t>
            </w:r>
          </w:p>
          <w:p w:rsidR="00677E18" w:rsidRDefault="00677E18">
            <w:pPr>
              <w:pStyle w:val="TableBodyText"/>
            </w:pPr>
          </w:p>
          <w:p w:rsidR="00677E18" w:rsidRDefault="001842DB">
            <w:pPr>
              <w:pStyle w:val="TableBodyText"/>
            </w:pPr>
            <w:r>
              <w:t>MUST be present on xsd:elements for which the taxonomy attribute is set to "true".</w:t>
            </w:r>
          </w:p>
          <w:p w:rsidR="00677E18" w:rsidRDefault="00677E18">
            <w:pPr>
              <w:pStyle w:val="TableBodyText"/>
            </w:pPr>
          </w:p>
          <w:p w:rsidR="00677E18" w:rsidRDefault="001842DB">
            <w:pPr>
              <w:pStyle w:val="TableBodyText"/>
            </w:pPr>
            <w:r>
              <w:t xml:space="preserve">If applied to any other element, this attribute MUST be ignored. </w:t>
            </w:r>
          </w:p>
          <w:p w:rsidR="00677E18" w:rsidRDefault="00677E18">
            <w:pPr>
              <w:pStyle w:val="TableBodyText"/>
            </w:pPr>
          </w:p>
          <w:p w:rsidR="00677E18" w:rsidRDefault="001842DB">
            <w:pPr>
              <w:pStyle w:val="TableBodyText"/>
            </w:pPr>
            <w:r>
              <w:t xml:space="preserve">The possible values for this attribute are defined by the XML Schema string </w:t>
            </w:r>
            <w:r>
              <w:t>datatype.</w:t>
            </w:r>
          </w:p>
        </w:tc>
      </w:tr>
      <w:tr w:rsidR="00677E18" w:rsidTr="00677E18">
        <w:tc>
          <w:tcPr>
            <w:tcW w:w="0" w:type="auto"/>
            <w:vAlign w:val="center"/>
          </w:tcPr>
          <w:p w:rsidR="00677E18" w:rsidRDefault="001842DB">
            <w:pPr>
              <w:pStyle w:val="TableBodyText"/>
            </w:pPr>
            <w:r>
              <w:rPr>
                <w:b/>
              </w:rPr>
              <w:t>LCID</w:t>
            </w:r>
            <w:r>
              <w:t xml:space="preserve"> (LCID)</w:t>
            </w:r>
          </w:p>
        </w:tc>
        <w:tc>
          <w:tcPr>
            <w:tcW w:w="0" w:type="auto"/>
            <w:vAlign w:val="center"/>
          </w:tcPr>
          <w:p w:rsidR="00677E18" w:rsidRDefault="001842DB">
            <w:pPr>
              <w:pStyle w:val="TableBodyText"/>
            </w:pPr>
            <w:r>
              <w:t xml:space="preserve">When applied to an </w:t>
            </w:r>
            <w:r>
              <w:rPr>
                <w:b/>
              </w:rPr>
              <w:t>xsd:element</w:t>
            </w:r>
            <w:r>
              <w:t xml:space="preserve"> in a schema other than the root schema or core schema whose content model is an </w:t>
            </w:r>
            <w:r>
              <w:rPr>
                <w:b/>
              </w:rPr>
              <w:t>xsd:restriction</w:t>
            </w:r>
            <w:r>
              <w:t xml:space="preserve"> based on {http://schemas.microsoft.com/office/2006/documentManagement/types}Currency, specifies the locale identifier as specified in the Windows Language Code Identifier (LCID) Reference </w:t>
            </w:r>
            <w:hyperlink r:id="rId361" w:anchor="Section_70feba9f294e491eb6eb56532684c37f">
              <w:r>
                <w:rPr>
                  <w:rStyle w:val="Hyperlink"/>
                </w:rPr>
                <w:t>[MS-LCID]</w:t>
              </w:r>
            </w:hyperlink>
            <w:r>
              <w:t xml:space="preserve"> to determine the currency symbol used in the display of the property corresponding to this </w:t>
            </w:r>
            <w:r>
              <w:rPr>
                <w:b/>
              </w:rPr>
              <w:t>xsd:element</w:t>
            </w:r>
            <w:r>
              <w:t xml:space="preserve"> in the property editing surface.</w:t>
            </w:r>
          </w:p>
          <w:p w:rsidR="00677E18" w:rsidRDefault="00677E18">
            <w:pPr>
              <w:pStyle w:val="TableBodyText"/>
            </w:pPr>
          </w:p>
          <w:p w:rsidR="00677E18" w:rsidRDefault="001842DB">
            <w:pPr>
              <w:pStyle w:val="TableBodyText"/>
            </w:pPr>
            <w:r>
              <w:t>If applied to any other element, this attribute should be ignored.</w:t>
            </w:r>
          </w:p>
          <w:p w:rsidR="00677E18" w:rsidRDefault="00677E18">
            <w:pPr>
              <w:pStyle w:val="TableBodyText"/>
            </w:pPr>
          </w:p>
          <w:p w:rsidR="00677E18" w:rsidRDefault="001842DB">
            <w:pPr>
              <w:pStyle w:val="TableBodyText"/>
            </w:pPr>
            <w:r>
              <w:t xml:space="preserve">The possible values for this </w:t>
            </w:r>
            <w:r>
              <w:t>attribute are defined by the XML Schema int datatype.</w:t>
            </w:r>
          </w:p>
        </w:tc>
      </w:tr>
      <w:tr w:rsidR="00677E18" w:rsidTr="00677E18">
        <w:tc>
          <w:tcPr>
            <w:tcW w:w="0" w:type="auto"/>
            <w:vAlign w:val="center"/>
          </w:tcPr>
          <w:p w:rsidR="00677E18" w:rsidRDefault="001842DB">
            <w:pPr>
              <w:pStyle w:val="TableBodyText"/>
            </w:pPr>
            <w:r>
              <w:rPr>
                <w:b/>
              </w:rPr>
              <w:t>list</w:t>
            </w:r>
            <w:r>
              <w:t xml:space="preserve"> (List Identifier)</w:t>
            </w:r>
          </w:p>
        </w:tc>
        <w:tc>
          <w:tcPr>
            <w:tcW w:w="0" w:type="auto"/>
            <w:vAlign w:val="center"/>
          </w:tcPr>
          <w:p w:rsidR="00677E18" w:rsidRDefault="001842DB">
            <w:pPr>
              <w:pStyle w:val="TableBodyText"/>
            </w:pPr>
            <w:r>
              <w:t xml:space="preserve">Shall be present on </w:t>
            </w:r>
            <w:r>
              <w:rPr>
                <w:b/>
              </w:rPr>
              <w:t>xsd:element</w:t>
            </w:r>
            <w:r>
              <w:t xml:space="preserve">s for which neither the hidden nor read-only attributes are set to </w:t>
            </w:r>
            <w:r>
              <w:rPr>
                <w:i/>
              </w:rPr>
              <w:t>true</w:t>
            </w:r>
            <w:r>
              <w:t xml:space="preserve"> in a schema other than the root schema or core schema whose content model i</w:t>
            </w:r>
            <w:r>
              <w:t xml:space="preserve">s an </w:t>
            </w:r>
            <w:r>
              <w:rPr>
                <w:b/>
              </w:rPr>
              <w:t>xsd:restriction</w:t>
            </w:r>
            <w:r>
              <w:t xml:space="preserve"> based on {http://schemas.microsoft.com/office/2006/documentManagement/types}Lookup or {http://schemas.microsoft.com/office/2006/documentManagement/types}MultiLookup.When present on such an element, specifies the list from which to get </w:t>
            </w:r>
            <w:r>
              <w:t xml:space="preserve">data for display of the property corresponding to this </w:t>
            </w:r>
            <w:r>
              <w:rPr>
                <w:b/>
              </w:rPr>
              <w:t>xsd:element</w:t>
            </w:r>
            <w:r>
              <w:t xml:space="preserve"> in the property editing surface.</w:t>
            </w:r>
          </w:p>
          <w:p w:rsidR="00677E18" w:rsidRDefault="00677E18">
            <w:pPr>
              <w:pStyle w:val="TableBodyText"/>
            </w:pPr>
          </w:p>
          <w:p w:rsidR="00677E18" w:rsidRDefault="001842DB">
            <w:pPr>
              <w:pStyle w:val="TableBodyText"/>
            </w:pPr>
            <w:r>
              <w:t xml:space="preserve">Office will populate this data when the save location of the document is a site that implements the Lists Web Service Protocol Specification </w:t>
            </w:r>
            <w:hyperlink r:id="rId362" w:anchor="Section_30b364cc38374e839ce81963292e2ee5">
              <w:r>
                <w:rPr>
                  <w:rStyle w:val="Hyperlink"/>
                </w:rPr>
                <w:t>[MS-LISTSWS]</w:t>
              </w:r>
            </w:hyperlink>
            <w:r>
              <w:t xml:space="preserve"> and the value of this attribute is a valid GUID enclosed in braces corresponding to the ID of a list on the site. </w:t>
            </w:r>
          </w:p>
          <w:p w:rsidR="00677E18" w:rsidRDefault="00677E18">
            <w:pPr>
              <w:pStyle w:val="TableBodyText"/>
            </w:pPr>
          </w:p>
          <w:p w:rsidR="00677E18" w:rsidRDefault="001842DB">
            <w:pPr>
              <w:pStyle w:val="TableBodyText"/>
            </w:pPr>
            <w:r>
              <w:t>If applied to any other element, this attribute should be i</w:t>
            </w:r>
            <w:r>
              <w:t>gnored.</w:t>
            </w:r>
          </w:p>
          <w:p w:rsidR="00677E18" w:rsidRDefault="00677E18">
            <w:pPr>
              <w:pStyle w:val="TableBodyText"/>
            </w:pPr>
          </w:p>
          <w:p w:rsidR="00677E18" w:rsidRDefault="001842DB">
            <w:pPr>
              <w:pStyle w:val="TableBodyText"/>
            </w:pPr>
            <w:r>
              <w:t>The possible values for this attribute are defined by the XML Schema string datatype.</w:t>
            </w:r>
          </w:p>
        </w:tc>
      </w:tr>
      <w:tr w:rsidR="00677E18" w:rsidTr="00677E18">
        <w:tc>
          <w:tcPr>
            <w:tcW w:w="0" w:type="auto"/>
            <w:vAlign w:val="center"/>
          </w:tcPr>
          <w:p w:rsidR="00677E18" w:rsidRDefault="001842DB">
            <w:pPr>
              <w:pStyle w:val="TableBodyText"/>
            </w:pPr>
            <w:r>
              <w:rPr>
                <w:b/>
              </w:rPr>
              <w:t>open</w:t>
            </w:r>
            <w:r>
              <w:t xml:space="preserve"> (Term Set Open for Addition Flag)</w:t>
            </w:r>
          </w:p>
        </w:tc>
        <w:tc>
          <w:tcPr>
            <w:tcW w:w="0" w:type="auto"/>
            <w:vAlign w:val="center"/>
          </w:tcPr>
          <w:p w:rsidR="00677E18" w:rsidRDefault="001842DB">
            <w:pPr>
              <w:pStyle w:val="TableBodyText"/>
            </w:pPr>
            <w:r>
              <w:t xml:space="preserve">If set to "true", specifies that new terms are allowed to be added to the term set specified by the termSetId attribute. </w:t>
            </w:r>
            <w:r>
              <w:t>If set to "false", the property editing UI MUST NOT allow new terms to be added to the term set specified by the termSetId attribute.</w:t>
            </w:r>
          </w:p>
          <w:p w:rsidR="00677E18" w:rsidRDefault="00677E18">
            <w:pPr>
              <w:pStyle w:val="TableBodyText"/>
            </w:pPr>
          </w:p>
          <w:p w:rsidR="00677E18" w:rsidRDefault="001842DB">
            <w:pPr>
              <w:pStyle w:val="TableBodyText"/>
            </w:pPr>
            <w:r>
              <w:t>MUST be present on xsd:elements for which the taxonomy attribute is set to "true", and MUST be set to "true" if new terms</w:t>
            </w:r>
            <w:r>
              <w:t xml:space="preserve"> are allowed to be added to the term set specified by the termSetId attribute.  MUST be set to "false" otherwise.</w:t>
            </w:r>
          </w:p>
          <w:p w:rsidR="00677E18" w:rsidRDefault="00677E18">
            <w:pPr>
              <w:pStyle w:val="TableBodyText"/>
            </w:pPr>
          </w:p>
          <w:p w:rsidR="00677E18" w:rsidRDefault="001842DB">
            <w:pPr>
              <w:pStyle w:val="TableBodyText"/>
            </w:pPr>
            <w:r>
              <w:t>If applied to any other element, this attribute MUST be ignored.</w:t>
            </w:r>
          </w:p>
          <w:p w:rsidR="00677E18" w:rsidRDefault="00677E18">
            <w:pPr>
              <w:pStyle w:val="TableBodyText"/>
            </w:pPr>
          </w:p>
          <w:p w:rsidR="00677E18" w:rsidRDefault="001842DB">
            <w:pPr>
              <w:pStyle w:val="TableBodyText"/>
            </w:pPr>
            <w:r>
              <w:lastRenderedPageBreak/>
              <w:t>The possible values for this attribute are defined by the XML Schema string</w:t>
            </w:r>
            <w:r>
              <w:t xml:space="preserve"> datatype.</w:t>
            </w:r>
          </w:p>
        </w:tc>
      </w:tr>
      <w:tr w:rsidR="00677E18" w:rsidTr="00677E18">
        <w:tc>
          <w:tcPr>
            <w:tcW w:w="0" w:type="auto"/>
            <w:vAlign w:val="center"/>
          </w:tcPr>
          <w:p w:rsidR="00677E18" w:rsidRDefault="001842DB">
            <w:pPr>
              <w:pStyle w:val="TableBodyText"/>
            </w:pPr>
            <w:r>
              <w:rPr>
                <w:b/>
              </w:rPr>
              <w:lastRenderedPageBreak/>
              <w:t>percentage</w:t>
            </w:r>
            <w:r>
              <w:t xml:space="preserve"> (Show as Percentage)</w:t>
            </w:r>
          </w:p>
        </w:tc>
        <w:tc>
          <w:tcPr>
            <w:tcW w:w="0" w:type="auto"/>
            <w:vAlign w:val="center"/>
          </w:tcPr>
          <w:p w:rsidR="00677E18" w:rsidRDefault="001842DB">
            <w:pPr>
              <w:pStyle w:val="TableBodyText"/>
            </w:pPr>
            <w:r>
              <w:t xml:space="preserve">When applied to an </w:t>
            </w:r>
            <w:r>
              <w:rPr>
                <w:b/>
              </w:rPr>
              <w:t>xsd:element</w:t>
            </w:r>
            <w:r>
              <w:t xml:space="preserve"> in a schema other than the root schema or core schema whose content model is an </w:t>
            </w:r>
            <w:r>
              <w:rPr>
                <w:b/>
              </w:rPr>
              <w:t>xsd:restriction</w:t>
            </w:r>
            <w:r>
              <w:t xml:space="preserve"> based on {http://schemas.microsoft.com/office/2006/documentManagement/types}Currency </w:t>
            </w:r>
            <w:r>
              <w:t xml:space="preserve">or {http://schemas.microsoft.com/office/2006/documentManagement/types}Number, if set to </w:t>
            </w:r>
            <w:r>
              <w:rPr>
                <w:i/>
              </w:rPr>
              <w:t>TRUE</w:t>
            </w:r>
            <w:r>
              <w:t xml:space="preserve">, specifies that the property corresponding to this </w:t>
            </w:r>
            <w:r>
              <w:rPr>
                <w:b/>
              </w:rPr>
              <w:t>xsd:element</w:t>
            </w:r>
            <w:r>
              <w:t xml:space="preserve"> should be displayed as a percentage in the property editing surface, and if not present or set to an</w:t>
            </w:r>
            <w:r>
              <w:t xml:space="preserve">y other value, specifies that the property corresponding to this </w:t>
            </w:r>
            <w:r>
              <w:rPr>
                <w:b/>
              </w:rPr>
              <w:t>xsd:element</w:t>
            </w:r>
            <w:r>
              <w:t xml:space="preserve"> should not be displayed as a percentage in the property editing surface.</w:t>
            </w:r>
          </w:p>
          <w:p w:rsidR="00677E18" w:rsidRDefault="00677E18">
            <w:pPr>
              <w:pStyle w:val="TableBodyText"/>
            </w:pPr>
          </w:p>
          <w:p w:rsidR="00677E18" w:rsidRDefault="001842DB">
            <w:pPr>
              <w:pStyle w:val="TableBodyText"/>
            </w:pPr>
            <w:r>
              <w:t>If applied to any other element, this attribute should be ignored.</w:t>
            </w:r>
          </w:p>
          <w:p w:rsidR="00677E18" w:rsidRDefault="00677E18">
            <w:pPr>
              <w:pStyle w:val="TableBodyText"/>
            </w:pPr>
          </w:p>
          <w:p w:rsidR="00677E18" w:rsidRDefault="001842DB">
            <w:pPr>
              <w:pStyle w:val="TableBodyText"/>
            </w:pPr>
            <w:r>
              <w:t xml:space="preserve">The possible values for this </w:t>
            </w:r>
            <w:r>
              <w:t>attribute are defined by the XML Schema string datatype.</w:t>
            </w:r>
          </w:p>
        </w:tc>
      </w:tr>
      <w:tr w:rsidR="00677E18" w:rsidTr="00677E18">
        <w:tc>
          <w:tcPr>
            <w:tcW w:w="0" w:type="auto"/>
            <w:vAlign w:val="center"/>
          </w:tcPr>
          <w:p w:rsidR="00677E18" w:rsidRDefault="001842DB">
            <w:pPr>
              <w:pStyle w:val="TableBodyText"/>
            </w:pPr>
            <w:r>
              <w:rPr>
                <w:b/>
              </w:rPr>
              <w:t>readOnly</w:t>
            </w:r>
            <w:r>
              <w:t xml:space="preserve"> (Read Only)</w:t>
            </w:r>
          </w:p>
        </w:tc>
        <w:tc>
          <w:tcPr>
            <w:tcW w:w="0" w:type="auto"/>
            <w:vAlign w:val="center"/>
          </w:tcPr>
          <w:p w:rsidR="00677E18" w:rsidRDefault="001842DB">
            <w:pPr>
              <w:pStyle w:val="TableBodyText"/>
            </w:pPr>
            <w:r>
              <w:t xml:space="preserve">When applied to an </w:t>
            </w:r>
            <w:r>
              <w:rPr>
                <w:b/>
              </w:rPr>
              <w:t>xsd:element</w:t>
            </w:r>
            <w:r>
              <w:t xml:space="preserve"> in a schema other than the root schema or core schema, if set to </w:t>
            </w:r>
            <w:r>
              <w:rPr>
                <w:i/>
              </w:rPr>
              <w:t>true</w:t>
            </w:r>
            <w:r>
              <w:t xml:space="preserve">, specifies that the property corresponding to this </w:t>
            </w:r>
            <w:r>
              <w:rPr>
                <w:b/>
              </w:rPr>
              <w:t>xsd:element</w:t>
            </w:r>
            <w:r>
              <w:t xml:space="preserve"> should not be</w:t>
            </w:r>
            <w:r>
              <w:t xml:space="preserve"> presented for editing on the property editing surface.</w:t>
            </w:r>
          </w:p>
          <w:p w:rsidR="00677E18" w:rsidRDefault="00677E18">
            <w:pPr>
              <w:pStyle w:val="TableBodyText"/>
            </w:pPr>
          </w:p>
          <w:p w:rsidR="00677E18" w:rsidRDefault="001842DB">
            <w:pPr>
              <w:pStyle w:val="TableBodyText"/>
            </w:pPr>
            <w:r>
              <w:t>If applied to any other element, this attribute should be ignored.</w:t>
            </w:r>
          </w:p>
          <w:p w:rsidR="00677E18" w:rsidRDefault="00677E18">
            <w:pPr>
              <w:pStyle w:val="TableBodyText"/>
            </w:pPr>
          </w:p>
          <w:p w:rsidR="00677E18" w:rsidRDefault="001842DB">
            <w:pPr>
              <w:pStyle w:val="TableBodyText"/>
            </w:pPr>
            <w:r>
              <w:t>The possible values for this attribute are defined by the XML Schema string datatype.</w:t>
            </w:r>
          </w:p>
        </w:tc>
      </w:tr>
      <w:tr w:rsidR="00677E18" w:rsidTr="00677E18">
        <w:tc>
          <w:tcPr>
            <w:tcW w:w="0" w:type="auto"/>
            <w:vAlign w:val="center"/>
          </w:tcPr>
          <w:p w:rsidR="00677E18" w:rsidRDefault="001842DB">
            <w:pPr>
              <w:pStyle w:val="TableBodyText"/>
            </w:pPr>
            <w:r>
              <w:rPr>
                <w:b/>
              </w:rPr>
              <w:t>requiredMultiChoice</w:t>
            </w:r>
            <w:r>
              <w:t xml:space="preserve"> (Required Multiple Choic</w:t>
            </w:r>
            <w:r>
              <w:t>e)</w:t>
            </w:r>
          </w:p>
        </w:tc>
        <w:tc>
          <w:tcPr>
            <w:tcW w:w="0" w:type="auto"/>
            <w:vAlign w:val="center"/>
          </w:tcPr>
          <w:p w:rsidR="00677E18" w:rsidRDefault="001842DB">
            <w:pPr>
              <w:pStyle w:val="TableBodyText"/>
            </w:pPr>
            <w:r>
              <w:t xml:space="preserve">When applied to an </w:t>
            </w:r>
            <w:r>
              <w:rPr>
                <w:b/>
              </w:rPr>
              <w:t>xsd:element</w:t>
            </w:r>
            <w:r>
              <w:t xml:space="preserve"> in a schema other than the root schema or core schema whose content model is an </w:t>
            </w:r>
            <w:r>
              <w:rPr>
                <w:b/>
              </w:rPr>
              <w:t>xsd:restriction</w:t>
            </w:r>
            <w:r>
              <w:t xml:space="preserve"> based on  {http://schemas.microsoft.com/office/2006/documentManagement/types}MultiChoice, {http://schemas.microsoft.com/office</w:t>
            </w:r>
            <w:r>
              <w:t>/2006/documentManagement/types}MultiChoiceFillIn, or {http://schemas.microsoft.com/office/2006/documentManagement/types}MultiChoiceLookup, if set to true, specifies that the property editing surface should indicate an error if no choices are selected for t</w:t>
            </w:r>
            <w:r>
              <w:t xml:space="preserve">he property corresponding to the </w:t>
            </w:r>
            <w:r>
              <w:rPr>
                <w:b/>
              </w:rPr>
              <w:t>xsd:element</w:t>
            </w:r>
            <w:r>
              <w:t>.</w:t>
            </w:r>
          </w:p>
          <w:p w:rsidR="00677E18" w:rsidRDefault="00677E18">
            <w:pPr>
              <w:pStyle w:val="TableBodyText"/>
            </w:pPr>
          </w:p>
          <w:p w:rsidR="00677E18" w:rsidRDefault="001842DB">
            <w:pPr>
              <w:pStyle w:val="TableBodyText"/>
            </w:pPr>
            <w:r>
              <w:t>If applied to any other element, this attribute should be ignored.</w:t>
            </w:r>
          </w:p>
          <w:p w:rsidR="00677E18" w:rsidRDefault="00677E18">
            <w:pPr>
              <w:pStyle w:val="TableBodyText"/>
            </w:pPr>
          </w:p>
          <w:p w:rsidR="00677E18" w:rsidRDefault="001842DB">
            <w:pPr>
              <w:pStyle w:val="TableBodyText"/>
            </w:pPr>
            <w:r>
              <w:t>The possible values for this attribute are defined by the XML Schema string datatype.</w:t>
            </w:r>
          </w:p>
        </w:tc>
      </w:tr>
      <w:tr w:rsidR="00677E18" w:rsidTr="00677E18">
        <w:tc>
          <w:tcPr>
            <w:tcW w:w="0" w:type="auto"/>
            <w:vAlign w:val="center"/>
          </w:tcPr>
          <w:p w:rsidR="00677E18" w:rsidRDefault="001842DB">
            <w:pPr>
              <w:pStyle w:val="TableBodyText"/>
            </w:pPr>
            <w:r>
              <w:rPr>
                <w:b/>
              </w:rPr>
              <w:t>root</w:t>
            </w:r>
            <w:r>
              <w:t xml:space="preserve"> (Root Schema)</w:t>
            </w:r>
          </w:p>
        </w:tc>
        <w:tc>
          <w:tcPr>
            <w:tcW w:w="0" w:type="auto"/>
            <w:vAlign w:val="center"/>
          </w:tcPr>
          <w:p w:rsidR="00677E18" w:rsidRDefault="001842DB">
            <w:pPr>
              <w:pStyle w:val="TableBodyText"/>
            </w:pPr>
            <w:r>
              <w:t xml:space="preserve">Shall be set to </w:t>
            </w:r>
            <w:r>
              <w:rPr>
                <w:i/>
              </w:rPr>
              <w:t>true</w:t>
            </w:r>
            <w:r>
              <w:t xml:space="preserve"> on the root schema element described in Content Type Schemas (§3.5.2.1, Content Type Schemas Schema, 3.5.2.1, Content Type Schemas Schema) for the http://schemas.microsoft.com/office/2006/contentTypeSchema namespace and shall not be applied to any other e</w:t>
            </w:r>
            <w:r>
              <w:t>lement.</w:t>
            </w:r>
          </w:p>
          <w:p w:rsidR="00677E18" w:rsidRDefault="00677E18">
            <w:pPr>
              <w:pStyle w:val="TableBodyText"/>
            </w:pPr>
          </w:p>
          <w:p w:rsidR="00677E18" w:rsidRDefault="001842DB">
            <w:pPr>
              <w:pStyle w:val="TableBodyText"/>
            </w:pPr>
            <w:r>
              <w:t>The possible values for this attribute are defined by the ST_TrueOnly simple type (§</w:t>
            </w:r>
            <w:hyperlink w:anchor="Section_f2dd832362924b9bbc07123e1aad7cc1">
              <w:r>
                <w:rPr>
                  <w:rStyle w:val="Hyperlink"/>
                </w:rPr>
                <w:t>3.5.2.2.2.3, ST_TrueOnly</w:t>
              </w:r>
            </w:hyperlink>
            <w:r>
              <w:t>).</w:t>
            </w:r>
          </w:p>
        </w:tc>
      </w:tr>
      <w:tr w:rsidR="00677E18" w:rsidTr="00677E18">
        <w:tc>
          <w:tcPr>
            <w:tcW w:w="0" w:type="auto"/>
            <w:vAlign w:val="center"/>
          </w:tcPr>
          <w:p w:rsidR="00677E18" w:rsidRDefault="001842DB">
            <w:pPr>
              <w:pStyle w:val="TableBodyText"/>
            </w:pPr>
            <w:r>
              <w:rPr>
                <w:b/>
              </w:rPr>
              <w:t>showField</w:t>
            </w:r>
            <w:r>
              <w:t xml:space="preserve"> (Displayed Field)</w:t>
            </w:r>
          </w:p>
        </w:tc>
        <w:tc>
          <w:tcPr>
            <w:tcW w:w="0" w:type="auto"/>
            <w:vAlign w:val="center"/>
          </w:tcPr>
          <w:p w:rsidR="00677E18" w:rsidRDefault="001842DB">
            <w:pPr>
              <w:pStyle w:val="TableBodyText"/>
            </w:pPr>
            <w:r>
              <w:t xml:space="preserve">Shall be present on </w:t>
            </w:r>
            <w:r>
              <w:rPr>
                <w:b/>
              </w:rPr>
              <w:t>xsd:element</w:t>
            </w:r>
            <w:r>
              <w:t xml:space="preserve">s for which neither the hidden nor read-only attributes are set to </w:t>
            </w:r>
            <w:r>
              <w:rPr>
                <w:i/>
              </w:rPr>
              <w:t>true</w:t>
            </w:r>
            <w:r>
              <w:t xml:space="preserve"> in a schema other than the root schema or core schema whose content model is an </w:t>
            </w:r>
            <w:r>
              <w:rPr>
                <w:b/>
              </w:rPr>
              <w:t>xsd:restriction</w:t>
            </w:r>
            <w:r>
              <w:t xml:space="preserve"> based on {http://schemas.microsoft.com/office/2006/documentManagement/types}Lookup or {h</w:t>
            </w:r>
            <w:r>
              <w:t xml:space="preserve">ttp://schemas.microsoft.com/office/2006/documentManagement/types}MultiLookup. When applied to such an element, specifies the text displayed for the lookup options in the property editing surface for the property corresponding to the </w:t>
            </w:r>
            <w:r>
              <w:rPr>
                <w:b/>
              </w:rPr>
              <w:t>xsd:element</w:t>
            </w:r>
            <w:r>
              <w:t>.</w:t>
            </w:r>
          </w:p>
          <w:p w:rsidR="00677E18" w:rsidRDefault="00677E18">
            <w:pPr>
              <w:pStyle w:val="TableBodyText"/>
            </w:pPr>
          </w:p>
          <w:p w:rsidR="00677E18" w:rsidRDefault="001842DB">
            <w:pPr>
              <w:pStyle w:val="TableBodyText"/>
            </w:pPr>
            <w:r>
              <w:t>Office ha</w:t>
            </w:r>
            <w:r>
              <w:t xml:space="preserve">ndles values corresponding to the </w:t>
            </w:r>
            <w:r>
              <w:rPr>
                <w:b/>
              </w:rPr>
              <w:t>Name</w:t>
            </w:r>
            <w:r>
              <w:t xml:space="preserve"> attribute of a field as specified in the response from a GetList request as specified in the Lists Web Service Protocol Specification ([MS-LISTSWS] Subclause 3.1.4.14).</w:t>
            </w:r>
          </w:p>
          <w:p w:rsidR="00677E18" w:rsidRDefault="00677E18">
            <w:pPr>
              <w:pStyle w:val="TableBodyText"/>
            </w:pPr>
          </w:p>
          <w:p w:rsidR="00677E18" w:rsidRDefault="001842DB">
            <w:pPr>
              <w:pStyle w:val="TableBodyText"/>
            </w:pPr>
            <w:r>
              <w:t>If applied to any other element, this attribute</w:t>
            </w:r>
            <w:r>
              <w:t xml:space="preserve"> should be ignored.</w:t>
            </w:r>
          </w:p>
          <w:p w:rsidR="00677E18" w:rsidRDefault="00677E18">
            <w:pPr>
              <w:pStyle w:val="TableBodyText"/>
            </w:pPr>
          </w:p>
          <w:p w:rsidR="00677E18" w:rsidRDefault="001842DB">
            <w:pPr>
              <w:pStyle w:val="TableBodyText"/>
            </w:pPr>
            <w:r>
              <w:t>The possible values for this attribute are defined by the XML Schema string datatype.</w:t>
            </w:r>
          </w:p>
        </w:tc>
      </w:tr>
      <w:tr w:rsidR="00677E18" w:rsidTr="00677E18">
        <w:tc>
          <w:tcPr>
            <w:tcW w:w="0" w:type="auto"/>
            <w:vAlign w:val="center"/>
          </w:tcPr>
          <w:p w:rsidR="00677E18" w:rsidRDefault="001842DB">
            <w:pPr>
              <w:pStyle w:val="TableBodyText"/>
            </w:pPr>
            <w:r>
              <w:rPr>
                <w:b/>
              </w:rPr>
              <w:lastRenderedPageBreak/>
              <w:t>sspId</w:t>
            </w:r>
            <w:r>
              <w:t xml:space="preserve"> (Term Store ID)</w:t>
            </w:r>
          </w:p>
        </w:tc>
        <w:tc>
          <w:tcPr>
            <w:tcW w:w="0" w:type="auto"/>
            <w:vAlign w:val="center"/>
          </w:tcPr>
          <w:p w:rsidR="00677E18" w:rsidRDefault="001842DB">
            <w:pPr>
              <w:pStyle w:val="TableBodyText"/>
            </w:pPr>
            <w:r>
              <w:t>Specifies the term store partition used in the property editing UI for the property corresponding to this xsd:element.</w:t>
            </w:r>
          </w:p>
          <w:p w:rsidR="00677E18" w:rsidRDefault="00677E18">
            <w:pPr>
              <w:pStyle w:val="TableBodyText"/>
            </w:pPr>
          </w:p>
          <w:p w:rsidR="00677E18" w:rsidRDefault="001842DB">
            <w:pPr>
              <w:pStyle w:val="TableBodyText"/>
            </w:pPr>
            <w:r>
              <w:t>MUST b</w:t>
            </w:r>
            <w:r>
              <w:t>e present on xsd:elements for which the taxonomy attribute is set to "true", and MUST be set to "00000000-0000-0000-0000-000000000000" on xsd:elements for which the isKeyword attribute is set to "true".</w:t>
            </w:r>
          </w:p>
          <w:p w:rsidR="00677E18" w:rsidRDefault="00677E18">
            <w:pPr>
              <w:pStyle w:val="TableBodyText"/>
            </w:pPr>
          </w:p>
          <w:p w:rsidR="00677E18" w:rsidRDefault="001842DB">
            <w:pPr>
              <w:pStyle w:val="TableBodyText"/>
            </w:pPr>
            <w:r>
              <w:t>If applied to any other element, this attribute MUST</w:t>
            </w:r>
            <w:r>
              <w:t xml:space="preserve"> be ignored.</w:t>
            </w:r>
          </w:p>
          <w:p w:rsidR="00677E18" w:rsidRDefault="00677E18">
            <w:pPr>
              <w:pStyle w:val="TableBodyText"/>
            </w:pPr>
          </w:p>
          <w:p w:rsidR="00677E18" w:rsidRDefault="001842DB">
            <w:pPr>
              <w:pStyle w:val="TableBodyText"/>
            </w:pPr>
            <w:r>
              <w:t>The possible values for this attribute are defined by the ST_UniqueIdentifierWithoutBraces simple type (§3.5.2.2.2.5, ST_UniqueIdentifierWithoutBraces).</w:t>
            </w:r>
          </w:p>
        </w:tc>
      </w:tr>
      <w:tr w:rsidR="00677E18" w:rsidTr="00677E18">
        <w:tc>
          <w:tcPr>
            <w:tcW w:w="0" w:type="auto"/>
            <w:vAlign w:val="center"/>
          </w:tcPr>
          <w:p w:rsidR="00677E18" w:rsidRDefault="001842DB">
            <w:pPr>
              <w:pStyle w:val="TableBodyText"/>
            </w:pPr>
            <w:r>
              <w:rPr>
                <w:b/>
              </w:rPr>
              <w:t>taxonomy</w:t>
            </w:r>
            <w:r>
              <w:t xml:space="preserve"> (Taxonomy Field Flag)</w:t>
            </w:r>
          </w:p>
        </w:tc>
        <w:tc>
          <w:tcPr>
            <w:tcW w:w="0" w:type="auto"/>
            <w:vAlign w:val="center"/>
          </w:tcPr>
          <w:p w:rsidR="00677E18" w:rsidRDefault="001842DB">
            <w:pPr>
              <w:pStyle w:val="TableBodyText"/>
            </w:pPr>
            <w:r>
              <w:t>MUST be set to "true" on xsd:elements in a schema other t</w:t>
            </w:r>
            <w:r>
              <w:t>han the root schema or core schema whose content model has the following structure.</w:t>
            </w:r>
          </w:p>
          <w:p w:rsidR="00677E18" w:rsidRDefault="00677E18">
            <w:pPr>
              <w:pStyle w:val="TableBodyText"/>
            </w:pPr>
          </w:p>
          <w:p w:rsidR="00677E18" w:rsidRDefault="001842DB">
            <w:pPr>
              <w:pStyle w:val="TableBodyText"/>
            </w:pPr>
            <w:r>
              <w:t>&lt;xsd:complexType&gt;</w:t>
            </w:r>
          </w:p>
          <w:p w:rsidR="00677E18" w:rsidRDefault="001842DB">
            <w:pPr>
              <w:pStyle w:val="TableBodyText"/>
            </w:pPr>
            <w:r>
              <w:t>&lt;xsd:sequence&gt;</w:t>
            </w:r>
          </w:p>
          <w:p w:rsidR="00677E18" w:rsidRDefault="001842DB">
            <w:pPr>
              <w:pStyle w:val="TableBodyText"/>
            </w:pPr>
            <w:r>
              <w:t>&lt;xsd:element ref="pc:Terms" minOccurs="0" maxOccurs="1"&gt;</w:t>
            </w:r>
          </w:p>
          <w:p w:rsidR="00677E18" w:rsidRDefault="001842DB">
            <w:pPr>
              <w:pStyle w:val="TableBodyText"/>
            </w:pPr>
            <w:r>
              <w:t>&lt;/xsd:element&gt;</w:t>
            </w:r>
          </w:p>
          <w:p w:rsidR="00677E18" w:rsidRDefault="001842DB">
            <w:pPr>
              <w:pStyle w:val="TableBodyText"/>
            </w:pPr>
            <w:r>
              <w:t>&lt;/xsd:sequence&gt;</w:t>
            </w:r>
          </w:p>
          <w:p w:rsidR="00677E18" w:rsidRDefault="001842DB">
            <w:pPr>
              <w:pStyle w:val="TableBodyText"/>
            </w:pPr>
            <w:r>
              <w:t>&lt;/xsd:complexType&gt;</w:t>
            </w:r>
          </w:p>
          <w:p w:rsidR="00677E18" w:rsidRDefault="00677E18">
            <w:pPr>
              <w:pStyle w:val="TableBodyText"/>
            </w:pPr>
          </w:p>
          <w:p w:rsidR="00677E18" w:rsidRDefault="001842DB">
            <w:pPr>
              <w:pStyle w:val="TableBodyText"/>
            </w:pPr>
            <w:r>
              <w:t xml:space="preserve">It MUST NOT be applied to any </w:t>
            </w:r>
            <w:r>
              <w:t>other element.</w:t>
            </w:r>
          </w:p>
          <w:p w:rsidR="00677E18" w:rsidRDefault="00677E18">
            <w:pPr>
              <w:pStyle w:val="TableBodyText"/>
            </w:pPr>
          </w:p>
          <w:p w:rsidR="00677E18" w:rsidRDefault="001842DB">
            <w:pPr>
              <w:pStyle w:val="TableBodyText"/>
            </w:pPr>
            <w:r>
              <w:t>The possible values for this attribute are defined by the XML Schema boolean datatype.</w:t>
            </w:r>
          </w:p>
        </w:tc>
      </w:tr>
      <w:tr w:rsidR="00677E18" w:rsidTr="00677E18">
        <w:tc>
          <w:tcPr>
            <w:tcW w:w="0" w:type="auto"/>
            <w:vAlign w:val="center"/>
          </w:tcPr>
          <w:p w:rsidR="00677E18" w:rsidRDefault="001842DB">
            <w:pPr>
              <w:pStyle w:val="TableBodyText"/>
            </w:pPr>
            <w:r>
              <w:rPr>
                <w:b/>
              </w:rPr>
              <w:t>taxonomyFieldName</w:t>
            </w:r>
            <w:r>
              <w:t xml:space="preserve"> (Taxonomy Field Name)</w:t>
            </w:r>
          </w:p>
        </w:tc>
        <w:tc>
          <w:tcPr>
            <w:tcW w:w="0" w:type="auto"/>
            <w:vAlign w:val="center"/>
          </w:tcPr>
          <w:p w:rsidR="00677E18" w:rsidRDefault="001842DB">
            <w:pPr>
              <w:pStyle w:val="TableBodyText"/>
            </w:pPr>
            <w:r>
              <w:t xml:space="preserve">Specifies the name of a taxonomy field. </w:t>
            </w:r>
          </w:p>
          <w:p w:rsidR="00677E18" w:rsidRDefault="00677E18">
            <w:pPr>
              <w:pStyle w:val="TableBodyText"/>
            </w:pPr>
          </w:p>
          <w:p w:rsidR="00677E18" w:rsidRDefault="001842DB">
            <w:pPr>
              <w:pStyle w:val="TableBodyText"/>
            </w:pPr>
            <w:r>
              <w:t>MUST be present on xsd:elements for which the taxonomy attribute is se</w:t>
            </w:r>
            <w:r>
              <w:t>t to "true".</w:t>
            </w:r>
          </w:p>
          <w:p w:rsidR="00677E18" w:rsidRDefault="00677E18">
            <w:pPr>
              <w:pStyle w:val="TableBodyText"/>
            </w:pPr>
          </w:p>
          <w:p w:rsidR="00677E18" w:rsidRDefault="001842DB">
            <w:pPr>
              <w:pStyle w:val="TableBodyText"/>
            </w:pPr>
            <w:r>
              <w:t>If applied to any other element, this attribute MUST be ignored.</w:t>
            </w:r>
          </w:p>
          <w:p w:rsidR="00677E18" w:rsidRDefault="00677E18">
            <w:pPr>
              <w:pStyle w:val="TableBodyText"/>
            </w:pPr>
          </w:p>
          <w:p w:rsidR="00677E18" w:rsidRDefault="001842DB">
            <w:pPr>
              <w:pStyle w:val="TableBodyText"/>
            </w:pPr>
            <w:r>
              <w:t>The possible values for this attribute are defined by the XML Schema string datatype.</w:t>
            </w:r>
          </w:p>
        </w:tc>
      </w:tr>
      <w:tr w:rsidR="00677E18" w:rsidTr="00677E18">
        <w:tc>
          <w:tcPr>
            <w:tcW w:w="0" w:type="auto"/>
            <w:vAlign w:val="center"/>
          </w:tcPr>
          <w:p w:rsidR="00677E18" w:rsidRDefault="001842DB">
            <w:pPr>
              <w:pStyle w:val="TableBodyText"/>
            </w:pPr>
            <w:r>
              <w:rPr>
                <w:b/>
              </w:rPr>
              <w:t>taxonomyMulti</w:t>
            </w:r>
            <w:r>
              <w:t xml:space="preserve"> (Allow Multiple Value Flag)</w:t>
            </w:r>
          </w:p>
        </w:tc>
        <w:tc>
          <w:tcPr>
            <w:tcW w:w="0" w:type="auto"/>
            <w:vAlign w:val="center"/>
          </w:tcPr>
          <w:p w:rsidR="00677E18" w:rsidRDefault="001842DB">
            <w:pPr>
              <w:pStyle w:val="TableBodyText"/>
            </w:pPr>
            <w:r>
              <w:t>If set to "false", specifies that only single v</w:t>
            </w:r>
            <w:r>
              <w:t>alues are displayed as valid in the property editing UI for the property corresponding to this xsd:element.</w:t>
            </w:r>
          </w:p>
          <w:p w:rsidR="00677E18" w:rsidRDefault="00677E18">
            <w:pPr>
              <w:pStyle w:val="TableBodyText"/>
            </w:pPr>
          </w:p>
          <w:p w:rsidR="00677E18" w:rsidRDefault="001842DB">
            <w:pPr>
              <w:pStyle w:val="TableBodyText"/>
            </w:pPr>
            <w:r>
              <w:t>MUST be present on xsd:elements for which the taxonomy attribute is set to "true".</w:t>
            </w:r>
          </w:p>
          <w:p w:rsidR="00677E18" w:rsidRDefault="00677E18">
            <w:pPr>
              <w:pStyle w:val="TableBodyText"/>
            </w:pPr>
          </w:p>
          <w:p w:rsidR="00677E18" w:rsidRDefault="001842DB">
            <w:pPr>
              <w:pStyle w:val="TableBodyText"/>
            </w:pPr>
            <w:r>
              <w:t>If applied to any other element, this attribute MUST be ignored</w:t>
            </w:r>
            <w:r>
              <w:t>.</w:t>
            </w:r>
          </w:p>
          <w:p w:rsidR="00677E18" w:rsidRDefault="00677E18">
            <w:pPr>
              <w:pStyle w:val="TableBodyText"/>
            </w:pPr>
          </w:p>
          <w:p w:rsidR="00677E18" w:rsidRDefault="001842DB">
            <w:pPr>
              <w:pStyle w:val="TableBodyText"/>
            </w:pPr>
            <w:r>
              <w:t>The possible values for this attribute are defined by the XML Schema boolean datatype.</w:t>
            </w:r>
          </w:p>
        </w:tc>
      </w:tr>
      <w:tr w:rsidR="00677E18" w:rsidTr="00677E18">
        <w:tc>
          <w:tcPr>
            <w:tcW w:w="0" w:type="auto"/>
            <w:vAlign w:val="center"/>
          </w:tcPr>
          <w:p w:rsidR="00677E18" w:rsidRDefault="001842DB">
            <w:pPr>
              <w:pStyle w:val="TableBodyText"/>
            </w:pPr>
            <w:r>
              <w:rPr>
                <w:b/>
              </w:rPr>
              <w:t>termSetId</w:t>
            </w:r>
            <w:r>
              <w:t xml:space="preserve"> (Term Set ID)</w:t>
            </w:r>
          </w:p>
        </w:tc>
        <w:tc>
          <w:tcPr>
            <w:tcW w:w="0" w:type="auto"/>
            <w:vAlign w:val="center"/>
          </w:tcPr>
          <w:p w:rsidR="00677E18" w:rsidRDefault="001842DB">
            <w:pPr>
              <w:pStyle w:val="TableBodyText"/>
            </w:pPr>
            <w:r>
              <w:t>Specifies the term set used in the property editing UI for the property corresponding to this xsd:element.</w:t>
            </w:r>
          </w:p>
          <w:p w:rsidR="00677E18" w:rsidRDefault="00677E18">
            <w:pPr>
              <w:pStyle w:val="TableBodyText"/>
            </w:pPr>
          </w:p>
          <w:p w:rsidR="00677E18" w:rsidRDefault="001842DB">
            <w:pPr>
              <w:pStyle w:val="TableBodyText"/>
            </w:pPr>
            <w:r>
              <w:t xml:space="preserve">MUST be present on xsd:elements </w:t>
            </w:r>
            <w:r>
              <w:t>for which the taxonomy attribute is set to "true", and MUST be set to "00000000-0000-0000-0000-000000000000" on xsd:elements for which the isKeyword attribute is set to "true".</w:t>
            </w:r>
          </w:p>
          <w:p w:rsidR="00677E18" w:rsidRDefault="00677E18">
            <w:pPr>
              <w:pStyle w:val="TableBodyText"/>
            </w:pPr>
          </w:p>
          <w:p w:rsidR="00677E18" w:rsidRDefault="001842DB">
            <w:pPr>
              <w:pStyle w:val="TableBodyText"/>
            </w:pPr>
            <w:r>
              <w:t>If applied to any other element, this attribute MUST be ignored.</w:t>
            </w:r>
          </w:p>
          <w:p w:rsidR="00677E18" w:rsidRDefault="00677E18">
            <w:pPr>
              <w:pStyle w:val="TableBodyText"/>
            </w:pPr>
          </w:p>
          <w:p w:rsidR="00677E18" w:rsidRDefault="001842DB">
            <w:pPr>
              <w:pStyle w:val="TableBodyText"/>
            </w:pPr>
            <w:r>
              <w:t>The possible</w:t>
            </w:r>
            <w:r>
              <w:t xml:space="preserve"> values for this attribute are defined by the ST_UniqueIdentifierWithoutBraces simple type (§3.5.2.2.2.5, ST_UniqueIdentifierWithoutBraces).</w:t>
            </w:r>
          </w:p>
        </w:tc>
      </w:tr>
      <w:tr w:rsidR="00677E18" w:rsidTr="00677E18">
        <w:tc>
          <w:tcPr>
            <w:tcW w:w="0" w:type="auto"/>
            <w:vAlign w:val="center"/>
          </w:tcPr>
          <w:p w:rsidR="00677E18" w:rsidRDefault="001842DB">
            <w:pPr>
              <w:pStyle w:val="TableBodyText"/>
            </w:pPr>
            <w:r>
              <w:rPr>
                <w:b/>
              </w:rPr>
              <w:lastRenderedPageBreak/>
              <w:t>web</w:t>
            </w:r>
            <w:r>
              <w:t xml:space="preserve"> (Site Identifier)</w:t>
            </w:r>
          </w:p>
        </w:tc>
        <w:tc>
          <w:tcPr>
            <w:tcW w:w="0" w:type="auto"/>
            <w:vAlign w:val="center"/>
          </w:tcPr>
          <w:p w:rsidR="00677E18" w:rsidRDefault="001842DB">
            <w:pPr>
              <w:pStyle w:val="TableBodyText"/>
            </w:pPr>
            <w:r>
              <w:t xml:space="preserve">When applied to an </w:t>
            </w:r>
            <w:r>
              <w:rPr>
                <w:b/>
              </w:rPr>
              <w:t>xsd:element</w:t>
            </w:r>
            <w:r>
              <w:t xml:space="preserve"> for which neither the hidden nor read-only attributes are set</w:t>
            </w:r>
            <w:r>
              <w:t xml:space="preserve"> to </w:t>
            </w:r>
            <w:r>
              <w:rPr>
                <w:i/>
              </w:rPr>
              <w:t>true</w:t>
            </w:r>
            <w:r>
              <w:t xml:space="preserve"> in a schema other than the root schema or core schema whose content model is an </w:t>
            </w:r>
            <w:r>
              <w:rPr>
                <w:b/>
              </w:rPr>
              <w:t>xsd:restriction</w:t>
            </w:r>
            <w:r>
              <w:t xml:space="preserve"> based on {http://schemas.microsoft.com/office/2006/documentManagement/types}Lookup or {http://schemas.microsoft.com/office/2006/documentManagement/type</w:t>
            </w:r>
            <w:r>
              <w:t xml:space="preserve">s}MultiLookup, specifies the site of the list from which to get data for display of the property corresponding to this </w:t>
            </w:r>
            <w:r>
              <w:rPr>
                <w:b/>
              </w:rPr>
              <w:t>xsd:element</w:t>
            </w:r>
            <w:r>
              <w:t xml:space="preserve"> in the property editing surface.</w:t>
            </w:r>
          </w:p>
          <w:p w:rsidR="00677E18" w:rsidRDefault="00677E18">
            <w:pPr>
              <w:pStyle w:val="TableBodyText"/>
            </w:pPr>
          </w:p>
          <w:p w:rsidR="00677E18" w:rsidRDefault="001842DB">
            <w:pPr>
              <w:pStyle w:val="TableBodyText"/>
            </w:pPr>
            <w:r>
              <w:t>If applied to any other element, this attribute should be ignored.</w:t>
            </w:r>
          </w:p>
          <w:p w:rsidR="00677E18" w:rsidRDefault="00677E18">
            <w:pPr>
              <w:pStyle w:val="TableBodyText"/>
            </w:pPr>
          </w:p>
          <w:p w:rsidR="00677E18" w:rsidRDefault="001842DB">
            <w:pPr>
              <w:pStyle w:val="TableBodyText"/>
            </w:pPr>
            <w:r>
              <w:t>The possible values for</w:t>
            </w:r>
            <w:r>
              <w:t xml:space="preserve"> this attribute are defined by the ST_UniqueIdentifierWithoutBraces simple type (§3.5.2.2.2.5, ST_UniqueIdentifierWithoutBraces).</w:t>
            </w:r>
          </w:p>
        </w:tc>
      </w:tr>
    </w:tbl>
    <w:p w:rsidR="00677E18" w:rsidRDefault="00677E18"/>
    <w:p w:rsidR="00677E18" w:rsidRDefault="001842DB">
      <w:r>
        <w:t>The following XML Schema fragment defines the contents of this element:</w:t>
      </w:r>
    </w:p>
    <w:p w:rsidR="00677E18" w:rsidRDefault="001842DB">
      <w:pPr>
        <w:pStyle w:val="Code"/>
      </w:pPr>
      <w:r>
        <w:t>&lt;complexType name="CT_Dummy"&gt;</w:t>
      </w:r>
    </w:p>
    <w:p w:rsidR="00677E18" w:rsidRDefault="001842DB">
      <w:pPr>
        <w:pStyle w:val="Code"/>
      </w:pPr>
      <w:r>
        <w:t xml:space="preserve">  &lt;attribute name="anc</w:t>
      </w:r>
      <w:r>
        <w:t>horId" type="ST_UniqueIdentifierWithoutBraces"/&gt;</w:t>
      </w:r>
    </w:p>
    <w:p w:rsidR="00677E18" w:rsidRDefault="001842DB">
      <w:pPr>
        <w:pStyle w:val="Code"/>
      </w:pPr>
      <w:r>
        <w:t xml:space="preserve">  &lt;attribute name="decimals" type="xsd:string"/&gt;</w:t>
      </w:r>
    </w:p>
    <w:p w:rsidR="00677E18" w:rsidRDefault="001842DB">
      <w:pPr>
        <w:pStyle w:val="Code"/>
      </w:pPr>
      <w:r>
        <w:t xml:space="preserve">  &lt;attribute name="default" type="xsd:string"/&gt;</w:t>
      </w:r>
    </w:p>
    <w:p w:rsidR="00677E18" w:rsidRDefault="001842DB">
      <w:pPr>
        <w:pStyle w:val="Code"/>
      </w:pPr>
      <w:r>
        <w:t xml:space="preserve">  &lt;attribute name="description" type="xsd:string"/&gt;</w:t>
      </w:r>
    </w:p>
    <w:p w:rsidR="00677E18" w:rsidRDefault="001842DB">
      <w:pPr>
        <w:pStyle w:val="Code"/>
      </w:pPr>
      <w:r>
        <w:t xml:space="preserve">  &lt;attribute name="displayName" type="xsd:string"/&gt;</w:t>
      </w:r>
    </w:p>
    <w:p w:rsidR="00677E18" w:rsidRDefault="001842DB">
      <w:pPr>
        <w:pStyle w:val="Code"/>
      </w:pPr>
      <w:r>
        <w:t xml:space="preserve">  &lt;</w:t>
      </w:r>
      <w:r>
        <w:t>attribute name="fieldId" type="ST_UniqueIdentifier"/&gt;</w:t>
      </w:r>
    </w:p>
    <w:p w:rsidR="00677E18" w:rsidRDefault="001842DB">
      <w:pPr>
        <w:pStyle w:val="Code"/>
      </w:pPr>
      <w:r>
        <w:t xml:space="preserve">  &lt;attribute name="fieldsID" type="xsd:string"/&gt;</w:t>
      </w:r>
    </w:p>
    <w:p w:rsidR="00677E18" w:rsidRDefault="001842DB">
      <w:pPr>
        <w:pStyle w:val="Code"/>
      </w:pPr>
      <w:r>
        <w:t xml:space="preserve">  &lt;attribute name="format" type="xsd:string"/&gt;</w:t>
      </w:r>
    </w:p>
    <w:p w:rsidR="00677E18" w:rsidRDefault="001842DB">
      <w:pPr>
        <w:pStyle w:val="Code"/>
      </w:pPr>
      <w:r>
        <w:t xml:space="preserve">  &lt;attribute name="hidden" type="xsd:string"/&gt;</w:t>
      </w:r>
    </w:p>
    <w:p w:rsidR="00677E18" w:rsidRDefault="001842DB">
      <w:pPr>
        <w:pStyle w:val="Code"/>
      </w:pPr>
      <w:r>
        <w:t xml:space="preserve">  &lt;attribute name="index" type="ST_IntNonNegative"/&gt;</w:t>
      </w:r>
    </w:p>
    <w:p w:rsidR="00677E18" w:rsidRDefault="001842DB">
      <w:pPr>
        <w:pStyle w:val="Code"/>
      </w:pPr>
      <w:r>
        <w:t xml:space="preserve">  &lt;att</w:t>
      </w:r>
      <w:r>
        <w:t>ribute name="indexed" type="xsd:string"/&gt;</w:t>
      </w:r>
    </w:p>
    <w:p w:rsidR="00677E18" w:rsidRDefault="001842DB">
      <w:pPr>
        <w:pStyle w:val="Code"/>
      </w:pPr>
      <w:r>
        <w:t xml:space="preserve">  &lt;attribute name="internalName" type="xsd:string"/&gt;</w:t>
      </w:r>
    </w:p>
    <w:p w:rsidR="00677E18" w:rsidRDefault="001842DB">
      <w:pPr>
        <w:pStyle w:val="Code"/>
      </w:pPr>
      <w:r>
        <w:t xml:space="preserve">  &lt;attribute name="isKeyword" type="xsd:string"/&gt;</w:t>
      </w:r>
    </w:p>
    <w:p w:rsidR="00677E18" w:rsidRDefault="001842DB">
      <w:pPr>
        <w:pStyle w:val="Code"/>
      </w:pPr>
      <w:r>
        <w:t xml:space="preserve">  &lt;attribute name="LCID" type="xsd:int"/&gt;</w:t>
      </w:r>
    </w:p>
    <w:p w:rsidR="00677E18" w:rsidRDefault="001842DB">
      <w:pPr>
        <w:pStyle w:val="Code"/>
      </w:pPr>
      <w:r>
        <w:t xml:space="preserve">  &lt;attribute name="list" type="xsd:string"/&gt;</w:t>
      </w:r>
    </w:p>
    <w:p w:rsidR="00677E18" w:rsidRDefault="001842DB">
      <w:pPr>
        <w:pStyle w:val="Code"/>
      </w:pPr>
      <w:r>
        <w:t xml:space="preserve">  &lt;attribute name="open"</w:t>
      </w:r>
      <w:r>
        <w:t xml:space="preserve"> type="xsd:string"/&gt;</w:t>
      </w:r>
    </w:p>
    <w:p w:rsidR="00677E18" w:rsidRDefault="001842DB">
      <w:pPr>
        <w:pStyle w:val="Code"/>
      </w:pPr>
      <w:r>
        <w:t xml:space="preserve">  &lt;attribute name="percentage" type="xsd:string"/&gt;</w:t>
      </w:r>
    </w:p>
    <w:p w:rsidR="00677E18" w:rsidRDefault="001842DB">
      <w:pPr>
        <w:pStyle w:val="Code"/>
      </w:pPr>
      <w:r>
        <w:t xml:space="preserve">  &lt;attribute name="readOnly" type="xsd:string"/&gt;</w:t>
      </w:r>
    </w:p>
    <w:p w:rsidR="00677E18" w:rsidRDefault="001842DB">
      <w:pPr>
        <w:pStyle w:val="Code"/>
      </w:pPr>
      <w:r>
        <w:t xml:space="preserve">  &lt;attribute name="requiredMultiChoice" type="xsd:string"/&gt;</w:t>
      </w:r>
    </w:p>
    <w:p w:rsidR="00677E18" w:rsidRDefault="001842DB">
      <w:pPr>
        <w:pStyle w:val="Code"/>
      </w:pPr>
      <w:r>
        <w:t xml:space="preserve">  &lt;attribute name="root" type="ST_TrueOnly"/&gt;</w:t>
      </w:r>
    </w:p>
    <w:p w:rsidR="00677E18" w:rsidRDefault="001842DB">
      <w:pPr>
        <w:pStyle w:val="Code"/>
      </w:pPr>
      <w:r>
        <w:t xml:space="preserve">  &lt;attribute name="showField"</w:t>
      </w:r>
      <w:r>
        <w:t xml:space="preserve"> type="xsd:string"/&gt;</w:t>
      </w:r>
    </w:p>
    <w:p w:rsidR="00677E18" w:rsidRDefault="001842DB">
      <w:pPr>
        <w:pStyle w:val="Code"/>
      </w:pPr>
      <w:r>
        <w:t xml:space="preserve">  &lt;attribute name="sspId" type="ST_UniqueIdentifierWithoutBraces"/&gt;</w:t>
      </w:r>
    </w:p>
    <w:p w:rsidR="00677E18" w:rsidRDefault="001842DB">
      <w:pPr>
        <w:pStyle w:val="Code"/>
      </w:pPr>
      <w:r>
        <w:t xml:space="preserve">  &lt;attribute name="taxonomy" type="xsd:boolean"/&gt;</w:t>
      </w:r>
    </w:p>
    <w:p w:rsidR="00677E18" w:rsidRDefault="001842DB">
      <w:pPr>
        <w:pStyle w:val="Code"/>
      </w:pPr>
      <w:r>
        <w:t xml:space="preserve">  &lt;attribute name="taxonomyFieldName" type="xsd:string"/&gt;</w:t>
      </w:r>
    </w:p>
    <w:p w:rsidR="00677E18" w:rsidRDefault="001842DB">
      <w:pPr>
        <w:pStyle w:val="Code"/>
      </w:pPr>
      <w:r>
        <w:t xml:space="preserve">  &lt;attribute name="taxonomyMulti" type="xsd:boolean"/&gt;</w:t>
      </w:r>
    </w:p>
    <w:p w:rsidR="00677E18" w:rsidRDefault="001842DB">
      <w:pPr>
        <w:pStyle w:val="Code"/>
      </w:pPr>
      <w:r>
        <w:t xml:space="preserve">  &lt;a</w:t>
      </w:r>
      <w:r>
        <w:t>ttribute name="termSetId" type="ST_UniqueIdentifierWithoutBraces"/&gt;</w:t>
      </w:r>
    </w:p>
    <w:p w:rsidR="00677E18" w:rsidRDefault="001842DB">
      <w:pPr>
        <w:pStyle w:val="Code"/>
      </w:pPr>
      <w:r>
        <w:t xml:space="preserve">  &lt;attribute name="web" type="ST_UniqueIdentifierWithoutBraces"/&gt;</w:t>
      </w:r>
    </w:p>
    <w:p w:rsidR="00677E18" w:rsidRDefault="001842DB">
      <w:pPr>
        <w:pStyle w:val="Code"/>
      </w:pPr>
      <w:r>
        <w:t>&lt;/complexType&gt;</w:t>
      </w:r>
    </w:p>
    <w:p w:rsidR="00677E18" w:rsidRDefault="001842DB">
      <w:pPr>
        <w:pStyle w:val="Heading5"/>
      </w:pPr>
      <w:bookmarkStart w:id="4088" w:name="section_93cad72f9088475cad522414313896bd"/>
      <w:bookmarkStart w:id="4089" w:name="_Toc229465040"/>
      <w:r>
        <w:t>Simple Types</w:t>
      </w:r>
      <w:bookmarkEnd w:id="4088"/>
      <w:bookmarkEnd w:id="4089"/>
      <w:r>
        <w:fldChar w:fldCharType="begin"/>
      </w:r>
      <w:r>
        <w:instrText xml:space="preserve"> XE "Simple Types" </w:instrText>
      </w:r>
      <w:r>
        <w:fldChar w:fldCharType="end"/>
      </w:r>
    </w:p>
    <w:p w:rsidR="00677E18" w:rsidRDefault="001842DB">
      <w:r>
        <w:t>This is the complete list of simple types in the http://schemas.microsoft</w:t>
      </w:r>
      <w:r>
        <w:t>.com/office/2006/metadata/properties/metaAttributes namespace.</w:t>
      </w:r>
    </w:p>
    <w:p w:rsidR="00677E18" w:rsidRDefault="001842DB">
      <w:pPr>
        <w:pStyle w:val="Heading6"/>
      </w:pPr>
      <w:bookmarkStart w:id="4090" w:name="section_786223f9b8ff46fdade3b42236e6297f"/>
      <w:bookmarkStart w:id="4091" w:name="_Toc229465041"/>
      <w:r>
        <w:lastRenderedPageBreak/>
        <w:t>ST_ContentTypeId (Content Type ID)</w:t>
      </w:r>
      <w:bookmarkEnd w:id="4090"/>
      <w:bookmarkEnd w:id="4091"/>
      <w:r>
        <w:fldChar w:fldCharType="begin"/>
      </w:r>
      <w:r>
        <w:instrText xml:space="preserve"> XE "ST_ContentTypeId (Content Type ID)" </w:instrText>
      </w:r>
      <w:r>
        <w:fldChar w:fldCharType="end"/>
      </w:r>
    </w:p>
    <w:p w:rsidR="00677E18" w:rsidRDefault="001842DB">
      <w:r>
        <w:t>This simple type's contents are a restriction of the XML Schema string datatype.</w:t>
      </w:r>
    </w:p>
    <w:p w:rsidR="00677E18" w:rsidRDefault="001842DB">
      <w:r>
        <w:t xml:space="preserve">This simple type also specifies </w:t>
      </w:r>
      <w:r>
        <w:t>the following restrictions:</w:t>
      </w:r>
    </w:p>
    <w:p w:rsidR="00677E18" w:rsidRDefault="001842DB">
      <w:pPr>
        <w:pStyle w:val="ListParagraph"/>
        <w:numPr>
          <w:ilvl w:val="0"/>
          <w:numId w:val="217"/>
        </w:numPr>
        <w:contextualSpacing/>
      </w:pPr>
      <w:r>
        <w:t>This simple type's contents shall match the following regular expression pattern: 0x([0-9A-Fa-f][1-9A-Fa-f]|[1-9A-Fa-f][0-9A-Fa-f]|00[0-9A-Fa-f]{32})*.</w:t>
      </w:r>
    </w:p>
    <w:p w:rsidR="00677E18" w:rsidRDefault="001842DB">
      <w:pPr>
        <w:pStyle w:val="ListParagraph"/>
        <w:numPr>
          <w:ilvl w:val="0"/>
          <w:numId w:val="217"/>
        </w:numPr>
        <w:contextualSpacing/>
      </w:pPr>
      <w:r>
        <w:t>This simple type's contents have a maximum length of 1026 characters.</w:t>
      </w:r>
    </w:p>
    <w:p w:rsidR="00677E18" w:rsidRDefault="001842DB">
      <w:pPr>
        <w:pStyle w:val="ListParagraph"/>
        <w:numPr>
          <w:ilvl w:val="0"/>
          <w:numId w:val="217"/>
        </w:numPr>
      </w:pPr>
      <w:r>
        <w:t>This s</w:t>
      </w:r>
      <w:r>
        <w:t>imple type's contents have a minimum length of 2 characters.</w:t>
      </w:r>
    </w:p>
    <w:tbl>
      <w:tblPr>
        <w:tblStyle w:val="Table-ShadedHeader"/>
        <w:tblW w:w="0" w:type="auto"/>
        <w:tblLook w:val="04A0" w:firstRow="1" w:lastRow="0" w:firstColumn="1" w:lastColumn="0" w:noHBand="0" w:noVBand="1"/>
      </w:tblPr>
      <w:tblGrid>
        <w:gridCol w:w="6492"/>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contentTypeSchema@contentTypeID</w:t>
            </w:r>
            <w:r>
              <w:t xml:space="preserve"> (§</w:t>
            </w:r>
            <w:hyperlink w:anchor="Section_0365ee65da5b44769eaa73f1dda94db8">
              <w:r>
                <w:rPr>
                  <w:rStyle w:val="Hyperlink"/>
                </w:rPr>
                <w:t>3.5.2.1.1.1, contentTypeSchema</w:t>
              </w:r>
            </w:hyperlink>
            <w:r>
              <w:t>)</w:t>
            </w:r>
          </w:p>
        </w:tc>
      </w:tr>
    </w:tbl>
    <w:p w:rsidR="00677E18" w:rsidRDefault="00677E18"/>
    <w:p w:rsidR="00677E18" w:rsidRDefault="001842DB">
      <w:r>
        <w:t>The following XML Schema fragment defines the con</w:t>
      </w:r>
      <w:r>
        <w:t>tents of this simple type:</w:t>
      </w:r>
    </w:p>
    <w:p w:rsidR="00677E18" w:rsidRDefault="001842DB">
      <w:pPr>
        <w:pStyle w:val="Code"/>
      </w:pPr>
      <w:r>
        <w:t>&lt;simpleType name="ST_ContentTypeId"&gt;</w:t>
      </w:r>
    </w:p>
    <w:p w:rsidR="00677E18" w:rsidRDefault="001842DB">
      <w:pPr>
        <w:pStyle w:val="Code"/>
      </w:pPr>
      <w:r>
        <w:t xml:space="preserve">  &lt;restriction base="xsd:string"&gt;</w:t>
      </w:r>
    </w:p>
    <w:p w:rsidR="00677E18" w:rsidRDefault="001842DB">
      <w:pPr>
        <w:pStyle w:val="Code"/>
      </w:pPr>
      <w:r>
        <w:t xml:space="preserve">    &lt;pattern value="0x([0-9A-Fa-f][1-9A-Fa-f]|[1-9A-Fa-f][0-9A-Fa-f]|00[0-9A-Fa-f]{32})*"/&gt;</w:t>
      </w:r>
    </w:p>
    <w:p w:rsidR="00677E18" w:rsidRDefault="001842DB">
      <w:pPr>
        <w:pStyle w:val="Code"/>
      </w:pPr>
      <w:r>
        <w:t xml:space="preserve">    &lt;minLength value="2"/&gt;</w:t>
      </w:r>
    </w:p>
    <w:p w:rsidR="00677E18" w:rsidRDefault="001842DB">
      <w:pPr>
        <w:pStyle w:val="Code"/>
      </w:pPr>
      <w:r>
        <w:t xml:space="preserve">    &lt;maxLength value="1026"/&gt;</w:t>
      </w:r>
    </w:p>
    <w:p w:rsidR="00677E18" w:rsidRDefault="001842DB">
      <w:pPr>
        <w:pStyle w:val="Code"/>
      </w:pPr>
      <w:r>
        <w:t xml:space="preserve">  &lt;/restr</w:t>
      </w:r>
      <w:r>
        <w:t>iction&gt;</w:t>
      </w:r>
    </w:p>
    <w:p w:rsidR="00677E18" w:rsidRDefault="001842DB">
      <w:pPr>
        <w:pStyle w:val="Code"/>
      </w:pPr>
      <w:r>
        <w:t>&lt;/simpleType&gt;</w:t>
      </w:r>
    </w:p>
    <w:p w:rsidR="00677E18" w:rsidRDefault="001842DB">
      <w:pPr>
        <w:pStyle w:val="Heading6"/>
      </w:pPr>
      <w:bookmarkStart w:id="4092" w:name="section_fc63ec620566496f8ec8cb3ee90bdd9a"/>
      <w:bookmarkStart w:id="4093" w:name="_Toc229465042"/>
      <w:r>
        <w:t>ST_IntNonNegative (Non-Negative Integer)</w:t>
      </w:r>
      <w:bookmarkEnd w:id="4092"/>
      <w:bookmarkEnd w:id="4093"/>
      <w:r>
        <w:fldChar w:fldCharType="begin"/>
      </w:r>
      <w:r>
        <w:instrText xml:space="preserve"> XE "ST_IntNonNegative (Non-Negative Integer)" </w:instrText>
      </w:r>
      <w:r>
        <w:fldChar w:fldCharType="end"/>
      </w:r>
    </w:p>
    <w:p w:rsidR="00677E18" w:rsidRDefault="001842DB">
      <w:r>
        <w:t>This simple type's contents are a restriction of the XML Schema int datatype.</w:t>
      </w:r>
    </w:p>
    <w:p w:rsidR="00677E18" w:rsidRDefault="001842DB">
      <w:r>
        <w:t>This simple type also specifies the following restrictions:</w:t>
      </w:r>
    </w:p>
    <w:p w:rsidR="00677E18" w:rsidRDefault="001842DB">
      <w:pPr>
        <w:pStyle w:val="ListParagraph"/>
        <w:numPr>
          <w:ilvl w:val="0"/>
          <w:numId w:val="218"/>
        </w:numPr>
      </w:pPr>
      <w:r>
        <w:t xml:space="preserve">This </w:t>
      </w:r>
      <w:r>
        <w:t>simple type has a minimum value of greater than or equal to 0.</w:t>
      </w:r>
    </w:p>
    <w:tbl>
      <w:tblPr>
        <w:tblStyle w:val="Table-ShadedHeader"/>
        <w:tblW w:w="0" w:type="auto"/>
        <w:tblLook w:val="04A0" w:firstRow="1" w:lastRow="0" w:firstColumn="1" w:lastColumn="0" w:noHBand="0" w:noVBand="1"/>
      </w:tblPr>
      <w:tblGrid>
        <w:gridCol w:w="947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contentTypeSchema@contentTypeVersion</w:t>
            </w:r>
            <w:r>
              <w:t xml:space="preserve"> (§</w:t>
            </w:r>
            <w:hyperlink w:anchor="Section_0365ee65da5b44769eaa73f1dda94db8">
              <w:r>
                <w:rPr>
                  <w:rStyle w:val="Hyperlink"/>
                </w:rPr>
                <w:t>3.5.2.1.1.1, contentTypeSchema</w:t>
              </w:r>
            </w:hyperlink>
            <w:r>
              <w:t xml:space="preserve">); </w:t>
            </w:r>
            <w:r>
              <w:rPr>
                <w:b/>
              </w:rPr>
              <w:t>Shared Attributes@index</w:t>
            </w:r>
            <w:r>
              <w:t xml:space="preserve"> (§</w:t>
            </w:r>
            <w:hyperlink w:anchor="Section_83c200b15a6944308fe6adc3583034a2">
              <w:r>
                <w:rPr>
                  <w:rStyle w:val="Hyperlink"/>
                </w:rPr>
                <w:t>3.5.2.2.1, Shared Attributes</w:t>
              </w:r>
            </w:hyperlink>
            <w:r>
              <w:t>)</w:t>
            </w:r>
          </w:p>
        </w:tc>
      </w:tr>
    </w:tbl>
    <w:p w:rsidR="00677E18" w:rsidRDefault="00677E18"/>
    <w:p w:rsidR="00677E18" w:rsidRDefault="001842DB">
      <w:r>
        <w:t>The following XML Schema fragment defines the contents of this simple type:</w:t>
      </w:r>
    </w:p>
    <w:p w:rsidR="00677E18" w:rsidRDefault="001842DB">
      <w:pPr>
        <w:pStyle w:val="Code"/>
      </w:pPr>
      <w:r>
        <w:t>&lt;simpleType name="ST_IntNonNegative"&gt;</w:t>
      </w:r>
    </w:p>
    <w:p w:rsidR="00677E18" w:rsidRDefault="001842DB">
      <w:pPr>
        <w:pStyle w:val="Code"/>
      </w:pPr>
      <w:r>
        <w:t xml:space="preserve">  &lt;restriction base="xsd:int"&gt;</w:t>
      </w:r>
    </w:p>
    <w:p w:rsidR="00677E18" w:rsidRDefault="001842DB">
      <w:pPr>
        <w:pStyle w:val="Code"/>
      </w:pPr>
      <w:r>
        <w:t xml:space="preserve">    &lt;minInclusive value="0"/&gt;</w:t>
      </w:r>
    </w:p>
    <w:p w:rsidR="00677E18" w:rsidRDefault="001842DB">
      <w:pPr>
        <w:pStyle w:val="Code"/>
      </w:pPr>
      <w:r>
        <w:t xml:space="preserve">  &lt;</w:t>
      </w:r>
      <w:r>
        <w:t>/restriction&gt;</w:t>
      </w:r>
    </w:p>
    <w:p w:rsidR="00677E18" w:rsidRDefault="001842DB">
      <w:pPr>
        <w:pStyle w:val="Code"/>
      </w:pPr>
      <w:r>
        <w:t>&lt;/simpleType&gt;</w:t>
      </w:r>
    </w:p>
    <w:p w:rsidR="00677E18" w:rsidRDefault="001842DB">
      <w:pPr>
        <w:pStyle w:val="Heading6"/>
      </w:pPr>
      <w:bookmarkStart w:id="4094" w:name="section_f2dd832362924b9bbc07123e1aad7cc1"/>
      <w:bookmarkStart w:id="4095" w:name="_Toc229465043"/>
      <w:r>
        <w:t>ST_TrueOnly (True Only)</w:t>
      </w:r>
      <w:bookmarkEnd w:id="4094"/>
      <w:bookmarkEnd w:id="4095"/>
      <w:r>
        <w:fldChar w:fldCharType="begin"/>
      </w:r>
      <w:r>
        <w:instrText xml:space="preserve"> XE "ST_TrueOnly (True Only)" </w:instrText>
      </w:r>
      <w:r>
        <w:fldChar w:fldCharType="end"/>
      </w:r>
    </w:p>
    <w:p w:rsidR="00677E18" w:rsidRDefault="001842DB">
      <w:r>
        <w:t>This simple type's contents are a restriction of the XML Schema string datatype.</w:t>
      </w:r>
    </w:p>
    <w:p w:rsidR="00677E18" w:rsidRDefault="001842DB">
      <w:r>
        <w:t>The following are possible enumeration values for this type:</w:t>
      </w:r>
    </w:p>
    <w:tbl>
      <w:tblPr>
        <w:tblStyle w:val="Table-ShadedHeader"/>
        <w:tblW w:w="0" w:type="auto"/>
        <w:tblLook w:val="04A0" w:firstRow="1" w:lastRow="0" w:firstColumn="1" w:lastColumn="0" w:noHBand="0" w:noVBand="1"/>
      </w:tblPr>
      <w:tblGrid>
        <w:gridCol w:w="1940"/>
        <w:gridCol w:w="125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Enumeration Value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true</w:t>
            </w:r>
            <w:r>
              <w:t xml:space="preserve"> ()</w:t>
            </w:r>
          </w:p>
        </w:tc>
        <w:tc>
          <w:tcPr>
            <w:tcW w:w="0" w:type="auto"/>
            <w:vAlign w:val="center"/>
          </w:tcPr>
          <w:p w:rsidR="00677E18" w:rsidRDefault="00677E18">
            <w:pPr>
              <w:pStyle w:val="TableBodyText"/>
            </w:pPr>
          </w:p>
        </w:tc>
      </w:tr>
    </w:tbl>
    <w:p w:rsidR="00677E18" w:rsidRDefault="00677E18"/>
    <w:p w:rsidR="00677E18" w:rsidRDefault="00677E18"/>
    <w:tbl>
      <w:tblPr>
        <w:tblStyle w:val="Table-ShadedHeader"/>
        <w:tblW w:w="0" w:type="auto"/>
        <w:tblLook w:val="04A0" w:firstRow="1" w:lastRow="0" w:firstColumn="1" w:lastColumn="0" w:noHBand="0" w:noVBand="1"/>
      </w:tblPr>
      <w:tblGrid>
        <w:gridCol w:w="492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Shared Attributes@root</w:t>
            </w:r>
            <w:r>
              <w:t xml:space="preserve"> (§</w:t>
            </w:r>
            <w:hyperlink w:anchor="Section_83c200b15a6944308fe6adc3583034a2">
              <w:r>
                <w:rPr>
                  <w:rStyle w:val="Hyperlink"/>
                </w:rPr>
                <w:t>3.5.2.2.1, Shared Attributes</w:t>
              </w:r>
            </w:hyperlink>
            <w:r>
              <w:t>)</w:t>
            </w:r>
          </w:p>
        </w:tc>
      </w:tr>
    </w:tbl>
    <w:p w:rsidR="00677E18" w:rsidRDefault="00677E18"/>
    <w:p w:rsidR="00677E18" w:rsidRDefault="001842DB">
      <w:r>
        <w:t>The following XML Schema fragment defines the contents of this simple type:</w:t>
      </w:r>
    </w:p>
    <w:p w:rsidR="00677E18" w:rsidRDefault="001842DB">
      <w:pPr>
        <w:pStyle w:val="Code"/>
      </w:pPr>
      <w:r>
        <w:t>&lt;simpleType name="ST_TrueOnly"&gt;</w:t>
      </w:r>
    </w:p>
    <w:p w:rsidR="00677E18" w:rsidRDefault="001842DB">
      <w:pPr>
        <w:pStyle w:val="Code"/>
      </w:pPr>
      <w:r>
        <w:t xml:space="preserve">  &lt;restriction base="xsd:string"&gt;</w:t>
      </w:r>
    </w:p>
    <w:p w:rsidR="00677E18" w:rsidRDefault="001842DB">
      <w:pPr>
        <w:pStyle w:val="Code"/>
      </w:pPr>
      <w:r>
        <w:t xml:space="preserve">    &lt;enumeration value="true"/&gt;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6"/>
      </w:pPr>
      <w:bookmarkStart w:id="4096" w:name="section_248f1259824c4068a4ed5c90c1b17f5f"/>
      <w:bookmarkStart w:id="4097" w:name="_Toc229465044"/>
      <w:r>
        <w:t>ST_UniqueIdentifier ()</w:t>
      </w:r>
      <w:bookmarkEnd w:id="4096"/>
      <w:bookmarkEnd w:id="4097"/>
      <w:r>
        <w:fldChar w:fldCharType="begin"/>
      </w:r>
      <w:r>
        <w:instrText xml:space="preserve"> XE "ST_UniqueIdentifier ()" </w:instrText>
      </w:r>
      <w:r>
        <w:fldChar w:fldCharType="end"/>
      </w:r>
    </w:p>
    <w:p w:rsidR="00677E18" w:rsidRDefault="001842DB">
      <w:r>
        <w:t>This simple type's contents are a restriction of the XML Schema string datatype.</w:t>
      </w:r>
    </w:p>
    <w:p w:rsidR="00677E18" w:rsidRDefault="001842DB">
      <w:r>
        <w:t>This simple type also sp</w:t>
      </w:r>
      <w:r>
        <w:t>ecifies the following restrictions:</w:t>
      </w:r>
    </w:p>
    <w:p w:rsidR="00677E18" w:rsidRDefault="001842DB">
      <w:pPr>
        <w:pStyle w:val="ListParagraph"/>
        <w:numPr>
          <w:ilvl w:val="0"/>
          <w:numId w:val="219"/>
        </w:numPr>
      </w:pPr>
      <w:r>
        <w:t>This simple type's contents shall match the following regular expression pattern: \{[0-9a-fA-F]{8}\-[0-9a-fA-F]{4}\-[0-9a-fA-F]{4}\-[0-9a-fA-F]{4}\-[0-9a-fA-F]{12}\}.</w:t>
      </w:r>
    </w:p>
    <w:tbl>
      <w:tblPr>
        <w:tblStyle w:val="Table-ShadedHeader"/>
        <w:tblW w:w="0" w:type="auto"/>
        <w:tblLook w:val="04A0" w:firstRow="1" w:lastRow="0" w:firstColumn="1" w:lastColumn="0" w:noHBand="0" w:noVBand="1"/>
      </w:tblPr>
      <w:tblGrid>
        <w:gridCol w:w="514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Shared Attributes@fieldId</w:t>
            </w:r>
            <w:r>
              <w:t xml:space="preserve"> (§</w:t>
            </w:r>
            <w:hyperlink w:anchor="Section_83c200b15a6944308fe6adc3583034a2">
              <w:r>
                <w:rPr>
                  <w:rStyle w:val="Hyperlink"/>
                </w:rPr>
                <w:t>3.5.2.2.1, Shared Attributes</w:t>
              </w:r>
            </w:hyperlink>
            <w:r>
              <w:t>)</w:t>
            </w:r>
          </w:p>
        </w:tc>
      </w:tr>
    </w:tbl>
    <w:p w:rsidR="00677E18" w:rsidRDefault="00677E18"/>
    <w:p w:rsidR="00677E18" w:rsidRDefault="001842DB">
      <w:r>
        <w:t>The following XML Schema fragment defines the contents of this simple type:</w:t>
      </w:r>
    </w:p>
    <w:p w:rsidR="00677E18" w:rsidRDefault="001842DB">
      <w:pPr>
        <w:pStyle w:val="Code"/>
      </w:pPr>
      <w:r>
        <w:t>&lt;simpleType name="ST_UniqueIdentifier"&gt;</w:t>
      </w:r>
    </w:p>
    <w:p w:rsidR="00677E18" w:rsidRDefault="001842DB">
      <w:pPr>
        <w:pStyle w:val="Code"/>
      </w:pPr>
      <w:r>
        <w:t xml:space="preserve">  &lt;restriction base="xsd:string"&gt;</w:t>
      </w:r>
    </w:p>
    <w:p w:rsidR="00677E18" w:rsidRDefault="001842DB">
      <w:pPr>
        <w:pStyle w:val="Code"/>
      </w:pPr>
      <w:r>
        <w:t xml:space="preserve">    &lt;</w:t>
      </w:r>
      <w:r>
        <w:t>pattern value="\{[0-9a-fA-F]{8}\-[0-9a-fA-F]{4}\-[0-9a-fA-F]{4}\-[0-9a-fA-F]{4}\-[0-9a-fA-F]{12}\}"/&gt;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6"/>
      </w:pPr>
      <w:bookmarkStart w:id="4098" w:name="section_ab99726155c24ba4b3b99819b200389d"/>
      <w:bookmarkStart w:id="4099" w:name="_Toc229465045"/>
      <w:r>
        <w:t>ST_UniqueIdentifierWithoutBraces (Unique Identifier without Braces)</w:t>
      </w:r>
      <w:bookmarkEnd w:id="4098"/>
      <w:bookmarkEnd w:id="4099"/>
      <w:r>
        <w:fldChar w:fldCharType="begin"/>
      </w:r>
      <w:r>
        <w:instrText xml:space="preserve"> XE "ST_UniqueIdentifierWithoutBraces (Unique Identifier</w:instrText>
      </w:r>
      <w:r>
        <w:instrText xml:space="preserve"> without Braces)" </w:instrText>
      </w:r>
      <w:r>
        <w:fldChar w:fldCharType="end"/>
      </w:r>
    </w:p>
    <w:p w:rsidR="00677E18" w:rsidRDefault="001842DB">
      <w:r>
        <w:t>This simple type's contents are a restriction of the XML Schema string datatype.</w:t>
      </w:r>
    </w:p>
    <w:p w:rsidR="00677E18" w:rsidRDefault="001842DB">
      <w:r>
        <w:t>This simple type also specifies the following restrictions:</w:t>
      </w:r>
    </w:p>
    <w:p w:rsidR="00677E18" w:rsidRDefault="001842DB">
      <w:pPr>
        <w:pStyle w:val="ListParagraph"/>
        <w:numPr>
          <w:ilvl w:val="0"/>
          <w:numId w:val="220"/>
        </w:numPr>
      </w:pPr>
      <w:r>
        <w:t>This simple type's contents shall match the following regular expression pattern: [0-9a-fA-F]{</w:t>
      </w:r>
      <w:r>
        <w:t>8}\-[0-9a-fA-F]{4}\-[0-9a-fA-F]{4}\-[0-9a-fA-F]{4}\-[0-9a-fA-F]{12}.</w:t>
      </w:r>
    </w:p>
    <w:tbl>
      <w:tblPr>
        <w:tblStyle w:val="Table-ShadedHeader"/>
        <w:tblW w:w="0" w:type="auto"/>
        <w:tblLook w:val="04A0" w:firstRow="1" w:lastRow="0" w:firstColumn="1" w:lastColumn="0" w:noHBand="0" w:noVBand="1"/>
      </w:tblPr>
      <w:tblGrid>
        <w:gridCol w:w="947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Shared Attributes@anchorId</w:t>
            </w:r>
            <w:r>
              <w:t xml:space="preserve"> (§</w:t>
            </w:r>
            <w:hyperlink w:anchor="Section_83c200b15a6944308fe6adc3583034a2">
              <w:r>
                <w:rPr>
                  <w:rStyle w:val="Hyperlink"/>
                </w:rPr>
                <w:t>3.5.2.2.1, Shared Attributes</w:t>
              </w:r>
            </w:hyperlink>
            <w:r>
              <w:t xml:space="preserve">); </w:t>
            </w:r>
            <w:r>
              <w:rPr>
                <w:b/>
              </w:rPr>
              <w:t>Shared Attributes@sspId</w:t>
            </w:r>
            <w:r>
              <w:t xml:space="preserve"> (§3.5.2.2.1, Shared </w:t>
            </w:r>
            <w:r>
              <w:lastRenderedPageBreak/>
              <w:t>Attri</w:t>
            </w:r>
            <w:r>
              <w:t xml:space="preserve">butes); </w:t>
            </w:r>
            <w:r>
              <w:rPr>
                <w:b/>
              </w:rPr>
              <w:t>Shared Attributes@termSetId</w:t>
            </w:r>
            <w:r>
              <w:t xml:space="preserve"> (§3.5.2.2.1, Shared Attributes); </w:t>
            </w:r>
            <w:r>
              <w:rPr>
                <w:b/>
              </w:rPr>
              <w:t>Shared Attributes@web</w:t>
            </w:r>
            <w:r>
              <w:t xml:space="preserve"> (§3.5.2.2.1, Shared Attributes)</w:t>
            </w:r>
          </w:p>
        </w:tc>
      </w:tr>
    </w:tbl>
    <w:p w:rsidR="00677E18" w:rsidRDefault="00677E18"/>
    <w:p w:rsidR="00677E18" w:rsidRDefault="001842DB">
      <w:r>
        <w:t>The following XML Schema fragment defines the contents of this simple type:</w:t>
      </w:r>
    </w:p>
    <w:p w:rsidR="00677E18" w:rsidRDefault="001842DB">
      <w:pPr>
        <w:pStyle w:val="Code"/>
      </w:pPr>
      <w:r>
        <w:t>&lt;simpleType name="ST_UniqueIdentifierWithoutBraces"&gt;</w:t>
      </w:r>
    </w:p>
    <w:p w:rsidR="00677E18" w:rsidRDefault="001842DB">
      <w:pPr>
        <w:pStyle w:val="Code"/>
      </w:pPr>
      <w:r>
        <w:t xml:space="preserve">  </w:t>
      </w:r>
      <w:r>
        <w:t>&lt;restriction base="xsd:string"&gt;</w:t>
      </w:r>
    </w:p>
    <w:p w:rsidR="00677E18" w:rsidRDefault="001842DB">
      <w:pPr>
        <w:pStyle w:val="Code"/>
      </w:pPr>
      <w:r>
        <w:t xml:space="preserve">    &lt;pattern value="[0-9a-fA-F]{8}\-[0-9a-fA-F]{4}\-[0-9a-fA-F]{4}\-[0-9a-fA-F]{4}\-[0-9a-fA-F]{12}"/&gt;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3"/>
      </w:pPr>
      <w:bookmarkStart w:id="4100" w:name="section_115a2521c18a49df82edf87e7941c25f"/>
      <w:bookmarkStart w:id="4101" w:name="_Toc229465046"/>
      <w:r>
        <w:t>Custom Document Information Panel</w:t>
      </w:r>
      <w:bookmarkEnd w:id="4100"/>
      <w:bookmarkEnd w:id="4101"/>
      <w:r>
        <w:fldChar w:fldCharType="begin"/>
      </w:r>
      <w:r>
        <w:instrText xml:space="preserve"> XE "Custom Document Information Panel" </w:instrText>
      </w:r>
      <w:r>
        <w:fldChar w:fldCharType="end"/>
      </w:r>
    </w:p>
    <w:p w:rsidR="00677E18" w:rsidRDefault="001842DB">
      <w:r>
        <w:t>The Custom Doc</w:t>
      </w:r>
      <w:r>
        <w:t>ument Information Panel is comprised of a Custom XML Data Storage Part ("</w:t>
      </w:r>
      <w:hyperlink r:id="rId363">
        <w:r>
          <w:rPr>
            <w:rStyle w:val="Hyperlink"/>
          </w:rPr>
          <w:t>[ISO/IEC-29500-1]</w:t>
        </w:r>
      </w:hyperlink>
      <w:r>
        <w:t xml:space="preserve"> §15.2.5") which contains the Custom Document Information Panel information, and a Custom XML Data S</w:t>
      </w:r>
      <w:r>
        <w:t xml:space="preserve">torage Properties Part ("[ISO/IEC-29500-1] §15.2.6") which contains the set of properties for the custom XML data. </w:t>
      </w:r>
    </w:p>
    <w:p w:rsidR="00677E18" w:rsidRDefault="001842DB">
      <w:r>
        <w:t xml:space="preserve"> The XML contents of the data storage part conform to the schema defined in Custom Document Information Panel Schema (</w:t>
      </w:r>
      <w:hyperlink w:anchor="Section_471bacba8a3243149825ae9d444e1af9">
        <w:r>
          <w:rPr>
            <w:rStyle w:val="Hyperlink"/>
          </w:rPr>
          <w:t>§3.5.3.1, Custom Document Information Panel Schema</w:t>
        </w:r>
      </w:hyperlink>
      <w:r>
        <w:t>).</w:t>
      </w:r>
    </w:p>
    <w:p w:rsidR="00677E18" w:rsidRDefault="001842DB">
      <w:r>
        <w:t>The root element of the Custom XML Data Storage Part shall be customPropertyEditors (</w:t>
      </w:r>
      <w:hyperlink w:anchor="Section_995299bfabca4268b73dcea9be1ff684">
        <w:r>
          <w:rPr>
            <w:rStyle w:val="Hyperlink"/>
          </w:rPr>
          <w:t>§3.5.3.1.1.2, customPropertyEditors</w:t>
        </w:r>
      </w:hyperlink>
      <w:r>
        <w:t>).</w:t>
      </w:r>
    </w:p>
    <w:p w:rsidR="00677E18" w:rsidRDefault="001842DB">
      <w:r>
        <w:t xml:space="preserve">The Associated XML Schema ("[ISO/IEC-29500-1] §22.5.2.2; schemaRef") for this Custom XML Data Storage Part shall be “http://schemas.microsoft.com/‌office/‌2006/‌customDocumentInformationPanel”. </w:t>
      </w:r>
    </w:p>
    <w:p w:rsidR="00677E18" w:rsidRDefault="001842DB">
      <w:pPr>
        <w:pStyle w:val="Heading4"/>
      </w:pPr>
      <w:bookmarkStart w:id="4102" w:name="section_471bacba8a3243149825ae9d444e1af9"/>
      <w:bookmarkStart w:id="4103" w:name="_Toc229465047"/>
      <w:r>
        <w:t>Custom Document I</w:t>
      </w:r>
      <w:r>
        <w:t>nformation Panel Schema</w:t>
      </w:r>
      <w:bookmarkEnd w:id="4102"/>
      <w:bookmarkEnd w:id="4103"/>
      <w:r>
        <w:fldChar w:fldCharType="begin"/>
      </w:r>
      <w:r>
        <w:instrText xml:space="preserve"> XE "Custom Document Information Panel Schema" </w:instrText>
      </w:r>
      <w:r>
        <w:fldChar w:fldCharType="end"/>
      </w:r>
    </w:p>
    <w:p w:rsidR="00677E18" w:rsidRDefault="001842DB">
      <w:r>
        <w:t>Custom Document Information Panel information defines the location and behaviors for a customized Document Information Panel based on a standalone XSN file. Unlike a Document Informat</w:t>
      </w:r>
      <w:r>
        <w:t>ion Panel defined by a Content Type Schema (§</w:t>
      </w:r>
      <w:hyperlink w:anchor="Section_acb43eb342e64ae998cacd04346b080a">
        <w:r>
          <w:rPr>
            <w:rStyle w:val="Hyperlink"/>
          </w:rPr>
          <w:t>3.5.2.1, Content Type Schemas Schema</w:t>
        </w:r>
      </w:hyperlink>
      <w:r>
        <w:t>) and a CustomXSN (§</w:t>
      </w:r>
      <w:hyperlink w:anchor="Section_d9b4ba0ebe664084a162d0eac8fa85e9">
        <w:r>
          <w:rPr>
            <w:rStyle w:val="Hyperlink"/>
          </w:rPr>
          <w:t>3.5.4.1, Custom XSN Schema</w:t>
        </w:r>
      </w:hyperlink>
      <w:r>
        <w:t xml:space="preserve">), </w:t>
      </w:r>
      <w:r>
        <w:t>Custom Document Information Panels need not be associated directly with a server.</w:t>
      </w:r>
    </w:p>
    <w:p w:rsidR="00677E18" w:rsidRDefault="001842DB">
      <w:pPr>
        <w:pStyle w:val="Heading5"/>
      </w:pPr>
      <w:bookmarkStart w:id="4104" w:name="section_84dab41e82ce484c80c4da334e583c62"/>
      <w:bookmarkStart w:id="4105" w:name="_Toc229465048"/>
      <w:r>
        <w:t>Elements</w:t>
      </w:r>
      <w:bookmarkEnd w:id="4104"/>
      <w:bookmarkEnd w:id="4105"/>
    </w:p>
    <w:p w:rsidR="00677E18" w:rsidRDefault="001842DB">
      <w:pPr>
        <w:pStyle w:val="Heading6"/>
      </w:pPr>
      <w:bookmarkStart w:id="4106" w:name="section_518b6e0dd6114ebbbc77dda2706b18fb"/>
      <w:bookmarkStart w:id="4107" w:name="_Toc229465049"/>
      <w:r>
        <w:t>customPropertyEditor (Custom Property Editor)</w:t>
      </w:r>
      <w:bookmarkEnd w:id="4106"/>
      <w:bookmarkEnd w:id="4107"/>
      <w:r>
        <w:fldChar w:fldCharType="begin"/>
      </w:r>
      <w:r>
        <w:instrText xml:space="preserve"> XE "customPropertyEditor (Custom Property Editor)" </w:instrText>
      </w:r>
      <w:r>
        <w:fldChar w:fldCharType="end"/>
      </w:r>
    </w:p>
    <w:p w:rsidR="00677E18" w:rsidRDefault="001842DB">
      <w:r>
        <w:t>This element associates a namespace with the location of an XSN f</w:t>
      </w:r>
      <w:r>
        <w:t xml:space="preserve">ile (as specified by InfoPath Form Template Format Structure Specification </w:t>
      </w:r>
      <w:hyperlink r:id="rId364" w:anchor="Section_93482ffc8be24c288de5324a835e66b1">
        <w:r>
          <w:rPr>
            <w:rStyle w:val="Hyperlink"/>
          </w:rPr>
          <w:t>[MS-IPFF]</w:t>
        </w:r>
      </w:hyperlink>
      <w:r>
        <w:t>). The specified XSN file can be used to visually edit the information in a custom XML data p</w:t>
      </w:r>
      <w:r>
        <w:t xml:space="preserve">art in this document. The XMLNamespace child specifies which custom xml data parts are suitable for editing; the XSNLocation child specifies a path to the XSN file. </w:t>
      </w:r>
    </w:p>
    <w:tbl>
      <w:tblPr>
        <w:tblStyle w:val="Table-ShadedHeader"/>
        <w:tblW w:w="0" w:type="auto"/>
        <w:tblLook w:val="04A0" w:firstRow="1" w:lastRow="0" w:firstColumn="1" w:lastColumn="0" w:noHBand="0" w:noVBand="1"/>
      </w:tblPr>
      <w:tblGrid>
        <w:gridCol w:w="5442"/>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customPropertyEditors</w:t>
            </w:r>
            <w:r>
              <w:t xml:space="preserve"> (§</w:t>
            </w:r>
            <w:hyperlink w:anchor="Section_995299bfabca4268b73dcea9be1ff684">
              <w:r>
                <w:rPr>
                  <w:rStyle w:val="Hyperlink"/>
                </w:rPr>
                <w:t>3.5.3.1.1.2, customPropertyEditors</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4311"/>
        <w:gridCol w:w="260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XMLNamespace</w:t>
            </w:r>
            <w:r>
              <w:t xml:space="preserve"> (Namespace for Property Editor)</w:t>
            </w:r>
          </w:p>
        </w:tc>
        <w:tc>
          <w:tcPr>
            <w:tcW w:w="0" w:type="auto"/>
            <w:vAlign w:val="center"/>
          </w:tcPr>
          <w:p w:rsidR="00677E18" w:rsidRDefault="001842DB">
            <w:pPr>
              <w:pStyle w:val="TableBodyText"/>
            </w:pPr>
            <w:r>
              <w:t>§</w:t>
            </w:r>
            <w:hyperlink w:anchor="Section_de9b88626c554161908f55ad7955eb6f">
              <w:r>
                <w:rPr>
                  <w:rStyle w:val="Hyperlink"/>
                </w:rPr>
                <w:t>3.5.3.1.1.5, XMLNamespace</w:t>
              </w:r>
            </w:hyperlink>
          </w:p>
        </w:tc>
      </w:tr>
      <w:tr w:rsidR="00677E18" w:rsidTr="00677E18">
        <w:tc>
          <w:tcPr>
            <w:tcW w:w="0" w:type="auto"/>
            <w:vAlign w:val="center"/>
          </w:tcPr>
          <w:p w:rsidR="00677E18" w:rsidRDefault="001842DB">
            <w:pPr>
              <w:pStyle w:val="TableBodyText"/>
            </w:pPr>
            <w:r>
              <w:rPr>
                <w:b/>
              </w:rPr>
              <w:t>XSNLocation</w:t>
            </w:r>
            <w:r>
              <w:t xml:space="preserve"> (Location of XSN File)</w:t>
            </w:r>
          </w:p>
        </w:tc>
        <w:tc>
          <w:tcPr>
            <w:tcW w:w="0" w:type="auto"/>
            <w:vAlign w:val="center"/>
          </w:tcPr>
          <w:p w:rsidR="00677E18" w:rsidRDefault="001842DB">
            <w:pPr>
              <w:pStyle w:val="TableBodyText"/>
            </w:pPr>
            <w:r>
              <w:t>§</w:t>
            </w:r>
            <w:hyperlink w:anchor="Section_60042665e00a4f749f86ad8bd478a614">
              <w:r>
                <w:rPr>
                  <w:rStyle w:val="Hyperlink"/>
                </w:rPr>
                <w:t>3.5.3.1.1.6, XSNLocation</w:t>
              </w:r>
            </w:hyperlink>
          </w:p>
        </w:tc>
      </w:tr>
    </w:tbl>
    <w:p w:rsidR="00677E18" w:rsidRDefault="00677E18"/>
    <w:p w:rsidR="00677E18" w:rsidRDefault="001842DB">
      <w:r>
        <w:t>The following XML Schema fragment defines the contents of this element:</w:t>
      </w:r>
    </w:p>
    <w:p w:rsidR="00677E18" w:rsidRDefault="001842DB">
      <w:pPr>
        <w:pStyle w:val="Code"/>
      </w:pPr>
      <w:r>
        <w:t>&lt;complexType name="CT_CustomPropertyEditor"&gt;</w:t>
      </w:r>
    </w:p>
    <w:p w:rsidR="00677E18" w:rsidRDefault="001842DB">
      <w:pPr>
        <w:pStyle w:val="Code"/>
      </w:pPr>
      <w:r>
        <w:t xml:space="preserve">  &lt;sequence&gt;</w:t>
      </w:r>
    </w:p>
    <w:p w:rsidR="00677E18" w:rsidRDefault="001842DB">
      <w:pPr>
        <w:pStyle w:val="Code"/>
      </w:pPr>
      <w:r>
        <w:t xml:space="preserve">    &lt;</w:t>
      </w:r>
      <w:r>
        <w:t>element name="XMLNamespace" type="xsd:anyURI"/&gt;</w:t>
      </w:r>
    </w:p>
    <w:p w:rsidR="00677E18" w:rsidRDefault="001842DB">
      <w:pPr>
        <w:pStyle w:val="Code"/>
      </w:pPr>
      <w:r>
        <w:t xml:space="preserve">    &lt;element name="XSNLocation" type="xsd:string"/&gt;</w:t>
      </w:r>
    </w:p>
    <w:p w:rsidR="00677E18" w:rsidRDefault="001842DB">
      <w:pPr>
        <w:pStyle w:val="Code"/>
      </w:pPr>
      <w:r>
        <w:t xml:space="preserve">  &lt;/sequence&gt;</w:t>
      </w:r>
    </w:p>
    <w:p w:rsidR="00677E18" w:rsidRDefault="001842DB">
      <w:pPr>
        <w:pStyle w:val="Code"/>
      </w:pPr>
      <w:r>
        <w:t>&lt;/complexType&gt;</w:t>
      </w:r>
    </w:p>
    <w:p w:rsidR="00677E18" w:rsidRDefault="001842DB">
      <w:pPr>
        <w:pStyle w:val="Heading6"/>
      </w:pPr>
      <w:bookmarkStart w:id="4108" w:name="section_995299bfabca4268b73dcea9be1ff684"/>
      <w:bookmarkStart w:id="4109" w:name="_Toc229465050"/>
      <w:r>
        <w:t>customPropertyEditors (Custom Property Editors List)</w:t>
      </w:r>
      <w:bookmarkEnd w:id="4108"/>
      <w:bookmarkEnd w:id="4109"/>
      <w:r>
        <w:fldChar w:fldCharType="begin"/>
      </w:r>
      <w:r>
        <w:instrText xml:space="preserve"> XE "customPropertyEditors (Custom Property Editors List)" </w:instrText>
      </w:r>
      <w:r>
        <w:fldChar w:fldCharType="end"/>
      </w:r>
    </w:p>
    <w:p w:rsidR="00677E18" w:rsidRDefault="001842DB">
      <w:r>
        <w:t xml:space="preserve">This element </w:t>
      </w:r>
      <w:r>
        <w:t xml:space="preserve">specifies the list of (and settings for) any XSN files (as specified by InfoPath Form Template Format Structure Specification </w:t>
      </w:r>
      <w:hyperlink r:id="rId365" w:anchor="Section_93482ffc8be24c288de5324a835e66b1">
        <w:r>
          <w:rPr>
            <w:rStyle w:val="Hyperlink"/>
          </w:rPr>
          <w:t>[MS-IPFF]</w:t>
        </w:r>
      </w:hyperlink>
      <w:r>
        <w:t xml:space="preserve">) that may be associated with this </w:t>
      </w:r>
      <w:r>
        <w:t>document to edit information in its custom XML data parts.</w:t>
      </w:r>
    </w:p>
    <w:tbl>
      <w:tblPr>
        <w:tblStyle w:val="Table-ShadedHeader"/>
        <w:tblW w:w="0" w:type="auto"/>
        <w:tblLook w:val="04A0" w:firstRow="1" w:lastRow="0" w:firstColumn="1" w:lastColumn="0" w:noHBand="0" w:noVBand="1"/>
      </w:tblPr>
      <w:tblGrid>
        <w:gridCol w:w="4978"/>
        <w:gridCol w:w="398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customPropertyEditor</w:t>
            </w:r>
            <w:r>
              <w:t xml:space="preserve"> (Custom Property Editor)</w:t>
            </w:r>
          </w:p>
        </w:tc>
        <w:tc>
          <w:tcPr>
            <w:tcW w:w="0" w:type="auto"/>
            <w:vAlign w:val="center"/>
          </w:tcPr>
          <w:p w:rsidR="00677E18" w:rsidRDefault="001842DB">
            <w:pPr>
              <w:pStyle w:val="TableBodyText"/>
            </w:pPr>
            <w:r>
              <w:t>§</w:t>
            </w:r>
            <w:hyperlink w:anchor="Section_518b6e0dd6114ebbbc77dda2706b18fb">
              <w:r>
                <w:rPr>
                  <w:rStyle w:val="Hyperlink"/>
                </w:rPr>
                <w:t>3.5.3.1.1.1, customPropertyEditor</w:t>
              </w:r>
            </w:hyperlink>
          </w:p>
        </w:tc>
      </w:tr>
      <w:tr w:rsidR="00677E18" w:rsidTr="00677E18">
        <w:tc>
          <w:tcPr>
            <w:tcW w:w="0" w:type="auto"/>
            <w:vAlign w:val="center"/>
          </w:tcPr>
          <w:p w:rsidR="00677E18" w:rsidRDefault="001842DB">
            <w:pPr>
              <w:pStyle w:val="TableBodyText"/>
            </w:pPr>
            <w:r>
              <w:rPr>
                <w:b/>
              </w:rPr>
              <w:t>defaultPropertyEditorNames</w:t>
            </w:r>
            <w:r>
              <w:rPr>
                <w:b/>
              </w:rPr>
              <w:t>pace</w:t>
            </w:r>
            <w:r>
              <w:t xml:space="preserve"> (Default Namespace)</w:t>
            </w:r>
          </w:p>
        </w:tc>
        <w:tc>
          <w:tcPr>
            <w:tcW w:w="0" w:type="auto"/>
            <w:vAlign w:val="center"/>
          </w:tcPr>
          <w:p w:rsidR="00677E18" w:rsidRDefault="001842DB">
            <w:pPr>
              <w:pStyle w:val="TableBodyText"/>
            </w:pPr>
            <w:r>
              <w:t>§</w:t>
            </w:r>
            <w:hyperlink w:anchor="Section_38b8d62c52f54927aba536320bff74e8">
              <w:r>
                <w:rPr>
                  <w:rStyle w:val="Hyperlink"/>
                </w:rPr>
                <w:t>3.5.3.1.1.3, defaultPropertyEditorNamespace</w:t>
              </w:r>
            </w:hyperlink>
          </w:p>
        </w:tc>
      </w:tr>
      <w:tr w:rsidR="00677E18" w:rsidTr="00677E18">
        <w:tc>
          <w:tcPr>
            <w:tcW w:w="0" w:type="auto"/>
            <w:vAlign w:val="center"/>
          </w:tcPr>
          <w:p w:rsidR="00677E18" w:rsidRDefault="001842DB">
            <w:pPr>
              <w:pStyle w:val="TableBodyText"/>
            </w:pPr>
            <w:r>
              <w:rPr>
                <w:b/>
              </w:rPr>
              <w:t>showOnOpen</w:t>
            </w:r>
            <w:r>
              <w:t xml:space="preserve"> (Show On Open)</w:t>
            </w:r>
          </w:p>
        </w:tc>
        <w:tc>
          <w:tcPr>
            <w:tcW w:w="0" w:type="auto"/>
            <w:vAlign w:val="center"/>
          </w:tcPr>
          <w:p w:rsidR="00677E18" w:rsidRDefault="001842DB">
            <w:pPr>
              <w:pStyle w:val="TableBodyText"/>
            </w:pPr>
            <w:r>
              <w:t>§</w:t>
            </w:r>
            <w:hyperlink w:anchor="Section_d80518f15c614cbabc0b467b7b9cdd95">
              <w:r>
                <w:rPr>
                  <w:rStyle w:val="Hyperlink"/>
                </w:rPr>
                <w:t>3.5.3.1.1.4, showOnOpen</w:t>
              </w:r>
            </w:hyperlink>
          </w:p>
        </w:tc>
      </w:tr>
    </w:tbl>
    <w:p w:rsidR="00677E18" w:rsidRDefault="00677E18"/>
    <w:p w:rsidR="00677E18" w:rsidRDefault="001842DB">
      <w:r>
        <w:t xml:space="preserve">The </w:t>
      </w:r>
      <w:r>
        <w:t>following XML Schema fragment defines the contents of this element:</w:t>
      </w:r>
    </w:p>
    <w:p w:rsidR="00677E18" w:rsidRDefault="001842DB">
      <w:pPr>
        <w:pStyle w:val="Code"/>
      </w:pPr>
      <w:r>
        <w:t>&lt;complexType name="CT_CustomPropertyEditors"&gt;</w:t>
      </w:r>
    </w:p>
    <w:p w:rsidR="00677E18" w:rsidRDefault="001842DB">
      <w:pPr>
        <w:pStyle w:val="Code"/>
      </w:pPr>
      <w:r>
        <w:t xml:space="preserve">  &lt;sequence&gt;</w:t>
      </w:r>
    </w:p>
    <w:p w:rsidR="00677E18" w:rsidRDefault="001842DB">
      <w:pPr>
        <w:pStyle w:val="Code"/>
      </w:pPr>
      <w:r>
        <w:t xml:space="preserve">    &lt;element name="showOnOpen" type="xsd:boolean"/&gt;</w:t>
      </w:r>
    </w:p>
    <w:p w:rsidR="00677E18" w:rsidRDefault="001842DB">
      <w:pPr>
        <w:pStyle w:val="Code"/>
      </w:pPr>
      <w:r>
        <w:t xml:space="preserve">    &lt;element name="defaultPropertyEditorNamespace" type="xsd:anyURI"/&gt;</w:t>
      </w:r>
    </w:p>
    <w:p w:rsidR="00677E18" w:rsidRDefault="001842DB">
      <w:pPr>
        <w:pStyle w:val="Code"/>
      </w:pPr>
      <w:r>
        <w:t xml:space="preserve">    &lt;e</w:t>
      </w:r>
      <w:r>
        <w:t>lement name="customPropertyEditor" type="CT_CustomPropertyEditor" maxOccurs="unbounded"/&gt;</w:t>
      </w:r>
    </w:p>
    <w:p w:rsidR="00677E18" w:rsidRDefault="001842DB">
      <w:pPr>
        <w:pStyle w:val="Code"/>
      </w:pPr>
      <w:r>
        <w:t xml:space="preserve">  &lt;/sequence&gt;</w:t>
      </w:r>
    </w:p>
    <w:p w:rsidR="00677E18" w:rsidRDefault="001842DB">
      <w:pPr>
        <w:pStyle w:val="Code"/>
      </w:pPr>
      <w:r>
        <w:t>&lt;/complexType&gt;</w:t>
      </w:r>
    </w:p>
    <w:p w:rsidR="00677E18" w:rsidRDefault="001842DB">
      <w:pPr>
        <w:pStyle w:val="Heading6"/>
      </w:pPr>
      <w:bookmarkStart w:id="4110" w:name="section_38b8d62c52f54927aba536320bff74e8"/>
      <w:bookmarkStart w:id="4111" w:name="_Toc229465051"/>
      <w:r>
        <w:t>defaultPropertyEditorNamespace (Default Namespace)</w:t>
      </w:r>
      <w:bookmarkEnd w:id="4110"/>
      <w:bookmarkEnd w:id="4111"/>
      <w:r>
        <w:fldChar w:fldCharType="begin"/>
      </w:r>
      <w:r>
        <w:instrText xml:space="preserve"> XE "defaultPropertyEditorNamespace (Default Namespace)" </w:instrText>
      </w:r>
      <w:r>
        <w:fldChar w:fldCharType="end"/>
      </w:r>
    </w:p>
    <w:p w:rsidR="00677E18" w:rsidRDefault="001842DB">
      <w:r>
        <w:t xml:space="preserve">This element specifies the </w:t>
      </w:r>
      <w:r>
        <w:t>XML namespace that identifies which XSN is shown by default if the user chooses to edit properties contained in the custom XML data parts of this document. If this element is not present, or if the value of this element does not equal the namespace specifi</w:t>
      </w:r>
      <w:r>
        <w:t>ed in the XmlNamespace element (§</w:t>
      </w:r>
      <w:hyperlink w:anchor="Section_de9b88626c554161908f55ad7955eb6f">
        <w:r>
          <w:rPr>
            <w:rStyle w:val="Hyperlink"/>
          </w:rPr>
          <w:t>3.5.3.1.1.5, XMLNamespace</w:t>
        </w:r>
      </w:hyperlink>
      <w:r>
        <w:t xml:space="preserve">), the application may choose to display the core properties. </w:t>
      </w:r>
    </w:p>
    <w:tbl>
      <w:tblPr>
        <w:tblStyle w:val="Table-ShadedHeader"/>
        <w:tblW w:w="0" w:type="auto"/>
        <w:tblLook w:val="04A0" w:firstRow="1" w:lastRow="0" w:firstColumn="1" w:lastColumn="0" w:noHBand="0" w:noVBand="1"/>
      </w:tblPr>
      <w:tblGrid>
        <w:gridCol w:w="5442"/>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customPropertyEditors</w:t>
            </w:r>
            <w:r>
              <w:t xml:space="preserve"> (§</w:t>
            </w:r>
            <w:hyperlink w:anchor="Section_995299bfabca4268b73dcea9be1ff684">
              <w:r>
                <w:rPr>
                  <w:rStyle w:val="Hyperlink"/>
                </w:rPr>
                <w:t>3.5.3.1.1.2, customPropertyEditors</w:t>
              </w:r>
            </w:hyperlink>
            <w:r>
              <w:t>)</w:t>
            </w:r>
          </w:p>
        </w:tc>
      </w:tr>
    </w:tbl>
    <w:p w:rsidR="00677E18" w:rsidRDefault="00677E18"/>
    <w:p w:rsidR="00677E18" w:rsidRDefault="001842DB">
      <w:pPr>
        <w:pStyle w:val="Heading6"/>
      </w:pPr>
      <w:bookmarkStart w:id="4112" w:name="section_d80518f15c614cbabc0b467b7b9cdd95"/>
      <w:bookmarkStart w:id="4113" w:name="_Toc229465052"/>
      <w:r>
        <w:lastRenderedPageBreak/>
        <w:t>showOnOpen (Show On Open)</w:t>
      </w:r>
      <w:bookmarkEnd w:id="4112"/>
      <w:bookmarkEnd w:id="4113"/>
      <w:r>
        <w:fldChar w:fldCharType="begin"/>
      </w:r>
      <w:r>
        <w:instrText xml:space="preserve"> XE "showOnOpen (Show On Open)" </w:instrText>
      </w:r>
      <w:r>
        <w:fldChar w:fldCharType="end"/>
      </w:r>
    </w:p>
    <w:p w:rsidR="00677E18" w:rsidRDefault="001842DB">
      <w:r>
        <w:t xml:space="preserve">This element specifies whether the user should be presented with a surface to edit either the core properties or properties in one of the custom xml data parts in this document, as informed by the defaultPropertyEditorNamespace. A value of </w:t>
      </w:r>
      <w:r>
        <w:rPr>
          <w:i/>
        </w:rPr>
        <w:t>true</w:t>
      </w:r>
      <w:r>
        <w:t xml:space="preserve"> indicates t</w:t>
      </w:r>
      <w:r>
        <w:t xml:space="preserve">hat such a surface shall be provided; any other value indicates such a surface shall not be provided. If this element is not present, a surface shall not be provided. </w:t>
      </w:r>
    </w:p>
    <w:tbl>
      <w:tblPr>
        <w:tblStyle w:val="Table-ShadedHeader"/>
        <w:tblW w:w="0" w:type="auto"/>
        <w:tblLook w:val="04A0" w:firstRow="1" w:lastRow="0" w:firstColumn="1" w:lastColumn="0" w:noHBand="0" w:noVBand="1"/>
      </w:tblPr>
      <w:tblGrid>
        <w:gridCol w:w="5442"/>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customPropertyEditors</w:t>
            </w:r>
            <w:r>
              <w:t xml:space="preserve"> (§</w:t>
            </w:r>
            <w:hyperlink w:anchor="Section_995299bfabca4268b73dcea9be1ff684">
              <w:r>
                <w:rPr>
                  <w:rStyle w:val="Hyperlink"/>
                </w:rPr>
                <w:t>3.5.3.1.1.2, customPropertyEditors</w:t>
              </w:r>
            </w:hyperlink>
            <w:r>
              <w:t>)</w:t>
            </w:r>
          </w:p>
        </w:tc>
      </w:tr>
    </w:tbl>
    <w:p w:rsidR="00677E18" w:rsidRDefault="00677E18"/>
    <w:p w:rsidR="00677E18" w:rsidRDefault="001842DB">
      <w:pPr>
        <w:pStyle w:val="Heading6"/>
      </w:pPr>
      <w:bookmarkStart w:id="4114" w:name="section_de9b88626c554161908f55ad7955eb6f"/>
      <w:bookmarkStart w:id="4115" w:name="_Toc229465053"/>
      <w:r>
        <w:t>XMLNamespace (Namespace for Property Editor)</w:t>
      </w:r>
      <w:bookmarkEnd w:id="4114"/>
      <w:bookmarkEnd w:id="4115"/>
      <w:r>
        <w:fldChar w:fldCharType="begin"/>
      </w:r>
      <w:r>
        <w:instrText xml:space="preserve"> XE "XMLNamespace (Namespace for Property Editor)" </w:instrText>
      </w:r>
      <w:r>
        <w:fldChar w:fldCharType="end"/>
      </w:r>
    </w:p>
    <w:p w:rsidR="00677E18" w:rsidRDefault="001842DB">
      <w:r>
        <w:t>Specifies the root namespace of custom XML data parts that are appropriate for editing by the XSN specif</w:t>
      </w:r>
      <w:r>
        <w:t>ied in XSNLocation.</w:t>
      </w:r>
    </w:p>
    <w:tbl>
      <w:tblPr>
        <w:tblStyle w:val="Table-ShadedHeader"/>
        <w:tblW w:w="0" w:type="auto"/>
        <w:tblLook w:val="04A0" w:firstRow="1" w:lastRow="0" w:firstColumn="1" w:lastColumn="0" w:noHBand="0" w:noVBand="1"/>
      </w:tblPr>
      <w:tblGrid>
        <w:gridCol w:w="526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customPropertyEditor</w:t>
            </w:r>
            <w:r>
              <w:t xml:space="preserve"> (§</w:t>
            </w:r>
            <w:hyperlink w:anchor="Section_518b6e0dd6114ebbbc77dda2706b18fb">
              <w:r>
                <w:rPr>
                  <w:rStyle w:val="Hyperlink"/>
                </w:rPr>
                <w:t>3.5.3.1.1.1, customPropertyEditor</w:t>
              </w:r>
            </w:hyperlink>
            <w:r>
              <w:t>)</w:t>
            </w:r>
          </w:p>
        </w:tc>
      </w:tr>
    </w:tbl>
    <w:p w:rsidR="00677E18" w:rsidRDefault="00677E18"/>
    <w:p w:rsidR="00677E18" w:rsidRDefault="001842DB">
      <w:pPr>
        <w:pStyle w:val="Heading6"/>
      </w:pPr>
      <w:bookmarkStart w:id="4116" w:name="section_60042665e00a4f749f86ad8bd478a614"/>
      <w:bookmarkStart w:id="4117" w:name="_Toc229465054"/>
      <w:r>
        <w:t>XSNLocation (Location of XSN File)</w:t>
      </w:r>
      <w:bookmarkEnd w:id="4116"/>
      <w:bookmarkEnd w:id="4117"/>
      <w:r>
        <w:fldChar w:fldCharType="begin"/>
      </w:r>
      <w:r>
        <w:instrText xml:space="preserve"> XE "XSNLocation (Location of XSN File)" </w:instrText>
      </w:r>
      <w:r>
        <w:fldChar w:fldCharType="end"/>
      </w:r>
    </w:p>
    <w:p w:rsidR="00677E18" w:rsidRDefault="001842DB">
      <w:r>
        <w:t>Specifies the path</w:t>
      </w:r>
      <w:r>
        <w:t xml:space="preserve"> to the XSN file.</w:t>
      </w:r>
    </w:p>
    <w:tbl>
      <w:tblPr>
        <w:tblStyle w:val="Table-ShadedHeader"/>
        <w:tblW w:w="0" w:type="auto"/>
        <w:tblLook w:val="04A0" w:firstRow="1" w:lastRow="0" w:firstColumn="1" w:lastColumn="0" w:noHBand="0" w:noVBand="1"/>
      </w:tblPr>
      <w:tblGrid>
        <w:gridCol w:w="526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customPropertyEditor</w:t>
            </w:r>
            <w:r>
              <w:t xml:space="preserve"> (§</w:t>
            </w:r>
            <w:hyperlink w:anchor="Section_518b6e0dd6114ebbbc77dda2706b18fb">
              <w:r>
                <w:rPr>
                  <w:rStyle w:val="Hyperlink"/>
                </w:rPr>
                <w:t>3.5.3.1.1.1, customPropertyEditor</w:t>
              </w:r>
            </w:hyperlink>
            <w:r>
              <w:t>)</w:t>
            </w:r>
          </w:p>
        </w:tc>
      </w:tr>
    </w:tbl>
    <w:p w:rsidR="00677E18" w:rsidRDefault="00677E18"/>
    <w:p w:rsidR="00677E18" w:rsidRDefault="001842DB">
      <w:pPr>
        <w:pStyle w:val="Heading3"/>
      </w:pPr>
      <w:bookmarkStart w:id="4118" w:name="section_c26a68bdb8164d2eb84258bc92e4f6a2"/>
      <w:bookmarkStart w:id="4119" w:name="_Toc229465055"/>
      <w:r>
        <w:t>Custom XSN</w:t>
      </w:r>
      <w:bookmarkEnd w:id="4118"/>
      <w:bookmarkEnd w:id="4119"/>
      <w:r>
        <w:fldChar w:fldCharType="begin"/>
      </w:r>
      <w:r>
        <w:instrText xml:space="preserve"> XE "Custom XSN" </w:instrText>
      </w:r>
      <w:r>
        <w:fldChar w:fldCharType="end"/>
      </w:r>
    </w:p>
    <w:p w:rsidR="00677E18" w:rsidRDefault="001842DB">
      <w:r>
        <w:t>The Custom XSN is comprised of a Custom XML Data Storage Part ("</w:t>
      </w:r>
      <w:hyperlink r:id="rId366">
        <w:r>
          <w:rPr>
            <w:rStyle w:val="Hyperlink"/>
          </w:rPr>
          <w:t>[ISO/IEC-29500-1]</w:t>
        </w:r>
      </w:hyperlink>
      <w:r>
        <w:t xml:space="preserve"> §15.2.5") which contains the Custom XSN information, and a Custom XML Data Storage Properties Part ("[ISO/IEC-29500-1] §15.2.6") which contains the set of properties for the </w:t>
      </w:r>
      <w:r>
        <w:t xml:space="preserve">custom XML data. </w:t>
      </w:r>
    </w:p>
    <w:p w:rsidR="00677E18" w:rsidRDefault="001842DB">
      <w:r>
        <w:t xml:space="preserve"> The XML contents of the data storage part conform to the schema defined in Custom XSN Schema (</w:t>
      </w:r>
      <w:hyperlink w:anchor="Section_d9b4ba0ebe664084a162d0eac8fa85e9">
        <w:r>
          <w:rPr>
            <w:rStyle w:val="Hyperlink"/>
          </w:rPr>
          <w:t>§3.5.4.1, Custom XSN Schema</w:t>
        </w:r>
      </w:hyperlink>
      <w:r>
        <w:t>).</w:t>
      </w:r>
    </w:p>
    <w:p w:rsidR="00677E18" w:rsidRDefault="001842DB">
      <w:r>
        <w:t>The root element of the Custom XML Data Storage Pa</w:t>
      </w:r>
      <w:r>
        <w:t>rt shall be customXsn (</w:t>
      </w:r>
      <w:hyperlink w:anchor="Section_dff741e5b6874a57a0ea91144bd69a9c">
        <w:r>
          <w:rPr>
            <w:rStyle w:val="Hyperlink"/>
          </w:rPr>
          <w:t>§3.5.4.1.1.2, customXsn</w:t>
        </w:r>
      </w:hyperlink>
      <w:r>
        <w:t>).</w:t>
      </w:r>
    </w:p>
    <w:p w:rsidR="00677E18" w:rsidRDefault="001842DB">
      <w:r>
        <w:t>The Associated XML Schema ("[ISO/IEC-29500-1] §22.5.2.2; schemaRef") for this Custom XML Data Storage Part shall be “http://schemas.microsoft.co</w:t>
      </w:r>
      <w:r>
        <w:t>m/‌office/‌2006/‌metadata/‌customXsn”.</w:t>
      </w:r>
    </w:p>
    <w:p w:rsidR="00677E18" w:rsidRDefault="001842DB">
      <w:pPr>
        <w:pStyle w:val="Heading4"/>
      </w:pPr>
      <w:bookmarkStart w:id="4120" w:name="section_d9b4ba0ebe664084a162d0eac8fa85e9"/>
      <w:bookmarkStart w:id="4121" w:name="_Toc229465056"/>
      <w:r>
        <w:t>Custom XSN Schema</w:t>
      </w:r>
      <w:bookmarkEnd w:id="4120"/>
      <w:bookmarkEnd w:id="4121"/>
      <w:r>
        <w:fldChar w:fldCharType="begin"/>
      </w:r>
      <w:r>
        <w:instrText xml:space="preserve"> XE "Custom XSN Schema" </w:instrText>
      </w:r>
      <w:r>
        <w:fldChar w:fldCharType="end"/>
      </w:r>
    </w:p>
    <w:p w:rsidR="00677E18" w:rsidRDefault="001842DB">
      <w:r>
        <w:t>A CustomXSN defines the source location and Document Information Panel behaviors for the document. CustomXSN is used in conjunction with Content Type Schema (</w:t>
      </w:r>
      <w:hyperlink w:anchor="Section_acb43eb342e64ae998cacd04346b080a">
        <w:r>
          <w:rPr>
            <w:rStyle w:val="Hyperlink"/>
          </w:rPr>
          <w:t>§3.5.2.1, Content Type Schemas Schema</w:t>
        </w:r>
      </w:hyperlink>
      <w:r>
        <w:t>) to fully define the behaviors of the Document Information Panel.</w:t>
      </w:r>
    </w:p>
    <w:p w:rsidR="00677E18" w:rsidRDefault="001842DB">
      <w:pPr>
        <w:pStyle w:val="Heading5"/>
      </w:pPr>
      <w:bookmarkStart w:id="4122" w:name="section_b5a5efac3fa447d881a473bad4c79d71"/>
      <w:bookmarkStart w:id="4123" w:name="_Toc229465057"/>
      <w:r>
        <w:t>Elements</w:t>
      </w:r>
      <w:bookmarkEnd w:id="4122"/>
      <w:bookmarkEnd w:id="4123"/>
    </w:p>
    <w:p w:rsidR="00677E18" w:rsidRDefault="001842DB">
      <w:pPr>
        <w:pStyle w:val="Heading6"/>
      </w:pPr>
      <w:bookmarkStart w:id="4124" w:name="section_845c830c9d3b4d99be5cf95219b7e3ed"/>
      <w:bookmarkStart w:id="4125" w:name="_Toc229465058"/>
      <w:r>
        <w:lastRenderedPageBreak/>
        <w:t>cached (Cached View)</w:t>
      </w:r>
      <w:bookmarkEnd w:id="4124"/>
      <w:bookmarkEnd w:id="4125"/>
      <w:r>
        <w:fldChar w:fldCharType="begin"/>
      </w:r>
      <w:r>
        <w:instrText xml:space="preserve"> XE "cached (Cached View)" </w:instrText>
      </w:r>
      <w:r>
        <w:fldChar w:fldCharType="end"/>
      </w:r>
    </w:p>
    <w:p w:rsidR="00677E18" w:rsidRDefault="001842DB">
      <w:r>
        <w:t>This element indicates whether the XSN specif</w:t>
      </w:r>
      <w:r>
        <w:t xml:space="preserve">ied by xsnLocation should be used to edit properties in this document. A value of </w:t>
      </w:r>
      <w:r>
        <w:rPr>
          <w:i/>
        </w:rPr>
        <w:t>true</w:t>
      </w:r>
      <w:r>
        <w:t xml:space="preserve"> indicates that the XSN shall not be used.</w:t>
      </w:r>
    </w:p>
    <w:tbl>
      <w:tblPr>
        <w:tblStyle w:val="Table-ShadedHeader"/>
        <w:tblW w:w="0" w:type="auto"/>
        <w:tblLook w:val="04A0" w:firstRow="1" w:lastRow="0" w:firstColumn="1" w:lastColumn="0" w:noHBand="0" w:noVBand="1"/>
      </w:tblPr>
      <w:tblGrid>
        <w:gridCol w:w="341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customXsn</w:t>
            </w:r>
            <w:r>
              <w:t xml:space="preserve"> (§</w:t>
            </w:r>
            <w:hyperlink w:anchor="Section_dff741e5b6874a57a0ea91144bd69a9c">
              <w:r>
                <w:rPr>
                  <w:rStyle w:val="Hyperlink"/>
                </w:rPr>
                <w:t>3.5.4.1.1.2, customXsn</w:t>
              </w:r>
            </w:hyperlink>
            <w:r>
              <w:t>)</w:t>
            </w:r>
          </w:p>
        </w:tc>
      </w:tr>
    </w:tbl>
    <w:p w:rsidR="00677E18" w:rsidRDefault="00677E18"/>
    <w:p w:rsidR="00677E18" w:rsidRDefault="001842DB">
      <w:pPr>
        <w:pStyle w:val="Heading6"/>
      </w:pPr>
      <w:bookmarkStart w:id="4126" w:name="section_dff741e5b6874a57a0ea91144bd69a9c"/>
      <w:bookmarkStart w:id="4127" w:name="_Toc229465059"/>
      <w:r>
        <w:t>customXsn (Custom XSN)</w:t>
      </w:r>
      <w:bookmarkEnd w:id="4126"/>
      <w:bookmarkEnd w:id="4127"/>
      <w:r>
        <w:fldChar w:fldCharType="begin"/>
      </w:r>
      <w:r>
        <w:instrText xml:space="preserve"> XE "customXsn (Custom XSN)" </w:instrText>
      </w:r>
      <w:r>
        <w:fldChar w:fldCharType="end"/>
      </w:r>
    </w:p>
    <w:p w:rsidR="00677E18" w:rsidRDefault="001842DB">
      <w:r>
        <w:t xml:space="preserve">This element specifies that an XSN file (as specified by InfoPath Form Template Format Structure Specification </w:t>
      </w:r>
      <w:hyperlink r:id="rId367" w:anchor="Section_93482ffc8be24c288de5324a835e66b1">
        <w:r>
          <w:rPr>
            <w:rStyle w:val="Hyperlink"/>
          </w:rPr>
          <w:t>[MS-IPFF]</w:t>
        </w:r>
      </w:hyperlink>
      <w:r>
        <w:t>) s</w:t>
      </w:r>
      <w:r>
        <w:t xml:space="preserve">hould be presented to the user for editing properties of this document. </w:t>
      </w:r>
    </w:p>
    <w:tbl>
      <w:tblPr>
        <w:tblStyle w:val="Table-ShadedHeader"/>
        <w:tblW w:w="0" w:type="auto"/>
        <w:tblLook w:val="04A0" w:firstRow="1" w:lastRow="0" w:firstColumn="1" w:lastColumn="0" w:noHBand="0" w:noVBand="1"/>
      </w:tblPr>
      <w:tblGrid>
        <w:gridCol w:w="3073"/>
        <w:gridCol w:w="252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cached</w:t>
            </w:r>
            <w:r>
              <w:t xml:space="preserve"> (Cached View)</w:t>
            </w:r>
          </w:p>
        </w:tc>
        <w:tc>
          <w:tcPr>
            <w:tcW w:w="0" w:type="auto"/>
            <w:vAlign w:val="center"/>
          </w:tcPr>
          <w:p w:rsidR="00677E18" w:rsidRDefault="001842DB">
            <w:pPr>
              <w:pStyle w:val="TableBodyText"/>
            </w:pPr>
            <w:r>
              <w:t>§</w:t>
            </w:r>
            <w:hyperlink w:anchor="Section_845c830c9d3b4d99be5cf95219b7e3ed">
              <w:r>
                <w:rPr>
                  <w:rStyle w:val="Hyperlink"/>
                </w:rPr>
                <w:t>3.5.4.1.1.1, cached</w:t>
              </w:r>
            </w:hyperlink>
          </w:p>
        </w:tc>
      </w:tr>
      <w:tr w:rsidR="00677E18" w:rsidTr="00677E18">
        <w:tc>
          <w:tcPr>
            <w:tcW w:w="0" w:type="auto"/>
            <w:vAlign w:val="center"/>
          </w:tcPr>
          <w:p w:rsidR="00677E18" w:rsidRDefault="001842DB">
            <w:pPr>
              <w:pStyle w:val="TableBodyText"/>
            </w:pPr>
            <w:r>
              <w:rPr>
                <w:b/>
              </w:rPr>
              <w:t>openByDefault</w:t>
            </w:r>
            <w:r>
              <w:t xml:space="preserve"> (Open By Default)</w:t>
            </w:r>
          </w:p>
        </w:tc>
        <w:tc>
          <w:tcPr>
            <w:tcW w:w="0" w:type="auto"/>
            <w:vAlign w:val="center"/>
          </w:tcPr>
          <w:p w:rsidR="00677E18" w:rsidRDefault="001842DB">
            <w:pPr>
              <w:pStyle w:val="TableBodyText"/>
            </w:pPr>
            <w:r>
              <w:t>§</w:t>
            </w:r>
            <w:hyperlink w:anchor="Section_a0fa9f9b49fb4e7198b7164aa6c8cb79">
              <w:r>
                <w:rPr>
                  <w:rStyle w:val="Hyperlink"/>
                </w:rPr>
                <w:t>3.5.4.1.1.3, openByDefault</w:t>
              </w:r>
            </w:hyperlink>
          </w:p>
        </w:tc>
      </w:tr>
      <w:tr w:rsidR="00677E18" w:rsidTr="00677E18">
        <w:tc>
          <w:tcPr>
            <w:tcW w:w="0" w:type="auto"/>
            <w:vAlign w:val="center"/>
          </w:tcPr>
          <w:p w:rsidR="00677E18" w:rsidRDefault="001842DB">
            <w:pPr>
              <w:pStyle w:val="TableBodyText"/>
            </w:pPr>
            <w:r>
              <w:rPr>
                <w:b/>
              </w:rPr>
              <w:t>xsnLocation</w:t>
            </w:r>
            <w:r>
              <w:t xml:space="preserve"> (XSN Location)</w:t>
            </w:r>
          </w:p>
        </w:tc>
        <w:tc>
          <w:tcPr>
            <w:tcW w:w="0" w:type="auto"/>
            <w:vAlign w:val="center"/>
          </w:tcPr>
          <w:p w:rsidR="00677E18" w:rsidRDefault="001842DB">
            <w:pPr>
              <w:pStyle w:val="TableBodyText"/>
            </w:pPr>
            <w:r>
              <w:t>§</w:t>
            </w:r>
            <w:hyperlink w:anchor="Section_1c088624367d43958dfe029913c009e8">
              <w:r>
                <w:rPr>
                  <w:rStyle w:val="Hyperlink"/>
                </w:rPr>
                <w:t>3.5.4.1.1.4, xsnLocation</w:t>
              </w:r>
            </w:hyperlink>
          </w:p>
        </w:tc>
      </w:tr>
      <w:tr w:rsidR="00677E18" w:rsidTr="00677E18">
        <w:tc>
          <w:tcPr>
            <w:tcW w:w="0" w:type="auto"/>
            <w:vAlign w:val="center"/>
          </w:tcPr>
          <w:p w:rsidR="00677E18" w:rsidRDefault="001842DB">
            <w:pPr>
              <w:pStyle w:val="TableBodyText"/>
            </w:pPr>
            <w:r>
              <w:rPr>
                <w:b/>
              </w:rPr>
              <w:t>xsnScope</w:t>
            </w:r>
            <w:r>
              <w:t xml:space="preserve"> (Scope)</w:t>
            </w:r>
          </w:p>
        </w:tc>
        <w:tc>
          <w:tcPr>
            <w:tcW w:w="0" w:type="auto"/>
            <w:vAlign w:val="center"/>
          </w:tcPr>
          <w:p w:rsidR="00677E18" w:rsidRDefault="001842DB">
            <w:pPr>
              <w:pStyle w:val="TableBodyText"/>
            </w:pPr>
            <w:r>
              <w:t>§</w:t>
            </w:r>
            <w:hyperlink w:anchor="Section_83b1d48efcc64adaaf9bba113335dc9c">
              <w:r>
                <w:rPr>
                  <w:rStyle w:val="Hyperlink"/>
                </w:rPr>
                <w:t>3.5.4.1.1.5, xsnScope</w:t>
              </w:r>
            </w:hyperlink>
          </w:p>
        </w:tc>
      </w:tr>
    </w:tbl>
    <w:p w:rsidR="00677E18" w:rsidRDefault="00677E18"/>
    <w:p w:rsidR="00677E18" w:rsidRDefault="001842DB">
      <w:r>
        <w:t>The following XML Schema fragment defines the contents of this element:</w:t>
      </w:r>
    </w:p>
    <w:p w:rsidR="00677E18" w:rsidRDefault="001842DB">
      <w:pPr>
        <w:pStyle w:val="Code"/>
      </w:pPr>
      <w:r>
        <w:t>&lt;complexType name="CT_CustomXsn"&gt;</w:t>
      </w:r>
    </w:p>
    <w:p w:rsidR="00677E18" w:rsidRDefault="001842DB">
      <w:pPr>
        <w:pStyle w:val="Code"/>
      </w:pPr>
      <w:r>
        <w:t xml:space="preserve">  &lt;sequence&gt;</w:t>
      </w:r>
    </w:p>
    <w:p w:rsidR="00677E18" w:rsidRDefault="001842DB">
      <w:pPr>
        <w:pStyle w:val="Code"/>
      </w:pPr>
      <w:r>
        <w:t xml:space="preserve">    &lt;element name="xsnLocation" type="xsd:string"/&gt;</w:t>
      </w:r>
    </w:p>
    <w:p w:rsidR="00677E18" w:rsidRDefault="001842DB">
      <w:pPr>
        <w:pStyle w:val="Code"/>
      </w:pPr>
      <w:r>
        <w:t xml:space="preserve">    &lt;element name="cached" type="xsd:string"/&gt;</w:t>
      </w:r>
    </w:p>
    <w:p w:rsidR="00677E18" w:rsidRDefault="001842DB">
      <w:pPr>
        <w:pStyle w:val="Code"/>
      </w:pPr>
      <w:r>
        <w:t xml:space="preserve">    &lt;element name="openByDefault" type="xsd:string"/&gt;</w:t>
      </w:r>
    </w:p>
    <w:p w:rsidR="00677E18" w:rsidRDefault="001842DB">
      <w:pPr>
        <w:pStyle w:val="Code"/>
      </w:pPr>
      <w:r>
        <w:t xml:space="preserve">    &lt;element name="xsnScope" type="xsd:string"/&gt;</w:t>
      </w:r>
    </w:p>
    <w:p w:rsidR="00677E18" w:rsidRDefault="001842DB">
      <w:pPr>
        <w:pStyle w:val="Code"/>
      </w:pPr>
      <w:r>
        <w:t xml:space="preserve">  &lt;/sequence&gt;</w:t>
      </w:r>
    </w:p>
    <w:p w:rsidR="00677E18" w:rsidRDefault="001842DB">
      <w:pPr>
        <w:pStyle w:val="Code"/>
      </w:pPr>
      <w:r>
        <w:t>&lt;/complexType&gt;</w:t>
      </w:r>
    </w:p>
    <w:p w:rsidR="00677E18" w:rsidRDefault="001842DB">
      <w:pPr>
        <w:pStyle w:val="Heading6"/>
      </w:pPr>
      <w:bookmarkStart w:id="4128" w:name="section_a0fa9f9b49fb4e7198b7164aa6c8cb79"/>
      <w:bookmarkStart w:id="4129" w:name="_Toc229465060"/>
      <w:r>
        <w:t>openByDefault (Open By Default)</w:t>
      </w:r>
      <w:bookmarkEnd w:id="4128"/>
      <w:bookmarkEnd w:id="4129"/>
      <w:r>
        <w:fldChar w:fldCharType="begin"/>
      </w:r>
      <w:r>
        <w:instrText xml:space="preserve"> XE "openByDefault (Open By Default)" </w:instrText>
      </w:r>
      <w:r>
        <w:fldChar w:fldCharType="end"/>
      </w:r>
    </w:p>
    <w:p w:rsidR="00677E18" w:rsidRDefault="001842DB">
      <w:r>
        <w:t xml:space="preserve">This </w:t>
      </w:r>
      <w:r>
        <w:t xml:space="preserve">element specifies whether the user should be presented with a surface to edit properties of this document, immediately after opening it. A value of </w:t>
      </w:r>
      <w:r>
        <w:rPr>
          <w:i/>
        </w:rPr>
        <w:t>true</w:t>
      </w:r>
      <w:r>
        <w:t xml:space="preserve"> indicates that such a surface shall be provided; any other value indicates such a surface shall not be </w:t>
      </w:r>
      <w:r>
        <w:t>provided.  If this element is not present, a surface shall not be provided.</w:t>
      </w:r>
    </w:p>
    <w:tbl>
      <w:tblPr>
        <w:tblStyle w:val="Table-ShadedHeader"/>
        <w:tblW w:w="0" w:type="auto"/>
        <w:tblLook w:val="04A0" w:firstRow="1" w:lastRow="0" w:firstColumn="1" w:lastColumn="0" w:noHBand="0" w:noVBand="1"/>
      </w:tblPr>
      <w:tblGrid>
        <w:gridCol w:w="341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customXsn</w:t>
            </w:r>
            <w:r>
              <w:t xml:space="preserve"> (§</w:t>
            </w:r>
            <w:hyperlink w:anchor="Section_dff741e5b6874a57a0ea91144bd69a9c">
              <w:r>
                <w:rPr>
                  <w:rStyle w:val="Hyperlink"/>
                </w:rPr>
                <w:t>3.5.4.1.1.2, customXsn</w:t>
              </w:r>
            </w:hyperlink>
            <w:r>
              <w:t>)</w:t>
            </w:r>
          </w:p>
        </w:tc>
      </w:tr>
    </w:tbl>
    <w:p w:rsidR="00677E18" w:rsidRDefault="00677E18"/>
    <w:p w:rsidR="00677E18" w:rsidRDefault="001842DB">
      <w:pPr>
        <w:pStyle w:val="Heading6"/>
      </w:pPr>
      <w:bookmarkStart w:id="4130" w:name="section_1c088624367d43958dfe029913c009e8"/>
      <w:bookmarkStart w:id="4131" w:name="_Toc229465061"/>
      <w:r>
        <w:t>xsnLocation (XSN Location)</w:t>
      </w:r>
      <w:bookmarkEnd w:id="4130"/>
      <w:bookmarkEnd w:id="4131"/>
      <w:r>
        <w:fldChar w:fldCharType="begin"/>
      </w:r>
      <w:r>
        <w:instrText xml:space="preserve"> XE "xsnLocation (XSN Location)" </w:instrText>
      </w:r>
      <w:r>
        <w:fldChar w:fldCharType="end"/>
      </w:r>
    </w:p>
    <w:p w:rsidR="00677E18" w:rsidRDefault="001842DB">
      <w:r>
        <w:t xml:space="preserve">This element specifies the location of an XSN file (as specified by InfoPath Form Template Format Structure Specification </w:t>
      </w:r>
      <w:hyperlink r:id="rId368" w:anchor="Section_93482ffc8be24c288de5324a835e66b1">
        <w:r>
          <w:rPr>
            <w:rStyle w:val="Hyperlink"/>
          </w:rPr>
          <w:t>[MS-IPFF]</w:t>
        </w:r>
      </w:hyperlink>
      <w:r>
        <w:t>) to use for editing properties of this docume</w:t>
      </w:r>
      <w:r>
        <w:t>nt</w:t>
      </w:r>
    </w:p>
    <w:tbl>
      <w:tblPr>
        <w:tblStyle w:val="Table-ShadedHeader"/>
        <w:tblW w:w="0" w:type="auto"/>
        <w:tblLook w:val="04A0" w:firstRow="1" w:lastRow="0" w:firstColumn="1" w:lastColumn="0" w:noHBand="0" w:noVBand="1"/>
      </w:tblPr>
      <w:tblGrid>
        <w:gridCol w:w="341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Parent Elements</w:t>
            </w:r>
          </w:p>
        </w:tc>
      </w:tr>
      <w:tr w:rsidR="00677E18" w:rsidTr="00677E18">
        <w:tc>
          <w:tcPr>
            <w:tcW w:w="0" w:type="auto"/>
            <w:vAlign w:val="center"/>
          </w:tcPr>
          <w:p w:rsidR="00677E18" w:rsidRDefault="001842DB">
            <w:pPr>
              <w:pStyle w:val="TableBodyText"/>
            </w:pPr>
            <w:r>
              <w:rPr>
                <w:b/>
              </w:rPr>
              <w:t>customXsn</w:t>
            </w:r>
            <w:r>
              <w:t xml:space="preserve"> (§</w:t>
            </w:r>
            <w:hyperlink w:anchor="Section_dff741e5b6874a57a0ea91144bd69a9c">
              <w:r>
                <w:rPr>
                  <w:rStyle w:val="Hyperlink"/>
                </w:rPr>
                <w:t>3.5.4.1.1.2, customXsn</w:t>
              </w:r>
            </w:hyperlink>
            <w:r>
              <w:t>)</w:t>
            </w:r>
          </w:p>
        </w:tc>
      </w:tr>
    </w:tbl>
    <w:p w:rsidR="00677E18" w:rsidRDefault="00677E18"/>
    <w:p w:rsidR="00677E18" w:rsidRDefault="001842DB">
      <w:pPr>
        <w:pStyle w:val="Heading6"/>
      </w:pPr>
      <w:bookmarkStart w:id="4132" w:name="section_83b1d48efcc64adaaf9bba113335dc9c"/>
      <w:bookmarkStart w:id="4133" w:name="_Toc229465062"/>
      <w:r>
        <w:t>xsnScope (Scope)</w:t>
      </w:r>
      <w:bookmarkEnd w:id="4132"/>
      <w:bookmarkEnd w:id="4133"/>
      <w:r>
        <w:fldChar w:fldCharType="begin"/>
      </w:r>
      <w:r>
        <w:instrText xml:space="preserve"> XE "xsnScope (Scope)" </w:instrText>
      </w:r>
      <w:r>
        <w:fldChar w:fldCharType="end"/>
      </w:r>
    </w:p>
    <w:p w:rsidR="00677E18" w:rsidRDefault="001842DB">
      <w:r>
        <w:t>Specifies a path to use when resolving any relative paths that appear within the specified XS</w:t>
      </w:r>
      <w:r>
        <w:t>N.</w:t>
      </w:r>
    </w:p>
    <w:tbl>
      <w:tblPr>
        <w:tblStyle w:val="Table-ShadedHeader"/>
        <w:tblW w:w="0" w:type="auto"/>
        <w:tblLook w:val="04A0" w:firstRow="1" w:lastRow="0" w:firstColumn="1" w:lastColumn="0" w:noHBand="0" w:noVBand="1"/>
      </w:tblPr>
      <w:tblGrid>
        <w:gridCol w:w="341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customXsn</w:t>
            </w:r>
            <w:r>
              <w:t xml:space="preserve"> (§</w:t>
            </w:r>
            <w:hyperlink w:anchor="Section_dff741e5b6874a57a0ea91144bd69a9c">
              <w:r>
                <w:rPr>
                  <w:rStyle w:val="Hyperlink"/>
                </w:rPr>
                <w:t>3.5.4.1.1.2, customXsn</w:t>
              </w:r>
            </w:hyperlink>
            <w:r>
              <w:t>)</w:t>
            </w:r>
          </w:p>
        </w:tc>
      </w:tr>
    </w:tbl>
    <w:p w:rsidR="00677E18" w:rsidRDefault="00677E18"/>
    <w:p w:rsidR="00677E18" w:rsidRDefault="001842DB">
      <w:pPr>
        <w:pStyle w:val="Heading3"/>
      </w:pPr>
      <w:bookmarkStart w:id="4134" w:name="section_78d73854b7934cd682ef994e57d303db"/>
      <w:bookmarkStart w:id="4135" w:name="_Toc229465063"/>
      <w:r>
        <w:t>Long Properties</w:t>
      </w:r>
      <w:bookmarkEnd w:id="4134"/>
      <w:bookmarkEnd w:id="4135"/>
      <w:r>
        <w:fldChar w:fldCharType="begin"/>
      </w:r>
      <w:r>
        <w:instrText xml:space="preserve"> XE "Long Properties" </w:instrText>
      </w:r>
      <w:r>
        <w:fldChar w:fldCharType="end"/>
      </w:r>
    </w:p>
    <w:p w:rsidR="00677E18" w:rsidRDefault="001842DB">
      <w:r>
        <w:t>The Long Properties is comprised of a Custom XML Data Storage Part ("</w:t>
      </w:r>
      <w:hyperlink r:id="rId369">
        <w:r>
          <w:rPr>
            <w:rStyle w:val="Hyperlink"/>
          </w:rPr>
          <w:t>[ISO/IEC-29500-1]</w:t>
        </w:r>
      </w:hyperlink>
      <w:r>
        <w:t xml:space="preserve"> §15.2.5") which contains the Long Properties information, and a Custom XML Data Storage Properties Part ("[ISO/IEC-29500-1] §15.2.6") which contains the set of properties for</w:t>
      </w:r>
      <w:r>
        <w:t xml:space="preserve"> the custom XML data. </w:t>
      </w:r>
    </w:p>
    <w:p w:rsidR="00677E18" w:rsidRDefault="001842DB">
      <w:r>
        <w:t xml:space="preserve"> The XML contents of the data storage part conform to the schema defined in Long Properties Schema (</w:t>
      </w:r>
      <w:hyperlink w:anchor="Section_03e16b150a6b4dc88574f27a056f37e5">
        <w:r>
          <w:rPr>
            <w:rStyle w:val="Hyperlink"/>
          </w:rPr>
          <w:t>§3.5.5.1, Long Properties Schema</w:t>
        </w:r>
      </w:hyperlink>
      <w:r>
        <w:t>).</w:t>
      </w:r>
    </w:p>
    <w:p w:rsidR="00677E18" w:rsidRDefault="001842DB">
      <w:r>
        <w:t xml:space="preserve">The root element of the Custom XML </w:t>
      </w:r>
      <w:r>
        <w:t>Data Storage Part shall be LongProperties (</w:t>
      </w:r>
      <w:hyperlink w:anchor="Section_e142bd7e59954bcfaaa84317a6eb9396">
        <w:r>
          <w:rPr>
            <w:rStyle w:val="Hyperlink"/>
          </w:rPr>
          <w:t>§3.5.5.1.1.2, LongProperties</w:t>
        </w:r>
      </w:hyperlink>
      <w:r>
        <w:t>).</w:t>
      </w:r>
    </w:p>
    <w:p w:rsidR="00677E18" w:rsidRDefault="001842DB">
      <w:r>
        <w:t>The Associated XML Schema ("[ISO/IEC-29500-1] §22.5.2.2; schemaRef") for this Custom XML Data Storage Part shall be “ht</w:t>
      </w:r>
      <w:r>
        <w:t>tp://schemas.microsoft.com/‌office/‌2006/‌metadata/longProperties”.</w:t>
      </w:r>
    </w:p>
    <w:p w:rsidR="00677E18" w:rsidRDefault="001842DB">
      <w:pPr>
        <w:pStyle w:val="Heading4"/>
      </w:pPr>
      <w:bookmarkStart w:id="4136" w:name="section_03e16b150a6b4dc88574f27a056f37e5"/>
      <w:bookmarkStart w:id="4137" w:name="_Toc229465064"/>
      <w:r>
        <w:t>Long Properties Schema</w:t>
      </w:r>
      <w:bookmarkEnd w:id="4136"/>
      <w:bookmarkEnd w:id="4137"/>
      <w:r>
        <w:fldChar w:fldCharType="begin"/>
      </w:r>
      <w:r>
        <w:instrText xml:space="preserve"> XE "Long Properties Schema" </w:instrText>
      </w:r>
      <w:r>
        <w:fldChar w:fldCharType="end"/>
      </w:r>
    </w:p>
    <w:p w:rsidR="00677E18" w:rsidRDefault="001842DB">
      <w:r>
        <w:t>Long properties define a set of properties used to store server property values exceeding 255 characters in length.</w:t>
      </w:r>
    </w:p>
    <w:p w:rsidR="00677E18" w:rsidRDefault="001842DB">
      <w:pPr>
        <w:pStyle w:val="Heading5"/>
      </w:pPr>
      <w:bookmarkStart w:id="4138" w:name="section_d93aeb76c0144e47837cc9c7d33b5151"/>
      <w:bookmarkStart w:id="4139" w:name="_Toc229465065"/>
      <w:r>
        <w:t>Elements</w:t>
      </w:r>
      <w:bookmarkEnd w:id="4138"/>
      <w:bookmarkEnd w:id="4139"/>
    </w:p>
    <w:p w:rsidR="00677E18" w:rsidRDefault="001842DB">
      <w:pPr>
        <w:pStyle w:val="Heading6"/>
      </w:pPr>
      <w:bookmarkStart w:id="4140" w:name="section_8f665f8d316b4f9b83d330a8520fb932"/>
      <w:bookmarkStart w:id="4141" w:name="_Toc229465066"/>
      <w:r>
        <w:t xml:space="preserve">LongProp </w:t>
      </w:r>
      <w:r>
        <w:t>(Custom XML Server Property - Long Property)</w:t>
      </w:r>
      <w:bookmarkEnd w:id="4140"/>
      <w:bookmarkEnd w:id="4141"/>
      <w:r>
        <w:fldChar w:fldCharType="begin"/>
      </w:r>
      <w:r>
        <w:instrText xml:space="preserve"> XE "LongProp (Custom XML Server Property - Long Property)" </w:instrText>
      </w:r>
      <w:r>
        <w:fldChar w:fldCharType="end"/>
      </w:r>
    </w:p>
    <w:p w:rsidR="00677E18" w:rsidRDefault="001842DB">
      <w:r>
        <w:t>This element specifies the full value of a custom server property that exceeds 255 characters. This property is written out when a document is roundt</w:t>
      </w:r>
      <w:r>
        <w:t xml:space="preserve">ripped to binary and back, to ensure that the full value of the custom property is not lost. When the first 255 characters of the value of the </w:t>
      </w:r>
      <w:r>
        <w:rPr>
          <w:b/>
        </w:rPr>
        <w:t>LongProp</w:t>
      </w:r>
      <w:r>
        <w:t xml:space="preserve"> agrees with the value of the custom property with the corresponding name, it is assumed that the custom </w:t>
      </w:r>
      <w:r>
        <w:t xml:space="preserve">property was not modified when roundtripped; in that case, the </w:t>
      </w:r>
      <w:r>
        <w:rPr>
          <w:b/>
        </w:rPr>
        <w:t>LongProp</w:t>
      </w:r>
      <w:r>
        <w:t xml:space="preserve"> is considered to contain the correct, full property value.  If instead the first 255 characters of the value of the </w:t>
      </w:r>
      <w:r>
        <w:rPr>
          <w:b/>
        </w:rPr>
        <w:t>LongProp</w:t>
      </w:r>
      <w:r>
        <w:t xml:space="preserve"> and the custom property of the same name differ, the custom</w:t>
      </w:r>
      <w:r>
        <w:t xml:space="preserve"> property is assumed to have the more current (and therefore accurate) value for the property.</w:t>
      </w:r>
    </w:p>
    <w:tbl>
      <w:tblPr>
        <w:tblStyle w:val="Table-ShadedHeader"/>
        <w:tblW w:w="0" w:type="auto"/>
        <w:tblLook w:val="04A0" w:firstRow="1" w:lastRow="0" w:firstColumn="1" w:lastColumn="0" w:noHBand="0" w:noVBand="1"/>
      </w:tblPr>
      <w:tblGrid>
        <w:gridCol w:w="411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LongProperties</w:t>
            </w:r>
            <w:r>
              <w:t xml:space="preserve"> (§</w:t>
            </w:r>
            <w:hyperlink w:anchor="Section_e142bd7e59954bcfaaa84317a6eb9396">
              <w:r>
                <w:rPr>
                  <w:rStyle w:val="Hyperlink"/>
                </w:rPr>
                <w:t>3.5.5.1.1.2, LongProperties</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3334"/>
        <w:gridCol w:w="614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name</w:t>
            </w:r>
            <w:r>
              <w:t xml:space="preserve"> (Custom XML Server Property Name)</w:t>
            </w:r>
          </w:p>
        </w:tc>
        <w:tc>
          <w:tcPr>
            <w:tcW w:w="0" w:type="auto"/>
            <w:vAlign w:val="center"/>
          </w:tcPr>
          <w:p w:rsidR="00677E18" w:rsidRDefault="001842DB">
            <w:pPr>
              <w:pStyle w:val="TableBodyText"/>
            </w:pPr>
            <w:r>
              <w:t>Specifies the name of the custom property.</w:t>
            </w:r>
          </w:p>
          <w:p w:rsidR="00677E18" w:rsidRDefault="00677E18">
            <w:pPr>
              <w:pStyle w:val="TableBodyText"/>
            </w:pPr>
          </w:p>
          <w:p w:rsidR="00677E18" w:rsidRDefault="001842DB">
            <w:pPr>
              <w:pStyle w:val="TableBodyText"/>
            </w:pPr>
            <w:r>
              <w:t>The possible values for this attribute are defined by the XML Schema string datatype.</w:t>
            </w:r>
          </w:p>
        </w:tc>
      </w:tr>
    </w:tbl>
    <w:p w:rsidR="00677E18" w:rsidRDefault="00677E18"/>
    <w:p w:rsidR="00677E18" w:rsidRDefault="001842DB">
      <w:pPr>
        <w:pStyle w:val="Heading6"/>
      </w:pPr>
      <w:bookmarkStart w:id="4142" w:name="section_e142bd7e59954bcfaaa84317a6eb9396"/>
      <w:bookmarkStart w:id="4143" w:name="_Toc229465067"/>
      <w:r>
        <w:t>LongProperties (Custom XML Server Properties - Long Properties)</w:t>
      </w:r>
      <w:bookmarkEnd w:id="4142"/>
      <w:bookmarkEnd w:id="4143"/>
      <w:r>
        <w:fldChar w:fldCharType="begin"/>
      </w:r>
      <w:r>
        <w:instrText xml:space="preserve"> XE "LongProperties (Custo</w:instrText>
      </w:r>
      <w:r>
        <w:instrText xml:space="preserve">m XML Server Properties - Long Properties)" </w:instrText>
      </w:r>
      <w:r>
        <w:fldChar w:fldCharType="end"/>
      </w:r>
    </w:p>
    <w:p w:rsidR="00677E18" w:rsidRDefault="001842DB">
      <w:r>
        <w:t>This element specifies the full content of custom server properties whose values exceed 255 characters.  When a document containing custom server properties is roundtripped to binary and back, any server prope</w:t>
      </w:r>
      <w:r>
        <w:t xml:space="preserve">rties whose values exceed 255 characters can be written out as </w:t>
      </w:r>
      <w:r>
        <w:rPr>
          <w:b/>
        </w:rPr>
        <w:t>LongProperties</w:t>
      </w:r>
      <w:r>
        <w:t xml:space="preserve"> to ensure that no data are lost. These long properties are first written when the document is saved to binary (where the custom property values can be truncated).</w:t>
      </w:r>
    </w:p>
    <w:tbl>
      <w:tblPr>
        <w:tblStyle w:val="Table-ShadedHeader"/>
        <w:tblW w:w="0" w:type="auto"/>
        <w:tblLook w:val="04A0" w:firstRow="1" w:lastRow="0" w:firstColumn="1" w:lastColumn="0" w:noHBand="0" w:noVBand="1"/>
      </w:tblPr>
      <w:tblGrid>
        <w:gridCol w:w="4928"/>
        <w:gridCol w:w="209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LongProp</w:t>
            </w:r>
            <w:r>
              <w:t xml:space="preserve"> (Custom XML Server Property - Long Property)</w:t>
            </w:r>
          </w:p>
        </w:tc>
        <w:tc>
          <w:tcPr>
            <w:tcW w:w="0" w:type="auto"/>
            <w:vAlign w:val="center"/>
          </w:tcPr>
          <w:p w:rsidR="00677E18" w:rsidRDefault="001842DB">
            <w:pPr>
              <w:pStyle w:val="TableBodyText"/>
            </w:pPr>
            <w:r>
              <w:t>§</w:t>
            </w:r>
            <w:hyperlink w:anchor="Section_8f665f8d316b4f9b83d330a8520fb932">
              <w:r>
                <w:rPr>
                  <w:rStyle w:val="Hyperlink"/>
                </w:rPr>
                <w:t>3.5.5.1.1.1, LongProp</w:t>
              </w:r>
            </w:hyperlink>
          </w:p>
        </w:tc>
      </w:tr>
    </w:tbl>
    <w:p w:rsidR="00677E18" w:rsidRDefault="00677E18"/>
    <w:p w:rsidR="00677E18" w:rsidRDefault="001842DB">
      <w:r>
        <w:t>The following XML Schema fragment defines the contents of this element:</w:t>
      </w:r>
    </w:p>
    <w:p w:rsidR="00677E18" w:rsidRDefault="001842DB">
      <w:pPr>
        <w:pStyle w:val="Code"/>
      </w:pPr>
      <w:r>
        <w:t xml:space="preserve">&lt;complexType </w:t>
      </w:r>
      <w:r>
        <w:t>name="CT_LongProperties"&gt;</w:t>
      </w:r>
    </w:p>
    <w:p w:rsidR="00677E18" w:rsidRDefault="001842DB">
      <w:pPr>
        <w:pStyle w:val="Code"/>
      </w:pPr>
      <w:r>
        <w:t xml:space="preserve">  &lt;sequence&gt;</w:t>
      </w:r>
    </w:p>
    <w:p w:rsidR="00677E18" w:rsidRDefault="001842DB">
      <w:pPr>
        <w:pStyle w:val="Code"/>
      </w:pPr>
      <w:r>
        <w:t xml:space="preserve">    &lt;element name="LongProp" minOccurs="0" maxOccurs="unbounded"&gt;</w:t>
      </w:r>
    </w:p>
    <w:p w:rsidR="00677E18" w:rsidRDefault="001842DB">
      <w:pPr>
        <w:pStyle w:val="Code"/>
      </w:pPr>
      <w:r>
        <w:t xml:space="preserve">      &lt;complexType&gt;</w:t>
      </w:r>
    </w:p>
    <w:p w:rsidR="00677E18" w:rsidRDefault="001842DB">
      <w:pPr>
        <w:pStyle w:val="Code"/>
      </w:pPr>
      <w:r>
        <w:t xml:space="preserve">        &lt;simpleContent&gt;</w:t>
      </w:r>
    </w:p>
    <w:p w:rsidR="00677E18" w:rsidRDefault="001842DB">
      <w:pPr>
        <w:pStyle w:val="Code"/>
      </w:pPr>
      <w:r>
        <w:t xml:space="preserve">          &lt;extension base="xsd:string"&gt;</w:t>
      </w:r>
    </w:p>
    <w:p w:rsidR="00677E18" w:rsidRDefault="001842DB">
      <w:pPr>
        <w:pStyle w:val="Code"/>
      </w:pPr>
      <w:r>
        <w:t xml:space="preserve">            &lt;attribute name="name" type="xsd:string"/&gt;</w:t>
      </w:r>
    </w:p>
    <w:p w:rsidR="00677E18" w:rsidRDefault="001842DB">
      <w:pPr>
        <w:pStyle w:val="Code"/>
      </w:pPr>
      <w:r>
        <w:t xml:space="preserve">          &lt;</w:t>
      </w:r>
      <w:r>
        <w:t>/extension&gt;</w:t>
      </w:r>
    </w:p>
    <w:p w:rsidR="00677E18" w:rsidRDefault="001842DB">
      <w:pPr>
        <w:pStyle w:val="Code"/>
      </w:pPr>
      <w:r>
        <w:t xml:space="preserve">        &lt;/simpleContent&gt;</w:t>
      </w:r>
    </w:p>
    <w:p w:rsidR="00677E18" w:rsidRDefault="001842DB">
      <w:pPr>
        <w:pStyle w:val="Code"/>
      </w:pPr>
      <w:r>
        <w:t xml:space="preserve">      &lt;/complexType&gt;</w:t>
      </w:r>
    </w:p>
    <w:p w:rsidR="00677E18" w:rsidRDefault="001842DB">
      <w:pPr>
        <w:pStyle w:val="Code"/>
      </w:pPr>
      <w:r>
        <w:t xml:space="preserve">    &lt;/element&gt;</w:t>
      </w:r>
    </w:p>
    <w:p w:rsidR="00677E18" w:rsidRDefault="001842DB">
      <w:pPr>
        <w:pStyle w:val="Code"/>
      </w:pPr>
      <w:r>
        <w:t xml:space="preserve">  &lt;/sequence&gt;</w:t>
      </w:r>
    </w:p>
    <w:p w:rsidR="00677E18" w:rsidRDefault="001842DB">
      <w:pPr>
        <w:pStyle w:val="Code"/>
      </w:pPr>
      <w:r>
        <w:t>&lt;/complexType&gt;</w:t>
      </w:r>
    </w:p>
    <w:p w:rsidR="00677E18" w:rsidRDefault="001842DB">
      <w:pPr>
        <w:pStyle w:val="Heading3"/>
      </w:pPr>
      <w:bookmarkStart w:id="4144" w:name="section_2d785b76be0f4a43a7b8eed4f5bd5206"/>
      <w:bookmarkStart w:id="4145" w:name="_Toc229465068"/>
      <w:r>
        <w:t>SharePoint Premium High Value Content Solution</w:t>
      </w:r>
      <w:bookmarkEnd w:id="4144"/>
      <w:bookmarkEnd w:id="4145"/>
      <w:r>
        <w:fldChar w:fldCharType="begin"/>
      </w:r>
      <w:r>
        <w:instrText xml:space="preserve"> XE "SharePoint Premium High Value Content Solution" </w:instrText>
      </w:r>
      <w:r>
        <w:fldChar w:fldCharType="end"/>
      </w:r>
    </w:p>
    <w:p w:rsidR="00677E18" w:rsidRDefault="001842DB">
      <w:r>
        <w:t>SharePoint Premium High Value Content Solution is co</w:t>
      </w:r>
      <w:r>
        <w:t>mprised of a Custom XML Data Storage Part ("</w:t>
      </w:r>
      <w:hyperlink r:id="rId370">
        <w:r>
          <w:rPr>
            <w:rStyle w:val="Hyperlink"/>
          </w:rPr>
          <w:t>[ISO/IEC-29500-1]</w:t>
        </w:r>
      </w:hyperlink>
      <w:r>
        <w:t xml:space="preserve"> §15.2.5"), which contains High Value Content Solution information, and a Custom XML Data Storage Properties Part ("[ISO/IEC-2950</w:t>
      </w:r>
      <w:r>
        <w:t>0-1] §15.2.6"), which contains the set of properties for the custom XML data.</w:t>
      </w:r>
    </w:p>
    <w:p w:rsidR="00677E18" w:rsidRDefault="001842DB">
      <w:r>
        <w:t>SharePoint Premium High Value Content Solution allows users to create/edit high value documents such as contracts, agreements, etc. It consists of various components like templat</w:t>
      </w:r>
      <w:r>
        <w:t>es, snippets, fields etc. Users can create fields, reusable snippets, and create templates using those fields and snippets. Once templates are published, they can be used to generate documents at scale.</w:t>
      </w:r>
    </w:p>
    <w:p w:rsidR="00677E18" w:rsidRDefault="001842DB">
      <w:r>
        <w:t>The XML contents of the data storage conform to the s</w:t>
      </w:r>
      <w:r>
        <w:t>chema defined in SharePoint Premium High Value Content Solution Schema (</w:t>
      </w:r>
      <w:hyperlink w:anchor="Section_9fcd1e515d0e4d1db2815eec4336ced4" w:history="1">
        <w:r>
          <w:rPr>
            <w:rStyle w:val="Hyperlink"/>
          </w:rPr>
          <w:t>§3.5.6.1, SharePoint Premium High Value Content Solution Schema</w:t>
        </w:r>
      </w:hyperlink>
      <w:r>
        <w:t>).</w:t>
      </w:r>
    </w:p>
    <w:p w:rsidR="00677E18" w:rsidRDefault="001842DB">
      <w:r>
        <w:t>The root element of the Custom XML Data Storage shall be A</w:t>
      </w:r>
      <w:r>
        <w:t>greements (</w:t>
      </w:r>
      <w:hyperlink w:anchor="Section_77414b44c8aa44f4a53d9193475e7dcb" w:history="1">
        <w:r>
          <w:rPr>
            <w:rStyle w:val="Hyperlink"/>
          </w:rPr>
          <w:t>§3.5.6.1.1.1, Agreements</w:t>
        </w:r>
      </w:hyperlink>
      <w:r>
        <w:t>).</w:t>
      </w:r>
    </w:p>
    <w:p w:rsidR="00677E18" w:rsidRDefault="001842DB">
      <w:r>
        <w:t>The Associated XML schema ("[ISO/IEC-29500-1] §22.5.2.2; schemaRef") for this Custom XML Data Storage Part shall be “https://schemas.microsoft.com/sharepoint/</w:t>
      </w:r>
      <w:r>
        <w:t>2024/highvaluecontentsolution”.</w:t>
      </w:r>
    </w:p>
    <w:p w:rsidR="00677E18" w:rsidRDefault="001842DB">
      <w:pPr>
        <w:pStyle w:val="Heading4"/>
      </w:pPr>
      <w:bookmarkStart w:id="4146" w:name="section_9fcd1e515d0e4d1db2815eec4336ced4"/>
      <w:bookmarkStart w:id="4147" w:name="_Toc229465069"/>
      <w:r>
        <w:lastRenderedPageBreak/>
        <w:t>SharePoint Premium High Value Content Solution Schema</w:t>
      </w:r>
      <w:bookmarkEnd w:id="4146"/>
      <w:bookmarkEnd w:id="4147"/>
      <w:r>
        <w:fldChar w:fldCharType="begin"/>
      </w:r>
      <w:r>
        <w:instrText xml:space="preserve"> XE "SharePoint Premium High Value Content Solution Schema" </w:instrText>
      </w:r>
      <w:r>
        <w:fldChar w:fldCharType="end"/>
      </w:r>
    </w:p>
    <w:p w:rsidR="00677E18" w:rsidRDefault="001842DB">
      <w:r>
        <w:t xml:space="preserve">SharePoint Premium High Value Content Solution define a set of properties available for managing high value </w:t>
      </w:r>
      <w:r>
        <w:t xml:space="preserve">documents. </w:t>
      </w:r>
    </w:p>
    <w:p w:rsidR="00677E18" w:rsidRDefault="001842DB">
      <w:pPr>
        <w:pStyle w:val="Heading5"/>
      </w:pPr>
      <w:bookmarkStart w:id="4148" w:name="section_8185d515fcf34f158c5a74345b0e054f"/>
      <w:bookmarkStart w:id="4149" w:name="_Toc229465070"/>
      <w:r>
        <w:t>Elements</w:t>
      </w:r>
      <w:bookmarkEnd w:id="4148"/>
      <w:bookmarkEnd w:id="4149"/>
    </w:p>
    <w:p w:rsidR="00677E18" w:rsidRDefault="001842DB">
      <w:pPr>
        <w:pStyle w:val="Heading6"/>
      </w:pPr>
      <w:bookmarkStart w:id="4150" w:name="section_77414b44c8aa44f4a53d9193475e7dcb"/>
      <w:bookmarkStart w:id="4151" w:name="_Toc229465071"/>
      <w:r>
        <w:t>Agreements</w:t>
      </w:r>
      <w:bookmarkEnd w:id="4150"/>
      <w:bookmarkEnd w:id="4151"/>
      <w:r>
        <w:fldChar w:fldCharType="begin"/>
      </w:r>
      <w:r>
        <w:instrText xml:space="preserve"> XE "Agreements" </w:instrText>
      </w:r>
      <w:r>
        <w:fldChar w:fldCharType="end"/>
      </w:r>
    </w:p>
    <w:p w:rsidR="00677E18" w:rsidRDefault="001842DB">
      <w:r>
        <w:t>This element is the parent element of properties that are typically used for a high value content solution.</w:t>
      </w:r>
    </w:p>
    <w:p w:rsidR="00677E18" w:rsidRDefault="001842DB">
      <w:pPr>
        <w:pStyle w:val="Heading6"/>
      </w:pPr>
      <w:bookmarkStart w:id="4152" w:name="section_98206c165973459a84bdb36372d56ab6"/>
      <w:bookmarkStart w:id="4153" w:name="_Toc229465072"/>
      <w:r>
        <w:t>SyntexCAMode</w:t>
      </w:r>
      <w:bookmarkEnd w:id="4152"/>
      <w:bookmarkEnd w:id="4153"/>
      <w:r>
        <w:fldChar w:fldCharType="begin"/>
      </w:r>
      <w:r>
        <w:instrText xml:space="preserve"> XE "SyntexCAMode" </w:instrText>
      </w:r>
      <w:r>
        <w:fldChar w:fldCharType="end"/>
      </w:r>
    </w:p>
    <w:p w:rsidR="00677E18" w:rsidRDefault="001842DB">
      <w:r>
        <w:t xml:space="preserve">This element specifies the document type in High Value Content </w:t>
      </w:r>
      <w:r>
        <w:t>Solution indicating Template, Snippet, Documents.</w:t>
      </w:r>
    </w:p>
    <w:p w:rsidR="00677E18" w:rsidRDefault="001842DB">
      <w:pPr>
        <w:pStyle w:val="Heading6"/>
      </w:pPr>
      <w:bookmarkStart w:id="4154" w:name="section_8348719e9f8a4506a1f334c9e633c42f"/>
      <w:bookmarkStart w:id="4155" w:name="_Toc229465073"/>
      <w:r>
        <w:t>SourceTemplateUrl</w:t>
      </w:r>
      <w:bookmarkEnd w:id="4154"/>
      <w:bookmarkEnd w:id="4155"/>
      <w:r>
        <w:fldChar w:fldCharType="begin"/>
      </w:r>
      <w:r>
        <w:instrText xml:space="preserve"> XE "SourceTemplateUrl" </w:instrText>
      </w:r>
      <w:r>
        <w:fldChar w:fldCharType="end"/>
      </w:r>
    </w:p>
    <w:p w:rsidR="00677E18" w:rsidRDefault="001842DB">
      <w:r>
        <w:t>This element specifies the source template URL of the contract file.</w:t>
      </w:r>
    </w:p>
    <w:p w:rsidR="00677E18" w:rsidRDefault="001842DB">
      <w:pPr>
        <w:pStyle w:val="Heading6"/>
      </w:pPr>
      <w:bookmarkStart w:id="4156" w:name="section_daa97aafe36841899276cc4defe5e1c5"/>
      <w:bookmarkStart w:id="4157" w:name="_Toc229465074"/>
      <w:r>
        <w:t>CAAEPlaceholderMetaDataCustomPropertyName</w:t>
      </w:r>
      <w:bookmarkEnd w:id="4156"/>
      <w:bookmarkEnd w:id="4157"/>
      <w:r>
        <w:fldChar w:fldCharType="begin"/>
      </w:r>
      <w:r>
        <w:instrText xml:space="preserve"> XE "CAAEPlaceholderMetaDataCustomPropertyName" </w:instrText>
      </w:r>
      <w:r>
        <w:fldChar w:fldCharType="end"/>
      </w:r>
    </w:p>
    <w:p w:rsidR="00677E18" w:rsidRDefault="001842DB">
      <w:r>
        <w:t>This element specified the user created fields information.</w:t>
      </w:r>
    </w:p>
    <w:p w:rsidR="00677E18" w:rsidRDefault="001842DB">
      <w:pPr>
        <w:pStyle w:val="Heading6"/>
      </w:pPr>
      <w:bookmarkStart w:id="4158" w:name="section_ad5923e7251242c7ad0359906d972c25"/>
      <w:bookmarkStart w:id="4159" w:name="_Toc229465075"/>
      <w:r>
        <w:t>SyntexAgreementStates</w:t>
      </w:r>
      <w:bookmarkEnd w:id="4158"/>
      <w:bookmarkEnd w:id="4159"/>
      <w:r>
        <w:fldChar w:fldCharType="begin"/>
      </w:r>
      <w:r>
        <w:instrText xml:space="preserve"> XE "SyntexAgreementStates" </w:instrText>
      </w:r>
      <w:r>
        <w:fldChar w:fldCharType="end"/>
      </w:r>
    </w:p>
    <w:p w:rsidR="00677E18" w:rsidRDefault="001842DB">
      <w:r>
        <w:t>This element specifies the configuration related to states that are applicable for a contract, i.e., Draft, Published, InApproval, Approved, Exe</w:t>
      </w:r>
      <w:r>
        <w:t>cuted, Terminated, Expired, Amended.</w:t>
      </w:r>
    </w:p>
    <w:p w:rsidR="00677E18" w:rsidRDefault="001842DB">
      <w:pPr>
        <w:pStyle w:val="Heading6"/>
      </w:pPr>
      <w:bookmarkStart w:id="4160" w:name="section_53778d38413742daae90c4cccd4768f2"/>
      <w:bookmarkStart w:id="4161" w:name="_Toc229465076"/>
      <w:r>
        <w:t>SyntexCustomWorkflowsConfigured</w:t>
      </w:r>
      <w:bookmarkEnd w:id="4160"/>
      <w:bookmarkEnd w:id="4161"/>
      <w:r>
        <w:fldChar w:fldCharType="begin"/>
      </w:r>
      <w:r>
        <w:instrText xml:space="preserve"> XE "SyntexCustomWorkflowsConfigured" </w:instrText>
      </w:r>
      <w:r>
        <w:fldChar w:fldCharType="end"/>
      </w:r>
    </w:p>
    <w:p w:rsidR="00677E18" w:rsidRDefault="001842DB">
      <w:r>
        <w:t>This element specifies whether the third-party workflows are configured in the templates for the corresponding generated documents.</w:t>
      </w:r>
    </w:p>
    <w:p w:rsidR="00677E18" w:rsidRDefault="001842DB">
      <w:pPr>
        <w:pStyle w:val="Heading6"/>
      </w:pPr>
      <w:bookmarkStart w:id="4162" w:name="section_aec2d84699634c4d9c6e8c13a9956e55"/>
      <w:bookmarkStart w:id="4163" w:name="_Toc229465077"/>
      <w:r>
        <w:t>SyntexDocMandat</w:t>
      </w:r>
      <w:r>
        <w:t>oryApprovalReq</w:t>
      </w:r>
      <w:bookmarkEnd w:id="4162"/>
      <w:bookmarkEnd w:id="4163"/>
      <w:r>
        <w:fldChar w:fldCharType="begin"/>
      </w:r>
      <w:r>
        <w:instrText xml:space="preserve"> XE "SyntexDocMandatoryApprovalReq" </w:instrText>
      </w:r>
      <w:r>
        <w:fldChar w:fldCharType="end"/>
      </w:r>
    </w:p>
    <w:p w:rsidR="00677E18" w:rsidRDefault="001842DB">
      <w:r>
        <w:t>This element specifies whether the mandatory approval workflow is configured in the template for the corresponding generated documents.</w:t>
      </w:r>
    </w:p>
    <w:p w:rsidR="00677E18" w:rsidRDefault="001842DB">
      <w:pPr>
        <w:pStyle w:val="Heading6"/>
      </w:pPr>
      <w:bookmarkStart w:id="4164" w:name="section_eab7635939a249fa8cdd211ba90f9da5"/>
      <w:bookmarkStart w:id="4165" w:name="_Toc229465078"/>
      <w:r>
        <w:t>SyntexFieldAnswers</w:t>
      </w:r>
      <w:bookmarkEnd w:id="4164"/>
      <w:bookmarkEnd w:id="4165"/>
      <w:r>
        <w:fldChar w:fldCharType="begin"/>
      </w:r>
      <w:r>
        <w:instrText xml:space="preserve"> XE "SyntexFieldAnswers" </w:instrText>
      </w:r>
      <w:r>
        <w:fldChar w:fldCharType="end"/>
      </w:r>
    </w:p>
    <w:p w:rsidR="00677E18" w:rsidRDefault="001842DB">
      <w:r>
        <w:t xml:space="preserve">This element </w:t>
      </w:r>
      <w:r>
        <w:t>specifies the information related to each filled-in field.</w:t>
      </w:r>
    </w:p>
    <w:p w:rsidR="00677E18" w:rsidRDefault="001842DB">
      <w:pPr>
        <w:pStyle w:val="Heading6"/>
      </w:pPr>
      <w:bookmarkStart w:id="4166" w:name="section_e628834f08164ddca42ab47f0d9ee29b"/>
      <w:bookmarkStart w:id="4167" w:name="_Toc229465079"/>
      <w:r>
        <w:t>SyntexSnippetMetadata</w:t>
      </w:r>
      <w:bookmarkEnd w:id="4166"/>
      <w:bookmarkEnd w:id="4167"/>
      <w:r>
        <w:fldChar w:fldCharType="begin"/>
      </w:r>
      <w:r>
        <w:instrText xml:space="preserve"> XE "SyntexSnippetMetadata" </w:instrText>
      </w:r>
      <w:r>
        <w:fldChar w:fldCharType="end"/>
      </w:r>
    </w:p>
    <w:p w:rsidR="00677E18" w:rsidRDefault="001842DB">
      <w:r>
        <w:t>This element specifies the information related to user created and pre-approved snippets.</w:t>
      </w:r>
    </w:p>
    <w:p w:rsidR="00677E18" w:rsidRDefault="001842DB">
      <w:pPr>
        <w:pStyle w:val="Heading6"/>
      </w:pPr>
      <w:bookmarkStart w:id="4168" w:name="section_3ff8c635b5994dab9744244e82381d3e"/>
      <w:bookmarkStart w:id="4169" w:name="_Toc229465080"/>
      <w:r>
        <w:t>SyntexDocumentApprovalConfig</w:t>
      </w:r>
      <w:bookmarkEnd w:id="4168"/>
      <w:bookmarkEnd w:id="4169"/>
      <w:r>
        <w:fldChar w:fldCharType="begin"/>
      </w:r>
      <w:r>
        <w:instrText xml:space="preserve"> XE "SyntexDocumentApproval</w:instrText>
      </w:r>
      <w:r>
        <w:instrText xml:space="preserve">Config" </w:instrText>
      </w:r>
      <w:r>
        <w:fldChar w:fldCharType="end"/>
      </w:r>
    </w:p>
    <w:p w:rsidR="00677E18" w:rsidRDefault="001842DB">
      <w:r>
        <w:t>This element specifies the configurations related to approvals for the generated documents.</w:t>
      </w:r>
    </w:p>
    <w:p w:rsidR="00677E18" w:rsidRDefault="001842DB">
      <w:pPr>
        <w:pStyle w:val="Heading6"/>
      </w:pPr>
      <w:bookmarkStart w:id="4170" w:name="section_6dc8d472d7724e64a079a585275f5dad"/>
      <w:bookmarkStart w:id="4171" w:name="_Toc229465081"/>
      <w:r>
        <w:t>SyntexSnippetApprovalConfig</w:t>
      </w:r>
      <w:bookmarkEnd w:id="4170"/>
      <w:bookmarkEnd w:id="4171"/>
      <w:r>
        <w:fldChar w:fldCharType="begin"/>
      </w:r>
      <w:r>
        <w:instrText xml:space="preserve"> XE "SyntexSnippetApprovalConfig" </w:instrText>
      </w:r>
      <w:r>
        <w:fldChar w:fldCharType="end"/>
      </w:r>
    </w:p>
    <w:p w:rsidR="00677E18" w:rsidRDefault="001842DB">
      <w:r>
        <w:t>This element specifies the configurations related to approvals for the snippets.</w:t>
      </w:r>
    </w:p>
    <w:p w:rsidR="00677E18" w:rsidRDefault="001842DB">
      <w:pPr>
        <w:pStyle w:val="Heading6"/>
      </w:pPr>
      <w:bookmarkStart w:id="4172" w:name="section_52747da54e614cfbb49ef8f09de5f9ee"/>
      <w:bookmarkStart w:id="4173" w:name="_Toc229465082"/>
      <w:r>
        <w:t>SyntexTe</w:t>
      </w:r>
      <w:r>
        <w:t>mplateApprovalConfig</w:t>
      </w:r>
      <w:bookmarkEnd w:id="4172"/>
      <w:bookmarkEnd w:id="4173"/>
      <w:r>
        <w:fldChar w:fldCharType="begin"/>
      </w:r>
      <w:r>
        <w:instrText xml:space="preserve"> XE "SyntexTemplateApprovalConfig" </w:instrText>
      </w:r>
      <w:r>
        <w:fldChar w:fldCharType="end"/>
      </w:r>
    </w:p>
    <w:p w:rsidR="00677E18" w:rsidRDefault="001842DB">
      <w:r>
        <w:lastRenderedPageBreak/>
        <w:t>This element specifies the configurations related to approvals for the templates.</w:t>
      </w:r>
    </w:p>
    <w:p w:rsidR="00677E18" w:rsidRDefault="001842DB">
      <w:pPr>
        <w:pStyle w:val="Heading2"/>
      </w:pPr>
      <w:bookmarkStart w:id="4174" w:name="section_346f264b6403401a899a6e0d513f7313"/>
      <w:bookmarkStart w:id="4175" w:name="_Toc229465083"/>
      <w:r>
        <w:t>Office ActiveX Supplemental Information</w:t>
      </w:r>
      <w:bookmarkEnd w:id="4174"/>
      <w:bookmarkEnd w:id="4175"/>
      <w:r>
        <w:fldChar w:fldCharType="begin"/>
      </w:r>
      <w:r>
        <w:instrText xml:space="preserve"> XE "Office ActiveX Supplemental Information (Additional Information)" </w:instrText>
      </w:r>
      <w:r>
        <w:fldChar w:fldCharType="end"/>
      </w:r>
    </w:p>
    <w:p w:rsidR="00677E18" w:rsidRDefault="001842DB">
      <w:r>
        <w:t>The</w:t>
      </w:r>
      <w:r>
        <w:t xml:space="preserve"> subordinate subclauses specify additional semantics written into the Embedded Control Persistence Part ("</w:t>
      </w:r>
      <w:hyperlink r:id="rId371">
        <w:r>
          <w:rPr>
            <w:rStyle w:val="Hyperlink"/>
          </w:rPr>
          <w:t>[ISO/IEC-29500-1]</w:t>
        </w:r>
      </w:hyperlink>
      <w:r>
        <w:t xml:space="preserve"> §15.2.9") used to implement ActiveX controls in a Word document.</w:t>
      </w:r>
    </w:p>
    <w:p w:rsidR="00677E18" w:rsidRDefault="001842DB">
      <w:pPr>
        <w:pStyle w:val="Heading3"/>
      </w:pPr>
      <w:bookmarkStart w:id="4176" w:name="section_c6c425b5812d4a51a2733da7f078c036"/>
      <w:bookmarkStart w:id="4177" w:name="_Toc229465084"/>
      <w:r>
        <w:t>E</w:t>
      </w:r>
      <w:r>
        <w:t>lements</w:t>
      </w:r>
      <w:bookmarkEnd w:id="4176"/>
      <w:bookmarkEnd w:id="4177"/>
    </w:p>
    <w:p w:rsidR="00677E18" w:rsidRDefault="001842DB">
      <w:pPr>
        <w:pStyle w:val="Heading4"/>
      </w:pPr>
      <w:bookmarkStart w:id="4178" w:name="section_22725205d8b548e98079c6cf815e6213"/>
      <w:bookmarkStart w:id="4179" w:name="_Toc229465085"/>
      <w:r>
        <w:t>font (Standard COM Font Object)</w:t>
      </w:r>
      <w:bookmarkEnd w:id="4178"/>
      <w:bookmarkEnd w:id="4179"/>
      <w:r>
        <w:fldChar w:fldCharType="begin"/>
      </w:r>
      <w:r>
        <w:instrText xml:space="preserve"> XE "font (Standard COM Font Object)" </w:instrText>
      </w:r>
      <w:r>
        <w:fldChar w:fldCharType="end"/>
      </w:r>
    </w:p>
    <w:p w:rsidR="00677E18" w:rsidRDefault="001842DB">
      <w:r>
        <w:t>This element specifies the details of StdFont object (classid CLSID_StdFont, interface IFont) embedded in the property bag (IPersistPropertyBag interface) of an ActiveX control</w:t>
      </w:r>
      <w:r>
        <w:t>.</w:t>
      </w:r>
    </w:p>
    <w:p w:rsidR="00677E18" w:rsidRDefault="001842DB">
      <w:r>
        <w:t xml:space="preserve">[Example: Consider a font object named "FontPropName" embedded in an ActiveX control. </w:t>
      </w:r>
    </w:p>
    <w:p w:rsidR="00677E18" w:rsidRDefault="001842DB">
      <w:r>
        <w:t>&lt;ax:ocx ....&gt;</w:t>
      </w:r>
    </w:p>
    <w:p w:rsidR="00677E18" w:rsidRDefault="001842DB">
      <w:r>
        <w:t xml:space="preserve">    &lt;ax:ocxPr name="FontPropName"&gt;</w:t>
      </w:r>
    </w:p>
    <w:p w:rsidR="00677E18" w:rsidRDefault="001842DB">
      <w:r>
        <w:t xml:space="preserve">        &lt;ax:font ax:persistence="persistPropertyBag"&gt;</w:t>
      </w:r>
    </w:p>
    <w:p w:rsidR="00677E18" w:rsidRDefault="001842DB">
      <w:r>
        <w:t xml:space="preserve">            &lt;ax:ocxPr ax:name="Name" ax:value="MS Shell Dlg"/&gt;</w:t>
      </w:r>
    </w:p>
    <w:p w:rsidR="00677E18" w:rsidRDefault="001842DB">
      <w:r>
        <w:t xml:space="preserve">            &lt;ax:ocxPr ax:name="Size" ax:value="12"/&gt;</w:t>
      </w:r>
    </w:p>
    <w:p w:rsidR="00677E18" w:rsidRDefault="001842DB">
      <w:r>
        <w:t xml:space="preserve">            &lt;ax:ocxPr ax:name="Charset" ax:value="0"/&gt;</w:t>
      </w:r>
    </w:p>
    <w:p w:rsidR="00677E18" w:rsidRDefault="001842DB">
      <w:r>
        <w:t xml:space="preserve">            &lt;ax:ocxPr ax:name="Weight" ax:value="400"/&gt;</w:t>
      </w:r>
    </w:p>
    <w:p w:rsidR="00677E18" w:rsidRDefault="001842DB">
      <w:r>
        <w:t xml:space="preserve">            &lt;ax:ocxPr ax:name="Underline" ax:value="0"/&gt;</w:t>
      </w:r>
    </w:p>
    <w:p w:rsidR="00677E18" w:rsidRDefault="001842DB">
      <w:r>
        <w:t xml:space="preserve">            &lt;ax:ocxPr ax:name="Ital</w:t>
      </w:r>
      <w:r>
        <w:t>ic" ax:value="0"/&gt;</w:t>
      </w:r>
    </w:p>
    <w:p w:rsidR="00677E18" w:rsidRDefault="001842DB">
      <w:r>
        <w:t xml:space="preserve">            &lt;ax:ocxPr ax:name="Strikethrough" ax:value="0"/&gt;</w:t>
      </w:r>
    </w:p>
    <w:p w:rsidR="00677E18" w:rsidRDefault="001842DB">
      <w:r>
        <w:t xml:space="preserve">        &lt;/ax:font&gt;</w:t>
      </w:r>
    </w:p>
    <w:p w:rsidR="00677E18" w:rsidRDefault="001842DB">
      <w:r>
        <w:t xml:space="preserve">    &lt;/ax:ocxPr&gt;    </w:t>
      </w:r>
    </w:p>
    <w:p w:rsidR="00677E18" w:rsidRDefault="001842DB">
      <w:r>
        <w:t>&lt;/ax:ocx&gt;</w:t>
      </w:r>
    </w:p>
    <w:p w:rsidR="00677E18" w:rsidRDefault="001842DB">
      <w:r>
        <w:t xml:space="preserve">In this example, the </w:t>
      </w:r>
      <w:r>
        <w:rPr>
          <w:b/>
        </w:rPr>
        <w:t>persistence</w:t>
      </w:r>
      <w:r>
        <w:t xml:space="preserve"> attribute specifies that various properties of the embedded font object are stored using the m</w:t>
      </w:r>
      <w:r>
        <w:t xml:space="preserve">ethod persistPropertyBag. The property bag is stored as a collection of child </w:t>
      </w:r>
      <w:r>
        <w:rPr>
          <w:b/>
        </w:rPr>
        <w:t>ocxPr</w:t>
      </w:r>
      <w:r>
        <w:t xml:space="preserve"> elements. Each </w:t>
      </w:r>
      <w:r>
        <w:rPr>
          <w:b/>
        </w:rPr>
        <w:t>ocxPr</w:t>
      </w:r>
      <w:r>
        <w:t xml:space="preserve"> element contains a single property. end example]</w:t>
      </w:r>
    </w:p>
    <w:p w:rsidR="00677E18" w:rsidRDefault="001842DB">
      <w:r>
        <w:t>More information about the details of StdFont object can be found in the Office Forms Binary File Form</w:t>
      </w:r>
      <w:r>
        <w:t>at Structure Specification ("</w:t>
      </w:r>
      <w:hyperlink r:id="rId372" w:anchor="Section_9c79701a8c3e4429a139b60ac3a1d50a">
        <w:r>
          <w:rPr>
            <w:rStyle w:val="Hyperlink"/>
          </w:rPr>
          <w:t>[MS-OFORMS]</w:t>
        </w:r>
      </w:hyperlink>
      <w:r>
        <w:t xml:space="preserve"> Section 2.4.9").</w:t>
      </w:r>
    </w:p>
    <w:tbl>
      <w:tblPr>
        <w:tblStyle w:val="Table-ShadedHeader"/>
        <w:tblW w:w="0" w:type="auto"/>
        <w:tblLook w:val="04A0" w:firstRow="1" w:lastRow="0" w:firstColumn="1" w:lastColumn="0" w:noHBand="0" w:noVBand="1"/>
      </w:tblPr>
      <w:tblGrid>
        <w:gridCol w:w="217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ocxPr</w:t>
            </w:r>
            <w:r>
              <w:t xml:space="preserve"> (§</w:t>
            </w:r>
            <w:hyperlink w:anchor="Section_8d4ab600549c4dc7922c46ece32123ed">
              <w:r>
                <w:rPr>
                  <w:rStyle w:val="Hyperlink"/>
                </w:rPr>
                <w:t>3.6.1.3, ocxPr</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2201"/>
        <w:gridCol w:w="146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Child Elem</w:t>
            </w:r>
            <w:r>
              <w:t>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ocxPr</w:t>
            </w:r>
            <w:r>
              <w:t xml:space="preserve"> (Object Property)</w:t>
            </w:r>
          </w:p>
        </w:tc>
        <w:tc>
          <w:tcPr>
            <w:tcW w:w="0" w:type="auto"/>
            <w:vAlign w:val="center"/>
          </w:tcPr>
          <w:p w:rsidR="00677E18" w:rsidRDefault="001842DB">
            <w:pPr>
              <w:pStyle w:val="TableBodyText"/>
            </w:pPr>
            <w:r>
              <w:t>§3.6.1.3, ocxPr</w:t>
            </w:r>
          </w:p>
        </w:tc>
      </w:tr>
    </w:tbl>
    <w:p w:rsidR="00677E18" w:rsidRDefault="00677E18"/>
    <w:p w:rsidR="00677E18" w:rsidRDefault="00677E18"/>
    <w:tbl>
      <w:tblPr>
        <w:tblStyle w:val="Table-ShadedHeader"/>
        <w:tblW w:w="0" w:type="auto"/>
        <w:tblLook w:val="04A0" w:firstRow="1" w:lastRow="0" w:firstColumn="1" w:lastColumn="0" w:noHBand="0" w:noVBand="1"/>
      </w:tblPr>
      <w:tblGrid>
        <w:gridCol w:w="3175"/>
        <w:gridCol w:w="630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persistence</w:t>
            </w:r>
            <w:r>
              <w:t xml:space="preserve"> (Font Object Property Persistence Style (optional))</w:t>
            </w:r>
          </w:p>
        </w:tc>
        <w:tc>
          <w:tcPr>
            <w:tcW w:w="0" w:type="auto"/>
            <w:vAlign w:val="center"/>
          </w:tcPr>
          <w:p w:rsidR="00677E18" w:rsidRDefault="001842DB">
            <w:pPr>
              <w:pStyle w:val="TableBodyText"/>
            </w:pPr>
            <w:r>
              <w:t>Specifies the method used to store properties of the parent element.</w:t>
            </w:r>
          </w:p>
          <w:p w:rsidR="00677E18" w:rsidRDefault="00677E18">
            <w:pPr>
              <w:pStyle w:val="TableBodyText"/>
            </w:pPr>
          </w:p>
          <w:p w:rsidR="00677E18" w:rsidRDefault="001842DB">
            <w:pPr>
              <w:pStyle w:val="TableBodyText"/>
            </w:pPr>
            <w:r>
              <w:t xml:space="preserve">The possible values for this attribute </w:t>
            </w:r>
            <w:r>
              <w:t>are defined by the ST_Persistence simple type (§</w:t>
            </w:r>
            <w:hyperlink w:anchor="Section_6b964c2deff640fcbecc6116a4ad1458">
              <w:r>
                <w:rPr>
                  <w:rStyle w:val="Hyperlink"/>
                </w:rPr>
                <w:t>3.6.2.1, ST_Persistence</w:t>
              </w:r>
            </w:hyperlink>
            <w:r>
              <w:t>).</w:t>
            </w:r>
          </w:p>
        </w:tc>
      </w:tr>
      <w:tr w:rsidR="00677E18" w:rsidTr="00677E18">
        <w:tc>
          <w:tcPr>
            <w:tcW w:w="0" w:type="auto"/>
            <w:vAlign w:val="center"/>
          </w:tcPr>
          <w:p w:rsidR="00677E18" w:rsidRDefault="001842DB">
            <w:pPr>
              <w:pStyle w:val="TableBodyText"/>
            </w:pPr>
            <w:r>
              <w:rPr>
                <w:b/>
              </w:rPr>
              <w:t>id</w:t>
            </w:r>
            <w:r>
              <w:t xml:space="preserve"> ()</w:t>
            </w:r>
          </w:p>
          <w:p w:rsidR="00677E18" w:rsidRDefault="00677E18">
            <w:pPr>
              <w:pStyle w:val="TableBodyText"/>
            </w:pPr>
          </w:p>
          <w:p w:rsidR="00677E18" w:rsidRDefault="001842DB">
            <w:pPr>
              <w:pStyle w:val="TableBodyText"/>
            </w:pPr>
            <w:r>
              <w:t>Namespace: .../officeDocument/2006/relationships</w:t>
            </w:r>
          </w:p>
        </w:tc>
        <w:tc>
          <w:tcPr>
            <w:tcW w:w="0" w:type="auto"/>
            <w:vAlign w:val="center"/>
          </w:tcPr>
          <w:p w:rsidR="00677E18" w:rsidRDefault="001842DB">
            <w:pPr>
              <w:pStyle w:val="TableBodyText"/>
            </w:pPr>
            <w:r>
              <w:t xml:space="preserve">Specifies the relationship ID of the relationship to the font </w:t>
            </w:r>
            <w:r>
              <w:t>object. The specified relationship shall be of type http://schemas.microsoft.com/office/2006/relationships/activeXControlBinary.</w:t>
            </w:r>
          </w:p>
          <w:p w:rsidR="00677E18" w:rsidRDefault="00677E18">
            <w:pPr>
              <w:pStyle w:val="TableBodyText"/>
            </w:pPr>
          </w:p>
          <w:p w:rsidR="00677E18" w:rsidRDefault="001842DB">
            <w:pPr>
              <w:pStyle w:val="TableBodyText"/>
            </w:pPr>
            <w:r>
              <w:t>The target of the relationship points to the internal location where the persisted font data is stored using the IPersistStrea</w:t>
            </w:r>
            <w:r>
              <w:t xml:space="preserve">m, IPersistStreamInit, or IPersistStorage interface, as indicated by the </w:t>
            </w:r>
            <w:r>
              <w:rPr>
                <w:b/>
              </w:rPr>
              <w:t>persistence attribute or as determined by the default interface query sequence.</w:t>
            </w:r>
          </w:p>
          <w:p w:rsidR="00677E18" w:rsidRDefault="00677E18">
            <w:pPr>
              <w:pStyle w:val="TableBodyText"/>
            </w:pPr>
          </w:p>
          <w:p w:rsidR="00677E18" w:rsidRDefault="001842DB">
            <w:pPr>
              <w:pStyle w:val="TableBodyText"/>
            </w:pPr>
            <w:r>
              <w:t>The possible values for this attribute are defined by the ST_RelationshipId simple type ("</w:t>
            </w:r>
            <w:hyperlink r:id="rId373">
              <w:r>
                <w:rPr>
                  <w:rStyle w:val="Hyperlink"/>
                </w:rPr>
                <w:t>[ISO/IEC-29500-1]</w:t>
              </w:r>
            </w:hyperlink>
            <w:r>
              <w:t xml:space="preserve"> §22.8.2.1").</w:t>
            </w:r>
          </w:p>
        </w:tc>
      </w:tr>
    </w:tbl>
    <w:p w:rsidR="00677E18" w:rsidRDefault="00677E18"/>
    <w:p w:rsidR="00677E18" w:rsidRDefault="001842DB">
      <w:r>
        <w:t>The following XML Schema fragment defines the contents of this element:</w:t>
      </w:r>
    </w:p>
    <w:p w:rsidR="00677E18" w:rsidRDefault="001842DB">
      <w:pPr>
        <w:pStyle w:val="Code"/>
      </w:pPr>
      <w:r>
        <w:t>&lt;complexType name="CT_Font"&gt;</w:t>
      </w:r>
    </w:p>
    <w:p w:rsidR="00677E18" w:rsidRDefault="001842DB">
      <w:pPr>
        <w:pStyle w:val="Code"/>
      </w:pPr>
      <w:r>
        <w:t xml:space="preserve">  &lt;sequence&gt;</w:t>
      </w:r>
    </w:p>
    <w:p w:rsidR="00677E18" w:rsidRDefault="001842DB">
      <w:pPr>
        <w:pStyle w:val="Code"/>
      </w:pPr>
      <w:r>
        <w:t xml:space="preserve">    &lt;element name="ocxPr" type="CT_OcxPr" minOccurs="0"</w:t>
      </w:r>
      <w:r>
        <w:t xml:space="preserve"> maxOccurs="unbounded"/&gt;</w:t>
      </w:r>
    </w:p>
    <w:p w:rsidR="00677E18" w:rsidRDefault="001842DB">
      <w:pPr>
        <w:pStyle w:val="Code"/>
      </w:pPr>
      <w:r>
        <w:t xml:space="preserve">  &lt;/sequence&gt;</w:t>
      </w:r>
    </w:p>
    <w:p w:rsidR="00677E18" w:rsidRDefault="001842DB">
      <w:pPr>
        <w:pStyle w:val="Code"/>
      </w:pPr>
      <w:r>
        <w:t xml:space="preserve">  &lt;attribute name="persistence" type="ST_Persistence"/&gt;</w:t>
      </w:r>
    </w:p>
    <w:p w:rsidR="00677E18" w:rsidRDefault="001842DB">
      <w:pPr>
        <w:pStyle w:val="Code"/>
      </w:pPr>
      <w:r>
        <w:t xml:space="preserve">  &lt;attribute ref="r:id" use="optional"/&gt;</w:t>
      </w:r>
    </w:p>
    <w:p w:rsidR="00677E18" w:rsidRDefault="001842DB">
      <w:pPr>
        <w:pStyle w:val="Code"/>
      </w:pPr>
      <w:r>
        <w:t>&lt;/complexType&gt;</w:t>
      </w:r>
    </w:p>
    <w:p w:rsidR="00677E18" w:rsidRDefault="001842DB">
      <w:pPr>
        <w:pStyle w:val="Heading4"/>
      </w:pPr>
      <w:bookmarkStart w:id="4180" w:name="section_48c990726cf74e6984b13bea64f0ee3a"/>
      <w:bookmarkStart w:id="4181" w:name="_Toc229465086"/>
      <w:r>
        <w:t>ocx (ActiveX Control Data)</w:t>
      </w:r>
      <w:bookmarkEnd w:id="4180"/>
      <w:bookmarkEnd w:id="4181"/>
      <w:r>
        <w:fldChar w:fldCharType="begin"/>
      </w:r>
      <w:r>
        <w:instrText xml:space="preserve"> XE "ocx (ActiveX Control Data)" </w:instrText>
      </w:r>
      <w:r>
        <w:fldChar w:fldCharType="end"/>
      </w:r>
    </w:p>
    <w:p w:rsidR="00677E18" w:rsidRDefault="001842DB">
      <w:r>
        <w:t xml:space="preserve">This element specifies various information </w:t>
      </w:r>
      <w:r>
        <w:t xml:space="preserve">of an ActiveX control embedded in a document. </w:t>
      </w:r>
    </w:p>
    <w:p w:rsidR="00677E18" w:rsidRDefault="001842DB">
      <w:r>
        <w:t>[Note: This element does not contain placement or application extended properties. The properties stored in this element are those that the ActiveX control can use regardless of container. end note]</w:t>
      </w:r>
    </w:p>
    <w:p w:rsidR="00677E18" w:rsidRDefault="001842DB">
      <w:r>
        <w:t xml:space="preserve">[Example: </w:t>
      </w:r>
      <w:r>
        <w:t>Consider an ActiveX control embedded in a WordprocessingML. Various pieces of information about that control will be specified using the following WordprocessingML:</w:t>
      </w:r>
    </w:p>
    <w:p w:rsidR="00677E18" w:rsidRDefault="001842DB">
      <w:r>
        <w:t>&lt;ax:ocx ax:classid="{FDD0D569-5B7A-4E3D-820C-5C487DB7796C}" ax:persistence="persistProperty</w:t>
      </w:r>
      <w:r>
        <w:t>Bag" …&gt;</w:t>
      </w:r>
    </w:p>
    <w:p w:rsidR="00677E18" w:rsidRDefault="001842DB">
      <w:r>
        <w:t xml:space="preserve">    &lt;ax:ocxPr ax:name="_Version" ax:value="65536"/&gt;</w:t>
      </w:r>
    </w:p>
    <w:p w:rsidR="00677E18" w:rsidRDefault="001842DB">
      <w:r>
        <w:t xml:space="preserve">    &lt;ax:ocxPr ax:name="_ExtentX" ax:value="2646"/&gt;</w:t>
      </w:r>
    </w:p>
    <w:p w:rsidR="00677E18" w:rsidRDefault="001842DB">
      <w:r>
        <w:t xml:space="preserve">    &lt;ax:ocxPr ax:name="_ExtentY" ax:value="1323"/&gt;</w:t>
      </w:r>
    </w:p>
    <w:p w:rsidR="00677E18" w:rsidRDefault="001842DB">
      <w:r>
        <w:lastRenderedPageBreak/>
        <w:t xml:space="preserve">    &lt;ax:ocxPr ax:name="_StockProps" ax:value="0"/&gt;</w:t>
      </w:r>
    </w:p>
    <w:p w:rsidR="00677E18" w:rsidRDefault="001842DB">
      <w:r>
        <w:t xml:space="preserve">    …</w:t>
      </w:r>
    </w:p>
    <w:p w:rsidR="00677E18" w:rsidRDefault="001842DB">
      <w:r>
        <w:t>&lt;/ax:ocx&gt;</w:t>
      </w:r>
    </w:p>
    <w:p w:rsidR="00677E18" w:rsidRDefault="001842DB">
      <w:r>
        <w:t xml:space="preserve">Here, the </w:t>
      </w:r>
      <w:r>
        <w:rPr>
          <w:b/>
        </w:rPr>
        <w:t>classid</w:t>
      </w:r>
      <w:r>
        <w:t xml:space="preserve"> attribute holds the class ID of the ActiveX control, </w:t>
      </w:r>
      <w:r>
        <w:rPr>
          <w:i/>
        </w:rPr>
        <w:t>{FDD0D569-5B7A-4E3D-820C-5C487DB7796C}</w:t>
      </w:r>
      <w:r>
        <w:t xml:space="preserve">.  In this example, the </w:t>
      </w:r>
      <w:r>
        <w:rPr>
          <w:b/>
        </w:rPr>
        <w:t>persistence</w:t>
      </w:r>
      <w:r>
        <w:t xml:space="preserve"> attribute indicates the persistPropertyBag method for persisting various properties of the control. The property bag is stored a</w:t>
      </w:r>
      <w:r>
        <w:t xml:space="preserve">s a collection of child </w:t>
      </w:r>
      <w:r>
        <w:rPr>
          <w:b/>
        </w:rPr>
        <w:t>ocxPr</w:t>
      </w:r>
      <w:r>
        <w:t xml:space="preserve"> elements. Each </w:t>
      </w:r>
      <w:r>
        <w:rPr>
          <w:b/>
        </w:rPr>
        <w:t>ocxPr</w:t>
      </w:r>
      <w:r>
        <w:t xml:space="preserve"> element contains a single property. end example]</w:t>
      </w:r>
    </w:p>
    <w:tbl>
      <w:tblPr>
        <w:tblStyle w:val="Table-ShadedHeader"/>
        <w:tblW w:w="0" w:type="auto"/>
        <w:tblLook w:val="04A0" w:firstRow="1" w:lastRow="0" w:firstColumn="1" w:lastColumn="0" w:noHBand="0" w:noVBand="1"/>
      </w:tblPr>
      <w:tblGrid>
        <w:gridCol w:w="2201"/>
        <w:gridCol w:w="146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ocxPr</w:t>
            </w:r>
            <w:r>
              <w:t xml:space="preserve"> (Object Property)</w:t>
            </w:r>
          </w:p>
        </w:tc>
        <w:tc>
          <w:tcPr>
            <w:tcW w:w="0" w:type="auto"/>
            <w:vAlign w:val="center"/>
          </w:tcPr>
          <w:p w:rsidR="00677E18" w:rsidRDefault="001842DB">
            <w:pPr>
              <w:pStyle w:val="TableBodyText"/>
            </w:pPr>
            <w:r>
              <w:t>§</w:t>
            </w:r>
            <w:hyperlink w:anchor="Section_8d4ab600549c4dc7922c46ece32123ed">
              <w:r>
                <w:rPr>
                  <w:rStyle w:val="Hyperlink"/>
                </w:rPr>
                <w:t>3.6.1.3, ocxPr</w:t>
              </w:r>
            </w:hyperlink>
          </w:p>
        </w:tc>
      </w:tr>
    </w:tbl>
    <w:p w:rsidR="00677E18" w:rsidRDefault="00677E18"/>
    <w:p w:rsidR="00677E18" w:rsidRDefault="00677E18"/>
    <w:tbl>
      <w:tblPr>
        <w:tblStyle w:val="Table-ShadedHeader"/>
        <w:tblW w:w="0" w:type="auto"/>
        <w:tblLook w:val="04A0" w:firstRow="1" w:lastRow="0" w:firstColumn="1" w:lastColumn="0" w:noHBand="0" w:noVBand="1"/>
      </w:tblPr>
      <w:tblGrid>
        <w:gridCol w:w="3175"/>
        <w:gridCol w:w="630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classid</w:t>
            </w:r>
            <w:r>
              <w:t xml:space="preserve"> (ActiveX Control CLSID)</w:t>
            </w:r>
          </w:p>
        </w:tc>
        <w:tc>
          <w:tcPr>
            <w:tcW w:w="0" w:type="auto"/>
            <w:vAlign w:val="center"/>
          </w:tcPr>
          <w:p w:rsidR="00677E18" w:rsidRDefault="001842DB">
            <w:pPr>
              <w:pStyle w:val="TableBodyText"/>
            </w:pPr>
            <w:r>
              <w:t>Specifies the GUID of the ClassID of the ActiveX control.</w:t>
            </w:r>
          </w:p>
          <w:p w:rsidR="00677E18" w:rsidRDefault="00677E18">
            <w:pPr>
              <w:pStyle w:val="TableBodyText"/>
            </w:pPr>
          </w:p>
          <w:p w:rsidR="00677E18" w:rsidRDefault="001842DB">
            <w:pPr>
              <w:pStyle w:val="TableBodyText"/>
            </w:pPr>
            <w:r>
              <w:t>The possible values for this attribute are defined by the ST_String simple type (§</w:t>
            </w:r>
            <w:hyperlink w:anchor="Section_41d18506311343d991c44b4bb652115c">
              <w:r>
                <w:rPr>
                  <w:rStyle w:val="Hyperlink"/>
                </w:rPr>
                <w:t>3.6.2.2, ST_String</w:t>
              </w:r>
            </w:hyperlink>
            <w:r>
              <w:t>).</w:t>
            </w:r>
          </w:p>
        </w:tc>
      </w:tr>
      <w:tr w:rsidR="00677E18" w:rsidTr="00677E18">
        <w:tc>
          <w:tcPr>
            <w:tcW w:w="0" w:type="auto"/>
            <w:vAlign w:val="center"/>
          </w:tcPr>
          <w:p w:rsidR="00677E18" w:rsidRDefault="001842DB">
            <w:pPr>
              <w:pStyle w:val="TableBodyText"/>
            </w:pPr>
            <w:r>
              <w:rPr>
                <w:b/>
              </w:rPr>
              <w:t>license</w:t>
            </w:r>
            <w:r>
              <w:t xml:space="preserve"> (ActiveX Control License)</w:t>
            </w:r>
          </w:p>
        </w:tc>
        <w:tc>
          <w:tcPr>
            <w:tcW w:w="0" w:type="auto"/>
            <w:vAlign w:val="center"/>
          </w:tcPr>
          <w:p w:rsidR="00677E18" w:rsidRDefault="001842DB">
            <w:pPr>
              <w:pStyle w:val="TableBodyText"/>
            </w:pPr>
            <w:r>
              <w:t>Specifies the license string for the ActiveX control. This string is retrieved from the IClassFactory2 interface of the control.</w:t>
            </w:r>
          </w:p>
          <w:p w:rsidR="00677E18" w:rsidRDefault="00677E18">
            <w:pPr>
              <w:pStyle w:val="TableBodyText"/>
            </w:pPr>
          </w:p>
          <w:p w:rsidR="00677E18" w:rsidRDefault="001842DB">
            <w:pPr>
              <w:pStyle w:val="TableBodyText"/>
            </w:pPr>
            <w:r>
              <w:t>The possible values for this attribute are defined by the ST_String simple type (§3.6.2.2,</w:t>
            </w:r>
            <w:r>
              <w:t xml:space="preserve"> ST_String).</w:t>
            </w:r>
          </w:p>
        </w:tc>
      </w:tr>
      <w:tr w:rsidR="00677E18" w:rsidTr="00677E18">
        <w:tc>
          <w:tcPr>
            <w:tcW w:w="0" w:type="auto"/>
            <w:vAlign w:val="center"/>
          </w:tcPr>
          <w:p w:rsidR="00677E18" w:rsidRDefault="001842DB">
            <w:pPr>
              <w:pStyle w:val="TableBodyText"/>
            </w:pPr>
            <w:r>
              <w:rPr>
                <w:b/>
              </w:rPr>
              <w:t>persistence</w:t>
            </w:r>
            <w:r>
              <w:t xml:space="preserve"> (ActiveX Control Property Persistence Style)</w:t>
            </w:r>
          </w:p>
        </w:tc>
        <w:tc>
          <w:tcPr>
            <w:tcW w:w="0" w:type="auto"/>
            <w:vAlign w:val="center"/>
          </w:tcPr>
          <w:p w:rsidR="00677E18" w:rsidRDefault="001842DB">
            <w:pPr>
              <w:pStyle w:val="TableBodyText"/>
            </w:pPr>
            <w:r>
              <w:t xml:space="preserve">Specifies the explicit method used to persist the properties of the ActiveX control. </w:t>
            </w:r>
          </w:p>
          <w:p w:rsidR="00677E18" w:rsidRDefault="00677E18">
            <w:pPr>
              <w:pStyle w:val="TableBodyText"/>
            </w:pPr>
          </w:p>
          <w:p w:rsidR="00677E18" w:rsidRDefault="001842DB">
            <w:pPr>
              <w:pStyle w:val="TableBodyText"/>
            </w:pPr>
            <w:r>
              <w:t>The possible values for this attribute are defined by the ST_Persistence simple type (§</w:t>
            </w:r>
            <w:hyperlink w:anchor="Section_6b964c2deff640fcbecc6116a4ad1458">
              <w:r>
                <w:rPr>
                  <w:rStyle w:val="Hyperlink"/>
                </w:rPr>
                <w:t>3.6.2.1, ST_Persistence</w:t>
              </w:r>
            </w:hyperlink>
            <w:r>
              <w:t>).</w:t>
            </w:r>
          </w:p>
        </w:tc>
      </w:tr>
      <w:tr w:rsidR="00677E18" w:rsidTr="00677E18">
        <w:tc>
          <w:tcPr>
            <w:tcW w:w="0" w:type="auto"/>
            <w:vAlign w:val="center"/>
          </w:tcPr>
          <w:p w:rsidR="00677E18" w:rsidRDefault="001842DB">
            <w:pPr>
              <w:pStyle w:val="TableBodyText"/>
            </w:pPr>
            <w:r>
              <w:rPr>
                <w:b/>
              </w:rPr>
              <w:t>id</w:t>
            </w:r>
            <w:r>
              <w:t xml:space="preserve"> (ActiveX Control Binary Data)</w:t>
            </w:r>
          </w:p>
          <w:p w:rsidR="00677E18" w:rsidRDefault="00677E18">
            <w:pPr>
              <w:pStyle w:val="TableBodyText"/>
            </w:pPr>
          </w:p>
          <w:p w:rsidR="00677E18" w:rsidRDefault="001842DB">
            <w:pPr>
              <w:pStyle w:val="TableBodyText"/>
            </w:pPr>
            <w:r>
              <w:t>Namespace: .../officeDocument/2006/relationships</w:t>
            </w:r>
          </w:p>
        </w:tc>
        <w:tc>
          <w:tcPr>
            <w:tcW w:w="0" w:type="auto"/>
            <w:vAlign w:val="center"/>
          </w:tcPr>
          <w:p w:rsidR="00677E18" w:rsidRDefault="001842DB">
            <w:pPr>
              <w:pStyle w:val="TableBodyText"/>
            </w:pPr>
            <w:r>
              <w:t>Specifies the relationship ID, the target of which points to the internal location where the b</w:t>
            </w:r>
            <w:r>
              <w:t xml:space="preserve">inary data part representing various properties of the ActiveX control is persisted using the </w:t>
            </w:r>
            <w:r>
              <w:rPr>
                <w:b/>
              </w:rPr>
              <w:t>persistStorage,</w:t>
            </w:r>
            <w:r>
              <w:t xml:space="preserve"> </w:t>
            </w:r>
            <w:r>
              <w:rPr>
                <w:b/>
              </w:rPr>
              <w:t>persistStream, or</w:t>
            </w:r>
            <w:r>
              <w:t xml:space="preserve"> </w:t>
            </w:r>
            <w:r>
              <w:rPr>
                <w:b/>
              </w:rPr>
              <w:t>persistStream</w:t>
            </w:r>
            <w:r>
              <w:t xml:space="preserve">Init method, as indicated by the </w:t>
            </w:r>
            <w:r>
              <w:rPr>
                <w:b/>
              </w:rPr>
              <w:t>persistence</w:t>
            </w:r>
            <w:r>
              <w:t xml:space="preserve"> attribute of the parent </w:t>
            </w:r>
            <w:r>
              <w:rPr>
                <w:b/>
              </w:rPr>
              <w:t>ocx</w:t>
            </w:r>
            <w:r>
              <w:t xml:space="preserve"> element.</w:t>
            </w:r>
          </w:p>
          <w:p w:rsidR="00677E18" w:rsidRDefault="00677E18">
            <w:pPr>
              <w:pStyle w:val="TableBodyText"/>
            </w:pPr>
          </w:p>
          <w:p w:rsidR="00677E18" w:rsidRDefault="001842DB">
            <w:pPr>
              <w:pStyle w:val="TableBodyText"/>
            </w:pPr>
            <w:r>
              <w:t>The specified relationship shall</w:t>
            </w:r>
            <w:r>
              <w:t xml:space="preserve"> be of type http://schemas.microsoft.com/office/2006/relationships/activeXControlBinary.</w:t>
            </w:r>
          </w:p>
          <w:p w:rsidR="00677E18" w:rsidRDefault="00677E18">
            <w:pPr>
              <w:pStyle w:val="TableBodyText"/>
            </w:pPr>
          </w:p>
          <w:p w:rsidR="00677E18" w:rsidRDefault="001842DB">
            <w:pPr>
              <w:pStyle w:val="TableBodyText"/>
            </w:pPr>
            <w:r>
              <w:t xml:space="preserve">[Note: The use of this attribute is mutually exclusive with the use of </w:t>
            </w:r>
            <w:r>
              <w:rPr>
                <w:b/>
              </w:rPr>
              <w:t>ocxPr</w:t>
            </w:r>
            <w:r>
              <w:t xml:space="preserve"> child elements. end note]</w:t>
            </w:r>
          </w:p>
          <w:p w:rsidR="00677E18" w:rsidRDefault="00677E18">
            <w:pPr>
              <w:pStyle w:val="TableBodyText"/>
            </w:pPr>
          </w:p>
          <w:p w:rsidR="00677E18" w:rsidRDefault="001842DB">
            <w:pPr>
              <w:pStyle w:val="TableBodyText"/>
            </w:pPr>
            <w:r>
              <w:t>The possible values for this attribute are defined by the ST_R</w:t>
            </w:r>
            <w:r>
              <w:t>elationshipId simple type ("</w:t>
            </w:r>
            <w:hyperlink r:id="rId374">
              <w:r>
                <w:rPr>
                  <w:rStyle w:val="Hyperlink"/>
                </w:rPr>
                <w:t>[ISO/IEC-29500-1]</w:t>
              </w:r>
            </w:hyperlink>
            <w:r>
              <w:t xml:space="preserve"> §22.8.2.1").</w:t>
            </w:r>
          </w:p>
        </w:tc>
      </w:tr>
    </w:tbl>
    <w:p w:rsidR="00677E18" w:rsidRDefault="00677E18"/>
    <w:p w:rsidR="00677E18" w:rsidRDefault="001842DB">
      <w:r>
        <w:t>The following XML Schema fragment defines the contents of this element:</w:t>
      </w:r>
    </w:p>
    <w:p w:rsidR="00677E18" w:rsidRDefault="001842DB">
      <w:pPr>
        <w:pStyle w:val="Code"/>
      </w:pPr>
      <w:r>
        <w:lastRenderedPageBreak/>
        <w:t>&lt;complexType name="CT_Ocx"&gt;</w:t>
      </w:r>
    </w:p>
    <w:p w:rsidR="00677E18" w:rsidRDefault="001842DB">
      <w:pPr>
        <w:pStyle w:val="Code"/>
      </w:pPr>
      <w:r>
        <w:t xml:space="preserve">  &lt;sequence&gt;</w:t>
      </w:r>
    </w:p>
    <w:p w:rsidR="00677E18" w:rsidRDefault="001842DB">
      <w:pPr>
        <w:pStyle w:val="Code"/>
      </w:pPr>
      <w:r>
        <w:t xml:space="preserve">    &lt;</w:t>
      </w:r>
      <w:r>
        <w:t>element name="ocxPr" type="CT_OcxPr" minOccurs="0" maxOccurs="unbounded"/&gt;</w:t>
      </w:r>
    </w:p>
    <w:p w:rsidR="00677E18" w:rsidRDefault="001842DB">
      <w:pPr>
        <w:pStyle w:val="Code"/>
      </w:pPr>
      <w:r>
        <w:t xml:space="preserve">  &lt;/sequence&gt;</w:t>
      </w:r>
    </w:p>
    <w:p w:rsidR="00677E18" w:rsidRDefault="001842DB">
      <w:pPr>
        <w:pStyle w:val="Code"/>
      </w:pPr>
      <w:r>
        <w:t xml:space="preserve">  &lt;attribute name="classid" type="ST_String" use="required"/&gt;</w:t>
      </w:r>
    </w:p>
    <w:p w:rsidR="00677E18" w:rsidRDefault="001842DB">
      <w:pPr>
        <w:pStyle w:val="Code"/>
      </w:pPr>
      <w:r>
        <w:t xml:space="preserve">  &lt;attribute name="license" type="ST_String"/&gt;</w:t>
      </w:r>
    </w:p>
    <w:p w:rsidR="00677E18" w:rsidRDefault="001842DB">
      <w:pPr>
        <w:pStyle w:val="Code"/>
      </w:pPr>
      <w:r>
        <w:t xml:space="preserve">  &lt;attribute ref="r:id" use="optional"/&gt;</w:t>
      </w:r>
    </w:p>
    <w:p w:rsidR="00677E18" w:rsidRDefault="001842DB">
      <w:pPr>
        <w:pStyle w:val="Code"/>
      </w:pPr>
      <w:r>
        <w:t xml:space="preserve">  &lt;attribute name</w:t>
      </w:r>
      <w:r>
        <w:t>="persistence" use="required" type="ST_Persistence"/&gt;</w:t>
      </w:r>
    </w:p>
    <w:p w:rsidR="00677E18" w:rsidRDefault="001842DB">
      <w:pPr>
        <w:pStyle w:val="Code"/>
      </w:pPr>
      <w:r>
        <w:t>&lt;/complexType&gt;</w:t>
      </w:r>
    </w:p>
    <w:p w:rsidR="00677E18" w:rsidRDefault="001842DB">
      <w:pPr>
        <w:pStyle w:val="Heading4"/>
      </w:pPr>
      <w:bookmarkStart w:id="4182" w:name="section_8d4ab600549c4dc7922c46ece32123ed"/>
      <w:bookmarkStart w:id="4183" w:name="_Toc229465087"/>
      <w:r>
        <w:t>ocxPr (Object Property)</w:t>
      </w:r>
      <w:bookmarkEnd w:id="4182"/>
      <w:bookmarkEnd w:id="4183"/>
      <w:r>
        <w:fldChar w:fldCharType="begin"/>
      </w:r>
      <w:r>
        <w:instrText xml:space="preserve"> XE "ocxPr (Object Property)" </w:instrText>
      </w:r>
      <w:r>
        <w:fldChar w:fldCharType="end"/>
      </w:r>
    </w:p>
    <w:p w:rsidR="00677E18" w:rsidRDefault="001842DB">
      <w:r>
        <w:t xml:space="preserve">This element specifies the name and value of a persisting property of the parent object persisted using the method </w:t>
      </w:r>
      <w:r>
        <w:rPr>
          <w:b/>
        </w:rPr>
        <w:t xml:space="preserve">persistPropertyBag. Property values are converted into VT_BSTR using the Windows OLE API VariantChangeType() before getting stored in this element. </w:t>
      </w:r>
    </w:p>
    <w:tbl>
      <w:tblPr>
        <w:tblStyle w:val="Table-ShadedHeader"/>
        <w:tblW w:w="0" w:type="auto"/>
        <w:tblLook w:val="04A0" w:firstRow="1" w:lastRow="0" w:firstColumn="1" w:lastColumn="0" w:noHBand="0" w:noVBand="1"/>
      </w:tblPr>
      <w:tblGrid>
        <w:gridCol w:w="362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font</w:t>
            </w:r>
            <w:r>
              <w:t xml:space="preserve"> (§</w:t>
            </w:r>
            <w:hyperlink w:anchor="Section_22725205d8b548e98079c6cf815e6213">
              <w:r>
                <w:rPr>
                  <w:rStyle w:val="Hyperlink"/>
                </w:rPr>
                <w:t>3.6.1.1, font</w:t>
              </w:r>
            </w:hyperlink>
            <w:r>
              <w:t xml:space="preserve">); </w:t>
            </w:r>
            <w:r>
              <w:rPr>
                <w:b/>
              </w:rPr>
              <w:t>ocx</w:t>
            </w:r>
            <w:r>
              <w:t xml:space="preserve"> </w:t>
            </w:r>
            <w:r>
              <w:t>(§</w:t>
            </w:r>
            <w:hyperlink w:anchor="Section_48c990726cf74e6984b13bea64f0ee3a">
              <w:r>
                <w:rPr>
                  <w:rStyle w:val="Hyperlink"/>
                </w:rPr>
                <w:t>3.6.1.2, ocx</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3414"/>
        <w:gridCol w:w="1583"/>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font</w:t>
            </w:r>
            <w:r>
              <w:t xml:space="preserve"> (Standard COM Font Object)</w:t>
            </w:r>
          </w:p>
        </w:tc>
        <w:tc>
          <w:tcPr>
            <w:tcW w:w="0" w:type="auto"/>
            <w:vAlign w:val="center"/>
          </w:tcPr>
          <w:p w:rsidR="00677E18" w:rsidRDefault="001842DB">
            <w:pPr>
              <w:pStyle w:val="TableBodyText"/>
            </w:pPr>
            <w:r>
              <w:t>§3.6.1.1, font</w:t>
            </w:r>
          </w:p>
        </w:tc>
      </w:tr>
      <w:tr w:rsidR="00677E18" w:rsidTr="00677E18">
        <w:tc>
          <w:tcPr>
            <w:tcW w:w="0" w:type="auto"/>
            <w:vAlign w:val="center"/>
          </w:tcPr>
          <w:p w:rsidR="00677E18" w:rsidRDefault="001842DB">
            <w:pPr>
              <w:pStyle w:val="TableBodyText"/>
            </w:pPr>
            <w:r>
              <w:rPr>
                <w:b/>
              </w:rPr>
              <w:t>picture</w:t>
            </w:r>
            <w:r>
              <w:t xml:space="preserve"> (Standard COM Picture Object)</w:t>
            </w:r>
          </w:p>
        </w:tc>
        <w:tc>
          <w:tcPr>
            <w:tcW w:w="0" w:type="auto"/>
            <w:vAlign w:val="center"/>
          </w:tcPr>
          <w:p w:rsidR="00677E18" w:rsidRDefault="001842DB">
            <w:pPr>
              <w:pStyle w:val="TableBodyText"/>
            </w:pPr>
            <w:r>
              <w:t>§</w:t>
            </w:r>
            <w:hyperlink w:anchor="Section_5499d4e25dcc4a22ab780ea8a5bb50ee">
              <w:r>
                <w:rPr>
                  <w:rStyle w:val="Hyperlink"/>
                </w:rPr>
                <w:t>3.6.1.4, picture</w:t>
              </w:r>
            </w:hyperlink>
          </w:p>
        </w:tc>
      </w:tr>
    </w:tbl>
    <w:p w:rsidR="00677E18" w:rsidRDefault="00677E18"/>
    <w:p w:rsidR="00677E18" w:rsidRDefault="00677E18"/>
    <w:tbl>
      <w:tblPr>
        <w:tblStyle w:val="Table-ShadedHeader"/>
        <w:tblW w:w="0" w:type="auto"/>
        <w:tblLook w:val="04A0" w:firstRow="1" w:lastRow="0" w:firstColumn="1" w:lastColumn="0" w:noHBand="0" w:noVBand="1"/>
      </w:tblPr>
      <w:tblGrid>
        <w:gridCol w:w="1828"/>
        <w:gridCol w:w="764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name</w:t>
            </w:r>
            <w:r>
              <w:t xml:space="preserve"> (ActiveX Control Property Name)</w:t>
            </w:r>
          </w:p>
        </w:tc>
        <w:tc>
          <w:tcPr>
            <w:tcW w:w="0" w:type="auto"/>
            <w:vAlign w:val="center"/>
          </w:tcPr>
          <w:p w:rsidR="00677E18" w:rsidRDefault="001842DB">
            <w:pPr>
              <w:pStyle w:val="TableBodyText"/>
            </w:pPr>
            <w:r>
              <w:t>Specifies the name of the property. This name shall be unique in its collection.</w:t>
            </w:r>
          </w:p>
          <w:p w:rsidR="00677E18" w:rsidRDefault="00677E18">
            <w:pPr>
              <w:pStyle w:val="TableBodyText"/>
            </w:pPr>
          </w:p>
          <w:p w:rsidR="00677E18" w:rsidRDefault="001842DB">
            <w:pPr>
              <w:pStyle w:val="TableBodyText"/>
            </w:pPr>
            <w:r>
              <w:t>The possible values for this att</w:t>
            </w:r>
            <w:r>
              <w:t>ribute are defined by the ST_String simple type (§</w:t>
            </w:r>
            <w:hyperlink w:anchor="Section_41d18506311343d991c44b4bb652115c">
              <w:r>
                <w:rPr>
                  <w:rStyle w:val="Hyperlink"/>
                </w:rPr>
                <w:t>3.6.2.2, ST_String</w:t>
              </w:r>
            </w:hyperlink>
            <w:r>
              <w:t>).</w:t>
            </w:r>
          </w:p>
        </w:tc>
      </w:tr>
      <w:tr w:rsidR="00677E18" w:rsidTr="00677E18">
        <w:tc>
          <w:tcPr>
            <w:tcW w:w="0" w:type="auto"/>
            <w:vAlign w:val="center"/>
          </w:tcPr>
          <w:p w:rsidR="00677E18" w:rsidRDefault="001842DB">
            <w:pPr>
              <w:pStyle w:val="TableBodyText"/>
            </w:pPr>
            <w:r>
              <w:rPr>
                <w:b/>
              </w:rPr>
              <w:t>value</w:t>
            </w:r>
            <w:r>
              <w:t xml:space="preserve"> (ActiveX Control Property Value)</w:t>
            </w:r>
          </w:p>
        </w:tc>
        <w:tc>
          <w:tcPr>
            <w:tcW w:w="0" w:type="auto"/>
            <w:vAlign w:val="center"/>
          </w:tcPr>
          <w:p w:rsidR="00677E18" w:rsidRDefault="001842DB">
            <w:pPr>
              <w:pStyle w:val="TableBodyText"/>
            </w:pPr>
            <w:r>
              <w:t>Specifies the value of the property. The actual p</w:t>
            </w:r>
            <w:r>
              <w:rPr>
                <w:b/>
              </w:rPr>
              <w:t>roperty values are converted into</w:t>
            </w:r>
            <w:r>
              <w:rPr>
                <w:b/>
              </w:rPr>
              <w:t xml:space="preserve"> VT_BSTR using the Windows OLE API VariantChangeType() before getting stored in this element. And corresponding string is stored as the value.</w:t>
            </w:r>
          </w:p>
          <w:p w:rsidR="00677E18" w:rsidRDefault="00677E18">
            <w:pPr>
              <w:pStyle w:val="TableBodyText"/>
            </w:pPr>
          </w:p>
          <w:p w:rsidR="00677E18" w:rsidRDefault="001842DB">
            <w:pPr>
              <w:pStyle w:val="TableBodyText"/>
            </w:pPr>
            <w:r>
              <w:t>This is attribute is only permitted for ocxPr elements (§3.6.1.3, ocxPr) without a font (§3.6.1.1, font) or pict</w:t>
            </w:r>
            <w:r>
              <w:t>ure sub-element (§3.6.1.4, picture).</w:t>
            </w:r>
          </w:p>
          <w:p w:rsidR="00677E18" w:rsidRDefault="00677E18">
            <w:pPr>
              <w:pStyle w:val="TableBodyText"/>
            </w:pPr>
          </w:p>
          <w:p w:rsidR="00677E18" w:rsidRDefault="001842DB">
            <w:pPr>
              <w:pStyle w:val="TableBodyText"/>
            </w:pPr>
            <w:r>
              <w:t>The possible values for this attribute are defined by the ST_String simple type (§3.6.2.2, ST_String).</w:t>
            </w:r>
          </w:p>
        </w:tc>
      </w:tr>
    </w:tbl>
    <w:p w:rsidR="00677E18" w:rsidRDefault="00677E18"/>
    <w:p w:rsidR="00677E18" w:rsidRDefault="001842DB">
      <w:r>
        <w:t>The following XML Schema fragment defines the contents of this element:</w:t>
      </w:r>
    </w:p>
    <w:p w:rsidR="00677E18" w:rsidRDefault="001842DB">
      <w:pPr>
        <w:pStyle w:val="Code"/>
      </w:pPr>
      <w:r>
        <w:t>&lt;complexType name="CT_OcxPr"&gt;</w:t>
      </w:r>
    </w:p>
    <w:p w:rsidR="00677E18" w:rsidRDefault="001842DB">
      <w:pPr>
        <w:pStyle w:val="Code"/>
      </w:pPr>
      <w:r>
        <w:t xml:space="preserve">  &lt;sequence</w:t>
      </w:r>
      <w:r>
        <w:t>&gt;</w:t>
      </w:r>
    </w:p>
    <w:p w:rsidR="00677E18" w:rsidRDefault="001842DB">
      <w:pPr>
        <w:pStyle w:val="Code"/>
      </w:pPr>
      <w:r>
        <w:t xml:space="preserve">    &lt;choice&gt;</w:t>
      </w:r>
    </w:p>
    <w:p w:rsidR="00677E18" w:rsidRDefault="001842DB">
      <w:pPr>
        <w:pStyle w:val="Code"/>
      </w:pPr>
      <w:r>
        <w:lastRenderedPageBreak/>
        <w:t xml:space="preserve">      &lt;element name="font" type="CT_Font" maxOccurs="1" minOccurs="0"/&gt;</w:t>
      </w:r>
    </w:p>
    <w:p w:rsidR="00677E18" w:rsidRDefault="001842DB">
      <w:pPr>
        <w:pStyle w:val="Code"/>
      </w:pPr>
      <w:r>
        <w:t xml:space="preserve">      &lt;element name="picture" type="CT_Picture" maxOccurs="1" minOccurs="0"/&gt;</w:t>
      </w:r>
    </w:p>
    <w:p w:rsidR="00677E18" w:rsidRDefault="001842DB">
      <w:pPr>
        <w:pStyle w:val="Code"/>
      </w:pPr>
      <w:r>
        <w:t xml:space="preserve">    &lt;/choice&gt;</w:t>
      </w:r>
    </w:p>
    <w:p w:rsidR="00677E18" w:rsidRDefault="001842DB">
      <w:pPr>
        <w:pStyle w:val="Code"/>
      </w:pPr>
      <w:r>
        <w:t xml:space="preserve">  &lt;/sequence&gt;</w:t>
      </w:r>
    </w:p>
    <w:p w:rsidR="00677E18" w:rsidRDefault="001842DB">
      <w:pPr>
        <w:pStyle w:val="Code"/>
      </w:pPr>
      <w:r>
        <w:t xml:space="preserve">  &lt;attribute name="name" type="ST_String" use="required"/&gt;</w:t>
      </w:r>
    </w:p>
    <w:p w:rsidR="00677E18" w:rsidRDefault="001842DB">
      <w:pPr>
        <w:pStyle w:val="Code"/>
      </w:pPr>
      <w:r>
        <w:t xml:space="preserve">  &lt;a</w:t>
      </w:r>
      <w:r>
        <w:t>ttribute name="value" type="ST_String"/&gt;</w:t>
      </w:r>
    </w:p>
    <w:p w:rsidR="00677E18" w:rsidRDefault="001842DB">
      <w:pPr>
        <w:pStyle w:val="Code"/>
      </w:pPr>
      <w:r>
        <w:t>&lt;/complexType&gt;</w:t>
      </w:r>
    </w:p>
    <w:p w:rsidR="00677E18" w:rsidRDefault="001842DB">
      <w:pPr>
        <w:pStyle w:val="Heading4"/>
      </w:pPr>
      <w:bookmarkStart w:id="4184" w:name="section_5499d4e25dcc4a22ab780ea8a5bb50ee"/>
      <w:bookmarkStart w:id="4185" w:name="_Toc229465088"/>
      <w:r>
        <w:t>picture (Standard COM Picture Object)</w:t>
      </w:r>
      <w:bookmarkEnd w:id="4184"/>
      <w:bookmarkEnd w:id="4185"/>
      <w:r>
        <w:fldChar w:fldCharType="begin"/>
      </w:r>
      <w:r>
        <w:instrText xml:space="preserve"> XE "picture (Standard COM Picture Object)" </w:instrText>
      </w:r>
      <w:r>
        <w:fldChar w:fldCharType="end"/>
      </w:r>
    </w:p>
    <w:p w:rsidR="00677E18" w:rsidRDefault="001842DB">
      <w:r>
        <w:t>This element specifies the properties of the StdPicture (classid CLSID_StdPicture, interface IPicture) object embedd</w:t>
      </w:r>
      <w:r>
        <w:t>ed in the property bag (IPersistPropertyBag interface) of an ActiveX control.</w:t>
      </w:r>
    </w:p>
    <w:p w:rsidR="00677E18" w:rsidRDefault="001842DB">
      <w:r>
        <w:t xml:space="preserve"> [Example: Consider an embedded picture object named "PicturePropName" embedded in an ActiveX control. </w:t>
      </w:r>
    </w:p>
    <w:p w:rsidR="00677E18" w:rsidRDefault="001842DB">
      <w:r>
        <w:t>&lt;ax:ocx ...&gt;</w:t>
      </w:r>
    </w:p>
    <w:p w:rsidR="00677E18" w:rsidRDefault="001842DB">
      <w:r>
        <w:t xml:space="preserve">    &lt;ax:ocxPr ax:name="PicturePropName"&gt;</w:t>
      </w:r>
    </w:p>
    <w:p w:rsidR="00677E18" w:rsidRDefault="001842DB">
      <w:r>
        <w:t xml:space="preserve">        &lt;</w:t>
      </w:r>
      <w:r>
        <w:t>ax:picture r:id="rId1"/&gt;</w:t>
      </w:r>
    </w:p>
    <w:p w:rsidR="00677E18" w:rsidRDefault="001842DB">
      <w:r>
        <w:t xml:space="preserve">    &lt;/ax:ocxPr&gt;</w:t>
      </w:r>
    </w:p>
    <w:p w:rsidR="00677E18" w:rsidRDefault="001842DB">
      <w:r>
        <w:t>&lt;/ax:ocx&gt;</w:t>
      </w:r>
    </w:p>
    <w:p w:rsidR="00677E18" w:rsidRDefault="001842DB">
      <w:r>
        <w:t xml:space="preserve">This example specifies that binary data representing the picture object can be found at the internal location pointed to by the relation </w:t>
      </w:r>
      <w:r>
        <w:rPr>
          <w:i/>
        </w:rPr>
        <w:t>rID1</w:t>
      </w:r>
      <w:r>
        <w:t>, and the data is persisted using an IPersist-derived interface.</w:t>
      </w:r>
      <w:r>
        <w:t xml:space="preserve"> end example]</w:t>
      </w:r>
    </w:p>
    <w:p w:rsidR="00677E18" w:rsidRDefault="001842DB">
      <w:r>
        <w:t>More information about the details of the StdPicture object can be found in the Office Forms Binary File Format Structure Specification ("</w:t>
      </w:r>
      <w:hyperlink r:id="rId375" w:anchor="Section_9c79701a8c3e4429a139b60ac3a1d50a">
        <w:r>
          <w:rPr>
            <w:rStyle w:val="Hyperlink"/>
          </w:rPr>
          <w:t>[MS-OFORMS]</w:t>
        </w:r>
      </w:hyperlink>
      <w:r>
        <w:t xml:space="preserve"> Section 2.4</w:t>
      </w:r>
      <w:r>
        <w:t>.5").</w:t>
      </w:r>
    </w:p>
    <w:tbl>
      <w:tblPr>
        <w:tblStyle w:val="Table-ShadedHeader"/>
        <w:tblW w:w="0" w:type="auto"/>
        <w:tblLook w:val="04A0" w:firstRow="1" w:lastRow="0" w:firstColumn="1" w:lastColumn="0" w:noHBand="0" w:noVBand="1"/>
      </w:tblPr>
      <w:tblGrid>
        <w:gridCol w:w="217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ocxPr</w:t>
            </w:r>
            <w:r>
              <w:t xml:space="preserve"> (§</w:t>
            </w:r>
            <w:hyperlink w:anchor="Section_8d4ab600549c4dc7922c46ece32123ed">
              <w:r>
                <w:rPr>
                  <w:rStyle w:val="Hyperlink"/>
                </w:rPr>
                <w:t>3.6.1.3, ocxPr</w:t>
              </w:r>
            </w:hyperlink>
            <w:r>
              <w: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3175"/>
        <w:gridCol w:w="630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Attributes</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id</w:t>
            </w:r>
            <w:r>
              <w:t xml:space="preserve"> ()</w:t>
            </w:r>
          </w:p>
          <w:p w:rsidR="00677E18" w:rsidRDefault="00677E18">
            <w:pPr>
              <w:pStyle w:val="TableBodyText"/>
            </w:pPr>
          </w:p>
          <w:p w:rsidR="00677E18" w:rsidRDefault="001842DB">
            <w:pPr>
              <w:pStyle w:val="TableBodyText"/>
            </w:pPr>
            <w:r>
              <w:t>Namespace: .../officeDocument/2006/relationships</w:t>
            </w:r>
          </w:p>
        </w:tc>
        <w:tc>
          <w:tcPr>
            <w:tcW w:w="0" w:type="auto"/>
            <w:vAlign w:val="center"/>
          </w:tcPr>
          <w:p w:rsidR="00677E18" w:rsidRDefault="001842DB">
            <w:pPr>
              <w:pStyle w:val="TableBodyText"/>
            </w:pPr>
            <w:r>
              <w:t xml:space="preserve">Specifies the relationship ID of the relationship to the </w:t>
            </w:r>
            <w:r>
              <w:t>picture. The specified relationship shall be of type http://schemas.microsoft.com/office/2006/relationships/activeXControlBinary.</w:t>
            </w:r>
          </w:p>
          <w:p w:rsidR="00677E18" w:rsidRDefault="00677E18">
            <w:pPr>
              <w:pStyle w:val="TableBodyText"/>
            </w:pPr>
          </w:p>
          <w:p w:rsidR="00677E18" w:rsidRDefault="001842DB">
            <w:pPr>
              <w:pStyle w:val="TableBodyText"/>
            </w:pPr>
            <w:r>
              <w:t>The target of the relationship point to the internal location where the persisted picture data is stored using the IPersist i</w:t>
            </w:r>
            <w:r>
              <w:t>nterface.</w:t>
            </w:r>
          </w:p>
          <w:p w:rsidR="00677E18" w:rsidRDefault="00677E18">
            <w:pPr>
              <w:pStyle w:val="TableBodyText"/>
            </w:pPr>
          </w:p>
          <w:p w:rsidR="00677E18" w:rsidRDefault="001842DB">
            <w:pPr>
              <w:pStyle w:val="TableBodyText"/>
            </w:pPr>
            <w:r>
              <w:t>The possible values for this attribute are defined by the ST_RelationshipId simple type ("</w:t>
            </w:r>
            <w:hyperlink r:id="rId376">
              <w:r>
                <w:rPr>
                  <w:rStyle w:val="Hyperlink"/>
                </w:rPr>
                <w:t>[ISO/IEC-29500-1]</w:t>
              </w:r>
            </w:hyperlink>
            <w:r>
              <w:t xml:space="preserve"> §22.8.2.1").</w:t>
            </w:r>
          </w:p>
        </w:tc>
      </w:tr>
    </w:tbl>
    <w:p w:rsidR="00677E18" w:rsidRDefault="00677E18"/>
    <w:p w:rsidR="00677E18" w:rsidRDefault="001842DB">
      <w:r>
        <w:t>The following XML Schema fragment defines the contents o</w:t>
      </w:r>
      <w:r>
        <w:t>f this element:</w:t>
      </w:r>
    </w:p>
    <w:p w:rsidR="00677E18" w:rsidRDefault="001842DB">
      <w:pPr>
        <w:pStyle w:val="Code"/>
      </w:pPr>
      <w:r>
        <w:lastRenderedPageBreak/>
        <w:t>&lt;complexType name="CT_Picture"&gt;</w:t>
      </w:r>
    </w:p>
    <w:p w:rsidR="00677E18" w:rsidRDefault="001842DB">
      <w:pPr>
        <w:pStyle w:val="Code"/>
      </w:pPr>
      <w:r>
        <w:t xml:space="preserve">  &lt;attribute ref="r:id"/&gt;</w:t>
      </w:r>
    </w:p>
    <w:p w:rsidR="00677E18" w:rsidRDefault="001842DB">
      <w:pPr>
        <w:pStyle w:val="Code"/>
      </w:pPr>
      <w:r>
        <w:t>&lt;/complexType&gt;</w:t>
      </w:r>
    </w:p>
    <w:p w:rsidR="00677E18" w:rsidRDefault="001842DB">
      <w:pPr>
        <w:pStyle w:val="Heading3"/>
      </w:pPr>
      <w:bookmarkStart w:id="4186" w:name="section_400616b7500d47efae7ea5970329dfe1"/>
      <w:bookmarkStart w:id="4187" w:name="_Toc229465089"/>
      <w:r>
        <w:t>Simple Types</w:t>
      </w:r>
      <w:bookmarkEnd w:id="4186"/>
      <w:bookmarkEnd w:id="4187"/>
      <w:r>
        <w:fldChar w:fldCharType="begin"/>
      </w:r>
      <w:r>
        <w:instrText xml:space="preserve"> XE "Simple Types" </w:instrText>
      </w:r>
      <w:r>
        <w:fldChar w:fldCharType="end"/>
      </w:r>
    </w:p>
    <w:p w:rsidR="00677E18" w:rsidRDefault="001842DB">
      <w:r>
        <w:t>This is the complete list of simple types in the http://schemas.microsoft.com/office/2006/activeX namespace.</w:t>
      </w:r>
    </w:p>
    <w:p w:rsidR="00677E18" w:rsidRDefault="001842DB">
      <w:pPr>
        <w:pStyle w:val="Heading4"/>
      </w:pPr>
      <w:bookmarkStart w:id="4188" w:name="section_6b964c2deff640fcbecc6116a4ad1458"/>
      <w:bookmarkStart w:id="4189" w:name="_Toc229465090"/>
      <w:r>
        <w:t xml:space="preserve">ST_Persistence (Control </w:t>
      </w:r>
      <w:r>
        <w:t>Persistence Attribute Contents)</w:t>
      </w:r>
      <w:bookmarkEnd w:id="4188"/>
      <w:bookmarkEnd w:id="4189"/>
      <w:r>
        <w:fldChar w:fldCharType="begin"/>
      </w:r>
      <w:r>
        <w:instrText xml:space="preserve"> XE "ST_Persistence (Control Persistence Attribute Contents)" </w:instrText>
      </w:r>
      <w:r>
        <w:fldChar w:fldCharType="end"/>
      </w:r>
    </w:p>
    <w:p w:rsidR="00677E18" w:rsidRDefault="001842DB">
      <w:r>
        <w:t>This simple type specifies the persistence method to persist an ActiveX control.</w:t>
      </w:r>
    </w:p>
    <w:p w:rsidR="00677E18" w:rsidRDefault="001842DB">
      <w:r>
        <w:t>This simple type's contents are a restriction of the ST_String datatype (§</w:t>
      </w:r>
      <w:hyperlink w:anchor="Section_41d18506311343d991c44b4bb652115c">
        <w:r>
          <w:rPr>
            <w:rStyle w:val="Hyperlink"/>
          </w:rPr>
          <w:t>3.6.2.2, ST_String</w:t>
        </w:r>
      </w:hyperlink>
      <w:r>
        <w:t>).</w:t>
      </w:r>
    </w:p>
    <w:p w:rsidR="00677E18" w:rsidRDefault="001842DB">
      <w:r>
        <w:t>The following are possible enumeration values for this type:</w:t>
      </w:r>
    </w:p>
    <w:tbl>
      <w:tblPr>
        <w:tblStyle w:val="Table-ShadedHeader"/>
        <w:tblW w:w="0" w:type="auto"/>
        <w:tblLook w:val="04A0" w:firstRow="1" w:lastRow="0" w:firstColumn="1" w:lastColumn="0" w:noHBand="0" w:noVBand="1"/>
      </w:tblPr>
      <w:tblGrid>
        <w:gridCol w:w="3413"/>
        <w:gridCol w:w="6062"/>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Enumeration Value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persistPropertyBag</w:t>
            </w:r>
            <w:r>
              <w:t xml:space="preserve"> (Control uses IPersistPropertyBag)</w:t>
            </w:r>
          </w:p>
        </w:tc>
        <w:tc>
          <w:tcPr>
            <w:tcW w:w="0" w:type="auto"/>
            <w:vAlign w:val="center"/>
          </w:tcPr>
          <w:p w:rsidR="00677E18" w:rsidRDefault="001842DB">
            <w:pPr>
              <w:pStyle w:val="TableBodyText"/>
            </w:pPr>
            <w:r>
              <w:t>Specifies that the data is s</w:t>
            </w:r>
            <w:r>
              <w:t>tored using the IPersistPropertyBag interface.</w:t>
            </w:r>
          </w:p>
          <w:p w:rsidR="00677E18" w:rsidRDefault="00677E18">
            <w:pPr>
              <w:pStyle w:val="TableBodyText"/>
            </w:pPr>
          </w:p>
          <w:p w:rsidR="00677E18" w:rsidRDefault="001842DB">
            <w:pPr>
              <w:pStyle w:val="TableBodyText"/>
            </w:pPr>
            <w:r>
              <w:t xml:space="preserve">If this value is used, then a child </w:t>
            </w:r>
            <w:r>
              <w:rPr>
                <w:b/>
              </w:rPr>
              <w:t>ocxPr</w:t>
            </w:r>
            <w:r>
              <w:t xml:space="preserve"> element shall appear within the parent element.</w:t>
            </w:r>
          </w:p>
        </w:tc>
      </w:tr>
      <w:tr w:rsidR="00677E18" w:rsidTr="00677E18">
        <w:tc>
          <w:tcPr>
            <w:tcW w:w="0" w:type="auto"/>
            <w:vAlign w:val="center"/>
          </w:tcPr>
          <w:p w:rsidR="00677E18" w:rsidRDefault="001842DB">
            <w:pPr>
              <w:pStyle w:val="TableBodyText"/>
            </w:pPr>
            <w:r>
              <w:rPr>
                <w:b/>
              </w:rPr>
              <w:t>persistStorage</w:t>
            </w:r>
            <w:r>
              <w:t xml:space="preserve"> (Control uses IPersistStorage)</w:t>
            </w:r>
          </w:p>
        </w:tc>
        <w:tc>
          <w:tcPr>
            <w:tcW w:w="0" w:type="auto"/>
            <w:vAlign w:val="center"/>
          </w:tcPr>
          <w:p w:rsidR="00677E18" w:rsidRDefault="001842DB">
            <w:pPr>
              <w:pStyle w:val="TableBodyText"/>
            </w:pPr>
            <w:r>
              <w:t>Specifies that the data is stored using the IPersistStorage interface.</w:t>
            </w:r>
          </w:p>
          <w:p w:rsidR="00677E18" w:rsidRDefault="00677E18">
            <w:pPr>
              <w:pStyle w:val="TableBodyText"/>
            </w:pPr>
          </w:p>
          <w:p w:rsidR="00677E18" w:rsidRDefault="001842DB">
            <w:pPr>
              <w:pStyle w:val="TableBodyText"/>
            </w:pPr>
            <w:r>
              <w:t xml:space="preserve">If this value is used, then the parent element's </w:t>
            </w:r>
            <w:r>
              <w:rPr>
                <w:b/>
              </w:rPr>
              <w:t>id</w:t>
            </w:r>
            <w:r>
              <w:t xml:space="preserve"> attribute shall reference a relationship storing the necessary binary data. </w:t>
            </w:r>
          </w:p>
        </w:tc>
      </w:tr>
      <w:tr w:rsidR="00677E18" w:rsidTr="00677E18">
        <w:tc>
          <w:tcPr>
            <w:tcW w:w="0" w:type="auto"/>
            <w:vAlign w:val="center"/>
          </w:tcPr>
          <w:p w:rsidR="00677E18" w:rsidRDefault="001842DB">
            <w:pPr>
              <w:pStyle w:val="TableBodyText"/>
            </w:pPr>
            <w:r>
              <w:rPr>
                <w:b/>
              </w:rPr>
              <w:t>persistStream</w:t>
            </w:r>
            <w:r>
              <w:t xml:space="preserve"> (Control uses IPersistStream)</w:t>
            </w:r>
          </w:p>
        </w:tc>
        <w:tc>
          <w:tcPr>
            <w:tcW w:w="0" w:type="auto"/>
            <w:vAlign w:val="center"/>
          </w:tcPr>
          <w:p w:rsidR="00677E18" w:rsidRDefault="001842DB">
            <w:pPr>
              <w:pStyle w:val="TableBodyText"/>
            </w:pPr>
            <w:r>
              <w:t>Specifies that the data is stored using the IPersistStream interface.</w:t>
            </w:r>
          </w:p>
          <w:p w:rsidR="00677E18" w:rsidRDefault="00677E18">
            <w:pPr>
              <w:pStyle w:val="TableBodyText"/>
            </w:pPr>
          </w:p>
          <w:p w:rsidR="00677E18" w:rsidRDefault="001842DB">
            <w:pPr>
              <w:pStyle w:val="TableBodyText"/>
            </w:pPr>
            <w:r>
              <w:t xml:space="preserve">If this value is used, then the parent element's </w:t>
            </w:r>
            <w:r>
              <w:rPr>
                <w:b/>
              </w:rPr>
              <w:t>id</w:t>
            </w:r>
            <w:r>
              <w:t xml:space="preserve"> attribute shall reference a relationship storing the necessary binary data.</w:t>
            </w:r>
          </w:p>
        </w:tc>
      </w:tr>
      <w:tr w:rsidR="00677E18" w:rsidTr="00677E18">
        <w:tc>
          <w:tcPr>
            <w:tcW w:w="0" w:type="auto"/>
            <w:vAlign w:val="center"/>
          </w:tcPr>
          <w:p w:rsidR="00677E18" w:rsidRDefault="001842DB">
            <w:pPr>
              <w:pStyle w:val="TableBodyText"/>
            </w:pPr>
            <w:r>
              <w:rPr>
                <w:b/>
              </w:rPr>
              <w:t>persistStreamInit</w:t>
            </w:r>
            <w:r>
              <w:t xml:space="preserve"> (Control uses IPersistStreamInit)</w:t>
            </w:r>
          </w:p>
        </w:tc>
        <w:tc>
          <w:tcPr>
            <w:tcW w:w="0" w:type="auto"/>
            <w:vAlign w:val="center"/>
          </w:tcPr>
          <w:p w:rsidR="00677E18" w:rsidRDefault="001842DB">
            <w:pPr>
              <w:pStyle w:val="TableBodyText"/>
            </w:pPr>
            <w:r>
              <w:t>Specifies that the data is stored using the IPersistStreamInit interface.</w:t>
            </w:r>
          </w:p>
          <w:p w:rsidR="00677E18" w:rsidRDefault="00677E18">
            <w:pPr>
              <w:pStyle w:val="TableBodyText"/>
            </w:pPr>
          </w:p>
          <w:p w:rsidR="00677E18" w:rsidRDefault="001842DB">
            <w:pPr>
              <w:pStyle w:val="TableBodyText"/>
            </w:pPr>
            <w:r>
              <w:t xml:space="preserve">If this value is used, then the parent element's </w:t>
            </w:r>
            <w:r>
              <w:rPr>
                <w:b/>
              </w:rPr>
              <w:t>id</w:t>
            </w:r>
            <w:r>
              <w:t xml:space="preserve"> attribute shall reference a relationship storing the necessary binary data.</w:t>
            </w:r>
          </w:p>
        </w:tc>
      </w:tr>
    </w:tbl>
    <w:p w:rsidR="00677E18" w:rsidRDefault="00677E18"/>
    <w:p w:rsidR="00677E18" w:rsidRDefault="00677E18"/>
    <w:tbl>
      <w:tblPr>
        <w:tblStyle w:val="Table-ShadedHeader"/>
        <w:tblW w:w="0" w:type="auto"/>
        <w:tblLook w:val="04A0" w:firstRow="1" w:lastRow="0" w:firstColumn="1" w:lastColumn="0" w:noHBand="0" w:noVBand="1"/>
      </w:tblPr>
      <w:tblGrid>
        <w:gridCol w:w="6006"/>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font@persistence</w:t>
            </w:r>
            <w:r>
              <w:t xml:space="preserve"> (§</w:t>
            </w:r>
            <w:hyperlink w:anchor="Section_22725205d8b548e98079c6cf815e6213">
              <w:r>
                <w:rPr>
                  <w:rStyle w:val="Hyperlink"/>
                </w:rPr>
                <w:t>3.6.1.1, font</w:t>
              </w:r>
            </w:hyperlink>
            <w:r>
              <w:t xml:space="preserve">); </w:t>
            </w:r>
            <w:r>
              <w:rPr>
                <w:b/>
              </w:rPr>
              <w:t>ocx@persiste</w:t>
            </w:r>
            <w:r>
              <w:rPr>
                <w:b/>
              </w:rPr>
              <w:t>nce</w:t>
            </w:r>
            <w:r>
              <w:t xml:space="preserve"> (§</w:t>
            </w:r>
            <w:hyperlink w:anchor="Section_48c990726cf74e6984b13bea64f0ee3a">
              <w:r>
                <w:rPr>
                  <w:rStyle w:val="Hyperlink"/>
                </w:rPr>
                <w:t>3.6.1.2, ocx</w:t>
              </w:r>
            </w:hyperlink>
            <w:r>
              <w:t>)</w:t>
            </w:r>
          </w:p>
        </w:tc>
      </w:tr>
    </w:tbl>
    <w:p w:rsidR="00677E18" w:rsidRDefault="00677E18"/>
    <w:p w:rsidR="00677E18" w:rsidRDefault="001842DB">
      <w:r>
        <w:t>The following XML Schema fragment defines the contents of this simple type:</w:t>
      </w:r>
    </w:p>
    <w:p w:rsidR="00677E18" w:rsidRDefault="001842DB">
      <w:pPr>
        <w:pStyle w:val="Code"/>
      </w:pPr>
      <w:r>
        <w:t>&lt;simpleType name="ST_Persistence"&gt;</w:t>
      </w:r>
    </w:p>
    <w:p w:rsidR="00677E18" w:rsidRDefault="001842DB">
      <w:pPr>
        <w:pStyle w:val="Code"/>
      </w:pPr>
      <w:r>
        <w:t xml:space="preserve">  &lt;restriction base="ST_String"&gt;</w:t>
      </w:r>
    </w:p>
    <w:p w:rsidR="00677E18" w:rsidRDefault="001842DB">
      <w:pPr>
        <w:pStyle w:val="Code"/>
      </w:pPr>
      <w:r>
        <w:t xml:space="preserve">    &lt;</w:t>
      </w:r>
      <w:r>
        <w:t>enumeration value="persistPropertyBag"/&gt;</w:t>
      </w:r>
    </w:p>
    <w:p w:rsidR="00677E18" w:rsidRDefault="001842DB">
      <w:pPr>
        <w:pStyle w:val="Code"/>
      </w:pPr>
      <w:r>
        <w:t xml:space="preserve">    &lt;enumeration value="persistStream"/&gt;</w:t>
      </w:r>
    </w:p>
    <w:p w:rsidR="00677E18" w:rsidRDefault="001842DB">
      <w:pPr>
        <w:pStyle w:val="Code"/>
      </w:pPr>
      <w:r>
        <w:t xml:space="preserve">    &lt;enumeration value="persistStreamInit"/&gt;</w:t>
      </w:r>
    </w:p>
    <w:p w:rsidR="00677E18" w:rsidRDefault="001842DB">
      <w:pPr>
        <w:pStyle w:val="Code"/>
      </w:pPr>
      <w:r>
        <w:t xml:space="preserve">    &lt;enumeration value="persistStorage"/&gt;</w:t>
      </w:r>
    </w:p>
    <w:p w:rsidR="00677E18" w:rsidRDefault="001842DB">
      <w:pPr>
        <w:pStyle w:val="Code"/>
      </w:pPr>
      <w:r>
        <w:lastRenderedPageBreak/>
        <w:t xml:space="preserve">  &lt;/restriction&gt;</w:t>
      </w:r>
    </w:p>
    <w:p w:rsidR="00677E18" w:rsidRDefault="001842DB">
      <w:pPr>
        <w:pStyle w:val="Code"/>
      </w:pPr>
      <w:r>
        <w:t>&lt;/simpleType&gt;</w:t>
      </w:r>
    </w:p>
    <w:p w:rsidR="00677E18" w:rsidRDefault="001842DB">
      <w:pPr>
        <w:pStyle w:val="Heading4"/>
      </w:pPr>
      <w:bookmarkStart w:id="4190" w:name="section_41d18506311343d991c44b4bb652115c"/>
      <w:bookmarkStart w:id="4191" w:name="_Toc229465091"/>
      <w:r>
        <w:t>ST_String (String Type)</w:t>
      </w:r>
      <w:bookmarkEnd w:id="4190"/>
      <w:bookmarkEnd w:id="4191"/>
      <w:r>
        <w:fldChar w:fldCharType="begin"/>
      </w:r>
      <w:r>
        <w:instrText xml:space="preserve"> XE "ST_String (String Type)" </w:instrText>
      </w:r>
      <w:r>
        <w:fldChar w:fldCharType="end"/>
      </w:r>
    </w:p>
    <w:p w:rsidR="00677E18" w:rsidRDefault="001842DB">
      <w:r>
        <w:t>This simple type specifies that its contents will contain a string. The contents of this string are interpreted based on the context of the parent XML element.</w:t>
      </w:r>
    </w:p>
    <w:p w:rsidR="00677E18" w:rsidRDefault="001842DB">
      <w:r>
        <w:t>[Example: Consider the following WordprocessingML fragment:</w:t>
      </w:r>
    </w:p>
    <w:p w:rsidR="00677E18" w:rsidRDefault="001842DB">
      <w:pPr>
        <w:pStyle w:val="Code"/>
      </w:pPr>
      <w:r>
        <w:t>&lt;w:pPr&gt;</w:t>
      </w:r>
    </w:p>
    <w:p w:rsidR="00677E18" w:rsidRDefault="001842DB">
      <w:pPr>
        <w:pStyle w:val="Code"/>
      </w:pPr>
      <w:r>
        <w:t xml:space="preserve">  &lt;w:pStyle w:val="heading1"</w:t>
      </w:r>
      <w:r>
        <w:t xml:space="preserve"> /&gt; </w:t>
      </w:r>
    </w:p>
    <w:p w:rsidR="00677E18" w:rsidRDefault="001842DB">
      <w:pPr>
        <w:pStyle w:val="Code"/>
      </w:pPr>
      <w:r>
        <w:t>&lt;/w:pPr&gt;</w:t>
      </w:r>
    </w:p>
    <w:p w:rsidR="00677E18" w:rsidRDefault="001842DB">
      <w:r>
        <w:t xml:space="preserve">The value of the </w:t>
      </w:r>
      <w:r>
        <w:rPr>
          <w:b/>
        </w:rPr>
        <w:t>val</w:t>
      </w:r>
      <w:r>
        <w:t xml:space="preserve"> attribute is the ID of the associated paragraph style's </w:t>
      </w:r>
      <w:r>
        <w:rPr>
          <w:b/>
        </w:rPr>
        <w:t>styleId</w:t>
      </w:r>
      <w:r>
        <w:t>. However, consider the following fragment:</w:t>
      </w:r>
    </w:p>
    <w:p w:rsidR="00677E18" w:rsidRDefault="001842DB">
      <w:pPr>
        <w:pStyle w:val="Code"/>
      </w:pPr>
      <w:r>
        <w:t>&lt;w:sdtPr&gt;</w:t>
      </w:r>
    </w:p>
    <w:p w:rsidR="00677E18" w:rsidRDefault="001842DB">
      <w:pPr>
        <w:pStyle w:val="Code"/>
      </w:pPr>
      <w:r>
        <w:t xml:space="preserve">  &lt;w:alias w:val="SDT Title Example" /&gt;</w:t>
      </w:r>
    </w:p>
    <w:p w:rsidR="00677E18" w:rsidRDefault="001842DB">
      <w:pPr>
        <w:pStyle w:val="Code"/>
      </w:pPr>
      <w:r>
        <w:t xml:space="preserve">  ...</w:t>
      </w:r>
    </w:p>
    <w:p w:rsidR="00677E18" w:rsidRDefault="001842DB">
      <w:pPr>
        <w:pStyle w:val="Code"/>
      </w:pPr>
      <w:r>
        <w:t>&lt;/w:sdtPr&gt;</w:t>
      </w:r>
    </w:p>
    <w:p w:rsidR="00677E18" w:rsidRDefault="001842DB">
      <w:r>
        <w:t xml:space="preserve">In this case, the decimal number in the </w:t>
      </w:r>
      <w:r>
        <w:rPr>
          <w:b/>
        </w:rPr>
        <w:t>val</w:t>
      </w:r>
      <w:r>
        <w:t xml:space="preserve"> att</w:t>
      </w:r>
      <w:r>
        <w:t xml:space="preserve">ribute is the caption of the parent-structured document tag. In each case, the value is of type </w:t>
      </w:r>
      <w:r>
        <w:rPr>
          <w:b/>
        </w:rPr>
        <w:t>ST_String</w:t>
      </w:r>
      <w:r>
        <w:t>, and therefore must be interpreted in the context of the parent element. end example]</w:t>
      </w:r>
    </w:p>
    <w:p w:rsidR="00677E18" w:rsidRDefault="001842DB">
      <w:r>
        <w:t xml:space="preserve">This simple type's contents are a restriction of the XML Schema </w:t>
      </w:r>
      <w:r>
        <w:t>string datatype.</w:t>
      </w:r>
    </w:p>
    <w:tbl>
      <w:tblPr>
        <w:tblStyle w:val="Table-ShadedHeader"/>
        <w:tblW w:w="0" w:type="auto"/>
        <w:tblLook w:val="04A0" w:firstRow="1" w:lastRow="0" w:firstColumn="1" w:lastColumn="0" w:noHBand="0" w:noVBand="1"/>
      </w:tblPr>
      <w:tblGrid>
        <w:gridCol w:w="947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ocx@classid</w:t>
            </w:r>
            <w:r>
              <w:t xml:space="preserve"> (§</w:t>
            </w:r>
            <w:hyperlink w:anchor="Section_48c990726cf74e6984b13bea64f0ee3a">
              <w:r>
                <w:rPr>
                  <w:rStyle w:val="Hyperlink"/>
                </w:rPr>
                <w:t>3.6.1.2, ocx</w:t>
              </w:r>
            </w:hyperlink>
            <w:r>
              <w:t xml:space="preserve">); </w:t>
            </w:r>
            <w:r>
              <w:rPr>
                <w:b/>
              </w:rPr>
              <w:t>ocx@license</w:t>
            </w:r>
            <w:r>
              <w:t xml:space="preserve"> (§3.6.1.2, ocx); </w:t>
            </w:r>
            <w:r>
              <w:rPr>
                <w:b/>
              </w:rPr>
              <w:t>ocxPr@name</w:t>
            </w:r>
            <w:r>
              <w:t xml:space="preserve"> (§</w:t>
            </w:r>
            <w:hyperlink w:anchor="Section_8d4ab600549c4dc7922c46ece32123ed">
              <w:r>
                <w:rPr>
                  <w:rStyle w:val="Hyperlink"/>
                </w:rPr>
                <w:t>3.6.1.3, ocxPr</w:t>
              </w:r>
            </w:hyperlink>
            <w:r>
              <w:t xml:space="preserve">); </w:t>
            </w:r>
            <w:r>
              <w:rPr>
                <w:b/>
              </w:rPr>
              <w:t>ocxPr@value</w:t>
            </w:r>
            <w:r>
              <w:t xml:space="preserve"> (§3.6.1.3, ocxPr); </w:t>
            </w:r>
            <w:r>
              <w:rPr>
                <w:b/>
              </w:rPr>
              <w:t>ST_Persistence</w:t>
            </w:r>
            <w:r>
              <w:t xml:space="preserve"> (§</w:t>
            </w:r>
            <w:hyperlink w:anchor="Section_6b964c2deff640fcbecc6116a4ad1458">
              <w:r>
                <w:rPr>
                  <w:rStyle w:val="Hyperlink"/>
                </w:rPr>
                <w:t>3.6.2.1, ST_Persistence</w:t>
              </w:r>
            </w:hyperlink>
            <w:r>
              <w:t>)</w:t>
            </w:r>
          </w:p>
        </w:tc>
      </w:tr>
    </w:tbl>
    <w:p w:rsidR="00677E18" w:rsidRDefault="00677E18"/>
    <w:p w:rsidR="00677E18" w:rsidRDefault="001842DB">
      <w:r>
        <w:t>The following XML Schema fragment defines the contents of this simple type:</w:t>
      </w:r>
    </w:p>
    <w:p w:rsidR="00677E18" w:rsidRDefault="001842DB">
      <w:pPr>
        <w:pStyle w:val="Code"/>
      </w:pPr>
      <w:r>
        <w:t>&lt;simpleType name="ST_String"&gt;</w:t>
      </w:r>
    </w:p>
    <w:p w:rsidR="00677E18" w:rsidRDefault="001842DB">
      <w:pPr>
        <w:pStyle w:val="Code"/>
      </w:pPr>
      <w:r>
        <w:t xml:space="preserve">  &lt;restricti</w:t>
      </w:r>
      <w:r>
        <w:t>on base="xsd:string"/&gt;</w:t>
      </w:r>
    </w:p>
    <w:p w:rsidR="00677E18" w:rsidRDefault="001842DB">
      <w:pPr>
        <w:pStyle w:val="Code"/>
      </w:pPr>
      <w:r>
        <w:t>&lt;/simpleType&gt;</w:t>
      </w:r>
    </w:p>
    <w:p w:rsidR="00677E18" w:rsidRDefault="001842DB">
      <w:pPr>
        <w:pStyle w:val="Heading2"/>
      </w:pPr>
      <w:bookmarkStart w:id="4192" w:name="section_e8dafc63570a444fa0aedd1af1966d76"/>
      <w:bookmarkStart w:id="4193" w:name="_Toc229465092"/>
      <w:r>
        <w:t>Office Digital Signature</w:t>
      </w:r>
      <w:bookmarkEnd w:id="4192"/>
      <w:bookmarkEnd w:id="4193"/>
      <w:r>
        <w:fldChar w:fldCharType="begin"/>
      </w:r>
      <w:r>
        <w:instrText xml:space="preserve"> XE "Office Digital Signature (Additional Information)" </w:instrText>
      </w:r>
      <w:r>
        <w:fldChar w:fldCharType="end"/>
      </w:r>
    </w:p>
    <w:p w:rsidR="00677E18" w:rsidRDefault="001842DB">
      <w:r>
        <w:t>The Office Digital Signature is a digital signature used by Office to certify the content of a document and to verify the authenticity o</w:t>
      </w:r>
      <w:r>
        <w:t>f its creator or sender.</w:t>
      </w:r>
    </w:p>
    <w:p w:rsidR="00677E18" w:rsidRDefault="001842DB">
      <w:pPr>
        <w:pStyle w:val="Heading3"/>
      </w:pPr>
      <w:bookmarkStart w:id="4194" w:name="section_9b1199772ec9455a98aecb60f7bb0ed8"/>
      <w:bookmarkStart w:id="4195" w:name="_Toc229465093"/>
      <w:r>
        <w:t>Elements</w:t>
      </w:r>
      <w:bookmarkEnd w:id="4194"/>
      <w:bookmarkEnd w:id="4195"/>
      <w:r>
        <w:fldChar w:fldCharType="begin"/>
      </w:r>
      <w:r>
        <w:instrText xml:space="preserve"> XE "Elements" </w:instrText>
      </w:r>
      <w:r>
        <w:fldChar w:fldCharType="end"/>
      </w:r>
    </w:p>
    <w:p w:rsidR="00677E18" w:rsidRDefault="001842DB">
      <w:r>
        <w:t xml:space="preserve">Office reserves the </w:t>
      </w:r>
      <w:r>
        <w:rPr>
          <w:b/>
        </w:rPr>
        <w:t>Object</w:t>
      </w:r>
      <w:r>
        <w:t xml:space="preserve"> </w:t>
      </w:r>
      <w:r>
        <w:rPr>
          <w:b/>
        </w:rPr>
        <w:t>Id</w:t>
      </w:r>
      <w:r>
        <w:t xml:space="preserve"> of </w:t>
      </w:r>
      <w:r>
        <w:rPr>
          <w:i/>
        </w:rPr>
        <w:t>idOfficeObject</w:t>
      </w:r>
      <w:r>
        <w:t xml:space="preserve"> for its digital signature.  The child of the </w:t>
      </w:r>
      <w:r>
        <w:rPr>
          <w:b/>
        </w:rPr>
        <w:t>SignatureProperty</w:t>
      </w:r>
      <w:r>
        <w:t xml:space="preserve"> in this object shall be a </w:t>
      </w:r>
      <w:r>
        <w:rPr>
          <w:b/>
        </w:rPr>
        <w:t>SignatureInfoV1</w:t>
      </w:r>
      <w:r>
        <w:t xml:space="preserve"> element.</w:t>
      </w:r>
    </w:p>
    <w:p w:rsidR="00677E18" w:rsidRDefault="001842DB">
      <w:pPr>
        <w:pStyle w:val="Heading4"/>
      </w:pPr>
      <w:bookmarkStart w:id="4196" w:name="section_38917d35404040a79ad61d6b07d983f4"/>
      <w:bookmarkStart w:id="4197" w:name="_Toc229465094"/>
      <w:r>
        <w:t>ApplicationVersion (Application Version)</w:t>
      </w:r>
      <w:bookmarkEnd w:id="4196"/>
      <w:bookmarkEnd w:id="4197"/>
      <w:r>
        <w:fldChar w:fldCharType="begin"/>
      </w:r>
      <w:r>
        <w:instrText xml:space="preserve"> XE</w:instrText>
      </w:r>
      <w:r>
        <w:instrText xml:space="preserve"> "ApplicationVersion (Application Version)" </w:instrText>
      </w:r>
      <w:r>
        <w:fldChar w:fldCharType="end"/>
      </w:r>
    </w:p>
    <w:p w:rsidR="00677E18" w:rsidRDefault="001842DB">
      <w:r>
        <w:t>Specifies the version of the application which created the digital signature.</w:t>
      </w:r>
    </w:p>
    <w:p w:rsidR="00677E18" w:rsidRDefault="001842DB">
      <w:r>
        <w:lastRenderedPageBreak/>
        <w:t>The possible values for this element are defined by the ST_Version simple type (§</w:t>
      </w:r>
      <w:hyperlink w:anchor="Section_9c80c836e9844ac89c825d2d5bf63221">
        <w:r>
          <w:rPr>
            <w:rStyle w:val="Hyperlink"/>
          </w:rPr>
          <w:t>3.7.2.7, ST_Version</w:t>
        </w:r>
      </w:hyperlink>
      <w:r>
        <w:t>).</w:t>
      </w:r>
    </w:p>
    <w:tbl>
      <w:tblPr>
        <w:tblStyle w:val="Table-ShadedHeader"/>
        <w:tblW w:w="0" w:type="auto"/>
        <w:tblLook w:val="04A0" w:firstRow="1" w:lastRow="0" w:firstColumn="1" w:lastColumn="0" w:noHBand="0" w:noVBand="1"/>
      </w:tblPr>
      <w:tblGrid>
        <w:gridCol w:w="413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SignatureInfoV1</w:t>
            </w:r>
            <w:r>
              <w:t xml:space="preserve"> (§</w:t>
            </w:r>
            <w:hyperlink w:anchor="Section_e1d590674b8849f19da10255d76b4ffa">
              <w:r>
                <w:rPr>
                  <w:rStyle w:val="Hyperlink"/>
                </w:rPr>
                <w:t>3.7.1.13, SignatureInfoV1</w:t>
              </w:r>
            </w:hyperlink>
            <w:r>
              <w:t>)</w:t>
            </w:r>
          </w:p>
        </w:tc>
      </w:tr>
    </w:tbl>
    <w:p w:rsidR="00677E18" w:rsidRDefault="00677E18"/>
    <w:p w:rsidR="00677E18" w:rsidRDefault="001842DB">
      <w:r>
        <w:t>The following XML Schema fragment defines the contents of this element:</w:t>
      </w:r>
    </w:p>
    <w:p w:rsidR="00677E18" w:rsidRDefault="001842DB">
      <w:pPr>
        <w:pStyle w:val="Code"/>
      </w:pPr>
      <w:r>
        <w:t xml:space="preserve">&lt;simpleType </w:t>
      </w:r>
      <w:r>
        <w:t>name="ST_Version"&gt;</w:t>
      </w:r>
    </w:p>
    <w:p w:rsidR="00677E18" w:rsidRDefault="001842DB">
      <w:pPr>
        <w:pStyle w:val="Code"/>
      </w:pPr>
      <w:r>
        <w:t xml:space="preserve">  &lt;restriction base="xsd:string"&gt;</w:t>
      </w:r>
    </w:p>
    <w:p w:rsidR="00677E18" w:rsidRDefault="001842DB">
      <w:pPr>
        <w:pStyle w:val="Code"/>
      </w:pPr>
      <w:r>
        <w:t xml:space="preserve">    &lt;maxLength value="64"/&gt;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4"/>
      </w:pPr>
      <w:bookmarkStart w:id="4198" w:name="section_6011f8a6fcf4490385398e0bae26b7e7"/>
      <w:bookmarkStart w:id="4199" w:name="_Toc229465095"/>
      <w:r>
        <w:t>ColorDepth (Color Depth)</w:t>
      </w:r>
      <w:bookmarkEnd w:id="4198"/>
      <w:bookmarkEnd w:id="4199"/>
      <w:r>
        <w:fldChar w:fldCharType="begin"/>
      </w:r>
      <w:r>
        <w:instrText xml:space="preserve"> XE "ColorDepth (Color Depth)" </w:instrText>
      </w:r>
      <w:r>
        <w:fldChar w:fldCharType="end"/>
      </w:r>
    </w:p>
    <w:p w:rsidR="00677E18" w:rsidRDefault="001842DB">
      <w:r>
        <w:t>Specifies the color depth of the primary monitor of the machine on which the digital s</w:t>
      </w:r>
      <w:r>
        <w:t>ignature was created.</w:t>
      </w:r>
    </w:p>
    <w:p w:rsidR="00677E18" w:rsidRDefault="001842DB">
      <w:r>
        <w:t>The possible values for this element are defined by the ST_PositiveInteger simple type (§</w:t>
      </w:r>
      <w:hyperlink w:anchor="Section_03aa848c942d469c817522d4948e0eb2">
        <w:r>
          <w:rPr>
            <w:rStyle w:val="Hyperlink"/>
          </w:rPr>
          <w:t>3.7.2.1, ST_PositiveInteger</w:t>
        </w:r>
      </w:hyperlink>
      <w:r>
        <w:t>).</w:t>
      </w:r>
    </w:p>
    <w:tbl>
      <w:tblPr>
        <w:tblStyle w:val="Table-ShadedHeader"/>
        <w:tblW w:w="0" w:type="auto"/>
        <w:tblLook w:val="04A0" w:firstRow="1" w:lastRow="0" w:firstColumn="1" w:lastColumn="0" w:noHBand="0" w:noVBand="1"/>
      </w:tblPr>
      <w:tblGrid>
        <w:gridCol w:w="413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SignatureInfoV1</w:t>
            </w:r>
            <w:r>
              <w:t xml:space="preserve"> (§</w:t>
            </w:r>
            <w:hyperlink w:anchor="Section_e1d590674b8849f19da10255d76b4ffa">
              <w:r>
                <w:rPr>
                  <w:rStyle w:val="Hyperlink"/>
                </w:rPr>
                <w:t>3.7.1.13, SignatureInfoV1</w:t>
              </w:r>
            </w:hyperlink>
            <w:r>
              <w:t>)</w:t>
            </w:r>
          </w:p>
        </w:tc>
      </w:tr>
    </w:tbl>
    <w:p w:rsidR="00677E18" w:rsidRDefault="00677E18"/>
    <w:p w:rsidR="00677E18" w:rsidRDefault="001842DB">
      <w:r>
        <w:t>The following XML Schema fragment defines the contents of this element:</w:t>
      </w:r>
    </w:p>
    <w:p w:rsidR="00677E18" w:rsidRDefault="001842DB">
      <w:pPr>
        <w:pStyle w:val="Code"/>
      </w:pPr>
      <w:r>
        <w:t>&lt;simpleType name="ST_PositiveInteger"&gt;</w:t>
      </w:r>
    </w:p>
    <w:p w:rsidR="00677E18" w:rsidRDefault="001842DB">
      <w:pPr>
        <w:pStyle w:val="Code"/>
      </w:pPr>
      <w:r>
        <w:t xml:space="preserve">  &lt;restriction base="xsd:int"&gt;</w:t>
      </w:r>
    </w:p>
    <w:p w:rsidR="00677E18" w:rsidRDefault="001842DB">
      <w:pPr>
        <w:pStyle w:val="Code"/>
      </w:pPr>
      <w:r>
        <w:t xml:space="preserve">    &lt;</w:t>
      </w:r>
      <w:r>
        <w:t>minExclusive value="0"/&gt;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4"/>
      </w:pPr>
      <w:bookmarkStart w:id="4200" w:name="section_d88dc6d4480149dd842c429174b8837e"/>
      <w:bookmarkStart w:id="4201" w:name="_Toc229465096"/>
      <w:r>
        <w:t>DelegateSuggestedSigner (Delegate Suggested Signer)</w:t>
      </w:r>
      <w:bookmarkEnd w:id="4200"/>
      <w:bookmarkEnd w:id="4201"/>
      <w:r>
        <w:fldChar w:fldCharType="begin"/>
      </w:r>
      <w:r>
        <w:instrText xml:space="preserve"> XE "DelegateSuggestedSigner (Delegate Suggested Signer)" </w:instrText>
      </w:r>
      <w:r>
        <w:fldChar w:fldCharType="end"/>
      </w:r>
    </w:p>
    <w:p w:rsidR="00677E18" w:rsidRDefault="001842DB">
      <w:r>
        <w:t>Specifies the name of a person to whom the signature has been delegated.</w:t>
      </w:r>
    </w:p>
    <w:tbl>
      <w:tblPr>
        <w:tblStyle w:val="Table-ShadedHeader"/>
        <w:tblW w:w="0" w:type="auto"/>
        <w:tblLook w:val="04A0" w:firstRow="1" w:lastRow="0" w:firstColumn="1" w:lastColumn="0" w:noHBand="0" w:noVBand="1"/>
      </w:tblPr>
      <w:tblGrid>
        <w:gridCol w:w="413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SignatureInfoV1</w:t>
            </w:r>
            <w:r>
              <w:t xml:space="preserve"> (§</w:t>
            </w:r>
            <w:hyperlink w:anchor="Section_e1d590674b8849f19da10255d76b4ffa">
              <w:r>
                <w:rPr>
                  <w:rStyle w:val="Hyperlink"/>
                </w:rPr>
                <w:t>3.7.1.13, SignatureInfoV1</w:t>
              </w:r>
            </w:hyperlink>
            <w:r>
              <w:t>)</w:t>
            </w:r>
          </w:p>
        </w:tc>
      </w:tr>
    </w:tbl>
    <w:p w:rsidR="00677E18" w:rsidRDefault="00677E18"/>
    <w:p w:rsidR="00677E18" w:rsidRDefault="001842DB">
      <w:pPr>
        <w:pStyle w:val="Heading4"/>
      </w:pPr>
      <w:bookmarkStart w:id="4202" w:name="section_841efc82d17b435cbc74a986769fdf50"/>
      <w:bookmarkStart w:id="4203" w:name="_Toc229465097"/>
      <w:r>
        <w:t>DelegateSuggestedSigner2 (Delegate Suggested Signer)</w:t>
      </w:r>
      <w:bookmarkEnd w:id="4202"/>
      <w:bookmarkEnd w:id="4203"/>
      <w:r>
        <w:fldChar w:fldCharType="begin"/>
      </w:r>
      <w:r>
        <w:instrText xml:space="preserve"> XE "DelegateSuggestedSigner2 (Delegate Suggested Signer)" </w:instrText>
      </w:r>
      <w:r>
        <w:fldChar w:fldCharType="end"/>
      </w:r>
    </w:p>
    <w:p w:rsidR="00677E18" w:rsidRDefault="001842DB">
      <w:r>
        <w:t>Specifies the title of a perso</w:t>
      </w:r>
      <w:r>
        <w:t>n to whom the signature has been delegated.</w:t>
      </w:r>
    </w:p>
    <w:tbl>
      <w:tblPr>
        <w:tblStyle w:val="Table-ShadedHeader"/>
        <w:tblW w:w="0" w:type="auto"/>
        <w:tblLook w:val="04A0" w:firstRow="1" w:lastRow="0" w:firstColumn="1" w:lastColumn="0" w:noHBand="0" w:noVBand="1"/>
      </w:tblPr>
      <w:tblGrid>
        <w:gridCol w:w="413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Parent Elements</w:t>
            </w:r>
          </w:p>
        </w:tc>
      </w:tr>
      <w:tr w:rsidR="00677E18" w:rsidTr="00677E18">
        <w:tc>
          <w:tcPr>
            <w:tcW w:w="0" w:type="auto"/>
            <w:vAlign w:val="center"/>
          </w:tcPr>
          <w:p w:rsidR="00677E18" w:rsidRDefault="001842DB">
            <w:pPr>
              <w:pStyle w:val="TableBodyText"/>
            </w:pPr>
            <w:r>
              <w:rPr>
                <w:b/>
              </w:rPr>
              <w:t>SignatureInfoV1</w:t>
            </w:r>
            <w:r>
              <w:t xml:space="preserve"> (§</w:t>
            </w:r>
            <w:hyperlink w:anchor="Section_e1d590674b8849f19da10255d76b4ffa">
              <w:r>
                <w:rPr>
                  <w:rStyle w:val="Hyperlink"/>
                </w:rPr>
                <w:t>3.7.1.13, SignatureInfoV1</w:t>
              </w:r>
            </w:hyperlink>
            <w:r>
              <w:t>)</w:t>
            </w:r>
          </w:p>
        </w:tc>
      </w:tr>
    </w:tbl>
    <w:p w:rsidR="00677E18" w:rsidRDefault="00677E18"/>
    <w:p w:rsidR="00677E18" w:rsidRDefault="001842DB">
      <w:pPr>
        <w:pStyle w:val="Heading4"/>
      </w:pPr>
      <w:bookmarkStart w:id="4204" w:name="section_3615f32e2a2f49c7853b03b56fc48212"/>
      <w:bookmarkStart w:id="4205" w:name="_Toc229465098"/>
      <w:r>
        <w:t>DelegateSuggestedSignerEmail (Delegate Suggested Signer E-mail Address)</w:t>
      </w:r>
      <w:bookmarkEnd w:id="4204"/>
      <w:bookmarkEnd w:id="4205"/>
      <w:r>
        <w:fldChar w:fldCharType="begin"/>
      </w:r>
      <w:r>
        <w:instrText xml:space="preserve"> XE "DelegateSuggestedSignerEmail (Delegate Suggested Signer E-mail Address)" </w:instrText>
      </w:r>
      <w:r>
        <w:fldChar w:fldCharType="end"/>
      </w:r>
    </w:p>
    <w:p w:rsidR="00677E18" w:rsidRDefault="001842DB">
      <w:r>
        <w:t>Specifies the e-mail address of a person to whom the signature has been delegated.</w:t>
      </w:r>
    </w:p>
    <w:tbl>
      <w:tblPr>
        <w:tblStyle w:val="Table-ShadedHeader"/>
        <w:tblW w:w="0" w:type="auto"/>
        <w:tblLook w:val="04A0" w:firstRow="1" w:lastRow="0" w:firstColumn="1" w:lastColumn="0" w:noHBand="0" w:noVBand="1"/>
      </w:tblPr>
      <w:tblGrid>
        <w:gridCol w:w="413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SignatureInfoV1</w:t>
            </w:r>
            <w:r>
              <w:t xml:space="preserve"> (§</w:t>
            </w:r>
            <w:hyperlink w:anchor="Section_e1d590674b8849f19da10255d76b4ffa">
              <w:r>
                <w:rPr>
                  <w:rStyle w:val="Hyperlink"/>
                </w:rPr>
                <w:t>3.7.1.13, SignatureInfoV1</w:t>
              </w:r>
            </w:hyperlink>
            <w:r>
              <w:t>)</w:t>
            </w:r>
          </w:p>
        </w:tc>
      </w:tr>
    </w:tbl>
    <w:p w:rsidR="00677E18" w:rsidRDefault="00677E18"/>
    <w:p w:rsidR="00677E18" w:rsidRDefault="001842DB">
      <w:pPr>
        <w:pStyle w:val="Heading4"/>
      </w:pPr>
      <w:bookmarkStart w:id="4206" w:name="section_ee1023c3257842ec982b0963e5328487"/>
      <w:bookmarkStart w:id="4207" w:name="_Toc229465099"/>
      <w:r>
        <w:t>HorizontalResolution (Horizontal Resolution)</w:t>
      </w:r>
      <w:bookmarkEnd w:id="4206"/>
      <w:bookmarkEnd w:id="4207"/>
      <w:r>
        <w:fldChar w:fldCharType="begin"/>
      </w:r>
      <w:r>
        <w:instrText xml:space="preserve"> XE "HorizontalResolution (Horizontal Resolution)" </w:instrText>
      </w:r>
      <w:r>
        <w:fldChar w:fldCharType="end"/>
      </w:r>
    </w:p>
    <w:p w:rsidR="00677E18" w:rsidRDefault="001842DB">
      <w:r>
        <w:t xml:space="preserve">Specifies the horizontal resolution of the primary monitor of the machine on which the digital signature was created. </w:t>
      </w:r>
    </w:p>
    <w:p w:rsidR="00677E18" w:rsidRDefault="001842DB">
      <w:r>
        <w:t xml:space="preserve">The </w:t>
      </w:r>
      <w:r>
        <w:t>possible values for this element are defined by the ST_PositiveInteger simple type (§</w:t>
      </w:r>
      <w:hyperlink w:anchor="Section_03aa848c942d469c817522d4948e0eb2">
        <w:r>
          <w:rPr>
            <w:rStyle w:val="Hyperlink"/>
          </w:rPr>
          <w:t>3.7.2.1, ST_PositiveInteger</w:t>
        </w:r>
      </w:hyperlink>
      <w:r>
        <w:t>).</w:t>
      </w:r>
    </w:p>
    <w:tbl>
      <w:tblPr>
        <w:tblStyle w:val="Table-ShadedHeader"/>
        <w:tblW w:w="0" w:type="auto"/>
        <w:tblLook w:val="04A0" w:firstRow="1" w:lastRow="0" w:firstColumn="1" w:lastColumn="0" w:noHBand="0" w:noVBand="1"/>
      </w:tblPr>
      <w:tblGrid>
        <w:gridCol w:w="413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SignatureInfoV1</w:t>
            </w:r>
            <w:r>
              <w:t xml:space="preserve"> (§</w:t>
            </w:r>
            <w:hyperlink w:anchor="Section_e1d590674b8849f19da10255d76b4ffa">
              <w:r>
                <w:rPr>
                  <w:rStyle w:val="Hyperlink"/>
                </w:rPr>
                <w:t>3.7.1.13, SignatureInfoV1</w:t>
              </w:r>
            </w:hyperlink>
            <w:r>
              <w:t>)</w:t>
            </w:r>
          </w:p>
        </w:tc>
      </w:tr>
    </w:tbl>
    <w:p w:rsidR="00677E18" w:rsidRDefault="00677E18"/>
    <w:p w:rsidR="00677E18" w:rsidRDefault="001842DB">
      <w:r>
        <w:t>The following XML Schema fragment defines the contents of this element:</w:t>
      </w:r>
    </w:p>
    <w:p w:rsidR="00677E18" w:rsidRDefault="001842DB">
      <w:pPr>
        <w:pStyle w:val="Code"/>
      </w:pPr>
      <w:r>
        <w:t>&lt;simpleType name="ST_PositiveInteger"&gt;</w:t>
      </w:r>
    </w:p>
    <w:p w:rsidR="00677E18" w:rsidRDefault="001842DB">
      <w:pPr>
        <w:pStyle w:val="Code"/>
      </w:pPr>
      <w:r>
        <w:t xml:space="preserve">  &lt;restriction base="xsd:int"&gt;</w:t>
      </w:r>
    </w:p>
    <w:p w:rsidR="00677E18" w:rsidRDefault="001842DB">
      <w:pPr>
        <w:pStyle w:val="Code"/>
      </w:pPr>
      <w:r>
        <w:t xml:space="preserve">    &lt;minExclusive value="0"/&gt;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4"/>
      </w:pPr>
      <w:bookmarkStart w:id="4208" w:name="section_72a51ea393964453ad0b70388cc87aaf"/>
      <w:bookmarkStart w:id="4209" w:name="_Toc229465100"/>
      <w:r>
        <w:t>ManifestHashAlgorithm (Manifest Hash Algorithm)</w:t>
      </w:r>
      <w:bookmarkEnd w:id="4208"/>
      <w:bookmarkEnd w:id="4209"/>
      <w:r>
        <w:fldChar w:fldCharType="begin"/>
      </w:r>
      <w:r>
        <w:instrText xml:space="preserve"> XE "ManifestHashAlgorithm (Manifest Hash Algorithm)" </w:instrText>
      </w:r>
      <w:r>
        <w:fldChar w:fldCharType="end"/>
      </w:r>
    </w:p>
    <w:p w:rsidR="00677E18" w:rsidRDefault="001842DB">
      <w:r>
        <w:t xml:space="preserve">Specifies a URI that identifies the particular hash algorithm for the signature.  If the signature provider is Office, the algorithm shall be </w:t>
      </w:r>
      <w:r>
        <w:rPr>
          <w:i/>
        </w:rPr>
        <w:t>http://www</w:t>
      </w:r>
      <w:r>
        <w:rPr>
          <w:i/>
        </w:rPr>
        <w:t>.w3.org/2000/09/xmldsig#sha1</w:t>
      </w:r>
      <w:r>
        <w:t>.</w:t>
      </w:r>
    </w:p>
    <w:tbl>
      <w:tblPr>
        <w:tblStyle w:val="Table-ShadedHeader"/>
        <w:tblW w:w="0" w:type="auto"/>
        <w:tblLook w:val="04A0" w:firstRow="1" w:lastRow="0" w:firstColumn="1" w:lastColumn="0" w:noHBand="0" w:noVBand="1"/>
      </w:tblPr>
      <w:tblGrid>
        <w:gridCol w:w="413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SignatureInfoV1</w:t>
            </w:r>
            <w:r>
              <w:t xml:space="preserve"> (§</w:t>
            </w:r>
            <w:hyperlink w:anchor="Section_e1d590674b8849f19da10255d76b4ffa">
              <w:r>
                <w:rPr>
                  <w:rStyle w:val="Hyperlink"/>
                </w:rPr>
                <w:t>3.7.1.13, SignatureInfoV1</w:t>
              </w:r>
            </w:hyperlink>
            <w:r>
              <w:t>)</w:t>
            </w:r>
          </w:p>
        </w:tc>
      </w:tr>
    </w:tbl>
    <w:p w:rsidR="00677E18" w:rsidRDefault="00677E18"/>
    <w:p w:rsidR="00677E18" w:rsidRDefault="001842DB">
      <w:pPr>
        <w:pStyle w:val="Heading4"/>
      </w:pPr>
      <w:bookmarkStart w:id="4210" w:name="section_60d0016ce96e44b9907fad464b6d07c7"/>
      <w:bookmarkStart w:id="4211" w:name="_Toc229465101"/>
      <w:r>
        <w:t>Monitors (Monitor Count)</w:t>
      </w:r>
      <w:bookmarkEnd w:id="4210"/>
      <w:bookmarkEnd w:id="4211"/>
      <w:r>
        <w:fldChar w:fldCharType="begin"/>
      </w:r>
      <w:r>
        <w:instrText xml:space="preserve"> XE "Monitors (Monitor Count)" </w:instrText>
      </w:r>
      <w:r>
        <w:fldChar w:fldCharType="end"/>
      </w:r>
    </w:p>
    <w:p w:rsidR="00677E18" w:rsidRDefault="001842DB">
      <w:r>
        <w:t>Specifies the count of monitors on the ma</w:t>
      </w:r>
      <w:r>
        <w:t>chine where the digital signature was created.</w:t>
      </w:r>
    </w:p>
    <w:p w:rsidR="00677E18" w:rsidRDefault="001842DB">
      <w:r>
        <w:t>The possible values for this element are defined by the ST_PositiveInteger simple type (§</w:t>
      </w:r>
      <w:hyperlink w:anchor="Section_03aa848c942d469c817522d4948e0eb2">
        <w:r>
          <w:rPr>
            <w:rStyle w:val="Hyperlink"/>
          </w:rPr>
          <w:t>3.7.2.1, ST_PositiveInteger</w:t>
        </w:r>
      </w:hyperlink>
      <w:r>
        <w:t>).</w:t>
      </w:r>
    </w:p>
    <w:tbl>
      <w:tblPr>
        <w:tblStyle w:val="Table-ShadedHeader"/>
        <w:tblW w:w="0" w:type="auto"/>
        <w:tblLook w:val="04A0" w:firstRow="1" w:lastRow="0" w:firstColumn="1" w:lastColumn="0" w:noHBand="0" w:noVBand="1"/>
      </w:tblPr>
      <w:tblGrid>
        <w:gridCol w:w="413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Parent Elements</w:t>
            </w:r>
          </w:p>
        </w:tc>
      </w:tr>
      <w:tr w:rsidR="00677E18" w:rsidTr="00677E18">
        <w:tc>
          <w:tcPr>
            <w:tcW w:w="0" w:type="auto"/>
            <w:vAlign w:val="center"/>
          </w:tcPr>
          <w:p w:rsidR="00677E18" w:rsidRDefault="001842DB">
            <w:pPr>
              <w:pStyle w:val="TableBodyText"/>
            </w:pPr>
            <w:r>
              <w:rPr>
                <w:b/>
              </w:rPr>
              <w:t>SignatureI</w:t>
            </w:r>
            <w:r>
              <w:rPr>
                <w:b/>
              </w:rPr>
              <w:t>nfoV1</w:t>
            </w:r>
            <w:r>
              <w:t xml:space="preserve"> (§</w:t>
            </w:r>
            <w:hyperlink w:anchor="Section_e1d590674b8849f19da10255d76b4ffa">
              <w:r>
                <w:rPr>
                  <w:rStyle w:val="Hyperlink"/>
                </w:rPr>
                <w:t>3.7.1.13, SignatureInfoV1</w:t>
              </w:r>
            </w:hyperlink>
            <w:r>
              <w:t>)</w:t>
            </w:r>
          </w:p>
        </w:tc>
      </w:tr>
    </w:tbl>
    <w:p w:rsidR="00677E18" w:rsidRDefault="00677E18"/>
    <w:p w:rsidR="00677E18" w:rsidRDefault="001842DB">
      <w:r>
        <w:t>The following XML Schema fragment defines the contents of this element:</w:t>
      </w:r>
    </w:p>
    <w:p w:rsidR="00677E18" w:rsidRDefault="001842DB">
      <w:pPr>
        <w:pStyle w:val="Code"/>
      </w:pPr>
      <w:r>
        <w:t>&lt;simpleType name="ST_PositiveInteger"&gt;</w:t>
      </w:r>
    </w:p>
    <w:p w:rsidR="00677E18" w:rsidRDefault="001842DB">
      <w:pPr>
        <w:pStyle w:val="Code"/>
      </w:pPr>
      <w:r>
        <w:t xml:space="preserve">  &lt;restriction base="xsd:int"&gt;</w:t>
      </w:r>
    </w:p>
    <w:p w:rsidR="00677E18" w:rsidRDefault="001842DB">
      <w:pPr>
        <w:pStyle w:val="Code"/>
      </w:pPr>
      <w:r>
        <w:t xml:space="preserve">    &lt;</w:t>
      </w:r>
      <w:r>
        <w:t>minExclusive value="0"/&gt;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4"/>
      </w:pPr>
      <w:bookmarkStart w:id="4212" w:name="section_23222e735ee349129a22bfb0fc14d075"/>
      <w:bookmarkStart w:id="4213" w:name="_Toc229465102"/>
      <w:r>
        <w:t>OfficeVersion (Office Version)</w:t>
      </w:r>
      <w:bookmarkEnd w:id="4212"/>
      <w:bookmarkEnd w:id="4213"/>
      <w:r>
        <w:fldChar w:fldCharType="begin"/>
      </w:r>
      <w:r>
        <w:instrText xml:space="preserve"> XE "OfficeVersion (Office Version)" </w:instrText>
      </w:r>
      <w:r>
        <w:fldChar w:fldCharType="end"/>
      </w:r>
    </w:p>
    <w:p w:rsidR="00677E18" w:rsidRDefault="001842DB">
      <w:r>
        <w:t>Specifies the version of the application suite which created the digital signature.</w:t>
      </w:r>
    </w:p>
    <w:p w:rsidR="00677E18" w:rsidRDefault="001842DB">
      <w:r>
        <w:t>The possible values for this element are defin</w:t>
      </w:r>
      <w:r>
        <w:t>ed by the ST_Version simple type (§</w:t>
      </w:r>
      <w:hyperlink w:anchor="Section_9c80c836e9844ac89c825d2d5bf63221">
        <w:r>
          <w:rPr>
            <w:rStyle w:val="Hyperlink"/>
          </w:rPr>
          <w:t>3.7.2.7, ST_Version</w:t>
        </w:r>
      </w:hyperlink>
      <w:r>
        <w:t>).</w:t>
      </w:r>
    </w:p>
    <w:tbl>
      <w:tblPr>
        <w:tblStyle w:val="Table-ShadedHeader"/>
        <w:tblW w:w="0" w:type="auto"/>
        <w:tblLook w:val="04A0" w:firstRow="1" w:lastRow="0" w:firstColumn="1" w:lastColumn="0" w:noHBand="0" w:noVBand="1"/>
      </w:tblPr>
      <w:tblGrid>
        <w:gridCol w:w="413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SignatureInfoV1</w:t>
            </w:r>
            <w:r>
              <w:t xml:space="preserve"> (§</w:t>
            </w:r>
            <w:hyperlink w:anchor="Section_e1d590674b8849f19da10255d76b4ffa">
              <w:r>
                <w:rPr>
                  <w:rStyle w:val="Hyperlink"/>
                </w:rPr>
                <w:t>3.7.1.13, SignatureInfoV1</w:t>
              </w:r>
            </w:hyperlink>
            <w:r>
              <w:t>)</w:t>
            </w:r>
          </w:p>
        </w:tc>
      </w:tr>
    </w:tbl>
    <w:p w:rsidR="00677E18" w:rsidRDefault="00677E18"/>
    <w:p w:rsidR="00677E18" w:rsidRDefault="001842DB">
      <w:r>
        <w:t>The follo</w:t>
      </w:r>
      <w:r>
        <w:t>wing XML Schema fragment defines the contents of this element:</w:t>
      </w:r>
    </w:p>
    <w:p w:rsidR="00677E18" w:rsidRDefault="001842DB">
      <w:pPr>
        <w:pStyle w:val="Code"/>
      </w:pPr>
      <w:r>
        <w:t>&lt;simpleType name="ST_Version"&gt;</w:t>
      </w:r>
    </w:p>
    <w:p w:rsidR="00677E18" w:rsidRDefault="001842DB">
      <w:pPr>
        <w:pStyle w:val="Code"/>
      </w:pPr>
      <w:r>
        <w:t xml:space="preserve">  &lt;restriction base="xsd:string"&gt;</w:t>
      </w:r>
    </w:p>
    <w:p w:rsidR="00677E18" w:rsidRDefault="001842DB">
      <w:pPr>
        <w:pStyle w:val="Code"/>
      </w:pPr>
      <w:r>
        <w:t xml:space="preserve">    &lt;maxLength value="64"/&gt;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4"/>
      </w:pPr>
      <w:bookmarkStart w:id="4214" w:name="section_0bc6416855b2438bb0db2ffc5bb065de"/>
      <w:bookmarkStart w:id="4215" w:name="_Toc229465103"/>
      <w:r>
        <w:t>SetupID (Setup ID)</w:t>
      </w:r>
      <w:bookmarkEnd w:id="4214"/>
      <w:bookmarkEnd w:id="4215"/>
      <w:r>
        <w:fldChar w:fldCharType="begin"/>
      </w:r>
      <w:r>
        <w:instrText xml:space="preserve"> XE "SetupID (Setup ID)" </w:instrText>
      </w:r>
      <w:r>
        <w:fldChar w:fldCharType="end"/>
      </w:r>
    </w:p>
    <w:p w:rsidR="00677E18" w:rsidRDefault="001842DB">
      <w:r>
        <w:t xml:space="preserve">Specifies a GUID which </w:t>
      </w:r>
      <w:r>
        <w:t>can be cross-referenced with the GUID of the signature line stored in the document content.</w:t>
      </w:r>
    </w:p>
    <w:p w:rsidR="00677E18" w:rsidRDefault="001842DB">
      <w:r>
        <w:t>The possible values for this element are defined by the ST_UniqueIdentifierWithBraces simple type (§</w:t>
      </w:r>
      <w:hyperlink w:anchor="Section_6478af0db7b4409889c50d291a9cf0ce">
        <w:r>
          <w:rPr>
            <w:rStyle w:val="Hyperlink"/>
          </w:rPr>
          <w:t>3</w:t>
        </w:r>
        <w:r>
          <w:rPr>
            <w:rStyle w:val="Hyperlink"/>
          </w:rPr>
          <w:t>.7.2.6, ST_UniqueIdentifierWithBraces</w:t>
        </w:r>
      </w:hyperlink>
      <w:r>
        <w:t>).</w:t>
      </w:r>
    </w:p>
    <w:tbl>
      <w:tblPr>
        <w:tblStyle w:val="Table-ShadedHeader"/>
        <w:tblW w:w="0" w:type="auto"/>
        <w:tblLook w:val="04A0" w:firstRow="1" w:lastRow="0" w:firstColumn="1" w:lastColumn="0" w:noHBand="0" w:noVBand="1"/>
      </w:tblPr>
      <w:tblGrid>
        <w:gridCol w:w="413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SignatureInfoV1</w:t>
            </w:r>
            <w:r>
              <w:t xml:space="preserve"> (§</w:t>
            </w:r>
            <w:hyperlink w:anchor="Section_e1d590674b8849f19da10255d76b4ffa">
              <w:r>
                <w:rPr>
                  <w:rStyle w:val="Hyperlink"/>
                </w:rPr>
                <w:t>3.7.1.13, SignatureInfoV1</w:t>
              </w:r>
            </w:hyperlink>
            <w:r>
              <w:t>)</w:t>
            </w:r>
          </w:p>
        </w:tc>
      </w:tr>
    </w:tbl>
    <w:p w:rsidR="00677E18" w:rsidRDefault="00677E18"/>
    <w:p w:rsidR="00677E18" w:rsidRDefault="001842DB">
      <w:r>
        <w:t>The following XML Schema fragment defines the contents of this element:</w:t>
      </w:r>
    </w:p>
    <w:p w:rsidR="00677E18" w:rsidRDefault="001842DB">
      <w:pPr>
        <w:pStyle w:val="Code"/>
      </w:pPr>
      <w:r>
        <w:t>&lt;simpleType name=</w:t>
      </w:r>
      <w:r>
        <w:t>"ST_UniqueIdentifierWithBraces"&gt;</w:t>
      </w:r>
    </w:p>
    <w:p w:rsidR="00677E18" w:rsidRDefault="001842DB">
      <w:pPr>
        <w:pStyle w:val="Code"/>
      </w:pPr>
      <w:r>
        <w:t xml:space="preserve">  &lt;restriction base="xsd:string"&gt;</w:t>
      </w:r>
    </w:p>
    <w:p w:rsidR="00677E18" w:rsidRDefault="001842DB">
      <w:pPr>
        <w:pStyle w:val="Code"/>
      </w:pPr>
      <w:r>
        <w:t xml:space="preserve">    &lt;pattern value="\{[0-9a-fA-F]{8}\-[0-9a-fA-F]{4}\-[0-9a-fA-F]{4}\-[0-9a-fA-F]{4}\-[0-9a-fA-F]{12}\}|"/&gt;</w:t>
      </w:r>
    </w:p>
    <w:p w:rsidR="00677E18" w:rsidRDefault="001842DB">
      <w:pPr>
        <w:pStyle w:val="Code"/>
      </w:pPr>
      <w:r>
        <w:t xml:space="preserve">  &lt;/restriction&gt;</w:t>
      </w:r>
    </w:p>
    <w:p w:rsidR="00677E18" w:rsidRDefault="001842DB">
      <w:pPr>
        <w:pStyle w:val="Code"/>
      </w:pPr>
      <w:r>
        <w:lastRenderedPageBreak/>
        <w:t>&lt;/simpleType&gt;</w:t>
      </w:r>
    </w:p>
    <w:p w:rsidR="00677E18" w:rsidRDefault="001842DB">
      <w:pPr>
        <w:pStyle w:val="Heading4"/>
      </w:pPr>
      <w:bookmarkStart w:id="4216" w:name="section_ccba739517034b508c1eecb83dfa792b"/>
      <w:bookmarkStart w:id="4217" w:name="_Toc229465104"/>
      <w:r>
        <w:t>SignatureComments (Signature Comments)</w:t>
      </w:r>
      <w:bookmarkEnd w:id="4216"/>
      <w:bookmarkEnd w:id="4217"/>
      <w:r>
        <w:fldChar w:fldCharType="begin"/>
      </w:r>
      <w:r>
        <w:instrText xml:space="preserve"> XE "Signatu</w:instrText>
      </w:r>
      <w:r>
        <w:instrText xml:space="preserve">reComments (Signature Comments)" </w:instrText>
      </w:r>
      <w:r>
        <w:fldChar w:fldCharType="end"/>
      </w:r>
    </w:p>
    <w:p w:rsidR="00677E18" w:rsidRDefault="001842DB">
      <w:r>
        <w:t>Specifies comments on the digital signature.</w:t>
      </w:r>
    </w:p>
    <w:p w:rsidR="00677E18" w:rsidRDefault="001842DB">
      <w:r>
        <w:t>The possible values for this element are defined by the ST_SignatureComments simple type (§</w:t>
      </w:r>
      <w:hyperlink w:anchor="Section_4e92419771bc4dd7a396a223845eba27">
        <w:r>
          <w:rPr>
            <w:rStyle w:val="Hyperlink"/>
          </w:rPr>
          <w:t xml:space="preserve">3.7.2.2, </w:t>
        </w:r>
        <w:r>
          <w:rPr>
            <w:rStyle w:val="Hyperlink"/>
          </w:rPr>
          <w:t>ST_SignatureComments</w:t>
        </w:r>
      </w:hyperlink>
      <w:r>
        <w:t>).</w:t>
      </w:r>
    </w:p>
    <w:tbl>
      <w:tblPr>
        <w:tblStyle w:val="Table-ShadedHeader"/>
        <w:tblW w:w="0" w:type="auto"/>
        <w:tblLook w:val="04A0" w:firstRow="1" w:lastRow="0" w:firstColumn="1" w:lastColumn="0" w:noHBand="0" w:noVBand="1"/>
      </w:tblPr>
      <w:tblGrid>
        <w:gridCol w:w="413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SignatureInfoV1</w:t>
            </w:r>
            <w:r>
              <w:t xml:space="preserve"> (§</w:t>
            </w:r>
            <w:hyperlink w:anchor="Section_e1d590674b8849f19da10255d76b4ffa">
              <w:r>
                <w:rPr>
                  <w:rStyle w:val="Hyperlink"/>
                </w:rPr>
                <w:t>3.7.1.13, SignatureInfoV1</w:t>
              </w:r>
            </w:hyperlink>
            <w:r>
              <w:t>)</w:t>
            </w:r>
          </w:p>
        </w:tc>
      </w:tr>
    </w:tbl>
    <w:p w:rsidR="00677E18" w:rsidRDefault="00677E18"/>
    <w:p w:rsidR="00677E18" w:rsidRDefault="001842DB">
      <w:r>
        <w:t>The following XML Schema fragment defines the contents of this element:</w:t>
      </w:r>
    </w:p>
    <w:p w:rsidR="00677E18" w:rsidRDefault="001842DB">
      <w:pPr>
        <w:pStyle w:val="Code"/>
      </w:pPr>
      <w:r>
        <w:t>&lt;simpleType name="ST_SignatureComm</w:t>
      </w:r>
      <w:r>
        <w:t>ents"&gt;</w:t>
      </w:r>
    </w:p>
    <w:p w:rsidR="00677E18" w:rsidRDefault="001842DB">
      <w:pPr>
        <w:pStyle w:val="Code"/>
      </w:pPr>
      <w:r>
        <w:t xml:space="preserve">  &lt;restriction base="xsd:string"&gt;</w:t>
      </w:r>
    </w:p>
    <w:p w:rsidR="00677E18" w:rsidRDefault="001842DB">
      <w:pPr>
        <w:pStyle w:val="Code"/>
      </w:pPr>
      <w:r>
        <w:t xml:space="preserve">    &lt;maxLength value="255"/&gt;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4"/>
      </w:pPr>
      <w:bookmarkStart w:id="4218" w:name="section_0e70da4046be4ddab93009c8e7e5f116"/>
      <w:bookmarkStart w:id="4219" w:name="_Toc229465105"/>
      <w:r>
        <w:t>SignatureImage (Signature Image)</w:t>
      </w:r>
      <w:bookmarkEnd w:id="4218"/>
      <w:bookmarkEnd w:id="4219"/>
      <w:r>
        <w:fldChar w:fldCharType="begin"/>
      </w:r>
      <w:r>
        <w:instrText xml:space="preserve"> XE "SignatureImage (Signature Image)" </w:instrText>
      </w:r>
      <w:r>
        <w:fldChar w:fldCharType="end"/>
      </w:r>
    </w:p>
    <w:p w:rsidR="00677E18" w:rsidRDefault="001842DB">
      <w:r>
        <w:t>Specifies an image for the digital signature.</w:t>
      </w:r>
    </w:p>
    <w:tbl>
      <w:tblPr>
        <w:tblStyle w:val="Table-ShadedHeader"/>
        <w:tblW w:w="0" w:type="auto"/>
        <w:tblLook w:val="04A0" w:firstRow="1" w:lastRow="0" w:firstColumn="1" w:lastColumn="0" w:noHBand="0" w:noVBand="1"/>
      </w:tblPr>
      <w:tblGrid>
        <w:gridCol w:w="413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SignatureInfoV1</w:t>
            </w:r>
            <w:r>
              <w:t xml:space="preserve"> (§</w:t>
            </w:r>
            <w:hyperlink w:anchor="Section_e1d590674b8849f19da10255d76b4ffa">
              <w:r>
                <w:rPr>
                  <w:rStyle w:val="Hyperlink"/>
                </w:rPr>
                <w:t>3.7.1.13, SignatureInfoV1</w:t>
              </w:r>
            </w:hyperlink>
            <w:r>
              <w:t>)</w:t>
            </w:r>
          </w:p>
        </w:tc>
      </w:tr>
    </w:tbl>
    <w:p w:rsidR="00677E18" w:rsidRDefault="00677E18"/>
    <w:p w:rsidR="00677E18" w:rsidRDefault="001842DB">
      <w:pPr>
        <w:pStyle w:val="Heading4"/>
      </w:pPr>
      <w:bookmarkStart w:id="4220" w:name="section_e1d590674b8849f19da10255d76b4ffa"/>
      <w:bookmarkStart w:id="4221" w:name="_Toc229465106"/>
      <w:r>
        <w:t>SignatureInfoV1 (Office Digital Signature V1 Info)</w:t>
      </w:r>
      <w:bookmarkEnd w:id="4220"/>
      <w:bookmarkEnd w:id="4221"/>
      <w:r>
        <w:fldChar w:fldCharType="begin"/>
      </w:r>
      <w:r>
        <w:instrText xml:space="preserve"> XE "SignatureInfoV1 (Office Digital Signature V1 Info)" </w:instrText>
      </w:r>
      <w:r>
        <w:fldChar w:fldCharType="end"/>
      </w:r>
    </w:p>
    <w:p w:rsidR="00677E18" w:rsidRDefault="001842DB">
      <w:r>
        <w:t>Provides details on a digital signature in a document.</w:t>
      </w:r>
    </w:p>
    <w:tbl>
      <w:tblPr>
        <w:tblStyle w:val="Table-ShadedHeader"/>
        <w:tblW w:w="0" w:type="auto"/>
        <w:tblLook w:val="04A0" w:firstRow="1" w:lastRow="0" w:firstColumn="1" w:lastColumn="0" w:noHBand="0" w:noVBand="1"/>
      </w:tblPr>
      <w:tblGrid>
        <w:gridCol w:w="6068"/>
        <w:gridCol w:w="340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Child Elements</w:t>
            </w:r>
          </w:p>
        </w:tc>
        <w:tc>
          <w:tcPr>
            <w:tcW w:w="0" w:type="auto"/>
            <w:vAlign w:val="center"/>
          </w:tcPr>
          <w:p w:rsidR="00677E18" w:rsidRDefault="001842DB">
            <w:pPr>
              <w:pStyle w:val="TableHeaderText"/>
            </w:pPr>
            <w:r>
              <w:t>Subclause</w:t>
            </w:r>
          </w:p>
        </w:tc>
      </w:tr>
      <w:tr w:rsidR="00677E18" w:rsidTr="00677E18">
        <w:tc>
          <w:tcPr>
            <w:tcW w:w="0" w:type="auto"/>
            <w:vAlign w:val="center"/>
          </w:tcPr>
          <w:p w:rsidR="00677E18" w:rsidRDefault="001842DB">
            <w:pPr>
              <w:pStyle w:val="TableBodyText"/>
            </w:pPr>
            <w:r>
              <w:rPr>
                <w:b/>
              </w:rPr>
              <w:t>ApplicationVersion</w:t>
            </w:r>
            <w:r>
              <w:t xml:space="preserve"> (Application Version)</w:t>
            </w:r>
          </w:p>
        </w:tc>
        <w:tc>
          <w:tcPr>
            <w:tcW w:w="0" w:type="auto"/>
            <w:vAlign w:val="center"/>
          </w:tcPr>
          <w:p w:rsidR="00677E18" w:rsidRDefault="001842DB">
            <w:pPr>
              <w:pStyle w:val="TableBodyText"/>
            </w:pPr>
            <w:r>
              <w:t>§</w:t>
            </w:r>
            <w:hyperlink w:anchor="Section_38917d35404040a79ad61d6b07d983f4">
              <w:r>
                <w:rPr>
                  <w:rStyle w:val="Hyperlink"/>
                </w:rPr>
                <w:t>3.7.1.1, ApplicationVersion</w:t>
              </w:r>
            </w:hyperlink>
          </w:p>
        </w:tc>
      </w:tr>
      <w:tr w:rsidR="00677E18" w:rsidTr="00677E18">
        <w:tc>
          <w:tcPr>
            <w:tcW w:w="0" w:type="auto"/>
            <w:vAlign w:val="center"/>
          </w:tcPr>
          <w:p w:rsidR="00677E18" w:rsidRDefault="001842DB">
            <w:pPr>
              <w:pStyle w:val="TableBodyText"/>
            </w:pPr>
            <w:r>
              <w:rPr>
                <w:b/>
              </w:rPr>
              <w:t>ColorDepth</w:t>
            </w:r>
            <w:r>
              <w:t xml:space="preserve"> (Color Depth)</w:t>
            </w:r>
          </w:p>
        </w:tc>
        <w:tc>
          <w:tcPr>
            <w:tcW w:w="0" w:type="auto"/>
            <w:vAlign w:val="center"/>
          </w:tcPr>
          <w:p w:rsidR="00677E18" w:rsidRDefault="001842DB">
            <w:pPr>
              <w:pStyle w:val="TableBodyText"/>
            </w:pPr>
            <w:r>
              <w:t>§</w:t>
            </w:r>
            <w:hyperlink w:anchor="Section_6011f8a6fcf4490385398e0bae26b7e7">
              <w:r>
                <w:rPr>
                  <w:rStyle w:val="Hyperlink"/>
                </w:rPr>
                <w:t>3.7.1.2, ColorDepth</w:t>
              </w:r>
            </w:hyperlink>
          </w:p>
        </w:tc>
      </w:tr>
      <w:tr w:rsidR="00677E18" w:rsidTr="00677E18">
        <w:tc>
          <w:tcPr>
            <w:tcW w:w="0" w:type="auto"/>
            <w:vAlign w:val="center"/>
          </w:tcPr>
          <w:p w:rsidR="00677E18" w:rsidRDefault="001842DB">
            <w:pPr>
              <w:pStyle w:val="TableBodyText"/>
            </w:pPr>
            <w:r>
              <w:rPr>
                <w:b/>
              </w:rPr>
              <w:t>DelegateSuggestedSigner</w:t>
            </w:r>
            <w:r>
              <w:t xml:space="preserve"> (Delegate Suggested Signer)</w:t>
            </w:r>
          </w:p>
        </w:tc>
        <w:tc>
          <w:tcPr>
            <w:tcW w:w="0" w:type="auto"/>
            <w:vAlign w:val="center"/>
          </w:tcPr>
          <w:p w:rsidR="00677E18" w:rsidRDefault="001842DB">
            <w:pPr>
              <w:pStyle w:val="TableBodyText"/>
            </w:pPr>
            <w:r>
              <w:t>§</w:t>
            </w:r>
            <w:hyperlink w:anchor="Section_d88dc6d4480149dd842c429174b8837e">
              <w:r>
                <w:rPr>
                  <w:rStyle w:val="Hyperlink"/>
                </w:rPr>
                <w:t>3.7.1.3, DelegateSuggestedSigner</w:t>
              </w:r>
            </w:hyperlink>
          </w:p>
        </w:tc>
      </w:tr>
      <w:tr w:rsidR="00677E18" w:rsidTr="00677E18">
        <w:tc>
          <w:tcPr>
            <w:tcW w:w="0" w:type="auto"/>
            <w:vAlign w:val="center"/>
          </w:tcPr>
          <w:p w:rsidR="00677E18" w:rsidRDefault="001842DB">
            <w:pPr>
              <w:pStyle w:val="TableBodyText"/>
            </w:pPr>
            <w:r>
              <w:rPr>
                <w:b/>
              </w:rPr>
              <w:t>DelegateSuggestedSigner2</w:t>
            </w:r>
            <w:r>
              <w:t xml:space="preserve"> (Delegate Suggested Signer)</w:t>
            </w:r>
          </w:p>
        </w:tc>
        <w:tc>
          <w:tcPr>
            <w:tcW w:w="0" w:type="auto"/>
            <w:vAlign w:val="center"/>
          </w:tcPr>
          <w:p w:rsidR="00677E18" w:rsidRDefault="001842DB">
            <w:pPr>
              <w:pStyle w:val="TableBodyText"/>
            </w:pPr>
            <w:r>
              <w:t>§</w:t>
            </w:r>
            <w:hyperlink w:anchor="Section_841efc82d17b435cbc74a986769fdf50">
              <w:r>
                <w:rPr>
                  <w:rStyle w:val="Hyperlink"/>
                </w:rPr>
                <w:t>3.7.1.4, DelegateSuggestedSigner2</w:t>
              </w:r>
            </w:hyperlink>
          </w:p>
        </w:tc>
      </w:tr>
      <w:tr w:rsidR="00677E18" w:rsidTr="00677E18">
        <w:tc>
          <w:tcPr>
            <w:tcW w:w="0" w:type="auto"/>
            <w:vAlign w:val="center"/>
          </w:tcPr>
          <w:p w:rsidR="00677E18" w:rsidRDefault="001842DB">
            <w:pPr>
              <w:pStyle w:val="TableBodyText"/>
            </w:pPr>
            <w:r>
              <w:rPr>
                <w:b/>
              </w:rPr>
              <w:t>DelegateSuggestedSignerEmail</w:t>
            </w:r>
            <w:r>
              <w:t xml:space="preserve"> (Delegate Suggested Signer E-mail Address)</w:t>
            </w:r>
          </w:p>
        </w:tc>
        <w:tc>
          <w:tcPr>
            <w:tcW w:w="0" w:type="auto"/>
            <w:vAlign w:val="center"/>
          </w:tcPr>
          <w:p w:rsidR="00677E18" w:rsidRDefault="001842DB">
            <w:pPr>
              <w:pStyle w:val="TableBodyText"/>
            </w:pPr>
            <w:r>
              <w:t>§</w:t>
            </w:r>
            <w:hyperlink w:anchor="Section_3615f32e2a2f49c7853b03b56fc48212">
              <w:r>
                <w:rPr>
                  <w:rStyle w:val="Hyperlink"/>
                </w:rPr>
                <w:t>3.7.1.5, DelegateSuggest</w:t>
              </w:r>
              <w:r>
                <w:rPr>
                  <w:rStyle w:val="Hyperlink"/>
                </w:rPr>
                <w:t>edSignerEmail</w:t>
              </w:r>
            </w:hyperlink>
          </w:p>
        </w:tc>
      </w:tr>
      <w:tr w:rsidR="00677E18" w:rsidTr="00677E18">
        <w:tc>
          <w:tcPr>
            <w:tcW w:w="0" w:type="auto"/>
            <w:vAlign w:val="center"/>
          </w:tcPr>
          <w:p w:rsidR="00677E18" w:rsidRDefault="001842DB">
            <w:pPr>
              <w:pStyle w:val="TableBodyText"/>
            </w:pPr>
            <w:r>
              <w:rPr>
                <w:b/>
              </w:rPr>
              <w:t>HorizontalResolution</w:t>
            </w:r>
            <w:r>
              <w:t xml:space="preserve"> (Horizontal Resolution)</w:t>
            </w:r>
          </w:p>
        </w:tc>
        <w:tc>
          <w:tcPr>
            <w:tcW w:w="0" w:type="auto"/>
            <w:vAlign w:val="center"/>
          </w:tcPr>
          <w:p w:rsidR="00677E18" w:rsidRDefault="001842DB">
            <w:pPr>
              <w:pStyle w:val="TableBodyText"/>
            </w:pPr>
            <w:r>
              <w:t>§</w:t>
            </w:r>
            <w:hyperlink w:anchor="Section_ee1023c3257842ec982b0963e5328487">
              <w:r>
                <w:rPr>
                  <w:rStyle w:val="Hyperlink"/>
                </w:rPr>
                <w:t>3.7.1.6, HorizontalResolution</w:t>
              </w:r>
            </w:hyperlink>
          </w:p>
        </w:tc>
      </w:tr>
      <w:tr w:rsidR="00677E18" w:rsidTr="00677E18">
        <w:tc>
          <w:tcPr>
            <w:tcW w:w="0" w:type="auto"/>
            <w:vAlign w:val="center"/>
          </w:tcPr>
          <w:p w:rsidR="00677E18" w:rsidRDefault="001842DB">
            <w:pPr>
              <w:pStyle w:val="TableBodyText"/>
            </w:pPr>
            <w:r>
              <w:rPr>
                <w:b/>
              </w:rPr>
              <w:t>ManifestHashAlgorithm</w:t>
            </w:r>
            <w:r>
              <w:t xml:space="preserve"> (Manifest Hash Algorithm)</w:t>
            </w:r>
          </w:p>
        </w:tc>
        <w:tc>
          <w:tcPr>
            <w:tcW w:w="0" w:type="auto"/>
            <w:vAlign w:val="center"/>
          </w:tcPr>
          <w:p w:rsidR="00677E18" w:rsidRDefault="001842DB">
            <w:pPr>
              <w:pStyle w:val="TableBodyText"/>
            </w:pPr>
            <w:r>
              <w:t>§</w:t>
            </w:r>
            <w:hyperlink w:anchor="Section_72a51ea393964453ad0b70388cc87aaf">
              <w:r>
                <w:rPr>
                  <w:rStyle w:val="Hyperlink"/>
                </w:rPr>
                <w:t>3.7.1.7, ManifestHashAlgorithm</w:t>
              </w:r>
            </w:hyperlink>
          </w:p>
        </w:tc>
      </w:tr>
      <w:tr w:rsidR="00677E18" w:rsidTr="00677E18">
        <w:tc>
          <w:tcPr>
            <w:tcW w:w="0" w:type="auto"/>
            <w:vAlign w:val="center"/>
          </w:tcPr>
          <w:p w:rsidR="00677E18" w:rsidRDefault="001842DB">
            <w:pPr>
              <w:pStyle w:val="TableBodyText"/>
            </w:pPr>
            <w:r>
              <w:rPr>
                <w:b/>
              </w:rPr>
              <w:t>Monitors</w:t>
            </w:r>
            <w:r>
              <w:t xml:space="preserve"> (Monitor Count)</w:t>
            </w:r>
          </w:p>
        </w:tc>
        <w:tc>
          <w:tcPr>
            <w:tcW w:w="0" w:type="auto"/>
            <w:vAlign w:val="center"/>
          </w:tcPr>
          <w:p w:rsidR="00677E18" w:rsidRDefault="001842DB">
            <w:pPr>
              <w:pStyle w:val="TableBodyText"/>
            </w:pPr>
            <w:r>
              <w:t>§</w:t>
            </w:r>
            <w:hyperlink w:anchor="Section_60d0016ce96e44b9907fad464b6d07c7">
              <w:r>
                <w:rPr>
                  <w:rStyle w:val="Hyperlink"/>
                </w:rPr>
                <w:t>3.7.1.8, Monitors</w:t>
              </w:r>
            </w:hyperlink>
          </w:p>
        </w:tc>
      </w:tr>
      <w:tr w:rsidR="00677E18" w:rsidTr="00677E18">
        <w:tc>
          <w:tcPr>
            <w:tcW w:w="0" w:type="auto"/>
            <w:vAlign w:val="center"/>
          </w:tcPr>
          <w:p w:rsidR="00677E18" w:rsidRDefault="001842DB">
            <w:pPr>
              <w:pStyle w:val="TableBodyText"/>
            </w:pPr>
            <w:r>
              <w:rPr>
                <w:b/>
              </w:rPr>
              <w:t>OfficeVersion</w:t>
            </w:r>
            <w:r>
              <w:t xml:space="preserve"> (Office Version)</w:t>
            </w:r>
          </w:p>
        </w:tc>
        <w:tc>
          <w:tcPr>
            <w:tcW w:w="0" w:type="auto"/>
            <w:vAlign w:val="center"/>
          </w:tcPr>
          <w:p w:rsidR="00677E18" w:rsidRDefault="001842DB">
            <w:pPr>
              <w:pStyle w:val="TableBodyText"/>
            </w:pPr>
            <w:r>
              <w:t>§</w:t>
            </w:r>
            <w:hyperlink w:anchor="Section_23222e735ee349129a22bfb0fc14d075">
              <w:r>
                <w:rPr>
                  <w:rStyle w:val="Hyperlink"/>
                </w:rPr>
                <w:t>3.7.1.9, O</w:t>
              </w:r>
              <w:r>
                <w:rPr>
                  <w:rStyle w:val="Hyperlink"/>
                </w:rPr>
                <w:t>fficeVersion</w:t>
              </w:r>
            </w:hyperlink>
          </w:p>
        </w:tc>
      </w:tr>
      <w:tr w:rsidR="00677E18" w:rsidTr="00677E18">
        <w:tc>
          <w:tcPr>
            <w:tcW w:w="0" w:type="auto"/>
            <w:vAlign w:val="center"/>
          </w:tcPr>
          <w:p w:rsidR="00677E18" w:rsidRDefault="001842DB">
            <w:pPr>
              <w:pStyle w:val="TableBodyText"/>
            </w:pPr>
            <w:r>
              <w:rPr>
                <w:b/>
              </w:rPr>
              <w:lastRenderedPageBreak/>
              <w:t>SetupID</w:t>
            </w:r>
            <w:r>
              <w:t xml:space="preserve"> (Setup ID)</w:t>
            </w:r>
          </w:p>
        </w:tc>
        <w:tc>
          <w:tcPr>
            <w:tcW w:w="0" w:type="auto"/>
            <w:vAlign w:val="center"/>
          </w:tcPr>
          <w:p w:rsidR="00677E18" w:rsidRDefault="001842DB">
            <w:pPr>
              <w:pStyle w:val="TableBodyText"/>
            </w:pPr>
            <w:r>
              <w:t>§</w:t>
            </w:r>
            <w:hyperlink w:anchor="Section_0bc6416855b2438bb0db2ffc5bb065de">
              <w:r>
                <w:rPr>
                  <w:rStyle w:val="Hyperlink"/>
                </w:rPr>
                <w:t>3.7.1.10, SetupID</w:t>
              </w:r>
            </w:hyperlink>
          </w:p>
        </w:tc>
      </w:tr>
      <w:tr w:rsidR="00677E18" w:rsidTr="00677E18">
        <w:tc>
          <w:tcPr>
            <w:tcW w:w="0" w:type="auto"/>
            <w:vAlign w:val="center"/>
          </w:tcPr>
          <w:p w:rsidR="00677E18" w:rsidRDefault="001842DB">
            <w:pPr>
              <w:pStyle w:val="TableBodyText"/>
            </w:pPr>
            <w:r>
              <w:rPr>
                <w:b/>
              </w:rPr>
              <w:t>SignatureComments</w:t>
            </w:r>
            <w:r>
              <w:t xml:space="preserve"> (Signature Comments)</w:t>
            </w:r>
          </w:p>
        </w:tc>
        <w:tc>
          <w:tcPr>
            <w:tcW w:w="0" w:type="auto"/>
            <w:vAlign w:val="center"/>
          </w:tcPr>
          <w:p w:rsidR="00677E18" w:rsidRDefault="001842DB">
            <w:pPr>
              <w:pStyle w:val="TableBodyText"/>
            </w:pPr>
            <w:r>
              <w:t>§</w:t>
            </w:r>
            <w:hyperlink w:anchor="Section_ccba739517034b508c1eecb83dfa792b">
              <w:r>
                <w:rPr>
                  <w:rStyle w:val="Hyperlink"/>
                </w:rPr>
                <w:t>3.7.1.11, SignatureComments</w:t>
              </w:r>
            </w:hyperlink>
          </w:p>
        </w:tc>
      </w:tr>
      <w:tr w:rsidR="00677E18" w:rsidTr="00677E18">
        <w:tc>
          <w:tcPr>
            <w:tcW w:w="0" w:type="auto"/>
            <w:vAlign w:val="center"/>
          </w:tcPr>
          <w:p w:rsidR="00677E18" w:rsidRDefault="001842DB">
            <w:pPr>
              <w:pStyle w:val="TableBodyText"/>
            </w:pPr>
            <w:r>
              <w:rPr>
                <w:b/>
              </w:rPr>
              <w:t>SignatureImage</w:t>
            </w:r>
            <w:r>
              <w:t xml:space="preserve"> (Signature Image)</w:t>
            </w:r>
          </w:p>
        </w:tc>
        <w:tc>
          <w:tcPr>
            <w:tcW w:w="0" w:type="auto"/>
            <w:vAlign w:val="center"/>
          </w:tcPr>
          <w:p w:rsidR="00677E18" w:rsidRDefault="001842DB">
            <w:pPr>
              <w:pStyle w:val="TableBodyText"/>
            </w:pPr>
            <w:r>
              <w:t>§</w:t>
            </w:r>
            <w:hyperlink w:anchor="Section_0e70da4046be4ddab93009c8e7e5f116">
              <w:r>
                <w:rPr>
                  <w:rStyle w:val="Hyperlink"/>
                </w:rPr>
                <w:t>3.7.1.12, SignatureImage</w:t>
              </w:r>
            </w:hyperlink>
          </w:p>
        </w:tc>
      </w:tr>
      <w:tr w:rsidR="00677E18" w:rsidTr="00677E18">
        <w:tc>
          <w:tcPr>
            <w:tcW w:w="0" w:type="auto"/>
            <w:vAlign w:val="center"/>
          </w:tcPr>
          <w:p w:rsidR="00677E18" w:rsidRDefault="001842DB">
            <w:pPr>
              <w:pStyle w:val="TableBodyText"/>
            </w:pPr>
            <w:r>
              <w:rPr>
                <w:b/>
              </w:rPr>
              <w:t>SignatureProviderDetails</w:t>
            </w:r>
            <w:r>
              <w:t xml:space="preserve"> (Signature Provider Details)</w:t>
            </w:r>
          </w:p>
        </w:tc>
        <w:tc>
          <w:tcPr>
            <w:tcW w:w="0" w:type="auto"/>
            <w:vAlign w:val="center"/>
          </w:tcPr>
          <w:p w:rsidR="00677E18" w:rsidRDefault="001842DB">
            <w:pPr>
              <w:pStyle w:val="TableBodyText"/>
            </w:pPr>
            <w:r>
              <w:t>§</w:t>
            </w:r>
            <w:hyperlink w:anchor="Section_817e07a284144dd8af897daef5636490">
              <w:r>
                <w:rPr>
                  <w:rStyle w:val="Hyperlink"/>
                </w:rPr>
                <w:t>3.7.1.14, Signa</w:t>
              </w:r>
              <w:r>
                <w:rPr>
                  <w:rStyle w:val="Hyperlink"/>
                </w:rPr>
                <w:t>tureProviderDetails</w:t>
              </w:r>
            </w:hyperlink>
          </w:p>
        </w:tc>
      </w:tr>
      <w:tr w:rsidR="00677E18" w:rsidTr="00677E18">
        <w:tc>
          <w:tcPr>
            <w:tcW w:w="0" w:type="auto"/>
            <w:vAlign w:val="center"/>
          </w:tcPr>
          <w:p w:rsidR="00677E18" w:rsidRDefault="001842DB">
            <w:pPr>
              <w:pStyle w:val="TableBodyText"/>
            </w:pPr>
            <w:r>
              <w:rPr>
                <w:b/>
              </w:rPr>
              <w:t>SignatureProviderId</w:t>
            </w:r>
            <w:r>
              <w:t xml:space="preserve"> (Signature Provider ID)</w:t>
            </w:r>
          </w:p>
        </w:tc>
        <w:tc>
          <w:tcPr>
            <w:tcW w:w="0" w:type="auto"/>
            <w:vAlign w:val="center"/>
          </w:tcPr>
          <w:p w:rsidR="00677E18" w:rsidRDefault="001842DB">
            <w:pPr>
              <w:pStyle w:val="TableBodyText"/>
            </w:pPr>
            <w:r>
              <w:t>§</w:t>
            </w:r>
            <w:hyperlink w:anchor="Section_67ad36eae0d24df6b7e1c3dc0d6b32ea">
              <w:r>
                <w:rPr>
                  <w:rStyle w:val="Hyperlink"/>
                </w:rPr>
                <w:t>3.7.1.15, SignatureProviderId</w:t>
              </w:r>
            </w:hyperlink>
          </w:p>
        </w:tc>
      </w:tr>
      <w:tr w:rsidR="00677E18" w:rsidTr="00677E18">
        <w:tc>
          <w:tcPr>
            <w:tcW w:w="0" w:type="auto"/>
            <w:vAlign w:val="center"/>
          </w:tcPr>
          <w:p w:rsidR="00677E18" w:rsidRDefault="001842DB">
            <w:pPr>
              <w:pStyle w:val="TableBodyText"/>
            </w:pPr>
            <w:r>
              <w:rPr>
                <w:b/>
              </w:rPr>
              <w:t>SignatureProviderUrl</w:t>
            </w:r>
            <w:r>
              <w:t xml:space="preserve"> (Signature Provider URL)</w:t>
            </w:r>
          </w:p>
        </w:tc>
        <w:tc>
          <w:tcPr>
            <w:tcW w:w="0" w:type="auto"/>
            <w:vAlign w:val="center"/>
          </w:tcPr>
          <w:p w:rsidR="00677E18" w:rsidRDefault="001842DB">
            <w:pPr>
              <w:pStyle w:val="TableBodyText"/>
            </w:pPr>
            <w:r>
              <w:t>§</w:t>
            </w:r>
            <w:hyperlink w:anchor="Section_74b29f9a7df748178e172d784aadffe9">
              <w:r>
                <w:rPr>
                  <w:rStyle w:val="Hyperlink"/>
                </w:rPr>
                <w:t>3.7.1.16, SignatureProviderUrl</w:t>
              </w:r>
            </w:hyperlink>
          </w:p>
        </w:tc>
      </w:tr>
      <w:tr w:rsidR="00677E18" w:rsidTr="00677E18">
        <w:tc>
          <w:tcPr>
            <w:tcW w:w="0" w:type="auto"/>
            <w:vAlign w:val="center"/>
          </w:tcPr>
          <w:p w:rsidR="00677E18" w:rsidRDefault="001842DB">
            <w:pPr>
              <w:pStyle w:val="TableBodyText"/>
            </w:pPr>
            <w:r>
              <w:rPr>
                <w:b/>
              </w:rPr>
              <w:t>SignatureText</w:t>
            </w:r>
            <w:r>
              <w:t xml:space="preserve"> (Signature Text)</w:t>
            </w:r>
          </w:p>
        </w:tc>
        <w:tc>
          <w:tcPr>
            <w:tcW w:w="0" w:type="auto"/>
            <w:vAlign w:val="center"/>
          </w:tcPr>
          <w:p w:rsidR="00677E18" w:rsidRDefault="001842DB">
            <w:pPr>
              <w:pStyle w:val="TableBodyText"/>
            </w:pPr>
            <w:r>
              <w:t>§</w:t>
            </w:r>
            <w:hyperlink w:anchor="Section_1821e4f974df4c2f83261b8cfbf05832">
              <w:r>
                <w:rPr>
                  <w:rStyle w:val="Hyperlink"/>
                </w:rPr>
                <w:t>3.7.1.17, SignatureText</w:t>
              </w:r>
            </w:hyperlink>
          </w:p>
        </w:tc>
      </w:tr>
      <w:tr w:rsidR="00677E18" w:rsidTr="00677E18">
        <w:tc>
          <w:tcPr>
            <w:tcW w:w="0" w:type="auto"/>
            <w:vAlign w:val="center"/>
          </w:tcPr>
          <w:p w:rsidR="00677E18" w:rsidRDefault="001842DB">
            <w:pPr>
              <w:pStyle w:val="TableBodyText"/>
            </w:pPr>
            <w:r>
              <w:rPr>
                <w:b/>
              </w:rPr>
              <w:t>SignatureType</w:t>
            </w:r>
            <w:r>
              <w:t xml:space="preserve"> (Signature Type)</w:t>
            </w:r>
          </w:p>
        </w:tc>
        <w:tc>
          <w:tcPr>
            <w:tcW w:w="0" w:type="auto"/>
            <w:vAlign w:val="center"/>
          </w:tcPr>
          <w:p w:rsidR="00677E18" w:rsidRDefault="001842DB">
            <w:pPr>
              <w:pStyle w:val="TableBodyText"/>
            </w:pPr>
            <w:r>
              <w:t>§</w:t>
            </w:r>
            <w:hyperlink w:anchor="Section_f57f4e24eab6408c9e521bdd530a42f2">
              <w:r>
                <w:rPr>
                  <w:rStyle w:val="Hyperlink"/>
                </w:rPr>
                <w:t>3.7.1.18, SignatureType</w:t>
              </w:r>
            </w:hyperlink>
          </w:p>
        </w:tc>
      </w:tr>
      <w:tr w:rsidR="00677E18" w:rsidTr="00677E18">
        <w:tc>
          <w:tcPr>
            <w:tcW w:w="0" w:type="auto"/>
            <w:vAlign w:val="center"/>
          </w:tcPr>
          <w:p w:rsidR="00677E18" w:rsidRDefault="001842DB">
            <w:pPr>
              <w:pStyle w:val="TableBodyText"/>
            </w:pPr>
            <w:r>
              <w:rPr>
                <w:b/>
              </w:rPr>
              <w:t>VerticalResolution</w:t>
            </w:r>
            <w:r>
              <w:t xml:space="preserve"> (Vertical Resolution)</w:t>
            </w:r>
          </w:p>
        </w:tc>
        <w:tc>
          <w:tcPr>
            <w:tcW w:w="0" w:type="auto"/>
            <w:vAlign w:val="center"/>
          </w:tcPr>
          <w:p w:rsidR="00677E18" w:rsidRDefault="001842DB">
            <w:pPr>
              <w:pStyle w:val="TableBodyText"/>
            </w:pPr>
            <w:r>
              <w:t>§</w:t>
            </w:r>
            <w:hyperlink w:anchor="Section_893fb101ec9d4f8c9153f02e1ab6312b">
              <w:r>
                <w:rPr>
                  <w:rStyle w:val="Hyperlink"/>
                </w:rPr>
                <w:t>3.7.1.19, VerticalResolution</w:t>
              </w:r>
            </w:hyperlink>
          </w:p>
        </w:tc>
      </w:tr>
      <w:tr w:rsidR="00677E18" w:rsidTr="00677E18">
        <w:tc>
          <w:tcPr>
            <w:tcW w:w="0" w:type="auto"/>
            <w:vAlign w:val="center"/>
          </w:tcPr>
          <w:p w:rsidR="00677E18" w:rsidRDefault="001842DB">
            <w:pPr>
              <w:pStyle w:val="TableBodyText"/>
            </w:pPr>
            <w:r>
              <w:rPr>
                <w:b/>
              </w:rPr>
              <w:t>WindowsVersion</w:t>
            </w:r>
            <w:r>
              <w:t xml:space="preserve"> (Windows Version)</w:t>
            </w:r>
          </w:p>
        </w:tc>
        <w:tc>
          <w:tcPr>
            <w:tcW w:w="0" w:type="auto"/>
            <w:vAlign w:val="center"/>
          </w:tcPr>
          <w:p w:rsidR="00677E18" w:rsidRDefault="001842DB">
            <w:pPr>
              <w:pStyle w:val="TableBodyText"/>
            </w:pPr>
            <w:r>
              <w:t>§</w:t>
            </w:r>
            <w:hyperlink w:anchor="Section_ae87853684e54213896f28ec7f70b4aa">
              <w:r>
                <w:rPr>
                  <w:rStyle w:val="Hyperlink"/>
                </w:rPr>
                <w:t>3.7.1.20, WindowsVersion</w:t>
              </w:r>
            </w:hyperlink>
          </w:p>
        </w:tc>
      </w:tr>
    </w:tbl>
    <w:p w:rsidR="00677E18" w:rsidRDefault="00677E18"/>
    <w:p w:rsidR="00677E18" w:rsidRDefault="001842DB">
      <w:r>
        <w:t>The following XML Schema fragment defines the contents of this element:</w:t>
      </w:r>
    </w:p>
    <w:p w:rsidR="00677E18" w:rsidRDefault="001842DB">
      <w:pPr>
        <w:pStyle w:val="Code"/>
      </w:pPr>
      <w:r>
        <w:t>&lt;complexType name="CT_SignatureInfoV1"&gt;</w:t>
      </w:r>
    </w:p>
    <w:p w:rsidR="00677E18" w:rsidRDefault="001842DB">
      <w:pPr>
        <w:pStyle w:val="Code"/>
      </w:pPr>
      <w:r>
        <w:t xml:space="preserve">  &lt;sequence&gt;</w:t>
      </w:r>
    </w:p>
    <w:p w:rsidR="00677E18" w:rsidRDefault="001842DB">
      <w:pPr>
        <w:pStyle w:val="Code"/>
      </w:pPr>
      <w:r>
        <w:t xml:space="preserve">    &lt;group ref="EG_RequiredChildren"/&gt;</w:t>
      </w:r>
    </w:p>
    <w:p w:rsidR="00677E18" w:rsidRDefault="001842DB">
      <w:pPr>
        <w:pStyle w:val="Code"/>
      </w:pPr>
      <w:r>
        <w:t xml:space="preserve">    </w:t>
      </w:r>
      <w:r>
        <w:t>&lt;group ref="EG_OptionalChildren" minOccurs="0"/&gt;</w:t>
      </w:r>
    </w:p>
    <w:p w:rsidR="00677E18" w:rsidRDefault="001842DB">
      <w:pPr>
        <w:pStyle w:val="Code"/>
      </w:pPr>
      <w:r>
        <w:t xml:space="preserve">  &lt;/sequence&gt;</w:t>
      </w:r>
    </w:p>
    <w:p w:rsidR="00677E18" w:rsidRDefault="001842DB">
      <w:pPr>
        <w:pStyle w:val="Code"/>
      </w:pPr>
      <w:r>
        <w:t>&lt;/complexType&gt;</w:t>
      </w:r>
    </w:p>
    <w:p w:rsidR="00677E18" w:rsidRDefault="001842DB">
      <w:pPr>
        <w:pStyle w:val="Heading4"/>
      </w:pPr>
      <w:bookmarkStart w:id="4222" w:name="section_817e07a284144dd8af897daef5636490"/>
      <w:bookmarkStart w:id="4223" w:name="_Toc229465107"/>
      <w:r>
        <w:t>SignatureProviderDetails (Signature Provider Details)</w:t>
      </w:r>
      <w:bookmarkEnd w:id="4222"/>
      <w:bookmarkEnd w:id="4223"/>
      <w:r>
        <w:fldChar w:fldCharType="begin"/>
      </w:r>
      <w:r>
        <w:instrText xml:space="preserve"> XE "SignatureProviderDetails (Signature Provider Details)" </w:instrText>
      </w:r>
      <w:r>
        <w:fldChar w:fldCharType="end"/>
      </w:r>
    </w:p>
    <w:p w:rsidR="00677E18" w:rsidRDefault="001842DB">
      <w:r>
        <w:t xml:space="preserve">Specifies details of the signature provider.  The value shall </w:t>
      </w:r>
      <w:r>
        <w:t>be an integer computed from a bitmask of the following flags:</w:t>
      </w:r>
    </w:p>
    <w:tbl>
      <w:tblPr>
        <w:tblStyle w:val="Table-ShadedHeader"/>
        <w:tblW w:w="0" w:type="auto"/>
        <w:tblLook w:val="04A0" w:firstRow="1" w:lastRow="0" w:firstColumn="1" w:lastColumn="0" w:noHBand="0" w:noVBand="1"/>
      </w:tblPr>
      <w:tblGrid>
        <w:gridCol w:w="1241"/>
        <w:gridCol w:w="5799"/>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t>0x00000000</w:t>
            </w:r>
          </w:p>
        </w:tc>
        <w:tc>
          <w:tcPr>
            <w:tcW w:w="0" w:type="auto"/>
            <w:vAlign w:val="center"/>
          </w:tcPr>
          <w:p w:rsidR="00677E18" w:rsidRDefault="001842DB">
            <w:pPr>
              <w:pStyle w:val="TableBodyText"/>
            </w:pPr>
            <w:r>
              <w:t>Specifies that there are no restrictions on the provider's usage.</w:t>
            </w:r>
          </w:p>
        </w:tc>
      </w:tr>
      <w:tr w:rsidR="00677E18" w:rsidTr="00677E18">
        <w:tc>
          <w:tcPr>
            <w:tcW w:w="0" w:type="auto"/>
            <w:vAlign w:val="center"/>
          </w:tcPr>
          <w:p w:rsidR="00677E18" w:rsidRDefault="001842DB">
            <w:pPr>
              <w:pStyle w:val="TableBodyText"/>
            </w:pPr>
            <w:r>
              <w:t>0x00000001</w:t>
            </w:r>
          </w:p>
        </w:tc>
        <w:tc>
          <w:tcPr>
            <w:tcW w:w="0" w:type="auto"/>
            <w:vAlign w:val="center"/>
          </w:tcPr>
          <w:p w:rsidR="00677E18" w:rsidRDefault="001842DB">
            <w:pPr>
              <w:pStyle w:val="TableBodyText"/>
            </w:pPr>
            <w:r>
              <w:t>Specifies that the provider shall only be used for the UI.</w:t>
            </w:r>
          </w:p>
        </w:tc>
      </w:tr>
      <w:tr w:rsidR="00677E18" w:rsidTr="00677E18">
        <w:tc>
          <w:tcPr>
            <w:tcW w:w="0" w:type="auto"/>
            <w:vAlign w:val="center"/>
          </w:tcPr>
          <w:p w:rsidR="00677E18" w:rsidRDefault="001842DB">
            <w:pPr>
              <w:pStyle w:val="TableBodyText"/>
            </w:pPr>
            <w:r>
              <w:t>0x00000002</w:t>
            </w:r>
          </w:p>
        </w:tc>
        <w:tc>
          <w:tcPr>
            <w:tcW w:w="0" w:type="auto"/>
            <w:vAlign w:val="center"/>
          </w:tcPr>
          <w:p w:rsidR="00677E18" w:rsidRDefault="001842DB">
            <w:pPr>
              <w:pStyle w:val="TableBodyText"/>
            </w:pPr>
            <w:r>
              <w:t xml:space="preserve">Specifies that the provider shall only be used for invisible signatures. </w:t>
            </w:r>
          </w:p>
        </w:tc>
      </w:tr>
      <w:tr w:rsidR="00677E18" w:rsidTr="00677E18">
        <w:tc>
          <w:tcPr>
            <w:tcW w:w="0" w:type="auto"/>
            <w:vAlign w:val="center"/>
          </w:tcPr>
          <w:p w:rsidR="00677E18" w:rsidRDefault="001842DB">
            <w:pPr>
              <w:pStyle w:val="TableBodyText"/>
            </w:pPr>
            <w:r>
              <w:t>0x00000004</w:t>
            </w:r>
          </w:p>
        </w:tc>
        <w:tc>
          <w:tcPr>
            <w:tcW w:w="0" w:type="auto"/>
            <w:vAlign w:val="center"/>
          </w:tcPr>
          <w:p w:rsidR="00677E18" w:rsidRDefault="001842DB">
            <w:pPr>
              <w:pStyle w:val="TableBodyText"/>
            </w:pPr>
            <w:r>
              <w:t>Specifies that the provider shall only be used for visible signatures.</w:t>
            </w:r>
          </w:p>
        </w:tc>
      </w:tr>
      <w:tr w:rsidR="00677E18" w:rsidTr="00677E18">
        <w:tc>
          <w:tcPr>
            <w:tcW w:w="0" w:type="auto"/>
            <w:vAlign w:val="center"/>
          </w:tcPr>
          <w:p w:rsidR="00677E18" w:rsidRDefault="001842DB">
            <w:pPr>
              <w:pStyle w:val="TableBodyText"/>
            </w:pPr>
            <w:r>
              <w:t>0x00000008</w:t>
            </w:r>
          </w:p>
        </w:tc>
        <w:tc>
          <w:tcPr>
            <w:tcW w:w="0" w:type="auto"/>
            <w:vAlign w:val="center"/>
          </w:tcPr>
          <w:p w:rsidR="00677E18" w:rsidRDefault="001842DB">
            <w:pPr>
              <w:pStyle w:val="TableBodyText"/>
            </w:pPr>
            <w:r>
              <w:t>Specifies that Office UI shall be used for the provider.</w:t>
            </w:r>
          </w:p>
        </w:tc>
      </w:tr>
      <w:tr w:rsidR="00677E18" w:rsidTr="00677E18">
        <w:tc>
          <w:tcPr>
            <w:tcW w:w="0" w:type="auto"/>
            <w:vAlign w:val="center"/>
          </w:tcPr>
          <w:p w:rsidR="00677E18" w:rsidRDefault="001842DB">
            <w:pPr>
              <w:pStyle w:val="TableBodyText"/>
            </w:pPr>
            <w:r>
              <w:t>0x00000010</w:t>
            </w:r>
          </w:p>
        </w:tc>
        <w:tc>
          <w:tcPr>
            <w:tcW w:w="0" w:type="auto"/>
            <w:vAlign w:val="center"/>
          </w:tcPr>
          <w:p w:rsidR="00677E18" w:rsidRDefault="001842DB">
            <w:pPr>
              <w:pStyle w:val="TableBodyText"/>
            </w:pPr>
            <w:r>
              <w:t>Specifies that Off</w:t>
            </w:r>
            <w:r>
              <w:t>ice stamp UI shall be used for the provider.</w:t>
            </w:r>
          </w:p>
        </w:tc>
      </w:tr>
    </w:tbl>
    <w:p w:rsidR="00677E18" w:rsidRDefault="00677E18"/>
    <w:p w:rsidR="00677E18" w:rsidRDefault="00677E18"/>
    <w:tbl>
      <w:tblPr>
        <w:tblStyle w:val="Table-ShadedHeader"/>
        <w:tblW w:w="0" w:type="auto"/>
        <w:tblLook w:val="04A0" w:firstRow="1" w:lastRow="0" w:firstColumn="1" w:lastColumn="0" w:noHBand="0" w:noVBand="1"/>
      </w:tblPr>
      <w:tblGrid>
        <w:gridCol w:w="413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SignatureInfoV1</w:t>
            </w:r>
            <w:r>
              <w:t xml:space="preserve"> (§</w:t>
            </w:r>
            <w:hyperlink w:anchor="Section_e1d590674b8849f19da10255d76b4ffa">
              <w:r>
                <w:rPr>
                  <w:rStyle w:val="Hyperlink"/>
                </w:rPr>
                <w:t>3.7.1.13, SignatureInfoV1</w:t>
              </w:r>
            </w:hyperlink>
            <w:r>
              <w:t>)</w:t>
            </w:r>
          </w:p>
        </w:tc>
      </w:tr>
    </w:tbl>
    <w:p w:rsidR="00677E18" w:rsidRDefault="00677E18"/>
    <w:p w:rsidR="00677E18" w:rsidRDefault="001842DB">
      <w:pPr>
        <w:pStyle w:val="Heading4"/>
      </w:pPr>
      <w:bookmarkStart w:id="4224" w:name="section_67ad36eae0d24df6b7e1c3dc0d6b32ea"/>
      <w:bookmarkStart w:id="4225" w:name="_Toc229465108"/>
      <w:r>
        <w:t>SignatureProviderId (Signature Provider ID)</w:t>
      </w:r>
      <w:bookmarkEnd w:id="4224"/>
      <w:bookmarkEnd w:id="4225"/>
      <w:r>
        <w:fldChar w:fldCharType="begin"/>
      </w:r>
      <w:r>
        <w:instrText xml:space="preserve"> XE "SignatureProviderId (Signature Provider ID)" </w:instrText>
      </w:r>
      <w:r>
        <w:fldChar w:fldCharType="end"/>
      </w:r>
    </w:p>
    <w:p w:rsidR="00677E18" w:rsidRDefault="001842DB">
      <w:r>
        <w:t xml:space="preserve">Specifies the class ID of the signature provider. Office reserves the value of </w:t>
      </w:r>
      <w:r>
        <w:rPr>
          <w:i/>
        </w:rPr>
        <w:t xml:space="preserve">{00000000-0000-0000-0000-000000000000} </w:t>
      </w:r>
      <w:r>
        <w:t xml:space="preserve">for its default signature provider and </w:t>
      </w:r>
      <w:r>
        <w:rPr>
          <w:i/>
        </w:rPr>
        <w:t xml:space="preserve">{000CD6A4-0000-0000-C000-000000000046} </w:t>
      </w:r>
      <w:r>
        <w:t>for its</w:t>
      </w:r>
      <w:r>
        <w:t xml:space="preserve"> East Asian signature provider.</w:t>
      </w:r>
    </w:p>
    <w:p w:rsidR="00677E18" w:rsidRDefault="001842DB">
      <w:r>
        <w:t>The possible values for this element are defined by the ST_UniqueIdentifierWithBraces simple type (§</w:t>
      </w:r>
      <w:hyperlink w:anchor="Section_6478af0db7b4409889c50d291a9cf0ce">
        <w:r>
          <w:rPr>
            <w:rStyle w:val="Hyperlink"/>
          </w:rPr>
          <w:t>3.7.2.6, ST_UniqueIdentifierWithBraces</w:t>
        </w:r>
      </w:hyperlink>
      <w:r>
        <w:t>).</w:t>
      </w:r>
    </w:p>
    <w:tbl>
      <w:tblPr>
        <w:tblStyle w:val="Table-ShadedHeader"/>
        <w:tblW w:w="0" w:type="auto"/>
        <w:tblLook w:val="04A0" w:firstRow="1" w:lastRow="0" w:firstColumn="1" w:lastColumn="0" w:noHBand="0" w:noVBand="1"/>
      </w:tblPr>
      <w:tblGrid>
        <w:gridCol w:w="413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Sig</w:t>
            </w:r>
            <w:r>
              <w:rPr>
                <w:b/>
              </w:rPr>
              <w:t>natureInfoV1</w:t>
            </w:r>
            <w:r>
              <w:t xml:space="preserve"> (§</w:t>
            </w:r>
            <w:hyperlink w:anchor="Section_e1d590674b8849f19da10255d76b4ffa">
              <w:r>
                <w:rPr>
                  <w:rStyle w:val="Hyperlink"/>
                </w:rPr>
                <w:t>3.7.1.13, SignatureInfoV1</w:t>
              </w:r>
            </w:hyperlink>
            <w:r>
              <w:t>)</w:t>
            </w:r>
          </w:p>
        </w:tc>
      </w:tr>
    </w:tbl>
    <w:p w:rsidR="00677E18" w:rsidRDefault="00677E18"/>
    <w:p w:rsidR="00677E18" w:rsidRDefault="001842DB">
      <w:r>
        <w:t>The following XML Schema fragment defines the contents of this element:</w:t>
      </w:r>
    </w:p>
    <w:p w:rsidR="00677E18" w:rsidRDefault="001842DB">
      <w:pPr>
        <w:pStyle w:val="Code"/>
      </w:pPr>
      <w:r>
        <w:t>&lt;simpleType name="ST_UniqueIdentifierWithBraces"&gt;</w:t>
      </w:r>
    </w:p>
    <w:p w:rsidR="00677E18" w:rsidRDefault="001842DB">
      <w:pPr>
        <w:pStyle w:val="Code"/>
      </w:pPr>
      <w:r>
        <w:t xml:space="preserve">  &lt;restriction base="xsd:st</w:t>
      </w:r>
      <w:r>
        <w:t>ring"&gt;</w:t>
      </w:r>
    </w:p>
    <w:p w:rsidR="00677E18" w:rsidRDefault="001842DB">
      <w:pPr>
        <w:pStyle w:val="Code"/>
      </w:pPr>
      <w:r>
        <w:t xml:space="preserve">    &lt;pattern value="\{[0-9a-fA-F]{8}\-[0-9a-fA-F]{4}\-[0-9a-fA-F]{4}\-[0-9a-fA-F]{4}\-[0-9a-fA-F]{12}\}|"/&gt;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4"/>
      </w:pPr>
      <w:bookmarkStart w:id="4226" w:name="section_74b29f9a7df748178e172d784aadffe9"/>
      <w:bookmarkStart w:id="4227" w:name="_Toc229465109"/>
      <w:r>
        <w:t>SignatureProviderUrl (Signature Provider URL)</w:t>
      </w:r>
      <w:bookmarkEnd w:id="4226"/>
      <w:bookmarkEnd w:id="4227"/>
      <w:r>
        <w:fldChar w:fldCharType="begin"/>
      </w:r>
      <w:r>
        <w:instrText xml:space="preserve"> XE "SignatureProviderUrl (Signature Provider URL)" </w:instrText>
      </w:r>
      <w:r>
        <w:fldChar w:fldCharType="end"/>
      </w:r>
    </w:p>
    <w:p w:rsidR="00677E18" w:rsidRDefault="001842DB">
      <w:r>
        <w:t xml:space="preserve">Specifies </w:t>
      </w:r>
      <w:r>
        <w:t>the URL of the software used to generate the digital signature.</w:t>
      </w:r>
    </w:p>
    <w:p w:rsidR="00677E18" w:rsidRDefault="001842DB">
      <w:r>
        <w:t>The possible values for this element are defined by the ST_SignatureProviderUrl simple type (§</w:t>
      </w:r>
      <w:hyperlink w:anchor="Section_2fdd7f10d23a40ee9431d04ec89bb73c">
        <w:r>
          <w:rPr>
            <w:rStyle w:val="Hyperlink"/>
          </w:rPr>
          <w:t>3.7.2.3, ST_SignatureProviderUrl</w:t>
        </w:r>
      </w:hyperlink>
      <w:r>
        <w:t>).</w:t>
      </w:r>
    </w:p>
    <w:tbl>
      <w:tblPr>
        <w:tblStyle w:val="Table-ShadedHeader"/>
        <w:tblW w:w="0" w:type="auto"/>
        <w:tblLook w:val="04A0" w:firstRow="1" w:lastRow="0" w:firstColumn="1" w:lastColumn="0" w:noHBand="0" w:noVBand="1"/>
      </w:tblPr>
      <w:tblGrid>
        <w:gridCol w:w="413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SignatureInfoV1</w:t>
            </w:r>
            <w:r>
              <w:t xml:space="preserve"> (§</w:t>
            </w:r>
            <w:hyperlink w:anchor="Section_e1d590674b8849f19da10255d76b4ffa">
              <w:r>
                <w:rPr>
                  <w:rStyle w:val="Hyperlink"/>
                </w:rPr>
                <w:t>3.7.1.13, SignatureInfoV1</w:t>
              </w:r>
            </w:hyperlink>
            <w:r>
              <w:t>)</w:t>
            </w:r>
          </w:p>
        </w:tc>
      </w:tr>
    </w:tbl>
    <w:p w:rsidR="00677E18" w:rsidRDefault="00677E18"/>
    <w:p w:rsidR="00677E18" w:rsidRDefault="001842DB">
      <w:r>
        <w:t>The following XML Schema fragment defines the contents of this element:</w:t>
      </w:r>
    </w:p>
    <w:p w:rsidR="00677E18" w:rsidRDefault="001842DB">
      <w:pPr>
        <w:pStyle w:val="Code"/>
      </w:pPr>
      <w:r>
        <w:t>&lt;simpleType name="ST_SignatureProviderUrl"&gt;</w:t>
      </w:r>
    </w:p>
    <w:p w:rsidR="00677E18" w:rsidRDefault="001842DB">
      <w:pPr>
        <w:pStyle w:val="Code"/>
      </w:pPr>
      <w:r>
        <w:t xml:space="preserve">  &lt;</w:t>
      </w:r>
      <w:r>
        <w:t>restriction base="xsd:string"&gt;</w:t>
      </w:r>
    </w:p>
    <w:p w:rsidR="00677E18" w:rsidRDefault="001842DB">
      <w:pPr>
        <w:pStyle w:val="Code"/>
      </w:pPr>
      <w:r>
        <w:t xml:space="preserve">    &lt;maxLength value="2083"/&gt;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4"/>
      </w:pPr>
      <w:bookmarkStart w:id="4228" w:name="section_1821e4f974df4c2f83261b8cfbf05832"/>
      <w:bookmarkStart w:id="4229" w:name="_Toc229465110"/>
      <w:r>
        <w:t>SignatureText (Signature Text)</w:t>
      </w:r>
      <w:bookmarkEnd w:id="4228"/>
      <w:bookmarkEnd w:id="4229"/>
      <w:r>
        <w:fldChar w:fldCharType="begin"/>
      </w:r>
      <w:r>
        <w:instrText xml:space="preserve"> XE "SignatureText (Signature Text)" </w:instrText>
      </w:r>
      <w:r>
        <w:fldChar w:fldCharType="end"/>
      </w:r>
    </w:p>
    <w:p w:rsidR="00677E18" w:rsidRDefault="001842DB">
      <w:r>
        <w:t>Specifies the text of actual signature in the digital signature.</w:t>
      </w:r>
    </w:p>
    <w:p w:rsidR="00677E18" w:rsidRDefault="001842DB">
      <w:r>
        <w:t xml:space="preserve">The possible values for this </w:t>
      </w:r>
      <w:r>
        <w:t>element are defined by the ST_SignatureText simple type (§</w:t>
      </w:r>
      <w:hyperlink w:anchor="Section_4bac229a77b34557aa4ce93641da133d">
        <w:r>
          <w:rPr>
            <w:rStyle w:val="Hyperlink"/>
          </w:rPr>
          <w:t>3.7.2.4, ST_SignatureText</w:t>
        </w:r>
      </w:hyperlink>
      <w:r>
        <w:t>).</w:t>
      </w:r>
    </w:p>
    <w:tbl>
      <w:tblPr>
        <w:tblStyle w:val="Table-ShadedHeader"/>
        <w:tblW w:w="0" w:type="auto"/>
        <w:tblLook w:val="04A0" w:firstRow="1" w:lastRow="0" w:firstColumn="1" w:lastColumn="0" w:noHBand="0" w:noVBand="1"/>
      </w:tblPr>
      <w:tblGrid>
        <w:gridCol w:w="413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lastRenderedPageBreak/>
              <w:t>Parent Elements</w:t>
            </w:r>
          </w:p>
        </w:tc>
      </w:tr>
      <w:tr w:rsidR="00677E18" w:rsidTr="00677E18">
        <w:tc>
          <w:tcPr>
            <w:tcW w:w="0" w:type="auto"/>
            <w:vAlign w:val="center"/>
          </w:tcPr>
          <w:p w:rsidR="00677E18" w:rsidRDefault="001842DB">
            <w:pPr>
              <w:pStyle w:val="TableBodyText"/>
            </w:pPr>
            <w:r>
              <w:rPr>
                <w:b/>
              </w:rPr>
              <w:t>SignatureInfoV1</w:t>
            </w:r>
            <w:r>
              <w:t xml:space="preserve"> (§</w:t>
            </w:r>
            <w:hyperlink w:anchor="Section_e1d590674b8849f19da10255d76b4ffa">
              <w:r>
                <w:rPr>
                  <w:rStyle w:val="Hyperlink"/>
                </w:rPr>
                <w:t>3.7.1.13,</w:t>
              </w:r>
              <w:r>
                <w:rPr>
                  <w:rStyle w:val="Hyperlink"/>
                </w:rPr>
                <w:t xml:space="preserve"> SignatureInfoV1</w:t>
              </w:r>
            </w:hyperlink>
            <w:r>
              <w:t>)</w:t>
            </w:r>
          </w:p>
        </w:tc>
      </w:tr>
    </w:tbl>
    <w:p w:rsidR="00677E18" w:rsidRDefault="00677E18"/>
    <w:p w:rsidR="00677E18" w:rsidRDefault="001842DB">
      <w:r>
        <w:t>The following XML Schema fragment defines the contents of this element:</w:t>
      </w:r>
    </w:p>
    <w:p w:rsidR="00677E18" w:rsidRDefault="001842DB">
      <w:pPr>
        <w:pStyle w:val="Code"/>
      </w:pPr>
      <w:r>
        <w:t>&lt;simpleType name="ST_SignatureText"&gt;</w:t>
      </w:r>
    </w:p>
    <w:p w:rsidR="00677E18" w:rsidRDefault="001842DB">
      <w:pPr>
        <w:pStyle w:val="Code"/>
      </w:pPr>
      <w:r>
        <w:t xml:space="preserve">  &lt;restriction base="xsd:string"&gt;</w:t>
      </w:r>
    </w:p>
    <w:p w:rsidR="00677E18" w:rsidRDefault="001842DB">
      <w:pPr>
        <w:pStyle w:val="Code"/>
      </w:pPr>
      <w:r>
        <w:t xml:space="preserve">    &lt;maxLength value="100"/&gt;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4"/>
      </w:pPr>
      <w:bookmarkStart w:id="4230" w:name="section_f57f4e24eab6408c9e521bdd530a42f2"/>
      <w:bookmarkStart w:id="4231" w:name="_Toc229465111"/>
      <w:r>
        <w:t>SignatureType (Signature Type)</w:t>
      </w:r>
      <w:bookmarkEnd w:id="4230"/>
      <w:bookmarkEnd w:id="4231"/>
      <w:r>
        <w:fldChar w:fldCharType="begin"/>
      </w:r>
      <w:r>
        <w:instrText xml:space="preserve"> XE</w:instrText>
      </w:r>
      <w:r>
        <w:instrText xml:space="preserve"> "SignatureType (Signature Type)" </w:instrText>
      </w:r>
      <w:r>
        <w:fldChar w:fldCharType="end"/>
      </w:r>
    </w:p>
    <w:p w:rsidR="00677E18" w:rsidRDefault="001842DB">
      <w:r>
        <w:t>Specifies the type of the digital signature.</w:t>
      </w:r>
    </w:p>
    <w:p w:rsidR="00677E18" w:rsidRDefault="001842DB">
      <w:r>
        <w:t xml:space="preserve">When this signature is of type </w:t>
      </w:r>
      <w:r>
        <w:rPr>
          <w:i/>
        </w:rPr>
        <w:t>2</w:t>
      </w:r>
      <w:r>
        <w:t xml:space="preserve"> (Signature Line), there shall be two additional objects in the signature:  One with an </w:t>
      </w:r>
      <w:r>
        <w:rPr>
          <w:b/>
        </w:rPr>
        <w:t xml:space="preserve">Id </w:t>
      </w:r>
      <w:r>
        <w:t xml:space="preserve">value of </w:t>
      </w:r>
      <w:r>
        <w:rPr>
          <w:i/>
        </w:rPr>
        <w:t>idValidSigLnImg</w:t>
      </w:r>
      <w:r>
        <w:t xml:space="preserve">, whose value shall define </w:t>
      </w:r>
      <w:r>
        <w:t xml:space="preserve">the image of a valid signature; and one with an Id value of </w:t>
      </w:r>
      <w:r>
        <w:rPr>
          <w:i/>
        </w:rPr>
        <w:t>idInvalidSigLnImg</w:t>
      </w:r>
      <w:r>
        <w:t>, whose value shall define the image of an invalid signature.</w:t>
      </w:r>
    </w:p>
    <w:p w:rsidR="00677E18" w:rsidRDefault="001842DB">
      <w:r>
        <w:t>The possible values for this element are defined by the ST_SignatureType simple type (§</w:t>
      </w:r>
      <w:hyperlink w:anchor="Section_65d1befb272a48f59a5b3896300299ee">
        <w:r>
          <w:rPr>
            <w:rStyle w:val="Hyperlink"/>
          </w:rPr>
          <w:t>3.7.2.5, ST_SignatureType</w:t>
        </w:r>
      </w:hyperlink>
      <w:r>
        <w:t>).</w:t>
      </w:r>
    </w:p>
    <w:tbl>
      <w:tblPr>
        <w:tblStyle w:val="Table-ShadedHeader"/>
        <w:tblW w:w="0" w:type="auto"/>
        <w:tblLook w:val="04A0" w:firstRow="1" w:lastRow="0" w:firstColumn="1" w:lastColumn="0" w:noHBand="0" w:noVBand="1"/>
      </w:tblPr>
      <w:tblGrid>
        <w:gridCol w:w="413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SignatureInfoV1</w:t>
            </w:r>
            <w:r>
              <w:t xml:space="preserve"> (§</w:t>
            </w:r>
            <w:hyperlink w:anchor="Section_e1d590674b8849f19da10255d76b4ffa">
              <w:r>
                <w:rPr>
                  <w:rStyle w:val="Hyperlink"/>
                </w:rPr>
                <w:t>3.7.1.13, SignatureInfoV1</w:t>
              </w:r>
            </w:hyperlink>
            <w:r>
              <w:t>)</w:t>
            </w:r>
          </w:p>
        </w:tc>
      </w:tr>
    </w:tbl>
    <w:p w:rsidR="00677E18" w:rsidRDefault="00677E18"/>
    <w:p w:rsidR="00677E18" w:rsidRDefault="001842DB">
      <w:r>
        <w:t xml:space="preserve">The following XML Schema fragment defines the contents of this </w:t>
      </w:r>
      <w:r>
        <w:t>element:</w:t>
      </w:r>
    </w:p>
    <w:p w:rsidR="00677E18" w:rsidRDefault="001842DB">
      <w:pPr>
        <w:pStyle w:val="Code"/>
      </w:pPr>
      <w:r>
        <w:t>&lt;simpleType name="ST_SignatureType"&gt;</w:t>
      </w:r>
    </w:p>
    <w:p w:rsidR="00677E18" w:rsidRDefault="001842DB">
      <w:pPr>
        <w:pStyle w:val="Code"/>
      </w:pPr>
      <w:r>
        <w:t xml:space="preserve">  &lt;restriction base="xsd:int"&gt;</w:t>
      </w:r>
    </w:p>
    <w:p w:rsidR="00677E18" w:rsidRDefault="001842DB">
      <w:pPr>
        <w:pStyle w:val="Code"/>
      </w:pPr>
      <w:r>
        <w:t xml:space="preserve">    &lt;enumeration value="1"/&gt;</w:t>
      </w:r>
    </w:p>
    <w:p w:rsidR="00677E18" w:rsidRDefault="001842DB">
      <w:pPr>
        <w:pStyle w:val="Code"/>
      </w:pPr>
      <w:r>
        <w:t xml:space="preserve">    &lt;enumeration value="2"/&gt;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4"/>
      </w:pPr>
      <w:bookmarkStart w:id="4232" w:name="section_893fb101ec9d4f8c9153f02e1ab6312b"/>
      <w:bookmarkStart w:id="4233" w:name="_Toc229465112"/>
      <w:r>
        <w:t>VerticalResolution (Vertical Resolution)</w:t>
      </w:r>
      <w:bookmarkEnd w:id="4232"/>
      <w:bookmarkEnd w:id="4233"/>
      <w:r>
        <w:fldChar w:fldCharType="begin"/>
      </w:r>
      <w:r>
        <w:instrText xml:space="preserve"> XE "VerticalResolution (Vertical Resolution)" </w:instrText>
      </w:r>
      <w:r>
        <w:fldChar w:fldCharType="end"/>
      </w:r>
    </w:p>
    <w:p w:rsidR="00677E18" w:rsidRDefault="001842DB">
      <w:r>
        <w:t>Specifies the vertical resolution of the primary monitor of the machine on which the digital signature was created.</w:t>
      </w:r>
    </w:p>
    <w:p w:rsidR="00677E18" w:rsidRDefault="001842DB">
      <w:r>
        <w:t>The possible values for this element are defined by the ST_PositiveInteger simple type (§</w:t>
      </w:r>
      <w:hyperlink w:anchor="Section_03aa848c942d469c817522d4948e0eb2">
        <w:r>
          <w:rPr>
            <w:rStyle w:val="Hyperlink"/>
          </w:rPr>
          <w:t>3.7.2.1, ST_PositiveInteger</w:t>
        </w:r>
      </w:hyperlink>
      <w:r>
        <w:t>).</w:t>
      </w:r>
    </w:p>
    <w:tbl>
      <w:tblPr>
        <w:tblStyle w:val="Table-ShadedHeader"/>
        <w:tblW w:w="0" w:type="auto"/>
        <w:tblLook w:val="04A0" w:firstRow="1" w:lastRow="0" w:firstColumn="1" w:lastColumn="0" w:noHBand="0" w:noVBand="1"/>
      </w:tblPr>
      <w:tblGrid>
        <w:gridCol w:w="413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Elements</w:t>
            </w:r>
          </w:p>
        </w:tc>
      </w:tr>
      <w:tr w:rsidR="00677E18" w:rsidTr="00677E18">
        <w:tc>
          <w:tcPr>
            <w:tcW w:w="0" w:type="auto"/>
            <w:vAlign w:val="center"/>
          </w:tcPr>
          <w:p w:rsidR="00677E18" w:rsidRDefault="001842DB">
            <w:pPr>
              <w:pStyle w:val="TableBodyText"/>
            </w:pPr>
            <w:r>
              <w:rPr>
                <w:b/>
              </w:rPr>
              <w:t>SignatureInfoV1</w:t>
            </w:r>
            <w:r>
              <w:t xml:space="preserve"> (§</w:t>
            </w:r>
            <w:hyperlink w:anchor="Section_e1d590674b8849f19da10255d76b4ffa">
              <w:r>
                <w:rPr>
                  <w:rStyle w:val="Hyperlink"/>
                </w:rPr>
                <w:t>3.7.1.13, SignatureInfoV1</w:t>
              </w:r>
            </w:hyperlink>
            <w:r>
              <w:t>)</w:t>
            </w:r>
          </w:p>
        </w:tc>
      </w:tr>
    </w:tbl>
    <w:p w:rsidR="00677E18" w:rsidRDefault="00677E18"/>
    <w:p w:rsidR="00677E18" w:rsidRDefault="001842DB">
      <w:r>
        <w:t>The following XML Schema fragment defi</w:t>
      </w:r>
      <w:r>
        <w:t>nes the contents of this element:</w:t>
      </w:r>
    </w:p>
    <w:p w:rsidR="00677E18" w:rsidRDefault="001842DB">
      <w:pPr>
        <w:pStyle w:val="Code"/>
      </w:pPr>
      <w:r>
        <w:lastRenderedPageBreak/>
        <w:t>&lt;simpleType name="ST_PositiveInteger"&gt;</w:t>
      </w:r>
    </w:p>
    <w:p w:rsidR="00677E18" w:rsidRDefault="001842DB">
      <w:pPr>
        <w:pStyle w:val="Code"/>
      </w:pPr>
      <w:r>
        <w:t xml:space="preserve">  &lt;restriction base="xsd:int"&gt;</w:t>
      </w:r>
    </w:p>
    <w:p w:rsidR="00677E18" w:rsidRDefault="001842DB">
      <w:pPr>
        <w:pStyle w:val="Code"/>
      </w:pPr>
      <w:r>
        <w:t xml:space="preserve">    &lt;minExclusive value="0"/&gt;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4"/>
      </w:pPr>
      <w:bookmarkStart w:id="4234" w:name="section_ae87853684e54213896f28ec7f70b4aa"/>
      <w:bookmarkStart w:id="4235" w:name="_Toc229465113"/>
      <w:r>
        <w:t>WindowsVersion (Windows Version)</w:t>
      </w:r>
      <w:bookmarkEnd w:id="4234"/>
      <w:bookmarkEnd w:id="4235"/>
      <w:r>
        <w:fldChar w:fldCharType="begin"/>
      </w:r>
      <w:r>
        <w:instrText xml:space="preserve"> XE "WindowsVersion (Windows Version)" </w:instrText>
      </w:r>
      <w:r>
        <w:fldChar w:fldCharType="end"/>
      </w:r>
    </w:p>
    <w:p w:rsidR="00677E18" w:rsidRDefault="001842DB">
      <w:r>
        <w:t xml:space="preserve">Specifies the </w:t>
      </w:r>
      <w:r>
        <w:t>version of the operating system on which the digital signature was created.</w:t>
      </w:r>
    </w:p>
    <w:p w:rsidR="00677E18" w:rsidRDefault="001842DB">
      <w:r>
        <w:t>The possible values for this element are defined by the ST_Version simple type (§</w:t>
      </w:r>
      <w:hyperlink w:anchor="Section_9c80c836e9844ac89c825d2d5bf63221">
        <w:r>
          <w:rPr>
            <w:rStyle w:val="Hyperlink"/>
          </w:rPr>
          <w:t>3.7.2.7, ST_Version</w:t>
        </w:r>
      </w:hyperlink>
      <w:r>
        <w:t>).</w:t>
      </w:r>
    </w:p>
    <w:tbl>
      <w:tblPr>
        <w:tblStyle w:val="Table-ShadedHeader"/>
        <w:tblW w:w="0" w:type="auto"/>
        <w:tblLook w:val="04A0" w:firstRow="1" w:lastRow="0" w:firstColumn="1" w:lastColumn="0" w:noHBand="0" w:noVBand="1"/>
      </w:tblPr>
      <w:tblGrid>
        <w:gridCol w:w="4131"/>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Parent Element</w:t>
            </w:r>
            <w:r>
              <w:t>s</w:t>
            </w:r>
          </w:p>
        </w:tc>
      </w:tr>
      <w:tr w:rsidR="00677E18" w:rsidTr="00677E18">
        <w:tc>
          <w:tcPr>
            <w:tcW w:w="0" w:type="auto"/>
            <w:vAlign w:val="center"/>
          </w:tcPr>
          <w:p w:rsidR="00677E18" w:rsidRDefault="001842DB">
            <w:pPr>
              <w:pStyle w:val="TableBodyText"/>
            </w:pPr>
            <w:r>
              <w:rPr>
                <w:b/>
              </w:rPr>
              <w:t>SignatureInfoV1</w:t>
            </w:r>
            <w:r>
              <w:t xml:space="preserve"> (§</w:t>
            </w:r>
            <w:hyperlink w:anchor="Section_e1d590674b8849f19da10255d76b4ffa">
              <w:r>
                <w:rPr>
                  <w:rStyle w:val="Hyperlink"/>
                </w:rPr>
                <w:t>3.7.1.13, SignatureInfoV1</w:t>
              </w:r>
            </w:hyperlink>
            <w:r>
              <w:t>)</w:t>
            </w:r>
          </w:p>
        </w:tc>
      </w:tr>
    </w:tbl>
    <w:p w:rsidR="00677E18" w:rsidRDefault="00677E18"/>
    <w:p w:rsidR="00677E18" w:rsidRDefault="001842DB">
      <w:r>
        <w:t>The following XML Schema fragment defines the contents of this element:</w:t>
      </w:r>
    </w:p>
    <w:p w:rsidR="00677E18" w:rsidRDefault="001842DB">
      <w:pPr>
        <w:pStyle w:val="Code"/>
      </w:pPr>
      <w:r>
        <w:t>&lt;simpleType name="ST_Version"&gt;</w:t>
      </w:r>
    </w:p>
    <w:p w:rsidR="00677E18" w:rsidRDefault="001842DB">
      <w:pPr>
        <w:pStyle w:val="Code"/>
      </w:pPr>
      <w:r>
        <w:t xml:space="preserve">  &lt;restriction base="xsd:string"&gt;</w:t>
      </w:r>
    </w:p>
    <w:p w:rsidR="00677E18" w:rsidRDefault="001842DB">
      <w:pPr>
        <w:pStyle w:val="Code"/>
      </w:pPr>
      <w:r>
        <w:t xml:space="preserve">    &lt;m</w:t>
      </w:r>
      <w:r>
        <w:t>axLength value="64"/&gt;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3"/>
      </w:pPr>
      <w:bookmarkStart w:id="4236" w:name="section_b4881ca5844b40749239281e24d3de66"/>
      <w:bookmarkStart w:id="4237" w:name="_Toc229465114"/>
      <w:r>
        <w:t>Simple Types</w:t>
      </w:r>
      <w:bookmarkEnd w:id="4236"/>
      <w:bookmarkEnd w:id="4237"/>
      <w:r>
        <w:fldChar w:fldCharType="begin"/>
      </w:r>
      <w:r>
        <w:instrText xml:space="preserve"> XE "Simple Types" </w:instrText>
      </w:r>
      <w:r>
        <w:fldChar w:fldCharType="end"/>
      </w:r>
    </w:p>
    <w:p w:rsidR="00677E18" w:rsidRDefault="001842DB">
      <w:r>
        <w:t>This is the complete list of simple types in the http://schemas.microsoft.com/office/2006/digsig namespace.</w:t>
      </w:r>
    </w:p>
    <w:p w:rsidR="00677E18" w:rsidRDefault="001842DB">
      <w:pPr>
        <w:pStyle w:val="Heading4"/>
      </w:pPr>
      <w:bookmarkStart w:id="4238" w:name="section_03aa848c942d469c817522d4948e0eb2"/>
      <w:bookmarkStart w:id="4239" w:name="_Toc229465115"/>
      <w:r>
        <w:t>ST_PositiveInteger (Positive Integer)</w:t>
      </w:r>
      <w:bookmarkEnd w:id="4238"/>
      <w:bookmarkEnd w:id="4239"/>
      <w:r>
        <w:fldChar w:fldCharType="begin"/>
      </w:r>
      <w:r>
        <w:instrText xml:space="preserve"> XE "ST_PositiveInteger (Positive Integer)" </w:instrText>
      </w:r>
      <w:r>
        <w:fldChar w:fldCharType="end"/>
      </w:r>
    </w:p>
    <w:p w:rsidR="00677E18" w:rsidRDefault="001842DB">
      <w:r>
        <w:t>This simple type's contents are a restriction of the XML Schema int datatype.</w:t>
      </w:r>
    </w:p>
    <w:p w:rsidR="00677E18" w:rsidRDefault="001842DB">
      <w:r>
        <w:t>This simple type also specifies the following restrictions:</w:t>
      </w:r>
    </w:p>
    <w:p w:rsidR="00677E18" w:rsidRDefault="001842DB">
      <w:pPr>
        <w:pStyle w:val="ListParagraph"/>
        <w:numPr>
          <w:ilvl w:val="0"/>
          <w:numId w:val="221"/>
        </w:numPr>
      </w:pPr>
      <w:r>
        <w:t>This simple type has a minimum value of greater than 0.</w:t>
      </w:r>
    </w:p>
    <w:tbl>
      <w:tblPr>
        <w:tblStyle w:val="Table-ShadedHeader"/>
        <w:tblW w:w="0" w:type="auto"/>
        <w:tblLook w:val="04A0" w:firstRow="1" w:lastRow="0" w:firstColumn="1" w:lastColumn="0" w:noHBand="0" w:noVBand="1"/>
      </w:tblPr>
      <w:tblGrid>
        <w:gridCol w:w="947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ColorDepth</w:t>
            </w:r>
            <w:r>
              <w:t xml:space="preserve"> (§</w:t>
            </w:r>
            <w:hyperlink w:anchor="Section_6011f8a6fcf4490385398e0bae26b7e7">
              <w:r>
                <w:rPr>
                  <w:rStyle w:val="Hyperlink"/>
                </w:rPr>
                <w:t>3.7.1.2, ColorDepth</w:t>
              </w:r>
            </w:hyperlink>
            <w:r>
              <w:t xml:space="preserve">); </w:t>
            </w:r>
            <w:r>
              <w:rPr>
                <w:b/>
              </w:rPr>
              <w:t>HorizontalResolution</w:t>
            </w:r>
            <w:r>
              <w:t xml:space="preserve"> (§</w:t>
            </w:r>
            <w:hyperlink w:anchor="Section_ee1023c3257842ec982b0963e5328487">
              <w:r>
                <w:rPr>
                  <w:rStyle w:val="Hyperlink"/>
                </w:rPr>
                <w:t>3.7.1.6, HorizontalResolution</w:t>
              </w:r>
            </w:hyperlink>
            <w:r>
              <w:t xml:space="preserve">); </w:t>
            </w:r>
            <w:r>
              <w:rPr>
                <w:b/>
              </w:rPr>
              <w:t>Monitors</w:t>
            </w:r>
            <w:r>
              <w:t xml:space="preserve"> (§</w:t>
            </w:r>
            <w:hyperlink w:anchor="Section_60d0016ce96e44b9907fad464b6d07c7">
              <w:r>
                <w:rPr>
                  <w:rStyle w:val="Hyperlink"/>
                </w:rPr>
                <w:t>3.7.1.8, Monitors</w:t>
              </w:r>
            </w:hyperlink>
            <w:r>
              <w:t xml:space="preserve">); </w:t>
            </w:r>
            <w:r>
              <w:rPr>
                <w:b/>
              </w:rPr>
              <w:t>VerticalResolution</w:t>
            </w:r>
            <w:r>
              <w:t xml:space="preserve"> (§</w:t>
            </w:r>
            <w:hyperlink w:anchor="Section_893fb101ec9d4f8c9153f02e1ab6312b">
              <w:r>
                <w:rPr>
                  <w:rStyle w:val="Hyperlink"/>
                </w:rPr>
                <w:t>3.7.1.19, VerticalResolution</w:t>
              </w:r>
            </w:hyperlink>
            <w:r>
              <w:t>)</w:t>
            </w:r>
          </w:p>
        </w:tc>
      </w:tr>
    </w:tbl>
    <w:p w:rsidR="00677E18" w:rsidRDefault="00677E18"/>
    <w:p w:rsidR="00677E18" w:rsidRDefault="001842DB">
      <w:r>
        <w:t>The following XML Schema fragment defines the contents of t</w:t>
      </w:r>
      <w:r>
        <w:t>his simple type:</w:t>
      </w:r>
    </w:p>
    <w:p w:rsidR="00677E18" w:rsidRDefault="001842DB">
      <w:pPr>
        <w:pStyle w:val="Code"/>
      </w:pPr>
      <w:r>
        <w:t>&lt;simpleType name="ST_PositiveInteger"&gt;</w:t>
      </w:r>
    </w:p>
    <w:p w:rsidR="00677E18" w:rsidRDefault="001842DB">
      <w:pPr>
        <w:pStyle w:val="Code"/>
      </w:pPr>
      <w:r>
        <w:t xml:space="preserve">  &lt;restriction base="xsd:int"&gt;</w:t>
      </w:r>
    </w:p>
    <w:p w:rsidR="00677E18" w:rsidRDefault="001842DB">
      <w:pPr>
        <w:pStyle w:val="Code"/>
      </w:pPr>
      <w:r>
        <w:t xml:space="preserve">    &lt;minExclusive value="0"/&gt;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4"/>
      </w:pPr>
      <w:bookmarkStart w:id="4240" w:name="section_4e92419771bc4dd7a396a223845eba27"/>
      <w:bookmarkStart w:id="4241" w:name="_Toc229465116"/>
      <w:r>
        <w:lastRenderedPageBreak/>
        <w:t>ST_SignatureComments (Signature Comments)</w:t>
      </w:r>
      <w:bookmarkEnd w:id="4240"/>
      <w:bookmarkEnd w:id="4241"/>
      <w:r>
        <w:fldChar w:fldCharType="begin"/>
      </w:r>
      <w:r>
        <w:instrText xml:space="preserve"> XE "ST_SignatureComments (Signature Comments)" </w:instrText>
      </w:r>
      <w:r>
        <w:fldChar w:fldCharType="end"/>
      </w:r>
    </w:p>
    <w:p w:rsidR="00677E18" w:rsidRDefault="001842DB">
      <w:r>
        <w:t xml:space="preserve">This simple </w:t>
      </w:r>
      <w:r>
        <w:t>type's contents are a restriction of the XML Schema string datatype.</w:t>
      </w:r>
    </w:p>
    <w:p w:rsidR="00677E18" w:rsidRDefault="001842DB">
      <w:r>
        <w:t>This simple type also specifies the following restrictions:</w:t>
      </w:r>
    </w:p>
    <w:p w:rsidR="00677E18" w:rsidRDefault="001842DB">
      <w:pPr>
        <w:pStyle w:val="ListParagraph"/>
        <w:numPr>
          <w:ilvl w:val="0"/>
          <w:numId w:val="222"/>
        </w:numPr>
      </w:pPr>
      <w:r>
        <w:t>This simple type's contents have a maximum length of 255 characters.</w:t>
      </w:r>
    </w:p>
    <w:tbl>
      <w:tblPr>
        <w:tblStyle w:val="Table-ShadedHeader"/>
        <w:tblW w:w="0" w:type="auto"/>
        <w:tblLook w:val="04A0" w:firstRow="1" w:lastRow="0" w:firstColumn="1" w:lastColumn="0" w:noHBand="0" w:noVBand="1"/>
      </w:tblPr>
      <w:tblGrid>
        <w:gridCol w:w="4799"/>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SignatureComments</w:t>
            </w:r>
            <w:r>
              <w:t xml:space="preserve"> (§</w:t>
            </w:r>
            <w:hyperlink w:anchor="Section_ccba739517034b508c1eecb83dfa792b">
              <w:r>
                <w:rPr>
                  <w:rStyle w:val="Hyperlink"/>
                </w:rPr>
                <w:t>3.7.1.11, SignatureComments</w:t>
              </w:r>
            </w:hyperlink>
            <w:r>
              <w:t>)</w:t>
            </w:r>
          </w:p>
        </w:tc>
      </w:tr>
    </w:tbl>
    <w:p w:rsidR="00677E18" w:rsidRDefault="00677E18"/>
    <w:p w:rsidR="00677E18" w:rsidRDefault="001842DB">
      <w:r>
        <w:t>The following XML Schema fragment defines the contents of this simple type:</w:t>
      </w:r>
    </w:p>
    <w:p w:rsidR="00677E18" w:rsidRDefault="001842DB">
      <w:pPr>
        <w:pStyle w:val="Code"/>
      </w:pPr>
      <w:r>
        <w:t>&lt;simpleType name="ST_SignatureComments"&gt;</w:t>
      </w:r>
    </w:p>
    <w:p w:rsidR="00677E18" w:rsidRDefault="001842DB">
      <w:pPr>
        <w:pStyle w:val="Code"/>
      </w:pPr>
      <w:r>
        <w:t xml:space="preserve">  &lt;restriction base="xsd:string"&gt;</w:t>
      </w:r>
    </w:p>
    <w:p w:rsidR="00677E18" w:rsidRDefault="001842DB">
      <w:pPr>
        <w:pStyle w:val="Code"/>
      </w:pPr>
      <w:r>
        <w:t xml:space="preserve">    &lt;maxLength value="255"/&gt;</w:t>
      </w:r>
    </w:p>
    <w:p w:rsidR="00677E18" w:rsidRDefault="001842DB">
      <w:pPr>
        <w:pStyle w:val="Code"/>
      </w:pPr>
      <w:r>
        <w:t xml:space="preserve">  &lt;/r</w:t>
      </w:r>
      <w:r>
        <w:t>estriction&gt;</w:t>
      </w:r>
    </w:p>
    <w:p w:rsidR="00677E18" w:rsidRDefault="001842DB">
      <w:pPr>
        <w:pStyle w:val="Code"/>
      </w:pPr>
      <w:r>
        <w:t>&lt;/simpleType&gt;</w:t>
      </w:r>
    </w:p>
    <w:p w:rsidR="00677E18" w:rsidRDefault="001842DB">
      <w:pPr>
        <w:pStyle w:val="Heading4"/>
      </w:pPr>
      <w:bookmarkStart w:id="4242" w:name="section_2fdd7f10d23a40ee9431d04ec89bb73c"/>
      <w:bookmarkStart w:id="4243" w:name="_Toc229465117"/>
      <w:r>
        <w:t>ST_SignatureProviderUrl (Signature Provider URL)</w:t>
      </w:r>
      <w:bookmarkEnd w:id="4242"/>
      <w:bookmarkEnd w:id="4243"/>
      <w:r>
        <w:fldChar w:fldCharType="begin"/>
      </w:r>
      <w:r>
        <w:instrText xml:space="preserve"> XE "ST_SignatureProviderUrl (Signature Provider URL)" </w:instrText>
      </w:r>
      <w:r>
        <w:fldChar w:fldCharType="end"/>
      </w:r>
    </w:p>
    <w:p w:rsidR="00677E18" w:rsidRDefault="001842DB">
      <w:r>
        <w:t>This simple type's contents are a restriction of the XML Schema string datatype.</w:t>
      </w:r>
    </w:p>
    <w:p w:rsidR="00677E18" w:rsidRDefault="001842DB">
      <w:r>
        <w:t xml:space="preserve">This simple type also specifies the </w:t>
      </w:r>
      <w:r>
        <w:t>following restrictions:</w:t>
      </w:r>
    </w:p>
    <w:p w:rsidR="00677E18" w:rsidRDefault="001842DB">
      <w:pPr>
        <w:pStyle w:val="ListParagraph"/>
        <w:numPr>
          <w:ilvl w:val="0"/>
          <w:numId w:val="223"/>
        </w:numPr>
      </w:pPr>
      <w:r>
        <w:t>This simple type's contents have a maximum length of 2083 characters.</w:t>
      </w:r>
    </w:p>
    <w:tbl>
      <w:tblPr>
        <w:tblStyle w:val="Table-ShadedHeader"/>
        <w:tblW w:w="0" w:type="auto"/>
        <w:tblLook w:val="04A0" w:firstRow="1" w:lastRow="0" w:firstColumn="1" w:lastColumn="0" w:noHBand="0" w:noVBand="1"/>
      </w:tblPr>
      <w:tblGrid>
        <w:gridCol w:w="490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SignatureProviderUrl</w:t>
            </w:r>
            <w:r>
              <w:t xml:space="preserve"> (§</w:t>
            </w:r>
            <w:hyperlink w:anchor="Section_74b29f9a7df748178e172d784aadffe9">
              <w:r>
                <w:rPr>
                  <w:rStyle w:val="Hyperlink"/>
                </w:rPr>
                <w:t>3.7.1.16, SignatureProviderUrl</w:t>
              </w:r>
            </w:hyperlink>
            <w:r>
              <w:t>)</w:t>
            </w:r>
          </w:p>
        </w:tc>
      </w:tr>
    </w:tbl>
    <w:p w:rsidR="00677E18" w:rsidRDefault="00677E18"/>
    <w:p w:rsidR="00677E18" w:rsidRDefault="001842DB">
      <w:r>
        <w:t>The following XML Schema fr</w:t>
      </w:r>
      <w:r>
        <w:t>agment defines the contents of this simple type:</w:t>
      </w:r>
    </w:p>
    <w:p w:rsidR="00677E18" w:rsidRDefault="001842DB">
      <w:pPr>
        <w:pStyle w:val="Code"/>
      </w:pPr>
      <w:r>
        <w:t>&lt;simpleType name="ST_SignatureProviderUrl"&gt;</w:t>
      </w:r>
    </w:p>
    <w:p w:rsidR="00677E18" w:rsidRDefault="001842DB">
      <w:pPr>
        <w:pStyle w:val="Code"/>
      </w:pPr>
      <w:r>
        <w:t xml:space="preserve">  &lt;restriction base="xsd:string"&gt;</w:t>
      </w:r>
    </w:p>
    <w:p w:rsidR="00677E18" w:rsidRDefault="001842DB">
      <w:pPr>
        <w:pStyle w:val="Code"/>
      </w:pPr>
      <w:r>
        <w:t xml:space="preserve">    &lt;maxLength value="2083"/&gt;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4"/>
      </w:pPr>
      <w:bookmarkStart w:id="4244" w:name="section_4bac229a77b34557aa4ce93641da133d"/>
      <w:bookmarkStart w:id="4245" w:name="_Toc229465118"/>
      <w:r>
        <w:t>ST_SignatureText (Signature Text)</w:t>
      </w:r>
      <w:bookmarkEnd w:id="4244"/>
      <w:bookmarkEnd w:id="4245"/>
      <w:r>
        <w:fldChar w:fldCharType="begin"/>
      </w:r>
      <w:r>
        <w:instrText xml:space="preserve"> XE "ST_SignatureText (Signature Te</w:instrText>
      </w:r>
      <w:r>
        <w:instrText xml:space="preserve">xt)" </w:instrText>
      </w:r>
      <w:r>
        <w:fldChar w:fldCharType="end"/>
      </w:r>
    </w:p>
    <w:p w:rsidR="00677E18" w:rsidRDefault="001842DB">
      <w:r>
        <w:t>This simple type's contents are a restriction of the XML Schema string datatype.</w:t>
      </w:r>
    </w:p>
    <w:p w:rsidR="00677E18" w:rsidRDefault="001842DB">
      <w:r>
        <w:t>This simple type also specifies the following restrictions:</w:t>
      </w:r>
    </w:p>
    <w:p w:rsidR="00677E18" w:rsidRDefault="001842DB">
      <w:pPr>
        <w:pStyle w:val="ListParagraph"/>
        <w:numPr>
          <w:ilvl w:val="0"/>
          <w:numId w:val="224"/>
        </w:numPr>
      </w:pPr>
      <w:r>
        <w:t>This simple type's contents have a maximum length of 100 characters.</w:t>
      </w:r>
    </w:p>
    <w:tbl>
      <w:tblPr>
        <w:tblStyle w:val="Table-ShadedHeader"/>
        <w:tblW w:w="0" w:type="auto"/>
        <w:tblLook w:val="04A0" w:firstRow="1" w:lastRow="0" w:firstColumn="1" w:lastColumn="0" w:noHBand="0" w:noVBand="1"/>
      </w:tblPr>
      <w:tblGrid>
        <w:gridCol w:w="3730"/>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SignatureText</w:t>
            </w:r>
            <w:r>
              <w:t xml:space="preserve"> (§</w:t>
            </w:r>
            <w:hyperlink w:anchor="Section_1821e4f974df4c2f83261b8cfbf05832">
              <w:r>
                <w:rPr>
                  <w:rStyle w:val="Hyperlink"/>
                </w:rPr>
                <w:t>3.7.1.17, SignatureText</w:t>
              </w:r>
            </w:hyperlink>
            <w:r>
              <w:t>)</w:t>
            </w:r>
          </w:p>
        </w:tc>
      </w:tr>
    </w:tbl>
    <w:p w:rsidR="00677E18" w:rsidRDefault="00677E18"/>
    <w:p w:rsidR="00677E18" w:rsidRDefault="001842DB">
      <w:r>
        <w:lastRenderedPageBreak/>
        <w:t>The following XML Schema fragment defines the contents of this simple type:</w:t>
      </w:r>
    </w:p>
    <w:p w:rsidR="00677E18" w:rsidRDefault="001842DB">
      <w:pPr>
        <w:pStyle w:val="Code"/>
      </w:pPr>
      <w:r>
        <w:t>&lt;simpleType name="ST_SignatureText"&gt;</w:t>
      </w:r>
    </w:p>
    <w:p w:rsidR="00677E18" w:rsidRDefault="001842DB">
      <w:pPr>
        <w:pStyle w:val="Code"/>
      </w:pPr>
      <w:r>
        <w:t xml:space="preserve">  &lt;restriction base="xsd:string"&gt;</w:t>
      </w:r>
    </w:p>
    <w:p w:rsidR="00677E18" w:rsidRDefault="001842DB">
      <w:pPr>
        <w:pStyle w:val="Code"/>
      </w:pPr>
      <w:r>
        <w:t xml:space="preserve">    &lt;maxLength value=</w:t>
      </w:r>
      <w:r>
        <w:t>"100"/&gt;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4"/>
      </w:pPr>
      <w:bookmarkStart w:id="4246" w:name="section_65d1befb272a48f59a5b3896300299ee"/>
      <w:bookmarkStart w:id="4247" w:name="_Toc229465119"/>
      <w:r>
        <w:t>ST_SignatureType (Signature Type)</w:t>
      </w:r>
      <w:bookmarkEnd w:id="4246"/>
      <w:bookmarkEnd w:id="4247"/>
      <w:r>
        <w:fldChar w:fldCharType="begin"/>
      </w:r>
      <w:r>
        <w:instrText xml:space="preserve"> XE "ST_SignatureType (Signature Type)" </w:instrText>
      </w:r>
      <w:r>
        <w:fldChar w:fldCharType="end"/>
      </w:r>
    </w:p>
    <w:p w:rsidR="00677E18" w:rsidRDefault="001842DB">
      <w:r>
        <w:t>This simple type's contents are a restriction of the XML Schema int datatype.</w:t>
      </w:r>
    </w:p>
    <w:p w:rsidR="00677E18" w:rsidRDefault="001842DB">
      <w:r>
        <w:t>The following are possible enumeration values for this type:</w:t>
      </w:r>
    </w:p>
    <w:tbl>
      <w:tblPr>
        <w:tblStyle w:val="Table-ShadedHeader"/>
        <w:tblW w:w="0" w:type="auto"/>
        <w:tblLook w:val="04A0" w:firstRow="1" w:lastRow="0" w:firstColumn="1" w:lastColumn="0" w:noHBand="0" w:noVBand="1"/>
      </w:tblPr>
      <w:tblGrid>
        <w:gridCol w:w="1598"/>
        <w:gridCol w:w="787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En</w:t>
            </w:r>
            <w:r>
              <w:t>umeration Value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b/>
              </w:rPr>
              <w:t>1</w:t>
            </w:r>
            <w:r>
              <w:t xml:space="preserve"> (Invisible)</w:t>
            </w:r>
          </w:p>
        </w:tc>
        <w:tc>
          <w:tcPr>
            <w:tcW w:w="0" w:type="auto"/>
            <w:vAlign w:val="center"/>
          </w:tcPr>
          <w:p w:rsidR="00677E18" w:rsidRDefault="001842DB">
            <w:pPr>
              <w:pStyle w:val="TableBodyText"/>
            </w:pPr>
            <w:r>
              <w:t>Specifies that there shall not be a visible representation of the digital signature.</w:t>
            </w:r>
          </w:p>
        </w:tc>
      </w:tr>
      <w:tr w:rsidR="00677E18" w:rsidTr="00677E18">
        <w:tc>
          <w:tcPr>
            <w:tcW w:w="0" w:type="auto"/>
            <w:vAlign w:val="center"/>
          </w:tcPr>
          <w:p w:rsidR="00677E18" w:rsidRDefault="001842DB">
            <w:pPr>
              <w:pStyle w:val="TableBodyText"/>
            </w:pPr>
            <w:r>
              <w:rPr>
                <w:b/>
              </w:rPr>
              <w:t>2</w:t>
            </w:r>
            <w:r>
              <w:t xml:space="preserve"> (Signature Line)</w:t>
            </w:r>
          </w:p>
        </w:tc>
        <w:tc>
          <w:tcPr>
            <w:tcW w:w="0" w:type="auto"/>
            <w:vAlign w:val="center"/>
          </w:tcPr>
          <w:p w:rsidR="00677E18" w:rsidRDefault="001842DB">
            <w:pPr>
              <w:pStyle w:val="TableBodyText"/>
            </w:pPr>
            <w:r>
              <w:t xml:space="preserve">Specifies that there shall be a visible representation of the digital signature, where the </w:t>
            </w:r>
            <w:r>
              <w:rPr>
                <w:b/>
              </w:rPr>
              <w:t xml:space="preserve">GUID </w:t>
            </w:r>
            <w:r>
              <w:t xml:space="preserve">of the visible representation (the signature line stored in the document content) shall match the value of the </w:t>
            </w:r>
            <w:r>
              <w:rPr>
                <w:b/>
              </w:rPr>
              <w:t>SetupId</w:t>
            </w:r>
            <w:r>
              <w:t xml:space="preserve"> element.</w:t>
            </w:r>
          </w:p>
        </w:tc>
      </w:tr>
    </w:tbl>
    <w:p w:rsidR="00677E18" w:rsidRDefault="00677E18"/>
    <w:p w:rsidR="00677E18" w:rsidRDefault="00677E18"/>
    <w:tbl>
      <w:tblPr>
        <w:tblStyle w:val="Table-ShadedHeader"/>
        <w:tblW w:w="0" w:type="auto"/>
        <w:tblLook w:val="04A0" w:firstRow="1" w:lastRow="0" w:firstColumn="1" w:lastColumn="0" w:noHBand="0" w:noVBand="1"/>
      </w:tblPr>
      <w:tblGrid>
        <w:gridCol w:w="3803"/>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SignatureType</w:t>
            </w:r>
            <w:r>
              <w:t xml:space="preserve"> (§</w:t>
            </w:r>
            <w:hyperlink w:anchor="Section_f57f4e24eab6408c9e521bdd530a42f2">
              <w:r>
                <w:rPr>
                  <w:rStyle w:val="Hyperlink"/>
                </w:rPr>
                <w:t>3.7.1.18, SignatureType</w:t>
              </w:r>
            </w:hyperlink>
            <w:r>
              <w:t>)</w:t>
            </w:r>
          </w:p>
        </w:tc>
      </w:tr>
    </w:tbl>
    <w:p w:rsidR="00677E18" w:rsidRDefault="00677E18"/>
    <w:p w:rsidR="00677E18" w:rsidRDefault="001842DB">
      <w:r>
        <w:t xml:space="preserve">The </w:t>
      </w:r>
      <w:r>
        <w:t>following XML Schema fragment defines the contents of this simple type:</w:t>
      </w:r>
    </w:p>
    <w:p w:rsidR="00677E18" w:rsidRDefault="001842DB">
      <w:pPr>
        <w:pStyle w:val="Code"/>
      </w:pPr>
      <w:r>
        <w:t>&lt;simpleType name="ST_SignatureType"&gt;</w:t>
      </w:r>
    </w:p>
    <w:p w:rsidR="00677E18" w:rsidRDefault="001842DB">
      <w:pPr>
        <w:pStyle w:val="Code"/>
      </w:pPr>
      <w:r>
        <w:t xml:space="preserve">  &lt;restriction base="xsd:int"&gt;</w:t>
      </w:r>
    </w:p>
    <w:p w:rsidR="00677E18" w:rsidRDefault="001842DB">
      <w:pPr>
        <w:pStyle w:val="Code"/>
      </w:pPr>
      <w:r>
        <w:t xml:space="preserve">    &lt;enumeration value="1"/&gt;</w:t>
      </w:r>
    </w:p>
    <w:p w:rsidR="00677E18" w:rsidRDefault="001842DB">
      <w:pPr>
        <w:pStyle w:val="Code"/>
      </w:pPr>
      <w:r>
        <w:t xml:space="preserve">    &lt;enumeration value="2"/&gt;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4"/>
      </w:pPr>
      <w:bookmarkStart w:id="4248" w:name="section_6478af0db7b4409889c50d291a9cf0ce"/>
      <w:bookmarkStart w:id="4249" w:name="_Toc229465120"/>
      <w:r>
        <w:t>ST_UniqueIdentifierWithBrac</w:t>
      </w:r>
      <w:r>
        <w:t>es (Unique Identifier with Braces)</w:t>
      </w:r>
      <w:bookmarkEnd w:id="4248"/>
      <w:bookmarkEnd w:id="4249"/>
      <w:r>
        <w:fldChar w:fldCharType="begin"/>
      </w:r>
      <w:r>
        <w:instrText xml:space="preserve"> XE "ST_UniqueIdentifierWithBraces (Unique Identifier with Braces)" </w:instrText>
      </w:r>
      <w:r>
        <w:fldChar w:fldCharType="end"/>
      </w:r>
    </w:p>
    <w:p w:rsidR="00677E18" w:rsidRDefault="001842DB">
      <w:r>
        <w:t>This simple type's contents are a restriction of the XML Schema string datatype.</w:t>
      </w:r>
    </w:p>
    <w:p w:rsidR="00677E18" w:rsidRDefault="001842DB">
      <w:r>
        <w:t>This simple type also specifies the following restrictions:</w:t>
      </w:r>
    </w:p>
    <w:p w:rsidR="00677E18" w:rsidRDefault="001842DB">
      <w:pPr>
        <w:pStyle w:val="ListParagraph"/>
        <w:numPr>
          <w:ilvl w:val="0"/>
          <w:numId w:val="225"/>
        </w:numPr>
      </w:pPr>
      <w:r>
        <w:t>This simpl</w:t>
      </w:r>
      <w:r>
        <w:t>e type's contents shall match the following regular expression pattern: \{[0-9a-fA-F]{8}\-[0-9a-fA-F]{4}\-[0-9a-fA-F]{4}\-[0-9a-fA-F]{4}\-[0-9a-fA-F]{12}\}|.</w:t>
      </w:r>
    </w:p>
    <w:tbl>
      <w:tblPr>
        <w:tblStyle w:val="Table-ShadedHeader"/>
        <w:tblW w:w="0" w:type="auto"/>
        <w:tblLook w:val="04A0" w:firstRow="1" w:lastRow="0" w:firstColumn="1" w:lastColumn="0" w:noHBand="0" w:noVBand="1"/>
      </w:tblPr>
      <w:tblGrid>
        <w:gridCol w:w="7404"/>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SetupID</w:t>
            </w:r>
            <w:r>
              <w:t xml:space="preserve"> (§</w:t>
            </w:r>
            <w:hyperlink w:anchor="Section_0bc6416855b2438bb0db2ffc5bb065de">
              <w:r>
                <w:rPr>
                  <w:rStyle w:val="Hyperlink"/>
                </w:rPr>
                <w:t xml:space="preserve">3.7.1.10, </w:t>
              </w:r>
              <w:r>
                <w:rPr>
                  <w:rStyle w:val="Hyperlink"/>
                </w:rPr>
                <w:t>SetupID</w:t>
              </w:r>
            </w:hyperlink>
            <w:r>
              <w:t xml:space="preserve">); </w:t>
            </w:r>
            <w:r>
              <w:rPr>
                <w:b/>
              </w:rPr>
              <w:t>SignatureProviderId</w:t>
            </w:r>
            <w:r>
              <w:t xml:space="preserve"> (§</w:t>
            </w:r>
            <w:hyperlink w:anchor="Section_67ad36eae0d24df6b7e1c3dc0d6b32ea">
              <w:r>
                <w:rPr>
                  <w:rStyle w:val="Hyperlink"/>
                </w:rPr>
                <w:t>3.7.1.15, SignatureProviderId</w:t>
              </w:r>
            </w:hyperlink>
            <w:r>
              <w:t>)</w:t>
            </w:r>
          </w:p>
        </w:tc>
      </w:tr>
    </w:tbl>
    <w:p w:rsidR="00677E18" w:rsidRDefault="00677E18"/>
    <w:p w:rsidR="00677E18" w:rsidRDefault="001842DB">
      <w:r>
        <w:t>The following XML Schema fragment defines the contents of this simple type:</w:t>
      </w:r>
    </w:p>
    <w:p w:rsidR="00677E18" w:rsidRDefault="001842DB">
      <w:pPr>
        <w:pStyle w:val="Code"/>
      </w:pPr>
      <w:r>
        <w:lastRenderedPageBreak/>
        <w:t>&lt;simpleType name="ST_UniqueIdentifierWithBraces"&gt;</w:t>
      </w:r>
    </w:p>
    <w:p w:rsidR="00677E18" w:rsidRDefault="001842DB">
      <w:pPr>
        <w:pStyle w:val="Code"/>
      </w:pPr>
      <w:r>
        <w:t xml:space="preserve">  </w:t>
      </w:r>
      <w:r>
        <w:t>&lt;restriction base="xsd:string"&gt;</w:t>
      </w:r>
    </w:p>
    <w:p w:rsidR="00677E18" w:rsidRDefault="001842DB">
      <w:pPr>
        <w:pStyle w:val="Code"/>
      </w:pPr>
      <w:r>
        <w:t xml:space="preserve">    &lt;pattern value="\{[0-9a-fA-F]{8}\-[0-9a-fA-F]{4}\-[0-9a-fA-F]{4}\-[0-9a-fA-F]{4}\-[0-9a-fA-F]{12}\}|"/&gt;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4"/>
      </w:pPr>
      <w:bookmarkStart w:id="4250" w:name="section_9c80c836e9844ac89c825d2d5bf63221"/>
      <w:bookmarkStart w:id="4251" w:name="_Toc229465121"/>
      <w:r>
        <w:t>ST_Version (Version)</w:t>
      </w:r>
      <w:bookmarkEnd w:id="4250"/>
      <w:bookmarkEnd w:id="4251"/>
      <w:r>
        <w:fldChar w:fldCharType="begin"/>
      </w:r>
      <w:r>
        <w:instrText xml:space="preserve"> XE "ST_Version (Version)" </w:instrText>
      </w:r>
      <w:r>
        <w:fldChar w:fldCharType="end"/>
      </w:r>
    </w:p>
    <w:p w:rsidR="00677E18" w:rsidRDefault="001842DB">
      <w:r>
        <w:t>Specifies a version number in the f</w:t>
      </w:r>
      <w:r>
        <w:t xml:space="preserve">orm </w:t>
      </w:r>
      <w:r>
        <w:rPr>
          <w:i/>
        </w:rPr>
        <w:t>X.Y</w:t>
      </w:r>
      <w:r>
        <w:t xml:space="preserve">, where </w:t>
      </w:r>
      <w:r>
        <w:rPr>
          <w:i/>
        </w:rPr>
        <w:t>X</w:t>
      </w:r>
      <w:r>
        <w:t xml:space="preserve"> is the major version number and </w:t>
      </w:r>
      <w:r>
        <w:rPr>
          <w:i/>
        </w:rPr>
        <w:t>Y</w:t>
      </w:r>
      <w:r>
        <w:t xml:space="preserve"> is the minor version number.</w:t>
      </w:r>
    </w:p>
    <w:p w:rsidR="00677E18" w:rsidRDefault="001842DB">
      <w:r>
        <w:t>This simple type's contents are a restriction of the XML Schema string datatype.</w:t>
      </w:r>
    </w:p>
    <w:p w:rsidR="00677E18" w:rsidRDefault="001842DB">
      <w:r>
        <w:t>This simple type also specifies the following restrictions:</w:t>
      </w:r>
    </w:p>
    <w:p w:rsidR="00677E18" w:rsidRDefault="001842DB">
      <w:pPr>
        <w:pStyle w:val="ListParagraph"/>
        <w:numPr>
          <w:ilvl w:val="0"/>
          <w:numId w:val="226"/>
        </w:numPr>
      </w:pPr>
      <w:r>
        <w:t xml:space="preserve">This simple type's contents have a </w:t>
      </w:r>
      <w:r>
        <w:t>maximum length of 64 characters.</w:t>
      </w:r>
    </w:p>
    <w:tbl>
      <w:tblPr>
        <w:tblStyle w:val="Table-ShadedHeader"/>
        <w:tblW w:w="0" w:type="auto"/>
        <w:tblLook w:val="04A0" w:firstRow="1" w:lastRow="0" w:firstColumn="1" w:lastColumn="0" w:noHBand="0" w:noVBand="1"/>
      </w:tblPr>
      <w:tblGrid>
        <w:gridCol w:w="9475"/>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Referenced By</w:t>
            </w:r>
          </w:p>
        </w:tc>
      </w:tr>
      <w:tr w:rsidR="00677E18" w:rsidTr="00677E18">
        <w:tc>
          <w:tcPr>
            <w:tcW w:w="0" w:type="auto"/>
            <w:vAlign w:val="center"/>
          </w:tcPr>
          <w:p w:rsidR="00677E18" w:rsidRDefault="001842DB">
            <w:pPr>
              <w:pStyle w:val="TableBodyText"/>
            </w:pPr>
            <w:r>
              <w:rPr>
                <w:b/>
              </w:rPr>
              <w:t>ApplicationVersion</w:t>
            </w:r>
            <w:r>
              <w:t xml:space="preserve"> (§</w:t>
            </w:r>
            <w:hyperlink w:anchor="Section_38917d35404040a79ad61d6b07d983f4">
              <w:r>
                <w:rPr>
                  <w:rStyle w:val="Hyperlink"/>
                </w:rPr>
                <w:t>3.7.1.1, ApplicationVersion</w:t>
              </w:r>
            </w:hyperlink>
            <w:r>
              <w:t xml:space="preserve">); </w:t>
            </w:r>
            <w:r>
              <w:rPr>
                <w:b/>
              </w:rPr>
              <w:t>OfficeVersion</w:t>
            </w:r>
            <w:r>
              <w:t xml:space="preserve"> (§</w:t>
            </w:r>
            <w:hyperlink w:anchor="Section_23222e735ee349129a22bfb0fc14d075">
              <w:r>
                <w:rPr>
                  <w:rStyle w:val="Hyperlink"/>
                </w:rPr>
                <w:t>3.7.1.9, Office</w:t>
              </w:r>
              <w:r>
                <w:rPr>
                  <w:rStyle w:val="Hyperlink"/>
                </w:rPr>
                <w:t>Version</w:t>
              </w:r>
            </w:hyperlink>
            <w:r>
              <w:t xml:space="preserve">); </w:t>
            </w:r>
            <w:r>
              <w:rPr>
                <w:b/>
              </w:rPr>
              <w:t>WindowsVersion</w:t>
            </w:r>
            <w:r>
              <w:t xml:space="preserve"> (§</w:t>
            </w:r>
            <w:hyperlink w:anchor="Section_ae87853684e54213896f28ec7f70b4aa">
              <w:r>
                <w:rPr>
                  <w:rStyle w:val="Hyperlink"/>
                </w:rPr>
                <w:t>3.7.1.20, WindowsVersion</w:t>
              </w:r>
            </w:hyperlink>
            <w:r>
              <w:t>)</w:t>
            </w:r>
          </w:p>
        </w:tc>
      </w:tr>
    </w:tbl>
    <w:p w:rsidR="00677E18" w:rsidRDefault="00677E18"/>
    <w:p w:rsidR="00677E18" w:rsidRDefault="001842DB">
      <w:r>
        <w:t>The following XML Schema fragment defines the contents of this simple type:</w:t>
      </w:r>
    </w:p>
    <w:p w:rsidR="00677E18" w:rsidRDefault="001842DB">
      <w:pPr>
        <w:pStyle w:val="Code"/>
      </w:pPr>
      <w:r>
        <w:t>&lt;simpleType name="ST_Version"&gt;</w:t>
      </w:r>
    </w:p>
    <w:p w:rsidR="00677E18" w:rsidRDefault="001842DB">
      <w:pPr>
        <w:pStyle w:val="Code"/>
      </w:pPr>
      <w:r>
        <w:t xml:space="preserve">  &lt;</w:t>
      </w:r>
      <w:r>
        <w:t>restriction base="xsd:string"&gt;</w:t>
      </w:r>
    </w:p>
    <w:p w:rsidR="00677E18" w:rsidRDefault="001842DB">
      <w:pPr>
        <w:pStyle w:val="Code"/>
      </w:pPr>
      <w:r>
        <w:t xml:space="preserve">    &lt;maxLength value="64"/&gt;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2"/>
      </w:pPr>
      <w:bookmarkStart w:id="4252" w:name="section_f6bb45e674ca4e37a30b13a40d6ea3ff"/>
      <w:bookmarkStart w:id="4253" w:name="_Toc229465122"/>
      <w:r>
        <w:t>Equation XML</w:t>
      </w:r>
      <w:bookmarkEnd w:id="4252"/>
      <w:bookmarkEnd w:id="4253"/>
    </w:p>
    <w:p w:rsidR="00677E18" w:rsidRDefault="001842DB">
      <w:pPr>
        <w:pStyle w:val="Heading3"/>
      </w:pPr>
      <w:bookmarkStart w:id="4254" w:name="section_d107771466614178b6dfaa3272635214"/>
      <w:bookmarkStart w:id="4255" w:name="_Toc229465123"/>
      <w:r>
        <w:t>Introduction</w:t>
      </w:r>
      <w:bookmarkEnd w:id="4254"/>
      <w:bookmarkEnd w:id="4255"/>
      <w:r>
        <w:fldChar w:fldCharType="begin"/>
      </w:r>
      <w:r>
        <w:instrText xml:space="preserve"> XE "Introduction" </w:instrText>
      </w:r>
      <w:r>
        <w:fldChar w:fldCharType="end"/>
      </w:r>
    </w:p>
    <w:p w:rsidR="00677E18" w:rsidRDefault="001842DB">
      <w:r>
        <w:t>Word supports a Compatibility Mode in which it disables functionality not compatible with earlier versions of Word. Ver</w:t>
      </w:r>
      <w:r>
        <w:t>sions of Word prior to Word 2007 do not have native support for displaying Office Open XML Math.  Instances of Office Open XML Math in Word documents are converted to pictures to preserve their visual fidelity when opened in versions of Word earlier than W</w:t>
      </w:r>
      <w:r>
        <w:t xml:space="preserve">ord 2007. To do this, Word adds additional information to those pictures, using the </w:t>
      </w:r>
      <w:r>
        <w:rPr>
          <w:b/>
        </w:rPr>
        <w:t>equationxml</w:t>
      </w:r>
      <w:r>
        <w:t xml:space="preserve"> attribute present on the </w:t>
      </w:r>
      <w:r>
        <w:rPr>
          <w:b/>
        </w:rPr>
        <w:t>shape</w:t>
      </w:r>
      <w:r>
        <w:t xml:space="preserve"> element ("</w:t>
      </w:r>
      <w:hyperlink r:id="rId377">
        <w:r>
          <w:rPr>
            <w:rStyle w:val="Hyperlink"/>
          </w:rPr>
          <w:t>[ISO/IEC-29500-4]</w:t>
        </w:r>
      </w:hyperlink>
      <w:r>
        <w:t xml:space="preserve"> §19.1.2.19; shape (Shape Definition</w:t>
      </w:r>
      <w:r>
        <w:t>)"), to store the Office Open XML Math which represents the original equation/expression. If the document is removed from Compatibility Mode, the contents of this attribute are then used to replace the image with the specified equation/expression.</w:t>
      </w:r>
    </w:p>
    <w:p w:rsidR="00677E18" w:rsidRDefault="001842DB">
      <w:r>
        <w:t>This doc</w:t>
      </w:r>
      <w:r>
        <w:t xml:space="preserve">ument describes the format in which Word 2007, Word 2010, or earlier versions of Word with the Compatibility Pack, store Office Open XML Math content inside the </w:t>
      </w:r>
      <w:r>
        <w:rPr>
          <w:b/>
        </w:rPr>
        <w:t>equationxml</w:t>
      </w:r>
      <w:r>
        <w:t xml:space="preserve"> attribute.</w:t>
      </w:r>
    </w:p>
    <w:p w:rsidR="00677E18" w:rsidRDefault="001842DB">
      <w:pPr>
        <w:pStyle w:val="Heading3"/>
      </w:pPr>
      <w:bookmarkStart w:id="4256" w:name="section_3c14676e4afc4b11a492ca6c326c60c6"/>
      <w:bookmarkStart w:id="4257" w:name="_Toc229465124"/>
      <w:r>
        <w:t>Basic Format</w:t>
      </w:r>
      <w:bookmarkEnd w:id="4256"/>
      <w:bookmarkEnd w:id="4257"/>
      <w:r>
        <w:fldChar w:fldCharType="begin"/>
      </w:r>
      <w:r>
        <w:instrText xml:space="preserve"> XE "Basic Format" </w:instrText>
      </w:r>
      <w:r>
        <w:fldChar w:fldCharType="end"/>
      </w:r>
    </w:p>
    <w:p w:rsidR="00677E18" w:rsidRDefault="001842DB">
      <w:r>
        <w:t xml:space="preserve">The </w:t>
      </w:r>
      <w:r>
        <w:rPr>
          <w:b/>
        </w:rPr>
        <w:t>equationXml</w:t>
      </w:r>
      <w:r>
        <w:t xml:space="preserve"> attribute’s content is</w:t>
      </w:r>
      <w:r>
        <w:t xml:space="preserve"> a complete Word 2003 XML document (defined here: http://msdn.microsoft.com/en-us/library/aa272680(office.11).aspx) containing Office Open XML Math elements ("</w:t>
      </w:r>
      <w:hyperlink r:id="rId378">
        <w:r>
          <w:rPr>
            <w:rStyle w:val="Hyperlink"/>
          </w:rPr>
          <w:t>[ISO/IEC-29500-1]</w:t>
        </w:r>
      </w:hyperlink>
      <w:r>
        <w:t xml:space="preserve"> §22.1"), and properly escaped as needed to be stored within an attribute value. </w:t>
      </w:r>
    </w:p>
    <w:p w:rsidR="00677E18" w:rsidRDefault="001842DB">
      <w:r>
        <w:lastRenderedPageBreak/>
        <w:t>This document is subject to the following restrictions:</w:t>
      </w:r>
    </w:p>
    <w:p w:rsidR="00677E18" w:rsidRDefault="001842DB">
      <w:pPr>
        <w:pStyle w:val="ListParagraph"/>
        <w:numPr>
          <w:ilvl w:val="0"/>
          <w:numId w:val="227"/>
        </w:numPr>
        <w:contextualSpacing/>
      </w:pPr>
      <w:r>
        <w:t>This Word 2003 XML document must not contain any comments, headers, footers, endnotes, footnotes, or textboxes.</w:t>
      </w:r>
    </w:p>
    <w:p w:rsidR="00677E18" w:rsidRDefault="001842DB">
      <w:pPr>
        <w:pStyle w:val="ListParagraph"/>
        <w:numPr>
          <w:ilvl w:val="0"/>
          <w:numId w:val="227"/>
        </w:numPr>
      </w:pPr>
      <w:r>
        <w:t>This W</w:t>
      </w:r>
      <w:r>
        <w:t>ord 2003 XML document must contains a single paragraph (</w:t>
      </w:r>
      <w:r>
        <w:rPr>
          <w:b/>
        </w:rPr>
        <w:t>p element</w:t>
      </w:r>
      <w:r>
        <w:t>).</w:t>
      </w:r>
    </w:p>
    <w:p w:rsidR="00677E18" w:rsidRDefault="001842DB">
      <w:r>
        <w:t xml:space="preserve">That p element must contain a single </w:t>
      </w:r>
      <w:r>
        <w:rPr>
          <w:b/>
        </w:rPr>
        <w:t>oMathPara</w:t>
      </w:r>
      <w:r>
        <w:t xml:space="preserve"> element ("[ISO/IEC-29500-1] §22.1.2.78; oMathPara") which in turn must contain a single </w:t>
      </w:r>
      <w:r>
        <w:rPr>
          <w:b/>
        </w:rPr>
        <w:t>oMath</w:t>
      </w:r>
      <w:r>
        <w:t xml:space="preserve"> element ("[ISO/IEC-29500-1] §22.1.2.77; oMath")</w:t>
      </w:r>
      <w:r>
        <w:t>.</w:t>
      </w:r>
    </w:p>
    <w:p w:rsidR="00677E18" w:rsidRDefault="001842DB">
      <w:r>
        <w:t>The oMathPara element can contain any valid XML from the Office Open XML Math namespace, but must not contain any markup from any other Office Open XML namespace. Instead, it can contain various elements from the Word 2003 XML namespace (§3.8.5, Office O</w:t>
      </w:r>
      <w:r>
        <w:t xml:space="preserve">pen XML Math elements which can contain Word </w:t>
      </w:r>
      <w:hyperlink w:anchor="Section_3919289d82cf4eea9be62c8b176a267e">
        <w:r>
          <w:rPr>
            <w:rStyle w:val="Hyperlink"/>
          </w:rPr>
          <w:t>2003</w:t>
        </w:r>
      </w:hyperlink>
      <w:r>
        <w:t xml:space="preserve"> XML elements).</w:t>
      </w:r>
    </w:p>
    <w:p w:rsidR="00677E18" w:rsidRDefault="001842DB">
      <w:r>
        <w:t xml:space="preserve">[Example: The following string value represents the encoded contents of the </w:t>
      </w:r>
      <w:r>
        <w:rPr>
          <w:b/>
        </w:rPr>
        <w:t>equationXml</w:t>
      </w:r>
      <w:r>
        <w:t xml:space="preserve"> attribute when it contains a mathematic </w:t>
      </w:r>
      <w:r>
        <w:t>al expression containing only the character x:</w:t>
      </w:r>
    </w:p>
    <w:p w:rsidR="00677E18" w:rsidRDefault="001842DB">
      <w:pPr>
        <w:pStyle w:val="Code"/>
      </w:pPr>
      <w:r>
        <w:t>&amp;lt;w:wordDocument xmlns:m= &amp;quot;http://schemas.openxmlformats.org/officeDocument/2006/math&amp;quot; xmlns:w=&amp;quot;http://schemas.microsoft.com/office/word/2003/wordml&amp;quot; &amp;gt;&amp;lt;w:body&amp;gt;&amp;lt;w:p&amp;gt;&amp;lt;m:oM</w:t>
      </w:r>
      <w:r>
        <w:t>athPara&amp;gt;&amp;lt;m:oMath&amp;gt;&amp;lt;m:r&amp;gt; &amp;lt;w:rPr&amp;gt;&amp;lt;w:rFonts w:ascii=&amp;quot;Cambria Math&amp;quot; w:h-ansi= &amp;quot;Cambria Math&amp;quot;/&amp;gt;&amp;lt;w:i/&amp;gt;&amp;lt;/w:rPr&amp;gt;&amp;lt;m:t&amp;gt;x&amp;lt;/m:t &amp;gt;&amp;lt;/m:r&amp;gt;&amp;lt;/m:oMath&amp;gt;&amp;lt;/m:oMathPara&amp;gt;&amp;lt;/w:p &amp;gt;&amp;lt;/w:b</w:t>
      </w:r>
      <w:r>
        <w:t>ody&amp;gt;&amp;lt;/w:wordDocument&amp;gt;</w:t>
      </w:r>
    </w:p>
    <w:p w:rsidR="00677E18" w:rsidRDefault="001842DB">
      <w:r>
        <w:t>end example]</w:t>
      </w:r>
    </w:p>
    <w:p w:rsidR="00677E18" w:rsidRDefault="001842DB">
      <w:r>
        <w:t>The syntax and semantics of elements from Word 2003 XML and of Office Open XML Math are those specified in the corresponding file formats, with the following exceptions:</w:t>
      </w:r>
    </w:p>
    <w:p w:rsidR="00677E18" w:rsidRDefault="001842DB">
      <w:pPr>
        <w:pStyle w:val="ListParagraph"/>
        <w:numPr>
          <w:ilvl w:val="0"/>
          <w:numId w:val="228"/>
        </w:numPr>
        <w:contextualSpacing/>
      </w:pPr>
      <w:r>
        <w:t xml:space="preserve">There is a specific list of elements from </w:t>
      </w:r>
      <w:r>
        <w:t xml:space="preserve">Word 2003 XML which are each allowed to contain a specific set of elements from Office Open XML Math (§3.8.4, Word </w:t>
      </w:r>
      <w:hyperlink w:anchor="Section_bb90684b1471458ba752ef4f10560cfb">
        <w:r>
          <w:rPr>
            <w:rStyle w:val="Hyperlink"/>
          </w:rPr>
          <w:t>2003</w:t>
        </w:r>
      </w:hyperlink>
      <w:r>
        <w:t xml:space="preserve"> XML elements which can contain Office Open XML Math elements).</w:t>
      </w:r>
    </w:p>
    <w:p w:rsidR="00677E18" w:rsidRDefault="001842DB">
      <w:pPr>
        <w:pStyle w:val="ListParagraph"/>
        <w:numPr>
          <w:ilvl w:val="0"/>
          <w:numId w:val="228"/>
        </w:numPr>
      </w:pPr>
      <w:r>
        <w:t>Office Ope</w:t>
      </w:r>
      <w:r>
        <w:t xml:space="preserve">n XML Math elements are not allowed to contain any markup from any other Office Open XML namespace. Instead, a specific set of elements from Office Open XML Math are allowed to contain a specific set of elements from Word 2003 XML (§3.8.5, Office Open XML </w:t>
      </w:r>
      <w:r>
        <w:t>Math elements which can contain Word 2003 XML elements).</w:t>
      </w:r>
    </w:p>
    <w:p w:rsidR="00677E18" w:rsidRDefault="001842DB">
      <w:pPr>
        <w:pStyle w:val="Heading3"/>
      </w:pPr>
      <w:bookmarkStart w:id="4258" w:name="section_4f1a80c7cc9d4b2f8b038d89bc95662a"/>
      <w:bookmarkStart w:id="4259" w:name="_Toc229465125"/>
      <w:r>
        <w:t>Reading the equationXml attribute</w:t>
      </w:r>
      <w:bookmarkEnd w:id="4258"/>
      <w:bookmarkEnd w:id="4259"/>
      <w:r>
        <w:fldChar w:fldCharType="begin"/>
      </w:r>
      <w:r>
        <w:instrText xml:space="preserve"> XE "Reading the equationXml attribute" </w:instrText>
      </w:r>
      <w:r>
        <w:fldChar w:fldCharType="end"/>
      </w:r>
    </w:p>
    <w:p w:rsidR="00677E18" w:rsidRDefault="001842DB">
      <w:r>
        <w:t xml:space="preserve">The contents of the </w:t>
      </w:r>
      <w:r>
        <w:rPr>
          <w:b/>
        </w:rPr>
        <w:t>equationXml</w:t>
      </w:r>
      <w:r>
        <w:t xml:space="preserve"> attribute, as written by Word 2007, Word 2010, or earlier versions of Word with the Compati</w:t>
      </w:r>
      <w:r>
        <w:t xml:space="preserve">bility Pack, can be read in two different ways to determine the mathematical equation associated with the image: </w:t>
      </w:r>
    </w:p>
    <w:p w:rsidR="00677E18" w:rsidRDefault="001842DB">
      <w:r>
        <w:t>To determine the associated equation/expression, read only the Office Open XML Math elements and ignore all other elements.</w:t>
      </w:r>
    </w:p>
    <w:p w:rsidR="00677E18" w:rsidRDefault="001842DB">
      <w:r>
        <w:t xml:space="preserve">To determine the </w:t>
      </w:r>
      <w:r>
        <w:t>associated equation/expression including any additional WordprocessingML formatting (the addition of a bookmark, for example), read all elements.</w:t>
      </w:r>
    </w:p>
    <w:p w:rsidR="00677E18" w:rsidRDefault="001842DB">
      <w:r>
        <w:t xml:space="preserve">[Example: The following XML represents the value of the </w:t>
      </w:r>
      <w:r>
        <w:rPr>
          <w:b/>
        </w:rPr>
        <w:t>equationXml</w:t>
      </w:r>
      <w:r>
        <w:t xml:space="preserve"> attribute representing a mathematical equa</w:t>
      </w:r>
      <w:r>
        <w:t>tion containing a fraction with numerator x and denominator y where the numerator is formatted red and the denominator is enclosed in a bookmark with the name “bookmark_name”:</w:t>
      </w:r>
    </w:p>
    <w:p w:rsidR="00677E18" w:rsidRDefault="001842DB">
      <w:pPr>
        <w:pStyle w:val="Code"/>
      </w:pPr>
      <w:r>
        <w:lastRenderedPageBreak/>
        <w:t>&amp;lt;w:wordDocument xmlns:aml=&amp;quot;http://schemas.microsoft.com/aml/2001/core&amp;qu</w:t>
      </w:r>
      <w:r>
        <w:t>ot; xmlns:m= &amp;quot;http://schemas.openxmlformats.org/officeDocument/2006/math&amp;quot; xmlns:w=&amp;quot;http://schemas.microsoft.com/office/word/2003/wordml&amp;quot; &amp;gt;&amp;lt;w:body&amp;gt;&amp;lt;w:p&amp;gt;&amp;lt;m:oMathPara&amp;gt;&amp;lt;m:oMath&amp;gt;&amp;lt;m:f &amp;gt;&amp;lt;m:fPr&amp;gt;&amp;lt;m:ctrlP</w:t>
      </w:r>
      <w:r>
        <w:t>r&amp;gt;&amp;lt;w:rPr&amp;gt;&amp;lt;w:rFonts w:ascii=&amp;quot;Cambria Math&amp;quot; w:h-ansi=&amp;quot;Cambria Math&amp;quot;/&amp;gt;&amp;lt;w:i/&amp;gt;&amp;lt;/w:rPr&amp;gt;&amp;lt;/m:ctrlPr &amp;gt;&amp;lt;/m:fPr&amp;gt;&amp;lt;m:num&amp;gt;&amp;lt;m:r&amp;gt;&amp;lt;w:rPr &amp;gt;&amp;lt;w:rFonts w:ascii=&amp;quot;Cambria Math&amp;quot; w:h-ansi=&amp;qu</w:t>
      </w:r>
      <w:r>
        <w:t>ot;Cambria Math&amp;quot;/&amp;gt;&amp;lt;w:i/&amp;gt;&amp;lt;w:color w:val=&amp;quot;FF0000&amp;quot;/&amp;gt;&amp;lt;/w:rPr&amp;gt;&amp;lt;m:t&amp;gt;x&amp;lt;/m:t &amp;gt;&amp;lt;/m:r&amp;gt;&amp;lt;/m:num&amp;gt;&amp;lt;m:den&amp;gt;&amp;lt;aml:annotation aml:id=&amp;quot;0&amp;quot; w:type=&amp;quot;Word.Bookmark.Start&amp;quot; w:name=&amp;quot;bookmar</w:t>
      </w:r>
      <w:r>
        <w:t>k_name&amp;quot;/&amp;gt;&amp;lt;m:r&amp;gt;&amp;lt;w:rPr &amp;gt;&amp;lt;w:rFonts w:ascii=&amp;quot;Cambria Math&amp;quot; w:h-ansi=&amp;quot;Cambria Math&amp;quot;/&amp;gt;&amp;lt;w:i/&amp;gt;&amp;lt;/w:rPr&amp;gt;&amp;lt;m:t&amp;gt;y&amp;lt;/m:t &amp;gt;&amp;lt;/m:r&amp;gt;&amp;lt;aml:annotation aml:id=&amp;quot;0&amp;quot; w:type=&amp;quot;Word.Bookmark.</w:t>
      </w:r>
      <w:r>
        <w:t>End&amp;quot;/&amp;gt;&amp;lt;/m:den&amp;gt;&amp;lt;/m:f &amp;gt;&amp;lt;/m:oMath&amp;gt;&amp;lt;/m:oMathPara&amp;gt;&amp;lt;/w:p&amp;gt;&amp;lt;/w:body &amp;gt;&amp;lt;/w:wordDocument&amp;gt;</w:t>
      </w:r>
    </w:p>
    <w:p w:rsidR="00677E18" w:rsidRDefault="001842DB">
      <w:r>
        <w:t>An application might choose to read just the Office Open XML math elements, in which case it would display the fraction but wou</w:t>
      </w:r>
      <w:r>
        <w:t>ld lose the font color applied to the numerator and the bookmark located in the denominator:</w:t>
      </w:r>
    </w:p>
    <w:p w:rsidR="00677E18" w:rsidRDefault="001842DB">
      <w:r>
        <w:rPr>
          <w:noProof/>
        </w:rPr>
        <w:drawing>
          <wp:inline distT="0" distB="0" distL="0" distR="0">
            <wp:extent cx="76200" cy="304800"/>
            <wp:effectExtent l="0" t="0" r="0" b="0"/>
            <wp:docPr id="342015729" name="Picture 1" descr="X over Y" title="X over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f82bd3c9-0000-0000-0000-000000000000" descr="X over Y" title="X over Y"/>
                    <pic:cNvPicPr>
                      <a:picLocks noChangeAspect="1" noChangeArrowheads="1"/>
                    </pic:cNvPicPr>
                  </pic:nvPicPr>
                  <pic:blipFill>
                    <a:blip r:embed="rId379" cstate="print"/>
                    <a:srcRect/>
                    <a:stretch>
                      <a:fillRect/>
                    </a:stretch>
                  </pic:blipFill>
                  <pic:spPr bwMode="auto">
                    <a:xfrm>
                      <a:off x="0" y="0"/>
                      <a:ext cx="76200" cy="304800"/>
                    </a:xfrm>
                    <a:prstGeom prst="rect">
                      <a:avLst/>
                    </a:prstGeom>
                    <a:noFill/>
                    <a:ln w="9525">
                      <a:noFill/>
                      <a:miter lim="800000"/>
                      <a:headEnd/>
                      <a:tailEnd/>
                    </a:ln>
                  </pic:spPr>
                </pic:pic>
              </a:graphicData>
            </a:graphic>
          </wp:inline>
        </w:drawing>
      </w:r>
    </w:p>
    <w:p w:rsidR="00677E18" w:rsidRDefault="001842DB">
      <w:r>
        <w:t>On the other hand, the application might choose to read all elements in which case it would display the font color and bookmark as well as the fraction:</w:t>
      </w:r>
    </w:p>
    <w:p w:rsidR="00677E18" w:rsidRDefault="001842DB">
      <w:r>
        <w:rPr>
          <w:noProof/>
        </w:rPr>
        <w:drawing>
          <wp:inline distT="0" distB="0" distL="0" distR="0">
            <wp:extent cx="76200" cy="304800"/>
            <wp:effectExtent l="0" t="0" r="0" b="0"/>
            <wp:docPr id="342015730" name="Picture 1" descr="X over Y" title="X over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e022319a-0000-0000-0000-000000000000" descr="X over Y" title="X over Y"/>
                    <pic:cNvPicPr>
                      <a:picLocks noChangeAspect="1" noChangeArrowheads="1"/>
                    </pic:cNvPicPr>
                  </pic:nvPicPr>
                  <pic:blipFill>
                    <a:blip r:embed="rId379" cstate="print"/>
                    <a:srcRect/>
                    <a:stretch>
                      <a:fillRect/>
                    </a:stretch>
                  </pic:blipFill>
                  <pic:spPr bwMode="auto">
                    <a:xfrm>
                      <a:off x="0" y="0"/>
                      <a:ext cx="76200" cy="304800"/>
                    </a:xfrm>
                    <a:prstGeom prst="rect">
                      <a:avLst/>
                    </a:prstGeom>
                    <a:noFill/>
                    <a:ln w="9525">
                      <a:noFill/>
                      <a:miter lim="800000"/>
                      <a:headEnd/>
                      <a:tailEnd/>
                    </a:ln>
                  </pic:spPr>
                </pic:pic>
              </a:graphicData>
            </a:graphic>
          </wp:inline>
        </w:drawing>
      </w:r>
    </w:p>
    <w:p w:rsidR="00677E18" w:rsidRDefault="001842DB">
      <w:r>
        <w:t>end ex</w:t>
      </w:r>
      <w:r>
        <w:t>ample]</w:t>
      </w:r>
    </w:p>
    <w:p w:rsidR="00677E18" w:rsidRDefault="001842DB">
      <w:pPr>
        <w:pStyle w:val="Heading3"/>
      </w:pPr>
      <w:bookmarkStart w:id="4260" w:name="section_bb90684b1471458ba752ef4f10560cfb"/>
      <w:bookmarkStart w:id="4261" w:name="_Toc229465126"/>
      <w:r>
        <w:t>Word 2003 XML elements which can contain Office Open XML Math elements</w:t>
      </w:r>
      <w:bookmarkEnd w:id="4260"/>
      <w:bookmarkEnd w:id="4261"/>
    </w:p>
    <w:p w:rsidR="00677E18" w:rsidRDefault="001842DB">
      <w:pPr>
        <w:pStyle w:val="Heading4"/>
      </w:pPr>
      <w:bookmarkStart w:id="4262" w:name="section_45d55a2a0f404d0f802b5cdc65650590"/>
      <w:bookmarkStart w:id="4263" w:name="_Toc229465127"/>
      <w:r>
        <w:t>Containment of the oMathPara element</w:t>
      </w:r>
      <w:bookmarkEnd w:id="4262"/>
      <w:bookmarkEnd w:id="4263"/>
      <w:r>
        <w:fldChar w:fldCharType="begin"/>
      </w:r>
      <w:r>
        <w:instrText xml:space="preserve"> XE "Containment of the oMathPara element" </w:instrText>
      </w:r>
      <w:r>
        <w:fldChar w:fldCharType="end"/>
      </w:r>
    </w:p>
    <w:p w:rsidR="00677E18" w:rsidRDefault="001842DB">
      <w:r>
        <w:t xml:space="preserve">The Word 2003 XML document must contain a single </w:t>
      </w:r>
      <w:r>
        <w:rPr>
          <w:b/>
        </w:rPr>
        <w:t>p</w:t>
      </w:r>
      <w:r>
        <w:t xml:space="preserve"> element which contains a single </w:t>
      </w:r>
      <w:r>
        <w:rPr>
          <w:b/>
        </w:rPr>
        <w:t>oMathPara</w:t>
      </w:r>
      <w:r>
        <w:t xml:space="preserve"> ele</w:t>
      </w:r>
      <w:r>
        <w:t>ment ("</w:t>
      </w:r>
      <w:hyperlink r:id="rId380">
        <w:r>
          <w:rPr>
            <w:rStyle w:val="Hyperlink"/>
          </w:rPr>
          <w:t>[ISO/IEC-29500-1]</w:t>
        </w:r>
      </w:hyperlink>
      <w:r>
        <w:t xml:space="preserve"> §22.1.2.78; oMathPara").</w:t>
      </w:r>
    </w:p>
    <w:p w:rsidR="00677E18" w:rsidRDefault="001842DB">
      <w:pPr>
        <w:pStyle w:val="Heading4"/>
      </w:pPr>
      <w:bookmarkStart w:id="4264" w:name="section_9cf259ed1c6c441ca903066fc8955d64"/>
      <w:bookmarkStart w:id="4265" w:name="_Toc229465128"/>
      <w:r>
        <w:t>Containment of Math runs and Math functions and objects</w:t>
      </w:r>
      <w:bookmarkEnd w:id="4264"/>
      <w:bookmarkEnd w:id="4265"/>
      <w:r>
        <w:fldChar w:fldCharType="begin"/>
      </w:r>
      <w:r>
        <w:instrText xml:space="preserve"> XE "Containment of Math runs and Math functions and objects" </w:instrText>
      </w:r>
      <w:r>
        <w:fldChar w:fldCharType="end"/>
      </w:r>
    </w:p>
    <w:p w:rsidR="00677E18" w:rsidRDefault="001842DB">
      <w:r>
        <w:t xml:space="preserve">The Word 2003 XML </w:t>
      </w:r>
      <w:r>
        <w:rPr>
          <w:b/>
        </w:rPr>
        <w:t>hl</w:t>
      </w:r>
      <w:r>
        <w:rPr>
          <w:b/>
        </w:rPr>
        <w:t>ink</w:t>
      </w:r>
      <w:r>
        <w:t xml:space="preserve"> element and the AML </w:t>
      </w:r>
      <w:r>
        <w:rPr>
          <w:b/>
        </w:rPr>
        <w:t>content</w:t>
      </w:r>
      <w:r>
        <w:t xml:space="preserve"> element can each contain an unbounded number of Office Open XML Math elements from the following list, which includes the Office Open XML Math </w:t>
      </w:r>
      <w:r>
        <w:rPr>
          <w:b/>
        </w:rPr>
        <w:t>r</w:t>
      </w:r>
      <w:r>
        <w:t xml:space="preserve"> element and all Office Open XML Math functions/objects:</w:t>
      </w:r>
    </w:p>
    <w:p w:rsidR="00677E18" w:rsidRDefault="001842DB">
      <w:pPr>
        <w:pStyle w:val="ListParagraph"/>
        <w:numPr>
          <w:ilvl w:val="0"/>
          <w:numId w:val="229"/>
        </w:numPr>
        <w:contextualSpacing/>
      </w:pPr>
      <w:r>
        <w:rPr>
          <w:b/>
        </w:rPr>
        <w:t>acc</w:t>
      </w:r>
      <w:r>
        <w:t xml:space="preserve"> ("</w:t>
      </w:r>
      <w:hyperlink r:id="rId381">
        <w:r>
          <w:rPr>
            <w:rStyle w:val="Hyperlink"/>
          </w:rPr>
          <w:t>[ISO/IEC-29500-1]</w:t>
        </w:r>
      </w:hyperlink>
      <w:r>
        <w:t xml:space="preserve"> §22.1.2.1; acc")</w:t>
      </w:r>
    </w:p>
    <w:p w:rsidR="00677E18" w:rsidRDefault="001842DB">
      <w:pPr>
        <w:pStyle w:val="ListParagraph"/>
        <w:numPr>
          <w:ilvl w:val="0"/>
          <w:numId w:val="229"/>
        </w:numPr>
        <w:contextualSpacing/>
      </w:pPr>
      <w:r>
        <w:rPr>
          <w:b/>
        </w:rPr>
        <w:t>bar</w:t>
      </w:r>
      <w:r>
        <w:t>("[ISO/IEC-29500-1] §22.1.2.7; bar")</w:t>
      </w:r>
    </w:p>
    <w:p w:rsidR="00677E18" w:rsidRDefault="001842DB">
      <w:pPr>
        <w:pStyle w:val="ListParagraph"/>
        <w:numPr>
          <w:ilvl w:val="0"/>
          <w:numId w:val="229"/>
        </w:numPr>
        <w:contextualSpacing/>
      </w:pPr>
      <w:r>
        <w:rPr>
          <w:b/>
        </w:rPr>
        <w:t xml:space="preserve">borderBox </w:t>
      </w:r>
      <w:r>
        <w:t>("[ISO/IEC-29500-1] §22.1.2.11; borderBox")</w:t>
      </w:r>
    </w:p>
    <w:p w:rsidR="00677E18" w:rsidRDefault="001842DB">
      <w:pPr>
        <w:pStyle w:val="ListParagraph"/>
        <w:numPr>
          <w:ilvl w:val="0"/>
          <w:numId w:val="229"/>
        </w:numPr>
        <w:contextualSpacing/>
      </w:pPr>
      <w:r>
        <w:rPr>
          <w:b/>
        </w:rPr>
        <w:t>box</w:t>
      </w:r>
      <w:r>
        <w:t xml:space="preserve"> ("[ISO/IEC-29500-1] §22.1.2.13; box")</w:t>
      </w:r>
    </w:p>
    <w:p w:rsidR="00677E18" w:rsidRDefault="001842DB">
      <w:pPr>
        <w:pStyle w:val="ListParagraph"/>
        <w:numPr>
          <w:ilvl w:val="0"/>
          <w:numId w:val="229"/>
        </w:numPr>
        <w:contextualSpacing/>
      </w:pPr>
      <w:r>
        <w:rPr>
          <w:b/>
        </w:rPr>
        <w:t>d</w:t>
      </w:r>
      <w:r>
        <w:t xml:space="preserve"> ("[ISO/IEC-29500-1]</w:t>
      </w:r>
      <w:r>
        <w:t xml:space="preserve"> §22.1.2.24; d")</w:t>
      </w:r>
    </w:p>
    <w:p w:rsidR="00677E18" w:rsidRDefault="001842DB">
      <w:pPr>
        <w:pStyle w:val="ListParagraph"/>
        <w:numPr>
          <w:ilvl w:val="0"/>
          <w:numId w:val="229"/>
        </w:numPr>
        <w:contextualSpacing/>
      </w:pPr>
      <w:r>
        <w:rPr>
          <w:b/>
        </w:rPr>
        <w:t>eqArr</w:t>
      </w:r>
      <w:r>
        <w:t xml:space="preserve"> ("[ISO/IEC-29500-1] §22.1.2.34; eqArr")</w:t>
      </w:r>
    </w:p>
    <w:p w:rsidR="00677E18" w:rsidRDefault="001842DB">
      <w:pPr>
        <w:pStyle w:val="ListParagraph"/>
        <w:numPr>
          <w:ilvl w:val="0"/>
          <w:numId w:val="229"/>
        </w:numPr>
        <w:contextualSpacing/>
      </w:pPr>
      <w:r>
        <w:rPr>
          <w:b/>
        </w:rPr>
        <w:t>f</w:t>
      </w:r>
      <w:r>
        <w:t xml:space="preserve"> ("[ISO/IEC-29500-1] §22.1.2.36; f")</w:t>
      </w:r>
    </w:p>
    <w:p w:rsidR="00677E18" w:rsidRDefault="001842DB">
      <w:pPr>
        <w:pStyle w:val="ListParagraph"/>
        <w:numPr>
          <w:ilvl w:val="0"/>
          <w:numId w:val="229"/>
        </w:numPr>
        <w:contextualSpacing/>
      </w:pPr>
      <w:r>
        <w:rPr>
          <w:b/>
        </w:rPr>
        <w:t>func</w:t>
      </w:r>
      <w:r>
        <w:t xml:space="preserve"> ("[ISO/IEC-29500-1] §22.1.2.39; func")</w:t>
      </w:r>
    </w:p>
    <w:p w:rsidR="00677E18" w:rsidRDefault="001842DB">
      <w:pPr>
        <w:pStyle w:val="ListParagraph"/>
        <w:numPr>
          <w:ilvl w:val="0"/>
          <w:numId w:val="229"/>
        </w:numPr>
        <w:contextualSpacing/>
      </w:pPr>
      <w:r>
        <w:rPr>
          <w:b/>
        </w:rPr>
        <w:t>groupChr</w:t>
      </w:r>
      <w:r>
        <w:t xml:space="preserve"> ("[ISO/IEC-29500-1] §22.1.2.41; groupChr")</w:t>
      </w:r>
    </w:p>
    <w:p w:rsidR="00677E18" w:rsidRDefault="001842DB">
      <w:pPr>
        <w:pStyle w:val="ListParagraph"/>
        <w:numPr>
          <w:ilvl w:val="0"/>
          <w:numId w:val="229"/>
        </w:numPr>
        <w:contextualSpacing/>
      </w:pPr>
      <w:r>
        <w:rPr>
          <w:b/>
        </w:rPr>
        <w:t>limLow</w:t>
      </w:r>
      <w:r>
        <w:t xml:space="preserve"> ("[ISO/IEC-29500-1] §22.1.2.54; limLow") </w:t>
      </w:r>
    </w:p>
    <w:p w:rsidR="00677E18" w:rsidRDefault="001842DB">
      <w:pPr>
        <w:pStyle w:val="ListParagraph"/>
        <w:numPr>
          <w:ilvl w:val="0"/>
          <w:numId w:val="229"/>
        </w:numPr>
        <w:contextualSpacing/>
      </w:pPr>
      <w:r>
        <w:rPr>
          <w:b/>
        </w:rPr>
        <w:t>limUpp</w:t>
      </w:r>
      <w:r>
        <w:t xml:space="preserve"> ("[</w:t>
      </w:r>
      <w:r>
        <w:t xml:space="preserve">ISO/IEC-29500-1] §22.1.2.56; limUpp") </w:t>
      </w:r>
    </w:p>
    <w:p w:rsidR="00677E18" w:rsidRDefault="001842DB">
      <w:pPr>
        <w:pStyle w:val="ListParagraph"/>
        <w:numPr>
          <w:ilvl w:val="0"/>
          <w:numId w:val="229"/>
        </w:numPr>
        <w:contextualSpacing/>
      </w:pPr>
      <w:r>
        <w:rPr>
          <w:b/>
        </w:rPr>
        <w:t>m</w:t>
      </w:r>
      <w:r>
        <w:t xml:space="preserve"> ("[ISO/IEC-29500-1] §22.1.2.60; m") </w:t>
      </w:r>
    </w:p>
    <w:p w:rsidR="00677E18" w:rsidRDefault="001842DB">
      <w:pPr>
        <w:pStyle w:val="ListParagraph"/>
        <w:numPr>
          <w:ilvl w:val="0"/>
          <w:numId w:val="229"/>
        </w:numPr>
        <w:contextualSpacing/>
      </w:pPr>
      <w:r>
        <w:rPr>
          <w:b/>
        </w:rPr>
        <w:lastRenderedPageBreak/>
        <w:t>nary</w:t>
      </w:r>
      <w:r>
        <w:t xml:space="preserve"> ("[ISO/IEC-29500-1] §22.1.2.70; nary") </w:t>
      </w:r>
    </w:p>
    <w:p w:rsidR="00677E18" w:rsidRDefault="001842DB">
      <w:pPr>
        <w:pStyle w:val="ListParagraph"/>
        <w:numPr>
          <w:ilvl w:val="0"/>
          <w:numId w:val="229"/>
        </w:numPr>
        <w:contextualSpacing/>
      </w:pPr>
      <w:r>
        <w:rPr>
          <w:b/>
        </w:rPr>
        <w:t>phant</w:t>
      </w:r>
      <w:r>
        <w:t xml:space="preserve"> ("[ISO/IEC-29500-1] §22.1.2.81; phant") </w:t>
      </w:r>
    </w:p>
    <w:p w:rsidR="00677E18" w:rsidRDefault="001842DB">
      <w:pPr>
        <w:pStyle w:val="ListParagraph"/>
        <w:numPr>
          <w:ilvl w:val="0"/>
          <w:numId w:val="229"/>
        </w:numPr>
        <w:contextualSpacing/>
      </w:pPr>
      <w:r>
        <w:rPr>
          <w:b/>
        </w:rPr>
        <w:t>r</w:t>
      </w:r>
      <w:r>
        <w:t xml:space="preserve"> ("[ISO/IEC-29500-1] §22.1.2.87; r") </w:t>
      </w:r>
    </w:p>
    <w:p w:rsidR="00677E18" w:rsidRDefault="001842DB">
      <w:pPr>
        <w:pStyle w:val="ListParagraph"/>
        <w:numPr>
          <w:ilvl w:val="0"/>
          <w:numId w:val="229"/>
        </w:numPr>
        <w:contextualSpacing/>
      </w:pPr>
      <w:r>
        <w:rPr>
          <w:b/>
        </w:rPr>
        <w:t>rad</w:t>
      </w:r>
      <w:r>
        <w:t xml:space="preserve"> ("[ISO/IEC-29500-1] §22.1.2.88; rad") </w:t>
      </w:r>
    </w:p>
    <w:p w:rsidR="00677E18" w:rsidRDefault="001842DB">
      <w:pPr>
        <w:pStyle w:val="ListParagraph"/>
        <w:numPr>
          <w:ilvl w:val="0"/>
          <w:numId w:val="229"/>
        </w:numPr>
        <w:contextualSpacing/>
      </w:pPr>
      <w:r>
        <w:rPr>
          <w:b/>
        </w:rPr>
        <w:t>sPre</w:t>
      </w:r>
      <w:r>
        <w:t xml:space="preserve"> ("[ISO/IEC-29500-1] §22.1.2.99; sPre") </w:t>
      </w:r>
    </w:p>
    <w:p w:rsidR="00677E18" w:rsidRDefault="001842DB">
      <w:pPr>
        <w:pStyle w:val="ListParagraph"/>
        <w:numPr>
          <w:ilvl w:val="0"/>
          <w:numId w:val="229"/>
        </w:numPr>
        <w:contextualSpacing/>
      </w:pPr>
      <w:r>
        <w:rPr>
          <w:b/>
        </w:rPr>
        <w:t>sSub</w:t>
      </w:r>
      <w:r>
        <w:t xml:space="preserve"> ("[ISO/IEC-29500-1] §22.1.2.101; sSub") </w:t>
      </w:r>
    </w:p>
    <w:p w:rsidR="00677E18" w:rsidRDefault="001842DB">
      <w:pPr>
        <w:pStyle w:val="ListParagraph"/>
        <w:numPr>
          <w:ilvl w:val="0"/>
          <w:numId w:val="229"/>
        </w:numPr>
        <w:contextualSpacing/>
      </w:pPr>
      <w:r>
        <w:rPr>
          <w:b/>
        </w:rPr>
        <w:t>sSubSup</w:t>
      </w:r>
      <w:r>
        <w:t xml:space="preserve"> ("[ISO/IEC-29500-1] §22.1.2.103; sSubSup") </w:t>
      </w:r>
    </w:p>
    <w:p w:rsidR="00677E18" w:rsidRDefault="001842DB">
      <w:pPr>
        <w:pStyle w:val="ListParagraph"/>
        <w:numPr>
          <w:ilvl w:val="0"/>
          <w:numId w:val="229"/>
        </w:numPr>
      </w:pPr>
      <w:r>
        <w:rPr>
          <w:b/>
        </w:rPr>
        <w:t>sSup</w:t>
      </w:r>
      <w:r>
        <w:t xml:space="preserve"> ("[ISO/IEC-29500-1] §22.1.2.105; sSup")</w:t>
      </w:r>
    </w:p>
    <w:p w:rsidR="00677E18" w:rsidRDefault="001842DB">
      <w:pPr>
        <w:pStyle w:val="Heading3"/>
      </w:pPr>
      <w:bookmarkStart w:id="4266" w:name="section_3919289d82cf4eea9be62c8b176a267e"/>
      <w:bookmarkStart w:id="4267" w:name="_Toc229465129"/>
      <w:r>
        <w:t>Office Open XML Math elements which can contain Word 2003 XML elements</w:t>
      </w:r>
      <w:bookmarkEnd w:id="4266"/>
      <w:bookmarkEnd w:id="4267"/>
    </w:p>
    <w:p w:rsidR="00677E18" w:rsidRDefault="001842DB">
      <w:pPr>
        <w:pStyle w:val="Heading4"/>
      </w:pPr>
      <w:bookmarkStart w:id="4268" w:name="section_d54ad5fce66f473282072e69571b58c0"/>
      <w:bookmarkStart w:id="4269" w:name="_Toc229465130"/>
      <w:r>
        <w:t>C</w:t>
      </w:r>
      <w:r>
        <w:t>ontrol Properties</w:t>
      </w:r>
      <w:bookmarkEnd w:id="4268"/>
      <w:bookmarkEnd w:id="4269"/>
      <w:r>
        <w:fldChar w:fldCharType="begin"/>
      </w:r>
      <w:r>
        <w:instrText xml:space="preserve"> XE "Control Properties" </w:instrText>
      </w:r>
      <w:r>
        <w:fldChar w:fldCharType="end"/>
      </w:r>
    </w:p>
    <w:p w:rsidR="00677E18" w:rsidRDefault="001842DB">
      <w:r>
        <w:rPr>
          <w:b/>
        </w:rPr>
        <w:t>The ctrlPr</w:t>
      </w:r>
      <w:r>
        <w:t xml:space="preserve"> element ("</w:t>
      </w:r>
      <w:hyperlink r:id="rId382">
        <w:r>
          <w:rPr>
            <w:rStyle w:val="Hyperlink"/>
          </w:rPr>
          <w:t>[ISO/IEC-29500-1]</w:t>
        </w:r>
      </w:hyperlink>
      <w:r>
        <w:t xml:space="preserve"> §22.1.2.23; ctrlPr") can contain one of the following elements:</w:t>
      </w:r>
    </w:p>
    <w:p w:rsidR="00677E18" w:rsidRDefault="001842DB">
      <w:pPr>
        <w:pStyle w:val="ListParagraph"/>
        <w:numPr>
          <w:ilvl w:val="0"/>
          <w:numId w:val="230"/>
        </w:numPr>
        <w:contextualSpacing/>
      </w:pPr>
      <w:r>
        <w:t xml:space="preserve">The AML </w:t>
      </w:r>
      <w:r>
        <w:rPr>
          <w:b/>
        </w:rPr>
        <w:t>annotation</w:t>
      </w:r>
      <w:r>
        <w:t xml:space="preserve"> element</w:t>
      </w:r>
    </w:p>
    <w:p w:rsidR="00677E18" w:rsidRDefault="001842DB">
      <w:pPr>
        <w:pStyle w:val="ListParagraph"/>
        <w:numPr>
          <w:ilvl w:val="0"/>
          <w:numId w:val="230"/>
        </w:numPr>
      </w:pPr>
      <w:r>
        <w:t>The Word 2003 X</w:t>
      </w:r>
      <w:r>
        <w:t xml:space="preserve">ML </w:t>
      </w:r>
      <w:r>
        <w:rPr>
          <w:b/>
        </w:rPr>
        <w:t>rPr</w:t>
      </w:r>
      <w:r>
        <w:t xml:space="preserve"> element</w:t>
      </w:r>
    </w:p>
    <w:p w:rsidR="00677E18" w:rsidRDefault="001842DB">
      <w:pPr>
        <w:pStyle w:val="Heading4"/>
      </w:pPr>
      <w:bookmarkStart w:id="4270" w:name="section_dbc60737c3cb43b18fe8cd591fa4472d"/>
      <w:bookmarkStart w:id="4271" w:name="_Toc229465131"/>
      <w:r>
        <w:t>oMath and Math Arguments</w:t>
      </w:r>
      <w:bookmarkEnd w:id="4270"/>
      <w:bookmarkEnd w:id="4271"/>
      <w:r>
        <w:fldChar w:fldCharType="begin"/>
      </w:r>
      <w:r>
        <w:instrText xml:space="preserve"> XE "oMath and Math Arguments" </w:instrText>
      </w:r>
      <w:r>
        <w:fldChar w:fldCharType="end"/>
      </w:r>
    </w:p>
    <w:p w:rsidR="00677E18" w:rsidRDefault="001842DB">
      <w:r>
        <w:t xml:space="preserve">The </w:t>
      </w:r>
      <w:r>
        <w:rPr>
          <w:b/>
        </w:rPr>
        <w:t>oMath</w:t>
      </w:r>
      <w:r>
        <w:t xml:space="preserve"> element ("</w:t>
      </w:r>
      <w:hyperlink r:id="rId383">
        <w:r>
          <w:rPr>
            <w:rStyle w:val="Hyperlink"/>
          </w:rPr>
          <w:t>[ISO/IEC-29500-1]</w:t>
        </w:r>
      </w:hyperlink>
      <w:r>
        <w:t xml:space="preserve"> §22.1.2.78; oMathPara") and the math argument elements </w:t>
      </w:r>
      <w:r>
        <w:rPr>
          <w:b/>
        </w:rPr>
        <w:t>deg</w:t>
      </w:r>
      <w:r>
        <w:t xml:space="preserve"> ("[ISO/IEC-29500-1]</w:t>
      </w:r>
      <w:r>
        <w:t xml:space="preserve"> §22.1.2.26; deg"), </w:t>
      </w:r>
      <w:r>
        <w:rPr>
          <w:b/>
        </w:rPr>
        <w:t>den</w:t>
      </w:r>
      <w:r>
        <w:t xml:space="preserve"> ("[ISO/IEC-29500-1] §22.1.2.28; den"), </w:t>
      </w:r>
      <w:r>
        <w:rPr>
          <w:b/>
        </w:rPr>
        <w:t>e</w:t>
      </w:r>
      <w:r>
        <w:t xml:space="preserve"> ("[ISO/IEC-29500-1] §22.1.2.32; e"), </w:t>
      </w:r>
      <w:r>
        <w:rPr>
          <w:b/>
        </w:rPr>
        <w:t>fName</w:t>
      </w:r>
      <w:r>
        <w:t xml:space="preserve"> ("[ISO/IEC-29500-1] §22.1.2.37; fName"), </w:t>
      </w:r>
      <w:r>
        <w:rPr>
          <w:b/>
        </w:rPr>
        <w:t>lim</w:t>
      </w:r>
      <w:r>
        <w:t xml:space="preserve"> ("[ISO/IEC-29500-1] §22.1.2.52; lim"), </w:t>
      </w:r>
      <w:r>
        <w:rPr>
          <w:b/>
        </w:rPr>
        <w:t>num</w:t>
      </w:r>
      <w:r>
        <w:t xml:space="preserve"> ("[ISO/IEC-29500-1] §22.1.2.75; num"), </w:t>
      </w:r>
      <w:r>
        <w:rPr>
          <w:b/>
        </w:rPr>
        <w:t>sub</w:t>
      </w:r>
      <w:r>
        <w:t xml:space="preserve"> ("[ISO/IEC-29500-</w:t>
      </w:r>
      <w:r>
        <w:t xml:space="preserve">1] §22.1.2.112; sub"), and </w:t>
      </w:r>
      <w:r>
        <w:rPr>
          <w:b/>
        </w:rPr>
        <w:t>sup</w:t>
      </w:r>
      <w:r>
        <w:t xml:space="preserve"> ("[ISO/IEC-29500-1] §22.1.2.114; sup") can each contain an unbounded number of elements from the following list:</w:t>
      </w:r>
    </w:p>
    <w:p w:rsidR="00677E18" w:rsidRDefault="001842DB">
      <w:pPr>
        <w:pStyle w:val="ListParagraph"/>
        <w:numPr>
          <w:ilvl w:val="0"/>
          <w:numId w:val="231"/>
        </w:numPr>
        <w:contextualSpacing/>
      </w:pPr>
      <w:r>
        <w:t xml:space="preserve">XML elements in any namespace not defined by Word 2003 XML (which can, in turn, hold any valid child element of </w:t>
      </w:r>
      <w:r>
        <w:t xml:space="preserve">the </w:t>
      </w:r>
      <w:r>
        <w:rPr>
          <w:b/>
        </w:rPr>
        <w:t>oMath</w:t>
      </w:r>
      <w:r>
        <w:t xml:space="preserve"> element ("[ISO/IEC-29500-1] §22.1.2.77; oMath"))</w:t>
      </w:r>
    </w:p>
    <w:p w:rsidR="00677E18" w:rsidRDefault="001842DB">
      <w:pPr>
        <w:pStyle w:val="ListParagraph"/>
        <w:numPr>
          <w:ilvl w:val="0"/>
          <w:numId w:val="231"/>
        </w:numPr>
        <w:contextualSpacing/>
      </w:pPr>
      <w:r>
        <w:t xml:space="preserve">The AML </w:t>
      </w:r>
      <w:r>
        <w:rPr>
          <w:b/>
        </w:rPr>
        <w:t>annotation</w:t>
      </w:r>
      <w:r>
        <w:t xml:space="preserve"> element</w:t>
      </w:r>
    </w:p>
    <w:p w:rsidR="00677E18" w:rsidRDefault="001842DB">
      <w:pPr>
        <w:pStyle w:val="ListParagraph"/>
        <w:numPr>
          <w:ilvl w:val="0"/>
          <w:numId w:val="231"/>
        </w:numPr>
        <w:contextualSpacing/>
      </w:pPr>
      <w:r>
        <w:t xml:space="preserve">The Word 2003 XML </w:t>
      </w:r>
      <w:r>
        <w:rPr>
          <w:b/>
        </w:rPr>
        <w:t>hlink</w:t>
      </w:r>
      <w:r>
        <w:t xml:space="preserve"> element</w:t>
      </w:r>
    </w:p>
    <w:p w:rsidR="00677E18" w:rsidRDefault="001842DB">
      <w:pPr>
        <w:pStyle w:val="ListParagraph"/>
        <w:numPr>
          <w:ilvl w:val="0"/>
          <w:numId w:val="231"/>
        </w:numPr>
        <w:contextualSpacing/>
      </w:pPr>
      <w:r>
        <w:t xml:space="preserve">The Word 2003 XML </w:t>
      </w:r>
      <w:r>
        <w:rPr>
          <w:b/>
        </w:rPr>
        <w:t>permEnd</w:t>
      </w:r>
      <w:r>
        <w:t xml:space="preserve"> element</w:t>
      </w:r>
    </w:p>
    <w:p w:rsidR="00677E18" w:rsidRDefault="001842DB">
      <w:pPr>
        <w:pStyle w:val="ListParagraph"/>
        <w:numPr>
          <w:ilvl w:val="0"/>
          <w:numId w:val="231"/>
        </w:numPr>
      </w:pPr>
      <w:r>
        <w:t xml:space="preserve">The Word 2003 XML </w:t>
      </w:r>
      <w:r>
        <w:rPr>
          <w:b/>
        </w:rPr>
        <w:t>permStart</w:t>
      </w:r>
      <w:r>
        <w:t xml:space="preserve"> element</w:t>
      </w:r>
    </w:p>
    <w:p w:rsidR="00677E18" w:rsidRDefault="001842DB">
      <w:r>
        <w:t xml:space="preserve">When included as a child of a math argument element, those elements </w:t>
      </w:r>
      <w:r>
        <w:t xml:space="preserve">must occur after any Office Open XML Math </w:t>
      </w:r>
      <w:r>
        <w:rPr>
          <w:b/>
        </w:rPr>
        <w:t>argPr</w:t>
      </w:r>
      <w:r>
        <w:t xml:space="preserve"> element ("[ISO/IEC-29500-1] §22.1.2.5; argPr") and before any Office Open XML Math </w:t>
      </w:r>
      <w:r>
        <w:rPr>
          <w:b/>
        </w:rPr>
        <w:t>ctrlPr</w:t>
      </w:r>
      <w:r>
        <w:t xml:space="preserve"> element ("[ISO/IEC-29500-1] §22.1.2.23; ctrlPr") which is also a child of that math argument element.</w:t>
      </w:r>
    </w:p>
    <w:p w:rsidR="00677E18" w:rsidRDefault="001842DB">
      <w:pPr>
        <w:pStyle w:val="Heading4"/>
      </w:pPr>
      <w:bookmarkStart w:id="4272" w:name="section_7bae4fa0ce3448d19b24651606579b08"/>
      <w:bookmarkStart w:id="4273" w:name="_Toc229465132"/>
      <w:r>
        <w:t>Math Run</w:t>
      </w:r>
      <w:bookmarkEnd w:id="4272"/>
      <w:bookmarkEnd w:id="4273"/>
      <w:r>
        <w:fldChar w:fldCharType="begin"/>
      </w:r>
      <w:r>
        <w:instrText xml:space="preserve"> XE "Mat</w:instrText>
      </w:r>
      <w:r>
        <w:instrText xml:space="preserve">h Run" </w:instrText>
      </w:r>
      <w:r>
        <w:fldChar w:fldCharType="end"/>
      </w:r>
    </w:p>
    <w:p w:rsidR="00677E18" w:rsidRDefault="001842DB">
      <w:r>
        <w:t>The Office Open XML math run element r ("</w:t>
      </w:r>
      <w:hyperlink r:id="rId384">
        <w:r>
          <w:rPr>
            <w:rStyle w:val="Hyperlink"/>
          </w:rPr>
          <w:t>[ISO/IEC-29500-1]</w:t>
        </w:r>
      </w:hyperlink>
      <w:r>
        <w:t xml:space="preserve"> §22.1.2.87; r") can contain:</w:t>
      </w:r>
    </w:p>
    <w:p w:rsidR="00677E18" w:rsidRDefault="001842DB">
      <w:pPr>
        <w:pStyle w:val="ListParagraph"/>
        <w:numPr>
          <w:ilvl w:val="0"/>
          <w:numId w:val="232"/>
        </w:numPr>
      </w:pPr>
      <w:r>
        <w:t xml:space="preserve">A single Word 2003 XML </w:t>
      </w:r>
      <w:r>
        <w:rPr>
          <w:b/>
        </w:rPr>
        <w:t>rPr</w:t>
      </w:r>
      <w:r>
        <w:t xml:space="preserve"> element</w:t>
      </w:r>
    </w:p>
    <w:p w:rsidR="00677E18" w:rsidRDefault="001842DB">
      <w:r>
        <w:t xml:space="preserve">If the math run contains both an Office Open XML Math </w:t>
      </w:r>
      <w:r>
        <w:rPr>
          <w:b/>
        </w:rPr>
        <w:t>rPr</w:t>
      </w:r>
      <w:r>
        <w:t xml:space="preserve"> element and a Word 2003 XML </w:t>
      </w:r>
      <w:r>
        <w:rPr>
          <w:b/>
        </w:rPr>
        <w:t>rPr</w:t>
      </w:r>
      <w:r>
        <w:t xml:space="preserve"> element, the Office Open XML Math </w:t>
      </w:r>
      <w:r>
        <w:rPr>
          <w:b/>
        </w:rPr>
        <w:t>rPr</w:t>
      </w:r>
      <w:r>
        <w:t xml:space="preserve"> element must occur first.</w:t>
      </w:r>
    </w:p>
    <w:p w:rsidR="00677E18" w:rsidRDefault="001842DB">
      <w:r>
        <w:t xml:space="preserve">The Office Open XML math </w:t>
      </w:r>
      <w:r>
        <w:rPr>
          <w:b/>
        </w:rPr>
        <w:t>r</w:t>
      </w:r>
      <w:r>
        <w:t xml:space="preserve"> element can also contain an unbounded number of elements from the following list:</w:t>
      </w:r>
    </w:p>
    <w:p w:rsidR="00677E18" w:rsidRDefault="001842DB">
      <w:pPr>
        <w:pStyle w:val="ListParagraph"/>
        <w:numPr>
          <w:ilvl w:val="0"/>
          <w:numId w:val="233"/>
        </w:numPr>
        <w:contextualSpacing/>
      </w:pPr>
      <w:r>
        <w:t xml:space="preserve">Word 2003 XML </w:t>
      </w:r>
      <w:r>
        <w:rPr>
          <w:b/>
        </w:rPr>
        <w:t>fldChar</w:t>
      </w:r>
      <w:r>
        <w:t xml:space="preserve"> element</w:t>
      </w:r>
    </w:p>
    <w:p w:rsidR="00677E18" w:rsidRDefault="001842DB">
      <w:pPr>
        <w:pStyle w:val="ListParagraph"/>
        <w:numPr>
          <w:ilvl w:val="0"/>
          <w:numId w:val="233"/>
        </w:numPr>
        <w:contextualSpacing/>
      </w:pPr>
      <w:r>
        <w:t xml:space="preserve">Word 2003 XML </w:t>
      </w:r>
      <w:r>
        <w:rPr>
          <w:b/>
        </w:rPr>
        <w:t>noBreakHyphen</w:t>
      </w:r>
      <w:r>
        <w:t xml:space="preserve"> element</w:t>
      </w:r>
    </w:p>
    <w:p w:rsidR="00677E18" w:rsidRDefault="001842DB">
      <w:pPr>
        <w:pStyle w:val="ListParagraph"/>
        <w:numPr>
          <w:ilvl w:val="0"/>
          <w:numId w:val="233"/>
        </w:numPr>
        <w:contextualSpacing/>
      </w:pPr>
      <w:r>
        <w:t xml:space="preserve">Word 2003 XML </w:t>
      </w:r>
      <w:r>
        <w:rPr>
          <w:b/>
        </w:rPr>
        <w:t>pgNum</w:t>
      </w:r>
      <w:r>
        <w:t xml:space="preserve"> element</w:t>
      </w:r>
    </w:p>
    <w:p w:rsidR="00677E18" w:rsidRDefault="001842DB">
      <w:pPr>
        <w:pStyle w:val="ListParagraph"/>
        <w:numPr>
          <w:ilvl w:val="0"/>
          <w:numId w:val="233"/>
        </w:numPr>
      </w:pPr>
      <w:r>
        <w:t xml:space="preserve">Word 2003 XML </w:t>
      </w:r>
      <w:r>
        <w:rPr>
          <w:b/>
        </w:rPr>
        <w:t>pict</w:t>
      </w:r>
      <w:r>
        <w:t xml:space="preserve"> element.</w:t>
      </w:r>
    </w:p>
    <w:p w:rsidR="00677E18" w:rsidRDefault="001842DB">
      <w:r>
        <w:lastRenderedPageBreak/>
        <w:t xml:space="preserve">Note: Word is unable to recover the contents of the </w:t>
      </w:r>
      <w:r>
        <w:rPr>
          <w:b/>
        </w:rPr>
        <w:t>equationxml</w:t>
      </w:r>
      <w:r>
        <w:t xml:space="preserve"> attribute if it includes a </w:t>
      </w:r>
      <w:r>
        <w:rPr>
          <w:b/>
        </w:rPr>
        <w:t>pict</w:t>
      </w:r>
      <w:r>
        <w:t xml:space="preserve"> element.</w:t>
      </w:r>
    </w:p>
    <w:p w:rsidR="00677E18" w:rsidRDefault="001842DB">
      <w:pPr>
        <w:pStyle w:val="ListParagraph"/>
        <w:numPr>
          <w:ilvl w:val="0"/>
          <w:numId w:val="234"/>
        </w:numPr>
        <w:contextualSpacing/>
      </w:pPr>
      <w:r>
        <w:t xml:space="preserve">Word 2003 XML </w:t>
      </w:r>
      <w:r>
        <w:rPr>
          <w:b/>
        </w:rPr>
        <w:t>softHyphen</w:t>
      </w:r>
      <w:r>
        <w:t xml:space="preserve"> element</w:t>
      </w:r>
    </w:p>
    <w:p w:rsidR="00677E18" w:rsidRDefault="001842DB">
      <w:pPr>
        <w:pStyle w:val="ListParagraph"/>
        <w:numPr>
          <w:ilvl w:val="0"/>
          <w:numId w:val="234"/>
        </w:numPr>
        <w:contextualSpacing/>
      </w:pPr>
      <w:r>
        <w:t xml:space="preserve">Word 2003 XML </w:t>
      </w:r>
      <w:r>
        <w:rPr>
          <w:b/>
        </w:rPr>
        <w:t>sym</w:t>
      </w:r>
      <w:r>
        <w:t xml:space="preserve"> element</w:t>
      </w:r>
    </w:p>
    <w:p w:rsidR="00677E18" w:rsidRDefault="001842DB">
      <w:pPr>
        <w:pStyle w:val="ListParagraph"/>
        <w:numPr>
          <w:ilvl w:val="0"/>
          <w:numId w:val="234"/>
        </w:numPr>
      </w:pPr>
      <w:r>
        <w:t xml:space="preserve">Word 2003 XML </w:t>
      </w:r>
      <w:r>
        <w:rPr>
          <w:b/>
        </w:rPr>
        <w:t>tab</w:t>
      </w:r>
      <w:r>
        <w:t xml:space="preserve"> element</w:t>
      </w:r>
    </w:p>
    <w:p w:rsidR="00677E18" w:rsidRDefault="001842DB">
      <w:r>
        <w:t xml:space="preserve">Those elements must occur after any </w:t>
      </w:r>
      <w:r>
        <w:rPr>
          <w:b/>
        </w:rPr>
        <w:t>rPr</w:t>
      </w:r>
      <w:r>
        <w:t xml:space="preserve"> elements.</w:t>
      </w:r>
    </w:p>
    <w:p w:rsidR="00677E18" w:rsidRDefault="001842DB">
      <w:pPr>
        <w:pStyle w:val="Heading3"/>
      </w:pPr>
      <w:bookmarkStart w:id="4274" w:name="section_1f2eecd829294f2bb182d99c88b23b50"/>
      <w:bookmarkStart w:id="4275" w:name="_Toc229465133"/>
      <w:r>
        <w:t>Limitations in Word</w:t>
      </w:r>
      <w:bookmarkEnd w:id="4274"/>
      <w:bookmarkEnd w:id="4275"/>
      <w:r>
        <w:fldChar w:fldCharType="begin"/>
      </w:r>
      <w:r>
        <w:instrText xml:space="preserve"> XE "Limitations in Word" </w:instrText>
      </w:r>
      <w:r>
        <w:fldChar w:fldCharType="end"/>
      </w:r>
    </w:p>
    <w:p w:rsidR="00677E18" w:rsidRDefault="001842DB">
      <w:r>
        <w:t xml:space="preserve">Word ignores character styles, specified using the Word 2003 XML </w:t>
      </w:r>
      <w:r>
        <w:rPr>
          <w:b/>
        </w:rPr>
        <w:t>rStyle</w:t>
      </w:r>
      <w:r>
        <w:t xml:space="preserve"> element, when converting the contents of the </w:t>
      </w:r>
      <w:r>
        <w:rPr>
          <w:b/>
        </w:rPr>
        <w:t>equationxml</w:t>
      </w:r>
      <w:r>
        <w:t xml:space="preserve"> attribute to Offi</w:t>
      </w:r>
      <w:r>
        <w:t>ce Open XML Math.</w:t>
      </w:r>
    </w:p>
    <w:p w:rsidR="00677E18" w:rsidRDefault="001842DB">
      <w:r>
        <w:t xml:space="preserve">Word is unable to recover the contents of the </w:t>
      </w:r>
      <w:r>
        <w:rPr>
          <w:b/>
        </w:rPr>
        <w:t>equationxml</w:t>
      </w:r>
      <w:r>
        <w:t xml:space="preserve"> attribute if it includes the Word 2003 XML </w:t>
      </w:r>
      <w:r>
        <w:rPr>
          <w:b/>
        </w:rPr>
        <w:t>pict</w:t>
      </w:r>
      <w:r>
        <w:t xml:space="preserve"> element.</w:t>
      </w:r>
    </w:p>
    <w:p w:rsidR="00677E18" w:rsidRDefault="001842DB">
      <w:r>
        <w:t xml:space="preserve">When Word recovers the contents of the </w:t>
      </w:r>
      <w:r>
        <w:rPr>
          <w:b/>
        </w:rPr>
        <w:t>equationxml</w:t>
      </w:r>
      <w:r>
        <w:t xml:space="preserve"> attribute and the picture with the </w:t>
      </w:r>
      <w:r>
        <w:rPr>
          <w:b/>
        </w:rPr>
        <w:t>equationxml</w:t>
      </w:r>
      <w:r>
        <w:t xml:space="preserve"> attribute is inside a </w:t>
      </w:r>
      <w:r>
        <w:rPr>
          <w:b/>
        </w:rPr>
        <w:t>QUO</w:t>
      </w:r>
      <w:r>
        <w:rPr>
          <w:b/>
        </w:rPr>
        <w:t>TE</w:t>
      </w:r>
      <w:r>
        <w:t xml:space="preserve"> field, Word will lose any bookmarks represented using AML annotation elements inside the </w:t>
      </w:r>
      <w:r>
        <w:rPr>
          <w:b/>
        </w:rPr>
        <w:t>equationxml attribute</w:t>
      </w:r>
      <w:r>
        <w:t>.</w:t>
      </w:r>
    </w:p>
    <w:p w:rsidR="00677E18" w:rsidRDefault="001842DB">
      <w:pPr>
        <w:pStyle w:val="Heading2"/>
      </w:pPr>
      <w:bookmarkStart w:id="4276" w:name="section_9d3137ee53f64d7cb7e02f92cc2573a8"/>
      <w:bookmarkStart w:id="4277" w:name="_Toc229465134"/>
      <w:r>
        <w:t>Simple Types</w:t>
      </w:r>
      <w:bookmarkEnd w:id="4276"/>
      <w:bookmarkEnd w:id="4277"/>
      <w:r>
        <w:fldChar w:fldCharType="begin"/>
      </w:r>
      <w:r>
        <w:instrText xml:space="preserve"> XE "Simple Types (Additional Information)" </w:instrText>
      </w:r>
      <w:r>
        <w:fldChar w:fldCharType="end"/>
      </w:r>
    </w:p>
    <w:p w:rsidR="00677E18" w:rsidRDefault="001842DB">
      <w:r>
        <w:t xml:space="preserve">The subordinate clauses describe XML simple types that are used by Office to read </w:t>
      </w:r>
      <w:r>
        <w:t>and write Office Open XML files.</w:t>
      </w:r>
    </w:p>
    <w:p w:rsidR="00677E18" w:rsidRDefault="001842DB">
      <w:pPr>
        <w:pStyle w:val="Heading3"/>
      </w:pPr>
      <w:bookmarkStart w:id="4278" w:name="section_c96929a126d44fe4819f37727a9492e8"/>
      <w:bookmarkStart w:id="4279" w:name="_Toc229465135"/>
      <w:r>
        <w:t>ST_Fraction (Fraction Type)</w:t>
      </w:r>
      <w:bookmarkEnd w:id="4278"/>
      <w:bookmarkEnd w:id="4279"/>
      <w:r>
        <w:fldChar w:fldCharType="begin"/>
      </w:r>
      <w:r>
        <w:instrText xml:space="preserve"> XE "ST_Fraction (Fraction Type)" </w:instrText>
      </w:r>
      <w:r>
        <w:fldChar w:fldCharType="end"/>
      </w:r>
    </w:p>
    <w:p w:rsidR="00677E18" w:rsidRDefault="001842DB">
      <w:r>
        <w:t>This simple type specifies numerical, floating point data in one of three ways.</w:t>
      </w:r>
    </w:p>
    <w:p w:rsidR="00677E18" w:rsidRDefault="001842DB">
      <w:r>
        <w:t>The first form is the standard decimal form used by the XML Schema decimal data</w:t>
      </w:r>
      <w:r>
        <w:t>type.  Valid values for this form are all decimals in the range [-32768, 32767].</w:t>
      </w:r>
    </w:p>
    <w:p w:rsidR="00677E18" w:rsidRDefault="001842DB">
      <w:r>
        <w:t>The second form is an integer number with a postfixed “f” character.  Each integer represents 1/65536 so that a value of “65536f” equates to a decimal value of 1.0.  Valid val</w:t>
      </w:r>
      <w:r>
        <w:t>ues for this form are all integers in the range [-2147483648, 2147418112] followed by the postfixed “f”.</w:t>
      </w:r>
    </w:p>
    <w:p w:rsidR="00677E18" w:rsidRDefault="001842DB">
      <w:r>
        <w:t>The third form is equivalent to the second, except that the “f” postfixed character is replaced by the string “fd”.  This is used when expressing angul</w:t>
      </w:r>
      <w:r>
        <w:t>ar measurements.</w:t>
      </w:r>
    </w:p>
    <w:p w:rsidR="00677E18" w:rsidRDefault="001842DB">
      <w:r>
        <w:t>This simple type's contents are a restriction of the XML Schema string datatype.</w:t>
      </w:r>
    </w:p>
    <w:p w:rsidR="00677E18" w:rsidRDefault="001842DB">
      <w:r>
        <w:t>The following XML Schema fragment defines the contents of this simple type:</w:t>
      </w:r>
    </w:p>
    <w:p w:rsidR="00677E18" w:rsidRDefault="001842DB">
      <w:pPr>
        <w:pStyle w:val="Code"/>
      </w:pPr>
      <w:r>
        <w:t>&lt;simpleType name="ST_Fraction"&gt;</w:t>
      </w:r>
    </w:p>
    <w:p w:rsidR="00677E18" w:rsidRDefault="001842DB">
      <w:pPr>
        <w:pStyle w:val="Code"/>
      </w:pPr>
      <w:r>
        <w:t xml:space="preserve">  &lt;restriction base="xsd:string"/&gt;</w:t>
      </w:r>
    </w:p>
    <w:p w:rsidR="00677E18" w:rsidRDefault="001842DB">
      <w:pPr>
        <w:pStyle w:val="Code"/>
      </w:pPr>
      <w:r>
        <w:t>&lt;/simpleType&gt;</w:t>
      </w:r>
    </w:p>
    <w:p w:rsidR="00677E18" w:rsidRDefault="001842DB">
      <w:pPr>
        <w:pStyle w:val="Heading3"/>
      </w:pPr>
      <w:bookmarkStart w:id="4280" w:name="section_3a025d97fe484df0a51d7ab3e024b866"/>
      <w:bookmarkStart w:id="4281" w:name="_Toc229465136"/>
      <w:r>
        <w:t>S</w:t>
      </w:r>
      <w:r>
        <w:t>T_Macro (Custom Function Name Type)</w:t>
      </w:r>
      <w:bookmarkEnd w:id="4280"/>
      <w:bookmarkEnd w:id="4281"/>
      <w:r>
        <w:fldChar w:fldCharType="begin"/>
      </w:r>
      <w:r>
        <w:instrText xml:space="preserve"> XE "ST_Macro (Custom Function Name Type)" </w:instrText>
      </w:r>
      <w:r>
        <w:fldChar w:fldCharType="end"/>
      </w:r>
    </w:p>
    <w:p w:rsidR="00677E18" w:rsidRDefault="001842DB">
      <w:r>
        <w:t>This simple type specifies the name of a custom function associated with the object. This string shall follow the same grammar as name-reference in section "</w:t>
      </w:r>
      <w:hyperlink r:id="rId385">
        <w:r>
          <w:rPr>
            <w:rStyle w:val="Hyperlink"/>
          </w:rPr>
          <w:t>[ISO/IEC-29500-1]</w:t>
        </w:r>
      </w:hyperlink>
      <w:r>
        <w:t xml:space="preserve"> §18.17.2.5".</w:t>
      </w:r>
    </w:p>
    <w:p w:rsidR="00677E18" w:rsidRDefault="001842DB">
      <w:r>
        <w:t>This simple type's contents are a restriction of the XML Schema string datatype.</w:t>
      </w:r>
    </w:p>
    <w:p w:rsidR="00677E18" w:rsidRDefault="001842DB">
      <w:r>
        <w:t>This simple type also specifies the following restrictions:</w:t>
      </w:r>
    </w:p>
    <w:p w:rsidR="00677E18" w:rsidRDefault="001842DB">
      <w:pPr>
        <w:pStyle w:val="ListParagraph"/>
        <w:numPr>
          <w:ilvl w:val="0"/>
          <w:numId w:val="235"/>
        </w:numPr>
        <w:contextualSpacing/>
      </w:pPr>
      <w:r>
        <w:t>This simple type's c</w:t>
      </w:r>
      <w:r>
        <w:t>ontents have a minimum length of 0 characters.</w:t>
      </w:r>
    </w:p>
    <w:p w:rsidR="00677E18" w:rsidRDefault="001842DB">
      <w:pPr>
        <w:pStyle w:val="ListParagraph"/>
        <w:numPr>
          <w:ilvl w:val="0"/>
          <w:numId w:val="235"/>
        </w:numPr>
      </w:pPr>
      <w:r>
        <w:lastRenderedPageBreak/>
        <w:t>This simple type's contents have a maximum length of 256 characters.</w:t>
      </w:r>
    </w:p>
    <w:p w:rsidR="00677E18" w:rsidRDefault="001842DB">
      <w:r>
        <w:t>The following XML Schema fragment defines the contents of this simple type:</w:t>
      </w:r>
    </w:p>
    <w:p w:rsidR="00677E18" w:rsidRDefault="001842DB">
      <w:pPr>
        <w:pStyle w:val="Code"/>
      </w:pPr>
      <w:r>
        <w:t>&lt;simpleType name="ST_Macro"&gt;</w:t>
      </w:r>
    </w:p>
    <w:p w:rsidR="00677E18" w:rsidRDefault="001842DB">
      <w:pPr>
        <w:pStyle w:val="Code"/>
      </w:pPr>
      <w:r>
        <w:t xml:space="preserve">  &lt;restriction base="xsd:string"&gt;</w:t>
      </w:r>
    </w:p>
    <w:p w:rsidR="00677E18" w:rsidRDefault="001842DB">
      <w:pPr>
        <w:pStyle w:val="Code"/>
      </w:pPr>
      <w:r>
        <w:t xml:space="preserve"> </w:t>
      </w:r>
      <w:r>
        <w:t xml:space="preserve">   &lt;minLength value="0"/&gt;</w:t>
      </w:r>
    </w:p>
    <w:p w:rsidR="00677E18" w:rsidRDefault="001842DB">
      <w:pPr>
        <w:pStyle w:val="Code"/>
      </w:pPr>
      <w:r>
        <w:t xml:space="preserve">    &lt;maxLength value="256"/&gt;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3"/>
      </w:pPr>
      <w:bookmarkStart w:id="4282" w:name="section_bf23da8a2e1d4d268eb40ba002bd78f6"/>
      <w:bookmarkStart w:id="4283" w:name="_Toc229465137"/>
      <w:r>
        <w:t>ST_ObjID (Object ID)</w:t>
      </w:r>
      <w:bookmarkEnd w:id="4282"/>
      <w:bookmarkEnd w:id="4283"/>
      <w:r>
        <w:fldChar w:fldCharType="begin"/>
      </w:r>
      <w:r>
        <w:instrText xml:space="preserve"> XE "ST_ObjID (Object ID)" </w:instrText>
      </w:r>
      <w:r>
        <w:fldChar w:fldCharType="end"/>
      </w:r>
    </w:p>
    <w:p w:rsidR="00677E18" w:rsidRDefault="001842DB">
      <w:r>
        <w:t xml:space="preserve">In Office 2007, Object IDs are either object names or an ID number. </w:t>
      </w:r>
    </w:p>
    <w:p w:rsidR="00677E18" w:rsidRDefault="001842DB">
      <w:r>
        <w:t>An object name has the following characteristics:</w:t>
      </w:r>
    </w:p>
    <w:p w:rsidR="00677E18" w:rsidRDefault="001842DB">
      <w:pPr>
        <w:pStyle w:val="ListParagraph"/>
        <w:numPr>
          <w:ilvl w:val="0"/>
          <w:numId w:val="236"/>
        </w:numPr>
        <w:contextualSpacing/>
      </w:pPr>
      <w:r>
        <w:t>It is not an ID number.</w:t>
      </w:r>
    </w:p>
    <w:p w:rsidR="00677E18" w:rsidRDefault="001842DB">
      <w:pPr>
        <w:pStyle w:val="ListParagraph"/>
        <w:numPr>
          <w:ilvl w:val="0"/>
          <w:numId w:val="236"/>
        </w:numPr>
        <w:contextualSpacing/>
      </w:pPr>
      <w:r>
        <w:t>There is no shape with the same name in the:</w:t>
      </w:r>
    </w:p>
    <w:p w:rsidR="00677E18" w:rsidRDefault="001842DB">
      <w:pPr>
        <w:pStyle w:val="ListParagraph"/>
        <w:numPr>
          <w:ilvl w:val="0"/>
          <w:numId w:val="236"/>
        </w:numPr>
        <w:contextualSpacing/>
      </w:pPr>
      <w:r>
        <w:t>same worksheet, for Excel.</w:t>
      </w:r>
    </w:p>
    <w:p w:rsidR="00677E18" w:rsidRDefault="001842DB">
      <w:pPr>
        <w:pStyle w:val="ListParagraph"/>
        <w:numPr>
          <w:ilvl w:val="0"/>
          <w:numId w:val="236"/>
        </w:numPr>
        <w:contextualSpacing/>
      </w:pPr>
      <w:r>
        <w:t>same slide, for PowerPoint.</w:t>
      </w:r>
    </w:p>
    <w:p w:rsidR="00677E18" w:rsidRDefault="001842DB">
      <w:pPr>
        <w:pStyle w:val="ListParagraph"/>
        <w:numPr>
          <w:ilvl w:val="0"/>
          <w:numId w:val="236"/>
        </w:numPr>
        <w:contextualSpacing/>
      </w:pPr>
      <w:r>
        <w:t>same document, for Word.</w:t>
      </w:r>
    </w:p>
    <w:p w:rsidR="00677E18" w:rsidRDefault="001842DB">
      <w:pPr>
        <w:pStyle w:val="ListParagraph"/>
        <w:numPr>
          <w:ilvl w:val="0"/>
          <w:numId w:val="236"/>
        </w:numPr>
        <w:contextualSpacing/>
      </w:pPr>
      <w:r>
        <w:t>header, for Word.</w:t>
      </w:r>
    </w:p>
    <w:p w:rsidR="00677E18" w:rsidRDefault="001842DB">
      <w:pPr>
        <w:pStyle w:val="ListParagraph"/>
        <w:numPr>
          <w:ilvl w:val="0"/>
          <w:numId w:val="236"/>
        </w:numPr>
      </w:pPr>
      <w:r>
        <w:t>It is not an embedded object, for Excel and Word.</w:t>
      </w:r>
    </w:p>
    <w:p w:rsidR="00677E18" w:rsidRDefault="001842DB">
      <w:r>
        <w:t>If it is an object name and contains NC</w:t>
      </w:r>
      <w:r>
        <w:t xml:space="preserve">R (Numeric Character Reference) characters, they are escaped using the Unicode numerical character representation escape character format </w:t>
      </w:r>
      <w:r>
        <w:rPr>
          <w:rStyle w:val="InlineCode"/>
        </w:rPr>
        <w:t>_xHHHH_</w:t>
      </w:r>
      <w:r>
        <w:t>, where H represents a hexadecimal character. If the string already contains escaped characters in this format,</w:t>
      </w:r>
      <w:r>
        <w:t xml:space="preserve"> then the first underscore character (_) of the escape sequence shall be escaped.</w:t>
      </w:r>
    </w:p>
    <w:p w:rsidR="00677E18" w:rsidRDefault="001842DB">
      <w:r>
        <w:t xml:space="preserve">An ID number is defined by the </w:t>
      </w:r>
      <w:r>
        <w:rPr>
          <w:b/>
        </w:rPr>
        <w:t>ST_SpId</w:t>
      </w:r>
      <w:r>
        <w:t xml:space="preserve"> simple type (</w:t>
      </w:r>
      <w:hyperlink w:anchor="Section_97429d90d53344dfb1334f7a0171cae4">
        <w:r>
          <w:rPr>
            <w:rStyle w:val="Hyperlink"/>
          </w:rPr>
          <w:t>§3.9.6, ST_SpId</w:t>
        </w:r>
      </w:hyperlink>
      <w:r>
        <w:t>).</w:t>
      </w:r>
    </w:p>
    <w:p w:rsidR="00677E18" w:rsidRDefault="001842DB">
      <w:r>
        <w:t>This simple type's contents are a restric</w:t>
      </w:r>
      <w:r>
        <w:t>tion of the XML Schema token datatype.</w:t>
      </w:r>
    </w:p>
    <w:p w:rsidR="00677E18" w:rsidRDefault="001842DB">
      <w:r>
        <w:t>This simple type also specifies the following restrictions:</w:t>
      </w:r>
    </w:p>
    <w:p w:rsidR="00677E18" w:rsidRDefault="001842DB">
      <w:pPr>
        <w:pStyle w:val="ListParagraph"/>
        <w:numPr>
          <w:ilvl w:val="0"/>
          <w:numId w:val="237"/>
        </w:numPr>
      </w:pPr>
      <w:r>
        <w:t>This simple type's contents have a maximum length of 255 characters.</w:t>
      </w:r>
    </w:p>
    <w:p w:rsidR="00677E18" w:rsidRDefault="001842DB">
      <w:r>
        <w:t>The following XML Schema fragment defines the contents of this simple type:</w:t>
      </w:r>
    </w:p>
    <w:p w:rsidR="00677E18" w:rsidRDefault="001842DB">
      <w:pPr>
        <w:pStyle w:val="Code"/>
      </w:pPr>
      <w:r>
        <w:t xml:space="preserve">&lt;simpleType </w:t>
      </w:r>
      <w:r>
        <w:t>name="ST_ObjID"&gt;</w:t>
      </w:r>
    </w:p>
    <w:p w:rsidR="00677E18" w:rsidRDefault="001842DB">
      <w:pPr>
        <w:pStyle w:val="Code"/>
      </w:pPr>
      <w:r>
        <w:t xml:space="preserve">  &lt;restriction base="xsd:token"&gt;</w:t>
      </w:r>
    </w:p>
    <w:p w:rsidR="00677E18" w:rsidRDefault="001842DB">
      <w:pPr>
        <w:pStyle w:val="Code"/>
      </w:pPr>
      <w:r>
        <w:t xml:space="preserve">    &lt;maxLength value="255"/&gt;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3"/>
      </w:pPr>
      <w:bookmarkStart w:id="4284" w:name="section_9fa89b60c362417d97158382b70c6275"/>
      <w:bookmarkStart w:id="4285" w:name="_Toc229465138"/>
      <w:r>
        <w:t>ST_ObjIDRef (Object ID Reference)</w:t>
      </w:r>
      <w:bookmarkEnd w:id="4284"/>
      <w:bookmarkEnd w:id="4285"/>
      <w:r>
        <w:fldChar w:fldCharType="begin"/>
      </w:r>
      <w:r>
        <w:instrText xml:space="preserve"> XE "ST_ObjIDRef (Object ID Reference)" </w:instrText>
      </w:r>
      <w:r>
        <w:fldChar w:fldCharType="end"/>
      </w:r>
    </w:p>
    <w:p w:rsidR="00677E18" w:rsidRDefault="001842DB">
      <w:r>
        <w:t>This simple type specifies a reference to an object ID.  It starts wit</w:t>
      </w:r>
      <w:r>
        <w:t>h an optional ‘#’ which is followed by an object ID number or an object name as described in the ST_ObjID simple type (</w:t>
      </w:r>
      <w:hyperlink w:anchor="Section_bf23da8a2e1d4d268eb40ba002bd78f6">
        <w:r>
          <w:rPr>
            <w:rStyle w:val="Hyperlink"/>
          </w:rPr>
          <w:t>§3.9.3, ST_ObjID</w:t>
        </w:r>
      </w:hyperlink>
      <w:r>
        <w:t>).</w:t>
      </w:r>
    </w:p>
    <w:p w:rsidR="00677E18" w:rsidRDefault="001842DB">
      <w:r>
        <w:t>This simple type's contents are a restriction of the XM</w:t>
      </w:r>
      <w:r>
        <w:t>L Schema token datatype.</w:t>
      </w:r>
    </w:p>
    <w:p w:rsidR="00677E18" w:rsidRDefault="001842DB">
      <w:r>
        <w:t>The following XML Schema fragment defines the contents of this simple type:</w:t>
      </w:r>
    </w:p>
    <w:p w:rsidR="00677E18" w:rsidRDefault="001842DB">
      <w:pPr>
        <w:pStyle w:val="Code"/>
      </w:pPr>
      <w:r>
        <w:t>&lt;simpleType name="ST_ObjIDRef"&gt;</w:t>
      </w:r>
    </w:p>
    <w:p w:rsidR="00677E18" w:rsidRDefault="001842DB">
      <w:pPr>
        <w:pStyle w:val="Code"/>
      </w:pPr>
      <w:r>
        <w:t xml:space="preserve">  &lt;restriction base="xsd:token"/&gt;</w:t>
      </w:r>
    </w:p>
    <w:p w:rsidR="00677E18" w:rsidRDefault="001842DB">
      <w:pPr>
        <w:pStyle w:val="Code"/>
      </w:pPr>
      <w:r>
        <w:lastRenderedPageBreak/>
        <w:t>&lt;/simpleType&gt;</w:t>
      </w:r>
    </w:p>
    <w:p w:rsidR="00677E18" w:rsidRDefault="001842DB">
      <w:pPr>
        <w:pStyle w:val="Heading3"/>
      </w:pPr>
      <w:bookmarkStart w:id="4286" w:name="section_d7f650a3a70647a88556121f9c7d0205"/>
      <w:bookmarkStart w:id="4287" w:name="_Toc229465139"/>
      <w:r>
        <w:t>ST_ShapeType (Shape Type)</w:t>
      </w:r>
      <w:bookmarkEnd w:id="4286"/>
      <w:bookmarkEnd w:id="4287"/>
      <w:r>
        <w:fldChar w:fldCharType="begin"/>
      </w:r>
      <w:r>
        <w:instrText xml:space="preserve"> XE "ST_ShapeType (Shape Type)" </w:instrText>
      </w:r>
      <w:r>
        <w:fldChar w:fldCharType="end"/>
      </w:r>
    </w:p>
    <w:p w:rsidR="00677E18" w:rsidRDefault="001842DB">
      <w:r>
        <w:t>This simple typ</w:t>
      </w:r>
      <w:r>
        <w:t>e specifies the kinds of shapes a VML shape can represent.  [Rationale: An application may use this to indicate that a VML shape represents a particular conceptual shape type. end rationale]</w:t>
      </w:r>
    </w:p>
    <w:tbl>
      <w:tblPr>
        <w:tblStyle w:val="Table-ShadedHeader"/>
        <w:tblW w:w="0" w:type="auto"/>
        <w:tblLook w:val="04A0" w:firstRow="1" w:lastRow="0" w:firstColumn="1" w:lastColumn="0" w:noHBand="0" w:noVBand="1"/>
      </w:tblPr>
      <w:tblGrid>
        <w:gridCol w:w="913"/>
        <w:gridCol w:w="2999"/>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Value</w:t>
            </w:r>
          </w:p>
        </w:tc>
        <w:tc>
          <w:tcPr>
            <w:tcW w:w="0" w:type="auto"/>
            <w:vAlign w:val="center"/>
          </w:tcPr>
          <w:p w:rsidR="00677E18" w:rsidRDefault="001842DB">
            <w:pPr>
              <w:pStyle w:val="TableHeaderText"/>
            </w:pPr>
            <w:r>
              <w:t>Description</w:t>
            </w:r>
          </w:p>
        </w:tc>
      </w:tr>
      <w:tr w:rsidR="00677E18" w:rsidTr="00677E18">
        <w:tc>
          <w:tcPr>
            <w:tcW w:w="0" w:type="auto"/>
            <w:vAlign w:val="center"/>
          </w:tcPr>
          <w:p w:rsidR="00677E18" w:rsidRDefault="001842DB">
            <w:pPr>
              <w:pStyle w:val="TableBodyText"/>
            </w:pPr>
            <w:r>
              <w:rPr>
                <w:i/>
              </w:rPr>
              <w:t>0</w:t>
            </w:r>
          </w:p>
        </w:tc>
        <w:tc>
          <w:tcPr>
            <w:tcW w:w="0" w:type="auto"/>
            <w:vAlign w:val="center"/>
          </w:tcPr>
          <w:p w:rsidR="00677E18" w:rsidRDefault="001842DB">
            <w:pPr>
              <w:pStyle w:val="TableBodyText"/>
            </w:pPr>
            <w:r>
              <w:t>User-defined shape</w:t>
            </w:r>
          </w:p>
        </w:tc>
      </w:tr>
      <w:tr w:rsidR="00677E18" w:rsidTr="00677E18">
        <w:tc>
          <w:tcPr>
            <w:tcW w:w="0" w:type="auto"/>
            <w:vAlign w:val="center"/>
          </w:tcPr>
          <w:p w:rsidR="00677E18" w:rsidRDefault="001842DB">
            <w:pPr>
              <w:pStyle w:val="TableBodyText"/>
            </w:pPr>
            <w:r>
              <w:rPr>
                <w:i/>
              </w:rPr>
              <w:t>1</w:t>
            </w:r>
          </w:p>
        </w:tc>
        <w:tc>
          <w:tcPr>
            <w:tcW w:w="0" w:type="auto"/>
            <w:vAlign w:val="center"/>
          </w:tcPr>
          <w:p w:rsidR="00677E18" w:rsidRDefault="001842DB">
            <w:pPr>
              <w:pStyle w:val="TableBodyText"/>
            </w:pPr>
            <w:r>
              <w:t>Rectangle</w:t>
            </w:r>
          </w:p>
        </w:tc>
      </w:tr>
      <w:tr w:rsidR="00677E18" w:rsidTr="00677E18">
        <w:tc>
          <w:tcPr>
            <w:tcW w:w="0" w:type="auto"/>
            <w:vAlign w:val="center"/>
          </w:tcPr>
          <w:p w:rsidR="00677E18" w:rsidRDefault="001842DB">
            <w:pPr>
              <w:pStyle w:val="TableBodyText"/>
            </w:pPr>
            <w:r>
              <w:rPr>
                <w:i/>
              </w:rPr>
              <w:t>2</w:t>
            </w:r>
          </w:p>
        </w:tc>
        <w:tc>
          <w:tcPr>
            <w:tcW w:w="0" w:type="auto"/>
            <w:vAlign w:val="center"/>
          </w:tcPr>
          <w:p w:rsidR="00677E18" w:rsidRDefault="001842DB">
            <w:pPr>
              <w:pStyle w:val="TableBodyText"/>
            </w:pPr>
            <w:r>
              <w:t xml:space="preserve">Rounded </w:t>
            </w:r>
            <w:r>
              <w:t>Rectangle</w:t>
            </w:r>
          </w:p>
        </w:tc>
      </w:tr>
      <w:tr w:rsidR="00677E18" w:rsidTr="00677E18">
        <w:tc>
          <w:tcPr>
            <w:tcW w:w="0" w:type="auto"/>
            <w:vAlign w:val="center"/>
          </w:tcPr>
          <w:p w:rsidR="00677E18" w:rsidRDefault="001842DB">
            <w:pPr>
              <w:pStyle w:val="TableBodyText"/>
            </w:pPr>
            <w:r>
              <w:rPr>
                <w:i/>
              </w:rPr>
              <w:t>3</w:t>
            </w:r>
          </w:p>
        </w:tc>
        <w:tc>
          <w:tcPr>
            <w:tcW w:w="0" w:type="auto"/>
            <w:vAlign w:val="center"/>
          </w:tcPr>
          <w:p w:rsidR="00677E18" w:rsidRDefault="001842DB">
            <w:pPr>
              <w:pStyle w:val="TableBodyText"/>
            </w:pPr>
            <w:r>
              <w:t>Ellipse</w:t>
            </w:r>
          </w:p>
        </w:tc>
      </w:tr>
      <w:tr w:rsidR="00677E18" w:rsidTr="00677E18">
        <w:tc>
          <w:tcPr>
            <w:tcW w:w="0" w:type="auto"/>
            <w:vAlign w:val="center"/>
          </w:tcPr>
          <w:p w:rsidR="00677E18" w:rsidRDefault="001842DB">
            <w:pPr>
              <w:pStyle w:val="TableBodyText"/>
            </w:pPr>
            <w:r>
              <w:rPr>
                <w:i/>
              </w:rPr>
              <w:t>4</w:t>
            </w:r>
          </w:p>
        </w:tc>
        <w:tc>
          <w:tcPr>
            <w:tcW w:w="0" w:type="auto"/>
            <w:vAlign w:val="center"/>
          </w:tcPr>
          <w:p w:rsidR="00677E18" w:rsidRDefault="001842DB">
            <w:pPr>
              <w:pStyle w:val="TableBodyText"/>
            </w:pPr>
            <w:r>
              <w:t>Diamond</w:t>
            </w:r>
          </w:p>
        </w:tc>
      </w:tr>
      <w:tr w:rsidR="00677E18" w:rsidTr="00677E18">
        <w:tc>
          <w:tcPr>
            <w:tcW w:w="0" w:type="auto"/>
            <w:vAlign w:val="center"/>
          </w:tcPr>
          <w:p w:rsidR="00677E18" w:rsidRDefault="001842DB">
            <w:pPr>
              <w:pStyle w:val="TableBodyText"/>
            </w:pPr>
            <w:r>
              <w:rPr>
                <w:i/>
              </w:rPr>
              <w:t>5</w:t>
            </w:r>
          </w:p>
        </w:tc>
        <w:tc>
          <w:tcPr>
            <w:tcW w:w="0" w:type="auto"/>
            <w:vAlign w:val="center"/>
          </w:tcPr>
          <w:p w:rsidR="00677E18" w:rsidRDefault="001842DB">
            <w:pPr>
              <w:pStyle w:val="TableBodyText"/>
            </w:pPr>
            <w:r>
              <w:t>Isosceles Triangle</w:t>
            </w:r>
          </w:p>
        </w:tc>
      </w:tr>
      <w:tr w:rsidR="00677E18" w:rsidTr="00677E18">
        <w:tc>
          <w:tcPr>
            <w:tcW w:w="0" w:type="auto"/>
            <w:vAlign w:val="center"/>
          </w:tcPr>
          <w:p w:rsidR="00677E18" w:rsidRDefault="001842DB">
            <w:pPr>
              <w:pStyle w:val="TableBodyText"/>
            </w:pPr>
            <w:r>
              <w:rPr>
                <w:i/>
              </w:rPr>
              <w:t>6</w:t>
            </w:r>
          </w:p>
        </w:tc>
        <w:tc>
          <w:tcPr>
            <w:tcW w:w="0" w:type="auto"/>
            <w:vAlign w:val="center"/>
          </w:tcPr>
          <w:p w:rsidR="00677E18" w:rsidRDefault="001842DB">
            <w:pPr>
              <w:pStyle w:val="TableBodyText"/>
            </w:pPr>
            <w:r>
              <w:t>Right Triangle</w:t>
            </w:r>
          </w:p>
        </w:tc>
      </w:tr>
      <w:tr w:rsidR="00677E18" w:rsidTr="00677E18">
        <w:tc>
          <w:tcPr>
            <w:tcW w:w="0" w:type="auto"/>
            <w:vAlign w:val="center"/>
          </w:tcPr>
          <w:p w:rsidR="00677E18" w:rsidRDefault="001842DB">
            <w:pPr>
              <w:pStyle w:val="TableBodyText"/>
            </w:pPr>
            <w:r>
              <w:rPr>
                <w:i/>
              </w:rPr>
              <w:t>7</w:t>
            </w:r>
          </w:p>
        </w:tc>
        <w:tc>
          <w:tcPr>
            <w:tcW w:w="0" w:type="auto"/>
            <w:vAlign w:val="center"/>
          </w:tcPr>
          <w:p w:rsidR="00677E18" w:rsidRDefault="001842DB">
            <w:pPr>
              <w:pStyle w:val="TableBodyText"/>
            </w:pPr>
            <w:r>
              <w:t>Parallelogram</w:t>
            </w:r>
          </w:p>
        </w:tc>
      </w:tr>
      <w:tr w:rsidR="00677E18" w:rsidTr="00677E18">
        <w:tc>
          <w:tcPr>
            <w:tcW w:w="0" w:type="auto"/>
            <w:vAlign w:val="center"/>
          </w:tcPr>
          <w:p w:rsidR="00677E18" w:rsidRDefault="001842DB">
            <w:pPr>
              <w:pStyle w:val="TableBodyText"/>
            </w:pPr>
            <w:r>
              <w:rPr>
                <w:i/>
              </w:rPr>
              <w:t>8</w:t>
            </w:r>
          </w:p>
        </w:tc>
        <w:tc>
          <w:tcPr>
            <w:tcW w:w="0" w:type="auto"/>
            <w:vAlign w:val="center"/>
          </w:tcPr>
          <w:p w:rsidR="00677E18" w:rsidRDefault="001842DB">
            <w:pPr>
              <w:pStyle w:val="TableBodyText"/>
            </w:pPr>
            <w:r>
              <w:t>Trapezoid</w:t>
            </w:r>
          </w:p>
        </w:tc>
      </w:tr>
      <w:tr w:rsidR="00677E18" w:rsidTr="00677E18">
        <w:tc>
          <w:tcPr>
            <w:tcW w:w="0" w:type="auto"/>
            <w:vAlign w:val="center"/>
          </w:tcPr>
          <w:p w:rsidR="00677E18" w:rsidRDefault="001842DB">
            <w:pPr>
              <w:pStyle w:val="TableBodyText"/>
            </w:pPr>
            <w:r>
              <w:rPr>
                <w:i/>
              </w:rPr>
              <w:t>9</w:t>
            </w:r>
          </w:p>
        </w:tc>
        <w:tc>
          <w:tcPr>
            <w:tcW w:w="0" w:type="auto"/>
            <w:vAlign w:val="center"/>
          </w:tcPr>
          <w:p w:rsidR="00677E18" w:rsidRDefault="001842DB">
            <w:pPr>
              <w:pStyle w:val="TableBodyText"/>
            </w:pPr>
            <w:r>
              <w:t>Hexagon</w:t>
            </w:r>
          </w:p>
        </w:tc>
      </w:tr>
      <w:tr w:rsidR="00677E18" w:rsidTr="00677E18">
        <w:tc>
          <w:tcPr>
            <w:tcW w:w="0" w:type="auto"/>
            <w:vAlign w:val="center"/>
          </w:tcPr>
          <w:p w:rsidR="00677E18" w:rsidRDefault="001842DB">
            <w:pPr>
              <w:pStyle w:val="TableBodyText"/>
            </w:pPr>
            <w:r>
              <w:rPr>
                <w:i/>
              </w:rPr>
              <w:t>10</w:t>
            </w:r>
          </w:p>
        </w:tc>
        <w:tc>
          <w:tcPr>
            <w:tcW w:w="0" w:type="auto"/>
            <w:vAlign w:val="center"/>
          </w:tcPr>
          <w:p w:rsidR="00677E18" w:rsidRDefault="001842DB">
            <w:pPr>
              <w:pStyle w:val="TableBodyText"/>
            </w:pPr>
            <w:r>
              <w:t>Octagon</w:t>
            </w:r>
          </w:p>
        </w:tc>
      </w:tr>
      <w:tr w:rsidR="00677E18" w:rsidTr="00677E18">
        <w:tc>
          <w:tcPr>
            <w:tcW w:w="0" w:type="auto"/>
            <w:vAlign w:val="center"/>
          </w:tcPr>
          <w:p w:rsidR="00677E18" w:rsidRDefault="001842DB">
            <w:pPr>
              <w:pStyle w:val="TableBodyText"/>
            </w:pPr>
            <w:r>
              <w:rPr>
                <w:i/>
              </w:rPr>
              <w:t>11</w:t>
            </w:r>
          </w:p>
        </w:tc>
        <w:tc>
          <w:tcPr>
            <w:tcW w:w="0" w:type="auto"/>
            <w:vAlign w:val="center"/>
          </w:tcPr>
          <w:p w:rsidR="00677E18" w:rsidRDefault="001842DB">
            <w:pPr>
              <w:pStyle w:val="TableBodyText"/>
            </w:pPr>
            <w:r>
              <w:t>Plus Sign</w:t>
            </w:r>
          </w:p>
        </w:tc>
      </w:tr>
      <w:tr w:rsidR="00677E18" w:rsidTr="00677E18">
        <w:tc>
          <w:tcPr>
            <w:tcW w:w="0" w:type="auto"/>
            <w:vAlign w:val="center"/>
          </w:tcPr>
          <w:p w:rsidR="00677E18" w:rsidRDefault="001842DB">
            <w:pPr>
              <w:pStyle w:val="TableBodyText"/>
            </w:pPr>
            <w:r>
              <w:rPr>
                <w:i/>
              </w:rPr>
              <w:t>12</w:t>
            </w:r>
          </w:p>
        </w:tc>
        <w:tc>
          <w:tcPr>
            <w:tcW w:w="0" w:type="auto"/>
            <w:vAlign w:val="center"/>
          </w:tcPr>
          <w:p w:rsidR="00677E18" w:rsidRDefault="001842DB">
            <w:pPr>
              <w:pStyle w:val="TableBodyText"/>
            </w:pPr>
            <w:r>
              <w:t>Star</w:t>
            </w:r>
          </w:p>
        </w:tc>
      </w:tr>
      <w:tr w:rsidR="00677E18" w:rsidTr="00677E18">
        <w:tc>
          <w:tcPr>
            <w:tcW w:w="0" w:type="auto"/>
            <w:vAlign w:val="center"/>
          </w:tcPr>
          <w:p w:rsidR="00677E18" w:rsidRDefault="001842DB">
            <w:pPr>
              <w:pStyle w:val="TableBodyText"/>
            </w:pPr>
            <w:r>
              <w:rPr>
                <w:i/>
              </w:rPr>
              <w:t>13</w:t>
            </w:r>
          </w:p>
        </w:tc>
        <w:tc>
          <w:tcPr>
            <w:tcW w:w="0" w:type="auto"/>
            <w:vAlign w:val="center"/>
          </w:tcPr>
          <w:p w:rsidR="00677E18" w:rsidRDefault="001842DB">
            <w:pPr>
              <w:pStyle w:val="TableBodyText"/>
            </w:pPr>
            <w:r>
              <w:t>Arrow</w:t>
            </w:r>
          </w:p>
        </w:tc>
      </w:tr>
      <w:tr w:rsidR="00677E18" w:rsidTr="00677E18">
        <w:tc>
          <w:tcPr>
            <w:tcW w:w="0" w:type="auto"/>
            <w:vAlign w:val="center"/>
          </w:tcPr>
          <w:p w:rsidR="00677E18" w:rsidRDefault="001842DB">
            <w:pPr>
              <w:pStyle w:val="TableBodyText"/>
            </w:pPr>
            <w:r>
              <w:rPr>
                <w:i/>
              </w:rPr>
              <w:t>14</w:t>
            </w:r>
          </w:p>
        </w:tc>
        <w:tc>
          <w:tcPr>
            <w:tcW w:w="0" w:type="auto"/>
            <w:vAlign w:val="center"/>
          </w:tcPr>
          <w:p w:rsidR="00677E18" w:rsidRDefault="001842DB">
            <w:pPr>
              <w:pStyle w:val="TableBodyText"/>
            </w:pPr>
            <w:r>
              <w:t>Thick Arrow</w:t>
            </w:r>
          </w:p>
        </w:tc>
      </w:tr>
      <w:tr w:rsidR="00677E18" w:rsidTr="00677E18">
        <w:tc>
          <w:tcPr>
            <w:tcW w:w="0" w:type="auto"/>
            <w:vAlign w:val="center"/>
          </w:tcPr>
          <w:p w:rsidR="00677E18" w:rsidRDefault="001842DB">
            <w:pPr>
              <w:pStyle w:val="TableBodyText"/>
            </w:pPr>
            <w:r>
              <w:rPr>
                <w:i/>
              </w:rPr>
              <w:t>15</w:t>
            </w:r>
          </w:p>
        </w:tc>
        <w:tc>
          <w:tcPr>
            <w:tcW w:w="0" w:type="auto"/>
            <w:vAlign w:val="center"/>
          </w:tcPr>
          <w:p w:rsidR="00677E18" w:rsidRDefault="001842DB">
            <w:pPr>
              <w:pStyle w:val="TableBodyText"/>
            </w:pPr>
            <w:r>
              <w:t>Home Plate</w:t>
            </w:r>
          </w:p>
        </w:tc>
      </w:tr>
      <w:tr w:rsidR="00677E18" w:rsidTr="00677E18">
        <w:tc>
          <w:tcPr>
            <w:tcW w:w="0" w:type="auto"/>
            <w:vAlign w:val="center"/>
          </w:tcPr>
          <w:p w:rsidR="00677E18" w:rsidRDefault="001842DB">
            <w:pPr>
              <w:pStyle w:val="TableBodyText"/>
            </w:pPr>
            <w:r>
              <w:rPr>
                <w:i/>
              </w:rPr>
              <w:t>16</w:t>
            </w:r>
          </w:p>
        </w:tc>
        <w:tc>
          <w:tcPr>
            <w:tcW w:w="0" w:type="auto"/>
            <w:vAlign w:val="center"/>
          </w:tcPr>
          <w:p w:rsidR="00677E18" w:rsidRDefault="001842DB">
            <w:pPr>
              <w:pStyle w:val="TableBodyText"/>
            </w:pPr>
            <w:r>
              <w:t>Cube</w:t>
            </w:r>
          </w:p>
        </w:tc>
      </w:tr>
      <w:tr w:rsidR="00677E18" w:rsidTr="00677E18">
        <w:tc>
          <w:tcPr>
            <w:tcW w:w="0" w:type="auto"/>
            <w:vAlign w:val="center"/>
          </w:tcPr>
          <w:p w:rsidR="00677E18" w:rsidRDefault="001842DB">
            <w:pPr>
              <w:pStyle w:val="TableBodyText"/>
            </w:pPr>
            <w:r>
              <w:rPr>
                <w:i/>
              </w:rPr>
              <w:t>17</w:t>
            </w:r>
          </w:p>
        </w:tc>
        <w:tc>
          <w:tcPr>
            <w:tcW w:w="0" w:type="auto"/>
            <w:vAlign w:val="center"/>
          </w:tcPr>
          <w:p w:rsidR="00677E18" w:rsidRDefault="001842DB">
            <w:pPr>
              <w:pStyle w:val="TableBodyText"/>
            </w:pPr>
            <w:r>
              <w:t>Balloon</w:t>
            </w:r>
          </w:p>
        </w:tc>
      </w:tr>
      <w:tr w:rsidR="00677E18" w:rsidTr="00677E18">
        <w:tc>
          <w:tcPr>
            <w:tcW w:w="0" w:type="auto"/>
            <w:vAlign w:val="center"/>
          </w:tcPr>
          <w:p w:rsidR="00677E18" w:rsidRDefault="001842DB">
            <w:pPr>
              <w:pStyle w:val="TableBodyText"/>
            </w:pPr>
            <w:r>
              <w:rPr>
                <w:i/>
              </w:rPr>
              <w:t>18</w:t>
            </w:r>
          </w:p>
        </w:tc>
        <w:tc>
          <w:tcPr>
            <w:tcW w:w="0" w:type="auto"/>
            <w:vAlign w:val="center"/>
          </w:tcPr>
          <w:p w:rsidR="00677E18" w:rsidRDefault="001842DB">
            <w:pPr>
              <w:pStyle w:val="TableBodyText"/>
            </w:pPr>
            <w:r>
              <w:t>Seal</w:t>
            </w:r>
          </w:p>
        </w:tc>
      </w:tr>
      <w:tr w:rsidR="00677E18" w:rsidTr="00677E18">
        <w:tc>
          <w:tcPr>
            <w:tcW w:w="0" w:type="auto"/>
            <w:vAlign w:val="center"/>
          </w:tcPr>
          <w:p w:rsidR="00677E18" w:rsidRDefault="001842DB">
            <w:pPr>
              <w:pStyle w:val="TableBodyText"/>
            </w:pPr>
            <w:r>
              <w:rPr>
                <w:i/>
              </w:rPr>
              <w:t>19</w:t>
            </w:r>
          </w:p>
        </w:tc>
        <w:tc>
          <w:tcPr>
            <w:tcW w:w="0" w:type="auto"/>
            <w:vAlign w:val="center"/>
          </w:tcPr>
          <w:p w:rsidR="00677E18" w:rsidRDefault="001842DB">
            <w:pPr>
              <w:pStyle w:val="TableBodyText"/>
            </w:pPr>
            <w:r>
              <w:t>Arc</w:t>
            </w:r>
          </w:p>
        </w:tc>
      </w:tr>
      <w:tr w:rsidR="00677E18" w:rsidTr="00677E18">
        <w:tc>
          <w:tcPr>
            <w:tcW w:w="0" w:type="auto"/>
            <w:vAlign w:val="center"/>
          </w:tcPr>
          <w:p w:rsidR="00677E18" w:rsidRDefault="001842DB">
            <w:pPr>
              <w:pStyle w:val="TableBodyText"/>
            </w:pPr>
            <w:r>
              <w:rPr>
                <w:i/>
              </w:rPr>
              <w:t>20</w:t>
            </w:r>
          </w:p>
        </w:tc>
        <w:tc>
          <w:tcPr>
            <w:tcW w:w="0" w:type="auto"/>
            <w:vAlign w:val="center"/>
          </w:tcPr>
          <w:p w:rsidR="00677E18" w:rsidRDefault="001842DB">
            <w:pPr>
              <w:pStyle w:val="TableBodyText"/>
            </w:pPr>
            <w:r>
              <w:t>Line</w:t>
            </w:r>
          </w:p>
        </w:tc>
      </w:tr>
      <w:tr w:rsidR="00677E18" w:rsidTr="00677E18">
        <w:tc>
          <w:tcPr>
            <w:tcW w:w="0" w:type="auto"/>
            <w:vAlign w:val="center"/>
          </w:tcPr>
          <w:p w:rsidR="00677E18" w:rsidRDefault="001842DB">
            <w:pPr>
              <w:pStyle w:val="TableBodyText"/>
            </w:pPr>
            <w:r>
              <w:rPr>
                <w:i/>
              </w:rPr>
              <w:t>21</w:t>
            </w:r>
          </w:p>
        </w:tc>
        <w:tc>
          <w:tcPr>
            <w:tcW w:w="0" w:type="auto"/>
            <w:vAlign w:val="center"/>
          </w:tcPr>
          <w:p w:rsidR="00677E18" w:rsidRDefault="001842DB">
            <w:pPr>
              <w:pStyle w:val="TableBodyText"/>
            </w:pPr>
            <w:r>
              <w:t>Plaque</w:t>
            </w:r>
          </w:p>
        </w:tc>
      </w:tr>
      <w:tr w:rsidR="00677E18" w:rsidTr="00677E18">
        <w:tc>
          <w:tcPr>
            <w:tcW w:w="0" w:type="auto"/>
            <w:vAlign w:val="center"/>
          </w:tcPr>
          <w:p w:rsidR="00677E18" w:rsidRDefault="001842DB">
            <w:pPr>
              <w:pStyle w:val="TableBodyText"/>
            </w:pPr>
            <w:r>
              <w:rPr>
                <w:i/>
              </w:rPr>
              <w:t>22</w:t>
            </w:r>
          </w:p>
        </w:tc>
        <w:tc>
          <w:tcPr>
            <w:tcW w:w="0" w:type="auto"/>
            <w:vAlign w:val="center"/>
          </w:tcPr>
          <w:p w:rsidR="00677E18" w:rsidRDefault="001842DB">
            <w:pPr>
              <w:pStyle w:val="TableBodyText"/>
            </w:pPr>
            <w:r>
              <w:t>Can</w:t>
            </w:r>
          </w:p>
        </w:tc>
      </w:tr>
      <w:tr w:rsidR="00677E18" w:rsidTr="00677E18">
        <w:tc>
          <w:tcPr>
            <w:tcW w:w="0" w:type="auto"/>
            <w:vAlign w:val="center"/>
          </w:tcPr>
          <w:p w:rsidR="00677E18" w:rsidRDefault="001842DB">
            <w:pPr>
              <w:pStyle w:val="TableBodyText"/>
            </w:pPr>
            <w:r>
              <w:rPr>
                <w:i/>
              </w:rPr>
              <w:t>23</w:t>
            </w:r>
          </w:p>
        </w:tc>
        <w:tc>
          <w:tcPr>
            <w:tcW w:w="0" w:type="auto"/>
            <w:vAlign w:val="center"/>
          </w:tcPr>
          <w:p w:rsidR="00677E18" w:rsidRDefault="001842DB">
            <w:pPr>
              <w:pStyle w:val="TableBodyText"/>
            </w:pPr>
            <w:r>
              <w:t>Donut</w:t>
            </w:r>
          </w:p>
        </w:tc>
      </w:tr>
      <w:tr w:rsidR="00677E18" w:rsidTr="00677E18">
        <w:tc>
          <w:tcPr>
            <w:tcW w:w="0" w:type="auto"/>
            <w:vAlign w:val="center"/>
          </w:tcPr>
          <w:p w:rsidR="00677E18" w:rsidRDefault="001842DB">
            <w:pPr>
              <w:pStyle w:val="TableBodyText"/>
            </w:pPr>
            <w:r>
              <w:rPr>
                <w:i/>
              </w:rPr>
              <w:t>32</w:t>
            </w:r>
          </w:p>
        </w:tc>
        <w:tc>
          <w:tcPr>
            <w:tcW w:w="0" w:type="auto"/>
            <w:vAlign w:val="center"/>
          </w:tcPr>
          <w:p w:rsidR="00677E18" w:rsidRDefault="001842DB">
            <w:pPr>
              <w:pStyle w:val="TableBodyText"/>
            </w:pPr>
            <w:r>
              <w:t>Straight Connector</w:t>
            </w:r>
          </w:p>
        </w:tc>
      </w:tr>
      <w:tr w:rsidR="00677E18" w:rsidTr="00677E18">
        <w:tc>
          <w:tcPr>
            <w:tcW w:w="0" w:type="auto"/>
            <w:vAlign w:val="center"/>
          </w:tcPr>
          <w:p w:rsidR="00677E18" w:rsidRDefault="001842DB">
            <w:pPr>
              <w:pStyle w:val="TableBodyText"/>
            </w:pPr>
            <w:r>
              <w:rPr>
                <w:i/>
              </w:rPr>
              <w:t>33-36</w:t>
            </w:r>
          </w:p>
        </w:tc>
        <w:tc>
          <w:tcPr>
            <w:tcW w:w="0" w:type="auto"/>
            <w:vAlign w:val="center"/>
          </w:tcPr>
          <w:p w:rsidR="00677E18" w:rsidRDefault="001842DB">
            <w:pPr>
              <w:pStyle w:val="TableBodyText"/>
            </w:pPr>
            <w:r>
              <w:t>Bent Connector</w:t>
            </w:r>
          </w:p>
        </w:tc>
      </w:tr>
      <w:tr w:rsidR="00677E18" w:rsidTr="00677E18">
        <w:tc>
          <w:tcPr>
            <w:tcW w:w="0" w:type="auto"/>
            <w:vAlign w:val="center"/>
          </w:tcPr>
          <w:p w:rsidR="00677E18" w:rsidRDefault="001842DB">
            <w:pPr>
              <w:pStyle w:val="TableBodyText"/>
            </w:pPr>
            <w:r>
              <w:rPr>
                <w:i/>
              </w:rPr>
              <w:lastRenderedPageBreak/>
              <w:t>37-40</w:t>
            </w:r>
          </w:p>
        </w:tc>
        <w:tc>
          <w:tcPr>
            <w:tcW w:w="0" w:type="auto"/>
            <w:vAlign w:val="center"/>
          </w:tcPr>
          <w:p w:rsidR="00677E18" w:rsidRDefault="001842DB">
            <w:pPr>
              <w:pStyle w:val="TableBodyText"/>
            </w:pPr>
            <w:r>
              <w:t>Curved Connector</w:t>
            </w:r>
          </w:p>
        </w:tc>
      </w:tr>
      <w:tr w:rsidR="00677E18" w:rsidTr="00677E18">
        <w:tc>
          <w:tcPr>
            <w:tcW w:w="0" w:type="auto"/>
            <w:vAlign w:val="center"/>
          </w:tcPr>
          <w:p w:rsidR="00677E18" w:rsidRDefault="001842DB">
            <w:pPr>
              <w:pStyle w:val="TableBodyText"/>
            </w:pPr>
            <w:r>
              <w:rPr>
                <w:i/>
              </w:rPr>
              <w:t>41-43</w:t>
            </w:r>
          </w:p>
        </w:tc>
        <w:tc>
          <w:tcPr>
            <w:tcW w:w="0" w:type="auto"/>
            <w:vAlign w:val="center"/>
          </w:tcPr>
          <w:p w:rsidR="00677E18" w:rsidRDefault="001842DB">
            <w:pPr>
              <w:pStyle w:val="TableBodyText"/>
            </w:pPr>
            <w:r>
              <w:t>Callout</w:t>
            </w:r>
          </w:p>
        </w:tc>
      </w:tr>
      <w:tr w:rsidR="00677E18" w:rsidTr="00677E18">
        <w:tc>
          <w:tcPr>
            <w:tcW w:w="0" w:type="auto"/>
            <w:vAlign w:val="center"/>
          </w:tcPr>
          <w:p w:rsidR="00677E18" w:rsidRDefault="001842DB">
            <w:pPr>
              <w:pStyle w:val="TableBodyText"/>
            </w:pPr>
            <w:r>
              <w:rPr>
                <w:i/>
              </w:rPr>
              <w:t>44-46</w:t>
            </w:r>
          </w:p>
        </w:tc>
        <w:tc>
          <w:tcPr>
            <w:tcW w:w="0" w:type="auto"/>
            <w:vAlign w:val="center"/>
          </w:tcPr>
          <w:p w:rsidR="00677E18" w:rsidRDefault="001842DB">
            <w:pPr>
              <w:pStyle w:val="TableBodyText"/>
            </w:pPr>
            <w:r>
              <w:t>Accent Callout</w:t>
            </w:r>
          </w:p>
        </w:tc>
      </w:tr>
      <w:tr w:rsidR="00677E18" w:rsidTr="00677E18">
        <w:tc>
          <w:tcPr>
            <w:tcW w:w="0" w:type="auto"/>
            <w:vAlign w:val="center"/>
          </w:tcPr>
          <w:p w:rsidR="00677E18" w:rsidRDefault="001842DB">
            <w:pPr>
              <w:pStyle w:val="TableBodyText"/>
            </w:pPr>
            <w:r>
              <w:rPr>
                <w:i/>
              </w:rPr>
              <w:t>47-49</w:t>
            </w:r>
          </w:p>
        </w:tc>
        <w:tc>
          <w:tcPr>
            <w:tcW w:w="0" w:type="auto"/>
            <w:vAlign w:val="center"/>
          </w:tcPr>
          <w:p w:rsidR="00677E18" w:rsidRDefault="001842DB">
            <w:pPr>
              <w:pStyle w:val="TableBodyText"/>
            </w:pPr>
            <w:r>
              <w:t>Border Callout</w:t>
            </w:r>
          </w:p>
        </w:tc>
      </w:tr>
      <w:tr w:rsidR="00677E18" w:rsidTr="00677E18">
        <w:tc>
          <w:tcPr>
            <w:tcW w:w="0" w:type="auto"/>
            <w:vAlign w:val="center"/>
          </w:tcPr>
          <w:p w:rsidR="00677E18" w:rsidRDefault="001842DB">
            <w:pPr>
              <w:pStyle w:val="TableBodyText"/>
            </w:pPr>
            <w:r>
              <w:rPr>
                <w:i/>
              </w:rPr>
              <w:t>50-52</w:t>
            </w:r>
          </w:p>
        </w:tc>
        <w:tc>
          <w:tcPr>
            <w:tcW w:w="0" w:type="auto"/>
            <w:vAlign w:val="center"/>
          </w:tcPr>
          <w:p w:rsidR="00677E18" w:rsidRDefault="001842DB">
            <w:pPr>
              <w:pStyle w:val="TableBodyText"/>
            </w:pPr>
            <w:r>
              <w:t>Accent Border Callout</w:t>
            </w:r>
          </w:p>
        </w:tc>
      </w:tr>
      <w:tr w:rsidR="00677E18" w:rsidTr="00677E18">
        <w:tc>
          <w:tcPr>
            <w:tcW w:w="0" w:type="auto"/>
            <w:vAlign w:val="center"/>
          </w:tcPr>
          <w:p w:rsidR="00677E18" w:rsidRDefault="001842DB">
            <w:pPr>
              <w:pStyle w:val="TableBodyText"/>
            </w:pPr>
            <w:r>
              <w:rPr>
                <w:i/>
              </w:rPr>
              <w:t>53-54</w:t>
            </w:r>
          </w:p>
        </w:tc>
        <w:tc>
          <w:tcPr>
            <w:tcW w:w="0" w:type="auto"/>
            <w:vAlign w:val="center"/>
          </w:tcPr>
          <w:p w:rsidR="00677E18" w:rsidRDefault="001842DB">
            <w:pPr>
              <w:pStyle w:val="TableBodyText"/>
            </w:pPr>
            <w:r>
              <w:t>Ribbon</w:t>
            </w:r>
          </w:p>
        </w:tc>
      </w:tr>
      <w:tr w:rsidR="00677E18" w:rsidTr="00677E18">
        <w:tc>
          <w:tcPr>
            <w:tcW w:w="0" w:type="auto"/>
            <w:vAlign w:val="center"/>
          </w:tcPr>
          <w:p w:rsidR="00677E18" w:rsidRDefault="001842DB">
            <w:pPr>
              <w:pStyle w:val="TableBodyText"/>
            </w:pPr>
            <w:r>
              <w:rPr>
                <w:i/>
              </w:rPr>
              <w:t>55</w:t>
            </w:r>
          </w:p>
        </w:tc>
        <w:tc>
          <w:tcPr>
            <w:tcW w:w="0" w:type="auto"/>
            <w:vAlign w:val="center"/>
          </w:tcPr>
          <w:p w:rsidR="00677E18" w:rsidRDefault="001842DB">
            <w:pPr>
              <w:pStyle w:val="TableBodyText"/>
            </w:pPr>
            <w:r>
              <w:t>Chevron</w:t>
            </w:r>
          </w:p>
        </w:tc>
      </w:tr>
      <w:tr w:rsidR="00677E18" w:rsidTr="00677E18">
        <w:tc>
          <w:tcPr>
            <w:tcW w:w="0" w:type="auto"/>
            <w:vAlign w:val="center"/>
          </w:tcPr>
          <w:p w:rsidR="00677E18" w:rsidRDefault="001842DB">
            <w:pPr>
              <w:pStyle w:val="TableBodyText"/>
            </w:pPr>
            <w:r>
              <w:rPr>
                <w:i/>
              </w:rPr>
              <w:t>56</w:t>
            </w:r>
          </w:p>
        </w:tc>
        <w:tc>
          <w:tcPr>
            <w:tcW w:w="0" w:type="auto"/>
            <w:vAlign w:val="center"/>
          </w:tcPr>
          <w:p w:rsidR="00677E18" w:rsidRDefault="001842DB">
            <w:pPr>
              <w:pStyle w:val="TableBodyText"/>
            </w:pPr>
            <w:r>
              <w:t>Pentagon</w:t>
            </w:r>
          </w:p>
        </w:tc>
      </w:tr>
      <w:tr w:rsidR="00677E18" w:rsidTr="00677E18">
        <w:tc>
          <w:tcPr>
            <w:tcW w:w="0" w:type="auto"/>
            <w:vAlign w:val="center"/>
          </w:tcPr>
          <w:p w:rsidR="00677E18" w:rsidRDefault="001842DB">
            <w:pPr>
              <w:pStyle w:val="TableBodyText"/>
            </w:pPr>
            <w:r>
              <w:rPr>
                <w:i/>
              </w:rPr>
              <w:t>57</w:t>
            </w:r>
          </w:p>
        </w:tc>
        <w:tc>
          <w:tcPr>
            <w:tcW w:w="0" w:type="auto"/>
            <w:vAlign w:val="center"/>
          </w:tcPr>
          <w:p w:rsidR="00677E18" w:rsidRDefault="001842DB">
            <w:pPr>
              <w:pStyle w:val="TableBodyText"/>
            </w:pPr>
            <w:r>
              <w:t>No Smoking</w:t>
            </w:r>
          </w:p>
        </w:tc>
      </w:tr>
      <w:tr w:rsidR="00677E18" w:rsidTr="00677E18">
        <w:tc>
          <w:tcPr>
            <w:tcW w:w="0" w:type="auto"/>
            <w:vAlign w:val="center"/>
          </w:tcPr>
          <w:p w:rsidR="00677E18" w:rsidRDefault="001842DB">
            <w:pPr>
              <w:pStyle w:val="TableBodyText"/>
            </w:pPr>
            <w:r>
              <w:rPr>
                <w:i/>
              </w:rPr>
              <w:t>58</w:t>
            </w:r>
          </w:p>
        </w:tc>
        <w:tc>
          <w:tcPr>
            <w:tcW w:w="0" w:type="auto"/>
            <w:vAlign w:val="center"/>
          </w:tcPr>
          <w:p w:rsidR="00677E18" w:rsidRDefault="001842DB">
            <w:pPr>
              <w:pStyle w:val="TableBodyText"/>
            </w:pPr>
            <w:r>
              <w:t>8 Pointed Seal</w:t>
            </w:r>
          </w:p>
        </w:tc>
      </w:tr>
      <w:tr w:rsidR="00677E18" w:rsidTr="00677E18">
        <w:tc>
          <w:tcPr>
            <w:tcW w:w="0" w:type="auto"/>
            <w:vAlign w:val="center"/>
          </w:tcPr>
          <w:p w:rsidR="00677E18" w:rsidRDefault="001842DB">
            <w:pPr>
              <w:pStyle w:val="TableBodyText"/>
            </w:pPr>
            <w:r>
              <w:rPr>
                <w:i/>
              </w:rPr>
              <w:t>59</w:t>
            </w:r>
          </w:p>
        </w:tc>
        <w:tc>
          <w:tcPr>
            <w:tcW w:w="0" w:type="auto"/>
            <w:vAlign w:val="center"/>
          </w:tcPr>
          <w:p w:rsidR="00677E18" w:rsidRDefault="001842DB">
            <w:pPr>
              <w:pStyle w:val="TableBodyText"/>
            </w:pPr>
            <w:r>
              <w:t xml:space="preserve">16 Pointed </w:t>
            </w:r>
            <w:r>
              <w:t>Seal</w:t>
            </w:r>
          </w:p>
        </w:tc>
      </w:tr>
      <w:tr w:rsidR="00677E18" w:rsidTr="00677E18">
        <w:tc>
          <w:tcPr>
            <w:tcW w:w="0" w:type="auto"/>
            <w:vAlign w:val="center"/>
          </w:tcPr>
          <w:p w:rsidR="00677E18" w:rsidRDefault="001842DB">
            <w:pPr>
              <w:pStyle w:val="TableBodyText"/>
            </w:pPr>
            <w:r>
              <w:rPr>
                <w:i/>
              </w:rPr>
              <w:t>60</w:t>
            </w:r>
          </w:p>
        </w:tc>
        <w:tc>
          <w:tcPr>
            <w:tcW w:w="0" w:type="auto"/>
            <w:vAlign w:val="center"/>
          </w:tcPr>
          <w:p w:rsidR="00677E18" w:rsidRDefault="001842DB">
            <w:pPr>
              <w:pStyle w:val="TableBodyText"/>
            </w:pPr>
            <w:r>
              <w:t>32 Pointed Seal</w:t>
            </w:r>
          </w:p>
        </w:tc>
      </w:tr>
      <w:tr w:rsidR="00677E18" w:rsidTr="00677E18">
        <w:tc>
          <w:tcPr>
            <w:tcW w:w="0" w:type="auto"/>
            <w:vAlign w:val="center"/>
          </w:tcPr>
          <w:p w:rsidR="00677E18" w:rsidRDefault="001842DB">
            <w:pPr>
              <w:pStyle w:val="TableBodyText"/>
            </w:pPr>
            <w:r>
              <w:rPr>
                <w:i/>
              </w:rPr>
              <w:t>61</w:t>
            </w:r>
          </w:p>
        </w:tc>
        <w:tc>
          <w:tcPr>
            <w:tcW w:w="0" w:type="auto"/>
            <w:vAlign w:val="center"/>
          </w:tcPr>
          <w:p w:rsidR="00677E18" w:rsidRDefault="001842DB">
            <w:pPr>
              <w:pStyle w:val="TableBodyText"/>
            </w:pPr>
            <w:r>
              <w:t>Wedge Rectangle Callout</w:t>
            </w:r>
          </w:p>
        </w:tc>
      </w:tr>
      <w:tr w:rsidR="00677E18" w:rsidTr="00677E18">
        <w:tc>
          <w:tcPr>
            <w:tcW w:w="0" w:type="auto"/>
            <w:vAlign w:val="center"/>
          </w:tcPr>
          <w:p w:rsidR="00677E18" w:rsidRDefault="001842DB">
            <w:pPr>
              <w:pStyle w:val="TableBodyText"/>
            </w:pPr>
            <w:r>
              <w:rPr>
                <w:i/>
              </w:rPr>
              <w:t>62</w:t>
            </w:r>
          </w:p>
        </w:tc>
        <w:tc>
          <w:tcPr>
            <w:tcW w:w="0" w:type="auto"/>
            <w:vAlign w:val="center"/>
          </w:tcPr>
          <w:p w:rsidR="00677E18" w:rsidRDefault="001842DB">
            <w:pPr>
              <w:pStyle w:val="TableBodyText"/>
            </w:pPr>
            <w:r>
              <w:t>Wedge Rounded Rectangle Callout</w:t>
            </w:r>
          </w:p>
        </w:tc>
      </w:tr>
      <w:tr w:rsidR="00677E18" w:rsidTr="00677E18">
        <w:tc>
          <w:tcPr>
            <w:tcW w:w="0" w:type="auto"/>
            <w:vAlign w:val="center"/>
          </w:tcPr>
          <w:p w:rsidR="00677E18" w:rsidRDefault="001842DB">
            <w:pPr>
              <w:pStyle w:val="TableBodyText"/>
            </w:pPr>
            <w:r>
              <w:rPr>
                <w:i/>
              </w:rPr>
              <w:t>63</w:t>
            </w:r>
          </w:p>
        </w:tc>
        <w:tc>
          <w:tcPr>
            <w:tcW w:w="0" w:type="auto"/>
            <w:vAlign w:val="center"/>
          </w:tcPr>
          <w:p w:rsidR="00677E18" w:rsidRDefault="001842DB">
            <w:pPr>
              <w:pStyle w:val="TableBodyText"/>
            </w:pPr>
            <w:r>
              <w:t>Wedge Ellipse Callout</w:t>
            </w:r>
          </w:p>
        </w:tc>
      </w:tr>
      <w:tr w:rsidR="00677E18" w:rsidTr="00677E18">
        <w:tc>
          <w:tcPr>
            <w:tcW w:w="0" w:type="auto"/>
            <w:vAlign w:val="center"/>
          </w:tcPr>
          <w:p w:rsidR="00677E18" w:rsidRDefault="001842DB">
            <w:pPr>
              <w:pStyle w:val="TableBodyText"/>
            </w:pPr>
            <w:r>
              <w:rPr>
                <w:i/>
              </w:rPr>
              <w:t>64</w:t>
            </w:r>
          </w:p>
        </w:tc>
        <w:tc>
          <w:tcPr>
            <w:tcW w:w="0" w:type="auto"/>
            <w:vAlign w:val="center"/>
          </w:tcPr>
          <w:p w:rsidR="00677E18" w:rsidRDefault="001842DB">
            <w:pPr>
              <w:pStyle w:val="TableBodyText"/>
            </w:pPr>
            <w:r>
              <w:t>Wave</w:t>
            </w:r>
          </w:p>
        </w:tc>
      </w:tr>
      <w:tr w:rsidR="00677E18" w:rsidTr="00677E18">
        <w:tc>
          <w:tcPr>
            <w:tcW w:w="0" w:type="auto"/>
            <w:vAlign w:val="center"/>
          </w:tcPr>
          <w:p w:rsidR="00677E18" w:rsidRDefault="001842DB">
            <w:pPr>
              <w:pStyle w:val="TableBodyText"/>
            </w:pPr>
            <w:r>
              <w:rPr>
                <w:i/>
              </w:rPr>
              <w:t>65</w:t>
            </w:r>
          </w:p>
        </w:tc>
        <w:tc>
          <w:tcPr>
            <w:tcW w:w="0" w:type="auto"/>
            <w:vAlign w:val="center"/>
          </w:tcPr>
          <w:p w:rsidR="00677E18" w:rsidRDefault="001842DB">
            <w:pPr>
              <w:pStyle w:val="TableBodyText"/>
            </w:pPr>
            <w:r>
              <w:t>Folded Corner</w:t>
            </w:r>
          </w:p>
        </w:tc>
      </w:tr>
      <w:tr w:rsidR="00677E18" w:rsidTr="00677E18">
        <w:tc>
          <w:tcPr>
            <w:tcW w:w="0" w:type="auto"/>
            <w:vAlign w:val="center"/>
          </w:tcPr>
          <w:p w:rsidR="00677E18" w:rsidRDefault="001842DB">
            <w:pPr>
              <w:pStyle w:val="TableBodyText"/>
            </w:pPr>
            <w:r>
              <w:rPr>
                <w:i/>
              </w:rPr>
              <w:t>66</w:t>
            </w:r>
          </w:p>
        </w:tc>
        <w:tc>
          <w:tcPr>
            <w:tcW w:w="0" w:type="auto"/>
            <w:vAlign w:val="center"/>
          </w:tcPr>
          <w:p w:rsidR="00677E18" w:rsidRDefault="001842DB">
            <w:pPr>
              <w:pStyle w:val="TableBodyText"/>
            </w:pPr>
            <w:r>
              <w:t>Left Arrow</w:t>
            </w:r>
          </w:p>
        </w:tc>
      </w:tr>
      <w:tr w:rsidR="00677E18" w:rsidTr="00677E18">
        <w:tc>
          <w:tcPr>
            <w:tcW w:w="0" w:type="auto"/>
            <w:vAlign w:val="center"/>
          </w:tcPr>
          <w:p w:rsidR="00677E18" w:rsidRDefault="001842DB">
            <w:pPr>
              <w:pStyle w:val="TableBodyText"/>
            </w:pPr>
            <w:r>
              <w:rPr>
                <w:i/>
              </w:rPr>
              <w:t>67</w:t>
            </w:r>
          </w:p>
        </w:tc>
        <w:tc>
          <w:tcPr>
            <w:tcW w:w="0" w:type="auto"/>
            <w:vAlign w:val="center"/>
          </w:tcPr>
          <w:p w:rsidR="00677E18" w:rsidRDefault="001842DB">
            <w:pPr>
              <w:pStyle w:val="TableBodyText"/>
            </w:pPr>
            <w:r>
              <w:t>Down Arrow</w:t>
            </w:r>
          </w:p>
        </w:tc>
      </w:tr>
      <w:tr w:rsidR="00677E18" w:rsidTr="00677E18">
        <w:tc>
          <w:tcPr>
            <w:tcW w:w="0" w:type="auto"/>
            <w:vAlign w:val="center"/>
          </w:tcPr>
          <w:p w:rsidR="00677E18" w:rsidRDefault="001842DB">
            <w:pPr>
              <w:pStyle w:val="TableBodyText"/>
            </w:pPr>
            <w:r>
              <w:rPr>
                <w:i/>
              </w:rPr>
              <w:t>68</w:t>
            </w:r>
          </w:p>
        </w:tc>
        <w:tc>
          <w:tcPr>
            <w:tcW w:w="0" w:type="auto"/>
            <w:vAlign w:val="center"/>
          </w:tcPr>
          <w:p w:rsidR="00677E18" w:rsidRDefault="001842DB">
            <w:pPr>
              <w:pStyle w:val="TableBodyText"/>
            </w:pPr>
            <w:r>
              <w:t>Up Arrow</w:t>
            </w:r>
          </w:p>
        </w:tc>
      </w:tr>
      <w:tr w:rsidR="00677E18" w:rsidTr="00677E18">
        <w:tc>
          <w:tcPr>
            <w:tcW w:w="0" w:type="auto"/>
            <w:vAlign w:val="center"/>
          </w:tcPr>
          <w:p w:rsidR="00677E18" w:rsidRDefault="001842DB">
            <w:pPr>
              <w:pStyle w:val="TableBodyText"/>
            </w:pPr>
            <w:r>
              <w:rPr>
                <w:i/>
              </w:rPr>
              <w:t>69</w:t>
            </w:r>
          </w:p>
        </w:tc>
        <w:tc>
          <w:tcPr>
            <w:tcW w:w="0" w:type="auto"/>
            <w:vAlign w:val="center"/>
          </w:tcPr>
          <w:p w:rsidR="00677E18" w:rsidRDefault="001842DB">
            <w:pPr>
              <w:pStyle w:val="TableBodyText"/>
            </w:pPr>
            <w:r>
              <w:t>Left-Right Arrow</w:t>
            </w:r>
          </w:p>
        </w:tc>
      </w:tr>
      <w:tr w:rsidR="00677E18" w:rsidTr="00677E18">
        <w:tc>
          <w:tcPr>
            <w:tcW w:w="0" w:type="auto"/>
            <w:vAlign w:val="center"/>
          </w:tcPr>
          <w:p w:rsidR="00677E18" w:rsidRDefault="001842DB">
            <w:pPr>
              <w:pStyle w:val="TableBodyText"/>
            </w:pPr>
            <w:r>
              <w:rPr>
                <w:i/>
              </w:rPr>
              <w:t>70</w:t>
            </w:r>
          </w:p>
        </w:tc>
        <w:tc>
          <w:tcPr>
            <w:tcW w:w="0" w:type="auto"/>
            <w:vAlign w:val="center"/>
          </w:tcPr>
          <w:p w:rsidR="00677E18" w:rsidRDefault="001842DB">
            <w:pPr>
              <w:pStyle w:val="TableBodyText"/>
            </w:pPr>
            <w:r>
              <w:t>Up-Down Arrow</w:t>
            </w:r>
          </w:p>
        </w:tc>
      </w:tr>
      <w:tr w:rsidR="00677E18" w:rsidTr="00677E18">
        <w:tc>
          <w:tcPr>
            <w:tcW w:w="0" w:type="auto"/>
            <w:vAlign w:val="center"/>
          </w:tcPr>
          <w:p w:rsidR="00677E18" w:rsidRDefault="001842DB">
            <w:pPr>
              <w:pStyle w:val="TableBodyText"/>
            </w:pPr>
            <w:r>
              <w:rPr>
                <w:i/>
              </w:rPr>
              <w:t>71-72</w:t>
            </w:r>
          </w:p>
        </w:tc>
        <w:tc>
          <w:tcPr>
            <w:tcW w:w="0" w:type="auto"/>
            <w:vAlign w:val="center"/>
          </w:tcPr>
          <w:p w:rsidR="00677E18" w:rsidRDefault="001842DB">
            <w:pPr>
              <w:pStyle w:val="TableBodyText"/>
            </w:pPr>
            <w:r>
              <w:t>Irregular Seal</w:t>
            </w:r>
          </w:p>
        </w:tc>
      </w:tr>
      <w:tr w:rsidR="00677E18" w:rsidTr="00677E18">
        <w:tc>
          <w:tcPr>
            <w:tcW w:w="0" w:type="auto"/>
            <w:vAlign w:val="center"/>
          </w:tcPr>
          <w:p w:rsidR="00677E18" w:rsidRDefault="001842DB">
            <w:pPr>
              <w:pStyle w:val="TableBodyText"/>
            </w:pPr>
            <w:r>
              <w:rPr>
                <w:i/>
              </w:rPr>
              <w:t>73</w:t>
            </w:r>
          </w:p>
        </w:tc>
        <w:tc>
          <w:tcPr>
            <w:tcW w:w="0" w:type="auto"/>
            <w:vAlign w:val="center"/>
          </w:tcPr>
          <w:p w:rsidR="00677E18" w:rsidRDefault="001842DB">
            <w:pPr>
              <w:pStyle w:val="TableBodyText"/>
            </w:pPr>
            <w:r>
              <w:t>Lightning Bolt</w:t>
            </w:r>
          </w:p>
        </w:tc>
      </w:tr>
      <w:tr w:rsidR="00677E18" w:rsidTr="00677E18">
        <w:tc>
          <w:tcPr>
            <w:tcW w:w="0" w:type="auto"/>
            <w:vAlign w:val="center"/>
          </w:tcPr>
          <w:p w:rsidR="00677E18" w:rsidRDefault="001842DB">
            <w:pPr>
              <w:pStyle w:val="TableBodyText"/>
            </w:pPr>
            <w:r>
              <w:rPr>
                <w:i/>
              </w:rPr>
              <w:t>74</w:t>
            </w:r>
          </w:p>
        </w:tc>
        <w:tc>
          <w:tcPr>
            <w:tcW w:w="0" w:type="auto"/>
            <w:vAlign w:val="center"/>
          </w:tcPr>
          <w:p w:rsidR="00677E18" w:rsidRDefault="001842DB">
            <w:pPr>
              <w:pStyle w:val="TableBodyText"/>
            </w:pPr>
            <w:r>
              <w:t>Heart</w:t>
            </w:r>
          </w:p>
        </w:tc>
      </w:tr>
      <w:tr w:rsidR="00677E18" w:rsidTr="00677E18">
        <w:tc>
          <w:tcPr>
            <w:tcW w:w="0" w:type="auto"/>
            <w:vAlign w:val="center"/>
          </w:tcPr>
          <w:p w:rsidR="00677E18" w:rsidRDefault="001842DB">
            <w:pPr>
              <w:pStyle w:val="TableBodyText"/>
            </w:pPr>
            <w:r>
              <w:rPr>
                <w:i/>
              </w:rPr>
              <w:t>75</w:t>
            </w:r>
          </w:p>
        </w:tc>
        <w:tc>
          <w:tcPr>
            <w:tcW w:w="0" w:type="auto"/>
            <w:vAlign w:val="center"/>
          </w:tcPr>
          <w:p w:rsidR="00677E18" w:rsidRDefault="001842DB">
            <w:pPr>
              <w:pStyle w:val="TableBodyText"/>
            </w:pPr>
            <w:r>
              <w:t>Picture Frame</w:t>
            </w:r>
          </w:p>
        </w:tc>
      </w:tr>
      <w:tr w:rsidR="00677E18" w:rsidTr="00677E18">
        <w:tc>
          <w:tcPr>
            <w:tcW w:w="0" w:type="auto"/>
            <w:vAlign w:val="center"/>
          </w:tcPr>
          <w:p w:rsidR="00677E18" w:rsidRDefault="001842DB">
            <w:pPr>
              <w:pStyle w:val="TableBodyText"/>
            </w:pPr>
            <w:r>
              <w:rPr>
                <w:i/>
              </w:rPr>
              <w:t>76</w:t>
            </w:r>
          </w:p>
        </w:tc>
        <w:tc>
          <w:tcPr>
            <w:tcW w:w="0" w:type="auto"/>
            <w:vAlign w:val="center"/>
          </w:tcPr>
          <w:p w:rsidR="00677E18" w:rsidRDefault="001842DB">
            <w:pPr>
              <w:pStyle w:val="TableBodyText"/>
            </w:pPr>
            <w:r>
              <w:t>Quad Arrow</w:t>
            </w:r>
          </w:p>
        </w:tc>
      </w:tr>
      <w:tr w:rsidR="00677E18" w:rsidTr="00677E18">
        <w:tc>
          <w:tcPr>
            <w:tcW w:w="0" w:type="auto"/>
            <w:vAlign w:val="center"/>
          </w:tcPr>
          <w:p w:rsidR="00677E18" w:rsidRDefault="001842DB">
            <w:pPr>
              <w:pStyle w:val="TableBodyText"/>
            </w:pPr>
            <w:r>
              <w:rPr>
                <w:i/>
              </w:rPr>
              <w:t>77</w:t>
            </w:r>
          </w:p>
        </w:tc>
        <w:tc>
          <w:tcPr>
            <w:tcW w:w="0" w:type="auto"/>
            <w:vAlign w:val="center"/>
          </w:tcPr>
          <w:p w:rsidR="00677E18" w:rsidRDefault="001842DB">
            <w:pPr>
              <w:pStyle w:val="TableBodyText"/>
            </w:pPr>
            <w:r>
              <w:t>Left Arrow Callout</w:t>
            </w:r>
          </w:p>
        </w:tc>
      </w:tr>
      <w:tr w:rsidR="00677E18" w:rsidTr="00677E18">
        <w:tc>
          <w:tcPr>
            <w:tcW w:w="0" w:type="auto"/>
            <w:vAlign w:val="center"/>
          </w:tcPr>
          <w:p w:rsidR="00677E18" w:rsidRDefault="001842DB">
            <w:pPr>
              <w:pStyle w:val="TableBodyText"/>
            </w:pPr>
            <w:r>
              <w:rPr>
                <w:i/>
              </w:rPr>
              <w:t>78</w:t>
            </w:r>
          </w:p>
        </w:tc>
        <w:tc>
          <w:tcPr>
            <w:tcW w:w="0" w:type="auto"/>
            <w:vAlign w:val="center"/>
          </w:tcPr>
          <w:p w:rsidR="00677E18" w:rsidRDefault="001842DB">
            <w:pPr>
              <w:pStyle w:val="TableBodyText"/>
            </w:pPr>
            <w:r>
              <w:t>Right Arrow Callout</w:t>
            </w:r>
          </w:p>
        </w:tc>
      </w:tr>
      <w:tr w:rsidR="00677E18" w:rsidTr="00677E18">
        <w:tc>
          <w:tcPr>
            <w:tcW w:w="0" w:type="auto"/>
            <w:vAlign w:val="center"/>
          </w:tcPr>
          <w:p w:rsidR="00677E18" w:rsidRDefault="001842DB">
            <w:pPr>
              <w:pStyle w:val="TableBodyText"/>
            </w:pPr>
            <w:r>
              <w:rPr>
                <w:i/>
              </w:rPr>
              <w:t>79</w:t>
            </w:r>
          </w:p>
        </w:tc>
        <w:tc>
          <w:tcPr>
            <w:tcW w:w="0" w:type="auto"/>
            <w:vAlign w:val="center"/>
          </w:tcPr>
          <w:p w:rsidR="00677E18" w:rsidRDefault="001842DB">
            <w:pPr>
              <w:pStyle w:val="TableBodyText"/>
            </w:pPr>
            <w:r>
              <w:t>Up Arrow Callout</w:t>
            </w:r>
          </w:p>
        </w:tc>
      </w:tr>
      <w:tr w:rsidR="00677E18" w:rsidTr="00677E18">
        <w:tc>
          <w:tcPr>
            <w:tcW w:w="0" w:type="auto"/>
            <w:vAlign w:val="center"/>
          </w:tcPr>
          <w:p w:rsidR="00677E18" w:rsidRDefault="001842DB">
            <w:pPr>
              <w:pStyle w:val="TableBodyText"/>
            </w:pPr>
            <w:r>
              <w:rPr>
                <w:i/>
              </w:rPr>
              <w:t>80</w:t>
            </w:r>
          </w:p>
        </w:tc>
        <w:tc>
          <w:tcPr>
            <w:tcW w:w="0" w:type="auto"/>
            <w:vAlign w:val="center"/>
          </w:tcPr>
          <w:p w:rsidR="00677E18" w:rsidRDefault="001842DB">
            <w:pPr>
              <w:pStyle w:val="TableBodyText"/>
            </w:pPr>
            <w:r>
              <w:t>Down Arrow Callout</w:t>
            </w:r>
          </w:p>
        </w:tc>
      </w:tr>
      <w:tr w:rsidR="00677E18" w:rsidTr="00677E18">
        <w:tc>
          <w:tcPr>
            <w:tcW w:w="0" w:type="auto"/>
            <w:vAlign w:val="center"/>
          </w:tcPr>
          <w:p w:rsidR="00677E18" w:rsidRDefault="001842DB">
            <w:pPr>
              <w:pStyle w:val="TableBodyText"/>
            </w:pPr>
            <w:r>
              <w:rPr>
                <w:i/>
              </w:rPr>
              <w:t>81</w:t>
            </w:r>
          </w:p>
        </w:tc>
        <w:tc>
          <w:tcPr>
            <w:tcW w:w="0" w:type="auto"/>
            <w:vAlign w:val="center"/>
          </w:tcPr>
          <w:p w:rsidR="00677E18" w:rsidRDefault="001842DB">
            <w:pPr>
              <w:pStyle w:val="TableBodyText"/>
            </w:pPr>
            <w:r>
              <w:t>Left-Right Arrow Callout</w:t>
            </w:r>
          </w:p>
        </w:tc>
      </w:tr>
      <w:tr w:rsidR="00677E18" w:rsidTr="00677E18">
        <w:tc>
          <w:tcPr>
            <w:tcW w:w="0" w:type="auto"/>
            <w:vAlign w:val="center"/>
          </w:tcPr>
          <w:p w:rsidR="00677E18" w:rsidRDefault="001842DB">
            <w:pPr>
              <w:pStyle w:val="TableBodyText"/>
            </w:pPr>
            <w:r>
              <w:rPr>
                <w:i/>
              </w:rPr>
              <w:lastRenderedPageBreak/>
              <w:t>82</w:t>
            </w:r>
          </w:p>
        </w:tc>
        <w:tc>
          <w:tcPr>
            <w:tcW w:w="0" w:type="auto"/>
            <w:vAlign w:val="center"/>
          </w:tcPr>
          <w:p w:rsidR="00677E18" w:rsidRDefault="001842DB">
            <w:pPr>
              <w:pStyle w:val="TableBodyText"/>
            </w:pPr>
            <w:r>
              <w:t>Up-Down Arrow Callout</w:t>
            </w:r>
          </w:p>
        </w:tc>
      </w:tr>
      <w:tr w:rsidR="00677E18" w:rsidTr="00677E18">
        <w:tc>
          <w:tcPr>
            <w:tcW w:w="0" w:type="auto"/>
            <w:vAlign w:val="center"/>
          </w:tcPr>
          <w:p w:rsidR="00677E18" w:rsidRDefault="001842DB">
            <w:pPr>
              <w:pStyle w:val="TableBodyText"/>
            </w:pPr>
            <w:r>
              <w:rPr>
                <w:i/>
              </w:rPr>
              <w:t>83</w:t>
            </w:r>
          </w:p>
        </w:tc>
        <w:tc>
          <w:tcPr>
            <w:tcW w:w="0" w:type="auto"/>
            <w:vAlign w:val="center"/>
          </w:tcPr>
          <w:p w:rsidR="00677E18" w:rsidRDefault="001842DB">
            <w:pPr>
              <w:pStyle w:val="TableBodyText"/>
            </w:pPr>
            <w:r>
              <w:t>Quad Arrow Callout</w:t>
            </w:r>
          </w:p>
        </w:tc>
      </w:tr>
      <w:tr w:rsidR="00677E18" w:rsidTr="00677E18">
        <w:tc>
          <w:tcPr>
            <w:tcW w:w="0" w:type="auto"/>
            <w:vAlign w:val="center"/>
          </w:tcPr>
          <w:p w:rsidR="00677E18" w:rsidRDefault="001842DB">
            <w:pPr>
              <w:pStyle w:val="TableBodyText"/>
            </w:pPr>
            <w:r>
              <w:rPr>
                <w:i/>
              </w:rPr>
              <w:t>84</w:t>
            </w:r>
          </w:p>
        </w:tc>
        <w:tc>
          <w:tcPr>
            <w:tcW w:w="0" w:type="auto"/>
            <w:vAlign w:val="center"/>
          </w:tcPr>
          <w:p w:rsidR="00677E18" w:rsidRDefault="001842DB">
            <w:pPr>
              <w:pStyle w:val="TableBodyText"/>
            </w:pPr>
            <w:r>
              <w:t>Bevel</w:t>
            </w:r>
          </w:p>
        </w:tc>
      </w:tr>
      <w:tr w:rsidR="00677E18" w:rsidTr="00677E18">
        <w:tc>
          <w:tcPr>
            <w:tcW w:w="0" w:type="auto"/>
            <w:vAlign w:val="center"/>
          </w:tcPr>
          <w:p w:rsidR="00677E18" w:rsidRDefault="001842DB">
            <w:pPr>
              <w:pStyle w:val="TableBodyText"/>
            </w:pPr>
            <w:r>
              <w:rPr>
                <w:i/>
              </w:rPr>
              <w:t>85</w:t>
            </w:r>
          </w:p>
        </w:tc>
        <w:tc>
          <w:tcPr>
            <w:tcW w:w="0" w:type="auto"/>
            <w:vAlign w:val="center"/>
          </w:tcPr>
          <w:p w:rsidR="00677E18" w:rsidRDefault="001842DB">
            <w:pPr>
              <w:pStyle w:val="TableBodyText"/>
            </w:pPr>
            <w:r>
              <w:t>Left Bracket</w:t>
            </w:r>
          </w:p>
        </w:tc>
      </w:tr>
      <w:tr w:rsidR="00677E18" w:rsidTr="00677E18">
        <w:tc>
          <w:tcPr>
            <w:tcW w:w="0" w:type="auto"/>
            <w:vAlign w:val="center"/>
          </w:tcPr>
          <w:p w:rsidR="00677E18" w:rsidRDefault="001842DB">
            <w:pPr>
              <w:pStyle w:val="TableBodyText"/>
            </w:pPr>
            <w:r>
              <w:rPr>
                <w:i/>
              </w:rPr>
              <w:t>86</w:t>
            </w:r>
          </w:p>
        </w:tc>
        <w:tc>
          <w:tcPr>
            <w:tcW w:w="0" w:type="auto"/>
            <w:vAlign w:val="center"/>
          </w:tcPr>
          <w:p w:rsidR="00677E18" w:rsidRDefault="001842DB">
            <w:pPr>
              <w:pStyle w:val="TableBodyText"/>
            </w:pPr>
            <w:r>
              <w:t>Right Bracket</w:t>
            </w:r>
          </w:p>
        </w:tc>
      </w:tr>
      <w:tr w:rsidR="00677E18" w:rsidTr="00677E18">
        <w:tc>
          <w:tcPr>
            <w:tcW w:w="0" w:type="auto"/>
            <w:vAlign w:val="center"/>
          </w:tcPr>
          <w:p w:rsidR="00677E18" w:rsidRDefault="001842DB">
            <w:pPr>
              <w:pStyle w:val="TableBodyText"/>
            </w:pPr>
            <w:r>
              <w:rPr>
                <w:i/>
              </w:rPr>
              <w:t>87</w:t>
            </w:r>
          </w:p>
        </w:tc>
        <w:tc>
          <w:tcPr>
            <w:tcW w:w="0" w:type="auto"/>
            <w:vAlign w:val="center"/>
          </w:tcPr>
          <w:p w:rsidR="00677E18" w:rsidRDefault="001842DB">
            <w:pPr>
              <w:pStyle w:val="TableBodyText"/>
            </w:pPr>
            <w:r>
              <w:t>Left Brace</w:t>
            </w:r>
          </w:p>
        </w:tc>
      </w:tr>
      <w:tr w:rsidR="00677E18" w:rsidTr="00677E18">
        <w:tc>
          <w:tcPr>
            <w:tcW w:w="0" w:type="auto"/>
            <w:vAlign w:val="center"/>
          </w:tcPr>
          <w:p w:rsidR="00677E18" w:rsidRDefault="001842DB">
            <w:pPr>
              <w:pStyle w:val="TableBodyText"/>
            </w:pPr>
            <w:r>
              <w:rPr>
                <w:i/>
              </w:rPr>
              <w:t>88</w:t>
            </w:r>
          </w:p>
        </w:tc>
        <w:tc>
          <w:tcPr>
            <w:tcW w:w="0" w:type="auto"/>
            <w:vAlign w:val="center"/>
          </w:tcPr>
          <w:p w:rsidR="00677E18" w:rsidRDefault="001842DB">
            <w:pPr>
              <w:pStyle w:val="TableBodyText"/>
            </w:pPr>
            <w:r>
              <w:t>Right Brace</w:t>
            </w:r>
          </w:p>
        </w:tc>
      </w:tr>
      <w:tr w:rsidR="00677E18" w:rsidTr="00677E18">
        <w:tc>
          <w:tcPr>
            <w:tcW w:w="0" w:type="auto"/>
            <w:vAlign w:val="center"/>
          </w:tcPr>
          <w:p w:rsidR="00677E18" w:rsidRDefault="001842DB">
            <w:pPr>
              <w:pStyle w:val="TableBodyText"/>
            </w:pPr>
            <w:r>
              <w:rPr>
                <w:i/>
              </w:rPr>
              <w:t>89</w:t>
            </w:r>
          </w:p>
        </w:tc>
        <w:tc>
          <w:tcPr>
            <w:tcW w:w="0" w:type="auto"/>
            <w:vAlign w:val="center"/>
          </w:tcPr>
          <w:p w:rsidR="00677E18" w:rsidRDefault="001842DB">
            <w:pPr>
              <w:pStyle w:val="TableBodyText"/>
            </w:pPr>
            <w:r>
              <w:t>Left-Up Arrow</w:t>
            </w:r>
          </w:p>
        </w:tc>
      </w:tr>
      <w:tr w:rsidR="00677E18" w:rsidTr="00677E18">
        <w:tc>
          <w:tcPr>
            <w:tcW w:w="0" w:type="auto"/>
            <w:vAlign w:val="center"/>
          </w:tcPr>
          <w:p w:rsidR="00677E18" w:rsidRDefault="001842DB">
            <w:pPr>
              <w:pStyle w:val="TableBodyText"/>
            </w:pPr>
            <w:r>
              <w:rPr>
                <w:i/>
              </w:rPr>
              <w:t>90</w:t>
            </w:r>
          </w:p>
        </w:tc>
        <w:tc>
          <w:tcPr>
            <w:tcW w:w="0" w:type="auto"/>
            <w:vAlign w:val="center"/>
          </w:tcPr>
          <w:p w:rsidR="00677E18" w:rsidRDefault="001842DB">
            <w:pPr>
              <w:pStyle w:val="TableBodyText"/>
            </w:pPr>
            <w:r>
              <w:t>Bent Up Arrow</w:t>
            </w:r>
          </w:p>
        </w:tc>
      </w:tr>
      <w:tr w:rsidR="00677E18" w:rsidTr="00677E18">
        <w:tc>
          <w:tcPr>
            <w:tcW w:w="0" w:type="auto"/>
            <w:vAlign w:val="center"/>
          </w:tcPr>
          <w:p w:rsidR="00677E18" w:rsidRDefault="001842DB">
            <w:pPr>
              <w:pStyle w:val="TableBodyText"/>
            </w:pPr>
            <w:r>
              <w:rPr>
                <w:i/>
              </w:rPr>
              <w:t>91</w:t>
            </w:r>
          </w:p>
        </w:tc>
        <w:tc>
          <w:tcPr>
            <w:tcW w:w="0" w:type="auto"/>
            <w:vAlign w:val="center"/>
          </w:tcPr>
          <w:p w:rsidR="00677E18" w:rsidRDefault="001842DB">
            <w:pPr>
              <w:pStyle w:val="TableBodyText"/>
            </w:pPr>
            <w:r>
              <w:t>Bent Arrow</w:t>
            </w:r>
          </w:p>
        </w:tc>
      </w:tr>
      <w:tr w:rsidR="00677E18" w:rsidTr="00677E18">
        <w:tc>
          <w:tcPr>
            <w:tcW w:w="0" w:type="auto"/>
            <w:vAlign w:val="center"/>
          </w:tcPr>
          <w:p w:rsidR="00677E18" w:rsidRDefault="001842DB">
            <w:pPr>
              <w:pStyle w:val="TableBodyText"/>
            </w:pPr>
            <w:r>
              <w:rPr>
                <w:i/>
              </w:rPr>
              <w:t>92</w:t>
            </w:r>
          </w:p>
        </w:tc>
        <w:tc>
          <w:tcPr>
            <w:tcW w:w="0" w:type="auto"/>
            <w:vAlign w:val="center"/>
          </w:tcPr>
          <w:p w:rsidR="00677E18" w:rsidRDefault="001842DB">
            <w:pPr>
              <w:pStyle w:val="TableBodyText"/>
            </w:pPr>
            <w:r>
              <w:t>24 Pointed Seal</w:t>
            </w:r>
          </w:p>
        </w:tc>
      </w:tr>
      <w:tr w:rsidR="00677E18" w:rsidTr="00677E18">
        <w:tc>
          <w:tcPr>
            <w:tcW w:w="0" w:type="auto"/>
            <w:vAlign w:val="center"/>
          </w:tcPr>
          <w:p w:rsidR="00677E18" w:rsidRDefault="001842DB">
            <w:pPr>
              <w:pStyle w:val="TableBodyText"/>
            </w:pPr>
            <w:r>
              <w:rPr>
                <w:i/>
              </w:rPr>
              <w:t>93</w:t>
            </w:r>
          </w:p>
        </w:tc>
        <w:tc>
          <w:tcPr>
            <w:tcW w:w="0" w:type="auto"/>
            <w:vAlign w:val="center"/>
          </w:tcPr>
          <w:p w:rsidR="00677E18" w:rsidRDefault="001842DB">
            <w:pPr>
              <w:pStyle w:val="TableBodyText"/>
            </w:pPr>
            <w:r>
              <w:t>Striped Right Arrow</w:t>
            </w:r>
          </w:p>
        </w:tc>
      </w:tr>
      <w:tr w:rsidR="00677E18" w:rsidTr="00677E18">
        <w:tc>
          <w:tcPr>
            <w:tcW w:w="0" w:type="auto"/>
            <w:vAlign w:val="center"/>
          </w:tcPr>
          <w:p w:rsidR="00677E18" w:rsidRDefault="001842DB">
            <w:pPr>
              <w:pStyle w:val="TableBodyText"/>
            </w:pPr>
            <w:r>
              <w:rPr>
                <w:i/>
              </w:rPr>
              <w:t>94</w:t>
            </w:r>
          </w:p>
        </w:tc>
        <w:tc>
          <w:tcPr>
            <w:tcW w:w="0" w:type="auto"/>
            <w:vAlign w:val="center"/>
          </w:tcPr>
          <w:p w:rsidR="00677E18" w:rsidRDefault="001842DB">
            <w:pPr>
              <w:pStyle w:val="TableBodyText"/>
            </w:pPr>
            <w:r>
              <w:t>Notched Right Arrow</w:t>
            </w:r>
          </w:p>
        </w:tc>
      </w:tr>
      <w:tr w:rsidR="00677E18" w:rsidTr="00677E18">
        <w:tc>
          <w:tcPr>
            <w:tcW w:w="0" w:type="auto"/>
            <w:vAlign w:val="center"/>
          </w:tcPr>
          <w:p w:rsidR="00677E18" w:rsidRDefault="001842DB">
            <w:pPr>
              <w:pStyle w:val="TableBodyText"/>
            </w:pPr>
            <w:r>
              <w:rPr>
                <w:i/>
              </w:rPr>
              <w:t>95</w:t>
            </w:r>
          </w:p>
        </w:tc>
        <w:tc>
          <w:tcPr>
            <w:tcW w:w="0" w:type="auto"/>
            <w:vAlign w:val="center"/>
          </w:tcPr>
          <w:p w:rsidR="00677E18" w:rsidRDefault="001842DB">
            <w:pPr>
              <w:pStyle w:val="TableBodyText"/>
            </w:pPr>
            <w:r>
              <w:t>Block Arc</w:t>
            </w:r>
          </w:p>
        </w:tc>
      </w:tr>
      <w:tr w:rsidR="00677E18" w:rsidTr="00677E18">
        <w:tc>
          <w:tcPr>
            <w:tcW w:w="0" w:type="auto"/>
            <w:vAlign w:val="center"/>
          </w:tcPr>
          <w:p w:rsidR="00677E18" w:rsidRDefault="001842DB">
            <w:pPr>
              <w:pStyle w:val="TableBodyText"/>
            </w:pPr>
            <w:r>
              <w:rPr>
                <w:i/>
              </w:rPr>
              <w:t>96</w:t>
            </w:r>
          </w:p>
        </w:tc>
        <w:tc>
          <w:tcPr>
            <w:tcW w:w="0" w:type="auto"/>
            <w:vAlign w:val="center"/>
          </w:tcPr>
          <w:p w:rsidR="00677E18" w:rsidRDefault="001842DB">
            <w:pPr>
              <w:pStyle w:val="TableBodyText"/>
            </w:pPr>
            <w:r>
              <w:t>Smiley Face</w:t>
            </w:r>
          </w:p>
        </w:tc>
      </w:tr>
      <w:tr w:rsidR="00677E18" w:rsidTr="00677E18">
        <w:tc>
          <w:tcPr>
            <w:tcW w:w="0" w:type="auto"/>
            <w:vAlign w:val="center"/>
          </w:tcPr>
          <w:p w:rsidR="00677E18" w:rsidRDefault="001842DB">
            <w:pPr>
              <w:pStyle w:val="TableBodyText"/>
            </w:pPr>
            <w:r>
              <w:rPr>
                <w:i/>
              </w:rPr>
              <w:t>97</w:t>
            </w:r>
          </w:p>
        </w:tc>
        <w:tc>
          <w:tcPr>
            <w:tcW w:w="0" w:type="auto"/>
            <w:vAlign w:val="center"/>
          </w:tcPr>
          <w:p w:rsidR="00677E18" w:rsidRDefault="001842DB">
            <w:pPr>
              <w:pStyle w:val="TableBodyText"/>
            </w:pPr>
            <w:r>
              <w:t>Vertical Scroll</w:t>
            </w:r>
          </w:p>
        </w:tc>
      </w:tr>
      <w:tr w:rsidR="00677E18" w:rsidTr="00677E18">
        <w:tc>
          <w:tcPr>
            <w:tcW w:w="0" w:type="auto"/>
            <w:vAlign w:val="center"/>
          </w:tcPr>
          <w:p w:rsidR="00677E18" w:rsidRDefault="001842DB">
            <w:pPr>
              <w:pStyle w:val="TableBodyText"/>
            </w:pPr>
            <w:r>
              <w:rPr>
                <w:i/>
              </w:rPr>
              <w:t>98</w:t>
            </w:r>
          </w:p>
        </w:tc>
        <w:tc>
          <w:tcPr>
            <w:tcW w:w="0" w:type="auto"/>
            <w:vAlign w:val="center"/>
          </w:tcPr>
          <w:p w:rsidR="00677E18" w:rsidRDefault="001842DB">
            <w:pPr>
              <w:pStyle w:val="TableBodyText"/>
            </w:pPr>
            <w:r>
              <w:t>Horizontal Scroll</w:t>
            </w:r>
          </w:p>
        </w:tc>
      </w:tr>
      <w:tr w:rsidR="00677E18" w:rsidTr="00677E18">
        <w:tc>
          <w:tcPr>
            <w:tcW w:w="0" w:type="auto"/>
            <w:vAlign w:val="center"/>
          </w:tcPr>
          <w:p w:rsidR="00677E18" w:rsidRDefault="001842DB">
            <w:pPr>
              <w:pStyle w:val="TableBodyText"/>
            </w:pPr>
            <w:r>
              <w:rPr>
                <w:i/>
              </w:rPr>
              <w:t>99</w:t>
            </w:r>
          </w:p>
        </w:tc>
        <w:tc>
          <w:tcPr>
            <w:tcW w:w="0" w:type="auto"/>
            <w:vAlign w:val="center"/>
          </w:tcPr>
          <w:p w:rsidR="00677E18" w:rsidRDefault="001842DB">
            <w:pPr>
              <w:pStyle w:val="TableBodyText"/>
            </w:pPr>
            <w:r>
              <w:t xml:space="preserve">Circular </w:t>
            </w:r>
            <w:r>
              <w:t>Arrow</w:t>
            </w:r>
          </w:p>
        </w:tc>
      </w:tr>
      <w:tr w:rsidR="00677E18" w:rsidTr="00677E18">
        <w:tc>
          <w:tcPr>
            <w:tcW w:w="0" w:type="auto"/>
            <w:vAlign w:val="center"/>
          </w:tcPr>
          <w:p w:rsidR="00677E18" w:rsidRDefault="001842DB">
            <w:pPr>
              <w:pStyle w:val="TableBodyText"/>
            </w:pPr>
            <w:r>
              <w:rPr>
                <w:i/>
              </w:rPr>
              <w:t>100</w:t>
            </w:r>
          </w:p>
        </w:tc>
        <w:tc>
          <w:tcPr>
            <w:tcW w:w="0" w:type="auto"/>
            <w:vAlign w:val="center"/>
          </w:tcPr>
          <w:p w:rsidR="00677E18" w:rsidRDefault="001842DB">
            <w:pPr>
              <w:pStyle w:val="TableBodyText"/>
            </w:pPr>
            <w:r>
              <w:t>Notched Circular Arrow</w:t>
            </w:r>
          </w:p>
        </w:tc>
      </w:tr>
      <w:tr w:rsidR="00677E18" w:rsidTr="00677E18">
        <w:tc>
          <w:tcPr>
            <w:tcW w:w="0" w:type="auto"/>
            <w:vAlign w:val="center"/>
          </w:tcPr>
          <w:p w:rsidR="00677E18" w:rsidRDefault="001842DB">
            <w:pPr>
              <w:pStyle w:val="TableBodyText"/>
            </w:pPr>
            <w:r>
              <w:rPr>
                <w:i/>
              </w:rPr>
              <w:t>101</w:t>
            </w:r>
          </w:p>
        </w:tc>
        <w:tc>
          <w:tcPr>
            <w:tcW w:w="0" w:type="auto"/>
            <w:vAlign w:val="center"/>
          </w:tcPr>
          <w:p w:rsidR="00677E18" w:rsidRDefault="001842DB">
            <w:pPr>
              <w:pStyle w:val="TableBodyText"/>
            </w:pPr>
            <w:r>
              <w:t>U-Turn Arrow</w:t>
            </w:r>
          </w:p>
        </w:tc>
      </w:tr>
      <w:tr w:rsidR="00677E18" w:rsidTr="00677E18">
        <w:tc>
          <w:tcPr>
            <w:tcW w:w="0" w:type="auto"/>
            <w:vAlign w:val="center"/>
          </w:tcPr>
          <w:p w:rsidR="00677E18" w:rsidRDefault="001842DB">
            <w:pPr>
              <w:pStyle w:val="TableBodyText"/>
            </w:pPr>
            <w:r>
              <w:rPr>
                <w:i/>
              </w:rPr>
              <w:t>102</w:t>
            </w:r>
          </w:p>
        </w:tc>
        <w:tc>
          <w:tcPr>
            <w:tcW w:w="0" w:type="auto"/>
            <w:vAlign w:val="center"/>
          </w:tcPr>
          <w:p w:rsidR="00677E18" w:rsidRDefault="001842DB">
            <w:pPr>
              <w:pStyle w:val="TableBodyText"/>
            </w:pPr>
            <w:r>
              <w:t>Curved Right Arrow</w:t>
            </w:r>
          </w:p>
        </w:tc>
      </w:tr>
      <w:tr w:rsidR="00677E18" w:rsidTr="00677E18">
        <w:tc>
          <w:tcPr>
            <w:tcW w:w="0" w:type="auto"/>
            <w:vAlign w:val="center"/>
          </w:tcPr>
          <w:p w:rsidR="00677E18" w:rsidRDefault="001842DB">
            <w:pPr>
              <w:pStyle w:val="TableBodyText"/>
            </w:pPr>
            <w:r>
              <w:rPr>
                <w:i/>
              </w:rPr>
              <w:t>103</w:t>
            </w:r>
          </w:p>
        </w:tc>
        <w:tc>
          <w:tcPr>
            <w:tcW w:w="0" w:type="auto"/>
            <w:vAlign w:val="center"/>
          </w:tcPr>
          <w:p w:rsidR="00677E18" w:rsidRDefault="001842DB">
            <w:pPr>
              <w:pStyle w:val="TableBodyText"/>
            </w:pPr>
            <w:r>
              <w:t>Curved Left arrow</w:t>
            </w:r>
          </w:p>
        </w:tc>
      </w:tr>
      <w:tr w:rsidR="00677E18" w:rsidTr="00677E18">
        <w:tc>
          <w:tcPr>
            <w:tcW w:w="0" w:type="auto"/>
            <w:vAlign w:val="center"/>
          </w:tcPr>
          <w:p w:rsidR="00677E18" w:rsidRDefault="001842DB">
            <w:pPr>
              <w:pStyle w:val="TableBodyText"/>
            </w:pPr>
            <w:r>
              <w:rPr>
                <w:i/>
              </w:rPr>
              <w:t>104</w:t>
            </w:r>
          </w:p>
        </w:tc>
        <w:tc>
          <w:tcPr>
            <w:tcW w:w="0" w:type="auto"/>
            <w:vAlign w:val="center"/>
          </w:tcPr>
          <w:p w:rsidR="00677E18" w:rsidRDefault="001842DB">
            <w:pPr>
              <w:pStyle w:val="TableBodyText"/>
            </w:pPr>
            <w:r>
              <w:t>Curved Up Arrow</w:t>
            </w:r>
          </w:p>
        </w:tc>
      </w:tr>
      <w:tr w:rsidR="00677E18" w:rsidTr="00677E18">
        <w:tc>
          <w:tcPr>
            <w:tcW w:w="0" w:type="auto"/>
            <w:vAlign w:val="center"/>
          </w:tcPr>
          <w:p w:rsidR="00677E18" w:rsidRDefault="001842DB">
            <w:pPr>
              <w:pStyle w:val="TableBodyText"/>
            </w:pPr>
            <w:r>
              <w:rPr>
                <w:i/>
              </w:rPr>
              <w:t>105</w:t>
            </w:r>
          </w:p>
        </w:tc>
        <w:tc>
          <w:tcPr>
            <w:tcW w:w="0" w:type="auto"/>
            <w:vAlign w:val="center"/>
          </w:tcPr>
          <w:p w:rsidR="00677E18" w:rsidRDefault="001842DB">
            <w:pPr>
              <w:pStyle w:val="TableBodyText"/>
            </w:pPr>
            <w:r>
              <w:t>Curved Down Arrow</w:t>
            </w:r>
          </w:p>
        </w:tc>
      </w:tr>
      <w:tr w:rsidR="00677E18" w:rsidTr="00677E18">
        <w:tc>
          <w:tcPr>
            <w:tcW w:w="0" w:type="auto"/>
            <w:vAlign w:val="center"/>
          </w:tcPr>
          <w:p w:rsidR="00677E18" w:rsidRDefault="001842DB">
            <w:pPr>
              <w:pStyle w:val="TableBodyText"/>
            </w:pPr>
            <w:r>
              <w:rPr>
                <w:i/>
              </w:rPr>
              <w:t>106</w:t>
            </w:r>
          </w:p>
        </w:tc>
        <w:tc>
          <w:tcPr>
            <w:tcW w:w="0" w:type="auto"/>
            <w:vAlign w:val="center"/>
          </w:tcPr>
          <w:p w:rsidR="00677E18" w:rsidRDefault="001842DB">
            <w:pPr>
              <w:pStyle w:val="TableBodyText"/>
            </w:pPr>
            <w:r>
              <w:t>Cloud Callout</w:t>
            </w:r>
          </w:p>
        </w:tc>
      </w:tr>
      <w:tr w:rsidR="00677E18" w:rsidTr="00677E18">
        <w:tc>
          <w:tcPr>
            <w:tcW w:w="0" w:type="auto"/>
            <w:vAlign w:val="center"/>
          </w:tcPr>
          <w:p w:rsidR="00677E18" w:rsidRDefault="001842DB">
            <w:pPr>
              <w:pStyle w:val="TableBodyText"/>
            </w:pPr>
            <w:r>
              <w:rPr>
                <w:i/>
              </w:rPr>
              <w:t>107-108</w:t>
            </w:r>
          </w:p>
        </w:tc>
        <w:tc>
          <w:tcPr>
            <w:tcW w:w="0" w:type="auto"/>
            <w:vAlign w:val="center"/>
          </w:tcPr>
          <w:p w:rsidR="00677E18" w:rsidRDefault="001842DB">
            <w:pPr>
              <w:pStyle w:val="TableBodyText"/>
            </w:pPr>
            <w:r>
              <w:t>Ellipse Ribbon</w:t>
            </w:r>
          </w:p>
        </w:tc>
      </w:tr>
      <w:tr w:rsidR="00677E18" w:rsidTr="00677E18">
        <w:tc>
          <w:tcPr>
            <w:tcW w:w="0" w:type="auto"/>
            <w:vAlign w:val="center"/>
          </w:tcPr>
          <w:p w:rsidR="00677E18" w:rsidRDefault="001842DB">
            <w:pPr>
              <w:pStyle w:val="TableBodyText"/>
            </w:pPr>
            <w:r>
              <w:rPr>
                <w:i/>
              </w:rPr>
              <w:t>109</w:t>
            </w:r>
          </w:p>
        </w:tc>
        <w:tc>
          <w:tcPr>
            <w:tcW w:w="0" w:type="auto"/>
            <w:vAlign w:val="center"/>
          </w:tcPr>
          <w:p w:rsidR="00677E18" w:rsidRDefault="001842DB">
            <w:pPr>
              <w:pStyle w:val="TableBodyText"/>
            </w:pPr>
            <w:r>
              <w:t>Flow Chart Process</w:t>
            </w:r>
          </w:p>
        </w:tc>
      </w:tr>
      <w:tr w:rsidR="00677E18" w:rsidTr="00677E18">
        <w:tc>
          <w:tcPr>
            <w:tcW w:w="0" w:type="auto"/>
            <w:vAlign w:val="center"/>
          </w:tcPr>
          <w:p w:rsidR="00677E18" w:rsidRDefault="001842DB">
            <w:pPr>
              <w:pStyle w:val="TableBodyText"/>
            </w:pPr>
            <w:r>
              <w:rPr>
                <w:i/>
              </w:rPr>
              <w:t>110</w:t>
            </w:r>
          </w:p>
        </w:tc>
        <w:tc>
          <w:tcPr>
            <w:tcW w:w="0" w:type="auto"/>
            <w:vAlign w:val="center"/>
          </w:tcPr>
          <w:p w:rsidR="00677E18" w:rsidRDefault="001842DB">
            <w:pPr>
              <w:pStyle w:val="TableBodyText"/>
            </w:pPr>
            <w:r>
              <w:t>Flow Chart Decision</w:t>
            </w:r>
          </w:p>
        </w:tc>
      </w:tr>
      <w:tr w:rsidR="00677E18" w:rsidTr="00677E18">
        <w:tc>
          <w:tcPr>
            <w:tcW w:w="0" w:type="auto"/>
            <w:vAlign w:val="center"/>
          </w:tcPr>
          <w:p w:rsidR="00677E18" w:rsidRDefault="001842DB">
            <w:pPr>
              <w:pStyle w:val="TableBodyText"/>
            </w:pPr>
            <w:r>
              <w:rPr>
                <w:i/>
              </w:rPr>
              <w:t>111</w:t>
            </w:r>
          </w:p>
        </w:tc>
        <w:tc>
          <w:tcPr>
            <w:tcW w:w="0" w:type="auto"/>
            <w:vAlign w:val="center"/>
          </w:tcPr>
          <w:p w:rsidR="00677E18" w:rsidRDefault="001842DB">
            <w:pPr>
              <w:pStyle w:val="TableBodyText"/>
            </w:pPr>
            <w:r>
              <w:t xml:space="preserve">Flow Chart </w:t>
            </w:r>
            <w:r>
              <w:t>Input/Output</w:t>
            </w:r>
          </w:p>
        </w:tc>
      </w:tr>
      <w:tr w:rsidR="00677E18" w:rsidTr="00677E18">
        <w:tc>
          <w:tcPr>
            <w:tcW w:w="0" w:type="auto"/>
            <w:vAlign w:val="center"/>
          </w:tcPr>
          <w:p w:rsidR="00677E18" w:rsidRDefault="001842DB">
            <w:pPr>
              <w:pStyle w:val="TableBodyText"/>
            </w:pPr>
            <w:r>
              <w:rPr>
                <w:i/>
              </w:rPr>
              <w:t>112</w:t>
            </w:r>
          </w:p>
        </w:tc>
        <w:tc>
          <w:tcPr>
            <w:tcW w:w="0" w:type="auto"/>
            <w:vAlign w:val="center"/>
          </w:tcPr>
          <w:p w:rsidR="00677E18" w:rsidRDefault="001842DB">
            <w:pPr>
              <w:pStyle w:val="TableBodyText"/>
            </w:pPr>
            <w:r>
              <w:t>Flow Chart Predefined Process</w:t>
            </w:r>
          </w:p>
        </w:tc>
      </w:tr>
      <w:tr w:rsidR="00677E18" w:rsidTr="00677E18">
        <w:tc>
          <w:tcPr>
            <w:tcW w:w="0" w:type="auto"/>
            <w:vAlign w:val="center"/>
          </w:tcPr>
          <w:p w:rsidR="00677E18" w:rsidRDefault="001842DB">
            <w:pPr>
              <w:pStyle w:val="TableBodyText"/>
            </w:pPr>
            <w:r>
              <w:rPr>
                <w:i/>
              </w:rPr>
              <w:t>113</w:t>
            </w:r>
          </w:p>
        </w:tc>
        <w:tc>
          <w:tcPr>
            <w:tcW w:w="0" w:type="auto"/>
            <w:vAlign w:val="center"/>
          </w:tcPr>
          <w:p w:rsidR="00677E18" w:rsidRDefault="001842DB">
            <w:pPr>
              <w:pStyle w:val="TableBodyText"/>
            </w:pPr>
            <w:r>
              <w:t>Flow Chart Internal Storage</w:t>
            </w:r>
          </w:p>
        </w:tc>
      </w:tr>
      <w:tr w:rsidR="00677E18" w:rsidTr="00677E18">
        <w:tc>
          <w:tcPr>
            <w:tcW w:w="0" w:type="auto"/>
            <w:vAlign w:val="center"/>
          </w:tcPr>
          <w:p w:rsidR="00677E18" w:rsidRDefault="001842DB">
            <w:pPr>
              <w:pStyle w:val="TableBodyText"/>
            </w:pPr>
            <w:r>
              <w:rPr>
                <w:i/>
              </w:rPr>
              <w:t>114</w:t>
            </w:r>
          </w:p>
        </w:tc>
        <w:tc>
          <w:tcPr>
            <w:tcW w:w="0" w:type="auto"/>
            <w:vAlign w:val="center"/>
          </w:tcPr>
          <w:p w:rsidR="00677E18" w:rsidRDefault="001842DB">
            <w:pPr>
              <w:pStyle w:val="TableBodyText"/>
            </w:pPr>
            <w:r>
              <w:t>Flow Chart Document</w:t>
            </w:r>
          </w:p>
        </w:tc>
      </w:tr>
      <w:tr w:rsidR="00677E18" w:rsidTr="00677E18">
        <w:tc>
          <w:tcPr>
            <w:tcW w:w="0" w:type="auto"/>
            <w:vAlign w:val="center"/>
          </w:tcPr>
          <w:p w:rsidR="00677E18" w:rsidRDefault="001842DB">
            <w:pPr>
              <w:pStyle w:val="TableBodyText"/>
            </w:pPr>
            <w:r>
              <w:rPr>
                <w:i/>
              </w:rPr>
              <w:lastRenderedPageBreak/>
              <w:t>115</w:t>
            </w:r>
          </w:p>
        </w:tc>
        <w:tc>
          <w:tcPr>
            <w:tcW w:w="0" w:type="auto"/>
            <w:vAlign w:val="center"/>
          </w:tcPr>
          <w:p w:rsidR="00677E18" w:rsidRDefault="001842DB">
            <w:pPr>
              <w:pStyle w:val="TableBodyText"/>
            </w:pPr>
            <w:r>
              <w:t>Flow Chart Multi-Document</w:t>
            </w:r>
          </w:p>
        </w:tc>
      </w:tr>
      <w:tr w:rsidR="00677E18" w:rsidTr="00677E18">
        <w:tc>
          <w:tcPr>
            <w:tcW w:w="0" w:type="auto"/>
            <w:vAlign w:val="center"/>
          </w:tcPr>
          <w:p w:rsidR="00677E18" w:rsidRDefault="001842DB">
            <w:pPr>
              <w:pStyle w:val="TableBodyText"/>
            </w:pPr>
            <w:r>
              <w:rPr>
                <w:i/>
              </w:rPr>
              <w:t>116</w:t>
            </w:r>
          </w:p>
        </w:tc>
        <w:tc>
          <w:tcPr>
            <w:tcW w:w="0" w:type="auto"/>
            <w:vAlign w:val="center"/>
          </w:tcPr>
          <w:p w:rsidR="00677E18" w:rsidRDefault="001842DB">
            <w:pPr>
              <w:pStyle w:val="TableBodyText"/>
            </w:pPr>
            <w:r>
              <w:t>Flow Chart Terminator</w:t>
            </w:r>
          </w:p>
        </w:tc>
      </w:tr>
      <w:tr w:rsidR="00677E18" w:rsidTr="00677E18">
        <w:tc>
          <w:tcPr>
            <w:tcW w:w="0" w:type="auto"/>
            <w:vAlign w:val="center"/>
          </w:tcPr>
          <w:p w:rsidR="00677E18" w:rsidRDefault="001842DB">
            <w:pPr>
              <w:pStyle w:val="TableBodyText"/>
            </w:pPr>
            <w:r>
              <w:rPr>
                <w:i/>
              </w:rPr>
              <w:t>117</w:t>
            </w:r>
          </w:p>
        </w:tc>
        <w:tc>
          <w:tcPr>
            <w:tcW w:w="0" w:type="auto"/>
            <w:vAlign w:val="center"/>
          </w:tcPr>
          <w:p w:rsidR="00677E18" w:rsidRDefault="001842DB">
            <w:pPr>
              <w:pStyle w:val="TableBodyText"/>
            </w:pPr>
            <w:r>
              <w:t>Flow Chart Preparation</w:t>
            </w:r>
          </w:p>
        </w:tc>
      </w:tr>
      <w:tr w:rsidR="00677E18" w:rsidTr="00677E18">
        <w:tc>
          <w:tcPr>
            <w:tcW w:w="0" w:type="auto"/>
            <w:vAlign w:val="center"/>
          </w:tcPr>
          <w:p w:rsidR="00677E18" w:rsidRDefault="001842DB">
            <w:pPr>
              <w:pStyle w:val="TableBodyText"/>
            </w:pPr>
            <w:r>
              <w:rPr>
                <w:i/>
              </w:rPr>
              <w:t>118</w:t>
            </w:r>
          </w:p>
        </w:tc>
        <w:tc>
          <w:tcPr>
            <w:tcW w:w="0" w:type="auto"/>
            <w:vAlign w:val="center"/>
          </w:tcPr>
          <w:p w:rsidR="00677E18" w:rsidRDefault="001842DB">
            <w:pPr>
              <w:pStyle w:val="TableBodyText"/>
            </w:pPr>
            <w:r>
              <w:t>Flow Chart Manual Input</w:t>
            </w:r>
          </w:p>
        </w:tc>
      </w:tr>
      <w:tr w:rsidR="00677E18" w:rsidTr="00677E18">
        <w:tc>
          <w:tcPr>
            <w:tcW w:w="0" w:type="auto"/>
            <w:vAlign w:val="center"/>
          </w:tcPr>
          <w:p w:rsidR="00677E18" w:rsidRDefault="001842DB">
            <w:pPr>
              <w:pStyle w:val="TableBodyText"/>
            </w:pPr>
            <w:r>
              <w:rPr>
                <w:i/>
              </w:rPr>
              <w:t>119</w:t>
            </w:r>
          </w:p>
        </w:tc>
        <w:tc>
          <w:tcPr>
            <w:tcW w:w="0" w:type="auto"/>
            <w:vAlign w:val="center"/>
          </w:tcPr>
          <w:p w:rsidR="00677E18" w:rsidRDefault="001842DB">
            <w:pPr>
              <w:pStyle w:val="TableBodyText"/>
            </w:pPr>
            <w:r>
              <w:t>Flow Chart Manual Operation</w:t>
            </w:r>
          </w:p>
        </w:tc>
      </w:tr>
      <w:tr w:rsidR="00677E18" w:rsidTr="00677E18">
        <w:tc>
          <w:tcPr>
            <w:tcW w:w="0" w:type="auto"/>
            <w:vAlign w:val="center"/>
          </w:tcPr>
          <w:p w:rsidR="00677E18" w:rsidRDefault="001842DB">
            <w:pPr>
              <w:pStyle w:val="TableBodyText"/>
            </w:pPr>
            <w:r>
              <w:rPr>
                <w:i/>
              </w:rPr>
              <w:t>120</w:t>
            </w:r>
          </w:p>
        </w:tc>
        <w:tc>
          <w:tcPr>
            <w:tcW w:w="0" w:type="auto"/>
            <w:vAlign w:val="center"/>
          </w:tcPr>
          <w:p w:rsidR="00677E18" w:rsidRDefault="001842DB">
            <w:pPr>
              <w:pStyle w:val="TableBodyText"/>
            </w:pPr>
            <w:r>
              <w:t>Flow Chart Connector</w:t>
            </w:r>
          </w:p>
        </w:tc>
      </w:tr>
      <w:tr w:rsidR="00677E18" w:rsidTr="00677E18">
        <w:tc>
          <w:tcPr>
            <w:tcW w:w="0" w:type="auto"/>
            <w:vAlign w:val="center"/>
          </w:tcPr>
          <w:p w:rsidR="00677E18" w:rsidRDefault="001842DB">
            <w:pPr>
              <w:pStyle w:val="TableBodyText"/>
            </w:pPr>
            <w:r>
              <w:rPr>
                <w:i/>
              </w:rPr>
              <w:t>121</w:t>
            </w:r>
          </w:p>
        </w:tc>
        <w:tc>
          <w:tcPr>
            <w:tcW w:w="0" w:type="auto"/>
            <w:vAlign w:val="center"/>
          </w:tcPr>
          <w:p w:rsidR="00677E18" w:rsidRDefault="001842DB">
            <w:pPr>
              <w:pStyle w:val="TableBodyText"/>
            </w:pPr>
            <w:r>
              <w:t>Flow Chart Punched Card</w:t>
            </w:r>
          </w:p>
        </w:tc>
      </w:tr>
      <w:tr w:rsidR="00677E18" w:rsidTr="00677E18">
        <w:tc>
          <w:tcPr>
            <w:tcW w:w="0" w:type="auto"/>
            <w:vAlign w:val="center"/>
          </w:tcPr>
          <w:p w:rsidR="00677E18" w:rsidRDefault="001842DB">
            <w:pPr>
              <w:pStyle w:val="TableBodyText"/>
            </w:pPr>
            <w:r>
              <w:rPr>
                <w:i/>
              </w:rPr>
              <w:t>122</w:t>
            </w:r>
          </w:p>
        </w:tc>
        <w:tc>
          <w:tcPr>
            <w:tcW w:w="0" w:type="auto"/>
            <w:vAlign w:val="center"/>
          </w:tcPr>
          <w:p w:rsidR="00677E18" w:rsidRDefault="001842DB">
            <w:pPr>
              <w:pStyle w:val="TableBodyText"/>
            </w:pPr>
            <w:r>
              <w:t>Flow Chart Punched Tape</w:t>
            </w:r>
          </w:p>
        </w:tc>
      </w:tr>
      <w:tr w:rsidR="00677E18" w:rsidTr="00677E18">
        <w:tc>
          <w:tcPr>
            <w:tcW w:w="0" w:type="auto"/>
            <w:vAlign w:val="center"/>
          </w:tcPr>
          <w:p w:rsidR="00677E18" w:rsidRDefault="001842DB">
            <w:pPr>
              <w:pStyle w:val="TableBodyText"/>
            </w:pPr>
            <w:r>
              <w:rPr>
                <w:i/>
              </w:rPr>
              <w:t>123</w:t>
            </w:r>
          </w:p>
        </w:tc>
        <w:tc>
          <w:tcPr>
            <w:tcW w:w="0" w:type="auto"/>
            <w:vAlign w:val="center"/>
          </w:tcPr>
          <w:p w:rsidR="00677E18" w:rsidRDefault="001842DB">
            <w:pPr>
              <w:pStyle w:val="TableBodyText"/>
            </w:pPr>
            <w:r>
              <w:t>Flow Chart Summing Junction</w:t>
            </w:r>
          </w:p>
        </w:tc>
      </w:tr>
      <w:tr w:rsidR="00677E18" w:rsidTr="00677E18">
        <w:tc>
          <w:tcPr>
            <w:tcW w:w="0" w:type="auto"/>
            <w:vAlign w:val="center"/>
          </w:tcPr>
          <w:p w:rsidR="00677E18" w:rsidRDefault="001842DB">
            <w:pPr>
              <w:pStyle w:val="TableBodyText"/>
            </w:pPr>
            <w:r>
              <w:rPr>
                <w:i/>
              </w:rPr>
              <w:t>124</w:t>
            </w:r>
          </w:p>
        </w:tc>
        <w:tc>
          <w:tcPr>
            <w:tcW w:w="0" w:type="auto"/>
            <w:vAlign w:val="center"/>
          </w:tcPr>
          <w:p w:rsidR="00677E18" w:rsidRDefault="001842DB">
            <w:pPr>
              <w:pStyle w:val="TableBodyText"/>
            </w:pPr>
            <w:r>
              <w:t>Flow Chart Or</w:t>
            </w:r>
          </w:p>
        </w:tc>
      </w:tr>
      <w:tr w:rsidR="00677E18" w:rsidTr="00677E18">
        <w:tc>
          <w:tcPr>
            <w:tcW w:w="0" w:type="auto"/>
            <w:vAlign w:val="center"/>
          </w:tcPr>
          <w:p w:rsidR="00677E18" w:rsidRDefault="001842DB">
            <w:pPr>
              <w:pStyle w:val="TableBodyText"/>
            </w:pPr>
            <w:r>
              <w:rPr>
                <w:i/>
              </w:rPr>
              <w:t>125</w:t>
            </w:r>
          </w:p>
        </w:tc>
        <w:tc>
          <w:tcPr>
            <w:tcW w:w="0" w:type="auto"/>
            <w:vAlign w:val="center"/>
          </w:tcPr>
          <w:p w:rsidR="00677E18" w:rsidRDefault="001842DB">
            <w:pPr>
              <w:pStyle w:val="TableBodyText"/>
            </w:pPr>
            <w:r>
              <w:t>Flow Chart Collate</w:t>
            </w:r>
          </w:p>
        </w:tc>
      </w:tr>
      <w:tr w:rsidR="00677E18" w:rsidTr="00677E18">
        <w:tc>
          <w:tcPr>
            <w:tcW w:w="0" w:type="auto"/>
            <w:vAlign w:val="center"/>
          </w:tcPr>
          <w:p w:rsidR="00677E18" w:rsidRDefault="001842DB">
            <w:pPr>
              <w:pStyle w:val="TableBodyText"/>
            </w:pPr>
            <w:r>
              <w:rPr>
                <w:i/>
              </w:rPr>
              <w:t>126</w:t>
            </w:r>
          </w:p>
        </w:tc>
        <w:tc>
          <w:tcPr>
            <w:tcW w:w="0" w:type="auto"/>
            <w:vAlign w:val="center"/>
          </w:tcPr>
          <w:p w:rsidR="00677E18" w:rsidRDefault="001842DB">
            <w:pPr>
              <w:pStyle w:val="TableBodyText"/>
            </w:pPr>
            <w:r>
              <w:t>Flow Chart Sort</w:t>
            </w:r>
          </w:p>
        </w:tc>
      </w:tr>
      <w:tr w:rsidR="00677E18" w:rsidTr="00677E18">
        <w:tc>
          <w:tcPr>
            <w:tcW w:w="0" w:type="auto"/>
            <w:vAlign w:val="center"/>
          </w:tcPr>
          <w:p w:rsidR="00677E18" w:rsidRDefault="001842DB">
            <w:pPr>
              <w:pStyle w:val="TableBodyText"/>
            </w:pPr>
            <w:r>
              <w:rPr>
                <w:i/>
              </w:rPr>
              <w:t>127</w:t>
            </w:r>
          </w:p>
        </w:tc>
        <w:tc>
          <w:tcPr>
            <w:tcW w:w="0" w:type="auto"/>
            <w:vAlign w:val="center"/>
          </w:tcPr>
          <w:p w:rsidR="00677E18" w:rsidRDefault="001842DB">
            <w:pPr>
              <w:pStyle w:val="TableBodyText"/>
            </w:pPr>
            <w:r>
              <w:t>Flow Chart Extract</w:t>
            </w:r>
          </w:p>
        </w:tc>
      </w:tr>
      <w:tr w:rsidR="00677E18" w:rsidTr="00677E18">
        <w:tc>
          <w:tcPr>
            <w:tcW w:w="0" w:type="auto"/>
            <w:vAlign w:val="center"/>
          </w:tcPr>
          <w:p w:rsidR="00677E18" w:rsidRDefault="001842DB">
            <w:pPr>
              <w:pStyle w:val="TableBodyText"/>
            </w:pPr>
            <w:r>
              <w:rPr>
                <w:i/>
              </w:rPr>
              <w:t>128</w:t>
            </w:r>
          </w:p>
        </w:tc>
        <w:tc>
          <w:tcPr>
            <w:tcW w:w="0" w:type="auto"/>
            <w:vAlign w:val="center"/>
          </w:tcPr>
          <w:p w:rsidR="00677E18" w:rsidRDefault="001842DB">
            <w:pPr>
              <w:pStyle w:val="TableBodyText"/>
            </w:pPr>
            <w:r>
              <w:t>Flow Chart Merge</w:t>
            </w:r>
          </w:p>
        </w:tc>
      </w:tr>
      <w:tr w:rsidR="00677E18" w:rsidTr="00677E18">
        <w:tc>
          <w:tcPr>
            <w:tcW w:w="0" w:type="auto"/>
            <w:vAlign w:val="center"/>
          </w:tcPr>
          <w:p w:rsidR="00677E18" w:rsidRDefault="001842DB">
            <w:pPr>
              <w:pStyle w:val="TableBodyText"/>
            </w:pPr>
            <w:r>
              <w:rPr>
                <w:i/>
              </w:rPr>
              <w:t>129</w:t>
            </w:r>
          </w:p>
        </w:tc>
        <w:tc>
          <w:tcPr>
            <w:tcW w:w="0" w:type="auto"/>
            <w:vAlign w:val="center"/>
          </w:tcPr>
          <w:p w:rsidR="00677E18" w:rsidRDefault="001842DB">
            <w:pPr>
              <w:pStyle w:val="TableBodyText"/>
            </w:pPr>
            <w:r>
              <w:t xml:space="preserve">Flow Chart Offline </w:t>
            </w:r>
            <w:r>
              <w:t>Storage</w:t>
            </w:r>
          </w:p>
        </w:tc>
      </w:tr>
      <w:tr w:rsidR="00677E18" w:rsidTr="00677E18">
        <w:tc>
          <w:tcPr>
            <w:tcW w:w="0" w:type="auto"/>
            <w:vAlign w:val="center"/>
          </w:tcPr>
          <w:p w:rsidR="00677E18" w:rsidRDefault="001842DB">
            <w:pPr>
              <w:pStyle w:val="TableBodyText"/>
            </w:pPr>
            <w:r>
              <w:rPr>
                <w:i/>
              </w:rPr>
              <w:t>130</w:t>
            </w:r>
          </w:p>
        </w:tc>
        <w:tc>
          <w:tcPr>
            <w:tcW w:w="0" w:type="auto"/>
            <w:vAlign w:val="center"/>
          </w:tcPr>
          <w:p w:rsidR="00677E18" w:rsidRDefault="001842DB">
            <w:pPr>
              <w:pStyle w:val="TableBodyText"/>
            </w:pPr>
            <w:r>
              <w:t>Flow Chart Online Storage</w:t>
            </w:r>
          </w:p>
        </w:tc>
      </w:tr>
      <w:tr w:rsidR="00677E18" w:rsidTr="00677E18">
        <w:tc>
          <w:tcPr>
            <w:tcW w:w="0" w:type="auto"/>
            <w:vAlign w:val="center"/>
          </w:tcPr>
          <w:p w:rsidR="00677E18" w:rsidRDefault="001842DB">
            <w:pPr>
              <w:pStyle w:val="TableBodyText"/>
            </w:pPr>
            <w:r>
              <w:rPr>
                <w:i/>
              </w:rPr>
              <w:t>131</w:t>
            </w:r>
          </w:p>
        </w:tc>
        <w:tc>
          <w:tcPr>
            <w:tcW w:w="0" w:type="auto"/>
            <w:vAlign w:val="center"/>
          </w:tcPr>
          <w:p w:rsidR="00677E18" w:rsidRDefault="001842DB">
            <w:pPr>
              <w:pStyle w:val="TableBodyText"/>
            </w:pPr>
            <w:r>
              <w:t>Flow Chart Magnetic Tape</w:t>
            </w:r>
          </w:p>
        </w:tc>
      </w:tr>
      <w:tr w:rsidR="00677E18" w:rsidTr="00677E18">
        <w:tc>
          <w:tcPr>
            <w:tcW w:w="0" w:type="auto"/>
            <w:vAlign w:val="center"/>
          </w:tcPr>
          <w:p w:rsidR="00677E18" w:rsidRDefault="001842DB">
            <w:pPr>
              <w:pStyle w:val="TableBodyText"/>
            </w:pPr>
            <w:r>
              <w:rPr>
                <w:i/>
              </w:rPr>
              <w:t>132</w:t>
            </w:r>
          </w:p>
        </w:tc>
        <w:tc>
          <w:tcPr>
            <w:tcW w:w="0" w:type="auto"/>
            <w:vAlign w:val="center"/>
          </w:tcPr>
          <w:p w:rsidR="00677E18" w:rsidRDefault="001842DB">
            <w:pPr>
              <w:pStyle w:val="TableBodyText"/>
            </w:pPr>
            <w:r>
              <w:t>Flow Chart Magnetic Disk</w:t>
            </w:r>
          </w:p>
        </w:tc>
      </w:tr>
      <w:tr w:rsidR="00677E18" w:rsidTr="00677E18">
        <w:tc>
          <w:tcPr>
            <w:tcW w:w="0" w:type="auto"/>
            <w:vAlign w:val="center"/>
          </w:tcPr>
          <w:p w:rsidR="00677E18" w:rsidRDefault="001842DB">
            <w:pPr>
              <w:pStyle w:val="TableBodyText"/>
            </w:pPr>
            <w:r>
              <w:rPr>
                <w:i/>
              </w:rPr>
              <w:t>133</w:t>
            </w:r>
          </w:p>
        </w:tc>
        <w:tc>
          <w:tcPr>
            <w:tcW w:w="0" w:type="auto"/>
            <w:vAlign w:val="center"/>
          </w:tcPr>
          <w:p w:rsidR="00677E18" w:rsidRDefault="001842DB">
            <w:pPr>
              <w:pStyle w:val="TableBodyText"/>
            </w:pPr>
            <w:r>
              <w:t>Flow Chart Magnetic Drum</w:t>
            </w:r>
          </w:p>
        </w:tc>
      </w:tr>
      <w:tr w:rsidR="00677E18" w:rsidTr="00677E18">
        <w:tc>
          <w:tcPr>
            <w:tcW w:w="0" w:type="auto"/>
            <w:vAlign w:val="center"/>
          </w:tcPr>
          <w:p w:rsidR="00677E18" w:rsidRDefault="001842DB">
            <w:pPr>
              <w:pStyle w:val="TableBodyText"/>
            </w:pPr>
            <w:r>
              <w:rPr>
                <w:i/>
              </w:rPr>
              <w:t>134</w:t>
            </w:r>
          </w:p>
        </w:tc>
        <w:tc>
          <w:tcPr>
            <w:tcW w:w="0" w:type="auto"/>
            <w:vAlign w:val="center"/>
          </w:tcPr>
          <w:p w:rsidR="00677E18" w:rsidRDefault="001842DB">
            <w:pPr>
              <w:pStyle w:val="TableBodyText"/>
            </w:pPr>
            <w:r>
              <w:t>Flow Chart Display</w:t>
            </w:r>
          </w:p>
        </w:tc>
      </w:tr>
      <w:tr w:rsidR="00677E18" w:rsidTr="00677E18">
        <w:tc>
          <w:tcPr>
            <w:tcW w:w="0" w:type="auto"/>
            <w:vAlign w:val="center"/>
          </w:tcPr>
          <w:p w:rsidR="00677E18" w:rsidRDefault="001842DB">
            <w:pPr>
              <w:pStyle w:val="TableBodyText"/>
            </w:pPr>
            <w:r>
              <w:rPr>
                <w:i/>
              </w:rPr>
              <w:t>135</w:t>
            </w:r>
          </w:p>
        </w:tc>
        <w:tc>
          <w:tcPr>
            <w:tcW w:w="0" w:type="auto"/>
            <w:vAlign w:val="center"/>
          </w:tcPr>
          <w:p w:rsidR="00677E18" w:rsidRDefault="001842DB">
            <w:pPr>
              <w:pStyle w:val="TableBodyText"/>
            </w:pPr>
            <w:r>
              <w:t>Flow Chart Delay</w:t>
            </w:r>
          </w:p>
        </w:tc>
      </w:tr>
      <w:tr w:rsidR="00677E18" w:rsidTr="00677E18">
        <w:tc>
          <w:tcPr>
            <w:tcW w:w="0" w:type="auto"/>
            <w:vAlign w:val="center"/>
          </w:tcPr>
          <w:p w:rsidR="00677E18" w:rsidRDefault="001842DB">
            <w:pPr>
              <w:pStyle w:val="TableBodyText"/>
            </w:pPr>
            <w:r>
              <w:rPr>
                <w:i/>
              </w:rPr>
              <w:t>176</w:t>
            </w:r>
          </w:p>
        </w:tc>
        <w:tc>
          <w:tcPr>
            <w:tcW w:w="0" w:type="auto"/>
            <w:vAlign w:val="center"/>
          </w:tcPr>
          <w:p w:rsidR="00677E18" w:rsidRDefault="001842DB">
            <w:pPr>
              <w:pStyle w:val="TableBodyText"/>
            </w:pPr>
            <w:r>
              <w:t>Flow Chart Alternate Process</w:t>
            </w:r>
          </w:p>
        </w:tc>
      </w:tr>
      <w:tr w:rsidR="00677E18" w:rsidTr="00677E18">
        <w:tc>
          <w:tcPr>
            <w:tcW w:w="0" w:type="auto"/>
            <w:vAlign w:val="center"/>
          </w:tcPr>
          <w:p w:rsidR="00677E18" w:rsidRDefault="001842DB">
            <w:pPr>
              <w:pStyle w:val="TableBodyText"/>
            </w:pPr>
            <w:r>
              <w:rPr>
                <w:i/>
              </w:rPr>
              <w:t>177</w:t>
            </w:r>
          </w:p>
        </w:tc>
        <w:tc>
          <w:tcPr>
            <w:tcW w:w="0" w:type="auto"/>
            <w:vAlign w:val="center"/>
          </w:tcPr>
          <w:p w:rsidR="00677E18" w:rsidRDefault="001842DB">
            <w:pPr>
              <w:pStyle w:val="TableBodyText"/>
            </w:pPr>
            <w:r>
              <w:t>Flow Chart Offpage Connector</w:t>
            </w:r>
          </w:p>
        </w:tc>
      </w:tr>
      <w:tr w:rsidR="00677E18" w:rsidTr="00677E18">
        <w:tc>
          <w:tcPr>
            <w:tcW w:w="0" w:type="auto"/>
            <w:vAlign w:val="center"/>
          </w:tcPr>
          <w:p w:rsidR="00677E18" w:rsidRDefault="001842DB">
            <w:pPr>
              <w:pStyle w:val="TableBodyText"/>
            </w:pPr>
            <w:r>
              <w:rPr>
                <w:i/>
              </w:rPr>
              <w:t>178</w:t>
            </w:r>
          </w:p>
        </w:tc>
        <w:tc>
          <w:tcPr>
            <w:tcW w:w="0" w:type="auto"/>
            <w:vAlign w:val="center"/>
          </w:tcPr>
          <w:p w:rsidR="00677E18" w:rsidRDefault="001842DB">
            <w:pPr>
              <w:pStyle w:val="TableBodyText"/>
            </w:pPr>
            <w:r>
              <w:t xml:space="preserve">Callout </w:t>
            </w:r>
            <w:r>
              <w:t>90</w:t>
            </w:r>
          </w:p>
        </w:tc>
      </w:tr>
      <w:tr w:rsidR="00677E18" w:rsidTr="00677E18">
        <w:tc>
          <w:tcPr>
            <w:tcW w:w="0" w:type="auto"/>
            <w:vAlign w:val="center"/>
          </w:tcPr>
          <w:p w:rsidR="00677E18" w:rsidRDefault="001842DB">
            <w:pPr>
              <w:pStyle w:val="TableBodyText"/>
            </w:pPr>
            <w:r>
              <w:rPr>
                <w:i/>
              </w:rPr>
              <w:t>179</w:t>
            </w:r>
          </w:p>
        </w:tc>
        <w:tc>
          <w:tcPr>
            <w:tcW w:w="0" w:type="auto"/>
            <w:vAlign w:val="center"/>
          </w:tcPr>
          <w:p w:rsidR="00677E18" w:rsidRDefault="001842DB">
            <w:pPr>
              <w:pStyle w:val="TableBodyText"/>
            </w:pPr>
            <w:r>
              <w:t>Accent Callout 90</w:t>
            </w:r>
          </w:p>
        </w:tc>
      </w:tr>
      <w:tr w:rsidR="00677E18" w:rsidTr="00677E18">
        <w:tc>
          <w:tcPr>
            <w:tcW w:w="0" w:type="auto"/>
            <w:vAlign w:val="center"/>
          </w:tcPr>
          <w:p w:rsidR="00677E18" w:rsidRDefault="001842DB">
            <w:pPr>
              <w:pStyle w:val="TableBodyText"/>
            </w:pPr>
            <w:r>
              <w:rPr>
                <w:i/>
              </w:rPr>
              <w:t>180</w:t>
            </w:r>
          </w:p>
        </w:tc>
        <w:tc>
          <w:tcPr>
            <w:tcW w:w="0" w:type="auto"/>
            <w:vAlign w:val="center"/>
          </w:tcPr>
          <w:p w:rsidR="00677E18" w:rsidRDefault="001842DB">
            <w:pPr>
              <w:pStyle w:val="TableBodyText"/>
            </w:pPr>
            <w:r>
              <w:t>Border Callout 90</w:t>
            </w:r>
          </w:p>
        </w:tc>
      </w:tr>
      <w:tr w:rsidR="00677E18" w:rsidTr="00677E18">
        <w:tc>
          <w:tcPr>
            <w:tcW w:w="0" w:type="auto"/>
            <w:vAlign w:val="center"/>
          </w:tcPr>
          <w:p w:rsidR="00677E18" w:rsidRDefault="001842DB">
            <w:pPr>
              <w:pStyle w:val="TableBodyText"/>
            </w:pPr>
            <w:r>
              <w:rPr>
                <w:i/>
              </w:rPr>
              <w:t>181</w:t>
            </w:r>
          </w:p>
        </w:tc>
        <w:tc>
          <w:tcPr>
            <w:tcW w:w="0" w:type="auto"/>
            <w:vAlign w:val="center"/>
          </w:tcPr>
          <w:p w:rsidR="00677E18" w:rsidRDefault="001842DB">
            <w:pPr>
              <w:pStyle w:val="TableBodyText"/>
            </w:pPr>
            <w:r>
              <w:t>Accent Border Callout 90</w:t>
            </w:r>
          </w:p>
        </w:tc>
      </w:tr>
      <w:tr w:rsidR="00677E18" w:rsidTr="00677E18">
        <w:tc>
          <w:tcPr>
            <w:tcW w:w="0" w:type="auto"/>
            <w:vAlign w:val="center"/>
          </w:tcPr>
          <w:p w:rsidR="00677E18" w:rsidRDefault="001842DB">
            <w:pPr>
              <w:pStyle w:val="TableBodyText"/>
            </w:pPr>
            <w:r>
              <w:rPr>
                <w:i/>
              </w:rPr>
              <w:t>182</w:t>
            </w:r>
          </w:p>
        </w:tc>
        <w:tc>
          <w:tcPr>
            <w:tcW w:w="0" w:type="auto"/>
            <w:vAlign w:val="center"/>
          </w:tcPr>
          <w:p w:rsidR="00677E18" w:rsidRDefault="001842DB">
            <w:pPr>
              <w:pStyle w:val="TableBodyText"/>
            </w:pPr>
            <w:r>
              <w:t>Left-Right-Up Arrow</w:t>
            </w:r>
          </w:p>
        </w:tc>
      </w:tr>
      <w:tr w:rsidR="00677E18" w:rsidTr="00677E18">
        <w:tc>
          <w:tcPr>
            <w:tcW w:w="0" w:type="auto"/>
            <w:vAlign w:val="center"/>
          </w:tcPr>
          <w:p w:rsidR="00677E18" w:rsidRDefault="001842DB">
            <w:pPr>
              <w:pStyle w:val="TableBodyText"/>
            </w:pPr>
            <w:r>
              <w:rPr>
                <w:i/>
              </w:rPr>
              <w:t>183</w:t>
            </w:r>
          </w:p>
        </w:tc>
        <w:tc>
          <w:tcPr>
            <w:tcW w:w="0" w:type="auto"/>
            <w:vAlign w:val="center"/>
          </w:tcPr>
          <w:p w:rsidR="00677E18" w:rsidRDefault="001842DB">
            <w:pPr>
              <w:pStyle w:val="TableBodyText"/>
            </w:pPr>
            <w:r>
              <w:t>Sun</w:t>
            </w:r>
          </w:p>
        </w:tc>
      </w:tr>
      <w:tr w:rsidR="00677E18" w:rsidTr="00677E18">
        <w:tc>
          <w:tcPr>
            <w:tcW w:w="0" w:type="auto"/>
            <w:vAlign w:val="center"/>
          </w:tcPr>
          <w:p w:rsidR="00677E18" w:rsidRDefault="001842DB">
            <w:pPr>
              <w:pStyle w:val="TableBodyText"/>
            </w:pPr>
            <w:r>
              <w:rPr>
                <w:i/>
              </w:rPr>
              <w:t>184</w:t>
            </w:r>
          </w:p>
        </w:tc>
        <w:tc>
          <w:tcPr>
            <w:tcW w:w="0" w:type="auto"/>
            <w:vAlign w:val="center"/>
          </w:tcPr>
          <w:p w:rsidR="00677E18" w:rsidRDefault="001842DB">
            <w:pPr>
              <w:pStyle w:val="TableBodyText"/>
            </w:pPr>
            <w:r>
              <w:t>Moon</w:t>
            </w:r>
          </w:p>
        </w:tc>
      </w:tr>
      <w:tr w:rsidR="00677E18" w:rsidTr="00677E18">
        <w:tc>
          <w:tcPr>
            <w:tcW w:w="0" w:type="auto"/>
            <w:vAlign w:val="center"/>
          </w:tcPr>
          <w:p w:rsidR="00677E18" w:rsidRDefault="001842DB">
            <w:pPr>
              <w:pStyle w:val="TableBodyText"/>
            </w:pPr>
            <w:r>
              <w:rPr>
                <w:i/>
              </w:rPr>
              <w:t>185</w:t>
            </w:r>
          </w:p>
        </w:tc>
        <w:tc>
          <w:tcPr>
            <w:tcW w:w="0" w:type="auto"/>
            <w:vAlign w:val="center"/>
          </w:tcPr>
          <w:p w:rsidR="00677E18" w:rsidRDefault="001842DB">
            <w:pPr>
              <w:pStyle w:val="TableBodyText"/>
            </w:pPr>
            <w:r>
              <w:t>Bracket Pair</w:t>
            </w:r>
          </w:p>
        </w:tc>
      </w:tr>
      <w:tr w:rsidR="00677E18" w:rsidTr="00677E18">
        <w:tc>
          <w:tcPr>
            <w:tcW w:w="0" w:type="auto"/>
            <w:vAlign w:val="center"/>
          </w:tcPr>
          <w:p w:rsidR="00677E18" w:rsidRDefault="001842DB">
            <w:pPr>
              <w:pStyle w:val="TableBodyText"/>
            </w:pPr>
            <w:r>
              <w:rPr>
                <w:i/>
              </w:rPr>
              <w:t>186</w:t>
            </w:r>
          </w:p>
        </w:tc>
        <w:tc>
          <w:tcPr>
            <w:tcW w:w="0" w:type="auto"/>
            <w:vAlign w:val="center"/>
          </w:tcPr>
          <w:p w:rsidR="00677E18" w:rsidRDefault="001842DB">
            <w:pPr>
              <w:pStyle w:val="TableBodyText"/>
            </w:pPr>
            <w:r>
              <w:t>Brace Pair</w:t>
            </w:r>
          </w:p>
        </w:tc>
      </w:tr>
      <w:tr w:rsidR="00677E18" w:rsidTr="00677E18">
        <w:tc>
          <w:tcPr>
            <w:tcW w:w="0" w:type="auto"/>
            <w:vAlign w:val="center"/>
          </w:tcPr>
          <w:p w:rsidR="00677E18" w:rsidRDefault="001842DB">
            <w:pPr>
              <w:pStyle w:val="TableBodyText"/>
            </w:pPr>
            <w:r>
              <w:rPr>
                <w:i/>
              </w:rPr>
              <w:lastRenderedPageBreak/>
              <w:t>187</w:t>
            </w:r>
          </w:p>
        </w:tc>
        <w:tc>
          <w:tcPr>
            <w:tcW w:w="0" w:type="auto"/>
            <w:vAlign w:val="center"/>
          </w:tcPr>
          <w:p w:rsidR="00677E18" w:rsidRDefault="001842DB">
            <w:pPr>
              <w:pStyle w:val="TableBodyText"/>
            </w:pPr>
            <w:r>
              <w:t>4 Pointed Seal</w:t>
            </w:r>
          </w:p>
        </w:tc>
      </w:tr>
      <w:tr w:rsidR="00677E18" w:rsidTr="00677E18">
        <w:tc>
          <w:tcPr>
            <w:tcW w:w="0" w:type="auto"/>
            <w:vAlign w:val="center"/>
          </w:tcPr>
          <w:p w:rsidR="00677E18" w:rsidRDefault="001842DB">
            <w:pPr>
              <w:pStyle w:val="TableBodyText"/>
            </w:pPr>
            <w:r>
              <w:rPr>
                <w:i/>
              </w:rPr>
              <w:t>188</w:t>
            </w:r>
          </w:p>
        </w:tc>
        <w:tc>
          <w:tcPr>
            <w:tcW w:w="0" w:type="auto"/>
            <w:vAlign w:val="center"/>
          </w:tcPr>
          <w:p w:rsidR="00677E18" w:rsidRDefault="001842DB">
            <w:pPr>
              <w:pStyle w:val="TableBodyText"/>
            </w:pPr>
            <w:r>
              <w:t>Double Wave</w:t>
            </w:r>
          </w:p>
        </w:tc>
      </w:tr>
      <w:tr w:rsidR="00677E18" w:rsidTr="00677E18">
        <w:tc>
          <w:tcPr>
            <w:tcW w:w="0" w:type="auto"/>
            <w:vAlign w:val="center"/>
          </w:tcPr>
          <w:p w:rsidR="00677E18" w:rsidRDefault="001842DB">
            <w:pPr>
              <w:pStyle w:val="TableBodyText"/>
            </w:pPr>
            <w:r>
              <w:rPr>
                <w:i/>
              </w:rPr>
              <w:t>189</w:t>
            </w:r>
          </w:p>
        </w:tc>
        <w:tc>
          <w:tcPr>
            <w:tcW w:w="0" w:type="auto"/>
            <w:vAlign w:val="center"/>
          </w:tcPr>
          <w:p w:rsidR="00677E18" w:rsidRDefault="001842DB">
            <w:pPr>
              <w:pStyle w:val="TableBodyText"/>
            </w:pPr>
            <w:r>
              <w:t>Action Button Blank</w:t>
            </w:r>
          </w:p>
        </w:tc>
      </w:tr>
      <w:tr w:rsidR="00677E18" w:rsidTr="00677E18">
        <w:tc>
          <w:tcPr>
            <w:tcW w:w="0" w:type="auto"/>
            <w:vAlign w:val="center"/>
          </w:tcPr>
          <w:p w:rsidR="00677E18" w:rsidRDefault="001842DB">
            <w:pPr>
              <w:pStyle w:val="TableBodyText"/>
            </w:pPr>
            <w:r>
              <w:rPr>
                <w:i/>
              </w:rPr>
              <w:t>190</w:t>
            </w:r>
          </w:p>
        </w:tc>
        <w:tc>
          <w:tcPr>
            <w:tcW w:w="0" w:type="auto"/>
            <w:vAlign w:val="center"/>
          </w:tcPr>
          <w:p w:rsidR="00677E18" w:rsidRDefault="001842DB">
            <w:pPr>
              <w:pStyle w:val="TableBodyText"/>
            </w:pPr>
            <w:r>
              <w:t>Action Button Home</w:t>
            </w:r>
          </w:p>
        </w:tc>
      </w:tr>
      <w:tr w:rsidR="00677E18" w:rsidTr="00677E18">
        <w:tc>
          <w:tcPr>
            <w:tcW w:w="0" w:type="auto"/>
            <w:vAlign w:val="center"/>
          </w:tcPr>
          <w:p w:rsidR="00677E18" w:rsidRDefault="001842DB">
            <w:pPr>
              <w:pStyle w:val="TableBodyText"/>
            </w:pPr>
            <w:r>
              <w:rPr>
                <w:i/>
              </w:rPr>
              <w:t>191</w:t>
            </w:r>
          </w:p>
        </w:tc>
        <w:tc>
          <w:tcPr>
            <w:tcW w:w="0" w:type="auto"/>
            <w:vAlign w:val="center"/>
          </w:tcPr>
          <w:p w:rsidR="00677E18" w:rsidRDefault="001842DB">
            <w:pPr>
              <w:pStyle w:val="TableBodyText"/>
            </w:pPr>
            <w:r>
              <w:t xml:space="preserve">Action </w:t>
            </w:r>
            <w:r>
              <w:t>Button Help</w:t>
            </w:r>
          </w:p>
        </w:tc>
      </w:tr>
      <w:tr w:rsidR="00677E18" w:rsidTr="00677E18">
        <w:tc>
          <w:tcPr>
            <w:tcW w:w="0" w:type="auto"/>
            <w:vAlign w:val="center"/>
          </w:tcPr>
          <w:p w:rsidR="00677E18" w:rsidRDefault="001842DB">
            <w:pPr>
              <w:pStyle w:val="TableBodyText"/>
            </w:pPr>
            <w:r>
              <w:rPr>
                <w:i/>
              </w:rPr>
              <w:t>192</w:t>
            </w:r>
          </w:p>
        </w:tc>
        <w:tc>
          <w:tcPr>
            <w:tcW w:w="0" w:type="auto"/>
            <w:vAlign w:val="center"/>
          </w:tcPr>
          <w:p w:rsidR="00677E18" w:rsidRDefault="001842DB">
            <w:pPr>
              <w:pStyle w:val="TableBodyText"/>
            </w:pPr>
            <w:r>
              <w:t>Action Button Information</w:t>
            </w:r>
          </w:p>
        </w:tc>
      </w:tr>
      <w:tr w:rsidR="00677E18" w:rsidTr="00677E18">
        <w:tc>
          <w:tcPr>
            <w:tcW w:w="0" w:type="auto"/>
            <w:vAlign w:val="center"/>
          </w:tcPr>
          <w:p w:rsidR="00677E18" w:rsidRDefault="001842DB">
            <w:pPr>
              <w:pStyle w:val="TableBodyText"/>
            </w:pPr>
            <w:r>
              <w:rPr>
                <w:i/>
              </w:rPr>
              <w:t>193</w:t>
            </w:r>
          </w:p>
        </w:tc>
        <w:tc>
          <w:tcPr>
            <w:tcW w:w="0" w:type="auto"/>
            <w:vAlign w:val="center"/>
          </w:tcPr>
          <w:p w:rsidR="00677E18" w:rsidRDefault="001842DB">
            <w:pPr>
              <w:pStyle w:val="TableBodyText"/>
            </w:pPr>
            <w:r>
              <w:t>Action Button Forward/Next</w:t>
            </w:r>
          </w:p>
        </w:tc>
      </w:tr>
      <w:tr w:rsidR="00677E18" w:rsidTr="00677E18">
        <w:tc>
          <w:tcPr>
            <w:tcW w:w="0" w:type="auto"/>
            <w:vAlign w:val="center"/>
          </w:tcPr>
          <w:p w:rsidR="00677E18" w:rsidRDefault="001842DB">
            <w:pPr>
              <w:pStyle w:val="TableBodyText"/>
            </w:pPr>
            <w:r>
              <w:rPr>
                <w:i/>
              </w:rPr>
              <w:t>194</w:t>
            </w:r>
          </w:p>
        </w:tc>
        <w:tc>
          <w:tcPr>
            <w:tcW w:w="0" w:type="auto"/>
            <w:vAlign w:val="center"/>
          </w:tcPr>
          <w:p w:rsidR="00677E18" w:rsidRDefault="001842DB">
            <w:pPr>
              <w:pStyle w:val="TableBodyText"/>
            </w:pPr>
            <w:r>
              <w:t>Action Button Back/Previous</w:t>
            </w:r>
          </w:p>
        </w:tc>
      </w:tr>
      <w:tr w:rsidR="00677E18" w:rsidTr="00677E18">
        <w:tc>
          <w:tcPr>
            <w:tcW w:w="0" w:type="auto"/>
            <w:vAlign w:val="center"/>
          </w:tcPr>
          <w:p w:rsidR="00677E18" w:rsidRDefault="001842DB">
            <w:pPr>
              <w:pStyle w:val="TableBodyText"/>
            </w:pPr>
            <w:r>
              <w:rPr>
                <w:i/>
              </w:rPr>
              <w:t>195</w:t>
            </w:r>
          </w:p>
        </w:tc>
        <w:tc>
          <w:tcPr>
            <w:tcW w:w="0" w:type="auto"/>
            <w:vAlign w:val="center"/>
          </w:tcPr>
          <w:p w:rsidR="00677E18" w:rsidRDefault="001842DB">
            <w:pPr>
              <w:pStyle w:val="TableBodyText"/>
            </w:pPr>
            <w:r>
              <w:t>Action Button End</w:t>
            </w:r>
          </w:p>
        </w:tc>
      </w:tr>
      <w:tr w:rsidR="00677E18" w:rsidTr="00677E18">
        <w:tc>
          <w:tcPr>
            <w:tcW w:w="0" w:type="auto"/>
            <w:vAlign w:val="center"/>
          </w:tcPr>
          <w:p w:rsidR="00677E18" w:rsidRDefault="001842DB">
            <w:pPr>
              <w:pStyle w:val="TableBodyText"/>
            </w:pPr>
            <w:r>
              <w:rPr>
                <w:i/>
              </w:rPr>
              <w:t>196</w:t>
            </w:r>
          </w:p>
        </w:tc>
        <w:tc>
          <w:tcPr>
            <w:tcW w:w="0" w:type="auto"/>
            <w:vAlign w:val="center"/>
          </w:tcPr>
          <w:p w:rsidR="00677E18" w:rsidRDefault="001842DB">
            <w:pPr>
              <w:pStyle w:val="TableBodyText"/>
            </w:pPr>
            <w:r>
              <w:t>Action Button Beginning</w:t>
            </w:r>
          </w:p>
        </w:tc>
      </w:tr>
      <w:tr w:rsidR="00677E18" w:rsidTr="00677E18">
        <w:tc>
          <w:tcPr>
            <w:tcW w:w="0" w:type="auto"/>
            <w:vAlign w:val="center"/>
          </w:tcPr>
          <w:p w:rsidR="00677E18" w:rsidRDefault="001842DB">
            <w:pPr>
              <w:pStyle w:val="TableBodyText"/>
            </w:pPr>
            <w:r>
              <w:rPr>
                <w:i/>
              </w:rPr>
              <w:t>197</w:t>
            </w:r>
          </w:p>
        </w:tc>
        <w:tc>
          <w:tcPr>
            <w:tcW w:w="0" w:type="auto"/>
            <w:vAlign w:val="center"/>
          </w:tcPr>
          <w:p w:rsidR="00677E18" w:rsidRDefault="001842DB">
            <w:pPr>
              <w:pStyle w:val="TableBodyText"/>
            </w:pPr>
            <w:r>
              <w:t>Action Button Return</w:t>
            </w:r>
          </w:p>
        </w:tc>
      </w:tr>
      <w:tr w:rsidR="00677E18" w:rsidTr="00677E18">
        <w:tc>
          <w:tcPr>
            <w:tcW w:w="0" w:type="auto"/>
            <w:vAlign w:val="center"/>
          </w:tcPr>
          <w:p w:rsidR="00677E18" w:rsidRDefault="001842DB">
            <w:pPr>
              <w:pStyle w:val="TableBodyText"/>
            </w:pPr>
            <w:r>
              <w:rPr>
                <w:i/>
              </w:rPr>
              <w:t>198</w:t>
            </w:r>
          </w:p>
        </w:tc>
        <w:tc>
          <w:tcPr>
            <w:tcW w:w="0" w:type="auto"/>
            <w:vAlign w:val="center"/>
          </w:tcPr>
          <w:p w:rsidR="00677E18" w:rsidRDefault="001842DB">
            <w:pPr>
              <w:pStyle w:val="TableBodyText"/>
            </w:pPr>
            <w:r>
              <w:t>Action Button Document</w:t>
            </w:r>
          </w:p>
        </w:tc>
      </w:tr>
      <w:tr w:rsidR="00677E18" w:rsidTr="00677E18">
        <w:tc>
          <w:tcPr>
            <w:tcW w:w="0" w:type="auto"/>
            <w:vAlign w:val="center"/>
          </w:tcPr>
          <w:p w:rsidR="00677E18" w:rsidRDefault="001842DB">
            <w:pPr>
              <w:pStyle w:val="TableBodyText"/>
            </w:pPr>
            <w:r>
              <w:rPr>
                <w:i/>
              </w:rPr>
              <w:t>199</w:t>
            </w:r>
          </w:p>
        </w:tc>
        <w:tc>
          <w:tcPr>
            <w:tcW w:w="0" w:type="auto"/>
            <w:vAlign w:val="center"/>
          </w:tcPr>
          <w:p w:rsidR="00677E18" w:rsidRDefault="001842DB">
            <w:pPr>
              <w:pStyle w:val="TableBodyText"/>
            </w:pPr>
            <w:r>
              <w:t>Action Button Sound</w:t>
            </w:r>
          </w:p>
        </w:tc>
      </w:tr>
      <w:tr w:rsidR="00677E18" w:rsidTr="00677E18">
        <w:tc>
          <w:tcPr>
            <w:tcW w:w="0" w:type="auto"/>
            <w:vAlign w:val="center"/>
          </w:tcPr>
          <w:p w:rsidR="00677E18" w:rsidRDefault="001842DB">
            <w:pPr>
              <w:pStyle w:val="TableBodyText"/>
            </w:pPr>
            <w:r>
              <w:rPr>
                <w:i/>
              </w:rPr>
              <w:t>200</w:t>
            </w:r>
          </w:p>
        </w:tc>
        <w:tc>
          <w:tcPr>
            <w:tcW w:w="0" w:type="auto"/>
            <w:vAlign w:val="center"/>
          </w:tcPr>
          <w:p w:rsidR="00677E18" w:rsidRDefault="001842DB">
            <w:pPr>
              <w:pStyle w:val="TableBodyText"/>
            </w:pPr>
            <w:r>
              <w:t xml:space="preserve">Action </w:t>
            </w:r>
            <w:r>
              <w:t>Button Movie</w:t>
            </w:r>
          </w:p>
        </w:tc>
      </w:tr>
      <w:tr w:rsidR="00677E18" w:rsidTr="00677E18">
        <w:tc>
          <w:tcPr>
            <w:tcW w:w="0" w:type="auto"/>
            <w:vAlign w:val="center"/>
          </w:tcPr>
          <w:p w:rsidR="00677E18" w:rsidRDefault="001842DB">
            <w:pPr>
              <w:pStyle w:val="TableBodyText"/>
            </w:pPr>
            <w:r>
              <w:rPr>
                <w:i/>
              </w:rPr>
              <w:t>201</w:t>
            </w:r>
          </w:p>
        </w:tc>
        <w:tc>
          <w:tcPr>
            <w:tcW w:w="0" w:type="auto"/>
            <w:vAlign w:val="center"/>
          </w:tcPr>
          <w:p w:rsidR="00677E18" w:rsidRDefault="001842DB">
            <w:pPr>
              <w:pStyle w:val="TableBodyText"/>
            </w:pPr>
            <w:r>
              <w:t>Host Control</w:t>
            </w:r>
          </w:p>
        </w:tc>
      </w:tr>
      <w:tr w:rsidR="00677E18" w:rsidTr="00677E18">
        <w:tc>
          <w:tcPr>
            <w:tcW w:w="0" w:type="auto"/>
            <w:vAlign w:val="center"/>
          </w:tcPr>
          <w:p w:rsidR="00677E18" w:rsidRDefault="001842DB">
            <w:pPr>
              <w:pStyle w:val="TableBodyText"/>
            </w:pPr>
            <w:r>
              <w:rPr>
                <w:i/>
              </w:rPr>
              <w:t>202</w:t>
            </w:r>
          </w:p>
        </w:tc>
        <w:tc>
          <w:tcPr>
            <w:tcW w:w="0" w:type="auto"/>
            <w:vAlign w:val="center"/>
          </w:tcPr>
          <w:p w:rsidR="00677E18" w:rsidRDefault="001842DB">
            <w:pPr>
              <w:pStyle w:val="TableBodyText"/>
            </w:pPr>
            <w:r>
              <w:t>Text Box</w:t>
            </w:r>
          </w:p>
        </w:tc>
      </w:tr>
    </w:tbl>
    <w:p w:rsidR="00677E18" w:rsidRDefault="00677E18"/>
    <w:p w:rsidR="00677E18" w:rsidRDefault="001842DB">
      <w:r>
        <w:t>This simple type's contents are a restriction of the XML Schema int datatype.</w:t>
      </w:r>
    </w:p>
    <w:p w:rsidR="00677E18" w:rsidRDefault="001842DB">
      <w:r>
        <w:t>This simple type also specifies the following restrictions:</w:t>
      </w:r>
    </w:p>
    <w:p w:rsidR="00677E18" w:rsidRDefault="001842DB">
      <w:pPr>
        <w:pStyle w:val="ListParagraph"/>
        <w:numPr>
          <w:ilvl w:val="0"/>
          <w:numId w:val="238"/>
        </w:numPr>
        <w:contextualSpacing/>
      </w:pPr>
      <w:r>
        <w:t>This simple type has a minimum value of greater than or equal to 0.</w:t>
      </w:r>
    </w:p>
    <w:p w:rsidR="00677E18" w:rsidRDefault="001842DB">
      <w:pPr>
        <w:pStyle w:val="ListParagraph"/>
        <w:numPr>
          <w:ilvl w:val="0"/>
          <w:numId w:val="238"/>
        </w:numPr>
      </w:pPr>
      <w:r>
        <w:t>This simple type has a maximum value of less than or equal to 202.</w:t>
      </w:r>
    </w:p>
    <w:p w:rsidR="00677E18" w:rsidRDefault="001842DB">
      <w:r>
        <w:t>The following XML Schema fragment defines the contents of this simple type:</w:t>
      </w:r>
    </w:p>
    <w:p w:rsidR="00677E18" w:rsidRDefault="001842DB">
      <w:pPr>
        <w:pStyle w:val="Code"/>
      </w:pPr>
      <w:r>
        <w:t>&lt;simpleType name="ST_ShapeType"&gt;</w:t>
      </w:r>
    </w:p>
    <w:p w:rsidR="00677E18" w:rsidRDefault="001842DB">
      <w:pPr>
        <w:pStyle w:val="Code"/>
      </w:pPr>
      <w:r>
        <w:t xml:space="preserve">  &lt;restriction base="xsd:int"&gt;</w:t>
      </w:r>
    </w:p>
    <w:p w:rsidR="00677E18" w:rsidRDefault="001842DB">
      <w:pPr>
        <w:pStyle w:val="Code"/>
      </w:pPr>
      <w:r>
        <w:t xml:space="preserve">    &lt;minInclusive value="0"/&gt;</w:t>
      </w:r>
    </w:p>
    <w:p w:rsidR="00677E18" w:rsidRDefault="001842DB">
      <w:pPr>
        <w:pStyle w:val="Code"/>
      </w:pPr>
      <w:r>
        <w:t xml:space="preserve">    &lt;maxInclusive v</w:t>
      </w:r>
      <w:r>
        <w:t>alue="202"/&gt;</w:t>
      </w:r>
    </w:p>
    <w:p w:rsidR="00677E18" w:rsidRDefault="001842DB">
      <w:pPr>
        <w:pStyle w:val="Code"/>
      </w:pPr>
      <w:r>
        <w:t xml:space="preserve">  &lt;/restriction&gt;</w:t>
      </w:r>
    </w:p>
    <w:p w:rsidR="00677E18" w:rsidRDefault="001842DB">
      <w:pPr>
        <w:pStyle w:val="Code"/>
      </w:pPr>
      <w:r>
        <w:t>&lt;/simpleType&gt;</w:t>
      </w:r>
    </w:p>
    <w:p w:rsidR="00677E18" w:rsidRDefault="001842DB">
      <w:pPr>
        <w:pStyle w:val="Heading3"/>
      </w:pPr>
      <w:bookmarkStart w:id="4288" w:name="section_97429d90d53344dfb1334f7a0171cae4"/>
      <w:bookmarkStart w:id="4289" w:name="_Toc229465140"/>
      <w:r>
        <w:t>ST_SpId (Shape ID Type)</w:t>
      </w:r>
      <w:bookmarkEnd w:id="4288"/>
      <w:bookmarkEnd w:id="4289"/>
      <w:r>
        <w:fldChar w:fldCharType="begin"/>
      </w:r>
      <w:r>
        <w:instrText xml:space="preserve"> XE "ST_SpId (Shape ID Type)" </w:instrText>
      </w:r>
      <w:r>
        <w:fldChar w:fldCharType="end"/>
      </w:r>
    </w:p>
    <w:p w:rsidR="00677E18" w:rsidRDefault="001842DB">
      <w:r>
        <w:t>A shape ID has the following characteristics:</w:t>
      </w:r>
    </w:p>
    <w:p w:rsidR="00677E18" w:rsidRDefault="001842DB">
      <w:pPr>
        <w:pStyle w:val="ListParagraph"/>
        <w:numPr>
          <w:ilvl w:val="0"/>
          <w:numId w:val="239"/>
        </w:numPr>
        <w:contextualSpacing/>
      </w:pPr>
      <w:r>
        <w:t>It begins with “</w:t>
      </w:r>
      <w:r>
        <w:rPr>
          <w:rStyle w:val="InlineCode"/>
        </w:rPr>
        <w:t>_x0000_</w:t>
      </w:r>
      <w:r>
        <w:t>” followed by 1 character and a number: _x0000_[c]&lt;num&gt;</w:t>
      </w:r>
    </w:p>
    <w:p w:rsidR="00677E18" w:rsidRDefault="001842DB">
      <w:pPr>
        <w:pStyle w:val="ListParagraph"/>
        <w:numPr>
          <w:ilvl w:val="0"/>
          <w:numId w:val="239"/>
        </w:numPr>
        <w:contextualSpacing/>
      </w:pPr>
      <w:r>
        <w:t>The character [c] is:</w:t>
      </w:r>
    </w:p>
    <w:p w:rsidR="00677E18" w:rsidRDefault="001842DB">
      <w:pPr>
        <w:pStyle w:val="ListParagraph"/>
        <w:numPr>
          <w:ilvl w:val="0"/>
          <w:numId w:val="239"/>
        </w:numPr>
        <w:contextualSpacing/>
      </w:pPr>
      <w:r>
        <w:t xml:space="preserve"> ‘</w:t>
      </w:r>
      <w:r>
        <w:rPr>
          <w:rStyle w:val="InlineCode"/>
        </w:rPr>
        <w:t>t</w:t>
      </w:r>
      <w:r>
        <w:t>’ or ‘</w:t>
      </w:r>
      <w:r>
        <w:rPr>
          <w:rStyle w:val="InlineCode"/>
        </w:rPr>
        <w:t>m</w:t>
      </w:r>
      <w:r>
        <w:t xml:space="preserve">’ when used for a </w:t>
      </w:r>
      <w:r>
        <w:rPr>
          <w:b/>
        </w:rPr>
        <w:t>shapetype</w:t>
      </w:r>
      <w:r>
        <w:t xml:space="preserve"> element ("</w:t>
      </w:r>
      <w:hyperlink r:id="rId386">
        <w:r>
          <w:rPr>
            <w:rStyle w:val="Hyperlink"/>
          </w:rPr>
          <w:t>[ISO/IEC-29500-4]</w:t>
        </w:r>
      </w:hyperlink>
      <w:r>
        <w:t xml:space="preserve"> §19.1.2.20; shapetype (Shape Template)").</w:t>
      </w:r>
    </w:p>
    <w:p w:rsidR="00677E18" w:rsidRDefault="001842DB">
      <w:pPr>
        <w:pStyle w:val="ListParagraph"/>
        <w:numPr>
          <w:ilvl w:val="0"/>
          <w:numId w:val="239"/>
        </w:numPr>
        <w:contextualSpacing/>
      </w:pPr>
      <w:r>
        <w:t>‘</w:t>
      </w:r>
      <w:r>
        <w:rPr>
          <w:rStyle w:val="InlineCode"/>
        </w:rPr>
        <w:t>s</w:t>
      </w:r>
      <w:r>
        <w:t>’ when used for a shape.</w:t>
      </w:r>
    </w:p>
    <w:p w:rsidR="00677E18" w:rsidRDefault="001842DB">
      <w:pPr>
        <w:pStyle w:val="ListParagraph"/>
        <w:numPr>
          <w:ilvl w:val="0"/>
          <w:numId w:val="239"/>
        </w:numPr>
        <w:contextualSpacing/>
      </w:pPr>
      <w:r>
        <w:lastRenderedPageBreak/>
        <w:t>Shape IDs always start at 1025.</w:t>
      </w:r>
    </w:p>
    <w:p w:rsidR="00677E18" w:rsidRDefault="001842DB">
      <w:pPr>
        <w:pStyle w:val="ListParagraph"/>
        <w:numPr>
          <w:ilvl w:val="0"/>
          <w:numId w:val="239"/>
        </w:numPr>
        <w:contextualSpacing/>
      </w:pPr>
      <w:r>
        <w:t xml:space="preserve">Shape IDs are clustered </w:t>
      </w:r>
      <w:r>
        <w:t>together, and each cluster has 1024 values.  The first cluster ranges from 1025 to 2048.</w:t>
      </w:r>
    </w:p>
    <w:p w:rsidR="00677E18" w:rsidRDefault="001842DB">
      <w:pPr>
        <w:pStyle w:val="ListParagraph"/>
        <w:numPr>
          <w:ilvl w:val="0"/>
          <w:numId w:val="239"/>
        </w:numPr>
        <w:contextualSpacing/>
      </w:pPr>
      <w:r>
        <w:t>Shape IDs within the same cluster may only exist in:</w:t>
      </w:r>
    </w:p>
    <w:p w:rsidR="00677E18" w:rsidRDefault="001842DB">
      <w:pPr>
        <w:pStyle w:val="ListParagraph"/>
        <w:numPr>
          <w:ilvl w:val="0"/>
          <w:numId w:val="239"/>
        </w:numPr>
        <w:contextualSpacing/>
      </w:pPr>
      <w:r>
        <w:t>one worksheet, for Excel.</w:t>
      </w:r>
    </w:p>
    <w:p w:rsidR="00677E18" w:rsidRDefault="001842DB">
      <w:pPr>
        <w:pStyle w:val="ListParagraph"/>
        <w:numPr>
          <w:ilvl w:val="0"/>
          <w:numId w:val="239"/>
        </w:numPr>
        <w:contextualSpacing/>
      </w:pPr>
      <w:r>
        <w:t>one slide, for PowerPoint.</w:t>
      </w:r>
    </w:p>
    <w:p w:rsidR="00677E18" w:rsidRDefault="001842DB">
      <w:pPr>
        <w:pStyle w:val="ListParagraph"/>
        <w:numPr>
          <w:ilvl w:val="0"/>
          <w:numId w:val="239"/>
        </w:numPr>
        <w:contextualSpacing/>
      </w:pPr>
      <w:r>
        <w:t>one document, for Word.</w:t>
      </w:r>
    </w:p>
    <w:p w:rsidR="00677E18" w:rsidRDefault="001842DB">
      <w:pPr>
        <w:pStyle w:val="ListParagraph"/>
        <w:numPr>
          <w:ilvl w:val="0"/>
          <w:numId w:val="239"/>
        </w:numPr>
        <w:contextualSpacing/>
      </w:pPr>
      <w:r>
        <w:t>the header, for Word.</w:t>
      </w:r>
    </w:p>
    <w:p w:rsidR="00677E18" w:rsidRDefault="001842DB">
      <w:pPr>
        <w:pStyle w:val="ListParagraph"/>
        <w:numPr>
          <w:ilvl w:val="0"/>
          <w:numId w:val="239"/>
        </w:numPr>
        <w:contextualSpacing/>
      </w:pPr>
      <w:r>
        <w:t>‘</w:t>
      </w:r>
      <w:r>
        <w:rPr>
          <w:rStyle w:val="InlineCode"/>
        </w:rPr>
        <w:t>s</w:t>
      </w:r>
      <w:r>
        <w:t>’ or ‘</w:t>
      </w:r>
      <w:r>
        <w:rPr>
          <w:rStyle w:val="InlineCode"/>
        </w:rPr>
        <w:t>i</w:t>
      </w:r>
      <w:r>
        <w:t xml:space="preserve">’ for </w:t>
      </w:r>
      <w:r>
        <w:t>shapes that are inline (not floating) in Word.</w:t>
      </w:r>
    </w:p>
    <w:p w:rsidR="00677E18" w:rsidRDefault="001842DB">
      <w:pPr>
        <w:pStyle w:val="ListParagraph"/>
        <w:numPr>
          <w:ilvl w:val="0"/>
          <w:numId w:val="239"/>
        </w:numPr>
        <w:contextualSpacing/>
      </w:pPr>
      <w:r>
        <w:t xml:space="preserve">&lt;num&gt; shall be between </w:t>
      </w:r>
      <w:r>
        <w:rPr>
          <w:rStyle w:val="InlineCode"/>
        </w:rPr>
        <w:t>1</w:t>
      </w:r>
      <w:r>
        <w:t xml:space="preserve"> and </w:t>
      </w:r>
      <w:r>
        <w:rPr>
          <w:rStyle w:val="InlineCode"/>
        </w:rPr>
        <w:t>268435456</w:t>
      </w:r>
      <w:r>
        <w:t>.</w:t>
      </w:r>
    </w:p>
    <w:p w:rsidR="00677E18" w:rsidRDefault="001842DB">
      <w:pPr>
        <w:pStyle w:val="ListParagraph"/>
        <w:numPr>
          <w:ilvl w:val="0"/>
          <w:numId w:val="239"/>
        </w:numPr>
      </w:pPr>
      <w:r>
        <w:t>It does not contain NCR (Numeric Character Reference) characters.</w:t>
      </w:r>
    </w:p>
    <w:p w:rsidR="00677E18" w:rsidRDefault="001842DB">
      <w:r>
        <w:t>Office 2007 does not guarantee that the same shape ID that is loaded is preserved on file save.</w:t>
      </w:r>
    </w:p>
    <w:p w:rsidR="00677E18" w:rsidRDefault="001842DB">
      <w:r>
        <w:t>This si</w:t>
      </w:r>
      <w:r>
        <w:t>mple type's contents are a restriction of the XML Schema string datatype.</w:t>
      </w:r>
    </w:p>
    <w:p w:rsidR="00677E18" w:rsidRDefault="001842DB">
      <w:r>
        <w:t>The following XML Schema fragment defines the contents of this simple type:</w:t>
      </w:r>
    </w:p>
    <w:p w:rsidR="00677E18" w:rsidRDefault="001842DB">
      <w:pPr>
        <w:pStyle w:val="Code"/>
      </w:pPr>
      <w:r>
        <w:t>&lt;simpleType name="ST_SpId"&gt;</w:t>
      </w:r>
    </w:p>
    <w:p w:rsidR="00677E18" w:rsidRDefault="001842DB">
      <w:pPr>
        <w:pStyle w:val="Code"/>
      </w:pPr>
      <w:r>
        <w:t xml:space="preserve">  &lt;restriction base="xsd:string"/&gt;</w:t>
      </w:r>
    </w:p>
    <w:p w:rsidR="00677E18" w:rsidRDefault="001842DB">
      <w:pPr>
        <w:pStyle w:val="Code"/>
      </w:pPr>
      <w:r>
        <w:t>&lt;/simpleType&gt;</w:t>
      </w:r>
    </w:p>
    <w:p w:rsidR="00677E18" w:rsidRDefault="001842DB">
      <w:pPr>
        <w:pStyle w:val="Heading2"/>
      </w:pPr>
      <w:bookmarkStart w:id="4290" w:name="section_32be961fd71a4812913fb675c79aa88a"/>
      <w:bookmarkStart w:id="4291" w:name="_Toc229465141"/>
      <w:r>
        <w:t xml:space="preserve">Activating embedded packages </w:t>
      </w:r>
      <w:r>
        <w:t>in Office (Part 1 Section L.7.2 Embeddings)</w:t>
      </w:r>
      <w:bookmarkEnd w:id="4290"/>
      <w:bookmarkEnd w:id="4291"/>
      <w:r>
        <w:fldChar w:fldCharType="begin"/>
      </w:r>
      <w:r>
        <w:instrText xml:space="preserve"> XE "Activating embedded packages in Office (Part 1 Section L.7.2 Embeddings) (Additional Information)" </w:instrText>
      </w:r>
      <w:r>
        <w:fldChar w:fldCharType="end"/>
      </w:r>
    </w:p>
    <w:p w:rsidR="00677E18" w:rsidRDefault="001842DB">
      <w:pPr>
        <w:shd w:val="clear" w:color="auto" w:fill="FFFFFF"/>
        <w:spacing w:before="0" w:after="0"/>
      </w:pPr>
      <w:r>
        <w:t>When an embedded package (Part 1 Section L.7.2 Embeddings) is encountered and the user requests activation</w:t>
      </w:r>
      <w:r>
        <w:t xml:space="preserve"> of the object, the following procedure is followed:</w:t>
      </w:r>
    </w:p>
    <w:p w:rsidR="00677E18" w:rsidRDefault="001842DB">
      <w:pPr>
        <w:numPr>
          <w:ilvl w:val="0"/>
          <w:numId w:val="240"/>
        </w:numPr>
        <w:shd w:val="clear" w:color="auto" w:fill="FFFFFF"/>
        <w:spacing w:before="100" w:beforeAutospacing="1" w:after="100" w:afterAutospacing="1"/>
      </w:pPr>
      <w:r>
        <w:t>The content-type for the embedded package is determined by interrogating \[Content_Types].xml in the containing package.</w:t>
      </w:r>
    </w:p>
    <w:p w:rsidR="00677E18" w:rsidRDefault="001842DB">
      <w:pPr>
        <w:numPr>
          <w:ilvl w:val="0"/>
          <w:numId w:val="240"/>
        </w:numPr>
        <w:shd w:val="clear" w:color="auto" w:fill="FFFFFF"/>
        <w:spacing w:before="100" w:beforeAutospacing="1" w:after="100" w:afterAutospacing="1"/>
      </w:pPr>
      <w:r>
        <w:t>The registered file extension for the content-type is determined by enumerating th</w:t>
      </w:r>
      <w:r>
        <w:t>e Windows registry keys under "HKEY_CLASSES_ROOT\MIME\Database\Content Type" for a key value that matches the content-type.</w:t>
      </w:r>
    </w:p>
    <w:p w:rsidR="00677E18" w:rsidRDefault="001842DB">
      <w:pPr>
        <w:numPr>
          <w:ilvl w:val="1"/>
          <w:numId w:val="240"/>
        </w:numPr>
        <w:shd w:val="clear" w:color="auto" w:fill="FFFFFF"/>
        <w:spacing w:before="100" w:beforeAutospacing="1" w:after="100" w:afterAutospacing="1"/>
      </w:pPr>
      <w:r>
        <w:t>If a matching key is found, then the value data for the REG_SZ value "Extension" is the extension for the embedded package.</w:t>
      </w:r>
    </w:p>
    <w:p w:rsidR="00677E18" w:rsidRDefault="001842DB">
      <w:pPr>
        <w:numPr>
          <w:ilvl w:val="1"/>
          <w:numId w:val="240"/>
        </w:numPr>
        <w:shd w:val="clear" w:color="auto" w:fill="FFFFFF"/>
        <w:spacing w:before="100" w:beforeAutospacing="1" w:after="100" w:afterAutospacing="1"/>
      </w:pPr>
      <w:r>
        <w:t xml:space="preserve">If a </w:t>
      </w:r>
      <w:r>
        <w:t>matching key is not found, then the embedded package cannot be activated.</w:t>
      </w:r>
    </w:p>
    <w:p w:rsidR="00677E18" w:rsidRDefault="001842DB">
      <w:pPr>
        <w:numPr>
          <w:ilvl w:val="0"/>
          <w:numId w:val="240"/>
        </w:numPr>
        <w:shd w:val="clear" w:color="auto" w:fill="FFFFFF"/>
        <w:spacing w:before="100" w:beforeAutospacing="1" w:after="100" w:afterAutospacing="1"/>
      </w:pPr>
      <w:r>
        <w:t>The PROG_ID for the content-type's extensions is determined by querying the Default REG_SZ value for the Windows registry key defined by concatenating HKEY_CLASSES_ROOT with the cont</w:t>
      </w:r>
      <w:r>
        <w:t>ent-type's extension value [Example: if the content-type's extension is ".xlsx", then the Windows registry key to query is "HKEY_CLASSES_ROOT\.xlsx". The Default REG_SZ value for this key is "Excel.Sheet.12". This is the PROG_ID for this content-type.]</w:t>
      </w:r>
    </w:p>
    <w:p w:rsidR="00677E18" w:rsidRDefault="001842DB">
      <w:pPr>
        <w:numPr>
          <w:ilvl w:val="0"/>
          <w:numId w:val="240"/>
        </w:numPr>
        <w:shd w:val="clear" w:color="auto" w:fill="FFFFFF"/>
        <w:spacing w:before="100" w:beforeAutospacing="1" w:after="100" w:afterAutospacing="1"/>
      </w:pPr>
      <w:r>
        <w:t>The</w:t>
      </w:r>
      <w:r>
        <w:t xml:space="preserve"> CLSID for the content-type is determined by querying the Default REG_SZ value for the Windows registry key defined by concatenating HKEY_CLASSES_ROOT with the content-type's PROG_ID and "CLSID". [Example: if the content-type's PROG_ID is "Excel.Sheet.12",</w:t>
      </w:r>
      <w:r>
        <w:t xml:space="preserve"> then the Windows registry key to query is "HKEY_CLASSES_ROOT\Excel.Sheet.12\CLSID". The Default REG_SZ value for this key is "{00020830-0000-0000-C000-000000000046}".]</w:t>
      </w:r>
    </w:p>
    <w:p w:rsidR="00677E18" w:rsidRDefault="001842DB">
      <w:pPr>
        <w:numPr>
          <w:ilvl w:val="1"/>
          <w:numId w:val="240"/>
        </w:numPr>
        <w:shd w:val="clear" w:color="auto" w:fill="FFFFFF"/>
        <w:spacing w:before="100" w:beforeAutospacing="1" w:after="100" w:afterAutospacing="1"/>
      </w:pPr>
      <w:r>
        <w:t>If the CLSID value is any of the following values, activation will fail:</w:t>
      </w:r>
    </w:p>
    <w:p w:rsidR="00677E18" w:rsidRDefault="001842DB">
      <w:pPr>
        <w:numPr>
          <w:ilvl w:val="2"/>
          <w:numId w:val="240"/>
        </w:numPr>
        <w:shd w:val="clear" w:color="auto" w:fill="FFFFFF"/>
        <w:spacing w:before="100" w:beforeAutospacing="1" w:after="100" w:afterAutospacing="1"/>
      </w:pPr>
      <w:r>
        <w:t>"{000CEEDB-000</w:t>
      </w:r>
      <w:r>
        <w:t>0-0000-C000-000000000046}"</w:t>
      </w:r>
    </w:p>
    <w:p w:rsidR="00677E18" w:rsidRDefault="001842DB">
      <w:pPr>
        <w:numPr>
          <w:ilvl w:val="2"/>
          <w:numId w:val="240"/>
        </w:numPr>
        <w:shd w:val="clear" w:color="auto" w:fill="FFFFFF"/>
        <w:spacing w:before="100" w:beforeAutospacing="1" w:after="100" w:afterAutospacing="1"/>
      </w:pPr>
      <w:r>
        <w:t>"{000CEEDA-0000-0000-C000-000000000046}"</w:t>
      </w:r>
    </w:p>
    <w:p w:rsidR="00677E18" w:rsidRDefault="001842DB">
      <w:pPr>
        <w:numPr>
          <w:ilvl w:val="2"/>
          <w:numId w:val="240"/>
        </w:numPr>
        <w:shd w:val="clear" w:color="auto" w:fill="FFFFFF"/>
        <w:spacing w:before="100" w:beforeAutospacing="1" w:after="100" w:afterAutospacing="1"/>
      </w:pPr>
      <w:r>
        <w:t>"{637b1c13-8617-4985-8fe7-e66935ba677d}"</w:t>
      </w:r>
    </w:p>
    <w:p w:rsidR="00677E18" w:rsidRDefault="001842DB">
      <w:pPr>
        <w:numPr>
          <w:ilvl w:val="0"/>
          <w:numId w:val="240"/>
        </w:numPr>
        <w:shd w:val="clear" w:color="auto" w:fill="FFFFFF"/>
        <w:spacing w:before="100" w:beforeAutospacing="1" w:after="100" w:afterAutospacing="1"/>
      </w:pPr>
      <w:r>
        <w:t>The MainPartContentType for the content-type is determined by querying the MainPartContentType registry value under the registry key defined by con</w:t>
      </w:r>
      <w:r>
        <w:t>catenating HKEY_CLASSES_ROOT\CLSID with the CLSID value for the content-type with "MainPartContentType". [Example: if the CLSID value for the content-type is "{00020830-0000-0000-C000-000000000046}", then the Windows registry value to query is "HKEY_CLASSE</w:t>
      </w:r>
      <w:r>
        <w:t>S_ROOT\CLSID\{00020830-0000-0000-C000-000000000046}\MainPartContentType".]</w:t>
      </w:r>
    </w:p>
    <w:p w:rsidR="00677E18" w:rsidRDefault="001842DB">
      <w:pPr>
        <w:numPr>
          <w:ilvl w:val="1"/>
          <w:numId w:val="240"/>
        </w:numPr>
        <w:shd w:val="clear" w:color="auto" w:fill="FFFFFF"/>
        <w:spacing w:before="100" w:beforeAutospacing="1" w:after="100" w:afterAutospacing="1"/>
      </w:pPr>
      <w:r>
        <w:t>If this value does not exist, this step is skipped and activation will continue.</w:t>
      </w:r>
    </w:p>
    <w:p w:rsidR="00677E18" w:rsidRDefault="001842DB">
      <w:pPr>
        <w:numPr>
          <w:ilvl w:val="1"/>
          <w:numId w:val="240"/>
        </w:numPr>
        <w:shd w:val="clear" w:color="auto" w:fill="FFFFFF"/>
        <w:spacing w:before="100" w:beforeAutospacing="1" w:after="100" w:afterAutospacing="1"/>
      </w:pPr>
      <w:r>
        <w:lastRenderedPageBreak/>
        <w:t>If this value does exist, then the embedded package MUST meet the following conditions. If any of th</w:t>
      </w:r>
      <w:r>
        <w:t>ese conditions are not true, then activation of the embedded package will fail.</w:t>
      </w:r>
    </w:p>
    <w:p w:rsidR="00677E18" w:rsidRDefault="001842DB">
      <w:pPr>
        <w:numPr>
          <w:ilvl w:val="2"/>
          <w:numId w:val="240"/>
        </w:numPr>
        <w:shd w:val="clear" w:color="auto" w:fill="FFFFFF"/>
        <w:spacing w:before="100" w:beforeAutospacing="1" w:after="100" w:afterAutospacing="1"/>
      </w:pPr>
      <w:r>
        <w:t>A single relationship of type "http://purl.oclc.org/ooxml/officeDocument/relationships/officeDocument"  ("http://schemas.openxmlformats.org/officeDocument/2006/relationships/of</w:t>
      </w:r>
      <w:r>
        <w:t>ficeDocument" for packages conforming to Part 4, Transitional Migration Features) MUST exist from the root of the package (\_rels\.rels) to the part considered to be the Main Part for the package.</w:t>
      </w:r>
    </w:p>
    <w:p w:rsidR="00677E18" w:rsidRDefault="001842DB">
      <w:pPr>
        <w:numPr>
          <w:ilvl w:val="2"/>
          <w:numId w:val="240"/>
        </w:numPr>
        <w:shd w:val="clear" w:color="auto" w:fill="FFFFFF"/>
        <w:spacing w:before="100" w:beforeAutospacing="1" w:after="100" w:afterAutospacing="1"/>
      </w:pPr>
      <w:r>
        <w:t>The content-type for the Main Part must be the same as the </w:t>
      </w:r>
      <w:r>
        <w:t>MainPartContentType determined in step 5.</w:t>
      </w:r>
    </w:p>
    <w:p w:rsidR="00677E18" w:rsidRDefault="001842DB">
      <w:pPr>
        <w:numPr>
          <w:ilvl w:val="0"/>
          <w:numId w:val="240"/>
        </w:numPr>
        <w:shd w:val="clear" w:color="auto" w:fill="FFFFFF"/>
        <w:spacing w:before="100" w:beforeAutospacing="1" w:after="100" w:afterAutospacing="1"/>
      </w:pPr>
      <w:r>
        <w:t>With the CLSID identified for the embedded package, and the (optional) validation complete in Step 5, the application will activate the embedded package using Windows OLE technologies.</w:t>
      </w:r>
    </w:p>
    <w:p w:rsidR="00677E18" w:rsidRDefault="001842DB">
      <w:pPr>
        <w:spacing w:before="0" w:after="0"/>
      </w:pPr>
      <w:r>
        <w:t>During Save, when an embedded</w:t>
      </w:r>
      <w:r>
        <w:t xml:space="preserve"> object is encountered, the following procedure is used:</w:t>
      </w:r>
    </w:p>
    <w:p w:rsidR="00677E18" w:rsidRDefault="001842DB">
      <w:pPr>
        <w:numPr>
          <w:ilvl w:val="0"/>
          <w:numId w:val="241"/>
        </w:numPr>
        <w:shd w:val="clear" w:color="auto" w:fill="FFFFFF"/>
        <w:spacing w:before="100" w:beforeAutospacing="1" w:after="100" w:afterAutospacing="1"/>
      </w:pPr>
      <w:r>
        <w:t>The IPersistStorageType for the object is determined by querying the IPersistStorageType registry value under the registry key defined by concatenating HKEY_CLASSES_ROOT\CLSID with the CLSID value fo</w:t>
      </w:r>
      <w:r>
        <w:t>r the content-type with "IPersistStorageType". [Example: if the CLSID value for the content-type is "{00020830-0000-0000-C000-000000000046}", then the Windows registry value to query is "HKEY_CLASSES_ROOT\CLSID\{00020830-0000-0000-C000-000000000046}\IPersi</w:t>
      </w:r>
      <w:r>
        <w:t>stStorageType".]</w:t>
      </w:r>
    </w:p>
    <w:p w:rsidR="00677E18" w:rsidRDefault="001842DB">
      <w:pPr>
        <w:numPr>
          <w:ilvl w:val="1"/>
          <w:numId w:val="241"/>
        </w:numPr>
        <w:shd w:val="clear" w:color="auto" w:fill="FFFFFF"/>
        <w:spacing w:before="100" w:beforeAutospacing="1" w:after="100" w:afterAutospacing="1"/>
      </w:pPr>
      <w:r>
        <w:t>If the value does not exist, this procedure is skipped and regular object save will continue.</w:t>
      </w:r>
    </w:p>
    <w:p w:rsidR="00677E18" w:rsidRDefault="001842DB">
      <w:pPr>
        <w:numPr>
          <w:ilvl w:val="1"/>
          <w:numId w:val="241"/>
        </w:numPr>
        <w:shd w:val="clear" w:color="auto" w:fill="FFFFFF"/>
        <w:spacing w:before="100" w:beforeAutospacing="1" w:after="100" w:afterAutospacing="1"/>
      </w:pPr>
      <w:r>
        <w:t>If the value is not 2, this procedure does not apply and regular object save will continue.</w:t>
      </w:r>
    </w:p>
    <w:p w:rsidR="00677E18" w:rsidRDefault="001842DB">
      <w:pPr>
        <w:numPr>
          <w:ilvl w:val="1"/>
          <w:numId w:val="241"/>
        </w:numPr>
        <w:shd w:val="clear" w:color="auto" w:fill="FFFFFF"/>
        <w:spacing w:before="100" w:beforeAutospacing="1" w:after="100" w:afterAutospacing="1"/>
      </w:pPr>
      <w:r>
        <w:t>The object MUST have a "Package" stream or saving the</w:t>
      </w:r>
      <w:r>
        <w:t xml:space="preserve"> document will fail.</w:t>
      </w:r>
    </w:p>
    <w:p w:rsidR="00677E18" w:rsidRDefault="001842DB">
      <w:pPr>
        <w:numPr>
          <w:ilvl w:val="0"/>
          <w:numId w:val="241"/>
        </w:numPr>
        <w:shd w:val="clear" w:color="auto" w:fill="FFFFFF"/>
        <w:spacing w:before="100" w:beforeAutospacing="1" w:after="100" w:afterAutospacing="1"/>
      </w:pPr>
      <w:r>
        <w:t xml:space="preserve">The extension to use for the embedded package part will be determined by querying the (default) registry value under the DefaultExtension key under same CLSID path as above. [Example: if the CLSID value for the content-type is </w:t>
      </w:r>
      <w:r>
        <w:t>"{00020830-0000-0000-C000-000000000046}", then the Windows registry value to query is "HKEY_CLASSES_ROOT\CLSID\{00020830-0000-0000-C000-000000000046}\DefaultExtension\(default)".]</w:t>
      </w:r>
    </w:p>
    <w:p w:rsidR="00677E18" w:rsidRDefault="001842DB">
      <w:pPr>
        <w:numPr>
          <w:ilvl w:val="1"/>
          <w:numId w:val="241"/>
        </w:numPr>
        <w:shd w:val="clear" w:color="auto" w:fill="FFFFFF"/>
        <w:spacing w:before="100" w:beforeAutospacing="1" w:after="100" w:afterAutospacing="1"/>
      </w:pPr>
      <w:r>
        <w:t>If the above value does not exist, saving the document will fail.</w:t>
      </w:r>
    </w:p>
    <w:p w:rsidR="00677E18" w:rsidRDefault="001842DB">
      <w:pPr>
        <w:numPr>
          <w:ilvl w:val="1"/>
          <w:numId w:val="241"/>
        </w:numPr>
        <w:shd w:val="clear" w:color="auto" w:fill="FFFFFF"/>
        <w:spacing w:before="100" w:beforeAutospacing="1" w:after="100" w:afterAutospacing="1"/>
      </w:pPr>
      <w:r>
        <w:t>The regist</w:t>
      </w:r>
      <w:r>
        <w:t>ry value will be truncated at the first comma and the first char will be replaced with a '.'. [Example: if the registry value is ".docx, Word Document", the extension will be ".docx"]</w:t>
      </w:r>
    </w:p>
    <w:p w:rsidR="00677E18" w:rsidRDefault="001842DB">
      <w:pPr>
        <w:numPr>
          <w:ilvl w:val="0"/>
          <w:numId w:val="241"/>
        </w:numPr>
        <w:shd w:val="clear" w:color="auto" w:fill="FFFFFF"/>
        <w:spacing w:before="100" w:beforeAutospacing="1" w:after="100" w:afterAutospacing="1"/>
      </w:pPr>
      <w:r>
        <w:t>The content-type to use for the embedded package part will be determined</w:t>
      </w:r>
      <w:r>
        <w:t xml:space="preserve"> by querying the "Content Type" registry value under the registry key defined by concatenating HKEY_CLASSES_ROOT with the extension determined above. [Example: if the extension is ".docx", then the Windows registry value to query is "HKEY_CLASSES_ROOT\.doc</w:t>
      </w:r>
      <w:r>
        <w:t>x\Content Type".]</w:t>
      </w:r>
    </w:p>
    <w:p w:rsidR="00677E18" w:rsidRDefault="001842DB">
      <w:pPr>
        <w:numPr>
          <w:ilvl w:val="1"/>
          <w:numId w:val="241"/>
        </w:numPr>
        <w:shd w:val="clear" w:color="auto" w:fill="FFFFFF"/>
        <w:spacing w:before="100" w:beforeAutospacing="1" w:after="100" w:afterAutospacing="1"/>
      </w:pPr>
      <w:r>
        <w:t>If the above value does not exist, saving the document will fail.</w:t>
      </w:r>
    </w:p>
    <w:p w:rsidR="00677E18" w:rsidRDefault="001842DB">
      <w:pPr>
        <w:pStyle w:val="ListParagraph"/>
        <w:numPr>
          <w:ilvl w:val="0"/>
          <w:numId w:val="241"/>
        </w:numPr>
        <w:spacing w:before="0" w:after="0"/>
      </w:pPr>
      <w:r>
        <w:t>The "Package" stream in the embedded object is copied into the embedded package part in the main document.</w:t>
      </w:r>
    </w:p>
    <w:p w:rsidR="00677E18" w:rsidRDefault="001842DB">
      <w:pPr>
        <w:pStyle w:val="Heading2"/>
      </w:pPr>
      <w:bookmarkStart w:id="4292" w:name="section_96cf335c22d94dfca08a72558e12983b"/>
      <w:bookmarkStart w:id="4293" w:name="_Toc229465142"/>
      <w:r>
        <w:t>Reserved Custom File Properties</w:t>
      </w:r>
      <w:bookmarkEnd w:id="4292"/>
      <w:bookmarkEnd w:id="4293"/>
      <w:r>
        <w:fldChar w:fldCharType="begin"/>
      </w:r>
      <w:r>
        <w:instrText xml:space="preserve"> XE "Reserved Custom File Properti</w:instrText>
      </w:r>
      <w:r>
        <w:instrText xml:space="preserve">es (Additional Information)" </w:instrText>
      </w:r>
      <w:r>
        <w:fldChar w:fldCharType="end"/>
      </w:r>
    </w:p>
    <w:p w:rsidR="00677E18" w:rsidRDefault="001842DB">
      <w:r>
        <w:t>The standard does not specify any predefined Custom File Properties (“</w:t>
      </w:r>
      <w:hyperlink r:id="rId387">
        <w:r>
          <w:rPr>
            <w:rStyle w:val="Hyperlink"/>
          </w:rPr>
          <w:t>[ISO/IEC-29500-1]</w:t>
        </w:r>
      </w:hyperlink>
      <w:r>
        <w:t xml:space="preserve"> §15.2.12.2; Custom File Properties Part"). A number of Custom File Pro</w:t>
      </w:r>
      <w:r>
        <w:t>perties are reserved for use by Excel, Word, and PowerPoint. These names must only be used to specify the data for which the names are reserved. All of these properties are optional and can be absent.</w:t>
      </w:r>
    </w:p>
    <w:p w:rsidR="00677E18" w:rsidRDefault="001842DB">
      <w:pPr>
        <w:pStyle w:val="Heading3"/>
      </w:pPr>
      <w:bookmarkStart w:id="4294" w:name="section_4c51186afa0e45b39882fef8b3388cab"/>
      <w:bookmarkStart w:id="4295" w:name="_Toc229465143"/>
      <w:r>
        <w:t>Shared Reserved Properties</w:t>
      </w:r>
      <w:bookmarkEnd w:id="4294"/>
      <w:bookmarkEnd w:id="4295"/>
      <w:r>
        <w:fldChar w:fldCharType="begin"/>
      </w:r>
      <w:r>
        <w:instrText xml:space="preserve"> XE "Shared Reserved Properti</w:instrText>
      </w:r>
      <w:r>
        <w:instrText xml:space="preserve">es" </w:instrText>
      </w:r>
      <w:r>
        <w:fldChar w:fldCharType="end"/>
      </w:r>
    </w:p>
    <w:p w:rsidR="00677E18" w:rsidRDefault="001842DB">
      <w:r>
        <w:t xml:space="preserve">Many of the properties reserved in documents conforming to the Office Open XML File Formats </w:t>
      </w:r>
      <w:hyperlink r:id="rId388">
        <w:r>
          <w:rPr>
            <w:rStyle w:val="Hyperlink"/>
          </w:rPr>
          <w:t>[ISO/IEC-29500-1]</w:t>
        </w:r>
      </w:hyperlink>
      <w:r>
        <w:t xml:space="preserve"> are also reserved in older file formats used by Microsoft Office. The pro</w:t>
      </w:r>
      <w:r>
        <w:t>perties enumerated in Reserved Properties (</w:t>
      </w:r>
      <w:hyperlink r:id="rId389" w:anchor="Section_d93502fa5b8f4f47a3fe5574046f4b8d">
        <w:r>
          <w:rPr>
            <w:rStyle w:val="Hyperlink"/>
          </w:rPr>
          <w:t>[MS-OSHARED]</w:t>
        </w:r>
      </w:hyperlink>
      <w:r>
        <w:t xml:space="preserve"> §2.3.3.2.3.2; Reserved Properties) are also reserved in documents conforming to [ISO/IEC-29500-1].</w:t>
      </w:r>
    </w:p>
    <w:p w:rsidR="00677E18" w:rsidRDefault="001842DB">
      <w:pPr>
        <w:pStyle w:val="Heading3"/>
      </w:pPr>
      <w:bookmarkStart w:id="4296" w:name="section_85388ac6fb554017828c2680e3ab22ba"/>
      <w:bookmarkStart w:id="4297" w:name="_Toc229465144"/>
      <w:r>
        <w:lastRenderedPageBreak/>
        <w:t>Sensitivity Label P</w:t>
      </w:r>
      <w:r>
        <w:t>roperties</w:t>
      </w:r>
      <w:bookmarkEnd w:id="4296"/>
      <w:bookmarkEnd w:id="4297"/>
      <w:r>
        <w:fldChar w:fldCharType="begin"/>
      </w:r>
      <w:r>
        <w:instrText xml:space="preserve"> XE "Sensitivity Label Properties" </w:instrText>
      </w:r>
      <w:r>
        <w:fldChar w:fldCharType="end"/>
      </w:r>
    </w:p>
    <w:p w:rsidR="00677E18" w:rsidRDefault="001842DB">
      <w:r>
        <w:t>Excel, Word, and PowerPoint may add specific Custom File Properties if a sensitivity label is applied.</w:t>
      </w:r>
    </w:p>
    <w:p w:rsidR="00677E18" w:rsidRDefault="001842DB">
      <w:r>
        <w:t>Excel, Word, and PowerPoint may persist metadata from the Microsoft Information Protection Software Develo</w:t>
      </w:r>
      <w:r>
        <w:t>pment Kit to Custom File Properties. Additionally, the property name "Sensitivity" is written and set to the GUID of the label ID applied to the file. The label ID is given by the Microsoft Information Protection Software Development Kit corresponding to t</w:t>
      </w:r>
      <w:r>
        <w:t>he applied label.</w:t>
      </w:r>
    </w:p>
    <w:p w:rsidR="00677E18" w:rsidRDefault="001842DB">
      <w:r>
        <w:t>Word may persist additional Custom File Properties if a sensitivity label is applied, as shown in the table below.</w:t>
      </w:r>
    </w:p>
    <w:tbl>
      <w:tblPr>
        <w:tblStyle w:val="Table-ShadedHeader"/>
        <w:tblW w:w="0" w:type="auto"/>
        <w:tblLook w:val="04A0" w:firstRow="1" w:lastRow="0" w:firstColumn="1" w:lastColumn="0" w:noHBand="0" w:noVBand="1"/>
      </w:tblPr>
      <w:tblGrid>
        <w:gridCol w:w="4768"/>
        <w:gridCol w:w="470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4768" w:type="dxa"/>
          </w:tcPr>
          <w:p w:rsidR="00677E18" w:rsidRDefault="001842DB">
            <w:pPr>
              <w:pStyle w:val="TableHeaderText"/>
            </w:pPr>
            <w:r>
              <w:t>Custom Property Name</w:t>
            </w:r>
          </w:p>
        </w:tc>
        <w:tc>
          <w:tcPr>
            <w:tcW w:w="4707" w:type="dxa"/>
          </w:tcPr>
          <w:p w:rsidR="00677E18" w:rsidRDefault="001842DB">
            <w:pPr>
              <w:pStyle w:val="TableHeaderText"/>
            </w:pPr>
            <w:r>
              <w:t>Value Description</w:t>
            </w:r>
          </w:p>
        </w:tc>
      </w:tr>
      <w:tr w:rsidR="00677E18" w:rsidTr="00677E18">
        <w:tc>
          <w:tcPr>
            <w:tcW w:w="4768" w:type="dxa"/>
          </w:tcPr>
          <w:p w:rsidR="00677E18" w:rsidRDefault="001842DB">
            <w:pPr>
              <w:pStyle w:val="TableBodyText"/>
            </w:pPr>
            <w:r>
              <w:t>ClassificationContentMarkingHeaderFontProps</w:t>
            </w:r>
          </w:p>
        </w:tc>
        <w:tc>
          <w:tcPr>
            <w:tcW w:w="4707" w:type="dxa"/>
          </w:tcPr>
          <w:p w:rsidR="00677E18" w:rsidRDefault="001842DB">
            <w:pPr>
              <w:pStyle w:val="TableBodyText"/>
            </w:pPr>
            <w:r>
              <w:t xml:space="preserve">Written if the sensitivity label </w:t>
            </w:r>
            <w:r>
              <w:t>applied indicates that a header should be applied. The value is a # followed by the header text color in RRGGBB format, where RR, GG, and BB each represent a hexadecimal number indicating the amount of red (RR), green (GG), and blue (BB) to display on a sc</w:t>
            </w:r>
            <w:r>
              <w:t>ale of 0 (none) to FF (all). For example, #000000 indicates black and #FFFFFF indicates white. This is followed by a comma and the text font size in points, another comma, and the text font face name.</w:t>
            </w:r>
          </w:p>
        </w:tc>
      </w:tr>
      <w:tr w:rsidR="00677E18" w:rsidTr="00677E18">
        <w:tc>
          <w:tcPr>
            <w:tcW w:w="4768" w:type="dxa"/>
          </w:tcPr>
          <w:p w:rsidR="00677E18" w:rsidRDefault="001842DB">
            <w:pPr>
              <w:pStyle w:val="TableBodyText"/>
            </w:pPr>
            <w:r>
              <w:t>ClassificationContentMarkingHeaderShapeIds</w:t>
            </w:r>
          </w:p>
        </w:tc>
        <w:tc>
          <w:tcPr>
            <w:tcW w:w="4707" w:type="dxa"/>
          </w:tcPr>
          <w:p w:rsidR="00677E18" w:rsidRDefault="001842DB">
            <w:pPr>
              <w:pStyle w:val="TableBodyText"/>
            </w:pPr>
            <w:r>
              <w:t xml:space="preserve">Written if </w:t>
            </w:r>
            <w:r>
              <w:t>the sensitivity label applied indicates that a header should be applied. The value is a comma separated list of shape IDs, written in hexadecimal without the leading 0x, which comprise the shapes which are used to render the headers.</w:t>
            </w:r>
          </w:p>
        </w:tc>
      </w:tr>
      <w:tr w:rsidR="00677E18" w:rsidTr="00677E18">
        <w:tc>
          <w:tcPr>
            <w:tcW w:w="4768" w:type="dxa"/>
          </w:tcPr>
          <w:p w:rsidR="00677E18" w:rsidRDefault="001842DB">
            <w:pPr>
              <w:pStyle w:val="TableBodyText"/>
            </w:pPr>
            <w:r>
              <w:t>ClassificationContent</w:t>
            </w:r>
            <w:r>
              <w:t>MarkingHeaderShapeIds-</w:t>
            </w:r>
            <w:r>
              <w:rPr>
                <w:b/>
                <w:i/>
              </w:rPr>
              <w:t>&lt;suffix&gt;</w:t>
            </w:r>
          </w:p>
        </w:tc>
        <w:tc>
          <w:tcPr>
            <w:tcW w:w="4707" w:type="dxa"/>
          </w:tcPr>
          <w:p w:rsidR="00677E18" w:rsidRDefault="001842DB">
            <w:pPr>
              <w:pStyle w:val="TableBodyText"/>
            </w:pPr>
            <w:r>
              <w:t xml:space="preserve">Written if the ClassificationContentMarkingHeaderShapeIds Custom File Property is written and the value grows too long because of the number of shapes inserted in the file. </w:t>
            </w:r>
            <w:r>
              <w:rPr>
                <w:b/>
                <w:i/>
              </w:rPr>
              <w:t>&lt;Suffix&gt;</w:t>
            </w:r>
            <w:r>
              <w:t xml:space="preserve"> is a hexadecimal number without the leading</w:t>
            </w:r>
            <w:r>
              <w:t xml:space="preserve"> 0x that starts with 1 and increments by 1. For example, ClassificationContentMarkingHeaderShapeIds-1 is written if ClassificationContentMarkingHeaderShapeIds Custom File Property is written and the value is too large because of the number of shapes insert</w:t>
            </w:r>
            <w:r>
              <w:t>ed in the file. ClassificationContentMarkingHeaderShapeIds-2 is written if ClassificationContentMarkingHeaderShapeIds-1 Custom File Property is written and the value is too large because of the number of shapes inserted in the file.</w:t>
            </w:r>
          </w:p>
        </w:tc>
      </w:tr>
      <w:tr w:rsidR="00677E18" w:rsidTr="00677E18">
        <w:tc>
          <w:tcPr>
            <w:tcW w:w="4768" w:type="dxa"/>
          </w:tcPr>
          <w:p w:rsidR="00677E18" w:rsidRDefault="001842DB">
            <w:pPr>
              <w:pStyle w:val="TableBodyText"/>
            </w:pPr>
            <w:r>
              <w:t>ClassificationContentM</w:t>
            </w:r>
            <w:r>
              <w:t>arkingHeaderText</w:t>
            </w:r>
          </w:p>
        </w:tc>
        <w:tc>
          <w:tcPr>
            <w:tcW w:w="4707" w:type="dxa"/>
          </w:tcPr>
          <w:p w:rsidR="00677E18" w:rsidRDefault="001842DB">
            <w:pPr>
              <w:pStyle w:val="TableBodyText"/>
            </w:pPr>
            <w:r>
              <w:t>Written if the sensitivity label applied indicates that a header should be applied. The value is the header text displayed in the document as part of applying the sensitivity label.</w:t>
            </w:r>
          </w:p>
        </w:tc>
      </w:tr>
      <w:tr w:rsidR="00677E18" w:rsidTr="00677E18">
        <w:tc>
          <w:tcPr>
            <w:tcW w:w="4768" w:type="dxa"/>
          </w:tcPr>
          <w:p w:rsidR="00677E18" w:rsidRDefault="001842DB">
            <w:pPr>
              <w:pStyle w:val="TableBodyText"/>
            </w:pPr>
            <w:r>
              <w:t>ClassificationContentMarkingFooterFontProps</w:t>
            </w:r>
          </w:p>
        </w:tc>
        <w:tc>
          <w:tcPr>
            <w:tcW w:w="4707" w:type="dxa"/>
          </w:tcPr>
          <w:p w:rsidR="00677E18" w:rsidRDefault="001842DB">
            <w:pPr>
              <w:pStyle w:val="TableBodyText"/>
            </w:pPr>
            <w:r>
              <w:t>Written if t</w:t>
            </w:r>
            <w:r>
              <w:t>he sensitivity label applied indicates that a footer should be applied. The value is a # followed by the footer text color in RRGGBB format, where RR, GG, and BB each represent a hexadecimal number indicating the amount of red (RR), green (GG), and blue (B</w:t>
            </w:r>
            <w:r>
              <w:t xml:space="preserve">B) to display on a scale of 0 (none) to FF (all). For example, #000000 indicates black and #FFFFFF indicates white. This is followed by a comma and the text font size in points, another comma, and the text </w:t>
            </w:r>
            <w:r>
              <w:lastRenderedPageBreak/>
              <w:t>font face name.</w:t>
            </w:r>
          </w:p>
        </w:tc>
      </w:tr>
      <w:tr w:rsidR="00677E18" w:rsidTr="00677E18">
        <w:tc>
          <w:tcPr>
            <w:tcW w:w="4768" w:type="dxa"/>
          </w:tcPr>
          <w:p w:rsidR="00677E18" w:rsidRDefault="001842DB">
            <w:pPr>
              <w:pStyle w:val="TableBodyText"/>
            </w:pPr>
            <w:r>
              <w:lastRenderedPageBreak/>
              <w:t>ClassificationContentMarkingFoote</w:t>
            </w:r>
            <w:r>
              <w:t>rShapeIds</w:t>
            </w:r>
          </w:p>
        </w:tc>
        <w:tc>
          <w:tcPr>
            <w:tcW w:w="4707" w:type="dxa"/>
          </w:tcPr>
          <w:p w:rsidR="00677E18" w:rsidRDefault="001842DB">
            <w:pPr>
              <w:pStyle w:val="TableBodyText"/>
            </w:pPr>
            <w:r>
              <w:t>Written if the sensitivity label applied indicates that a footer should be applied. The value is a comma separated list of shape IDs, written in hexadecimal without the leading 0x, which comprise the shapes which are used to render the footers.</w:t>
            </w:r>
          </w:p>
        </w:tc>
      </w:tr>
      <w:tr w:rsidR="00677E18" w:rsidTr="00677E18">
        <w:tc>
          <w:tcPr>
            <w:tcW w:w="4768" w:type="dxa"/>
          </w:tcPr>
          <w:p w:rsidR="00677E18" w:rsidRDefault="001842DB">
            <w:pPr>
              <w:pStyle w:val="TableBodyText"/>
            </w:pPr>
            <w:r>
              <w:t>ClassificationContentMarkingFooterShapeIds-</w:t>
            </w:r>
            <w:r>
              <w:rPr>
                <w:b/>
                <w:i/>
              </w:rPr>
              <w:t>&lt;suffix&gt;</w:t>
            </w:r>
          </w:p>
        </w:tc>
        <w:tc>
          <w:tcPr>
            <w:tcW w:w="4707" w:type="dxa"/>
          </w:tcPr>
          <w:p w:rsidR="00677E18" w:rsidRDefault="001842DB">
            <w:pPr>
              <w:pStyle w:val="TableBodyText"/>
            </w:pPr>
            <w:r>
              <w:t xml:space="preserve">Written if the ClassificationContentMarkingFooterShapeIds Custom File Property is written and the value grows too long because of the number of shapes inserted in the file. </w:t>
            </w:r>
            <w:r>
              <w:rPr>
                <w:b/>
                <w:i/>
              </w:rPr>
              <w:t>&lt;Suffix&gt;</w:t>
            </w:r>
            <w:r>
              <w:t xml:space="preserve"> is a hexadecimal numbe</w:t>
            </w:r>
            <w:r>
              <w:t>r without the leading 0x that starts with 1 and increments by 1. For example, ClassificationContentMarkingHeaderShapeIds-1 is written if ClassificationContentMarkingFooterShapeIds Custom File Property is written and the value is too large because of the nu</w:t>
            </w:r>
            <w:r>
              <w:t>mber of shapes inserted in the file. ClassificationContentMarkingFooterShapeIds-2 is written if ClassificationContentMarkingFooterShapeIds-1 Custom File Property is written and the value is too large because of the number of shapes inserted in the file.</w:t>
            </w:r>
          </w:p>
        </w:tc>
      </w:tr>
      <w:tr w:rsidR="00677E18" w:rsidTr="00677E18">
        <w:tc>
          <w:tcPr>
            <w:tcW w:w="4768" w:type="dxa"/>
          </w:tcPr>
          <w:p w:rsidR="00677E18" w:rsidRDefault="001842DB">
            <w:pPr>
              <w:pStyle w:val="TableBodyText"/>
            </w:pPr>
            <w:r>
              <w:t>C</w:t>
            </w:r>
            <w:r>
              <w:t>lassificationContentMarkingFooterText</w:t>
            </w:r>
          </w:p>
        </w:tc>
        <w:tc>
          <w:tcPr>
            <w:tcW w:w="4707" w:type="dxa"/>
          </w:tcPr>
          <w:p w:rsidR="00677E18" w:rsidRDefault="001842DB">
            <w:pPr>
              <w:pStyle w:val="TableBodyText"/>
            </w:pPr>
            <w:r>
              <w:t>Written if the sensitivity label applied indicates that a footer should be applied. The value is the footer text displayed in the document as part of applying the sensitivity label.</w:t>
            </w:r>
          </w:p>
        </w:tc>
      </w:tr>
      <w:tr w:rsidR="00677E18" w:rsidTr="00677E18">
        <w:tc>
          <w:tcPr>
            <w:tcW w:w="4768" w:type="dxa"/>
          </w:tcPr>
          <w:p w:rsidR="00677E18" w:rsidRDefault="001842DB">
            <w:pPr>
              <w:pStyle w:val="TableBodyText"/>
            </w:pPr>
            <w:r>
              <w:t>ClassificationWatermarkFontProps</w:t>
            </w:r>
          </w:p>
        </w:tc>
        <w:tc>
          <w:tcPr>
            <w:tcW w:w="4707" w:type="dxa"/>
          </w:tcPr>
          <w:p w:rsidR="00677E18" w:rsidRDefault="001842DB">
            <w:pPr>
              <w:pStyle w:val="TableBodyText"/>
            </w:pPr>
            <w:r>
              <w:t>Wr</w:t>
            </w:r>
            <w:r>
              <w:t>itten if the sensitivity label applied indicates that a watermark should be applied. The value is a # followed by the watermark text color in RRGGBB format, where RR, GG, and BB each represent a hexadecimal number indicating the amount of red (RR), green (</w:t>
            </w:r>
            <w:r>
              <w:t>GG), and blue (BB) to display on a scale of 0 (none) to FF (all). For example, #000000 indicates black and #FFFFFF indicates white. This is followed by a comma and the text font size in points, another comma, and the text font face name.</w:t>
            </w:r>
          </w:p>
        </w:tc>
      </w:tr>
      <w:tr w:rsidR="00677E18" w:rsidTr="00677E18">
        <w:tc>
          <w:tcPr>
            <w:tcW w:w="4768" w:type="dxa"/>
          </w:tcPr>
          <w:p w:rsidR="00677E18" w:rsidRDefault="001842DB">
            <w:pPr>
              <w:pStyle w:val="TableBodyText"/>
            </w:pPr>
            <w:r>
              <w:t>ClassificationWat</w:t>
            </w:r>
            <w:r>
              <w:t>ermarkShapeIds</w:t>
            </w:r>
          </w:p>
        </w:tc>
        <w:tc>
          <w:tcPr>
            <w:tcW w:w="4707" w:type="dxa"/>
          </w:tcPr>
          <w:p w:rsidR="00677E18" w:rsidRDefault="001842DB">
            <w:pPr>
              <w:pStyle w:val="TableBodyText"/>
            </w:pPr>
            <w:r>
              <w:t>Written if the sensitivity label applied indicates that a watermark should be applied. The value is a comma separated list of shape IDs, written in hexadecimal without the leading 0x, which comprise the shapes which are used to render the wa</w:t>
            </w:r>
            <w:r>
              <w:t>termarks.</w:t>
            </w:r>
          </w:p>
        </w:tc>
      </w:tr>
      <w:tr w:rsidR="00677E18" w:rsidTr="00677E18">
        <w:tc>
          <w:tcPr>
            <w:tcW w:w="4768" w:type="dxa"/>
          </w:tcPr>
          <w:p w:rsidR="00677E18" w:rsidRDefault="001842DB">
            <w:pPr>
              <w:pStyle w:val="TableBodyText"/>
            </w:pPr>
            <w:r>
              <w:t>ClassificationWatermarkShapeIds-</w:t>
            </w:r>
            <w:r>
              <w:rPr>
                <w:b/>
                <w:i/>
              </w:rPr>
              <w:t>&lt;suffix&gt;</w:t>
            </w:r>
          </w:p>
        </w:tc>
        <w:tc>
          <w:tcPr>
            <w:tcW w:w="4707" w:type="dxa"/>
          </w:tcPr>
          <w:p w:rsidR="00677E18" w:rsidRDefault="001842DB">
            <w:pPr>
              <w:pStyle w:val="TableBodyText"/>
            </w:pPr>
            <w:r>
              <w:t xml:space="preserve">Written if the ClassificationWatermarkShapeIds Custom File Property is written and the value grows too long because of the number of shapes inserted in the file. </w:t>
            </w:r>
            <w:r>
              <w:rPr>
                <w:b/>
                <w:i/>
              </w:rPr>
              <w:t>&lt;Suffix&gt;</w:t>
            </w:r>
            <w:r>
              <w:t xml:space="preserve"> is a hexadecimal number without the leading 0x that starts with 1 and increments by 1. For example, ClassificationWatermarkShapeIds-1 is written if ClassificationWatermarkShapeIds Custom File Property is written and the value is too large because of the n</w:t>
            </w:r>
            <w:r>
              <w:t>umber of shapes inserted in the file. ClassificationWatermarkShapeIds-2 is written if ClassificationWatermarkShapeIds-1 Custom File Property is written and the value is too large because of the number of shapes inserted in the file.</w:t>
            </w:r>
          </w:p>
        </w:tc>
      </w:tr>
      <w:tr w:rsidR="00677E18" w:rsidTr="00677E18">
        <w:tc>
          <w:tcPr>
            <w:tcW w:w="4768" w:type="dxa"/>
          </w:tcPr>
          <w:p w:rsidR="00677E18" w:rsidRDefault="001842DB">
            <w:pPr>
              <w:pStyle w:val="TableBodyText"/>
            </w:pPr>
            <w:r>
              <w:t>ClassificationWatermar</w:t>
            </w:r>
            <w:r>
              <w:t>kText</w:t>
            </w:r>
          </w:p>
        </w:tc>
        <w:tc>
          <w:tcPr>
            <w:tcW w:w="4707" w:type="dxa"/>
          </w:tcPr>
          <w:p w:rsidR="00677E18" w:rsidRDefault="001842DB">
            <w:pPr>
              <w:pStyle w:val="TableBodyText"/>
            </w:pPr>
            <w:r>
              <w:t xml:space="preserve">Written if the sensitivity label applied indicates that a watermark should be applied. The value is the </w:t>
            </w:r>
            <w:r>
              <w:lastRenderedPageBreak/>
              <w:t>watermark text displayed in the document as part of applying the sensitivity label.</w:t>
            </w:r>
          </w:p>
        </w:tc>
      </w:tr>
    </w:tbl>
    <w:p w:rsidR="00677E18" w:rsidRDefault="001842DB">
      <w:r>
        <w:lastRenderedPageBreak/>
        <w:t>PowerPoint may persist additional Custom File Properties if a</w:t>
      </w:r>
      <w:r>
        <w:t xml:space="preserve"> sensitivity label is applied, as shown in the table below.</w:t>
      </w:r>
    </w:p>
    <w:tbl>
      <w:tblPr>
        <w:tblStyle w:val="Table-ShadedHeader"/>
        <w:tblW w:w="0" w:type="auto"/>
        <w:tblLook w:val="04A0" w:firstRow="1" w:lastRow="0" w:firstColumn="1" w:lastColumn="0" w:noHBand="0" w:noVBand="1"/>
      </w:tblPr>
      <w:tblGrid>
        <w:gridCol w:w="4767"/>
        <w:gridCol w:w="4708"/>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4788" w:type="dxa"/>
          </w:tcPr>
          <w:p w:rsidR="00677E18" w:rsidRDefault="001842DB">
            <w:pPr>
              <w:pStyle w:val="TableHeaderText"/>
            </w:pPr>
            <w:r>
              <w:t>Custom Property Name</w:t>
            </w:r>
          </w:p>
        </w:tc>
        <w:tc>
          <w:tcPr>
            <w:tcW w:w="4788" w:type="dxa"/>
          </w:tcPr>
          <w:p w:rsidR="00677E18" w:rsidRDefault="001842DB">
            <w:pPr>
              <w:pStyle w:val="TableHeaderText"/>
            </w:pPr>
            <w:r>
              <w:t>Value Description</w:t>
            </w:r>
          </w:p>
        </w:tc>
      </w:tr>
      <w:tr w:rsidR="00677E18" w:rsidTr="00677E18">
        <w:tc>
          <w:tcPr>
            <w:tcW w:w="4788" w:type="dxa"/>
          </w:tcPr>
          <w:p w:rsidR="00677E18" w:rsidRDefault="001842DB">
            <w:pPr>
              <w:pStyle w:val="TableBodyText"/>
            </w:pPr>
            <w:r>
              <w:t>ClassificationContentMarkingHeaderText</w:t>
            </w:r>
          </w:p>
        </w:tc>
        <w:tc>
          <w:tcPr>
            <w:tcW w:w="4788" w:type="dxa"/>
          </w:tcPr>
          <w:p w:rsidR="00677E18" w:rsidRDefault="001842DB">
            <w:pPr>
              <w:pStyle w:val="TableBodyText"/>
            </w:pPr>
            <w:r>
              <w:t>Written if the sensitivity label applied indicates that a header should be applied to the design master. The value is</w:t>
            </w:r>
            <w:r>
              <w:t xml:space="preserve"> the header text displayed in the presentation as part of applying the sensitivity label.</w:t>
            </w:r>
          </w:p>
        </w:tc>
      </w:tr>
      <w:tr w:rsidR="00677E18" w:rsidTr="00677E18">
        <w:tc>
          <w:tcPr>
            <w:tcW w:w="4788" w:type="dxa"/>
          </w:tcPr>
          <w:p w:rsidR="00677E18" w:rsidRDefault="001842DB">
            <w:pPr>
              <w:pStyle w:val="TableBodyText"/>
            </w:pPr>
            <w:r>
              <w:t>ClassificationContentMarkingHeaderLocations</w:t>
            </w:r>
          </w:p>
        </w:tc>
        <w:tc>
          <w:tcPr>
            <w:tcW w:w="4788" w:type="dxa"/>
          </w:tcPr>
          <w:p w:rsidR="00677E18" w:rsidRDefault="001842DB">
            <w:pPr>
              <w:pStyle w:val="TableBodyText"/>
            </w:pPr>
            <w:r>
              <w:t>Written if the sensitivity label applied indicates that a header should be applied to the design master. The value is the</w:t>
            </w:r>
            <w:r>
              <w:t xml:space="preserve"> design name, followed by a colon and the shape ID. If there are multiple design masters, they are all listed and are separated by a reverse solidus (\). Colon (:) and reverse solidus (\) characters in the design name are escaped with a reverse solidus to </w:t>
            </w:r>
            <w:r>
              <w:t>(\:) and (\\) respectively.</w:t>
            </w:r>
          </w:p>
        </w:tc>
      </w:tr>
      <w:tr w:rsidR="00677E18" w:rsidTr="00677E18">
        <w:tc>
          <w:tcPr>
            <w:tcW w:w="4788" w:type="dxa"/>
          </w:tcPr>
          <w:p w:rsidR="00677E18" w:rsidRDefault="001842DB">
            <w:pPr>
              <w:pStyle w:val="TableBodyText"/>
            </w:pPr>
            <w:r>
              <w:t>ClassificationContentMarkingFooterText</w:t>
            </w:r>
          </w:p>
        </w:tc>
        <w:tc>
          <w:tcPr>
            <w:tcW w:w="4788" w:type="dxa"/>
          </w:tcPr>
          <w:p w:rsidR="00677E18" w:rsidRDefault="001842DB">
            <w:pPr>
              <w:pStyle w:val="TableBodyText"/>
            </w:pPr>
            <w:r>
              <w:t xml:space="preserve">Written if the sensitivity label applied indicates that a footer should be applied to the design master. The value is the footer text displayed in the presentation as part of applying the </w:t>
            </w:r>
            <w:r>
              <w:t>sensitivity label.</w:t>
            </w:r>
          </w:p>
        </w:tc>
      </w:tr>
      <w:tr w:rsidR="00677E18" w:rsidTr="00677E18">
        <w:tc>
          <w:tcPr>
            <w:tcW w:w="4788" w:type="dxa"/>
          </w:tcPr>
          <w:p w:rsidR="00677E18" w:rsidRDefault="001842DB">
            <w:pPr>
              <w:pStyle w:val="TableBodyText"/>
            </w:pPr>
            <w:r>
              <w:t>ClassificationContentMarkingFooterLocations</w:t>
            </w:r>
          </w:p>
        </w:tc>
        <w:tc>
          <w:tcPr>
            <w:tcW w:w="4788" w:type="dxa"/>
          </w:tcPr>
          <w:p w:rsidR="00677E18" w:rsidRDefault="001842DB">
            <w:pPr>
              <w:pStyle w:val="TableBodyText"/>
            </w:pPr>
            <w:r>
              <w:t>Written if the sensitivity label applied indicates that a footer should be applied to the design master. The value is the design name, followed by a colon and the shape ID. If there are multip</w:t>
            </w:r>
            <w:r>
              <w:t>le design masters, they are all listed and are separated by a reverse solidus (\). Colon (:) and reverse solidus (\) characters in the design name are escaped with a reverse solidus to (\:) and (\\) respectively.</w:t>
            </w:r>
          </w:p>
        </w:tc>
      </w:tr>
      <w:tr w:rsidR="00677E18" w:rsidTr="00677E18">
        <w:tc>
          <w:tcPr>
            <w:tcW w:w="4788" w:type="dxa"/>
          </w:tcPr>
          <w:p w:rsidR="00677E18" w:rsidRDefault="001842DB">
            <w:pPr>
              <w:pStyle w:val="TableBodyText"/>
            </w:pPr>
            <w:r>
              <w:t>ClassificationWatermarkText</w:t>
            </w:r>
          </w:p>
        </w:tc>
        <w:tc>
          <w:tcPr>
            <w:tcW w:w="4788" w:type="dxa"/>
          </w:tcPr>
          <w:p w:rsidR="00677E18" w:rsidRDefault="001842DB">
            <w:pPr>
              <w:pStyle w:val="TableBodyText"/>
            </w:pPr>
            <w:r>
              <w:t>Written if the</w:t>
            </w:r>
            <w:r>
              <w:t xml:space="preserve"> sensitivity label applied indicates that a watermark should be applied to the design master. The value is the watermark text displayed in the presentation as part of applying the sensitivity label.</w:t>
            </w:r>
          </w:p>
        </w:tc>
      </w:tr>
      <w:tr w:rsidR="00677E18" w:rsidTr="00677E18">
        <w:tc>
          <w:tcPr>
            <w:tcW w:w="4788" w:type="dxa"/>
          </w:tcPr>
          <w:p w:rsidR="00677E18" w:rsidRDefault="001842DB">
            <w:pPr>
              <w:pStyle w:val="TableBodyText"/>
            </w:pPr>
            <w:r>
              <w:t>ClassificationWatermarkLocations</w:t>
            </w:r>
          </w:p>
        </w:tc>
        <w:tc>
          <w:tcPr>
            <w:tcW w:w="4788" w:type="dxa"/>
          </w:tcPr>
          <w:p w:rsidR="00677E18" w:rsidRDefault="001842DB">
            <w:pPr>
              <w:pStyle w:val="TableBodyText"/>
            </w:pPr>
            <w:r>
              <w:t>Written if the sensitiv</w:t>
            </w:r>
            <w:r>
              <w:t>ity label applied indicates that a watermark should be applied to the design master. The value is the watermark name, followed by a colon and the shape ID. If there are multiple design masters, they are all listed and are separated by a reverse solidus (\)</w:t>
            </w:r>
            <w:r>
              <w:t>. Colon (:) and reverse solidus (\) characters in the design name are escaped with a reverse solidus to (\:) and (\\) respectively.</w:t>
            </w:r>
          </w:p>
        </w:tc>
      </w:tr>
    </w:tbl>
    <w:p w:rsidR="00677E18" w:rsidRDefault="001842DB">
      <w:pPr>
        <w:rPr>
          <w:b/>
        </w:rPr>
      </w:pPr>
      <w:r>
        <w:rPr>
          <w:b/>
        </w:rPr>
        <w:t>Examples of Custom File Properties</w:t>
      </w:r>
    </w:p>
    <w:p w:rsidR="00677E18" w:rsidRDefault="001842DB">
      <w:r>
        <w:t>Excel</w:t>
      </w:r>
    </w:p>
    <w:p w:rsidR="00677E18" w:rsidRDefault="001842DB">
      <w:pPr>
        <w:pStyle w:val="Code"/>
      </w:pPr>
      <w:r>
        <w:t xml:space="preserve">&lt;Properties </w:t>
      </w:r>
      <w:r>
        <w:t>xmlns="http://schemas.openxmlformats.org/officeDocument/2006/custom-properties" xmlns:vt="http://schemas.openxmlformats.org/officeDocument/2006/docPropsVTypes"&gt;</w:t>
      </w:r>
    </w:p>
    <w:p w:rsidR="00677E18" w:rsidRDefault="001842DB">
      <w:pPr>
        <w:pStyle w:val="Code"/>
      </w:pPr>
      <w:r>
        <w:t xml:space="preserve"> &lt;property fmtid="{D5CDD505-2E9C-101B-9397-08002B2CF9AE}" pid="2" name="MSIP_Label_d9f23ae3-a23</w:t>
      </w:r>
      <w:r>
        <w:t>9-45ea-bf23-0123456789ab_Enabled"&gt;&lt;vt:lpwstr&gt;true&lt;/vt:lpwstr&gt;&lt;/property&gt;</w:t>
      </w:r>
    </w:p>
    <w:p w:rsidR="00677E18" w:rsidRDefault="001842DB">
      <w:pPr>
        <w:pStyle w:val="Code"/>
      </w:pPr>
      <w:r>
        <w:t xml:space="preserve"> &lt;property fmtid="{D5CDD505-2E9C-101B-9397-08002B2CF9AE}" pid="3" name="MSIP_Label_d9f23ae3-a239-45ea-bf23-0123456789ab_SetDate"&gt;&lt;vt:lpwstr&gt;2018-09-24T21:38:47-0800&lt;/vt:lpwstr&gt;&lt;/prope</w:t>
      </w:r>
      <w:r>
        <w:t>rty&gt;</w:t>
      </w:r>
    </w:p>
    <w:p w:rsidR="00677E18" w:rsidRDefault="001842DB">
      <w:pPr>
        <w:pStyle w:val="Code"/>
      </w:pPr>
      <w:r>
        <w:lastRenderedPageBreak/>
        <w:t xml:space="preserve"> &lt;property fmtid="{D5CDD505-2E9C-101B-9397-08002B2CF9AE}" pid="4" name="MSIP_Label_d9f23ae3-a239-45ea-bf23-0123456789ab_Method"&gt;&lt;vt:lpwstr&gt;Privileged&lt;/vt:lpwstr&gt;&lt;/property&gt;</w:t>
      </w:r>
    </w:p>
    <w:p w:rsidR="00677E18" w:rsidRDefault="001842DB">
      <w:pPr>
        <w:pStyle w:val="Code"/>
      </w:pPr>
      <w:r>
        <w:t xml:space="preserve"> &lt;property fmtid="{D5CDD505-2E9C-101B-9397-08002B2CF9AE}" pid="5" name="MSIP_L</w:t>
      </w:r>
      <w:r>
        <w:t>abel_d9f23ae3-a239-45ea-bf23-0123456789ab_Name"&gt;&lt;vt:lpwstr&gt;Header, Footer, and Watermark&lt;/vt:lpwstr&gt;&lt;/property&gt;</w:t>
      </w:r>
    </w:p>
    <w:p w:rsidR="00677E18" w:rsidRDefault="001842DB">
      <w:pPr>
        <w:pStyle w:val="Code"/>
      </w:pPr>
      <w:r>
        <w:t xml:space="preserve"> &lt;property fmtid="{D5CDD505-2E9C-101B-9397-08002B2CF9AE}" pid="6" name="MSIP_Label_d9f23ae3-a239-45ea-bf23-0123456789ab_SiteId"&gt;&lt;vt:lpwstr&gt;242d8</w:t>
      </w:r>
      <w:r>
        <w:t>63a-283c-5e0f-ae66-d99e8a20f526&lt;/vt:lpwstr&gt;&lt;/property&gt;</w:t>
      </w:r>
    </w:p>
    <w:p w:rsidR="00677E18" w:rsidRDefault="001842DB">
      <w:pPr>
        <w:pStyle w:val="Code"/>
      </w:pPr>
      <w:r>
        <w:t xml:space="preserve"> &lt;property fmtid="{D5CDD505-2E9C-101B-9397-08002B2CF9AE}" pid="7" name="MSIP_Label_d9f23ae3-a239-45ea-bf23-0123456789ab_ActionId"&gt;&lt;vt:lpwstr&gt;9808f4bb-209e-4696-8307-00003bb82621&lt;/vt:lpwstr&gt;&lt;/property&gt;</w:t>
      </w:r>
    </w:p>
    <w:p w:rsidR="00677E18" w:rsidRDefault="001842DB">
      <w:pPr>
        <w:pStyle w:val="Code"/>
      </w:pPr>
      <w:r>
        <w:t xml:space="preserve"> &lt;property fmtid="{D5CDD505-2E9C-101B-9397-08002B2CF9AE}" pid="8" name="MSIP_Label_d9f23ae3-a239-45ea-bf23-0123456789ab_ContentBits"&gt;&lt;vt:lpwstr&gt;7&lt;/vt:lpwstr&gt;&lt;/property&gt;</w:t>
      </w:r>
    </w:p>
    <w:p w:rsidR="00677E18" w:rsidRDefault="001842DB">
      <w:pPr>
        <w:pStyle w:val="Code"/>
      </w:pPr>
      <w:r>
        <w:t xml:space="preserve"> &lt;property fmtid="{D5CDD505-2E9C-101B-9397-08002B2CF9AE}" pid="9" name="Sensitivity"&gt;&lt;v</w:t>
      </w:r>
      <w:r>
        <w:t>t:lpwstr&gt;d9f23ae3-a239-45ea-bf23-0123456789ab&lt;/vt:lpwstr&gt;&lt;/property&gt;</w:t>
      </w:r>
    </w:p>
    <w:p w:rsidR="00677E18" w:rsidRDefault="001842DB">
      <w:pPr>
        <w:pStyle w:val="Code"/>
      </w:pPr>
      <w:r>
        <w:t>&lt;/Properties&gt;</w:t>
      </w:r>
    </w:p>
    <w:p w:rsidR="00677E18" w:rsidRDefault="001842DB">
      <w:r>
        <w:t>PowerPoint</w:t>
      </w:r>
    </w:p>
    <w:p w:rsidR="00677E18" w:rsidRDefault="001842DB">
      <w:pPr>
        <w:pStyle w:val="Code"/>
      </w:pPr>
      <w:r>
        <w:t>&lt;Properties xmlns="http://schemas.openxmlformats.org/officeDocument/2006/custom-properties" xmlns:vt="http://schemas.openxmlformats.org/officeDocument/2006/docPro</w:t>
      </w:r>
      <w:r>
        <w:t>psVTypes"&gt;</w:t>
      </w:r>
    </w:p>
    <w:p w:rsidR="00677E18" w:rsidRDefault="001842DB">
      <w:pPr>
        <w:pStyle w:val="Code"/>
      </w:pPr>
      <w:r>
        <w:t xml:space="preserve"> &lt;property fmtid="{D5CDD505-2E9C-101B-9397-08002B2CF9AE}" pid="2" name="MSIP_Label_d9f23ae3-a239-45ea-bf23-0123456789ab_Enabled"&gt;&lt;vt:lpwstr&gt;true&lt;/vt:lpwstr&gt;&lt;/property&gt;</w:t>
      </w:r>
    </w:p>
    <w:p w:rsidR="00677E18" w:rsidRDefault="001842DB">
      <w:pPr>
        <w:pStyle w:val="Code"/>
      </w:pPr>
      <w:r>
        <w:t xml:space="preserve"> &lt;property fmtid="{D5CDD505-2E9C-101B-9397-08002B2CF9AE}" pid="3" name="MSIP_</w:t>
      </w:r>
      <w:r>
        <w:t>Label_d9f23ae3-a239-45ea-bf23-0123456789ab_SetDate"&gt;&lt;vt:lpwstr&gt;2018-09-24T21:33:22-0800&lt;/vt:lpwstr&gt;&lt;/property&gt;</w:t>
      </w:r>
    </w:p>
    <w:p w:rsidR="00677E18" w:rsidRDefault="001842DB">
      <w:pPr>
        <w:pStyle w:val="Code"/>
      </w:pPr>
      <w:r>
        <w:t xml:space="preserve"> &lt;property fmtid="{D5CDD505-2E9C-101B-9397-08002B2CF9AE}" pid="4" name="MSIP_Label_d9f23ae3-a239-45ea-bf23-0123456789ab_Method"&gt;&lt;vt:lpwstr&gt;Privil</w:t>
      </w:r>
      <w:r>
        <w:t>eged&lt;/vt:lpwstr&gt;&lt;/property&gt;</w:t>
      </w:r>
    </w:p>
    <w:p w:rsidR="00677E18" w:rsidRDefault="001842DB">
      <w:pPr>
        <w:pStyle w:val="Code"/>
      </w:pPr>
      <w:r>
        <w:t xml:space="preserve"> &lt;property fmtid="{D5CDD505-2E9C-101B-9397-08002B2CF9AE}" pid="5" name="MSIP_Label_d9f23ae3-a239-45ea-bf23-0123456789ab_Name"&gt;&lt;vt:lpwstr&gt;Header, Footer, and Watermark&lt;/vt:lpwstr&gt;&lt;/property&gt;</w:t>
      </w:r>
    </w:p>
    <w:p w:rsidR="00677E18" w:rsidRDefault="001842DB">
      <w:pPr>
        <w:pStyle w:val="Code"/>
      </w:pPr>
      <w:r>
        <w:t xml:space="preserve"> &lt;property fmtid="{D5CDD505-2E9C-101B-</w:t>
      </w:r>
      <w:r>
        <w:t>9397-08002B2CF9AE}" pid="6" name="MSIP_Label_d9f23ae3-a239-45ea-bf23-0123456789ab_SiteId"&gt;&lt;vt:lpwstr&gt;242d863a-283c-5e0f-ae66-d99e8a20f526&lt;/vt:lpwstr&gt;&lt;/property&gt;</w:t>
      </w:r>
    </w:p>
    <w:p w:rsidR="00677E18" w:rsidRDefault="001842DB">
      <w:pPr>
        <w:pStyle w:val="Code"/>
      </w:pPr>
      <w:r>
        <w:t xml:space="preserve"> &lt;property fmtid="{D5CDD505-2E9C-101B-9397-08002B2CF9AE}" pid="7" name="MSIP_Label_d9f23ae3-a23</w:t>
      </w:r>
      <w:r>
        <w:t>9-45ea-bf23-0123456789ab_ActionId"&gt;&lt;vt:lpwstr&gt;fc4f85ef-4627-4002-800f-00005a208e8f&lt;/vt:lpwstr&gt;&lt;/property&gt;</w:t>
      </w:r>
    </w:p>
    <w:p w:rsidR="00677E18" w:rsidRDefault="001842DB">
      <w:pPr>
        <w:pStyle w:val="Code"/>
      </w:pPr>
      <w:r>
        <w:t xml:space="preserve"> &lt;property fmtid="{D5CDD505-2E9C-101B-9397-08002B2CF9AE}" pid="8" name="MSIP_Label_d9f23ae3-a239-45ea-bf23-0123456789ab_ContentBits"&gt;&lt;vt:lpwstr&gt;7&lt;/vt:</w:t>
      </w:r>
      <w:r>
        <w:t>lpwstr&gt;&lt;/property&gt;</w:t>
      </w:r>
    </w:p>
    <w:p w:rsidR="00677E18" w:rsidRDefault="001842DB">
      <w:pPr>
        <w:pStyle w:val="Code"/>
      </w:pPr>
      <w:r>
        <w:t xml:space="preserve"> &lt;property fmtid="{D5CDD505-2E9C-101B-9397-08002B2CF9AE}" pid="9" name="Sensitivity"&gt;&lt;vt:lpwstr&gt;d9f23ae3-a239-45ea-bf23-0123456789ab&lt;/vt:lpwstr&gt;&lt;/property&gt;</w:t>
      </w:r>
    </w:p>
    <w:p w:rsidR="00677E18" w:rsidRDefault="001842DB">
      <w:pPr>
        <w:pStyle w:val="Code"/>
      </w:pPr>
      <w:r>
        <w:t xml:space="preserve"> &lt;property fmtid="{D5CDD505-2E9C-101B-9397-08002B2CF9AE}" pid="10" name="Classifi</w:t>
      </w:r>
      <w:r>
        <w:t>cationContentMarkingHeaderText"&gt;&lt;vt:lpwstr&gt; This is header text with a leading space.&lt;/vt:lpwstr&gt;&lt;/property&gt;</w:t>
      </w:r>
    </w:p>
    <w:p w:rsidR="00677E18" w:rsidRDefault="001842DB">
      <w:pPr>
        <w:pStyle w:val="Code"/>
      </w:pPr>
      <w:r>
        <w:t xml:space="preserve"> &lt;property fmtid="{D5CDD505-2E9C-101B-9397-08002B2CF9AE}" pid="11" name="ClassificationContentMarkingHeaderLocations"&gt;&lt;vt:lpwstr&gt;Office Theme:10&lt;/v</w:t>
      </w:r>
      <w:r>
        <w:t>t:lpwstr&gt;&lt;/property&gt;</w:t>
      </w:r>
    </w:p>
    <w:p w:rsidR="00677E18" w:rsidRDefault="001842DB">
      <w:pPr>
        <w:pStyle w:val="Code"/>
      </w:pPr>
      <w:r>
        <w:t xml:space="preserve"> &lt;property fmtid="{D5CDD505-2E9C-101B-9397-08002B2CF9AE}" pid="12" name="ClassificationContentMarkingFooterText"&gt;&lt;vt:lpwstr&gt;THIS is a FOOTER with a trailing space! &lt;/vt:lpwstr&gt;&lt;/property&gt;</w:t>
      </w:r>
    </w:p>
    <w:p w:rsidR="00677E18" w:rsidRDefault="001842DB">
      <w:pPr>
        <w:pStyle w:val="Code"/>
      </w:pPr>
      <w:r>
        <w:t xml:space="preserve"> &lt;property fmtid="{D5CDD505-2E9C-101B-9397-0800</w:t>
      </w:r>
      <w:r>
        <w:t>2B2CF9AE}" pid="13" name="ClassificationContentMarkingFooterLocations"&gt;&lt;vt:lpwstr&gt;Office Theme:11&lt;/vt:lpwstr&gt;&lt;/property&gt;</w:t>
      </w:r>
    </w:p>
    <w:p w:rsidR="00677E18" w:rsidRDefault="001842DB">
      <w:pPr>
        <w:pStyle w:val="Code"/>
      </w:pPr>
      <w:r>
        <w:t xml:space="preserve"> &lt;property fmtid="{D5CDD505-2E9C-101B-9397-08002B2CF9AE}" pid="14" name="ClassificationWatermarkText"&gt;&lt;vt:lpwstr&gt;</w:t>
      </w:r>
      <w:r>
        <w:t>Once upon a time, there was a watermark. The watermark was inserted in the document. The End.&lt;/vt:lpwstr&gt;&lt;/property&gt;</w:t>
      </w:r>
    </w:p>
    <w:p w:rsidR="00677E18" w:rsidRDefault="001842DB">
      <w:pPr>
        <w:pStyle w:val="Code"/>
      </w:pPr>
      <w:r>
        <w:t xml:space="preserve"> &lt;property fmtid="{D5CDD505-2E9C-101B-9397-08002B2CF9AE}" pid="15" name="ClassificationWatermarkLocations"&gt;&lt;vt:lpwstr&gt;Office Theme:12&lt;/vt:l</w:t>
      </w:r>
      <w:r>
        <w:t>pwstr&gt;&lt;/property&gt;</w:t>
      </w:r>
    </w:p>
    <w:p w:rsidR="00677E18" w:rsidRDefault="001842DB">
      <w:pPr>
        <w:pStyle w:val="Code"/>
      </w:pPr>
      <w:r>
        <w:t>&lt;/Properties&gt;</w:t>
      </w:r>
    </w:p>
    <w:p w:rsidR="00677E18" w:rsidRDefault="001842DB">
      <w:r>
        <w:t>Word</w:t>
      </w:r>
    </w:p>
    <w:p w:rsidR="00677E18" w:rsidRDefault="001842DB">
      <w:pPr>
        <w:pStyle w:val="Code"/>
      </w:pPr>
      <w:r>
        <w:t>&lt;Properties xmlns="http://schemas.openxmlformats.org/officeDocument/2006/custom-properties" xmlns:vt="http://schemas.openxmlformats.org/officeDocument/2006/docPropsVTypes"&gt;</w:t>
      </w:r>
    </w:p>
    <w:p w:rsidR="00677E18" w:rsidRDefault="001842DB">
      <w:pPr>
        <w:pStyle w:val="Code"/>
      </w:pPr>
      <w:r>
        <w:lastRenderedPageBreak/>
        <w:t xml:space="preserve"> &lt;</w:t>
      </w:r>
      <w:r>
        <w:t>property fmtid="{D5CDD505-2E9C-101B-9397-08002B2CF9AE}" pid="2" name="ClassificationContentMarkingHeaderShapeIds"&gt;&lt;vt:lpwstr&gt;1,2,3&lt;/vt:lpwstr&gt;&lt;/property&gt;</w:t>
      </w:r>
    </w:p>
    <w:p w:rsidR="00677E18" w:rsidRDefault="001842DB">
      <w:pPr>
        <w:pStyle w:val="Code"/>
      </w:pPr>
      <w:r>
        <w:t xml:space="preserve"> &lt;property fmtid="{D5CDD505-2E9C-101B-9397-08002B2CF9AE}" pid="3" name="ClassificationContentMarkingHe</w:t>
      </w:r>
      <w:r>
        <w:t>aderFontProps"&gt;&lt;vt:lpwstr&gt;#ffff00,23,Calibri&lt;/vt:lpwstr&gt;&lt;/property&gt;</w:t>
      </w:r>
    </w:p>
    <w:p w:rsidR="00677E18" w:rsidRDefault="001842DB">
      <w:pPr>
        <w:pStyle w:val="Code"/>
      </w:pPr>
      <w:r>
        <w:t xml:space="preserve"> &lt;property fmtid="{D5CDD505-2E9C-101B-9397-08002B2CF9AE}" pid="4" name="ClassificationContentMarkingHeaderText"&gt;&lt;vt:lpwstr&gt; This is header text with a leading space.&lt;/vt:lpwstr&gt;&lt;/property&gt;</w:t>
      </w:r>
    </w:p>
    <w:p w:rsidR="00677E18" w:rsidRDefault="001842DB">
      <w:pPr>
        <w:pStyle w:val="Code"/>
      </w:pPr>
      <w:r>
        <w:t xml:space="preserve"> &lt;property fmtid="{D5CDD505-2E9C-101B-9397-08002B2CF9AE}" pid="5" name="ClassificationContentMarkingFooterShapeIds"&gt;&lt;vt:lpwstr&gt;4,5,6&lt;/vt:lpwstr&gt;&lt;/property&gt;</w:t>
      </w:r>
    </w:p>
    <w:p w:rsidR="00677E18" w:rsidRDefault="001842DB">
      <w:pPr>
        <w:pStyle w:val="Code"/>
      </w:pPr>
      <w:r>
        <w:t xml:space="preserve"> &lt;property fmtid="{D5CDD505-2E9C-101B-9397-08002B2CF9AE}" pid="6" name="ClassificationContentMarkin</w:t>
      </w:r>
      <w:r>
        <w:t>gFooterFontProps"&gt;&lt;vt:lpwstr&gt;#ff00ff,11,Calibri&lt;/vt:lpwstr&gt;&lt;/property&gt;</w:t>
      </w:r>
    </w:p>
    <w:p w:rsidR="00677E18" w:rsidRDefault="001842DB">
      <w:pPr>
        <w:pStyle w:val="Code"/>
      </w:pPr>
      <w:r>
        <w:t xml:space="preserve"> &lt;property fmtid="{D5CDD505-2E9C-101B-9397-08002B2CF9AE}" pid="7" name="ClassificationContentMarkingFooterText"&gt;&lt;vt:lpwstr&gt;THIS is a FOOTER with a trailing space! &lt;/vt:lpwstr&gt;&lt;/property</w:t>
      </w:r>
      <w:r>
        <w:t>&gt;</w:t>
      </w:r>
    </w:p>
    <w:p w:rsidR="00677E18" w:rsidRDefault="001842DB">
      <w:pPr>
        <w:pStyle w:val="Code"/>
      </w:pPr>
      <w:r>
        <w:t xml:space="preserve"> &lt;property fmtid="{D5CDD505-2E9C-101B-9397-08002B2CF9AE}" pid="8" name="ClassificationWatermarkShapeIds"&gt;&lt;vt:lpwstr&gt;7,8,9&lt;/vt:lpwstr&gt;&lt;/property&gt;</w:t>
      </w:r>
    </w:p>
    <w:p w:rsidR="00677E18" w:rsidRDefault="001842DB">
      <w:pPr>
        <w:pStyle w:val="Code"/>
      </w:pPr>
      <w:r>
        <w:t xml:space="preserve"> &lt;property fmtid="{D5CDD505-2E9C-101B-9397-08002B2CF9AE}" pid="9" name="ClassificationWatermarkFontProps"&gt;&lt;vt</w:t>
      </w:r>
      <w:r>
        <w:t>:lpwstr&gt;#000000,13,Calibri&lt;/vt:lpwstr&gt;&lt;/property&gt;</w:t>
      </w:r>
    </w:p>
    <w:p w:rsidR="00677E18" w:rsidRDefault="001842DB">
      <w:pPr>
        <w:pStyle w:val="Code"/>
      </w:pPr>
      <w:r>
        <w:t xml:space="preserve"> &lt;property fmtid="{D5CDD505-2E9C-101B-9397-08002B2CF9AE}" pid="10" name="ClassificationWatermarkText"&gt;&lt;vt:lpwstr&gt;Once upon a time, there was a watermark. The watermark was inserted in the document. The End.</w:t>
      </w:r>
      <w:r>
        <w:t>&lt;/vt:lpwstr&gt;&lt;/property&gt;</w:t>
      </w:r>
    </w:p>
    <w:p w:rsidR="00677E18" w:rsidRDefault="001842DB">
      <w:pPr>
        <w:pStyle w:val="Code"/>
      </w:pPr>
      <w:r>
        <w:t xml:space="preserve"> &lt;property fmtid="{D5CDD505-2E9C-101B-9397-08002B2CF9AE}" pid="11" name="MSIP_Label_d9f23ae3-a239-45ea-bf23-0123456789ab_Enabled"&gt;&lt;vt:lpwstr&gt;true&lt;/vt:lpwstr&gt;&lt;/property&gt;</w:t>
      </w:r>
    </w:p>
    <w:p w:rsidR="00677E18" w:rsidRDefault="001842DB">
      <w:pPr>
        <w:pStyle w:val="Code"/>
      </w:pPr>
      <w:r>
        <w:t xml:space="preserve"> &lt;property fmtid="{D5CDD505-2E9C-101B-9397-08002B2CF9AE}" pid="</w:t>
      </w:r>
      <w:r>
        <w:t>12" name="MSIP_Label_d9f23ae3-a239-45ea-bf23-0123456789ab_SetDate"&gt;&lt;vt:lpwstr&gt;2018-09-24T21:42:18-0800&lt;/vt:lpwstr&gt;&lt;/property&gt;</w:t>
      </w:r>
    </w:p>
    <w:p w:rsidR="00677E18" w:rsidRDefault="001842DB">
      <w:pPr>
        <w:pStyle w:val="Code"/>
      </w:pPr>
      <w:r>
        <w:t xml:space="preserve"> &lt;property fmtid="{D5CDD505-2E9C-101B-9397-08002B2CF9AE}" pid="13" name="MSIP_Label_d9f23ae3-a239-45ea-bf23-0123456789ab_Method"&gt;&lt;</w:t>
      </w:r>
      <w:r>
        <w:t>vt:lpwstr&gt;Privileged&lt;/vt:lpwstr&gt;&lt;/property&gt;</w:t>
      </w:r>
    </w:p>
    <w:p w:rsidR="00677E18" w:rsidRDefault="001842DB">
      <w:pPr>
        <w:pStyle w:val="Code"/>
      </w:pPr>
      <w:r>
        <w:t xml:space="preserve"> &lt;property fmtid="{D5CDD505-2E9C-101B-9397-08002B2CF9AE}" pid="14" name="MSIP_Label_d9f23ae3-a239-45ea-bf23-0123456789ab_Name"&gt;&lt;vt:lpwstr&gt;Header, Footer, and Watermark&lt;/vt:lpwstr&gt;&lt;/property&gt;</w:t>
      </w:r>
    </w:p>
    <w:p w:rsidR="00677E18" w:rsidRDefault="001842DB">
      <w:pPr>
        <w:pStyle w:val="Code"/>
      </w:pPr>
      <w:r>
        <w:t xml:space="preserve"> &lt;property fmtid="{D5</w:t>
      </w:r>
      <w:r>
        <w:t>CDD505-2E9C-101B-9397-08002B2CF9AE}" pid="15" name="MSIP_Label_d9f23ae3-a239-45ea-bf23-0123456789ab_SiteId"&gt;&lt;vt:lpwstr&gt;242d863a-283c-5e0f-ae66-d99e8a20f526&lt;/vt:lpwstr&gt;&lt;/property&gt;</w:t>
      </w:r>
    </w:p>
    <w:p w:rsidR="00677E18" w:rsidRDefault="001842DB">
      <w:pPr>
        <w:pStyle w:val="Code"/>
      </w:pPr>
      <w:r>
        <w:t xml:space="preserve"> &lt;property fmtid="{D5CDD505-2E9C-101B-9397-08002B2CF9AE}" pid="16" name="MSIP</w:t>
      </w:r>
      <w:r>
        <w:t>_Label_d9f23ae3-a239-45ea-bf23-0123456789ab_ActionId"&gt;&lt;vt:lpwstr&gt;e055f41b-dbb0-425c-a95a-00008352e3b4&lt;/vt:lpwstr&gt;&lt;/property&gt;</w:t>
      </w:r>
    </w:p>
    <w:p w:rsidR="00677E18" w:rsidRDefault="001842DB">
      <w:pPr>
        <w:pStyle w:val="Code"/>
      </w:pPr>
      <w:r>
        <w:t xml:space="preserve"> &lt;property fmtid="{D5CDD505-2E9C-101B-9397-08002B2CF9AE}" pid="17" name="MSIP_Label_d9f23ae3-a239-45ea-bf23-0123456789ab_ContentBit</w:t>
      </w:r>
      <w:r>
        <w:t>s"&gt;&lt;vt:lpwstr&gt;7&lt;/vt:lpwstr&gt;&lt;/property&gt;</w:t>
      </w:r>
    </w:p>
    <w:p w:rsidR="00677E18" w:rsidRDefault="001842DB">
      <w:pPr>
        <w:pStyle w:val="Code"/>
      </w:pPr>
      <w:r>
        <w:t xml:space="preserve"> &lt;property fmtid="{D5CDD505-2E9C-101B-9397-08002B2CF9AE}" pid="18" name="Sensitivity"&gt;&lt;vt:lpwstr&gt;d9f23ae3-a239-45ea-bf23-0123456789ab&lt;/vt:lpwstr&gt;&lt;/property&gt;</w:t>
      </w:r>
    </w:p>
    <w:p w:rsidR="00677E18" w:rsidRDefault="001842DB">
      <w:pPr>
        <w:pStyle w:val="Code"/>
      </w:pPr>
      <w:r>
        <w:t>&lt;/Properties&gt;</w:t>
      </w:r>
    </w:p>
    <w:p w:rsidR="00677E18" w:rsidRDefault="001842DB">
      <w:pPr>
        <w:pStyle w:val="Heading1"/>
      </w:pPr>
      <w:bookmarkStart w:id="4298" w:name="section_e4474de8f3b14dfeb6475bef678743ca"/>
      <w:bookmarkStart w:id="4299" w:name="_Toc229465145"/>
      <w:r>
        <w:lastRenderedPageBreak/>
        <w:t>Change Tracking</w:t>
      </w:r>
      <w:bookmarkEnd w:id="4298"/>
      <w:bookmarkEnd w:id="4299"/>
      <w:r>
        <w:fldChar w:fldCharType="begin"/>
      </w:r>
      <w:r>
        <w:instrText xml:space="preserve"> XE "Change tracking" </w:instrText>
      </w:r>
      <w:r>
        <w:fldChar w:fldCharType="end"/>
      </w:r>
      <w:r>
        <w:fldChar w:fldCharType="begin"/>
      </w:r>
      <w:r>
        <w:instrText xml:space="preserve"> XE "Tr</w:instrText>
      </w:r>
      <w:r>
        <w:instrText xml:space="preserve">acking changes" </w:instrText>
      </w:r>
      <w:r>
        <w:fldChar w:fldCharType="end"/>
      </w:r>
    </w:p>
    <w:p w:rsidR="00380B90" w:rsidRDefault="001842DB" w:rsidP="00380B90">
      <w:r w:rsidRPr="00F6169D">
        <w:t xml:space="preserve">This section identifies changes that were made to this document since the last release. Changes are classified as Major, Minor, or None. </w:t>
      </w:r>
    </w:p>
    <w:p w:rsidR="00380B90" w:rsidRDefault="001842DB" w:rsidP="00380B90">
      <w:r>
        <w:t xml:space="preserve">The revision class </w:t>
      </w:r>
      <w:r w:rsidRPr="00F6169D">
        <w:rPr>
          <w:b/>
        </w:rPr>
        <w:t>Major</w:t>
      </w:r>
      <w:r>
        <w:t xml:space="preserve"> means that the technical content in the document was significantly revised</w:t>
      </w:r>
      <w:r>
        <w:t>. Major changes affect protocol interoperability or implementation. Examples of major changes are:</w:t>
      </w:r>
    </w:p>
    <w:p w:rsidR="00380B90" w:rsidRDefault="001842DB" w:rsidP="00380B90">
      <w:pPr>
        <w:pStyle w:val="ListParagraph"/>
        <w:numPr>
          <w:ilvl w:val="0"/>
          <w:numId w:val="247"/>
        </w:numPr>
        <w:contextualSpacing/>
      </w:pPr>
      <w:r>
        <w:t>A document revision that incorporates changes to interoperability requirements.</w:t>
      </w:r>
    </w:p>
    <w:p w:rsidR="00380B90" w:rsidRDefault="001842DB" w:rsidP="00380B90">
      <w:pPr>
        <w:pStyle w:val="ListParagraph"/>
        <w:numPr>
          <w:ilvl w:val="0"/>
          <w:numId w:val="247"/>
        </w:numPr>
        <w:contextualSpacing/>
      </w:pPr>
      <w:r>
        <w:t>A document revision that captures changes to protocol functionality.</w:t>
      </w:r>
    </w:p>
    <w:p w:rsidR="00380B90" w:rsidRDefault="001842DB" w:rsidP="00380B90">
      <w:r>
        <w:t>The revi</w:t>
      </w:r>
      <w:r>
        <w:t xml:space="preserve">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table level.</w:t>
      </w:r>
    </w:p>
    <w:p w:rsidR="00380B90" w:rsidRDefault="001842DB"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677E18" w:rsidRDefault="001842DB">
      <w:r>
        <w:t>The changes made to this document are list</w:t>
      </w:r>
      <w:r>
        <w:t xml:space="preserve">ed in the following table. For more information, please contact </w:t>
      </w:r>
      <w:hyperlink r:id="rId390"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905"/>
        <w:gridCol w:w="4893"/>
        <w:gridCol w:w="1317"/>
      </w:tblGrid>
      <w:tr w:rsidR="00677E18" w:rsidTr="00677E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77E18" w:rsidRDefault="001842DB">
            <w:pPr>
              <w:pStyle w:val="TableHeaderText"/>
            </w:pPr>
            <w:r>
              <w:t>Section</w:t>
            </w:r>
          </w:p>
        </w:tc>
        <w:tc>
          <w:tcPr>
            <w:tcW w:w="0" w:type="auto"/>
            <w:vAlign w:val="center"/>
          </w:tcPr>
          <w:p w:rsidR="00677E18" w:rsidRDefault="001842DB">
            <w:pPr>
              <w:pStyle w:val="TableHeaderText"/>
            </w:pPr>
            <w:r>
              <w:t>Description</w:t>
            </w:r>
          </w:p>
        </w:tc>
        <w:tc>
          <w:tcPr>
            <w:tcW w:w="0" w:type="auto"/>
            <w:vAlign w:val="center"/>
          </w:tcPr>
          <w:p w:rsidR="00677E18" w:rsidRDefault="001842DB">
            <w:pPr>
              <w:pStyle w:val="TableHeaderText"/>
            </w:pPr>
            <w:r>
              <w:t>Revision class</w:t>
            </w:r>
          </w:p>
        </w:tc>
      </w:tr>
      <w:tr w:rsidR="00677E18" w:rsidTr="00677E18">
        <w:tc>
          <w:tcPr>
            <w:tcW w:w="0" w:type="auto"/>
            <w:vAlign w:val="center"/>
          </w:tcPr>
          <w:p w:rsidR="00677E18" w:rsidRDefault="001842DB">
            <w:pPr>
              <w:pStyle w:val="TableBodyText"/>
            </w:pPr>
            <w:hyperlink w:anchor="Section_232ad787a0444a52851db4544c285aab">
              <w:r>
                <w:rPr>
                  <w:rStyle w:val="Hyperlink"/>
                </w:rPr>
                <w:t>2.1.149</w:t>
              </w:r>
            </w:hyperlink>
            <w:r>
              <w:t xml:space="preserve"> Part 1 Section 17.4.37, tbl (Table)</w:t>
            </w:r>
          </w:p>
        </w:tc>
        <w:tc>
          <w:tcPr>
            <w:tcW w:w="0" w:type="auto"/>
            <w:vAlign w:val="center"/>
          </w:tcPr>
          <w:p w:rsidR="00677E18" w:rsidRDefault="001842DB">
            <w:pPr>
              <w:pStyle w:val="TableBodyText"/>
            </w:pPr>
            <w:r>
              <w:t>Clarified the number of table cell elements allowed per table row element in Word.</w:t>
            </w:r>
          </w:p>
        </w:tc>
        <w:tc>
          <w:tcPr>
            <w:tcW w:w="0" w:type="auto"/>
            <w:vAlign w:val="center"/>
          </w:tcPr>
          <w:p w:rsidR="00677E18" w:rsidRDefault="001842DB">
            <w:pPr>
              <w:pStyle w:val="TableBodyText"/>
            </w:pPr>
            <w:r>
              <w:t>Major</w:t>
            </w:r>
          </w:p>
        </w:tc>
      </w:tr>
      <w:tr w:rsidR="00677E18" w:rsidTr="00677E18">
        <w:tc>
          <w:tcPr>
            <w:tcW w:w="0" w:type="auto"/>
            <w:vAlign w:val="center"/>
          </w:tcPr>
          <w:p w:rsidR="00677E18" w:rsidRDefault="001842DB">
            <w:pPr>
              <w:pStyle w:val="TableBodyText"/>
            </w:pPr>
            <w:hyperlink w:anchor="Section_51518f1baa8746adaf91607351eba2db">
              <w:r>
                <w:rPr>
                  <w:rStyle w:val="Hyperlink"/>
                </w:rPr>
                <w:t>2.1.168</w:t>
              </w:r>
            </w:hyperlink>
            <w:r>
              <w:t xml:space="preserve"> Part 1 Section 17.4.65, tc (Table Cell)</w:t>
            </w:r>
          </w:p>
        </w:tc>
        <w:tc>
          <w:tcPr>
            <w:tcW w:w="0" w:type="auto"/>
            <w:vAlign w:val="center"/>
          </w:tcPr>
          <w:p w:rsidR="00677E18" w:rsidRDefault="001842DB">
            <w:pPr>
              <w:pStyle w:val="TableBodyText"/>
            </w:pPr>
            <w:r>
              <w:t>Clarified the number of table cell elements allowed per table row element in Word.</w:t>
            </w:r>
          </w:p>
        </w:tc>
        <w:tc>
          <w:tcPr>
            <w:tcW w:w="0" w:type="auto"/>
            <w:vAlign w:val="center"/>
          </w:tcPr>
          <w:p w:rsidR="00677E18" w:rsidRDefault="001842DB">
            <w:pPr>
              <w:pStyle w:val="TableBodyText"/>
            </w:pPr>
            <w:r>
              <w:t>Major</w:t>
            </w:r>
          </w:p>
        </w:tc>
      </w:tr>
      <w:tr w:rsidR="00677E18" w:rsidTr="00677E18">
        <w:tc>
          <w:tcPr>
            <w:tcW w:w="0" w:type="auto"/>
            <w:vAlign w:val="center"/>
          </w:tcPr>
          <w:p w:rsidR="00677E18" w:rsidRDefault="001842DB">
            <w:pPr>
              <w:pStyle w:val="TableBodyText"/>
            </w:pPr>
            <w:hyperlink w:anchor="Section_cc8ad504f84b4d8bac1d808e6f7b2a31">
              <w:r>
                <w:rPr>
                  <w:rStyle w:val="Hyperlink"/>
                </w:rPr>
                <w:t>2.1.178</w:t>
              </w:r>
            </w:hyperlink>
            <w:r>
              <w:t xml:space="preserve"> Part 1 Section 17.4.78, tr (Table Row)</w:t>
            </w:r>
          </w:p>
        </w:tc>
        <w:tc>
          <w:tcPr>
            <w:tcW w:w="0" w:type="auto"/>
            <w:vAlign w:val="center"/>
          </w:tcPr>
          <w:p w:rsidR="00677E18" w:rsidRDefault="001842DB">
            <w:pPr>
              <w:pStyle w:val="TableBodyText"/>
            </w:pPr>
            <w:r>
              <w:t xml:space="preserve">Clarified the number of table cell elements allowed per </w:t>
            </w:r>
            <w:r>
              <w:t>table row element in Word.</w:t>
            </w:r>
          </w:p>
        </w:tc>
        <w:tc>
          <w:tcPr>
            <w:tcW w:w="0" w:type="auto"/>
            <w:vAlign w:val="center"/>
          </w:tcPr>
          <w:p w:rsidR="00677E18" w:rsidRDefault="001842DB">
            <w:pPr>
              <w:pStyle w:val="TableBodyText"/>
            </w:pPr>
            <w:r>
              <w:t>Major</w:t>
            </w:r>
          </w:p>
        </w:tc>
      </w:tr>
    </w:tbl>
    <w:p w:rsidR="00677E18" w:rsidRDefault="001842DB">
      <w:pPr>
        <w:pStyle w:val="Heading1"/>
        <w:sectPr w:rsidR="00677E18">
          <w:footerReference w:type="default" r:id="rId391"/>
          <w:endnotePr>
            <w:numFmt w:val="decimal"/>
          </w:endnotePr>
          <w:type w:val="continuous"/>
          <w:pgSz w:w="12240" w:h="15840"/>
          <w:pgMar w:top="1080" w:right="1440" w:bottom="2016" w:left="1440" w:header="720" w:footer="720" w:gutter="0"/>
          <w:cols w:space="720"/>
          <w:docGrid w:linePitch="360"/>
        </w:sectPr>
      </w:pPr>
      <w:bookmarkStart w:id="4300" w:name="section_a92471268b234297b15bfef61d56a43d"/>
      <w:bookmarkStart w:id="4301" w:name="_Toc229465146"/>
      <w:r>
        <w:lastRenderedPageBreak/>
        <w:t>Index</w:t>
      </w:r>
      <w:bookmarkEnd w:id="4300"/>
      <w:bookmarkEnd w:id="4301"/>
    </w:p>
    <w:p w:rsidR="00677E18" w:rsidRDefault="001842DB">
      <w:pPr>
        <w:pStyle w:val="indexheader"/>
      </w:pPr>
      <w:r>
        <w:t>A</w:t>
      </w:r>
    </w:p>
    <w:p w:rsidR="00677E18" w:rsidRDefault="00677E18">
      <w:pPr>
        <w:spacing w:before="0" w:after="0"/>
        <w:rPr>
          <w:sz w:val="16"/>
        </w:rPr>
      </w:pPr>
    </w:p>
    <w:p w:rsidR="00677E18" w:rsidRDefault="001842DB">
      <w:pPr>
        <w:pStyle w:val="indexentry0"/>
      </w:pPr>
      <w:hyperlink w:anchor="section_3b539277da4f49d094d484d9256afb36">
        <w:r>
          <w:rPr>
            <w:rStyle w:val="Hyperlink"/>
          </w:rPr>
          <w:t>A1-Style Cell References</w:t>
        </w:r>
      </w:hyperlink>
      <w:r>
        <w:t xml:space="preserve"> </w:t>
      </w:r>
      <w:r>
        <w:fldChar w:fldCharType="begin"/>
      </w:r>
      <w:r>
        <w:instrText>PAGEREF section_3b539277da4f49d094d484d9256afb36</w:instrText>
      </w:r>
      <w:r>
        <w:fldChar w:fldCharType="separate"/>
      </w:r>
      <w:r>
        <w:rPr>
          <w:noProof/>
        </w:rPr>
        <w:t>393</w:t>
      </w:r>
      <w:r>
        <w:fldChar w:fldCharType="end"/>
      </w:r>
    </w:p>
    <w:p w:rsidR="00677E18" w:rsidRDefault="001842DB">
      <w:pPr>
        <w:pStyle w:val="indexentry0"/>
      </w:pPr>
      <w:hyperlink w:anchor="section_903cbc0e390846ebb260471913fcab40">
        <w:r>
          <w:rPr>
            <w:rStyle w:val="Hyperlink"/>
          </w:rPr>
          <w:t>absSizeAnchor (Absolute Anchor Shape Size)</w:t>
        </w:r>
      </w:hyperlink>
      <w:r>
        <w:t xml:space="preserve"> </w:t>
      </w:r>
      <w:r>
        <w:fldChar w:fldCharType="begin"/>
      </w:r>
      <w:r>
        <w:instrText>PAGEREF se</w:instrText>
      </w:r>
      <w:r>
        <w:instrText>ction_903cbc0e390846ebb260471913fcab40</w:instrText>
      </w:r>
      <w:r>
        <w:fldChar w:fldCharType="separate"/>
      </w:r>
      <w:r>
        <w:rPr>
          <w:noProof/>
        </w:rPr>
        <w:t>587</w:t>
      </w:r>
      <w:r>
        <w:fldChar w:fldCharType="end"/>
      </w:r>
    </w:p>
    <w:p w:rsidR="00677E18" w:rsidRDefault="001842DB">
      <w:pPr>
        <w:pStyle w:val="indexentry0"/>
      </w:pPr>
      <w:hyperlink w:anchor="section_93eba06791a84e518377d509424e042a">
        <w:r>
          <w:rPr>
            <w:rStyle w:val="Hyperlink"/>
          </w:rPr>
          <w:t>Abstract (Document Abstract)</w:t>
        </w:r>
      </w:hyperlink>
      <w:r>
        <w:t xml:space="preserve"> </w:t>
      </w:r>
      <w:r>
        <w:fldChar w:fldCharType="begin"/>
      </w:r>
      <w:r>
        <w:instrText>PAGEREF section_93eba06791a84e518377d509424e042a</w:instrText>
      </w:r>
      <w:r>
        <w:fldChar w:fldCharType="separate"/>
      </w:r>
      <w:r>
        <w:rPr>
          <w:noProof/>
        </w:rPr>
        <w:t>860</w:t>
      </w:r>
      <w:r>
        <w:fldChar w:fldCharType="end"/>
      </w:r>
    </w:p>
    <w:p w:rsidR="00677E18" w:rsidRDefault="001842DB">
      <w:pPr>
        <w:pStyle w:val="indexentry0"/>
      </w:pPr>
      <w:hyperlink w:anchor="section_3140e0b043d54c06a42da8f1a6ad9b75">
        <w:r>
          <w:rPr>
            <w:rStyle w:val="Hyperlink"/>
          </w:rPr>
          <w:t>abstractN</w:t>
        </w:r>
        <w:r>
          <w:rPr>
            <w:rStyle w:val="Hyperlink"/>
          </w:rPr>
          <w:t>um (Abstract Numbering Definition)</w:t>
        </w:r>
      </w:hyperlink>
      <w:r>
        <w:t xml:space="preserve"> </w:t>
      </w:r>
      <w:r>
        <w:fldChar w:fldCharType="begin"/>
      </w:r>
      <w:r>
        <w:instrText>PAGEREF section_3140e0b043d54c06a42da8f1a6ad9b75</w:instrText>
      </w:r>
      <w:r>
        <w:fldChar w:fldCharType="separate"/>
      </w:r>
      <w:r>
        <w:rPr>
          <w:noProof/>
        </w:rPr>
        <w:t>123</w:t>
      </w:r>
      <w:r>
        <w:fldChar w:fldCharType="end"/>
      </w:r>
    </w:p>
    <w:p w:rsidR="00677E18" w:rsidRDefault="001842DB">
      <w:pPr>
        <w:pStyle w:val="indexentry0"/>
      </w:pPr>
      <w:hyperlink w:anchor="section_48305a09a4c548faa6d9aa87a8d229bb">
        <w:r>
          <w:rPr>
            <w:rStyle w:val="Hyperlink"/>
          </w:rPr>
          <w:t>abstractNumId (Abstract Numbering Definition Reference)</w:t>
        </w:r>
      </w:hyperlink>
      <w:r>
        <w:t xml:space="preserve"> </w:t>
      </w:r>
      <w:r>
        <w:fldChar w:fldCharType="begin"/>
      </w:r>
      <w:r>
        <w:instrText>PAGEREF section_48305a09a4c548faa6d9aa87a8d229bb</w:instrText>
      </w:r>
      <w:r>
        <w:fldChar w:fldCharType="separate"/>
      </w:r>
      <w:r>
        <w:rPr>
          <w:noProof/>
        </w:rPr>
        <w:t>123</w:t>
      </w:r>
      <w:r>
        <w:fldChar w:fldCharType="end"/>
      </w:r>
    </w:p>
    <w:p w:rsidR="00677E18" w:rsidRDefault="001842DB">
      <w:pPr>
        <w:pStyle w:val="indexentry0"/>
      </w:pPr>
      <w:hyperlink w:anchor="section_292bbf0129d446e3953eacb4ebd8d097">
        <w:r>
          <w:rPr>
            <w:rStyle w:val="Hyperlink"/>
          </w:rPr>
          <w:t>acc (Accent)</w:t>
        </w:r>
      </w:hyperlink>
      <w:r>
        <w:t xml:space="preserve"> </w:t>
      </w:r>
      <w:r>
        <w:fldChar w:fldCharType="begin"/>
      </w:r>
      <w:r>
        <w:instrText>PAGEREF section_292bbf0129d446e3953eacb4ebd8d097</w:instrText>
      </w:r>
      <w:r>
        <w:fldChar w:fldCharType="separate"/>
      </w:r>
      <w:r>
        <w:rPr>
          <w:noProof/>
        </w:rPr>
        <w:t>600</w:t>
      </w:r>
      <w:r>
        <w:fldChar w:fldCharType="end"/>
      </w:r>
    </w:p>
    <w:p w:rsidR="00677E18" w:rsidRDefault="001842DB">
      <w:pPr>
        <w:pStyle w:val="indexentry0"/>
      </w:pPr>
      <w:hyperlink w:anchor="section_e5f8531be5344502a1ef1280e78edf19">
        <w:r>
          <w:rPr>
            <w:rStyle w:val="Hyperlink"/>
          </w:rPr>
          <w:t>Accel (Primary Keyboard Accelerator)</w:t>
        </w:r>
      </w:hyperlink>
      <w:r>
        <w:t xml:space="preserve"> </w:t>
      </w:r>
      <w:r>
        <w:fldChar w:fldCharType="begin"/>
      </w:r>
      <w:r>
        <w:instrText>PAGEREF section_e5f8531be5344502a1ef1280e78edf19</w:instrText>
      </w:r>
      <w:r>
        <w:fldChar w:fldCharType="separate"/>
      </w:r>
      <w:r>
        <w:rPr>
          <w:noProof/>
        </w:rPr>
        <w:t>682</w:t>
      </w:r>
      <w:r>
        <w:fldChar w:fldCharType="end"/>
      </w:r>
    </w:p>
    <w:p w:rsidR="00677E18" w:rsidRDefault="001842DB">
      <w:pPr>
        <w:pStyle w:val="indexentry0"/>
      </w:pPr>
      <w:hyperlink w:anchor="section_deb182c9a9c0495e80688c51887faf02">
        <w:r>
          <w:rPr>
            <w:rStyle w:val="Hyperlink"/>
          </w:rPr>
          <w:t>Accel2 (Secondary Keyboard Accelerator)</w:t>
        </w:r>
      </w:hyperlink>
      <w:r>
        <w:t xml:space="preserve"> </w:t>
      </w:r>
      <w:r>
        <w:fldChar w:fldCharType="begin"/>
      </w:r>
      <w:r>
        <w:instrText>PAGEREF section_deb182c9a9c0495e80688c51887faf02</w:instrText>
      </w:r>
      <w:r>
        <w:fldChar w:fldCharType="separate"/>
      </w:r>
      <w:r>
        <w:rPr>
          <w:noProof/>
        </w:rPr>
        <w:t>682</w:t>
      </w:r>
      <w:r>
        <w:fldChar w:fldCharType="end"/>
      </w:r>
    </w:p>
    <w:p w:rsidR="00677E18" w:rsidRDefault="001842DB">
      <w:pPr>
        <w:pStyle w:val="indexentry0"/>
      </w:pPr>
      <w:hyperlink w:anchor="section_200a8e888d524d2a82f76383fea2caea">
        <w:r>
          <w:rPr>
            <w:rStyle w:val="Hyperlink"/>
          </w:rPr>
          <w:t>accent1 (Accent 1)</w:t>
        </w:r>
      </w:hyperlink>
      <w:r>
        <w:t xml:space="preserve"> </w:t>
      </w:r>
      <w:r>
        <w:fldChar w:fldCharType="begin"/>
      </w:r>
      <w:r>
        <w:instrText>PAGEREF section_200a8e888d524d2a82f76383fea2caea</w:instrText>
      </w:r>
      <w:r>
        <w:fldChar w:fldCharType="separate"/>
      </w:r>
      <w:r>
        <w:rPr>
          <w:noProof/>
        </w:rPr>
        <w:t>505</w:t>
      </w:r>
      <w:r>
        <w:fldChar w:fldCharType="end"/>
      </w:r>
    </w:p>
    <w:p w:rsidR="00677E18" w:rsidRDefault="001842DB">
      <w:pPr>
        <w:pStyle w:val="indexentry0"/>
      </w:pPr>
      <w:hyperlink w:anchor="section_ec6649f3feb54cbe86ad01f9e1778091">
        <w:r>
          <w:rPr>
            <w:rStyle w:val="Hyperlink"/>
          </w:rPr>
          <w:t>accent2 (Accent 2)</w:t>
        </w:r>
      </w:hyperlink>
      <w:r>
        <w:t xml:space="preserve"> </w:t>
      </w:r>
      <w:r>
        <w:fldChar w:fldCharType="begin"/>
      </w:r>
      <w:r>
        <w:instrText>PAGEREF section_ec6649f3feb54cbe86ad01f9e1778091</w:instrText>
      </w:r>
      <w:r>
        <w:fldChar w:fldCharType="separate"/>
      </w:r>
      <w:r>
        <w:rPr>
          <w:noProof/>
        </w:rPr>
        <w:t>505</w:t>
      </w:r>
      <w:r>
        <w:fldChar w:fldCharType="end"/>
      </w:r>
    </w:p>
    <w:p w:rsidR="00677E18" w:rsidRDefault="001842DB">
      <w:pPr>
        <w:pStyle w:val="indexentry0"/>
      </w:pPr>
      <w:hyperlink w:anchor="section_10b90b6cd8764335961999f0786d0eab">
        <w:r>
          <w:rPr>
            <w:rStyle w:val="Hyperlink"/>
          </w:rPr>
          <w:t>accent3 (Accent 3)</w:t>
        </w:r>
      </w:hyperlink>
      <w:r>
        <w:t xml:space="preserve"> </w:t>
      </w:r>
      <w:r>
        <w:fldChar w:fldCharType="begin"/>
      </w:r>
      <w:r>
        <w:instrText>PAGEREF section_10b90b6cd8764335961999f0786d0eab</w:instrText>
      </w:r>
      <w:r>
        <w:fldChar w:fldCharType="separate"/>
      </w:r>
      <w:r>
        <w:rPr>
          <w:noProof/>
        </w:rPr>
        <w:t>505</w:t>
      </w:r>
      <w:r>
        <w:fldChar w:fldCharType="end"/>
      </w:r>
    </w:p>
    <w:p w:rsidR="00677E18" w:rsidRDefault="001842DB">
      <w:pPr>
        <w:pStyle w:val="indexentry0"/>
      </w:pPr>
      <w:hyperlink w:anchor="section_637470bc3bf64eb087c9f25e1a35cef4">
        <w:r>
          <w:rPr>
            <w:rStyle w:val="Hyperlink"/>
          </w:rPr>
          <w:t>accent4 (Accent 4)</w:t>
        </w:r>
      </w:hyperlink>
      <w:r>
        <w:t xml:space="preserve"> </w:t>
      </w:r>
      <w:r>
        <w:fldChar w:fldCharType="begin"/>
      </w:r>
      <w:r>
        <w:instrText>PAGEREF section_637470bc3bf64eb087c9f25e1a35cef4</w:instrText>
      </w:r>
      <w:r>
        <w:fldChar w:fldCharType="separate"/>
      </w:r>
      <w:r>
        <w:rPr>
          <w:noProof/>
        </w:rPr>
        <w:t>505</w:t>
      </w:r>
      <w:r>
        <w:fldChar w:fldCharType="end"/>
      </w:r>
    </w:p>
    <w:p w:rsidR="00677E18" w:rsidRDefault="001842DB">
      <w:pPr>
        <w:pStyle w:val="indexentry0"/>
      </w:pPr>
      <w:hyperlink w:anchor="section_1687400204664c2ba60db62f9d42590a">
        <w:r>
          <w:rPr>
            <w:rStyle w:val="Hyperlink"/>
          </w:rPr>
          <w:t>accent5 (Accent 5)</w:t>
        </w:r>
      </w:hyperlink>
      <w:r>
        <w:t xml:space="preserve"> </w:t>
      </w:r>
      <w:r>
        <w:fldChar w:fldCharType="begin"/>
      </w:r>
      <w:r>
        <w:instrText>PAGEREF section_1687400204664c2ba60db62f9d42590a</w:instrText>
      </w:r>
      <w:r>
        <w:fldChar w:fldCharType="separate"/>
      </w:r>
      <w:r>
        <w:rPr>
          <w:noProof/>
        </w:rPr>
        <w:t>505</w:t>
      </w:r>
      <w:r>
        <w:fldChar w:fldCharType="end"/>
      </w:r>
    </w:p>
    <w:p w:rsidR="00677E18" w:rsidRDefault="001842DB">
      <w:pPr>
        <w:pStyle w:val="indexentry0"/>
      </w:pPr>
      <w:hyperlink w:anchor="section_c92f3b2e902f44ef9760d39d261e1d5b">
        <w:r>
          <w:rPr>
            <w:rStyle w:val="Hyperlink"/>
          </w:rPr>
          <w:t>accent6 (Accent 6)</w:t>
        </w:r>
      </w:hyperlink>
      <w:r>
        <w:t xml:space="preserve"> </w:t>
      </w:r>
      <w:r>
        <w:fldChar w:fldCharType="begin"/>
      </w:r>
      <w:r>
        <w:instrText>PAGEREF section_c92f3b2e902f44ef9760d39d261e1d5b</w:instrText>
      </w:r>
      <w:r>
        <w:fldChar w:fldCharType="separate"/>
      </w:r>
      <w:r>
        <w:rPr>
          <w:noProof/>
        </w:rPr>
        <w:t>505</w:t>
      </w:r>
      <w:r>
        <w:fldChar w:fldCharType="end"/>
      </w:r>
    </w:p>
    <w:p w:rsidR="00677E18" w:rsidRDefault="001842DB">
      <w:pPr>
        <w:pStyle w:val="indexentry0"/>
      </w:pPr>
      <w:hyperlink w:anchor="section_e32cd66ea03543389e6ea75929aaa73f">
        <w:r>
          <w:rPr>
            <w:rStyle w:val="Hyperlink"/>
          </w:rPr>
          <w:t>ACCRINT</w:t>
        </w:r>
      </w:hyperlink>
      <w:r>
        <w:t xml:space="preserve"> </w:t>
      </w:r>
      <w:r>
        <w:fldChar w:fldCharType="begin"/>
      </w:r>
      <w:r>
        <w:instrText>PAGEREF section_e32cd66ea03543389e6ea75929aaa73f</w:instrText>
      </w:r>
      <w:r>
        <w:fldChar w:fldCharType="separate"/>
      </w:r>
      <w:r>
        <w:rPr>
          <w:noProof/>
        </w:rPr>
        <w:t>396</w:t>
      </w:r>
      <w:r>
        <w:fldChar w:fldCharType="end"/>
      </w:r>
    </w:p>
    <w:p w:rsidR="00677E18" w:rsidRDefault="001842DB">
      <w:pPr>
        <w:pStyle w:val="indexentry0"/>
      </w:pPr>
      <w:hyperlink w:anchor="section_5c30913f91804772969fed116b8166ce">
        <w:r>
          <w:rPr>
            <w:rStyle w:val="Hyperlink"/>
          </w:rPr>
          <w:t>ACCRINTM</w:t>
        </w:r>
      </w:hyperlink>
      <w:r>
        <w:t xml:space="preserve"> </w:t>
      </w:r>
      <w:r>
        <w:fldChar w:fldCharType="begin"/>
      </w:r>
      <w:r>
        <w:instrText>PAGEREF section_5c30913f91804772969fed116b8166ce</w:instrText>
      </w:r>
      <w:r>
        <w:fldChar w:fldCharType="separate"/>
      </w:r>
      <w:r>
        <w:rPr>
          <w:noProof/>
        </w:rPr>
        <w:t>397</w:t>
      </w:r>
      <w:r>
        <w:fldChar w:fldCharType="end"/>
      </w:r>
    </w:p>
    <w:p w:rsidR="00677E18" w:rsidRDefault="001842DB">
      <w:pPr>
        <w:pStyle w:val="indexentry0"/>
      </w:pPr>
      <w:hyperlink w:anchor="section_03e658016a2147d093503528064826ad">
        <w:r>
          <w:rPr>
            <w:rStyle w:val="Hyperlink"/>
          </w:rPr>
          <w:t>acd (Allocated Command Keyboard Customization Action)</w:t>
        </w:r>
      </w:hyperlink>
      <w:r>
        <w:t xml:space="preserve"> </w:t>
      </w:r>
      <w:r>
        <w:fldChar w:fldCharType="begin"/>
      </w:r>
      <w:r>
        <w:instrText>PAGEREF section_03e658016a2147d093503528064826ad</w:instrText>
      </w:r>
      <w:r>
        <w:fldChar w:fldCharType="separate"/>
      </w:r>
      <w:r>
        <w:rPr>
          <w:noProof/>
        </w:rPr>
        <w:t>698</w:t>
      </w:r>
      <w:r>
        <w:fldChar w:fldCharType="end"/>
      </w:r>
    </w:p>
    <w:p w:rsidR="00677E18" w:rsidRDefault="001842DB">
      <w:pPr>
        <w:pStyle w:val="indexentry0"/>
      </w:pPr>
      <w:hyperlink w:anchor="section_9bd9f7443f3a4ce88c48371c1bb6cd67">
        <w:r>
          <w:rPr>
            <w:rStyle w:val="Hyperlink"/>
          </w:rPr>
          <w:t>acd (Allocated Command)</w:t>
        </w:r>
      </w:hyperlink>
      <w:r>
        <w:t xml:space="preserve"> </w:t>
      </w:r>
      <w:r>
        <w:fldChar w:fldCharType="begin"/>
      </w:r>
      <w:r>
        <w:instrText>PAGEREF section_9bd9f7443f3a4ce88c48371c1bb6cd67</w:instrText>
      </w:r>
      <w:r>
        <w:fldChar w:fldCharType="separate"/>
      </w:r>
      <w:r>
        <w:rPr>
          <w:noProof/>
        </w:rPr>
        <w:t>697</w:t>
      </w:r>
      <w:r>
        <w:fldChar w:fldCharType="end"/>
      </w:r>
    </w:p>
    <w:p w:rsidR="00677E18" w:rsidRDefault="001842DB">
      <w:pPr>
        <w:pStyle w:val="indexentry0"/>
      </w:pPr>
      <w:hyperlink w:anchor="section_030e50dc59a54f3f8f6c41168047f641">
        <w:r>
          <w:rPr>
            <w:rStyle w:val="Hyperlink"/>
          </w:rPr>
          <w:t>acdEntry (Allocated Command Manifest Entry)</w:t>
        </w:r>
      </w:hyperlink>
      <w:r>
        <w:t xml:space="preserve"> </w:t>
      </w:r>
      <w:r>
        <w:fldChar w:fldCharType="begin"/>
      </w:r>
      <w:r>
        <w:instrText>PAGEREF section_030e50dc59a54f3f8f6c41168047f641</w:instrText>
      </w:r>
      <w:r>
        <w:fldChar w:fldCharType="separate"/>
      </w:r>
      <w:r>
        <w:rPr>
          <w:noProof/>
        </w:rPr>
        <w:t>699</w:t>
      </w:r>
      <w:r>
        <w:fldChar w:fldCharType="end"/>
      </w:r>
    </w:p>
    <w:p w:rsidR="00677E18" w:rsidRDefault="001842DB">
      <w:pPr>
        <w:pStyle w:val="indexentry0"/>
      </w:pPr>
      <w:hyperlink w:anchor="section_196c6a38f97a4a93a3a1121090157f0b">
        <w:r>
          <w:rPr>
            <w:rStyle w:val="Hyperlink"/>
          </w:rPr>
          <w:t>acdManifest (Allocated Command Manifest)</w:t>
        </w:r>
      </w:hyperlink>
      <w:r>
        <w:t xml:space="preserve"> </w:t>
      </w:r>
      <w:r>
        <w:fldChar w:fldCharType="begin"/>
      </w:r>
      <w:r>
        <w:instrText>PAGEREF section_196c6a38f97a4a93a3a1121090157f0b</w:instrText>
      </w:r>
      <w:r>
        <w:fldChar w:fldCharType="separate"/>
      </w:r>
      <w:r>
        <w:rPr>
          <w:noProof/>
        </w:rPr>
        <w:t>699</w:t>
      </w:r>
      <w:r>
        <w:fldChar w:fldCharType="end"/>
      </w:r>
    </w:p>
    <w:p w:rsidR="00677E18" w:rsidRDefault="001842DB">
      <w:pPr>
        <w:pStyle w:val="indexentry0"/>
      </w:pPr>
      <w:hyperlink w:anchor="section_83ec8315581b46899d5e9db1d95ec41f">
        <w:r>
          <w:rPr>
            <w:rStyle w:val="Hyperlink"/>
          </w:rPr>
          <w:t>acds (Allocated Commands)</w:t>
        </w:r>
      </w:hyperlink>
      <w:r>
        <w:t xml:space="preserve"> </w:t>
      </w:r>
      <w:r>
        <w:fldChar w:fldCharType="begin"/>
      </w:r>
      <w:r>
        <w:instrText>PAGEREF section_83ec8315581b46899d5e9db1d95ec41f</w:instrText>
      </w:r>
      <w:r>
        <w:fldChar w:fldCharType="separate"/>
      </w:r>
      <w:r>
        <w:rPr>
          <w:noProof/>
        </w:rPr>
        <w:t>700</w:t>
      </w:r>
      <w:r>
        <w:fldChar w:fldCharType="end"/>
      </w:r>
    </w:p>
    <w:p w:rsidR="00677E18" w:rsidRDefault="001842DB">
      <w:pPr>
        <w:pStyle w:val="indexentry0"/>
      </w:pPr>
      <w:hyperlink w:anchor="section_dc05ff6aa42f42b8b07434cc2c0d28c3">
        <w:r>
          <w:rPr>
            <w:rStyle w:val="Hyperlink"/>
          </w:rPr>
          <w:t>ACOS</w:t>
        </w:r>
      </w:hyperlink>
      <w:r>
        <w:t xml:space="preserve"> </w:t>
      </w:r>
      <w:r>
        <w:fldChar w:fldCharType="begin"/>
      </w:r>
      <w:r>
        <w:instrText>PAGEREF section_dc05ff6aa42f42b8b07434cc2c0d28c3</w:instrText>
      </w:r>
      <w:r>
        <w:fldChar w:fldCharType="separate"/>
      </w:r>
      <w:r>
        <w:rPr>
          <w:noProof/>
        </w:rPr>
        <w:t>398</w:t>
      </w:r>
      <w:r>
        <w:fldChar w:fldCharType="end"/>
      </w:r>
    </w:p>
    <w:p w:rsidR="00677E18" w:rsidRDefault="001842DB">
      <w:pPr>
        <w:pStyle w:val="indexentry0"/>
      </w:pPr>
      <w:hyperlink w:anchor="section_32be961fd71a4812913fb675c79aa88a">
        <w:r>
          <w:rPr>
            <w:rStyle w:val="Hyperlink"/>
          </w:rPr>
          <w:t>Activating embedded packages in Office (Part 1 Section L.7.2 Embeddings) (Additional Information)</w:t>
        </w:r>
      </w:hyperlink>
      <w:r>
        <w:t xml:space="preserve"> </w:t>
      </w:r>
      <w:r>
        <w:fldChar w:fldCharType="begin"/>
      </w:r>
      <w:r>
        <w:instrText>PAGEREF section_32be961fd71a4812913fb675c79aa88a</w:instrText>
      </w:r>
      <w:r>
        <w:fldChar w:fldCharType="separate"/>
      </w:r>
      <w:r>
        <w:rPr>
          <w:noProof/>
        </w:rPr>
        <w:t>910</w:t>
      </w:r>
      <w:r>
        <w:fldChar w:fldCharType="end"/>
      </w:r>
    </w:p>
    <w:p w:rsidR="00677E18" w:rsidRDefault="001842DB">
      <w:pPr>
        <w:pStyle w:val="indexentry0"/>
      </w:pPr>
      <w:hyperlink w:anchor="section_7bbd9fb16181481db29c63842301455d">
        <w:r>
          <w:rPr>
            <w:rStyle w:val="Hyperlink"/>
          </w:rPr>
          <w:t>active (Record Is Included in Mail Merge)</w:t>
        </w:r>
      </w:hyperlink>
      <w:r>
        <w:t xml:space="preserve"> </w:t>
      </w:r>
      <w:r>
        <w:fldChar w:fldCharType="begin"/>
      </w:r>
      <w:r>
        <w:instrText>PAGEREF section_7bbd9fb16181481db29c63842301455d</w:instrText>
      </w:r>
      <w:r>
        <w:fldChar w:fldCharType="separate"/>
      </w:r>
      <w:r>
        <w:rPr>
          <w:noProof/>
        </w:rPr>
        <w:t>701</w:t>
      </w:r>
      <w:r>
        <w:fldChar w:fldCharType="end"/>
      </w:r>
    </w:p>
    <w:p w:rsidR="00677E18" w:rsidRDefault="001842DB">
      <w:pPr>
        <w:pStyle w:val="indexentry0"/>
      </w:pPr>
      <w:hyperlink w:anchor="section_501412c497b647ea897fa4ba36e50324">
        <w:r>
          <w:rPr>
            <w:rStyle w:val="Hyperlink"/>
          </w:rPr>
          <w:t>activeRecord (Record Currently Displayed In Merged Document)</w:t>
        </w:r>
      </w:hyperlink>
      <w:r>
        <w:t xml:space="preserve"> </w:t>
      </w:r>
      <w:r>
        <w:fldChar w:fldCharType="begin"/>
      </w:r>
      <w:r>
        <w:instrText>PAGEREF section_501412c497b647ea897fa4ba36e50324</w:instrText>
      </w:r>
      <w:r>
        <w:fldChar w:fldCharType="separate"/>
      </w:r>
      <w:r>
        <w:rPr>
          <w:noProof/>
        </w:rPr>
        <w:t>141</w:t>
      </w:r>
      <w:r>
        <w:fldChar w:fldCharType="end"/>
      </w:r>
    </w:p>
    <w:p w:rsidR="00677E18" w:rsidRDefault="001842DB">
      <w:pPr>
        <w:pStyle w:val="indexentry0"/>
      </w:pPr>
      <w:hyperlink w:anchor="section_8d8cee16e3b646348d9d57d84acbc399">
        <w:r>
          <w:rPr>
            <w:rStyle w:val="Hyperlink"/>
          </w:rPr>
          <w:t>activeWritingStyle (Grammar Checking Settings)</w:t>
        </w:r>
      </w:hyperlink>
      <w:r>
        <w:t xml:space="preserve"> </w:t>
      </w:r>
      <w:r>
        <w:fldChar w:fldCharType="begin"/>
      </w:r>
      <w:r>
        <w:instrText>PAGEREF section_8d8cee16e3b646348d9d57d84acbc399</w:instrText>
      </w:r>
      <w:r>
        <w:fldChar w:fldCharType="separate"/>
      </w:r>
      <w:r>
        <w:rPr>
          <w:noProof/>
        </w:rPr>
        <w:t>147</w:t>
      </w:r>
      <w:r>
        <w:fldChar w:fldCharType="end"/>
      </w:r>
    </w:p>
    <w:p w:rsidR="00677E18" w:rsidRDefault="001842DB">
      <w:pPr>
        <w:pStyle w:val="indexentry0"/>
      </w:pPr>
      <w:hyperlink w:anchor="section_2dbabd7b5bac4dea9f5477f6dc6e6707">
        <w:r>
          <w:rPr>
            <w:rStyle w:val="Hyperlink"/>
          </w:rPr>
          <w:t>Additional attribute for cnfStyle element (Part 1 - 17.3.1.8</w:t>
        </w:r>
        <w:r>
          <w:rPr>
            <w:rStyle w:val="Hyperlink"/>
          </w:rPr>
          <w:t>)</w:t>
        </w:r>
      </w:hyperlink>
      <w:r>
        <w:t xml:space="preserve"> </w:t>
      </w:r>
      <w:r>
        <w:fldChar w:fldCharType="begin"/>
      </w:r>
      <w:r>
        <w:instrText>PAGEREF section_2dbabd7b5bac4dea9f5477f6dc6e6707</w:instrText>
      </w:r>
      <w:r>
        <w:fldChar w:fldCharType="separate"/>
      </w:r>
      <w:r>
        <w:rPr>
          <w:noProof/>
        </w:rPr>
        <w:t>629</w:t>
      </w:r>
      <w:r>
        <w:fldChar w:fldCharType="end"/>
      </w:r>
    </w:p>
    <w:p w:rsidR="00677E18" w:rsidRDefault="001842DB">
      <w:pPr>
        <w:pStyle w:val="indexentry0"/>
      </w:pPr>
      <w:hyperlink w:anchor="section_7da8cf6a641d47a7994a16b593ddabef">
        <w:r>
          <w:rPr>
            <w:rStyle w:val="Hyperlink"/>
          </w:rPr>
          <w:t>Additional attribute for cnfStyle element (Part 1 - 17.4.7)</w:t>
        </w:r>
      </w:hyperlink>
      <w:r>
        <w:t xml:space="preserve"> </w:t>
      </w:r>
      <w:r>
        <w:fldChar w:fldCharType="begin"/>
      </w:r>
      <w:r>
        <w:instrText>PAGEREF section_7da8cf6a641d47a7994a16b593ddabef</w:instrText>
      </w:r>
      <w:r>
        <w:fldChar w:fldCharType="separate"/>
      </w:r>
      <w:r>
        <w:rPr>
          <w:noProof/>
        </w:rPr>
        <w:t>631</w:t>
      </w:r>
      <w:r>
        <w:fldChar w:fldCharType="end"/>
      </w:r>
    </w:p>
    <w:p w:rsidR="00677E18" w:rsidRDefault="001842DB">
      <w:pPr>
        <w:pStyle w:val="indexentry0"/>
      </w:pPr>
      <w:hyperlink w:anchor="section_ae9b02e2eea54af1825aaaae9e79496c">
        <w:r>
          <w:rPr>
            <w:rStyle w:val="Hyperlink"/>
          </w:rPr>
          <w:t>Additional attribute for cnfStyle element (Part 1 - 17.4.8)</w:t>
        </w:r>
      </w:hyperlink>
      <w:r>
        <w:t xml:space="preserve"> </w:t>
      </w:r>
      <w:r>
        <w:fldChar w:fldCharType="begin"/>
      </w:r>
      <w:r>
        <w:instrText>PAGEREF section_ae9b02e2eea54af1825aaaae9e79496c</w:instrText>
      </w:r>
      <w:r>
        <w:fldChar w:fldCharType="separate"/>
      </w:r>
      <w:r>
        <w:rPr>
          <w:noProof/>
        </w:rPr>
        <w:t>631</w:t>
      </w:r>
      <w:r>
        <w:fldChar w:fldCharType="end"/>
      </w:r>
    </w:p>
    <w:p w:rsidR="00677E18" w:rsidRDefault="001842DB">
      <w:pPr>
        <w:pStyle w:val="indexentry0"/>
      </w:pPr>
      <w:hyperlink w:anchor="section_effb5b24826144ae9742ccf290c462ac">
        <w:r>
          <w:rPr>
            <w:rStyle w:val="Hyperlink"/>
          </w:rPr>
          <w:t>Additional attribute</w:t>
        </w:r>
        <w:r>
          <w:rPr>
            <w:rStyle w:val="Hyperlink"/>
          </w:rPr>
          <w:t>s for writeProtection element (Part 1 - 17.15.1.93)</w:t>
        </w:r>
      </w:hyperlink>
      <w:r>
        <w:t xml:space="preserve"> </w:t>
      </w:r>
      <w:r>
        <w:fldChar w:fldCharType="begin"/>
      </w:r>
      <w:r>
        <w:instrText>PAGEREF section_effb5b24826144ae9742ccf290c462ac</w:instrText>
      </w:r>
      <w:r>
        <w:fldChar w:fldCharType="separate"/>
      </w:r>
      <w:r>
        <w:rPr>
          <w:noProof/>
        </w:rPr>
        <w:t>635</w:t>
      </w:r>
      <w:r>
        <w:fldChar w:fldCharType="end"/>
      </w:r>
    </w:p>
    <w:p w:rsidR="00677E18" w:rsidRDefault="001842DB">
      <w:pPr>
        <w:pStyle w:val="indexentry0"/>
      </w:pPr>
      <w:r>
        <w:t>Additional Elements (</w:t>
      </w:r>
      <w:hyperlink w:anchor="section_d822cddcbd7648b0911684c6009ebb96">
        <w:r>
          <w:rPr>
            <w:rStyle w:val="Hyperlink"/>
          </w:rPr>
          <w:t>section 3.1.4.2.1</w:t>
        </w:r>
      </w:hyperlink>
      <w:r>
        <w:t xml:space="preserve"> </w:t>
      </w:r>
      <w:r>
        <w:fldChar w:fldCharType="begin"/>
      </w:r>
      <w:r>
        <w:instrText>PAGEREF section_d822cddcbd7648b0911684c6009ebb96</w:instrText>
      </w:r>
      <w:r>
        <w:fldChar w:fldCharType="separate"/>
      </w:r>
      <w:r>
        <w:rPr>
          <w:noProof/>
        </w:rPr>
        <w:t>835</w:t>
      </w:r>
      <w:r>
        <w:fldChar w:fldCharType="end"/>
      </w:r>
      <w:r>
        <w:t xml:space="preserve">, </w:t>
      </w:r>
      <w:hyperlink w:anchor="section_9835e3800b30448a98bdf016c6a8b8d7">
        <w:r>
          <w:rPr>
            <w:rStyle w:val="Hyperlink"/>
          </w:rPr>
          <w:t>section 3.1.4.3.1</w:t>
        </w:r>
      </w:hyperlink>
      <w:r>
        <w:t xml:space="preserve"> </w:t>
      </w:r>
      <w:r>
        <w:fldChar w:fldCharType="begin"/>
      </w:r>
      <w:r>
        <w:instrText>PAGEREF section_9835e3800b30448a98bdf016c6a8b8d7</w:instrText>
      </w:r>
      <w:r>
        <w:fldChar w:fldCharType="separate"/>
      </w:r>
      <w:r>
        <w:rPr>
          <w:noProof/>
        </w:rPr>
        <w:t>837</w:t>
      </w:r>
      <w:r>
        <w:fldChar w:fldCharType="end"/>
      </w:r>
      <w:r>
        <w:t>)</w:t>
      </w:r>
    </w:p>
    <w:p w:rsidR="00677E18" w:rsidRDefault="001842DB">
      <w:pPr>
        <w:pStyle w:val="indexentry0"/>
      </w:pPr>
      <w:hyperlink w:anchor="section_97a71be93d2143dbb1e3fe122b650d3b">
        <w:r>
          <w:rPr>
            <w:rStyle w:val="Hyperlink"/>
          </w:rPr>
          <w:t>Additional enumeration values for ST_StyleSort (Part 1 -</w:t>
        </w:r>
        <w:r>
          <w:rPr>
            <w:rStyle w:val="Hyperlink"/>
          </w:rPr>
          <w:t xml:space="preserve"> 17.18.82)</w:t>
        </w:r>
      </w:hyperlink>
      <w:r>
        <w:t xml:space="preserve"> </w:t>
      </w:r>
      <w:r>
        <w:fldChar w:fldCharType="begin"/>
      </w:r>
      <w:r>
        <w:instrText>PAGEREF section_97a71be93d2143dbb1e3fe122b650d3b</w:instrText>
      </w:r>
      <w:r>
        <w:fldChar w:fldCharType="separate"/>
      </w:r>
      <w:r>
        <w:rPr>
          <w:noProof/>
        </w:rPr>
        <w:t>638</w:t>
      </w:r>
      <w:r>
        <w:fldChar w:fldCharType="end"/>
      </w:r>
    </w:p>
    <w:p w:rsidR="00677E18" w:rsidRDefault="001842DB">
      <w:pPr>
        <w:pStyle w:val="indexentry0"/>
      </w:pPr>
      <w:r>
        <w:t>Additional Parts (</w:t>
      </w:r>
      <w:hyperlink w:anchor="section_cc2c9f8989204c0f94e5bbb8e3b48b52">
        <w:r>
          <w:rPr>
            <w:rStyle w:val="Hyperlink"/>
          </w:rPr>
          <w:t>section 3.1.1</w:t>
        </w:r>
      </w:hyperlink>
      <w:r>
        <w:t xml:space="preserve"> </w:t>
      </w:r>
      <w:r>
        <w:fldChar w:fldCharType="begin"/>
      </w:r>
      <w:r>
        <w:instrText>PAGEREF section_cc2c9f8989204c0f94e5bbb8e3b48b52</w:instrText>
      </w:r>
      <w:r>
        <w:fldChar w:fldCharType="separate"/>
      </w:r>
      <w:r>
        <w:rPr>
          <w:noProof/>
        </w:rPr>
        <w:t>694</w:t>
      </w:r>
      <w:r>
        <w:fldChar w:fldCharType="end"/>
      </w:r>
      <w:r>
        <w:t xml:space="preserve">, </w:t>
      </w:r>
      <w:hyperlink w:anchor="section_8ce3f967210d4181927892e3411ebfc7">
        <w:r>
          <w:rPr>
            <w:rStyle w:val="Hyperlink"/>
          </w:rPr>
          <w:t>section 3.2.1</w:t>
        </w:r>
      </w:hyperlink>
      <w:r>
        <w:t xml:space="preserve"> </w:t>
      </w:r>
      <w:r>
        <w:fldChar w:fldCharType="begin"/>
      </w:r>
      <w:r>
        <w:instrText>PAGEREF section_8ce3f967210d4181927892e3411ebfc7</w:instrText>
      </w:r>
      <w:r>
        <w:fldChar w:fldCharType="separate"/>
      </w:r>
      <w:r>
        <w:rPr>
          <w:noProof/>
        </w:rPr>
        <w:t>839</w:t>
      </w:r>
      <w:r>
        <w:fldChar w:fldCharType="end"/>
      </w:r>
      <w:r>
        <w:t xml:space="preserve">, </w:t>
      </w:r>
      <w:hyperlink w:anchor="section_f38134c7bd874b8fb4d48fc5c2b1ec2a">
        <w:r>
          <w:rPr>
            <w:rStyle w:val="Hyperlink"/>
          </w:rPr>
          <w:t>section 3.3.1</w:t>
        </w:r>
      </w:hyperlink>
      <w:r>
        <w:t xml:space="preserve"> </w:t>
      </w:r>
      <w:r>
        <w:fldChar w:fldCharType="begin"/>
      </w:r>
      <w:r>
        <w:instrText>PAGEREF section_f38134c7bd874b8fb4d48fc5c2b1ec2a</w:instrText>
      </w:r>
      <w:r>
        <w:fldChar w:fldCharType="separate"/>
      </w:r>
      <w:r>
        <w:rPr>
          <w:noProof/>
        </w:rPr>
        <w:t>853</w:t>
      </w:r>
      <w:r>
        <w:fldChar w:fldCharType="end"/>
      </w:r>
      <w:r>
        <w:t xml:space="preserve">, </w:t>
      </w:r>
      <w:hyperlink w:anchor="section_5c1cca76e68e452b921dd7e83877de45">
        <w:r>
          <w:rPr>
            <w:rStyle w:val="Hyperlink"/>
          </w:rPr>
          <w:t>section 3.4.1</w:t>
        </w:r>
      </w:hyperlink>
      <w:r>
        <w:t xml:space="preserve"> </w:t>
      </w:r>
      <w:r>
        <w:fldChar w:fldCharType="begin"/>
      </w:r>
      <w:r>
        <w:instrText>PAGEREF section_5c1cca76e68e452b921dd7e83877de45</w:instrText>
      </w:r>
      <w:r>
        <w:fldChar w:fldCharType="separate"/>
      </w:r>
      <w:r>
        <w:rPr>
          <w:noProof/>
        </w:rPr>
        <w:t>854</w:t>
      </w:r>
      <w:r>
        <w:fldChar w:fldCharType="end"/>
      </w:r>
      <w:r>
        <w:t>)</w:t>
      </w:r>
    </w:p>
    <w:p w:rsidR="00677E18" w:rsidRDefault="001842DB">
      <w:pPr>
        <w:pStyle w:val="indexentry0"/>
      </w:pPr>
      <w:hyperlink w:anchor="section_96a4842c5e4940e1b9ac0c524e8b68e0">
        <w:r>
          <w:rPr>
            <w:rStyle w:val="Hyperlink"/>
          </w:rPr>
          <w:t>Additional SpreadsheetML Schema</w:t>
        </w:r>
      </w:hyperlink>
      <w:r>
        <w:t xml:space="preserve"> </w:t>
      </w:r>
      <w:r>
        <w:fldChar w:fldCharType="begin"/>
      </w:r>
      <w:r>
        <w:instrText>PAGEREF section_96a4842c5e4940e1b9ac0c524e8b68e0</w:instrText>
      </w:r>
      <w:r>
        <w:fldChar w:fldCharType="separate"/>
      </w:r>
      <w:r>
        <w:rPr>
          <w:noProof/>
        </w:rPr>
        <w:t>846</w:t>
      </w:r>
      <w:r>
        <w:fldChar w:fldCharType="end"/>
      </w:r>
    </w:p>
    <w:p w:rsidR="00677E18" w:rsidRDefault="001842DB">
      <w:pPr>
        <w:pStyle w:val="indexentry0"/>
      </w:pPr>
      <w:hyperlink w:anchor="section_f8e3c239322c488594094c0acc06b609">
        <w:r>
          <w:rPr>
            <w:rStyle w:val="Hyperlink"/>
          </w:rPr>
          <w:t>Additional WordprocessingML Schema</w:t>
        </w:r>
      </w:hyperlink>
      <w:r>
        <w:t xml:space="preserve"> </w:t>
      </w:r>
      <w:r>
        <w:fldChar w:fldCharType="begin"/>
      </w:r>
      <w:r>
        <w:instrText>PAGEREF section_f8e3c239322c488594094c0acc06b609</w:instrText>
      </w:r>
      <w:r>
        <w:fldChar w:fldCharType="separate"/>
      </w:r>
      <w:r>
        <w:rPr>
          <w:noProof/>
        </w:rPr>
        <w:t>795</w:t>
      </w:r>
      <w:r>
        <w:fldChar w:fldCharType="end"/>
      </w:r>
    </w:p>
    <w:p w:rsidR="00677E18" w:rsidRDefault="001842DB">
      <w:pPr>
        <w:pStyle w:val="indexentry0"/>
      </w:pPr>
      <w:hyperlink w:anchor="section_c18d21bc2f664b928717db472acd27c7">
        <w:r>
          <w:rPr>
            <w:rStyle w:val="Hyperlink"/>
          </w:rPr>
          <w:t>ADDRESS</w:t>
        </w:r>
      </w:hyperlink>
      <w:r>
        <w:t xml:space="preserve"> </w:t>
      </w:r>
      <w:r>
        <w:fldChar w:fldCharType="begin"/>
      </w:r>
      <w:r>
        <w:instrText>PAGEREF section_c18d21bc2f664b92871</w:instrText>
      </w:r>
      <w:r>
        <w:instrText>7db472acd27c7</w:instrText>
      </w:r>
      <w:r>
        <w:fldChar w:fldCharType="separate"/>
      </w:r>
      <w:r>
        <w:rPr>
          <w:noProof/>
        </w:rPr>
        <w:t>398</w:t>
      </w:r>
      <w:r>
        <w:fldChar w:fldCharType="end"/>
      </w:r>
    </w:p>
    <w:p w:rsidR="00677E18" w:rsidRDefault="001842DB">
      <w:pPr>
        <w:pStyle w:val="indexentry0"/>
      </w:pPr>
      <w:hyperlink w:anchor="section_9ca3f9d657da45608daac53116a60fa3">
        <w:r>
          <w:rPr>
            <w:rStyle w:val="Hyperlink"/>
          </w:rPr>
          <w:t>ADDRESSBLOCK</w:t>
        </w:r>
      </w:hyperlink>
      <w:r>
        <w:t xml:space="preserve"> </w:t>
      </w:r>
      <w:r>
        <w:fldChar w:fldCharType="begin"/>
      </w:r>
      <w:r>
        <w:instrText>PAGEREF section_9ca3f9d657da45608daac53116a60fa3</w:instrText>
      </w:r>
      <w:r>
        <w:fldChar w:fldCharType="separate"/>
      </w:r>
      <w:r>
        <w:rPr>
          <w:noProof/>
        </w:rPr>
        <w:t>166</w:t>
      </w:r>
      <w:r>
        <w:fldChar w:fldCharType="end"/>
      </w:r>
    </w:p>
    <w:p w:rsidR="00677E18" w:rsidRDefault="001842DB">
      <w:pPr>
        <w:pStyle w:val="indexentry0"/>
      </w:pPr>
      <w:hyperlink w:anchor="section_a9b2a24bc8f94d7c90adfd2fda3d0aa1">
        <w:r>
          <w:rPr>
            <w:rStyle w:val="Hyperlink"/>
          </w:rPr>
          <w:t>adj (Shape Adjust)</w:t>
        </w:r>
      </w:hyperlink>
      <w:r>
        <w:t xml:space="preserve"> </w:t>
      </w:r>
      <w:r>
        <w:fldChar w:fldCharType="begin"/>
      </w:r>
      <w:r>
        <w:instrText>PAGEREF section_a9b2a24bc8f94</w:instrText>
      </w:r>
      <w:r>
        <w:instrText>d7c90adfd2fda3d0aa1</w:instrText>
      </w:r>
      <w:r>
        <w:fldChar w:fldCharType="separate"/>
      </w:r>
      <w:r>
        <w:rPr>
          <w:noProof/>
        </w:rPr>
        <w:t>590</w:t>
      </w:r>
      <w:r>
        <w:fldChar w:fldCharType="end"/>
      </w:r>
    </w:p>
    <w:p w:rsidR="00677E18" w:rsidRDefault="001842DB">
      <w:pPr>
        <w:pStyle w:val="indexentry0"/>
      </w:pPr>
      <w:hyperlink w:anchor="section_fc652f822fbf477887ff9b52fab9d600">
        <w:r>
          <w:rPr>
            <w:rStyle w:val="Hyperlink"/>
          </w:rPr>
          <w:t>ADVANCE</w:t>
        </w:r>
      </w:hyperlink>
      <w:r>
        <w:t xml:space="preserve"> </w:t>
      </w:r>
      <w:r>
        <w:fldChar w:fldCharType="begin"/>
      </w:r>
      <w:r>
        <w:instrText>PAGEREF section_fc652f822fbf477887ff9b52fab9d600</w:instrText>
      </w:r>
      <w:r>
        <w:fldChar w:fldCharType="separate"/>
      </w:r>
      <w:r>
        <w:rPr>
          <w:noProof/>
        </w:rPr>
        <w:t>184</w:t>
      </w:r>
      <w:r>
        <w:fldChar w:fldCharType="end"/>
      </w:r>
    </w:p>
    <w:p w:rsidR="00677E18" w:rsidRDefault="001842DB">
      <w:pPr>
        <w:pStyle w:val="indexentry0"/>
      </w:pPr>
      <w:hyperlink w:anchor="section_77414b44c8aa44f4a53d9193475e7dcb">
        <w:r>
          <w:rPr>
            <w:rStyle w:val="Hyperlink"/>
          </w:rPr>
          <w:t>Agreements</w:t>
        </w:r>
      </w:hyperlink>
      <w:r>
        <w:t xml:space="preserve"> </w:t>
      </w:r>
      <w:r>
        <w:fldChar w:fldCharType="begin"/>
      </w:r>
      <w:r>
        <w:instrText>PAGEREF section_77414b44c8aa44f4a53d</w:instrText>
      </w:r>
      <w:r>
        <w:instrText>9193475e7dcb</w:instrText>
      </w:r>
      <w:r>
        <w:fldChar w:fldCharType="separate"/>
      </w:r>
      <w:r>
        <w:rPr>
          <w:noProof/>
        </w:rPr>
        <w:t>881</w:t>
      </w:r>
      <w:r>
        <w:fldChar w:fldCharType="end"/>
      </w:r>
    </w:p>
    <w:p w:rsidR="00677E18" w:rsidRDefault="001842DB">
      <w:pPr>
        <w:pStyle w:val="indexentry0"/>
      </w:pPr>
      <w:hyperlink w:anchor="section_91ba9f43deb345f58a1a196afa07e776">
        <w:r>
          <w:rPr>
            <w:rStyle w:val="Hyperlink"/>
          </w:rPr>
          <w:t>ahPolar (PolarAdjustHandle)</w:t>
        </w:r>
      </w:hyperlink>
      <w:r>
        <w:t xml:space="preserve"> </w:t>
      </w:r>
      <w:r>
        <w:fldChar w:fldCharType="begin"/>
      </w:r>
      <w:r>
        <w:instrText>PAGEREF section_91ba9f43deb345f58a1a196afa07e776</w:instrText>
      </w:r>
      <w:r>
        <w:fldChar w:fldCharType="separate"/>
      </w:r>
      <w:r>
        <w:rPr>
          <w:noProof/>
        </w:rPr>
        <w:t>519</w:t>
      </w:r>
      <w:r>
        <w:fldChar w:fldCharType="end"/>
      </w:r>
    </w:p>
    <w:p w:rsidR="00677E18" w:rsidRDefault="001842DB">
      <w:pPr>
        <w:pStyle w:val="indexentry0"/>
      </w:pPr>
      <w:hyperlink w:anchor="section_2e54916a4038416dbe4f887efb6f72de">
        <w:r>
          <w:rPr>
            <w:rStyle w:val="Hyperlink"/>
          </w:rPr>
          <w:t>ahXY (XYAdjustHandle)</w:t>
        </w:r>
      </w:hyperlink>
      <w:r>
        <w:t xml:space="preserve"> </w:t>
      </w:r>
      <w:r>
        <w:fldChar w:fldCharType="begin"/>
      </w:r>
      <w:r>
        <w:instrText>PAGEREF sect</w:instrText>
      </w:r>
      <w:r>
        <w:instrText>ion_2e54916a4038416dbe4f887efb6f72de</w:instrText>
      </w:r>
      <w:r>
        <w:fldChar w:fldCharType="separate"/>
      </w:r>
      <w:r>
        <w:rPr>
          <w:noProof/>
        </w:rPr>
        <w:t>519</w:t>
      </w:r>
      <w:r>
        <w:fldChar w:fldCharType="end"/>
      </w:r>
    </w:p>
    <w:p w:rsidR="00677E18" w:rsidRDefault="001842DB">
      <w:pPr>
        <w:pStyle w:val="indexentry0"/>
      </w:pPr>
      <w:hyperlink w:anchor="section_a8bca340ed81482c84ca7f105a1a11cf">
        <w:r>
          <w:rPr>
            <w:rStyle w:val="Hyperlink"/>
          </w:rPr>
          <w:t>aliases (Alternate Style Names)</w:t>
        </w:r>
      </w:hyperlink>
      <w:r>
        <w:t xml:space="preserve"> </w:t>
      </w:r>
      <w:r>
        <w:fldChar w:fldCharType="begin"/>
      </w:r>
      <w:r>
        <w:instrText>PAGEREF section_a8bca340ed81482c84ca7f105a1a11cf</w:instrText>
      </w:r>
      <w:r>
        <w:fldChar w:fldCharType="separate"/>
      </w:r>
      <w:r>
        <w:rPr>
          <w:noProof/>
        </w:rPr>
        <w:t>105</w:t>
      </w:r>
      <w:r>
        <w:fldChar w:fldCharType="end"/>
      </w:r>
    </w:p>
    <w:p w:rsidR="00677E18" w:rsidRDefault="001842DB">
      <w:pPr>
        <w:pStyle w:val="indexentry0"/>
      </w:pPr>
      <w:hyperlink w:anchor="section_e4ad6e3e77024dbe8c44f5a4c686c440">
        <w:r>
          <w:rPr>
            <w:rStyle w:val="Hyperlink"/>
          </w:rPr>
          <w:t>alignment (Alignment)</w:t>
        </w:r>
      </w:hyperlink>
      <w:r>
        <w:t xml:space="preserve"> </w:t>
      </w:r>
      <w:r>
        <w:fldChar w:fldCharType="begin"/>
      </w:r>
      <w:r>
        <w:instrText>PAGEREF section_e4ad6e3e77024dbe8c44f5a4c686c440</w:instrText>
      </w:r>
      <w:r>
        <w:fldChar w:fldCharType="separate"/>
      </w:r>
      <w:r>
        <w:rPr>
          <w:noProof/>
        </w:rPr>
        <w:t>295</w:t>
      </w:r>
      <w:r>
        <w:fldChar w:fldCharType="end"/>
      </w:r>
    </w:p>
    <w:p w:rsidR="00677E18" w:rsidRDefault="001842DB">
      <w:pPr>
        <w:pStyle w:val="indexentry0"/>
      </w:pPr>
      <w:hyperlink w:anchor="section_c2ec4940906f489c8ae252b0ac885207">
        <w:r>
          <w:rPr>
            <w:rStyle w:val="Hyperlink"/>
          </w:rPr>
          <w:t>allowPNG (Allow PNG as Graphic Format)</w:t>
        </w:r>
      </w:hyperlink>
      <w:r>
        <w:t xml:space="preserve"> </w:t>
      </w:r>
      <w:r>
        <w:fldChar w:fldCharType="begin"/>
      </w:r>
      <w:r>
        <w:instrText>PAGEREF section_c2ec4940906f489c8ae252b0ac885207</w:instrText>
      </w:r>
      <w:r>
        <w:fldChar w:fldCharType="separate"/>
      </w:r>
      <w:r>
        <w:rPr>
          <w:noProof/>
        </w:rPr>
        <w:t>160</w:t>
      </w:r>
      <w:r>
        <w:fldChar w:fldCharType="end"/>
      </w:r>
    </w:p>
    <w:p w:rsidR="00677E18" w:rsidRDefault="001842DB">
      <w:pPr>
        <w:pStyle w:val="indexentry0"/>
      </w:pPr>
      <w:hyperlink w:anchor="section_2325459a45fc4ed481f209cf0696c03f">
        <w:r>
          <w:rPr>
            <w:rStyle w:val="Hyperlink"/>
          </w:rPr>
          <w:t>aln (Alignment)</w:t>
        </w:r>
      </w:hyperlink>
      <w:r>
        <w:t xml:space="preserve"> </w:t>
      </w:r>
      <w:r>
        <w:fldChar w:fldCharType="begin"/>
      </w:r>
      <w:r>
        <w:instrText>PAGEREF section_2325459a45fc4ed481f209cf0696c03f</w:instrText>
      </w:r>
      <w:r>
        <w:fldChar w:fldCharType="separate"/>
      </w:r>
      <w:r>
        <w:rPr>
          <w:noProof/>
        </w:rPr>
        <w:t>601</w:t>
      </w:r>
      <w:r>
        <w:fldChar w:fldCharType="end"/>
      </w:r>
    </w:p>
    <w:p w:rsidR="00677E18" w:rsidRDefault="001842DB">
      <w:pPr>
        <w:pStyle w:val="indexentry0"/>
      </w:pPr>
      <w:hyperlink w:anchor="section_8d11d27322a648b8a2122b60910659bd">
        <w:r>
          <w:rPr>
            <w:rStyle w:val="Hyperlink"/>
          </w:rPr>
          <w:t>alpha (Alpha)</w:t>
        </w:r>
      </w:hyperlink>
      <w:r>
        <w:t xml:space="preserve"> </w:t>
      </w:r>
      <w:r>
        <w:fldChar w:fldCharType="begin"/>
      </w:r>
      <w:r>
        <w:instrText>PAGEREF section_8d11d27322a648b8a2122b60910659bd</w:instrText>
      </w:r>
      <w:r>
        <w:fldChar w:fldCharType="separate"/>
      </w:r>
      <w:r>
        <w:rPr>
          <w:noProof/>
        </w:rPr>
        <w:t>499</w:t>
      </w:r>
      <w:r>
        <w:fldChar w:fldCharType="end"/>
      </w:r>
    </w:p>
    <w:p w:rsidR="00677E18" w:rsidRDefault="001842DB">
      <w:pPr>
        <w:pStyle w:val="indexentry0"/>
      </w:pPr>
      <w:hyperlink w:anchor="section_88c6f94c01654e828f963694069f6361">
        <w:r>
          <w:rPr>
            <w:rStyle w:val="Hyperlink"/>
          </w:rPr>
          <w:t>alphaInv (Alpha Inverse Effect)</w:t>
        </w:r>
      </w:hyperlink>
      <w:r>
        <w:t xml:space="preserve"> </w:t>
      </w:r>
      <w:r>
        <w:fldChar w:fldCharType="begin"/>
      </w:r>
      <w:r>
        <w:instrText>PAGEREF section_88c6f94c01654e828f963694069f6361</w:instrText>
      </w:r>
      <w:r>
        <w:fldChar w:fldCharType="separate"/>
      </w:r>
      <w:r>
        <w:rPr>
          <w:noProof/>
        </w:rPr>
        <w:t>514</w:t>
      </w:r>
      <w:r>
        <w:fldChar w:fldCharType="end"/>
      </w:r>
    </w:p>
    <w:p w:rsidR="00677E18" w:rsidRDefault="001842DB">
      <w:pPr>
        <w:pStyle w:val="indexentry0"/>
      </w:pPr>
      <w:hyperlink w:anchor="section_afb64210f4af4f608f94b2c51fd1bda7">
        <w:r>
          <w:rPr>
            <w:rStyle w:val="Hyperlink"/>
          </w:rPr>
          <w:t>alphaMod (Alpha Modulate Effect)</w:t>
        </w:r>
      </w:hyperlink>
      <w:r>
        <w:t xml:space="preserve"> </w:t>
      </w:r>
      <w:r>
        <w:fldChar w:fldCharType="begin"/>
      </w:r>
      <w:r>
        <w:instrText>PAGEREF section_afb64210f4af4f608f9</w:instrText>
      </w:r>
      <w:r>
        <w:instrText>4b2c51fd1bda7</w:instrText>
      </w:r>
      <w:r>
        <w:fldChar w:fldCharType="separate"/>
      </w:r>
      <w:r>
        <w:rPr>
          <w:noProof/>
        </w:rPr>
        <w:t>515</w:t>
      </w:r>
      <w:r>
        <w:fldChar w:fldCharType="end"/>
      </w:r>
    </w:p>
    <w:p w:rsidR="00677E18" w:rsidRDefault="001842DB">
      <w:pPr>
        <w:pStyle w:val="indexentry0"/>
      </w:pPr>
      <w:hyperlink w:anchor="section_82fa840c591d48d5b9300146192f4142">
        <w:r>
          <w:rPr>
            <w:rStyle w:val="Hyperlink"/>
          </w:rPr>
          <w:t>alphaMod (Alpha Modulation)</w:t>
        </w:r>
      </w:hyperlink>
      <w:r>
        <w:t xml:space="preserve"> </w:t>
      </w:r>
      <w:r>
        <w:fldChar w:fldCharType="begin"/>
      </w:r>
      <w:r>
        <w:instrText>PAGEREF section_82fa840c591d48d5b9300146192f4142</w:instrText>
      </w:r>
      <w:r>
        <w:fldChar w:fldCharType="separate"/>
      </w:r>
      <w:r>
        <w:rPr>
          <w:noProof/>
        </w:rPr>
        <w:t>499</w:t>
      </w:r>
      <w:r>
        <w:fldChar w:fldCharType="end"/>
      </w:r>
    </w:p>
    <w:p w:rsidR="00677E18" w:rsidRDefault="001842DB">
      <w:pPr>
        <w:pStyle w:val="indexentry0"/>
      </w:pPr>
      <w:hyperlink w:anchor="section_1c2204d50c7240caa3c489b803883e90">
        <w:r>
          <w:rPr>
            <w:rStyle w:val="Hyperlink"/>
          </w:rPr>
          <w:t>alphaModFix (Alpha Modulate Fixed E</w:t>
        </w:r>
        <w:r>
          <w:rPr>
            <w:rStyle w:val="Hyperlink"/>
          </w:rPr>
          <w:t>ffect)</w:t>
        </w:r>
      </w:hyperlink>
      <w:r>
        <w:t xml:space="preserve"> </w:t>
      </w:r>
      <w:r>
        <w:fldChar w:fldCharType="begin"/>
      </w:r>
      <w:r>
        <w:instrText>PAGEREF section_1c2204d50c7240caa3c489b803883e90</w:instrText>
      </w:r>
      <w:r>
        <w:fldChar w:fldCharType="separate"/>
      </w:r>
      <w:r>
        <w:rPr>
          <w:noProof/>
        </w:rPr>
        <w:t>515</w:t>
      </w:r>
      <w:r>
        <w:fldChar w:fldCharType="end"/>
      </w:r>
    </w:p>
    <w:p w:rsidR="00677E18" w:rsidRDefault="001842DB">
      <w:pPr>
        <w:pStyle w:val="indexentry0"/>
      </w:pPr>
      <w:hyperlink w:anchor="section_7ed8e6ffd6914d92ad9b73ec0a519eef">
        <w:r>
          <w:rPr>
            <w:rStyle w:val="Hyperlink"/>
          </w:rPr>
          <w:t>alphaOff (Alpha Offset)</w:t>
        </w:r>
      </w:hyperlink>
      <w:r>
        <w:t xml:space="preserve"> </w:t>
      </w:r>
      <w:r>
        <w:fldChar w:fldCharType="begin"/>
      </w:r>
      <w:r>
        <w:instrText>PAGEREF section_7ed8e6ffd6914d92ad9b73ec0a519eef</w:instrText>
      </w:r>
      <w:r>
        <w:fldChar w:fldCharType="separate"/>
      </w:r>
      <w:r>
        <w:rPr>
          <w:noProof/>
        </w:rPr>
        <w:t>499</w:t>
      </w:r>
      <w:r>
        <w:fldChar w:fldCharType="end"/>
      </w:r>
    </w:p>
    <w:p w:rsidR="00677E18" w:rsidRDefault="001842DB">
      <w:pPr>
        <w:pStyle w:val="indexentry0"/>
      </w:pPr>
      <w:hyperlink w:anchor="section_c391c28f1b034a21a4f84d9cddd4a95c">
        <w:r>
          <w:rPr>
            <w:rStyle w:val="Hyperlink"/>
          </w:rPr>
          <w:t>altChunk (Anchor for Imported External Content)</w:t>
        </w:r>
      </w:hyperlink>
      <w:r>
        <w:t xml:space="preserve"> </w:t>
      </w:r>
      <w:r>
        <w:fldChar w:fldCharType="begin"/>
      </w:r>
      <w:r>
        <w:instrText>PAGEREF section_c391c28f1b034a21a4f84d9cddd4a95c</w:instrText>
      </w:r>
      <w:r>
        <w:fldChar w:fldCharType="separate"/>
      </w:r>
      <w:r>
        <w:rPr>
          <w:noProof/>
        </w:rPr>
        <w:t>226</w:t>
      </w:r>
      <w:r>
        <w:fldChar w:fldCharType="end"/>
      </w:r>
    </w:p>
    <w:p w:rsidR="00677E18" w:rsidRDefault="001842DB">
      <w:pPr>
        <w:pStyle w:val="indexentry0"/>
      </w:pPr>
      <w:hyperlink w:anchor="section_f7c44a603d384925893457d77c277e84">
        <w:r>
          <w:rPr>
            <w:rStyle w:val="Hyperlink"/>
          </w:rPr>
          <w:t>altName (Alternate Names for Fon</w:t>
        </w:r>
        <w:r>
          <w:rPr>
            <w:rStyle w:val="Hyperlink"/>
          </w:rPr>
          <w:t>t)</w:t>
        </w:r>
      </w:hyperlink>
      <w:r>
        <w:t xml:space="preserve"> </w:t>
      </w:r>
      <w:r>
        <w:fldChar w:fldCharType="begin"/>
      </w:r>
      <w:r>
        <w:instrText>PAGEREF section_f7c44a603d384925893457d77c277e84</w:instrText>
      </w:r>
      <w:r>
        <w:fldChar w:fldCharType="separate"/>
      </w:r>
      <w:r>
        <w:rPr>
          <w:noProof/>
        </w:rPr>
        <w:t>120</w:t>
      </w:r>
      <w:r>
        <w:fldChar w:fldCharType="end"/>
      </w:r>
    </w:p>
    <w:p w:rsidR="00677E18" w:rsidRDefault="001842DB">
      <w:pPr>
        <w:pStyle w:val="indexentry0"/>
      </w:pPr>
      <w:hyperlink w:anchor="section_9f6e8efb597047108b6a26e75256d593">
        <w:r>
          <w:rPr>
            <w:rStyle w:val="Hyperlink"/>
          </w:rPr>
          <w:t>alwaysMergeEmptyNamespace (Do Not Mark Custom XML Elements With No Namespace As Invalid)</w:t>
        </w:r>
      </w:hyperlink>
      <w:r>
        <w:t xml:space="preserve"> </w:t>
      </w:r>
      <w:r>
        <w:fldChar w:fldCharType="begin"/>
      </w:r>
      <w:r>
        <w:instrText>PAGEREF section_9f6e8efb597047108b6a26e75256d593</w:instrText>
      </w:r>
      <w:r>
        <w:fldChar w:fldCharType="separate"/>
      </w:r>
      <w:r>
        <w:rPr>
          <w:noProof/>
        </w:rPr>
        <w:t>147</w:t>
      </w:r>
      <w:r>
        <w:fldChar w:fldCharType="end"/>
      </w:r>
    </w:p>
    <w:p w:rsidR="00677E18" w:rsidRDefault="001842DB">
      <w:pPr>
        <w:pStyle w:val="indexentry0"/>
      </w:pPr>
      <w:hyperlink w:anchor="section_de52a81e371a46f5a1041dec10fc3df2">
        <w:r>
          <w:rPr>
            <w:rStyle w:val="Hyperlink"/>
          </w:rPr>
          <w:t>AMORDEGRC</w:t>
        </w:r>
      </w:hyperlink>
      <w:r>
        <w:t xml:space="preserve"> </w:t>
      </w:r>
      <w:r>
        <w:fldChar w:fldCharType="begin"/>
      </w:r>
      <w:r>
        <w:instrText>PAGEREF section_de52a81e371a46f5a1041dec10fc3df2</w:instrText>
      </w:r>
      <w:r>
        <w:fldChar w:fldCharType="separate"/>
      </w:r>
      <w:r>
        <w:rPr>
          <w:noProof/>
        </w:rPr>
        <w:t>398</w:t>
      </w:r>
      <w:r>
        <w:fldChar w:fldCharType="end"/>
      </w:r>
    </w:p>
    <w:p w:rsidR="00677E18" w:rsidRDefault="001842DB">
      <w:pPr>
        <w:pStyle w:val="indexentry0"/>
      </w:pPr>
      <w:hyperlink w:anchor="section_98cfb234d00a4cfc899757d8f282dd28">
        <w:r>
          <w:rPr>
            <w:rStyle w:val="Hyperlink"/>
          </w:rPr>
          <w:t>AMORLINC</w:t>
        </w:r>
      </w:hyperlink>
      <w:r>
        <w:t xml:space="preserve"> </w:t>
      </w:r>
      <w:r>
        <w:fldChar w:fldCharType="begin"/>
      </w:r>
      <w:r>
        <w:instrText>PAGEREF</w:instrText>
      </w:r>
      <w:r>
        <w:instrText xml:space="preserve"> section_98cfb234d00a4cfc899757d8f282dd28</w:instrText>
      </w:r>
      <w:r>
        <w:fldChar w:fldCharType="separate"/>
      </w:r>
      <w:r>
        <w:rPr>
          <w:noProof/>
        </w:rPr>
        <w:t>399</w:t>
      </w:r>
      <w:r>
        <w:fldChar w:fldCharType="end"/>
      </w:r>
    </w:p>
    <w:p w:rsidR="00677E18" w:rsidRDefault="001842DB">
      <w:pPr>
        <w:pStyle w:val="indexentry0"/>
      </w:pPr>
      <w:hyperlink w:anchor="section_21286105b705441b9cc5d423121ec06a">
        <w:r>
          <w:rPr>
            <w:rStyle w:val="Hyperlink"/>
          </w:rPr>
          <w:t>anchor (Anchor for Floating DrawingML Object)</w:t>
        </w:r>
      </w:hyperlink>
      <w:r>
        <w:t xml:space="preserve"> </w:t>
      </w:r>
      <w:r>
        <w:fldChar w:fldCharType="begin"/>
      </w:r>
      <w:r>
        <w:instrText>PAGEREF section_21286105b705441b9cc5d423121ec06a</w:instrText>
      </w:r>
      <w:r>
        <w:fldChar w:fldCharType="separate"/>
      </w:r>
      <w:r>
        <w:rPr>
          <w:noProof/>
        </w:rPr>
        <w:t>531</w:t>
      </w:r>
      <w:r>
        <w:fldChar w:fldCharType="end"/>
      </w:r>
    </w:p>
    <w:p w:rsidR="00677E18" w:rsidRDefault="001842DB">
      <w:pPr>
        <w:pStyle w:val="indexentry0"/>
      </w:pPr>
      <w:hyperlink w:anchor="section_c5e5dc5ad9924b18b4a2b4772bf3c102">
        <w:r>
          <w:rPr>
            <w:rStyle w:val="Hyperlink"/>
          </w:rPr>
          <w:t>anchor (Anchor Point)</w:t>
        </w:r>
      </w:hyperlink>
      <w:r>
        <w:t xml:space="preserve"> </w:t>
      </w:r>
      <w:r>
        <w:fldChar w:fldCharType="begin"/>
      </w:r>
      <w:r>
        <w:instrText>PAGEREF section_c5e5dc5ad9924b18b4a2b4772bf3c102</w:instrText>
      </w:r>
      <w:r>
        <w:fldChar w:fldCharType="separate"/>
      </w:r>
      <w:r>
        <w:rPr>
          <w:noProof/>
        </w:rPr>
        <w:t>507</w:t>
      </w:r>
      <w:r>
        <w:fldChar w:fldCharType="end"/>
      </w:r>
    </w:p>
    <w:p w:rsidR="00677E18" w:rsidRDefault="001842DB">
      <w:pPr>
        <w:pStyle w:val="indexentry0"/>
      </w:pPr>
      <w:hyperlink w:anchor="section_200aa15e618e45e491d6daba55597a7d">
        <w:r>
          <w:rPr>
            <w:rStyle w:val="Hyperlink"/>
          </w:rPr>
          <w:t>Anchor (Anchor)</w:t>
        </w:r>
      </w:hyperlink>
      <w:r>
        <w:t xml:space="preserve"> </w:t>
      </w:r>
      <w:r>
        <w:fldChar w:fldCharType="begin"/>
      </w:r>
      <w:r>
        <w:instrText>PAGEREF section_200aa15e618e45e491d6daba55597a7d</w:instrText>
      </w:r>
      <w:r>
        <w:fldChar w:fldCharType="separate"/>
      </w:r>
      <w:r>
        <w:rPr>
          <w:noProof/>
        </w:rPr>
        <w:t>683</w:t>
      </w:r>
      <w:r>
        <w:fldChar w:fldCharType="end"/>
      </w:r>
    </w:p>
    <w:p w:rsidR="00677E18" w:rsidRDefault="001842DB">
      <w:pPr>
        <w:pStyle w:val="indexentry0"/>
      </w:pPr>
      <w:hyperlink w:anchor="section_2a1eea2d377344f7ab3b51dd9a427f79">
        <w:r>
          <w:rPr>
            <w:rStyle w:val="Hyperlink"/>
          </w:rPr>
          <w:t>anchor (Object Cell Anchor)</w:t>
        </w:r>
      </w:hyperlink>
      <w:r>
        <w:t xml:space="preserve"> </w:t>
      </w:r>
      <w:r>
        <w:fldChar w:fldCharType="begin"/>
      </w:r>
      <w:r>
        <w:instrText>PAGEREF section_2a1eea2d377344f7ab3b51dd9a427f79</w:instrText>
      </w:r>
      <w:r>
        <w:fldChar w:fldCharType="separate"/>
      </w:r>
      <w:r>
        <w:rPr>
          <w:noProof/>
        </w:rPr>
        <w:t>250</w:t>
      </w:r>
      <w:r>
        <w:fldChar w:fldCharType="end"/>
      </w:r>
    </w:p>
    <w:p w:rsidR="00677E18" w:rsidRDefault="001842DB">
      <w:pPr>
        <w:pStyle w:val="indexentry0"/>
      </w:pPr>
      <w:hyperlink w:anchor="section_e9355b9351844ffe842863a08858da2f">
        <w:r>
          <w:rPr>
            <w:rStyle w:val="Hyperlink"/>
          </w:rPr>
          <w:t>anim (Animate)</w:t>
        </w:r>
      </w:hyperlink>
      <w:r>
        <w:t xml:space="preserve"> </w:t>
      </w:r>
      <w:r>
        <w:fldChar w:fldCharType="begin"/>
      </w:r>
      <w:r>
        <w:instrText>PAGEREF section_e9355b9351844ffe842863a08858da2f</w:instrText>
      </w:r>
      <w:r>
        <w:fldChar w:fldCharType="separate"/>
      </w:r>
      <w:r>
        <w:rPr>
          <w:noProof/>
        </w:rPr>
        <w:t>471</w:t>
      </w:r>
      <w:r>
        <w:fldChar w:fldCharType="end"/>
      </w:r>
    </w:p>
    <w:p w:rsidR="00677E18" w:rsidRDefault="001842DB">
      <w:pPr>
        <w:pStyle w:val="indexentry0"/>
      </w:pPr>
      <w:hyperlink w:anchor="section_9636f7f358e3408d9880d0799fb26b0f">
        <w:r>
          <w:rPr>
            <w:rStyle w:val="Hyperlink"/>
          </w:rPr>
          <w:t>animClr (Animate Color Behavior)</w:t>
        </w:r>
      </w:hyperlink>
      <w:r>
        <w:t xml:space="preserve"> </w:t>
      </w:r>
      <w:r>
        <w:fldChar w:fldCharType="begin"/>
      </w:r>
      <w:r>
        <w:instrText>PAGEREF section_9636f7f358e3408d9880d0799fb26b0f</w:instrText>
      </w:r>
      <w:r>
        <w:fldChar w:fldCharType="separate"/>
      </w:r>
      <w:r>
        <w:rPr>
          <w:noProof/>
        </w:rPr>
        <w:t>472</w:t>
      </w:r>
      <w:r>
        <w:fldChar w:fldCharType="end"/>
      </w:r>
    </w:p>
    <w:p w:rsidR="00677E18" w:rsidRDefault="001842DB">
      <w:pPr>
        <w:pStyle w:val="indexentry0"/>
      </w:pPr>
      <w:hyperlink w:anchor="section_33e6ed593ef1404fb137ad2c503f16ac">
        <w:r>
          <w:rPr>
            <w:rStyle w:val="Hyperlink"/>
          </w:rPr>
          <w:t>animEffect (Animate Effect)</w:t>
        </w:r>
      </w:hyperlink>
      <w:r>
        <w:t xml:space="preserve"> </w:t>
      </w:r>
      <w:r>
        <w:fldChar w:fldCharType="begin"/>
      </w:r>
      <w:r>
        <w:instrText>PAGEREF section_33e6ed593ef1404fb137ad</w:instrText>
      </w:r>
      <w:r>
        <w:instrText>2c503f16ac</w:instrText>
      </w:r>
      <w:r>
        <w:fldChar w:fldCharType="separate"/>
      </w:r>
      <w:r>
        <w:rPr>
          <w:noProof/>
        </w:rPr>
        <w:t>472</w:t>
      </w:r>
      <w:r>
        <w:fldChar w:fldCharType="end"/>
      </w:r>
    </w:p>
    <w:p w:rsidR="00677E18" w:rsidRDefault="001842DB">
      <w:pPr>
        <w:pStyle w:val="indexentry0"/>
      </w:pPr>
      <w:hyperlink w:anchor="section_498c3cfa652c49b3a82c33fd94468af8">
        <w:r>
          <w:rPr>
            <w:rStyle w:val="Hyperlink"/>
          </w:rPr>
          <w:t>animMotion (Animate Motion)</w:t>
        </w:r>
      </w:hyperlink>
      <w:r>
        <w:t xml:space="preserve"> </w:t>
      </w:r>
      <w:r>
        <w:fldChar w:fldCharType="begin"/>
      </w:r>
      <w:r>
        <w:instrText>PAGEREF section_498c3cfa652c49b3a82c33fd94468af8</w:instrText>
      </w:r>
      <w:r>
        <w:fldChar w:fldCharType="separate"/>
      </w:r>
      <w:r>
        <w:rPr>
          <w:noProof/>
        </w:rPr>
        <w:t>473</w:t>
      </w:r>
      <w:r>
        <w:fldChar w:fldCharType="end"/>
      </w:r>
    </w:p>
    <w:p w:rsidR="00677E18" w:rsidRDefault="001842DB">
      <w:pPr>
        <w:pStyle w:val="indexentry0"/>
      </w:pPr>
      <w:hyperlink w:anchor="section_39903f1afcb44aee81e266f4fc7493fd">
        <w:r>
          <w:rPr>
            <w:rStyle w:val="Hyperlink"/>
          </w:rPr>
          <w:t>animRot (Animate Rotation)</w:t>
        </w:r>
      </w:hyperlink>
      <w:r>
        <w:t xml:space="preserve"> </w:t>
      </w:r>
      <w:r>
        <w:fldChar w:fldCharType="begin"/>
      </w:r>
      <w:r>
        <w:instrText>PAGEREF section_39903f1afcb44aee81e266f4fc7493fd</w:instrText>
      </w:r>
      <w:r>
        <w:fldChar w:fldCharType="separate"/>
      </w:r>
      <w:r>
        <w:rPr>
          <w:noProof/>
        </w:rPr>
        <w:t>474</w:t>
      </w:r>
      <w:r>
        <w:fldChar w:fldCharType="end"/>
      </w:r>
    </w:p>
    <w:p w:rsidR="00677E18" w:rsidRDefault="001842DB">
      <w:pPr>
        <w:pStyle w:val="indexentry0"/>
      </w:pPr>
      <w:hyperlink w:anchor="section_358c6de32cd7459b8eb9b90f3721fd12">
        <w:r>
          <w:rPr>
            <w:rStyle w:val="Hyperlink"/>
          </w:rPr>
          <w:t>animScale (Animate Scale)</w:t>
        </w:r>
      </w:hyperlink>
      <w:r>
        <w:t xml:space="preserve"> </w:t>
      </w:r>
      <w:r>
        <w:fldChar w:fldCharType="begin"/>
      </w:r>
      <w:r>
        <w:instrText>PAGEREF section_358c6de32cd7459b8eb9b90f3721fd12</w:instrText>
      </w:r>
      <w:r>
        <w:fldChar w:fldCharType="separate"/>
      </w:r>
      <w:r>
        <w:rPr>
          <w:noProof/>
        </w:rPr>
        <w:t>475</w:t>
      </w:r>
      <w:r>
        <w:fldChar w:fldCharType="end"/>
      </w:r>
    </w:p>
    <w:p w:rsidR="00677E18" w:rsidRDefault="001842DB">
      <w:pPr>
        <w:pStyle w:val="indexentry0"/>
      </w:pPr>
      <w:hyperlink w:anchor="section_4893beff89e44326a9c3a89ddf80f063">
        <w:r>
          <w:rPr>
            <w:rStyle w:val="Hyperlink"/>
          </w:rPr>
          <w:t>Ap</w:t>
        </w:r>
        <w:r>
          <w:rPr>
            <w:rStyle w:val="Hyperlink"/>
          </w:rPr>
          <w:t>plication Conformance</w:t>
        </w:r>
      </w:hyperlink>
      <w:r>
        <w:t xml:space="preserve"> </w:t>
      </w:r>
      <w:r>
        <w:fldChar w:fldCharType="begin"/>
      </w:r>
      <w:r>
        <w:instrText>PAGEREF section_4893beff89e44326a9c3a89ddf80f063</w:instrText>
      </w:r>
      <w:r>
        <w:fldChar w:fldCharType="separate"/>
      </w:r>
      <w:r>
        <w:rPr>
          <w:noProof/>
        </w:rPr>
        <w:t>49</w:t>
      </w:r>
      <w:r>
        <w:fldChar w:fldCharType="end"/>
      </w:r>
    </w:p>
    <w:p w:rsidR="00677E18" w:rsidRDefault="001842DB">
      <w:pPr>
        <w:pStyle w:val="indexentry0"/>
      </w:pPr>
      <w:hyperlink w:anchor="section_38917d35404040a79ad61d6b07d983f4">
        <w:r>
          <w:rPr>
            <w:rStyle w:val="Hyperlink"/>
          </w:rPr>
          <w:t>ApplicationVersion (Application Version)</w:t>
        </w:r>
      </w:hyperlink>
      <w:r>
        <w:t xml:space="preserve"> </w:t>
      </w:r>
      <w:r>
        <w:fldChar w:fldCharType="begin"/>
      </w:r>
      <w:r>
        <w:instrText>PAGEREF section_38917d35404040a79ad61d6b07d983f4</w:instrText>
      </w:r>
      <w:r>
        <w:fldChar w:fldCharType="separate"/>
      </w:r>
      <w:r>
        <w:rPr>
          <w:noProof/>
        </w:rPr>
        <w:t>889</w:t>
      </w:r>
      <w:r>
        <w:fldChar w:fldCharType="end"/>
      </w:r>
    </w:p>
    <w:p w:rsidR="00677E18" w:rsidRDefault="001842DB">
      <w:pPr>
        <w:pStyle w:val="indexentry0"/>
      </w:pPr>
      <w:hyperlink w:anchor="section_61e2927d6fad483d9e933a00bb8620fb">
        <w:r>
          <w:rPr>
            <w:rStyle w:val="Hyperlink"/>
          </w:rPr>
          <w:t>applyBreakingRules (Use Legacy Ethiopic and Amharic Line Breaking Rules)</w:t>
        </w:r>
      </w:hyperlink>
      <w:r>
        <w:t xml:space="preserve"> </w:t>
      </w:r>
      <w:r>
        <w:fldChar w:fldCharType="begin"/>
      </w:r>
      <w:r>
        <w:instrText>PAGEREF section_61e2927d6fad483d9e933a00bb8620fb</w:instrText>
      </w:r>
      <w:r>
        <w:fldChar w:fldCharType="separate"/>
      </w:r>
      <w:r>
        <w:rPr>
          <w:noProof/>
        </w:rPr>
        <w:t>163</w:t>
      </w:r>
      <w:r>
        <w:fldChar w:fldCharType="end"/>
      </w:r>
    </w:p>
    <w:p w:rsidR="00677E18" w:rsidRDefault="001842DB">
      <w:pPr>
        <w:pStyle w:val="indexentry0"/>
      </w:pPr>
      <w:hyperlink w:anchor="section_1b1344e7a00944f5aa3a4cbb4f752c80">
        <w:r>
          <w:rPr>
            <w:rStyle w:val="Hyperlink"/>
          </w:rPr>
          <w:t>applyToFront (Apply To Front)</w:t>
        </w:r>
      </w:hyperlink>
      <w:r>
        <w:t xml:space="preserve"> </w:t>
      </w:r>
      <w:r>
        <w:fldChar w:fldCharType="begin"/>
      </w:r>
      <w:r>
        <w:instrText>PAGEREF section_1b1344e7a00944f5aa3a4cbb4f752c80</w:instrText>
      </w:r>
      <w:r>
        <w:fldChar w:fldCharType="separate"/>
      </w:r>
      <w:r>
        <w:rPr>
          <w:noProof/>
        </w:rPr>
        <w:t>550</w:t>
      </w:r>
      <w:r>
        <w:fldChar w:fldCharType="end"/>
      </w:r>
    </w:p>
    <w:p w:rsidR="00677E18" w:rsidRDefault="001842DB">
      <w:pPr>
        <w:pStyle w:val="indexentry0"/>
      </w:pPr>
      <w:hyperlink w:anchor="section_82ee2e510df44d6a86c46529093bae80">
        <w:r>
          <w:rPr>
            <w:rStyle w:val="Hyperlink"/>
          </w:rPr>
          <w:t>applyToSides (Apply To Sides)</w:t>
        </w:r>
      </w:hyperlink>
      <w:r>
        <w:t xml:space="preserve"> </w:t>
      </w:r>
      <w:r>
        <w:fldChar w:fldCharType="begin"/>
      </w:r>
      <w:r>
        <w:instrText>PAGEREF section_82ee2e510df44d6a86c46529093bae80</w:instrText>
      </w:r>
      <w:r>
        <w:fldChar w:fldCharType="separate"/>
      </w:r>
      <w:r>
        <w:rPr>
          <w:noProof/>
        </w:rPr>
        <w:t>551</w:t>
      </w:r>
      <w:r>
        <w:fldChar w:fldCharType="end"/>
      </w:r>
    </w:p>
    <w:p w:rsidR="00677E18" w:rsidRDefault="001842DB">
      <w:pPr>
        <w:pStyle w:val="indexentry0"/>
      </w:pPr>
      <w:hyperlink w:anchor="section_6575023bde01441fa9da8cc9d3b73e99">
        <w:r>
          <w:rPr>
            <w:rStyle w:val="Hyperlink"/>
          </w:rPr>
          <w:t>AppVersion (Application Version)</w:t>
        </w:r>
      </w:hyperlink>
      <w:r>
        <w:t xml:space="preserve"> </w:t>
      </w:r>
      <w:r>
        <w:fldChar w:fldCharType="begin"/>
      </w:r>
      <w:r>
        <w:instrText>PAGEREF section_6575023bde01441fa9da8cc9d3b73e99</w:instrText>
      </w:r>
      <w:r>
        <w:fldChar w:fldCharType="separate"/>
      </w:r>
      <w:r>
        <w:rPr>
          <w:noProof/>
        </w:rPr>
        <w:t>612</w:t>
      </w:r>
      <w:r>
        <w:fldChar w:fldCharType="end"/>
      </w:r>
    </w:p>
    <w:p w:rsidR="00677E18" w:rsidRDefault="001842DB">
      <w:pPr>
        <w:pStyle w:val="indexentry0"/>
      </w:pPr>
      <w:hyperlink w:anchor="section_d019f23f597743d8b46399ba8f6784eb">
        <w:r>
          <w:rPr>
            <w:rStyle w:val="Hyperlink"/>
          </w:rPr>
          <w:t>arc (Arc Segment)</w:t>
        </w:r>
      </w:hyperlink>
      <w:r>
        <w:t xml:space="preserve"> </w:t>
      </w:r>
      <w:r>
        <w:fldChar w:fldCharType="begin"/>
      </w:r>
      <w:r>
        <w:instrText>PAGEREF section_d019f23f597743d8b46399ba8f6784eb</w:instrText>
      </w:r>
      <w:r>
        <w:fldChar w:fldCharType="separate"/>
      </w:r>
      <w:r>
        <w:rPr>
          <w:noProof/>
        </w:rPr>
        <w:t>639</w:t>
      </w:r>
      <w:r>
        <w:fldChar w:fldCharType="end"/>
      </w:r>
    </w:p>
    <w:p w:rsidR="00677E18" w:rsidRDefault="001842DB">
      <w:pPr>
        <w:pStyle w:val="indexentry0"/>
      </w:pPr>
      <w:hyperlink w:anchor="section_29ab25d35428484cb2a3ec691a0bf49f">
        <w:r>
          <w:rPr>
            <w:rStyle w:val="Hyperlink"/>
          </w:rPr>
          <w:t>areaChart (Area Charts)</w:t>
        </w:r>
      </w:hyperlink>
      <w:r>
        <w:t xml:space="preserve"> </w:t>
      </w:r>
      <w:r>
        <w:fldChar w:fldCharType="begin"/>
      </w:r>
      <w:r>
        <w:instrText>PAGEREF section_29ab25d35428484cb2a3ec691a0bf49f</w:instrText>
      </w:r>
      <w:r>
        <w:fldChar w:fldCharType="separate"/>
      </w:r>
      <w:r>
        <w:rPr>
          <w:noProof/>
        </w:rPr>
        <w:t>551</w:t>
      </w:r>
      <w:r>
        <w:fldChar w:fldCharType="end"/>
      </w:r>
    </w:p>
    <w:p w:rsidR="00677E18" w:rsidRDefault="001842DB">
      <w:pPr>
        <w:pStyle w:val="indexentry0"/>
      </w:pPr>
      <w:hyperlink w:anchor="section_336b8f05a2344e46bd4e1f94b673f6f5">
        <w:r>
          <w:rPr>
            <w:rStyle w:val="Hyperlink"/>
          </w:rPr>
          <w:t>AREAS</w:t>
        </w:r>
      </w:hyperlink>
      <w:r>
        <w:t xml:space="preserve"> </w:t>
      </w:r>
      <w:r>
        <w:fldChar w:fldCharType="begin"/>
      </w:r>
      <w:r>
        <w:instrText>PAGEREF section_336b8f05a2344e46bd4e1f94b673f6f5</w:instrText>
      </w:r>
      <w:r>
        <w:fldChar w:fldCharType="separate"/>
      </w:r>
      <w:r>
        <w:rPr>
          <w:noProof/>
        </w:rPr>
        <w:t>400</w:t>
      </w:r>
      <w:r>
        <w:fldChar w:fldCharType="end"/>
      </w:r>
    </w:p>
    <w:p w:rsidR="00677E18" w:rsidRDefault="001842DB">
      <w:pPr>
        <w:pStyle w:val="indexentry0"/>
      </w:pPr>
      <w:hyperlink w:anchor="section_9fcc6242217f4882b52a7907a0ba0aaa">
        <w:r>
          <w:rPr>
            <w:rStyle w:val="Hyperlink"/>
          </w:rPr>
          <w:t>array (Array)</w:t>
        </w:r>
      </w:hyperlink>
      <w:r>
        <w:t xml:space="preserve"> </w:t>
      </w:r>
      <w:r>
        <w:fldChar w:fldCharType="begin"/>
      </w:r>
      <w:r>
        <w:instrText>PAGEREF section_9fcc6242217f4882b52a7907a0ba0aaa</w:instrText>
      </w:r>
      <w:r>
        <w:fldChar w:fldCharType="separate"/>
      </w:r>
      <w:r>
        <w:rPr>
          <w:noProof/>
        </w:rPr>
        <w:t>617</w:t>
      </w:r>
      <w:r>
        <w:fldChar w:fldCharType="end"/>
      </w:r>
    </w:p>
    <w:p w:rsidR="00677E18" w:rsidRDefault="001842DB">
      <w:pPr>
        <w:pStyle w:val="indexentry0"/>
      </w:pPr>
      <w:hyperlink w:anchor="section_b2400668ba0d40b38365416d843e5aa4">
        <w:r>
          <w:rPr>
            <w:rStyle w:val="Hyperlink"/>
          </w:rPr>
          <w:t>Array Formulas</w:t>
        </w:r>
      </w:hyperlink>
      <w:r>
        <w:t xml:space="preserve"> </w:t>
      </w:r>
      <w:r>
        <w:fldChar w:fldCharType="begin"/>
      </w:r>
      <w:r>
        <w:instrText>PAGEREF section_b2400668ba0d40b38365416d843e5aa4</w:instrText>
      </w:r>
      <w:r>
        <w:fldChar w:fldCharType="separate"/>
      </w:r>
      <w:r>
        <w:rPr>
          <w:noProof/>
        </w:rPr>
        <w:t>396</w:t>
      </w:r>
      <w:r>
        <w:fldChar w:fldCharType="end"/>
      </w:r>
    </w:p>
    <w:p w:rsidR="00677E18" w:rsidRDefault="001842DB">
      <w:pPr>
        <w:pStyle w:val="indexentry0"/>
      </w:pPr>
      <w:hyperlink w:anchor="section_55c9ba7b44644f9a99cc7fbeda431238">
        <w:r>
          <w:rPr>
            <w:rStyle w:val="Hyperlink"/>
          </w:rPr>
          <w:t>ASIN</w:t>
        </w:r>
      </w:hyperlink>
      <w:r>
        <w:t xml:space="preserve"> </w:t>
      </w:r>
      <w:r>
        <w:fldChar w:fldCharType="begin"/>
      </w:r>
      <w:r>
        <w:instrText>PAGEREF section_55c9ba7b44644f9a99cc7fbeda431238</w:instrText>
      </w:r>
      <w:r>
        <w:fldChar w:fldCharType="separate"/>
      </w:r>
      <w:r>
        <w:rPr>
          <w:noProof/>
        </w:rPr>
        <w:t>400</w:t>
      </w:r>
      <w:r>
        <w:fldChar w:fldCharType="end"/>
      </w:r>
    </w:p>
    <w:p w:rsidR="00677E18" w:rsidRDefault="001842DB">
      <w:pPr>
        <w:pStyle w:val="indexentry0"/>
      </w:pPr>
      <w:hyperlink w:anchor="section_d07bdd52dae64d1c829af210f455c857">
        <w:r>
          <w:rPr>
            <w:rStyle w:val="Hyperlink"/>
          </w:rPr>
          <w:t>ASINH</w:t>
        </w:r>
      </w:hyperlink>
      <w:r>
        <w:t xml:space="preserve"> </w:t>
      </w:r>
      <w:r>
        <w:fldChar w:fldCharType="begin"/>
      </w:r>
      <w:r>
        <w:instrText>PAGEREF section_d07bdd52dae64d1c829af210f455c857</w:instrText>
      </w:r>
      <w:r>
        <w:fldChar w:fldCharType="separate"/>
      </w:r>
      <w:r>
        <w:rPr>
          <w:noProof/>
        </w:rPr>
        <w:t>400</w:t>
      </w:r>
      <w:r>
        <w:fldChar w:fldCharType="end"/>
      </w:r>
    </w:p>
    <w:p w:rsidR="00677E18" w:rsidRDefault="001842DB">
      <w:pPr>
        <w:pStyle w:val="indexentry0"/>
      </w:pPr>
      <w:hyperlink w:anchor="section_170ad2311e1048408355f52ca577c938">
        <w:r>
          <w:rPr>
            <w:rStyle w:val="Hyperlink"/>
          </w:rPr>
          <w:t>ATAN</w:t>
        </w:r>
      </w:hyperlink>
      <w:r>
        <w:t xml:space="preserve"> </w:t>
      </w:r>
      <w:r>
        <w:fldChar w:fldCharType="begin"/>
      </w:r>
      <w:r>
        <w:instrText>PAGEREF section_170ad2311e1048408355f52ca577c938</w:instrText>
      </w:r>
      <w:r>
        <w:fldChar w:fldCharType="separate"/>
      </w:r>
      <w:r>
        <w:rPr>
          <w:noProof/>
        </w:rPr>
        <w:t>400</w:t>
      </w:r>
      <w:r>
        <w:fldChar w:fldCharType="end"/>
      </w:r>
    </w:p>
    <w:p w:rsidR="00677E18" w:rsidRDefault="001842DB">
      <w:pPr>
        <w:pStyle w:val="indexentry0"/>
      </w:pPr>
      <w:hyperlink w:anchor="section_ddf1af4005c3432881aa629658ddfbde">
        <w:r>
          <w:rPr>
            <w:rStyle w:val="Hyperlink"/>
          </w:rPr>
          <w:t>ATAN2</w:t>
        </w:r>
      </w:hyperlink>
      <w:r>
        <w:t xml:space="preserve"> </w:t>
      </w:r>
      <w:r>
        <w:fldChar w:fldCharType="begin"/>
      </w:r>
      <w:r>
        <w:instrText>PAGEREF section_ddf1af4005c3432881aa629658ddfbde</w:instrText>
      </w:r>
      <w:r>
        <w:fldChar w:fldCharType="separate"/>
      </w:r>
      <w:r>
        <w:rPr>
          <w:noProof/>
        </w:rPr>
        <w:t>400</w:t>
      </w:r>
      <w:r>
        <w:fldChar w:fldCharType="end"/>
      </w:r>
    </w:p>
    <w:p w:rsidR="00677E18" w:rsidRDefault="001842DB">
      <w:pPr>
        <w:pStyle w:val="indexentry0"/>
      </w:pPr>
      <w:hyperlink w:anchor="section_55e01b00ed934498b4e5b0bc0abdf97d">
        <w:r>
          <w:rPr>
            <w:rStyle w:val="Hyperlink"/>
          </w:rPr>
          <w:t>attachedTemplate (Attached Document Template)</w:t>
        </w:r>
      </w:hyperlink>
      <w:r>
        <w:t xml:space="preserve"> </w:t>
      </w:r>
      <w:r>
        <w:fldChar w:fldCharType="begin"/>
      </w:r>
      <w:r>
        <w:instrText>PAGEREF section_55e01b00ed934498b4e5b0bc0abdf97d</w:instrText>
      </w:r>
      <w:r>
        <w:fldChar w:fldCharType="separate"/>
      </w:r>
      <w:r>
        <w:rPr>
          <w:noProof/>
        </w:rPr>
        <w:t>147</w:t>
      </w:r>
      <w:r>
        <w:fldChar w:fldCharType="end"/>
      </w:r>
    </w:p>
    <w:p w:rsidR="00677E18" w:rsidRDefault="001842DB">
      <w:pPr>
        <w:pStyle w:val="indexentry0"/>
      </w:pPr>
      <w:hyperlink w:anchor="section_e006e9091e854c368d77cf9b67ea3ed4">
        <w:r>
          <w:rPr>
            <w:rStyle w:val="Hyperlink"/>
          </w:rPr>
          <w:t>attr (Custom XML Attribute)</w:t>
        </w:r>
      </w:hyperlink>
      <w:r>
        <w:t xml:space="preserve"> </w:t>
      </w:r>
      <w:r>
        <w:fldChar w:fldCharType="begin"/>
      </w:r>
      <w:r>
        <w:instrText>PAGEREF section_e00</w:instrText>
      </w:r>
      <w:r>
        <w:instrText>6e9091e854c368d77cf9b67ea3ed4</w:instrText>
      </w:r>
      <w:r>
        <w:fldChar w:fldCharType="separate"/>
      </w:r>
      <w:r>
        <w:rPr>
          <w:noProof/>
        </w:rPr>
        <w:t>95</w:t>
      </w:r>
      <w:r>
        <w:fldChar w:fldCharType="end"/>
      </w:r>
    </w:p>
    <w:p w:rsidR="00677E18" w:rsidRDefault="001842DB">
      <w:pPr>
        <w:pStyle w:val="indexentry0"/>
      </w:pPr>
      <w:hyperlink w:anchor="section_ea1b29f078d34ebdbc039dfcde093719">
        <w:r>
          <w:rPr>
            <w:rStyle w:val="Hyperlink"/>
          </w:rPr>
          <w:t>attr (Smart Tag Property)</w:t>
        </w:r>
      </w:hyperlink>
      <w:r>
        <w:t xml:space="preserve"> </w:t>
      </w:r>
      <w:r>
        <w:fldChar w:fldCharType="begin"/>
      </w:r>
      <w:r>
        <w:instrText>PAGEREF section_ea1b29f078d34ebdbc039dfcde093719</w:instrText>
      </w:r>
      <w:r>
        <w:fldChar w:fldCharType="separate"/>
      </w:r>
      <w:r>
        <w:rPr>
          <w:noProof/>
        </w:rPr>
        <w:t>96</w:t>
      </w:r>
      <w:r>
        <w:fldChar w:fldCharType="end"/>
      </w:r>
    </w:p>
    <w:p w:rsidR="00677E18" w:rsidRDefault="001842DB">
      <w:pPr>
        <w:pStyle w:val="indexentry0"/>
      </w:pPr>
      <w:hyperlink w:anchor="section_05a36e72bcdd46a6874e2eb1fa7573b4">
        <w:r>
          <w:rPr>
            <w:rStyle w:val="Hyperlink"/>
          </w:rPr>
          <w:t>attrName (Attribute Name)</w:t>
        </w:r>
      </w:hyperlink>
      <w:r>
        <w:t xml:space="preserve"> </w:t>
      </w:r>
      <w:r>
        <w:fldChar w:fldCharType="begin"/>
      </w:r>
      <w:r>
        <w:instrText>PAGEREF section_05a36e72bcdd46a6874e2eb1fa7573b4</w:instrText>
      </w:r>
      <w:r>
        <w:fldChar w:fldCharType="separate"/>
      </w:r>
      <w:r>
        <w:rPr>
          <w:noProof/>
        </w:rPr>
        <w:t>475</w:t>
      </w:r>
      <w:r>
        <w:fldChar w:fldCharType="end"/>
      </w:r>
    </w:p>
    <w:p w:rsidR="00677E18" w:rsidRDefault="001842DB">
      <w:pPr>
        <w:pStyle w:val="indexentry0"/>
      </w:pPr>
      <w:hyperlink w:anchor="section_4a1209e295d54d5ba857218466d24576">
        <w:r>
          <w:rPr>
            <w:rStyle w:val="Hyperlink"/>
          </w:rPr>
          <w:t>audio (Audio)</w:t>
        </w:r>
      </w:hyperlink>
      <w:r>
        <w:t xml:space="preserve"> </w:t>
      </w:r>
      <w:r>
        <w:fldChar w:fldCharType="begin"/>
      </w:r>
      <w:r>
        <w:instrText>PAGEREF section_4a1209e295d54d5ba857218466d24576</w:instrText>
      </w:r>
      <w:r>
        <w:fldChar w:fldCharType="separate"/>
      </w:r>
      <w:r>
        <w:rPr>
          <w:noProof/>
        </w:rPr>
        <w:t>476</w:t>
      </w:r>
      <w:r>
        <w:fldChar w:fldCharType="end"/>
      </w:r>
    </w:p>
    <w:p w:rsidR="00677E18" w:rsidRDefault="001842DB">
      <w:pPr>
        <w:pStyle w:val="indexentry0"/>
      </w:pPr>
      <w:hyperlink w:anchor="section_04a1b8020388451d8a1adc77e7b6e7fb">
        <w:r>
          <w:rPr>
            <w:rStyle w:val="Hyperlink"/>
          </w:rPr>
          <w:t>audioFile (Audio from File)</w:t>
        </w:r>
      </w:hyperlink>
      <w:r>
        <w:t xml:space="preserve"> </w:t>
      </w:r>
      <w:r>
        <w:fldChar w:fldCharType="begin"/>
      </w:r>
      <w:r>
        <w:instrText>PAGEREF section_04a1b8020388451d8a1adc77e7b6e7fb</w:instrText>
      </w:r>
      <w:r>
        <w:fldChar w:fldCharType="separate"/>
      </w:r>
      <w:r>
        <w:rPr>
          <w:noProof/>
        </w:rPr>
        <w:t>504</w:t>
      </w:r>
      <w:r>
        <w:fldChar w:fldCharType="end"/>
      </w:r>
    </w:p>
    <w:p w:rsidR="00677E18" w:rsidRDefault="001842DB">
      <w:pPr>
        <w:pStyle w:val="indexentry0"/>
      </w:pPr>
      <w:hyperlink w:anchor="section_dc04613da39c452b8c1088e60dd06752">
        <w:r>
          <w:rPr>
            <w:rStyle w:val="Hyperlink"/>
          </w:rPr>
          <w:t>AUTHOR</w:t>
        </w:r>
      </w:hyperlink>
      <w:r>
        <w:t xml:space="preserve"> </w:t>
      </w:r>
      <w:r>
        <w:fldChar w:fldCharType="begin"/>
      </w:r>
      <w:r>
        <w:instrText>PAGEREF section_dc04613da39c452b8c1088e60dd06752</w:instrText>
      </w:r>
      <w:r>
        <w:fldChar w:fldCharType="separate"/>
      </w:r>
      <w:r>
        <w:rPr>
          <w:noProof/>
        </w:rPr>
        <w:t>184</w:t>
      </w:r>
      <w:r>
        <w:fldChar w:fldCharType="end"/>
      </w:r>
    </w:p>
    <w:p w:rsidR="00677E18" w:rsidRDefault="001842DB">
      <w:pPr>
        <w:pStyle w:val="indexentry0"/>
      </w:pPr>
      <w:hyperlink w:anchor="section_ae3bd10a0ef44b559ee681b26f8229b0">
        <w:r>
          <w:rPr>
            <w:rStyle w:val="Hyperlink"/>
          </w:rPr>
          <w:t>author (Author)</w:t>
        </w:r>
      </w:hyperlink>
      <w:r>
        <w:t xml:space="preserve"> </w:t>
      </w:r>
      <w:r>
        <w:fldChar w:fldCharType="begin"/>
      </w:r>
      <w:r>
        <w:instrText>PAGEREF section_ae3bd10a0ef44b559ee681b26f8229b0</w:instrText>
      </w:r>
      <w:r>
        <w:fldChar w:fldCharType="separate"/>
      </w:r>
      <w:r>
        <w:rPr>
          <w:noProof/>
        </w:rPr>
        <w:t>295</w:t>
      </w:r>
      <w:r>
        <w:fldChar w:fldCharType="end"/>
      </w:r>
    </w:p>
    <w:p w:rsidR="00677E18" w:rsidRDefault="001842DB">
      <w:pPr>
        <w:pStyle w:val="indexentry0"/>
      </w:pPr>
      <w:hyperlink w:anchor="section_d28cd33776744dc087ae1050611b4c38">
        <w:r>
          <w:rPr>
            <w:rStyle w:val="Hyperlink"/>
          </w:rPr>
          <w:t>Author (Contributors List)</w:t>
        </w:r>
      </w:hyperlink>
      <w:r>
        <w:t xml:space="preserve"> </w:t>
      </w:r>
      <w:r>
        <w:fldChar w:fldCharType="begin"/>
      </w:r>
      <w:r>
        <w:instrText>PAGEREF section_d28cd33776744dc087ae1050611b4c38</w:instrText>
      </w:r>
      <w:r>
        <w:fldChar w:fldCharType="separate"/>
      </w:r>
      <w:r>
        <w:rPr>
          <w:noProof/>
        </w:rPr>
        <w:t>619</w:t>
      </w:r>
      <w:r>
        <w:fldChar w:fldCharType="end"/>
      </w:r>
    </w:p>
    <w:p w:rsidR="00677E18" w:rsidRDefault="001842DB">
      <w:pPr>
        <w:pStyle w:val="indexentry0"/>
      </w:pPr>
      <w:hyperlink w:anchor="section_362f7de5917646c1aff7c3e44bc9566b">
        <w:r>
          <w:rPr>
            <w:rStyle w:val="Hyperlink"/>
          </w:rPr>
          <w:t>autoCaption (Single Automatic Captioning Setting)</w:t>
        </w:r>
      </w:hyperlink>
      <w:r>
        <w:t xml:space="preserve"> </w:t>
      </w:r>
      <w:r>
        <w:fldChar w:fldCharType="begin"/>
      </w:r>
      <w:r>
        <w:instrText>PAGEREF section_362f7de5917646c1aff7c3e44bc9566b</w:instrText>
      </w:r>
      <w:r>
        <w:fldChar w:fldCharType="separate"/>
      </w:r>
      <w:r>
        <w:rPr>
          <w:noProof/>
        </w:rPr>
        <w:t>148</w:t>
      </w:r>
      <w:r>
        <w:fldChar w:fldCharType="end"/>
      </w:r>
    </w:p>
    <w:p w:rsidR="00677E18" w:rsidRDefault="001842DB">
      <w:pPr>
        <w:pStyle w:val="indexentry0"/>
      </w:pPr>
      <w:hyperlink w:anchor="section_908fbb07b5d74019b3ca50db0007af8f">
        <w:r>
          <w:rPr>
            <w:rStyle w:val="Hyperlink"/>
          </w:rPr>
          <w:t>autoCaptions (Automatic Captioning Settings)</w:t>
        </w:r>
      </w:hyperlink>
      <w:r>
        <w:t xml:space="preserve"> </w:t>
      </w:r>
      <w:r>
        <w:fldChar w:fldCharType="begin"/>
      </w:r>
      <w:r>
        <w:instrText>PAGE</w:instrText>
      </w:r>
      <w:r>
        <w:instrText>REF section_908fbb07b5d74019b3ca50db0007af8f</w:instrText>
      </w:r>
      <w:r>
        <w:fldChar w:fldCharType="separate"/>
      </w:r>
      <w:r>
        <w:rPr>
          <w:noProof/>
        </w:rPr>
        <w:t>148</w:t>
      </w:r>
      <w:r>
        <w:fldChar w:fldCharType="end"/>
      </w:r>
    </w:p>
    <w:p w:rsidR="00677E18" w:rsidRDefault="001842DB">
      <w:pPr>
        <w:pStyle w:val="indexentry0"/>
      </w:pPr>
      <w:hyperlink w:anchor="section_63d742473a6643a9a08a3e59be0fdb06">
        <w:r>
          <w:rPr>
            <w:rStyle w:val="Hyperlink"/>
          </w:rPr>
          <w:t>AutoFill (AutoFill)</w:t>
        </w:r>
      </w:hyperlink>
      <w:r>
        <w:t xml:space="preserve"> </w:t>
      </w:r>
      <w:r>
        <w:fldChar w:fldCharType="begin"/>
      </w:r>
      <w:r>
        <w:instrText>PAGEREF section_63d742473a6643a9a08a3e59be0fdb06</w:instrText>
      </w:r>
      <w:r>
        <w:fldChar w:fldCharType="separate"/>
      </w:r>
      <w:r>
        <w:rPr>
          <w:noProof/>
        </w:rPr>
        <w:t>683</w:t>
      </w:r>
      <w:r>
        <w:fldChar w:fldCharType="end"/>
      </w:r>
    </w:p>
    <w:p w:rsidR="00677E18" w:rsidRDefault="001842DB">
      <w:pPr>
        <w:pStyle w:val="indexentry0"/>
      </w:pPr>
      <w:hyperlink w:anchor="section_bea4050c46424a089c462b323e796a19">
        <w:r>
          <w:rPr>
            <w:rStyle w:val="Hyperlink"/>
          </w:rPr>
          <w:t>autoFormatOv</w:t>
        </w:r>
        <w:r>
          <w:rPr>
            <w:rStyle w:val="Hyperlink"/>
          </w:rPr>
          <w:t>erride (Allow Automatic Formatting to Override Formatting Protection Settings)</w:t>
        </w:r>
      </w:hyperlink>
      <w:r>
        <w:t xml:space="preserve"> </w:t>
      </w:r>
      <w:r>
        <w:fldChar w:fldCharType="begin"/>
      </w:r>
      <w:r>
        <w:instrText>PAGEREF section_bea4050c46424a089c462b323e796a19</w:instrText>
      </w:r>
      <w:r>
        <w:fldChar w:fldCharType="separate"/>
      </w:r>
      <w:r>
        <w:rPr>
          <w:noProof/>
        </w:rPr>
        <w:t>148</w:t>
      </w:r>
      <w:r>
        <w:fldChar w:fldCharType="end"/>
      </w:r>
    </w:p>
    <w:p w:rsidR="00677E18" w:rsidRDefault="001842DB">
      <w:pPr>
        <w:pStyle w:val="indexentry0"/>
      </w:pPr>
      <w:hyperlink w:anchor="section_fb34f55c3cd4489eab45e117e443347c">
        <w:r>
          <w:rPr>
            <w:rStyle w:val="Hyperlink"/>
          </w:rPr>
          <w:t>AutoLine (AutoLine)</w:t>
        </w:r>
      </w:hyperlink>
      <w:r>
        <w:t xml:space="preserve"> </w:t>
      </w:r>
      <w:r>
        <w:fldChar w:fldCharType="begin"/>
      </w:r>
      <w:r>
        <w:instrText>PAGEREF section_fb34f55c3cd4489eab45e117e443347c</w:instrText>
      </w:r>
      <w:r>
        <w:fldChar w:fldCharType="separate"/>
      </w:r>
      <w:r>
        <w:rPr>
          <w:noProof/>
        </w:rPr>
        <w:t>683</w:t>
      </w:r>
      <w:r>
        <w:fldChar w:fldCharType="end"/>
      </w:r>
    </w:p>
    <w:p w:rsidR="00677E18" w:rsidRDefault="001842DB">
      <w:pPr>
        <w:pStyle w:val="indexentry0"/>
      </w:pPr>
      <w:hyperlink w:anchor="section_ab0c2ca5b61542639ea03377b5329517">
        <w:r>
          <w:rPr>
            <w:rStyle w:val="Hyperlink"/>
          </w:rPr>
          <w:t>AUTONUM</w:t>
        </w:r>
      </w:hyperlink>
      <w:r>
        <w:t xml:space="preserve"> </w:t>
      </w:r>
      <w:r>
        <w:fldChar w:fldCharType="begin"/>
      </w:r>
      <w:r>
        <w:instrText>PAGEREF section_ab0c2ca5b61542639ea03377b5329517</w:instrText>
      </w:r>
      <w:r>
        <w:fldChar w:fldCharType="separate"/>
      </w:r>
      <w:r>
        <w:rPr>
          <w:noProof/>
        </w:rPr>
        <w:t>636</w:t>
      </w:r>
      <w:r>
        <w:fldChar w:fldCharType="end"/>
      </w:r>
    </w:p>
    <w:p w:rsidR="00677E18" w:rsidRDefault="001842DB">
      <w:pPr>
        <w:pStyle w:val="indexentry0"/>
      </w:pPr>
      <w:hyperlink w:anchor="section_35f9f6146f2f473e8f68b51ac0246a53">
        <w:r>
          <w:rPr>
            <w:rStyle w:val="Hyperlink"/>
          </w:rPr>
          <w:t>AUTONUMLGL</w:t>
        </w:r>
      </w:hyperlink>
      <w:r>
        <w:t xml:space="preserve"> </w:t>
      </w:r>
      <w:r>
        <w:fldChar w:fldCharType="begin"/>
      </w:r>
      <w:r>
        <w:instrText>PAGEREF</w:instrText>
      </w:r>
      <w:r>
        <w:instrText xml:space="preserve"> section_35f9f6146f2f473e8f68b51ac0246a53</w:instrText>
      </w:r>
      <w:r>
        <w:fldChar w:fldCharType="separate"/>
      </w:r>
      <w:r>
        <w:rPr>
          <w:noProof/>
        </w:rPr>
        <w:t>636</w:t>
      </w:r>
      <w:r>
        <w:fldChar w:fldCharType="end"/>
      </w:r>
    </w:p>
    <w:p w:rsidR="00677E18" w:rsidRDefault="001842DB">
      <w:pPr>
        <w:pStyle w:val="indexentry0"/>
      </w:pPr>
      <w:hyperlink w:anchor="section_092c97b32d3444398583365f6a1bd7bf">
        <w:r>
          <w:rPr>
            <w:rStyle w:val="Hyperlink"/>
          </w:rPr>
          <w:t>AUTONUMOUT</w:t>
        </w:r>
      </w:hyperlink>
      <w:r>
        <w:t xml:space="preserve"> </w:t>
      </w:r>
      <w:r>
        <w:fldChar w:fldCharType="begin"/>
      </w:r>
      <w:r>
        <w:instrText>PAGEREF section_092c97b32d3444398583365f6a1bd7bf</w:instrText>
      </w:r>
      <w:r>
        <w:fldChar w:fldCharType="separate"/>
      </w:r>
      <w:r>
        <w:rPr>
          <w:noProof/>
        </w:rPr>
        <w:t>636</w:t>
      </w:r>
      <w:r>
        <w:fldChar w:fldCharType="end"/>
      </w:r>
    </w:p>
    <w:p w:rsidR="00677E18" w:rsidRDefault="001842DB">
      <w:pPr>
        <w:pStyle w:val="indexentry0"/>
      </w:pPr>
      <w:hyperlink w:anchor="section_97f8900f7cbd47c5878b7b80c8599cb3">
        <w:r>
          <w:rPr>
            <w:rStyle w:val="Hyperlink"/>
          </w:rPr>
          <w:t>autoRedefine (Automatica</w:t>
        </w:r>
        <w:r>
          <w:rPr>
            <w:rStyle w:val="Hyperlink"/>
          </w:rPr>
          <w:t>lly Merge User Formatting Into Style Definition)</w:t>
        </w:r>
      </w:hyperlink>
      <w:r>
        <w:t xml:space="preserve"> </w:t>
      </w:r>
      <w:r>
        <w:fldChar w:fldCharType="begin"/>
      </w:r>
      <w:r>
        <w:instrText>PAGEREF section_97f8900f7cbd47c5878b7b80c8599cb3</w:instrText>
      </w:r>
      <w:r>
        <w:fldChar w:fldCharType="separate"/>
      </w:r>
      <w:r>
        <w:rPr>
          <w:noProof/>
        </w:rPr>
        <w:t>105</w:t>
      </w:r>
      <w:r>
        <w:fldChar w:fldCharType="end"/>
      </w:r>
    </w:p>
    <w:p w:rsidR="00677E18" w:rsidRDefault="001842DB">
      <w:pPr>
        <w:pStyle w:val="indexentry0"/>
      </w:pPr>
      <w:hyperlink w:anchor="section_cb3929d36f594f6198a7bdf1698a2001">
        <w:r>
          <w:rPr>
            <w:rStyle w:val="Hyperlink"/>
          </w:rPr>
          <w:t>AutoScale (Font AutoScale)</w:t>
        </w:r>
      </w:hyperlink>
      <w:r>
        <w:t xml:space="preserve"> </w:t>
      </w:r>
      <w:r>
        <w:fldChar w:fldCharType="begin"/>
      </w:r>
      <w:r>
        <w:instrText>PAGEREF section_cb3929d36f594f6198a7bdf1698a2001</w:instrText>
      </w:r>
      <w:r>
        <w:fldChar w:fldCharType="separate"/>
      </w:r>
      <w:r>
        <w:rPr>
          <w:noProof/>
        </w:rPr>
        <w:t>683</w:t>
      </w:r>
      <w:r>
        <w:fldChar w:fldCharType="end"/>
      </w:r>
    </w:p>
    <w:p w:rsidR="00677E18" w:rsidRDefault="001842DB">
      <w:pPr>
        <w:pStyle w:val="indexentry0"/>
      </w:pPr>
      <w:hyperlink w:anchor="section_b5a44a1cafab4a5dbc8d46ab2edc18fc">
        <w:r>
          <w:rPr>
            <w:rStyle w:val="Hyperlink"/>
          </w:rPr>
          <w:t>autoSortScope (AutoSort Scope)</w:t>
        </w:r>
      </w:hyperlink>
      <w:r>
        <w:t xml:space="preserve"> </w:t>
      </w:r>
      <w:r>
        <w:fldChar w:fldCharType="begin"/>
      </w:r>
      <w:r>
        <w:instrText>PAGEREF section_b5a44a1cafab4a5dbc8d46ab2edc18fc</w:instrText>
      </w:r>
      <w:r>
        <w:fldChar w:fldCharType="separate"/>
      </w:r>
      <w:r>
        <w:rPr>
          <w:noProof/>
        </w:rPr>
        <w:t>326</w:t>
      </w:r>
      <w:r>
        <w:fldChar w:fldCharType="end"/>
      </w:r>
    </w:p>
    <w:p w:rsidR="00677E18" w:rsidRDefault="001842DB">
      <w:pPr>
        <w:pStyle w:val="indexentry0"/>
      </w:pPr>
      <w:hyperlink w:anchor="section_94796dcb15124541b4d09514d4070913">
        <w:r>
          <w:rPr>
            <w:rStyle w:val="Hyperlink"/>
          </w:rPr>
          <w:t>autoTitleDeleted (Auto Title Is Deleted)</w:t>
        </w:r>
      </w:hyperlink>
      <w:r>
        <w:t xml:space="preserve"> </w:t>
      </w:r>
      <w:r>
        <w:fldChar w:fldCharType="begin"/>
      </w:r>
      <w:r>
        <w:instrText>PAGEREF section_9</w:instrText>
      </w:r>
      <w:r>
        <w:instrText>4796dcb15124541b4d09514d4070913</w:instrText>
      </w:r>
      <w:r>
        <w:fldChar w:fldCharType="separate"/>
      </w:r>
      <w:r>
        <w:rPr>
          <w:noProof/>
        </w:rPr>
        <w:t>551</w:t>
      </w:r>
      <w:r>
        <w:fldChar w:fldCharType="end"/>
      </w:r>
    </w:p>
    <w:p w:rsidR="00677E18" w:rsidRDefault="001842DB">
      <w:pPr>
        <w:pStyle w:val="indexentry0"/>
      </w:pPr>
      <w:hyperlink w:anchor="section_87e066baf82f46a8b339df874e598d8b">
        <w:r>
          <w:rPr>
            <w:rStyle w:val="Hyperlink"/>
          </w:rPr>
          <w:t>AVEDEV</w:t>
        </w:r>
      </w:hyperlink>
      <w:r>
        <w:t xml:space="preserve"> </w:t>
      </w:r>
      <w:r>
        <w:fldChar w:fldCharType="begin"/>
      </w:r>
      <w:r>
        <w:instrText>PAGEREF section_87e066baf82f46a8b339df874e598d8b</w:instrText>
      </w:r>
      <w:r>
        <w:fldChar w:fldCharType="separate"/>
      </w:r>
      <w:r>
        <w:rPr>
          <w:noProof/>
        </w:rPr>
        <w:t>401</w:t>
      </w:r>
      <w:r>
        <w:fldChar w:fldCharType="end"/>
      </w:r>
    </w:p>
    <w:p w:rsidR="00677E18" w:rsidRDefault="001842DB">
      <w:pPr>
        <w:pStyle w:val="indexentry0"/>
      </w:pPr>
      <w:hyperlink w:anchor="section_5a181518d30945439a4ab4b2742e7e3e">
        <w:r>
          <w:rPr>
            <w:rStyle w:val="Hyperlink"/>
          </w:rPr>
          <w:t>AVERAGEA</w:t>
        </w:r>
      </w:hyperlink>
      <w:r>
        <w:t xml:space="preserve"> </w:t>
      </w:r>
      <w:r>
        <w:fldChar w:fldCharType="begin"/>
      </w:r>
      <w:r>
        <w:instrText>PAGEREF section_5a181518d30</w:instrText>
      </w:r>
      <w:r>
        <w:instrText>945439a4ab4b2742e7e3e</w:instrText>
      </w:r>
      <w:r>
        <w:fldChar w:fldCharType="separate"/>
      </w:r>
      <w:r>
        <w:rPr>
          <w:noProof/>
        </w:rPr>
        <w:t>401</w:t>
      </w:r>
      <w:r>
        <w:fldChar w:fldCharType="end"/>
      </w:r>
    </w:p>
    <w:p w:rsidR="00677E18" w:rsidRDefault="001842DB">
      <w:pPr>
        <w:pStyle w:val="indexentry0"/>
      </w:pPr>
      <w:hyperlink w:anchor="section_f1017281c95349629dde313dfc64d4c9">
        <w:r>
          <w:rPr>
            <w:rStyle w:val="Hyperlink"/>
          </w:rPr>
          <w:t>AVERAGEIF</w:t>
        </w:r>
      </w:hyperlink>
      <w:r>
        <w:t xml:space="preserve"> </w:t>
      </w:r>
      <w:r>
        <w:fldChar w:fldCharType="begin"/>
      </w:r>
      <w:r>
        <w:instrText>PAGEREF section_f1017281c95349629dde313dfc64d4c9</w:instrText>
      </w:r>
      <w:r>
        <w:fldChar w:fldCharType="separate"/>
      </w:r>
      <w:r>
        <w:rPr>
          <w:noProof/>
        </w:rPr>
        <w:t>401</w:t>
      </w:r>
      <w:r>
        <w:fldChar w:fldCharType="end"/>
      </w:r>
    </w:p>
    <w:p w:rsidR="00677E18" w:rsidRDefault="001842DB">
      <w:pPr>
        <w:pStyle w:val="indexentry0"/>
      </w:pPr>
      <w:hyperlink w:anchor="section_fa2b6805c3cd4386866483d1635cd18e">
        <w:r>
          <w:rPr>
            <w:rStyle w:val="Hyperlink"/>
          </w:rPr>
          <w:t>AVERAGEIFS</w:t>
        </w:r>
      </w:hyperlink>
      <w:r>
        <w:t xml:space="preserve"> </w:t>
      </w:r>
      <w:r>
        <w:fldChar w:fldCharType="begin"/>
      </w:r>
      <w:r>
        <w:instrText>PAGEREF section_fa2b6805c3cd4386866483d1635cd18e</w:instrText>
      </w:r>
      <w:r>
        <w:fldChar w:fldCharType="separate"/>
      </w:r>
      <w:r>
        <w:rPr>
          <w:noProof/>
        </w:rPr>
        <w:t>401</w:t>
      </w:r>
      <w:r>
        <w:fldChar w:fldCharType="end"/>
      </w:r>
    </w:p>
    <w:p w:rsidR="00677E18" w:rsidRDefault="001842DB">
      <w:pPr>
        <w:pStyle w:val="indexentry0"/>
      </w:pPr>
      <w:hyperlink w:anchor="section_089f849ffcd64fa0a28135aa6a432a16">
        <w:r>
          <w:rPr>
            <w:rStyle w:val="Hyperlink"/>
          </w:rPr>
          <w:t>axId (Axis ID)</w:t>
        </w:r>
      </w:hyperlink>
      <w:r>
        <w:t xml:space="preserve"> </w:t>
      </w:r>
      <w:r>
        <w:fldChar w:fldCharType="begin"/>
      </w:r>
      <w:r>
        <w:instrText>PAGEREF section_089f849ffcd64fa0a28135aa6a432a16</w:instrText>
      </w:r>
      <w:r>
        <w:fldChar w:fldCharType="separate"/>
      </w:r>
      <w:r>
        <w:rPr>
          <w:noProof/>
        </w:rPr>
        <w:t>551</w:t>
      </w:r>
      <w:r>
        <w:fldChar w:fldCharType="end"/>
      </w:r>
    </w:p>
    <w:p w:rsidR="00677E18" w:rsidRDefault="001842DB">
      <w:pPr>
        <w:pStyle w:val="indexentry0"/>
      </w:pPr>
      <w:hyperlink w:anchor="section_5989881ed2de44f387928dbded2e2b00">
        <w:r>
          <w:rPr>
            <w:rStyle w:val="Hyperlink"/>
          </w:rPr>
          <w:t>axPos (Axis P</w:t>
        </w:r>
        <w:r>
          <w:rPr>
            <w:rStyle w:val="Hyperlink"/>
          </w:rPr>
          <w:t>osition)</w:t>
        </w:r>
      </w:hyperlink>
      <w:r>
        <w:t xml:space="preserve"> </w:t>
      </w:r>
      <w:r>
        <w:fldChar w:fldCharType="begin"/>
      </w:r>
      <w:r>
        <w:instrText>PAGEREF section_5989881ed2de44f387928dbded2e2b00</w:instrText>
      </w:r>
      <w:r>
        <w:fldChar w:fldCharType="separate"/>
      </w:r>
      <w:r>
        <w:rPr>
          <w:noProof/>
        </w:rPr>
        <w:t>551</w:t>
      </w:r>
      <w:r>
        <w:fldChar w:fldCharType="end"/>
      </w:r>
    </w:p>
    <w:p w:rsidR="00677E18" w:rsidRDefault="00677E18">
      <w:pPr>
        <w:spacing w:before="0" w:after="0"/>
        <w:rPr>
          <w:sz w:val="16"/>
        </w:rPr>
      </w:pPr>
    </w:p>
    <w:p w:rsidR="00677E18" w:rsidRDefault="001842DB">
      <w:pPr>
        <w:pStyle w:val="indexheader"/>
      </w:pPr>
      <w:r>
        <w:t>B</w:t>
      </w:r>
    </w:p>
    <w:p w:rsidR="00677E18" w:rsidRDefault="00677E18">
      <w:pPr>
        <w:spacing w:before="0" w:after="0"/>
        <w:rPr>
          <w:sz w:val="16"/>
        </w:rPr>
      </w:pPr>
    </w:p>
    <w:p w:rsidR="00677E18" w:rsidRDefault="001842DB">
      <w:pPr>
        <w:pStyle w:val="indexentry0"/>
      </w:pPr>
      <w:hyperlink w:anchor="section_03b9695ffd69435d90e6b1069aadf291">
        <w:r>
          <w:rPr>
            <w:rStyle w:val="Hyperlink"/>
          </w:rPr>
          <w:t>b (Bold)</w:t>
        </w:r>
      </w:hyperlink>
      <w:r>
        <w:t xml:space="preserve"> </w:t>
      </w:r>
      <w:r>
        <w:fldChar w:fldCharType="begin"/>
      </w:r>
      <w:r>
        <w:instrText>PAGEREF section_03b9695ffd69435d90e6b1069aadf291</w:instrText>
      </w:r>
      <w:r>
        <w:fldChar w:fldCharType="separate"/>
      </w:r>
      <w:r>
        <w:rPr>
          <w:noProof/>
        </w:rPr>
        <w:t>67</w:t>
      </w:r>
      <w:r>
        <w:fldChar w:fldCharType="end"/>
      </w:r>
    </w:p>
    <w:p w:rsidR="00677E18" w:rsidRDefault="001842DB">
      <w:pPr>
        <w:pStyle w:val="indexentry0"/>
      </w:pPr>
      <w:hyperlink w:anchor="section_514d639a764c4e05bdc894b684557d40">
        <w:r>
          <w:rPr>
            <w:rStyle w:val="Hyperlink"/>
          </w:rPr>
          <w:t>b (Boolean)</w:t>
        </w:r>
      </w:hyperlink>
      <w:r>
        <w:t xml:space="preserve"> </w:t>
      </w:r>
      <w:r>
        <w:fldChar w:fldCharType="begin"/>
      </w:r>
      <w:r>
        <w:instrText>PAGEREF section_514d639a764c4e05bdc894b684557d40</w:instrText>
      </w:r>
      <w:r>
        <w:fldChar w:fldCharType="separate"/>
      </w:r>
      <w:r>
        <w:rPr>
          <w:noProof/>
        </w:rPr>
        <w:t>326</w:t>
      </w:r>
      <w:r>
        <w:fldChar w:fldCharType="end"/>
      </w:r>
    </w:p>
    <w:p w:rsidR="00677E18" w:rsidRDefault="001842DB">
      <w:pPr>
        <w:pStyle w:val="indexentry0"/>
      </w:pPr>
      <w:hyperlink w:anchor="section_b46805cae0154353ae88e595d03e6249">
        <w:r>
          <w:rPr>
            <w:rStyle w:val="Hyperlink"/>
          </w:rPr>
          <w:t>backdrop (Backdrop Plane)</w:t>
        </w:r>
      </w:hyperlink>
      <w:r>
        <w:t xml:space="preserve"> </w:t>
      </w:r>
      <w:r>
        <w:fldChar w:fldCharType="begin"/>
      </w:r>
      <w:r>
        <w:instrText>PAGEREF section_b46805cae0154353ae88e595d03e6249</w:instrText>
      </w:r>
      <w:r>
        <w:fldChar w:fldCharType="separate"/>
      </w:r>
      <w:r>
        <w:rPr>
          <w:noProof/>
        </w:rPr>
        <w:t>507</w:t>
      </w:r>
      <w:r>
        <w:fldChar w:fldCharType="end"/>
      </w:r>
    </w:p>
    <w:p w:rsidR="00677E18" w:rsidRDefault="001842DB">
      <w:pPr>
        <w:pStyle w:val="indexentry0"/>
      </w:pPr>
      <w:r>
        <w:t>background (Document Background) (</w:t>
      </w:r>
      <w:hyperlink w:anchor="section_1e504bbc5f604aa1a4c0f8f3a925e6f7">
        <w:r>
          <w:rPr>
            <w:rStyle w:val="Hyperlink"/>
          </w:rPr>
          <w:t>section 2.1.35</w:t>
        </w:r>
      </w:hyperlink>
      <w:r>
        <w:t xml:space="preserve"> </w:t>
      </w:r>
      <w:r>
        <w:fldChar w:fldCharType="begin"/>
      </w:r>
      <w:r>
        <w:instrText>PAGEREF section_1e504bbc5f604aa1a4c0f8f3a925e6f7</w:instrText>
      </w:r>
      <w:r>
        <w:fldChar w:fldCharType="separate"/>
      </w:r>
      <w:r>
        <w:rPr>
          <w:noProof/>
        </w:rPr>
        <w:t>61</w:t>
      </w:r>
      <w:r>
        <w:fldChar w:fldCharType="end"/>
      </w:r>
      <w:r>
        <w:t xml:space="preserve">, </w:t>
      </w:r>
      <w:hyperlink w:anchor="section_96eb7103c6714831928122e64798c2e5">
        <w:r>
          <w:rPr>
            <w:rStyle w:val="Hyperlink"/>
          </w:rPr>
          <w:t>section 2.1.1791</w:t>
        </w:r>
      </w:hyperlink>
      <w:r>
        <w:t xml:space="preserve"> </w:t>
      </w:r>
      <w:r>
        <w:fldChar w:fldCharType="begin"/>
      </w:r>
      <w:r>
        <w:instrText>PAGEREF section_96eb7103c6714831928122e64798c2e5</w:instrText>
      </w:r>
      <w:r>
        <w:fldChar w:fldCharType="separate"/>
      </w:r>
      <w:r>
        <w:rPr>
          <w:noProof/>
        </w:rPr>
        <w:t>647</w:t>
      </w:r>
      <w:r>
        <w:fldChar w:fldCharType="end"/>
      </w:r>
      <w:r>
        <w:t>)</w:t>
      </w:r>
    </w:p>
    <w:p w:rsidR="00677E18" w:rsidRDefault="001842DB">
      <w:pPr>
        <w:pStyle w:val="indexentry0"/>
      </w:pPr>
      <w:hyperlink w:anchor="section_51f8d9b9d15b478a91c5e8b09907af84">
        <w:r>
          <w:rPr>
            <w:rStyle w:val="Hyperlink"/>
          </w:rPr>
          <w:t>backWall (Back Wall)</w:t>
        </w:r>
      </w:hyperlink>
      <w:r>
        <w:t xml:space="preserve"> </w:t>
      </w:r>
      <w:r>
        <w:fldChar w:fldCharType="begin"/>
      </w:r>
      <w:r>
        <w:instrText>PAGEREF section_51f8d9b9d15b478a91c5e8b09907af84</w:instrText>
      </w:r>
      <w:r>
        <w:fldChar w:fldCharType="separate"/>
      </w:r>
      <w:r>
        <w:rPr>
          <w:noProof/>
        </w:rPr>
        <w:t>551</w:t>
      </w:r>
      <w:r>
        <w:fldChar w:fldCharType="end"/>
      </w:r>
    </w:p>
    <w:p w:rsidR="00677E18" w:rsidRDefault="001842DB">
      <w:pPr>
        <w:pStyle w:val="indexentry0"/>
      </w:pPr>
      <w:hyperlink w:anchor="section_69fafe694f3e42d888d53955a6e9be2e">
        <w:r>
          <w:rPr>
            <w:rStyle w:val="Hyperlink"/>
          </w:rPr>
          <w:t>backward (Backward)</w:t>
        </w:r>
      </w:hyperlink>
      <w:r>
        <w:t xml:space="preserve"> </w:t>
      </w:r>
      <w:r>
        <w:fldChar w:fldCharType="begin"/>
      </w:r>
      <w:r>
        <w:instrText>PAGEREF section_69fafe694f3e42d888d53955a6e9be2e</w:instrText>
      </w:r>
      <w:r>
        <w:fldChar w:fldCharType="separate"/>
      </w:r>
      <w:r>
        <w:rPr>
          <w:noProof/>
        </w:rPr>
        <w:t>551</w:t>
      </w:r>
      <w:r>
        <w:fldChar w:fldCharType="end"/>
      </w:r>
    </w:p>
    <w:p w:rsidR="00677E18" w:rsidRDefault="001842DB">
      <w:pPr>
        <w:pStyle w:val="indexentry0"/>
      </w:pPr>
      <w:hyperlink w:anchor="section_0d2ec861539b4f569674d3fe690db170">
        <w:r>
          <w:rPr>
            <w:rStyle w:val="Hyperlink"/>
          </w:rPr>
          <w:t>band1V (Band 1 Vertical)</w:t>
        </w:r>
      </w:hyperlink>
      <w:r>
        <w:t xml:space="preserve"> </w:t>
      </w:r>
      <w:r>
        <w:fldChar w:fldCharType="begin"/>
      </w:r>
      <w:r>
        <w:instrText>PAGEREF section_0d2ec861539b4f569674d3fe690db170</w:instrText>
      </w:r>
      <w:r>
        <w:fldChar w:fldCharType="separate"/>
      </w:r>
      <w:r>
        <w:rPr>
          <w:noProof/>
        </w:rPr>
        <w:t>506</w:t>
      </w:r>
      <w:r>
        <w:fldChar w:fldCharType="end"/>
      </w:r>
    </w:p>
    <w:p w:rsidR="00677E18" w:rsidRDefault="001842DB">
      <w:pPr>
        <w:pStyle w:val="indexentry0"/>
      </w:pPr>
      <w:hyperlink w:anchor="section_4e29decef19447f18182fe86ecd01c53">
        <w:r>
          <w:rPr>
            <w:rStyle w:val="Hyperlink"/>
          </w:rPr>
          <w:t>ban</w:t>
        </w:r>
        <w:r>
          <w:rPr>
            <w:rStyle w:val="Hyperlink"/>
          </w:rPr>
          <w:t>d2V (Band 2 Vertical)</w:t>
        </w:r>
      </w:hyperlink>
      <w:r>
        <w:t xml:space="preserve"> </w:t>
      </w:r>
      <w:r>
        <w:fldChar w:fldCharType="begin"/>
      </w:r>
      <w:r>
        <w:instrText>PAGEREF section_4e29decef19447f18182fe86ecd01c53</w:instrText>
      </w:r>
      <w:r>
        <w:fldChar w:fldCharType="separate"/>
      </w:r>
      <w:r>
        <w:rPr>
          <w:noProof/>
        </w:rPr>
        <w:t>506</w:t>
      </w:r>
      <w:r>
        <w:fldChar w:fldCharType="end"/>
      </w:r>
    </w:p>
    <w:p w:rsidR="00677E18" w:rsidRDefault="001842DB">
      <w:pPr>
        <w:pStyle w:val="indexentry0"/>
      </w:pPr>
      <w:hyperlink w:anchor="section_7bcd4b6150c64a1a88cf5a29bdeb03cc">
        <w:r>
          <w:rPr>
            <w:rStyle w:val="Hyperlink"/>
          </w:rPr>
          <w:t>bandFmts (Band Formats)</w:t>
        </w:r>
      </w:hyperlink>
      <w:r>
        <w:t xml:space="preserve"> </w:t>
      </w:r>
      <w:r>
        <w:fldChar w:fldCharType="begin"/>
      </w:r>
      <w:r>
        <w:instrText>PAGEREF section_7bcd4b6150c64a1a88cf5a29bdeb03cc</w:instrText>
      </w:r>
      <w:r>
        <w:fldChar w:fldCharType="separate"/>
      </w:r>
      <w:r>
        <w:rPr>
          <w:noProof/>
        </w:rPr>
        <w:t>552</w:t>
      </w:r>
      <w:r>
        <w:fldChar w:fldCharType="end"/>
      </w:r>
    </w:p>
    <w:p w:rsidR="00677E18" w:rsidRDefault="001842DB">
      <w:pPr>
        <w:pStyle w:val="indexentry0"/>
      </w:pPr>
      <w:hyperlink w:anchor="section_2d093a56814f4f548b5d6551356e7636">
        <w:r>
          <w:rPr>
            <w:rStyle w:val="Hyperlink"/>
          </w:rPr>
          <w:t>bar (Bar)</w:t>
        </w:r>
      </w:hyperlink>
      <w:r>
        <w:t xml:space="preserve"> </w:t>
      </w:r>
      <w:r>
        <w:fldChar w:fldCharType="begin"/>
      </w:r>
      <w:r>
        <w:instrText>PAGEREF section_2d093a56814f4f548b5d6551356e7636</w:instrText>
      </w:r>
      <w:r>
        <w:fldChar w:fldCharType="separate"/>
      </w:r>
      <w:r>
        <w:rPr>
          <w:noProof/>
        </w:rPr>
        <w:t>601</w:t>
      </w:r>
      <w:r>
        <w:fldChar w:fldCharType="end"/>
      </w:r>
    </w:p>
    <w:p w:rsidR="00677E18" w:rsidRDefault="001842DB">
      <w:pPr>
        <w:pStyle w:val="indexentry0"/>
      </w:pPr>
      <w:hyperlink w:anchor="section_c2a35f2312704ca699140fa440d56fdf">
        <w:r>
          <w:rPr>
            <w:rStyle w:val="Hyperlink"/>
          </w:rPr>
          <w:t>bar (Paragraph Border Between Facing Pages)</w:t>
        </w:r>
      </w:hyperlink>
      <w:r>
        <w:t xml:space="preserve"> </w:t>
      </w:r>
      <w:r>
        <w:fldChar w:fldCharType="begin"/>
      </w:r>
      <w:r>
        <w:instrText>PAGEREF section_c2a35f2312704ca699140fa440d56fdf</w:instrText>
      </w:r>
      <w:r>
        <w:fldChar w:fldCharType="separate"/>
      </w:r>
      <w:r>
        <w:rPr>
          <w:noProof/>
        </w:rPr>
        <w:t>62</w:t>
      </w:r>
      <w:r>
        <w:fldChar w:fldCharType="end"/>
      </w:r>
    </w:p>
    <w:p w:rsidR="00677E18" w:rsidRDefault="001842DB">
      <w:pPr>
        <w:pStyle w:val="indexentry0"/>
      </w:pPr>
      <w:hyperlink w:anchor="section_46a9db165bfa4d0f86ad196bf11c9230">
        <w:r>
          <w:rPr>
            <w:rStyle w:val="Hyperlink"/>
          </w:rPr>
          <w:t>bar3DChart (3D Bar Charts)</w:t>
        </w:r>
      </w:hyperlink>
      <w:r>
        <w:t xml:space="preserve"> </w:t>
      </w:r>
      <w:r>
        <w:fldChar w:fldCharType="begin"/>
      </w:r>
      <w:r>
        <w:instrText>PAGEREF section_46a9db165bfa4d0f86ad196bf11c9230</w:instrText>
      </w:r>
      <w:r>
        <w:fldChar w:fldCharType="separate"/>
      </w:r>
      <w:r>
        <w:rPr>
          <w:noProof/>
        </w:rPr>
        <w:t>552</w:t>
      </w:r>
      <w:r>
        <w:fldChar w:fldCharType="end"/>
      </w:r>
    </w:p>
    <w:p w:rsidR="00677E18" w:rsidRDefault="001842DB">
      <w:pPr>
        <w:pStyle w:val="indexentry0"/>
      </w:pPr>
      <w:hyperlink w:anchor="section_4f86580b39ca45558ef844b2f35f3648">
        <w:r>
          <w:rPr>
            <w:rStyle w:val="Hyperlink"/>
          </w:rPr>
          <w:t>barChart (Bar Charts)</w:t>
        </w:r>
      </w:hyperlink>
      <w:r>
        <w:t xml:space="preserve"> </w:t>
      </w:r>
      <w:r>
        <w:fldChar w:fldCharType="begin"/>
      </w:r>
      <w:r>
        <w:instrText>PAGEREF section_4f86580b39ca45558ef844b2f3</w:instrText>
      </w:r>
      <w:r>
        <w:instrText>5f3648</w:instrText>
      </w:r>
      <w:r>
        <w:fldChar w:fldCharType="separate"/>
      </w:r>
      <w:r>
        <w:rPr>
          <w:noProof/>
        </w:rPr>
        <w:t>552</w:t>
      </w:r>
      <w:r>
        <w:fldChar w:fldCharType="end"/>
      </w:r>
    </w:p>
    <w:p w:rsidR="00677E18" w:rsidRDefault="001842DB">
      <w:pPr>
        <w:pStyle w:val="indexentry0"/>
      </w:pPr>
      <w:hyperlink w:anchor="section_76e151b8985a4d058301dbf681ba84d1">
        <w:r>
          <w:rPr>
            <w:rStyle w:val="Hyperlink"/>
          </w:rPr>
          <w:t>BARCODE</w:t>
        </w:r>
      </w:hyperlink>
      <w:r>
        <w:t xml:space="preserve"> </w:t>
      </w:r>
      <w:r>
        <w:fldChar w:fldCharType="begin"/>
      </w:r>
      <w:r>
        <w:instrText>PAGEREF section_76e151b8985a4d058301dbf681ba84d1</w:instrText>
      </w:r>
      <w:r>
        <w:fldChar w:fldCharType="separate"/>
      </w:r>
      <w:r>
        <w:rPr>
          <w:noProof/>
        </w:rPr>
        <w:t>637</w:t>
      </w:r>
      <w:r>
        <w:fldChar w:fldCharType="end"/>
      </w:r>
    </w:p>
    <w:p w:rsidR="00677E18" w:rsidRDefault="001842DB">
      <w:pPr>
        <w:pStyle w:val="indexentry0"/>
      </w:pPr>
      <w:hyperlink w:anchor="section_e99b822aa75c4a268b420136b3acee5b">
        <w:r>
          <w:rPr>
            <w:rStyle w:val="Hyperlink"/>
          </w:rPr>
          <w:t>barDir (Bar Direction)</w:t>
        </w:r>
      </w:hyperlink>
      <w:r>
        <w:t xml:space="preserve"> </w:t>
      </w:r>
      <w:r>
        <w:fldChar w:fldCharType="begin"/>
      </w:r>
      <w:r>
        <w:instrText>PAGEREF section_e99b822aa75c4a268b420</w:instrText>
      </w:r>
      <w:r>
        <w:instrText>136b3acee5b</w:instrText>
      </w:r>
      <w:r>
        <w:fldChar w:fldCharType="separate"/>
      </w:r>
      <w:r>
        <w:rPr>
          <w:noProof/>
        </w:rPr>
        <w:t>552</w:t>
      </w:r>
      <w:r>
        <w:fldChar w:fldCharType="end"/>
      </w:r>
    </w:p>
    <w:p w:rsidR="00677E18" w:rsidRDefault="001842DB">
      <w:pPr>
        <w:pStyle w:val="indexentry0"/>
      </w:pPr>
      <w:hyperlink w:anchor="section_fdb9a8e819b248e78ba1f39f9f5e7e0f">
        <w:r>
          <w:rPr>
            <w:rStyle w:val="Hyperlink"/>
          </w:rPr>
          <w:t>barPr (Bar Properties)</w:t>
        </w:r>
      </w:hyperlink>
      <w:r>
        <w:t xml:space="preserve"> </w:t>
      </w:r>
      <w:r>
        <w:fldChar w:fldCharType="begin"/>
      </w:r>
      <w:r>
        <w:instrText>PAGEREF section_fdb9a8e819b248e78ba1f39f9f5e7e0f</w:instrText>
      </w:r>
      <w:r>
        <w:fldChar w:fldCharType="separate"/>
      </w:r>
      <w:r>
        <w:rPr>
          <w:noProof/>
        </w:rPr>
        <w:t>601</w:t>
      </w:r>
      <w:r>
        <w:fldChar w:fldCharType="end"/>
      </w:r>
    </w:p>
    <w:p w:rsidR="00677E18" w:rsidRDefault="001842DB">
      <w:pPr>
        <w:pStyle w:val="indexentry0"/>
      </w:pPr>
      <w:hyperlink w:anchor="section_51a9f19520db446fa805e9860978c28d">
        <w:r>
          <w:rPr>
            <w:rStyle w:val="Hyperlink"/>
          </w:rPr>
          <w:t>basedOn (Parent Style ID)</w:t>
        </w:r>
      </w:hyperlink>
      <w:r>
        <w:t xml:space="preserve"> </w:t>
      </w:r>
      <w:r>
        <w:fldChar w:fldCharType="begin"/>
      </w:r>
      <w:r>
        <w:instrText>PAGEREF section_51a9f19520db446fa805e9860978c28d</w:instrText>
      </w:r>
      <w:r>
        <w:fldChar w:fldCharType="separate"/>
      </w:r>
      <w:r>
        <w:rPr>
          <w:noProof/>
        </w:rPr>
        <w:t>105</w:t>
      </w:r>
      <w:r>
        <w:fldChar w:fldCharType="end"/>
      </w:r>
    </w:p>
    <w:p w:rsidR="00677E18" w:rsidRDefault="001842DB">
      <w:pPr>
        <w:pStyle w:val="indexentry0"/>
      </w:pPr>
      <w:hyperlink w:anchor="section_db8d16282e6c46e4962ed25e9bab147f">
        <w:r>
          <w:rPr>
            <w:rStyle w:val="Hyperlink"/>
          </w:rPr>
          <w:t>baseJc (Matrix Base Justification)</w:t>
        </w:r>
      </w:hyperlink>
      <w:r>
        <w:t xml:space="preserve"> </w:t>
      </w:r>
      <w:r>
        <w:fldChar w:fldCharType="begin"/>
      </w:r>
      <w:r>
        <w:instrText>PAGEREF section_db8d16282e6c46e4962ed25e9bab147f</w:instrText>
      </w:r>
      <w:r>
        <w:fldChar w:fldCharType="separate"/>
      </w:r>
      <w:r>
        <w:rPr>
          <w:noProof/>
        </w:rPr>
        <w:t>601</w:t>
      </w:r>
      <w:r>
        <w:fldChar w:fldCharType="end"/>
      </w:r>
    </w:p>
    <w:p w:rsidR="00677E18" w:rsidRDefault="001842DB">
      <w:pPr>
        <w:pStyle w:val="indexentry0"/>
      </w:pPr>
      <w:hyperlink w:anchor="section_3c14676e4afc4b11a492ca6c326c60c6">
        <w:r>
          <w:rPr>
            <w:rStyle w:val="Hyperlink"/>
          </w:rPr>
          <w:t>Basic Format</w:t>
        </w:r>
      </w:hyperlink>
      <w:r>
        <w:t xml:space="preserve"> </w:t>
      </w:r>
      <w:r>
        <w:fldChar w:fldCharType="begin"/>
      </w:r>
      <w:r>
        <w:instrText>PAGEREF section_3c14676e4afc4b11a492ca6c326c60c6</w:instrText>
      </w:r>
      <w:r>
        <w:fldChar w:fldCharType="separate"/>
      </w:r>
      <w:r>
        <w:rPr>
          <w:noProof/>
        </w:rPr>
        <w:t>900</w:t>
      </w:r>
      <w:r>
        <w:fldChar w:fldCharType="end"/>
      </w:r>
    </w:p>
    <w:p w:rsidR="00677E18" w:rsidRDefault="001842DB">
      <w:pPr>
        <w:pStyle w:val="indexentry0"/>
      </w:pPr>
      <w:hyperlink w:anchor="section_264d37471f124370b25cee2a812acf68">
        <w:r>
          <w:rPr>
            <w:rStyle w:val="Hyperlink"/>
          </w:rPr>
          <w:t>bCs (Complex Script Bold)</w:t>
        </w:r>
      </w:hyperlink>
      <w:r>
        <w:t xml:space="preserve"> </w:t>
      </w:r>
      <w:r>
        <w:fldChar w:fldCharType="begin"/>
      </w:r>
      <w:r>
        <w:instrText>PAGEREF section_264d37471f124370b25cee2a812acf68</w:instrText>
      </w:r>
      <w:r>
        <w:fldChar w:fldCharType="separate"/>
      </w:r>
      <w:r>
        <w:rPr>
          <w:noProof/>
        </w:rPr>
        <w:t>67</w:t>
      </w:r>
      <w:r>
        <w:fldChar w:fldCharType="end"/>
      </w:r>
    </w:p>
    <w:p w:rsidR="00677E18" w:rsidRDefault="001842DB">
      <w:pPr>
        <w:pStyle w:val="indexentry0"/>
      </w:pPr>
      <w:hyperlink w:anchor="section_c8b2f58e1a33450e982faa321cad291c">
        <w:r>
          <w:rPr>
            <w:rStyle w:val="Hyperlink"/>
          </w:rPr>
          <w:t>bdo (Bidirectional Override)</w:t>
        </w:r>
      </w:hyperlink>
      <w:r>
        <w:t xml:space="preserve"> </w:t>
      </w:r>
      <w:r>
        <w:fldChar w:fldCharType="begin"/>
      </w:r>
      <w:r>
        <w:instrText>PAGEREF section_c8b2f58e1a33450e982faa321cad291c</w:instrText>
      </w:r>
      <w:r>
        <w:fldChar w:fldCharType="separate"/>
      </w:r>
      <w:r>
        <w:rPr>
          <w:noProof/>
        </w:rPr>
        <w:t>67</w:t>
      </w:r>
      <w:r>
        <w:fldChar w:fldCharType="end"/>
      </w:r>
    </w:p>
    <w:p w:rsidR="00677E18" w:rsidRDefault="001842DB">
      <w:pPr>
        <w:pStyle w:val="indexentry0"/>
      </w:pPr>
      <w:hyperlink w:anchor="section_f38eb4e2d0424a4eb8633fac712e250a">
        <w:r>
          <w:rPr>
            <w:rStyle w:val="Hyperlink"/>
          </w:rPr>
          <w:t>bdr (Text Border)</w:t>
        </w:r>
      </w:hyperlink>
      <w:r>
        <w:t xml:space="preserve"> </w:t>
      </w:r>
      <w:r>
        <w:fldChar w:fldCharType="begin"/>
      </w:r>
      <w:r>
        <w:instrText>PAGEREF section_f38eb4e2d0424a4eb8633fac712e250a</w:instrText>
      </w:r>
      <w:r>
        <w:fldChar w:fldCharType="separate"/>
      </w:r>
      <w:r>
        <w:rPr>
          <w:noProof/>
        </w:rPr>
        <w:t>67</w:t>
      </w:r>
      <w:r>
        <w:fldChar w:fldCharType="end"/>
      </w:r>
    </w:p>
    <w:p w:rsidR="00677E18" w:rsidRDefault="001842DB">
      <w:pPr>
        <w:pStyle w:val="indexentry0"/>
      </w:pPr>
      <w:hyperlink w:anchor="section_70f9e4b103cb4ed981b041d3f00b784a">
        <w:r>
          <w:rPr>
            <w:rStyle w:val="Hyperlink"/>
          </w:rPr>
          <w:t>BESSELI</w:t>
        </w:r>
      </w:hyperlink>
      <w:r>
        <w:t xml:space="preserve"> </w:t>
      </w:r>
      <w:r>
        <w:fldChar w:fldCharType="begin"/>
      </w:r>
      <w:r>
        <w:instrText>PAGEREF section_70f9e4b103cb4ed981b041d3f00b784a</w:instrText>
      </w:r>
      <w:r>
        <w:fldChar w:fldCharType="separate"/>
      </w:r>
      <w:r>
        <w:rPr>
          <w:noProof/>
        </w:rPr>
        <w:t>401</w:t>
      </w:r>
      <w:r>
        <w:fldChar w:fldCharType="end"/>
      </w:r>
    </w:p>
    <w:p w:rsidR="00677E18" w:rsidRDefault="001842DB">
      <w:pPr>
        <w:pStyle w:val="indexentry0"/>
      </w:pPr>
      <w:hyperlink w:anchor="section_cba98ecda06642cd986df3c9e3fd1065">
        <w:r>
          <w:rPr>
            <w:rStyle w:val="Hyperlink"/>
          </w:rPr>
          <w:t>BESSELJ</w:t>
        </w:r>
      </w:hyperlink>
      <w:r>
        <w:t xml:space="preserve"> </w:t>
      </w:r>
      <w:r>
        <w:fldChar w:fldCharType="begin"/>
      </w:r>
      <w:r>
        <w:instrText>PAGEREF section_cba98ecda06642cd986df3c9e3fd1065</w:instrText>
      </w:r>
      <w:r>
        <w:fldChar w:fldCharType="separate"/>
      </w:r>
      <w:r>
        <w:rPr>
          <w:noProof/>
        </w:rPr>
        <w:t>401</w:t>
      </w:r>
      <w:r>
        <w:fldChar w:fldCharType="end"/>
      </w:r>
    </w:p>
    <w:p w:rsidR="00677E18" w:rsidRDefault="001842DB">
      <w:pPr>
        <w:pStyle w:val="indexentry0"/>
      </w:pPr>
      <w:hyperlink w:anchor="section_509516a4b37541f59aee9361ecba272e">
        <w:r>
          <w:rPr>
            <w:rStyle w:val="Hyperlink"/>
          </w:rPr>
          <w:t>BESSELK</w:t>
        </w:r>
      </w:hyperlink>
      <w:r>
        <w:t xml:space="preserve"> </w:t>
      </w:r>
      <w:r>
        <w:fldChar w:fldCharType="begin"/>
      </w:r>
      <w:r>
        <w:instrText>PAGEREF section_509516a4b37541f59aee9361ecba272e</w:instrText>
      </w:r>
      <w:r>
        <w:fldChar w:fldCharType="separate"/>
      </w:r>
      <w:r>
        <w:rPr>
          <w:noProof/>
        </w:rPr>
        <w:t>402</w:t>
      </w:r>
      <w:r>
        <w:fldChar w:fldCharType="end"/>
      </w:r>
    </w:p>
    <w:p w:rsidR="00677E18" w:rsidRDefault="001842DB">
      <w:pPr>
        <w:pStyle w:val="indexentry0"/>
      </w:pPr>
      <w:hyperlink w:anchor="section_29abcd8bb4a4493eb205654196e8be98">
        <w:r>
          <w:rPr>
            <w:rStyle w:val="Hyperlink"/>
          </w:rPr>
          <w:t>BESSELY</w:t>
        </w:r>
      </w:hyperlink>
      <w:r>
        <w:t xml:space="preserve"> </w:t>
      </w:r>
      <w:r>
        <w:fldChar w:fldCharType="begin"/>
      </w:r>
      <w:r>
        <w:instrText>PAGEREF section_29abcd8bb4a4493eb205654196e8be98</w:instrText>
      </w:r>
      <w:r>
        <w:fldChar w:fldCharType="separate"/>
      </w:r>
      <w:r>
        <w:rPr>
          <w:noProof/>
        </w:rPr>
        <w:t>402</w:t>
      </w:r>
      <w:r>
        <w:fldChar w:fldCharType="end"/>
      </w:r>
    </w:p>
    <w:p w:rsidR="00677E18" w:rsidRDefault="001842DB">
      <w:pPr>
        <w:pStyle w:val="indexentry0"/>
      </w:pPr>
      <w:hyperlink w:anchor="section_bd7ec0e8c2c84ca7a9d3866ff5d30380">
        <w:r>
          <w:rPr>
            <w:rStyle w:val="Hyperlink"/>
          </w:rPr>
          <w:t>BETAINV</w:t>
        </w:r>
      </w:hyperlink>
      <w:r>
        <w:t xml:space="preserve"> </w:t>
      </w:r>
      <w:r>
        <w:fldChar w:fldCharType="begin"/>
      </w:r>
      <w:r>
        <w:instrText>PAGEREF section_bd7ec0e8c2c84ca7a9d3866ff5d30380</w:instrText>
      </w:r>
      <w:r>
        <w:fldChar w:fldCharType="separate"/>
      </w:r>
      <w:r>
        <w:rPr>
          <w:noProof/>
        </w:rPr>
        <w:t>402</w:t>
      </w:r>
      <w:r>
        <w:fldChar w:fldCharType="end"/>
      </w:r>
    </w:p>
    <w:p w:rsidR="00677E18" w:rsidRDefault="001842DB">
      <w:pPr>
        <w:pStyle w:val="indexentry0"/>
      </w:pPr>
      <w:hyperlink w:anchor="section_d8f1b25b44f64d97a3de49aae9bc6e25">
        <w:r>
          <w:rPr>
            <w:rStyle w:val="Hyperlink"/>
          </w:rPr>
          <w:t>between (Paragraph Border Between Identical Paragraphs)</w:t>
        </w:r>
      </w:hyperlink>
      <w:r>
        <w:t xml:space="preserve"> </w:t>
      </w:r>
      <w:r>
        <w:fldChar w:fldCharType="begin"/>
      </w:r>
      <w:r>
        <w:instrText>PAGEREF sectio</w:instrText>
      </w:r>
      <w:r>
        <w:instrText>n_d8f1b25b44f64d97a3de49aae9bc6e25</w:instrText>
      </w:r>
      <w:r>
        <w:fldChar w:fldCharType="separate"/>
      </w:r>
      <w:r>
        <w:rPr>
          <w:noProof/>
        </w:rPr>
        <w:t>62</w:t>
      </w:r>
      <w:r>
        <w:fldChar w:fldCharType="end"/>
      </w:r>
    </w:p>
    <w:p w:rsidR="00677E18" w:rsidRDefault="001842DB">
      <w:pPr>
        <w:pStyle w:val="indexentry0"/>
      </w:pPr>
      <w:hyperlink w:anchor="section_906e0084f87a40fbac4d2202269203a5">
        <w:r>
          <w:rPr>
            <w:rStyle w:val="Hyperlink"/>
          </w:rPr>
          <w:t>bevelB (Bottom Bevel)</w:t>
        </w:r>
      </w:hyperlink>
      <w:r>
        <w:t xml:space="preserve"> </w:t>
      </w:r>
      <w:r>
        <w:fldChar w:fldCharType="begin"/>
      </w:r>
      <w:r>
        <w:instrText>PAGEREF section_906e0084f87a40fbac4d2202269203a5</w:instrText>
      </w:r>
      <w:r>
        <w:fldChar w:fldCharType="separate"/>
      </w:r>
      <w:r>
        <w:rPr>
          <w:noProof/>
        </w:rPr>
        <w:t>507</w:t>
      </w:r>
      <w:r>
        <w:fldChar w:fldCharType="end"/>
      </w:r>
    </w:p>
    <w:p w:rsidR="00677E18" w:rsidRDefault="001842DB">
      <w:pPr>
        <w:pStyle w:val="indexentry0"/>
      </w:pPr>
      <w:hyperlink w:anchor="section_2dfb75cddd064bbe8baa2ac80ebd13b3">
        <w:r>
          <w:rPr>
            <w:rStyle w:val="Hyperlink"/>
          </w:rPr>
          <w:t>bevelT (Top Bevel)</w:t>
        </w:r>
      </w:hyperlink>
      <w:r>
        <w:t xml:space="preserve"> </w:t>
      </w:r>
      <w:r>
        <w:fldChar w:fldCharType="begin"/>
      </w:r>
      <w:r>
        <w:instrText>PAGEREF section_2dfb75cddd064bbe8baa2ac80ebd13b3</w:instrText>
      </w:r>
      <w:r>
        <w:fldChar w:fldCharType="separate"/>
      </w:r>
      <w:r>
        <w:rPr>
          <w:noProof/>
        </w:rPr>
        <w:t>507</w:t>
      </w:r>
      <w:r>
        <w:fldChar w:fldCharType="end"/>
      </w:r>
    </w:p>
    <w:p w:rsidR="00677E18" w:rsidRDefault="001842DB">
      <w:pPr>
        <w:pStyle w:val="indexentry0"/>
      </w:pPr>
      <w:hyperlink w:anchor="section_71e8b4e0e70d416aa249c870d41e6d5e">
        <w:r>
          <w:rPr>
            <w:rStyle w:val="Hyperlink"/>
          </w:rPr>
          <w:t>bg (Slide Background)</w:t>
        </w:r>
      </w:hyperlink>
      <w:r>
        <w:t xml:space="preserve"> </w:t>
      </w:r>
      <w:r>
        <w:fldChar w:fldCharType="begin"/>
      </w:r>
      <w:r>
        <w:instrText>PAGEREF section_71e8b4e0e70d416aa249c870d41e6d5e</w:instrText>
      </w:r>
      <w:r>
        <w:fldChar w:fldCharType="separate"/>
      </w:r>
      <w:r>
        <w:rPr>
          <w:noProof/>
        </w:rPr>
        <w:t>467</w:t>
      </w:r>
      <w:r>
        <w:fldChar w:fldCharType="end"/>
      </w:r>
    </w:p>
    <w:p w:rsidR="00677E18" w:rsidRDefault="001842DB">
      <w:pPr>
        <w:pStyle w:val="indexentry0"/>
      </w:pPr>
      <w:hyperlink w:anchor="section_2b0a8b9d392f46c1b3c1c5a5f98f8e69">
        <w:r>
          <w:rPr>
            <w:rStyle w:val="Hyperlink"/>
          </w:rPr>
          <w:t>bgCol</w:t>
        </w:r>
        <w:r>
          <w:rPr>
            <w:rStyle w:val="Hyperlink"/>
          </w:rPr>
          <w:t>or (Background Color)</w:t>
        </w:r>
      </w:hyperlink>
      <w:r>
        <w:t xml:space="preserve"> </w:t>
      </w:r>
      <w:r>
        <w:fldChar w:fldCharType="begin"/>
      </w:r>
      <w:r>
        <w:instrText>PAGEREF section_2b0a8b9d392f46c1b3c1c5a5f98f8e69</w:instrText>
      </w:r>
      <w:r>
        <w:fldChar w:fldCharType="separate"/>
      </w:r>
      <w:r>
        <w:rPr>
          <w:noProof/>
        </w:rPr>
        <w:t>296</w:t>
      </w:r>
      <w:r>
        <w:fldChar w:fldCharType="end"/>
      </w:r>
    </w:p>
    <w:p w:rsidR="00677E18" w:rsidRDefault="001842DB">
      <w:pPr>
        <w:pStyle w:val="indexentry0"/>
      </w:pPr>
      <w:hyperlink w:anchor="section_c1fadbc6d06348b9b57ea043969cf6c5">
        <w:r>
          <w:rPr>
            <w:rStyle w:val="Hyperlink"/>
          </w:rPr>
          <w:t>bgPr (Background Properties)</w:t>
        </w:r>
      </w:hyperlink>
      <w:r>
        <w:t xml:space="preserve"> </w:t>
      </w:r>
      <w:r>
        <w:fldChar w:fldCharType="begin"/>
      </w:r>
      <w:r>
        <w:instrText>PAGEREF section_c1fadbc6d06348b9b57ea043969cf6c5</w:instrText>
      </w:r>
      <w:r>
        <w:fldChar w:fldCharType="separate"/>
      </w:r>
      <w:r>
        <w:rPr>
          <w:noProof/>
        </w:rPr>
        <w:t>467</w:t>
      </w:r>
      <w:r>
        <w:fldChar w:fldCharType="end"/>
      </w:r>
    </w:p>
    <w:p w:rsidR="00677E18" w:rsidRDefault="001842DB">
      <w:pPr>
        <w:pStyle w:val="indexentry0"/>
      </w:pPr>
      <w:hyperlink w:anchor="section_1aed887d26154119b901ce3ec798cccf">
        <w:r>
          <w:rPr>
            <w:rStyle w:val="Hyperlink"/>
          </w:rPr>
          <w:t>BIBLIOGRAPHY</w:t>
        </w:r>
      </w:hyperlink>
      <w:r>
        <w:t xml:space="preserve"> </w:t>
      </w:r>
      <w:r>
        <w:fldChar w:fldCharType="begin"/>
      </w:r>
      <w:r>
        <w:instrText>PAGEREF section_1aed887d26154119b901ce3ec798cccf</w:instrText>
      </w:r>
      <w:r>
        <w:fldChar w:fldCharType="separate"/>
      </w:r>
      <w:r>
        <w:rPr>
          <w:noProof/>
        </w:rPr>
        <w:t>184</w:t>
      </w:r>
      <w:r>
        <w:fldChar w:fldCharType="end"/>
      </w:r>
    </w:p>
    <w:p w:rsidR="00677E18" w:rsidRDefault="001842DB">
      <w:pPr>
        <w:pStyle w:val="indexentry0"/>
      </w:pPr>
      <w:hyperlink w:anchor="section_0180f12be6a54c2e8b69af24f35f9cb0">
        <w:r>
          <w:rPr>
            <w:rStyle w:val="Hyperlink"/>
          </w:rPr>
          <w:t>BIDIOUTLINE</w:t>
        </w:r>
      </w:hyperlink>
      <w:r>
        <w:t xml:space="preserve"> </w:t>
      </w:r>
      <w:r>
        <w:fldChar w:fldCharType="begin"/>
      </w:r>
      <w:r>
        <w:instrText>PAGEREF section_0180f12be6a54c2e8b69af24f35f9cb0</w:instrText>
      </w:r>
      <w:r>
        <w:fldChar w:fldCharType="separate"/>
      </w:r>
      <w:r>
        <w:rPr>
          <w:noProof/>
        </w:rPr>
        <w:t>637</w:t>
      </w:r>
      <w:r>
        <w:fldChar w:fldCharType="end"/>
      </w:r>
    </w:p>
    <w:p w:rsidR="00677E18" w:rsidRDefault="001842DB">
      <w:pPr>
        <w:pStyle w:val="indexentry0"/>
      </w:pPr>
      <w:hyperlink w:anchor="section_233dfa68d1f34d56a781bfef71cc74fa">
        <w:r>
          <w:rPr>
            <w:rStyle w:val="Hyperlink"/>
          </w:rPr>
          <w:t>bidiVisual (Visually Right to Left Table)</w:t>
        </w:r>
      </w:hyperlink>
      <w:r>
        <w:t xml:space="preserve"> </w:t>
      </w:r>
      <w:r>
        <w:fldChar w:fldCharType="begin"/>
      </w:r>
      <w:r>
        <w:instrText>PAGEREF section_233dfa68d1f34d56a781bfef71cc74fa</w:instrText>
      </w:r>
      <w:r>
        <w:fldChar w:fldCharType="separate"/>
      </w:r>
      <w:r>
        <w:rPr>
          <w:noProof/>
        </w:rPr>
        <w:t>80</w:t>
      </w:r>
      <w:r>
        <w:fldChar w:fldCharType="end"/>
      </w:r>
    </w:p>
    <w:p w:rsidR="00677E18" w:rsidRDefault="001842DB">
      <w:pPr>
        <w:pStyle w:val="indexentry0"/>
      </w:pPr>
      <w:hyperlink w:anchor="section_10bf48e80594494d914363d48d91036b">
        <w:r>
          <w:rPr>
            <w:rStyle w:val="Hyperlink"/>
          </w:rPr>
          <w:t>BIN2DEC</w:t>
        </w:r>
      </w:hyperlink>
      <w:r>
        <w:t xml:space="preserve"> </w:t>
      </w:r>
      <w:r>
        <w:fldChar w:fldCharType="begin"/>
      </w:r>
      <w:r>
        <w:instrText>PAGEREF section_10bf48e80594494d914363d48d91036b</w:instrText>
      </w:r>
      <w:r>
        <w:fldChar w:fldCharType="separate"/>
      </w:r>
      <w:r>
        <w:rPr>
          <w:noProof/>
        </w:rPr>
        <w:t>402</w:t>
      </w:r>
      <w:r>
        <w:fldChar w:fldCharType="end"/>
      </w:r>
    </w:p>
    <w:p w:rsidR="00677E18" w:rsidRDefault="001842DB">
      <w:pPr>
        <w:pStyle w:val="indexentry0"/>
      </w:pPr>
      <w:hyperlink w:anchor="section_46da4c4114864b60a733c76cd8bd821a">
        <w:r>
          <w:rPr>
            <w:rStyle w:val="Hyperlink"/>
          </w:rPr>
          <w:t>bk (Metadata Block)</w:t>
        </w:r>
      </w:hyperlink>
      <w:r>
        <w:t xml:space="preserve"> </w:t>
      </w:r>
      <w:r>
        <w:fldChar w:fldCharType="begin"/>
      </w:r>
      <w:r>
        <w:instrText>PAGEREF section_46da4c4114864b60a733c76cd8bd821a</w:instrText>
      </w:r>
      <w:r>
        <w:fldChar w:fldCharType="separate"/>
      </w:r>
      <w:r>
        <w:rPr>
          <w:noProof/>
        </w:rPr>
        <w:t>313</w:t>
      </w:r>
      <w:r>
        <w:fldChar w:fldCharType="end"/>
      </w:r>
    </w:p>
    <w:p w:rsidR="00677E18" w:rsidRDefault="001842DB">
      <w:pPr>
        <w:pStyle w:val="indexentry0"/>
      </w:pPr>
      <w:hyperlink w:anchor="section_24e1116b01e942b49a606ec7c266790d">
        <w:r>
          <w:rPr>
            <w:rStyle w:val="Hyperlink"/>
          </w:rPr>
          <w:t>bldChart (Build Chart)</w:t>
        </w:r>
      </w:hyperlink>
      <w:r>
        <w:t xml:space="preserve"> </w:t>
      </w:r>
      <w:r>
        <w:fldChar w:fldCharType="begin"/>
      </w:r>
      <w:r>
        <w:instrText>PAGEREF section_24e1116b01e942b49a6</w:instrText>
      </w:r>
      <w:r>
        <w:instrText>06ec7c266790d</w:instrText>
      </w:r>
      <w:r>
        <w:fldChar w:fldCharType="separate"/>
      </w:r>
      <w:r>
        <w:rPr>
          <w:noProof/>
        </w:rPr>
        <w:t>495</w:t>
      </w:r>
      <w:r>
        <w:fldChar w:fldCharType="end"/>
      </w:r>
    </w:p>
    <w:p w:rsidR="00677E18" w:rsidRDefault="001842DB">
      <w:pPr>
        <w:pStyle w:val="indexentry0"/>
      </w:pPr>
      <w:r>
        <w:t>bldDgm (Build Diagram) (</w:t>
      </w:r>
      <w:hyperlink w:anchor="section_da3302a59997444fbb688ed15c696eba">
        <w:r>
          <w:rPr>
            <w:rStyle w:val="Hyperlink"/>
          </w:rPr>
          <w:t>section 2.1.1146</w:t>
        </w:r>
      </w:hyperlink>
      <w:r>
        <w:t xml:space="preserve"> </w:t>
      </w:r>
      <w:r>
        <w:fldChar w:fldCharType="begin"/>
      </w:r>
      <w:r>
        <w:instrText>PAGEREF section_da3302a59997444fbb688ed15c696eba</w:instrText>
      </w:r>
      <w:r>
        <w:fldChar w:fldCharType="separate"/>
      </w:r>
      <w:r>
        <w:rPr>
          <w:noProof/>
        </w:rPr>
        <w:t>477</w:t>
      </w:r>
      <w:r>
        <w:fldChar w:fldCharType="end"/>
      </w:r>
      <w:r>
        <w:t xml:space="preserve">, </w:t>
      </w:r>
      <w:hyperlink w:anchor="section_b2f238f84a034f4bb63bfe1f3eac7f47">
        <w:r>
          <w:rPr>
            <w:rStyle w:val="Hyperlink"/>
          </w:rPr>
          <w:t>section 2.1.1199</w:t>
        </w:r>
      </w:hyperlink>
      <w:r>
        <w:t xml:space="preserve"> </w:t>
      </w:r>
      <w:r>
        <w:fldChar w:fldCharType="begin"/>
      </w:r>
      <w:r>
        <w:instrText>PA</w:instrText>
      </w:r>
      <w:r>
        <w:instrText>GEREF section_b2f238f84a034f4bb63bfe1f3eac7f47</w:instrText>
      </w:r>
      <w:r>
        <w:fldChar w:fldCharType="separate"/>
      </w:r>
      <w:r>
        <w:rPr>
          <w:noProof/>
        </w:rPr>
        <w:t>495</w:t>
      </w:r>
      <w:r>
        <w:fldChar w:fldCharType="end"/>
      </w:r>
      <w:r>
        <w:t>)</w:t>
      </w:r>
    </w:p>
    <w:p w:rsidR="00677E18" w:rsidRDefault="001842DB">
      <w:pPr>
        <w:pStyle w:val="indexentry0"/>
      </w:pPr>
      <w:hyperlink w:anchor="section_ec82ed17db494761afc3d8e7d2930646">
        <w:r>
          <w:rPr>
            <w:rStyle w:val="Hyperlink"/>
          </w:rPr>
          <w:t>bldGraphic (Build Graphics)</w:t>
        </w:r>
      </w:hyperlink>
      <w:r>
        <w:t xml:space="preserve"> </w:t>
      </w:r>
      <w:r>
        <w:fldChar w:fldCharType="begin"/>
      </w:r>
      <w:r>
        <w:instrText>PAGEREF section_ec82ed17db494761afc3d8e7d2930646</w:instrText>
      </w:r>
      <w:r>
        <w:fldChar w:fldCharType="separate"/>
      </w:r>
      <w:r>
        <w:rPr>
          <w:noProof/>
        </w:rPr>
        <w:t>477</w:t>
      </w:r>
      <w:r>
        <w:fldChar w:fldCharType="end"/>
      </w:r>
    </w:p>
    <w:p w:rsidR="00677E18" w:rsidRDefault="001842DB">
      <w:pPr>
        <w:pStyle w:val="indexentry0"/>
      </w:pPr>
      <w:hyperlink w:anchor="section_5c0177b6c316482abf5923cb56a51534">
        <w:r>
          <w:rPr>
            <w:rStyle w:val="Hyperlink"/>
          </w:rPr>
          <w:t>b</w:t>
        </w:r>
        <w:r>
          <w:rPr>
            <w:rStyle w:val="Hyperlink"/>
          </w:rPr>
          <w:t>ldOleChart (Build Embedded Chart)</w:t>
        </w:r>
      </w:hyperlink>
      <w:r>
        <w:t xml:space="preserve"> </w:t>
      </w:r>
      <w:r>
        <w:fldChar w:fldCharType="begin"/>
      </w:r>
      <w:r>
        <w:instrText>PAGEREF section_5c0177b6c316482abf5923cb56a51534</w:instrText>
      </w:r>
      <w:r>
        <w:fldChar w:fldCharType="separate"/>
      </w:r>
      <w:r>
        <w:rPr>
          <w:noProof/>
        </w:rPr>
        <w:t>477</w:t>
      </w:r>
      <w:r>
        <w:fldChar w:fldCharType="end"/>
      </w:r>
    </w:p>
    <w:p w:rsidR="00677E18" w:rsidRDefault="001842DB">
      <w:pPr>
        <w:pStyle w:val="indexentry0"/>
      </w:pPr>
      <w:hyperlink w:anchor="section_2936b07f699e42a7a89870122183e0a2">
        <w:r>
          <w:rPr>
            <w:rStyle w:val="Hyperlink"/>
          </w:rPr>
          <w:t>bldP (Build Paragraph)</w:t>
        </w:r>
      </w:hyperlink>
      <w:r>
        <w:t xml:space="preserve"> </w:t>
      </w:r>
      <w:r>
        <w:fldChar w:fldCharType="begin"/>
      </w:r>
      <w:r>
        <w:instrText>PAGEREF section_2936b07f699e42a7a89870122183e0a2</w:instrText>
      </w:r>
      <w:r>
        <w:fldChar w:fldCharType="separate"/>
      </w:r>
      <w:r>
        <w:rPr>
          <w:noProof/>
        </w:rPr>
        <w:t>478</w:t>
      </w:r>
      <w:r>
        <w:fldChar w:fldCharType="end"/>
      </w:r>
    </w:p>
    <w:p w:rsidR="00677E18" w:rsidRDefault="001842DB">
      <w:pPr>
        <w:pStyle w:val="indexentry0"/>
      </w:pPr>
      <w:hyperlink w:anchor="section_cfa661aede3a4d16b06d06e35e721b89">
        <w:r>
          <w:rPr>
            <w:rStyle w:val="Hyperlink"/>
          </w:rPr>
          <w:t>bldSub (Build Sub Elements)</w:t>
        </w:r>
      </w:hyperlink>
      <w:r>
        <w:t xml:space="preserve"> </w:t>
      </w:r>
      <w:r>
        <w:fldChar w:fldCharType="begin"/>
      </w:r>
      <w:r>
        <w:instrText>PAGEREF section_cfa661aede3a4d16b06d06e35e721b89</w:instrText>
      </w:r>
      <w:r>
        <w:fldChar w:fldCharType="separate"/>
      </w:r>
      <w:r>
        <w:rPr>
          <w:noProof/>
        </w:rPr>
        <w:t>478</w:t>
      </w:r>
      <w:r>
        <w:fldChar w:fldCharType="end"/>
      </w:r>
    </w:p>
    <w:p w:rsidR="00677E18" w:rsidRDefault="001842DB">
      <w:pPr>
        <w:pStyle w:val="indexentry0"/>
      </w:pPr>
      <w:r>
        <w:t>blipFill (Picture Fill) (</w:t>
      </w:r>
      <w:hyperlink w:anchor="section_17c4667a47c248f69f112565d029009c">
        <w:r>
          <w:rPr>
            <w:rStyle w:val="Hyperlink"/>
          </w:rPr>
          <w:t>section 2.1.1120</w:t>
        </w:r>
      </w:hyperlink>
      <w:r>
        <w:t xml:space="preserve"> </w:t>
      </w:r>
      <w:r>
        <w:fldChar w:fldCharType="begin"/>
      </w:r>
      <w:r>
        <w:instrText>PAGEREF section_17c4667a47c248f69f1125</w:instrText>
      </w:r>
      <w:r>
        <w:instrText>65d029009c</w:instrText>
      </w:r>
      <w:r>
        <w:fldChar w:fldCharType="separate"/>
      </w:r>
      <w:r>
        <w:rPr>
          <w:noProof/>
        </w:rPr>
        <w:t>467</w:t>
      </w:r>
      <w:r>
        <w:fldChar w:fldCharType="end"/>
      </w:r>
      <w:r>
        <w:t xml:space="preserve">, </w:t>
      </w:r>
      <w:hyperlink w:anchor="section_1cc844f4520f48d58ceb74e15342ab24">
        <w:r>
          <w:rPr>
            <w:rStyle w:val="Hyperlink"/>
          </w:rPr>
          <w:t>section 2.1.1288</w:t>
        </w:r>
      </w:hyperlink>
      <w:r>
        <w:t xml:space="preserve"> </w:t>
      </w:r>
      <w:r>
        <w:fldChar w:fldCharType="begin"/>
      </w:r>
      <w:r>
        <w:instrText>PAGEREF section_1cc844f4520f48d58ceb74e15342ab24</w:instrText>
      </w:r>
      <w:r>
        <w:fldChar w:fldCharType="separate"/>
      </w:r>
      <w:r>
        <w:rPr>
          <w:noProof/>
        </w:rPr>
        <w:t>515</w:t>
      </w:r>
      <w:r>
        <w:fldChar w:fldCharType="end"/>
      </w:r>
      <w:r>
        <w:t xml:space="preserve">, </w:t>
      </w:r>
      <w:hyperlink w:anchor="section_7a3dbb2768c744d2bf351eb7a2490a01">
        <w:r>
          <w:rPr>
            <w:rStyle w:val="Hyperlink"/>
          </w:rPr>
          <w:t>section 2.1.1348</w:t>
        </w:r>
      </w:hyperlink>
      <w:r>
        <w:t xml:space="preserve"> </w:t>
      </w:r>
      <w:r>
        <w:fldChar w:fldCharType="begin"/>
      </w:r>
      <w:r>
        <w:instrText>PAGEREF section_7a3dbb2768c744d2bf351eb7a2490a01</w:instrText>
      </w:r>
      <w:r>
        <w:fldChar w:fldCharType="separate"/>
      </w:r>
      <w:r>
        <w:rPr>
          <w:noProof/>
        </w:rPr>
        <w:t>531</w:t>
      </w:r>
      <w:r>
        <w:fldChar w:fldCharType="end"/>
      </w:r>
      <w:r>
        <w:t xml:space="preserve">, </w:t>
      </w:r>
      <w:hyperlink w:anchor="section_402ec9e26e424ba9a866742937152087">
        <w:r>
          <w:rPr>
            <w:rStyle w:val="Hyperlink"/>
          </w:rPr>
          <w:t>section 2.1.1358</w:t>
        </w:r>
      </w:hyperlink>
      <w:r>
        <w:t xml:space="preserve"> </w:t>
      </w:r>
      <w:r>
        <w:fldChar w:fldCharType="begin"/>
      </w:r>
      <w:r>
        <w:instrText>PAGEREF section_402ec9e26e424ba9a866742937152087</w:instrText>
      </w:r>
      <w:r>
        <w:fldChar w:fldCharType="separate"/>
      </w:r>
      <w:r>
        <w:rPr>
          <w:noProof/>
        </w:rPr>
        <w:t>532</w:t>
      </w:r>
      <w:r>
        <w:fldChar w:fldCharType="end"/>
      </w:r>
      <w:r>
        <w:t xml:space="preserve">, </w:t>
      </w:r>
      <w:hyperlink w:anchor="section_0329492820b44cdd9ecdac4d63dc4674">
        <w:r>
          <w:rPr>
            <w:rStyle w:val="Hyperlink"/>
          </w:rPr>
          <w:t>section 2</w:t>
        </w:r>
        <w:r>
          <w:rPr>
            <w:rStyle w:val="Hyperlink"/>
          </w:rPr>
          <w:t>.1.1601</w:t>
        </w:r>
      </w:hyperlink>
      <w:r>
        <w:t xml:space="preserve"> </w:t>
      </w:r>
      <w:r>
        <w:fldChar w:fldCharType="begin"/>
      </w:r>
      <w:r>
        <w:instrText>PAGEREF section_0329492820b44cdd9ecdac4d63dc4674</w:instrText>
      </w:r>
      <w:r>
        <w:fldChar w:fldCharType="separate"/>
      </w:r>
      <w:r>
        <w:rPr>
          <w:noProof/>
        </w:rPr>
        <w:t>587</w:t>
      </w:r>
      <w:r>
        <w:fldChar w:fldCharType="end"/>
      </w:r>
      <w:r>
        <w:t>)</w:t>
      </w:r>
    </w:p>
    <w:p w:rsidR="00677E18" w:rsidRDefault="001842DB">
      <w:pPr>
        <w:pStyle w:val="indexentry0"/>
      </w:pPr>
      <w:hyperlink w:anchor="section_1be1db766f44442eb9d1acc7a2bb0e71">
        <w:r>
          <w:rPr>
            <w:rStyle w:val="Hyperlink"/>
          </w:rPr>
          <w:t>blockQuote (Data for HTML blockquote Element)</w:t>
        </w:r>
      </w:hyperlink>
      <w:r>
        <w:t xml:space="preserve"> </w:t>
      </w:r>
      <w:r>
        <w:fldChar w:fldCharType="begin"/>
      </w:r>
      <w:r>
        <w:instrText>PAGEREF section_1be1db766f44442eb9d1acc7a2bb0e71</w:instrText>
      </w:r>
      <w:r>
        <w:fldChar w:fldCharType="separate"/>
      </w:r>
      <w:r>
        <w:rPr>
          <w:noProof/>
        </w:rPr>
        <w:t>160</w:t>
      </w:r>
      <w:r>
        <w:fldChar w:fldCharType="end"/>
      </w:r>
    </w:p>
    <w:p w:rsidR="00677E18" w:rsidRDefault="001842DB">
      <w:pPr>
        <w:pStyle w:val="indexentry0"/>
      </w:pPr>
      <w:hyperlink w:anchor="section_609636d541304679b9b8eebaa8424ae7">
        <w:r>
          <w:rPr>
            <w:rStyle w:val="Hyperlink"/>
          </w:rPr>
          <w:t>blue (Blue)</w:t>
        </w:r>
      </w:hyperlink>
      <w:r>
        <w:t xml:space="preserve"> </w:t>
      </w:r>
      <w:r>
        <w:fldChar w:fldCharType="begin"/>
      </w:r>
      <w:r>
        <w:instrText>PAGEREF section_609636d541304679b9b8eebaa8424ae7</w:instrText>
      </w:r>
      <w:r>
        <w:fldChar w:fldCharType="separate"/>
      </w:r>
      <w:r>
        <w:rPr>
          <w:noProof/>
        </w:rPr>
        <w:t>499</w:t>
      </w:r>
      <w:r>
        <w:fldChar w:fldCharType="end"/>
      </w:r>
    </w:p>
    <w:p w:rsidR="00677E18" w:rsidRDefault="001842DB">
      <w:pPr>
        <w:pStyle w:val="indexentry0"/>
      </w:pPr>
      <w:hyperlink w:anchor="section_fd5b54b2e28a4e6091986cffa60a0e77">
        <w:r>
          <w:rPr>
            <w:rStyle w:val="Hyperlink"/>
          </w:rPr>
          <w:t>blueMod (Blue Modification)</w:t>
        </w:r>
      </w:hyperlink>
      <w:r>
        <w:t xml:space="preserve"> </w:t>
      </w:r>
      <w:r>
        <w:fldChar w:fldCharType="begin"/>
      </w:r>
      <w:r>
        <w:instrText>PAGEREF section_fd5b54b2e28a4e6091986cffa60a0e77</w:instrText>
      </w:r>
      <w:r>
        <w:fldChar w:fldCharType="separate"/>
      </w:r>
      <w:r>
        <w:rPr>
          <w:noProof/>
        </w:rPr>
        <w:t>500</w:t>
      </w:r>
      <w:r>
        <w:fldChar w:fldCharType="end"/>
      </w:r>
    </w:p>
    <w:p w:rsidR="00677E18" w:rsidRDefault="001842DB">
      <w:pPr>
        <w:pStyle w:val="indexentry0"/>
      </w:pPr>
      <w:hyperlink w:anchor="section_c5764e71705243ca8d5cd69caac0e480">
        <w:r>
          <w:rPr>
            <w:rStyle w:val="Hyperlink"/>
          </w:rPr>
          <w:t>blueOff (Blue Offset)</w:t>
        </w:r>
      </w:hyperlink>
      <w:r>
        <w:t xml:space="preserve"> </w:t>
      </w:r>
      <w:r>
        <w:fldChar w:fldCharType="begin"/>
      </w:r>
      <w:r>
        <w:instrText>PAGEREF section_c5764e71705243ca8d5cd69caac0e480</w:instrText>
      </w:r>
      <w:r>
        <w:fldChar w:fldCharType="separate"/>
      </w:r>
      <w:r>
        <w:rPr>
          <w:noProof/>
        </w:rPr>
        <w:t>500</w:t>
      </w:r>
      <w:r>
        <w:fldChar w:fldCharType="end"/>
      </w:r>
    </w:p>
    <w:p w:rsidR="00677E18" w:rsidRDefault="001842DB">
      <w:pPr>
        <w:pStyle w:val="indexentry0"/>
      </w:pPr>
      <w:hyperlink w:anchor="section_9847db85c8ee40f08c7ecdca7563544b">
        <w:r>
          <w:rPr>
            <w:rStyle w:val="Hyperlink"/>
          </w:rPr>
          <w:t>blur (Blur Effect)</w:t>
        </w:r>
      </w:hyperlink>
      <w:r>
        <w:t xml:space="preserve"> </w:t>
      </w:r>
      <w:r>
        <w:fldChar w:fldCharType="begin"/>
      </w:r>
      <w:r>
        <w:instrText>PAGEREF section_9847db85c8ee40f08c7ecdca7563544b</w:instrText>
      </w:r>
      <w:r>
        <w:fldChar w:fldCharType="separate"/>
      </w:r>
      <w:r>
        <w:rPr>
          <w:noProof/>
        </w:rPr>
        <w:t>515</w:t>
      </w:r>
      <w:r>
        <w:fldChar w:fldCharType="end"/>
      </w:r>
    </w:p>
    <w:p w:rsidR="00677E18" w:rsidRDefault="001842DB">
      <w:pPr>
        <w:pStyle w:val="indexentry0"/>
      </w:pPr>
      <w:hyperlink w:anchor="section_8d43fabb714e4c4c9d9d854d046f1857">
        <w:r>
          <w:rPr>
            <w:rStyle w:val="Hyperlink"/>
          </w:rPr>
          <w:t>body (Document Body)</w:t>
        </w:r>
      </w:hyperlink>
      <w:r>
        <w:t xml:space="preserve"> </w:t>
      </w:r>
      <w:r>
        <w:fldChar w:fldCharType="begin"/>
      </w:r>
      <w:r>
        <w:instrText>PAGEREF section_8d43fabb714e4c4c9d9d854d046f1857</w:instrText>
      </w:r>
      <w:r>
        <w:fldChar w:fldCharType="separate"/>
      </w:r>
      <w:r>
        <w:rPr>
          <w:noProof/>
        </w:rPr>
        <w:t>62</w:t>
      </w:r>
      <w:r>
        <w:fldChar w:fldCharType="end"/>
      </w:r>
    </w:p>
    <w:p w:rsidR="00677E18" w:rsidRDefault="001842DB">
      <w:pPr>
        <w:pStyle w:val="indexentry0"/>
      </w:pPr>
      <w:hyperlink w:anchor="section_72855a96a6b84efb89ed82550c7768c7">
        <w:r>
          <w:rPr>
            <w:rStyle w:val="Hyperlink"/>
          </w:rPr>
          <w:t>Body Formatting</w:t>
        </w:r>
      </w:hyperlink>
      <w:r>
        <w:t xml:space="preserve"> </w:t>
      </w:r>
      <w:r>
        <w:fldChar w:fldCharType="begin"/>
      </w:r>
      <w:r>
        <w:instrText>PAGEREF section_72855a96a6b84efb89ed82550c77</w:instrText>
      </w:r>
      <w:r>
        <w:instrText>68c7</w:instrText>
      </w:r>
      <w:r>
        <w:fldChar w:fldCharType="separate"/>
      </w:r>
      <w:r>
        <w:rPr>
          <w:noProof/>
        </w:rPr>
        <w:t>535</w:t>
      </w:r>
      <w:r>
        <w:fldChar w:fldCharType="end"/>
      </w:r>
    </w:p>
    <w:p w:rsidR="00677E18" w:rsidRDefault="001842DB">
      <w:pPr>
        <w:pStyle w:val="indexentry0"/>
      </w:pPr>
      <w:hyperlink w:anchor="section_848d73bb8eec4704bcd5ba25de573e9a">
        <w:r>
          <w:rPr>
            <w:rStyle w:val="Hyperlink"/>
          </w:rPr>
          <w:t>bodyDiv (Data for HTML body Element)</w:t>
        </w:r>
      </w:hyperlink>
      <w:r>
        <w:t xml:space="preserve"> </w:t>
      </w:r>
      <w:r>
        <w:fldChar w:fldCharType="begin"/>
      </w:r>
      <w:r>
        <w:instrText>PAGEREF section_848d73bb8eec4704bcd5ba25de573e9a</w:instrText>
      </w:r>
      <w:r>
        <w:fldChar w:fldCharType="separate"/>
      </w:r>
      <w:r>
        <w:rPr>
          <w:noProof/>
        </w:rPr>
        <w:t>160</w:t>
      </w:r>
      <w:r>
        <w:fldChar w:fldCharType="end"/>
      </w:r>
    </w:p>
    <w:p w:rsidR="00677E18" w:rsidRDefault="001842DB">
      <w:pPr>
        <w:pStyle w:val="indexentry0"/>
      </w:pPr>
      <w:hyperlink w:anchor="section_b3da041fd56f464ba9b32e3274de9caf">
        <w:r>
          <w:rPr>
            <w:rStyle w:val="Hyperlink"/>
          </w:rPr>
          <w:t>bodyPr (Body Properties)</w:t>
        </w:r>
      </w:hyperlink>
      <w:r>
        <w:t xml:space="preserve"> </w:t>
      </w:r>
      <w:r>
        <w:fldChar w:fldCharType="begin"/>
      </w:r>
      <w:r>
        <w:instrText>PAGEREF section_b3da041fd56f464ba9b32e3274de9caf</w:instrText>
      </w:r>
      <w:r>
        <w:fldChar w:fldCharType="separate"/>
      </w:r>
      <w:r>
        <w:rPr>
          <w:noProof/>
        </w:rPr>
        <w:t>536</w:t>
      </w:r>
      <w:r>
        <w:fldChar w:fldCharType="end"/>
      </w:r>
    </w:p>
    <w:p w:rsidR="00677E18" w:rsidRDefault="001842DB">
      <w:pPr>
        <w:pStyle w:val="indexentry0"/>
      </w:pPr>
      <w:hyperlink w:anchor="section_a3f96a731cad4a64a7e3cf18ad747708">
        <w:r>
          <w:rPr>
            <w:rStyle w:val="Hyperlink"/>
          </w:rPr>
          <w:t>bookFoldPrinting (Book Fold Printing)</w:t>
        </w:r>
      </w:hyperlink>
      <w:r>
        <w:t xml:space="preserve"> </w:t>
      </w:r>
      <w:r>
        <w:fldChar w:fldCharType="begin"/>
      </w:r>
      <w:r>
        <w:instrText>PAGEREF section_a3f96a731cad4a64a7e3cf18ad747708</w:instrText>
      </w:r>
      <w:r>
        <w:fldChar w:fldCharType="separate"/>
      </w:r>
      <w:r>
        <w:rPr>
          <w:noProof/>
        </w:rPr>
        <w:t>148</w:t>
      </w:r>
      <w:r>
        <w:fldChar w:fldCharType="end"/>
      </w:r>
    </w:p>
    <w:p w:rsidR="00677E18" w:rsidRDefault="001842DB">
      <w:pPr>
        <w:pStyle w:val="indexentry0"/>
      </w:pPr>
      <w:hyperlink w:anchor="section_54ddf37e03b84d0391a4755fb2c6695a">
        <w:r>
          <w:rPr>
            <w:rStyle w:val="Hyperlink"/>
          </w:rPr>
          <w:t>bookFoldPrintingSheets (Number of Pages Per Booklet)</w:t>
        </w:r>
      </w:hyperlink>
      <w:r>
        <w:t xml:space="preserve"> </w:t>
      </w:r>
      <w:r>
        <w:fldChar w:fldCharType="begin"/>
      </w:r>
      <w:r>
        <w:instrText>PAGEREF section_54ddf37e03b84d0391a4755fb2c6695a</w:instrText>
      </w:r>
      <w:r>
        <w:fldChar w:fldCharType="separate"/>
      </w:r>
      <w:r>
        <w:rPr>
          <w:noProof/>
        </w:rPr>
        <w:t>148</w:t>
      </w:r>
      <w:r>
        <w:fldChar w:fldCharType="end"/>
      </w:r>
    </w:p>
    <w:p w:rsidR="00677E18" w:rsidRDefault="001842DB">
      <w:pPr>
        <w:pStyle w:val="indexentry0"/>
      </w:pPr>
      <w:hyperlink w:anchor="section_4a4ba7698bc142b3b66208b23bd8e953">
        <w:r>
          <w:rPr>
            <w:rStyle w:val="Hyperlink"/>
          </w:rPr>
          <w:t>bookFoldRevPrinting (Revers</w:t>
        </w:r>
        <w:r>
          <w:rPr>
            <w:rStyle w:val="Hyperlink"/>
          </w:rPr>
          <w:t>e Book Fold Printing)</w:t>
        </w:r>
      </w:hyperlink>
      <w:r>
        <w:t xml:space="preserve"> </w:t>
      </w:r>
      <w:r>
        <w:fldChar w:fldCharType="begin"/>
      </w:r>
      <w:r>
        <w:instrText>PAGEREF section_4a4ba7698bc142b3b66208b23bd8e953</w:instrText>
      </w:r>
      <w:r>
        <w:fldChar w:fldCharType="separate"/>
      </w:r>
      <w:r>
        <w:rPr>
          <w:noProof/>
        </w:rPr>
        <w:t>149</w:t>
      </w:r>
      <w:r>
        <w:fldChar w:fldCharType="end"/>
      </w:r>
    </w:p>
    <w:p w:rsidR="00677E18" w:rsidRDefault="001842DB">
      <w:pPr>
        <w:pStyle w:val="indexentry0"/>
      </w:pPr>
      <w:hyperlink w:anchor="section_fa51f4d3bb2a4fac845f8368432e3174">
        <w:r>
          <w:rPr>
            <w:rStyle w:val="Hyperlink"/>
          </w:rPr>
          <w:t>bookmarkEnd (Bookmark End)</w:t>
        </w:r>
      </w:hyperlink>
      <w:r>
        <w:t xml:space="preserve"> </w:t>
      </w:r>
      <w:r>
        <w:fldChar w:fldCharType="begin"/>
      </w:r>
      <w:r>
        <w:instrText>PAGEREF section_fa51f4d3bb2a4fac845f8368432e3174</w:instrText>
      </w:r>
      <w:r>
        <w:fldChar w:fldCharType="separate"/>
      </w:r>
      <w:r>
        <w:rPr>
          <w:noProof/>
        </w:rPr>
        <w:t>139</w:t>
      </w:r>
      <w:r>
        <w:fldChar w:fldCharType="end"/>
      </w:r>
    </w:p>
    <w:p w:rsidR="00677E18" w:rsidRDefault="001842DB">
      <w:pPr>
        <w:pStyle w:val="indexentry0"/>
      </w:pPr>
      <w:r>
        <w:t>Bookmarks (</w:t>
      </w:r>
      <w:hyperlink w:anchor="section_a790410f43e742a89105776a6c661fdd">
        <w:r>
          <w:rPr>
            <w:rStyle w:val="Hyperlink"/>
          </w:rPr>
          <w:t>section 2.1.354</w:t>
        </w:r>
      </w:hyperlink>
      <w:r>
        <w:t xml:space="preserve"> </w:t>
      </w:r>
      <w:r>
        <w:fldChar w:fldCharType="begin"/>
      </w:r>
      <w:r>
        <w:instrText>PAGEREF section_a790410f43e742a89105776a6c661fdd</w:instrText>
      </w:r>
      <w:r>
        <w:fldChar w:fldCharType="separate"/>
      </w:r>
      <w:r>
        <w:rPr>
          <w:noProof/>
        </w:rPr>
        <w:t>139</w:t>
      </w:r>
      <w:r>
        <w:fldChar w:fldCharType="end"/>
      </w:r>
      <w:r>
        <w:t xml:space="preserve">, </w:t>
      </w:r>
      <w:hyperlink w:anchor="section_0e7a01caa5cd40aea9c6248bfda82221">
        <w:r>
          <w:rPr>
            <w:rStyle w:val="Hyperlink"/>
          </w:rPr>
          <w:t>section 2.1.455</w:t>
        </w:r>
      </w:hyperlink>
      <w:r>
        <w:t xml:space="preserve"> </w:t>
      </w:r>
      <w:r>
        <w:fldChar w:fldCharType="begin"/>
      </w:r>
      <w:r>
        <w:instrText>PAGEREF section_0e7a01caa5cd40aea9c6248bfda82221</w:instrText>
      </w:r>
      <w:r>
        <w:fldChar w:fldCharType="separate"/>
      </w:r>
      <w:r>
        <w:rPr>
          <w:noProof/>
        </w:rPr>
        <w:t>165</w:t>
      </w:r>
      <w:r>
        <w:fldChar w:fldCharType="end"/>
      </w:r>
      <w:r>
        <w:t>)</w:t>
      </w:r>
    </w:p>
    <w:p w:rsidR="00677E18" w:rsidRDefault="001842DB">
      <w:pPr>
        <w:pStyle w:val="indexentry0"/>
      </w:pPr>
      <w:hyperlink w:anchor="section_da8b8f592af149d98553f0c1ff2fb18d">
        <w:r>
          <w:rPr>
            <w:rStyle w:val="Hyperlink"/>
          </w:rPr>
          <w:t>bookmarkStart (Bookmark Start)</w:t>
        </w:r>
      </w:hyperlink>
      <w:r>
        <w:t xml:space="preserve"> </w:t>
      </w:r>
      <w:r>
        <w:fldChar w:fldCharType="begin"/>
      </w:r>
      <w:r>
        <w:instrText>PAGEREF section_da8b8f592af149d98553f0c1ff2fb18d</w:instrText>
      </w:r>
      <w:r>
        <w:fldChar w:fldCharType="separate"/>
      </w:r>
      <w:r>
        <w:rPr>
          <w:noProof/>
        </w:rPr>
        <w:t>140</w:t>
      </w:r>
      <w:r>
        <w:fldChar w:fldCharType="end"/>
      </w:r>
    </w:p>
    <w:p w:rsidR="00677E18" w:rsidRDefault="001842DB">
      <w:pPr>
        <w:pStyle w:val="indexentry0"/>
      </w:pPr>
      <w:hyperlink w:anchor="section_b48d891444844a4f843315a9a24c3dc9">
        <w:r>
          <w:rPr>
            <w:rStyle w:val="Hyperlink"/>
          </w:rPr>
          <w:t>bookViews (Workbook Views)</w:t>
        </w:r>
      </w:hyperlink>
      <w:r>
        <w:t xml:space="preserve"> </w:t>
      </w:r>
      <w:r>
        <w:fldChar w:fldCharType="begin"/>
      </w:r>
      <w:r>
        <w:instrText>PAGEREF section_b48d891444844a4f843315a</w:instrText>
      </w:r>
      <w:r>
        <w:instrText>9a24c3dc9</w:instrText>
      </w:r>
      <w:r>
        <w:fldChar w:fldCharType="separate"/>
      </w:r>
      <w:r>
        <w:rPr>
          <w:noProof/>
        </w:rPr>
        <w:t>237</w:t>
      </w:r>
      <w:r>
        <w:fldChar w:fldCharType="end"/>
      </w:r>
    </w:p>
    <w:p w:rsidR="00677E18" w:rsidRDefault="001842DB">
      <w:pPr>
        <w:pStyle w:val="indexentry0"/>
      </w:pPr>
      <w:hyperlink w:anchor="section_e9bf10bfee5749fa9c1baece23e733cb">
        <w:r>
          <w:rPr>
            <w:rStyle w:val="Hyperlink"/>
          </w:rPr>
          <w:t>border (Border)</w:t>
        </w:r>
      </w:hyperlink>
      <w:r>
        <w:t xml:space="preserve"> </w:t>
      </w:r>
      <w:r>
        <w:fldChar w:fldCharType="begin"/>
      </w:r>
      <w:r>
        <w:instrText>PAGEREF section_e9bf10bfee5749fa9c1baece23e733cb</w:instrText>
      </w:r>
      <w:r>
        <w:fldChar w:fldCharType="separate"/>
      </w:r>
      <w:r>
        <w:rPr>
          <w:noProof/>
        </w:rPr>
        <w:t>296</w:t>
      </w:r>
      <w:r>
        <w:fldChar w:fldCharType="end"/>
      </w:r>
    </w:p>
    <w:p w:rsidR="00677E18" w:rsidRDefault="001842DB">
      <w:pPr>
        <w:pStyle w:val="indexentry0"/>
      </w:pPr>
      <w:hyperlink w:anchor="section_d0a2b96f99034c8289c27e34cc52d020">
        <w:r>
          <w:rPr>
            <w:rStyle w:val="Hyperlink"/>
          </w:rPr>
          <w:t>borderbottom (Bottom Border)</w:t>
        </w:r>
      </w:hyperlink>
      <w:r>
        <w:t xml:space="preserve"> </w:t>
      </w:r>
      <w:r>
        <w:fldChar w:fldCharType="begin"/>
      </w:r>
      <w:r>
        <w:instrText>PAGEREF section_d0a2b96f99034c8289c27e34cc52d020</w:instrText>
      </w:r>
      <w:r>
        <w:fldChar w:fldCharType="separate"/>
      </w:r>
      <w:r>
        <w:rPr>
          <w:noProof/>
        </w:rPr>
        <w:t>682</w:t>
      </w:r>
      <w:r>
        <w:fldChar w:fldCharType="end"/>
      </w:r>
    </w:p>
    <w:p w:rsidR="00677E18" w:rsidRDefault="001842DB">
      <w:pPr>
        <w:pStyle w:val="indexentry0"/>
      </w:pPr>
      <w:hyperlink w:anchor="section_04b9c6a86b734659894e9b43618ee281">
        <w:r>
          <w:rPr>
            <w:rStyle w:val="Hyperlink"/>
          </w:rPr>
          <w:t>borderBox (Border-Box Object)</w:t>
        </w:r>
      </w:hyperlink>
      <w:r>
        <w:t xml:space="preserve"> </w:t>
      </w:r>
      <w:r>
        <w:fldChar w:fldCharType="begin"/>
      </w:r>
      <w:r>
        <w:instrText>PAGEREF section_04b9c6a86b734659894e9b43618ee281</w:instrText>
      </w:r>
      <w:r>
        <w:fldChar w:fldCharType="separate"/>
      </w:r>
      <w:r>
        <w:rPr>
          <w:noProof/>
        </w:rPr>
        <w:t>601</w:t>
      </w:r>
      <w:r>
        <w:fldChar w:fldCharType="end"/>
      </w:r>
    </w:p>
    <w:p w:rsidR="00677E18" w:rsidRDefault="001842DB">
      <w:pPr>
        <w:pStyle w:val="indexentry0"/>
      </w:pPr>
      <w:hyperlink w:anchor="section_50efd17939e4450bb66ae0dd74d98853">
        <w:r>
          <w:rPr>
            <w:rStyle w:val="Hyperlink"/>
          </w:rPr>
          <w:t>borderleft (Left Border)</w:t>
        </w:r>
      </w:hyperlink>
      <w:r>
        <w:t xml:space="preserve"> </w:t>
      </w:r>
      <w:r>
        <w:fldChar w:fldCharType="begin"/>
      </w:r>
      <w:r>
        <w:instrText>PAGEREF section_50efd17939e4450bb66ae0dd74d98853</w:instrText>
      </w:r>
      <w:r>
        <w:fldChar w:fldCharType="separate"/>
      </w:r>
      <w:r>
        <w:rPr>
          <w:noProof/>
        </w:rPr>
        <w:t>682</w:t>
      </w:r>
      <w:r>
        <w:fldChar w:fldCharType="end"/>
      </w:r>
    </w:p>
    <w:p w:rsidR="00677E18" w:rsidRDefault="001842DB">
      <w:pPr>
        <w:pStyle w:val="indexentry0"/>
      </w:pPr>
      <w:hyperlink w:anchor="section_6e4d3dcfc0e3410a84fa7a1ea06c6256">
        <w:r>
          <w:rPr>
            <w:rStyle w:val="Hyperlink"/>
          </w:rPr>
          <w:t>borderright (Right Border)</w:t>
        </w:r>
      </w:hyperlink>
      <w:r>
        <w:t xml:space="preserve"> </w:t>
      </w:r>
      <w:r>
        <w:fldChar w:fldCharType="begin"/>
      </w:r>
      <w:r>
        <w:instrText>PAGEREF section_6e4d3dcfc0e3410a84fa7a1ea06c6256</w:instrText>
      </w:r>
      <w:r>
        <w:fldChar w:fldCharType="separate"/>
      </w:r>
      <w:r>
        <w:rPr>
          <w:noProof/>
        </w:rPr>
        <w:t>682</w:t>
      </w:r>
      <w:r>
        <w:fldChar w:fldCharType="end"/>
      </w:r>
    </w:p>
    <w:p w:rsidR="00677E18" w:rsidRDefault="001842DB">
      <w:pPr>
        <w:pStyle w:val="indexentry0"/>
      </w:pPr>
      <w:hyperlink w:anchor="section_c3c609ef965745b98a9f023bf50268df">
        <w:r>
          <w:rPr>
            <w:rStyle w:val="Hyperlink"/>
          </w:rPr>
          <w:t>borders (Borders)</w:t>
        </w:r>
      </w:hyperlink>
      <w:r>
        <w:t xml:space="preserve"> </w:t>
      </w:r>
      <w:r>
        <w:fldChar w:fldCharType="begin"/>
      </w:r>
      <w:r>
        <w:instrText>PAGEREF section_c3c609ef965745b98a9f023bf50268df</w:instrText>
      </w:r>
      <w:r>
        <w:fldChar w:fldCharType="separate"/>
      </w:r>
      <w:r>
        <w:rPr>
          <w:noProof/>
        </w:rPr>
        <w:t>296</w:t>
      </w:r>
      <w:r>
        <w:fldChar w:fldCharType="end"/>
      </w:r>
    </w:p>
    <w:p w:rsidR="00677E18" w:rsidRDefault="001842DB">
      <w:pPr>
        <w:pStyle w:val="indexentry0"/>
      </w:pPr>
      <w:hyperlink w:anchor="section_81843e90dc284502a2a4ec384c2f60b5">
        <w:r>
          <w:rPr>
            <w:rStyle w:val="Hyperlink"/>
          </w:rPr>
          <w:t>bordertop (Top Border)</w:t>
        </w:r>
      </w:hyperlink>
      <w:r>
        <w:t xml:space="preserve"> </w:t>
      </w:r>
      <w:r>
        <w:fldChar w:fldCharType="begin"/>
      </w:r>
      <w:r>
        <w:instrText>PAGEREF section_81843e90dc284502a2a4ec384c2f60b5</w:instrText>
      </w:r>
      <w:r>
        <w:fldChar w:fldCharType="separate"/>
      </w:r>
      <w:r>
        <w:rPr>
          <w:noProof/>
        </w:rPr>
        <w:t>682</w:t>
      </w:r>
      <w:r>
        <w:fldChar w:fldCharType="end"/>
      </w:r>
    </w:p>
    <w:p w:rsidR="00677E18" w:rsidRDefault="001842DB">
      <w:pPr>
        <w:pStyle w:val="indexentry0"/>
      </w:pPr>
      <w:hyperlink w:anchor="section_629fcc767cc14e55b9b3b6354b20116a">
        <w:r>
          <w:rPr>
            <w:rStyle w:val="Hyperlink"/>
          </w:rPr>
          <w:t>bottom (Bottom Border for HTML div)</w:t>
        </w:r>
      </w:hyperlink>
      <w:r>
        <w:t xml:space="preserve"> </w:t>
      </w:r>
      <w:r>
        <w:fldChar w:fldCharType="begin"/>
      </w:r>
      <w:r>
        <w:instrText>PAGEREF section_629fcc767cc14e55b9b3b6354b20116a</w:instrText>
      </w:r>
      <w:r>
        <w:fldChar w:fldCharType="separate"/>
      </w:r>
      <w:r>
        <w:rPr>
          <w:noProof/>
        </w:rPr>
        <w:t>160</w:t>
      </w:r>
      <w:r>
        <w:fldChar w:fldCharType="end"/>
      </w:r>
    </w:p>
    <w:p w:rsidR="00677E18" w:rsidRDefault="001842DB">
      <w:pPr>
        <w:pStyle w:val="indexentry0"/>
      </w:pPr>
      <w:hyperlink w:anchor="section_98ca3cc91270454bbd1c41a7afc55ffc">
        <w:r>
          <w:rPr>
            <w:rStyle w:val="Hyperlink"/>
          </w:rPr>
          <w:t>bottom (Bottom Border)</w:t>
        </w:r>
      </w:hyperlink>
      <w:r>
        <w:t xml:space="preserve"> </w:t>
      </w:r>
      <w:r>
        <w:fldChar w:fldCharType="begin"/>
      </w:r>
      <w:r>
        <w:instrText>PAGEREF section_98ca3cc91270454bbd1c4</w:instrText>
      </w:r>
      <w:r>
        <w:instrText>1a7afc55ffc</w:instrText>
      </w:r>
      <w:r>
        <w:fldChar w:fldCharType="separate"/>
      </w:r>
      <w:r>
        <w:rPr>
          <w:noProof/>
        </w:rPr>
        <w:t>101</w:t>
      </w:r>
      <w:r>
        <w:fldChar w:fldCharType="end"/>
      </w:r>
    </w:p>
    <w:p w:rsidR="00677E18" w:rsidRDefault="001842DB">
      <w:pPr>
        <w:pStyle w:val="indexentry0"/>
      </w:pPr>
      <w:hyperlink w:anchor="section_51e18657b7924721833351f4e3aba8bf">
        <w:r>
          <w:rPr>
            <w:rStyle w:val="Hyperlink"/>
          </w:rPr>
          <w:t>bottom (Paragraph Border Below Identical Paragraphs)</w:t>
        </w:r>
      </w:hyperlink>
      <w:r>
        <w:t xml:space="preserve"> </w:t>
      </w:r>
      <w:r>
        <w:fldChar w:fldCharType="begin"/>
      </w:r>
      <w:r>
        <w:instrText>PAGEREF section_51e18657b7924721833351f4e3aba8bf</w:instrText>
      </w:r>
      <w:r>
        <w:fldChar w:fldCharType="separate"/>
      </w:r>
      <w:r>
        <w:rPr>
          <w:noProof/>
        </w:rPr>
        <w:t>62</w:t>
      </w:r>
      <w:r>
        <w:fldChar w:fldCharType="end"/>
      </w:r>
    </w:p>
    <w:p w:rsidR="00677E18" w:rsidRDefault="001842DB">
      <w:pPr>
        <w:pStyle w:val="indexentry0"/>
      </w:pPr>
      <w:hyperlink w:anchor="section_ae7dd4da0bda48e69d365645b9c35ce6">
        <w:r>
          <w:rPr>
            <w:rStyle w:val="Hyperlink"/>
          </w:rPr>
          <w:t>bottom (Tabl</w:t>
        </w:r>
        <w:r>
          <w:rPr>
            <w:rStyle w:val="Hyperlink"/>
          </w:rPr>
          <w:t>e Bottom Border)</w:t>
        </w:r>
      </w:hyperlink>
      <w:r>
        <w:t xml:space="preserve"> </w:t>
      </w:r>
      <w:r>
        <w:fldChar w:fldCharType="begin"/>
      </w:r>
      <w:r>
        <w:instrText>PAGEREF section_ae7dd4da0bda48e69d365645b9c35ce6</w:instrText>
      </w:r>
      <w:r>
        <w:fldChar w:fldCharType="separate"/>
      </w:r>
      <w:r>
        <w:rPr>
          <w:noProof/>
        </w:rPr>
        <w:t>81</w:t>
      </w:r>
      <w:r>
        <w:fldChar w:fldCharType="end"/>
      </w:r>
    </w:p>
    <w:p w:rsidR="00677E18" w:rsidRDefault="001842DB">
      <w:pPr>
        <w:pStyle w:val="indexentry0"/>
      </w:pPr>
      <w:hyperlink w:anchor="section_a24ca39e7f694a89a30e13abea010529">
        <w:r>
          <w:rPr>
            <w:rStyle w:val="Hyperlink"/>
          </w:rPr>
          <w:t>bottom (Table Cell Bottom Border)</w:t>
        </w:r>
      </w:hyperlink>
      <w:r>
        <w:t xml:space="preserve"> </w:t>
      </w:r>
      <w:r>
        <w:fldChar w:fldCharType="begin"/>
      </w:r>
      <w:r>
        <w:instrText>PAGEREF section_a24ca39e7f694a89a30e13abea010529</w:instrText>
      </w:r>
      <w:r>
        <w:fldChar w:fldCharType="separate"/>
      </w:r>
      <w:r>
        <w:rPr>
          <w:noProof/>
        </w:rPr>
        <w:t>81</w:t>
      </w:r>
      <w:r>
        <w:fldChar w:fldCharType="end"/>
      </w:r>
    </w:p>
    <w:p w:rsidR="00677E18" w:rsidRDefault="001842DB">
      <w:pPr>
        <w:pStyle w:val="indexentry0"/>
      </w:pPr>
      <w:hyperlink w:anchor="section_0dd57f39232e42649600a0075f27b8b4">
        <w:r>
          <w:rPr>
            <w:rStyle w:val="Hyperlink"/>
          </w:rPr>
          <w:t>bottom (Table Cell Bottom Margin Default)</w:t>
        </w:r>
      </w:hyperlink>
      <w:r>
        <w:t xml:space="preserve"> </w:t>
      </w:r>
      <w:r>
        <w:fldChar w:fldCharType="begin"/>
      </w:r>
      <w:r>
        <w:instrText>PAGEREF section_0dd57f39232e42649600a0075f27b8b4</w:instrText>
      </w:r>
      <w:r>
        <w:fldChar w:fldCharType="separate"/>
      </w:r>
      <w:r>
        <w:rPr>
          <w:noProof/>
        </w:rPr>
        <w:t>81</w:t>
      </w:r>
      <w:r>
        <w:fldChar w:fldCharType="end"/>
      </w:r>
    </w:p>
    <w:p w:rsidR="00677E18" w:rsidRDefault="001842DB">
      <w:pPr>
        <w:pStyle w:val="indexentry0"/>
      </w:pPr>
      <w:hyperlink w:anchor="section_8301b45dae9045f18fcaf3e3bd7d9c49">
        <w:r>
          <w:rPr>
            <w:rStyle w:val="Hyperlink"/>
          </w:rPr>
          <w:t>bottom (Table Cell Bottom Margin Excep</w:t>
        </w:r>
        <w:r>
          <w:rPr>
            <w:rStyle w:val="Hyperlink"/>
          </w:rPr>
          <w:t>tion)</w:t>
        </w:r>
      </w:hyperlink>
      <w:r>
        <w:t xml:space="preserve"> </w:t>
      </w:r>
      <w:r>
        <w:fldChar w:fldCharType="begin"/>
      </w:r>
      <w:r>
        <w:instrText>PAGEREF section_8301b45dae9045f18fcaf3e3bd7d9c49</w:instrText>
      </w:r>
      <w:r>
        <w:fldChar w:fldCharType="separate"/>
      </w:r>
      <w:r>
        <w:rPr>
          <w:noProof/>
        </w:rPr>
        <w:t>81</w:t>
      </w:r>
      <w:r>
        <w:fldChar w:fldCharType="end"/>
      </w:r>
    </w:p>
    <w:p w:rsidR="00677E18" w:rsidRDefault="001842DB">
      <w:pPr>
        <w:pStyle w:val="indexentry0"/>
      </w:pPr>
      <w:hyperlink w:anchor="section_584b988653c243efa8577c5d7041a8db">
        <w:r>
          <w:rPr>
            <w:rStyle w:val="Hyperlink"/>
          </w:rPr>
          <w:t>bottom (Text Box Bottom Stroke)</w:t>
        </w:r>
      </w:hyperlink>
      <w:r>
        <w:t xml:space="preserve"> </w:t>
      </w:r>
      <w:r>
        <w:fldChar w:fldCharType="begin"/>
      </w:r>
      <w:r>
        <w:instrText>PAGEREF section_584b988653c243efa8577c5d7041a8db</w:instrText>
      </w:r>
      <w:r>
        <w:fldChar w:fldCharType="separate"/>
      </w:r>
      <w:r>
        <w:rPr>
          <w:noProof/>
        </w:rPr>
        <w:t>666</w:t>
      </w:r>
      <w:r>
        <w:fldChar w:fldCharType="end"/>
      </w:r>
    </w:p>
    <w:p w:rsidR="00677E18" w:rsidRDefault="001842DB">
      <w:pPr>
        <w:pStyle w:val="indexentry0"/>
      </w:pPr>
      <w:hyperlink w:anchor="section_6c82f95eeec145d1ac3a8e4a19eb716f">
        <w:r>
          <w:rPr>
            <w:rStyle w:val="Hyperlink"/>
          </w:rPr>
          <w:t>bounds (Bounds)</w:t>
        </w:r>
      </w:hyperlink>
      <w:r>
        <w:t xml:space="preserve"> </w:t>
      </w:r>
      <w:r>
        <w:fldChar w:fldCharType="begin"/>
      </w:r>
      <w:r>
        <w:instrText>PAGEREF section_6c82f95eeec145d1ac3a8e4a19eb716f</w:instrText>
      </w:r>
      <w:r>
        <w:fldChar w:fldCharType="separate"/>
      </w:r>
      <w:r>
        <w:rPr>
          <w:noProof/>
        </w:rPr>
        <w:t>835</w:t>
      </w:r>
      <w:r>
        <w:fldChar w:fldCharType="end"/>
      </w:r>
    </w:p>
    <w:p w:rsidR="00677E18" w:rsidRDefault="001842DB">
      <w:pPr>
        <w:pStyle w:val="indexentry0"/>
      </w:pPr>
      <w:hyperlink w:anchor="section_63c8849f1c244a1b94b3e987f4a20e54">
        <w:r>
          <w:rPr>
            <w:rStyle w:val="Hyperlink"/>
          </w:rPr>
          <w:t>box (Box Object)</w:t>
        </w:r>
      </w:hyperlink>
      <w:r>
        <w:t xml:space="preserve"> </w:t>
      </w:r>
      <w:r>
        <w:fldChar w:fldCharType="begin"/>
      </w:r>
      <w:r>
        <w:instrText>PAGEREF section_63c8849f1c244a1b94b3e987f4a20e54</w:instrText>
      </w:r>
      <w:r>
        <w:fldChar w:fldCharType="separate"/>
      </w:r>
      <w:r>
        <w:rPr>
          <w:noProof/>
        </w:rPr>
        <w:t>601</w:t>
      </w:r>
      <w:r>
        <w:fldChar w:fldCharType="end"/>
      </w:r>
    </w:p>
    <w:p w:rsidR="00677E18" w:rsidRDefault="001842DB">
      <w:pPr>
        <w:pStyle w:val="indexentry0"/>
      </w:pPr>
      <w:r>
        <w:t>brk (Break) (</w:t>
      </w:r>
      <w:hyperlink w:anchor="section_77730f137af942e096c70b349853617e">
        <w:r>
          <w:rPr>
            <w:rStyle w:val="Hyperlink"/>
          </w:rPr>
          <w:t>section 2.1.589</w:t>
        </w:r>
      </w:hyperlink>
      <w:r>
        <w:t xml:space="preserve"> </w:t>
      </w:r>
      <w:r>
        <w:fldChar w:fldCharType="begin"/>
      </w:r>
      <w:r>
        <w:instrText>PAGEREF section_77730f137af942e096c70b349853617e</w:instrText>
      </w:r>
      <w:r>
        <w:fldChar w:fldCharType="separate"/>
      </w:r>
      <w:r>
        <w:rPr>
          <w:noProof/>
        </w:rPr>
        <w:t>250</w:t>
      </w:r>
      <w:r>
        <w:fldChar w:fldCharType="end"/>
      </w:r>
      <w:r>
        <w:t xml:space="preserve">, </w:t>
      </w:r>
      <w:hyperlink w:anchor="section_9742c999b0654a7091b509d6a6cf99f7">
        <w:r>
          <w:rPr>
            <w:rStyle w:val="Hyperlink"/>
          </w:rPr>
          <w:t>section 2.1.1650</w:t>
        </w:r>
      </w:hyperlink>
      <w:r>
        <w:t xml:space="preserve"> </w:t>
      </w:r>
      <w:r>
        <w:fldChar w:fldCharType="begin"/>
      </w:r>
      <w:r>
        <w:instrText>PAGEREF section_9742c999b0654a7091b509d6a6cf99f7</w:instrText>
      </w:r>
      <w:r>
        <w:fldChar w:fldCharType="separate"/>
      </w:r>
      <w:r>
        <w:rPr>
          <w:noProof/>
        </w:rPr>
        <w:t>601</w:t>
      </w:r>
      <w:r>
        <w:fldChar w:fldCharType="end"/>
      </w:r>
      <w:r>
        <w:t>)</w:t>
      </w:r>
    </w:p>
    <w:p w:rsidR="00677E18" w:rsidRDefault="001842DB">
      <w:pPr>
        <w:pStyle w:val="indexentry0"/>
      </w:pPr>
      <w:hyperlink w:anchor="section_b8441f8d1013434e8d86ba06b64e4d92">
        <w:r>
          <w:rPr>
            <w:rStyle w:val="Hyperlink"/>
          </w:rPr>
          <w:t>bubble3D (3D Bubble)</w:t>
        </w:r>
      </w:hyperlink>
      <w:r>
        <w:t xml:space="preserve"> </w:t>
      </w:r>
      <w:r>
        <w:fldChar w:fldCharType="begin"/>
      </w:r>
      <w:r>
        <w:instrText>PAGEREF section_b8441f8d1013434e8d86ba06b64e4d92</w:instrText>
      </w:r>
      <w:r>
        <w:fldChar w:fldCharType="separate"/>
      </w:r>
      <w:r>
        <w:rPr>
          <w:noProof/>
        </w:rPr>
        <w:t>552</w:t>
      </w:r>
      <w:r>
        <w:fldChar w:fldCharType="end"/>
      </w:r>
    </w:p>
    <w:p w:rsidR="00677E18" w:rsidRDefault="001842DB">
      <w:pPr>
        <w:pStyle w:val="indexentry0"/>
      </w:pPr>
      <w:hyperlink w:anchor="section_c99aee60a26e465486070e0411ea81eb">
        <w:r>
          <w:rPr>
            <w:rStyle w:val="Hyperlink"/>
          </w:rPr>
          <w:t>bubbleChart (Bubble Charts)</w:t>
        </w:r>
      </w:hyperlink>
      <w:r>
        <w:t xml:space="preserve"> </w:t>
      </w:r>
      <w:r>
        <w:fldChar w:fldCharType="begin"/>
      </w:r>
      <w:r>
        <w:instrText>PAGEREF section_c99aee60a26e465486070e0411ea81eb</w:instrText>
      </w:r>
      <w:r>
        <w:fldChar w:fldCharType="separate"/>
      </w:r>
      <w:r>
        <w:rPr>
          <w:noProof/>
        </w:rPr>
        <w:t>552</w:t>
      </w:r>
      <w:r>
        <w:fldChar w:fldCharType="end"/>
      </w:r>
    </w:p>
    <w:p w:rsidR="00677E18" w:rsidRDefault="001842DB">
      <w:pPr>
        <w:pStyle w:val="indexentry0"/>
      </w:pPr>
      <w:hyperlink w:anchor="section_123e703d328a48d08dfa6f364e02e166">
        <w:r>
          <w:rPr>
            <w:rStyle w:val="Hyperlink"/>
          </w:rPr>
          <w:t>buFont (Specified)</w:t>
        </w:r>
      </w:hyperlink>
      <w:r>
        <w:t xml:space="preserve"> </w:t>
      </w:r>
      <w:r>
        <w:fldChar w:fldCharType="begin"/>
      </w:r>
      <w:r>
        <w:instrText>PAGEREF section_123e703d328a48d08dfa6f364e02e166</w:instrText>
      </w:r>
      <w:r>
        <w:fldChar w:fldCharType="separate"/>
      </w:r>
      <w:r>
        <w:rPr>
          <w:noProof/>
        </w:rPr>
        <w:t>546</w:t>
      </w:r>
      <w:r>
        <w:fldChar w:fldCharType="end"/>
      </w:r>
    </w:p>
    <w:p w:rsidR="00677E18" w:rsidRDefault="001842DB">
      <w:pPr>
        <w:pStyle w:val="indexentry0"/>
      </w:pPr>
      <w:hyperlink w:anchor="section_cce3b3b3a43d4e95b9771428b377e670">
        <w:r>
          <w:rPr>
            <w:rStyle w:val="Hyperlink"/>
          </w:rPr>
          <w:t>builtInUnit (Built in Display Unit Value)</w:t>
        </w:r>
      </w:hyperlink>
      <w:r>
        <w:t xml:space="preserve"> </w:t>
      </w:r>
      <w:r>
        <w:fldChar w:fldCharType="begin"/>
      </w:r>
      <w:r>
        <w:instrText>PAGEREF sectio</w:instrText>
      </w:r>
      <w:r>
        <w:instrText>n_cce3b3b3a43d4e95b9771428b377e670</w:instrText>
      </w:r>
      <w:r>
        <w:fldChar w:fldCharType="separate"/>
      </w:r>
      <w:r>
        <w:rPr>
          <w:noProof/>
        </w:rPr>
        <w:t>552</w:t>
      </w:r>
      <w:r>
        <w:fldChar w:fldCharType="end"/>
      </w:r>
    </w:p>
    <w:p w:rsidR="00677E18" w:rsidRDefault="001842DB">
      <w:pPr>
        <w:pStyle w:val="indexentry0"/>
      </w:pPr>
      <w:hyperlink w:anchor="section_7d31ebc1a52e4e29975b99e32babe803">
        <w:r>
          <w:rPr>
            <w:rStyle w:val="Hyperlink"/>
          </w:rPr>
          <w:t>buSzPct (Bullet Size Percentage)</w:t>
        </w:r>
      </w:hyperlink>
      <w:r>
        <w:t xml:space="preserve"> </w:t>
      </w:r>
      <w:r>
        <w:fldChar w:fldCharType="begin"/>
      </w:r>
      <w:r>
        <w:instrText>PAGEREF section_7d31ebc1a52e4e29975b99e32babe803</w:instrText>
      </w:r>
      <w:r>
        <w:fldChar w:fldCharType="separate"/>
      </w:r>
      <w:r>
        <w:rPr>
          <w:noProof/>
        </w:rPr>
        <w:t>546</w:t>
      </w:r>
      <w:r>
        <w:fldChar w:fldCharType="end"/>
      </w:r>
    </w:p>
    <w:p w:rsidR="00677E18" w:rsidRDefault="001842DB">
      <w:pPr>
        <w:pStyle w:val="indexentry0"/>
      </w:pPr>
      <w:hyperlink w:anchor="section_1da3efd797b349a096ea8377e149177f">
        <w:r>
          <w:rPr>
            <w:rStyle w:val="Hyperlink"/>
          </w:rPr>
          <w:t>buSzPts (Bullet Size Points)</w:t>
        </w:r>
      </w:hyperlink>
      <w:r>
        <w:t xml:space="preserve"> </w:t>
      </w:r>
      <w:r>
        <w:fldChar w:fldCharType="begin"/>
      </w:r>
      <w:r>
        <w:instrText>PAGEREF section_1da3efd797b349a096ea8377e149177f</w:instrText>
      </w:r>
      <w:r>
        <w:fldChar w:fldCharType="separate"/>
      </w:r>
      <w:r>
        <w:rPr>
          <w:noProof/>
        </w:rPr>
        <w:t>546</w:t>
      </w:r>
      <w:r>
        <w:fldChar w:fldCharType="end"/>
      </w:r>
    </w:p>
    <w:p w:rsidR="00677E18" w:rsidRDefault="001842DB">
      <w:pPr>
        <w:pStyle w:val="indexentry0"/>
      </w:pPr>
      <w:hyperlink w:anchor="section_f8515cce689b42c6aaa1816d25c1fd7b">
        <w:r>
          <w:rPr>
            <w:rStyle w:val="Hyperlink"/>
          </w:rPr>
          <w:t>by (By)</w:t>
        </w:r>
      </w:hyperlink>
      <w:r>
        <w:t xml:space="preserve"> </w:t>
      </w:r>
      <w:r>
        <w:fldChar w:fldCharType="begin"/>
      </w:r>
      <w:r>
        <w:instrText>PAGEREF section_f8515cce689b42c6aaa1816d25c1fd7b</w:instrText>
      </w:r>
      <w:r>
        <w:fldChar w:fldCharType="separate"/>
      </w:r>
      <w:r>
        <w:rPr>
          <w:noProof/>
        </w:rPr>
        <w:t>478</w:t>
      </w:r>
      <w:r>
        <w:fldChar w:fldCharType="end"/>
      </w:r>
    </w:p>
    <w:p w:rsidR="00677E18" w:rsidRDefault="00677E18">
      <w:pPr>
        <w:spacing w:before="0" w:after="0"/>
        <w:rPr>
          <w:sz w:val="16"/>
        </w:rPr>
      </w:pPr>
    </w:p>
    <w:p w:rsidR="00677E18" w:rsidRDefault="001842DB">
      <w:pPr>
        <w:pStyle w:val="indexheader"/>
      </w:pPr>
      <w:r>
        <w:t>C</w:t>
      </w:r>
    </w:p>
    <w:p w:rsidR="00677E18" w:rsidRDefault="00677E18">
      <w:pPr>
        <w:spacing w:before="0" w:after="0"/>
        <w:rPr>
          <w:sz w:val="16"/>
        </w:rPr>
      </w:pPr>
    </w:p>
    <w:p w:rsidR="00677E18" w:rsidRDefault="001842DB">
      <w:pPr>
        <w:pStyle w:val="indexentry0"/>
      </w:pPr>
      <w:r>
        <w:t>c (Cell) (</w:t>
      </w:r>
      <w:hyperlink w:anchor="section_2fd4e47f09654c6095bdcff980b6c325">
        <w:r>
          <w:rPr>
            <w:rStyle w:val="Hyperlink"/>
          </w:rPr>
          <w:t>section 2.1.590</w:t>
        </w:r>
      </w:hyperlink>
      <w:r>
        <w:t xml:space="preserve"> </w:t>
      </w:r>
      <w:r>
        <w:fldChar w:fldCharType="begin"/>
      </w:r>
      <w:r>
        <w:instrText>PAGEREF section_2fd4e47f09654c6095bdcff980b6c325</w:instrText>
      </w:r>
      <w:r>
        <w:fldChar w:fldCharType="separate"/>
      </w:r>
      <w:r>
        <w:rPr>
          <w:noProof/>
        </w:rPr>
        <w:t>251</w:t>
      </w:r>
      <w:r>
        <w:fldChar w:fldCharType="end"/>
      </w:r>
      <w:r>
        <w:t xml:space="preserve">, </w:t>
      </w:r>
      <w:hyperlink w:anchor="section_67a432a81f584198aec477849c1684fd">
        <w:r>
          <w:rPr>
            <w:rStyle w:val="Hyperlink"/>
          </w:rPr>
          <w:t>section 2.1.688</w:t>
        </w:r>
      </w:hyperlink>
      <w:r>
        <w:t xml:space="preserve"> </w:t>
      </w:r>
      <w:r>
        <w:fldChar w:fldCharType="begin"/>
      </w:r>
      <w:r>
        <w:instrText>PAGEREF section_67a432a81f584198aec477849c1684fd</w:instrText>
      </w:r>
      <w:r>
        <w:fldChar w:fldCharType="separate"/>
      </w:r>
      <w:r>
        <w:rPr>
          <w:noProof/>
        </w:rPr>
        <w:t>294</w:t>
      </w:r>
      <w:r>
        <w:fldChar w:fldCharType="end"/>
      </w:r>
      <w:r>
        <w:t>)</w:t>
      </w:r>
    </w:p>
    <w:p w:rsidR="00677E18" w:rsidRDefault="001842DB">
      <w:pPr>
        <w:pStyle w:val="indexentry0"/>
      </w:pPr>
      <w:hyperlink w:anchor="section_daa97aafe36841899276cc4defe5e1c5">
        <w:r>
          <w:rPr>
            <w:rStyle w:val="Hyperlink"/>
          </w:rPr>
          <w:t>CAAEPlaceholderMetaDataCustomPropertyName</w:t>
        </w:r>
      </w:hyperlink>
      <w:r>
        <w:t xml:space="preserve"> </w:t>
      </w:r>
      <w:r>
        <w:fldChar w:fldCharType="begin"/>
      </w:r>
      <w:r>
        <w:instrText>PAGEREF section_daa97aafe36841899276cc4defe5e1c5</w:instrText>
      </w:r>
      <w:r>
        <w:fldChar w:fldCharType="separate"/>
      </w:r>
      <w:r>
        <w:rPr>
          <w:noProof/>
        </w:rPr>
        <w:t>881</w:t>
      </w:r>
      <w:r>
        <w:fldChar w:fldCharType="end"/>
      </w:r>
    </w:p>
    <w:p w:rsidR="00677E18" w:rsidRDefault="001842DB">
      <w:pPr>
        <w:pStyle w:val="indexentry0"/>
      </w:pPr>
      <w:hyperlink w:anchor="section_845c830c9d3b4d99be5cf95219b7e3ed">
        <w:r>
          <w:rPr>
            <w:rStyle w:val="Hyperlink"/>
          </w:rPr>
          <w:t>cached (Cached View)</w:t>
        </w:r>
      </w:hyperlink>
      <w:r>
        <w:t xml:space="preserve"> </w:t>
      </w:r>
      <w:r>
        <w:fldChar w:fldCharType="begin"/>
      </w:r>
      <w:r>
        <w:instrText>PAGEREF section_845c830c9d3b4d99be5cf95219b</w:instrText>
      </w:r>
      <w:r>
        <w:instrText>7e3ed</w:instrText>
      </w:r>
      <w:r>
        <w:fldChar w:fldCharType="separate"/>
      </w:r>
      <w:r>
        <w:rPr>
          <w:noProof/>
        </w:rPr>
        <w:t>878</w:t>
      </w:r>
      <w:r>
        <w:fldChar w:fldCharType="end"/>
      </w:r>
    </w:p>
    <w:p w:rsidR="00677E18" w:rsidRDefault="001842DB">
      <w:pPr>
        <w:pStyle w:val="indexentry0"/>
      </w:pPr>
      <w:hyperlink w:anchor="section_a49a42d4fc784030ae6099400cba9912">
        <w:r>
          <w:rPr>
            <w:rStyle w:val="Hyperlink"/>
          </w:rPr>
          <w:t>cacheField (PivotCache Field)</w:t>
        </w:r>
      </w:hyperlink>
      <w:r>
        <w:t xml:space="preserve"> </w:t>
      </w:r>
      <w:r>
        <w:fldChar w:fldCharType="begin"/>
      </w:r>
      <w:r>
        <w:instrText>PAGEREF section_a49a42d4fc784030ae6099400cba9912</w:instrText>
      </w:r>
      <w:r>
        <w:fldChar w:fldCharType="separate"/>
      </w:r>
      <w:r>
        <w:rPr>
          <w:noProof/>
        </w:rPr>
        <w:t>326</w:t>
      </w:r>
      <w:r>
        <w:fldChar w:fldCharType="end"/>
      </w:r>
    </w:p>
    <w:p w:rsidR="00677E18" w:rsidRDefault="001842DB">
      <w:pPr>
        <w:pStyle w:val="indexentry0"/>
      </w:pPr>
      <w:hyperlink w:anchor="section_f4b94667953e402280d4ca58568e6e05">
        <w:r>
          <w:rPr>
            <w:rStyle w:val="Hyperlink"/>
          </w:rPr>
          <w:t>cacheFields (PivotCache Fields)</w:t>
        </w:r>
      </w:hyperlink>
      <w:r>
        <w:t xml:space="preserve"> </w:t>
      </w:r>
      <w:r>
        <w:fldChar w:fldCharType="begin"/>
      </w:r>
      <w:r>
        <w:instrText>PAGEREF section_f4b94667953e402280d4ca58568e6e05</w:instrText>
      </w:r>
      <w:r>
        <w:fldChar w:fldCharType="separate"/>
      </w:r>
      <w:r>
        <w:rPr>
          <w:noProof/>
        </w:rPr>
        <w:t>327</w:t>
      </w:r>
      <w:r>
        <w:fldChar w:fldCharType="end"/>
      </w:r>
    </w:p>
    <w:p w:rsidR="00677E18" w:rsidRDefault="001842DB">
      <w:pPr>
        <w:pStyle w:val="indexentry0"/>
      </w:pPr>
      <w:hyperlink w:anchor="section_ce3dcffc9d464d52a8817969baf5c473">
        <w:r>
          <w:rPr>
            <w:rStyle w:val="Hyperlink"/>
          </w:rPr>
          <w:t>cacheHierarchies (PivotCache Hierarchies)</w:t>
        </w:r>
      </w:hyperlink>
      <w:r>
        <w:t xml:space="preserve"> </w:t>
      </w:r>
      <w:r>
        <w:fldChar w:fldCharType="begin"/>
      </w:r>
      <w:r>
        <w:instrText>PAGEREF section_ce3dcffc9d464d52a8817969baf5c473</w:instrText>
      </w:r>
      <w:r>
        <w:fldChar w:fldCharType="separate"/>
      </w:r>
      <w:r>
        <w:rPr>
          <w:noProof/>
        </w:rPr>
        <w:t>327</w:t>
      </w:r>
      <w:r>
        <w:fldChar w:fldCharType="end"/>
      </w:r>
    </w:p>
    <w:p w:rsidR="00677E18" w:rsidRDefault="001842DB">
      <w:pPr>
        <w:pStyle w:val="indexentry0"/>
      </w:pPr>
      <w:hyperlink w:anchor="section_f8e3fe8da78d4f5bb970f9f5b0fa6d35">
        <w:r>
          <w:rPr>
            <w:rStyle w:val="Hyperlink"/>
          </w:rPr>
          <w:t>cacheHierarchy (PivotCache Hierarchy)</w:t>
        </w:r>
      </w:hyperlink>
      <w:r>
        <w:t xml:space="preserve"> </w:t>
      </w:r>
      <w:r>
        <w:fldChar w:fldCharType="begin"/>
      </w:r>
      <w:r>
        <w:instrText>PAGEREF section_f8e3fe8da78d4f5bb970f9f5b0fa6d35</w:instrText>
      </w:r>
      <w:r>
        <w:fldChar w:fldCharType="separate"/>
      </w:r>
      <w:r>
        <w:rPr>
          <w:noProof/>
        </w:rPr>
        <w:t>328</w:t>
      </w:r>
      <w:r>
        <w:fldChar w:fldCharType="end"/>
      </w:r>
    </w:p>
    <w:p w:rsidR="00677E18" w:rsidRDefault="001842DB">
      <w:pPr>
        <w:pStyle w:val="indexentry0"/>
      </w:pPr>
      <w:hyperlink w:anchor="section_4aff486b66ff4a1ea8529ea51026f79f">
        <w:r>
          <w:rPr>
            <w:rStyle w:val="Hyperlink"/>
          </w:rPr>
          <w:t>cacheSource (PivotCache Source Description)</w:t>
        </w:r>
      </w:hyperlink>
      <w:r>
        <w:t xml:space="preserve"> </w:t>
      </w:r>
      <w:r>
        <w:fldChar w:fldCharType="begin"/>
      </w:r>
      <w:r>
        <w:instrText>PAGEREF section_4aff486b66ff4a1ea8529ea5102</w:instrText>
      </w:r>
      <w:r>
        <w:instrText>6f79f</w:instrText>
      </w:r>
      <w:r>
        <w:fldChar w:fldCharType="separate"/>
      </w:r>
      <w:r>
        <w:rPr>
          <w:noProof/>
        </w:rPr>
        <w:t>329</w:t>
      </w:r>
      <w:r>
        <w:fldChar w:fldCharType="end"/>
      </w:r>
    </w:p>
    <w:p w:rsidR="00677E18" w:rsidRDefault="001842DB">
      <w:pPr>
        <w:pStyle w:val="indexentry0"/>
      </w:pPr>
      <w:hyperlink w:anchor="section_9a86ba923c7d4538a7ae4c262aab614d">
        <w:r>
          <w:rPr>
            <w:rStyle w:val="Hyperlink"/>
          </w:rPr>
          <w:t>calcPr (Calculation Properties)</w:t>
        </w:r>
      </w:hyperlink>
      <w:r>
        <w:t xml:space="preserve"> </w:t>
      </w:r>
      <w:r>
        <w:fldChar w:fldCharType="begin"/>
      </w:r>
      <w:r>
        <w:instrText>PAGEREF section_9a86ba923c7d4538a7ae4c262aab614d</w:instrText>
      </w:r>
      <w:r>
        <w:fldChar w:fldCharType="separate"/>
      </w:r>
      <w:r>
        <w:rPr>
          <w:noProof/>
        </w:rPr>
        <w:t>237</w:t>
      </w:r>
      <w:r>
        <w:fldChar w:fldCharType="end"/>
      </w:r>
    </w:p>
    <w:p w:rsidR="00677E18" w:rsidRDefault="001842DB">
      <w:pPr>
        <w:pStyle w:val="indexentry0"/>
      </w:pPr>
      <w:hyperlink w:anchor="section_4ab53f1cccd94ab282254a85dca99917">
        <w:r>
          <w:rPr>
            <w:rStyle w:val="Hyperlink"/>
          </w:rPr>
          <w:t>Calculated Field Formulas</w:t>
        </w:r>
      </w:hyperlink>
      <w:r>
        <w:t xml:space="preserve"> </w:t>
      </w:r>
      <w:r>
        <w:fldChar w:fldCharType="begin"/>
      </w:r>
      <w:r>
        <w:instrText>PAGEREF sec</w:instrText>
      </w:r>
      <w:r>
        <w:instrText>tion_4ab53f1cccd94ab282254a85dca99917</w:instrText>
      </w:r>
      <w:r>
        <w:fldChar w:fldCharType="separate"/>
      </w:r>
      <w:r>
        <w:rPr>
          <w:noProof/>
        </w:rPr>
        <w:t>851</w:t>
      </w:r>
      <w:r>
        <w:fldChar w:fldCharType="end"/>
      </w:r>
    </w:p>
    <w:p w:rsidR="00677E18" w:rsidRDefault="001842DB">
      <w:pPr>
        <w:pStyle w:val="indexentry0"/>
      </w:pPr>
      <w:hyperlink w:anchor="section_4f7eca6a309a4694aad918b5e4e30124">
        <w:r>
          <w:rPr>
            <w:rStyle w:val="Hyperlink"/>
          </w:rPr>
          <w:t>Calculated Item Formulas</w:t>
        </w:r>
      </w:hyperlink>
      <w:r>
        <w:t xml:space="preserve"> </w:t>
      </w:r>
      <w:r>
        <w:fldChar w:fldCharType="begin"/>
      </w:r>
      <w:r>
        <w:instrText>PAGEREF section_4f7eca6a309a4694aad918b5e4e30124</w:instrText>
      </w:r>
      <w:r>
        <w:fldChar w:fldCharType="separate"/>
      </w:r>
      <w:r>
        <w:rPr>
          <w:noProof/>
        </w:rPr>
        <w:t>851</w:t>
      </w:r>
      <w:r>
        <w:fldChar w:fldCharType="end"/>
      </w:r>
    </w:p>
    <w:p w:rsidR="00677E18" w:rsidRDefault="001842DB">
      <w:pPr>
        <w:pStyle w:val="indexentry0"/>
      </w:pPr>
      <w:hyperlink w:anchor="section_128d23b57cee4fdf9d4f94103e1bc48f">
        <w:r>
          <w:rPr>
            <w:rStyle w:val="Hyperlink"/>
          </w:rPr>
          <w:t>calculatedColu</w:t>
        </w:r>
        <w:r>
          <w:rPr>
            <w:rStyle w:val="Hyperlink"/>
          </w:rPr>
          <w:t>mnFormula (Calculated Column Formula)</w:t>
        </w:r>
      </w:hyperlink>
      <w:r>
        <w:t xml:space="preserve"> </w:t>
      </w:r>
      <w:r>
        <w:fldChar w:fldCharType="begin"/>
      </w:r>
      <w:r>
        <w:instrText>PAGEREF section_128d23b57cee4fdf9d4f94103e1bc48f</w:instrText>
      </w:r>
      <w:r>
        <w:fldChar w:fldCharType="separate"/>
      </w:r>
      <w:r>
        <w:rPr>
          <w:noProof/>
        </w:rPr>
        <w:t>290</w:t>
      </w:r>
      <w:r>
        <w:fldChar w:fldCharType="end"/>
      </w:r>
    </w:p>
    <w:p w:rsidR="00677E18" w:rsidRDefault="001842DB">
      <w:pPr>
        <w:pStyle w:val="indexentry0"/>
      </w:pPr>
      <w:hyperlink w:anchor="section_25596798a09d4c18a407e55532fb09f9">
        <w:r>
          <w:rPr>
            <w:rStyle w:val="Hyperlink"/>
          </w:rPr>
          <w:t>calculatedItem (Calculated Item)</w:t>
        </w:r>
      </w:hyperlink>
      <w:r>
        <w:t xml:space="preserve"> </w:t>
      </w:r>
      <w:r>
        <w:fldChar w:fldCharType="begin"/>
      </w:r>
      <w:r>
        <w:instrText>PAGEREF section_25596798a09d4c18a407e55532fb09f9</w:instrText>
      </w:r>
      <w:r>
        <w:fldChar w:fldCharType="separate"/>
      </w:r>
      <w:r>
        <w:rPr>
          <w:noProof/>
        </w:rPr>
        <w:t>329</w:t>
      </w:r>
      <w:r>
        <w:fldChar w:fldCharType="end"/>
      </w:r>
    </w:p>
    <w:p w:rsidR="00677E18" w:rsidRDefault="001842DB">
      <w:pPr>
        <w:pStyle w:val="indexentry0"/>
      </w:pPr>
      <w:hyperlink w:anchor="section_6e081fece42441c1be2e8f97ec01cf18">
        <w:r>
          <w:rPr>
            <w:rStyle w:val="Hyperlink"/>
          </w:rPr>
          <w:t>calculatedMember (Calculated Member)</w:t>
        </w:r>
      </w:hyperlink>
      <w:r>
        <w:t xml:space="preserve"> </w:t>
      </w:r>
      <w:r>
        <w:fldChar w:fldCharType="begin"/>
      </w:r>
      <w:r>
        <w:instrText>PAGEREF section_6e081fece42441c1be2e8f97ec01cf18</w:instrText>
      </w:r>
      <w:r>
        <w:fldChar w:fldCharType="separate"/>
      </w:r>
      <w:r>
        <w:rPr>
          <w:noProof/>
        </w:rPr>
        <w:t>330</w:t>
      </w:r>
      <w:r>
        <w:fldChar w:fldCharType="end"/>
      </w:r>
    </w:p>
    <w:p w:rsidR="00677E18" w:rsidRDefault="001842DB">
      <w:pPr>
        <w:pStyle w:val="indexentry0"/>
      </w:pPr>
      <w:hyperlink w:anchor="section_079e8828cbc545a482a8afb3558d35de">
        <w:r>
          <w:rPr>
            <w:rStyle w:val="Hyperlink"/>
          </w:rPr>
          <w:t>callout (Callout)</w:t>
        </w:r>
      </w:hyperlink>
      <w:r>
        <w:t xml:space="preserve"> </w:t>
      </w:r>
      <w:r>
        <w:fldChar w:fldCharType="begin"/>
      </w:r>
      <w:r>
        <w:instrText>PAGEREF section_079e8828cbc545a482a8afb3558d35de</w:instrText>
      </w:r>
      <w:r>
        <w:fldChar w:fldCharType="separate"/>
      </w:r>
      <w:r>
        <w:rPr>
          <w:noProof/>
        </w:rPr>
        <w:t>668</w:t>
      </w:r>
      <w:r>
        <w:fldChar w:fldCharType="end"/>
      </w:r>
    </w:p>
    <w:p w:rsidR="00677E18" w:rsidRDefault="001842DB">
      <w:pPr>
        <w:pStyle w:val="indexentry0"/>
      </w:pPr>
      <w:hyperlink w:anchor="section_7bd8939081b34e18b4c296d9f5c67c34">
        <w:r>
          <w:rPr>
            <w:rStyle w:val="Hyperlink"/>
          </w:rPr>
          <w:t>Camera (Camera Tool)</w:t>
        </w:r>
      </w:hyperlink>
      <w:r>
        <w:t xml:space="preserve"> </w:t>
      </w:r>
      <w:r>
        <w:fldChar w:fldCharType="begin"/>
      </w:r>
      <w:r>
        <w:instrText>PAGEREF section_7bd8939081b34e18b4c296d9f5c67c34</w:instrText>
      </w:r>
      <w:r>
        <w:fldChar w:fldCharType="separate"/>
      </w:r>
      <w:r>
        <w:rPr>
          <w:noProof/>
        </w:rPr>
        <w:t>683</w:t>
      </w:r>
      <w:r>
        <w:fldChar w:fldCharType="end"/>
      </w:r>
    </w:p>
    <w:p w:rsidR="00677E18" w:rsidRDefault="001842DB">
      <w:pPr>
        <w:pStyle w:val="indexentry0"/>
      </w:pPr>
      <w:hyperlink w:anchor="section_6c1de672ac3d4387a01d6788aa7f34fa">
        <w:r>
          <w:rPr>
            <w:rStyle w:val="Hyperlink"/>
          </w:rPr>
          <w:t xml:space="preserve">camera </w:t>
        </w:r>
        <w:r>
          <w:rPr>
            <w:rStyle w:val="Hyperlink"/>
          </w:rPr>
          <w:t>(Camera)</w:t>
        </w:r>
      </w:hyperlink>
      <w:r>
        <w:t xml:space="preserve"> </w:t>
      </w:r>
      <w:r>
        <w:fldChar w:fldCharType="begin"/>
      </w:r>
      <w:r>
        <w:instrText>PAGEREF section_6c1de672ac3d4387a01d6788aa7f34fa</w:instrText>
      </w:r>
      <w:r>
        <w:fldChar w:fldCharType="separate"/>
      </w:r>
      <w:r>
        <w:rPr>
          <w:noProof/>
        </w:rPr>
        <w:t>508</w:t>
      </w:r>
      <w:r>
        <w:fldChar w:fldCharType="end"/>
      </w:r>
    </w:p>
    <w:p w:rsidR="00677E18" w:rsidRDefault="001842DB">
      <w:pPr>
        <w:pStyle w:val="indexentry0"/>
      </w:pPr>
      <w:hyperlink w:anchor="section_a55188f724434c17ba5a75999085bab4">
        <w:r>
          <w:rPr>
            <w:rStyle w:val="Hyperlink"/>
          </w:rPr>
          <w:t>cantSplit (Table Row Cannot Break Across Pages)</w:t>
        </w:r>
      </w:hyperlink>
      <w:r>
        <w:t xml:space="preserve"> </w:t>
      </w:r>
      <w:r>
        <w:fldChar w:fldCharType="begin"/>
      </w:r>
      <w:r>
        <w:instrText>PAGEREF section_a55188f724434c17ba5a75999085bab4</w:instrText>
      </w:r>
      <w:r>
        <w:fldChar w:fldCharType="separate"/>
      </w:r>
      <w:r>
        <w:rPr>
          <w:noProof/>
        </w:rPr>
        <w:t>81</w:t>
      </w:r>
      <w:r>
        <w:fldChar w:fldCharType="end"/>
      </w:r>
    </w:p>
    <w:p w:rsidR="00677E18" w:rsidRDefault="001842DB">
      <w:pPr>
        <w:pStyle w:val="indexentry0"/>
      </w:pPr>
      <w:hyperlink w:anchor="section_5ac3ac4fcfc24a6ab6f30bb1ce1e0628">
        <w:r>
          <w:rPr>
            <w:rStyle w:val="Hyperlink"/>
          </w:rPr>
          <w:t>caption (Single Caption Type Definition)</w:t>
        </w:r>
      </w:hyperlink>
      <w:r>
        <w:t xml:space="preserve"> </w:t>
      </w:r>
      <w:r>
        <w:fldChar w:fldCharType="begin"/>
      </w:r>
      <w:r>
        <w:instrText>PAGEREF section_5ac3ac4fcfc24a6ab6f30bb1ce1e0628</w:instrText>
      </w:r>
      <w:r>
        <w:fldChar w:fldCharType="separate"/>
      </w:r>
      <w:r>
        <w:rPr>
          <w:noProof/>
        </w:rPr>
        <w:t>149</w:t>
      </w:r>
      <w:r>
        <w:fldChar w:fldCharType="end"/>
      </w:r>
    </w:p>
    <w:p w:rsidR="00677E18" w:rsidRDefault="001842DB">
      <w:pPr>
        <w:pStyle w:val="indexentry0"/>
      </w:pPr>
      <w:hyperlink w:anchor="section_6bef7b68188f4b29b696d9676810e906">
        <w:r>
          <w:rPr>
            <w:rStyle w:val="Hyperlink"/>
          </w:rPr>
          <w:t>captions (Caption Settings)</w:t>
        </w:r>
      </w:hyperlink>
      <w:r>
        <w:t xml:space="preserve"> </w:t>
      </w:r>
      <w:r>
        <w:fldChar w:fldCharType="begin"/>
      </w:r>
      <w:r>
        <w:instrText>PAGEREF section_6bef7b68188f4b29b696d96</w:instrText>
      </w:r>
      <w:r>
        <w:instrText>76810e906</w:instrText>
      </w:r>
      <w:r>
        <w:fldChar w:fldCharType="separate"/>
      </w:r>
      <w:r>
        <w:rPr>
          <w:noProof/>
        </w:rPr>
        <w:t>149</w:t>
      </w:r>
      <w:r>
        <w:fldChar w:fldCharType="end"/>
      </w:r>
    </w:p>
    <w:p w:rsidR="00677E18" w:rsidRDefault="001842DB">
      <w:pPr>
        <w:pStyle w:val="indexentry0"/>
      </w:pPr>
      <w:hyperlink w:anchor="section_ea16141cf0bc469ca1a0214e200eda61">
        <w:r>
          <w:rPr>
            <w:rStyle w:val="Hyperlink"/>
          </w:rPr>
          <w:t>cat (Category Axis Data)</w:t>
        </w:r>
      </w:hyperlink>
      <w:r>
        <w:t xml:space="preserve"> </w:t>
      </w:r>
      <w:r>
        <w:fldChar w:fldCharType="begin"/>
      </w:r>
      <w:r>
        <w:instrText>PAGEREF section_ea16141cf0bc469ca1a0214e200eda61</w:instrText>
      </w:r>
      <w:r>
        <w:fldChar w:fldCharType="separate"/>
      </w:r>
      <w:r>
        <w:rPr>
          <w:noProof/>
        </w:rPr>
        <w:t>553</w:t>
      </w:r>
      <w:r>
        <w:fldChar w:fldCharType="end"/>
      </w:r>
    </w:p>
    <w:p w:rsidR="00677E18" w:rsidRDefault="001842DB">
      <w:pPr>
        <w:pStyle w:val="indexentry0"/>
      </w:pPr>
      <w:hyperlink w:anchor="section_c6aec8b1cbe34239ba00b837970abc14">
        <w:r>
          <w:rPr>
            <w:rStyle w:val="Hyperlink"/>
          </w:rPr>
          <w:t>catAx (Category Axis Data)</w:t>
        </w:r>
      </w:hyperlink>
      <w:r>
        <w:t xml:space="preserve"> </w:t>
      </w:r>
      <w:r>
        <w:fldChar w:fldCharType="begin"/>
      </w:r>
      <w:r>
        <w:instrText>PAGEREF secti</w:instrText>
      </w:r>
      <w:r>
        <w:instrText>on_c6aec8b1cbe34239ba00b837970abc14</w:instrText>
      </w:r>
      <w:r>
        <w:fldChar w:fldCharType="separate"/>
      </w:r>
      <w:r>
        <w:rPr>
          <w:noProof/>
        </w:rPr>
        <w:t>553</w:t>
      </w:r>
      <w:r>
        <w:fldChar w:fldCharType="end"/>
      </w:r>
    </w:p>
    <w:p w:rsidR="00677E18" w:rsidRDefault="001842DB">
      <w:pPr>
        <w:pStyle w:val="indexentry0"/>
      </w:pPr>
      <w:hyperlink w:anchor="section_b9a20a7864014a8b8ca9b31ead409132">
        <w:r>
          <w:rPr>
            <w:rStyle w:val="Hyperlink"/>
          </w:rPr>
          <w:t>cBhvr (Common Behavior)</w:t>
        </w:r>
      </w:hyperlink>
      <w:r>
        <w:t xml:space="preserve"> </w:t>
      </w:r>
      <w:r>
        <w:fldChar w:fldCharType="begin"/>
      </w:r>
      <w:r>
        <w:instrText>PAGEREF section_b9a20a7864014a8b8ca9b31ead409132</w:instrText>
      </w:r>
      <w:r>
        <w:fldChar w:fldCharType="separate"/>
      </w:r>
      <w:r>
        <w:rPr>
          <w:noProof/>
        </w:rPr>
        <w:t>479</w:t>
      </w:r>
      <w:r>
        <w:fldChar w:fldCharType="end"/>
      </w:r>
    </w:p>
    <w:p w:rsidR="00677E18" w:rsidRDefault="001842DB">
      <w:pPr>
        <w:pStyle w:val="indexentry0"/>
      </w:pPr>
      <w:hyperlink w:anchor="section_7e24f68ff81d4fa3852f9c7fe2152ea9">
        <w:r>
          <w:rPr>
            <w:rStyle w:val="Hyperlink"/>
          </w:rPr>
          <w:t>CEILING</w:t>
        </w:r>
      </w:hyperlink>
      <w:r>
        <w:t xml:space="preserve"> </w:t>
      </w:r>
      <w:r>
        <w:fldChar w:fldCharType="begin"/>
      </w:r>
      <w:r>
        <w:instrText>PAGEREF section_7e24f68ff81d4fa3852f9c7fe2152ea9</w:instrText>
      </w:r>
      <w:r>
        <w:fldChar w:fldCharType="separate"/>
      </w:r>
      <w:r>
        <w:rPr>
          <w:noProof/>
        </w:rPr>
        <w:t>402</w:t>
      </w:r>
      <w:r>
        <w:fldChar w:fldCharType="end"/>
      </w:r>
    </w:p>
    <w:p w:rsidR="00677E18" w:rsidRDefault="001842DB">
      <w:pPr>
        <w:pStyle w:val="indexentry0"/>
      </w:pPr>
      <w:hyperlink w:anchor="section_286f442f1e6b427da03b5aefc05bd879">
        <w:r>
          <w:rPr>
            <w:rStyle w:val="Hyperlink"/>
          </w:rPr>
          <w:t>CELL</w:t>
        </w:r>
      </w:hyperlink>
      <w:r>
        <w:t xml:space="preserve"> </w:t>
      </w:r>
      <w:r>
        <w:fldChar w:fldCharType="begin"/>
      </w:r>
      <w:r>
        <w:instrText>PAGEREF section_286f442f1e6b427da03b5aefc05bd879</w:instrText>
      </w:r>
      <w:r>
        <w:fldChar w:fldCharType="separate"/>
      </w:r>
      <w:r>
        <w:rPr>
          <w:noProof/>
        </w:rPr>
        <w:t>402</w:t>
      </w:r>
      <w:r>
        <w:fldChar w:fldCharType="end"/>
      </w:r>
    </w:p>
    <w:p w:rsidR="00677E18" w:rsidRDefault="001842DB">
      <w:pPr>
        <w:pStyle w:val="indexentry0"/>
      </w:pPr>
      <w:hyperlink w:anchor="section_8c8d962a5d154229a28f2ebf88bdd6fc">
        <w:r>
          <w:rPr>
            <w:rStyle w:val="Hyperlink"/>
          </w:rPr>
          <w:t>cell (External Cell Data)</w:t>
        </w:r>
      </w:hyperlink>
      <w:r>
        <w:t xml:space="preserve"> </w:t>
      </w:r>
      <w:r>
        <w:fldChar w:fldCharType="begin"/>
      </w:r>
      <w:r>
        <w:instrText>PAGEREF section_8c8d962a5d154229a28f2ebf88bdd6fc</w:instrText>
      </w:r>
      <w:r>
        <w:fldChar w:fldCharType="separate"/>
      </w:r>
      <w:r>
        <w:rPr>
          <w:noProof/>
        </w:rPr>
        <w:t>379</w:t>
      </w:r>
      <w:r>
        <w:fldChar w:fldCharType="end"/>
      </w:r>
    </w:p>
    <w:p w:rsidR="00677E18" w:rsidRDefault="001842DB">
      <w:pPr>
        <w:pStyle w:val="indexentry0"/>
      </w:pPr>
      <w:hyperlink w:anchor="section_3c420ebb6ef14b0d959d76e88c841c3e">
        <w:r>
          <w:rPr>
            <w:rStyle w:val="Hyperlink"/>
          </w:rPr>
          <w:t>Cell References</w:t>
        </w:r>
      </w:hyperlink>
      <w:r>
        <w:t xml:space="preserve"> </w:t>
      </w:r>
      <w:r>
        <w:fldChar w:fldCharType="begin"/>
      </w:r>
      <w:r>
        <w:instrText>PAGEREF section_3c420ebb6ef14b0d959d76e88c841c3e</w:instrText>
      </w:r>
      <w:r>
        <w:fldChar w:fldCharType="separate"/>
      </w:r>
      <w:r>
        <w:rPr>
          <w:noProof/>
        </w:rPr>
        <w:t>392</w:t>
      </w:r>
      <w:r>
        <w:fldChar w:fldCharType="end"/>
      </w:r>
    </w:p>
    <w:p w:rsidR="00677E18" w:rsidRDefault="001842DB">
      <w:pPr>
        <w:pStyle w:val="indexentry0"/>
      </w:pPr>
      <w:hyperlink w:anchor="section_04b8093a565e4c3c93f6496fd8601311">
        <w:r>
          <w:rPr>
            <w:rStyle w:val="Hyperlink"/>
          </w:rPr>
          <w:t>cell3D (Cell 3-D)</w:t>
        </w:r>
      </w:hyperlink>
      <w:r>
        <w:t xml:space="preserve"> </w:t>
      </w:r>
      <w:r>
        <w:fldChar w:fldCharType="begin"/>
      </w:r>
      <w:r>
        <w:instrText>PAGEREF section_04b8093a565e4c3c93f6496fd8601311</w:instrText>
      </w:r>
      <w:r>
        <w:fldChar w:fldCharType="separate"/>
      </w:r>
      <w:r>
        <w:rPr>
          <w:noProof/>
        </w:rPr>
        <w:t>548</w:t>
      </w:r>
      <w:r>
        <w:fldChar w:fldCharType="end"/>
      </w:r>
    </w:p>
    <w:p w:rsidR="00677E18" w:rsidRDefault="001842DB">
      <w:pPr>
        <w:pStyle w:val="indexentry0"/>
      </w:pPr>
      <w:hyperlink w:anchor="section_cf861d389d024d8e8fe7450a01f33d40">
        <w:r>
          <w:rPr>
            <w:rStyle w:val="Hyperlink"/>
          </w:rPr>
          <w:t>cellDel (Table Cell Deletion)</w:t>
        </w:r>
      </w:hyperlink>
      <w:r>
        <w:t xml:space="preserve"> </w:t>
      </w:r>
      <w:r>
        <w:fldChar w:fldCharType="begin"/>
      </w:r>
      <w:r>
        <w:instrText>PAGEREF section_cf861d389d024d8e8fe7450a01f33d40</w:instrText>
      </w:r>
      <w:r>
        <w:fldChar w:fldCharType="separate"/>
      </w:r>
      <w:r>
        <w:rPr>
          <w:noProof/>
        </w:rPr>
        <w:t>132</w:t>
      </w:r>
      <w:r>
        <w:fldChar w:fldCharType="end"/>
      </w:r>
    </w:p>
    <w:p w:rsidR="00677E18" w:rsidRDefault="001842DB">
      <w:pPr>
        <w:pStyle w:val="indexentry0"/>
      </w:pPr>
      <w:hyperlink w:anchor="section_f444e7c398fb4b75808aedcb36852e28">
        <w:r>
          <w:rPr>
            <w:rStyle w:val="Hyperlink"/>
          </w:rPr>
          <w:t>cellIns (Table Cell Insertion)</w:t>
        </w:r>
      </w:hyperlink>
      <w:r>
        <w:t xml:space="preserve"> </w:t>
      </w:r>
      <w:r>
        <w:fldChar w:fldCharType="begin"/>
      </w:r>
      <w:r>
        <w:instrText>PAGEREF section_f444e7c398fb4b75808aedcb36852e28</w:instrText>
      </w:r>
      <w:r>
        <w:fldChar w:fldCharType="separate"/>
      </w:r>
      <w:r>
        <w:rPr>
          <w:noProof/>
        </w:rPr>
        <w:t>132</w:t>
      </w:r>
      <w:r>
        <w:fldChar w:fldCharType="end"/>
      </w:r>
    </w:p>
    <w:p w:rsidR="00677E18" w:rsidRDefault="001842DB">
      <w:pPr>
        <w:pStyle w:val="indexentry0"/>
      </w:pPr>
      <w:hyperlink w:anchor="section_bc72271d4fa2406eb84a000c6dcce4dd">
        <w:r>
          <w:rPr>
            <w:rStyle w:val="Hyperlink"/>
          </w:rPr>
          <w:t>cellMerge (Vertically Merged/Split Table Cells)</w:t>
        </w:r>
      </w:hyperlink>
      <w:r>
        <w:t xml:space="preserve"> </w:t>
      </w:r>
      <w:r>
        <w:fldChar w:fldCharType="begin"/>
      </w:r>
      <w:r>
        <w:instrText>PAGEREF section_bc7227</w:instrText>
      </w:r>
      <w:r>
        <w:instrText>1d4fa2406eb84a000c6dcce4dd</w:instrText>
      </w:r>
      <w:r>
        <w:fldChar w:fldCharType="separate"/>
      </w:r>
      <w:r>
        <w:rPr>
          <w:noProof/>
        </w:rPr>
        <w:t>132</w:t>
      </w:r>
      <w:r>
        <w:fldChar w:fldCharType="end"/>
      </w:r>
    </w:p>
    <w:p w:rsidR="00677E18" w:rsidRDefault="001842DB">
      <w:pPr>
        <w:pStyle w:val="indexentry0"/>
      </w:pPr>
      <w:hyperlink w:anchor="section_4b58be005a134a4786a265cfd44f3209">
        <w:r>
          <w:rPr>
            <w:rStyle w:val="Hyperlink"/>
          </w:rPr>
          <w:t>cellMetadata (Cell Metadata)</w:t>
        </w:r>
      </w:hyperlink>
      <w:r>
        <w:t xml:space="preserve"> </w:t>
      </w:r>
      <w:r>
        <w:fldChar w:fldCharType="begin"/>
      </w:r>
      <w:r>
        <w:instrText>PAGEREF section_4b58be005a134a4786a265cfd44f3209</w:instrText>
      </w:r>
      <w:r>
        <w:fldChar w:fldCharType="separate"/>
      </w:r>
      <w:r>
        <w:rPr>
          <w:noProof/>
        </w:rPr>
        <w:t>313</w:t>
      </w:r>
      <w:r>
        <w:fldChar w:fldCharType="end"/>
      </w:r>
    </w:p>
    <w:p w:rsidR="00677E18" w:rsidRDefault="001842DB">
      <w:pPr>
        <w:pStyle w:val="indexentry0"/>
      </w:pPr>
      <w:hyperlink w:anchor="section_ec10569c1caf4285a98fce0872fe0fc2">
        <w:r>
          <w:rPr>
            <w:rStyle w:val="Hyperlink"/>
          </w:rPr>
          <w:t>cellSmartTag (Cell Sm</w:t>
        </w:r>
        <w:r>
          <w:rPr>
            <w:rStyle w:val="Hyperlink"/>
          </w:rPr>
          <w:t>art Tag)</w:t>
        </w:r>
      </w:hyperlink>
      <w:r>
        <w:t xml:space="preserve"> </w:t>
      </w:r>
      <w:r>
        <w:fldChar w:fldCharType="begin"/>
      </w:r>
      <w:r>
        <w:instrText>PAGEREF section_ec10569c1caf4285a98fce0872fe0fc2</w:instrText>
      </w:r>
      <w:r>
        <w:fldChar w:fldCharType="separate"/>
      </w:r>
      <w:r>
        <w:rPr>
          <w:noProof/>
        </w:rPr>
        <w:t>251</w:t>
      </w:r>
      <w:r>
        <w:fldChar w:fldCharType="end"/>
      </w:r>
    </w:p>
    <w:p w:rsidR="00677E18" w:rsidRDefault="001842DB">
      <w:pPr>
        <w:pStyle w:val="indexentry0"/>
      </w:pPr>
      <w:hyperlink w:anchor="section_f23f28336cf64bef83540b7f3e486b9b">
        <w:r>
          <w:rPr>
            <w:rStyle w:val="Hyperlink"/>
          </w:rPr>
          <w:t>cellSmartTagPr (Smart Tag Properties)</w:t>
        </w:r>
      </w:hyperlink>
      <w:r>
        <w:t xml:space="preserve"> </w:t>
      </w:r>
      <w:r>
        <w:fldChar w:fldCharType="begin"/>
      </w:r>
      <w:r>
        <w:instrText>PAGEREF section_f23f28336cf64bef83540b7f3e486b9b</w:instrText>
      </w:r>
      <w:r>
        <w:fldChar w:fldCharType="separate"/>
      </w:r>
      <w:r>
        <w:rPr>
          <w:noProof/>
        </w:rPr>
        <w:t>251</w:t>
      </w:r>
      <w:r>
        <w:fldChar w:fldCharType="end"/>
      </w:r>
    </w:p>
    <w:p w:rsidR="00677E18" w:rsidRDefault="001842DB">
      <w:pPr>
        <w:pStyle w:val="indexentry0"/>
      </w:pPr>
      <w:hyperlink w:anchor="section_600a8463ba1f481cb30668cf2e39c541">
        <w:r>
          <w:rPr>
            <w:rStyle w:val="Hyperlink"/>
          </w:rPr>
          <w:t>cellSmartTags (Cell Smart Tags)</w:t>
        </w:r>
      </w:hyperlink>
      <w:r>
        <w:t xml:space="preserve"> </w:t>
      </w:r>
      <w:r>
        <w:fldChar w:fldCharType="begin"/>
      </w:r>
      <w:r>
        <w:instrText>PAGEREF section_600a8463ba1f481cb30668cf2e39c541</w:instrText>
      </w:r>
      <w:r>
        <w:fldChar w:fldCharType="separate"/>
      </w:r>
      <w:r>
        <w:rPr>
          <w:noProof/>
        </w:rPr>
        <w:t>252</w:t>
      </w:r>
      <w:r>
        <w:fldChar w:fldCharType="end"/>
      </w:r>
    </w:p>
    <w:p w:rsidR="00677E18" w:rsidRDefault="001842DB">
      <w:pPr>
        <w:pStyle w:val="indexentry0"/>
      </w:pPr>
      <w:hyperlink w:anchor="section_dff6242bddbe4a768d6567496b074576">
        <w:r>
          <w:rPr>
            <w:rStyle w:val="Hyperlink"/>
          </w:rPr>
          <w:t>cellStyle (Cell Style)</w:t>
        </w:r>
      </w:hyperlink>
      <w:r>
        <w:t xml:space="preserve"> </w:t>
      </w:r>
      <w:r>
        <w:fldChar w:fldCharType="begin"/>
      </w:r>
      <w:r>
        <w:instrText>PAGEREF section_dff6242bddbe4a768d6567496b074576</w:instrText>
      </w:r>
      <w:r>
        <w:fldChar w:fldCharType="separate"/>
      </w:r>
      <w:r>
        <w:rPr>
          <w:noProof/>
        </w:rPr>
        <w:t>296</w:t>
      </w:r>
      <w:r>
        <w:fldChar w:fldCharType="end"/>
      </w:r>
    </w:p>
    <w:p w:rsidR="00677E18" w:rsidRDefault="001842DB">
      <w:pPr>
        <w:pStyle w:val="indexentry0"/>
      </w:pPr>
      <w:hyperlink w:anchor="section_991dac4a9f954af2af5a8cf088522ec1">
        <w:r>
          <w:rPr>
            <w:rStyle w:val="Hyperlink"/>
          </w:rPr>
          <w:t>cellStyles (Cell Styles)</w:t>
        </w:r>
      </w:hyperlink>
      <w:r>
        <w:t xml:space="preserve"> </w:t>
      </w:r>
      <w:r>
        <w:fldChar w:fldCharType="begin"/>
      </w:r>
      <w:r>
        <w:instrText>PAGEREF section_991dac4a9f954af2af5a8cf088522ec1</w:instrText>
      </w:r>
      <w:r>
        <w:fldChar w:fldCharType="separate"/>
      </w:r>
      <w:r>
        <w:rPr>
          <w:noProof/>
        </w:rPr>
        <w:t>297</w:t>
      </w:r>
      <w:r>
        <w:fldChar w:fldCharType="end"/>
      </w:r>
    </w:p>
    <w:p w:rsidR="00677E18" w:rsidRDefault="001842DB">
      <w:pPr>
        <w:pStyle w:val="indexentry0"/>
      </w:pPr>
      <w:hyperlink w:anchor="section_5c2f48dfe9034d4692bcf67d2f25ecb0">
        <w:r>
          <w:rPr>
            <w:rStyle w:val="Hyperlink"/>
          </w:rPr>
          <w:t>cellStyleXfs (Formatting Records)</w:t>
        </w:r>
      </w:hyperlink>
      <w:r>
        <w:t xml:space="preserve"> </w:t>
      </w:r>
      <w:r>
        <w:fldChar w:fldCharType="begin"/>
      </w:r>
      <w:r>
        <w:instrText>PAGEREF section_5c2</w:instrText>
      </w:r>
      <w:r>
        <w:instrText>f48dfe9034d4692bcf67d2f25ecb0</w:instrText>
      </w:r>
      <w:r>
        <w:fldChar w:fldCharType="separate"/>
      </w:r>
      <w:r>
        <w:rPr>
          <w:noProof/>
        </w:rPr>
        <w:t>297</w:t>
      </w:r>
      <w:r>
        <w:fldChar w:fldCharType="end"/>
      </w:r>
    </w:p>
    <w:p w:rsidR="00677E18" w:rsidRDefault="001842DB">
      <w:pPr>
        <w:pStyle w:val="indexentry0"/>
      </w:pPr>
      <w:hyperlink w:anchor="section_92990fe314d9435495cf5c413adeecf1">
        <w:r>
          <w:rPr>
            <w:rStyle w:val="Hyperlink"/>
          </w:rPr>
          <w:t>cellWatch (Cell Watch Item)</w:t>
        </w:r>
      </w:hyperlink>
      <w:r>
        <w:t xml:space="preserve"> </w:t>
      </w:r>
      <w:r>
        <w:fldChar w:fldCharType="begin"/>
      </w:r>
      <w:r>
        <w:instrText>PAGEREF section_92990fe314d9435495cf5c413adeecf1</w:instrText>
      </w:r>
      <w:r>
        <w:fldChar w:fldCharType="separate"/>
      </w:r>
      <w:r>
        <w:rPr>
          <w:noProof/>
        </w:rPr>
        <w:t>252</w:t>
      </w:r>
      <w:r>
        <w:fldChar w:fldCharType="end"/>
      </w:r>
    </w:p>
    <w:p w:rsidR="00677E18" w:rsidRDefault="001842DB">
      <w:pPr>
        <w:pStyle w:val="indexentry0"/>
      </w:pPr>
      <w:hyperlink w:anchor="section_d0f88a45c7c3456b9e212fd5577e9898">
        <w:r>
          <w:rPr>
            <w:rStyle w:val="Hyperlink"/>
          </w:rPr>
          <w:t>cellXfs (Cell Forma</w:t>
        </w:r>
        <w:r>
          <w:rPr>
            <w:rStyle w:val="Hyperlink"/>
          </w:rPr>
          <w:t>ts)</w:t>
        </w:r>
      </w:hyperlink>
      <w:r>
        <w:t xml:space="preserve"> </w:t>
      </w:r>
      <w:r>
        <w:fldChar w:fldCharType="begin"/>
      </w:r>
      <w:r>
        <w:instrText>PAGEREF section_d0f88a45c7c3456b9e212fd5577e9898</w:instrText>
      </w:r>
      <w:r>
        <w:fldChar w:fldCharType="separate"/>
      </w:r>
      <w:r>
        <w:rPr>
          <w:noProof/>
        </w:rPr>
        <w:t>297</w:t>
      </w:r>
      <w:r>
        <w:fldChar w:fldCharType="end"/>
      </w:r>
    </w:p>
    <w:p w:rsidR="00677E18" w:rsidRDefault="001842DB">
      <w:pPr>
        <w:pStyle w:val="indexentry0"/>
      </w:pPr>
      <w:hyperlink w:anchor="section_4f8a3b1473d348f682a935925673f4d1">
        <w:r>
          <w:rPr>
            <w:rStyle w:val="Hyperlink"/>
          </w:rPr>
          <w:t>CF (Clipboard Format)</w:t>
        </w:r>
      </w:hyperlink>
      <w:r>
        <w:t xml:space="preserve"> </w:t>
      </w:r>
      <w:r>
        <w:fldChar w:fldCharType="begin"/>
      </w:r>
      <w:r>
        <w:instrText>PAGEREF section_4f8a3b1473d348f682a935925673f4d1</w:instrText>
      </w:r>
      <w:r>
        <w:fldChar w:fldCharType="separate"/>
      </w:r>
      <w:r>
        <w:rPr>
          <w:noProof/>
        </w:rPr>
        <w:t>684</w:t>
      </w:r>
      <w:r>
        <w:fldChar w:fldCharType="end"/>
      </w:r>
    </w:p>
    <w:p w:rsidR="00677E18" w:rsidRDefault="001842DB">
      <w:pPr>
        <w:pStyle w:val="indexentry0"/>
      </w:pPr>
      <w:hyperlink w:anchor="section_afe8b75e7f524999a2b8ad3255257de5">
        <w:r>
          <w:rPr>
            <w:rStyle w:val="Hyperlink"/>
          </w:rPr>
          <w:t>cfRule (Conditional Formatting Rule)</w:t>
        </w:r>
      </w:hyperlink>
      <w:r>
        <w:t xml:space="preserve"> </w:t>
      </w:r>
      <w:r>
        <w:fldChar w:fldCharType="begin"/>
      </w:r>
      <w:r>
        <w:instrText>PAGEREF section_afe8b75e7f524999a2b8ad3255257de5</w:instrText>
      </w:r>
      <w:r>
        <w:fldChar w:fldCharType="separate"/>
      </w:r>
      <w:r>
        <w:rPr>
          <w:noProof/>
        </w:rPr>
        <w:t>252</w:t>
      </w:r>
      <w:r>
        <w:fldChar w:fldCharType="end"/>
      </w:r>
    </w:p>
    <w:p w:rsidR="00677E18" w:rsidRDefault="001842DB">
      <w:pPr>
        <w:pStyle w:val="indexentry0"/>
      </w:pPr>
      <w:hyperlink w:anchor="section_cce7de7460434b7d87e59b763f19fb81">
        <w:r>
          <w:rPr>
            <w:rStyle w:val="Hyperlink"/>
          </w:rPr>
          <w:t>cfvo (Conditional Format Value Object)</w:t>
        </w:r>
      </w:hyperlink>
      <w:r>
        <w:t xml:space="preserve"> </w:t>
      </w:r>
      <w:r>
        <w:fldChar w:fldCharType="begin"/>
      </w:r>
      <w:r>
        <w:instrText>PAGEREF section_cce7de7460434b7d87e59b763f19fb81</w:instrText>
      </w:r>
      <w:r>
        <w:fldChar w:fldCharType="separate"/>
      </w:r>
      <w:r>
        <w:rPr>
          <w:noProof/>
        </w:rPr>
        <w:t>252</w:t>
      </w:r>
      <w:r>
        <w:fldChar w:fldCharType="end"/>
      </w:r>
    </w:p>
    <w:p w:rsidR="00677E18" w:rsidRDefault="001842DB">
      <w:pPr>
        <w:pStyle w:val="indexentry0"/>
      </w:pPr>
      <w:hyperlink w:anchor="section_3c0b4f327702471e8ffe325a915481b3">
        <w:r>
          <w:rPr>
            <w:rStyle w:val="Hyperlink"/>
          </w:rPr>
          <w:t>cGp (Matrix Column Gap)</w:t>
        </w:r>
      </w:hyperlink>
      <w:r>
        <w:t xml:space="preserve"> </w:t>
      </w:r>
      <w:r>
        <w:fldChar w:fldCharType="begin"/>
      </w:r>
      <w:r>
        <w:instrText>PAGEREF section_3c0b4f327702471e8ffe325a915481b3</w:instrText>
      </w:r>
      <w:r>
        <w:fldChar w:fldCharType="separate"/>
      </w:r>
      <w:r>
        <w:rPr>
          <w:noProof/>
        </w:rPr>
        <w:t>602</w:t>
      </w:r>
      <w:r>
        <w:fldChar w:fldCharType="end"/>
      </w:r>
    </w:p>
    <w:p w:rsidR="00677E18" w:rsidRDefault="001842DB">
      <w:pPr>
        <w:pStyle w:val="indexentry0"/>
      </w:pPr>
      <w:hyperlink w:anchor="section_371c0b7677f1445f8546de0c5b1ada0d">
        <w:r>
          <w:rPr>
            <w:rStyle w:val="Hyperlink"/>
          </w:rPr>
          <w:t>cGpRule (Matrix Column Gap Rule)</w:t>
        </w:r>
      </w:hyperlink>
      <w:r>
        <w:t xml:space="preserve"> </w:t>
      </w:r>
      <w:r>
        <w:fldChar w:fldCharType="begin"/>
      </w:r>
      <w:r>
        <w:instrText>PAGEREF section_371c0b7677f1445f</w:instrText>
      </w:r>
      <w:r>
        <w:instrText>8546de0c5b1ada0d</w:instrText>
      </w:r>
      <w:r>
        <w:fldChar w:fldCharType="separate"/>
      </w:r>
      <w:r>
        <w:rPr>
          <w:noProof/>
        </w:rPr>
        <w:t>602</w:t>
      </w:r>
      <w:r>
        <w:fldChar w:fldCharType="end"/>
      </w:r>
    </w:p>
    <w:p w:rsidR="00677E18" w:rsidRDefault="001842DB">
      <w:pPr>
        <w:pStyle w:val="indexentry0"/>
      </w:pPr>
      <w:hyperlink w:anchor="section_e4474de8f3b14dfeb6475bef678743ca">
        <w:r>
          <w:rPr>
            <w:rStyle w:val="Hyperlink"/>
          </w:rPr>
          <w:t>Change tracking</w:t>
        </w:r>
      </w:hyperlink>
      <w:r>
        <w:t xml:space="preserve"> </w:t>
      </w:r>
      <w:r>
        <w:fldChar w:fldCharType="begin"/>
      </w:r>
      <w:r>
        <w:instrText>PAGEREF section_e4474de8f3b14dfeb6475bef678743ca</w:instrText>
      </w:r>
      <w:r>
        <w:fldChar w:fldCharType="separate"/>
      </w:r>
      <w:r>
        <w:rPr>
          <w:noProof/>
        </w:rPr>
        <w:t>918</w:t>
      </w:r>
      <w:r>
        <w:fldChar w:fldCharType="end"/>
      </w:r>
    </w:p>
    <w:p w:rsidR="00677E18" w:rsidRDefault="001842DB">
      <w:pPr>
        <w:pStyle w:val="indexentry0"/>
      </w:pPr>
      <w:hyperlink w:anchor="section_d0b4598cf4e147ff91b08fb5abb708f3">
        <w:r>
          <w:rPr>
            <w:rStyle w:val="Hyperlink"/>
          </w:rPr>
          <w:t>charRg (Character Range)</w:t>
        </w:r>
      </w:hyperlink>
      <w:r>
        <w:t xml:space="preserve"> </w:t>
      </w:r>
      <w:r>
        <w:fldChar w:fldCharType="begin"/>
      </w:r>
      <w:r>
        <w:instrText>PAGEREF section_d0b4598cf4e147ff91b08fb5abb708f3</w:instrText>
      </w:r>
      <w:r>
        <w:fldChar w:fldCharType="separate"/>
      </w:r>
      <w:r>
        <w:rPr>
          <w:noProof/>
        </w:rPr>
        <w:t>480</w:t>
      </w:r>
      <w:r>
        <w:fldChar w:fldCharType="end"/>
      </w:r>
    </w:p>
    <w:p w:rsidR="00677E18" w:rsidRDefault="001842DB">
      <w:pPr>
        <w:pStyle w:val="indexentry0"/>
      </w:pPr>
      <w:hyperlink w:anchor="section_52357dd845fc4d83b9aa87787d22666a">
        <w:r>
          <w:rPr>
            <w:rStyle w:val="Hyperlink"/>
          </w:rPr>
          <w:t>charset (Character Set Supported By Font)</w:t>
        </w:r>
      </w:hyperlink>
      <w:r>
        <w:t xml:space="preserve"> </w:t>
      </w:r>
      <w:r>
        <w:fldChar w:fldCharType="begin"/>
      </w:r>
      <w:r>
        <w:instrText>PAGEREF section_52357dd845fc4d83b9aa87787d22666a</w:instrText>
      </w:r>
      <w:r>
        <w:fldChar w:fldCharType="separate"/>
      </w:r>
      <w:r>
        <w:rPr>
          <w:noProof/>
        </w:rPr>
        <w:t>121</w:t>
      </w:r>
      <w:r>
        <w:fldChar w:fldCharType="end"/>
      </w:r>
    </w:p>
    <w:p w:rsidR="00677E18" w:rsidRDefault="001842DB">
      <w:pPr>
        <w:pStyle w:val="indexentry0"/>
      </w:pPr>
      <w:hyperlink w:anchor="section_3a29b98ed48f444fa30ce872a4ebc349">
        <w:r>
          <w:rPr>
            <w:rStyle w:val="Hyperlink"/>
          </w:rPr>
          <w:t>Chart Drawing Part</w:t>
        </w:r>
      </w:hyperlink>
      <w:r>
        <w:t xml:space="preserve"> </w:t>
      </w:r>
      <w:r>
        <w:fldChar w:fldCharType="begin"/>
      </w:r>
      <w:r>
        <w:instrText>PAGEREF section_3a29b98ed48f444fa30ce872a4ebc349</w:instrText>
      </w:r>
      <w:r>
        <w:fldChar w:fldCharType="separate"/>
      </w:r>
      <w:r>
        <w:rPr>
          <w:noProof/>
        </w:rPr>
        <w:t>59</w:t>
      </w:r>
      <w:r>
        <w:fldChar w:fldCharType="end"/>
      </w:r>
    </w:p>
    <w:p w:rsidR="00677E18" w:rsidRDefault="001842DB">
      <w:pPr>
        <w:pStyle w:val="indexentry0"/>
      </w:pPr>
      <w:hyperlink w:anchor="section_a7f5e690608d4293affbcbe334eb4b62">
        <w:r>
          <w:rPr>
            <w:rStyle w:val="Hyperlink"/>
          </w:rPr>
          <w:t>Chart formulas</w:t>
        </w:r>
      </w:hyperlink>
      <w:r>
        <w:t xml:space="preserve"> </w:t>
      </w:r>
      <w:r>
        <w:fldChar w:fldCharType="begin"/>
      </w:r>
      <w:r>
        <w:instrText>PAGEREF section_a7f5e690608d4293affbcbe334eb4b62</w:instrText>
      </w:r>
      <w:r>
        <w:fldChar w:fldCharType="separate"/>
      </w:r>
      <w:r>
        <w:rPr>
          <w:noProof/>
        </w:rPr>
        <w:t>850</w:t>
      </w:r>
      <w:r>
        <w:fldChar w:fldCharType="end"/>
      </w:r>
    </w:p>
    <w:p w:rsidR="00677E18" w:rsidRDefault="001842DB">
      <w:pPr>
        <w:pStyle w:val="indexentry0"/>
      </w:pPr>
      <w:hyperlink w:anchor="section_9d6cf39365424a73a890ee66e3e0dad7">
        <w:r>
          <w:rPr>
            <w:rStyle w:val="Hyperlink"/>
          </w:rPr>
          <w:t>Chart Part</w:t>
        </w:r>
      </w:hyperlink>
      <w:r>
        <w:t xml:space="preserve"> </w:t>
      </w:r>
      <w:r>
        <w:fldChar w:fldCharType="begin"/>
      </w:r>
      <w:r>
        <w:instrText>PAGEREF section_9d6cf39365424a73a890ee66e3e0dad7</w:instrText>
      </w:r>
      <w:r>
        <w:fldChar w:fldCharType="separate"/>
      </w:r>
      <w:r>
        <w:rPr>
          <w:noProof/>
        </w:rPr>
        <w:t>58</w:t>
      </w:r>
      <w:r>
        <w:fldChar w:fldCharType="end"/>
      </w:r>
    </w:p>
    <w:p w:rsidR="00677E18" w:rsidRDefault="001842DB">
      <w:pPr>
        <w:pStyle w:val="indexentry0"/>
      </w:pPr>
      <w:hyperlink w:anchor="section_9e183000e99d4de69b77a628dda03422">
        <w:r>
          <w:rPr>
            <w:rStyle w:val="Hyperlink"/>
          </w:rPr>
          <w:t>chartFormat (PivotChart Format)</w:t>
        </w:r>
      </w:hyperlink>
      <w:r>
        <w:t xml:space="preserve"> </w:t>
      </w:r>
      <w:r>
        <w:fldChar w:fldCharType="begin"/>
      </w:r>
      <w:r>
        <w:instrText>PAGEREF section_9e183000e99d4de69b77a628dda03422</w:instrText>
      </w:r>
      <w:r>
        <w:fldChar w:fldCharType="separate"/>
      </w:r>
      <w:r>
        <w:rPr>
          <w:noProof/>
        </w:rPr>
        <w:t>330</w:t>
      </w:r>
      <w:r>
        <w:fldChar w:fldCharType="end"/>
      </w:r>
    </w:p>
    <w:p w:rsidR="00677E18" w:rsidRDefault="001842DB">
      <w:pPr>
        <w:pStyle w:val="indexentry0"/>
      </w:pPr>
      <w:hyperlink w:anchor="section_f0443747f6a14f2bb35a3b4159cf25f9">
        <w:r>
          <w:rPr>
            <w:rStyle w:val="Hyperlink"/>
          </w:rPr>
          <w:t>chartObject (Chart Object)</w:t>
        </w:r>
      </w:hyperlink>
      <w:r>
        <w:t xml:space="preserve"> </w:t>
      </w:r>
      <w:r>
        <w:fldChar w:fldCharType="begin"/>
      </w:r>
      <w:r>
        <w:instrText>PAGEREF section_f0443747f6a14f2bb35a3b4159cf25f9</w:instrText>
      </w:r>
      <w:r>
        <w:fldChar w:fldCharType="separate"/>
      </w:r>
      <w:r>
        <w:rPr>
          <w:noProof/>
        </w:rPr>
        <w:t>553</w:t>
      </w:r>
      <w:r>
        <w:fldChar w:fldCharType="end"/>
      </w:r>
    </w:p>
    <w:p w:rsidR="00677E18" w:rsidRDefault="001842DB">
      <w:pPr>
        <w:pStyle w:val="indexentry0"/>
      </w:pPr>
      <w:hyperlink w:anchor="section_8689ba908b1f43409eb3e48fc9c391e2">
        <w:r>
          <w:rPr>
            <w:rStyle w:val="Hyperlink"/>
          </w:rPr>
          <w:t>chartsheet (Chart Sheet)</w:t>
        </w:r>
      </w:hyperlink>
      <w:r>
        <w:t xml:space="preserve"> </w:t>
      </w:r>
      <w:r>
        <w:fldChar w:fldCharType="begin"/>
      </w:r>
      <w:r>
        <w:instrText>PAGEREF section_8689ba908b</w:instrText>
      </w:r>
      <w:r>
        <w:instrText>1f43409eb3e48fc9c391e2</w:instrText>
      </w:r>
      <w:r>
        <w:fldChar w:fldCharType="separate"/>
      </w:r>
      <w:r>
        <w:rPr>
          <w:noProof/>
        </w:rPr>
        <w:t>252</w:t>
      </w:r>
      <w:r>
        <w:fldChar w:fldCharType="end"/>
      </w:r>
    </w:p>
    <w:p w:rsidR="00677E18" w:rsidRDefault="001842DB">
      <w:pPr>
        <w:pStyle w:val="indexentry0"/>
      </w:pPr>
      <w:hyperlink w:anchor="section_ad7b4b63522f4b6191bc56ec1602b872">
        <w:r>
          <w:rPr>
            <w:rStyle w:val="Hyperlink"/>
          </w:rPr>
          <w:t>Chartsheet Part</w:t>
        </w:r>
      </w:hyperlink>
      <w:r>
        <w:t xml:space="preserve"> </w:t>
      </w:r>
      <w:r>
        <w:fldChar w:fldCharType="begin"/>
      </w:r>
      <w:r>
        <w:instrText>PAGEREF section_ad7b4b63522f4b6191bc56ec1602b872</w:instrText>
      </w:r>
      <w:r>
        <w:fldChar w:fldCharType="separate"/>
      </w:r>
      <w:r>
        <w:rPr>
          <w:noProof/>
        </w:rPr>
        <w:t>50</w:t>
      </w:r>
      <w:r>
        <w:fldChar w:fldCharType="end"/>
      </w:r>
    </w:p>
    <w:p w:rsidR="00677E18" w:rsidRDefault="001842DB">
      <w:pPr>
        <w:pStyle w:val="indexentry0"/>
      </w:pPr>
      <w:hyperlink w:anchor="section_82e2e7bd829d475881e6caf57fea72d4">
        <w:r>
          <w:rPr>
            <w:rStyle w:val="Hyperlink"/>
          </w:rPr>
          <w:t>checkErrors (Mail Merge Error Reportin</w:t>
        </w:r>
        <w:r>
          <w:rPr>
            <w:rStyle w:val="Hyperlink"/>
          </w:rPr>
          <w:t>g Setting)</w:t>
        </w:r>
      </w:hyperlink>
      <w:r>
        <w:t xml:space="preserve"> </w:t>
      </w:r>
      <w:r>
        <w:fldChar w:fldCharType="begin"/>
      </w:r>
      <w:r>
        <w:instrText>PAGEREF section_82e2e7bd829d475881e6caf57fea72d4</w:instrText>
      </w:r>
      <w:r>
        <w:fldChar w:fldCharType="separate"/>
      </w:r>
      <w:r>
        <w:rPr>
          <w:noProof/>
        </w:rPr>
        <w:t>141</w:t>
      </w:r>
      <w:r>
        <w:fldChar w:fldCharType="end"/>
      </w:r>
    </w:p>
    <w:p w:rsidR="00677E18" w:rsidRDefault="001842DB">
      <w:pPr>
        <w:pStyle w:val="indexentry0"/>
      </w:pPr>
      <w:hyperlink w:anchor="section_f8503f451cbd45bdb570375c5a029720">
        <w:r>
          <w:rPr>
            <w:rStyle w:val="Hyperlink"/>
          </w:rPr>
          <w:t>chExt (Child Extents)</w:t>
        </w:r>
      </w:hyperlink>
      <w:r>
        <w:t xml:space="preserve"> </w:t>
      </w:r>
      <w:r>
        <w:fldChar w:fldCharType="begin"/>
      </w:r>
      <w:r>
        <w:instrText>PAGEREF section_f8503f451cbd45bdb570375c5a029720</w:instrText>
      </w:r>
      <w:r>
        <w:fldChar w:fldCharType="separate"/>
      </w:r>
      <w:r>
        <w:rPr>
          <w:noProof/>
        </w:rPr>
        <w:t>512</w:t>
      </w:r>
      <w:r>
        <w:fldChar w:fldCharType="end"/>
      </w:r>
    </w:p>
    <w:p w:rsidR="00677E18" w:rsidRDefault="001842DB">
      <w:pPr>
        <w:pStyle w:val="indexentry0"/>
      </w:pPr>
      <w:hyperlink w:anchor="section_ea535fffeba54b7eb9d5875c916ad0a9">
        <w:r>
          <w:rPr>
            <w:rStyle w:val="Hyperlink"/>
          </w:rPr>
          <w:t>CHIINV</w:t>
        </w:r>
      </w:hyperlink>
      <w:r>
        <w:t xml:space="preserve"> </w:t>
      </w:r>
      <w:r>
        <w:fldChar w:fldCharType="begin"/>
      </w:r>
      <w:r>
        <w:instrText>PAGEREF section_ea535fffeba54b7eb9d5875c916ad0a9</w:instrText>
      </w:r>
      <w:r>
        <w:fldChar w:fldCharType="separate"/>
      </w:r>
      <w:r>
        <w:rPr>
          <w:noProof/>
        </w:rPr>
        <w:t>407</w:t>
      </w:r>
      <w:r>
        <w:fldChar w:fldCharType="end"/>
      </w:r>
    </w:p>
    <w:p w:rsidR="00677E18" w:rsidRDefault="001842DB">
      <w:pPr>
        <w:pStyle w:val="indexentry0"/>
      </w:pPr>
      <w:hyperlink w:anchor="section_bb0ea49131314a6aadc803f173655076">
        <w:r>
          <w:rPr>
            <w:rStyle w:val="Hyperlink"/>
          </w:rPr>
          <w:t>chOff (Child Offset)</w:t>
        </w:r>
      </w:hyperlink>
      <w:r>
        <w:t xml:space="preserve"> </w:t>
      </w:r>
      <w:r>
        <w:fldChar w:fldCharType="begin"/>
      </w:r>
      <w:r>
        <w:instrText>PAGEREF section_bb0ea49131314a6aadc803f173655076</w:instrText>
      </w:r>
      <w:r>
        <w:fldChar w:fldCharType="separate"/>
      </w:r>
      <w:r>
        <w:rPr>
          <w:noProof/>
        </w:rPr>
        <w:t>512</w:t>
      </w:r>
      <w:r>
        <w:fldChar w:fldCharType="end"/>
      </w:r>
    </w:p>
    <w:p w:rsidR="00677E18" w:rsidRDefault="001842DB">
      <w:pPr>
        <w:pStyle w:val="indexentry0"/>
      </w:pPr>
      <w:hyperlink w:anchor="section_706517631bd24fa2ae94420b4a980998">
        <w:r>
          <w:rPr>
            <w:rStyle w:val="Hyperlink"/>
          </w:rPr>
          <w:t>CITATION</w:t>
        </w:r>
      </w:hyperlink>
      <w:r>
        <w:t xml:space="preserve"> </w:t>
      </w:r>
      <w:r>
        <w:fldChar w:fldCharType="begin"/>
      </w:r>
      <w:r>
        <w:instrText>PAGEREF section_706517631bd24fa2ae94420b4a980998</w:instrText>
      </w:r>
      <w:r>
        <w:fldChar w:fldCharType="separate"/>
      </w:r>
      <w:r>
        <w:rPr>
          <w:noProof/>
        </w:rPr>
        <w:t>185</w:t>
      </w:r>
      <w:r>
        <w:fldChar w:fldCharType="end"/>
      </w:r>
    </w:p>
    <w:p w:rsidR="00677E18" w:rsidRDefault="001842DB">
      <w:pPr>
        <w:pStyle w:val="indexentry0"/>
      </w:pPr>
      <w:hyperlink w:anchor="section_6b555c7bc86744e48241299daf41f91f">
        <w:r>
          <w:rPr>
            <w:rStyle w:val="Hyperlink"/>
          </w:rPr>
          <w:t>CLEAN</w:t>
        </w:r>
      </w:hyperlink>
      <w:r>
        <w:t xml:space="preserve"> </w:t>
      </w:r>
      <w:r>
        <w:fldChar w:fldCharType="begin"/>
      </w:r>
      <w:r>
        <w:instrText>PAGEREF section_6b555c7bc86744e48241299daf41f91f</w:instrText>
      </w:r>
      <w:r>
        <w:fldChar w:fldCharType="separate"/>
      </w:r>
      <w:r>
        <w:rPr>
          <w:noProof/>
        </w:rPr>
        <w:t>407</w:t>
      </w:r>
      <w:r>
        <w:fldChar w:fldCharType="end"/>
      </w:r>
    </w:p>
    <w:p w:rsidR="00677E18" w:rsidRDefault="001842DB">
      <w:pPr>
        <w:pStyle w:val="indexentry0"/>
      </w:pPr>
      <w:hyperlink w:anchor="section_a388debef4624d05aac2e61c2edeb110">
        <w:r>
          <w:rPr>
            <w:rStyle w:val="Hyperlink"/>
          </w:rPr>
          <w:t>clickAndTypeStyle (Paragraph Style Applied to Automatically Generated Paragraphs)</w:t>
        </w:r>
      </w:hyperlink>
      <w:r>
        <w:t xml:space="preserve"> </w:t>
      </w:r>
      <w:r>
        <w:fldChar w:fldCharType="begin"/>
      </w:r>
      <w:r>
        <w:instrText>PAGEREF section_a388debef4624d05aac2e61c2edeb110</w:instrText>
      </w:r>
      <w:r>
        <w:fldChar w:fldCharType="separate"/>
      </w:r>
      <w:r>
        <w:rPr>
          <w:noProof/>
        </w:rPr>
        <w:t>150</w:t>
      </w:r>
      <w:r>
        <w:fldChar w:fldCharType="end"/>
      </w:r>
    </w:p>
    <w:p w:rsidR="00677E18" w:rsidRDefault="001842DB">
      <w:pPr>
        <w:pStyle w:val="indexentry0"/>
      </w:pPr>
      <w:hyperlink w:anchor="section_4ed4ba3ad2844c2f954abeeb4c0b45cf">
        <w:r>
          <w:rPr>
            <w:rStyle w:val="Hyperlink"/>
          </w:rPr>
          <w:t>ClientD</w:t>
        </w:r>
        <w:r>
          <w:rPr>
            <w:rStyle w:val="Hyperlink"/>
          </w:rPr>
          <w:t>ata (Attached Object Data)</w:t>
        </w:r>
      </w:hyperlink>
      <w:r>
        <w:t xml:space="preserve"> </w:t>
      </w:r>
      <w:r>
        <w:fldChar w:fldCharType="begin"/>
      </w:r>
      <w:r>
        <w:instrText>PAGEREF section_4ed4ba3ad2844c2f954abeeb4c0b45cf</w:instrText>
      </w:r>
      <w:r>
        <w:fldChar w:fldCharType="separate"/>
      </w:r>
      <w:r>
        <w:rPr>
          <w:noProof/>
        </w:rPr>
        <w:t>684</w:t>
      </w:r>
      <w:r>
        <w:fldChar w:fldCharType="end"/>
      </w:r>
    </w:p>
    <w:p w:rsidR="00677E18" w:rsidRDefault="001842DB">
      <w:pPr>
        <w:pStyle w:val="indexentry0"/>
      </w:pPr>
      <w:hyperlink w:anchor="section_38d8fc638f7340688de735a4b20b55e3">
        <w:r>
          <w:rPr>
            <w:rStyle w:val="Hyperlink"/>
          </w:rPr>
          <w:t>clippath (Shape Clipping Path)</w:t>
        </w:r>
      </w:hyperlink>
      <w:r>
        <w:t xml:space="preserve"> </w:t>
      </w:r>
      <w:r>
        <w:fldChar w:fldCharType="begin"/>
      </w:r>
      <w:r>
        <w:instrText>PAGEREF section_38d8fc638f7340688de735a4b20b55e3</w:instrText>
      </w:r>
      <w:r>
        <w:fldChar w:fldCharType="separate"/>
      </w:r>
      <w:r>
        <w:rPr>
          <w:noProof/>
        </w:rPr>
        <w:t>670</w:t>
      </w:r>
      <w:r>
        <w:fldChar w:fldCharType="end"/>
      </w:r>
    </w:p>
    <w:p w:rsidR="00677E18" w:rsidRDefault="001842DB">
      <w:pPr>
        <w:pStyle w:val="indexentry0"/>
      </w:pPr>
      <w:hyperlink w:anchor="section_5860f81613d34a839e63bcd1e0808404">
        <w:r>
          <w:rPr>
            <w:rStyle w:val="Hyperlink"/>
          </w:rPr>
          <w:t>clrChange (Color Change Effect)</w:t>
        </w:r>
      </w:hyperlink>
      <w:r>
        <w:t xml:space="preserve"> </w:t>
      </w:r>
      <w:r>
        <w:fldChar w:fldCharType="begin"/>
      </w:r>
      <w:r>
        <w:instrText>PAGEREF section_5860f81613d34a839e63bcd1e0808404</w:instrText>
      </w:r>
      <w:r>
        <w:fldChar w:fldCharType="separate"/>
      </w:r>
      <w:r>
        <w:rPr>
          <w:noProof/>
        </w:rPr>
        <w:t>515</w:t>
      </w:r>
      <w:r>
        <w:fldChar w:fldCharType="end"/>
      </w:r>
    </w:p>
    <w:p w:rsidR="00677E18" w:rsidRDefault="001842DB">
      <w:pPr>
        <w:pStyle w:val="indexentry0"/>
      </w:pPr>
      <w:hyperlink w:anchor="section_c5fa41c376e24122a014ef3257b4e280">
        <w:r>
          <w:rPr>
            <w:rStyle w:val="Hyperlink"/>
          </w:rPr>
          <w:t>clrData (Color Transform Sample Data)</w:t>
        </w:r>
      </w:hyperlink>
      <w:r>
        <w:t xml:space="preserve"> </w:t>
      </w:r>
      <w:r>
        <w:fldChar w:fldCharType="begin"/>
      </w:r>
      <w:r>
        <w:instrText>PAGEREF section_c5fa41c376e24122a014e</w:instrText>
      </w:r>
      <w:r>
        <w:instrText>f3257b4e280</w:instrText>
      </w:r>
      <w:r>
        <w:fldChar w:fldCharType="separate"/>
      </w:r>
      <w:r>
        <w:rPr>
          <w:noProof/>
        </w:rPr>
        <w:t>590</w:t>
      </w:r>
      <w:r>
        <w:fldChar w:fldCharType="end"/>
      </w:r>
    </w:p>
    <w:p w:rsidR="00677E18" w:rsidRDefault="001842DB">
      <w:pPr>
        <w:pStyle w:val="indexentry0"/>
      </w:pPr>
      <w:hyperlink w:anchor="section_1be239133f8840ab9cb22790be8c549d">
        <w:r>
          <w:rPr>
            <w:rStyle w:val="Hyperlink"/>
          </w:rPr>
          <w:t>clrSchemeMapping (Theme Color Mappings)</w:t>
        </w:r>
      </w:hyperlink>
      <w:r>
        <w:t xml:space="preserve"> </w:t>
      </w:r>
      <w:r>
        <w:fldChar w:fldCharType="begin"/>
      </w:r>
      <w:r>
        <w:instrText>PAGEREF section_1be239133f8840ab9cb22790be8c549d</w:instrText>
      </w:r>
      <w:r>
        <w:fldChar w:fldCharType="separate"/>
      </w:r>
      <w:r>
        <w:rPr>
          <w:noProof/>
        </w:rPr>
        <w:t>150</w:t>
      </w:r>
      <w:r>
        <w:fldChar w:fldCharType="end"/>
      </w:r>
    </w:p>
    <w:p w:rsidR="00677E18" w:rsidRDefault="001842DB">
      <w:pPr>
        <w:pStyle w:val="indexentry0"/>
      </w:pPr>
      <w:hyperlink w:anchor="section_b8e078b34b5c4f0db94ffb4bb16bf5a8">
        <w:r>
          <w:rPr>
            <w:rStyle w:val="Hyperlink"/>
          </w:rPr>
          <w:t>clsid (Class ID)</w:t>
        </w:r>
      </w:hyperlink>
      <w:r>
        <w:t xml:space="preserve"> </w:t>
      </w:r>
      <w:r>
        <w:fldChar w:fldCharType="begin"/>
      </w:r>
      <w:r>
        <w:instrText>PAGEREF section_b8e078b34b5c4f0db94ffb4bb16bf5a8</w:instrText>
      </w:r>
      <w:r>
        <w:fldChar w:fldCharType="separate"/>
      </w:r>
      <w:r>
        <w:rPr>
          <w:noProof/>
        </w:rPr>
        <w:t>618</w:t>
      </w:r>
      <w:r>
        <w:fldChar w:fldCharType="end"/>
      </w:r>
    </w:p>
    <w:p w:rsidR="00677E18" w:rsidRDefault="001842DB">
      <w:pPr>
        <w:pStyle w:val="indexentry0"/>
      </w:pPr>
      <w:hyperlink w:anchor="section_c171db8d5e194fbbb38d379bca4fa451">
        <w:r>
          <w:rPr>
            <w:rStyle w:val="Hyperlink"/>
          </w:rPr>
          <w:t>cm (Comment)</w:t>
        </w:r>
      </w:hyperlink>
      <w:r>
        <w:t xml:space="preserve"> </w:t>
      </w:r>
      <w:r>
        <w:fldChar w:fldCharType="begin"/>
      </w:r>
      <w:r>
        <w:instrText>PAGEREF section_c171db8d5e194fbbb38d379bca4fa451</w:instrText>
      </w:r>
      <w:r>
        <w:fldChar w:fldCharType="separate"/>
      </w:r>
      <w:r>
        <w:rPr>
          <w:noProof/>
        </w:rPr>
        <w:t>470</w:t>
      </w:r>
      <w:r>
        <w:fldChar w:fldCharType="end"/>
      </w:r>
    </w:p>
    <w:p w:rsidR="00677E18" w:rsidRDefault="001842DB">
      <w:pPr>
        <w:pStyle w:val="indexentry0"/>
      </w:pPr>
      <w:hyperlink w:anchor="section_df47e7534a9149aab3417f3c92cb9878">
        <w:r>
          <w:rPr>
            <w:rStyle w:val="Hyperlink"/>
          </w:rPr>
          <w:t>cmd (Command)</w:t>
        </w:r>
      </w:hyperlink>
      <w:r>
        <w:t xml:space="preserve"> </w:t>
      </w:r>
      <w:r>
        <w:fldChar w:fldCharType="begin"/>
      </w:r>
      <w:r>
        <w:instrText>PAGEREF section_df47e7534a9149aab3417f3c92cb9878</w:instrText>
      </w:r>
      <w:r>
        <w:fldChar w:fldCharType="separate"/>
      </w:r>
      <w:r>
        <w:rPr>
          <w:noProof/>
        </w:rPr>
        <w:t>480</w:t>
      </w:r>
      <w:r>
        <w:fldChar w:fldCharType="end"/>
      </w:r>
    </w:p>
    <w:p w:rsidR="00677E18" w:rsidRDefault="001842DB">
      <w:pPr>
        <w:pStyle w:val="indexentry0"/>
      </w:pPr>
      <w:hyperlink w:anchor="section_9fb1b81dd5a14aae911fd0be67f559f3">
        <w:r>
          <w:rPr>
            <w:rStyle w:val="Hyperlink"/>
          </w:rPr>
          <w:t>cMediaNode (Common Media Node Properties)</w:t>
        </w:r>
      </w:hyperlink>
      <w:r>
        <w:t xml:space="preserve"> </w:t>
      </w:r>
      <w:r>
        <w:fldChar w:fldCharType="begin"/>
      </w:r>
      <w:r>
        <w:instrText>PAGEREF section_9fb1b81dd5a14aae911fd0be67f559f3</w:instrText>
      </w:r>
      <w:r>
        <w:fldChar w:fldCharType="separate"/>
      </w:r>
      <w:r>
        <w:rPr>
          <w:noProof/>
        </w:rPr>
        <w:t>481</w:t>
      </w:r>
      <w:r>
        <w:fldChar w:fldCharType="end"/>
      </w:r>
    </w:p>
    <w:p w:rsidR="00677E18" w:rsidRDefault="001842DB">
      <w:pPr>
        <w:pStyle w:val="indexentry0"/>
      </w:pPr>
      <w:hyperlink w:anchor="section_2a155d8805864ebead3f635ec13a691b">
        <w:r>
          <w:rPr>
            <w:rStyle w:val="Hyperlink"/>
          </w:rPr>
          <w:t>cnfStyle (Paragraph Conditional Formatting)</w:t>
        </w:r>
      </w:hyperlink>
      <w:r>
        <w:t xml:space="preserve"> </w:t>
      </w:r>
      <w:r>
        <w:fldChar w:fldCharType="begin"/>
      </w:r>
      <w:r>
        <w:instrText>PAGEREF section_2a155d8805864ebead3f635ec13a691b</w:instrText>
      </w:r>
      <w:r>
        <w:fldChar w:fldCharType="separate"/>
      </w:r>
      <w:r>
        <w:rPr>
          <w:noProof/>
        </w:rPr>
        <w:t>62</w:t>
      </w:r>
      <w:r>
        <w:fldChar w:fldCharType="end"/>
      </w:r>
    </w:p>
    <w:p w:rsidR="00677E18" w:rsidRDefault="001842DB">
      <w:pPr>
        <w:pStyle w:val="indexentry0"/>
      </w:pPr>
      <w:hyperlink w:anchor="section_0a28293f8ae14ef889f29e0f11b6281f">
        <w:r>
          <w:rPr>
            <w:rStyle w:val="Hyperlink"/>
          </w:rPr>
          <w:t>cnfStyle (Table Cell Conditional Formatting)</w:t>
        </w:r>
      </w:hyperlink>
      <w:r>
        <w:t xml:space="preserve"> </w:t>
      </w:r>
      <w:r>
        <w:fldChar w:fldCharType="begin"/>
      </w:r>
      <w:r>
        <w:instrText>PAGEREF section_0a28293f8ae14ef889f</w:instrText>
      </w:r>
      <w:r>
        <w:instrText>29e0f11b6281f</w:instrText>
      </w:r>
      <w:r>
        <w:fldChar w:fldCharType="separate"/>
      </w:r>
      <w:r>
        <w:rPr>
          <w:noProof/>
        </w:rPr>
        <w:t>81</w:t>
      </w:r>
      <w:r>
        <w:fldChar w:fldCharType="end"/>
      </w:r>
    </w:p>
    <w:p w:rsidR="00677E18" w:rsidRDefault="001842DB">
      <w:pPr>
        <w:pStyle w:val="indexentry0"/>
      </w:pPr>
      <w:hyperlink w:anchor="section_00d36f3922a349eb925e84c7bba02c37">
        <w:r>
          <w:rPr>
            <w:rStyle w:val="Hyperlink"/>
          </w:rPr>
          <w:t>cnfStyle (Table Row Conditional Formatting)</w:t>
        </w:r>
      </w:hyperlink>
      <w:r>
        <w:t xml:space="preserve"> </w:t>
      </w:r>
      <w:r>
        <w:fldChar w:fldCharType="begin"/>
      </w:r>
      <w:r>
        <w:instrText>PAGEREF section_00d36f3922a349eb925e84c7bba02c37</w:instrText>
      </w:r>
      <w:r>
        <w:fldChar w:fldCharType="separate"/>
      </w:r>
      <w:r>
        <w:rPr>
          <w:noProof/>
        </w:rPr>
        <w:t>81</w:t>
      </w:r>
      <w:r>
        <w:fldChar w:fldCharType="end"/>
      </w:r>
    </w:p>
    <w:p w:rsidR="00677E18" w:rsidRDefault="001842DB">
      <w:pPr>
        <w:pStyle w:val="indexentry0"/>
      </w:pPr>
      <w:hyperlink w:anchor="section_b27c7603f2c646ed85f31ca87fc85510">
        <w:r>
          <w:rPr>
            <w:rStyle w:val="Hyperlink"/>
          </w:rPr>
          <w:t>cNvCxnSpPr (Non-Vis</w:t>
        </w:r>
        <w:r>
          <w:rPr>
            <w:rStyle w:val="Hyperlink"/>
          </w:rPr>
          <w:t>ual Connector Shape Drawing Properties)</w:t>
        </w:r>
      </w:hyperlink>
      <w:r>
        <w:t xml:space="preserve"> </w:t>
      </w:r>
      <w:r>
        <w:fldChar w:fldCharType="begin"/>
      </w:r>
      <w:r>
        <w:instrText>PAGEREF section_b27c7603f2c646ed85f31ca87fc85510</w:instrText>
      </w:r>
      <w:r>
        <w:fldChar w:fldCharType="separate"/>
      </w:r>
      <w:r>
        <w:rPr>
          <w:noProof/>
        </w:rPr>
        <w:t>495</w:t>
      </w:r>
      <w:r>
        <w:fldChar w:fldCharType="end"/>
      </w:r>
    </w:p>
    <w:p w:rsidR="00677E18" w:rsidRDefault="001842DB">
      <w:pPr>
        <w:pStyle w:val="indexentry0"/>
      </w:pPr>
      <w:hyperlink w:anchor="section_bc12d6f013324416aecd30dfeb62091b">
        <w:r>
          <w:rPr>
            <w:rStyle w:val="Hyperlink"/>
          </w:rPr>
          <w:t>cNvGraphicFramePr (Non-Visual Graphic Frame Drawing Properties)</w:t>
        </w:r>
      </w:hyperlink>
      <w:r>
        <w:t xml:space="preserve"> </w:t>
      </w:r>
      <w:r>
        <w:fldChar w:fldCharType="begin"/>
      </w:r>
      <w:r>
        <w:instrText>PAGEREF section_bc12d6f013324416aec</w:instrText>
      </w:r>
      <w:r>
        <w:instrText>d30dfeb62091b</w:instrText>
      </w:r>
      <w:r>
        <w:fldChar w:fldCharType="separate"/>
      </w:r>
      <w:r>
        <w:rPr>
          <w:noProof/>
        </w:rPr>
        <w:t>495</w:t>
      </w:r>
      <w:r>
        <w:fldChar w:fldCharType="end"/>
      </w:r>
    </w:p>
    <w:p w:rsidR="00677E18" w:rsidRDefault="001842DB">
      <w:pPr>
        <w:pStyle w:val="indexentry0"/>
      </w:pPr>
      <w:hyperlink w:anchor="section_58cd5b4217c74759959b4c5a2f6bf763">
        <w:r>
          <w:rPr>
            <w:rStyle w:val="Hyperlink"/>
          </w:rPr>
          <w:t>cNvGrpSpPr (Non-Visual Group Shape Drawing Properties)</w:t>
        </w:r>
      </w:hyperlink>
      <w:r>
        <w:t xml:space="preserve"> </w:t>
      </w:r>
      <w:r>
        <w:fldChar w:fldCharType="begin"/>
      </w:r>
      <w:r>
        <w:instrText>PAGEREF section_58cd5b4217c74759959b4c5a2f6bf763</w:instrText>
      </w:r>
      <w:r>
        <w:fldChar w:fldCharType="separate"/>
      </w:r>
      <w:r>
        <w:rPr>
          <w:noProof/>
        </w:rPr>
        <w:t>495</w:t>
      </w:r>
      <w:r>
        <w:fldChar w:fldCharType="end"/>
      </w:r>
    </w:p>
    <w:p w:rsidR="00677E18" w:rsidRDefault="001842DB">
      <w:pPr>
        <w:pStyle w:val="indexentry0"/>
      </w:pPr>
      <w:r>
        <w:t>cNvPr (Non-Visual Drawing Properties) (</w:t>
      </w:r>
      <w:hyperlink w:anchor="section_3d4d8b5b07bd48f588194c8adae68ad3">
        <w:r>
          <w:rPr>
            <w:rStyle w:val="Hyperlink"/>
          </w:rPr>
          <w:t>section 2.1.1359</w:t>
        </w:r>
      </w:hyperlink>
      <w:r>
        <w:t xml:space="preserve"> </w:t>
      </w:r>
      <w:r>
        <w:fldChar w:fldCharType="begin"/>
      </w:r>
      <w:r>
        <w:instrText>PAGEREF section_3d4d8b5b07bd48f588194c8adae68ad3</w:instrText>
      </w:r>
      <w:r>
        <w:fldChar w:fldCharType="separate"/>
      </w:r>
      <w:r>
        <w:rPr>
          <w:noProof/>
        </w:rPr>
        <w:t>532</w:t>
      </w:r>
      <w:r>
        <w:fldChar w:fldCharType="end"/>
      </w:r>
      <w:r>
        <w:t xml:space="preserve">, </w:t>
      </w:r>
      <w:hyperlink w:anchor="section_dd2a08189ba74ba58a8c85431cac913f">
        <w:r>
          <w:rPr>
            <w:rStyle w:val="Hyperlink"/>
          </w:rPr>
          <w:t>section 2.1.1602</w:t>
        </w:r>
      </w:hyperlink>
      <w:r>
        <w:t xml:space="preserve"> </w:t>
      </w:r>
      <w:r>
        <w:fldChar w:fldCharType="begin"/>
      </w:r>
      <w:r>
        <w:instrText>PAGEREF section_dd2a08189ba74ba58a8c85431ca</w:instrText>
      </w:r>
      <w:r>
        <w:instrText>c913f</w:instrText>
      </w:r>
      <w:r>
        <w:fldChar w:fldCharType="separate"/>
      </w:r>
      <w:r>
        <w:rPr>
          <w:noProof/>
        </w:rPr>
        <w:t>587</w:t>
      </w:r>
      <w:r>
        <w:fldChar w:fldCharType="end"/>
      </w:r>
      <w:r>
        <w:t>)</w:t>
      </w:r>
    </w:p>
    <w:p w:rsidR="00677E18" w:rsidRDefault="001842DB">
      <w:pPr>
        <w:pStyle w:val="indexentry0"/>
      </w:pPr>
      <w:hyperlink w:anchor="section_bbed63eb85914393833e85b7e01a40df">
        <w:r>
          <w:rPr>
            <w:rStyle w:val="Hyperlink"/>
          </w:rPr>
          <w:t>cNvSpPr (Connection Non-Visual Shape Properties)</w:t>
        </w:r>
      </w:hyperlink>
      <w:r>
        <w:t xml:space="preserve"> </w:t>
      </w:r>
      <w:r>
        <w:fldChar w:fldCharType="begin"/>
      </w:r>
      <w:r>
        <w:instrText>PAGEREF section_bbed63eb85914393833e85b7e01a40df</w:instrText>
      </w:r>
      <w:r>
        <w:fldChar w:fldCharType="separate"/>
      </w:r>
      <w:r>
        <w:rPr>
          <w:noProof/>
        </w:rPr>
        <w:t>532</w:t>
      </w:r>
      <w:r>
        <w:fldChar w:fldCharType="end"/>
      </w:r>
    </w:p>
    <w:p w:rsidR="00677E18" w:rsidRDefault="001842DB">
      <w:pPr>
        <w:pStyle w:val="indexentry0"/>
      </w:pPr>
      <w:hyperlink w:anchor="section_727f47366cba40e3b4d3ce319885780e">
        <w:r>
          <w:rPr>
            <w:rStyle w:val="Hyperlink"/>
          </w:rPr>
          <w:t>col (Column Width &amp; F</w:t>
        </w:r>
        <w:r>
          <w:rPr>
            <w:rStyle w:val="Hyperlink"/>
          </w:rPr>
          <w:t>ormatting)</w:t>
        </w:r>
      </w:hyperlink>
      <w:r>
        <w:t xml:space="preserve"> </w:t>
      </w:r>
      <w:r>
        <w:fldChar w:fldCharType="begin"/>
      </w:r>
      <w:r>
        <w:instrText>PAGEREF section_727f47366cba40e3b4d3ce319885780e</w:instrText>
      </w:r>
      <w:r>
        <w:fldChar w:fldCharType="separate"/>
      </w:r>
      <w:r>
        <w:rPr>
          <w:noProof/>
        </w:rPr>
        <w:t>253</w:t>
      </w:r>
      <w:r>
        <w:fldChar w:fldCharType="end"/>
      </w:r>
    </w:p>
    <w:p w:rsidR="00677E18" w:rsidRDefault="001842DB">
      <w:pPr>
        <w:pStyle w:val="indexentry0"/>
      </w:pPr>
      <w:hyperlink w:anchor="section_c8cc77d990164b81bc5c3afbeb39d0c9">
        <w:r>
          <w:rPr>
            <w:rStyle w:val="Hyperlink"/>
          </w:rPr>
          <w:t>col (Column)</w:t>
        </w:r>
      </w:hyperlink>
      <w:r>
        <w:t xml:space="preserve"> </w:t>
      </w:r>
      <w:r>
        <w:fldChar w:fldCharType="begin"/>
      </w:r>
      <w:r>
        <w:instrText>PAGEREF section_c8cc77d990164b81bc5c3afbeb39d0c9</w:instrText>
      </w:r>
      <w:r>
        <w:fldChar w:fldCharType="separate"/>
      </w:r>
      <w:r>
        <w:rPr>
          <w:noProof/>
        </w:rPr>
        <w:t>842</w:t>
      </w:r>
      <w:r>
        <w:fldChar w:fldCharType="end"/>
      </w:r>
    </w:p>
    <w:p w:rsidR="00677E18" w:rsidRDefault="001842DB">
      <w:pPr>
        <w:pStyle w:val="indexentry0"/>
      </w:pPr>
      <w:hyperlink w:anchor="section_dd4af5b20e014bc08c6bce9ac6611646">
        <w:r>
          <w:rPr>
            <w:rStyle w:val="Hyperlink"/>
          </w:rPr>
          <w:t>col (Column))</w:t>
        </w:r>
      </w:hyperlink>
      <w:r>
        <w:t xml:space="preserve"> </w:t>
      </w:r>
      <w:r>
        <w:fldChar w:fldCharType="begin"/>
      </w:r>
      <w:r>
        <w:instrText>PAGEREF section_dd4af5b20e014bc08c6bce9ac6611646</w:instrText>
      </w:r>
      <w:r>
        <w:fldChar w:fldCharType="separate"/>
      </w:r>
      <w:r>
        <w:rPr>
          <w:noProof/>
        </w:rPr>
        <w:t>532</w:t>
      </w:r>
      <w:r>
        <w:fldChar w:fldCharType="end"/>
      </w:r>
    </w:p>
    <w:p w:rsidR="00677E18" w:rsidRDefault="001842DB">
      <w:pPr>
        <w:pStyle w:val="indexentry0"/>
      </w:pPr>
      <w:hyperlink w:anchor="section_d6035671f6764755b101c4de68de62ed">
        <w:r>
          <w:rPr>
            <w:rStyle w:val="Hyperlink"/>
          </w:rPr>
          <w:t>col (Single Column Definition)</w:t>
        </w:r>
      </w:hyperlink>
      <w:r>
        <w:t xml:space="preserve"> </w:t>
      </w:r>
      <w:r>
        <w:fldChar w:fldCharType="begin"/>
      </w:r>
      <w:r>
        <w:instrText>PAGEREF section_d6035671f6764755b101c4de68de62ed</w:instrText>
      </w:r>
      <w:r>
        <w:fldChar w:fldCharType="separate"/>
      </w:r>
      <w:r>
        <w:rPr>
          <w:noProof/>
        </w:rPr>
        <w:t>101</w:t>
      </w:r>
      <w:r>
        <w:fldChar w:fldCharType="end"/>
      </w:r>
    </w:p>
    <w:p w:rsidR="00677E18" w:rsidRDefault="001842DB">
      <w:pPr>
        <w:pStyle w:val="indexentry0"/>
      </w:pPr>
      <w:hyperlink w:anchor="section_3d92605334c84ee091157bc5858ef579">
        <w:r>
          <w:rPr>
            <w:rStyle w:val="Hyperlink"/>
          </w:rPr>
          <w:t>colBreaks (Vertical Page Breaks)</w:t>
        </w:r>
      </w:hyperlink>
      <w:r>
        <w:t xml:space="preserve"> </w:t>
      </w:r>
      <w:r>
        <w:fldChar w:fldCharType="begin"/>
      </w:r>
      <w:r>
        <w:instrText>PAGEREF section_3d92605334c84ee091157bc5858ef579</w:instrText>
      </w:r>
      <w:r>
        <w:fldChar w:fldCharType="separate"/>
      </w:r>
      <w:r>
        <w:rPr>
          <w:noProof/>
        </w:rPr>
        <w:t>253</w:t>
      </w:r>
      <w:r>
        <w:fldChar w:fldCharType="end"/>
      </w:r>
    </w:p>
    <w:p w:rsidR="00677E18" w:rsidRDefault="001842DB">
      <w:pPr>
        <w:pStyle w:val="indexentry0"/>
      </w:pPr>
      <w:hyperlink w:anchor="section_b1596bd84ac9480e816125dc616c61d7">
        <w:r>
          <w:rPr>
            <w:rStyle w:val="Hyperlink"/>
          </w:rPr>
          <w:t>colDelim (Column Delimiter for Data Source)</w:t>
        </w:r>
      </w:hyperlink>
      <w:r>
        <w:t xml:space="preserve"> </w:t>
      </w:r>
      <w:r>
        <w:fldChar w:fldCharType="begin"/>
      </w:r>
      <w:r>
        <w:instrText>PAGEREF section_b1596bd84ac9480e816125dc616</w:instrText>
      </w:r>
      <w:r>
        <w:instrText>c61d7</w:instrText>
      </w:r>
      <w:r>
        <w:fldChar w:fldCharType="separate"/>
      </w:r>
      <w:r>
        <w:rPr>
          <w:noProof/>
        </w:rPr>
        <w:t>141</w:t>
      </w:r>
      <w:r>
        <w:fldChar w:fldCharType="end"/>
      </w:r>
    </w:p>
    <w:p w:rsidR="00677E18" w:rsidRDefault="001842DB">
      <w:pPr>
        <w:pStyle w:val="indexentry0"/>
      </w:pPr>
      <w:hyperlink w:anchor="section_c360ff36c63047a69a3c94164b365fba">
        <w:r>
          <w:rPr>
            <w:rStyle w:val="Hyperlink"/>
          </w:rPr>
          <w:t>ColHidden (Comment's Column is Hidden)</w:t>
        </w:r>
      </w:hyperlink>
      <w:r>
        <w:t xml:space="preserve"> </w:t>
      </w:r>
      <w:r>
        <w:fldChar w:fldCharType="begin"/>
      </w:r>
      <w:r>
        <w:instrText>PAGEREF section_c360ff36c63047a69a3c94164b365fba</w:instrText>
      </w:r>
      <w:r>
        <w:fldChar w:fldCharType="separate"/>
      </w:r>
      <w:r>
        <w:rPr>
          <w:noProof/>
        </w:rPr>
        <w:t>684</w:t>
      </w:r>
      <w:r>
        <w:fldChar w:fldCharType="end"/>
      </w:r>
    </w:p>
    <w:p w:rsidR="00677E18" w:rsidRDefault="001842DB">
      <w:pPr>
        <w:pStyle w:val="indexentry0"/>
      </w:pPr>
      <w:hyperlink w:anchor="section_751c37c0b03a4a0ab471094850b9faab">
        <w:r>
          <w:rPr>
            <w:rStyle w:val="Hyperlink"/>
          </w:rPr>
          <w:t>colHierarchiesUsage (Column OLAP Hierarchy References)</w:t>
        </w:r>
      </w:hyperlink>
      <w:r>
        <w:t xml:space="preserve"> </w:t>
      </w:r>
      <w:r>
        <w:fldChar w:fldCharType="begin"/>
      </w:r>
      <w:r>
        <w:instrText>PAGEREF section_751c37c0b03a4a0ab471094850b9faab</w:instrText>
      </w:r>
      <w:r>
        <w:fldChar w:fldCharType="separate"/>
      </w:r>
      <w:r>
        <w:rPr>
          <w:noProof/>
        </w:rPr>
        <w:t>331</w:t>
      </w:r>
      <w:r>
        <w:fldChar w:fldCharType="end"/>
      </w:r>
    </w:p>
    <w:p w:rsidR="00677E18" w:rsidRDefault="001842DB">
      <w:pPr>
        <w:pStyle w:val="indexentry0"/>
      </w:pPr>
      <w:hyperlink w:anchor="section_af9607e8ee2e46b1b90f57aea205bec7">
        <w:r>
          <w:rPr>
            <w:rStyle w:val="Hyperlink"/>
          </w:rPr>
          <w:t>colHierarchyUsage (Column OLAP Hierarchies)</w:t>
        </w:r>
      </w:hyperlink>
      <w:r>
        <w:t xml:space="preserve"> </w:t>
      </w:r>
      <w:r>
        <w:fldChar w:fldCharType="begin"/>
      </w:r>
      <w:r>
        <w:instrText>PAGEREF section_af9607e8ee2e46b1b90f57ae</w:instrText>
      </w:r>
      <w:r>
        <w:instrText>a205bec7</w:instrText>
      </w:r>
      <w:r>
        <w:fldChar w:fldCharType="separate"/>
      </w:r>
      <w:r>
        <w:rPr>
          <w:noProof/>
        </w:rPr>
        <w:t>331</w:t>
      </w:r>
      <w:r>
        <w:fldChar w:fldCharType="end"/>
      </w:r>
    </w:p>
    <w:p w:rsidR="00677E18" w:rsidRDefault="001842DB">
      <w:pPr>
        <w:pStyle w:val="indexentry0"/>
      </w:pPr>
      <w:hyperlink w:anchor="section_857d7ed2fdba4c2a9f3c33a6229a342d">
        <w:r>
          <w:rPr>
            <w:rStyle w:val="Hyperlink"/>
          </w:rPr>
          <w:t>colItems (Column Items)</w:t>
        </w:r>
      </w:hyperlink>
      <w:r>
        <w:t xml:space="preserve"> </w:t>
      </w:r>
      <w:r>
        <w:fldChar w:fldCharType="begin"/>
      </w:r>
      <w:r>
        <w:instrText>PAGEREF section_857d7ed2fdba4c2a9f3c33a6229a342d</w:instrText>
      </w:r>
      <w:r>
        <w:fldChar w:fldCharType="separate"/>
      </w:r>
      <w:r>
        <w:rPr>
          <w:noProof/>
        </w:rPr>
        <w:t>331</w:t>
      </w:r>
      <w:r>
        <w:fldChar w:fldCharType="end"/>
      </w:r>
    </w:p>
    <w:p w:rsidR="00677E18" w:rsidRDefault="001842DB">
      <w:pPr>
        <w:pStyle w:val="indexentry0"/>
      </w:pPr>
      <w:hyperlink w:anchor="section_f7105a1c34964b13952237af2be9823d">
        <w:r>
          <w:rPr>
            <w:rStyle w:val="Hyperlink"/>
          </w:rPr>
          <w:t>colOff (Column Offset)</w:t>
        </w:r>
      </w:hyperlink>
      <w:r>
        <w:t xml:space="preserve"> </w:t>
      </w:r>
      <w:r>
        <w:fldChar w:fldCharType="begin"/>
      </w:r>
      <w:r>
        <w:instrText>PAGEREF section_f71</w:instrText>
      </w:r>
      <w:r>
        <w:instrText>05a1c34964b13952237af2be9823d</w:instrText>
      </w:r>
      <w:r>
        <w:fldChar w:fldCharType="separate"/>
      </w:r>
      <w:r>
        <w:rPr>
          <w:noProof/>
        </w:rPr>
        <w:t>533</w:t>
      </w:r>
      <w:r>
        <w:fldChar w:fldCharType="end"/>
      </w:r>
    </w:p>
    <w:p w:rsidR="00677E18" w:rsidRDefault="001842DB">
      <w:pPr>
        <w:pStyle w:val="indexentry0"/>
      </w:pPr>
      <w:hyperlink w:anchor="section_903e02250adb44a3864f59cacf639a76">
        <w:r>
          <w:rPr>
            <w:rStyle w:val="Hyperlink"/>
          </w:rPr>
          <w:t>color (Data Bar Color)</w:t>
        </w:r>
      </w:hyperlink>
      <w:r>
        <w:t xml:space="preserve"> </w:t>
      </w:r>
      <w:r>
        <w:fldChar w:fldCharType="begin"/>
      </w:r>
      <w:r>
        <w:instrText>PAGEREF section_903e02250adb44a3864f59cacf639a76</w:instrText>
      </w:r>
      <w:r>
        <w:fldChar w:fldCharType="separate"/>
      </w:r>
      <w:r>
        <w:rPr>
          <w:noProof/>
        </w:rPr>
        <w:t>253</w:t>
      </w:r>
      <w:r>
        <w:fldChar w:fldCharType="end"/>
      </w:r>
    </w:p>
    <w:p w:rsidR="00677E18" w:rsidRDefault="001842DB">
      <w:pPr>
        <w:pStyle w:val="indexentry0"/>
      </w:pPr>
      <w:hyperlink w:anchor="section_9a2a00db9248454d9f81952c27658324">
        <w:r>
          <w:rPr>
            <w:rStyle w:val="Hyperlink"/>
          </w:rPr>
          <w:t>color (Frameset Splitter</w:t>
        </w:r>
        <w:r>
          <w:rPr>
            <w:rStyle w:val="Hyperlink"/>
          </w:rPr>
          <w:t xml:space="preserve"> Color)</w:t>
        </w:r>
      </w:hyperlink>
      <w:r>
        <w:t xml:space="preserve"> </w:t>
      </w:r>
      <w:r>
        <w:fldChar w:fldCharType="begin"/>
      </w:r>
      <w:r>
        <w:instrText>PAGEREF section_9a2a00db9248454d9f81952c27658324</w:instrText>
      </w:r>
      <w:r>
        <w:fldChar w:fldCharType="separate"/>
      </w:r>
      <w:r>
        <w:rPr>
          <w:noProof/>
        </w:rPr>
        <w:t>160</w:t>
      </w:r>
      <w:r>
        <w:fldChar w:fldCharType="end"/>
      </w:r>
    </w:p>
    <w:p w:rsidR="00677E18" w:rsidRDefault="001842DB">
      <w:pPr>
        <w:pStyle w:val="indexentry0"/>
      </w:pPr>
      <w:hyperlink w:anchor="section_8229a0777fc84fba96ccc77b6a4fc768">
        <w:r>
          <w:rPr>
            <w:rStyle w:val="Hyperlink"/>
          </w:rPr>
          <w:t>color (Run Content Color)</w:t>
        </w:r>
      </w:hyperlink>
      <w:r>
        <w:t xml:space="preserve"> </w:t>
      </w:r>
      <w:r>
        <w:fldChar w:fldCharType="begin"/>
      </w:r>
      <w:r>
        <w:instrText>PAGEREF section_8229a0777fc84fba96ccc77b6a4fc768</w:instrText>
      </w:r>
      <w:r>
        <w:fldChar w:fldCharType="separate"/>
      </w:r>
      <w:r>
        <w:rPr>
          <w:noProof/>
        </w:rPr>
        <w:t>68</w:t>
      </w:r>
      <w:r>
        <w:fldChar w:fldCharType="end"/>
      </w:r>
    </w:p>
    <w:p w:rsidR="00677E18" w:rsidRDefault="001842DB">
      <w:pPr>
        <w:pStyle w:val="indexentry0"/>
      </w:pPr>
      <w:hyperlink w:anchor="section_6011f8a6fcf4490385398e0bae26b7e7">
        <w:r>
          <w:rPr>
            <w:rStyle w:val="Hyperlink"/>
          </w:rPr>
          <w:t>ColorDepth (Color Depth)</w:t>
        </w:r>
      </w:hyperlink>
      <w:r>
        <w:t xml:space="preserve"> </w:t>
      </w:r>
      <w:r>
        <w:fldChar w:fldCharType="begin"/>
      </w:r>
      <w:r>
        <w:instrText>PAGEREF section_6011f8a6fcf4490385398e0bae26b7e7</w:instrText>
      </w:r>
      <w:r>
        <w:fldChar w:fldCharType="separate"/>
      </w:r>
      <w:r>
        <w:rPr>
          <w:noProof/>
        </w:rPr>
        <w:t>889</w:t>
      </w:r>
      <w:r>
        <w:fldChar w:fldCharType="end"/>
      </w:r>
    </w:p>
    <w:p w:rsidR="00677E18" w:rsidRDefault="001842DB">
      <w:pPr>
        <w:pStyle w:val="indexentry0"/>
      </w:pPr>
      <w:hyperlink w:anchor="section_5bdf911798a04345a493b8b2d6ae2fbb">
        <w:r>
          <w:rPr>
            <w:rStyle w:val="Hyperlink"/>
          </w:rPr>
          <w:t>Colored (Dropdown Color Toggle)</w:t>
        </w:r>
      </w:hyperlink>
      <w:r>
        <w:t xml:space="preserve"> </w:t>
      </w:r>
      <w:r>
        <w:fldChar w:fldCharType="begin"/>
      </w:r>
      <w:r>
        <w:instrText>PAGEREF section_5bdf911798a04345a493b8b2d6ae2fbb</w:instrText>
      </w:r>
      <w:r>
        <w:fldChar w:fldCharType="separate"/>
      </w:r>
      <w:r>
        <w:rPr>
          <w:noProof/>
        </w:rPr>
        <w:t>684</w:t>
      </w:r>
      <w:r>
        <w:fldChar w:fldCharType="end"/>
      </w:r>
    </w:p>
    <w:p w:rsidR="00677E18" w:rsidRDefault="001842DB">
      <w:pPr>
        <w:pStyle w:val="indexentry0"/>
      </w:pPr>
      <w:hyperlink w:anchor="section_00d10ae34a454065822a7472be383126">
        <w:r>
          <w:rPr>
            <w:rStyle w:val="Hyperlink"/>
          </w:rPr>
          <w:t>colorFilter (Color Filter Criteria)</w:t>
        </w:r>
      </w:hyperlink>
      <w:r>
        <w:t xml:space="preserve"> </w:t>
      </w:r>
      <w:r>
        <w:fldChar w:fldCharType="begin"/>
      </w:r>
      <w:r>
        <w:instrText>PAGEREF section_00d10ae34a454065822a7472be383126</w:instrText>
      </w:r>
      <w:r>
        <w:fldChar w:fldCharType="separate"/>
      </w:r>
      <w:r>
        <w:rPr>
          <w:noProof/>
        </w:rPr>
        <w:t>287</w:t>
      </w:r>
      <w:r>
        <w:fldChar w:fldCharType="end"/>
      </w:r>
    </w:p>
    <w:p w:rsidR="00677E18" w:rsidRDefault="001842DB">
      <w:pPr>
        <w:pStyle w:val="indexentry0"/>
      </w:pPr>
      <w:hyperlink w:anchor="section_d1e014a8724a4aeab72dff663c3620c3">
        <w:r>
          <w:rPr>
            <w:rStyle w:val="Hyperlink"/>
          </w:rPr>
          <w:t>colormenu (UI Default Colors)</w:t>
        </w:r>
      </w:hyperlink>
      <w:r>
        <w:t xml:space="preserve"> </w:t>
      </w:r>
      <w:r>
        <w:fldChar w:fldCharType="begin"/>
      </w:r>
      <w:r>
        <w:instrText>PAGEREF section_d1e014a8724a4aeab72dff663c3620c3</w:instrText>
      </w:r>
      <w:r>
        <w:fldChar w:fldCharType="separate"/>
      </w:r>
      <w:r>
        <w:rPr>
          <w:noProof/>
        </w:rPr>
        <w:t>670</w:t>
      </w:r>
      <w:r>
        <w:fldChar w:fldCharType="end"/>
      </w:r>
    </w:p>
    <w:p w:rsidR="00677E18" w:rsidRDefault="001842DB">
      <w:pPr>
        <w:pStyle w:val="indexentry0"/>
      </w:pPr>
      <w:hyperlink w:anchor="section_62acf3ab86d0498faa7b266e0ef527dd">
        <w:r>
          <w:rPr>
            <w:rStyle w:val="Hyperlink"/>
          </w:rPr>
          <w:t>colormru (Most Recently Used Colors)</w:t>
        </w:r>
      </w:hyperlink>
      <w:r>
        <w:t xml:space="preserve"> </w:t>
      </w:r>
      <w:r>
        <w:fldChar w:fldCharType="begin"/>
      </w:r>
      <w:r>
        <w:instrText>PAGEREF section_62acf3ab86d0498faa7b266e0ef527dd</w:instrText>
      </w:r>
      <w:r>
        <w:fldChar w:fldCharType="separate"/>
      </w:r>
      <w:r>
        <w:rPr>
          <w:noProof/>
        </w:rPr>
        <w:t>670</w:t>
      </w:r>
      <w:r>
        <w:fldChar w:fldCharType="end"/>
      </w:r>
    </w:p>
    <w:p w:rsidR="00677E18" w:rsidRDefault="001842DB">
      <w:pPr>
        <w:pStyle w:val="indexentry0"/>
      </w:pPr>
      <w:hyperlink w:anchor="section_6f3c3ad9dd02428c9fc960b13ef0da08">
        <w:r>
          <w:rPr>
            <w:rStyle w:val="Hyperlink"/>
          </w:rPr>
          <w:t>colorScale (Color Scale)</w:t>
        </w:r>
      </w:hyperlink>
      <w:r>
        <w:t xml:space="preserve"> </w:t>
      </w:r>
      <w:r>
        <w:fldChar w:fldCharType="begin"/>
      </w:r>
      <w:r>
        <w:instrText>PAGEREF section_6f3c3ad9dd02428c9fc960b13ef0da08</w:instrText>
      </w:r>
      <w:r>
        <w:fldChar w:fldCharType="separate"/>
      </w:r>
      <w:r>
        <w:rPr>
          <w:noProof/>
        </w:rPr>
        <w:t>254</w:t>
      </w:r>
      <w:r>
        <w:fldChar w:fldCharType="end"/>
      </w:r>
    </w:p>
    <w:p w:rsidR="00677E18" w:rsidRDefault="001842DB">
      <w:pPr>
        <w:pStyle w:val="indexentry0"/>
      </w:pPr>
      <w:hyperlink w:anchor="section_159e85d0568f49d2b6e9a0b97ff50a0d">
        <w:r>
          <w:rPr>
            <w:rStyle w:val="Hyperlink"/>
          </w:rPr>
          <w:t>colorsDef (Color Transform Definitions)</w:t>
        </w:r>
      </w:hyperlink>
      <w:r>
        <w:t xml:space="preserve"> </w:t>
      </w:r>
      <w:r>
        <w:fldChar w:fldCharType="begin"/>
      </w:r>
      <w:r>
        <w:instrText>PAGEREF section_159e85d0568f49d2b6e9a0b97ff50a0d</w:instrText>
      </w:r>
      <w:r>
        <w:fldChar w:fldCharType="separate"/>
      </w:r>
      <w:r>
        <w:rPr>
          <w:noProof/>
        </w:rPr>
        <w:t>592</w:t>
      </w:r>
      <w:r>
        <w:fldChar w:fldCharType="end"/>
      </w:r>
    </w:p>
    <w:p w:rsidR="00677E18" w:rsidRDefault="001842DB">
      <w:pPr>
        <w:pStyle w:val="indexentry0"/>
      </w:pPr>
      <w:hyperlink w:anchor="section_ef7027d4e05d473b8777dcc2aee91935">
        <w:r>
          <w:rPr>
            <w:rStyle w:val="Hyperlink"/>
          </w:rPr>
          <w:t>cols (Column Definitions)</w:t>
        </w:r>
      </w:hyperlink>
      <w:r>
        <w:t xml:space="preserve"> </w:t>
      </w:r>
      <w:r>
        <w:fldChar w:fldCharType="begin"/>
      </w:r>
      <w:r>
        <w:instrText>PAGEREF section_ef7027d4e05d473b8777dcc2aee91935</w:instrText>
      </w:r>
      <w:r>
        <w:fldChar w:fldCharType="separate"/>
      </w:r>
      <w:r>
        <w:rPr>
          <w:noProof/>
        </w:rPr>
        <w:t>101</w:t>
      </w:r>
      <w:r>
        <w:fldChar w:fldCharType="end"/>
      </w:r>
    </w:p>
    <w:p w:rsidR="00677E18" w:rsidRDefault="001842DB">
      <w:pPr>
        <w:pStyle w:val="indexentry0"/>
      </w:pPr>
      <w:hyperlink w:anchor="section_73bbbbb0df814eccbc7a3e365fbe5fce">
        <w:r>
          <w:rPr>
            <w:rStyle w:val="Hyperlink"/>
          </w:rPr>
          <w:t>colSortMap (Column Sort Map)</w:t>
        </w:r>
      </w:hyperlink>
      <w:r>
        <w:t xml:space="preserve"> </w:t>
      </w:r>
      <w:r>
        <w:fldChar w:fldCharType="begin"/>
      </w:r>
      <w:r>
        <w:instrText>PAGEREF section_73bbbbb0df814eccbc7a</w:instrText>
      </w:r>
      <w:r>
        <w:instrText>3e365fbe5fce</w:instrText>
      </w:r>
      <w:r>
        <w:fldChar w:fldCharType="separate"/>
      </w:r>
      <w:r>
        <w:rPr>
          <w:noProof/>
        </w:rPr>
        <w:t>843</w:t>
      </w:r>
      <w:r>
        <w:fldChar w:fldCharType="end"/>
      </w:r>
    </w:p>
    <w:p w:rsidR="00677E18" w:rsidRDefault="001842DB">
      <w:pPr>
        <w:pStyle w:val="indexentry0"/>
      </w:pPr>
      <w:hyperlink w:anchor="section_d9083bc9de704df5bd4cf32c81e3118d">
        <w:r>
          <w:rPr>
            <w:rStyle w:val="Hyperlink"/>
          </w:rPr>
          <w:t>column (Index of Column Being Mapped)</w:t>
        </w:r>
      </w:hyperlink>
      <w:r>
        <w:t xml:space="preserve"> </w:t>
      </w:r>
      <w:r>
        <w:fldChar w:fldCharType="begin"/>
      </w:r>
      <w:r>
        <w:instrText>PAGEREF section_d9083bc9de704df5bd4cf32c81e3118d</w:instrText>
      </w:r>
      <w:r>
        <w:fldChar w:fldCharType="separate"/>
      </w:r>
      <w:r>
        <w:rPr>
          <w:noProof/>
        </w:rPr>
        <w:t>141</w:t>
      </w:r>
      <w:r>
        <w:fldChar w:fldCharType="end"/>
      </w:r>
    </w:p>
    <w:p w:rsidR="00677E18" w:rsidRDefault="001842DB">
      <w:pPr>
        <w:pStyle w:val="indexentry0"/>
      </w:pPr>
      <w:hyperlink w:anchor="section_10f201d6b7ae4a629a4e7a0397026467">
        <w:r>
          <w:rPr>
            <w:rStyle w:val="Hyperlink"/>
          </w:rPr>
          <w:t>column (Index of Column Co</w:t>
        </w:r>
        <w:r>
          <w:rPr>
            <w:rStyle w:val="Hyperlink"/>
          </w:rPr>
          <w:t>ntaining Unique Values for Record)</w:t>
        </w:r>
      </w:hyperlink>
      <w:r>
        <w:t xml:space="preserve"> </w:t>
      </w:r>
      <w:r>
        <w:fldChar w:fldCharType="begin"/>
      </w:r>
      <w:r>
        <w:instrText>PAGEREF section_10f201d6b7ae4a629a4e7a0397026467</w:instrText>
      </w:r>
      <w:r>
        <w:fldChar w:fldCharType="separate"/>
      </w:r>
      <w:r>
        <w:rPr>
          <w:noProof/>
        </w:rPr>
        <w:t>142</w:t>
      </w:r>
      <w:r>
        <w:fldChar w:fldCharType="end"/>
      </w:r>
    </w:p>
    <w:p w:rsidR="00677E18" w:rsidRDefault="001842DB">
      <w:pPr>
        <w:pStyle w:val="indexentry0"/>
      </w:pPr>
      <w:hyperlink w:anchor="section_7c2c12cffc6b476ca8bc3206fdc1ea78">
        <w:r>
          <w:rPr>
            <w:rStyle w:val="Hyperlink"/>
          </w:rPr>
          <w:t>column (Text Box Interior Stroke)</w:t>
        </w:r>
      </w:hyperlink>
      <w:r>
        <w:t xml:space="preserve"> </w:t>
      </w:r>
      <w:r>
        <w:fldChar w:fldCharType="begin"/>
      </w:r>
      <w:r>
        <w:instrText>PAGEREF section_7c2c12cffc6b476ca8bc3206fdc1ea78</w:instrText>
      </w:r>
      <w:r>
        <w:fldChar w:fldCharType="separate"/>
      </w:r>
      <w:r>
        <w:rPr>
          <w:noProof/>
        </w:rPr>
        <w:t>671</w:t>
      </w:r>
      <w:r>
        <w:fldChar w:fldCharType="end"/>
      </w:r>
    </w:p>
    <w:p w:rsidR="00677E18" w:rsidRDefault="001842DB">
      <w:pPr>
        <w:pStyle w:val="indexentry0"/>
      </w:pPr>
      <w:hyperlink w:anchor="section_2f42e7a6a0144392846153a493241d28">
        <w:r>
          <w:rPr>
            <w:rStyle w:val="Hyperlink"/>
          </w:rPr>
          <w:t>comment (Comment Content)</w:t>
        </w:r>
      </w:hyperlink>
      <w:r>
        <w:t xml:space="preserve"> </w:t>
      </w:r>
      <w:r>
        <w:fldChar w:fldCharType="begin"/>
      </w:r>
      <w:r>
        <w:instrText>PAGEREF section_2f42e7a6a0144392846153a493241d28</w:instrText>
      </w:r>
      <w:r>
        <w:fldChar w:fldCharType="separate"/>
      </w:r>
      <w:r>
        <w:rPr>
          <w:noProof/>
        </w:rPr>
        <w:t>129</w:t>
      </w:r>
      <w:r>
        <w:fldChar w:fldCharType="end"/>
      </w:r>
    </w:p>
    <w:p w:rsidR="00677E18" w:rsidRDefault="001842DB">
      <w:pPr>
        <w:pStyle w:val="indexentry0"/>
      </w:pPr>
      <w:hyperlink w:anchor="section_894596a2886444408e7e51c339d8e665">
        <w:r>
          <w:rPr>
            <w:rStyle w:val="Hyperlink"/>
          </w:rPr>
          <w:t>comment (Comment)</w:t>
        </w:r>
      </w:hyperlink>
      <w:r>
        <w:t xml:space="preserve"> </w:t>
      </w:r>
      <w:r>
        <w:fldChar w:fldCharType="begin"/>
      </w:r>
      <w:r>
        <w:instrText>PAGEREF section_894596a2886444408e7e51c339d8e665</w:instrText>
      </w:r>
      <w:r>
        <w:fldChar w:fldCharType="separate"/>
      </w:r>
      <w:r>
        <w:rPr>
          <w:noProof/>
        </w:rPr>
        <w:t>295</w:t>
      </w:r>
      <w:r>
        <w:fldChar w:fldCharType="end"/>
      </w:r>
    </w:p>
    <w:p w:rsidR="00677E18" w:rsidRDefault="001842DB">
      <w:pPr>
        <w:pStyle w:val="indexentry0"/>
      </w:pPr>
      <w:hyperlink w:anchor="section_e9edd17d6abd4eb4809926c53991de54">
        <w:r>
          <w:rPr>
            <w:rStyle w:val="Hyperlink"/>
          </w:rPr>
          <w:t>commentPr (Comment Properties)</w:t>
        </w:r>
      </w:hyperlink>
      <w:r>
        <w:t xml:space="preserve"> </w:t>
      </w:r>
      <w:r>
        <w:fldChar w:fldCharType="begin"/>
      </w:r>
      <w:r>
        <w:instrText>PAGEREF section_e9edd17d6abd4eb4809926c53991de54</w:instrText>
      </w:r>
      <w:r>
        <w:fldChar w:fldCharType="separate"/>
      </w:r>
      <w:r>
        <w:rPr>
          <w:noProof/>
        </w:rPr>
        <w:t>295</w:t>
      </w:r>
      <w:r>
        <w:fldChar w:fldCharType="end"/>
      </w:r>
    </w:p>
    <w:p w:rsidR="00677E18" w:rsidRDefault="001842DB">
      <w:pPr>
        <w:pStyle w:val="indexentry0"/>
      </w:pPr>
      <w:hyperlink w:anchor="section_f9692dfcfc0f4f63847275907af12ade">
        <w:r>
          <w:rPr>
            <w:rStyle w:val="Hyperlink"/>
          </w:rPr>
          <w:t>commentRangeEnd (Comment Anchor Range End)</w:t>
        </w:r>
      </w:hyperlink>
      <w:r>
        <w:t xml:space="preserve"> </w:t>
      </w:r>
      <w:r>
        <w:fldChar w:fldCharType="begin"/>
      </w:r>
      <w:r>
        <w:instrText>PAGE</w:instrText>
      </w:r>
      <w:r>
        <w:instrText>REF section_f9692dfcfc0f4f63847275907af12ade</w:instrText>
      </w:r>
      <w:r>
        <w:fldChar w:fldCharType="separate"/>
      </w:r>
      <w:r>
        <w:rPr>
          <w:noProof/>
        </w:rPr>
        <w:t>131</w:t>
      </w:r>
      <w:r>
        <w:fldChar w:fldCharType="end"/>
      </w:r>
    </w:p>
    <w:p w:rsidR="00677E18" w:rsidRDefault="001842DB">
      <w:pPr>
        <w:pStyle w:val="indexentry0"/>
      </w:pPr>
      <w:hyperlink w:anchor="section_64b95366980f4c759519b745345ded9a">
        <w:r>
          <w:rPr>
            <w:rStyle w:val="Hyperlink"/>
          </w:rPr>
          <w:t>commentRangeStart (Comment Anchor Range Start)</w:t>
        </w:r>
      </w:hyperlink>
      <w:r>
        <w:t xml:space="preserve"> </w:t>
      </w:r>
      <w:r>
        <w:fldChar w:fldCharType="begin"/>
      </w:r>
      <w:r>
        <w:instrText>PAGEREF section_64b95366980f4c759519b745345ded9a</w:instrText>
      </w:r>
      <w:r>
        <w:fldChar w:fldCharType="separate"/>
      </w:r>
      <w:r>
        <w:rPr>
          <w:noProof/>
        </w:rPr>
        <w:t>131</w:t>
      </w:r>
      <w:r>
        <w:fldChar w:fldCharType="end"/>
      </w:r>
    </w:p>
    <w:p w:rsidR="00677E18" w:rsidRDefault="001842DB">
      <w:pPr>
        <w:pStyle w:val="indexentry0"/>
      </w:pPr>
      <w:hyperlink w:anchor="section_84a35ef39c124b59ab4c4a88f520d06c">
        <w:r>
          <w:rPr>
            <w:rStyle w:val="Hyperlink"/>
          </w:rPr>
          <w:t>commentReference (Comment Content Reference Mark)</w:t>
        </w:r>
      </w:hyperlink>
      <w:r>
        <w:t xml:space="preserve"> </w:t>
      </w:r>
      <w:r>
        <w:fldChar w:fldCharType="begin"/>
      </w:r>
      <w:r>
        <w:instrText>PAGEREF section_84a35ef39c124b59ab4c4a88f520d06c</w:instrText>
      </w:r>
      <w:r>
        <w:fldChar w:fldCharType="separate"/>
      </w:r>
      <w:r>
        <w:rPr>
          <w:noProof/>
        </w:rPr>
        <w:t>132</w:t>
      </w:r>
      <w:r>
        <w:fldChar w:fldCharType="end"/>
      </w:r>
    </w:p>
    <w:p w:rsidR="00677E18" w:rsidRDefault="001842DB">
      <w:pPr>
        <w:pStyle w:val="indexentry0"/>
      </w:pPr>
      <w:hyperlink w:anchor="section_6662898652f04e7687cd532773d73936">
        <w:r>
          <w:rPr>
            <w:rStyle w:val="Hyperlink"/>
          </w:rPr>
          <w:t>COMMENTS</w:t>
        </w:r>
      </w:hyperlink>
      <w:r>
        <w:t xml:space="preserve"> </w:t>
      </w:r>
      <w:r>
        <w:fldChar w:fldCharType="begin"/>
      </w:r>
      <w:r>
        <w:instrText>PAGEREF section_666</w:instrText>
      </w:r>
      <w:r>
        <w:instrText>2898652f04e7687cd532773d73936</w:instrText>
      </w:r>
      <w:r>
        <w:fldChar w:fldCharType="separate"/>
      </w:r>
      <w:r>
        <w:rPr>
          <w:noProof/>
        </w:rPr>
        <w:t>185</w:t>
      </w:r>
      <w:r>
        <w:fldChar w:fldCharType="end"/>
      </w:r>
    </w:p>
    <w:p w:rsidR="00677E18" w:rsidRDefault="001842DB">
      <w:pPr>
        <w:pStyle w:val="indexentry0"/>
      </w:pPr>
      <w:hyperlink w:anchor="section_4c06a3856e234dcbad867332f5fe073b">
        <w:r>
          <w:rPr>
            <w:rStyle w:val="Hyperlink"/>
          </w:rPr>
          <w:t>CompanyAddress (Company Address)</w:t>
        </w:r>
      </w:hyperlink>
      <w:r>
        <w:t xml:space="preserve"> </w:t>
      </w:r>
      <w:r>
        <w:fldChar w:fldCharType="begin"/>
      </w:r>
      <w:r>
        <w:instrText>PAGEREF section_4c06a3856e234dcbad867332f5fe073b</w:instrText>
      </w:r>
      <w:r>
        <w:fldChar w:fldCharType="separate"/>
      </w:r>
      <w:r>
        <w:rPr>
          <w:noProof/>
        </w:rPr>
        <w:t>860</w:t>
      </w:r>
      <w:r>
        <w:fldChar w:fldCharType="end"/>
      </w:r>
    </w:p>
    <w:p w:rsidR="00677E18" w:rsidRDefault="001842DB">
      <w:pPr>
        <w:pStyle w:val="indexentry0"/>
      </w:pPr>
      <w:hyperlink w:anchor="section_a8ab7bdd714d4758b667a5a5bed5ae28">
        <w:r>
          <w:rPr>
            <w:rStyle w:val="Hyperlink"/>
          </w:rPr>
          <w:t>CompanyEmail (</w:t>
        </w:r>
        <w:r>
          <w:rPr>
            <w:rStyle w:val="Hyperlink"/>
          </w:rPr>
          <w:t>Company Email Address)</w:t>
        </w:r>
      </w:hyperlink>
      <w:r>
        <w:t xml:space="preserve"> </w:t>
      </w:r>
      <w:r>
        <w:fldChar w:fldCharType="begin"/>
      </w:r>
      <w:r>
        <w:instrText>PAGEREF section_a8ab7bdd714d4758b667a5a5bed5ae28</w:instrText>
      </w:r>
      <w:r>
        <w:fldChar w:fldCharType="separate"/>
      </w:r>
      <w:r>
        <w:rPr>
          <w:noProof/>
        </w:rPr>
        <w:t>860</w:t>
      </w:r>
      <w:r>
        <w:fldChar w:fldCharType="end"/>
      </w:r>
    </w:p>
    <w:p w:rsidR="00677E18" w:rsidRDefault="001842DB">
      <w:pPr>
        <w:pStyle w:val="indexentry0"/>
      </w:pPr>
      <w:hyperlink w:anchor="section_a0ebde1b8d544dbebcbc8276d74f784a">
        <w:r>
          <w:rPr>
            <w:rStyle w:val="Hyperlink"/>
          </w:rPr>
          <w:t>CompanyFax (Company Fax Number)</w:t>
        </w:r>
      </w:hyperlink>
      <w:r>
        <w:t xml:space="preserve"> </w:t>
      </w:r>
      <w:r>
        <w:fldChar w:fldCharType="begin"/>
      </w:r>
      <w:r>
        <w:instrText>PAGEREF section_a0ebde1b8d544dbebcbc8276d74f784a</w:instrText>
      </w:r>
      <w:r>
        <w:fldChar w:fldCharType="separate"/>
      </w:r>
      <w:r>
        <w:rPr>
          <w:noProof/>
        </w:rPr>
        <w:t>860</w:t>
      </w:r>
      <w:r>
        <w:fldChar w:fldCharType="end"/>
      </w:r>
    </w:p>
    <w:p w:rsidR="00677E18" w:rsidRDefault="001842DB">
      <w:pPr>
        <w:pStyle w:val="indexentry0"/>
      </w:pPr>
      <w:hyperlink w:anchor="section_dc6bac686d824d31abafa4729eaba587">
        <w:r>
          <w:rPr>
            <w:rStyle w:val="Hyperlink"/>
          </w:rPr>
          <w:t>CompanyPhone (Company Phone Number)</w:t>
        </w:r>
      </w:hyperlink>
      <w:r>
        <w:t xml:space="preserve"> </w:t>
      </w:r>
      <w:r>
        <w:fldChar w:fldCharType="begin"/>
      </w:r>
      <w:r>
        <w:instrText>PAGEREF section_dc6bac686d824d31abafa4729eaba587</w:instrText>
      </w:r>
      <w:r>
        <w:fldChar w:fldCharType="separate"/>
      </w:r>
      <w:r>
        <w:rPr>
          <w:noProof/>
        </w:rPr>
        <w:t>861</w:t>
      </w:r>
      <w:r>
        <w:fldChar w:fldCharType="end"/>
      </w:r>
    </w:p>
    <w:p w:rsidR="00677E18" w:rsidRDefault="001842DB">
      <w:pPr>
        <w:pStyle w:val="indexentry0"/>
      </w:pPr>
      <w:hyperlink w:anchor="section_efc903893bb0477795d2f3479d5109e7">
        <w:r>
          <w:rPr>
            <w:rStyle w:val="Hyperlink"/>
          </w:rPr>
          <w:t>COMPARE</w:t>
        </w:r>
      </w:hyperlink>
      <w:r>
        <w:t xml:space="preserve"> </w:t>
      </w:r>
      <w:r>
        <w:fldChar w:fldCharType="begin"/>
      </w:r>
      <w:r>
        <w:instrText>PAGEREF section_efc903893bb0477795d2f3479d5109e7</w:instrText>
      </w:r>
      <w:r>
        <w:fldChar w:fldCharType="separate"/>
      </w:r>
      <w:r>
        <w:rPr>
          <w:noProof/>
        </w:rPr>
        <w:t>185</w:t>
      </w:r>
      <w:r>
        <w:fldChar w:fldCharType="end"/>
      </w:r>
    </w:p>
    <w:p w:rsidR="00677E18" w:rsidRDefault="001842DB">
      <w:pPr>
        <w:pStyle w:val="indexentry0"/>
      </w:pPr>
      <w:hyperlink w:anchor="section_fde89d007c2b42478077d9d923e7c804">
        <w:r>
          <w:rPr>
            <w:rStyle w:val="Hyperlink"/>
          </w:rPr>
          <w:t>COMPLEX</w:t>
        </w:r>
      </w:hyperlink>
      <w:r>
        <w:t xml:space="preserve"> </w:t>
      </w:r>
      <w:r>
        <w:fldChar w:fldCharType="begin"/>
      </w:r>
      <w:r>
        <w:instrText>PAGEREF section_fde89d007c2b42478077d9d923e7c804</w:instrText>
      </w:r>
      <w:r>
        <w:fldChar w:fldCharType="separate"/>
      </w:r>
      <w:r>
        <w:rPr>
          <w:noProof/>
        </w:rPr>
        <w:t>408</w:t>
      </w:r>
      <w:r>
        <w:fldChar w:fldCharType="end"/>
      </w:r>
    </w:p>
    <w:p w:rsidR="00677E18" w:rsidRDefault="001842DB">
      <w:pPr>
        <w:pStyle w:val="indexentry0"/>
      </w:pPr>
      <w:hyperlink w:anchor="section_71df303d34714cf5bb582d71e8fecea4">
        <w:r>
          <w:rPr>
            <w:rStyle w:val="Hyperlink"/>
          </w:rPr>
          <w:t>complex (Complex)</w:t>
        </w:r>
      </w:hyperlink>
      <w:r>
        <w:t xml:space="preserve"> </w:t>
      </w:r>
      <w:r>
        <w:fldChar w:fldCharType="begin"/>
      </w:r>
      <w:r>
        <w:instrText>PAGEREF section_71df303d34714cf5bb582d71e8fecea4</w:instrText>
      </w:r>
      <w:r>
        <w:fldChar w:fldCharType="separate"/>
      </w:r>
      <w:r>
        <w:rPr>
          <w:noProof/>
        </w:rPr>
        <w:t>671</w:t>
      </w:r>
      <w:r>
        <w:fldChar w:fldCharType="end"/>
      </w:r>
    </w:p>
    <w:p w:rsidR="00677E18" w:rsidRDefault="001842DB">
      <w:pPr>
        <w:pStyle w:val="indexentry0"/>
      </w:pPr>
      <w:hyperlink w:anchor="section_4e694ff4c1d6437e9c0f99bdd419c427">
        <w:r>
          <w:rPr>
            <w:rStyle w:val="Hyperlink"/>
          </w:rPr>
          <w:t>cond (Condition)</w:t>
        </w:r>
      </w:hyperlink>
      <w:r>
        <w:t xml:space="preserve"> </w:t>
      </w:r>
      <w:r>
        <w:fldChar w:fldCharType="begin"/>
      </w:r>
      <w:r>
        <w:instrText>PAGEREF section_4e694ff4c1d6437e9c0f99bdd419c427</w:instrText>
      </w:r>
      <w:r>
        <w:fldChar w:fldCharType="separate"/>
      </w:r>
      <w:r>
        <w:rPr>
          <w:noProof/>
        </w:rPr>
        <w:t>481</w:t>
      </w:r>
      <w:r>
        <w:fldChar w:fldCharType="end"/>
      </w:r>
    </w:p>
    <w:p w:rsidR="00677E18" w:rsidRDefault="001842DB">
      <w:pPr>
        <w:pStyle w:val="indexentry0"/>
      </w:pPr>
      <w:hyperlink w:anchor="section_ed5fc677a2444bfca1488ac15a6a97db">
        <w:r>
          <w:rPr>
            <w:rStyle w:val="Hyperlink"/>
          </w:rPr>
          <w:t>Conditional Formatting Formulas</w:t>
        </w:r>
      </w:hyperlink>
      <w:r>
        <w:t xml:space="preserve"> </w:t>
      </w:r>
      <w:r>
        <w:fldChar w:fldCharType="begin"/>
      </w:r>
      <w:r>
        <w:instrText>PAGEREF section_ed5fc677a2444</w:instrText>
      </w:r>
      <w:r>
        <w:instrText>bfca1488ac15a6a97db</w:instrText>
      </w:r>
      <w:r>
        <w:fldChar w:fldCharType="separate"/>
      </w:r>
      <w:r>
        <w:rPr>
          <w:noProof/>
        </w:rPr>
        <w:t>848</w:t>
      </w:r>
      <w:r>
        <w:fldChar w:fldCharType="end"/>
      </w:r>
    </w:p>
    <w:p w:rsidR="00677E18" w:rsidRDefault="001842DB">
      <w:pPr>
        <w:pStyle w:val="indexentry0"/>
      </w:pPr>
      <w:hyperlink w:anchor="section_70202dcd0bd140e1ab4ef468dd42dc0e">
        <w:r>
          <w:rPr>
            <w:rStyle w:val="Hyperlink"/>
          </w:rPr>
          <w:t>conditionalFormat (Conditional Formatting)</w:t>
        </w:r>
      </w:hyperlink>
      <w:r>
        <w:t xml:space="preserve"> </w:t>
      </w:r>
      <w:r>
        <w:fldChar w:fldCharType="begin"/>
      </w:r>
      <w:r>
        <w:instrText>PAGEREF section_70202dcd0bd140e1ab4ef468dd42dc0e</w:instrText>
      </w:r>
      <w:r>
        <w:fldChar w:fldCharType="separate"/>
      </w:r>
      <w:r>
        <w:rPr>
          <w:noProof/>
        </w:rPr>
        <w:t>331</w:t>
      </w:r>
      <w:r>
        <w:fldChar w:fldCharType="end"/>
      </w:r>
    </w:p>
    <w:p w:rsidR="00677E18" w:rsidRDefault="001842DB">
      <w:pPr>
        <w:pStyle w:val="indexentry0"/>
      </w:pPr>
      <w:hyperlink w:anchor="section_a876bb76a6c348569232028b4d575aa2">
        <w:r>
          <w:rPr>
            <w:rStyle w:val="Hyperlink"/>
          </w:rPr>
          <w:t>conditionalFor</w:t>
        </w:r>
        <w:r>
          <w:rPr>
            <w:rStyle w:val="Hyperlink"/>
          </w:rPr>
          <w:t>matting (Conditional Formatting)</w:t>
        </w:r>
      </w:hyperlink>
      <w:r>
        <w:t xml:space="preserve"> </w:t>
      </w:r>
      <w:r>
        <w:fldChar w:fldCharType="begin"/>
      </w:r>
      <w:r>
        <w:instrText>PAGEREF section_a876bb76a6c348569232028b4d575aa2</w:instrText>
      </w:r>
      <w:r>
        <w:fldChar w:fldCharType="separate"/>
      </w:r>
      <w:r>
        <w:rPr>
          <w:noProof/>
        </w:rPr>
        <w:t>254</w:t>
      </w:r>
      <w:r>
        <w:fldChar w:fldCharType="end"/>
      </w:r>
    </w:p>
    <w:p w:rsidR="00677E18" w:rsidRDefault="001842DB">
      <w:pPr>
        <w:pStyle w:val="indexentry0"/>
      </w:pPr>
      <w:hyperlink w:anchor="section_aa6808c815784fff8c5fd2005b48dbda">
        <w:r>
          <w:rPr>
            <w:rStyle w:val="Hyperlink"/>
          </w:rPr>
          <w:t>CONFIDENCE</w:t>
        </w:r>
      </w:hyperlink>
      <w:r>
        <w:t xml:space="preserve"> </w:t>
      </w:r>
      <w:r>
        <w:fldChar w:fldCharType="begin"/>
      </w:r>
      <w:r>
        <w:instrText>PAGEREF section_aa6808c815784fff8c5fd2005b48dbda</w:instrText>
      </w:r>
      <w:r>
        <w:fldChar w:fldCharType="separate"/>
      </w:r>
      <w:r>
        <w:rPr>
          <w:noProof/>
        </w:rPr>
        <w:t>408</w:t>
      </w:r>
      <w:r>
        <w:fldChar w:fldCharType="end"/>
      </w:r>
    </w:p>
    <w:p w:rsidR="00677E18" w:rsidRDefault="001842DB">
      <w:pPr>
        <w:pStyle w:val="indexentry0"/>
      </w:pPr>
      <w:hyperlink w:anchor="section_248127ad505d4b14839ca425b8821352">
        <w:r>
          <w:rPr>
            <w:rStyle w:val="Hyperlink"/>
          </w:rPr>
          <w:t>connection (Connection)</w:t>
        </w:r>
      </w:hyperlink>
      <w:r>
        <w:t xml:space="preserve"> </w:t>
      </w:r>
      <w:r>
        <w:fldChar w:fldCharType="begin"/>
      </w:r>
      <w:r>
        <w:instrText>PAGEREF section_248127ad505d4b14839ca425b8821352</w:instrText>
      </w:r>
      <w:r>
        <w:fldChar w:fldCharType="separate"/>
      </w:r>
      <w:r>
        <w:rPr>
          <w:noProof/>
        </w:rPr>
        <w:t>376</w:t>
      </w:r>
      <w:r>
        <w:fldChar w:fldCharType="end"/>
      </w:r>
    </w:p>
    <w:p w:rsidR="00677E18" w:rsidRDefault="001842DB">
      <w:pPr>
        <w:pStyle w:val="indexentry0"/>
      </w:pPr>
      <w:hyperlink w:anchor="section_f68636b8b56d4a0c918d596752081e79">
        <w:r>
          <w:rPr>
            <w:rStyle w:val="Hyperlink"/>
          </w:rPr>
          <w:t>consecutiveHyphenLimit (Maximum Number of Consecutively Hyphenated Lines)</w:t>
        </w:r>
      </w:hyperlink>
      <w:r>
        <w:t xml:space="preserve"> </w:t>
      </w:r>
      <w:r>
        <w:fldChar w:fldCharType="begin"/>
      </w:r>
      <w:r>
        <w:instrText>PAGEREF section_f68636b</w:instrText>
      </w:r>
      <w:r>
        <w:instrText>8b56d4a0c918d596752081e79</w:instrText>
      </w:r>
      <w:r>
        <w:fldChar w:fldCharType="separate"/>
      </w:r>
      <w:r>
        <w:rPr>
          <w:noProof/>
        </w:rPr>
        <w:t>150</w:t>
      </w:r>
      <w:r>
        <w:fldChar w:fldCharType="end"/>
      </w:r>
    </w:p>
    <w:p w:rsidR="00677E18" w:rsidRDefault="001842DB">
      <w:pPr>
        <w:pStyle w:val="indexentry0"/>
      </w:pPr>
      <w:hyperlink w:anchor="section_e7502ecf232e44a084eb1d391ff386b5">
        <w:r>
          <w:rPr>
            <w:rStyle w:val="Hyperlink"/>
          </w:rPr>
          <w:t>Constants</w:t>
        </w:r>
      </w:hyperlink>
      <w:r>
        <w:t xml:space="preserve"> </w:t>
      </w:r>
      <w:r>
        <w:fldChar w:fldCharType="begin"/>
      </w:r>
      <w:r>
        <w:instrText>PAGEREF section_e7502ecf232e44a084eb1d391ff386b5</w:instrText>
      </w:r>
      <w:r>
        <w:fldChar w:fldCharType="separate"/>
      </w:r>
      <w:r>
        <w:rPr>
          <w:noProof/>
        </w:rPr>
        <w:t>390</w:t>
      </w:r>
      <w:r>
        <w:fldChar w:fldCharType="end"/>
      </w:r>
    </w:p>
    <w:p w:rsidR="00677E18" w:rsidRDefault="001842DB">
      <w:pPr>
        <w:pStyle w:val="indexentry0"/>
      </w:pPr>
      <w:hyperlink w:anchor="section_b319fbdd87f44a23833d175e9b2b6539">
        <w:r>
          <w:rPr>
            <w:rStyle w:val="Hyperlink"/>
          </w:rPr>
          <w:t>cont (Effect Container)</w:t>
        </w:r>
      </w:hyperlink>
      <w:r>
        <w:t xml:space="preserve"> </w:t>
      </w:r>
      <w:r>
        <w:fldChar w:fldCharType="begin"/>
      </w:r>
      <w:r>
        <w:instrText>PAGEREF section_b319fbdd87f44a23833d175e9b2b6539</w:instrText>
      </w:r>
      <w:r>
        <w:fldChar w:fldCharType="separate"/>
      </w:r>
      <w:r>
        <w:rPr>
          <w:noProof/>
        </w:rPr>
        <w:t>515</w:t>
      </w:r>
      <w:r>
        <w:fldChar w:fldCharType="end"/>
      </w:r>
    </w:p>
    <w:p w:rsidR="00677E18" w:rsidRDefault="001842DB">
      <w:pPr>
        <w:pStyle w:val="indexentry0"/>
      </w:pPr>
      <w:hyperlink w:anchor="section_9cf259ed1c6c441ca903066fc8955d64">
        <w:r>
          <w:rPr>
            <w:rStyle w:val="Hyperlink"/>
          </w:rPr>
          <w:t>Containment of Math runs and Math functions and objects</w:t>
        </w:r>
      </w:hyperlink>
      <w:r>
        <w:t xml:space="preserve"> </w:t>
      </w:r>
      <w:r>
        <w:fldChar w:fldCharType="begin"/>
      </w:r>
      <w:r>
        <w:instrText>PAGEREF section_9cf259ed1c6c441ca903066fc8955d64</w:instrText>
      </w:r>
      <w:r>
        <w:fldChar w:fldCharType="separate"/>
      </w:r>
      <w:r>
        <w:rPr>
          <w:noProof/>
        </w:rPr>
        <w:t>902</w:t>
      </w:r>
      <w:r>
        <w:fldChar w:fldCharType="end"/>
      </w:r>
    </w:p>
    <w:p w:rsidR="00677E18" w:rsidRDefault="001842DB">
      <w:pPr>
        <w:pStyle w:val="indexentry0"/>
      </w:pPr>
      <w:hyperlink w:anchor="section_45d55a2a0f404d0f802b5cdc65650590">
        <w:r>
          <w:rPr>
            <w:rStyle w:val="Hyperlink"/>
          </w:rPr>
          <w:t>Containment of the oMathPara element</w:t>
        </w:r>
      </w:hyperlink>
      <w:r>
        <w:t xml:space="preserve"> </w:t>
      </w:r>
      <w:r>
        <w:fldChar w:fldCharType="begin"/>
      </w:r>
      <w:r>
        <w:instrText>PAGEREF section_45d55a2a0f404d0f802b5cdc65650590</w:instrText>
      </w:r>
      <w:r>
        <w:fldChar w:fldCharType="separate"/>
      </w:r>
      <w:r>
        <w:rPr>
          <w:noProof/>
        </w:rPr>
        <w:t>902</w:t>
      </w:r>
      <w:r>
        <w:fldChar w:fldCharType="end"/>
      </w:r>
    </w:p>
    <w:p w:rsidR="00677E18" w:rsidRDefault="001842DB">
      <w:pPr>
        <w:pStyle w:val="indexentry0"/>
      </w:pPr>
      <w:hyperlink w:anchor="section_ccefd82e29684f0ca2db6b109fe3353c">
        <w:r>
          <w:rPr>
            <w:rStyle w:val="Hyperlink"/>
          </w:rPr>
          <w:t>Content Type Schemas</w:t>
        </w:r>
      </w:hyperlink>
      <w:r>
        <w:t xml:space="preserve"> </w:t>
      </w:r>
      <w:r>
        <w:fldChar w:fldCharType="begin"/>
      </w:r>
      <w:r>
        <w:instrText>PAGEREF section_ccefd82e29684f0ca2db6b109fe3353c</w:instrText>
      </w:r>
      <w:r>
        <w:fldChar w:fldCharType="separate"/>
      </w:r>
      <w:r>
        <w:rPr>
          <w:noProof/>
        </w:rPr>
        <w:t>862</w:t>
      </w:r>
      <w:r>
        <w:fldChar w:fldCharType="end"/>
      </w:r>
    </w:p>
    <w:p w:rsidR="00677E18" w:rsidRDefault="001842DB">
      <w:pPr>
        <w:pStyle w:val="indexentry0"/>
      </w:pPr>
      <w:hyperlink w:anchor="section_acb43eb342e64ae998cacd04346b080a">
        <w:r>
          <w:rPr>
            <w:rStyle w:val="Hyperlink"/>
          </w:rPr>
          <w:t>Content Type Schemas Schema</w:t>
        </w:r>
      </w:hyperlink>
      <w:r>
        <w:t xml:space="preserve"> </w:t>
      </w:r>
      <w:r>
        <w:fldChar w:fldCharType="begin"/>
      </w:r>
      <w:r>
        <w:instrText>PAGEREF section_acb43eb342e64ae998cacd04346b080a</w:instrText>
      </w:r>
      <w:r>
        <w:fldChar w:fldCharType="separate"/>
      </w:r>
      <w:r>
        <w:rPr>
          <w:noProof/>
        </w:rPr>
        <w:t>863</w:t>
      </w:r>
      <w:r>
        <w:fldChar w:fldCharType="end"/>
      </w:r>
    </w:p>
    <w:p w:rsidR="00677E18" w:rsidRDefault="001842DB">
      <w:pPr>
        <w:pStyle w:val="indexentry0"/>
      </w:pPr>
      <w:hyperlink w:anchor="section_7e9860bb2b3d469aa3ea08a692df6507">
        <w:r>
          <w:rPr>
            <w:rStyle w:val="Hyperlink"/>
          </w:rPr>
          <w:t>contentPart (Content Part)</w:t>
        </w:r>
      </w:hyperlink>
      <w:r>
        <w:t xml:space="preserve"> </w:t>
      </w:r>
      <w:r>
        <w:fldChar w:fldCharType="begin"/>
      </w:r>
      <w:r>
        <w:instrText>PAGEREF section_7e9860bb</w:instrText>
      </w:r>
      <w:r>
        <w:instrText>2b3d469aa3ea08a692df6507</w:instrText>
      </w:r>
      <w:r>
        <w:fldChar w:fldCharType="separate"/>
      </w:r>
      <w:r>
        <w:rPr>
          <w:noProof/>
        </w:rPr>
        <w:t>78</w:t>
      </w:r>
      <w:r>
        <w:fldChar w:fldCharType="end"/>
      </w:r>
    </w:p>
    <w:p w:rsidR="00677E18" w:rsidRDefault="001842DB">
      <w:pPr>
        <w:pStyle w:val="indexentry0"/>
      </w:pPr>
      <w:hyperlink w:anchor="section_0365ee65da5b44769eaa73f1dda94db8">
        <w:r>
          <w:rPr>
            <w:rStyle w:val="Hyperlink"/>
          </w:rPr>
          <w:t>contentTypeSchema (Schema for Content Type)</w:t>
        </w:r>
      </w:hyperlink>
      <w:r>
        <w:t xml:space="preserve"> </w:t>
      </w:r>
      <w:r>
        <w:fldChar w:fldCharType="begin"/>
      </w:r>
      <w:r>
        <w:instrText>PAGEREF section_0365ee65da5b44769eaa73f1dda94db8</w:instrText>
      </w:r>
      <w:r>
        <w:fldChar w:fldCharType="separate"/>
      </w:r>
      <w:r>
        <w:rPr>
          <w:noProof/>
        </w:rPr>
        <w:t>863</w:t>
      </w:r>
      <w:r>
        <w:fldChar w:fldCharType="end"/>
      </w:r>
    </w:p>
    <w:p w:rsidR="00677E18" w:rsidRDefault="001842DB">
      <w:pPr>
        <w:pStyle w:val="indexentry0"/>
      </w:pPr>
      <w:hyperlink w:anchor="section_b3abb6555c644f3aae3d26cf0dbc9081">
        <w:r>
          <w:rPr>
            <w:rStyle w:val="Hyperlink"/>
          </w:rPr>
          <w:t>contourC</w:t>
        </w:r>
        <w:r>
          <w:rPr>
            <w:rStyle w:val="Hyperlink"/>
          </w:rPr>
          <w:t>lr (Contour Color)</w:t>
        </w:r>
      </w:hyperlink>
      <w:r>
        <w:t xml:space="preserve"> </w:t>
      </w:r>
      <w:r>
        <w:fldChar w:fldCharType="begin"/>
      </w:r>
      <w:r>
        <w:instrText>PAGEREF section_b3abb6555c644f3aae3d26cf0dbc9081</w:instrText>
      </w:r>
      <w:r>
        <w:fldChar w:fldCharType="separate"/>
      </w:r>
      <w:r>
        <w:rPr>
          <w:noProof/>
        </w:rPr>
        <w:t>508</w:t>
      </w:r>
      <w:r>
        <w:fldChar w:fldCharType="end"/>
      </w:r>
    </w:p>
    <w:p w:rsidR="00677E18" w:rsidRDefault="001842DB">
      <w:pPr>
        <w:pStyle w:val="indexentry0"/>
      </w:pPr>
      <w:r>
        <w:lastRenderedPageBreak/>
        <w:t>control (Embedded Control) (</w:t>
      </w:r>
      <w:hyperlink w:anchor="section_4dd24eb05f974935875aba6fb4a1ea6d">
        <w:r>
          <w:rPr>
            <w:rStyle w:val="Hyperlink"/>
          </w:rPr>
          <w:t>section 2.1.103</w:t>
        </w:r>
      </w:hyperlink>
      <w:r>
        <w:t xml:space="preserve"> </w:t>
      </w:r>
      <w:r>
        <w:fldChar w:fldCharType="begin"/>
      </w:r>
      <w:r>
        <w:instrText>PAGEREF section_4dd24eb05f974935875aba6fb4a1ea6d</w:instrText>
      </w:r>
      <w:r>
        <w:fldChar w:fldCharType="separate"/>
      </w:r>
      <w:r>
        <w:rPr>
          <w:noProof/>
        </w:rPr>
        <w:t>78</w:t>
      </w:r>
      <w:r>
        <w:fldChar w:fldCharType="end"/>
      </w:r>
      <w:r>
        <w:t xml:space="preserve">, </w:t>
      </w:r>
      <w:hyperlink w:anchor="section_191c4c0c89ac45619cbf5b27a753beee">
        <w:r>
          <w:rPr>
            <w:rStyle w:val="Hyperlink"/>
          </w:rPr>
          <w:t>section 2.1.603</w:t>
        </w:r>
      </w:hyperlink>
      <w:r>
        <w:t xml:space="preserve"> </w:t>
      </w:r>
      <w:r>
        <w:fldChar w:fldCharType="begin"/>
      </w:r>
      <w:r>
        <w:instrText>PAGEREF section_191c4c0c89ac45619cbf5b27a753beee</w:instrText>
      </w:r>
      <w:r>
        <w:fldChar w:fldCharType="separate"/>
      </w:r>
      <w:r>
        <w:rPr>
          <w:noProof/>
        </w:rPr>
        <w:t>254</w:t>
      </w:r>
      <w:r>
        <w:fldChar w:fldCharType="end"/>
      </w:r>
      <w:r>
        <w:t xml:space="preserve">, </w:t>
      </w:r>
      <w:hyperlink w:anchor="section_4a7566a1d53e40df8b001876715deeec">
        <w:r>
          <w:rPr>
            <w:rStyle w:val="Hyperlink"/>
          </w:rPr>
          <w:t>section 2.1.1131</w:t>
        </w:r>
      </w:hyperlink>
      <w:r>
        <w:t xml:space="preserve"> </w:t>
      </w:r>
      <w:r>
        <w:fldChar w:fldCharType="begin"/>
      </w:r>
      <w:r>
        <w:instrText>PAGEREF section_4a7566a1d53e40df8b001876715deeec</w:instrText>
      </w:r>
      <w:r>
        <w:fldChar w:fldCharType="separate"/>
      </w:r>
      <w:r>
        <w:rPr>
          <w:noProof/>
        </w:rPr>
        <w:t>469</w:t>
      </w:r>
      <w:r>
        <w:fldChar w:fldCharType="end"/>
      </w:r>
      <w:r>
        <w:t>)</w:t>
      </w:r>
    </w:p>
    <w:p w:rsidR="00677E18" w:rsidRDefault="001842DB">
      <w:pPr>
        <w:pStyle w:val="indexentry0"/>
      </w:pPr>
      <w:hyperlink w:anchor="section_6fb2a0fdd9af44a4a0ed5dd4ad286134">
        <w:r>
          <w:rPr>
            <w:rStyle w:val="Hyperlink"/>
          </w:rPr>
          <w:t>control (Floating Embedded Control)</w:t>
        </w:r>
      </w:hyperlink>
      <w:r>
        <w:t xml:space="preserve"> </w:t>
      </w:r>
      <w:r>
        <w:fldChar w:fldCharType="begin"/>
      </w:r>
      <w:r>
        <w:instrText>PAGEREF section_6fb2a0fdd9af44a4a0ed5dd4ad286134</w:instrText>
      </w:r>
      <w:r>
        <w:fldChar w:fldCharType="separate"/>
      </w:r>
      <w:r>
        <w:rPr>
          <w:noProof/>
        </w:rPr>
        <w:t>629</w:t>
      </w:r>
      <w:r>
        <w:fldChar w:fldCharType="end"/>
      </w:r>
    </w:p>
    <w:p w:rsidR="00677E18" w:rsidRDefault="001842DB">
      <w:pPr>
        <w:pStyle w:val="indexentry0"/>
      </w:pPr>
      <w:hyperlink w:anchor="section_d54ad5fce66f473282072e69571b58c0">
        <w:r>
          <w:rPr>
            <w:rStyle w:val="Hyperlink"/>
          </w:rPr>
          <w:t>Control Properties</w:t>
        </w:r>
      </w:hyperlink>
      <w:r>
        <w:t xml:space="preserve"> </w:t>
      </w:r>
      <w:r>
        <w:fldChar w:fldCharType="begin"/>
      </w:r>
      <w:r>
        <w:instrText>PAGEREF section_d54ad5f</w:instrText>
      </w:r>
      <w:r>
        <w:instrText>ce66f473282072e69571b58c0</w:instrText>
      </w:r>
      <w:r>
        <w:fldChar w:fldCharType="separate"/>
      </w:r>
      <w:r>
        <w:rPr>
          <w:noProof/>
        </w:rPr>
        <w:t>902</w:t>
      </w:r>
      <w:r>
        <w:fldChar w:fldCharType="end"/>
      </w:r>
    </w:p>
    <w:p w:rsidR="00677E18" w:rsidRDefault="001842DB">
      <w:pPr>
        <w:pStyle w:val="indexentry0"/>
      </w:pPr>
      <w:hyperlink w:anchor="section_ee6983cc1d544770b179a332e5bb8ffa">
        <w:r>
          <w:rPr>
            <w:rStyle w:val="Hyperlink"/>
          </w:rPr>
          <w:t>controlPr (Embedded Control Properties)</w:t>
        </w:r>
      </w:hyperlink>
      <w:r>
        <w:t xml:space="preserve"> </w:t>
      </w:r>
      <w:r>
        <w:fldChar w:fldCharType="begin"/>
      </w:r>
      <w:r>
        <w:instrText>PAGEREF section_ee6983cc1d544770b179a332e5bb8ffa</w:instrText>
      </w:r>
      <w:r>
        <w:fldChar w:fldCharType="separate"/>
      </w:r>
      <w:r>
        <w:rPr>
          <w:noProof/>
        </w:rPr>
        <w:t>254</w:t>
      </w:r>
      <w:r>
        <w:fldChar w:fldCharType="end"/>
      </w:r>
    </w:p>
    <w:p w:rsidR="00677E18" w:rsidRDefault="001842DB">
      <w:pPr>
        <w:pStyle w:val="indexentry0"/>
      </w:pPr>
      <w:hyperlink w:anchor="section_10f45a7e53934ea2b0f7dac31d426fea">
        <w:r>
          <w:rPr>
            <w:rStyle w:val="Hyperlink"/>
          </w:rPr>
          <w:t>controls (Embedded Controls)</w:t>
        </w:r>
      </w:hyperlink>
      <w:r>
        <w:t xml:space="preserve"> </w:t>
      </w:r>
      <w:r>
        <w:fldChar w:fldCharType="begin"/>
      </w:r>
      <w:r>
        <w:instrText>PAGEREF section_10f45a7e53934ea2b0f7dac31d426fea</w:instrText>
      </w:r>
      <w:r>
        <w:fldChar w:fldCharType="separate"/>
      </w:r>
      <w:r>
        <w:rPr>
          <w:noProof/>
        </w:rPr>
        <w:t>255</w:t>
      </w:r>
      <w:r>
        <w:fldChar w:fldCharType="end"/>
      </w:r>
    </w:p>
    <w:p w:rsidR="00677E18" w:rsidRDefault="001842DB">
      <w:pPr>
        <w:pStyle w:val="indexentry0"/>
      </w:pPr>
      <w:hyperlink w:anchor="section_fd31bfcbc9464f1a88e258d40cde169e">
        <w:r>
          <w:rPr>
            <w:rStyle w:val="Hyperlink"/>
          </w:rPr>
          <w:t>CONVERT</w:t>
        </w:r>
      </w:hyperlink>
      <w:r>
        <w:t xml:space="preserve"> </w:t>
      </w:r>
      <w:r>
        <w:fldChar w:fldCharType="begin"/>
      </w:r>
      <w:r>
        <w:instrText>PAGEREF section_fd31bfcbc9464f1a88e258d40cde169e</w:instrText>
      </w:r>
      <w:r>
        <w:fldChar w:fldCharType="separate"/>
      </w:r>
      <w:r>
        <w:rPr>
          <w:noProof/>
        </w:rPr>
        <w:t>408</w:t>
      </w:r>
      <w:r>
        <w:fldChar w:fldCharType="end"/>
      </w:r>
    </w:p>
    <w:p w:rsidR="00677E18" w:rsidRDefault="001842DB">
      <w:pPr>
        <w:pStyle w:val="indexentry0"/>
      </w:pPr>
      <w:hyperlink w:anchor="section_69facb4b222641c0a77ad9fcabebd0ea">
        <w:r>
          <w:rPr>
            <w:rStyle w:val="Hyperlink"/>
          </w:rPr>
          <w:t>convMailMergeEsc (Treat Backslash Quotation Delimiter as Two Quotation Marks)</w:t>
        </w:r>
      </w:hyperlink>
      <w:r>
        <w:t xml:space="preserve"> </w:t>
      </w:r>
      <w:r>
        <w:fldChar w:fldCharType="begin"/>
      </w:r>
      <w:r>
        <w:instrText>PAGEREF section_69facb4b222641c0a77ad9fcabebd0ea</w:instrText>
      </w:r>
      <w:r>
        <w:fldChar w:fldCharType="separate"/>
      </w:r>
      <w:r>
        <w:rPr>
          <w:noProof/>
        </w:rPr>
        <w:t>635</w:t>
      </w:r>
      <w:r>
        <w:fldChar w:fldCharType="end"/>
      </w:r>
    </w:p>
    <w:p w:rsidR="00677E18" w:rsidRDefault="001842DB">
      <w:pPr>
        <w:pStyle w:val="indexentry0"/>
      </w:pPr>
      <w:hyperlink w:anchor="section_28beaa8f42ce41e6820d4d7af34457a5">
        <w:r>
          <w:rPr>
            <w:rStyle w:val="Hyperlink"/>
          </w:rPr>
          <w:t>Core File Properties Part</w:t>
        </w:r>
      </w:hyperlink>
      <w:r>
        <w:t xml:space="preserve"> </w:t>
      </w:r>
      <w:r>
        <w:fldChar w:fldCharType="begin"/>
      </w:r>
      <w:r>
        <w:instrText>PAGEREF section_28beaa8f</w:instrText>
      </w:r>
      <w:r>
        <w:instrText>42ce41e6820d4d7af34457a5</w:instrText>
      </w:r>
      <w:r>
        <w:fldChar w:fldCharType="separate"/>
      </w:r>
      <w:r>
        <w:rPr>
          <w:noProof/>
        </w:rPr>
        <w:t>60</w:t>
      </w:r>
      <w:r>
        <w:fldChar w:fldCharType="end"/>
      </w:r>
    </w:p>
    <w:p w:rsidR="00677E18" w:rsidRDefault="001842DB">
      <w:pPr>
        <w:pStyle w:val="indexentry0"/>
      </w:pPr>
      <w:hyperlink w:anchor="section_291e6d2a9ff949229a763771528eda9d">
        <w:r>
          <w:rPr>
            <w:rStyle w:val="Hyperlink"/>
          </w:rPr>
          <w:t>Core Properties</w:t>
        </w:r>
      </w:hyperlink>
      <w:r>
        <w:t xml:space="preserve"> </w:t>
      </w:r>
      <w:r>
        <w:fldChar w:fldCharType="begin"/>
      </w:r>
      <w:r>
        <w:instrText>PAGEREF section_291e6d2a9ff949229a763771528eda9d</w:instrText>
      </w:r>
      <w:r>
        <w:fldChar w:fldCharType="separate"/>
      </w:r>
      <w:r>
        <w:rPr>
          <w:noProof/>
        </w:rPr>
        <w:t>629</w:t>
      </w:r>
      <w:r>
        <w:fldChar w:fldCharType="end"/>
      </w:r>
    </w:p>
    <w:p w:rsidR="00677E18" w:rsidRDefault="001842DB">
      <w:pPr>
        <w:pStyle w:val="indexentry0"/>
      </w:pPr>
      <w:hyperlink w:anchor="section_7864edd9d4b74cf0bc4f6c50985e22ce">
        <w:r>
          <w:rPr>
            <w:rStyle w:val="Hyperlink"/>
          </w:rPr>
          <w:t>CORREL</w:t>
        </w:r>
      </w:hyperlink>
      <w:r>
        <w:t xml:space="preserve"> </w:t>
      </w:r>
      <w:r>
        <w:fldChar w:fldCharType="begin"/>
      </w:r>
      <w:r>
        <w:instrText>PAGEREF section_7864edd9d4b</w:instrText>
      </w:r>
      <w:r>
        <w:instrText>74cf0bc4f6c50985e22ce</w:instrText>
      </w:r>
      <w:r>
        <w:fldChar w:fldCharType="separate"/>
      </w:r>
      <w:r>
        <w:rPr>
          <w:noProof/>
        </w:rPr>
        <w:t>408</w:t>
      </w:r>
      <w:r>
        <w:fldChar w:fldCharType="end"/>
      </w:r>
    </w:p>
    <w:p w:rsidR="00677E18" w:rsidRDefault="001842DB">
      <w:pPr>
        <w:pStyle w:val="indexentry0"/>
      </w:pPr>
      <w:hyperlink w:anchor="section_fe40154b9eac4223a8660a77432aa3e5">
        <w:r>
          <w:rPr>
            <w:rStyle w:val="Hyperlink"/>
          </w:rPr>
          <w:t>COS</w:t>
        </w:r>
      </w:hyperlink>
      <w:r>
        <w:t xml:space="preserve"> </w:t>
      </w:r>
      <w:r>
        <w:fldChar w:fldCharType="begin"/>
      </w:r>
      <w:r>
        <w:instrText>PAGEREF section_fe40154b9eac4223a8660a77432aa3e5</w:instrText>
      </w:r>
      <w:r>
        <w:fldChar w:fldCharType="separate"/>
      </w:r>
      <w:r>
        <w:rPr>
          <w:noProof/>
        </w:rPr>
        <w:t>408</w:t>
      </w:r>
      <w:r>
        <w:fldChar w:fldCharType="end"/>
      </w:r>
    </w:p>
    <w:p w:rsidR="00677E18" w:rsidRDefault="001842DB">
      <w:pPr>
        <w:pStyle w:val="indexentry0"/>
      </w:pPr>
      <w:hyperlink w:anchor="section_130b7fae1db946df83cfd6d3174fe06d">
        <w:r>
          <w:rPr>
            <w:rStyle w:val="Hyperlink"/>
          </w:rPr>
          <w:t>COUNT</w:t>
        </w:r>
      </w:hyperlink>
      <w:r>
        <w:t xml:space="preserve"> </w:t>
      </w:r>
      <w:r>
        <w:fldChar w:fldCharType="begin"/>
      </w:r>
      <w:r>
        <w:instrText>PAGEREF section_130b7fae1db946df83cfd6d3174fe06d</w:instrText>
      </w:r>
      <w:r>
        <w:fldChar w:fldCharType="separate"/>
      </w:r>
      <w:r>
        <w:rPr>
          <w:noProof/>
        </w:rPr>
        <w:t>408</w:t>
      </w:r>
      <w:r>
        <w:fldChar w:fldCharType="end"/>
      </w:r>
    </w:p>
    <w:p w:rsidR="00677E18" w:rsidRDefault="001842DB">
      <w:pPr>
        <w:pStyle w:val="indexentry0"/>
      </w:pPr>
      <w:hyperlink w:anchor="section_905f41bbce9847e0ad41446ce9012042">
        <w:r>
          <w:rPr>
            <w:rStyle w:val="Hyperlink"/>
          </w:rPr>
          <w:t>count (Matrix Column Count)</w:t>
        </w:r>
      </w:hyperlink>
      <w:r>
        <w:t xml:space="preserve"> </w:t>
      </w:r>
      <w:r>
        <w:fldChar w:fldCharType="begin"/>
      </w:r>
      <w:r>
        <w:instrText>PAGEREF section_905f41bbce9847e0ad41446ce9012042</w:instrText>
      </w:r>
      <w:r>
        <w:fldChar w:fldCharType="separate"/>
      </w:r>
      <w:r>
        <w:rPr>
          <w:noProof/>
        </w:rPr>
        <w:t>602</w:t>
      </w:r>
      <w:r>
        <w:fldChar w:fldCharType="end"/>
      </w:r>
    </w:p>
    <w:p w:rsidR="00677E18" w:rsidRDefault="001842DB">
      <w:pPr>
        <w:pStyle w:val="indexentry0"/>
      </w:pPr>
      <w:hyperlink w:anchor="section_3f3a26fbc07a43f1bea6d6c0e00c54d5">
        <w:r>
          <w:rPr>
            <w:rStyle w:val="Hyperlink"/>
          </w:rPr>
          <w:t>COUNTA</w:t>
        </w:r>
      </w:hyperlink>
      <w:r>
        <w:t xml:space="preserve"> </w:t>
      </w:r>
      <w:r>
        <w:fldChar w:fldCharType="begin"/>
      </w:r>
      <w:r>
        <w:instrText>PAGEREF section_3f3a26fbc07a43f1bea6d6c0e00c54d5</w:instrText>
      </w:r>
      <w:r>
        <w:fldChar w:fldCharType="separate"/>
      </w:r>
      <w:r>
        <w:rPr>
          <w:noProof/>
        </w:rPr>
        <w:t>409</w:t>
      </w:r>
      <w:r>
        <w:fldChar w:fldCharType="end"/>
      </w:r>
    </w:p>
    <w:p w:rsidR="00677E18" w:rsidRDefault="001842DB">
      <w:pPr>
        <w:pStyle w:val="indexentry0"/>
      </w:pPr>
      <w:hyperlink w:anchor="section_e5e3e0c53ee54c0da41d171441efc56d">
        <w:r>
          <w:rPr>
            <w:rStyle w:val="Hyperlink"/>
          </w:rPr>
          <w:t>COUNTIFS</w:t>
        </w:r>
      </w:hyperlink>
      <w:r>
        <w:t xml:space="preserve"> </w:t>
      </w:r>
      <w:r>
        <w:fldChar w:fldCharType="begin"/>
      </w:r>
      <w:r>
        <w:instrText>PAGEREF section_e5e3e0c53ee54c0da41d171441efc56d</w:instrText>
      </w:r>
      <w:r>
        <w:fldChar w:fldCharType="separate"/>
      </w:r>
      <w:r>
        <w:rPr>
          <w:noProof/>
        </w:rPr>
        <w:t>409</w:t>
      </w:r>
      <w:r>
        <w:fldChar w:fldCharType="end"/>
      </w:r>
    </w:p>
    <w:p w:rsidR="00677E18" w:rsidRDefault="001842DB">
      <w:pPr>
        <w:pStyle w:val="indexentry0"/>
      </w:pPr>
      <w:hyperlink w:anchor="section_0dd5776bedf5474082fbf4bd600a803c">
        <w:r>
          <w:rPr>
            <w:rStyle w:val="Hyperlink"/>
          </w:rPr>
          <w:t>COUPDAYBS</w:t>
        </w:r>
      </w:hyperlink>
      <w:r>
        <w:t xml:space="preserve"> </w:t>
      </w:r>
      <w:r>
        <w:fldChar w:fldCharType="begin"/>
      </w:r>
      <w:r>
        <w:instrText>PAGEREF section_0dd5776bedf5474082fbf4bd600a803c</w:instrText>
      </w:r>
      <w:r>
        <w:fldChar w:fldCharType="separate"/>
      </w:r>
      <w:r>
        <w:rPr>
          <w:noProof/>
        </w:rPr>
        <w:t>409</w:t>
      </w:r>
      <w:r>
        <w:fldChar w:fldCharType="end"/>
      </w:r>
    </w:p>
    <w:p w:rsidR="00677E18" w:rsidRDefault="001842DB">
      <w:pPr>
        <w:pStyle w:val="indexentry0"/>
      </w:pPr>
      <w:hyperlink w:anchor="section_220caf3eaaf3483f844a454abcf07bd2">
        <w:r>
          <w:rPr>
            <w:rStyle w:val="Hyperlink"/>
          </w:rPr>
          <w:t>COUPDAYS</w:t>
        </w:r>
      </w:hyperlink>
      <w:r>
        <w:t xml:space="preserve"> </w:t>
      </w:r>
      <w:r>
        <w:fldChar w:fldCharType="begin"/>
      </w:r>
      <w:r>
        <w:instrText>PAGEREF section_220caf3eaaf3483f844a454abcf07bd2</w:instrText>
      </w:r>
      <w:r>
        <w:fldChar w:fldCharType="separate"/>
      </w:r>
      <w:r>
        <w:rPr>
          <w:noProof/>
        </w:rPr>
        <w:t>410</w:t>
      </w:r>
      <w:r>
        <w:fldChar w:fldCharType="end"/>
      </w:r>
    </w:p>
    <w:p w:rsidR="00677E18" w:rsidRDefault="001842DB">
      <w:pPr>
        <w:pStyle w:val="indexentry0"/>
      </w:pPr>
      <w:hyperlink w:anchor="section_03a8b66dce9d43d8a75117c0b018f0c3">
        <w:r>
          <w:rPr>
            <w:rStyle w:val="Hyperlink"/>
          </w:rPr>
          <w:t>COUPDAYSNC</w:t>
        </w:r>
      </w:hyperlink>
      <w:r>
        <w:t xml:space="preserve"> </w:t>
      </w:r>
      <w:r>
        <w:fldChar w:fldCharType="begin"/>
      </w:r>
      <w:r>
        <w:instrText>PAGE</w:instrText>
      </w:r>
      <w:r>
        <w:instrText>REF section_03a8b66dce9d43d8a75117c0b018f0c3</w:instrText>
      </w:r>
      <w:r>
        <w:fldChar w:fldCharType="separate"/>
      </w:r>
      <w:r>
        <w:rPr>
          <w:noProof/>
        </w:rPr>
        <w:t>410</w:t>
      </w:r>
      <w:r>
        <w:fldChar w:fldCharType="end"/>
      </w:r>
    </w:p>
    <w:p w:rsidR="00677E18" w:rsidRDefault="001842DB">
      <w:pPr>
        <w:pStyle w:val="indexentry0"/>
      </w:pPr>
      <w:hyperlink w:anchor="section_b48d56a6c03446c2acbb0ea61547b4b8">
        <w:r>
          <w:rPr>
            <w:rStyle w:val="Hyperlink"/>
          </w:rPr>
          <w:t>COUPNCD</w:t>
        </w:r>
      </w:hyperlink>
      <w:r>
        <w:t xml:space="preserve"> </w:t>
      </w:r>
      <w:r>
        <w:fldChar w:fldCharType="begin"/>
      </w:r>
      <w:r>
        <w:instrText>PAGEREF section_b48d56a6c03446c2acbb0ea61547b4b8</w:instrText>
      </w:r>
      <w:r>
        <w:fldChar w:fldCharType="separate"/>
      </w:r>
      <w:r>
        <w:rPr>
          <w:noProof/>
        </w:rPr>
        <w:t>411</w:t>
      </w:r>
      <w:r>
        <w:fldChar w:fldCharType="end"/>
      </w:r>
    </w:p>
    <w:p w:rsidR="00677E18" w:rsidRDefault="001842DB">
      <w:pPr>
        <w:pStyle w:val="indexentry0"/>
      </w:pPr>
      <w:hyperlink w:anchor="section_cb1a2b1ece6241f0aa54baf09de7379c">
        <w:r>
          <w:rPr>
            <w:rStyle w:val="Hyperlink"/>
          </w:rPr>
          <w:t>COUPNUM</w:t>
        </w:r>
      </w:hyperlink>
      <w:r>
        <w:t xml:space="preserve"> </w:t>
      </w:r>
      <w:r>
        <w:fldChar w:fldCharType="begin"/>
      </w:r>
      <w:r>
        <w:instrText>PAGEREF sectio</w:instrText>
      </w:r>
      <w:r>
        <w:instrText>n_cb1a2b1ece6241f0aa54baf09de7379c</w:instrText>
      </w:r>
      <w:r>
        <w:fldChar w:fldCharType="separate"/>
      </w:r>
      <w:r>
        <w:rPr>
          <w:noProof/>
        </w:rPr>
        <w:t>412</w:t>
      </w:r>
      <w:r>
        <w:fldChar w:fldCharType="end"/>
      </w:r>
    </w:p>
    <w:p w:rsidR="00677E18" w:rsidRDefault="001842DB">
      <w:pPr>
        <w:pStyle w:val="indexentry0"/>
      </w:pPr>
      <w:hyperlink w:anchor="section_c1984310e77840939b4d90e00b44ce89">
        <w:r>
          <w:rPr>
            <w:rStyle w:val="Hyperlink"/>
          </w:rPr>
          <w:t>COUPPCD</w:t>
        </w:r>
      </w:hyperlink>
      <w:r>
        <w:t xml:space="preserve"> </w:t>
      </w:r>
      <w:r>
        <w:fldChar w:fldCharType="begin"/>
      </w:r>
      <w:r>
        <w:instrText>PAGEREF section_c1984310e77840939b4d90e00b44ce89</w:instrText>
      </w:r>
      <w:r>
        <w:fldChar w:fldCharType="separate"/>
      </w:r>
      <w:r>
        <w:rPr>
          <w:noProof/>
        </w:rPr>
        <w:t>413</w:t>
      </w:r>
      <w:r>
        <w:fldChar w:fldCharType="end"/>
      </w:r>
    </w:p>
    <w:p w:rsidR="00677E18" w:rsidRDefault="001842DB">
      <w:pPr>
        <w:pStyle w:val="indexentry0"/>
      </w:pPr>
      <w:hyperlink w:anchor="section_f13db469a7624a039fbbb4d0fc4affc7">
        <w:r>
          <w:rPr>
            <w:rStyle w:val="Hyperlink"/>
          </w:rPr>
          <w:t>Cover Page Properties</w:t>
        </w:r>
      </w:hyperlink>
      <w:r>
        <w:t xml:space="preserve"> </w:t>
      </w:r>
      <w:r>
        <w:fldChar w:fldCharType="begin"/>
      </w:r>
      <w:r>
        <w:instrText>PAGEREF section_f13db469a7624a039fbbb4d0fc4affc7</w:instrText>
      </w:r>
      <w:r>
        <w:fldChar w:fldCharType="separate"/>
      </w:r>
      <w:r>
        <w:rPr>
          <w:noProof/>
        </w:rPr>
        <w:t>860</w:t>
      </w:r>
      <w:r>
        <w:fldChar w:fldCharType="end"/>
      </w:r>
    </w:p>
    <w:p w:rsidR="00677E18" w:rsidRDefault="001842DB">
      <w:pPr>
        <w:pStyle w:val="indexentry0"/>
      </w:pPr>
      <w:hyperlink w:anchor="section_f4d50e0ddbdb493d9c1f5e94acf656a1">
        <w:r>
          <w:rPr>
            <w:rStyle w:val="Hyperlink"/>
          </w:rPr>
          <w:t>Cover Page Properties Schema</w:t>
        </w:r>
      </w:hyperlink>
      <w:r>
        <w:t xml:space="preserve"> </w:t>
      </w:r>
      <w:r>
        <w:fldChar w:fldCharType="begin"/>
      </w:r>
      <w:r>
        <w:instrText>PAGEREF section_f4d50e0ddbdb493d9c1f5e94acf656a1</w:instrText>
      </w:r>
      <w:r>
        <w:fldChar w:fldCharType="separate"/>
      </w:r>
      <w:r>
        <w:rPr>
          <w:noProof/>
        </w:rPr>
        <w:t>860</w:t>
      </w:r>
      <w:r>
        <w:fldChar w:fldCharType="end"/>
      </w:r>
    </w:p>
    <w:p w:rsidR="00677E18" w:rsidRDefault="001842DB">
      <w:pPr>
        <w:pStyle w:val="indexentry0"/>
      </w:pPr>
      <w:hyperlink w:anchor="section_81e7ee1c4eea44838a713ae2974e2a74">
        <w:r>
          <w:rPr>
            <w:rStyle w:val="Hyperlink"/>
          </w:rPr>
          <w:t>CoverPageProperties (Cover Page Properties)</w:t>
        </w:r>
      </w:hyperlink>
      <w:r>
        <w:t xml:space="preserve"> </w:t>
      </w:r>
      <w:r>
        <w:fldChar w:fldCharType="begin"/>
      </w:r>
      <w:r>
        <w:instrText>PAGEREF section_81e7ee1c4eea44838a713ae2974e2a74</w:instrText>
      </w:r>
      <w:r>
        <w:fldChar w:fldCharType="separate"/>
      </w:r>
      <w:r>
        <w:rPr>
          <w:noProof/>
        </w:rPr>
        <w:t>861</w:t>
      </w:r>
      <w:r>
        <w:fldChar w:fldCharType="end"/>
      </w:r>
    </w:p>
    <w:p w:rsidR="00677E18" w:rsidRDefault="001842DB">
      <w:pPr>
        <w:pStyle w:val="indexentry0"/>
      </w:pPr>
      <w:hyperlink w:anchor="section_ab4095f610eb4826a70e9e92fcfeb5b3">
        <w:r>
          <w:rPr>
            <w:rStyle w:val="Hyperlink"/>
          </w:rPr>
          <w:t>CREATEDATE</w:t>
        </w:r>
      </w:hyperlink>
      <w:r>
        <w:t xml:space="preserve"> </w:t>
      </w:r>
      <w:r>
        <w:fldChar w:fldCharType="begin"/>
      </w:r>
      <w:r>
        <w:instrText>PAGEREF section_ab4095f610eb4826a70e9e92fcfeb5b3</w:instrText>
      </w:r>
      <w:r>
        <w:fldChar w:fldCharType="separate"/>
      </w:r>
      <w:r>
        <w:rPr>
          <w:noProof/>
        </w:rPr>
        <w:t>185</w:t>
      </w:r>
      <w:r>
        <w:fldChar w:fldCharType="end"/>
      </w:r>
    </w:p>
    <w:p w:rsidR="00677E18" w:rsidRDefault="001842DB">
      <w:pPr>
        <w:pStyle w:val="indexentry0"/>
      </w:pPr>
      <w:hyperlink w:anchor="section_253c6fac2aa2405bb389f8b813d20428">
        <w:r>
          <w:rPr>
            <w:rStyle w:val="Hyperlink"/>
          </w:rPr>
          <w:t>CRITBINOM</w:t>
        </w:r>
      </w:hyperlink>
      <w:r>
        <w:t xml:space="preserve"> </w:t>
      </w:r>
      <w:r>
        <w:fldChar w:fldCharType="begin"/>
      </w:r>
      <w:r>
        <w:instrText>PAGEREF section_253c6fac2aa2405bb389f8b813d20428</w:instrText>
      </w:r>
      <w:r>
        <w:fldChar w:fldCharType="separate"/>
      </w:r>
      <w:r>
        <w:rPr>
          <w:noProof/>
        </w:rPr>
        <w:t>414</w:t>
      </w:r>
      <w:r>
        <w:fldChar w:fldCharType="end"/>
      </w:r>
    </w:p>
    <w:p w:rsidR="00677E18" w:rsidRDefault="001842DB">
      <w:pPr>
        <w:pStyle w:val="indexentry0"/>
      </w:pPr>
      <w:hyperlink w:anchor="section_195a0d2d3977477a86ded88b14745e13">
        <w:r>
          <w:rPr>
            <w:rStyle w:val="Hyperlink"/>
          </w:rPr>
          <w:t>crossAx (Crossing Axis ID)</w:t>
        </w:r>
      </w:hyperlink>
      <w:r>
        <w:t xml:space="preserve"> </w:t>
      </w:r>
      <w:r>
        <w:fldChar w:fldCharType="begin"/>
      </w:r>
      <w:r>
        <w:instrText>PAGEREF section_195a0d2d3977477a86ded88b14745e13</w:instrText>
      </w:r>
      <w:r>
        <w:fldChar w:fldCharType="separate"/>
      </w:r>
      <w:r>
        <w:rPr>
          <w:noProof/>
        </w:rPr>
        <w:t>553</w:t>
      </w:r>
      <w:r>
        <w:fldChar w:fldCharType="end"/>
      </w:r>
    </w:p>
    <w:p w:rsidR="00677E18" w:rsidRDefault="001842DB">
      <w:pPr>
        <w:pStyle w:val="indexentry0"/>
      </w:pPr>
      <w:hyperlink w:anchor="section_c5ba9569da3445309743b040df140552">
        <w:r>
          <w:rPr>
            <w:rStyle w:val="Hyperlink"/>
          </w:rPr>
          <w:t>crossesAt (Crossing Value)</w:t>
        </w:r>
      </w:hyperlink>
      <w:r>
        <w:t xml:space="preserve"> </w:t>
      </w:r>
      <w:r>
        <w:fldChar w:fldCharType="begin"/>
      </w:r>
      <w:r>
        <w:instrText>PAGEREF section_c5ba9569da3445309743b040df140552</w:instrText>
      </w:r>
      <w:r>
        <w:fldChar w:fldCharType="separate"/>
      </w:r>
      <w:r>
        <w:rPr>
          <w:noProof/>
        </w:rPr>
        <w:t>553</w:t>
      </w:r>
      <w:r>
        <w:fldChar w:fldCharType="end"/>
      </w:r>
    </w:p>
    <w:p w:rsidR="00677E18" w:rsidRDefault="001842DB">
      <w:pPr>
        <w:pStyle w:val="indexentry0"/>
      </w:pPr>
      <w:hyperlink w:anchor="section_ea47d4567ab64103a0e600afc4917ce3">
        <w:r>
          <w:rPr>
            <w:rStyle w:val="Hyperlink"/>
          </w:rPr>
          <w:t>cs (Complex Script Font)</w:t>
        </w:r>
      </w:hyperlink>
      <w:r>
        <w:t xml:space="preserve"> </w:t>
      </w:r>
      <w:r>
        <w:fldChar w:fldCharType="begin"/>
      </w:r>
      <w:r>
        <w:instrText>PAGEREF section_ea47d4567ab64103a0e600afc4917c</w:instrText>
      </w:r>
      <w:r>
        <w:instrText>e3</w:instrText>
      </w:r>
      <w:r>
        <w:fldChar w:fldCharType="separate"/>
      </w:r>
      <w:r>
        <w:rPr>
          <w:noProof/>
        </w:rPr>
        <w:t>541</w:t>
      </w:r>
      <w:r>
        <w:fldChar w:fldCharType="end"/>
      </w:r>
    </w:p>
    <w:p w:rsidR="00677E18" w:rsidRDefault="001842DB">
      <w:pPr>
        <w:pStyle w:val="indexentry0"/>
      </w:pPr>
      <w:hyperlink w:anchor="section_4f50ceb9013d4affa66144e88c4ae009">
        <w:r>
          <w:rPr>
            <w:rStyle w:val="Hyperlink"/>
          </w:rPr>
          <w:t>cs (Use Complex Script Formatting on Run)</w:t>
        </w:r>
      </w:hyperlink>
      <w:r>
        <w:t xml:space="preserve"> </w:t>
      </w:r>
      <w:r>
        <w:fldChar w:fldCharType="begin"/>
      </w:r>
      <w:r>
        <w:instrText>PAGEREF section_4f50ceb9013d4affa66144e88c4ae009</w:instrText>
      </w:r>
      <w:r>
        <w:fldChar w:fldCharType="separate"/>
      </w:r>
      <w:r>
        <w:rPr>
          <w:noProof/>
        </w:rPr>
        <w:t>69</w:t>
      </w:r>
      <w:r>
        <w:fldChar w:fldCharType="end"/>
      </w:r>
    </w:p>
    <w:p w:rsidR="00677E18" w:rsidRDefault="001842DB">
      <w:pPr>
        <w:pStyle w:val="indexentry0"/>
      </w:pPr>
      <w:hyperlink w:anchor="section_27570db3ce3e4a0693da4c8f1b7552ed">
        <w:r>
          <w:rPr>
            <w:rStyle w:val="Hyperlink"/>
          </w:rPr>
          <w:t>cSld (Common Slide Data)</w:t>
        </w:r>
      </w:hyperlink>
      <w:r>
        <w:t xml:space="preserve"> </w:t>
      </w:r>
      <w:r>
        <w:fldChar w:fldCharType="begin"/>
      </w:r>
      <w:r>
        <w:instrText>PAGER</w:instrText>
      </w:r>
      <w:r>
        <w:instrText>EF section_27570db3ce3e4a0693da4c8f1b7552ed</w:instrText>
      </w:r>
      <w:r>
        <w:fldChar w:fldCharType="separate"/>
      </w:r>
      <w:r>
        <w:rPr>
          <w:noProof/>
        </w:rPr>
        <w:t>467</w:t>
      </w:r>
      <w:r>
        <w:fldChar w:fldCharType="end"/>
      </w:r>
    </w:p>
    <w:p w:rsidR="00677E18" w:rsidRDefault="001842DB">
      <w:pPr>
        <w:pStyle w:val="indexentry0"/>
      </w:pPr>
      <w:hyperlink w:anchor="section_8c4a5c5e7e6349dd99fdfa57af3ab910">
        <w:r>
          <w:rPr>
            <w:rStyle w:val="Hyperlink"/>
          </w:rPr>
          <w:t>cSp (Minimum Matrix Column Width)</w:t>
        </w:r>
      </w:hyperlink>
      <w:r>
        <w:t xml:space="preserve"> </w:t>
      </w:r>
      <w:r>
        <w:fldChar w:fldCharType="begin"/>
      </w:r>
      <w:r>
        <w:instrText>PAGEREF section_8c4a5c5e7e6349dd99fdfa57af3ab910</w:instrText>
      </w:r>
      <w:r>
        <w:fldChar w:fldCharType="separate"/>
      </w:r>
      <w:r>
        <w:rPr>
          <w:noProof/>
        </w:rPr>
        <w:t>602</w:t>
      </w:r>
      <w:r>
        <w:fldChar w:fldCharType="end"/>
      </w:r>
    </w:p>
    <w:p w:rsidR="00677E18" w:rsidRDefault="001842DB">
      <w:pPr>
        <w:pStyle w:val="indexentry0"/>
      </w:pPr>
      <w:hyperlink w:anchor="section_02b2312e970042e08a19b2af1ba83a20">
        <w:r>
          <w:rPr>
            <w:rStyle w:val="Hyperlink"/>
          </w:rPr>
          <w:t>cTn (Common Time Node Properties)</w:t>
        </w:r>
      </w:hyperlink>
      <w:r>
        <w:t xml:space="preserve"> </w:t>
      </w:r>
      <w:r>
        <w:fldChar w:fldCharType="begin"/>
      </w:r>
      <w:r>
        <w:instrText>PAGEREF section_02b2312e970042e08a19b2af1ba83a20</w:instrText>
      </w:r>
      <w:r>
        <w:fldChar w:fldCharType="separate"/>
      </w:r>
      <w:r>
        <w:rPr>
          <w:noProof/>
        </w:rPr>
        <w:t>481</w:t>
      </w:r>
      <w:r>
        <w:fldChar w:fldCharType="end"/>
      </w:r>
    </w:p>
    <w:p w:rsidR="00677E18" w:rsidRDefault="001842DB">
      <w:pPr>
        <w:pStyle w:val="indexentry0"/>
      </w:pPr>
      <w:hyperlink w:anchor="section_93f2186763064c8b8aa9390d0adc4e3f">
        <w:r>
          <w:rPr>
            <w:rStyle w:val="Hyperlink"/>
          </w:rPr>
          <w:t>ctrlPr (Control Properties)</w:t>
        </w:r>
      </w:hyperlink>
      <w:r>
        <w:t xml:space="preserve"> </w:t>
      </w:r>
      <w:r>
        <w:fldChar w:fldCharType="begin"/>
      </w:r>
      <w:r>
        <w:instrText>PAGEREF section_93f2186763064c8b8aa9390d0adc4e3f</w:instrText>
      </w:r>
      <w:r>
        <w:fldChar w:fldCharType="separate"/>
      </w:r>
      <w:r>
        <w:rPr>
          <w:noProof/>
        </w:rPr>
        <w:t>602</w:t>
      </w:r>
      <w:r>
        <w:fldChar w:fldCharType="end"/>
      </w:r>
    </w:p>
    <w:p w:rsidR="00677E18" w:rsidRDefault="001842DB">
      <w:pPr>
        <w:pStyle w:val="indexentry0"/>
      </w:pPr>
      <w:hyperlink w:anchor="section_340546969f524105914397bccd1e9366">
        <w:r>
          <w:rPr>
            <w:rStyle w:val="Hyperlink"/>
          </w:rPr>
          <w:t>CUBEKPIMEMBER</w:t>
        </w:r>
      </w:hyperlink>
      <w:r>
        <w:t xml:space="preserve"> </w:t>
      </w:r>
      <w:r>
        <w:fldChar w:fldCharType="begin"/>
      </w:r>
      <w:r>
        <w:instrText>PAGEREF section_340546969f524105914397bccd1e9366</w:instrText>
      </w:r>
      <w:r>
        <w:fldChar w:fldCharType="separate"/>
      </w:r>
      <w:r>
        <w:rPr>
          <w:noProof/>
        </w:rPr>
        <w:t>414</w:t>
      </w:r>
      <w:r>
        <w:fldChar w:fldCharType="end"/>
      </w:r>
    </w:p>
    <w:p w:rsidR="00677E18" w:rsidRDefault="001842DB">
      <w:pPr>
        <w:pStyle w:val="indexentry0"/>
      </w:pPr>
      <w:hyperlink w:anchor="section_22a502a9d3384459bd878a18d9037bc3">
        <w:r>
          <w:rPr>
            <w:rStyle w:val="Hyperlink"/>
          </w:rPr>
          <w:t>CUBESET</w:t>
        </w:r>
      </w:hyperlink>
      <w:r>
        <w:t xml:space="preserve"> </w:t>
      </w:r>
      <w:r>
        <w:fldChar w:fldCharType="begin"/>
      </w:r>
      <w:r>
        <w:instrText>PAGEREF section_22a502a9d3384459bd878a18d9037bc3</w:instrText>
      </w:r>
      <w:r>
        <w:fldChar w:fldCharType="separate"/>
      </w:r>
      <w:r>
        <w:rPr>
          <w:noProof/>
        </w:rPr>
        <w:t>414</w:t>
      </w:r>
      <w:r>
        <w:fldChar w:fldCharType="end"/>
      </w:r>
    </w:p>
    <w:p w:rsidR="00677E18" w:rsidRDefault="001842DB">
      <w:pPr>
        <w:pStyle w:val="indexentry0"/>
      </w:pPr>
      <w:hyperlink w:anchor="section_7b300f59520b4394976ae6e747a90f79">
        <w:r>
          <w:rPr>
            <w:rStyle w:val="Hyperlink"/>
          </w:rPr>
          <w:t>CUBESETCOUNT</w:t>
        </w:r>
      </w:hyperlink>
      <w:r>
        <w:t xml:space="preserve"> </w:t>
      </w:r>
      <w:r>
        <w:fldChar w:fldCharType="begin"/>
      </w:r>
      <w:r>
        <w:instrText>PAGEREF section_7b300f59520b4394976ae6e747a90f79</w:instrText>
      </w:r>
      <w:r>
        <w:fldChar w:fldCharType="separate"/>
      </w:r>
      <w:r>
        <w:rPr>
          <w:noProof/>
        </w:rPr>
        <w:t>414</w:t>
      </w:r>
      <w:r>
        <w:fldChar w:fldCharType="end"/>
      </w:r>
    </w:p>
    <w:p w:rsidR="00677E18" w:rsidRDefault="001842DB">
      <w:pPr>
        <w:pStyle w:val="indexentry0"/>
      </w:pPr>
      <w:hyperlink w:anchor="section_66332a3d99bf4eea80038f4bad1f8752">
        <w:r>
          <w:rPr>
            <w:rStyle w:val="Hyperlink"/>
          </w:rPr>
          <w:t>CUMIPMT</w:t>
        </w:r>
      </w:hyperlink>
      <w:r>
        <w:t xml:space="preserve"> </w:t>
      </w:r>
      <w:r>
        <w:fldChar w:fldCharType="begin"/>
      </w:r>
      <w:r>
        <w:instrText>PAGEREF section_66332a3d99bf4eea80038f4bad1f8752</w:instrText>
      </w:r>
      <w:r>
        <w:fldChar w:fldCharType="separate"/>
      </w:r>
      <w:r>
        <w:rPr>
          <w:noProof/>
        </w:rPr>
        <w:t>414</w:t>
      </w:r>
      <w:r>
        <w:fldChar w:fldCharType="end"/>
      </w:r>
    </w:p>
    <w:p w:rsidR="00677E18" w:rsidRDefault="001842DB">
      <w:pPr>
        <w:pStyle w:val="indexentry0"/>
      </w:pPr>
      <w:hyperlink w:anchor="section_3449459a0e834a19b4029642a5ea36ff">
        <w:r>
          <w:rPr>
            <w:rStyle w:val="Hyperlink"/>
          </w:rPr>
          <w:t>CUMPRINC</w:t>
        </w:r>
      </w:hyperlink>
      <w:r>
        <w:t xml:space="preserve"> </w:t>
      </w:r>
      <w:r>
        <w:fldChar w:fldCharType="begin"/>
      </w:r>
      <w:r>
        <w:instrText>PAGEREF section_3449459a0e834a19b4029642a5ea36ff</w:instrText>
      </w:r>
      <w:r>
        <w:fldChar w:fldCharType="separate"/>
      </w:r>
      <w:r>
        <w:rPr>
          <w:noProof/>
        </w:rPr>
        <w:t>415</w:t>
      </w:r>
      <w:r>
        <w:fldChar w:fldCharType="end"/>
      </w:r>
    </w:p>
    <w:p w:rsidR="00677E18" w:rsidRDefault="001842DB">
      <w:pPr>
        <w:pStyle w:val="indexentry0"/>
      </w:pPr>
      <w:hyperlink w:anchor="section_f5d19ada9960486786e99c187b7c8744">
        <w:r>
          <w:rPr>
            <w:rStyle w:val="Hyperlink"/>
          </w:rPr>
          <w:t>curve (Bezier Curve)</w:t>
        </w:r>
      </w:hyperlink>
      <w:r>
        <w:t xml:space="preserve"> </w:t>
      </w:r>
      <w:r>
        <w:fldChar w:fldCharType="begin"/>
      </w:r>
      <w:r>
        <w:instrText>PAGEREF section_f5d19ada9960486786e99c187b7c8744</w:instrText>
      </w:r>
      <w:r>
        <w:fldChar w:fldCharType="separate"/>
      </w:r>
      <w:r>
        <w:rPr>
          <w:noProof/>
        </w:rPr>
        <w:t>647</w:t>
      </w:r>
      <w:r>
        <w:fldChar w:fldCharType="end"/>
      </w:r>
    </w:p>
    <w:p w:rsidR="00677E18" w:rsidRDefault="001842DB">
      <w:pPr>
        <w:pStyle w:val="indexentry0"/>
      </w:pPr>
      <w:hyperlink w:anchor="section_ded574023d5740a88662fa25bfffe329">
        <w:r>
          <w:rPr>
            <w:rStyle w:val="Hyperlink"/>
          </w:rPr>
          <w:t>custData (Customer Data)</w:t>
        </w:r>
      </w:hyperlink>
      <w:r>
        <w:t xml:space="preserve"> </w:t>
      </w:r>
      <w:r>
        <w:fldChar w:fldCharType="begin"/>
      </w:r>
      <w:r>
        <w:instrText>PAGEREF section_ded574023d5740a88662fa25bfffe329</w:instrText>
      </w:r>
      <w:r>
        <w:fldChar w:fldCharType="separate"/>
      </w:r>
      <w:r>
        <w:rPr>
          <w:noProof/>
        </w:rPr>
        <w:t>467</w:t>
      </w:r>
      <w:r>
        <w:fldChar w:fldCharType="end"/>
      </w:r>
    </w:p>
    <w:p w:rsidR="00677E18" w:rsidRDefault="001842DB">
      <w:pPr>
        <w:pStyle w:val="indexentry0"/>
      </w:pPr>
      <w:hyperlink w:anchor="section_115a2521c18a49df82edf87e7941c25f">
        <w:r>
          <w:rPr>
            <w:rStyle w:val="Hyperlink"/>
          </w:rPr>
          <w:t>Custom Document Information Panel</w:t>
        </w:r>
      </w:hyperlink>
      <w:r>
        <w:t xml:space="preserve"> </w:t>
      </w:r>
      <w:r>
        <w:fldChar w:fldCharType="begin"/>
      </w:r>
      <w:r>
        <w:instrText>PAGEREF section_115a2521c18a49df82edf87e7941c25f</w:instrText>
      </w:r>
      <w:r>
        <w:fldChar w:fldCharType="separate"/>
      </w:r>
      <w:r>
        <w:rPr>
          <w:noProof/>
        </w:rPr>
        <w:t>875</w:t>
      </w:r>
      <w:r>
        <w:fldChar w:fldCharType="end"/>
      </w:r>
    </w:p>
    <w:p w:rsidR="00677E18" w:rsidRDefault="001842DB">
      <w:pPr>
        <w:pStyle w:val="indexentry0"/>
      </w:pPr>
      <w:hyperlink w:anchor="section_471bacba8a3243149825ae9d444e1af9">
        <w:r>
          <w:rPr>
            <w:rStyle w:val="Hyperlink"/>
          </w:rPr>
          <w:t>Custom Document Information Panel Schema</w:t>
        </w:r>
      </w:hyperlink>
      <w:r>
        <w:t xml:space="preserve"> </w:t>
      </w:r>
      <w:r>
        <w:fldChar w:fldCharType="begin"/>
      </w:r>
      <w:r>
        <w:instrText>PAGEREF section_471bacba8a3243149825ae9d444e1af9</w:instrText>
      </w:r>
      <w:r>
        <w:fldChar w:fldCharType="separate"/>
      </w:r>
      <w:r>
        <w:rPr>
          <w:noProof/>
        </w:rPr>
        <w:t>875</w:t>
      </w:r>
      <w:r>
        <w:fldChar w:fldCharType="end"/>
      </w:r>
    </w:p>
    <w:p w:rsidR="00677E18" w:rsidRDefault="001842DB">
      <w:pPr>
        <w:pStyle w:val="indexentry0"/>
      </w:pPr>
      <w:hyperlink w:anchor="section_329b6ef35848403b97e9069503df5e3a">
        <w:r>
          <w:rPr>
            <w:rStyle w:val="Hyperlink"/>
          </w:rPr>
          <w:t>Custom File Properties Part</w:t>
        </w:r>
      </w:hyperlink>
      <w:r>
        <w:t xml:space="preserve"> </w:t>
      </w:r>
      <w:r>
        <w:fldChar w:fldCharType="begin"/>
      </w:r>
      <w:r>
        <w:instrText>PAGEREF section_329b6ef35848403b97e9069503df5e3a</w:instrText>
      </w:r>
      <w:r>
        <w:fldChar w:fldCharType="separate"/>
      </w:r>
      <w:r>
        <w:rPr>
          <w:noProof/>
        </w:rPr>
        <w:t>60</w:t>
      </w:r>
      <w:r>
        <w:fldChar w:fldCharType="end"/>
      </w:r>
    </w:p>
    <w:p w:rsidR="00677E18" w:rsidRDefault="001842DB">
      <w:pPr>
        <w:pStyle w:val="indexentry0"/>
      </w:pPr>
      <w:hyperlink w:anchor="section_59d313b6b9a8485083f1e87ad9abd509">
        <w:r>
          <w:rPr>
            <w:rStyle w:val="Hyperlink"/>
          </w:rPr>
          <w:t>Custom XML Data Storage Part</w:t>
        </w:r>
      </w:hyperlink>
      <w:r>
        <w:t xml:space="preserve"> </w:t>
      </w:r>
      <w:r>
        <w:fldChar w:fldCharType="begin"/>
      </w:r>
      <w:r>
        <w:instrText>PAGEREF section_59d313b6b9a8485083f1e87ad9abd509</w:instrText>
      </w:r>
      <w:r>
        <w:fldChar w:fldCharType="separate"/>
      </w:r>
      <w:r>
        <w:rPr>
          <w:noProof/>
        </w:rPr>
        <w:t>59</w:t>
      </w:r>
      <w:r>
        <w:fldChar w:fldCharType="end"/>
      </w:r>
    </w:p>
    <w:p w:rsidR="00677E18" w:rsidRDefault="001842DB">
      <w:pPr>
        <w:pStyle w:val="indexentry0"/>
      </w:pPr>
      <w:hyperlink w:anchor="section_af4b5f43ab984970bd5ae569ff550042">
        <w:r>
          <w:rPr>
            <w:rStyle w:val="Hyperlink"/>
          </w:rPr>
          <w:t>Custom XML Mappings Part</w:t>
        </w:r>
      </w:hyperlink>
      <w:r>
        <w:t xml:space="preserve"> </w:t>
      </w:r>
      <w:r>
        <w:fldChar w:fldCharType="begin"/>
      </w:r>
      <w:r>
        <w:instrText>PAGEREF section_af4b5f43ab984970bd5ae569ff550042</w:instrText>
      </w:r>
      <w:r>
        <w:fldChar w:fldCharType="separate"/>
      </w:r>
      <w:r>
        <w:rPr>
          <w:noProof/>
        </w:rPr>
        <w:t>51</w:t>
      </w:r>
      <w:r>
        <w:fldChar w:fldCharType="end"/>
      </w:r>
    </w:p>
    <w:p w:rsidR="00677E18" w:rsidRDefault="001842DB">
      <w:pPr>
        <w:pStyle w:val="indexentry0"/>
      </w:pPr>
      <w:hyperlink w:anchor="section_c26a68bdb8164d2eb84258bc92e4f6a2">
        <w:r>
          <w:rPr>
            <w:rStyle w:val="Hyperlink"/>
          </w:rPr>
          <w:t>Custom XSN</w:t>
        </w:r>
      </w:hyperlink>
      <w:r>
        <w:t xml:space="preserve"> </w:t>
      </w:r>
      <w:r>
        <w:fldChar w:fldCharType="begin"/>
      </w:r>
      <w:r>
        <w:instrText>PAGEREF section_c26a68bdb8164d2eb84258bc92e4f6a2</w:instrText>
      </w:r>
      <w:r>
        <w:fldChar w:fldCharType="separate"/>
      </w:r>
      <w:r>
        <w:rPr>
          <w:noProof/>
        </w:rPr>
        <w:t>878</w:t>
      </w:r>
      <w:r>
        <w:fldChar w:fldCharType="end"/>
      </w:r>
    </w:p>
    <w:p w:rsidR="00677E18" w:rsidRDefault="001842DB">
      <w:pPr>
        <w:pStyle w:val="indexentry0"/>
      </w:pPr>
      <w:hyperlink w:anchor="section_d9b4ba0ebe664084a162d0eac8fa85e9">
        <w:r>
          <w:rPr>
            <w:rStyle w:val="Hyperlink"/>
          </w:rPr>
          <w:t>Custom XSN Schema</w:t>
        </w:r>
      </w:hyperlink>
      <w:r>
        <w:t xml:space="preserve"> </w:t>
      </w:r>
      <w:r>
        <w:fldChar w:fldCharType="begin"/>
      </w:r>
      <w:r>
        <w:instrText>PAGEREF section_d9b4ba0ebe664084a162d0eac8fa85e9</w:instrText>
      </w:r>
      <w:r>
        <w:fldChar w:fldCharType="separate"/>
      </w:r>
      <w:r>
        <w:rPr>
          <w:noProof/>
        </w:rPr>
        <w:t>878</w:t>
      </w:r>
      <w:r>
        <w:fldChar w:fldCharType="end"/>
      </w:r>
    </w:p>
    <w:p w:rsidR="00677E18" w:rsidRDefault="001842DB">
      <w:pPr>
        <w:pStyle w:val="indexentry0"/>
      </w:pPr>
      <w:hyperlink w:anchor="section_25472ee1074b4741b3bd5d72b5a55bdc">
        <w:r>
          <w:rPr>
            <w:rStyle w:val="Hyperlink"/>
          </w:rPr>
          <w:t>Customizations Part</w:t>
        </w:r>
      </w:hyperlink>
      <w:r>
        <w:t xml:space="preserve"> </w:t>
      </w:r>
      <w:r>
        <w:fldChar w:fldCharType="begin"/>
      </w:r>
      <w:r>
        <w:instrText>PAGEREF section_25472ee1074b4741b3bd5d72b5a55bdc</w:instrText>
      </w:r>
      <w:r>
        <w:fldChar w:fldCharType="separate"/>
      </w:r>
      <w:r>
        <w:rPr>
          <w:noProof/>
        </w:rPr>
        <w:t>694</w:t>
      </w:r>
      <w:r>
        <w:fldChar w:fldCharType="end"/>
      </w:r>
    </w:p>
    <w:p w:rsidR="00677E18" w:rsidRDefault="001842DB">
      <w:pPr>
        <w:pStyle w:val="indexentry0"/>
      </w:pPr>
      <w:hyperlink w:anchor="section_8657e06740fd46f987172bab6fea07aa">
        <w:r>
          <w:rPr>
            <w:rStyle w:val="Hyperlink"/>
          </w:rPr>
          <w:t>customPr (Custom Property)</w:t>
        </w:r>
      </w:hyperlink>
      <w:r>
        <w:t xml:space="preserve"> </w:t>
      </w:r>
      <w:r>
        <w:fldChar w:fldCharType="begin"/>
      </w:r>
      <w:r>
        <w:instrText>PAGEREF section_8657e06740fd46f987172bab6fea07aa</w:instrText>
      </w:r>
      <w:r>
        <w:fldChar w:fldCharType="separate"/>
      </w:r>
      <w:r>
        <w:rPr>
          <w:noProof/>
        </w:rPr>
        <w:t>255</w:t>
      </w:r>
      <w:r>
        <w:fldChar w:fldCharType="end"/>
      </w:r>
    </w:p>
    <w:p w:rsidR="00677E18" w:rsidRDefault="001842DB">
      <w:pPr>
        <w:pStyle w:val="indexentry0"/>
      </w:pPr>
      <w:hyperlink w:anchor="section_518b6e0dd6114ebbbc77dda2706b18fb">
        <w:r>
          <w:rPr>
            <w:rStyle w:val="Hyperlink"/>
          </w:rPr>
          <w:t>customPropertyEditor (Custom Property Editor)</w:t>
        </w:r>
      </w:hyperlink>
      <w:r>
        <w:t xml:space="preserve"> </w:t>
      </w:r>
      <w:r>
        <w:fldChar w:fldCharType="begin"/>
      </w:r>
      <w:r>
        <w:instrText>PAGEREF section_518b6e0dd6114ebbbc77dda2706</w:instrText>
      </w:r>
      <w:r>
        <w:instrText>b18fb</w:instrText>
      </w:r>
      <w:r>
        <w:fldChar w:fldCharType="separate"/>
      </w:r>
      <w:r>
        <w:rPr>
          <w:noProof/>
        </w:rPr>
        <w:t>876</w:t>
      </w:r>
      <w:r>
        <w:fldChar w:fldCharType="end"/>
      </w:r>
    </w:p>
    <w:p w:rsidR="00677E18" w:rsidRDefault="001842DB">
      <w:pPr>
        <w:pStyle w:val="indexentry0"/>
      </w:pPr>
      <w:hyperlink w:anchor="section_995299bfabca4268b73dcea9be1ff684">
        <w:r>
          <w:rPr>
            <w:rStyle w:val="Hyperlink"/>
          </w:rPr>
          <w:t>customPropertyEditors (Custom Property Editors List)</w:t>
        </w:r>
      </w:hyperlink>
      <w:r>
        <w:t xml:space="preserve"> </w:t>
      </w:r>
      <w:r>
        <w:fldChar w:fldCharType="begin"/>
      </w:r>
      <w:r>
        <w:instrText>PAGEREF section_995299bfabca4268b73dcea9be1ff684</w:instrText>
      </w:r>
      <w:r>
        <w:fldChar w:fldCharType="separate"/>
      </w:r>
      <w:r>
        <w:rPr>
          <w:noProof/>
        </w:rPr>
        <w:t>876</w:t>
      </w:r>
      <w:r>
        <w:fldChar w:fldCharType="end"/>
      </w:r>
    </w:p>
    <w:p w:rsidR="00677E18" w:rsidRDefault="001842DB">
      <w:pPr>
        <w:pStyle w:val="indexentry0"/>
      </w:pPr>
      <w:hyperlink w:anchor="section_13ee020779e148b5b0ed333a3a7dbb81">
        <w:r>
          <w:rPr>
            <w:rStyle w:val="Hyperlink"/>
          </w:rPr>
          <w:t>customSheetView (C</w:t>
        </w:r>
        <w:r>
          <w:rPr>
            <w:rStyle w:val="Hyperlink"/>
          </w:rPr>
          <w:t>ustom Chart Sheet View)</w:t>
        </w:r>
      </w:hyperlink>
      <w:r>
        <w:t xml:space="preserve"> </w:t>
      </w:r>
      <w:r>
        <w:fldChar w:fldCharType="begin"/>
      </w:r>
      <w:r>
        <w:instrText>PAGEREF section_13ee020779e148b5b0ed333a3a7dbb81</w:instrText>
      </w:r>
      <w:r>
        <w:fldChar w:fldCharType="separate"/>
      </w:r>
      <w:r>
        <w:rPr>
          <w:noProof/>
        </w:rPr>
        <w:t>255</w:t>
      </w:r>
      <w:r>
        <w:fldChar w:fldCharType="end"/>
      </w:r>
    </w:p>
    <w:p w:rsidR="00677E18" w:rsidRDefault="001842DB">
      <w:pPr>
        <w:pStyle w:val="indexentry0"/>
      </w:pPr>
      <w:hyperlink w:anchor="section_2d575d4956e24adf8f4713c09a3a8628">
        <w:r>
          <w:rPr>
            <w:rStyle w:val="Hyperlink"/>
          </w:rPr>
          <w:t>customSheetView (Custom Sheet View)</w:t>
        </w:r>
      </w:hyperlink>
      <w:r>
        <w:t xml:space="preserve"> </w:t>
      </w:r>
      <w:r>
        <w:fldChar w:fldCharType="begin"/>
      </w:r>
      <w:r>
        <w:instrText>PAGEREF section_2d575d4956e24adf8f4713c09a3a8628</w:instrText>
      </w:r>
      <w:r>
        <w:fldChar w:fldCharType="separate"/>
      </w:r>
      <w:r>
        <w:rPr>
          <w:noProof/>
        </w:rPr>
        <w:t>255</w:t>
      </w:r>
      <w:r>
        <w:fldChar w:fldCharType="end"/>
      </w:r>
    </w:p>
    <w:p w:rsidR="00677E18" w:rsidRDefault="001842DB">
      <w:pPr>
        <w:pStyle w:val="indexentry0"/>
      </w:pPr>
      <w:hyperlink w:anchor="section_648369e29fdb434b810c4b1ce737ea8a">
        <w:r>
          <w:rPr>
            <w:rStyle w:val="Hyperlink"/>
          </w:rPr>
          <w:t>customSheetViews (Custom Chart Sheet Views)</w:t>
        </w:r>
      </w:hyperlink>
      <w:r>
        <w:t xml:space="preserve"> </w:t>
      </w:r>
      <w:r>
        <w:fldChar w:fldCharType="begin"/>
      </w:r>
      <w:r>
        <w:instrText>PAGEREF section_648369e29fdb434b810c4b1ce737ea8a</w:instrText>
      </w:r>
      <w:r>
        <w:fldChar w:fldCharType="separate"/>
      </w:r>
      <w:r>
        <w:rPr>
          <w:noProof/>
        </w:rPr>
        <w:t>255</w:t>
      </w:r>
      <w:r>
        <w:fldChar w:fldCharType="end"/>
      </w:r>
    </w:p>
    <w:p w:rsidR="00677E18" w:rsidRDefault="001842DB">
      <w:pPr>
        <w:pStyle w:val="indexentry0"/>
      </w:pPr>
      <w:hyperlink w:anchor="section_0c2fcd3d6c2d4e039e64366e977e6d5a">
        <w:r>
          <w:rPr>
            <w:rStyle w:val="Hyperlink"/>
          </w:rPr>
          <w:t>customSheetViews (Custom Sheet Views</w:t>
        </w:r>
        <w:r>
          <w:rPr>
            <w:rStyle w:val="Hyperlink"/>
          </w:rPr>
          <w:t>)</w:t>
        </w:r>
      </w:hyperlink>
      <w:r>
        <w:t xml:space="preserve"> </w:t>
      </w:r>
      <w:r>
        <w:fldChar w:fldCharType="begin"/>
      </w:r>
      <w:r>
        <w:instrText>PAGEREF section_0c2fcd3d6c2d4e039e64366e977e6d5a</w:instrText>
      </w:r>
      <w:r>
        <w:fldChar w:fldCharType="separate"/>
      </w:r>
      <w:r>
        <w:rPr>
          <w:noProof/>
        </w:rPr>
        <w:t>256</w:t>
      </w:r>
      <w:r>
        <w:fldChar w:fldCharType="end"/>
      </w:r>
    </w:p>
    <w:p w:rsidR="00677E18" w:rsidRDefault="001842DB">
      <w:pPr>
        <w:pStyle w:val="indexentry0"/>
      </w:pPr>
      <w:hyperlink w:anchor="section_2d3ee2da8f774b08bc2b651e568af3ab">
        <w:r>
          <w:rPr>
            <w:rStyle w:val="Hyperlink"/>
          </w:rPr>
          <w:t>CustomUI Part</w:t>
        </w:r>
      </w:hyperlink>
      <w:r>
        <w:t xml:space="preserve"> </w:t>
      </w:r>
      <w:r>
        <w:fldChar w:fldCharType="begin"/>
      </w:r>
      <w:r>
        <w:instrText>PAGEREF section_2d3ee2da8f774b08bc2b651e568af3ab</w:instrText>
      </w:r>
      <w:r>
        <w:fldChar w:fldCharType="separate"/>
      </w:r>
      <w:r>
        <w:rPr>
          <w:noProof/>
        </w:rPr>
        <w:t>856</w:t>
      </w:r>
      <w:r>
        <w:fldChar w:fldCharType="end"/>
      </w:r>
    </w:p>
    <w:p w:rsidR="00677E18" w:rsidRDefault="001842DB">
      <w:pPr>
        <w:pStyle w:val="indexentry0"/>
      </w:pPr>
      <w:hyperlink w:anchor="section_12409b35ead94ff8a0815b6ffa64cc0f">
        <w:r>
          <w:rPr>
            <w:rStyle w:val="Hyperlink"/>
          </w:rPr>
          <w:t xml:space="preserve">CustomUI2 </w:t>
        </w:r>
        <w:r>
          <w:rPr>
            <w:rStyle w:val="Hyperlink"/>
          </w:rPr>
          <w:t>Part</w:t>
        </w:r>
      </w:hyperlink>
      <w:r>
        <w:t xml:space="preserve"> </w:t>
      </w:r>
      <w:r>
        <w:fldChar w:fldCharType="begin"/>
      </w:r>
      <w:r>
        <w:instrText>PAGEREF section_12409b35ead94ff8a0815b6ffa64cc0f</w:instrText>
      </w:r>
      <w:r>
        <w:fldChar w:fldCharType="separate"/>
      </w:r>
      <w:r>
        <w:rPr>
          <w:noProof/>
        </w:rPr>
        <w:t>857</w:t>
      </w:r>
      <w:r>
        <w:fldChar w:fldCharType="end"/>
      </w:r>
    </w:p>
    <w:p w:rsidR="00677E18" w:rsidRDefault="001842DB">
      <w:pPr>
        <w:pStyle w:val="indexentry0"/>
      </w:pPr>
      <w:hyperlink w:anchor="section_4a1279ef49db44dab7a7f88b371cdc89">
        <w:r>
          <w:rPr>
            <w:rStyle w:val="Hyperlink"/>
          </w:rPr>
          <w:t>customWorkbookView (Custom Workbook View)</w:t>
        </w:r>
      </w:hyperlink>
      <w:r>
        <w:t xml:space="preserve"> </w:t>
      </w:r>
      <w:r>
        <w:fldChar w:fldCharType="begin"/>
      </w:r>
      <w:r>
        <w:instrText>PAGEREF section_4a1279ef49db44dab7a7f88b371cdc89</w:instrText>
      </w:r>
      <w:r>
        <w:fldChar w:fldCharType="separate"/>
      </w:r>
      <w:r>
        <w:rPr>
          <w:noProof/>
        </w:rPr>
        <w:t>237</w:t>
      </w:r>
      <w:r>
        <w:fldChar w:fldCharType="end"/>
      </w:r>
    </w:p>
    <w:p w:rsidR="00677E18" w:rsidRDefault="001842DB">
      <w:pPr>
        <w:pStyle w:val="indexentry0"/>
      </w:pPr>
      <w:hyperlink w:anchor="section_e3436d35a07349779c97c4c5cd78ddab">
        <w:r>
          <w:rPr>
            <w:rStyle w:val="Hyperlink"/>
          </w:rPr>
          <w:t>customWorkbookViews (Custom Workbook Views)</w:t>
        </w:r>
      </w:hyperlink>
      <w:r>
        <w:t xml:space="preserve"> </w:t>
      </w:r>
      <w:r>
        <w:fldChar w:fldCharType="begin"/>
      </w:r>
      <w:r>
        <w:instrText>PAGEREF section_e3436d35a07349779c97c4c5cd78ddab</w:instrText>
      </w:r>
      <w:r>
        <w:fldChar w:fldCharType="separate"/>
      </w:r>
      <w:r>
        <w:rPr>
          <w:noProof/>
        </w:rPr>
        <w:t>238</w:t>
      </w:r>
      <w:r>
        <w:fldChar w:fldCharType="end"/>
      </w:r>
    </w:p>
    <w:p w:rsidR="00677E18" w:rsidRDefault="001842DB">
      <w:pPr>
        <w:pStyle w:val="indexentry0"/>
      </w:pPr>
      <w:hyperlink w:anchor="section_cad2d3a17f3446278a9750e04d47fc2f">
        <w:r>
          <w:rPr>
            <w:rStyle w:val="Hyperlink"/>
          </w:rPr>
          <w:t>customXml (Block-Level Custom XML Element)</w:t>
        </w:r>
      </w:hyperlink>
      <w:r>
        <w:t xml:space="preserve"> </w:t>
      </w:r>
      <w:r>
        <w:fldChar w:fldCharType="begin"/>
      </w:r>
      <w:r>
        <w:instrText>PAGEREF section_cad2d3a17f34462</w:instrText>
      </w:r>
      <w:r>
        <w:instrText>78a9750e04d47fc2f</w:instrText>
      </w:r>
      <w:r>
        <w:fldChar w:fldCharType="separate"/>
      </w:r>
      <w:r>
        <w:rPr>
          <w:noProof/>
        </w:rPr>
        <w:t>96</w:t>
      </w:r>
      <w:r>
        <w:fldChar w:fldCharType="end"/>
      </w:r>
    </w:p>
    <w:p w:rsidR="00677E18" w:rsidRDefault="001842DB">
      <w:pPr>
        <w:pStyle w:val="indexentry0"/>
      </w:pPr>
      <w:hyperlink w:anchor="section_d46901cef70f439fbc173f020a8cbb0a">
        <w:r>
          <w:rPr>
            <w:rStyle w:val="Hyperlink"/>
          </w:rPr>
          <w:t>customXml (Cell-Level Custom XML Element)</w:t>
        </w:r>
      </w:hyperlink>
      <w:r>
        <w:t xml:space="preserve"> </w:t>
      </w:r>
      <w:r>
        <w:fldChar w:fldCharType="begin"/>
      </w:r>
      <w:r>
        <w:instrText>PAGEREF section_d46901cef70f439fbc173f020a8cbb0a</w:instrText>
      </w:r>
      <w:r>
        <w:fldChar w:fldCharType="separate"/>
      </w:r>
      <w:r>
        <w:rPr>
          <w:noProof/>
        </w:rPr>
        <w:t>96</w:t>
      </w:r>
      <w:r>
        <w:fldChar w:fldCharType="end"/>
      </w:r>
    </w:p>
    <w:p w:rsidR="00677E18" w:rsidRDefault="001842DB">
      <w:pPr>
        <w:pStyle w:val="indexentry0"/>
      </w:pPr>
      <w:hyperlink w:anchor="section_fb39493214a94ebcbf3fabfe9d946a61">
        <w:r>
          <w:rPr>
            <w:rStyle w:val="Hyperlink"/>
          </w:rPr>
          <w:t>customXml (Inline-Level Custom XML Element)</w:t>
        </w:r>
      </w:hyperlink>
      <w:r>
        <w:t xml:space="preserve"> </w:t>
      </w:r>
      <w:r>
        <w:fldChar w:fldCharType="begin"/>
      </w:r>
      <w:r>
        <w:instrText>PAGEREF section_fb39493214a94ebcbf3fabfe9d946a61</w:instrText>
      </w:r>
      <w:r>
        <w:fldChar w:fldCharType="separate"/>
      </w:r>
      <w:r>
        <w:rPr>
          <w:noProof/>
        </w:rPr>
        <w:t>96</w:t>
      </w:r>
      <w:r>
        <w:fldChar w:fldCharType="end"/>
      </w:r>
    </w:p>
    <w:p w:rsidR="00677E18" w:rsidRDefault="001842DB">
      <w:pPr>
        <w:pStyle w:val="indexentry0"/>
      </w:pPr>
      <w:hyperlink w:anchor="section_3188c7db7968430db14806b88ecc8038">
        <w:r>
          <w:rPr>
            <w:rStyle w:val="Hyperlink"/>
          </w:rPr>
          <w:t>customXml (Row-Level Custom XML Element)</w:t>
        </w:r>
      </w:hyperlink>
      <w:r>
        <w:t xml:space="preserve"> </w:t>
      </w:r>
      <w:r>
        <w:fldChar w:fldCharType="begin"/>
      </w:r>
      <w:r>
        <w:instrText>PAGEREF section_3188c7db7968430db14806b88ecc8038</w:instrText>
      </w:r>
      <w:r>
        <w:fldChar w:fldCharType="separate"/>
      </w:r>
      <w:r>
        <w:rPr>
          <w:noProof/>
        </w:rPr>
        <w:t>96</w:t>
      </w:r>
      <w:r>
        <w:fldChar w:fldCharType="end"/>
      </w:r>
    </w:p>
    <w:p w:rsidR="00677E18" w:rsidRDefault="001842DB">
      <w:pPr>
        <w:pStyle w:val="indexentry0"/>
      </w:pPr>
      <w:hyperlink w:anchor="section_d188da3eb34b4445b3a0118155f75ff3">
        <w:r>
          <w:rPr>
            <w:rStyle w:val="Hyperlink"/>
          </w:rPr>
          <w:t>customXml (Ruby Inline-Level Custom XML Element)</w:t>
        </w:r>
      </w:hyperlink>
      <w:r>
        <w:t xml:space="preserve"> </w:t>
      </w:r>
      <w:r>
        <w:fldChar w:fldCharType="begin"/>
      </w:r>
      <w:r>
        <w:instrText>PAGEREF section_d188da3eb34b4445b3a0118155f75ff3</w:instrText>
      </w:r>
      <w:r>
        <w:fldChar w:fldCharType="separate"/>
      </w:r>
      <w:r>
        <w:rPr>
          <w:noProof/>
        </w:rPr>
        <w:t>795</w:t>
      </w:r>
      <w:r>
        <w:fldChar w:fldCharType="end"/>
      </w:r>
    </w:p>
    <w:p w:rsidR="00677E18" w:rsidRDefault="001842DB">
      <w:pPr>
        <w:pStyle w:val="indexentry0"/>
      </w:pPr>
      <w:hyperlink w:anchor="section_09390857bdfc41548f0d3a034116fc17">
        <w:r>
          <w:rPr>
            <w:rStyle w:val="Hyperlink"/>
          </w:rPr>
          <w:t>customXmlDelRangeEnd (Custom XM</w:t>
        </w:r>
        <w:r>
          <w:rPr>
            <w:rStyle w:val="Hyperlink"/>
          </w:rPr>
          <w:t>L Markup Deletion End)</w:t>
        </w:r>
      </w:hyperlink>
      <w:r>
        <w:t xml:space="preserve"> </w:t>
      </w:r>
      <w:r>
        <w:fldChar w:fldCharType="begin"/>
      </w:r>
      <w:r>
        <w:instrText>PAGEREF section_09390857bdfc41548f0d3a034116fc17</w:instrText>
      </w:r>
      <w:r>
        <w:fldChar w:fldCharType="separate"/>
      </w:r>
      <w:r>
        <w:rPr>
          <w:noProof/>
        </w:rPr>
        <w:t>132</w:t>
      </w:r>
      <w:r>
        <w:fldChar w:fldCharType="end"/>
      </w:r>
    </w:p>
    <w:p w:rsidR="00677E18" w:rsidRDefault="001842DB">
      <w:pPr>
        <w:pStyle w:val="indexentry0"/>
      </w:pPr>
      <w:hyperlink w:anchor="section_01c325f9222f41cea66dfa32c38aa598">
        <w:r>
          <w:rPr>
            <w:rStyle w:val="Hyperlink"/>
          </w:rPr>
          <w:t>customXmlDelRangeStart (Custom XML Markup Deletion Start)</w:t>
        </w:r>
      </w:hyperlink>
      <w:r>
        <w:t xml:space="preserve"> </w:t>
      </w:r>
      <w:r>
        <w:fldChar w:fldCharType="begin"/>
      </w:r>
      <w:r>
        <w:instrText>PAGEREF section_01c325f9222f41cea66dfa32c38aa598</w:instrText>
      </w:r>
      <w:r>
        <w:fldChar w:fldCharType="separate"/>
      </w:r>
      <w:r>
        <w:rPr>
          <w:noProof/>
        </w:rPr>
        <w:t>132</w:t>
      </w:r>
      <w:r>
        <w:fldChar w:fldCharType="end"/>
      </w:r>
    </w:p>
    <w:p w:rsidR="00677E18" w:rsidRDefault="001842DB">
      <w:pPr>
        <w:pStyle w:val="indexentry0"/>
      </w:pPr>
      <w:hyperlink w:anchor="section_66213ef21f7b4e3092edf96e46b5b5cc">
        <w:r>
          <w:rPr>
            <w:rStyle w:val="Hyperlink"/>
          </w:rPr>
          <w:t>customXmlInsRangeEnd (Custom XML Markup Insertion End)</w:t>
        </w:r>
      </w:hyperlink>
      <w:r>
        <w:t xml:space="preserve"> </w:t>
      </w:r>
      <w:r>
        <w:fldChar w:fldCharType="begin"/>
      </w:r>
      <w:r>
        <w:instrText>PAGEREF section_66213ef21f7b4e3092edf96e46b5b5cc</w:instrText>
      </w:r>
      <w:r>
        <w:fldChar w:fldCharType="separate"/>
      </w:r>
      <w:r>
        <w:rPr>
          <w:noProof/>
        </w:rPr>
        <w:t>133</w:t>
      </w:r>
      <w:r>
        <w:fldChar w:fldCharType="end"/>
      </w:r>
    </w:p>
    <w:p w:rsidR="00677E18" w:rsidRDefault="001842DB">
      <w:pPr>
        <w:pStyle w:val="indexentry0"/>
      </w:pPr>
      <w:hyperlink w:anchor="section_ca13fff5ae694458a26a848e9709382d">
        <w:r>
          <w:rPr>
            <w:rStyle w:val="Hyperlink"/>
          </w:rPr>
          <w:t xml:space="preserve">customXmlInsRangeStart (Custom </w:t>
        </w:r>
        <w:r>
          <w:rPr>
            <w:rStyle w:val="Hyperlink"/>
          </w:rPr>
          <w:t>XML Markup Insertion Start)</w:t>
        </w:r>
      </w:hyperlink>
      <w:r>
        <w:t xml:space="preserve"> </w:t>
      </w:r>
      <w:r>
        <w:fldChar w:fldCharType="begin"/>
      </w:r>
      <w:r>
        <w:instrText>PAGEREF section_ca13fff5ae694458a26a848e9709382d</w:instrText>
      </w:r>
      <w:r>
        <w:fldChar w:fldCharType="separate"/>
      </w:r>
      <w:r>
        <w:rPr>
          <w:noProof/>
        </w:rPr>
        <w:t>133</w:t>
      </w:r>
      <w:r>
        <w:fldChar w:fldCharType="end"/>
      </w:r>
    </w:p>
    <w:p w:rsidR="00677E18" w:rsidRDefault="001842DB">
      <w:pPr>
        <w:pStyle w:val="indexentry0"/>
      </w:pPr>
      <w:hyperlink w:anchor="section_7174721fd51b496cb4e40a629713bef3">
        <w:r>
          <w:rPr>
            <w:rStyle w:val="Hyperlink"/>
          </w:rPr>
          <w:t>customXmlMoveFromRangeEnd (Custom XML Markup Move Source End)</w:t>
        </w:r>
      </w:hyperlink>
      <w:r>
        <w:t xml:space="preserve"> </w:t>
      </w:r>
      <w:r>
        <w:fldChar w:fldCharType="begin"/>
      </w:r>
      <w:r>
        <w:instrText>PAGEREF section_7174721fd51b496cb4e40a629713bef3</w:instrText>
      </w:r>
      <w:r>
        <w:fldChar w:fldCharType="separate"/>
      </w:r>
      <w:r>
        <w:rPr>
          <w:noProof/>
        </w:rPr>
        <w:t>133</w:t>
      </w:r>
      <w:r>
        <w:fldChar w:fldCharType="end"/>
      </w:r>
    </w:p>
    <w:p w:rsidR="00677E18" w:rsidRDefault="001842DB">
      <w:pPr>
        <w:pStyle w:val="indexentry0"/>
      </w:pPr>
      <w:hyperlink w:anchor="section_6e5e1e9d76ce40febad6bb846b2ce6e9">
        <w:r>
          <w:rPr>
            <w:rStyle w:val="Hyperlink"/>
          </w:rPr>
          <w:t>customXmlMoveFromRangeStart (Custom XML Markup Move Source Start)</w:t>
        </w:r>
      </w:hyperlink>
      <w:r>
        <w:t xml:space="preserve"> </w:t>
      </w:r>
      <w:r>
        <w:fldChar w:fldCharType="begin"/>
      </w:r>
      <w:r>
        <w:instrText>PAGEREF section_6e5e1e9d76ce40febad6bb846b2ce6e9</w:instrText>
      </w:r>
      <w:r>
        <w:fldChar w:fldCharType="separate"/>
      </w:r>
      <w:r>
        <w:rPr>
          <w:noProof/>
        </w:rPr>
        <w:t>134</w:t>
      </w:r>
      <w:r>
        <w:fldChar w:fldCharType="end"/>
      </w:r>
    </w:p>
    <w:p w:rsidR="00677E18" w:rsidRDefault="001842DB">
      <w:pPr>
        <w:pStyle w:val="indexentry0"/>
      </w:pPr>
      <w:hyperlink w:anchor="section_f8238e0f99bf44689124e828a849cc16">
        <w:r>
          <w:rPr>
            <w:rStyle w:val="Hyperlink"/>
          </w:rPr>
          <w:t>customXmlMo</w:t>
        </w:r>
        <w:r>
          <w:rPr>
            <w:rStyle w:val="Hyperlink"/>
          </w:rPr>
          <w:t>veToRangeEnd (Custom XML Markup Move Destination Location End)</w:t>
        </w:r>
      </w:hyperlink>
      <w:r>
        <w:t xml:space="preserve"> </w:t>
      </w:r>
      <w:r>
        <w:fldChar w:fldCharType="begin"/>
      </w:r>
      <w:r>
        <w:instrText>PAGEREF section_f8238e0f99bf44689124e828a849cc16</w:instrText>
      </w:r>
      <w:r>
        <w:fldChar w:fldCharType="separate"/>
      </w:r>
      <w:r>
        <w:rPr>
          <w:noProof/>
        </w:rPr>
        <w:t>134</w:t>
      </w:r>
      <w:r>
        <w:fldChar w:fldCharType="end"/>
      </w:r>
    </w:p>
    <w:p w:rsidR="00677E18" w:rsidRDefault="001842DB">
      <w:pPr>
        <w:pStyle w:val="indexentry0"/>
      </w:pPr>
      <w:hyperlink w:anchor="section_5aad40547dc943e0927ee80dd560511b">
        <w:r>
          <w:rPr>
            <w:rStyle w:val="Hyperlink"/>
          </w:rPr>
          <w:t>customXmlMoveToRangeStart (Custom XML Markup Move Destination Location Start)</w:t>
        </w:r>
      </w:hyperlink>
      <w:r>
        <w:t xml:space="preserve"> </w:t>
      </w:r>
      <w:r>
        <w:fldChar w:fldCharType="begin"/>
      </w:r>
      <w:r>
        <w:instrText>PAGEREF section_5aad40547dc943e0927ee80dd560511b</w:instrText>
      </w:r>
      <w:r>
        <w:fldChar w:fldCharType="separate"/>
      </w:r>
      <w:r>
        <w:rPr>
          <w:noProof/>
        </w:rPr>
        <w:t>134</w:t>
      </w:r>
      <w:r>
        <w:fldChar w:fldCharType="end"/>
      </w:r>
    </w:p>
    <w:p w:rsidR="00677E18" w:rsidRDefault="001842DB">
      <w:pPr>
        <w:pStyle w:val="indexentry0"/>
      </w:pPr>
      <w:hyperlink w:anchor="section_dff741e5b6874a57a0ea91144bd69a9c">
        <w:r>
          <w:rPr>
            <w:rStyle w:val="Hyperlink"/>
          </w:rPr>
          <w:t>customXsn (Custom XSN)</w:t>
        </w:r>
      </w:hyperlink>
      <w:r>
        <w:t xml:space="preserve"> </w:t>
      </w:r>
      <w:r>
        <w:fldChar w:fldCharType="begin"/>
      </w:r>
      <w:r>
        <w:instrText>PAGEREF section_dff741e5b6874a57a0ea91144bd69a9c</w:instrText>
      </w:r>
      <w:r>
        <w:fldChar w:fldCharType="separate"/>
      </w:r>
      <w:r>
        <w:rPr>
          <w:noProof/>
        </w:rPr>
        <w:t>878</w:t>
      </w:r>
      <w:r>
        <w:fldChar w:fldCharType="end"/>
      </w:r>
    </w:p>
    <w:p w:rsidR="00677E18" w:rsidRDefault="001842DB">
      <w:pPr>
        <w:pStyle w:val="indexentry0"/>
      </w:pPr>
      <w:r>
        <w:t>custShow (Custom Show) (</w:t>
      </w:r>
      <w:hyperlink w:anchor="section_054574864bf84e099d276f74fcf68562">
        <w:r>
          <w:rPr>
            <w:rStyle w:val="Hyperlink"/>
          </w:rPr>
          <w:t>section 2.1.1098</w:t>
        </w:r>
      </w:hyperlink>
      <w:r>
        <w:t xml:space="preserve"> </w:t>
      </w:r>
      <w:r>
        <w:fldChar w:fldCharType="begin"/>
      </w:r>
      <w:r>
        <w:instrText>PAGEREF section_054574864bf84e099d276f74fcf68562</w:instrText>
      </w:r>
      <w:r>
        <w:fldChar w:fldCharType="separate"/>
      </w:r>
      <w:r>
        <w:rPr>
          <w:noProof/>
        </w:rPr>
        <w:t>460</w:t>
      </w:r>
      <w:r>
        <w:fldChar w:fldCharType="end"/>
      </w:r>
      <w:r>
        <w:t xml:space="preserve">, </w:t>
      </w:r>
      <w:hyperlink w:anchor="section_41eb94ad9a8e4f7fb17eed9cc54b5fd7">
        <w:r>
          <w:rPr>
            <w:rStyle w:val="Hyperlink"/>
          </w:rPr>
          <w:t>section 2.1.1099</w:t>
        </w:r>
      </w:hyperlink>
      <w:r>
        <w:t xml:space="preserve"> </w:t>
      </w:r>
      <w:r>
        <w:fldChar w:fldCharType="begin"/>
      </w:r>
      <w:r>
        <w:instrText>PAGEREF section_41eb94ad9a8e4f7fb17eed9cc54</w:instrText>
      </w:r>
      <w:r>
        <w:instrText>b5fd7</w:instrText>
      </w:r>
      <w:r>
        <w:fldChar w:fldCharType="separate"/>
      </w:r>
      <w:r>
        <w:rPr>
          <w:noProof/>
        </w:rPr>
        <w:t>460</w:t>
      </w:r>
      <w:r>
        <w:fldChar w:fldCharType="end"/>
      </w:r>
      <w:r>
        <w:t>)</w:t>
      </w:r>
    </w:p>
    <w:p w:rsidR="00677E18" w:rsidRDefault="001842DB">
      <w:pPr>
        <w:pStyle w:val="indexentry0"/>
      </w:pPr>
      <w:hyperlink w:anchor="section_c9de0cf2f9d5416aabe6f1b160b4e823">
        <w:r>
          <w:rPr>
            <w:rStyle w:val="Hyperlink"/>
          </w:rPr>
          <w:t>custUnit (Custom Display Unit)</w:t>
        </w:r>
      </w:hyperlink>
      <w:r>
        <w:t xml:space="preserve"> </w:t>
      </w:r>
      <w:r>
        <w:fldChar w:fldCharType="begin"/>
      </w:r>
      <w:r>
        <w:instrText>PAGEREF section_c9de0cf2f9d5416aabe6f1b160b4e823</w:instrText>
      </w:r>
      <w:r>
        <w:fldChar w:fldCharType="separate"/>
      </w:r>
      <w:r>
        <w:rPr>
          <w:noProof/>
        </w:rPr>
        <w:t>554</w:t>
      </w:r>
      <w:r>
        <w:fldChar w:fldCharType="end"/>
      </w:r>
    </w:p>
    <w:p w:rsidR="00677E18" w:rsidRDefault="001842DB">
      <w:pPr>
        <w:pStyle w:val="indexentry0"/>
      </w:pPr>
      <w:hyperlink w:anchor="section_f1f030c79c8a418db6e52ae4c675d0e9">
        <w:r>
          <w:rPr>
            <w:rStyle w:val="Hyperlink"/>
          </w:rPr>
          <w:t>cxn (Connection)</w:t>
        </w:r>
      </w:hyperlink>
      <w:r>
        <w:t xml:space="preserve"> </w:t>
      </w:r>
      <w:r>
        <w:fldChar w:fldCharType="begin"/>
      </w:r>
      <w:r>
        <w:instrText>PAGEREF section_f1f0</w:instrText>
      </w:r>
      <w:r>
        <w:instrText>30c79c8a418db6e52ae4c675d0e9</w:instrText>
      </w:r>
      <w:r>
        <w:fldChar w:fldCharType="separate"/>
      </w:r>
      <w:r>
        <w:rPr>
          <w:noProof/>
        </w:rPr>
        <w:t>591</w:t>
      </w:r>
      <w:r>
        <w:fldChar w:fldCharType="end"/>
      </w:r>
    </w:p>
    <w:p w:rsidR="00677E18" w:rsidRDefault="001842DB">
      <w:pPr>
        <w:pStyle w:val="indexentry0"/>
      </w:pPr>
      <w:r>
        <w:t>cxnSp (Connection Shape) (</w:t>
      </w:r>
      <w:hyperlink w:anchor="section_c39b2737700f49d68c31f480ac51f5c6">
        <w:r>
          <w:rPr>
            <w:rStyle w:val="Hyperlink"/>
          </w:rPr>
          <w:t>section 2.1.1363</w:t>
        </w:r>
      </w:hyperlink>
      <w:r>
        <w:t xml:space="preserve"> </w:t>
      </w:r>
      <w:r>
        <w:fldChar w:fldCharType="begin"/>
      </w:r>
      <w:r>
        <w:instrText>PAGEREF section_c39b2737700f49d68c31f480ac51f5c6</w:instrText>
      </w:r>
      <w:r>
        <w:fldChar w:fldCharType="separate"/>
      </w:r>
      <w:r>
        <w:rPr>
          <w:noProof/>
        </w:rPr>
        <w:t>533</w:t>
      </w:r>
      <w:r>
        <w:fldChar w:fldCharType="end"/>
      </w:r>
      <w:r>
        <w:t xml:space="preserve">, </w:t>
      </w:r>
      <w:hyperlink w:anchor="section_1bfa7d2ded0848e8a2f023c93755d1da">
        <w:r>
          <w:rPr>
            <w:rStyle w:val="Hyperlink"/>
          </w:rPr>
          <w:t>sect</w:t>
        </w:r>
        <w:r>
          <w:rPr>
            <w:rStyle w:val="Hyperlink"/>
          </w:rPr>
          <w:t>ion 2.1.1603</w:t>
        </w:r>
      </w:hyperlink>
      <w:r>
        <w:t xml:space="preserve"> </w:t>
      </w:r>
      <w:r>
        <w:fldChar w:fldCharType="begin"/>
      </w:r>
      <w:r>
        <w:instrText>PAGEREF section_1bfa7d2ded0848e8a2f023c93755d1da</w:instrText>
      </w:r>
      <w:r>
        <w:fldChar w:fldCharType="separate"/>
      </w:r>
      <w:r>
        <w:rPr>
          <w:noProof/>
        </w:rPr>
        <w:t>587</w:t>
      </w:r>
      <w:r>
        <w:fldChar w:fldCharType="end"/>
      </w:r>
      <w:r>
        <w:t>)</w:t>
      </w:r>
    </w:p>
    <w:p w:rsidR="00677E18" w:rsidRDefault="001842DB">
      <w:pPr>
        <w:pStyle w:val="indexentry0"/>
      </w:pPr>
      <w:hyperlink w:anchor="section_f34157f3cc864c16b62cc636d8a9e361">
        <w:r>
          <w:rPr>
            <w:rStyle w:val="Hyperlink"/>
          </w:rPr>
          <w:t>cxnSpLocks (Connection Shape Locks)</w:t>
        </w:r>
      </w:hyperlink>
      <w:r>
        <w:t xml:space="preserve"> </w:t>
      </w:r>
      <w:r>
        <w:fldChar w:fldCharType="begin"/>
      </w:r>
      <w:r>
        <w:instrText>PAGEREF section_f34157f3cc864c16b62cc636d8a9e361</w:instrText>
      </w:r>
      <w:r>
        <w:fldChar w:fldCharType="separate"/>
      </w:r>
      <w:r>
        <w:rPr>
          <w:noProof/>
        </w:rPr>
        <w:t>495</w:t>
      </w:r>
      <w:r>
        <w:fldChar w:fldCharType="end"/>
      </w:r>
    </w:p>
    <w:p w:rsidR="00677E18" w:rsidRDefault="00677E18">
      <w:pPr>
        <w:spacing w:before="0" w:after="0"/>
        <w:rPr>
          <w:sz w:val="16"/>
        </w:rPr>
      </w:pPr>
    </w:p>
    <w:p w:rsidR="00677E18" w:rsidRDefault="001842DB">
      <w:pPr>
        <w:pStyle w:val="indexheader"/>
      </w:pPr>
      <w:r>
        <w:t>D</w:t>
      </w:r>
    </w:p>
    <w:p w:rsidR="00677E18" w:rsidRDefault="00677E18">
      <w:pPr>
        <w:spacing w:before="0" w:after="0"/>
        <w:rPr>
          <w:sz w:val="16"/>
        </w:rPr>
      </w:pPr>
    </w:p>
    <w:p w:rsidR="00677E18" w:rsidRDefault="001842DB">
      <w:pPr>
        <w:pStyle w:val="indexentry0"/>
      </w:pPr>
      <w:hyperlink w:anchor="section_11e2ac2dcf0a4db3b3f69bfae45fbce6">
        <w:r>
          <w:rPr>
            <w:rStyle w:val="Hyperlink"/>
          </w:rPr>
          <w:t>d (Date Time)</w:t>
        </w:r>
      </w:hyperlink>
      <w:r>
        <w:t xml:space="preserve"> </w:t>
      </w:r>
      <w:r>
        <w:fldChar w:fldCharType="begin"/>
      </w:r>
      <w:r>
        <w:instrText>PAGEREF section_11e2ac2dcf0a4db3b3f69bfae45fbce6</w:instrText>
      </w:r>
      <w:r>
        <w:fldChar w:fldCharType="separate"/>
      </w:r>
      <w:r>
        <w:rPr>
          <w:noProof/>
        </w:rPr>
        <w:t>331</w:t>
      </w:r>
      <w:r>
        <w:fldChar w:fldCharType="end"/>
      </w:r>
    </w:p>
    <w:p w:rsidR="00677E18" w:rsidRDefault="001842DB">
      <w:pPr>
        <w:pStyle w:val="indexentry0"/>
      </w:pPr>
      <w:hyperlink w:anchor="section_191498ba6db5457c8a5b9fd82726c180">
        <w:r>
          <w:rPr>
            <w:rStyle w:val="Hyperlink"/>
          </w:rPr>
          <w:t>d (Delimiter Object)</w:t>
        </w:r>
      </w:hyperlink>
      <w:r>
        <w:t xml:space="preserve"> </w:t>
      </w:r>
      <w:r>
        <w:fldChar w:fldCharType="begin"/>
      </w:r>
      <w:r>
        <w:instrText>PAGEREF section_191498ba6db5457c8a5b9fd82726c180</w:instrText>
      </w:r>
      <w:r>
        <w:fldChar w:fldCharType="separate"/>
      </w:r>
      <w:r>
        <w:rPr>
          <w:noProof/>
        </w:rPr>
        <w:t>602</w:t>
      </w:r>
      <w:r>
        <w:fldChar w:fldCharType="end"/>
      </w:r>
    </w:p>
    <w:p w:rsidR="00677E18" w:rsidRDefault="001842DB">
      <w:pPr>
        <w:pStyle w:val="indexentry0"/>
      </w:pPr>
      <w:hyperlink w:anchor="section_1ddb29af9f9949ddb02407491c8d02ef">
        <w:r>
          <w:rPr>
            <w:rStyle w:val="Hyperlink"/>
          </w:rPr>
          <w:t>data (Data Cannot Be Changed)</w:t>
        </w:r>
      </w:hyperlink>
      <w:r>
        <w:t xml:space="preserve"> </w:t>
      </w:r>
      <w:r>
        <w:fldChar w:fldCharType="begin"/>
      </w:r>
      <w:r>
        <w:instrText>PAGEREF section_1ddb29af9f9949ddb02407491c8d02ef</w:instrText>
      </w:r>
      <w:r>
        <w:fldChar w:fldCharType="separate"/>
      </w:r>
      <w:r>
        <w:rPr>
          <w:noProof/>
        </w:rPr>
        <w:t>554</w:t>
      </w:r>
      <w:r>
        <w:fldChar w:fldCharType="end"/>
      </w:r>
    </w:p>
    <w:p w:rsidR="00677E18" w:rsidRDefault="001842DB">
      <w:pPr>
        <w:pStyle w:val="indexentry0"/>
      </w:pPr>
      <w:hyperlink w:anchor="section_26e0ceb25b9342dc838c9e15c1a8cd8b">
        <w:r>
          <w:rPr>
            <w:rStyle w:val="Hyperlink"/>
          </w:rPr>
          <w:t>Data Validation Formulas</w:t>
        </w:r>
      </w:hyperlink>
      <w:r>
        <w:t xml:space="preserve"> </w:t>
      </w:r>
      <w:r>
        <w:fldChar w:fldCharType="begin"/>
      </w:r>
      <w:r>
        <w:instrText>PAGEREF section_26e0ceb</w:instrText>
      </w:r>
      <w:r>
        <w:instrText>25b9342dc838c9e15c1a8cd8b</w:instrText>
      </w:r>
      <w:r>
        <w:fldChar w:fldCharType="separate"/>
      </w:r>
      <w:r>
        <w:rPr>
          <w:noProof/>
        </w:rPr>
        <w:t>849</w:t>
      </w:r>
      <w:r>
        <w:fldChar w:fldCharType="end"/>
      </w:r>
    </w:p>
    <w:p w:rsidR="00677E18" w:rsidRDefault="001842DB">
      <w:pPr>
        <w:pStyle w:val="indexentry0"/>
      </w:pPr>
      <w:hyperlink w:anchor="section_ba8574f369804425b7e366b533340783">
        <w:r>
          <w:rPr>
            <w:rStyle w:val="Hyperlink"/>
          </w:rPr>
          <w:t>dataBar (Data Bar)</w:t>
        </w:r>
      </w:hyperlink>
      <w:r>
        <w:t xml:space="preserve"> </w:t>
      </w:r>
      <w:r>
        <w:fldChar w:fldCharType="begin"/>
      </w:r>
      <w:r>
        <w:instrText>PAGEREF section_ba8574f369804425b7e366b533340783</w:instrText>
      </w:r>
      <w:r>
        <w:fldChar w:fldCharType="separate"/>
      </w:r>
      <w:r>
        <w:rPr>
          <w:noProof/>
        </w:rPr>
        <w:t>256</w:t>
      </w:r>
      <w:r>
        <w:fldChar w:fldCharType="end"/>
      </w:r>
    </w:p>
    <w:p w:rsidR="00677E18" w:rsidRDefault="001842DB">
      <w:pPr>
        <w:pStyle w:val="indexentry0"/>
      </w:pPr>
      <w:hyperlink w:anchor="section_6870342f637e45b2a66303c99dcff328">
        <w:r>
          <w:rPr>
            <w:rStyle w:val="Hyperlink"/>
          </w:rPr>
          <w:t>DATABASE</w:t>
        </w:r>
      </w:hyperlink>
      <w:r>
        <w:t xml:space="preserve"> </w:t>
      </w:r>
      <w:r>
        <w:fldChar w:fldCharType="begin"/>
      </w:r>
      <w:r>
        <w:instrText>PAGEREF section_68703</w:instrText>
      </w:r>
      <w:r>
        <w:instrText>42f637e45b2a66303c99dcff328</w:instrText>
      </w:r>
      <w:r>
        <w:fldChar w:fldCharType="separate"/>
      </w:r>
      <w:r>
        <w:rPr>
          <w:noProof/>
        </w:rPr>
        <w:t>185</w:t>
      </w:r>
      <w:r>
        <w:fldChar w:fldCharType="end"/>
      </w:r>
    </w:p>
    <w:p w:rsidR="00677E18" w:rsidRDefault="001842DB">
      <w:pPr>
        <w:pStyle w:val="indexentry0"/>
      </w:pPr>
      <w:r>
        <w:t>dataBinding (XML Mapping) (</w:t>
      </w:r>
      <w:hyperlink w:anchor="section_7108b87e0dbb44c79a68e915b14a8392">
        <w:r>
          <w:rPr>
            <w:rStyle w:val="Hyperlink"/>
          </w:rPr>
          <w:t>section 2.1.193</w:t>
        </w:r>
      </w:hyperlink>
      <w:r>
        <w:t xml:space="preserve"> </w:t>
      </w:r>
      <w:r>
        <w:fldChar w:fldCharType="begin"/>
      </w:r>
      <w:r>
        <w:instrText>PAGEREF section_7108b87e0dbb44c79a68e915b14a8392</w:instrText>
      </w:r>
      <w:r>
        <w:fldChar w:fldCharType="separate"/>
      </w:r>
      <w:r>
        <w:rPr>
          <w:noProof/>
        </w:rPr>
        <w:t>97</w:t>
      </w:r>
      <w:r>
        <w:fldChar w:fldCharType="end"/>
      </w:r>
      <w:r>
        <w:t xml:space="preserve">, </w:t>
      </w:r>
      <w:hyperlink w:anchor="section_e46452807ae048c0b82ef72096eaca48">
        <w:r>
          <w:rPr>
            <w:rStyle w:val="Hyperlink"/>
          </w:rPr>
          <w:t>secti</w:t>
        </w:r>
        <w:r>
          <w:rPr>
            <w:rStyle w:val="Hyperlink"/>
          </w:rPr>
          <w:t>on 2.1.856</w:t>
        </w:r>
      </w:hyperlink>
      <w:r>
        <w:t xml:space="preserve"> </w:t>
      </w:r>
      <w:r>
        <w:fldChar w:fldCharType="begin"/>
      </w:r>
      <w:r>
        <w:instrText>PAGEREF section_e46452807ae048c0b82ef72096eaca48</w:instrText>
      </w:r>
      <w:r>
        <w:fldChar w:fldCharType="separate"/>
      </w:r>
      <w:r>
        <w:rPr>
          <w:noProof/>
        </w:rPr>
        <w:t>383</w:t>
      </w:r>
      <w:r>
        <w:fldChar w:fldCharType="end"/>
      </w:r>
      <w:r>
        <w:t>)</w:t>
      </w:r>
    </w:p>
    <w:p w:rsidR="00677E18" w:rsidRDefault="001842DB">
      <w:pPr>
        <w:pStyle w:val="indexentry0"/>
      </w:pPr>
      <w:hyperlink w:anchor="section_387d25855753451ca29b686ce0a01acc">
        <w:r>
          <w:rPr>
            <w:rStyle w:val="Hyperlink"/>
          </w:rPr>
          <w:t>dataConsolidate (Data Consolidate)</w:t>
        </w:r>
      </w:hyperlink>
      <w:r>
        <w:t xml:space="preserve"> </w:t>
      </w:r>
      <w:r>
        <w:fldChar w:fldCharType="begin"/>
      </w:r>
      <w:r>
        <w:instrText>PAGEREF section_387d25855753451ca29b686ce0a01acc</w:instrText>
      </w:r>
      <w:r>
        <w:fldChar w:fldCharType="separate"/>
      </w:r>
      <w:r>
        <w:rPr>
          <w:noProof/>
        </w:rPr>
        <w:t>256</w:t>
      </w:r>
      <w:r>
        <w:fldChar w:fldCharType="end"/>
      </w:r>
    </w:p>
    <w:p w:rsidR="00677E18" w:rsidRDefault="001842DB">
      <w:pPr>
        <w:pStyle w:val="indexentry0"/>
      </w:pPr>
      <w:hyperlink w:anchor="section_0736556bddde42e4ba5940410c5735c2">
        <w:r>
          <w:rPr>
            <w:rStyle w:val="Hyperlink"/>
          </w:rPr>
          <w:t>dataField (Data Field Item)</w:t>
        </w:r>
      </w:hyperlink>
      <w:r>
        <w:t xml:space="preserve"> </w:t>
      </w:r>
      <w:r>
        <w:fldChar w:fldCharType="begin"/>
      </w:r>
      <w:r>
        <w:instrText>PAGEREF section_0736556bddde42e4ba5940410c5735c2</w:instrText>
      </w:r>
      <w:r>
        <w:fldChar w:fldCharType="separate"/>
      </w:r>
      <w:r>
        <w:rPr>
          <w:noProof/>
        </w:rPr>
        <w:t>332</w:t>
      </w:r>
      <w:r>
        <w:fldChar w:fldCharType="end"/>
      </w:r>
    </w:p>
    <w:p w:rsidR="00677E18" w:rsidRDefault="001842DB">
      <w:pPr>
        <w:pStyle w:val="indexentry0"/>
      </w:pPr>
      <w:hyperlink w:anchor="section_39eec3e0a78f44529f4046407e0247de">
        <w:r>
          <w:rPr>
            <w:rStyle w:val="Hyperlink"/>
          </w:rPr>
          <w:t>dataSource (Data Source File Path)</w:t>
        </w:r>
      </w:hyperlink>
      <w:r>
        <w:t xml:space="preserve"> </w:t>
      </w:r>
      <w:r>
        <w:fldChar w:fldCharType="begin"/>
      </w:r>
      <w:r>
        <w:instrText>PAGEREF section</w:instrText>
      </w:r>
      <w:r>
        <w:instrText>_39eec3e0a78f44529f4046407e0247de</w:instrText>
      </w:r>
      <w:r>
        <w:fldChar w:fldCharType="separate"/>
      </w:r>
      <w:r>
        <w:rPr>
          <w:noProof/>
        </w:rPr>
        <w:t>142</w:t>
      </w:r>
      <w:r>
        <w:fldChar w:fldCharType="end"/>
      </w:r>
    </w:p>
    <w:p w:rsidR="00677E18" w:rsidRDefault="001842DB">
      <w:pPr>
        <w:pStyle w:val="indexentry0"/>
      </w:pPr>
      <w:hyperlink w:anchor="section_0114969a4859443eae3e0c1fdebfcc64">
        <w:r>
          <w:rPr>
            <w:rStyle w:val="Hyperlink"/>
          </w:rPr>
          <w:t>dataValidation (Data Validation)</w:t>
        </w:r>
      </w:hyperlink>
      <w:r>
        <w:t xml:space="preserve"> </w:t>
      </w:r>
      <w:r>
        <w:fldChar w:fldCharType="begin"/>
      </w:r>
      <w:r>
        <w:instrText>PAGEREF section_0114969a4859443eae3e0c1fdebfcc64</w:instrText>
      </w:r>
      <w:r>
        <w:fldChar w:fldCharType="separate"/>
      </w:r>
      <w:r>
        <w:rPr>
          <w:noProof/>
        </w:rPr>
        <w:t>256</w:t>
      </w:r>
      <w:r>
        <w:fldChar w:fldCharType="end"/>
      </w:r>
    </w:p>
    <w:p w:rsidR="00677E18" w:rsidRDefault="001842DB">
      <w:pPr>
        <w:pStyle w:val="indexentry0"/>
      </w:pPr>
      <w:hyperlink w:anchor="section_0e5b9bebd59d45c5be218c82c275c705">
        <w:r>
          <w:rPr>
            <w:rStyle w:val="Hyperlink"/>
          </w:rPr>
          <w:t>dataValidations (Data Validations)</w:t>
        </w:r>
      </w:hyperlink>
      <w:r>
        <w:t xml:space="preserve"> </w:t>
      </w:r>
      <w:r>
        <w:fldChar w:fldCharType="begin"/>
      </w:r>
      <w:r>
        <w:instrText>PAGEREF section_0e5b9bebd59d45c5be218c82c275c705</w:instrText>
      </w:r>
      <w:r>
        <w:fldChar w:fldCharType="separate"/>
      </w:r>
      <w:r>
        <w:rPr>
          <w:noProof/>
        </w:rPr>
        <w:t>256</w:t>
      </w:r>
      <w:r>
        <w:fldChar w:fldCharType="end"/>
      </w:r>
    </w:p>
    <w:p w:rsidR="00677E18" w:rsidRDefault="001842DB">
      <w:pPr>
        <w:pStyle w:val="indexentry0"/>
      </w:pPr>
      <w:r>
        <w:t>DATE (</w:t>
      </w:r>
      <w:hyperlink w:anchor="section_a5654a9f5dda4ec7bc38e48f50e4b435">
        <w:r>
          <w:rPr>
            <w:rStyle w:val="Hyperlink"/>
          </w:rPr>
          <w:t>section 2.1.469</w:t>
        </w:r>
      </w:hyperlink>
      <w:r>
        <w:t xml:space="preserve"> </w:t>
      </w:r>
      <w:r>
        <w:fldChar w:fldCharType="begin"/>
      </w:r>
      <w:r>
        <w:instrText>PAGEREF section_a5654a9f5dda4ec7bc38e48f50e4b435</w:instrText>
      </w:r>
      <w:r>
        <w:fldChar w:fldCharType="separate"/>
      </w:r>
      <w:r>
        <w:rPr>
          <w:noProof/>
        </w:rPr>
        <w:t>213</w:t>
      </w:r>
      <w:r>
        <w:fldChar w:fldCharType="end"/>
      </w:r>
      <w:r>
        <w:t xml:space="preserve">, </w:t>
      </w:r>
      <w:hyperlink w:anchor="section_4bbbb410cf9c45ecb96d8aa62d0d8cfa">
        <w:r>
          <w:rPr>
            <w:rStyle w:val="Hyperlink"/>
          </w:rPr>
          <w:t>section 2.1.919</w:t>
        </w:r>
      </w:hyperlink>
      <w:r>
        <w:t xml:space="preserve"> </w:t>
      </w:r>
      <w:r>
        <w:fldChar w:fldCharType="begin"/>
      </w:r>
      <w:r>
        <w:instrText>PAGEREF section_4bbbb410cf9c45ecb96d8aa62d0d8cfa</w:instrText>
      </w:r>
      <w:r>
        <w:fldChar w:fldCharType="separate"/>
      </w:r>
      <w:r>
        <w:rPr>
          <w:noProof/>
        </w:rPr>
        <w:t>415</w:t>
      </w:r>
      <w:r>
        <w:fldChar w:fldCharType="end"/>
      </w:r>
      <w:r>
        <w:t>)</w:t>
      </w:r>
    </w:p>
    <w:p w:rsidR="00677E18" w:rsidRDefault="001842DB">
      <w:pPr>
        <w:pStyle w:val="indexentry0"/>
      </w:pPr>
      <w:hyperlink w:anchor="section_8e9fc0381cf24482b0cc8d2158d56d9e">
        <w:r>
          <w:rPr>
            <w:rStyle w:val="Hyperlink"/>
          </w:rPr>
          <w:t>date (Date and Time)</w:t>
        </w:r>
      </w:hyperlink>
      <w:r>
        <w:t xml:space="preserve"> </w:t>
      </w:r>
      <w:r>
        <w:fldChar w:fldCharType="begin"/>
      </w:r>
      <w:r>
        <w:instrText>PAGEREF section_8e9fc0381cf24482b0cc8d2158d56d9e</w:instrText>
      </w:r>
      <w:r>
        <w:fldChar w:fldCharType="separate"/>
      </w:r>
      <w:r>
        <w:rPr>
          <w:noProof/>
        </w:rPr>
        <w:t>618</w:t>
      </w:r>
      <w:r>
        <w:fldChar w:fldCharType="end"/>
      </w:r>
    </w:p>
    <w:p w:rsidR="00677E18" w:rsidRDefault="001842DB">
      <w:pPr>
        <w:pStyle w:val="indexentry0"/>
      </w:pPr>
      <w:hyperlink w:anchor="section_5869560232ea4f2baca18c805192d742">
        <w:r>
          <w:rPr>
            <w:rStyle w:val="Hyperlink"/>
          </w:rPr>
          <w:t>date (Date Structured Document Tag)</w:t>
        </w:r>
      </w:hyperlink>
      <w:r>
        <w:t xml:space="preserve"> </w:t>
      </w:r>
      <w:r>
        <w:fldChar w:fldCharType="begin"/>
      </w:r>
      <w:r>
        <w:instrText>PAGEREF section_5869560232ea4f2baca18c805192d742</w:instrText>
      </w:r>
      <w:r>
        <w:fldChar w:fldCharType="separate"/>
      </w:r>
      <w:r>
        <w:rPr>
          <w:noProof/>
        </w:rPr>
        <w:t>97</w:t>
      </w:r>
      <w:r>
        <w:fldChar w:fldCharType="end"/>
      </w:r>
    </w:p>
    <w:p w:rsidR="00677E18" w:rsidRDefault="001842DB">
      <w:pPr>
        <w:pStyle w:val="indexentry0"/>
      </w:pPr>
      <w:hyperlink w:anchor="section_b4bc44db20704cee8793f96817dd4985">
        <w:r>
          <w:rPr>
            <w:rStyle w:val="Hyperlink"/>
          </w:rPr>
          <w:t>Date and time formatting</w:t>
        </w:r>
      </w:hyperlink>
      <w:r>
        <w:t xml:space="preserve"> </w:t>
      </w:r>
      <w:r>
        <w:fldChar w:fldCharType="begin"/>
      </w:r>
      <w:r>
        <w:instrText>PAGEREF section_b4bc44db20704cee87</w:instrText>
      </w:r>
      <w:r>
        <w:instrText>93f96817dd4985</w:instrText>
      </w:r>
      <w:r>
        <w:fldChar w:fldCharType="separate"/>
      </w:r>
      <w:r>
        <w:rPr>
          <w:noProof/>
        </w:rPr>
        <w:t>165</w:t>
      </w:r>
      <w:r>
        <w:fldChar w:fldCharType="end"/>
      </w:r>
    </w:p>
    <w:p w:rsidR="00677E18" w:rsidRDefault="001842DB">
      <w:pPr>
        <w:pStyle w:val="indexentry0"/>
      </w:pPr>
      <w:hyperlink w:anchor="section_6ef956354ff54794a80e60decf3acac7">
        <w:r>
          <w:rPr>
            <w:rStyle w:val="Hyperlink"/>
          </w:rPr>
          <w:t>dateAx (Date Axis)</w:t>
        </w:r>
      </w:hyperlink>
      <w:r>
        <w:t xml:space="preserve"> </w:t>
      </w:r>
      <w:r>
        <w:fldChar w:fldCharType="begin"/>
      </w:r>
      <w:r>
        <w:instrText>PAGEREF section_6ef956354ff54794a80e60decf3acac7</w:instrText>
      </w:r>
      <w:r>
        <w:fldChar w:fldCharType="separate"/>
      </w:r>
      <w:r>
        <w:rPr>
          <w:noProof/>
        </w:rPr>
        <w:t>554</w:t>
      </w:r>
      <w:r>
        <w:fldChar w:fldCharType="end"/>
      </w:r>
    </w:p>
    <w:p w:rsidR="00677E18" w:rsidRDefault="001842DB">
      <w:pPr>
        <w:pStyle w:val="indexentry0"/>
      </w:pPr>
      <w:hyperlink w:anchor="section_94154f47b251489fbe160bbf4bd183dd">
        <w:r>
          <w:rPr>
            <w:rStyle w:val="Hyperlink"/>
          </w:rPr>
          <w:t>dateGroupItem (Date Grouping)</w:t>
        </w:r>
      </w:hyperlink>
      <w:r>
        <w:t xml:space="preserve"> </w:t>
      </w:r>
      <w:r>
        <w:fldChar w:fldCharType="begin"/>
      </w:r>
      <w:r>
        <w:instrText>PAGEREF sec</w:instrText>
      </w:r>
      <w:r>
        <w:instrText>tion_94154f47b251489fbe160bbf4bd183dd</w:instrText>
      </w:r>
      <w:r>
        <w:fldChar w:fldCharType="separate"/>
      </w:r>
      <w:r>
        <w:rPr>
          <w:noProof/>
        </w:rPr>
        <w:t>287</w:t>
      </w:r>
      <w:r>
        <w:fldChar w:fldCharType="end"/>
      </w:r>
    </w:p>
    <w:p w:rsidR="00677E18" w:rsidRDefault="001842DB">
      <w:pPr>
        <w:pStyle w:val="indexentry0"/>
      </w:pPr>
      <w:hyperlink w:anchor="section_d7d842ece9424a95933c7f514858422e">
        <w:r>
          <w:rPr>
            <w:rStyle w:val="Hyperlink"/>
          </w:rPr>
          <w:t>DATEVALUE</w:t>
        </w:r>
      </w:hyperlink>
      <w:r>
        <w:t xml:space="preserve"> </w:t>
      </w:r>
      <w:r>
        <w:fldChar w:fldCharType="begin"/>
      </w:r>
      <w:r>
        <w:instrText>PAGEREF section_d7d842ece9424a95933c7f514858422e</w:instrText>
      </w:r>
      <w:r>
        <w:fldChar w:fldCharType="separate"/>
      </w:r>
      <w:r>
        <w:rPr>
          <w:noProof/>
        </w:rPr>
        <w:t>415</w:t>
      </w:r>
      <w:r>
        <w:fldChar w:fldCharType="end"/>
      </w:r>
    </w:p>
    <w:p w:rsidR="00677E18" w:rsidRDefault="001842DB">
      <w:pPr>
        <w:pStyle w:val="indexentry0"/>
      </w:pPr>
      <w:hyperlink w:anchor="section_772b35329d4d4cc999f47fc8e6f7cbee">
        <w:r>
          <w:rPr>
            <w:rStyle w:val="Hyperlink"/>
          </w:rPr>
          <w:t>DAVERAGE</w:t>
        </w:r>
      </w:hyperlink>
      <w:r>
        <w:t xml:space="preserve"> </w:t>
      </w:r>
      <w:r>
        <w:fldChar w:fldCharType="begin"/>
      </w:r>
      <w:r>
        <w:instrText>PAGEREF section_77</w:instrText>
      </w:r>
      <w:r>
        <w:instrText>2b35329d4d4cc999f47fc8e6f7cbee</w:instrText>
      </w:r>
      <w:r>
        <w:fldChar w:fldCharType="separate"/>
      </w:r>
      <w:r>
        <w:rPr>
          <w:noProof/>
        </w:rPr>
        <w:t>416</w:t>
      </w:r>
      <w:r>
        <w:fldChar w:fldCharType="end"/>
      </w:r>
    </w:p>
    <w:p w:rsidR="00677E18" w:rsidRDefault="001842DB">
      <w:pPr>
        <w:pStyle w:val="indexentry0"/>
      </w:pPr>
      <w:hyperlink w:anchor="section_0a57025c61144f1fab1e82504edb7859">
        <w:r>
          <w:rPr>
            <w:rStyle w:val="Hyperlink"/>
          </w:rPr>
          <w:t>DAY</w:t>
        </w:r>
      </w:hyperlink>
      <w:r>
        <w:t xml:space="preserve"> </w:t>
      </w:r>
      <w:r>
        <w:fldChar w:fldCharType="begin"/>
      </w:r>
      <w:r>
        <w:instrText>PAGEREF section_0a57025c61144f1fab1e82504edb7859</w:instrText>
      </w:r>
      <w:r>
        <w:fldChar w:fldCharType="separate"/>
      </w:r>
      <w:r>
        <w:rPr>
          <w:noProof/>
        </w:rPr>
        <w:t>416</w:t>
      </w:r>
      <w:r>
        <w:fldChar w:fldCharType="end"/>
      </w:r>
    </w:p>
    <w:p w:rsidR="00677E18" w:rsidRDefault="001842DB">
      <w:pPr>
        <w:pStyle w:val="indexentry0"/>
      </w:pPr>
      <w:hyperlink w:anchor="section_1eeeff014a644d04909fa65156b0a515">
        <w:r>
          <w:rPr>
            <w:rStyle w:val="Hyperlink"/>
          </w:rPr>
          <w:t>DAYS360</w:t>
        </w:r>
      </w:hyperlink>
      <w:r>
        <w:t xml:space="preserve"> </w:t>
      </w:r>
      <w:r>
        <w:fldChar w:fldCharType="begin"/>
      </w:r>
      <w:r>
        <w:instrText>PAGEREF section_1eeeff014a644d04909fa65156b0a515</w:instrText>
      </w:r>
      <w:r>
        <w:fldChar w:fldCharType="separate"/>
      </w:r>
      <w:r>
        <w:rPr>
          <w:noProof/>
        </w:rPr>
        <w:t>416</w:t>
      </w:r>
      <w:r>
        <w:fldChar w:fldCharType="end"/>
      </w:r>
    </w:p>
    <w:p w:rsidR="00677E18" w:rsidRDefault="001842DB">
      <w:pPr>
        <w:pStyle w:val="indexentry0"/>
      </w:pPr>
      <w:hyperlink w:anchor="section_7600adb286b144e9afc75ff91d70a281">
        <w:r>
          <w:rPr>
            <w:rStyle w:val="Hyperlink"/>
          </w:rPr>
          <w:t>DB</w:t>
        </w:r>
      </w:hyperlink>
      <w:r>
        <w:t xml:space="preserve"> </w:t>
      </w:r>
      <w:r>
        <w:fldChar w:fldCharType="begin"/>
      </w:r>
      <w:r>
        <w:instrText>PAGEREF section_7600adb286b144e9afc75ff91d70a281</w:instrText>
      </w:r>
      <w:r>
        <w:fldChar w:fldCharType="separate"/>
      </w:r>
      <w:r>
        <w:rPr>
          <w:noProof/>
        </w:rPr>
        <w:t>416</w:t>
      </w:r>
      <w:r>
        <w:fldChar w:fldCharType="end"/>
      </w:r>
    </w:p>
    <w:p w:rsidR="00677E18" w:rsidRDefault="001842DB">
      <w:pPr>
        <w:pStyle w:val="indexentry0"/>
      </w:pPr>
      <w:hyperlink w:anchor="section_200d01b9e9474e61a6551aae98327daa">
        <w:r>
          <w:rPr>
            <w:rStyle w:val="Hyperlink"/>
          </w:rPr>
          <w:t>dbPr (Database Properties</w:t>
        </w:r>
        <w:r>
          <w:rPr>
            <w:rStyle w:val="Hyperlink"/>
          </w:rPr>
          <w:t>)</w:t>
        </w:r>
      </w:hyperlink>
      <w:r>
        <w:t xml:space="preserve"> </w:t>
      </w:r>
      <w:r>
        <w:fldChar w:fldCharType="begin"/>
      </w:r>
      <w:r>
        <w:instrText>PAGEREF section_200d01b9e9474e61a6551aae98327daa</w:instrText>
      </w:r>
      <w:r>
        <w:fldChar w:fldCharType="separate"/>
      </w:r>
      <w:r>
        <w:rPr>
          <w:noProof/>
        </w:rPr>
        <w:t>377</w:t>
      </w:r>
      <w:r>
        <w:fldChar w:fldCharType="end"/>
      </w:r>
    </w:p>
    <w:p w:rsidR="00677E18" w:rsidRDefault="001842DB">
      <w:pPr>
        <w:pStyle w:val="indexentry0"/>
      </w:pPr>
      <w:hyperlink w:anchor="section_49ad2a8386a24125a4b94c7feef6a0ba">
        <w:r>
          <w:rPr>
            <w:rStyle w:val="Hyperlink"/>
          </w:rPr>
          <w:t>DCOUNT</w:t>
        </w:r>
      </w:hyperlink>
      <w:r>
        <w:t xml:space="preserve"> </w:t>
      </w:r>
      <w:r>
        <w:fldChar w:fldCharType="begin"/>
      </w:r>
      <w:r>
        <w:instrText>PAGEREF section_49ad2a8386a24125a4b94c7feef6a0ba</w:instrText>
      </w:r>
      <w:r>
        <w:fldChar w:fldCharType="separate"/>
      </w:r>
      <w:r>
        <w:rPr>
          <w:noProof/>
        </w:rPr>
        <w:t>416</w:t>
      </w:r>
      <w:r>
        <w:fldChar w:fldCharType="end"/>
      </w:r>
    </w:p>
    <w:p w:rsidR="00677E18" w:rsidRDefault="001842DB">
      <w:pPr>
        <w:pStyle w:val="indexentry0"/>
      </w:pPr>
      <w:hyperlink w:anchor="section_9d863f40e03744bf958bdc158baf3397">
        <w:r>
          <w:rPr>
            <w:rStyle w:val="Hyperlink"/>
          </w:rPr>
          <w:t>DCOUNTA</w:t>
        </w:r>
      </w:hyperlink>
      <w:r>
        <w:t xml:space="preserve"> </w:t>
      </w:r>
      <w:r>
        <w:fldChar w:fldCharType="begin"/>
      </w:r>
      <w:r>
        <w:instrText>PAGEREF</w:instrText>
      </w:r>
      <w:r>
        <w:instrText xml:space="preserve"> section_9d863f40e03744bf958bdc158baf3397</w:instrText>
      </w:r>
      <w:r>
        <w:fldChar w:fldCharType="separate"/>
      </w:r>
      <w:r>
        <w:rPr>
          <w:noProof/>
        </w:rPr>
        <w:t>416</w:t>
      </w:r>
      <w:r>
        <w:fldChar w:fldCharType="end"/>
      </w:r>
    </w:p>
    <w:p w:rsidR="00677E18" w:rsidRDefault="001842DB">
      <w:pPr>
        <w:pStyle w:val="indexentry0"/>
      </w:pPr>
      <w:hyperlink w:anchor="section_23d8e559f4544723822a8e219ab9992e">
        <w:r>
          <w:rPr>
            <w:rStyle w:val="Hyperlink"/>
          </w:rPr>
          <w:t>DDB</w:t>
        </w:r>
      </w:hyperlink>
      <w:r>
        <w:t xml:space="preserve"> </w:t>
      </w:r>
      <w:r>
        <w:fldChar w:fldCharType="begin"/>
      </w:r>
      <w:r>
        <w:instrText>PAGEREF section_23d8e559f4544723822a8e219ab9992e</w:instrText>
      </w:r>
      <w:r>
        <w:fldChar w:fldCharType="separate"/>
      </w:r>
      <w:r>
        <w:rPr>
          <w:noProof/>
        </w:rPr>
        <w:t>417</w:t>
      </w:r>
      <w:r>
        <w:fldChar w:fldCharType="end"/>
      </w:r>
    </w:p>
    <w:p w:rsidR="00677E18" w:rsidRDefault="001842DB">
      <w:pPr>
        <w:pStyle w:val="indexentry0"/>
      </w:pPr>
      <w:hyperlink w:anchor="section_a2c3a25a1dba40dabe7a47cf63c78d55">
        <w:r>
          <w:rPr>
            <w:rStyle w:val="Hyperlink"/>
          </w:rPr>
          <w:t>DDE</w:t>
        </w:r>
      </w:hyperlink>
      <w:r>
        <w:t xml:space="preserve"> </w:t>
      </w:r>
      <w:r>
        <w:fldChar w:fldCharType="begin"/>
      </w:r>
      <w:r>
        <w:instrText>PAGEREF section_a2c3a25a1</w:instrText>
      </w:r>
      <w:r>
        <w:instrText>dba40dabe7a47cf63c78d55</w:instrText>
      </w:r>
      <w:r>
        <w:fldChar w:fldCharType="separate"/>
      </w:r>
      <w:r>
        <w:rPr>
          <w:noProof/>
        </w:rPr>
        <w:t>819</w:t>
      </w:r>
      <w:r>
        <w:fldChar w:fldCharType="end"/>
      </w:r>
    </w:p>
    <w:p w:rsidR="00677E18" w:rsidRDefault="001842DB">
      <w:pPr>
        <w:pStyle w:val="indexentry0"/>
      </w:pPr>
      <w:hyperlink w:anchor="section_073d7aaad7674a96b4b2761737225ec1">
        <w:r>
          <w:rPr>
            <w:rStyle w:val="Hyperlink"/>
          </w:rPr>
          <w:t>DDE (Dynamic Data Exchange)</w:t>
        </w:r>
      </w:hyperlink>
      <w:r>
        <w:t xml:space="preserve"> </w:t>
      </w:r>
      <w:r>
        <w:fldChar w:fldCharType="begin"/>
      </w:r>
      <w:r>
        <w:instrText>PAGEREF section_073d7aaad7674a96b4b2761737225ec1</w:instrText>
      </w:r>
      <w:r>
        <w:fldChar w:fldCharType="separate"/>
      </w:r>
      <w:r>
        <w:rPr>
          <w:noProof/>
        </w:rPr>
        <w:t>684</w:t>
      </w:r>
      <w:r>
        <w:fldChar w:fldCharType="end"/>
      </w:r>
    </w:p>
    <w:p w:rsidR="00677E18" w:rsidRDefault="001842DB">
      <w:pPr>
        <w:pStyle w:val="indexentry0"/>
      </w:pPr>
      <w:hyperlink w:anchor="section_4fe6d033f0d44d73ac81a7128522c5ff">
        <w:r>
          <w:rPr>
            <w:rStyle w:val="Hyperlink"/>
          </w:rPr>
          <w:t>DDEAUTO</w:t>
        </w:r>
      </w:hyperlink>
      <w:r>
        <w:t xml:space="preserve"> </w:t>
      </w:r>
      <w:r>
        <w:fldChar w:fldCharType="begin"/>
      </w:r>
      <w:r>
        <w:instrText>PAGEREF section</w:instrText>
      </w:r>
      <w:r>
        <w:instrText>_4fe6d033f0d44d73ac81a7128522c5ff</w:instrText>
      </w:r>
      <w:r>
        <w:fldChar w:fldCharType="separate"/>
      </w:r>
      <w:r>
        <w:rPr>
          <w:noProof/>
        </w:rPr>
        <w:t>820</w:t>
      </w:r>
      <w:r>
        <w:fldChar w:fldCharType="end"/>
      </w:r>
    </w:p>
    <w:p w:rsidR="00677E18" w:rsidRDefault="001842DB">
      <w:pPr>
        <w:pStyle w:val="indexentry0"/>
      </w:pPr>
      <w:hyperlink w:anchor="section_3de0d6c7878a401d996a9620685ac333">
        <w:r>
          <w:rPr>
            <w:rStyle w:val="Hyperlink"/>
          </w:rPr>
          <w:t>ddeItem (DDE Item definition)</w:t>
        </w:r>
      </w:hyperlink>
      <w:r>
        <w:t xml:space="preserve"> </w:t>
      </w:r>
      <w:r>
        <w:fldChar w:fldCharType="begin"/>
      </w:r>
      <w:r>
        <w:instrText>PAGEREF section_3de0d6c7878a401d996a9620685ac333</w:instrText>
      </w:r>
      <w:r>
        <w:fldChar w:fldCharType="separate"/>
      </w:r>
      <w:r>
        <w:rPr>
          <w:noProof/>
        </w:rPr>
        <w:t>380</w:t>
      </w:r>
      <w:r>
        <w:fldChar w:fldCharType="end"/>
      </w:r>
    </w:p>
    <w:p w:rsidR="00677E18" w:rsidRDefault="001842DB">
      <w:pPr>
        <w:pStyle w:val="indexentry0"/>
      </w:pPr>
      <w:hyperlink w:anchor="section_9d35fcee49904fa78953e6a3ea450dd8">
        <w:r>
          <w:rPr>
            <w:rStyle w:val="Hyperlink"/>
          </w:rPr>
          <w:t>ddeLink (DDE Connection)</w:t>
        </w:r>
      </w:hyperlink>
      <w:r>
        <w:t xml:space="preserve"> </w:t>
      </w:r>
      <w:r>
        <w:fldChar w:fldCharType="begin"/>
      </w:r>
      <w:r>
        <w:instrText>PAGEREF section_9d35fcee49904fa78953e6a3ea450dd8</w:instrText>
      </w:r>
      <w:r>
        <w:fldChar w:fldCharType="separate"/>
      </w:r>
      <w:r>
        <w:rPr>
          <w:noProof/>
        </w:rPr>
        <w:t>380</w:t>
      </w:r>
      <w:r>
        <w:fldChar w:fldCharType="end"/>
      </w:r>
    </w:p>
    <w:p w:rsidR="00677E18" w:rsidRDefault="001842DB">
      <w:pPr>
        <w:pStyle w:val="indexentry0"/>
      </w:pPr>
      <w:hyperlink w:anchor="section_91ca872a6a9444138c1471025fb0a08a">
        <w:r>
          <w:rPr>
            <w:rStyle w:val="Hyperlink"/>
          </w:rPr>
          <w:t>ddList (Drop-Down List Form Field Properties)</w:t>
        </w:r>
      </w:hyperlink>
      <w:r>
        <w:t xml:space="preserve"> </w:t>
      </w:r>
      <w:r>
        <w:fldChar w:fldCharType="begin"/>
      </w:r>
      <w:r>
        <w:instrText>PAGEREF section_91ca872a6a9444138c1471025fb0a08a</w:instrText>
      </w:r>
      <w:r>
        <w:fldChar w:fldCharType="separate"/>
      </w:r>
      <w:r>
        <w:rPr>
          <w:noProof/>
        </w:rPr>
        <w:t>224</w:t>
      </w:r>
      <w:r>
        <w:fldChar w:fldCharType="end"/>
      </w:r>
    </w:p>
    <w:p w:rsidR="00677E18" w:rsidRDefault="001842DB">
      <w:pPr>
        <w:pStyle w:val="indexentry0"/>
      </w:pPr>
      <w:hyperlink w:anchor="section_7cfe0e73dd0844b981fdc615f73ce6af">
        <w:r>
          <w:rPr>
            <w:rStyle w:val="Hyperlink"/>
          </w:rPr>
          <w:t>DEC2BIN</w:t>
        </w:r>
      </w:hyperlink>
      <w:r>
        <w:t xml:space="preserve"> </w:t>
      </w:r>
      <w:r>
        <w:fldChar w:fldCharType="begin"/>
      </w:r>
      <w:r>
        <w:instrText>PAGEREF section_7cfe0e73dd0844b981fdc615f73ce6af</w:instrText>
      </w:r>
      <w:r>
        <w:fldChar w:fldCharType="separate"/>
      </w:r>
      <w:r>
        <w:rPr>
          <w:noProof/>
        </w:rPr>
        <w:t>417</w:t>
      </w:r>
      <w:r>
        <w:fldChar w:fldCharType="end"/>
      </w:r>
    </w:p>
    <w:p w:rsidR="00677E18" w:rsidRDefault="001842DB">
      <w:pPr>
        <w:pStyle w:val="indexentry0"/>
      </w:pPr>
      <w:hyperlink w:anchor="section_bc120263421b490faae7da0c6026ca7a">
        <w:r>
          <w:rPr>
            <w:rStyle w:val="Hyperlink"/>
          </w:rPr>
          <w:t>DEC2HEX</w:t>
        </w:r>
      </w:hyperlink>
      <w:r>
        <w:t xml:space="preserve"> </w:t>
      </w:r>
      <w:r>
        <w:fldChar w:fldCharType="begin"/>
      </w:r>
      <w:r>
        <w:instrText>PAGEREF section_bc120263421b490faae7da0c6026ca7a</w:instrText>
      </w:r>
      <w:r>
        <w:fldChar w:fldCharType="separate"/>
      </w:r>
      <w:r>
        <w:rPr>
          <w:noProof/>
        </w:rPr>
        <w:t>417</w:t>
      </w:r>
      <w:r>
        <w:fldChar w:fldCharType="end"/>
      </w:r>
    </w:p>
    <w:p w:rsidR="00677E18" w:rsidRDefault="001842DB">
      <w:pPr>
        <w:pStyle w:val="indexentry0"/>
      </w:pPr>
      <w:hyperlink w:anchor="section_7556f95cd5e84ceca3354ace0aa5ef09">
        <w:r>
          <w:rPr>
            <w:rStyle w:val="Hyperlink"/>
          </w:rPr>
          <w:t>DEC2OCT</w:t>
        </w:r>
      </w:hyperlink>
      <w:r>
        <w:t xml:space="preserve"> </w:t>
      </w:r>
      <w:r>
        <w:fldChar w:fldCharType="begin"/>
      </w:r>
      <w:r>
        <w:instrText>PAGEREF section_7556f95cd5e84ceca3354ace0aa5ef09</w:instrText>
      </w:r>
      <w:r>
        <w:fldChar w:fldCharType="separate"/>
      </w:r>
      <w:r>
        <w:rPr>
          <w:noProof/>
        </w:rPr>
        <w:t>417</w:t>
      </w:r>
      <w:r>
        <w:fldChar w:fldCharType="end"/>
      </w:r>
    </w:p>
    <w:p w:rsidR="00677E18" w:rsidRDefault="001842DB">
      <w:pPr>
        <w:pStyle w:val="indexentry0"/>
      </w:pPr>
      <w:hyperlink w:anchor="section_fdae3e41bf9549de8c194dfc98f3ddf4">
        <w:r>
          <w:rPr>
            <w:rStyle w:val="Hyperlink"/>
          </w:rPr>
          <w:t>decimalSymbol (Radix Point for Field Code Evaluation)</w:t>
        </w:r>
      </w:hyperlink>
      <w:r>
        <w:t xml:space="preserve"> </w:t>
      </w:r>
      <w:r>
        <w:fldChar w:fldCharType="begin"/>
      </w:r>
      <w:r>
        <w:instrText>PAGEREF section_fdae3e41bf9549de8c194dfc98f3ddf4</w:instrText>
      </w:r>
      <w:r>
        <w:fldChar w:fldCharType="separate"/>
      </w:r>
      <w:r>
        <w:rPr>
          <w:noProof/>
        </w:rPr>
        <w:t>150</w:t>
      </w:r>
      <w:r>
        <w:fldChar w:fldCharType="end"/>
      </w:r>
    </w:p>
    <w:p w:rsidR="00677E18" w:rsidRDefault="001842DB">
      <w:pPr>
        <w:pStyle w:val="indexentry0"/>
      </w:pPr>
      <w:hyperlink w:anchor="section_f18e21fcb8d848a383b9c369bb3880b6">
        <w:r>
          <w:rPr>
            <w:rStyle w:val="Hyperlink"/>
          </w:rPr>
          <w:t>default (Default Checkbox Form Field State)</w:t>
        </w:r>
      </w:hyperlink>
      <w:r>
        <w:t xml:space="preserve"> </w:t>
      </w:r>
      <w:r>
        <w:fldChar w:fldCharType="begin"/>
      </w:r>
      <w:r>
        <w:instrText>PAGEREF section_f18e21fcb8d848a383b9c369bb3880b6</w:instrText>
      </w:r>
      <w:r>
        <w:fldChar w:fldCharType="separate"/>
      </w:r>
      <w:r>
        <w:rPr>
          <w:noProof/>
        </w:rPr>
        <w:t>225</w:t>
      </w:r>
      <w:r>
        <w:fldChar w:fldCharType="end"/>
      </w:r>
    </w:p>
    <w:p w:rsidR="00677E18" w:rsidRDefault="001842DB">
      <w:pPr>
        <w:pStyle w:val="indexentry0"/>
      </w:pPr>
      <w:hyperlink w:anchor="section_7d6df51b2b874d34b9e2d8943ea6e2b4">
        <w:r>
          <w:rPr>
            <w:rStyle w:val="Hyperlink"/>
          </w:rPr>
          <w:t>default (Default Drop-Down List Item Index)</w:t>
        </w:r>
      </w:hyperlink>
      <w:r>
        <w:t xml:space="preserve"> </w:t>
      </w:r>
      <w:r>
        <w:fldChar w:fldCharType="begin"/>
      </w:r>
      <w:r>
        <w:instrText>PAGEREF section_7d6df51b2b874d34b9e2d8943ea6e2b4</w:instrText>
      </w:r>
      <w:r>
        <w:fldChar w:fldCharType="separate"/>
      </w:r>
      <w:r>
        <w:rPr>
          <w:noProof/>
        </w:rPr>
        <w:t>224</w:t>
      </w:r>
      <w:r>
        <w:fldChar w:fldCharType="end"/>
      </w:r>
    </w:p>
    <w:p w:rsidR="00677E18" w:rsidRDefault="001842DB">
      <w:pPr>
        <w:pStyle w:val="indexentry0"/>
      </w:pPr>
      <w:hyperlink w:anchor="section_26de22b70cc44053bdea8cc6c6543413">
        <w:r>
          <w:rPr>
            <w:rStyle w:val="Hyperlink"/>
          </w:rPr>
          <w:t>default (Default Text Box Form Field String)</w:t>
        </w:r>
      </w:hyperlink>
      <w:r>
        <w:t xml:space="preserve"> </w:t>
      </w:r>
      <w:r>
        <w:fldChar w:fldCharType="begin"/>
      </w:r>
      <w:r>
        <w:instrText>PAGEREF section_26de22b70cc44053bd</w:instrText>
      </w:r>
      <w:r>
        <w:instrText>ea8cc6c6543413</w:instrText>
      </w:r>
      <w:r>
        <w:fldChar w:fldCharType="separate"/>
      </w:r>
      <w:r>
        <w:rPr>
          <w:noProof/>
        </w:rPr>
        <w:t>224</w:t>
      </w:r>
      <w:r>
        <w:fldChar w:fldCharType="end"/>
      </w:r>
    </w:p>
    <w:p w:rsidR="00677E18" w:rsidRDefault="001842DB">
      <w:pPr>
        <w:pStyle w:val="indexentry0"/>
      </w:pPr>
      <w:hyperlink w:anchor="section_38b8d62c52f54927aba536320bff74e8">
        <w:r>
          <w:rPr>
            <w:rStyle w:val="Hyperlink"/>
          </w:rPr>
          <w:t>defaultPropertyEditorNamespace (Default Namespace)</w:t>
        </w:r>
      </w:hyperlink>
      <w:r>
        <w:t xml:space="preserve"> </w:t>
      </w:r>
      <w:r>
        <w:fldChar w:fldCharType="begin"/>
      </w:r>
      <w:r>
        <w:instrText>PAGEREF section_38b8d62c52f54927aba536320bff74e8</w:instrText>
      </w:r>
      <w:r>
        <w:fldChar w:fldCharType="separate"/>
      </w:r>
      <w:r>
        <w:rPr>
          <w:noProof/>
        </w:rPr>
        <w:t>877</w:t>
      </w:r>
      <w:r>
        <w:fldChar w:fldCharType="end"/>
      </w:r>
    </w:p>
    <w:p w:rsidR="00677E18" w:rsidRDefault="001842DB">
      <w:pPr>
        <w:pStyle w:val="indexentry0"/>
      </w:pPr>
      <w:hyperlink w:anchor="section_ce3122b7a1ad43e2a271f8e7fac1ae5f">
        <w:r>
          <w:rPr>
            <w:rStyle w:val="Hyperlink"/>
          </w:rPr>
          <w:t>DefaultSize (Default Size Toggle)</w:t>
        </w:r>
      </w:hyperlink>
      <w:r>
        <w:t xml:space="preserve"> </w:t>
      </w:r>
      <w:r>
        <w:fldChar w:fldCharType="begin"/>
      </w:r>
      <w:r>
        <w:instrText>PAGEREF section_ce3122b7a1ad43e2a271f8e7fac1ae5f</w:instrText>
      </w:r>
      <w:r>
        <w:fldChar w:fldCharType="separate"/>
      </w:r>
      <w:r>
        <w:rPr>
          <w:noProof/>
        </w:rPr>
        <w:t>684</w:t>
      </w:r>
      <w:r>
        <w:fldChar w:fldCharType="end"/>
      </w:r>
    </w:p>
    <w:p w:rsidR="00677E18" w:rsidRDefault="001842DB">
      <w:pPr>
        <w:pStyle w:val="indexentry0"/>
      </w:pPr>
      <w:hyperlink w:anchor="section_fd6deb8c493a454fb4eb266ce809595a">
        <w:r>
          <w:rPr>
            <w:rStyle w:val="Hyperlink"/>
          </w:rPr>
          <w:t>defaultTableStyle (Default Table Style for Newly Inserted Tables)</w:t>
        </w:r>
      </w:hyperlink>
      <w:r>
        <w:t xml:space="preserve"> </w:t>
      </w:r>
      <w:r>
        <w:fldChar w:fldCharType="begin"/>
      </w:r>
      <w:r>
        <w:instrText>PAGEREF section_fd6deb8c493a454fb4eb266</w:instrText>
      </w:r>
      <w:r>
        <w:instrText>ce809595a</w:instrText>
      </w:r>
      <w:r>
        <w:fldChar w:fldCharType="separate"/>
      </w:r>
      <w:r>
        <w:rPr>
          <w:noProof/>
        </w:rPr>
        <w:t>150</w:t>
      </w:r>
      <w:r>
        <w:fldChar w:fldCharType="end"/>
      </w:r>
    </w:p>
    <w:p w:rsidR="00677E18" w:rsidRDefault="001842DB">
      <w:pPr>
        <w:pStyle w:val="indexentry0"/>
      </w:pPr>
      <w:hyperlink w:anchor="section_d09bfc71d0d249729275bc0edf849558">
        <w:r>
          <w:rPr>
            <w:rStyle w:val="Hyperlink"/>
          </w:rPr>
          <w:t>defaultTabStop (Distance Between Automatic Tab Stops)</w:t>
        </w:r>
      </w:hyperlink>
      <w:r>
        <w:t xml:space="preserve"> </w:t>
      </w:r>
      <w:r>
        <w:fldChar w:fldCharType="begin"/>
      </w:r>
      <w:r>
        <w:instrText>PAGEREF section_d09bfc71d0d249729275bc0edf849558</w:instrText>
      </w:r>
      <w:r>
        <w:fldChar w:fldCharType="separate"/>
      </w:r>
      <w:r>
        <w:rPr>
          <w:noProof/>
        </w:rPr>
        <w:t>151</w:t>
      </w:r>
      <w:r>
        <w:fldChar w:fldCharType="end"/>
      </w:r>
    </w:p>
    <w:p w:rsidR="00677E18" w:rsidRDefault="001842DB">
      <w:pPr>
        <w:pStyle w:val="indexentry0"/>
      </w:pPr>
      <w:r>
        <w:t>definedName (Defined Name) (</w:t>
      </w:r>
      <w:hyperlink w:anchor="section_16c3c118f358493da99f4c85ca834c00">
        <w:r>
          <w:rPr>
            <w:rStyle w:val="Hyperlink"/>
          </w:rPr>
          <w:t>section 2.1.568</w:t>
        </w:r>
      </w:hyperlink>
      <w:r>
        <w:t xml:space="preserve"> </w:t>
      </w:r>
      <w:r>
        <w:fldChar w:fldCharType="begin"/>
      </w:r>
      <w:r>
        <w:instrText>PAGEREF section_16c3c118f358493da99f4c85ca834c00</w:instrText>
      </w:r>
      <w:r>
        <w:fldChar w:fldCharType="separate"/>
      </w:r>
      <w:r>
        <w:rPr>
          <w:noProof/>
        </w:rPr>
        <w:t>238</w:t>
      </w:r>
      <w:r>
        <w:fldChar w:fldCharType="end"/>
      </w:r>
      <w:r>
        <w:t xml:space="preserve">, </w:t>
      </w:r>
      <w:hyperlink w:anchor="section_74770f15dc8b4cc0bf1a4fbcefdee941">
        <w:r>
          <w:rPr>
            <w:rStyle w:val="Hyperlink"/>
          </w:rPr>
          <w:t>section 2.1.841</w:t>
        </w:r>
      </w:hyperlink>
      <w:r>
        <w:t xml:space="preserve"> </w:t>
      </w:r>
      <w:r>
        <w:fldChar w:fldCharType="begin"/>
      </w:r>
      <w:r>
        <w:instrText>PAGEREF section_74770f15dc8b4cc0bf1a4fbcefdee941</w:instrText>
      </w:r>
      <w:r>
        <w:fldChar w:fldCharType="separate"/>
      </w:r>
      <w:r>
        <w:rPr>
          <w:noProof/>
        </w:rPr>
        <w:t>380</w:t>
      </w:r>
      <w:r>
        <w:fldChar w:fldCharType="end"/>
      </w:r>
      <w:r>
        <w:t>)</w:t>
      </w:r>
    </w:p>
    <w:p w:rsidR="00677E18" w:rsidRDefault="001842DB">
      <w:pPr>
        <w:pStyle w:val="indexentry0"/>
      </w:pPr>
      <w:hyperlink w:anchor="section_1aea93a7b20844b2a2e583dc2b635b41">
        <w:r>
          <w:rPr>
            <w:rStyle w:val="Hyperlink"/>
          </w:rPr>
          <w:t>definedNames (Defined Names)</w:t>
        </w:r>
      </w:hyperlink>
      <w:r>
        <w:t xml:space="preserve"> </w:t>
      </w:r>
      <w:r>
        <w:fldChar w:fldCharType="begin"/>
      </w:r>
      <w:r>
        <w:instrText>PAGEREF section_1aea93a7b20844b2a2e583dc2b635b41</w:instrText>
      </w:r>
      <w:r>
        <w:fldChar w:fldCharType="separate"/>
      </w:r>
      <w:r>
        <w:rPr>
          <w:noProof/>
        </w:rPr>
        <w:t>239</w:t>
      </w:r>
      <w:r>
        <w:fldChar w:fldCharType="end"/>
      </w:r>
    </w:p>
    <w:p w:rsidR="00677E18" w:rsidRDefault="001842DB">
      <w:pPr>
        <w:pStyle w:val="indexentry0"/>
      </w:pPr>
      <w:hyperlink w:anchor="section_947f769620974abcb24160d3b70c0911">
        <w:r>
          <w:rPr>
            <w:rStyle w:val="Hyperlink"/>
          </w:rPr>
          <w:t>defJc (Default Justification)</w:t>
        </w:r>
      </w:hyperlink>
      <w:r>
        <w:t xml:space="preserve"> </w:t>
      </w:r>
      <w:r>
        <w:fldChar w:fldCharType="begin"/>
      </w:r>
      <w:r>
        <w:instrText>PAGEREF section_947f769620974abcb24160d3b70c0911</w:instrText>
      </w:r>
      <w:r>
        <w:fldChar w:fldCharType="separate"/>
      </w:r>
      <w:r>
        <w:rPr>
          <w:noProof/>
        </w:rPr>
        <w:t>602</w:t>
      </w:r>
      <w:r>
        <w:fldChar w:fldCharType="end"/>
      </w:r>
    </w:p>
    <w:p w:rsidR="00677E18" w:rsidRDefault="001842DB">
      <w:pPr>
        <w:pStyle w:val="indexentry0"/>
      </w:pPr>
      <w:hyperlink w:anchor="section_182923767677479284228024b97ec52f">
        <w:r>
          <w:rPr>
            <w:rStyle w:val="Hyperlink"/>
          </w:rPr>
          <w:t>defPPr (Default Paragraph Style)</w:t>
        </w:r>
      </w:hyperlink>
      <w:r>
        <w:t xml:space="preserve"> </w:t>
      </w:r>
      <w:r>
        <w:fldChar w:fldCharType="begin"/>
      </w:r>
      <w:r>
        <w:instrText>PAGEREF section_182923767677479284228024b97ec52f</w:instrText>
      </w:r>
      <w:r>
        <w:fldChar w:fldCharType="separate"/>
      </w:r>
      <w:r>
        <w:rPr>
          <w:noProof/>
        </w:rPr>
        <w:t>537</w:t>
      </w:r>
      <w:r>
        <w:fldChar w:fldCharType="end"/>
      </w:r>
    </w:p>
    <w:p w:rsidR="00677E18" w:rsidRDefault="001842DB">
      <w:pPr>
        <w:pStyle w:val="indexentry0"/>
      </w:pPr>
      <w:hyperlink w:anchor="section_0bce0eae61a547dfa1c3c10b2f446fb5">
        <w:r>
          <w:rPr>
            <w:rStyle w:val="Hyperlink"/>
          </w:rPr>
          <w:t>defRPr (Default Text Run Properties)</w:t>
        </w:r>
      </w:hyperlink>
      <w:r>
        <w:t xml:space="preserve"> </w:t>
      </w:r>
      <w:r>
        <w:fldChar w:fldCharType="begin"/>
      </w:r>
      <w:r>
        <w:instrText>PAGEREF secti</w:instrText>
      </w:r>
      <w:r>
        <w:instrText>on_0bce0eae61a547dfa1c3c10b2f446fb5</w:instrText>
      </w:r>
      <w:r>
        <w:fldChar w:fldCharType="separate"/>
      </w:r>
      <w:r>
        <w:rPr>
          <w:noProof/>
        </w:rPr>
        <w:t>541</w:t>
      </w:r>
      <w:r>
        <w:fldChar w:fldCharType="end"/>
      </w:r>
    </w:p>
    <w:p w:rsidR="00677E18" w:rsidRDefault="001842DB">
      <w:pPr>
        <w:pStyle w:val="indexentry0"/>
      </w:pPr>
      <w:hyperlink w:anchor="section_a71a37c5c6a148fb9a65ae541c4f878d">
        <w:r>
          <w:rPr>
            <w:rStyle w:val="Hyperlink"/>
          </w:rPr>
          <w:t>deg (Degree)</w:t>
        </w:r>
      </w:hyperlink>
      <w:r>
        <w:t xml:space="preserve"> </w:t>
      </w:r>
      <w:r>
        <w:fldChar w:fldCharType="begin"/>
      </w:r>
      <w:r>
        <w:instrText>PAGEREF section_a71a37c5c6a148fb9a65ae541c4f878d</w:instrText>
      </w:r>
      <w:r>
        <w:fldChar w:fldCharType="separate"/>
      </w:r>
      <w:r>
        <w:rPr>
          <w:noProof/>
        </w:rPr>
        <w:t>603</w:t>
      </w:r>
      <w:r>
        <w:fldChar w:fldCharType="end"/>
      </w:r>
    </w:p>
    <w:p w:rsidR="00677E18" w:rsidRDefault="001842DB">
      <w:pPr>
        <w:pStyle w:val="indexentry0"/>
      </w:pPr>
      <w:hyperlink w:anchor="section_d60fa15bb1d24088bfffc1a7ea5740cd">
        <w:r>
          <w:rPr>
            <w:rStyle w:val="Hyperlink"/>
          </w:rPr>
          <w:t>degHide (Hide Degree)</w:t>
        </w:r>
      </w:hyperlink>
      <w:r>
        <w:t xml:space="preserve"> </w:t>
      </w:r>
      <w:r>
        <w:fldChar w:fldCharType="begin"/>
      </w:r>
      <w:r>
        <w:instrText>PAGEREF section_d60fa15bb1d24088bfffc1a7ea5740cd</w:instrText>
      </w:r>
      <w:r>
        <w:fldChar w:fldCharType="separate"/>
      </w:r>
      <w:r>
        <w:rPr>
          <w:noProof/>
        </w:rPr>
        <w:t>603</w:t>
      </w:r>
      <w:r>
        <w:fldChar w:fldCharType="end"/>
      </w:r>
    </w:p>
    <w:p w:rsidR="00677E18" w:rsidRDefault="001842DB">
      <w:pPr>
        <w:pStyle w:val="indexentry0"/>
      </w:pPr>
      <w:hyperlink w:anchor="section_0a4ccd31153b4a47b3ffc070a3743a70">
        <w:r>
          <w:rPr>
            <w:rStyle w:val="Hyperlink"/>
          </w:rPr>
          <w:t>del (Deleted Math Control Character)</w:t>
        </w:r>
      </w:hyperlink>
      <w:r>
        <w:t xml:space="preserve"> </w:t>
      </w:r>
      <w:r>
        <w:fldChar w:fldCharType="begin"/>
      </w:r>
      <w:r>
        <w:instrText>PAGEREF section_0a4ccd31153b4a47b3ffc070a3743a70</w:instrText>
      </w:r>
      <w:r>
        <w:fldChar w:fldCharType="separate"/>
      </w:r>
      <w:r>
        <w:rPr>
          <w:noProof/>
        </w:rPr>
        <w:t>135</w:t>
      </w:r>
      <w:r>
        <w:fldChar w:fldCharType="end"/>
      </w:r>
    </w:p>
    <w:p w:rsidR="00677E18" w:rsidRDefault="001842DB">
      <w:pPr>
        <w:pStyle w:val="indexentry0"/>
      </w:pPr>
      <w:hyperlink w:anchor="section_8b5f240eeddd4650923cca36a8c37094">
        <w:r>
          <w:rPr>
            <w:rStyle w:val="Hyperlink"/>
          </w:rPr>
          <w:t>del (Deleted Paragraph)</w:t>
        </w:r>
      </w:hyperlink>
      <w:r>
        <w:t xml:space="preserve"> </w:t>
      </w:r>
      <w:r>
        <w:fldChar w:fldCharType="begin"/>
      </w:r>
      <w:r>
        <w:instrText>PAGEREF section_8b5f240eeddd4650923cca36a8c37094</w:instrText>
      </w:r>
      <w:r>
        <w:fldChar w:fldCharType="separate"/>
      </w:r>
      <w:r>
        <w:rPr>
          <w:noProof/>
        </w:rPr>
        <w:t>135</w:t>
      </w:r>
      <w:r>
        <w:fldChar w:fldCharType="end"/>
      </w:r>
    </w:p>
    <w:p w:rsidR="00677E18" w:rsidRDefault="001842DB">
      <w:pPr>
        <w:pStyle w:val="indexentry0"/>
      </w:pPr>
      <w:hyperlink w:anchor="section_97b1a91213164dcbba0d45f59f6662f9">
        <w:r>
          <w:rPr>
            <w:rStyle w:val="Hyperlink"/>
          </w:rPr>
          <w:t>del (Deleted Run Content)</w:t>
        </w:r>
      </w:hyperlink>
      <w:r>
        <w:t xml:space="preserve"> </w:t>
      </w:r>
      <w:r>
        <w:fldChar w:fldCharType="begin"/>
      </w:r>
      <w:r>
        <w:instrText>PAGEREF section_97b1a91213164dcbba0d45f59f6662f9</w:instrText>
      </w:r>
      <w:r>
        <w:fldChar w:fldCharType="separate"/>
      </w:r>
      <w:r>
        <w:rPr>
          <w:noProof/>
        </w:rPr>
        <w:t>135</w:t>
      </w:r>
      <w:r>
        <w:fldChar w:fldCharType="end"/>
      </w:r>
    </w:p>
    <w:p w:rsidR="00677E18" w:rsidRDefault="001842DB">
      <w:pPr>
        <w:pStyle w:val="indexentry0"/>
      </w:pPr>
      <w:hyperlink w:anchor="section_ee129f764bdb46c7be1ad1c7d2bf7ad3">
        <w:r>
          <w:rPr>
            <w:rStyle w:val="Hyperlink"/>
          </w:rPr>
          <w:t>del (Deleted Table Row)</w:t>
        </w:r>
      </w:hyperlink>
      <w:r>
        <w:t xml:space="preserve"> </w:t>
      </w:r>
      <w:r>
        <w:fldChar w:fldCharType="begin"/>
      </w:r>
      <w:r>
        <w:instrText>PAGEREF section_ee129f764bdb46c7be1ad1c7d2bf7ad3</w:instrText>
      </w:r>
      <w:r>
        <w:fldChar w:fldCharType="separate"/>
      </w:r>
      <w:r>
        <w:rPr>
          <w:noProof/>
        </w:rPr>
        <w:t>135</w:t>
      </w:r>
      <w:r>
        <w:fldChar w:fldCharType="end"/>
      </w:r>
    </w:p>
    <w:p w:rsidR="00677E18" w:rsidRDefault="001842DB">
      <w:pPr>
        <w:pStyle w:val="indexentry0"/>
      </w:pPr>
      <w:hyperlink w:anchor="section_d88dc6d4480149dd842c429174b8837e">
        <w:r>
          <w:rPr>
            <w:rStyle w:val="Hyperlink"/>
          </w:rPr>
          <w:t>DelegateSuggestedSigner (Delegate Suggested Signer)</w:t>
        </w:r>
      </w:hyperlink>
      <w:r>
        <w:t xml:space="preserve"> </w:t>
      </w:r>
      <w:r>
        <w:fldChar w:fldCharType="begin"/>
      </w:r>
      <w:r>
        <w:instrText>PAGEREF section_d88dc6d4480149</w:instrText>
      </w:r>
      <w:r>
        <w:instrText>dd842c429174b8837e</w:instrText>
      </w:r>
      <w:r>
        <w:fldChar w:fldCharType="separate"/>
      </w:r>
      <w:r>
        <w:rPr>
          <w:noProof/>
        </w:rPr>
        <w:t>890</w:t>
      </w:r>
      <w:r>
        <w:fldChar w:fldCharType="end"/>
      </w:r>
    </w:p>
    <w:p w:rsidR="00677E18" w:rsidRDefault="001842DB">
      <w:pPr>
        <w:pStyle w:val="indexentry0"/>
      </w:pPr>
      <w:hyperlink w:anchor="section_841efc82d17b435cbc74a986769fdf50">
        <w:r>
          <w:rPr>
            <w:rStyle w:val="Hyperlink"/>
          </w:rPr>
          <w:t>DelegateSuggestedSigner2 (Delegate Suggested Signer)</w:t>
        </w:r>
      </w:hyperlink>
      <w:r>
        <w:t xml:space="preserve"> </w:t>
      </w:r>
      <w:r>
        <w:fldChar w:fldCharType="begin"/>
      </w:r>
      <w:r>
        <w:instrText>PAGEREF section_841efc82d17b435cbc74a986769fdf50</w:instrText>
      </w:r>
      <w:r>
        <w:fldChar w:fldCharType="separate"/>
      </w:r>
      <w:r>
        <w:rPr>
          <w:noProof/>
        </w:rPr>
        <w:t>890</w:t>
      </w:r>
      <w:r>
        <w:fldChar w:fldCharType="end"/>
      </w:r>
    </w:p>
    <w:p w:rsidR="00677E18" w:rsidRDefault="001842DB">
      <w:pPr>
        <w:pStyle w:val="indexentry0"/>
      </w:pPr>
      <w:hyperlink w:anchor="section_3615f32e2a2f49c7853b03b56fc48212">
        <w:r>
          <w:rPr>
            <w:rStyle w:val="Hyperlink"/>
          </w:rPr>
          <w:t>Deleg</w:t>
        </w:r>
        <w:r>
          <w:rPr>
            <w:rStyle w:val="Hyperlink"/>
          </w:rPr>
          <w:t>ateSuggestedSignerEmail (Delegate Suggested Signer E-mail Address)</w:t>
        </w:r>
      </w:hyperlink>
      <w:r>
        <w:t xml:space="preserve"> </w:t>
      </w:r>
      <w:r>
        <w:fldChar w:fldCharType="begin"/>
      </w:r>
      <w:r>
        <w:instrText>PAGEREF section_3615f32e2a2f49c7853b03b56fc48212</w:instrText>
      </w:r>
      <w:r>
        <w:fldChar w:fldCharType="separate"/>
      </w:r>
      <w:r>
        <w:rPr>
          <w:noProof/>
        </w:rPr>
        <w:t>890</w:t>
      </w:r>
      <w:r>
        <w:fldChar w:fldCharType="end"/>
      </w:r>
    </w:p>
    <w:p w:rsidR="00677E18" w:rsidRDefault="001842DB">
      <w:pPr>
        <w:pStyle w:val="indexentry0"/>
      </w:pPr>
      <w:hyperlink w:anchor="section_77da14e2b4ea44a8af58622a93fa3abf">
        <w:r>
          <w:rPr>
            <w:rStyle w:val="Hyperlink"/>
          </w:rPr>
          <w:t>deletedField (Deleted Field)</w:t>
        </w:r>
      </w:hyperlink>
      <w:r>
        <w:t xml:space="preserve"> </w:t>
      </w:r>
      <w:r>
        <w:fldChar w:fldCharType="begin"/>
      </w:r>
      <w:r>
        <w:instrText>PAGEREF section_77da14e2b4ea44a8af58622a93f</w:instrText>
      </w:r>
      <w:r>
        <w:instrText>a3abf</w:instrText>
      </w:r>
      <w:r>
        <w:fldChar w:fldCharType="separate"/>
      </w:r>
      <w:r>
        <w:rPr>
          <w:noProof/>
        </w:rPr>
        <w:t>374</w:t>
      </w:r>
      <w:r>
        <w:fldChar w:fldCharType="end"/>
      </w:r>
    </w:p>
    <w:p w:rsidR="00677E18" w:rsidRDefault="001842DB">
      <w:pPr>
        <w:pStyle w:val="indexentry0"/>
      </w:pPr>
      <w:hyperlink w:anchor="section_e36aa76793f24537bb6a04ec27a2603d">
        <w:r>
          <w:rPr>
            <w:rStyle w:val="Hyperlink"/>
          </w:rPr>
          <w:t>den (Denominator)</w:t>
        </w:r>
      </w:hyperlink>
      <w:r>
        <w:t xml:space="preserve"> </w:t>
      </w:r>
      <w:r>
        <w:fldChar w:fldCharType="begin"/>
      </w:r>
      <w:r>
        <w:instrText>PAGEREF section_e36aa76793f24537bb6a04ec27a2603d</w:instrText>
      </w:r>
      <w:r>
        <w:fldChar w:fldCharType="separate"/>
      </w:r>
      <w:r>
        <w:rPr>
          <w:noProof/>
        </w:rPr>
        <w:t>603</w:t>
      </w:r>
      <w:r>
        <w:fldChar w:fldCharType="end"/>
      </w:r>
    </w:p>
    <w:p w:rsidR="00677E18" w:rsidRDefault="001842DB">
      <w:pPr>
        <w:pStyle w:val="indexentry0"/>
      </w:pPr>
      <w:hyperlink w:anchor="section_2643b6345b714371b8d9b25715fe3ebb">
        <w:r>
          <w:rPr>
            <w:rStyle w:val="Hyperlink"/>
          </w:rPr>
          <w:t>depthPercent (Depth Percent)</w:t>
        </w:r>
      </w:hyperlink>
      <w:r>
        <w:t xml:space="preserve"> </w:t>
      </w:r>
      <w:r>
        <w:fldChar w:fldCharType="begin"/>
      </w:r>
      <w:r>
        <w:instrText>PAGEREF section_2643b6</w:instrText>
      </w:r>
      <w:r>
        <w:instrText>345b714371b8d9b25715fe3ebb</w:instrText>
      </w:r>
      <w:r>
        <w:fldChar w:fldCharType="separate"/>
      </w:r>
      <w:r>
        <w:rPr>
          <w:noProof/>
        </w:rPr>
        <w:t>554</w:t>
      </w:r>
      <w:r>
        <w:fldChar w:fldCharType="end"/>
      </w:r>
    </w:p>
    <w:p w:rsidR="00677E18" w:rsidRDefault="001842DB">
      <w:pPr>
        <w:pStyle w:val="indexentry0"/>
      </w:pPr>
      <w:hyperlink w:anchor="section_380b2e0778094280a39e0eec38e2e71d">
        <w:r>
          <w:rPr>
            <w:rStyle w:val="Hyperlink"/>
          </w:rPr>
          <w:t>DEVSQ</w:t>
        </w:r>
      </w:hyperlink>
      <w:r>
        <w:t xml:space="preserve"> </w:t>
      </w:r>
      <w:r>
        <w:fldChar w:fldCharType="begin"/>
      </w:r>
      <w:r>
        <w:instrText>PAGEREF section_380b2e0778094280a39e0eec38e2e71d</w:instrText>
      </w:r>
      <w:r>
        <w:fldChar w:fldCharType="separate"/>
      </w:r>
      <w:r>
        <w:rPr>
          <w:noProof/>
        </w:rPr>
        <w:t>417</w:t>
      </w:r>
      <w:r>
        <w:fldChar w:fldCharType="end"/>
      </w:r>
    </w:p>
    <w:p w:rsidR="00677E18" w:rsidRDefault="001842DB">
      <w:pPr>
        <w:pStyle w:val="indexentry0"/>
      </w:pPr>
      <w:hyperlink w:anchor="section_53cd50963b4d41f8bb3566dd020960bb">
        <w:r>
          <w:rPr>
            <w:rStyle w:val="Hyperlink"/>
          </w:rPr>
          <w:t>DGET</w:t>
        </w:r>
      </w:hyperlink>
      <w:r>
        <w:t xml:space="preserve"> </w:t>
      </w:r>
      <w:r>
        <w:fldChar w:fldCharType="begin"/>
      </w:r>
      <w:r>
        <w:instrText>PAGEREF section_53cd50963b4d41f8bb3566dd020960bb</w:instrText>
      </w:r>
      <w:r>
        <w:fldChar w:fldCharType="separate"/>
      </w:r>
      <w:r>
        <w:rPr>
          <w:noProof/>
        </w:rPr>
        <w:t>417</w:t>
      </w:r>
      <w:r>
        <w:fldChar w:fldCharType="end"/>
      </w:r>
    </w:p>
    <w:p w:rsidR="00677E18" w:rsidRDefault="001842DB">
      <w:pPr>
        <w:pStyle w:val="indexentry0"/>
      </w:pPr>
      <w:hyperlink w:anchor="section_c3622cf30c724b1bbaa875630639082d">
        <w:r>
          <w:rPr>
            <w:rStyle w:val="Hyperlink"/>
          </w:rPr>
          <w:t>dgm (Diagram to Animate)</w:t>
        </w:r>
      </w:hyperlink>
      <w:r>
        <w:t xml:space="preserve"> </w:t>
      </w:r>
      <w:r>
        <w:fldChar w:fldCharType="begin"/>
      </w:r>
      <w:r>
        <w:instrText>PAGEREF section_c3622cf30c724b1bbaa875630639082d</w:instrText>
      </w:r>
      <w:r>
        <w:fldChar w:fldCharType="separate"/>
      </w:r>
      <w:r>
        <w:rPr>
          <w:noProof/>
        </w:rPr>
        <w:t>496</w:t>
      </w:r>
      <w:r>
        <w:fldChar w:fldCharType="end"/>
      </w:r>
    </w:p>
    <w:p w:rsidR="00677E18" w:rsidRDefault="001842DB">
      <w:pPr>
        <w:pStyle w:val="indexentry0"/>
      </w:pPr>
      <w:hyperlink w:anchor="section_d7ad8107054040ab96a6b62610ad55ce">
        <w:r>
          <w:rPr>
            <w:rStyle w:val="Hyperlink"/>
          </w:rPr>
          <w:t>dia</w:t>
        </w:r>
        <w:r>
          <w:rPr>
            <w:rStyle w:val="Hyperlink"/>
          </w:rPr>
          <w:t>gram (VML Diagram)</w:t>
        </w:r>
      </w:hyperlink>
      <w:r>
        <w:t xml:space="preserve"> </w:t>
      </w:r>
      <w:r>
        <w:fldChar w:fldCharType="begin"/>
      </w:r>
      <w:r>
        <w:instrText>PAGEREF section_d7ad8107054040ab96a6b62610ad55ce</w:instrText>
      </w:r>
      <w:r>
        <w:fldChar w:fldCharType="separate"/>
      </w:r>
      <w:r>
        <w:rPr>
          <w:noProof/>
        </w:rPr>
        <w:t>671</w:t>
      </w:r>
      <w:r>
        <w:fldChar w:fldCharType="end"/>
      </w:r>
    </w:p>
    <w:p w:rsidR="00677E18" w:rsidRDefault="001842DB">
      <w:pPr>
        <w:pStyle w:val="indexentry0"/>
      </w:pPr>
      <w:hyperlink w:anchor="section_d8ea1093c53b4135ab674a51a0b6fe7e">
        <w:r>
          <w:rPr>
            <w:rStyle w:val="Hyperlink"/>
          </w:rPr>
          <w:t>Diagram Colors Part</w:t>
        </w:r>
      </w:hyperlink>
      <w:r>
        <w:t xml:space="preserve"> </w:t>
      </w:r>
      <w:r>
        <w:fldChar w:fldCharType="begin"/>
      </w:r>
      <w:r>
        <w:instrText>PAGEREF section_d8ea1093c53b4135ab674a51a0b6fe7e</w:instrText>
      </w:r>
      <w:r>
        <w:fldChar w:fldCharType="separate"/>
      </w:r>
      <w:r>
        <w:rPr>
          <w:noProof/>
        </w:rPr>
        <w:t>59</w:t>
      </w:r>
      <w:r>
        <w:fldChar w:fldCharType="end"/>
      </w:r>
    </w:p>
    <w:p w:rsidR="00677E18" w:rsidRDefault="001842DB">
      <w:pPr>
        <w:pStyle w:val="indexentry0"/>
      </w:pPr>
      <w:hyperlink w:anchor="section_fbaa1e283676408f8e241c31101d4de7">
        <w:r>
          <w:rPr>
            <w:rStyle w:val="Hyperlink"/>
          </w:rPr>
          <w:t>Diagram Data Part</w:t>
        </w:r>
      </w:hyperlink>
      <w:r>
        <w:t xml:space="preserve"> </w:t>
      </w:r>
      <w:r>
        <w:fldChar w:fldCharType="begin"/>
      </w:r>
      <w:r>
        <w:instrText>PAGEREF section_fbaa1e283676408f8e241c31101d4de7</w:instrText>
      </w:r>
      <w:r>
        <w:fldChar w:fldCharType="separate"/>
      </w:r>
      <w:r>
        <w:rPr>
          <w:noProof/>
        </w:rPr>
        <w:t>59</w:t>
      </w:r>
      <w:r>
        <w:fldChar w:fldCharType="end"/>
      </w:r>
    </w:p>
    <w:p w:rsidR="00677E18" w:rsidRDefault="001842DB">
      <w:pPr>
        <w:pStyle w:val="indexentry0"/>
      </w:pPr>
      <w:hyperlink w:anchor="section_40af1ca11a054f24aad1190f60d7965e">
        <w:r>
          <w:rPr>
            <w:rStyle w:val="Hyperlink"/>
          </w:rPr>
          <w:t>dialogsheet (Dialog Sheet)</w:t>
        </w:r>
      </w:hyperlink>
      <w:r>
        <w:t xml:space="preserve"> </w:t>
      </w:r>
      <w:r>
        <w:fldChar w:fldCharType="begin"/>
      </w:r>
      <w:r>
        <w:instrText>PAGEREF section_40af1ca11a054f24a</w:instrText>
      </w:r>
      <w:r>
        <w:instrText>ad1190f60d7965e</w:instrText>
      </w:r>
      <w:r>
        <w:fldChar w:fldCharType="separate"/>
      </w:r>
      <w:r>
        <w:rPr>
          <w:noProof/>
        </w:rPr>
        <w:t>257</w:t>
      </w:r>
      <w:r>
        <w:fldChar w:fldCharType="end"/>
      </w:r>
    </w:p>
    <w:p w:rsidR="00677E18" w:rsidRDefault="001842DB">
      <w:pPr>
        <w:pStyle w:val="indexentry0"/>
      </w:pPr>
      <w:hyperlink w:anchor="section_df608f0d3ef3449a98cd7319467fa01e">
        <w:r>
          <w:rPr>
            <w:rStyle w:val="Hyperlink"/>
          </w:rPr>
          <w:t>Dialogsheet Part</w:t>
        </w:r>
      </w:hyperlink>
      <w:r>
        <w:t xml:space="preserve"> </w:t>
      </w:r>
      <w:r>
        <w:fldChar w:fldCharType="begin"/>
      </w:r>
      <w:r>
        <w:instrText>PAGEREF section_df608f0d3ef3449a98cd7319467fa01e</w:instrText>
      </w:r>
      <w:r>
        <w:fldChar w:fldCharType="separate"/>
      </w:r>
      <w:r>
        <w:rPr>
          <w:noProof/>
        </w:rPr>
        <w:t>51</w:t>
      </w:r>
      <w:r>
        <w:fldChar w:fldCharType="end"/>
      </w:r>
    </w:p>
    <w:p w:rsidR="00677E18" w:rsidRDefault="001842DB">
      <w:pPr>
        <w:pStyle w:val="indexentry0"/>
      </w:pPr>
      <w:hyperlink w:anchor="section_360e6b06a67f44faa5bf8ade7fbe7212">
        <w:r>
          <w:rPr>
            <w:rStyle w:val="Hyperlink"/>
          </w:rPr>
          <w:t>DigSig (Digital Signature)</w:t>
        </w:r>
      </w:hyperlink>
      <w:r>
        <w:t xml:space="preserve"> </w:t>
      </w:r>
      <w:r>
        <w:fldChar w:fldCharType="begin"/>
      </w:r>
      <w:r>
        <w:instrText>PAGEREF section</w:instrText>
      </w:r>
      <w:r>
        <w:instrText>_360e6b06a67f44faa5bf8ade7fbe7212</w:instrText>
      </w:r>
      <w:r>
        <w:fldChar w:fldCharType="separate"/>
      </w:r>
      <w:r>
        <w:rPr>
          <w:noProof/>
        </w:rPr>
        <w:t>612</w:t>
      </w:r>
      <w:r>
        <w:fldChar w:fldCharType="end"/>
      </w:r>
    </w:p>
    <w:p w:rsidR="00677E18" w:rsidRDefault="001842DB">
      <w:pPr>
        <w:pStyle w:val="indexentry0"/>
      </w:pPr>
      <w:hyperlink w:anchor="section_f0f7a394d036412ca0811bb4aadc00ce">
        <w:r>
          <w:rPr>
            <w:rStyle w:val="Hyperlink"/>
          </w:rPr>
          <w:t>dimension (OLAP Dimension)</w:t>
        </w:r>
      </w:hyperlink>
      <w:r>
        <w:t xml:space="preserve"> </w:t>
      </w:r>
      <w:r>
        <w:fldChar w:fldCharType="begin"/>
      </w:r>
      <w:r>
        <w:instrText>PAGEREF section_f0f7a394d036412ca0811bb4aadc00ce</w:instrText>
      </w:r>
      <w:r>
        <w:fldChar w:fldCharType="separate"/>
      </w:r>
      <w:r>
        <w:rPr>
          <w:noProof/>
        </w:rPr>
        <w:t>332</w:t>
      </w:r>
      <w:r>
        <w:fldChar w:fldCharType="end"/>
      </w:r>
    </w:p>
    <w:p w:rsidR="00677E18" w:rsidRDefault="001842DB">
      <w:pPr>
        <w:pStyle w:val="indexentry0"/>
      </w:pPr>
      <w:hyperlink w:anchor="section_0c2fbdfee3c442339e5874bee9eac813">
        <w:r>
          <w:rPr>
            <w:rStyle w:val="Hyperlink"/>
          </w:rPr>
          <w:t>dir (Bidirectional Embedding Level)</w:t>
        </w:r>
      </w:hyperlink>
      <w:r>
        <w:t xml:space="preserve"> </w:t>
      </w:r>
      <w:r>
        <w:fldChar w:fldCharType="begin"/>
      </w:r>
      <w:r>
        <w:instrText>PAGEREF section_0c2fbdfee3c442339e5874bee9eac813</w:instrText>
      </w:r>
      <w:r>
        <w:fldChar w:fldCharType="separate"/>
      </w:r>
      <w:r>
        <w:rPr>
          <w:noProof/>
        </w:rPr>
        <w:t>69</w:t>
      </w:r>
      <w:r>
        <w:fldChar w:fldCharType="end"/>
      </w:r>
    </w:p>
    <w:p w:rsidR="00677E18" w:rsidRDefault="001842DB">
      <w:pPr>
        <w:pStyle w:val="indexentry0"/>
      </w:pPr>
      <w:hyperlink w:anchor="section_e0c10da50878451da411270f6f96ef6e">
        <w:r>
          <w:rPr>
            <w:rStyle w:val="Hyperlink"/>
          </w:rPr>
          <w:t>DISC</w:t>
        </w:r>
      </w:hyperlink>
      <w:r>
        <w:t xml:space="preserve"> </w:t>
      </w:r>
      <w:r>
        <w:fldChar w:fldCharType="begin"/>
      </w:r>
      <w:r>
        <w:instrText>PAGEREF section_e0c10da50878451da411270f6f96ef6e</w:instrText>
      </w:r>
      <w:r>
        <w:fldChar w:fldCharType="separate"/>
      </w:r>
      <w:r>
        <w:rPr>
          <w:noProof/>
        </w:rPr>
        <w:t>417</w:t>
      </w:r>
      <w:r>
        <w:fldChar w:fldCharType="end"/>
      </w:r>
    </w:p>
    <w:p w:rsidR="00677E18" w:rsidRDefault="001842DB">
      <w:pPr>
        <w:pStyle w:val="indexentry0"/>
      </w:pPr>
      <w:hyperlink w:anchor="section_9cd9d70220324faa8243174a28700755">
        <w:r>
          <w:rPr>
            <w:rStyle w:val="Hyperlink"/>
          </w:rPr>
          <w:t>discretePr (Discrete Grouping Properties)</w:t>
        </w:r>
      </w:hyperlink>
      <w:r>
        <w:t xml:space="preserve"> </w:t>
      </w:r>
      <w:r>
        <w:fldChar w:fldCharType="begin"/>
      </w:r>
      <w:r>
        <w:instrText>PAGEREF section_9cd9d70220324faa8243174a28700755</w:instrText>
      </w:r>
      <w:r>
        <w:fldChar w:fldCharType="separate"/>
      </w:r>
      <w:r>
        <w:rPr>
          <w:noProof/>
        </w:rPr>
        <w:t>333</w:t>
      </w:r>
      <w:r>
        <w:fldChar w:fldCharType="end"/>
      </w:r>
    </w:p>
    <w:p w:rsidR="00677E18" w:rsidRDefault="001842DB">
      <w:pPr>
        <w:pStyle w:val="indexentry0"/>
      </w:pPr>
      <w:hyperlink w:anchor="section_1942c0283c4e4dd9a379b12a9b7914df">
        <w:r>
          <w:rPr>
            <w:rStyle w:val="Hyperlink"/>
          </w:rPr>
          <w:t>dispBlanksAs (Display Blanks As)</w:t>
        </w:r>
      </w:hyperlink>
      <w:r>
        <w:t xml:space="preserve"> </w:t>
      </w:r>
      <w:r>
        <w:fldChar w:fldCharType="begin"/>
      </w:r>
      <w:r>
        <w:instrText>PAGEREF section_1942c0283c4e4dd9a379b12a9b7914df</w:instrText>
      </w:r>
      <w:r>
        <w:fldChar w:fldCharType="separate"/>
      </w:r>
      <w:r>
        <w:rPr>
          <w:noProof/>
        </w:rPr>
        <w:t>554</w:t>
      </w:r>
      <w:r>
        <w:fldChar w:fldCharType="end"/>
      </w:r>
    </w:p>
    <w:p w:rsidR="00677E18" w:rsidRDefault="001842DB">
      <w:pPr>
        <w:pStyle w:val="indexentry0"/>
      </w:pPr>
      <w:hyperlink w:anchor="section_3fdde0be3b4d443db3821e648d7219c4">
        <w:r>
          <w:rPr>
            <w:rStyle w:val="Hyperlink"/>
          </w:rPr>
          <w:t>dispDef (Use Display Math Defaults)</w:t>
        </w:r>
      </w:hyperlink>
      <w:r>
        <w:t xml:space="preserve"> </w:t>
      </w:r>
      <w:r>
        <w:fldChar w:fldCharType="begin"/>
      </w:r>
      <w:r>
        <w:instrText>PAGEREF section_3fdde0be3b4d443db3821e648d7219c4</w:instrText>
      </w:r>
      <w:r>
        <w:fldChar w:fldCharType="separate"/>
      </w:r>
      <w:r>
        <w:rPr>
          <w:noProof/>
        </w:rPr>
        <w:t>603</w:t>
      </w:r>
      <w:r>
        <w:fldChar w:fldCharType="end"/>
      </w:r>
    </w:p>
    <w:p w:rsidR="00677E18" w:rsidRDefault="001842DB">
      <w:pPr>
        <w:pStyle w:val="indexentry0"/>
      </w:pPr>
      <w:hyperlink w:anchor="section_a025f35c26614dd18afdcc79c9784163">
        <w:r>
          <w:rPr>
            <w:rStyle w:val="Hyperlink"/>
          </w:rPr>
          <w:t>dispEq (Display Equation)</w:t>
        </w:r>
      </w:hyperlink>
      <w:r>
        <w:t xml:space="preserve"> </w:t>
      </w:r>
      <w:r>
        <w:fldChar w:fldCharType="begin"/>
      </w:r>
      <w:r>
        <w:instrText>PAGEREF secti</w:instrText>
      </w:r>
      <w:r>
        <w:instrText>on_a025f35c26614dd18afdcc79c9784163</w:instrText>
      </w:r>
      <w:r>
        <w:fldChar w:fldCharType="separate"/>
      </w:r>
      <w:r>
        <w:rPr>
          <w:noProof/>
        </w:rPr>
        <w:t>555</w:t>
      </w:r>
      <w:r>
        <w:fldChar w:fldCharType="end"/>
      </w:r>
    </w:p>
    <w:p w:rsidR="00677E18" w:rsidRDefault="001842DB">
      <w:pPr>
        <w:pStyle w:val="indexentry0"/>
      </w:pPr>
      <w:hyperlink w:anchor="section_cbc893c09683416d84c6407a92451c19">
        <w:r>
          <w:rPr>
            <w:rStyle w:val="Hyperlink"/>
          </w:rPr>
          <w:t>DISPLAYBARCODE</w:t>
        </w:r>
      </w:hyperlink>
      <w:r>
        <w:t xml:space="preserve"> </w:t>
      </w:r>
      <w:r>
        <w:fldChar w:fldCharType="begin"/>
      </w:r>
      <w:r>
        <w:instrText>PAGEREF section_cbc893c09683416d84c6407a92451c19</w:instrText>
      </w:r>
      <w:r>
        <w:fldChar w:fldCharType="separate"/>
      </w:r>
      <w:r>
        <w:rPr>
          <w:noProof/>
        </w:rPr>
        <w:t>823</w:t>
      </w:r>
      <w:r>
        <w:fldChar w:fldCharType="end"/>
      </w:r>
    </w:p>
    <w:p w:rsidR="00677E18" w:rsidRDefault="001842DB">
      <w:pPr>
        <w:pStyle w:val="indexentry0"/>
      </w:pPr>
      <w:hyperlink w:anchor="section_3556936a408d4c088893a61fd0754f5c">
        <w:r>
          <w:rPr>
            <w:rStyle w:val="Hyperlink"/>
          </w:rPr>
          <w:t>displayHorizontalDrawingGr</w:t>
        </w:r>
        <w:r>
          <w:rPr>
            <w:rStyle w:val="Hyperlink"/>
          </w:rPr>
          <w:t>idEvery (Distance between Horizontal Gridlines)</w:t>
        </w:r>
      </w:hyperlink>
      <w:r>
        <w:t xml:space="preserve"> </w:t>
      </w:r>
      <w:r>
        <w:fldChar w:fldCharType="begin"/>
      </w:r>
      <w:r>
        <w:instrText>PAGEREF section_3556936a408d4c088893a61fd0754f5c</w:instrText>
      </w:r>
      <w:r>
        <w:fldChar w:fldCharType="separate"/>
      </w:r>
      <w:r>
        <w:rPr>
          <w:noProof/>
        </w:rPr>
        <w:t>151</w:t>
      </w:r>
      <w:r>
        <w:fldChar w:fldCharType="end"/>
      </w:r>
    </w:p>
    <w:p w:rsidR="00677E18" w:rsidRDefault="001842DB">
      <w:pPr>
        <w:pStyle w:val="indexentry0"/>
      </w:pPr>
      <w:hyperlink w:anchor="section_73f2c4bc60754f1fa1f308a250abbdba">
        <w:r>
          <w:rPr>
            <w:rStyle w:val="Hyperlink"/>
          </w:rPr>
          <w:t>displayVerticalDrawingGridEvery (Distance between Vertical Gridlines)</w:t>
        </w:r>
      </w:hyperlink>
      <w:r>
        <w:t xml:space="preserve"> </w:t>
      </w:r>
      <w:r>
        <w:fldChar w:fldCharType="begin"/>
      </w:r>
      <w:r>
        <w:instrText>PAGEREF section_73f2c</w:instrText>
      </w:r>
      <w:r>
        <w:instrText>4bc60754f1fa1f308a250abbdba</w:instrText>
      </w:r>
      <w:r>
        <w:fldChar w:fldCharType="separate"/>
      </w:r>
      <w:r>
        <w:rPr>
          <w:noProof/>
        </w:rPr>
        <w:t>151</w:t>
      </w:r>
      <w:r>
        <w:fldChar w:fldCharType="end"/>
      </w:r>
    </w:p>
    <w:p w:rsidR="00677E18" w:rsidRDefault="001842DB">
      <w:pPr>
        <w:pStyle w:val="indexentry0"/>
      </w:pPr>
      <w:hyperlink w:anchor="section_e70f0d892989462194257749106adbe1">
        <w:r>
          <w:rPr>
            <w:rStyle w:val="Hyperlink"/>
          </w:rPr>
          <w:t>dispRSqr (Display R Squared Value)</w:t>
        </w:r>
      </w:hyperlink>
      <w:r>
        <w:t xml:space="preserve"> </w:t>
      </w:r>
      <w:r>
        <w:fldChar w:fldCharType="begin"/>
      </w:r>
      <w:r>
        <w:instrText>PAGEREF section_e70f0d892989462194257749106adbe1</w:instrText>
      </w:r>
      <w:r>
        <w:fldChar w:fldCharType="separate"/>
      </w:r>
      <w:r>
        <w:rPr>
          <w:noProof/>
        </w:rPr>
        <w:t>555</w:t>
      </w:r>
      <w:r>
        <w:fldChar w:fldCharType="end"/>
      </w:r>
    </w:p>
    <w:p w:rsidR="00677E18" w:rsidRDefault="001842DB">
      <w:pPr>
        <w:pStyle w:val="indexentry0"/>
      </w:pPr>
      <w:hyperlink w:anchor="section_2740ab5f3c2b41ef954aff6f642e140f">
        <w:r>
          <w:rPr>
            <w:rStyle w:val="Hyperlink"/>
          </w:rPr>
          <w:t>div (Informati</w:t>
        </w:r>
        <w:r>
          <w:rPr>
            <w:rStyle w:val="Hyperlink"/>
          </w:rPr>
          <w:t>on About Single HTML div Element)</w:t>
        </w:r>
      </w:hyperlink>
      <w:r>
        <w:t xml:space="preserve"> </w:t>
      </w:r>
      <w:r>
        <w:fldChar w:fldCharType="begin"/>
      </w:r>
      <w:r>
        <w:instrText>PAGEREF section_2740ab5f3c2b41ef954aff6f642e140f</w:instrText>
      </w:r>
      <w:r>
        <w:fldChar w:fldCharType="separate"/>
      </w:r>
      <w:r>
        <w:rPr>
          <w:noProof/>
        </w:rPr>
        <w:t>161</w:t>
      </w:r>
      <w:r>
        <w:fldChar w:fldCharType="end"/>
      </w:r>
    </w:p>
    <w:p w:rsidR="00677E18" w:rsidRDefault="001842DB">
      <w:pPr>
        <w:pStyle w:val="indexentry0"/>
      </w:pPr>
      <w:r>
        <w:t>divId (Associated HTML div ID) (</w:t>
      </w:r>
      <w:hyperlink w:anchor="section_5ff84bc9d5b747c7bcd53bebf540efb0">
        <w:r>
          <w:rPr>
            <w:rStyle w:val="Hyperlink"/>
          </w:rPr>
          <w:t>section 2.1.42</w:t>
        </w:r>
      </w:hyperlink>
      <w:r>
        <w:t xml:space="preserve"> </w:t>
      </w:r>
      <w:r>
        <w:fldChar w:fldCharType="begin"/>
      </w:r>
      <w:r>
        <w:instrText>PAGEREF section_5ff84bc9d5b747c7bcd53bebf540efb0</w:instrText>
      </w:r>
      <w:r>
        <w:fldChar w:fldCharType="separate"/>
      </w:r>
      <w:r>
        <w:rPr>
          <w:noProof/>
        </w:rPr>
        <w:t>62</w:t>
      </w:r>
      <w:r>
        <w:fldChar w:fldCharType="end"/>
      </w:r>
      <w:r>
        <w:t xml:space="preserve">, </w:t>
      </w:r>
      <w:hyperlink w:anchor="section_818e7ab5d66642ad8111cd3898c6d53b">
        <w:r>
          <w:rPr>
            <w:rStyle w:val="Hyperlink"/>
          </w:rPr>
          <w:t>section 2.1.123</w:t>
        </w:r>
      </w:hyperlink>
      <w:r>
        <w:t xml:space="preserve"> </w:t>
      </w:r>
      <w:r>
        <w:fldChar w:fldCharType="begin"/>
      </w:r>
      <w:r>
        <w:instrText>PAGEREF section_818e7ab5d66642ad8111cd3898c6d53b</w:instrText>
      </w:r>
      <w:r>
        <w:fldChar w:fldCharType="separate"/>
      </w:r>
      <w:r>
        <w:rPr>
          <w:noProof/>
        </w:rPr>
        <w:t>81</w:t>
      </w:r>
      <w:r>
        <w:fldChar w:fldCharType="end"/>
      </w:r>
      <w:r>
        <w:t>)</w:t>
      </w:r>
    </w:p>
    <w:p w:rsidR="00677E18" w:rsidRDefault="001842DB">
      <w:pPr>
        <w:pStyle w:val="indexentry0"/>
      </w:pPr>
      <w:hyperlink w:anchor="section_0efe93f6a9914b0285c5bba4619e7d25">
        <w:r>
          <w:rPr>
            <w:rStyle w:val="Hyperlink"/>
          </w:rPr>
          <w:t>dk1 (Dark 1)</w:t>
        </w:r>
      </w:hyperlink>
      <w:r>
        <w:t xml:space="preserve"> </w:t>
      </w:r>
      <w:r>
        <w:fldChar w:fldCharType="begin"/>
      </w:r>
      <w:r>
        <w:instrText>PAGEREF section_0efe93f6a9914b0285c5bba4619e7d25</w:instrText>
      </w:r>
      <w:r>
        <w:fldChar w:fldCharType="separate"/>
      </w:r>
      <w:r>
        <w:rPr>
          <w:noProof/>
        </w:rPr>
        <w:t>505</w:t>
      </w:r>
      <w:r>
        <w:fldChar w:fldCharType="end"/>
      </w:r>
    </w:p>
    <w:p w:rsidR="00677E18" w:rsidRDefault="001842DB">
      <w:pPr>
        <w:pStyle w:val="indexentry0"/>
      </w:pPr>
      <w:hyperlink w:anchor="section_46c7a3ca42274b368bef211aa750ef6e">
        <w:r>
          <w:rPr>
            <w:rStyle w:val="Hyperlink"/>
          </w:rPr>
          <w:t>dk2 (Dark 2)</w:t>
        </w:r>
      </w:hyperlink>
      <w:r>
        <w:t xml:space="preserve"> </w:t>
      </w:r>
      <w:r>
        <w:fldChar w:fldCharType="begin"/>
      </w:r>
      <w:r>
        <w:instrText>PAGEREF section_46c7a3ca42274b368bef211aa750ef6e</w:instrText>
      </w:r>
      <w:r>
        <w:fldChar w:fldCharType="separate"/>
      </w:r>
      <w:r>
        <w:rPr>
          <w:noProof/>
        </w:rPr>
        <w:t>505</w:t>
      </w:r>
      <w:r>
        <w:fldChar w:fldCharType="end"/>
      </w:r>
    </w:p>
    <w:p w:rsidR="00677E18" w:rsidRDefault="001842DB">
      <w:pPr>
        <w:pStyle w:val="indexentry0"/>
      </w:pPr>
      <w:hyperlink w:anchor="section_f4264e4b7a40405da32ce804b2fcaac3">
        <w:r>
          <w:rPr>
            <w:rStyle w:val="Hyperlink"/>
          </w:rPr>
          <w:t>dLbl (Data Label)</w:t>
        </w:r>
      </w:hyperlink>
      <w:r>
        <w:t xml:space="preserve"> </w:t>
      </w:r>
      <w:r>
        <w:fldChar w:fldCharType="begin"/>
      </w:r>
      <w:r>
        <w:instrText>PAGEREF section_f4264e4b7a40405da32ce804b2f</w:instrText>
      </w:r>
      <w:r>
        <w:instrText>caac3</w:instrText>
      </w:r>
      <w:r>
        <w:fldChar w:fldCharType="separate"/>
      </w:r>
      <w:r>
        <w:rPr>
          <w:noProof/>
        </w:rPr>
        <w:t>556</w:t>
      </w:r>
      <w:r>
        <w:fldChar w:fldCharType="end"/>
      </w:r>
    </w:p>
    <w:p w:rsidR="00677E18" w:rsidRDefault="001842DB">
      <w:pPr>
        <w:pStyle w:val="indexentry0"/>
      </w:pPr>
      <w:hyperlink w:anchor="section_e2b1697c7adc463d90813daef72f656f">
        <w:r>
          <w:rPr>
            <w:rStyle w:val="Hyperlink"/>
          </w:rPr>
          <w:t>dLblPos (Data Label Position)</w:t>
        </w:r>
      </w:hyperlink>
      <w:r>
        <w:t xml:space="preserve"> </w:t>
      </w:r>
      <w:r>
        <w:fldChar w:fldCharType="begin"/>
      </w:r>
      <w:r>
        <w:instrText>PAGEREF section_e2b1697c7adc463d90813daef72f656f</w:instrText>
      </w:r>
      <w:r>
        <w:fldChar w:fldCharType="separate"/>
      </w:r>
      <w:r>
        <w:rPr>
          <w:noProof/>
        </w:rPr>
        <w:t>556</w:t>
      </w:r>
      <w:r>
        <w:fldChar w:fldCharType="end"/>
      </w:r>
    </w:p>
    <w:p w:rsidR="00677E18" w:rsidRDefault="001842DB">
      <w:pPr>
        <w:pStyle w:val="indexentry0"/>
      </w:pPr>
      <w:hyperlink w:anchor="section_953e587980084d14a8bcfbe39d848e0a">
        <w:r>
          <w:rPr>
            <w:rStyle w:val="Hyperlink"/>
          </w:rPr>
          <w:t>dLbls (Data Labels)</w:t>
        </w:r>
      </w:hyperlink>
      <w:r>
        <w:t xml:space="preserve"> </w:t>
      </w:r>
      <w:r>
        <w:fldChar w:fldCharType="begin"/>
      </w:r>
      <w:r>
        <w:instrText>PAGEREF section_953</w:instrText>
      </w:r>
      <w:r>
        <w:instrText>e587980084d14a8bcfbe39d848e0a</w:instrText>
      </w:r>
      <w:r>
        <w:fldChar w:fldCharType="separate"/>
      </w:r>
      <w:r>
        <w:rPr>
          <w:noProof/>
        </w:rPr>
        <w:t>557</w:t>
      </w:r>
      <w:r>
        <w:fldChar w:fldCharType="end"/>
      </w:r>
    </w:p>
    <w:p w:rsidR="00677E18" w:rsidRDefault="001842DB">
      <w:pPr>
        <w:pStyle w:val="indexentry0"/>
      </w:pPr>
      <w:hyperlink w:anchor="section_aa3e1f3eb51c4330af60fdcf8e8f943c">
        <w:r>
          <w:rPr>
            <w:rStyle w:val="Hyperlink"/>
          </w:rPr>
          <w:t>DMAX</w:t>
        </w:r>
      </w:hyperlink>
      <w:r>
        <w:t xml:space="preserve"> </w:t>
      </w:r>
      <w:r>
        <w:fldChar w:fldCharType="begin"/>
      </w:r>
      <w:r>
        <w:instrText>PAGEREF section_aa3e1f3eb51c4330af60fdcf8e8f943c</w:instrText>
      </w:r>
      <w:r>
        <w:fldChar w:fldCharType="separate"/>
      </w:r>
      <w:r>
        <w:rPr>
          <w:noProof/>
        </w:rPr>
        <w:t>418</w:t>
      </w:r>
      <w:r>
        <w:fldChar w:fldCharType="end"/>
      </w:r>
    </w:p>
    <w:p w:rsidR="00677E18" w:rsidRDefault="001842DB">
      <w:pPr>
        <w:pStyle w:val="indexentry0"/>
      </w:pPr>
      <w:hyperlink w:anchor="section_24c5d4171ace4d9fafce3baa0a6bde27">
        <w:r>
          <w:rPr>
            <w:rStyle w:val="Hyperlink"/>
          </w:rPr>
          <w:t>DMIN</w:t>
        </w:r>
      </w:hyperlink>
      <w:r>
        <w:t xml:space="preserve"> </w:t>
      </w:r>
      <w:r>
        <w:fldChar w:fldCharType="begin"/>
      </w:r>
      <w:r>
        <w:instrText>PAGEREF section_24c5d4171ace4d9fafc</w:instrText>
      </w:r>
      <w:r>
        <w:instrText>e3baa0a6bde27</w:instrText>
      </w:r>
      <w:r>
        <w:fldChar w:fldCharType="separate"/>
      </w:r>
      <w:r>
        <w:rPr>
          <w:noProof/>
        </w:rPr>
        <w:t>418</w:t>
      </w:r>
      <w:r>
        <w:fldChar w:fldCharType="end"/>
      </w:r>
    </w:p>
    <w:p w:rsidR="00677E18" w:rsidRDefault="001842DB">
      <w:pPr>
        <w:pStyle w:val="indexentry0"/>
      </w:pPr>
      <w:hyperlink w:anchor="section_3a5e135e0986496c90a772bf5238d43d">
        <w:r>
          <w:rPr>
            <w:rStyle w:val="Hyperlink"/>
          </w:rPr>
          <w:t>docPart (Document Part Reference)</w:t>
        </w:r>
      </w:hyperlink>
      <w:r>
        <w:t xml:space="preserve"> </w:t>
      </w:r>
      <w:r>
        <w:fldChar w:fldCharType="begin"/>
      </w:r>
      <w:r>
        <w:instrText>PAGEREF section_3a5e135e0986496c90a772bf5238d43d</w:instrText>
      </w:r>
      <w:r>
        <w:fldChar w:fldCharType="separate"/>
      </w:r>
      <w:r>
        <w:rPr>
          <w:noProof/>
        </w:rPr>
        <w:t>97</w:t>
      </w:r>
      <w:r>
        <w:fldChar w:fldCharType="end"/>
      </w:r>
    </w:p>
    <w:p w:rsidR="00677E18" w:rsidRDefault="001842DB">
      <w:pPr>
        <w:pStyle w:val="indexentry0"/>
      </w:pPr>
      <w:hyperlink w:anchor="section_120023b2ce194bc79f3d619ff7e1d81e">
        <w:r>
          <w:rPr>
            <w:rStyle w:val="Hyperlink"/>
          </w:rPr>
          <w:t>docPartBody (Contents of Glossary Document Entry)</w:t>
        </w:r>
      </w:hyperlink>
      <w:r>
        <w:t xml:space="preserve"> </w:t>
      </w:r>
      <w:r>
        <w:fldChar w:fldCharType="begin"/>
      </w:r>
      <w:r>
        <w:instrText>PAGEREF section_120023b2ce194bc79f3d619ff7e1d81e</w:instrText>
      </w:r>
      <w:r>
        <w:fldChar w:fldCharType="separate"/>
      </w:r>
      <w:r>
        <w:rPr>
          <w:noProof/>
        </w:rPr>
        <w:t>129</w:t>
      </w:r>
      <w:r>
        <w:fldChar w:fldCharType="end"/>
      </w:r>
    </w:p>
    <w:p w:rsidR="00677E18" w:rsidRDefault="001842DB">
      <w:pPr>
        <w:pStyle w:val="indexentry0"/>
      </w:pPr>
      <w:hyperlink w:anchor="section_c6dde08d044443058e44c23a0a66aab0">
        <w:r>
          <w:rPr>
            <w:rStyle w:val="Hyperlink"/>
          </w:rPr>
          <w:t>docPartPr (Glossary Document Entry Properties)</w:t>
        </w:r>
      </w:hyperlink>
      <w:r>
        <w:t xml:space="preserve"> </w:t>
      </w:r>
      <w:r>
        <w:fldChar w:fldCharType="begin"/>
      </w:r>
      <w:r>
        <w:instrText>PAGEREF section_c6dde08d044443058e44c23a0a</w:instrText>
      </w:r>
      <w:r>
        <w:instrText>66aab0</w:instrText>
      </w:r>
      <w:r>
        <w:fldChar w:fldCharType="separate"/>
      </w:r>
      <w:r>
        <w:rPr>
          <w:noProof/>
        </w:rPr>
        <w:t>129</w:t>
      </w:r>
      <w:r>
        <w:fldChar w:fldCharType="end"/>
      </w:r>
    </w:p>
    <w:p w:rsidR="00677E18" w:rsidRDefault="001842DB">
      <w:pPr>
        <w:pStyle w:val="indexentry0"/>
      </w:pPr>
      <w:hyperlink w:anchor="section_14fb7c6771444eb1baab7076dfd03d90">
        <w:r>
          <w:rPr>
            <w:rStyle w:val="Hyperlink"/>
          </w:rPr>
          <w:t>docParts (List of Glossary Document Entries)</w:t>
        </w:r>
      </w:hyperlink>
      <w:r>
        <w:t xml:space="preserve"> </w:t>
      </w:r>
      <w:r>
        <w:fldChar w:fldCharType="begin"/>
      </w:r>
      <w:r>
        <w:instrText>PAGEREF section_14fb7c6771444eb1baab7076dfd03d90</w:instrText>
      </w:r>
      <w:r>
        <w:fldChar w:fldCharType="separate"/>
      </w:r>
      <w:r>
        <w:rPr>
          <w:noProof/>
        </w:rPr>
        <w:t>129</w:t>
      </w:r>
      <w:r>
        <w:fldChar w:fldCharType="end"/>
      </w:r>
    </w:p>
    <w:p w:rsidR="00677E18" w:rsidRDefault="001842DB">
      <w:pPr>
        <w:pStyle w:val="indexentry0"/>
      </w:pPr>
      <w:hyperlink w:anchor="section_e7d7aeab16eb4963933839953b8fee37">
        <w:r>
          <w:rPr>
            <w:rStyle w:val="Hyperlink"/>
          </w:rPr>
          <w:t>docPr (Drawing Object Non-Visual Properties)</w:t>
        </w:r>
      </w:hyperlink>
      <w:r>
        <w:t xml:space="preserve"> </w:t>
      </w:r>
      <w:r>
        <w:fldChar w:fldCharType="begin"/>
      </w:r>
      <w:r>
        <w:instrText>PAGEREF section_e7d7aeab16eb4963933839953b8fee37</w:instrText>
      </w:r>
      <w:r>
        <w:fldChar w:fldCharType="separate"/>
      </w:r>
      <w:r>
        <w:rPr>
          <w:noProof/>
        </w:rPr>
        <w:t>531</w:t>
      </w:r>
      <w:r>
        <w:fldChar w:fldCharType="end"/>
      </w:r>
    </w:p>
    <w:p w:rsidR="00677E18" w:rsidRDefault="001842DB">
      <w:pPr>
        <w:pStyle w:val="indexentry0"/>
      </w:pPr>
      <w:hyperlink w:anchor="section_e4275abe6a7542c2b2f0eb8f9f7cbe2c">
        <w:r>
          <w:rPr>
            <w:rStyle w:val="Hyperlink"/>
          </w:rPr>
          <w:t>DOCPROPERTY</w:t>
        </w:r>
      </w:hyperlink>
      <w:r>
        <w:t xml:space="preserve"> </w:t>
      </w:r>
      <w:r>
        <w:fldChar w:fldCharType="begin"/>
      </w:r>
      <w:r>
        <w:instrText>PAGEREF section_e4275abe6a7542c2b2f0eb8f9f7cbe2c</w:instrText>
      </w:r>
      <w:r>
        <w:fldChar w:fldCharType="separate"/>
      </w:r>
      <w:r>
        <w:rPr>
          <w:noProof/>
        </w:rPr>
        <w:t>213</w:t>
      </w:r>
      <w:r>
        <w:fldChar w:fldCharType="end"/>
      </w:r>
    </w:p>
    <w:p w:rsidR="00677E18" w:rsidRDefault="001842DB">
      <w:pPr>
        <w:pStyle w:val="indexentry0"/>
      </w:pPr>
      <w:hyperlink w:anchor="section_f0f1a882555d4c3db7514fe6cd1011af">
        <w:r>
          <w:rPr>
            <w:rStyle w:val="Hyperlink"/>
          </w:rPr>
          <w:t>DocSecurity (Document Security)</w:t>
        </w:r>
      </w:hyperlink>
      <w:r>
        <w:t xml:space="preserve"> </w:t>
      </w:r>
      <w:r>
        <w:fldChar w:fldCharType="begin"/>
      </w:r>
      <w:r>
        <w:instrText>PAGEREF section_f0f1a882555d4c3db7514fe6cd1011af</w:instrText>
      </w:r>
      <w:r>
        <w:fldChar w:fldCharType="separate"/>
      </w:r>
      <w:r>
        <w:rPr>
          <w:noProof/>
        </w:rPr>
        <w:t>613</w:t>
      </w:r>
      <w:r>
        <w:fldChar w:fldCharType="end"/>
      </w:r>
    </w:p>
    <w:p w:rsidR="00677E18" w:rsidRDefault="001842DB">
      <w:pPr>
        <w:pStyle w:val="indexentry0"/>
      </w:pPr>
      <w:hyperlink w:anchor="section_1a464df4e60c4d648582d2d29478a887">
        <w:r>
          <w:rPr>
            <w:rStyle w:val="Hyperlink"/>
          </w:rPr>
          <w:t>document (Document)</w:t>
        </w:r>
      </w:hyperlink>
      <w:r>
        <w:t xml:space="preserve"> </w:t>
      </w:r>
      <w:r>
        <w:fldChar w:fldCharType="begin"/>
      </w:r>
      <w:r>
        <w:instrText>PAGEREF section_1a464df4e60c4d648582d2d29478a887</w:instrText>
      </w:r>
      <w:r>
        <w:fldChar w:fldCharType="separate"/>
      </w:r>
      <w:r>
        <w:rPr>
          <w:noProof/>
        </w:rPr>
        <w:t>62</w:t>
      </w:r>
      <w:r>
        <w:fldChar w:fldCharType="end"/>
      </w:r>
    </w:p>
    <w:p w:rsidR="00677E18" w:rsidRDefault="001842DB">
      <w:pPr>
        <w:pStyle w:val="indexentry0"/>
      </w:pPr>
      <w:hyperlink w:anchor="section_e12d2773e2d045bfb1c2b8f0548e156d">
        <w:r>
          <w:rPr>
            <w:rStyle w:val="Hyperlink"/>
          </w:rPr>
          <w:t>documentProtection (Document Editing Restrictions)</w:t>
        </w:r>
      </w:hyperlink>
      <w:r>
        <w:t xml:space="preserve"> </w:t>
      </w:r>
      <w:r>
        <w:fldChar w:fldCharType="begin"/>
      </w:r>
      <w:r>
        <w:instrText>PAGEREF section_e12d2773e2d045bfb1c2b8f0548e156d</w:instrText>
      </w:r>
      <w:r>
        <w:fldChar w:fldCharType="separate"/>
      </w:r>
      <w:r>
        <w:rPr>
          <w:noProof/>
        </w:rPr>
        <w:t>151</w:t>
      </w:r>
      <w:r>
        <w:fldChar w:fldCharType="end"/>
      </w:r>
    </w:p>
    <w:p w:rsidR="00677E18" w:rsidRDefault="001842DB">
      <w:pPr>
        <w:pStyle w:val="indexentry0"/>
      </w:pPr>
      <w:hyperlink w:anchor="section_db557c47a6d844cba1d1e00b81720be2">
        <w:r>
          <w:rPr>
            <w:rStyle w:val="Hyperlink"/>
          </w:rPr>
          <w:t>docVar (Single Document Variable)</w:t>
        </w:r>
      </w:hyperlink>
      <w:r>
        <w:t xml:space="preserve"> </w:t>
      </w:r>
      <w:r>
        <w:fldChar w:fldCharType="begin"/>
      </w:r>
      <w:r>
        <w:instrText>PAGEREF section_db557c47a6d844cba1d1e00b81720be2</w:instrText>
      </w:r>
      <w:r>
        <w:fldChar w:fldCharType="separate"/>
      </w:r>
      <w:r>
        <w:rPr>
          <w:noProof/>
        </w:rPr>
        <w:t>153</w:t>
      </w:r>
      <w:r>
        <w:fldChar w:fldCharType="end"/>
      </w:r>
    </w:p>
    <w:p w:rsidR="00677E18" w:rsidRDefault="001842DB">
      <w:pPr>
        <w:pStyle w:val="indexentry0"/>
      </w:pPr>
      <w:hyperlink w:anchor="section_8c4980c3abb244b887910b5b00c8546a">
        <w:r>
          <w:rPr>
            <w:rStyle w:val="Hyperlink"/>
          </w:rPr>
          <w:t>DOLLAR</w:t>
        </w:r>
      </w:hyperlink>
      <w:r>
        <w:t xml:space="preserve"> </w:t>
      </w:r>
      <w:r>
        <w:fldChar w:fldCharType="begin"/>
      </w:r>
      <w:r>
        <w:instrText>PAGEREF section_8c4980c3abb244b887910b5b00c8546a</w:instrText>
      </w:r>
      <w:r>
        <w:fldChar w:fldCharType="separate"/>
      </w:r>
      <w:r>
        <w:rPr>
          <w:noProof/>
        </w:rPr>
        <w:t>419</w:t>
      </w:r>
      <w:r>
        <w:fldChar w:fldCharType="end"/>
      </w:r>
    </w:p>
    <w:p w:rsidR="00677E18" w:rsidRDefault="001842DB">
      <w:pPr>
        <w:pStyle w:val="indexentry0"/>
      </w:pPr>
      <w:hyperlink w:anchor="section_9db144490d4049699ce7de5c45e6f786">
        <w:r>
          <w:rPr>
            <w:rStyle w:val="Hyperlink"/>
          </w:rPr>
          <w:t>DOLLARDE</w:t>
        </w:r>
      </w:hyperlink>
      <w:r>
        <w:t xml:space="preserve"> </w:t>
      </w:r>
      <w:r>
        <w:fldChar w:fldCharType="begin"/>
      </w:r>
      <w:r>
        <w:instrText>PAGEREF section_9db144490d4049699ce7de5c45e6f786</w:instrText>
      </w:r>
      <w:r>
        <w:fldChar w:fldCharType="separate"/>
      </w:r>
      <w:r>
        <w:rPr>
          <w:noProof/>
        </w:rPr>
        <w:t>419</w:t>
      </w:r>
      <w:r>
        <w:fldChar w:fldCharType="end"/>
      </w:r>
    </w:p>
    <w:p w:rsidR="00677E18" w:rsidRDefault="001842DB">
      <w:pPr>
        <w:pStyle w:val="indexentry0"/>
      </w:pPr>
      <w:hyperlink w:anchor="section_ecddd7b509c9434a845ef520c6384747">
        <w:r>
          <w:rPr>
            <w:rStyle w:val="Hyperlink"/>
          </w:rPr>
          <w:t>DOLLARFR</w:t>
        </w:r>
      </w:hyperlink>
      <w:r>
        <w:t xml:space="preserve"> </w:t>
      </w:r>
      <w:r>
        <w:fldChar w:fldCharType="begin"/>
      </w:r>
      <w:r>
        <w:instrText>PAGEREF section_ecddd7b509c9434a845ef520c6384747</w:instrText>
      </w:r>
      <w:r>
        <w:fldChar w:fldCharType="separate"/>
      </w:r>
      <w:r>
        <w:rPr>
          <w:noProof/>
        </w:rPr>
        <w:t>419</w:t>
      </w:r>
      <w:r>
        <w:fldChar w:fldCharType="end"/>
      </w:r>
    </w:p>
    <w:p w:rsidR="00677E18" w:rsidRDefault="001842DB">
      <w:pPr>
        <w:pStyle w:val="indexentry0"/>
      </w:pPr>
      <w:hyperlink w:anchor="section_491140ac216d46eda8797b430b295e95">
        <w:r>
          <w:rPr>
            <w:rStyle w:val="Hyperlink"/>
          </w:rPr>
          <w:t>doNotAutofitConstra</w:t>
        </w:r>
        <w:r>
          <w:rPr>
            <w:rStyle w:val="Hyperlink"/>
          </w:rPr>
          <w:t>inedTables (Do Not AutoFit Tables To Fit Next To Wrapped Objects)</w:t>
        </w:r>
      </w:hyperlink>
      <w:r>
        <w:t xml:space="preserve"> </w:t>
      </w:r>
      <w:r>
        <w:fldChar w:fldCharType="begin"/>
      </w:r>
      <w:r>
        <w:instrText>PAGEREF section_491140ac216d46eda8797b430b295e95</w:instrText>
      </w:r>
      <w:r>
        <w:fldChar w:fldCharType="separate"/>
      </w:r>
      <w:r>
        <w:rPr>
          <w:noProof/>
        </w:rPr>
        <w:t>635</w:t>
      </w:r>
      <w:r>
        <w:fldChar w:fldCharType="end"/>
      </w:r>
    </w:p>
    <w:p w:rsidR="00677E18" w:rsidRDefault="001842DB">
      <w:pPr>
        <w:pStyle w:val="indexentry0"/>
      </w:pPr>
      <w:hyperlink w:anchor="section_ef7c006b0a794542aea8687f9a5275fc">
        <w:r>
          <w:rPr>
            <w:rStyle w:val="Hyperlink"/>
          </w:rPr>
          <w:t>doNotLeaveBackslashAlone (Display Backslash As Yen Sign)</w:t>
        </w:r>
      </w:hyperlink>
      <w:r>
        <w:t xml:space="preserve"> </w:t>
      </w:r>
      <w:r>
        <w:fldChar w:fldCharType="begin"/>
      </w:r>
      <w:r>
        <w:instrText>PAGEREF section_</w:instrText>
      </w:r>
      <w:r>
        <w:instrText>ef7c006b0a794542aea8687f9a5275fc</w:instrText>
      </w:r>
      <w:r>
        <w:fldChar w:fldCharType="separate"/>
      </w:r>
      <w:r>
        <w:rPr>
          <w:noProof/>
        </w:rPr>
        <w:t>164</w:t>
      </w:r>
      <w:r>
        <w:fldChar w:fldCharType="end"/>
      </w:r>
    </w:p>
    <w:p w:rsidR="00677E18" w:rsidRDefault="001842DB">
      <w:pPr>
        <w:pStyle w:val="indexentry0"/>
      </w:pPr>
      <w:hyperlink w:anchor="section_12c70bad8a3c48ab9451a184aa79471b">
        <w:r>
          <w:rPr>
            <w:rStyle w:val="Hyperlink"/>
          </w:rPr>
          <w:t>doNotOrganizeInFolder (Do Not Place Supporting Files in Subdirectory)</w:t>
        </w:r>
      </w:hyperlink>
      <w:r>
        <w:t xml:space="preserve"> </w:t>
      </w:r>
      <w:r>
        <w:fldChar w:fldCharType="begin"/>
      </w:r>
      <w:r>
        <w:instrText>PAGEREF section_12c70bad8a3c48ab9451a184aa79471b</w:instrText>
      </w:r>
      <w:r>
        <w:fldChar w:fldCharType="separate"/>
      </w:r>
      <w:r>
        <w:rPr>
          <w:noProof/>
        </w:rPr>
        <w:t>161</w:t>
      </w:r>
      <w:r>
        <w:fldChar w:fldCharType="end"/>
      </w:r>
    </w:p>
    <w:p w:rsidR="00677E18" w:rsidRDefault="001842DB">
      <w:pPr>
        <w:pStyle w:val="indexentry0"/>
      </w:pPr>
      <w:hyperlink w:anchor="section_e66cb7aa8ce74144a087a6cbae1d32e0">
        <w:r>
          <w:rPr>
            <w:rStyle w:val="Hyperlink"/>
          </w:rPr>
          <w:t>doNotSuppressBlankLines (Remove Blank Lines from Merged Documents)</w:t>
        </w:r>
      </w:hyperlink>
      <w:r>
        <w:t xml:space="preserve"> </w:t>
      </w:r>
      <w:r>
        <w:fldChar w:fldCharType="begin"/>
      </w:r>
      <w:r>
        <w:instrText>PAGEREF section_e66cb7aa8ce74144a087a6cbae1d32e0</w:instrText>
      </w:r>
      <w:r>
        <w:fldChar w:fldCharType="separate"/>
      </w:r>
      <w:r>
        <w:rPr>
          <w:noProof/>
        </w:rPr>
        <w:t>142</w:t>
      </w:r>
      <w:r>
        <w:fldChar w:fldCharType="end"/>
      </w:r>
    </w:p>
    <w:p w:rsidR="00677E18" w:rsidRDefault="001842DB">
      <w:pPr>
        <w:pStyle w:val="indexentry0"/>
      </w:pPr>
      <w:hyperlink w:anchor="section_22d6975fb6c24b2f95a821369e8deaa7">
        <w:r>
          <w:rPr>
            <w:rStyle w:val="Hyperlink"/>
          </w:rPr>
          <w:t>doNotSuppressParagraphBorders (Do Not Suppress P</w:t>
        </w:r>
        <w:r>
          <w:rPr>
            <w:rStyle w:val="Hyperlink"/>
          </w:rPr>
          <w:t>aragraph Borders Next To Frames)</w:t>
        </w:r>
      </w:hyperlink>
      <w:r>
        <w:t xml:space="preserve"> </w:t>
      </w:r>
      <w:r>
        <w:fldChar w:fldCharType="begin"/>
      </w:r>
      <w:r>
        <w:instrText>PAGEREF section_22d6975fb6c24b2f95a821369e8deaa7</w:instrText>
      </w:r>
      <w:r>
        <w:fldChar w:fldCharType="separate"/>
      </w:r>
      <w:r>
        <w:rPr>
          <w:noProof/>
        </w:rPr>
        <w:t>636</w:t>
      </w:r>
      <w:r>
        <w:fldChar w:fldCharType="end"/>
      </w:r>
    </w:p>
    <w:p w:rsidR="00677E18" w:rsidRDefault="001842DB">
      <w:pPr>
        <w:pStyle w:val="indexentry0"/>
      </w:pPr>
      <w:hyperlink w:anchor="section_54ee14414d034f27a278fdc84825d1a4">
        <w:r>
          <w:rPr>
            <w:rStyle w:val="Hyperlink"/>
          </w:rPr>
          <w:t>doNotUseMarginsForDrawingGridOrigin (Do Not Use Margins for Drawing Grid Origin)</w:t>
        </w:r>
      </w:hyperlink>
      <w:r>
        <w:t xml:space="preserve"> </w:t>
      </w:r>
      <w:r>
        <w:fldChar w:fldCharType="begin"/>
      </w:r>
      <w:r>
        <w:instrText>PAGEREF section_54ee14414</w:instrText>
      </w:r>
      <w:r>
        <w:instrText>d034f27a278fdc84825d1a4</w:instrText>
      </w:r>
      <w:r>
        <w:fldChar w:fldCharType="separate"/>
      </w:r>
      <w:r>
        <w:rPr>
          <w:noProof/>
        </w:rPr>
        <w:t>154</w:t>
      </w:r>
      <w:r>
        <w:fldChar w:fldCharType="end"/>
      </w:r>
    </w:p>
    <w:p w:rsidR="00677E18" w:rsidRDefault="001842DB">
      <w:pPr>
        <w:pStyle w:val="indexentry0"/>
      </w:pPr>
      <w:hyperlink w:anchor="section_715e20be5789467db9ec5a39ae8a307b">
        <w:r>
          <w:rPr>
            <w:rStyle w:val="Hyperlink"/>
          </w:rPr>
          <w:t>doughnutChart (Doughnut Charts)</w:t>
        </w:r>
      </w:hyperlink>
      <w:r>
        <w:t xml:space="preserve"> </w:t>
      </w:r>
      <w:r>
        <w:fldChar w:fldCharType="begin"/>
      </w:r>
      <w:r>
        <w:instrText>PAGEREF section_715e20be5789467db9ec5a39ae8a307b</w:instrText>
      </w:r>
      <w:r>
        <w:fldChar w:fldCharType="separate"/>
      </w:r>
      <w:r>
        <w:rPr>
          <w:noProof/>
        </w:rPr>
        <w:t>557</w:t>
      </w:r>
      <w:r>
        <w:fldChar w:fldCharType="end"/>
      </w:r>
    </w:p>
    <w:p w:rsidR="00677E18" w:rsidRDefault="001842DB">
      <w:pPr>
        <w:pStyle w:val="indexentry0"/>
      </w:pPr>
      <w:hyperlink w:anchor="section_36f807adabe04525a208004943cb6847">
        <w:r>
          <w:rPr>
            <w:rStyle w:val="Hyperlink"/>
          </w:rPr>
          <w:t>Downrev Storage</w:t>
        </w:r>
      </w:hyperlink>
      <w:r>
        <w:t xml:space="preserve"> </w:t>
      </w:r>
      <w:r>
        <w:fldChar w:fldCharType="begin"/>
      </w:r>
      <w:r>
        <w:instrText>PAG</w:instrText>
      </w:r>
      <w:r>
        <w:instrText>EREF section_36f807adabe04525a208004943cb6847</w:instrText>
      </w:r>
      <w:r>
        <w:fldChar w:fldCharType="separate"/>
      </w:r>
      <w:r>
        <w:rPr>
          <w:noProof/>
        </w:rPr>
        <w:t>834</w:t>
      </w:r>
      <w:r>
        <w:fldChar w:fldCharType="end"/>
      </w:r>
    </w:p>
    <w:p w:rsidR="00677E18" w:rsidRDefault="001842DB">
      <w:pPr>
        <w:pStyle w:val="indexentry0"/>
      </w:pPr>
      <w:hyperlink w:anchor="section_28f2957da97840c8bc855a32ed0ae8e1">
        <w:r>
          <w:rPr>
            <w:rStyle w:val="Hyperlink"/>
          </w:rPr>
          <w:t>downRevStg (DownRev Storage)</w:t>
        </w:r>
      </w:hyperlink>
      <w:r>
        <w:t xml:space="preserve"> </w:t>
      </w:r>
      <w:r>
        <w:fldChar w:fldCharType="begin"/>
      </w:r>
      <w:r>
        <w:instrText>PAGEREF section_28f2957da97840c8bc855a32ed0ae8e1</w:instrText>
      </w:r>
      <w:r>
        <w:fldChar w:fldCharType="separate"/>
      </w:r>
      <w:r>
        <w:rPr>
          <w:noProof/>
        </w:rPr>
        <w:t>836</w:t>
      </w:r>
      <w:r>
        <w:fldChar w:fldCharType="end"/>
      </w:r>
    </w:p>
    <w:p w:rsidR="00677E18" w:rsidRDefault="001842DB">
      <w:pPr>
        <w:pStyle w:val="indexentry0"/>
      </w:pPr>
      <w:hyperlink w:anchor="section_10229973494b4cf4bcdbe6e1d4f7dff4">
        <w:r>
          <w:rPr>
            <w:rStyle w:val="Hyperlink"/>
          </w:rPr>
          <w:t>DPRODUCT</w:t>
        </w:r>
      </w:hyperlink>
      <w:r>
        <w:t xml:space="preserve"> </w:t>
      </w:r>
      <w:r>
        <w:fldChar w:fldCharType="begin"/>
      </w:r>
      <w:r>
        <w:instrText>PAGEREF section_10229973494b4cf4bcdbe6e1d4f7dff4</w:instrText>
      </w:r>
      <w:r>
        <w:fldChar w:fldCharType="separate"/>
      </w:r>
      <w:r>
        <w:rPr>
          <w:noProof/>
        </w:rPr>
        <w:t>419</w:t>
      </w:r>
      <w:r>
        <w:fldChar w:fldCharType="end"/>
      </w:r>
    </w:p>
    <w:p w:rsidR="00677E18" w:rsidRDefault="001842DB">
      <w:pPr>
        <w:pStyle w:val="indexentry0"/>
      </w:pPr>
      <w:hyperlink w:anchor="section_efcc9c90877d48d4947f5194629db949">
        <w:r>
          <w:rPr>
            <w:rStyle w:val="Hyperlink"/>
          </w:rPr>
          <w:t>drawing (Drawing)</w:t>
        </w:r>
      </w:hyperlink>
      <w:r>
        <w:t xml:space="preserve"> </w:t>
      </w:r>
      <w:r>
        <w:fldChar w:fldCharType="begin"/>
      </w:r>
      <w:r>
        <w:instrText>PAGEREF section_efcc9c90877d48d4947f5194629db949</w:instrText>
      </w:r>
      <w:r>
        <w:fldChar w:fldCharType="separate"/>
      </w:r>
      <w:r>
        <w:rPr>
          <w:noProof/>
        </w:rPr>
        <w:t>257</w:t>
      </w:r>
      <w:r>
        <w:fldChar w:fldCharType="end"/>
      </w:r>
    </w:p>
    <w:p w:rsidR="00677E18" w:rsidRDefault="001842DB">
      <w:pPr>
        <w:pStyle w:val="indexentry0"/>
      </w:pPr>
      <w:hyperlink w:anchor="section_a1c3e0e5f5544b71b9cc950db18ec0f2">
        <w:r>
          <w:rPr>
            <w:rStyle w:val="Hyperlink"/>
          </w:rPr>
          <w:t>drawing (DrawingML Object)</w:t>
        </w:r>
      </w:hyperlink>
      <w:r>
        <w:t xml:space="preserve"> </w:t>
      </w:r>
      <w:r>
        <w:fldChar w:fldCharType="begin"/>
      </w:r>
      <w:r>
        <w:instrText>PAGEREF section_a1c3e0e5f5544b71b9cc950db18ec0f2</w:instrText>
      </w:r>
      <w:r>
        <w:fldChar w:fldCharType="separate"/>
      </w:r>
      <w:r>
        <w:rPr>
          <w:noProof/>
        </w:rPr>
        <w:t>78</w:t>
      </w:r>
      <w:r>
        <w:fldChar w:fldCharType="end"/>
      </w:r>
    </w:p>
    <w:p w:rsidR="00677E18" w:rsidRDefault="001842DB">
      <w:pPr>
        <w:pStyle w:val="indexentry0"/>
      </w:pPr>
      <w:hyperlink w:anchor="section_8fb48b7d2afc4228bcebccf65ace2627">
        <w:r>
          <w:rPr>
            <w:rStyle w:val="Hyperlink"/>
          </w:rPr>
          <w:t>drawingGridHorizontalOrigin (Drawing Grid Horizontal Origin Point)</w:t>
        </w:r>
      </w:hyperlink>
      <w:r>
        <w:t xml:space="preserve"> </w:t>
      </w:r>
      <w:r>
        <w:fldChar w:fldCharType="begin"/>
      </w:r>
      <w:r>
        <w:instrText>PAGEREF section_8fb48b7d2afc4228bcebccf65ace</w:instrText>
      </w:r>
      <w:r>
        <w:instrText>2627</w:instrText>
      </w:r>
      <w:r>
        <w:fldChar w:fldCharType="separate"/>
      </w:r>
      <w:r>
        <w:rPr>
          <w:noProof/>
        </w:rPr>
        <w:t>154</w:t>
      </w:r>
      <w:r>
        <w:fldChar w:fldCharType="end"/>
      </w:r>
    </w:p>
    <w:p w:rsidR="00677E18" w:rsidRDefault="001842DB">
      <w:pPr>
        <w:pStyle w:val="indexentry0"/>
      </w:pPr>
      <w:hyperlink w:anchor="section_6f3978f5d2b14c05852f0a7002cb7e48">
        <w:r>
          <w:rPr>
            <w:rStyle w:val="Hyperlink"/>
          </w:rPr>
          <w:t>drawingGridVerticalOrigin (Drawing Grid Vertical Origin Point)</w:t>
        </w:r>
      </w:hyperlink>
      <w:r>
        <w:t xml:space="preserve"> </w:t>
      </w:r>
      <w:r>
        <w:fldChar w:fldCharType="begin"/>
      </w:r>
      <w:r>
        <w:instrText>PAGEREF section_6f3978f5d2b14c05852f0a7002cb7e48</w:instrText>
      </w:r>
      <w:r>
        <w:fldChar w:fldCharType="separate"/>
      </w:r>
      <w:r>
        <w:rPr>
          <w:noProof/>
        </w:rPr>
        <w:t>154</w:t>
      </w:r>
      <w:r>
        <w:fldChar w:fldCharType="end"/>
      </w:r>
    </w:p>
    <w:p w:rsidR="00677E18" w:rsidRDefault="001842DB">
      <w:pPr>
        <w:pStyle w:val="indexentry0"/>
      </w:pPr>
      <w:hyperlink w:anchor="section_654ae6202cb44d9caa31e2ae86f121fc">
        <w:r>
          <w:rPr>
            <w:rStyle w:val="Hyperlink"/>
          </w:rPr>
          <w:t>drawingHF</w:t>
        </w:r>
        <w:r>
          <w:rPr>
            <w:rStyle w:val="Hyperlink"/>
          </w:rPr>
          <w:t xml:space="preserve"> (Drawing Reference in Header Footer)</w:t>
        </w:r>
      </w:hyperlink>
      <w:r>
        <w:t xml:space="preserve"> </w:t>
      </w:r>
      <w:r>
        <w:fldChar w:fldCharType="begin"/>
      </w:r>
      <w:r>
        <w:instrText>PAGEREF section_654ae6202cb44d9caa31e2ae86f121fc</w:instrText>
      </w:r>
      <w:r>
        <w:fldChar w:fldCharType="separate"/>
      </w:r>
      <w:r>
        <w:rPr>
          <w:noProof/>
        </w:rPr>
        <w:t>257</w:t>
      </w:r>
      <w:r>
        <w:fldChar w:fldCharType="end"/>
      </w:r>
    </w:p>
    <w:p w:rsidR="00677E18" w:rsidRDefault="001842DB">
      <w:pPr>
        <w:pStyle w:val="indexentry0"/>
      </w:pPr>
      <w:hyperlink w:anchor="section_5f22f80d39f24ed6a6eb2dd92581ef97">
        <w:r>
          <w:rPr>
            <w:rStyle w:val="Hyperlink"/>
          </w:rPr>
          <w:t>DrawingML Persistence Part</w:t>
        </w:r>
      </w:hyperlink>
      <w:r>
        <w:t xml:space="preserve"> </w:t>
      </w:r>
      <w:r>
        <w:fldChar w:fldCharType="begin"/>
      </w:r>
      <w:r>
        <w:instrText>PAGEREF section_5f22f80d39f24ed6a6eb2dd92581ef97</w:instrText>
      </w:r>
      <w:r>
        <w:fldChar w:fldCharType="separate"/>
      </w:r>
      <w:r>
        <w:rPr>
          <w:noProof/>
        </w:rPr>
        <w:t>833</w:t>
      </w:r>
      <w:r>
        <w:fldChar w:fldCharType="end"/>
      </w:r>
    </w:p>
    <w:p w:rsidR="00677E18" w:rsidRDefault="001842DB">
      <w:pPr>
        <w:pStyle w:val="indexentry0"/>
      </w:pPr>
      <w:hyperlink w:anchor="section_c98431745ffc464f8a9e408fcacb65b5">
        <w:r>
          <w:rPr>
            <w:rStyle w:val="Hyperlink"/>
          </w:rPr>
          <w:t>DrawingML Persistence Parts</w:t>
        </w:r>
      </w:hyperlink>
      <w:r>
        <w:t xml:space="preserve"> </w:t>
      </w:r>
      <w:r>
        <w:fldChar w:fldCharType="begin"/>
      </w:r>
      <w:r>
        <w:instrText>PAGEREF section_c98431745ffc464f8a9e408fcacb65b5</w:instrText>
      </w:r>
      <w:r>
        <w:fldChar w:fldCharType="separate"/>
      </w:r>
      <w:r>
        <w:rPr>
          <w:noProof/>
        </w:rPr>
        <w:t>833</w:t>
      </w:r>
      <w:r>
        <w:fldChar w:fldCharType="end"/>
      </w:r>
    </w:p>
    <w:p w:rsidR="00677E18" w:rsidRDefault="001842DB">
      <w:pPr>
        <w:pStyle w:val="indexentry0"/>
      </w:pPr>
      <w:hyperlink w:anchor="section_be4c7afa1a9848fdac817039f3bf3a19">
        <w:r>
          <w:rPr>
            <w:rStyle w:val="Hyperlink"/>
          </w:rPr>
          <w:t>DropLines (Dropdown Maximum Lines)</w:t>
        </w:r>
      </w:hyperlink>
      <w:r>
        <w:t xml:space="preserve"> </w:t>
      </w:r>
      <w:r>
        <w:fldChar w:fldCharType="begin"/>
      </w:r>
      <w:r>
        <w:instrText>PAGEREF section_be4c7afa1a9848fdac817</w:instrText>
      </w:r>
      <w:r>
        <w:instrText>039f3bf3a19</w:instrText>
      </w:r>
      <w:r>
        <w:fldChar w:fldCharType="separate"/>
      </w:r>
      <w:r>
        <w:rPr>
          <w:noProof/>
        </w:rPr>
        <w:t>684</w:t>
      </w:r>
      <w:r>
        <w:fldChar w:fldCharType="end"/>
      </w:r>
    </w:p>
    <w:p w:rsidR="00677E18" w:rsidRDefault="001842DB">
      <w:pPr>
        <w:pStyle w:val="indexentry0"/>
      </w:pPr>
      <w:hyperlink w:anchor="section_d07238816fbc49ac99b0668c3f56ae05">
        <w:r>
          <w:rPr>
            <w:rStyle w:val="Hyperlink"/>
          </w:rPr>
          <w:t>DropStyle (Dropdown Style)</w:t>
        </w:r>
      </w:hyperlink>
      <w:r>
        <w:t xml:space="preserve"> </w:t>
      </w:r>
      <w:r>
        <w:fldChar w:fldCharType="begin"/>
      </w:r>
      <w:r>
        <w:instrText>PAGEREF section_d07238816fbc49ac99b0668c3f56ae05</w:instrText>
      </w:r>
      <w:r>
        <w:fldChar w:fldCharType="separate"/>
      </w:r>
      <w:r>
        <w:rPr>
          <w:noProof/>
        </w:rPr>
        <w:t>684</w:t>
      </w:r>
      <w:r>
        <w:fldChar w:fldCharType="end"/>
      </w:r>
    </w:p>
    <w:p w:rsidR="00677E18" w:rsidRDefault="001842DB">
      <w:pPr>
        <w:pStyle w:val="indexentry0"/>
      </w:pPr>
      <w:hyperlink w:anchor="section_90e88cb8509b42fa9de0733a7fe14161">
        <w:r>
          <w:rPr>
            <w:rStyle w:val="Hyperlink"/>
          </w:rPr>
          <w:t>ds (Dash Stop)</w:t>
        </w:r>
      </w:hyperlink>
      <w:r>
        <w:t xml:space="preserve"> </w:t>
      </w:r>
      <w:r>
        <w:fldChar w:fldCharType="begin"/>
      </w:r>
      <w:r>
        <w:instrText>PAGEREF section_90e88cb8509b42fa9de0733a7fe14161</w:instrText>
      </w:r>
      <w:r>
        <w:fldChar w:fldCharType="separate"/>
      </w:r>
      <w:r>
        <w:rPr>
          <w:noProof/>
        </w:rPr>
        <w:t>515</w:t>
      </w:r>
      <w:r>
        <w:fldChar w:fldCharType="end"/>
      </w:r>
    </w:p>
    <w:p w:rsidR="00677E18" w:rsidRDefault="001842DB">
      <w:pPr>
        <w:pStyle w:val="indexentry0"/>
      </w:pPr>
      <w:hyperlink w:anchor="section_f4583c0d8f87480793ccf7144bb4901e">
        <w:r>
          <w:rPr>
            <w:rStyle w:val="Hyperlink"/>
          </w:rPr>
          <w:t>DSTDEV</w:t>
        </w:r>
      </w:hyperlink>
      <w:r>
        <w:t xml:space="preserve"> </w:t>
      </w:r>
      <w:r>
        <w:fldChar w:fldCharType="begin"/>
      </w:r>
      <w:r>
        <w:instrText>PAGEREF section_f4583c0d8f87480793ccf7144bb4901e</w:instrText>
      </w:r>
      <w:r>
        <w:fldChar w:fldCharType="separate"/>
      </w:r>
      <w:r>
        <w:rPr>
          <w:noProof/>
        </w:rPr>
        <w:t>419</w:t>
      </w:r>
      <w:r>
        <w:fldChar w:fldCharType="end"/>
      </w:r>
    </w:p>
    <w:p w:rsidR="00677E18" w:rsidRDefault="001842DB">
      <w:pPr>
        <w:pStyle w:val="indexentry0"/>
      </w:pPr>
      <w:hyperlink w:anchor="section_c516d215cc2a472f98e9a3e4d454084a">
        <w:r>
          <w:rPr>
            <w:rStyle w:val="Hyperlink"/>
          </w:rPr>
          <w:t>DSTDEVP</w:t>
        </w:r>
      </w:hyperlink>
      <w:r>
        <w:t xml:space="preserve"> </w:t>
      </w:r>
      <w:r>
        <w:fldChar w:fldCharType="begin"/>
      </w:r>
      <w:r>
        <w:instrText>PAGEREF section_c516d215cc2a472f98e9a3e4d454084a</w:instrText>
      </w:r>
      <w:r>
        <w:fldChar w:fldCharType="separate"/>
      </w:r>
      <w:r>
        <w:rPr>
          <w:noProof/>
        </w:rPr>
        <w:t>419</w:t>
      </w:r>
      <w:r>
        <w:fldChar w:fldCharType="end"/>
      </w:r>
    </w:p>
    <w:p w:rsidR="00677E18" w:rsidRDefault="001842DB">
      <w:pPr>
        <w:pStyle w:val="indexentry0"/>
      </w:pPr>
      <w:hyperlink w:anchor="section_b9002f2fcbd749a7b93fef03eb167d0c">
        <w:r>
          <w:rPr>
            <w:rStyle w:val="Hyperlink"/>
          </w:rPr>
          <w:t>DSUM</w:t>
        </w:r>
      </w:hyperlink>
      <w:r>
        <w:t xml:space="preserve"> </w:t>
      </w:r>
      <w:r>
        <w:fldChar w:fldCharType="begin"/>
      </w:r>
      <w:r>
        <w:instrText>PAGEREF section_b9002f2fcbd749a7b93fef03eb167d0c</w:instrText>
      </w:r>
      <w:r>
        <w:fldChar w:fldCharType="separate"/>
      </w:r>
      <w:r>
        <w:rPr>
          <w:noProof/>
        </w:rPr>
        <w:t>420</w:t>
      </w:r>
      <w:r>
        <w:fldChar w:fldCharType="end"/>
      </w:r>
    </w:p>
    <w:p w:rsidR="00677E18" w:rsidRDefault="001842DB">
      <w:pPr>
        <w:pStyle w:val="indexentry0"/>
      </w:pPr>
      <w:hyperlink w:anchor="section_c4fb5e6e431f415291d23b48831d77af">
        <w:r>
          <w:rPr>
            <w:rStyle w:val="Hyperlink"/>
          </w:rPr>
          <w:t>duotone (Duotone Effect</w:t>
        </w:r>
        <w:r>
          <w:rPr>
            <w:rStyle w:val="Hyperlink"/>
          </w:rPr>
          <w:t>)</w:t>
        </w:r>
      </w:hyperlink>
      <w:r>
        <w:t xml:space="preserve"> </w:t>
      </w:r>
      <w:r>
        <w:fldChar w:fldCharType="begin"/>
      </w:r>
      <w:r>
        <w:instrText>PAGEREF section_c4fb5e6e431f415291d23b48831d77af</w:instrText>
      </w:r>
      <w:r>
        <w:fldChar w:fldCharType="separate"/>
      </w:r>
      <w:r>
        <w:rPr>
          <w:noProof/>
        </w:rPr>
        <w:t>516</w:t>
      </w:r>
      <w:r>
        <w:fldChar w:fldCharType="end"/>
      </w:r>
    </w:p>
    <w:p w:rsidR="00677E18" w:rsidRDefault="001842DB">
      <w:pPr>
        <w:pStyle w:val="indexentry0"/>
      </w:pPr>
      <w:hyperlink w:anchor="section_68f1329a6d8f49d6ad141af208658265">
        <w:r>
          <w:rPr>
            <w:rStyle w:val="Hyperlink"/>
          </w:rPr>
          <w:t>DURATION</w:t>
        </w:r>
      </w:hyperlink>
      <w:r>
        <w:t xml:space="preserve"> </w:t>
      </w:r>
      <w:r>
        <w:fldChar w:fldCharType="begin"/>
      </w:r>
      <w:r>
        <w:instrText>PAGEREF section_68f1329a6d8f49d6ad141af208658265</w:instrText>
      </w:r>
      <w:r>
        <w:fldChar w:fldCharType="separate"/>
      </w:r>
      <w:r>
        <w:rPr>
          <w:noProof/>
        </w:rPr>
        <w:t>420</w:t>
      </w:r>
      <w:r>
        <w:fldChar w:fldCharType="end"/>
      </w:r>
    </w:p>
    <w:p w:rsidR="00677E18" w:rsidRDefault="001842DB">
      <w:pPr>
        <w:pStyle w:val="indexentry0"/>
      </w:pPr>
      <w:hyperlink w:anchor="section_4c431026aee849dcb59333e886fa11a5">
        <w:r>
          <w:rPr>
            <w:rStyle w:val="Hyperlink"/>
          </w:rPr>
          <w:t>DVAR</w:t>
        </w:r>
      </w:hyperlink>
      <w:r>
        <w:t xml:space="preserve"> </w:t>
      </w:r>
      <w:r>
        <w:fldChar w:fldCharType="begin"/>
      </w:r>
      <w:r>
        <w:instrText xml:space="preserve">PAGEREF </w:instrText>
      </w:r>
      <w:r>
        <w:instrText>section_4c431026aee849dcb59333e886fa11a5</w:instrText>
      </w:r>
      <w:r>
        <w:fldChar w:fldCharType="separate"/>
      </w:r>
      <w:r>
        <w:rPr>
          <w:noProof/>
        </w:rPr>
        <w:t>421</w:t>
      </w:r>
      <w:r>
        <w:fldChar w:fldCharType="end"/>
      </w:r>
    </w:p>
    <w:p w:rsidR="00677E18" w:rsidRDefault="001842DB">
      <w:pPr>
        <w:pStyle w:val="indexentry0"/>
      </w:pPr>
      <w:hyperlink w:anchor="section_4ff3283999cf4feab83bf5b2e4a6f0f4">
        <w:r>
          <w:rPr>
            <w:rStyle w:val="Hyperlink"/>
          </w:rPr>
          <w:t>DVARP</w:t>
        </w:r>
      </w:hyperlink>
      <w:r>
        <w:t xml:space="preserve"> </w:t>
      </w:r>
      <w:r>
        <w:fldChar w:fldCharType="begin"/>
      </w:r>
      <w:r>
        <w:instrText>PAGEREF section_4ff3283999cf4feab83bf5b2e4a6f0f4</w:instrText>
      </w:r>
      <w:r>
        <w:fldChar w:fldCharType="separate"/>
      </w:r>
      <w:r>
        <w:rPr>
          <w:noProof/>
        </w:rPr>
        <w:t>421</w:t>
      </w:r>
      <w:r>
        <w:fldChar w:fldCharType="end"/>
      </w:r>
    </w:p>
    <w:p w:rsidR="00677E18" w:rsidRDefault="001842DB">
      <w:pPr>
        <w:pStyle w:val="indexentry0"/>
      </w:pPr>
      <w:hyperlink w:anchor="section_7d806fa038a14b96908dbd982340949a">
        <w:r>
          <w:rPr>
            <w:rStyle w:val="Hyperlink"/>
          </w:rPr>
          <w:t>Dx (Scroll Bar Width)</w:t>
        </w:r>
      </w:hyperlink>
      <w:r>
        <w:t xml:space="preserve"> </w:t>
      </w:r>
      <w:r>
        <w:fldChar w:fldCharType="begin"/>
      </w:r>
      <w:r>
        <w:instrText>PAGERE</w:instrText>
      </w:r>
      <w:r>
        <w:instrText>F section_7d806fa038a14b96908dbd982340949a</w:instrText>
      </w:r>
      <w:r>
        <w:fldChar w:fldCharType="separate"/>
      </w:r>
      <w:r>
        <w:rPr>
          <w:noProof/>
        </w:rPr>
        <w:t>685</w:t>
      </w:r>
      <w:r>
        <w:fldChar w:fldCharType="end"/>
      </w:r>
    </w:p>
    <w:p w:rsidR="00677E18" w:rsidRDefault="001842DB">
      <w:pPr>
        <w:pStyle w:val="indexentry0"/>
      </w:pPr>
      <w:hyperlink w:anchor="section_c9e9313d99ba4a11aeb1d390477d6163">
        <w:r>
          <w:rPr>
            <w:rStyle w:val="Hyperlink"/>
          </w:rPr>
          <w:t>dxfs (Formats)</w:t>
        </w:r>
      </w:hyperlink>
      <w:r>
        <w:t xml:space="preserve"> </w:t>
      </w:r>
      <w:r>
        <w:fldChar w:fldCharType="begin"/>
      </w:r>
      <w:r>
        <w:instrText>PAGEREF section_c9e9313d99ba4a11aeb1d390477d6163</w:instrText>
      </w:r>
      <w:r>
        <w:fldChar w:fldCharType="separate"/>
      </w:r>
      <w:r>
        <w:rPr>
          <w:noProof/>
        </w:rPr>
        <w:t>298</w:t>
      </w:r>
      <w:r>
        <w:fldChar w:fldCharType="end"/>
      </w:r>
    </w:p>
    <w:p w:rsidR="00677E18" w:rsidRDefault="001842DB">
      <w:pPr>
        <w:pStyle w:val="indexentry0"/>
      </w:pPr>
      <w:hyperlink w:anchor="section_02dec7e2a50549b3aa72334570ecbf26">
        <w:r>
          <w:rPr>
            <w:rStyle w:val="Hyperlink"/>
          </w:rPr>
          <w:t>dynamicAddress (Use</w:t>
        </w:r>
        <w:r>
          <w:rPr>
            <w:rStyle w:val="Hyperlink"/>
          </w:rPr>
          <w:t xml:space="preserve"> Country-Based Address Field Ordering)</w:t>
        </w:r>
      </w:hyperlink>
      <w:r>
        <w:t xml:space="preserve"> </w:t>
      </w:r>
      <w:r>
        <w:fldChar w:fldCharType="begin"/>
      </w:r>
      <w:r>
        <w:instrText>PAGEREF section_02dec7e2a50549b3aa72334570ecbf26</w:instrText>
      </w:r>
      <w:r>
        <w:fldChar w:fldCharType="separate"/>
      </w:r>
      <w:r>
        <w:rPr>
          <w:noProof/>
        </w:rPr>
        <w:t>142</w:t>
      </w:r>
      <w:r>
        <w:fldChar w:fldCharType="end"/>
      </w:r>
    </w:p>
    <w:p w:rsidR="00677E18" w:rsidRDefault="001842DB">
      <w:pPr>
        <w:pStyle w:val="indexentry0"/>
      </w:pPr>
      <w:hyperlink w:anchor="section_d118f1d4878c4db69f4a63dba6e56158">
        <w:r>
          <w:rPr>
            <w:rStyle w:val="Hyperlink"/>
          </w:rPr>
          <w:t>dynamicFilter (Dynamic Filter)</w:t>
        </w:r>
      </w:hyperlink>
      <w:r>
        <w:t xml:space="preserve"> </w:t>
      </w:r>
      <w:r>
        <w:fldChar w:fldCharType="begin"/>
      </w:r>
      <w:r>
        <w:instrText>PAGEREF section_d118f1d4878c4db69f4a63dba6e56158</w:instrText>
      </w:r>
      <w:r>
        <w:fldChar w:fldCharType="separate"/>
      </w:r>
      <w:r>
        <w:rPr>
          <w:noProof/>
        </w:rPr>
        <w:t>288</w:t>
      </w:r>
      <w:r>
        <w:fldChar w:fldCharType="end"/>
      </w:r>
    </w:p>
    <w:p w:rsidR="00677E18" w:rsidRDefault="00677E18">
      <w:pPr>
        <w:spacing w:before="0" w:after="0"/>
        <w:rPr>
          <w:sz w:val="16"/>
        </w:rPr>
      </w:pPr>
    </w:p>
    <w:p w:rsidR="00677E18" w:rsidRDefault="001842DB">
      <w:pPr>
        <w:pStyle w:val="indexheader"/>
      </w:pPr>
      <w:r>
        <w:t>E</w:t>
      </w:r>
    </w:p>
    <w:p w:rsidR="00677E18" w:rsidRDefault="00677E18">
      <w:pPr>
        <w:spacing w:before="0" w:after="0"/>
        <w:rPr>
          <w:sz w:val="16"/>
        </w:rPr>
      </w:pPr>
    </w:p>
    <w:p w:rsidR="00677E18" w:rsidRDefault="001842DB">
      <w:pPr>
        <w:pStyle w:val="indexentry0"/>
      </w:pPr>
      <w:hyperlink w:anchor="section_c48a2b6342e34d6ab754b47422049f56">
        <w:r>
          <w:rPr>
            <w:rStyle w:val="Hyperlink"/>
          </w:rPr>
          <w:t>e (Element (Argument))</w:t>
        </w:r>
      </w:hyperlink>
      <w:r>
        <w:t xml:space="preserve"> </w:t>
      </w:r>
      <w:r>
        <w:fldChar w:fldCharType="begin"/>
      </w:r>
      <w:r>
        <w:instrText>PAGEREF section_c48a2b6342e34d6ab754b47422049f56</w:instrText>
      </w:r>
      <w:r>
        <w:fldChar w:fldCharType="separate"/>
      </w:r>
      <w:r>
        <w:rPr>
          <w:noProof/>
        </w:rPr>
        <w:t>603</w:t>
      </w:r>
      <w:r>
        <w:fldChar w:fldCharType="end"/>
      </w:r>
    </w:p>
    <w:p w:rsidR="00677E18" w:rsidRDefault="001842DB">
      <w:pPr>
        <w:pStyle w:val="indexentry0"/>
      </w:pPr>
      <w:hyperlink w:anchor="section_7fcc8aec5f1f443399032a30573dfc5d">
        <w:r>
          <w:rPr>
            <w:rStyle w:val="Hyperlink"/>
          </w:rPr>
          <w:t>e (Error Value)</w:t>
        </w:r>
      </w:hyperlink>
      <w:r>
        <w:t xml:space="preserve"> </w:t>
      </w:r>
      <w:r>
        <w:fldChar w:fldCharType="begin"/>
      </w:r>
      <w:r>
        <w:instrText>PAGEREF section_7fcc8aec5f1f443399032a3</w:instrText>
      </w:r>
      <w:r>
        <w:instrText>0573dfc5d</w:instrText>
      </w:r>
      <w:r>
        <w:fldChar w:fldCharType="separate"/>
      </w:r>
      <w:r>
        <w:rPr>
          <w:noProof/>
        </w:rPr>
        <w:t>333</w:t>
      </w:r>
      <w:r>
        <w:fldChar w:fldCharType="end"/>
      </w:r>
    </w:p>
    <w:p w:rsidR="00677E18" w:rsidRDefault="001842DB">
      <w:pPr>
        <w:pStyle w:val="indexentry0"/>
      </w:pPr>
      <w:hyperlink w:anchor="section_093801fe80854aaaa44a78583b640385">
        <w:r>
          <w:rPr>
            <w:rStyle w:val="Hyperlink"/>
          </w:rPr>
          <w:t>e2oholder (E2o Holder)</w:t>
        </w:r>
      </w:hyperlink>
      <w:r>
        <w:t xml:space="preserve"> </w:t>
      </w:r>
      <w:r>
        <w:fldChar w:fldCharType="begin"/>
      </w:r>
      <w:r>
        <w:instrText>PAGEREF section_093801fe80854aaaa44a78583b640385</w:instrText>
      </w:r>
      <w:r>
        <w:fldChar w:fldCharType="separate"/>
      </w:r>
      <w:r>
        <w:rPr>
          <w:noProof/>
        </w:rPr>
        <w:t>838</w:t>
      </w:r>
      <w:r>
        <w:fldChar w:fldCharType="end"/>
      </w:r>
    </w:p>
    <w:p w:rsidR="00677E18" w:rsidRDefault="001842DB">
      <w:pPr>
        <w:pStyle w:val="indexentry0"/>
      </w:pPr>
      <w:hyperlink w:anchor="section_0805d87ac1c945c0905e342f9b3a4473">
        <w:r>
          <w:rPr>
            <w:rStyle w:val="Hyperlink"/>
          </w:rPr>
          <w:t>ea (East Asian Font)</w:t>
        </w:r>
      </w:hyperlink>
      <w:r>
        <w:t xml:space="preserve"> </w:t>
      </w:r>
      <w:r>
        <w:fldChar w:fldCharType="begin"/>
      </w:r>
      <w:r>
        <w:instrText>PAGEREF section_0805d</w:instrText>
      </w:r>
      <w:r>
        <w:instrText>87ac1c945c0905e342f9b3a4473</w:instrText>
      </w:r>
      <w:r>
        <w:fldChar w:fldCharType="separate"/>
      </w:r>
      <w:r>
        <w:rPr>
          <w:noProof/>
        </w:rPr>
        <w:t>541</w:t>
      </w:r>
      <w:r>
        <w:fldChar w:fldCharType="end"/>
      </w:r>
    </w:p>
    <w:p w:rsidR="00677E18" w:rsidRDefault="001842DB">
      <w:pPr>
        <w:pStyle w:val="indexentry0"/>
      </w:pPr>
      <w:hyperlink w:anchor="section_efbc3ed11349457293a0a4e0f71e2a8b">
        <w:r>
          <w:rPr>
            <w:rStyle w:val="Hyperlink"/>
          </w:rPr>
          <w:t>eastAsianLayout (East Asian Typography Settings)</w:t>
        </w:r>
      </w:hyperlink>
      <w:r>
        <w:t xml:space="preserve"> </w:t>
      </w:r>
      <w:r>
        <w:fldChar w:fldCharType="begin"/>
      </w:r>
      <w:r>
        <w:instrText>PAGEREF section_efbc3ed11349457293a0a4e0f71e2a8b</w:instrText>
      </w:r>
      <w:r>
        <w:fldChar w:fldCharType="separate"/>
      </w:r>
      <w:r>
        <w:rPr>
          <w:noProof/>
        </w:rPr>
        <w:t>69</w:t>
      </w:r>
      <w:r>
        <w:fldChar w:fldCharType="end"/>
      </w:r>
    </w:p>
    <w:p w:rsidR="00677E18" w:rsidRDefault="001842DB">
      <w:pPr>
        <w:pStyle w:val="indexentry0"/>
      </w:pPr>
      <w:hyperlink w:anchor="section_0e6c5c298bbf496d9494aaed1fcd59d7">
        <w:r>
          <w:rPr>
            <w:rStyle w:val="Hyperlink"/>
          </w:rPr>
          <w:t>EDATE</w:t>
        </w:r>
      </w:hyperlink>
      <w:r>
        <w:t xml:space="preserve"> </w:t>
      </w:r>
      <w:r>
        <w:fldChar w:fldCharType="begin"/>
      </w:r>
      <w:r>
        <w:instrText>PAGEREF section_0e6c5c298bbf496d9494aaed1fcd59d7</w:instrText>
      </w:r>
      <w:r>
        <w:fldChar w:fldCharType="separate"/>
      </w:r>
      <w:r>
        <w:rPr>
          <w:noProof/>
        </w:rPr>
        <w:t>421</w:t>
      </w:r>
      <w:r>
        <w:fldChar w:fldCharType="end"/>
      </w:r>
    </w:p>
    <w:p w:rsidR="00677E18" w:rsidRDefault="001842DB">
      <w:pPr>
        <w:pStyle w:val="indexentry0"/>
      </w:pPr>
      <w:hyperlink w:anchor="section_be63571bd1204e6c87935326f06cba49">
        <w:r>
          <w:rPr>
            <w:rStyle w:val="Hyperlink"/>
          </w:rPr>
          <w:t>effect (Animated Text Effect)</w:t>
        </w:r>
      </w:hyperlink>
      <w:r>
        <w:t xml:space="preserve"> </w:t>
      </w:r>
      <w:r>
        <w:fldChar w:fldCharType="begin"/>
      </w:r>
      <w:r>
        <w:instrText>PAGEREF section_be63571bd1204e6c87935326f06cba49</w:instrText>
      </w:r>
      <w:r>
        <w:fldChar w:fldCharType="separate"/>
      </w:r>
      <w:r>
        <w:rPr>
          <w:noProof/>
        </w:rPr>
        <w:t>70</w:t>
      </w:r>
      <w:r>
        <w:fldChar w:fldCharType="end"/>
      </w:r>
    </w:p>
    <w:p w:rsidR="00677E18" w:rsidRDefault="001842DB">
      <w:pPr>
        <w:pStyle w:val="indexentry0"/>
      </w:pPr>
      <w:hyperlink w:anchor="section_ebe8f712db08467bb271aa447682cb84">
        <w:r>
          <w:rPr>
            <w:rStyle w:val="Hyperlink"/>
          </w:rPr>
          <w:t>effect (Effect)</w:t>
        </w:r>
      </w:hyperlink>
      <w:r>
        <w:t xml:space="preserve"> </w:t>
      </w:r>
      <w:r>
        <w:fldChar w:fldCharType="begin"/>
      </w:r>
      <w:r>
        <w:instrText>PAGEREF section_ebe8f712db08467bb271aa447682cb84</w:instrText>
      </w:r>
      <w:r>
        <w:fldChar w:fldCharType="separate"/>
      </w:r>
      <w:r>
        <w:rPr>
          <w:noProof/>
        </w:rPr>
        <w:t>516</w:t>
      </w:r>
      <w:r>
        <w:fldChar w:fldCharType="end"/>
      </w:r>
    </w:p>
    <w:p w:rsidR="00677E18" w:rsidRDefault="001842DB">
      <w:pPr>
        <w:pStyle w:val="indexentry0"/>
      </w:pPr>
      <w:hyperlink w:anchor="section_4012c5a0ae0041ed9248616ef4442075">
        <w:r>
          <w:rPr>
            <w:rStyle w:val="Hyperlink"/>
          </w:rPr>
          <w:t>effectClrLst (Effect Color List)</w:t>
        </w:r>
      </w:hyperlink>
      <w:r>
        <w:t xml:space="preserve"> </w:t>
      </w:r>
      <w:r>
        <w:fldChar w:fldCharType="begin"/>
      </w:r>
      <w:r>
        <w:instrText>PAGEREF section_4012c5a0ae0041ed9248616ef4442075</w:instrText>
      </w:r>
      <w:r>
        <w:fldChar w:fldCharType="separate"/>
      </w:r>
      <w:r>
        <w:rPr>
          <w:noProof/>
        </w:rPr>
        <w:t>592</w:t>
      </w:r>
      <w:r>
        <w:fldChar w:fldCharType="end"/>
      </w:r>
    </w:p>
    <w:p w:rsidR="00677E18" w:rsidRDefault="001842DB">
      <w:pPr>
        <w:pStyle w:val="indexentry0"/>
      </w:pPr>
      <w:hyperlink w:anchor="section_3e0414ed4af14d09bdd7cf791c064cea">
        <w:r>
          <w:rPr>
            <w:rStyle w:val="Hyperlink"/>
          </w:rPr>
          <w:t>effectDag (Effect Container)</w:t>
        </w:r>
      </w:hyperlink>
      <w:r>
        <w:t xml:space="preserve"> </w:t>
      </w:r>
      <w:r>
        <w:fldChar w:fldCharType="begin"/>
      </w:r>
      <w:r>
        <w:instrText>PAGEREF section_3e0414ed4af14d09bdd7cf791c064cea</w:instrText>
      </w:r>
      <w:r>
        <w:fldChar w:fldCharType="separate"/>
      </w:r>
      <w:r>
        <w:rPr>
          <w:noProof/>
        </w:rPr>
        <w:t>516</w:t>
      </w:r>
      <w:r>
        <w:fldChar w:fldCharType="end"/>
      </w:r>
    </w:p>
    <w:p w:rsidR="00677E18" w:rsidRDefault="001842DB">
      <w:pPr>
        <w:pStyle w:val="indexentry0"/>
      </w:pPr>
      <w:hyperlink w:anchor="section_f1c2e75590484bdb96b5a6bf36caafcf">
        <w:r>
          <w:rPr>
            <w:rStyle w:val="Hyperlink"/>
          </w:rPr>
          <w:t>effectExtent (Object Extents Including Effects)</w:t>
        </w:r>
      </w:hyperlink>
      <w:r>
        <w:t xml:space="preserve"> </w:t>
      </w:r>
      <w:r>
        <w:fldChar w:fldCharType="begin"/>
      </w:r>
      <w:r>
        <w:instrText>P</w:instrText>
      </w:r>
      <w:r>
        <w:instrText>AGEREF section_f1c2e75590484bdb96b5a6bf36caafcf</w:instrText>
      </w:r>
      <w:r>
        <w:fldChar w:fldCharType="separate"/>
      </w:r>
      <w:r>
        <w:rPr>
          <w:noProof/>
        </w:rPr>
        <w:t>531</w:t>
      </w:r>
      <w:r>
        <w:fldChar w:fldCharType="end"/>
      </w:r>
    </w:p>
    <w:p w:rsidR="00677E18" w:rsidRDefault="001842DB">
      <w:pPr>
        <w:pStyle w:val="indexentry0"/>
      </w:pPr>
      <w:hyperlink w:anchor="section_597fd3303f3a4f689f1394e06acddbe0">
        <w:r>
          <w:rPr>
            <w:rStyle w:val="Hyperlink"/>
          </w:rPr>
          <w:t>effectOffset (Effect Offset)</w:t>
        </w:r>
      </w:hyperlink>
      <w:r>
        <w:t xml:space="preserve"> </w:t>
      </w:r>
      <w:r>
        <w:fldChar w:fldCharType="begin"/>
      </w:r>
      <w:r>
        <w:instrText>PAGEREF section_597fd3303f3a4f689f1394e06acddbe0</w:instrText>
      </w:r>
      <w:r>
        <w:fldChar w:fldCharType="separate"/>
      </w:r>
      <w:r>
        <w:rPr>
          <w:noProof/>
        </w:rPr>
        <w:t>838</w:t>
      </w:r>
      <w:r>
        <w:fldChar w:fldCharType="end"/>
      </w:r>
    </w:p>
    <w:p w:rsidR="00677E18" w:rsidRDefault="001842DB">
      <w:pPr>
        <w:pStyle w:val="indexentry0"/>
      </w:pPr>
      <w:hyperlink w:anchor="section_9b1199772ec9455a98aecb60f7bb0ed8">
        <w:r>
          <w:rPr>
            <w:rStyle w:val="Hyperlink"/>
          </w:rPr>
          <w:t>Elements</w:t>
        </w:r>
      </w:hyperlink>
      <w:r>
        <w:t xml:space="preserve"> </w:t>
      </w:r>
      <w:r>
        <w:fldChar w:fldCharType="begin"/>
      </w:r>
      <w:r>
        <w:instrText>PAGEREF section_9b1199772ec9455a98aecb60f7bb0ed8</w:instrText>
      </w:r>
      <w:r>
        <w:fldChar w:fldCharType="separate"/>
      </w:r>
      <w:r>
        <w:rPr>
          <w:noProof/>
        </w:rPr>
        <w:t>889</w:t>
      </w:r>
      <w:r>
        <w:fldChar w:fldCharType="end"/>
      </w:r>
    </w:p>
    <w:p w:rsidR="00677E18" w:rsidRDefault="001842DB">
      <w:pPr>
        <w:pStyle w:val="indexentry0"/>
      </w:pPr>
      <w:hyperlink w:anchor="section_31c096fd0b5c4a08baf1480296df51b3">
        <w:r>
          <w:rPr>
            <w:rStyle w:val="Hyperlink"/>
          </w:rPr>
          <w:t>embed (Embedded Object or Control)</w:t>
        </w:r>
      </w:hyperlink>
      <w:r>
        <w:t xml:space="preserve"> </w:t>
      </w:r>
      <w:r>
        <w:fldChar w:fldCharType="begin"/>
      </w:r>
      <w:r>
        <w:instrText>PAGEREF section_31c096fd0b5c4a08baf1480296df51b3</w:instrText>
      </w:r>
      <w:r>
        <w:fldChar w:fldCharType="separate"/>
      </w:r>
      <w:r>
        <w:rPr>
          <w:noProof/>
        </w:rPr>
        <w:t>469</w:t>
      </w:r>
      <w:r>
        <w:fldChar w:fldCharType="end"/>
      </w:r>
    </w:p>
    <w:p w:rsidR="00677E18" w:rsidRDefault="001842DB">
      <w:pPr>
        <w:pStyle w:val="indexentry0"/>
      </w:pPr>
      <w:hyperlink w:anchor="section_6fbd8de94638407883b94c7a065baa9c">
        <w:r>
          <w:rPr>
            <w:rStyle w:val="Hyperlink"/>
          </w:rPr>
          <w:t>embedBold (Bold Style Font Style Embedding)</w:t>
        </w:r>
      </w:hyperlink>
      <w:r>
        <w:t xml:space="preserve"> </w:t>
      </w:r>
      <w:r>
        <w:fldChar w:fldCharType="begin"/>
      </w:r>
      <w:r>
        <w:instrText>PAGEREF section_6fbd8de94638407883b94c7a065baa9c</w:instrText>
      </w:r>
      <w:r>
        <w:fldChar w:fldCharType="separate"/>
      </w:r>
      <w:r>
        <w:rPr>
          <w:noProof/>
        </w:rPr>
        <w:t>121</w:t>
      </w:r>
      <w:r>
        <w:fldChar w:fldCharType="end"/>
      </w:r>
    </w:p>
    <w:p w:rsidR="00677E18" w:rsidRDefault="001842DB">
      <w:pPr>
        <w:pStyle w:val="indexentry0"/>
      </w:pPr>
      <w:hyperlink w:anchor="section_dbbfc4ff54c04dbcaebae872109c43e8">
        <w:r>
          <w:rPr>
            <w:rStyle w:val="Hyperlink"/>
          </w:rPr>
          <w:t>embedBoldItalic (Bold Italic Font St</w:t>
        </w:r>
        <w:r>
          <w:rPr>
            <w:rStyle w:val="Hyperlink"/>
          </w:rPr>
          <w:t>yle Embedding)</w:t>
        </w:r>
      </w:hyperlink>
      <w:r>
        <w:t xml:space="preserve"> </w:t>
      </w:r>
      <w:r>
        <w:fldChar w:fldCharType="begin"/>
      </w:r>
      <w:r>
        <w:instrText>PAGEREF section_dbbfc4ff54c04dbcaebae872109c43e8</w:instrText>
      </w:r>
      <w:r>
        <w:fldChar w:fldCharType="separate"/>
      </w:r>
      <w:r>
        <w:rPr>
          <w:noProof/>
        </w:rPr>
        <w:t>121</w:t>
      </w:r>
      <w:r>
        <w:fldChar w:fldCharType="end"/>
      </w:r>
    </w:p>
    <w:p w:rsidR="00677E18" w:rsidRDefault="001842DB">
      <w:pPr>
        <w:pStyle w:val="indexentry0"/>
      </w:pPr>
      <w:hyperlink w:anchor="section_2c6688debe084ffaac5432d19ebc4ca3">
        <w:r>
          <w:rPr>
            <w:rStyle w:val="Hyperlink"/>
          </w:rPr>
          <w:t>Embedded Control Persistence Binary Data Part</w:t>
        </w:r>
      </w:hyperlink>
      <w:r>
        <w:t xml:space="preserve"> </w:t>
      </w:r>
      <w:r>
        <w:fldChar w:fldCharType="begin"/>
      </w:r>
      <w:r>
        <w:instrText>PAGEREF section_2c6688debe084ffaac5432d19ebc4ca3</w:instrText>
      </w:r>
      <w:r>
        <w:fldChar w:fldCharType="separate"/>
      </w:r>
      <w:r>
        <w:rPr>
          <w:noProof/>
        </w:rPr>
        <w:t>854</w:t>
      </w:r>
      <w:r>
        <w:fldChar w:fldCharType="end"/>
      </w:r>
    </w:p>
    <w:p w:rsidR="00677E18" w:rsidRDefault="001842DB">
      <w:pPr>
        <w:pStyle w:val="indexentry0"/>
      </w:pPr>
      <w:hyperlink w:anchor="section_754c8ac1923d412f8fefc85862e9124a">
        <w:r>
          <w:rPr>
            <w:rStyle w:val="Hyperlink"/>
          </w:rPr>
          <w:t>Embedded Control Persistence Part</w:t>
        </w:r>
      </w:hyperlink>
      <w:r>
        <w:t xml:space="preserve"> </w:t>
      </w:r>
      <w:r>
        <w:fldChar w:fldCharType="begin"/>
      </w:r>
      <w:r>
        <w:instrText>PAGEREF section_754c8ac1923d412f8fefc85862e9124a</w:instrText>
      </w:r>
      <w:r>
        <w:fldChar w:fldCharType="separate"/>
      </w:r>
      <w:r>
        <w:rPr>
          <w:noProof/>
        </w:rPr>
        <w:t>60</w:t>
      </w:r>
      <w:r>
        <w:fldChar w:fldCharType="end"/>
      </w:r>
    </w:p>
    <w:p w:rsidR="00677E18" w:rsidRDefault="001842DB">
      <w:pPr>
        <w:pStyle w:val="indexentry0"/>
      </w:pPr>
      <w:hyperlink w:anchor="section_fb2ecab117a14552bac38df949321ba8">
        <w:r>
          <w:rPr>
            <w:rStyle w:val="Hyperlink"/>
          </w:rPr>
          <w:t>embeddedFontLst (Embedded Font List)</w:t>
        </w:r>
      </w:hyperlink>
      <w:r>
        <w:t xml:space="preserve"> </w:t>
      </w:r>
      <w:r>
        <w:fldChar w:fldCharType="begin"/>
      </w:r>
      <w:r>
        <w:instrText>PAGEREF section_fb2ecab117a14552b</w:instrText>
      </w:r>
      <w:r>
        <w:instrText>ac38df949321ba8</w:instrText>
      </w:r>
      <w:r>
        <w:fldChar w:fldCharType="separate"/>
      </w:r>
      <w:r>
        <w:rPr>
          <w:noProof/>
        </w:rPr>
        <w:t>460</w:t>
      </w:r>
      <w:r>
        <w:fldChar w:fldCharType="end"/>
      </w:r>
    </w:p>
    <w:p w:rsidR="00677E18" w:rsidRDefault="001842DB">
      <w:pPr>
        <w:pStyle w:val="indexentry0"/>
      </w:pPr>
      <w:hyperlink w:anchor="section_6da0671b0642486684113e94da64d2d8">
        <w:r>
          <w:rPr>
            <w:rStyle w:val="Hyperlink"/>
          </w:rPr>
          <w:t>embedItalic (Italic Font Style Embedding)</w:t>
        </w:r>
      </w:hyperlink>
      <w:r>
        <w:t xml:space="preserve"> </w:t>
      </w:r>
      <w:r>
        <w:fldChar w:fldCharType="begin"/>
      </w:r>
      <w:r>
        <w:instrText>PAGEREF section_6da0671b0642486684113e94da64d2d8</w:instrText>
      </w:r>
      <w:r>
        <w:fldChar w:fldCharType="separate"/>
      </w:r>
      <w:r>
        <w:rPr>
          <w:noProof/>
        </w:rPr>
        <w:t>121</w:t>
      </w:r>
      <w:r>
        <w:fldChar w:fldCharType="end"/>
      </w:r>
    </w:p>
    <w:p w:rsidR="00677E18" w:rsidRDefault="001842DB">
      <w:pPr>
        <w:pStyle w:val="indexentry0"/>
      </w:pPr>
      <w:hyperlink w:anchor="section_10b5df87a73f4b55ada6222da4780aba">
        <w:r>
          <w:rPr>
            <w:rStyle w:val="Hyperlink"/>
          </w:rPr>
          <w:t>embedRegular (Regular Font Style Embedding)</w:t>
        </w:r>
      </w:hyperlink>
      <w:r>
        <w:t xml:space="preserve"> </w:t>
      </w:r>
      <w:r>
        <w:fldChar w:fldCharType="begin"/>
      </w:r>
      <w:r>
        <w:instrText>PAGEREF section_10b5df87a73f4b55ada6222da4780aba</w:instrText>
      </w:r>
      <w:r>
        <w:fldChar w:fldCharType="separate"/>
      </w:r>
      <w:r>
        <w:rPr>
          <w:noProof/>
        </w:rPr>
        <w:t>121</w:t>
      </w:r>
      <w:r>
        <w:fldChar w:fldCharType="end"/>
      </w:r>
    </w:p>
    <w:p w:rsidR="00677E18" w:rsidRDefault="001842DB">
      <w:pPr>
        <w:pStyle w:val="indexentry0"/>
      </w:pPr>
      <w:hyperlink w:anchor="section_8c385d066c29470b89cf3c2bab8633e6">
        <w:r>
          <w:rPr>
            <w:rStyle w:val="Hyperlink"/>
          </w:rPr>
          <w:t>embedTrueTypeFonts (Embed TrueType Fonts)</w:t>
        </w:r>
      </w:hyperlink>
      <w:r>
        <w:t xml:space="preserve"> </w:t>
      </w:r>
      <w:r>
        <w:fldChar w:fldCharType="begin"/>
      </w:r>
      <w:r>
        <w:instrText>PAGEREF section_8c385d066c29470b89cf3c2bab8633e6</w:instrText>
      </w:r>
      <w:r>
        <w:fldChar w:fldCharType="separate"/>
      </w:r>
      <w:r>
        <w:rPr>
          <w:noProof/>
        </w:rPr>
        <w:t>121</w:t>
      </w:r>
      <w:r>
        <w:fldChar w:fldCharType="end"/>
      </w:r>
    </w:p>
    <w:p w:rsidR="00677E18" w:rsidRDefault="001842DB">
      <w:pPr>
        <w:pStyle w:val="indexentry0"/>
      </w:pPr>
      <w:hyperlink w:anchor="section_ee04d38668c14e8dbce4f4250173ca21">
        <w:r>
          <w:rPr>
            <w:rStyle w:val="Hyperlink"/>
          </w:rPr>
          <w:t>emboss (Embossing)</w:t>
        </w:r>
      </w:hyperlink>
      <w:r>
        <w:t xml:space="preserve"> </w:t>
      </w:r>
      <w:r>
        <w:fldChar w:fldCharType="begin"/>
      </w:r>
      <w:r>
        <w:instrText>PAGEREF section_ee04d38668c14e8dbce4f4250173ca21</w:instrText>
      </w:r>
      <w:r>
        <w:fldChar w:fldCharType="separate"/>
      </w:r>
      <w:r>
        <w:rPr>
          <w:noProof/>
        </w:rPr>
        <w:t>70</w:t>
      </w:r>
      <w:r>
        <w:fldChar w:fldCharType="end"/>
      </w:r>
    </w:p>
    <w:p w:rsidR="00677E18" w:rsidRDefault="001842DB">
      <w:pPr>
        <w:pStyle w:val="indexentry0"/>
      </w:pPr>
      <w:hyperlink w:anchor="section_829e3c8a5e294f0b9b384d4ab414818c">
        <w:r>
          <w:rPr>
            <w:rStyle w:val="Hyperlink"/>
          </w:rPr>
          <w:t>encoding (Output Encoding When Saving as Web Page)</w:t>
        </w:r>
      </w:hyperlink>
      <w:r>
        <w:t xml:space="preserve"> </w:t>
      </w:r>
      <w:r>
        <w:fldChar w:fldCharType="begin"/>
      </w:r>
      <w:r>
        <w:instrText>PAGEREF s</w:instrText>
      </w:r>
      <w:r>
        <w:instrText>ection_829e3c8a5e294f0b9b384d4ab414818c</w:instrText>
      </w:r>
      <w:r>
        <w:fldChar w:fldCharType="separate"/>
      </w:r>
      <w:r>
        <w:rPr>
          <w:noProof/>
        </w:rPr>
        <w:t>161</w:t>
      </w:r>
      <w:r>
        <w:fldChar w:fldCharType="end"/>
      </w:r>
    </w:p>
    <w:p w:rsidR="00677E18" w:rsidRDefault="001842DB">
      <w:pPr>
        <w:pStyle w:val="indexentry0"/>
      </w:pPr>
      <w:hyperlink w:anchor="section_2c068059663f4dd795aa2cbc325caff6">
        <w:r>
          <w:rPr>
            <w:rStyle w:val="Hyperlink"/>
          </w:rPr>
          <w:t>end (Audio End Time)</w:t>
        </w:r>
      </w:hyperlink>
      <w:r>
        <w:t xml:space="preserve"> </w:t>
      </w:r>
      <w:r>
        <w:fldChar w:fldCharType="begin"/>
      </w:r>
      <w:r>
        <w:instrText>PAGEREF section_2c068059663f4dd795aa2cbc325caff6</w:instrText>
      </w:r>
      <w:r>
        <w:fldChar w:fldCharType="separate"/>
      </w:r>
      <w:r>
        <w:rPr>
          <w:noProof/>
        </w:rPr>
        <w:t>504</w:t>
      </w:r>
      <w:r>
        <w:fldChar w:fldCharType="end"/>
      </w:r>
    </w:p>
    <w:p w:rsidR="00677E18" w:rsidRDefault="001842DB">
      <w:pPr>
        <w:pStyle w:val="indexentry0"/>
      </w:pPr>
      <w:hyperlink w:anchor="section_5afd726060ff42518744b0ed5d826f54">
        <w:r>
          <w:rPr>
            <w:rStyle w:val="Hyperlink"/>
          </w:rPr>
          <w:t xml:space="preserve">end (Table Cell </w:t>
        </w:r>
        <w:r>
          <w:rPr>
            <w:rStyle w:val="Hyperlink"/>
          </w:rPr>
          <w:t>Trailing Edge Border)</w:t>
        </w:r>
      </w:hyperlink>
      <w:r>
        <w:t xml:space="preserve"> </w:t>
      </w:r>
      <w:r>
        <w:fldChar w:fldCharType="begin"/>
      </w:r>
      <w:r>
        <w:instrText>PAGEREF section_5afd726060ff42518744b0ed5d826f54</w:instrText>
      </w:r>
      <w:r>
        <w:fldChar w:fldCharType="separate"/>
      </w:r>
      <w:r>
        <w:rPr>
          <w:noProof/>
        </w:rPr>
        <w:t>82</w:t>
      </w:r>
      <w:r>
        <w:fldChar w:fldCharType="end"/>
      </w:r>
    </w:p>
    <w:p w:rsidR="00677E18" w:rsidRDefault="001842DB">
      <w:pPr>
        <w:pStyle w:val="indexentry0"/>
      </w:pPr>
      <w:hyperlink w:anchor="section_922e778f0e234947a0e4b52508651f6f">
        <w:r>
          <w:rPr>
            <w:rStyle w:val="Hyperlink"/>
          </w:rPr>
          <w:t>end (Table Cell Trailing Margin Default)</w:t>
        </w:r>
      </w:hyperlink>
      <w:r>
        <w:t xml:space="preserve"> </w:t>
      </w:r>
      <w:r>
        <w:fldChar w:fldCharType="begin"/>
      </w:r>
      <w:r>
        <w:instrText>PAGEREF section_922e778f0e234947a0e4b52508651f6f</w:instrText>
      </w:r>
      <w:r>
        <w:fldChar w:fldCharType="separate"/>
      </w:r>
      <w:r>
        <w:rPr>
          <w:noProof/>
        </w:rPr>
        <w:t>82</w:t>
      </w:r>
      <w:r>
        <w:fldChar w:fldCharType="end"/>
      </w:r>
    </w:p>
    <w:p w:rsidR="00677E18" w:rsidRDefault="001842DB">
      <w:pPr>
        <w:pStyle w:val="indexentry0"/>
      </w:pPr>
      <w:hyperlink w:anchor="section_4c92f707926044458881c728fd0988ca">
        <w:r>
          <w:rPr>
            <w:rStyle w:val="Hyperlink"/>
          </w:rPr>
          <w:t>end (Table Cell Trailing Margin Exception)</w:t>
        </w:r>
      </w:hyperlink>
      <w:r>
        <w:t xml:space="preserve"> </w:t>
      </w:r>
      <w:r>
        <w:fldChar w:fldCharType="begin"/>
      </w:r>
      <w:r>
        <w:instrText>PAGEREF section_4c92f707926044458881c728fd0988ca</w:instrText>
      </w:r>
      <w:r>
        <w:fldChar w:fldCharType="separate"/>
      </w:r>
      <w:r>
        <w:rPr>
          <w:noProof/>
        </w:rPr>
        <w:t>81</w:t>
      </w:r>
      <w:r>
        <w:fldChar w:fldCharType="end"/>
      </w:r>
    </w:p>
    <w:p w:rsidR="00677E18" w:rsidRDefault="001842DB">
      <w:pPr>
        <w:pStyle w:val="indexentry0"/>
      </w:pPr>
      <w:hyperlink w:anchor="section_38d238ef408a4e128032b243fb47247b">
        <w:r>
          <w:rPr>
            <w:rStyle w:val="Hyperlink"/>
          </w:rPr>
          <w:t>end (Table Trailing Edge Border)</w:t>
        </w:r>
      </w:hyperlink>
      <w:r>
        <w:t xml:space="preserve"> </w:t>
      </w:r>
      <w:r>
        <w:fldChar w:fldCharType="begin"/>
      </w:r>
      <w:r>
        <w:instrText>PAGEREF section_38d238ef40</w:instrText>
      </w:r>
      <w:r>
        <w:instrText>8a4e128032b243fb47247b</w:instrText>
      </w:r>
      <w:r>
        <w:fldChar w:fldCharType="separate"/>
      </w:r>
      <w:r>
        <w:rPr>
          <w:noProof/>
        </w:rPr>
        <w:t>82</w:t>
      </w:r>
      <w:r>
        <w:fldChar w:fldCharType="end"/>
      </w:r>
    </w:p>
    <w:p w:rsidR="00677E18" w:rsidRDefault="001842DB">
      <w:pPr>
        <w:pStyle w:val="indexentry0"/>
      </w:pPr>
      <w:hyperlink w:anchor="section_adcd81b4377b4c819ebd670b0fab6704">
        <w:r>
          <w:rPr>
            <w:rStyle w:val="Hyperlink"/>
          </w:rPr>
          <w:t>end (Trailing Edge Border)</w:t>
        </w:r>
      </w:hyperlink>
      <w:r>
        <w:t xml:space="preserve"> </w:t>
      </w:r>
      <w:r>
        <w:fldChar w:fldCharType="begin"/>
      </w:r>
      <w:r>
        <w:instrText>PAGEREF section_adcd81b4377b4c819ebd670b0fab6704</w:instrText>
      </w:r>
      <w:r>
        <w:fldChar w:fldCharType="separate"/>
      </w:r>
      <w:r>
        <w:rPr>
          <w:noProof/>
        </w:rPr>
        <w:t>298</w:t>
      </w:r>
      <w:r>
        <w:fldChar w:fldCharType="end"/>
      </w:r>
    </w:p>
    <w:p w:rsidR="00677E18" w:rsidRDefault="001842DB">
      <w:pPr>
        <w:pStyle w:val="indexentry0"/>
      </w:pPr>
      <w:hyperlink w:anchor="section_5e8ab39f0beb40b1bfb11aea60ce7e2b">
        <w:r>
          <w:rPr>
            <w:rStyle w:val="Hyperlink"/>
          </w:rPr>
          <w:t>endCxn (Connection End)</w:t>
        </w:r>
      </w:hyperlink>
      <w:r>
        <w:t xml:space="preserve"> </w:t>
      </w:r>
      <w:r>
        <w:fldChar w:fldCharType="begin"/>
      </w:r>
      <w:r>
        <w:instrText>PAGEREF section_5e8ab39f0beb40b1bfb11aea60ce7e2b</w:instrText>
      </w:r>
      <w:r>
        <w:fldChar w:fldCharType="separate"/>
      </w:r>
      <w:r>
        <w:rPr>
          <w:noProof/>
        </w:rPr>
        <w:t>496</w:t>
      </w:r>
      <w:r>
        <w:fldChar w:fldCharType="end"/>
      </w:r>
    </w:p>
    <w:p w:rsidR="00677E18" w:rsidRDefault="001842DB">
      <w:pPr>
        <w:pStyle w:val="indexentry0"/>
      </w:pPr>
      <w:hyperlink w:anchor="section_9a1dbfc1962449af810efbfd0922949c">
        <w:r>
          <w:rPr>
            <w:rStyle w:val="Hyperlink"/>
          </w:rPr>
          <w:t>endnote (Endnote Content)</w:t>
        </w:r>
      </w:hyperlink>
      <w:r>
        <w:t xml:space="preserve"> </w:t>
      </w:r>
      <w:r>
        <w:fldChar w:fldCharType="begin"/>
      </w:r>
      <w:r>
        <w:instrText>PAGEREF section_9a1dbfc1962449af810efbfd0922949c</w:instrText>
      </w:r>
      <w:r>
        <w:fldChar w:fldCharType="separate"/>
      </w:r>
      <w:r>
        <w:rPr>
          <w:noProof/>
        </w:rPr>
        <w:t>127</w:t>
      </w:r>
      <w:r>
        <w:fldChar w:fldCharType="end"/>
      </w:r>
    </w:p>
    <w:p w:rsidR="00677E18" w:rsidRDefault="001842DB">
      <w:pPr>
        <w:pStyle w:val="indexentry0"/>
      </w:pPr>
      <w:hyperlink w:anchor="section_35d669a8a0a04176acf26f206cac5d4d">
        <w:r>
          <w:rPr>
            <w:rStyle w:val="Hyperlink"/>
          </w:rPr>
          <w:t>en</w:t>
        </w:r>
        <w:r>
          <w:rPr>
            <w:rStyle w:val="Hyperlink"/>
          </w:rPr>
          <w:t>dnote (Special Endnote List)</w:t>
        </w:r>
      </w:hyperlink>
      <w:r>
        <w:t xml:space="preserve"> </w:t>
      </w:r>
      <w:r>
        <w:fldChar w:fldCharType="begin"/>
      </w:r>
      <w:r>
        <w:instrText>PAGEREF section_35d669a8a0a04176acf26f206cac5d4d</w:instrText>
      </w:r>
      <w:r>
        <w:fldChar w:fldCharType="separate"/>
      </w:r>
      <w:r>
        <w:rPr>
          <w:noProof/>
        </w:rPr>
        <w:t>127</w:t>
      </w:r>
      <w:r>
        <w:fldChar w:fldCharType="end"/>
      </w:r>
    </w:p>
    <w:p w:rsidR="00677E18" w:rsidRDefault="001842DB">
      <w:pPr>
        <w:pStyle w:val="indexentry0"/>
      </w:pPr>
      <w:hyperlink w:anchor="section_540efde2e14f4ab0b0aa7961a41fe10b">
        <w:r>
          <w:rPr>
            <w:rStyle w:val="Hyperlink"/>
          </w:rPr>
          <w:t>endnoteReference (Endnote Reference)</w:t>
        </w:r>
      </w:hyperlink>
      <w:r>
        <w:t xml:space="preserve"> </w:t>
      </w:r>
      <w:r>
        <w:fldChar w:fldCharType="begin"/>
      </w:r>
      <w:r>
        <w:instrText>PAGEREF section_540efde2e14f4ab0b0aa7961a41fe10b</w:instrText>
      </w:r>
      <w:r>
        <w:fldChar w:fldCharType="separate"/>
      </w:r>
      <w:r>
        <w:rPr>
          <w:noProof/>
        </w:rPr>
        <w:t>127</w:t>
      </w:r>
      <w:r>
        <w:fldChar w:fldCharType="end"/>
      </w:r>
    </w:p>
    <w:p w:rsidR="00677E18" w:rsidRDefault="001842DB">
      <w:pPr>
        <w:pStyle w:val="indexentry0"/>
      </w:pPr>
      <w:hyperlink w:anchor="section_1df959fe2871407da864f6cb7dc4b748">
        <w:r>
          <w:rPr>
            <w:rStyle w:val="Hyperlink"/>
          </w:rPr>
          <w:t>endParaRPr (End Paragraph Run Properties)</w:t>
        </w:r>
      </w:hyperlink>
      <w:r>
        <w:t xml:space="preserve"> </w:t>
      </w:r>
      <w:r>
        <w:fldChar w:fldCharType="begin"/>
      </w:r>
      <w:r>
        <w:instrText>PAGEREF section_1df959fe2871407da864f6cb7dc4b748</w:instrText>
      </w:r>
      <w:r>
        <w:fldChar w:fldCharType="separate"/>
      </w:r>
      <w:r>
        <w:rPr>
          <w:noProof/>
        </w:rPr>
        <w:t>537</w:t>
      </w:r>
      <w:r>
        <w:fldChar w:fldCharType="end"/>
      </w:r>
    </w:p>
    <w:p w:rsidR="00677E18" w:rsidRDefault="001842DB">
      <w:pPr>
        <w:pStyle w:val="indexentry0"/>
      </w:pPr>
      <w:hyperlink w:anchor="section_7f6da715ef45439db125c955433cf354">
        <w:r>
          <w:rPr>
            <w:rStyle w:val="Hyperlink"/>
          </w:rPr>
          <w:t>endSync (EndSync)</w:t>
        </w:r>
      </w:hyperlink>
      <w:r>
        <w:t xml:space="preserve"> </w:t>
      </w:r>
      <w:r>
        <w:fldChar w:fldCharType="begin"/>
      </w:r>
      <w:r>
        <w:instrText>PAGEREF section_7f6da715ef45439db125c95</w:instrText>
      </w:r>
      <w:r>
        <w:instrText>5433cf354</w:instrText>
      </w:r>
      <w:r>
        <w:fldChar w:fldCharType="separate"/>
      </w:r>
      <w:r>
        <w:rPr>
          <w:noProof/>
        </w:rPr>
        <w:t>482</w:t>
      </w:r>
      <w:r>
        <w:fldChar w:fldCharType="end"/>
      </w:r>
    </w:p>
    <w:p w:rsidR="00677E18" w:rsidRDefault="001842DB">
      <w:pPr>
        <w:pStyle w:val="indexentry0"/>
      </w:pPr>
      <w:hyperlink w:anchor="section_1116487233dd4c56b88f1fefc6858094">
        <w:r>
          <w:rPr>
            <w:rStyle w:val="Hyperlink"/>
          </w:rPr>
          <w:t>EQ</w:t>
        </w:r>
      </w:hyperlink>
      <w:r>
        <w:t xml:space="preserve"> </w:t>
      </w:r>
      <w:r>
        <w:fldChar w:fldCharType="begin"/>
      </w:r>
      <w:r>
        <w:instrText>PAGEREF section_1116487233dd4c56b88f1fefc6858094</w:instrText>
      </w:r>
      <w:r>
        <w:fldChar w:fldCharType="separate"/>
      </w:r>
      <w:r>
        <w:rPr>
          <w:noProof/>
        </w:rPr>
        <w:t>637</w:t>
      </w:r>
      <w:r>
        <w:fldChar w:fldCharType="end"/>
      </w:r>
    </w:p>
    <w:p w:rsidR="00677E18" w:rsidRDefault="001842DB">
      <w:pPr>
        <w:pStyle w:val="indexentry0"/>
      </w:pPr>
      <w:hyperlink w:anchor="section_8f2b9c9aaf81400db9d2d86813102b3d">
        <w:r>
          <w:rPr>
            <w:rStyle w:val="Hyperlink"/>
          </w:rPr>
          <w:t>eqArr (Array Object)</w:t>
        </w:r>
      </w:hyperlink>
      <w:r>
        <w:t xml:space="preserve"> </w:t>
      </w:r>
      <w:r>
        <w:fldChar w:fldCharType="begin"/>
      </w:r>
      <w:r>
        <w:instrText>PAGEREF section_8f2b9c9aaf81400db9d2d8681</w:instrText>
      </w:r>
      <w:r>
        <w:instrText>3102b3d</w:instrText>
      </w:r>
      <w:r>
        <w:fldChar w:fldCharType="separate"/>
      </w:r>
      <w:r>
        <w:rPr>
          <w:noProof/>
        </w:rPr>
        <w:t>603</w:t>
      </w:r>
      <w:r>
        <w:fldChar w:fldCharType="end"/>
      </w:r>
    </w:p>
    <w:p w:rsidR="00677E18" w:rsidRDefault="001842DB">
      <w:pPr>
        <w:pStyle w:val="indexentry0"/>
      </w:pPr>
      <w:hyperlink w:anchor="section_31ffd3e4140e44dca59bf5545b511558">
        <w:r>
          <w:rPr>
            <w:rStyle w:val="Hyperlink"/>
          </w:rPr>
          <w:t>ERF</w:t>
        </w:r>
      </w:hyperlink>
      <w:r>
        <w:t xml:space="preserve"> </w:t>
      </w:r>
      <w:r>
        <w:fldChar w:fldCharType="begin"/>
      </w:r>
      <w:r>
        <w:instrText>PAGEREF section_31ffd3e4140e44dca59bf5545b511558</w:instrText>
      </w:r>
      <w:r>
        <w:fldChar w:fldCharType="separate"/>
      </w:r>
      <w:r>
        <w:rPr>
          <w:noProof/>
        </w:rPr>
        <w:t>421</w:t>
      </w:r>
      <w:r>
        <w:fldChar w:fldCharType="end"/>
      </w:r>
    </w:p>
    <w:p w:rsidR="00677E18" w:rsidRDefault="001842DB">
      <w:pPr>
        <w:pStyle w:val="indexentry0"/>
      </w:pPr>
      <w:hyperlink w:anchor="section_b90dd1d8dd354137b8a059312734a7e2">
        <w:r>
          <w:rPr>
            <w:rStyle w:val="Hyperlink"/>
          </w:rPr>
          <w:t>ERFC</w:t>
        </w:r>
      </w:hyperlink>
      <w:r>
        <w:t xml:space="preserve"> </w:t>
      </w:r>
      <w:r>
        <w:fldChar w:fldCharType="begin"/>
      </w:r>
      <w:r>
        <w:instrText>PAGEREF section_b90dd1d8dd354137b8a059312734a7e2</w:instrText>
      </w:r>
      <w:r>
        <w:fldChar w:fldCharType="separate"/>
      </w:r>
      <w:r>
        <w:rPr>
          <w:noProof/>
        </w:rPr>
        <w:t>421</w:t>
      </w:r>
      <w:r>
        <w:fldChar w:fldCharType="end"/>
      </w:r>
    </w:p>
    <w:p w:rsidR="00677E18" w:rsidRDefault="001842DB">
      <w:pPr>
        <w:pStyle w:val="indexentry0"/>
      </w:pPr>
      <w:hyperlink w:anchor="section_31439ccabd5c45fa9c75a12b55c1d15f">
        <w:r>
          <w:rPr>
            <w:rStyle w:val="Hyperlink"/>
          </w:rPr>
          <w:t>errBars (Error Bars)</w:t>
        </w:r>
      </w:hyperlink>
      <w:r>
        <w:t xml:space="preserve"> </w:t>
      </w:r>
      <w:r>
        <w:fldChar w:fldCharType="begin"/>
      </w:r>
      <w:r>
        <w:instrText>PAGEREF section_31439ccabd5c45fa9c75a12b55c1d15f</w:instrText>
      </w:r>
      <w:r>
        <w:fldChar w:fldCharType="separate"/>
      </w:r>
      <w:r>
        <w:rPr>
          <w:noProof/>
        </w:rPr>
        <w:t>557</w:t>
      </w:r>
      <w:r>
        <w:fldChar w:fldCharType="end"/>
      </w:r>
    </w:p>
    <w:p w:rsidR="00677E18" w:rsidRDefault="001842DB">
      <w:pPr>
        <w:pStyle w:val="indexentry0"/>
      </w:pPr>
      <w:hyperlink w:anchor="section_761c5fad51b2473984b9087b034ff117">
        <w:r>
          <w:rPr>
            <w:rStyle w:val="Hyperlink"/>
          </w:rPr>
          <w:t>errBarType (Error Bar Type)</w:t>
        </w:r>
      </w:hyperlink>
      <w:r>
        <w:t xml:space="preserve"> </w:t>
      </w:r>
      <w:r>
        <w:fldChar w:fldCharType="begin"/>
      </w:r>
      <w:r>
        <w:instrText>PAGEREF section_761c5fad51b24</w:instrText>
      </w:r>
      <w:r>
        <w:instrText>73984b9087b034ff117</w:instrText>
      </w:r>
      <w:r>
        <w:fldChar w:fldCharType="separate"/>
      </w:r>
      <w:r>
        <w:rPr>
          <w:noProof/>
        </w:rPr>
        <w:t>557</w:t>
      </w:r>
      <w:r>
        <w:fldChar w:fldCharType="end"/>
      </w:r>
    </w:p>
    <w:p w:rsidR="00677E18" w:rsidRDefault="001842DB">
      <w:pPr>
        <w:pStyle w:val="indexentry0"/>
      </w:pPr>
      <w:hyperlink w:anchor="section_d68b40e07ab7477d986d84201e67a2d0">
        <w:r>
          <w:rPr>
            <w:rStyle w:val="Hyperlink"/>
          </w:rPr>
          <w:t>errDir (Error Bar Direction)</w:t>
        </w:r>
      </w:hyperlink>
      <w:r>
        <w:t xml:space="preserve"> </w:t>
      </w:r>
      <w:r>
        <w:fldChar w:fldCharType="begin"/>
      </w:r>
      <w:r>
        <w:instrText>PAGEREF section_d68b40e07ab7477d986d84201e67a2d0</w:instrText>
      </w:r>
      <w:r>
        <w:fldChar w:fldCharType="separate"/>
      </w:r>
      <w:r>
        <w:rPr>
          <w:noProof/>
        </w:rPr>
        <w:t>557</w:t>
      </w:r>
      <w:r>
        <w:fldChar w:fldCharType="end"/>
      </w:r>
    </w:p>
    <w:p w:rsidR="00677E18" w:rsidRDefault="001842DB">
      <w:pPr>
        <w:pStyle w:val="indexentry0"/>
      </w:pPr>
      <w:hyperlink w:anchor="section_965edd08dd794418946b83294ec25770">
        <w:r>
          <w:rPr>
            <w:rStyle w:val="Hyperlink"/>
          </w:rPr>
          <w:t>Error values</w:t>
        </w:r>
      </w:hyperlink>
      <w:r>
        <w:t xml:space="preserve"> </w:t>
      </w:r>
      <w:r>
        <w:fldChar w:fldCharType="begin"/>
      </w:r>
      <w:r>
        <w:instrText>PAGEREF section_965edd08dd794418946b83294ec25770</w:instrText>
      </w:r>
      <w:r>
        <w:fldChar w:fldCharType="separate"/>
      </w:r>
      <w:r>
        <w:rPr>
          <w:noProof/>
        </w:rPr>
        <w:t>395</w:t>
      </w:r>
      <w:r>
        <w:fldChar w:fldCharType="end"/>
      </w:r>
    </w:p>
    <w:p w:rsidR="00677E18" w:rsidRDefault="001842DB">
      <w:pPr>
        <w:pStyle w:val="indexentry0"/>
      </w:pPr>
      <w:hyperlink w:anchor="section_f3689539eb2b4392b05c936b871c4557">
        <w:r>
          <w:rPr>
            <w:rStyle w:val="Hyperlink"/>
          </w:rPr>
          <w:t>ERROR.TYPE</w:t>
        </w:r>
      </w:hyperlink>
      <w:r>
        <w:t xml:space="preserve"> </w:t>
      </w:r>
      <w:r>
        <w:fldChar w:fldCharType="begin"/>
      </w:r>
      <w:r>
        <w:instrText>PAGEREF section_f3689539eb2b4392b05c936b871c4557</w:instrText>
      </w:r>
      <w:r>
        <w:fldChar w:fldCharType="separate"/>
      </w:r>
      <w:r>
        <w:rPr>
          <w:noProof/>
        </w:rPr>
        <w:t>421</w:t>
      </w:r>
      <w:r>
        <w:fldChar w:fldCharType="end"/>
      </w:r>
    </w:p>
    <w:p w:rsidR="00677E18" w:rsidRDefault="001842DB">
      <w:pPr>
        <w:pStyle w:val="indexentry0"/>
      </w:pPr>
      <w:hyperlink w:anchor="section_a8d73708564d4e71ba083b7b1f405ea8">
        <w:r>
          <w:rPr>
            <w:rStyle w:val="Hyperlink"/>
          </w:rPr>
          <w:t>errValType (Error</w:t>
        </w:r>
        <w:r>
          <w:rPr>
            <w:rStyle w:val="Hyperlink"/>
          </w:rPr>
          <w:t xml:space="preserve"> Bar Value Type)</w:t>
        </w:r>
      </w:hyperlink>
      <w:r>
        <w:t xml:space="preserve"> </w:t>
      </w:r>
      <w:r>
        <w:fldChar w:fldCharType="begin"/>
      </w:r>
      <w:r>
        <w:instrText>PAGEREF section_a8d73708564d4e71ba083b7b1f405ea8</w:instrText>
      </w:r>
      <w:r>
        <w:fldChar w:fldCharType="separate"/>
      </w:r>
      <w:r>
        <w:rPr>
          <w:noProof/>
        </w:rPr>
        <w:t>557</w:t>
      </w:r>
      <w:r>
        <w:fldChar w:fldCharType="end"/>
      </w:r>
    </w:p>
    <w:p w:rsidR="00677E18" w:rsidRDefault="001842DB">
      <w:pPr>
        <w:pStyle w:val="indexentry0"/>
      </w:pPr>
      <w:hyperlink w:anchor="section_e95359624cf342799367637241e4b195">
        <w:r>
          <w:rPr>
            <w:rStyle w:val="Hyperlink"/>
          </w:rPr>
          <w:t>evenAndOddHeaders (Different Even/Odd Page Headers and Footers)</w:t>
        </w:r>
      </w:hyperlink>
      <w:r>
        <w:t xml:space="preserve"> </w:t>
      </w:r>
      <w:r>
        <w:fldChar w:fldCharType="begin"/>
      </w:r>
      <w:r>
        <w:instrText>PAGEREF section_e95359624cf342799367637241e4b195</w:instrText>
      </w:r>
      <w:r>
        <w:fldChar w:fldCharType="separate"/>
      </w:r>
      <w:r>
        <w:rPr>
          <w:noProof/>
        </w:rPr>
        <w:t>126</w:t>
      </w:r>
      <w:r>
        <w:fldChar w:fldCharType="end"/>
      </w:r>
    </w:p>
    <w:p w:rsidR="00677E18" w:rsidRDefault="001842DB">
      <w:pPr>
        <w:pStyle w:val="indexentry0"/>
      </w:pPr>
      <w:hyperlink w:anchor="section_0564e12cacce44e9bbda4dd76edd2f07">
        <w:r>
          <w:rPr>
            <w:rStyle w:val="Hyperlink"/>
          </w:rPr>
          <w:t>evenFooter (Even Footer)</w:t>
        </w:r>
      </w:hyperlink>
      <w:r>
        <w:t xml:space="preserve"> </w:t>
      </w:r>
      <w:r>
        <w:fldChar w:fldCharType="begin"/>
      </w:r>
      <w:r>
        <w:instrText>PAGEREF section_0564e12cacce44e9bbda4dd76edd2f07</w:instrText>
      </w:r>
      <w:r>
        <w:fldChar w:fldCharType="separate"/>
      </w:r>
      <w:r>
        <w:rPr>
          <w:noProof/>
        </w:rPr>
        <w:t>558</w:t>
      </w:r>
      <w:r>
        <w:fldChar w:fldCharType="end"/>
      </w:r>
    </w:p>
    <w:p w:rsidR="00677E18" w:rsidRDefault="001842DB">
      <w:pPr>
        <w:pStyle w:val="indexentry0"/>
      </w:pPr>
      <w:hyperlink w:anchor="section_7843ab18de4c4bf18c84b20a414d6e4f">
        <w:r>
          <w:rPr>
            <w:rStyle w:val="Hyperlink"/>
          </w:rPr>
          <w:t>evenFooter (Even Page Footer)</w:t>
        </w:r>
      </w:hyperlink>
      <w:r>
        <w:t xml:space="preserve"> </w:t>
      </w:r>
      <w:r>
        <w:fldChar w:fldCharType="begin"/>
      </w:r>
      <w:r>
        <w:instrText>PAGEREF section_7843ab18de4c4</w:instrText>
      </w:r>
      <w:r>
        <w:instrText>bf18c84b20a414d6e4f</w:instrText>
      </w:r>
      <w:r>
        <w:fldChar w:fldCharType="separate"/>
      </w:r>
      <w:r>
        <w:rPr>
          <w:noProof/>
        </w:rPr>
        <w:t>257</w:t>
      </w:r>
      <w:r>
        <w:fldChar w:fldCharType="end"/>
      </w:r>
    </w:p>
    <w:p w:rsidR="00677E18" w:rsidRDefault="001842DB">
      <w:pPr>
        <w:pStyle w:val="indexentry0"/>
      </w:pPr>
      <w:hyperlink w:anchor="section_0b142db5aa0143b6b2282cd3f8ac3c1a">
        <w:r>
          <w:rPr>
            <w:rStyle w:val="Hyperlink"/>
          </w:rPr>
          <w:t>evenHeader (Even Header)</w:t>
        </w:r>
      </w:hyperlink>
      <w:r>
        <w:t xml:space="preserve"> </w:t>
      </w:r>
      <w:r>
        <w:fldChar w:fldCharType="begin"/>
      </w:r>
      <w:r>
        <w:instrText>PAGEREF section_0b142db5aa0143b6b2282cd3f8ac3c1a</w:instrText>
      </w:r>
      <w:r>
        <w:fldChar w:fldCharType="separate"/>
      </w:r>
      <w:r>
        <w:rPr>
          <w:noProof/>
        </w:rPr>
        <w:t>558</w:t>
      </w:r>
      <w:r>
        <w:fldChar w:fldCharType="end"/>
      </w:r>
    </w:p>
    <w:p w:rsidR="00677E18" w:rsidRDefault="001842DB">
      <w:pPr>
        <w:pStyle w:val="indexentry0"/>
      </w:pPr>
      <w:hyperlink w:anchor="section_c167a24345ad4def816e7032fb1adf5c">
        <w:r>
          <w:rPr>
            <w:rStyle w:val="Hyperlink"/>
          </w:rPr>
          <w:t>evenHeader (Even Page Header)</w:t>
        </w:r>
      </w:hyperlink>
      <w:r>
        <w:t xml:space="preserve"> </w:t>
      </w:r>
      <w:r>
        <w:fldChar w:fldCharType="begin"/>
      </w:r>
      <w:r>
        <w:instrText>PAGEREF section_c167a24345ad4def816e7032fb1adf5c</w:instrText>
      </w:r>
      <w:r>
        <w:fldChar w:fldCharType="separate"/>
      </w:r>
      <w:r>
        <w:rPr>
          <w:noProof/>
        </w:rPr>
        <w:t>258</w:t>
      </w:r>
      <w:r>
        <w:fldChar w:fldCharType="end"/>
      </w:r>
    </w:p>
    <w:p w:rsidR="00677E18" w:rsidRDefault="001842DB">
      <w:pPr>
        <w:pStyle w:val="indexentry0"/>
      </w:pPr>
      <w:hyperlink w:anchor="section_b1446808a7f94a6cac4a1ae8175a5705">
        <w:r>
          <w:rPr>
            <w:rStyle w:val="Hyperlink"/>
          </w:rPr>
          <w:t>Excel (Additional Information)</w:t>
        </w:r>
      </w:hyperlink>
      <w:r>
        <w:t xml:space="preserve"> </w:t>
      </w:r>
      <w:r>
        <w:fldChar w:fldCharType="begin"/>
      </w:r>
      <w:r>
        <w:instrText>PAGEREF section_b1446808a7f94a6cac4a1ae8175a5705</w:instrText>
      </w:r>
      <w:r>
        <w:fldChar w:fldCharType="separate"/>
      </w:r>
      <w:r>
        <w:rPr>
          <w:noProof/>
        </w:rPr>
        <w:t>839</w:t>
      </w:r>
      <w:r>
        <w:fldChar w:fldCharType="end"/>
      </w:r>
    </w:p>
    <w:p w:rsidR="00677E18" w:rsidRDefault="001842DB">
      <w:pPr>
        <w:pStyle w:val="indexentry0"/>
      </w:pPr>
      <w:hyperlink w:anchor="section_693389eed71540f89ef4055de69fd6a8">
        <w:r>
          <w:rPr>
            <w:rStyle w:val="Hyperlink"/>
          </w:rPr>
          <w:t>Excel Attached Toolbars Part</w:t>
        </w:r>
      </w:hyperlink>
      <w:r>
        <w:t xml:space="preserve"> </w:t>
      </w:r>
      <w:r>
        <w:fldChar w:fldCharType="begin"/>
      </w:r>
      <w:r>
        <w:instrText>PAGEREF section_693389eed71540f89ef4055de69fd6a8</w:instrText>
      </w:r>
      <w:r>
        <w:fldChar w:fldCharType="separate"/>
      </w:r>
      <w:r>
        <w:rPr>
          <w:noProof/>
        </w:rPr>
        <w:t>839</w:t>
      </w:r>
      <w:r>
        <w:fldChar w:fldCharType="end"/>
      </w:r>
    </w:p>
    <w:p w:rsidR="00677E18" w:rsidRDefault="001842DB">
      <w:pPr>
        <w:pStyle w:val="indexentry0"/>
      </w:pPr>
      <w:hyperlink w:anchor="section_f9503e589cfb47889dccc494550faea9">
        <w:r>
          <w:rPr>
            <w:rStyle w:val="Hyperlink"/>
          </w:rPr>
          <w:t>excl (Exclusive)</w:t>
        </w:r>
      </w:hyperlink>
      <w:r>
        <w:t xml:space="preserve"> </w:t>
      </w:r>
      <w:r>
        <w:fldChar w:fldCharType="begin"/>
      </w:r>
      <w:r>
        <w:instrText>PAGEREF section_f9503e589cfb47889dccc494550faea9</w:instrText>
      </w:r>
      <w:r>
        <w:fldChar w:fldCharType="separate"/>
      </w:r>
      <w:r>
        <w:rPr>
          <w:noProof/>
        </w:rPr>
        <w:t>482</w:t>
      </w:r>
      <w:r>
        <w:fldChar w:fldCharType="end"/>
      </w:r>
    </w:p>
    <w:p w:rsidR="00677E18" w:rsidRDefault="001842DB">
      <w:pPr>
        <w:pStyle w:val="indexentry0"/>
      </w:pPr>
      <w:hyperlink w:anchor="section_cd1772e1ff694c5881e1793baa9fe54c">
        <w:r>
          <w:rPr>
            <w:rStyle w:val="Hyperlink"/>
          </w:rPr>
          <w:t>explosion (Explosion)</w:t>
        </w:r>
      </w:hyperlink>
      <w:r>
        <w:t xml:space="preserve"> </w:t>
      </w:r>
      <w:r>
        <w:fldChar w:fldCharType="begin"/>
      </w:r>
      <w:r>
        <w:instrText>PAGEREF section_cd1772e1ff694c5881e1793baa9fe54c</w:instrText>
      </w:r>
      <w:r>
        <w:fldChar w:fldCharType="separate"/>
      </w:r>
      <w:r>
        <w:rPr>
          <w:noProof/>
        </w:rPr>
        <w:t>558</w:t>
      </w:r>
      <w:r>
        <w:fldChar w:fldCharType="end"/>
      </w:r>
    </w:p>
    <w:p w:rsidR="00677E18" w:rsidRDefault="001842DB">
      <w:pPr>
        <w:pStyle w:val="indexentry0"/>
      </w:pPr>
      <w:r>
        <w:t>ext (Extension) (</w:t>
      </w:r>
      <w:hyperlink w:anchor="section_acddb526fd6c4835a83cbdc9f0924045">
        <w:r>
          <w:rPr>
            <w:rStyle w:val="Hyperlink"/>
          </w:rPr>
          <w:t>section 2.1.570</w:t>
        </w:r>
      </w:hyperlink>
      <w:r>
        <w:t xml:space="preserve"> </w:t>
      </w:r>
      <w:r>
        <w:fldChar w:fldCharType="begin"/>
      </w:r>
      <w:r>
        <w:instrText>PAGEREF section_acddb526fd6c4835a83cbdc9f0924045</w:instrText>
      </w:r>
      <w:r>
        <w:fldChar w:fldCharType="separate"/>
      </w:r>
      <w:r>
        <w:rPr>
          <w:noProof/>
        </w:rPr>
        <w:t>239</w:t>
      </w:r>
      <w:r>
        <w:fldChar w:fldCharType="end"/>
      </w:r>
      <w:r>
        <w:t xml:space="preserve">, </w:t>
      </w:r>
      <w:hyperlink w:anchor="section_5d37fa53ccfe40c2b255c6aecc584a0f">
        <w:r>
          <w:rPr>
            <w:rStyle w:val="Hyperlink"/>
          </w:rPr>
          <w:t>section 2.1.1101</w:t>
        </w:r>
      </w:hyperlink>
      <w:r>
        <w:t xml:space="preserve"> </w:t>
      </w:r>
      <w:r>
        <w:fldChar w:fldCharType="begin"/>
      </w:r>
      <w:r>
        <w:instrText>PAGEREF section_5d37fa53ccfe40c2b255c6aecc584a0f</w:instrText>
      </w:r>
      <w:r>
        <w:fldChar w:fldCharType="separate"/>
      </w:r>
      <w:r>
        <w:rPr>
          <w:noProof/>
        </w:rPr>
        <w:t>460</w:t>
      </w:r>
      <w:r>
        <w:fldChar w:fldCharType="end"/>
      </w:r>
      <w:r>
        <w:t xml:space="preserve">, </w:t>
      </w:r>
      <w:hyperlink w:anchor="section_eb76ce70bb7c4714b266be157ebbf2a3">
        <w:r>
          <w:rPr>
            <w:rStyle w:val="Hyperlink"/>
          </w:rPr>
          <w:t>section 2.1.1206</w:t>
        </w:r>
      </w:hyperlink>
      <w:r>
        <w:t xml:space="preserve"> </w:t>
      </w:r>
      <w:r>
        <w:fldChar w:fldCharType="begin"/>
      </w:r>
      <w:r>
        <w:instrText>PAGEREF section_eb76ce70bb7c4714b266be157ebbf2a3</w:instrText>
      </w:r>
      <w:r>
        <w:fldChar w:fldCharType="separate"/>
      </w:r>
      <w:r>
        <w:rPr>
          <w:noProof/>
        </w:rPr>
        <w:t>496</w:t>
      </w:r>
      <w:r>
        <w:fldChar w:fldCharType="end"/>
      </w:r>
      <w:r>
        <w:t>)</w:t>
      </w:r>
    </w:p>
    <w:p w:rsidR="00677E18" w:rsidRDefault="001842DB">
      <w:pPr>
        <w:pStyle w:val="indexentry0"/>
      </w:pPr>
      <w:hyperlink w:anchor="section_9e4a12191d6848e683413379366befad">
        <w:r>
          <w:rPr>
            <w:rStyle w:val="Hyperlink"/>
          </w:rPr>
          <w:t>ext (Extents)</w:t>
        </w:r>
      </w:hyperlink>
      <w:r>
        <w:t xml:space="preserve"> </w:t>
      </w:r>
      <w:r>
        <w:fldChar w:fldCharType="begin"/>
      </w:r>
      <w:r>
        <w:instrText>PAGEREF section_9e4a12191d6848e683413379366befad</w:instrText>
      </w:r>
      <w:r>
        <w:fldChar w:fldCharType="separate"/>
      </w:r>
      <w:r>
        <w:rPr>
          <w:noProof/>
        </w:rPr>
        <w:t>512</w:t>
      </w:r>
      <w:r>
        <w:fldChar w:fldCharType="end"/>
      </w:r>
    </w:p>
    <w:p w:rsidR="00677E18" w:rsidRDefault="001842DB">
      <w:pPr>
        <w:pStyle w:val="indexentry0"/>
      </w:pPr>
      <w:r>
        <w:t>ext (Shape Extent) (</w:t>
      </w:r>
      <w:hyperlink w:anchor="section_d0cb27de1bb348c392d04ce443c8073a">
        <w:r>
          <w:rPr>
            <w:rStyle w:val="Hyperlink"/>
          </w:rPr>
          <w:t>section 2.1.1364</w:t>
        </w:r>
      </w:hyperlink>
      <w:r>
        <w:t xml:space="preserve"> </w:t>
      </w:r>
      <w:r>
        <w:fldChar w:fldCharType="begin"/>
      </w:r>
      <w:r>
        <w:instrText>PAGEREF section_d0cb27de1</w:instrText>
      </w:r>
      <w:r>
        <w:instrText>bb348c392d04ce443c8073a</w:instrText>
      </w:r>
      <w:r>
        <w:fldChar w:fldCharType="separate"/>
      </w:r>
      <w:r>
        <w:rPr>
          <w:noProof/>
        </w:rPr>
        <w:t>533</w:t>
      </w:r>
      <w:r>
        <w:fldChar w:fldCharType="end"/>
      </w:r>
      <w:r>
        <w:t xml:space="preserve">, </w:t>
      </w:r>
      <w:hyperlink w:anchor="section_0e03e978d5d44dc1b3ada77bbb361cfe">
        <w:r>
          <w:rPr>
            <w:rStyle w:val="Hyperlink"/>
          </w:rPr>
          <w:t>section 2.1.1604</w:t>
        </w:r>
      </w:hyperlink>
      <w:r>
        <w:t xml:space="preserve"> </w:t>
      </w:r>
      <w:r>
        <w:fldChar w:fldCharType="begin"/>
      </w:r>
      <w:r>
        <w:instrText>PAGEREF section_0e03e978d5d44dc1b3ada77bbb361cfe</w:instrText>
      </w:r>
      <w:r>
        <w:fldChar w:fldCharType="separate"/>
      </w:r>
      <w:r>
        <w:rPr>
          <w:noProof/>
        </w:rPr>
        <w:t>587</w:t>
      </w:r>
      <w:r>
        <w:fldChar w:fldCharType="end"/>
      </w:r>
      <w:r>
        <w:t>)</w:t>
      </w:r>
    </w:p>
    <w:p w:rsidR="00677E18" w:rsidRDefault="001842DB">
      <w:pPr>
        <w:pStyle w:val="indexentry0"/>
      </w:pPr>
      <w:hyperlink w:anchor="section_bb6c413fe6294c9c8fdc22b1138be12e">
        <w:r>
          <w:rPr>
            <w:rStyle w:val="Hyperlink"/>
          </w:rPr>
          <w:t>extent (Drawing Object Size)</w:t>
        </w:r>
      </w:hyperlink>
      <w:r>
        <w:t xml:space="preserve"> </w:t>
      </w:r>
      <w:r>
        <w:fldChar w:fldCharType="begin"/>
      </w:r>
      <w:r>
        <w:instrText>PAGEREF section_bb6c413fe6294c9c8fdc22b1138be12e</w:instrText>
      </w:r>
      <w:r>
        <w:fldChar w:fldCharType="separate"/>
      </w:r>
      <w:r>
        <w:rPr>
          <w:noProof/>
        </w:rPr>
        <w:t>532</w:t>
      </w:r>
      <w:r>
        <w:fldChar w:fldCharType="end"/>
      </w:r>
    </w:p>
    <w:p w:rsidR="00677E18" w:rsidRDefault="001842DB">
      <w:pPr>
        <w:pStyle w:val="indexentry0"/>
      </w:pPr>
      <w:hyperlink w:anchor="section_8a1616b2936d416fa5dee155de223008">
        <w:r>
          <w:rPr>
            <w:rStyle w:val="Hyperlink"/>
          </w:rPr>
          <w:t>External Name Formulas</w:t>
        </w:r>
      </w:hyperlink>
      <w:r>
        <w:t xml:space="preserve"> </w:t>
      </w:r>
      <w:r>
        <w:fldChar w:fldCharType="begin"/>
      </w:r>
      <w:r>
        <w:instrText>PAGEREF section_8a1616b2936d416fa5dee155de223008</w:instrText>
      </w:r>
      <w:r>
        <w:fldChar w:fldCharType="separate"/>
      </w:r>
      <w:r>
        <w:rPr>
          <w:noProof/>
        </w:rPr>
        <w:t>849</w:t>
      </w:r>
      <w:r>
        <w:fldChar w:fldCharType="end"/>
      </w:r>
    </w:p>
    <w:p w:rsidR="00677E18" w:rsidRDefault="001842DB">
      <w:pPr>
        <w:pStyle w:val="indexentry0"/>
      </w:pPr>
      <w:hyperlink w:anchor="section_69a5e5d3789449c299d7db87b61f4302">
        <w:r>
          <w:rPr>
            <w:rStyle w:val="Hyperlink"/>
          </w:rPr>
          <w:t>Exter</w:t>
        </w:r>
        <w:r>
          <w:rPr>
            <w:rStyle w:val="Hyperlink"/>
          </w:rPr>
          <w:t>nal Workbooks</w:t>
        </w:r>
      </w:hyperlink>
      <w:r>
        <w:t xml:space="preserve"> </w:t>
      </w:r>
      <w:r>
        <w:fldChar w:fldCharType="begin"/>
      </w:r>
      <w:r>
        <w:instrText>PAGEREF section_69a5e5d3789449c299d7db87b61f4302</w:instrText>
      </w:r>
      <w:r>
        <w:fldChar w:fldCharType="separate"/>
      </w:r>
      <w:r>
        <w:rPr>
          <w:noProof/>
        </w:rPr>
        <w:t>52</w:t>
      </w:r>
      <w:r>
        <w:fldChar w:fldCharType="end"/>
      </w:r>
    </w:p>
    <w:p w:rsidR="00677E18" w:rsidRDefault="001842DB">
      <w:pPr>
        <w:pStyle w:val="indexentry0"/>
      </w:pPr>
      <w:hyperlink w:anchor="section_3749a6907ce74cf0897acb98f767dd91">
        <w:r>
          <w:rPr>
            <w:rStyle w:val="Hyperlink"/>
          </w:rPr>
          <w:t>externalData (External Data Relationship)</w:t>
        </w:r>
      </w:hyperlink>
      <w:r>
        <w:t xml:space="preserve"> </w:t>
      </w:r>
      <w:r>
        <w:fldChar w:fldCharType="begin"/>
      </w:r>
      <w:r>
        <w:instrText>PAGEREF section_3749a6907ce74cf0897acb98f767dd91</w:instrText>
      </w:r>
      <w:r>
        <w:fldChar w:fldCharType="separate"/>
      </w:r>
      <w:r>
        <w:rPr>
          <w:noProof/>
        </w:rPr>
        <w:t>558</w:t>
      </w:r>
      <w:r>
        <w:fldChar w:fldCharType="end"/>
      </w:r>
    </w:p>
    <w:p w:rsidR="00677E18" w:rsidRDefault="001842DB">
      <w:pPr>
        <w:pStyle w:val="indexentry0"/>
      </w:pPr>
      <w:hyperlink w:anchor="section_f529ffb15f1f4b838626d53767553c27">
        <w:r>
          <w:rPr>
            <w:rStyle w:val="Hyperlink"/>
          </w:rPr>
          <w:t>externalLink (External Reference)</w:t>
        </w:r>
      </w:hyperlink>
      <w:r>
        <w:t xml:space="preserve"> </w:t>
      </w:r>
      <w:r>
        <w:fldChar w:fldCharType="begin"/>
      </w:r>
      <w:r>
        <w:instrText>PAGEREF section_f529ffb15f1f4b838626d53767553c27</w:instrText>
      </w:r>
      <w:r>
        <w:fldChar w:fldCharType="separate"/>
      </w:r>
      <w:r>
        <w:rPr>
          <w:noProof/>
        </w:rPr>
        <w:t>381</w:t>
      </w:r>
      <w:r>
        <w:fldChar w:fldCharType="end"/>
      </w:r>
    </w:p>
    <w:p w:rsidR="00677E18" w:rsidRDefault="001842DB">
      <w:pPr>
        <w:pStyle w:val="indexentry0"/>
      </w:pPr>
      <w:hyperlink w:anchor="section_5cc825ef81d54aae9f101106494252e6">
        <w:r>
          <w:rPr>
            <w:rStyle w:val="Hyperlink"/>
          </w:rPr>
          <w:t>externalReferences (External References)</w:t>
        </w:r>
      </w:hyperlink>
      <w:r>
        <w:t xml:space="preserve"> </w:t>
      </w:r>
      <w:r>
        <w:fldChar w:fldCharType="begin"/>
      </w:r>
      <w:r>
        <w:instrText>PAGEREF section_5cc825ef81d54aae9f</w:instrText>
      </w:r>
      <w:r>
        <w:instrText>101106494252e6</w:instrText>
      </w:r>
      <w:r>
        <w:fldChar w:fldCharType="separate"/>
      </w:r>
      <w:r>
        <w:rPr>
          <w:noProof/>
        </w:rPr>
        <w:t>239</w:t>
      </w:r>
      <w:r>
        <w:fldChar w:fldCharType="end"/>
      </w:r>
    </w:p>
    <w:p w:rsidR="00677E18" w:rsidRDefault="001842DB">
      <w:pPr>
        <w:pStyle w:val="indexentry0"/>
      </w:pPr>
      <w:hyperlink w:anchor="section_0523e379c86b46ecb61f82d5b35c518d">
        <w:r>
          <w:rPr>
            <w:rStyle w:val="Hyperlink"/>
          </w:rPr>
          <w:t>extLst (Extension List)</w:t>
        </w:r>
      </w:hyperlink>
      <w:r>
        <w:t xml:space="preserve"> </w:t>
      </w:r>
      <w:r>
        <w:fldChar w:fldCharType="begin"/>
      </w:r>
      <w:r>
        <w:instrText>PAGEREF section_0523e379c86b46ecb61f82d5b35c518d</w:instrText>
      </w:r>
      <w:r>
        <w:fldChar w:fldCharType="separate"/>
      </w:r>
      <w:r>
        <w:rPr>
          <w:noProof/>
        </w:rPr>
        <w:t>590</w:t>
      </w:r>
      <w:r>
        <w:fldChar w:fldCharType="end"/>
      </w:r>
    </w:p>
    <w:p w:rsidR="00677E18" w:rsidRDefault="001842DB">
      <w:pPr>
        <w:pStyle w:val="indexentry0"/>
      </w:pPr>
      <w:hyperlink w:anchor="section_7dd065e56a594b118acc376dad8fdfcb">
        <w:r>
          <w:rPr>
            <w:rStyle w:val="Hyperlink"/>
          </w:rPr>
          <w:t>extrusion (3D Extrusion)</w:t>
        </w:r>
      </w:hyperlink>
      <w:r>
        <w:t xml:space="preserve"> </w:t>
      </w:r>
      <w:r>
        <w:fldChar w:fldCharType="begin"/>
      </w:r>
      <w:r>
        <w:instrText>PAGEREF sec</w:instrText>
      </w:r>
      <w:r>
        <w:instrText>tion_7dd065e56a594b118acc376dad8fdfcb</w:instrText>
      </w:r>
      <w:r>
        <w:fldChar w:fldCharType="separate"/>
      </w:r>
      <w:r>
        <w:rPr>
          <w:noProof/>
        </w:rPr>
        <w:t>672</w:t>
      </w:r>
      <w:r>
        <w:fldChar w:fldCharType="end"/>
      </w:r>
    </w:p>
    <w:p w:rsidR="00677E18" w:rsidRDefault="001842DB">
      <w:pPr>
        <w:pStyle w:val="indexentry0"/>
      </w:pPr>
      <w:hyperlink w:anchor="section_eafb568b9dd04f2ea337b163dc1080df">
        <w:r>
          <w:rPr>
            <w:rStyle w:val="Hyperlink"/>
          </w:rPr>
          <w:t>extrusionClr (Extrusion Color)</w:t>
        </w:r>
      </w:hyperlink>
      <w:r>
        <w:t xml:space="preserve"> </w:t>
      </w:r>
      <w:r>
        <w:fldChar w:fldCharType="begin"/>
      </w:r>
      <w:r>
        <w:instrText>PAGEREF section_eafb568b9dd04f2ea337b163dc1080df</w:instrText>
      </w:r>
      <w:r>
        <w:fldChar w:fldCharType="separate"/>
      </w:r>
      <w:r>
        <w:rPr>
          <w:noProof/>
        </w:rPr>
        <w:t>508</w:t>
      </w:r>
      <w:r>
        <w:fldChar w:fldCharType="end"/>
      </w:r>
    </w:p>
    <w:p w:rsidR="00677E18" w:rsidRDefault="00677E18">
      <w:pPr>
        <w:spacing w:before="0" w:after="0"/>
        <w:rPr>
          <w:sz w:val="16"/>
        </w:rPr>
      </w:pPr>
    </w:p>
    <w:p w:rsidR="00677E18" w:rsidRDefault="001842DB">
      <w:pPr>
        <w:pStyle w:val="indexheader"/>
      </w:pPr>
      <w:r>
        <w:t>F</w:t>
      </w:r>
    </w:p>
    <w:p w:rsidR="00677E18" w:rsidRDefault="00677E18">
      <w:pPr>
        <w:spacing w:before="0" w:after="0"/>
        <w:rPr>
          <w:sz w:val="16"/>
        </w:rPr>
      </w:pPr>
    </w:p>
    <w:p w:rsidR="00677E18" w:rsidRDefault="001842DB">
      <w:pPr>
        <w:pStyle w:val="indexentry0"/>
      </w:pPr>
      <w:r>
        <w:t>f (Formula) (</w:t>
      </w:r>
      <w:hyperlink w:anchor="section_b5d1f58cb1a14fcdaaa0ee7f4e8af9de">
        <w:r>
          <w:rPr>
            <w:rStyle w:val="Hyperlink"/>
          </w:rPr>
          <w:t>section 2.1.620</w:t>
        </w:r>
      </w:hyperlink>
      <w:r>
        <w:t xml:space="preserve"> </w:t>
      </w:r>
      <w:r>
        <w:fldChar w:fldCharType="begin"/>
      </w:r>
      <w:r>
        <w:instrText>PAGEREF section_b5d1f58cb1a14fcdaaa0ee7f4e8af9de</w:instrText>
      </w:r>
      <w:r>
        <w:fldChar w:fldCharType="separate"/>
      </w:r>
      <w:r>
        <w:rPr>
          <w:noProof/>
        </w:rPr>
        <w:t>260</w:t>
      </w:r>
      <w:r>
        <w:fldChar w:fldCharType="end"/>
      </w:r>
      <w:r>
        <w:t xml:space="preserve">, </w:t>
      </w:r>
      <w:hyperlink w:anchor="section_49f95e2f04914f4cb552091b1fb6d822">
        <w:r>
          <w:rPr>
            <w:rStyle w:val="Hyperlink"/>
          </w:rPr>
          <w:t>section 2.1.1467</w:t>
        </w:r>
      </w:hyperlink>
      <w:r>
        <w:t xml:space="preserve"> </w:t>
      </w:r>
      <w:r>
        <w:fldChar w:fldCharType="begin"/>
      </w:r>
      <w:r>
        <w:instrText>PAGEREF section_49f95e2f04914f4cb552091b1fb6</w:instrText>
      </w:r>
      <w:r>
        <w:instrText>d822</w:instrText>
      </w:r>
      <w:r>
        <w:fldChar w:fldCharType="separate"/>
      </w:r>
      <w:r>
        <w:rPr>
          <w:noProof/>
        </w:rPr>
        <w:t>558</w:t>
      </w:r>
      <w:r>
        <w:fldChar w:fldCharType="end"/>
      </w:r>
      <w:r>
        <w:t>)</w:t>
      </w:r>
    </w:p>
    <w:p w:rsidR="00677E18" w:rsidRDefault="001842DB">
      <w:pPr>
        <w:pStyle w:val="indexentry0"/>
      </w:pPr>
      <w:hyperlink w:anchor="section_7c29cbd83f0c4281ae04fc97a81be129">
        <w:r>
          <w:rPr>
            <w:rStyle w:val="Hyperlink"/>
          </w:rPr>
          <w:t>f (Fraction Object)</w:t>
        </w:r>
      </w:hyperlink>
      <w:r>
        <w:t xml:space="preserve"> </w:t>
      </w:r>
      <w:r>
        <w:fldChar w:fldCharType="begin"/>
      </w:r>
      <w:r>
        <w:instrText>PAGEREF section_7c29cbd83f0c4281ae04fc97a81be129</w:instrText>
      </w:r>
      <w:r>
        <w:fldChar w:fldCharType="separate"/>
      </w:r>
      <w:r>
        <w:rPr>
          <w:noProof/>
        </w:rPr>
        <w:t>603</w:t>
      </w:r>
      <w:r>
        <w:fldChar w:fldCharType="end"/>
      </w:r>
    </w:p>
    <w:p w:rsidR="00677E18" w:rsidRDefault="001842DB">
      <w:pPr>
        <w:pStyle w:val="indexentry0"/>
      </w:pPr>
      <w:hyperlink w:anchor="section_d0bb89e5efb44aeab0185307847172e1">
        <w:r>
          <w:rPr>
            <w:rStyle w:val="Hyperlink"/>
          </w:rPr>
          <w:t>f (Single Formula)</w:t>
        </w:r>
      </w:hyperlink>
      <w:r>
        <w:t xml:space="preserve"> </w:t>
      </w:r>
      <w:r>
        <w:fldChar w:fldCharType="begin"/>
      </w:r>
      <w:r>
        <w:instrText>PAGEREF section_d0bb89e5efb44aeab0185307847172e1</w:instrText>
      </w:r>
      <w:r>
        <w:fldChar w:fldCharType="separate"/>
      </w:r>
      <w:r>
        <w:rPr>
          <w:noProof/>
        </w:rPr>
        <w:t>648</w:t>
      </w:r>
      <w:r>
        <w:fldChar w:fldCharType="end"/>
      </w:r>
    </w:p>
    <w:p w:rsidR="00677E18" w:rsidRDefault="001842DB">
      <w:pPr>
        <w:pStyle w:val="indexentry0"/>
      </w:pPr>
      <w:r>
        <w:t>family (Font Family) (</w:t>
      </w:r>
      <w:hyperlink w:anchor="section_d78baa1b850d4aeb91cc254c814a4cba">
        <w:r>
          <w:rPr>
            <w:rStyle w:val="Hyperlink"/>
          </w:rPr>
          <w:t>section 2.1.269</w:t>
        </w:r>
      </w:hyperlink>
      <w:r>
        <w:t xml:space="preserve"> </w:t>
      </w:r>
      <w:r>
        <w:fldChar w:fldCharType="begin"/>
      </w:r>
      <w:r>
        <w:instrText>PAGEREF section_d78baa1b850d4aeb91cc254c814a4cba</w:instrText>
      </w:r>
      <w:r>
        <w:fldChar w:fldCharType="separate"/>
      </w:r>
      <w:r>
        <w:rPr>
          <w:noProof/>
        </w:rPr>
        <w:t>121</w:t>
      </w:r>
      <w:r>
        <w:fldChar w:fldCharType="end"/>
      </w:r>
      <w:r>
        <w:t xml:space="preserve">, </w:t>
      </w:r>
      <w:hyperlink w:anchor="section_2b2b6126757449f8bbcf6335bb1f7026">
        <w:r>
          <w:rPr>
            <w:rStyle w:val="Hyperlink"/>
          </w:rPr>
          <w:t>section 2.1.703</w:t>
        </w:r>
      </w:hyperlink>
      <w:r>
        <w:t xml:space="preserve"> </w:t>
      </w:r>
      <w:r>
        <w:fldChar w:fldCharType="begin"/>
      </w:r>
      <w:r>
        <w:instrText>PAGEREF section_2b2b6126757449f8bbcf6335bb1f7026</w:instrText>
      </w:r>
      <w:r>
        <w:fldChar w:fldCharType="separate"/>
      </w:r>
      <w:r>
        <w:rPr>
          <w:noProof/>
        </w:rPr>
        <w:t>298</w:t>
      </w:r>
      <w:r>
        <w:fldChar w:fldCharType="end"/>
      </w:r>
      <w:r>
        <w:t>)</w:t>
      </w:r>
    </w:p>
    <w:p w:rsidR="00677E18" w:rsidRDefault="001842DB">
      <w:pPr>
        <w:pStyle w:val="indexentry0"/>
      </w:pPr>
      <w:hyperlink w:anchor="section_e7fbfaec48a0443e91cc16c53cefbd44">
        <w:r>
          <w:rPr>
            <w:rStyle w:val="Hyperlink"/>
          </w:rPr>
          <w:t>fci (Fixed Command Keyboard Customization Action)</w:t>
        </w:r>
      </w:hyperlink>
      <w:r>
        <w:t xml:space="preserve"> </w:t>
      </w:r>
      <w:r>
        <w:fldChar w:fldCharType="begin"/>
      </w:r>
      <w:r>
        <w:instrText>PAGEREF section_e7fbfaec48a0443e91cc16c53cefbd44</w:instrText>
      </w:r>
      <w:r>
        <w:fldChar w:fldCharType="separate"/>
      </w:r>
      <w:r>
        <w:rPr>
          <w:noProof/>
        </w:rPr>
        <w:t>702</w:t>
      </w:r>
      <w:r>
        <w:fldChar w:fldCharType="end"/>
      </w:r>
    </w:p>
    <w:p w:rsidR="00677E18" w:rsidRDefault="001842DB">
      <w:pPr>
        <w:pStyle w:val="indexentry0"/>
      </w:pPr>
      <w:hyperlink w:anchor="section_0d5f6b5ce8ae4cd3a79f5d4a6b364db7">
        <w:r>
          <w:rPr>
            <w:rStyle w:val="Hyperlink"/>
          </w:rPr>
          <w:t>ffData (Form Field Properties)</w:t>
        </w:r>
      </w:hyperlink>
      <w:r>
        <w:t xml:space="preserve"> </w:t>
      </w:r>
      <w:r>
        <w:fldChar w:fldCharType="begin"/>
      </w:r>
      <w:r>
        <w:instrText>PAGEREF section_0d5f6b5ce8ae4cd3a79f5d4a6b364db7</w:instrText>
      </w:r>
      <w:r>
        <w:fldChar w:fldCharType="separate"/>
      </w:r>
      <w:r>
        <w:rPr>
          <w:noProof/>
        </w:rPr>
        <w:t>225</w:t>
      </w:r>
      <w:r>
        <w:fldChar w:fldCharType="end"/>
      </w:r>
    </w:p>
    <w:p w:rsidR="00677E18" w:rsidRDefault="001842DB">
      <w:pPr>
        <w:pStyle w:val="indexentry0"/>
      </w:pPr>
      <w:hyperlink w:anchor="section_df550c30b35c42d29914f3011ba1f2e6">
        <w:r>
          <w:rPr>
            <w:rStyle w:val="Hyperlink"/>
          </w:rPr>
          <w:t>fgColor (Foreground Color)</w:t>
        </w:r>
      </w:hyperlink>
      <w:r>
        <w:t xml:space="preserve"> </w:t>
      </w:r>
      <w:r>
        <w:fldChar w:fldCharType="begin"/>
      </w:r>
      <w:r>
        <w:instrText>PAGEREF section_df550c30b35c4</w:instrText>
      </w:r>
      <w:r>
        <w:instrText>2d29914f3011ba1f2e6</w:instrText>
      </w:r>
      <w:r>
        <w:fldChar w:fldCharType="separate"/>
      </w:r>
      <w:r>
        <w:rPr>
          <w:noProof/>
        </w:rPr>
        <w:t>298</w:t>
      </w:r>
      <w:r>
        <w:fldChar w:fldCharType="end"/>
      </w:r>
    </w:p>
    <w:p w:rsidR="00677E18" w:rsidRDefault="001842DB">
      <w:pPr>
        <w:pStyle w:val="indexentry0"/>
      </w:pPr>
      <w:hyperlink w:anchor="section_bdee1e1f1cb94cd7a7e2e4339f0b8cd2">
        <w:r>
          <w:rPr>
            <w:rStyle w:val="Hyperlink"/>
          </w:rPr>
          <w:t>fHdr (First Row of Data Source Contains Column Names)</w:t>
        </w:r>
      </w:hyperlink>
      <w:r>
        <w:t xml:space="preserve"> </w:t>
      </w:r>
      <w:r>
        <w:fldChar w:fldCharType="begin"/>
      </w:r>
      <w:r>
        <w:instrText>PAGEREF section_bdee1e1f1cb94cd7a7e2e4339f0b8cd2</w:instrText>
      </w:r>
      <w:r>
        <w:fldChar w:fldCharType="separate"/>
      </w:r>
      <w:r>
        <w:rPr>
          <w:noProof/>
        </w:rPr>
        <w:t>142</w:t>
      </w:r>
      <w:r>
        <w:fldChar w:fldCharType="end"/>
      </w:r>
    </w:p>
    <w:p w:rsidR="00677E18" w:rsidRDefault="001842DB">
      <w:pPr>
        <w:pStyle w:val="indexentry0"/>
      </w:pPr>
      <w:hyperlink w:anchor="section_d7eb83632269495ca763121660facbbc">
        <w:r>
          <w:rPr>
            <w:rStyle w:val="Hyperlink"/>
          </w:rPr>
          <w:t>field (Field)</w:t>
        </w:r>
      </w:hyperlink>
      <w:r>
        <w:t xml:space="preserve"> </w:t>
      </w:r>
      <w:r>
        <w:fldChar w:fldCharType="begin"/>
      </w:r>
      <w:r>
        <w:instrText>PAGEREF section_d7eb83632269495ca763121660facbbc</w:instrText>
      </w:r>
      <w:r>
        <w:fldChar w:fldCharType="separate"/>
      </w:r>
      <w:r>
        <w:rPr>
          <w:noProof/>
        </w:rPr>
        <w:t>334</w:t>
      </w:r>
      <w:r>
        <w:fldChar w:fldCharType="end"/>
      </w:r>
    </w:p>
    <w:p w:rsidR="00677E18" w:rsidRDefault="001842DB">
      <w:pPr>
        <w:pStyle w:val="indexentry0"/>
      </w:pPr>
      <w:hyperlink w:anchor="section_093a3ca886ad4a0d89216b37ba1d2ce1">
        <w:r>
          <w:rPr>
            <w:rStyle w:val="Hyperlink"/>
          </w:rPr>
          <w:t>FieldCodes (WordprocessingML Field Switches)</w:t>
        </w:r>
      </w:hyperlink>
      <w:r>
        <w:t xml:space="preserve"> </w:t>
      </w:r>
      <w:r>
        <w:fldChar w:fldCharType="begin"/>
      </w:r>
      <w:r>
        <w:instrText>PAGEREF section_093a3ca886ad4a0d89216b37ba1d2ce1</w:instrText>
      </w:r>
      <w:r>
        <w:fldChar w:fldCharType="separate"/>
      </w:r>
      <w:r>
        <w:rPr>
          <w:noProof/>
        </w:rPr>
        <w:t>674</w:t>
      </w:r>
      <w:r>
        <w:fldChar w:fldCharType="end"/>
      </w:r>
    </w:p>
    <w:p w:rsidR="00677E18" w:rsidRDefault="001842DB">
      <w:pPr>
        <w:pStyle w:val="indexentry0"/>
      </w:pPr>
      <w:hyperlink w:anchor="section_98b3cb48ba2d410889aab8ea451e0d93">
        <w:r>
          <w:rPr>
            <w:rStyle w:val="Hyperlink"/>
          </w:rPr>
          <w:t>fieldGroup (Field Group Properties)</w:t>
        </w:r>
      </w:hyperlink>
      <w:r>
        <w:t xml:space="preserve"> </w:t>
      </w:r>
      <w:r>
        <w:fldChar w:fldCharType="begin"/>
      </w:r>
      <w:r>
        <w:instrText>PAGEREF section_98b3cb48ba2d410889aab8ea451e0d93</w:instrText>
      </w:r>
      <w:r>
        <w:fldChar w:fldCharType="separate"/>
      </w:r>
      <w:r>
        <w:rPr>
          <w:noProof/>
        </w:rPr>
        <w:t>334</w:t>
      </w:r>
      <w:r>
        <w:fldChar w:fldCharType="end"/>
      </w:r>
    </w:p>
    <w:p w:rsidR="00677E18" w:rsidRDefault="001842DB">
      <w:pPr>
        <w:pStyle w:val="indexentry0"/>
      </w:pPr>
      <w:hyperlink w:anchor="section_df0bbd4bc5e44836a65cf956185a0f8d">
        <w:r>
          <w:rPr>
            <w:rStyle w:val="Hyperlink"/>
          </w:rPr>
          <w:t>fieldMapData (External Data Source to Merge Field Mapping)</w:t>
        </w:r>
      </w:hyperlink>
      <w:r>
        <w:t xml:space="preserve"> </w:t>
      </w:r>
      <w:r>
        <w:fldChar w:fldCharType="begin"/>
      </w:r>
      <w:r>
        <w:instrText>PAGEREF sec</w:instrText>
      </w:r>
      <w:r>
        <w:instrText>tion_df0bbd4bc5e44836a65cf956185a0f8d</w:instrText>
      </w:r>
      <w:r>
        <w:fldChar w:fldCharType="separate"/>
      </w:r>
      <w:r>
        <w:rPr>
          <w:noProof/>
        </w:rPr>
        <w:t>142</w:t>
      </w:r>
      <w:r>
        <w:fldChar w:fldCharType="end"/>
      </w:r>
    </w:p>
    <w:p w:rsidR="00677E18" w:rsidRDefault="001842DB">
      <w:pPr>
        <w:pStyle w:val="indexentry0"/>
      </w:pPr>
      <w:hyperlink w:anchor="section_e3e39bfa42ef489a95f05a5b79682144">
        <w:r>
          <w:rPr>
            <w:rStyle w:val="Hyperlink"/>
          </w:rPr>
          <w:t>fieldsUsage (Fields Usage)</w:t>
        </w:r>
      </w:hyperlink>
      <w:r>
        <w:t xml:space="preserve"> </w:t>
      </w:r>
      <w:r>
        <w:fldChar w:fldCharType="begin"/>
      </w:r>
      <w:r>
        <w:instrText>PAGEREF section_e3e39bfa42ef489a95f05a5b79682144</w:instrText>
      </w:r>
      <w:r>
        <w:fldChar w:fldCharType="separate"/>
      </w:r>
      <w:r>
        <w:rPr>
          <w:noProof/>
        </w:rPr>
        <w:t>334</w:t>
      </w:r>
      <w:r>
        <w:fldChar w:fldCharType="end"/>
      </w:r>
    </w:p>
    <w:p w:rsidR="00677E18" w:rsidRDefault="001842DB">
      <w:pPr>
        <w:pStyle w:val="indexentry0"/>
      </w:pPr>
      <w:hyperlink w:anchor="section_cee4d9c4c5d84b4ba4f6a26f52d0024f">
        <w:r>
          <w:rPr>
            <w:rStyle w:val="Hyperlink"/>
          </w:rPr>
          <w:t>fieldUsage (</w:t>
        </w:r>
        <w:r>
          <w:rPr>
            <w:rStyle w:val="Hyperlink"/>
          </w:rPr>
          <w:t>PivotCache Field Id)</w:t>
        </w:r>
      </w:hyperlink>
      <w:r>
        <w:t xml:space="preserve"> </w:t>
      </w:r>
      <w:r>
        <w:fldChar w:fldCharType="begin"/>
      </w:r>
      <w:r>
        <w:instrText>PAGEREF section_cee4d9c4c5d84b4ba4f6a26f52d0024f</w:instrText>
      </w:r>
      <w:r>
        <w:fldChar w:fldCharType="separate"/>
      </w:r>
      <w:r>
        <w:rPr>
          <w:noProof/>
        </w:rPr>
        <w:t>335</w:t>
      </w:r>
      <w:r>
        <w:fldChar w:fldCharType="end"/>
      </w:r>
    </w:p>
    <w:p w:rsidR="00677E18" w:rsidRDefault="001842DB">
      <w:pPr>
        <w:pStyle w:val="indexentry0"/>
      </w:pPr>
      <w:hyperlink w:anchor="section_784e4943f18a405e8483182e618231a2">
        <w:r>
          <w:rPr>
            <w:rStyle w:val="Hyperlink"/>
          </w:rPr>
          <w:t>FILENAME</w:t>
        </w:r>
      </w:hyperlink>
      <w:r>
        <w:t xml:space="preserve"> </w:t>
      </w:r>
      <w:r>
        <w:fldChar w:fldCharType="begin"/>
      </w:r>
      <w:r>
        <w:instrText>PAGEREF section_784e4943f18a405e8483182e618231a2</w:instrText>
      </w:r>
      <w:r>
        <w:fldChar w:fldCharType="separate"/>
      </w:r>
      <w:r>
        <w:rPr>
          <w:noProof/>
        </w:rPr>
        <w:t>213</w:t>
      </w:r>
      <w:r>
        <w:fldChar w:fldCharType="end"/>
      </w:r>
    </w:p>
    <w:p w:rsidR="00677E18" w:rsidRDefault="001842DB">
      <w:pPr>
        <w:pStyle w:val="indexentry0"/>
      </w:pPr>
      <w:hyperlink w:anchor="section_edcec9df5b19418eb91708b7fd2c4bda">
        <w:r>
          <w:rPr>
            <w:rStyle w:val="Hyperlink"/>
          </w:rPr>
          <w:t>fileRecoveryPr (File Recovery Properties)</w:t>
        </w:r>
      </w:hyperlink>
      <w:r>
        <w:t xml:space="preserve"> </w:t>
      </w:r>
      <w:r>
        <w:fldChar w:fldCharType="begin"/>
      </w:r>
      <w:r>
        <w:instrText>PAGEREF section_edcec9df5b19418eb91708b7fd2c4bda</w:instrText>
      </w:r>
      <w:r>
        <w:fldChar w:fldCharType="separate"/>
      </w:r>
      <w:r>
        <w:rPr>
          <w:noProof/>
        </w:rPr>
        <w:t>240</w:t>
      </w:r>
      <w:r>
        <w:fldChar w:fldCharType="end"/>
      </w:r>
    </w:p>
    <w:p w:rsidR="00677E18" w:rsidRDefault="001842DB">
      <w:pPr>
        <w:pStyle w:val="indexentry0"/>
      </w:pPr>
      <w:hyperlink w:anchor="section_2faf54e798054ca5a4e7e74f85d96201">
        <w:r>
          <w:rPr>
            <w:rStyle w:val="Hyperlink"/>
          </w:rPr>
          <w:t>fileSharing (File Sharing)</w:t>
        </w:r>
      </w:hyperlink>
      <w:r>
        <w:t xml:space="preserve"> </w:t>
      </w:r>
      <w:r>
        <w:fldChar w:fldCharType="begin"/>
      </w:r>
      <w:r>
        <w:instrText>PAGEREF section_2faf54e798054ca5a4e7e74f85d96201</w:instrText>
      </w:r>
      <w:r>
        <w:fldChar w:fldCharType="separate"/>
      </w:r>
      <w:r>
        <w:rPr>
          <w:noProof/>
        </w:rPr>
        <w:t>240</w:t>
      </w:r>
      <w:r>
        <w:fldChar w:fldCharType="end"/>
      </w:r>
    </w:p>
    <w:p w:rsidR="00677E18" w:rsidRDefault="001842DB">
      <w:pPr>
        <w:pStyle w:val="indexentry0"/>
      </w:pPr>
      <w:hyperlink w:anchor="section_25aa9afa28e246f0871e6dfdff199b11">
        <w:r>
          <w:rPr>
            <w:rStyle w:val="Hyperlink"/>
          </w:rPr>
          <w:t>FILESIZE</w:t>
        </w:r>
      </w:hyperlink>
      <w:r>
        <w:t xml:space="preserve"> </w:t>
      </w:r>
      <w:r>
        <w:fldChar w:fldCharType="begin"/>
      </w:r>
      <w:r>
        <w:instrText>PAGEREF section_25aa9afa28e246f0871e6dfdff199b11</w:instrText>
      </w:r>
      <w:r>
        <w:fldChar w:fldCharType="separate"/>
      </w:r>
      <w:r>
        <w:rPr>
          <w:noProof/>
        </w:rPr>
        <w:t>213</w:t>
      </w:r>
      <w:r>
        <w:fldChar w:fldCharType="end"/>
      </w:r>
    </w:p>
    <w:p w:rsidR="00677E18" w:rsidRDefault="001842DB">
      <w:pPr>
        <w:pStyle w:val="indexentry0"/>
      </w:pPr>
      <w:hyperlink w:anchor="section_50a9e454253c4156b3699b29fe34570d">
        <w:r>
          <w:rPr>
            <w:rStyle w:val="Hyperlink"/>
          </w:rPr>
          <w:t>filetime (File Time)</w:t>
        </w:r>
      </w:hyperlink>
      <w:r>
        <w:t xml:space="preserve"> </w:t>
      </w:r>
      <w:r>
        <w:fldChar w:fldCharType="begin"/>
      </w:r>
      <w:r>
        <w:instrText>PAGEREF section_50a9e454253c4156b3699b29fe34570d</w:instrText>
      </w:r>
      <w:r>
        <w:fldChar w:fldCharType="separate"/>
      </w:r>
      <w:r>
        <w:rPr>
          <w:noProof/>
        </w:rPr>
        <w:t>618</w:t>
      </w:r>
      <w:r>
        <w:fldChar w:fldCharType="end"/>
      </w:r>
    </w:p>
    <w:p w:rsidR="00677E18" w:rsidRDefault="001842DB">
      <w:pPr>
        <w:pStyle w:val="indexentry0"/>
      </w:pPr>
      <w:hyperlink w:anchor="section_d27109432add493cb42a58667e060146">
        <w:r>
          <w:rPr>
            <w:rStyle w:val="Hyperlink"/>
          </w:rPr>
          <w:t>fileVersion (File Version)</w:t>
        </w:r>
      </w:hyperlink>
      <w:r>
        <w:t xml:space="preserve"> </w:t>
      </w:r>
      <w:r>
        <w:fldChar w:fldCharType="begin"/>
      </w:r>
      <w:r>
        <w:instrText>PAGEREF section_d27109432add493cb42a58667e060146</w:instrText>
      </w:r>
      <w:r>
        <w:fldChar w:fldCharType="separate"/>
      </w:r>
      <w:r>
        <w:rPr>
          <w:noProof/>
        </w:rPr>
        <w:t>242</w:t>
      </w:r>
      <w:r>
        <w:fldChar w:fldCharType="end"/>
      </w:r>
    </w:p>
    <w:p w:rsidR="00677E18" w:rsidRDefault="001842DB">
      <w:pPr>
        <w:pStyle w:val="indexentry0"/>
      </w:pPr>
      <w:hyperlink w:anchor="section_ffba6058673243de986fea4e686a2f86">
        <w:r>
          <w:rPr>
            <w:rStyle w:val="Hyperlink"/>
          </w:rPr>
          <w:t>fill (Fill)</w:t>
        </w:r>
      </w:hyperlink>
      <w:r>
        <w:t xml:space="preserve"> </w:t>
      </w:r>
      <w:r>
        <w:fldChar w:fldCharType="begin"/>
      </w:r>
      <w:r>
        <w:instrText>PAGEREF section_ffba6058673243de986fea4</w:instrText>
      </w:r>
      <w:r>
        <w:instrText>e686a2f86</w:instrText>
      </w:r>
      <w:r>
        <w:fldChar w:fldCharType="separate"/>
      </w:r>
      <w:r>
        <w:rPr>
          <w:noProof/>
        </w:rPr>
        <w:t>506</w:t>
      </w:r>
      <w:r>
        <w:fldChar w:fldCharType="end"/>
      </w:r>
    </w:p>
    <w:p w:rsidR="00677E18" w:rsidRDefault="001842DB">
      <w:pPr>
        <w:pStyle w:val="indexentry0"/>
      </w:pPr>
      <w:hyperlink w:anchor="section_88fe143befc34d2394b1bf137c015388">
        <w:r>
          <w:rPr>
            <w:rStyle w:val="Hyperlink"/>
          </w:rPr>
          <w:t>fill (Shape Fill Extended Properties)</w:t>
        </w:r>
      </w:hyperlink>
      <w:r>
        <w:t xml:space="preserve"> </w:t>
      </w:r>
      <w:r>
        <w:fldChar w:fldCharType="begin"/>
      </w:r>
      <w:r>
        <w:instrText>PAGEREF section_88fe143befc34d2394b1bf137c015388</w:instrText>
      </w:r>
      <w:r>
        <w:fldChar w:fldCharType="separate"/>
      </w:r>
      <w:r>
        <w:rPr>
          <w:noProof/>
        </w:rPr>
        <w:t>674</w:t>
      </w:r>
      <w:r>
        <w:fldChar w:fldCharType="end"/>
      </w:r>
    </w:p>
    <w:p w:rsidR="00677E18" w:rsidRDefault="001842DB">
      <w:pPr>
        <w:pStyle w:val="indexentry0"/>
      </w:pPr>
      <w:hyperlink w:anchor="section_98273a75a1e646669936485b682353ca">
        <w:r>
          <w:rPr>
            <w:rStyle w:val="Hyperlink"/>
          </w:rPr>
          <w:t>fill (Shape Fill Properties)</w:t>
        </w:r>
      </w:hyperlink>
      <w:r>
        <w:t xml:space="preserve"> </w:t>
      </w:r>
      <w:r>
        <w:fldChar w:fldCharType="begin"/>
      </w:r>
      <w:r>
        <w:instrText>PAGEREF section_98273a75a1e646669936485b682353ca</w:instrText>
      </w:r>
      <w:r>
        <w:fldChar w:fldCharType="separate"/>
      </w:r>
      <w:r>
        <w:rPr>
          <w:noProof/>
        </w:rPr>
        <w:t>648</w:t>
      </w:r>
      <w:r>
        <w:fldChar w:fldCharType="end"/>
      </w:r>
    </w:p>
    <w:p w:rsidR="00677E18" w:rsidRDefault="001842DB">
      <w:pPr>
        <w:pStyle w:val="indexentry0"/>
      </w:pPr>
      <w:hyperlink w:anchor="section_3e717d5315f14e0883322aa16e60798c">
        <w:r>
          <w:rPr>
            <w:rStyle w:val="Hyperlink"/>
          </w:rPr>
          <w:t>fillClrLst (Fill Color List)</w:t>
        </w:r>
      </w:hyperlink>
      <w:r>
        <w:t xml:space="preserve"> </w:t>
      </w:r>
      <w:r>
        <w:fldChar w:fldCharType="begin"/>
      </w:r>
      <w:r>
        <w:instrText>PAGEREF section_3e717d5315f14e0883322aa16e60798c</w:instrText>
      </w:r>
      <w:r>
        <w:fldChar w:fldCharType="separate"/>
      </w:r>
      <w:r>
        <w:rPr>
          <w:noProof/>
        </w:rPr>
        <w:t>592</w:t>
      </w:r>
      <w:r>
        <w:fldChar w:fldCharType="end"/>
      </w:r>
    </w:p>
    <w:p w:rsidR="00677E18" w:rsidRDefault="001842DB">
      <w:pPr>
        <w:pStyle w:val="indexentry0"/>
      </w:pPr>
      <w:hyperlink w:anchor="section_79949711feab4cdba73477cad7a95735">
        <w:r>
          <w:rPr>
            <w:rStyle w:val="Hyperlink"/>
          </w:rPr>
          <w:t>fills (Fills)</w:t>
        </w:r>
      </w:hyperlink>
      <w:r>
        <w:t xml:space="preserve"> </w:t>
      </w:r>
      <w:r>
        <w:fldChar w:fldCharType="begin"/>
      </w:r>
      <w:r>
        <w:instrText>PAGEREF section_79949711feab4cdba73477cad7a95735</w:instrText>
      </w:r>
      <w:r>
        <w:fldChar w:fldCharType="separate"/>
      </w:r>
      <w:r>
        <w:rPr>
          <w:noProof/>
        </w:rPr>
        <w:t>298</w:t>
      </w:r>
      <w:r>
        <w:fldChar w:fldCharType="end"/>
      </w:r>
    </w:p>
    <w:p w:rsidR="00677E18" w:rsidRDefault="001842DB">
      <w:pPr>
        <w:pStyle w:val="indexentry0"/>
      </w:pPr>
      <w:hyperlink w:anchor="section_64e56679ddda4bd9a96ae5a17dd569e8">
        <w:r>
          <w:rPr>
            <w:rStyle w:val="Hyperlink"/>
          </w:rPr>
          <w:t>fillToRect (Fill To Rectangle)</w:t>
        </w:r>
      </w:hyperlink>
      <w:r>
        <w:t xml:space="preserve"> </w:t>
      </w:r>
      <w:r>
        <w:fldChar w:fldCharType="begin"/>
      </w:r>
      <w:r>
        <w:instrText>PAGEREF section_64e56679ddda4bd9a96ae5a17dd569e8</w:instrText>
      </w:r>
      <w:r>
        <w:fldChar w:fldCharType="separate"/>
      </w:r>
      <w:r>
        <w:rPr>
          <w:noProof/>
        </w:rPr>
        <w:t>516</w:t>
      </w:r>
      <w:r>
        <w:fldChar w:fldCharType="end"/>
      </w:r>
    </w:p>
    <w:p w:rsidR="00677E18" w:rsidRDefault="001842DB">
      <w:pPr>
        <w:pStyle w:val="indexentry0"/>
      </w:pPr>
      <w:hyperlink w:anchor="section_2d4504f3c3044e20b7542e0595c1d917">
        <w:r>
          <w:rPr>
            <w:rStyle w:val="Hyperlink"/>
          </w:rPr>
          <w:t>filter (Filter)</w:t>
        </w:r>
      </w:hyperlink>
      <w:r>
        <w:t xml:space="preserve"> </w:t>
      </w:r>
      <w:r>
        <w:fldChar w:fldCharType="begin"/>
      </w:r>
      <w:r>
        <w:instrText>PAGEREF section_2d4504f3c3044e20b7542e0595c1d917</w:instrText>
      </w:r>
      <w:r>
        <w:fldChar w:fldCharType="separate"/>
      </w:r>
      <w:r>
        <w:rPr>
          <w:noProof/>
        </w:rPr>
        <w:t>288</w:t>
      </w:r>
      <w:r>
        <w:fldChar w:fldCharType="end"/>
      </w:r>
    </w:p>
    <w:p w:rsidR="00677E18" w:rsidRDefault="001842DB">
      <w:pPr>
        <w:pStyle w:val="indexentry0"/>
      </w:pPr>
      <w:hyperlink w:anchor="section_ac8bc22cf207485897f477b1be34ebfb">
        <w:r>
          <w:rPr>
            <w:rStyle w:val="Hyperlink"/>
          </w:rPr>
          <w:t>filter (PivotTable Advanced Filter)</w:t>
        </w:r>
      </w:hyperlink>
      <w:r>
        <w:t xml:space="preserve"> </w:t>
      </w:r>
      <w:r>
        <w:fldChar w:fldCharType="begin"/>
      </w:r>
      <w:r>
        <w:instrText>PAGEREF section_ac8bc22cf207485897f477b1be34ebfb</w:instrText>
      </w:r>
      <w:r>
        <w:fldChar w:fldCharType="separate"/>
      </w:r>
      <w:r>
        <w:rPr>
          <w:noProof/>
        </w:rPr>
        <w:t>335</w:t>
      </w:r>
      <w:r>
        <w:fldChar w:fldCharType="end"/>
      </w:r>
    </w:p>
    <w:p w:rsidR="00677E18" w:rsidRDefault="001842DB">
      <w:pPr>
        <w:pStyle w:val="indexentry0"/>
      </w:pPr>
      <w:hyperlink w:anchor="section_fa72fc954ca54476bce45d0b756e667d">
        <w:r>
          <w:rPr>
            <w:rStyle w:val="Hyperlink"/>
          </w:rPr>
          <w:t>filterColumn (AutoFilter Column)</w:t>
        </w:r>
      </w:hyperlink>
      <w:r>
        <w:t xml:space="preserve"> </w:t>
      </w:r>
      <w:r>
        <w:fldChar w:fldCharType="begin"/>
      </w:r>
      <w:r>
        <w:instrText>PAGEREF section_fa72fc954ca54476bce45d0b756e667d</w:instrText>
      </w:r>
      <w:r>
        <w:fldChar w:fldCharType="separate"/>
      </w:r>
      <w:r>
        <w:rPr>
          <w:noProof/>
        </w:rPr>
        <w:t>288</w:t>
      </w:r>
      <w:r>
        <w:fldChar w:fldCharType="end"/>
      </w:r>
    </w:p>
    <w:p w:rsidR="00677E18" w:rsidRDefault="001842DB">
      <w:pPr>
        <w:pStyle w:val="indexentry0"/>
      </w:pPr>
      <w:hyperlink w:anchor="section_24c0f8b91ce6447dae7cf2d69e0727b0">
        <w:r>
          <w:rPr>
            <w:rStyle w:val="Hyperlink"/>
          </w:rPr>
          <w:t>filters (Filter Criteria)</w:t>
        </w:r>
      </w:hyperlink>
      <w:r>
        <w:t xml:space="preserve"> </w:t>
      </w:r>
      <w:r>
        <w:fldChar w:fldCharType="begin"/>
      </w:r>
      <w:r>
        <w:instrText>PAGEREF section_24c0f8b91ce6447dae7cf2d69e0727b0</w:instrText>
      </w:r>
      <w:r>
        <w:fldChar w:fldCharType="separate"/>
      </w:r>
      <w:r>
        <w:rPr>
          <w:noProof/>
        </w:rPr>
        <w:t>288</w:t>
      </w:r>
      <w:r>
        <w:fldChar w:fldCharType="end"/>
      </w:r>
    </w:p>
    <w:p w:rsidR="00677E18" w:rsidRDefault="001842DB">
      <w:pPr>
        <w:pStyle w:val="indexentry0"/>
      </w:pPr>
      <w:hyperlink w:anchor="section_43520b959fff46bb88a6b7b1e177de47">
        <w:r>
          <w:rPr>
            <w:rStyle w:val="Hyperlink"/>
          </w:rPr>
          <w:t>FIND</w:t>
        </w:r>
      </w:hyperlink>
      <w:r>
        <w:t xml:space="preserve"> </w:t>
      </w:r>
      <w:r>
        <w:fldChar w:fldCharType="begin"/>
      </w:r>
      <w:r>
        <w:instrText>PAGEREF section_43520b959fff46bb88a6b7b1e177de47</w:instrText>
      </w:r>
      <w:r>
        <w:fldChar w:fldCharType="separate"/>
      </w:r>
      <w:r>
        <w:rPr>
          <w:noProof/>
        </w:rPr>
        <w:t>421</w:t>
      </w:r>
      <w:r>
        <w:fldChar w:fldCharType="end"/>
      </w:r>
    </w:p>
    <w:p w:rsidR="00677E18" w:rsidRDefault="001842DB">
      <w:pPr>
        <w:pStyle w:val="indexentry0"/>
      </w:pPr>
      <w:hyperlink w:anchor="section_dca5abf4bf0a4de4aaa87057c9962f5f">
        <w:r>
          <w:rPr>
            <w:rStyle w:val="Hyperlink"/>
          </w:rPr>
          <w:t>FINDB</w:t>
        </w:r>
      </w:hyperlink>
      <w:r>
        <w:t xml:space="preserve"> </w:t>
      </w:r>
      <w:r>
        <w:fldChar w:fldCharType="begin"/>
      </w:r>
      <w:r>
        <w:instrText>PAGEREF section_dca5abf4bf0a4de4aaa87057c9962f5f</w:instrText>
      </w:r>
      <w:r>
        <w:fldChar w:fldCharType="separate"/>
      </w:r>
      <w:r>
        <w:rPr>
          <w:noProof/>
        </w:rPr>
        <w:t>422</w:t>
      </w:r>
      <w:r>
        <w:fldChar w:fldCharType="end"/>
      </w:r>
    </w:p>
    <w:p w:rsidR="00677E18" w:rsidRDefault="001842DB">
      <w:pPr>
        <w:pStyle w:val="indexentry0"/>
      </w:pPr>
      <w:hyperlink w:anchor="section_19702fccfd174d3dbe7cfb98aab067a1">
        <w:r>
          <w:rPr>
            <w:rStyle w:val="Hyperlink"/>
          </w:rPr>
          <w:t>FINV</w:t>
        </w:r>
      </w:hyperlink>
      <w:r>
        <w:t xml:space="preserve"> </w:t>
      </w:r>
      <w:r>
        <w:fldChar w:fldCharType="begin"/>
      </w:r>
      <w:r>
        <w:instrText>PAGEREF section_19702fccfd174d3dbe7cfb98aab067a1</w:instrText>
      </w:r>
      <w:r>
        <w:fldChar w:fldCharType="separate"/>
      </w:r>
      <w:r>
        <w:rPr>
          <w:noProof/>
        </w:rPr>
        <w:t>422</w:t>
      </w:r>
      <w:r>
        <w:fldChar w:fldCharType="end"/>
      </w:r>
    </w:p>
    <w:p w:rsidR="00677E18" w:rsidRDefault="001842DB">
      <w:pPr>
        <w:pStyle w:val="indexentry0"/>
      </w:pPr>
      <w:hyperlink w:anchor="section_ffa6e78afedd422e8521050dd540543f">
        <w:r>
          <w:rPr>
            <w:rStyle w:val="Hyperlink"/>
          </w:rPr>
          <w:t>firstFooter (First Foot</w:t>
        </w:r>
        <w:r>
          <w:rPr>
            <w:rStyle w:val="Hyperlink"/>
          </w:rPr>
          <w:t>er)</w:t>
        </w:r>
      </w:hyperlink>
      <w:r>
        <w:t xml:space="preserve"> </w:t>
      </w:r>
      <w:r>
        <w:fldChar w:fldCharType="begin"/>
      </w:r>
      <w:r>
        <w:instrText>PAGEREF section_ffa6e78afedd422e8521050dd540543f</w:instrText>
      </w:r>
      <w:r>
        <w:fldChar w:fldCharType="separate"/>
      </w:r>
      <w:r>
        <w:rPr>
          <w:noProof/>
        </w:rPr>
        <w:t>558</w:t>
      </w:r>
      <w:r>
        <w:fldChar w:fldCharType="end"/>
      </w:r>
    </w:p>
    <w:p w:rsidR="00677E18" w:rsidRDefault="001842DB">
      <w:pPr>
        <w:pStyle w:val="indexentry0"/>
      </w:pPr>
      <w:hyperlink w:anchor="section_18f72dee69094641812773fff1ce7be4">
        <w:r>
          <w:rPr>
            <w:rStyle w:val="Hyperlink"/>
          </w:rPr>
          <w:t>firstFooter (First Page Footer)</w:t>
        </w:r>
      </w:hyperlink>
      <w:r>
        <w:t xml:space="preserve"> </w:t>
      </w:r>
      <w:r>
        <w:fldChar w:fldCharType="begin"/>
      </w:r>
      <w:r>
        <w:instrText>PAGEREF section_18f72dee69094641812773fff1ce7be4</w:instrText>
      </w:r>
      <w:r>
        <w:fldChar w:fldCharType="separate"/>
      </w:r>
      <w:r>
        <w:rPr>
          <w:noProof/>
        </w:rPr>
        <w:t>262</w:t>
      </w:r>
      <w:r>
        <w:fldChar w:fldCharType="end"/>
      </w:r>
    </w:p>
    <w:p w:rsidR="00677E18" w:rsidRDefault="001842DB">
      <w:pPr>
        <w:pStyle w:val="indexentry0"/>
      </w:pPr>
      <w:hyperlink w:anchor="section_040fa40f5c914e65be97a7b64d744fcf">
        <w:r>
          <w:rPr>
            <w:rStyle w:val="Hyperlink"/>
          </w:rPr>
          <w:t>firstHeader (First Header)</w:t>
        </w:r>
      </w:hyperlink>
      <w:r>
        <w:t xml:space="preserve"> </w:t>
      </w:r>
      <w:r>
        <w:fldChar w:fldCharType="begin"/>
      </w:r>
      <w:r>
        <w:instrText>PAGEREF section_040fa40f5c914e65be97a7b64d744fcf</w:instrText>
      </w:r>
      <w:r>
        <w:fldChar w:fldCharType="separate"/>
      </w:r>
      <w:r>
        <w:rPr>
          <w:noProof/>
        </w:rPr>
        <w:t>559</w:t>
      </w:r>
      <w:r>
        <w:fldChar w:fldCharType="end"/>
      </w:r>
    </w:p>
    <w:p w:rsidR="00677E18" w:rsidRDefault="001842DB">
      <w:pPr>
        <w:pStyle w:val="indexentry0"/>
      </w:pPr>
      <w:hyperlink w:anchor="section_9ec6794e9c71422da396ac2934bb3a35">
        <w:r>
          <w:rPr>
            <w:rStyle w:val="Hyperlink"/>
          </w:rPr>
          <w:t>firstHeader (First Page Header)</w:t>
        </w:r>
      </w:hyperlink>
      <w:r>
        <w:t xml:space="preserve"> </w:t>
      </w:r>
      <w:r>
        <w:fldChar w:fldCharType="begin"/>
      </w:r>
      <w:r>
        <w:instrText>PAGEREF section_9ec6794e9c71422da396ac2934bb3a35</w:instrText>
      </w:r>
      <w:r>
        <w:fldChar w:fldCharType="separate"/>
      </w:r>
      <w:r>
        <w:rPr>
          <w:noProof/>
        </w:rPr>
        <w:t>262</w:t>
      </w:r>
      <w:r>
        <w:fldChar w:fldCharType="end"/>
      </w:r>
    </w:p>
    <w:p w:rsidR="00677E18" w:rsidRDefault="001842DB">
      <w:pPr>
        <w:pStyle w:val="indexentry0"/>
      </w:pPr>
      <w:hyperlink w:anchor="section_aec278824aa1491c9c00fbc9bb00c9f7">
        <w:r>
          <w:rPr>
            <w:rStyle w:val="Hyperlink"/>
          </w:rPr>
          <w:t>fitText (Manual Run Width)</w:t>
        </w:r>
      </w:hyperlink>
      <w:r>
        <w:t xml:space="preserve"> </w:t>
      </w:r>
      <w:r>
        <w:fldChar w:fldCharType="begin"/>
      </w:r>
      <w:r>
        <w:instrText>PAGEREF section_aec278824aa1491c9c00fbc9bb00c9f7</w:instrText>
      </w:r>
      <w:r>
        <w:fldChar w:fldCharType="separate"/>
      </w:r>
      <w:r>
        <w:rPr>
          <w:noProof/>
        </w:rPr>
        <w:t>70</w:t>
      </w:r>
      <w:r>
        <w:fldChar w:fldCharType="end"/>
      </w:r>
    </w:p>
    <w:p w:rsidR="00677E18" w:rsidRDefault="001842DB">
      <w:pPr>
        <w:pStyle w:val="indexentry0"/>
      </w:pPr>
      <w:hyperlink w:anchor="section_a27a9affa6634ea586c8c21105f12564">
        <w:r>
          <w:rPr>
            <w:rStyle w:val="Hyperlink"/>
          </w:rPr>
          <w:t>FIXED</w:t>
        </w:r>
      </w:hyperlink>
      <w:r>
        <w:t xml:space="preserve"> </w:t>
      </w:r>
      <w:r>
        <w:fldChar w:fldCharType="begin"/>
      </w:r>
      <w:r>
        <w:instrText>PAGEREF section_a27a9affa6634ea586c8c21105f12564</w:instrText>
      </w:r>
      <w:r>
        <w:fldChar w:fldCharType="separate"/>
      </w:r>
      <w:r>
        <w:rPr>
          <w:noProof/>
        </w:rPr>
        <w:t>422</w:t>
      </w:r>
      <w:r>
        <w:fldChar w:fldCharType="end"/>
      </w:r>
    </w:p>
    <w:p w:rsidR="00677E18" w:rsidRDefault="001842DB">
      <w:pPr>
        <w:pStyle w:val="indexentry0"/>
      </w:pPr>
      <w:hyperlink w:anchor="section_1ecf33cf360145f089fb0ab824739343">
        <w:r>
          <w:rPr>
            <w:rStyle w:val="Hyperlink"/>
          </w:rPr>
          <w:t>Fixed Commands</w:t>
        </w:r>
      </w:hyperlink>
      <w:r>
        <w:t xml:space="preserve"> </w:t>
      </w:r>
      <w:r>
        <w:fldChar w:fldCharType="begin"/>
      </w:r>
      <w:r>
        <w:instrText>PAGEREF section_1ecf33cf360145f089fb0ab824739343</w:instrText>
      </w:r>
      <w:r>
        <w:fldChar w:fldCharType="separate"/>
      </w:r>
      <w:r>
        <w:rPr>
          <w:noProof/>
        </w:rPr>
        <w:t>712</w:t>
      </w:r>
      <w:r>
        <w:fldChar w:fldCharType="end"/>
      </w:r>
    </w:p>
    <w:p w:rsidR="00677E18" w:rsidRDefault="001842DB">
      <w:pPr>
        <w:pStyle w:val="indexentry0"/>
      </w:pPr>
      <w:hyperlink w:anchor="section_4869d0aa50814fa19fb797cb9123eb45">
        <w:r>
          <w:rPr>
            <w:rStyle w:val="Hyperlink"/>
          </w:rPr>
          <w:t>flatTx (No text in 3D scene)</w:t>
        </w:r>
      </w:hyperlink>
      <w:r>
        <w:t xml:space="preserve"> </w:t>
      </w:r>
      <w:r>
        <w:fldChar w:fldCharType="begin"/>
      </w:r>
      <w:r>
        <w:instrText>PAGEREF section_4869d0aa50814fa19f</w:instrText>
      </w:r>
      <w:r>
        <w:instrText>b797cb9123eb45</w:instrText>
      </w:r>
      <w:r>
        <w:fldChar w:fldCharType="separate"/>
      </w:r>
      <w:r>
        <w:rPr>
          <w:noProof/>
        </w:rPr>
        <w:t>508</w:t>
      </w:r>
      <w:r>
        <w:fldChar w:fldCharType="end"/>
      </w:r>
    </w:p>
    <w:p w:rsidR="00677E18" w:rsidRDefault="001842DB">
      <w:pPr>
        <w:pStyle w:val="indexentry0"/>
      </w:pPr>
      <w:hyperlink w:anchor="section_209a8afb4ce64ad9ad6bf18da263502e">
        <w:r>
          <w:rPr>
            <w:rStyle w:val="Hyperlink"/>
          </w:rPr>
          <w:t>fld (Text Field)</w:t>
        </w:r>
      </w:hyperlink>
      <w:r>
        <w:t xml:space="preserve"> </w:t>
      </w:r>
      <w:r>
        <w:fldChar w:fldCharType="begin"/>
      </w:r>
      <w:r>
        <w:instrText>PAGEREF section_209a8afb4ce64ad9ad6bf18da263502e</w:instrText>
      </w:r>
      <w:r>
        <w:fldChar w:fldCharType="separate"/>
      </w:r>
      <w:r>
        <w:rPr>
          <w:noProof/>
        </w:rPr>
        <w:t>537</w:t>
      </w:r>
      <w:r>
        <w:fldChar w:fldCharType="end"/>
      </w:r>
    </w:p>
    <w:p w:rsidR="00677E18" w:rsidRDefault="001842DB">
      <w:pPr>
        <w:pStyle w:val="indexentry0"/>
      </w:pPr>
      <w:hyperlink w:anchor="section_34477fff355a497ea2bf4b9c3f80b093">
        <w:r>
          <w:rPr>
            <w:rStyle w:val="Hyperlink"/>
          </w:rPr>
          <w:t>fldSimple (Ruby Simple Field)</w:t>
        </w:r>
      </w:hyperlink>
      <w:r>
        <w:t xml:space="preserve"> </w:t>
      </w:r>
      <w:r>
        <w:fldChar w:fldCharType="begin"/>
      </w:r>
      <w:r>
        <w:instrText>PAGEREF secti</w:instrText>
      </w:r>
      <w:r>
        <w:instrText>on_34477fff355a497ea2bf4b9c3f80b093</w:instrText>
      </w:r>
      <w:r>
        <w:fldChar w:fldCharType="separate"/>
      </w:r>
      <w:r>
        <w:rPr>
          <w:noProof/>
        </w:rPr>
        <w:t>799</w:t>
      </w:r>
      <w:r>
        <w:fldChar w:fldCharType="end"/>
      </w:r>
    </w:p>
    <w:p w:rsidR="00677E18" w:rsidRDefault="001842DB">
      <w:pPr>
        <w:pStyle w:val="indexentry0"/>
      </w:pPr>
      <w:hyperlink w:anchor="section_3ef1ff9c08084ef8a90c45eae43aa729">
        <w:r>
          <w:rPr>
            <w:rStyle w:val="Hyperlink"/>
          </w:rPr>
          <w:t>fldSimple (Simple Field)</w:t>
        </w:r>
      </w:hyperlink>
      <w:r>
        <w:t xml:space="preserve"> </w:t>
      </w:r>
      <w:r>
        <w:fldChar w:fldCharType="begin"/>
      </w:r>
      <w:r>
        <w:instrText>PAGEREF section_3ef1ff9c08084ef8a90c45eae43aa729</w:instrText>
      </w:r>
      <w:r>
        <w:fldChar w:fldCharType="separate"/>
      </w:r>
      <w:r>
        <w:rPr>
          <w:noProof/>
        </w:rPr>
        <w:t>225</w:t>
      </w:r>
      <w:r>
        <w:fldChar w:fldCharType="end"/>
      </w:r>
    </w:p>
    <w:p w:rsidR="00677E18" w:rsidRDefault="001842DB">
      <w:pPr>
        <w:pStyle w:val="indexentry0"/>
      </w:pPr>
      <w:hyperlink w:anchor="section_534f018290984b228583bd0f8c2cc5f8">
        <w:r>
          <w:rPr>
            <w:rStyle w:val="Hyperlink"/>
          </w:rPr>
          <w:t>FLOOR</w:t>
        </w:r>
      </w:hyperlink>
      <w:r>
        <w:t xml:space="preserve"> </w:t>
      </w:r>
      <w:r>
        <w:fldChar w:fldCharType="begin"/>
      </w:r>
      <w:r>
        <w:instrText xml:space="preserve">PAGEREF </w:instrText>
      </w:r>
      <w:r>
        <w:instrText>section_534f018290984b228583bd0f8c2cc5f8</w:instrText>
      </w:r>
      <w:r>
        <w:fldChar w:fldCharType="separate"/>
      </w:r>
      <w:r>
        <w:rPr>
          <w:noProof/>
        </w:rPr>
        <w:t>422</w:t>
      </w:r>
      <w:r>
        <w:fldChar w:fldCharType="end"/>
      </w:r>
    </w:p>
    <w:p w:rsidR="00677E18" w:rsidRDefault="001842DB">
      <w:pPr>
        <w:pStyle w:val="indexentry0"/>
      </w:pPr>
      <w:hyperlink w:anchor="section_14a18d6f56794a50bd05b4dfbc77d851">
        <w:r>
          <w:rPr>
            <w:rStyle w:val="Hyperlink"/>
          </w:rPr>
          <w:t>floor (Floor)</w:t>
        </w:r>
      </w:hyperlink>
      <w:r>
        <w:t xml:space="preserve"> </w:t>
      </w:r>
      <w:r>
        <w:fldChar w:fldCharType="begin"/>
      </w:r>
      <w:r>
        <w:instrText>PAGEREF section_14a18d6f56794a50bd05b4dfbc77d851</w:instrText>
      </w:r>
      <w:r>
        <w:fldChar w:fldCharType="separate"/>
      </w:r>
      <w:r>
        <w:rPr>
          <w:noProof/>
        </w:rPr>
        <w:t>559</w:t>
      </w:r>
      <w:r>
        <w:fldChar w:fldCharType="end"/>
      </w:r>
    </w:p>
    <w:p w:rsidR="00677E18" w:rsidRDefault="001842DB">
      <w:pPr>
        <w:pStyle w:val="indexentry0"/>
      </w:pPr>
      <w:hyperlink w:anchor="section_b260750bc7564ba289a782ab03ca77df">
        <w:r>
          <w:rPr>
            <w:rStyle w:val="Hyperlink"/>
          </w:rPr>
          <w:t>FmlaGroup (Linked Form</w:t>
        </w:r>
        <w:r>
          <w:rPr>
            <w:rStyle w:val="Hyperlink"/>
          </w:rPr>
          <w:t>ula - Group Box)</w:t>
        </w:r>
      </w:hyperlink>
      <w:r>
        <w:t xml:space="preserve"> </w:t>
      </w:r>
      <w:r>
        <w:fldChar w:fldCharType="begin"/>
      </w:r>
      <w:r>
        <w:instrText>PAGEREF section_b260750bc7564ba289a782ab03ca77df</w:instrText>
      </w:r>
      <w:r>
        <w:fldChar w:fldCharType="separate"/>
      </w:r>
      <w:r>
        <w:rPr>
          <w:noProof/>
        </w:rPr>
        <w:t>685</w:t>
      </w:r>
      <w:r>
        <w:fldChar w:fldCharType="end"/>
      </w:r>
    </w:p>
    <w:p w:rsidR="00677E18" w:rsidRDefault="001842DB">
      <w:pPr>
        <w:pStyle w:val="indexentry0"/>
      </w:pPr>
      <w:hyperlink w:anchor="section_fdd835077a574bf1b84466f551ee55b9">
        <w:r>
          <w:rPr>
            <w:rStyle w:val="Hyperlink"/>
          </w:rPr>
          <w:t>FmlaMacro (Reference to Custom Function)</w:t>
        </w:r>
      </w:hyperlink>
      <w:r>
        <w:t xml:space="preserve"> </w:t>
      </w:r>
      <w:r>
        <w:fldChar w:fldCharType="begin"/>
      </w:r>
      <w:r>
        <w:instrText>PAGEREF section_fdd835077a574bf1b84466f551ee55b9</w:instrText>
      </w:r>
      <w:r>
        <w:fldChar w:fldCharType="separate"/>
      </w:r>
      <w:r>
        <w:rPr>
          <w:noProof/>
        </w:rPr>
        <w:t>685</w:t>
      </w:r>
      <w:r>
        <w:fldChar w:fldCharType="end"/>
      </w:r>
    </w:p>
    <w:p w:rsidR="00677E18" w:rsidRDefault="001842DB">
      <w:pPr>
        <w:pStyle w:val="indexentry0"/>
      </w:pPr>
      <w:hyperlink w:anchor="section_3d0c971688c54af3b63afeef60b8ebd8">
        <w:r>
          <w:rPr>
            <w:rStyle w:val="Hyperlink"/>
          </w:rPr>
          <w:t>FmlaRange (List Items Source Range)</w:t>
        </w:r>
      </w:hyperlink>
      <w:r>
        <w:t xml:space="preserve"> </w:t>
      </w:r>
      <w:r>
        <w:fldChar w:fldCharType="begin"/>
      </w:r>
      <w:r>
        <w:instrText>PAGEREF section_3d0c971688c54af3b63afeef60b8ebd8</w:instrText>
      </w:r>
      <w:r>
        <w:fldChar w:fldCharType="separate"/>
      </w:r>
      <w:r>
        <w:rPr>
          <w:noProof/>
        </w:rPr>
        <w:t>685</w:t>
      </w:r>
      <w:r>
        <w:fldChar w:fldCharType="end"/>
      </w:r>
    </w:p>
    <w:p w:rsidR="00677E18" w:rsidRDefault="001842DB">
      <w:pPr>
        <w:pStyle w:val="indexentry0"/>
      </w:pPr>
      <w:hyperlink w:anchor="section_53586a4091834fb9a0dc2d0c48f92e2a">
        <w:r>
          <w:rPr>
            <w:rStyle w:val="Hyperlink"/>
          </w:rPr>
          <w:t>FmlaTxbx (Text Formula)</w:t>
        </w:r>
      </w:hyperlink>
      <w:r>
        <w:t xml:space="preserve"> </w:t>
      </w:r>
      <w:r>
        <w:fldChar w:fldCharType="begin"/>
      </w:r>
      <w:r>
        <w:instrText>PAGEREF section_53586a4091834fb9a0dc2d0c48f92e2a</w:instrText>
      </w:r>
      <w:r>
        <w:fldChar w:fldCharType="separate"/>
      </w:r>
      <w:r>
        <w:rPr>
          <w:noProof/>
        </w:rPr>
        <w:t>685</w:t>
      </w:r>
      <w:r>
        <w:fldChar w:fldCharType="end"/>
      </w:r>
    </w:p>
    <w:p w:rsidR="00677E18" w:rsidRDefault="001842DB">
      <w:pPr>
        <w:pStyle w:val="indexentry0"/>
      </w:pPr>
      <w:hyperlink w:anchor="section_b1f80d650055495797e699d84ef6398a">
        <w:r>
          <w:rPr>
            <w:rStyle w:val="Hyperlink"/>
          </w:rPr>
          <w:t>fmtId (Format ID)</w:t>
        </w:r>
      </w:hyperlink>
      <w:r>
        <w:t xml:space="preserve"> </w:t>
      </w:r>
      <w:r>
        <w:fldChar w:fldCharType="begin"/>
      </w:r>
      <w:r>
        <w:instrText>PAGEREF section_b1f80d650055495797e699d84ef6398a</w:instrText>
      </w:r>
      <w:r>
        <w:fldChar w:fldCharType="separate"/>
      </w:r>
      <w:r>
        <w:rPr>
          <w:noProof/>
        </w:rPr>
        <w:t>559</w:t>
      </w:r>
      <w:r>
        <w:fldChar w:fldCharType="end"/>
      </w:r>
    </w:p>
    <w:p w:rsidR="00677E18" w:rsidRDefault="001842DB">
      <w:pPr>
        <w:pStyle w:val="indexentry0"/>
      </w:pPr>
      <w:hyperlink w:anchor="section_a9e1349479034e899e2592bccc61e724">
        <w:r>
          <w:rPr>
            <w:rStyle w:val="Hyperlink"/>
          </w:rPr>
          <w:t>fName (Fun</w:t>
        </w:r>
        <w:r>
          <w:rPr>
            <w:rStyle w:val="Hyperlink"/>
          </w:rPr>
          <w:t>ction Name)</w:t>
        </w:r>
      </w:hyperlink>
      <w:r>
        <w:t xml:space="preserve"> </w:t>
      </w:r>
      <w:r>
        <w:fldChar w:fldCharType="begin"/>
      </w:r>
      <w:r>
        <w:instrText>PAGEREF section_a9e1349479034e899e2592bccc61e724</w:instrText>
      </w:r>
      <w:r>
        <w:fldChar w:fldCharType="separate"/>
      </w:r>
      <w:r>
        <w:rPr>
          <w:noProof/>
        </w:rPr>
        <w:t>603</w:t>
      </w:r>
      <w:r>
        <w:fldChar w:fldCharType="end"/>
      </w:r>
    </w:p>
    <w:p w:rsidR="00677E18" w:rsidRDefault="001842DB">
      <w:pPr>
        <w:pStyle w:val="indexentry0"/>
      </w:pPr>
      <w:hyperlink w:anchor="section_af9c792be9254afcbef47f031163f0f7">
        <w:r>
          <w:rPr>
            <w:rStyle w:val="Hyperlink"/>
          </w:rPr>
          <w:t>folHlink (Followed Hyperlink)</w:t>
        </w:r>
      </w:hyperlink>
      <w:r>
        <w:t xml:space="preserve"> </w:t>
      </w:r>
      <w:r>
        <w:fldChar w:fldCharType="begin"/>
      </w:r>
      <w:r>
        <w:instrText>PAGEREF section_af9c792be9254afcbef47f031163f0f7</w:instrText>
      </w:r>
      <w:r>
        <w:fldChar w:fldCharType="separate"/>
      </w:r>
      <w:r>
        <w:rPr>
          <w:noProof/>
        </w:rPr>
        <w:t>506</w:t>
      </w:r>
      <w:r>
        <w:fldChar w:fldCharType="end"/>
      </w:r>
    </w:p>
    <w:p w:rsidR="00677E18" w:rsidRDefault="001842DB">
      <w:pPr>
        <w:pStyle w:val="indexentry0"/>
      </w:pPr>
      <w:hyperlink w:anchor="section_2799f9b3d0b84e5f949480ecda8934e7">
        <w:r>
          <w:rPr>
            <w:rStyle w:val="Hyperlink"/>
          </w:rPr>
          <w:t>font (Embedded Font Name)</w:t>
        </w:r>
      </w:hyperlink>
      <w:r>
        <w:t xml:space="preserve"> </w:t>
      </w:r>
      <w:r>
        <w:fldChar w:fldCharType="begin"/>
      </w:r>
      <w:r>
        <w:instrText>PAGEREF section_2799f9b3d0b84e5f949480ecda8934e7</w:instrText>
      </w:r>
      <w:r>
        <w:fldChar w:fldCharType="separate"/>
      </w:r>
      <w:r>
        <w:rPr>
          <w:noProof/>
        </w:rPr>
        <w:t>460</w:t>
      </w:r>
      <w:r>
        <w:fldChar w:fldCharType="end"/>
      </w:r>
    </w:p>
    <w:p w:rsidR="00677E18" w:rsidRDefault="001842DB">
      <w:pPr>
        <w:pStyle w:val="indexentry0"/>
      </w:pPr>
      <w:hyperlink w:anchor="section_6bb22ec6338141d69df3a1f4d588b39a">
        <w:r>
          <w:rPr>
            <w:rStyle w:val="Hyperlink"/>
          </w:rPr>
          <w:t>font (Font)</w:t>
        </w:r>
      </w:hyperlink>
      <w:r>
        <w:t xml:space="preserve"> </w:t>
      </w:r>
      <w:r>
        <w:fldChar w:fldCharType="begin"/>
      </w:r>
      <w:r>
        <w:instrText>PAGEREF section_6bb22ec6338141d69df3a1f4d588b39a</w:instrText>
      </w:r>
      <w:r>
        <w:fldChar w:fldCharType="separate"/>
      </w:r>
      <w:r>
        <w:rPr>
          <w:noProof/>
        </w:rPr>
        <w:t>299</w:t>
      </w:r>
      <w:r>
        <w:fldChar w:fldCharType="end"/>
      </w:r>
    </w:p>
    <w:p w:rsidR="00677E18" w:rsidRDefault="001842DB">
      <w:pPr>
        <w:pStyle w:val="indexentry0"/>
      </w:pPr>
      <w:hyperlink w:anchor="section_140b01ad31f04eafbf45c2121fee0dc6">
        <w:r>
          <w:rPr>
            <w:rStyle w:val="Hyperlink"/>
          </w:rPr>
          <w:t>font (Properties for a Single Font)</w:t>
        </w:r>
      </w:hyperlink>
      <w:r>
        <w:t xml:space="preserve"> </w:t>
      </w:r>
      <w:r>
        <w:fldChar w:fldCharType="begin"/>
      </w:r>
      <w:r>
        <w:instrText>PAGEREF section_140b01ad31f04eafbf45c2121fee0dc6</w:instrText>
      </w:r>
      <w:r>
        <w:fldChar w:fldCharType="separate"/>
      </w:r>
      <w:r>
        <w:rPr>
          <w:noProof/>
        </w:rPr>
        <w:t>122</w:t>
      </w:r>
      <w:r>
        <w:fldChar w:fldCharType="end"/>
      </w:r>
    </w:p>
    <w:p w:rsidR="00677E18" w:rsidRDefault="001842DB">
      <w:pPr>
        <w:pStyle w:val="indexentry0"/>
      </w:pPr>
      <w:hyperlink w:anchor="section_22725205d8b548e98079c6cf815e6213">
        <w:r>
          <w:rPr>
            <w:rStyle w:val="Hyperlink"/>
          </w:rPr>
          <w:t>font (Standard COM Font Object)</w:t>
        </w:r>
      </w:hyperlink>
      <w:r>
        <w:t xml:space="preserve"> </w:t>
      </w:r>
      <w:r>
        <w:fldChar w:fldCharType="begin"/>
      </w:r>
      <w:r>
        <w:instrText>PAGEREF section_22725205d8b548e98079c6cf815</w:instrText>
      </w:r>
      <w:r>
        <w:instrText>e6213</w:instrText>
      </w:r>
      <w:r>
        <w:fldChar w:fldCharType="separate"/>
      </w:r>
      <w:r>
        <w:rPr>
          <w:noProof/>
        </w:rPr>
        <w:t>882</w:t>
      </w:r>
      <w:r>
        <w:fldChar w:fldCharType="end"/>
      </w:r>
    </w:p>
    <w:p w:rsidR="00677E18" w:rsidRDefault="001842DB">
      <w:pPr>
        <w:pStyle w:val="indexentry0"/>
      </w:pPr>
      <w:hyperlink w:anchor="section_ea097c5757944624b08e017b47051b1d">
        <w:r>
          <w:rPr>
            <w:rStyle w:val="Hyperlink"/>
          </w:rPr>
          <w:t>Font Part</w:t>
        </w:r>
      </w:hyperlink>
      <w:r>
        <w:t xml:space="preserve"> </w:t>
      </w:r>
      <w:r>
        <w:fldChar w:fldCharType="begin"/>
      </w:r>
      <w:r>
        <w:instrText>PAGEREF section_ea097c5757944624b08e017b47051b1d</w:instrText>
      </w:r>
      <w:r>
        <w:fldChar w:fldCharType="separate"/>
      </w:r>
      <w:r>
        <w:rPr>
          <w:noProof/>
        </w:rPr>
        <w:t>60</w:t>
      </w:r>
      <w:r>
        <w:fldChar w:fldCharType="end"/>
      </w:r>
    </w:p>
    <w:p w:rsidR="00677E18" w:rsidRDefault="001842DB">
      <w:pPr>
        <w:pStyle w:val="indexentry0"/>
      </w:pPr>
      <w:hyperlink w:anchor="section_dda195888971454cb18f0282065f95a3">
        <w:r>
          <w:rPr>
            <w:rStyle w:val="Hyperlink"/>
          </w:rPr>
          <w:t>fontRef (Font Reference)</w:t>
        </w:r>
      </w:hyperlink>
      <w:r>
        <w:t xml:space="preserve"> </w:t>
      </w:r>
      <w:r>
        <w:fldChar w:fldCharType="begin"/>
      </w:r>
      <w:r>
        <w:instrText>PAGEREF section_dda195888971454cb1</w:instrText>
      </w:r>
      <w:r>
        <w:instrText>8f0282065f95a3</w:instrText>
      </w:r>
      <w:r>
        <w:fldChar w:fldCharType="separate"/>
      </w:r>
      <w:r>
        <w:rPr>
          <w:noProof/>
        </w:rPr>
        <w:t>506</w:t>
      </w:r>
      <w:r>
        <w:fldChar w:fldCharType="end"/>
      </w:r>
    </w:p>
    <w:p w:rsidR="00677E18" w:rsidRDefault="001842DB">
      <w:pPr>
        <w:pStyle w:val="indexentry0"/>
      </w:pPr>
      <w:hyperlink w:anchor="section_09b83e1530de481d8ddf777107d4122e">
        <w:r>
          <w:rPr>
            <w:rStyle w:val="Hyperlink"/>
          </w:rPr>
          <w:t>Fonts</w:t>
        </w:r>
      </w:hyperlink>
      <w:r>
        <w:t xml:space="preserve"> </w:t>
      </w:r>
      <w:r>
        <w:fldChar w:fldCharType="begin"/>
      </w:r>
      <w:r>
        <w:instrText>PAGEREF section_09b83e1530de481d8ddf777107d4122e</w:instrText>
      </w:r>
      <w:r>
        <w:fldChar w:fldCharType="separate"/>
      </w:r>
      <w:r>
        <w:rPr>
          <w:noProof/>
        </w:rPr>
        <w:t>120</w:t>
      </w:r>
      <w:r>
        <w:fldChar w:fldCharType="end"/>
      </w:r>
    </w:p>
    <w:p w:rsidR="00677E18" w:rsidRDefault="001842DB">
      <w:pPr>
        <w:pStyle w:val="indexentry0"/>
      </w:pPr>
      <w:hyperlink w:anchor="section_5e6b826f1abf496a8c7faf58b5312aaf">
        <w:r>
          <w:rPr>
            <w:rStyle w:val="Hyperlink"/>
          </w:rPr>
          <w:t>fonts (Fonts)</w:t>
        </w:r>
      </w:hyperlink>
      <w:r>
        <w:t xml:space="preserve"> </w:t>
      </w:r>
      <w:r>
        <w:fldChar w:fldCharType="begin"/>
      </w:r>
      <w:r>
        <w:instrText>PAGEREF section_5e6b826f1abf496a8c7faf58b5312aaf</w:instrText>
      </w:r>
      <w:r>
        <w:fldChar w:fldCharType="separate"/>
      </w:r>
      <w:r>
        <w:rPr>
          <w:noProof/>
        </w:rPr>
        <w:t>299</w:t>
      </w:r>
      <w:r>
        <w:fldChar w:fldCharType="end"/>
      </w:r>
    </w:p>
    <w:p w:rsidR="00677E18" w:rsidRDefault="001842DB">
      <w:pPr>
        <w:pStyle w:val="indexentry0"/>
      </w:pPr>
      <w:hyperlink w:anchor="section_02af532c67914f63b4b2cd20e58dce91">
        <w:r>
          <w:rPr>
            <w:rStyle w:val="Hyperlink"/>
          </w:rPr>
          <w:t>footerReference (Footer Reference)</w:t>
        </w:r>
      </w:hyperlink>
      <w:r>
        <w:t xml:space="preserve"> </w:t>
      </w:r>
      <w:r>
        <w:fldChar w:fldCharType="begin"/>
      </w:r>
      <w:r>
        <w:instrText>PAGEREF section_02af532c67914f63b4b2cd20e58dce91</w:instrText>
      </w:r>
      <w:r>
        <w:fldChar w:fldCharType="separate"/>
      </w:r>
      <w:r>
        <w:rPr>
          <w:noProof/>
        </w:rPr>
        <w:t>126</w:t>
      </w:r>
      <w:r>
        <w:fldChar w:fldCharType="end"/>
      </w:r>
    </w:p>
    <w:p w:rsidR="00677E18" w:rsidRDefault="001842DB">
      <w:pPr>
        <w:pStyle w:val="indexentry0"/>
      </w:pPr>
      <w:hyperlink w:anchor="section_d5931152c596463d931edb02b303844b">
        <w:r>
          <w:rPr>
            <w:rStyle w:val="Hyperlink"/>
          </w:rPr>
          <w:t>footnote (Footnote Content)</w:t>
        </w:r>
      </w:hyperlink>
      <w:r>
        <w:t xml:space="preserve"> </w:t>
      </w:r>
      <w:r>
        <w:fldChar w:fldCharType="begin"/>
      </w:r>
      <w:r>
        <w:instrText>PAGEREF section_d5931152c596463d931edb02b303844b</w:instrText>
      </w:r>
      <w:r>
        <w:fldChar w:fldCharType="separate"/>
      </w:r>
      <w:r>
        <w:rPr>
          <w:noProof/>
        </w:rPr>
        <w:t>128</w:t>
      </w:r>
      <w:r>
        <w:fldChar w:fldCharType="end"/>
      </w:r>
    </w:p>
    <w:p w:rsidR="00677E18" w:rsidRDefault="001842DB">
      <w:pPr>
        <w:pStyle w:val="indexentry0"/>
      </w:pPr>
      <w:hyperlink w:anchor="section_568c6fabc68e4100a369804243c54d56">
        <w:r>
          <w:rPr>
            <w:rStyle w:val="Hyperlink"/>
          </w:rPr>
          <w:t>footnote (Special Footnote List)</w:t>
        </w:r>
      </w:hyperlink>
      <w:r>
        <w:t xml:space="preserve"> </w:t>
      </w:r>
      <w:r>
        <w:fldChar w:fldCharType="begin"/>
      </w:r>
      <w:r>
        <w:instrText>PAGEREF section_568c6fabc68e4100a369804243c54d56</w:instrText>
      </w:r>
      <w:r>
        <w:fldChar w:fldCharType="separate"/>
      </w:r>
      <w:r>
        <w:rPr>
          <w:noProof/>
        </w:rPr>
        <w:t>128</w:t>
      </w:r>
      <w:r>
        <w:fldChar w:fldCharType="end"/>
      </w:r>
    </w:p>
    <w:p w:rsidR="00677E18" w:rsidRDefault="001842DB">
      <w:pPr>
        <w:pStyle w:val="indexentry0"/>
      </w:pPr>
      <w:hyperlink w:anchor="section_d399b2b668ad4c7faba00d1b77a5aa60">
        <w:r>
          <w:rPr>
            <w:rStyle w:val="Hyperlink"/>
          </w:rPr>
          <w:t>footnoteReference (Footnote Reference)</w:t>
        </w:r>
      </w:hyperlink>
      <w:r>
        <w:t xml:space="preserve"> </w:t>
      </w:r>
      <w:r>
        <w:fldChar w:fldCharType="begin"/>
      </w:r>
      <w:r>
        <w:instrText>PAGEREF section_d399b2b668ad4c7faba00d1b77a5aa60</w:instrText>
      </w:r>
      <w:r>
        <w:fldChar w:fldCharType="separate"/>
      </w:r>
      <w:r>
        <w:rPr>
          <w:noProof/>
        </w:rPr>
        <w:t>128</w:t>
      </w:r>
      <w:r>
        <w:fldChar w:fldCharType="end"/>
      </w:r>
    </w:p>
    <w:p w:rsidR="00677E18" w:rsidRDefault="001842DB">
      <w:pPr>
        <w:pStyle w:val="indexentry0"/>
      </w:pPr>
      <w:hyperlink w:anchor="section_9089ac8522124002b759a9b6bcbdfdc3">
        <w:r>
          <w:rPr>
            <w:rStyle w:val="Hyperlink"/>
          </w:rPr>
          <w:t>forEach (For Each)</w:t>
        </w:r>
      </w:hyperlink>
      <w:r>
        <w:t xml:space="preserve"> </w:t>
      </w:r>
      <w:r>
        <w:fldChar w:fldCharType="begin"/>
      </w:r>
      <w:r>
        <w:instrText>PAGEREF section_9089ac8522124002b759a9b</w:instrText>
      </w:r>
      <w:r>
        <w:instrText>6bcbdfdc3</w:instrText>
      </w:r>
      <w:r>
        <w:fldChar w:fldCharType="separate"/>
      </w:r>
      <w:r>
        <w:rPr>
          <w:noProof/>
        </w:rPr>
        <w:t>590</w:t>
      </w:r>
      <w:r>
        <w:fldChar w:fldCharType="end"/>
      </w:r>
    </w:p>
    <w:p w:rsidR="00677E18" w:rsidRDefault="001842DB">
      <w:pPr>
        <w:pStyle w:val="indexentry0"/>
      </w:pPr>
      <w:hyperlink w:anchor="section_b5664c5839084645bb1ad88250c33aa2">
        <w:r>
          <w:rPr>
            <w:rStyle w:val="Hyperlink"/>
          </w:rPr>
          <w:t>FORECAST</w:t>
        </w:r>
      </w:hyperlink>
      <w:r>
        <w:t xml:space="preserve"> </w:t>
      </w:r>
      <w:r>
        <w:fldChar w:fldCharType="begin"/>
      </w:r>
      <w:r>
        <w:instrText>PAGEREF section_b5664c5839084645bb1ad88250c33aa2</w:instrText>
      </w:r>
      <w:r>
        <w:fldChar w:fldCharType="separate"/>
      </w:r>
      <w:r>
        <w:rPr>
          <w:noProof/>
        </w:rPr>
        <w:t>422</w:t>
      </w:r>
      <w:r>
        <w:fldChar w:fldCharType="end"/>
      </w:r>
    </w:p>
    <w:p w:rsidR="00677E18" w:rsidRDefault="001842DB">
      <w:pPr>
        <w:pStyle w:val="indexentry0"/>
      </w:pPr>
      <w:hyperlink w:anchor="section_f296125e31a94a82b171bb7c38652aa3">
        <w:r>
          <w:rPr>
            <w:rStyle w:val="Hyperlink"/>
          </w:rPr>
          <w:t>format (PivotTable Format)</w:t>
        </w:r>
      </w:hyperlink>
      <w:r>
        <w:t xml:space="preserve"> </w:t>
      </w:r>
      <w:r>
        <w:fldChar w:fldCharType="begin"/>
      </w:r>
      <w:r>
        <w:instrText>PAGEREF section_f296125e31a94</w:instrText>
      </w:r>
      <w:r>
        <w:instrText>a82b171bb7c38652aa3</w:instrText>
      </w:r>
      <w:r>
        <w:fldChar w:fldCharType="separate"/>
      </w:r>
      <w:r>
        <w:rPr>
          <w:noProof/>
        </w:rPr>
        <w:t>335</w:t>
      </w:r>
      <w:r>
        <w:fldChar w:fldCharType="end"/>
      </w:r>
    </w:p>
    <w:p w:rsidR="00677E18" w:rsidRDefault="001842DB">
      <w:pPr>
        <w:pStyle w:val="indexentry0"/>
      </w:pPr>
      <w:hyperlink w:anchor="section_345db88e99a24102ab5eab85f1c4b3d9">
        <w:r>
          <w:rPr>
            <w:rStyle w:val="Hyperlink"/>
          </w:rPr>
          <w:t>format (Text Box Form Field Formatting)</w:t>
        </w:r>
      </w:hyperlink>
      <w:r>
        <w:t xml:space="preserve"> </w:t>
      </w:r>
      <w:r>
        <w:fldChar w:fldCharType="begin"/>
      </w:r>
      <w:r>
        <w:instrText>PAGEREF section_345db88e99a24102ab5eab85f1c4b3d9</w:instrText>
      </w:r>
      <w:r>
        <w:fldChar w:fldCharType="separate"/>
      </w:r>
      <w:r>
        <w:rPr>
          <w:noProof/>
        </w:rPr>
        <w:t>225</w:t>
      </w:r>
      <w:r>
        <w:fldChar w:fldCharType="end"/>
      </w:r>
    </w:p>
    <w:p w:rsidR="00677E18" w:rsidRDefault="001842DB">
      <w:pPr>
        <w:pStyle w:val="indexentry0"/>
      </w:pPr>
      <w:hyperlink w:anchor="section_1a0d07f9ff1b4373ae2afdc4610c6c36">
        <w:r>
          <w:rPr>
            <w:rStyle w:val="Hyperlink"/>
          </w:rPr>
          <w:t>formatting (Forma</w:t>
        </w:r>
        <w:r>
          <w:rPr>
            <w:rStyle w:val="Hyperlink"/>
          </w:rPr>
          <w:t>tting)</w:t>
        </w:r>
      </w:hyperlink>
      <w:r>
        <w:t xml:space="preserve"> </w:t>
      </w:r>
      <w:r>
        <w:fldChar w:fldCharType="begin"/>
      </w:r>
      <w:r>
        <w:instrText>PAGEREF section_1a0d07f9ff1b4373ae2afdc4610c6c36</w:instrText>
      </w:r>
      <w:r>
        <w:fldChar w:fldCharType="separate"/>
      </w:r>
      <w:r>
        <w:rPr>
          <w:noProof/>
        </w:rPr>
        <w:t>559</w:t>
      </w:r>
      <w:r>
        <w:fldChar w:fldCharType="end"/>
      </w:r>
    </w:p>
    <w:p w:rsidR="00677E18" w:rsidRDefault="001842DB">
      <w:pPr>
        <w:pStyle w:val="indexentry0"/>
      </w:pPr>
      <w:hyperlink w:anchor="section_dc94db725d5f4aceae06e7bd722a3dab">
        <w:r>
          <w:rPr>
            <w:rStyle w:val="Hyperlink"/>
          </w:rPr>
          <w:t>FORMCHECKBOX</w:t>
        </w:r>
      </w:hyperlink>
      <w:r>
        <w:t xml:space="preserve"> </w:t>
      </w:r>
      <w:r>
        <w:fldChar w:fldCharType="begin"/>
      </w:r>
      <w:r>
        <w:instrText>PAGEREF section_dc94db725d5f4aceae06e7bd722a3dab</w:instrText>
      </w:r>
      <w:r>
        <w:fldChar w:fldCharType="separate"/>
      </w:r>
      <w:r>
        <w:rPr>
          <w:noProof/>
        </w:rPr>
        <w:t>213</w:t>
      </w:r>
      <w:r>
        <w:fldChar w:fldCharType="end"/>
      </w:r>
    </w:p>
    <w:p w:rsidR="00677E18" w:rsidRDefault="001842DB">
      <w:pPr>
        <w:pStyle w:val="indexentry0"/>
      </w:pPr>
      <w:hyperlink w:anchor="section_3e69c23d9a6b4689b9a8c3d77e39567e">
        <w:r>
          <w:rPr>
            <w:rStyle w:val="Hyperlink"/>
          </w:rPr>
          <w:t>FORMDROPDOWN</w:t>
        </w:r>
      </w:hyperlink>
      <w:r>
        <w:t xml:space="preserve"> </w:t>
      </w:r>
      <w:r>
        <w:fldChar w:fldCharType="begin"/>
      </w:r>
      <w:r>
        <w:instrText>PAGEREF section_3e69c23d9a6b4689b9a8c3d77e39567e</w:instrText>
      </w:r>
      <w:r>
        <w:fldChar w:fldCharType="separate"/>
      </w:r>
      <w:r>
        <w:rPr>
          <w:noProof/>
        </w:rPr>
        <w:t>213</w:t>
      </w:r>
      <w:r>
        <w:fldChar w:fldCharType="end"/>
      </w:r>
    </w:p>
    <w:p w:rsidR="00677E18" w:rsidRDefault="001842DB">
      <w:pPr>
        <w:pStyle w:val="indexentry0"/>
      </w:pPr>
      <w:hyperlink w:anchor="section_d0e6b3688e66420c94c4e9f9b23c6fba">
        <w:r>
          <w:rPr>
            <w:rStyle w:val="Hyperlink"/>
          </w:rPr>
          <w:t>formula (Formula)</w:t>
        </w:r>
      </w:hyperlink>
      <w:r>
        <w:t xml:space="preserve"> </w:t>
      </w:r>
      <w:r>
        <w:fldChar w:fldCharType="begin"/>
      </w:r>
      <w:r>
        <w:instrText>PAGEREF section_d0e6b3688e66420c94c4e9f9b23c6fba</w:instrText>
      </w:r>
      <w:r>
        <w:fldChar w:fldCharType="separate"/>
      </w:r>
      <w:r>
        <w:rPr>
          <w:noProof/>
        </w:rPr>
        <w:t>262</w:t>
      </w:r>
      <w:r>
        <w:fldChar w:fldCharType="end"/>
      </w:r>
    </w:p>
    <w:p w:rsidR="00677E18" w:rsidRDefault="001842DB">
      <w:pPr>
        <w:pStyle w:val="indexentry0"/>
      </w:pPr>
      <w:hyperlink w:anchor="section_a8f97422b8d24692af51a4dd1750c66e">
        <w:r>
          <w:rPr>
            <w:rStyle w:val="Hyperlink"/>
          </w:rPr>
          <w:t>formula1 (Formula 1)</w:t>
        </w:r>
      </w:hyperlink>
      <w:r>
        <w:t xml:space="preserve"> </w:t>
      </w:r>
      <w:r>
        <w:fldChar w:fldCharType="begin"/>
      </w:r>
      <w:r>
        <w:instrText>PAGEREF section_a8f97422b8d24692af51a4dd1750c66e</w:instrText>
      </w:r>
      <w:r>
        <w:fldChar w:fldCharType="separate"/>
      </w:r>
      <w:r>
        <w:rPr>
          <w:noProof/>
        </w:rPr>
        <w:t>262</w:t>
      </w:r>
      <w:r>
        <w:fldChar w:fldCharType="end"/>
      </w:r>
    </w:p>
    <w:p w:rsidR="00677E18" w:rsidRDefault="001842DB">
      <w:pPr>
        <w:pStyle w:val="indexentry0"/>
      </w:pPr>
      <w:hyperlink w:anchor="section_8636b952cceb43d6bc9b6b381cba0ea6">
        <w:r>
          <w:rPr>
            <w:rStyle w:val="Hyperlink"/>
          </w:rPr>
          <w:t>formula2 (Formula 2)</w:t>
        </w:r>
      </w:hyperlink>
      <w:r>
        <w:t xml:space="preserve"> </w:t>
      </w:r>
      <w:r>
        <w:fldChar w:fldCharType="begin"/>
      </w:r>
      <w:r>
        <w:instrText>PAGEREF section_8636b952cceb43d6bc9b6b381cba0ea6</w:instrText>
      </w:r>
      <w:r>
        <w:fldChar w:fldCharType="separate"/>
      </w:r>
      <w:r>
        <w:rPr>
          <w:noProof/>
        </w:rPr>
        <w:t>263</w:t>
      </w:r>
      <w:r>
        <w:fldChar w:fldCharType="end"/>
      </w:r>
    </w:p>
    <w:p w:rsidR="00677E18" w:rsidRDefault="001842DB">
      <w:pPr>
        <w:pStyle w:val="indexentry0"/>
      </w:pPr>
      <w:hyperlink w:anchor="section_8a3a109cd76943aca4498526a2ea40dc">
        <w:r>
          <w:rPr>
            <w:rStyle w:val="Hyperlink"/>
          </w:rPr>
          <w:t>Formulas</w:t>
        </w:r>
      </w:hyperlink>
      <w:r>
        <w:t xml:space="preserve"> </w:t>
      </w:r>
      <w:r>
        <w:fldChar w:fldCharType="begin"/>
      </w:r>
      <w:r>
        <w:instrText>PAGEREF section_8a3a109cd76943aca4498526a2ea40dc</w:instrText>
      </w:r>
      <w:r>
        <w:fldChar w:fldCharType="separate"/>
      </w:r>
      <w:r>
        <w:rPr>
          <w:noProof/>
        </w:rPr>
        <w:t>385</w:t>
      </w:r>
      <w:r>
        <w:fldChar w:fldCharType="end"/>
      </w:r>
    </w:p>
    <w:p w:rsidR="00677E18" w:rsidRDefault="001842DB">
      <w:pPr>
        <w:pStyle w:val="indexentry0"/>
      </w:pPr>
      <w:hyperlink w:anchor="section_b017fac7da0b4cdf821cff5f03d17238">
        <w:r>
          <w:rPr>
            <w:rStyle w:val="Hyperlink"/>
          </w:rPr>
          <w:t>formulas (Set of Formulas)</w:t>
        </w:r>
      </w:hyperlink>
      <w:r>
        <w:t xml:space="preserve"> </w:t>
      </w:r>
      <w:r>
        <w:fldChar w:fldCharType="begin"/>
      </w:r>
      <w:r>
        <w:instrText>PAGEREF section_b017fac7da0b4cdf821cff5f03d17238</w:instrText>
      </w:r>
      <w:r>
        <w:fldChar w:fldCharType="separate"/>
      </w:r>
      <w:r>
        <w:rPr>
          <w:noProof/>
        </w:rPr>
        <w:t>650</w:t>
      </w:r>
      <w:r>
        <w:fldChar w:fldCharType="end"/>
      </w:r>
    </w:p>
    <w:p w:rsidR="00677E18" w:rsidRDefault="001842DB">
      <w:pPr>
        <w:pStyle w:val="indexentry0"/>
      </w:pPr>
      <w:hyperlink w:anchor="section_bd4e4652e4ee46e59d88b730b2233e20">
        <w:r>
          <w:rPr>
            <w:rStyle w:val="Hyperlink"/>
          </w:rPr>
          <w:t>forward (Forward)</w:t>
        </w:r>
      </w:hyperlink>
      <w:r>
        <w:t xml:space="preserve"> </w:t>
      </w:r>
      <w:r>
        <w:fldChar w:fldCharType="begin"/>
      </w:r>
      <w:r>
        <w:instrText>PAGEREF section_bd4e4652e4ee46e59d88b730b2233e20</w:instrText>
      </w:r>
      <w:r>
        <w:fldChar w:fldCharType="separate"/>
      </w:r>
      <w:r>
        <w:rPr>
          <w:noProof/>
        </w:rPr>
        <w:t>559</w:t>
      </w:r>
      <w:r>
        <w:fldChar w:fldCharType="end"/>
      </w:r>
    </w:p>
    <w:p w:rsidR="00677E18" w:rsidRDefault="001842DB">
      <w:pPr>
        <w:pStyle w:val="indexentry0"/>
      </w:pPr>
      <w:hyperlink w:anchor="section_3c6fa2ad817947adb6a0f55e3b4a67ca">
        <w:r>
          <w:rPr>
            <w:rStyle w:val="Hyperlink"/>
          </w:rPr>
          <w:t>frameLayout (Frameset Layout)</w:t>
        </w:r>
      </w:hyperlink>
      <w:r>
        <w:t xml:space="preserve"> </w:t>
      </w:r>
      <w:r>
        <w:fldChar w:fldCharType="begin"/>
      </w:r>
      <w:r>
        <w:instrText>PAGEREF section_3c6fa2ad817947adb6a0f55e3b4a67ca</w:instrText>
      </w:r>
      <w:r>
        <w:fldChar w:fldCharType="separate"/>
      </w:r>
      <w:r>
        <w:rPr>
          <w:noProof/>
        </w:rPr>
        <w:t>161</w:t>
      </w:r>
      <w:r>
        <w:fldChar w:fldCharType="end"/>
      </w:r>
    </w:p>
    <w:p w:rsidR="00677E18" w:rsidRDefault="001842DB">
      <w:pPr>
        <w:pStyle w:val="indexentry0"/>
      </w:pPr>
      <w:hyperlink w:anchor="section_cc9a5828bc534a188b66416b4509f4b9">
        <w:r>
          <w:rPr>
            <w:rStyle w:val="Hyperlink"/>
          </w:rPr>
          <w:t>framePr (Text Frame Properties)</w:t>
        </w:r>
      </w:hyperlink>
      <w:r>
        <w:t xml:space="preserve"> </w:t>
      </w:r>
      <w:r>
        <w:fldChar w:fldCharType="begin"/>
      </w:r>
      <w:r>
        <w:instrText>PAGEREF section_cc9a5828bc534a188b66416b4509f4b9</w:instrText>
      </w:r>
      <w:r>
        <w:fldChar w:fldCharType="separate"/>
      </w:r>
      <w:r>
        <w:rPr>
          <w:noProof/>
        </w:rPr>
        <w:t>63</w:t>
      </w:r>
      <w:r>
        <w:fldChar w:fldCharType="end"/>
      </w:r>
    </w:p>
    <w:p w:rsidR="00677E18" w:rsidRDefault="001842DB">
      <w:pPr>
        <w:pStyle w:val="indexentry0"/>
      </w:pPr>
      <w:hyperlink w:anchor="section_24552affdfd2441fa559cc592469a966">
        <w:r>
          <w:rPr>
            <w:rStyle w:val="Hyperlink"/>
          </w:rPr>
          <w:t>frameset (Nested Frameset Definition)</w:t>
        </w:r>
      </w:hyperlink>
      <w:r>
        <w:t xml:space="preserve"> </w:t>
      </w:r>
      <w:r>
        <w:fldChar w:fldCharType="begin"/>
      </w:r>
      <w:r>
        <w:instrText>PAGEREF section_</w:instrText>
      </w:r>
      <w:r>
        <w:instrText>24552affdfd2441fa559cc592469a966</w:instrText>
      </w:r>
      <w:r>
        <w:fldChar w:fldCharType="separate"/>
      </w:r>
      <w:r>
        <w:rPr>
          <w:noProof/>
        </w:rPr>
        <w:t>161</w:t>
      </w:r>
      <w:r>
        <w:fldChar w:fldCharType="end"/>
      </w:r>
    </w:p>
    <w:p w:rsidR="00677E18" w:rsidRDefault="001842DB">
      <w:pPr>
        <w:pStyle w:val="indexentry0"/>
      </w:pPr>
      <w:hyperlink w:anchor="section_f7970f138896405eae5e7775aa04a053">
        <w:r>
          <w:rPr>
            <w:rStyle w:val="Hyperlink"/>
          </w:rPr>
          <w:t>frameset (Root Frameset Definition)</w:t>
        </w:r>
      </w:hyperlink>
      <w:r>
        <w:t xml:space="preserve"> </w:t>
      </w:r>
      <w:r>
        <w:fldChar w:fldCharType="begin"/>
      </w:r>
      <w:r>
        <w:instrText>PAGEREF section_f7970f138896405eae5e7775aa04a053</w:instrText>
      </w:r>
      <w:r>
        <w:fldChar w:fldCharType="separate"/>
      </w:r>
      <w:r>
        <w:rPr>
          <w:noProof/>
        </w:rPr>
        <w:t>161</w:t>
      </w:r>
      <w:r>
        <w:fldChar w:fldCharType="end"/>
      </w:r>
    </w:p>
    <w:p w:rsidR="00677E18" w:rsidRDefault="001842DB">
      <w:pPr>
        <w:pStyle w:val="indexentry0"/>
      </w:pPr>
      <w:r>
        <w:t>from (From) (</w:t>
      </w:r>
      <w:hyperlink w:anchor="section_9223eaea7e2540e7ba8af68d1796d48e">
        <w:r>
          <w:rPr>
            <w:rStyle w:val="Hyperlink"/>
          </w:rPr>
          <w:t>section 2.1.1160</w:t>
        </w:r>
      </w:hyperlink>
      <w:r>
        <w:t xml:space="preserve"> </w:t>
      </w:r>
      <w:r>
        <w:fldChar w:fldCharType="begin"/>
      </w:r>
      <w:r>
        <w:instrText>PAGEREF section_9223eaea7e2540e7ba8af68d1796d48e</w:instrText>
      </w:r>
      <w:r>
        <w:fldChar w:fldCharType="separate"/>
      </w:r>
      <w:r>
        <w:rPr>
          <w:noProof/>
        </w:rPr>
        <w:t>482</w:t>
      </w:r>
      <w:r>
        <w:fldChar w:fldCharType="end"/>
      </w:r>
      <w:r>
        <w:t xml:space="preserve">, </w:t>
      </w:r>
      <w:hyperlink w:anchor="section_0ce2da92a86343f5be088a600f8ba222">
        <w:r>
          <w:rPr>
            <w:rStyle w:val="Hyperlink"/>
          </w:rPr>
          <w:t>section 2.1.1161</w:t>
        </w:r>
      </w:hyperlink>
      <w:r>
        <w:t xml:space="preserve"> </w:t>
      </w:r>
      <w:r>
        <w:fldChar w:fldCharType="begin"/>
      </w:r>
      <w:r>
        <w:instrText>PAGEREF section_0ce2da92a86343f5be088a600f8</w:instrText>
      </w:r>
      <w:r>
        <w:instrText>ba222</w:instrText>
      </w:r>
      <w:r>
        <w:fldChar w:fldCharType="separate"/>
      </w:r>
      <w:r>
        <w:rPr>
          <w:noProof/>
        </w:rPr>
        <w:t>483</w:t>
      </w:r>
      <w:r>
        <w:fldChar w:fldCharType="end"/>
      </w:r>
      <w:r>
        <w:t>)</w:t>
      </w:r>
    </w:p>
    <w:p w:rsidR="00677E18" w:rsidRDefault="001842DB">
      <w:pPr>
        <w:pStyle w:val="indexentry0"/>
      </w:pPr>
      <w:hyperlink w:anchor="section_e1dfdbace29c4c9e94769f52adaacd00">
        <w:r>
          <w:rPr>
            <w:rStyle w:val="Hyperlink"/>
          </w:rPr>
          <w:t>from (Starting Anchor Point)</w:t>
        </w:r>
      </w:hyperlink>
      <w:r>
        <w:t xml:space="preserve"> </w:t>
      </w:r>
      <w:r>
        <w:fldChar w:fldCharType="begin"/>
      </w:r>
      <w:r>
        <w:instrText>PAGEREF section_e1dfdbace29c4c9e94769f52adaacd00</w:instrText>
      </w:r>
      <w:r>
        <w:fldChar w:fldCharType="separate"/>
      </w:r>
      <w:r>
        <w:rPr>
          <w:noProof/>
        </w:rPr>
        <w:t>533</w:t>
      </w:r>
      <w:r>
        <w:fldChar w:fldCharType="end"/>
      </w:r>
    </w:p>
    <w:p w:rsidR="00677E18" w:rsidRDefault="001842DB">
      <w:pPr>
        <w:pStyle w:val="indexentry0"/>
      </w:pPr>
      <w:hyperlink w:anchor="section_f9aa4dbcf5274fd6a115527aae5f7881">
        <w:r>
          <w:rPr>
            <w:rStyle w:val="Hyperlink"/>
          </w:rPr>
          <w:t>ftr (Footer)</w:t>
        </w:r>
      </w:hyperlink>
      <w:r>
        <w:t xml:space="preserve"> </w:t>
      </w:r>
      <w:r>
        <w:fldChar w:fldCharType="begin"/>
      </w:r>
      <w:r>
        <w:instrText>PAGEREF section_f9aa4dbcf5</w:instrText>
      </w:r>
      <w:r>
        <w:instrText>274fd6a115527aae5f7881</w:instrText>
      </w:r>
      <w:r>
        <w:fldChar w:fldCharType="separate"/>
      </w:r>
      <w:r>
        <w:rPr>
          <w:noProof/>
        </w:rPr>
        <w:t>126</w:t>
      </w:r>
      <w:r>
        <w:fldChar w:fldCharType="end"/>
      </w:r>
    </w:p>
    <w:p w:rsidR="00677E18" w:rsidRDefault="001842DB">
      <w:pPr>
        <w:pStyle w:val="indexentry0"/>
      </w:pPr>
      <w:hyperlink w:anchor="section_762ae7b5f1cd472aa836ebd7158c79ce">
        <w:r>
          <w:rPr>
            <w:rStyle w:val="Hyperlink"/>
          </w:rPr>
          <w:t>func (Function Apply Object)</w:t>
        </w:r>
      </w:hyperlink>
      <w:r>
        <w:t xml:space="preserve"> </w:t>
      </w:r>
      <w:r>
        <w:fldChar w:fldCharType="begin"/>
      </w:r>
      <w:r>
        <w:instrText>PAGEREF section_762ae7b5f1cd472aa836ebd7158c79ce</w:instrText>
      </w:r>
      <w:r>
        <w:fldChar w:fldCharType="separate"/>
      </w:r>
      <w:r>
        <w:rPr>
          <w:noProof/>
        </w:rPr>
        <w:t>603</w:t>
      </w:r>
      <w:r>
        <w:fldChar w:fldCharType="end"/>
      </w:r>
    </w:p>
    <w:p w:rsidR="00677E18" w:rsidRDefault="001842DB">
      <w:pPr>
        <w:pStyle w:val="indexentry0"/>
      </w:pPr>
      <w:hyperlink w:anchor="section_729549d888934b56b6597bd3dbada57e">
        <w:r>
          <w:rPr>
            <w:rStyle w:val="Hyperlink"/>
          </w:rPr>
          <w:t>functionGroup (Function G</w:t>
        </w:r>
        <w:r>
          <w:rPr>
            <w:rStyle w:val="Hyperlink"/>
          </w:rPr>
          <w:t>roup)</w:t>
        </w:r>
      </w:hyperlink>
      <w:r>
        <w:t xml:space="preserve"> </w:t>
      </w:r>
      <w:r>
        <w:fldChar w:fldCharType="begin"/>
      </w:r>
      <w:r>
        <w:instrText>PAGEREF section_729549d888934b56b6597bd3dbada57e</w:instrText>
      </w:r>
      <w:r>
        <w:fldChar w:fldCharType="separate"/>
      </w:r>
      <w:r>
        <w:rPr>
          <w:noProof/>
        </w:rPr>
        <w:t>242</w:t>
      </w:r>
      <w:r>
        <w:fldChar w:fldCharType="end"/>
      </w:r>
    </w:p>
    <w:p w:rsidR="00677E18" w:rsidRDefault="001842DB">
      <w:pPr>
        <w:pStyle w:val="indexentry0"/>
      </w:pPr>
      <w:hyperlink w:anchor="section_6b54db2cbdb048d79ff72aeda743c8d2">
        <w:r>
          <w:rPr>
            <w:rStyle w:val="Hyperlink"/>
          </w:rPr>
          <w:t>functionGroups (Function Groups)</w:t>
        </w:r>
      </w:hyperlink>
      <w:r>
        <w:t xml:space="preserve"> </w:t>
      </w:r>
      <w:r>
        <w:fldChar w:fldCharType="begin"/>
      </w:r>
      <w:r>
        <w:instrText>PAGEREF section_6b54db2cbdb048d79ff72aeda743c8d2</w:instrText>
      </w:r>
      <w:r>
        <w:fldChar w:fldCharType="separate"/>
      </w:r>
      <w:r>
        <w:rPr>
          <w:noProof/>
        </w:rPr>
        <w:t>243</w:t>
      </w:r>
      <w:r>
        <w:fldChar w:fldCharType="end"/>
      </w:r>
    </w:p>
    <w:p w:rsidR="00677E18" w:rsidRDefault="001842DB">
      <w:pPr>
        <w:pStyle w:val="indexentry0"/>
      </w:pPr>
      <w:hyperlink w:anchor="section_364a891349b546aa9cd5bc8180948a2a">
        <w:r>
          <w:rPr>
            <w:rStyle w:val="Hyperlink"/>
          </w:rPr>
          <w:t>Functions</w:t>
        </w:r>
      </w:hyperlink>
      <w:r>
        <w:t xml:space="preserve"> </w:t>
      </w:r>
      <w:r>
        <w:fldChar w:fldCharType="begin"/>
      </w:r>
      <w:r>
        <w:instrText>PAGEREF section_364a891349b546aa9cd5bc8180948a2a</w:instrText>
      </w:r>
      <w:r>
        <w:fldChar w:fldCharType="separate"/>
      </w:r>
      <w:r>
        <w:rPr>
          <w:noProof/>
        </w:rPr>
        <w:t>394</w:t>
      </w:r>
      <w:r>
        <w:fldChar w:fldCharType="end"/>
      </w:r>
    </w:p>
    <w:p w:rsidR="00677E18" w:rsidRDefault="001842DB">
      <w:pPr>
        <w:pStyle w:val="indexentry0"/>
      </w:pPr>
      <w:hyperlink w:anchor="section_345477a385564e6c8ad0895a79f9048b">
        <w:r>
          <w:rPr>
            <w:rStyle w:val="Hyperlink"/>
          </w:rPr>
          <w:t>futureMetadata (Future Metadata)</w:t>
        </w:r>
      </w:hyperlink>
      <w:r>
        <w:t xml:space="preserve"> </w:t>
      </w:r>
      <w:r>
        <w:fldChar w:fldCharType="begin"/>
      </w:r>
      <w:r>
        <w:instrText>PAGEREF section_345477a385564e6c8ad</w:instrText>
      </w:r>
      <w:r>
        <w:instrText>0895a79f9048b</w:instrText>
      </w:r>
      <w:r>
        <w:fldChar w:fldCharType="separate"/>
      </w:r>
      <w:r>
        <w:rPr>
          <w:noProof/>
        </w:rPr>
        <w:t>313</w:t>
      </w:r>
      <w:r>
        <w:fldChar w:fldCharType="end"/>
      </w:r>
    </w:p>
    <w:p w:rsidR="00677E18" w:rsidRDefault="001842DB">
      <w:pPr>
        <w:pStyle w:val="indexentry0"/>
      </w:pPr>
      <w:hyperlink w:anchor="section_7eb63416dfd44087b2076372769e91d0">
        <w:r>
          <w:rPr>
            <w:rStyle w:val="Hyperlink"/>
          </w:rPr>
          <w:t>FV</w:t>
        </w:r>
      </w:hyperlink>
      <w:r>
        <w:t xml:space="preserve"> </w:t>
      </w:r>
      <w:r>
        <w:fldChar w:fldCharType="begin"/>
      </w:r>
      <w:r>
        <w:instrText>PAGEREF section_7eb63416dfd44087b2076372769e91d0</w:instrText>
      </w:r>
      <w:r>
        <w:fldChar w:fldCharType="separate"/>
      </w:r>
      <w:r>
        <w:rPr>
          <w:noProof/>
        </w:rPr>
        <w:t>423</w:t>
      </w:r>
      <w:r>
        <w:fldChar w:fldCharType="end"/>
      </w:r>
    </w:p>
    <w:p w:rsidR="00677E18" w:rsidRDefault="00677E18">
      <w:pPr>
        <w:spacing w:before="0" w:after="0"/>
        <w:rPr>
          <w:sz w:val="16"/>
        </w:rPr>
      </w:pPr>
    </w:p>
    <w:p w:rsidR="00677E18" w:rsidRDefault="001842DB">
      <w:pPr>
        <w:pStyle w:val="indexheader"/>
      </w:pPr>
      <w:r>
        <w:t>G</w:t>
      </w:r>
    </w:p>
    <w:p w:rsidR="00677E18" w:rsidRDefault="00677E18">
      <w:pPr>
        <w:spacing w:before="0" w:after="0"/>
        <w:rPr>
          <w:sz w:val="16"/>
        </w:rPr>
      </w:pPr>
    </w:p>
    <w:p w:rsidR="00677E18" w:rsidRDefault="001842DB">
      <w:pPr>
        <w:pStyle w:val="indexentry0"/>
      </w:pPr>
      <w:hyperlink w:anchor="section_82dbbad19eb54458b41d462e746c465e">
        <w:r>
          <w:rPr>
            <w:rStyle w:val="Hyperlink"/>
          </w:rPr>
          <w:t>GAMMAINV</w:t>
        </w:r>
      </w:hyperlink>
      <w:r>
        <w:t xml:space="preserve"> </w:t>
      </w:r>
      <w:r>
        <w:fldChar w:fldCharType="begin"/>
      </w:r>
      <w:r>
        <w:instrText>PAGEREF section_82dbbad19eb54458b41d462e746c465e</w:instrText>
      </w:r>
      <w:r>
        <w:fldChar w:fldCharType="separate"/>
      </w:r>
      <w:r>
        <w:rPr>
          <w:noProof/>
        </w:rPr>
        <w:t>423</w:t>
      </w:r>
      <w:r>
        <w:fldChar w:fldCharType="end"/>
      </w:r>
    </w:p>
    <w:p w:rsidR="00677E18" w:rsidRDefault="001842DB">
      <w:pPr>
        <w:pStyle w:val="indexentry0"/>
      </w:pPr>
      <w:hyperlink w:anchor="section_012f5622abbb48448368833b087789e4">
        <w:r>
          <w:rPr>
            <w:rStyle w:val="Hyperlink"/>
          </w:rPr>
          <w:t>gapDepth (Gap Depth)</w:t>
        </w:r>
      </w:hyperlink>
      <w:r>
        <w:t xml:space="preserve"> </w:t>
      </w:r>
      <w:r>
        <w:fldChar w:fldCharType="begin"/>
      </w:r>
      <w:r>
        <w:instrText>PAGEREF section_012f5622abbb48448368833b087789e4</w:instrText>
      </w:r>
      <w:r>
        <w:fldChar w:fldCharType="separate"/>
      </w:r>
      <w:r>
        <w:rPr>
          <w:noProof/>
        </w:rPr>
        <w:t>559</w:t>
      </w:r>
      <w:r>
        <w:fldChar w:fldCharType="end"/>
      </w:r>
    </w:p>
    <w:p w:rsidR="00677E18" w:rsidRDefault="001842DB">
      <w:pPr>
        <w:pStyle w:val="indexentry0"/>
      </w:pPr>
      <w:hyperlink w:anchor="section_2f482e396b114a3ba3c43c46edfb3fc9">
        <w:r>
          <w:rPr>
            <w:rStyle w:val="Hyperlink"/>
          </w:rPr>
          <w:t>gapWidt</w:t>
        </w:r>
        <w:r>
          <w:rPr>
            <w:rStyle w:val="Hyperlink"/>
          </w:rPr>
          <w:t>h (Gap Width)</w:t>
        </w:r>
      </w:hyperlink>
      <w:r>
        <w:t xml:space="preserve"> </w:t>
      </w:r>
      <w:r>
        <w:fldChar w:fldCharType="begin"/>
      </w:r>
      <w:r>
        <w:instrText>PAGEREF section_2f482e396b114a3ba3c43c46edfb3fc9</w:instrText>
      </w:r>
      <w:r>
        <w:fldChar w:fldCharType="separate"/>
      </w:r>
      <w:r>
        <w:rPr>
          <w:noProof/>
        </w:rPr>
        <w:t>559</w:t>
      </w:r>
      <w:r>
        <w:fldChar w:fldCharType="end"/>
      </w:r>
    </w:p>
    <w:p w:rsidR="00677E18" w:rsidRDefault="001842DB">
      <w:pPr>
        <w:pStyle w:val="indexentry0"/>
      </w:pPr>
      <w:hyperlink w:anchor="section_851cc3e8ab224f5e86d123b0b06d5edd">
        <w:r>
          <w:rPr>
            <w:rStyle w:val="Hyperlink"/>
          </w:rPr>
          <w:t>gd (Shape Guide)</w:t>
        </w:r>
      </w:hyperlink>
      <w:r>
        <w:t xml:space="preserve"> </w:t>
      </w:r>
      <w:r>
        <w:fldChar w:fldCharType="begin"/>
      </w:r>
      <w:r>
        <w:instrText>PAGEREF section_851cc3e8ab224f5e86d123b0b06d5edd</w:instrText>
      </w:r>
      <w:r>
        <w:fldChar w:fldCharType="separate"/>
      </w:r>
      <w:r>
        <w:rPr>
          <w:noProof/>
        </w:rPr>
        <w:t>519</w:t>
      </w:r>
      <w:r>
        <w:fldChar w:fldCharType="end"/>
      </w:r>
    </w:p>
    <w:p w:rsidR="00677E18" w:rsidRDefault="001842DB">
      <w:pPr>
        <w:pStyle w:val="indexentry0"/>
      </w:pPr>
      <w:hyperlink w:anchor="section_77bace381a5343a19598684246b14b62">
        <w:r>
          <w:rPr>
            <w:rStyle w:val="Hyperlink"/>
          </w:rPr>
          <w:t>General formatting</w:t>
        </w:r>
      </w:hyperlink>
      <w:r>
        <w:t xml:space="preserve"> </w:t>
      </w:r>
      <w:r>
        <w:fldChar w:fldCharType="begin"/>
      </w:r>
      <w:r>
        <w:instrText>PAGEREF section_77bace381a5343a19598684246b14b62</w:instrText>
      </w:r>
      <w:r>
        <w:fldChar w:fldCharType="separate"/>
      </w:r>
      <w:r>
        <w:rPr>
          <w:noProof/>
        </w:rPr>
        <w:t>165</w:t>
      </w:r>
      <w:r>
        <w:fldChar w:fldCharType="end"/>
      </w:r>
    </w:p>
    <w:p w:rsidR="00677E18" w:rsidRDefault="001842DB">
      <w:pPr>
        <w:pStyle w:val="indexentry0"/>
      </w:pPr>
      <w:hyperlink w:anchor="section_82f90d9017f9441d82eb47b5167e9757">
        <w:r>
          <w:rPr>
            <w:rStyle w:val="Hyperlink"/>
          </w:rPr>
          <w:t>GEOMEAN</w:t>
        </w:r>
      </w:hyperlink>
      <w:r>
        <w:t xml:space="preserve"> </w:t>
      </w:r>
      <w:r>
        <w:fldChar w:fldCharType="begin"/>
      </w:r>
      <w:r>
        <w:instrText>PAGEREF section_82f90d9017f9441d82eb47b5167e9757</w:instrText>
      </w:r>
      <w:r>
        <w:fldChar w:fldCharType="separate"/>
      </w:r>
      <w:r>
        <w:rPr>
          <w:noProof/>
        </w:rPr>
        <w:t>423</w:t>
      </w:r>
      <w:r>
        <w:fldChar w:fldCharType="end"/>
      </w:r>
    </w:p>
    <w:p w:rsidR="00677E18" w:rsidRDefault="001842DB">
      <w:pPr>
        <w:pStyle w:val="indexentry0"/>
      </w:pPr>
      <w:hyperlink w:anchor="section_dad1aeafe2be4fbca86419ac8dba4ac9">
        <w:r>
          <w:rPr>
            <w:rStyle w:val="Hyperlink"/>
          </w:rPr>
          <w:t>GETPIVOTDATA</w:t>
        </w:r>
      </w:hyperlink>
      <w:r>
        <w:t xml:space="preserve"> </w:t>
      </w:r>
      <w:r>
        <w:fldChar w:fldCharType="begin"/>
      </w:r>
      <w:r>
        <w:instrText>PAGEREF section_dad1aeafe2be4fbca86419ac8dba4ac9</w:instrText>
      </w:r>
      <w:r>
        <w:fldChar w:fldCharType="separate"/>
      </w:r>
      <w:r>
        <w:rPr>
          <w:noProof/>
        </w:rPr>
        <w:t>423</w:t>
      </w:r>
      <w:r>
        <w:fldChar w:fldCharType="end"/>
      </w:r>
    </w:p>
    <w:p w:rsidR="00677E18" w:rsidRDefault="001842DB">
      <w:pPr>
        <w:pStyle w:val="indexentry0"/>
      </w:pPr>
      <w:r>
        <w:t>Glossary (</w:t>
      </w:r>
      <w:hyperlink w:anchor="section_844a3afe7f7f4ff8bcd759e7a6a4b1ea">
        <w:r>
          <w:rPr>
            <w:rStyle w:val="Hyperlink"/>
          </w:rPr>
          <w:t>section 1.1</w:t>
        </w:r>
      </w:hyperlink>
      <w:r>
        <w:t xml:space="preserve"> </w:t>
      </w:r>
      <w:r>
        <w:fldChar w:fldCharType="begin"/>
      </w:r>
      <w:r>
        <w:instrText>PAGEREF section_844a3afe7f7f4ff8bcd759e7a6a4b1ea</w:instrText>
      </w:r>
      <w:r>
        <w:fldChar w:fldCharType="separate"/>
      </w:r>
      <w:r>
        <w:rPr>
          <w:noProof/>
        </w:rPr>
        <w:t>45</w:t>
      </w:r>
      <w:r>
        <w:fldChar w:fldCharType="end"/>
      </w:r>
      <w:r>
        <w:t xml:space="preserve">, </w:t>
      </w:r>
      <w:hyperlink w:anchor="section_911a353b274e487b86d29c8271f7a2b5">
        <w:r>
          <w:rPr>
            <w:rStyle w:val="Hyperlink"/>
          </w:rPr>
          <w:t>section 3.1.3.2.3</w:t>
        </w:r>
      </w:hyperlink>
      <w:r>
        <w:t xml:space="preserve"> </w:t>
      </w:r>
      <w:r>
        <w:fldChar w:fldCharType="begin"/>
      </w:r>
      <w:r>
        <w:instrText>PAGEREF section_911a353b274e487b86d29c8271f7a2b5</w:instrText>
      </w:r>
      <w:r>
        <w:fldChar w:fldCharType="separate"/>
      </w:r>
      <w:r>
        <w:rPr>
          <w:noProof/>
        </w:rPr>
        <w:t>821</w:t>
      </w:r>
      <w:r>
        <w:fldChar w:fldCharType="end"/>
      </w:r>
      <w:r>
        <w:t>)</w:t>
      </w:r>
    </w:p>
    <w:p w:rsidR="00677E18" w:rsidRDefault="001842DB">
      <w:pPr>
        <w:pStyle w:val="indexentry0"/>
      </w:pPr>
      <w:hyperlink w:anchor="section_88d009e20f714add9d1efd0bc02d9ca2">
        <w:r>
          <w:rPr>
            <w:rStyle w:val="Hyperlink"/>
          </w:rPr>
          <w:t>GOTOBUTTON</w:t>
        </w:r>
      </w:hyperlink>
      <w:r>
        <w:t xml:space="preserve"> </w:t>
      </w:r>
      <w:r>
        <w:fldChar w:fldCharType="begin"/>
      </w:r>
      <w:r>
        <w:instrText>PAGEREF section_88d009e20f714add9d1efd0bc02d9ca2</w:instrText>
      </w:r>
      <w:r>
        <w:fldChar w:fldCharType="separate"/>
      </w:r>
      <w:r>
        <w:rPr>
          <w:noProof/>
        </w:rPr>
        <w:t>213</w:t>
      </w:r>
      <w:r>
        <w:fldChar w:fldCharType="end"/>
      </w:r>
    </w:p>
    <w:p w:rsidR="00677E18" w:rsidRDefault="001842DB">
      <w:pPr>
        <w:pStyle w:val="indexentry0"/>
      </w:pPr>
      <w:hyperlink w:anchor="section_f43f30dfc82941f3ba6f52e9ac3b4e20">
        <w:r>
          <w:rPr>
            <w:rStyle w:val="Hyperlink"/>
          </w:rPr>
          <w:t>gradFill (Gradient Fill)</w:t>
        </w:r>
      </w:hyperlink>
      <w:r>
        <w:t xml:space="preserve"> </w:t>
      </w:r>
      <w:r>
        <w:fldChar w:fldCharType="begin"/>
      </w:r>
      <w:r>
        <w:instrText>PAGEREF section_f43f30dfc82941f3ba6f52e9ac3b4e20</w:instrText>
      </w:r>
      <w:r>
        <w:fldChar w:fldCharType="separate"/>
      </w:r>
      <w:r>
        <w:rPr>
          <w:noProof/>
        </w:rPr>
        <w:t>516</w:t>
      </w:r>
      <w:r>
        <w:fldChar w:fldCharType="end"/>
      </w:r>
    </w:p>
    <w:p w:rsidR="00677E18" w:rsidRDefault="001842DB">
      <w:pPr>
        <w:pStyle w:val="indexentry0"/>
      </w:pPr>
      <w:hyperlink w:anchor="section_93eecc5015504cbe911ca2aad70cbbd5">
        <w:r>
          <w:rPr>
            <w:rStyle w:val="Hyperlink"/>
          </w:rPr>
          <w:t>gradientFill (Gradient)</w:t>
        </w:r>
      </w:hyperlink>
      <w:r>
        <w:t xml:space="preserve"> </w:t>
      </w:r>
      <w:r>
        <w:fldChar w:fldCharType="begin"/>
      </w:r>
      <w:r>
        <w:instrText>PAGEREF section_93eecc5015504</w:instrText>
      </w:r>
      <w:r>
        <w:instrText>cbe911ca2aad70cbbd5</w:instrText>
      </w:r>
      <w:r>
        <w:fldChar w:fldCharType="separate"/>
      </w:r>
      <w:r>
        <w:rPr>
          <w:noProof/>
        </w:rPr>
        <w:t>299</w:t>
      </w:r>
      <w:r>
        <w:fldChar w:fldCharType="end"/>
      </w:r>
    </w:p>
    <w:p w:rsidR="00677E18" w:rsidRDefault="001842DB">
      <w:pPr>
        <w:pStyle w:val="indexentry0"/>
      </w:pPr>
      <w:hyperlink w:anchor="section_a76a4974881b4ca598fea758cda15e82">
        <w:r>
          <w:rPr>
            <w:rStyle w:val="Hyperlink"/>
          </w:rPr>
          <w:t>Graphic Frame Doc</w:t>
        </w:r>
      </w:hyperlink>
      <w:r>
        <w:t xml:space="preserve"> </w:t>
      </w:r>
      <w:r>
        <w:fldChar w:fldCharType="begin"/>
      </w:r>
      <w:r>
        <w:instrText>PAGEREF section_a76a4974881b4ca598fea758cda15e82</w:instrText>
      </w:r>
      <w:r>
        <w:fldChar w:fldCharType="separate"/>
      </w:r>
      <w:r>
        <w:rPr>
          <w:noProof/>
        </w:rPr>
        <w:t>833</w:t>
      </w:r>
      <w:r>
        <w:fldChar w:fldCharType="end"/>
      </w:r>
    </w:p>
    <w:p w:rsidR="00677E18" w:rsidRDefault="001842DB">
      <w:pPr>
        <w:pStyle w:val="indexentry0"/>
      </w:pPr>
      <w:hyperlink w:anchor="section_05d4382cb474457198bc227f8c917033">
        <w:r>
          <w:rPr>
            <w:rStyle w:val="Hyperlink"/>
          </w:rPr>
          <w:t>graphicData (Graphic Object Data)</w:t>
        </w:r>
      </w:hyperlink>
      <w:r>
        <w:t xml:space="preserve"> </w:t>
      </w:r>
      <w:r>
        <w:fldChar w:fldCharType="begin"/>
      </w:r>
      <w:r>
        <w:instrText>PAG</w:instrText>
      </w:r>
      <w:r>
        <w:instrText>EREF section_05d4382cb474457198bc227f8c917033</w:instrText>
      </w:r>
      <w:r>
        <w:fldChar w:fldCharType="separate"/>
      </w:r>
      <w:r>
        <w:rPr>
          <w:noProof/>
        </w:rPr>
        <w:t>496</w:t>
      </w:r>
      <w:r>
        <w:fldChar w:fldCharType="end"/>
      </w:r>
    </w:p>
    <w:p w:rsidR="00677E18" w:rsidRDefault="001842DB">
      <w:pPr>
        <w:pStyle w:val="indexentry0"/>
      </w:pPr>
      <w:hyperlink w:anchor="section_34777b76de124a3381f75a9e2605d34f">
        <w:r>
          <w:rPr>
            <w:rStyle w:val="Hyperlink"/>
          </w:rPr>
          <w:t>graphicEl (Graphic Element)</w:t>
        </w:r>
      </w:hyperlink>
      <w:r>
        <w:t xml:space="preserve"> </w:t>
      </w:r>
      <w:r>
        <w:fldChar w:fldCharType="begin"/>
      </w:r>
      <w:r>
        <w:instrText>PAGEREF section_34777b76de124a3381f75a9e2605d34f</w:instrText>
      </w:r>
      <w:r>
        <w:fldChar w:fldCharType="separate"/>
      </w:r>
      <w:r>
        <w:rPr>
          <w:noProof/>
        </w:rPr>
        <w:t>483</w:t>
      </w:r>
      <w:r>
        <w:fldChar w:fldCharType="end"/>
      </w:r>
    </w:p>
    <w:p w:rsidR="00677E18" w:rsidRDefault="001842DB">
      <w:pPr>
        <w:pStyle w:val="indexentry0"/>
      </w:pPr>
      <w:r>
        <w:t>graphicFrame (Graphic Frame) (</w:t>
      </w:r>
      <w:hyperlink w:anchor="section_a64e434cd5194cec945b0cc428546308">
        <w:r>
          <w:rPr>
            <w:rStyle w:val="Hyperlink"/>
          </w:rPr>
          <w:t>section 2.1.1366</w:t>
        </w:r>
      </w:hyperlink>
      <w:r>
        <w:t xml:space="preserve"> </w:t>
      </w:r>
      <w:r>
        <w:fldChar w:fldCharType="begin"/>
      </w:r>
      <w:r>
        <w:instrText>PAGEREF section_a64e434cd5194cec945b0cc428546308</w:instrText>
      </w:r>
      <w:r>
        <w:fldChar w:fldCharType="separate"/>
      </w:r>
      <w:r>
        <w:rPr>
          <w:noProof/>
        </w:rPr>
        <w:t>533</w:t>
      </w:r>
      <w:r>
        <w:fldChar w:fldCharType="end"/>
      </w:r>
      <w:r>
        <w:t xml:space="preserve">, </w:t>
      </w:r>
      <w:hyperlink w:anchor="section_0cebfe7e9b5a4b468ee5cbaa422259da">
        <w:r>
          <w:rPr>
            <w:rStyle w:val="Hyperlink"/>
          </w:rPr>
          <w:t>section 2.1.1605</w:t>
        </w:r>
      </w:hyperlink>
      <w:r>
        <w:t xml:space="preserve"> </w:t>
      </w:r>
      <w:r>
        <w:fldChar w:fldCharType="begin"/>
      </w:r>
      <w:r>
        <w:instrText>PAGEREF section_0cebfe7e9b5a4b468ee5cbaa422259da</w:instrText>
      </w:r>
      <w:r>
        <w:fldChar w:fldCharType="separate"/>
      </w:r>
      <w:r>
        <w:rPr>
          <w:noProof/>
        </w:rPr>
        <w:t>587</w:t>
      </w:r>
      <w:r>
        <w:fldChar w:fldCharType="end"/>
      </w:r>
      <w:r>
        <w:t>)</w:t>
      </w:r>
    </w:p>
    <w:p w:rsidR="00677E18" w:rsidRDefault="001842DB">
      <w:pPr>
        <w:pStyle w:val="indexentry0"/>
      </w:pPr>
      <w:hyperlink w:anchor="section_68cd339693e94244b7286ac467d7f626">
        <w:r>
          <w:rPr>
            <w:rStyle w:val="Hyperlink"/>
          </w:rPr>
          <w:t>graphicFrameLocks (Graphic Frame Locks)</w:t>
        </w:r>
      </w:hyperlink>
      <w:r>
        <w:t xml:space="preserve"> </w:t>
      </w:r>
      <w:r>
        <w:fldChar w:fldCharType="begin"/>
      </w:r>
      <w:r>
        <w:instrText>PAGEREF section_68cd339693e94244b7286ac467d7f626</w:instrText>
      </w:r>
      <w:r>
        <w:fldChar w:fldCharType="separate"/>
      </w:r>
      <w:r>
        <w:rPr>
          <w:noProof/>
        </w:rPr>
        <w:t>497</w:t>
      </w:r>
      <w:r>
        <w:fldChar w:fldCharType="end"/>
      </w:r>
    </w:p>
    <w:p w:rsidR="00677E18" w:rsidRDefault="001842DB">
      <w:pPr>
        <w:pStyle w:val="indexentry0"/>
      </w:pPr>
      <w:hyperlink w:anchor="section_918cbe28c0504ca2ab4a9fdf9e656a6f">
        <w:r>
          <w:rPr>
            <w:rStyle w:val="Hyperlink"/>
          </w:rPr>
          <w:t>green (Green)</w:t>
        </w:r>
      </w:hyperlink>
      <w:r>
        <w:t xml:space="preserve"> </w:t>
      </w:r>
      <w:r>
        <w:fldChar w:fldCharType="begin"/>
      </w:r>
      <w:r>
        <w:instrText>PAGEREF section_918cbe28c0504ca2ab4a9fdf9e656a6f</w:instrText>
      </w:r>
      <w:r>
        <w:fldChar w:fldCharType="separate"/>
      </w:r>
      <w:r>
        <w:rPr>
          <w:noProof/>
        </w:rPr>
        <w:t>500</w:t>
      </w:r>
      <w:r>
        <w:fldChar w:fldCharType="end"/>
      </w:r>
    </w:p>
    <w:p w:rsidR="00677E18" w:rsidRDefault="001842DB">
      <w:pPr>
        <w:pStyle w:val="indexentry0"/>
      </w:pPr>
      <w:hyperlink w:anchor="section_e372eb222ed34f6bbdc455f4c3379d83">
        <w:r>
          <w:rPr>
            <w:rStyle w:val="Hyperlink"/>
          </w:rPr>
          <w:t>greenMod (Green Modification)</w:t>
        </w:r>
      </w:hyperlink>
      <w:r>
        <w:t xml:space="preserve"> </w:t>
      </w:r>
      <w:r>
        <w:fldChar w:fldCharType="begin"/>
      </w:r>
      <w:r>
        <w:instrText>PAGEREF section_e372eb222ed34f6bbdc455f4c3379d83</w:instrText>
      </w:r>
      <w:r>
        <w:fldChar w:fldCharType="separate"/>
      </w:r>
      <w:r>
        <w:rPr>
          <w:noProof/>
        </w:rPr>
        <w:t>500</w:t>
      </w:r>
      <w:r>
        <w:fldChar w:fldCharType="end"/>
      </w:r>
    </w:p>
    <w:p w:rsidR="00677E18" w:rsidRDefault="001842DB">
      <w:pPr>
        <w:pStyle w:val="indexentry0"/>
      </w:pPr>
      <w:hyperlink w:anchor="section_6608a2d4e5c74de28aa64977e614c1c5">
        <w:r>
          <w:rPr>
            <w:rStyle w:val="Hyperlink"/>
          </w:rPr>
          <w:t>greenOff (Green Offset)</w:t>
        </w:r>
      </w:hyperlink>
      <w:r>
        <w:t xml:space="preserve"> </w:t>
      </w:r>
      <w:r>
        <w:fldChar w:fldCharType="begin"/>
      </w:r>
      <w:r>
        <w:instrText>PAGEREF section_6608</w:instrText>
      </w:r>
      <w:r>
        <w:instrText>a2d4e5c74de28aa64977e614c1c5</w:instrText>
      </w:r>
      <w:r>
        <w:fldChar w:fldCharType="separate"/>
      </w:r>
      <w:r>
        <w:rPr>
          <w:noProof/>
        </w:rPr>
        <w:t>500</w:t>
      </w:r>
      <w:r>
        <w:fldChar w:fldCharType="end"/>
      </w:r>
    </w:p>
    <w:p w:rsidR="00677E18" w:rsidRDefault="001842DB">
      <w:pPr>
        <w:pStyle w:val="indexentry0"/>
      </w:pPr>
      <w:hyperlink w:anchor="section_7c6c5a820257412fb723ee973a8febe9">
        <w:r>
          <w:rPr>
            <w:rStyle w:val="Hyperlink"/>
          </w:rPr>
          <w:t>GREETINGLINE</w:t>
        </w:r>
      </w:hyperlink>
      <w:r>
        <w:t xml:space="preserve"> </w:t>
      </w:r>
      <w:r>
        <w:fldChar w:fldCharType="begin"/>
      </w:r>
      <w:r>
        <w:instrText>PAGEREF section_7c6c5a820257412fb723ee973a8febe9</w:instrText>
      </w:r>
      <w:r>
        <w:fldChar w:fldCharType="separate"/>
      </w:r>
      <w:r>
        <w:rPr>
          <w:noProof/>
        </w:rPr>
        <w:t>214</w:t>
      </w:r>
      <w:r>
        <w:fldChar w:fldCharType="end"/>
      </w:r>
    </w:p>
    <w:p w:rsidR="00677E18" w:rsidRDefault="001842DB">
      <w:pPr>
        <w:pStyle w:val="indexentry0"/>
      </w:pPr>
      <w:hyperlink w:anchor="section_12e40cc181624abf985e412e9324e57c">
        <w:r>
          <w:rPr>
            <w:rStyle w:val="Hyperlink"/>
          </w:rPr>
          <w:t xml:space="preserve">gridAfter (Grid Columns After Last </w:t>
        </w:r>
        <w:r>
          <w:rPr>
            <w:rStyle w:val="Hyperlink"/>
          </w:rPr>
          <w:t>Cell)</w:t>
        </w:r>
      </w:hyperlink>
      <w:r>
        <w:t xml:space="preserve"> </w:t>
      </w:r>
      <w:r>
        <w:fldChar w:fldCharType="begin"/>
      </w:r>
      <w:r>
        <w:instrText>PAGEREF section_12e40cc181624abf985e412e9324e57c</w:instrText>
      </w:r>
      <w:r>
        <w:fldChar w:fldCharType="separate"/>
      </w:r>
      <w:r>
        <w:rPr>
          <w:noProof/>
        </w:rPr>
        <w:t>82</w:t>
      </w:r>
      <w:r>
        <w:fldChar w:fldCharType="end"/>
      </w:r>
    </w:p>
    <w:p w:rsidR="00677E18" w:rsidRDefault="001842DB">
      <w:pPr>
        <w:pStyle w:val="indexentry0"/>
      </w:pPr>
      <w:hyperlink w:anchor="section_c0d7a13166d24bee8df8e5bae148119f">
        <w:r>
          <w:rPr>
            <w:rStyle w:val="Hyperlink"/>
          </w:rPr>
          <w:t>gridBefore (Grid Columns Before First Cell)</w:t>
        </w:r>
      </w:hyperlink>
      <w:r>
        <w:t xml:space="preserve"> </w:t>
      </w:r>
      <w:r>
        <w:fldChar w:fldCharType="begin"/>
      </w:r>
      <w:r>
        <w:instrText>PAGEREF section_c0d7a13166d24bee8df8e5bae148119f</w:instrText>
      </w:r>
      <w:r>
        <w:fldChar w:fldCharType="separate"/>
      </w:r>
      <w:r>
        <w:rPr>
          <w:noProof/>
        </w:rPr>
        <w:t>82</w:t>
      </w:r>
      <w:r>
        <w:fldChar w:fldCharType="end"/>
      </w:r>
    </w:p>
    <w:p w:rsidR="00677E18" w:rsidRDefault="001842DB">
      <w:pPr>
        <w:pStyle w:val="indexentry0"/>
      </w:pPr>
      <w:hyperlink w:anchor="section_8de3b402ef354ebaac7fcae720425b2a">
        <w:r>
          <w:rPr>
            <w:rStyle w:val="Hyperlink"/>
          </w:rPr>
          <w:t>gridCol (Table Grid Column)</w:t>
        </w:r>
      </w:hyperlink>
      <w:r>
        <w:t xml:space="preserve"> </w:t>
      </w:r>
      <w:r>
        <w:fldChar w:fldCharType="begin"/>
      </w:r>
      <w:r>
        <w:instrText>PAGEREF section_8de3b402ef354ebaac7fcae720425b2a</w:instrText>
      </w:r>
      <w:r>
        <w:fldChar w:fldCharType="separate"/>
      </w:r>
      <w:r>
        <w:rPr>
          <w:noProof/>
        </w:rPr>
        <w:t>548</w:t>
      </w:r>
      <w:r>
        <w:fldChar w:fldCharType="end"/>
      </w:r>
    </w:p>
    <w:p w:rsidR="00677E18" w:rsidRDefault="001842DB">
      <w:pPr>
        <w:pStyle w:val="indexentry0"/>
      </w:pPr>
      <w:hyperlink w:anchor="section_01bfc2007b7d40c0bb1045afd2f72c8f">
        <w:r>
          <w:rPr>
            <w:rStyle w:val="Hyperlink"/>
          </w:rPr>
          <w:t>gridSpan (Grid Columns Spanned by Current Table Cell</w:t>
        </w:r>
        <w:r>
          <w:rPr>
            <w:rStyle w:val="Hyperlink"/>
          </w:rPr>
          <w:t>)</w:t>
        </w:r>
      </w:hyperlink>
      <w:r>
        <w:t xml:space="preserve"> </w:t>
      </w:r>
      <w:r>
        <w:fldChar w:fldCharType="begin"/>
      </w:r>
      <w:r>
        <w:instrText>PAGEREF section_01bfc2007b7d40c0bb1045afd2f72c8f</w:instrText>
      </w:r>
      <w:r>
        <w:fldChar w:fldCharType="separate"/>
      </w:r>
      <w:r>
        <w:rPr>
          <w:noProof/>
        </w:rPr>
        <w:t>82</w:t>
      </w:r>
      <w:r>
        <w:fldChar w:fldCharType="end"/>
      </w:r>
    </w:p>
    <w:p w:rsidR="00677E18" w:rsidRDefault="001842DB">
      <w:pPr>
        <w:pStyle w:val="indexentry0"/>
      </w:pPr>
      <w:hyperlink w:anchor="section_a7ba5505eafb40878616d3f706eccbb1">
        <w:r>
          <w:rPr>
            <w:rStyle w:val="Hyperlink"/>
          </w:rPr>
          <w:t>group (OLAP Group)</w:t>
        </w:r>
      </w:hyperlink>
      <w:r>
        <w:t xml:space="preserve"> </w:t>
      </w:r>
      <w:r>
        <w:fldChar w:fldCharType="begin"/>
      </w:r>
      <w:r>
        <w:instrText>PAGEREF section_a7ba5505eafb40878616d3f706eccbb1</w:instrText>
      </w:r>
      <w:r>
        <w:fldChar w:fldCharType="separate"/>
      </w:r>
      <w:r>
        <w:rPr>
          <w:noProof/>
        </w:rPr>
        <w:t>335</w:t>
      </w:r>
      <w:r>
        <w:fldChar w:fldCharType="end"/>
      </w:r>
    </w:p>
    <w:p w:rsidR="00677E18" w:rsidRDefault="001842DB">
      <w:pPr>
        <w:pStyle w:val="indexentry0"/>
      </w:pPr>
      <w:hyperlink w:anchor="section_5dab8b917bfb495a9ed59068ef74998d">
        <w:r>
          <w:rPr>
            <w:rStyle w:val="Hyperlink"/>
          </w:rPr>
          <w:t>group</w:t>
        </w:r>
        <w:r>
          <w:rPr>
            <w:rStyle w:val="Hyperlink"/>
          </w:rPr>
          <w:t xml:space="preserve"> (Shape Group)</w:t>
        </w:r>
      </w:hyperlink>
      <w:r>
        <w:t xml:space="preserve"> </w:t>
      </w:r>
      <w:r>
        <w:fldChar w:fldCharType="begin"/>
      </w:r>
      <w:r>
        <w:instrText>PAGEREF section_5dab8b917bfb495a9ed59068ef74998d</w:instrText>
      </w:r>
      <w:r>
        <w:fldChar w:fldCharType="separate"/>
      </w:r>
      <w:r>
        <w:rPr>
          <w:noProof/>
        </w:rPr>
        <w:t>650</w:t>
      </w:r>
      <w:r>
        <w:fldChar w:fldCharType="end"/>
      </w:r>
    </w:p>
    <w:p w:rsidR="00677E18" w:rsidRDefault="001842DB">
      <w:pPr>
        <w:pStyle w:val="indexentry0"/>
      </w:pPr>
      <w:hyperlink w:anchor="section_db588d6af7ca414ab301cefba8fd3e79">
        <w:r>
          <w:rPr>
            <w:rStyle w:val="Hyperlink"/>
          </w:rPr>
          <w:t>groupChr (Group-Character Object)</w:t>
        </w:r>
      </w:hyperlink>
      <w:r>
        <w:t xml:space="preserve"> </w:t>
      </w:r>
      <w:r>
        <w:fldChar w:fldCharType="begin"/>
      </w:r>
      <w:r>
        <w:instrText>PAGEREF section_db588d6af7ca414ab301cefba8fd3e79</w:instrText>
      </w:r>
      <w:r>
        <w:fldChar w:fldCharType="separate"/>
      </w:r>
      <w:r>
        <w:rPr>
          <w:noProof/>
        </w:rPr>
        <w:t>604</w:t>
      </w:r>
      <w:r>
        <w:fldChar w:fldCharType="end"/>
      </w:r>
    </w:p>
    <w:p w:rsidR="00677E18" w:rsidRDefault="001842DB">
      <w:pPr>
        <w:pStyle w:val="indexentry0"/>
      </w:pPr>
      <w:hyperlink w:anchor="section_8fd06fa97194482caa15286409552ac5">
        <w:r>
          <w:rPr>
            <w:rStyle w:val="Hyperlink"/>
          </w:rPr>
          <w:t>grouping (Grouping)</w:t>
        </w:r>
      </w:hyperlink>
      <w:r>
        <w:t xml:space="preserve"> </w:t>
      </w:r>
      <w:r>
        <w:fldChar w:fldCharType="begin"/>
      </w:r>
      <w:r>
        <w:instrText>PAGEREF section_8fd06fa97194482caa15286409552ac5</w:instrText>
      </w:r>
      <w:r>
        <w:fldChar w:fldCharType="separate"/>
      </w:r>
      <w:r>
        <w:rPr>
          <w:noProof/>
        </w:rPr>
        <w:t>560</w:t>
      </w:r>
      <w:r>
        <w:fldChar w:fldCharType="end"/>
      </w:r>
    </w:p>
    <w:p w:rsidR="00677E18" w:rsidRDefault="001842DB">
      <w:pPr>
        <w:pStyle w:val="indexentry0"/>
      </w:pPr>
      <w:hyperlink w:anchor="section_2036ae8e2a23494b89987f8f6400f5a7">
        <w:r>
          <w:rPr>
            <w:rStyle w:val="Hyperlink"/>
          </w:rPr>
          <w:t>groupItems (OLAP Group Items)</w:t>
        </w:r>
      </w:hyperlink>
      <w:r>
        <w:t xml:space="preserve"> </w:t>
      </w:r>
      <w:r>
        <w:fldChar w:fldCharType="begin"/>
      </w:r>
      <w:r>
        <w:instrText>PAGEREF section_2036ae8e2a23</w:instrText>
      </w:r>
      <w:r>
        <w:instrText>494b89987f8f6400f5a7</w:instrText>
      </w:r>
      <w:r>
        <w:fldChar w:fldCharType="separate"/>
      </w:r>
      <w:r>
        <w:rPr>
          <w:noProof/>
        </w:rPr>
        <w:t>336</w:t>
      </w:r>
      <w:r>
        <w:fldChar w:fldCharType="end"/>
      </w:r>
    </w:p>
    <w:p w:rsidR="00677E18" w:rsidRDefault="001842DB">
      <w:pPr>
        <w:pStyle w:val="indexentry0"/>
      </w:pPr>
      <w:hyperlink w:anchor="section_81b11533f75341848ef6d40b5d9fe67a">
        <w:r>
          <w:rPr>
            <w:rStyle w:val="Hyperlink"/>
          </w:rPr>
          <w:t>groupLevel (OLAP Grouping Levels)</w:t>
        </w:r>
      </w:hyperlink>
      <w:r>
        <w:t xml:space="preserve"> </w:t>
      </w:r>
      <w:r>
        <w:fldChar w:fldCharType="begin"/>
      </w:r>
      <w:r>
        <w:instrText>PAGEREF section_81b11533f75341848ef6d40b5d9fe67a</w:instrText>
      </w:r>
      <w:r>
        <w:fldChar w:fldCharType="separate"/>
      </w:r>
      <w:r>
        <w:rPr>
          <w:noProof/>
        </w:rPr>
        <w:t>336</w:t>
      </w:r>
      <w:r>
        <w:fldChar w:fldCharType="end"/>
      </w:r>
    </w:p>
    <w:p w:rsidR="00677E18" w:rsidRDefault="001842DB">
      <w:pPr>
        <w:pStyle w:val="indexentry0"/>
      </w:pPr>
      <w:hyperlink w:anchor="section_f03cfcd582bc4feeb7b7b539677a55bf">
        <w:r>
          <w:rPr>
            <w:rStyle w:val="Hyperlink"/>
          </w:rPr>
          <w:t>groupMember (OLAP Grou</w:t>
        </w:r>
        <w:r>
          <w:rPr>
            <w:rStyle w:val="Hyperlink"/>
          </w:rPr>
          <w:t>p Member)</w:t>
        </w:r>
      </w:hyperlink>
      <w:r>
        <w:t xml:space="preserve"> </w:t>
      </w:r>
      <w:r>
        <w:fldChar w:fldCharType="begin"/>
      </w:r>
      <w:r>
        <w:instrText>PAGEREF section_f03cfcd582bc4feeb7b7b539677a55bf</w:instrText>
      </w:r>
      <w:r>
        <w:fldChar w:fldCharType="separate"/>
      </w:r>
      <w:r>
        <w:rPr>
          <w:noProof/>
        </w:rPr>
        <w:t>336</w:t>
      </w:r>
      <w:r>
        <w:fldChar w:fldCharType="end"/>
      </w:r>
    </w:p>
    <w:p w:rsidR="00677E18" w:rsidRDefault="001842DB">
      <w:pPr>
        <w:pStyle w:val="indexentry0"/>
      </w:pPr>
      <w:hyperlink w:anchor="section_9700c97afe254445b04a4d3604e64334">
        <w:r>
          <w:rPr>
            <w:rStyle w:val="Hyperlink"/>
          </w:rPr>
          <w:t>grow (n-ary Grow)</w:t>
        </w:r>
      </w:hyperlink>
      <w:r>
        <w:t xml:space="preserve"> </w:t>
      </w:r>
      <w:r>
        <w:fldChar w:fldCharType="begin"/>
      </w:r>
      <w:r>
        <w:instrText>PAGEREF section_9700c97afe254445b04a4d3604e64334</w:instrText>
      </w:r>
      <w:r>
        <w:fldChar w:fldCharType="separate"/>
      </w:r>
      <w:r>
        <w:rPr>
          <w:noProof/>
        </w:rPr>
        <w:t>604</w:t>
      </w:r>
      <w:r>
        <w:fldChar w:fldCharType="end"/>
      </w:r>
    </w:p>
    <w:p w:rsidR="00677E18" w:rsidRDefault="001842DB">
      <w:pPr>
        <w:pStyle w:val="indexentry0"/>
      </w:pPr>
      <w:hyperlink w:anchor="section_a3122f27c66143ce90b49d9ab7459565">
        <w:r>
          <w:rPr>
            <w:rStyle w:val="Hyperlink"/>
          </w:rPr>
          <w:t>grpFill (Group Fill)</w:t>
        </w:r>
      </w:hyperlink>
      <w:r>
        <w:t xml:space="preserve"> </w:t>
      </w:r>
      <w:r>
        <w:fldChar w:fldCharType="begin"/>
      </w:r>
      <w:r>
        <w:instrText>PAGEREF section_a3122f27c66143ce90b49d9ab7459565</w:instrText>
      </w:r>
      <w:r>
        <w:fldChar w:fldCharType="separate"/>
      </w:r>
      <w:r>
        <w:rPr>
          <w:noProof/>
        </w:rPr>
        <w:t>517</w:t>
      </w:r>
      <w:r>
        <w:fldChar w:fldCharType="end"/>
      </w:r>
    </w:p>
    <w:p w:rsidR="00677E18" w:rsidRDefault="001842DB">
      <w:pPr>
        <w:pStyle w:val="indexentry0"/>
      </w:pPr>
      <w:hyperlink w:anchor="section_aeb0946131ca4e03b47b279d8705c69c">
        <w:r>
          <w:rPr>
            <w:rStyle w:val="Hyperlink"/>
          </w:rPr>
          <w:t>grpSpLocks (Group Shape Locks)</w:t>
        </w:r>
      </w:hyperlink>
      <w:r>
        <w:t xml:space="preserve"> </w:t>
      </w:r>
      <w:r>
        <w:fldChar w:fldCharType="begin"/>
      </w:r>
      <w:r>
        <w:instrText>PAGEREF section_aeb0946131ca4e03b47b279d8705c69c</w:instrText>
      </w:r>
      <w:r>
        <w:fldChar w:fldCharType="separate"/>
      </w:r>
      <w:r>
        <w:rPr>
          <w:noProof/>
        </w:rPr>
        <w:t>497</w:t>
      </w:r>
      <w:r>
        <w:fldChar w:fldCharType="end"/>
      </w:r>
    </w:p>
    <w:p w:rsidR="00677E18" w:rsidRDefault="001842DB">
      <w:pPr>
        <w:pStyle w:val="indexentry0"/>
      </w:pPr>
      <w:r>
        <w:t>grpSpPr (Group Shape Properties) (</w:t>
      </w:r>
      <w:hyperlink w:anchor="section_9ddba7fd39a643d3b232fb6d0de0047b">
        <w:r>
          <w:rPr>
            <w:rStyle w:val="Hyperlink"/>
          </w:rPr>
          <w:t>section 2.1.1123</w:t>
        </w:r>
      </w:hyperlink>
      <w:r>
        <w:t xml:space="preserve"> </w:t>
      </w:r>
      <w:r>
        <w:fldChar w:fldCharType="begin"/>
      </w:r>
      <w:r>
        <w:instrText>PAGEREF section_9ddba7fd39a643d3b232fb6d0de0047b</w:instrText>
      </w:r>
      <w:r>
        <w:fldChar w:fldCharType="separate"/>
      </w:r>
      <w:r>
        <w:rPr>
          <w:noProof/>
        </w:rPr>
        <w:t>467</w:t>
      </w:r>
      <w:r>
        <w:fldChar w:fldCharType="end"/>
      </w:r>
      <w:r>
        <w:t xml:space="preserve">, </w:t>
      </w:r>
      <w:hyperlink w:anchor="section_0b7e3dab028b4c2285e631bc3dc52e04">
        <w:r>
          <w:rPr>
            <w:rStyle w:val="Hyperlink"/>
          </w:rPr>
          <w:t>section 2.1.1367</w:t>
        </w:r>
      </w:hyperlink>
      <w:r>
        <w:t xml:space="preserve"> </w:t>
      </w:r>
      <w:r>
        <w:fldChar w:fldCharType="begin"/>
      </w:r>
      <w:r>
        <w:instrText>PAGEREF section_0b7e3dab028b4c2285e631bc3d</w:instrText>
      </w:r>
      <w:r>
        <w:instrText>c52e04</w:instrText>
      </w:r>
      <w:r>
        <w:fldChar w:fldCharType="separate"/>
      </w:r>
      <w:r>
        <w:rPr>
          <w:noProof/>
        </w:rPr>
        <w:t>533</w:t>
      </w:r>
      <w:r>
        <w:fldChar w:fldCharType="end"/>
      </w:r>
      <w:r>
        <w:t xml:space="preserve">, </w:t>
      </w:r>
      <w:hyperlink w:anchor="section_1c32c2fb9e614f02ad31b56fcf112462">
        <w:r>
          <w:rPr>
            <w:rStyle w:val="Hyperlink"/>
          </w:rPr>
          <w:t>section 2.1.1606</w:t>
        </w:r>
      </w:hyperlink>
      <w:r>
        <w:t xml:space="preserve"> </w:t>
      </w:r>
      <w:r>
        <w:fldChar w:fldCharType="begin"/>
      </w:r>
      <w:r>
        <w:instrText>PAGEREF section_1c32c2fb9e614f02ad31b56fcf112462</w:instrText>
      </w:r>
      <w:r>
        <w:fldChar w:fldCharType="separate"/>
      </w:r>
      <w:r>
        <w:rPr>
          <w:noProof/>
        </w:rPr>
        <w:t>588</w:t>
      </w:r>
      <w:r>
        <w:fldChar w:fldCharType="end"/>
      </w:r>
      <w:r>
        <w:t>)</w:t>
      </w:r>
    </w:p>
    <w:p w:rsidR="00677E18" w:rsidRDefault="001842DB">
      <w:pPr>
        <w:pStyle w:val="indexentry0"/>
      </w:pPr>
      <w:hyperlink w:anchor="section_414983b3f7b64cd7aec65edc6328026e">
        <w:r>
          <w:rPr>
            <w:rStyle w:val="Hyperlink"/>
          </w:rPr>
          <w:t>grpSpPr (Visual Group Shape Properties)</w:t>
        </w:r>
      </w:hyperlink>
      <w:r>
        <w:t xml:space="preserve"> </w:t>
      </w:r>
      <w:r>
        <w:fldChar w:fldCharType="begin"/>
      </w:r>
      <w:r>
        <w:instrText>PAGEREF section_414983b3f7b64cd7aec65edc6328026e</w:instrText>
      </w:r>
      <w:r>
        <w:fldChar w:fldCharType="separate"/>
      </w:r>
      <w:r>
        <w:rPr>
          <w:noProof/>
        </w:rPr>
        <w:t>497</w:t>
      </w:r>
      <w:r>
        <w:fldChar w:fldCharType="end"/>
      </w:r>
    </w:p>
    <w:p w:rsidR="00677E18" w:rsidRDefault="001842DB">
      <w:pPr>
        <w:pStyle w:val="indexentry0"/>
      </w:pPr>
      <w:hyperlink w:anchor="section_309a71616dc747118a12d15a81e9214b">
        <w:r>
          <w:rPr>
            <w:rStyle w:val="Hyperlink"/>
          </w:rPr>
          <w:t>Guid (GUID)</w:t>
        </w:r>
      </w:hyperlink>
      <w:r>
        <w:t xml:space="preserve"> </w:t>
      </w:r>
      <w:r>
        <w:fldChar w:fldCharType="begin"/>
      </w:r>
      <w:r>
        <w:instrText>PAGEREF section_309a71616dc747118a12d15a81e9214b</w:instrText>
      </w:r>
      <w:r>
        <w:fldChar w:fldCharType="separate"/>
      </w:r>
      <w:r>
        <w:rPr>
          <w:noProof/>
        </w:rPr>
        <w:t>619</w:t>
      </w:r>
      <w:r>
        <w:fldChar w:fldCharType="end"/>
      </w:r>
    </w:p>
    <w:p w:rsidR="00677E18" w:rsidRDefault="001842DB">
      <w:pPr>
        <w:pStyle w:val="indexentry0"/>
      </w:pPr>
      <w:hyperlink w:anchor="section_dfb28ce5885d4193957c8ae93866b92e">
        <w:r>
          <w:rPr>
            <w:rStyle w:val="Hyperlink"/>
          </w:rPr>
          <w:t>guide (A Guide)</w:t>
        </w:r>
      </w:hyperlink>
      <w:r>
        <w:t xml:space="preserve"> </w:t>
      </w:r>
      <w:r>
        <w:fldChar w:fldCharType="begin"/>
      </w:r>
      <w:r>
        <w:instrText>PAGEREF section_dfb28ce5885d4193957c8ae93866b92e</w:instrText>
      </w:r>
      <w:r>
        <w:fldChar w:fldCharType="separate"/>
      </w:r>
      <w:r>
        <w:rPr>
          <w:noProof/>
        </w:rPr>
        <w:t>466</w:t>
      </w:r>
      <w:r>
        <w:fldChar w:fldCharType="end"/>
      </w:r>
    </w:p>
    <w:p w:rsidR="00677E18" w:rsidRDefault="00677E18">
      <w:pPr>
        <w:spacing w:before="0" w:after="0"/>
        <w:rPr>
          <w:sz w:val="16"/>
        </w:rPr>
      </w:pPr>
    </w:p>
    <w:p w:rsidR="00677E18" w:rsidRDefault="001842DB">
      <w:pPr>
        <w:pStyle w:val="indexheader"/>
      </w:pPr>
      <w:r>
        <w:t>H</w:t>
      </w:r>
    </w:p>
    <w:p w:rsidR="00677E18" w:rsidRDefault="00677E18">
      <w:pPr>
        <w:spacing w:before="0" w:after="0"/>
        <w:rPr>
          <w:sz w:val="16"/>
        </w:rPr>
      </w:pPr>
    </w:p>
    <w:p w:rsidR="00677E18" w:rsidRDefault="001842DB">
      <w:pPr>
        <w:pStyle w:val="indexentry0"/>
      </w:pPr>
      <w:hyperlink w:anchor="section_2492a099586a4b7599a539bb273e5c0a">
        <w:r>
          <w:rPr>
            <w:rStyle w:val="Hyperlink"/>
          </w:rPr>
          <w:t>h (Height)</w:t>
        </w:r>
      </w:hyperlink>
      <w:r>
        <w:t xml:space="preserve"> </w:t>
      </w:r>
      <w:r>
        <w:fldChar w:fldCharType="begin"/>
      </w:r>
      <w:r>
        <w:instrText>PAGEREF section_2492a099586a4b7599a539bb273e5c0a</w:instrText>
      </w:r>
      <w:r>
        <w:fldChar w:fldCharType="separate"/>
      </w:r>
      <w:r>
        <w:rPr>
          <w:noProof/>
        </w:rPr>
        <w:t>560</w:t>
      </w:r>
      <w:r>
        <w:fldChar w:fldCharType="end"/>
      </w:r>
    </w:p>
    <w:p w:rsidR="00677E18" w:rsidRDefault="001842DB">
      <w:pPr>
        <w:pStyle w:val="indexentry0"/>
      </w:pPr>
      <w:hyperlink w:anchor="section_ffc30069fa76457da36a9aeb0c1747c6">
        <w:r>
          <w:rPr>
            <w:rStyle w:val="Hyperlink"/>
          </w:rPr>
          <w:t>h (Shape Ha</w:t>
        </w:r>
        <w:r>
          <w:rPr>
            <w:rStyle w:val="Hyperlink"/>
          </w:rPr>
          <w:t>ndle)</w:t>
        </w:r>
      </w:hyperlink>
      <w:r>
        <w:t xml:space="preserve"> </w:t>
      </w:r>
      <w:r>
        <w:fldChar w:fldCharType="begin"/>
      </w:r>
      <w:r>
        <w:instrText>PAGEREF section_ffc30069fa76457da36a9aeb0c1747c6</w:instrText>
      </w:r>
      <w:r>
        <w:fldChar w:fldCharType="separate"/>
      </w:r>
      <w:r>
        <w:rPr>
          <w:noProof/>
        </w:rPr>
        <w:t>650</w:t>
      </w:r>
      <w:r>
        <w:fldChar w:fldCharType="end"/>
      </w:r>
    </w:p>
    <w:p w:rsidR="00677E18" w:rsidRDefault="001842DB">
      <w:pPr>
        <w:pStyle w:val="indexentry0"/>
      </w:pPr>
      <w:hyperlink w:anchor="section_2ab456f168374f4fabf9ba30693c31a1">
        <w:r>
          <w:rPr>
            <w:rStyle w:val="Hyperlink"/>
          </w:rPr>
          <w:t>handles (Set of Handles)</w:t>
        </w:r>
      </w:hyperlink>
      <w:r>
        <w:t xml:space="preserve"> </w:t>
      </w:r>
      <w:r>
        <w:fldChar w:fldCharType="begin"/>
      </w:r>
      <w:r>
        <w:instrText>PAGEREF section_2ab456f168374f4fabf9ba30693c31a1</w:instrText>
      </w:r>
      <w:r>
        <w:fldChar w:fldCharType="separate"/>
      </w:r>
      <w:r>
        <w:rPr>
          <w:noProof/>
        </w:rPr>
        <w:t>651</w:t>
      </w:r>
      <w:r>
        <w:fldChar w:fldCharType="end"/>
      </w:r>
    </w:p>
    <w:p w:rsidR="00677E18" w:rsidRDefault="001842DB">
      <w:pPr>
        <w:pStyle w:val="indexentry0"/>
      </w:pPr>
      <w:hyperlink w:anchor="section_6edd755f569e4d1dad791a16230b4fd8">
        <w:r>
          <w:rPr>
            <w:rStyle w:val="Hyperlink"/>
          </w:rPr>
          <w:t>Handout Master Part</w:t>
        </w:r>
      </w:hyperlink>
      <w:r>
        <w:t xml:space="preserve"> </w:t>
      </w:r>
      <w:r>
        <w:fldChar w:fldCharType="begin"/>
      </w:r>
      <w:r>
        <w:instrText>PAGEREF section_6edd755f569e4d1dad791a16230b4fd8</w:instrText>
      </w:r>
      <w:r>
        <w:fldChar w:fldCharType="separate"/>
      </w:r>
      <w:r>
        <w:rPr>
          <w:noProof/>
        </w:rPr>
        <w:t>54</w:t>
      </w:r>
      <w:r>
        <w:fldChar w:fldCharType="end"/>
      </w:r>
    </w:p>
    <w:p w:rsidR="00677E18" w:rsidRDefault="001842DB">
      <w:pPr>
        <w:pStyle w:val="indexentry0"/>
      </w:pPr>
      <w:hyperlink w:anchor="section_0de78b6e776c4f608c4c92eeb6a8ca56">
        <w:r>
          <w:rPr>
            <w:rStyle w:val="Hyperlink"/>
          </w:rPr>
          <w:t>HARMEAN</w:t>
        </w:r>
      </w:hyperlink>
      <w:r>
        <w:t xml:space="preserve"> </w:t>
      </w:r>
      <w:r>
        <w:fldChar w:fldCharType="begin"/>
      </w:r>
      <w:r>
        <w:instrText>PAGEREF section_0de78b6e776c4f608c4c92eeb6a8ca56</w:instrText>
      </w:r>
      <w:r>
        <w:fldChar w:fldCharType="separate"/>
      </w:r>
      <w:r>
        <w:rPr>
          <w:noProof/>
        </w:rPr>
        <w:t>423</w:t>
      </w:r>
      <w:r>
        <w:fldChar w:fldCharType="end"/>
      </w:r>
    </w:p>
    <w:p w:rsidR="00677E18" w:rsidRDefault="001842DB">
      <w:pPr>
        <w:pStyle w:val="indexentry0"/>
      </w:pPr>
      <w:hyperlink w:anchor="section_b1588c0913964016a2ea78ce84a81a8e">
        <w:r>
          <w:rPr>
            <w:rStyle w:val="Hyperlink"/>
          </w:rPr>
          <w:t>hash (Hash Code for Record)</w:t>
        </w:r>
      </w:hyperlink>
      <w:r>
        <w:t xml:space="preserve"> </w:t>
      </w:r>
      <w:r>
        <w:fldChar w:fldCharType="begin"/>
      </w:r>
      <w:r>
        <w:instrText>PAGEREF section_b1588c0913964016a2ea78ce84a81a8e</w:instrText>
      </w:r>
      <w:r>
        <w:fldChar w:fldCharType="separate"/>
      </w:r>
      <w:r>
        <w:rPr>
          <w:noProof/>
        </w:rPr>
        <w:t>787</w:t>
      </w:r>
      <w:r>
        <w:fldChar w:fldCharType="end"/>
      </w:r>
    </w:p>
    <w:p w:rsidR="00677E18" w:rsidRDefault="001842DB">
      <w:pPr>
        <w:pStyle w:val="indexentry0"/>
      </w:pPr>
      <w:hyperlink w:anchor="section_1b8a330cd8ca44a3b28ddb59f4203a66">
        <w:r>
          <w:rPr>
            <w:rStyle w:val="Hyperlink"/>
          </w:rPr>
          <w:t>hdr (Header)</w:t>
        </w:r>
      </w:hyperlink>
      <w:r>
        <w:t xml:space="preserve"> </w:t>
      </w:r>
      <w:r>
        <w:fldChar w:fldCharType="begin"/>
      </w:r>
      <w:r>
        <w:instrText>PAGEREF section_1b8a330cd8ca44a3b28ddb59f4203a66</w:instrText>
      </w:r>
      <w:r>
        <w:fldChar w:fldCharType="separate"/>
      </w:r>
      <w:r>
        <w:rPr>
          <w:noProof/>
        </w:rPr>
        <w:t>126</w:t>
      </w:r>
      <w:r>
        <w:fldChar w:fldCharType="end"/>
      </w:r>
    </w:p>
    <w:p w:rsidR="00677E18" w:rsidRDefault="001842DB">
      <w:pPr>
        <w:pStyle w:val="indexentry0"/>
      </w:pPr>
      <w:hyperlink w:anchor="section_b1d3a78aad5a41ed917f29cbeaa2c9bc">
        <w:r>
          <w:rPr>
            <w:rStyle w:val="Hyperlink"/>
          </w:rPr>
          <w:t>hdrShapeDefaults (Default Properties for VML Objects in Header and Footer)</w:t>
        </w:r>
      </w:hyperlink>
      <w:r>
        <w:t xml:space="preserve"> </w:t>
      </w:r>
      <w:r>
        <w:fldChar w:fldCharType="begin"/>
      </w:r>
      <w:r>
        <w:instrText>PAGEREF section_b1d3a78aad5a41ed917f29cbeaa2c9bc</w:instrText>
      </w:r>
      <w:r>
        <w:fldChar w:fldCharType="separate"/>
      </w:r>
      <w:r>
        <w:rPr>
          <w:noProof/>
        </w:rPr>
        <w:t>635</w:t>
      </w:r>
      <w:r>
        <w:fldChar w:fldCharType="end"/>
      </w:r>
    </w:p>
    <w:p w:rsidR="00677E18" w:rsidRDefault="001842DB">
      <w:pPr>
        <w:pStyle w:val="indexentry0"/>
      </w:pPr>
      <w:hyperlink w:anchor="section_1d65167f972c46138b475f43053a1989">
        <w:r>
          <w:rPr>
            <w:rStyle w:val="Hyperlink"/>
          </w:rPr>
          <w:t>heade</w:t>
        </w:r>
        <w:r>
          <w:rPr>
            <w:rStyle w:val="Hyperlink"/>
          </w:rPr>
          <w:t>r (Header Cell Reference)</w:t>
        </w:r>
      </w:hyperlink>
      <w:r>
        <w:t xml:space="preserve"> </w:t>
      </w:r>
      <w:r>
        <w:fldChar w:fldCharType="begin"/>
      </w:r>
      <w:r>
        <w:instrText>PAGEREF section_1d65167f972c46138b475f43053a1989</w:instrText>
      </w:r>
      <w:r>
        <w:fldChar w:fldCharType="separate"/>
      </w:r>
      <w:r>
        <w:rPr>
          <w:noProof/>
        </w:rPr>
        <w:t>83</w:t>
      </w:r>
      <w:r>
        <w:fldChar w:fldCharType="end"/>
      </w:r>
    </w:p>
    <w:p w:rsidR="00677E18" w:rsidRDefault="001842DB">
      <w:pPr>
        <w:pStyle w:val="indexentry0"/>
      </w:pPr>
      <w:hyperlink w:anchor="section_854db427e1714e5996a93cdd08117c36">
        <w:r>
          <w:rPr>
            <w:rStyle w:val="Hyperlink"/>
          </w:rPr>
          <w:t>header (Header)</w:t>
        </w:r>
      </w:hyperlink>
      <w:r>
        <w:t xml:space="preserve"> </w:t>
      </w:r>
      <w:r>
        <w:fldChar w:fldCharType="begin"/>
      </w:r>
      <w:r>
        <w:instrText>PAGEREF section_854db427e1714e5996a93cdd08117c36</w:instrText>
      </w:r>
      <w:r>
        <w:fldChar w:fldCharType="separate"/>
      </w:r>
      <w:r>
        <w:rPr>
          <w:noProof/>
        </w:rPr>
        <w:t>368</w:t>
      </w:r>
      <w:r>
        <w:fldChar w:fldCharType="end"/>
      </w:r>
    </w:p>
    <w:p w:rsidR="00677E18" w:rsidRDefault="001842DB">
      <w:pPr>
        <w:pStyle w:val="indexentry0"/>
      </w:pPr>
      <w:hyperlink w:anchor="section_0c9d02eca22c49aeb335f2a4f1d2dd8e">
        <w:r>
          <w:rPr>
            <w:rStyle w:val="Hyperlink"/>
          </w:rPr>
          <w:t>headerFooter (Header and Footer)</w:t>
        </w:r>
      </w:hyperlink>
      <w:r>
        <w:t xml:space="preserve"> </w:t>
      </w:r>
      <w:r>
        <w:fldChar w:fldCharType="begin"/>
      </w:r>
      <w:r>
        <w:instrText>PAGEREF section_0c9d02eca22c49aeb335f2a4f1d2dd8e</w:instrText>
      </w:r>
      <w:r>
        <w:fldChar w:fldCharType="separate"/>
      </w:r>
      <w:r>
        <w:rPr>
          <w:noProof/>
        </w:rPr>
        <w:t>560</w:t>
      </w:r>
      <w:r>
        <w:fldChar w:fldCharType="end"/>
      </w:r>
    </w:p>
    <w:p w:rsidR="00677E18" w:rsidRDefault="001842DB">
      <w:pPr>
        <w:pStyle w:val="indexentry0"/>
      </w:pPr>
      <w:hyperlink w:anchor="section_5de15e593ec14f80aa4d00bdd447b86f">
        <w:r>
          <w:rPr>
            <w:rStyle w:val="Hyperlink"/>
          </w:rPr>
          <w:t>headerReference (Header Reference)</w:t>
        </w:r>
      </w:hyperlink>
      <w:r>
        <w:t xml:space="preserve"> </w:t>
      </w:r>
      <w:r>
        <w:fldChar w:fldCharType="begin"/>
      </w:r>
      <w:r>
        <w:instrText>PAGEREF se</w:instrText>
      </w:r>
      <w:r>
        <w:instrText>ction_5de15e593ec14f80aa4d00bdd447b86f</w:instrText>
      </w:r>
      <w:r>
        <w:fldChar w:fldCharType="separate"/>
      </w:r>
      <w:r>
        <w:rPr>
          <w:noProof/>
        </w:rPr>
        <w:t>126</w:t>
      </w:r>
      <w:r>
        <w:fldChar w:fldCharType="end"/>
      </w:r>
    </w:p>
    <w:p w:rsidR="00677E18" w:rsidRDefault="001842DB">
      <w:pPr>
        <w:pStyle w:val="indexentry0"/>
      </w:pPr>
      <w:hyperlink w:anchor="section_89821d899e9048f38b136c6f025b6657">
        <w:r>
          <w:rPr>
            <w:rStyle w:val="Hyperlink"/>
          </w:rPr>
          <w:t>headers (Header Cells Associated With Table Cell)</w:t>
        </w:r>
      </w:hyperlink>
      <w:r>
        <w:t xml:space="preserve"> </w:t>
      </w:r>
      <w:r>
        <w:fldChar w:fldCharType="begin"/>
      </w:r>
      <w:r>
        <w:instrText>PAGEREF section_89821d899e9048f38b136c6f025b6657</w:instrText>
      </w:r>
      <w:r>
        <w:fldChar w:fldCharType="separate"/>
      </w:r>
      <w:r>
        <w:rPr>
          <w:noProof/>
        </w:rPr>
        <w:t>83</w:t>
      </w:r>
      <w:r>
        <w:fldChar w:fldCharType="end"/>
      </w:r>
    </w:p>
    <w:p w:rsidR="00677E18" w:rsidRDefault="001842DB">
      <w:pPr>
        <w:pStyle w:val="indexentry0"/>
      </w:pPr>
      <w:hyperlink w:anchor="section_dfc65cb606c74ce3922b2d3cecde9852">
        <w:r>
          <w:rPr>
            <w:rStyle w:val="Hyperlink"/>
          </w:rPr>
          <w:t>headers (Revision Headers)</w:t>
        </w:r>
      </w:hyperlink>
      <w:r>
        <w:t xml:space="preserve"> </w:t>
      </w:r>
      <w:r>
        <w:fldChar w:fldCharType="begin"/>
      </w:r>
      <w:r>
        <w:instrText>PAGEREF section_dfc65cb606c74ce3922b2d3cecde9852</w:instrText>
      </w:r>
      <w:r>
        <w:fldChar w:fldCharType="separate"/>
      </w:r>
      <w:r>
        <w:rPr>
          <w:noProof/>
        </w:rPr>
        <w:t>368</w:t>
      </w:r>
      <w:r>
        <w:fldChar w:fldCharType="end"/>
      </w:r>
    </w:p>
    <w:p w:rsidR="00677E18" w:rsidRDefault="001842DB">
      <w:pPr>
        <w:pStyle w:val="indexentry0"/>
      </w:pPr>
      <w:hyperlink w:anchor="section_6dce24e56a194a6798fbd2f301658523">
        <w:r>
          <w:rPr>
            <w:rStyle w:val="Hyperlink"/>
          </w:rPr>
          <w:t>headerSource (Header Definition File Path)</w:t>
        </w:r>
      </w:hyperlink>
      <w:r>
        <w:t xml:space="preserve"> </w:t>
      </w:r>
      <w:r>
        <w:fldChar w:fldCharType="begin"/>
      </w:r>
      <w:r>
        <w:instrText>PAGEREF section_6dce24e56a194a6798fbd2f301658523</w:instrText>
      </w:r>
      <w:r>
        <w:fldChar w:fldCharType="separate"/>
      </w:r>
      <w:r>
        <w:rPr>
          <w:noProof/>
        </w:rPr>
        <w:t>143</w:t>
      </w:r>
      <w:r>
        <w:fldChar w:fldCharType="end"/>
      </w:r>
    </w:p>
    <w:p w:rsidR="00677E18" w:rsidRDefault="001842DB">
      <w:pPr>
        <w:pStyle w:val="indexentry0"/>
      </w:pPr>
      <w:hyperlink w:anchor="section_7bbab4664477424b9c52cc9800547d7b">
        <w:r>
          <w:rPr>
            <w:rStyle w:val="Hyperlink"/>
          </w:rPr>
          <w:t>HeadingPairs (Heading Pairs)</w:t>
        </w:r>
      </w:hyperlink>
      <w:r>
        <w:t xml:space="preserve"> </w:t>
      </w:r>
      <w:r>
        <w:fldChar w:fldCharType="begin"/>
      </w:r>
      <w:r>
        <w:instrText>PAGEREF section_7bbab4664477424b9c52cc9800547d7b</w:instrText>
      </w:r>
      <w:r>
        <w:fldChar w:fldCharType="separate"/>
      </w:r>
      <w:r>
        <w:rPr>
          <w:noProof/>
        </w:rPr>
        <w:t>613</w:t>
      </w:r>
      <w:r>
        <w:fldChar w:fldCharType="end"/>
      </w:r>
    </w:p>
    <w:p w:rsidR="00677E18" w:rsidRDefault="001842DB">
      <w:pPr>
        <w:pStyle w:val="indexentry0"/>
      </w:pPr>
      <w:hyperlink w:anchor="section_be9bdcbbf5ff45f9912044d8a545773b">
        <w:r>
          <w:rPr>
            <w:rStyle w:val="Hyperlink"/>
          </w:rPr>
          <w:t>hidden (Hidden Table Row Marker)</w:t>
        </w:r>
      </w:hyperlink>
      <w:r>
        <w:t xml:space="preserve"> </w:t>
      </w:r>
      <w:r>
        <w:fldChar w:fldCharType="begin"/>
      </w:r>
      <w:r>
        <w:instrText>PAGEREF section_be9bd</w:instrText>
      </w:r>
      <w:r>
        <w:instrText>cbbf5ff45f9912044d8a545773b</w:instrText>
      </w:r>
      <w:r>
        <w:fldChar w:fldCharType="separate"/>
      </w:r>
      <w:r>
        <w:rPr>
          <w:noProof/>
        </w:rPr>
        <w:t>83</w:t>
      </w:r>
      <w:r>
        <w:fldChar w:fldCharType="end"/>
      </w:r>
    </w:p>
    <w:p w:rsidR="00677E18" w:rsidRDefault="001842DB">
      <w:pPr>
        <w:pStyle w:val="indexentry0"/>
      </w:pPr>
      <w:hyperlink w:anchor="section_c0865addb937497b8bea368b654b6329">
        <w:r>
          <w:rPr>
            <w:rStyle w:val="Hyperlink"/>
          </w:rPr>
          <w:t>hideMark (Ignore End Of Cell Marker In Row Height Calculation)</w:t>
        </w:r>
      </w:hyperlink>
      <w:r>
        <w:t xml:space="preserve"> </w:t>
      </w:r>
      <w:r>
        <w:fldChar w:fldCharType="begin"/>
      </w:r>
      <w:r>
        <w:instrText>PAGEREF section_c0865addb937497b8bea368b654b6329</w:instrText>
      </w:r>
      <w:r>
        <w:fldChar w:fldCharType="separate"/>
      </w:r>
      <w:r>
        <w:rPr>
          <w:noProof/>
        </w:rPr>
        <w:t>83</w:t>
      </w:r>
      <w:r>
        <w:fldChar w:fldCharType="end"/>
      </w:r>
    </w:p>
    <w:p w:rsidR="00677E18" w:rsidRDefault="001842DB">
      <w:pPr>
        <w:pStyle w:val="indexentry0"/>
      </w:pPr>
      <w:hyperlink w:anchor="section_e07a90e276b547dd8bf4668a806177c7">
        <w:r>
          <w:rPr>
            <w:rStyle w:val="Hyperlink"/>
          </w:rPr>
          <w:t>highlight (Text Highlighting)</w:t>
        </w:r>
      </w:hyperlink>
      <w:r>
        <w:t xml:space="preserve"> </w:t>
      </w:r>
      <w:r>
        <w:fldChar w:fldCharType="begin"/>
      </w:r>
      <w:r>
        <w:instrText>PAGEREF section_e07a90e276b547dd8bf4668a806177c7</w:instrText>
      </w:r>
      <w:r>
        <w:fldChar w:fldCharType="separate"/>
      </w:r>
      <w:r>
        <w:rPr>
          <w:noProof/>
        </w:rPr>
        <w:t>71</w:t>
      </w:r>
      <w:r>
        <w:fldChar w:fldCharType="end"/>
      </w:r>
    </w:p>
    <w:p w:rsidR="00677E18" w:rsidRDefault="001842DB">
      <w:pPr>
        <w:pStyle w:val="indexentry0"/>
      </w:pPr>
      <w:hyperlink w:anchor="section_b3ef6d7b692d497c8c88e6cff3558e47">
        <w:r>
          <w:rPr>
            <w:rStyle w:val="Hyperlink"/>
          </w:rPr>
          <w:t>hlink (Hyperlink)</w:t>
        </w:r>
      </w:hyperlink>
      <w:r>
        <w:t xml:space="preserve"> </w:t>
      </w:r>
      <w:r>
        <w:fldChar w:fldCharType="begin"/>
      </w:r>
      <w:r>
        <w:instrText>PAGEREF section_b3ef6d7b692d49</w:instrText>
      </w:r>
      <w:r>
        <w:instrText>7c8c88e6cff3558e47</w:instrText>
      </w:r>
      <w:r>
        <w:fldChar w:fldCharType="separate"/>
      </w:r>
      <w:r>
        <w:rPr>
          <w:noProof/>
        </w:rPr>
        <w:t>506</w:t>
      </w:r>
      <w:r>
        <w:fldChar w:fldCharType="end"/>
      </w:r>
    </w:p>
    <w:p w:rsidR="00677E18" w:rsidRDefault="001842DB">
      <w:pPr>
        <w:pStyle w:val="indexentry0"/>
      </w:pPr>
      <w:hyperlink w:anchor="section_a65b76db6abc49898cd1baa9a3500f6f">
        <w:r>
          <w:rPr>
            <w:rStyle w:val="Hyperlink"/>
          </w:rPr>
          <w:t>hlinkClick (Click Hyperlink)</w:t>
        </w:r>
      </w:hyperlink>
      <w:r>
        <w:t xml:space="preserve"> </w:t>
      </w:r>
      <w:r>
        <w:fldChar w:fldCharType="begin"/>
      </w:r>
      <w:r>
        <w:instrText>PAGEREF section_a65b76db6abc49898cd1baa9a3500f6f</w:instrText>
      </w:r>
      <w:r>
        <w:fldChar w:fldCharType="separate"/>
      </w:r>
      <w:r>
        <w:rPr>
          <w:noProof/>
        </w:rPr>
        <w:t>541</w:t>
      </w:r>
      <w:r>
        <w:fldChar w:fldCharType="end"/>
      </w:r>
    </w:p>
    <w:p w:rsidR="00677E18" w:rsidRDefault="001842DB">
      <w:pPr>
        <w:pStyle w:val="indexentry0"/>
      </w:pPr>
      <w:hyperlink w:anchor="section_9ed01f1809cb47df94f37968e6f48bbf">
        <w:r>
          <w:rPr>
            <w:rStyle w:val="Hyperlink"/>
          </w:rPr>
          <w:t>hlinkHover (Hyperlink for Hov</w:t>
        </w:r>
        <w:r>
          <w:rPr>
            <w:rStyle w:val="Hyperlink"/>
          </w:rPr>
          <w:t>er)</w:t>
        </w:r>
      </w:hyperlink>
      <w:r>
        <w:t xml:space="preserve"> </w:t>
      </w:r>
      <w:r>
        <w:fldChar w:fldCharType="begin"/>
      </w:r>
      <w:r>
        <w:instrText>PAGEREF section_9ed01f1809cb47df94f37968e6f48bbf</w:instrText>
      </w:r>
      <w:r>
        <w:fldChar w:fldCharType="separate"/>
      </w:r>
      <w:r>
        <w:rPr>
          <w:noProof/>
        </w:rPr>
        <w:t>497</w:t>
      </w:r>
      <w:r>
        <w:fldChar w:fldCharType="end"/>
      </w:r>
    </w:p>
    <w:p w:rsidR="00677E18" w:rsidRDefault="001842DB">
      <w:pPr>
        <w:pStyle w:val="indexentry0"/>
      </w:pPr>
      <w:hyperlink w:anchor="section_98300ab2307b45f49a00b98df349c87b">
        <w:r>
          <w:rPr>
            <w:rStyle w:val="Hyperlink"/>
          </w:rPr>
          <w:t>hlinkMouseOver (Mouse-Over Hyperlink)</w:t>
        </w:r>
      </w:hyperlink>
      <w:r>
        <w:t xml:space="preserve"> </w:t>
      </w:r>
      <w:r>
        <w:fldChar w:fldCharType="begin"/>
      </w:r>
      <w:r>
        <w:instrText>PAGEREF section_98300ab2307b45f49a00b98df349c87b</w:instrText>
      </w:r>
      <w:r>
        <w:fldChar w:fldCharType="separate"/>
      </w:r>
      <w:r>
        <w:rPr>
          <w:noProof/>
        </w:rPr>
        <w:t>542</w:t>
      </w:r>
      <w:r>
        <w:fldChar w:fldCharType="end"/>
      </w:r>
    </w:p>
    <w:p w:rsidR="00677E18" w:rsidRDefault="001842DB">
      <w:pPr>
        <w:pStyle w:val="indexentry0"/>
      </w:pPr>
      <w:hyperlink w:anchor="section_17baf0f7f34b45789bf7ad584c5474c8">
        <w:r>
          <w:rPr>
            <w:rStyle w:val="Hyperlink"/>
          </w:rPr>
          <w:t>HLinks (Hyperlink List)</w:t>
        </w:r>
      </w:hyperlink>
      <w:r>
        <w:t xml:space="preserve"> </w:t>
      </w:r>
      <w:r>
        <w:fldChar w:fldCharType="begin"/>
      </w:r>
      <w:r>
        <w:instrText>PAGEREF section_17baf0f7f34b45789bf7ad584c5474c8</w:instrText>
      </w:r>
      <w:r>
        <w:fldChar w:fldCharType="separate"/>
      </w:r>
      <w:r>
        <w:rPr>
          <w:noProof/>
        </w:rPr>
        <w:t>613</w:t>
      </w:r>
      <w:r>
        <w:fldChar w:fldCharType="end"/>
      </w:r>
    </w:p>
    <w:p w:rsidR="00677E18" w:rsidRDefault="001842DB">
      <w:pPr>
        <w:pStyle w:val="indexentry0"/>
      </w:pPr>
      <w:hyperlink w:anchor="section_a29a20868a8c4281ab65217dc7d563a4">
        <w:r>
          <w:rPr>
            <w:rStyle w:val="Hyperlink"/>
          </w:rPr>
          <w:t>HLOOKUP</w:t>
        </w:r>
      </w:hyperlink>
      <w:r>
        <w:t xml:space="preserve"> </w:t>
      </w:r>
      <w:r>
        <w:fldChar w:fldCharType="begin"/>
      </w:r>
      <w:r>
        <w:instrText>PAGEREF section_a29a20868a8c4281ab65217dc7d563a4</w:instrText>
      </w:r>
      <w:r>
        <w:fldChar w:fldCharType="separate"/>
      </w:r>
      <w:r>
        <w:rPr>
          <w:noProof/>
        </w:rPr>
        <w:t>423</w:t>
      </w:r>
      <w:r>
        <w:fldChar w:fldCharType="end"/>
      </w:r>
    </w:p>
    <w:p w:rsidR="00677E18" w:rsidRDefault="001842DB">
      <w:pPr>
        <w:pStyle w:val="indexentry0"/>
      </w:pPr>
      <w:hyperlink w:anchor="section_49f64ef9632440b794adff5fe6d444a7">
        <w:r>
          <w:rPr>
            <w:rStyle w:val="Hyperlink"/>
          </w:rPr>
          <w:t>hMerge (Horizontally Merged Cell)</w:t>
        </w:r>
      </w:hyperlink>
      <w:r>
        <w:t xml:space="preserve"> </w:t>
      </w:r>
      <w:r>
        <w:fldChar w:fldCharType="begin"/>
      </w:r>
      <w:r>
        <w:instrText>PAGEREF section_49f64ef9632440b794adff5fe6d444a7</w:instrText>
      </w:r>
      <w:r>
        <w:fldChar w:fldCharType="separate"/>
      </w:r>
      <w:r>
        <w:rPr>
          <w:noProof/>
        </w:rPr>
        <w:t>631</w:t>
      </w:r>
      <w:r>
        <w:fldChar w:fldCharType="end"/>
      </w:r>
    </w:p>
    <w:p w:rsidR="00677E18" w:rsidRDefault="001842DB">
      <w:pPr>
        <w:pStyle w:val="indexentry0"/>
      </w:pPr>
      <w:hyperlink w:anchor="section_4d59213a27af49019006ff11f30589b4">
        <w:r>
          <w:rPr>
            <w:rStyle w:val="Hyperlink"/>
          </w:rPr>
          <w:t>hMode (Height Mode)</w:t>
        </w:r>
      </w:hyperlink>
      <w:r>
        <w:t xml:space="preserve"> </w:t>
      </w:r>
      <w:r>
        <w:fldChar w:fldCharType="begin"/>
      </w:r>
      <w:r>
        <w:instrText>PAGEREF section_4d59213a27af49019006ff11f30589b4</w:instrText>
      </w:r>
      <w:r>
        <w:fldChar w:fldCharType="separate"/>
      </w:r>
      <w:r>
        <w:rPr>
          <w:noProof/>
        </w:rPr>
        <w:t>560</w:t>
      </w:r>
      <w:r>
        <w:fldChar w:fldCharType="end"/>
      </w:r>
    </w:p>
    <w:p w:rsidR="00677E18" w:rsidRDefault="001842DB">
      <w:pPr>
        <w:pStyle w:val="indexentry0"/>
      </w:pPr>
      <w:hyperlink w:anchor="section_21355c07074d42ba8c5e37e6f33692ac">
        <w:r>
          <w:rPr>
            <w:rStyle w:val="Hyperlink"/>
          </w:rPr>
          <w:t>holeSize (Hole Size)</w:t>
        </w:r>
      </w:hyperlink>
      <w:r>
        <w:t xml:space="preserve"> </w:t>
      </w:r>
      <w:r>
        <w:fldChar w:fldCharType="begin"/>
      </w:r>
      <w:r>
        <w:instrText>PAGEREF section_21355c07074d42ba8c5e37e6f33692ac</w:instrText>
      </w:r>
      <w:r>
        <w:fldChar w:fldCharType="separate"/>
      </w:r>
      <w:r>
        <w:rPr>
          <w:noProof/>
        </w:rPr>
        <w:t>560</w:t>
      </w:r>
      <w:r>
        <w:fldChar w:fldCharType="end"/>
      </w:r>
    </w:p>
    <w:p w:rsidR="00677E18" w:rsidRDefault="001842DB">
      <w:pPr>
        <w:pStyle w:val="indexentry0"/>
      </w:pPr>
      <w:hyperlink w:anchor="section_a22736e370b841dfb203534630e5e253">
        <w:r>
          <w:rPr>
            <w:rStyle w:val="Hyperlink"/>
          </w:rPr>
          <w:t>Horiz (Scroll Bar Orientation)</w:t>
        </w:r>
      </w:hyperlink>
      <w:r>
        <w:t xml:space="preserve"> </w:t>
      </w:r>
      <w:r>
        <w:fldChar w:fldCharType="begin"/>
      </w:r>
      <w:r>
        <w:instrText>PAGEREF section_a22736e370b841dfb203534630e5e253</w:instrText>
      </w:r>
      <w:r>
        <w:fldChar w:fldCharType="separate"/>
      </w:r>
      <w:r>
        <w:rPr>
          <w:noProof/>
        </w:rPr>
        <w:t>685</w:t>
      </w:r>
      <w:r>
        <w:fldChar w:fldCharType="end"/>
      </w:r>
    </w:p>
    <w:p w:rsidR="00677E18" w:rsidRDefault="001842DB">
      <w:pPr>
        <w:pStyle w:val="indexentry0"/>
      </w:pPr>
      <w:hyperlink w:anchor="section_ee1023c3257842ec982b0963e5328487">
        <w:r>
          <w:rPr>
            <w:rStyle w:val="Hyperlink"/>
          </w:rPr>
          <w:t>HorizontalResolution (Horizontal Resolution)</w:t>
        </w:r>
      </w:hyperlink>
      <w:r>
        <w:t xml:space="preserve"> </w:t>
      </w:r>
      <w:r>
        <w:fldChar w:fldCharType="begin"/>
      </w:r>
      <w:r>
        <w:instrText>PAGEREF section_ee1023c3257842ec982b0963e5328487</w:instrText>
      </w:r>
      <w:r>
        <w:fldChar w:fldCharType="separate"/>
      </w:r>
      <w:r>
        <w:rPr>
          <w:noProof/>
        </w:rPr>
        <w:t>890</w:t>
      </w:r>
      <w:r>
        <w:fldChar w:fldCharType="end"/>
      </w:r>
    </w:p>
    <w:p w:rsidR="00677E18" w:rsidRDefault="001842DB">
      <w:pPr>
        <w:pStyle w:val="indexentry0"/>
      </w:pPr>
      <w:hyperlink w:anchor="section_dec36d7c644e4622821ef9e00c33e4ee">
        <w:r>
          <w:rPr>
            <w:rStyle w:val="Hyperlink"/>
          </w:rPr>
          <w:t>HOUR</w:t>
        </w:r>
      </w:hyperlink>
      <w:r>
        <w:t xml:space="preserve"> </w:t>
      </w:r>
      <w:r>
        <w:fldChar w:fldCharType="begin"/>
      </w:r>
      <w:r>
        <w:instrText>PAGEREF section_dec36d7c644e4622821ef9e00c33e4ee</w:instrText>
      </w:r>
      <w:r>
        <w:fldChar w:fldCharType="separate"/>
      </w:r>
      <w:r>
        <w:rPr>
          <w:noProof/>
        </w:rPr>
        <w:t>423</w:t>
      </w:r>
      <w:r>
        <w:fldChar w:fldCharType="end"/>
      </w:r>
    </w:p>
    <w:p w:rsidR="00677E18" w:rsidRDefault="001842DB">
      <w:pPr>
        <w:pStyle w:val="indexentry0"/>
      </w:pPr>
      <w:hyperlink w:anchor="section_efdfd9b1197c426ba356d35c55a14eae">
        <w:r>
          <w:rPr>
            <w:rStyle w:val="Hyperlink"/>
          </w:rPr>
          <w:t>hPercent (Height Percent)</w:t>
        </w:r>
      </w:hyperlink>
      <w:r>
        <w:t xml:space="preserve"> </w:t>
      </w:r>
      <w:r>
        <w:fldChar w:fldCharType="begin"/>
      </w:r>
      <w:r>
        <w:instrText>PAGEREF section_efdfd9b1197c426ba356d35c55a14eae</w:instrText>
      </w:r>
      <w:r>
        <w:fldChar w:fldCharType="separate"/>
      </w:r>
      <w:r>
        <w:rPr>
          <w:noProof/>
        </w:rPr>
        <w:t>561</w:t>
      </w:r>
      <w:r>
        <w:fldChar w:fldCharType="end"/>
      </w:r>
    </w:p>
    <w:p w:rsidR="00677E18" w:rsidRDefault="001842DB">
      <w:pPr>
        <w:pStyle w:val="indexentry0"/>
      </w:pPr>
      <w:hyperlink w:anchor="section_22f2ace97cdb4742a9ffcaf620a17baa">
        <w:r>
          <w:rPr>
            <w:rStyle w:val="Hyperlink"/>
          </w:rPr>
          <w:t>hpsRaise (Distance Between Phonetic Guide Text and Phonetic Guide Base Text)</w:t>
        </w:r>
      </w:hyperlink>
      <w:r>
        <w:t xml:space="preserve"> </w:t>
      </w:r>
      <w:r>
        <w:fldChar w:fldCharType="begin"/>
      </w:r>
      <w:r>
        <w:instrText>PAGEREF section_22f2ace97cdb4742a9ffcaf620a17baa</w:instrText>
      </w:r>
      <w:r>
        <w:fldChar w:fldCharType="separate"/>
      </w:r>
      <w:r>
        <w:rPr>
          <w:noProof/>
        </w:rPr>
        <w:t>79</w:t>
      </w:r>
      <w:r>
        <w:fldChar w:fldCharType="end"/>
      </w:r>
    </w:p>
    <w:p w:rsidR="00677E18" w:rsidRDefault="001842DB">
      <w:pPr>
        <w:pStyle w:val="indexentry0"/>
      </w:pPr>
      <w:hyperlink w:anchor="section_83fd63d248604f1dbaa1a56f47841220">
        <w:r>
          <w:rPr>
            <w:rStyle w:val="Hyperlink"/>
          </w:rPr>
          <w:t>hsl (HSL)</w:t>
        </w:r>
      </w:hyperlink>
      <w:r>
        <w:t xml:space="preserve"> </w:t>
      </w:r>
      <w:r>
        <w:fldChar w:fldCharType="begin"/>
      </w:r>
      <w:r>
        <w:instrText>PAGEREF section_83fd63d248604f</w:instrText>
      </w:r>
      <w:r>
        <w:instrText>1dbaa1a56f47841220</w:instrText>
      </w:r>
      <w:r>
        <w:fldChar w:fldCharType="separate"/>
      </w:r>
      <w:r>
        <w:rPr>
          <w:noProof/>
        </w:rPr>
        <w:t>483</w:t>
      </w:r>
      <w:r>
        <w:fldChar w:fldCharType="end"/>
      </w:r>
    </w:p>
    <w:p w:rsidR="00677E18" w:rsidRDefault="001842DB">
      <w:pPr>
        <w:pStyle w:val="indexentry0"/>
      </w:pPr>
      <w:hyperlink w:anchor="section_d5976d9d9727403c8c483560f8a6f016">
        <w:r>
          <w:rPr>
            <w:rStyle w:val="Hyperlink"/>
          </w:rPr>
          <w:t>hsl (Hue Saturation Luminance Effect)</w:t>
        </w:r>
      </w:hyperlink>
      <w:r>
        <w:t xml:space="preserve"> </w:t>
      </w:r>
      <w:r>
        <w:fldChar w:fldCharType="begin"/>
      </w:r>
      <w:r>
        <w:instrText>PAGEREF section_d5976d9d9727403c8c483560f8a6f016</w:instrText>
      </w:r>
      <w:r>
        <w:fldChar w:fldCharType="separate"/>
      </w:r>
      <w:r>
        <w:rPr>
          <w:noProof/>
        </w:rPr>
        <w:t>518</w:t>
      </w:r>
      <w:r>
        <w:fldChar w:fldCharType="end"/>
      </w:r>
    </w:p>
    <w:p w:rsidR="00677E18" w:rsidRDefault="001842DB">
      <w:pPr>
        <w:pStyle w:val="indexentry0"/>
      </w:pPr>
      <w:hyperlink w:anchor="section_3b541eefc2ea41349e73932962cedf9f">
        <w:r>
          <w:rPr>
            <w:rStyle w:val="Hyperlink"/>
          </w:rPr>
          <w:t>hslClr (Hue - Satura</w:t>
        </w:r>
        <w:r>
          <w:rPr>
            <w:rStyle w:val="Hyperlink"/>
          </w:rPr>
          <w:t>tion - Luminance Color Model)</w:t>
        </w:r>
      </w:hyperlink>
      <w:r>
        <w:t xml:space="preserve"> </w:t>
      </w:r>
      <w:r>
        <w:fldChar w:fldCharType="begin"/>
      </w:r>
      <w:r>
        <w:instrText>PAGEREF section_3b541eefc2ea41349e73932962cedf9f</w:instrText>
      </w:r>
      <w:r>
        <w:fldChar w:fldCharType="separate"/>
      </w:r>
      <w:r>
        <w:rPr>
          <w:noProof/>
        </w:rPr>
        <w:t>501</w:t>
      </w:r>
      <w:r>
        <w:fldChar w:fldCharType="end"/>
      </w:r>
    </w:p>
    <w:p w:rsidR="00677E18" w:rsidRDefault="001842DB">
      <w:pPr>
        <w:pStyle w:val="indexentry0"/>
      </w:pPr>
      <w:hyperlink w:anchor="section_6b2abb5b132d435c88e84f9c0294885f">
        <w:r>
          <w:rPr>
            <w:rStyle w:val="Hyperlink"/>
          </w:rPr>
          <w:t>hue (Hue)</w:t>
        </w:r>
      </w:hyperlink>
      <w:r>
        <w:t xml:space="preserve"> </w:t>
      </w:r>
      <w:r>
        <w:fldChar w:fldCharType="begin"/>
      </w:r>
      <w:r>
        <w:instrText>PAGEREF section_6b2abb5b132d435c88e84f9c0294885f</w:instrText>
      </w:r>
      <w:r>
        <w:fldChar w:fldCharType="separate"/>
      </w:r>
      <w:r>
        <w:rPr>
          <w:noProof/>
        </w:rPr>
        <w:t>501</w:t>
      </w:r>
      <w:r>
        <w:fldChar w:fldCharType="end"/>
      </w:r>
    </w:p>
    <w:p w:rsidR="00677E18" w:rsidRDefault="001842DB">
      <w:pPr>
        <w:pStyle w:val="indexentry0"/>
      </w:pPr>
      <w:hyperlink w:anchor="section_bb6242e7b6c5458c97a46e01f8544fbc">
        <w:r>
          <w:rPr>
            <w:rStyle w:val="Hyperlink"/>
          </w:rPr>
          <w:t>hueMod (Hue Modulate)</w:t>
        </w:r>
      </w:hyperlink>
      <w:r>
        <w:t xml:space="preserve"> </w:t>
      </w:r>
      <w:r>
        <w:fldChar w:fldCharType="begin"/>
      </w:r>
      <w:r>
        <w:instrText>PAGEREF section_bb6242e7b6c5458c97a46e01f8544fbc</w:instrText>
      </w:r>
      <w:r>
        <w:fldChar w:fldCharType="separate"/>
      </w:r>
      <w:r>
        <w:rPr>
          <w:noProof/>
        </w:rPr>
        <w:t>501</w:t>
      </w:r>
      <w:r>
        <w:fldChar w:fldCharType="end"/>
      </w:r>
    </w:p>
    <w:p w:rsidR="00677E18" w:rsidRDefault="001842DB">
      <w:pPr>
        <w:pStyle w:val="indexentry0"/>
      </w:pPr>
      <w:hyperlink w:anchor="section_2c21486a21e446728ef2c1a741771549">
        <w:r>
          <w:rPr>
            <w:rStyle w:val="Hyperlink"/>
          </w:rPr>
          <w:t>hueOff (Hue Offset)</w:t>
        </w:r>
      </w:hyperlink>
      <w:r>
        <w:t xml:space="preserve"> </w:t>
      </w:r>
      <w:r>
        <w:fldChar w:fldCharType="begin"/>
      </w:r>
      <w:r>
        <w:instrText>PAGEREF section_2c21486a21e446728ef2c1a741771549</w:instrText>
      </w:r>
      <w:r>
        <w:fldChar w:fldCharType="separate"/>
      </w:r>
      <w:r>
        <w:rPr>
          <w:noProof/>
        </w:rPr>
        <w:t>501</w:t>
      </w:r>
      <w:r>
        <w:fldChar w:fldCharType="end"/>
      </w:r>
    </w:p>
    <w:p w:rsidR="00677E18" w:rsidRDefault="001842DB">
      <w:pPr>
        <w:pStyle w:val="indexentry0"/>
      </w:pPr>
      <w:hyperlink w:anchor="section_18b8b8de874c46dda4983ce5335d430a">
        <w:r>
          <w:rPr>
            <w:rStyle w:val="Hyperlink"/>
          </w:rPr>
          <w:t>HYPERLINK</w:t>
        </w:r>
      </w:hyperlink>
      <w:r>
        <w:t xml:space="preserve"> </w:t>
      </w:r>
      <w:r>
        <w:fldChar w:fldCharType="begin"/>
      </w:r>
      <w:r>
        <w:instrText>PAGEREF section_18b8b8de874c46dda4983ce5335d430a</w:instrText>
      </w:r>
      <w:r>
        <w:fldChar w:fldCharType="separate"/>
      </w:r>
      <w:r>
        <w:rPr>
          <w:noProof/>
        </w:rPr>
        <w:t>215</w:t>
      </w:r>
      <w:r>
        <w:fldChar w:fldCharType="end"/>
      </w:r>
    </w:p>
    <w:p w:rsidR="00677E18" w:rsidRDefault="001842DB">
      <w:pPr>
        <w:pStyle w:val="indexentry0"/>
      </w:pPr>
      <w:r>
        <w:t>hyperlink (Hyperlink) (</w:t>
      </w:r>
      <w:hyperlink w:anchor="section_df06e42311a64a36bfb382139e531781">
        <w:r>
          <w:rPr>
            <w:rStyle w:val="Hyperlink"/>
          </w:rPr>
          <w:t>section 2.1.521</w:t>
        </w:r>
      </w:hyperlink>
      <w:r>
        <w:t xml:space="preserve"> </w:t>
      </w:r>
      <w:r>
        <w:fldChar w:fldCharType="begin"/>
      </w:r>
      <w:r>
        <w:instrText>PAGEREF section_df06e42311a64</w:instrText>
      </w:r>
      <w:r>
        <w:instrText>a36bfb382139e531781</w:instrText>
      </w:r>
      <w:r>
        <w:fldChar w:fldCharType="separate"/>
      </w:r>
      <w:r>
        <w:rPr>
          <w:noProof/>
        </w:rPr>
        <w:t>225</w:t>
      </w:r>
      <w:r>
        <w:fldChar w:fldCharType="end"/>
      </w:r>
      <w:r>
        <w:t xml:space="preserve">, </w:t>
      </w:r>
      <w:hyperlink w:anchor="section_842e6c5ecfaf4d168395a64547b5e22b">
        <w:r>
          <w:rPr>
            <w:rStyle w:val="Hyperlink"/>
          </w:rPr>
          <w:t>section 2.1.626</w:t>
        </w:r>
      </w:hyperlink>
      <w:r>
        <w:t xml:space="preserve"> </w:t>
      </w:r>
      <w:r>
        <w:fldChar w:fldCharType="begin"/>
      </w:r>
      <w:r>
        <w:instrText>PAGEREF section_842e6c5ecfaf4d168395a64547b5e22b</w:instrText>
      </w:r>
      <w:r>
        <w:fldChar w:fldCharType="separate"/>
      </w:r>
      <w:r>
        <w:rPr>
          <w:noProof/>
        </w:rPr>
        <w:t>263</w:t>
      </w:r>
      <w:r>
        <w:fldChar w:fldCharType="end"/>
      </w:r>
      <w:r>
        <w:t>)</w:t>
      </w:r>
    </w:p>
    <w:p w:rsidR="00677E18" w:rsidRDefault="001842DB">
      <w:pPr>
        <w:pStyle w:val="indexentry0"/>
      </w:pPr>
      <w:hyperlink w:anchor="section_cc9e4bbd134f4d35b2c795fde8c633a7">
        <w:r>
          <w:rPr>
            <w:rStyle w:val="Hyperlink"/>
          </w:rPr>
          <w:t>hyperlink (Ruby Hyperlink)</w:t>
        </w:r>
      </w:hyperlink>
      <w:r>
        <w:t xml:space="preserve"> </w:t>
      </w:r>
      <w:r>
        <w:fldChar w:fldCharType="begin"/>
      </w:r>
      <w:r>
        <w:instrText>PAGEREF se</w:instrText>
      </w:r>
      <w:r>
        <w:instrText>ction_cc9e4bbd134f4d35b2c795fde8c633a7</w:instrText>
      </w:r>
      <w:r>
        <w:fldChar w:fldCharType="separate"/>
      </w:r>
      <w:r>
        <w:rPr>
          <w:noProof/>
        </w:rPr>
        <w:t>803</w:t>
      </w:r>
      <w:r>
        <w:fldChar w:fldCharType="end"/>
      </w:r>
    </w:p>
    <w:p w:rsidR="00677E18" w:rsidRDefault="001842DB">
      <w:pPr>
        <w:pStyle w:val="indexentry0"/>
      </w:pPr>
      <w:hyperlink w:anchor="section_678b19e3244248e8968a61d46a51d2e0">
        <w:r>
          <w:rPr>
            <w:rStyle w:val="Hyperlink"/>
          </w:rPr>
          <w:t>hyphenationZone (Hyphenation Zone)</w:t>
        </w:r>
      </w:hyperlink>
      <w:r>
        <w:t xml:space="preserve"> </w:t>
      </w:r>
      <w:r>
        <w:fldChar w:fldCharType="begin"/>
      </w:r>
      <w:r>
        <w:instrText>PAGEREF section_678b19e3244248e8968a61d46a51d2e0</w:instrText>
      </w:r>
      <w:r>
        <w:fldChar w:fldCharType="separate"/>
      </w:r>
      <w:r>
        <w:rPr>
          <w:noProof/>
        </w:rPr>
        <w:t>154</w:t>
      </w:r>
      <w:r>
        <w:fldChar w:fldCharType="end"/>
      </w:r>
    </w:p>
    <w:p w:rsidR="00677E18" w:rsidRDefault="00677E18">
      <w:pPr>
        <w:spacing w:before="0" w:after="0"/>
        <w:rPr>
          <w:sz w:val="16"/>
        </w:rPr>
      </w:pPr>
    </w:p>
    <w:p w:rsidR="00677E18" w:rsidRDefault="001842DB">
      <w:pPr>
        <w:pStyle w:val="indexheader"/>
      </w:pPr>
      <w:r>
        <w:t>I</w:t>
      </w:r>
    </w:p>
    <w:p w:rsidR="00677E18" w:rsidRDefault="00677E18">
      <w:pPr>
        <w:spacing w:before="0" w:after="0"/>
        <w:rPr>
          <w:sz w:val="16"/>
        </w:rPr>
      </w:pPr>
    </w:p>
    <w:p w:rsidR="00677E18" w:rsidRDefault="001842DB">
      <w:pPr>
        <w:pStyle w:val="indexentry0"/>
      </w:pPr>
      <w:hyperlink w:anchor="section_1288dac9291e4330b7cd020a392632c4">
        <w:r>
          <w:rPr>
            <w:rStyle w:val="Hyperlink"/>
          </w:rPr>
          <w:t>i (Italics)</w:t>
        </w:r>
      </w:hyperlink>
      <w:r>
        <w:t xml:space="preserve"> </w:t>
      </w:r>
      <w:r>
        <w:fldChar w:fldCharType="begin"/>
      </w:r>
      <w:r>
        <w:instrText>PAGEREF section_1288dac9291e4330b7cd020a392632c4</w:instrText>
      </w:r>
      <w:r>
        <w:fldChar w:fldCharType="separate"/>
      </w:r>
      <w:r>
        <w:rPr>
          <w:noProof/>
        </w:rPr>
        <w:t>71</w:t>
      </w:r>
      <w:r>
        <w:fldChar w:fldCharType="end"/>
      </w:r>
    </w:p>
    <w:p w:rsidR="00677E18" w:rsidRDefault="001842DB">
      <w:pPr>
        <w:pStyle w:val="indexentry0"/>
      </w:pPr>
      <w:hyperlink w:anchor="section_9ddef91206834190bad8456a7ddfca85">
        <w:r>
          <w:rPr>
            <w:rStyle w:val="Hyperlink"/>
          </w:rPr>
          <w:t>i (Row Items)</w:t>
        </w:r>
      </w:hyperlink>
      <w:r>
        <w:t xml:space="preserve"> </w:t>
      </w:r>
      <w:r>
        <w:fldChar w:fldCharType="begin"/>
      </w:r>
      <w:r>
        <w:instrText>PAGEREF section_9ddef91206834190bad8456a7ddfca85</w:instrText>
      </w:r>
      <w:r>
        <w:fldChar w:fldCharType="separate"/>
      </w:r>
      <w:r>
        <w:rPr>
          <w:noProof/>
        </w:rPr>
        <w:t>336</w:t>
      </w:r>
      <w:r>
        <w:fldChar w:fldCharType="end"/>
      </w:r>
    </w:p>
    <w:p w:rsidR="00677E18" w:rsidRDefault="001842DB">
      <w:pPr>
        <w:pStyle w:val="indexentry0"/>
      </w:pPr>
      <w:hyperlink w:anchor="section_05446a4887db4862bbb94fbf551e51e1">
        <w:r>
          <w:rPr>
            <w:rStyle w:val="Hyperlink"/>
          </w:rPr>
          <w:t>iconFilter (Icon Filter)</w:t>
        </w:r>
      </w:hyperlink>
      <w:r>
        <w:t xml:space="preserve"> </w:t>
      </w:r>
      <w:r>
        <w:fldChar w:fldCharType="begin"/>
      </w:r>
      <w:r>
        <w:instrText>PAGEREF section_05446a4887db4862bbb94fbf551e51e1</w:instrText>
      </w:r>
      <w:r>
        <w:fldChar w:fldCharType="separate"/>
      </w:r>
      <w:r>
        <w:rPr>
          <w:noProof/>
        </w:rPr>
        <w:t>289</w:t>
      </w:r>
      <w:r>
        <w:fldChar w:fldCharType="end"/>
      </w:r>
    </w:p>
    <w:p w:rsidR="00677E18" w:rsidRDefault="001842DB">
      <w:pPr>
        <w:pStyle w:val="indexentry0"/>
      </w:pPr>
      <w:hyperlink w:anchor="section_22f74ff1babf4b338095058fc001c105">
        <w:r>
          <w:rPr>
            <w:rStyle w:val="Hyperlink"/>
          </w:rPr>
          <w:t>iCs (Complex Script Italics)</w:t>
        </w:r>
      </w:hyperlink>
      <w:r>
        <w:t xml:space="preserve"> </w:t>
      </w:r>
      <w:r>
        <w:fldChar w:fldCharType="begin"/>
      </w:r>
      <w:r>
        <w:instrText>PAGEREF section_22f74ff1babf4b338095058fc001c105</w:instrText>
      </w:r>
      <w:r>
        <w:fldChar w:fldCharType="separate"/>
      </w:r>
      <w:r>
        <w:rPr>
          <w:noProof/>
        </w:rPr>
        <w:t>71</w:t>
      </w:r>
      <w:r>
        <w:fldChar w:fldCharType="end"/>
      </w:r>
    </w:p>
    <w:p w:rsidR="00677E18" w:rsidRDefault="001842DB">
      <w:pPr>
        <w:pStyle w:val="indexentry0"/>
      </w:pPr>
      <w:hyperlink w:anchor="section_1bc668d079434affb0ab5debbec78e1d">
        <w:r>
          <w:rPr>
            <w:rStyle w:val="Hyperlink"/>
          </w:rPr>
          <w:t>id (Unique ID)</w:t>
        </w:r>
      </w:hyperlink>
      <w:r>
        <w:t xml:space="preserve"> </w:t>
      </w:r>
      <w:r>
        <w:fldChar w:fldCharType="begin"/>
      </w:r>
      <w:r>
        <w:instrText>PAGEREF section_1bc668d079434affb0ab5debbec78e1d</w:instrText>
      </w:r>
      <w:r>
        <w:fldChar w:fldCharType="separate"/>
      </w:r>
      <w:r>
        <w:rPr>
          <w:noProof/>
        </w:rPr>
        <w:t>97</w:t>
      </w:r>
      <w:r>
        <w:fldChar w:fldCharType="end"/>
      </w:r>
    </w:p>
    <w:p w:rsidR="00677E18" w:rsidRDefault="001842DB">
      <w:pPr>
        <w:pStyle w:val="indexentry0"/>
      </w:pPr>
      <w:hyperlink w:anchor="section_d6a35fd178c64d449ee9d71317adf673">
        <w:r>
          <w:rPr>
            <w:rStyle w:val="Hyperlink"/>
          </w:rPr>
          <w:t>idmap (Shape ID Map)</w:t>
        </w:r>
      </w:hyperlink>
      <w:r>
        <w:t xml:space="preserve"> </w:t>
      </w:r>
      <w:r>
        <w:fldChar w:fldCharType="begin"/>
      </w:r>
      <w:r>
        <w:instrText>PAGEREF section_d6a35fd178c64d449ee9d71317</w:instrText>
      </w:r>
      <w:r>
        <w:instrText>adf673</w:instrText>
      </w:r>
      <w:r>
        <w:fldChar w:fldCharType="separate"/>
      </w:r>
      <w:r>
        <w:rPr>
          <w:noProof/>
        </w:rPr>
        <w:t>675</w:t>
      </w:r>
      <w:r>
        <w:fldChar w:fldCharType="end"/>
      </w:r>
    </w:p>
    <w:p w:rsidR="00677E18" w:rsidRDefault="001842DB">
      <w:pPr>
        <w:pStyle w:val="indexentry0"/>
      </w:pPr>
      <w:hyperlink w:anchor="section_6ceb7cd840d84c6695fa130240a4a22a">
        <w:r>
          <w:rPr>
            <w:rStyle w:val="Hyperlink"/>
          </w:rPr>
          <w:t>idx (Index)</w:t>
        </w:r>
      </w:hyperlink>
      <w:r>
        <w:t xml:space="preserve"> </w:t>
      </w:r>
      <w:r>
        <w:fldChar w:fldCharType="begin"/>
      </w:r>
      <w:r>
        <w:instrText>PAGEREF section_6ceb7cd840d84c6695fa130240a4a22a</w:instrText>
      </w:r>
      <w:r>
        <w:fldChar w:fldCharType="separate"/>
      </w:r>
      <w:r>
        <w:rPr>
          <w:noProof/>
        </w:rPr>
        <w:t>561</w:t>
      </w:r>
      <w:r>
        <w:fldChar w:fldCharType="end"/>
      </w:r>
    </w:p>
    <w:p w:rsidR="00677E18" w:rsidRDefault="001842DB">
      <w:pPr>
        <w:pStyle w:val="indexentry0"/>
      </w:pPr>
      <w:r>
        <w:t>IF (</w:t>
      </w:r>
      <w:hyperlink w:anchor="section_e7feed5302724346ac5c26342d8dfdf5">
        <w:r>
          <w:rPr>
            <w:rStyle w:val="Hyperlink"/>
          </w:rPr>
          <w:t>section 2.1.478</w:t>
        </w:r>
      </w:hyperlink>
      <w:r>
        <w:t xml:space="preserve"> </w:t>
      </w:r>
      <w:r>
        <w:fldChar w:fldCharType="begin"/>
      </w:r>
      <w:r>
        <w:instrText>PAGEREF section_e7feed5302724346ac5c</w:instrText>
      </w:r>
      <w:r>
        <w:instrText>26342d8dfdf5</w:instrText>
      </w:r>
      <w:r>
        <w:fldChar w:fldCharType="separate"/>
      </w:r>
      <w:r>
        <w:rPr>
          <w:noProof/>
        </w:rPr>
        <w:t>215</w:t>
      </w:r>
      <w:r>
        <w:fldChar w:fldCharType="end"/>
      </w:r>
      <w:r>
        <w:t xml:space="preserve">, </w:t>
      </w:r>
      <w:hyperlink w:anchor="section_10cbd87900d34a2e9f3234b7ecab1d49">
        <w:r>
          <w:rPr>
            <w:rStyle w:val="Hyperlink"/>
          </w:rPr>
          <w:t>section 2.1.963</w:t>
        </w:r>
      </w:hyperlink>
      <w:r>
        <w:t xml:space="preserve"> </w:t>
      </w:r>
      <w:r>
        <w:fldChar w:fldCharType="begin"/>
      </w:r>
      <w:r>
        <w:instrText>PAGEREF section_10cbd87900d34a2e9f3234b7ecab1d49</w:instrText>
      </w:r>
      <w:r>
        <w:fldChar w:fldCharType="separate"/>
      </w:r>
      <w:r>
        <w:rPr>
          <w:noProof/>
        </w:rPr>
        <w:t>424</w:t>
      </w:r>
      <w:r>
        <w:fldChar w:fldCharType="end"/>
      </w:r>
      <w:r>
        <w:t>)</w:t>
      </w:r>
    </w:p>
    <w:p w:rsidR="00677E18" w:rsidRDefault="001842DB">
      <w:pPr>
        <w:pStyle w:val="indexentry0"/>
      </w:pPr>
      <w:hyperlink w:anchor="section_7311ea9061a4418aa67ac5a29a456273">
        <w:r>
          <w:rPr>
            <w:rStyle w:val="Hyperlink"/>
          </w:rPr>
          <w:t>IFERROR</w:t>
        </w:r>
      </w:hyperlink>
      <w:r>
        <w:t xml:space="preserve"> </w:t>
      </w:r>
      <w:r>
        <w:fldChar w:fldCharType="begin"/>
      </w:r>
      <w:r>
        <w:instrText>PAGEREF section_7311ea9061a4418aa67a</w:instrText>
      </w:r>
      <w:r>
        <w:instrText>c5a29a456273</w:instrText>
      </w:r>
      <w:r>
        <w:fldChar w:fldCharType="separate"/>
      </w:r>
      <w:r>
        <w:rPr>
          <w:noProof/>
        </w:rPr>
        <w:t>424</w:t>
      </w:r>
      <w:r>
        <w:fldChar w:fldCharType="end"/>
      </w:r>
    </w:p>
    <w:p w:rsidR="00677E18" w:rsidRDefault="001842DB">
      <w:pPr>
        <w:pStyle w:val="indexentry0"/>
      </w:pPr>
      <w:hyperlink w:anchor="section_68d330fe5d134f51a64f8fea06399023">
        <w:r>
          <w:rPr>
            <w:rStyle w:val="Hyperlink"/>
          </w:rPr>
          <w:t>ignoredError (Ignored Error)</w:t>
        </w:r>
      </w:hyperlink>
      <w:r>
        <w:t xml:space="preserve"> </w:t>
      </w:r>
      <w:r>
        <w:fldChar w:fldCharType="begin"/>
      </w:r>
      <w:r>
        <w:instrText>PAGEREF section_68d330fe5d134f51a64f8fea06399023</w:instrText>
      </w:r>
      <w:r>
        <w:fldChar w:fldCharType="separate"/>
      </w:r>
      <w:r>
        <w:rPr>
          <w:noProof/>
        </w:rPr>
        <w:t>263</w:t>
      </w:r>
      <w:r>
        <w:fldChar w:fldCharType="end"/>
      </w:r>
    </w:p>
    <w:p w:rsidR="00677E18" w:rsidRDefault="001842DB">
      <w:pPr>
        <w:pStyle w:val="indexentry0"/>
      </w:pPr>
      <w:hyperlink w:anchor="section_cdd4f652cf064ebcad4ba9d647ff7888">
        <w:r>
          <w:rPr>
            <w:rStyle w:val="Hyperlink"/>
          </w:rPr>
          <w:t>ignoredErrors (Ignored Errors)</w:t>
        </w:r>
      </w:hyperlink>
      <w:r>
        <w:t xml:space="preserve"> </w:t>
      </w:r>
      <w:r>
        <w:fldChar w:fldCharType="begin"/>
      </w:r>
      <w:r>
        <w:instrText>PA</w:instrText>
      </w:r>
      <w:r>
        <w:instrText>GEREF section_cdd4f652cf064ebcad4ba9d647ff7888</w:instrText>
      </w:r>
      <w:r>
        <w:fldChar w:fldCharType="separate"/>
      </w:r>
      <w:r>
        <w:rPr>
          <w:noProof/>
        </w:rPr>
        <w:t>263</w:t>
      </w:r>
      <w:r>
        <w:fldChar w:fldCharType="end"/>
      </w:r>
    </w:p>
    <w:p w:rsidR="00677E18" w:rsidRDefault="001842DB">
      <w:pPr>
        <w:pStyle w:val="indexentry0"/>
      </w:pPr>
      <w:hyperlink w:anchor="section_b7139e3b7f1f43d18df72022ec0c2c2d">
        <w:r>
          <w:rPr>
            <w:rStyle w:val="Hyperlink"/>
          </w:rPr>
          <w:t>ilvl (Numbering Level Reference)</w:t>
        </w:r>
      </w:hyperlink>
      <w:r>
        <w:t xml:space="preserve"> </w:t>
      </w:r>
      <w:r>
        <w:fldChar w:fldCharType="begin"/>
      </w:r>
      <w:r>
        <w:instrText>PAGEREF section_b7139e3b7f1f43d18df72022ec0c2c2d</w:instrText>
      </w:r>
      <w:r>
        <w:fldChar w:fldCharType="separate"/>
      </w:r>
      <w:r>
        <w:rPr>
          <w:noProof/>
        </w:rPr>
        <w:t>123</w:t>
      </w:r>
      <w:r>
        <w:fldChar w:fldCharType="end"/>
      </w:r>
    </w:p>
    <w:p w:rsidR="00677E18" w:rsidRDefault="001842DB">
      <w:pPr>
        <w:pStyle w:val="indexentry0"/>
      </w:pPr>
      <w:hyperlink w:anchor="section_65100e2931e94e27972d9bf589fea5be">
        <w:r>
          <w:rPr>
            <w:rStyle w:val="Hyperlink"/>
          </w:rPr>
          <w:t>image (Image File)</w:t>
        </w:r>
      </w:hyperlink>
      <w:r>
        <w:t xml:space="preserve"> </w:t>
      </w:r>
      <w:r>
        <w:fldChar w:fldCharType="begin"/>
      </w:r>
      <w:r>
        <w:instrText>PAGEREF section_65100e2931e94e27972d9bf589fea5be</w:instrText>
      </w:r>
      <w:r>
        <w:fldChar w:fldCharType="separate"/>
      </w:r>
      <w:r>
        <w:rPr>
          <w:noProof/>
        </w:rPr>
        <w:t>651</w:t>
      </w:r>
      <w:r>
        <w:fldChar w:fldCharType="end"/>
      </w:r>
    </w:p>
    <w:p w:rsidR="00677E18" w:rsidRDefault="001842DB">
      <w:pPr>
        <w:pStyle w:val="indexentry0"/>
      </w:pPr>
      <w:hyperlink w:anchor="section_bc8ed1a051414dbcbc98d7bb41712df8">
        <w:r>
          <w:rPr>
            <w:rStyle w:val="Hyperlink"/>
          </w:rPr>
          <w:t>Image Part</w:t>
        </w:r>
      </w:hyperlink>
      <w:r>
        <w:t xml:space="preserve"> </w:t>
      </w:r>
      <w:r>
        <w:fldChar w:fldCharType="begin"/>
      </w:r>
      <w:r>
        <w:instrText>PAGEREF section_bc8ed1a051414dbcbc98d7bb41712df8</w:instrText>
      </w:r>
      <w:r>
        <w:fldChar w:fldCharType="separate"/>
      </w:r>
      <w:r>
        <w:rPr>
          <w:noProof/>
        </w:rPr>
        <w:t>61</w:t>
      </w:r>
      <w:r>
        <w:fldChar w:fldCharType="end"/>
      </w:r>
    </w:p>
    <w:p w:rsidR="00677E18" w:rsidRDefault="001842DB">
      <w:pPr>
        <w:pStyle w:val="indexentry0"/>
      </w:pPr>
      <w:hyperlink w:anchor="section_eba6e7671fa143e3b8ae7ea30c1f4972">
        <w:r>
          <w:rPr>
            <w:rStyle w:val="Hyperlink"/>
          </w:rPr>
          <w:t>imagedata (Image Data)</w:t>
        </w:r>
      </w:hyperlink>
      <w:r>
        <w:t xml:space="preserve"> </w:t>
      </w:r>
      <w:r>
        <w:fldChar w:fldCharType="begin"/>
      </w:r>
      <w:r>
        <w:instrText>PAGEREF section_eba6e7671fa143e3b8ae7ea30c1f4972</w:instrText>
      </w:r>
      <w:r>
        <w:fldChar w:fldCharType="separate"/>
      </w:r>
      <w:r>
        <w:rPr>
          <w:noProof/>
        </w:rPr>
        <w:t>652</w:t>
      </w:r>
      <w:r>
        <w:fldChar w:fldCharType="end"/>
      </w:r>
    </w:p>
    <w:p w:rsidR="00677E18" w:rsidRDefault="001842DB">
      <w:pPr>
        <w:pStyle w:val="indexentry0"/>
      </w:pPr>
      <w:hyperlink w:anchor="section_2367967f202d49569278f2ba1e5afe7f">
        <w:r>
          <w:rPr>
            <w:rStyle w:val="Hyperlink"/>
          </w:rPr>
          <w:t>IMARGUMENT</w:t>
        </w:r>
      </w:hyperlink>
      <w:r>
        <w:t xml:space="preserve"> </w:t>
      </w:r>
      <w:r>
        <w:fldChar w:fldCharType="begin"/>
      </w:r>
      <w:r>
        <w:instrText>PAGEREF section_2367967f202d49569278f2ba1e5a</w:instrText>
      </w:r>
      <w:r>
        <w:instrText>fe7f</w:instrText>
      </w:r>
      <w:r>
        <w:fldChar w:fldCharType="separate"/>
      </w:r>
      <w:r>
        <w:rPr>
          <w:noProof/>
        </w:rPr>
        <w:t>424</w:t>
      </w:r>
      <w:r>
        <w:fldChar w:fldCharType="end"/>
      </w:r>
    </w:p>
    <w:p w:rsidR="00677E18" w:rsidRDefault="001842DB">
      <w:pPr>
        <w:pStyle w:val="indexentry0"/>
      </w:pPr>
      <w:hyperlink w:anchor="section_bd714073b3d34e4da8ab9ae68871d9d6">
        <w:r>
          <w:rPr>
            <w:rStyle w:val="Hyperlink"/>
          </w:rPr>
          <w:t>IMDIV</w:t>
        </w:r>
      </w:hyperlink>
      <w:r>
        <w:t xml:space="preserve"> </w:t>
      </w:r>
      <w:r>
        <w:fldChar w:fldCharType="begin"/>
      </w:r>
      <w:r>
        <w:instrText>PAGEREF section_bd714073b3d34e4da8ab9ae68871d9d6</w:instrText>
      </w:r>
      <w:r>
        <w:fldChar w:fldCharType="separate"/>
      </w:r>
      <w:r>
        <w:rPr>
          <w:noProof/>
        </w:rPr>
        <w:t>424</w:t>
      </w:r>
      <w:r>
        <w:fldChar w:fldCharType="end"/>
      </w:r>
    </w:p>
    <w:p w:rsidR="00677E18" w:rsidRDefault="001842DB">
      <w:pPr>
        <w:pStyle w:val="indexentry0"/>
      </w:pPr>
      <w:hyperlink w:anchor="section_b1fb964ee5ea4e10ad72e10986208e92">
        <w:r>
          <w:rPr>
            <w:rStyle w:val="Hyperlink"/>
          </w:rPr>
          <w:t>IMLN</w:t>
        </w:r>
      </w:hyperlink>
      <w:r>
        <w:t xml:space="preserve"> </w:t>
      </w:r>
      <w:r>
        <w:fldChar w:fldCharType="begin"/>
      </w:r>
      <w:r>
        <w:instrText>PAGEREF section_b1fb964ee5ea4e10ad72e10986208e92</w:instrText>
      </w:r>
      <w:r>
        <w:fldChar w:fldCharType="separate"/>
      </w:r>
      <w:r>
        <w:rPr>
          <w:noProof/>
        </w:rPr>
        <w:t>424</w:t>
      </w:r>
      <w:r>
        <w:fldChar w:fldCharType="end"/>
      </w:r>
    </w:p>
    <w:p w:rsidR="00677E18" w:rsidRDefault="001842DB">
      <w:pPr>
        <w:pStyle w:val="indexentry0"/>
      </w:pPr>
      <w:hyperlink w:anchor="section_2395740104484810972b2832c8918aaa">
        <w:r>
          <w:rPr>
            <w:rStyle w:val="Hyperlink"/>
          </w:rPr>
          <w:t>IMLOG10</w:t>
        </w:r>
      </w:hyperlink>
      <w:r>
        <w:t xml:space="preserve"> </w:t>
      </w:r>
      <w:r>
        <w:fldChar w:fldCharType="begin"/>
      </w:r>
      <w:r>
        <w:instrText>PAGEREF section_2395740104484810972b2832c8918aaa</w:instrText>
      </w:r>
      <w:r>
        <w:fldChar w:fldCharType="separate"/>
      </w:r>
      <w:r>
        <w:rPr>
          <w:noProof/>
        </w:rPr>
        <w:t>424</w:t>
      </w:r>
      <w:r>
        <w:fldChar w:fldCharType="end"/>
      </w:r>
    </w:p>
    <w:p w:rsidR="00677E18" w:rsidRDefault="001842DB">
      <w:pPr>
        <w:pStyle w:val="indexentry0"/>
      </w:pPr>
      <w:hyperlink w:anchor="section_53a80498b5bf4e9391ce44621001750c">
        <w:r>
          <w:rPr>
            <w:rStyle w:val="Hyperlink"/>
          </w:rPr>
          <w:t>IMLOG2</w:t>
        </w:r>
      </w:hyperlink>
      <w:r>
        <w:t xml:space="preserve"> </w:t>
      </w:r>
      <w:r>
        <w:fldChar w:fldCharType="begin"/>
      </w:r>
      <w:r>
        <w:instrText>PAGEREF section_53a80498b5bf4e9391ce44621001750c</w:instrText>
      </w:r>
      <w:r>
        <w:fldChar w:fldCharType="separate"/>
      </w:r>
      <w:r>
        <w:rPr>
          <w:noProof/>
        </w:rPr>
        <w:t>425</w:t>
      </w:r>
      <w:r>
        <w:fldChar w:fldCharType="end"/>
      </w:r>
    </w:p>
    <w:p w:rsidR="00677E18" w:rsidRDefault="001842DB">
      <w:pPr>
        <w:pStyle w:val="indexentry0"/>
      </w:pPr>
      <w:hyperlink w:anchor="section_abc02456ec344da29bd1fccd0bee1ee0">
        <w:r>
          <w:rPr>
            <w:rStyle w:val="Hyperlink"/>
          </w:rPr>
          <w:t>IMPORT</w:t>
        </w:r>
      </w:hyperlink>
      <w:r>
        <w:t xml:space="preserve"> </w:t>
      </w:r>
      <w:r>
        <w:fldChar w:fldCharType="begin"/>
      </w:r>
      <w:r>
        <w:instrText>PAGEREF section_abc02456ec344da29bd1fccd0bee1ee0</w:instrText>
      </w:r>
      <w:r>
        <w:fldChar w:fldCharType="separate"/>
      </w:r>
      <w:r>
        <w:rPr>
          <w:noProof/>
        </w:rPr>
        <w:t>822</w:t>
      </w:r>
      <w:r>
        <w:fldChar w:fldCharType="end"/>
      </w:r>
    </w:p>
    <w:p w:rsidR="00677E18" w:rsidRDefault="001842DB">
      <w:pPr>
        <w:pStyle w:val="indexentry0"/>
      </w:pPr>
      <w:hyperlink w:anchor="section_316e6d911f1645cd9ef2b7b817e30f9f">
        <w:r>
          <w:rPr>
            <w:rStyle w:val="Hyperlink"/>
          </w:rPr>
          <w:t>IMPOWER</w:t>
        </w:r>
      </w:hyperlink>
      <w:r>
        <w:t xml:space="preserve"> </w:t>
      </w:r>
      <w:r>
        <w:fldChar w:fldCharType="begin"/>
      </w:r>
      <w:r>
        <w:instrText>PAGEREF section_316e6d911f1645cd9ef2b7b817e30f9f</w:instrText>
      </w:r>
      <w:r>
        <w:fldChar w:fldCharType="separate"/>
      </w:r>
      <w:r>
        <w:rPr>
          <w:noProof/>
        </w:rPr>
        <w:t>425</w:t>
      </w:r>
      <w:r>
        <w:fldChar w:fldCharType="end"/>
      </w:r>
    </w:p>
    <w:p w:rsidR="00677E18" w:rsidRDefault="001842DB">
      <w:pPr>
        <w:pStyle w:val="indexentry0"/>
      </w:pPr>
      <w:hyperlink w:anchor="section_1b1a3ab800294944aa76f1e7188c9447">
        <w:r>
          <w:rPr>
            <w:rStyle w:val="Hyperlink"/>
          </w:rPr>
          <w:t>imprint (Imprinting)</w:t>
        </w:r>
      </w:hyperlink>
      <w:r>
        <w:t xml:space="preserve"> </w:t>
      </w:r>
      <w:r>
        <w:fldChar w:fldCharType="begin"/>
      </w:r>
      <w:r>
        <w:instrText>PAGEREF section_1b1a3ab800294944aa76f1e7188c9447</w:instrText>
      </w:r>
      <w:r>
        <w:fldChar w:fldCharType="separate"/>
      </w:r>
      <w:r>
        <w:rPr>
          <w:noProof/>
        </w:rPr>
        <w:t>71</w:t>
      </w:r>
      <w:r>
        <w:fldChar w:fldCharType="end"/>
      </w:r>
    </w:p>
    <w:p w:rsidR="00677E18" w:rsidRDefault="001842DB">
      <w:pPr>
        <w:pStyle w:val="indexentry0"/>
      </w:pPr>
      <w:hyperlink w:anchor="section_d62977af731d4533a681028c97121b2b">
        <w:r>
          <w:rPr>
            <w:rStyle w:val="Hyperlink"/>
          </w:rPr>
          <w:t>IMSIN</w:t>
        </w:r>
      </w:hyperlink>
      <w:r>
        <w:t xml:space="preserve"> </w:t>
      </w:r>
      <w:r>
        <w:fldChar w:fldCharType="begin"/>
      </w:r>
      <w:r>
        <w:instrText>PAGEREF section_d62977af731d4533a681028c97121b2b</w:instrText>
      </w:r>
      <w:r>
        <w:fldChar w:fldCharType="separate"/>
      </w:r>
      <w:r>
        <w:rPr>
          <w:noProof/>
        </w:rPr>
        <w:t>425</w:t>
      </w:r>
      <w:r>
        <w:fldChar w:fldCharType="end"/>
      </w:r>
    </w:p>
    <w:p w:rsidR="00677E18" w:rsidRDefault="001842DB">
      <w:pPr>
        <w:pStyle w:val="indexentry0"/>
      </w:pPr>
      <w:hyperlink w:anchor="section_eef4f9053db747d085bdf4e3634e9cee">
        <w:r>
          <w:rPr>
            <w:rStyle w:val="Hyperlink"/>
          </w:rPr>
          <w:t>IMSQRT</w:t>
        </w:r>
      </w:hyperlink>
      <w:r>
        <w:t xml:space="preserve"> </w:t>
      </w:r>
      <w:r>
        <w:fldChar w:fldCharType="begin"/>
      </w:r>
      <w:r>
        <w:instrText>PAGEREF section_eef4f9053db747d085bdf4e3634e9cee</w:instrText>
      </w:r>
      <w:r>
        <w:fldChar w:fldCharType="separate"/>
      </w:r>
      <w:r>
        <w:rPr>
          <w:noProof/>
        </w:rPr>
        <w:t>425</w:t>
      </w:r>
      <w:r>
        <w:fldChar w:fldCharType="end"/>
      </w:r>
    </w:p>
    <w:p w:rsidR="00677E18" w:rsidRDefault="001842DB">
      <w:pPr>
        <w:pStyle w:val="indexentry0"/>
      </w:pPr>
      <w:hyperlink w:anchor="section_ccda6c59abc6448f9609c5514582b169">
        <w:r>
          <w:rPr>
            <w:rStyle w:val="Hyperlink"/>
          </w:rPr>
          <w:t>Inc (Scroll Bar Increment)</w:t>
        </w:r>
      </w:hyperlink>
      <w:r>
        <w:t xml:space="preserve"> </w:t>
      </w:r>
      <w:r>
        <w:fldChar w:fldCharType="begin"/>
      </w:r>
      <w:r>
        <w:instrText>PAGEREF section_ccda6c59abc6448f9609c5514582</w:instrText>
      </w:r>
      <w:r>
        <w:instrText>b169</w:instrText>
      </w:r>
      <w:r>
        <w:fldChar w:fldCharType="separate"/>
      </w:r>
      <w:r>
        <w:rPr>
          <w:noProof/>
        </w:rPr>
        <w:t>685</w:t>
      </w:r>
      <w:r>
        <w:fldChar w:fldCharType="end"/>
      </w:r>
    </w:p>
    <w:p w:rsidR="00677E18" w:rsidRDefault="001842DB">
      <w:pPr>
        <w:pStyle w:val="indexentry0"/>
      </w:pPr>
      <w:hyperlink w:anchor="section_163bafc130cd4c6bb324326da7b283c7">
        <w:r>
          <w:rPr>
            <w:rStyle w:val="Hyperlink"/>
          </w:rPr>
          <w:t>INCLUDE</w:t>
        </w:r>
      </w:hyperlink>
      <w:r>
        <w:t xml:space="preserve"> </w:t>
      </w:r>
      <w:r>
        <w:fldChar w:fldCharType="begin"/>
      </w:r>
      <w:r>
        <w:instrText>PAGEREF section_163bafc130cd4c6bb324326da7b283c7</w:instrText>
      </w:r>
      <w:r>
        <w:fldChar w:fldCharType="separate"/>
      </w:r>
      <w:r>
        <w:rPr>
          <w:noProof/>
        </w:rPr>
        <w:t>822</w:t>
      </w:r>
      <w:r>
        <w:fldChar w:fldCharType="end"/>
      </w:r>
    </w:p>
    <w:p w:rsidR="00677E18" w:rsidRDefault="001842DB">
      <w:pPr>
        <w:pStyle w:val="indexentry0"/>
      </w:pPr>
      <w:hyperlink w:anchor="section_dc700ec9797b4edb9bdf9338fc93d797">
        <w:r>
          <w:rPr>
            <w:rStyle w:val="Hyperlink"/>
          </w:rPr>
          <w:t>INCLUDETEXT</w:t>
        </w:r>
      </w:hyperlink>
      <w:r>
        <w:t xml:space="preserve"> </w:t>
      </w:r>
      <w:r>
        <w:fldChar w:fldCharType="begin"/>
      </w:r>
      <w:r>
        <w:instrText>PAGEREF section_dc700ec9797b4edb9bdf9338fc93d797</w:instrText>
      </w:r>
      <w:r>
        <w:fldChar w:fldCharType="separate"/>
      </w:r>
      <w:r>
        <w:rPr>
          <w:noProof/>
        </w:rPr>
        <w:t>215</w:t>
      </w:r>
      <w:r>
        <w:fldChar w:fldCharType="end"/>
      </w:r>
    </w:p>
    <w:p w:rsidR="00677E18" w:rsidRDefault="001842DB">
      <w:pPr>
        <w:pStyle w:val="indexentry0"/>
      </w:pPr>
      <w:hyperlink w:anchor="section_138732dc507a4164af66808c2fd9f2f9">
        <w:r>
          <w:rPr>
            <w:rStyle w:val="Hyperlink"/>
          </w:rPr>
          <w:t>ind (Paragraph Indentation)</w:t>
        </w:r>
      </w:hyperlink>
      <w:r>
        <w:t xml:space="preserve"> </w:t>
      </w:r>
      <w:r>
        <w:fldChar w:fldCharType="begin"/>
      </w:r>
      <w:r>
        <w:instrText>PAGEREF section_138732dc507a4164af66808c2fd9f2f9</w:instrText>
      </w:r>
      <w:r>
        <w:fldChar w:fldCharType="separate"/>
      </w:r>
      <w:r>
        <w:rPr>
          <w:noProof/>
        </w:rPr>
        <w:t>63</w:t>
      </w:r>
      <w:r>
        <w:fldChar w:fldCharType="end"/>
      </w:r>
    </w:p>
    <w:p w:rsidR="00677E18" w:rsidRDefault="001842DB">
      <w:pPr>
        <w:pStyle w:val="indexentry0"/>
      </w:pPr>
      <w:r>
        <w:t>INDEX (</w:t>
      </w:r>
      <w:hyperlink w:anchor="section_9986087533d546d68d5276e0cdcd5da3">
        <w:r>
          <w:rPr>
            <w:rStyle w:val="Hyperlink"/>
          </w:rPr>
          <w:t>section 2.1.480</w:t>
        </w:r>
      </w:hyperlink>
      <w:r>
        <w:t xml:space="preserve"> </w:t>
      </w:r>
      <w:r>
        <w:fldChar w:fldCharType="begin"/>
      </w:r>
      <w:r>
        <w:instrText>PAGEREF section_998608753</w:instrText>
      </w:r>
      <w:r>
        <w:instrText>3d546d68d5276e0cdcd5da3</w:instrText>
      </w:r>
      <w:r>
        <w:fldChar w:fldCharType="separate"/>
      </w:r>
      <w:r>
        <w:rPr>
          <w:noProof/>
        </w:rPr>
        <w:t>216</w:t>
      </w:r>
      <w:r>
        <w:fldChar w:fldCharType="end"/>
      </w:r>
      <w:r>
        <w:t xml:space="preserve">, </w:t>
      </w:r>
      <w:hyperlink w:anchor="section_8a9e8a05d0934fe185658f8f6671995b">
        <w:r>
          <w:rPr>
            <w:rStyle w:val="Hyperlink"/>
          </w:rPr>
          <w:t>section 2.1.973</w:t>
        </w:r>
      </w:hyperlink>
      <w:r>
        <w:t xml:space="preserve"> </w:t>
      </w:r>
      <w:r>
        <w:fldChar w:fldCharType="begin"/>
      </w:r>
      <w:r>
        <w:instrText>PAGEREF section_8a9e8a05d0934fe185658f8f6671995b</w:instrText>
      </w:r>
      <w:r>
        <w:fldChar w:fldCharType="separate"/>
      </w:r>
      <w:r>
        <w:rPr>
          <w:noProof/>
        </w:rPr>
        <w:t>425</w:t>
      </w:r>
      <w:r>
        <w:fldChar w:fldCharType="end"/>
      </w:r>
      <w:r>
        <w:t>)</w:t>
      </w:r>
    </w:p>
    <w:p w:rsidR="00677E18" w:rsidRDefault="001842DB">
      <w:pPr>
        <w:pStyle w:val="indexentry0"/>
      </w:pPr>
      <w:hyperlink w:anchor="section_96467cf3991545d8b9979183e29b29e4">
        <w:r>
          <w:rPr>
            <w:rStyle w:val="Hyperlink"/>
          </w:rPr>
          <w:t>indexedColors (Color Indexes)</w:t>
        </w:r>
      </w:hyperlink>
      <w:r>
        <w:t xml:space="preserve"> </w:t>
      </w:r>
      <w:r>
        <w:fldChar w:fldCharType="begin"/>
      </w:r>
      <w:r>
        <w:instrText>PAG</w:instrText>
      </w:r>
      <w:r>
        <w:instrText>EREF section_96467cf3991545d8b9979183e29b29e4</w:instrText>
      </w:r>
      <w:r>
        <w:fldChar w:fldCharType="separate"/>
      </w:r>
      <w:r>
        <w:rPr>
          <w:noProof/>
        </w:rPr>
        <w:t>299</w:t>
      </w:r>
      <w:r>
        <w:fldChar w:fldCharType="end"/>
      </w:r>
    </w:p>
    <w:p w:rsidR="00677E18" w:rsidRDefault="001842DB">
      <w:pPr>
        <w:pStyle w:val="indexentry0"/>
      </w:pPr>
      <w:hyperlink w:anchor="section_dcedecc22b68492e8802a5885866703b">
        <w:r>
          <w:rPr>
            <w:rStyle w:val="Hyperlink"/>
          </w:rPr>
          <w:t>INDIRECT</w:t>
        </w:r>
      </w:hyperlink>
      <w:r>
        <w:t xml:space="preserve"> </w:t>
      </w:r>
      <w:r>
        <w:fldChar w:fldCharType="begin"/>
      </w:r>
      <w:r>
        <w:instrText>PAGEREF section_dcedecc22b68492e8802a5885866703b</w:instrText>
      </w:r>
      <w:r>
        <w:fldChar w:fldCharType="separate"/>
      </w:r>
      <w:r>
        <w:rPr>
          <w:noProof/>
        </w:rPr>
        <w:t>425</w:t>
      </w:r>
      <w:r>
        <w:fldChar w:fldCharType="end"/>
      </w:r>
    </w:p>
    <w:p w:rsidR="00677E18" w:rsidRDefault="001842DB">
      <w:pPr>
        <w:pStyle w:val="indexentry0"/>
      </w:pPr>
      <w:hyperlink w:anchor="section_ed33866d5a02492e87a6a1aca55d9d16">
        <w:r>
          <w:rPr>
            <w:rStyle w:val="Hyperlink"/>
          </w:rPr>
          <w:t>INFO</w:t>
        </w:r>
      </w:hyperlink>
      <w:r>
        <w:t xml:space="preserve"> </w:t>
      </w:r>
      <w:r>
        <w:fldChar w:fldCharType="begin"/>
      </w:r>
      <w:r>
        <w:instrText>PAGEREF section_ed33866d5a02492e87a6a1aca55d9d16</w:instrText>
      </w:r>
      <w:r>
        <w:fldChar w:fldCharType="separate"/>
      </w:r>
      <w:r>
        <w:rPr>
          <w:noProof/>
        </w:rPr>
        <w:t>426</w:t>
      </w:r>
      <w:r>
        <w:fldChar w:fldCharType="end"/>
      </w:r>
    </w:p>
    <w:p w:rsidR="00677E18" w:rsidRDefault="001842DB">
      <w:pPr>
        <w:pStyle w:val="indexentry0"/>
      </w:pPr>
      <w:hyperlink w:anchor="section_94d2b16ecf4446248c7be2f0afe1a072">
        <w:r>
          <w:rPr>
            <w:rStyle w:val="Hyperlink"/>
          </w:rPr>
          <w:t>Informative references</w:t>
        </w:r>
      </w:hyperlink>
      <w:r>
        <w:t xml:space="preserve"> </w:t>
      </w:r>
      <w:r>
        <w:fldChar w:fldCharType="begin"/>
      </w:r>
      <w:r>
        <w:instrText>PAGEREF section_94d2b16ecf4446248c7be2f0afe1a072</w:instrText>
      </w:r>
      <w:r>
        <w:fldChar w:fldCharType="separate"/>
      </w:r>
      <w:r>
        <w:rPr>
          <w:noProof/>
        </w:rPr>
        <w:t>47</w:t>
      </w:r>
      <w:r>
        <w:fldChar w:fldCharType="end"/>
      </w:r>
    </w:p>
    <w:p w:rsidR="00677E18" w:rsidRDefault="001842DB">
      <w:pPr>
        <w:pStyle w:val="indexentry0"/>
      </w:pPr>
      <w:hyperlink w:anchor="section_05ab37aee14e424c808e6748b131c121">
        <w:r>
          <w:rPr>
            <w:rStyle w:val="Hyperlink"/>
          </w:rPr>
          <w:t>ink (</w:t>
        </w:r>
        <w:r>
          <w:rPr>
            <w:rStyle w:val="Hyperlink"/>
          </w:rPr>
          <w:t>Ink)</w:t>
        </w:r>
      </w:hyperlink>
      <w:r>
        <w:t xml:space="preserve"> </w:t>
      </w:r>
      <w:r>
        <w:fldChar w:fldCharType="begin"/>
      </w:r>
      <w:r>
        <w:instrText>PAGEREF section_05ab37aee14e424c808e6748b131c121</w:instrText>
      </w:r>
      <w:r>
        <w:fldChar w:fldCharType="separate"/>
      </w:r>
      <w:r>
        <w:rPr>
          <w:noProof/>
        </w:rPr>
        <w:t>675</w:t>
      </w:r>
      <w:r>
        <w:fldChar w:fldCharType="end"/>
      </w:r>
    </w:p>
    <w:p w:rsidR="00677E18" w:rsidRDefault="001842DB">
      <w:pPr>
        <w:pStyle w:val="indexentry0"/>
      </w:pPr>
      <w:hyperlink w:anchor="section_06a5cea1078b41cd8c26ef1db3ed3733">
        <w:r>
          <w:rPr>
            <w:rStyle w:val="Hyperlink"/>
          </w:rPr>
          <w:t>inkTgt (Ink Target)</w:t>
        </w:r>
      </w:hyperlink>
      <w:r>
        <w:t xml:space="preserve"> </w:t>
      </w:r>
      <w:r>
        <w:fldChar w:fldCharType="begin"/>
      </w:r>
      <w:r>
        <w:instrText>PAGEREF section_06a5cea1078b41cd8c26ef1db3ed3733</w:instrText>
      </w:r>
      <w:r>
        <w:fldChar w:fldCharType="separate"/>
      </w:r>
      <w:r>
        <w:rPr>
          <w:noProof/>
        </w:rPr>
        <w:t>483</w:t>
      </w:r>
      <w:r>
        <w:fldChar w:fldCharType="end"/>
      </w:r>
    </w:p>
    <w:p w:rsidR="00677E18" w:rsidRDefault="001842DB">
      <w:pPr>
        <w:pStyle w:val="indexentry0"/>
      </w:pPr>
      <w:hyperlink w:anchor="section_40e26c9bb6f64409b138d7f40b112d15">
        <w:r>
          <w:rPr>
            <w:rStyle w:val="Hyperlink"/>
          </w:rPr>
          <w:t>i</w:t>
        </w:r>
        <w:r>
          <w:rPr>
            <w:rStyle w:val="Hyperlink"/>
          </w:rPr>
          <w:t>nnerShdw (Inner Shadow Effect)</w:t>
        </w:r>
      </w:hyperlink>
      <w:r>
        <w:t xml:space="preserve"> </w:t>
      </w:r>
      <w:r>
        <w:fldChar w:fldCharType="begin"/>
      </w:r>
      <w:r>
        <w:instrText>PAGEREF section_40e26c9bb6f64409b138d7f40b112d15</w:instrText>
      </w:r>
      <w:r>
        <w:fldChar w:fldCharType="separate"/>
      </w:r>
      <w:r>
        <w:rPr>
          <w:noProof/>
        </w:rPr>
        <w:t>518</w:t>
      </w:r>
      <w:r>
        <w:fldChar w:fldCharType="end"/>
      </w:r>
    </w:p>
    <w:p w:rsidR="00677E18" w:rsidRDefault="001842DB">
      <w:pPr>
        <w:pStyle w:val="indexentry0"/>
      </w:pPr>
      <w:hyperlink w:anchor="section_2682468cc87f48c5a82bb5f915749eb0">
        <w:r>
          <w:rPr>
            <w:rStyle w:val="Hyperlink"/>
          </w:rPr>
          <w:t>inputCells (Input Cells)</w:t>
        </w:r>
      </w:hyperlink>
      <w:r>
        <w:t xml:space="preserve"> </w:t>
      </w:r>
      <w:r>
        <w:fldChar w:fldCharType="begin"/>
      </w:r>
      <w:r>
        <w:instrText>PAGEREF section_2682468cc87f48c5a82bb5f915749eb0</w:instrText>
      </w:r>
      <w:r>
        <w:fldChar w:fldCharType="separate"/>
      </w:r>
      <w:r>
        <w:rPr>
          <w:noProof/>
        </w:rPr>
        <w:t>263</w:t>
      </w:r>
      <w:r>
        <w:fldChar w:fldCharType="end"/>
      </w:r>
    </w:p>
    <w:p w:rsidR="00677E18" w:rsidRDefault="001842DB">
      <w:pPr>
        <w:pStyle w:val="indexentry0"/>
      </w:pPr>
      <w:hyperlink w:anchor="section_e0eecaacdbe94cb8a4914ad994c6976f">
        <w:r>
          <w:rPr>
            <w:rStyle w:val="Hyperlink"/>
          </w:rPr>
          <w:t>ins (Inserted Math Control Character)</w:t>
        </w:r>
      </w:hyperlink>
      <w:r>
        <w:t xml:space="preserve"> </w:t>
      </w:r>
      <w:r>
        <w:fldChar w:fldCharType="begin"/>
      </w:r>
      <w:r>
        <w:instrText>PAGEREF section_e0eecaacdbe94cb8a4914ad994c6976f</w:instrText>
      </w:r>
      <w:r>
        <w:fldChar w:fldCharType="separate"/>
      </w:r>
      <w:r>
        <w:rPr>
          <w:noProof/>
        </w:rPr>
        <w:t>136</w:t>
      </w:r>
      <w:r>
        <w:fldChar w:fldCharType="end"/>
      </w:r>
    </w:p>
    <w:p w:rsidR="00677E18" w:rsidRDefault="001842DB">
      <w:pPr>
        <w:pStyle w:val="indexentry0"/>
      </w:pPr>
      <w:hyperlink w:anchor="section_2e24b3f2b745464e8194e4e074058b0c">
        <w:r>
          <w:rPr>
            <w:rStyle w:val="Hyperlink"/>
          </w:rPr>
          <w:t>ins (Inserted Numbering Properties)</w:t>
        </w:r>
      </w:hyperlink>
      <w:r>
        <w:t xml:space="preserve"> </w:t>
      </w:r>
      <w:r>
        <w:fldChar w:fldCharType="begin"/>
      </w:r>
      <w:r>
        <w:instrText>PAGEREF section_2e24b3f2b745464e819</w:instrText>
      </w:r>
      <w:r>
        <w:instrText>4e4e074058b0c</w:instrText>
      </w:r>
      <w:r>
        <w:fldChar w:fldCharType="separate"/>
      </w:r>
      <w:r>
        <w:rPr>
          <w:noProof/>
        </w:rPr>
        <w:t>136</w:t>
      </w:r>
      <w:r>
        <w:fldChar w:fldCharType="end"/>
      </w:r>
    </w:p>
    <w:p w:rsidR="00677E18" w:rsidRDefault="001842DB">
      <w:pPr>
        <w:pStyle w:val="indexentry0"/>
      </w:pPr>
      <w:hyperlink w:anchor="section_1d66ba8a1eeb4cffab8aeaa79113cc89">
        <w:r>
          <w:rPr>
            <w:rStyle w:val="Hyperlink"/>
          </w:rPr>
          <w:t>ins (Inserted Paragraph)</w:t>
        </w:r>
      </w:hyperlink>
      <w:r>
        <w:t xml:space="preserve"> </w:t>
      </w:r>
      <w:r>
        <w:fldChar w:fldCharType="begin"/>
      </w:r>
      <w:r>
        <w:instrText>PAGEREF section_1d66ba8a1eeb4cffab8aeaa79113cc89</w:instrText>
      </w:r>
      <w:r>
        <w:fldChar w:fldCharType="separate"/>
      </w:r>
      <w:r>
        <w:rPr>
          <w:noProof/>
        </w:rPr>
        <w:t>136</w:t>
      </w:r>
      <w:r>
        <w:fldChar w:fldCharType="end"/>
      </w:r>
    </w:p>
    <w:p w:rsidR="00677E18" w:rsidRDefault="001842DB">
      <w:pPr>
        <w:pStyle w:val="indexentry0"/>
      </w:pPr>
      <w:hyperlink w:anchor="section_960dd70180364eedb52a774caf7075d2">
        <w:r>
          <w:rPr>
            <w:rStyle w:val="Hyperlink"/>
          </w:rPr>
          <w:t>ins (Inserted Run Content)</w:t>
        </w:r>
      </w:hyperlink>
      <w:r>
        <w:t xml:space="preserve"> </w:t>
      </w:r>
      <w:r>
        <w:fldChar w:fldCharType="begin"/>
      </w:r>
      <w:r>
        <w:instrText>PAGEREF s</w:instrText>
      </w:r>
      <w:r>
        <w:instrText>ection_960dd70180364eedb52a774caf7075d2</w:instrText>
      </w:r>
      <w:r>
        <w:fldChar w:fldCharType="separate"/>
      </w:r>
      <w:r>
        <w:rPr>
          <w:noProof/>
        </w:rPr>
        <w:t>136</w:t>
      </w:r>
      <w:r>
        <w:fldChar w:fldCharType="end"/>
      </w:r>
    </w:p>
    <w:p w:rsidR="00677E18" w:rsidRDefault="001842DB">
      <w:pPr>
        <w:pStyle w:val="indexentry0"/>
      </w:pPr>
      <w:hyperlink w:anchor="section_70498abcdc0b4c418e8dd1bd5044ebe6">
        <w:r>
          <w:rPr>
            <w:rStyle w:val="Hyperlink"/>
          </w:rPr>
          <w:t>ins (Inserted Table Row)</w:t>
        </w:r>
      </w:hyperlink>
      <w:r>
        <w:t xml:space="preserve"> </w:t>
      </w:r>
      <w:r>
        <w:fldChar w:fldCharType="begin"/>
      </w:r>
      <w:r>
        <w:instrText>PAGEREF section_70498abcdc0b4c418e8dd1bd5044ebe6</w:instrText>
      </w:r>
      <w:r>
        <w:fldChar w:fldCharType="separate"/>
      </w:r>
      <w:r>
        <w:rPr>
          <w:noProof/>
        </w:rPr>
        <w:t>136</w:t>
      </w:r>
      <w:r>
        <w:fldChar w:fldCharType="end"/>
      </w:r>
    </w:p>
    <w:p w:rsidR="00677E18" w:rsidRDefault="001842DB">
      <w:pPr>
        <w:pStyle w:val="indexentry0"/>
      </w:pPr>
      <w:hyperlink w:anchor="section_5185d2f77b5c4e9884ff5efb17b43913">
        <w:r>
          <w:rPr>
            <w:rStyle w:val="Hyperlink"/>
          </w:rPr>
          <w:t>insideH (Table Cell Inside Horizontal Edges Border)</w:t>
        </w:r>
      </w:hyperlink>
      <w:r>
        <w:t xml:space="preserve"> </w:t>
      </w:r>
      <w:r>
        <w:fldChar w:fldCharType="begin"/>
      </w:r>
      <w:r>
        <w:instrText>PAGEREF section_5185d2f77b5c4e9884ff5efb17b43913</w:instrText>
      </w:r>
      <w:r>
        <w:fldChar w:fldCharType="separate"/>
      </w:r>
      <w:r>
        <w:rPr>
          <w:noProof/>
        </w:rPr>
        <w:t>83</w:t>
      </w:r>
      <w:r>
        <w:fldChar w:fldCharType="end"/>
      </w:r>
    </w:p>
    <w:p w:rsidR="00677E18" w:rsidRDefault="001842DB">
      <w:pPr>
        <w:pStyle w:val="indexentry0"/>
      </w:pPr>
      <w:hyperlink w:anchor="section_6afd824014e0455da0b3c6c90e2cde22">
        <w:r>
          <w:rPr>
            <w:rStyle w:val="Hyperlink"/>
          </w:rPr>
          <w:t>insideH (Table Inside Horizontal Edges Border)</w:t>
        </w:r>
      </w:hyperlink>
      <w:r>
        <w:t xml:space="preserve"> </w:t>
      </w:r>
      <w:r>
        <w:fldChar w:fldCharType="begin"/>
      </w:r>
      <w:r>
        <w:instrText>PAGEREF section_6afd824014e0455da0b3c6c9</w:instrText>
      </w:r>
      <w:r>
        <w:instrText>0e2cde22</w:instrText>
      </w:r>
      <w:r>
        <w:fldChar w:fldCharType="separate"/>
      </w:r>
      <w:r>
        <w:rPr>
          <w:noProof/>
        </w:rPr>
        <w:t>83</w:t>
      </w:r>
      <w:r>
        <w:fldChar w:fldCharType="end"/>
      </w:r>
    </w:p>
    <w:p w:rsidR="00677E18" w:rsidRDefault="001842DB">
      <w:pPr>
        <w:pStyle w:val="indexentry0"/>
      </w:pPr>
      <w:hyperlink w:anchor="section_f1da490f467b4fb4bfd63e97f4752417">
        <w:r>
          <w:rPr>
            <w:rStyle w:val="Hyperlink"/>
          </w:rPr>
          <w:t>insideV (Table Cell Inside Vertical Edges Border)</w:t>
        </w:r>
      </w:hyperlink>
      <w:r>
        <w:t xml:space="preserve"> </w:t>
      </w:r>
      <w:r>
        <w:fldChar w:fldCharType="begin"/>
      </w:r>
      <w:r>
        <w:instrText>PAGEREF section_f1da490f467b4fb4bfd63e97f4752417</w:instrText>
      </w:r>
      <w:r>
        <w:fldChar w:fldCharType="separate"/>
      </w:r>
      <w:r>
        <w:rPr>
          <w:noProof/>
        </w:rPr>
        <w:t>83</w:t>
      </w:r>
      <w:r>
        <w:fldChar w:fldCharType="end"/>
      </w:r>
    </w:p>
    <w:p w:rsidR="00677E18" w:rsidRDefault="001842DB">
      <w:pPr>
        <w:pStyle w:val="indexentry0"/>
      </w:pPr>
      <w:hyperlink w:anchor="section_1225ff9613a84d70a653beb61ffebd0e">
        <w:r>
          <w:rPr>
            <w:rStyle w:val="Hyperlink"/>
          </w:rPr>
          <w:t>insideV (Table Ins</w:t>
        </w:r>
        <w:r>
          <w:rPr>
            <w:rStyle w:val="Hyperlink"/>
          </w:rPr>
          <w:t>ide Vertical Edges Border)</w:t>
        </w:r>
      </w:hyperlink>
      <w:r>
        <w:t xml:space="preserve"> </w:t>
      </w:r>
      <w:r>
        <w:fldChar w:fldCharType="begin"/>
      </w:r>
      <w:r>
        <w:instrText>PAGEREF section_1225ff9613a84d70a653beb61ffebd0e</w:instrText>
      </w:r>
      <w:r>
        <w:fldChar w:fldCharType="separate"/>
      </w:r>
      <w:r>
        <w:rPr>
          <w:noProof/>
        </w:rPr>
        <w:t>83</w:t>
      </w:r>
      <w:r>
        <w:fldChar w:fldCharType="end"/>
      </w:r>
    </w:p>
    <w:p w:rsidR="00677E18" w:rsidRDefault="001842DB">
      <w:pPr>
        <w:pStyle w:val="indexentry0"/>
      </w:pPr>
      <w:hyperlink w:anchor="section_fbe8422bbec94cfa872a1f0b66b534ca">
        <w:r>
          <w:rPr>
            <w:rStyle w:val="Hyperlink"/>
          </w:rPr>
          <w:t>INTERCEPT</w:t>
        </w:r>
      </w:hyperlink>
      <w:r>
        <w:t xml:space="preserve"> </w:t>
      </w:r>
      <w:r>
        <w:fldChar w:fldCharType="begin"/>
      </w:r>
      <w:r>
        <w:instrText>PAGEREF section_fbe8422bbec94cfa872a1f0b66b534ca</w:instrText>
      </w:r>
      <w:r>
        <w:fldChar w:fldCharType="separate"/>
      </w:r>
      <w:r>
        <w:rPr>
          <w:noProof/>
        </w:rPr>
        <w:t>426</w:t>
      </w:r>
      <w:r>
        <w:fldChar w:fldCharType="end"/>
      </w:r>
    </w:p>
    <w:p w:rsidR="00677E18" w:rsidRDefault="001842DB">
      <w:pPr>
        <w:pStyle w:val="indexentry0"/>
      </w:pPr>
      <w:hyperlink w:anchor="section_ecb7cd155c46458b9f7c016272458527">
        <w:r>
          <w:rPr>
            <w:rStyle w:val="Hyperlink"/>
          </w:rPr>
          <w:t>intercept (Intercept)</w:t>
        </w:r>
      </w:hyperlink>
      <w:r>
        <w:t xml:space="preserve"> </w:t>
      </w:r>
      <w:r>
        <w:fldChar w:fldCharType="begin"/>
      </w:r>
      <w:r>
        <w:instrText>PAGEREF section_ecb7cd155c46458b9f7c016272458527</w:instrText>
      </w:r>
      <w:r>
        <w:fldChar w:fldCharType="separate"/>
      </w:r>
      <w:r>
        <w:rPr>
          <w:noProof/>
        </w:rPr>
        <w:t>561</w:t>
      </w:r>
      <w:r>
        <w:fldChar w:fldCharType="end"/>
      </w:r>
    </w:p>
    <w:p w:rsidR="00677E18" w:rsidRDefault="001842DB">
      <w:pPr>
        <w:pStyle w:val="indexentry0"/>
      </w:pPr>
      <w:hyperlink w:anchor="section_d5e9192c66724b44892ca05686abc4b0">
        <w:r>
          <w:rPr>
            <w:rStyle w:val="Hyperlink"/>
          </w:rPr>
          <w:t>Interpretation</w:t>
        </w:r>
      </w:hyperlink>
      <w:r>
        <w:t xml:space="preserve"> </w:t>
      </w:r>
      <w:r>
        <w:fldChar w:fldCharType="begin"/>
      </w:r>
      <w:r>
        <w:instrText>PAGEREF section_d5e9192c66724b44892ca05686abc4b0</w:instrText>
      </w:r>
      <w:r>
        <w:fldChar w:fldCharType="separate"/>
      </w:r>
      <w:r>
        <w:rPr>
          <w:noProof/>
        </w:rPr>
        <w:t>395</w:t>
      </w:r>
      <w:r>
        <w:fldChar w:fldCharType="end"/>
      </w:r>
    </w:p>
    <w:p w:rsidR="00677E18" w:rsidRDefault="001842DB">
      <w:pPr>
        <w:pStyle w:val="indexentry0"/>
      </w:pPr>
      <w:hyperlink w:anchor="section_ac1def597ec641b0b012430cbf3d235b">
        <w:r>
          <w:rPr>
            <w:rStyle w:val="Hyperlink"/>
          </w:rPr>
          <w:t>interSp (Inter-Equation Spacing)</w:t>
        </w:r>
      </w:hyperlink>
      <w:r>
        <w:t xml:space="preserve"> </w:t>
      </w:r>
      <w:r>
        <w:fldChar w:fldCharType="begin"/>
      </w:r>
      <w:r>
        <w:instrText>PAGEREF section_ac1def597ec641b0b012430cbf3d235b</w:instrText>
      </w:r>
      <w:r>
        <w:fldChar w:fldCharType="separate"/>
      </w:r>
      <w:r>
        <w:rPr>
          <w:noProof/>
        </w:rPr>
        <w:t>604</w:t>
      </w:r>
      <w:r>
        <w:fldChar w:fldCharType="end"/>
      </w:r>
    </w:p>
    <w:p w:rsidR="00677E18" w:rsidRDefault="001842DB">
      <w:pPr>
        <w:pStyle w:val="indexentry0"/>
      </w:pPr>
      <w:hyperlink w:anchor="section_e300be7298e0421cb1c6a8d380e511a4">
        <w:r>
          <w:rPr>
            <w:rStyle w:val="Hyperlink"/>
          </w:rPr>
          <w:t>intLim (Integral Limit Locations)</w:t>
        </w:r>
      </w:hyperlink>
      <w:r>
        <w:t xml:space="preserve"> </w:t>
      </w:r>
      <w:r>
        <w:fldChar w:fldCharType="begin"/>
      </w:r>
      <w:r>
        <w:instrText>PAGEREF sec</w:instrText>
      </w:r>
      <w:r>
        <w:instrText>tion_e300be7298e0421cb1c6a8d380e511a4</w:instrText>
      </w:r>
      <w:r>
        <w:fldChar w:fldCharType="separate"/>
      </w:r>
      <w:r>
        <w:rPr>
          <w:noProof/>
        </w:rPr>
        <w:t>604</w:t>
      </w:r>
      <w:r>
        <w:fldChar w:fldCharType="end"/>
      </w:r>
    </w:p>
    <w:p w:rsidR="00677E18" w:rsidRDefault="001842DB">
      <w:pPr>
        <w:pStyle w:val="indexentry0"/>
      </w:pPr>
      <w:hyperlink w:anchor="section_0a68ce910df044e48b4807dc432a7dee">
        <w:r>
          <w:rPr>
            <w:rStyle w:val="Hyperlink"/>
          </w:rPr>
          <w:t>intraSp (Intra-Equation Spacing)</w:t>
        </w:r>
      </w:hyperlink>
      <w:r>
        <w:t xml:space="preserve"> </w:t>
      </w:r>
      <w:r>
        <w:fldChar w:fldCharType="begin"/>
      </w:r>
      <w:r>
        <w:instrText>PAGEREF section_0a68ce910df044e48b4807dc432a7dee</w:instrText>
      </w:r>
      <w:r>
        <w:fldChar w:fldCharType="separate"/>
      </w:r>
      <w:r>
        <w:rPr>
          <w:noProof/>
        </w:rPr>
        <w:t>604</w:t>
      </w:r>
      <w:r>
        <w:fldChar w:fldCharType="end"/>
      </w:r>
    </w:p>
    <w:p w:rsidR="00677E18" w:rsidRDefault="001842DB">
      <w:pPr>
        <w:pStyle w:val="indexentry0"/>
      </w:pPr>
      <w:hyperlink w:anchor="section_d8b43e5eef264b6582cb73f006020a2e">
        <w:r>
          <w:rPr>
            <w:rStyle w:val="Hyperlink"/>
          </w:rPr>
          <w:t>INTRAT</w:t>
        </w:r>
        <w:r>
          <w:rPr>
            <w:rStyle w:val="Hyperlink"/>
          </w:rPr>
          <w:t>E</w:t>
        </w:r>
      </w:hyperlink>
      <w:r>
        <w:t xml:space="preserve"> </w:t>
      </w:r>
      <w:r>
        <w:fldChar w:fldCharType="begin"/>
      </w:r>
      <w:r>
        <w:instrText>PAGEREF section_d8b43e5eef264b6582cb73f006020a2e</w:instrText>
      </w:r>
      <w:r>
        <w:fldChar w:fldCharType="separate"/>
      </w:r>
      <w:r>
        <w:rPr>
          <w:noProof/>
        </w:rPr>
        <w:t>426</w:t>
      </w:r>
      <w:r>
        <w:fldChar w:fldCharType="end"/>
      </w:r>
    </w:p>
    <w:p w:rsidR="00677E18" w:rsidRDefault="001842DB">
      <w:pPr>
        <w:pStyle w:val="indexentry0"/>
      </w:pPr>
      <w:r>
        <w:t>Introduction (</w:t>
      </w:r>
      <w:hyperlink w:anchor="section_cc8df712c9b7445087ba208fd1079a2a">
        <w:r>
          <w:rPr>
            <w:rStyle w:val="Hyperlink"/>
          </w:rPr>
          <w:t>section 1</w:t>
        </w:r>
      </w:hyperlink>
      <w:r>
        <w:t xml:space="preserve"> </w:t>
      </w:r>
      <w:r>
        <w:fldChar w:fldCharType="begin"/>
      </w:r>
      <w:r>
        <w:instrText>PAGEREF section_cc8df712c9b7445087ba208fd1079a2a</w:instrText>
      </w:r>
      <w:r>
        <w:fldChar w:fldCharType="separate"/>
      </w:r>
      <w:r>
        <w:rPr>
          <w:noProof/>
        </w:rPr>
        <w:t>45</w:t>
      </w:r>
      <w:r>
        <w:fldChar w:fldCharType="end"/>
      </w:r>
      <w:r>
        <w:t xml:space="preserve">, </w:t>
      </w:r>
      <w:hyperlink w:anchor="section_d107771466614178b6dfaa3272635214">
        <w:r>
          <w:rPr>
            <w:rStyle w:val="Hyperlink"/>
          </w:rPr>
          <w:t>section 3.8.1</w:t>
        </w:r>
      </w:hyperlink>
      <w:r>
        <w:t xml:space="preserve"> </w:t>
      </w:r>
      <w:r>
        <w:fldChar w:fldCharType="begin"/>
      </w:r>
      <w:r>
        <w:instrText>PAGEREF section_d107771466614178b6dfaa3272635214</w:instrText>
      </w:r>
      <w:r>
        <w:fldChar w:fldCharType="separate"/>
      </w:r>
      <w:r>
        <w:rPr>
          <w:noProof/>
        </w:rPr>
        <w:t>900</w:t>
      </w:r>
      <w:r>
        <w:fldChar w:fldCharType="end"/>
      </w:r>
      <w:r>
        <w:t>)</w:t>
      </w:r>
    </w:p>
    <w:p w:rsidR="00677E18" w:rsidRDefault="001842DB">
      <w:pPr>
        <w:pStyle w:val="indexentry0"/>
      </w:pPr>
      <w:hyperlink w:anchor="section_c26d486fa3ba4b87bcc18e10062f4c2f">
        <w:r>
          <w:rPr>
            <w:rStyle w:val="Hyperlink"/>
          </w:rPr>
          <w:t>invertIfNegative (Invert if Negative)</w:t>
        </w:r>
      </w:hyperlink>
      <w:r>
        <w:t xml:space="preserve"> </w:t>
      </w:r>
      <w:r>
        <w:fldChar w:fldCharType="begin"/>
      </w:r>
      <w:r>
        <w:instrText>PAGEREF section_c26d486fa3ba4b87bcc18e10062f4c2f</w:instrText>
      </w:r>
      <w:r>
        <w:fldChar w:fldCharType="separate"/>
      </w:r>
      <w:r>
        <w:rPr>
          <w:noProof/>
        </w:rPr>
        <w:t>561</w:t>
      </w:r>
      <w:r>
        <w:fldChar w:fldCharType="end"/>
      </w:r>
    </w:p>
    <w:p w:rsidR="00677E18" w:rsidRDefault="001842DB">
      <w:pPr>
        <w:pStyle w:val="indexentry0"/>
      </w:pPr>
      <w:hyperlink w:anchor="section_5c0583c254594b569657c94fb48dc600">
        <w:r>
          <w:rPr>
            <w:rStyle w:val="Hyperlink"/>
          </w:rPr>
          <w:t>IPMT</w:t>
        </w:r>
      </w:hyperlink>
      <w:r>
        <w:t xml:space="preserve"> </w:t>
      </w:r>
      <w:r>
        <w:fldChar w:fldCharType="begin"/>
      </w:r>
      <w:r>
        <w:instrText>PAGEREF section_5c0583c254594b569657c94fb48dc600</w:instrText>
      </w:r>
      <w:r>
        <w:fldChar w:fldCharType="separate"/>
      </w:r>
      <w:r>
        <w:rPr>
          <w:noProof/>
        </w:rPr>
        <w:t>427</w:t>
      </w:r>
      <w:r>
        <w:fldChar w:fldCharType="end"/>
      </w:r>
    </w:p>
    <w:p w:rsidR="00677E18" w:rsidRDefault="001842DB">
      <w:pPr>
        <w:pStyle w:val="indexentry0"/>
      </w:pPr>
      <w:hyperlink w:anchor="section_992887335f9f42e68e61ab6cea01a0d3">
        <w:r>
          <w:rPr>
            <w:rStyle w:val="Hyperlink"/>
          </w:rPr>
          <w:t>IRR</w:t>
        </w:r>
      </w:hyperlink>
      <w:r>
        <w:t xml:space="preserve"> </w:t>
      </w:r>
      <w:r>
        <w:fldChar w:fldCharType="begin"/>
      </w:r>
      <w:r>
        <w:instrText>PAGEREF section_992887335f9f42e68e61ab6cea01a0d3</w:instrText>
      </w:r>
      <w:r>
        <w:fldChar w:fldCharType="separate"/>
      </w:r>
      <w:r>
        <w:rPr>
          <w:noProof/>
        </w:rPr>
        <w:t>428</w:t>
      </w:r>
      <w:r>
        <w:fldChar w:fldCharType="end"/>
      </w:r>
    </w:p>
    <w:p w:rsidR="00677E18" w:rsidRDefault="001842DB">
      <w:pPr>
        <w:pStyle w:val="indexentry0"/>
      </w:pPr>
      <w:hyperlink w:anchor="section_76b69cb6d97e4dd28106a823c4e65d0c">
        <w:r>
          <w:rPr>
            <w:rStyle w:val="Hyperlink"/>
          </w:rPr>
          <w:t>is (Rich Text Inline)</w:t>
        </w:r>
      </w:hyperlink>
      <w:r>
        <w:t xml:space="preserve"> </w:t>
      </w:r>
      <w:r>
        <w:fldChar w:fldCharType="begin"/>
      </w:r>
      <w:r>
        <w:instrText>PAGEREF section_76b69cb6d97e4dd28106a823c4e65d0c</w:instrText>
      </w:r>
      <w:r>
        <w:fldChar w:fldCharType="separate"/>
      </w:r>
      <w:r>
        <w:rPr>
          <w:noProof/>
        </w:rPr>
        <w:t>264</w:t>
      </w:r>
      <w:r>
        <w:fldChar w:fldCharType="end"/>
      </w:r>
    </w:p>
    <w:p w:rsidR="00677E18" w:rsidRDefault="001842DB">
      <w:pPr>
        <w:pStyle w:val="indexentry0"/>
      </w:pPr>
      <w:hyperlink w:anchor="section_0953b25e15cc4461a50ecc5d8585f6ff">
        <w:r>
          <w:rPr>
            <w:rStyle w:val="Hyperlink"/>
          </w:rPr>
          <w:t>isLgl (Display All Levels Using Arabic Numerals)</w:t>
        </w:r>
      </w:hyperlink>
      <w:r>
        <w:t xml:space="preserve"> </w:t>
      </w:r>
      <w:r>
        <w:fldChar w:fldCharType="begin"/>
      </w:r>
      <w:r>
        <w:instrText>PAGEREF section_0953b25e15cc4461a50ecc5d8585f6ff</w:instrText>
      </w:r>
      <w:r>
        <w:fldChar w:fldCharType="separate"/>
      </w:r>
      <w:r>
        <w:rPr>
          <w:noProof/>
        </w:rPr>
        <w:t>123</w:t>
      </w:r>
      <w:r>
        <w:fldChar w:fldCharType="end"/>
      </w:r>
    </w:p>
    <w:p w:rsidR="00677E18" w:rsidRDefault="001842DB">
      <w:pPr>
        <w:pStyle w:val="indexentry0"/>
      </w:pPr>
      <w:hyperlink w:anchor="section_6edcb9784bd74a0f9e33b455b813dfa7">
        <w:r>
          <w:rPr>
            <w:rStyle w:val="Hyperlink"/>
          </w:rPr>
          <w:t>ISPMT</w:t>
        </w:r>
      </w:hyperlink>
      <w:r>
        <w:t xml:space="preserve"> </w:t>
      </w:r>
      <w:r>
        <w:fldChar w:fldCharType="begin"/>
      </w:r>
      <w:r>
        <w:instrText>PAGEREF section_6edcb9784bd74a0f9e33b455b813dfa7</w:instrText>
      </w:r>
      <w:r>
        <w:fldChar w:fldCharType="separate"/>
      </w:r>
      <w:r>
        <w:rPr>
          <w:noProof/>
        </w:rPr>
        <w:t>428</w:t>
      </w:r>
      <w:r>
        <w:fldChar w:fldCharType="end"/>
      </w:r>
    </w:p>
    <w:p w:rsidR="00677E18" w:rsidRDefault="001842DB">
      <w:pPr>
        <w:pStyle w:val="indexentry0"/>
      </w:pPr>
      <w:hyperlink w:anchor="section_ff55420d79e34576a52022578daf0e91">
        <w:r>
          <w:rPr>
            <w:rStyle w:val="Hyperlink"/>
          </w:rPr>
          <w:t>item (PivotTable Field Item)</w:t>
        </w:r>
      </w:hyperlink>
      <w:r>
        <w:t xml:space="preserve"> </w:t>
      </w:r>
      <w:r>
        <w:fldChar w:fldCharType="begin"/>
      </w:r>
      <w:r>
        <w:instrText>PAGEREF section_ff55420d79e34576a52022578daf0e91</w:instrText>
      </w:r>
      <w:r>
        <w:fldChar w:fldCharType="separate"/>
      </w:r>
      <w:r>
        <w:rPr>
          <w:noProof/>
        </w:rPr>
        <w:t>337</w:t>
      </w:r>
      <w:r>
        <w:fldChar w:fldCharType="end"/>
      </w:r>
    </w:p>
    <w:p w:rsidR="00677E18" w:rsidRDefault="001842DB">
      <w:pPr>
        <w:pStyle w:val="indexentry0"/>
      </w:pPr>
      <w:hyperlink w:anchor="section_8c5ed3f97cb44debb3b968dd78fc4177">
        <w:r>
          <w:rPr>
            <w:rStyle w:val="Hyperlink"/>
          </w:rPr>
          <w:t>items (Field Items)</w:t>
        </w:r>
      </w:hyperlink>
      <w:r>
        <w:t xml:space="preserve"> </w:t>
      </w:r>
      <w:r>
        <w:fldChar w:fldCharType="begin"/>
      </w:r>
      <w:r>
        <w:instrText>PAGEREF section_8c5ed3f97cb44debb3b968dd78fc4177</w:instrText>
      </w:r>
      <w:r>
        <w:fldChar w:fldCharType="separate"/>
      </w:r>
      <w:r>
        <w:rPr>
          <w:noProof/>
        </w:rPr>
        <w:t>338</w:t>
      </w:r>
      <w:r>
        <w:fldChar w:fldCharType="end"/>
      </w:r>
    </w:p>
    <w:p w:rsidR="00677E18" w:rsidRDefault="001842DB">
      <w:pPr>
        <w:pStyle w:val="indexentry0"/>
      </w:pPr>
      <w:hyperlink w:anchor="section_b0d3dac175dd42128c7daf9f432b5c24">
        <w:r>
          <w:rPr>
            <w:rStyle w:val="Hyperlink"/>
          </w:rPr>
          <w:t>iterate (Iterate)</w:t>
        </w:r>
      </w:hyperlink>
      <w:r>
        <w:t xml:space="preserve"> </w:t>
      </w:r>
      <w:r>
        <w:fldChar w:fldCharType="begin"/>
      </w:r>
      <w:r>
        <w:instrText>PAGEREF section_b0d3dac175dd42128c7daf9f432b5c24</w:instrText>
      </w:r>
      <w:r>
        <w:fldChar w:fldCharType="separate"/>
      </w:r>
      <w:r>
        <w:rPr>
          <w:noProof/>
        </w:rPr>
        <w:t>484</w:t>
      </w:r>
      <w:r>
        <w:fldChar w:fldCharType="end"/>
      </w:r>
    </w:p>
    <w:p w:rsidR="00677E18" w:rsidRDefault="00677E18">
      <w:pPr>
        <w:spacing w:before="0" w:after="0"/>
        <w:rPr>
          <w:sz w:val="16"/>
        </w:rPr>
      </w:pPr>
    </w:p>
    <w:p w:rsidR="00677E18" w:rsidRDefault="001842DB">
      <w:pPr>
        <w:pStyle w:val="indexheader"/>
      </w:pPr>
      <w:r>
        <w:t>J</w:t>
      </w:r>
    </w:p>
    <w:p w:rsidR="00677E18" w:rsidRDefault="00677E18">
      <w:pPr>
        <w:spacing w:before="0" w:after="0"/>
        <w:rPr>
          <w:sz w:val="16"/>
        </w:rPr>
      </w:pPr>
    </w:p>
    <w:p w:rsidR="00677E18" w:rsidRDefault="001842DB">
      <w:pPr>
        <w:pStyle w:val="indexentry0"/>
      </w:pPr>
      <w:hyperlink w:anchor="section_6d78a918a0224b93b9a3e4f85ff43e00">
        <w:r>
          <w:rPr>
            <w:rStyle w:val="Hyperlink"/>
          </w:rPr>
          <w:t>jc (Justification)</w:t>
        </w:r>
      </w:hyperlink>
      <w:r>
        <w:t xml:space="preserve"> </w:t>
      </w:r>
      <w:r>
        <w:fldChar w:fldCharType="begin"/>
      </w:r>
      <w:r>
        <w:instrText>PAGEREF section_6d78a918a0224b93b9a3e4f85ff43e00</w:instrText>
      </w:r>
      <w:r>
        <w:fldChar w:fldCharType="separate"/>
      </w:r>
      <w:r>
        <w:rPr>
          <w:noProof/>
        </w:rPr>
        <w:t>604</w:t>
      </w:r>
      <w:r>
        <w:fldChar w:fldCharType="end"/>
      </w:r>
    </w:p>
    <w:p w:rsidR="00677E18" w:rsidRDefault="001842DB">
      <w:pPr>
        <w:pStyle w:val="indexentry0"/>
      </w:pPr>
      <w:hyperlink w:anchor="section_7e29304230364d9baaaa1cc714554db0">
        <w:r>
          <w:rPr>
            <w:rStyle w:val="Hyperlink"/>
          </w:rPr>
          <w:t>jc (P</w:t>
        </w:r>
        <w:r>
          <w:rPr>
            <w:rStyle w:val="Hyperlink"/>
          </w:rPr>
          <w:t>aragraph Alignment)</w:t>
        </w:r>
      </w:hyperlink>
      <w:r>
        <w:t xml:space="preserve"> </w:t>
      </w:r>
      <w:r>
        <w:fldChar w:fldCharType="begin"/>
      </w:r>
      <w:r>
        <w:instrText>PAGEREF section_7e29304230364d9baaaa1cc714554db0</w:instrText>
      </w:r>
      <w:r>
        <w:fldChar w:fldCharType="separate"/>
      </w:r>
      <w:r>
        <w:rPr>
          <w:noProof/>
        </w:rPr>
        <w:t>63</w:t>
      </w:r>
      <w:r>
        <w:fldChar w:fldCharType="end"/>
      </w:r>
    </w:p>
    <w:p w:rsidR="00677E18" w:rsidRDefault="001842DB">
      <w:pPr>
        <w:pStyle w:val="indexentry0"/>
      </w:pPr>
      <w:hyperlink w:anchor="section_965040fb3191460bb92da50fa1e5d441">
        <w:r>
          <w:rPr>
            <w:rStyle w:val="Hyperlink"/>
          </w:rPr>
          <w:t>jc (Table Alignment Exception)</w:t>
        </w:r>
      </w:hyperlink>
      <w:r>
        <w:t xml:space="preserve"> </w:t>
      </w:r>
      <w:r>
        <w:fldChar w:fldCharType="begin"/>
      </w:r>
      <w:r>
        <w:instrText>PAGEREF section_965040fb3191460bb92da50fa1e5d441</w:instrText>
      </w:r>
      <w:r>
        <w:fldChar w:fldCharType="separate"/>
      </w:r>
      <w:r>
        <w:rPr>
          <w:noProof/>
        </w:rPr>
        <w:t>84</w:t>
      </w:r>
      <w:r>
        <w:fldChar w:fldCharType="end"/>
      </w:r>
    </w:p>
    <w:p w:rsidR="00677E18" w:rsidRDefault="001842DB">
      <w:pPr>
        <w:pStyle w:val="indexentry0"/>
      </w:pPr>
      <w:hyperlink w:anchor="section_ae3c5af0e77f4428ba4162f8fd5fc7c6">
        <w:r>
          <w:rPr>
            <w:rStyle w:val="Hyperlink"/>
          </w:rPr>
          <w:t>jc (Table Alignment)</w:t>
        </w:r>
      </w:hyperlink>
      <w:r>
        <w:t xml:space="preserve"> </w:t>
      </w:r>
      <w:r>
        <w:fldChar w:fldCharType="begin"/>
      </w:r>
      <w:r>
        <w:instrText>PAGEREF section_ae3c5af0e77f4428ba4162f8fd5fc7c6</w:instrText>
      </w:r>
      <w:r>
        <w:fldChar w:fldCharType="separate"/>
      </w:r>
      <w:r>
        <w:rPr>
          <w:noProof/>
        </w:rPr>
        <w:t>84</w:t>
      </w:r>
      <w:r>
        <w:fldChar w:fldCharType="end"/>
      </w:r>
    </w:p>
    <w:p w:rsidR="00677E18" w:rsidRDefault="001842DB">
      <w:pPr>
        <w:pStyle w:val="indexentry0"/>
      </w:pPr>
      <w:hyperlink w:anchor="section_e28be190a4304bd5a38b7145b3d6afe5">
        <w:r>
          <w:rPr>
            <w:rStyle w:val="Hyperlink"/>
          </w:rPr>
          <w:t>jc (Table Row Alignment)</w:t>
        </w:r>
      </w:hyperlink>
      <w:r>
        <w:t xml:space="preserve"> </w:t>
      </w:r>
      <w:r>
        <w:fldChar w:fldCharType="begin"/>
      </w:r>
      <w:r>
        <w:instrText>PAGEREF section_e28be190a4304bd5a38b7145b3d6afe5</w:instrText>
      </w:r>
      <w:r>
        <w:fldChar w:fldCharType="separate"/>
      </w:r>
      <w:r>
        <w:rPr>
          <w:noProof/>
        </w:rPr>
        <w:t>84</w:t>
      </w:r>
      <w:r>
        <w:fldChar w:fldCharType="end"/>
      </w:r>
    </w:p>
    <w:p w:rsidR="00677E18" w:rsidRDefault="00677E18">
      <w:pPr>
        <w:spacing w:before="0" w:after="0"/>
        <w:rPr>
          <w:sz w:val="16"/>
        </w:rPr>
      </w:pPr>
    </w:p>
    <w:p w:rsidR="00677E18" w:rsidRDefault="001842DB">
      <w:pPr>
        <w:pStyle w:val="indexheader"/>
      </w:pPr>
      <w:r>
        <w:t>K</w:t>
      </w:r>
    </w:p>
    <w:p w:rsidR="00677E18" w:rsidRDefault="00677E18">
      <w:pPr>
        <w:spacing w:before="0" w:after="0"/>
        <w:rPr>
          <w:sz w:val="16"/>
        </w:rPr>
      </w:pPr>
    </w:p>
    <w:p w:rsidR="00677E18" w:rsidRDefault="001842DB">
      <w:pPr>
        <w:pStyle w:val="indexentry0"/>
      </w:pPr>
      <w:hyperlink w:anchor="section_72e746c537b0480d9e663a179f03e108">
        <w:r>
          <w:rPr>
            <w:rStyle w:val="Hyperlink"/>
          </w:rPr>
          <w:t>k (KPI MDX Metadata)</w:t>
        </w:r>
      </w:hyperlink>
      <w:r>
        <w:t xml:space="preserve"> </w:t>
      </w:r>
      <w:r>
        <w:fldChar w:fldCharType="begin"/>
      </w:r>
      <w:r>
        <w:instrText>PAGEREF section_72e746c537b0480d9e663a179f03e108</w:instrText>
      </w:r>
      <w:r>
        <w:fldChar w:fldCharType="separate"/>
      </w:r>
      <w:r>
        <w:rPr>
          <w:noProof/>
        </w:rPr>
        <w:t>313</w:t>
      </w:r>
      <w:r>
        <w:fldChar w:fldCharType="end"/>
      </w:r>
    </w:p>
    <w:p w:rsidR="00677E18" w:rsidRDefault="001842DB">
      <w:pPr>
        <w:pStyle w:val="indexentry0"/>
      </w:pPr>
      <w:hyperlink w:anchor="section_6229412bf0c64019aabd260ee2f4145f">
        <w:r>
          <w:rPr>
            <w:rStyle w:val="Hyperlink"/>
          </w:rPr>
          <w:t>keepLines (Keep All Lines On One Page)</w:t>
        </w:r>
      </w:hyperlink>
      <w:r>
        <w:t xml:space="preserve"> </w:t>
      </w:r>
      <w:r>
        <w:fldChar w:fldCharType="begin"/>
      </w:r>
      <w:r>
        <w:instrText>PAGEREF section_6229412bf0c640</w:instrText>
      </w:r>
      <w:r>
        <w:instrText>19aabd260ee2f4145f</w:instrText>
      </w:r>
      <w:r>
        <w:fldChar w:fldCharType="separate"/>
      </w:r>
      <w:r>
        <w:rPr>
          <w:noProof/>
        </w:rPr>
        <w:t>64</w:t>
      </w:r>
      <w:r>
        <w:fldChar w:fldCharType="end"/>
      </w:r>
    </w:p>
    <w:p w:rsidR="00677E18" w:rsidRDefault="001842DB">
      <w:pPr>
        <w:pStyle w:val="indexentry0"/>
      </w:pPr>
      <w:hyperlink w:anchor="section_f04d9c4e29ef45e18de4de8701e7b796">
        <w:r>
          <w:rPr>
            <w:rStyle w:val="Hyperlink"/>
          </w:rPr>
          <w:t>kern (Font Kerning)</w:t>
        </w:r>
      </w:hyperlink>
      <w:r>
        <w:t xml:space="preserve"> </w:t>
      </w:r>
      <w:r>
        <w:fldChar w:fldCharType="begin"/>
      </w:r>
      <w:r>
        <w:instrText>PAGEREF section_f04d9c4e29ef45e18de4de8701e7b796</w:instrText>
      </w:r>
      <w:r>
        <w:fldChar w:fldCharType="separate"/>
      </w:r>
      <w:r>
        <w:rPr>
          <w:noProof/>
        </w:rPr>
        <w:t>71</w:t>
      </w:r>
      <w:r>
        <w:fldChar w:fldCharType="end"/>
      </w:r>
    </w:p>
    <w:p w:rsidR="00677E18" w:rsidRDefault="001842DB">
      <w:pPr>
        <w:pStyle w:val="indexentry0"/>
      </w:pPr>
      <w:hyperlink w:anchor="section_c4ba3f99a9684ad8ad70e7c38fa2e504">
        <w:r>
          <w:rPr>
            <w:rStyle w:val="Hyperlink"/>
          </w:rPr>
          <w:t>Keyboard and Toolbar Customizations</w:t>
        </w:r>
      </w:hyperlink>
      <w:r>
        <w:t xml:space="preserve"> </w:t>
      </w:r>
      <w:r>
        <w:fldChar w:fldCharType="begin"/>
      </w:r>
      <w:r>
        <w:instrText>PAGEREF section_c4ba3f99a9684ad8ad70e7c38fa2e504</w:instrText>
      </w:r>
      <w:r>
        <w:fldChar w:fldCharType="separate"/>
      </w:r>
      <w:r>
        <w:rPr>
          <w:noProof/>
        </w:rPr>
        <w:t>697</w:t>
      </w:r>
      <w:r>
        <w:fldChar w:fldCharType="end"/>
      </w:r>
    </w:p>
    <w:p w:rsidR="00677E18" w:rsidRDefault="001842DB">
      <w:pPr>
        <w:pStyle w:val="indexentry0"/>
      </w:pPr>
      <w:hyperlink w:anchor="section_d44dbd45cbbb4efba0903a85141d00fc">
        <w:r>
          <w:rPr>
            <w:rStyle w:val="Hyperlink"/>
          </w:rPr>
          <w:t>keymap (Key Map Entry)</w:t>
        </w:r>
      </w:hyperlink>
      <w:r>
        <w:t xml:space="preserve"> </w:t>
      </w:r>
      <w:r>
        <w:fldChar w:fldCharType="begin"/>
      </w:r>
      <w:r>
        <w:instrText>PAGEREF section_d44dbd45cbbb4efba0903a85141d00fc</w:instrText>
      </w:r>
      <w:r>
        <w:fldChar w:fldCharType="separate"/>
      </w:r>
      <w:r>
        <w:rPr>
          <w:noProof/>
        </w:rPr>
        <w:t>703</w:t>
      </w:r>
      <w:r>
        <w:fldChar w:fldCharType="end"/>
      </w:r>
    </w:p>
    <w:p w:rsidR="00677E18" w:rsidRDefault="001842DB">
      <w:pPr>
        <w:pStyle w:val="indexentry0"/>
      </w:pPr>
      <w:hyperlink w:anchor="section_3e58e134a06a484aa45fd1bf83668891">
        <w:r>
          <w:rPr>
            <w:rStyle w:val="Hyperlink"/>
          </w:rPr>
          <w:t>keyma</w:t>
        </w:r>
        <w:r>
          <w:rPr>
            <w:rStyle w:val="Hyperlink"/>
          </w:rPr>
          <w:t>ps (Key Map Customizations)</w:t>
        </w:r>
      </w:hyperlink>
      <w:r>
        <w:t xml:space="preserve"> </w:t>
      </w:r>
      <w:r>
        <w:fldChar w:fldCharType="begin"/>
      </w:r>
      <w:r>
        <w:instrText>PAGEREF section_3e58e134a06a484aa45fd1bf83668891</w:instrText>
      </w:r>
      <w:r>
        <w:fldChar w:fldCharType="separate"/>
      </w:r>
      <w:r>
        <w:rPr>
          <w:noProof/>
        </w:rPr>
        <w:t>706</w:t>
      </w:r>
      <w:r>
        <w:fldChar w:fldCharType="end"/>
      </w:r>
    </w:p>
    <w:p w:rsidR="00677E18" w:rsidRDefault="001842DB">
      <w:pPr>
        <w:pStyle w:val="indexentry0"/>
      </w:pPr>
      <w:hyperlink w:anchor="section_c29a6b7a6315489f855aa807e12b712d">
        <w:r>
          <w:rPr>
            <w:rStyle w:val="Hyperlink"/>
          </w:rPr>
          <w:t>keymapsBad (Key Map Customizations for Mismatched Keyboards)</w:t>
        </w:r>
      </w:hyperlink>
      <w:r>
        <w:t xml:space="preserve"> </w:t>
      </w:r>
      <w:r>
        <w:fldChar w:fldCharType="begin"/>
      </w:r>
      <w:r>
        <w:instrText>PAGEREF section_c29a6b7a6315489f855aa807e12b712d</w:instrText>
      </w:r>
      <w:r>
        <w:fldChar w:fldCharType="separate"/>
      </w:r>
      <w:r>
        <w:rPr>
          <w:noProof/>
        </w:rPr>
        <w:t>707</w:t>
      </w:r>
      <w:r>
        <w:fldChar w:fldCharType="end"/>
      </w:r>
    </w:p>
    <w:p w:rsidR="00677E18" w:rsidRDefault="001842DB">
      <w:pPr>
        <w:pStyle w:val="indexentry0"/>
      </w:pPr>
      <w:hyperlink w:anchor="section_20e5dd1b37474a47b717c2c69ecc77db">
        <w:r>
          <w:rPr>
            <w:rStyle w:val="Hyperlink"/>
          </w:rPr>
          <w:t>KEYWORDS</w:t>
        </w:r>
      </w:hyperlink>
      <w:r>
        <w:t xml:space="preserve"> </w:t>
      </w:r>
      <w:r>
        <w:fldChar w:fldCharType="begin"/>
      </w:r>
      <w:r>
        <w:instrText>PAGEREF section_20e5dd1b37474a47b717c2c69ecc77db</w:instrText>
      </w:r>
      <w:r>
        <w:fldChar w:fldCharType="separate"/>
      </w:r>
      <w:r>
        <w:rPr>
          <w:noProof/>
        </w:rPr>
        <w:t>216</w:t>
      </w:r>
      <w:r>
        <w:fldChar w:fldCharType="end"/>
      </w:r>
    </w:p>
    <w:p w:rsidR="00677E18" w:rsidRDefault="001842DB">
      <w:pPr>
        <w:pStyle w:val="indexentry0"/>
      </w:pPr>
      <w:hyperlink w:anchor="section_c02a5399b3584f4e8e42ad4fbb0e5261">
        <w:r>
          <w:rPr>
            <w:rStyle w:val="Hyperlink"/>
          </w:rPr>
          <w:t>kinsoku (Kinsoku Settings)</w:t>
        </w:r>
      </w:hyperlink>
      <w:r>
        <w:t xml:space="preserve"> </w:t>
      </w:r>
      <w:r>
        <w:fldChar w:fldCharType="begin"/>
      </w:r>
      <w:r>
        <w:instrText>PAGEREF section_c02a5399b3584f4e8e42ad4f</w:instrText>
      </w:r>
      <w:r>
        <w:instrText>bb0e5261</w:instrText>
      </w:r>
      <w:r>
        <w:fldChar w:fldCharType="separate"/>
      </w:r>
      <w:r>
        <w:rPr>
          <w:noProof/>
        </w:rPr>
        <w:t>461</w:t>
      </w:r>
      <w:r>
        <w:fldChar w:fldCharType="end"/>
      </w:r>
    </w:p>
    <w:p w:rsidR="00677E18" w:rsidRDefault="001842DB">
      <w:pPr>
        <w:pStyle w:val="indexentry0"/>
      </w:pPr>
      <w:hyperlink w:anchor="section_84486937c3e44d37867268892080944d">
        <w:r>
          <w:rPr>
            <w:rStyle w:val="Hyperlink"/>
          </w:rPr>
          <w:t>kinsoku (Use East Asian Typography Rules for First and Last Character per Line)</w:t>
        </w:r>
      </w:hyperlink>
      <w:r>
        <w:t xml:space="preserve"> </w:t>
      </w:r>
      <w:r>
        <w:fldChar w:fldCharType="begin"/>
      </w:r>
      <w:r>
        <w:instrText>PAGEREF section_84486937c3e44d37867268892080944d</w:instrText>
      </w:r>
      <w:r>
        <w:fldChar w:fldCharType="separate"/>
      </w:r>
      <w:r>
        <w:rPr>
          <w:noProof/>
        </w:rPr>
        <w:t>64</w:t>
      </w:r>
      <w:r>
        <w:fldChar w:fldCharType="end"/>
      </w:r>
    </w:p>
    <w:p w:rsidR="00677E18" w:rsidRDefault="001842DB">
      <w:pPr>
        <w:pStyle w:val="indexentry0"/>
      </w:pPr>
      <w:hyperlink w:anchor="section_e047f66586f44768a4b69bc5bda62613">
        <w:r>
          <w:rPr>
            <w:rStyle w:val="Hyperlink"/>
          </w:rPr>
          <w:t>kpi (OLAP KPI)</w:t>
        </w:r>
      </w:hyperlink>
      <w:r>
        <w:t xml:space="preserve"> </w:t>
      </w:r>
      <w:r>
        <w:fldChar w:fldCharType="begin"/>
      </w:r>
      <w:r>
        <w:instrText>PAGEREF section_e047f66586f44768a4b69bc5bda62613</w:instrText>
      </w:r>
      <w:r>
        <w:fldChar w:fldCharType="separate"/>
      </w:r>
      <w:r>
        <w:rPr>
          <w:noProof/>
        </w:rPr>
        <w:t>338</w:t>
      </w:r>
      <w:r>
        <w:fldChar w:fldCharType="end"/>
      </w:r>
    </w:p>
    <w:p w:rsidR="00677E18" w:rsidRDefault="00677E18">
      <w:pPr>
        <w:spacing w:before="0" w:after="0"/>
        <w:rPr>
          <w:sz w:val="16"/>
        </w:rPr>
      </w:pPr>
    </w:p>
    <w:p w:rsidR="00677E18" w:rsidRDefault="001842DB">
      <w:pPr>
        <w:pStyle w:val="indexheader"/>
      </w:pPr>
      <w:r>
        <w:t>L</w:t>
      </w:r>
    </w:p>
    <w:p w:rsidR="00677E18" w:rsidRDefault="00677E18">
      <w:pPr>
        <w:spacing w:before="0" w:after="0"/>
        <w:rPr>
          <w:sz w:val="16"/>
        </w:rPr>
      </w:pPr>
    </w:p>
    <w:p w:rsidR="00677E18" w:rsidRDefault="001842DB">
      <w:pPr>
        <w:pStyle w:val="indexentry0"/>
      </w:pPr>
      <w:hyperlink w:anchor="section_3e1acc92ae7a4b3db0f756fc7fb20389">
        <w:r>
          <w:rPr>
            <w:rStyle w:val="Hyperlink"/>
          </w:rPr>
          <w:t>label (Form Field Label)</w:t>
        </w:r>
      </w:hyperlink>
      <w:r>
        <w:t xml:space="preserve"> </w:t>
      </w:r>
      <w:r>
        <w:fldChar w:fldCharType="begin"/>
      </w:r>
      <w:r>
        <w:instrText>PAGEREF section_3e1acc92ae7a4b3db0f756fc7fb20389</w:instrText>
      </w:r>
      <w:r>
        <w:fldChar w:fldCharType="separate"/>
      </w:r>
      <w:r>
        <w:rPr>
          <w:noProof/>
        </w:rPr>
        <w:t>226</w:t>
      </w:r>
      <w:r>
        <w:fldChar w:fldCharType="end"/>
      </w:r>
    </w:p>
    <w:p w:rsidR="00677E18" w:rsidRDefault="001842DB">
      <w:pPr>
        <w:pStyle w:val="indexentry0"/>
      </w:pPr>
      <w:hyperlink w:anchor="section_9105ab06e3984c73a1484b3b02dc0a3f">
        <w:r>
          <w:rPr>
            <w:rStyle w:val="Hyperlink"/>
          </w:rPr>
          <w:t>label (Structured Document Tag Label)</w:t>
        </w:r>
      </w:hyperlink>
      <w:r>
        <w:t xml:space="preserve"> </w:t>
      </w:r>
      <w:r>
        <w:fldChar w:fldCharType="begin"/>
      </w:r>
      <w:r>
        <w:instrText>PAGEREF section_9105ab06e3984c73a1484b3b02dc0a3f</w:instrText>
      </w:r>
      <w:r>
        <w:fldChar w:fldCharType="separate"/>
      </w:r>
      <w:r>
        <w:rPr>
          <w:noProof/>
        </w:rPr>
        <w:t>97</w:t>
      </w:r>
      <w:r>
        <w:fldChar w:fldCharType="end"/>
      </w:r>
    </w:p>
    <w:p w:rsidR="00677E18" w:rsidRDefault="001842DB">
      <w:pPr>
        <w:pStyle w:val="indexentry0"/>
      </w:pPr>
      <w:hyperlink w:anchor="section_40c5a8d11e3e43dca5b0f324ea36bac1">
        <w:r>
          <w:rPr>
            <w:rStyle w:val="Hyperlink"/>
          </w:rPr>
          <w:t>lang (Languages for Run Content)</w:t>
        </w:r>
      </w:hyperlink>
      <w:r>
        <w:t xml:space="preserve"> </w:t>
      </w:r>
      <w:r>
        <w:fldChar w:fldCharType="begin"/>
      </w:r>
      <w:r>
        <w:instrText>PAGEREF section_40c5a8d11e3e43dca5b0f324ea36bac1</w:instrText>
      </w:r>
      <w:r>
        <w:fldChar w:fldCharType="separate"/>
      </w:r>
      <w:r>
        <w:rPr>
          <w:noProof/>
        </w:rPr>
        <w:t>71</w:t>
      </w:r>
      <w:r>
        <w:fldChar w:fldCharType="end"/>
      </w:r>
    </w:p>
    <w:p w:rsidR="00677E18" w:rsidRDefault="001842DB">
      <w:pPr>
        <w:pStyle w:val="indexentry0"/>
      </w:pPr>
      <w:hyperlink w:anchor="section_e0d0fc0796bb4248a832dd0e8e42f001">
        <w:r>
          <w:rPr>
            <w:rStyle w:val="Hyperlink"/>
          </w:rPr>
          <w:t>lastRenderedPageBreak (Position of Last Calculated Page Break)</w:t>
        </w:r>
      </w:hyperlink>
      <w:r>
        <w:t xml:space="preserve"> </w:t>
      </w:r>
      <w:r>
        <w:fldChar w:fldCharType="begin"/>
      </w:r>
      <w:r>
        <w:instrText>PAGEREF section_e0d0fc0796bb4248a832dd0e8e42f001</w:instrText>
      </w:r>
      <w:r>
        <w:fldChar w:fldCharType="separate"/>
      </w:r>
      <w:r>
        <w:rPr>
          <w:noProof/>
        </w:rPr>
        <w:t>79</w:t>
      </w:r>
      <w:r>
        <w:fldChar w:fldCharType="end"/>
      </w:r>
    </w:p>
    <w:p w:rsidR="00677E18" w:rsidRDefault="001842DB">
      <w:pPr>
        <w:pStyle w:val="indexentry0"/>
      </w:pPr>
      <w:hyperlink w:anchor="section_9bd6ce8277ae4615a46920fd41e88e8c">
        <w:r>
          <w:rPr>
            <w:rStyle w:val="Hyperlink"/>
          </w:rPr>
          <w:t>LASTSAVEDBY</w:t>
        </w:r>
      </w:hyperlink>
      <w:r>
        <w:t xml:space="preserve"> </w:t>
      </w:r>
      <w:r>
        <w:fldChar w:fldCharType="begin"/>
      </w:r>
      <w:r>
        <w:instrText>PAGEREF section_9bd6ce8277ae4615a46920fd41e88e8c</w:instrText>
      </w:r>
      <w:r>
        <w:fldChar w:fldCharType="separate"/>
      </w:r>
      <w:r>
        <w:rPr>
          <w:noProof/>
        </w:rPr>
        <w:t>216</w:t>
      </w:r>
      <w:r>
        <w:fldChar w:fldCharType="end"/>
      </w:r>
    </w:p>
    <w:p w:rsidR="00677E18" w:rsidRDefault="001842DB">
      <w:pPr>
        <w:pStyle w:val="indexentry0"/>
      </w:pPr>
      <w:hyperlink w:anchor="section_08608911e4574cbd8a3001b9433dc849">
        <w:r>
          <w:rPr>
            <w:rStyle w:val="Hyperlink"/>
          </w:rPr>
          <w:t>latentStyles (Latent Style Information)</w:t>
        </w:r>
      </w:hyperlink>
      <w:r>
        <w:t xml:space="preserve"> </w:t>
      </w:r>
      <w:r>
        <w:fldChar w:fldCharType="begin"/>
      </w:r>
      <w:r>
        <w:instrText>PAGEREF section_08608911e4574cbd8a3001b9433dc849</w:instrText>
      </w:r>
      <w:r>
        <w:fldChar w:fldCharType="separate"/>
      </w:r>
      <w:r>
        <w:rPr>
          <w:noProof/>
        </w:rPr>
        <w:t>106</w:t>
      </w:r>
      <w:r>
        <w:fldChar w:fldCharType="end"/>
      </w:r>
    </w:p>
    <w:p w:rsidR="00677E18" w:rsidRDefault="001842DB">
      <w:pPr>
        <w:pStyle w:val="indexentry0"/>
      </w:pPr>
      <w:hyperlink w:anchor="section_e6784cb715474ee5addc730cac8b4d00">
        <w:r>
          <w:rPr>
            <w:rStyle w:val="Hyperlink"/>
          </w:rPr>
          <w:t>latin (Latin Font)</w:t>
        </w:r>
      </w:hyperlink>
      <w:r>
        <w:t xml:space="preserve"> </w:t>
      </w:r>
      <w:r>
        <w:fldChar w:fldCharType="begin"/>
      </w:r>
      <w:r>
        <w:instrText>PAGEREF section_e6784cb715474ee5addc730cac8b4d00</w:instrText>
      </w:r>
      <w:r>
        <w:fldChar w:fldCharType="separate"/>
      </w:r>
      <w:r>
        <w:rPr>
          <w:noProof/>
        </w:rPr>
        <w:t>542</w:t>
      </w:r>
      <w:r>
        <w:fldChar w:fldCharType="end"/>
      </w:r>
    </w:p>
    <w:p w:rsidR="00677E18" w:rsidRDefault="001842DB">
      <w:pPr>
        <w:pStyle w:val="indexentry0"/>
      </w:pPr>
      <w:hyperlink w:anchor="section_103a45d564c44e46b972658f87b24c63">
        <w:r>
          <w:rPr>
            <w:rStyle w:val="Hyperlink"/>
          </w:rPr>
          <w:t>layout (Layout)</w:t>
        </w:r>
      </w:hyperlink>
      <w:r>
        <w:t xml:space="preserve"> </w:t>
      </w:r>
      <w:r>
        <w:fldChar w:fldCharType="begin"/>
      </w:r>
      <w:r>
        <w:instrText>PAGEREF section_103a45d564c44e46b972658f87b</w:instrText>
      </w:r>
      <w:r>
        <w:instrText>24c63</w:instrText>
      </w:r>
      <w:r>
        <w:fldChar w:fldCharType="separate"/>
      </w:r>
      <w:r>
        <w:rPr>
          <w:noProof/>
        </w:rPr>
        <w:t>561</w:t>
      </w:r>
      <w:r>
        <w:fldChar w:fldCharType="end"/>
      </w:r>
    </w:p>
    <w:p w:rsidR="00677E18" w:rsidRDefault="001842DB">
      <w:pPr>
        <w:pStyle w:val="indexentry0"/>
      </w:pPr>
      <w:hyperlink w:anchor="section_63d53b16d3cf4361b04875462a9a40e7">
        <w:r>
          <w:rPr>
            <w:rStyle w:val="Hyperlink"/>
          </w:rPr>
          <w:t>layoutTarget (Layout Target)</w:t>
        </w:r>
      </w:hyperlink>
      <w:r>
        <w:t xml:space="preserve"> </w:t>
      </w:r>
      <w:r>
        <w:fldChar w:fldCharType="begin"/>
      </w:r>
      <w:r>
        <w:instrText>PAGEREF section_63d53b16d3cf4361b04875462a9a40e7</w:instrText>
      </w:r>
      <w:r>
        <w:fldChar w:fldCharType="separate"/>
      </w:r>
      <w:r>
        <w:rPr>
          <w:noProof/>
        </w:rPr>
        <w:t>562</w:t>
      </w:r>
      <w:r>
        <w:fldChar w:fldCharType="end"/>
      </w:r>
    </w:p>
    <w:p w:rsidR="00677E18" w:rsidRDefault="001842DB">
      <w:pPr>
        <w:pStyle w:val="indexentry0"/>
      </w:pPr>
      <w:hyperlink w:anchor="section_63ae8c94327f45afaafd773999103ec5">
        <w:r>
          <w:rPr>
            <w:rStyle w:val="Hyperlink"/>
          </w:rPr>
          <w:t>LCID (Locale ID)</w:t>
        </w:r>
      </w:hyperlink>
      <w:r>
        <w:t xml:space="preserve"> </w:t>
      </w:r>
      <w:r>
        <w:fldChar w:fldCharType="begin"/>
      </w:r>
      <w:r>
        <w:instrText>PAGEREF section_63ae8c9</w:instrText>
      </w:r>
      <w:r>
        <w:instrText>4327f45afaafd773999103ec5</w:instrText>
      </w:r>
      <w:r>
        <w:fldChar w:fldCharType="separate"/>
      </w:r>
      <w:r>
        <w:rPr>
          <w:noProof/>
        </w:rPr>
        <w:t>619</w:t>
      </w:r>
      <w:r>
        <w:fldChar w:fldCharType="end"/>
      </w:r>
    </w:p>
    <w:p w:rsidR="00677E18" w:rsidRDefault="001842DB">
      <w:pPr>
        <w:pStyle w:val="indexentry0"/>
      </w:pPr>
      <w:hyperlink w:anchor="section_08b9c240a1da41ef867f74c008a367f9">
        <w:r>
          <w:rPr>
            <w:rStyle w:val="Hyperlink"/>
          </w:rPr>
          <w:t>LCT (Callback Type)</w:t>
        </w:r>
      </w:hyperlink>
      <w:r>
        <w:t xml:space="preserve"> </w:t>
      </w:r>
      <w:r>
        <w:fldChar w:fldCharType="begin"/>
      </w:r>
      <w:r>
        <w:instrText>PAGEREF section_08b9c240a1da41ef867f74c008a367f9</w:instrText>
      </w:r>
      <w:r>
        <w:fldChar w:fldCharType="separate"/>
      </w:r>
      <w:r>
        <w:rPr>
          <w:noProof/>
        </w:rPr>
        <w:t>686</w:t>
      </w:r>
      <w:r>
        <w:fldChar w:fldCharType="end"/>
      </w:r>
    </w:p>
    <w:p w:rsidR="00677E18" w:rsidRDefault="001842DB">
      <w:pPr>
        <w:pStyle w:val="indexentry0"/>
      </w:pPr>
      <w:hyperlink w:anchor="section_3536abf10a574a15a1976b56b3f4616f">
        <w:r>
          <w:rPr>
            <w:rStyle w:val="Hyperlink"/>
          </w:rPr>
          <w:t>leaderLines (Leader Lines)</w:t>
        </w:r>
      </w:hyperlink>
      <w:r>
        <w:t xml:space="preserve"> </w:t>
      </w:r>
      <w:r>
        <w:fldChar w:fldCharType="begin"/>
      </w:r>
      <w:r>
        <w:instrText>PA</w:instrText>
      </w:r>
      <w:r>
        <w:instrText>GEREF section_3536abf10a574a15a1976b56b3f4616f</w:instrText>
      </w:r>
      <w:r>
        <w:fldChar w:fldCharType="separate"/>
      </w:r>
      <w:r>
        <w:rPr>
          <w:noProof/>
        </w:rPr>
        <w:t>562</w:t>
      </w:r>
      <w:r>
        <w:fldChar w:fldCharType="end"/>
      </w:r>
    </w:p>
    <w:p w:rsidR="00677E18" w:rsidRDefault="001842DB">
      <w:pPr>
        <w:pStyle w:val="indexentry0"/>
      </w:pPr>
      <w:hyperlink w:anchor="section_e695b5596b384df9927a6077fff4f888">
        <w:r>
          <w:rPr>
            <w:rStyle w:val="Hyperlink"/>
          </w:rPr>
          <w:t>LEFT</w:t>
        </w:r>
      </w:hyperlink>
      <w:r>
        <w:t xml:space="preserve"> </w:t>
      </w:r>
      <w:r>
        <w:fldChar w:fldCharType="begin"/>
      </w:r>
      <w:r>
        <w:instrText>PAGEREF section_e695b5596b384df9927a6077fff4f888</w:instrText>
      </w:r>
      <w:r>
        <w:fldChar w:fldCharType="separate"/>
      </w:r>
      <w:r>
        <w:rPr>
          <w:noProof/>
        </w:rPr>
        <w:t>428</w:t>
      </w:r>
      <w:r>
        <w:fldChar w:fldCharType="end"/>
      </w:r>
    </w:p>
    <w:p w:rsidR="00677E18" w:rsidRDefault="001842DB">
      <w:pPr>
        <w:pStyle w:val="indexentry0"/>
      </w:pPr>
      <w:hyperlink w:anchor="section_88086db0881a462fafb3fad01a9b1be3">
        <w:r>
          <w:rPr>
            <w:rStyle w:val="Hyperlink"/>
          </w:rPr>
          <w:t>left (Left Border for HTML div)</w:t>
        </w:r>
      </w:hyperlink>
      <w:r>
        <w:t xml:space="preserve"> </w:t>
      </w:r>
      <w:r>
        <w:fldChar w:fldCharType="begin"/>
      </w:r>
      <w:r>
        <w:instrText>PAGEREF section_88086db0881a462fafb3fad01a9b1be3</w:instrText>
      </w:r>
      <w:r>
        <w:fldChar w:fldCharType="separate"/>
      </w:r>
      <w:r>
        <w:rPr>
          <w:noProof/>
        </w:rPr>
        <w:t>162</w:t>
      </w:r>
      <w:r>
        <w:fldChar w:fldCharType="end"/>
      </w:r>
    </w:p>
    <w:p w:rsidR="00677E18" w:rsidRDefault="001842DB">
      <w:pPr>
        <w:pStyle w:val="indexentry0"/>
      </w:pPr>
      <w:hyperlink w:anchor="section_94d7cfde2a8847babe9615860e86d40f">
        <w:r>
          <w:rPr>
            <w:rStyle w:val="Hyperlink"/>
          </w:rPr>
          <w:t>left (Left Border)</w:t>
        </w:r>
      </w:hyperlink>
      <w:r>
        <w:t xml:space="preserve"> </w:t>
      </w:r>
      <w:r>
        <w:fldChar w:fldCharType="begin"/>
      </w:r>
      <w:r>
        <w:instrText>PAGEREF section_94d7cfde2a8847babe9615860e86d40f</w:instrText>
      </w:r>
      <w:r>
        <w:fldChar w:fldCharType="separate"/>
      </w:r>
      <w:r>
        <w:rPr>
          <w:noProof/>
        </w:rPr>
        <w:t>101</w:t>
      </w:r>
      <w:r>
        <w:fldChar w:fldCharType="end"/>
      </w:r>
    </w:p>
    <w:p w:rsidR="00677E18" w:rsidRDefault="001842DB">
      <w:pPr>
        <w:pStyle w:val="indexentry0"/>
      </w:pPr>
      <w:hyperlink w:anchor="section_357112b6a39c472a92df956d518d4aa8">
        <w:r>
          <w:rPr>
            <w:rStyle w:val="Hyperlink"/>
          </w:rPr>
          <w:t>left (Left Paragraph Border)</w:t>
        </w:r>
      </w:hyperlink>
      <w:r>
        <w:t xml:space="preserve"> </w:t>
      </w:r>
      <w:r>
        <w:fldChar w:fldCharType="begin"/>
      </w:r>
      <w:r>
        <w:instrText>PAGEREF section_357112b6a39c472a92df956d518d4aa8</w:instrText>
      </w:r>
      <w:r>
        <w:fldChar w:fldCharType="separate"/>
      </w:r>
      <w:r>
        <w:rPr>
          <w:noProof/>
        </w:rPr>
        <w:t>64</w:t>
      </w:r>
      <w:r>
        <w:fldChar w:fldCharType="end"/>
      </w:r>
    </w:p>
    <w:p w:rsidR="00677E18" w:rsidRDefault="001842DB">
      <w:pPr>
        <w:pStyle w:val="indexentry0"/>
      </w:pPr>
      <w:hyperlink w:anchor="section_95b4a3c3bcd641ad976129b98779e979">
        <w:r>
          <w:rPr>
            <w:rStyle w:val="Hyperlink"/>
          </w:rPr>
          <w:t>left (Table Cell Leading Edge Border)</w:t>
        </w:r>
      </w:hyperlink>
      <w:r>
        <w:t xml:space="preserve"> </w:t>
      </w:r>
      <w:r>
        <w:fldChar w:fldCharType="begin"/>
      </w:r>
      <w:r>
        <w:instrText>PAGEREF section_95b4a3c3bcd641ad976129b98779e979</w:instrText>
      </w:r>
      <w:r>
        <w:fldChar w:fldCharType="separate"/>
      </w:r>
      <w:r>
        <w:rPr>
          <w:noProof/>
        </w:rPr>
        <w:t>630</w:t>
      </w:r>
      <w:r>
        <w:fldChar w:fldCharType="end"/>
      </w:r>
    </w:p>
    <w:p w:rsidR="00677E18" w:rsidRDefault="001842DB">
      <w:pPr>
        <w:pStyle w:val="indexentry0"/>
      </w:pPr>
      <w:hyperlink w:anchor="section_94be0b2982844099b9c60df1e3988a08">
        <w:r>
          <w:rPr>
            <w:rStyle w:val="Hyperlink"/>
          </w:rPr>
          <w:t>left (Table Cell Leading Margin Default)</w:t>
        </w:r>
      </w:hyperlink>
      <w:r>
        <w:t xml:space="preserve"> </w:t>
      </w:r>
      <w:r>
        <w:fldChar w:fldCharType="begin"/>
      </w:r>
      <w:r>
        <w:instrText>PAGEREF section_94be0b2982844099b9c60df1e3988a08</w:instrText>
      </w:r>
      <w:r>
        <w:fldChar w:fldCharType="separate"/>
      </w:r>
      <w:r>
        <w:rPr>
          <w:noProof/>
        </w:rPr>
        <w:t>630</w:t>
      </w:r>
      <w:r>
        <w:fldChar w:fldCharType="end"/>
      </w:r>
    </w:p>
    <w:p w:rsidR="00677E18" w:rsidRDefault="001842DB">
      <w:pPr>
        <w:pStyle w:val="indexentry0"/>
      </w:pPr>
      <w:hyperlink w:anchor="section_13455a85a26f4dc4978af315b8d9afa7">
        <w:r>
          <w:rPr>
            <w:rStyle w:val="Hyperlink"/>
          </w:rPr>
          <w:t>left (Table Cell Leading Margin Exception)</w:t>
        </w:r>
      </w:hyperlink>
      <w:r>
        <w:t xml:space="preserve"> </w:t>
      </w:r>
      <w:r>
        <w:fldChar w:fldCharType="begin"/>
      </w:r>
      <w:r>
        <w:instrText>PAGEREF section_13455a85a26f4dc4978af315b8d9afa7</w:instrText>
      </w:r>
      <w:r>
        <w:fldChar w:fldCharType="separate"/>
      </w:r>
      <w:r>
        <w:rPr>
          <w:noProof/>
        </w:rPr>
        <w:t>630</w:t>
      </w:r>
      <w:r>
        <w:fldChar w:fldCharType="end"/>
      </w:r>
    </w:p>
    <w:p w:rsidR="00677E18" w:rsidRDefault="001842DB">
      <w:pPr>
        <w:pStyle w:val="indexentry0"/>
      </w:pPr>
      <w:hyperlink w:anchor="section_6333f5cc79f94100b4c0709626bbb551">
        <w:r>
          <w:rPr>
            <w:rStyle w:val="Hyperlink"/>
          </w:rPr>
          <w:t>left (Table Leading Edge Border)</w:t>
        </w:r>
      </w:hyperlink>
      <w:r>
        <w:t xml:space="preserve"> </w:t>
      </w:r>
      <w:r>
        <w:fldChar w:fldCharType="begin"/>
      </w:r>
      <w:r>
        <w:instrText>PAGEREF section_6333f5cc79f94100b4c0709626bbb551</w:instrText>
      </w:r>
      <w:r>
        <w:fldChar w:fldCharType="separate"/>
      </w:r>
      <w:r>
        <w:rPr>
          <w:noProof/>
        </w:rPr>
        <w:t>630</w:t>
      </w:r>
      <w:r>
        <w:fldChar w:fldCharType="end"/>
      </w:r>
    </w:p>
    <w:p w:rsidR="00677E18" w:rsidRDefault="001842DB">
      <w:pPr>
        <w:pStyle w:val="indexentry0"/>
      </w:pPr>
      <w:hyperlink w:anchor="section_a3049fb58be6431ea81f2e81535c0f0c">
        <w:r>
          <w:rPr>
            <w:rStyle w:val="Hyperlink"/>
          </w:rPr>
          <w:t>left (Text Box Left Stroke)</w:t>
        </w:r>
      </w:hyperlink>
      <w:r>
        <w:t xml:space="preserve"> </w:t>
      </w:r>
      <w:r>
        <w:fldChar w:fldCharType="begin"/>
      </w:r>
      <w:r>
        <w:instrText>PAGEREF section_a3049fb58be6431ea81f2e81535c0f0c</w:instrText>
      </w:r>
      <w:r>
        <w:fldChar w:fldCharType="separate"/>
      </w:r>
      <w:r>
        <w:rPr>
          <w:noProof/>
        </w:rPr>
        <w:t>675</w:t>
      </w:r>
      <w:r>
        <w:fldChar w:fldCharType="end"/>
      </w:r>
    </w:p>
    <w:p w:rsidR="00677E18" w:rsidRDefault="001842DB">
      <w:pPr>
        <w:pStyle w:val="indexentry0"/>
      </w:pPr>
      <w:hyperlink w:anchor="section_1ff4777a2b164eedaea6bca9ee46e38f">
        <w:r>
          <w:rPr>
            <w:rStyle w:val="Hyperlink"/>
          </w:rPr>
          <w:t>LEFTB</w:t>
        </w:r>
      </w:hyperlink>
      <w:r>
        <w:t xml:space="preserve"> </w:t>
      </w:r>
      <w:r>
        <w:fldChar w:fldCharType="begin"/>
      </w:r>
      <w:r>
        <w:instrText>PAGEREF section_1ff4777a2b164eedaea6bca9ee</w:instrText>
      </w:r>
      <w:r>
        <w:instrText>46e38f</w:instrText>
      </w:r>
      <w:r>
        <w:fldChar w:fldCharType="separate"/>
      </w:r>
      <w:r>
        <w:rPr>
          <w:noProof/>
        </w:rPr>
        <w:t>428</w:t>
      </w:r>
      <w:r>
        <w:fldChar w:fldCharType="end"/>
      </w:r>
    </w:p>
    <w:p w:rsidR="00677E18" w:rsidRDefault="001842DB">
      <w:pPr>
        <w:pStyle w:val="indexentry0"/>
      </w:pPr>
      <w:hyperlink w:anchor="section_2bbc626e33b649f69ce6a5b08386e37c">
        <w:r>
          <w:rPr>
            <w:rStyle w:val="Hyperlink"/>
          </w:rPr>
          <w:t>legacy (Legacy Numbering Level Properties)</w:t>
        </w:r>
      </w:hyperlink>
      <w:r>
        <w:t xml:space="preserve"> </w:t>
      </w:r>
      <w:r>
        <w:fldChar w:fldCharType="begin"/>
      </w:r>
      <w:r>
        <w:instrText>PAGEREF section_2bbc626e33b649f69ce6a5b08386e37c</w:instrText>
      </w:r>
      <w:r>
        <w:fldChar w:fldCharType="separate"/>
      </w:r>
      <w:r>
        <w:rPr>
          <w:noProof/>
        </w:rPr>
        <w:t>632</w:t>
      </w:r>
      <w:r>
        <w:fldChar w:fldCharType="end"/>
      </w:r>
    </w:p>
    <w:p w:rsidR="00677E18" w:rsidRDefault="001842DB">
      <w:pPr>
        <w:pStyle w:val="indexentry0"/>
      </w:pPr>
      <w:hyperlink w:anchor="section_7add4897f6cd429f8e0504ad5a270def">
        <w:r>
          <w:rPr>
            <w:rStyle w:val="Hyperlink"/>
          </w:rPr>
          <w:t>Legacy Diagram Text Info part</w:t>
        </w:r>
      </w:hyperlink>
      <w:r>
        <w:t xml:space="preserve"> </w:t>
      </w:r>
      <w:r>
        <w:fldChar w:fldCharType="begin"/>
      </w:r>
      <w:r>
        <w:instrText>PAGEREF section_7add4897f6cd429f8e0504ad5a270def</w:instrText>
      </w:r>
      <w:r>
        <w:fldChar w:fldCharType="separate"/>
      </w:r>
      <w:r>
        <w:rPr>
          <w:noProof/>
        </w:rPr>
        <w:t>853</w:t>
      </w:r>
      <w:r>
        <w:fldChar w:fldCharType="end"/>
      </w:r>
    </w:p>
    <w:p w:rsidR="00677E18" w:rsidRDefault="001842DB">
      <w:pPr>
        <w:pStyle w:val="indexentry0"/>
      </w:pPr>
      <w:hyperlink w:anchor="section_40b7fcb52a8347efb0a42ac4d13aa6e1">
        <w:r>
          <w:rPr>
            <w:rStyle w:val="Hyperlink"/>
          </w:rPr>
          <w:t>Legacy Diagram Text part</w:t>
        </w:r>
      </w:hyperlink>
      <w:r>
        <w:t xml:space="preserve"> </w:t>
      </w:r>
      <w:r>
        <w:fldChar w:fldCharType="begin"/>
      </w:r>
      <w:r>
        <w:instrText>PAGEREF section_40b7fcb52a8347efb0a42ac4d13aa6e1</w:instrText>
      </w:r>
      <w:r>
        <w:fldChar w:fldCharType="separate"/>
      </w:r>
      <w:r>
        <w:rPr>
          <w:noProof/>
        </w:rPr>
        <w:t>853</w:t>
      </w:r>
      <w:r>
        <w:fldChar w:fldCharType="end"/>
      </w:r>
    </w:p>
    <w:p w:rsidR="00677E18" w:rsidRDefault="001842DB">
      <w:pPr>
        <w:pStyle w:val="indexentry0"/>
      </w:pPr>
      <w:hyperlink w:anchor="section_8314e929129a4991a7f99f37010521e5">
        <w:r>
          <w:rPr>
            <w:rStyle w:val="Hyperlink"/>
          </w:rPr>
          <w:t>legendPos (Legend Position)</w:t>
        </w:r>
      </w:hyperlink>
      <w:r>
        <w:t xml:space="preserve"> </w:t>
      </w:r>
      <w:r>
        <w:fldChar w:fldCharType="begin"/>
      </w:r>
      <w:r>
        <w:instrText>PAGEREF section_8314e929129a4991a7f99f37010521e5</w:instrText>
      </w:r>
      <w:r>
        <w:fldChar w:fldCharType="separate"/>
      </w:r>
      <w:r>
        <w:rPr>
          <w:noProof/>
        </w:rPr>
        <w:t>562</w:t>
      </w:r>
      <w:r>
        <w:fldChar w:fldCharType="end"/>
      </w:r>
    </w:p>
    <w:p w:rsidR="00677E18" w:rsidRDefault="001842DB">
      <w:pPr>
        <w:pStyle w:val="indexentry0"/>
      </w:pPr>
      <w:hyperlink w:anchor="section_d6a74eba0eff4bb6bfc68d69fc7c6aac">
        <w:r>
          <w:rPr>
            <w:rStyle w:val="Hyperlink"/>
          </w:rPr>
          <w:t>LEN</w:t>
        </w:r>
      </w:hyperlink>
      <w:r>
        <w:t xml:space="preserve"> </w:t>
      </w:r>
      <w:r>
        <w:fldChar w:fldCharType="begin"/>
      </w:r>
      <w:r>
        <w:instrText>PAGEREF section_d6a74eba0eff4bb6bfc68d69fc7c6aac</w:instrText>
      </w:r>
      <w:r>
        <w:fldChar w:fldCharType="separate"/>
      </w:r>
      <w:r>
        <w:rPr>
          <w:noProof/>
        </w:rPr>
        <w:t>428</w:t>
      </w:r>
      <w:r>
        <w:fldChar w:fldCharType="end"/>
      </w:r>
    </w:p>
    <w:p w:rsidR="00677E18" w:rsidRDefault="001842DB">
      <w:pPr>
        <w:pStyle w:val="indexentry0"/>
      </w:pPr>
      <w:hyperlink w:anchor="section_3603d0a308ca4280ab15d97c69cb47b6">
        <w:r>
          <w:rPr>
            <w:rStyle w:val="Hyperlink"/>
          </w:rPr>
          <w:t>LENB</w:t>
        </w:r>
      </w:hyperlink>
      <w:r>
        <w:t xml:space="preserve"> </w:t>
      </w:r>
      <w:r>
        <w:fldChar w:fldCharType="begin"/>
      </w:r>
      <w:r>
        <w:instrText>PAGEREF section_3603d0a308ca4280ab15d97c69cb47b6</w:instrText>
      </w:r>
      <w:r>
        <w:fldChar w:fldCharType="separate"/>
      </w:r>
      <w:r>
        <w:rPr>
          <w:noProof/>
        </w:rPr>
        <w:t>429</w:t>
      </w:r>
      <w:r>
        <w:fldChar w:fldCharType="end"/>
      </w:r>
    </w:p>
    <w:p w:rsidR="00677E18" w:rsidRDefault="001842DB">
      <w:pPr>
        <w:pStyle w:val="indexentry0"/>
      </w:pPr>
      <w:hyperlink w:anchor="section_1871b640e0af43cd8bb29ac3ed938a57">
        <w:r>
          <w:rPr>
            <w:rStyle w:val="Hyperlink"/>
          </w:rPr>
          <w:t>lid (Date Picker Language ID)</w:t>
        </w:r>
      </w:hyperlink>
      <w:r>
        <w:t xml:space="preserve"> </w:t>
      </w:r>
      <w:r>
        <w:fldChar w:fldCharType="begin"/>
      </w:r>
      <w:r>
        <w:instrText>PAGEREF section_1871b640e0af43cd8bb29ac3ed938a57</w:instrText>
      </w:r>
      <w:r>
        <w:fldChar w:fldCharType="separate"/>
      </w:r>
      <w:r>
        <w:rPr>
          <w:noProof/>
        </w:rPr>
        <w:t>98</w:t>
      </w:r>
      <w:r>
        <w:fldChar w:fldCharType="end"/>
      </w:r>
    </w:p>
    <w:p w:rsidR="00677E18" w:rsidRDefault="001842DB">
      <w:pPr>
        <w:pStyle w:val="indexentry0"/>
      </w:pPr>
      <w:hyperlink w:anchor="section_22af890dc1be4b36939a8608ea5b01ae">
        <w:r>
          <w:rPr>
            <w:rStyle w:val="Hyperlink"/>
          </w:rPr>
          <w:t>lid (Language ID for Phonetic Guide)</w:t>
        </w:r>
      </w:hyperlink>
      <w:r>
        <w:t xml:space="preserve"> </w:t>
      </w:r>
      <w:r>
        <w:fldChar w:fldCharType="begin"/>
      </w:r>
      <w:r>
        <w:instrText>PAGEREF section_22af890dc1be4b36939a8608ea5b01ae</w:instrText>
      </w:r>
      <w:r>
        <w:fldChar w:fldCharType="separate"/>
      </w:r>
      <w:r>
        <w:rPr>
          <w:noProof/>
        </w:rPr>
        <w:t>79</w:t>
      </w:r>
      <w:r>
        <w:fldChar w:fldCharType="end"/>
      </w:r>
    </w:p>
    <w:p w:rsidR="00677E18" w:rsidRDefault="001842DB">
      <w:pPr>
        <w:pStyle w:val="indexentry0"/>
      </w:pPr>
      <w:hyperlink w:anchor="section_c73305a2b02643f9846307203a71f773">
        <w:r>
          <w:rPr>
            <w:rStyle w:val="Hyperlink"/>
          </w:rPr>
          <w:t>lid (Merge Field Name Language ID)</w:t>
        </w:r>
      </w:hyperlink>
      <w:r>
        <w:t xml:space="preserve"> </w:t>
      </w:r>
      <w:r>
        <w:fldChar w:fldCharType="begin"/>
      </w:r>
      <w:r>
        <w:instrText>PAGEREF section_c73305a</w:instrText>
      </w:r>
      <w:r>
        <w:instrText>2b02643f9846307203a71f773</w:instrText>
      </w:r>
      <w:r>
        <w:fldChar w:fldCharType="separate"/>
      </w:r>
      <w:r>
        <w:rPr>
          <w:noProof/>
        </w:rPr>
        <w:t>144</w:t>
      </w:r>
      <w:r>
        <w:fldChar w:fldCharType="end"/>
      </w:r>
    </w:p>
    <w:p w:rsidR="00677E18" w:rsidRDefault="001842DB">
      <w:pPr>
        <w:pStyle w:val="indexentry0"/>
      </w:pPr>
      <w:hyperlink w:anchor="section_592fc3bd3e7d4045b36b62910679ae09">
        <w:r>
          <w:rPr>
            <w:rStyle w:val="Hyperlink"/>
          </w:rPr>
          <w:t>lightRig (Light Rig)</w:t>
        </w:r>
      </w:hyperlink>
      <w:r>
        <w:t xml:space="preserve"> </w:t>
      </w:r>
      <w:r>
        <w:fldChar w:fldCharType="begin"/>
      </w:r>
      <w:r>
        <w:instrText>PAGEREF section_592fc3bd3e7d4045b36b62910679ae09</w:instrText>
      </w:r>
      <w:r>
        <w:fldChar w:fldCharType="separate"/>
      </w:r>
      <w:r>
        <w:rPr>
          <w:noProof/>
        </w:rPr>
        <w:t>508</w:t>
      </w:r>
      <w:r>
        <w:fldChar w:fldCharType="end"/>
      </w:r>
    </w:p>
    <w:p w:rsidR="00677E18" w:rsidRDefault="001842DB">
      <w:pPr>
        <w:pStyle w:val="indexentry0"/>
      </w:pPr>
      <w:hyperlink w:anchor="section_76f92d20f41e48d9a6fc0de5733f477a">
        <w:r>
          <w:rPr>
            <w:rStyle w:val="Hyperlink"/>
          </w:rPr>
          <w:t>lim (Limit)</w:t>
        </w:r>
      </w:hyperlink>
      <w:r>
        <w:t xml:space="preserve"> </w:t>
      </w:r>
      <w:r>
        <w:fldChar w:fldCharType="begin"/>
      </w:r>
      <w:r>
        <w:instrText>PAGEREF section_</w:instrText>
      </w:r>
      <w:r>
        <w:instrText>76f92d20f41e48d9a6fc0de5733f477a</w:instrText>
      </w:r>
      <w:r>
        <w:fldChar w:fldCharType="separate"/>
      </w:r>
      <w:r>
        <w:rPr>
          <w:noProof/>
        </w:rPr>
        <w:t>604</w:t>
      </w:r>
      <w:r>
        <w:fldChar w:fldCharType="end"/>
      </w:r>
    </w:p>
    <w:p w:rsidR="00677E18" w:rsidRDefault="001842DB">
      <w:pPr>
        <w:pStyle w:val="indexentry0"/>
      </w:pPr>
      <w:hyperlink w:anchor="section_1f2eecd829294f2bb182d99c88b23b50">
        <w:r>
          <w:rPr>
            <w:rStyle w:val="Hyperlink"/>
          </w:rPr>
          <w:t>Limitations in Word</w:t>
        </w:r>
      </w:hyperlink>
      <w:r>
        <w:t xml:space="preserve"> </w:t>
      </w:r>
      <w:r>
        <w:fldChar w:fldCharType="begin"/>
      </w:r>
      <w:r>
        <w:instrText>PAGEREF section_1f2eecd829294f2bb182d99c88b23b50</w:instrText>
      </w:r>
      <w:r>
        <w:fldChar w:fldCharType="separate"/>
      </w:r>
      <w:r>
        <w:rPr>
          <w:noProof/>
        </w:rPr>
        <w:t>903</w:t>
      </w:r>
      <w:r>
        <w:fldChar w:fldCharType="end"/>
      </w:r>
    </w:p>
    <w:p w:rsidR="00677E18" w:rsidRDefault="001842DB">
      <w:pPr>
        <w:pStyle w:val="indexentry0"/>
      </w:pPr>
      <w:hyperlink w:anchor="section_d4e1a069839f40fa8010281af148c209">
        <w:r>
          <w:rPr>
            <w:rStyle w:val="Hyperlink"/>
          </w:rPr>
          <w:t>limLow (Lower-Limit Object)</w:t>
        </w:r>
      </w:hyperlink>
      <w:r>
        <w:t xml:space="preserve"> </w:t>
      </w:r>
      <w:r>
        <w:fldChar w:fldCharType="begin"/>
      </w:r>
      <w:r>
        <w:instrText>PAGEREF section_d4e1a069839f40fa8010281af148c209</w:instrText>
      </w:r>
      <w:r>
        <w:fldChar w:fldCharType="separate"/>
      </w:r>
      <w:r>
        <w:rPr>
          <w:noProof/>
        </w:rPr>
        <w:t>605</w:t>
      </w:r>
      <w:r>
        <w:fldChar w:fldCharType="end"/>
      </w:r>
    </w:p>
    <w:p w:rsidR="00677E18" w:rsidRDefault="001842DB">
      <w:pPr>
        <w:pStyle w:val="indexentry0"/>
      </w:pPr>
      <w:hyperlink w:anchor="section_ea84aac10fc148abbcb96b67689d0a1a">
        <w:r>
          <w:rPr>
            <w:rStyle w:val="Hyperlink"/>
          </w:rPr>
          <w:t>limUpp (Upper-Limit Object)</w:t>
        </w:r>
      </w:hyperlink>
      <w:r>
        <w:t xml:space="preserve"> </w:t>
      </w:r>
      <w:r>
        <w:fldChar w:fldCharType="begin"/>
      </w:r>
      <w:r>
        <w:instrText>PAGEREF section_ea84aac10fc148abbcb96b67689d0a1a</w:instrText>
      </w:r>
      <w:r>
        <w:fldChar w:fldCharType="separate"/>
      </w:r>
      <w:r>
        <w:rPr>
          <w:noProof/>
        </w:rPr>
        <w:t>605</w:t>
      </w:r>
      <w:r>
        <w:fldChar w:fldCharType="end"/>
      </w:r>
    </w:p>
    <w:p w:rsidR="00677E18" w:rsidRDefault="001842DB">
      <w:pPr>
        <w:pStyle w:val="indexentry0"/>
      </w:pPr>
      <w:hyperlink w:anchor="section_c5f7cef6299c497aade49242eec0032b">
        <w:r>
          <w:rPr>
            <w:rStyle w:val="Hyperlink"/>
          </w:rPr>
          <w:t>linClrLst (Line Color List)</w:t>
        </w:r>
      </w:hyperlink>
      <w:r>
        <w:t xml:space="preserve"> </w:t>
      </w:r>
      <w:r>
        <w:fldChar w:fldCharType="begin"/>
      </w:r>
      <w:r>
        <w:instrText>PAGEREF section_c5f7cef6299c497aade49242eec0032b</w:instrText>
      </w:r>
      <w:r>
        <w:fldChar w:fldCharType="separate"/>
      </w:r>
      <w:r>
        <w:rPr>
          <w:noProof/>
        </w:rPr>
        <w:t>592</w:t>
      </w:r>
      <w:r>
        <w:fldChar w:fldCharType="end"/>
      </w:r>
    </w:p>
    <w:p w:rsidR="00677E18" w:rsidRDefault="001842DB">
      <w:pPr>
        <w:pStyle w:val="indexentry0"/>
      </w:pPr>
      <w:hyperlink w:anchor="section_2b6707526d64462a824f275717267aa9">
        <w:r>
          <w:rPr>
            <w:rStyle w:val="Hyperlink"/>
          </w:rPr>
          <w:t>line (Line)</w:t>
        </w:r>
      </w:hyperlink>
      <w:r>
        <w:t xml:space="preserve"> </w:t>
      </w:r>
      <w:r>
        <w:fldChar w:fldCharType="begin"/>
      </w:r>
      <w:r>
        <w:instrText>PAGEREF section_2b6707526d64462a824f275717267aa9</w:instrText>
      </w:r>
      <w:r>
        <w:fldChar w:fldCharType="separate"/>
      </w:r>
      <w:r>
        <w:rPr>
          <w:noProof/>
        </w:rPr>
        <w:t>653</w:t>
      </w:r>
      <w:r>
        <w:fldChar w:fldCharType="end"/>
      </w:r>
    </w:p>
    <w:p w:rsidR="00677E18" w:rsidRDefault="001842DB">
      <w:pPr>
        <w:pStyle w:val="indexentry0"/>
      </w:pPr>
      <w:hyperlink w:anchor="section_7bcdf1d23b754a548fb87af678555e39">
        <w:r>
          <w:rPr>
            <w:rStyle w:val="Hyperlink"/>
          </w:rPr>
          <w:t>line3DChart (3D Line Charts)</w:t>
        </w:r>
      </w:hyperlink>
      <w:r>
        <w:t xml:space="preserve"> </w:t>
      </w:r>
      <w:r>
        <w:fldChar w:fldCharType="begin"/>
      </w:r>
      <w:r>
        <w:instrText>PAGEREF section_7bcdf1d23b754a548fb87af678555e39</w:instrText>
      </w:r>
      <w:r>
        <w:fldChar w:fldCharType="separate"/>
      </w:r>
      <w:r>
        <w:rPr>
          <w:noProof/>
        </w:rPr>
        <w:t>562</w:t>
      </w:r>
      <w:r>
        <w:fldChar w:fldCharType="end"/>
      </w:r>
    </w:p>
    <w:p w:rsidR="00677E18" w:rsidRDefault="001842DB">
      <w:pPr>
        <w:pStyle w:val="indexentry0"/>
      </w:pPr>
      <w:hyperlink w:anchor="section_28cc58e871c2454c9c4eef78fa758552">
        <w:r>
          <w:rPr>
            <w:rStyle w:val="Hyperlink"/>
          </w:rPr>
          <w:t>lineChart (Line Charts)</w:t>
        </w:r>
      </w:hyperlink>
      <w:r>
        <w:t xml:space="preserve"> </w:t>
      </w:r>
      <w:r>
        <w:fldChar w:fldCharType="begin"/>
      </w:r>
      <w:r>
        <w:instrText>PAGEREF section_28cc58e871c2454c9c4eef78fa</w:instrText>
      </w:r>
      <w:r>
        <w:instrText>758552</w:instrText>
      </w:r>
      <w:r>
        <w:fldChar w:fldCharType="separate"/>
      </w:r>
      <w:r>
        <w:rPr>
          <w:noProof/>
        </w:rPr>
        <w:t>562</w:t>
      </w:r>
      <w:r>
        <w:fldChar w:fldCharType="end"/>
      </w:r>
    </w:p>
    <w:p w:rsidR="00677E18" w:rsidRDefault="001842DB">
      <w:pPr>
        <w:pStyle w:val="indexentry0"/>
      </w:pPr>
      <w:hyperlink w:anchor="section_85a7e2ec196140b4ad596f91de000cf7">
        <w:r>
          <w:rPr>
            <w:rStyle w:val="Hyperlink"/>
          </w:rPr>
          <w:t>LINEST</w:t>
        </w:r>
      </w:hyperlink>
      <w:r>
        <w:t xml:space="preserve"> </w:t>
      </w:r>
      <w:r>
        <w:fldChar w:fldCharType="begin"/>
      </w:r>
      <w:r>
        <w:instrText>PAGEREF section_85a7e2ec196140b4ad596f91de000cf7</w:instrText>
      </w:r>
      <w:r>
        <w:fldChar w:fldCharType="separate"/>
      </w:r>
      <w:r>
        <w:rPr>
          <w:noProof/>
        </w:rPr>
        <w:t>429</w:t>
      </w:r>
      <w:r>
        <w:fldChar w:fldCharType="end"/>
      </w:r>
    </w:p>
    <w:p w:rsidR="00677E18" w:rsidRDefault="001842DB">
      <w:pPr>
        <w:pStyle w:val="indexentry0"/>
      </w:pPr>
      <w:hyperlink w:anchor="section_351591f1308643f6ae05df9d004e653c">
        <w:r>
          <w:rPr>
            <w:rStyle w:val="Hyperlink"/>
          </w:rPr>
          <w:t>lineTo (Wrapping Polygon Line End Position)</w:t>
        </w:r>
      </w:hyperlink>
      <w:r>
        <w:t xml:space="preserve"> </w:t>
      </w:r>
      <w:r>
        <w:fldChar w:fldCharType="begin"/>
      </w:r>
      <w:r>
        <w:instrText>PAGEREF section_3</w:instrText>
      </w:r>
      <w:r>
        <w:instrText>51591f1308643f6ae05df9d004e653c</w:instrText>
      </w:r>
      <w:r>
        <w:fldChar w:fldCharType="separate"/>
      </w:r>
      <w:r>
        <w:rPr>
          <w:noProof/>
        </w:rPr>
        <w:t>532</w:t>
      </w:r>
      <w:r>
        <w:fldChar w:fldCharType="end"/>
      </w:r>
    </w:p>
    <w:p w:rsidR="00677E18" w:rsidRDefault="001842DB">
      <w:pPr>
        <w:pStyle w:val="indexentry0"/>
      </w:pPr>
      <w:hyperlink w:anchor="section_9264f074a348415da2243c1576083ffb">
        <w:r>
          <w:rPr>
            <w:rStyle w:val="Hyperlink"/>
          </w:rPr>
          <w:t>LINK</w:t>
        </w:r>
      </w:hyperlink>
      <w:r>
        <w:t xml:space="preserve"> </w:t>
      </w:r>
      <w:r>
        <w:fldChar w:fldCharType="begin"/>
      </w:r>
      <w:r>
        <w:instrText>PAGEREF section_9264f074a348415da2243c1576083ffb</w:instrText>
      </w:r>
      <w:r>
        <w:fldChar w:fldCharType="separate"/>
      </w:r>
      <w:r>
        <w:rPr>
          <w:noProof/>
        </w:rPr>
        <w:t>216</w:t>
      </w:r>
      <w:r>
        <w:fldChar w:fldCharType="end"/>
      </w:r>
    </w:p>
    <w:p w:rsidR="00677E18" w:rsidRDefault="001842DB">
      <w:pPr>
        <w:pStyle w:val="indexentry0"/>
      </w:pPr>
      <w:hyperlink w:anchor="section_7abe11b8b25046bc877dd4490aa3d1ff">
        <w:r>
          <w:rPr>
            <w:rStyle w:val="Hyperlink"/>
          </w:rPr>
          <w:t>link (Linked Object or Control)</w:t>
        </w:r>
      </w:hyperlink>
      <w:r>
        <w:t xml:space="preserve"> </w:t>
      </w:r>
      <w:r>
        <w:fldChar w:fldCharType="begin"/>
      </w:r>
      <w:r>
        <w:instrText>PAGEREF section_7abe11b8b25046bc877dd4490aa3d1ff</w:instrText>
      </w:r>
      <w:r>
        <w:fldChar w:fldCharType="separate"/>
      </w:r>
      <w:r>
        <w:rPr>
          <w:noProof/>
        </w:rPr>
        <w:t>469</w:t>
      </w:r>
      <w:r>
        <w:fldChar w:fldCharType="end"/>
      </w:r>
    </w:p>
    <w:p w:rsidR="00677E18" w:rsidRDefault="001842DB">
      <w:pPr>
        <w:pStyle w:val="indexentry0"/>
      </w:pPr>
      <w:hyperlink w:anchor="section_a1ed4f25b4cf446a89352c1579325c94">
        <w:r>
          <w:rPr>
            <w:rStyle w:val="Hyperlink"/>
          </w:rPr>
          <w:t>link (Linked Style Reference)</w:t>
        </w:r>
      </w:hyperlink>
      <w:r>
        <w:t xml:space="preserve"> </w:t>
      </w:r>
      <w:r>
        <w:fldChar w:fldCharType="begin"/>
      </w:r>
      <w:r>
        <w:instrText>PAGEREF section_a1ed4f25b4cf446a89352c1579325c94</w:instrText>
      </w:r>
      <w:r>
        <w:fldChar w:fldCharType="separate"/>
      </w:r>
      <w:r>
        <w:rPr>
          <w:noProof/>
        </w:rPr>
        <w:t>106</w:t>
      </w:r>
      <w:r>
        <w:fldChar w:fldCharType="end"/>
      </w:r>
    </w:p>
    <w:p w:rsidR="00677E18" w:rsidRDefault="001842DB">
      <w:pPr>
        <w:pStyle w:val="indexentry0"/>
      </w:pPr>
      <w:hyperlink w:anchor="section_a0916d92e8be4cd398c08d58842a4b67">
        <w:r>
          <w:rPr>
            <w:rStyle w:val="Hyperlink"/>
          </w:rPr>
          <w:t>linkToQuery (Query Contains Link to External Query File)</w:t>
        </w:r>
      </w:hyperlink>
      <w:r>
        <w:t xml:space="preserve"> </w:t>
      </w:r>
      <w:r>
        <w:fldChar w:fldCharType="begin"/>
      </w:r>
      <w:r>
        <w:instrText>PAGEREF section_a0916d92e8be4cd398c08d58842a4b67</w:instrText>
      </w:r>
      <w:r>
        <w:fldChar w:fldCharType="separate"/>
      </w:r>
      <w:r>
        <w:rPr>
          <w:noProof/>
        </w:rPr>
        <w:t>144</w:t>
      </w:r>
      <w:r>
        <w:fldChar w:fldCharType="end"/>
      </w:r>
    </w:p>
    <w:p w:rsidR="00677E18" w:rsidRDefault="001842DB">
      <w:pPr>
        <w:pStyle w:val="indexentry0"/>
      </w:pPr>
      <w:hyperlink w:anchor="section_74bbd2fc5f9d4456940afe7b4aa5b4c2">
        <w:r>
          <w:rPr>
            <w:rStyle w:val="Hyperlink"/>
          </w:rPr>
          <w:t>LinkType (Embedded Obje</w:t>
        </w:r>
        <w:r>
          <w:rPr>
            <w:rStyle w:val="Hyperlink"/>
          </w:rPr>
          <w:t>ct Alternate Image Request)</w:t>
        </w:r>
      </w:hyperlink>
      <w:r>
        <w:t xml:space="preserve"> </w:t>
      </w:r>
      <w:r>
        <w:fldChar w:fldCharType="begin"/>
      </w:r>
      <w:r>
        <w:instrText>PAGEREF section_74bbd2fc5f9d4456940afe7b4aa5b4c2</w:instrText>
      </w:r>
      <w:r>
        <w:fldChar w:fldCharType="separate"/>
      </w:r>
      <w:r>
        <w:rPr>
          <w:noProof/>
        </w:rPr>
        <w:t>676</w:t>
      </w:r>
      <w:r>
        <w:fldChar w:fldCharType="end"/>
      </w:r>
    </w:p>
    <w:p w:rsidR="00677E18" w:rsidRDefault="001842DB">
      <w:pPr>
        <w:pStyle w:val="indexentry0"/>
      </w:pPr>
      <w:hyperlink w:anchor="section_4e781457da074e9faf1ddd0cec4763f3">
        <w:r>
          <w:rPr>
            <w:rStyle w:val="Hyperlink"/>
          </w:rPr>
          <w:t>listEntry (Drop-Down List Entry)</w:t>
        </w:r>
      </w:hyperlink>
      <w:r>
        <w:t xml:space="preserve"> </w:t>
      </w:r>
      <w:r>
        <w:fldChar w:fldCharType="begin"/>
      </w:r>
      <w:r>
        <w:instrText>PAGEREF section_4e781457da074e9faf1ddd0cec4763f3</w:instrText>
      </w:r>
      <w:r>
        <w:fldChar w:fldCharType="separate"/>
      </w:r>
      <w:r>
        <w:rPr>
          <w:noProof/>
        </w:rPr>
        <w:t>226</w:t>
      </w:r>
      <w:r>
        <w:fldChar w:fldCharType="end"/>
      </w:r>
    </w:p>
    <w:p w:rsidR="00677E18" w:rsidRDefault="001842DB">
      <w:pPr>
        <w:pStyle w:val="indexentry0"/>
      </w:pPr>
      <w:hyperlink w:anchor="section_41fab666731c4a82985af55d31ea2df4">
        <w:r>
          <w:rPr>
            <w:rStyle w:val="Hyperlink"/>
          </w:rPr>
          <w:t>ListItem (Non-linked List Item)</w:t>
        </w:r>
      </w:hyperlink>
      <w:r>
        <w:t xml:space="preserve"> </w:t>
      </w:r>
      <w:r>
        <w:fldChar w:fldCharType="begin"/>
      </w:r>
      <w:r>
        <w:instrText>PAGEREF section_41fab666731c4a82985af55d31ea2df4</w:instrText>
      </w:r>
      <w:r>
        <w:fldChar w:fldCharType="separate"/>
      </w:r>
      <w:r>
        <w:rPr>
          <w:noProof/>
        </w:rPr>
        <w:t>686</w:t>
      </w:r>
      <w:r>
        <w:fldChar w:fldCharType="end"/>
      </w:r>
    </w:p>
    <w:p w:rsidR="00677E18" w:rsidRDefault="001842DB">
      <w:pPr>
        <w:pStyle w:val="indexentry0"/>
      </w:pPr>
      <w:hyperlink w:anchor="section_da16701c070d4425961f496394df6d8a">
        <w:r>
          <w:rPr>
            <w:rStyle w:val="Hyperlink"/>
          </w:rPr>
          <w:t>LISTNUM</w:t>
        </w:r>
      </w:hyperlink>
      <w:r>
        <w:t xml:space="preserve"> </w:t>
      </w:r>
      <w:r>
        <w:fldChar w:fldCharType="begin"/>
      </w:r>
      <w:r>
        <w:instrText>PAGEREF section_da16701c070d4425961f496394df6d8a</w:instrText>
      </w:r>
      <w:r>
        <w:fldChar w:fldCharType="separate"/>
      </w:r>
      <w:r>
        <w:rPr>
          <w:noProof/>
        </w:rPr>
        <w:t>217</w:t>
      </w:r>
      <w:r>
        <w:fldChar w:fldCharType="end"/>
      </w:r>
    </w:p>
    <w:p w:rsidR="00677E18" w:rsidRDefault="001842DB">
      <w:pPr>
        <w:pStyle w:val="indexentry0"/>
      </w:pPr>
      <w:hyperlink w:anchor="section_090d9b057d914871b6324ec1e7035e22">
        <w:r>
          <w:rPr>
            <w:rStyle w:val="Hyperlink"/>
          </w:rPr>
          <w:t>listSeparator (List Separator for Field Code Evaluation)</w:t>
        </w:r>
      </w:hyperlink>
      <w:r>
        <w:t xml:space="preserve"> </w:t>
      </w:r>
      <w:r>
        <w:fldChar w:fldCharType="begin"/>
      </w:r>
      <w:r>
        <w:instrText>PAGEREF section_090d9b057d914871b6324ec1e7035e22</w:instrText>
      </w:r>
      <w:r>
        <w:fldChar w:fldCharType="separate"/>
      </w:r>
      <w:r>
        <w:rPr>
          <w:noProof/>
        </w:rPr>
        <w:t>154</w:t>
      </w:r>
      <w:r>
        <w:fldChar w:fldCharType="end"/>
      </w:r>
    </w:p>
    <w:p w:rsidR="00677E18" w:rsidRDefault="001842DB">
      <w:pPr>
        <w:pStyle w:val="indexentry0"/>
      </w:pPr>
      <w:hyperlink w:anchor="section_5564035f88ff4ab8bbfbd2998a83324d">
        <w:r>
          <w:rPr>
            <w:rStyle w:val="Hyperlink"/>
          </w:rPr>
          <w:t>ln (Outline)</w:t>
        </w:r>
      </w:hyperlink>
      <w:r>
        <w:t xml:space="preserve"> </w:t>
      </w:r>
      <w:r>
        <w:fldChar w:fldCharType="begin"/>
      </w:r>
      <w:r>
        <w:instrText>PAGEREF section_5564</w:instrText>
      </w:r>
      <w:r>
        <w:instrText>035f88ff4ab8bbfbd2998a83324d</w:instrText>
      </w:r>
      <w:r>
        <w:fldChar w:fldCharType="separate"/>
      </w:r>
      <w:r>
        <w:rPr>
          <w:noProof/>
        </w:rPr>
        <w:t>497</w:t>
      </w:r>
      <w:r>
        <w:fldChar w:fldCharType="end"/>
      </w:r>
    </w:p>
    <w:p w:rsidR="00677E18" w:rsidRDefault="001842DB">
      <w:pPr>
        <w:pStyle w:val="indexentry0"/>
      </w:pPr>
      <w:hyperlink w:anchor="section_083e148ba921420fa6d2d6d19f38e4bb">
        <w:r>
          <w:rPr>
            <w:rStyle w:val="Hyperlink"/>
          </w:rPr>
          <w:t>lnB (Bottom Border Line Properties)</w:t>
        </w:r>
      </w:hyperlink>
      <w:r>
        <w:t xml:space="preserve"> </w:t>
      </w:r>
      <w:r>
        <w:fldChar w:fldCharType="begin"/>
      </w:r>
      <w:r>
        <w:instrText>PAGEREF section_083e148ba921420fa6d2d6d19f38e4bb</w:instrText>
      </w:r>
      <w:r>
        <w:fldChar w:fldCharType="separate"/>
      </w:r>
      <w:r>
        <w:rPr>
          <w:noProof/>
        </w:rPr>
        <w:t>548</w:t>
      </w:r>
      <w:r>
        <w:fldChar w:fldCharType="end"/>
      </w:r>
    </w:p>
    <w:p w:rsidR="00677E18" w:rsidRDefault="001842DB">
      <w:pPr>
        <w:pStyle w:val="indexentry0"/>
      </w:pPr>
      <w:hyperlink w:anchor="section_82c8360cfceb4649bc5d06b6bd03628e">
        <w:r>
          <w:rPr>
            <w:rStyle w:val="Hyperlink"/>
          </w:rPr>
          <w:t>lnBlToTr (Bo</w:t>
        </w:r>
        <w:r>
          <w:rPr>
            <w:rStyle w:val="Hyperlink"/>
          </w:rPr>
          <w:t>ttom-Left to Top-Right Border Line Properties)</w:t>
        </w:r>
      </w:hyperlink>
      <w:r>
        <w:t xml:space="preserve"> </w:t>
      </w:r>
      <w:r>
        <w:fldChar w:fldCharType="begin"/>
      </w:r>
      <w:r>
        <w:instrText>PAGEREF section_82c8360cfceb4649bc5d06b6bd03628e</w:instrText>
      </w:r>
      <w:r>
        <w:fldChar w:fldCharType="separate"/>
      </w:r>
      <w:r>
        <w:rPr>
          <w:noProof/>
        </w:rPr>
        <w:t>548</w:t>
      </w:r>
      <w:r>
        <w:fldChar w:fldCharType="end"/>
      </w:r>
    </w:p>
    <w:p w:rsidR="00677E18" w:rsidRDefault="001842DB">
      <w:pPr>
        <w:pStyle w:val="indexentry0"/>
      </w:pPr>
      <w:hyperlink w:anchor="section_80b6e2e172d245cbba1619312feb1a61">
        <w:r>
          <w:rPr>
            <w:rStyle w:val="Hyperlink"/>
          </w:rPr>
          <w:t>lnL (Left Border Line Properties)</w:t>
        </w:r>
      </w:hyperlink>
      <w:r>
        <w:t xml:space="preserve"> </w:t>
      </w:r>
      <w:r>
        <w:fldChar w:fldCharType="begin"/>
      </w:r>
      <w:r>
        <w:instrText>PAGEREF section_80b6e2e172d245cbba1619312feb1a61</w:instrText>
      </w:r>
      <w:r>
        <w:fldChar w:fldCharType="separate"/>
      </w:r>
      <w:r>
        <w:rPr>
          <w:noProof/>
        </w:rPr>
        <w:t>548</w:t>
      </w:r>
      <w:r>
        <w:fldChar w:fldCharType="end"/>
      </w:r>
    </w:p>
    <w:p w:rsidR="00677E18" w:rsidRDefault="001842DB">
      <w:pPr>
        <w:pStyle w:val="indexentry0"/>
      </w:pPr>
      <w:hyperlink w:anchor="section_c4252e1348d24ac99fb53b276d02be30">
        <w:r>
          <w:rPr>
            <w:rStyle w:val="Hyperlink"/>
          </w:rPr>
          <w:t>lnNumType (Line Numbering Settings)</w:t>
        </w:r>
      </w:hyperlink>
      <w:r>
        <w:t xml:space="preserve"> </w:t>
      </w:r>
      <w:r>
        <w:fldChar w:fldCharType="begin"/>
      </w:r>
      <w:r>
        <w:instrText>PAGEREF section_c4252e1348d24ac99fb53b276d02be30</w:instrText>
      </w:r>
      <w:r>
        <w:fldChar w:fldCharType="separate"/>
      </w:r>
      <w:r>
        <w:rPr>
          <w:noProof/>
        </w:rPr>
        <w:t>102</w:t>
      </w:r>
      <w:r>
        <w:fldChar w:fldCharType="end"/>
      </w:r>
    </w:p>
    <w:p w:rsidR="00677E18" w:rsidRDefault="001842DB">
      <w:pPr>
        <w:pStyle w:val="indexentry0"/>
      </w:pPr>
      <w:hyperlink w:anchor="section_fce0907fd2fe4f4caad2511fbf56d166">
        <w:r>
          <w:rPr>
            <w:rStyle w:val="Hyperlink"/>
          </w:rPr>
          <w:t>lnR (Right Border Line Properties)</w:t>
        </w:r>
      </w:hyperlink>
      <w:r>
        <w:t xml:space="preserve"> </w:t>
      </w:r>
      <w:r>
        <w:fldChar w:fldCharType="begin"/>
      </w:r>
      <w:r>
        <w:instrText>PAGEREF</w:instrText>
      </w:r>
      <w:r>
        <w:instrText xml:space="preserve"> section_fce0907fd2fe4f4caad2511fbf56d166</w:instrText>
      </w:r>
      <w:r>
        <w:fldChar w:fldCharType="separate"/>
      </w:r>
      <w:r>
        <w:rPr>
          <w:noProof/>
        </w:rPr>
        <w:t>548</w:t>
      </w:r>
      <w:r>
        <w:fldChar w:fldCharType="end"/>
      </w:r>
    </w:p>
    <w:p w:rsidR="00677E18" w:rsidRDefault="001842DB">
      <w:pPr>
        <w:pStyle w:val="indexentry0"/>
      </w:pPr>
      <w:hyperlink w:anchor="section_8d5ec0aa8760486991f461466ba43e52">
        <w:r>
          <w:rPr>
            <w:rStyle w:val="Hyperlink"/>
          </w:rPr>
          <w:t>lnRef (Line Reference)</w:t>
        </w:r>
      </w:hyperlink>
      <w:r>
        <w:t xml:space="preserve"> </w:t>
      </w:r>
      <w:r>
        <w:fldChar w:fldCharType="begin"/>
      </w:r>
      <w:r>
        <w:instrText>PAGEREF section_8d5ec0aa8760486991f461466ba43e52</w:instrText>
      </w:r>
      <w:r>
        <w:fldChar w:fldCharType="separate"/>
      </w:r>
      <w:r>
        <w:rPr>
          <w:noProof/>
        </w:rPr>
        <w:t>507</w:t>
      </w:r>
      <w:r>
        <w:fldChar w:fldCharType="end"/>
      </w:r>
    </w:p>
    <w:p w:rsidR="00677E18" w:rsidRDefault="001842DB">
      <w:pPr>
        <w:pStyle w:val="indexentry0"/>
      </w:pPr>
      <w:hyperlink w:anchor="section_4e0431052ae44b85baa84324ca7a6367">
        <w:r>
          <w:rPr>
            <w:rStyle w:val="Hyperlink"/>
          </w:rPr>
          <w:t xml:space="preserve">lnSpc (Line </w:t>
        </w:r>
        <w:r>
          <w:rPr>
            <w:rStyle w:val="Hyperlink"/>
          </w:rPr>
          <w:t>Spacing)</w:t>
        </w:r>
      </w:hyperlink>
      <w:r>
        <w:t xml:space="preserve"> </w:t>
      </w:r>
      <w:r>
        <w:fldChar w:fldCharType="begin"/>
      </w:r>
      <w:r>
        <w:instrText>PAGEREF section_4e0431052ae44b85baa84324ca7a6367</w:instrText>
      </w:r>
      <w:r>
        <w:fldChar w:fldCharType="separate"/>
      </w:r>
      <w:r>
        <w:rPr>
          <w:noProof/>
        </w:rPr>
        <w:t>539</w:t>
      </w:r>
      <w:r>
        <w:fldChar w:fldCharType="end"/>
      </w:r>
    </w:p>
    <w:p w:rsidR="00677E18" w:rsidRDefault="001842DB">
      <w:pPr>
        <w:pStyle w:val="indexentry0"/>
      </w:pPr>
      <w:hyperlink w:anchor="section_90f6fa1482574c82ad53be75e8dcbb8f">
        <w:r>
          <w:rPr>
            <w:rStyle w:val="Hyperlink"/>
          </w:rPr>
          <w:t>lnT (Top Border Line Properties)</w:t>
        </w:r>
      </w:hyperlink>
      <w:r>
        <w:t xml:space="preserve"> </w:t>
      </w:r>
      <w:r>
        <w:fldChar w:fldCharType="begin"/>
      </w:r>
      <w:r>
        <w:instrText>PAGEREF section_90f6fa1482574c82ad53be75e8dcbb8f</w:instrText>
      </w:r>
      <w:r>
        <w:fldChar w:fldCharType="separate"/>
      </w:r>
      <w:r>
        <w:rPr>
          <w:noProof/>
        </w:rPr>
        <w:t>548</w:t>
      </w:r>
      <w:r>
        <w:fldChar w:fldCharType="end"/>
      </w:r>
    </w:p>
    <w:p w:rsidR="00677E18" w:rsidRDefault="001842DB">
      <w:pPr>
        <w:pStyle w:val="indexentry0"/>
      </w:pPr>
      <w:hyperlink w:anchor="section_7dd0124fcd92478a95c79c2307151088">
        <w:r>
          <w:rPr>
            <w:rStyle w:val="Hyperlink"/>
          </w:rPr>
          <w:t>lnTlToBr (Top-Left to Bottom-Right Border Line Properties)</w:t>
        </w:r>
      </w:hyperlink>
      <w:r>
        <w:t xml:space="preserve"> </w:t>
      </w:r>
      <w:r>
        <w:fldChar w:fldCharType="begin"/>
      </w:r>
      <w:r>
        <w:instrText>PAGEREF section_7dd0124fcd92478a95c79c2307151088</w:instrText>
      </w:r>
      <w:r>
        <w:fldChar w:fldCharType="separate"/>
      </w:r>
      <w:r>
        <w:rPr>
          <w:noProof/>
        </w:rPr>
        <w:t>549</w:t>
      </w:r>
      <w:r>
        <w:fldChar w:fldCharType="end"/>
      </w:r>
    </w:p>
    <w:p w:rsidR="00677E18" w:rsidRDefault="001842DB">
      <w:pPr>
        <w:pStyle w:val="indexentry0"/>
      </w:pPr>
      <w:hyperlink w:anchor="section_fa78de5c80bd45c2b90fc99e77c58627">
        <w:r>
          <w:rPr>
            <w:rStyle w:val="Hyperlink"/>
          </w:rPr>
          <w:t>location (PivotTable Location)</w:t>
        </w:r>
      </w:hyperlink>
      <w:r>
        <w:t xml:space="preserve"> </w:t>
      </w:r>
      <w:r>
        <w:fldChar w:fldCharType="begin"/>
      </w:r>
      <w:r>
        <w:instrText>PAGEREF section_fa78de5c80bd45c2b</w:instrText>
      </w:r>
      <w:r>
        <w:instrText>90fc99e77c58627</w:instrText>
      </w:r>
      <w:r>
        <w:fldChar w:fldCharType="separate"/>
      </w:r>
      <w:r>
        <w:rPr>
          <w:noProof/>
        </w:rPr>
        <w:t>340</w:t>
      </w:r>
      <w:r>
        <w:fldChar w:fldCharType="end"/>
      </w:r>
    </w:p>
    <w:p w:rsidR="00677E18" w:rsidRDefault="001842DB">
      <w:pPr>
        <w:pStyle w:val="indexentry0"/>
      </w:pPr>
      <w:hyperlink w:anchor="section_33f39c87412e4b50991fc876c605b026">
        <w:r>
          <w:rPr>
            <w:rStyle w:val="Hyperlink"/>
          </w:rPr>
          <w:t>lock (Shape Protections)</w:t>
        </w:r>
      </w:hyperlink>
      <w:r>
        <w:t xml:space="preserve"> </w:t>
      </w:r>
      <w:r>
        <w:fldChar w:fldCharType="begin"/>
      </w:r>
      <w:r>
        <w:instrText>PAGEREF section_33f39c87412e4b50991fc876c605b026</w:instrText>
      </w:r>
      <w:r>
        <w:fldChar w:fldCharType="separate"/>
      </w:r>
      <w:r>
        <w:rPr>
          <w:noProof/>
        </w:rPr>
        <w:t>676</w:t>
      </w:r>
      <w:r>
        <w:fldChar w:fldCharType="end"/>
      </w:r>
    </w:p>
    <w:p w:rsidR="00677E18" w:rsidRDefault="001842DB">
      <w:pPr>
        <w:pStyle w:val="indexentry0"/>
      </w:pPr>
      <w:hyperlink w:anchor="section_4dc6867741fa4e15a3af9aecb84e03c9">
        <w:r>
          <w:rPr>
            <w:rStyle w:val="Hyperlink"/>
          </w:rPr>
          <w:t xml:space="preserve">LockedField (Embedded Object Cannot </w:t>
        </w:r>
        <w:r>
          <w:rPr>
            <w:rStyle w:val="Hyperlink"/>
          </w:rPr>
          <w:t>Be Refreshed)</w:t>
        </w:r>
      </w:hyperlink>
      <w:r>
        <w:t xml:space="preserve"> </w:t>
      </w:r>
      <w:r>
        <w:fldChar w:fldCharType="begin"/>
      </w:r>
      <w:r>
        <w:instrText>PAGEREF section_4dc6867741fa4e15a3af9aecb84e03c9</w:instrText>
      </w:r>
      <w:r>
        <w:fldChar w:fldCharType="separate"/>
      </w:r>
      <w:r>
        <w:rPr>
          <w:noProof/>
        </w:rPr>
        <w:t>676</w:t>
      </w:r>
      <w:r>
        <w:fldChar w:fldCharType="end"/>
      </w:r>
    </w:p>
    <w:p w:rsidR="00677E18" w:rsidRDefault="001842DB">
      <w:pPr>
        <w:pStyle w:val="indexentry0"/>
      </w:pPr>
      <w:hyperlink w:anchor="section_9e06359058a34e4c8a15b9cfb1bc1b88">
        <w:r>
          <w:rPr>
            <w:rStyle w:val="Hyperlink"/>
          </w:rPr>
          <w:t>LOG</w:t>
        </w:r>
      </w:hyperlink>
      <w:r>
        <w:t xml:space="preserve"> </w:t>
      </w:r>
      <w:r>
        <w:fldChar w:fldCharType="begin"/>
      </w:r>
      <w:r>
        <w:instrText>PAGEREF section_9e06359058a34e4c8a15b9cfb1bc1b88</w:instrText>
      </w:r>
      <w:r>
        <w:fldChar w:fldCharType="separate"/>
      </w:r>
      <w:r>
        <w:rPr>
          <w:noProof/>
        </w:rPr>
        <w:t>429</w:t>
      </w:r>
      <w:r>
        <w:fldChar w:fldCharType="end"/>
      </w:r>
    </w:p>
    <w:p w:rsidR="00677E18" w:rsidRDefault="001842DB">
      <w:pPr>
        <w:pStyle w:val="indexentry0"/>
      </w:pPr>
      <w:hyperlink w:anchor="section_bd605e24aefa4f038aaefb389ffea52c">
        <w:r>
          <w:rPr>
            <w:rStyle w:val="Hyperlink"/>
          </w:rPr>
          <w:t>LOGEST</w:t>
        </w:r>
      </w:hyperlink>
      <w:r>
        <w:t xml:space="preserve"> </w:t>
      </w:r>
      <w:r>
        <w:fldChar w:fldCharType="begin"/>
      </w:r>
      <w:r>
        <w:instrText>PAGEREF section_bd605e24aefa4f038aaefb389ffea52c</w:instrText>
      </w:r>
      <w:r>
        <w:fldChar w:fldCharType="separate"/>
      </w:r>
      <w:r>
        <w:rPr>
          <w:noProof/>
        </w:rPr>
        <w:t>430</w:t>
      </w:r>
      <w:r>
        <w:fldChar w:fldCharType="end"/>
      </w:r>
    </w:p>
    <w:p w:rsidR="00677E18" w:rsidRDefault="001842DB">
      <w:pPr>
        <w:pStyle w:val="indexentry0"/>
      </w:pPr>
      <w:hyperlink w:anchor="section_30e516d248dd4052be896aae823b298e">
        <w:r>
          <w:rPr>
            <w:rStyle w:val="Hyperlink"/>
          </w:rPr>
          <w:t>LOGINV</w:t>
        </w:r>
      </w:hyperlink>
      <w:r>
        <w:t xml:space="preserve"> </w:t>
      </w:r>
      <w:r>
        <w:fldChar w:fldCharType="begin"/>
      </w:r>
      <w:r>
        <w:instrText>PAGEREF section_30e516d248dd4052be896aae823b298e</w:instrText>
      </w:r>
      <w:r>
        <w:fldChar w:fldCharType="separate"/>
      </w:r>
      <w:r>
        <w:rPr>
          <w:noProof/>
        </w:rPr>
        <w:t>430</w:t>
      </w:r>
      <w:r>
        <w:fldChar w:fldCharType="end"/>
      </w:r>
    </w:p>
    <w:p w:rsidR="00677E18" w:rsidRDefault="001842DB">
      <w:pPr>
        <w:pStyle w:val="indexentry0"/>
      </w:pPr>
      <w:hyperlink w:anchor="section_572fe441c59643d68a9f2a5baeae54a4">
        <w:r>
          <w:rPr>
            <w:rStyle w:val="Hyperlink"/>
          </w:rPr>
          <w:t>LOGNORMDIST</w:t>
        </w:r>
      </w:hyperlink>
      <w:r>
        <w:t xml:space="preserve"> </w:t>
      </w:r>
      <w:r>
        <w:fldChar w:fldCharType="begin"/>
      </w:r>
      <w:r>
        <w:instrText>PAGERE</w:instrText>
      </w:r>
      <w:r>
        <w:instrText>F section_572fe441c59643d68a9f2a5baeae54a4</w:instrText>
      </w:r>
      <w:r>
        <w:fldChar w:fldCharType="separate"/>
      </w:r>
      <w:r>
        <w:rPr>
          <w:noProof/>
        </w:rPr>
        <w:t>430</w:t>
      </w:r>
      <w:r>
        <w:fldChar w:fldCharType="end"/>
      </w:r>
    </w:p>
    <w:p w:rsidR="00677E18" w:rsidRDefault="001842DB">
      <w:pPr>
        <w:pStyle w:val="indexentry0"/>
      </w:pPr>
      <w:hyperlink w:anchor="section_78d73854b7934cd682ef994e57d303db">
        <w:r>
          <w:rPr>
            <w:rStyle w:val="Hyperlink"/>
          </w:rPr>
          <w:t>Long Properties</w:t>
        </w:r>
      </w:hyperlink>
      <w:r>
        <w:t xml:space="preserve"> </w:t>
      </w:r>
      <w:r>
        <w:fldChar w:fldCharType="begin"/>
      </w:r>
      <w:r>
        <w:instrText>PAGEREF section_78d73854b7934cd682ef994e57d303db</w:instrText>
      </w:r>
      <w:r>
        <w:fldChar w:fldCharType="separate"/>
      </w:r>
      <w:r>
        <w:rPr>
          <w:noProof/>
        </w:rPr>
        <w:t>879</w:t>
      </w:r>
      <w:r>
        <w:fldChar w:fldCharType="end"/>
      </w:r>
    </w:p>
    <w:p w:rsidR="00677E18" w:rsidRDefault="001842DB">
      <w:pPr>
        <w:pStyle w:val="indexentry0"/>
      </w:pPr>
      <w:hyperlink w:anchor="section_03e16b150a6b4dc88574f27a056f37e5">
        <w:r>
          <w:rPr>
            <w:rStyle w:val="Hyperlink"/>
          </w:rPr>
          <w:t>Long Properties Sc</w:t>
        </w:r>
        <w:r>
          <w:rPr>
            <w:rStyle w:val="Hyperlink"/>
          </w:rPr>
          <w:t>hema</w:t>
        </w:r>
      </w:hyperlink>
      <w:r>
        <w:t xml:space="preserve"> </w:t>
      </w:r>
      <w:r>
        <w:fldChar w:fldCharType="begin"/>
      </w:r>
      <w:r>
        <w:instrText>PAGEREF section_03e16b150a6b4dc88574f27a056f37e5</w:instrText>
      </w:r>
      <w:r>
        <w:fldChar w:fldCharType="separate"/>
      </w:r>
      <w:r>
        <w:rPr>
          <w:noProof/>
        </w:rPr>
        <w:t>879</w:t>
      </w:r>
      <w:r>
        <w:fldChar w:fldCharType="end"/>
      </w:r>
    </w:p>
    <w:p w:rsidR="00677E18" w:rsidRDefault="001842DB">
      <w:pPr>
        <w:pStyle w:val="indexentry0"/>
      </w:pPr>
      <w:hyperlink w:anchor="section_a29af684e8d2433685bb33f038481e2c">
        <w:r>
          <w:rPr>
            <w:rStyle w:val="Hyperlink"/>
          </w:rPr>
          <w:t>longDesc (Frame Long Description)</w:t>
        </w:r>
      </w:hyperlink>
      <w:r>
        <w:t xml:space="preserve"> </w:t>
      </w:r>
      <w:r>
        <w:fldChar w:fldCharType="begin"/>
      </w:r>
      <w:r>
        <w:instrText>PAGEREF section_a29af684e8d2433685bb33f038481e2c</w:instrText>
      </w:r>
      <w:r>
        <w:fldChar w:fldCharType="separate"/>
      </w:r>
      <w:r>
        <w:rPr>
          <w:noProof/>
        </w:rPr>
        <w:t>162</w:t>
      </w:r>
      <w:r>
        <w:fldChar w:fldCharType="end"/>
      </w:r>
    </w:p>
    <w:p w:rsidR="00677E18" w:rsidRDefault="001842DB">
      <w:pPr>
        <w:pStyle w:val="indexentry0"/>
      </w:pPr>
      <w:hyperlink w:anchor="section_8f665f8d316b4f9b83d330a8520fb932">
        <w:r>
          <w:rPr>
            <w:rStyle w:val="Hyperlink"/>
          </w:rPr>
          <w:t>LongProp (Custom XML Server Property - Long Property)</w:t>
        </w:r>
      </w:hyperlink>
      <w:r>
        <w:t xml:space="preserve"> </w:t>
      </w:r>
      <w:r>
        <w:fldChar w:fldCharType="begin"/>
      </w:r>
      <w:r>
        <w:instrText>PAGEREF section_8f665f8d316b4f9b83d330a8520fb932</w:instrText>
      </w:r>
      <w:r>
        <w:fldChar w:fldCharType="separate"/>
      </w:r>
      <w:r>
        <w:rPr>
          <w:noProof/>
        </w:rPr>
        <w:t>880</w:t>
      </w:r>
      <w:r>
        <w:fldChar w:fldCharType="end"/>
      </w:r>
    </w:p>
    <w:p w:rsidR="00677E18" w:rsidRDefault="001842DB">
      <w:pPr>
        <w:pStyle w:val="indexentry0"/>
      </w:pPr>
      <w:hyperlink w:anchor="section_e142bd7e59954bcfaaa84317a6eb9396">
        <w:r>
          <w:rPr>
            <w:rStyle w:val="Hyperlink"/>
          </w:rPr>
          <w:t>LongProperties (Custom XML Server Properties - Long Properties)</w:t>
        </w:r>
      </w:hyperlink>
      <w:r>
        <w:t xml:space="preserve"> </w:t>
      </w:r>
      <w:r>
        <w:fldChar w:fldCharType="begin"/>
      </w:r>
      <w:r>
        <w:instrText xml:space="preserve">PAGEREF </w:instrText>
      </w:r>
      <w:r>
        <w:instrText>section_e142bd7e59954bcfaaa84317a6eb9396</w:instrText>
      </w:r>
      <w:r>
        <w:fldChar w:fldCharType="separate"/>
      </w:r>
      <w:r>
        <w:rPr>
          <w:noProof/>
        </w:rPr>
        <w:t>880</w:t>
      </w:r>
      <w:r>
        <w:fldChar w:fldCharType="end"/>
      </w:r>
    </w:p>
    <w:p w:rsidR="00677E18" w:rsidRDefault="001842DB">
      <w:pPr>
        <w:pStyle w:val="indexentry0"/>
      </w:pPr>
      <w:hyperlink w:anchor="section_2e117ead5ede4f1bb2d9bf4a463da221">
        <w:r>
          <w:rPr>
            <w:rStyle w:val="Hyperlink"/>
          </w:rPr>
          <w:t>lsdException (Latent Style Exception)</w:t>
        </w:r>
      </w:hyperlink>
      <w:r>
        <w:t xml:space="preserve"> </w:t>
      </w:r>
      <w:r>
        <w:fldChar w:fldCharType="begin"/>
      </w:r>
      <w:r>
        <w:instrText>PAGEREF section_2e117ead5ede4f1bb2d9bf4a463da221</w:instrText>
      </w:r>
      <w:r>
        <w:fldChar w:fldCharType="separate"/>
      </w:r>
      <w:r>
        <w:rPr>
          <w:noProof/>
        </w:rPr>
        <w:t>106</w:t>
      </w:r>
      <w:r>
        <w:fldChar w:fldCharType="end"/>
      </w:r>
    </w:p>
    <w:p w:rsidR="00677E18" w:rsidRDefault="001842DB">
      <w:pPr>
        <w:pStyle w:val="indexentry0"/>
      </w:pPr>
      <w:hyperlink w:anchor="section_95b65bea5318441eb941f8b8b47c6ff8">
        <w:r>
          <w:rPr>
            <w:rStyle w:val="Hyperlink"/>
          </w:rPr>
          <w:t>lt1 (Light 1)</w:t>
        </w:r>
      </w:hyperlink>
      <w:r>
        <w:t xml:space="preserve"> </w:t>
      </w:r>
      <w:r>
        <w:fldChar w:fldCharType="begin"/>
      </w:r>
      <w:r>
        <w:instrText>PAGEREF section_95b65bea5318441eb941f8b8b47c6ff8</w:instrText>
      </w:r>
      <w:r>
        <w:fldChar w:fldCharType="separate"/>
      </w:r>
      <w:r>
        <w:rPr>
          <w:noProof/>
        </w:rPr>
        <w:t>506</w:t>
      </w:r>
      <w:r>
        <w:fldChar w:fldCharType="end"/>
      </w:r>
    </w:p>
    <w:p w:rsidR="00677E18" w:rsidRDefault="001842DB">
      <w:pPr>
        <w:pStyle w:val="indexentry0"/>
      </w:pPr>
      <w:hyperlink w:anchor="section_06a16974a53649de992d0576550cfa06">
        <w:r>
          <w:rPr>
            <w:rStyle w:val="Hyperlink"/>
          </w:rPr>
          <w:t>lt2 (Light 2)</w:t>
        </w:r>
      </w:hyperlink>
      <w:r>
        <w:t xml:space="preserve"> </w:t>
      </w:r>
      <w:r>
        <w:fldChar w:fldCharType="begin"/>
      </w:r>
      <w:r>
        <w:instrText>PAGEREF section_06a16974a53649de992d0576550cfa06</w:instrText>
      </w:r>
      <w:r>
        <w:fldChar w:fldCharType="separate"/>
      </w:r>
      <w:r>
        <w:rPr>
          <w:noProof/>
        </w:rPr>
        <w:t>506</w:t>
      </w:r>
      <w:r>
        <w:fldChar w:fldCharType="end"/>
      </w:r>
    </w:p>
    <w:p w:rsidR="00677E18" w:rsidRDefault="001842DB">
      <w:pPr>
        <w:pStyle w:val="indexentry0"/>
      </w:pPr>
      <w:hyperlink w:anchor="section_52c3867f20ad47b1b0c988082bf94676">
        <w:r>
          <w:rPr>
            <w:rStyle w:val="Hyperlink"/>
          </w:rPr>
          <w:t>lum (Luminance Effect)</w:t>
        </w:r>
      </w:hyperlink>
      <w:r>
        <w:t xml:space="preserve"> </w:t>
      </w:r>
      <w:r>
        <w:fldChar w:fldCharType="begin"/>
      </w:r>
      <w:r>
        <w:instrText>PAGEREF section_52c3867f20ad47b1b0c988082bf94676</w:instrText>
      </w:r>
      <w:r>
        <w:fldChar w:fldCharType="separate"/>
      </w:r>
      <w:r>
        <w:rPr>
          <w:noProof/>
        </w:rPr>
        <w:t>518</w:t>
      </w:r>
      <w:r>
        <w:fldChar w:fldCharType="end"/>
      </w:r>
    </w:p>
    <w:p w:rsidR="00677E18" w:rsidRDefault="001842DB">
      <w:pPr>
        <w:pStyle w:val="indexentry0"/>
      </w:pPr>
      <w:hyperlink w:anchor="section_a71c29ec88db4dcc8e5ac4d216d68ea3">
        <w:r>
          <w:rPr>
            <w:rStyle w:val="Hyperlink"/>
          </w:rPr>
          <w:t>lum (Luminance)</w:t>
        </w:r>
      </w:hyperlink>
      <w:r>
        <w:t xml:space="preserve"> </w:t>
      </w:r>
      <w:r>
        <w:fldChar w:fldCharType="begin"/>
      </w:r>
      <w:r>
        <w:instrText>PAGEREF section_a71c29ec88db4dcc8e5ac</w:instrText>
      </w:r>
      <w:r>
        <w:instrText>4d216d68ea3</w:instrText>
      </w:r>
      <w:r>
        <w:fldChar w:fldCharType="separate"/>
      </w:r>
      <w:r>
        <w:rPr>
          <w:noProof/>
        </w:rPr>
        <w:t>501</w:t>
      </w:r>
      <w:r>
        <w:fldChar w:fldCharType="end"/>
      </w:r>
    </w:p>
    <w:p w:rsidR="00677E18" w:rsidRDefault="001842DB">
      <w:pPr>
        <w:pStyle w:val="indexentry0"/>
      </w:pPr>
      <w:hyperlink w:anchor="section_bbae891601d748acae07ff5d30130967">
        <w:r>
          <w:rPr>
            <w:rStyle w:val="Hyperlink"/>
          </w:rPr>
          <w:t>lumMod (Luminance Modulation)</w:t>
        </w:r>
      </w:hyperlink>
      <w:r>
        <w:t xml:space="preserve"> </w:t>
      </w:r>
      <w:r>
        <w:fldChar w:fldCharType="begin"/>
      </w:r>
      <w:r>
        <w:instrText>PAGEREF section_bbae891601d748acae07ff5d30130967</w:instrText>
      </w:r>
      <w:r>
        <w:fldChar w:fldCharType="separate"/>
      </w:r>
      <w:r>
        <w:rPr>
          <w:noProof/>
        </w:rPr>
        <w:t>502</w:t>
      </w:r>
      <w:r>
        <w:fldChar w:fldCharType="end"/>
      </w:r>
    </w:p>
    <w:p w:rsidR="00677E18" w:rsidRDefault="001842DB">
      <w:pPr>
        <w:pStyle w:val="indexentry0"/>
      </w:pPr>
      <w:hyperlink w:anchor="section_fa8c6409ddd046bdb9950b00342d9aeb">
        <w:r>
          <w:rPr>
            <w:rStyle w:val="Hyperlink"/>
          </w:rPr>
          <w:t>lumOff (Luminance Offset)</w:t>
        </w:r>
      </w:hyperlink>
      <w:r>
        <w:t xml:space="preserve"> </w:t>
      </w:r>
      <w:r>
        <w:fldChar w:fldCharType="begin"/>
      </w:r>
      <w:r>
        <w:instrText>PAGEREF</w:instrText>
      </w:r>
      <w:r>
        <w:instrText xml:space="preserve"> section_fa8c6409ddd046bdb9950b00342d9aeb</w:instrText>
      </w:r>
      <w:r>
        <w:fldChar w:fldCharType="separate"/>
      </w:r>
      <w:r>
        <w:rPr>
          <w:noProof/>
        </w:rPr>
        <w:t>502</w:t>
      </w:r>
      <w:r>
        <w:fldChar w:fldCharType="end"/>
      </w:r>
    </w:p>
    <w:p w:rsidR="00677E18" w:rsidRDefault="001842DB">
      <w:pPr>
        <w:pStyle w:val="indexentry0"/>
      </w:pPr>
      <w:hyperlink w:anchor="section_f6d3a915d0354a95b1668a66c55ff8a4">
        <w:r>
          <w:rPr>
            <w:rStyle w:val="Hyperlink"/>
          </w:rPr>
          <w:t>lvl (Level)</w:t>
        </w:r>
      </w:hyperlink>
      <w:r>
        <w:t xml:space="preserve"> </w:t>
      </w:r>
      <w:r>
        <w:fldChar w:fldCharType="begin"/>
      </w:r>
      <w:r>
        <w:instrText>PAGEREF section_f6d3a915d0354a95b1668a66c55ff8a4</w:instrText>
      </w:r>
      <w:r>
        <w:fldChar w:fldCharType="separate"/>
      </w:r>
      <w:r>
        <w:rPr>
          <w:noProof/>
        </w:rPr>
        <w:t>562</w:t>
      </w:r>
      <w:r>
        <w:fldChar w:fldCharType="end"/>
      </w:r>
    </w:p>
    <w:p w:rsidR="00677E18" w:rsidRDefault="001842DB">
      <w:pPr>
        <w:pStyle w:val="indexentry0"/>
      </w:pPr>
      <w:hyperlink w:anchor="section_895f4d8b0bff4f5ba8fe36595d6ca794">
        <w:r>
          <w:rPr>
            <w:rStyle w:val="Hyperlink"/>
          </w:rPr>
          <w:t>lvl (Numbering Level De</w:t>
        </w:r>
        <w:r>
          <w:rPr>
            <w:rStyle w:val="Hyperlink"/>
          </w:rPr>
          <w:t>finition)</w:t>
        </w:r>
      </w:hyperlink>
      <w:r>
        <w:t xml:space="preserve"> </w:t>
      </w:r>
      <w:r>
        <w:fldChar w:fldCharType="begin"/>
      </w:r>
      <w:r>
        <w:instrText>PAGEREF section_895f4d8b0bff4f5ba8fe36595d6ca794</w:instrText>
      </w:r>
      <w:r>
        <w:fldChar w:fldCharType="separate"/>
      </w:r>
      <w:r>
        <w:rPr>
          <w:noProof/>
        </w:rPr>
        <w:t>123</w:t>
      </w:r>
      <w:r>
        <w:fldChar w:fldCharType="end"/>
      </w:r>
    </w:p>
    <w:p w:rsidR="00677E18" w:rsidRDefault="001842DB">
      <w:pPr>
        <w:pStyle w:val="indexentry0"/>
      </w:pPr>
      <w:hyperlink w:anchor="section_aab4583bf1ec4ae18c5d314f27742479">
        <w:r>
          <w:rPr>
            <w:rStyle w:val="Hyperlink"/>
          </w:rPr>
          <w:t>lvl (Numbering Level Override Definition)</w:t>
        </w:r>
      </w:hyperlink>
      <w:r>
        <w:t xml:space="preserve"> </w:t>
      </w:r>
      <w:r>
        <w:fldChar w:fldCharType="begin"/>
      </w:r>
      <w:r>
        <w:instrText>PAGEREF section_aab4583bf1ec4ae18c5d314f27742479</w:instrText>
      </w:r>
      <w:r>
        <w:fldChar w:fldCharType="separate"/>
      </w:r>
      <w:r>
        <w:rPr>
          <w:noProof/>
        </w:rPr>
        <w:t>123</w:t>
      </w:r>
      <w:r>
        <w:fldChar w:fldCharType="end"/>
      </w:r>
    </w:p>
    <w:p w:rsidR="00677E18" w:rsidRDefault="001842DB">
      <w:pPr>
        <w:pStyle w:val="indexentry0"/>
      </w:pPr>
      <w:hyperlink w:anchor="section_9b34280e538e48118af9761d34f88f20">
        <w:r>
          <w:rPr>
            <w:rStyle w:val="Hyperlink"/>
          </w:rPr>
          <w:t>lvl1pPr (List Level 1 Text Style)</w:t>
        </w:r>
      </w:hyperlink>
      <w:r>
        <w:t xml:space="preserve"> </w:t>
      </w:r>
      <w:r>
        <w:fldChar w:fldCharType="begin"/>
      </w:r>
      <w:r>
        <w:instrText>PAGEREF section_9b34280e538e48118af9761d34f88f20</w:instrText>
      </w:r>
      <w:r>
        <w:fldChar w:fldCharType="separate"/>
      </w:r>
      <w:r>
        <w:rPr>
          <w:noProof/>
        </w:rPr>
        <w:t>546</w:t>
      </w:r>
      <w:r>
        <w:fldChar w:fldCharType="end"/>
      </w:r>
    </w:p>
    <w:p w:rsidR="00677E18" w:rsidRDefault="001842DB">
      <w:pPr>
        <w:pStyle w:val="indexentry0"/>
      </w:pPr>
      <w:hyperlink w:anchor="section_b38501622477401f850f1df6753a0f6a">
        <w:r>
          <w:rPr>
            <w:rStyle w:val="Hyperlink"/>
          </w:rPr>
          <w:t>lvl2pPr (List Level 2 Text Style)</w:t>
        </w:r>
      </w:hyperlink>
      <w:r>
        <w:t xml:space="preserve"> </w:t>
      </w:r>
      <w:r>
        <w:fldChar w:fldCharType="begin"/>
      </w:r>
      <w:r>
        <w:instrText>PAGEREF section_b38501622477401f850f1df6753a0</w:instrText>
      </w:r>
      <w:r>
        <w:instrText>f6a</w:instrText>
      </w:r>
      <w:r>
        <w:fldChar w:fldCharType="separate"/>
      </w:r>
      <w:r>
        <w:rPr>
          <w:noProof/>
        </w:rPr>
        <w:t>547</w:t>
      </w:r>
      <w:r>
        <w:fldChar w:fldCharType="end"/>
      </w:r>
    </w:p>
    <w:p w:rsidR="00677E18" w:rsidRDefault="001842DB">
      <w:pPr>
        <w:pStyle w:val="indexentry0"/>
      </w:pPr>
      <w:hyperlink w:anchor="section_d4a8333066814a558325a854e9678e28">
        <w:r>
          <w:rPr>
            <w:rStyle w:val="Hyperlink"/>
          </w:rPr>
          <w:t>lvl3pPr (List Level 3 Text Style)</w:t>
        </w:r>
      </w:hyperlink>
      <w:r>
        <w:t xml:space="preserve"> </w:t>
      </w:r>
      <w:r>
        <w:fldChar w:fldCharType="begin"/>
      </w:r>
      <w:r>
        <w:instrText>PAGEREF section_d4a8333066814a558325a854e9678e28</w:instrText>
      </w:r>
      <w:r>
        <w:fldChar w:fldCharType="separate"/>
      </w:r>
      <w:r>
        <w:rPr>
          <w:noProof/>
        </w:rPr>
        <w:t>547</w:t>
      </w:r>
      <w:r>
        <w:fldChar w:fldCharType="end"/>
      </w:r>
    </w:p>
    <w:p w:rsidR="00677E18" w:rsidRDefault="001842DB">
      <w:pPr>
        <w:pStyle w:val="indexentry0"/>
      </w:pPr>
      <w:hyperlink w:anchor="section_142246b5277945a4b8a49a03defc916a">
        <w:r>
          <w:rPr>
            <w:rStyle w:val="Hyperlink"/>
          </w:rPr>
          <w:t>lvl4pPr (List Level 4 Text Style)</w:t>
        </w:r>
      </w:hyperlink>
      <w:r>
        <w:t xml:space="preserve"> </w:t>
      </w:r>
      <w:r>
        <w:fldChar w:fldCharType="begin"/>
      </w:r>
      <w:r>
        <w:instrText>PAGEREF section_142246b5277945a4b8a49a03defc916a</w:instrText>
      </w:r>
      <w:r>
        <w:fldChar w:fldCharType="separate"/>
      </w:r>
      <w:r>
        <w:rPr>
          <w:noProof/>
        </w:rPr>
        <w:t>547</w:t>
      </w:r>
      <w:r>
        <w:fldChar w:fldCharType="end"/>
      </w:r>
    </w:p>
    <w:p w:rsidR="00677E18" w:rsidRDefault="001842DB">
      <w:pPr>
        <w:pStyle w:val="indexentry0"/>
      </w:pPr>
      <w:hyperlink w:anchor="section_e5ca15241c834a9689ad5c13442ac84e">
        <w:r>
          <w:rPr>
            <w:rStyle w:val="Hyperlink"/>
          </w:rPr>
          <w:t>lvl5pPr (List Level 5 Text Style)</w:t>
        </w:r>
      </w:hyperlink>
      <w:r>
        <w:t xml:space="preserve"> </w:t>
      </w:r>
      <w:r>
        <w:fldChar w:fldCharType="begin"/>
      </w:r>
      <w:r>
        <w:instrText>PAGEREF section_e5ca15241c834a9689ad5c13442ac84e</w:instrText>
      </w:r>
      <w:r>
        <w:fldChar w:fldCharType="separate"/>
      </w:r>
      <w:r>
        <w:rPr>
          <w:noProof/>
        </w:rPr>
        <w:t>547</w:t>
      </w:r>
      <w:r>
        <w:fldChar w:fldCharType="end"/>
      </w:r>
    </w:p>
    <w:p w:rsidR="00677E18" w:rsidRDefault="001842DB">
      <w:pPr>
        <w:pStyle w:val="indexentry0"/>
      </w:pPr>
      <w:hyperlink w:anchor="section_228bd71e50624343972ec687ef5c6c49">
        <w:r>
          <w:rPr>
            <w:rStyle w:val="Hyperlink"/>
          </w:rPr>
          <w:t>lvl6pPr (List Level 6 Text Style)</w:t>
        </w:r>
      </w:hyperlink>
      <w:r>
        <w:t xml:space="preserve"> </w:t>
      </w:r>
      <w:r>
        <w:fldChar w:fldCharType="begin"/>
      </w:r>
      <w:r>
        <w:instrText>PAGEREF section_228bd71e50624343972ec687ef5c6c49</w:instrText>
      </w:r>
      <w:r>
        <w:fldChar w:fldCharType="separate"/>
      </w:r>
      <w:r>
        <w:rPr>
          <w:noProof/>
        </w:rPr>
        <w:t>547</w:t>
      </w:r>
      <w:r>
        <w:fldChar w:fldCharType="end"/>
      </w:r>
    </w:p>
    <w:p w:rsidR="00677E18" w:rsidRDefault="001842DB">
      <w:pPr>
        <w:pStyle w:val="indexentry0"/>
      </w:pPr>
      <w:hyperlink w:anchor="section_c33ec6fdf6bf4c52bfcbf79c46f75940">
        <w:r>
          <w:rPr>
            <w:rStyle w:val="Hyperlink"/>
          </w:rPr>
          <w:t>lvl7pPr (List Level 7 Text Style)</w:t>
        </w:r>
      </w:hyperlink>
      <w:r>
        <w:t xml:space="preserve"> </w:t>
      </w:r>
      <w:r>
        <w:fldChar w:fldCharType="begin"/>
      </w:r>
      <w:r>
        <w:instrText>PAGEREF section_c33ec6fdf6bf4c52bfcbf79c46f75940</w:instrText>
      </w:r>
      <w:r>
        <w:fldChar w:fldCharType="separate"/>
      </w:r>
      <w:r>
        <w:rPr>
          <w:noProof/>
        </w:rPr>
        <w:t>547</w:t>
      </w:r>
      <w:r>
        <w:fldChar w:fldCharType="end"/>
      </w:r>
    </w:p>
    <w:p w:rsidR="00677E18" w:rsidRDefault="001842DB">
      <w:pPr>
        <w:pStyle w:val="indexentry0"/>
      </w:pPr>
      <w:hyperlink w:anchor="section_fad8b55fc4384af283ae8d18980a3409">
        <w:r>
          <w:rPr>
            <w:rStyle w:val="Hyperlink"/>
          </w:rPr>
          <w:t>lvl8pPr (List Level 8 Text Style)</w:t>
        </w:r>
      </w:hyperlink>
      <w:r>
        <w:t xml:space="preserve"> </w:t>
      </w:r>
      <w:r>
        <w:fldChar w:fldCharType="begin"/>
      </w:r>
      <w:r>
        <w:instrText>PAGEREF section_fad8b55fc4384af283ae8d18980a3409</w:instrText>
      </w:r>
      <w:r>
        <w:fldChar w:fldCharType="separate"/>
      </w:r>
      <w:r>
        <w:rPr>
          <w:noProof/>
        </w:rPr>
        <w:t>548</w:t>
      </w:r>
      <w:r>
        <w:fldChar w:fldCharType="end"/>
      </w:r>
    </w:p>
    <w:p w:rsidR="00677E18" w:rsidRDefault="001842DB">
      <w:pPr>
        <w:pStyle w:val="indexentry0"/>
      </w:pPr>
      <w:hyperlink w:anchor="section_07edd2dd19594af5b4464964a45d4168">
        <w:r>
          <w:rPr>
            <w:rStyle w:val="Hyperlink"/>
          </w:rPr>
          <w:t>lvl9pPr (List Level 9 Text Style)</w:t>
        </w:r>
      </w:hyperlink>
      <w:r>
        <w:t xml:space="preserve"> </w:t>
      </w:r>
      <w:r>
        <w:fldChar w:fldCharType="begin"/>
      </w:r>
      <w:r>
        <w:instrText>PAGEREF section_07edd2d</w:instrText>
      </w:r>
      <w:r>
        <w:instrText>d19594af5b4464964a45d4168</w:instrText>
      </w:r>
      <w:r>
        <w:fldChar w:fldCharType="separate"/>
      </w:r>
      <w:r>
        <w:rPr>
          <w:noProof/>
        </w:rPr>
        <w:t>548</w:t>
      </w:r>
      <w:r>
        <w:fldChar w:fldCharType="end"/>
      </w:r>
    </w:p>
    <w:p w:rsidR="00677E18" w:rsidRDefault="001842DB">
      <w:pPr>
        <w:pStyle w:val="indexentry0"/>
      </w:pPr>
      <w:hyperlink w:anchor="section_182e6a3c70ea4ba1bcd001caa609fcdf">
        <w:r>
          <w:rPr>
            <w:rStyle w:val="Hyperlink"/>
          </w:rPr>
          <w:t>lvlJc (Justification)</w:t>
        </w:r>
      </w:hyperlink>
      <w:r>
        <w:t xml:space="preserve"> </w:t>
      </w:r>
      <w:r>
        <w:fldChar w:fldCharType="begin"/>
      </w:r>
      <w:r>
        <w:instrText>PAGEREF section_182e6a3c70ea4ba1bcd001caa609fcdf</w:instrText>
      </w:r>
      <w:r>
        <w:fldChar w:fldCharType="separate"/>
      </w:r>
      <w:r>
        <w:rPr>
          <w:noProof/>
        </w:rPr>
        <w:t>123</w:t>
      </w:r>
      <w:r>
        <w:fldChar w:fldCharType="end"/>
      </w:r>
    </w:p>
    <w:p w:rsidR="00677E18" w:rsidRDefault="001842DB">
      <w:pPr>
        <w:pStyle w:val="indexentry0"/>
      </w:pPr>
      <w:hyperlink w:anchor="section_140a2cd92f26456d9760ae6ecef4e8b5">
        <w:r>
          <w:rPr>
            <w:rStyle w:val="Hyperlink"/>
          </w:rPr>
          <w:t>lvlRestart (Restart Numbering</w:t>
        </w:r>
        <w:r>
          <w:rPr>
            <w:rStyle w:val="Hyperlink"/>
          </w:rPr>
          <w:t xml:space="preserve"> Level Symbol)</w:t>
        </w:r>
      </w:hyperlink>
      <w:r>
        <w:t xml:space="preserve"> </w:t>
      </w:r>
      <w:r>
        <w:fldChar w:fldCharType="begin"/>
      </w:r>
      <w:r>
        <w:instrText>PAGEREF section_140a2cd92f26456d9760ae6ecef4e8b5</w:instrText>
      </w:r>
      <w:r>
        <w:fldChar w:fldCharType="separate"/>
      </w:r>
      <w:r>
        <w:rPr>
          <w:noProof/>
        </w:rPr>
        <w:t>123</w:t>
      </w:r>
      <w:r>
        <w:fldChar w:fldCharType="end"/>
      </w:r>
    </w:p>
    <w:p w:rsidR="00677E18" w:rsidRDefault="001842DB">
      <w:pPr>
        <w:pStyle w:val="indexentry0"/>
      </w:pPr>
      <w:hyperlink w:anchor="section_74f54646dbe040ea90c95ec70107e91d">
        <w:r>
          <w:rPr>
            <w:rStyle w:val="Hyperlink"/>
          </w:rPr>
          <w:t>lvlText (Numbering Level Text)</w:t>
        </w:r>
      </w:hyperlink>
      <w:r>
        <w:t xml:space="preserve"> </w:t>
      </w:r>
      <w:r>
        <w:fldChar w:fldCharType="begin"/>
      </w:r>
      <w:r>
        <w:instrText>PAGEREF section_74f54646dbe040ea90c95ec70107e91d</w:instrText>
      </w:r>
      <w:r>
        <w:fldChar w:fldCharType="separate"/>
      </w:r>
      <w:r>
        <w:rPr>
          <w:noProof/>
        </w:rPr>
        <w:t>124</w:t>
      </w:r>
      <w:r>
        <w:fldChar w:fldCharType="end"/>
      </w:r>
    </w:p>
    <w:p w:rsidR="00677E18" w:rsidRDefault="00677E18">
      <w:pPr>
        <w:spacing w:before="0" w:after="0"/>
        <w:rPr>
          <w:sz w:val="16"/>
        </w:rPr>
      </w:pPr>
    </w:p>
    <w:p w:rsidR="00677E18" w:rsidRDefault="001842DB">
      <w:pPr>
        <w:pStyle w:val="indexheader"/>
      </w:pPr>
      <w:r>
        <w:t>M</w:t>
      </w:r>
    </w:p>
    <w:p w:rsidR="00677E18" w:rsidRDefault="00677E18">
      <w:pPr>
        <w:spacing w:before="0" w:after="0"/>
        <w:rPr>
          <w:sz w:val="16"/>
        </w:rPr>
      </w:pPr>
    </w:p>
    <w:p w:rsidR="00677E18" w:rsidRDefault="001842DB">
      <w:pPr>
        <w:pStyle w:val="indexentry0"/>
      </w:pPr>
      <w:hyperlink w:anchor="section_5ebe64dcdfd043959169450bd428ae63">
        <w:r>
          <w:rPr>
            <w:rStyle w:val="Hyperlink"/>
          </w:rPr>
          <w:t>m (Matrix Object)</w:t>
        </w:r>
      </w:hyperlink>
      <w:r>
        <w:t xml:space="preserve"> </w:t>
      </w:r>
      <w:r>
        <w:fldChar w:fldCharType="begin"/>
      </w:r>
      <w:r>
        <w:instrText>PAGEREF section_5ebe64dcdfd043959169450bd428ae63</w:instrText>
      </w:r>
      <w:r>
        <w:fldChar w:fldCharType="separate"/>
      </w:r>
      <w:r>
        <w:rPr>
          <w:noProof/>
        </w:rPr>
        <w:t>605</w:t>
      </w:r>
      <w:r>
        <w:fldChar w:fldCharType="end"/>
      </w:r>
    </w:p>
    <w:p w:rsidR="00677E18" w:rsidRDefault="001842DB">
      <w:pPr>
        <w:pStyle w:val="indexentry0"/>
      </w:pPr>
      <w:hyperlink w:anchor="section_148814680d094701a500d97e5d61c8a2">
        <w:r>
          <w:rPr>
            <w:rStyle w:val="Hyperlink"/>
          </w:rPr>
          <w:t>m (No Value)</w:t>
        </w:r>
      </w:hyperlink>
      <w:r>
        <w:t xml:space="preserve"> </w:t>
      </w:r>
      <w:r>
        <w:fldChar w:fldCharType="begin"/>
      </w:r>
      <w:r>
        <w:instrText>PAGEREF section_148814680d094701a500d97e5d61c8a</w:instrText>
      </w:r>
      <w:r>
        <w:instrText>2</w:instrText>
      </w:r>
      <w:r>
        <w:fldChar w:fldCharType="separate"/>
      </w:r>
      <w:r>
        <w:rPr>
          <w:noProof/>
        </w:rPr>
        <w:t>340</w:t>
      </w:r>
      <w:r>
        <w:fldChar w:fldCharType="end"/>
      </w:r>
    </w:p>
    <w:p w:rsidR="00677E18" w:rsidRDefault="001842DB">
      <w:pPr>
        <w:pStyle w:val="indexentry0"/>
      </w:pPr>
      <w:hyperlink w:anchor="section_0ab7a8b6842d4bda8c7262ac9dd16b0d">
        <w:r>
          <w:rPr>
            <w:rStyle w:val="Hyperlink"/>
          </w:rPr>
          <w:t>macro (Macro Keyboard Customization Action)</w:t>
        </w:r>
      </w:hyperlink>
      <w:r>
        <w:t xml:space="preserve"> </w:t>
      </w:r>
      <w:r>
        <w:fldChar w:fldCharType="begin"/>
      </w:r>
      <w:r>
        <w:instrText>PAGEREF section_0ab7a8b6842d4bda8c7262ac9dd16b0d</w:instrText>
      </w:r>
      <w:r>
        <w:fldChar w:fldCharType="separate"/>
      </w:r>
      <w:r>
        <w:rPr>
          <w:noProof/>
        </w:rPr>
        <w:t>708</w:t>
      </w:r>
      <w:r>
        <w:fldChar w:fldCharType="end"/>
      </w:r>
    </w:p>
    <w:p w:rsidR="00677E18" w:rsidRDefault="001842DB">
      <w:pPr>
        <w:pStyle w:val="indexentry0"/>
      </w:pPr>
      <w:hyperlink w:anchor="section_d5aea26dd1a440c8abb93040566385fd">
        <w:r>
          <w:rPr>
            <w:rStyle w:val="Hyperlink"/>
          </w:rPr>
          <w:t>MACROBUTTON</w:t>
        </w:r>
      </w:hyperlink>
      <w:r>
        <w:t xml:space="preserve"> </w:t>
      </w:r>
      <w:r>
        <w:fldChar w:fldCharType="begin"/>
      </w:r>
      <w:r>
        <w:instrText>PAGEREF section_d</w:instrText>
      </w:r>
      <w:r>
        <w:instrText>5aea26dd1a440c8abb93040566385fd</w:instrText>
      </w:r>
      <w:r>
        <w:fldChar w:fldCharType="separate"/>
      </w:r>
      <w:r>
        <w:rPr>
          <w:noProof/>
        </w:rPr>
        <w:t>217</w:t>
      </w:r>
      <w:r>
        <w:fldChar w:fldCharType="end"/>
      </w:r>
    </w:p>
    <w:p w:rsidR="00677E18" w:rsidRDefault="001842DB">
      <w:pPr>
        <w:pStyle w:val="indexentry0"/>
      </w:pPr>
      <w:r>
        <w:t>Mail Merge (</w:t>
      </w:r>
      <w:hyperlink w:anchor="section_70b993e7519d4c62a55257ff1f7cceac">
        <w:r>
          <w:rPr>
            <w:rStyle w:val="Hyperlink"/>
          </w:rPr>
          <w:t>section 2.1.359</w:t>
        </w:r>
      </w:hyperlink>
      <w:r>
        <w:t xml:space="preserve"> </w:t>
      </w:r>
      <w:r>
        <w:fldChar w:fldCharType="begin"/>
      </w:r>
      <w:r>
        <w:instrText>PAGEREF section_70b993e7519d4c62a55257ff1f7cceac</w:instrText>
      </w:r>
      <w:r>
        <w:fldChar w:fldCharType="separate"/>
      </w:r>
      <w:r>
        <w:rPr>
          <w:noProof/>
        </w:rPr>
        <w:t>141</w:t>
      </w:r>
      <w:r>
        <w:fldChar w:fldCharType="end"/>
      </w:r>
      <w:r>
        <w:t xml:space="preserve">, </w:t>
      </w:r>
      <w:hyperlink w:anchor="section_f6ef0c485e3542599919c0351df4ad37">
        <w:r>
          <w:rPr>
            <w:rStyle w:val="Hyperlink"/>
          </w:rPr>
          <w:t>section 3.1.2.2</w:t>
        </w:r>
      </w:hyperlink>
      <w:r>
        <w:t xml:space="preserve"> </w:t>
      </w:r>
      <w:r>
        <w:fldChar w:fldCharType="begin"/>
      </w:r>
      <w:r>
        <w:instrText>PAGEREF section_f6ef0c485e3542599919c0351df4ad37</w:instrText>
      </w:r>
      <w:r>
        <w:fldChar w:fldCharType="separate"/>
      </w:r>
      <w:r>
        <w:rPr>
          <w:noProof/>
        </w:rPr>
        <w:t>787</w:t>
      </w:r>
      <w:r>
        <w:fldChar w:fldCharType="end"/>
      </w:r>
      <w:r>
        <w:t>)</w:t>
      </w:r>
    </w:p>
    <w:p w:rsidR="00677E18" w:rsidRDefault="001842DB">
      <w:pPr>
        <w:pStyle w:val="indexentry0"/>
      </w:pPr>
      <w:hyperlink w:anchor="section_af3dc9138c084843ab40495a92170b96">
        <w:r>
          <w:rPr>
            <w:rStyle w:val="Hyperlink"/>
          </w:rPr>
          <w:t>Mail Merge Recipient Data Part</w:t>
        </w:r>
      </w:hyperlink>
      <w:r>
        <w:t xml:space="preserve"> </w:t>
      </w:r>
      <w:r>
        <w:fldChar w:fldCharType="begin"/>
      </w:r>
      <w:r>
        <w:instrText>PAGEREF section_af3dc9138c084843ab40495a92170b96</w:instrText>
      </w:r>
      <w:r>
        <w:fldChar w:fldCharType="separate"/>
      </w:r>
      <w:r>
        <w:rPr>
          <w:noProof/>
        </w:rPr>
        <w:t>695</w:t>
      </w:r>
      <w:r>
        <w:fldChar w:fldCharType="end"/>
      </w:r>
    </w:p>
    <w:p w:rsidR="00677E18" w:rsidRDefault="001842DB">
      <w:pPr>
        <w:pStyle w:val="indexentry0"/>
      </w:pPr>
      <w:hyperlink w:anchor="section_86d70704e1464242bbbe719a8e663c4b">
        <w:r>
          <w:rPr>
            <w:rStyle w:val="Hyperlink"/>
          </w:rPr>
          <w:t>mailMerge (Mail Merge Settings)</w:t>
        </w:r>
      </w:hyperlink>
      <w:r>
        <w:t xml:space="preserve"> </w:t>
      </w:r>
      <w:r>
        <w:fldChar w:fldCharType="begin"/>
      </w:r>
      <w:r>
        <w:instrText>PAGEREF section_86d70704e1464242bbbe719a8e663c4b</w:instrText>
      </w:r>
      <w:r>
        <w:fldChar w:fldCharType="separate"/>
      </w:r>
      <w:r>
        <w:rPr>
          <w:noProof/>
        </w:rPr>
        <w:t>144</w:t>
      </w:r>
      <w:r>
        <w:fldChar w:fldCharType="end"/>
      </w:r>
    </w:p>
    <w:p w:rsidR="00677E18" w:rsidRDefault="001842DB">
      <w:pPr>
        <w:pStyle w:val="indexentry0"/>
      </w:pPr>
      <w:hyperlink w:anchor="section_e57228cfd6724d27a0b2305886693f3c">
        <w:r>
          <w:rPr>
            <w:rStyle w:val="Hyperlink"/>
          </w:rPr>
          <w:t>main (Main)</w:t>
        </w:r>
      </w:hyperlink>
      <w:r>
        <w:t xml:space="preserve"> </w:t>
      </w:r>
      <w:r>
        <w:fldChar w:fldCharType="begin"/>
      </w:r>
      <w:r>
        <w:instrText>PAGEREF section_e57228cfd6724d27a0b2305886693f3c</w:instrText>
      </w:r>
      <w:r>
        <w:fldChar w:fldCharType="separate"/>
      </w:r>
      <w:r>
        <w:rPr>
          <w:noProof/>
        </w:rPr>
        <w:t>382</w:t>
      </w:r>
      <w:r>
        <w:fldChar w:fldCharType="end"/>
      </w:r>
    </w:p>
    <w:p w:rsidR="00677E18" w:rsidRDefault="001842DB">
      <w:pPr>
        <w:pStyle w:val="indexentry0"/>
      </w:pPr>
      <w:hyperlink w:anchor="section_c1126f5e88c844d3b6cd3bcfc7368bea">
        <w:r>
          <w:rPr>
            <w:rStyle w:val="Hyperlink"/>
          </w:rPr>
          <w:t>majorTickMark (Major Tick Mark)</w:t>
        </w:r>
      </w:hyperlink>
      <w:r>
        <w:t xml:space="preserve"> </w:t>
      </w:r>
      <w:r>
        <w:fldChar w:fldCharType="begin"/>
      </w:r>
      <w:r>
        <w:instrText>PAGEREF section_c1126f5e88c844d3b6cd3bcfc7368bea</w:instrText>
      </w:r>
      <w:r>
        <w:fldChar w:fldCharType="separate"/>
      </w:r>
      <w:r>
        <w:rPr>
          <w:noProof/>
        </w:rPr>
        <w:t>562</w:t>
      </w:r>
      <w:r>
        <w:fldChar w:fldCharType="end"/>
      </w:r>
    </w:p>
    <w:p w:rsidR="00677E18" w:rsidRDefault="001842DB">
      <w:pPr>
        <w:pStyle w:val="indexentry0"/>
      </w:pPr>
      <w:hyperlink w:anchor="section_8268861e15c944fa9982632c6f2d6987">
        <w:r>
          <w:rPr>
            <w:rStyle w:val="Hyperlink"/>
          </w:rPr>
          <w:t>majorUnit (Major Unit)</w:t>
        </w:r>
      </w:hyperlink>
      <w:r>
        <w:t xml:space="preserve"> </w:t>
      </w:r>
      <w:r>
        <w:fldChar w:fldCharType="begin"/>
      </w:r>
      <w:r>
        <w:instrText>PAGEREF section_8268861e15c944fa9982632c6f2d6987</w:instrText>
      </w:r>
      <w:r>
        <w:fldChar w:fldCharType="separate"/>
      </w:r>
      <w:r>
        <w:rPr>
          <w:noProof/>
        </w:rPr>
        <w:t>563</w:t>
      </w:r>
      <w:r>
        <w:fldChar w:fldCharType="end"/>
      </w:r>
    </w:p>
    <w:p w:rsidR="00677E18" w:rsidRDefault="001842DB">
      <w:pPr>
        <w:pStyle w:val="indexentry0"/>
      </w:pPr>
      <w:hyperlink w:anchor="section_72a51ea393964453ad0b70388cc87aaf">
        <w:r>
          <w:rPr>
            <w:rStyle w:val="Hyperlink"/>
          </w:rPr>
          <w:t>ManifestHashAlgorithm (Manifest Hash Algorithm)</w:t>
        </w:r>
      </w:hyperlink>
      <w:r>
        <w:t xml:space="preserve"> </w:t>
      </w:r>
      <w:r>
        <w:fldChar w:fldCharType="begin"/>
      </w:r>
      <w:r>
        <w:instrText>PAGEREF section_72a51ea393964453ad0b70388cc87aaf</w:instrText>
      </w:r>
      <w:r>
        <w:fldChar w:fldCharType="separate"/>
      </w:r>
      <w:r>
        <w:rPr>
          <w:noProof/>
        </w:rPr>
        <w:t>891</w:t>
      </w:r>
      <w:r>
        <w:fldChar w:fldCharType="end"/>
      </w:r>
    </w:p>
    <w:p w:rsidR="00677E18" w:rsidRDefault="001842DB">
      <w:pPr>
        <w:pStyle w:val="indexentry0"/>
      </w:pPr>
      <w:hyperlink w:anchor="section_8ef048666150457e9997509ec5a80cf5">
        <w:r>
          <w:rPr>
            <w:rStyle w:val="Hyperlink"/>
          </w:rPr>
          <w:t>manualLayout (Manual Layout)</w:t>
        </w:r>
      </w:hyperlink>
      <w:r>
        <w:t xml:space="preserve"> </w:t>
      </w:r>
      <w:r>
        <w:fldChar w:fldCharType="begin"/>
      </w:r>
      <w:r>
        <w:instrText>P</w:instrText>
      </w:r>
      <w:r>
        <w:instrText>AGEREF section_8ef048666150457e9997509ec5a80cf5</w:instrText>
      </w:r>
      <w:r>
        <w:fldChar w:fldCharType="separate"/>
      </w:r>
      <w:r>
        <w:rPr>
          <w:noProof/>
        </w:rPr>
        <w:t>563</w:t>
      </w:r>
      <w:r>
        <w:fldChar w:fldCharType="end"/>
      </w:r>
    </w:p>
    <w:p w:rsidR="00677E18" w:rsidRDefault="001842DB">
      <w:pPr>
        <w:pStyle w:val="indexentry0"/>
      </w:pPr>
      <w:hyperlink w:anchor="section_402db8a4378941b1a621df9fe88402ad">
        <w:r>
          <w:rPr>
            <w:rStyle w:val="Hyperlink"/>
          </w:rPr>
          <w:t>map (OLAP Measure Group)</w:t>
        </w:r>
      </w:hyperlink>
      <w:r>
        <w:t xml:space="preserve"> </w:t>
      </w:r>
      <w:r>
        <w:fldChar w:fldCharType="begin"/>
      </w:r>
      <w:r>
        <w:instrText>PAGEREF section_402db8a4378941b1a621df9fe88402ad</w:instrText>
      </w:r>
      <w:r>
        <w:fldChar w:fldCharType="separate"/>
      </w:r>
      <w:r>
        <w:rPr>
          <w:noProof/>
        </w:rPr>
        <w:t>341</w:t>
      </w:r>
      <w:r>
        <w:fldChar w:fldCharType="end"/>
      </w:r>
    </w:p>
    <w:p w:rsidR="00677E18" w:rsidRDefault="001842DB">
      <w:pPr>
        <w:pStyle w:val="indexentry0"/>
      </w:pPr>
      <w:hyperlink w:anchor="section_b99c81f1268a460a96cc4bbbe2ddf7c5">
        <w:r>
          <w:rPr>
            <w:rStyle w:val="Hyperlink"/>
          </w:rPr>
          <w:t xml:space="preserve">Map </w:t>
        </w:r>
        <w:r>
          <w:rPr>
            <w:rStyle w:val="Hyperlink"/>
          </w:rPr>
          <w:t>(XML Mapping Properties)</w:t>
        </w:r>
      </w:hyperlink>
      <w:r>
        <w:t xml:space="preserve"> </w:t>
      </w:r>
      <w:r>
        <w:fldChar w:fldCharType="begin"/>
      </w:r>
      <w:r>
        <w:instrText>PAGEREF section_b99c81f1268a460a96cc4bbbe2ddf7c5</w:instrText>
      </w:r>
      <w:r>
        <w:fldChar w:fldCharType="separate"/>
      </w:r>
      <w:r>
        <w:rPr>
          <w:noProof/>
        </w:rPr>
        <w:t>384</w:t>
      </w:r>
      <w:r>
        <w:fldChar w:fldCharType="end"/>
      </w:r>
    </w:p>
    <w:p w:rsidR="00677E18" w:rsidRDefault="001842DB">
      <w:pPr>
        <w:pStyle w:val="indexentry0"/>
      </w:pPr>
      <w:hyperlink w:anchor="section_65e8cdb15d92405ba16b6aab39f3f150">
        <w:r>
          <w:rPr>
            <w:rStyle w:val="Hyperlink"/>
          </w:rPr>
          <w:t>mappedName (Predefined Merge Field Name)</w:t>
        </w:r>
      </w:hyperlink>
      <w:r>
        <w:t xml:space="preserve"> </w:t>
      </w:r>
      <w:r>
        <w:fldChar w:fldCharType="begin"/>
      </w:r>
      <w:r>
        <w:instrText>PAGEREF section_65e8cdb15d92405ba16b6aab39f3f150</w:instrText>
      </w:r>
      <w:r>
        <w:fldChar w:fldCharType="separate"/>
      </w:r>
      <w:r>
        <w:rPr>
          <w:noProof/>
        </w:rPr>
        <w:t>144</w:t>
      </w:r>
      <w:r>
        <w:fldChar w:fldCharType="end"/>
      </w:r>
    </w:p>
    <w:p w:rsidR="00677E18" w:rsidRDefault="001842DB">
      <w:pPr>
        <w:pStyle w:val="indexentry0"/>
      </w:pPr>
      <w:hyperlink w:anchor="section_c42ddf7df72d4cb69f3513e6e30d7d25">
        <w:r>
          <w:rPr>
            <w:rStyle w:val="Hyperlink"/>
          </w:rPr>
          <w:t>marker (Marker)</w:t>
        </w:r>
      </w:hyperlink>
      <w:r>
        <w:t xml:space="preserve"> </w:t>
      </w:r>
      <w:r>
        <w:fldChar w:fldCharType="begin"/>
      </w:r>
      <w:r>
        <w:instrText>PAGEREF section_c42ddf7df72d4cb69f3513e6e30d7d25</w:instrText>
      </w:r>
      <w:r>
        <w:fldChar w:fldCharType="separate"/>
      </w:r>
      <w:r>
        <w:rPr>
          <w:noProof/>
        </w:rPr>
        <w:t>563</w:t>
      </w:r>
      <w:r>
        <w:fldChar w:fldCharType="end"/>
      </w:r>
    </w:p>
    <w:p w:rsidR="00677E18" w:rsidRDefault="001842DB">
      <w:pPr>
        <w:pStyle w:val="indexentry0"/>
      </w:pPr>
      <w:hyperlink w:anchor="section_72be69072aa4474da8e29b5fb073bd8a">
        <w:r>
          <w:rPr>
            <w:rStyle w:val="Hyperlink"/>
          </w:rPr>
          <w:t>marker (Show Marker)</w:t>
        </w:r>
      </w:hyperlink>
      <w:r>
        <w:t xml:space="preserve"> </w:t>
      </w:r>
      <w:r>
        <w:fldChar w:fldCharType="begin"/>
      </w:r>
      <w:r>
        <w:instrText>PAGEREF section_72be69072aa4474da8e29b5fb073bd8a</w:instrText>
      </w:r>
      <w:r>
        <w:fldChar w:fldCharType="separate"/>
      </w:r>
      <w:r>
        <w:rPr>
          <w:noProof/>
        </w:rPr>
        <w:t>563</w:t>
      </w:r>
      <w:r>
        <w:fldChar w:fldCharType="end"/>
      </w:r>
    </w:p>
    <w:p w:rsidR="00677E18" w:rsidRDefault="001842DB">
      <w:pPr>
        <w:pStyle w:val="indexentry0"/>
      </w:pPr>
      <w:hyperlink w:anchor="section_19f20aeb5ca84a59acd8b01ba6e8ed07">
        <w:r>
          <w:rPr>
            <w:rStyle w:val="Hyperlink"/>
          </w:rPr>
          <w:t>MATCH</w:t>
        </w:r>
      </w:hyperlink>
      <w:r>
        <w:t xml:space="preserve"> </w:t>
      </w:r>
      <w:r>
        <w:fldChar w:fldCharType="begin"/>
      </w:r>
      <w:r>
        <w:instrText>PAGEREF section_19f20aeb5ca84a59acd8b01ba6e8ed07</w:instrText>
      </w:r>
      <w:r>
        <w:fldChar w:fldCharType="separate"/>
      </w:r>
      <w:r>
        <w:rPr>
          <w:noProof/>
        </w:rPr>
        <w:t>430</w:t>
      </w:r>
      <w:r>
        <w:fldChar w:fldCharType="end"/>
      </w:r>
    </w:p>
    <w:p w:rsidR="00677E18" w:rsidRDefault="001842DB">
      <w:pPr>
        <w:pStyle w:val="indexentry0"/>
      </w:pPr>
      <w:hyperlink w:anchor="section_9c37e55bcb804086b754a2822a74fe98">
        <w:r>
          <w:rPr>
            <w:rStyle w:val="Hyperlink"/>
          </w:rPr>
          <w:t>Math</w:t>
        </w:r>
      </w:hyperlink>
      <w:r>
        <w:t xml:space="preserve"> </w:t>
      </w:r>
      <w:r>
        <w:fldChar w:fldCharType="begin"/>
      </w:r>
      <w:r>
        <w:instrText>PAGEREF section_9c37e55bcb804086b754a2822a74fe98</w:instrText>
      </w:r>
      <w:r>
        <w:fldChar w:fldCharType="separate"/>
      </w:r>
      <w:r>
        <w:rPr>
          <w:noProof/>
        </w:rPr>
        <w:t>600</w:t>
      </w:r>
      <w:r>
        <w:fldChar w:fldCharType="end"/>
      </w:r>
    </w:p>
    <w:p w:rsidR="00677E18" w:rsidRDefault="001842DB">
      <w:pPr>
        <w:pStyle w:val="indexentry0"/>
      </w:pPr>
      <w:hyperlink w:anchor="section_7bae4fa0ce3448d19b24651606579b08">
        <w:r>
          <w:rPr>
            <w:rStyle w:val="Hyperlink"/>
          </w:rPr>
          <w:t>Math Run</w:t>
        </w:r>
      </w:hyperlink>
      <w:r>
        <w:t xml:space="preserve"> </w:t>
      </w:r>
      <w:r>
        <w:fldChar w:fldCharType="begin"/>
      </w:r>
      <w:r>
        <w:instrText>PAGEREF section_7bae4fa0ce3448d19b24651606579b08</w:instrText>
      </w:r>
      <w:r>
        <w:fldChar w:fldCharType="separate"/>
      </w:r>
      <w:r>
        <w:rPr>
          <w:noProof/>
        </w:rPr>
        <w:t>903</w:t>
      </w:r>
      <w:r>
        <w:fldChar w:fldCharType="end"/>
      </w:r>
    </w:p>
    <w:p w:rsidR="00677E18" w:rsidRDefault="001842DB">
      <w:pPr>
        <w:pStyle w:val="indexentry0"/>
      </w:pPr>
      <w:hyperlink w:anchor="section_859a8ba5a34c4eacbfbed0f7049d52d7">
        <w:r>
          <w:rPr>
            <w:rStyle w:val="Hyperlink"/>
          </w:rPr>
          <w:t>mathFont (Math Font)</w:t>
        </w:r>
      </w:hyperlink>
      <w:r>
        <w:t xml:space="preserve"> </w:t>
      </w:r>
      <w:r>
        <w:fldChar w:fldCharType="begin"/>
      </w:r>
      <w:r>
        <w:instrText>PAGEREF section_859a8ba5a34c4eacbfbed0f7049d52d7</w:instrText>
      </w:r>
      <w:r>
        <w:fldChar w:fldCharType="separate"/>
      </w:r>
      <w:r>
        <w:rPr>
          <w:noProof/>
        </w:rPr>
        <w:t>605</w:t>
      </w:r>
      <w:r>
        <w:fldChar w:fldCharType="end"/>
      </w:r>
    </w:p>
    <w:p w:rsidR="00677E18" w:rsidRDefault="001842DB">
      <w:pPr>
        <w:pStyle w:val="indexentry0"/>
      </w:pPr>
      <w:hyperlink w:anchor="section_652d488b12c641ba9cca59a8e954102b">
        <w:r>
          <w:rPr>
            <w:rStyle w:val="Hyperlink"/>
          </w:rPr>
          <w:t>max (Maximum)</w:t>
        </w:r>
      </w:hyperlink>
      <w:r>
        <w:t xml:space="preserve"> </w:t>
      </w:r>
      <w:r>
        <w:fldChar w:fldCharType="begin"/>
      </w:r>
      <w:r>
        <w:instrText>PAGEREF section_652d488b12c641ba9cca59a8e954102b</w:instrText>
      </w:r>
      <w:r>
        <w:fldChar w:fldCharType="separate"/>
      </w:r>
      <w:r>
        <w:rPr>
          <w:noProof/>
        </w:rPr>
        <w:t>563</w:t>
      </w:r>
      <w:r>
        <w:fldChar w:fldCharType="end"/>
      </w:r>
    </w:p>
    <w:p w:rsidR="00677E18" w:rsidRDefault="001842DB">
      <w:pPr>
        <w:pStyle w:val="indexentry0"/>
      </w:pPr>
      <w:hyperlink w:anchor="section_d3fababa849446e59d8c22b7b113dc40">
        <w:r>
          <w:rPr>
            <w:rStyle w:val="Hyperlink"/>
          </w:rPr>
          <w:t>Max (Scroll Bar Maximum)</w:t>
        </w:r>
      </w:hyperlink>
      <w:r>
        <w:t xml:space="preserve"> </w:t>
      </w:r>
      <w:r>
        <w:fldChar w:fldCharType="begin"/>
      </w:r>
      <w:r>
        <w:instrText>PAGEREF section_d3fababa849446e59d8c22b</w:instrText>
      </w:r>
      <w:r>
        <w:instrText>7b113dc40</w:instrText>
      </w:r>
      <w:r>
        <w:fldChar w:fldCharType="separate"/>
      </w:r>
      <w:r>
        <w:rPr>
          <w:noProof/>
        </w:rPr>
        <w:t>686</w:t>
      </w:r>
      <w:r>
        <w:fldChar w:fldCharType="end"/>
      </w:r>
    </w:p>
    <w:p w:rsidR="00677E18" w:rsidRDefault="001842DB">
      <w:pPr>
        <w:pStyle w:val="indexentry0"/>
      </w:pPr>
      <w:hyperlink w:anchor="section_4a8c035cc9304e87aabf32715949ba48">
        <w:r>
          <w:rPr>
            <w:rStyle w:val="Hyperlink"/>
          </w:rPr>
          <w:t>maxDist (Maximum Distribution)</w:t>
        </w:r>
      </w:hyperlink>
      <w:r>
        <w:t xml:space="preserve"> </w:t>
      </w:r>
      <w:r>
        <w:fldChar w:fldCharType="begin"/>
      </w:r>
      <w:r>
        <w:instrText>PAGEREF section_4a8c035cc9304e87aabf32715949ba48</w:instrText>
      </w:r>
      <w:r>
        <w:fldChar w:fldCharType="separate"/>
      </w:r>
      <w:r>
        <w:rPr>
          <w:noProof/>
        </w:rPr>
        <w:t>605</w:t>
      </w:r>
      <w:r>
        <w:fldChar w:fldCharType="end"/>
      </w:r>
    </w:p>
    <w:p w:rsidR="00677E18" w:rsidRDefault="001842DB">
      <w:pPr>
        <w:pStyle w:val="indexentry0"/>
      </w:pPr>
      <w:hyperlink w:anchor="section_e6ea592afffb4630a06894e9d7139d4f">
        <w:r>
          <w:rPr>
            <w:rStyle w:val="Hyperlink"/>
          </w:rPr>
          <w:t>maxLength (Text Box Form Field Maxim</w:t>
        </w:r>
        <w:r>
          <w:rPr>
            <w:rStyle w:val="Hyperlink"/>
          </w:rPr>
          <w:t>um Length)</w:t>
        </w:r>
      </w:hyperlink>
      <w:r>
        <w:t xml:space="preserve"> </w:t>
      </w:r>
      <w:r>
        <w:fldChar w:fldCharType="begin"/>
      </w:r>
      <w:r>
        <w:instrText>PAGEREF section_e6ea592afffb4630a06894e9d7139d4f</w:instrText>
      </w:r>
      <w:r>
        <w:fldChar w:fldCharType="separate"/>
      </w:r>
      <w:r>
        <w:rPr>
          <w:noProof/>
        </w:rPr>
        <w:t>226</w:t>
      </w:r>
      <w:r>
        <w:fldChar w:fldCharType="end"/>
      </w:r>
    </w:p>
    <w:p w:rsidR="00677E18" w:rsidRDefault="001842DB">
      <w:pPr>
        <w:pStyle w:val="indexentry0"/>
      </w:pPr>
      <w:hyperlink w:anchor="section_764aed492a6b41daa4db13eebd3baac1">
        <w:r>
          <w:rPr>
            <w:rStyle w:val="Hyperlink"/>
          </w:rPr>
          <w:t>mc (Matrix Column)</w:t>
        </w:r>
      </w:hyperlink>
      <w:r>
        <w:t xml:space="preserve"> </w:t>
      </w:r>
      <w:r>
        <w:fldChar w:fldCharType="begin"/>
      </w:r>
      <w:r>
        <w:instrText>PAGEREF section_764aed492a6b41daa4db13eebd3baac1</w:instrText>
      </w:r>
      <w:r>
        <w:fldChar w:fldCharType="separate"/>
      </w:r>
      <w:r>
        <w:rPr>
          <w:noProof/>
        </w:rPr>
        <w:t>605</w:t>
      </w:r>
      <w:r>
        <w:fldChar w:fldCharType="end"/>
      </w:r>
    </w:p>
    <w:p w:rsidR="00677E18" w:rsidRDefault="001842DB">
      <w:pPr>
        <w:pStyle w:val="indexentry0"/>
      </w:pPr>
      <w:hyperlink w:anchor="section_786223f8442d48c9917706e8cd54c027">
        <w:r>
          <w:rPr>
            <w:rStyle w:val="Hyperlink"/>
          </w:rPr>
          <w:t>MCE Elements and Attributes</w:t>
        </w:r>
      </w:hyperlink>
      <w:r>
        <w:t xml:space="preserve"> </w:t>
      </w:r>
      <w:r>
        <w:fldChar w:fldCharType="begin"/>
      </w:r>
      <w:r>
        <w:instrText>PAGEREF section_786223f8442d48c9917706e8cd54c027</w:instrText>
      </w:r>
      <w:r>
        <w:fldChar w:fldCharType="separate"/>
      </w:r>
      <w:r>
        <w:rPr>
          <w:noProof/>
        </w:rPr>
        <w:t>629</w:t>
      </w:r>
      <w:r>
        <w:fldChar w:fldCharType="end"/>
      </w:r>
    </w:p>
    <w:p w:rsidR="00677E18" w:rsidRDefault="001842DB">
      <w:pPr>
        <w:pStyle w:val="indexentry0"/>
      </w:pPr>
      <w:hyperlink w:anchor="section_57fe4ac077a449f09ade51e4ce4cd6f5">
        <w:r>
          <w:rPr>
            <w:rStyle w:val="Hyperlink"/>
          </w:rPr>
          <w:t>mcs (Matrix Columns)</w:t>
        </w:r>
      </w:hyperlink>
      <w:r>
        <w:t xml:space="preserve"> </w:t>
      </w:r>
      <w:r>
        <w:fldChar w:fldCharType="begin"/>
      </w:r>
      <w:r>
        <w:instrText>PAGEREF section_57fe4ac077a449f09ade51e4ce4cd6f5</w:instrText>
      </w:r>
      <w:r>
        <w:fldChar w:fldCharType="separate"/>
      </w:r>
      <w:r>
        <w:rPr>
          <w:noProof/>
        </w:rPr>
        <w:t>605</w:t>
      </w:r>
      <w:r>
        <w:fldChar w:fldCharType="end"/>
      </w:r>
    </w:p>
    <w:p w:rsidR="00677E18" w:rsidRDefault="001842DB">
      <w:pPr>
        <w:pStyle w:val="indexentry0"/>
      </w:pPr>
      <w:hyperlink w:anchor="section_785ab22f8b1f4137a3c10f7627cb4be2">
        <w:r>
          <w:rPr>
            <w:rStyle w:val="Hyperlink"/>
          </w:rPr>
          <w:t>MDURATION</w:t>
        </w:r>
      </w:hyperlink>
      <w:r>
        <w:t xml:space="preserve"> </w:t>
      </w:r>
      <w:r>
        <w:fldChar w:fldCharType="begin"/>
      </w:r>
      <w:r>
        <w:instrText>PAGEREF section_785ab22f8b1f4137a3c10f7627cb4be2</w:instrText>
      </w:r>
      <w:r>
        <w:fldChar w:fldCharType="separate"/>
      </w:r>
      <w:r>
        <w:rPr>
          <w:noProof/>
        </w:rPr>
        <w:t>430</w:t>
      </w:r>
      <w:r>
        <w:fldChar w:fldCharType="end"/>
      </w:r>
    </w:p>
    <w:p w:rsidR="00677E18" w:rsidRDefault="001842DB">
      <w:pPr>
        <w:pStyle w:val="indexentry0"/>
      </w:pPr>
      <w:hyperlink w:anchor="section_81b51cf7164b4891954ecb4e39ee088d">
        <w:r>
          <w:rPr>
            <w:rStyle w:val="Hyperlink"/>
          </w:rPr>
          <w:t>mdx (MDX Metadata Record)</w:t>
        </w:r>
      </w:hyperlink>
      <w:r>
        <w:t xml:space="preserve"> </w:t>
      </w:r>
      <w:r>
        <w:fldChar w:fldCharType="begin"/>
      </w:r>
      <w:r>
        <w:instrText>PAGEREF section_81b51cf7164b4891954ecb4e39ee088d</w:instrText>
      </w:r>
      <w:r>
        <w:fldChar w:fldCharType="separate"/>
      </w:r>
      <w:r>
        <w:rPr>
          <w:noProof/>
        </w:rPr>
        <w:t>314</w:t>
      </w:r>
      <w:r>
        <w:fldChar w:fldCharType="end"/>
      </w:r>
    </w:p>
    <w:p w:rsidR="00677E18" w:rsidRDefault="001842DB">
      <w:pPr>
        <w:pStyle w:val="indexentry0"/>
      </w:pPr>
      <w:hyperlink w:anchor="section_d374e3ff60bd40e1baf558234957b0af">
        <w:r>
          <w:rPr>
            <w:rStyle w:val="Hyperlink"/>
          </w:rPr>
          <w:t>mdxMetadata (MDX Metadata Information)</w:t>
        </w:r>
      </w:hyperlink>
      <w:r>
        <w:t xml:space="preserve"> </w:t>
      </w:r>
      <w:r>
        <w:fldChar w:fldCharType="begin"/>
      </w:r>
      <w:r>
        <w:instrText>PAGEREF section_d374e3ff60bd40e1baf558234957b0af</w:instrText>
      </w:r>
      <w:r>
        <w:fldChar w:fldCharType="separate"/>
      </w:r>
      <w:r>
        <w:rPr>
          <w:noProof/>
        </w:rPr>
        <w:t>314</w:t>
      </w:r>
      <w:r>
        <w:fldChar w:fldCharType="end"/>
      </w:r>
    </w:p>
    <w:p w:rsidR="00677E18" w:rsidRDefault="001842DB">
      <w:pPr>
        <w:pStyle w:val="indexentry0"/>
      </w:pPr>
      <w:hyperlink w:anchor="section_cfecb95860864d0c90767301fa40250e">
        <w:r>
          <w:rPr>
            <w:rStyle w:val="Hyperlink"/>
          </w:rPr>
          <w:t>measureGroup (OLAP Measure Group)</w:t>
        </w:r>
      </w:hyperlink>
      <w:r>
        <w:t xml:space="preserve"> </w:t>
      </w:r>
      <w:r>
        <w:fldChar w:fldCharType="begin"/>
      </w:r>
      <w:r>
        <w:instrText>PAGER</w:instrText>
      </w:r>
      <w:r>
        <w:instrText>EF section_cfecb95860864d0c90767301fa40250e</w:instrText>
      </w:r>
      <w:r>
        <w:fldChar w:fldCharType="separate"/>
      </w:r>
      <w:r>
        <w:rPr>
          <w:noProof/>
        </w:rPr>
        <w:t>341</w:t>
      </w:r>
      <w:r>
        <w:fldChar w:fldCharType="end"/>
      </w:r>
    </w:p>
    <w:p w:rsidR="00677E18" w:rsidRDefault="001842DB">
      <w:pPr>
        <w:pStyle w:val="indexentry0"/>
      </w:pPr>
      <w:hyperlink w:anchor="section_1bef1665e5ea43e6aa806382ef735c9f">
        <w:r>
          <w:rPr>
            <w:rStyle w:val="Hyperlink"/>
          </w:rPr>
          <w:t>member (Member)</w:t>
        </w:r>
      </w:hyperlink>
      <w:r>
        <w:t xml:space="preserve"> </w:t>
      </w:r>
      <w:r>
        <w:fldChar w:fldCharType="begin"/>
      </w:r>
      <w:r>
        <w:instrText>PAGEREF section_1bef1665e5ea43e6aa806382ef735c9f</w:instrText>
      </w:r>
      <w:r>
        <w:fldChar w:fldCharType="separate"/>
      </w:r>
      <w:r>
        <w:rPr>
          <w:noProof/>
        </w:rPr>
        <w:t>341</w:t>
      </w:r>
      <w:r>
        <w:fldChar w:fldCharType="end"/>
      </w:r>
    </w:p>
    <w:p w:rsidR="00677E18" w:rsidRDefault="001842DB">
      <w:pPr>
        <w:pStyle w:val="indexentry0"/>
      </w:pPr>
      <w:hyperlink w:anchor="section_29bfbcf811e64151a3b3abb4825c9160">
        <w:r>
          <w:rPr>
            <w:rStyle w:val="Hyperlink"/>
          </w:rPr>
          <w:t>members (Members)</w:t>
        </w:r>
      </w:hyperlink>
      <w:r>
        <w:t xml:space="preserve"> </w:t>
      </w:r>
      <w:r>
        <w:fldChar w:fldCharType="begin"/>
      </w:r>
      <w:r>
        <w:instrText>PAGEREF section_29bfbcf811e64151a3b3abb4825c9160</w:instrText>
      </w:r>
      <w:r>
        <w:fldChar w:fldCharType="separate"/>
      </w:r>
      <w:r>
        <w:rPr>
          <w:noProof/>
        </w:rPr>
        <w:t>342</w:t>
      </w:r>
      <w:r>
        <w:fldChar w:fldCharType="end"/>
      </w:r>
    </w:p>
    <w:p w:rsidR="00677E18" w:rsidRDefault="001842DB">
      <w:pPr>
        <w:pStyle w:val="indexentry0"/>
      </w:pPr>
      <w:hyperlink w:anchor="section_cc4b13c2c09b4545a6ae4509d943233e">
        <w:r>
          <w:rPr>
            <w:rStyle w:val="Hyperlink"/>
          </w:rPr>
          <w:t>MERGEBARCODE</w:t>
        </w:r>
      </w:hyperlink>
      <w:r>
        <w:t xml:space="preserve"> </w:t>
      </w:r>
      <w:r>
        <w:fldChar w:fldCharType="begin"/>
      </w:r>
      <w:r>
        <w:instrText>PAGEREF section_cc4b13c2c09b4545a6ae4509d943233e</w:instrText>
      </w:r>
      <w:r>
        <w:fldChar w:fldCharType="separate"/>
      </w:r>
      <w:r>
        <w:rPr>
          <w:noProof/>
        </w:rPr>
        <w:t>825</w:t>
      </w:r>
      <w:r>
        <w:fldChar w:fldCharType="end"/>
      </w:r>
    </w:p>
    <w:p w:rsidR="00677E18" w:rsidRDefault="001842DB">
      <w:pPr>
        <w:pStyle w:val="indexentry0"/>
      </w:pPr>
      <w:hyperlink w:anchor="section_8a2a99c9bfc54d448d003046b75af83c">
        <w:r>
          <w:rPr>
            <w:rStyle w:val="Hyperlink"/>
          </w:rPr>
          <w:t>mergeCells (</w:t>
        </w:r>
        <w:r>
          <w:rPr>
            <w:rStyle w:val="Hyperlink"/>
          </w:rPr>
          <w:t>Merge Cells)</w:t>
        </w:r>
      </w:hyperlink>
      <w:r>
        <w:t xml:space="preserve"> </w:t>
      </w:r>
      <w:r>
        <w:fldChar w:fldCharType="begin"/>
      </w:r>
      <w:r>
        <w:instrText>PAGEREF section_8a2a99c9bfc54d448d003046b75af83c</w:instrText>
      </w:r>
      <w:r>
        <w:fldChar w:fldCharType="separate"/>
      </w:r>
      <w:r>
        <w:rPr>
          <w:noProof/>
        </w:rPr>
        <w:t>264</w:t>
      </w:r>
      <w:r>
        <w:fldChar w:fldCharType="end"/>
      </w:r>
    </w:p>
    <w:p w:rsidR="00677E18" w:rsidRDefault="001842DB">
      <w:pPr>
        <w:pStyle w:val="indexentry0"/>
      </w:pPr>
      <w:hyperlink w:anchor="section_bbe3b9853afb4e7bbf46585f77f5da21">
        <w:r>
          <w:rPr>
            <w:rStyle w:val="Hyperlink"/>
          </w:rPr>
          <w:t>MERGEFIELD</w:t>
        </w:r>
      </w:hyperlink>
      <w:r>
        <w:t xml:space="preserve"> </w:t>
      </w:r>
      <w:r>
        <w:fldChar w:fldCharType="begin"/>
      </w:r>
      <w:r>
        <w:instrText>PAGEREF section_bbe3b9853afb4e7bbf46585f77f5da21</w:instrText>
      </w:r>
      <w:r>
        <w:fldChar w:fldCharType="separate"/>
      </w:r>
      <w:r>
        <w:rPr>
          <w:noProof/>
        </w:rPr>
        <w:t>217</w:t>
      </w:r>
      <w:r>
        <w:fldChar w:fldCharType="end"/>
      </w:r>
    </w:p>
    <w:p w:rsidR="00677E18" w:rsidRDefault="001842DB">
      <w:pPr>
        <w:pStyle w:val="indexentry0"/>
      </w:pPr>
      <w:hyperlink w:anchor="section_e784c18d69eb486996da0afdd0001ef4">
        <w:r>
          <w:rPr>
            <w:rStyle w:val="Hyperlink"/>
          </w:rPr>
          <w:t>Me</w:t>
        </w:r>
        <w:r>
          <w:rPr>
            <w:rStyle w:val="Hyperlink"/>
          </w:rPr>
          <w:t>tadata Attributes</w:t>
        </w:r>
      </w:hyperlink>
      <w:r>
        <w:t xml:space="preserve"> </w:t>
      </w:r>
      <w:r>
        <w:fldChar w:fldCharType="begin"/>
      </w:r>
      <w:r>
        <w:instrText>PAGEREF section_e784c18d69eb486996da0afdd0001ef4</w:instrText>
      </w:r>
      <w:r>
        <w:fldChar w:fldCharType="separate"/>
      </w:r>
      <w:r>
        <w:rPr>
          <w:noProof/>
        </w:rPr>
        <w:t>866</w:t>
      </w:r>
      <w:r>
        <w:fldChar w:fldCharType="end"/>
      </w:r>
    </w:p>
    <w:p w:rsidR="00677E18" w:rsidRDefault="001842DB">
      <w:pPr>
        <w:pStyle w:val="indexentry0"/>
      </w:pPr>
      <w:hyperlink w:anchor="section_b8398e62febd49e984731b829a8dae62">
        <w:r>
          <w:rPr>
            <w:rStyle w:val="Hyperlink"/>
          </w:rPr>
          <w:t>metadataStrings (Metadata String Store)</w:t>
        </w:r>
      </w:hyperlink>
      <w:r>
        <w:t xml:space="preserve"> </w:t>
      </w:r>
      <w:r>
        <w:fldChar w:fldCharType="begin"/>
      </w:r>
      <w:r>
        <w:instrText>PAGEREF section_b8398e62febd49e984731b829a8dae62</w:instrText>
      </w:r>
      <w:r>
        <w:fldChar w:fldCharType="separate"/>
      </w:r>
      <w:r>
        <w:rPr>
          <w:noProof/>
        </w:rPr>
        <w:t>314</w:t>
      </w:r>
      <w:r>
        <w:fldChar w:fldCharType="end"/>
      </w:r>
    </w:p>
    <w:p w:rsidR="00677E18" w:rsidRDefault="001842DB">
      <w:pPr>
        <w:pStyle w:val="indexentry0"/>
      </w:pPr>
      <w:hyperlink w:anchor="section_130fa123a3b942f5adf52f44067facf5">
        <w:r>
          <w:rPr>
            <w:rStyle w:val="Hyperlink"/>
          </w:rPr>
          <w:t>metadataType (Metadata Type Information)</w:t>
        </w:r>
      </w:hyperlink>
      <w:r>
        <w:t xml:space="preserve"> </w:t>
      </w:r>
      <w:r>
        <w:fldChar w:fldCharType="begin"/>
      </w:r>
      <w:r>
        <w:instrText>PAGEREF section_130fa123a3b942f5adf52f44067facf5</w:instrText>
      </w:r>
      <w:r>
        <w:fldChar w:fldCharType="separate"/>
      </w:r>
      <w:r>
        <w:rPr>
          <w:noProof/>
        </w:rPr>
        <w:t>314</w:t>
      </w:r>
      <w:r>
        <w:fldChar w:fldCharType="end"/>
      </w:r>
    </w:p>
    <w:p w:rsidR="00677E18" w:rsidRDefault="001842DB">
      <w:pPr>
        <w:pStyle w:val="indexentry0"/>
      </w:pPr>
      <w:hyperlink w:anchor="section_05e9eaad291e4fa1886e5ce683c43048">
        <w:r>
          <w:rPr>
            <w:rStyle w:val="Hyperlink"/>
          </w:rPr>
          <w:t>metadataTypes (Metadata Types Collection)</w:t>
        </w:r>
      </w:hyperlink>
      <w:r>
        <w:t xml:space="preserve"> </w:t>
      </w:r>
      <w:r>
        <w:fldChar w:fldCharType="begin"/>
      </w:r>
      <w:r>
        <w:instrText>PAGEREF section_05e9eaad291e4fa1886e5ce683c43048</w:instrText>
      </w:r>
      <w:r>
        <w:fldChar w:fldCharType="separate"/>
      </w:r>
      <w:r>
        <w:rPr>
          <w:noProof/>
        </w:rPr>
        <w:t>318</w:t>
      </w:r>
      <w:r>
        <w:fldChar w:fldCharType="end"/>
      </w:r>
    </w:p>
    <w:p w:rsidR="00677E18" w:rsidRDefault="001842DB">
      <w:pPr>
        <w:pStyle w:val="indexentry0"/>
      </w:pPr>
      <w:hyperlink w:anchor="section_a24b67311ed74c89ab5828431df113ee">
        <w:r>
          <w:rPr>
            <w:rStyle w:val="Hyperlink"/>
          </w:rPr>
          <w:t>Microsoft Office Excel Sortmap</w:t>
        </w:r>
      </w:hyperlink>
      <w:r>
        <w:t xml:space="preserve"> </w:t>
      </w:r>
      <w:r>
        <w:fldChar w:fldCharType="begin"/>
      </w:r>
      <w:r>
        <w:instrText>PAGEREF section_a24b67311ed74c89ab5828431df113ee</w:instrText>
      </w:r>
      <w:r>
        <w:fldChar w:fldCharType="separate"/>
      </w:r>
      <w:r>
        <w:rPr>
          <w:noProof/>
        </w:rPr>
        <w:t>841</w:t>
      </w:r>
      <w:r>
        <w:fldChar w:fldCharType="end"/>
      </w:r>
    </w:p>
    <w:p w:rsidR="00677E18" w:rsidRDefault="001842DB">
      <w:pPr>
        <w:pStyle w:val="indexentry0"/>
      </w:pPr>
      <w:hyperlink w:anchor="section_612ff32d2b6b45d58904f41a2bd7fcd6">
        <w:r>
          <w:rPr>
            <w:rStyle w:val="Hyperlink"/>
          </w:rPr>
          <w:t>MID</w:t>
        </w:r>
      </w:hyperlink>
      <w:r>
        <w:t xml:space="preserve"> </w:t>
      </w:r>
      <w:r>
        <w:fldChar w:fldCharType="begin"/>
      </w:r>
      <w:r>
        <w:instrText>PAGEREF section_612ff32d2b6b45d58904f41a2bd7fcd6</w:instrText>
      </w:r>
      <w:r>
        <w:fldChar w:fldCharType="separate"/>
      </w:r>
      <w:r>
        <w:rPr>
          <w:noProof/>
        </w:rPr>
        <w:t>431</w:t>
      </w:r>
      <w:r>
        <w:fldChar w:fldCharType="end"/>
      </w:r>
    </w:p>
    <w:p w:rsidR="00677E18" w:rsidRDefault="001842DB">
      <w:pPr>
        <w:pStyle w:val="indexentry0"/>
      </w:pPr>
      <w:hyperlink w:anchor="section_b4f02a916d4b4713aba9c99ba6abdb52">
        <w:r>
          <w:rPr>
            <w:rStyle w:val="Hyperlink"/>
          </w:rPr>
          <w:t>MIDB</w:t>
        </w:r>
      </w:hyperlink>
      <w:r>
        <w:t xml:space="preserve"> </w:t>
      </w:r>
      <w:r>
        <w:fldChar w:fldCharType="begin"/>
      </w:r>
      <w:r>
        <w:instrText>PAGEREF section_b4f02a916d4b4713aba9c99ba6abdb52</w:instrText>
      </w:r>
      <w:r>
        <w:fldChar w:fldCharType="separate"/>
      </w:r>
      <w:r>
        <w:rPr>
          <w:noProof/>
        </w:rPr>
        <w:t>432</w:t>
      </w:r>
      <w:r>
        <w:fldChar w:fldCharType="end"/>
      </w:r>
    </w:p>
    <w:p w:rsidR="00677E18" w:rsidRDefault="001842DB">
      <w:pPr>
        <w:pStyle w:val="indexentry0"/>
      </w:pPr>
      <w:hyperlink w:anchor="section_04d93d19a68d4a4e82d7d61afbf4dea1">
        <w:r>
          <w:rPr>
            <w:rStyle w:val="Hyperlink"/>
          </w:rPr>
          <w:t>MIN</w:t>
        </w:r>
      </w:hyperlink>
      <w:r>
        <w:t xml:space="preserve"> </w:t>
      </w:r>
      <w:r>
        <w:fldChar w:fldCharType="begin"/>
      </w:r>
      <w:r>
        <w:instrText xml:space="preserve">PAGEREF </w:instrText>
      </w:r>
      <w:r>
        <w:instrText>section_04d93d19a68d4a4e82d7d61afbf4dea1</w:instrText>
      </w:r>
      <w:r>
        <w:fldChar w:fldCharType="separate"/>
      </w:r>
      <w:r>
        <w:rPr>
          <w:noProof/>
        </w:rPr>
        <w:t>432</w:t>
      </w:r>
      <w:r>
        <w:fldChar w:fldCharType="end"/>
      </w:r>
    </w:p>
    <w:p w:rsidR="00677E18" w:rsidRDefault="001842DB">
      <w:pPr>
        <w:pStyle w:val="indexentry0"/>
      </w:pPr>
      <w:hyperlink w:anchor="section_8066396fad5d4ee18d3fbc72fe7b589d">
        <w:r>
          <w:rPr>
            <w:rStyle w:val="Hyperlink"/>
          </w:rPr>
          <w:t>min (Minimum)</w:t>
        </w:r>
      </w:hyperlink>
      <w:r>
        <w:t xml:space="preserve"> </w:t>
      </w:r>
      <w:r>
        <w:fldChar w:fldCharType="begin"/>
      </w:r>
      <w:r>
        <w:instrText>PAGEREF section_8066396fad5d4ee18d3fbc72fe7b589d</w:instrText>
      </w:r>
      <w:r>
        <w:fldChar w:fldCharType="separate"/>
      </w:r>
      <w:r>
        <w:rPr>
          <w:noProof/>
        </w:rPr>
        <w:t>563</w:t>
      </w:r>
      <w:r>
        <w:fldChar w:fldCharType="end"/>
      </w:r>
    </w:p>
    <w:p w:rsidR="00677E18" w:rsidRDefault="001842DB">
      <w:pPr>
        <w:pStyle w:val="indexentry0"/>
      </w:pPr>
      <w:hyperlink w:anchor="section_d46c6a1b604842ff83d335bc1055b689">
        <w:r>
          <w:rPr>
            <w:rStyle w:val="Hyperlink"/>
          </w:rPr>
          <w:t>Min (Scroll Bar Minimu</w:t>
        </w:r>
        <w:r>
          <w:rPr>
            <w:rStyle w:val="Hyperlink"/>
          </w:rPr>
          <w:t>m)</w:t>
        </w:r>
      </w:hyperlink>
      <w:r>
        <w:t xml:space="preserve"> </w:t>
      </w:r>
      <w:r>
        <w:fldChar w:fldCharType="begin"/>
      </w:r>
      <w:r>
        <w:instrText>PAGEREF section_d46c6a1b604842ff83d335bc1055b689</w:instrText>
      </w:r>
      <w:r>
        <w:fldChar w:fldCharType="separate"/>
      </w:r>
      <w:r>
        <w:rPr>
          <w:noProof/>
        </w:rPr>
        <w:t>686</w:t>
      </w:r>
      <w:r>
        <w:fldChar w:fldCharType="end"/>
      </w:r>
    </w:p>
    <w:p w:rsidR="00677E18" w:rsidRDefault="001842DB">
      <w:pPr>
        <w:pStyle w:val="indexentry0"/>
      </w:pPr>
      <w:hyperlink w:anchor="section_cea49501521c41829539fb0d19c8c732">
        <w:r>
          <w:rPr>
            <w:rStyle w:val="Hyperlink"/>
          </w:rPr>
          <w:t>MINA</w:t>
        </w:r>
      </w:hyperlink>
      <w:r>
        <w:t xml:space="preserve"> </w:t>
      </w:r>
      <w:r>
        <w:fldChar w:fldCharType="begin"/>
      </w:r>
      <w:r>
        <w:instrText>PAGEREF section_cea49501521c41829539fb0d19c8c732</w:instrText>
      </w:r>
      <w:r>
        <w:fldChar w:fldCharType="separate"/>
      </w:r>
      <w:r>
        <w:rPr>
          <w:noProof/>
        </w:rPr>
        <w:t>432</w:t>
      </w:r>
      <w:r>
        <w:fldChar w:fldCharType="end"/>
      </w:r>
    </w:p>
    <w:p w:rsidR="00677E18" w:rsidRDefault="001842DB">
      <w:pPr>
        <w:pStyle w:val="indexentry0"/>
      </w:pPr>
      <w:hyperlink w:anchor="section_8c28df63f35244b9bdf634dcd4faaa84">
        <w:r>
          <w:rPr>
            <w:rStyle w:val="Hyperlink"/>
          </w:rPr>
          <w:t>minorUnit (Minor U</w:t>
        </w:r>
        <w:r>
          <w:rPr>
            <w:rStyle w:val="Hyperlink"/>
          </w:rPr>
          <w:t>nit)</w:t>
        </w:r>
      </w:hyperlink>
      <w:r>
        <w:t xml:space="preserve"> </w:t>
      </w:r>
      <w:r>
        <w:fldChar w:fldCharType="begin"/>
      </w:r>
      <w:r>
        <w:instrText>PAGEREF section_8c28df63f35244b9bdf634dcd4faaa84</w:instrText>
      </w:r>
      <w:r>
        <w:fldChar w:fldCharType="separate"/>
      </w:r>
      <w:r>
        <w:rPr>
          <w:noProof/>
        </w:rPr>
        <w:t>563</w:t>
      </w:r>
      <w:r>
        <w:fldChar w:fldCharType="end"/>
      </w:r>
    </w:p>
    <w:p w:rsidR="00677E18" w:rsidRDefault="001842DB">
      <w:pPr>
        <w:pStyle w:val="indexentry0"/>
      </w:pPr>
      <w:hyperlink w:anchor="section_f9019fcff51d4d9589c4e9267f846bdb">
        <w:r>
          <w:rPr>
            <w:rStyle w:val="Hyperlink"/>
          </w:rPr>
          <w:t>minus (Minus)</w:t>
        </w:r>
      </w:hyperlink>
      <w:r>
        <w:t xml:space="preserve"> </w:t>
      </w:r>
      <w:r>
        <w:fldChar w:fldCharType="begin"/>
      </w:r>
      <w:r>
        <w:instrText>PAGEREF section_f9019fcff51d4d9589c4e9267f846bdb</w:instrText>
      </w:r>
      <w:r>
        <w:fldChar w:fldCharType="separate"/>
      </w:r>
      <w:r>
        <w:rPr>
          <w:noProof/>
        </w:rPr>
        <w:t>563</w:t>
      </w:r>
      <w:r>
        <w:fldChar w:fldCharType="end"/>
      </w:r>
    </w:p>
    <w:p w:rsidR="00677E18" w:rsidRDefault="001842DB">
      <w:pPr>
        <w:pStyle w:val="indexentry0"/>
      </w:pPr>
      <w:hyperlink w:anchor="section_3ce4055731a94b8a8f0f38f73c07c844">
        <w:r>
          <w:rPr>
            <w:rStyle w:val="Hyperlink"/>
          </w:rPr>
          <w:t>MINVERS</w:t>
        </w:r>
        <w:r>
          <w:rPr>
            <w:rStyle w:val="Hyperlink"/>
          </w:rPr>
          <w:t>E</w:t>
        </w:r>
      </w:hyperlink>
      <w:r>
        <w:t xml:space="preserve"> </w:t>
      </w:r>
      <w:r>
        <w:fldChar w:fldCharType="begin"/>
      </w:r>
      <w:r>
        <w:instrText>PAGEREF section_3ce4055731a94b8a8f0f38f73c07c844</w:instrText>
      </w:r>
      <w:r>
        <w:fldChar w:fldCharType="separate"/>
      </w:r>
      <w:r>
        <w:rPr>
          <w:noProof/>
        </w:rPr>
        <w:t>433</w:t>
      </w:r>
      <w:r>
        <w:fldChar w:fldCharType="end"/>
      </w:r>
    </w:p>
    <w:p w:rsidR="00677E18" w:rsidRDefault="001842DB">
      <w:pPr>
        <w:pStyle w:val="indexentry0"/>
      </w:pPr>
      <w:hyperlink w:anchor="section_7d70ca688cbe48b7b3c34e19a9a7ee5a">
        <w:r>
          <w:rPr>
            <w:rStyle w:val="Hyperlink"/>
          </w:rPr>
          <w:t>mirrorIndents (Use Left/Right Indents as Inside/Outside Indents)</w:t>
        </w:r>
      </w:hyperlink>
      <w:r>
        <w:t xml:space="preserve"> </w:t>
      </w:r>
      <w:r>
        <w:fldChar w:fldCharType="begin"/>
      </w:r>
      <w:r>
        <w:instrText>PAGEREF section_7d70ca688cbe48b7b3c34e19a9a7ee5a</w:instrText>
      </w:r>
      <w:r>
        <w:fldChar w:fldCharType="separate"/>
      </w:r>
      <w:r>
        <w:rPr>
          <w:noProof/>
        </w:rPr>
        <w:t>64</w:t>
      </w:r>
      <w:r>
        <w:fldChar w:fldCharType="end"/>
      </w:r>
    </w:p>
    <w:p w:rsidR="00677E18" w:rsidRDefault="001842DB">
      <w:pPr>
        <w:pStyle w:val="indexentry0"/>
      </w:pPr>
      <w:hyperlink w:anchor="section_7bd817fb79cf4789b7334a29f032f5b7">
        <w:r>
          <w:rPr>
            <w:rStyle w:val="Hyperlink"/>
          </w:rPr>
          <w:t>miter (Miter Line Join)</w:t>
        </w:r>
      </w:hyperlink>
      <w:r>
        <w:t xml:space="preserve"> </w:t>
      </w:r>
      <w:r>
        <w:fldChar w:fldCharType="begin"/>
      </w:r>
      <w:r>
        <w:instrText>PAGEREF section_7bd817fb79cf4789b7334a29f032f5b7</w:instrText>
      </w:r>
      <w:r>
        <w:fldChar w:fldCharType="separate"/>
      </w:r>
      <w:r>
        <w:rPr>
          <w:noProof/>
        </w:rPr>
        <w:t>518</w:t>
      </w:r>
      <w:r>
        <w:fldChar w:fldCharType="end"/>
      </w:r>
    </w:p>
    <w:p w:rsidR="00677E18" w:rsidRDefault="001842DB">
      <w:pPr>
        <w:pStyle w:val="indexentry0"/>
      </w:pPr>
      <w:hyperlink w:anchor="section_236b7423470948f98b928617074bb197">
        <w:r>
          <w:rPr>
            <w:rStyle w:val="Hyperlink"/>
          </w:rPr>
          <w:t>modifyVerifier (Modification Verifier)</w:t>
        </w:r>
      </w:hyperlink>
      <w:r>
        <w:t xml:space="preserve"> </w:t>
      </w:r>
      <w:r>
        <w:fldChar w:fldCharType="begin"/>
      </w:r>
      <w:r>
        <w:instrText>PAGEREF section</w:instrText>
      </w:r>
      <w:r>
        <w:instrText>_236b7423470948f98b928617074bb197</w:instrText>
      </w:r>
      <w:r>
        <w:fldChar w:fldCharType="separate"/>
      </w:r>
      <w:r>
        <w:rPr>
          <w:noProof/>
        </w:rPr>
        <w:t>461</w:t>
      </w:r>
      <w:r>
        <w:fldChar w:fldCharType="end"/>
      </w:r>
    </w:p>
    <w:p w:rsidR="00677E18" w:rsidRDefault="001842DB">
      <w:pPr>
        <w:pStyle w:val="indexentry0"/>
      </w:pPr>
      <w:hyperlink w:anchor="section_60d0016ce96e44b9907fad464b6d07c7">
        <w:r>
          <w:rPr>
            <w:rStyle w:val="Hyperlink"/>
          </w:rPr>
          <w:t>Monitors (Monitor Count)</w:t>
        </w:r>
      </w:hyperlink>
      <w:r>
        <w:t xml:space="preserve"> </w:t>
      </w:r>
      <w:r>
        <w:fldChar w:fldCharType="begin"/>
      </w:r>
      <w:r>
        <w:instrText>PAGEREF section_60d0016ce96e44b9907fad464b6d07c7</w:instrText>
      </w:r>
      <w:r>
        <w:fldChar w:fldCharType="separate"/>
      </w:r>
      <w:r>
        <w:rPr>
          <w:noProof/>
        </w:rPr>
        <w:t>891</w:t>
      </w:r>
      <w:r>
        <w:fldChar w:fldCharType="end"/>
      </w:r>
    </w:p>
    <w:p w:rsidR="00677E18" w:rsidRDefault="001842DB">
      <w:pPr>
        <w:pStyle w:val="indexentry0"/>
      </w:pPr>
      <w:hyperlink w:anchor="section_dcbcb32823db42abbb8081992b8e429e">
        <w:r>
          <w:rPr>
            <w:rStyle w:val="Hyperlink"/>
          </w:rPr>
          <w:t>moveFrom (Move Sou</w:t>
        </w:r>
        <w:r>
          <w:rPr>
            <w:rStyle w:val="Hyperlink"/>
          </w:rPr>
          <w:t>rce Math Control Character)</w:t>
        </w:r>
      </w:hyperlink>
      <w:r>
        <w:t xml:space="preserve"> </w:t>
      </w:r>
      <w:r>
        <w:fldChar w:fldCharType="begin"/>
      </w:r>
      <w:r>
        <w:instrText>PAGEREF section_dcbcb32823db42abbb8081992b8e429e</w:instrText>
      </w:r>
      <w:r>
        <w:fldChar w:fldCharType="separate"/>
      </w:r>
      <w:r>
        <w:rPr>
          <w:noProof/>
        </w:rPr>
        <w:t>810</w:t>
      </w:r>
      <w:r>
        <w:fldChar w:fldCharType="end"/>
      </w:r>
    </w:p>
    <w:p w:rsidR="00677E18" w:rsidRDefault="001842DB">
      <w:pPr>
        <w:pStyle w:val="indexentry0"/>
      </w:pPr>
      <w:hyperlink w:anchor="section_123328dcd0324adcbdd39388ff472ea2">
        <w:r>
          <w:rPr>
            <w:rStyle w:val="Hyperlink"/>
          </w:rPr>
          <w:t>moveFrom (Move Source Paragraph)</w:t>
        </w:r>
      </w:hyperlink>
      <w:r>
        <w:t xml:space="preserve"> </w:t>
      </w:r>
      <w:r>
        <w:fldChar w:fldCharType="begin"/>
      </w:r>
      <w:r>
        <w:instrText>PAGEREF section_123328dcd0324adcbdd39388ff472ea2</w:instrText>
      </w:r>
      <w:r>
        <w:fldChar w:fldCharType="separate"/>
      </w:r>
      <w:r>
        <w:rPr>
          <w:noProof/>
        </w:rPr>
        <w:t>136</w:t>
      </w:r>
      <w:r>
        <w:fldChar w:fldCharType="end"/>
      </w:r>
    </w:p>
    <w:p w:rsidR="00677E18" w:rsidRDefault="001842DB">
      <w:pPr>
        <w:pStyle w:val="indexentry0"/>
      </w:pPr>
      <w:hyperlink w:anchor="section_70a0803b276e4570a179bc29869d6701">
        <w:r>
          <w:rPr>
            <w:rStyle w:val="Hyperlink"/>
          </w:rPr>
          <w:t>moveFrom (Move Source Run Content)</w:t>
        </w:r>
      </w:hyperlink>
      <w:r>
        <w:t xml:space="preserve"> </w:t>
      </w:r>
      <w:r>
        <w:fldChar w:fldCharType="begin"/>
      </w:r>
      <w:r>
        <w:instrText>PAGEREF section_70a0803b276e4570a179bc29869d6701</w:instrText>
      </w:r>
      <w:r>
        <w:fldChar w:fldCharType="separate"/>
      </w:r>
      <w:r>
        <w:rPr>
          <w:noProof/>
        </w:rPr>
        <w:t>137</w:t>
      </w:r>
      <w:r>
        <w:fldChar w:fldCharType="end"/>
      </w:r>
    </w:p>
    <w:p w:rsidR="00677E18" w:rsidRDefault="001842DB">
      <w:pPr>
        <w:pStyle w:val="indexentry0"/>
      </w:pPr>
      <w:hyperlink w:anchor="section_f90cd8b7925d4d049a0385f33bc74843">
        <w:r>
          <w:rPr>
            <w:rStyle w:val="Hyperlink"/>
          </w:rPr>
          <w:t>moveFromRangeEnd (Move Source Location Container - End)</w:t>
        </w:r>
      </w:hyperlink>
      <w:r>
        <w:t xml:space="preserve"> </w:t>
      </w:r>
      <w:r>
        <w:fldChar w:fldCharType="begin"/>
      </w:r>
      <w:r>
        <w:instrText>PAGEREF secti</w:instrText>
      </w:r>
      <w:r>
        <w:instrText>on_f90cd8b7925d4d049a0385f33bc74843</w:instrText>
      </w:r>
      <w:r>
        <w:fldChar w:fldCharType="separate"/>
      </w:r>
      <w:r>
        <w:rPr>
          <w:noProof/>
        </w:rPr>
        <w:t>137</w:t>
      </w:r>
      <w:r>
        <w:fldChar w:fldCharType="end"/>
      </w:r>
    </w:p>
    <w:p w:rsidR="00677E18" w:rsidRDefault="001842DB">
      <w:pPr>
        <w:pStyle w:val="indexentry0"/>
      </w:pPr>
      <w:hyperlink w:anchor="section_5214839b61db423aa618a375b90fd0a8">
        <w:r>
          <w:rPr>
            <w:rStyle w:val="Hyperlink"/>
          </w:rPr>
          <w:t>moveFromRangeStart (Move Source Location Container - Start)</w:t>
        </w:r>
      </w:hyperlink>
      <w:r>
        <w:t xml:space="preserve"> </w:t>
      </w:r>
      <w:r>
        <w:fldChar w:fldCharType="begin"/>
      </w:r>
      <w:r>
        <w:instrText>PAGEREF section_5214839b61db423aa618a375b90fd0a8</w:instrText>
      </w:r>
      <w:r>
        <w:fldChar w:fldCharType="separate"/>
      </w:r>
      <w:r>
        <w:rPr>
          <w:noProof/>
        </w:rPr>
        <w:t>137</w:t>
      </w:r>
      <w:r>
        <w:fldChar w:fldCharType="end"/>
      </w:r>
    </w:p>
    <w:p w:rsidR="00677E18" w:rsidRDefault="001842DB">
      <w:pPr>
        <w:pStyle w:val="indexentry0"/>
      </w:pPr>
      <w:hyperlink w:anchor="section_9d27b8e63f8f4cf7a6e356e2fbf140b8">
        <w:r>
          <w:rPr>
            <w:rStyle w:val="Hyperlink"/>
          </w:rPr>
          <w:t>moveTo (Move Destination Math Control Character)</w:t>
        </w:r>
      </w:hyperlink>
      <w:r>
        <w:t xml:space="preserve"> </w:t>
      </w:r>
      <w:r>
        <w:fldChar w:fldCharType="begin"/>
      </w:r>
      <w:r>
        <w:instrText>PAGEREF section_9d27b8e63f8f4cf7a6e356e2fbf140b8</w:instrText>
      </w:r>
      <w:r>
        <w:fldChar w:fldCharType="separate"/>
      </w:r>
      <w:r>
        <w:rPr>
          <w:noProof/>
        </w:rPr>
        <w:t>812</w:t>
      </w:r>
      <w:r>
        <w:fldChar w:fldCharType="end"/>
      </w:r>
    </w:p>
    <w:p w:rsidR="00677E18" w:rsidRDefault="001842DB">
      <w:pPr>
        <w:pStyle w:val="indexentry0"/>
      </w:pPr>
      <w:hyperlink w:anchor="section_dafb64ea058d4c1fa592c3c6c8df91c6">
        <w:r>
          <w:rPr>
            <w:rStyle w:val="Hyperlink"/>
          </w:rPr>
          <w:t>moveTo (Move Destination Paragraph)</w:t>
        </w:r>
      </w:hyperlink>
      <w:r>
        <w:t xml:space="preserve"> </w:t>
      </w:r>
      <w:r>
        <w:fldChar w:fldCharType="begin"/>
      </w:r>
      <w:r>
        <w:instrText>PAGEREF section_dafb64ea058d4c1fa592c3c6c8df91c6</w:instrText>
      </w:r>
      <w:r>
        <w:fldChar w:fldCharType="separate"/>
      </w:r>
      <w:r>
        <w:rPr>
          <w:noProof/>
        </w:rPr>
        <w:t>137</w:t>
      </w:r>
      <w:r>
        <w:fldChar w:fldCharType="end"/>
      </w:r>
    </w:p>
    <w:p w:rsidR="00677E18" w:rsidRDefault="001842DB">
      <w:pPr>
        <w:pStyle w:val="indexentry0"/>
      </w:pPr>
      <w:hyperlink w:anchor="section_4fffb314e0bf4947af2079d7ca0448d5">
        <w:r>
          <w:rPr>
            <w:rStyle w:val="Hyperlink"/>
          </w:rPr>
          <w:t>moveTo (Move Destination Run Content)</w:t>
        </w:r>
      </w:hyperlink>
      <w:r>
        <w:t xml:space="preserve"> </w:t>
      </w:r>
      <w:r>
        <w:fldChar w:fldCharType="begin"/>
      </w:r>
      <w:r>
        <w:instrText>PAGEREF section_4fffb314e0bf4947af2079d7ca0448d5</w:instrText>
      </w:r>
      <w:r>
        <w:fldChar w:fldCharType="separate"/>
      </w:r>
      <w:r>
        <w:rPr>
          <w:noProof/>
        </w:rPr>
        <w:t>137</w:t>
      </w:r>
      <w:r>
        <w:fldChar w:fldCharType="end"/>
      </w:r>
    </w:p>
    <w:p w:rsidR="00677E18" w:rsidRDefault="001842DB">
      <w:pPr>
        <w:pStyle w:val="indexentry0"/>
      </w:pPr>
      <w:hyperlink w:anchor="section_8e9341b0a75f40009e2209c559e8a4ce">
        <w:r>
          <w:rPr>
            <w:rStyle w:val="Hyperlink"/>
          </w:rPr>
          <w:t>moveToRangeEnd (Move Destination Location Container - End)</w:t>
        </w:r>
      </w:hyperlink>
      <w:r>
        <w:t xml:space="preserve"> </w:t>
      </w:r>
      <w:r>
        <w:fldChar w:fldCharType="begin"/>
      </w:r>
      <w:r>
        <w:instrText>PAGEREF section_8e9341b0a75f40009e2209c559e8a4ce</w:instrText>
      </w:r>
      <w:r>
        <w:fldChar w:fldCharType="separate"/>
      </w:r>
      <w:r>
        <w:rPr>
          <w:noProof/>
        </w:rPr>
        <w:t>138</w:t>
      </w:r>
      <w:r>
        <w:fldChar w:fldCharType="end"/>
      </w:r>
    </w:p>
    <w:p w:rsidR="00677E18" w:rsidRDefault="001842DB">
      <w:pPr>
        <w:pStyle w:val="indexentry0"/>
      </w:pPr>
      <w:hyperlink w:anchor="section_03c98d1c57d84c05bd1b76e79d3673a4">
        <w:r>
          <w:rPr>
            <w:rStyle w:val="Hyperlink"/>
          </w:rPr>
          <w:t>moveToRangeStart (Mov</w:t>
        </w:r>
        <w:r>
          <w:rPr>
            <w:rStyle w:val="Hyperlink"/>
          </w:rPr>
          <w:t>e Destination Location Container - Start)</w:t>
        </w:r>
      </w:hyperlink>
      <w:r>
        <w:t xml:space="preserve"> </w:t>
      </w:r>
      <w:r>
        <w:fldChar w:fldCharType="begin"/>
      </w:r>
      <w:r>
        <w:instrText>PAGEREF section_03c98d1c57d84c05bd1b76e79d3673a4</w:instrText>
      </w:r>
      <w:r>
        <w:fldChar w:fldCharType="separate"/>
      </w:r>
      <w:r>
        <w:rPr>
          <w:noProof/>
        </w:rPr>
        <w:t>138</w:t>
      </w:r>
      <w:r>
        <w:fldChar w:fldCharType="end"/>
      </w:r>
    </w:p>
    <w:p w:rsidR="00677E18" w:rsidRDefault="001842DB">
      <w:pPr>
        <w:pStyle w:val="indexentry0"/>
      </w:pPr>
      <w:hyperlink w:anchor="section_40158516bf2346b1b809063618265082">
        <w:r>
          <w:rPr>
            <w:rStyle w:val="Hyperlink"/>
          </w:rPr>
          <w:t>MoveWithCells (Move with Cells)</w:t>
        </w:r>
      </w:hyperlink>
      <w:r>
        <w:t xml:space="preserve"> </w:t>
      </w:r>
      <w:r>
        <w:fldChar w:fldCharType="begin"/>
      </w:r>
      <w:r>
        <w:instrText>PAGEREF section_40158516bf2346b1b809063618265082</w:instrText>
      </w:r>
      <w:r>
        <w:fldChar w:fldCharType="separate"/>
      </w:r>
      <w:r>
        <w:rPr>
          <w:noProof/>
        </w:rPr>
        <w:t>686</w:t>
      </w:r>
      <w:r>
        <w:fldChar w:fldCharType="end"/>
      </w:r>
    </w:p>
    <w:p w:rsidR="00677E18" w:rsidRDefault="001842DB">
      <w:pPr>
        <w:pStyle w:val="indexentry0"/>
      </w:pPr>
      <w:hyperlink w:anchor="section_ef061fe2ceaa4fc29574c941845977c7">
        <w:r>
          <w:rPr>
            <w:rStyle w:val="Hyperlink"/>
          </w:rPr>
          <w:t>movie (Embedded Video)</w:t>
        </w:r>
      </w:hyperlink>
      <w:r>
        <w:t xml:space="preserve"> </w:t>
      </w:r>
      <w:r>
        <w:fldChar w:fldCharType="begin"/>
      </w:r>
      <w:r>
        <w:instrText>PAGEREF section_ef061fe2ceaa4fc29574c941845977c7</w:instrText>
      </w:r>
      <w:r>
        <w:fldChar w:fldCharType="separate"/>
      </w:r>
      <w:r>
        <w:rPr>
          <w:noProof/>
        </w:rPr>
        <w:t>79</w:t>
      </w:r>
      <w:r>
        <w:fldChar w:fldCharType="end"/>
      </w:r>
    </w:p>
    <w:p w:rsidR="00677E18" w:rsidRDefault="001842DB">
      <w:pPr>
        <w:pStyle w:val="indexentry0"/>
      </w:pPr>
      <w:hyperlink w:anchor="section_71f10955d10148acb9bb4fefc73cdb96">
        <w:r>
          <w:rPr>
            <w:rStyle w:val="Hyperlink"/>
          </w:rPr>
          <w:t>mp (OLAP Member Property)</w:t>
        </w:r>
      </w:hyperlink>
      <w:r>
        <w:t xml:space="preserve"> </w:t>
      </w:r>
      <w:r>
        <w:fldChar w:fldCharType="begin"/>
      </w:r>
      <w:r>
        <w:instrText>PAGEREF section_71f10955d10148acb9bb4fefc7</w:instrText>
      </w:r>
      <w:r>
        <w:instrText>3cdb96</w:instrText>
      </w:r>
      <w:r>
        <w:fldChar w:fldCharType="separate"/>
      </w:r>
      <w:r>
        <w:rPr>
          <w:noProof/>
        </w:rPr>
        <w:t>342</w:t>
      </w:r>
      <w:r>
        <w:fldChar w:fldCharType="end"/>
      </w:r>
    </w:p>
    <w:p w:rsidR="00677E18" w:rsidRDefault="001842DB">
      <w:pPr>
        <w:pStyle w:val="indexentry0"/>
      </w:pPr>
      <w:hyperlink w:anchor="section_b4dc42bf1fd54fac8d83fb17156bdcd2">
        <w:r>
          <w:rPr>
            <w:rStyle w:val="Hyperlink"/>
          </w:rPr>
          <w:t>mpMap (Member Properties Map)</w:t>
        </w:r>
      </w:hyperlink>
      <w:r>
        <w:t xml:space="preserve"> </w:t>
      </w:r>
      <w:r>
        <w:fldChar w:fldCharType="begin"/>
      </w:r>
      <w:r>
        <w:instrText>PAGEREF section_b4dc42bf1fd54fac8d83fb17156bdcd2</w:instrText>
      </w:r>
      <w:r>
        <w:fldChar w:fldCharType="separate"/>
      </w:r>
      <w:r>
        <w:rPr>
          <w:noProof/>
        </w:rPr>
        <w:t>343</w:t>
      </w:r>
      <w:r>
        <w:fldChar w:fldCharType="end"/>
      </w:r>
    </w:p>
    <w:p w:rsidR="00677E18" w:rsidRDefault="001842DB">
      <w:pPr>
        <w:pStyle w:val="indexentry0"/>
      </w:pPr>
      <w:hyperlink w:anchor="section_8888801c0ecc48cb8ca4b1b34a8970a3">
        <w:r>
          <w:rPr>
            <w:rStyle w:val="Hyperlink"/>
          </w:rPr>
          <w:t>mr (Matrix Row)</w:t>
        </w:r>
      </w:hyperlink>
      <w:r>
        <w:t xml:space="preserve"> </w:t>
      </w:r>
      <w:r>
        <w:fldChar w:fldCharType="begin"/>
      </w:r>
      <w:r>
        <w:instrText>PAGEREF section_888880</w:instrText>
      </w:r>
      <w:r>
        <w:instrText>1c0ecc48cb8ca4b1b34a8970a3</w:instrText>
      </w:r>
      <w:r>
        <w:fldChar w:fldCharType="separate"/>
      </w:r>
      <w:r>
        <w:rPr>
          <w:noProof/>
        </w:rPr>
        <w:t>606</w:t>
      </w:r>
      <w:r>
        <w:fldChar w:fldCharType="end"/>
      </w:r>
    </w:p>
    <w:p w:rsidR="00677E18" w:rsidRDefault="001842DB">
      <w:pPr>
        <w:pStyle w:val="indexentry0"/>
      </w:pPr>
      <w:hyperlink w:anchor="section_236b2ae9ee2841ec9cb9e9085bba3100">
        <w:r>
          <w:rPr>
            <w:rStyle w:val="Hyperlink"/>
          </w:rPr>
          <w:t>mruColors (MRU Colors)</w:t>
        </w:r>
      </w:hyperlink>
      <w:r>
        <w:t xml:space="preserve"> </w:t>
      </w:r>
      <w:r>
        <w:fldChar w:fldCharType="begin"/>
      </w:r>
      <w:r>
        <w:instrText>PAGEREF section_236b2ae9ee2841ec9cb9e9085bba3100</w:instrText>
      </w:r>
      <w:r>
        <w:fldChar w:fldCharType="separate"/>
      </w:r>
      <w:r>
        <w:rPr>
          <w:noProof/>
        </w:rPr>
        <w:t>299</w:t>
      </w:r>
      <w:r>
        <w:fldChar w:fldCharType="end"/>
      </w:r>
    </w:p>
    <w:p w:rsidR="00677E18" w:rsidRDefault="001842DB">
      <w:pPr>
        <w:pStyle w:val="indexentry0"/>
      </w:pPr>
      <w:hyperlink w:anchor="section_6612d3346b3a463893d847b28879a01f">
        <w:r>
          <w:rPr>
            <w:rStyle w:val="Hyperlink"/>
          </w:rPr>
          <w:t>ms (Set MDX Metadata)</w:t>
        </w:r>
      </w:hyperlink>
      <w:r>
        <w:t xml:space="preserve"> </w:t>
      </w:r>
      <w:r>
        <w:fldChar w:fldCharType="begin"/>
      </w:r>
      <w:r>
        <w:instrText>PAGEREF section_6612d3346b3a463893d847b28879a01f</w:instrText>
      </w:r>
      <w:r>
        <w:fldChar w:fldCharType="separate"/>
      </w:r>
      <w:r>
        <w:rPr>
          <w:noProof/>
        </w:rPr>
        <w:t>318</w:t>
      </w:r>
      <w:r>
        <w:fldChar w:fldCharType="end"/>
      </w:r>
    </w:p>
    <w:p w:rsidR="00677E18" w:rsidRDefault="001842DB">
      <w:pPr>
        <w:pStyle w:val="indexentry0"/>
      </w:pPr>
      <w:hyperlink w:anchor="section_c18a957f2c2c4f6cb25a6b7e733cc52e">
        <w:r>
          <w:rPr>
            <w:rStyle w:val="Hyperlink"/>
          </w:rPr>
          <w:t>multiLvlStrCache (Multi Level String Cache)</w:t>
        </w:r>
      </w:hyperlink>
      <w:r>
        <w:t xml:space="preserve"> </w:t>
      </w:r>
      <w:r>
        <w:fldChar w:fldCharType="begin"/>
      </w:r>
      <w:r>
        <w:instrText>PAGEREF section_c18a957f2c2c4f6cb25a6b7e733cc52e</w:instrText>
      </w:r>
      <w:r>
        <w:fldChar w:fldCharType="separate"/>
      </w:r>
      <w:r>
        <w:rPr>
          <w:noProof/>
        </w:rPr>
        <w:t>563</w:t>
      </w:r>
      <w:r>
        <w:fldChar w:fldCharType="end"/>
      </w:r>
    </w:p>
    <w:p w:rsidR="00677E18" w:rsidRDefault="001842DB">
      <w:pPr>
        <w:pStyle w:val="indexentry0"/>
      </w:pPr>
      <w:hyperlink w:anchor="section_5a37b2e1a0914137b7fabf136bc9b3c5">
        <w:r>
          <w:rPr>
            <w:rStyle w:val="Hyperlink"/>
          </w:rPr>
          <w:t>multiLvlStrRef (Multi Level String Reference)</w:t>
        </w:r>
      </w:hyperlink>
      <w:r>
        <w:t xml:space="preserve"> </w:t>
      </w:r>
      <w:r>
        <w:fldChar w:fldCharType="begin"/>
      </w:r>
      <w:r>
        <w:instrText>PAGEREF section_5a37b2e1a0914137b7fabf136bc9b3c5</w:instrText>
      </w:r>
      <w:r>
        <w:fldChar w:fldCharType="separate"/>
      </w:r>
      <w:r>
        <w:rPr>
          <w:noProof/>
        </w:rPr>
        <w:t>564</w:t>
      </w:r>
      <w:r>
        <w:fldChar w:fldCharType="end"/>
      </w:r>
    </w:p>
    <w:p w:rsidR="00677E18" w:rsidRDefault="001842DB">
      <w:pPr>
        <w:pStyle w:val="indexentry0"/>
      </w:pPr>
      <w:hyperlink w:anchor="section_2cd7e0b4d9d1491c92c6c271203af29a">
        <w:r>
          <w:rPr>
            <w:rStyle w:val="Hyperlink"/>
          </w:rPr>
          <w:t>MULTINOMIAL</w:t>
        </w:r>
      </w:hyperlink>
      <w:r>
        <w:t xml:space="preserve"> </w:t>
      </w:r>
      <w:r>
        <w:fldChar w:fldCharType="begin"/>
      </w:r>
      <w:r>
        <w:instrText>PAGEREF section_2cd7e0b4d9d1491c92c6c271203af29a</w:instrText>
      </w:r>
      <w:r>
        <w:fldChar w:fldCharType="separate"/>
      </w:r>
      <w:r>
        <w:rPr>
          <w:noProof/>
        </w:rPr>
        <w:t>433</w:t>
      </w:r>
      <w:r>
        <w:fldChar w:fldCharType="end"/>
      </w:r>
    </w:p>
    <w:p w:rsidR="00677E18" w:rsidRDefault="00677E18">
      <w:pPr>
        <w:spacing w:before="0" w:after="0"/>
        <w:rPr>
          <w:sz w:val="16"/>
        </w:rPr>
      </w:pPr>
    </w:p>
    <w:p w:rsidR="00677E18" w:rsidRDefault="001842DB">
      <w:pPr>
        <w:pStyle w:val="indexheader"/>
      </w:pPr>
      <w:r>
        <w:t>N</w:t>
      </w:r>
    </w:p>
    <w:p w:rsidR="00677E18" w:rsidRDefault="00677E18">
      <w:pPr>
        <w:spacing w:before="0" w:after="0"/>
        <w:rPr>
          <w:sz w:val="16"/>
        </w:rPr>
      </w:pPr>
    </w:p>
    <w:p w:rsidR="00677E18" w:rsidRDefault="001842DB">
      <w:pPr>
        <w:pStyle w:val="indexentry0"/>
      </w:pPr>
      <w:hyperlink w:anchor="section_9fe99a43b15e40eea2cc9318cb945451">
        <w:r>
          <w:rPr>
            <w:rStyle w:val="Hyperlink"/>
          </w:rPr>
          <w:t>N</w:t>
        </w:r>
      </w:hyperlink>
      <w:r>
        <w:t xml:space="preserve"> </w:t>
      </w:r>
      <w:r>
        <w:fldChar w:fldCharType="begin"/>
      </w:r>
      <w:r>
        <w:instrText>PAGEREF section_9fe99a43b15e40eea2cc9318cb945451</w:instrText>
      </w:r>
      <w:r>
        <w:fldChar w:fldCharType="separate"/>
      </w:r>
      <w:r>
        <w:rPr>
          <w:noProof/>
        </w:rPr>
        <w:t>433</w:t>
      </w:r>
      <w:r>
        <w:fldChar w:fldCharType="end"/>
      </w:r>
    </w:p>
    <w:p w:rsidR="00677E18" w:rsidRDefault="001842DB">
      <w:pPr>
        <w:pStyle w:val="indexentry0"/>
      </w:pPr>
      <w:hyperlink w:anchor="section_e15c9df90ad44f7c979ad268c7ac9e3e">
        <w:r>
          <w:rPr>
            <w:rStyle w:val="Hyperlink"/>
          </w:rPr>
          <w:t>n (Member Unique Name Index)</w:t>
        </w:r>
      </w:hyperlink>
      <w:r>
        <w:t xml:space="preserve"> </w:t>
      </w:r>
      <w:r>
        <w:fldChar w:fldCharType="begin"/>
      </w:r>
      <w:r>
        <w:instrText>PAGEREF section_e15c9df90ad44f7c979ad268c7ac9e3e</w:instrText>
      </w:r>
      <w:r>
        <w:fldChar w:fldCharType="separate"/>
      </w:r>
      <w:r>
        <w:rPr>
          <w:noProof/>
        </w:rPr>
        <w:t>318</w:t>
      </w:r>
      <w:r>
        <w:fldChar w:fldCharType="end"/>
      </w:r>
    </w:p>
    <w:p w:rsidR="00677E18" w:rsidRDefault="001842DB">
      <w:pPr>
        <w:pStyle w:val="indexentry0"/>
      </w:pPr>
      <w:hyperlink w:anchor="section_7dc71bdcc6a048ce87fd58bc9aa6ca0e">
        <w:r>
          <w:rPr>
            <w:rStyle w:val="Hyperlink"/>
          </w:rPr>
          <w:t>n (Numeric)</w:t>
        </w:r>
      </w:hyperlink>
      <w:r>
        <w:t xml:space="preserve"> </w:t>
      </w:r>
      <w:r>
        <w:fldChar w:fldCharType="begin"/>
      </w:r>
      <w:r>
        <w:instrText>PAGEREF section_7dc71bdcc6a048ce87fd58bc9aa6ca0e</w:instrText>
      </w:r>
      <w:r>
        <w:fldChar w:fldCharType="separate"/>
      </w:r>
      <w:r>
        <w:rPr>
          <w:noProof/>
        </w:rPr>
        <w:t>343</w:t>
      </w:r>
      <w:r>
        <w:fldChar w:fldCharType="end"/>
      </w:r>
    </w:p>
    <w:p w:rsidR="00677E18" w:rsidRDefault="001842DB">
      <w:pPr>
        <w:pStyle w:val="indexentry0"/>
      </w:pPr>
      <w:hyperlink w:anchor="section_f64ffe252900401eba6e8f0459bd63c6">
        <w:r>
          <w:rPr>
            <w:rStyle w:val="Hyperlink"/>
          </w:rPr>
          <w:t>name (Abstract Numbering Definition Name)</w:t>
        </w:r>
      </w:hyperlink>
      <w:r>
        <w:t xml:space="preserve"> </w:t>
      </w:r>
      <w:r>
        <w:fldChar w:fldCharType="begin"/>
      </w:r>
      <w:r>
        <w:instrText>PAGEREF section_f64ffe252900</w:instrText>
      </w:r>
      <w:r>
        <w:instrText>401eba6e8f0459bd63c6</w:instrText>
      </w:r>
      <w:r>
        <w:fldChar w:fldCharType="separate"/>
      </w:r>
      <w:r>
        <w:rPr>
          <w:noProof/>
        </w:rPr>
        <w:t>124</w:t>
      </w:r>
      <w:r>
        <w:fldChar w:fldCharType="end"/>
      </w:r>
    </w:p>
    <w:p w:rsidR="00677E18" w:rsidRDefault="001842DB">
      <w:pPr>
        <w:pStyle w:val="indexentry0"/>
      </w:pPr>
      <w:hyperlink w:anchor="section_51a7812ca4d047cba9ad3369db15bff2">
        <w:r>
          <w:rPr>
            <w:rStyle w:val="Hyperlink"/>
          </w:rPr>
          <w:t>name (Data Source Name for Column)</w:t>
        </w:r>
      </w:hyperlink>
      <w:r>
        <w:t xml:space="preserve"> </w:t>
      </w:r>
      <w:r>
        <w:fldChar w:fldCharType="begin"/>
      </w:r>
      <w:r>
        <w:instrText>PAGEREF section_51a7812ca4d047cba9ad3369db15bff2</w:instrText>
      </w:r>
      <w:r>
        <w:fldChar w:fldCharType="separate"/>
      </w:r>
      <w:r>
        <w:rPr>
          <w:noProof/>
        </w:rPr>
        <w:t>144</w:t>
      </w:r>
      <w:r>
        <w:fldChar w:fldCharType="end"/>
      </w:r>
    </w:p>
    <w:p w:rsidR="00677E18" w:rsidRDefault="001842DB">
      <w:pPr>
        <w:pStyle w:val="indexentry0"/>
      </w:pPr>
      <w:hyperlink w:anchor="section_0e286ffd189c4df8a44f3879af50a4a2">
        <w:r>
          <w:rPr>
            <w:rStyle w:val="Hyperlink"/>
          </w:rPr>
          <w:t>name (Font Name)</w:t>
        </w:r>
      </w:hyperlink>
      <w:r>
        <w:t xml:space="preserve"> </w:t>
      </w:r>
      <w:r>
        <w:fldChar w:fldCharType="begin"/>
      </w:r>
      <w:r>
        <w:instrText>PA</w:instrText>
      </w:r>
      <w:r>
        <w:instrText>GEREF section_0e286ffd189c4df8a44f3879af50a4a2</w:instrText>
      </w:r>
      <w:r>
        <w:fldChar w:fldCharType="separate"/>
      </w:r>
      <w:r>
        <w:rPr>
          <w:noProof/>
        </w:rPr>
        <w:t>299</w:t>
      </w:r>
      <w:r>
        <w:fldChar w:fldCharType="end"/>
      </w:r>
    </w:p>
    <w:p w:rsidR="00677E18" w:rsidRDefault="001842DB">
      <w:pPr>
        <w:pStyle w:val="indexentry0"/>
      </w:pPr>
      <w:hyperlink w:anchor="section_d1915b52a64a4e87a89e66bb610cbfad">
        <w:r>
          <w:rPr>
            <w:rStyle w:val="Hyperlink"/>
          </w:rPr>
          <w:t>name (Frame Name)</w:t>
        </w:r>
      </w:hyperlink>
      <w:r>
        <w:t xml:space="preserve"> </w:t>
      </w:r>
      <w:r>
        <w:fldChar w:fldCharType="begin"/>
      </w:r>
      <w:r>
        <w:instrText>PAGEREF section_d1915b52a64a4e87a89e66bb610cbfad</w:instrText>
      </w:r>
      <w:r>
        <w:fldChar w:fldCharType="separate"/>
      </w:r>
      <w:r>
        <w:rPr>
          <w:noProof/>
        </w:rPr>
        <w:t>162</w:t>
      </w:r>
      <w:r>
        <w:fldChar w:fldCharType="end"/>
      </w:r>
    </w:p>
    <w:p w:rsidR="00677E18" w:rsidRDefault="001842DB">
      <w:pPr>
        <w:pStyle w:val="indexentry0"/>
      </w:pPr>
      <w:hyperlink w:anchor="section_3a82b89e726440c1a09fd569374fe6a9">
        <w:r>
          <w:rPr>
            <w:rStyle w:val="Hyperlink"/>
          </w:rPr>
          <w:t>name (Pivot Name)</w:t>
        </w:r>
      </w:hyperlink>
      <w:r>
        <w:t xml:space="preserve"> </w:t>
      </w:r>
      <w:r>
        <w:fldChar w:fldCharType="begin"/>
      </w:r>
      <w:r>
        <w:instrText>PAGEREF section_3a82b89e726440c1a09fd569374fe6a9</w:instrText>
      </w:r>
      <w:r>
        <w:fldChar w:fldCharType="separate"/>
      </w:r>
      <w:r>
        <w:rPr>
          <w:noProof/>
        </w:rPr>
        <w:t>564</w:t>
      </w:r>
      <w:r>
        <w:fldChar w:fldCharType="end"/>
      </w:r>
    </w:p>
    <w:p w:rsidR="00677E18" w:rsidRDefault="001842DB">
      <w:pPr>
        <w:pStyle w:val="indexentry0"/>
      </w:pPr>
      <w:hyperlink w:anchor="section_716e4d7c3b23421096172b8324486a3b">
        <w:r>
          <w:rPr>
            <w:rStyle w:val="Hyperlink"/>
          </w:rPr>
          <w:t>name (Primary Style Name)</w:t>
        </w:r>
      </w:hyperlink>
      <w:r>
        <w:t xml:space="preserve"> </w:t>
      </w:r>
      <w:r>
        <w:fldChar w:fldCharType="begin"/>
      </w:r>
      <w:r>
        <w:instrText>PAGEREF section_716e4d7c3b23421096172b8324486a3b</w:instrText>
      </w:r>
      <w:r>
        <w:fldChar w:fldCharType="separate"/>
      </w:r>
      <w:r>
        <w:rPr>
          <w:noProof/>
        </w:rPr>
        <w:t>106</w:t>
      </w:r>
      <w:r>
        <w:fldChar w:fldCharType="end"/>
      </w:r>
    </w:p>
    <w:p w:rsidR="00677E18" w:rsidRDefault="001842DB">
      <w:pPr>
        <w:pStyle w:val="indexentry0"/>
      </w:pPr>
      <w:hyperlink w:anchor="section_da7f42ad0083451a98cfb475b578d91d">
        <w:r>
          <w:rPr>
            <w:rStyle w:val="Hyperlink"/>
          </w:rPr>
          <w:t>Name Formulas</w:t>
        </w:r>
      </w:hyperlink>
      <w:r>
        <w:t xml:space="preserve"> </w:t>
      </w:r>
      <w:r>
        <w:fldChar w:fldCharType="begin"/>
      </w:r>
      <w:r>
        <w:instrText>PAGEREF section_da7f42ad0083451a98cfb475b578d91d</w:instrText>
      </w:r>
      <w:r>
        <w:fldChar w:fldCharType="separate"/>
      </w:r>
      <w:r>
        <w:rPr>
          <w:noProof/>
        </w:rPr>
        <w:t>849</w:t>
      </w:r>
      <w:r>
        <w:fldChar w:fldCharType="end"/>
      </w:r>
    </w:p>
    <w:p w:rsidR="00677E18" w:rsidRDefault="001842DB">
      <w:pPr>
        <w:pStyle w:val="indexentry0"/>
      </w:pPr>
      <w:hyperlink w:anchor="section_3b91dece249a4d57953d8068dbdaeb62">
        <w:r>
          <w:rPr>
            <w:rStyle w:val="Hyperlink"/>
          </w:rPr>
          <w:t>Name Representation</w:t>
        </w:r>
      </w:hyperlink>
      <w:r>
        <w:t xml:space="preserve"> </w:t>
      </w:r>
      <w:r>
        <w:fldChar w:fldCharType="begin"/>
      </w:r>
      <w:r>
        <w:instrText>PAGEREF section_3b91dece249a4d57953d8068dbdaeb62</w:instrText>
      </w:r>
      <w:r>
        <w:fldChar w:fldCharType="separate"/>
      </w:r>
      <w:r>
        <w:rPr>
          <w:noProof/>
        </w:rPr>
        <w:t>396</w:t>
      </w:r>
      <w:r>
        <w:fldChar w:fldCharType="end"/>
      </w:r>
    </w:p>
    <w:p w:rsidR="00677E18" w:rsidRDefault="001842DB">
      <w:pPr>
        <w:pStyle w:val="indexentry0"/>
      </w:pPr>
      <w:hyperlink w:anchor="section_1399f3cb927c461196ee666143a8be35">
        <w:r>
          <w:rPr>
            <w:rStyle w:val="Hyperlink"/>
          </w:rPr>
          <w:t>Names</w:t>
        </w:r>
      </w:hyperlink>
      <w:r>
        <w:t xml:space="preserve"> </w:t>
      </w:r>
      <w:r>
        <w:fldChar w:fldCharType="begin"/>
      </w:r>
      <w:r>
        <w:instrText>PAGEREF section_1399f3cb927c461196ee666143a8be35</w:instrText>
      </w:r>
      <w:r>
        <w:fldChar w:fldCharType="separate"/>
      </w:r>
      <w:r>
        <w:rPr>
          <w:noProof/>
        </w:rPr>
        <w:t>394</w:t>
      </w:r>
      <w:r>
        <w:fldChar w:fldCharType="end"/>
      </w:r>
    </w:p>
    <w:p w:rsidR="00677E18" w:rsidRDefault="001842DB">
      <w:pPr>
        <w:pStyle w:val="indexentry0"/>
      </w:pPr>
      <w:hyperlink w:anchor="section_4eec8366f20a41f9b8fa79d5b669c971">
        <w:r>
          <w:rPr>
            <w:rStyle w:val="Hyperlink"/>
          </w:rPr>
          <w:t>nary (n-ary Operator Object)</w:t>
        </w:r>
      </w:hyperlink>
      <w:r>
        <w:t xml:space="preserve"> </w:t>
      </w:r>
      <w:r>
        <w:fldChar w:fldCharType="begin"/>
      </w:r>
      <w:r>
        <w:instrText>PAGEREF section_4eec8366f20a41f9b8fa79d5b669c971</w:instrText>
      </w:r>
      <w:r>
        <w:fldChar w:fldCharType="separate"/>
      </w:r>
      <w:r>
        <w:rPr>
          <w:noProof/>
        </w:rPr>
        <w:t>606</w:t>
      </w:r>
      <w:r>
        <w:fldChar w:fldCharType="end"/>
      </w:r>
    </w:p>
    <w:p w:rsidR="00677E18" w:rsidRDefault="001842DB">
      <w:pPr>
        <w:pStyle w:val="indexentry0"/>
      </w:pPr>
      <w:hyperlink w:anchor="section_49f4978c47a149b3916e5f5dd126a221">
        <w:r>
          <w:rPr>
            <w:rStyle w:val="Hyperlink"/>
          </w:rPr>
          <w:t>naryLim (n-ary Limit Location)</w:t>
        </w:r>
      </w:hyperlink>
      <w:r>
        <w:t xml:space="preserve"> </w:t>
      </w:r>
      <w:r>
        <w:fldChar w:fldCharType="begin"/>
      </w:r>
      <w:r>
        <w:instrText>PAGEREF section_49f4978c47a149b3916e5f5dd126a221</w:instrText>
      </w:r>
      <w:r>
        <w:fldChar w:fldCharType="separate"/>
      </w:r>
      <w:r>
        <w:rPr>
          <w:noProof/>
        </w:rPr>
        <w:t>606</w:t>
      </w:r>
      <w:r>
        <w:fldChar w:fldCharType="end"/>
      </w:r>
    </w:p>
    <w:p w:rsidR="00677E18" w:rsidRDefault="001842DB">
      <w:pPr>
        <w:pStyle w:val="indexentry0"/>
      </w:pPr>
      <w:hyperlink w:anchor="section_c9d4ffcff09b48b4b65e844f2281d2e0">
        <w:r>
          <w:rPr>
            <w:rStyle w:val="Hyperlink"/>
          </w:rPr>
          <w:t>nc (New Cell Data)</w:t>
        </w:r>
      </w:hyperlink>
      <w:r>
        <w:t xml:space="preserve"> </w:t>
      </w:r>
      <w:r>
        <w:fldChar w:fldCharType="begin"/>
      </w:r>
      <w:r>
        <w:instrText>PAGEREF section_c9d4ffcff09b</w:instrText>
      </w:r>
      <w:r>
        <w:instrText>48b4b65e844f2281d2e0</w:instrText>
      </w:r>
      <w:r>
        <w:fldChar w:fldCharType="separate"/>
      </w:r>
      <w:r>
        <w:rPr>
          <w:noProof/>
        </w:rPr>
        <w:t>369</w:t>
      </w:r>
      <w:r>
        <w:fldChar w:fldCharType="end"/>
      </w:r>
    </w:p>
    <w:p w:rsidR="00677E18" w:rsidRDefault="001842DB">
      <w:pPr>
        <w:pStyle w:val="indexentry0"/>
      </w:pPr>
      <w:hyperlink w:anchor="section_7302498fd72c4dbe9bc66a0bac98cca4">
        <w:r>
          <w:rPr>
            <w:rStyle w:val="Hyperlink"/>
          </w:rPr>
          <w:t>NEGBINOMDIST</w:t>
        </w:r>
      </w:hyperlink>
      <w:r>
        <w:t xml:space="preserve"> </w:t>
      </w:r>
      <w:r>
        <w:fldChar w:fldCharType="begin"/>
      </w:r>
      <w:r>
        <w:instrText>PAGEREF section_7302498fd72c4dbe9bc66a0bac98cca4</w:instrText>
      </w:r>
      <w:r>
        <w:fldChar w:fldCharType="separate"/>
      </w:r>
      <w:r>
        <w:rPr>
          <w:noProof/>
        </w:rPr>
        <w:t>433</w:t>
      </w:r>
      <w:r>
        <w:fldChar w:fldCharType="end"/>
      </w:r>
    </w:p>
    <w:p w:rsidR="00677E18" w:rsidRDefault="001842DB">
      <w:pPr>
        <w:pStyle w:val="indexentry0"/>
      </w:pPr>
      <w:hyperlink w:anchor="section_214494b323134c20bbcba4bc9768aaf7">
        <w:r>
          <w:rPr>
            <w:rStyle w:val="Hyperlink"/>
          </w:rPr>
          <w:t>NETWORKDAYS</w:t>
        </w:r>
      </w:hyperlink>
      <w:r>
        <w:t xml:space="preserve"> </w:t>
      </w:r>
      <w:r>
        <w:fldChar w:fldCharType="begin"/>
      </w:r>
      <w:r>
        <w:instrText>PAGEREF section_214494b323134c20bbcba4bc9768aaf7</w:instrText>
      </w:r>
      <w:r>
        <w:fldChar w:fldCharType="separate"/>
      </w:r>
      <w:r>
        <w:rPr>
          <w:noProof/>
        </w:rPr>
        <w:t>433</w:t>
      </w:r>
      <w:r>
        <w:fldChar w:fldCharType="end"/>
      </w:r>
    </w:p>
    <w:p w:rsidR="00677E18" w:rsidRDefault="001842DB">
      <w:pPr>
        <w:pStyle w:val="indexentry0"/>
      </w:pPr>
      <w:hyperlink w:anchor="section_dd6e5f4e0b3a4d329ca1f6d5a8c1b41b">
        <w:r>
          <w:rPr>
            <w:rStyle w:val="Hyperlink"/>
          </w:rPr>
          <w:t>next (Style For Next Paragraph)</w:t>
        </w:r>
      </w:hyperlink>
      <w:r>
        <w:t xml:space="preserve"> </w:t>
      </w:r>
      <w:r>
        <w:fldChar w:fldCharType="begin"/>
      </w:r>
      <w:r>
        <w:instrText>PAGEREF section_dd6e5f4e0b3a4d329ca1f6d5a8c1b41b</w:instrText>
      </w:r>
      <w:r>
        <w:fldChar w:fldCharType="separate"/>
      </w:r>
      <w:r>
        <w:rPr>
          <w:noProof/>
        </w:rPr>
        <w:t>115</w:t>
      </w:r>
      <w:r>
        <w:fldChar w:fldCharType="end"/>
      </w:r>
    </w:p>
    <w:p w:rsidR="00677E18" w:rsidRDefault="001842DB">
      <w:pPr>
        <w:pStyle w:val="indexentry0"/>
      </w:pPr>
      <w:hyperlink w:anchor="section_a5b47f269eb64d45acd6e7183453307a">
        <w:r>
          <w:rPr>
            <w:rStyle w:val="Hyperlink"/>
          </w:rPr>
          <w:t>nextCondLst (Next Conditions List)</w:t>
        </w:r>
      </w:hyperlink>
      <w:r>
        <w:t xml:space="preserve"> </w:t>
      </w:r>
      <w:r>
        <w:fldChar w:fldCharType="begin"/>
      </w:r>
      <w:r>
        <w:instrText>PAGEREF section_a5b47f269eb64d45acd6e7183453307a</w:instrText>
      </w:r>
      <w:r>
        <w:fldChar w:fldCharType="separate"/>
      </w:r>
      <w:r>
        <w:rPr>
          <w:noProof/>
        </w:rPr>
        <w:t>484</w:t>
      </w:r>
      <w:r>
        <w:fldChar w:fldCharType="end"/>
      </w:r>
    </w:p>
    <w:p w:rsidR="00677E18" w:rsidRDefault="001842DB">
      <w:pPr>
        <w:pStyle w:val="indexentry0"/>
      </w:pPr>
      <w:hyperlink w:anchor="section_1a3c2c96a9914239a39bdcfe05dd6b7c">
        <w:r>
          <w:rPr>
            <w:rStyle w:val="Hyperlink"/>
          </w:rPr>
          <w:t>NEXTIF</w:t>
        </w:r>
      </w:hyperlink>
      <w:r>
        <w:t xml:space="preserve"> </w:t>
      </w:r>
      <w:r>
        <w:fldChar w:fldCharType="begin"/>
      </w:r>
      <w:r>
        <w:instrText>PAGEREF section_1a3c2c96a9914239a39bdcfe05dd6b7c</w:instrText>
      </w:r>
      <w:r>
        <w:fldChar w:fldCharType="separate"/>
      </w:r>
      <w:r>
        <w:rPr>
          <w:noProof/>
        </w:rPr>
        <w:t>217</w:t>
      </w:r>
      <w:r>
        <w:fldChar w:fldCharType="end"/>
      </w:r>
    </w:p>
    <w:p w:rsidR="00677E18" w:rsidRDefault="001842DB">
      <w:pPr>
        <w:pStyle w:val="indexentry0"/>
      </w:pPr>
      <w:hyperlink w:anchor="section_56ab6d152c9a4d77bc6b3d8a7d98ebf3">
        <w:r>
          <w:rPr>
            <w:rStyle w:val="Hyperlink"/>
          </w:rPr>
          <w:t>noAutofit (No AutoFit)</w:t>
        </w:r>
      </w:hyperlink>
      <w:r>
        <w:t xml:space="preserve"> </w:t>
      </w:r>
      <w:r>
        <w:fldChar w:fldCharType="begin"/>
      </w:r>
      <w:r>
        <w:instrText>PAGEREF section_56ab6d152c9a4d77bc6b3d8a7d98ebf3</w:instrText>
      </w:r>
      <w:r>
        <w:fldChar w:fldCharType="separate"/>
      </w:r>
      <w:r>
        <w:rPr>
          <w:noProof/>
        </w:rPr>
        <w:t>536</w:t>
      </w:r>
      <w:r>
        <w:fldChar w:fldCharType="end"/>
      </w:r>
    </w:p>
    <w:p w:rsidR="00677E18" w:rsidRDefault="001842DB">
      <w:pPr>
        <w:pStyle w:val="indexentry0"/>
      </w:pPr>
      <w:hyperlink w:anchor="section_34d6d2894a044b19ac438b261bf034e1">
        <w:r>
          <w:rPr>
            <w:rStyle w:val="Hyperlink"/>
          </w:rPr>
          <w:t>noBreak (No Break)</w:t>
        </w:r>
      </w:hyperlink>
      <w:r>
        <w:t xml:space="preserve"> </w:t>
      </w:r>
      <w:r>
        <w:fldChar w:fldCharType="begin"/>
      </w:r>
      <w:r>
        <w:instrText>PAGEREF section_34d6d2894a044b19ac438b261bf034e1</w:instrText>
      </w:r>
      <w:r>
        <w:fldChar w:fldCharType="separate"/>
      </w:r>
      <w:r>
        <w:rPr>
          <w:noProof/>
        </w:rPr>
        <w:t>606</w:t>
      </w:r>
      <w:r>
        <w:fldChar w:fldCharType="end"/>
      </w:r>
    </w:p>
    <w:p w:rsidR="00677E18" w:rsidRDefault="001842DB">
      <w:pPr>
        <w:pStyle w:val="indexentry0"/>
      </w:pPr>
      <w:hyperlink w:anchor="section_b86a56c0b34c41cb905ee041eb3d021f">
        <w:r>
          <w:rPr>
            <w:rStyle w:val="Hyperlink"/>
          </w:rPr>
          <w:t>noLineBreaksAfter (Custom Set of Characters Which Cannot End a Line)</w:t>
        </w:r>
      </w:hyperlink>
      <w:r>
        <w:t xml:space="preserve"> </w:t>
      </w:r>
      <w:r>
        <w:fldChar w:fldCharType="begin"/>
      </w:r>
      <w:r>
        <w:instrText>PAGEREF section_b86a56c0b34c41cb905ee041eb3d021f</w:instrText>
      </w:r>
      <w:r>
        <w:fldChar w:fldCharType="separate"/>
      </w:r>
      <w:r>
        <w:rPr>
          <w:noProof/>
        </w:rPr>
        <w:t>154</w:t>
      </w:r>
      <w:r>
        <w:fldChar w:fldCharType="end"/>
      </w:r>
    </w:p>
    <w:p w:rsidR="00677E18" w:rsidRDefault="001842DB">
      <w:pPr>
        <w:pStyle w:val="indexentry0"/>
      </w:pPr>
      <w:hyperlink w:anchor="section_e6744d01fb9b4f54bc2551359980589c">
        <w:r>
          <w:rPr>
            <w:rStyle w:val="Hyperlink"/>
          </w:rPr>
          <w:t>noLineBreaksBefore (Custom Set Of Ch</w:t>
        </w:r>
        <w:r>
          <w:rPr>
            <w:rStyle w:val="Hyperlink"/>
          </w:rPr>
          <w:t>aracters Which Cannot Begin A Line)</w:t>
        </w:r>
      </w:hyperlink>
      <w:r>
        <w:t xml:space="preserve"> </w:t>
      </w:r>
      <w:r>
        <w:fldChar w:fldCharType="begin"/>
      </w:r>
      <w:r>
        <w:instrText>PAGEREF section_e6744d01fb9b4f54bc2551359980589c</w:instrText>
      </w:r>
      <w:r>
        <w:fldChar w:fldCharType="separate"/>
      </w:r>
      <w:r>
        <w:rPr>
          <w:noProof/>
        </w:rPr>
        <w:t>155</w:t>
      </w:r>
      <w:r>
        <w:fldChar w:fldCharType="end"/>
      </w:r>
    </w:p>
    <w:p w:rsidR="00677E18" w:rsidRDefault="001842DB">
      <w:pPr>
        <w:pStyle w:val="indexentry0"/>
      </w:pPr>
      <w:hyperlink w:anchor="section_c79fa63fc83f4f3cacd9979af05ae4fd">
        <w:r>
          <w:rPr>
            <w:rStyle w:val="Hyperlink"/>
          </w:rPr>
          <w:t>noProof (Do Not Check Spelling or Grammar)</w:t>
        </w:r>
      </w:hyperlink>
      <w:r>
        <w:t xml:space="preserve"> </w:t>
      </w:r>
      <w:r>
        <w:fldChar w:fldCharType="begin"/>
      </w:r>
      <w:r>
        <w:instrText>PAGEREF section_c79fa63fc83f4f3cacd9979af05ae4fd</w:instrText>
      </w:r>
      <w:r>
        <w:fldChar w:fldCharType="separate"/>
      </w:r>
      <w:r>
        <w:rPr>
          <w:noProof/>
        </w:rPr>
        <w:t>71</w:t>
      </w:r>
      <w:r>
        <w:fldChar w:fldCharType="end"/>
      </w:r>
    </w:p>
    <w:p w:rsidR="00677E18" w:rsidRDefault="001842DB">
      <w:pPr>
        <w:pStyle w:val="indexentry0"/>
      </w:pPr>
      <w:hyperlink w:anchor="section_8802f662d621416eb4562b7843c90a3b">
        <w:r>
          <w:rPr>
            <w:rStyle w:val="Hyperlink"/>
          </w:rPr>
          <w:t>noPunctuationKerning (Never Kern Punctuation Characters)</w:t>
        </w:r>
      </w:hyperlink>
      <w:r>
        <w:t xml:space="preserve"> </w:t>
      </w:r>
      <w:r>
        <w:fldChar w:fldCharType="begin"/>
      </w:r>
      <w:r>
        <w:instrText>PAGEREF section_8802f662d621416eb4562b7843c90a3b</w:instrText>
      </w:r>
      <w:r>
        <w:fldChar w:fldCharType="separate"/>
      </w:r>
      <w:r>
        <w:rPr>
          <w:noProof/>
        </w:rPr>
        <w:t>155</w:t>
      </w:r>
      <w:r>
        <w:fldChar w:fldCharType="end"/>
      </w:r>
    </w:p>
    <w:p w:rsidR="00677E18" w:rsidRDefault="001842DB">
      <w:pPr>
        <w:pStyle w:val="indexentry0"/>
      </w:pPr>
      <w:hyperlink w:anchor="section_32748302650a42e1ac582c72704f2a51">
        <w:r>
          <w:rPr>
            <w:rStyle w:val="Hyperlink"/>
          </w:rPr>
          <w:t>norm (Normal)</w:t>
        </w:r>
      </w:hyperlink>
      <w:r>
        <w:t xml:space="preserve"> </w:t>
      </w:r>
      <w:r>
        <w:fldChar w:fldCharType="begin"/>
      </w:r>
      <w:r>
        <w:instrText>PAGEREF section</w:instrText>
      </w:r>
      <w:r>
        <w:instrText>_32748302650a42e1ac582c72704f2a51</w:instrText>
      </w:r>
      <w:r>
        <w:fldChar w:fldCharType="separate"/>
      </w:r>
      <w:r>
        <w:rPr>
          <w:noProof/>
        </w:rPr>
        <w:t>511</w:t>
      </w:r>
      <w:r>
        <w:fldChar w:fldCharType="end"/>
      </w:r>
    </w:p>
    <w:p w:rsidR="00677E18" w:rsidRDefault="001842DB">
      <w:pPr>
        <w:pStyle w:val="indexentry0"/>
      </w:pPr>
      <w:hyperlink w:anchor="section_9163cc39baea4093980bafc28546324d">
        <w:r>
          <w:rPr>
            <w:rStyle w:val="Hyperlink"/>
          </w:rPr>
          <w:t>normalViewPr (Normal View Properties)</w:t>
        </w:r>
      </w:hyperlink>
      <w:r>
        <w:t xml:space="preserve"> </w:t>
      </w:r>
      <w:r>
        <w:fldChar w:fldCharType="begin"/>
      </w:r>
      <w:r>
        <w:instrText>PAGEREF section_9163cc39baea4093980bafc28546324d</w:instrText>
      </w:r>
      <w:r>
        <w:fldChar w:fldCharType="separate"/>
      </w:r>
      <w:r>
        <w:rPr>
          <w:noProof/>
        </w:rPr>
        <w:t>466</w:t>
      </w:r>
      <w:r>
        <w:fldChar w:fldCharType="end"/>
      </w:r>
    </w:p>
    <w:p w:rsidR="00677E18" w:rsidRDefault="001842DB">
      <w:pPr>
        <w:pStyle w:val="indexentry0"/>
      </w:pPr>
      <w:hyperlink w:anchor="section_d4b9098aeabb46c4a334260d55267084">
        <w:r>
          <w:rPr>
            <w:rStyle w:val="Hyperlink"/>
          </w:rPr>
          <w:t>Normative references</w:t>
        </w:r>
      </w:hyperlink>
      <w:r>
        <w:t xml:space="preserve"> </w:t>
      </w:r>
      <w:r>
        <w:fldChar w:fldCharType="begin"/>
      </w:r>
      <w:r>
        <w:instrText>PAGEREF section_d4b9098aeabb46c4a334260d55267084</w:instrText>
      </w:r>
      <w:r>
        <w:fldChar w:fldCharType="separate"/>
      </w:r>
      <w:r>
        <w:rPr>
          <w:noProof/>
        </w:rPr>
        <w:t>45</w:t>
      </w:r>
      <w:r>
        <w:fldChar w:fldCharType="end"/>
      </w:r>
    </w:p>
    <w:p w:rsidR="00677E18" w:rsidRDefault="001842DB">
      <w:pPr>
        <w:pStyle w:val="indexentry0"/>
      </w:pPr>
      <w:hyperlink w:anchor="section_d39a452875c3454288aadb874e68085c">
        <w:r>
          <w:rPr>
            <w:rStyle w:val="Hyperlink"/>
          </w:rPr>
          <w:t>normAutofit (Normal AutoFit)</w:t>
        </w:r>
      </w:hyperlink>
      <w:r>
        <w:t xml:space="preserve"> </w:t>
      </w:r>
      <w:r>
        <w:fldChar w:fldCharType="begin"/>
      </w:r>
      <w:r>
        <w:instrText>PAGEREF section_d39a452875c3454288aadb874e68085c</w:instrText>
      </w:r>
      <w:r>
        <w:fldChar w:fldCharType="separate"/>
      </w:r>
      <w:r>
        <w:rPr>
          <w:noProof/>
        </w:rPr>
        <w:t>536</w:t>
      </w:r>
      <w:r>
        <w:fldChar w:fldCharType="end"/>
      </w:r>
    </w:p>
    <w:p w:rsidR="00677E18" w:rsidRDefault="001842DB">
      <w:pPr>
        <w:pStyle w:val="indexentry0"/>
      </w:pPr>
      <w:hyperlink w:anchor="section_0b65cfbebb2849b898f831a78913406f">
        <w:r>
          <w:rPr>
            <w:rStyle w:val="Hyperlink"/>
          </w:rPr>
          <w:t>NORMINV</w:t>
        </w:r>
      </w:hyperlink>
      <w:r>
        <w:t xml:space="preserve"> </w:t>
      </w:r>
      <w:r>
        <w:fldChar w:fldCharType="begin"/>
      </w:r>
      <w:r>
        <w:instrText>PAGEREF section_0b65cfbebb2849b898f831a78913406f</w:instrText>
      </w:r>
      <w:r>
        <w:fldChar w:fldCharType="separate"/>
      </w:r>
      <w:r>
        <w:rPr>
          <w:noProof/>
        </w:rPr>
        <w:t>433</w:t>
      </w:r>
      <w:r>
        <w:fldChar w:fldCharType="end"/>
      </w:r>
    </w:p>
    <w:p w:rsidR="00677E18" w:rsidRDefault="001842DB">
      <w:pPr>
        <w:pStyle w:val="indexentry0"/>
      </w:pPr>
      <w:hyperlink w:anchor="section_7af45ac4859542ccb71393fe1446217d">
        <w:r>
          <w:rPr>
            <w:rStyle w:val="Hyperlink"/>
          </w:rPr>
          <w:t>NORMSDIST</w:t>
        </w:r>
      </w:hyperlink>
      <w:r>
        <w:t xml:space="preserve"> </w:t>
      </w:r>
      <w:r>
        <w:fldChar w:fldCharType="begin"/>
      </w:r>
      <w:r>
        <w:instrText>PAGEREF section_7af45ac4859542ccb71393fe1446217d</w:instrText>
      </w:r>
      <w:r>
        <w:fldChar w:fldCharType="separate"/>
      </w:r>
      <w:r>
        <w:rPr>
          <w:noProof/>
        </w:rPr>
        <w:t>434</w:t>
      </w:r>
      <w:r>
        <w:fldChar w:fldCharType="end"/>
      </w:r>
    </w:p>
    <w:p w:rsidR="00677E18" w:rsidRDefault="001842DB">
      <w:pPr>
        <w:pStyle w:val="indexentry0"/>
      </w:pPr>
      <w:hyperlink w:anchor="section_22c8b401b1dc4d3d936df76298dd2c0d">
        <w:r>
          <w:rPr>
            <w:rStyle w:val="Hyperlink"/>
          </w:rPr>
          <w:t>NORMSINV</w:t>
        </w:r>
      </w:hyperlink>
      <w:r>
        <w:t xml:space="preserve"> </w:t>
      </w:r>
      <w:r>
        <w:fldChar w:fldCharType="begin"/>
      </w:r>
      <w:r>
        <w:instrText>PAGEREF section_22c8b401b1dc4d3d936df76298dd2c0d</w:instrText>
      </w:r>
      <w:r>
        <w:fldChar w:fldCharType="separate"/>
      </w:r>
      <w:r>
        <w:rPr>
          <w:noProof/>
        </w:rPr>
        <w:t>434</w:t>
      </w:r>
      <w:r>
        <w:fldChar w:fldCharType="end"/>
      </w:r>
    </w:p>
    <w:p w:rsidR="00677E18" w:rsidRDefault="001842DB">
      <w:pPr>
        <w:pStyle w:val="indexentry0"/>
      </w:pPr>
      <w:hyperlink w:anchor="section_13f129e31cac476787c074c302db67fa">
        <w:r>
          <w:rPr>
            <w:rStyle w:val="Hyperlink"/>
          </w:rPr>
          <w:t>NOTEREF</w:t>
        </w:r>
      </w:hyperlink>
      <w:r>
        <w:t xml:space="preserve"> </w:t>
      </w:r>
      <w:r>
        <w:fldChar w:fldCharType="begin"/>
      </w:r>
      <w:r>
        <w:instrText>PAGEREF section_13f129e31cac476787c074c302db67fa</w:instrText>
      </w:r>
      <w:r>
        <w:fldChar w:fldCharType="separate"/>
      </w:r>
      <w:r>
        <w:rPr>
          <w:noProof/>
        </w:rPr>
        <w:t>218</w:t>
      </w:r>
      <w:r>
        <w:fldChar w:fldCharType="end"/>
      </w:r>
    </w:p>
    <w:p w:rsidR="00677E18" w:rsidRDefault="001842DB">
      <w:pPr>
        <w:pStyle w:val="indexentry0"/>
      </w:pPr>
      <w:hyperlink w:anchor="section_7722a188d62f4451921616b75f29d22f">
        <w:r>
          <w:rPr>
            <w:rStyle w:val="Hyperlink"/>
          </w:rPr>
          <w:t>Notes Master Part</w:t>
        </w:r>
      </w:hyperlink>
      <w:r>
        <w:t xml:space="preserve"> </w:t>
      </w:r>
      <w:r>
        <w:fldChar w:fldCharType="begin"/>
      </w:r>
      <w:r>
        <w:instrText>PAGEREF section_7722a188d62f4451921616b75f29d22f</w:instrText>
      </w:r>
      <w:r>
        <w:fldChar w:fldCharType="separate"/>
      </w:r>
      <w:r>
        <w:rPr>
          <w:noProof/>
        </w:rPr>
        <w:t>54</w:t>
      </w:r>
      <w:r>
        <w:fldChar w:fldCharType="end"/>
      </w:r>
    </w:p>
    <w:p w:rsidR="00677E18" w:rsidRDefault="001842DB">
      <w:pPr>
        <w:pStyle w:val="indexentry0"/>
      </w:pPr>
      <w:hyperlink w:anchor="section_4241f073467b4245a44f947b96e88325">
        <w:r>
          <w:rPr>
            <w:rStyle w:val="Hyperlink"/>
          </w:rPr>
          <w:t>Notes Slide Part</w:t>
        </w:r>
      </w:hyperlink>
      <w:r>
        <w:t xml:space="preserve"> </w:t>
      </w:r>
      <w:r>
        <w:fldChar w:fldCharType="begin"/>
      </w:r>
      <w:r>
        <w:instrText>PAGEREF section_4241f073467b4245a44f947b96e88325</w:instrText>
      </w:r>
      <w:r>
        <w:fldChar w:fldCharType="separate"/>
      </w:r>
      <w:r>
        <w:rPr>
          <w:noProof/>
        </w:rPr>
        <w:t>55</w:t>
      </w:r>
      <w:r>
        <w:fldChar w:fldCharType="end"/>
      </w:r>
    </w:p>
    <w:p w:rsidR="00677E18" w:rsidRDefault="001842DB">
      <w:pPr>
        <w:pStyle w:val="indexentry0"/>
      </w:pPr>
      <w:hyperlink w:anchor="section_8951fadae9e043209013222984368104">
        <w:r>
          <w:rPr>
            <w:rStyle w:val="Hyperlink"/>
          </w:rPr>
          <w:t>notesMaster (Notes Master)</w:t>
        </w:r>
      </w:hyperlink>
      <w:r>
        <w:t xml:space="preserve"> </w:t>
      </w:r>
      <w:r>
        <w:fldChar w:fldCharType="begin"/>
      </w:r>
      <w:r>
        <w:instrText>PAGEREF section_8951fadae9e043209013222984368104</w:instrText>
      </w:r>
      <w:r>
        <w:fldChar w:fldCharType="separate"/>
      </w:r>
      <w:r>
        <w:rPr>
          <w:noProof/>
        </w:rPr>
        <w:t>468</w:t>
      </w:r>
      <w:r>
        <w:fldChar w:fldCharType="end"/>
      </w:r>
    </w:p>
    <w:p w:rsidR="00677E18" w:rsidRDefault="001842DB">
      <w:pPr>
        <w:pStyle w:val="indexentry0"/>
      </w:pPr>
      <w:hyperlink w:anchor="section_714b0f8f82e346b0a46d91c29471c19e">
        <w:r>
          <w:rPr>
            <w:rStyle w:val="Hyperlink"/>
          </w:rPr>
          <w:t>notesStyle (Notes Text Style)</w:t>
        </w:r>
      </w:hyperlink>
      <w:r>
        <w:t xml:space="preserve"> </w:t>
      </w:r>
      <w:r>
        <w:fldChar w:fldCharType="begin"/>
      </w:r>
      <w:r>
        <w:instrText>PAGEREF section_714b0f8f82e346b0a46d91c29471c19e</w:instrText>
      </w:r>
      <w:r>
        <w:fldChar w:fldCharType="separate"/>
      </w:r>
      <w:r>
        <w:rPr>
          <w:noProof/>
        </w:rPr>
        <w:t>468</w:t>
      </w:r>
      <w:r>
        <w:fldChar w:fldCharType="end"/>
      </w:r>
    </w:p>
    <w:p w:rsidR="00677E18" w:rsidRDefault="001842DB">
      <w:pPr>
        <w:pStyle w:val="indexentry0"/>
      </w:pPr>
      <w:hyperlink w:anchor="section_9fa0cdca54df40ccb4b49952bca09eb5">
        <w:r>
          <w:rPr>
            <w:rStyle w:val="Hyperlink"/>
          </w:rPr>
          <w:t>notesSz (Notes Slide Size)</w:t>
        </w:r>
      </w:hyperlink>
      <w:r>
        <w:t xml:space="preserve"> </w:t>
      </w:r>
      <w:r>
        <w:fldChar w:fldCharType="begin"/>
      </w:r>
      <w:r>
        <w:instrText>PAGEREF section_9fa0cdca54df40ccb4b49952bca09eb5</w:instrText>
      </w:r>
      <w:r>
        <w:fldChar w:fldCharType="separate"/>
      </w:r>
      <w:r>
        <w:rPr>
          <w:noProof/>
        </w:rPr>
        <w:t>463</w:t>
      </w:r>
      <w:r>
        <w:fldChar w:fldCharType="end"/>
      </w:r>
    </w:p>
    <w:p w:rsidR="00677E18" w:rsidRDefault="001842DB">
      <w:pPr>
        <w:pStyle w:val="indexentry0"/>
      </w:pPr>
      <w:hyperlink w:anchor="section_d4169e9a85cc4cb98354faf0f1551b0c">
        <w:r>
          <w:rPr>
            <w:rStyle w:val="Hyperlink"/>
          </w:rPr>
          <w:t>NoThreeD (Disable 3D)</w:t>
        </w:r>
      </w:hyperlink>
      <w:r>
        <w:t xml:space="preserve"> </w:t>
      </w:r>
      <w:r>
        <w:fldChar w:fldCharType="begin"/>
      </w:r>
      <w:r>
        <w:instrText>PAGEREF section_d4169e9a85cc4</w:instrText>
      </w:r>
      <w:r>
        <w:instrText>cb98354faf0f1551b0c</w:instrText>
      </w:r>
      <w:r>
        <w:fldChar w:fldCharType="separate"/>
      </w:r>
      <w:r>
        <w:rPr>
          <w:noProof/>
        </w:rPr>
        <w:t>686</w:t>
      </w:r>
      <w:r>
        <w:fldChar w:fldCharType="end"/>
      </w:r>
    </w:p>
    <w:p w:rsidR="00677E18" w:rsidRDefault="001842DB">
      <w:pPr>
        <w:pStyle w:val="indexentry0"/>
      </w:pPr>
      <w:hyperlink w:anchor="section_1edea166fbb741cf8d573fb2d2979a6e">
        <w:r>
          <w:rPr>
            <w:rStyle w:val="Hyperlink"/>
          </w:rPr>
          <w:t>notTrueType (Raster or Vector Font)</w:t>
        </w:r>
      </w:hyperlink>
      <w:r>
        <w:t xml:space="preserve"> </w:t>
      </w:r>
      <w:r>
        <w:fldChar w:fldCharType="begin"/>
      </w:r>
      <w:r>
        <w:instrText>PAGEREF section_1edea166fbb741cf8d573fb2d2979a6e</w:instrText>
      </w:r>
      <w:r>
        <w:fldChar w:fldCharType="separate"/>
      </w:r>
      <w:r>
        <w:rPr>
          <w:noProof/>
        </w:rPr>
        <w:t>122</w:t>
      </w:r>
      <w:r>
        <w:fldChar w:fldCharType="end"/>
      </w:r>
    </w:p>
    <w:p w:rsidR="00677E18" w:rsidRDefault="001842DB">
      <w:pPr>
        <w:pStyle w:val="indexentry0"/>
      </w:pPr>
      <w:hyperlink w:anchor="section_822f4b9fbb6749abb48bdf59acf1a21f">
        <w:r>
          <w:rPr>
            <w:rStyle w:val="Hyperlink"/>
          </w:rPr>
          <w:t>NPER</w:t>
        </w:r>
      </w:hyperlink>
      <w:r>
        <w:t xml:space="preserve"> </w:t>
      </w:r>
      <w:r>
        <w:fldChar w:fldCharType="begin"/>
      </w:r>
      <w:r>
        <w:instrText>PAGEREF section_822f4b9fbb6749abb48bdf59acf1a21f</w:instrText>
      </w:r>
      <w:r>
        <w:fldChar w:fldCharType="separate"/>
      </w:r>
      <w:r>
        <w:rPr>
          <w:noProof/>
        </w:rPr>
        <w:t>434</w:t>
      </w:r>
      <w:r>
        <w:fldChar w:fldCharType="end"/>
      </w:r>
    </w:p>
    <w:p w:rsidR="00677E18" w:rsidRDefault="001842DB">
      <w:pPr>
        <w:pStyle w:val="indexentry0"/>
      </w:pPr>
      <w:hyperlink w:anchor="section_989b9d25033d4717b74760218531c618">
        <w:r>
          <w:rPr>
            <w:rStyle w:val="Hyperlink"/>
          </w:rPr>
          <w:t>NPV</w:t>
        </w:r>
      </w:hyperlink>
      <w:r>
        <w:t xml:space="preserve"> </w:t>
      </w:r>
      <w:r>
        <w:fldChar w:fldCharType="begin"/>
      </w:r>
      <w:r>
        <w:instrText>PAGEREF section_989b9d25033d4717b74760218531c618</w:instrText>
      </w:r>
      <w:r>
        <w:fldChar w:fldCharType="separate"/>
      </w:r>
      <w:r>
        <w:rPr>
          <w:noProof/>
        </w:rPr>
        <w:t>434</w:t>
      </w:r>
      <w:r>
        <w:fldChar w:fldCharType="end"/>
      </w:r>
    </w:p>
    <w:p w:rsidR="00677E18" w:rsidRDefault="001842DB">
      <w:pPr>
        <w:pStyle w:val="indexentry0"/>
      </w:pPr>
      <w:hyperlink w:anchor="section_f9791871899f4d5e8b7004333779d5a6">
        <w:r>
          <w:rPr>
            <w:rStyle w:val="Hyperlink"/>
          </w:rPr>
          <w:t>null (Null)</w:t>
        </w:r>
      </w:hyperlink>
      <w:r>
        <w:t xml:space="preserve"> </w:t>
      </w:r>
      <w:r>
        <w:fldChar w:fldCharType="begin"/>
      </w:r>
      <w:r>
        <w:instrText>PAGEREF se</w:instrText>
      </w:r>
      <w:r>
        <w:instrText>ction_f9791871899f4d5e8b7004333779d5a6</w:instrText>
      </w:r>
      <w:r>
        <w:fldChar w:fldCharType="separate"/>
      </w:r>
      <w:r>
        <w:rPr>
          <w:noProof/>
        </w:rPr>
        <w:t>618</w:t>
      </w:r>
      <w:r>
        <w:fldChar w:fldCharType="end"/>
      </w:r>
    </w:p>
    <w:p w:rsidR="00677E18" w:rsidRDefault="001842DB">
      <w:pPr>
        <w:pStyle w:val="indexentry0"/>
      </w:pPr>
      <w:hyperlink w:anchor="section_c70e89b2bfc44e608dbc3371635ebec7">
        <w:r>
          <w:rPr>
            <w:rStyle w:val="Hyperlink"/>
          </w:rPr>
          <w:t>num (Numbering Definition Instance)</w:t>
        </w:r>
      </w:hyperlink>
      <w:r>
        <w:t xml:space="preserve"> </w:t>
      </w:r>
      <w:r>
        <w:fldChar w:fldCharType="begin"/>
      </w:r>
      <w:r>
        <w:instrText>PAGEREF section_c70e89b2bfc44e608dbc3371635ebec7</w:instrText>
      </w:r>
      <w:r>
        <w:fldChar w:fldCharType="separate"/>
      </w:r>
      <w:r>
        <w:rPr>
          <w:noProof/>
        </w:rPr>
        <w:t>124</w:t>
      </w:r>
      <w:r>
        <w:fldChar w:fldCharType="end"/>
      </w:r>
    </w:p>
    <w:p w:rsidR="00677E18" w:rsidRDefault="001842DB">
      <w:pPr>
        <w:pStyle w:val="indexentry0"/>
      </w:pPr>
      <w:hyperlink w:anchor="section_8408084a607344fda563d45afe2b0430">
        <w:r>
          <w:rPr>
            <w:rStyle w:val="Hyperlink"/>
          </w:rPr>
          <w:t>nu</w:t>
        </w:r>
        <w:r>
          <w:rPr>
            <w:rStyle w:val="Hyperlink"/>
          </w:rPr>
          <w:t>m (Numerator)</w:t>
        </w:r>
      </w:hyperlink>
      <w:r>
        <w:t xml:space="preserve"> </w:t>
      </w:r>
      <w:r>
        <w:fldChar w:fldCharType="begin"/>
      </w:r>
      <w:r>
        <w:instrText>PAGEREF section_8408084a607344fda563d45afe2b0430</w:instrText>
      </w:r>
      <w:r>
        <w:fldChar w:fldCharType="separate"/>
      </w:r>
      <w:r>
        <w:rPr>
          <w:noProof/>
        </w:rPr>
        <w:t>606</w:t>
      </w:r>
      <w:r>
        <w:fldChar w:fldCharType="end"/>
      </w:r>
    </w:p>
    <w:p w:rsidR="00677E18" w:rsidRDefault="001842DB">
      <w:pPr>
        <w:pStyle w:val="indexentry0"/>
      </w:pPr>
      <w:hyperlink w:anchor="section_15555914707f4b1f9d0c38c05eb20139">
        <w:r>
          <w:rPr>
            <w:rStyle w:val="Hyperlink"/>
          </w:rPr>
          <w:t>numberingChange (Previous Numbering Field Properties)</w:t>
        </w:r>
      </w:hyperlink>
      <w:r>
        <w:t xml:space="preserve"> </w:t>
      </w:r>
      <w:r>
        <w:fldChar w:fldCharType="begin"/>
      </w:r>
      <w:r>
        <w:instrText>PAGEREF section_15555914707f4b1f9d0c38c05eb20139</w:instrText>
      </w:r>
      <w:r>
        <w:fldChar w:fldCharType="separate"/>
      </w:r>
      <w:r>
        <w:rPr>
          <w:noProof/>
        </w:rPr>
        <w:t>632</w:t>
      </w:r>
      <w:r>
        <w:fldChar w:fldCharType="end"/>
      </w:r>
    </w:p>
    <w:p w:rsidR="00677E18" w:rsidRDefault="001842DB">
      <w:pPr>
        <w:pStyle w:val="indexentry0"/>
      </w:pPr>
      <w:hyperlink w:anchor="section_c87674b0833c4019a21d9f99dac53178">
        <w:r>
          <w:rPr>
            <w:rStyle w:val="Hyperlink"/>
          </w:rPr>
          <w:t>numberingChange (Previous Paragraph Numbering Properties)</w:t>
        </w:r>
      </w:hyperlink>
      <w:r>
        <w:t xml:space="preserve"> </w:t>
      </w:r>
      <w:r>
        <w:fldChar w:fldCharType="begin"/>
      </w:r>
      <w:r>
        <w:instrText>PAGEREF section_c87674b0833c4019a21d9f99dac53178</w:instrText>
      </w:r>
      <w:r>
        <w:fldChar w:fldCharType="separate"/>
      </w:r>
      <w:r>
        <w:rPr>
          <w:noProof/>
        </w:rPr>
        <w:t>632</w:t>
      </w:r>
      <w:r>
        <w:fldChar w:fldCharType="end"/>
      </w:r>
    </w:p>
    <w:p w:rsidR="00677E18" w:rsidRDefault="001842DB">
      <w:pPr>
        <w:pStyle w:val="indexentry0"/>
      </w:pPr>
      <w:hyperlink w:anchor="section_a910e9f7f95f49adad2368ea9a7922cd">
        <w:r>
          <w:rPr>
            <w:rStyle w:val="Hyperlink"/>
          </w:rPr>
          <w:t>numFmt (Endnote Numbering Format)</w:t>
        </w:r>
      </w:hyperlink>
      <w:r>
        <w:t xml:space="preserve"> </w:t>
      </w:r>
      <w:r>
        <w:fldChar w:fldCharType="begin"/>
      </w:r>
      <w:r>
        <w:instrText>PAGEREF section_a910e9f7f95f49adad2368ea9a7922cd</w:instrText>
      </w:r>
      <w:r>
        <w:fldChar w:fldCharType="separate"/>
      </w:r>
      <w:r>
        <w:rPr>
          <w:noProof/>
        </w:rPr>
        <w:t>128</w:t>
      </w:r>
      <w:r>
        <w:fldChar w:fldCharType="end"/>
      </w:r>
    </w:p>
    <w:p w:rsidR="00677E18" w:rsidRDefault="001842DB">
      <w:pPr>
        <w:pStyle w:val="indexentry0"/>
      </w:pPr>
      <w:hyperlink w:anchor="section_5101925a4b134c999081b00a1eb63ac4">
        <w:r>
          <w:rPr>
            <w:rStyle w:val="Hyperlink"/>
          </w:rPr>
          <w:t>numFmt (Footnote Numbering Format)</w:t>
        </w:r>
      </w:hyperlink>
      <w:r>
        <w:t xml:space="preserve"> </w:t>
      </w:r>
      <w:r>
        <w:fldChar w:fldCharType="begin"/>
      </w:r>
      <w:r>
        <w:instrText>PAGEREF section_5101925a4b134c999081b00a1eb63ac4</w:instrText>
      </w:r>
      <w:r>
        <w:fldChar w:fldCharType="separate"/>
      </w:r>
      <w:r>
        <w:rPr>
          <w:noProof/>
        </w:rPr>
        <w:t>128</w:t>
      </w:r>
      <w:r>
        <w:fldChar w:fldCharType="end"/>
      </w:r>
    </w:p>
    <w:p w:rsidR="00677E18" w:rsidRDefault="001842DB">
      <w:pPr>
        <w:pStyle w:val="indexentry0"/>
      </w:pPr>
      <w:r>
        <w:t>numFmt (Number Format) (</w:t>
      </w:r>
      <w:hyperlink w:anchor="section_17d11129219b4e2c88db45844d21e528">
        <w:r>
          <w:rPr>
            <w:rStyle w:val="Hyperlink"/>
          </w:rPr>
          <w:t>section 2.1.712</w:t>
        </w:r>
      </w:hyperlink>
      <w:r>
        <w:t xml:space="preserve"> </w:t>
      </w:r>
      <w:r>
        <w:fldChar w:fldCharType="begin"/>
      </w:r>
      <w:r>
        <w:instrText>PAGEREF section_17d11129219b4e2c88db45844d21e528</w:instrText>
      </w:r>
      <w:r>
        <w:fldChar w:fldCharType="separate"/>
      </w:r>
      <w:r>
        <w:rPr>
          <w:noProof/>
        </w:rPr>
        <w:t>299</w:t>
      </w:r>
      <w:r>
        <w:fldChar w:fldCharType="end"/>
      </w:r>
      <w:r>
        <w:t xml:space="preserve">, </w:t>
      </w:r>
      <w:hyperlink w:anchor="section_0539ffcc9bd2430daea017400f7f532f">
        <w:r>
          <w:rPr>
            <w:rStyle w:val="Hyperlink"/>
          </w:rPr>
          <w:t>section 2.1.1504</w:t>
        </w:r>
      </w:hyperlink>
      <w:r>
        <w:t xml:space="preserve"> </w:t>
      </w:r>
      <w:r>
        <w:fldChar w:fldCharType="begin"/>
      </w:r>
      <w:r>
        <w:instrText>PAGEREF section_0539ffcc9bd2430daea017400f7f532f</w:instrText>
      </w:r>
      <w:r>
        <w:fldChar w:fldCharType="separate"/>
      </w:r>
      <w:r>
        <w:rPr>
          <w:noProof/>
        </w:rPr>
        <w:t>564</w:t>
      </w:r>
      <w:r>
        <w:fldChar w:fldCharType="end"/>
      </w:r>
      <w:r>
        <w:t>)</w:t>
      </w:r>
    </w:p>
    <w:p w:rsidR="00677E18" w:rsidRDefault="001842DB">
      <w:pPr>
        <w:pStyle w:val="indexentry0"/>
      </w:pPr>
      <w:hyperlink w:anchor="section_9f8357d1a09944a3bc1888b33bae4eab">
        <w:r>
          <w:rPr>
            <w:rStyle w:val="Hyperlink"/>
          </w:rPr>
          <w:t>numFmt (Numbering Format)</w:t>
        </w:r>
      </w:hyperlink>
      <w:r>
        <w:t xml:space="preserve"> </w:t>
      </w:r>
      <w:r>
        <w:fldChar w:fldCharType="begin"/>
      </w:r>
      <w:r>
        <w:instrText>PAGEREF section_9f8357d1a09944a3bc1888b33bae4eab</w:instrText>
      </w:r>
      <w:r>
        <w:fldChar w:fldCharType="separate"/>
      </w:r>
      <w:r>
        <w:rPr>
          <w:noProof/>
        </w:rPr>
        <w:t>124</w:t>
      </w:r>
      <w:r>
        <w:fldChar w:fldCharType="end"/>
      </w:r>
    </w:p>
    <w:p w:rsidR="00677E18" w:rsidRDefault="001842DB">
      <w:pPr>
        <w:pStyle w:val="indexentry0"/>
      </w:pPr>
      <w:hyperlink w:anchor="section_c6046ec6f96d460998e40dd549292955">
        <w:r>
          <w:rPr>
            <w:rStyle w:val="Hyperlink"/>
          </w:rPr>
          <w:t>numFmts (Number Formats)</w:t>
        </w:r>
      </w:hyperlink>
      <w:r>
        <w:t xml:space="preserve"> </w:t>
      </w:r>
      <w:r>
        <w:fldChar w:fldCharType="begin"/>
      </w:r>
      <w:r>
        <w:instrText>PAGEREF section_c6046ec6f96d460998e40dd549292955</w:instrText>
      </w:r>
      <w:r>
        <w:fldChar w:fldCharType="separate"/>
      </w:r>
      <w:r>
        <w:rPr>
          <w:noProof/>
        </w:rPr>
        <w:t>310</w:t>
      </w:r>
      <w:r>
        <w:fldChar w:fldCharType="end"/>
      </w:r>
    </w:p>
    <w:p w:rsidR="00677E18" w:rsidRDefault="001842DB">
      <w:pPr>
        <w:pStyle w:val="indexentry0"/>
      </w:pPr>
      <w:hyperlink w:anchor="section_d131c48e4fc941bfa6c720823510d636">
        <w:r>
          <w:rPr>
            <w:rStyle w:val="Hyperlink"/>
          </w:rPr>
          <w:t>numId (Numbering Definition Instance Reference)</w:t>
        </w:r>
      </w:hyperlink>
      <w:r>
        <w:t xml:space="preserve"> </w:t>
      </w:r>
      <w:r>
        <w:fldChar w:fldCharType="begin"/>
      </w:r>
      <w:r>
        <w:instrText>PAGEREF section_d131c48e4fc941bfa6c720823510d636</w:instrText>
      </w:r>
      <w:r>
        <w:fldChar w:fldCharType="separate"/>
      </w:r>
      <w:r>
        <w:rPr>
          <w:noProof/>
        </w:rPr>
        <w:t>125</w:t>
      </w:r>
      <w:r>
        <w:fldChar w:fldCharType="end"/>
      </w:r>
    </w:p>
    <w:p w:rsidR="00677E18" w:rsidRDefault="001842DB">
      <w:pPr>
        <w:pStyle w:val="indexentry0"/>
      </w:pPr>
      <w:hyperlink w:anchor="section_6a8f14ffdf9041549bc9e0e88ae5e641">
        <w:r>
          <w:rPr>
            <w:rStyle w:val="Hyperlink"/>
          </w:rPr>
          <w:t xml:space="preserve">numPr (Numbering Definition </w:t>
        </w:r>
        <w:r>
          <w:rPr>
            <w:rStyle w:val="Hyperlink"/>
          </w:rPr>
          <w:t>Instance Reference)</w:t>
        </w:r>
      </w:hyperlink>
      <w:r>
        <w:t xml:space="preserve"> </w:t>
      </w:r>
      <w:r>
        <w:fldChar w:fldCharType="begin"/>
      </w:r>
      <w:r>
        <w:instrText>PAGEREF section_6a8f14ffdf9041549bc9e0e88ae5e641</w:instrText>
      </w:r>
      <w:r>
        <w:fldChar w:fldCharType="separate"/>
      </w:r>
      <w:r>
        <w:rPr>
          <w:noProof/>
        </w:rPr>
        <w:t>64</w:t>
      </w:r>
      <w:r>
        <w:fldChar w:fldCharType="end"/>
      </w:r>
    </w:p>
    <w:p w:rsidR="00677E18" w:rsidRDefault="001842DB">
      <w:pPr>
        <w:pStyle w:val="indexentry0"/>
      </w:pPr>
      <w:hyperlink w:anchor="section_3d4f2605895d43f79d2ae695b1062787">
        <w:r>
          <w:rPr>
            <w:rStyle w:val="Hyperlink"/>
          </w:rPr>
          <w:t>numStart (Footnote and Endnote Numbering Starting Value)</w:t>
        </w:r>
      </w:hyperlink>
      <w:r>
        <w:t xml:space="preserve"> </w:t>
      </w:r>
      <w:r>
        <w:fldChar w:fldCharType="begin"/>
      </w:r>
      <w:r>
        <w:instrText>PAGEREF section_3d4f2605895d43f79d2ae695b1062787</w:instrText>
      </w:r>
      <w:r>
        <w:fldChar w:fldCharType="separate"/>
      </w:r>
      <w:r>
        <w:rPr>
          <w:noProof/>
        </w:rPr>
        <w:t>128</w:t>
      </w:r>
      <w:r>
        <w:fldChar w:fldCharType="end"/>
      </w:r>
    </w:p>
    <w:p w:rsidR="00677E18" w:rsidRDefault="001842DB">
      <w:pPr>
        <w:pStyle w:val="indexentry0"/>
      </w:pPr>
      <w:hyperlink w:anchor="section_1e273b9e816940a691aaf9ebd083e0b8">
        <w:r>
          <w:rPr>
            <w:rStyle w:val="Hyperlink"/>
          </w:rPr>
          <w:t>numStyleLink (Numbering Style Reference)</w:t>
        </w:r>
      </w:hyperlink>
      <w:r>
        <w:t xml:space="preserve"> </w:t>
      </w:r>
      <w:r>
        <w:fldChar w:fldCharType="begin"/>
      </w:r>
      <w:r>
        <w:instrText>PAGEREF section_1e273b9e816940a691aaf9ebd083e0b8</w:instrText>
      </w:r>
      <w:r>
        <w:fldChar w:fldCharType="separate"/>
      </w:r>
      <w:r>
        <w:rPr>
          <w:noProof/>
        </w:rPr>
        <w:t>125</w:t>
      </w:r>
      <w:r>
        <w:fldChar w:fldCharType="end"/>
      </w:r>
    </w:p>
    <w:p w:rsidR="00677E18" w:rsidRDefault="001842DB">
      <w:pPr>
        <w:pStyle w:val="indexentry0"/>
      </w:pPr>
      <w:hyperlink w:anchor="section_df435a6d5e4b4d95b0e273276d70cc5b">
        <w:r>
          <w:rPr>
            <w:rStyle w:val="Hyperlink"/>
          </w:rPr>
          <w:t>nvPr (Non-Visual Properties)</w:t>
        </w:r>
      </w:hyperlink>
      <w:r>
        <w:t xml:space="preserve"> </w:t>
      </w:r>
      <w:r>
        <w:fldChar w:fldCharType="begin"/>
      </w:r>
      <w:r>
        <w:instrText>PAGEREF section_df435a6d5e4b4d95b0e273276d70cc5b</w:instrText>
      </w:r>
      <w:r>
        <w:fldChar w:fldCharType="separate"/>
      </w:r>
      <w:r>
        <w:rPr>
          <w:noProof/>
        </w:rPr>
        <w:t>468</w:t>
      </w:r>
      <w:r>
        <w:fldChar w:fldCharType="end"/>
      </w:r>
    </w:p>
    <w:p w:rsidR="00677E18" w:rsidRDefault="00677E18">
      <w:pPr>
        <w:spacing w:before="0" w:after="0"/>
        <w:rPr>
          <w:sz w:val="16"/>
        </w:rPr>
      </w:pPr>
    </w:p>
    <w:p w:rsidR="00677E18" w:rsidRDefault="001842DB">
      <w:pPr>
        <w:pStyle w:val="indexheader"/>
      </w:pPr>
      <w:r>
        <w:t>O</w:t>
      </w:r>
    </w:p>
    <w:p w:rsidR="00677E18" w:rsidRDefault="00677E18">
      <w:pPr>
        <w:spacing w:before="0" w:after="0"/>
        <w:rPr>
          <w:sz w:val="16"/>
        </w:rPr>
      </w:pPr>
    </w:p>
    <w:p w:rsidR="00677E18" w:rsidRDefault="001842DB">
      <w:pPr>
        <w:pStyle w:val="indexentry0"/>
      </w:pPr>
      <w:hyperlink w:anchor="section_cc2cef5ce8074c91bfe6f6004a01e935">
        <w:r>
          <w:rPr>
            <w:rStyle w:val="Hyperlink"/>
          </w:rPr>
          <w:t>objDist (Object Distribution)</w:t>
        </w:r>
      </w:hyperlink>
      <w:r>
        <w:t xml:space="preserve"> </w:t>
      </w:r>
      <w:r>
        <w:fldChar w:fldCharType="begin"/>
      </w:r>
      <w:r>
        <w:instrText>PAGEREF section_cc2cef5ce8074c91bfe6f6004a01e935</w:instrText>
      </w:r>
      <w:r>
        <w:fldChar w:fldCharType="separate"/>
      </w:r>
      <w:r>
        <w:rPr>
          <w:noProof/>
        </w:rPr>
        <w:t>606</w:t>
      </w:r>
      <w:r>
        <w:fldChar w:fldCharType="end"/>
      </w:r>
    </w:p>
    <w:p w:rsidR="00677E18" w:rsidRDefault="001842DB">
      <w:pPr>
        <w:pStyle w:val="indexentry0"/>
      </w:pPr>
      <w:hyperlink w:anchor="section_a30a56e7e4d24c1a808f318292fbb4a4">
        <w:r>
          <w:rPr>
            <w:rStyle w:val="Hyperlink"/>
          </w:rPr>
          <w:t>object (Embedded Object)</w:t>
        </w:r>
      </w:hyperlink>
      <w:r>
        <w:t xml:space="preserve"> </w:t>
      </w:r>
      <w:r>
        <w:fldChar w:fldCharType="begin"/>
      </w:r>
      <w:r>
        <w:instrText>PAGEREF section_a30a56e7e4d24c1a808f318292fbb4a4</w:instrText>
      </w:r>
      <w:r>
        <w:fldChar w:fldCharType="separate"/>
      </w:r>
      <w:r>
        <w:rPr>
          <w:noProof/>
        </w:rPr>
        <w:t>79</w:t>
      </w:r>
      <w:r>
        <w:fldChar w:fldCharType="end"/>
      </w:r>
    </w:p>
    <w:p w:rsidR="00677E18" w:rsidRDefault="001842DB">
      <w:pPr>
        <w:pStyle w:val="indexentry0"/>
      </w:pPr>
      <w:hyperlink w:anchor="section_80584e929ba74ac4a2e6babf3221caf4">
        <w:r>
          <w:rPr>
            <w:rStyle w:val="Hyperlink"/>
          </w:rPr>
          <w:t>objectEmbed (Embedded Object Properties)</w:t>
        </w:r>
      </w:hyperlink>
      <w:r>
        <w:t xml:space="preserve"> </w:t>
      </w:r>
      <w:r>
        <w:fldChar w:fldCharType="begin"/>
      </w:r>
      <w:r>
        <w:instrText>PAGEREF section_80584e929ba74ac4a2e6babf3221caf4</w:instrText>
      </w:r>
      <w:r>
        <w:fldChar w:fldCharType="separate"/>
      </w:r>
      <w:r>
        <w:rPr>
          <w:noProof/>
        </w:rPr>
        <w:t>79</w:t>
      </w:r>
      <w:r>
        <w:fldChar w:fldCharType="end"/>
      </w:r>
    </w:p>
    <w:p w:rsidR="00677E18" w:rsidRDefault="001842DB">
      <w:pPr>
        <w:pStyle w:val="indexentry0"/>
      </w:pPr>
      <w:hyperlink w:anchor="section_8f7f48e70926447782e24eead69938c5">
        <w:r>
          <w:rPr>
            <w:rStyle w:val="Hyperlink"/>
          </w:rPr>
          <w:t>objectLink (Linked Object Properties)</w:t>
        </w:r>
      </w:hyperlink>
      <w:r>
        <w:t xml:space="preserve"> </w:t>
      </w:r>
      <w:r>
        <w:fldChar w:fldCharType="begin"/>
      </w:r>
      <w:r>
        <w:instrText>PAGEREF section_8f7f48e70926447782e24eead69938c5</w:instrText>
      </w:r>
      <w:r>
        <w:fldChar w:fldCharType="separate"/>
      </w:r>
      <w:r>
        <w:rPr>
          <w:noProof/>
        </w:rPr>
        <w:t>80</w:t>
      </w:r>
      <w:r>
        <w:fldChar w:fldCharType="end"/>
      </w:r>
    </w:p>
    <w:p w:rsidR="00677E18" w:rsidRDefault="001842DB">
      <w:pPr>
        <w:pStyle w:val="indexentry0"/>
      </w:pPr>
      <w:hyperlink w:anchor="section_0c52058fe8c545a5802053ab9fb28d21">
        <w:r>
          <w:rPr>
            <w:rStyle w:val="Hyperlink"/>
          </w:rPr>
          <w:t>objectPr (Embedded Object Properties)</w:t>
        </w:r>
      </w:hyperlink>
      <w:r>
        <w:t xml:space="preserve"> </w:t>
      </w:r>
      <w:r>
        <w:fldChar w:fldCharType="begin"/>
      </w:r>
      <w:r>
        <w:instrText>PAGEREF section_0</w:instrText>
      </w:r>
      <w:r>
        <w:instrText>c52058fe8c545a5802053ab9fb28d21</w:instrText>
      </w:r>
      <w:r>
        <w:fldChar w:fldCharType="separate"/>
      </w:r>
      <w:r>
        <w:rPr>
          <w:noProof/>
        </w:rPr>
        <w:t>264</w:t>
      </w:r>
      <w:r>
        <w:fldChar w:fldCharType="end"/>
      </w:r>
    </w:p>
    <w:p w:rsidR="00677E18" w:rsidRDefault="001842DB">
      <w:pPr>
        <w:pStyle w:val="indexentry0"/>
      </w:pPr>
      <w:hyperlink w:anchor="section_e054c87cccdf456191b158928b880f73">
        <w:r>
          <w:rPr>
            <w:rStyle w:val="Hyperlink"/>
          </w:rPr>
          <w:t>oc (Old Cell Data)</w:t>
        </w:r>
      </w:hyperlink>
      <w:r>
        <w:t xml:space="preserve"> </w:t>
      </w:r>
      <w:r>
        <w:fldChar w:fldCharType="begin"/>
      </w:r>
      <w:r>
        <w:instrText>PAGEREF section_e054c87cccdf456191b158928b880f73</w:instrText>
      </w:r>
      <w:r>
        <w:fldChar w:fldCharType="separate"/>
      </w:r>
      <w:r>
        <w:rPr>
          <w:noProof/>
        </w:rPr>
        <w:t>369</w:t>
      </w:r>
      <w:r>
        <w:fldChar w:fldCharType="end"/>
      </w:r>
    </w:p>
    <w:p w:rsidR="00677E18" w:rsidRDefault="001842DB">
      <w:pPr>
        <w:pStyle w:val="indexentry0"/>
      </w:pPr>
      <w:hyperlink w:anchor="section_9c8802df529e465d8a0faa139394890e">
        <w:r>
          <w:rPr>
            <w:rStyle w:val="Hyperlink"/>
          </w:rPr>
          <w:t>OCT2BIN</w:t>
        </w:r>
      </w:hyperlink>
      <w:r>
        <w:t xml:space="preserve"> </w:t>
      </w:r>
      <w:r>
        <w:fldChar w:fldCharType="begin"/>
      </w:r>
      <w:r>
        <w:instrText>PAGEREF section_</w:instrText>
      </w:r>
      <w:r>
        <w:instrText>9c8802df529e465d8a0faa139394890e</w:instrText>
      </w:r>
      <w:r>
        <w:fldChar w:fldCharType="separate"/>
      </w:r>
      <w:r>
        <w:rPr>
          <w:noProof/>
        </w:rPr>
        <w:t>435</w:t>
      </w:r>
      <w:r>
        <w:fldChar w:fldCharType="end"/>
      </w:r>
    </w:p>
    <w:p w:rsidR="00677E18" w:rsidRDefault="001842DB">
      <w:pPr>
        <w:pStyle w:val="indexentry0"/>
      </w:pPr>
      <w:hyperlink w:anchor="section_567697347d764b0fbaf497c735d5d7df">
        <w:r>
          <w:rPr>
            <w:rStyle w:val="Hyperlink"/>
          </w:rPr>
          <w:t>OCT2DEC</w:t>
        </w:r>
      </w:hyperlink>
      <w:r>
        <w:t xml:space="preserve"> </w:t>
      </w:r>
      <w:r>
        <w:fldChar w:fldCharType="begin"/>
      </w:r>
      <w:r>
        <w:instrText>PAGEREF section_567697347d764b0fbaf497c735d5d7df</w:instrText>
      </w:r>
      <w:r>
        <w:fldChar w:fldCharType="separate"/>
      </w:r>
      <w:r>
        <w:rPr>
          <w:noProof/>
        </w:rPr>
        <w:t>435</w:t>
      </w:r>
      <w:r>
        <w:fldChar w:fldCharType="end"/>
      </w:r>
    </w:p>
    <w:p w:rsidR="00677E18" w:rsidRDefault="001842DB">
      <w:pPr>
        <w:pStyle w:val="indexentry0"/>
      </w:pPr>
      <w:hyperlink w:anchor="section_48c990726cf74e6984b13bea64f0ee3a">
        <w:r>
          <w:rPr>
            <w:rStyle w:val="Hyperlink"/>
          </w:rPr>
          <w:t>ocx (ActiveX Control Data)</w:t>
        </w:r>
      </w:hyperlink>
      <w:r>
        <w:t xml:space="preserve"> </w:t>
      </w:r>
      <w:r>
        <w:fldChar w:fldCharType="begin"/>
      </w:r>
      <w:r>
        <w:instrText>PAGEREF section_48c990726cf74e6984b13bea64f0ee3a</w:instrText>
      </w:r>
      <w:r>
        <w:fldChar w:fldCharType="separate"/>
      </w:r>
      <w:r>
        <w:rPr>
          <w:noProof/>
        </w:rPr>
        <w:t>884</w:t>
      </w:r>
      <w:r>
        <w:fldChar w:fldCharType="end"/>
      </w:r>
    </w:p>
    <w:p w:rsidR="00677E18" w:rsidRDefault="001842DB">
      <w:pPr>
        <w:pStyle w:val="indexentry0"/>
      </w:pPr>
      <w:hyperlink w:anchor="section_8d4ab600549c4dc7922c46ece32123ed">
        <w:r>
          <w:rPr>
            <w:rStyle w:val="Hyperlink"/>
          </w:rPr>
          <w:t>ocxPr (Object Property)</w:t>
        </w:r>
      </w:hyperlink>
      <w:r>
        <w:t xml:space="preserve"> </w:t>
      </w:r>
      <w:r>
        <w:fldChar w:fldCharType="begin"/>
      </w:r>
      <w:r>
        <w:instrText>PAGEREF section_8d4ab600549c4dc7922c46ece32123ed</w:instrText>
      </w:r>
      <w:r>
        <w:fldChar w:fldCharType="separate"/>
      </w:r>
      <w:r>
        <w:rPr>
          <w:noProof/>
        </w:rPr>
        <w:t>885</w:t>
      </w:r>
      <w:r>
        <w:fldChar w:fldCharType="end"/>
      </w:r>
    </w:p>
    <w:p w:rsidR="00677E18" w:rsidRDefault="001842DB">
      <w:pPr>
        <w:pStyle w:val="indexentry0"/>
      </w:pPr>
      <w:hyperlink w:anchor="section_756b76a3434e4616b00ea5ee62ca85ba">
        <w:r>
          <w:rPr>
            <w:rStyle w:val="Hyperlink"/>
          </w:rPr>
          <w:t>oddFooter (Odd Footer)</w:t>
        </w:r>
      </w:hyperlink>
      <w:r>
        <w:t xml:space="preserve"> </w:t>
      </w:r>
      <w:r>
        <w:fldChar w:fldCharType="begin"/>
      </w:r>
      <w:r>
        <w:instrText>PAGEREF section_756b76a3434e4616b00ea5ee62ca85ba</w:instrText>
      </w:r>
      <w:r>
        <w:fldChar w:fldCharType="separate"/>
      </w:r>
      <w:r>
        <w:rPr>
          <w:noProof/>
        </w:rPr>
        <w:t>564</w:t>
      </w:r>
      <w:r>
        <w:fldChar w:fldCharType="end"/>
      </w:r>
    </w:p>
    <w:p w:rsidR="00677E18" w:rsidRDefault="001842DB">
      <w:pPr>
        <w:pStyle w:val="indexentry0"/>
      </w:pPr>
      <w:hyperlink w:anchor="section_18a8d65524df4375aa1133c30b9ee92c">
        <w:r>
          <w:rPr>
            <w:rStyle w:val="Hyperlink"/>
          </w:rPr>
          <w:t>oddFooter (Odd Page Footer)</w:t>
        </w:r>
      </w:hyperlink>
      <w:r>
        <w:t xml:space="preserve"> </w:t>
      </w:r>
      <w:r>
        <w:fldChar w:fldCharType="begin"/>
      </w:r>
      <w:r>
        <w:instrText>PAGEREF section_18a8d65524df4375aa1133c30b9ee92c</w:instrText>
      </w:r>
      <w:r>
        <w:fldChar w:fldCharType="separate"/>
      </w:r>
      <w:r>
        <w:rPr>
          <w:noProof/>
        </w:rPr>
        <w:t>264</w:t>
      </w:r>
      <w:r>
        <w:fldChar w:fldCharType="end"/>
      </w:r>
    </w:p>
    <w:p w:rsidR="00677E18" w:rsidRDefault="001842DB">
      <w:pPr>
        <w:pStyle w:val="indexentry0"/>
      </w:pPr>
      <w:hyperlink w:anchor="section_30c159a8b7a04a6080f800e0bef2d1db">
        <w:r>
          <w:rPr>
            <w:rStyle w:val="Hyperlink"/>
          </w:rPr>
          <w:t>ODDFPRICE</w:t>
        </w:r>
      </w:hyperlink>
      <w:r>
        <w:t xml:space="preserve"> </w:t>
      </w:r>
      <w:r>
        <w:fldChar w:fldCharType="begin"/>
      </w:r>
      <w:r>
        <w:instrText>PAGEREF section_30c159a8b7a04a6080f800e0bef2d1db</w:instrText>
      </w:r>
      <w:r>
        <w:fldChar w:fldCharType="separate"/>
      </w:r>
      <w:r>
        <w:rPr>
          <w:noProof/>
        </w:rPr>
        <w:t>435</w:t>
      </w:r>
      <w:r>
        <w:fldChar w:fldCharType="end"/>
      </w:r>
    </w:p>
    <w:p w:rsidR="00677E18" w:rsidRDefault="001842DB">
      <w:pPr>
        <w:pStyle w:val="indexentry0"/>
      </w:pPr>
      <w:hyperlink w:anchor="section_61a69b8c4bdc4a5db748206b84c5013b">
        <w:r>
          <w:rPr>
            <w:rStyle w:val="Hyperlink"/>
          </w:rPr>
          <w:t>ODDFYIELD</w:t>
        </w:r>
      </w:hyperlink>
      <w:r>
        <w:t xml:space="preserve"> </w:t>
      </w:r>
      <w:r>
        <w:fldChar w:fldCharType="begin"/>
      </w:r>
      <w:r>
        <w:instrText>PAGEREF section_61a69b8c4bdc4a5db748206b84c5013b</w:instrText>
      </w:r>
      <w:r>
        <w:fldChar w:fldCharType="separate"/>
      </w:r>
      <w:r>
        <w:rPr>
          <w:noProof/>
        </w:rPr>
        <w:t>436</w:t>
      </w:r>
      <w:r>
        <w:fldChar w:fldCharType="end"/>
      </w:r>
    </w:p>
    <w:p w:rsidR="00677E18" w:rsidRDefault="001842DB">
      <w:pPr>
        <w:pStyle w:val="indexentry0"/>
      </w:pPr>
      <w:r>
        <w:t>oddHeader (Odd Header) (</w:t>
      </w:r>
      <w:hyperlink w:anchor="section_f477f387b8614166b8494e35f8cc5a95">
        <w:r>
          <w:rPr>
            <w:rStyle w:val="Hyperlink"/>
          </w:rPr>
          <w:t>section 2.1.634</w:t>
        </w:r>
      </w:hyperlink>
      <w:r>
        <w:t xml:space="preserve"> </w:t>
      </w:r>
      <w:r>
        <w:fldChar w:fldCharType="begin"/>
      </w:r>
      <w:r>
        <w:instrText>PAGEREF section_f477f387b8614166b8494e35f8cc5a95</w:instrText>
      </w:r>
      <w:r>
        <w:fldChar w:fldCharType="separate"/>
      </w:r>
      <w:r>
        <w:rPr>
          <w:noProof/>
        </w:rPr>
        <w:t>264</w:t>
      </w:r>
      <w:r>
        <w:fldChar w:fldCharType="end"/>
      </w:r>
      <w:r>
        <w:t xml:space="preserve">, </w:t>
      </w:r>
      <w:hyperlink w:anchor="section_80313181681845dcacc66357c2366ddc">
        <w:r>
          <w:rPr>
            <w:rStyle w:val="Hyperlink"/>
          </w:rPr>
          <w:t>section 2.1.1506</w:t>
        </w:r>
      </w:hyperlink>
      <w:r>
        <w:t xml:space="preserve"> </w:t>
      </w:r>
      <w:r>
        <w:fldChar w:fldCharType="begin"/>
      </w:r>
      <w:r>
        <w:instrText>PAGEREF section_80313181681845dcacc66357c2366ddc</w:instrText>
      </w:r>
      <w:r>
        <w:fldChar w:fldCharType="separate"/>
      </w:r>
      <w:r>
        <w:rPr>
          <w:noProof/>
        </w:rPr>
        <w:t>564</w:t>
      </w:r>
      <w:r>
        <w:fldChar w:fldCharType="end"/>
      </w:r>
      <w:r>
        <w:t>)</w:t>
      </w:r>
    </w:p>
    <w:p w:rsidR="00677E18" w:rsidRDefault="001842DB">
      <w:pPr>
        <w:pStyle w:val="indexentry0"/>
      </w:pPr>
      <w:hyperlink w:anchor="section_d8ac59055dd14c3a8b540cc16b6f8c14">
        <w:r>
          <w:rPr>
            <w:rStyle w:val="Hyperlink"/>
          </w:rPr>
          <w:t>ODDLPRICE</w:t>
        </w:r>
      </w:hyperlink>
      <w:r>
        <w:t xml:space="preserve"> </w:t>
      </w:r>
      <w:r>
        <w:fldChar w:fldCharType="begin"/>
      </w:r>
      <w:r>
        <w:instrText>PAGEREF section_d8ac59055dd14c3a8b540cc16b6f8c14</w:instrText>
      </w:r>
      <w:r>
        <w:fldChar w:fldCharType="separate"/>
      </w:r>
      <w:r>
        <w:rPr>
          <w:noProof/>
        </w:rPr>
        <w:t>437</w:t>
      </w:r>
      <w:r>
        <w:fldChar w:fldCharType="end"/>
      </w:r>
    </w:p>
    <w:p w:rsidR="00677E18" w:rsidRDefault="001842DB">
      <w:pPr>
        <w:pStyle w:val="indexentry0"/>
      </w:pPr>
      <w:hyperlink w:anchor="section_3f0b46b39db74c8f9648c98178acff40">
        <w:r>
          <w:rPr>
            <w:rStyle w:val="Hyperlink"/>
          </w:rPr>
          <w:t>ODDLYIELD</w:t>
        </w:r>
      </w:hyperlink>
      <w:r>
        <w:t xml:space="preserve"> </w:t>
      </w:r>
      <w:r>
        <w:fldChar w:fldCharType="begin"/>
      </w:r>
      <w:r>
        <w:instrText>PAGEREF section_3f0b46b39db74c8f9648c98178acff40</w:instrText>
      </w:r>
      <w:r>
        <w:fldChar w:fldCharType="separate"/>
      </w:r>
      <w:r>
        <w:rPr>
          <w:noProof/>
        </w:rPr>
        <w:t>437</w:t>
      </w:r>
      <w:r>
        <w:fldChar w:fldCharType="end"/>
      </w:r>
    </w:p>
    <w:p w:rsidR="00677E18" w:rsidRDefault="001842DB">
      <w:pPr>
        <w:pStyle w:val="indexentry0"/>
      </w:pPr>
      <w:hyperlink w:anchor="section_9a5c99b84476437893dced42b0e4457a">
        <w:r>
          <w:rPr>
            <w:rStyle w:val="Hyperlink"/>
          </w:rPr>
          <w:t>odso (Office Data Source Object Settings)</w:t>
        </w:r>
      </w:hyperlink>
      <w:r>
        <w:t xml:space="preserve"> </w:t>
      </w:r>
      <w:r>
        <w:fldChar w:fldCharType="begin"/>
      </w:r>
      <w:r>
        <w:instrText>PAGEREF section_9a5c99b84476437893dced42b0e4457a</w:instrText>
      </w:r>
      <w:r>
        <w:fldChar w:fldCharType="separate"/>
      </w:r>
      <w:r>
        <w:rPr>
          <w:noProof/>
        </w:rPr>
        <w:t>144</w:t>
      </w:r>
      <w:r>
        <w:fldChar w:fldCharType="end"/>
      </w:r>
    </w:p>
    <w:p w:rsidR="00677E18" w:rsidRDefault="001842DB">
      <w:pPr>
        <w:pStyle w:val="indexentry0"/>
      </w:pPr>
      <w:hyperlink w:anchor="section_55f6dcf88ab84a2999bfe36ee955647f">
        <w:r>
          <w:rPr>
            <w:rStyle w:val="Hyperlink"/>
          </w:rPr>
          <w:t>off (Offset)</w:t>
        </w:r>
      </w:hyperlink>
      <w:r>
        <w:t xml:space="preserve"> </w:t>
      </w:r>
      <w:r>
        <w:fldChar w:fldCharType="begin"/>
      </w:r>
      <w:r>
        <w:instrText>PAGEREF section_55f6dcf88ab84a2999bfe36ee955647f</w:instrText>
      </w:r>
      <w:r>
        <w:fldChar w:fldCharType="separate"/>
      </w:r>
      <w:r>
        <w:rPr>
          <w:noProof/>
        </w:rPr>
        <w:t>512</w:t>
      </w:r>
      <w:r>
        <w:fldChar w:fldCharType="end"/>
      </w:r>
    </w:p>
    <w:p w:rsidR="00677E18" w:rsidRDefault="001842DB">
      <w:pPr>
        <w:pStyle w:val="indexentry0"/>
      </w:pPr>
      <w:hyperlink w:anchor="section_346f264b6403401a899a6e0d513f7313">
        <w:r>
          <w:rPr>
            <w:rStyle w:val="Hyperlink"/>
          </w:rPr>
          <w:t>Office ActiveX Supplemental Information (Additional Information)</w:t>
        </w:r>
      </w:hyperlink>
      <w:r>
        <w:t xml:space="preserve"> </w:t>
      </w:r>
      <w:r>
        <w:fldChar w:fldCharType="begin"/>
      </w:r>
      <w:r>
        <w:instrText>PAGEREF section_346f264b6403401a899a6e0d513f7313</w:instrText>
      </w:r>
      <w:r>
        <w:fldChar w:fldCharType="separate"/>
      </w:r>
      <w:r>
        <w:rPr>
          <w:noProof/>
        </w:rPr>
        <w:t>882</w:t>
      </w:r>
      <w:r>
        <w:fldChar w:fldCharType="end"/>
      </w:r>
    </w:p>
    <w:p w:rsidR="00677E18" w:rsidRDefault="001842DB">
      <w:pPr>
        <w:pStyle w:val="indexentry0"/>
      </w:pPr>
      <w:hyperlink w:anchor="section_e8dafc63570a444fa0aedd1af1966d76">
        <w:r>
          <w:rPr>
            <w:rStyle w:val="Hyperlink"/>
          </w:rPr>
          <w:t>Office Digital Signature (Additional Information)</w:t>
        </w:r>
      </w:hyperlink>
      <w:r>
        <w:t xml:space="preserve"> </w:t>
      </w:r>
      <w:r>
        <w:fldChar w:fldCharType="begin"/>
      </w:r>
      <w:r>
        <w:instrText>PAGEREF section_e8dafc63570a444fa0aedd1af1966d76</w:instrText>
      </w:r>
      <w:r>
        <w:fldChar w:fldCharType="separate"/>
      </w:r>
      <w:r>
        <w:rPr>
          <w:noProof/>
        </w:rPr>
        <w:t>889</w:t>
      </w:r>
      <w:r>
        <w:fldChar w:fldCharType="end"/>
      </w:r>
    </w:p>
    <w:p w:rsidR="00677E18" w:rsidRDefault="001842DB">
      <w:pPr>
        <w:pStyle w:val="indexentry0"/>
      </w:pPr>
      <w:hyperlink w:anchor="section_b5ea004721194ae594a163c27af037dd">
        <w:r>
          <w:rPr>
            <w:rStyle w:val="Hyperlink"/>
          </w:rPr>
          <w:t>Office Well Defined Custom XML Parts (Additional Infor</w:t>
        </w:r>
        <w:r>
          <w:rPr>
            <w:rStyle w:val="Hyperlink"/>
          </w:rPr>
          <w:t>mation)</w:t>
        </w:r>
      </w:hyperlink>
      <w:r>
        <w:t xml:space="preserve"> </w:t>
      </w:r>
      <w:r>
        <w:fldChar w:fldCharType="begin"/>
      </w:r>
      <w:r>
        <w:instrText>PAGEREF section_b5ea004721194ae594a163c27af037dd</w:instrText>
      </w:r>
      <w:r>
        <w:fldChar w:fldCharType="separate"/>
      </w:r>
      <w:r>
        <w:rPr>
          <w:noProof/>
        </w:rPr>
        <w:t>859</w:t>
      </w:r>
      <w:r>
        <w:fldChar w:fldCharType="end"/>
      </w:r>
    </w:p>
    <w:p w:rsidR="00677E18" w:rsidRDefault="001842DB">
      <w:pPr>
        <w:pStyle w:val="indexentry0"/>
      </w:pPr>
      <w:hyperlink w:anchor="section_23222e735ee349129a22bfb0fc14d075">
        <w:r>
          <w:rPr>
            <w:rStyle w:val="Hyperlink"/>
          </w:rPr>
          <w:t>OfficeVersion (Office Version)</w:t>
        </w:r>
      </w:hyperlink>
      <w:r>
        <w:t xml:space="preserve"> </w:t>
      </w:r>
      <w:r>
        <w:fldChar w:fldCharType="begin"/>
      </w:r>
      <w:r>
        <w:instrText>PAGEREF section_23222e735ee349129a22bfb0fc14d075</w:instrText>
      </w:r>
      <w:r>
        <w:fldChar w:fldCharType="separate"/>
      </w:r>
      <w:r>
        <w:rPr>
          <w:noProof/>
        </w:rPr>
        <w:t>891</w:t>
      </w:r>
      <w:r>
        <w:fldChar w:fldCharType="end"/>
      </w:r>
    </w:p>
    <w:p w:rsidR="00677E18" w:rsidRDefault="001842DB">
      <w:pPr>
        <w:pStyle w:val="indexentry0"/>
      </w:pPr>
      <w:hyperlink w:anchor="section_0ff7e6c2c09e403781452c21b7e55f9b">
        <w:r>
          <w:rPr>
            <w:rStyle w:val="Hyperlink"/>
          </w:rPr>
          <w:t>OFFSET</w:t>
        </w:r>
      </w:hyperlink>
      <w:r>
        <w:t xml:space="preserve"> </w:t>
      </w:r>
      <w:r>
        <w:fldChar w:fldCharType="begin"/>
      </w:r>
      <w:r>
        <w:instrText>PAGEREF section_0ff7e6c2c09e403781452c21b7e55f9b</w:instrText>
      </w:r>
      <w:r>
        <w:fldChar w:fldCharType="separate"/>
      </w:r>
      <w:r>
        <w:rPr>
          <w:noProof/>
        </w:rPr>
        <w:t>438</w:t>
      </w:r>
      <w:r>
        <w:fldChar w:fldCharType="end"/>
      </w:r>
    </w:p>
    <w:p w:rsidR="00677E18" w:rsidRDefault="001842DB">
      <w:pPr>
        <w:pStyle w:val="indexentry0"/>
      </w:pPr>
      <w:hyperlink w:anchor="section_8bff8328f5ee483c84214df869d8f741">
        <w:r>
          <w:rPr>
            <w:rStyle w:val="Hyperlink"/>
          </w:rPr>
          <w:t>ofPieChart (Pie of Pie or Bar of Pie Charts)</w:t>
        </w:r>
      </w:hyperlink>
      <w:r>
        <w:t xml:space="preserve"> </w:t>
      </w:r>
      <w:r>
        <w:fldChar w:fldCharType="begin"/>
      </w:r>
      <w:r>
        <w:instrText>PAGEREF section_8bff8328f5ee483c84214df869d8f741</w:instrText>
      </w:r>
      <w:r>
        <w:fldChar w:fldCharType="separate"/>
      </w:r>
      <w:r>
        <w:rPr>
          <w:noProof/>
        </w:rPr>
        <w:t>565</w:t>
      </w:r>
      <w:r>
        <w:fldChar w:fldCharType="end"/>
      </w:r>
    </w:p>
    <w:p w:rsidR="00677E18" w:rsidRDefault="001842DB">
      <w:pPr>
        <w:pStyle w:val="indexentry0"/>
      </w:pPr>
      <w:hyperlink w:anchor="section_c444df6ef827424b88b38411bcb3e799">
        <w:r>
          <w:rPr>
            <w:rStyle w:val="Hyperlink"/>
          </w:rPr>
          <w:t>ofPieType (Pie of Pie or Bar of Pie Type)</w:t>
        </w:r>
      </w:hyperlink>
      <w:r>
        <w:t xml:space="preserve"> </w:t>
      </w:r>
      <w:r>
        <w:fldChar w:fldCharType="begin"/>
      </w:r>
      <w:r>
        <w:instrText>PAGEREF section_c444df6ef827424b88b38411bcb3e799</w:instrText>
      </w:r>
      <w:r>
        <w:fldChar w:fldCharType="separate"/>
      </w:r>
      <w:r>
        <w:rPr>
          <w:noProof/>
        </w:rPr>
        <w:t>565</w:t>
      </w:r>
      <w:r>
        <w:fldChar w:fldCharType="end"/>
      </w:r>
    </w:p>
    <w:p w:rsidR="00677E18" w:rsidRDefault="001842DB">
      <w:pPr>
        <w:pStyle w:val="indexentry0"/>
      </w:pPr>
      <w:hyperlink w:anchor="section_8ad37bc593b249a6bfdc6dd280f6ace9">
        <w:r>
          <w:rPr>
            <w:rStyle w:val="Hyperlink"/>
          </w:rPr>
          <w:t>olapPr (OLAP Properties)</w:t>
        </w:r>
      </w:hyperlink>
      <w:r>
        <w:t xml:space="preserve"> </w:t>
      </w:r>
      <w:r>
        <w:fldChar w:fldCharType="begin"/>
      </w:r>
      <w:r>
        <w:instrText>PAGEREF section_8ad37bc593b249a6b</w:instrText>
      </w:r>
      <w:r>
        <w:instrText>fdc6dd280f6ace9</w:instrText>
      </w:r>
      <w:r>
        <w:fldChar w:fldCharType="separate"/>
      </w:r>
      <w:r>
        <w:rPr>
          <w:noProof/>
        </w:rPr>
        <w:t>377</w:t>
      </w:r>
      <w:r>
        <w:fldChar w:fldCharType="end"/>
      </w:r>
    </w:p>
    <w:p w:rsidR="00677E18" w:rsidRDefault="001842DB">
      <w:pPr>
        <w:pStyle w:val="indexentry0"/>
      </w:pPr>
      <w:hyperlink w:anchor="section_4a386293993e42ffae8f541aed32c43e">
        <w:r>
          <w:rPr>
            <w:rStyle w:val="Hyperlink"/>
          </w:rPr>
          <w:t>oldFormula (Old Formula)</w:t>
        </w:r>
      </w:hyperlink>
      <w:r>
        <w:t xml:space="preserve"> </w:t>
      </w:r>
      <w:r>
        <w:fldChar w:fldCharType="begin"/>
      </w:r>
      <w:r>
        <w:instrText>PAGEREF section_4a386293993e42ffae8f541aed32c43e</w:instrText>
      </w:r>
      <w:r>
        <w:fldChar w:fldCharType="separate"/>
      </w:r>
      <w:r>
        <w:rPr>
          <w:noProof/>
        </w:rPr>
        <w:t>369</w:t>
      </w:r>
      <w:r>
        <w:fldChar w:fldCharType="end"/>
      </w:r>
    </w:p>
    <w:p w:rsidR="00677E18" w:rsidRDefault="001842DB">
      <w:pPr>
        <w:pStyle w:val="indexentry0"/>
      </w:pPr>
      <w:hyperlink w:anchor="section_9892ca2173c94655b488f146c6dd5a94">
        <w:r>
          <w:rPr>
            <w:rStyle w:val="Hyperlink"/>
          </w:rPr>
          <w:t>OLE Link Formulas</w:t>
        </w:r>
      </w:hyperlink>
      <w:r>
        <w:t xml:space="preserve"> </w:t>
      </w:r>
      <w:r>
        <w:fldChar w:fldCharType="begin"/>
      </w:r>
      <w:r>
        <w:instrText>PAGEREF section_9892ca2173c94655b488f146c6dd5a94</w:instrText>
      </w:r>
      <w:r>
        <w:fldChar w:fldCharType="separate"/>
      </w:r>
      <w:r>
        <w:rPr>
          <w:noProof/>
        </w:rPr>
        <w:t>852</w:t>
      </w:r>
      <w:r>
        <w:fldChar w:fldCharType="end"/>
      </w:r>
    </w:p>
    <w:p w:rsidR="00677E18" w:rsidRDefault="001842DB">
      <w:pPr>
        <w:pStyle w:val="indexentry0"/>
      </w:pPr>
      <w:hyperlink w:anchor="section_7bb53b9eb4f54c85b5aed814279ecbc3">
        <w:r>
          <w:rPr>
            <w:rStyle w:val="Hyperlink"/>
          </w:rPr>
          <w:t>oleChartEl (Embedded Chart Element)</w:t>
        </w:r>
      </w:hyperlink>
      <w:r>
        <w:t xml:space="preserve"> </w:t>
      </w:r>
      <w:r>
        <w:fldChar w:fldCharType="begin"/>
      </w:r>
      <w:r>
        <w:instrText>PAGEREF section_7bb53b9eb4f54c85b5aed814279ecbc3</w:instrText>
      </w:r>
      <w:r>
        <w:fldChar w:fldCharType="separate"/>
      </w:r>
      <w:r>
        <w:rPr>
          <w:noProof/>
        </w:rPr>
        <w:t>484</w:t>
      </w:r>
      <w:r>
        <w:fldChar w:fldCharType="end"/>
      </w:r>
    </w:p>
    <w:p w:rsidR="00677E18" w:rsidRDefault="001842DB">
      <w:pPr>
        <w:pStyle w:val="indexentry0"/>
      </w:pPr>
      <w:hyperlink w:anchor="section_e7c6f0e39e194cb3ba0e483ef7d89728">
        <w:r>
          <w:rPr>
            <w:rStyle w:val="Hyperlink"/>
          </w:rPr>
          <w:t>oleItem (Object Link Item)</w:t>
        </w:r>
      </w:hyperlink>
      <w:r>
        <w:t xml:space="preserve"> </w:t>
      </w:r>
      <w:r>
        <w:fldChar w:fldCharType="begin"/>
      </w:r>
      <w:r>
        <w:instrText>PAGEREF section_e7c6f0e39e194cb3ba0e483ef7d89728</w:instrText>
      </w:r>
      <w:r>
        <w:fldChar w:fldCharType="separate"/>
      </w:r>
      <w:r>
        <w:rPr>
          <w:noProof/>
        </w:rPr>
        <w:t>381</w:t>
      </w:r>
      <w:r>
        <w:fldChar w:fldCharType="end"/>
      </w:r>
    </w:p>
    <w:p w:rsidR="00677E18" w:rsidRDefault="001842DB">
      <w:pPr>
        <w:pStyle w:val="indexentry0"/>
      </w:pPr>
      <w:hyperlink w:anchor="section_83cecf06377145969e2c9b70cdd07db9">
        <w:r>
          <w:rPr>
            <w:rStyle w:val="Hyperlink"/>
          </w:rPr>
          <w:t>oleLink (Generic Object Link Connection)</w:t>
        </w:r>
      </w:hyperlink>
      <w:r>
        <w:t xml:space="preserve"> </w:t>
      </w:r>
      <w:r>
        <w:fldChar w:fldCharType="begin"/>
      </w:r>
      <w:r>
        <w:instrText>PAGEREF section_83cecf06377145969e2c9b70cdd07db9</w:instrText>
      </w:r>
      <w:r>
        <w:fldChar w:fldCharType="separate"/>
      </w:r>
      <w:r>
        <w:rPr>
          <w:noProof/>
        </w:rPr>
        <w:t>381</w:t>
      </w:r>
      <w:r>
        <w:fldChar w:fldCharType="end"/>
      </w:r>
    </w:p>
    <w:p w:rsidR="00677E18" w:rsidRDefault="001842DB">
      <w:pPr>
        <w:pStyle w:val="indexentry0"/>
      </w:pPr>
      <w:hyperlink w:anchor="section_3301d159111e4ccf9211af5d1f4a0a03">
        <w:r>
          <w:rPr>
            <w:rStyle w:val="Hyperlink"/>
          </w:rPr>
          <w:t>oleObj (Global Element for Embedded objects and Controls)</w:t>
        </w:r>
      </w:hyperlink>
      <w:r>
        <w:t xml:space="preserve"> </w:t>
      </w:r>
      <w:r>
        <w:fldChar w:fldCharType="begin"/>
      </w:r>
      <w:r>
        <w:instrText>PAGEREF section_3301d159111e4ccf9211af5d1f4a0a03</w:instrText>
      </w:r>
      <w:r>
        <w:fldChar w:fldCharType="separate"/>
      </w:r>
      <w:r>
        <w:rPr>
          <w:noProof/>
        </w:rPr>
        <w:t>469</w:t>
      </w:r>
      <w:r>
        <w:fldChar w:fldCharType="end"/>
      </w:r>
    </w:p>
    <w:p w:rsidR="00677E18" w:rsidRDefault="001842DB">
      <w:pPr>
        <w:pStyle w:val="indexentry0"/>
      </w:pPr>
      <w:hyperlink w:anchor="section_19190ae3573448eba919b89d0b3ce114">
        <w:r>
          <w:rPr>
            <w:rStyle w:val="Hyperlink"/>
          </w:rPr>
          <w:t>oleObject (Embedded Object)</w:t>
        </w:r>
      </w:hyperlink>
      <w:r>
        <w:t xml:space="preserve"> </w:t>
      </w:r>
      <w:r>
        <w:fldChar w:fldCharType="begin"/>
      </w:r>
      <w:r>
        <w:instrText>PAG</w:instrText>
      </w:r>
      <w:r>
        <w:instrText>EREF section_19190ae3573448eba919b89d0b3ce114</w:instrText>
      </w:r>
      <w:r>
        <w:fldChar w:fldCharType="separate"/>
      </w:r>
      <w:r>
        <w:rPr>
          <w:noProof/>
        </w:rPr>
        <w:t>264</w:t>
      </w:r>
      <w:r>
        <w:fldChar w:fldCharType="end"/>
      </w:r>
    </w:p>
    <w:p w:rsidR="00677E18" w:rsidRDefault="001842DB">
      <w:pPr>
        <w:pStyle w:val="indexentry0"/>
      </w:pPr>
      <w:hyperlink w:anchor="section_c9af80fa3ee44a79ace64fd46ff83957">
        <w:r>
          <w:rPr>
            <w:rStyle w:val="Hyperlink"/>
          </w:rPr>
          <w:t>OLEObject (Embedded OLE Object)</w:t>
        </w:r>
      </w:hyperlink>
      <w:r>
        <w:t xml:space="preserve"> </w:t>
      </w:r>
      <w:r>
        <w:fldChar w:fldCharType="begin"/>
      </w:r>
      <w:r>
        <w:instrText>PAGEREF section_c9af80fa3ee44a79ace64fd46ff83957</w:instrText>
      </w:r>
      <w:r>
        <w:fldChar w:fldCharType="separate"/>
      </w:r>
      <w:r>
        <w:rPr>
          <w:noProof/>
        </w:rPr>
        <w:t>677</w:t>
      </w:r>
      <w:r>
        <w:fldChar w:fldCharType="end"/>
      </w:r>
    </w:p>
    <w:p w:rsidR="00677E18" w:rsidRDefault="001842DB">
      <w:pPr>
        <w:pStyle w:val="indexentry0"/>
      </w:pPr>
      <w:hyperlink w:anchor="section_c2c6f13ea41a49cd88ab3beb4da0b875">
        <w:r>
          <w:rPr>
            <w:rStyle w:val="Hyperlink"/>
          </w:rPr>
          <w:t>oleObjects (Embedded Objects)</w:t>
        </w:r>
      </w:hyperlink>
      <w:r>
        <w:t xml:space="preserve"> </w:t>
      </w:r>
      <w:r>
        <w:fldChar w:fldCharType="begin"/>
      </w:r>
      <w:r>
        <w:instrText>PAGEREF section_c2c6f13ea41a49cd88ab3beb4da0b875</w:instrText>
      </w:r>
      <w:r>
        <w:fldChar w:fldCharType="separate"/>
      </w:r>
      <w:r>
        <w:rPr>
          <w:noProof/>
        </w:rPr>
        <w:t>265</w:t>
      </w:r>
      <w:r>
        <w:fldChar w:fldCharType="end"/>
      </w:r>
    </w:p>
    <w:p w:rsidR="00677E18" w:rsidRDefault="001842DB">
      <w:pPr>
        <w:pStyle w:val="indexentry0"/>
      </w:pPr>
      <w:hyperlink w:anchor="section_170f8575e90e4b76b95209242531771f">
        <w:r>
          <w:rPr>
            <w:rStyle w:val="Hyperlink"/>
          </w:rPr>
          <w:t>oleSize (Embedded Object Size)</w:t>
        </w:r>
      </w:hyperlink>
      <w:r>
        <w:t xml:space="preserve"> </w:t>
      </w:r>
      <w:r>
        <w:fldChar w:fldCharType="begin"/>
      </w:r>
      <w:r>
        <w:instrText>PAGEREF section_170f8575e90e4b76b95209242531771f</w:instrText>
      </w:r>
      <w:r>
        <w:fldChar w:fldCharType="separate"/>
      </w:r>
      <w:r>
        <w:rPr>
          <w:noProof/>
        </w:rPr>
        <w:t>243</w:t>
      </w:r>
      <w:r>
        <w:fldChar w:fldCharType="end"/>
      </w:r>
    </w:p>
    <w:p w:rsidR="00677E18" w:rsidRDefault="001842DB">
      <w:pPr>
        <w:pStyle w:val="indexentry0"/>
      </w:pPr>
      <w:hyperlink w:anchor="section_ab7a0345712e4eef9bcc80c37e68d9bb">
        <w:r>
          <w:rPr>
            <w:rStyle w:val="Hyperlink"/>
          </w:rPr>
          <w:t>oMath (Office Math)</w:t>
        </w:r>
      </w:hyperlink>
      <w:r>
        <w:t xml:space="preserve"> </w:t>
      </w:r>
      <w:r>
        <w:fldChar w:fldCharType="begin"/>
      </w:r>
      <w:r>
        <w:instrText>PAGEREF section_ab7a0345712e4eef9bcc80c37e68d9bb</w:instrText>
      </w:r>
      <w:r>
        <w:fldChar w:fldCharType="separate"/>
      </w:r>
      <w:r>
        <w:rPr>
          <w:noProof/>
        </w:rPr>
        <w:t>606</w:t>
      </w:r>
      <w:r>
        <w:fldChar w:fldCharType="end"/>
      </w:r>
    </w:p>
    <w:p w:rsidR="00677E18" w:rsidRDefault="001842DB">
      <w:pPr>
        <w:pStyle w:val="indexentry0"/>
      </w:pPr>
      <w:hyperlink w:anchor="section_94590ec4e4c14f7ab967abe6bf8658b2">
        <w:r>
          <w:rPr>
            <w:rStyle w:val="Hyperlink"/>
          </w:rPr>
          <w:t>oMath (Office Open XML Math)</w:t>
        </w:r>
      </w:hyperlink>
      <w:r>
        <w:t xml:space="preserve"> </w:t>
      </w:r>
      <w:r>
        <w:fldChar w:fldCharType="begin"/>
      </w:r>
      <w:r>
        <w:instrText>PAGEREF section_94590ec4e4c14</w:instrText>
      </w:r>
      <w:r>
        <w:instrText>f7ab967abe6bf8658b2</w:instrText>
      </w:r>
      <w:r>
        <w:fldChar w:fldCharType="separate"/>
      </w:r>
      <w:r>
        <w:rPr>
          <w:noProof/>
        </w:rPr>
        <w:t>72</w:t>
      </w:r>
      <w:r>
        <w:fldChar w:fldCharType="end"/>
      </w:r>
    </w:p>
    <w:p w:rsidR="00677E18" w:rsidRDefault="001842DB">
      <w:pPr>
        <w:pStyle w:val="indexentry0"/>
      </w:pPr>
      <w:hyperlink w:anchor="section_dbc60737c3cb43b18fe8cd591fa4472d">
        <w:r>
          <w:rPr>
            <w:rStyle w:val="Hyperlink"/>
          </w:rPr>
          <w:t>oMath and Math Arguments</w:t>
        </w:r>
      </w:hyperlink>
      <w:r>
        <w:t xml:space="preserve"> </w:t>
      </w:r>
      <w:r>
        <w:fldChar w:fldCharType="begin"/>
      </w:r>
      <w:r>
        <w:instrText>PAGEREF section_dbc60737c3cb43b18fe8cd591fa4472d</w:instrText>
      </w:r>
      <w:r>
        <w:fldChar w:fldCharType="separate"/>
      </w:r>
      <w:r>
        <w:rPr>
          <w:noProof/>
        </w:rPr>
        <w:t>902</w:t>
      </w:r>
      <w:r>
        <w:fldChar w:fldCharType="end"/>
      </w:r>
    </w:p>
    <w:p w:rsidR="00677E18" w:rsidRDefault="001842DB">
      <w:pPr>
        <w:pStyle w:val="indexentry0"/>
      </w:pPr>
      <w:hyperlink w:anchor="section_23e0c1c94abb4c75acc27583040e774d">
        <w:r>
          <w:rPr>
            <w:rStyle w:val="Hyperlink"/>
          </w:rPr>
          <w:t>oMathPara (Office Math Paragraph)</w:t>
        </w:r>
      </w:hyperlink>
      <w:r>
        <w:t xml:space="preserve"> </w:t>
      </w:r>
      <w:r>
        <w:fldChar w:fldCharType="begin"/>
      </w:r>
      <w:r>
        <w:instrText>PAGEREF section_23e0c1c94abb4c75acc27583040e774d</w:instrText>
      </w:r>
      <w:r>
        <w:fldChar w:fldCharType="separate"/>
      </w:r>
      <w:r>
        <w:rPr>
          <w:noProof/>
        </w:rPr>
        <w:t>607</w:t>
      </w:r>
      <w:r>
        <w:fldChar w:fldCharType="end"/>
      </w:r>
    </w:p>
    <w:p w:rsidR="00677E18" w:rsidRDefault="001842DB">
      <w:pPr>
        <w:pStyle w:val="indexentry0"/>
      </w:pPr>
      <w:hyperlink w:anchor="section_b810c563f4594ca799f047e871e1ab73">
        <w:r>
          <w:rPr>
            <w:rStyle w:val="Hyperlink"/>
          </w:rPr>
          <w:t>opEmu (Operator Emulator)</w:t>
        </w:r>
      </w:hyperlink>
      <w:r>
        <w:t xml:space="preserve"> </w:t>
      </w:r>
      <w:r>
        <w:fldChar w:fldCharType="begin"/>
      </w:r>
      <w:r>
        <w:instrText>PAGEREF section_b810c563f4594ca799f047e871e1ab73</w:instrText>
      </w:r>
      <w:r>
        <w:fldChar w:fldCharType="separate"/>
      </w:r>
      <w:r>
        <w:rPr>
          <w:noProof/>
        </w:rPr>
        <w:t>607</w:t>
      </w:r>
      <w:r>
        <w:fldChar w:fldCharType="end"/>
      </w:r>
    </w:p>
    <w:p w:rsidR="00677E18" w:rsidRDefault="001842DB">
      <w:pPr>
        <w:pStyle w:val="indexentry0"/>
      </w:pPr>
      <w:hyperlink w:anchor="section_a0fa9f9b49fb4e7198b7164aa6c8cb79">
        <w:r>
          <w:rPr>
            <w:rStyle w:val="Hyperlink"/>
          </w:rPr>
          <w:t>openByDefault (Open By Default)</w:t>
        </w:r>
      </w:hyperlink>
      <w:r>
        <w:t xml:space="preserve"> </w:t>
      </w:r>
      <w:r>
        <w:fldChar w:fldCharType="begin"/>
      </w:r>
      <w:r>
        <w:instrText>PAGEREF section_a0fa9f9b49fb4e7198b7164aa6c8cb79</w:instrText>
      </w:r>
      <w:r>
        <w:fldChar w:fldCharType="separate"/>
      </w:r>
      <w:r>
        <w:rPr>
          <w:noProof/>
        </w:rPr>
        <w:t>879</w:t>
      </w:r>
      <w:r>
        <w:fldChar w:fldCharType="end"/>
      </w:r>
    </w:p>
    <w:p w:rsidR="00677E18" w:rsidRDefault="001842DB">
      <w:pPr>
        <w:pStyle w:val="indexentry0"/>
      </w:pPr>
      <w:r>
        <w:t>Operators (</w:t>
      </w:r>
      <w:hyperlink w:anchor="section_85aca241958e4d6f8c8081258ea5ca60">
        <w:r>
          <w:rPr>
            <w:rStyle w:val="Hyperlink"/>
          </w:rPr>
          <w:t>section 2.1.456</w:t>
        </w:r>
      </w:hyperlink>
      <w:r>
        <w:t xml:space="preserve"> </w:t>
      </w:r>
      <w:r>
        <w:fldChar w:fldCharType="begin"/>
      </w:r>
      <w:r>
        <w:instrText>PAGEREF section_85aca241958e4d6f8c8081258ea5ca</w:instrText>
      </w:r>
      <w:r>
        <w:instrText>60</w:instrText>
      </w:r>
      <w:r>
        <w:fldChar w:fldCharType="separate"/>
      </w:r>
      <w:r>
        <w:rPr>
          <w:noProof/>
        </w:rPr>
        <w:t>165</w:t>
      </w:r>
      <w:r>
        <w:fldChar w:fldCharType="end"/>
      </w:r>
      <w:r>
        <w:t xml:space="preserve">, </w:t>
      </w:r>
      <w:hyperlink w:anchor="section_caae6c6efc424f27ad8f91002f4e56ac">
        <w:r>
          <w:rPr>
            <w:rStyle w:val="Hyperlink"/>
          </w:rPr>
          <w:t>section 2.1.862</w:t>
        </w:r>
      </w:hyperlink>
      <w:r>
        <w:t xml:space="preserve"> </w:t>
      </w:r>
      <w:r>
        <w:fldChar w:fldCharType="begin"/>
      </w:r>
      <w:r>
        <w:instrText>PAGEREF section_caae6c6efc424f27ad8f91002f4e56ac</w:instrText>
      </w:r>
      <w:r>
        <w:fldChar w:fldCharType="separate"/>
      </w:r>
      <w:r>
        <w:rPr>
          <w:noProof/>
        </w:rPr>
        <w:t>391</w:t>
      </w:r>
      <w:r>
        <w:fldChar w:fldCharType="end"/>
      </w:r>
      <w:r>
        <w:t>)</w:t>
      </w:r>
    </w:p>
    <w:p w:rsidR="00677E18" w:rsidRDefault="001842DB">
      <w:pPr>
        <w:pStyle w:val="indexentry0"/>
      </w:pPr>
      <w:hyperlink w:anchor="section_1a4436e36c77480184e063d913cb56a8">
        <w:r>
          <w:rPr>
            <w:rStyle w:val="Hyperlink"/>
          </w:rPr>
          <w:t>optimizeForBrowser (Disable Features Not Supported by Ta</w:t>
        </w:r>
        <w:r>
          <w:rPr>
            <w:rStyle w:val="Hyperlink"/>
          </w:rPr>
          <w:t>rget Web Profile)</w:t>
        </w:r>
      </w:hyperlink>
      <w:r>
        <w:t xml:space="preserve"> </w:t>
      </w:r>
      <w:r>
        <w:fldChar w:fldCharType="begin"/>
      </w:r>
      <w:r>
        <w:instrText>PAGEREF section_1a4436e36c77480184e063d913cb56a8</w:instrText>
      </w:r>
      <w:r>
        <w:fldChar w:fldCharType="separate"/>
      </w:r>
      <w:r>
        <w:rPr>
          <w:noProof/>
        </w:rPr>
        <w:t>162</w:t>
      </w:r>
      <w:r>
        <w:fldChar w:fldCharType="end"/>
      </w:r>
    </w:p>
    <w:p w:rsidR="00677E18" w:rsidRDefault="001842DB">
      <w:pPr>
        <w:pStyle w:val="indexentry0"/>
      </w:pPr>
      <w:hyperlink w:anchor="section_3bb9ee04625a48d98462c6b25dc8a319">
        <w:r>
          <w:rPr>
            <w:rStyle w:val="Hyperlink"/>
          </w:rPr>
          <w:t>order (Order)</w:t>
        </w:r>
      </w:hyperlink>
      <w:r>
        <w:t xml:space="preserve"> </w:t>
      </w:r>
      <w:r>
        <w:fldChar w:fldCharType="begin"/>
      </w:r>
      <w:r>
        <w:instrText>PAGEREF section_3bb9ee04625a48d98462c6b25dc8a319</w:instrText>
      </w:r>
      <w:r>
        <w:fldChar w:fldCharType="separate"/>
      </w:r>
      <w:r>
        <w:rPr>
          <w:noProof/>
        </w:rPr>
        <w:t>565</w:t>
      </w:r>
      <w:r>
        <w:fldChar w:fldCharType="end"/>
      </w:r>
    </w:p>
    <w:p w:rsidR="00677E18" w:rsidRDefault="001842DB">
      <w:pPr>
        <w:pStyle w:val="indexentry0"/>
      </w:pPr>
      <w:hyperlink w:anchor="section_4370285e4d97454ca63a23336f48f90c">
        <w:r>
          <w:rPr>
            <w:rStyle w:val="Hyperlink"/>
          </w:rPr>
          <w:t>order (Polynomial Trendline Order)</w:t>
        </w:r>
      </w:hyperlink>
      <w:r>
        <w:t xml:space="preserve"> </w:t>
      </w:r>
      <w:r>
        <w:fldChar w:fldCharType="begin"/>
      </w:r>
      <w:r>
        <w:instrText>PAGEREF section_4370285e4d97454ca63a23336f48f90c</w:instrText>
      </w:r>
      <w:r>
        <w:fldChar w:fldCharType="separate"/>
      </w:r>
      <w:r>
        <w:rPr>
          <w:noProof/>
        </w:rPr>
        <w:t>565</w:t>
      </w:r>
      <w:r>
        <w:fldChar w:fldCharType="end"/>
      </w:r>
    </w:p>
    <w:p w:rsidR="00677E18" w:rsidRDefault="001842DB">
      <w:pPr>
        <w:pStyle w:val="indexentry0"/>
      </w:pPr>
      <w:hyperlink w:anchor="section_85891d6c7ab54abb8e369a770c5ed9f7">
        <w:r>
          <w:rPr>
            <w:rStyle w:val="Hyperlink"/>
          </w:rPr>
          <w:t>orientation (Axis Orientation)</w:t>
        </w:r>
      </w:hyperlink>
      <w:r>
        <w:t xml:space="preserve"> </w:t>
      </w:r>
      <w:r>
        <w:fldChar w:fldCharType="begin"/>
      </w:r>
      <w:r>
        <w:instrText>PAGEREF section_85891d6c7ab54abb8e369a770c5ed9f7</w:instrText>
      </w:r>
      <w:r>
        <w:fldChar w:fldCharType="separate"/>
      </w:r>
      <w:r>
        <w:rPr>
          <w:noProof/>
        </w:rPr>
        <w:t>565</w:t>
      </w:r>
      <w:r>
        <w:fldChar w:fldCharType="end"/>
      </w:r>
    </w:p>
    <w:p w:rsidR="00677E18" w:rsidRDefault="001842DB">
      <w:pPr>
        <w:pStyle w:val="indexentry0"/>
      </w:pPr>
      <w:hyperlink w:anchor="section_b0d10d875aa74b37b2caea9cc2705984">
        <w:r>
          <w:rPr>
            <w:rStyle w:val="Hyperlink"/>
          </w:rPr>
          <w:t>origin (View Origin)</w:t>
        </w:r>
      </w:hyperlink>
      <w:r>
        <w:t xml:space="preserve"> </w:t>
      </w:r>
      <w:r>
        <w:fldChar w:fldCharType="begin"/>
      </w:r>
      <w:r>
        <w:instrText>PAGEREF section_b0d10d875aa74b37b2caea9cc2705984</w:instrText>
      </w:r>
      <w:r>
        <w:fldChar w:fldCharType="separate"/>
      </w:r>
      <w:r>
        <w:rPr>
          <w:noProof/>
        </w:rPr>
        <w:t>466</w:t>
      </w:r>
      <w:r>
        <w:fldChar w:fldCharType="end"/>
      </w:r>
    </w:p>
    <w:p w:rsidR="00677E18" w:rsidRDefault="001842DB">
      <w:pPr>
        <w:pStyle w:val="indexentry0"/>
      </w:pPr>
      <w:hyperlink w:anchor="section_c82f70414e024b7e9df60a29258a6a7e">
        <w:r>
          <w:rPr>
            <w:rStyle w:val="Hyperlink"/>
          </w:rPr>
          <w:t>ostorage (Binary Storage Object)</w:t>
        </w:r>
      </w:hyperlink>
      <w:r>
        <w:t xml:space="preserve"> </w:t>
      </w:r>
      <w:r>
        <w:fldChar w:fldCharType="begin"/>
      </w:r>
      <w:r>
        <w:instrText>PAGEREF section_c82f70414e024b7e9df60a29258a6a7e</w:instrText>
      </w:r>
      <w:r>
        <w:fldChar w:fldCharType="separate"/>
      </w:r>
      <w:r>
        <w:rPr>
          <w:noProof/>
        </w:rPr>
        <w:t>618</w:t>
      </w:r>
      <w:r>
        <w:fldChar w:fldCharType="end"/>
      </w:r>
    </w:p>
    <w:p w:rsidR="00677E18" w:rsidRDefault="001842DB">
      <w:pPr>
        <w:pStyle w:val="indexentry0"/>
      </w:pPr>
      <w:hyperlink w:anchor="section_a3d8cb72c704433b8d5adefc6f0700be">
        <w:r>
          <w:rPr>
            <w:rStyle w:val="Hyperlink"/>
          </w:rPr>
          <w:t>outerShdw (Outer Shadow Effect)</w:t>
        </w:r>
      </w:hyperlink>
      <w:r>
        <w:t xml:space="preserve"> </w:t>
      </w:r>
      <w:r>
        <w:fldChar w:fldCharType="begin"/>
      </w:r>
      <w:r>
        <w:instrText>PAGEREF section_a3d8cb72c704433b8d5adefc6f0700be</w:instrText>
      </w:r>
      <w:r>
        <w:fldChar w:fldCharType="separate"/>
      </w:r>
      <w:r>
        <w:rPr>
          <w:noProof/>
        </w:rPr>
        <w:t>518</w:t>
      </w:r>
      <w:r>
        <w:fldChar w:fldCharType="end"/>
      </w:r>
    </w:p>
    <w:p w:rsidR="00677E18" w:rsidRDefault="001842DB">
      <w:pPr>
        <w:pStyle w:val="indexentry0"/>
      </w:pPr>
      <w:hyperlink w:anchor="section_d102191b957b471ab0627af071ec8e52">
        <w:r>
          <w:rPr>
            <w:rStyle w:val="Hyperlink"/>
          </w:rPr>
          <w:t>outlineLvl (Associated Outline Level)</w:t>
        </w:r>
      </w:hyperlink>
      <w:r>
        <w:t xml:space="preserve"> </w:t>
      </w:r>
      <w:r>
        <w:fldChar w:fldCharType="begin"/>
      </w:r>
      <w:r>
        <w:instrText>PAGEREF section_d102191b957b471ab0627af071ec8e52</w:instrText>
      </w:r>
      <w:r>
        <w:fldChar w:fldCharType="separate"/>
      </w:r>
      <w:r>
        <w:rPr>
          <w:noProof/>
        </w:rPr>
        <w:t>64</w:t>
      </w:r>
      <w:r>
        <w:fldChar w:fldCharType="end"/>
      </w:r>
    </w:p>
    <w:p w:rsidR="00677E18" w:rsidRDefault="001842DB">
      <w:pPr>
        <w:pStyle w:val="indexentry0"/>
      </w:pPr>
      <w:hyperlink w:anchor="section_bd6bc36a9e8f489dafb305827fbf0b14">
        <w:r>
          <w:rPr>
            <w:rStyle w:val="Hyperlink"/>
          </w:rPr>
          <w:t>oval (Oval)</w:t>
        </w:r>
      </w:hyperlink>
      <w:r>
        <w:t xml:space="preserve"> </w:t>
      </w:r>
      <w:r>
        <w:fldChar w:fldCharType="begin"/>
      </w:r>
      <w:r>
        <w:instrText>PAGEREF section_bd6bc36a9e8f489dafb305827fbf0b14</w:instrText>
      </w:r>
      <w:r>
        <w:fldChar w:fldCharType="separate"/>
      </w:r>
      <w:r>
        <w:rPr>
          <w:noProof/>
        </w:rPr>
        <w:t>654</w:t>
      </w:r>
      <w:r>
        <w:fldChar w:fldCharType="end"/>
      </w:r>
    </w:p>
    <w:p w:rsidR="00677E18" w:rsidRDefault="001842DB">
      <w:pPr>
        <w:pStyle w:val="indexentry0"/>
      </w:pPr>
      <w:hyperlink w:anchor="section_879a1ee25d6c41818fd57b4b1b55949f">
        <w:r>
          <w:rPr>
            <w:rStyle w:val="Hyperlink"/>
          </w:rPr>
          <w:t>overflowPunct (Allow Punctuation to Extend Past Text Extents)</w:t>
        </w:r>
      </w:hyperlink>
      <w:r>
        <w:t xml:space="preserve"> </w:t>
      </w:r>
      <w:r>
        <w:fldChar w:fldCharType="begin"/>
      </w:r>
      <w:r>
        <w:instrText>PAGEREF section_879a1ee25d6c41818fd57b4b1b55949f</w:instrText>
      </w:r>
      <w:r>
        <w:fldChar w:fldCharType="separate"/>
      </w:r>
      <w:r>
        <w:rPr>
          <w:noProof/>
        </w:rPr>
        <w:t>65</w:t>
      </w:r>
      <w:r>
        <w:fldChar w:fldCharType="end"/>
      </w:r>
    </w:p>
    <w:p w:rsidR="00677E18" w:rsidRDefault="001842DB">
      <w:pPr>
        <w:pStyle w:val="indexentry0"/>
      </w:pPr>
      <w:hyperlink w:anchor="section_4abcc4474ee3422cb12f0eb93ab89779">
        <w:r>
          <w:rPr>
            <w:rStyle w:val="Hyperlink"/>
          </w:rPr>
          <w:t>overlap (Overlap)</w:t>
        </w:r>
      </w:hyperlink>
      <w:r>
        <w:t xml:space="preserve"> </w:t>
      </w:r>
      <w:r>
        <w:fldChar w:fldCharType="begin"/>
      </w:r>
      <w:r>
        <w:instrText>PAGEREF section_4abcc4474ee3422</w:instrText>
      </w:r>
      <w:r>
        <w:instrText>cb12f0eb93ab89779</w:instrText>
      </w:r>
      <w:r>
        <w:fldChar w:fldCharType="separate"/>
      </w:r>
      <w:r>
        <w:rPr>
          <w:noProof/>
        </w:rPr>
        <w:t>565</w:t>
      </w:r>
      <w:r>
        <w:fldChar w:fldCharType="end"/>
      </w:r>
    </w:p>
    <w:p w:rsidR="00677E18" w:rsidRDefault="00677E18">
      <w:pPr>
        <w:spacing w:before="0" w:after="0"/>
        <w:rPr>
          <w:sz w:val="16"/>
        </w:rPr>
      </w:pPr>
    </w:p>
    <w:p w:rsidR="00677E18" w:rsidRDefault="001842DB">
      <w:pPr>
        <w:pStyle w:val="indexheader"/>
      </w:pPr>
      <w:r>
        <w:t>P</w:t>
      </w:r>
    </w:p>
    <w:p w:rsidR="00677E18" w:rsidRDefault="00677E18">
      <w:pPr>
        <w:spacing w:before="0" w:after="0"/>
        <w:rPr>
          <w:sz w:val="16"/>
        </w:rPr>
      </w:pPr>
    </w:p>
    <w:p w:rsidR="00677E18" w:rsidRDefault="001842DB">
      <w:pPr>
        <w:pStyle w:val="indexentry0"/>
      </w:pPr>
      <w:hyperlink w:anchor="section_920bba5747714fc3a39c9e6307c798e1">
        <w:r>
          <w:rPr>
            <w:rStyle w:val="Hyperlink"/>
          </w:rPr>
          <w:t>p (Member Property MDX Metadata)</w:t>
        </w:r>
      </w:hyperlink>
      <w:r>
        <w:t xml:space="preserve"> </w:t>
      </w:r>
      <w:r>
        <w:fldChar w:fldCharType="begin"/>
      </w:r>
      <w:r>
        <w:instrText>PAGEREF section_920bba5747714fc3a39c9e6307c798e1</w:instrText>
      </w:r>
      <w:r>
        <w:fldChar w:fldCharType="separate"/>
      </w:r>
      <w:r>
        <w:rPr>
          <w:noProof/>
        </w:rPr>
        <w:t>318</w:t>
      </w:r>
      <w:r>
        <w:fldChar w:fldCharType="end"/>
      </w:r>
    </w:p>
    <w:p w:rsidR="00677E18" w:rsidRDefault="001842DB">
      <w:pPr>
        <w:pStyle w:val="indexentry0"/>
      </w:pPr>
      <w:hyperlink w:anchor="section_926783638af840998a4a44fa944c04ea">
        <w:r>
          <w:rPr>
            <w:rStyle w:val="Hyperlink"/>
          </w:rPr>
          <w:t>p (Paragraph)</w:t>
        </w:r>
      </w:hyperlink>
      <w:r>
        <w:t xml:space="preserve"> </w:t>
      </w:r>
      <w:r>
        <w:fldChar w:fldCharType="begin"/>
      </w:r>
      <w:r>
        <w:instrText>PAGERE</w:instrText>
      </w:r>
      <w:r>
        <w:instrText>F section_926783638af840998a4a44fa944c04ea</w:instrText>
      </w:r>
      <w:r>
        <w:fldChar w:fldCharType="separate"/>
      </w:r>
      <w:r>
        <w:rPr>
          <w:noProof/>
        </w:rPr>
        <w:t>65</w:t>
      </w:r>
      <w:r>
        <w:fldChar w:fldCharType="end"/>
      </w:r>
    </w:p>
    <w:p w:rsidR="00677E18" w:rsidRDefault="001842DB">
      <w:pPr>
        <w:pStyle w:val="indexentry0"/>
      </w:pPr>
      <w:hyperlink w:anchor="section_de16a8a159de48a5b3c08d155229b609">
        <w:r>
          <w:rPr>
            <w:rStyle w:val="Hyperlink"/>
          </w:rPr>
          <w:t>p (Text Paragraphs)</w:t>
        </w:r>
      </w:hyperlink>
      <w:r>
        <w:t xml:space="preserve"> </w:t>
      </w:r>
      <w:r>
        <w:fldChar w:fldCharType="begin"/>
      </w:r>
      <w:r>
        <w:instrText>PAGEREF section_de16a8a159de48a5b3c08d155229b609</w:instrText>
      </w:r>
      <w:r>
        <w:fldChar w:fldCharType="separate"/>
      </w:r>
      <w:r>
        <w:rPr>
          <w:noProof/>
        </w:rPr>
        <w:t>540</w:t>
      </w:r>
      <w:r>
        <w:fldChar w:fldCharType="end"/>
      </w:r>
    </w:p>
    <w:p w:rsidR="00677E18" w:rsidRDefault="001842DB">
      <w:pPr>
        <w:pStyle w:val="indexentry0"/>
      </w:pPr>
      <w:hyperlink w:anchor="section_245fab239fe44f6f9b45e6d17e5ccadf">
        <w:r>
          <w:rPr>
            <w:rStyle w:val="Hyperlink"/>
          </w:rPr>
          <w:t>Packages</w:t>
        </w:r>
      </w:hyperlink>
      <w:r>
        <w:t xml:space="preserve"> </w:t>
      </w:r>
      <w:r>
        <w:fldChar w:fldCharType="begin"/>
      </w:r>
      <w:r>
        <w:instrText>PAGEREF section_245fab239fe44f6f9b45e6d17e5ccadf</w:instrText>
      </w:r>
      <w:r>
        <w:fldChar w:fldCharType="separate"/>
      </w:r>
      <w:r>
        <w:rPr>
          <w:noProof/>
        </w:rPr>
        <w:t>49</w:t>
      </w:r>
      <w:r>
        <w:fldChar w:fldCharType="end"/>
      </w:r>
    </w:p>
    <w:p w:rsidR="00677E18" w:rsidRDefault="001842DB">
      <w:pPr>
        <w:pStyle w:val="indexentry0"/>
      </w:pPr>
      <w:hyperlink w:anchor="section_9f43de269a174e698ce2d61e66016310">
        <w:r>
          <w:rPr>
            <w:rStyle w:val="Hyperlink"/>
          </w:rPr>
          <w:t>Page (Scroll Bar Page Increment)</w:t>
        </w:r>
      </w:hyperlink>
      <w:r>
        <w:t xml:space="preserve"> </w:t>
      </w:r>
      <w:r>
        <w:fldChar w:fldCharType="begin"/>
      </w:r>
      <w:r>
        <w:instrText>PAGEREF section_9f43de269a174e698ce2d61e66016310</w:instrText>
      </w:r>
      <w:r>
        <w:fldChar w:fldCharType="separate"/>
      </w:r>
      <w:r>
        <w:rPr>
          <w:noProof/>
        </w:rPr>
        <w:t>686</w:t>
      </w:r>
      <w:r>
        <w:fldChar w:fldCharType="end"/>
      </w:r>
    </w:p>
    <w:p w:rsidR="00677E18" w:rsidRDefault="001842DB">
      <w:pPr>
        <w:pStyle w:val="indexentry0"/>
      </w:pPr>
      <w:hyperlink w:anchor="section_87cd92562a8c462c805a1e489575afd0">
        <w:r>
          <w:rPr>
            <w:rStyle w:val="Hyperlink"/>
          </w:rPr>
          <w:t>pageField (Page Field)</w:t>
        </w:r>
      </w:hyperlink>
      <w:r>
        <w:t xml:space="preserve"> </w:t>
      </w:r>
      <w:r>
        <w:fldChar w:fldCharType="begin"/>
      </w:r>
      <w:r>
        <w:instrText>PAGEREF section_87cd92562a8c462c805a1e489575afd0</w:instrText>
      </w:r>
      <w:r>
        <w:fldChar w:fldCharType="separate"/>
      </w:r>
      <w:r>
        <w:rPr>
          <w:noProof/>
        </w:rPr>
        <w:t>344</w:t>
      </w:r>
      <w:r>
        <w:fldChar w:fldCharType="end"/>
      </w:r>
    </w:p>
    <w:p w:rsidR="00677E18" w:rsidRDefault="001842DB">
      <w:pPr>
        <w:pStyle w:val="indexentry0"/>
      </w:pPr>
      <w:hyperlink w:anchor="section_14b39f7e6d054a8a8cbc7fb18850a82a">
        <w:r>
          <w:rPr>
            <w:rStyle w:val="Hyperlink"/>
          </w:rPr>
          <w:t>pageFields (Page Field Items)</w:t>
        </w:r>
      </w:hyperlink>
      <w:r>
        <w:t xml:space="preserve"> </w:t>
      </w:r>
      <w:r>
        <w:fldChar w:fldCharType="begin"/>
      </w:r>
      <w:r>
        <w:instrText>PAGEREF section_14b39f7e6d054a8a8cbc7fb18850a82a</w:instrText>
      </w:r>
      <w:r>
        <w:fldChar w:fldCharType="separate"/>
      </w:r>
      <w:r>
        <w:rPr>
          <w:noProof/>
        </w:rPr>
        <w:t>345</w:t>
      </w:r>
      <w:r>
        <w:fldChar w:fldCharType="end"/>
      </w:r>
    </w:p>
    <w:p w:rsidR="00677E18" w:rsidRDefault="001842DB">
      <w:pPr>
        <w:pStyle w:val="indexentry0"/>
      </w:pPr>
      <w:hyperlink w:anchor="section_4027d9f9ded64b99a6141ebec23feece">
        <w:r>
          <w:rPr>
            <w:rStyle w:val="Hyperlink"/>
          </w:rPr>
          <w:t>pageItem (Page Item)</w:t>
        </w:r>
      </w:hyperlink>
      <w:r>
        <w:t xml:space="preserve"> </w:t>
      </w:r>
      <w:r>
        <w:fldChar w:fldCharType="begin"/>
      </w:r>
      <w:r>
        <w:instrText>PAGEREF section_4027d9f9ded64b99a6141ebec23feece</w:instrText>
      </w:r>
      <w:r>
        <w:fldChar w:fldCharType="separate"/>
      </w:r>
      <w:r>
        <w:rPr>
          <w:noProof/>
        </w:rPr>
        <w:t>345</w:t>
      </w:r>
      <w:r>
        <w:fldChar w:fldCharType="end"/>
      </w:r>
    </w:p>
    <w:p w:rsidR="00677E18" w:rsidRDefault="001842DB">
      <w:pPr>
        <w:pStyle w:val="indexentry0"/>
      </w:pPr>
      <w:r>
        <w:t>pageMargins (Page Margins) (</w:t>
      </w:r>
      <w:hyperlink w:anchor="section_261571d7a2234a99a584daab0bb4196c">
        <w:r>
          <w:rPr>
            <w:rStyle w:val="Hyperlink"/>
          </w:rPr>
          <w:t>section 2.1.637</w:t>
        </w:r>
      </w:hyperlink>
      <w:r>
        <w:t xml:space="preserve"> </w:t>
      </w:r>
      <w:r>
        <w:fldChar w:fldCharType="begin"/>
      </w:r>
      <w:r>
        <w:instrText>PAGEREF secti</w:instrText>
      </w:r>
      <w:r>
        <w:instrText>on_261571d7a2234a99a584daab0bb4196c</w:instrText>
      </w:r>
      <w:r>
        <w:fldChar w:fldCharType="separate"/>
      </w:r>
      <w:r>
        <w:rPr>
          <w:noProof/>
        </w:rPr>
        <w:t>265</w:t>
      </w:r>
      <w:r>
        <w:fldChar w:fldCharType="end"/>
      </w:r>
      <w:r>
        <w:t xml:space="preserve">, </w:t>
      </w:r>
      <w:hyperlink w:anchor="section_b030ac610cab41f3a9396a5c193f33f3">
        <w:r>
          <w:rPr>
            <w:rStyle w:val="Hyperlink"/>
          </w:rPr>
          <w:t>section 2.1.1513</w:t>
        </w:r>
      </w:hyperlink>
      <w:r>
        <w:t xml:space="preserve"> </w:t>
      </w:r>
      <w:r>
        <w:fldChar w:fldCharType="begin"/>
      </w:r>
      <w:r>
        <w:instrText>PAGEREF section_b030ac610cab41f3a9396a5c193f33f3</w:instrText>
      </w:r>
      <w:r>
        <w:fldChar w:fldCharType="separate"/>
      </w:r>
      <w:r>
        <w:rPr>
          <w:noProof/>
        </w:rPr>
        <w:t>566</w:t>
      </w:r>
      <w:r>
        <w:fldChar w:fldCharType="end"/>
      </w:r>
      <w:r>
        <w:t>)</w:t>
      </w:r>
    </w:p>
    <w:p w:rsidR="00677E18" w:rsidRDefault="001842DB">
      <w:pPr>
        <w:pStyle w:val="indexentry0"/>
      </w:pPr>
      <w:hyperlink w:anchor="section_819d2fe99c1445e5a35321c13c2ff1f4">
        <w:r>
          <w:rPr>
            <w:rStyle w:val="Hyperlink"/>
          </w:rPr>
          <w:t>PAGEREF</w:t>
        </w:r>
      </w:hyperlink>
      <w:r>
        <w:t xml:space="preserve"> </w:t>
      </w:r>
      <w:r>
        <w:fldChar w:fldCharType="begin"/>
      </w:r>
      <w:r>
        <w:instrText>PAGEREF sect</w:instrText>
      </w:r>
      <w:r>
        <w:instrText>ion_819d2fe99c1445e5a35321c13c2ff1f4</w:instrText>
      </w:r>
      <w:r>
        <w:fldChar w:fldCharType="separate"/>
      </w:r>
      <w:r>
        <w:rPr>
          <w:noProof/>
        </w:rPr>
        <w:t>218</w:t>
      </w:r>
      <w:r>
        <w:fldChar w:fldCharType="end"/>
      </w:r>
    </w:p>
    <w:p w:rsidR="00677E18" w:rsidRDefault="001842DB">
      <w:pPr>
        <w:pStyle w:val="indexentry0"/>
      </w:pPr>
      <w:hyperlink w:anchor="section_a3f0dcd307ed4e7bb08374ce6de5f195">
        <w:r>
          <w:rPr>
            <w:rStyle w:val="Hyperlink"/>
          </w:rPr>
          <w:t>pageSetup (Chart Sheet Page Setup)</w:t>
        </w:r>
      </w:hyperlink>
      <w:r>
        <w:t xml:space="preserve"> </w:t>
      </w:r>
      <w:r>
        <w:fldChar w:fldCharType="begin"/>
      </w:r>
      <w:r>
        <w:instrText>PAGEREF section_a3f0dcd307ed4e7bb08374ce6de5f195</w:instrText>
      </w:r>
      <w:r>
        <w:fldChar w:fldCharType="separate"/>
      </w:r>
      <w:r>
        <w:rPr>
          <w:noProof/>
        </w:rPr>
        <w:t>270</w:t>
      </w:r>
      <w:r>
        <w:fldChar w:fldCharType="end"/>
      </w:r>
    </w:p>
    <w:p w:rsidR="00677E18" w:rsidRDefault="001842DB">
      <w:pPr>
        <w:pStyle w:val="indexentry0"/>
      </w:pPr>
      <w:hyperlink w:anchor="section_7d79dcced8fb43daa189f0e46658da62">
        <w:r>
          <w:rPr>
            <w:rStyle w:val="Hyperlink"/>
          </w:rPr>
          <w:t>pageS</w:t>
        </w:r>
        <w:r>
          <w:rPr>
            <w:rStyle w:val="Hyperlink"/>
          </w:rPr>
          <w:t>etup (Page Setup Settings)</w:t>
        </w:r>
      </w:hyperlink>
      <w:r>
        <w:t xml:space="preserve"> </w:t>
      </w:r>
      <w:r>
        <w:fldChar w:fldCharType="begin"/>
      </w:r>
      <w:r>
        <w:instrText>PAGEREF section_7d79dcced8fb43daa189f0e46658da62</w:instrText>
      </w:r>
      <w:r>
        <w:fldChar w:fldCharType="separate"/>
      </w:r>
      <w:r>
        <w:rPr>
          <w:noProof/>
        </w:rPr>
        <w:t>266</w:t>
      </w:r>
      <w:r>
        <w:fldChar w:fldCharType="end"/>
      </w:r>
    </w:p>
    <w:p w:rsidR="00677E18" w:rsidRDefault="001842DB">
      <w:pPr>
        <w:pStyle w:val="indexentry0"/>
      </w:pPr>
      <w:hyperlink w:anchor="section_8ffbeaeb0d294ab783603f7b61509929">
        <w:r>
          <w:rPr>
            <w:rStyle w:val="Hyperlink"/>
          </w:rPr>
          <w:t>pageSetup (Page Setup)</w:t>
        </w:r>
      </w:hyperlink>
      <w:r>
        <w:t xml:space="preserve"> </w:t>
      </w:r>
      <w:r>
        <w:fldChar w:fldCharType="begin"/>
      </w:r>
      <w:r>
        <w:instrText>PAGEREF section_8ffbeaeb0d294ab783603f7b61509929</w:instrText>
      </w:r>
      <w:r>
        <w:fldChar w:fldCharType="separate"/>
      </w:r>
      <w:r>
        <w:rPr>
          <w:noProof/>
        </w:rPr>
        <w:t>566</w:t>
      </w:r>
      <w:r>
        <w:fldChar w:fldCharType="end"/>
      </w:r>
    </w:p>
    <w:p w:rsidR="00677E18" w:rsidRDefault="001842DB">
      <w:pPr>
        <w:pStyle w:val="indexentry0"/>
      </w:pPr>
      <w:hyperlink w:anchor="section_ec58171895fa49388a746b840a7044ec">
        <w:r>
          <w:rPr>
            <w:rStyle w:val="Hyperlink"/>
          </w:rPr>
          <w:t>pane (View Pane)</w:t>
        </w:r>
      </w:hyperlink>
      <w:r>
        <w:t xml:space="preserve"> </w:t>
      </w:r>
      <w:r>
        <w:fldChar w:fldCharType="begin"/>
      </w:r>
      <w:r>
        <w:instrText>PAGEREF section_ec58171895fa49388a746b840a7044ec</w:instrText>
      </w:r>
      <w:r>
        <w:fldChar w:fldCharType="separate"/>
      </w:r>
      <w:r>
        <w:rPr>
          <w:noProof/>
        </w:rPr>
        <w:t>275</w:t>
      </w:r>
      <w:r>
        <w:fldChar w:fldCharType="end"/>
      </w:r>
    </w:p>
    <w:p w:rsidR="00677E18" w:rsidRDefault="001842DB">
      <w:pPr>
        <w:pStyle w:val="indexentry0"/>
      </w:pPr>
      <w:hyperlink w:anchor="section_9d27324fe2a94774a3b30eb04da5170f">
        <w:r>
          <w:rPr>
            <w:rStyle w:val="Hyperlink"/>
          </w:rPr>
          <w:t>panose1 (Panose-1 Typeface Classification Number)</w:t>
        </w:r>
      </w:hyperlink>
      <w:r>
        <w:t xml:space="preserve"> </w:t>
      </w:r>
      <w:r>
        <w:fldChar w:fldCharType="begin"/>
      </w:r>
      <w:r>
        <w:instrText>PAGEREF sec</w:instrText>
      </w:r>
      <w:r>
        <w:instrText>tion_9d27324fe2a94774a3b30eb04da5170f</w:instrText>
      </w:r>
      <w:r>
        <w:fldChar w:fldCharType="separate"/>
      </w:r>
      <w:r>
        <w:rPr>
          <w:noProof/>
        </w:rPr>
        <w:t>122</w:t>
      </w:r>
      <w:r>
        <w:fldChar w:fldCharType="end"/>
      </w:r>
    </w:p>
    <w:p w:rsidR="00677E18" w:rsidRDefault="001842DB">
      <w:pPr>
        <w:pStyle w:val="indexentry0"/>
      </w:pPr>
      <w:hyperlink w:anchor="section_9702ba00325540d0901640f8b1da3f57">
        <w:r>
          <w:rPr>
            <w:rStyle w:val="Hyperlink"/>
          </w:rPr>
          <w:t>paperSrc (Paper Source Information)</w:t>
        </w:r>
      </w:hyperlink>
      <w:r>
        <w:t xml:space="preserve"> </w:t>
      </w:r>
      <w:r>
        <w:fldChar w:fldCharType="begin"/>
      </w:r>
      <w:r>
        <w:instrText>PAGEREF section_9702ba00325540d0901640f8b1da3f57</w:instrText>
      </w:r>
      <w:r>
        <w:fldChar w:fldCharType="separate"/>
      </w:r>
      <w:r>
        <w:rPr>
          <w:noProof/>
        </w:rPr>
        <w:t>102</w:t>
      </w:r>
      <w:r>
        <w:fldChar w:fldCharType="end"/>
      </w:r>
    </w:p>
    <w:p w:rsidR="00677E18" w:rsidRDefault="001842DB">
      <w:pPr>
        <w:pStyle w:val="indexentry0"/>
      </w:pPr>
      <w:hyperlink w:anchor="section_bd62641d7786473f872d4b3205e91a82">
        <w:r>
          <w:rPr>
            <w:rStyle w:val="Hyperlink"/>
          </w:rPr>
          <w:t>Par</w:t>
        </w:r>
        <w:r>
          <w:rPr>
            <w:rStyle w:val="Hyperlink"/>
          </w:rPr>
          <w:t>agraph Styles</w:t>
        </w:r>
      </w:hyperlink>
      <w:r>
        <w:t xml:space="preserve"> </w:t>
      </w:r>
      <w:r>
        <w:fldChar w:fldCharType="begin"/>
      </w:r>
      <w:r>
        <w:instrText>PAGEREF section_bd62641d7786473f872d4b3205e91a82</w:instrText>
      </w:r>
      <w:r>
        <w:fldChar w:fldCharType="separate"/>
      </w:r>
      <w:r>
        <w:rPr>
          <w:noProof/>
        </w:rPr>
        <w:t>119</w:t>
      </w:r>
      <w:r>
        <w:fldChar w:fldCharType="end"/>
      </w:r>
    </w:p>
    <w:p w:rsidR="00677E18" w:rsidRDefault="001842DB">
      <w:pPr>
        <w:pStyle w:val="indexentry0"/>
      </w:pPr>
      <w:hyperlink w:anchor="section_d2c9fd05dde64a48b4b7ef75f301b630">
        <w:r>
          <w:rPr>
            <w:rStyle w:val="Hyperlink"/>
          </w:rPr>
          <w:t>param (Parameter)</w:t>
        </w:r>
      </w:hyperlink>
      <w:r>
        <w:t xml:space="preserve"> </w:t>
      </w:r>
      <w:r>
        <w:fldChar w:fldCharType="begin"/>
      </w:r>
      <w:r>
        <w:instrText>PAGEREF section_d2c9fd05dde64a48b4b7ef75f301b630</w:instrText>
      </w:r>
      <w:r>
        <w:fldChar w:fldCharType="separate"/>
      </w:r>
      <w:r>
        <w:rPr>
          <w:noProof/>
        </w:rPr>
        <w:t>590</w:t>
      </w:r>
      <w:r>
        <w:fldChar w:fldCharType="end"/>
      </w:r>
    </w:p>
    <w:p w:rsidR="00677E18" w:rsidRDefault="001842DB">
      <w:pPr>
        <w:pStyle w:val="indexentry0"/>
      </w:pPr>
      <w:hyperlink w:anchor="section_26f1dd202d7b429fa0694235248a851a">
        <w:r>
          <w:rPr>
            <w:rStyle w:val="Hyperlink"/>
          </w:rPr>
          <w:t>parameter (Parameter Properties)</w:t>
        </w:r>
      </w:hyperlink>
      <w:r>
        <w:t xml:space="preserve"> </w:t>
      </w:r>
      <w:r>
        <w:fldChar w:fldCharType="begin"/>
      </w:r>
      <w:r>
        <w:instrText>PAGEREF section_26f1dd202d7b429fa0694235248a851a</w:instrText>
      </w:r>
      <w:r>
        <w:fldChar w:fldCharType="separate"/>
      </w:r>
      <w:r>
        <w:rPr>
          <w:noProof/>
        </w:rPr>
        <w:t>377</w:t>
      </w:r>
      <w:r>
        <w:fldChar w:fldCharType="end"/>
      </w:r>
    </w:p>
    <w:p w:rsidR="00677E18" w:rsidRDefault="001842DB">
      <w:pPr>
        <w:pStyle w:val="indexentry0"/>
      </w:pPr>
      <w:r>
        <w:t>Part Summary (</w:t>
      </w:r>
      <w:hyperlink w:anchor="section_c3233670f36446ed8ddf853d74c2bbc1">
        <w:r>
          <w:rPr>
            <w:rStyle w:val="Hyperlink"/>
          </w:rPr>
          <w:t>section 2.1.5</w:t>
        </w:r>
      </w:hyperlink>
      <w:r>
        <w:t xml:space="preserve"> </w:t>
      </w:r>
      <w:r>
        <w:fldChar w:fldCharType="begin"/>
      </w:r>
      <w:r>
        <w:instrText>PAGEREF section_c3233670f36446ed8ddf853d74c2bbc1</w:instrText>
      </w:r>
      <w:r>
        <w:fldChar w:fldCharType="separate"/>
      </w:r>
      <w:r>
        <w:rPr>
          <w:noProof/>
        </w:rPr>
        <w:t>49</w:t>
      </w:r>
      <w:r>
        <w:fldChar w:fldCharType="end"/>
      </w:r>
      <w:r>
        <w:t xml:space="preserve">, </w:t>
      </w:r>
      <w:hyperlink w:anchor="section_559aaaa9dbea49feaeebcd2aeb99f924">
        <w:r>
          <w:rPr>
            <w:rStyle w:val="Hyperlink"/>
          </w:rPr>
          <w:t>section 2.1.6</w:t>
        </w:r>
      </w:hyperlink>
      <w:r>
        <w:t xml:space="preserve"> </w:t>
      </w:r>
      <w:r>
        <w:fldChar w:fldCharType="begin"/>
      </w:r>
      <w:r>
        <w:instrText>PAGEREF section_559aaaa9dbea49feaeebcd2aeb99f924</w:instrText>
      </w:r>
      <w:r>
        <w:fldChar w:fldCharType="separate"/>
      </w:r>
      <w:r>
        <w:rPr>
          <w:noProof/>
        </w:rPr>
        <w:t>50</w:t>
      </w:r>
      <w:r>
        <w:fldChar w:fldCharType="end"/>
      </w:r>
      <w:r>
        <w:t xml:space="preserve">, </w:t>
      </w:r>
      <w:hyperlink w:anchor="section_861755efd1fe4366859cb88bab7810f4">
        <w:r>
          <w:rPr>
            <w:rStyle w:val="Hyperlink"/>
          </w:rPr>
          <w:t>section 2.1.14</w:t>
        </w:r>
      </w:hyperlink>
      <w:r>
        <w:t xml:space="preserve"> </w:t>
      </w:r>
      <w:r>
        <w:fldChar w:fldCharType="begin"/>
      </w:r>
      <w:r>
        <w:instrText>PAGEREF section_861755efd1fe4366859cb88bab7810f4</w:instrText>
      </w:r>
      <w:r>
        <w:fldChar w:fldCharType="separate"/>
      </w:r>
      <w:r>
        <w:rPr>
          <w:noProof/>
        </w:rPr>
        <w:t>53</w:t>
      </w:r>
      <w:r>
        <w:fldChar w:fldCharType="end"/>
      </w:r>
      <w:r>
        <w:t xml:space="preserve">, </w:t>
      </w:r>
      <w:hyperlink w:anchor="section_542685d1b8f8426ba15a6e179e8e8643">
        <w:r>
          <w:rPr>
            <w:rStyle w:val="Hyperlink"/>
          </w:rPr>
          <w:t>section 2.1.27</w:t>
        </w:r>
      </w:hyperlink>
      <w:r>
        <w:t xml:space="preserve"> </w:t>
      </w:r>
      <w:r>
        <w:fldChar w:fldCharType="begin"/>
      </w:r>
      <w:r>
        <w:instrText>PAGEREF section_542685d1b8f8426ba15a6e179e8e8643</w:instrText>
      </w:r>
      <w:r>
        <w:fldChar w:fldCharType="separate"/>
      </w:r>
      <w:r>
        <w:rPr>
          <w:noProof/>
        </w:rPr>
        <w:t>59</w:t>
      </w:r>
      <w:r>
        <w:fldChar w:fldCharType="end"/>
      </w:r>
      <w:r>
        <w:t>)</w:t>
      </w:r>
    </w:p>
    <w:p w:rsidR="00677E18" w:rsidRDefault="001842DB">
      <w:pPr>
        <w:pStyle w:val="indexentry0"/>
      </w:pPr>
      <w:r>
        <w:t>path (Shape Path) (</w:t>
      </w:r>
      <w:hyperlink w:anchor="section_767f312ee0f5471cbbd8dc5181a9bda4">
        <w:r>
          <w:rPr>
            <w:rStyle w:val="Hyperlink"/>
          </w:rPr>
          <w:t>section 2.1.1312</w:t>
        </w:r>
      </w:hyperlink>
      <w:r>
        <w:t xml:space="preserve"> </w:t>
      </w:r>
      <w:r>
        <w:fldChar w:fldCharType="begin"/>
      </w:r>
      <w:r>
        <w:instrText>PAGEREF section_767f312ee0f5471cbbd8dc5181a9bda4</w:instrText>
      </w:r>
      <w:r>
        <w:fldChar w:fldCharType="separate"/>
      </w:r>
      <w:r>
        <w:rPr>
          <w:noProof/>
        </w:rPr>
        <w:t>520</w:t>
      </w:r>
      <w:r>
        <w:fldChar w:fldCharType="end"/>
      </w:r>
      <w:r>
        <w:t xml:space="preserve">, </w:t>
      </w:r>
      <w:hyperlink w:anchor="section_eaa61e5c76e94291aac648b1618eb395">
        <w:r>
          <w:rPr>
            <w:rStyle w:val="Hyperlink"/>
          </w:rPr>
          <w:t>section 2.1.1803</w:t>
        </w:r>
      </w:hyperlink>
      <w:r>
        <w:t xml:space="preserve"> </w:t>
      </w:r>
      <w:r>
        <w:fldChar w:fldCharType="begin"/>
      </w:r>
      <w:r>
        <w:instrText>PAGEREF section_eaa61e5c76e94291aac648b1618eb395</w:instrText>
      </w:r>
      <w:r>
        <w:fldChar w:fldCharType="separate"/>
      </w:r>
      <w:r>
        <w:rPr>
          <w:noProof/>
        </w:rPr>
        <w:t>654</w:t>
      </w:r>
      <w:r>
        <w:fldChar w:fldCharType="end"/>
      </w:r>
      <w:r>
        <w:t>)</w:t>
      </w:r>
    </w:p>
    <w:p w:rsidR="00677E18" w:rsidRDefault="001842DB">
      <w:pPr>
        <w:pStyle w:val="indexentry0"/>
      </w:pPr>
      <w:hyperlink w:anchor="section_1bef1e6aca8a4f4c9d452a4d84daf079">
        <w:r>
          <w:rPr>
            <w:rStyle w:val="Hyperlink"/>
          </w:rPr>
          <w:t>PEARSON</w:t>
        </w:r>
      </w:hyperlink>
      <w:r>
        <w:t xml:space="preserve"> </w:t>
      </w:r>
      <w:r>
        <w:fldChar w:fldCharType="begin"/>
      </w:r>
      <w:r>
        <w:instrText>PAGEREF section_1bef1e6aca8a4f4c9d452a4d84daf079</w:instrText>
      </w:r>
      <w:r>
        <w:fldChar w:fldCharType="separate"/>
      </w:r>
      <w:r>
        <w:rPr>
          <w:noProof/>
        </w:rPr>
        <w:t>438</w:t>
      </w:r>
      <w:r>
        <w:fldChar w:fldCharType="end"/>
      </w:r>
    </w:p>
    <w:p w:rsidR="00677E18" w:rsidRDefault="001842DB">
      <w:pPr>
        <w:pStyle w:val="indexentry0"/>
      </w:pPr>
      <w:hyperlink w:anchor="section_c7d5519620ea494ebc189f54df3eaca6">
        <w:r>
          <w:rPr>
            <w:rStyle w:val="Hyperlink"/>
          </w:rPr>
          <w:t>PERCENTILE</w:t>
        </w:r>
      </w:hyperlink>
      <w:r>
        <w:t xml:space="preserve"> </w:t>
      </w:r>
      <w:r>
        <w:fldChar w:fldCharType="begin"/>
      </w:r>
      <w:r>
        <w:instrText>PAGEREF section_c7d5519620ea494ebc189f54df3eaca6</w:instrText>
      </w:r>
      <w:r>
        <w:fldChar w:fldCharType="separate"/>
      </w:r>
      <w:r>
        <w:rPr>
          <w:noProof/>
        </w:rPr>
        <w:t>439</w:t>
      </w:r>
      <w:r>
        <w:fldChar w:fldCharType="end"/>
      </w:r>
    </w:p>
    <w:p w:rsidR="00677E18" w:rsidRDefault="001842DB">
      <w:pPr>
        <w:pStyle w:val="indexentry0"/>
      </w:pPr>
      <w:hyperlink w:anchor="section_ee517e537e4049ca8431f184ad2cd716">
        <w:r>
          <w:rPr>
            <w:rStyle w:val="Hyperlink"/>
          </w:rPr>
          <w:t>PERCENTRANK</w:t>
        </w:r>
      </w:hyperlink>
      <w:r>
        <w:t xml:space="preserve"> </w:t>
      </w:r>
      <w:r>
        <w:fldChar w:fldCharType="begin"/>
      </w:r>
      <w:r>
        <w:instrText>PA</w:instrText>
      </w:r>
      <w:r>
        <w:instrText>GEREF section_ee517e537e4049ca8431f184ad2cd716</w:instrText>
      </w:r>
      <w:r>
        <w:fldChar w:fldCharType="separate"/>
      </w:r>
      <w:r>
        <w:rPr>
          <w:noProof/>
        </w:rPr>
        <w:t>439</w:t>
      </w:r>
      <w:r>
        <w:fldChar w:fldCharType="end"/>
      </w:r>
    </w:p>
    <w:p w:rsidR="00677E18" w:rsidRDefault="001842DB">
      <w:pPr>
        <w:pStyle w:val="indexentry0"/>
      </w:pPr>
      <w:hyperlink w:anchor="section_1a9be881a8fa4b3f95461bef22ea3b41">
        <w:r>
          <w:rPr>
            <w:rStyle w:val="Hyperlink"/>
          </w:rPr>
          <w:t>period (Period)</w:t>
        </w:r>
      </w:hyperlink>
      <w:r>
        <w:t xml:space="preserve"> </w:t>
      </w:r>
      <w:r>
        <w:fldChar w:fldCharType="begin"/>
      </w:r>
      <w:r>
        <w:instrText>PAGEREF section_1a9be881a8fa4b3f95461bef22ea3b41</w:instrText>
      </w:r>
      <w:r>
        <w:fldChar w:fldCharType="separate"/>
      </w:r>
      <w:r>
        <w:rPr>
          <w:noProof/>
        </w:rPr>
        <w:t>570</w:t>
      </w:r>
      <w:r>
        <w:fldChar w:fldCharType="end"/>
      </w:r>
    </w:p>
    <w:p w:rsidR="00677E18" w:rsidRDefault="001842DB">
      <w:pPr>
        <w:pStyle w:val="indexentry0"/>
      </w:pPr>
      <w:hyperlink w:anchor="section_d3f13602f1564b7f928a9afd1eccafd5">
        <w:r>
          <w:rPr>
            <w:rStyle w:val="Hyperlink"/>
          </w:rPr>
          <w:t>permEnd (Range</w:t>
        </w:r>
        <w:r>
          <w:rPr>
            <w:rStyle w:val="Hyperlink"/>
          </w:rPr>
          <w:t xml:space="preserve"> Permission End)</w:t>
        </w:r>
      </w:hyperlink>
      <w:r>
        <w:t xml:space="preserve"> </w:t>
      </w:r>
      <w:r>
        <w:fldChar w:fldCharType="begin"/>
      </w:r>
      <w:r>
        <w:instrText>PAGEREF section_d3f13602f1564b7f928a9afd1eccafd5</w:instrText>
      </w:r>
      <w:r>
        <w:fldChar w:fldCharType="separate"/>
      </w:r>
      <w:r>
        <w:rPr>
          <w:noProof/>
        </w:rPr>
        <w:t>140</w:t>
      </w:r>
      <w:r>
        <w:fldChar w:fldCharType="end"/>
      </w:r>
    </w:p>
    <w:p w:rsidR="00677E18" w:rsidRDefault="001842DB">
      <w:pPr>
        <w:pStyle w:val="indexentry0"/>
      </w:pPr>
      <w:hyperlink w:anchor="section_25f91d1968a2419086112d804a821d10">
        <w:r>
          <w:rPr>
            <w:rStyle w:val="Hyperlink"/>
          </w:rPr>
          <w:t>permStart (Range Permission Start)</w:t>
        </w:r>
      </w:hyperlink>
      <w:r>
        <w:t xml:space="preserve"> </w:t>
      </w:r>
      <w:r>
        <w:fldChar w:fldCharType="begin"/>
      </w:r>
      <w:r>
        <w:instrText>PAGEREF section_25f91d1968a2419086112d804a821d10</w:instrText>
      </w:r>
      <w:r>
        <w:fldChar w:fldCharType="separate"/>
      </w:r>
      <w:r>
        <w:rPr>
          <w:noProof/>
        </w:rPr>
        <w:t>140</w:t>
      </w:r>
      <w:r>
        <w:fldChar w:fldCharType="end"/>
      </w:r>
    </w:p>
    <w:p w:rsidR="00677E18" w:rsidRDefault="001842DB">
      <w:pPr>
        <w:pStyle w:val="indexentry0"/>
      </w:pPr>
      <w:hyperlink w:anchor="section_c631f4afc4c64edd9bc0608602943ea2">
        <w:r>
          <w:rPr>
            <w:rStyle w:val="Hyperlink"/>
          </w:rPr>
          <w:t>Person (Person)</w:t>
        </w:r>
      </w:hyperlink>
      <w:r>
        <w:t xml:space="preserve"> </w:t>
      </w:r>
      <w:r>
        <w:fldChar w:fldCharType="begin"/>
      </w:r>
      <w:r>
        <w:instrText>PAGEREF section_c631f4afc4c64edd9bc0608602943ea2</w:instrText>
      </w:r>
      <w:r>
        <w:fldChar w:fldCharType="separate"/>
      </w:r>
      <w:r>
        <w:rPr>
          <w:noProof/>
        </w:rPr>
        <w:t>619</w:t>
      </w:r>
      <w:r>
        <w:fldChar w:fldCharType="end"/>
      </w:r>
    </w:p>
    <w:p w:rsidR="00677E18" w:rsidRDefault="001842DB">
      <w:pPr>
        <w:pStyle w:val="indexentry0"/>
      </w:pPr>
      <w:hyperlink w:anchor="section_8214eaf1a8b14e1a99543a5068b6d3ce">
        <w:r>
          <w:rPr>
            <w:rStyle w:val="Hyperlink"/>
          </w:rPr>
          <w:t>personal (E-Mail Message Text Style)</w:t>
        </w:r>
      </w:hyperlink>
      <w:r>
        <w:t xml:space="preserve"> </w:t>
      </w:r>
      <w:r>
        <w:fldChar w:fldCharType="begin"/>
      </w:r>
      <w:r>
        <w:instrText>PAGEREF section_8214eaf1a8b14e1a99543a5068b6d3ce</w:instrText>
      </w:r>
      <w:r>
        <w:fldChar w:fldCharType="separate"/>
      </w:r>
      <w:r>
        <w:rPr>
          <w:noProof/>
        </w:rPr>
        <w:t>115</w:t>
      </w:r>
      <w:r>
        <w:fldChar w:fldCharType="end"/>
      </w:r>
    </w:p>
    <w:p w:rsidR="00677E18" w:rsidRDefault="001842DB">
      <w:pPr>
        <w:pStyle w:val="indexentry0"/>
      </w:pPr>
      <w:hyperlink w:anchor="section_ed224d8374a34499ac0b58e27f0f8474">
        <w:r>
          <w:rPr>
            <w:rStyle w:val="Hyperlink"/>
          </w:rPr>
          <w:t>personalCompose (E-Mail Message Composition Style)</w:t>
        </w:r>
      </w:hyperlink>
      <w:r>
        <w:t xml:space="preserve"> </w:t>
      </w:r>
      <w:r>
        <w:fldChar w:fldCharType="begin"/>
      </w:r>
      <w:r>
        <w:instrText>PAGEREF section_ed224d8374a34499ac0b58e27f0f8474</w:instrText>
      </w:r>
      <w:r>
        <w:fldChar w:fldCharType="separate"/>
      </w:r>
      <w:r>
        <w:rPr>
          <w:noProof/>
        </w:rPr>
        <w:t>115</w:t>
      </w:r>
      <w:r>
        <w:fldChar w:fldCharType="end"/>
      </w:r>
    </w:p>
    <w:p w:rsidR="00677E18" w:rsidRDefault="001842DB">
      <w:pPr>
        <w:pStyle w:val="indexentry0"/>
      </w:pPr>
      <w:hyperlink w:anchor="section_a0c391fe1c0e40a3b97dfb9edcb61a83">
        <w:r>
          <w:rPr>
            <w:rStyle w:val="Hyperlink"/>
          </w:rPr>
          <w:t>personalReply (E-Mail Message</w:t>
        </w:r>
        <w:r>
          <w:rPr>
            <w:rStyle w:val="Hyperlink"/>
          </w:rPr>
          <w:t xml:space="preserve"> Reply Style)</w:t>
        </w:r>
      </w:hyperlink>
      <w:r>
        <w:t xml:space="preserve"> </w:t>
      </w:r>
      <w:r>
        <w:fldChar w:fldCharType="begin"/>
      </w:r>
      <w:r>
        <w:instrText>PAGEREF section_a0c391fe1c0e40a3b97dfb9edcb61a83</w:instrText>
      </w:r>
      <w:r>
        <w:fldChar w:fldCharType="separate"/>
      </w:r>
      <w:r>
        <w:rPr>
          <w:noProof/>
        </w:rPr>
        <w:t>116</w:t>
      </w:r>
      <w:r>
        <w:fldChar w:fldCharType="end"/>
      </w:r>
    </w:p>
    <w:p w:rsidR="00677E18" w:rsidRDefault="001842DB">
      <w:pPr>
        <w:pStyle w:val="indexentry0"/>
      </w:pPr>
      <w:hyperlink w:anchor="section_6aa1047e4bc04a228292385d1f45a437">
        <w:r>
          <w:rPr>
            <w:rStyle w:val="Hyperlink"/>
          </w:rPr>
          <w:t>perspective (Perspective)</w:t>
        </w:r>
      </w:hyperlink>
      <w:r>
        <w:t xml:space="preserve"> </w:t>
      </w:r>
      <w:r>
        <w:fldChar w:fldCharType="begin"/>
      </w:r>
      <w:r>
        <w:instrText>PAGEREF section_6aa1047e4bc04a228292385d1f45a437</w:instrText>
      </w:r>
      <w:r>
        <w:fldChar w:fldCharType="separate"/>
      </w:r>
      <w:r>
        <w:rPr>
          <w:noProof/>
        </w:rPr>
        <w:t>571</w:t>
      </w:r>
      <w:r>
        <w:fldChar w:fldCharType="end"/>
      </w:r>
    </w:p>
    <w:p w:rsidR="00677E18" w:rsidRDefault="001842DB">
      <w:pPr>
        <w:pStyle w:val="indexentry0"/>
      </w:pPr>
      <w:hyperlink w:anchor="section_5307147fa81a42d2b84c3a2b50576876">
        <w:r>
          <w:rPr>
            <w:rStyle w:val="Hyperlink"/>
          </w:rPr>
          <w:t>pgBorders (Page Borders)</w:t>
        </w:r>
      </w:hyperlink>
      <w:r>
        <w:t xml:space="preserve"> </w:t>
      </w:r>
      <w:r>
        <w:fldChar w:fldCharType="begin"/>
      </w:r>
      <w:r>
        <w:instrText>PAGEREF section_5307147fa81a42d2b84c3a2b50576876</w:instrText>
      </w:r>
      <w:r>
        <w:fldChar w:fldCharType="separate"/>
      </w:r>
      <w:r>
        <w:rPr>
          <w:noProof/>
        </w:rPr>
        <w:t>102</w:t>
      </w:r>
      <w:r>
        <w:fldChar w:fldCharType="end"/>
      </w:r>
    </w:p>
    <w:p w:rsidR="00677E18" w:rsidRDefault="001842DB">
      <w:pPr>
        <w:pStyle w:val="indexentry0"/>
      </w:pPr>
      <w:hyperlink w:anchor="section_c13857a66aa54b53a2a8a8498e62085b">
        <w:r>
          <w:rPr>
            <w:rStyle w:val="Hyperlink"/>
          </w:rPr>
          <w:t>pgMar (Page Margins)</w:t>
        </w:r>
      </w:hyperlink>
      <w:r>
        <w:t xml:space="preserve"> </w:t>
      </w:r>
      <w:r>
        <w:fldChar w:fldCharType="begin"/>
      </w:r>
      <w:r>
        <w:instrText>PAGEREF section_c13857a66aa54b53a2a8a8498e62085b</w:instrText>
      </w:r>
      <w:r>
        <w:fldChar w:fldCharType="separate"/>
      </w:r>
      <w:r>
        <w:rPr>
          <w:noProof/>
        </w:rPr>
        <w:t>102</w:t>
      </w:r>
      <w:r>
        <w:fldChar w:fldCharType="end"/>
      </w:r>
    </w:p>
    <w:p w:rsidR="00677E18" w:rsidRDefault="001842DB">
      <w:pPr>
        <w:pStyle w:val="indexentry0"/>
      </w:pPr>
      <w:hyperlink w:anchor="section_a3bbd1887d1e400c9ea71d8f96eb62c4">
        <w:r>
          <w:rPr>
            <w:rStyle w:val="Hyperlink"/>
          </w:rPr>
          <w:t>pgNumType (Page Numbering Settings)</w:t>
        </w:r>
      </w:hyperlink>
      <w:r>
        <w:t xml:space="preserve"> </w:t>
      </w:r>
      <w:r>
        <w:fldChar w:fldCharType="begin"/>
      </w:r>
      <w:r>
        <w:instrText>PAGEREF section_a3bbd1887d1e400c9ea71d8f96eb62c4</w:instrText>
      </w:r>
      <w:r>
        <w:fldChar w:fldCharType="separate"/>
      </w:r>
      <w:r>
        <w:rPr>
          <w:noProof/>
        </w:rPr>
        <w:t>102</w:t>
      </w:r>
      <w:r>
        <w:fldChar w:fldCharType="end"/>
      </w:r>
    </w:p>
    <w:p w:rsidR="00677E18" w:rsidRDefault="001842DB">
      <w:pPr>
        <w:pStyle w:val="indexentry0"/>
      </w:pPr>
      <w:hyperlink w:anchor="section_e701752006b4438f97d23e49f247ca9f">
        <w:r>
          <w:rPr>
            <w:rStyle w:val="Hyperlink"/>
          </w:rPr>
          <w:t>pgSz (Page Size)</w:t>
        </w:r>
      </w:hyperlink>
      <w:r>
        <w:t xml:space="preserve"> </w:t>
      </w:r>
      <w:r>
        <w:fldChar w:fldCharType="begin"/>
      </w:r>
      <w:r>
        <w:instrText>PAGEREF section_e701752006b4438f97d23e49f247ca9f</w:instrText>
      </w:r>
      <w:r>
        <w:fldChar w:fldCharType="separate"/>
      </w:r>
      <w:r>
        <w:rPr>
          <w:noProof/>
        </w:rPr>
        <w:t>103</w:t>
      </w:r>
      <w:r>
        <w:fldChar w:fldCharType="end"/>
      </w:r>
    </w:p>
    <w:p w:rsidR="00677E18" w:rsidRDefault="001842DB">
      <w:pPr>
        <w:pStyle w:val="indexentry0"/>
      </w:pPr>
      <w:hyperlink w:anchor="section_3ec954b237a641da897304a592c91fb2">
        <w:r>
          <w:rPr>
            <w:rStyle w:val="Hyperlink"/>
          </w:rPr>
          <w:t>ph (Placeholder Shape)</w:t>
        </w:r>
      </w:hyperlink>
      <w:r>
        <w:t xml:space="preserve"> </w:t>
      </w:r>
      <w:r>
        <w:fldChar w:fldCharType="begin"/>
      </w:r>
      <w:r>
        <w:instrText>PAGEREF section_3ec954b237a641da897304a592c91fb2</w:instrText>
      </w:r>
      <w:r>
        <w:fldChar w:fldCharType="separate"/>
      </w:r>
      <w:r>
        <w:rPr>
          <w:noProof/>
        </w:rPr>
        <w:t>468</w:t>
      </w:r>
      <w:r>
        <w:fldChar w:fldCharType="end"/>
      </w:r>
    </w:p>
    <w:p w:rsidR="00677E18" w:rsidRDefault="001842DB">
      <w:pPr>
        <w:pStyle w:val="indexentry0"/>
      </w:pPr>
      <w:hyperlink w:anchor="section_74064828dc594db8a64240356809ec71">
        <w:r>
          <w:rPr>
            <w:rStyle w:val="Hyperlink"/>
          </w:rPr>
          <w:t>phant (Phantom Object)</w:t>
        </w:r>
      </w:hyperlink>
      <w:r>
        <w:t xml:space="preserve"> </w:t>
      </w:r>
      <w:r>
        <w:fldChar w:fldCharType="begin"/>
      </w:r>
      <w:r>
        <w:instrText>PAGEREF section_74064828dc594db8</w:instrText>
      </w:r>
      <w:r>
        <w:instrText>a64240356809ec71</w:instrText>
      </w:r>
      <w:r>
        <w:fldChar w:fldCharType="separate"/>
      </w:r>
      <w:r>
        <w:rPr>
          <w:noProof/>
        </w:rPr>
        <w:t>607</w:t>
      </w:r>
      <w:r>
        <w:fldChar w:fldCharType="end"/>
      </w:r>
    </w:p>
    <w:p w:rsidR="00677E18" w:rsidRDefault="001842DB">
      <w:pPr>
        <w:pStyle w:val="indexentry0"/>
      </w:pPr>
      <w:hyperlink w:anchor="section_90eb53d6da854c0280cf509eeec5124a">
        <w:r>
          <w:rPr>
            <w:rStyle w:val="Hyperlink"/>
          </w:rPr>
          <w:t>phoneticPr (Phonetic Properties)</w:t>
        </w:r>
      </w:hyperlink>
      <w:r>
        <w:t xml:space="preserve"> </w:t>
      </w:r>
      <w:r>
        <w:fldChar w:fldCharType="begin"/>
      </w:r>
      <w:r>
        <w:instrText>PAGEREF section_90eb53d6da854c0280cf509eeec5124a</w:instrText>
      </w:r>
      <w:r>
        <w:fldChar w:fldCharType="separate"/>
      </w:r>
      <w:r>
        <w:rPr>
          <w:noProof/>
        </w:rPr>
        <w:t>289</w:t>
      </w:r>
      <w:r>
        <w:fldChar w:fldCharType="end"/>
      </w:r>
    </w:p>
    <w:p w:rsidR="00677E18" w:rsidRDefault="001842DB">
      <w:pPr>
        <w:pStyle w:val="indexentry0"/>
      </w:pPr>
      <w:hyperlink w:anchor="section_e80b4fafba5943169c8e0bb6dddcf9f9">
        <w:r>
          <w:rPr>
            <w:rStyle w:val="Hyperlink"/>
          </w:rPr>
          <w:t>photoAlbum (Photo Album Information)</w:t>
        </w:r>
      </w:hyperlink>
      <w:r>
        <w:t xml:space="preserve"> </w:t>
      </w:r>
      <w:r>
        <w:fldChar w:fldCharType="begin"/>
      </w:r>
      <w:r>
        <w:instrText>PAGEREF section_e80b4fafba5943169c8e0bb6dddcf9f9</w:instrText>
      </w:r>
      <w:r>
        <w:fldChar w:fldCharType="separate"/>
      </w:r>
      <w:r>
        <w:rPr>
          <w:noProof/>
        </w:rPr>
        <w:t>464</w:t>
      </w:r>
      <w:r>
        <w:fldChar w:fldCharType="end"/>
      </w:r>
    </w:p>
    <w:p w:rsidR="00677E18" w:rsidRDefault="001842DB">
      <w:pPr>
        <w:pStyle w:val="indexentry0"/>
      </w:pPr>
      <w:r>
        <w:t>pic (Picture) (</w:t>
      </w:r>
      <w:hyperlink w:anchor="section_40e963da7d5241599f8632ae4a5576e4">
        <w:r>
          <w:rPr>
            <w:rStyle w:val="Hyperlink"/>
          </w:rPr>
          <w:t>section 2.1.1368</w:t>
        </w:r>
      </w:hyperlink>
      <w:r>
        <w:t xml:space="preserve"> </w:t>
      </w:r>
      <w:r>
        <w:fldChar w:fldCharType="begin"/>
      </w:r>
      <w:r>
        <w:instrText>PAGEREF section_40e963da7d5241599f8632ae4a5576e4</w:instrText>
      </w:r>
      <w:r>
        <w:fldChar w:fldCharType="separate"/>
      </w:r>
      <w:r>
        <w:rPr>
          <w:noProof/>
        </w:rPr>
        <w:t>534</w:t>
      </w:r>
      <w:r>
        <w:fldChar w:fldCharType="end"/>
      </w:r>
      <w:r>
        <w:t xml:space="preserve">, </w:t>
      </w:r>
      <w:hyperlink w:anchor="section_7b4add6c9a8b4db2ad3c60b251768118">
        <w:r>
          <w:rPr>
            <w:rStyle w:val="Hyperlink"/>
          </w:rPr>
          <w:t>section 2.1.1607</w:t>
        </w:r>
      </w:hyperlink>
      <w:r>
        <w:t xml:space="preserve"> </w:t>
      </w:r>
      <w:r>
        <w:fldChar w:fldCharType="begin"/>
      </w:r>
      <w:r>
        <w:instrText>PAGEREF section_7b4add6c9a8b4db2ad3c60b251768118</w:instrText>
      </w:r>
      <w:r>
        <w:fldChar w:fldCharType="separate"/>
      </w:r>
      <w:r>
        <w:rPr>
          <w:noProof/>
        </w:rPr>
        <w:t>588</w:t>
      </w:r>
      <w:r>
        <w:fldChar w:fldCharType="end"/>
      </w:r>
      <w:r>
        <w:t>)</w:t>
      </w:r>
    </w:p>
    <w:p w:rsidR="00677E18" w:rsidRDefault="001842DB">
      <w:pPr>
        <w:pStyle w:val="indexentry0"/>
      </w:pPr>
      <w:hyperlink w:anchor="section_57e0125f979847efbc6e53ffae4f6c28">
        <w:r>
          <w:rPr>
            <w:rStyle w:val="Hyperlink"/>
          </w:rPr>
          <w:t>picLocks (Picture Locks)</w:t>
        </w:r>
      </w:hyperlink>
      <w:r>
        <w:t xml:space="preserve"> </w:t>
      </w:r>
      <w:r>
        <w:fldChar w:fldCharType="begin"/>
      </w:r>
      <w:r>
        <w:instrText>PAGEREF section_57e0125f979847efbc6e53ffae4f6c28</w:instrText>
      </w:r>
      <w:r>
        <w:fldChar w:fldCharType="separate"/>
      </w:r>
      <w:r>
        <w:rPr>
          <w:noProof/>
        </w:rPr>
        <w:t>498</w:t>
      </w:r>
      <w:r>
        <w:fldChar w:fldCharType="end"/>
      </w:r>
    </w:p>
    <w:p w:rsidR="00677E18" w:rsidRDefault="001842DB">
      <w:pPr>
        <w:pStyle w:val="indexentry0"/>
      </w:pPr>
      <w:hyperlink w:anchor="section_48d0ff08ee0344979165e3416d733d48">
        <w:r>
          <w:rPr>
            <w:rStyle w:val="Hyperlink"/>
          </w:rPr>
          <w:t>pict (Picture Numbering Symbol Properties)</w:t>
        </w:r>
      </w:hyperlink>
      <w:r>
        <w:t xml:space="preserve"> </w:t>
      </w:r>
      <w:r>
        <w:fldChar w:fldCharType="begin"/>
      </w:r>
      <w:r>
        <w:instrText>PAGEREF section_48d0ff08ee0344979165e3416d733d48</w:instrText>
      </w:r>
      <w:r>
        <w:fldChar w:fldCharType="separate"/>
      </w:r>
      <w:r>
        <w:rPr>
          <w:noProof/>
        </w:rPr>
        <w:t>631</w:t>
      </w:r>
      <w:r>
        <w:fldChar w:fldCharType="end"/>
      </w:r>
    </w:p>
    <w:p w:rsidR="00677E18" w:rsidRDefault="001842DB">
      <w:pPr>
        <w:pStyle w:val="indexentry0"/>
      </w:pPr>
      <w:hyperlink w:anchor="section_fe001c421c534ef1ba7fddc9fa651a5d">
        <w:r>
          <w:rPr>
            <w:rStyle w:val="Hyperlink"/>
          </w:rPr>
          <w:t>pict (VML Object)</w:t>
        </w:r>
      </w:hyperlink>
      <w:r>
        <w:t xml:space="preserve"> </w:t>
      </w:r>
      <w:r>
        <w:fldChar w:fldCharType="begin"/>
      </w:r>
      <w:r>
        <w:instrText>PAGEREF section_f</w:instrText>
      </w:r>
      <w:r>
        <w:instrText>e001c421c534ef1ba7fddc9fa651a5d</w:instrText>
      </w:r>
      <w:r>
        <w:fldChar w:fldCharType="separate"/>
      </w:r>
      <w:r>
        <w:rPr>
          <w:noProof/>
        </w:rPr>
        <w:t>630</w:t>
      </w:r>
      <w:r>
        <w:fldChar w:fldCharType="end"/>
      </w:r>
    </w:p>
    <w:p w:rsidR="00677E18" w:rsidRDefault="001842DB">
      <w:pPr>
        <w:pStyle w:val="indexentry0"/>
      </w:pPr>
      <w:hyperlink w:anchor="section_5499d4e25dcc4a22ab780ea8a5bb50ee">
        <w:r>
          <w:rPr>
            <w:rStyle w:val="Hyperlink"/>
          </w:rPr>
          <w:t>picture (Standard COM Picture Object)</w:t>
        </w:r>
      </w:hyperlink>
      <w:r>
        <w:t xml:space="preserve"> </w:t>
      </w:r>
      <w:r>
        <w:fldChar w:fldCharType="begin"/>
      </w:r>
      <w:r>
        <w:instrText>PAGEREF section_5499d4e25dcc4a22ab780ea8a5bb50ee</w:instrText>
      </w:r>
      <w:r>
        <w:fldChar w:fldCharType="separate"/>
      </w:r>
      <w:r>
        <w:rPr>
          <w:noProof/>
        </w:rPr>
        <w:t>886</w:t>
      </w:r>
      <w:r>
        <w:fldChar w:fldCharType="end"/>
      </w:r>
    </w:p>
    <w:p w:rsidR="00677E18" w:rsidRDefault="001842DB">
      <w:pPr>
        <w:pStyle w:val="indexentry0"/>
      </w:pPr>
      <w:hyperlink w:anchor="section_49556f620f364dc08a71075a46b62142">
        <w:r>
          <w:rPr>
            <w:rStyle w:val="Hyperlink"/>
          </w:rPr>
          <w:t>picture</w:t>
        </w:r>
        <w:r>
          <w:rPr>
            <w:rStyle w:val="Hyperlink"/>
          </w:rPr>
          <w:t>Options (Picture Options)</w:t>
        </w:r>
      </w:hyperlink>
      <w:r>
        <w:t xml:space="preserve"> </w:t>
      </w:r>
      <w:r>
        <w:fldChar w:fldCharType="begin"/>
      </w:r>
      <w:r>
        <w:instrText>PAGEREF section_49556f620f364dc08a71075a46b62142</w:instrText>
      </w:r>
      <w:r>
        <w:fldChar w:fldCharType="separate"/>
      </w:r>
      <w:r>
        <w:rPr>
          <w:noProof/>
        </w:rPr>
        <w:t>571</w:t>
      </w:r>
      <w:r>
        <w:fldChar w:fldCharType="end"/>
      </w:r>
    </w:p>
    <w:p w:rsidR="00677E18" w:rsidRDefault="001842DB">
      <w:pPr>
        <w:pStyle w:val="indexentry0"/>
      </w:pPr>
      <w:hyperlink w:anchor="section_06c618921ab34e35a09dee70b3a3c704">
        <w:r>
          <w:rPr>
            <w:rStyle w:val="Hyperlink"/>
          </w:rPr>
          <w:t>pie3DChart (3D Pie Charts)</w:t>
        </w:r>
      </w:hyperlink>
      <w:r>
        <w:t xml:space="preserve"> </w:t>
      </w:r>
      <w:r>
        <w:fldChar w:fldCharType="begin"/>
      </w:r>
      <w:r>
        <w:instrText>PAGEREF section_06c618921ab34e35a09dee70b3a3c704</w:instrText>
      </w:r>
      <w:r>
        <w:fldChar w:fldCharType="separate"/>
      </w:r>
      <w:r>
        <w:rPr>
          <w:noProof/>
        </w:rPr>
        <w:t>571</w:t>
      </w:r>
      <w:r>
        <w:fldChar w:fldCharType="end"/>
      </w:r>
    </w:p>
    <w:p w:rsidR="00677E18" w:rsidRDefault="001842DB">
      <w:pPr>
        <w:pStyle w:val="indexentry0"/>
      </w:pPr>
      <w:hyperlink w:anchor="section_f2797eb13b5e4a40be3e344faa60f3dc">
        <w:r>
          <w:rPr>
            <w:rStyle w:val="Hyperlink"/>
          </w:rPr>
          <w:t>pieChart (Pie Charts)</w:t>
        </w:r>
      </w:hyperlink>
      <w:r>
        <w:t xml:space="preserve"> </w:t>
      </w:r>
      <w:r>
        <w:fldChar w:fldCharType="begin"/>
      </w:r>
      <w:r>
        <w:instrText>PAGEREF section_f2797eb13b5e4a40be3e344faa60f3dc</w:instrText>
      </w:r>
      <w:r>
        <w:fldChar w:fldCharType="separate"/>
      </w:r>
      <w:r>
        <w:rPr>
          <w:noProof/>
        </w:rPr>
        <w:t>571</w:t>
      </w:r>
      <w:r>
        <w:fldChar w:fldCharType="end"/>
      </w:r>
    </w:p>
    <w:p w:rsidR="00677E18" w:rsidRDefault="001842DB">
      <w:pPr>
        <w:pStyle w:val="indexentry0"/>
      </w:pPr>
      <w:hyperlink w:anchor="section_108821f5262d491b87a2d6861913882e">
        <w:r>
          <w:rPr>
            <w:rStyle w:val="Hyperlink"/>
          </w:rPr>
          <w:t>pitch (Font Pitch)</w:t>
        </w:r>
      </w:hyperlink>
      <w:r>
        <w:t xml:space="preserve"> </w:t>
      </w:r>
      <w:r>
        <w:fldChar w:fldCharType="begin"/>
      </w:r>
      <w:r>
        <w:instrText>PAGEREF section_108821f5262d491b87a2d6861913882e</w:instrText>
      </w:r>
      <w:r>
        <w:fldChar w:fldCharType="separate"/>
      </w:r>
      <w:r>
        <w:rPr>
          <w:noProof/>
        </w:rPr>
        <w:t>122</w:t>
      </w:r>
      <w:r>
        <w:fldChar w:fldCharType="end"/>
      </w:r>
    </w:p>
    <w:p w:rsidR="00677E18" w:rsidRDefault="001842DB">
      <w:pPr>
        <w:pStyle w:val="indexentry0"/>
      </w:pPr>
      <w:hyperlink w:anchor="section_b23ed080d4e143a58259332e1bf85d08">
        <w:r>
          <w:rPr>
            <w:rStyle w:val="Hyperlink"/>
          </w:rPr>
          <w:t>Pivot Formulas</w:t>
        </w:r>
      </w:hyperlink>
      <w:r>
        <w:t xml:space="preserve"> </w:t>
      </w:r>
      <w:r>
        <w:fldChar w:fldCharType="begin"/>
      </w:r>
      <w:r>
        <w:instrText>PAGEREF section_b23ed080d4e143a58259332e1bf85d08</w:instrText>
      </w:r>
      <w:r>
        <w:fldChar w:fldCharType="separate"/>
      </w:r>
      <w:r>
        <w:rPr>
          <w:noProof/>
        </w:rPr>
        <w:t>850</w:t>
      </w:r>
      <w:r>
        <w:fldChar w:fldCharType="end"/>
      </w:r>
    </w:p>
    <w:p w:rsidR="00677E18" w:rsidRDefault="001842DB">
      <w:pPr>
        <w:pStyle w:val="indexentry0"/>
      </w:pPr>
      <w:hyperlink w:anchor="section_0258cf3b6fa44c229af13f8983d3a381">
        <w:r>
          <w:rPr>
            <w:rStyle w:val="Hyperlink"/>
          </w:rPr>
          <w:t>pivotArea (Pivot Area)</w:t>
        </w:r>
      </w:hyperlink>
      <w:r>
        <w:t xml:space="preserve"> </w:t>
      </w:r>
      <w:r>
        <w:fldChar w:fldCharType="begin"/>
      </w:r>
      <w:r>
        <w:instrText>PAGEREF section_0258cf3b6fa44c229af13f89</w:instrText>
      </w:r>
      <w:r>
        <w:instrText>83d3a381</w:instrText>
      </w:r>
      <w:r>
        <w:fldChar w:fldCharType="separate"/>
      </w:r>
      <w:r>
        <w:rPr>
          <w:noProof/>
        </w:rPr>
        <w:t>275</w:t>
      </w:r>
      <w:r>
        <w:fldChar w:fldCharType="end"/>
      </w:r>
    </w:p>
    <w:p w:rsidR="00677E18" w:rsidRDefault="001842DB">
      <w:pPr>
        <w:pStyle w:val="indexentry0"/>
      </w:pPr>
      <w:hyperlink w:anchor="section_e51aae59add04998811379ab9f8c9a4d">
        <w:r>
          <w:rPr>
            <w:rStyle w:val="Hyperlink"/>
          </w:rPr>
          <w:t>pivotCacheDefinition (PivotCache Definition)</w:t>
        </w:r>
      </w:hyperlink>
      <w:r>
        <w:t xml:space="preserve"> </w:t>
      </w:r>
      <w:r>
        <w:fldChar w:fldCharType="begin"/>
      </w:r>
      <w:r>
        <w:instrText>PAGEREF section_e51aae59add04998811379ab9f8c9a4d</w:instrText>
      </w:r>
      <w:r>
        <w:fldChar w:fldCharType="separate"/>
      </w:r>
      <w:r>
        <w:rPr>
          <w:noProof/>
        </w:rPr>
        <w:t>345</w:t>
      </w:r>
      <w:r>
        <w:fldChar w:fldCharType="end"/>
      </w:r>
    </w:p>
    <w:p w:rsidR="00677E18" w:rsidRDefault="001842DB">
      <w:pPr>
        <w:pStyle w:val="indexentry0"/>
      </w:pPr>
      <w:hyperlink w:anchor="section_991b9d727f544454ac7801c6f4e5249b">
        <w:r>
          <w:rPr>
            <w:rStyle w:val="Hyperlink"/>
          </w:rPr>
          <w:t xml:space="preserve">pivotField (PivotTable </w:t>
        </w:r>
        <w:r>
          <w:rPr>
            <w:rStyle w:val="Hyperlink"/>
          </w:rPr>
          <w:t>Field)</w:t>
        </w:r>
      </w:hyperlink>
      <w:r>
        <w:t xml:space="preserve"> </w:t>
      </w:r>
      <w:r>
        <w:fldChar w:fldCharType="begin"/>
      </w:r>
      <w:r>
        <w:instrText>PAGEREF section_991b9d727f544454ac7801c6f4e5249b</w:instrText>
      </w:r>
      <w:r>
        <w:fldChar w:fldCharType="separate"/>
      </w:r>
      <w:r>
        <w:rPr>
          <w:noProof/>
        </w:rPr>
        <w:t>346</w:t>
      </w:r>
      <w:r>
        <w:fldChar w:fldCharType="end"/>
      </w:r>
    </w:p>
    <w:p w:rsidR="00677E18" w:rsidRDefault="001842DB">
      <w:pPr>
        <w:pStyle w:val="indexentry0"/>
      </w:pPr>
      <w:hyperlink w:anchor="section_5f2cb624bb19425584b50ccc3694063f">
        <w:r>
          <w:rPr>
            <w:rStyle w:val="Hyperlink"/>
          </w:rPr>
          <w:t>pivotFields (PivotTable Fields)</w:t>
        </w:r>
      </w:hyperlink>
      <w:r>
        <w:t xml:space="preserve"> </w:t>
      </w:r>
      <w:r>
        <w:fldChar w:fldCharType="begin"/>
      </w:r>
      <w:r>
        <w:instrText>PAGEREF section_5f2cb624bb19425584b50ccc3694063f</w:instrText>
      </w:r>
      <w:r>
        <w:fldChar w:fldCharType="separate"/>
      </w:r>
      <w:r>
        <w:rPr>
          <w:noProof/>
        </w:rPr>
        <w:t>350</w:t>
      </w:r>
      <w:r>
        <w:fldChar w:fldCharType="end"/>
      </w:r>
    </w:p>
    <w:p w:rsidR="00677E18" w:rsidRDefault="001842DB">
      <w:pPr>
        <w:pStyle w:val="indexentry0"/>
      </w:pPr>
      <w:hyperlink w:anchor="section_c670152e08494bcf962e35ea83fc42de">
        <w:r>
          <w:rPr>
            <w:rStyle w:val="Hyperlink"/>
          </w:rPr>
          <w:t>pivotFmt (Pivot Format)</w:t>
        </w:r>
      </w:hyperlink>
      <w:r>
        <w:t xml:space="preserve"> </w:t>
      </w:r>
      <w:r>
        <w:fldChar w:fldCharType="begin"/>
      </w:r>
      <w:r>
        <w:instrText>PAGEREF section_c670152e08494bcf962e35ea83fc42de</w:instrText>
      </w:r>
      <w:r>
        <w:fldChar w:fldCharType="separate"/>
      </w:r>
      <w:r>
        <w:rPr>
          <w:noProof/>
        </w:rPr>
        <w:t>572</w:t>
      </w:r>
      <w:r>
        <w:fldChar w:fldCharType="end"/>
      </w:r>
    </w:p>
    <w:p w:rsidR="00677E18" w:rsidRDefault="001842DB">
      <w:pPr>
        <w:pStyle w:val="indexentry0"/>
      </w:pPr>
      <w:hyperlink w:anchor="section_07298e0eed82488f9575e43bc37b2fd3">
        <w:r>
          <w:rPr>
            <w:rStyle w:val="Hyperlink"/>
          </w:rPr>
          <w:t>pivotFmts (Pivot Formats)</w:t>
        </w:r>
      </w:hyperlink>
      <w:r>
        <w:t xml:space="preserve"> </w:t>
      </w:r>
      <w:r>
        <w:fldChar w:fldCharType="begin"/>
      </w:r>
      <w:r>
        <w:instrText>PAGEREF section_07298e0eed82488f9575e43bc37b2fd3</w:instrText>
      </w:r>
      <w:r>
        <w:fldChar w:fldCharType="separate"/>
      </w:r>
      <w:r>
        <w:rPr>
          <w:noProof/>
        </w:rPr>
        <w:t>572</w:t>
      </w:r>
      <w:r>
        <w:fldChar w:fldCharType="end"/>
      </w:r>
    </w:p>
    <w:p w:rsidR="00677E18" w:rsidRDefault="001842DB">
      <w:pPr>
        <w:pStyle w:val="indexentry0"/>
      </w:pPr>
      <w:hyperlink w:anchor="section_7deb007e8c6e420a8c1f12c46f901bad">
        <w:r>
          <w:rPr>
            <w:rStyle w:val="Hyperlink"/>
          </w:rPr>
          <w:t>pivotHierarchies (PivotTable OLAP Hierarchies)</w:t>
        </w:r>
      </w:hyperlink>
      <w:r>
        <w:t xml:space="preserve"> </w:t>
      </w:r>
      <w:r>
        <w:fldChar w:fldCharType="begin"/>
      </w:r>
      <w:r>
        <w:instrText>PAGEREF section_7deb007e8c6e420a8c1f12c46f901bad</w:instrText>
      </w:r>
      <w:r>
        <w:fldChar w:fldCharType="separate"/>
      </w:r>
      <w:r>
        <w:rPr>
          <w:noProof/>
        </w:rPr>
        <w:t>350</w:t>
      </w:r>
      <w:r>
        <w:fldChar w:fldCharType="end"/>
      </w:r>
    </w:p>
    <w:p w:rsidR="00677E18" w:rsidRDefault="001842DB">
      <w:pPr>
        <w:pStyle w:val="indexentry0"/>
      </w:pPr>
      <w:hyperlink w:anchor="section_70f0f8e6ea974c19a60c296040c6245b">
        <w:r>
          <w:rPr>
            <w:rStyle w:val="Hyperlink"/>
          </w:rPr>
          <w:t>pivotHierarchy (OLAP Hierarchy)</w:t>
        </w:r>
      </w:hyperlink>
      <w:r>
        <w:t xml:space="preserve"> </w:t>
      </w:r>
      <w:r>
        <w:fldChar w:fldCharType="begin"/>
      </w:r>
      <w:r>
        <w:instrText>PAGEREF section_70f0f8e</w:instrText>
      </w:r>
      <w:r>
        <w:instrText>6ea974c19a60c296040c6245b</w:instrText>
      </w:r>
      <w:r>
        <w:fldChar w:fldCharType="separate"/>
      </w:r>
      <w:r>
        <w:rPr>
          <w:noProof/>
        </w:rPr>
        <w:t>350</w:t>
      </w:r>
      <w:r>
        <w:fldChar w:fldCharType="end"/>
      </w:r>
    </w:p>
    <w:p w:rsidR="00677E18" w:rsidRDefault="001842DB">
      <w:pPr>
        <w:pStyle w:val="indexentry0"/>
      </w:pPr>
      <w:hyperlink w:anchor="section_fc90ed3545804a84aba88bdde70ebbf8">
        <w:r>
          <w:rPr>
            <w:rStyle w:val="Hyperlink"/>
          </w:rPr>
          <w:t>pivotSelection (PivotTable Selection)</w:t>
        </w:r>
      </w:hyperlink>
      <w:r>
        <w:t xml:space="preserve"> </w:t>
      </w:r>
      <w:r>
        <w:fldChar w:fldCharType="begin"/>
      </w:r>
      <w:r>
        <w:instrText>PAGEREF section_fc90ed3545804a84aba88bdde70ebbf8</w:instrText>
      </w:r>
      <w:r>
        <w:fldChar w:fldCharType="separate"/>
      </w:r>
      <w:r>
        <w:rPr>
          <w:noProof/>
        </w:rPr>
        <w:t>276</w:t>
      </w:r>
      <w:r>
        <w:fldChar w:fldCharType="end"/>
      </w:r>
    </w:p>
    <w:p w:rsidR="00677E18" w:rsidRDefault="001842DB">
      <w:pPr>
        <w:pStyle w:val="indexentry0"/>
      </w:pPr>
      <w:hyperlink w:anchor="section_e2f9906d924645d1817b796d5cc91dac">
        <w:r>
          <w:rPr>
            <w:rStyle w:val="Hyperlink"/>
          </w:rPr>
          <w:t>pivotSource (Pivot Source)</w:t>
        </w:r>
      </w:hyperlink>
      <w:r>
        <w:t xml:space="preserve"> </w:t>
      </w:r>
      <w:r>
        <w:fldChar w:fldCharType="begin"/>
      </w:r>
      <w:r>
        <w:instrText>PAGEREF section_e2f9906d924645d1817b796d5cc91dac</w:instrText>
      </w:r>
      <w:r>
        <w:fldChar w:fldCharType="separate"/>
      </w:r>
      <w:r>
        <w:rPr>
          <w:noProof/>
        </w:rPr>
        <w:t>572</w:t>
      </w:r>
      <w:r>
        <w:fldChar w:fldCharType="end"/>
      </w:r>
    </w:p>
    <w:p w:rsidR="00677E18" w:rsidRDefault="001842DB">
      <w:pPr>
        <w:pStyle w:val="indexentry0"/>
      </w:pPr>
      <w:hyperlink w:anchor="section_7b6c9fe631584a228a8abbf584ecf45f">
        <w:r>
          <w:rPr>
            <w:rStyle w:val="Hyperlink"/>
          </w:rPr>
          <w:t>pivotTableDefinition (PivotTable Definition)</w:t>
        </w:r>
      </w:hyperlink>
      <w:r>
        <w:t xml:space="preserve"> </w:t>
      </w:r>
      <w:r>
        <w:fldChar w:fldCharType="begin"/>
      </w:r>
      <w:r>
        <w:instrText>PAGEREF section_7b6c9fe631584a228a8abbf584ecf45f</w:instrText>
      </w:r>
      <w:r>
        <w:fldChar w:fldCharType="separate"/>
      </w:r>
      <w:r>
        <w:rPr>
          <w:noProof/>
        </w:rPr>
        <w:t>351</w:t>
      </w:r>
      <w:r>
        <w:fldChar w:fldCharType="end"/>
      </w:r>
    </w:p>
    <w:p w:rsidR="00677E18" w:rsidRDefault="001842DB">
      <w:pPr>
        <w:pStyle w:val="indexentry0"/>
      </w:pPr>
      <w:hyperlink w:anchor="section_320febb51cfe47b3ae76f2eaad735193">
        <w:r>
          <w:rPr>
            <w:rStyle w:val="Hyperlink"/>
          </w:rPr>
          <w:t>pivotTableStyleInfo (PivotTable Style)</w:t>
        </w:r>
      </w:hyperlink>
      <w:r>
        <w:t xml:space="preserve"> </w:t>
      </w:r>
      <w:r>
        <w:fldChar w:fldCharType="begin"/>
      </w:r>
      <w:r>
        <w:instrText>PAGEREF section_320febb51cfe47b3ae76f2eaad735193</w:instrText>
      </w:r>
      <w:r>
        <w:fldChar w:fldCharType="separate"/>
      </w:r>
      <w:r>
        <w:rPr>
          <w:noProof/>
        </w:rPr>
        <w:t>353</w:t>
      </w:r>
      <w:r>
        <w:fldChar w:fldCharType="end"/>
      </w:r>
    </w:p>
    <w:p w:rsidR="00677E18" w:rsidRDefault="001842DB">
      <w:pPr>
        <w:pStyle w:val="indexentry0"/>
      </w:pPr>
      <w:hyperlink w:anchor="section_47933ae0e3be4fc1b04924347180a89f">
        <w:r>
          <w:rPr>
            <w:rStyle w:val="Hyperlink"/>
          </w:rPr>
          <w:t>pixelsPerInch (Pixels per Inch for Graphics/Images)</w:t>
        </w:r>
      </w:hyperlink>
      <w:r>
        <w:t xml:space="preserve"> </w:t>
      </w:r>
      <w:r>
        <w:fldChar w:fldCharType="begin"/>
      </w:r>
      <w:r>
        <w:instrText>PA</w:instrText>
      </w:r>
      <w:r>
        <w:instrText>GEREF section_47933ae0e3be4fc1b04924347180a89f</w:instrText>
      </w:r>
      <w:r>
        <w:fldChar w:fldCharType="separate"/>
      </w:r>
      <w:r>
        <w:rPr>
          <w:noProof/>
        </w:rPr>
        <w:t>162</w:t>
      </w:r>
      <w:r>
        <w:fldChar w:fldCharType="end"/>
      </w:r>
    </w:p>
    <w:p w:rsidR="00677E18" w:rsidRDefault="001842DB">
      <w:pPr>
        <w:pStyle w:val="indexentry0"/>
      </w:pPr>
      <w:hyperlink w:anchor="section_99ab35907a1e4b41bb584e0c1c535215">
        <w:r>
          <w:rPr>
            <w:rStyle w:val="Hyperlink"/>
          </w:rPr>
          <w:t>placeholder (Structured Document Tag Placeholder Text)</w:t>
        </w:r>
      </w:hyperlink>
      <w:r>
        <w:t xml:space="preserve"> </w:t>
      </w:r>
      <w:r>
        <w:fldChar w:fldCharType="begin"/>
      </w:r>
      <w:r>
        <w:instrText>PAGEREF section_99ab35907a1e4b41bb584e0c1c535215</w:instrText>
      </w:r>
      <w:r>
        <w:fldChar w:fldCharType="separate"/>
      </w:r>
      <w:r>
        <w:rPr>
          <w:noProof/>
        </w:rPr>
        <w:t>98</w:t>
      </w:r>
      <w:r>
        <w:fldChar w:fldCharType="end"/>
      </w:r>
    </w:p>
    <w:p w:rsidR="00677E18" w:rsidRDefault="001842DB">
      <w:pPr>
        <w:pStyle w:val="indexentry0"/>
      </w:pPr>
      <w:hyperlink w:anchor="section_83596c29eda74a40a24d721aa7b23b3f">
        <w:r>
          <w:rPr>
            <w:rStyle w:val="Hyperlink"/>
          </w:rPr>
          <w:t>plotArea (Plot Area)</w:t>
        </w:r>
      </w:hyperlink>
      <w:r>
        <w:t xml:space="preserve"> </w:t>
      </w:r>
      <w:r>
        <w:fldChar w:fldCharType="begin"/>
      </w:r>
      <w:r>
        <w:instrText>PAGEREF section_83596c29eda74a40a24d721aa7b23b3f</w:instrText>
      </w:r>
      <w:r>
        <w:fldChar w:fldCharType="separate"/>
      </w:r>
      <w:r>
        <w:rPr>
          <w:noProof/>
        </w:rPr>
        <w:t>572</w:t>
      </w:r>
      <w:r>
        <w:fldChar w:fldCharType="end"/>
      </w:r>
    </w:p>
    <w:p w:rsidR="00677E18" w:rsidRDefault="001842DB">
      <w:pPr>
        <w:pStyle w:val="indexentry0"/>
      </w:pPr>
      <w:hyperlink w:anchor="section_ddc60b4262be4617bf284372f3fa3422">
        <w:r>
          <w:rPr>
            <w:rStyle w:val="Hyperlink"/>
          </w:rPr>
          <w:t>plus (Plus)</w:t>
        </w:r>
      </w:hyperlink>
      <w:r>
        <w:t xml:space="preserve"> </w:t>
      </w:r>
      <w:r>
        <w:fldChar w:fldCharType="begin"/>
      </w:r>
      <w:r>
        <w:instrText>PAGEREF section_ddc60b4262be4617bf284372f3fa3422</w:instrText>
      </w:r>
      <w:r>
        <w:fldChar w:fldCharType="separate"/>
      </w:r>
      <w:r>
        <w:rPr>
          <w:noProof/>
        </w:rPr>
        <w:t>572</w:t>
      </w:r>
      <w:r>
        <w:fldChar w:fldCharType="end"/>
      </w:r>
    </w:p>
    <w:p w:rsidR="00677E18" w:rsidRDefault="001842DB">
      <w:pPr>
        <w:pStyle w:val="indexentry0"/>
      </w:pPr>
      <w:hyperlink w:anchor="section_77902b0ad44f4b40bf1fd73167a47f39">
        <w:r>
          <w:rPr>
            <w:rStyle w:val="Hyperlink"/>
          </w:rPr>
          <w:t>PMT</w:t>
        </w:r>
      </w:hyperlink>
      <w:r>
        <w:t xml:space="preserve"> </w:t>
      </w:r>
      <w:r>
        <w:fldChar w:fldCharType="begin"/>
      </w:r>
      <w:r>
        <w:instrText>PAGEREF section_77902b0ad44f4b40bf1fd73167a47f39</w:instrText>
      </w:r>
      <w:r>
        <w:fldChar w:fldCharType="separate"/>
      </w:r>
      <w:r>
        <w:rPr>
          <w:noProof/>
        </w:rPr>
        <w:t>439</w:t>
      </w:r>
      <w:r>
        <w:fldChar w:fldCharType="end"/>
      </w:r>
    </w:p>
    <w:p w:rsidR="00677E18" w:rsidRDefault="001842DB">
      <w:pPr>
        <w:pStyle w:val="indexentry0"/>
      </w:pPr>
      <w:hyperlink w:anchor="section_0001645b75344016ae4bf913658dd855">
        <w:r>
          <w:rPr>
            <w:rStyle w:val="Hyperlink"/>
          </w:rPr>
          <w:t>POISSON</w:t>
        </w:r>
      </w:hyperlink>
      <w:r>
        <w:t xml:space="preserve"> </w:t>
      </w:r>
      <w:r>
        <w:fldChar w:fldCharType="begin"/>
      </w:r>
      <w:r>
        <w:instrText>PAGEREF section_0001645b75344016ae4bf913658dd855</w:instrText>
      </w:r>
      <w:r>
        <w:fldChar w:fldCharType="separate"/>
      </w:r>
      <w:r>
        <w:rPr>
          <w:noProof/>
        </w:rPr>
        <w:t>439</w:t>
      </w:r>
      <w:r>
        <w:fldChar w:fldCharType="end"/>
      </w:r>
    </w:p>
    <w:p w:rsidR="00677E18" w:rsidRDefault="001842DB">
      <w:pPr>
        <w:pStyle w:val="indexentry0"/>
      </w:pPr>
      <w:hyperlink w:anchor="section_02fe18eb74dc4eab9007ea8b2c3f8b48">
        <w:r>
          <w:rPr>
            <w:rStyle w:val="Hyperlink"/>
          </w:rPr>
          <w:t>polyline (Multiple Path Line)</w:t>
        </w:r>
      </w:hyperlink>
      <w:r>
        <w:t xml:space="preserve"> </w:t>
      </w:r>
      <w:r>
        <w:fldChar w:fldCharType="begin"/>
      </w:r>
      <w:r>
        <w:instrText>PAGEREF section_02fe18eb74dc4eab9007ea8b2c3f8b48</w:instrText>
      </w:r>
      <w:r>
        <w:fldChar w:fldCharType="separate"/>
      </w:r>
      <w:r>
        <w:rPr>
          <w:noProof/>
        </w:rPr>
        <w:t>657</w:t>
      </w:r>
      <w:r>
        <w:fldChar w:fldCharType="end"/>
      </w:r>
    </w:p>
    <w:p w:rsidR="00677E18" w:rsidRDefault="001842DB">
      <w:pPr>
        <w:pStyle w:val="indexentry0"/>
      </w:pPr>
      <w:hyperlink w:anchor="section_34ada90e9cb84efbb20e027eed8c75e3">
        <w:r>
          <w:rPr>
            <w:rStyle w:val="Hyperlink"/>
          </w:rPr>
          <w:t>pos (Comment Position)</w:t>
        </w:r>
      </w:hyperlink>
      <w:r>
        <w:t xml:space="preserve"> </w:t>
      </w:r>
      <w:r>
        <w:fldChar w:fldCharType="begin"/>
      </w:r>
      <w:r>
        <w:instrText>PAGEREF section_34ada90e9cb84efbb20e027eed8c75e3</w:instrText>
      </w:r>
      <w:r>
        <w:fldChar w:fldCharType="separate"/>
      </w:r>
      <w:r>
        <w:rPr>
          <w:noProof/>
        </w:rPr>
        <w:t>471</w:t>
      </w:r>
      <w:r>
        <w:fldChar w:fldCharType="end"/>
      </w:r>
    </w:p>
    <w:p w:rsidR="00677E18" w:rsidRDefault="001842DB">
      <w:pPr>
        <w:pStyle w:val="indexentry0"/>
      </w:pPr>
      <w:hyperlink w:anchor="section_5e9e5e99e0434691baec1b732916259b">
        <w:r>
          <w:rPr>
            <w:rStyle w:val="Hyperlink"/>
          </w:rPr>
          <w:t>pos (Footnote Placement)</w:t>
        </w:r>
      </w:hyperlink>
      <w:r>
        <w:t xml:space="preserve"> </w:t>
      </w:r>
      <w:r>
        <w:fldChar w:fldCharType="begin"/>
      </w:r>
      <w:r>
        <w:instrText>PAGEREF section_5e9e5e99e0434691baec1b732916259b</w:instrText>
      </w:r>
      <w:r>
        <w:fldChar w:fldCharType="separate"/>
      </w:r>
      <w:r>
        <w:rPr>
          <w:noProof/>
        </w:rPr>
        <w:t>129</w:t>
      </w:r>
      <w:r>
        <w:fldChar w:fldCharType="end"/>
      </w:r>
    </w:p>
    <w:p w:rsidR="00677E18" w:rsidRDefault="001842DB">
      <w:pPr>
        <w:pStyle w:val="indexentry0"/>
      </w:pPr>
      <w:r>
        <w:t>pos (Position) (</w:t>
      </w:r>
      <w:hyperlink w:anchor="section_44d97ef766e5453ea58681cf80c0c3a0">
        <w:r>
          <w:rPr>
            <w:rStyle w:val="Hyperlink"/>
          </w:rPr>
          <w:t>section 2.1.1369</w:t>
        </w:r>
      </w:hyperlink>
      <w:r>
        <w:t xml:space="preserve"> </w:t>
      </w:r>
      <w:r>
        <w:fldChar w:fldCharType="begin"/>
      </w:r>
      <w:r>
        <w:instrText>PAGEREF section_44d97ef766e5453ea58681cf80c0c3a0</w:instrText>
      </w:r>
      <w:r>
        <w:fldChar w:fldCharType="separate"/>
      </w:r>
      <w:r>
        <w:rPr>
          <w:noProof/>
        </w:rPr>
        <w:t>534</w:t>
      </w:r>
      <w:r>
        <w:fldChar w:fldCharType="end"/>
      </w:r>
      <w:r>
        <w:t xml:space="preserve">, </w:t>
      </w:r>
      <w:hyperlink w:anchor="section_36d53a31567044a1b0d76b9e8a79b3f0">
        <w:r>
          <w:rPr>
            <w:rStyle w:val="Hyperlink"/>
          </w:rPr>
          <w:t>section 2.1.1691</w:t>
        </w:r>
      </w:hyperlink>
      <w:r>
        <w:t xml:space="preserve"> </w:t>
      </w:r>
      <w:r>
        <w:fldChar w:fldCharType="begin"/>
      </w:r>
      <w:r>
        <w:instrText>PAGEREF section_36d53a31567044a1b0d76b9e8a79b3f0</w:instrText>
      </w:r>
      <w:r>
        <w:fldChar w:fldCharType="separate"/>
      </w:r>
      <w:r>
        <w:rPr>
          <w:noProof/>
        </w:rPr>
        <w:t>607</w:t>
      </w:r>
      <w:r>
        <w:fldChar w:fldCharType="end"/>
      </w:r>
      <w:r>
        <w:t>)</w:t>
      </w:r>
    </w:p>
    <w:p w:rsidR="00677E18" w:rsidRDefault="001842DB">
      <w:pPr>
        <w:pStyle w:val="indexentry0"/>
      </w:pPr>
      <w:hyperlink w:anchor="section_779d2a7535884516aa765d3aed61ed27">
        <w:r>
          <w:rPr>
            <w:rStyle w:val="Hyperlink"/>
          </w:rPr>
          <w:t>pos (Shape Position Coordinate)</w:t>
        </w:r>
      </w:hyperlink>
      <w:r>
        <w:t xml:space="preserve"> </w:t>
      </w:r>
      <w:r>
        <w:fldChar w:fldCharType="begin"/>
      </w:r>
      <w:r>
        <w:instrText>PAGEREF section_779d2a7535884516aa765d3aed61ed27</w:instrText>
      </w:r>
      <w:r>
        <w:fldChar w:fldCharType="separate"/>
      </w:r>
      <w:r>
        <w:rPr>
          <w:noProof/>
        </w:rPr>
        <w:t>520</w:t>
      </w:r>
      <w:r>
        <w:fldChar w:fldCharType="end"/>
      </w:r>
    </w:p>
    <w:p w:rsidR="00677E18" w:rsidRDefault="001842DB">
      <w:pPr>
        <w:pStyle w:val="indexentry0"/>
      </w:pPr>
      <w:hyperlink w:anchor="section_8aee936cdf55410c88707cb257d71f26">
        <w:r>
          <w:rPr>
            <w:rStyle w:val="Hyperlink"/>
          </w:rPr>
          <w:t>positionV (Vertical Positioning)</w:t>
        </w:r>
      </w:hyperlink>
      <w:r>
        <w:t xml:space="preserve"> </w:t>
      </w:r>
      <w:r>
        <w:fldChar w:fldCharType="begin"/>
      </w:r>
      <w:r>
        <w:instrText>PAGEREF section_8aee936cdf55410c88707cb257d71f26</w:instrText>
      </w:r>
      <w:r>
        <w:fldChar w:fldCharType="separate"/>
      </w:r>
      <w:r>
        <w:rPr>
          <w:noProof/>
        </w:rPr>
        <w:t>532</w:t>
      </w:r>
      <w:r>
        <w:fldChar w:fldCharType="end"/>
      </w:r>
    </w:p>
    <w:p w:rsidR="00677E18" w:rsidRDefault="001842DB">
      <w:pPr>
        <w:pStyle w:val="indexentry0"/>
      </w:pPr>
      <w:hyperlink w:anchor="section_a1bbb51243c1422a892bc9da46b1f4bf">
        <w:r>
          <w:rPr>
            <w:rStyle w:val="Hyperlink"/>
          </w:rPr>
          <w:t>postSp (Post-Paragraph Spacing)</w:t>
        </w:r>
      </w:hyperlink>
      <w:r>
        <w:t xml:space="preserve"> </w:t>
      </w:r>
      <w:r>
        <w:fldChar w:fldCharType="begin"/>
      </w:r>
      <w:r>
        <w:instrText>PAGEREF section_a1bbb51243c1422a892bc9da46b1f4bf</w:instrText>
      </w:r>
      <w:r>
        <w:fldChar w:fldCharType="separate"/>
      </w:r>
      <w:r>
        <w:rPr>
          <w:noProof/>
        </w:rPr>
        <w:t>608</w:t>
      </w:r>
      <w:r>
        <w:fldChar w:fldCharType="end"/>
      </w:r>
    </w:p>
    <w:p w:rsidR="00677E18" w:rsidRDefault="001842DB">
      <w:pPr>
        <w:pStyle w:val="indexentry0"/>
      </w:pPr>
      <w:hyperlink w:anchor="section_a2ea85f8876e4587958008fc856b67ab">
        <w:r>
          <w:rPr>
            <w:rStyle w:val="Hyperlink"/>
          </w:rPr>
          <w:t>POWER</w:t>
        </w:r>
      </w:hyperlink>
      <w:r>
        <w:t xml:space="preserve"> </w:t>
      </w:r>
      <w:r>
        <w:fldChar w:fldCharType="begin"/>
      </w:r>
      <w:r>
        <w:instrText>PAGEREF section_a2ea85f8876e4587958008f</w:instrText>
      </w:r>
      <w:r>
        <w:instrText>c856b67ab</w:instrText>
      </w:r>
      <w:r>
        <w:fldChar w:fldCharType="separate"/>
      </w:r>
      <w:r>
        <w:rPr>
          <w:noProof/>
        </w:rPr>
        <w:t>439</w:t>
      </w:r>
      <w:r>
        <w:fldChar w:fldCharType="end"/>
      </w:r>
    </w:p>
    <w:p w:rsidR="00677E18" w:rsidRDefault="001842DB">
      <w:pPr>
        <w:pStyle w:val="indexentry0"/>
      </w:pPr>
      <w:hyperlink w:anchor="section_e1dbdf0a99d84eb886db8675dfc45826">
        <w:r>
          <w:rPr>
            <w:rStyle w:val="Hyperlink"/>
          </w:rPr>
          <w:t>PowerPoint (Additional Information)</w:t>
        </w:r>
      </w:hyperlink>
      <w:r>
        <w:t xml:space="preserve"> </w:t>
      </w:r>
      <w:r>
        <w:fldChar w:fldCharType="begin"/>
      </w:r>
      <w:r>
        <w:instrText>PAGEREF section_e1dbdf0a99d84eb886db8675dfc45826</w:instrText>
      </w:r>
      <w:r>
        <w:fldChar w:fldCharType="separate"/>
      </w:r>
      <w:r>
        <w:rPr>
          <w:noProof/>
        </w:rPr>
        <w:t>853</w:t>
      </w:r>
      <w:r>
        <w:fldChar w:fldCharType="end"/>
      </w:r>
    </w:p>
    <w:p w:rsidR="00677E18" w:rsidRDefault="001842DB">
      <w:pPr>
        <w:pStyle w:val="indexentry0"/>
      </w:pPr>
      <w:hyperlink w:anchor="section_e6f17fb3cf2542c5817dd67f8c6241e3">
        <w:r>
          <w:rPr>
            <w:rStyle w:val="Hyperlink"/>
          </w:rPr>
          <w:t>PPMT</w:t>
        </w:r>
      </w:hyperlink>
      <w:r>
        <w:t xml:space="preserve"> </w:t>
      </w:r>
      <w:r>
        <w:fldChar w:fldCharType="begin"/>
      </w:r>
      <w:r>
        <w:instrText>PAGEREF section_e6f17fb3</w:instrText>
      </w:r>
      <w:r>
        <w:instrText>cf2542c5817dd67f8c6241e3</w:instrText>
      </w:r>
      <w:r>
        <w:fldChar w:fldCharType="separate"/>
      </w:r>
      <w:r>
        <w:rPr>
          <w:noProof/>
        </w:rPr>
        <w:t>439</w:t>
      </w:r>
      <w:r>
        <w:fldChar w:fldCharType="end"/>
      </w:r>
    </w:p>
    <w:p w:rsidR="00677E18" w:rsidRDefault="001842DB">
      <w:pPr>
        <w:pStyle w:val="indexentry0"/>
      </w:pPr>
      <w:hyperlink w:anchor="section_e0f793ec25174bd792363bd6a7f828b7">
        <w:r>
          <w:rPr>
            <w:rStyle w:val="Hyperlink"/>
          </w:rPr>
          <w:t>pPr (Numbering Level Associated Paragraph Properties)</w:t>
        </w:r>
      </w:hyperlink>
      <w:r>
        <w:t xml:space="preserve"> </w:t>
      </w:r>
      <w:r>
        <w:fldChar w:fldCharType="begin"/>
      </w:r>
      <w:r>
        <w:instrText>PAGEREF section_e0f793ec25174bd792363bd6a7f828b7</w:instrText>
      </w:r>
      <w:r>
        <w:fldChar w:fldCharType="separate"/>
      </w:r>
      <w:r>
        <w:rPr>
          <w:noProof/>
        </w:rPr>
        <w:t>125</w:t>
      </w:r>
      <w:r>
        <w:fldChar w:fldCharType="end"/>
      </w:r>
    </w:p>
    <w:p w:rsidR="00677E18" w:rsidRDefault="001842DB">
      <w:pPr>
        <w:pStyle w:val="indexentry0"/>
      </w:pPr>
      <w:hyperlink w:anchor="section_1b4958bf2fcf4db89a967f553494276b">
        <w:r>
          <w:rPr>
            <w:rStyle w:val="Hyperlink"/>
          </w:rPr>
          <w:t>pPr (Paragraph Properties)</w:t>
        </w:r>
      </w:hyperlink>
      <w:r>
        <w:t xml:space="preserve"> </w:t>
      </w:r>
      <w:r>
        <w:fldChar w:fldCharType="begin"/>
      </w:r>
      <w:r>
        <w:instrText>PAGEREF section_1b4958bf2fcf4db89a967f553494276b</w:instrText>
      </w:r>
      <w:r>
        <w:fldChar w:fldCharType="separate"/>
      </w:r>
      <w:r>
        <w:rPr>
          <w:noProof/>
        </w:rPr>
        <w:t>116</w:t>
      </w:r>
      <w:r>
        <w:fldChar w:fldCharType="end"/>
      </w:r>
    </w:p>
    <w:p w:rsidR="00677E18" w:rsidRDefault="001842DB">
      <w:pPr>
        <w:pStyle w:val="indexentry0"/>
      </w:pPr>
      <w:hyperlink w:anchor="section_cb186a0b98ee403f9d0623629e9cb647">
        <w:r>
          <w:rPr>
            <w:rStyle w:val="Hyperlink"/>
          </w:rPr>
          <w:t>pPr (Previous Paragraph Properties)</w:t>
        </w:r>
      </w:hyperlink>
      <w:r>
        <w:t xml:space="preserve"> </w:t>
      </w:r>
      <w:r>
        <w:fldChar w:fldCharType="begin"/>
      </w:r>
      <w:r>
        <w:instrText>PAGEREF section</w:instrText>
      </w:r>
      <w:r>
        <w:instrText>_cb186a0b98ee403f9d0623629e9cb647</w:instrText>
      </w:r>
      <w:r>
        <w:fldChar w:fldCharType="separate"/>
      </w:r>
      <w:r>
        <w:rPr>
          <w:noProof/>
        </w:rPr>
        <w:t>65</w:t>
      </w:r>
      <w:r>
        <w:fldChar w:fldCharType="end"/>
      </w:r>
    </w:p>
    <w:p w:rsidR="00677E18" w:rsidRDefault="001842DB">
      <w:pPr>
        <w:pStyle w:val="indexentry0"/>
      </w:pPr>
      <w:hyperlink w:anchor="section_03bd6b70ee1a457885a1b4207bbb34ce">
        <w:r>
          <w:rPr>
            <w:rStyle w:val="Hyperlink"/>
          </w:rPr>
          <w:t>pPr (Style Paragraph Properties)</w:t>
        </w:r>
      </w:hyperlink>
      <w:r>
        <w:t xml:space="preserve"> </w:t>
      </w:r>
      <w:r>
        <w:fldChar w:fldCharType="begin"/>
      </w:r>
      <w:r>
        <w:instrText>PAGEREF section_03bd6b70ee1a457885a1b4207bbb34ce</w:instrText>
      </w:r>
      <w:r>
        <w:fldChar w:fldCharType="separate"/>
      </w:r>
      <w:r>
        <w:rPr>
          <w:noProof/>
        </w:rPr>
        <w:t>120</w:t>
      </w:r>
      <w:r>
        <w:fldChar w:fldCharType="end"/>
      </w:r>
    </w:p>
    <w:p w:rsidR="00677E18" w:rsidRDefault="001842DB">
      <w:pPr>
        <w:pStyle w:val="indexentry0"/>
      </w:pPr>
      <w:hyperlink w:anchor="section_e6cd172f23d344d9942bcf3ffaed67fc">
        <w:r>
          <w:rPr>
            <w:rStyle w:val="Hyperlink"/>
          </w:rPr>
          <w:t>pPr (Table</w:t>
        </w:r>
        <w:r>
          <w:rPr>
            <w:rStyle w:val="Hyperlink"/>
          </w:rPr>
          <w:t xml:space="preserve"> Style Conditional Formatting Paragraph Properties)</w:t>
        </w:r>
      </w:hyperlink>
      <w:r>
        <w:t xml:space="preserve"> </w:t>
      </w:r>
      <w:r>
        <w:fldChar w:fldCharType="begin"/>
      </w:r>
      <w:r>
        <w:instrText>PAGEREF section_e6cd172f23d344d9942bcf3ffaed67fc</w:instrText>
      </w:r>
      <w:r>
        <w:fldChar w:fldCharType="separate"/>
      </w:r>
      <w:r>
        <w:rPr>
          <w:noProof/>
        </w:rPr>
        <w:t>117</w:t>
      </w:r>
      <w:r>
        <w:fldChar w:fldCharType="end"/>
      </w:r>
    </w:p>
    <w:p w:rsidR="00677E18" w:rsidRDefault="001842DB">
      <w:pPr>
        <w:pStyle w:val="indexentry0"/>
      </w:pPr>
      <w:hyperlink w:anchor="section_3bf4b4b9d1cd4610be569427e22c5fb4">
        <w:r>
          <w:rPr>
            <w:rStyle w:val="Hyperlink"/>
          </w:rPr>
          <w:t>pPr (Text Paragraph Properties)</w:t>
        </w:r>
      </w:hyperlink>
      <w:r>
        <w:t xml:space="preserve"> </w:t>
      </w:r>
      <w:r>
        <w:fldChar w:fldCharType="begin"/>
      </w:r>
      <w:r>
        <w:instrText>PAGEREF section_3bf4b4b9d1cd4610be569427e22c5fb4</w:instrText>
      </w:r>
      <w:r>
        <w:fldChar w:fldCharType="separate"/>
      </w:r>
      <w:r>
        <w:rPr>
          <w:noProof/>
        </w:rPr>
        <w:t>540</w:t>
      </w:r>
      <w:r>
        <w:fldChar w:fldCharType="end"/>
      </w:r>
    </w:p>
    <w:p w:rsidR="00677E18" w:rsidRDefault="001842DB">
      <w:pPr>
        <w:pStyle w:val="indexentry0"/>
      </w:pPr>
      <w:hyperlink w:anchor="section_ca8a2548c37b4d7bbf3f4531b6309281">
        <w:r>
          <w:rPr>
            <w:rStyle w:val="Hyperlink"/>
          </w:rPr>
          <w:t>pPrChange (Revision Information for Paragraph Properties)</w:t>
        </w:r>
      </w:hyperlink>
      <w:r>
        <w:t xml:space="preserve"> </w:t>
      </w:r>
      <w:r>
        <w:fldChar w:fldCharType="begin"/>
      </w:r>
      <w:r>
        <w:instrText>PAGEREF section_ca8a2548c37b4d7bbf3f4531b6309281</w:instrText>
      </w:r>
      <w:r>
        <w:fldChar w:fldCharType="separate"/>
      </w:r>
      <w:r>
        <w:rPr>
          <w:noProof/>
        </w:rPr>
        <w:t>138</w:t>
      </w:r>
      <w:r>
        <w:fldChar w:fldCharType="end"/>
      </w:r>
    </w:p>
    <w:p w:rsidR="00677E18" w:rsidRDefault="001842DB">
      <w:pPr>
        <w:pStyle w:val="indexentry0"/>
      </w:pPr>
      <w:hyperlink w:anchor="section_286bceb73e02476c8ee91e06dd3f9636">
        <w:r>
          <w:rPr>
            <w:rStyle w:val="Hyperlink"/>
          </w:rPr>
          <w:t>Precision</w:t>
        </w:r>
      </w:hyperlink>
      <w:r>
        <w:t xml:space="preserve"> </w:t>
      </w:r>
      <w:r>
        <w:fldChar w:fldCharType="begin"/>
      </w:r>
      <w:r>
        <w:instrText>PAGEREF secti</w:instrText>
      </w:r>
      <w:r>
        <w:instrText>on_286bceb73e02476c8ee91e06dd3f9636</w:instrText>
      </w:r>
      <w:r>
        <w:fldChar w:fldCharType="separate"/>
      </w:r>
      <w:r>
        <w:rPr>
          <w:noProof/>
        </w:rPr>
        <w:t>395</w:t>
      </w:r>
      <w:r>
        <w:fldChar w:fldCharType="end"/>
      </w:r>
    </w:p>
    <w:p w:rsidR="00677E18" w:rsidRDefault="001842DB">
      <w:pPr>
        <w:pStyle w:val="indexentry0"/>
      </w:pPr>
      <w:hyperlink w:anchor="section_cce7a3040e914fa490bdf3a0f4f58f95">
        <w:r>
          <w:rPr>
            <w:rStyle w:val="Hyperlink"/>
          </w:rPr>
          <w:t>present (Presenter Slide Show Mode)</w:t>
        </w:r>
      </w:hyperlink>
      <w:r>
        <w:t xml:space="preserve"> </w:t>
      </w:r>
      <w:r>
        <w:fldChar w:fldCharType="begin"/>
      </w:r>
      <w:r>
        <w:instrText>PAGEREF section_cce7a3040e914fa490bdf3a0f4f58f95</w:instrText>
      </w:r>
      <w:r>
        <w:fldChar w:fldCharType="separate"/>
      </w:r>
      <w:r>
        <w:rPr>
          <w:noProof/>
        </w:rPr>
        <w:t>464</w:t>
      </w:r>
      <w:r>
        <w:fldChar w:fldCharType="end"/>
      </w:r>
    </w:p>
    <w:p w:rsidR="00677E18" w:rsidRDefault="001842DB">
      <w:pPr>
        <w:pStyle w:val="indexentry0"/>
      </w:pPr>
      <w:hyperlink w:anchor="section_5cc61456aa4e4c48a1153efed3e57d95">
        <w:r>
          <w:rPr>
            <w:rStyle w:val="Hyperlink"/>
          </w:rPr>
          <w:t>prese</w:t>
        </w:r>
        <w:r>
          <w:rPr>
            <w:rStyle w:val="Hyperlink"/>
          </w:rPr>
          <w:t>ntation (Presentation)</w:t>
        </w:r>
      </w:hyperlink>
      <w:r>
        <w:t xml:space="preserve"> </w:t>
      </w:r>
      <w:r>
        <w:fldChar w:fldCharType="begin"/>
      </w:r>
      <w:r>
        <w:instrText>PAGEREF section_5cc61456aa4e4c48a1153efed3e57d95</w:instrText>
      </w:r>
      <w:r>
        <w:fldChar w:fldCharType="separate"/>
      </w:r>
      <w:r>
        <w:rPr>
          <w:noProof/>
        </w:rPr>
        <w:t>464</w:t>
      </w:r>
      <w:r>
        <w:fldChar w:fldCharType="end"/>
      </w:r>
    </w:p>
    <w:p w:rsidR="00677E18" w:rsidRDefault="001842DB">
      <w:pPr>
        <w:pStyle w:val="indexentry0"/>
      </w:pPr>
      <w:hyperlink w:anchor="section_878e09616c044b579a6d9bebc1ac3be3">
        <w:r>
          <w:rPr>
            <w:rStyle w:val="Hyperlink"/>
          </w:rPr>
          <w:t>Presentation Part</w:t>
        </w:r>
      </w:hyperlink>
      <w:r>
        <w:t xml:space="preserve"> </w:t>
      </w:r>
      <w:r>
        <w:fldChar w:fldCharType="begin"/>
      </w:r>
      <w:r>
        <w:instrText>PAGEREF section_878e09616c044b579a6d9bebc1ac3be3</w:instrText>
      </w:r>
      <w:r>
        <w:fldChar w:fldCharType="separate"/>
      </w:r>
      <w:r>
        <w:rPr>
          <w:noProof/>
        </w:rPr>
        <w:t>56</w:t>
      </w:r>
      <w:r>
        <w:fldChar w:fldCharType="end"/>
      </w:r>
    </w:p>
    <w:p w:rsidR="00677E18" w:rsidRDefault="001842DB">
      <w:pPr>
        <w:pStyle w:val="indexentry0"/>
      </w:pPr>
      <w:hyperlink w:anchor="section_a63cebe0eca5492db580bdc59f618639">
        <w:r>
          <w:rPr>
            <w:rStyle w:val="Hyperlink"/>
          </w:rPr>
          <w:t>Presentation Properties Part</w:t>
        </w:r>
      </w:hyperlink>
      <w:r>
        <w:t xml:space="preserve"> </w:t>
      </w:r>
      <w:r>
        <w:fldChar w:fldCharType="begin"/>
      </w:r>
      <w:r>
        <w:instrText>PAGEREF section_a63cebe0eca5492db580bdc59f618639</w:instrText>
      </w:r>
      <w:r>
        <w:fldChar w:fldCharType="separate"/>
      </w:r>
      <w:r>
        <w:rPr>
          <w:noProof/>
        </w:rPr>
        <w:t>57</w:t>
      </w:r>
      <w:r>
        <w:fldChar w:fldCharType="end"/>
      </w:r>
    </w:p>
    <w:p w:rsidR="00677E18" w:rsidRDefault="001842DB">
      <w:pPr>
        <w:pStyle w:val="indexentry0"/>
      </w:pPr>
      <w:hyperlink w:anchor="section_fa1be7cffc314bb698c9fd1db9cede94">
        <w:r>
          <w:rPr>
            <w:rStyle w:val="Hyperlink"/>
          </w:rPr>
          <w:t>PresentationML</w:t>
        </w:r>
      </w:hyperlink>
      <w:r>
        <w:t xml:space="preserve"> </w:t>
      </w:r>
      <w:r>
        <w:fldChar w:fldCharType="begin"/>
      </w:r>
      <w:r>
        <w:instrText>PAGEREF section_fa1be7cffc314bb698</w:instrText>
      </w:r>
      <w:r>
        <w:instrText>c9fd1db9cede94</w:instrText>
      </w:r>
      <w:r>
        <w:fldChar w:fldCharType="separate"/>
      </w:r>
      <w:r>
        <w:rPr>
          <w:noProof/>
        </w:rPr>
        <w:t>49</w:t>
      </w:r>
      <w:r>
        <w:fldChar w:fldCharType="end"/>
      </w:r>
    </w:p>
    <w:p w:rsidR="00677E18" w:rsidRDefault="001842DB">
      <w:pPr>
        <w:pStyle w:val="indexentry0"/>
      </w:pPr>
      <w:hyperlink w:anchor="section_381cf08152f546318f61be16f4b7f9f0">
        <w:r>
          <w:rPr>
            <w:rStyle w:val="Hyperlink"/>
          </w:rPr>
          <w:t>preSp (Pre-Paragraph Spacing)</w:t>
        </w:r>
      </w:hyperlink>
      <w:r>
        <w:t xml:space="preserve"> </w:t>
      </w:r>
      <w:r>
        <w:fldChar w:fldCharType="begin"/>
      </w:r>
      <w:r>
        <w:instrText>PAGEREF section_381cf08152f546318f61be16f4b7f9f0</w:instrText>
      </w:r>
      <w:r>
        <w:fldChar w:fldCharType="separate"/>
      </w:r>
      <w:r>
        <w:rPr>
          <w:noProof/>
        </w:rPr>
        <w:t>608</w:t>
      </w:r>
      <w:r>
        <w:fldChar w:fldCharType="end"/>
      </w:r>
    </w:p>
    <w:p w:rsidR="00677E18" w:rsidRDefault="001842DB">
      <w:pPr>
        <w:pStyle w:val="indexentry0"/>
      </w:pPr>
      <w:hyperlink w:anchor="section_31d28bcdcca242ea95afeb32b797e869">
        <w:r>
          <w:rPr>
            <w:rStyle w:val="Hyperlink"/>
          </w:rPr>
          <w:t>prevCondLst (Previous Conditions</w:t>
        </w:r>
        <w:r>
          <w:rPr>
            <w:rStyle w:val="Hyperlink"/>
          </w:rPr>
          <w:t xml:space="preserve"> List)</w:t>
        </w:r>
      </w:hyperlink>
      <w:r>
        <w:t xml:space="preserve"> </w:t>
      </w:r>
      <w:r>
        <w:fldChar w:fldCharType="begin"/>
      </w:r>
      <w:r>
        <w:instrText>PAGEREF section_31d28bcdcca242ea95afeb32b797e869</w:instrText>
      </w:r>
      <w:r>
        <w:fldChar w:fldCharType="separate"/>
      </w:r>
      <w:r>
        <w:rPr>
          <w:noProof/>
        </w:rPr>
        <w:t>484</w:t>
      </w:r>
      <w:r>
        <w:fldChar w:fldCharType="end"/>
      </w:r>
    </w:p>
    <w:p w:rsidR="00677E18" w:rsidRDefault="001842DB">
      <w:pPr>
        <w:pStyle w:val="indexentry0"/>
      </w:pPr>
      <w:hyperlink w:anchor="section_05f6a62df7db400e9ae497a6d422ac5b">
        <w:r>
          <w:rPr>
            <w:rStyle w:val="Hyperlink"/>
          </w:rPr>
          <w:t>pRg (Paragraph Text Range)</w:t>
        </w:r>
      </w:hyperlink>
      <w:r>
        <w:t xml:space="preserve"> </w:t>
      </w:r>
      <w:r>
        <w:fldChar w:fldCharType="begin"/>
      </w:r>
      <w:r>
        <w:instrText>PAGEREF section_05f6a62df7db400e9ae497a6d422ac5b</w:instrText>
      </w:r>
      <w:r>
        <w:fldChar w:fldCharType="separate"/>
      </w:r>
      <w:r>
        <w:rPr>
          <w:noProof/>
        </w:rPr>
        <w:t>484</w:t>
      </w:r>
      <w:r>
        <w:fldChar w:fldCharType="end"/>
      </w:r>
    </w:p>
    <w:p w:rsidR="00677E18" w:rsidRDefault="001842DB">
      <w:pPr>
        <w:pStyle w:val="indexentry0"/>
      </w:pPr>
      <w:hyperlink w:anchor="section_43bbf55ba3b7457da526450e4bd8f136">
        <w:r>
          <w:rPr>
            <w:rStyle w:val="Hyperlink"/>
          </w:rPr>
          <w:t>PRICE</w:t>
        </w:r>
      </w:hyperlink>
      <w:r>
        <w:t xml:space="preserve"> </w:t>
      </w:r>
      <w:r>
        <w:fldChar w:fldCharType="begin"/>
      </w:r>
      <w:r>
        <w:instrText>PAGEREF section_43bbf55ba3b7457da526450e4bd8f136</w:instrText>
      </w:r>
      <w:r>
        <w:fldChar w:fldCharType="separate"/>
      </w:r>
      <w:r>
        <w:rPr>
          <w:noProof/>
        </w:rPr>
        <w:t>440</w:t>
      </w:r>
      <w:r>
        <w:fldChar w:fldCharType="end"/>
      </w:r>
    </w:p>
    <w:p w:rsidR="00677E18" w:rsidRDefault="001842DB">
      <w:pPr>
        <w:pStyle w:val="indexentry0"/>
      </w:pPr>
      <w:hyperlink w:anchor="section_cef504a96c0343388a35811de77e59b2">
        <w:r>
          <w:rPr>
            <w:rStyle w:val="Hyperlink"/>
          </w:rPr>
          <w:t>PRICEDISC</w:t>
        </w:r>
      </w:hyperlink>
      <w:r>
        <w:t xml:space="preserve"> </w:t>
      </w:r>
      <w:r>
        <w:fldChar w:fldCharType="begin"/>
      </w:r>
      <w:r>
        <w:instrText>PAGEREF section_cef504a96c0343388a35811de77e59b2</w:instrText>
      </w:r>
      <w:r>
        <w:fldChar w:fldCharType="separate"/>
      </w:r>
      <w:r>
        <w:rPr>
          <w:noProof/>
        </w:rPr>
        <w:t>441</w:t>
      </w:r>
      <w:r>
        <w:fldChar w:fldCharType="end"/>
      </w:r>
    </w:p>
    <w:p w:rsidR="00677E18" w:rsidRDefault="001842DB">
      <w:pPr>
        <w:pStyle w:val="indexentry0"/>
      </w:pPr>
      <w:hyperlink w:anchor="section_acdfd09dc4814c74a1cd90697c9d987e">
        <w:r>
          <w:rPr>
            <w:rStyle w:val="Hyperlink"/>
          </w:rPr>
          <w:t>PRICEMAT</w:t>
        </w:r>
      </w:hyperlink>
      <w:r>
        <w:t xml:space="preserve"> </w:t>
      </w:r>
      <w:r>
        <w:fldChar w:fldCharType="begin"/>
      </w:r>
      <w:r>
        <w:instrText>PAGEREF section_acdfd09dc4814c74a1cd90697c9d987e</w:instrText>
      </w:r>
      <w:r>
        <w:fldChar w:fldCharType="separate"/>
      </w:r>
      <w:r>
        <w:rPr>
          <w:noProof/>
        </w:rPr>
        <w:t>441</w:t>
      </w:r>
      <w:r>
        <w:fldChar w:fldCharType="end"/>
      </w:r>
    </w:p>
    <w:p w:rsidR="00677E18" w:rsidRDefault="001842DB">
      <w:pPr>
        <w:pStyle w:val="indexentry0"/>
      </w:pPr>
      <w:hyperlink w:anchor="section_b42eda12a66849169fd22fc2deda2359">
        <w:r>
          <w:rPr>
            <w:rStyle w:val="Hyperlink"/>
          </w:rPr>
          <w:t>PRINT</w:t>
        </w:r>
      </w:hyperlink>
      <w:r>
        <w:t xml:space="preserve"> </w:t>
      </w:r>
      <w:r>
        <w:fldChar w:fldCharType="begin"/>
      </w:r>
      <w:r>
        <w:instrText>PAGEREF section_b42eda12a66849169fd22fc2deda2359</w:instrText>
      </w:r>
      <w:r>
        <w:fldChar w:fldCharType="separate"/>
      </w:r>
      <w:r>
        <w:rPr>
          <w:noProof/>
        </w:rPr>
        <w:t>218</w:t>
      </w:r>
      <w:r>
        <w:fldChar w:fldCharType="end"/>
      </w:r>
    </w:p>
    <w:p w:rsidR="00677E18" w:rsidRDefault="001842DB">
      <w:pPr>
        <w:pStyle w:val="indexentry0"/>
      </w:pPr>
      <w:hyperlink w:anchor="section_5f6bf1e3a9cf46c69ad63d8bcdb21a92">
        <w:r>
          <w:rPr>
            <w:rStyle w:val="Hyperlink"/>
          </w:rPr>
          <w:t>PRINTDATE</w:t>
        </w:r>
      </w:hyperlink>
      <w:r>
        <w:t xml:space="preserve"> </w:t>
      </w:r>
      <w:r>
        <w:fldChar w:fldCharType="begin"/>
      </w:r>
      <w:r>
        <w:instrText>PAGEREF section_5f6bf1e3a9cf46c69ad63d8bcdb21a92</w:instrText>
      </w:r>
      <w:r>
        <w:fldChar w:fldCharType="separate"/>
      </w:r>
      <w:r>
        <w:rPr>
          <w:noProof/>
        </w:rPr>
        <w:t>219</w:t>
      </w:r>
      <w:r>
        <w:fldChar w:fldCharType="end"/>
      </w:r>
    </w:p>
    <w:p w:rsidR="00677E18" w:rsidRDefault="001842DB">
      <w:pPr>
        <w:pStyle w:val="indexentry0"/>
      </w:pPr>
      <w:hyperlink w:anchor="section_6eda3d446cdc430ebe6ebb2327e747ad">
        <w:r>
          <w:rPr>
            <w:rStyle w:val="Hyperlink"/>
          </w:rPr>
          <w:t>Printer Settings Part</w:t>
        </w:r>
      </w:hyperlink>
      <w:r>
        <w:t xml:space="preserve"> </w:t>
      </w:r>
      <w:r>
        <w:fldChar w:fldCharType="begin"/>
      </w:r>
      <w:r>
        <w:instrText>PAGEREF section_6eda3d446cdc430ebe6ebb2327e747ad</w:instrText>
      </w:r>
      <w:r>
        <w:fldChar w:fldCharType="separate"/>
      </w:r>
      <w:r>
        <w:rPr>
          <w:noProof/>
        </w:rPr>
        <w:t>61</w:t>
      </w:r>
      <w:r>
        <w:fldChar w:fldCharType="end"/>
      </w:r>
    </w:p>
    <w:p w:rsidR="00677E18" w:rsidRDefault="001842DB">
      <w:pPr>
        <w:pStyle w:val="indexentry0"/>
      </w:pPr>
      <w:hyperlink w:anchor="section_5e58b73274f34537b4b6be33958bd32f">
        <w:r>
          <w:rPr>
            <w:rStyle w:val="Hyperlink"/>
          </w:rPr>
          <w:t>printerSettings (Reference to Printer Settings Data)</w:t>
        </w:r>
      </w:hyperlink>
      <w:r>
        <w:t xml:space="preserve"> </w:t>
      </w:r>
      <w:r>
        <w:fldChar w:fldCharType="begin"/>
      </w:r>
      <w:r>
        <w:instrText>PAGEREF section_5e58b73274f34537b4b6be33958bd32f</w:instrText>
      </w:r>
      <w:r>
        <w:fldChar w:fldCharType="separate"/>
      </w:r>
      <w:r>
        <w:rPr>
          <w:noProof/>
        </w:rPr>
        <w:t>103</w:t>
      </w:r>
      <w:r>
        <w:fldChar w:fldCharType="end"/>
      </w:r>
    </w:p>
    <w:p w:rsidR="00677E18" w:rsidRDefault="001842DB">
      <w:pPr>
        <w:pStyle w:val="indexentry0"/>
      </w:pPr>
      <w:hyperlink w:anchor="section_efb3ba595ce5401a8de162bf62a2d89d">
        <w:r>
          <w:rPr>
            <w:rStyle w:val="Hyperlink"/>
          </w:rPr>
          <w:t>printFractionalCharacterWid</w:t>
        </w:r>
        <w:r>
          <w:rPr>
            <w:rStyle w:val="Hyperlink"/>
          </w:rPr>
          <w:t>th (Print Fractional Character Widths)</w:t>
        </w:r>
      </w:hyperlink>
      <w:r>
        <w:t xml:space="preserve"> </w:t>
      </w:r>
      <w:r>
        <w:fldChar w:fldCharType="begin"/>
      </w:r>
      <w:r>
        <w:instrText>PAGEREF section_efb3ba595ce5401a8de162bf62a2d89d</w:instrText>
      </w:r>
      <w:r>
        <w:fldChar w:fldCharType="separate"/>
      </w:r>
      <w:r>
        <w:rPr>
          <w:noProof/>
        </w:rPr>
        <w:t>155</w:t>
      </w:r>
      <w:r>
        <w:fldChar w:fldCharType="end"/>
      </w:r>
    </w:p>
    <w:p w:rsidR="00677E18" w:rsidRDefault="001842DB">
      <w:pPr>
        <w:pStyle w:val="indexentry0"/>
      </w:pPr>
      <w:hyperlink w:anchor="section_9b0dce269f9e4536ba8337b34eb3f536">
        <w:r>
          <w:rPr>
            <w:rStyle w:val="Hyperlink"/>
          </w:rPr>
          <w:t>printPostScriptOverText (Print PostScript Codes With Document Text)</w:t>
        </w:r>
      </w:hyperlink>
      <w:r>
        <w:t xml:space="preserve"> </w:t>
      </w:r>
      <w:r>
        <w:fldChar w:fldCharType="begin"/>
      </w:r>
      <w:r>
        <w:instrText>PAGEREF section_9b0dce269f9e4536</w:instrText>
      </w:r>
      <w:r>
        <w:instrText>ba8337b34eb3f536</w:instrText>
      </w:r>
      <w:r>
        <w:fldChar w:fldCharType="separate"/>
      </w:r>
      <w:r>
        <w:rPr>
          <w:noProof/>
        </w:rPr>
        <w:t>155</w:t>
      </w:r>
      <w:r>
        <w:fldChar w:fldCharType="end"/>
      </w:r>
    </w:p>
    <w:p w:rsidR="00677E18" w:rsidRDefault="001842DB">
      <w:pPr>
        <w:pStyle w:val="indexentry0"/>
      </w:pPr>
      <w:hyperlink w:anchor="section_ed56b005235b41308db9602e08a13b96">
        <w:r>
          <w:rPr>
            <w:rStyle w:val="Hyperlink"/>
          </w:rPr>
          <w:t>printSettings (Print Settings)</w:t>
        </w:r>
      </w:hyperlink>
      <w:r>
        <w:t xml:space="preserve"> </w:t>
      </w:r>
      <w:r>
        <w:fldChar w:fldCharType="begin"/>
      </w:r>
      <w:r>
        <w:instrText>PAGEREF section_ed56b005235b41308db9602e08a13b96</w:instrText>
      </w:r>
      <w:r>
        <w:fldChar w:fldCharType="separate"/>
      </w:r>
      <w:r>
        <w:rPr>
          <w:noProof/>
        </w:rPr>
        <w:t>572</w:t>
      </w:r>
      <w:r>
        <w:fldChar w:fldCharType="end"/>
      </w:r>
    </w:p>
    <w:p w:rsidR="00677E18" w:rsidRDefault="001842DB">
      <w:pPr>
        <w:pStyle w:val="indexentry0"/>
      </w:pPr>
      <w:hyperlink w:anchor="section_6ab73e31403a4d83a90a2e0eb900f906">
        <w:r>
          <w:rPr>
            <w:rStyle w:val="Hyperlink"/>
          </w:rPr>
          <w:t>PROB</w:t>
        </w:r>
      </w:hyperlink>
      <w:r>
        <w:t xml:space="preserve"> </w:t>
      </w:r>
      <w:r>
        <w:fldChar w:fldCharType="begin"/>
      </w:r>
      <w:r>
        <w:instrText>PAGEREF section_6ab73e</w:instrText>
      </w:r>
      <w:r>
        <w:instrText>31403a4d83a90a2e0eb900f906</w:instrText>
      </w:r>
      <w:r>
        <w:fldChar w:fldCharType="separate"/>
      </w:r>
      <w:r>
        <w:rPr>
          <w:noProof/>
        </w:rPr>
        <w:t>442</w:t>
      </w:r>
      <w:r>
        <w:fldChar w:fldCharType="end"/>
      </w:r>
    </w:p>
    <w:p w:rsidR="00677E18" w:rsidRDefault="001842DB">
      <w:pPr>
        <w:pStyle w:val="indexentry0"/>
      </w:pPr>
      <w:hyperlink w:anchor="section_2198fc993b4945a2bbb8f68a85adb7fe">
        <w:r>
          <w:rPr>
            <w:rStyle w:val="Hyperlink"/>
          </w:rPr>
          <w:t>PRODUCT</w:t>
        </w:r>
      </w:hyperlink>
      <w:r>
        <w:t xml:space="preserve"> </w:t>
      </w:r>
      <w:r>
        <w:fldChar w:fldCharType="begin"/>
      </w:r>
      <w:r>
        <w:instrText>PAGEREF section_2198fc993b4945a2bbb8f68a85adb7fe</w:instrText>
      </w:r>
      <w:r>
        <w:fldChar w:fldCharType="separate"/>
      </w:r>
      <w:r>
        <w:rPr>
          <w:noProof/>
        </w:rPr>
        <w:t>442</w:t>
      </w:r>
      <w:r>
        <w:fldChar w:fldCharType="end"/>
      </w:r>
    </w:p>
    <w:p w:rsidR="00677E18" w:rsidRDefault="001842DB">
      <w:pPr>
        <w:pStyle w:val="indexentry0"/>
      </w:pPr>
      <w:hyperlink w:anchor="section_c6c5c46f909640e595f4cf70e7265ad9">
        <w:r>
          <w:rPr>
            <w:rStyle w:val="Hyperlink"/>
          </w:rPr>
          <w:t>progress (Progress)</w:t>
        </w:r>
      </w:hyperlink>
      <w:r>
        <w:t xml:space="preserve"> </w:t>
      </w:r>
      <w:r>
        <w:fldChar w:fldCharType="begin"/>
      </w:r>
      <w:r>
        <w:instrText>PAGEREF section_c6c5</w:instrText>
      </w:r>
      <w:r>
        <w:instrText>c46f909640e595f4cf70e7265ad9</w:instrText>
      </w:r>
      <w:r>
        <w:fldChar w:fldCharType="separate"/>
      </w:r>
      <w:r>
        <w:rPr>
          <w:noProof/>
        </w:rPr>
        <w:t>484</w:t>
      </w:r>
      <w:r>
        <w:fldChar w:fldCharType="end"/>
      </w:r>
    </w:p>
    <w:p w:rsidR="00677E18" w:rsidRDefault="001842DB">
      <w:pPr>
        <w:pStyle w:val="indexentry0"/>
      </w:pPr>
      <w:hyperlink w:anchor="section_dd236d155c664553b1bbcdbf1680bf1b">
        <w:r>
          <w:rPr>
            <w:rStyle w:val="Hyperlink"/>
          </w:rPr>
          <w:t>property (Custom File Property)</w:t>
        </w:r>
      </w:hyperlink>
      <w:r>
        <w:t xml:space="preserve"> </w:t>
      </w:r>
      <w:r>
        <w:fldChar w:fldCharType="begin"/>
      </w:r>
      <w:r>
        <w:instrText>PAGEREF section_dd236d155c664553b1bbcdbf1680bf1b</w:instrText>
      </w:r>
      <w:r>
        <w:fldChar w:fldCharType="separate"/>
      </w:r>
      <w:r>
        <w:rPr>
          <w:noProof/>
        </w:rPr>
        <w:t>615</w:t>
      </w:r>
      <w:r>
        <w:fldChar w:fldCharType="end"/>
      </w:r>
    </w:p>
    <w:p w:rsidR="00677E18" w:rsidRDefault="001842DB">
      <w:pPr>
        <w:pStyle w:val="indexentry0"/>
      </w:pPr>
      <w:hyperlink w:anchor="section_d162cec20b0d4de48edce1641a455d05">
        <w:r>
          <w:rPr>
            <w:rStyle w:val="Hyperlink"/>
          </w:rPr>
          <w:t>protectedRange (</w:t>
        </w:r>
        <w:r>
          <w:rPr>
            <w:rStyle w:val="Hyperlink"/>
          </w:rPr>
          <w:t>Protected Range)</w:t>
        </w:r>
      </w:hyperlink>
      <w:r>
        <w:t xml:space="preserve"> </w:t>
      </w:r>
      <w:r>
        <w:fldChar w:fldCharType="begin"/>
      </w:r>
      <w:r>
        <w:instrText>PAGEREF section_d162cec20b0d4de48edce1641a455d05</w:instrText>
      </w:r>
      <w:r>
        <w:fldChar w:fldCharType="separate"/>
      </w:r>
      <w:r>
        <w:rPr>
          <w:noProof/>
        </w:rPr>
        <w:t>277</w:t>
      </w:r>
      <w:r>
        <w:fldChar w:fldCharType="end"/>
      </w:r>
    </w:p>
    <w:p w:rsidR="00677E18" w:rsidRDefault="001842DB">
      <w:pPr>
        <w:pStyle w:val="indexentry0"/>
      </w:pPr>
      <w:hyperlink w:anchor="section_21ce5bfcf7c345cf9b7b6e46a34745c1">
        <w:r>
          <w:rPr>
            <w:rStyle w:val="Hyperlink"/>
          </w:rPr>
          <w:t>protection (Protection Properties)</w:t>
        </w:r>
      </w:hyperlink>
      <w:r>
        <w:t xml:space="preserve"> </w:t>
      </w:r>
      <w:r>
        <w:fldChar w:fldCharType="begin"/>
      </w:r>
      <w:r>
        <w:instrText>PAGEREF section_21ce5bfcf7c345cf9b7b6e46a34745c1</w:instrText>
      </w:r>
      <w:r>
        <w:fldChar w:fldCharType="separate"/>
      </w:r>
      <w:r>
        <w:rPr>
          <w:noProof/>
        </w:rPr>
        <w:t>310</w:t>
      </w:r>
      <w:r>
        <w:fldChar w:fldCharType="end"/>
      </w:r>
    </w:p>
    <w:p w:rsidR="00677E18" w:rsidRDefault="001842DB">
      <w:pPr>
        <w:pStyle w:val="indexentry0"/>
      </w:pPr>
      <w:hyperlink w:anchor="section_8c074063cd93473991fdec17d2bfa679">
        <w:r>
          <w:rPr>
            <w:rStyle w:val="Hyperlink"/>
          </w:rPr>
          <w:t>protection (Protection)</w:t>
        </w:r>
      </w:hyperlink>
      <w:r>
        <w:t xml:space="preserve"> </w:t>
      </w:r>
      <w:r>
        <w:fldChar w:fldCharType="begin"/>
      </w:r>
      <w:r>
        <w:instrText>PAGEREF section_8c074063cd93473991fdec17d2bfa679</w:instrText>
      </w:r>
      <w:r>
        <w:fldChar w:fldCharType="separate"/>
      </w:r>
      <w:r>
        <w:rPr>
          <w:noProof/>
        </w:rPr>
        <w:t>572</w:t>
      </w:r>
      <w:r>
        <w:fldChar w:fldCharType="end"/>
      </w:r>
    </w:p>
    <w:p w:rsidR="00677E18" w:rsidRDefault="001842DB">
      <w:pPr>
        <w:pStyle w:val="indexentry0"/>
      </w:pPr>
      <w:hyperlink w:anchor="section_5f6781486eee4abda61051e4240cbe7d">
        <w:r>
          <w:rPr>
            <w:rStyle w:val="Hyperlink"/>
          </w:rPr>
          <w:t>proxy (Shape Reference)</w:t>
        </w:r>
      </w:hyperlink>
      <w:r>
        <w:t xml:space="preserve"> </w:t>
      </w:r>
      <w:r>
        <w:fldChar w:fldCharType="begin"/>
      </w:r>
      <w:r>
        <w:instrText>PAGEREF section_5f6781486eee4a</w:instrText>
      </w:r>
      <w:r>
        <w:instrText>bda61051e4240cbe7d</w:instrText>
      </w:r>
      <w:r>
        <w:fldChar w:fldCharType="separate"/>
      </w:r>
      <w:r>
        <w:rPr>
          <w:noProof/>
        </w:rPr>
        <w:t>677</w:t>
      </w:r>
      <w:r>
        <w:fldChar w:fldCharType="end"/>
      </w:r>
    </w:p>
    <w:p w:rsidR="00677E18" w:rsidRDefault="001842DB">
      <w:pPr>
        <w:pStyle w:val="indexentry0"/>
      </w:pPr>
      <w:hyperlink w:anchor="section_5a38b917dcd14a5d8788ae1f29d60b07">
        <w:r>
          <w:rPr>
            <w:rStyle w:val="Hyperlink"/>
          </w:rPr>
          <w:t>prSet (Property Set)</w:t>
        </w:r>
      </w:hyperlink>
      <w:r>
        <w:t xml:space="preserve"> </w:t>
      </w:r>
      <w:r>
        <w:fldChar w:fldCharType="begin"/>
      </w:r>
      <w:r>
        <w:instrText>PAGEREF section_5a38b917dcd14a5d8788ae1f29d60b07</w:instrText>
      </w:r>
      <w:r>
        <w:fldChar w:fldCharType="separate"/>
      </w:r>
      <w:r>
        <w:rPr>
          <w:noProof/>
        </w:rPr>
        <w:t>591</w:t>
      </w:r>
      <w:r>
        <w:fldChar w:fldCharType="end"/>
      </w:r>
    </w:p>
    <w:p w:rsidR="00677E18" w:rsidRDefault="001842DB">
      <w:pPr>
        <w:pStyle w:val="indexentry0"/>
      </w:pPr>
      <w:hyperlink w:anchor="section_848c9693a3484120b597e50b34988b5a">
        <w:r>
          <w:rPr>
            <w:rStyle w:val="Hyperlink"/>
          </w:rPr>
          <w:t>prstClr (Preset Color)</w:t>
        </w:r>
      </w:hyperlink>
      <w:r>
        <w:t xml:space="preserve"> </w:t>
      </w:r>
      <w:r>
        <w:fldChar w:fldCharType="begin"/>
      </w:r>
      <w:r>
        <w:instrText>PAGEREF sect</w:instrText>
      </w:r>
      <w:r>
        <w:instrText>ion_848c9693a3484120b597e50b34988b5a</w:instrText>
      </w:r>
      <w:r>
        <w:fldChar w:fldCharType="separate"/>
      </w:r>
      <w:r>
        <w:rPr>
          <w:noProof/>
        </w:rPr>
        <w:t>502</w:t>
      </w:r>
      <w:r>
        <w:fldChar w:fldCharType="end"/>
      </w:r>
    </w:p>
    <w:p w:rsidR="00677E18" w:rsidRDefault="001842DB">
      <w:pPr>
        <w:pStyle w:val="indexentry0"/>
      </w:pPr>
      <w:hyperlink w:anchor="section_97207d86e4564bd9bffa527cca14613e">
        <w:r>
          <w:rPr>
            <w:rStyle w:val="Hyperlink"/>
          </w:rPr>
          <w:t>pStyle (Paragraph Style's Associated Numbering Level)</w:t>
        </w:r>
      </w:hyperlink>
      <w:r>
        <w:t xml:space="preserve"> </w:t>
      </w:r>
      <w:r>
        <w:fldChar w:fldCharType="begin"/>
      </w:r>
      <w:r>
        <w:instrText>PAGEREF section_97207d86e4564bd9bffa527cca14613e</w:instrText>
      </w:r>
      <w:r>
        <w:fldChar w:fldCharType="separate"/>
      </w:r>
      <w:r>
        <w:rPr>
          <w:noProof/>
        </w:rPr>
        <w:t>125</w:t>
      </w:r>
      <w:r>
        <w:fldChar w:fldCharType="end"/>
      </w:r>
    </w:p>
    <w:p w:rsidR="00677E18" w:rsidRDefault="001842DB">
      <w:pPr>
        <w:pStyle w:val="indexentry0"/>
      </w:pPr>
      <w:hyperlink w:anchor="section_116e5d7e734943748adbe53a78afa7cc">
        <w:r>
          <w:rPr>
            <w:rStyle w:val="Hyperlink"/>
          </w:rPr>
          <w:t>pStyle (Referenced Paragraph Style)</w:t>
        </w:r>
      </w:hyperlink>
      <w:r>
        <w:t xml:space="preserve"> </w:t>
      </w:r>
      <w:r>
        <w:fldChar w:fldCharType="begin"/>
      </w:r>
      <w:r>
        <w:instrText>PAGEREF section_116e5d7e734943748adbe53a78afa7cc</w:instrText>
      </w:r>
      <w:r>
        <w:fldChar w:fldCharType="separate"/>
      </w:r>
      <w:r>
        <w:rPr>
          <w:noProof/>
        </w:rPr>
        <w:t>65</w:t>
      </w:r>
      <w:r>
        <w:fldChar w:fldCharType="end"/>
      </w:r>
    </w:p>
    <w:p w:rsidR="00677E18" w:rsidRDefault="001842DB">
      <w:pPr>
        <w:pStyle w:val="indexentry0"/>
      </w:pPr>
      <w:hyperlink w:anchor="section_21771f8836944e2b9df27e0165525383">
        <w:r>
          <w:rPr>
            <w:rStyle w:val="Hyperlink"/>
          </w:rPr>
          <w:t>pt (Numeric Point)</w:t>
        </w:r>
      </w:hyperlink>
      <w:r>
        <w:t xml:space="preserve"> </w:t>
      </w:r>
      <w:r>
        <w:fldChar w:fldCharType="begin"/>
      </w:r>
      <w:r>
        <w:instrText>PAGEREF section_21771f8836944e2b9df27e0165525383</w:instrText>
      </w:r>
      <w:r>
        <w:fldChar w:fldCharType="separate"/>
      </w:r>
      <w:r>
        <w:rPr>
          <w:noProof/>
        </w:rPr>
        <w:t>573</w:t>
      </w:r>
      <w:r>
        <w:fldChar w:fldCharType="end"/>
      </w:r>
    </w:p>
    <w:p w:rsidR="00677E18" w:rsidRDefault="001842DB">
      <w:pPr>
        <w:pStyle w:val="indexentry0"/>
      </w:pPr>
      <w:hyperlink w:anchor="section_bb6cb160531d4452a00d2870294901c8">
        <w:r>
          <w:rPr>
            <w:rStyle w:val="Hyperlink"/>
          </w:rPr>
          <w:t>pt (Point)</w:t>
        </w:r>
      </w:hyperlink>
      <w:r>
        <w:t xml:space="preserve"> </w:t>
      </w:r>
      <w:r>
        <w:fldChar w:fldCharType="begin"/>
      </w:r>
      <w:r>
        <w:instrText>PAGEREF section_bb6cb160531d4452a00d2870294901c8</w:instrText>
      </w:r>
      <w:r>
        <w:fldChar w:fldCharType="separate"/>
      </w:r>
      <w:r>
        <w:rPr>
          <w:noProof/>
        </w:rPr>
        <w:t>591</w:t>
      </w:r>
      <w:r>
        <w:fldChar w:fldCharType="end"/>
      </w:r>
    </w:p>
    <w:p w:rsidR="00677E18" w:rsidRDefault="001842DB">
      <w:pPr>
        <w:pStyle w:val="indexentry0"/>
      </w:pPr>
      <w:hyperlink w:anchor="section_10ef747bd3a848b8873e665640b6415c">
        <w:r>
          <w:rPr>
            <w:rStyle w:val="Hyperlink"/>
          </w:rPr>
          <w:t>pt (Shape Path Point)</w:t>
        </w:r>
      </w:hyperlink>
      <w:r>
        <w:t xml:space="preserve"> </w:t>
      </w:r>
      <w:r>
        <w:fldChar w:fldCharType="begin"/>
      </w:r>
      <w:r>
        <w:instrText>PAGEREF section_10ef747bd3a848b8873e665640b6415c</w:instrText>
      </w:r>
      <w:r>
        <w:fldChar w:fldCharType="separate"/>
      </w:r>
      <w:r>
        <w:rPr>
          <w:noProof/>
        </w:rPr>
        <w:t>520</w:t>
      </w:r>
      <w:r>
        <w:fldChar w:fldCharType="end"/>
      </w:r>
    </w:p>
    <w:p w:rsidR="00677E18" w:rsidRDefault="001842DB">
      <w:pPr>
        <w:pStyle w:val="indexentry0"/>
      </w:pPr>
      <w:hyperlink w:anchor="section_a73d668fe5e64f209740a419ea6e4ea3">
        <w:r>
          <w:rPr>
            <w:rStyle w:val="Hyperlink"/>
          </w:rPr>
          <w:t>pt (String Point)</w:t>
        </w:r>
      </w:hyperlink>
      <w:r>
        <w:t xml:space="preserve"> </w:t>
      </w:r>
      <w:r>
        <w:fldChar w:fldCharType="begin"/>
      </w:r>
      <w:r>
        <w:instrText>PAGEREF section_a73d668fe5e64f209740a419ea6e4ea3</w:instrText>
      </w:r>
      <w:r>
        <w:fldChar w:fldCharType="separate"/>
      </w:r>
      <w:r>
        <w:rPr>
          <w:noProof/>
        </w:rPr>
        <w:t>573</w:t>
      </w:r>
      <w:r>
        <w:fldChar w:fldCharType="end"/>
      </w:r>
    </w:p>
    <w:p w:rsidR="00677E18" w:rsidRDefault="001842DB">
      <w:pPr>
        <w:pStyle w:val="indexentry0"/>
      </w:pPr>
      <w:hyperlink w:anchor="section_cc0514b40c864b5493dbb549ef487ce6">
        <w:r>
          <w:rPr>
            <w:rStyle w:val="Hyperlink"/>
          </w:rPr>
          <w:t>ptCount (Point Count)</w:t>
        </w:r>
      </w:hyperlink>
      <w:r>
        <w:t xml:space="preserve"> </w:t>
      </w:r>
      <w:r>
        <w:fldChar w:fldCharType="begin"/>
      </w:r>
      <w:r>
        <w:instrText>PAGEREF section_cc0514b40c864b5493dbb549ef487ce6</w:instrText>
      </w:r>
      <w:r>
        <w:fldChar w:fldCharType="separate"/>
      </w:r>
      <w:r>
        <w:rPr>
          <w:noProof/>
        </w:rPr>
        <w:t>573</w:t>
      </w:r>
      <w:r>
        <w:fldChar w:fldCharType="end"/>
      </w:r>
    </w:p>
    <w:p w:rsidR="00677E18" w:rsidRDefault="001842DB">
      <w:pPr>
        <w:pStyle w:val="indexentry0"/>
      </w:pPr>
      <w:hyperlink w:anchor="section_f7742a9e6b754404a61378ac041b7765">
        <w:r>
          <w:rPr>
            <w:rStyle w:val="Hyperlink"/>
          </w:rPr>
          <w:t>PublishDate (Document Publish Date)</w:t>
        </w:r>
      </w:hyperlink>
      <w:r>
        <w:t xml:space="preserve"> </w:t>
      </w:r>
      <w:r>
        <w:fldChar w:fldCharType="begin"/>
      </w:r>
      <w:r>
        <w:instrText>PAGEREF section_f7742a9e6b754404a61378ac041b7765</w:instrText>
      </w:r>
      <w:r>
        <w:fldChar w:fldCharType="separate"/>
      </w:r>
      <w:r>
        <w:rPr>
          <w:noProof/>
        </w:rPr>
        <w:t>861</w:t>
      </w:r>
      <w:r>
        <w:fldChar w:fldCharType="end"/>
      </w:r>
    </w:p>
    <w:p w:rsidR="00677E18" w:rsidRDefault="001842DB">
      <w:pPr>
        <w:pStyle w:val="indexentry0"/>
      </w:pPr>
      <w:hyperlink w:anchor="section_dec0bdefb97a4de69df1c5ed7f74e150">
        <w:r>
          <w:rPr>
            <w:rStyle w:val="Hyperlink"/>
          </w:rPr>
          <w:t>PV</w:t>
        </w:r>
      </w:hyperlink>
      <w:r>
        <w:t xml:space="preserve"> </w:t>
      </w:r>
      <w:r>
        <w:fldChar w:fldCharType="begin"/>
      </w:r>
      <w:r>
        <w:instrText>PAGEREF section_dec0bdefb97a4de69df1</w:instrText>
      </w:r>
      <w:r>
        <w:instrText>c5ed7f74e150</w:instrText>
      </w:r>
      <w:r>
        <w:fldChar w:fldCharType="separate"/>
      </w:r>
      <w:r>
        <w:rPr>
          <w:noProof/>
        </w:rPr>
        <w:t>443</w:t>
      </w:r>
      <w:r>
        <w:fldChar w:fldCharType="end"/>
      </w:r>
    </w:p>
    <w:p w:rsidR="00677E18" w:rsidRDefault="00677E18">
      <w:pPr>
        <w:spacing w:before="0" w:after="0"/>
        <w:rPr>
          <w:sz w:val="16"/>
        </w:rPr>
      </w:pPr>
    </w:p>
    <w:p w:rsidR="00677E18" w:rsidRDefault="001842DB">
      <w:pPr>
        <w:pStyle w:val="indexheader"/>
      </w:pPr>
      <w:r>
        <w:t>Q</w:t>
      </w:r>
    </w:p>
    <w:p w:rsidR="00677E18" w:rsidRDefault="00677E18">
      <w:pPr>
        <w:spacing w:before="0" w:after="0"/>
        <w:rPr>
          <w:sz w:val="16"/>
        </w:rPr>
      </w:pPr>
    </w:p>
    <w:p w:rsidR="00677E18" w:rsidRDefault="001842DB">
      <w:pPr>
        <w:pStyle w:val="indexentry0"/>
      </w:pPr>
      <w:hyperlink w:anchor="section_a9c31b5313cd44a29b23ed04ed2aa79b">
        <w:r>
          <w:rPr>
            <w:rStyle w:val="Hyperlink"/>
          </w:rPr>
          <w:t>query (Query For Data Source Records To Merge)</w:t>
        </w:r>
      </w:hyperlink>
      <w:r>
        <w:t xml:space="preserve"> </w:t>
      </w:r>
      <w:r>
        <w:fldChar w:fldCharType="begin"/>
      </w:r>
      <w:r>
        <w:instrText>PAGEREF section_a9c31b5313cd44a29b23ed04ed2aa79b</w:instrText>
      </w:r>
      <w:r>
        <w:fldChar w:fldCharType="separate"/>
      </w:r>
      <w:r>
        <w:rPr>
          <w:noProof/>
        </w:rPr>
        <w:t>145</w:t>
      </w:r>
      <w:r>
        <w:fldChar w:fldCharType="end"/>
      </w:r>
    </w:p>
    <w:p w:rsidR="00677E18" w:rsidRDefault="001842DB">
      <w:pPr>
        <w:pStyle w:val="indexentry0"/>
      </w:pPr>
      <w:hyperlink w:anchor="section_17df2d7dd5bd4329906b1d4b4adc0c02">
        <w:r>
          <w:rPr>
            <w:rStyle w:val="Hyperlink"/>
          </w:rPr>
          <w:t>query (Query)</w:t>
        </w:r>
      </w:hyperlink>
      <w:r>
        <w:t xml:space="preserve"> </w:t>
      </w:r>
      <w:r>
        <w:fldChar w:fldCharType="begin"/>
      </w:r>
      <w:r>
        <w:instrText>PAGEREF section_17df2d7dd5bd4329906b1d4b4adc0c02</w:instrText>
      </w:r>
      <w:r>
        <w:fldChar w:fldCharType="separate"/>
      </w:r>
      <w:r>
        <w:rPr>
          <w:noProof/>
        </w:rPr>
        <w:t>354</w:t>
      </w:r>
      <w:r>
        <w:fldChar w:fldCharType="end"/>
      </w:r>
    </w:p>
    <w:p w:rsidR="00677E18" w:rsidRDefault="001842DB">
      <w:pPr>
        <w:pStyle w:val="indexentry0"/>
      </w:pPr>
      <w:hyperlink w:anchor="section_ad7e94cbf93d40629e7059f03c10f5cb">
        <w:r>
          <w:rPr>
            <w:rStyle w:val="Hyperlink"/>
          </w:rPr>
          <w:t>queryTable (Query Table)</w:t>
        </w:r>
      </w:hyperlink>
      <w:r>
        <w:t xml:space="preserve"> </w:t>
      </w:r>
      <w:r>
        <w:fldChar w:fldCharType="begin"/>
      </w:r>
      <w:r>
        <w:instrText>PAGEREF section_ad7e94cbf93d40629e7059f03c10f5cb</w:instrText>
      </w:r>
      <w:r>
        <w:fldChar w:fldCharType="separate"/>
      </w:r>
      <w:r>
        <w:rPr>
          <w:noProof/>
        </w:rPr>
        <w:t>374</w:t>
      </w:r>
      <w:r>
        <w:fldChar w:fldCharType="end"/>
      </w:r>
    </w:p>
    <w:p w:rsidR="00677E18" w:rsidRDefault="001842DB">
      <w:pPr>
        <w:pStyle w:val="indexentry0"/>
      </w:pPr>
      <w:hyperlink w:anchor="section_fef88e81fa6046b09fd98578a18088b2">
        <w:r>
          <w:rPr>
            <w:rStyle w:val="Hyperlink"/>
          </w:rPr>
          <w:t>queryTableField (QueryTable Field)</w:t>
        </w:r>
      </w:hyperlink>
      <w:r>
        <w:t xml:space="preserve"> </w:t>
      </w:r>
      <w:r>
        <w:fldChar w:fldCharType="begin"/>
      </w:r>
      <w:r>
        <w:instrText>PAGEREF section_fef88e81fa6046b09fd98578a18088b2</w:instrText>
      </w:r>
      <w:r>
        <w:fldChar w:fldCharType="separate"/>
      </w:r>
      <w:r>
        <w:rPr>
          <w:noProof/>
        </w:rPr>
        <w:t>375</w:t>
      </w:r>
      <w:r>
        <w:fldChar w:fldCharType="end"/>
      </w:r>
    </w:p>
    <w:p w:rsidR="00677E18" w:rsidRDefault="001842DB">
      <w:pPr>
        <w:pStyle w:val="indexentry0"/>
      </w:pPr>
      <w:hyperlink w:anchor="section_cd1089f6b04b458f8077489b116b61ba">
        <w:r>
          <w:rPr>
            <w:rStyle w:val="Hyperlink"/>
          </w:rPr>
          <w:t>queryTableRefresh (QueryTable Refresh Information)</w:t>
        </w:r>
      </w:hyperlink>
      <w:r>
        <w:t xml:space="preserve"> </w:t>
      </w:r>
      <w:r>
        <w:fldChar w:fldCharType="begin"/>
      </w:r>
      <w:r>
        <w:instrText>PAGEREF section_cd1089f6b04b458f8077489b116b61ba</w:instrText>
      </w:r>
      <w:r>
        <w:fldChar w:fldCharType="separate"/>
      </w:r>
      <w:r>
        <w:rPr>
          <w:noProof/>
        </w:rPr>
        <w:t>375</w:t>
      </w:r>
      <w:r>
        <w:fldChar w:fldCharType="end"/>
      </w:r>
    </w:p>
    <w:p w:rsidR="00677E18" w:rsidRDefault="001842DB">
      <w:pPr>
        <w:pStyle w:val="indexentry0"/>
      </w:pPr>
      <w:hyperlink w:anchor="section_55d273e4770e48bc883fc66dc2816d30">
        <w:r>
          <w:rPr>
            <w:rStyle w:val="Hyperlink"/>
          </w:rPr>
          <w:t>Quick Access Toolbar Customizations Part</w:t>
        </w:r>
      </w:hyperlink>
      <w:r>
        <w:t xml:space="preserve"> </w:t>
      </w:r>
      <w:r>
        <w:fldChar w:fldCharType="begin"/>
      </w:r>
      <w:r>
        <w:instrText>PAGEREF section_55d273e4770e48bc883fc66dc2816d30</w:instrText>
      </w:r>
      <w:r>
        <w:fldChar w:fldCharType="separate"/>
      </w:r>
      <w:r>
        <w:rPr>
          <w:noProof/>
        </w:rPr>
        <w:t>855</w:t>
      </w:r>
      <w:r>
        <w:fldChar w:fldCharType="end"/>
      </w:r>
    </w:p>
    <w:p w:rsidR="00677E18" w:rsidRDefault="001842DB">
      <w:pPr>
        <w:pStyle w:val="indexentry0"/>
      </w:pPr>
      <w:hyperlink w:anchor="section_f4b4975ae97c41cd8461fe1b08714aaa">
        <w:r>
          <w:rPr>
            <w:rStyle w:val="Hyperlink"/>
          </w:rPr>
          <w:t>QUOTE</w:t>
        </w:r>
      </w:hyperlink>
      <w:r>
        <w:t xml:space="preserve"> </w:t>
      </w:r>
      <w:r>
        <w:fldChar w:fldCharType="begin"/>
      </w:r>
      <w:r>
        <w:instrText>PAGEREF section_f4b4975ae97c41cd</w:instrText>
      </w:r>
      <w:r>
        <w:instrText>8461fe1b08714aaa</w:instrText>
      </w:r>
      <w:r>
        <w:fldChar w:fldCharType="separate"/>
      </w:r>
      <w:r>
        <w:rPr>
          <w:noProof/>
        </w:rPr>
        <w:t>219</w:t>
      </w:r>
      <w:r>
        <w:fldChar w:fldCharType="end"/>
      </w:r>
    </w:p>
    <w:p w:rsidR="00677E18" w:rsidRDefault="00677E18">
      <w:pPr>
        <w:spacing w:before="0" w:after="0"/>
        <w:rPr>
          <w:sz w:val="16"/>
        </w:rPr>
      </w:pPr>
    </w:p>
    <w:p w:rsidR="00677E18" w:rsidRDefault="001842DB">
      <w:pPr>
        <w:pStyle w:val="indexheader"/>
      </w:pPr>
      <w:r>
        <w:t>R</w:t>
      </w:r>
    </w:p>
    <w:p w:rsidR="00677E18" w:rsidRDefault="00677E18">
      <w:pPr>
        <w:spacing w:before="0" w:after="0"/>
        <w:rPr>
          <w:sz w:val="16"/>
        </w:rPr>
      </w:pPr>
    </w:p>
    <w:p w:rsidR="00677E18" w:rsidRDefault="001842DB">
      <w:pPr>
        <w:pStyle w:val="indexentry0"/>
      </w:pPr>
      <w:hyperlink w:anchor="section_f1a0020af88a4f86b0d6cc59f8332454">
        <w:r>
          <w:rPr>
            <w:rStyle w:val="Hyperlink"/>
          </w:rPr>
          <w:t>r (PivotCache Record)</w:t>
        </w:r>
      </w:hyperlink>
      <w:r>
        <w:t xml:space="preserve"> </w:t>
      </w:r>
      <w:r>
        <w:fldChar w:fldCharType="begin"/>
      </w:r>
      <w:r>
        <w:instrText>PAGEREF section_f1a0020af88a4f86b0d6cc59f8332454</w:instrText>
      </w:r>
      <w:r>
        <w:fldChar w:fldCharType="separate"/>
      </w:r>
      <w:r>
        <w:rPr>
          <w:noProof/>
        </w:rPr>
        <w:t>354</w:t>
      </w:r>
      <w:r>
        <w:fldChar w:fldCharType="end"/>
      </w:r>
    </w:p>
    <w:p w:rsidR="00677E18" w:rsidRDefault="001842DB">
      <w:pPr>
        <w:pStyle w:val="indexentry0"/>
      </w:pPr>
      <w:hyperlink w:anchor="section_2f8d7b7c53824e9e9365120a88a1eb5f">
        <w:r>
          <w:rPr>
            <w:rStyle w:val="Hyperlink"/>
          </w:rPr>
          <w:t>r (Rule)</w:t>
        </w:r>
      </w:hyperlink>
      <w:r>
        <w:t xml:space="preserve"> </w:t>
      </w:r>
      <w:r>
        <w:fldChar w:fldCharType="begin"/>
      </w:r>
      <w:r>
        <w:instrText>PAGEREF section_2f8d7b7c53824e9e9365120a88a1eb5f</w:instrText>
      </w:r>
      <w:r>
        <w:fldChar w:fldCharType="separate"/>
      </w:r>
      <w:r>
        <w:rPr>
          <w:noProof/>
        </w:rPr>
        <w:t>678</w:t>
      </w:r>
      <w:r>
        <w:fldChar w:fldCharType="end"/>
      </w:r>
    </w:p>
    <w:p w:rsidR="00677E18" w:rsidRDefault="001842DB">
      <w:pPr>
        <w:pStyle w:val="indexentry0"/>
      </w:pPr>
      <w:hyperlink w:anchor="section_a3a6444b11de4ac581bafe03b07f8a45">
        <w:r>
          <w:rPr>
            <w:rStyle w:val="Hyperlink"/>
          </w:rPr>
          <w:t>r (Run)</w:t>
        </w:r>
      </w:hyperlink>
      <w:r>
        <w:t xml:space="preserve"> </w:t>
      </w:r>
      <w:r>
        <w:fldChar w:fldCharType="begin"/>
      </w:r>
      <w:r>
        <w:instrText>PAGEREF section_a3a6444b11de4ac581bafe03b07f8a45</w:instrText>
      </w:r>
      <w:r>
        <w:fldChar w:fldCharType="separate"/>
      </w:r>
      <w:r>
        <w:rPr>
          <w:noProof/>
        </w:rPr>
        <w:t>608</w:t>
      </w:r>
      <w:r>
        <w:fldChar w:fldCharType="end"/>
      </w:r>
    </w:p>
    <w:p w:rsidR="00677E18" w:rsidRDefault="001842DB">
      <w:pPr>
        <w:pStyle w:val="indexentry0"/>
      </w:pPr>
      <w:r>
        <w:t>r (Text Run) (</w:t>
      </w:r>
      <w:hyperlink w:anchor="section_f2e9836a5ffa4c5d87420c7a0637b277">
        <w:r>
          <w:rPr>
            <w:rStyle w:val="Hyperlink"/>
          </w:rPr>
          <w:t>sectio</w:t>
        </w:r>
        <w:r>
          <w:rPr>
            <w:rStyle w:val="Hyperlink"/>
          </w:rPr>
          <w:t>n 2.1.87</w:t>
        </w:r>
      </w:hyperlink>
      <w:r>
        <w:t xml:space="preserve"> </w:t>
      </w:r>
      <w:r>
        <w:fldChar w:fldCharType="begin"/>
      </w:r>
      <w:r>
        <w:instrText>PAGEREF section_f2e9836a5ffa4c5d87420c7a0637b277</w:instrText>
      </w:r>
      <w:r>
        <w:fldChar w:fldCharType="separate"/>
      </w:r>
      <w:r>
        <w:rPr>
          <w:noProof/>
        </w:rPr>
        <w:t>72</w:t>
      </w:r>
      <w:r>
        <w:fldChar w:fldCharType="end"/>
      </w:r>
      <w:r>
        <w:t xml:space="preserve">, </w:t>
      </w:r>
      <w:hyperlink w:anchor="section_a58bef0cc9b542ca9bb3ebd6657a1a94">
        <w:r>
          <w:rPr>
            <w:rStyle w:val="Hyperlink"/>
          </w:rPr>
          <w:t>section 2.1.1398</w:t>
        </w:r>
      </w:hyperlink>
      <w:r>
        <w:t xml:space="preserve"> </w:t>
      </w:r>
      <w:r>
        <w:fldChar w:fldCharType="begin"/>
      </w:r>
      <w:r>
        <w:instrText>PAGEREF section_a58bef0cc9b542ca9bb3ebd6657a1a94</w:instrText>
      </w:r>
      <w:r>
        <w:fldChar w:fldCharType="separate"/>
      </w:r>
      <w:r>
        <w:rPr>
          <w:noProof/>
        </w:rPr>
        <w:t>544</w:t>
      </w:r>
      <w:r>
        <w:fldChar w:fldCharType="end"/>
      </w:r>
      <w:r>
        <w:t>)</w:t>
      </w:r>
    </w:p>
    <w:p w:rsidR="00677E18" w:rsidRDefault="001842DB">
      <w:pPr>
        <w:pStyle w:val="indexentry0"/>
      </w:pPr>
      <w:hyperlink w:anchor="section_85f4d41ff3d649c987c1d570f55b03cb">
        <w:r>
          <w:rPr>
            <w:rStyle w:val="Hyperlink"/>
          </w:rPr>
          <w:t>R1C1 formulas</w:t>
        </w:r>
      </w:hyperlink>
      <w:r>
        <w:t xml:space="preserve"> </w:t>
      </w:r>
      <w:r>
        <w:fldChar w:fldCharType="begin"/>
      </w:r>
      <w:r>
        <w:instrText>PAGEREF section_85f4d41ff3d649c987c1d570f55b03cb</w:instrText>
      </w:r>
      <w:r>
        <w:fldChar w:fldCharType="separate"/>
      </w:r>
      <w:r>
        <w:rPr>
          <w:noProof/>
        </w:rPr>
        <w:t>850</w:t>
      </w:r>
      <w:r>
        <w:fldChar w:fldCharType="end"/>
      </w:r>
    </w:p>
    <w:p w:rsidR="00677E18" w:rsidRDefault="001842DB">
      <w:pPr>
        <w:pStyle w:val="indexentry0"/>
      </w:pPr>
      <w:hyperlink w:anchor="section_8d68c790057144f68583f837e72635ed">
        <w:r>
          <w:rPr>
            <w:rStyle w:val="Hyperlink"/>
          </w:rPr>
          <w:t>R1C1-Style Cell Reference</w:t>
        </w:r>
      </w:hyperlink>
      <w:r>
        <w:t xml:space="preserve"> </w:t>
      </w:r>
      <w:r>
        <w:fldChar w:fldCharType="begin"/>
      </w:r>
      <w:r>
        <w:instrText>PAGEREF section_8d68c790057144f68583f837e72635ed</w:instrText>
      </w:r>
      <w:r>
        <w:fldChar w:fldCharType="separate"/>
      </w:r>
      <w:r>
        <w:rPr>
          <w:noProof/>
        </w:rPr>
        <w:t>393</w:t>
      </w:r>
      <w:r>
        <w:fldChar w:fldCharType="end"/>
      </w:r>
    </w:p>
    <w:p w:rsidR="00677E18" w:rsidRDefault="001842DB">
      <w:pPr>
        <w:pStyle w:val="indexentry0"/>
      </w:pPr>
      <w:hyperlink w:anchor="section_2fa23caf92704a7691eafb97223fb074">
        <w:r>
          <w:rPr>
            <w:rStyle w:val="Hyperlink"/>
          </w:rPr>
          <w:t>rad (Radical Object)</w:t>
        </w:r>
      </w:hyperlink>
      <w:r>
        <w:t xml:space="preserve"> </w:t>
      </w:r>
      <w:r>
        <w:fldChar w:fldCharType="begin"/>
      </w:r>
      <w:r>
        <w:instrText>PAGEREF section_2fa23caf92704a7691eafb97223fb074</w:instrText>
      </w:r>
      <w:r>
        <w:fldChar w:fldCharType="separate"/>
      </w:r>
      <w:r>
        <w:rPr>
          <w:noProof/>
        </w:rPr>
        <w:t>608</w:t>
      </w:r>
      <w:r>
        <w:fldChar w:fldCharType="end"/>
      </w:r>
    </w:p>
    <w:p w:rsidR="00677E18" w:rsidRDefault="001842DB">
      <w:pPr>
        <w:pStyle w:val="indexentry0"/>
      </w:pPr>
      <w:hyperlink w:anchor="section_0cd74246587c4969aa8c705f633ff3d9">
        <w:r>
          <w:rPr>
            <w:rStyle w:val="Hyperlink"/>
          </w:rPr>
          <w:t>radarChart (Radar Charts)</w:t>
        </w:r>
      </w:hyperlink>
      <w:r>
        <w:t xml:space="preserve"> </w:t>
      </w:r>
      <w:r>
        <w:fldChar w:fldCharType="begin"/>
      </w:r>
      <w:r>
        <w:instrText>PAGEREF section_0cd74246587c4969aa8c705f633ff3d9</w:instrText>
      </w:r>
      <w:r>
        <w:fldChar w:fldCharType="separate"/>
      </w:r>
      <w:r>
        <w:rPr>
          <w:noProof/>
        </w:rPr>
        <w:t>573</w:t>
      </w:r>
      <w:r>
        <w:fldChar w:fldCharType="end"/>
      </w:r>
    </w:p>
    <w:p w:rsidR="00677E18" w:rsidRDefault="001842DB">
      <w:pPr>
        <w:pStyle w:val="indexentry0"/>
      </w:pPr>
      <w:hyperlink w:anchor="section_b303418c8a0746d5b1dee6905c3b589c">
        <w:r>
          <w:rPr>
            <w:rStyle w:val="Hyperlink"/>
          </w:rPr>
          <w:t>radarStyle (Radar Style)</w:t>
        </w:r>
      </w:hyperlink>
      <w:r>
        <w:t xml:space="preserve"> </w:t>
      </w:r>
      <w:r>
        <w:fldChar w:fldCharType="begin"/>
      </w:r>
      <w:r>
        <w:instrText>PAGEREF section_b303418c8a0746d5b1dee6905c3b589c</w:instrText>
      </w:r>
      <w:r>
        <w:fldChar w:fldCharType="separate"/>
      </w:r>
      <w:r>
        <w:rPr>
          <w:noProof/>
        </w:rPr>
        <w:t>573</w:t>
      </w:r>
      <w:r>
        <w:fldChar w:fldCharType="end"/>
      </w:r>
    </w:p>
    <w:p w:rsidR="00677E18" w:rsidRDefault="001842DB">
      <w:pPr>
        <w:pStyle w:val="indexentry0"/>
      </w:pPr>
      <w:hyperlink w:anchor="section_c204cff307be4db39524f802d03fa17c">
        <w:r>
          <w:rPr>
            <w:rStyle w:val="Hyperlink"/>
          </w:rPr>
          <w:t>raf (Revision AutoFormat)</w:t>
        </w:r>
      </w:hyperlink>
      <w:r>
        <w:t xml:space="preserve"> </w:t>
      </w:r>
      <w:r>
        <w:fldChar w:fldCharType="begin"/>
      </w:r>
      <w:r>
        <w:instrText>PAGEREF section_c204cff307be4db39524f802d03fa17c</w:instrText>
      </w:r>
      <w:r>
        <w:fldChar w:fldCharType="separate"/>
      </w:r>
      <w:r>
        <w:rPr>
          <w:noProof/>
        </w:rPr>
        <w:t>370</w:t>
      </w:r>
      <w:r>
        <w:fldChar w:fldCharType="end"/>
      </w:r>
    </w:p>
    <w:p w:rsidR="00677E18" w:rsidRDefault="001842DB">
      <w:pPr>
        <w:pStyle w:val="indexentry0"/>
      </w:pPr>
      <w:hyperlink w:anchor="section_c7d20cb511c9401ab29a03574828cd25">
        <w:r>
          <w:rPr>
            <w:rStyle w:val="Hyperlink"/>
          </w:rPr>
          <w:t>rAngAx (Right Angle Axes)</w:t>
        </w:r>
      </w:hyperlink>
      <w:r>
        <w:t xml:space="preserve"> </w:t>
      </w:r>
      <w:r>
        <w:fldChar w:fldCharType="begin"/>
      </w:r>
      <w:r>
        <w:instrText>PAGEREF section_c7d20cb511c9401ab29a03574828cd25</w:instrText>
      </w:r>
      <w:r>
        <w:fldChar w:fldCharType="separate"/>
      </w:r>
      <w:r>
        <w:rPr>
          <w:noProof/>
        </w:rPr>
        <w:t>573</w:t>
      </w:r>
      <w:r>
        <w:fldChar w:fldCharType="end"/>
      </w:r>
    </w:p>
    <w:p w:rsidR="00677E18" w:rsidRDefault="001842DB">
      <w:pPr>
        <w:pStyle w:val="indexentry0"/>
      </w:pPr>
      <w:hyperlink w:anchor="section_26ccde017f1e47eb997380dad81e6e0e">
        <w:r>
          <w:rPr>
            <w:rStyle w:val="Hyperlink"/>
          </w:rPr>
          <w:t>rangePr (Range Grouping Properties)</w:t>
        </w:r>
      </w:hyperlink>
      <w:r>
        <w:t xml:space="preserve"> </w:t>
      </w:r>
      <w:r>
        <w:fldChar w:fldCharType="begin"/>
      </w:r>
      <w:r>
        <w:instrText>PAGEREF section</w:instrText>
      </w:r>
      <w:r>
        <w:instrText>_26ccde017f1e47eb997380dad81e6e0e</w:instrText>
      </w:r>
      <w:r>
        <w:fldChar w:fldCharType="separate"/>
      </w:r>
      <w:r>
        <w:rPr>
          <w:noProof/>
        </w:rPr>
        <w:t>354</w:t>
      </w:r>
      <w:r>
        <w:fldChar w:fldCharType="end"/>
      </w:r>
    </w:p>
    <w:p w:rsidR="00677E18" w:rsidRDefault="001842DB">
      <w:pPr>
        <w:pStyle w:val="indexentry0"/>
      </w:pPr>
      <w:hyperlink w:anchor="section_a9b7cdf864e547c9950debe253c5c82e">
        <w:r>
          <w:rPr>
            <w:rStyle w:val="Hyperlink"/>
          </w:rPr>
          <w:t>rangeSet (Range Set)</w:t>
        </w:r>
      </w:hyperlink>
      <w:r>
        <w:t xml:space="preserve"> </w:t>
      </w:r>
      <w:r>
        <w:fldChar w:fldCharType="begin"/>
      </w:r>
      <w:r>
        <w:instrText>PAGEREF section_a9b7cdf864e547c9950debe253c5c82e</w:instrText>
      </w:r>
      <w:r>
        <w:fldChar w:fldCharType="separate"/>
      </w:r>
      <w:r>
        <w:rPr>
          <w:noProof/>
        </w:rPr>
        <w:t>355</w:t>
      </w:r>
      <w:r>
        <w:fldChar w:fldCharType="end"/>
      </w:r>
    </w:p>
    <w:p w:rsidR="00677E18" w:rsidRDefault="001842DB">
      <w:pPr>
        <w:pStyle w:val="indexentry0"/>
      </w:pPr>
      <w:hyperlink w:anchor="section_cdea6da968434689976deed0f25b764f">
        <w:r>
          <w:rPr>
            <w:rStyle w:val="Hyperlink"/>
          </w:rPr>
          <w:t>RANK</w:t>
        </w:r>
      </w:hyperlink>
      <w:r>
        <w:t xml:space="preserve"> </w:t>
      </w:r>
      <w:r>
        <w:fldChar w:fldCharType="begin"/>
      </w:r>
      <w:r>
        <w:instrText>PAGEREF section</w:instrText>
      </w:r>
      <w:r>
        <w:instrText>_cdea6da968434689976deed0f25b764f</w:instrText>
      </w:r>
      <w:r>
        <w:fldChar w:fldCharType="separate"/>
      </w:r>
      <w:r>
        <w:rPr>
          <w:noProof/>
        </w:rPr>
        <w:t>443</w:t>
      </w:r>
      <w:r>
        <w:fldChar w:fldCharType="end"/>
      </w:r>
    </w:p>
    <w:p w:rsidR="00677E18" w:rsidRDefault="001842DB">
      <w:pPr>
        <w:pStyle w:val="indexentry0"/>
      </w:pPr>
      <w:hyperlink w:anchor="section_6bf7d39525104a2cb31878717aecd437">
        <w:r>
          <w:rPr>
            <w:rStyle w:val="Hyperlink"/>
          </w:rPr>
          <w:t>RATE</w:t>
        </w:r>
      </w:hyperlink>
      <w:r>
        <w:t xml:space="preserve"> </w:t>
      </w:r>
      <w:r>
        <w:fldChar w:fldCharType="begin"/>
      </w:r>
      <w:r>
        <w:instrText>PAGEREF section_6bf7d39525104a2cb31878717aecd437</w:instrText>
      </w:r>
      <w:r>
        <w:fldChar w:fldCharType="separate"/>
      </w:r>
      <w:r>
        <w:rPr>
          <w:noProof/>
        </w:rPr>
        <w:t>443</w:t>
      </w:r>
      <w:r>
        <w:fldChar w:fldCharType="end"/>
      </w:r>
    </w:p>
    <w:p w:rsidR="00677E18" w:rsidRDefault="001842DB">
      <w:pPr>
        <w:pStyle w:val="indexentry0"/>
      </w:pPr>
      <w:hyperlink w:anchor="section_068a1e33b87d49c3b92406cf6033b8cc">
        <w:r>
          <w:rPr>
            <w:rStyle w:val="Hyperlink"/>
          </w:rPr>
          <w:t>rc (Metadata Record)</w:t>
        </w:r>
      </w:hyperlink>
      <w:r>
        <w:t xml:space="preserve"> </w:t>
      </w:r>
      <w:r>
        <w:fldChar w:fldCharType="begin"/>
      </w:r>
      <w:r>
        <w:instrText>PAGEREF section_068a1e33b87d49c3b92406cf6033b8cc</w:instrText>
      </w:r>
      <w:r>
        <w:fldChar w:fldCharType="separate"/>
      </w:r>
      <w:r>
        <w:rPr>
          <w:noProof/>
        </w:rPr>
        <w:t>318</w:t>
      </w:r>
      <w:r>
        <w:fldChar w:fldCharType="end"/>
      </w:r>
    </w:p>
    <w:p w:rsidR="00677E18" w:rsidRDefault="001842DB">
      <w:pPr>
        <w:pStyle w:val="indexentry0"/>
      </w:pPr>
      <w:hyperlink w:anchor="section_93a010b3df434cd4833aebacc1a80517">
        <w:r>
          <w:rPr>
            <w:rStyle w:val="Hyperlink"/>
          </w:rPr>
          <w:t>rcc (Revision Cell Change)</w:t>
        </w:r>
      </w:hyperlink>
      <w:r>
        <w:t xml:space="preserve"> </w:t>
      </w:r>
      <w:r>
        <w:fldChar w:fldCharType="begin"/>
      </w:r>
      <w:r>
        <w:instrText>PAGEREF section_93a010b3df434cd4833aebacc1a80517</w:instrText>
      </w:r>
      <w:r>
        <w:fldChar w:fldCharType="separate"/>
      </w:r>
      <w:r>
        <w:rPr>
          <w:noProof/>
        </w:rPr>
        <w:t>370</w:t>
      </w:r>
      <w:r>
        <w:fldChar w:fldCharType="end"/>
      </w:r>
    </w:p>
    <w:p w:rsidR="00677E18" w:rsidRDefault="001842DB">
      <w:pPr>
        <w:pStyle w:val="indexentry0"/>
      </w:pPr>
      <w:hyperlink w:anchor="section_b551f264a701421c9a934fd7b5202aaf">
        <w:r>
          <w:rPr>
            <w:rStyle w:val="Hyperlink"/>
          </w:rPr>
          <w:t>r</w:t>
        </w:r>
        <w:r>
          <w:rPr>
            <w:rStyle w:val="Hyperlink"/>
          </w:rPr>
          <w:t>cft (Revision Merge Conflict)</w:t>
        </w:r>
      </w:hyperlink>
      <w:r>
        <w:t xml:space="preserve"> </w:t>
      </w:r>
      <w:r>
        <w:fldChar w:fldCharType="begin"/>
      </w:r>
      <w:r>
        <w:instrText>PAGEREF section_b551f264a701421c9a934fd7b5202aaf</w:instrText>
      </w:r>
      <w:r>
        <w:fldChar w:fldCharType="separate"/>
      </w:r>
      <w:r>
        <w:rPr>
          <w:noProof/>
        </w:rPr>
        <w:t>370</w:t>
      </w:r>
      <w:r>
        <w:fldChar w:fldCharType="end"/>
      </w:r>
    </w:p>
    <w:p w:rsidR="00677E18" w:rsidRDefault="001842DB">
      <w:pPr>
        <w:pStyle w:val="indexentry0"/>
      </w:pPr>
      <w:hyperlink w:anchor="section_71c2defd91e4428192ce402908c9a57d">
        <w:r>
          <w:rPr>
            <w:rStyle w:val="Hyperlink"/>
          </w:rPr>
          <w:t>rcmt (Revision Cell Comment)</w:t>
        </w:r>
      </w:hyperlink>
      <w:r>
        <w:t xml:space="preserve"> </w:t>
      </w:r>
      <w:r>
        <w:fldChar w:fldCharType="begin"/>
      </w:r>
      <w:r>
        <w:instrText>PAGEREF section_71c2defd91e4428192ce402908c9a57d</w:instrText>
      </w:r>
      <w:r>
        <w:fldChar w:fldCharType="separate"/>
      </w:r>
      <w:r>
        <w:rPr>
          <w:noProof/>
        </w:rPr>
        <w:t>370</w:t>
      </w:r>
      <w:r>
        <w:fldChar w:fldCharType="end"/>
      </w:r>
    </w:p>
    <w:p w:rsidR="00677E18" w:rsidRDefault="001842DB">
      <w:pPr>
        <w:pStyle w:val="indexentry0"/>
      </w:pPr>
      <w:hyperlink w:anchor="section_376276c2d99a446084d99a1a45b2bd14">
        <w:r>
          <w:rPr>
            <w:rStyle w:val="Hyperlink"/>
          </w:rPr>
          <w:t>rCtr (Rotation Center)</w:t>
        </w:r>
      </w:hyperlink>
      <w:r>
        <w:t xml:space="preserve"> </w:t>
      </w:r>
      <w:r>
        <w:fldChar w:fldCharType="begin"/>
      </w:r>
      <w:r>
        <w:instrText>PAGEREF section_376276c2d99a446084d99a1a45b2bd14</w:instrText>
      </w:r>
      <w:r>
        <w:fldChar w:fldCharType="separate"/>
      </w:r>
      <w:r>
        <w:rPr>
          <w:noProof/>
        </w:rPr>
        <w:t>485</w:t>
      </w:r>
      <w:r>
        <w:fldChar w:fldCharType="end"/>
      </w:r>
    </w:p>
    <w:p w:rsidR="00677E18" w:rsidRDefault="001842DB">
      <w:pPr>
        <w:pStyle w:val="indexentry0"/>
      </w:pPr>
      <w:hyperlink w:anchor="section_a56b965194d24733b5d57c9135e298cc">
        <w:r>
          <w:rPr>
            <w:rStyle w:val="Hyperlink"/>
          </w:rPr>
          <w:t>RD</w:t>
        </w:r>
      </w:hyperlink>
      <w:r>
        <w:t xml:space="preserve"> </w:t>
      </w:r>
      <w:r>
        <w:fldChar w:fldCharType="begin"/>
      </w:r>
      <w:r>
        <w:instrText>PAGEREF section_a56b965194d24733b5d57c9135e298cc</w:instrText>
      </w:r>
      <w:r>
        <w:fldChar w:fldCharType="separate"/>
      </w:r>
      <w:r>
        <w:rPr>
          <w:noProof/>
        </w:rPr>
        <w:t>219</w:t>
      </w:r>
      <w:r>
        <w:fldChar w:fldCharType="end"/>
      </w:r>
    </w:p>
    <w:p w:rsidR="00677E18" w:rsidRDefault="001842DB">
      <w:pPr>
        <w:pStyle w:val="indexentry0"/>
      </w:pPr>
      <w:hyperlink w:anchor="section_3c60e3058f99460abca886e39ebb0e49">
        <w:r>
          <w:rPr>
            <w:rStyle w:val="Hyperlink"/>
          </w:rPr>
          <w:t>rdn (Revision Defined Name)</w:t>
        </w:r>
      </w:hyperlink>
      <w:r>
        <w:t xml:space="preserve"> </w:t>
      </w:r>
      <w:r>
        <w:fldChar w:fldCharType="begin"/>
      </w:r>
      <w:r>
        <w:instrText>PAGEREF section_3c60e3058f99460abca886e39ebb0e49</w:instrText>
      </w:r>
      <w:r>
        <w:fldChar w:fldCharType="separate"/>
      </w:r>
      <w:r>
        <w:rPr>
          <w:noProof/>
        </w:rPr>
        <w:t>371</w:t>
      </w:r>
      <w:r>
        <w:fldChar w:fldCharType="end"/>
      </w:r>
    </w:p>
    <w:p w:rsidR="00677E18" w:rsidRDefault="001842DB">
      <w:pPr>
        <w:pStyle w:val="indexentry0"/>
      </w:pPr>
      <w:hyperlink w:anchor="section_4f1a80c7cc9d4b2f8b038d89bc95662a">
        <w:r>
          <w:rPr>
            <w:rStyle w:val="Hyperlink"/>
          </w:rPr>
          <w:t>Reading the equationXml attribute</w:t>
        </w:r>
      </w:hyperlink>
      <w:r>
        <w:t xml:space="preserve"> </w:t>
      </w:r>
      <w:r>
        <w:fldChar w:fldCharType="begin"/>
      </w:r>
      <w:r>
        <w:instrText>PAGEREF section_</w:instrText>
      </w:r>
      <w:r>
        <w:instrText>4f1a80c7cc9d4b2f8b038d89bc95662a</w:instrText>
      </w:r>
      <w:r>
        <w:fldChar w:fldCharType="separate"/>
      </w:r>
      <w:r>
        <w:rPr>
          <w:noProof/>
        </w:rPr>
        <w:t>901</w:t>
      </w:r>
      <w:r>
        <w:fldChar w:fldCharType="end"/>
      </w:r>
    </w:p>
    <w:p w:rsidR="00677E18" w:rsidRDefault="001842DB">
      <w:pPr>
        <w:pStyle w:val="indexentry0"/>
      </w:pPr>
      <w:hyperlink w:anchor="section_20689dc60d9142edabc07fb4976027dc">
        <w:r>
          <w:rPr>
            <w:rStyle w:val="Hyperlink"/>
          </w:rPr>
          <w:t>RecalcAlways (Recalculation Toggle)</w:t>
        </w:r>
      </w:hyperlink>
      <w:r>
        <w:t xml:space="preserve"> </w:t>
      </w:r>
      <w:r>
        <w:fldChar w:fldCharType="begin"/>
      </w:r>
      <w:r>
        <w:instrText>PAGEREF section_20689dc60d9142edabc07fb4976027dc</w:instrText>
      </w:r>
      <w:r>
        <w:fldChar w:fldCharType="separate"/>
      </w:r>
      <w:r>
        <w:rPr>
          <w:noProof/>
        </w:rPr>
        <w:t>686</w:t>
      </w:r>
      <w:r>
        <w:fldChar w:fldCharType="end"/>
      </w:r>
    </w:p>
    <w:p w:rsidR="00677E18" w:rsidRDefault="001842DB">
      <w:pPr>
        <w:pStyle w:val="indexentry0"/>
      </w:pPr>
      <w:hyperlink w:anchor="section_f087c56b2adf4e548719047179937cb5">
        <w:r>
          <w:rPr>
            <w:rStyle w:val="Hyperlink"/>
          </w:rPr>
          <w:t>RECEIVED</w:t>
        </w:r>
      </w:hyperlink>
      <w:r>
        <w:t xml:space="preserve"> </w:t>
      </w:r>
      <w:r>
        <w:fldChar w:fldCharType="begin"/>
      </w:r>
      <w:r>
        <w:instrText>PAGEREF section_f087c56b2adf4e548719047179937cb5</w:instrText>
      </w:r>
      <w:r>
        <w:fldChar w:fldCharType="separate"/>
      </w:r>
      <w:r>
        <w:rPr>
          <w:noProof/>
        </w:rPr>
        <w:t>443</w:t>
      </w:r>
      <w:r>
        <w:fldChar w:fldCharType="end"/>
      </w:r>
    </w:p>
    <w:p w:rsidR="00677E18" w:rsidRDefault="001842DB">
      <w:pPr>
        <w:pStyle w:val="indexentry0"/>
      </w:pPr>
      <w:hyperlink w:anchor="section_cae9abfd7956464e9f841af5c3c4433d">
        <w:r>
          <w:rPr>
            <w:rStyle w:val="Hyperlink"/>
          </w:rPr>
          <w:t>recipientData (Data About Single Data Source Record)</w:t>
        </w:r>
      </w:hyperlink>
      <w:r>
        <w:t xml:space="preserve"> </w:t>
      </w:r>
      <w:r>
        <w:fldChar w:fldCharType="begin"/>
      </w:r>
      <w:r>
        <w:instrText>PAGEREF section_cae9abfd7956464e9f841af5c3c4433d</w:instrText>
      </w:r>
      <w:r>
        <w:fldChar w:fldCharType="separate"/>
      </w:r>
      <w:r>
        <w:rPr>
          <w:noProof/>
        </w:rPr>
        <w:t>789</w:t>
      </w:r>
      <w:r>
        <w:fldChar w:fldCharType="end"/>
      </w:r>
    </w:p>
    <w:p w:rsidR="00677E18" w:rsidRDefault="001842DB">
      <w:pPr>
        <w:pStyle w:val="indexentry0"/>
      </w:pPr>
      <w:hyperlink w:anchor="section_b05d3137d2c64c6e9afaeb92d7ccf317">
        <w:r>
          <w:rPr>
            <w:rStyle w:val="Hyperlink"/>
          </w:rPr>
          <w:t>recipientData (Reference to Inclusion/Exclusion Data for Data Source)</w:t>
        </w:r>
      </w:hyperlink>
      <w:r>
        <w:t xml:space="preserve"> </w:t>
      </w:r>
      <w:r>
        <w:fldChar w:fldCharType="begin"/>
      </w:r>
      <w:r>
        <w:instrText>PAGEREF section_b05d3137d2c64c6e9afaeb92d7ccf317</w:instrText>
      </w:r>
      <w:r>
        <w:fldChar w:fldCharType="separate"/>
      </w:r>
      <w:r>
        <w:rPr>
          <w:noProof/>
        </w:rPr>
        <w:t>145</w:t>
      </w:r>
      <w:r>
        <w:fldChar w:fldCharType="end"/>
      </w:r>
    </w:p>
    <w:p w:rsidR="00677E18" w:rsidRDefault="001842DB">
      <w:pPr>
        <w:pStyle w:val="indexentry0"/>
      </w:pPr>
      <w:hyperlink w:anchor="section_bf48d2d283e747cfa5e797caf8346fd8">
        <w:r>
          <w:rPr>
            <w:rStyle w:val="Hyperlink"/>
          </w:rPr>
          <w:t>recipients (Inclusion/Exclusion Data for Da</w:t>
        </w:r>
        <w:r>
          <w:rPr>
            <w:rStyle w:val="Hyperlink"/>
          </w:rPr>
          <w:t>ta Source)</w:t>
        </w:r>
      </w:hyperlink>
      <w:r>
        <w:t xml:space="preserve"> </w:t>
      </w:r>
      <w:r>
        <w:fldChar w:fldCharType="begin"/>
      </w:r>
      <w:r>
        <w:instrText>PAGEREF section_bf48d2d283e747cfa5e797caf8346fd8</w:instrText>
      </w:r>
      <w:r>
        <w:fldChar w:fldCharType="separate"/>
      </w:r>
      <w:r>
        <w:rPr>
          <w:noProof/>
        </w:rPr>
        <w:t>790</w:t>
      </w:r>
      <w:r>
        <w:fldChar w:fldCharType="end"/>
      </w:r>
    </w:p>
    <w:p w:rsidR="00677E18" w:rsidRDefault="001842DB">
      <w:pPr>
        <w:pStyle w:val="indexentry0"/>
      </w:pPr>
      <w:hyperlink w:anchor="section_0049c89078764cd1bd6f449f22879f24">
        <w:r>
          <w:rPr>
            <w:rStyle w:val="Hyperlink"/>
          </w:rPr>
          <w:t>rect (Rectangle)</w:t>
        </w:r>
      </w:hyperlink>
      <w:r>
        <w:t xml:space="preserve"> </w:t>
      </w:r>
      <w:r>
        <w:fldChar w:fldCharType="begin"/>
      </w:r>
      <w:r>
        <w:instrText>PAGEREF section_0049c89078764cd1bd6f449f22879f24</w:instrText>
      </w:r>
      <w:r>
        <w:fldChar w:fldCharType="separate"/>
      </w:r>
      <w:r>
        <w:rPr>
          <w:noProof/>
        </w:rPr>
        <w:t>657</w:t>
      </w:r>
      <w:r>
        <w:fldChar w:fldCharType="end"/>
      </w:r>
    </w:p>
    <w:p w:rsidR="00677E18" w:rsidRDefault="001842DB">
      <w:pPr>
        <w:pStyle w:val="indexentry0"/>
      </w:pPr>
      <w:hyperlink w:anchor="section_454329d47342475a945f2a7e23e740dd">
        <w:r>
          <w:rPr>
            <w:rStyle w:val="Hyperlink"/>
          </w:rPr>
          <w:t>Rect (Shape Text Rectangle)</w:t>
        </w:r>
      </w:hyperlink>
      <w:r>
        <w:t xml:space="preserve"> </w:t>
      </w:r>
      <w:r>
        <w:fldChar w:fldCharType="begin"/>
      </w:r>
      <w:r>
        <w:instrText>PAGEREF section_454329d47342475a945f2a7e23e740dd</w:instrText>
      </w:r>
      <w:r>
        <w:fldChar w:fldCharType="separate"/>
      </w:r>
      <w:r>
        <w:rPr>
          <w:noProof/>
        </w:rPr>
        <w:t>520</w:t>
      </w:r>
      <w:r>
        <w:fldChar w:fldCharType="end"/>
      </w:r>
    </w:p>
    <w:p w:rsidR="00677E18" w:rsidRDefault="001842DB">
      <w:pPr>
        <w:pStyle w:val="indexentry0"/>
      </w:pPr>
      <w:hyperlink w:anchor="section_b7378f270ccb4534905a6b72f3629e84">
        <w:r>
          <w:rPr>
            <w:rStyle w:val="Hyperlink"/>
          </w:rPr>
          <w:t>red (Red)</w:t>
        </w:r>
      </w:hyperlink>
      <w:r>
        <w:t xml:space="preserve"> </w:t>
      </w:r>
      <w:r>
        <w:fldChar w:fldCharType="begin"/>
      </w:r>
      <w:r>
        <w:instrText>PAGEREF section_b7378f270ccb4534905a6b72</w:instrText>
      </w:r>
      <w:r>
        <w:instrText>f3629e84</w:instrText>
      </w:r>
      <w:r>
        <w:fldChar w:fldCharType="separate"/>
      </w:r>
      <w:r>
        <w:rPr>
          <w:noProof/>
        </w:rPr>
        <w:t>502</w:t>
      </w:r>
      <w:r>
        <w:fldChar w:fldCharType="end"/>
      </w:r>
    </w:p>
    <w:p w:rsidR="00677E18" w:rsidRDefault="001842DB">
      <w:pPr>
        <w:pStyle w:val="indexentry0"/>
      </w:pPr>
      <w:hyperlink w:anchor="section_3bbe53b4cdef4500a740b6d7db05ff8d">
        <w:r>
          <w:rPr>
            <w:rStyle w:val="Hyperlink"/>
          </w:rPr>
          <w:t>redMod (Red Modulation)</w:t>
        </w:r>
      </w:hyperlink>
      <w:r>
        <w:t xml:space="preserve"> </w:t>
      </w:r>
      <w:r>
        <w:fldChar w:fldCharType="begin"/>
      </w:r>
      <w:r>
        <w:instrText>PAGEREF section_3bbe53b4cdef4500a740b6d7db05ff8d</w:instrText>
      </w:r>
      <w:r>
        <w:fldChar w:fldCharType="separate"/>
      </w:r>
      <w:r>
        <w:rPr>
          <w:noProof/>
        </w:rPr>
        <w:t>502</w:t>
      </w:r>
      <w:r>
        <w:fldChar w:fldCharType="end"/>
      </w:r>
    </w:p>
    <w:p w:rsidR="00677E18" w:rsidRDefault="001842DB">
      <w:pPr>
        <w:pStyle w:val="indexentry0"/>
      </w:pPr>
      <w:hyperlink w:anchor="section_7324b5d8d9cb4b22b0a1bb247e1b9244">
        <w:r>
          <w:rPr>
            <w:rStyle w:val="Hyperlink"/>
          </w:rPr>
          <w:t>redOff (Red Offset)</w:t>
        </w:r>
      </w:hyperlink>
      <w:r>
        <w:t xml:space="preserve"> </w:t>
      </w:r>
      <w:r>
        <w:fldChar w:fldCharType="begin"/>
      </w:r>
      <w:r>
        <w:instrText>PAGEREF section_7324b5</w:instrText>
      </w:r>
      <w:r>
        <w:instrText>d8d9cb4b22b0a1bb247e1b9244</w:instrText>
      </w:r>
      <w:r>
        <w:fldChar w:fldCharType="separate"/>
      </w:r>
      <w:r>
        <w:rPr>
          <w:noProof/>
        </w:rPr>
        <w:t>503</w:t>
      </w:r>
      <w:r>
        <w:fldChar w:fldCharType="end"/>
      </w:r>
    </w:p>
    <w:p w:rsidR="00677E18" w:rsidRDefault="001842DB">
      <w:pPr>
        <w:pStyle w:val="indexentry0"/>
      </w:pPr>
      <w:hyperlink w:anchor="section_7088a8cee78449d494b8cba6ef8fce78">
        <w:r>
          <w:rPr>
            <w:rStyle w:val="Hyperlink"/>
          </w:rPr>
          <w:t>REF</w:t>
        </w:r>
      </w:hyperlink>
      <w:r>
        <w:t xml:space="preserve"> </w:t>
      </w:r>
      <w:r>
        <w:fldChar w:fldCharType="begin"/>
      </w:r>
      <w:r>
        <w:instrText>PAGEREF section_7088a8cee78449d494b8cba6ef8fce78</w:instrText>
      </w:r>
      <w:r>
        <w:fldChar w:fldCharType="separate"/>
      </w:r>
      <w:r>
        <w:rPr>
          <w:noProof/>
        </w:rPr>
        <w:t>219</w:t>
      </w:r>
      <w:r>
        <w:fldChar w:fldCharType="end"/>
      </w:r>
    </w:p>
    <w:p w:rsidR="00677E18" w:rsidRDefault="001842DB">
      <w:pPr>
        <w:pStyle w:val="indexentry0"/>
      </w:pPr>
      <w:hyperlink w:anchor="section_8e92a8162bb449389f1c1a9800714ede">
        <w:r>
          <w:rPr>
            <w:rStyle w:val="Hyperlink"/>
          </w:rPr>
          <w:t>reference (Reference)</w:t>
        </w:r>
      </w:hyperlink>
      <w:r>
        <w:t xml:space="preserve"> </w:t>
      </w:r>
      <w:r>
        <w:fldChar w:fldCharType="begin"/>
      </w:r>
      <w:r>
        <w:instrText>PAGEREF section_8e92a8</w:instrText>
      </w:r>
      <w:r>
        <w:instrText>162bb449389f1c1a9800714ede</w:instrText>
      </w:r>
      <w:r>
        <w:fldChar w:fldCharType="separate"/>
      </w:r>
      <w:r>
        <w:rPr>
          <w:noProof/>
        </w:rPr>
        <w:t>367</w:t>
      </w:r>
      <w:r>
        <w:fldChar w:fldCharType="end"/>
      </w:r>
    </w:p>
    <w:p w:rsidR="00677E18" w:rsidRDefault="001842DB">
      <w:pPr>
        <w:pStyle w:val="indexentry0"/>
      </w:pPr>
      <w:r>
        <w:t>References</w:t>
      </w:r>
    </w:p>
    <w:p w:rsidR="00677E18" w:rsidRDefault="001842DB">
      <w:pPr>
        <w:pStyle w:val="indexentry0"/>
      </w:pPr>
      <w:r>
        <w:t xml:space="preserve">   </w:t>
      </w:r>
      <w:hyperlink w:anchor="section_94d2b16ecf4446248c7be2f0afe1a072">
        <w:r>
          <w:rPr>
            <w:rStyle w:val="Hyperlink"/>
          </w:rPr>
          <w:t>informative</w:t>
        </w:r>
      </w:hyperlink>
      <w:r>
        <w:t xml:space="preserve"> </w:t>
      </w:r>
      <w:r>
        <w:fldChar w:fldCharType="begin"/>
      </w:r>
      <w:r>
        <w:instrText>PAGEREF section_94d2b16ecf4446248c7be2f0afe1a072</w:instrText>
      </w:r>
      <w:r>
        <w:fldChar w:fldCharType="separate"/>
      </w:r>
      <w:r>
        <w:rPr>
          <w:noProof/>
        </w:rPr>
        <w:t>47</w:t>
      </w:r>
      <w:r>
        <w:fldChar w:fldCharType="end"/>
      </w:r>
    </w:p>
    <w:p w:rsidR="00677E18" w:rsidRDefault="001842DB">
      <w:pPr>
        <w:pStyle w:val="indexentry0"/>
      </w:pPr>
      <w:r>
        <w:t xml:space="preserve">   </w:t>
      </w:r>
      <w:hyperlink w:anchor="section_d4b9098aeabb46c4a334260d55267084">
        <w:r>
          <w:rPr>
            <w:rStyle w:val="Hyperlink"/>
          </w:rPr>
          <w:t>normative</w:t>
        </w:r>
      </w:hyperlink>
      <w:r>
        <w:t xml:space="preserve"> </w:t>
      </w:r>
      <w:r>
        <w:fldChar w:fldCharType="begin"/>
      </w:r>
      <w:r>
        <w:instrText>PAGEREF s</w:instrText>
      </w:r>
      <w:r>
        <w:instrText>ection_d4b9098aeabb46c4a334260d55267084</w:instrText>
      </w:r>
      <w:r>
        <w:fldChar w:fldCharType="separate"/>
      </w:r>
      <w:r>
        <w:rPr>
          <w:noProof/>
        </w:rPr>
        <w:t>45</w:t>
      </w:r>
      <w:r>
        <w:fldChar w:fldCharType="end"/>
      </w:r>
    </w:p>
    <w:p w:rsidR="00677E18" w:rsidRDefault="001842DB">
      <w:pPr>
        <w:pStyle w:val="indexentry0"/>
      </w:pPr>
      <w:hyperlink w:anchor="section_aa27ed208fbb4d95b9c53427cabd38e0">
        <w:r>
          <w:rPr>
            <w:rStyle w:val="Hyperlink"/>
          </w:rPr>
          <w:t>reflection (Reflection Effect)</w:t>
        </w:r>
      </w:hyperlink>
      <w:r>
        <w:t xml:space="preserve"> </w:t>
      </w:r>
      <w:r>
        <w:fldChar w:fldCharType="begin"/>
      </w:r>
      <w:r>
        <w:instrText>PAGEREF section_aa27ed208fbb4d95b9c53427cabd38e0</w:instrText>
      </w:r>
      <w:r>
        <w:fldChar w:fldCharType="separate"/>
      </w:r>
      <w:r>
        <w:rPr>
          <w:noProof/>
        </w:rPr>
        <w:t>518</w:t>
      </w:r>
      <w:r>
        <w:fldChar w:fldCharType="end"/>
      </w:r>
    </w:p>
    <w:p w:rsidR="00677E18" w:rsidRDefault="001842DB">
      <w:pPr>
        <w:pStyle w:val="indexentry0"/>
      </w:pPr>
      <w:hyperlink w:anchor="section_ae0cc08c38484098b29166f68bb21916">
        <w:r>
          <w:rPr>
            <w:rStyle w:val="Hyperlink"/>
          </w:rPr>
          <w:t>rel (D</w:t>
        </w:r>
        <w:r>
          <w:rPr>
            <w:rStyle w:val="Hyperlink"/>
          </w:rPr>
          <w:t>iagram Relationship)</w:t>
        </w:r>
      </w:hyperlink>
      <w:r>
        <w:t xml:space="preserve"> </w:t>
      </w:r>
      <w:r>
        <w:fldChar w:fldCharType="begin"/>
      </w:r>
      <w:r>
        <w:instrText>PAGEREF section_ae0cc08c38484098b29166f68bb21916</w:instrText>
      </w:r>
      <w:r>
        <w:fldChar w:fldCharType="separate"/>
      </w:r>
      <w:r>
        <w:rPr>
          <w:noProof/>
        </w:rPr>
        <w:t>678</w:t>
      </w:r>
      <w:r>
        <w:fldChar w:fldCharType="end"/>
      </w:r>
    </w:p>
    <w:p w:rsidR="00677E18" w:rsidRDefault="001842DB">
      <w:pPr>
        <w:pStyle w:val="indexentry0"/>
      </w:pPr>
      <w:hyperlink w:anchor="section_a185de173253409bbf9395b1f78516ef">
        <w:r>
          <w:rPr>
            <w:rStyle w:val="Hyperlink"/>
          </w:rPr>
          <w:t>Relationships transform algorithm</w:t>
        </w:r>
      </w:hyperlink>
      <w:r>
        <w:t xml:space="preserve"> </w:t>
      </w:r>
      <w:r>
        <w:fldChar w:fldCharType="begin"/>
      </w:r>
      <w:r>
        <w:instrText>PAGEREF section_a185de173253409bbf9395b1f78516ef</w:instrText>
      </w:r>
      <w:r>
        <w:fldChar w:fldCharType="separate"/>
      </w:r>
      <w:r>
        <w:rPr>
          <w:noProof/>
        </w:rPr>
        <w:t>629</w:t>
      </w:r>
      <w:r>
        <w:fldChar w:fldCharType="end"/>
      </w:r>
    </w:p>
    <w:p w:rsidR="00677E18" w:rsidRDefault="001842DB">
      <w:pPr>
        <w:pStyle w:val="indexentry0"/>
      </w:pPr>
      <w:hyperlink w:anchor="section_d5b937831c53410d860c57119b5ebcad">
        <w:r>
          <w:rPr>
            <w:rStyle w:val="Hyperlink"/>
          </w:rPr>
          <w:t>relSizeAnchor (Relative Anchor Shape Size)</w:t>
        </w:r>
      </w:hyperlink>
      <w:r>
        <w:t xml:space="preserve"> </w:t>
      </w:r>
      <w:r>
        <w:fldChar w:fldCharType="begin"/>
      </w:r>
      <w:r>
        <w:instrText>PAGEREF section_d5b937831c53410d860c57119b5ebcad</w:instrText>
      </w:r>
      <w:r>
        <w:fldChar w:fldCharType="separate"/>
      </w:r>
      <w:r>
        <w:rPr>
          <w:noProof/>
        </w:rPr>
        <w:t>588</w:t>
      </w:r>
      <w:r>
        <w:fldChar w:fldCharType="end"/>
      </w:r>
    </w:p>
    <w:p w:rsidR="00677E18" w:rsidRDefault="001842DB">
      <w:pPr>
        <w:pStyle w:val="indexentry0"/>
      </w:pPr>
      <w:hyperlink w:anchor="section_d1d151f6ea8249cea3714df6ff22cd9d">
        <w:r>
          <w:rPr>
            <w:rStyle w:val="Hyperlink"/>
          </w:rPr>
          <w:t>REPLACE</w:t>
        </w:r>
      </w:hyperlink>
      <w:r>
        <w:t xml:space="preserve"> </w:t>
      </w:r>
      <w:r>
        <w:fldChar w:fldCharType="begin"/>
      </w:r>
      <w:r>
        <w:instrText>PAGEREF section_d1d151f6ea8</w:instrText>
      </w:r>
      <w:r>
        <w:instrText>249cea3714df6ff22cd9d</w:instrText>
      </w:r>
      <w:r>
        <w:fldChar w:fldCharType="separate"/>
      </w:r>
      <w:r>
        <w:rPr>
          <w:noProof/>
        </w:rPr>
        <w:t>444</w:t>
      </w:r>
      <w:r>
        <w:fldChar w:fldCharType="end"/>
      </w:r>
    </w:p>
    <w:p w:rsidR="00677E18" w:rsidRDefault="001842DB">
      <w:pPr>
        <w:pStyle w:val="indexentry0"/>
      </w:pPr>
      <w:hyperlink w:anchor="section_96ce77b13cab4619a54e1d57cea2592f">
        <w:r>
          <w:rPr>
            <w:rStyle w:val="Hyperlink"/>
          </w:rPr>
          <w:t>REPLACEB</w:t>
        </w:r>
      </w:hyperlink>
      <w:r>
        <w:t xml:space="preserve"> </w:t>
      </w:r>
      <w:r>
        <w:fldChar w:fldCharType="begin"/>
      </w:r>
      <w:r>
        <w:instrText>PAGEREF section_96ce77b13cab4619a54e1d57cea2592f</w:instrText>
      </w:r>
      <w:r>
        <w:fldChar w:fldCharType="separate"/>
      </w:r>
      <w:r>
        <w:rPr>
          <w:noProof/>
        </w:rPr>
        <w:t>444</w:t>
      </w:r>
      <w:r>
        <w:fldChar w:fldCharType="end"/>
      </w:r>
    </w:p>
    <w:p w:rsidR="00677E18" w:rsidRDefault="001842DB">
      <w:pPr>
        <w:pStyle w:val="indexentry0"/>
      </w:pPr>
      <w:hyperlink w:anchor="section_96cf335c22d94dfca08a72558e12983b">
        <w:r>
          <w:rPr>
            <w:rStyle w:val="Hyperlink"/>
          </w:rPr>
          <w:t>Reserved Custom File Properties (Additional Information)</w:t>
        </w:r>
      </w:hyperlink>
      <w:r>
        <w:t xml:space="preserve"> </w:t>
      </w:r>
      <w:r>
        <w:fldChar w:fldCharType="begin"/>
      </w:r>
      <w:r>
        <w:instrText>PAGEREF section_96cf335c22d94dfca08a72558e12983b</w:instrText>
      </w:r>
      <w:r>
        <w:fldChar w:fldCharType="separate"/>
      </w:r>
      <w:r>
        <w:rPr>
          <w:noProof/>
        </w:rPr>
        <w:t>912</w:t>
      </w:r>
      <w:r>
        <w:fldChar w:fldCharType="end"/>
      </w:r>
    </w:p>
    <w:p w:rsidR="00677E18" w:rsidRDefault="001842DB">
      <w:pPr>
        <w:pStyle w:val="indexentry0"/>
      </w:pPr>
      <w:hyperlink w:anchor="section_6551673052ab49638c4ccfb2127809ab">
        <w:r>
          <w:rPr>
            <w:rStyle w:val="Hyperlink"/>
          </w:rPr>
          <w:t>restoredLeft (Normal View Restored Left Properties)</w:t>
        </w:r>
      </w:hyperlink>
      <w:r>
        <w:t xml:space="preserve"> </w:t>
      </w:r>
      <w:r>
        <w:fldChar w:fldCharType="begin"/>
      </w:r>
      <w:r>
        <w:instrText>PAGEREF section_6551673052ab49</w:instrText>
      </w:r>
      <w:r>
        <w:instrText>638c4ccfb2127809ab</w:instrText>
      </w:r>
      <w:r>
        <w:fldChar w:fldCharType="separate"/>
      </w:r>
      <w:r>
        <w:rPr>
          <w:noProof/>
        </w:rPr>
        <w:t>466</w:t>
      </w:r>
      <w:r>
        <w:fldChar w:fldCharType="end"/>
      </w:r>
    </w:p>
    <w:p w:rsidR="00677E18" w:rsidRDefault="001842DB">
      <w:pPr>
        <w:pStyle w:val="indexentry0"/>
      </w:pPr>
      <w:hyperlink w:anchor="section_53ceb85bfb0c40f4af1d9feecfb64502">
        <w:r>
          <w:rPr>
            <w:rStyle w:val="Hyperlink"/>
          </w:rPr>
          <w:t>restoredTop (Normal View Restored Top Properties)</w:t>
        </w:r>
      </w:hyperlink>
      <w:r>
        <w:t xml:space="preserve"> </w:t>
      </w:r>
      <w:r>
        <w:fldChar w:fldCharType="begin"/>
      </w:r>
      <w:r>
        <w:instrText>PAGEREF section_53ceb85bfb0c40f4af1d9feecfb64502</w:instrText>
      </w:r>
      <w:r>
        <w:fldChar w:fldCharType="separate"/>
      </w:r>
      <w:r>
        <w:rPr>
          <w:noProof/>
        </w:rPr>
        <w:t>466</w:t>
      </w:r>
      <w:r>
        <w:fldChar w:fldCharType="end"/>
      </w:r>
    </w:p>
    <w:p w:rsidR="00677E18" w:rsidRDefault="001842DB">
      <w:pPr>
        <w:pStyle w:val="indexentry0"/>
      </w:pPr>
      <w:hyperlink w:anchor="section_91b38086b27c4d3fb6aee7d37845d2cd">
        <w:r>
          <w:rPr>
            <w:rStyle w:val="Hyperlink"/>
          </w:rPr>
          <w:t>reviewed</w:t>
        </w:r>
        <w:r>
          <w:rPr>
            <w:rStyle w:val="Hyperlink"/>
          </w:rPr>
          <w:t xml:space="preserve"> (Reviewed)</w:t>
        </w:r>
      </w:hyperlink>
      <w:r>
        <w:t xml:space="preserve"> </w:t>
      </w:r>
      <w:r>
        <w:fldChar w:fldCharType="begin"/>
      </w:r>
      <w:r>
        <w:instrText>PAGEREF section_91b38086b27c4d3fb6aee7d37845d2cd</w:instrText>
      </w:r>
      <w:r>
        <w:fldChar w:fldCharType="separate"/>
      </w:r>
      <w:r>
        <w:rPr>
          <w:noProof/>
        </w:rPr>
        <w:t>372</w:t>
      </w:r>
      <w:r>
        <w:fldChar w:fldCharType="end"/>
      </w:r>
    </w:p>
    <w:p w:rsidR="00677E18" w:rsidRDefault="001842DB">
      <w:pPr>
        <w:pStyle w:val="indexentry0"/>
      </w:pPr>
      <w:hyperlink w:anchor="section_6138f7fcba1740f692cb8ed961619ebf">
        <w:r>
          <w:rPr>
            <w:rStyle w:val="Hyperlink"/>
          </w:rPr>
          <w:t>revisionView (Visibility of Annotation Types)</w:t>
        </w:r>
      </w:hyperlink>
      <w:r>
        <w:t xml:space="preserve"> </w:t>
      </w:r>
      <w:r>
        <w:fldChar w:fldCharType="begin"/>
      </w:r>
      <w:r>
        <w:instrText>PAGEREF section_6138f7fcba1740f692cb8ed961619ebf</w:instrText>
      </w:r>
      <w:r>
        <w:fldChar w:fldCharType="separate"/>
      </w:r>
      <w:r>
        <w:rPr>
          <w:noProof/>
        </w:rPr>
        <w:t>155</w:t>
      </w:r>
      <w:r>
        <w:fldChar w:fldCharType="end"/>
      </w:r>
    </w:p>
    <w:p w:rsidR="00677E18" w:rsidRDefault="001842DB">
      <w:pPr>
        <w:pStyle w:val="indexentry0"/>
      </w:pPr>
      <w:hyperlink w:anchor="section_a39e60af18344a42b64717ae5c794732">
        <w:r>
          <w:rPr>
            <w:rStyle w:val="Hyperlink"/>
          </w:rPr>
          <w:t>REVNUM</w:t>
        </w:r>
      </w:hyperlink>
      <w:r>
        <w:t xml:space="preserve"> </w:t>
      </w:r>
      <w:r>
        <w:fldChar w:fldCharType="begin"/>
      </w:r>
      <w:r>
        <w:instrText>PAGEREF section_a39e60af18344a42b64717ae5c794732</w:instrText>
      </w:r>
      <w:r>
        <w:fldChar w:fldCharType="separate"/>
      </w:r>
      <w:r>
        <w:rPr>
          <w:noProof/>
        </w:rPr>
        <w:t>221</w:t>
      </w:r>
      <w:r>
        <w:fldChar w:fldCharType="end"/>
      </w:r>
    </w:p>
    <w:p w:rsidR="00677E18" w:rsidRDefault="001842DB">
      <w:pPr>
        <w:pStyle w:val="indexentry0"/>
      </w:pPr>
      <w:hyperlink w:anchor="section_d814f876102941be95e9eb6997794b91">
        <w:r>
          <w:rPr>
            <w:rStyle w:val="Hyperlink"/>
          </w:rPr>
          <w:t>rfmt (Revision Format)</w:t>
        </w:r>
      </w:hyperlink>
      <w:r>
        <w:t xml:space="preserve"> </w:t>
      </w:r>
      <w:r>
        <w:fldChar w:fldCharType="begin"/>
      </w:r>
      <w:r>
        <w:instrText>PAGEREF section_d814f876102941be95e9eb6997794b91</w:instrText>
      </w:r>
      <w:r>
        <w:fldChar w:fldCharType="separate"/>
      </w:r>
      <w:r>
        <w:rPr>
          <w:noProof/>
        </w:rPr>
        <w:t>372</w:t>
      </w:r>
      <w:r>
        <w:fldChar w:fldCharType="end"/>
      </w:r>
    </w:p>
    <w:p w:rsidR="00677E18" w:rsidRDefault="001842DB">
      <w:pPr>
        <w:pStyle w:val="indexentry0"/>
      </w:pPr>
      <w:hyperlink w:anchor="section_00d5905375314caaa1e4be1838a69013">
        <w:r>
          <w:rPr>
            <w:rStyle w:val="Hyperlink"/>
          </w:rPr>
          <w:t>rFont (Font)</w:t>
        </w:r>
      </w:hyperlink>
      <w:r>
        <w:t xml:space="preserve"> </w:t>
      </w:r>
      <w:r>
        <w:fldChar w:fldCharType="begin"/>
      </w:r>
      <w:r>
        <w:instrText>PAGEREF section_00d5905375314caaa1e4be1838a69013</w:instrText>
      </w:r>
      <w:r>
        <w:fldChar w:fldCharType="separate"/>
      </w:r>
      <w:r>
        <w:rPr>
          <w:noProof/>
        </w:rPr>
        <w:t>289</w:t>
      </w:r>
      <w:r>
        <w:fldChar w:fldCharType="end"/>
      </w:r>
    </w:p>
    <w:p w:rsidR="00677E18" w:rsidRDefault="001842DB">
      <w:pPr>
        <w:pStyle w:val="indexentry0"/>
      </w:pPr>
      <w:hyperlink w:anchor="section_aef3c9a65d6c434b90b785e761fd8e62">
        <w:r>
          <w:rPr>
            <w:rStyle w:val="Hyperlink"/>
          </w:rPr>
          <w:t>rFonts (Run Fonts)</w:t>
        </w:r>
      </w:hyperlink>
      <w:r>
        <w:t xml:space="preserve"> </w:t>
      </w:r>
      <w:r>
        <w:fldChar w:fldCharType="begin"/>
      </w:r>
      <w:r>
        <w:instrText>PAGEREF section_aef3c9a65d6c434b90b785e761fd8e</w:instrText>
      </w:r>
      <w:r>
        <w:instrText>62</w:instrText>
      </w:r>
      <w:r>
        <w:fldChar w:fldCharType="separate"/>
      </w:r>
      <w:r>
        <w:rPr>
          <w:noProof/>
        </w:rPr>
        <w:t>72</w:t>
      </w:r>
      <w:r>
        <w:fldChar w:fldCharType="end"/>
      </w:r>
    </w:p>
    <w:p w:rsidR="00677E18" w:rsidRDefault="001842DB">
      <w:pPr>
        <w:pStyle w:val="indexentry0"/>
      </w:pPr>
      <w:hyperlink w:anchor="section_1ab29481720e44548836b5dc27669415">
        <w:r>
          <w:rPr>
            <w:rStyle w:val="Hyperlink"/>
          </w:rPr>
          <w:t>rgb (RGB)</w:t>
        </w:r>
      </w:hyperlink>
      <w:r>
        <w:t xml:space="preserve"> </w:t>
      </w:r>
      <w:r>
        <w:fldChar w:fldCharType="begin"/>
      </w:r>
      <w:r>
        <w:instrText>PAGEREF section_1ab29481720e44548836b5dc27669415</w:instrText>
      </w:r>
      <w:r>
        <w:fldChar w:fldCharType="separate"/>
      </w:r>
      <w:r>
        <w:rPr>
          <w:noProof/>
        </w:rPr>
        <w:t>485</w:t>
      </w:r>
      <w:r>
        <w:fldChar w:fldCharType="end"/>
      </w:r>
    </w:p>
    <w:p w:rsidR="00677E18" w:rsidRDefault="001842DB">
      <w:pPr>
        <w:pStyle w:val="indexentry0"/>
      </w:pPr>
      <w:hyperlink w:anchor="section_6f6e05f38a224170a467b859506d76c7">
        <w:r>
          <w:rPr>
            <w:rStyle w:val="Hyperlink"/>
          </w:rPr>
          <w:t>rich (Rich Text)</w:t>
        </w:r>
      </w:hyperlink>
      <w:r>
        <w:t xml:space="preserve"> </w:t>
      </w:r>
      <w:r>
        <w:fldChar w:fldCharType="begin"/>
      </w:r>
      <w:r>
        <w:instrText>PAGEREF section_6f6e05f38a224170a467b859506d7</w:instrText>
      </w:r>
      <w:r>
        <w:instrText>6c7</w:instrText>
      </w:r>
      <w:r>
        <w:fldChar w:fldCharType="separate"/>
      </w:r>
      <w:r>
        <w:rPr>
          <w:noProof/>
        </w:rPr>
        <w:t>574</w:t>
      </w:r>
      <w:r>
        <w:fldChar w:fldCharType="end"/>
      </w:r>
    </w:p>
    <w:p w:rsidR="00677E18" w:rsidRDefault="001842DB">
      <w:pPr>
        <w:pStyle w:val="indexentry0"/>
      </w:pPr>
      <w:hyperlink w:anchor="section_a6a6184fcd8d481facbd8d3c4accd982">
        <w:r>
          <w:rPr>
            <w:rStyle w:val="Hyperlink"/>
          </w:rPr>
          <w:t>RIGHT</w:t>
        </w:r>
      </w:hyperlink>
      <w:r>
        <w:t xml:space="preserve"> </w:t>
      </w:r>
      <w:r>
        <w:fldChar w:fldCharType="begin"/>
      </w:r>
      <w:r>
        <w:instrText>PAGEREF section_a6a6184fcd8d481facbd8d3c4accd982</w:instrText>
      </w:r>
      <w:r>
        <w:fldChar w:fldCharType="separate"/>
      </w:r>
      <w:r>
        <w:rPr>
          <w:noProof/>
        </w:rPr>
        <w:t>445</w:t>
      </w:r>
      <w:r>
        <w:fldChar w:fldCharType="end"/>
      </w:r>
    </w:p>
    <w:p w:rsidR="00677E18" w:rsidRDefault="001842DB">
      <w:pPr>
        <w:pStyle w:val="indexentry0"/>
      </w:pPr>
      <w:hyperlink w:anchor="section_e15940e2d10546e3901ecc38b9773f7f">
        <w:r>
          <w:rPr>
            <w:rStyle w:val="Hyperlink"/>
          </w:rPr>
          <w:t>right (Right Border for HTML div)</w:t>
        </w:r>
      </w:hyperlink>
      <w:r>
        <w:t xml:space="preserve"> </w:t>
      </w:r>
      <w:r>
        <w:fldChar w:fldCharType="begin"/>
      </w:r>
      <w:r>
        <w:instrText>PAGEREF section_e15940e2d10546e</w:instrText>
      </w:r>
      <w:r>
        <w:instrText>3901ecc38b9773f7f</w:instrText>
      </w:r>
      <w:r>
        <w:fldChar w:fldCharType="separate"/>
      </w:r>
      <w:r>
        <w:rPr>
          <w:noProof/>
        </w:rPr>
        <w:t>162</w:t>
      </w:r>
      <w:r>
        <w:fldChar w:fldCharType="end"/>
      </w:r>
    </w:p>
    <w:p w:rsidR="00677E18" w:rsidRDefault="001842DB">
      <w:pPr>
        <w:pStyle w:val="indexentry0"/>
      </w:pPr>
      <w:hyperlink w:anchor="section_0f1da753bf8a44e1a4a7ed7d1d0ba7b1">
        <w:r>
          <w:rPr>
            <w:rStyle w:val="Hyperlink"/>
          </w:rPr>
          <w:t>right (Right Border)</w:t>
        </w:r>
      </w:hyperlink>
      <w:r>
        <w:t xml:space="preserve"> </w:t>
      </w:r>
      <w:r>
        <w:fldChar w:fldCharType="begin"/>
      </w:r>
      <w:r>
        <w:instrText>PAGEREF section_0f1da753bf8a44e1a4a7ed7d1d0ba7b1</w:instrText>
      </w:r>
      <w:r>
        <w:fldChar w:fldCharType="separate"/>
      </w:r>
      <w:r>
        <w:rPr>
          <w:noProof/>
        </w:rPr>
        <w:t>103</w:t>
      </w:r>
      <w:r>
        <w:fldChar w:fldCharType="end"/>
      </w:r>
    </w:p>
    <w:p w:rsidR="00677E18" w:rsidRDefault="001842DB">
      <w:pPr>
        <w:pStyle w:val="indexentry0"/>
      </w:pPr>
      <w:hyperlink w:anchor="section_689ac9029287469ca73337206ae40ea7">
        <w:r>
          <w:rPr>
            <w:rStyle w:val="Hyperlink"/>
          </w:rPr>
          <w:t>right (Right Paragraph Border)</w:t>
        </w:r>
      </w:hyperlink>
      <w:r>
        <w:t xml:space="preserve"> </w:t>
      </w:r>
      <w:r>
        <w:fldChar w:fldCharType="begin"/>
      </w:r>
      <w:r>
        <w:instrText>PAGER</w:instrText>
      </w:r>
      <w:r>
        <w:instrText>EF section_689ac9029287469ca73337206ae40ea7</w:instrText>
      </w:r>
      <w:r>
        <w:fldChar w:fldCharType="separate"/>
      </w:r>
      <w:r>
        <w:rPr>
          <w:noProof/>
        </w:rPr>
        <w:t>65</w:t>
      </w:r>
      <w:r>
        <w:fldChar w:fldCharType="end"/>
      </w:r>
    </w:p>
    <w:p w:rsidR="00677E18" w:rsidRDefault="001842DB">
      <w:pPr>
        <w:pStyle w:val="indexentry0"/>
      </w:pPr>
      <w:hyperlink w:anchor="section_3b5300f256af4d0d8d26821c7ef0c47c">
        <w:r>
          <w:rPr>
            <w:rStyle w:val="Hyperlink"/>
          </w:rPr>
          <w:t>right (Table Cell Trailing Edge Border)</w:t>
        </w:r>
      </w:hyperlink>
      <w:r>
        <w:t xml:space="preserve"> </w:t>
      </w:r>
      <w:r>
        <w:fldChar w:fldCharType="begin"/>
      </w:r>
      <w:r>
        <w:instrText>PAGEREF section_3b5300f256af4d0d8d26821c7ef0c47c</w:instrText>
      </w:r>
      <w:r>
        <w:fldChar w:fldCharType="separate"/>
      </w:r>
      <w:r>
        <w:rPr>
          <w:noProof/>
        </w:rPr>
        <w:t>630</w:t>
      </w:r>
      <w:r>
        <w:fldChar w:fldCharType="end"/>
      </w:r>
    </w:p>
    <w:p w:rsidR="00677E18" w:rsidRDefault="001842DB">
      <w:pPr>
        <w:pStyle w:val="indexentry0"/>
      </w:pPr>
      <w:hyperlink w:anchor="section_58fd425e362646b383ba92c961d26c88">
        <w:r>
          <w:rPr>
            <w:rStyle w:val="Hyperlink"/>
          </w:rPr>
          <w:t>right (Table Cell Trailing Margin Default)</w:t>
        </w:r>
      </w:hyperlink>
      <w:r>
        <w:t xml:space="preserve"> </w:t>
      </w:r>
      <w:r>
        <w:fldChar w:fldCharType="begin"/>
      </w:r>
      <w:r>
        <w:instrText>PAGEREF section_58fd425e362646b383ba92c961d26c88</w:instrText>
      </w:r>
      <w:r>
        <w:fldChar w:fldCharType="separate"/>
      </w:r>
      <w:r>
        <w:rPr>
          <w:noProof/>
        </w:rPr>
        <w:t>631</w:t>
      </w:r>
      <w:r>
        <w:fldChar w:fldCharType="end"/>
      </w:r>
    </w:p>
    <w:p w:rsidR="00677E18" w:rsidRDefault="001842DB">
      <w:pPr>
        <w:pStyle w:val="indexentry0"/>
      </w:pPr>
      <w:hyperlink w:anchor="section_8e23887d29304089a2ff62be9c11a23b">
        <w:r>
          <w:rPr>
            <w:rStyle w:val="Hyperlink"/>
          </w:rPr>
          <w:t>right (Table Cell Trailing Margin Exception)</w:t>
        </w:r>
      </w:hyperlink>
      <w:r>
        <w:t xml:space="preserve"> </w:t>
      </w:r>
      <w:r>
        <w:fldChar w:fldCharType="begin"/>
      </w:r>
      <w:r>
        <w:instrText>PAGEREF section_8e23887d29304089a2ff62be9c11a23b</w:instrText>
      </w:r>
      <w:r>
        <w:fldChar w:fldCharType="separate"/>
      </w:r>
      <w:r>
        <w:rPr>
          <w:noProof/>
        </w:rPr>
        <w:t>631</w:t>
      </w:r>
      <w:r>
        <w:fldChar w:fldCharType="end"/>
      </w:r>
    </w:p>
    <w:p w:rsidR="00677E18" w:rsidRDefault="001842DB">
      <w:pPr>
        <w:pStyle w:val="indexentry0"/>
      </w:pPr>
      <w:hyperlink w:anchor="section_0b241c18839a41a3919405f7c1f0876a">
        <w:r>
          <w:rPr>
            <w:rStyle w:val="Hyperlink"/>
          </w:rPr>
          <w:t>right (Table Trailing Edge Border)</w:t>
        </w:r>
      </w:hyperlink>
      <w:r>
        <w:t xml:space="preserve"> </w:t>
      </w:r>
      <w:r>
        <w:fldChar w:fldCharType="begin"/>
      </w:r>
      <w:r>
        <w:instrText>PAGEREF section_0b241c18839a41a3919405f7c1f0876a</w:instrText>
      </w:r>
      <w:r>
        <w:fldChar w:fldCharType="separate"/>
      </w:r>
      <w:r>
        <w:rPr>
          <w:noProof/>
        </w:rPr>
        <w:t>631</w:t>
      </w:r>
      <w:r>
        <w:fldChar w:fldCharType="end"/>
      </w:r>
    </w:p>
    <w:p w:rsidR="00677E18" w:rsidRDefault="001842DB">
      <w:pPr>
        <w:pStyle w:val="indexentry0"/>
      </w:pPr>
      <w:hyperlink w:anchor="section_713e0d91289e4e45bf52a792848206c3">
        <w:r>
          <w:rPr>
            <w:rStyle w:val="Hyperlink"/>
          </w:rPr>
          <w:t>right (Text Box Right Stroke)</w:t>
        </w:r>
      </w:hyperlink>
      <w:r>
        <w:t xml:space="preserve"> </w:t>
      </w:r>
      <w:r>
        <w:fldChar w:fldCharType="begin"/>
      </w:r>
      <w:r>
        <w:instrText>PAGEREF section_713e0d91289e4e45bf52a792848206c3</w:instrText>
      </w:r>
      <w:r>
        <w:fldChar w:fldCharType="separate"/>
      </w:r>
      <w:r>
        <w:rPr>
          <w:noProof/>
        </w:rPr>
        <w:t>678</w:t>
      </w:r>
      <w:r>
        <w:fldChar w:fldCharType="end"/>
      </w:r>
    </w:p>
    <w:p w:rsidR="00677E18" w:rsidRDefault="001842DB">
      <w:pPr>
        <w:pStyle w:val="indexentry0"/>
      </w:pPr>
      <w:hyperlink w:anchor="section_eb12d10c702b4d9d938d34d55b9099a4">
        <w:r>
          <w:rPr>
            <w:rStyle w:val="Hyperlink"/>
          </w:rPr>
          <w:t>RIGHTB</w:t>
        </w:r>
      </w:hyperlink>
      <w:r>
        <w:t xml:space="preserve"> </w:t>
      </w:r>
      <w:r>
        <w:fldChar w:fldCharType="begin"/>
      </w:r>
      <w:r>
        <w:instrText>PAGEREF section_eb12d10c702b4d9d938d34d55b9099a4</w:instrText>
      </w:r>
      <w:r>
        <w:fldChar w:fldCharType="separate"/>
      </w:r>
      <w:r>
        <w:rPr>
          <w:noProof/>
        </w:rPr>
        <w:t>445</w:t>
      </w:r>
      <w:r>
        <w:fldChar w:fldCharType="end"/>
      </w:r>
    </w:p>
    <w:p w:rsidR="00677E18" w:rsidRDefault="001842DB">
      <w:pPr>
        <w:pStyle w:val="indexentry0"/>
      </w:pPr>
      <w:hyperlink w:anchor="section_7b5212ccf081484f85d66b5129ee8d61">
        <w:r>
          <w:rPr>
            <w:rStyle w:val="Hyperlink"/>
          </w:rPr>
          <w:t>ris (Revision Insert Sheet)</w:t>
        </w:r>
      </w:hyperlink>
      <w:r>
        <w:t xml:space="preserve"> </w:t>
      </w:r>
      <w:r>
        <w:fldChar w:fldCharType="begin"/>
      </w:r>
      <w:r>
        <w:instrText>PAGEREF section_7b5212ccf081484f85d66b5129ee8d61</w:instrText>
      </w:r>
      <w:r>
        <w:fldChar w:fldCharType="separate"/>
      </w:r>
      <w:r>
        <w:rPr>
          <w:noProof/>
        </w:rPr>
        <w:t>372</w:t>
      </w:r>
      <w:r>
        <w:fldChar w:fldCharType="end"/>
      </w:r>
    </w:p>
    <w:p w:rsidR="00677E18" w:rsidRDefault="001842DB">
      <w:pPr>
        <w:pStyle w:val="indexentry0"/>
      </w:pPr>
      <w:hyperlink w:anchor="section_3759ca9c7212429dbd9f58df2db63036">
        <w:r>
          <w:rPr>
            <w:rStyle w:val="Hyperlink"/>
          </w:rPr>
          <w:t>rm (Revision Cell Move)</w:t>
        </w:r>
      </w:hyperlink>
      <w:r>
        <w:t xml:space="preserve"> </w:t>
      </w:r>
      <w:r>
        <w:fldChar w:fldCharType="begin"/>
      </w:r>
      <w:r>
        <w:instrText>PAGEREF section_3759ca9c7212429dbd9f58df2db63036</w:instrText>
      </w:r>
      <w:r>
        <w:fldChar w:fldCharType="separate"/>
      </w:r>
      <w:r>
        <w:rPr>
          <w:noProof/>
        </w:rPr>
        <w:t>372</w:t>
      </w:r>
      <w:r>
        <w:fldChar w:fldCharType="end"/>
      </w:r>
    </w:p>
    <w:p w:rsidR="00677E18" w:rsidRDefault="001842DB">
      <w:pPr>
        <w:pStyle w:val="indexentry0"/>
      </w:pPr>
      <w:hyperlink w:anchor="section_58cc2461256744ea87c39358c542b0c8">
        <w:r>
          <w:rPr>
            <w:rStyle w:val="Hyperlink"/>
          </w:rPr>
          <w:t>ROMAN</w:t>
        </w:r>
      </w:hyperlink>
      <w:r>
        <w:t xml:space="preserve"> </w:t>
      </w:r>
      <w:r>
        <w:fldChar w:fldCharType="begin"/>
      </w:r>
      <w:r>
        <w:instrText>PAGEREF section_58cc2461256744ea87c39358c542b0c8</w:instrText>
      </w:r>
      <w:r>
        <w:fldChar w:fldCharType="separate"/>
      </w:r>
      <w:r>
        <w:rPr>
          <w:noProof/>
        </w:rPr>
        <w:t>445</w:t>
      </w:r>
      <w:r>
        <w:fldChar w:fldCharType="end"/>
      </w:r>
    </w:p>
    <w:p w:rsidR="00677E18" w:rsidRDefault="001842DB">
      <w:pPr>
        <w:pStyle w:val="indexentry0"/>
      </w:pPr>
      <w:hyperlink w:anchor="section_e702ec419f9f41fcb62c24c38274e331">
        <w:r>
          <w:rPr>
            <w:rStyle w:val="Hyperlink"/>
          </w:rPr>
          <w:t>ROUND</w:t>
        </w:r>
      </w:hyperlink>
      <w:r>
        <w:t xml:space="preserve"> </w:t>
      </w:r>
      <w:r>
        <w:fldChar w:fldCharType="begin"/>
      </w:r>
      <w:r>
        <w:instrText>PAGEREF section_e702ec419f9f41fcb62c24c38274e331</w:instrText>
      </w:r>
      <w:r>
        <w:fldChar w:fldCharType="separate"/>
      </w:r>
      <w:r>
        <w:rPr>
          <w:noProof/>
        </w:rPr>
        <w:t>445</w:t>
      </w:r>
      <w:r>
        <w:fldChar w:fldCharType="end"/>
      </w:r>
    </w:p>
    <w:p w:rsidR="00677E18" w:rsidRDefault="001842DB">
      <w:pPr>
        <w:pStyle w:val="indexentry0"/>
      </w:pPr>
      <w:hyperlink w:anchor="section_562a55eece0a42b9a8ef9df10db1a07e">
        <w:r>
          <w:rPr>
            <w:rStyle w:val="Hyperlink"/>
          </w:rPr>
          <w:t>round (Round Line Join)</w:t>
        </w:r>
      </w:hyperlink>
      <w:r>
        <w:t xml:space="preserve"> </w:t>
      </w:r>
      <w:r>
        <w:fldChar w:fldCharType="begin"/>
      </w:r>
      <w:r>
        <w:instrText>PAGEREF section_562a55eece0a42b9a8ef9df10db1a07e</w:instrText>
      </w:r>
      <w:r>
        <w:fldChar w:fldCharType="separate"/>
      </w:r>
      <w:r>
        <w:rPr>
          <w:noProof/>
        </w:rPr>
        <w:t>519</w:t>
      </w:r>
      <w:r>
        <w:fldChar w:fldCharType="end"/>
      </w:r>
    </w:p>
    <w:p w:rsidR="00677E18" w:rsidRDefault="001842DB">
      <w:pPr>
        <w:pStyle w:val="indexentry0"/>
      </w:pPr>
      <w:hyperlink w:anchor="section_ad5503cd7f9344d6ae270940131156f6">
        <w:r>
          <w:rPr>
            <w:rStyle w:val="Hyperlink"/>
          </w:rPr>
          <w:t>roundrect (Rounded Rectangle)</w:t>
        </w:r>
      </w:hyperlink>
      <w:r>
        <w:t xml:space="preserve"> </w:t>
      </w:r>
      <w:r>
        <w:fldChar w:fldCharType="begin"/>
      </w:r>
      <w:r>
        <w:instrText>PAGEREF section_ad5503cd7f9344d6ae270940131156f6</w:instrText>
      </w:r>
      <w:r>
        <w:fldChar w:fldCharType="separate"/>
      </w:r>
      <w:r>
        <w:rPr>
          <w:noProof/>
        </w:rPr>
        <w:t>658</w:t>
      </w:r>
      <w:r>
        <w:fldChar w:fldCharType="end"/>
      </w:r>
    </w:p>
    <w:p w:rsidR="00677E18" w:rsidRDefault="001842DB">
      <w:pPr>
        <w:pStyle w:val="indexentry0"/>
      </w:pPr>
      <w:r>
        <w:t>row (</w:t>
      </w:r>
      <w:r>
        <w:t>Row) (</w:t>
      </w:r>
      <w:hyperlink w:anchor="section_5cf07e3168684d0cb0e86de69c57569f">
        <w:r>
          <w:rPr>
            <w:rStyle w:val="Hyperlink"/>
          </w:rPr>
          <w:t>section 2.1.644</w:t>
        </w:r>
      </w:hyperlink>
      <w:r>
        <w:t xml:space="preserve"> </w:t>
      </w:r>
      <w:r>
        <w:fldChar w:fldCharType="begin"/>
      </w:r>
      <w:r>
        <w:instrText>PAGEREF section_5cf07e3168684d0cb0e86de69c57569f</w:instrText>
      </w:r>
      <w:r>
        <w:fldChar w:fldCharType="separate"/>
      </w:r>
      <w:r>
        <w:rPr>
          <w:noProof/>
        </w:rPr>
        <w:t>279</w:t>
      </w:r>
      <w:r>
        <w:fldChar w:fldCharType="end"/>
      </w:r>
      <w:r>
        <w:t xml:space="preserve">, </w:t>
      </w:r>
      <w:hyperlink w:anchor="section_29d2ff1c1057491992a959229862218c">
        <w:r>
          <w:rPr>
            <w:rStyle w:val="Hyperlink"/>
          </w:rPr>
          <w:t>section 2.1.845</w:t>
        </w:r>
      </w:hyperlink>
      <w:r>
        <w:t xml:space="preserve"> </w:t>
      </w:r>
      <w:r>
        <w:fldChar w:fldCharType="begin"/>
      </w:r>
      <w:r>
        <w:instrText>PAGEREF section_29d2ff1c1057491992a959229862218c</w:instrText>
      </w:r>
      <w:r>
        <w:fldChar w:fldCharType="separate"/>
      </w:r>
      <w:r>
        <w:rPr>
          <w:noProof/>
        </w:rPr>
        <w:t>381</w:t>
      </w:r>
      <w:r>
        <w:fldChar w:fldCharType="end"/>
      </w:r>
      <w:r>
        <w:t xml:space="preserve">, </w:t>
      </w:r>
      <w:hyperlink w:anchor="section_049c8b2ba9994b97ace28d521d73d00c">
        <w:r>
          <w:rPr>
            <w:rStyle w:val="Hyperlink"/>
          </w:rPr>
          <w:t>section 2.1.1370</w:t>
        </w:r>
      </w:hyperlink>
      <w:r>
        <w:t xml:space="preserve"> </w:t>
      </w:r>
      <w:r>
        <w:fldChar w:fldCharType="begin"/>
      </w:r>
      <w:r>
        <w:instrText>PAGEREF section_049c8b2ba9994b97ace28d521d73d00c</w:instrText>
      </w:r>
      <w:r>
        <w:fldChar w:fldCharType="separate"/>
      </w:r>
      <w:r>
        <w:rPr>
          <w:noProof/>
        </w:rPr>
        <w:t>534</w:t>
      </w:r>
      <w:r>
        <w:fldChar w:fldCharType="end"/>
      </w:r>
      <w:r>
        <w:t xml:space="preserve">, </w:t>
      </w:r>
      <w:hyperlink w:anchor="section_4af995e554c94df0af2f9eeb39d61f58">
        <w:r>
          <w:rPr>
            <w:rStyle w:val="Hyperlink"/>
          </w:rPr>
          <w:t>section 3</w:t>
        </w:r>
        <w:r>
          <w:rPr>
            <w:rStyle w:val="Hyperlink"/>
          </w:rPr>
          <w:t>.2.2.1.3</w:t>
        </w:r>
      </w:hyperlink>
      <w:r>
        <w:t xml:space="preserve"> </w:t>
      </w:r>
      <w:r>
        <w:fldChar w:fldCharType="begin"/>
      </w:r>
      <w:r>
        <w:instrText>PAGEREF section_4af995e554c94df0af2f9eeb39d61f58</w:instrText>
      </w:r>
      <w:r>
        <w:fldChar w:fldCharType="separate"/>
      </w:r>
      <w:r>
        <w:rPr>
          <w:noProof/>
        </w:rPr>
        <w:t>844</w:t>
      </w:r>
      <w:r>
        <w:fldChar w:fldCharType="end"/>
      </w:r>
      <w:r>
        <w:t>)</w:t>
      </w:r>
    </w:p>
    <w:p w:rsidR="00677E18" w:rsidRDefault="001842DB">
      <w:pPr>
        <w:pStyle w:val="indexentry0"/>
      </w:pPr>
      <w:hyperlink w:anchor="section_09d193ae5f884f098bc2a744a755c881">
        <w:r>
          <w:rPr>
            <w:rStyle w:val="Hyperlink"/>
          </w:rPr>
          <w:t>rowBreaks (Horizontal Page Breaks (Row))</w:t>
        </w:r>
      </w:hyperlink>
      <w:r>
        <w:t xml:space="preserve"> </w:t>
      </w:r>
      <w:r>
        <w:fldChar w:fldCharType="begin"/>
      </w:r>
      <w:r>
        <w:instrText>PAGEREF section_09d193ae5f884f098bc2a744a755c881</w:instrText>
      </w:r>
      <w:r>
        <w:fldChar w:fldCharType="separate"/>
      </w:r>
      <w:r>
        <w:rPr>
          <w:noProof/>
        </w:rPr>
        <w:t>279</w:t>
      </w:r>
      <w:r>
        <w:fldChar w:fldCharType="end"/>
      </w:r>
    </w:p>
    <w:p w:rsidR="00677E18" w:rsidRDefault="001842DB">
      <w:pPr>
        <w:pStyle w:val="indexentry0"/>
      </w:pPr>
      <w:hyperlink w:anchor="section_b74ed70b64c94ef4b19cb45e971224e3">
        <w:r>
          <w:rPr>
            <w:rStyle w:val="Hyperlink"/>
          </w:rPr>
          <w:t>RowHidden (Comment's Row is Hidden)</w:t>
        </w:r>
      </w:hyperlink>
      <w:r>
        <w:t xml:space="preserve"> </w:t>
      </w:r>
      <w:r>
        <w:fldChar w:fldCharType="begin"/>
      </w:r>
      <w:r>
        <w:instrText>PAGEREF section_b74ed70b64c94ef4b19cb45e971224e3</w:instrText>
      </w:r>
      <w:r>
        <w:fldChar w:fldCharType="separate"/>
      </w:r>
      <w:r>
        <w:rPr>
          <w:noProof/>
        </w:rPr>
        <w:t>687</w:t>
      </w:r>
      <w:r>
        <w:fldChar w:fldCharType="end"/>
      </w:r>
    </w:p>
    <w:p w:rsidR="00677E18" w:rsidRDefault="001842DB">
      <w:pPr>
        <w:pStyle w:val="indexentry0"/>
      </w:pPr>
      <w:hyperlink w:anchor="section_506e2fc983ba464099f6ef157679b97d">
        <w:r>
          <w:rPr>
            <w:rStyle w:val="Hyperlink"/>
          </w:rPr>
          <w:t>rowHierarchyUsage (Row OLAP Hierarchies)</w:t>
        </w:r>
      </w:hyperlink>
      <w:r>
        <w:t xml:space="preserve"> </w:t>
      </w:r>
      <w:r>
        <w:fldChar w:fldCharType="begin"/>
      </w:r>
      <w:r>
        <w:instrText>P</w:instrText>
      </w:r>
      <w:r>
        <w:instrText>AGEREF section_506e2fc983ba464099f6ef157679b97d</w:instrText>
      </w:r>
      <w:r>
        <w:fldChar w:fldCharType="separate"/>
      </w:r>
      <w:r>
        <w:rPr>
          <w:noProof/>
        </w:rPr>
        <w:t>356</w:t>
      </w:r>
      <w:r>
        <w:fldChar w:fldCharType="end"/>
      </w:r>
    </w:p>
    <w:p w:rsidR="00677E18" w:rsidRDefault="001842DB">
      <w:pPr>
        <w:pStyle w:val="indexentry0"/>
      </w:pPr>
      <w:hyperlink w:anchor="section_2022337ea5034115b0da146bdcfa7a76">
        <w:r>
          <w:rPr>
            <w:rStyle w:val="Hyperlink"/>
          </w:rPr>
          <w:t>rowOff (Row Offset)</w:t>
        </w:r>
      </w:hyperlink>
      <w:r>
        <w:t xml:space="preserve"> </w:t>
      </w:r>
      <w:r>
        <w:fldChar w:fldCharType="begin"/>
      </w:r>
      <w:r>
        <w:instrText>PAGEREF section_2022337ea5034115b0da146bdcfa7a76</w:instrText>
      </w:r>
      <w:r>
        <w:fldChar w:fldCharType="separate"/>
      </w:r>
      <w:r>
        <w:rPr>
          <w:noProof/>
        </w:rPr>
        <w:t>534</w:t>
      </w:r>
      <w:r>
        <w:fldChar w:fldCharType="end"/>
      </w:r>
    </w:p>
    <w:p w:rsidR="00677E18" w:rsidRDefault="001842DB">
      <w:pPr>
        <w:pStyle w:val="indexentry0"/>
      </w:pPr>
      <w:hyperlink w:anchor="section_3cd2aea4797d42fc80de1a4ed0e01932">
        <w:r>
          <w:rPr>
            <w:rStyle w:val="Hyperlink"/>
          </w:rPr>
          <w:t>ROWS</w:t>
        </w:r>
      </w:hyperlink>
      <w:r>
        <w:t xml:space="preserve"> </w:t>
      </w:r>
      <w:r>
        <w:fldChar w:fldCharType="begin"/>
      </w:r>
      <w:r>
        <w:instrText>PA</w:instrText>
      </w:r>
      <w:r>
        <w:instrText>GEREF section_3cd2aea4797d42fc80de1a4ed0e01932</w:instrText>
      </w:r>
      <w:r>
        <w:fldChar w:fldCharType="separate"/>
      </w:r>
      <w:r>
        <w:rPr>
          <w:noProof/>
        </w:rPr>
        <w:t>445</w:t>
      </w:r>
      <w:r>
        <w:fldChar w:fldCharType="end"/>
      </w:r>
    </w:p>
    <w:p w:rsidR="00677E18" w:rsidRDefault="001842DB">
      <w:pPr>
        <w:pStyle w:val="indexentry0"/>
      </w:pPr>
      <w:hyperlink w:anchor="section_72e63f852b6b4fa1ad68fe0187826156">
        <w:r>
          <w:rPr>
            <w:rStyle w:val="Hyperlink"/>
          </w:rPr>
          <w:t>rowSortMap (Row Sort Map)</w:t>
        </w:r>
      </w:hyperlink>
      <w:r>
        <w:t xml:space="preserve"> </w:t>
      </w:r>
      <w:r>
        <w:fldChar w:fldCharType="begin"/>
      </w:r>
      <w:r>
        <w:instrText>PAGEREF section_72e63f852b6b4fa1ad68fe0187826156</w:instrText>
      </w:r>
      <w:r>
        <w:fldChar w:fldCharType="separate"/>
      </w:r>
      <w:r>
        <w:rPr>
          <w:noProof/>
        </w:rPr>
        <w:t>844</w:t>
      </w:r>
      <w:r>
        <w:fldChar w:fldCharType="end"/>
      </w:r>
    </w:p>
    <w:p w:rsidR="00677E18" w:rsidRDefault="001842DB">
      <w:pPr>
        <w:pStyle w:val="indexentry0"/>
      </w:pPr>
      <w:hyperlink w:anchor="section_7a3b21a4906947cfbf05b777e6d2078d">
        <w:r>
          <w:rPr>
            <w:rStyle w:val="Hyperlink"/>
          </w:rPr>
          <w:t xml:space="preserve">rPh </w:t>
        </w:r>
        <w:r>
          <w:rPr>
            <w:rStyle w:val="Hyperlink"/>
          </w:rPr>
          <w:t>(Phonetic Run)</w:t>
        </w:r>
      </w:hyperlink>
      <w:r>
        <w:t xml:space="preserve"> </w:t>
      </w:r>
      <w:r>
        <w:fldChar w:fldCharType="begin"/>
      </w:r>
      <w:r>
        <w:instrText>PAGEREF section_7a3b21a4906947cfbf05b777e6d2078d</w:instrText>
      </w:r>
      <w:r>
        <w:fldChar w:fldCharType="separate"/>
      </w:r>
      <w:r>
        <w:rPr>
          <w:noProof/>
        </w:rPr>
        <w:t>289</w:t>
      </w:r>
      <w:r>
        <w:fldChar w:fldCharType="end"/>
      </w:r>
    </w:p>
    <w:p w:rsidR="00677E18" w:rsidRDefault="001842DB">
      <w:pPr>
        <w:pStyle w:val="indexentry0"/>
      </w:pPr>
      <w:hyperlink w:anchor="section_ffb4a990b46f4e388db396fc13d0b0f6">
        <w:r>
          <w:rPr>
            <w:rStyle w:val="Hyperlink"/>
          </w:rPr>
          <w:t>rPr (Numbering Symbol Run Properties)</w:t>
        </w:r>
      </w:hyperlink>
      <w:r>
        <w:t xml:space="preserve"> </w:t>
      </w:r>
      <w:r>
        <w:fldChar w:fldCharType="begin"/>
      </w:r>
      <w:r>
        <w:instrText>PAGEREF section_ffb4a990b46f4e388db396fc13d0b0f6</w:instrText>
      </w:r>
      <w:r>
        <w:fldChar w:fldCharType="separate"/>
      </w:r>
      <w:r>
        <w:rPr>
          <w:noProof/>
        </w:rPr>
        <w:t>125</w:t>
      </w:r>
      <w:r>
        <w:fldChar w:fldCharType="end"/>
      </w:r>
    </w:p>
    <w:p w:rsidR="00677E18" w:rsidRDefault="001842DB">
      <w:pPr>
        <w:pStyle w:val="indexentry0"/>
      </w:pPr>
      <w:hyperlink w:anchor="section_4b5ea5ae6acf4e6cb5fdc540b5d024ba">
        <w:r>
          <w:rPr>
            <w:rStyle w:val="Hyperlink"/>
          </w:rPr>
          <w:t>rPr (Previous Run Properties for the Paragraph Mark)</w:t>
        </w:r>
      </w:hyperlink>
      <w:r>
        <w:t xml:space="preserve"> </w:t>
      </w:r>
      <w:r>
        <w:fldChar w:fldCharType="begin"/>
      </w:r>
      <w:r>
        <w:instrText>PAGEREF section_4b5ea5ae6acf4e6cb5fdc540b5d024ba</w:instrText>
      </w:r>
      <w:r>
        <w:fldChar w:fldCharType="separate"/>
      </w:r>
      <w:r>
        <w:rPr>
          <w:noProof/>
        </w:rPr>
        <w:t>66</w:t>
      </w:r>
      <w:r>
        <w:fldChar w:fldCharType="end"/>
      </w:r>
    </w:p>
    <w:p w:rsidR="00677E18" w:rsidRDefault="001842DB">
      <w:pPr>
        <w:pStyle w:val="indexentry0"/>
      </w:pPr>
      <w:hyperlink w:anchor="section_db26e22195ca499589a2087f606df11f">
        <w:r>
          <w:rPr>
            <w:rStyle w:val="Hyperlink"/>
          </w:rPr>
          <w:t>rPr (Previous Run Propertie</w:t>
        </w:r>
        <w:r>
          <w:rPr>
            <w:rStyle w:val="Hyperlink"/>
          </w:rPr>
          <w:t>s)</w:t>
        </w:r>
      </w:hyperlink>
      <w:r>
        <w:t xml:space="preserve"> </w:t>
      </w:r>
      <w:r>
        <w:fldChar w:fldCharType="begin"/>
      </w:r>
      <w:r>
        <w:instrText>PAGEREF section_db26e22195ca499589a2087f606df11f</w:instrText>
      </w:r>
      <w:r>
        <w:fldChar w:fldCharType="separate"/>
      </w:r>
      <w:r>
        <w:rPr>
          <w:noProof/>
        </w:rPr>
        <w:t>76</w:t>
      </w:r>
      <w:r>
        <w:fldChar w:fldCharType="end"/>
      </w:r>
    </w:p>
    <w:p w:rsidR="00677E18" w:rsidRDefault="001842DB">
      <w:pPr>
        <w:pStyle w:val="indexentry0"/>
      </w:pPr>
      <w:hyperlink w:anchor="section_6bd198dd11e345f39c350fb448216a02">
        <w:r>
          <w:rPr>
            <w:rStyle w:val="Hyperlink"/>
          </w:rPr>
          <w:t>rPr (Run Properties For Structured Document Tag Contents)</w:t>
        </w:r>
      </w:hyperlink>
      <w:r>
        <w:t xml:space="preserve"> </w:t>
      </w:r>
      <w:r>
        <w:fldChar w:fldCharType="begin"/>
      </w:r>
      <w:r>
        <w:instrText>PAGEREF section_6bd198dd11e345f39c350fb448216a02</w:instrText>
      </w:r>
      <w:r>
        <w:fldChar w:fldCharType="separate"/>
      </w:r>
      <w:r>
        <w:rPr>
          <w:noProof/>
        </w:rPr>
        <w:t>98</w:t>
      </w:r>
      <w:r>
        <w:fldChar w:fldCharType="end"/>
      </w:r>
    </w:p>
    <w:p w:rsidR="00677E18" w:rsidRDefault="001842DB">
      <w:pPr>
        <w:pStyle w:val="indexentry0"/>
      </w:pPr>
      <w:hyperlink w:anchor="section_de7e18425f80491599253bf0b4fe84bf">
        <w:r>
          <w:rPr>
            <w:rStyle w:val="Hyperlink"/>
          </w:rPr>
          <w:t>rPr (Run Properties for the Paragraph Mark)</w:t>
        </w:r>
      </w:hyperlink>
      <w:r>
        <w:t xml:space="preserve"> </w:t>
      </w:r>
      <w:r>
        <w:fldChar w:fldCharType="begin"/>
      </w:r>
      <w:r>
        <w:instrText>PAGEREF section_de7e18425f80491599253bf0b4fe84bf</w:instrText>
      </w:r>
      <w:r>
        <w:fldChar w:fldCharType="separate"/>
      </w:r>
      <w:r>
        <w:rPr>
          <w:noProof/>
        </w:rPr>
        <w:t>65</w:t>
      </w:r>
      <w:r>
        <w:fldChar w:fldCharType="end"/>
      </w:r>
    </w:p>
    <w:p w:rsidR="00677E18" w:rsidRDefault="001842DB">
      <w:pPr>
        <w:pStyle w:val="indexentry0"/>
      </w:pPr>
      <w:r>
        <w:t>rPr (Run Properties) (</w:t>
      </w:r>
      <w:hyperlink w:anchor="section_09fdbd6fad184a3392a6d948e65b8f1b">
        <w:r>
          <w:rPr>
            <w:rStyle w:val="Hyperlink"/>
          </w:rPr>
          <w:t>section 2.1.90</w:t>
        </w:r>
      </w:hyperlink>
      <w:r>
        <w:t xml:space="preserve"> </w:t>
      </w:r>
      <w:r>
        <w:fldChar w:fldCharType="begin"/>
      </w:r>
      <w:r>
        <w:instrText>PAGEREF section_09fdbd6</w:instrText>
      </w:r>
      <w:r>
        <w:instrText>fad184a3392a6d948e65b8f1b</w:instrText>
      </w:r>
      <w:r>
        <w:fldChar w:fldCharType="separate"/>
      </w:r>
      <w:r>
        <w:rPr>
          <w:noProof/>
        </w:rPr>
        <w:t>76</w:t>
      </w:r>
      <w:r>
        <w:fldChar w:fldCharType="end"/>
      </w:r>
      <w:r>
        <w:t xml:space="preserve">, </w:t>
      </w:r>
      <w:hyperlink w:anchor="section_9f0ca7a05e6a487ebb522b74d4bb614a">
        <w:r>
          <w:rPr>
            <w:rStyle w:val="Hyperlink"/>
          </w:rPr>
          <w:t>section 2.1.245</w:t>
        </w:r>
      </w:hyperlink>
      <w:r>
        <w:t xml:space="preserve"> </w:t>
      </w:r>
      <w:r>
        <w:fldChar w:fldCharType="begin"/>
      </w:r>
      <w:r>
        <w:instrText>PAGEREF section_9f0ca7a05e6a487ebb522b74d4bb614a</w:instrText>
      </w:r>
      <w:r>
        <w:fldChar w:fldCharType="separate"/>
      </w:r>
      <w:r>
        <w:rPr>
          <w:noProof/>
        </w:rPr>
        <w:t>116</w:t>
      </w:r>
      <w:r>
        <w:fldChar w:fldCharType="end"/>
      </w:r>
      <w:r>
        <w:t xml:space="preserve">, </w:t>
      </w:r>
      <w:hyperlink w:anchor="section_0f36799f599e449b8d9dcd42c9c6e41f">
        <w:r>
          <w:rPr>
            <w:rStyle w:val="Hyperlink"/>
          </w:rPr>
          <w:t>section 2.1.260</w:t>
        </w:r>
      </w:hyperlink>
      <w:r>
        <w:t xml:space="preserve"> </w:t>
      </w:r>
      <w:r>
        <w:fldChar w:fldCharType="begin"/>
      </w:r>
      <w:r>
        <w:instrText>PAGEREF section</w:instrText>
      </w:r>
      <w:r>
        <w:instrText>_0f36799f599e449b8d9dcd42c9c6e41f</w:instrText>
      </w:r>
      <w:r>
        <w:fldChar w:fldCharType="separate"/>
      </w:r>
      <w:r>
        <w:rPr>
          <w:noProof/>
        </w:rPr>
        <w:t>120</w:t>
      </w:r>
      <w:r>
        <w:fldChar w:fldCharType="end"/>
      </w:r>
      <w:r>
        <w:t xml:space="preserve">, </w:t>
      </w:r>
      <w:hyperlink w:anchor="section_29f6b8095f1a4b2bb65a0286a0758460">
        <w:r>
          <w:rPr>
            <w:rStyle w:val="Hyperlink"/>
          </w:rPr>
          <w:t>section 2.1.674</w:t>
        </w:r>
      </w:hyperlink>
      <w:r>
        <w:t xml:space="preserve"> </w:t>
      </w:r>
      <w:r>
        <w:fldChar w:fldCharType="begin"/>
      </w:r>
      <w:r>
        <w:instrText>PAGEREF section_29f6b8095f1a4b2bb65a0286a0758460</w:instrText>
      </w:r>
      <w:r>
        <w:fldChar w:fldCharType="separate"/>
      </w:r>
      <w:r>
        <w:rPr>
          <w:noProof/>
        </w:rPr>
        <w:t>289</w:t>
      </w:r>
      <w:r>
        <w:fldChar w:fldCharType="end"/>
      </w:r>
      <w:r>
        <w:t>)</w:t>
      </w:r>
    </w:p>
    <w:p w:rsidR="00677E18" w:rsidRDefault="001842DB">
      <w:pPr>
        <w:pStyle w:val="indexentry0"/>
      </w:pPr>
      <w:hyperlink w:anchor="section_8099cfe74fb24c51acf499ff0f09a2f4">
        <w:r>
          <w:rPr>
            <w:rStyle w:val="Hyperlink"/>
          </w:rPr>
          <w:t xml:space="preserve">rPr (Structured Document </w:t>
        </w:r>
        <w:r>
          <w:rPr>
            <w:rStyle w:val="Hyperlink"/>
          </w:rPr>
          <w:t>Tag End Character Run Properties)</w:t>
        </w:r>
      </w:hyperlink>
      <w:r>
        <w:t xml:space="preserve"> </w:t>
      </w:r>
      <w:r>
        <w:fldChar w:fldCharType="begin"/>
      </w:r>
      <w:r>
        <w:instrText>PAGEREF section_8099cfe74fb24c51acf499ff0f09a2f4</w:instrText>
      </w:r>
      <w:r>
        <w:fldChar w:fldCharType="separate"/>
      </w:r>
      <w:r>
        <w:rPr>
          <w:noProof/>
        </w:rPr>
        <w:t>98</w:t>
      </w:r>
      <w:r>
        <w:fldChar w:fldCharType="end"/>
      </w:r>
    </w:p>
    <w:p w:rsidR="00677E18" w:rsidRDefault="001842DB">
      <w:pPr>
        <w:pStyle w:val="indexentry0"/>
      </w:pPr>
      <w:hyperlink w:anchor="section_d0244b61fd9645f0ac847380d2b6d663">
        <w:r>
          <w:rPr>
            <w:rStyle w:val="Hyperlink"/>
          </w:rPr>
          <w:t>rPr (Table Style Conditional Formatting Run Properties)</w:t>
        </w:r>
      </w:hyperlink>
      <w:r>
        <w:t xml:space="preserve"> </w:t>
      </w:r>
      <w:r>
        <w:fldChar w:fldCharType="begin"/>
      </w:r>
      <w:r>
        <w:instrText>PAGEREF section_d0244b61fd9645f0ac847380d2b6d663</w:instrText>
      </w:r>
      <w:r>
        <w:fldChar w:fldCharType="separate"/>
      </w:r>
      <w:r>
        <w:rPr>
          <w:noProof/>
        </w:rPr>
        <w:t>117</w:t>
      </w:r>
      <w:r>
        <w:fldChar w:fldCharType="end"/>
      </w:r>
    </w:p>
    <w:p w:rsidR="00677E18" w:rsidRDefault="001842DB">
      <w:pPr>
        <w:pStyle w:val="indexentry0"/>
      </w:pPr>
      <w:hyperlink w:anchor="section_953e072cf2344373b0173f1f71eac93b">
        <w:r>
          <w:rPr>
            <w:rStyle w:val="Hyperlink"/>
          </w:rPr>
          <w:t>rPr (Text Run Properties)</w:t>
        </w:r>
      </w:hyperlink>
      <w:r>
        <w:t xml:space="preserve"> </w:t>
      </w:r>
      <w:r>
        <w:fldChar w:fldCharType="begin"/>
      </w:r>
      <w:r>
        <w:instrText>PAGEREF section_953e072cf2344373b0173f1f71eac93b</w:instrText>
      </w:r>
      <w:r>
        <w:fldChar w:fldCharType="separate"/>
      </w:r>
      <w:r>
        <w:rPr>
          <w:noProof/>
        </w:rPr>
        <w:t>544</w:t>
      </w:r>
      <w:r>
        <w:fldChar w:fldCharType="end"/>
      </w:r>
    </w:p>
    <w:p w:rsidR="00677E18" w:rsidRDefault="001842DB">
      <w:pPr>
        <w:pStyle w:val="indexentry0"/>
      </w:pPr>
      <w:hyperlink w:anchor="section_7fec6f90a2ff40dcba8df45db391f716">
        <w:r>
          <w:rPr>
            <w:rStyle w:val="Hyperlink"/>
          </w:rPr>
          <w:t xml:space="preserve">rPrChange (Revision Information for Run Properties </w:t>
        </w:r>
        <w:r>
          <w:rPr>
            <w:rStyle w:val="Hyperlink"/>
          </w:rPr>
          <w:t>on the Paragraph Mark)</w:t>
        </w:r>
      </w:hyperlink>
      <w:r>
        <w:t xml:space="preserve"> </w:t>
      </w:r>
      <w:r>
        <w:fldChar w:fldCharType="begin"/>
      </w:r>
      <w:r>
        <w:instrText>PAGEREF section_7fec6f90a2ff40dcba8df45db391f716</w:instrText>
      </w:r>
      <w:r>
        <w:fldChar w:fldCharType="separate"/>
      </w:r>
      <w:r>
        <w:rPr>
          <w:noProof/>
        </w:rPr>
        <w:t>138</w:t>
      </w:r>
      <w:r>
        <w:fldChar w:fldCharType="end"/>
      </w:r>
    </w:p>
    <w:p w:rsidR="00677E18" w:rsidRDefault="001842DB">
      <w:pPr>
        <w:pStyle w:val="indexentry0"/>
      </w:pPr>
      <w:hyperlink w:anchor="section_d12848504d134d5eb6cd167c00942216">
        <w:r>
          <w:rPr>
            <w:rStyle w:val="Hyperlink"/>
          </w:rPr>
          <w:t>rPrChange (Revision Information for Run Properties)</w:t>
        </w:r>
      </w:hyperlink>
      <w:r>
        <w:t xml:space="preserve"> </w:t>
      </w:r>
      <w:r>
        <w:fldChar w:fldCharType="begin"/>
      </w:r>
      <w:r>
        <w:instrText>PAGEREF section_d12848504d134d5eb6cd167c00942216</w:instrText>
      </w:r>
      <w:r>
        <w:fldChar w:fldCharType="separate"/>
      </w:r>
      <w:r>
        <w:rPr>
          <w:noProof/>
        </w:rPr>
        <w:t>138</w:t>
      </w:r>
      <w:r>
        <w:fldChar w:fldCharType="end"/>
      </w:r>
    </w:p>
    <w:p w:rsidR="00677E18" w:rsidRDefault="001842DB">
      <w:pPr>
        <w:pStyle w:val="indexentry0"/>
      </w:pPr>
      <w:hyperlink w:anchor="section_47f7f4b3b75e4e2c8a17a5b2508a76f3">
        <w:r>
          <w:rPr>
            <w:rStyle w:val="Hyperlink"/>
          </w:rPr>
          <w:t>rqt (Revision Query Table)</w:t>
        </w:r>
      </w:hyperlink>
      <w:r>
        <w:t xml:space="preserve"> </w:t>
      </w:r>
      <w:r>
        <w:fldChar w:fldCharType="begin"/>
      </w:r>
      <w:r>
        <w:instrText>PAGEREF section_47f7f4b3b75e4e2c8a17a5b2508a76f3</w:instrText>
      </w:r>
      <w:r>
        <w:fldChar w:fldCharType="separate"/>
      </w:r>
      <w:r>
        <w:rPr>
          <w:noProof/>
        </w:rPr>
        <w:t>373</w:t>
      </w:r>
      <w:r>
        <w:fldChar w:fldCharType="end"/>
      </w:r>
    </w:p>
    <w:p w:rsidR="00677E18" w:rsidRDefault="001842DB">
      <w:pPr>
        <w:pStyle w:val="indexentry0"/>
      </w:pPr>
      <w:hyperlink w:anchor="section_8aa1a35f152949af865abb4ba51645b5">
        <w:r>
          <w:rPr>
            <w:rStyle w:val="Hyperlink"/>
          </w:rPr>
          <w:t>rrc (Revision Row Column Insert Delete)</w:t>
        </w:r>
      </w:hyperlink>
      <w:r>
        <w:t xml:space="preserve"> </w:t>
      </w:r>
      <w:r>
        <w:fldChar w:fldCharType="begin"/>
      </w:r>
      <w:r>
        <w:instrText>PAGEREF section_8aa1a35</w:instrText>
      </w:r>
      <w:r>
        <w:instrText>f152949af865abb4ba51645b5</w:instrText>
      </w:r>
      <w:r>
        <w:fldChar w:fldCharType="separate"/>
      </w:r>
      <w:r>
        <w:rPr>
          <w:noProof/>
        </w:rPr>
        <w:t>373</w:t>
      </w:r>
      <w:r>
        <w:fldChar w:fldCharType="end"/>
      </w:r>
    </w:p>
    <w:p w:rsidR="00677E18" w:rsidRDefault="001842DB">
      <w:pPr>
        <w:pStyle w:val="indexentry0"/>
      </w:pPr>
      <w:hyperlink w:anchor="section_9e7cca9a56a74c999e307aeedfa4c995">
        <w:r>
          <w:rPr>
            <w:rStyle w:val="Hyperlink"/>
          </w:rPr>
          <w:t>rsid (Single Session Revision Save ID)</w:t>
        </w:r>
      </w:hyperlink>
      <w:r>
        <w:t xml:space="preserve"> </w:t>
      </w:r>
      <w:r>
        <w:fldChar w:fldCharType="begin"/>
      </w:r>
      <w:r>
        <w:instrText>PAGEREF section_9e7cca9a56a74c999e307aeedfa4c995</w:instrText>
      </w:r>
      <w:r>
        <w:fldChar w:fldCharType="separate"/>
      </w:r>
      <w:r>
        <w:rPr>
          <w:noProof/>
        </w:rPr>
        <w:t>156</w:t>
      </w:r>
      <w:r>
        <w:fldChar w:fldCharType="end"/>
      </w:r>
    </w:p>
    <w:p w:rsidR="00677E18" w:rsidRDefault="001842DB">
      <w:pPr>
        <w:pStyle w:val="indexentry0"/>
      </w:pPr>
      <w:hyperlink w:anchor="section_ca21574c0dfb4e9ba0e39cf9c855e9bb">
        <w:r>
          <w:rPr>
            <w:rStyle w:val="Hyperlink"/>
          </w:rPr>
          <w:t>rsnm (Revisi</w:t>
        </w:r>
        <w:r>
          <w:rPr>
            <w:rStyle w:val="Hyperlink"/>
          </w:rPr>
          <w:t>on Sheet Name)</w:t>
        </w:r>
      </w:hyperlink>
      <w:r>
        <w:t xml:space="preserve"> </w:t>
      </w:r>
      <w:r>
        <w:fldChar w:fldCharType="begin"/>
      </w:r>
      <w:r>
        <w:instrText>PAGEREF section_ca21574c0dfb4e9ba0e39cf9c855e9bb</w:instrText>
      </w:r>
      <w:r>
        <w:fldChar w:fldCharType="separate"/>
      </w:r>
      <w:r>
        <w:rPr>
          <w:noProof/>
        </w:rPr>
        <w:t>373</w:t>
      </w:r>
      <w:r>
        <w:fldChar w:fldCharType="end"/>
      </w:r>
    </w:p>
    <w:p w:rsidR="00677E18" w:rsidRDefault="001842DB">
      <w:pPr>
        <w:pStyle w:val="indexentry0"/>
      </w:pPr>
      <w:hyperlink w:anchor="section_6895cb10962648be96906579da8c41a4">
        <w:r>
          <w:rPr>
            <w:rStyle w:val="Hyperlink"/>
          </w:rPr>
          <w:t>rSp (Row Spacing (Array))</w:t>
        </w:r>
      </w:hyperlink>
      <w:r>
        <w:t xml:space="preserve"> </w:t>
      </w:r>
      <w:r>
        <w:fldChar w:fldCharType="begin"/>
      </w:r>
      <w:r>
        <w:instrText>PAGEREF section_6895cb10962648be96906579da8c41a4</w:instrText>
      </w:r>
      <w:r>
        <w:fldChar w:fldCharType="separate"/>
      </w:r>
      <w:r>
        <w:rPr>
          <w:noProof/>
        </w:rPr>
        <w:t>608</w:t>
      </w:r>
      <w:r>
        <w:fldChar w:fldCharType="end"/>
      </w:r>
    </w:p>
    <w:p w:rsidR="00677E18" w:rsidRDefault="001842DB">
      <w:pPr>
        <w:pStyle w:val="indexentry0"/>
      </w:pPr>
      <w:hyperlink w:anchor="section_bc0219213f1f402abccba4d59be53942">
        <w:r>
          <w:rPr>
            <w:rStyle w:val="Hyperlink"/>
          </w:rPr>
          <w:t>rSpRule (Row Spacing Rule)</w:t>
        </w:r>
      </w:hyperlink>
      <w:r>
        <w:t xml:space="preserve"> </w:t>
      </w:r>
      <w:r>
        <w:fldChar w:fldCharType="begin"/>
      </w:r>
      <w:r>
        <w:instrText>PAGEREF section_bc0219213f1f402abccba4d59be53942</w:instrText>
      </w:r>
      <w:r>
        <w:fldChar w:fldCharType="separate"/>
      </w:r>
      <w:r>
        <w:rPr>
          <w:noProof/>
        </w:rPr>
        <w:t>609</w:t>
      </w:r>
      <w:r>
        <w:fldChar w:fldCharType="end"/>
      </w:r>
    </w:p>
    <w:p w:rsidR="00677E18" w:rsidRDefault="001842DB">
      <w:pPr>
        <w:pStyle w:val="indexentry0"/>
      </w:pPr>
      <w:hyperlink w:anchor="section_73fcb2a52673440c8be215a35a93346e">
        <w:r>
          <w:rPr>
            <w:rStyle w:val="Hyperlink"/>
          </w:rPr>
          <w:t>rStyle (Referenced Character Style)</w:t>
        </w:r>
      </w:hyperlink>
      <w:r>
        <w:t xml:space="preserve"> </w:t>
      </w:r>
      <w:r>
        <w:fldChar w:fldCharType="begin"/>
      </w:r>
      <w:r>
        <w:instrText>PAGEREF section_73fcb2a52673440c8be215a35a93346e</w:instrText>
      </w:r>
      <w:r>
        <w:fldChar w:fldCharType="separate"/>
      </w:r>
      <w:r>
        <w:rPr>
          <w:noProof/>
        </w:rPr>
        <w:t>76</w:t>
      </w:r>
      <w:r>
        <w:fldChar w:fldCharType="end"/>
      </w:r>
    </w:p>
    <w:p w:rsidR="00677E18" w:rsidRDefault="001842DB">
      <w:pPr>
        <w:pStyle w:val="indexentry0"/>
      </w:pPr>
      <w:hyperlink w:anchor="section_af021f39c8864571a52f70966013513b">
        <w:r>
          <w:rPr>
            <w:rStyle w:val="Hyperlink"/>
          </w:rPr>
          <w:t>rt (Phonetic Guide Text)</w:t>
        </w:r>
      </w:hyperlink>
      <w:r>
        <w:t xml:space="preserve"> </w:t>
      </w:r>
      <w:r>
        <w:fldChar w:fldCharType="begin"/>
      </w:r>
      <w:r>
        <w:instrText>PAGEREF section_af021f39c8864571a52f70966013513b</w:instrText>
      </w:r>
      <w:r>
        <w:fldChar w:fldCharType="separate"/>
      </w:r>
      <w:r>
        <w:rPr>
          <w:noProof/>
        </w:rPr>
        <w:t>80</w:t>
      </w:r>
      <w:r>
        <w:fldChar w:fldCharType="end"/>
      </w:r>
    </w:p>
    <w:p w:rsidR="00677E18" w:rsidRDefault="001842DB">
      <w:pPr>
        <w:pStyle w:val="indexentry0"/>
      </w:pPr>
      <w:hyperlink w:anchor="section_70a4382f51c64640851dd8612b038217">
        <w:r>
          <w:rPr>
            <w:rStyle w:val="Hyperlink"/>
          </w:rPr>
          <w:t>RTD</w:t>
        </w:r>
      </w:hyperlink>
      <w:r>
        <w:t xml:space="preserve"> </w:t>
      </w:r>
      <w:r>
        <w:fldChar w:fldCharType="begin"/>
      </w:r>
      <w:r>
        <w:instrText>PAGEREF section_70a4382f51c64640851dd8612b038217</w:instrText>
      </w:r>
      <w:r>
        <w:fldChar w:fldCharType="separate"/>
      </w:r>
      <w:r>
        <w:rPr>
          <w:noProof/>
        </w:rPr>
        <w:t>445</w:t>
      </w:r>
      <w:r>
        <w:fldChar w:fldCharType="end"/>
      </w:r>
    </w:p>
    <w:p w:rsidR="00677E18" w:rsidRDefault="001842DB">
      <w:pPr>
        <w:pStyle w:val="indexentry0"/>
      </w:pPr>
      <w:hyperlink w:anchor="section_da2e20e23a5748c094fc7e7bc05831a2">
        <w:r>
          <w:rPr>
            <w:rStyle w:val="Hyperlink"/>
          </w:rPr>
          <w:t>rtl (Right To Left Text)</w:t>
        </w:r>
      </w:hyperlink>
      <w:r>
        <w:t xml:space="preserve"> </w:t>
      </w:r>
      <w:r>
        <w:fldChar w:fldCharType="begin"/>
      </w:r>
      <w:r>
        <w:instrText>PAGEREF section_da2e20e23a5748c094fc7e7bc05831a2</w:instrText>
      </w:r>
      <w:r>
        <w:fldChar w:fldCharType="separate"/>
      </w:r>
      <w:r>
        <w:rPr>
          <w:noProof/>
        </w:rPr>
        <w:t>76</w:t>
      </w:r>
      <w:r>
        <w:fldChar w:fldCharType="end"/>
      </w:r>
    </w:p>
    <w:p w:rsidR="00677E18" w:rsidRDefault="001842DB">
      <w:pPr>
        <w:pStyle w:val="indexentry0"/>
      </w:pPr>
      <w:hyperlink w:anchor="section_7fe9debd14844460b600621fc119b521">
        <w:r>
          <w:rPr>
            <w:rStyle w:val="Hyperlink"/>
          </w:rPr>
          <w:t>rubyBase (Phonetic Guide Base Text)</w:t>
        </w:r>
      </w:hyperlink>
      <w:r>
        <w:t xml:space="preserve"> </w:t>
      </w:r>
      <w:r>
        <w:fldChar w:fldCharType="begin"/>
      </w:r>
      <w:r>
        <w:instrText>PAGEREF sectio</w:instrText>
      </w:r>
      <w:r>
        <w:instrText>n_7fe9debd14844460b600621fc119b521</w:instrText>
      </w:r>
      <w:r>
        <w:fldChar w:fldCharType="separate"/>
      </w:r>
      <w:r>
        <w:rPr>
          <w:noProof/>
        </w:rPr>
        <w:t>80</w:t>
      </w:r>
      <w:r>
        <w:fldChar w:fldCharType="end"/>
      </w:r>
    </w:p>
    <w:p w:rsidR="00677E18" w:rsidRDefault="00677E18">
      <w:pPr>
        <w:spacing w:before="0" w:after="0"/>
        <w:rPr>
          <w:sz w:val="16"/>
        </w:rPr>
      </w:pPr>
    </w:p>
    <w:p w:rsidR="00677E18" w:rsidRDefault="001842DB">
      <w:pPr>
        <w:pStyle w:val="indexheader"/>
      </w:pPr>
      <w:r>
        <w:t>S</w:t>
      </w:r>
    </w:p>
    <w:p w:rsidR="00677E18" w:rsidRDefault="00677E18">
      <w:pPr>
        <w:spacing w:before="0" w:after="0"/>
        <w:rPr>
          <w:sz w:val="16"/>
        </w:rPr>
      </w:pPr>
    </w:p>
    <w:p w:rsidR="00677E18" w:rsidRDefault="001842DB">
      <w:pPr>
        <w:pStyle w:val="indexentry0"/>
      </w:pPr>
      <w:r>
        <w:t>s (Character Value) (</w:t>
      </w:r>
      <w:hyperlink w:anchor="section_666f1692575a4f56a5dd705e766fdf96">
        <w:r>
          <w:rPr>
            <w:rStyle w:val="Hyperlink"/>
          </w:rPr>
          <w:t>section 2.1.794</w:t>
        </w:r>
      </w:hyperlink>
      <w:r>
        <w:t xml:space="preserve"> </w:t>
      </w:r>
      <w:r>
        <w:fldChar w:fldCharType="begin"/>
      </w:r>
      <w:r>
        <w:instrText>PAGEREF section_666f1692575a4f56a5dd705e766fdf96</w:instrText>
      </w:r>
      <w:r>
        <w:fldChar w:fldCharType="separate"/>
      </w:r>
      <w:r>
        <w:rPr>
          <w:noProof/>
        </w:rPr>
        <w:t>356</w:t>
      </w:r>
      <w:r>
        <w:fldChar w:fldCharType="end"/>
      </w:r>
      <w:r>
        <w:t xml:space="preserve">, </w:t>
      </w:r>
      <w:hyperlink w:anchor="section_a88f22503afe4d50bec546158f10b928">
        <w:r>
          <w:rPr>
            <w:rStyle w:val="Hyperlink"/>
          </w:rPr>
          <w:t>section 2.1.833</w:t>
        </w:r>
      </w:hyperlink>
      <w:r>
        <w:t xml:space="preserve"> </w:t>
      </w:r>
      <w:r>
        <w:fldChar w:fldCharType="begin"/>
      </w:r>
      <w:r>
        <w:instrText>PAGEREF section_a88f22503afe4d50bec546158f10b928</w:instrText>
      </w:r>
      <w:r>
        <w:fldChar w:fldCharType="separate"/>
      </w:r>
      <w:r>
        <w:rPr>
          <w:noProof/>
        </w:rPr>
        <w:t>378</w:t>
      </w:r>
      <w:r>
        <w:fldChar w:fldCharType="end"/>
      </w:r>
      <w:r>
        <w:t>)</w:t>
      </w:r>
    </w:p>
    <w:p w:rsidR="00677E18" w:rsidRDefault="001842DB">
      <w:pPr>
        <w:pStyle w:val="indexentry0"/>
      </w:pPr>
      <w:hyperlink w:anchor="section_03602c0c4e48496a96881c9f8d446fd0">
        <w:r>
          <w:rPr>
            <w:rStyle w:val="Hyperlink"/>
          </w:rPr>
          <w:t>sampData (Sample Data)</w:t>
        </w:r>
      </w:hyperlink>
      <w:r>
        <w:t xml:space="preserve"> </w:t>
      </w:r>
      <w:r>
        <w:fldChar w:fldCharType="begin"/>
      </w:r>
      <w:r>
        <w:instrText>PAGEREF section_03602c0c4e48496a96881c9f8d446fd0</w:instrText>
      </w:r>
      <w:r>
        <w:fldChar w:fldCharType="separate"/>
      </w:r>
      <w:r>
        <w:rPr>
          <w:noProof/>
        </w:rPr>
        <w:t>591</w:t>
      </w:r>
      <w:r>
        <w:fldChar w:fldCharType="end"/>
      </w:r>
    </w:p>
    <w:p w:rsidR="00677E18" w:rsidRDefault="001842DB">
      <w:pPr>
        <w:pStyle w:val="indexentry0"/>
      </w:pPr>
      <w:hyperlink w:anchor="section_6e285ca361b94a4093beaf70277dcd71">
        <w:r>
          <w:rPr>
            <w:rStyle w:val="Hyperlink"/>
          </w:rPr>
          <w:t>sat (Saturation)</w:t>
        </w:r>
      </w:hyperlink>
      <w:r>
        <w:t xml:space="preserve"> </w:t>
      </w:r>
      <w:r>
        <w:fldChar w:fldCharType="begin"/>
      </w:r>
      <w:r>
        <w:instrText>PAGEREF section_6e285ca361b94a4093beaf70277dcd71</w:instrText>
      </w:r>
      <w:r>
        <w:fldChar w:fldCharType="separate"/>
      </w:r>
      <w:r>
        <w:rPr>
          <w:noProof/>
        </w:rPr>
        <w:t>503</w:t>
      </w:r>
      <w:r>
        <w:fldChar w:fldCharType="end"/>
      </w:r>
    </w:p>
    <w:p w:rsidR="00677E18" w:rsidRDefault="001842DB">
      <w:pPr>
        <w:pStyle w:val="indexentry0"/>
      </w:pPr>
      <w:hyperlink w:anchor="section_157e57919c514251ae907dd58ae69778">
        <w:r>
          <w:rPr>
            <w:rStyle w:val="Hyperlink"/>
          </w:rPr>
          <w:t>satMod (Saturation Modulation)</w:t>
        </w:r>
      </w:hyperlink>
      <w:r>
        <w:t xml:space="preserve"> </w:t>
      </w:r>
      <w:r>
        <w:fldChar w:fldCharType="begin"/>
      </w:r>
      <w:r>
        <w:instrText>PAGEREF section_157e57919c514251ae907dd58ae69778</w:instrText>
      </w:r>
      <w:r>
        <w:fldChar w:fldCharType="separate"/>
      </w:r>
      <w:r>
        <w:rPr>
          <w:noProof/>
        </w:rPr>
        <w:t>503</w:t>
      </w:r>
      <w:r>
        <w:fldChar w:fldCharType="end"/>
      </w:r>
    </w:p>
    <w:p w:rsidR="00677E18" w:rsidRDefault="001842DB">
      <w:pPr>
        <w:pStyle w:val="indexentry0"/>
      </w:pPr>
      <w:hyperlink w:anchor="section_4739545ec381406d9f092fcbe7d8e3af">
        <w:r>
          <w:rPr>
            <w:rStyle w:val="Hyperlink"/>
          </w:rPr>
          <w:t>satOff (Saturation Offset)</w:t>
        </w:r>
      </w:hyperlink>
      <w:r>
        <w:t xml:space="preserve"> </w:t>
      </w:r>
      <w:r>
        <w:fldChar w:fldCharType="begin"/>
      </w:r>
      <w:r>
        <w:instrText>PAGEREF section_4739545ec381406d9f092fcbe7d8e3af</w:instrText>
      </w:r>
      <w:r>
        <w:fldChar w:fldCharType="separate"/>
      </w:r>
      <w:r>
        <w:rPr>
          <w:noProof/>
        </w:rPr>
        <w:t>503</w:t>
      </w:r>
      <w:r>
        <w:fldChar w:fldCharType="end"/>
      </w:r>
    </w:p>
    <w:p w:rsidR="00677E18" w:rsidRDefault="001842DB">
      <w:pPr>
        <w:pStyle w:val="indexentry0"/>
      </w:pPr>
      <w:hyperlink w:anchor="section_ec6ce3a5b5c94683af962367fbcd9d08">
        <w:r>
          <w:rPr>
            <w:rStyle w:val="Hyperlink"/>
          </w:rPr>
          <w:t>SAVEDATE</w:t>
        </w:r>
      </w:hyperlink>
      <w:r>
        <w:t xml:space="preserve"> </w:t>
      </w:r>
      <w:r>
        <w:fldChar w:fldCharType="begin"/>
      </w:r>
      <w:r>
        <w:instrText>PAGEREF section_ec6ce3a5b5c94683af962367fb</w:instrText>
      </w:r>
      <w:r>
        <w:instrText>cd9d08</w:instrText>
      </w:r>
      <w:r>
        <w:fldChar w:fldCharType="separate"/>
      </w:r>
      <w:r>
        <w:rPr>
          <w:noProof/>
        </w:rPr>
        <w:t>221</w:t>
      </w:r>
      <w:r>
        <w:fldChar w:fldCharType="end"/>
      </w:r>
    </w:p>
    <w:p w:rsidR="00677E18" w:rsidRDefault="001842DB">
      <w:pPr>
        <w:pStyle w:val="indexentry0"/>
      </w:pPr>
      <w:hyperlink w:anchor="section_5530b6b16de7404188adf0c784df4781">
        <w:r>
          <w:rPr>
            <w:rStyle w:val="Hyperlink"/>
          </w:rPr>
          <w:t>saveInvalidXml (Allow Saving Document As XML File When Custom XML Markup Is Invalid)</w:t>
        </w:r>
      </w:hyperlink>
      <w:r>
        <w:t xml:space="preserve"> </w:t>
      </w:r>
      <w:r>
        <w:fldChar w:fldCharType="begin"/>
      </w:r>
      <w:r>
        <w:instrText>PAGEREF section_5530b6b16de7404188adf0c784df4781</w:instrText>
      </w:r>
      <w:r>
        <w:fldChar w:fldCharType="separate"/>
      </w:r>
      <w:r>
        <w:rPr>
          <w:noProof/>
        </w:rPr>
        <w:t>156</w:t>
      </w:r>
      <w:r>
        <w:fldChar w:fldCharType="end"/>
      </w:r>
    </w:p>
    <w:p w:rsidR="00677E18" w:rsidRDefault="001842DB">
      <w:pPr>
        <w:pStyle w:val="indexentry0"/>
      </w:pPr>
      <w:hyperlink w:anchor="section_4b47b239faff4088bad3808500ee9c0f">
        <w:r>
          <w:rPr>
            <w:rStyle w:val="Hyperlink"/>
          </w:rPr>
          <w:t>saveThroughXslt (Custom XSL Transform To Use When Saving As XML File)</w:t>
        </w:r>
      </w:hyperlink>
      <w:r>
        <w:t xml:space="preserve"> </w:t>
      </w:r>
      <w:r>
        <w:fldChar w:fldCharType="begin"/>
      </w:r>
      <w:r>
        <w:instrText>PAGEREF section_4b47b239faff4088bad3808500ee9c0f</w:instrText>
      </w:r>
      <w:r>
        <w:fldChar w:fldCharType="separate"/>
      </w:r>
      <w:r>
        <w:rPr>
          <w:noProof/>
        </w:rPr>
        <w:t>156</w:t>
      </w:r>
      <w:r>
        <w:fldChar w:fldCharType="end"/>
      </w:r>
    </w:p>
    <w:p w:rsidR="00677E18" w:rsidRDefault="001842DB">
      <w:pPr>
        <w:pStyle w:val="indexentry0"/>
      </w:pPr>
      <w:hyperlink w:anchor="section_467128baa9144fe8a022184922a47c21">
        <w:r>
          <w:rPr>
            <w:rStyle w:val="Hyperlink"/>
          </w:rPr>
          <w:t>scale (View Scale)</w:t>
        </w:r>
      </w:hyperlink>
      <w:r>
        <w:t xml:space="preserve"> </w:t>
      </w:r>
      <w:r>
        <w:fldChar w:fldCharType="begin"/>
      </w:r>
      <w:r>
        <w:instrText>PAGEREF section_467128baa9144fe8a02</w:instrText>
      </w:r>
      <w:r>
        <w:instrText>2184922a47c21</w:instrText>
      </w:r>
      <w:r>
        <w:fldChar w:fldCharType="separate"/>
      </w:r>
      <w:r>
        <w:rPr>
          <w:noProof/>
        </w:rPr>
        <w:t>467</w:t>
      </w:r>
      <w:r>
        <w:fldChar w:fldCharType="end"/>
      </w:r>
    </w:p>
    <w:p w:rsidR="00677E18" w:rsidRDefault="001842DB">
      <w:pPr>
        <w:pStyle w:val="indexentry0"/>
      </w:pPr>
      <w:hyperlink w:anchor="section_3a25f022e56d4b758361c2d5beab1060">
        <w:r>
          <w:rPr>
            <w:rStyle w:val="Hyperlink"/>
          </w:rPr>
          <w:t>scatterChart (Scatter Charts)</w:t>
        </w:r>
      </w:hyperlink>
      <w:r>
        <w:t xml:space="preserve"> </w:t>
      </w:r>
      <w:r>
        <w:fldChar w:fldCharType="begin"/>
      </w:r>
      <w:r>
        <w:instrText>PAGEREF section_3a25f022e56d4b758361c2d5beab1060</w:instrText>
      </w:r>
      <w:r>
        <w:fldChar w:fldCharType="separate"/>
      </w:r>
      <w:r>
        <w:rPr>
          <w:noProof/>
        </w:rPr>
        <w:t>574</w:t>
      </w:r>
      <w:r>
        <w:fldChar w:fldCharType="end"/>
      </w:r>
    </w:p>
    <w:p w:rsidR="00677E18" w:rsidRDefault="001842DB">
      <w:pPr>
        <w:pStyle w:val="indexentry0"/>
      </w:pPr>
      <w:hyperlink w:anchor="section_44a549a0150b49d0bb6be02bc5122381">
        <w:r>
          <w:rPr>
            <w:rStyle w:val="Hyperlink"/>
          </w:rPr>
          <w:t>scenario (Scenario)</w:t>
        </w:r>
      </w:hyperlink>
      <w:r>
        <w:t xml:space="preserve"> </w:t>
      </w:r>
      <w:r>
        <w:fldChar w:fldCharType="begin"/>
      </w:r>
      <w:r>
        <w:instrText>PAGEREF sec</w:instrText>
      </w:r>
      <w:r>
        <w:instrText>tion_44a549a0150b49d0bb6be02bc5122381</w:instrText>
      </w:r>
      <w:r>
        <w:fldChar w:fldCharType="separate"/>
      </w:r>
      <w:r>
        <w:rPr>
          <w:noProof/>
        </w:rPr>
        <w:t>280</w:t>
      </w:r>
      <w:r>
        <w:fldChar w:fldCharType="end"/>
      </w:r>
    </w:p>
    <w:p w:rsidR="00677E18" w:rsidRDefault="001842DB">
      <w:pPr>
        <w:pStyle w:val="indexentry0"/>
      </w:pPr>
      <w:hyperlink w:anchor="section_340d24aef870491180380cb886c4aa1c">
        <w:r>
          <w:rPr>
            <w:rStyle w:val="Hyperlink"/>
          </w:rPr>
          <w:t>scenarios (Scenarios)</w:t>
        </w:r>
      </w:hyperlink>
      <w:r>
        <w:t xml:space="preserve"> </w:t>
      </w:r>
      <w:r>
        <w:fldChar w:fldCharType="begin"/>
      </w:r>
      <w:r>
        <w:instrText>PAGEREF section_340d24aef870491180380cb886c4aa1c</w:instrText>
      </w:r>
      <w:r>
        <w:fldChar w:fldCharType="separate"/>
      </w:r>
      <w:r>
        <w:rPr>
          <w:noProof/>
        </w:rPr>
        <w:t>280</w:t>
      </w:r>
      <w:r>
        <w:fldChar w:fldCharType="end"/>
      </w:r>
    </w:p>
    <w:p w:rsidR="00677E18" w:rsidRDefault="001842DB">
      <w:pPr>
        <w:pStyle w:val="indexentry0"/>
      </w:pPr>
      <w:hyperlink w:anchor="section_11175c3547a14d24a5f6b100ac0a1742">
        <w:r>
          <w:rPr>
            <w:rStyle w:val="Hyperlink"/>
          </w:rPr>
          <w:t>schema (Custom XM</w:t>
        </w:r>
        <w:r>
          <w:rPr>
            <w:rStyle w:val="Hyperlink"/>
          </w:rPr>
          <w:t>L Schema Reference)</w:t>
        </w:r>
      </w:hyperlink>
      <w:r>
        <w:t xml:space="preserve"> </w:t>
      </w:r>
      <w:r>
        <w:fldChar w:fldCharType="begin"/>
      </w:r>
      <w:r>
        <w:instrText>PAGEREF section_11175c3547a14d24a5f6b100ac0a1742</w:instrText>
      </w:r>
      <w:r>
        <w:fldChar w:fldCharType="separate"/>
      </w:r>
      <w:r>
        <w:rPr>
          <w:noProof/>
        </w:rPr>
        <w:t>628</w:t>
      </w:r>
      <w:r>
        <w:fldChar w:fldCharType="end"/>
      </w:r>
    </w:p>
    <w:p w:rsidR="00677E18" w:rsidRDefault="001842DB">
      <w:pPr>
        <w:pStyle w:val="indexentry0"/>
      </w:pPr>
      <w:hyperlink w:anchor="section_472cffc122ad47cdba49f24a14e565fe">
        <w:r>
          <w:rPr>
            <w:rStyle w:val="Hyperlink"/>
          </w:rPr>
          <w:t>Schema (XML Schema)</w:t>
        </w:r>
      </w:hyperlink>
      <w:r>
        <w:t xml:space="preserve"> </w:t>
      </w:r>
      <w:r>
        <w:fldChar w:fldCharType="begin"/>
      </w:r>
      <w:r>
        <w:instrText>PAGEREF section_472cffc122ad47cdba49f24a14e565fe</w:instrText>
      </w:r>
      <w:r>
        <w:fldChar w:fldCharType="separate"/>
      </w:r>
      <w:r>
        <w:rPr>
          <w:noProof/>
        </w:rPr>
        <w:t>384</w:t>
      </w:r>
      <w:r>
        <w:fldChar w:fldCharType="end"/>
      </w:r>
    </w:p>
    <w:p w:rsidR="00677E18" w:rsidRDefault="001842DB">
      <w:pPr>
        <w:pStyle w:val="indexentry0"/>
      </w:pPr>
      <w:hyperlink w:anchor="section_8ddc42b073c6455bb83b9e612b5ab0a6">
        <w:r>
          <w:rPr>
            <w:rStyle w:val="Hyperlink"/>
          </w:rPr>
          <w:t>scr (Script)</w:t>
        </w:r>
      </w:hyperlink>
      <w:r>
        <w:t xml:space="preserve"> </w:t>
      </w:r>
      <w:r>
        <w:fldChar w:fldCharType="begin"/>
      </w:r>
      <w:r>
        <w:instrText>PAGEREF section_8ddc42b073c6455bb83b9e612b5ab0a6</w:instrText>
      </w:r>
      <w:r>
        <w:fldChar w:fldCharType="separate"/>
      </w:r>
      <w:r>
        <w:rPr>
          <w:noProof/>
        </w:rPr>
        <w:t>609</w:t>
      </w:r>
      <w:r>
        <w:fldChar w:fldCharType="end"/>
      </w:r>
    </w:p>
    <w:p w:rsidR="00677E18" w:rsidRDefault="001842DB">
      <w:pPr>
        <w:pStyle w:val="indexentry0"/>
      </w:pPr>
      <w:hyperlink w:anchor="section_4232a2561a874a59af30a23a5f2d3e59">
        <w:r>
          <w:rPr>
            <w:rStyle w:val="Hyperlink"/>
          </w:rPr>
          <w:t>sdt (Cell-Level Structured Document Tag)</w:t>
        </w:r>
      </w:hyperlink>
      <w:r>
        <w:t xml:space="preserve"> </w:t>
      </w:r>
      <w:r>
        <w:fldChar w:fldCharType="begin"/>
      </w:r>
      <w:r>
        <w:instrText>PAGEREF section_4232a2561a874a59af30a23a5f2d3e59</w:instrText>
      </w:r>
      <w:r>
        <w:fldChar w:fldCharType="separate"/>
      </w:r>
      <w:r>
        <w:rPr>
          <w:noProof/>
        </w:rPr>
        <w:t>99</w:t>
      </w:r>
      <w:r>
        <w:fldChar w:fldCharType="end"/>
      </w:r>
    </w:p>
    <w:p w:rsidR="00677E18" w:rsidRDefault="001842DB">
      <w:pPr>
        <w:pStyle w:val="indexentry0"/>
      </w:pPr>
      <w:hyperlink w:anchor="section_85def6dbd37f460ea39e7417858aec50">
        <w:r>
          <w:rPr>
            <w:rStyle w:val="Hyperlink"/>
          </w:rPr>
          <w:t>sdt (Inline-Level Structured Document Tag)</w:t>
        </w:r>
      </w:hyperlink>
      <w:r>
        <w:t xml:space="preserve"> </w:t>
      </w:r>
      <w:r>
        <w:fldChar w:fldCharType="begin"/>
      </w:r>
      <w:r>
        <w:instrText>PAGEREF section_85def6dbd37f460ea39e7417858aec50</w:instrText>
      </w:r>
      <w:r>
        <w:fldChar w:fldCharType="separate"/>
      </w:r>
      <w:r>
        <w:rPr>
          <w:noProof/>
        </w:rPr>
        <w:t>99</w:t>
      </w:r>
      <w:r>
        <w:fldChar w:fldCharType="end"/>
      </w:r>
    </w:p>
    <w:p w:rsidR="00677E18" w:rsidRDefault="001842DB">
      <w:pPr>
        <w:pStyle w:val="indexentry0"/>
      </w:pPr>
      <w:hyperlink w:anchor="section_e395604b15d9406089b7acdc18864414">
        <w:r>
          <w:rPr>
            <w:rStyle w:val="Hyperlink"/>
          </w:rPr>
          <w:t>sdt (Row-Level Structured Document Ta</w:t>
        </w:r>
        <w:r>
          <w:rPr>
            <w:rStyle w:val="Hyperlink"/>
          </w:rPr>
          <w:t>g)</w:t>
        </w:r>
      </w:hyperlink>
      <w:r>
        <w:t xml:space="preserve"> </w:t>
      </w:r>
      <w:r>
        <w:fldChar w:fldCharType="begin"/>
      </w:r>
      <w:r>
        <w:instrText>PAGEREF section_e395604b15d9406089b7acdc18864414</w:instrText>
      </w:r>
      <w:r>
        <w:fldChar w:fldCharType="separate"/>
      </w:r>
      <w:r>
        <w:rPr>
          <w:noProof/>
        </w:rPr>
        <w:t>98</w:t>
      </w:r>
      <w:r>
        <w:fldChar w:fldCharType="end"/>
      </w:r>
    </w:p>
    <w:p w:rsidR="00677E18" w:rsidRDefault="001842DB">
      <w:pPr>
        <w:pStyle w:val="indexentry0"/>
      </w:pPr>
      <w:hyperlink w:anchor="section_808b32d8ad644c849fb585ad68be54b9">
        <w:r>
          <w:rPr>
            <w:rStyle w:val="Hyperlink"/>
          </w:rPr>
          <w:t>sdt (Ruby Inline-Level Structured Document Tag)</w:t>
        </w:r>
      </w:hyperlink>
      <w:r>
        <w:t xml:space="preserve"> </w:t>
      </w:r>
      <w:r>
        <w:fldChar w:fldCharType="begin"/>
      </w:r>
      <w:r>
        <w:instrText>PAGEREF section_808b32d8ad644c849fb585ad68be54b9</w:instrText>
      </w:r>
      <w:r>
        <w:fldChar w:fldCharType="separate"/>
      </w:r>
      <w:r>
        <w:rPr>
          <w:noProof/>
        </w:rPr>
        <w:t>813</w:t>
      </w:r>
      <w:r>
        <w:fldChar w:fldCharType="end"/>
      </w:r>
    </w:p>
    <w:p w:rsidR="00677E18" w:rsidRDefault="001842DB">
      <w:pPr>
        <w:pStyle w:val="indexentry0"/>
      </w:pPr>
      <w:hyperlink w:anchor="section_6be4f41f2dba418e9586a427af43e12e">
        <w:r>
          <w:rPr>
            <w:rStyle w:val="Hyperlink"/>
          </w:rPr>
          <w:t>sdtContent (Block-Level Structured Document Tag Content)</w:t>
        </w:r>
      </w:hyperlink>
      <w:r>
        <w:t xml:space="preserve"> </w:t>
      </w:r>
      <w:r>
        <w:fldChar w:fldCharType="begin"/>
      </w:r>
      <w:r>
        <w:instrText>PAGEREF section_6be4f41f2dba418e9586a427af43e12e</w:instrText>
      </w:r>
      <w:r>
        <w:fldChar w:fldCharType="separate"/>
      </w:r>
      <w:r>
        <w:rPr>
          <w:noProof/>
        </w:rPr>
        <w:t>100</w:t>
      </w:r>
      <w:r>
        <w:fldChar w:fldCharType="end"/>
      </w:r>
    </w:p>
    <w:p w:rsidR="00677E18" w:rsidRDefault="001842DB">
      <w:pPr>
        <w:pStyle w:val="indexentry0"/>
      </w:pPr>
      <w:hyperlink w:anchor="section_7f335d09bee1415e9a2bb867cdfd17bc">
        <w:r>
          <w:rPr>
            <w:rStyle w:val="Hyperlink"/>
          </w:rPr>
          <w:t>sdtContent (Cell-Level Structured Document Tag Content)</w:t>
        </w:r>
      </w:hyperlink>
      <w:r>
        <w:t xml:space="preserve"> </w:t>
      </w:r>
      <w:r>
        <w:fldChar w:fldCharType="begin"/>
      </w:r>
      <w:r>
        <w:instrText>P</w:instrText>
      </w:r>
      <w:r>
        <w:instrText>AGEREF section_7f335d09bee1415e9a2bb867cdfd17bc</w:instrText>
      </w:r>
      <w:r>
        <w:fldChar w:fldCharType="separate"/>
      </w:r>
      <w:r>
        <w:rPr>
          <w:noProof/>
        </w:rPr>
        <w:t>100</w:t>
      </w:r>
      <w:r>
        <w:fldChar w:fldCharType="end"/>
      </w:r>
    </w:p>
    <w:p w:rsidR="00677E18" w:rsidRDefault="001842DB">
      <w:pPr>
        <w:pStyle w:val="indexentry0"/>
      </w:pPr>
      <w:hyperlink w:anchor="section_bc8e1043bdc24731aea36e6b045a6471">
        <w:r>
          <w:rPr>
            <w:rStyle w:val="Hyperlink"/>
          </w:rPr>
          <w:t>sdtContent (Inline-Level Structured Document Tag Content)</w:t>
        </w:r>
      </w:hyperlink>
      <w:r>
        <w:t xml:space="preserve"> </w:t>
      </w:r>
      <w:r>
        <w:fldChar w:fldCharType="begin"/>
      </w:r>
      <w:r>
        <w:instrText>PAGEREF section_bc8e1043bdc24731aea36e6b045a6471</w:instrText>
      </w:r>
      <w:r>
        <w:fldChar w:fldCharType="separate"/>
      </w:r>
      <w:r>
        <w:rPr>
          <w:noProof/>
        </w:rPr>
        <w:t>100</w:t>
      </w:r>
      <w:r>
        <w:fldChar w:fldCharType="end"/>
      </w:r>
    </w:p>
    <w:p w:rsidR="00677E18" w:rsidRDefault="001842DB">
      <w:pPr>
        <w:pStyle w:val="indexentry0"/>
      </w:pPr>
      <w:hyperlink w:anchor="section_e620584d36d841cda011ded3f5c84e3a">
        <w:r>
          <w:rPr>
            <w:rStyle w:val="Hyperlink"/>
          </w:rPr>
          <w:t>sdtContent (Row-Level Structured Document Tag Content)</w:t>
        </w:r>
      </w:hyperlink>
      <w:r>
        <w:t xml:space="preserve"> </w:t>
      </w:r>
      <w:r>
        <w:fldChar w:fldCharType="begin"/>
      </w:r>
      <w:r>
        <w:instrText>PAGEREF section_e620584d36d841cda011ded3f5c84e3a</w:instrText>
      </w:r>
      <w:r>
        <w:fldChar w:fldCharType="separate"/>
      </w:r>
      <w:r>
        <w:rPr>
          <w:noProof/>
        </w:rPr>
        <w:t>100</w:t>
      </w:r>
      <w:r>
        <w:fldChar w:fldCharType="end"/>
      </w:r>
    </w:p>
    <w:p w:rsidR="00677E18" w:rsidRDefault="001842DB">
      <w:pPr>
        <w:pStyle w:val="indexentry0"/>
      </w:pPr>
      <w:hyperlink w:anchor="section_a3757e691f9b4322b17edee4d308d29e">
        <w:r>
          <w:rPr>
            <w:rStyle w:val="Hyperlink"/>
          </w:rPr>
          <w:t>sdtContent (Ruby Inline-Level Structured Document Tag Con</w:t>
        </w:r>
        <w:r>
          <w:rPr>
            <w:rStyle w:val="Hyperlink"/>
          </w:rPr>
          <w:t>tent)</w:t>
        </w:r>
      </w:hyperlink>
      <w:r>
        <w:t xml:space="preserve"> </w:t>
      </w:r>
      <w:r>
        <w:fldChar w:fldCharType="begin"/>
      </w:r>
      <w:r>
        <w:instrText>PAGEREF section_a3757e691f9b4322b17edee4d308d29e</w:instrText>
      </w:r>
      <w:r>
        <w:fldChar w:fldCharType="separate"/>
      </w:r>
      <w:r>
        <w:rPr>
          <w:noProof/>
        </w:rPr>
        <w:t>815</w:t>
      </w:r>
      <w:r>
        <w:fldChar w:fldCharType="end"/>
      </w:r>
    </w:p>
    <w:p w:rsidR="00677E18" w:rsidRDefault="001842DB">
      <w:pPr>
        <w:pStyle w:val="indexentry0"/>
      </w:pPr>
      <w:hyperlink w:anchor="section_18d08c10e8554b85bcdd66dc1cd44673">
        <w:r>
          <w:rPr>
            <w:rStyle w:val="Hyperlink"/>
          </w:rPr>
          <w:t>SEARCH</w:t>
        </w:r>
      </w:hyperlink>
      <w:r>
        <w:t xml:space="preserve"> </w:t>
      </w:r>
      <w:r>
        <w:fldChar w:fldCharType="begin"/>
      </w:r>
      <w:r>
        <w:instrText>PAGEREF section_18d08c10e8554b85bcdd66dc1cd44673</w:instrText>
      </w:r>
      <w:r>
        <w:fldChar w:fldCharType="separate"/>
      </w:r>
      <w:r>
        <w:rPr>
          <w:noProof/>
        </w:rPr>
        <w:t>446</w:t>
      </w:r>
      <w:r>
        <w:fldChar w:fldCharType="end"/>
      </w:r>
    </w:p>
    <w:p w:rsidR="00677E18" w:rsidRDefault="001842DB">
      <w:pPr>
        <w:pStyle w:val="indexentry0"/>
      </w:pPr>
      <w:hyperlink w:anchor="section_62b11e5620d741298c09837a45147585">
        <w:r>
          <w:rPr>
            <w:rStyle w:val="Hyperlink"/>
          </w:rPr>
          <w:t>SEARCHB</w:t>
        </w:r>
      </w:hyperlink>
      <w:r>
        <w:t xml:space="preserve"> </w:t>
      </w:r>
      <w:r>
        <w:fldChar w:fldCharType="begin"/>
      </w:r>
      <w:r>
        <w:instrText>PAGEREF section_62b11e5620d741298c09837a45147585</w:instrText>
      </w:r>
      <w:r>
        <w:fldChar w:fldCharType="separate"/>
      </w:r>
      <w:r>
        <w:rPr>
          <w:noProof/>
        </w:rPr>
        <w:t>446</w:t>
      </w:r>
      <w:r>
        <w:fldChar w:fldCharType="end"/>
      </w:r>
    </w:p>
    <w:p w:rsidR="00677E18" w:rsidRDefault="001842DB">
      <w:pPr>
        <w:pStyle w:val="indexentry0"/>
      </w:pPr>
      <w:hyperlink w:anchor="section_ada73b7e3161426f89b3ecbcc68eace0">
        <w:r>
          <w:rPr>
            <w:rStyle w:val="Hyperlink"/>
          </w:rPr>
          <w:t>secondPiePt (Second Pie Point)</w:t>
        </w:r>
      </w:hyperlink>
      <w:r>
        <w:t xml:space="preserve"> </w:t>
      </w:r>
      <w:r>
        <w:fldChar w:fldCharType="begin"/>
      </w:r>
      <w:r>
        <w:instrText>PAGEREF section_ada73b7e3161426f89b3ecbcc68eace0</w:instrText>
      </w:r>
      <w:r>
        <w:fldChar w:fldCharType="separate"/>
      </w:r>
      <w:r>
        <w:rPr>
          <w:noProof/>
        </w:rPr>
        <w:t>574</w:t>
      </w:r>
      <w:r>
        <w:fldChar w:fldCharType="end"/>
      </w:r>
    </w:p>
    <w:p w:rsidR="00677E18" w:rsidRDefault="001842DB">
      <w:pPr>
        <w:pStyle w:val="indexentry0"/>
      </w:pPr>
      <w:hyperlink w:anchor="section_c4afd4cb3be247439ef6e730081add8e">
        <w:r>
          <w:rPr>
            <w:rStyle w:val="Hyperlink"/>
          </w:rPr>
          <w:t>SECTION</w:t>
        </w:r>
      </w:hyperlink>
      <w:r>
        <w:t xml:space="preserve"> </w:t>
      </w:r>
      <w:r>
        <w:fldChar w:fldCharType="begin"/>
      </w:r>
      <w:r>
        <w:instrText>PAGEREF section_c4afd4cb3be247439ef6e730081add8e</w:instrText>
      </w:r>
      <w:r>
        <w:fldChar w:fldCharType="separate"/>
      </w:r>
      <w:r>
        <w:rPr>
          <w:noProof/>
        </w:rPr>
        <w:t>221</w:t>
      </w:r>
      <w:r>
        <w:fldChar w:fldCharType="end"/>
      </w:r>
    </w:p>
    <w:p w:rsidR="00677E18" w:rsidRDefault="001842DB">
      <w:pPr>
        <w:pStyle w:val="indexentry0"/>
      </w:pPr>
      <w:hyperlink w:anchor="section_a5a21cd9a4b7494cac6b5006b7772c3f">
        <w:r>
          <w:rPr>
            <w:rStyle w:val="Hyperlink"/>
          </w:rPr>
          <w:t>SECTIONPAGES</w:t>
        </w:r>
      </w:hyperlink>
      <w:r>
        <w:t xml:space="preserve"> </w:t>
      </w:r>
      <w:r>
        <w:fldChar w:fldCharType="begin"/>
      </w:r>
      <w:r>
        <w:instrText>PAGEREF section_a5a21cd9a4b7494cac6b5006b7772c3f</w:instrText>
      </w:r>
      <w:r>
        <w:fldChar w:fldCharType="separate"/>
      </w:r>
      <w:r>
        <w:rPr>
          <w:noProof/>
        </w:rPr>
        <w:t>221</w:t>
      </w:r>
      <w:r>
        <w:fldChar w:fldCharType="end"/>
      </w:r>
    </w:p>
    <w:p w:rsidR="00677E18" w:rsidRDefault="001842DB">
      <w:pPr>
        <w:pStyle w:val="indexentry0"/>
      </w:pPr>
      <w:hyperlink w:anchor="section_ce8217a61aad45fb8e56b8c3fe411fe1">
        <w:r>
          <w:rPr>
            <w:rStyle w:val="Hyperlink"/>
          </w:rPr>
          <w:t>se</w:t>
        </w:r>
        <w:r>
          <w:rPr>
            <w:rStyle w:val="Hyperlink"/>
          </w:rPr>
          <w:t>ctPr (Document Final Section Properties)</w:t>
        </w:r>
      </w:hyperlink>
      <w:r>
        <w:t xml:space="preserve"> </w:t>
      </w:r>
      <w:r>
        <w:fldChar w:fldCharType="begin"/>
      </w:r>
      <w:r>
        <w:instrText>PAGEREF section_ce8217a61aad45fb8e56b8c3fe411fe1</w:instrText>
      </w:r>
      <w:r>
        <w:fldChar w:fldCharType="separate"/>
      </w:r>
      <w:r>
        <w:rPr>
          <w:noProof/>
        </w:rPr>
        <w:t>103</w:t>
      </w:r>
      <w:r>
        <w:fldChar w:fldCharType="end"/>
      </w:r>
    </w:p>
    <w:p w:rsidR="00677E18" w:rsidRDefault="001842DB">
      <w:pPr>
        <w:pStyle w:val="indexentry0"/>
      </w:pPr>
      <w:hyperlink w:anchor="section_24ff9b7e6fea433ba934bd70c6c24d1e">
        <w:r>
          <w:rPr>
            <w:rStyle w:val="Hyperlink"/>
          </w:rPr>
          <w:t>sectPr (Previous Section Properties)</w:t>
        </w:r>
      </w:hyperlink>
      <w:r>
        <w:t xml:space="preserve"> </w:t>
      </w:r>
      <w:r>
        <w:fldChar w:fldCharType="begin"/>
      </w:r>
      <w:r>
        <w:instrText>PAGEREF section_24ff9b7e6fea433ba934bd70c6c24d1e</w:instrText>
      </w:r>
      <w:r>
        <w:fldChar w:fldCharType="separate"/>
      </w:r>
      <w:r>
        <w:rPr>
          <w:noProof/>
        </w:rPr>
        <w:t>104</w:t>
      </w:r>
      <w:r>
        <w:fldChar w:fldCharType="end"/>
      </w:r>
    </w:p>
    <w:p w:rsidR="00677E18" w:rsidRDefault="001842DB">
      <w:pPr>
        <w:pStyle w:val="indexentry0"/>
      </w:pPr>
      <w:hyperlink w:anchor="section_b6dd3f0a901b4698a7d1a1be4c1eb3f5">
        <w:r>
          <w:rPr>
            <w:rStyle w:val="Hyperlink"/>
          </w:rPr>
          <w:t>sectPr (Section Properties)</w:t>
        </w:r>
      </w:hyperlink>
      <w:r>
        <w:t xml:space="preserve"> </w:t>
      </w:r>
      <w:r>
        <w:fldChar w:fldCharType="begin"/>
      </w:r>
      <w:r>
        <w:instrText>PAGEREF section_b6dd3f0a901b4698a7d1a1be4c1eb3f5</w:instrText>
      </w:r>
      <w:r>
        <w:fldChar w:fldCharType="separate"/>
      </w:r>
      <w:r>
        <w:rPr>
          <w:noProof/>
        </w:rPr>
        <w:t>103</w:t>
      </w:r>
      <w:r>
        <w:fldChar w:fldCharType="end"/>
      </w:r>
    </w:p>
    <w:p w:rsidR="00677E18" w:rsidRDefault="001842DB">
      <w:pPr>
        <w:pStyle w:val="indexentry0"/>
      </w:pPr>
      <w:hyperlink w:anchor="section_ab7b2013909a41d795d945a910802bd7">
        <w:r>
          <w:rPr>
            <w:rStyle w:val="Hyperlink"/>
          </w:rPr>
          <w:t>sectPrChange (Revision Information for Section Properties)</w:t>
        </w:r>
      </w:hyperlink>
      <w:r>
        <w:t xml:space="preserve"> </w:t>
      </w:r>
      <w:r>
        <w:fldChar w:fldCharType="begin"/>
      </w:r>
      <w:r>
        <w:instrText>PAGEREF section_ab7b2013909a41d795d945a910802bd7</w:instrText>
      </w:r>
      <w:r>
        <w:fldChar w:fldCharType="separate"/>
      </w:r>
      <w:r>
        <w:rPr>
          <w:noProof/>
        </w:rPr>
        <w:t>138</w:t>
      </w:r>
      <w:r>
        <w:fldChar w:fldCharType="end"/>
      </w:r>
    </w:p>
    <w:p w:rsidR="00677E18" w:rsidRDefault="001842DB">
      <w:pPr>
        <w:pStyle w:val="indexentry0"/>
      </w:pPr>
      <w:hyperlink w:anchor="section_91bb957fbae645d7a45f8dcbf898ad70">
        <w:r>
          <w:rPr>
            <w:rStyle w:val="Hyperlink"/>
          </w:rPr>
          <w:t>securityDescriptor (Security Descriptor)</w:t>
        </w:r>
      </w:hyperlink>
      <w:r>
        <w:t xml:space="preserve"> </w:t>
      </w:r>
      <w:r>
        <w:fldChar w:fldCharType="begin"/>
      </w:r>
      <w:r>
        <w:instrText>PAGEREF section_91bb957fbae645d7a45f8dcbf898ad70</w:instrText>
      </w:r>
      <w:r>
        <w:fldChar w:fldCharType="separate"/>
      </w:r>
      <w:r>
        <w:rPr>
          <w:noProof/>
        </w:rPr>
        <w:t>280</w:t>
      </w:r>
      <w:r>
        <w:fldChar w:fldCharType="end"/>
      </w:r>
    </w:p>
    <w:p w:rsidR="00677E18" w:rsidRDefault="001842DB">
      <w:pPr>
        <w:pStyle w:val="indexentry0"/>
      </w:pPr>
      <w:hyperlink w:anchor="section_d958b467c9464f32aecf9f7b27a28fc5">
        <w:r>
          <w:rPr>
            <w:rStyle w:val="Hyperlink"/>
          </w:rPr>
          <w:t>selection (Selection)</w:t>
        </w:r>
      </w:hyperlink>
      <w:r>
        <w:t xml:space="preserve"> </w:t>
      </w:r>
      <w:r>
        <w:fldChar w:fldCharType="begin"/>
      </w:r>
      <w:r>
        <w:instrText>PAGEREF section_d958b467c9464f32aecf9f7b27a28fc5</w:instrText>
      </w:r>
      <w:r>
        <w:fldChar w:fldCharType="separate"/>
      </w:r>
      <w:r>
        <w:rPr>
          <w:noProof/>
        </w:rPr>
        <w:t>281</w:t>
      </w:r>
      <w:r>
        <w:fldChar w:fldCharType="end"/>
      </w:r>
    </w:p>
    <w:p w:rsidR="00677E18" w:rsidRDefault="001842DB">
      <w:pPr>
        <w:pStyle w:val="indexentry0"/>
      </w:pPr>
      <w:hyperlink w:anchor="section_c0599e21b77f475e99e0bd647f60bcbb">
        <w:r>
          <w:rPr>
            <w:rStyle w:val="Hyperlink"/>
          </w:rPr>
          <w:t>Sensitivity Label Information Part</w:t>
        </w:r>
      </w:hyperlink>
      <w:r>
        <w:t xml:space="preserve"> </w:t>
      </w:r>
      <w:r>
        <w:fldChar w:fldCharType="begin"/>
      </w:r>
      <w:r>
        <w:instrText>PAGEREF section_c0599e21b77f475e99e0bd647f60bcbb</w:instrText>
      </w:r>
      <w:r>
        <w:fldChar w:fldCharType="separate"/>
      </w:r>
      <w:r>
        <w:rPr>
          <w:noProof/>
        </w:rPr>
        <w:t>858</w:t>
      </w:r>
      <w:r>
        <w:fldChar w:fldCharType="end"/>
      </w:r>
    </w:p>
    <w:p w:rsidR="00677E18" w:rsidRDefault="001842DB">
      <w:pPr>
        <w:pStyle w:val="indexentry0"/>
      </w:pPr>
      <w:hyperlink w:anchor="section_85388ac6fb554017828c2680e3ab22ba">
        <w:r>
          <w:rPr>
            <w:rStyle w:val="Hyperlink"/>
          </w:rPr>
          <w:t>Sensitivity Label Properties</w:t>
        </w:r>
      </w:hyperlink>
      <w:r>
        <w:t xml:space="preserve"> </w:t>
      </w:r>
      <w:r>
        <w:fldChar w:fldCharType="begin"/>
      </w:r>
      <w:r>
        <w:instrText>PAGEREF section_85388ac6fb554017828c2680e3ab22ba</w:instrText>
      </w:r>
      <w:r>
        <w:fldChar w:fldCharType="separate"/>
      </w:r>
      <w:r>
        <w:rPr>
          <w:noProof/>
        </w:rPr>
        <w:t>912</w:t>
      </w:r>
      <w:r>
        <w:fldChar w:fldCharType="end"/>
      </w:r>
    </w:p>
    <w:p w:rsidR="00677E18" w:rsidRDefault="001842DB">
      <w:pPr>
        <w:pStyle w:val="indexentry0"/>
      </w:pPr>
      <w:hyperlink w:anchor="section_172cb24b16a94bc48a94aa447afb2486">
        <w:r>
          <w:rPr>
            <w:rStyle w:val="Hyperlink"/>
          </w:rPr>
          <w:t>separator (Separator)</w:t>
        </w:r>
      </w:hyperlink>
      <w:r>
        <w:t xml:space="preserve"> </w:t>
      </w:r>
      <w:r>
        <w:fldChar w:fldCharType="begin"/>
      </w:r>
      <w:r>
        <w:instrText>PAGEREF section_172cb24b16a</w:instrText>
      </w:r>
      <w:r>
        <w:instrText>94bc48a94aa447afb2486</w:instrText>
      </w:r>
      <w:r>
        <w:fldChar w:fldCharType="separate"/>
      </w:r>
      <w:r>
        <w:rPr>
          <w:noProof/>
        </w:rPr>
        <w:t>574</w:t>
      </w:r>
      <w:r>
        <w:fldChar w:fldCharType="end"/>
      </w:r>
    </w:p>
    <w:p w:rsidR="00677E18" w:rsidRDefault="001842DB">
      <w:pPr>
        <w:pStyle w:val="indexentry0"/>
      </w:pPr>
      <w:hyperlink w:anchor="section_a591c06028004699b1f4dbb0c4374557">
        <w:r>
          <w:rPr>
            <w:rStyle w:val="Hyperlink"/>
          </w:rPr>
          <w:t>SEQ</w:t>
        </w:r>
      </w:hyperlink>
      <w:r>
        <w:t xml:space="preserve"> </w:t>
      </w:r>
      <w:r>
        <w:fldChar w:fldCharType="begin"/>
      </w:r>
      <w:r>
        <w:instrText>PAGEREF section_a591c06028004699b1f4dbb0c4374557</w:instrText>
      </w:r>
      <w:r>
        <w:fldChar w:fldCharType="separate"/>
      </w:r>
      <w:r>
        <w:rPr>
          <w:noProof/>
        </w:rPr>
        <w:t>221</w:t>
      </w:r>
      <w:r>
        <w:fldChar w:fldCharType="end"/>
      </w:r>
    </w:p>
    <w:p w:rsidR="00677E18" w:rsidRDefault="001842DB">
      <w:pPr>
        <w:pStyle w:val="indexentry0"/>
      </w:pPr>
      <w:hyperlink w:anchor="section_3247e7a595254e6b9ec29b598a8b2f4a">
        <w:r>
          <w:rPr>
            <w:rStyle w:val="Hyperlink"/>
          </w:rPr>
          <w:t>seq (Sequence Time Node)</w:t>
        </w:r>
      </w:hyperlink>
      <w:r>
        <w:t xml:space="preserve"> </w:t>
      </w:r>
      <w:r>
        <w:fldChar w:fldCharType="begin"/>
      </w:r>
      <w:r>
        <w:instrText>PAGEREF section_3247e7a5</w:instrText>
      </w:r>
      <w:r>
        <w:instrText>95254e6b9ec29b598a8b2f4a</w:instrText>
      </w:r>
      <w:r>
        <w:fldChar w:fldCharType="separate"/>
      </w:r>
      <w:r>
        <w:rPr>
          <w:noProof/>
        </w:rPr>
        <w:t>485</w:t>
      </w:r>
      <w:r>
        <w:fldChar w:fldCharType="end"/>
      </w:r>
    </w:p>
    <w:p w:rsidR="00677E18" w:rsidRDefault="001842DB">
      <w:pPr>
        <w:pStyle w:val="indexentry0"/>
      </w:pPr>
      <w:hyperlink w:anchor="section_3eecdd275cd04745bf738025f834a3bd">
        <w:r>
          <w:rPr>
            <w:rStyle w:val="Hyperlink"/>
          </w:rPr>
          <w:t>ser (Area Chart Series)</w:t>
        </w:r>
      </w:hyperlink>
      <w:r>
        <w:t xml:space="preserve"> </w:t>
      </w:r>
      <w:r>
        <w:fldChar w:fldCharType="begin"/>
      </w:r>
      <w:r>
        <w:instrText>PAGEREF section_3eecdd275cd04745bf738025f834a3bd</w:instrText>
      </w:r>
      <w:r>
        <w:fldChar w:fldCharType="separate"/>
      </w:r>
      <w:r>
        <w:rPr>
          <w:noProof/>
        </w:rPr>
        <w:t>574</w:t>
      </w:r>
      <w:r>
        <w:fldChar w:fldCharType="end"/>
      </w:r>
    </w:p>
    <w:p w:rsidR="00677E18" w:rsidRDefault="001842DB">
      <w:pPr>
        <w:pStyle w:val="indexentry0"/>
      </w:pPr>
      <w:hyperlink w:anchor="section_22c33bf427ac4854bedac6bd361820d7">
        <w:r>
          <w:rPr>
            <w:rStyle w:val="Hyperlink"/>
          </w:rPr>
          <w:t>ser (Bar Chart Series)</w:t>
        </w:r>
      </w:hyperlink>
      <w:r>
        <w:t xml:space="preserve"> </w:t>
      </w:r>
      <w:r>
        <w:fldChar w:fldCharType="begin"/>
      </w:r>
      <w:r>
        <w:instrText>PAG</w:instrText>
      </w:r>
      <w:r>
        <w:instrText>EREF section_22c33bf427ac4854bedac6bd361820d7</w:instrText>
      </w:r>
      <w:r>
        <w:fldChar w:fldCharType="separate"/>
      </w:r>
      <w:r>
        <w:rPr>
          <w:noProof/>
        </w:rPr>
        <w:t>575</w:t>
      </w:r>
      <w:r>
        <w:fldChar w:fldCharType="end"/>
      </w:r>
    </w:p>
    <w:p w:rsidR="00677E18" w:rsidRDefault="001842DB">
      <w:pPr>
        <w:pStyle w:val="indexentry0"/>
      </w:pPr>
      <w:hyperlink w:anchor="section_f1c2a0708b434ac8a91fc7fcfada5506">
        <w:r>
          <w:rPr>
            <w:rStyle w:val="Hyperlink"/>
          </w:rPr>
          <w:t>ser (Bubble Chart Series)</w:t>
        </w:r>
      </w:hyperlink>
      <w:r>
        <w:t xml:space="preserve"> </w:t>
      </w:r>
      <w:r>
        <w:fldChar w:fldCharType="begin"/>
      </w:r>
      <w:r>
        <w:instrText>PAGEREF section_f1c2a0708b434ac8a91fc7fcfada5506</w:instrText>
      </w:r>
      <w:r>
        <w:fldChar w:fldCharType="separate"/>
      </w:r>
      <w:r>
        <w:rPr>
          <w:noProof/>
        </w:rPr>
        <w:t>575</w:t>
      </w:r>
      <w:r>
        <w:fldChar w:fldCharType="end"/>
      </w:r>
    </w:p>
    <w:p w:rsidR="00677E18" w:rsidRDefault="001842DB">
      <w:pPr>
        <w:pStyle w:val="indexentry0"/>
      </w:pPr>
      <w:hyperlink w:anchor="section_578d597b6a684e39a980bc2897aa728e">
        <w:r>
          <w:rPr>
            <w:rStyle w:val="Hyperlink"/>
          </w:rPr>
          <w:t>ser (</w:t>
        </w:r>
        <w:r>
          <w:rPr>
            <w:rStyle w:val="Hyperlink"/>
          </w:rPr>
          <w:t>Line Chart Series)</w:t>
        </w:r>
      </w:hyperlink>
      <w:r>
        <w:t xml:space="preserve"> </w:t>
      </w:r>
      <w:r>
        <w:fldChar w:fldCharType="begin"/>
      </w:r>
      <w:r>
        <w:instrText>PAGEREF section_578d597b6a684e39a980bc2897aa728e</w:instrText>
      </w:r>
      <w:r>
        <w:fldChar w:fldCharType="separate"/>
      </w:r>
      <w:r>
        <w:rPr>
          <w:noProof/>
        </w:rPr>
        <w:t>575</w:t>
      </w:r>
      <w:r>
        <w:fldChar w:fldCharType="end"/>
      </w:r>
    </w:p>
    <w:p w:rsidR="00677E18" w:rsidRDefault="001842DB">
      <w:pPr>
        <w:pStyle w:val="indexentry0"/>
      </w:pPr>
      <w:hyperlink w:anchor="section_b585b8c605e644d9998ff52943ad40ef">
        <w:r>
          <w:rPr>
            <w:rStyle w:val="Hyperlink"/>
          </w:rPr>
          <w:t>ser (Pie Chart Series)</w:t>
        </w:r>
      </w:hyperlink>
      <w:r>
        <w:t xml:space="preserve"> </w:t>
      </w:r>
      <w:r>
        <w:fldChar w:fldCharType="begin"/>
      </w:r>
      <w:r>
        <w:instrText>PAGEREF section_b585b8c605e644d9998ff52943ad40ef</w:instrText>
      </w:r>
      <w:r>
        <w:fldChar w:fldCharType="separate"/>
      </w:r>
      <w:r>
        <w:rPr>
          <w:noProof/>
        </w:rPr>
        <w:t>575</w:t>
      </w:r>
      <w:r>
        <w:fldChar w:fldCharType="end"/>
      </w:r>
    </w:p>
    <w:p w:rsidR="00677E18" w:rsidRDefault="001842DB">
      <w:pPr>
        <w:pStyle w:val="indexentry0"/>
      </w:pPr>
      <w:hyperlink w:anchor="section_5dd6d57728244f22939485f6c5e4ab13">
        <w:r>
          <w:rPr>
            <w:rStyle w:val="Hyperlink"/>
          </w:rPr>
          <w:t>ser (Radar Chart Series)</w:t>
        </w:r>
      </w:hyperlink>
      <w:r>
        <w:t xml:space="preserve"> </w:t>
      </w:r>
      <w:r>
        <w:fldChar w:fldCharType="begin"/>
      </w:r>
      <w:r>
        <w:instrText>PAGEREF section_5dd6d57728244f22939485f6c5e4ab13</w:instrText>
      </w:r>
      <w:r>
        <w:fldChar w:fldCharType="separate"/>
      </w:r>
      <w:r>
        <w:rPr>
          <w:noProof/>
        </w:rPr>
        <w:t>575</w:t>
      </w:r>
      <w:r>
        <w:fldChar w:fldCharType="end"/>
      </w:r>
    </w:p>
    <w:p w:rsidR="00677E18" w:rsidRDefault="001842DB">
      <w:pPr>
        <w:pStyle w:val="indexentry0"/>
      </w:pPr>
      <w:hyperlink w:anchor="section_8d3e50cd20d74a88b682fa2e521d61b3">
        <w:r>
          <w:rPr>
            <w:rStyle w:val="Hyperlink"/>
          </w:rPr>
          <w:t>ser (Scatter Chart Series)</w:t>
        </w:r>
      </w:hyperlink>
      <w:r>
        <w:t xml:space="preserve"> </w:t>
      </w:r>
      <w:r>
        <w:fldChar w:fldCharType="begin"/>
      </w:r>
      <w:r>
        <w:instrText>PAGEREF section_8d3e50cd20d74a88b682fa2e521d61b3</w:instrText>
      </w:r>
      <w:r>
        <w:fldChar w:fldCharType="separate"/>
      </w:r>
      <w:r>
        <w:rPr>
          <w:noProof/>
        </w:rPr>
        <w:t>574</w:t>
      </w:r>
      <w:r>
        <w:fldChar w:fldCharType="end"/>
      </w:r>
    </w:p>
    <w:p w:rsidR="00677E18" w:rsidRDefault="001842DB">
      <w:pPr>
        <w:pStyle w:val="indexentry0"/>
      </w:pPr>
      <w:hyperlink w:anchor="section_148a97b98f4e4289bbf9e01ca98276fd">
        <w:r>
          <w:rPr>
            <w:rStyle w:val="Hyperlink"/>
          </w:rPr>
          <w:t>serAx (Series Axis)</w:t>
        </w:r>
      </w:hyperlink>
      <w:r>
        <w:t xml:space="preserve"> </w:t>
      </w:r>
      <w:r>
        <w:fldChar w:fldCharType="begin"/>
      </w:r>
      <w:r>
        <w:instrText>PAGEREF section_148a97b98f4e4289bbf9e01ca98276fd</w:instrText>
      </w:r>
      <w:r>
        <w:fldChar w:fldCharType="separate"/>
      </w:r>
      <w:r>
        <w:rPr>
          <w:noProof/>
        </w:rPr>
        <w:t>575</w:t>
      </w:r>
      <w:r>
        <w:fldChar w:fldCharType="end"/>
      </w:r>
    </w:p>
    <w:p w:rsidR="00677E18" w:rsidRDefault="001842DB">
      <w:pPr>
        <w:pStyle w:val="indexentry0"/>
      </w:pPr>
      <w:hyperlink w:anchor="section_990788fe5bd443d6813b1bf3c7644848">
        <w:r>
          <w:rPr>
            <w:rStyle w:val="Hyperlink"/>
          </w:rPr>
          <w:t>SERIESSUM</w:t>
        </w:r>
      </w:hyperlink>
      <w:r>
        <w:t xml:space="preserve"> </w:t>
      </w:r>
      <w:r>
        <w:fldChar w:fldCharType="begin"/>
      </w:r>
      <w:r>
        <w:instrText>PAGEREF section_990788fe5bd443d6813b1bf3c7644848</w:instrText>
      </w:r>
      <w:r>
        <w:fldChar w:fldCharType="separate"/>
      </w:r>
      <w:r>
        <w:rPr>
          <w:noProof/>
        </w:rPr>
        <w:t>446</w:t>
      </w:r>
      <w:r>
        <w:fldChar w:fldCharType="end"/>
      </w:r>
    </w:p>
    <w:p w:rsidR="00677E18" w:rsidRDefault="001842DB">
      <w:pPr>
        <w:pStyle w:val="indexentry0"/>
      </w:pPr>
      <w:hyperlink w:anchor="section_446ec2e628874179aa9c4c4e8ff79873">
        <w:r>
          <w:rPr>
            <w:rStyle w:val="Hyperlink"/>
          </w:rPr>
          <w:t>serLines (Series Lines)</w:t>
        </w:r>
      </w:hyperlink>
      <w:r>
        <w:t xml:space="preserve"> </w:t>
      </w:r>
      <w:r>
        <w:fldChar w:fldCharType="begin"/>
      </w:r>
      <w:r>
        <w:instrText>PAGEREF section_446ec2e628874179aa9c4c4e8ff79873</w:instrText>
      </w:r>
      <w:r>
        <w:fldChar w:fldCharType="separate"/>
      </w:r>
      <w:r>
        <w:rPr>
          <w:noProof/>
        </w:rPr>
        <w:t>576</w:t>
      </w:r>
      <w:r>
        <w:fldChar w:fldCharType="end"/>
      </w:r>
    </w:p>
    <w:p w:rsidR="00677E18" w:rsidRDefault="001842DB">
      <w:pPr>
        <w:pStyle w:val="indexentry0"/>
      </w:pPr>
      <w:hyperlink w:anchor="section_19b9ace7dba048ac9112554150c1563a">
        <w:r>
          <w:rPr>
            <w:rStyle w:val="Hyperlink"/>
          </w:rPr>
          <w:t>serverFormat (Server Format)</w:t>
        </w:r>
      </w:hyperlink>
      <w:r>
        <w:t xml:space="preserve"> </w:t>
      </w:r>
      <w:r>
        <w:fldChar w:fldCharType="begin"/>
      </w:r>
      <w:r>
        <w:instrText>PAGEREF section_19b9a</w:instrText>
      </w:r>
      <w:r>
        <w:instrText>ce7dba048ac9112554150c1563a</w:instrText>
      </w:r>
      <w:r>
        <w:fldChar w:fldCharType="separate"/>
      </w:r>
      <w:r>
        <w:rPr>
          <w:noProof/>
        </w:rPr>
        <w:t>357</w:t>
      </w:r>
      <w:r>
        <w:fldChar w:fldCharType="end"/>
      </w:r>
    </w:p>
    <w:p w:rsidR="00677E18" w:rsidRDefault="001842DB">
      <w:pPr>
        <w:pStyle w:val="indexentry0"/>
      </w:pPr>
      <w:hyperlink w:anchor="section_3590372544d74cb08faf96d3d3dc0463">
        <w:r>
          <w:rPr>
            <w:rStyle w:val="Hyperlink"/>
          </w:rPr>
          <w:t>set (OLAP Set)</w:t>
        </w:r>
      </w:hyperlink>
      <w:r>
        <w:t xml:space="preserve"> </w:t>
      </w:r>
      <w:r>
        <w:fldChar w:fldCharType="begin"/>
      </w:r>
      <w:r>
        <w:instrText>PAGEREF section_3590372544d74cb08faf96d3d3dc0463</w:instrText>
      </w:r>
      <w:r>
        <w:fldChar w:fldCharType="separate"/>
      </w:r>
      <w:r>
        <w:rPr>
          <w:noProof/>
        </w:rPr>
        <w:t>364</w:t>
      </w:r>
      <w:r>
        <w:fldChar w:fldCharType="end"/>
      </w:r>
    </w:p>
    <w:p w:rsidR="00677E18" w:rsidRDefault="001842DB">
      <w:pPr>
        <w:pStyle w:val="indexentry0"/>
      </w:pPr>
      <w:hyperlink w:anchor="section_10aa6fad89594041bd8c5e4fd918008f">
        <w:r>
          <w:rPr>
            <w:rStyle w:val="Hyperlink"/>
          </w:rPr>
          <w:t>set (Set Time Node Behavior)</w:t>
        </w:r>
      </w:hyperlink>
      <w:r>
        <w:t xml:space="preserve"> </w:t>
      </w:r>
      <w:r>
        <w:fldChar w:fldCharType="begin"/>
      </w:r>
      <w:r>
        <w:instrText>PAG</w:instrText>
      </w:r>
      <w:r>
        <w:instrText>EREF section_10aa6fad89594041bd8c5e4fd918008f</w:instrText>
      </w:r>
      <w:r>
        <w:fldChar w:fldCharType="separate"/>
      </w:r>
      <w:r>
        <w:rPr>
          <w:noProof/>
        </w:rPr>
        <w:t>485</w:t>
      </w:r>
      <w:r>
        <w:fldChar w:fldCharType="end"/>
      </w:r>
    </w:p>
    <w:p w:rsidR="00677E18" w:rsidRDefault="001842DB">
      <w:pPr>
        <w:pStyle w:val="indexentry0"/>
      </w:pPr>
      <w:hyperlink w:anchor="section_0bc6416855b2438bb0db2ffc5bb065de">
        <w:r>
          <w:rPr>
            <w:rStyle w:val="Hyperlink"/>
          </w:rPr>
          <w:t>SetupID (Setup ID)</w:t>
        </w:r>
      </w:hyperlink>
      <w:r>
        <w:t xml:space="preserve"> </w:t>
      </w:r>
      <w:r>
        <w:fldChar w:fldCharType="begin"/>
      </w:r>
      <w:r>
        <w:instrText>PAGEREF section_0bc6416855b2438bb0db2ffc5bb065de</w:instrText>
      </w:r>
      <w:r>
        <w:fldChar w:fldCharType="separate"/>
      </w:r>
      <w:r>
        <w:rPr>
          <w:noProof/>
        </w:rPr>
        <w:t>892</w:t>
      </w:r>
      <w:r>
        <w:fldChar w:fldCharType="end"/>
      </w:r>
    </w:p>
    <w:p w:rsidR="00677E18" w:rsidRDefault="001842DB">
      <w:pPr>
        <w:pStyle w:val="indexentry0"/>
      </w:pPr>
      <w:hyperlink w:anchor="section_948409b090f74b6a85ee2e3eefa3d0fd">
        <w:r>
          <w:rPr>
            <w:rStyle w:val="Hyperlink"/>
          </w:rPr>
          <w:t>shade (Shade)</w:t>
        </w:r>
      </w:hyperlink>
      <w:r>
        <w:t xml:space="preserve"> </w:t>
      </w:r>
      <w:r>
        <w:fldChar w:fldCharType="begin"/>
      </w:r>
      <w:r>
        <w:instrText>PAGEREF section_948409b090f74b6a85ee2e3eefa3d0fd</w:instrText>
      </w:r>
      <w:r>
        <w:fldChar w:fldCharType="separate"/>
      </w:r>
      <w:r>
        <w:rPr>
          <w:noProof/>
        </w:rPr>
        <w:t>504</w:t>
      </w:r>
      <w:r>
        <w:fldChar w:fldCharType="end"/>
      </w:r>
    </w:p>
    <w:p w:rsidR="00677E18" w:rsidRDefault="001842DB">
      <w:pPr>
        <w:pStyle w:val="indexentry0"/>
      </w:pPr>
      <w:hyperlink w:anchor="section_abf1cdb8e21044c2b758683db8ee1bbb">
        <w:r>
          <w:rPr>
            <w:rStyle w:val="Hyperlink"/>
          </w:rPr>
          <w:t>shadow (Shadow Effect)</w:t>
        </w:r>
      </w:hyperlink>
      <w:r>
        <w:t xml:space="preserve"> </w:t>
      </w:r>
      <w:r>
        <w:fldChar w:fldCharType="begin"/>
      </w:r>
      <w:r>
        <w:instrText>PAGEREF section_abf1cdb8e21044c2b758683db8ee1bbb</w:instrText>
      </w:r>
      <w:r>
        <w:fldChar w:fldCharType="separate"/>
      </w:r>
      <w:r>
        <w:rPr>
          <w:noProof/>
        </w:rPr>
        <w:t>658</w:t>
      </w:r>
      <w:r>
        <w:fldChar w:fldCharType="end"/>
      </w:r>
    </w:p>
    <w:p w:rsidR="00677E18" w:rsidRDefault="001842DB">
      <w:pPr>
        <w:pStyle w:val="indexentry0"/>
      </w:pPr>
      <w:hyperlink w:anchor="section_3b963a5d814141b09dab75b578400861">
        <w:r>
          <w:rPr>
            <w:rStyle w:val="Hyperlink"/>
          </w:rPr>
          <w:t>shadow (Shadow)</w:t>
        </w:r>
      </w:hyperlink>
      <w:r>
        <w:t xml:space="preserve"> </w:t>
      </w:r>
      <w:r>
        <w:fldChar w:fldCharType="begin"/>
      </w:r>
      <w:r>
        <w:instrText>PAGEREF section_3b963a5d814141b09dab75b578400861</w:instrText>
      </w:r>
      <w:r>
        <w:fldChar w:fldCharType="separate"/>
      </w:r>
      <w:r>
        <w:rPr>
          <w:noProof/>
        </w:rPr>
        <w:t>77</w:t>
      </w:r>
      <w:r>
        <w:fldChar w:fldCharType="end"/>
      </w:r>
    </w:p>
    <w:p w:rsidR="00677E18" w:rsidRDefault="001842DB">
      <w:pPr>
        <w:pStyle w:val="indexentry0"/>
      </w:pPr>
      <w:hyperlink w:anchor="section_a93caf1bfbe84ab38e3631b069f35d60">
        <w:r>
          <w:rPr>
            <w:rStyle w:val="Hyperlink"/>
          </w:rPr>
          <w:t>SHAPE</w:t>
        </w:r>
      </w:hyperlink>
      <w:r>
        <w:t xml:space="preserve"> </w:t>
      </w:r>
      <w:r>
        <w:fldChar w:fldCharType="begin"/>
      </w:r>
      <w:r>
        <w:instrText>PAGEREF section_a93caf1bfbe84ab38e3631b069f35d60</w:instrText>
      </w:r>
      <w:r>
        <w:fldChar w:fldCharType="separate"/>
      </w:r>
      <w:r>
        <w:rPr>
          <w:noProof/>
        </w:rPr>
        <w:t>823</w:t>
      </w:r>
      <w:r>
        <w:fldChar w:fldCharType="end"/>
      </w:r>
    </w:p>
    <w:p w:rsidR="00677E18" w:rsidRDefault="001842DB">
      <w:pPr>
        <w:pStyle w:val="indexentry0"/>
      </w:pPr>
      <w:hyperlink w:anchor="section_c0c046eca61d405d88fe74d8487a37d7">
        <w:r>
          <w:rPr>
            <w:rStyle w:val="Hyperlink"/>
          </w:rPr>
          <w:t>Shape - Fills - Effects and Line Properties</w:t>
        </w:r>
      </w:hyperlink>
      <w:r>
        <w:t xml:space="preserve"> </w:t>
      </w:r>
      <w:r>
        <w:fldChar w:fldCharType="begin"/>
      </w:r>
      <w:r>
        <w:instrText>PAGEREF section_c0c046eca61d405d88fe74d8487a37d7</w:instrText>
      </w:r>
      <w:r>
        <w:fldChar w:fldCharType="separate"/>
      </w:r>
      <w:r>
        <w:rPr>
          <w:noProof/>
        </w:rPr>
        <w:t>513</w:t>
      </w:r>
      <w:r>
        <w:fldChar w:fldCharType="end"/>
      </w:r>
    </w:p>
    <w:p w:rsidR="00677E18" w:rsidRDefault="001842DB">
      <w:pPr>
        <w:pStyle w:val="indexentry0"/>
      </w:pPr>
      <w:hyperlink w:anchor="section_edfd844dbf1a410981cd4caa788f1449">
        <w:r>
          <w:rPr>
            <w:rStyle w:val="Hyperlink"/>
          </w:rPr>
          <w:t>shape (Shape Definition)</w:t>
        </w:r>
      </w:hyperlink>
      <w:r>
        <w:t xml:space="preserve"> </w:t>
      </w:r>
      <w:r>
        <w:fldChar w:fldCharType="begin"/>
      </w:r>
      <w:r>
        <w:instrText>PAGEREF secti</w:instrText>
      </w:r>
      <w:r>
        <w:instrText>on_edfd844dbf1a410981cd4caa788f1449</w:instrText>
      </w:r>
      <w:r>
        <w:fldChar w:fldCharType="separate"/>
      </w:r>
      <w:r>
        <w:rPr>
          <w:noProof/>
        </w:rPr>
        <w:t>659</w:t>
      </w:r>
      <w:r>
        <w:fldChar w:fldCharType="end"/>
      </w:r>
    </w:p>
    <w:p w:rsidR="00677E18" w:rsidRDefault="001842DB">
      <w:pPr>
        <w:pStyle w:val="indexentry0"/>
      </w:pPr>
      <w:r>
        <w:t>shape (Shape) (</w:t>
      </w:r>
      <w:hyperlink w:anchor="section_064f48d37de64d57ac6b6deec7c01b6c">
        <w:r>
          <w:rPr>
            <w:rStyle w:val="Hyperlink"/>
          </w:rPr>
          <w:t>section 2.1.1546</w:t>
        </w:r>
      </w:hyperlink>
      <w:r>
        <w:t xml:space="preserve"> </w:t>
      </w:r>
      <w:r>
        <w:fldChar w:fldCharType="begin"/>
      </w:r>
      <w:r>
        <w:instrText>PAGEREF section_064f48d37de64d57ac6b6deec7c01b6c</w:instrText>
      </w:r>
      <w:r>
        <w:fldChar w:fldCharType="separate"/>
      </w:r>
      <w:r>
        <w:rPr>
          <w:noProof/>
        </w:rPr>
        <w:t>576</w:t>
      </w:r>
      <w:r>
        <w:fldChar w:fldCharType="end"/>
      </w:r>
      <w:r>
        <w:t xml:space="preserve">, </w:t>
      </w:r>
      <w:hyperlink w:anchor="section_448f4ba77be242509af1a1e80d2cfc02">
        <w:r>
          <w:rPr>
            <w:rStyle w:val="Hyperlink"/>
          </w:rPr>
          <w:t xml:space="preserve">section </w:t>
        </w:r>
        <w:r>
          <w:rPr>
            <w:rStyle w:val="Hyperlink"/>
          </w:rPr>
          <w:t>2.1.1621</w:t>
        </w:r>
      </w:hyperlink>
      <w:r>
        <w:t xml:space="preserve"> </w:t>
      </w:r>
      <w:r>
        <w:fldChar w:fldCharType="begin"/>
      </w:r>
      <w:r>
        <w:instrText>PAGEREF section_448f4ba77be242509af1a1e80d2cfc02</w:instrText>
      </w:r>
      <w:r>
        <w:fldChar w:fldCharType="separate"/>
      </w:r>
      <w:r>
        <w:rPr>
          <w:noProof/>
        </w:rPr>
        <w:t>591</w:t>
      </w:r>
      <w:r>
        <w:fldChar w:fldCharType="end"/>
      </w:r>
      <w:r>
        <w:t>)</w:t>
      </w:r>
    </w:p>
    <w:p w:rsidR="00677E18" w:rsidRDefault="001842DB">
      <w:pPr>
        <w:pStyle w:val="indexentry0"/>
      </w:pPr>
      <w:hyperlink w:anchor="section_8721f65882524c32965b4c04fdc5a2eb">
        <w:r>
          <w:rPr>
            <w:rStyle w:val="Hyperlink"/>
          </w:rPr>
          <w:t>shapeDefaults (Default Properties for VML Objects in Main Document)</w:t>
        </w:r>
      </w:hyperlink>
      <w:r>
        <w:t xml:space="preserve"> </w:t>
      </w:r>
      <w:r>
        <w:fldChar w:fldCharType="begin"/>
      </w:r>
      <w:r>
        <w:instrText>PAGEREF section_8721f65882524c32965b4c04fdc5a2eb</w:instrText>
      </w:r>
      <w:r>
        <w:fldChar w:fldCharType="separate"/>
      </w:r>
      <w:r>
        <w:rPr>
          <w:noProof/>
        </w:rPr>
        <w:t>635</w:t>
      </w:r>
      <w:r>
        <w:fldChar w:fldCharType="end"/>
      </w:r>
    </w:p>
    <w:p w:rsidR="00677E18" w:rsidRDefault="001842DB">
      <w:pPr>
        <w:pStyle w:val="indexentry0"/>
      </w:pPr>
      <w:hyperlink w:anchor="section_30394e5a5c7e41c08891b4d803b59bb5">
        <w:r>
          <w:rPr>
            <w:rStyle w:val="Hyperlink"/>
          </w:rPr>
          <w:t>shapedefaults (New Shape Defaults)</w:t>
        </w:r>
      </w:hyperlink>
      <w:r>
        <w:t xml:space="preserve"> </w:t>
      </w:r>
      <w:r>
        <w:fldChar w:fldCharType="begin"/>
      </w:r>
      <w:r>
        <w:instrText>PAGEREF section_30394e5a5c7e41c08891b4d803b59bb5</w:instrText>
      </w:r>
      <w:r>
        <w:fldChar w:fldCharType="separate"/>
      </w:r>
      <w:r>
        <w:rPr>
          <w:noProof/>
        </w:rPr>
        <w:t>679</w:t>
      </w:r>
      <w:r>
        <w:fldChar w:fldCharType="end"/>
      </w:r>
    </w:p>
    <w:p w:rsidR="00677E18" w:rsidRDefault="001842DB">
      <w:pPr>
        <w:pStyle w:val="indexentry0"/>
      </w:pPr>
      <w:hyperlink w:anchor="section_a836922427e94270a02db1c710aa8bcb">
        <w:r>
          <w:rPr>
            <w:rStyle w:val="Hyperlink"/>
          </w:rPr>
          <w:t>shapelayout (Shape Layout Properties)</w:t>
        </w:r>
      </w:hyperlink>
      <w:r>
        <w:t xml:space="preserve"> </w:t>
      </w:r>
      <w:r>
        <w:fldChar w:fldCharType="begin"/>
      </w:r>
      <w:r>
        <w:instrText>PAGEREF sectio</w:instrText>
      </w:r>
      <w:r>
        <w:instrText>n_a836922427e94270a02db1c710aa8bcb</w:instrText>
      </w:r>
      <w:r>
        <w:fldChar w:fldCharType="separate"/>
      </w:r>
      <w:r>
        <w:rPr>
          <w:noProof/>
        </w:rPr>
        <w:t>679</w:t>
      </w:r>
      <w:r>
        <w:fldChar w:fldCharType="end"/>
      </w:r>
    </w:p>
    <w:p w:rsidR="00677E18" w:rsidRDefault="001842DB">
      <w:pPr>
        <w:pStyle w:val="indexentry0"/>
      </w:pPr>
      <w:hyperlink w:anchor="section_caa8931e192d43fc8eefff9e2fe60991">
        <w:r>
          <w:rPr>
            <w:rStyle w:val="Hyperlink"/>
          </w:rPr>
          <w:t>shapetype (Shape Template)</w:t>
        </w:r>
      </w:hyperlink>
      <w:r>
        <w:t xml:space="preserve"> </w:t>
      </w:r>
      <w:r>
        <w:fldChar w:fldCharType="begin"/>
      </w:r>
      <w:r>
        <w:instrText>PAGEREF section_caa8931e192d43fc8eefff9e2fe60991</w:instrText>
      </w:r>
      <w:r>
        <w:fldChar w:fldCharType="separate"/>
      </w:r>
      <w:r>
        <w:rPr>
          <w:noProof/>
        </w:rPr>
        <w:t>661</w:t>
      </w:r>
      <w:r>
        <w:fldChar w:fldCharType="end"/>
      </w:r>
    </w:p>
    <w:p w:rsidR="00677E18" w:rsidRDefault="001842DB">
      <w:pPr>
        <w:pStyle w:val="indexentry0"/>
      </w:pPr>
      <w:hyperlink w:anchor="section_e06f6ba680494bd3ae632fa63cd0536c">
        <w:r>
          <w:rPr>
            <w:rStyle w:val="Hyperlink"/>
          </w:rPr>
          <w:t>Shared (Additional Information)</w:t>
        </w:r>
      </w:hyperlink>
      <w:r>
        <w:t xml:space="preserve"> </w:t>
      </w:r>
      <w:r>
        <w:fldChar w:fldCharType="begin"/>
      </w:r>
      <w:r>
        <w:instrText>PAGEREF section_e06f6ba680494bd3ae632fa63cd0536c</w:instrText>
      </w:r>
      <w:r>
        <w:fldChar w:fldCharType="separate"/>
      </w:r>
      <w:r>
        <w:rPr>
          <w:noProof/>
        </w:rPr>
        <w:t>854</w:t>
      </w:r>
      <w:r>
        <w:fldChar w:fldCharType="end"/>
      </w:r>
    </w:p>
    <w:p w:rsidR="00677E18" w:rsidRDefault="001842DB">
      <w:pPr>
        <w:pStyle w:val="indexentry0"/>
      </w:pPr>
      <w:hyperlink w:anchor="section_83c200b15a6944308fe6adc3583034a2">
        <w:r>
          <w:rPr>
            <w:rStyle w:val="Hyperlink"/>
          </w:rPr>
          <w:t>Shared Attributes (Content Type Schemas)</w:t>
        </w:r>
      </w:hyperlink>
      <w:r>
        <w:t xml:space="preserve"> </w:t>
      </w:r>
      <w:r>
        <w:fldChar w:fldCharType="begin"/>
      </w:r>
      <w:r>
        <w:instrText>PAGEREF section_83c200b15a6944308fe6adc3583034a2</w:instrText>
      </w:r>
      <w:r>
        <w:fldChar w:fldCharType="separate"/>
      </w:r>
      <w:r>
        <w:rPr>
          <w:noProof/>
        </w:rPr>
        <w:t>866</w:t>
      </w:r>
      <w:r>
        <w:fldChar w:fldCharType="end"/>
      </w:r>
    </w:p>
    <w:p w:rsidR="00677E18" w:rsidRDefault="001842DB">
      <w:pPr>
        <w:pStyle w:val="indexentry0"/>
      </w:pPr>
      <w:hyperlink w:anchor="section_4c51186afa0e45b39882fef8b3388cab">
        <w:r>
          <w:rPr>
            <w:rStyle w:val="Hyperlink"/>
          </w:rPr>
          <w:t>Shared Reserved Properties</w:t>
        </w:r>
      </w:hyperlink>
      <w:r>
        <w:t xml:space="preserve"> </w:t>
      </w:r>
      <w:r>
        <w:fldChar w:fldCharType="begin"/>
      </w:r>
      <w:r>
        <w:instrText>PAGEREF section_4c51186afa0e45b39882fef8b3388cab</w:instrText>
      </w:r>
      <w:r>
        <w:fldChar w:fldCharType="separate"/>
      </w:r>
      <w:r>
        <w:rPr>
          <w:noProof/>
        </w:rPr>
        <w:t>912</w:t>
      </w:r>
      <w:r>
        <w:fldChar w:fldCharType="end"/>
      </w:r>
    </w:p>
    <w:p w:rsidR="00677E18" w:rsidRDefault="001842DB">
      <w:pPr>
        <w:pStyle w:val="indexentry0"/>
      </w:pPr>
      <w:hyperlink w:anchor="section_e6bf5eddaa4c40b58f43b3da6b664823">
        <w:r>
          <w:rPr>
            <w:rStyle w:val="Hyperlink"/>
          </w:rPr>
          <w:t>sharedItems (Shared Items)</w:t>
        </w:r>
      </w:hyperlink>
      <w:r>
        <w:t xml:space="preserve"> </w:t>
      </w:r>
      <w:r>
        <w:fldChar w:fldCharType="begin"/>
      </w:r>
      <w:r>
        <w:instrText>PAGEREF section_e6bf5eddaa4c40b58f43b3</w:instrText>
      </w:r>
      <w:r>
        <w:instrText>da6b664823</w:instrText>
      </w:r>
      <w:r>
        <w:fldChar w:fldCharType="separate"/>
      </w:r>
      <w:r>
        <w:rPr>
          <w:noProof/>
        </w:rPr>
        <w:t>364</w:t>
      </w:r>
      <w:r>
        <w:fldChar w:fldCharType="end"/>
      </w:r>
    </w:p>
    <w:p w:rsidR="00677E18" w:rsidRDefault="001842DB">
      <w:pPr>
        <w:pStyle w:val="indexentry0"/>
      </w:pPr>
      <w:hyperlink w:anchor="section_2d785b76be0f4a43a7b8eed4f5bd5206">
        <w:r>
          <w:rPr>
            <w:rStyle w:val="Hyperlink"/>
          </w:rPr>
          <w:t>SharePoint Premium High Value Content Solution</w:t>
        </w:r>
      </w:hyperlink>
      <w:r>
        <w:t xml:space="preserve"> </w:t>
      </w:r>
      <w:r>
        <w:fldChar w:fldCharType="begin"/>
      </w:r>
      <w:r>
        <w:instrText>PAGEREF section_2d785b76be0f4a43a7b8eed4f5bd5206</w:instrText>
      </w:r>
      <w:r>
        <w:fldChar w:fldCharType="separate"/>
      </w:r>
      <w:r>
        <w:rPr>
          <w:noProof/>
        </w:rPr>
        <w:t>881</w:t>
      </w:r>
      <w:r>
        <w:fldChar w:fldCharType="end"/>
      </w:r>
    </w:p>
    <w:p w:rsidR="00677E18" w:rsidRDefault="001842DB">
      <w:pPr>
        <w:pStyle w:val="indexentry0"/>
      </w:pPr>
      <w:hyperlink w:anchor="section_9fcd1e515d0e4d1db2815eec4336ced4">
        <w:r>
          <w:rPr>
            <w:rStyle w:val="Hyperlink"/>
          </w:rPr>
          <w:t xml:space="preserve">SharePoint Premium </w:t>
        </w:r>
        <w:r>
          <w:rPr>
            <w:rStyle w:val="Hyperlink"/>
          </w:rPr>
          <w:t>High Value Content Solution Schema</w:t>
        </w:r>
      </w:hyperlink>
      <w:r>
        <w:t xml:space="preserve"> </w:t>
      </w:r>
      <w:r>
        <w:fldChar w:fldCharType="begin"/>
      </w:r>
      <w:r>
        <w:instrText>PAGEREF section_9fcd1e515d0e4d1db2815eec4336ced4</w:instrText>
      </w:r>
      <w:r>
        <w:fldChar w:fldCharType="separate"/>
      </w:r>
      <w:r>
        <w:rPr>
          <w:noProof/>
        </w:rPr>
        <w:t>881</w:t>
      </w:r>
      <w:r>
        <w:fldChar w:fldCharType="end"/>
      </w:r>
    </w:p>
    <w:p w:rsidR="00677E18" w:rsidRDefault="001842DB">
      <w:pPr>
        <w:pStyle w:val="indexentry0"/>
      </w:pPr>
      <w:hyperlink w:anchor="section_0401ba7548d24372a50f7726fe318b65">
        <w:r>
          <w:rPr>
            <w:rStyle w:val="Hyperlink"/>
          </w:rPr>
          <w:t>shd (Paragraph Shading)</w:t>
        </w:r>
      </w:hyperlink>
      <w:r>
        <w:t xml:space="preserve"> </w:t>
      </w:r>
      <w:r>
        <w:fldChar w:fldCharType="begin"/>
      </w:r>
      <w:r>
        <w:instrText>PAGEREF section_0401ba7548d24372a50f7726fe318b65</w:instrText>
      </w:r>
      <w:r>
        <w:fldChar w:fldCharType="separate"/>
      </w:r>
      <w:r>
        <w:rPr>
          <w:noProof/>
        </w:rPr>
        <w:t>66</w:t>
      </w:r>
      <w:r>
        <w:fldChar w:fldCharType="end"/>
      </w:r>
    </w:p>
    <w:p w:rsidR="00677E18" w:rsidRDefault="001842DB">
      <w:pPr>
        <w:pStyle w:val="indexentry0"/>
      </w:pPr>
      <w:hyperlink w:anchor="section_9eaa0715d38f4c548f1ff1e0d5eb6cdb">
        <w:r>
          <w:rPr>
            <w:rStyle w:val="Hyperlink"/>
          </w:rPr>
          <w:t>shd (Run Shading)</w:t>
        </w:r>
      </w:hyperlink>
      <w:r>
        <w:t xml:space="preserve"> </w:t>
      </w:r>
      <w:r>
        <w:fldChar w:fldCharType="begin"/>
      </w:r>
      <w:r>
        <w:instrText>PAGEREF section_9eaa0715d38f4c548f1ff1e0d5eb6cdb</w:instrText>
      </w:r>
      <w:r>
        <w:fldChar w:fldCharType="separate"/>
      </w:r>
      <w:r>
        <w:rPr>
          <w:noProof/>
        </w:rPr>
        <w:t>77</w:t>
      </w:r>
      <w:r>
        <w:fldChar w:fldCharType="end"/>
      </w:r>
    </w:p>
    <w:p w:rsidR="00677E18" w:rsidRDefault="001842DB">
      <w:pPr>
        <w:pStyle w:val="indexentry0"/>
      </w:pPr>
      <w:hyperlink w:anchor="section_4f0cccae70c2492abc943ccc39172119">
        <w:r>
          <w:rPr>
            <w:rStyle w:val="Hyperlink"/>
          </w:rPr>
          <w:t>shd (Table Cell Shading)</w:t>
        </w:r>
      </w:hyperlink>
      <w:r>
        <w:t xml:space="preserve"> </w:t>
      </w:r>
      <w:r>
        <w:fldChar w:fldCharType="begin"/>
      </w:r>
      <w:r>
        <w:instrText>PAGEREF section_4f0cccae70c2492abc943ccc39172119</w:instrText>
      </w:r>
      <w:r>
        <w:fldChar w:fldCharType="separate"/>
      </w:r>
      <w:r>
        <w:rPr>
          <w:noProof/>
        </w:rPr>
        <w:t>84</w:t>
      </w:r>
      <w:r>
        <w:fldChar w:fldCharType="end"/>
      </w:r>
    </w:p>
    <w:p w:rsidR="00677E18" w:rsidRDefault="001842DB">
      <w:pPr>
        <w:pStyle w:val="indexentry0"/>
      </w:pPr>
      <w:hyperlink w:anchor="section_a7c8261dea1c4fc6a131fc0e48c5176e">
        <w:r>
          <w:rPr>
            <w:rStyle w:val="Hyperlink"/>
          </w:rPr>
          <w:t>shd (Table Shading Exception)</w:t>
        </w:r>
      </w:hyperlink>
      <w:r>
        <w:t xml:space="preserve"> </w:t>
      </w:r>
      <w:r>
        <w:fldChar w:fldCharType="begin"/>
      </w:r>
      <w:r>
        <w:instrText>PAGEREF section_a7c8261dea1c4fc6a131fc0e48c5176e</w:instrText>
      </w:r>
      <w:r>
        <w:fldChar w:fldCharType="separate"/>
      </w:r>
      <w:r>
        <w:rPr>
          <w:noProof/>
        </w:rPr>
        <w:t>84</w:t>
      </w:r>
      <w:r>
        <w:fldChar w:fldCharType="end"/>
      </w:r>
    </w:p>
    <w:p w:rsidR="00677E18" w:rsidRDefault="001842DB">
      <w:pPr>
        <w:pStyle w:val="indexentry0"/>
      </w:pPr>
      <w:hyperlink w:anchor="section_ee110ab2af6a4ee8923d9a12a2fe65ab">
        <w:r>
          <w:rPr>
            <w:rStyle w:val="Hyperlink"/>
          </w:rPr>
          <w:t>shd (Table Shading)</w:t>
        </w:r>
      </w:hyperlink>
      <w:r>
        <w:t xml:space="preserve"> </w:t>
      </w:r>
      <w:r>
        <w:fldChar w:fldCharType="begin"/>
      </w:r>
      <w:r>
        <w:instrText>PAGEREF section_ee110ab2af6a4ee8923d9a12a2fe65ab</w:instrText>
      </w:r>
      <w:r>
        <w:fldChar w:fldCharType="separate"/>
      </w:r>
      <w:r>
        <w:rPr>
          <w:noProof/>
        </w:rPr>
        <w:t>84</w:t>
      </w:r>
      <w:r>
        <w:fldChar w:fldCharType="end"/>
      </w:r>
    </w:p>
    <w:p w:rsidR="00677E18" w:rsidRDefault="001842DB">
      <w:pPr>
        <w:pStyle w:val="indexentry0"/>
      </w:pPr>
      <w:hyperlink w:anchor="section_ebf12ea52bb44af5ab26563f22d3f895">
        <w:r>
          <w:rPr>
            <w:rStyle w:val="Hyperlink"/>
          </w:rPr>
          <w:t>sheet (Sheet Information)</w:t>
        </w:r>
      </w:hyperlink>
      <w:r>
        <w:t xml:space="preserve"> </w:t>
      </w:r>
      <w:r>
        <w:fldChar w:fldCharType="begin"/>
      </w:r>
      <w:r>
        <w:instrText>PAGEREF section_ebf12ea52bb44af5ab26563f22d3f895</w:instrText>
      </w:r>
      <w:r>
        <w:fldChar w:fldCharType="separate"/>
      </w:r>
      <w:r>
        <w:rPr>
          <w:noProof/>
        </w:rPr>
        <w:t>243</w:t>
      </w:r>
      <w:r>
        <w:fldChar w:fldCharType="end"/>
      </w:r>
    </w:p>
    <w:p w:rsidR="00677E18" w:rsidRDefault="001842DB">
      <w:pPr>
        <w:pStyle w:val="indexentry0"/>
      </w:pPr>
      <w:hyperlink w:anchor="section_ea6eca83ef44428c8d91968009edc496">
        <w:r>
          <w:rPr>
            <w:rStyle w:val="Hyperlink"/>
          </w:rPr>
          <w:t>sh</w:t>
        </w:r>
        <w:r>
          <w:rPr>
            <w:rStyle w:val="Hyperlink"/>
          </w:rPr>
          <w:t>eetData (External Sheet Data Set)</w:t>
        </w:r>
      </w:hyperlink>
      <w:r>
        <w:t xml:space="preserve"> </w:t>
      </w:r>
      <w:r>
        <w:fldChar w:fldCharType="begin"/>
      </w:r>
      <w:r>
        <w:instrText>PAGEREF section_ea6eca83ef44428c8d91968009edc496</w:instrText>
      </w:r>
      <w:r>
        <w:fldChar w:fldCharType="separate"/>
      </w:r>
      <w:r>
        <w:rPr>
          <w:noProof/>
        </w:rPr>
        <w:t>381</w:t>
      </w:r>
      <w:r>
        <w:fldChar w:fldCharType="end"/>
      </w:r>
    </w:p>
    <w:p w:rsidR="00677E18" w:rsidRDefault="001842DB">
      <w:pPr>
        <w:pStyle w:val="indexentry0"/>
      </w:pPr>
      <w:hyperlink w:anchor="section_1d47296a5b004fc2b4d7c7efc8fff0fc">
        <w:r>
          <w:rPr>
            <w:rStyle w:val="Hyperlink"/>
          </w:rPr>
          <w:t>sheetFormatPr (Sheet Format Properties)</w:t>
        </w:r>
      </w:hyperlink>
      <w:r>
        <w:t xml:space="preserve"> </w:t>
      </w:r>
      <w:r>
        <w:fldChar w:fldCharType="begin"/>
      </w:r>
      <w:r>
        <w:instrText>PAGEREF section_1d47296a5b004fc2b4d7c7efc8fff0fc</w:instrText>
      </w:r>
      <w:r>
        <w:fldChar w:fldCharType="separate"/>
      </w:r>
      <w:r>
        <w:rPr>
          <w:noProof/>
        </w:rPr>
        <w:t>281</w:t>
      </w:r>
      <w:r>
        <w:fldChar w:fldCharType="end"/>
      </w:r>
    </w:p>
    <w:p w:rsidR="00677E18" w:rsidRDefault="001842DB">
      <w:pPr>
        <w:pStyle w:val="indexentry0"/>
      </w:pPr>
      <w:hyperlink w:anchor="section_98e3f568bac74abfbdc04eed2cd91ae8">
        <w:r>
          <w:rPr>
            <w:rStyle w:val="Hyperlink"/>
          </w:rPr>
          <w:t>sheetId (Sheet Id)</w:t>
        </w:r>
      </w:hyperlink>
      <w:r>
        <w:t xml:space="preserve"> </w:t>
      </w:r>
      <w:r>
        <w:fldChar w:fldCharType="begin"/>
      </w:r>
      <w:r>
        <w:instrText>PAGEREF section_98e3f568bac74abfbdc04eed2cd91ae8</w:instrText>
      </w:r>
      <w:r>
        <w:fldChar w:fldCharType="separate"/>
      </w:r>
      <w:r>
        <w:rPr>
          <w:noProof/>
        </w:rPr>
        <w:t>373</w:t>
      </w:r>
      <w:r>
        <w:fldChar w:fldCharType="end"/>
      </w:r>
    </w:p>
    <w:p w:rsidR="00677E18" w:rsidRDefault="001842DB">
      <w:pPr>
        <w:pStyle w:val="indexentry0"/>
      </w:pPr>
      <w:hyperlink w:anchor="section_b76122d4802144cbadad1bb478e483e2">
        <w:r>
          <w:rPr>
            <w:rStyle w:val="Hyperlink"/>
          </w:rPr>
          <w:t>sheetIdMap (Sheet Id Map)</w:t>
        </w:r>
      </w:hyperlink>
      <w:r>
        <w:t xml:space="preserve"> </w:t>
      </w:r>
      <w:r>
        <w:fldChar w:fldCharType="begin"/>
      </w:r>
      <w:r>
        <w:instrText>PAGEREF section_b76122d4802144cbadad1bb478e483</w:instrText>
      </w:r>
      <w:r>
        <w:instrText>e2</w:instrText>
      </w:r>
      <w:r>
        <w:fldChar w:fldCharType="separate"/>
      </w:r>
      <w:r>
        <w:rPr>
          <w:noProof/>
        </w:rPr>
        <w:t>373</w:t>
      </w:r>
      <w:r>
        <w:fldChar w:fldCharType="end"/>
      </w:r>
    </w:p>
    <w:p w:rsidR="00677E18" w:rsidRDefault="001842DB">
      <w:pPr>
        <w:pStyle w:val="indexentry0"/>
      </w:pPr>
      <w:hyperlink w:anchor="section_2f06c253c63240b3b2cc4c7b0fe2bad4">
        <w:r>
          <w:rPr>
            <w:rStyle w:val="Hyperlink"/>
          </w:rPr>
          <w:t>sheetName (Sheet Name)</w:t>
        </w:r>
      </w:hyperlink>
      <w:r>
        <w:t xml:space="preserve"> </w:t>
      </w:r>
      <w:r>
        <w:fldChar w:fldCharType="begin"/>
      </w:r>
      <w:r>
        <w:instrText>PAGEREF section_2f06c253c63240b3b2cc4c7b0fe2bad4</w:instrText>
      </w:r>
      <w:r>
        <w:fldChar w:fldCharType="separate"/>
      </w:r>
      <w:r>
        <w:rPr>
          <w:noProof/>
        </w:rPr>
        <w:t>382</w:t>
      </w:r>
      <w:r>
        <w:fldChar w:fldCharType="end"/>
      </w:r>
    </w:p>
    <w:p w:rsidR="00677E18" w:rsidRDefault="001842DB">
      <w:pPr>
        <w:pStyle w:val="indexentry0"/>
      </w:pPr>
      <w:hyperlink w:anchor="section_43554bcee58a45b5aa0770029f56dc91">
        <w:r>
          <w:rPr>
            <w:rStyle w:val="Hyperlink"/>
          </w:rPr>
          <w:t>sheetNames (Supporting Workbook Sheet Names)</w:t>
        </w:r>
      </w:hyperlink>
      <w:r>
        <w:t xml:space="preserve"> </w:t>
      </w:r>
      <w:r>
        <w:fldChar w:fldCharType="begin"/>
      </w:r>
      <w:r>
        <w:instrText>PAGE</w:instrText>
      </w:r>
      <w:r>
        <w:instrText>REF section_43554bcee58a45b5aa0770029f56dc91</w:instrText>
      </w:r>
      <w:r>
        <w:fldChar w:fldCharType="separate"/>
      </w:r>
      <w:r>
        <w:rPr>
          <w:noProof/>
        </w:rPr>
        <w:t>382</w:t>
      </w:r>
      <w:r>
        <w:fldChar w:fldCharType="end"/>
      </w:r>
    </w:p>
    <w:p w:rsidR="00677E18" w:rsidRDefault="001842DB">
      <w:pPr>
        <w:pStyle w:val="indexentry0"/>
      </w:pPr>
      <w:hyperlink w:anchor="section_6f37d5b810364318a35b22d5899c0a23">
        <w:r>
          <w:rPr>
            <w:rStyle w:val="Hyperlink"/>
          </w:rPr>
          <w:t>sheetPr (Chart Sheet Properties)</w:t>
        </w:r>
      </w:hyperlink>
      <w:r>
        <w:t xml:space="preserve"> </w:t>
      </w:r>
      <w:r>
        <w:fldChar w:fldCharType="begin"/>
      </w:r>
      <w:r>
        <w:instrText>PAGEREF section_6f37d5b810364318a35b22d5899c0a23</w:instrText>
      </w:r>
      <w:r>
        <w:fldChar w:fldCharType="separate"/>
      </w:r>
      <w:r>
        <w:rPr>
          <w:noProof/>
        </w:rPr>
        <w:t>281</w:t>
      </w:r>
      <w:r>
        <w:fldChar w:fldCharType="end"/>
      </w:r>
    </w:p>
    <w:p w:rsidR="00677E18" w:rsidRDefault="001842DB">
      <w:pPr>
        <w:pStyle w:val="indexentry0"/>
      </w:pPr>
      <w:hyperlink w:anchor="section_e2b7325c912947e1abc73cc75ca1e2d8">
        <w:r>
          <w:rPr>
            <w:rStyle w:val="Hyperlink"/>
          </w:rPr>
          <w:t>sheetPr (Sheet Properties)</w:t>
        </w:r>
      </w:hyperlink>
      <w:r>
        <w:t xml:space="preserve"> </w:t>
      </w:r>
      <w:r>
        <w:fldChar w:fldCharType="begin"/>
      </w:r>
      <w:r>
        <w:instrText>PAGEREF section_e2b7325c912947e1abc73cc75ca1e2d8</w:instrText>
      </w:r>
      <w:r>
        <w:fldChar w:fldCharType="separate"/>
      </w:r>
      <w:r>
        <w:rPr>
          <w:noProof/>
        </w:rPr>
        <w:t>281</w:t>
      </w:r>
      <w:r>
        <w:fldChar w:fldCharType="end"/>
      </w:r>
    </w:p>
    <w:p w:rsidR="00677E18" w:rsidRDefault="001842DB">
      <w:pPr>
        <w:pStyle w:val="indexentry0"/>
      </w:pPr>
      <w:hyperlink w:anchor="section_fcf4108f555a4d3ba9ca85fcfec97d1b">
        <w:r>
          <w:rPr>
            <w:rStyle w:val="Hyperlink"/>
          </w:rPr>
          <w:t>sheetProtection (Chart Sheet Protection)</w:t>
        </w:r>
      </w:hyperlink>
      <w:r>
        <w:t xml:space="preserve"> </w:t>
      </w:r>
      <w:r>
        <w:fldChar w:fldCharType="begin"/>
      </w:r>
      <w:r>
        <w:instrText>PAGEREF section_fcf4108f555a4d3ba9ca85fcfec97d1b</w:instrText>
      </w:r>
      <w:r>
        <w:fldChar w:fldCharType="separate"/>
      </w:r>
      <w:r>
        <w:rPr>
          <w:noProof/>
        </w:rPr>
        <w:t>281</w:t>
      </w:r>
      <w:r>
        <w:fldChar w:fldCharType="end"/>
      </w:r>
    </w:p>
    <w:p w:rsidR="00677E18" w:rsidRDefault="001842DB">
      <w:pPr>
        <w:pStyle w:val="indexentry0"/>
      </w:pPr>
      <w:hyperlink w:anchor="section_15197a0226f74a37ab9c7de4d4894ea5">
        <w:r>
          <w:rPr>
            <w:rStyle w:val="Hyperlink"/>
          </w:rPr>
          <w:t>sheetProtection (Sheet Protection Options)</w:t>
        </w:r>
      </w:hyperlink>
      <w:r>
        <w:t xml:space="preserve"> </w:t>
      </w:r>
      <w:r>
        <w:fldChar w:fldCharType="begin"/>
      </w:r>
      <w:r>
        <w:instrText>PAGEREF section_15197a0226f74a37ab9c7de4d4894ea5</w:instrText>
      </w:r>
      <w:r>
        <w:fldChar w:fldCharType="separate"/>
      </w:r>
      <w:r>
        <w:rPr>
          <w:noProof/>
        </w:rPr>
        <w:t>283</w:t>
      </w:r>
      <w:r>
        <w:fldChar w:fldCharType="end"/>
      </w:r>
    </w:p>
    <w:p w:rsidR="00677E18" w:rsidRDefault="001842DB">
      <w:pPr>
        <w:pStyle w:val="indexentry0"/>
      </w:pPr>
      <w:hyperlink w:anchor="section_c9766f83abdd4351aeff90859c90c9f7">
        <w:r>
          <w:rPr>
            <w:rStyle w:val="Hyperlink"/>
          </w:rPr>
          <w:t>sheets (Sheets)</w:t>
        </w:r>
      </w:hyperlink>
      <w:r>
        <w:t xml:space="preserve"> </w:t>
      </w:r>
      <w:r>
        <w:fldChar w:fldCharType="begin"/>
      </w:r>
      <w:r>
        <w:instrText>PAGEREF section_c97</w:instrText>
      </w:r>
      <w:r>
        <w:instrText>66f83abdd4351aeff90859c90c9f7</w:instrText>
      </w:r>
      <w:r>
        <w:fldChar w:fldCharType="separate"/>
      </w:r>
      <w:r>
        <w:rPr>
          <w:noProof/>
        </w:rPr>
        <w:t>243</w:t>
      </w:r>
      <w:r>
        <w:fldChar w:fldCharType="end"/>
      </w:r>
    </w:p>
    <w:p w:rsidR="00677E18" w:rsidRDefault="001842DB">
      <w:pPr>
        <w:pStyle w:val="indexentry0"/>
      </w:pPr>
      <w:hyperlink w:anchor="section_f68f7a75f8714844974dd2cc226334e8">
        <w:r>
          <w:rPr>
            <w:rStyle w:val="Hyperlink"/>
          </w:rPr>
          <w:t>sheetView (Worksheet View)</w:t>
        </w:r>
      </w:hyperlink>
      <w:r>
        <w:t xml:space="preserve"> </w:t>
      </w:r>
      <w:r>
        <w:fldChar w:fldCharType="begin"/>
      </w:r>
      <w:r>
        <w:instrText>PAGEREF section_f68f7a75f8714844974dd2cc226334e8</w:instrText>
      </w:r>
      <w:r>
        <w:fldChar w:fldCharType="separate"/>
      </w:r>
      <w:r>
        <w:rPr>
          <w:noProof/>
        </w:rPr>
        <w:t>285</w:t>
      </w:r>
      <w:r>
        <w:fldChar w:fldCharType="end"/>
      </w:r>
    </w:p>
    <w:p w:rsidR="00677E18" w:rsidRDefault="001842DB">
      <w:pPr>
        <w:pStyle w:val="indexentry0"/>
      </w:pPr>
      <w:hyperlink w:anchor="section_b60b7e029a9e47a28424e973bc811108">
        <w:r>
          <w:rPr>
            <w:rStyle w:val="Hyperlink"/>
          </w:rPr>
          <w:t>sheetViews (Chart Sh</w:t>
        </w:r>
        <w:r>
          <w:rPr>
            <w:rStyle w:val="Hyperlink"/>
          </w:rPr>
          <w:t>eet Views)</w:t>
        </w:r>
      </w:hyperlink>
      <w:r>
        <w:t xml:space="preserve"> </w:t>
      </w:r>
      <w:r>
        <w:fldChar w:fldCharType="begin"/>
      </w:r>
      <w:r>
        <w:instrText>PAGEREF section_b60b7e029a9e47a28424e973bc811108</w:instrText>
      </w:r>
      <w:r>
        <w:fldChar w:fldCharType="separate"/>
      </w:r>
      <w:r>
        <w:rPr>
          <w:noProof/>
        </w:rPr>
        <w:t>285</w:t>
      </w:r>
      <w:r>
        <w:fldChar w:fldCharType="end"/>
      </w:r>
    </w:p>
    <w:p w:rsidR="00677E18" w:rsidRDefault="001842DB">
      <w:pPr>
        <w:pStyle w:val="indexentry0"/>
      </w:pPr>
      <w:hyperlink w:anchor="section_81d680f217234cffb82b64b52efd2b72">
        <w:r>
          <w:rPr>
            <w:rStyle w:val="Hyperlink"/>
          </w:rPr>
          <w:t>sheetViews (Sheet Views)</w:t>
        </w:r>
      </w:hyperlink>
      <w:r>
        <w:t xml:space="preserve"> </w:t>
      </w:r>
      <w:r>
        <w:fldChar w:fldCharType="begin"/>
      </w:r>
      <w:r>
        <w:instrText>PAGEREF section_81d680f217234cffb82b64b52efd2b72</w:instrText>
      </w:r>
      <w:r>
        <w:fldChar w:fldCharType="separate"/>
      </w:r>
      <w:r>
        <w:rPr>
          <w:noProof/>
        </w:rPr>
        <w:t>285</w:t>
      </w:r>
      <w:r>
        <w:fldChar w:fldCharType="end"/>
      </w:r>
    </w:p>
    <w:p w:rsidR="00677E18" w:rsidRDefault="001842DB">
      <w:pPr>
        <w:pStyle w:val="indexentry0"/>
      </w:pPr>
      <w:hyperlink w:anchor="section_8d4ce2eacc594f7691712ea85c07e463">
        <w:r>
          <w:rPr>
            <w:rStyle w:val="Hyperlink"/>
          </w:rPr>
          <w:t>showBubbleSize (Show Bubble Size)</w:t>
        </w:r>
      </w:hyperlink>
      <w:r>
        <w:t xml:space="preserve"> </w:t>
      </w:r>
      <w:r>
        <w:fldChar w:fldCharType="begin"/>
      </w:r>
      <w:r>
        <w:instrText>PAGEREF section_8d4ce2eacc594f7691712ea85c07e463</w:instrText>
      </w:r>
      <w:r>
        <w:fldChar w:fldCharType="separate"/>
      </w:r>
      <w:r>
        <w:rPr>
          <w:noProof/>
        </w:rPr>
        <w:t>576</w:t>
      </w:r>
      <w:r>
        <w:fldChar w:fldCharType="end"/>
      </w:r>
    </w:p>
    <w:p w:rsidR="00677E18" w:rsidRDefault="001842DB">
      <w:pPr>
        <w:pStyle w:val="indexentry0"/>
      </w:pPr>
      <w:hyperlink w:anchor="section_2285918b950e4befa710d7b9588c59c0">
        <w:r>
          <w:rPr>
            <w:rStyle w:val="Hyperlink"/>
          </w:rPr>
          <w:t>showDLblsOverMax (Show Data Labels over Maximum)</w:t>
        </w:r>
      </w:hyperlink>
      <w:r>
        <w:t xml:space="preserve"> </w:t>
      </w:r>
      <w:r>
        <w:fldChar w:fldCharType="begin"/>
      </w:r>
      <w:r>
        <w:instrText>PAGEREF section_2285918b950e4befa710d7b9588c59</w:instrText>
      </w:r>
      <w:r>
        <w:instrText>c0</w:instrText>
      </w:r>
      <w:r>
        <w:fldChar w:fldCharType="separate"/>
      </w:r>
      <w:r>
        <w:rPr>
          <w:noProof/>
        </w:rPr>
        <w:t>576</w:t>
      </w:r>
      <w:r>
        <w:fldChar w:fldCharType="end"/>
      </w:r>
    </w:p>
    <w:p w:rsidR="00677E18" w:rsidRDefault="001842DB">
      <w:pPr>
        <w:pStyle w:val="indexentry0"/>
      </w:pPr>
      <w:hyperlink w:anchor="section_52830fc380684e699e0e9fdb4d45e7ee">
        <w:r>
          <w:rPr>
            <w:rStyle w:val="Hyperlink"/>
          </w:rPr>
          <w:t>showLeaderLines (Show Leader Lines)</w:t>
        </w:r>
      </w:hyperlink>
      <w:r>
        <w:t xml:space="preserve"> </w:t>
      </w:r>
      <w:r>
        <w:fldChar w:fldCharType="begin"/>
      </w:r>
      <w:r>
        <w:instrText>PAGEREF section_52830fc380684e699e0e9fdb4d45e7ee</w:instrText>
      </w:r>
      <w:r>
        <w:fldChar w:fldCharType="separate"/>
      </w:r>
      <w:r>
        <w:rPr>
          <w:noProof/>
        </w:rPr>
        <w:t>576</w:t>
      </w:r>
      <w:r>
        <w:fldChar w:fldCharType="end"/>
      </w:r>
    </w:p>
    <w:p w:rsidR="00677E18" w:rsidRDefault="001842DB">
      <w:pPr>
        <w:pStyle w:val="indexentry0"/>
      </w:pPr>
      <w:hyperlink w:anchor="section_b0d0713fac9844b4b4ee2a490237c3ac">
        <w:r>
          <w:rPr>
            <w:rStyle w:val="Hyperlink"/>
          </w:rPr>
          <w:t>showLegendKey (Show Legend Key)</w:t>
        </w:r>
      </w:hyperlink>
      <w:r>
        <w:t xml:space="preserve"> </w:t>
      </w:r>
      <w:r>
        <w:fldChar w:fldCharType="begin"/>
      </w:r>
      <w:r>
        <w:instrText>PAGE</w:instrText>
      </w:r>
      <w:r>
        <w:instrText>REF section_b0d0713fac9844b4b4ee2a490237c3ac</w:instrText>
      </w:r>
      <w:r>
        <w:fldChar w:fldCharType="separate"/>
      </w:r>
      <w:r>
        <w:rPr>
          <w:noProof/>
        </w:rPr>
        <w:t>577</w:t>
      </w:r>
      <w:r>
        <w:fldChar w:fldCharType="end"/>
      </w:r>
    </w:p>
    <w:p w:rsidR="00677E18" w:rsidRDefault="001842DB">
      <w:pPr>
        <w:pStyle w:val="indexentry0"/>
      </w:pPr>
      <w:hyperlink w:anchor="section_d80518f15c614cbabc0b467b7b9cdd95">
        <w:r>
          <w:rPr>
            <w:rStyle w:val="Hyperlink"/>
          </w:rPr>
          <w:t>showOnOpen (Show On Open)</w:t>
        </w:r>
      </w:hyperlink>
      <w:r>
        <w:t xml:space="preserve"> </w:t>
      </w:r>
      <w:r>
        <w:fldChar w:fldCharType="begin"/>
      </w:r>
      <w:r>
        <w:instrText>PAGEREF section_d80518f15c614cbabc0b467b7b9cdd95</w:instrText>
      </w:r>
      <w:r>
        <w:fldChar w:fldCharType="separate"/>
      </w:r>
      <w:r>
        <w:rPr>
          <w:noProof/>
        </w:rPr>
        <w:t>877</w:t>
      </w:r>
      <w:r>
        <w:fldChar w:fldCharType="end"/>
      </w:r>
    </w:p>
    <w:p w:rsidR="00677E18" w:rsidRDefault="001842DB">
      <w:pPr>
        <w:pStyle w:val="indexentry0"/>
      </w:pPr>
      <w:hyperlink w:anchor="section_5ab67be775d9474c8104d1167f77b169">
        <w:r>
          <w:rPr>
            <w:rStyle w:val="Hyperlink"/>
          </w:rPr>
          <w:t>showPe</w:t>
        </w:r>
        <w:r>
          <w:rPr>
            <w:rStyle w:val="Hyperlink"/>
          </w:rPr>
          <w:t>rcent (Show Percent)</w:t>
        </w:r>
      </w:hyperlink>
      <w:r>
        <w:t xml:space="preserve"> </w:t>
      </w:r>
      <w:r>
        <w:fldChar w:fldCharType="begin"/>
      </w:r>
      <w:r>
        <w:instrText>PAGEREF section_5ab67be775d9474c8104d1167f77b169</w:instrText>
      </w:r>
      <w:r>
        <w:fldChar w:fldCharType="separate"/>
      </w:r>
      <w:r>
        <w:rPr>
          <w:noProof/>
        </w:rPr>
        <w:t>577</w:t>
      </w:r>
      <w:r>
        <w:fldChar w:fldCharType="end"/>
      </w:r>
    </w:p>
    <w:p w:rsidR="00677E18" w:rsidRDefault="001842DB">
      <w:pPr>
        <w:pStyle w:val="indexentry0"/>
      </w:pPr>
      <w:hyperlink w:anchor="section_80f71dda5cee4b6b8c0a199fd8a8e206">
        <w:r>
          <w:rPr>
            <w:rStyle w:val="Hyperlink"/>
          </w:rPr>
          <w:t>showXMLTags (Show Visual Indicators for Custom XML Markup Start/End Locations)</w:t>
        </w:r>
      </w:hyperlink>
      <w:r>
        <w:t xml:space="preserve"> </w:t>
      </w:r>
      <w:r>
        <w:fldChar w:fldCharType="begin"/>
      </w:r>
      <w:r>
        <w:instrText>PAGEREF section_80f71dda5cee4b6b8c0a199fd8a8e206</w:instrText>
      </w:r>
      <w:r>
        <w:fldChar w:fldCharType="separate"/>
      </w:r>
      <w:r>
        <w:rPr>
          <w:noProof/>
        </w:rPr>
        <w:t>156</w:t>
      </w:r>
      <w:r>
        <w:fldChar w:fldCharType="end"/>
      </w:r>
    </w:p>
    <w:p w:rsidR="00677E18" w:rsidRDefault="001842DB">
      <w:pPr>
        <w:pStyle w:val="indexentry0"/>
      </w:pPr>
      <w:hyperlink w:anchor="section_122e796dc2c746eaa308121affc847f9">
        <w:r>
          <w:rPr>
            <w:rStyle w:val="Hyperlink"/>
          </w:rPr>
          <w:t>shp (Shape (Delimiters))</w:t>
        </w:r>
      </w:hyperlink>
      <w:r>
        <w:t xml:space="preserve"> </w:t>
      </w:r>
      <w:r>
        <w:fldChar w:fldCharType="begin"/>
      </w:r>
      <w:r>
        <w:instrText>PAGEREF section_122e796dc2c746eaa308121affc847f9</w:instrText>
      </w:r>
      <w:r>
        <w:fldChar w:fldCharType="separate"/>
      </w:r>
      <w:r>
        <w:rPr>
          <w:noProof/>
        </w:rPr>
        <w:t>609</w:t>
      </w:r>
      <w:r>
        <w:fldChar w:fldCharType="end"/>
      </w:r>
    </w:p>
    <w:p w:rsidR="00677E18" w:rsidRDefault="001842DB">
      <w:pPr>
        <w:pStyle w:val="indexentry0"/>
      </w:pPr>
      <w:hyperlink w:anchor="section_7265d89c907745b5826fffa7a10811ae">
        <w:r>
          <w:rPr>
            <w:rStyle w:val="Hyperlink"/>
          </w:rPr>
          <w:t xml:space="preserve">si </w:t>
        </w:r>
        <w:r>
          <w:rPr>
            <w:rStyle w:val="Hyperlink"/>
          </w:rPr>
          <w:t>(String Item)</w:t>
        </w:r>
      </w:hyperlink>
      <w:r>
        <w:t xml:space="preserve"> </w:t>
      </w:r>
      <w:r>
        <w:fldChar w:fldCharType="begin"/>
      </w:r>
      <w:r>
        <w:instrText>PAGEREF section_7265d89c907745b5826fffa7a10811ae</w:instrText>
      </w:r>
      <w:r>
        <w:fldChar w:fldCharType="separate"/>
      </w:r>
      <w:r>
        <w:rPr>
          <w:noProof/>
        </w:rPr>
        <w:t>289</w:t>
      </w:r>
      <w:r>
        <w:fldChar w:fldCharType="end"/>
      </w:r>
    </w:p>
    <w:p w:rsidR="00677E18" w:rsidRDefault="001842DB">
      <w:pPr>
        <w:pStyle w:val="indexentry0"/>
      </w:pPr>
      <w:hyperlink w:anchor="section_a0cfce2cbcc6459ab1af121b9b2453bf">
        <w:r>
          <w:rPr>
            <w:rStyle w:val="Hyperlink"/>
          </w:rPr>
          <w:t>sideWall (Side Wall)</w:t>
        </w:r>
      </w:hyperlink>
      <w:r>
        <w:t xml:space="preserve"> </w:t>
      </w:r>
      <w:r>
        <w:fldChar w:fldCharType="begin"/>
      </w:r>
      <w:r>
        <w:instrText>PAGEREF section_a0cfce2cbcc6459ab1af121b9b2453bf</w:instrText>
      </w:r>
      <w:r>
        <w:fldChar w:fldCharType="separate"/>
      </w:r>
      <w:r>
        <w:rPr>
          <w:noProof/>
        </w:rPr>
        <w:t>577</w:t>
      </w:r>
      <w:r>
        <w:fldChar w:fldCharType="end"/>
      </w:r>
    </w:p>
    <w:p w:rsidR="00677E18" w:rsidRDefault="001842DB">
      <w:pPr>
        <w:pStyle w:val="indexentry0"/>
      </w:pPr>
      <w:hyperlink w:anchor="section_b66d6f1254b749ddbe00148ca16a9bdf">
        <w:r>
          <w:rPr>
            <w:rStyle w:val="Hyperlink"/>
          </w:rPr>
          <w:t>sig (Supported Unicode Subranges and Code Pages)</w:t>
        </w:r>
      </w:hyperlink>
      <w:r>
        <w:t xml:space="preserve"> </w:t>
      </w:r>
      <w:r>
        <w:fldChar w:fldCharType="begin"/>
      </w:r>
      <w:r>
        <w:instrText>PAGEREF section_b66d6f1254b749ddbe00148ca16a9bdf</w:instrText>
      </w:r>
      <w:r>
        <w:fldChar w:fldCharType="separate"/>
      </w:r>
      <w:r>
        <w:rPr>
          <w:noProof/>
        </w:rPr>
        <w:t>122</w:t>
      </w:r>
      <w:r>
        <w:fldChar w:fldCharType="end"/>
      </w:r>
    </w:p>
    <w:p w:rsidR="00677E18" w:rsidRDefault="001842DB">
      <w:pPr>
        <w:pStyle w:val="indexentry0"/>
      </w:pPr>
      <w:hyperlink w:anchor="section_ccba739517034b508c1eecb83dfa792b">
        <w:r>
          <w:rPr>
            <w:rStyle w:val="Hyperlink"/>
          </w:rPr>
          <w:t>SignatureComments (Signature Comments)</w:t>
        </w:r>
      </w:hyperlink>
      <w:r>
        <w:t xml:space="preserve"> </w:t>
      </w:r>
      <w:r>
        <w:fldChar w:fldCharType="begin"/>
      </w:r>
      <w:r>
        <w:instrText>PAGEREF section_ccba739517034b508c1eecb83d</w:instrText>
      </w:r>
      <w:r>
        <w:instrText>fa792b</w:instrText>
      </w:r>
      <w:r>
        <w:fldChar w:fldCharType="separate"/>
      </w:r>
      <w:r>
        <w:rPr>
          <w:noProof/>
        </w:rPr>
        <w:t>892</w:t>
      </w:r>
      <w:r>
        <w:fldChar w:fldCharType="end"/>
      </w:r>
    </w:p>
    <w:p w:rsidR="00677E18" w:rsidRDefault="001842DB">
      <w:pPr>
        <w:pStyle w:val="indexentry0"/>
      </w:pPr>
      <w:hyperlink w:anchor="section_0e70da4046be4ddab93009c8e7e5f116">
        <w:r>
          <w:rPr>
            <w:rStyle w:val="Hyperlink"/>
          </w:rPr>
          <w:t>SignatureImage (Signature Image)</w:t>
        </w:r>
      </w:hyperlink>
      <w:r>
        <w:t xml:space="preserve"> </w:t>
      </w:r>
      <w:r>
        <w:fldChar w:fldCharType="begin"/>
      </w:r>
      <w:r>
        <w:instrText>PAGEREF section_0e70da4046be4ddab93009c8e7e5f116</w:instrText>
      </w:r>
      <w:r>
        <w:fldChar w:fldCharType="separate"/>
      </w:r>
      <w:r>
        <w:rPr>
          <w:noProof/>
        </w:rPr>
        <w:t>892</w:t>
      </w:r>
      <w:r>
        <w:fldChar w:fldCharType="end"/>
      </w:r>
    </w:p>
    <w:p w:rsidR="00677E18" w:rsidRDefault="001842DB">
      <w:pPr>
        <w:pStyle w:val="indexentry0"/>
      </w:pPr>
      <w:hyperlink w:anchor="section_e1d590674b8849f19da10255d76b4ffa">
        <w:r>
          <w:rPr>
            <w:rStyle w:val="Hyperlink"/>
          </w:rPr>
          <w:t>SignatureInfoV1 (Office Digital Signa</w:t>
        </w:r>
        <w:r>
          <w:rPr>
            <w:rStyle w:val="Hyperlink"/>
          </w:rPr>
          <w:t>ture V1 Info)</w:t>
        </w:r>
      </w:hyperlink>
      <w:r>
        <w:t xml:space="preserve"> </w:t>
      </w:r>
      <w:r>
        <w:fldChar w:fldCharType="begin"/>
      </w:r>
      <w:r>
        <w:instrText>PAGEREF section_e1d590674b8849f19da10255d76b4ffa</w:instrText>
      </w:r>
      <w:r>
        <w:fldChar w:fldCharType="separate"/>
      </w:r>
      <w:r>
        <w:rPr>
          <w:noProof/>
        </w:rPr>
        <w:t>893</w:t>
      </w:r>
      <w:r>
        <w:fldChar w:fldCharType="end"/>
      </w:r>
    </w:p>
    <w:p w:rsidR="00677E18" w:rsidRDefault="001842DB">
      <w:pPr>
        <w:pStyle w:val="indexentry0"/>
      </w:pPr>
      <w:hyperlink w:anchor="section_16a6934dddaf47e99b2ade1f45ded0f9">
        <w:r>
          <w:rPr>
            <w:rStyle w:val="Hyperlink"/>
          </w:rPr>
          <w:t>signatureline (Digital Signature Line)</w:t>
        </w:r>
      </w:hyperlink>
      <w:r>
        <w:t xml:space="preserve"> </w:t>
      </w:r>
      <w:r>
        <w:fldChar w:fldCharType="begin"/>
      </w:r>
      <w:r>
        <w:instrText>PAGEREF section_16a6934dddaf47e99b2ade1f45ded0f9</w:instrText>
      </w:r>
      <w:r>
        <w:fldChar w:fldCharType="separate"/>
      </w:r>
      <w:r>
        <w:rPr>
          <w:noProof/>
        </w:rPr>
        <w:t>679</w:t>
      </w:r>
      <w:r>
        <w:fldChar w:fldCharType="end"/>
      </w:r>
    </w:p>
    <w:p w:rsidR="00677E18" w:rsidRDefault="001842DB">
      <w:pPr>
        <w:pStyle w:val="indexentry0"/>
      </w:pPr>
      <w:hyperlink w:anchor="section_817e07a284144dd8af897daef5636490">
        <w:r>
          <w:rPr>
            <w:rStyle w:val="Hyperlink"/>
          </w:rPr>
          <w:t>SignatureProviderDetails (Signature Provider Details)</w:t>
        </w:r>
      </w:hyperlink>
      <w:r>
        <w:t xml:space="preserve"> </w:t>
      </w:r>
      <w:r>
        <w:fldChar w:fldCharType="begin"/>
      </w:r>
      <w:r>
        <w:instrText>PAGEREF section_817e07a284144dd8af897daef5636490</w:instrText>
      </w:r>
      <w:r>
        <w:fldChar w:fldCharType="separate"/>
      </w:r>
      <w:r>
        <w:rPr>
          <w:noProof/>
        </w:rPr>
        <w:t>894</w:t>
      </w:r>
      <w:r>
        <w:fldChar w:fldCharType="end"/>
      </w:r>
    </w:p>
    <w:p w:rsidR="00677E18" w:rsidRDefault="001842DB">
      <w:pPr>
        <w:pStyle w:val="indexentry0"/>
      </w:pPr>
      <w:hyperlink w:anchor="section_67ad36eae0d24df6b7e1c3dc0d6b32ea">
        <w:r>
          <w:rPr>
            <w:rStyle w:val="Hyperlink"/>
          </w:rPr>
          <w:t>SignatureProviderId (Signature Provider ID)</w:t>
        </w:r>
      </w:hyperlink>
      <w:r>
        <w:t xml:space="preserve"> </w:t>
      </w:r>
      <w:r>
        <w:fldChar w:fldCharType="begin"/>
      </w:r>
      <w:r>
        <w:instrText>PAGEREF section_67ad36eae0d24df6b7e1c3dc0d6b32ea</w:instrText>
      </w:r>
      <w:r>
        <w:fldChar w:fldCharType="separate"/>
      </w:r>
      <w:r>
        <w:rPr>
          <w:noProof/>
        </w:rPr>
        <w:t>894</w:t>
      </w:r>
      <w:r>
        <w:fldChar w:fldCharType="end"/>
      </w:r>
    </w:p>
    <w:p w:rsidR="00677E18" w:rsidRDefault="001842DB">
      <w:pPr>
        <w:pStyle w:val="indexentry0"/>
      </w:pPr>
      <w:hyperlink w:anchor="section_74b29f9a7df748178e172d784aadffe9">
        <w:r>
          <w:rPr>
            <w:rStyle w:val="Hyperlink"/>
          </w:rPr>
          <w:t>SignatureProviderUrl (Signature Provider URL)</w:t>
        </w:r>
      </w:hyperlink>
      <w:r>
        <w:t xml:space="preserve"> </w:t>
      </w:r>
      <w:r>
        <w:fldChar w:fldCharType="begin"/>
      </w:r>
      <w:r>
        <w:instrText>PAGEREF section_74b29f9a7df748178e172d784aadffe9</w:instrText>
      </w:r>
      <w:r>
        <w:fldChar w:fldCharType="separate"/>
      </w:r>
      <w:r>
        <w:rPr>
          <w:noProof/>
        </w:rPr>
        <w:t>894</w:t>
      </w:r>
      <w:r>
        <w:fldChar w:fldCharType="end"/>
      </w:r>
    </w:p>
    <w:p w:rsidR="00677E18" w:rsidRDefault="001842DB">
      <w:pPr>
        <w:pStyle w:val="indexentry0"/>
      </w:pPr>
      <w:hyperlink w:anchor="section_1821e4f974df4c2f83261b8cfbf05832">
        <w:r>
          <w:rPr>
            <w:rStyle w:val="Hyperlink"/>
          </w:rPr>
          <w:t>SignatureText (Signature Text)</w:t>
        </w:r>
      </w:hyperlink>
      <w:r>
        <w:t xml:space="preserve"> </w:t>
      </w:r>
      <w:r>
        <w:fldChar w:fldCharType="begin"/>
      </w:r>
      <w:r>
        <w:instrText>PAGEREF section_1821e4f974df4c2f83261b8cfbf05832</w:instrText>
      </w:r>
      <w:r>
        <w:fldChar w:fldCharType="separate"/>
      </w:r>
      <w:r>
        <w:rPr>
          <w:noProof/>
        </w:rPr>
        <w:t>895</w:t>
      </w:r>
      <w:r>
        <w:fldChar w:fldCharType="end"/>
      </w:r>
    </w:p>
    <w:p w:rsidR="00677E18" w:rsidRDefault="001842DB">
      <w:pPr>
        <w:pStyle w:val="indexentry0"/>
      </w:pPr>
      <w:hyperlink w:anchor="section_f57f4e24eab6408c9e521bdd530a42f2">
        <w:r>
          <w:rPr>
            <w:rStyle w:val="Hyperlink"/>
          </w:rPr>
          <w:t>SignatureType (Signature Type)</w:t>
        </w:r>
      </w:hyperlink>
      <w:r>
        <w:t xml:space="preserve"> </w:t>
      </w:r>
      <w:r>
        <w:fldChar w:fldCharType="begin"/>
      </w:r>
      <w:r>
        <w:instrText>PAGEREF section_f57f4e24eab6408c9e521bdd530a42f2</w:instrText>
      </w:r>
      <w:r>
        <w:fldChar w:fldCharType="separate"/>
      </w:r>
      <w:r>
        <w:rPr>
          <w:noProof/>
        </w:rPr>
        <w:t>895</w:t>
      </w:r>
      <w:r>
        <w:fldChar w:fldCharType="end"/>
      </w:r>
    </w:p>
    <w:p w:rsidR="00677E18" w:rsidRDefault="001842DB">
      <w:pPr>
        <w:pStyle w:val="indexentry0"/>
      </w:pPr>
      <w:r>
        <w:t>Simple Ty</w:t>
      </w:r>
      <w:r>
        <w:t>pes (</w:t>
      </w:r>
      <w:hyperlink w:anchor="section_176bd1fdfd4a4524a75256b44c1e2eac">
        <w:r>
          <w:rPr>
            <w:rStyle w:val="Hyperlink"/>
          </w:rPr>
          <w:t>section 3.1.2.3</w:t>
        </w:r>
      </w:hyperlink>
      <w:r>
        <w:t xml:space="preserve"> </w:t>
      </w:r>
      <w:r>
        <w:fldChar w:fldCharType="begin"/>
      </w:r>
      <w:r>
        <w:instrText>PAGEREF section_176bd1fdfd4a4524a75256b44c1e2eac</w:instrText>
      </w:r>
      <w:r>
        <w:fldChar w:fldCharType="separate"/>
      </w:r>
      <w:r>
        <w:rPr>
          <w:noProof/>
        </w:rPr>
        <w:t>791</w:t>
      </w:r>
      <w:r>
        <w:fldChar w:fldCharType="end"/>
      </w:r>
      <w:r>
        <w:t xml:space="preserve">, </w:t>
      </w:r>
      <w:hyperlink w:anchor="section_86f6d7c756104b598a6be11314b01c3c">
        <w:r>
          <w:rPr>
            <w:rStyle w:val="Hyperlink"/>
          </w:rPr>
          <w:t>section 3.1.3.3</w:t>
        </w:r>
      </w:hyperlink>
      <w:r>
        <w:t xml:space="preserve"> </w:t>
      </w:r>
      <w:r>
        <w:fldChar w:fldCharType="begin"/>
      </w:r>
      <w:r>
        <w:instrText>PAGEREF section_86f6d7c756104b598a6be1</w:instrText>
      </w:r>
      <w:r>
        <w:instrText>1314b01c3c</w:instrText>
      </w:r>
      <w:r>
        <w:fldChar w:fldCharType="separate"/>
      </w:r>
      <w:r>
        <w:rPr>
          <w:noProof/>
        </w:rPr>
        <w:t>828</w:t>
      </w:r>
      <w:r>
        <w:fldChar w:fldCharType="end"/>
      </w:r>
      <w:r>
        <w:t xml:space="preserve">, </w:t>
      </w:r>
      <w:hyperlink w:anchor="section_a20f5177ac074c6292bf74b5c06124a7">
        <w:r>
          <w:rPr>
            <w:rStyle w:val="Hyperlink"/>
          </w:rPr>
          <w:t>section 3.1.4.2.2</w:t>
        </w:r>
      </w:hyperlink>
      <w:r>
        <w:t xml:space="preserve"> </w:t>
      </w:r>
      <w:r>
        <w:fldChar w:fldCharType="begin"/>
      </w:r>
      <w:r>
        <w:instrText>PAGEREF section_a20f5177ac074c6292bf74b5c06124a7</w:instrText>
      </w:r>
      <w:r>
        <w:fldChar w:fldCharType="separate"/>
      </w:r>
      <w:r>
        <w:rPr>
          <w:noProof/>
        </w:rPr>
        <w:t>837</w:t>
      </w:r>
      <w:r>
        <w:fldChar w:fldCharType="end"/>
      </w:r>
      <w:r>
        <w:t xml:space="preserve">, </w:t>
      </w:r>
      <w:hyperlink w:anchor="section_da76a61047af4705a9fd865189332ca7">
        <w:r>
          <w:rPr>
            <w:rStyle w:val="Hyperlink"/>
          </w:rPr>
          <w:t>section 3.2.2.2</w:t>
        </w:r>
      </w:hyperlink>
      <w:r>
        <w:t xml:space="preserve"> </w:t>
      </w:r>
      <w:r>
        <w:fldChar w:fldCharType="begin"/>
      </w:r>
      <w:r>
        <w:instrText>PAGEREF section_da76a61047af</w:instrText>
      </w:r>
      <w:r>
        <w:instrText>4705a9fd865189332ca7</w:instrText>
      </w:r>
      <w:r>
        <w:fldChar w:fldCharType="separate"/>
      </w:r>
      <w:r>
        <w:rPr>
          <w:noProof/>
        </w:rPr>
        <w:t>846</w:t>
      </w:r>
      <w:r>
        <w:fldChar w:fldCharType="end"/>
      </w:r>
      <w:r>
        <w:t xml:space="preserve">, </w:t>
      </w:r>
      <w:hyperlink w:anchor="section_e02f27204f8f4058bf5810a906dbfbdd">
        <w:r>
          <w:rPr>
            <w:rStyle w:val="Hyperlink"/>
          </w:rPr>
          <w:t>section 3.5.1.1.2</w:t>
        </w:r>
      </w:hyperlink>
      <w:r>
        <w:t xml:space="preserve"> </w:t>
      </w:r>
      <w:r>
        <w:fldChar w:fldCharType="begin"/>
      </w:r>
      <w:r>
        <w:instrText>PAGEREF section_e02f27204f8f4058bf5810a906dbfbdd</w:instrText>
      </w:r>
      <w:r>
        <w:fldChar w:fldCharType="separate"/>
      </w:r>
      <w:r>
        <w:rPr>
          <w:noProof/>
        </w:rPr>
        <w:t>862</w:t>
      </w:r>
      <w:r>
        <w:fldChar w:fldCharType="end"/>
      </w:r>
      <w:r>
        <w:t xml:space="preserve">, </w:t>
      </w:r>
      <w:hyperlink w:anchor="section_93cad72f9088475cad522414313896bd">
        <w:r>
          <w:rPr>
            <w:rStyle w:val="Hyperlink"/>
          </w:rPr>
          <w:t>section 3.5.2.2.2</w:t>
        </w:r>
      </w:hyperlink>
      <w:r>
        <w:t xml:space="preserve"> </w:t>
      </w:r>
      <w:r>
        <w:fldChar w:fldCharType="begin"/>
      </w:r>
      <w:r>
        <w:instrText>PAGEREF section_</w:instrText>
      </w:r>
      <w:r>
        <w:instrText>93cad72f9088475cad522414313896bd</w:instrText>
      </w:r>
      <w:r>
        <w:fldChar w:fldCharType="separate"/>
      </w:r>
      <w:r>
        <w:rPr>
          <w:noProof/>
        </w:rPr>
        <w:t>873</w:t>
      </w:r>
      <w:r>
        <w:fldChar w:fldCharType="end"/>
      </w:r>
      <w:r>
        <w:t xml:space="preserve">, </w:t>
      </w:r>
      <w:hyperlink w:anchor="section_400616b7500d47efae7ea5970329dfe1">
        <w:r>
          <w:rPr>
            <w:rStyle w:val="Hyperlink"/>
          </w:rPr>
          <w:t>section 3.6.2</w:t>
        </w:r>
      </w:hyperlink>
      <w:r>
        <w:t xml:space="preserve"> </w:t>
      </w:r>
      <w:r>
        <w:fldChar w:fldCharType="begin"/>
      </w:r>
      <w:r>
        <w:instrText>PAGEREF section_400616b7500d47efae7ea5970329dfe1</w:instrText>
      </w:r>
      <w:r>
        <w:fldChar w:fldCharType="separate"/>
      </w:r>
      <w:r>
        <w:rPr>
          <w:noProof/>
        </w:rPr>
        <w:t>887</w:t>
      </w:r>
      <w:r>
        <w:fldChar w:fldCharType="end"/>
      </w:r>
      <w:r>
        <w:t xml:space="preserve">, </w:t>
      </w:r>
      <w:hyperlink w:anchor="section_b4881ca5844b40749239281e24d3de66">
        <w:r>
          <w:rPr>
            <w:rStyle w:val="Hyperlink"/>
          </w:rPr>
          <w:t>section 3.7.2</w:t>
        </w:r>
      </w:hyperlink>
      <w:r>
        <w:t xml:space="preserve"> </w:t>
      </w:r>
      <w:r>
        <w:fldChar w:fldCharType="begin"/>
      </w:r>
      <w:r>
        <w:instrText>PAGEREF section_b4881ca5844b40749239281e24d3de66</w:instrText>
      </w:r>
      <w:r>
        <w:fldChar w:fldCharType="separate"/>
      </w:r>
      <w:r>
        <w:rPr>
          <w:noProof/>
        </w:rPr>
        <w:t>896</w:t>
      </w:r>
      <w:r>
        <w:fldChar w:fldCharType="end"/>
      </w:r>
      <w:r>
        <w:t>)</w:t>
      </w:r>
    </w:p>
    <w:p w:rsidR="00677E18" w:rsidRDefault="001842DB">
      <w:pPr>
        <w:pStyle w:val="indexentry0"/>
      </w:pPr>
      <w:hyperlink w:anchor="section_9d3137ee53f64d7cb7e02f92cc2573a8">
        <w:r>
          <w:rPr>
            <w:rStyle w:val="Hyperlink"/>
          </w:rPr>
          <w:t>Simple Types (Additional Information)</w:t>
        </w:r>
      </w:hyperlink>
      <w:r>
        <w:t xml:space="preserve"> </w:t>
      </w:r>
      <w:r>
        <w:fldChar w:fldCharType="begin"/>
      </w:r>
      <w:r>
        <w:instrText>PAGEREF section_9d3137ee53f64d7cb7e02f92cc2573a8</w:instrText>
      </w:r>
      <w:r>
        <w:fldChar w:fldCharType="separate"/>
      </w:r>
      <w:r>
        <w:rPr>
          <w:noProof/>
        </w:rPr>
        <w:t>903</w:t>
      </w:r>
      <w:r>
        <w:fldChar w:fldCharType="end"/>
      </w:r>
    </w:p>
    <w:p w:rsidR="00677E18" w:rsidRDefault="001842DB">
      <w:pPr>
        <w:pStyle w:val="indexentry0"/>
      </w:pPr>
      <w:hyperlink w:anchor="section_2897355e41e04be5a27ea94fe8c6de66">
        <w:r>
          <w:rPr>
            <w:rStyle w:val="Hyperlink"/>
          </w:rPr>
          <w:t>simplePos (Simple Positioning Coordinates)</w:t>
        </w:r>
      </w:hyperlink>
      <w:r>
        <w:t xml:space="preserve"> </w:t>
      </w:r>
      <w:r>
        <w:fldChar w:fldCharType="begin"/>
      </w:r>
      <w:r>
        <w:instrText>PAGEREF section_2897355e41e04be5a27ea94fe8c6de66</w:instrText>
      </w:r>
      <w:r>
        <w:fldChar w:fldCharType="separate"/>
      </w:r>
      <w:r>
        <w:rPr>
          <w:noProof/>
        </w:rPr>
        <w:t>532</w:t>
      </w:r>
      <w:r>
        <w:fldChar w:fldCharType="end"/>
      </w:r>
    </w:p>
    <w:p w:rsidR="00677E18" w:rsidRDefault="001842DB">
      <w:pPr>
        <w:pStyle w:val="indexentry0"/>
      </w:pPr>
      <w:hyperlink w:anchor="section_75fa1301c60a407b953d83f5eb3abbb9">
        <w:r>
          <w:rPr>
            <w:rStyle w:val="Hyperlink"/>
          </w:rPr>
          <w:t>SIN</w:t>
        </w:r>
      </w:hyperlink>
      <w:r>
        <w:t xml:space="preserve"> </w:t>
      </w:r>
      <w:r>
        <w:fldChar w:fldCharType="begin"/>
      </w:r>
      <w:r>
        <w:instrText>PAGEREF section_75fa1301c60a407</w:instrText>
      </w:r>
      <w:r>
        <w:instrText>b953d83f5eb3abbb9</w:instrText>
      </w:r>
      <w:r>
        <w:fldChar w:fldCharType="separate"/>
      </w:r>
      <w:r>
        <w:rPr>
          <w:noProof/>
        </w:rPr>
        <w:t>447</w:t>
      </w:r>
      <w:r>
        <w:fldChar w:fldCharType="end"/>
      </w:r>
    </w:p>
    <w:p w:rsidR="00677E18" w:rsidRDefault="001842DB">
      <w:pPr>
        <w:pStyle w:val="indexentry0"/>
      </w:pPr>
      <w:hyperlink w:anchor="section_739cf85bb45b4850ba8f6f7b737607be">
        <w:r>
          <w:rPr>
            <w:rStyle w:val="Hyperlink"/>
          </w:rPr>
          <w:t>Single Cell Table Definitions Part</w:t>
        </w:r>
      </w:hyperlink>
      <w:r>
        <w:t xml:space="preserve"> </w:t>
      </w:r>
      <w:r>
        <w:fldChar w:fldCharType="begin"/>
      </w:r>
      <w:r>
        <w:instrText>PAGEREF section_739cf85bb45b4850ba8f6f7b737607be</w:instrText>
      </w:r>
      <w:r>
        <w:fldChar w:fldCharType="separate"/>
      </w:r>
      <w:r>
        <w:rPr>
          <w:noProof/>
        </w:rPr>
        <w:t>51</w:t>
      </w:r>
      <w:r>
        <w:fldChar w:fldCharType="end"/>
      </w:r>
    </w:p>
    <w:p w:rsidR="00677E18" w:rsidRDefault="001842DB">
      <w:pPr>
        <w:pStyle w:val="indexentry0"/>
      </w:pPr>
      <w:hyperlink w:anchor="section_5da2bd53cc8540b2821cdcb841fe740e">
        <w:r>
          <w:rPr>
            <w:rStyle w:val="Hyperlink"/>
          </w:rPr>
          <w:t>singleXmlCell (Table Pro</w:t>
        </w:r>
        <w:r>
          <w:rPr>
            <w:rStyle w:val="Hyperlink"/>
          </w:rPr>
          <w:t>perties)</w:t>
        </w:r>
      </w:hyperlink>
      <w:r>
        <w:t xml:space="preserve"> </w:t>
      </w:r>
      <w:r>
        <w:fldChar w:fldCharType="begin"/>
      </w:r>
      <w:r>
        <w:instrText>PAGEREF section_5da2bd53cc8540b2821cdcb841fe740e</w:instrText>
      </w:r>
      <w:r>
        <w:fldChar w:fldCharType="separate"/>
      </w:r>
      <w:r>
        <w:rPr>
          <w:noProof/>
        </w:rPr>
        <w:t>293</w:t>
      </w:r>
      <w:r>
        <w:fldChar w:fldCharType="end"/>
      </w:r>
    </w:p>
    <w:p w:rsidR="00677E18" w:rsidRDefault="001842DB">
      <w:pPr>
        <w:pStyle w:val="indexentry0"/>
      </w:pPr>
      <w:hyperlink w:anchor="section_f73499992b8b434ba3ca650b7c61f2b5">
        <w:r>
          <w:rPr>
            <w:rStyle w:val="Hyperlink"/>
          </w:rPr>
          <w:t>SizeWithCells (Resize with Cells)</w:t>
        </w:r>
      </w:hyperlink>
      <w:r>
        <w:t xml:space="preserve"> </w:t>
      </w:r>
      <w:r>
        <w:fldChar w:fldCharType="begin"/>
      </w:r>
      <w:r>
        <w:instrText>PAGEREF section_f73499992b8b434ba3ca650b7c61f2b5</w:instrText>
      </w:r>
      <w:r>
        <w:fldChar w:fldCharType="separate"/>
      </w:r>
      <w:r>
        <w:rPr>
          <w:noProof/>
        </w:rPr>
        <w:t>687</w:t>
      </w:r>
      <w:r>
        <w:fldChar w:fldCharType="end"/>
      </w:r>
    </w:p>
    <w:p w:rsidR="00677E18" w:rsidRDefault="001842DB">
      <w:pPr>
        <w:pStyle w:val="indexentry0"/>
      </w:pPr>
      <w:hyperlink w:anchor="section_c35e498b1fca43f89b79e7646cb54ddf">
        <w:r>
          <w:rPr>
            <w:rStyle w:val="Hyperlink"/>
          </w:rPr>
          <w:t>skew (Skew Transform)</w:t>
        </w:r>
      </w:hyperlink>
      <w:r>
        <w:t xml:space="preserve"> </w:t>
      </w:r>
      <w:r>
        <w:fldChar w:fldCharType="begin"/>
      </w:r>
      <w:r>
        <w:instrText>PAGEREF section_c35e498b1fca43f89b79e7646cb54ddf</w:instrText>
      </w:r>
      <w:r>
        <w:fldChar w:fldCharType="separate"/>
      </w:r>
      <w:r>
        <w:rPr>
          <w:noProof/>
        </w:rPr>
        <w:t>680</w:t>
      </w:r>
      <w:r>
        <w:fldChar w:fldCharType="end"/>
      </w:r>
    </w:p>
    <w:p w:rsidR="00677E18" w:rsidRDefault="001842DB">
      <w:pPr>
        <w:pStyle w:val="indexentry0"/>
      </w:pPr>
      <w:hyperlink w:anchor="section_7ceafbd6ebba4a17865bb88d5a6b0930">
        <w:r>
          <w:rPr>
            <w:rStyle w:val="Hyperlink"/>
          </w:rPr>
          <w:t>SKIPIF</w:t>
        </w:r>
      </w:hyperlink>
      <w:r>
        <w:t xml:space="preserve"> </w:t>
      </w:r>
      <w:r>
        <w:fldChar w:fldCharType="begin"/>
      </w:r>
      <w:r>
        <w:instrText>PAGEREF section_7ceafbd6ebba4a17865bb88d5a6b0930</w:instrText>
      </w:r>
      <w:r>
        <w:fldChar w:fldCharType="separate"/>
      </w:r>
      <w:r>
        <w:rPr>
          <w:noProof/>
        </w:rPr>
        <w:t>221</w:t>
      </w:r>
      <w:r>
        <w:fldChar w:fldCharType="end"/>
      </w:r>
    </w:p>
    <w:p w:rsidR="00677E18" w:rsidRDefault="001842DB">
      <w:pPr>
        <w:pStyle w:val="indexentry0"/>
      </w:pPr>
      <w:hyperlink w:anchor="section_ba458354c051419ea68e0027cbac03bc">
        <w:r>
          <w:rPr>
            <w:rStyle w:val="Hyperlink"/>
          </w:rPr>
          <w:t>sld (Presentation Slide)</w:t>
        </w:r>
      </w:hyperlink>
      <w:r>
        <w:t xml:space="preserve"> </w:t>
      </w:r>
      <w:r>
        <w:fldChar w:fldCharType="begin"/>
      </w:r>
      <w:r>
        <w:instrText>PAGEREF section_ba458354c051419ea68e0027cbac03bc</w:instrText>
      </w:r>
      <w:r>
        <w:fldChar w:fldCharType="separate"/>
      </w:r>
      <w:r>
        <w:rPr>
          <w:noProof/>
        </w:rPr>
        <w:t>468</w:t>
      </w:r>
      <w:r>
        <w:fldChar w:fldCharType="end"/>
      </w:r>
    </w:p>
    <w:p w:rsidR="00677E18" w:rsidRDefault="001842DB">
      <w:pPr>
        <w:pStyle w:val="indexentry0"/>
      </w:pPr>
      <w:hyperlink w:anchor="section_e1331a7584dc46d29e5551afd9f38af8">
        <w:r>
          <w:rPr>
            <w:rStyle w:val="Hyperlink"/>
          </w:rPr>
          <w:t>sldRg (Slide Range)</w:t>
        </w:r>
      </w:hyperlink>
      <w:r>
        <w:t xml:space="preserve"> </w:t>
      </w:r>
      <w:r>
        <w:fldChar w:fldCharType="begin"/>
      </w:r>
      <w:r>
        <w:instrText>PAGEREF section_e1331a7584dc46d29e5551afd9f38af8</w:instrText>
      </w:r>
      <w:r>
        <w:fldChar w:fldCharType="separate"/>
      </w:r>
      <w:r>
        <w:rPr>
          <w:noProof/>
        </w:rPr>
        <w:t>465</w:t>
      </w:r>
      <w:r>
        <w:fldChar w:fldCharType="end"/>
      </w:r>
    </w:p>
    <w:p w:rsidR="00677E18" w:rsidRDefault="001842DB">
      <w:pPr>
        <w:pStyle w:val="indexentry0"/>
      </w:pPr>
      <w:hyperlink w:anchor="section_de4053e1e1ca4cc2a810aa2da4cc43a0">
        <w:r>
          <w:rPr>
            <w:rStyle w:val="Hyperlink"/>
          </w:rPr>
          <w:t>sldSz (Presentation Slide Size)</w:t>
        </w:r>
      </w:hyperlink>
      <w:r>
        <w:t xml:space="preserve"> </w:t>
      </w:r>
      <w:r>
        <w:fldChar w:fldCharType="begin"/>
      </w:r>
      <w:r>
        <w:instrText>PAGEREF section_de4053e1e1ca4cc2a810aa2da4cc43a0</w:instrText>
      </w:r>
      <w:r>
        <w:fldChar w:fldCharType="separate"/>
      </w:r>
      <w:r>
        <w:rPr>
          <w:noProof/>
        </w:rPr>
        <w:t>465</w:t>
      </w:r>
      <w:r>
        <w:fldChar w:fldCharType="end"/>
      </w:r>
    </w:p>
    <w:p w:rsidR="00677E18" w:rsidRDefault="001842DB">
      <w:pPr>
        <w:pStyle w:val="indexentry0"/>
      </w:pPr>
      <w:hyperlink w:anchor="section_97031c34d08441cabd6bd861582b1ba4">
        <w:r>
          <w:rPr>
            <w:rStyle w:val="Hyperlink"/>
          </w:rPr>
          <w:t>sldTgt (Slide Target)</w:t>
        </w:r>
      </w:hyperlink>
      <w:r>
        <w:t xml:space="preserve"> </w:t>
      </w:r>
      <w:r>
        <w:fldChar w:fldCharType="begin"/>
      </w:r>
      <w:r>
        <w:instrText>PAGEREF section_97031c34</w:instrText>
      </w:r>
      <w:r>
        <w:instrText>d08441cabd6bd861582b1ba4</w:instrText>
      </w:r>
      <w:r>
        <w:fldChar w:fldCharType="separate"/>
      </w:r>
      <w:r>
        <w:rPr>
          <w:noProof/>
        </w:rPr>
        <w:t>485</w:t>
      </w:r>
      <w:r>
        <w:fldChar w:fldCharType="end"/>
      </w:r>
    </w:p>
    <w:p w:rsidR="00677E18" w:rsidRDefault="001842DB">
      <w:pPr>
        <w:pStyle w:val="indexentry0"/>
      </w:pPr>
      <w:hyperlink w:anchor="section_0e96b521bd75493cbec627b7784d46c7">
        <w:r>
          <w:rPr>
            <w:rStyle w:val="Hyperlink"/>
          </w:rPr>
          <w:t>Slide Layout Part</w:t>
        </w:r>
      </w:hyperlink>
      <w:r>
        <w:t xml:space="preserve"> </w:t>
      </w:r>
      <w:r>
        <w:fldChar w:fldCharType="begin"/>
      </w:r>
      <w:r>
        <w:instrText>PAGEREF section_0e96b521bd75493cbec627b7784d46c7</w:instrText>
      </w:r>
      <w:r>
        <w:fldChar w:fldCharType="separate"/>
      </w:r>
      <w:r>
        <w:rPr>
          <w:noProof/>
        </w:rPr>
        <w:t>57</w:t>
      </w:r>
      <w:r>
        <w:fldChar w:fldCharType="end"/>
      </w:r>
    </w:p>
    <w:p w:rsidR="00677E18" w:rsidRDefault="001842DB">
      <w:pPr>
        <w:pStyle w:val="indexentry0"/>
      </w:pPr>
      <w:hyperlink w:anchor="section_ce80d3db31664d82981a77c01473a7f6">
        <w:r>
          <w:rPr>
            <w:rStyle w:val="Hyperlink"/>
          </w:rPr>
          <w:t>Slide Master Part</w:t>
        </w:r>
      </w:hyperlink>
      <w:r>
        <w:t xml:space="preserve"> </w:t>
      </w:r>
      <w:r>
        <w:fldChar w:fldCharType="begin"/>
      </w:r>
      <w:r>
        <w:instrText>PAGEREF sectio</w:instrText>
      </w:r>
      <w:r>
        <w:instrText>n_ce80d3db31664d82981a77c01473a7f6</w:instrText>
      </w:r>
      <w:r>
        <w:fldChar w:fldCharType="separate"/>
      </w:r>
      <w:r>
        <w:rPr>
          <w:noProof/>
        </w:rPr>
        <w:t>58</w:t>
      </w:r>
      <w:r>
        <w:fldChar w:fldCharType="end"/>
      </w:r>
    </w:p>
    <w:p w:rsidR="00677E18" w:rsidRDefault="001842DB">
      <w:pPr>
        <w:pStyle w:val="indexentry0"/>
      </w:pPr>
      <w:hyperlink w:anchor="section_709d622fc25e488c820de04e3be537c6">
        <w:r>
          <w:rPr>
            <w:rStyle w:val="Hyperlink"/>
          </w:rPr>
          <w:t>Slide Part</w:t>
        </w:r>
      </w:hyperlink>
      <w:r>
        <w:t xml:space="preserve"> </w:t>
      </w:r>
      <w:r>
        <w:fldChar w:fldCharType="begin"/>
      </w:r>
      <w:r>
        <w:instrText>PAGEREF section_709d622fc25e488c820de04e3be537c6</w:instrText>
      </w:r>
      <w:r>
        <w:fldChar w:fldCharType="separate"/>
      </w:r>
      <w:r>
        <w:rPr>
          <w:noProof/>
        </w:rPr>
        <w:t>57</w:t>
      </w:r>
      <w:r>
        <w:fldChar w:fldCharType="end"/>
      </w:r>
    </w:p>
    <w:p w:rsidR="00677E18" w:rsidRDefault="001842DB">
      <w:pPr>
        <w:pStyle w:val="indexentry0"/>
      </w:pPr>
      <w:hyperlink w:anchor="section_fe5372708bd24348885bc6d159cfccc1">
        <w:r>
          <w:rPr>
            <w:rStyle w:val="Hyperlink"/>
          </w:rPr>
          <w:t>SLOPE</w:t>
        </w:r>
      </w:hyperlink>
      <w:r>
        <w:t xml:space="preserve"> </w:t>
      </w:r>
      <w:r>
        <w:fldChar w:fldCharType="begin"/>
      </w:r>
      <w:r>
        <w:instrText>PAGEREF section_fe53727</w:instrText>
      </w:r>
      <w:r>
        <w:instrText>08bd24348885bc6d159cfccc1</w:instrText>
      </w:r>
      <w:r>
        <w:fldChar w:fldCharType="separate"/>
      </w:r>
      <w:r>
        <w:rPr>
          <w:noProof/>
        </w:rPr>
        <w:t>447</w:t>
      </w:r>
      <w:r>
        <w:fldChar w:fldCharType="end"/>
      </w:r>
    </w:p>
    <w:p w:rsidR="00677E18" w:rsidRDefault="001842DB">
      <w:pPr>
        <w:pStyle w:val="indexentry0"/>
      </w:pPr>
      <w:hyperlink w:anchor="section_94e629161ec0494486039f3162b6ccbd">
        <w:r>
          <w:rPr>
            <w:rStyle w:val="Hyperlink"/>
          </w:rPr>
          <w:t>smallCaps (Small Caps)</w:t>
        </w:r>
      </w:hyperlink>
      <w:r>
        <w:t xml:space="preserve"> </w:t>
      </w:r>
      <w:r>
        <w:fldChar w:fldCharType="begin"/>
      </w:r>
      <w:r>
        <w:instrText>PAGEREF section_94e629161ec0494486039f3162b6ccbd</w:instrText>
      </w:r>
      <w:r>
        <w:fldChar w:fldCharType="separate"/>
      </w:r>
      <w:r>
        <w:rPr>
          <w:noProof/>
        </w:rPr>
        <w:t>77</w:t>
      </w:r>
      <w:r>
        <w:fldChar w:fldCharType="end"/>
      </w:r>
    </w:p>
    <w:p w:rsidR="00677E18" w:rsidRDefault="001842DB">
      <w:pPr>
        <w:pStyle w:val="indexentry0"/>
      </w:pPr>
      <w:hyperlink w:anchor="section_59065a5881844e19a1ab713b4ddaf6d3">
        <w:r>
          <w:rPr>
            <w:rStyle w:val="Hyperlink"/>
          </w:rPr>
          <w:t>smallFrac (Small Fraction)</w:t>
        </w:r>
      </w:hyperlink>
      <w:r>
        <w:t xml:space="preserve"> </w:t>
      </w:r>
      <w:r>
        <w:fldChar w:fldCharType="begin"/>
      </w:r>
      <w:r>
        <w:instrText>PAGEREF section_59065a5881844e19a1ab713b4ddaf6d3</w:instrText>
      </w:r>
      <w:r>
        <w:fldChar w:fldCharType="separate"/>
      </w:r>
      <w:r>
        <w:rPr>
          <w:noProof/>
        </w:rPr>
        <w:t>609</w:t>
      </w:r>
      <w:r>
        <w:fldChar w:fldCharType="end"/>
      </w:r>
    </w:p>
    <w:p w:rsidR="00677E18" w:rsidRDefault="001842DB">
      <w:pPr>
        <w:pStyle w:val="indexentry0"/>
      </w:pPr>
      <w:hyperlink w:anchor="section_d7860fab7e4e4c1da712d9d5326bff13">
        <w:r>
          <w:rPr>
            <w:rStyle w:val="Hyperlink"/>
          </w:rPr>
          <w:t>smartTag (Inline-Level Smart Tag)</w:t>
        </w:r>
      </w:hyperlink>
      <w:r>
        <w:t xml:space="preserve"> </w:t>
      </w:r>
      <w:r>
        <w:fldChar w:fldCharType="begin"/>
      </w:r>
      <w:r>
        <w:instrText>PAGEREF section_d7860fab7e4e4c1da712d9d5326bff13</w:instrText>
      </w:r>
      <w:r>
        <w:fldChar w:fldCharType="separate"/>
      </w:r>
      <w:r>
        <w:rPr>
          <w:noProof/>
        </w:rPr>
        <w:t>97</w:t>
      </w:r>
      <w:r>
        <w:fldChar w:fldCharType="end"/>
      </w:r>
    </w:p>
    <w:p w:rsidR="00677E18" w:rsidRDefault="001842DB">
      <w:pPr>
        <w:pStyle w:val="indexentry0"/>
      </w:pPr>
      <w:hyperlink w:anchor="section_5d1dbc83b5204c20b60b219211294901">
        <w:r>
          <w:rPr>
            <w:rStyle w:val="Hyperlink"/>
          </w:rPr>
          <w:t>smartTags (Smart Tags)</w:t>
        </w:r>
      </w:hyperlink>
      <w:r>
        <w:t xml:space="preserve"> </w:t>
      </w:r>
      <w:r>
        <w:fldChar w:fldCharType="begin"/>
      </w:r>
      <w:r>
        <w:instrText>PAGEREF section_5d1dbc83b5204c20b60b219211294901</w:instrText>
      </w:r>
      <w:r>
        <w:fldChar w:fldCharType="separate"/>
      </w:r>
      <w:r>
        <w:rPr>
          <w:noProof/>
        </w:rPr>
        <w:t>465</w:t>
      </w:r>
      <w:r>
        <w:fldChar w:fldCharType="end"/>
      </w:r>
    </w:p>
    <w:p w:rsidR="00677E18" w:rsidRDefault="001842DB">
      <w:pPr>
        <w:pStyle w:val="indexentry0"/>
      </w:pPr>
      <w:hyperlink w:anchor="section_adb4ca1d99144d6aaf38755990ac9427">
        <w:r>
          <w:rPr>
            <w:rStyle w:val="Hyperlink"/>
          </w:rPr>
          <w:t>SmartTags part</w:t>
        </w:r>
      </w:hyperlink>
      <w:r>
        <w:t xml:space="preserve"> </w:t>
      </w:r>
      <w:r>
        <w:fldChar w:fldCharType="begin"/>
      </w:r>
      <w:r>
        <w:instrText>PAGEREF section_adb4ca1d99144d6aaf387559</w:instrText>
      </w:r>
      <w:r>
        <w:instrText>90ac9427</w:instrText>
      </w:r>
      <w:r>
        <w:fldChar w:fldCharType="separate"/>
      </w:r>
      <w:r>
        <w:rPr>
          <w:noProof/>
        </w:rPr>
        <w:t>854</w:t>
      </w:r>
      <w:r>
        <w:fldChar w:fldCharType="end"/>
      </w:r>
    </w:p>
    <w:p w:rsidR="00677E18" w:rsidRDefault="001842DB">
      <w:pPr>
        <w:pStyle w:val="indexentry0"/>
      </w:pPr>
      <w:hyperlink w:anchor="section_a7158173228147abbe714addd4682340">
        <w:r>
          <w:rPr>
            <w:rStyle w:val="Hyperlink"/>
          </w:rPr>
          <w:t>smartTagType (Smart Tag Type)</w:t>
        </w:r>
      </w:hyperlink>
      <w:r>
        <w:t xml:space="preserve"> </w:t>
      </w:r>
      <w:r>
        <w:fldChar w:fldCharType="begin"/>
      </w:r>
      <w:r>
        <w:instrText>PAGEREF section_a7158173228147abbe714addd4682340</w:instrText>
      </w:r>
      <w:r>
        <w:fldChar w:fldCharType="separate"/>
      </w:r>
      <w:r>
        <w:rPr>
          <w:noProof/>
        </w:rPr>
        <w:t>243</w:t>
      </w:r>
      <w:r>
        <w:fldChar w:fldCharType="end"/>
      </w:r>
    </w:p>
    <w:p w:rsidR="00677E18" w:rsidRDefault="001842DB">
      <w:pPr>
        <w:pStyle w:val="indexentry0"/>
      </w:pPr>
      <w:hyperlink w:anchor="section_c2dc42b5a40341a396fac6e15abbad03">
        <w:r>
          <w:rPr>
            <w:rStyle w:val="Hyperlink"/>
          </w:rPr>
          <w:t xml:space="preserve">smartTagType (Supplementary Smart Tag </w:t>
        </w:r>
        <w:r>
          <w:rPr>
            <w:rStyle w:val="Hyperlink"/>
          </w:rPr>
          <w:t>Information)</w:t>
        </w:r>
      </w:hyperlink>
      <w:r>
        <w:t xml:space="preserve"> </w:t>
      </w:r>
      <w:r>
        <w:fldChar w:fldCharType="begin"/>
      </w:r>
      <w:r>
        <w:instrText>PAGEREF section_c2dc42b5a40341a396fac6e15abbad03</w:instrText>
      </w:r>
      <w:r>
        <w:fldChar w:fldCharType="separate"/>
      </w:r>
      <w:r>
        <w:rPr>
          <w:noProof/>
        </w:rPr>
        <w:t>156</w:t>
      </w:r>
      <w:r>
        <w:fldChar w:fldCharType="end"/>
      </w:r>
    </w:p>
    <w:p w:rsidR="00677E18" w:rsidRDefault="001842DB">
      <w:pPr>
        <w:pStyle w:val="indexentry0"/>
      </w:pPr>
      <w:hyperlink w:anchor="section_bf9c45345d9846cabe7ea76543fce6a2">
        <w:r>
          <w:rPr>
            <w:rStyle w:val="Hyperlink"/>
          </w:rPr>
          <w:t>smartTagTypes (Smart Tag Types)</w:t>
        </w:r>
      </w:hyperlink>
      <w:r>
        <w:t xml:space="preserve"> </w:t>
      </w:r>
      <w:r>
        <w:fldChar w:fldCharType="begin"/>
      </w:r>
      <w:r>
        <w:instrText>PAGEREF section_bf9c45345d9846cabe7ea76543fce6a2</w:instrText>
      </w:r>
      <w:r>
        <w:fldChar w:fldCharType="separate"/>
      </w:r>
      <w:r>
        <w:rPr>
          <w:noProof/>
        </w:rPr>
        <w:t>244</w:t>
      </w:r>
      <w:r>
        <w:fldChar w:fldCharType="end"/>
      </w:r>
    </w:p>
    <w:p w:rsidR="00677E18" w:rsidRDefault="001842DB">
      <w:pPr>
        <w:pStyle w:val="indexentry0"/>
      </w:pPr>
      <w:hyperlink w:anchor="section_354bd69568784b22a0779ca05a74e0f0">
        <w:r>
          <w:rPr>
            <w:rStyle w:val="Hyperlink"/>
          </w:rPr>
          <w:t>softEdge (Soft Edge Effect)</w:t>
        </w:r>
      </w:hyperlink>
      <w:r>
        <w:t xml:space="preserve"> </w:t>
      </w:r>
      <w:r>
        <w:fldChar w:fldCharType="begin"/>
      </w:r>
      <w:r>
        <w:instrText>PAGEREF section_354bd69568784b22a0779ca05a74e0f0</w:instrText>
      </w:r>
      <w:r>
        <w:fldChar w:fldCharType="separate"/>
      </w:r>
      <w:r>
        <w:rPr>
          <w:noProof/>
        </w:rPr>
        <w:t>519</w:t>
      </w:r>
      <w:r>
        <w:fldChar w:fldCharType="end"/>
      </w:r>
    </w:p>
    <w:p w:rsidR="00677E18" w:rsidRDefault="001842DB">
      <w:pPr>
        <w:pStyle w:val="indexentry0"/>
      </w:pPr>
      <w:hyperlink w:anchor="section_d6773131ba494bed82b8d8cdb7fe0ea3">
        <w:r>
          <w:rPr>
            <w:rStyle w:val="Hyperlink"/>
          </w:rPr>
          <w:t>sortByTuple (Sort By Tuple)</w:t>
        </w:r>
      </w:hyperlink>
      <w:r>
        <w:t xml:space="preserve"> </w:t>
      </w:r>
      <w:r>
        <w:fldChar w:fldCharType="begin"/>
      </w:r>
      <w:r>
        <w:instrText>PAGEREF section_d6773131ba494bed82b8d8cdb7fe0ea3</w:instrText>
      </w:r>
      <w:r>
        <w:fldChar w:fldCharType="separate"/>
      </w:r>
      <w:r>
        <w:rPr>
          <w:noProof/>
        </w:rPr>
        <w:t>366</w:t>
      </w:r>
      <w:r>
        <w:fldChar w:fldCharType="end"/>
      </w:r>
    </w:p>
    <w:p w:rsidR="00677E18" w:rsidRDefault="001842DB">
      <w:pPr>
        <w:pStyle w:val="indexentry0"/>
      </w:pPr>
      <w:hyperlink w:anchor="section_b9ae079aa7a545a9ae7e870aa96b5f84">
        <w:r>
          <w:rPr>
            <w:rStyle w:val="Hyperlink"/>
          </w:rPr>
          <w:t>sortCondition (Sort Condition)</w:t>
        </w:r>
      </w:hyperlink>
      <w:r>
        <w:t xml:space="preserve"> </w:t>
      </w:r>
      <w:r>
        <w:fldChar w:fldCharType="begin"/>
      </w:r>
      <w:r>
        <w:instrText>PAGEREF section_b9ae079aa7a545a9ae7e870aa96b5f84</w:instrText>
      </w:r>
      <w:r>
        <w:fldChar w:fldCharType="separate"/>
      </w:r>
      <w:r>
        <w:rPr>
          <w:noProof/>
        </w:rPr>
        <w:t>286</w:t>
      </w:r>
      <w:r>
        <w:fldChar w:fldCharType="end"/>
      </w:r>
    </w:p>
    <w:p w:rsidR="00677E18" w:rsidRDefault="001842DB">
      <w:pPr>
        <w:pStyle w:val="indexentry0"/>
      </w:pPr>
      <w:hyperlink w:anchor="section_e69cb44829e64c02bc6be920b0c46513">
        <w:r>
          <w:rPr>
            <w:rStyle w:val="Hyperlink"/>
          </w:rPr>
          <w:t>Sortmap Elements</w:t>
        </w:r>
      </w:hyperlink>
      <w:r>
        <w:t xml:space="preserve"> </w:t>
      </w:r>
      <w:r>
        <w:fldChar w:fldCharType="begin"/>
      </w:r>
      <w:r>
        <w:instrText>PAGEREF section_e69cb44829e64c02bc6be920b0</w:instrText>
      </w:r>
      <w:r>
        <w:instrText>c46513</w:instrText>
      </w:r>
      <w:r>
        <w:fldChar w:fldCharType="separate"/>
      </w:r>
      <w:r>
        <w:rPr>
          <w:noProof/>
        </w:rPr>
        <w:t>841</w:t>
      </w:r>
      <w:r>
        <w:fldChar w:fldCharType="end"/>
      </w:r>
    </w:p>
    <w:p w:rsidR="00677E18" w:rsidRDefault="001842DB">
      <w:pPr>
        <w:pStyle w:val="indexentry0"/>
      </w:pPr>
      <w:hyperlink w:anchor="section_a7912fd83e8349008cef9ea6d8cc6856">
        <w:r>
          <w:rPr>
            <w:rStyle w:val="Hyperlink"/>
          </w:rPr>
          <w:t>Source (Source)</w:t>
        </w:r>
      </w:hyperlink>
      <w:r>
        <w:t xml:space="preserve"> </w:t>
      </w:r>
      <w:r>
        <w:fldChar w:fldCharType="begin"/>
      </w:r>
      <w:r>
        <w:instrText>PAGEREF section_a7912fd83e8349008cef9ea6d8cc6856</w:instrText>
      </w:r>
      <w:r>
        <w:fldChar w:fldCharType="separate"/>
      </w:r>
      <w:r>
        <w:rPr>
          <w:noProof/>
        </w:rPr>
        <w:t>619</w:t>
      </w:r>
      <w:r>
        <w:fldChar w:fldCharType="end"/>
      </w:r>
    </w:p>
    <w:p w:rsidR="00677E18" w:rsidRDefault="001842DB">
      <w:pPr>
        <w:pStyle w:val="indexentry0"/>
      </w:pPr>
      <w:hyperlink w:anchor="section_0dc4313ba3e341f796ff723d68d0e725">
        <w:r>
          <w:rPr>
            <w:rStyle w:val="Hyperlink"/>
          </w:rPr>
          <w:t>sourceFileName (Source File for Frame)</w:t>
        </w:r>
      </w:hyperlink>
      <w:r>
        <w:t xml:space="preserve"> </w:t>
      </w:r>
      <w:r>
        <w:fldChar w:fldCharType="begin"/>
      </w:r>
      <w:r>
        <w:instrText>PAGEREF section_0dc4313ba3e341f796ff723d68d0e725</w:instrText>
      </w:r>
      <w:r>
        <w:fldChar w:fldCharType="separate"/>
      </w:r>
      <w:r>
        <w:rPr>
          <w:noProof/>
        </w:rPr>
        <w:t>162</w:t>
      </w:r>
      <w:r>
        <w:fldChar w:fldCharType="end"/>
      </w:r>
    </w:p>
    <w:p w:rsidR="00677E18" w:rsidRDefault="001842DB">
      <w:pPr>
        <w:pStyle w:val="indexentry0"/>
      </w:pPr>
      <w:hyperlink w:anchor="section_8348719e9f8a4506a1f334c9e633c42f">
        <w:r>
          <w:rPr>
            <w:rStyle w:val="Hyperlink"/>
          </w:rPr>
          <w:t>SourceTemplateUrl</w:t>
        </w:r>
      </w:hyperlink>
      <w:r>
        <w:t xml:space="preserve"> </w:t>
      </w:r>
      <w:r>
        <w:fldChar w:fldCharType="begin"/>
      </w:r>
      <w:r>
        <w:instrText>PAGEREF section_8348719e9f8a4506a1f334c9e633c42f</w:instrText>
      </w:r>
      <w:r>
        <w:fldChar w:fldCharType="separate"/>
      </w:r>
      <w:r>
        <w:rPr>
          <w:noProof/>
        </w:rPr>
        <w:t>881</w:t>
      </w:r>
      <w:r>
        <w:fldChar w:fldCharType="end"/>
      </w:r>
    </w:p>
    <w:p w:rsidR="00677E18" w:rsidRDefault="001842DB">
      <w:pPr>
        <w:pStyle w:val="indexentry0"/>
      </w:pPr>
      <w:r>
        <w:t>sp (Shape) (</w:t>
      </w:r>
      <w:hyperlink w:anchor="section_50d51c6ff4084539a65649f1968204a3">
        <w:r>
          <w:rPr>
            <w:rStyle w:val="Hyperlink"/>
          </w:rPr>
          <w:t>section 2.1.1372</w:t>
        </w:r>
      </w:hyperlink>
      <w:r>
        <w:t xml:space="preserve"> </w:t>
      </w:r>
      <w:r>
        <w:fldChar w:fldCharType="begin"/>
      </w:r>
      <w:r>
        <w:instrText>PAGEREF section_50d51c6ff4084539a65649f1968204a3</w:instrText>
      </w:r>
      <w:r>
        <w:fldChar w:fldCharType="separate"/>
      </w:r>
      <w:r>
        <w:rPr>
          <w:noProof/>
        </w:rPr>
        <w:t>534</w:t>
      </w:r>
      <w:r>
        <w:fldChar w:fldCharType="end"/>
      </w:r>
      <w:r>
        <w:t xml:space="preserve">, </w:t>
      </w:r>
      <w:hyperlink w:anchor="section_4ec82f3297324a2abad00c477260a627">
        <w:r>
          <w:rPr>
            <w:rStyle w:val="Hyperlink"/>
          </w:rPr>
          <w:t>section 2.1.1609</w:t>
        </w:r>
      </w:hyperlink>
      <w:r>
        <w:t xml:space="preserve"> </w:t>
      </w:r>
      <w:r>
        <w:fldChar w:fldCharType="begin"/>
      </w:r>
      <w:r>
        <w:instrText>PAGEREF section_4ec82f3297324a2abad00c477260a627</w:instrText>
      </w:r>
      <w:r>
        <w:fldChar w:fldCharType="separate"/>
      </w:r>
      <w:r>
        <w:rPr>
          <w:noProof/>
        </w:rPr>
        <w:t>588</w:t>
      </w:r>
      <w:r>
        <w:fldChar w:fldCharType="end"/>
      </w:r>
      <w:r>
        <w:t>)</w:t>
      </w:r>
    </w:p>
    <w:p w:rsidR="00677E18" w:rsidRDefault="001842DB">
      <w:pPr>
        <w:pStyle w:val="indexentry0"/>
      </w:pPr>
      <w:hyperlink w:anchor="section_b22cec63a18c4f6e95c808b1831a0a7c">
        <w:r>
          <w:rPr>
            <w:rStyle w:val="Hyperlink"/>
          </w:rPr>
          <w:t>sp3d (3-D Shape Properties)</w:t>
        </w:r>
      </w:hyperlink>
      <w:r>
        <w:t xml:space="preserve"> </w:t>
      </w:r>
      <w:r>
        <w:fldChar w:fldCharType="begin"/>
      </w:r>
      <w:r>
        <w:instrText>PAGEREF section_b22cec63a18c4f6e95c808b1831a0a7c</w:instrText>
      </w:r>
      <w:r>
        <w:fldChar w:fldCharType="separate"/>
      </w:r>
      <w:r>
        <w:rPr>
          <w:noProof/>
        </w:rPr>
        <w:t>593</w:t>
      </w:r>
      <w:r>
        <w:fldChar w:fldCharType="end"/>
      </w:r>
    </w:p>
    <w:p w:rsidR="00677E18" w:rsidRDefault="001842DB">
      <w:pPr>
        <w:pStyle w:val="indexentry0"/>
      </w:pPr>
      <w:hyperlink w:anchor="section_d44e6f9209a94d8bb8c75220c6c85203">
        <w:r>
          <w:rPr>
            <w:rStyle w:val="Hyperlink"/>
          </w:rPr>
          <w:t>sp3d (Apply 3D shape properties)</w:t>
        </w:r>
      </w:hyperlink>
      <w:r>
        <w:t xml:space="preserve"> </w:t>
      </w:r>
      <w:r>
        <w:fldChar w:fldCharType="begin"/>
      </w:r>
      <w:r>
        <w:instrText>PAGEREF section_d44e6f9209a94d8bb8c75220c6c85203</w:instrText>
      </w:r>
      <w:r>
        <w:fldChar w:fldCharType="separate"/>
      </w:r>
      <w:r>
        <w:rPr>
          <w:noProof/>
        </w:rPr>
        <w:t>511</w:t>
      </w:r>
      <w:r>
        <w:fldChar w:fldCharType="end"/>
      </w:r>
    </w:p>
    <w:p w:rsidR="00677E18" w:rsidRDefault="001842DB">
      <w:pPr>
        <w:pStyle w:val="indexentry0"/>
      </w:pPr>
      <w:hyperlink w:anchor="section_7f709c81c04a4a1fa5b55ffbe94268a5">
        <w:r>
          <w:rPr>
            <w:rStyle w:val="Hyperlink"/>
          </w:rPr>
          <w:t>spacing (Character Spacing Adjustment)</w:t>
        </w:r>
      </w:hyperlink>
      <w:r>
        <w:t xml:space="preserve"> </w:t>
      </w:r>
      <w:r>
        <w:fldChar w:fldCharType="begin"/>
      </w:r>
      <w:r>
        <w:instrText>PAGEREF section_7f709c81c04a4a1fa5b55ffbe94268a5</w:instrText>
      </w:r>
      <w:r>
        <w:fldChar w:fldCharType="separate"/>
      </w:r>
      <w:r>
        <w:rPr>
          <w:noProof/>
        </w:rPr>
        <w:t>77</w:t>
      </w:r>
      <w:r>
        <w:fldChar w:fldCharType="end"/>
      </w:r>
    </w:p>
    <w:p w:rsidR="00677E18" w:rsidRDefault="001842DB">
      <w:pPr>
        <w:pStyle w:val="indexentry0"/>
      </w:pPr>
      <w:hyperlink w:anchor="section_264a013981744574b20dab778e770931">
        <w:r>
          <w:rPr>
            <w:rStyle w:val="Hyperlink"/>
          </w:rPr>
          <w:t>spacing (Spacing Between Lines and Above/Below Paragrap</w:t>
        </w:r>
        <w:r>
          <w:rPr>
            <w:rStyle w:val="Hyperlink"/>
          </w:rPr>
          <w:t>h)</w:t>
        </w:r>
      </w:hyperlink>
      <w:r>
        <w:t xml:space="preserve"> </w:t>
      </w:r>
      <w:r>
        <w:fldChar w:fldCharType="begin"/>
      </w:r>
      <w:r>
        <w:instrText>PAGEREF section_264a013981744574b20dab778e770931</w:instrText>
      </w:r>
      <w:r>
        <w:fldChar w:fldCharType="separate"/>
      </w:r>
      <w:r>
        <w:rPr>
          <w:noProof/>
        </w:rPr>
        <w:t>66</w:t>
      </w:r>
      <w:r>
        <w:fldChar w:fldCharType="end"/>
      </w:r>
    </w:p>
    <w:p w:rsidR="00677E18" w:rsidRDefault="001842DB">
      <w:pPr>
        <w:pStyle w:val="indexentry0"/>
      </w:pPr>
      <w:hyperlink w:anchor="section_ed53fa9e9351449da926f994efb77a57">
        <w:r>
          <w:rPr>
            <w:rStyle w:val="Hyperlink"/>
          </w:rPr>
          <w:t>spAutoFit (Shape AutoFit)</w:t>
        </w:r>
      </w:hyperlink>
      <w:r>
        <w:t xml:space="preserve"> </w:t>
      </w:r>
      <w:r>
        <w:fldChar w:fldCharType="begin"/>
      </w:r>
      <w:r>
        <w:instrText>PAGEREF section_ed53fa9e9351449da926f994efb77a57</w:instrText>
      </w:r>
      <w:r>
        <w:fldChar w:fldCharType="separate"/>
      </w:r>
      <w:r>
        <w:rPr>
          <w:noProof/>
        </w:rPr>
        <w:t>537</w:t>
      </w:r>
      <w:r>
        <w:fldChar w:fldCharType="end"/>
      </w:r>
    </w:p>
    <w:p w:rsidR="00677E18" w:rsidRDefault="001842DB">
      <w:pPr>
        <w:pStyle w:val="indexentry0"/>
      </w:pPr>
      <w:hyperlink w:anchor="section_3b7a30185a6447d6b61afac31f921cd5">
        <w:r>
          <w:rPr>
            <w:rStyle w:val="Hyperlink"/>
          </w:rPr>
          <w:t>spcAft (Space After)</w:t>
        </w:r>
      </w:hyperlink>
      <w:r>
        <w:t xml:space="preserve"> </w:t>
      </w:r>
      <w:r>
        <w:fldChar w:fldCharType="begin"/>
      </w:r>
      <w:r>
        <w:instrText>PAGEREF section_3b7a30185a6447d6b61afac31f921cd5</w:instrText>
      </w:r>
      <w:r>
        <w:fldChar w:fldCharType="separate"/>
      </w:r>
      <w:r>
        <w:rPr>
          <w:noProof/>
        </w:rPr>
        <w:t>540</w:t>
      </w:r>
      <w:r>
        <w:fldChar w:fldCharType="end"/>
      </w:r>
    </w:p>
    <w:p w:rsidR="00677E18" w:rsidRDefault="001842DB">
      <w:pPr>
        <w:pStyle w:val="indexentry0"/>
      </w:pPr>
      <w:hyperlink w:anchor="section_8f2f2352b15c4cea8df4df014e163284">
        <w:r>
          <w:rPr>
            <w:rStyle w:val="Hyperlink"/>
          </w:rPr>
          <w:t>spcBef (Space Before)</w:t>
        </w:r>
      </w:hyperlink>
      <w:r>
        <w:t xml:space="preserve"> </w:t>
      </w:r>
      <w:r>
        <w:fldChar w:fldCharType="begin"/>
      </w:r>
      <w:r>
        <w:instrText>PAGEREF section_8f2f2352b15c4cea8df4df014e163284</w:instrText>
      </w:r>
      <w:r>
        <w:fldChar w:fldCharType="separate"/>
      </w:r>
      <w:r>
        <w:rPr>
          <w:noProof/>
        </w:rPr>
        <w:t>540</w:t>
      </w:r>
      <w:r>
        <w:fldChar w:fldCharType="end"/>
      </w:r>
    </w:p>
    <w:p w:rsidR="00677E18" w:rsidRDefault="001842DB">
      <w:pPr>
        <w:pStyle w:val="indexentry0"/>
      </w:pPr>
      <w:hyperlink w:anchor="section_615c948905fc4c5bb961b56461c8ce69">
        <w:r>
          <w:rPr>
            <w:rStyle w:val="Hyperlink"/>
          </w:rPr>
          <w:t>spcPct (Spacing Percent)</w:t>
        </w:r>
      </w:hyperlink>
      <w:r>
        <w:t xml:space="preserve"> </w:t>
      </w:r>
      <w:r>
        <w:fldChar w:fldCharType="begin"/>
      </w:r>
      <w:r>
        <w:instrText>PAGEREF section_615c948905fc4c5bb961b56461c8ce69</w:instrText>
      </w:r>
      <w:r>
        <w:fldChar w:fldCharType="separate"/>
      </w:r>
      <w:r>
        <w:rPr>
          <w:noProof/>
        </w:rPr>
        <w:t>540</w:t>
      </w:r>
      <w:r>
        <w:fldChar w:fldCharType="end"/>
      </w:r>
    </w:p>
    <w:p w:rsidR="00677E18" w:rsidRDefault="001842DB">
      <w:pPr>
        <w:pStyle w:val="indexentry0"/>
      </w:pPr>
      <w:hyperlink w:anchor="section_d5de3ae0d0e448b28cfc1a250eb30ac4">
        <w:r>
          <w:rPr>
            <w:rStyle w:val="Hyperlink"/>
          </w:rPr>
          <w:t>specVanish (Paragraph Mark Is Always Hidden)</w:t>
        </w:r>
      </w:hyperlink>
      <w:r>
        <w:t xml:space="preserve"> </w:t>
      </w:r>
      <w:r>
        <w:fldChar w:fldCharType="begin"/>
      </w:r>
      <w:r>
        <w:instrText xml:space="preserve">PAGEREF </w:instrText>
      </w:r>
      <w:r>
        <w:instrText>section_d5de3ae0d0e448b28cfc1a250eb30ac4</w:instrText>
      </w:r>
      <w:r>
        <w:fldChar w:fldCharType="separate"/>
      </w:r>
      <w:r>
        <w:rPr>
          <w:noProof/>
        </w:rPr>
        <w:t>77</w:t>
      </w:r>
      <w:r>
        <w:fldChar w:fldCharType="end"/>
      </w:r>
    </w:p>
    <w:p w:rsidR="00677E18" w:rsidRDefault="001842DB">
      <w:pPr>
        <w:pStyle w:val="indexentry0"/>
      </w:pPr>
      <w:hyperlink w:anchor="section_002a323721c5425f83521a108d5bc7bb">
        <w:r>
          <w:rPr>
            <w:rStyle w:val="Hyperlink"/>
          </w:rPr>
          <w:t>splitPos (Split Position)</w:t>
        </w:r>
      </w:hyperlink>
      <w:r>
        <w:t xml:space="preserve"> </w:t>
      </w:r>
      <w:r>
        <w:fldChar w:fldCharType="begin"/>
      </w:r>
      <w:r>
        <w:instrText>PAGEREF section_002a323721c5425f83521a108d5bc7bb</w:instrText>
      </w:r>
      <w:r>
        <w:fldChar w:fldCharType="separate"/>
      </w:r>
      <w:r>
        <w:rPr>
          <w:noProof/>
        </w:rPr>
        <w:t>577</w:t>
      </w:r>
      <w:r>
        <w:fldChar w:fldCharType="end"/>
      </w:r>
    </w:p>
    <w:p w:rsidR="00677E18" w:rsidRDefault="001842DB">
      <w:pPr>
        <w:pStyle w:val="indexentry0"/>
      </w:pPr>
      <w:hyperlink w:anchor="section_48975c4658444ebf8217dcf06ae04755">
        <w:r>
          <w:rPr>
            <w:rStyle w:val="Hyperlink"/>
          </w:rPr>
          <w:t xml:space="preserve">splitType </w:t>
        </w:r>
        <w:r>
          <w:rPr>
            <w:rStyle w:val="Hyperlink"/>
          </w:rPr>
          <w:t>(Split Type)</w:t>
        </w:r>
      </w:hyperlink>
      <w:r>
        <w:t xml:space="preserve"> </w:t>
      </w:r>
      <w:r>
        <w:fldChar w:fldCharType="begin"/>
      </w:r>
      <w:r>
        <w:instrText>PAGEREF section_48975c4658444ebf8217dcf06ae04755</w:instrText>
      </w:r>
      <w:r>
        <w:fldChar w:fldCharType="separate"/>
      </w:r>
      <w:r>
        <w:rPr>
          <w:noProof/>
        </w:rPr>
        <w:t>577</w:t>
      </w:r>
      <w:r>
        <w:fldChar w:fldCharType="end"/>
      </w:r>
    </w:p>
    <w:p w:rsidR="00677E18" w:rsidRDefault="001842DB">
      <w:pPr>
        <w:pStyle w:val="indexentry0"/>
      </w:pPr>
      <w:hyperlink w:anchor="section_26a003a89aa34f9794059a41ececf014">
        <w:r>
          <w:rPr>
            <w:rStyle w:val="Hyperlink"/>
          </w:rPr>
          <w:t>spLocks (Shape Locks)</w:t>
        </w:r>
      </w:hyperlink>
      <w:r>
        <w:t xml:space="preserve"> </w:t>
      </w:r>
      <w:r>
        <w:fldChar w:fldCharType="begin"/>
      </w:r>
      <w:r>
        <w:instrText>PAGEREF section_26a003a89aa34f9794059a41ececf014</w:instrText>
      </w:r>
      <w:r>
        <w:fldChar w:fldCharType="separate"/>
      </w:r>
      <w:r>
        <w:rPr>
          <w:noProof/>
        </w:rPr>
        <w:t>498</w:t>
      </w:r>
      <w:r>
        <w:fldChar w:fldCharType="end"/>
      </w:r>
    </w:p>
    <w:p w:rsidR="00677E18" w:rsidRDefault="001842DB">
      <w:pPr>
        <w:pStyle w:val="indexentry0"/>
      </w:pPr>
      <w:r>
        <w:t>spPr (Shape Properties) (</w:t>
      </w:r>
      <w:hyperlink w:anchor="section_72be4c606c0f4d7f9876c9aef5af30a5">
        <w:r>
          <w:rPr>
            <w:rStyle w:val="Hyperlink"/>
          </w:rPr>
          <w:t>section 2.1.1129</w:t>
        </w:r>
      </w:hyperlink>
      <w:r>
        <w:t xml:space="preserve"> </w:t>
      </w:r>
      <w:r>
        <w:fldChar w:fldCharType="begin"/>
      </w:r>
      <w:r>
        <w:instrText>PAGEREF section_72be4c606c0f4d7f9876c9aef5af30a5</w:instrText>
      </w:r>
      <w:r>
        <w:fldChar w:fldCharType="separate"/>
      </w:r>
      <w:r>
        <w:rPr>
          <w:noProof/>
        </w:rPr>
        <w:t>469</w:t>
      </w:r>
      <w:r>
        <w:fldChar w:fldCharType="end"/>
      </w:r>
      <w:r>
        <w:t xml:space="preserve">, </w:t>
      </w:r>
      <w:hyperlink w:anchor="section_d91dc0a3157d4a179945f4226b94b9e8">
        <w:r>
          <w:rPr>
            <w:rStyle w:val="Hyperlink"/>
          </w:rPr>
          <w:t>section 2.1.1215</w:t>
        </w:r>
      </w:hyperlink>
      <w:r>
        <w:t xml:space="preserve"> </w:t>
      </w:r>
      <w:r>
        <w:fldChar w:fldCharType="begin"/>
      </w:r>
      <w:r>
        <w:instrText>PAGEREF section_d91dc0a3157d4a179945f4226b94b9e8</w:instrText>
      </w:r>
      <w:r>
        <w:fldChar w:fldCharType="separate"/>
      </w:r>
      <w:r>
        <w:rPr>
          <w:noProof/>
        </w:rPr>
        <w:t>498</w:t>
      </w:r>
      <w:r>
        <w:fldChar w:fldCharType="end"/>
      </w:r>
      <w:r>
        <w:t xml:space="preserve">, </w:t>
      </w:r>
      <w:hyperlink w:anchor="section_45cb497a7eb64efcb9e97b4aa967b7ea">
        <w:r>
          <w:rPr>
            <w:rStyle w:val="Hyperlink"/>
          </w:rPr>
          <w:t>section 2.1.1349</w:t>
        </w:r>
      </w:hyperlink>
      <w:r>
        <w:t xml:space="preserve"> </w:t>
      </w:r>
      <w:r>
        <w:fldChar w:fldCharType="begin"/>
      </w:r>
      <w:r>
        <w:instrText>PAGEREF section_45cb497a7eb64efcb9e97b4aa967b7ea</w:instrText>
      </w:r>
      <w:r>
        <w:fldChar w:fldCharType="separate"/>
      </w:r>
      <w:r>
        <w:rPr>
          <w:noProof/>
        </w:rPr>
        <w:t>531</w:t>
      </w:r>
      <w:r>
        <w:fldChar w:fldCharType="end"/>
      </w:r>
      <w:r>
        <w:t xml:space="preserve">, </w:t>
      </w:r>
      <w:hyperlink w:anchor="section_a10c455e7a6e44c5bf8cfb7c2b3e2eac">
        <w:r>
          <w:rPr>
            <w:rStyle w:val="Hyperlink"/>
          </w:rPr>
          <w:t>section 2.1.1373</w:t>
        </w:r>
      </w:hyperlink>
      <w:r>
        <w:t xml:space="preserve"> </w:t>
      </w:r>
      <w:r>
        <w:fldChar w:fldCharType="begin"/>
      </w:r>
      <w:r>
        <w:instrText>PAGEREF section_a10c455e7a6e44c5bf8cfb7c2b3e2eac</w:instrText>
      </w:r>
      <w:r>
        <w:fldChar w:fldCharType="separate"/>
      </w:r>
      <w:r>
        <w:rPr>
          <w:noProof/>
        </w:rPr>
        <w:t>534</w:t>
      </w:r>
      <w:r>
        <w:fldChar w:fldCharType="end"/>
      </w:r>
      <w:r>
        <w:t xml:space="preserve">, </w:t>
      </w:r>
      <w:hyperlink w:anchor="section_efeb511d32754e5da51804bd555d9540">
        <w:r>
          <w:rPr>
            <w:rStyle w:val="Hyperlink"/>
          </w:rPr>
          <w:t>section 2.1.1555</w:t>
        </w:r>
      </w:hyperlink>
      <w:r>
        <w:t xml:space="preserve"> </w:t>
      </w:r>
      <w:r>
        <w:fldChar w:fldCharType="begin"/>
      </w:r>
      <w:r>
        <w:instrText>PAGEREF section_efeb511d32754e5da51804bd555d9540</w:instrText>
      </w:r>
      <w:r>
        <w:fldChar w:fldCharType="separate"/>
      </w:r>
      <w:r>
        <w:rPr>
          <w:noProof/>
        </w:rPr>
        <w:t>578</w:t>
      </w:r>
      <w:r>
        <w:fldChar w:fldCharType="end"/>
      </w:r>
      <w:r>
        <w:t xml:space="preserve">, </w:t>
      </w:r>
      <w:hyperlink w:anchor="section_c14c0a475e6f425d83789cf35dda1e2c">
        <w:r>
          <w:rPr>
            <w:rStyle w:val="Hyperlink"/>
          </w:rPr>
          <w:t>section 2.1.1610</w:t>
        </w:r>
      </w:hyperlink>
      <w:r>
        <w:t xml:space="preserve"> </w:t>
      </w:r>
      <w:r>
        <w:fldChar w:fldCharType="begin"/>
      </w:r>
      <w:r>
        <w:instrText>PAGEREF section_c14c0a475e6f425d83789cf35dda1e2c</w:instrText>
      </w:r>
      <w:r>
        <w:fldChar w:fldCharType="separate"/>
      </w:r>
      <w:r>
        <w:rPr>
          <w:noProof/>
        </w:rPr>
        <w:t>589</w:t>
      </w:r>
      <w:r>
        <w:fldChar w:fldCharType="end"/>
      </w:r>
      <w:r>
        <w:t xml:space="preserve">, </w:t>
      </w:r>
      <w:hyperlink w:anchor="section_18c455a3df65485ab55a1602f38c668d">
        <w:r>
          <w:rPr>
            <w:rStyle w:val="Hyperlink"/>
          </w:rPr>
          <w:t>section 2.1.1626</w:t>
        </w:r>
      </w:hyperlink>
      <w:r>
        <w:t xml:space="preserve"> </w:t>
      </w:r>
      <w:r>
        <w:fldChar w:fldCharType="begin"/>
      </w:r>
      <w:r>
        <w:instrText>PAGEREF section_18c455a3df65485ab55a1602f38c668d</w:instrText>
      </w:r>
      <w:r>
        <w:fldChar w:fldCharType="separate"/>
      </w:r>
      <w:r>
        <w:rPr>
          <w:noProof/>
        </w:rPr>
        <w:t>592</w:t>
      </w:r>
      <w:r>
        <w:fldChar w:fldCharType="end"/>
      </w:r>
      <w:r>
        <w:t>)</w:t>
      </w:r>
    </w:p>
    <w:p w:rsidR="00677E18" w:rsidRDefault="001842DB">
      <w:pPr>
        <w:pStyle w:val="indexentry0"/>
      </w:pPr>
      <w:hyperlink w:anchor="section_5d08490d1634418e91bc0d199b9f9214">
        <w:r>
          <w:rPr>
            <w:rStyle w:val="Hyperlink"/>
          </w:rPr>
          <w:t>sPre (Pre-Sub-Superscript Object)</w:t>
        </w:r>
      </w:hyperlink>
      <w:r>
        <w:t xml:space="preserve"> </w:t>
      </w:r>
      <w:r>
        <w:fldChar w:fldCharType="begin"/>
      </w:r>
      <w:r>
        <w:instrText>PAGEREF section_5d0849</w:instrText>
      </w:r>
      <w:r>
        <w:instrText>0d1634418e91bc0d199b9f9214</w:instrText>
      </w:r>
      <w:r>
        <w:fldChar w:fldCharType="separate"/>
      </w:r>
      <w:r>
        <w:rPr>
          <w:noProof/>
        </w:rPr>
        <w:t>610</w:t>
      </w:r>
      <w:r>
        <w:fldChar w:fldCharType="end"/>
      </w:r>
    </w:p>
    <w:p w:rsidR="00677E18" w:rsidRDefault="001842DB">
      <w:pPr>
        <w:pStyle w:val="indexentry0"/>
      </w:pPr>
      <w:hyperlink w:anchor="section_894705b6965549e3a6c654600f99f7f4">
        <w:r>
          <w:rPr>
            <w:rStyle w:val="Hyperlink"/>
          </w:rPr>
          <w:t>spTgt (Shape Target)</w:t>
        </w:r>
      </w:hyperlink>
      <w:r>
        <w:t xml:space="preserve"> </w:t>
      </w:r>
      <w:r>
        <w:fldChar w:fldCharType="begin"/>
      </w:r>
      <w:r>
        <w:instrText>PAGEREF section_894705b6965549e3a6c654600f99f7f4</w:instrText>
      </w:r>
      <w:r>
        <w:fldChar w:fldCharType="separate"/>
      </w:r>
      <w:r>
        <w:rPr>
          <w:noProof/>
        </w:rPr>
        <w:t>485</w:t>
      </w:r>
      <w:r>
        <w:fldChar w:fldCharType="end"/>
      </w:r>
    </w:p>
    <w:p w:rsidR="00677E18" w:rsidRDefault="001842DB">
      <w:pPr>
        <w:pStyle w:val="indexentry0"/>
      </w:pPr>
      <w:hyperlink w:anchor="section_b024812a26b24c69b7f74a056ac257f0">
        <w:r>
          <w:rPr>
            <w:rStyle w:val="Hyperlink"/>
          </w:rPr>
          <w:t>src (ODSO Data Source File Pa</w:t>
        </w:r>
        <w:r>
          <w:rPr>
            <w:rStyle w:val="Hyperlink"/>
          </w:rPr>
          <w:t>th)</w:t>
        </w:r>
      </w:hyperlink>
      <w:r>
        <w:t xml:space="preserve"> </w:t>
      </w:r>
      <w:r>
        <w:fldChar w:fldCharType="begin"/>
      </w:r>
      <w:r>
        <w:instrText>PAGEREF section_b024812a26b24c69b7f74a056ac257f0</w:instrText>
      </w:r>
      <w:r>
        <w:fldChar w:fldCharType="separate"/>
      </w:r>
      <w:r>
        <w:rPr>
          <w:noProof/>
        </w:rPr>
        <w:t>145</w:t>
      </w:r>
      <w:r>
        <w:fldChar w:fldCharType="end"/>
      </w:r>
    </w:p>
    <w:p w:rsidR="00677E18" w:rsidRDefault="001842DB">
      <w:pPr>
        <w:pStyle w:val="indexentry0"/>
      </w:pPr>
      <w:hyperlink w:anchor="section_842903c3c1f045718bcf1b28677dea13">
        <w:r>
          <w:rPr>
            <w:rStyle w:val="Hyperlink"/>
          </w:rPr>
          <w:t>srcRect (Source Rectangle)</w:t>
        </w:r>
      </w:hyperlink>
      <w:r>
        <w:t xml:space="preserve"> </w:t>
      </w:r>
      <w:r>
        <w:fldChar w:fldCharType="begin"/>
      </w:r>
      <w:r>
        <w:instrText>PAGEREF section_842903c3c1f045718bcf1b28677dea13</w:instrText>
      </w:r>
      <w:r>
        <w:fldChar w:fldCharType="separate"/>
      </w:r>
      <w:r>
        <w:rPr>
          <w:noProof/>
        </w:rPr>
        <w:t>519</w:t>
      </w:r>
      <w:r>
        <w:fldChar w:fldCharType="end"/>
      </w:r>
    </w:p>
    <w:p w:rsidR="00677E18" w:rsidRDefault="001842DB">
      <w:pPr>
        <w:pStyle w:val="indexentry0"/>
      </w:pPr>
      <w:hyperlink w:anchor="section_4e99ac5e199d4c0cab34198ab8fbbeba">
        <w:r>
          <w:rPr>
            <w:rStyle w:val="Hyperlink"/>
          </w:rPr>
          <w:t>sst (Shared String Table)</w:t>
        </w:r>
      </w:hyperlink>
      <w:r>
        <w:t xml:space="preserve"> </w:t>
      </w:r>
      <w:r>
        <w:fldChar w:fldCharType="begin"/>
      </w:r>
      <w:r>
        <w:instrText>PAGEREF section_4e99ac5e199d4c0cab34198ab8fbbeba</w:instrText>
      </w:r>
      <w:r>
        <w:fldChar w:fldCharType="separate"/>
      </w:r>
      <w:r>
        <w:rPr>
          <w:noProof/>
        </w:rPr>
        <w:t>290</w:t>
      </w:r>
      <w:r>
        <w:fldChar w:fldCharType="end"/>
      </w:r>
    </w:p>
    <w:p w:rsidR="00677E18" w:rsidRDefault="001842DB">
      <w:pPr>
        <w:pStyle w:val="indexentry0"/>
      </w:pPr>
      <w:hyperlink w:anchor="section_e4d7226e1e594d938584a0cf82efcda7">
        <w:r>
          <w:rPr>
            <w:rStyle w:val="Hyperlink"/>
          </w:rPr>
          <w:t>sSub (Subscript Object)</w:t>
        </w:r>
      </w:hyperlink>
      <w:r>
        <w:t xml:space="preserve"> </w:t>
      </w:r>
      <w:r>
        <w:fldChar w:fldCharType="begin"/>
      </w:r>
      <w:r>
        <w:instrText>PAGEREF section_e4d7226e1e594d938584a0cf82efcda7</w:instrText>
      </w:r>
      <w:r>
        <w:fldChar w:fldCharType="separate"/>
      </w:r>
      <w:r>
        <w:rPr>
          <w:noProof/>
        </w:rPr>
        <w:t>610</w:t>
      </w:r>
      <w:r>
        <w:fldChar w:fldCharType="end"/>
      </w:r>
    </w:p>
    <w:p w:rsidR="00677E18" w:rsidRDefault="001842DB">
      <w:pPr>
        <w:pStyle w:val="indexentry0"/>
      </w:pPr>
      <w:hyperlink w:anchor="section_892ccdb9e60547a68bde8fbaf14405f8">
        <w:r>
          <w:rPr>
            <w:rStyle w:val="Hyperlink"/>
          </w:rPr>
          <w:t>sSubSup (Sub-Superscript Object)</w:t>
        </w:r>
      </w:hyperlink>
      <w:r>
        <w:t xml:space="preserve"> </w:t>
      </w:r>
      <w:r>
        <w:fldChar w:fldCharType="begin"/>
      </w:r>
      <w:r>
        <w:instrText>PAGEREF section_892ccdb9e60547a68bde8fbaf14405f8</w:instrText>
      </w:r>
      <w:r>
        <w:fldChar w:fldCharType="separate"/>
      </w:r>
      <w:r>
        <w:rPr>
          <w:noProof/>
        </w:rPr>
        <w:t>610</w:t>
      </w:r>
      <w:r>
        <w:fldChar w:fldCharType="end"/>
      </w:r>
    </w:p>
    <w:p w:rsidR="00677E18" w:rsidRDefault="001842DB">
      <w:pPr>
        <w:pStyle w:val="indexentry0"/>
      </w:pPr>
      <w:hyperlink w:anchor="section_6557a17b3c784aa78ec1397591c9bcb3">
        <w:r>
          <w:rPr>
            <w:rStyle w:val="Hyperlink"/>
          </w:rPr>
          <w:t>sSup (Superscript Object)</w:t>
        </w:r>
      </w:hyperlink>
      <w:r>
        <w:t xml:space="preserve"> </w:t>
      </w:r>
      <w:r>
        <w:fldChar w:fldCharType="begin"/>
      </w:r>
      <w:r>
        <w:instrText>PAGEREF section_6557a17b3c784aa78ec1397591c9bcb3</w:instrText>
      </w:r>
      <w:r>
        <w:fldChar w:fldCharType="separate"/>
      </w:r>
      <w:r>
        <w:rPr>
          <w:noProof/>
        </w:rPr>
        <w:t>610</w:t>
      </w:r>
      <w:r>
        <w:fldChar w:fldCharType="end"/>
      </w:r>
    </w:p>
    <w:p w:rsidR="00677E18" w:rsidRDefault="001842DB">
      <w:pPr>
        <w:pStyle w:val="indexentry0"/>
      </w:pPr>
      <w:hyperlink w:anchor="section_05bb8be40b9c4be78eab1335e1d2d61c">
        <w:r>
          <w:rPr>
            <w:rStyle w:val="Hyperlink"/>
          </w:rPr>
          <w:t>st (Audio Start Time)</w:t>
        </w:r>
      </w:hyperlink>
      <w:r>
        <w:t xml:space="preserve"> </w:t>
      </w:r>
      <w:r>
        <w:fldChar w:fldCharType="begin"/>
      </w:r>
      <w:r>
        <w:instrText>PAGEREF section_05bb8be40b9c4be78eab1335e1d2d61c</w:instrText>
      </w:r>
      <w:r>
        <w:fldChar w:fldCharType="separate"/>
      </w:r>
      <w:r>
        <w:rPr>
          <w:noProof/>
        </w:rPr>
        <w:t>504</w:t>
      </w:r>
      <w:r>
        <w:fldChar w:fldCharType="end"/>
      </w:r>
    </w:p>
    <w:p w:rsidR="00677E18" w:rsidRDefault="001842DB">
      <w:pPr>
        <w:pStyle w:val="indexentry0"/>
      </w:pPr>
      <w:hyperlink w:anchor="section_1cf7b62c1b304ad98b696b046e25c615">
        <w:r>
          <w:rPr>
            <w:rStyle w:val="Hyperlink"/>
          </w:rPr>
          <w:t>ST_AnimOneStr (One by One Animation Value Definition)</w:t>
        </w:r>
      </w:hyperlink>
      <w:r>
        <w:t xml:space="preserve"> </w:t>
      </w:r>
      <w:r>
        <w:fldChar w:fldCharType="begin"/>
      </w:r>
      <w:r>
        <w:instrText>PAGEREF section_1cf7b62c1b304ad98b696b046e25c615</w:instrText>
      </w:r>
      <w:r>
        <w:fldChar w:fldCharType="separate"/>
      </w:r>
      <w:r>
        <w:rPr>
          <w:noProof/>
        </w:rPr>
        <w:t>593</w:t>
      </w:r>
      <w:r>
        <w:fldChar w:fldCharType="end"/>
      </w:r>
    </w:p>
    <w:p w:rsidR="00677E18" w:rsidRDefault="001842DB">
      <w:pPr>
        <w:pStyle w:val="indexentry0"/>
      </w:pPr>
      <w:hyperlink w:anchor="section_9407009231ed4640937779c48f537d30">
        <w:r>
          <w:rPr>
            <w:rStyle w:val="Hyperlink"/>
          </w:rPr>
          <w:t>ST_AxisType (Axis Type)</w:t>
        </w:r>
      </w:hyperlink>
      <w:r>
        <w:t xml:space="preserve"> </w:t>
      </w:r>
      <w:r>
        <w:fldChar w:fldCharType="begin"/>
      </w:r>
      <w:r>
        <w:instrText>PAGEREF section_9407009231ed4640937779c48f537d30</w:instrText>
      </w:r>
      <w:r>
        <w:fldChar w:fldCharType="separate"/>
      </w:r>
      <w:r>
        <w:rPr>
          <w:noProof/>
        </w:rPr>
        <w:t>593</w:t>
      </w:r>
      <w:r>
        <w:fldChar w:fldCharType="end"/>
      </w:r>
    </w:p>
    <w:p w:rsidR="00677E18" w:rsidRDefault="001842DB">
      <w:pPr>
        <w:pStyle w:val="indexentry0"/>
      </w:pPr>
      <w:hyperlink w:anchor="section_b7da8e6662134305a1400604cf2886aa">
        <w:r>
          <w:rPr>
            <w:rStyle w:val="Hyperlink"/>
          </w:rPr>
          <w:t>ST_A</w:t>
        </w:r>
        <w:r>
          <w:rPr>
            <w:rStyle w:val="Hyperlink"/>
          </w:rPr>
          <w:t>xisUnit (Axis Unit)</w:t>
        </w:r>
      </w:hyperlink>
      <w:r>
        <w:t xml:space="preserve"> </w:t>
      </w:r>
      <w:r>
        <w:fldChar w:fldCharType="begin"/>
      </w:r>
      <w:r>
        <w:instrText>PAGEREF section_b7da8e6662134305a1400604cf2886aa</w:instrText>
      </w:r>
      <w:r>
        <w:fldChar w:fldCharType="separate"/>
      </w:r>
      <w:r>
        <w:rPr>
          <w:noProof/>
        </w:rPr>
        <w:t>583</w:t>
      </w:r>
      <w:r>
        <w:fldChar w:fldCharType="end"/>
      </w:r>
    </w:p>
    <w:p w:rsidR="00677E18" w:rsidRDefault="001842DB">
      <w:pPr>
        <w:pStyle w:val="indexentry0"/>
      </w:pPr>
      <w:hyperlink w:anchor="section_2ebc850c2ebe4101aecc74500c1c8c1f">
        <w:r>
          <w:rPr>
            <w:rStyle w:val="Hyperlink"/>
          </w:rPr>
          <w:t>ST_BarDir (Bar Direction)</w:t>
        </w:r>
      </w:hyperlink>
      <w:r>
        <w:t xml:space="preserve"> </w:t>
      </w:r>
      <w:r>
        <w:fldChar w:fldCharType="begin"/>
      </w:r>
      <w:r>
        <w:instrText>PAGEREF section_2ebc850c2ebe4101aecc74500c1c8c1f</w:instrText>
      </w:r>
      <w:r>
        <w:fldChar w:fldCharType="separate"/>
      </w:r>
      <w:r>
        <w:rPr>
          <w:noProof/>
        </w:rPr>
        <w:t>583</w:t>
      </w:r>
      <w:r>
        <w:fldChar w:fldCharType="end"/>
      </w:r>
    </w:p>
    <w:p w:rsidR="00677E18" w:rsidRDefault="001842DB">
      <w:pPr>
        <w:pStyle w:val="indexentry0"/>
      </w:pPr>
      <w:hyperlink w:anchor="section_294bc3bcb346432694c394b19a9a985c">
        <w:r>
          <w:rPr>
            <w:rStyle w:val="Hyperlink"/>
          </w:rPr>
          <w:t>ST_BarGrouping (Bar Grouping)</w:t>
        </w:r>
      </w:hyperlink>
      <w:r>
        <w:t xml:space="preserve"> </w:t>
      </w:r>
      <w:r>
        <w:fldChar w:fldCharType="begin"/>
      </w:r>
      <w:r>
        <w:instrText>PAGEREF section_294bc3bcb346432694c394b19a9a985c</w:instrText>
      </w:r>
      <w:r>
        <w:fldChar w:fldCharType="separate"/>
      </w:r>
      <w:r>
        <w:rPr>
          <w:noProof/>
        </w:rPr>
        <w:t>583</w:t>
      </w:r>
      <w:r>
        <w:fldChar w:fldCharType="end"/>
      </w:r>
    </w:p>
    <w:p w:rsidR="00677E18" w:rsidRDefault="001842DB">
      <w:pPr>
        <w:pStyle w:val="indexentry0"/>
      </w:pPr>
      <w:hyperlink w:anchor="section_bc71ad3cc009449baf87d7f5604d8daf">
        <w:r>
          <w:rPr>
            <w:rStyle w:val="Hyperlink"/>
          </w:rPr>
          <w:t>ST_BevelPresetType (Bevel Presets)</w:t>
        </w:r>
      </w:hyperlink>
      <w:r>
        <w:t xml:space="preserve"> </w:t>
      </w:r>
      <w:r>
        <w:fldChar w:fldCharType="begin"/>
      </w:r>
      <w:r>
        <w:instrText>PAGEREF secti</w:instrText>
      </w:r>
      <w:r>
        <w:instrText>on_bc71ad3cc009449baf87d7f5604d8daf</w:instrText>
      </w:r>
      <w:r>
        <w:fldChar w:fldCharType="separate"/>
      </w:r>
      <w:r>
        <w:rPr>
          <w:noProof/>
        </w:rPr>
        <w:t>520</w:t>
      </w:r>
      <w:r>
        <w:fldChar w:fldCharType="end"/>
      </w:r>
    </w:p>
    <w:p w:rsidR="00677E18" w:rsidRDefault="001842DB">
      <w:pPr>
        <w:pStyle w:val="indexentry0"/>
      </w:pPr>
      <w:hyperlink w:anchor="section_f0051832d96a4fb7a4b7b721e72abfe5">
        <w:r>
          <w:rPr>
            <w:rStyle w:val="Hyperlink"/>
          </w:rPr>
          <w:t>ST_BlipCompression (Blip Compression Type)</w:t>
        </w:r>
      </w:hyperlink>
      <w:r>
        <w:t xml:space="preserve"> </w:t>
      </w:r>
      <w:r>
        <w:fldChar w:fldCharType="begin"/>
      </w:r>
      <w:r>
        <w:instrText>PAGEREF section_f0051832d96a4fb7a4b7b721e72abfe5</w:instrText>
      </w:r>
      <w:r>
        <w:fldChar w:fldCharType="separate"/>
      </w:r>
      <w:r>
        <w:rPr>
          <w:noProof/>
        </w:rPr>
        <w:t>522</w:t>
      </w:r>
      <w:r>
        <w:fldChar w:fldCharType="end"/>
      </w:r>
    </w:p>
    <w:p w:rsidR="00677E18" w:rsidRDefault="001842DB">
      <w:pPr>
        <w:pStyle w:val="indexentry0"/>
      </w:pPr>
      <w:hyperlink w:anchor="section_923382bf235a4f4ab9dfd5a0f8b2ead8">
        <w:r>
          <w:rPr>
            <w:rStyle w:val="Hyperlink"/>
          </w:rPr>
          <w:t>ST_Border (Border Styles)</w:t>
        </w:r>
      </w:hyperlink>
      <w:r>
        <w:t xml:space="preserve"> </w:t>
      </w:r>
      <w:r>
        <w:fldChar w:fldCharType="begin"/>
      </w:r>
      <w:r>
        <w:instrText>PAGEREF section_923382bf235a4f4ab9dfd5a0f8b2ead8</w:instrText>
      </w:r>
      <w:r>
        <w:fldChar w:fldCharType="separate"/>
      </w:r>
      <w:r>
        <w:rPr>
          <w:noProof/>
        </w:rPr>
        <w:t>227</w:t>
      </w:r>
      <w:r>
        <w:fldChar w:fldCharType="end"/>
      </w:r>
    </w:p>
    <w:p w:rsidR="00677E18" w:rsidRDefault="001842DB">
      <w:pPr>
        <w:pStyle w:val="indexentry0"/>
      </w:pPr>
      <w:hyperlink w:anchor="section_53249af3c6b1442193665720617c9e53">
        <w:r>
          <w:rPr>
            <w:rStyle w:val="Hyperlink"/>
          </w:rPr>
          <w:t>ST_BorderId (Border Id)</w:t>
        </w:r>
      </w:hyperlink>
      <w:r>
        <w:t xml:space="preserve"> </w:t>
      </w:r>
      <w:r>
        <w:fldChar w:fldCharType="begin"/>
      </w:r>
      <w:r>
        <w:instrText>PAGEREF section_53249af3c6b1442193665720617c9e53</w:instrText>
      </w:r>
      <w:r>
        <w:fldChar w:fldCharType="separate"/>
      </w:r>
      <w:r>
        <w:rPr>
          <w:noProof/>
        </w:rPr>
        <w:t>455</w:t>
      </w:r>
      <w:r>
        <w:fldChar w:fldCharType="end"/>
      </w:r>
    </w:p>
    <w:p w:rsidR="00677E18" w:rsidRDefault="001842DB">
      <w:pPr>
        <w:pStyle w:val="indexentry0"/>
      </w:pPr>
      <w:hyperlink w:anchor="section_1123446a4d214b2baa9cee57a2efb7c9">
        <w:r>
          <w:rPr>
            <w:rStyle w:val="Hyperlink"/>
          </w:rPr>
          <w:t>ST_BrClear (Line Break Text Wrapping Restart Location)</w:t>
        </w:r>
      </w:hyperlink>
      <w:r>
        <w:t xml:space="preserve"> </w:t>
      </w:r>
      <w:r>
        <w:fldChar w:fldCharType="begin"/>
      </w:r>
      <w:r>
        <w:instrText>PAGEREF section_1123446a4d214b2baa9cee57a2efb7c9</w:instrText>
      </w:r>
      <w:r>
        <w:fldChar w:fldCharType="separate"/>
      </w:r>
      <w:r>
        <w:rPr>
          <w:noProof/>
        </w:rPr>
        <w:t>227</w:t>
      </w:r>
      <w:r>
        <w:fldChar w:fldCharType="end"/>
      </w:r>
    </w:p>
    <w:p w:rsidR="00677E18" w:rsidRDefault="001842DB">
      <w:pPr>
        <w:pStyle w:val="indexentry0"/>
      </w:pPr>
      <w:hyperlink w:anchor="section_2a82044e2cc54f95b7b77c0b976bc7db">
        <w:r>
          <w:rPr>
            <w:rStyle w:val="Hyperlink"/>
          </w:rPr>
          <w:t>ST_BreakBin (Break Binary Operators)</w:t>
        </w:r>
      </w:hyperlink>
      <w:r>
        <w:t xml:space="preserve"> </w:t>
      </w:r>
      <w:r>
        <w:fldChar w:fldCharType="begin"/>
      </w:r>
      <w:r>
        <w:instrText>PAGEREF section_2a82044e2cc54f95b7b77c0b976bc7db</w:instrText>
      </w:r>
      <w:r>
        <w:fldChar w:fldCharType="separate"/>
      </w:r>
      <w:r>
        <w:rPr>
          <w:noProof/>
        </w:rPr>
        <w:t>611</w:t>
      </w:r>
      <w:r>
        <w:fldChar w:fldCharType="end"/>
      </w:r>
    </w:p>
    <w:p w:rsidR="00677E18" w:rsidRDefault="001842DB">
      <w:pPr>
        <w:pStyle w:val="indexentry0"/>
      </w:pPr>
      <w:hyperlink w:anchor="section_6f412fc993b949d684467b5e4b5e6f4d">
        <w:r>
          <w:rPr>
            <w:rStyle w:val="Hyperlink"/>
          </w:rPr>
          <w:t>ST_BuiltInUnit (Built-In Unit)</w:t>
        </w:r>
      </w:hyperlink>
      <w:r>
        <w:t xml:space="preserve"> </w:t>
      </w:r>
      <w:r>
        <w:fldChar w:fldCharType="begin"/>
      </w:r>
      <w:r>
        <w:instrText>PAGEREF section_6f412fc993b949d684467b5e4b5e6f4d</w:instrText>
      </w:r>
      <w:r>
        <w:fldChar w:fldCharType="separate"/>
      </w:r>
      <w:r>
        <w:rPr>
          <w:noProof/>
        </w:rPr>
        <w:t>583</w:t>
      </w:r>
      <w:r>
        <w:fldChar w:fldCharType="end"/>
      </w:r>
    </w:p>
    <w:p w:rsidR="00677E18" w:rsidRDefault="001842DB">
      <w:pPr>
        <w:pStyle w:val="indexentry0"/>
      </w:pPr>
      <w:hyperlink w:anchor="section_8c617ecf08e444be9651baeb502cdb90">
        <w:r>
          <w:rPr>
            <w:rStyle w:val="Hyperlink"/>
          </w:rPr>
          <w:t>ST_BWMode (Black And White Modes)</w:t>
        </w:r>
      </w:hyperlink>
      <w:r>
        <w:t xml:space="preserve"> </w:t>
      </w:r>
      <w:r>
        <w:fldChar w:fldCharType="begin"/>
      </w:r>
      <w:r>
        <w:instrText>PAGEREF section_8c617ecf08e444be9651baeb502cdb90</w:instrText>
      </w:r>
      <w:r>
        <w:fldChar w:fldCharType="separate"/>
      </w:r>
      <w:r>
        <w:rPr>
          <w:noProof/>
        </w:rPr>
        <w:t>681</w:t>
      </w:r>
      <w:r>
        <w:fldChar w:fldCharType="end"/>
      </w:r>
    </w:p>
    <w:p w:rsidR="00677E18" w:rsidRDefault="001842DB">
      <w:pPr>
        <w:pStyle w:val="indexentry0"/>
      </w:pPr>
      <w:hyperlink w:anchor="section_139928f9f5084ef29a6b4034409e9564">
        <w:r>
          <w:rPr>
            <w:rStyle w:val="Hyperlink"/>
          </w:rPr>
          <w:t>ST_CalendarType (Calendar Types)</w:t>
        </w:r>
      </w:hyperlink>
      <w:r>
        <w:t xml:space="preserve"> </w:t>
      </w:r>
      <w:r>
        <w:fldChar w:fldCharType="begin"/>
      </w:r>
      <w:r>
        <w:instrText>PAGEREF section_139928f9f5084ef29a6b4034409e9564</w:instrText>
      </w:r>
      <w:r>
        <w:fldChar w:fldCharType="separate"/>
      </w:r>
      <w:r>
        <w:rPr>
          <w:noProof/>
        </w:rPr>
        <w:t>620</w:t>
      </w:r>
      <w:r>
        <w:fldChar w:fldCharType="end"/>
      </w:r>
    </w:p>
    <w:p w:rsidR="00677E18" w:rsidRDefault="001842DB">
      <w:pPr>
        <w:pStyle w:val="indexentry0"/>
      </w:pPr>
      <w:hyperlink w:anchor="section_da476231647b46419fb6be577549a762">
        <w:r>
          <w:rPr>
            <w:rStyle w:val="Hyperlink"/>
          </w:rPr>
          <w:t>ST_CalloutDrop (Callout Drop Location)</w:t>
        </w:r>
      </w:hyperlink>
      <w:r>
        <w:t xml:space="preserve"> </w:t>
      </w:r>
      <w:r>
        <w:fldChar w:fldCharType="begin"/>
      </w:r>
      <w:r>
        <w:instrText>PAGEREF section_da476231647b46419fb6be577549a762</w:instrText>
      </w:r>
      <w:r>
        <w:fldChar w:fldCharType="separate"/>
      </w:r>
      <w:r>
        <w:rPr>
          <w:noProof/>
        </w:rPr>
        <w:t>681</w:t>
      </w:r>
      <w:r>
        <w:fldChar w:fldCharType="end"/>
      </w:r>
    </w:p>
    <w:p w:rsidR="00677E18" w:rsidRDefault="001842DB">
      <w:pPr>
        <w:pStyle w:val="indexentry0"/>
      </w:pPr>
      <w:hyperlink w:anchor="section_aaf2ad21b3cf4832bfc3614966a1fd3e">
        <w:r>
          <w:rPr>
            <w:rStyle w:val="Hyperlink"/>
          </w:rPr>
          <w:t>ST_CaptionPos (Automatic Caption Positioning Values)</w:t>
        </w:r>
      </w:hyperlink>
      <w:r>
        <w:t xml:space="preserve"> </w:t>
      </w:r>
      <w:r>
        <w:fldChar w:fldCharType="begin"/>
      </w:r>
      <w:r>
        <w:instrText>PAG</w:instrText>
      </w:r>
      <w:r>
        <w:instrText>EREF section_aaf2ad21b3cf4832bfc3614966a1fd3e</w:instrText>
      </w:r>
      <w:r>
        <w:fldChar w:fldCharType="separate"/>
      </w:r>
      <w:r>
        <w:rPr>
          <w:noProof/>
        </w:rPr>
        <w:t>227</w:t>
      </w:r>
      <w:r>
        <w:fldChar w:fldCharType="end"/>
      </w:r>
    </w:p>
    <w:p w:rsidR="00677E18" w:rsidRDefault="001842DB">
      <w:pPr>
        <w:pStyle w:val="indexentry0"/>
      </w:pPr>
      <w:hyperlink w:anchor="section_0adc381aa21a457c8a5a88dc96fa2688">
        <w:r>
          <w:rPr>
            <w:rStyle w:val="Hyperlink"/>
          </w:rPr>
          <w:t>ST_CellFormulaType (Formula Type)</w:t>
        </w:r>
      </w:hyperlink>
      <w:r>
        <w:t xml:space="preserve"> </w:t>
      </w:r>
      <w:r>
        <w:fldChar w:fldCharType="begin"/>
      </w:r>
      <w:r>
        <w:instrText>PAGEREF section_0adc381aa21a457c8a5a88dc96fa2688</w:instrText>
      </w:r>
      <w:r>
        <w:fldChar w:fldCharType="separate"/>
      </w:r>
      <w:r>
        <w:rPr>
          <w:noProof/>
        </w:rPr>
        <w:t>455</w:t>
      </w:r>
      <w:r>
        <w:fldChar w:fldCharType="end"/>
      </w:r>
    </w:p>
    <w:p w:rsidR="00677E18" w:rsidRDefault="001842DB">
      <w:pPr>
        <w:pStyle w:val="indexentry0"/>
      </w:pPr>
      <w:hyperlink w:anchor="section_044c2ba4098b4b15b9603f7f972665df">
        <w:r>
          <w:rPr>
            <w:rStyle w:val="Hyperlink"/>
          </w:rPr>
          <w:t>ST_CellRef (Cell Reference)</w:t>
        </w:r>
      </w:hyperlink>
      <w:r>
        <w:t xml:space="preserve"> </w:t>
      </w:r>
      <w:r>
        <w:fldChar w:fldCharType="begin"/>
      </w:r>
      <w:r>
        <w:instrText>PAGEREF section_044c2ba4098b4b15b9603f7f972665df</w:instrText>
      </w:r>
      <w:r>
        <w:fldChar w:fldCharType="separate"/>
      </w:r>
      <w:r>
        <w:rPr>
          <w:noProof/>
        </w:rPr>
        <w:t>455</w:t>
      </w:r>
      <w:r>
        <w:fldChar w:fldCharType="end"/>
      </w:r>
    </w:p>
    <w:p w:rsidR="00677E18" w:rsidRDefault="001842DB">
      <w:pPr>
        <w:pStyle w:val="indexentry0"/>
      </w:pPr>
      <w:hyperlink w:anchor="section_dbd6f7062cb8443d992c603bddbcc95c">
        <w:r>
          <w:rPr>
            <w:rStyle w:val="Hyperlink"/>
          </w:rPr>
          <w:t>ST_CellSpan (Cell Span Type)</w:t>
        </w:r>
      </w:hyperlink>
      <w:r>
        <w:t xml:space="preserve"> </w:t>
      </w:r>
      <w:r>
        <w:fldChar w:fldCharType="begin"/>
      </w:r>
      <w:r>
        <w:instrText>PAGEREF section_dbd6f7062cb8443d992c603bddbcc95c</w:instrText>
      </w:r>
      <w:r>
        <w:fldChar w:fldCharType="separate"/>
      </w:r>
      <w:r>
        <w:rPr>
          <w:noProof/>
        </w:rPr>
        <w:t>456</w:t>
      </w:r>
      <w:r>
        <w:fldChar w:fldCharType="end"/>
      </w:r>
    </w:p>
    <w:p w:rsidR="00677E18" w:rsidRDefault="001842DB">
      <w:pPr>
        <w:pStyle w:val="indexentry0"/>
      </w:pPr>
      <w:hyperlink w:anchor="section_df329b39b03e498395649c7d41edc5b5">
        <w:r>
          <w:rPr>
            <w:rStyle w:val="Hyperlink"/>
          </w:rPr>
          <w:t>ST_CharacterSpacing (Character-Level Whitespace Compression Settings)</w:t>
        </w:r>
      </w:hyperlink>
      <w:r>
        <w:t xml:space="preserve"> </w:t>
      </w:r>
      <w:r>
        <w:fldChar w:fldCharType="begin"/>
      </w:r>
      <w:r>
        <w:instrText>PAGEREF section_df329b39b03e498395649c7d41edc5b5</w:instrText>
      </w:r>
      <w:r>
        <w:fldChar w:fldCharType="separate"/>
      </w:r>
      <w:r>
        <w:rPr>
          <w:noProof/>
        </w:rPr>
        <w:t>227</w:t>
      </w:r>
      <w:r>
        <w:fldChar w:fldCharType="end"/>
      </w:r>
    </w:p>
    <w:p w:rsidR="00677E18" w:rsidRDefault="001842DB">
      <w:pPr>
        <w:pStyle w:val="indexentry0"/>
      </w:pPr>
      <w:hyperlink w:anchor="section_57afc6353ade4d41a7313702bf735c42">
        <w:r>
          <w:rPr>
            <w:rStyle w:val="Hyperlink"/>
          </w:rPr>
          <w:t>ST_ColorType (Color Type)</w:t>
        </w:r>
      </w:hyperlink>
      <w:r>
        <w:t xml:space="preserve"> </w:t>
      </w:r>
      <w:r>
        <w:fldChar w:fldCharType="begin"/>
      </w:r>
      <w:r>
        <w:instrText>PAGEREF section_57afc6353ade4d41a7313702bf735c42</w:instrText>
      </w:r>
      <w:r>
        <w:fldChar w:fldCharType="separate"/>
      </w:r>
      <w:r>
        <w:rPr>
          <w:noProof/>
        </w:rPr>
        <w:t>688</w:t>
      </w:r>
      <w:r>
        <w:fldChar w:fldCharType="end"/>
      </w:r>
    </w:p>
    <w:p w:rsidR="00677E18" w:rsidRDefault="001842DB">
      <w:pPr>
        <w:pStyle w:val="indexentry0"/>
      </w:pPr>
      <w:hyperlink w:anchor="section_c88ee44d80a447869e0cf0a57bfbe3b2">
        <w:r>
          <w:rPr>
            <w:rStyle w:val="Hyperlink"/>
          </w:rPr>
          <w:t>ST_CompoundLine (Compound Line Type)</w:t>
        </w:r>
      </w:hyperlink>
      <w:r>
        <w:t xml:space="preserve"> </w:t>
      </w:r>
      <w:r>
        <w:fldChar w:fldCharType="begin"/>
      </w:r>
      <w:r>
        <w:instrText>PAGEREF section_c88ee44d80a447869e0cf0a57bfbe3b2</w:instrText>
      </w:r>
      <w:r>
        <w:fldChar w:fldCharType="separate"/>
      </w:r>
      <w:r>
        <w:rPr>
          <w:noProof/>
        </w:rPr>
        <w:t>522</w:t>
      </w:r>
      <w:r>
        <w:fldChar w:fldCharType="end"/>
      </w:r>
    </w:p>
    <w:p w:rsidR="00677E18" w:rsidRDefault="001842DB">
      <w:pPr>
        <w:pStyle w:val="indexentry0"/>
      </w:pPr>
      <w:hyperlink w:anchor="section_786223f9b8ff46fdade3b42236e6297f">
        <w:r>
          <w:rPr>
            <w:rStyle w:val="Hyperlink"/>
          </w:rPr>
          <w:t>ST_ContentTypeId (Content Type ID)</w:t>
        </w:r>
      </w:hyperlink>
      <w:r>
        <w:t xml:space="preserve"> </w:t>
      </w:r>
      <w:r>
        <w:fldChar w:fldCharType="begin"/>
      </w:r>
      <w:r>
        <w:instrText>PAGEREF section_786223f9b8ff46fdade3b42236e6297f</w:instrText>
      </w:r>
      <w:r>
        <w:fldChar w:fldCharType="separate"/>
      </w:r>
      <w:r>
        <w:rPr>
          <w:noProof/>
        </w:rPr>
        <w:t>873</w:t>
      </w:r>
      <w:r>
        <w:fldChar w:fldCharType="end"/>
      </w:r>
    </w:p>
    <w:p w:rsidR="00677E18" w:rsidRDefault="001842DB">
      <w:pPr>
        <w:pStyle w:val="indexentry0"/>
      </w:pPr>
      <w:hyperlink w:anchor="section_c35b446126a24788a41b0c99a6c691d8">
        <w:r>
          <w:rPr>
            <w:rStyle w:val="Hyperlink"/>
          </w:rPr>
          <w:t>ST_Coordinate (Coordinate)</w:t>
        </w:r>
      </w:hyperlink>
      <w:r>
        <w:t xml:space="preserve"> </w:t>
      </w:r>
      <w:r>
        <w:fldChar w:fldCharType="begin"/>
      </w:r>
      <w:r>
        <w:instrText>PAGEREF section_c35b446126a24788a41b0c99a6c691d8</w:instrText>
      </w:r>
      <w:r>
        <w:fldChar w:fldCharType="separate"/>
      </w:r>
      <w:r>
        <w:rPr>
          <w:noProof/>
        </w:rPr>
        <w:t>522</w:t>
      </w:r>
      <w:r>
        <w:fldChar w:fldCharType="end"/>
      </w:r>
    </w:p>
    <w:p w:rsidR="00677E18" w:rsidRDefault="001842DB">
      <w:pPr>
        <w:pStyle w:val="indexentry0"/>
      </w:pPr>
      <w:hyperlink w:anchor="section_d79b2e5047154cb09e8cbfe7d87d113d">
        <w:r>
          <w:rPr>
            <w:rStyle w:val="Hyperlink"/>
          </w:rPr>
          <w:t>ST_Coordinate32 (Coordinate Point)</w:t>
        </w:r>
      </w:hyperlink>
      <w:r>
        <w:t xml:space="preserve"> </w:t>
      </w:r>
      <w:r>
        <w:fldChar w:fldCharType="begin"/>
      </w:r>
      <w:r>
        <w:instrText>PAGEREF section_d79b2e5047154cb09e8cbfe7d87d113d</w:instrText>
      </w:r>
      <w:r>
        <w:fldChar w:fldCharType="separate"/>
      </w:r>
      <w:r>
        <w:rPr>
          <w:noProof/>
        </w:rPr>
        <w:t>522</w:t>
      </w:r>
      <w:r>
        <w:fldChar w:fldCharType="end"/>
      </w:r>
    </w:p>
    <w:p w:rsidR="00677E18" w:rsidRDefault="001842DB">
      <w:pPr>
        <w:pStyle w:val="indexentry0"/>
      </w:pPr>
      <w:hyperlink w:anchor="section_afb7e140b25949018af4d4a514f50db9">
        <w:r>
          <w:rPr>
            <w:rStyle w:val="Hyperlink"/>
          </w:rPr>
          <w:t>ST_CoordinateUnqualified (Coordinate)</w:t>
        </w:r>
      </w:hyperlink>
      <w:r>
        <w:t xml:space="preserve"> </w:t>
      </w:r>
      <w:r>
        <w:fldChar w:fldCharType="begin"/>
      </w:r>
      <w:r>
        <w:instrText>PAGEREF section_afb7e</w:instrText>
      </w:r>
      <w:r>
        <w:instrText>140b25949018af4d4a514f50db9</w:instrText>
      </w:r>
      <w:r>
        <w:fldChar w:fldCharType="separate"/>
      </w:r>
      <w:r>
        <w:rPr>
          <w:noProof/>
        </w:rPr>
        <w:t>837</w:t>
      </w:r>
      <w:r>
        <w:fldChar w:fldCharType="end"/>
      </w:r>
    </w:p>
    <w:p w:rsidR="00677E18" w:rsidRDefault="001842DB">
      <w:pPr>
        <w:pStyle w:val="indexentry0"/>
      </w:pPr>
      <w:hyperlink w:anchor="section_8f64b974a9a944129ccb91382135586b">
        <w:r>
          <w:rPr>
            <w:rStyle w:val="Hyperlink"/>
          </w:rPr>
          <w:t>ST_CredMethod (Credentials Method)</w:t>
        </w:r>
      </w:hyperlink>
      <w:r>
        <w:t xml:space="preserve"> </w:t>
      </w:r>
      <w:r>
        <w:fldChar w:fldCharType="begin"/>
      </w:r>
      <w:r>
        <w:instrText>PAGEREF section_8f64b974a9a944129ccb91382135586b</w:instrText>
      </w:r>
      <w:r>
        <w:fldChar w:fldCharType="separate"/>
      </w:r>
      <w:r>
        <w:rPr>
          <w:noProof/>
        </w:rPr>
        <w:t>456</w:t>
      </w:r>
      <w:r>
        <w:fldChar w:fldCharType="end"/>
      </w:r>
    </w:p>
    <w:p w:rsidR="00677E18" w:rsidRDefault="001842DB">
      <w:pPr>
        <w:pStyle w:val="indexentry0"/>
      </w:pPr>
      <w:hyperlink w:anchor="section_e79c50d2400c490f9b7bf65492782142">
        <w:r>
          <w:rPr>
            <w:rStyle w:val="Hyperlink"/>
          </w:rPr>
          <w:t>ST_Crosses (Cr</w:t>
        </w:r>
        <w:r>
          <w:rPr>
            <w:rStyle w:val="Hyperlink"/>
          </w:rPr>
          <w:t>osses)</w:t>
        </w:r>
      </w:hyperlink>
      <w:r>
        <w:t xml:space="preserve"> </w:t>
      </w:r>
      <w:r>
        <w:fldChar w:fldCharType="begin"/>
      </w:r>
      <w:r>
        <w:instrText>PAGEREF section_e79c50d2400c490f9b7bf65492782142</w:instrText>
      </w:r>
      <w:r>
        <w:fldChar w:fldCharType="separate"/>
      </w:r>
      <w:r>
        <w:rPr>
          <w:noProof/>
        </w:rPr>
        <w:t>583</w:t>
      </w:r>
      <w:r>
        <w:fldChar w:fldCharType="end"/>
      </w:r>
    </w:p>
    <w:p w:rsidR="00677E18" w:rsidRDefault="001842DB">
      <w:pPr>
        <w:pStyle w:val="indexentry0"/>
      </w:pPr>
      <w:hyperlink w:anchor="section_04197af53c824a9d81393f1cec2b78eb">
        <w:r>
          <w:rPr>
            <w:rStyle w:val="Hyperlink"/>
          </w:rPr>
          <w:t>ST_CustomXmlURI (URI for Custom XML)</w:t>
        </w:r>
      </w:hyperlink>
      <w:r>
        <w:t xml:space="preserve"> </w:t>
      </w:r>
      <w:r>
        <w:fldChar w:fldCharType="begin"/>
      </w:r>
      <w:r>
        <w:instrText>PAGEREF section_04197af53c824a9d81393f1cec2b78eb</w:instrText>
      </w:r>
      <w:r>
        <w:fldChar w:fldCharType="separate"/>
      </w:r>
      <w:r>
        <w:rPr>
          <w:noProof/>
        </w:rPr>
        <w:t>828</w:t>
      </w:r>
      <w:r>
        <w:fldChar w:fldCharType="end"/>
      </w:r>
    </w:p>
    <w:p w:rsidR="00677E18" w:rsidRDefault="001842DB">
      <w:pPr>
        <w:pStyle w:val="indexentry0"/>
      </w:pPr>
      <w:hyperlink w:anchor="section_67feb752f108441eaca363fc2717117a">
        <w:r>
          <w:rPr>
            <w:rStyle w:val="Hyperlink"/>
          </w:rPr>
          <w:t>ST_DateTime (Standard Date and Time Storage Format)</w:t>
        </w:r>
      </w:hyperlink>
      <w:r>
        <w:t xml:space="preserve"> </w:t>
      </w:r>
      <w:r>
        <w:fldChar w:fldCharType="begin"/>
      </w:r>
      <w:r>
        <w:instrText>PAGEREF section_67feb752f108441eaca363fc2717117a</w:instrText>
      </w:r>
      <w:r>
        <w:fldChar w:fldCharType="separate"/>
      </w:r>
      <w:r>
        <w:rPr>
          <w:noProof/>
        </w:rPr>
        <w:t>828</w:t>
      </w:r>
      <w:r>
        <w:fldChar w:fldCharType="end"/>
      </w:r>
    </w:p>
    <w:p w:rsidR="00677E18" w:rsidRDefault="001842DB">
      <w:pPr>
        <w:pStyle w:val="indexentry0"/>
      </w:pPr>
      <w:r>
        <w:t>ST_DecimalNumber (Decimal Number Value) (</w:t>
      </w:r>
      <w:hyperlink w:anchor="section_f22c45b2866741ce93a3b1451c17790a">
        <w:r>
          <w:rPr>
            <w:rStyle w:val="Hyperlink"/>
          </w:rPr>
          <w:t>section 2.1.532</w:t>
        </w:r>
      </w:hyperlink>
      <w:r>
        <w:t xml:space="preserve"> </w:t>
      </w:r>
      <w:r>
        <w:fldChar w:fldCharType="begin"/>
      </w:r>
      <w:r>
        <w:instrText>PAGEREF section_f22c45b2866741ce93a3b1451c17790a</w:instrText>
      </w:r>
      <w:r>
        <w:fldChar w:fldCharType="separate"/>
      </w:r>
      <w:r>
        <w:rPr>
          <w:noProof/>
        </w:rPr>
        <w:t>227</w:t>
      </w:r>
      <w:r>
        <w:fldChar w:fldCharType="end"/>
      </w:r>
      <w:r>
        <w:t xml:space="preserve">, </w:t>
      </w:r>
      <w:hyperlink w:anchor="section_9168633928aa4e54acbd77bc5c69d9d2">
        <w:r>
          <w:rPr>
            <w:rStyle w:val="Hyperlink"/>
          </w:rPr>
          <w:t>section 3.1.2.3.1</w:t>
        </w:r>
      </w:hyperlink>
      <w:r>
        <w:t xml:space="preserve"> </w:t>
      </w:r>
      <w:r>
        <w:fldChar w:fldCharType="begin"/>
      </w:r>
      <w:r>
        <w:instrText>PAGEREF section_9168633928aa4e54acbd77bc5c69d9d2</w:instrText>
      </w:r>
      <w:r>
        <w:fldChar w:fldCharType="separate"/>
      </w:r>
      <w:r>
        <w:rPr>
          <w:noProof/>
        </w:rPr>
        <w:t>791</w:t>
      </w:r>
      <w:r>
        <w:fldChar w:fldCharType="end"/>
      </w:r>
      <w:r>
        <w:t>)</w:t>
      </w:r>
    </w:p>
    <w:p w:rsidR="00677E18" w:rsidRDefault="001842DB">
      <w:pPr>
        <w:pStyle w:val="indexentry0"/>
      </w:pPr>
      <w:hyperlink w:anchor="section_45e24c5e5db2493694488c72a1f7d60e">
        <w:r>
          <w:rPr>
            <w:rStyle w:val="Hyperlink"/>
          </w:rPr>
          <w:t>ST_Displ</w:t>
        </w:r>
        <w:r>
          <w:rPr>
            <w:rStyle w:val="Hyperlink"/>
          </w:rPr>
          <w:t>acedByCustomXml (Location of Custom XML Markup Displacing an Annotation)</w:t>
        </w:r>
      </w:hyperlink>
      <w:r>
        <w:t xml:space="preserve"> </w:t>
      </w:r>
      <w:r>
        <w:fldChar w:fldCharType="begin"/>
      </w:r>
      <w:r>
        <w:instrText>PAGEREF section_45e24c5e5db2493694488c72a1f7d60e</w:instrText>
      </w:r>
      <w:r>
        <w:fldChar w:fldCharType="separate"/>
      </w:r>
      <w:r>
        <w:rPr>
          <w:noProof/>
        </w:rPr>
        <w:t>228</w:t>
      </w:r>
      <w:r>
        <w:fldChar w:fldCharType="end"/>
      </w:r>
    </w:p>
    <w:p w:rsidR="00677E18" w:rsidRDefault="001842DB">
      <w:pPr>
        <w:pStyle w:val="indexentry0"/>
      </w:pPr>
      <w:hyperlink w:anchor="section_ad4d920120514b7d8f9cba019f0ae7a6">
        <w:r>
          <w:rPr>
            <w:rStyle w:val="Hyperlink"/>
          </w:rPr>
          <w:t>ST_DocGrid (Document Grid Types)</w:t>
        </w:r>
      </w:hyperlink>
      <w:r>
        <w:t xml:space="preserve"> </w:t>
      </w:r>
      <w:r>
        <w:fldChar w:fldCharType="begin"/>
      </w:r>
      <w:r>
        <w:instrText>PAGEREF section_ad4d920120514b7d8</w:instrText>
      </w:r>
      <w:r>
        <w:instrText>f9cba019f0ae7a6</w:instrText>
      </w:r>
      <w:r>
        <w:fldChar w:fldCharType="separate"/>
      </w:r>
      <w:r>
        <w:rPr>
          <w:noProof/>
        </w:rPr>
        <w:t>228</w:t>
      </w:r>
      <w:r>
        <w:fldChar w:fldCharType="end"/>
      </w:r>
    </w:p>
    <w:p w:rsidR="00677E18" w:rsidRDefault="001842DB">
      <w:pPr>
        <w:pStyle w:val="indexentry0"/>
      </w:pPr>
      <w:hyperlink w:anchor="section_292959d9ea4a4953b29f6c243ffa5471">
        <w:r>
          <w:rPr>
            <w:rStyle w:val="Hyperlink"/>
          </w:rPr>
          <w:t>ST_DocPartBehavior (Insertion Behavior Types)</w:t>
        </w:r>
      </w:hyperlink>
      <w:r>
        <w:t xml:space="preserve"> </w:t>
      </w:r>
      <w:r>
        <w:fldChar w:fldCharType="begin"/>
      </w:r>
      <w:r>
        <w:instrText>PAGEREF section_292959d9ea4a4953b29f6c243ffa5471</w:instrText>
      </w:r>
      <w:r>
        <w:fldChar w:fldCharType="separate"/>
      </w:r>
      <w:r>
        <w:rPr>
          <w:noProof/>
        </w:rPr>
        <w:t>228</w:t>
      </w:r>
      <w:r>
        <w:fldChar w:fldCharType="end"/>
      </w:r>
    </w:p>
    <w:p w:rsidR="00677E18" w:rsidRDefault="001842DB">
      <w:pPr>
        <w:pStyle w:val="indexentry0"/>
      </w:pPr>
      <w:hyperlink w:anchor="section_9746bb873dd04c7dae43e3547589def1">
        <w:r>
          <w:rPr>
            <w:rStyle w:val="Hyperlink"/>
          </w:rPr>
          <w:t>ST_DrawingElementId (Drawing Element ID)</w:t>
        </w:r>
      </w:hyperlink>
      <w:r>
        <w:t xml:space="preserve"> </w:t>
      </w:r>
      <w:r>
        <w:fldChar w:fldCharType="begin"/>
      </w:r>
      <w:r>
        <w:instrText>PAGEREF section_9746bb873dd04c7dae43e3547589def1</w:instrText>
      </w:r>
      <w:r>
        <w:fldChar w:fldCharType="separate"/>
      </w:r>
      <w:r>
        <w:rPr>
          <w:noProof/>
        </w:rPr>
        <w:t>523</w:t>
      </w:r>
      <w:r>
        <w:fldChar w:fldCharType="end"/>
      </w:r>
    </w:p>
    <w:p w:rsidR="00677E18" w:rsidRDefault="001842DB">
      <w:pPr>
        <w:pStyle w:val="indexentry0"/>
      </w:pPr>
      <w:hyperlink w:anchor="section_cf92e21e16414d069a73f5ecb57e368f">
        <w:r>
          <w:rPr>
            <w:rStyle w:val="Hyperlink"/>
          </w:rPr>
          <w:t>ST_DxfId (Format Id)</w:t>
        </w:r>
      </w:hyperlink>
      <w:r>
        <w:t xml:space="preserve"> </w:t>
      </w:r>
      <w:r>
        <w:fldChar w:fldCharType="begin"/>
      </w:r>
      <w:r>
        <w:instrText>PAGEREF section_cf92e21e16414d069a73f5ecb57e368f</w:instrText>
      </w:r>
      <w:r>
        <w:fldChar w:fldCharType="separate"/>
      </w:r>
      <w:r>
        <w:rPr>
          <w:noProof/>
        </w:rPr>
        <w:t>457</w:t>
      </w:r>
      <w:r>
        <w:fldChar w:fldCharType="end"/>
      </w:r>
    </w:p>
    <w:p w:rsidR="00677E18" w:rsidRDefault="001842DB">
      <w:pPr>
        <w:pStyle w:val="indexentry0"/>
      </w:pPr>
      <w:hyperlink w:anchor="section_8043b424e27544ba95726a25ee5e9b84">
        <w:r>
          <w:rPr>
            <w:rStyle w:val="Hyperlink"/>
          </w:rPr>
          <w:t>ST_Em (Emphasis Mark Type)</w:t>
        </w:r>
      </w:hyperlink>
      <w:r>
        <w:t xml:space="preserve"> </w:t>
      </w:r>
      <w:r>
        <w:fldChar w:fldCharType="begin"/>
      </w:r>
      <w:r>
        <w:instrText>PAGEREF section_8043b424e27544ba95726a25ee5e9b84</w:instrText>
      </w:r>
      <w:r>
        <w:fldChar w:fldCharType="separate"/>
      </w:r>
      <w:r>
        <w:rPr>
          <w:noProof/>
        </w:rPr>
        <w:t>228</w:t>
      </w:r>
      <w:r>
        <w:fldChar w:fldCharType="end"/>
      </w:r>
    </w:p>
    <w:p w:rsidR="00677E18" w:rsidRDefault="001842DB">
      <w:pPr>
        <w:pStyle w:val="indexentry0"/>
      </w:pPr>
      <w:hyperlink w:anchor="section_25a50330009d494596a27947fce8e286">
        <w:r>
          <w:rPr>
            <w:rStyle w:val="Hyperlink"/>
          </w:rPr>
          <w:t>ST_Error (Error Status Code Simple Type)</w:t>
        </w:r>
      </w:hyperlink>
      <w:r>
        <w:t xml:space="preserve"> </w:t>
      </w:r>
      <w:r>
        <w:fldChar w:fldCharType="begin"/>
      </w:r>
      <w:r>
        <w:instrText>PAGEREF section_25a50330009d494596a</w:instrText>
      </w:r>
      <w:r>
        <w:instrText>27947fce8e286</w:instrText>
      </w:r>
      <w:r>
        <w:fldChar w:fldCharType="separate"/>
      </w:r>
      <w:r>
        <w:rPr>
          <w:noProof/>
        </w:rPr>
        <w:t>618</w:t>
      </w:r>
      <w:r>
        <w:fldChar w:fldCharType="end"/>
      </w:r>
    </w:p>
    <w:p w:rsidR="00677E18" w:rsidRDefault="001842DB">
      <w:pPr>
        <w:pStyle w:val="indexentry0"/>
      </w:pPr>
      <w:hyperlink w:anchor="section_ba45301ab7004913a05271e61c1b5023">
        <w:r>
          <w:rPr>
            <w:rStyle w:val="Hyperlink"/>
          </w:rPr>
          <w:t>ST_ErrValType (Error Value Type)</w:t>
        </w:r>
      </w:hyperlink>
      <w:r>
        <w:t xml:space="preserve"> </w:t>
      </w:r>
      <w:r>
        <w:fldChar w:fldCharType="begin"/>
      </w:r>
      <w:r>
        <w:instrText>PAGEREF section_ba45301ab7004913a05271e61c1b5023</w:instrText>
      </w:r>
      <w:r>
        <w:fldChar w:fldCharType="separate"/>
      </w:r>
      <w:r>
        <w:rPr>
          <w:noProof/>
        </w:rPr>
        <w:t>584</w:t>
      </w:r>
      <w:r>
        <w:fldChar w:fldCharType="end"/>
      </w:r>
    </w:p>
    <w:p w:rsidR="00677E18" w:rsidRDefault="001842DB">
      <w:pPr>
        <w:pStyle w:val="indexentry0"/>
      </w:pPr>
      <w:hyperlink w:anchor="section_6b29c3deb279450da710a73c6dd0b1fa">
        <w:r>
          <w:rPr>
            <w:rStyle w:val="Hyperlink"/>
          </w:rPr>
          <w:t>ST_Ext (VML Extension Handling</w:t>
        </w:r>
        <w:r>
          <w:rPr>
            <w:rStyle w:val="Hyperlink"/>
          </w:rPr>
          <w:t xml:space="preserve"> Behaviors)</w:t>
        </w:r>
      </w:hyperlink>
      <w:r>
        <w:t xml:space="preserve"> </w:t>
      </w:r>
      <w:r>
        <w:fldChar w:fldCharType="begin"/>
      </w:r>
      <w:r>
        <w:instrText>PAGEREF section_6b29c3deb279450da710a73c6dd0b1fa</w:instrText>
      </w:r>
      <w:r>
        <w:fldChar w:fldCharType="separate"/>
      </w:r>
      <w:r>
        <w:rPr>
          <w:noProof/>
        </w:rPr>
        <w:t>665</w:t>
      </w:r>
      <w:r>
        <w:fldChar w:fldCharType="end"/>
      </w:r>
    </w:p>
    <w:p w:rsidR="00677E18" w:rsidRDefault="001842DB">
      <w:pPr>
        <w:pStyle w:val="indexentry0"/>
      </w:pPr>
      <w:hyperlink w:anchor="section_04451925852741c38c05bbfa37d3b618">
        <w:r>
          <w:rPr>
            <w:rStyle w:val="Hyperlink"/>
          </w:rPr>
          <w:t>ST_FFHelpTextVal (Help Text Value)</w:t>
        </w:r>
      </w:hyperlink>
      <w:r>
        <w:t xml:space="preserve"> </w:t>
      </w:r>
      <w:r>
        <w:fldChar w:fldCharType="begin"/>
      </w:r>
      <w:r>
        <w:instrText>PAGEREF section_04451925852741c38c05bbfa37d3b618</w:instrText>
      </w:r>
      <w:r>
        <w:fldChar w:fldCharType="separate"/>
      </w:r>
      <w:r>
        <w:rPr>
          <w:noProof/>
        </w:rPr>
        <w:t>229</w:t>
      </w:r>
      <w:r>
        <w:fldChar w:fldCharType="end"/>
      </w:r>
    </w:p>
    <w:p w:rsidR="00677E18" w:rsidRDefault="001842DB">
      <w:pPr>
        <w:pStyle w:val="indexentry0"/>
      </w:pPr>
      <w:hyperlink w:anchor="section_b174b3b20ea040bf8af47b79f843ebd1">
        <w:r>
          <w:rPr>
            <w:rStyle w:val="Hyperlink"/>
          </w:rPr>
          <w:t>ST_FFName (Form Field Name Value)</w:t>
        </w:r>
      </w:hyperlink>
      <w:r>
        <w:t xml:space="preserve"> </w:t>
      </w:r>
      <w:r>
        <w:fldChar w:fldCharType="begin"/>
      </w:r>
      <w:r>
        <w:instrText>PAGEREF section_b174b3b20ea040bf8af47b79f843ebd1</w:instrText>
      </w:r>
      <w:r>
        <w:fldChar w:fldCharType="separate"/>
      </w:r>
      <w:r>
        <w:rPr>
          <w:noProof/>
        </w:rPr>
        <w:t>229</w:t>
      </w:r>
      <w:r>
        <w:fldChar w:fldCharType="end"/>
      </w:r>
    </w:p>
    <w:p w:rsidR="00677E18" w:rsidRDefault="001842DB">
      <w:pPr>
        <w:pStyle w:val="indexentry0"/>
      </w:pPr>
      <w:hyperlink w:anchor="section_7ea5a9b7e6f3441da1fb24c4e7bf5afd">
        <w:r>
          <w:rPr>
            <w:rStyle w:val="Hyperlink"/>
          </w:rPr>
          <w:t>ST_FFStatusTextVal (Status Text Value)</w:t>
        </w:r>
      </w:hyperlink>
      <w:r>
        <w:t xml:space="preserve"> </w:t>
      </w:r>
      <w:r>
        <w:fldChar w:fldCharType="begin"/>
      </w:r>
      <w:r>
        <w:instrText>PAGER</w:instrText>
      </w:r>
      <w:r>
        <w:instrText>EF section_7ea5a9b7e6f3441da1fb24c4e7bf5afd</w:instrText>
      </w:r>
      <w:r>
        <w:fldChar w:fldCharType="separate"/>
      </w:r>
      <w:r>
        <w:rPr>
          <w:noProof/>
        </w:rPr>
        <w:t>229</w:t>
      </w:r>
      <w:r>
        <w:fldChar w:fldCharType="end"/>
      </w:r>
    </w:p>
    <w:p w:rsidR="00677E18" w:rsidRDefault="001842DB">
      <w:pPr>
        <w:pStyle w:val="indexentry0"/>
      </w:pPr>
      <w:hyperlink w:anchor="section_6ba27075db5b4f3dab0ae7347a2d56c5">
        <w:r>
          <w:rPr>
            <w:rStyle w:val="Hyperlink"/>
          </w:rPr>
          <w:t>ST_FileType (File Type)</w:t>
        </w:r>
      </w:hyperlink>
      <w:r>
        <w:t xml:space="preserve"> </w:t>
      </w:r>
      <w:r>
        <w:fldChar w:fldCharType="begin"/>
      </w:r>
      <w:r>
        <w:instrText>PAGEREF section_6ba27075db5b4f3dab0ae7347a2d56c5</w:instrText>
      </w:r>
      <w:r>
        <w:fldChar w:fldCharType="separate"/>
      </w:r>
      <w:r>
        <w:rPr>
          <w:noProof/>
        </w:rPr>
        <w:t>457</w:t>
      </w:r>
      <w:r>
        <w:fldChar w:fldCharType="end"/>
      </w:r>
    </w:p>
    <w:p w:rsidR="00677E18" w:rsidRDefault="001842DB">
      <w:pPr>
        <w:pStyle w:val="indexentry0"/>
      </w:pPr>
      <w:hyperlink w:anchor="section_1053b25753e44ce5a8cbd5525d9a6100">
        <w:r>
          <w:rPr>
            <w:rStyle w:val="Hyperlink"/>
          </w:rPr>
          <w:t>ST_FillId</w:t>
        </w:r>
        <w:r>
          <w:rPr>
            <w:rStyle w:val="Hyperlink"/>
          </w:rPr>
          <w:t xml:space="preserve"> (Fill Id)</w:t>
        </w:r>
      </w:hyperlink>
      <w:r>
        <w:t xml:space="preserve"> </w:t>
      </w:r>
      <w:r>
        <w:fldChar w:fldCharType="begin"/>
      </w:r>
      <w:r>
        <w:instrText>PAGEREF section_1053b25753e44ce5a8cbd5525d9a6100</w:instrText>
      </w:r>
      <w:r>
        <w:fldChar w:fldCharType="separate"/>
      </w:r>
      <w:r>
        <w:rPr>
          <w:noProof/>
        </w:rPr>
        <w:t>457</w:t>
      </w:r>
      <w:r>
        <w:fldChar w:fldCharType="end"/>
      </w:r>
    </w:p>
    <w:p w:rsidR="00677E18" w:rsidRDefault="001842DB">
      <w:pPr>
        <w:pStyle w:val="indexentry0"/>
      </w:pPr>
      <w:hyperlink w:anchor="section_008cd8fe3ce04c7e8cfa41e93a741ff6">
        <w:r>
          <w:rPr>
            <w:rStyle w:val="Hyperlink"/>
          </w:rPr>
          <w:t>ST_FillMethod (Gradient Fill Computation Type)</w:t>
        </w:r>
      </w:hyperlink>
      <w:r>
        <w:t xml:space="preserve"> </w:t>
      </w:r>
      <w:r>
        <w:fldChar w:fldCharType="begin"/>
      </w:r>
      <w:r>
        <w:instrText>PAGEREF section_008cd8fe3ce04c7e8cfa41e93a741ff6</w:instrText>
      </w:r>
      <w:r>
        <w:fldChar w:fldCharType="separate"/>
      </w:r>
      <w:r>
        <w:rPr>
          <w:noProof/>
        </w:rPr>
        <w:t>666</w:t>
      </w:r>
      <w:r>
        <w:fldChar w:fldCharType="end"/>
      </w:r>
    </w:p>
    <w:p w:rsidR="00677E18" w:rsidRDefault="001842DB">
      <w:pPr>
        <w:pStyle w:val="indexentry0"/>
      </w:pPr>
      <w:r>
        <w:t>ST_FillType (Shape Fill Type) (</w:t>
      </w:r>
      <w:hyperlink w:anchor="section_171b0dbff49c41e19b891784a823b0d0">
        <w:r>
          <w:rPr>
            <w:rStyle w:val="Hyperlink"/>
          </w:rPr>
          <w:t>section 2.1.1815</w:t>
        </w:r>
      </w:hyperlink>
      <w:r>
        <w:t xml:space="preserve"> </w:t>
      </w:r>
      <w:r>
        <w:fldChar w:fldCharType="begin"/>
      </w:r>
      <w:r>
        <w:instrText>PAGEREF section_171b0dbff49c41e19b891784a823b0d0</w:instrText>
      </w:r>
      <w:r>
        <w:fldChar w:fldCharType="separate"/>
      </w:r>
      <w:r>
        <w:rPr>
          <w:noProof/>
        </w:rPr>
        <w:t>666</w:t>
      </w:r>
      <w:r>
        <w:fldChar w:fldCharType="end"/>
      </w:r>
      <w:r>
        <w:t xml:space="preserve">, </w:t>
      </w:r>
      <w:hyperlink w:anchor="section_1f135f48bcf84e1ea0c1b1c87f553189">
        <w:r>
          <w:rPr>
            <w:rStyle w:val="Hyperlink"/>
          </w:rPr>
          <w:t>section 2.1.1846</w:t>
        </w:r>
      </w:hyperlink>
      <w:r>
        <w:t xml:space="preserve"> </w:t>
      </w:r>
      <w:r>
        <w:fldChar w:fldCharType="begin"/>
      </w:r>
      <w:r>
        <w:instrText>PAGEREF section_1f135f48bcf84e1ea0c1b1c87</w:instrText>
      </w:r>
      <w:r>
        <w:instrText>f553189</w:instrText>
      </w:r>
      <w:r>
        <w:fldChar w:fldCharType="separate"/>
      </w:r>
      <w:r>
        <w:rPr>
          <w:noProof/>
        </w:rPr>
        <w:t>681</w:t>
      </w:r>
      <w:r>
        <w:fldChar w:fldCharType="end"/>
      </w:r>
      <w:r>
        <w:t>)</w:t>
      </w:r>
    </w:p>
    <w:p w:rsidR="00677E18" w:rsidRDefault="001842DB">
      <w:pPr>
        <w:pStyle w:val="indexentry0"/>
      </w:pPr>
      <w:hyperlink w:anchor="section_caf86f6814a24da395878b7c9b671ba7">
        <w:r>
          <w:rPr>
            <w:rStyle w:val="Hyperlink"/>
          </w:rPr>
          <w:t>ST_FixedPercentage (Fixed Percentage)</w:t>
        </w:r>
      </w:hyperlink>
      <w:r>
        <w:t xml:space="preserve"> </w:t>
      </w:r>
      <w:r>
        <w:fldChar w:fldCharType="begin"/>
      </w:r>
      <w:r>
        <w:instrText>PAGEREF section_caf86f6814a24da395878b7c9b671ba7</w:instrText>
      </w:r>
      <w:r>
        <w:fldChar w:fldCharType="separate"/>
      </w:r>
      <w:r>
        <w:rPr>
          <w:noProof/>
        </w:rPr>
        <w:t>523</w:t>
      </w:r>
      <w:r>
        <w:fldChar w:fldCharType="end"/>
      </w:r>
    </w:p>
    <w:p w:rsidR="00677E18" w:rsidRDefault="001842DB">
      <w:pPr>
        <w:pStyle w:val="indexentry0"/>
      </w:pPr>
      <w:hyperlink w:anchor="section_8ebf82e44fa443a69ecdd2d793a6f4bf">
        <w:r>
          <w:rPr>
            <w:rStyle w:val="Hyperlink"/>
          </w:rPr>
          <w:t>ST_Formula (Formula)</w:t>
        </w:r>
      </w:hyperlink>
      <w:r>
        <w:t xml:space="preserve"> </w:t>
      </w:r>
      <w:r>
        <w:fldChar w:fldCharType="begin"/>
      </w:r>
      <w:r>
        <w:instrText>PAGEREF</w:instrText>
      </w:r>
      <w:r>
        <w:instrText xml:space="preserve"> section_8ebf82e44fa443a69ecdd2d793a6f4bf</w:instrText>
      </w:r>
      <w:r>
        <w:fldChar w:fldCharType="separate"/>
      </w:r>
      <w:r>
        <w:rPr>
          <w:noProof/>
        </w:rPr>
        <w:t>457</w:t>
      </w:r>
      <w:r>
        <w:fldChar w:fldCharType="end"/>
      </w:r>
    </w:p>
    <w:p w:rsidR="00677E18" w:rsidRDefault="001842DB">
      <w:pPr>
        <w:pStyle w:val="indexentry0"/>
      </w:pPr>
      <w:hyperlink w:anchor="section_c96929a126d44fe4819f37727a9492e8">
        <w:r>
          <w:rPr>
            <w:rStyle w:val="Hyperlink"/>
          </w:rPr>
          <w:t>ST_Fraction (Fraction Type)</w:t>
        </w:r>
      </w:hyperlink>
      <w:r>
        <w:t xml:space="preserve"> </w:t>
      </w:r>
      <w:r>
        <w:fldChar w:fldCharType="begin"/>
      </w:r>
      <w:r>
        <w:instrText>PAGEREF section_c96929a126d44fe4819f37727a9492e8</w:instrText>
      </w:r>
      <w:r>
        <w:fldChar w:fldCharType="separate"/>
      </w:r>
      <w:r>
        <w:rPr>
          <w:noProof/>
        </w:rPr>
        <w:t>903</w:t>
      </w:r>
      <w:r>
        <w:fldChar w:fldCharType="end"/>
      </w:r>
    </w:p>
    <w:p w:rsidR="00677E18" w:rsidRDefault="001842DB">
      <w:pPr>
        <w:pStyle w:val="indexentry0"/>
      </w:pPr>
      <w:hyperlink w:anchor="section_f84063fe7ad248c78f86630a1cd53133">
        <w:r>
          <w:rPr>
            <w:rStyle w:val="Hyperlink"/>
          </w:rPr>
          <w:t>ST_FrameLayout (Frameset Layout Order)</w:t>
        </w:r>
      </w:hyperlink>
      <w:r>
        <w:t xml:space="preserve"> </w:t>
      </w:r>
      <w:r>
        <w:fldChar w:fldCharType="begin"/>
      </w:r>
      <w:r>
        <w:instrText>PAGEREF section_f84063fe7ad248c78f86630a1cd53133</w:instrText>
      </w:r>
      <w:r>
        <w:fldChar w:fldCharType="separate"/>
      </w:r>
      <w:r>
        <w:rPr>
          <w:noProof/>
        </w:rPr>
        <w:t>229</w:t>
      </w:r>
      <w:r>
        <w:fldChar w:fldCharType="end"/>
      </w:r>
    </w:p>
    <w:p w:rsidR="00677E18" w:rsidRDefault="001842DB">
      <w:pPr>
        <w:pStyle w:val="indexentry0"/>
      </w:pPr>
      <w:hyperlink w:anchor="section_22bdb755e0c948d282929d5fac2c9a7b">
        <w:r>
          <w:rPr>
            <w:rStyle w:val="Hyperlink"/>
          </w:rPr>
          <w:t>ST_FtnPos (Footnote Positioning Location)</w:t>
        </w:r>
      </w:hyperlink>
      <w:r>
        <w:t xml:space="preserve"> </w:t>
      </w:r>
      <w:r>
        <w:fldChar w:fldCharType="begin"/>
      </w:r>
      <w:r>
        <w:instrText>PAGEREF section_22bdb755e0c948d282929d5fac2c9a7b</w:instrText>
      </w:r>
      <w:r>
        <w:fldChar w:fldCharType="separate"/>
      </w:r>
      <w:r>
        <w:rPr>
          <w:noProof/>
        </w:rPr>
        <w:t>229</w:t>
      </w:r>
      <w:r>
        <w:fldChar w:fldCharType="end"/>
      </w:r>
    </w:p>
    <w:p w:rsidR="00677E18" w:rsidRDefault="001842DB">
      <w:pPr>
        <w:pStyle w:val="indexentry0"/>
      </w:pPr>
      <w:hyperlink w:anchor="section_9e882b63252440088fd885e34d6585c3">
        <w:r>
          <w:rPr>
            <w:rStyle w:val="Hyperlink"/>
          </w:rPr>
          <w:t>ST_Grouping (Grouping)</w:t>
        </w:r>
      </w:hyperlink>
      <w:r>
        <w:t xml:space="preserve"> </w:t>
      </w:r>
      <w:r>
        <w:fldChar w:fldCharType="begin"/>
      </w:r>
      <w:r>
        <w:instrText>PAGEREF section_9e882b63252440088fd885e34d6585c3</w:instrText>
      </w:r>
      <w:r>
        <w:fldChar w:fldCharType="separate"/>
      </w:r>
      <w:r>
        <w:rPr>
          <w:noProof/>
        </w:rPr>
        <w:t>584</w:t>
      </w:r>
      <w:r>
        <w:fldChar w:fldCharType="end"/>
      </w:r>
    </w:p>
    <w:p w:rsidR="00677E18" w:rsidRDefault="001842DB">
      <w:pPr>
        <w:pStyle w:val="indexentry0"/>
      </w:pPr>
      <w:hyperlink w:anchor="section_df56a0b882f944d7b165a229c46c124f">
        <w:r>
          <w:rPr>
            <w:rStyle w:val="Hyperlink"/>
          </w:rPr>
          <w:t>ST_HdrFtr (Header or Footer Type)</w:t>
        </w:r>
      </w:hyperlink>
      <w:r>
        <w:t xml:space="preserve"> </w:t>
      </w:r>
      <w:r>
        <w:fldChar w:fldCharType="begin"/>
      </w:r>
      <w:r>
        <w:instrText>PAGEREF section_df56a0b882f</w:instrText>
      </w:r>
      <w:r>
        <w:instrText>944d7b165a229c46c124f</w:instrText>
      </w:r>
      <w:r>
        <w:fldChar w:fldCharType="separate"/>
      </w:r>
      <w:r>
        <w:rPr>
          <w:noProof/>
        </w:rPr>
        <w:t>229</w:t>
      </w:r>
      <w:r>
        <w:fldChar w:fldCharType="end"/>
      </w:r>
    </w:p>
    <w:p w:rsidR="00677E18" w:rsidRDefault="001842DB">
      <w:pPr>
        <w:pStyle w:val="indexentry0"/>
      </w:pPr>
      <w:hyperlink w:anchor="section_c242dee3bf9c4be99bcdd49379689221">
        <w:r>
          <w:rPr>
            <w:rStyle w:val="Hyperlink"/>
          </w:rPr>
          <w:t>ST_Hint (Font Type Hint)</w:t>
        </w:r>
      </w:hyperlink>
      <w:r>
        <w:t xml:space="preserve"> </w:t>
      </w:r>
      <w:r>
        <w:fldChar w:fldCharType="begin"/>
      </w:r>
      <w:r>
        <w:instrText>PAGEREF section_c242dee3bf9c4be99bcdd49379689221</w:instrText>
      </w:r>
      <w:r>
        <w:fldChar w:fldCharType="separate"/>
      </w:r>
      <w:r>
        <w:rPr>
          <w:noProof/>
        </w:rPr>
        <w:t>230</w:t>
      </w:r>
      <w:r>
        <w:fldChar w:fldCharType="end"/>
      </w:r>
    </w:p>
    <w:p w:rsidR="00677E18" w:rsidRDefault="001842DB">
      <w:pPr>
        <w:pStyle w:val="indexentry0"/>
      </w:pPr>
      <w:hyperlink w:anchor="section_56d2baaf961d4e81bc6f09d90ef42a68">
        <w:r>
          <w:rPr>
            <w:rStyle w:val="Hyperlink"/>
          </w:rPr>
          <w:t>ST_HoleSize (Hole Size)</w:t>
        </w:r>
      </w:hyperlink>
      <w:r>
        <w:t xml:space="preserve"> </w:t>
      </w:r>
      <w:r>
        <w:fldChar w:fldCharType="begin"/>
      </w:r>
      <w:r>
        <w:instrText>PAGE</w:instrText>
      </w:r>
      <w:r>
        <w:instrText>REF section_56d2baaf961d4e81bc6f09d90ef42a68</w:instrText>
      </w:r>
      <w:r>
        <w:fldChar w:fldCharType="separate"/>
      </w:r>
      <w:r>
        <w:rPr>
          <w:noProof/>
        </w:rPr>
        <w:t>584</w:t>
      </w:r>
      <w:r>
        <w:fldChar w:fldCharType="end"/>
      </w:r>
    </w:p>
    <w:p w:rsidR="00677E18" w:rsidRDefault="001842DB">
      <w:pPr>
        <w:pStyle w:val="indexentry0"/>
      </w:pPr>
      <w:hyperlink w:anchor="section_2db502c99202424a89598502d8894678">
        <w:r>
          <w:rPr>
            <w:rStyle w:val="Hyperlink"/>
          </w:rPr>
          <w:t>ST_HorizontalAnchor (Horizontal Anchor Type)</w:t>
        </w:r>
      </w:hyperlink>
      <w:r>
        <w:t xml:space="preserve"> </w:t>
      </w:r>
      <w:r>
        <w:fldChar w:fldCharType="begin"/>
      </w:r>
      <w:r>
        <w:instrText>PAGEREF section_2db502c99202424a89598502d8894678</w:instrText>
      </w:r>
      <w:r>
        <w:fldChar w:fldCharType="separate"/>
      </w:r>
      <w:r>
        <w:rPr>
          <w:noProof/>
        </w:rPr>
        <w:t>682</w:t>
      </w:r>
      <w:r>
        <w:fldChar w:fldCharType="end"/>
      </w:r>
    </w:p>
    <w:p w:rsidR="00677E18" w:rsidRDefault="001842DB">
      <w:pPr>
        <w:pStyle w:val="indexentry0"/>
      </w:pPr>
      <w:hyperlink w:anchor="section_2d0bf5facdf44e5f9a49d3b3e0a2a35c">
        <w:r>
          <w:rPr>
            <w:rStyle w:val="Hyperlink"/>
          </w:rPr>
          <w:t>ST_HpsMeasure (Measurement in Half-Points)</w:t>
        </w:r>
      </w:hyperlink>
      <w:r>
        <w:t xml:space="preserve"> </w:t>
      </w:r>
      <w:r>
        <w:fldChar w:fldCharType="begin"/>
      </w:r>
      <w:r>
        <w:instrText>PAGEREF section_2d0bf5facdf44e5f9a49d3b3e0a2a35c</w:instrText>
      </w:r>
      <w:r>
        <w:fldChar w:fldCharType="separate"/>
      </w:r>
      <w:r>
        <w:rPr>
          <w:noProof/>
        </w:rPr>
        <w:t>230</w:t>
      </w:r>
      <w:r>
        <w:fldChar w:fldCharType="end"/>
      </w:r>
    </w:p>
    <w:p w:rsidR="00677E18" w:rsidRDefault="001842DB">
      <w:pPr>
        <w:pStyle w:val="indexentry0"/>
      </w:pPr>
      <w:hyperlink w:anchor="section_c4cfb1aae45d4ae0bc786ec437e9c444">
        <w:r>
          <w:rPr>
            <w:rStyle w:val="Hyperlink"/>
          </w:rPr>
          <w:t>ST_IconSetType (Icon Set Type)</w:t>
        </w:r>
      </w:hyperlink>
      <w:r>
        <w:t xml:space="preserve"> </w:t>
      </w:r>
      <w:r>
        <w:fldChar w:fldCharType="begin"/>
      </w:r>
      <w:r>
        <w:instrText>PAGEREF section_c4cfb1aae45d4ae0bc786ec437e9c444</w:instrText>
      </w:r>
      <w:r>
        <w:fldChar w:fldCharType="separate"/>
      </w:r>
      <w:r>
        <w:rPr>
          <w:noProof/>
        </w:rPr>
        <w:t>457</w:t>
      </w:r>
      <w:r>
        <w:fldChar w:fldCharType="end"/>
      </w:r>
    </w:p>
    <w:p w:rsidR="00677E18" w:rsidRDefault="001842DB">
      <w:pPr>
        <w:pStyle w:val="indexentry0"/>
      </w:pPr>
      <w:hyperlink w:anchor="section_fc63ec620566496f8ec8cb3ee90bdd9a">
        <w:r>
          <w:rPr>
            <w:rStyle w:val="Hyperlink"/>
          </w:rPr>
          <w:t>ST_IntNonNegative (Non-Negative Integer)</w:t>
        </w:r>
      </w:hyperlink>
      <w:r>
        <w:t xml:space="preserve"> </w:t>
      </w:r>
      <w:r>
        <w:fldChar w:fldCharType="begin"/>
      </w:r>
      <w:r>
        <w:instrText>PAGEREF section_fc63ec620566496f8ec8cb3ee90bdd9a</w:instrText>
      </w:r>
      <w:r>
        <w:fldChar w:fldCharType="separate"/>
      </w:r>
      <w:r>
        <w:rPr>
          <w:noProof/>
        </w:rPr>
        <w:t>873</w:t>
      </w:r>
      <w:r>
        <w:fldChar w:fldCharType="end"/>
      </w:r>
    </w:p>
    <w:p w:rsidR="00677E18" w:rsidRDefault="001842DB">
      <w:pPr>
        <w:pStyle w:val="indexentry0"/>
      </w:pPr>
      <w:hyperlink w:anchor="section_07c96be7c9ee4987ab27c667e4b5ebfa">
        <w:r>
          <w:rPr>
            <w:rStyle w:val="Hyperlink"/>
          </w:rPr>
          <w:t>ST_Jc (Horizontal Alignment Type)</w:t>
        </w:r>
      </w:hyperlink>
      <w:r>
        <w:t xml:space="preserve"> </w:t>
      </w:r>
      <w:r>
        <w:fldChar w:fldCharType="begin"/>
      </w:r>
      <w:r>
        <w:instrText>PAGEREF section_07c96be7c9ee4987ab27c667e4b5ebfa</w:instrText>
      </w:r>
      <w:r>
        <w:fldChar w:fldCharType="separate"/>
      </w:r>
      <w:r>
        <w:rPr>
          <w:noProof/>
        </w:rPr>
        <w:t>230</w:t>
      </w:r>
      <w:r>
        <w:fldChar w:fldCharType="end"/>
      </w:r>
    </w:p>
    <w:p w:rsidR="00677E18" w:rsidRDefault="001842DB">
      <w:pPr>
        <w:pStyle w:val="indexentry0"/>
      </w:pPr>
      <w:hyperlink w:anchor="section_ad3c1e3e6b9641e28f45c78a8e025284">
        <w:r>
          <w:rPr>
            <w:rStyle w:val="Hyperlink"/>
          </w:rPr>
          <w:t>ST_Jc (Justification)</w:t>
        </w:r>
      </w:hyperlink>
      <w:r>
        <w:t xml:space="preserve"> </w:t>
      </w:r>
      <w:r>
        <w:fldChar w:fldCharType="begin"/>
      </w:r>
      <w:r>
        <w:instrText>PAGEREF section_ad3c1e3e6b9641e28f45c78a8e025284</w:instrText>
      </w:r>
      <w:r>
        <w:fldChar w:fldCharType="separate"/>
      </w:r>
      <w:r>
        <w:rPr>
          <w:noProof/>
        </w:rPr>
        <w:t>612</w:t>
      </w:r>
      <w:r>
        <w:fldChar w:fldCharType="end"/>
      </w:r>
    </w:p>
    <w:p w:rsidR="00677E18" w:rsidRDefault="001842DB">
      <w:pPr>
        <w:pStyle w:val="indexentry0"/>
      </w:pPr>
      <w:hyperlink w:anchor="section_ed06cf15306c43be9053ca81ca51e656">
        <w:r>
          <w:rPr>
            <w:rStyle w:val="Hyperlink"/>
          </w:rPr>
          <w:t>ST_Lang (Language Reference)</w:t>
        </w:r>
      </w:hyperlink>
      <w:r>
        <w:t xml:space="preserve"> </w:t>
      </w:r>
      <w:r>
        <w:fldChar w:fldCharType="begin"/>
      </w:r>
      <w:r>
        <w:instrText>PAGEREF section_ed06cf15306c43be9053ca81ca51e656</w:instrText>
      </w:r>
      <w:r>
        <w:fldChar w:fldCharType="separate"/>
      </w:r>
      <w:r>
        <w:rPr>
          <w:noProof/>
        </w:rPr>
        <w:t>620</w:t>
      </w:r>
      <w:r>
        <w:fldChar w:fldCharType="end"/>
      </w:r>
    </w:p>
    <w:p w:rsidR="00677E18" w:rsidRDefault="001842DB">
      <w:pPr>
        <w:pStyle w:val="indexentry0"/>
      </w:pPr>
      <w:hyperlink w:anchor="section_bb8565e7dfea453f868bae680ab8a823">
        <w:r>
          <w:rPr>
            <w:rStyle w:val="Hyperlink"/>
          </w:rPr>
          <w:t>ST_LayoutMode (Layout Mode)</w:t>
        </w:r>
      </w:hyperlink>
      <w:r>
        <w:t xml:space="preserve"> </w:t>
      </w:r>
      <w:r>
        <w:fldChar w:fldCharType="begin"/>
      </w:r>
      <w:r>
        <w:instrText>PAGEREF section_bb8565e7dfea453f868bae680ab8a823</w:instrText>
      </w:r>
      <w:r>
        <w:fldChar w:fldCharType="separate"/>
      </w:r>
      <w:r>
        <w:rPr>
          <w:noProof/>
        </w:rPr>
        <w:t>584</w:t>
      </w:r>
      <w:r>
        <w:fldChar w:fldCharType="end"/>
      </w:r>
    </w:p>
    <w:p w:rsidR="00677E18" w:rsidRDefault="001842DB">
      <w:pPr>
        <w:pStyle w:val="indexentry0"/>
      </w:pPr>
      <w:hyperlink w:anchor="section_3184709832934157b36a7d48f3d9e56c">
        <w:r>
          <w:rPr>
            <w:rStyle w:val="Hyperlink"/>
          </w:rPr>
          <w:t>ST_LightRigDirection (Light Rig Direction)</w:t>
        </w:r>
      </w:hyperlink>
      <w:r>
        <w:t xml:space="preserve"> </w:t>
      </w:r>
      <w:r>
        <w:fldChar w:fldCharType="begin"/>
      </w:r>
      <w:r>
        <w:instrText>PAGEREF section_3184709832934157b36a7d48f3d9e56c</w:instrText>
      </w:r>
      <w:r>
        <w:fldChar w:fldCharType="separate"/>
      </w:r>
      <w:r>
        <w:rPr>
          <w:noProof/>
        </w:rPr>
        <w:t>523</w:t>
      </w:r>
      <w:r>
        <w:fldChar w:fldCharType="end"/>
      </w:r>
    </w:p>
    <w:p w:rsidR="00677E18" w:rsidRDefault="001842DB">
      <w:pPr>
        <w:pStyle w:val="indexentry0"/>
      </w:pPr>
      <w:hyperlink w:anchor="section_d1735889ad9d47ffa697563a1668319f">
        <w:r>
          <w:rPr>
            <w:rStyle w:val="Hyperlink"/>
          </w:rPr>
          <w:t>ST_LightRigType (Light Rig Type)</w:t>
        </w:r>
      </w:hyperlink>
      <w:r>
        <w:t xml:space="preserve"> </w:t>
      </w:r>
      <w:r>
        <w:fldChar w:fldCharType="begin"/>
      </w:r>
      <w:r>
        <w:instrText>PAGEREF section_d1735889ad9d47ff</w:instrText>
      </w:r>
      <w:r>
        <w:instrText>a697563a1668319f</w:instrText>
      </w:r>
      <w:r>
        <w:fldChar w:fldCharType="separate"/>
      </w:r>
      <w:r>
        <w:rPr>
          <w:noProof/>
        </w:rPr>
        <w:t>523</w:t>
      </w:r>
      <w:r>
        <w:fldChar w:fldCharType="end"/>
      </w:r>
    </w:p>
    <w:p w:rsidR="00677E18" w:rsidRDefault="001842DB">
      <w:pPr>
        <w:pStyle w:val="indexentry0"/>
      </w:pPr>
      <w:hyperlink w:anchor="section_2c49c5bfec714f76a22b92291c03a33c">
        <w:r>
          <w:rPr>
            <w:rStyle w:val="Hyperlink"/>
          </w:rPr>
          <w:t>ST_LineEndLength (Line End Length)</w:t>
        </w:r>
      </w:hyperlink>
      <w:r>
        <w:t xml:space="preserve"> </w:t>
      </w:r>
      <w:r>
        <w:fldChar w:fldCharType="begin"/>
      </w:r>
      <w:r>
        <w:instrText>PAGEREF section_2c49c5bfec714f76a22b92291c03a33c</w:instrText>
      </w:r>
      <w:r>
        <w:fldChar w:fldCharType="separate"/>
      </w:r>
      <w:r>
        <w:rPr>
          <w:noProof/>
        </w:rPr>
        <w:t>524</w:t>
      </w:r>
      <w:r>
        <w:fldChar w:fldCharType="end"/>
      </w:r>
    </w:p>
    <w:p w:rsidR="00677E18" w:rsidRDefault="001842DB">
      <w:pPr>
        <w:pStyle w:val="indexentry0"/>
      </w:pPr>
      <w:hyperlink w:anchor="section_5550378cb28d4a11ab1e6c6a64630186">
        <w:r>
          <w:rPr>
            <w:rStyle w:val="Hyperlink"/>
          </w:rPr>
          <w:t>ST_LineWidth (Line Width)</w:t>
        </w:r>
      </w:hyperlink>
      <w:r>
        <w:t xml:space="preserve"> </w:t>
      </w:r>
      <w:r>
        <w:fldChar w:fldCharType="begin"/>
      </w:r>
      <w:r>
        <w:instrText>PAGEREF section_5550378cb28d4a11ab1e6c6a64630186</w:instrText>
      </w:r>
      <w:r>
        <w:fldChar w:fldCharType="separate"/>
      </w:r>
      <w:r>
        <w:rPr>
          <w:noProof/>
        </w:rPr>
        <w:t>524</w:t>
      </w:r>
      <w:r>
        <w:fldChar w:fldCharType="end"/>
      </w:r>
    </w:p>
    <w:p w:rsidR="00677E18" w:rsidRDefault="001842DB">
      <w:pPr>
        <w:pStyle w:val="indexentry0"/>
      </w:pPr>
      <w:hyperlink w:anchor="section_3050d73125fe410bb51ffd10c3d03b78">
        <w:r>
          <w:rPr>
            <w:rStyle w:val="Hyperlink"/>
          </w:rPr>
          <w:t>ST_LongHexNumber (Four Digit Hexadecimal Number Value)</w:t>
        </w:r>
      </w:hyperlink>
      <w:r>
        <w:t xml:space="preserve"> </w:t>
      </w:r>
      <w:r>
        <w:fldChar w:fldCharType="begin"/>
      </w:r>
      <w:r>
        <w:instrText>PAGEREF section_3050d73125fe410bb51ffd10c3d03b78</w:instrText>
      </w:r>
      <w:r>
        <w:fldChar w:fldCharType="separate"/>
      </w:r>
      <w:r>
        <w:rPr>
          <w:noProof/>
        </w:rPr>
        <w:t>792</w:t>
      </w:r>
      <w:r>
        <w:fldChar w:fldCharType="end"/>
      </w:r>
    </w:p>
    <w:p w:rsidR="00677E18" w:rsidRDefault="001842DB">
      <w:pPr>
        <w:pStyle w:val="indexentry0"/>
      </w:pPr>
      <w:hyperlink w:anchor="section_3a025d97fe484df0a51d7ab3e024b866">
        <w:r>
          <w:rPr>
            <w:rStyle w:val="Hyperlink"/>
          </w:rPr>
          <w:t>ST_Macro (Custom Function Name Type)</w:t>
        </w:r>
      </w:hyperlink>
      <w:r>
        <w:t xml:space="preserve"> </w:t>
      </w:r>
      <w:r>
        <w:fldChar w:fldCharType="begin"/>
      </w:r>
      <w:r>
        <w:instrText>PAGEREF section_3a025d97fe484df0a51d7ab3e024b866</w:instrText>
      </w:r>
      <w:r>
        <w:fldChar w:fldCharType="separate"/>
      </w:r>
      <w:r>
        <w:rPr>
          <w:noProof/>
        </w:rPr>
        <w:t>904</w:t>
      </w:r>
      <w:r>
        <w:fldChar w:fldCharType="end"/>
      </w:r>
    </w:p>
    <w:p w:rsidR="00677E18" w:rsidRDefault="001842DB">
      <w:pPr>
        <w:pStyle w:val="indexentry0"/>
      </w:pPr>
      <w:hyperlink w:anchor="section_889892b800884fc2b546a4e8704b3c2c">
        <w:r>
          <w:rPr>
            <w:rStyle w:val="Hyperlink"/>
          </w:rPr>
          <w:t>ST_MailMergeDataType (Mail Merge Data Source Type Values)</w:t>
        </w:r>
      </w:hyperlink>
      <w:r>
        <w:t xml:space="preserve"> </w:t>
      </w:r>
      <w:r>
        <w:fldChar w:fldCharType="begin"/>
      </w:r>
      <w:r>
        <w:instrText>PAGEREF section_889892b800884fc2b546a4e8704b3c2c</w:instrText>
      </w:r>
      <w:r>
        <w:fldChar w:fldCharType="separate"/>
      </w:r>
      <w:r>
        <w:rPr>
          <w:noProof/>
        </w:rPr>
        <w:t>230</w:t>
      </w:r>
      <w:r>
        <w:fldChar w:fldCharType="end"/>
      </w:r>
    </w:p>
    <w:p w:rsidR="00677E18" w:rsidRDefault="001842DB">
      <w:pPr>
        <w:pStyle w:val="indexentry0"/>
      </w:pPr>
      <w:hyperlink w:anchor="section_54d012c4b9dc4e50b14e0b151096b96b">
        <w:r>
          <w:rPr>
            <w:rStyle w:val="Hyperlink"/>
          </w:rPr>
          <w:t>ST_MarkerStyle (Marker Style)</w:t>
        </w:r>
      </w:hyperlink>
      <w:r>
        <w:t xml:space="preserve"> </w:t>
      </w:r>
      <w:r>
        <w:fldChar w:fldCharType="begin"/>
      </w:r>
      <w:r>
        <w:instrText>PAGEREF section_54d012c4b9dc4e50b14e0b151096b96b</w:instrText>
      </w:r>
      <w:r>
        <w:fldChar w:fldCharType="separate"/>
      </w:r>
      <w:r>
        <w:rPr>
          <w:noProof/>
        </w:rPr>
        <w:t>584</w:t>
      </w:r>
      <w:r>
        <w:fldChar w:fldCharType="end"/>
      </w:r>
    </w:p>
    <w:p w:rsidR="00677E18" w:rsidRDefault="001842DB">
      <w:pPr>
        <w:pStyle w:val="indexentry0"/>
      </w:pPr>
      <w:hyperlink w:anchor="section_205e43f89d014953a67fd7c91ccd6ffd">
        <w:r>
          <w:rPr>
            <w:rStyle w:val="Hyperlink"/>
          </w:rPr>
          <w:t>ST_MarkupId (Annotation Identifier)</w:t>
        </w:r>
      </w:hyperlink>
      <w:r>
        <w:t xml:space="preserve"> </w:t>
      </w:r>
      <w:r>
        <w:fldChar w:fldCharType="begin"/>
      </w:r>
      <w:r>
        <w:instrText>PAGEREF section_205e43f89d014953a67fd7c91ccd6ffd</w:instrText>
      </w:r>
      <w:r>
        <w:fldChar w:fldCharType="separate"/>
      </w:r>
      <w:r>
        <w:rPr>
          <w:noProof/>
        </w:rPr>
        <w:t>829</w:t>
      </w:r>
      <w:r>
        <w:fldChar w:fldCharType="end"/>
      </w:r>
    </w:p>
    <w:p w:rsidR="00677E18" w:rsidRDefault="001842DB">
      <w:pPr>
        <w:pStyle w:val="indexentry0"/>
      </w:pPr>
      <w:hyperlink w:anchor="section_70e3977f3686456a896fb98b9a3be08e">
        <w:r>
          <w:rPr>
            <w:rStyle w:val="Hyperlink"/>
          </w:rPr>
          <w:t>ST_Merge (Merged Cell Type)</w:t>
        </w:r>
      </w:hyperlink>
      <w:r>
        <w:t xml:space="preserve"> </w:t>
      </w:r>
      <w:r>
        <w:fldChar w:fldCharType="begin"/>
      </w:r>
      <w:r>
        <w:instrText>PAGEREF section_70e3977f3686456a896fb98b9a3be08e</w:instrText>
      </w:r>
      <w:r>
        <w:fldChar w:fldCharType="separate"/>
      </w:r>
      <w:r>
        <w:rPr>
          <w:noProof/>
        </w:rPr>
        <w:t>230</w:t>
      </w:r>
      <w:r>
        <w:fldChar w:fldCharType="end"/>
      </w:r>
    </w:p>
    <w:p w:rsidR="00677E18" w:rsidRDefault="001842DB">
      <w:pPr>
        <w:pStyle w:val="indexentry0"/>
      </w:pPr>
      <w:hyperlink w:anchor="section_8ddb0e2037f84cb9a2e083d20de6fe2c">
        <w:r>
          <w:rPr>
            <w:rStyle w:val="Hyperlink"/>
          </w:rPr>
          <w:t>ST_NcName255 (Non-colonized Name)</w:t>
        </w:r>
      </w:hyperlink>
      <w:r>
        <w:t xml:space="preserve"> </w:t>
      </w:r>
      <w:r>
        <w:fldChar w:fldCharType="begin"/>
      </w:r>
      <w:r>
        <w:instrText>PAGEREF section_8ddb0e2037f84cb9a2e083d20de6fe2c</w:instrText>
      </w:r>
      <w:r>
        <w:fldChar w:fldCharType="separate"/>
      </w:r>
      <w:r>
        <w:rPr>
          <w:noProof/>
        </w:rPr>
        <w:t>829</w:t>
      </w:r>
      <w:r>
        <w:fldChar w:fldCharType="end"/>
      </w:r>
    </w:p>
    <w:p w:rsidR="00677E18" w:rsidRDefault="001842DB">
      <w:pPr>
        <w:pStyle w:val="indexentry0"/>
      </w:pPr>
      <w:hyperlink w:anchor="section_9613ebd34b174f35b1931665d0e3b8a5">
        <w:r>
          <w:rPr>
            <w:rStyle w:val="Hyperlink"/>
          </w:rPr>
          <w:t>ST_NonNegativeDecimalNumber (Non-Negative Decimal Number Value)</w:t>
        </w:r>
      </w:hyperlink>
      <w:r>
        <w:t xml:space="preserve"> </w:t>
      </w:r>
      <w:r>
        <w:fldChar w:fldCharType="begin"/>
      </w:r>
      <w:r>
        <w:instrText>P</w:instrText>
      </w:r>
      <w:r>
        <w:instrText>AGEREF section_9613ebd34b174f35b1931665d0e3b8a5</w:instrText>
      </w:r>
      <w:r>
        <w:fldChar w:fldCharType="separate"/>
      </w:r>
      <w:r>
        <w:rPr>
          <w:noProof/>
        </w:rPr>
        <w:t>829</w:t>
      </w:r>
      <w:r>
        <w:fldChar w:fldCharType="end"/>
      </w:r>
    </w:p>
    <w:p w:rsidR="00677E18" w:rsidRDefault="001842DB">
      <w:pPr>
        <w:pStyle w:val="indexentry0"/>
      </w:pPr>
      <w:hyperlink w:anchor="section_ea3612c8a09946c399a993658a30cb01">
        <w:r>
          <w:rPr>
            <w:rStyle w:val="Hyperlink"/>
          </w:rPr>
          <w:t>ST_NumberFormat (Numbering Format)</w:t>
        </w:r>
      </w:hyperlink>
      <w:r>
        <w:t xml:space="preserve"> </w:t>
      </w:r>
      <w:r>
        <w:fldChar w:fldCharType="begin"/>
      </w:r>
      <w:r>
        <w:instrText>PAGEREF section_ea3612c8a09946c399a993658a30cb01</w:instrText>
      </w:r>
      <w:r>
        <w:fldChar w:fldCharType="separate"/>
      </w:r>
      <w:r>
        <w:rPr>
          <w:noProof/>
        </w:rPr>
        <w:t>230</w:t>
      </w:r>
      <w:r>
        <w:fldChar w:fldCharType="end"/>
      </w:r>
    </w:p>
    <w:p w:rsidR="00677E18" w:rsidRDefault="001842DB">
      <w:pPr>
        <w:pStyle w:val="indexentry0"/>
      </w:pPr>
      <w:hyperlink w:anchor="section_693a4c2462a847d187514405629f6f50">
        <w:r>
          <w:rPr>
            <w:rStyle w:val="Hyperlink"/>
          </w:rPr>
          <w:t>ST_NumFmtId (Number Format Id)</w:t>
        </w:r>
      </w:hyperlink>
      <w:r>
        <w:t xml:space="preserve"> </w:t>
      </w:r>
      <w:r>
        <w:fldChar w:fldCharType="begin"/>
      </w:r>
      <w:r>
        <w:instrText>PAGEREF section_693a4c2462a847d187514405629f6f50</w:instrText>
      </w:r>
      <w:r>
        <w:fldChar w:fldCharType="separate"/>
      </w:r>
      <w:r>
        <w:rPr>
          <w:noProof/>
        </w:rPr>
        <w:t>457</w:t>
      </w:r>
      <w:r>
        <w:fldChar w:fldCharType="end"/>
      </w:r>
    </w:p>
    <w:p w:rsidR="00677E18" w:rsidRDefault="001842DB">
      <w:pPr>
        <w:pStyle w:val="indexentry0"/>
      </w:pPr>
      <w:hyperlink w:anchor="section_bf23da8a2e1d4d268eb40ba002bd78f6">
        <w:r>
          <w:rPr>
            <w:rStyle w:val="Hyperlink"/>
          </w:rPr>
          <w:t>ST_ObjID (Object ID)</w:t>
        </w:r>
      </w:hyperlink>
      <w:r>
        <w:t xml:space="preserve"> </w:t>
      </w:r>
      <w:r>
        <w:fldChar w:fldCharType="begin"/>
      </w:r>
      <w:r>
        <w:instrText>PAGEREF section_bf23da8a2e1d4d268eb40ba002bd78f6</w:instrText>
      </w:r>
      <w:r>
        <w:fldChar w:fldCharType="separate"/>
      </w:r>
      <w:r>
        <w:rPr>
          <w:noProof/>
        </w:rPr>
        <w:t>904</w:t>
      </w:r>
      <w:r>
        <w:fldChar w:fldCharType="end"/>
      </w:r>
    </w:p>
    <w:p w:rsidR="00677E18" w:rsidRDefault="001842DB">
      <w:pPr>
        <w:pStyle w:val="indexentry0"/>
      </w:pPr>
      <w:hyperlink w:anchor="section_9fa89b60c362417d97158382b70c6275">
        <w:r>
          <w:rPr>
            <w:rStyle w:val="Hyperlink"/>
          </w:rPr>
          <w:t>ST_ObjIDRef (Object ID Reference)</w:t>
        </w:r>
      </w:hyperlink>
      <w:r>
        <w:t xml:space="preserve"> </w:t>
      </w:r>
      <w:r>
        <w:fldChar w:fldCharType="begin"/>
      </w:r>
      <w:r>
        <w:instrText>PAGEREF section_9fa89b60c362417d97158382b70c6275</w:instrText>
      </w:r>
      <w:r>
        <w:fldChar w:fldCharType="separate"/>
      </w:r>
      <w:r>
        <w:rPr>
          <w:noProof/>
        </w:rPr>
        <w:t>905</w:t>
      </w:r>
      <w:r>
        <w:fldChar w:fldCharType="end"/>
      </w:r>
    </w:p>
    <w:p w:rsidR="00677E18" w:rsidRDefault="001842DB">
      <w:pPr>
        <w:pStyle w:val="indexentry0"/>
      </w:pPr>
      <w:hyperlink w:anchor="section_baf9ffb650d747c6944fdba3f307a332">
        <w:r>
          <w:rPr>
            <w:rStyle w:val="Hyperlink"/>
          </w:rPr>
          <w:t>ST_OLELinkType (Embedded Object Alternate Image Request Types)</w:t>
        </w:r>
      </w:hyperlink>
      <w:r>
        <w:t xml:space="preserve"> </w:t>
      </w:r>
      <w:r>
        <w:fldChar w:fldCharType="begin"/>
      </w:r>
      <w:r>
        <w:instrText>PAGEREF section_baf9ffb650d747c6944fdba3f307a332</w:instrText>
      </w:r>
      <w:r>
        <w:fldChar w:fldCharType="separate"/>
      </w:r>
      <w:r>
        <w:rPr>
          <w:noProof/>
        </w:rPr>
        <w:t>681</w:t>
      </w:r>
      <w:r>
        <w:fldChar w:fldCharType="end"/>
      </w:r>
    </w:p>
    <w:p w:rsidR="00677E18" w:rsidRDefault="001842DB">
      <w:pPr>
        <w:pStyle w:val="indexentry0"/>
      </w:pPr>
      <w:r>
        <w:t>ST_OnOff (On/Off Value) (</w:t>
      </w:r>
      <w:hyperlink w:anchor="section_aacf0e0fe33940ed8532ff57a2e6f8a6">
        <w:r>
          <w:rPr>
            <w:rStyle w:val="Hyperlink"/>
          </w:rPr>
          <w:t>section 2.1.1744</w:t>
        </w:r>
      </w:hyperlink>
      <w:r>
        <w:t xml:space="preserve"> </w:t>
      </w:r>
      <w:r>
        <w:fldChar w:fldCharType="begin"/>
      </w:r>
      <w:r>
        <w:instrText>PAGEREF section_aacf0e0fe33940ed8532ff57a2e6f8a6</w:instrText>
      </w:r>
      <w:r>
        <w:fldChar w:fldCharType="separate"/>
      </w:r>
      <w:r>
        <w:rPr>
          <w:noProof/>
        </w:rPr>
        <w:t>627</w:t>
      </w:r>
      <w:r>
        <w:fldChar w:fldCharType="end"/>
      </w:r>
      <w:r>
        <w:t xml:space="preserve">, </w:t>
      </w:r>
      <w:hyperlink w:anchor="section_815fcc39dc6c44f8ad2787b1d9f21571">
        <w:r>
          <w:rPr>
            <w:rStyle w:val="Hyperlink"/>
          </w:rPr>
          <w:t>section 3.1.2.3.3</w:t>
        </w:r>
      </w:hyperlink>
      <w:r>
        <w:t xml:space="preserve"> </w:t>
      </w:r>
      <w:r>
        <w:fldChar w:fldCharType="begin"/>
      </w:r>
      <w:r>
        <w:instrText>PAGEREF section_815fcc39dc6c44f8ad2787b1d9f21571</w:instrText>
      </w:r>
      <w:r>
        <w:fldChar w:fldCharType="separate"/>
      </w:r>
      <w:r>
        <w:rPr>
          <w:noProof/>
        </w:rPr>
        <w:t>792</w:t>
      </w:r>
      <w:r>
        <w:fldChar w:fldCharType="end"/>
      </w:r>
      <w:r>
        <w:t xml:space="preserve">, </w:t>
      </w:r>
      <w:hyperlink w:anchor="section_79cbec698430479d88c056dd44369074">
        <w:r>
          <w:rPr>
            <w:rStyle w:val="Hyperlink"/>
          </w:rPr>
          <w:t>section 3.1.3.3.6</w:t>
        </w:r>
      </w:hyperlink>
      <w:r>
        <w:t xml:space="preserve"> </w:t>
      </w:r>
      <w:r>
        <w:fldChar w:fldCharType="begin"/>
      </w:r>
      <w:r>
        <w:instrText>PAGEREF section_79cbec698430479d88c056dd44369074</w:instrText>
      </w:r>
      <w:r>
        <w:fldChar w:fldCharType="separate"/>
      </w:r>
      <w:r>
        <w:rPr>
          <w:noProof/>
        </w:rPr>
        <w:t>830</w:t>
      </w:r>
      <w:r>
        <w:fldChar w:fldCharType="end"/>
      </w:r>
      <w:r>
        <w:t>)</w:t>
      </w:r>
    </w:p>
    <w:p w:rsidR="00677E18" w:rsidRDefault="001842DB">
      <w:pPr>
        <w:pStyle w:val="indexentry0"/>
      </w:pPr>
      <w:hyperlink w:anchor="section_89794847d1b741ce9e2ac789afe390d2">
        <w:r>
          <w:rPr>
            <w:rStyle w:val="Hyperlink"/>
          </w:rPr>
          <w:t>ST_Orientation (Orientation)</w:t>
        </w:r>
      </w:hyperlink>
      <w:r>
        <w:t xml:space="preserve"> </w:t>
      </w:r>
      <w:r>
        <w:fldChar w:fldCharType="begin"/>
      </w:r>
      <w:r>
        <w:instrText>PAGEREF section_89794847d1b741ce9e2ac789afe390d2</w:instrText>
      </w:r>
      <w:r>
        <w:fldChar w:fldCharType="separate"/>
      </w:r>
      <w:r>
        <w:rPr>
          <w:noProof/>
        </w:rPr>
        <w:t>585</w:t>
      </w:r>
      <w:r>
        <w:fldChar w:fldCharType="end"/>
      </w:r>
    </w:p>
    <w:p w:rsidR="00677E18" w:rsidRDefault="001842DB">
      <w:pPr>
        <w:pStyle w:val="indexentry0"/>
      </w:pPr>
      <w:hyperlink w:anchor="section_aedde12f31894c22b1363b7a6b93e574">
        <w:r>
          <w:rPr>
            <w:rStyle w:val="Hyperlink"/>
          </w:rPr>
          <w:t>ST_PageBorderDisplay (Page Border Display Options)</w:t>
        </w:r>
      </w:hyperlink>
      <w:r>
        <w:t xml:space="preserve"> </w:t>
      </w:r>
      <w:r>
        <w:fldChar w:fldCharType="begin"/>
      </w:r>
      <w:r>
        <w:instrText>PAGEREF section_aedde12f31894c22</w:instrText>
      </w:r>
      <w:r>
        <w:instrText>b1363b7a6b93e574</w:instrText>
      </w:r>
      <w:r>
        <w:fldChar w:fldCharType="separate"/>
      </w:r>
      <w:r>
        <w:rPr>
          <w:noProof/>
        </w:rPr>
        <w:t>233</w:t>
      </w:r>
      <w:r>
        <w:fldChar w:fldCharType="end"/>
      </w:r>
    </w:p>
    <w:p w:rsidR="00677E18" w:rsidRDefault="001842DB">
      <w:pPr>
        <w:pStyle w:val="indexentry0"/>
      </w:pPr>
      <w:hyperlink w:anchor="section_3c6745b98475496091baa9a16ec7df86">
        <w:r>
          <w:rPr>
            <w:rStyle w:val="Hyperlink"/>
          </w:rPr>
          <w:t>ST_ParameterId (Parameter Identifier)</w:t>
        </w:r>
      </w:hyperlink>
      <w:r>
        <w:t xml:space="preserve"> </w:t>
      </w:r>
      <w:r>
        <w:fldChar w:fldCharType="begin"/>
      </w:r>
      <w:r>
        <w:instrText>PAGEREF section_3c6745b98475496091baa9a16ec7df86</w:instrText>
      </w:r>
      <w:r>
        <w:fldChar w:fldCharType="separate"/>
      </w:r>
      <w:r>
        <w:rPr>
          <w:noProof/>
        </w:rPr>
        <w:t>593</w:t>
      </w:r>
      <w:r>
        <w:fldChar w:fldCharType="end"/>
      </w:r>
    </w:p>
    <w:p w:rsidR="00677E18" w:rsidRDefault="001842DB">
      <w:pPr>
        <w:pStyle w:val="indexentry0"/>
      </w:pPr>
      <w:hyperlink w:anchor="section_bada29963fd44b83988292e14d6f9c7d">
        <w:r>
          <w:rPr>
            <w:rStyle w:val="Hyperlink"/>
          </w:rPr>
          <w:t xml:space="preserve">ST_PathFillMode (Path </w:t>
        </w:r>
        <w:r>
          <w:rPr>
            <w:rStyle w:val="Hyperlink"/>
          </w:rPr>
          <w:t>Fill Mode)</w:t>
        </w:r>
      </w:hyperlink>
      <w:r>
        <w:t xml:space="preserve"> </w:t>
      </w:r>
      <w:r>
        <w:fldChar w:fldCharType="begin"/>
      </w:r>
      <w:r>
        <w:instrText>PAGEREF section_bada29963fd44b83988292e14d6f9c7d</w:instrText>
      </w:r>
      <w:r>
        <w:fldChar w:fldCharType="separate"/>
      </w:r>
      <w:r>
        <w:rPr>
          <w:noProof/>
        </w:rPr>
        <w:t>524</w:t>
      </w:r>
      <w:r>
        <w:fldChar w:fldCharType="end"/>
      </w:r>
    </w:p>
    <w:p w:rsidR="00677E18" w:rsidRDefault="001842DB">
      <w:pPr>
        <w:pStyle w:val="indexentry0"/>
      </w:pPr>
      <w:hyperlink w:anchor="section_b3bbaebcf2ca4a799efdec0d1d3c6d9c">
        <w:r>
          <w:rPr>
            <w:rStyle w:val="Hyperlink"/>
          </w:rPr>
          <w:t>ST_PenAlignment (Alignment Type)</w:t>
        </w:r>
      </w:hyperlink>
      <w:r>
        <w:t xml:space="preserve"> </w:t>
      </w:r>
      <w:r>
        <w:fldChar w:fldCharType="begin"/>
      </w:r>
      <w:r>
        <w:instrText>PAGEREF section_b3bbaebcf2ca4a799efdec0d1d3c6d9c</w:instrText>
      </w:r>
      <w:r>
        <w:fldChar w:fldCharType="separate"/>
      </w:r>
      <w:r>
        <w:rPr>
          <w:noProof/>
        </w:rPr>
        <w:t>525</w:t>
      </w:r>
      <w:r>
        <w:fldChar w:fldCharType="end"/>
      </w:r>
    </w:p>
    <w:p w:rsidR="00677E18" w:rsidRDefault="001842DB">
      <w:pPr>
        <w:pStyle w:val="indexentry0"/>
      </w:pPr>
      <w:hyperlink w:anchor="section_ff18a37e9bd743389c371e285b5a5dd2">
        <w:r>
          <w:rPr>
            <w:rStyle w:val="Hyperlink"/>
          </w:rPr>
          <w:t>ST_Percentage (Percentage)</w:t>
        </w:r>
      </w:hyperlink>
      <w:r>
        <w:t xml:space="preserve"> </w:t>
      </w:r>
      <w:r>
        <w:fldChar w:fldCharType="begin"/>
      </w:r>
      <w:r>
        <w:instrText>PAGEREF section_ff18a37e9bd743389c371e285b5a5dd2</w:instrText>
      </w:r>
      <w:r>
        <w:fldChar w:fldCharType="separate"/>
      </w:r>
      <w:r>
        <w:rPr>
          <w:noProof/>
        </w:rPr>
        <w:t>525</w:t>
      </w:r>
      <w:r>
        <w:fldChar w:fldCharType="end"/>
      </w:r>
    </w:p>
    <w:p w:rsidR="00677E18" w:rsidRDefault="001842DB">
      <w:pPr>
        <w:pStyle w:val="indexentry0"/>
      </w:pPr>
      <w:hyperlink w:anchor="section_26be8f3ae9c24f589fa872bab178b598">
        <w:r>
          <w:rPr>
            <w:rStyle w:val="Hyperlink"/>
          </w:rPr>
          <w:t>ST_Period (Period)</w:t>
        </w:r>
      </w:hyperlink>
      <w:r>
        <w:t xml:space="preserve"> </w:t>
      </w:r>
      <w:r>
        <w:fldChar w:fldCharType="begin"/>
      </w:r>
      <w:r>
        <w:instrText>PAGEREF section_26be8f3ae9c24f589fa872bab178b598</w:instrText>
      </w:r>
      <w:r>
        <w:fldChar w:fldCharType="separate"/>
      </w:r>
      <w:r>
        <w:rPr>
          <w:noProof/>
        </w:rPr>
        <w:t>585</w:t>
      </w:r>
      <w:r>
        <w:fldChar w:fldCharType="end"/>
      </w:r>
    </w:p>
    <w:p w:rsidR="00677E18" w:rsidRDefault="001842DB">
      <w:pPr>
        <w:pStyle w:val="indexentry0"/>
      </w:pPr>
      <w:hyperlink w:anchor="section_6b964c2deff640fcbecc6116a4ad1458">
        <w:r>
          <w:rPr>
            <w:rStyle w:val="Hyperlink"/>
          </w:rPr>
          <w:t>ST_Persistence (Control Persistence Attribute Contents)</w:t>
        </w:r>
      </w:hyperlink>
      <w:r>
        <w:t xml:space="preserve"> </w:t>
      </w:r>
      <w:r>
        <w:fldChar w:fldCharType="begin"/>
      </w:r>
      <w:r>
        <w:instrText>PAGEREF section_6b964c2deff640fcbecc6116a4ad1458</w:instrText>
      </w:r>
      <w:r>
        <w:fldChar w:fldCharType="separate"/>
      </w:r>
      <w:r>
        <w:rPr>
          <w:noProof/>
        </w:rPr>
        <w:t>887</w:t>
      </w:r>
      <w:r>
        <w:fldChar w:fldCharType="end"/>
      </w:r>
    </w:p>
    <w:p w:rsidR="00677E18" w:rsidRDefault="001842DB">
      <w:pPr>
        <w:pStyle w:val="indexentry0"/>
      </w:pPr>
      <w:hyperlink w:anchor="section_0215ce81e51b4bf7a61b27f8f76121ea">
        <w:r>
          <w:rPr>
            <w:rStyle w:val="Hyperlink"/>
          </w:rPr>
          <w:t>ST_Perspective (Perspect</w:t>
        </w:r>
        <w:r>
          <w:rPr>
            <w:rStyle w:val="Hyperlink"/>
          </w:rPr>
          <w:t>ive)</w:t>
        </w:r>
      </w:hyperlink>
      <w:r>
        <w:t xml:space="preserve"> </w:t>
      </w:r>
      <w:r>
        <w:fldChar w:fldCharType="begin"/>
      </w:r>
      <w:r>
        <w:instrText>PAGEREF section_0215ce81e51b4bf7a61b27f8f76121ea</w:instrText>
      </w:r>
      <w:r>
        <w:fldChar w:fldCharType="separate"/>
      </w:r>
      <w:r>
        <w:rPr>
          <w:noProof/>
        </w:rPr>
        <w:t>585</w:t>
      </w:r>
      <w:r>
        <w:fldChar w:fldCharType="end"/>
      </w:r>
    </w:p>
    <w:p w:rsidR="00677E18" w:rsidRDefault="001842DB">
      <w:pPr>
        <w:pStyle w:val="indexentry0"/>
      </w:pPr>
      <w:hyperlink w:anchor="section_f7289bd3806145098c2cb5fc2252c195">
        <w:r>
          <w:rPr>
            <w:rStyle w:val="Hyperlink"/>
          </w:rPr>
          <w:t>ST_PhoneticType (Phonetic Type)</w:t>
        </w:r>
      </w:hyperlink>
      <w:r>
        <w:t xml:space="preserve"> </w:t>
      </w:r>
      <w:r>
        <w:fldChar w:fldCharType="begin"/>
      </w:r>
      <w:r>
        <w:instrText>PAGEREF section_f7289bd3806145098c2cb5fc2252c195</w:instrText>
      </w:r>
      <w:r>
        <w:fldChar w:fldCharType="separate"/>
      </w:r>
      <w:r>
        <w:rPr>
          <w:noProof/>
        </w:rPr>
        <w:t>458</w:t>
      </w:r>
      <w:r>
        <w:fldChar w:fldCharType="end"/>
      </w:r>
    </w:p>
    <w:p w:rsidR="00677E18" w:rsidRDefault="001842DB">
      <w:pPr>
        <w:pStyle w:val="indexentry0"/>
      </w:pPr>
      <w:hyperlink w:anchor="section_a6e7bb555213462cbced2b1225810888">
        <w:r>
          <w:rPr>
            <w:rStyle w:val="Hyperlink"/>
          </w:rPr>
          <w:t>ST_PhotoAlbumFrameShape (Photo Album Shape for Photo Mask)</w:t>
        </w:r>
      </w:hyperlink>
      <w:r>
        <w:t xml:space="preserve"> </w:t>
      </w:r>
      <w:r>
        <w:fldChar w:fldCharType="begin"/>
      </w:r>
      <w:r>
        <w:instrText>PAGEREF section_a6e7bb555213462cbced2b1225810888</w:instrText>
      </w:r>
      <w:r>
        <w:fldChar w:fldCharType="separate"/>
      </w:r>
      <w:r>
        <w:rPr>
          <w:noProof/>
        </w:rPr>
        <w:t>491</w:t>
      </w:r>
      <w:r>
        <w:fldChar w:fldCharType="end"/>
      </w:r>
    </w:p>
    <w:p w:rsidR="00677E18" w:rsidRDefault="001842DB">
      <w:pPr>
        <w:pStyle w:val="indexentry0"/>
      </w:pPr>
      <w:hyperlink w:anchor="section_559db49f5917417e894b34c17cd12e33">
        <w:r>
          <w:rPr>
            <w:rStyle w:val="Hyperlink"/>
          </w:rPr>
          <w:t>ST_PictureFormat (Pic</w:t>
        </w:r>
        <w:r>
          <w:rPr>
            <w:rStyle w:val="Hyperlink"/>
          </w:rPr>
          <w:t>ture Format)</w:t>
        </w:r>
      </w:hyperlink>
      <w:r>
        <w:t xml:space="preserve"> </w:t>
      </w:r>
      <w:r>
        <w:fldChar w:fldCharType="begin"/>
      </w:r>
      <w:r>
        <w:instrText>PAGEREF section_559db49f5917417e894b34c17cd12e33</w:instrText>
      </w:r>
      <w:r>
        <w:fldChar w:fldCharType="separate"/>
      </w:r>
      <w:r>
        <w:rPr>
          <w:noProof/>
        </w:rPr>
        <w:t>585</w:t>
      </w:r>
      <w:r>
        <w:fldChar w:fldCharType="end"/>
      </w:r>
    </w:p>
    <w:p w:rsidR="00677E18" w:rsidRDefault="001842DB">
      <w:pPr>
        <w:pStyle w:val="indexentry0"/>
      </w:pPr>
      <w:hyperlink w:anchor="section_e3e3238f97ce40c0ae596b71a8f69a96">
        <w:r>
          <w:rPr>
            <w:rStyle w:val="Hyperlink"/>
          </w:rPr>
          <w:t>ST_PivotFilterType (Pivot Filter Types)</w:t>
        </w:r>
      </w:hyperlink>
      <w:r>
        <w:t xml:space="preserve"> </w:t>
      </w:r>
      <w:r>
        <w:fldChar w:fldCharType="begin"/>
      </w:r>
      <w:r>
        <w:instrText>PAGEREF section_e3e3238f97ce40c0ae596b71a8f69a96</w:instrText>
      </w:r>
      <w:r>
        <w:fldChar w:fldCharType="separate"/>
      </w:r>
      <w:r>
        <w:rPr>
          <w:noProof/>
        </w:rPr>
        <w:t>458</w:t>
      </w:r>
      <w:r>
        <w:fldChar w:fldCharType="end"/>
      </w:r>
    </w:p>
    <w:p w:rsidR="00677E18" w:rsidRDefault="001842DB">
      <w:pPr>
        <w:pStyle w:val="indexentry0"/>
      </w:pPr>
      <w:hyperlink w:anchor="section_b21388bd37bf41f0b4b69c84e2d212ec">
        <w:r>
          <w:rPr>
            <w:rStyle w:val="Hyperlink"/>
          </w:rPr>
          <w:t>ST_PointMeasure (Measurement in Points)</w:t>
        </w:r>
      </w:hyperlink>
      <w:r>
        <w:t xml:space="preserve"> </w:t>
      </w:r>
      <w:r>
        <w:fldChar w:fldCharType="begin"/>
      </w:r>
      <w:r>
        <w:instrText>PAGEREF section_b21388bd37bf41f0b4b69c84e2d212ec</w:instrText>
      </w:r>
      <w:r>
        <w:fldChar w:fldCharType="separate"/>
      </w:r>
      <w:r>
        <w:rPr>
          <w:noProof/>
        </w:rPr>
        <w:t>233</w:t>
      </w:r>
      <w:r>
        <w:fldChar w:fldCharType="end"/>
      </w:r>
    </w:p>
    <w:p w:rsidR="00677E18" w:rsidRDefault="001842DB">
      <w:pPr>
        <w:pStyle w:val="indexentry0"/>
      </w:pPr>
      <w:hyperlink w:anchor="section_518012ebe873450781192c51bf1081ed">
        <w:r>
          <w:rPr>
            <w:rStyle w:val="Hyperlink"/>
          </w:rPr>
          <w:t>ST_PositiveCoordinate (Positive Coordinate)</w:t>
        </w:r>
      </w:hyperlink>
      <w:r>
        <w:t xml:space="preserve"> </w:t>
      </w:r>
      <w:r>
        <w:fldChar w:fldCharType="begin"/>
      </w:r>
      <w:r>
        <w:instrText>PAGEREF section_518012ebe873</w:instrText>
      </w:r>
      <w:r>
        <w:instrText>450781192c51bf1081ed</w:instrText>
      </w:r>
      <w:r>
        <w:fldChar w:fldCharType="separate"/>
      </w:r>
      <w:r>
        <w:rPr>
          <w:noProof/>
        </w:rPr>
        <w:t>525</w:t>
      </w:r>
      <w:r>
        <w:fldChar w:fldCharType="end"/>
      </w:r>
    </w:p>
    <w:p w:rsidR="00677E18" w:rsidRDefault="001842DB">
      <w:pPr>
        <w:pStyle w:val="indexentry0"/>
      </w:pPr>
      <w:hyperlink w:anchor="section_03aa848c942d469c817522d4948e0eb2">
        <w:r>
          <w:rPr>
            <w:rStyle w:val="Hyperlink"/>
          </w:rPr>
          <w:t>ST_PositiveInteger (Positive Integer)</w:t>
        </w:r>
      </w:hyperlink>
      <w:r>
        <w:t xml:space="preserve"> </w:t>
      </w:r>
      <w:r>
        <w:fldChar w:fldCharType="begin"/>
      </w:r>
      <w:r>
        <w:instrText>PAGEREF section_03aa848c942d469c817522d4948e0eb2</w:instrText>
      </w:r>
      <w:r>
        <w:fldChar w:fldCharType="separate"/>
      </w:r>
      <w:r>
        <w:rPr>
          <w:noProof/>
        </w:rPr>
        <w:t>897</w:t>
      </w:r>
      <w:r>
        <w:fldChar w:fldCharType="end"/>
      </w:r>
    </w:p>
    <w:p w:rsidR="00677E18" w:rsidRDefault="001842DB">
      <w:pPr>
        <w:pStyle w:val="indexentry0"/>
      </w:pPr>
      <w:hyperlink w:anchor="section_c1f1feace34c48d5b2e2f67bb67113e7">
        <w:r>
          <w:rPr>
            <w:rStyle w:val="Hyperlink"/>
          </w:rPr>
          <w:t>ST_PositivePercent</w:t>
        </w:r>
        <w:r>
          <w:rPr>
            <w:rStyle w:val="Hyperlink"/>
          </w:rPr>
          <w:t>age (Positive Percentage)</w:t>
        </w:r>
      </w:hyperlink>
      <w:r>
        <w:t xml:space="preserve"> </w:t>
      </w:r>
      <w:r>
        <w:fldChar w:fldCharType="begin"/>
      </w:r>
      <w:r>
        <w:instrText>PAGEREF section_c1f1feace34c48d5b2e2f67bb67113e7</w:instrText>
      </w:r>
      <w:r>
        <w:fldChar w:fldCharType="separate"/>
      </w:r>
      <w:r>
        <w:rPr>
          <w:noProof/>
        </w:rPr>
        <w:t>525</w:t>
      </w:r>
      <w:r>
        <w:fldChar w:fldCharType="end"/>
      </w:r>
    </w:p>
    <w:p w:rsidR="00677E18" w:rsidRDefault="001842DB">
      <w:pPr>
        <w:pStyle w:val="indexentry0"/>
      </w:pPr>
      <w:hyperlink w:anchor="section_cc8be648028648f88f8e66b878d23432">
        <w:r>
          <w:rPr>
            <w:rStyle w:val="Hyperlink"/>
          </w:rPr>
          <w:t>ST_PresetColorVal (Preset Color Value)</w:t>
        </w:r>
      </w:hyperlink>
      <w:r>
        <w:t xml:space="preserve"> </w:t>
      </w:r>
      <w:r>
        <w:fldChar w:fldCharType="begin"/>
      </w:r>
      <w:r>
        <w:instrText>PAGEREF section_cc8be648028648f88f8e66b878d23432</w:instrText>
      </w:r>
      <w:r>
        <w:fldChar w:fldCharType="separate"/>
      </w:r>
      <w:r>
        <w:rPr>
          <w:noProof/>
        </w:rPr>
        <w:t>526</w:t>
      </w:r>
      <w:r>
        <w:fldChar w:fldCharType="end"/>
      </w:r>
    </w:p>
    <w:p w:rsidR="00677E18" w:rsidRDefault="001842DB">
      <w:pPr>
        <w:pStyle w:val="indexentry0"/>
      </w:pPr>
      <w:hyperlink w:anchor="section_8582a1426af4433fbcd977be5aacefaf">
        <w:r>
          <w:rPr>
            <w:rStyle w:val="Hyperlink"/>
          </w:rPr>
          <w:t>ST_PresetMaterialType (Preset Material Type)</w:t>
        </w:r>
      </w:hyperlink>
      <w:r>
        <w:t xml:space="preserve"> </w:t>
      </w:r>
      <w:r>
        <w:fldChar w:fldCharType="begin"/>
      </w:r>
      <w:r>
        <w:instrText>PAGEREF section_8582a1426af4433fbcd977be5aacefaf</w:instrText>
      </w:r>
      <w:r>
        <w:fldChar w:fldCharType="separate"/>
      </w:r>
      <w:r>
        <w:rPr>
          <w:noProof/>
        </w:rPr>
        <w:t>526</w:t>
      </w:r>
      <w:r>
        <w:fldChar w:fldCharType="end"/>
      </w:r>
    </w:p>
    <w:p w:rsidR="00677E18" w:rsidRDefault="001842DB">
      <w:pPr>
        <w:pStyle w:val="indexentry0"/>
      </w:pPr>
      <w:hyperlink w:anchor="section_2b440ff26db44035a578a0813d85890f">
        <w:r>
          <w:rPr>
            <w:rStyle w:val="Hyperlink"/>
          </w:rPr>
          <w:t>ST_ProofErr (Proofing Error Type)</w:t>
        </w:r>
      </w:hyperlink>
      <w:r>
        <w:t xml:space="preserve"> </w:t>
      </w:r>
      <w:r>
        <w:fldChar w:fldCharType="begin"/>
      </w:r>
      <w:r>
        <w:instrText>PAGEREF section_2b440ff26db44035a578a0813d85890f</w:instrText>
      </w:r>
      <w:r>
        <w:fldChar w:fldCharType="separate"/>
      </w:r>
      <w:r>
        <w:rPr>
          <w:noProof/>
        </w:rPr>
        <w:t>233</w:t>
      </w:r>
      <w:r>
        <w:fldChar w:fldCharType="end"/>
      </w:r>
    </w:p>
    <w:p w:rsidR="00677E18" w:rsidRDefault="001842DB">
      <w:pPr>
        <w:pStyle w:val="indexentry0"/>
      </w:pPr>
      <w:hyperlink w:anchor="section_64a6c4180f5541f386f657565be81008">
        <w:r>
          <w:rPr>
            <w:rStyle w:val="Hyperlink"/>
          </w:rPr>
          <w:t>ST_PublishDate (Publish Date Value)</w:t>
        </w:r>
      </w:hyperlink>
      <w:r>
        <w:t xml:space="preserve"> </w:t>
      </w:r>
      <w:r>
        <w:fldChar w:fldCharType="begin"/>
      </w:r>
      <w:r>
        <w:instrText>PAGEREF section_64a6c4180f5541f386f657565be81008</w:instrText>
      </w:r>
      <w:r>
        <w:fldChar w:fldCharType="separate"/>
      </w:r>
      <w:r>
        <w:rPr>
          <w:noProof/>
        </w:rPr>
        <w:t>862</w:t>
      </w:r>
      <w:r>
        <w:fldChar w:fldCharType="end"/>
      </w:r>
    </w:p>
    <w:p w:rsidR="00677E18" w:rsidRDefault="001842DB">
      <w:pPr>
        <w:pStyle w:val="indexentry0"/>
      </w:pPr>
      <w:hyperlink w:anchor="section_d82e893585824ef59b33bb5fe1dd8fe0">
        <w:r>
          <w:rPr>
            <w:rStyle w:val="Hyperlink"/>
          </w:rPr>
          <w:t>ST_RadarStyle (Radar Style)</w:t>
        </w:r>
      </w:hyperlink>
      <w:r>
        <w:t xml:space="preserve"> </w:t>
      </w:r>
      <w:r>
        <w:fldChar w:fldCharType="begin"/>
      </w:r>
      <w:r>
        <w:instrText>PAGEREF section_d82e893585824ef59b33bb5fe1dd8fe0</w:instrText>
      </w:r>
      <w:r>
        <w:fldChar w:fldCharType="separate"/>
      </w:r>
      <w:r>
        <w:rPr>
          <w:noProof/>
        </w:rPr>
        <w:t>585</w:t>
      </w:r>
      <w:r>
        <w:fldChar w:fldCharType="end"/>
      </w:r>
    </w:p>
    <w:p w:rsidR="00677E18" w:rsidRDefault="001842DB">
      <w:pPr>
        <w:pStyle w:val="indexentry0"/>
      </w:pPr>
      <w:hyperlink w:anchor="section_fe7f7a7d5ec741f886313ac7884f0883">
        <w:r>
          <w:rPr>
            <w:rStyle w:val="Hyperlink"/>
          </w:rPr>
          <w:t>ST_Ref (Cell References)</w:t>
        </w:r>
      </w:hyperlink>
      <w:r>
        <w:t xml:space="preserve"> </w:t>
      </w:r>
      <w:r>
        <w:fldChar w:fldCharType="begin"/>
      </w:r>
      <w:r>
        <w:instrText>PAGEREF section_fe7f7a7d5ec741f886313ac7884f0883</w:instrText>
      </w:r>
      <w:r>
        <w:fldChar w:fldCharType="separate"/>
      </w:r>
      <w:r>
        <w:rPr>
          <w:noProof/>
        </w:rPr>
        <w:t>458</w:t>
      </w:r>
      <w:r>
        <w:fldChar w:fldCharType="end"/>
      </w:r>
    </w:p>
    <w:p w:rsidR="00677E18" w:rsidRDefault="001842DB">
      <w:pPr>
        <w:pStyle w:val="indexentry0"/>
      </w:pPr>
      <w:hyperlink w:anchor="section_bfae8b6f1af14788b99a0a544efa2a81">
        <w:r>
          <w:rPr>
            <w:rStyle w:val="Hyperlink"/>
          </w:rPr>
          <w:t>ST_RefA (Single Cell Reference)</w:t>
        </w:r>
      </w:hyperlink>
      <w:r>
        <w:t xml:space="preserve"> </w:t>
      </w:r>
      <w:r>
        <w:fldChar w:fldCharType="begin"/>
      </w:r>
      <w:r>
        <w:instrText>PAGEREF section_bfae8b6f1af14788b99a0a544efa2a81</w:instrText>
      </w:r>
      <w:r>
        <w:fldChar w:fldCharType="separate"/>
      </w:r>
      <w:r>
        <w:rPr>
          <w:noProof/>
        </w:rPr>
        <w:t>458</w:t>
      </w:r>
      <w:r>
        <w:fldChar w:fldCharType="end"/>
      </w:r>
    </w:p>
    <w:p w:rsidR="00677E18" w:rsidRDefault="001842DB">
      <w:pPr>
        <w:pStyle w:val="indexentry0"/>
      </w:pPr>
      <w:hyperlink w:anchor="section_1f66e1f2ad2a4cee8efce563dca56a03">
        <w:r>
          <w:rPr>
            <w:rStyle w:val="Hyperlink"/>
          </w:rPr>
          <w:t>ST_RelationshipId (Explicit Relationship ID)</w:t>
        </w:r>
      </w:hyperlink>
      <w:r>
        <w:t xml:space="preserve"> </w:t>
      </w:r>
      <w:r>
        <w:fldChar w:fldCharType="begin"/>
      </w:r>
      <w:r>
        <w:instrText>PAGEREF section_1f66e1f2ad</w:instrText>
      </w:r>
      <w:r>
        <w:instrText>2a4cee8efce563dca56a03</w:instrText>
      </w:r>
      <w:r>
        <w:fldChar w:fldCharType="separate"/>
      </w:r>
      <w:r>
        <w:rPr>
          <w:noProof/>
        </w:rPr>
        <w:t>619</w:t>
      </w:r>
      <w:r>
        <w:fldChar w:fldCharType="end"/>
      </w:r>
    </w:p>
    <w:p w:rsidR="00677E18" w:rsidRDefault="001842DB">
      <w:pPr>
        <w:pStyle w:val="indexentry0"/>
      </w:pPr>
      <w:hyperlink w:anchor="section_efc29c4359ea4dfdb4f82ca25fd436f8">
        <w:r>
          <w:rPr>
            <w:rStyle w:val="Hyperlink"/>
          </w:rPr>
          <w:t>ST_RubyAlign (Phonetic Guide Text Alignment)</w:t>
        </w:r>
      </w:hyperlink>
      <w:r>
        <w:t xml:space="preserve"> </w:t>
      </w:r>
      <w:r>
        <w:fldChar w:fldCharType="begin"/>
      </w:r>
      <w:r>
        <w:instrText>PAGEREF section_efc29c4359ea4dfdb4f82ca25fd436f8</w:instrText>
      </w:r>
      <w:r>
        <w:fldChar w:fldCharType="separate"/>
      </w:r>
      <w:r>
        <w:rPr>
          <w:noProof/>
        </w:rPr>
        <w:t>233</w:t>
      </w:r>
      <w:r>
        <w:fldChar w:fldCharType="end"/>
      </w:r>
    </w:p>
    <w:p w:rsidR="00677E18" w:rsidRDefault="001842DB">
      <w:pPr>
        <w:pStyle w:val="indexentry0"/>
      </w:pPr>
      <w:hyperlink w:anchor="section_790a49d0682946268e0f4f6681a9586b">
        <w:r>
          <w:rPr>
            <w:rStyle w:val="Hyperlink"/>
          </w:rPr>
          <w:t>ST_Scatte</w:t>
        </w:r>
        <w:r>
          <w:rPr>
            <w:rStyle w:val="Hyperlink"/>
          </w:rPr>
          <w:t>rStyle (Scatter Style)</w:t>
        </w:r>
      </w:hyperlink>
      <w:r>
        <w:t xml:space="preserve"> </w:t>
      </w:r>
      <w:r>
        <w:fldChar w:fldCharType="begin"/>
      </w:r>
      <w:r>
        <w:instrText>PAGEREF section_790a49d0682946268e0f4f6681a9586b</w:instrText>
      </w:r>
      <w:r>
        <w:fldChar w:fldCharType="separate"/>
      </w:r>
      <w:r>
        <w:rPr>
          <w:noProof/>
        </w:rPr>
        <w:t>585</w:t>
      </w:r>
      <w:r>
        <w:fldChar w:fldCharType="end"/>
      </w:r>
    </w:p>
    <w:p w:rsidR="00677E18" w:rsidRDefault="001842DB">
      <w:pPr>
        <w:pStyle w:val="indexentry0"/>
      </w:pPr>
      <w:hyperlink w:anchor="section_f3ca1d613ed0477c868017ac5f2accec">
        <w:r>
          <w:rPr>
            <w:rStyle w:val="Hyperlink"/>
          </w:rPr>
          <w:t>ST_SecondaryChildAlignment (Secondary Child Alignment)</w:t>
        </w:r>
      </w:hyperlink>
      <w:r>
        <w:t xml:space="preserve"> </w:t>
      </w:r>
      <w:r>
        <w:fldChar w:fldCharType="begin"/>
      </w:r>
      <w:r>
        <w:instrText>PAGEREF section_f3ca1d613ed0477c868017ac5f2accec</w:instrText>
      </w:r>
      <w:r>
        <w:fldChar w:fldCharType="separate"/>
      </w:r>
      <w:r>
        <w:rPr>
          <w:noProof/>
        </w:rPr>
        <w:t>600</w:t>
      </w:r>
      <w:r>
        <w:fldChar w:fldCharType="end"/>
      </w:r>
    </w:p>
    <w:p w:rsidR="00677E18" w:rsidRDefault="001842DB">
      <w:pPr>
        <w:pStyle w:val="indexentry0"/>
      </w:pPr>
      <w:hyperlink w:anchor="section_9aca776fecc4466e837ede0dff2e505e">
        <w:r>
          <w:rPr>
            <w:rStyle w:val="Hyperlink"/>
          </w:rPr>
          <w:t>ST_SecondaryLinearDirection (Secondary Linear Direction)</w:t>
        </w:r>
      </w:hyperlink>
      <w:r>
        <w:t xml:space="preserve"> </w:t>
      </w:r>
      <w:r>
        <w:fldChar w:fldCharType="begin"/>
      </w:r>
      <w:r>
        <w:instrText>PAGEREF section_9aca776fecc4466e837ede0dff2e505e</w:instrText>
      </w:r>
      <w:r>
        <w:fldChar w:fldCharType="separate"/>
      </w:r>
      <w:r>
        <w:rPr>
          <w:noProof/>
        </w:rPr>
        <w:t>600</w:t>
      </w:r>
      <w:r>
        <w:fldChar w:fldCharType="end"/>
      </w:r>
    </w:p>
    <w:p w:rsidR="00677E18" w:rsidRDefault="001842DB">
      <w:pPr>
        <w:pStyle w:val="indexentry0"/>
      </w:pPr>
      <w:hyperlink w:anchor="section_43069065d5f54e959543824ed01466d3">
        <w:r>
          <w:rPr>
            <w:rStyle w:val="Hyperlink"/>
          </w:rPr>
          <w:t>ST_ShadowType (Shadow T</w:t>
        </w:r>
        <w:r>
          <w:rPr>
            <w:rStyle w:val="Hyperlink"/>
          </w:rPr>
          <w:t>ype)</w:t>
        </w:r>
      </w:hyperlink>
      <w:r>
        <w:t xml:space="preserve"> </w:t>
      </w:r>
      <w:r>
        <w:fldChar w:fldCharType="begin"/>
      </w:r>
      <w:r>
        <w:instrText>PAGEREF section_43069065d5f54e959543824ed01466d3</w:instrText>
      </w:r>
      <w:r>
        <w:fldChar w:fldCharType="separate"/>
      </w:r>
      <w:r>
        <w:rPr>
          <w:noProof/>
        </w:rPr>
        <w:t>666</w:t>
      </w:r>
      <w:r>
        <w:fldChar w:fldCharType="end"/>
      </w:r>
    </w:p>
    <w:p w:rsidR="00677E18" w:rsidRDefault="001842DB">
      <w:pPr>
        <w:pStyle w:val="indexentry0"/>
      </w:pPr>
      <w:hyperlink w:anchor="section_0680b9ba68334f3194a8add5e312db29">
        <w:r>
          <w:rPr>
            <w:rStyle w:val="Hyperlink"/>
          </w:rPr>
          <w:t>ST_Shape (Shape)</w:t>
        </w:r>
      </w:hyperlink>
      <w:r>
        <w:t xml:space="preserve"> </w:t>
      </w:r>
      <w:r>
        <w:fldChar w:fldCharType="begin"/>
      </w:r>
      <w:r>
        <w:instrText>PAGEREF section_0680b9ba68334f3194a8add5e312db29</w:instrText>
      </w:r>
      <w:r>
        <w:fldChar w:fldCharType="separate"/>
      </w:r>
      <w:r>
        <w:rPr>
          <w:noProof/>
        </w:rPr>
        <w:t>586</w:t>
      </w:r>
      <w:r>
        <w:fldChar w:fldCharType="end"/>
      </w:r>
    </w:p>
    <w:p w:rsidR="00677E18" w:rsidRDefault="001842DB">
      <w:pPr>
        <w:pStyle w:val="indexentry0"/>
      </w:pPr>
      <w:hyperlink w:anchor="section_38b259783d144fb390b7712215ed7ad1">
        <w:r>
          <w:rPr>
            <w:rStyle w:val="Hyperlink"/>
          </w:rPr>
          <w:t>ST_S</w:t>
        </w:r>
        <w:r>
          <w:rPr>
            <w:rStyle w:val="Hyperlink"/>
          </w:rPr>
          <w:t>hapeID (Shape ID)</w:t>
        </w:r>
      </w:hyperlink>
      <w:r>
        <w:t xml:space="preserve"> </w:t>
      </w:r>
      <w:r>
        <w:fldChar w:fldCharType="begin"/>
      </w:r>
      <w:r>
        <w:instrText>PAGEREF section_38b259783d144fb390b7712215ed7ad1</w:instrText>
      </w:r>
      <w:r>
        <w:fldChar w:fldCharType="separate"/>
      </w:r>
      <w:r>
        <w:rPr>
          <w:noProof/>
        </w:rPr>
        <w:t>528</w:t>
      </w:r>
      <w:r>
        <w:fldChar w:fldCharType="end"/>
      </w:r>
    </w:p>
    <w:p w:rsidR="00677E18" w:rsidRDefault="001842DB">
      <w:pPr>
        <w:pStyle w:val="indexentry0"/>
      </w:pPr>
      <w:hyperlink w:anchor="section_cbffdb4854864e6ba7fde43fc3fd5f63">
        <w:r>
          <w:rPr>
            <w:rStyle w:val="Hyperlink"/>
          </w:rPr>
          <w:t>ST_ShapeType (Preset Shape Types)</w:t>
        </w:r>
      </w:hyperlink>
      <w:r>
        <w:t xml:space="preserve"> </w:t>
      </w:r>
      <w:r>
        <w:fldChar w:fldCharType="begin"/>
      </w:r>
      <w:r>
        <w:instrText>PAGEREF section_cbffdb4854864e6ba7fde43fc3fd5f63</w:instrText>
      </w:r>
      <w:r>
        <w:fldChar w:fldCharType="separate"/>
      </w:r>
      <w:r>
        <w:rPr>
          <w:noProof/>
        </w:rPr>
        <w:t>528</w:t>
      </w:r>
      <w:r>
        <w:fldChar w:fldCharType="end"/>
      </w:r>
    </w:p>
    <w:p w:rsidR="00677E18" w:rsidRDefault="001842DB">
      <w:pPr>
        <w:pStyle w:val="indexentry0"/>
      </w:pPr>
      <w:hyperlink w:anchor="section_d7f650a3a70647a88556121f9c7d0205">
        <w:r>
          <w:rPr>
            <w:rStyle w:val="Hyperlink"/>
          </w:rPr>
          <w:t>ST_ShapeType (Shape Type)</w:t>
        </w:r>
      </w:hyperlink>
      <w:r>
        <w:t xml:space="preserve"> </w:t>
      </w:r>
      <w:r>
        <w:fldChar w:fldCharType="begin"/>
      </w:r>
      <w:r>
        <w:instrText>PAGEREF section_d7f650a3a70647a88556121f9c7d0205</w:instrText>
      </w:r>
      <w:r>
        <w:fldChar w:fldCharType="separate"/>
      </w:r>
      <w:r>
        <w:rPr>
          <w:noProof/>
        </w:rPr>
        <w:t>905</w:t>
      </w:r>
      <w:r>
        <w:fldChar w:fldCharType="end"/>
      </w:r>
    </w:p>
    <w:p w:rsidR="00677E18" w:rsidRDefault="001842DB">
      <w:pPr>
        <w:pStyle w:val="indexentry0"/>
      </w:pPr>
      <w:hyperlink w:anchor="section_e4664ccd36da4383a13c3d5df57ed188">
        <w:r>
          <w:rPr>
            <w:rStyle w:val="Hyperlink"/>
          </w:rPr>
          <w:t>ST_Shd (Shading Patterns)</w:t>
        </w:r>
      </w:hyperlink>
      <w:r>
        <w:t xml:space="preserve"> </w:t>
      </w:r>
      <w:r>
        <w:fldChar w:fldCharType="begin"/>
      </w:r>
      <w:r>
        <w:instrText>PAGEREF section_e4664ccd36da4383a13c3d5df57ed188</w:instrText>
      </w:r>
      <w:r>
        <w:fldChar w:fldCharType="separate"/>
      </w:r>
      <w:r>
        <w:rPr>
          <w:noProof/>
        </w:rPr>
        <w:t>234</w:t>
      </w:r>
      <w:r>
        <w:fldChar w:fldCharType="end"/>
      </w:r>
    </w:p>
    <w:p w:rsidR="00677E18" w:rsidRDefault="001842DB">
      <w:pPr>
        <w:pStyle w:val="indexentry0"/>
      </w:pPr>
      <w:hyperlink w:anchor="section_b12e8ea4e85d4b4c94bf98db8427fcaa">
        <w:r>
          <w:rPr>
            <w:rStyle w:val="Hyperlink"/>
          </w:rPr>
          <w:t>ST_ShortHexNumber (Two Digit Hexadecimal Number Value)</w:t>
        </w:r>
      </w:hyperlink>
      <w:r>
        <w:t xml:space="preserve"> </w:t>
      </w:r>
      <w:r>
        <w:fldChar w:fldCharType="begin"/>
      </w:r>
      <w:r>
        <w:instrText>PAGEREF section_b12e8ea4e85d4b4c94bf98db8427fcaa</w:instrText>
      </w:r>
      <w:r>
        <w:fldChar w:fldCharType="separate"/>
      </w:r>
      <w:r>
        <w:rPr>
          <w:noProof/>
        </w:rPr>
        <w:t>793</w:t>
      </w:r>
      <w:r>
        <w:fldChar w:fldCharType="end"/>
      </w:r>
    </w:p>
    <w:p w:rsidR="00677E18" w:rsidRDefault="001842DB">
      <w:pPr>
        <w:pStyle w:val="indexentry0"/>
      </w:pPr>
      <w:hyperlink w:anchor="section_5991a2b500444c47aae0177c93bcfd2b">
        <w:r>
          <w:rPr>
            <w:rStyle w:val="Hyperlink"/>
          </w:rPr>
          <w:t>ST_Shp (Shape (Delimiters))</w:t>
        </w:r>
      </w:hyperlink>
      <w:r>
        <w:t xml:space="preserve"> </w:t>
      </w:r>
      <w:r>
        <w:fldChar w:fldCharType="begin"/>
      </w:r>
      <w:r>
        <w:instrText>PAGE</w:instrText>
      </w:r>
      <w:r>
        <w:instrText>REF section_5991a2b500444c47aae0177c93bcfd2b</w:instrText>
      </w:r>
      <w:r>
        <w:fldChar w:fldCharType="separate"/>
      </w:r>
      <w:r>
        <w:rPr>
          <w:noProof/>
        </w:rPr>
        <w:t>612</w:t>
      </w:r>
      <w:r>
        <w:fldChar w:fldCharType="end"/>
      </w:r>
    </w:p>
    <w:p w:rsidR="00677E18" w:rsidRDefault="001842DB">
      <w:pPr>
        <w:pStyle w:val="indexentry0"/>
      </w:pPr>
      <w:hyperlink w:anchor="section_4e92419771bc4dd7a396a223845eba27">
        <w:r>
          <w:rPr>
            <w:rStyle w:val="Hyperlink"/>
          </w:rPr>
          <w:t>ST_SignatureComments (Signature Comments)</w:t>
        </w:r>
      </w:hyperlink>
      <w:r>
        <w:t xml:space="preserve"> </w:t>
      </w:r>
      <w:r>
        <w:fldChar w:fldCharType="begin"/>
      </w:r>
      <w:r>
        <w:instrText>PAGEREF section_4e92419771bc4dd7a396a223845eba27</w:instrText>
      </w:r>
      <w:r>
        <w:fldChar w:fldCharType="separate"/>
      </w:r>
      <w:r>
        <w:rPr>
          <w:noProof/>
        </w:rPr>
        <w:t>897</w:t>
      </w:r>
      <w:r>
        <w:fldChar w:fldCharType="end"/>
      </w:r>
    </w:p>
    <w:p w:rsidR="00677E18" w:rsidRDefault="001842DB">
      <w:pPr>
        <w:pStyle w:val="indexentry0"/>
      </w:pPr>
      <w:hyperlink w:anchor="section_2fdd7f10d23a40ee9431d04ec89bb73c">
        <w:r>
          <w:rPr>
            <w:rStyle w:val="Hyperlink"/>
          </w:rPr>
          <w:t>ST_SignatureProviderUrl (Signature Provider URL)</w:t>
        </w:r>
      </w:hyperlink>
      <w:r>
        <w:t xml:space="preserve"> </w:t>
      </w:r>
      <w:r>
        <w:fldChar w:fldCharType="begin"/>
      </w:r>
      <w:r>
        <w:instrText>PAGEREF section_2fdd7f10d23a40ee9431d04ec89bb73c</w:instrText>
      </w:r>
      <w:r>
        <w:fldChar w:fldCharType="separate"/>
      </w:r>
      <w:r>
        <w:rPr>
          <w:noProof/>
        </w:rPr>
        <w:t>897</w:t>
      </w:r>
      <w:r>
        <w:fldChar w:fldCharType="end"/>
      </w:r>
    </w:p>
    <w:p w:rsidR="00677E18" w:rsidRDefault="001842DB">
      <w:pPr>
        <w:pStyle w:val="indexentry0"/>
      </w:pPr>
      <w:hyperlink w:anchor="section_4bac229a77b34557aa4ce93641da133d">
        <w:r>
          <w:rPr>
            <w:rStyle w:val="Hyperlink"/>
          </w:rPr>
          <w:t>ST_SignatureText (Signature Tex</w:t>
        </w:r>
        <w:r>
          <w:rPr>
            <w:rStyle w:val="Hyperlink"/>
          </w:rPr>
          <w:t>t)</w:t>
        </w:r>
      </w:hyperlink>
      <w:r>
        <w:t xml:space="preserve"> </w:t>
      </w:r>
      <w:r>
        <w:fldChar w:fldCharType="begin"/>
      </w:r>
      <w:r>
        <w:instrText>PAGEREF section_4bac229a77b34557aa4ce93641da133d</w:instrText>
      </w:r>
      <w:r>
        <w:fldChar w:fldCharType="separate"/>
      </w:r>
      <w:r>
        <w:rPr>
          <w:noProof/>
        </w:rPr>
        <w:t>898</w:t>
      </w:r>
      <w:r>
        <w:fldChar w:fldCharType="end"/>
      </w:r>
    </w:p>
    <w:p w:rsidR="00677E18" w:rsidRDefault="001842DB">
      <w:pPr>
        <w:pStyle w:val="indexentry0"/>
      </w:pPr>
      <w:hyperlink w:anchor="section_65d1befb272a48f59a5b3896300299ee">
        <w:r>
          <w:rPr>
            <w:rStyle w:val="Hyperlink"/>
          </w:rPr>
          <w:t>ST_SignatureType (Signature Type)</w:t>
        </w:r>
      </w:hyperlink>
      <w:r>
        <w:t xml:space="preserve"> </w:t>
      </w:r>
      <w:r>
        <w:fldChar w:fldCharType="begin"/>
      </w:r>
      <w:r>
        <w:instrText>PAGEREF section_65d1befb272a48f59a5b3896300299ee</w:instrText>
      </w:r>
      <w:r>
        <w:fldChar w:fldCharType="separate"/>
      </w:r>
      <w:r>
        <w:rPr>
          <w:noProof/>
        </w:rPr>
        <w:t>898</w:t>
      </w:r>
      <w:r>
        <w:fldChar w:fldCharType="end"/>
      </w:r>
    </w:p>
    <w:p w:rsidR="00677E18" w:rsidRDefault="001842DB">
      <w:pPr>
        <w:pStyle w:val="indexentry0"/>
      </w:pPr>
      <w:hyperlink w:anchor="section_e9dec6c502ac46a4941bbe63ccf1bbe2">
        <w:r>
          <w:rPr>
            <w:rStyle w:val="Hyperlink"/>
          </w:rPr>
          <w:t>ST_SignedDecimalNumberMax-2 (Decimal Number Value Max -2)</w:t>
        </w:r>
      </w:hyperlink>
      <w:r>
        <w:t xml:space="preserve"> </w:t>
      </w:r>
      <w:r>
        <w:fldChar w:fldCharType="begin"/>
      </w:r>
      <w:r>
        <w:instrText>PAGEREF section_e9dec6c502ac46a4941bbe63ccf1bbe2</w:instrText>
      </w:r>
      <w:r>
        <w:fldChar w:fldCharType="separate"/>
      </w:r>
      <w:r>
        <w:rPr>
          <w:noProof/>
        </w:rPr>
        <w:t>831</w:t>
      </w:r>
      <w:r>
        <w:fldChar w:fldCharType="end"/>
      </w:r>
    </w:p>
    <w:p w:rsidR="00677E18" w:rsidRDefault="001842DB">
      <w:pPr>
        <w:pStyle w:val="indexentry0"/>
      </w:pPr>
      <w:hyperlink w:anchor="section_ec90ea290277451c89455d04dd0db08a">
        <w:r>
          <w:rPr>
            <w:rStyle w:val="Hyperlink"/>
          </w:rPr>
          <w:t>ST_SignedHpsMeasure (Signed Measurement in Half-Points)</w:t>
        </w:r>
      </w:hyperlink>
      <w:r>
        <w:t xml:space="preserve"> </w:t>
      </w:r>
      <w:r>
        <w:fldChar w:fldCharType="begin"/>
      </w:r>
      <w:r>
        <w:instrText>PAGEREF sectio</w:instrText>
      </w:r>
      <w:r>
        <w:instrText>n_ec90ea290277451c89455d04dd0db08a</w:instrText>
      </w:r>
      <w:r>
        <w:fldChar w:fldCharType="separate"/>
      </w:r>
      <w:r>
        <w:rPr>
          <w:noProof/>
        </w:rPr>
        <w:t>234</w:t>
      </w:r>
      <w:r>
        <w:fldChar w:fldCharType="end"/>
      </w:r>
    </w:p>
    <w:p w:rsidR="00677E18" w:rsidRDefault="001842DB">
      <w:pPr>
        <w:pStyle w:val="indexentry0"/>
      </w:pPr>
      <w:hyperlink w:anchor="section_5bc2ab7004c742d89784bf7101866b87">
        <w:r>
          <w:rPr>
            <w:rStyle w:val="Hyperlink"/>
          </w:rPr>
          <w:t>ST_SignedTwipsMeasure (Signed Measurement in Twentieths of a Point)</w:t>
        </w:r>
      </w:hyperlink>
      <w:r>
        <w:t xml:space="preserve"> </w:t>
      </w:r>
      <w:r>
        <w:fldChar w:fldCharType="begin"/>
      </w:r>
      <w:r>
        <w:instrText>PAGEREF section_5bc2ab7004c742d89784bf7101866b87</w:instrText>
      </w:r>
      <w:r>
        <w:fldChar w:fldCharType="separate"/>
      </w:r>
      <w:r>
        <w:rPr>
          <w:noProof/>
        </w:rPr>
        <w:t>234</w:t>
      </w:r>
      <w:r>
        <w:fldChar w:fldCharType="end"/>
      </w:r>
    </w:p>
    <w:p w:rsidR="00677E18" w:rsidRDefault="001842DB">
      <w:pPr>
        <w:pStyle w:val="indexentry0"/>
      </w:pPr>
      <w:hyperlink w:anchor="section_be0b8235f8534143a208dd2e3e11d0f1">
        <w:r>
          <w:rPr>
            <w:rStyle w:val="Hyperlink"/>
          </w:rPr>
          <w:t>ST_Skip (Skip)</w:t>
        </w:r>
      </w:hyperlink>
      <w:r>
        <w:t xml:space="preserve"> </w:t>
      </w:r>
      <w:r>
        <w:fldChar w:fldCharType="begin"/>
      </w:r>
      <w:r>
        <w:instrText>PAGEREF section_be0b8235f8534143a208dd2e3e11d0f1</w:instrText>
      </w:r>
      <w:r>
        <w:fldChar w:fldCharType="separate"/>
      </w:r>
      <w:r>
        <w:rPr>
          <w:noProof/>
        </w:rPr>
        <w:t>586</w:t>
      </w:r>
      <w:r>
        <w:fldChar w:fldCharType="end"/>
      </w:r>
    </w:p>
    <w:p w:rsidR="00677E18" w:rsidRDefault="001842DB">
      <w:pPr>
        <w:pStyle w:val="indexentry0"/>
      </w:pPr>
      <w:hyperlink w:anchor="section_7ed66a4ca69b4613b5fc70a7cd17e3ca">
        <w:r>
          <w:rPr>
            <w:rStyle w:val="Hyperlink"/>
          </w:rPr>
          <w:t>ST_SortMapCount (Sort Map Count)</w:t>
        </w:r>
      </w:hyperlink>
      <w:r>
        <w:t xml:space="preserve"> </w:t>
      </w:r>
      <w:r>
        <w:fldChar w:fldCharType="begin"/>
      </w:r>
      <w:r>
        <w:instrText>PAGEREF section_7ed66a4ca69b4613b5fc70a7cd17e3ca</w:instrText>
      </w:r>
      <w:r>
        <w:fldChar w:fldCharType="separate"/>
      </w:r>
      <w:r>
        <w:rPr>
          <w:noProof/>
        </w:rPr>
        <w:t>846</w:t>
      </w:r>
      <w:r>
        <w:fldChar w:fldCharType="end"/>
      </w:r>
    </w:p>
    <w:p w:rsidR="00677E18" w:rsidRDefault="001842DB">
      <w:pPr>
        <w:pStyle w:val="indexentry0"/>
      </w:pPr>
      <w:hyperlink w:anchor="section_97429d90d53344dfb1334f7a0171cae4">
        <w:r>
          <w:rPr>
            <w:rStyle w:val="Hyperlink"/>
          </w:rPr>
          <w:t>ST_SpId (Shape ID Type)</w:t>
        </w:r>
      </w:hyperlink>
      <w:r>
        <w:t xml:space="preserve"> </w:t>
      </w:r>
      <w:r>
        <w:fldChar w:fldCharType="begin"/>
      </w:r>
      <w:r>
        <w:instrText>PAGEREF section_97429d90d53344dfb1334f7a0171cae4</w:instrText>
      </w:r>
      <w:r>
        <w:fldChar w:fldCharType="separate"/>
      </w:r>
      <w:r>
        <w:rPr>
          <w:noProof/>
        </w:rPr>
        <w:t>910</w:t>
      </w:r>
      <w:r>
        <w:fldChar w:fldCharType="end"/>
      </w:r>
    </w:p>
    <w:p w:rsidR="00677E18" w:rsidRDefault="001842DB">
      <w:pPr>
        <w:pStyle w:val="indexentry0"/>
      </w:pPr>
      <w:hyperlink w:anchor="section_53d3723d2ebe4ff8b8bacfc8338c5edb">
        <w:r>
          <w:rPr>
            <w:rStyle w:val="Hyperlink"/>
          </w:rPr>
          <w:t>ST_SplitType (Split Type)</w:t>
        </w:r>
      </w:hyperlink>
      <w:r>
        <w:t xml:space="preserve"> </w:t>
      </w:r>
      <w:r>
        <w:fldChar w:fldCharType="begin"/>
      </w:r>
      <w:r>
        <w:instrText>PAGEREF section_53d3723d2ebe4ff8b8bacfc83</w:instrText>
      </w:r>
      <w:r>
        <w:instrText>38c5edb</w:instrText>
      </w:r>
      <w:r>
        <w:fldChar w:fldCharType="separate"/>
      </w:r>
      <w:r>
        <w:rPr>
          <w:noProof/>
        </w:rPr>
        <w:t>586</w:t>
      </w:r>
      <w:r>
        <w:fldChar w:fldCharType="end"/>
      </w:r>
    </w:p>
    <w:p w:rsidR="00677E18" w:rsidRDefault="001842DB">
      <w:pPr>
        <w:pStyle w:val="indexentry0"/>
      </w:pPr>
      <w:hyperlink w:anchor="section_124de93f54d64d61ad5ae8548f7680b2">
        <w:r>
          <w:rPr>
            <w:rStyle w:val="Hyperlink"/>
          </w:rPr>
          <w:t>ST_Sqref (Reference Sequence)</w:t>
        </w:r>
      </w:hyperlink>
      <w:r>
        <w:t xml:space="preserve"> </w:t>
      </w:r>
      <w:r>
        <w:fldChar w:fldCharType="begin"/>
      </w:r>
      <w:r>
        <w:instrText>PAGEREF section_124de93f54d64d61ad5ae8548f7680b2</w:instrText>
      </w:r>
      <w:r>
        <w:fldChar w:fldCharType="separate"/>
      </w:r>
      <w:r>
        <w:rPr>
          <w:noProof/>
        </w:rPr>
        <w:t>458</w:t>
      </w:r>
      <w:r>
        <w:fldChar w:fldCharType="end"/>
      </w:r>
    </w:p>
    <w:p w:rsidR="00677E18" w:rsidRDefault="001842DB">
      <w:pPr>
        <w:pStyle w:val="indexentry0"/>
      </w:pPr>
      <w:hyperlink w:anchor="section_41d18506311343d991c44b4bb652115c">
        <w:r>
          <w:rPr>
            <w:rStyle w:val="Hyperlink"/>
          </w:rPr>
          <w:t>ST_String (String Type)</w:t>
        </w:r>
      </w:hyperlink>
      <w:r>
        <w:t xml:space="preserve"> </w:t>
      </w:r>
      <w:r>
        <w:fldChar w:fldCharType="begin"/>
      </w:r>
      <w:r>
        <w:instrText>PAGEREF section_41d18506311343d991c44b4bb652115c</w:instrText>
      </w:r>
      <w:r>
        <w:fldChar w:fldCharType="separate"/>
      </w:r>
      <w:r>
        <w:rPr>
          <w:noProof/>
        </w:rPr>
        <w:t>888</w:t>
      </w:r>
      <w:r>
        <w:fldChar w:fldCharType="end"/>
      </w:r>
    </w:p>
    <w:p w:rsidR="00677E18" w:rsidRDefault="001842DB">
      <w:pPr>
        <w:pStyle w:val="indexentry0"/>
      </w:pPr>
      <w:r>
        <w:t>ST_String (String) (</w:t>
      </w:r>
      <w:hyperlink w:anchor="section_6af92020a61a492793209436f448f276">
        <w:r>
          <w:rPr>
            <w:rStyle w:val="Hyperlink"/>
          </w:rPr>
          <w:t>section 3.1.2.3.5</w:t>
        </w:r>
      </w:hyperlink>
      <w:r>
        <w:t xml:space="preserve"> </w:t>
      </w:r>
      <w:r>
        <w:fldChar w:fldCharType="begin"/>
      </w:r>
      <w:r>
        <w:instrText>PAGEREF section_6af92020a61a492793209436f448f276</w:instrText>
      </w:r>
      <w:r>
        <w:fldChar w:fldCharType="separate"/>
      </w:r>
      <w:r>
        <w:rPr>
          <w:noProof/>
        </w:rPr>
        <w:t>794</w:t>
      </w:r>
      <w:r>
        <w:fldChar w:fldCharType="end"/>
      </w:r>
      <w:r>
        <w:t xml:space="preserve">, </w:t>
      </w:r>
      <w:hyperlink w:anchor="section_ed68652a69334080ac59a443946fa732">
        <w:r>
          <w:rPr>
            <w:rStyle w:val="Hyperlink"/>
          </w:rPr>
          <w:t>section 3.1.3.3.8</w:t>
        </w:r>
      </w:hyperlink>
      <w:r>
        <w:t xml:space="preserve"> </w:t>
      </w:r>
      <w:r>
        <w:fldChar w:fldCharType="begin"/>
      </w:r>
      <w:r>
        <w:instrText>PAGEREF section_ed68652a69334080ac59a443946fa732</w:instrText>
      </w:r>
      <w:r>
        <w:fldChar w:fldCharType="separate"/>
      </w:r>
      <w:r>
        <w:rPr>
          <w:noProof/>
        </w:rPr>
        <w:t>831</w:t>
      </w:r>
      <w:r>
        <w:fldChar w:fldCharType="end"/>
      </w:r>
      <w:r>
        <w:t>)</w:t>
      </w:r>
    </w:p>
    <w:p w:rsidR="00677E18" w:rsidRDefault="001842DB">
      <w:pPr>
        <w:pStyle w:val="indexentry0"/>
      </w:pPr>
      <w:hyperlink w:anchor="section_73f2382235094ce4a27391e7e5a80c27">
        <w:r>
          <w:rPr>
            <w:rStyle w:val="Hyperlink"/>
          </w:rPr>
          <w:t>ST_String255 (String)</w:t>
        </w:r>
      </w:hyperlink>
      <w:r>
        <w:t xml:space="preserve"> </w:t>
      </w:r>
      <w:r>
        <w:fldChar w:fldCharType="begin"/>
      </w:r>
      <w:r>
        <w:instrText>PAGEREF section_73f2382235094ce4a27391e7e5a80c27</w:instrText>
      </w:r>
      <w:r>
        <w:fldChar w:fldCharType="separate"/>
      </w:r>
      <w:r>
        <w:rPr>
          <w:noProof/>
        </w:rPr>
        <w:t>832</w:t>
      </w:r>
      <w:r>
        <w:fldChar w:fldCharType="end"/>
      </w:r>
    </w:p>
    <w:p w:rsidR="00677E18" w:rsidRDefault="001842DB">
      <w:pPr>
        <w:pStyle w:val="indexentry0"/>
      </w:pPr>
      <w:hyperlink w:anchor="section_b74c454c6c644828955971894d36105b">
        <w:r>
          <w:rPr>
            <w:rStyle w:val="Hyperlink"/>
          </w:rPr>
          <w:t>ST_String260 (String)</w:t>
        </w:r>
      </w:hyperlink>
      <w:r>
        <w:t xml:space="preserve"> </w:t>
      </w:r>
      <w:r>
        <w:fldChar w:fldCharType="begin"/>
      </w:r>
      <w:r>
        <w:instrText>PAGEREF section_b74c454c6c644828955971894d36105b</w:instrText>
      </w:r>
      <w:r>
        <w:fldChar w:fldCharType="separate"/>
      </w:r>
      <w:r>
        <w:rPr>
          <w:noProof/>
        </w:rPr>
        <w:t>832</w:t>
      </w:r>
      <w:r>
        <w:fldChar w:fldCharType="end"/>
      </w:r>
    </w:p>
    <w:p w:rsidR="00677E18" w:rsidRDefault="001842DB">
      <w:pPr>
        <w:pStyle w:val="indexentry0"/>
      </w:pPr>
      <w:hyperlink w:anchor="section_48c6336adac043d4b9a0e29a1b3aa23c">
        <w:r>
          <w:rPr>
            <w:rStyle w:val="Hyperlink"/>
          </w:rPr>
          <w:t>ST_Style (Style)</w:t>
        </w:r>
      </w:hyperlink>
      <w:r>
        <w:t xml:space="preserve"> </w:t>
      </w:r>
      <w:r>
        <w:fldChar w:fldCharType="begin"/>
      </w:r>
      <w:r>
        <w:instrText>PAGEREF section_48c6336adac043d4b9a0e29a1b3aa23c</w:instrText>
      </w:r>
      <w:r>
        <w:fldChar w:fldCharType="separate"/>
      </w:r>
      <w:r>
        <w:rPr>
          <w:noProof/>
        </w:rPr>
        <w:t>586</w:t>
      </w:r>
      <w:r>
        <w:fldChar w:fldCharType="end"/>
      </w:r>
    </w:p>
    <w:p w:rsidR="00677E18" w:rsidRDefault="001842DB">
      <w:pPr>
        <w:pStyle w:val="indexentry0"/>
      </w:pPr>
      <w:hyperlink w:anchor="section_5c5c4a0a02ba44d7a0f2c101221ce4a8">
        <w:r>
          <w:rPr>
            <w:rStyle w:val="Hyperlink"/>
          </w:rPr>
          <w:t>ST_TabJc (Custom Tab Stop Type)</w:t>
        </w:r>
      </w:hyperlink>
      <w:r>
        <w:t xml:space="preserve"> </w:t>
      </w:r>
      <w:r>
        <w:fldChar w:fldCharType="begin"/>
      </w:r>
      <w:r>
        <w:instrText>PAGEREF section_5c5c4a0a02ba44d7a0f2c101221ce4a8</w:instrText>
      </w:r>
      <w:r>
        <w:fldChar w:fldCharType="separate"/>
      </w:r>
      <w:r>
        <w:rPr>
          <w:noProof/>
        </w:rPr>
        <w:t>234</w:t>
      </w:r>
      <w:r>
        <w:fldChar w:fldCharType="end"/>
      </w:r>
    </w:p>
    <w:p w:rsidR="00677E18" w:rsidRDefault="001842DB">
      <w:pPr>
        <w:pStyle w:val="indexentry0"/>
      </w:pPr>
      <w:hyperlink w:anchor="section_af86bfea020b45aa8faa4ad272fe6617">
        <w:r>
          <w:rPr>
            <w:rStyle w:val="Hyperlink"/>
          </w:rPr>
          <w:t>ST_TableStyleType (Table Style Type)</w:t>
        </w:r>
      </w:hyperlink>
      <w:r>
        <w:t xml:space="preserve"> </w:t>
      </w:r>
      <w:r>
        <w:fldChar w:fldCharType="begin"/>
      </w:r>
      <w:r>
        <w:instrText>PAGEREF section_af86bfea020b45a</w:instrText>
      </w:r>
      <w:r>
        <w:instrText>a8faa4ad272fe6617</w:instrText>
      </w:r>
      <w:r>
        <w:fldChar w:fldCharType="separate"/>
      </w:r>
      <w:r>
        <w:rPr>
          <w:noProof/>
        </w:rPr>
        <w:t>459</w:t>
      </w:r>
      <w:r>
        <w:fldChar w:fldCharType="end"/>
      </w:r>
    </w:p>
    <w:p w:rsidR="00677E18" w:rsidRDefault="001842DB">
      <w:pPr>
        <w:pStyle w:val="indexentry0"/>
      </w:pPr>
      <w:hyperlink w:anchor="section_3359ff85c4234b9dbe78d1cf96f79486">
        <w:r>
          <w:rPr>
            <w:rStyle w:val="Hyperlink"/>
          </w:rPr>
          <w:t>ST_TblStyleOverrideType (Conditional Table Style Formatting Types)</w:t>
        </w:r>
      </w:hyperlink>
      <w:r>
        <w:t xml:space="preserve"> </w:t>
      </w:r>
      <w:r>
        <w:fldChar w:fldCharType="begin"/>
      </w:r>
      <w:r>
        <w:instrText>PAGEREF section_3359ff85c4234b9dbe78d1cf96f79486</w:instrText>
      </w:r>
      <w:r>
        <w:fldChar w:fldCharType="separate"/>
      </w:r>
      <w:r>
        <w:rPr>
          <w:noProof/>
        </w:rPr>
        <w:t>234</w:t>
      </w:r>
      <w:r>
        <w:fldChar w:fldCharType="end"/>
      </w:r>
    </w:p>
    <w:p w:rsidR="00677E18" w:rsidRDefault="001842DB">
      <w:pPr>
        <w:pStyle w:val="indexentry0"/>
      </w:pPr>
      <w:hyperlink w:anchor="section_86ec6af2eea646a09d1eb2c640d0b129">
        <w:r>
          <w:rPr>
            <w:rStyle w:val="Hyperlink"/>
          </w:rPr>
          <w:t>ST_TextAnchoringType (Text Anchoring Types)</w:t>
        </w:r>
      </w:hyperlink>
      <w:r>
        <w:t xml:space="preserve"> </w:t>
      </w:r>
      <w:r>
        <w:fldChar w:fldCharType="begin"/>
      </w:r>
      <w:r>
        <w:instrText>PAGEREF section_86ec6af2eea646a09d1eb2c640d0b129</w:instrText>
      </w:r>
      <w:r>
        <w:fldChar w:fldCharType="separate"/>
      </w:r>
      <w:r>
        <w:rPr>
          <w:noProof/>
        </w:rPr>
        <w:t>528</w:t>
      </w:r>
      <w:r>
        <w:fldChar w:fldCharType="end"/>
      </w:r>
    </w:p>
    <w:p w:rsidR="00677E18" w:rsidRDefault="001842DB">
      <w:pPr>
        <w:pStyle w:val="indexentry0"/>
      </w:pPr>
      <w:hyperlink w:anchor="section_4a566abf3bba434ebadc0ce4e9f21799">
        <w:r>
          <w:rPr>
            <w:rStyle w:val="Hyperlink"/>
          </w:rPr>
          <w:t>ST_TextAutonumberScheme (Text Auto-number Schemes)</w:t>
        </w:r>
      </w:hyperlink>
      <w:r>
        <w:t xml:space="preserve"> </w:t>
      </w:r>
      <w:r>
        <w:fldChar w:fldCharType="begin"/>
      </w:r>
      <w:r>
        <w:instrText>PAGEREF section_4a566abf3bba434ebadc0ce4e9f21799</w:instrText>
      </w:r>
      <w:r>
        <w:fldChar w:fldCharType="separate"/>
      </w:r>
      <w:r>
        <w:rPr>
          <w:noProof/>
        </w:rPr>
        <w:t>529</w:t>
      </w:r>
      <w:r>
        <w:fldChar w:fldCharType="end"/>
      </w:r>
    </w:p>
    <w:p w:rsidR="00677E18" w:rsidRDefault="001842DB">
      <w:pPr>
        <w:pStyle w:val="indexentry0"/>
      </w:pPr>
      <w:hyperlink w:anchor="section_9f732f2ba5514c679f81139fca7f5633">
        <w:r>
          <w:rPr>
            <w:rStyle w:val="Hyperlink"/>
          </w:rPr>
          <w:t>ST_TextCapsType (Text Cap Types)</w:t>
        </w:r>
      </w:hyperlink>
      <w:r>
        <w:t xml:space="preserve"> </w:t>
      </w:r>
      <w:r>
        <w:fldChar w:fldCharType="begin"/>
      </w:r>
      <w:r>
        <w:instrText>PAGEREF section_9f732f2ba5514c679f81139fca7f5633</w:instrText>
      </w:r>
      <w:r>
        <w:fldChar w:fldCharType="separate"/>
      </w:r>
      <w:r>
        <w:rPr>
          <w:noProof/>
        </w:rPr>
        <w:t>529</w:t>
      </w:r>
      <w:r>
        <w:fldChar w:fldCharType="end"/>
      </w:r>
    </w:p>
    <w:p w:rsidR="00677E18" w:rsidRDefault="001842DB">
      <w:pPr>
        <w:pStyle w:val="indexentry0"/>
      </w:pPr>
      <w:hyperlink w:anchor="section_ad8ec7f973a341aab193562caeda1103">
        <w:r>
          <w:rPr>
            <w:rStyle w:val="Hyperlink"/>
          </w:rPr>
          <w:t>ST_TextDirection (Text Flow Direction)</w:t>
        </w:r>
      </w:hyperlink>
      <w:r>
        <w:t xml:space="preserve"> </w:t>
      </w:r>
      <w:r>
        <w:fldChar w:fldCharType="begin"/>
      </w:r>
      <w:r>
        <w:instrText>PAGEREF section_ad8ec7f973a341aab193562caeda1103</w:instrText>
      </w:r>
      <w:r>
        <w:fldChar w:fldCharType="separate"/>
      </w:r>
      <w:r>
        <w:rPr>
          <w:noProof/>
        </w:rPr>
        <w:t>235</w:t>
      </w:r>
      <w:r>
        <w:fldChar w:fldCharType="end"/>
      </w:r>
    </w:p>
    <w:p w:rsidR="00677E18" w:rsidRDefault="001842DB">
      <w:pPr>
        <w:pStyle w:val="indexentry0"/>
      </w:pPr>
      <w:hyperlink w:anchor="section_9e3b0422c7ba419f9708830928e14808">
        <w:r>
          <w:rPr>
            <w:rStyle w:val="Hyperlink"/>
          </w:rPr>
          <w:t>ST_TextEffect (Animated Text Effects)</w:t>
        </w:r>
      </w:hyperlink>
      <w:r>
        <w:t xml:space="preserve"> </w:t>
      </w:r>
      <w:r>
        <w:fldChar w:fldCharType="begin"/>
      </w:r>
      <w:r>
        <w:instrText>PAGEREF section_9e3b0422c7ba419f9708830928e14808</w:instrText>
      </w:r>
      <w:r>
        <w:fldChar w:fldCharType="separate"/>
      </w:r>
      <w:r>
        <w:rPr>
          <w:noProof/>
        </w:rPr>
        <w:t>236</w:t>
      </w:r>
      <w:r>
        <w:fldChar w:fldCharType="end"/>
      </w:r>
    </w:p>
    <w:p w:rsidR="00677E18" w:rsidRDefault="001842DB">
      <w:pPr>
        <w:pStyle w:val="indexentry0"/>
      </w:pPr>
      <w:hyperlink w:anchor="section_9b207b134ab84a8781ec4f95aba3b248">
        <w:r>
          <w:rPr>
            <w:rStyle w:val="Hyperlink"/>
          </w:rPr>
          <w:t>ST_TextFontScalePercent (Text Font Scale Percentage)</w:t>
        </w:r>
      </w:hyperlink>
      <w:r>
        <w:t xml:space="preserve"> </w:t>
      </w:r>
      <w:r>
        <w:fldChar w:fldCharType="begin"/>
      </w:r>
      <w:r>
        <w:instrText>PAGEREF section_9b207b134ab84a8781ec4f95aba3b248</w:instrText>
      </w:r>
      <w:r>
        <w:fldChar w:fldCharType="separate"/>
      </w:r>
      <w:r>
        <w:rPr>
          <w:noProof/>
        </w:rPr>
        <w:t>638</w:t>
      </w:r>
      <w:r>
        <w:fldChar w:fldCharType="end"/>
      </w:r>
    </w:p>
    <w:p w:rsidR="00677E18" w:rsidRDefault="001842DB">
      <w:pPr>
        <w:pStyle w:val="indexentry0"/>
      </w:pPr>
      <w:hyperlink w:anchor="section_aafaec4651ce4ded843c29edc8b74740">
        <w:r>
          <w:rPr>
            <w:rStyle w:val="Hyperlink"/>
          </w:rPr>
          <w:t>ST_TextFontScalePercentOrPercent</w:t>
        </w:r>
        <w:r>
          <w:rPr>
            <w:rStyle w:val="Hyperlink"/>
          </w:rPr>
          <w:t>String (Text Font Scale Percentage)</w:t>
        </w:r>
      </w:hyperlink>
      <w:r>
        <w:t xml:space="preserve"> </w:t>
      </w:r>
      <w:r>
        <w:fldChar w:fldCharType="begin"/>
      </w:r>
      <w:r>
        <w:instrText>PAGEREF section_aafaec4651ce4ded843c29edc8b74740</w:instrText>
      </w:r>
      <w:r>
        <w:fldChar w:fldCharType="separate"/>
      </w:r>
      <w:r>
        <w:rPr>
          <w:noProof/>
        </w:rPr>
        <w:t>529</w:t>
      </w:r>
      <w:r>
        <w:fldChar w:fldCharType="end"/>
      </w:r>
    </w:p>
    <w:p w:rsidR="00677E18" w:rsidRDefault="001842DB">
      <w:pPr>
        <w:pStyle w:val="indexentry0"/>
      </w:pPr>
      <w:hyperlink w:anchor="section_7669315451cf49229cff21cafdebf357">
        <w:r>
          <w:rPr>
            <w:rStyle w:val="Hyperlink"/>
          </w:rPr>
          <w:t>ST_TextNonNegativePoint (Text Non-Negative Point)</w:t>
        </w:r>
      </w:hyperlink>
      <w:r>
        <w:t xml:space="preserve"> </w:t>
      </w:r>
      <w:r>
        <w:fldChar w:fldCharType="begin"/>
      </w:r>
      <w:r>
        <w:instrText>PAGEREF section_7669315451cf49229cff21cafdebf357</w:instrText>
      </w:r>
      <w:r>
        <w:fldChar w:fldCharType="separate"/>
      </w:r>
      <w:r>
        <w:rPr>
          <w:noProof/>
        </w:rPr>
        <w:t>529</w:t>
      </w:r>
      <w:r>
        <w:fldChar w:fldCharType="end"/>
      </w:r>
    </w:p>
    <w:p w:rsidR="00677E18" w:rsidRDefault="001842DB">
      <w:pPr>
        <w:pStyle w:val="indexentry0"/>
      </w:pPr>
      <w:hyperlink w:anchor="section_0db6349e9b1d4218af884d44d4a78572">
        <w:r>
          <w:rPr>
            <w:rStyle w:val="Hyperlink"/>
          </w:rPr>
          <w:t>ST_TextPoint (Text Point)</w:t>
        </w:r>
      </w:hyperlink>
      <w:r>
        <w:t xml:space="preserve"> </w:t>
      </w:r>
      <w:r>
        <w:fldChar w:fldCharType="begin"/>
      </w:r>
      <w:r>
        <w:instrText>PAGEREF section_0db6349e9b1d4218af884d44d4a78572</w:instrText>
      </w:r>
      <w:r>
        <w:fldChar w:fldCharType="separate"/>
      </w:r>
      <w:r>
        <w:rPr>
          <w:noProof/>
        </w:rPr>
        <w:t>529</w:t>
      </w:r>
      <w:r>
        <w:fldChar w:fldCharType="end"/>
      </w:r>
    </w:p>
    <w:p w:rsidR="00677E18" w:rsidRDefault="001842DB">
      <w:pPr>
        <w:pStyle w:val="indexentry0"/>
      </w:pPr>
      <w:hyperlink w:anchor="section_a797e74752bf4755a3492028c1b96dcf">
        <w:r>
          <w:rPr>
            <w:rStyle w:val="Hyperlink"/>
          </w:rPr>
          <w:t>ST_TextScale (Text Expansion/Compression Percentage)</w:t>
        </w:r>
      </w:hyperlink>
      <w:r>
        <w:t xml:space="preserve"> </w:t>
      </w:r>
      <w:r>
        <w:fldChar w:fldCharType="begin"/>
      </w:r>
      <w:r>
        <w:instrText>PAGEREF section_a797e74752bf4755a3492028c1b96dcf</w:instrText>
      </w:r>
      <w:r>
        <w:fldChar w:fldCharType="separate"/>
      </w:r>
      <w:r>
        <w:rPr>
          <w:noProof/>
        </w:rPr>
        <w:t>236</w:t>
      </w:r>
      <w:r>
        <w:fldChar w:fldCharType="end"/>
      </w:r>
    </w:p>
    <w:p w:rsidR="00677E18" w:rsidRDefault="001842DB">
      <w:pPr>
        <w:pStyle w:val="indexentry0"/>
      </w:pPr>
      <w:hyperlink w:anchor="section_1649147df3934898989d2ec846845f18">
        <w:r>
          <w:rPr>
            <w:rStyle w:val="Hyperlink"/>
          </w:rPr>
          <w:t>ST_TextShapeType (Preset Text Shape Types)</w:t>
        </w:r>
      </w:hyperlink>
      <w:r>
        <w:t xml:space="preserve"> </w:t>
      </w:r>
      <w:r>
        <w:fldChar w:fldCharType="begin"/>
      </w:r>
      <w:r>
        <w:instrText>PAGEREF section_1649147df3934898989d2ec846845f18</w:instrText>
      </w:r>
      <w:r>
        <w:fldChar w:fldCharType="separate"/>
      </w:r>
      <w:r>
        <w:rPr>
          <w:noProof/>
        </w:rPr>
        <w:t>530</w:t>
      </w:r>
      <w:r>
        <w:fldChar w:fldCharType="end"/>
      </w:r>
    </w:p>
    <w:p w:rsidR="00677E18" w:rsidRDefault="001842DB">
      <w:pPr>
        <w:pStyle w:val="indexentry0"/>
      </w:pPr>
      <w:hyperlink w:anchor="section_8af868fdec9d4b77b7de0aff196de406">
        <w:r>
          <w:rPr>
            <w:rStyle w:val="Hyperlink"/>
          </w:rPr>
          <w:t>ST_TextSpacingPercent (Text Spacing Percent)</w:t>
        </w:r>
      </w:hyperlink>
      <w:r>
        <w:t xml:space="preserve"> </w:t>
      </w:r>
      <w:r>
        <w:fldChar w:fldCharType="begin"/>
      </w:r>
      <w:r>
        <w:instrText>PAGEREF section_8af868fdec9d4b77b7de0aff196de406</w:instrText>
      </w:r>
      <w:r>
        <w:fldChar w:fldCharType="separate"/>
      </w:r>
      <w:r>
        <w:rPr>
          <w:noProof/>
        </w:rPr>
        <w:t>638</w:t>
      </w:r>
      <w:r>
        <w:fldChar w:fldCharType="end"/>
      </w:r>
    </w:p>
    <w:p w:rsidR="00677E18" w:rsidRDefault="001842DB">
      <w:pPr>
        <w:pStyle w:val="indexentry0"/>
      </w:pPr>
      <w:hyperlink w:anchor="section_c4a93e8e6a084e53b18375282751b959">
        <w:r>
          <w:rPr>
            <w:rStyle w:val="Hyperlink"/>
          </w:rPr>
          <w:t>ST_TextSpacingPercentOrPercentString (Text Spacing Percent)</w:t>
        </w:r>
      </w:hyperlink>
      <w:r>
        <w:t xml:space="preserve"> </w:t>
      </w:r>
      <w:r>
        <w:fldChar w:fldCharType="begin"/>
      </w:r>
      <w:r>
        <w:instrText>PAGEREF section_c4a93e8e6a084e53b18375282751b959</w:instrText>
      </w:r>
      <w:r>
        <w:fldChar w:fldCharType="separate"/>
      </w:r>
      <w:r>
        <w:rPr>
          <w:noProof/>
        </w:rPr>
        <w:t>530</w:t>
      </w:r>
      <w:r>
        <w:fldChar w:fldCharType="end"/>
      </w:r>
    </w:p>
    <w:p w:rsidR="00677E18" w:rsidRDefault="001842DB">
      <w:pPr>
        <w:pStyle w:val="indexentry0"/>
      </w:pPr>
      <w:hyperlink w:anchor="section_b6aeb5af90ac41dc8964f7ba99ed5181">
        <w:r>
          <w:rPr>
            <w:rStyle w:val="Hyperlink"/>
          </w:rPr>
          <w:t>ST_TextSpacingPoint (Text Spacing Point)</w:t>
        </w:r>
      </w:hyperlink>
      <w:r>
        <w:t xml:space="preserve"> </w:t>
      </w:r>
      <w:r>
        <w:fldChar w:fldCharType="begin"/>
      </w:r>
      <w:r>
        <w:instrText>PAGEREF section_b6aeb5af90ac41dc8964f7</w:instrText>
      </w:r>
      <w:r>
        <w:instrText>ba99ed5181</w:instrText>
      </w:r>
      <w:r>
        <w:fldChar w:fldCharType="separate"/>
      </w:r>
      <w:r>
        <w:rPr>
          <w:noProof/>
        </w:rPr>
        <w:t>530</w:t>
      </w:r>
      <w:r>
        <w:fldChar w:fldCharType="end"/>
      </w:r>
    </w:p>
    <w:p w:rsidR="00677E18" w:rsidRDefault="001842DB">
      <w:pPr>
        <w:pStyle w:val="indexentry0"/>
      </w:pPr>
      <w:hyperlink w:anchor="section_94ad7a5d0d0a4e7c926e3dca76cde068">
        <w:r>
          <w:rPr>
            <w:rStyle w:val="Hyperlink"/>
          </w:rPr>
          <w:t>ST_TextUnderlineType (Text Underline Types)</w:t>
        </w:r>
      </w:hyperlink>
      <w:r>
        <w:t xml:space="preserve"> </w:t>
      </w:r>
      <w:r>
        <w:fldChar w:fldCharType="begin"/>
      </w:r>
      <w:r>
        <w:instrText>PAGEREF section_94ad7a5d0d0a4e7c926e3dca76cde068</w:instrText>
      </w:r>
      <w:r>
        <w:fldChar w:fldCharType="separate"/>
      </w:r>
      <w:r>
        <w:rPr>
          <w:noProof/>
        </w:rPr>
        <w:t>531</w:t>
      </w:r>
      <w:r>
        <w:fldChar w:fldCharType="end"/>
      </w:r>
    </w:p>
    <w:p w:rsidR="00677E18" w:rsidRDefault="001842DB">
      <w:pPr>
        <w:pStyle w:val="indexentry0"/>
      </w:pPr>
      <w:hyperlink w:anchor="section_dcb46a27897049cb9106c3c689606092">
        <w:r>
          <w:rPr>
            <w:rStyle w:val="Hyperlink"/>
          </w:rPr>
          <w:t>ST_TextWrappingType (T</w:t>
        </w:r>
        <w:r>
          <w:rPr>
            <w:rStyle w:val="Hyperlink"/>
          </w:rPr>
          <w:t>ext Wrapping Types)</w:t>
        </w:r>
      </w:hyperlink>
      <w:r>
        <w:t xml:space="preserve"> </w:t>
      </w:r>
      <w:r>
        <w:fldChar w:fldCharType="begin"/>
      </w:r>
      <w:r>
        <w:instrText>PAGEREF section_dcb46a27897049cb9106c3c689606092</w:instrText>
      </w:r>
      <w:r>
        <w:fldChar w:fldCharType="separate"/>
      </w:r>
      <w:r>
        <w:rPr>
          <w:noProof/>
        </w:rPr>
        <w:t>531</w:t>
      </w:r>
      <w:r>
        <w:fldChar w:fldCharType="end"/>
      </w:r>
    </w:p>
    <w:p w:rsidR="00677E18" w:rsidRDefault="001842DB">
      <w:pPr>
        <w:pStyle w:val="indexentry0"/>
      </w:pPr>
      <w:hyperlink w:anchor="section_4f007c9d15164dd0848087f21fc54ee3">
        <w:r>
          <w:rPr>
            <w:rStyle w:val="Hyperlink"/>
          </w:rPr>
          <w:t>ST_TLAnimateEffectTransition (Time List Animate Effect Transition)</w:t>
        </w:r>
      </w:hyperlink>
      <w:r>
        <w:t xml:space="preserve"> </w:t>
      </w:r>
      <w:r>
        <w:fldChar w:fldCharType="begin"/>
      </w:r>
      <w:r>
        <w:instrText>PAGEREF section_4f007c9d15164dd0848087f21fc54ee3</w:instrText>
      </w:r>
      <w:r>
        <w:fldChar w:fldCharType="separate"/>
      </w:r>
      <w:r>
        <w:rPr>
          <w:noProof/>
        </w:rPr>
        <w:t>493</w:t>
      </w:r>
      <w:r>
        <w:fldChar w:fldCharType="end"/>
      </w:r>
    </w:p>
    <w:p w:rsidR="00677E18" w:rsidRDefault="001842DB">
      <w:pPr>
        <w:pStyle w:val="indexentry0"/>
      </w:pPr>
      <w:hyperlink w:anchor="section_e1478454837249af8963620f9f11ceb7">
        <w:r>
          <w:rPr>
            <w:rStyle w:val="Hyperlink"/>
          </w:rPr>
          <w:t>ST_TLAnimateMotionBehaviorOrigin (Time List Animate Motion Behavior Origin)</w:t>
        </w:r>
      </w:hyperlink>
      <w:r>
        <w:t xml:space="preserve"> </w:t>
      </w:r>
      <w:r>
        <w:fldChar w:fldCharType="begin"/>
      </w:r>
      <w:r>
        <w:instrText>PAGEREF section_e1478454837249af8963620f9f11ceb7</w:instrText>
      </w:r>
      <w:r>
        <w:fldChar w:fldCharType="separate"/>
      </w:r>
      <w:r>
        <w:rPr>
          <w:noProof/>
        </w:rPr>
        <w:t>493</w:t>
      </w:r>
      <w:r>
        <w:fldChar w:fldCharType="end"/>
      </w:r>
    </w:p>
    <w:p w:rsidR="00677E18" w:rsidRDefault="001842DB">
      <w:pPr>
        <w:pStyle w:val="indexentry0"/>
      </w:pPr>
      <w:hyperlink w:anchor="section_16c12ef48608468c8ff133b4ba0ac056">
        <w:r>
          <w:rPr>
            <w:rStyle w:val="Hyperlink"/>
          </w:rPr>
          <w:t>ST_T</w:t>
        </w:r>
        <w:r>
          <w:rPr>
            <w:rStyle w:val="Hyperlink"/>
          </w:rPr>
          <w:t>LBehaviorAdditiveType (Behavior Additive Type)</w:t>
        </w:r>
      </w:hyperlink>
      <w:r>
        <w:t xml:space="preserve"> </w:t>
      </w:r>
      <w:r>
        <w:fldChar w:fldCharType="begin"/>
      </w:r>
      <w:r>
        <w:instrText>PAGEREF section_16c12ef48608468c8ff133b4ba0ac056</w:instrText>
      </w:r>
      <w:r>
        <w:fldChar w:fldCharType="separate"/>
      </w:r>
      <w:r>
        <w:rPr>
          <w:noProof/>
        </w:rPr>
        <w:t>493</w:t>
      </w:r>
      <w:r>
        <w:fldChar w:fldCharType="end"/>
      </w:r>
    </w:p>
    <w:p w:rsidR="00677E18" w:rsidRDefault="001842DB">
      <w:pPr>
        <w:pStyle w:val="indexentry0"/>
      </w:pPr>
      <w:hyperlink w:anchor="section_7128b0c014ef4b5f8d9f257dd209846d">
        <w:r>
          <w:rPr>
            <w:rStyle w:val="Hyperlink"/>
          </w:rPr>
          <w:t>ST_TLBehaviorTransformType (Behavior Transform Type)</w:t>
        </w:r>
      </w:hyperlink>
      <w:r>
        <w:t xml:space="preserve"> </w:t>
      </w:r>
      <w:r>
        <w:fldChar w:fldCharType="begin"/>
      </w:r>
      <w:r>
        <w:instrText>PAGEREF section_7128b0c014ef4b5f8d9f257</w:instrText>
      </w:r>
      <w:r>
        <w:instrText>dd209846d</w:instrText>
      </w:r>
      <w:r>
        <w:fldChar w:fldCharType="separate"/>
      </w:r>
      <w:r>
        <w:rPr>
          <w:noProof/>
        </w:rPr>
        <w:t>493</w:t>
      </w:r>
      <w:r>
        <w:fldChar w:fldCharType="end"/>
      </w:r>
    </w:p>
    <w:p w:rsidR="00677E18" w:rsidRDefault="001842DB">
      <w:pPr>
        <w:pStyle w:val="indexentry0"/>
      </w:pPr>
      <w:hyperlink w:anchor="section_a9dc8c5b9ef849729200113eddc54e18">
        <w:r>
          <w:rPr>
            <w:rStyle w:val="Hyperlink"/>
          </w:rPr>
          <w:t>ST_TLTime (Time)</w:t>
        </w:r>
      </w:hyperlink>
      <w:r>
        <w:t xml:space="preserve"> </w:t>
      </w:r>
      <w:r>
        <w:fldChar w:fldCharType="begin"/>
      </w:r>
      <w:r>
        <w:instrText>PAGEREF section_a9dc8c5b9ef849729200113eddc54e18</w:instrText>
      </w:r>
      <w:r>
        <w:fldChar w:fldCharType="separate"/>
      </w:r>
      <w:r>
        <w:rPr>
          <w:noProof/>
        </w:rPr>
        <w:t>493</w:t>
      </w:r>
      <w:r>
        <w:fldChar w:fldCharType="end"/>
      </w:r>
    </w:p>
    <w:p w:rsidR="00677E18" w:rsidRDefault="001842DB">
      <w:pPr>
        <w:pStyle w:val="indexentry0"/>
      </w:pPr>
      <w:hyperlink w:anchor="section_95561e91e1c047d59ec4006d89646dea">
        <w:r>
          <w:rPr>
            <w:rStyle w:val="Hyperlink"/>
          </w:rPr>
          <w:t>ST_TLTimeNodeFillType (Time Node Fill Type)</w:t>
        </w:r>
      </w:hyperlink>
      <w:r>
        <w:t xml:space="preserve"> </w:t>
      </w:r>
      <w:r>
        <w:fldChar w:fldCharType="begin"/>
      </w:r>
      <w:r>
        <w:instrText>PAGEREF section_95561e91e1c047d59ec4006d89646dea</w:instrText>
      </w:r>
      <w:r>
        <w:fldChar w:fldCharType="separate"/>
      </w:r>
      <w:r>
        <w:rPr>
          <w:noProof/>
        </w:rPr>
        <w:t>493</w:t>
      </w:r>
      <w:r>
        <w:fldChar w:fldCharType="end"/>
      </w:r>
    </w:p>
    <w:p w:rsidR="00677E18" w:rsidRDefault="001842DB">
      <w:pPr>
        <w:pStyle w:val="indexentry0"/>
      </w:pPr>
      <w:hyperlink w:anchor="section_751571dcbd2f411eb38c7575bc939071">
        <w:r>
          <w:rPr>
            <w:rStyle w:val="Hyperlink"/>
          </w:rPr>
          <w:t>ST_TLTimeNodeMasterRelation (Time Node Master Relation)</w:t>
        </w:r>
      </w:hyperlink>
      <w:r>
        <w:t xml:space="preserve"> </w:t>
      </w:r>
      <w:r>
        <w:fldChar w:fldCharType="begin"/>
      </w:r>
      <w:r>
        <w:instrText>PAGEREF section_751571dcbd2f411eb38c7575bc939071</w:instrText>
      </w:r>
      <w:r>
        <w:fldChar w:fldCharType="separate"/>
      </w:r>
      <w:r>
        <w:rPr>
          <w:noProof/>
        </w:rPr>
        <w:t>494</w:t>
      </w:r>
      <w:r>
        <w:fldChar w:fldCharType="end"/>
      </w:r>
    </w:p>
    <w:p w:rsidR="00677E18" w:rsidRDefault="001842DB">
      <w:pPr>
        <w:pStyle w:val="indexentry0"/>
      </w:pPr>
      <w:hyperlink w:anchor="section_278466dec56a4eaaa0b1723c7aef9b99">
        <w:r>
          <w:rPr>
            <w:rStyle w:val="Hyperlink"/>
          </w:rPr>
          <w:t>ST_TLTimeNodeRestartType (Time Node Restart Type)</w:t>
        </w:r>
      </w:hyperlink>
      <w:r>
        <w:t xml:space="preserve"> </w:t>
      </w:r>
      <w:r>
        <w:fldChar w:fldCharType="begin"/>
      </w:r>
      <w:r>
        <w:instrText>PAGEREF section_278466dec56a4eaaa0b1723c7aef9b99</w:instrText>
      </w:r>
      <w:r>
        <w:fldChar w:fldCharType="separate"/>
      </w:r>
      <w:r>
        <w:rPr>
          <w:noProof/>
        </w:rPr>
        <w:t>494</w:t>
      </w:r>
      <w:r>
        <w:fldChar w:fldCharType="end"/>
      </w:r>
    </w:p>
    <w:p w:rsidR="00677E18" w:rsidRDefault="001842DB">
      <w:pPr>
        <w:pStyle w:val="indexentry0"/>
      </w:pPr>
      <w:hyperlink w:anchor="section_6acf6d2c64234f5e8a166533a20fbd41">
        <w:r>
          <w:rPr>
            <w:rStyle w:val="Hyperlink"/>
          </w:rPr>
          <w:t>ST_TLTriggerEvent (Trigger Event)</w:t>
        </w:r>
      </w:hyperlink>
      <w:r>
        <w:t xml:space="preserve"> </w:t>
      </w:r>
      <w:r>
        <w:fldChar w:fldCharType="begin"/>
      </w:r>
      <w:r>
        <w:instrText>PAGEREF section_6acf6d2c642</w:instrText>
      </w:r>
      <w:r>
        <w:instrText>34f5e8a166533a20fbd41</w:instrText>
      </w:r>
      <w:r>
        <w:fldChar w:fldCharType="separate"/>
      </w:r>
      <w:r>
        <w:rPr>
          <w:noProof/>
        </w:rPr>
        <w:t>494</w:t>
      </w:r>
      <w:r>
        <w:fldChar w:fldCharType="end"/>
      </w:r>
    </w:p>
    <w:p w:rsidR="00677E18" w:rsidRDefault="001842DB">
      <w:pPr>
        <w:pStyle w:val="indexentry0"/>
      </w:pPr>
      <w:hyperlink w:anchor="section_b020773c92774a4181691f29c9b3f0de">
        <w:r>
          <w:rPr>
            <w:rStyle w:val="Hyperlink"/>
          </w:rPr>
          <w:t>ST_TopBot (Top-Bottom)</w:t>
        </w:r>
      </w:hyperlink>
      <w:r>
        <w:t xml:space="preserve"> </w:t>
      </w:r>
      <w:r>
        <w:fldChar w:fldCharType="begin"/>
      </w:r>
      <w:r>
        <w:instrText>PAGEREF section_b020773c92774a4181691f29c9b3f0de</w:instrText>
      </w:r>
      <w:r>
        <w:fldChar w:fldCharType="separate"/>
      </w:r>
      <w:r>
        <w:rPr>
          <w:noProof/>
        </w:rPr>
        <w:t>612</w:t>
      </w:r>
      <w:r>
        <w:fldChar w:fldCharType="end"/>
      </w:r>
    </w:p>
    <w:p w:rsidR="00677E18" w:rsidRDefault="001842DB">
      <w:pPr>
        <w:pStyle w:val="indexentry0"/>
      </w:pPr>
      <w:hyperlink w:anchor="section_99e8f4cc2f6c46638cf5b044dddc7e1c">
        <w:r>
          <w:rPr>
            <w:rStyle w:val="Hyperlink"/>
          </w:rPr>
          <w:t>ST_TotalsRowFunction (Totals Row</w:t>
        </w:r>
        <w:r>
          <w:rPr>
            <w:rStyle w:val="Hyperlink"/>
          </w:rPr>
          <w:t xml:space="preserve"> Function Types)</w:t>
        </w:r>
      </w:hyperlink>
      <w:r>
        <w:t xml:space="preserve"> </w:t>
      </w:r>
      <w:r>
        <w:fldChar w:fldCharType="begin"/>
      </w:r>
      <w:r>
        <w:instrText>PAGEREF section_99e8f4cc2f6c46638cf5b044dddc7e1c</w:instrText>
      </w:r>
      <w:r>
        <w:fldChar w:fldCharType="separate"/>
      </w:r>
      <w:r>
        <w:rPr>
          <w:noProof/>
        </w:rPr>
        <w:t>459</w:t>
      </w:r>
      <w:r>
        <w:fldChar w:fldCharType="end"/>
      </w:r>
    </w:p>
    <w:p w:rsidR="00677E18" w:rsidRDefault="001842DB">
      <w:pPr>
        <w:pStyle w:val="indexentry0"/>
      </w:pPr>
      <w:hyperlink w:anchor="section_b4f2d82cf8ae4592847f4360fbd8fdad">
        <w:r>
          <w:rPr>
            <w:rStyle w:val="Hyperlink"/>
          </w:rPr>
          <w:t>ST_TrendlineType (Trendline Type)</w:t>
        </w:r>
      </w:hyperlink>
      <w:r>
        <w:t xml:space="preserve"> </w:t>
      </w:r>
      <w:r>
        <w:fldChar w:fldCharType="begin"/>
      </w:r>
      <w:r>
        <w:instrText>PAGEREF section_b4f2d82cf8ae4592847f4360fbd8fdad</w:instrText>
      </w:r>
      <w:r>
        <w:fldChar w:fldCharType="separate"/>
      </w:r>
      <w:r>
        <w:rPr>
          <w:noProof/>
        </w:rPr>
        <w:t>586</w:t>
      </w:r>
      <w:r>
        <w:fldChar w:fldCharType="end"/>
      </w:r>
    </w:p>
    <w:p w:rsidR="00677E18" w:rsidRDefault="001842DB">
      <w:pPr>
        <w:pStyle w:val="indexentry0"/>
      </w:pPr>
      <w:hyperlink w:anchor="section_c3aaaaf541984b30a06a526413997642">
        <w:r>
          <w:rPr>
            <w:rStyle w:val="Hyperlink"/>
          </w:rPr>
          <w:t>ST_TrueFalseBlank (Boolean Value with Blank [False] State)</w:t>
        </w:r>
      </w:hyperlink>
      <w:r>
        <w:t xml:space="preserve"> </w:t>
      </w:r>
      <w:r>
        <w:fldChar w:fldCharType="begin"/>
      </w:r>
      <w:r>
        <w:instrText>PAGEREF section_c3aaaaf541984b30a06a526413997642</w:instrText>
      </w:r>
      <w:r>
        <w:fldChar w:fldCharType="separate"/>
      </w:r>
      <w:r>
        <w:rPr>
          <w:noProof/>
        </w:rPr>
        <w:t>693</w:t>
      </w:r>
      <w:r>
        <w:fldChar w:fldCharType="end"/>
      </w:r>
    </w:p>
    <w:p w:rsidR="00677E18" w:rsidRDefault="001842DB">
      <w:pPr>
        <w:pStyle w:val="indexentry0"/>
      </w:pPr>
      <w:hyperlink w:anchor="section_f2dd832362924b9bbc07123e1aad7cc1">
        <w:r>
          <w:rPr>
            <w:rStyle w:val="Hyperlink"/>
          </w:rPr>
          <w:t>ST_TrueOnly (True Only)</w:t>
        </w:r>
      </w:hyperlink>
      <w:r>
        <w:t xml:space="preserve"> </w:t>
      </w:r>
      <w:r>
        <w:fldChar w:fldCharType="begin"/>
      </w:r>
      <w:r>
        <w:instrText>PAGEREF section_f2dd832362924b9</w:instrText>
      </w:r>
      <w:r>
        <w:instrText>bbc07123e1aad7cc1</w:instrText>
      </w:r>
      <w:r>
        <w:fldChar w:fldCharType="separate"/>
      </w:r>
      <w:r>
        <w:rPr>
          <w:noProof/>
        </w:rPr>
        <w:t>874</w:t>
      </w:r>
      <w:r>
        <w:fldChar w:fldCharType="end"/>
      </w:r>
    </w:p>
    <w:p w:rsidR="00677E18" w:rsidRDefault="001842DB">
      <w:pPr>
        <w:pStyle w:val="indexentry0"/>
      </w:pPr>
      <w:hyperlink w:anchor="section_36a8c9a33650482fb5602ec6ab9fadab">
        <w:r>
          <w:rPr>
            <w:rStyle w:val="Hyperlink"/>
          </w:rPr>
          <w:t>ST_TwipsMeasure (Measurement in Twentieths of a Point)</w:t>
        </w:r>
      </w:hyperlink>
      <w:r>
        <w:t xml:space="preserve"> </w:t>
      </w:r>
      <w:r>
        <w:fldChar w:fldCharType="begin"/>
      </w:r>
      <w:r>
        <w:instrText>PAGEREF section_36a8c9a33650482fb5602ec6ab9fadab</w:instrText>
      </w:r>
      <w:r>
        <w:fldChar w:fldCharType="separate"/>
      </w:r>
      <w:r>
        <w:rPr>
          <w:noProof/>
        </w:rPr>
        <w:t>627</w:t>
      </w:r>
      <w:r>
        <w:fldChar w:fldCharType="end"/>
      </w:r>
    </w:p>
    <w:p w:rsidR="00677E18" w:rsidRDefault="001842DB">
      <w:pPr>
        <w:pStyle w:val="indexentry0"/>
      </w:pPr>
      <w:hyperlink w:anchor="section_248f1259824c4068a4ed5c90c1b17f5f">
        <w:r>
          <w:rPr>
            <w:rStyle w:val="Hyperlink"/>
          </w:rPr>
          <w:t>ST_U</w:t>
        </w:r>
        <w:r>
          <w:rPr>
            <w:rStyle w:val="Hyperlink"/>
          </w:rPr>
          <w:t>niqueIdentifier ()</w:t>
        </w:r>
      </w:hyperlink>
      <w:r>
        <w:t xml:space="preserve"> </w:t>
      </w:r>
      <w:r>
        <w:fldChar w:fldCharType="begin"/>
      </w:r>
      <w:r>
        <w:instrText>PAGEREF section_248f1259824c4068a4ed5c90c1b17f5f</w:instrText>
      </w:r>
      <w:r>
        <w:fldChar w:fldCharType="separate"/>
      </w:r>
      <w:r>
        <w:rPr>
          <w:noProof/>
        </w:rPr>
        <w:t>874</w:t>
      </w:r>
      <w:r>
        <w:fldChar w:fldCharType="end"/>
      </w:r>
    </w:p>
    <w:p w:rsidR="00677E18" w:rsidRDefault="001842DB">
      <w:pPr>
        <w:pStyle w:val="indexentry0"/>
      </w:pPr>
      <w:hyperlink w:anchor="section_6478af0db7b4409889c50d291a9cf0ce">
        <w:r>
          <w:rPr>
            <w:rStyle w:val="Hyperlink"/>
          </w:rPr>
          <w:t>ST_UniqueIdentifierWithBraces (Unique Identifier with Braces)</w:t>
        </w:r>
      </w:hyperlink>
      <w:r>
        <w:t xml:space="preserve"> </w:t>
      </w:r>
      <w:r>
        <w:fldChar w:fldCharType="begin"/>
      </w:r>
      <w:r>
        <w:instrText>PAGEREF section_6478af0db7b4409889c50d291a9cf0ce</w:instrText>
      </w:r>
      <w:r>
        <w:fldChar w:fldCharType="separate"/>
      </w:r>
      <w:r>
        <w:rPr>
          <w:noProof/>
        </w:rPr>
        <w:t>899</w:t>
      </w:r>
      <w:r>
        <w:fldChar w:fldCharType="end"/>
      </w:r>
    </w:p>
    <w:p w:rsidR="00677E18" w:rsidRDefault="001842DB">
      <w:pPr>
        <w:pStyle w:val="indexentry0"/>
      </w:pPr>
      <w:hyperlink w:anchor="section_ab99726155c24ba4b3b99819b200389d">
        <w:r>
          <w:rPr>
            <w:rStyle w:val="Hyperlink"/>
          </w:rPr>
          <w:t>ST_UniqueIdentifierWithoutBraces (Unique Identifier without Braces)</w:t>
        </w:r>
      </w:hyperlink>
      <w:r>
        <w:t xml:space="preserve"> </w:t>
      </w:r>
      <w:r>
        <w:fldChar w:fldCharType="begin"/>
      </w:r>
      <w:r>
        <w:instrText>PAGEREF section_ab99726155c24ba4b3b99819b200389d</w:instrText>
      </w:r>
      <w:r>
        <w:fldChar w:fldCharType="separate"/>
      </w:r>
      <w:r>
        <w:rPr>
          <w:noProof/>
        </w:rPr>
        <w:t>875</w:t>
      </w:r>
      <w:r>
        <w:fldChar w:fldCharType="end"/>
      </w:r>
    </w:p>
    <w:p w:rsidR="00677E18" w:rsidRDefault="001842DB">
      <w:pPr>
        <w:pStyle w:val="indexentry0"/>
      </w:pPr>
      <w:hyperlink w:anchor="section_5e4c54421b28482ea1ae61157400fc89">
        <w:r>
          <w:rPr>
            <w:rStyle w:val="Hyperlink"/>
          </w:rPr>
          <w:t>ST_UnsignedD</w:t>
        </w:r>
        <w:r>
          <w:rPr>
            <w:rStyle w:val="Hyperlink"/>
          </w:rPr>
          <w:t>ecimalNumber (Unsigned Decimal Number Value)</w:t>
        </w:r>
      </w:hyperlink>
      <w:r>
        <w:t xml:space="preserve"> </w:t>
      </w:r>
      <w:r>
        <w:fldChar w:fldCharType="begin"/>
      </w:r>
      <w:r>
        <w:instrText>PAGEREF section_5e4c54421b28482ea1ae61157400fc89</w:instrText>
      </w:r>
      <w:r>
        <w:fldChar w:fldCharType="separate"/>
      </w:r>
      <w:r>
        <w:rPr>
          <w:noProof/>
        </w:rPr>
        <w:t>628</w:t>
      </w:r>
      <w:r>
        <w:fldChar w:fldCharType="end"/>
      </w:r>
    </w:p>
    <w:p w:rsidR="00677E18" w:rsidRDefault="001842DB">
      <w:pPr>
        <w:pStyle w:val="indexentry0"/>
      </w:pPr>
      <w:hyperlink w:anchor="section_71424b866d3c4173a2027fc4efad6377">
        <w:r>
          <w:rPr>
            <w:rStyle w:val="Hyperlink"/>
          </w:rPr>
          <w:t>ST_UnSignedInteger (Unsigned integer.)</w:t>
        </w:r>
      </w:hyperlink>
      <w:r>
        <w:t xml:space="preserve"> </w:t>
      </w:r>
      <w:r>
        <w:fldChar w:fldCharType="begin"/>
      </w:r>
      <w:r>
        <w:instrText>PAGEREF section_71424b866d3c4173a2027fc4efad6377</w:instrText>
      </w:r>
      <w:r>
        <w:fldChar w:fldCharType="separate"/>
      </w:r>
      <w:r>
        <w:rPr>
          <w:noProof/>
        </w:rPr>
        <w:t>612</w:t>
      </w:r>
      <w:r>
        <w:fldChar w:fldCharType="end"/>
      </w:r>
    </w:p>
    <w:p w:rsidR="00677E18" w:rsidRDefault="001842DB">
      <w:pPr>
        <w:pStyle w:val="indexentry0"/>
      </w:pPr>
      <w:hyperlink w:anchor="section_49537dee2826428a984e70e8d44af015">
        <w:r>
          <w:rPr>
            <w:rStyle w:val="Hyperlink"/>
          </w:rPr>
          <w:t>ST_UpdateLinks (Update Links Behavior Types)</w:t>
        </w:r>
      </w:hyperlink>
      <w:r>
        <w:t xml:space="preserve"> </w:t>
      </w:r>
      <w:r>
        <w:fldChar w:fldCharType="begin"/>
      </w:r>
      <w:r>
        <w:instrText>PAGEREF section_49537dee2826428a984e70e8d44af015</w:instrText>
      </w:r>
      <w:r>
        <w:fldChar w:fldCharType="separate"/>
      </w:r>
      <w:r>
        <w:rPr>
          <w:noProof/>
        </w:rPr>
        <w:t>459</w:t>
      </w:r>
      <w:r>
        <w:fldChar w:fldCharType="end"/>
      </w:r>
    </w:p>
    <w:p w:rsidR="00677E18" w:rsidRDefault="001842DB">
      <w:pPr>
        <w:pStyle w:val="indexentry0"/>
      </w:pPr>
      <w:hyperlink w:anchor="section_9c80c836e9844ac89c825d2d5bf63221">
        <w:r>
          <w:rPr>
            <w:rStyle w:val="Hyperlink"/>
          </w:rPr>
          <w:t>ST_Version (Version)</w:t>
        </w:r>
      </w:hyperlink>
      <w:r>
        <w:t xml:space="preserve"> </w:t>
      </w:r>
      <w:r>
        <w:fldChar w:fldCharType="begin"/>
      </w:r>
      <w:r>
        <w:instrText>PAGEREF section</w:instrText>
      </w:r>
      <w:r>
        <w:instrText>_9c80c836e9844ac89c825d2d5bf63221</w:instrText>
      </w:r>
      <w:r>
        <w:fldChar w:fldCharType="separate"/>
      </w:r>
      <w:r>
        <w:rPr>
          <w:noProof/>
        </w:rPr>
        <w:t>899</w:t>
      </w:r>
      <w:r>
        <w:fldChar w:fldCharType="end"/>
      </w:r>
    </w:p>
    <w:p w:rsidR="00677E18" w:rsidRDefault="001842DB">
      <w:pPr>
        <w:pStyle w:val="indexentry0"/>
      </w:pPr>
      <w:hyperlink w:anchor="section_45d9c9bc082746b19de0553bf9a0fe56">
        <w:r>
          <w:rPr>
            <w:rStyle w:val="Hyperlink"/>
          </w:rPr>
          <w:t>ST_VerticalAnchor (Vertical Anchor Type)</w:t>
        </w:r>
      </w:hyperlink>
      <w:r>
        <w:t xml:space="preserve"> </w:t>
      </w:r>
      <w:r>
        <w:fldChar w:fldCharType="begin"/>
      </w:r>
      <w:r>
        <w:instrText>PAGEREF section_45d9c9bc082746b19de0553bf9a0fe56</w:instrText>
      </w:r>
      <w:r>
        <w:fldChar w:fldCharType="separate"/>
      </w:r>
      <w:r>
        <w:rPr>
          <w:noProof/>
        </w:rPr>
        <w:t>682</w:t>
      </w:r>
      <w:r>
        <w:fldChar w:fldCharType="end"/>
      </w:r>
    </w:p>
    <w:p w:rsidR="00677E18" w:rsidRDefault="001842DB">
      <w:pPr>
        <w:pStyle w:val="indexentry0"/>
      </w:pPr>
      <w:hyperlink w:anchor="section_d9309b78fe044bf79a64f30ff80215a9">
        <w:r>
          <w:rPr>
            <w:rStyle w:val="Hyperlink"/>
          </w:rPr>
          <w:t>ST_VerticalJc (Vertical Alignment Type)</w:t>
        </w:r>
      </w:hyperlink>
      <w:r>
        <w:t xml:space="preserve"> </w:t>
      </w:r>
      <w:r>
        <w:fldChar w:fldCharType="begin"/>
      </w:r>
      <w:r>
        <w:instrText>PAGEREF section_d9309b78fe044bf79a64f30ff80215a9</w:instrText>
      </w:r>
      <w:r>
        <w:fldChar w:fldCharType="separate"/>
      </w:r>
      <w:r>
        <w:rPr>
          <w:noProof/>
        </w:rPr>
        <w:t>236</w:t>
      </w:r>
      <w:r>
        <w:fldChar w:fldCharType="end"/>
      </w:r>
    </w:p>
    <w:p w:rsidR="00677E18" w:rsidRDefault="001842DB">
      <w:pPr>
        <w:pStyle w:val="indexentry0"/>
      </w:pPr>
      <w:hyperlink w:anchor="section_7c0abcfe3753410185d1d2636a792cdc">
        <w:r>
          <w:rPr>
            <w:rStyle w:val="Hyperlink"/>
          </w:rPr>
          <w:t>ST_View (Document View Values)</w:t>
        </w:r>
      </w:hyperlink>
      <w:r>
        <w:t xml:space="preserve"> </w:t>
      </w:r>
      <w:r>
        <w:fldChar w:fldCharType="begin"/>
      </w:r>
      <w:r>
        <w:instrText>PAGEREF section_7c0abcfe3753410185d1d2636a792cdc</w:instrText>
      </w:r>
      <w:r>
        <w:fldChar w:fldCharType="separate"/>
      </w:r>
      <w:r>
        <w:rPr>
          <w:noProof/>
        </w:rPr>
        <w:t>236</w:t>
      </w:r>
      <w:r>
        <w:fldChar w:fldCharType="end"/>
      </w:r>
    </w:p>
    <w:p w:rsidR="00677E18" w:rsidRDefault="001842DB">
      <w:pPr>
        <w:pStyle w:val="indexentry0"/>
      </w:pPr>
      <w:hyperlink w:anchor="section_3f5152a76417405bbadc827205e1f4f0">
        <w:r>
          <w:rPr>
            <w:rStyle w:val="Hyperlink"/>
          </w:rPr>
          <w:t>ST_ViewType (List of View Types)</w:t>
        </w:r>
      </w:hyperlink>
      <w:r>
        <w:t xml:space="preserve"> </w:t>
      </w:r>
      <w:r>
        <w:fldChar w:fldCharType="begin"/>
      </w:r>
      <w:r>
        <w:instrText>PAGEREF section_3f5152a76417405bbadc827205e1f4f0</w:instrText>
      </w:r>
      <w:r>
        <w:fldChar w:fldCharType="separate"/>
      </w:r>
      <w:r>
        <w:rPr>
          <w:noProof/>
        </w:rPr>
        <w:t>495</w:t>
      </w:r>
      <w:r>
        <w:fldChar w:fldCharType="end"/>
      </w:r>
    </w:p>
    <w:p w:rsidR="00677E18" w:rsidRDefault="001842DB">
      <w:pPr>
        <w:pStyle w:val="indexentry0"/>
      </w:pPr>
      <w:hyperlink w:anchor="section_049a4e676f4c4025a8696fe7dec8f7e5">
        <w:r>
          <w:rPr>
            <w:rStyle w:val="Hyperlink"/>
          </w:rPr>
          <w:t>ST_Visibility (Visibility Types)</w:t>
        </w:r>
      </w:hyperlink>
      <w:r>
        <w:t xml:space="preserve"> </w:t>
      </w:r>
      <w:r>
        <w:fldChar w:fldCharType="begin"/>
      </w:r>
      <w:r>
        <w:instrText>PAGEREF section_049a4e676f4c4025a8696fe7dec8f7e5</w:instrText>
      </w:r>
      <w:r>
        <w:fldChar w:fldCharType="separate"/>
      </w:r>
      <w:r>
        <w:rPr>
          <w:noProof/>
        </w:rPr>
        <w:t>460</w:t>
      </w:r>
      <w:r>
        <w:fldChar w:fldCharType="end"/>
      </w:r>
    </w:p>
    <w:p w:rsidR="00677E18" w:rsidRDefault="001842DB">
      <w:pPr>
        <w:pStyle w:val="indexentry0"/>
      </w:pPr>
      <w:hyperlink w:anchor="section_a0b95db945994a7dae014cff87aa21f9">
        <w:r>
          <w:rPr>
            <w:rStyle w:val="Hyperlink"/>
          </w:rPr>
          <w:t>ST_WebSourceType (Web Source Type)</w:t>
        </w:r>
      </w:hyperlink>
      <w:r>
        <w:t xml:space="preserve"> </w:t>
      </w:r>
      <w:r>
        <w:fldChar w:fldCharType="begin"/>
      </w:r>
      <w:r>
        <w:instrText>PAGEREF section_a0b95db945994a7dae014cff87aa21f9</w:instrText>
      </w:r>
      <w:r>
        <w:fldChar w:fldCharType="separate"/>
      </w:r>
      <w:r>
        <w:rPr>
          <w:noProof/>
        </w:rPr>
        <w:t>460</w:t>
      </w:r>
      <w:r>
        <w:fldChar w:fldCharType="end"/>
      </w:r>
    </w:p>
    <w:p w:rsidR="00677E18" w:rsidRDefault="001842DB">
      <w:pPr>
        <w:pStyle w:val="indexentry0"/>
      </w:pPr>
      <w:hyperlink w:anchor="section_d2081988766c4aa1bfe807eeeefd1f4f">
        <w:r>
          <w:rPr>
            <w:rStyle w:val="Hyperlink"/>
          </w:rPr>
          <w:t>ST_Wrap (Text Wrapping around Text Frame Type)</w:t>
        </w:r>
      </w:hyperlink>
      <w:r>
        <w:t xml:space="preserve"> </w:t>
      </w:r>
      <w:r>
        <w:fldChar w:fldCharType="begin"/>
      </w:r>
      <w:r>
        <w:instrText>PAGEREF section_d2081988766c4aa1bfe807eeeefd1f4f</w:instrText>
      </w:r>
      <w:r>
        <w:fldChar w:fldCharType="separate"/>
      </w:r>
      <w:r>
        <w:rPr>
          <w:noProof/>
        </w:rPr>
        <w:t>236</w:t>
      </w:r>
      <w:r>
        <w:fldChar w:fldCharType="end"/>
      </w:r>
    </w:p>
    <w:p w:rsidR="00677E18" w:rsidRDefault="001842DB">
      <w:pPr>
        <w:pStyle w:val="indexentry0"/>
      </w:pPr>
      <w:hyperlink w:anchor="section_d34ae755c53f4a44a363c6dd3ee018a4">
        <w:r>
          <w:rPr>
            <w:rStyle w:val="Hyperlink"/>
          </w:rPr>
          <w:t>ST_Xstring (Escaped String)</w:t>
        </w:r>
      </w:hyperlink>
      <w:r>
        <w:t xml:space="preserve"> </w:t>
      </w:r>
      <w:r>
        <w:fldChar w:fldCharType="begin"/>
      </w:r>
      <w:r>
        <w:instrText>PAGEREF section_d34ae755c53f4a44a363c6dd3ee018a4</w:instrText>
      </w:r>
      <w:r>
        <w:fldChar w:fldCharType="separate"/>
      </w:r>
      <w:r>
        <w:rPr>
          <w:noProof/>
        </w:rPr>
        <w:t>628</w:t>
      </w:r>
      <w:r>
        <w:fldChar w:fldCharType="end"/>
      </w:r>
    </w:p>
    <w:p w:rsidR="00677E18" w:rsidRDefault="001842DB">
      <w:pPr>
        <w:pStyle w:val="indexentry0"/>
      </w:pPr>
      <w:hyperlink w:anchor="section_56cfa653d6124212a1a7b3e67b96edc2">
        <w:r>
          <w:rPr>
            <w:rStyle w:val="Hyperlink"/>
          </w:rPr>
          <w:t>start (Leading Edge Border)</w:t>
        </w:r>
      </w:hyperlink>
      <w:r>
        <w:t xml:space="preserve"> </w:t>
      </w:r>
      <w:r>
        <w:fldChar w:fldCharType="begin"/>
      </w:r>
      <w:r>
        <w:instrText>PAGEREF section_56cfa653d6124212a1a7b3e67b96edc2</w:instrText>
      </w:r>
      <w:r>
        <w:fldChar w:fldCharType="separate"/>
      </w:r>
      <w:r>
        <w:rPr>
          <w:noProof/>
        </w:rPr>
        <w:t>310</w:t>
      </w:r>
      <w:r>
        <w:fldChar w:fldCharType="end"/>
      </w:r>
    </w:p>
    <w:p w:rsidR="00677E18" w:rsidRDefault="001842DB">
      <w:pPr>
        <w:pStyle w:val="indexentry0"/>
      </w:pPr>
      <w:hyperlink w:anchor="section_8f14505554224df0933de67a81c633cd">
        <w:r>
          <w:rPr>
            <w:rStyle w:val="Hyperlink"/>
          </w:rPr>
          <w:t>start (Starting Value)</w:t>
        </w:r>
      </w:hyperlink>
      <w:r>
        <w:t xml:space="preserve"> </w:t>
      </w:r>
      <w:r>
        <w:fldChar w:fldCharType="begin"/>
      </w:r>
      <w:r>
        <w:instrText>PAGEREF section_8f14505554224df0</w:instrText>
      </w:r>
      <w:r>
        <w:instrText>933de67a81c633cd</w:instrText>
      </w:r>
      <w:r>
        <w:fldChar w:fldCharType="separate"/>
      </w:r>
      <w:r>
        <w:rPr>
          <w:noProof/>
        </w:rPr>
        <w:t>125</w:t>
      </w:r>
      <w:r>
        <w:fldChar w:fldCharType="end"/>
      </w:r>
    </w:p>
    <w:p w:rsidR="00677E18" w:rsidRDefault="001842DB">
      <w:pPr>
        <w:pStyle w:val="indexentry0"/>
      </w:pPr>
      <w:hyperlink w:anchor="section_e904b9013e03484fa606b4c9ac291538">
        <w:r>
          <w:rPr>
            <w:rStyle w:val="Hyperlink"/>
          </w:rPr>
          <w:t>start (Table Cell Leading Edge Border)</w:t>
        </w:r>
      </w:hyperlink>
      <w:r>
        <w:t xml:space="preserve"> </w:t>
      </w:r>
      <w:r>
        <w:fldChar w:fldCharType="begin"/>
      </w:r>
      <w:r>
        <w:instrText>PAGEREF section_e904b9013e03484fa606b4c9ac291538</w:instrText>
      </w:r>
      <w:r>
        <w:fldChar w:fldCharType="separate"/>
      </w:r>
      <w:r>
        <w:rPr>
          <w:noProof/>
        </w:rPr>
        <w:t>85</w:t>
      </w:r>
      <w:r>
        <w:fldChar w:fldCharType="end"/>
      </w:r>
    </w:p>
    <w:p w:rsidR="00677E18" w:rsidRDefault="001842DB">
      <w:pPr>
        <w:pStyle w:val="indexentry0"/>
      </w:pPr>
      <w:hyperlink w:anchor="section_7764bed5db624323ad79ac21e1b96f45">
        <w:r>
          <w:rPr>
            <w:rStyle w:val="Hyperlink"/>
          </w:rPr>
          <w:t>start (Table Cell Lea</w:t>
        </w:r>
        <w:r>
          <w:rPr>
            <w:rStyle w:val="Hyperlink"/>
          </w:rPr>
          <w:t>ding Margin Default)</w:t>
        </w:r>
      </w:hyperlink>
      <w:r>
        <w:t xml:space="preserve"> </w:t>
      </w:r>
      <w:r>
        <w:fldChar w:fldCharType="begin"/>
      </w:r>
      <w:r>
        <w:instrText>PAGEREF section_7764bed5db624323ad79ac21e1b96f45</w:instrText>
      </w:r>
      <w:r>
        <w:fldChar w:fldCharType="separate"/>
      </w:r>
      <w:r>
        <w:rPr>
          <w:noProof/>
        </w:rPr>
        <w:t>85</w:t>
      </w:r>
      <w:r>
        <w:fldChar w:fldCharType="end"/>
      </w:r>
    </w:p>
    <w:p w:rsidR="00677E18" w:rsidRDefault="001842DB">
      <w:pPr>
        <w:pStyle w:val="indexentry0"/>
      </w:pPr>
      <w:hyperlink w:anchor="section_799ae85c14ec4a04a583768fbb6a05aa">
        <w:r>
          <w:rPr>
            <w:rStyle w:val="Hyperlink"/>
          </w:rPr>
          <w:t>start (Table Cell Leading Margin Exception)</w:t>
        </w:r>
      </w:hyperlink>
      <w:r>
        <w:t xml:space="preserve"> </w:t>
      </w:r>
      <w:r>
        <w:fldChar w:fldCharType="begin"/>
      </w:r>
      <w:r>
        <w:instrText>PAGEREF section_799ae85c14ec4a04a583768fbb6a05aa</w:instrText>
      </w:r>
      <w:r>
        <w:fldChar w:fldCharType="separate"/>
      </w:r>
      <w:r>
        <w:rPr>
          <w:noProof/>
        </w:rPr>
        <w:t>85</w:t>
      </w:r>
      <w:r>
        <w:fldChar w:fldCharType="end"/>
      </w:r>
    </w:p>
    <w:p w:rsidR="00677E18" w:rsidRDefault="001842DB">
      <w:pPr>
        <w:pStyle w:val="indexentry0"/>
      </w:pPr>
      <w:hyperlink w:anchor="section_af57788ba32349a883cd0014c2f7c89e">
        <w:r>
          <w:rPr>
            <w:rStyle w:val="Hyperlink"/>
          </w:rPr>
          <w:t>start (Table Leading Edge Border)</w:t>
        </w:r>
      </w:hyperlink>
      <w:r>
        <w:t xml:space="preserve"> </w:t>
      </w:r>
      <w:r>
        <w:fldChar w:fldCharType="begin"/>
      </w:r>
      <w:r>
        <w:instrText>PAGEREF section_af57788ba32349a883cd0014c2f7c89e</w:instrText>
      </w:r>
      <w:r>
        <w:fldChar w:fldCharType="separate"/>
      </w:r>
      <w:r>
        <w:rPr>
          <w:noProof/>
        </w:rPr>
        <w:t>85</w:t>
      </w:r>
      <w:r>
        <w:fldChar w:fldCharType="end"/>
      </w:r>
    </w:p>
    <w:p w:rsidR="00677E18" w:rsidRDefault="001842DB">
      <w:pPr>
        <w:pStyle w:val="indexentry0"/>
      </w:pPr>
      <w:hyperlink w:anchor="section_66c78b0f4a004202973efe6762037678">
        <w:r>
          <w:rPr>
            <w:rStyle w:val="Hyperlink"/>
          </w:rPr>
          <w:t>start (Wrapping Polygon Start)</w:t>
        </w:r>
      </w:hyperlink>
      <w:r>
        <w:t xml:space="preserve"> </w:t>
      </w:r>
      <w:r>
        <w:fldChar w:fldCharType="begin"/>
      </w:r>
      <w:r>
        <w:instrText>PAGEREF section_66c78b0f4a004202973</w:instrText>
      </w:r>
      <w:r>
        <w:instrText>efe6762037678</w:instrText>
      </w:r>
      <w:r>
        <w:fldChar w:fldCharType="separate"/>
      </w:r>
      <w:r>
        <w:rPr>
          <w:noProof/>
        </w:rPr>
        <w:t>532</w:t>
      </w:r>
      <w:r>
        <w:fldChar w:fldCharType="end"/>
      </w:r>
    </w:p>
    <w:p w:rsidR="00677E18" w:rsidRDefault="001842DB">
      <w:pPr>
        <w:pStyle w:val="indexentry0"/>
      </w:pPr>
      <w:hyperlink w:anchor="section_c1f7dc7261034817b86d301051daeb73">
        <w:r>
          <w:rPr>
            <w:rStyle w:val="Hyperlink"/>
          </w:rPr>
          <w:t>Statements</w:t>
        </w:r>
      </w:hyperlink>
      <w:r>
        <w:t xml:space="preserve"> </w:t>
      </w:r>
      <w:r>
        <w:fldChar w:fldCharType="begin"/>
      </w:r>
      <w:r>
        <w:instrText>PAGEREF section_c1f7dc7261034817b86d301051daeb73</w:instrText>
      </w:r>
      <w:r>
        <w:fldChar w:fldCharType="separate"/>
      </w:r>
      <w:r>
        <w:rPr>
          <w:noProof/>
        </w:rPr>
        <w:t>772</w:t>
      </w:r>
      <w:r>
        <w:fldChar w:fldCharType="end"/>
      </w:r>
    </w:p>
    <w:p w:rsidR="00677E18" w:rsidRDefault="001842DB">
      <w:pPr>
        <w:pStyle w:val="indexentry0"/>
      </w:pPr>
      <w:hyperlink w:anchor="section_52010234952f45889bdb6d2e5e6e7868">
        <w:r>
          <w:rPr>
            <w:rStyle w:val="Hyperlink"/>
          </w:rPr>
          <w:t>stCxn (Connection Start)</w:t>
        </w:r>
      </w:hyperlink>
      <w:r>
        <w:t xml:space="preserve"> </w:t>
      </w:r>
      <w:r>
        <w:fldChar w:fldCharType="begin"/>
      </w:r>
      <w:r>
        <w:instrText>PAGEREF section_52010234952f45889bdb6d2e5e6e7868</w:instrText>
      </w:r>
      <w:r>
        <w:fldChar w:fldCharType="separate"/>
      </w:r>
      <w:r>
        <w:rPr>
          <w:noProof/>
        </w:rPr>
        <w:t>498</w:t>
      </w:r>
      <w:r>
        <w:fldChar w:fldCharType="end"/>
      </w:r>
    </w:p>
    <w:p w:rsidR="00677E18" w:rsidRDefault="001842DB">
      <w:pPr>
        <w:pStyle w:val="indexentry0"/>
      </w:pPr>
      <w:hyperlink w:anchor="section_1df6af0af8044a189683ef5e9dcf9624">
        <w:r>
          <w:rPr>
            <w:rStyle w:val="Hyperlink"/>
          </w:rPr>
          <w:t>STDEV</w:t>
        </w:r>
      </w:hyperlink>
      <w:r>
        <w:t xml:space="preserve"> </w:t>
      </w:r>
      <w:r>
        <w:fldChar w:fldCharType="begin"/>
      </w:r>
      <w:r>
        <w:instrText>PAGEREF section_1df6af0af8044a189683ef5e9dcf9624</w:instrText>
      </w:r>
      <w:r>
        <w:fldChar w:fldCharType="separate"/>
      </w:r>
      <w:r>
        <w:rPr>
          <w:noProof/>
        </w:rPr>
        <w:t>447</w:t>
      </w:r>
      <w:r>
        <w:fldChar w:fldCharType="end"/>
      </w:r>
    </w:p>
    <w:p w:rsidR="00677E18" w:rsidRDefault="001842DB">
      <w:pPr>
        <w:pStyle w:val="indexentry0"/>
      </w:pPr>
      <w:hyperlink w:anchor="section_7cd80ce62f494e28a7fc75bab7b14571">
        <w:r>
          <w:rPr>
            <w:rStyle w:val="Hyperlink"/>
          </w:rPr>
          <w:t>STDEVA</w:t>
        </w:r>
      </w:hyperlink>
      <w:r>
        <w:t xml:space="preserve"> </w:t>
      </w:r>
      <w:r>
        <w:fldChar w:fldCharType="begin"/>
      </w:r>
      <w:r>
        <w:instrText>PAGEREF secti</w:instrText>
      </w:r>
      <w:r>
        <w:instrText>on_7cd80ce62f494e28a7fc75bab7b14571</w:instrText>
      </w:r>
      <w:r>
        <w:fldChar w:fldCharType="separate"/>
      </w:r>
      <w:r>
        <w:rPr>
          <w:noProof/>
        </w:rPr>
        <w:t>447</w:t>
      </w:r>
      <w:r>
        <w:fldChar w:fldCharType="end"/>
      </w:r>
    </w:p>
    <w:p w:rsidR="00677E18" w:rsidRDefault="001842DB">
      <w:pPr>
        <w:pStyle w:val="indexentry0"/>
      </w:pPr>
      <w:hyperlink w:anchor="section_a17fe1342b274cc7a117baf9dc444b52">
        <w:r>
          <w:rPr>
            <w:rStyle w:val="Hyperlink"/>
          </w:rPr>
          <w:t>STDEVP</w:t>
        </w:r>
      </w:hyperlink>
      <w:r>
        <w:t xml:space="preserve"> </w:t>
      </w:r>
      <w:r>
        <w:fldChar w:fldCharType="begin"/>
      </w:r>
      <w:r>
        <w:instrText>PAGEREF section_a17fe1342b274cc7a117baf9dc444b52</w:instrText>
      </w:r>
      <w:r>
        <w:fldChar w:fldCharType="separate"/>
      </w:r>
      <w:r>
        <w:rPr>
          <w:noProof/>
        </w:rPr>
        <w:t>447</w:t>
      </w:r>
      <w:r>
        <w:fldChar w:fldCharType="end"/>
      </w:r>
    </w:p>
    <w:p w:rsidR="00677E18" w:rsidRDefault="001842DB">
      <w:pPr>
        <w:pStyle w:val="indexentry0"/>
      </w:pPr>
      <w:hyperlink w:anchor="section_f3fa4168d6cb4974b749023650d7066e">
        <w:r>
          <w:rPr>
            <w:rStyle w:val="Hyperlink"/>
          </w:rPr>
          <w:t>STDEVPA</w:t>
        </w:r>
      </w:hyperlink>
      <w:r>
        <w:t xml:space="preserve"> </w:t>
      </w:r>
      <w:r>
        <w:fldChar w:fldCharType="begin"/>
      </w:r>
      <w:r>
        <w:instrText>PAGEREF section_f3fa4168</w:instrText>
      </w:r>
      <w:r>
        <w:instrText>d6cb4974b749023650d7066e</w:instrText>
      </w:r>
      <w:r>
        <w:fldChar w:fldCharType="separate"/>
      </w:r>
      <w:r>
        <w:rPr>
          <w:noProof/>
        </w:rPr>
        <w:t>447</w:t>
      </w:r>
      <w:r>
        <w:fldChar w:fldCharType="end"/>
      </w:r>
    </w:p>
    <w:p w:rsidR="00677E18" w:rsidRDefault="001842DB">
      <w:pPr>
        <w:pStyle w:val="indexentry0"/>
      </w:pPr>
      <w:hyperlink w:anchor="section_62ebad67e8234c9ba37c4ef566da94f0">
        <w:r>
          <w:rPr>
            <w:rStyle w:val="Hyperlink"/>
          </w:rPr>
          <w:t>stop (Gradient Stop)</w:t>
        </w:r>
      </w:hyperlink>
      <w:r>
        <w:t xml:space="preserve"> </w:t>
      </w:r>
      <w:r>
        <w:fldChar w:fldCharType="begin"/>
      </w:r>
      <w:r>
        <w:instrText>PAGEREF section_62ebad67e8234c9ba37c4ef566da94f0</w:instrText>
      </w:r>
      <w:r>
        <w:fldChar w:fldCharType="separate"/>
      </w:r>
      <w:r>
        <w:rPr>
          <w:noProof/>
        </w:rPr>
        <w:t>311</w:t>
      </w:r>
      <w:r>
        <w:fldChar w:fldCharType="end"/>
      </w:r>
    </w:p>
    <w:p w:rsidR="00677E18" w:rsidRDefault="001842DB">
      <w:pPr>
        <w:pStyle w:val="indexentry0"/>
      </w:pPr>
      <w:hyperlink w:anchor="section_8b3cd82f24e0482d9cdf4cd8224ce6d4">
        <w:r>
          <w:rPr>
            <w:rStyle w:val="Hyperlink"/>
          </w:rPr>
          <w:t>storage (Binary Storage)</w:t>
        </w:r>
      </w:hyperlink>
      <w:r>
        <w:t xml:space="preserve"> </w:t>
      </w:r>
      <w:r>
        <w:fldChar w:fldCharType="begin"/>
      </w:r>
      <w:r>
        <w:instrText>PAGE</w:instrText>
      </w:r>
      <w:r>
        <w:instrText>REF section_8b3cd82f24e0482d9cdf4cd8224ce6d4</w:instrText>
      </w:r>
      <w:r>
        <w:fldChar w:fldCharType="separate"/>
      </w:r>
      <w:r>
        <w:rPr>
          <w:noProof/>
        </w:rPr>
        <w:t>618</w:t>
      </w:r>
      <w:r>
        <w:fldChar w:fldCharType="end"/>
      </w:r>
    </w:p>
    <w:p w:rsidR="00677E18" w:rsidRDefault="001842DB">
      <w:pPr>
        <w:pStyle w:val="indexentry0"/>
      </w:pPr>
      <w:hyperlink w:anchor="section_765c41d0db7e4335ab387f38a71277cc">
        <w:r>
          <w:rPr>
            <w:rStyle w:val="Hyperlink"/>
          </w:rPr>
          <w:t>stp (Strings in Subtopic)</w:t>
        </w:r>
      </w:hyperlink>
      <w:r>
        <w:t xml:space="preserve"> </w:t>
      </w:r>
      <w:r>
        <w:fldChar w:fldCharType="begin"/>
      </w:r>
      <w:r>
        <w:instrText>PAGEREF section_765c41d0db7e4335ab387f38a71277cc</w:instrText>
      </w:r>
      <w:r>
        <w:fldChar w:fldCharType="separate"/>
      </w:r>
      <w:r>
        <w:rPr>
          <w:noProof/>
        </w:rPr>
        <w:t>382</w:t>
      </w:r>
      <w:r>
        <w:fldChar w:fldCharType="end"/>
      </w:r>
    </w:p>
    <w:p w:rsidR="00677E18" w:rsidRDefault="001842DB">
      <w:pPr>
        <w:pStyle w:val="indexentry0"/>
      </w:pPr>
      <w:hyperlink w:anchor="section_4de15093b8f248faa66b08b9e11c112b">
        <w:r>
          <w:rPr>
            <w:rStyle w:val="Hyperlink"/>
          </w:rPr>
          <w:t>strict</w:t>
        </w:r>
        <w:r>
          <w:rPr>
            <w:rStyle w:val="Hyperlink"/>
          </w:rPr>
          <w:t>FirstAndLastChars (Use Strict Kinsoku Rules for Japanese Text)</w:t>
        </w:r>
      </w:hyperlink>
      <w:r>
        <w:t xml:space="preserve"> </w:t>
      </w:r>
      <w:r>
        <w:fldChar w:fldCharType="begin"/>
      </w:r>
      <w:r>
        <w:instrText>PAGEREF section_4de15093b8f248faa66b08b9e11c112b</w:instrText>
      </w:r>
      <w:r>
        <w:fldChar w:fldCharType="separate"/>
      </w:r>
      <w:r>
        <w:rPr>
          <w:noProof/>
        </w:rPr>
        <w:t>156</w:t>
      </w:r>
      <w:r>
        <w:fldChar w:fldCharType="end"/>
      </w:r>
    </w:p>
    <w:p w:rsidR="00677E18" w:rsidRDefault="001842DB">
      <w:pPr>
        <w:pStyle w:val="indexentry0"/>
      </w:pPr>
      <w:hyperlink w:anchor="section_b4f59c097c74432eb3f2501322e80f0c">
        <w:r>
          <w:rPr>
            <w:rStyle w:val="Hyperlink"/>
          </w:rPr>
          <w:t>stroke (Line Stroke Settings)</w:t>
        </w:r>
      </w:hyperlink>
      <w:r>
        <w:t xml:space="preserve"> </w:t>
      </w:r>
      <w:r>
        <w:fldChar w:fldCharType="begin"/>
      </w:r>
      <w:r>
        <w:instrText>PAGEREF section_b4f59c097c74432eb3f2501322e80f0c</w:instrText>
      </w:r>
      <w:r>
        <w:fldChar w:fldCharType="separate"/>
      </w:r>
      <w:r>
        <w:rPr>
          <w:noProof/>
        </w:rPr>
        <w:t>661</w:t>
      </w:r>
      <w:r>
        <w:fldChar w:fldCharType="end"/>
      </w:r>
    </w:p>
    <w:p w:rsidR="00677E18" w:rsidRDefault="001842DB">
      <w:pPr>
        <w:pStyle w:val="indexentry0"/>
      </w:pPr>
      <w:hyperlink w:anchor="section_089fbdefed494a149509794c95651b17">
        <w:r>
          <w:rPr>
            <w:rStyle w:val="Hyperlink"/>
          </w:rPr>
          <w:t>Structure References</w:t>
        </w:r>
      </w:hyperlink>
      <w:r>
        <w:t xml:space="preserve"> </w:t>
      </w:r>
      <w:r>
        <w:fldChar w:fldCharType="begin"/>
      </w:r>
      <w:r>
        <w:instrText>PAGEREF section_089fbdefed494a149509794c95651b17</w:instrText>
      </w:r>
      <w:r>
        <w:fldChar w:fldCharType="separate"/>
      </w:r>
      <w:r>
        <w:rPr>
          <w:noProof/>
        </w:rPr>
        <w:t>846</w:t>
      </w:r>
      <w:r>
        <w:fldChar w:fldCharType="end"/>
      </w:r>
    </w:p>
    <w:p w:rsidR="00677E18" w:rsidRDefault="001842DB">
      <w:pPr>
        <w:pStyle w:val="indexentry0"/>
      </w:pPr>
      <w:hyperlink w:anchor="section_071c5a7c0c6d406f91a432e9e4e1ea06">
        <w:r>
          <w:rPr>
            <w:rStyle w:val="Hyperlink"/>
          </w:rPr>
          <w:t>sty (st</w:t>
        </w:r>
        <w:r>
          <w:rPr>
            <w:rStyle w:val="Hyperlink"/>
          </w:rPr>
          <w:t>yle)</w:t>
        </w:r>
      </w:hyperlink>
      <w:r>
        <w:t xml:space="preserve"> </w:t>
      </w:r>
      <w:r>
        <w:fldChar w:fldCharType="begin"/>
      </w:r>
      <w:r>
        <w:instrText>PAGEREF section_071c5a7c0c6d406f91a432e9e4e1ea06</w:instrText>
      </w:r>
      <w:r>
        <w:fldChar w:fldCharType="separate"/>
      </w:r>
      <w:r>
        <w:rPr>
          <w:noProof/>
        </w:rPr>
        <w:t>610</w:t>
      </w:r>
      <w:r>
        <w:fldChar w:fldCharType="end"/>
      </w:r>
    </w:p>
    <w:p w:rsidR="00677E18" w:rsidRDefault="001842DB">
      <w:pPr>
        <w:pStyle w:val="indexentry0"/>
      </w:pPr>
      <w:r>
        <w:t>style (Shape Style) (</w:t>
      </w:r>
      <w:hyperlink w:anchor="section_71e8a4dd1654485ca87d0bf4bcdf01c0">
        <w:r>
          <w:rPr>
            <w:rStyle w:val="Hyperlink"/>
          </w:rPr>
          <w:t>section 2.1.1217</w:t>
        </w:r>
      </w:hyperlink>
      <w:r>
        <w:t xml:space="preserve"> </w:t>
      </w:r>
      <w:r>
        <w:fldChar w:fldCharType="begin"/>
      </w:r>
      <w:r>
        <w:instrText>PAGEREF section_71e8a4dd1654485ca87d0bf4bcdf01c0</w:instrText>
      </w:r>
      <w:r>
        <w:fldChar w:fldCharType="separate"/>
      </w:r>
      <w:r>
        <w:rPr>
          <w:noProof/>
        </w:rPr>
        <w:t>498</w:t>
      </w:r>
      <w:r>
        <w:fldChar w:fldCharType="end"/>
      </w:r>
      <w:r>
        <w:t xml:space="preserve">, </w:t>
      </w:r>
      <w:hyperlink w:anchor="section_b4ca93ee062340bc95b3e67d306216ba">
        <w:r>
          <w:rPr>
            <w:rStyle w:val="Hyperlink"/>
          </w:rPr>
          <w:t>section 2.1.1374</w:t>
        </w:r>
      </w:hyperlink>
      <w:r>
        <w:t xml:space="preserve"> </w:t>
      </w:r>
      <w:r>
        <w:fldChar w:fldCharType="begin"/>
      </w:r>
      <w:r>
        <w:instrText>PAGEREF section_b4ca93ee062340bc95b3e67d306216ba</w:instrText>
      </w:r>
      <w:r>
        <w:fldChar w:fldCharType="separate"/>
      </w:r>
      <w:r>
        <w:rPr>
          <w:noProof/>
        </w:rPr>
        <w:t>535</w:t>
      </w:r>
      <w:r>
        <w:fldChar w:fldCharType="end"/>
      </w:r>
      <w:r>
        <w:t xml:space="preserve">, </w:t>
      </w:r>
      <w:hyperlink w:anchor="section_fc0a85cab9764ffd9cd1c80bc90dcf34">
        <w:r>
          <w:rPr>
            <w:rStyle w:val="Hyperlink"/>
          </w:rPr>
          <w:t>section 2.1.1611</w:t>
        </w:r>
      </w:hyperlink>
      <w:r>
        <w:t xml:space="preserve"> </w:t>
      </w:r>
      <w:r>
        <w:fldChar w:fldCharType="begin"/>
      </w:r>
      <w:r>
        <w:instrText>PAGEREF section_fc0a85cab9764ffd9cd1c80bc90dcf34</w:instrText>
      </w:r>
      <w:r>
        <w:fldChar w:fldCharType="separate"/>
      </w:r>
      <w:r>
        <w:rPr>
          <w:noProof/>
        </w:rPr>
        <w:t>589</w:t>
      </w:r>
      <w:r>
        <w:fldChar w:fldCharType="end"/>
      </w:r>
      <w:r>
        <w:t>)</w:t>
      </w:r>
    </w:p>
    <w:p w:rsidR="00677E18" w:rsidRDefault="001842DB">
      <w:pPr>
        <w:pStyle w:val="indexentry0"/>
      </w:pPr>
      <w:hyperlink w:anchor="section_bb6afca988a74b34911f7110e8062bb1">
        <w:r>
          <w:rPr>
            <w:rStyle w:val="Hyperlink"/>
          </w:rPr>
          <w:t>style (Style Definition)</w:t>
        </w:r>
      </w:hyperlink>
      <w:r>
        <w:t xml:space="preserve"> </w:t>
      </w:r>
      <w:r>
        <w:fldChar w:fldCharType="begin"/>
      </w:r>
      <w:r>
        <w:instrText>PAGEREF section_bb6afca988a74b34911f7110e8062bb1</w:instrText>
      </w:r>
      <w:r>
        <w:fldChar w:fldCharType="separate"/>
      </w:r>
      <w:r>
        <w:rPr>
          <w:noProof/>
        </w:rPr>
        <w:t>116</w:t>
      </w:r>
      <w:r>
        <w:fldChar w:fldCharType="end"/>
      </w:r>
    </w:p>
    <w:p w:rsidR="00677E18" w:rsidRDefault="001842DB">
      <w:pPr>
        <w:pStyle w:val="indexentry0"/>
      </w:pPr>
      <w:hyperlink w:anchor="section_f20aa1bd46a84833bf1cee47082e12ba">
        <w:r>
          <w:rPr>
            <w:rStyle w:val="Hyperlink"/>
          </w:rPr>
          <w:t>Style Hierarchy</w:t>
        </w:r>
      </w:hyperlink>
      <w:r>
        <w:t xml:space="preserve"> </w:t>
      </w:r>
      <w:r>
        <w:fldChar w:fldCharType="begin"/>
      </w:r>
      <w:r>
        <w:instrText>PAGEREF section_f20aa1bd46a84833bf1cee47082e12ba</w:instrText>
      </w:r>
      <w:r>
        <w:fldChar w:fldCharType="separate"/>
      </w:r>
      <w:r>
        <w:rPr>
          <w:noProof/>
        </w:rPr>
        <w:t>104</w:t>
      </w:r>
      <w:r>
        <w:fldChar w:fldCharType="end"/>
      </w:r>
    </w:p>
    <w:p w:rsidR="00677E18" w:rsidRDefault="001842DB">
      <w:pPr>
        <w:pStyle w:val="indexentry0"/>
      </w:pPr>
      <w:hyperlink w:anchor="section_70d90b35eedb4800b270814e892de6fe">
        <w:r>
          <w:rPr>
            <w:rStyle w:val="Hyperlink"/>
          </w:rPr>
          <w:t>Style Inheritance</w:t>
        </w:r>
      </w:hyperlink>
      <w:r>
        <w:t xml:space="preserve"> </w:t>
      </w:r>
      <w:r>
        <w:fldChar w:fldCharType="begin"/>
      </w:r>
      <w:r>
        <w:instrText>PAGEREF section_70d90b35eedb4800b270814e892de6fe</w:instrText>
      </w:r>
      <w:r>
        <w:fldChar w:fldCharType="separate"/>
      </w:r>
      <w:r>
        <w:rPr>
          <w:noProof/>
        </w:rPr>
        <w:t>104</w:t>
      </w:r>
      <w:r>
        <w:fldChar w:fldCharType="end"/>
      </w:r>
    </w:p>
    <w:p w:rsidR="00677E18" w:rsidRDefault="001842DB">
      <w:pPr>
        <w:pStyle w:val="indexentry0"/>
      </w:pPr>
      <w:hyperlink w:anchor="section_4bf644d5b93347c58bbc110dc7e55741">
        <w:r>
          <w:rPr>
            <w:rStyle w:val="Hyperlink"/>
          </w:rPr>
          <w:t>styleData (Style Data)</w:t>
        </w:r>
      </w:hyperlink>
      <w:r>
        <w:t xml:space="preserve"> </w:t>
      </w:r>
      <w:r>
        <w:fldChar w:fldCharType="begin"/>
      </w:r>
      <w:r>
        <w:instrText>PAGEREF section_4bf644d5b93347c58bbc1</w:instrText>
      </w:r>
      <w:r>
        <w:instrText>10dc7e55741</w:instrText>
      </w:r>
      <w:r>
        <w:fldChar w:fldCharType="separate"/>
      </w:r>
      <w:r>
        <w:rPr>
          <w:noProof/>
        </w:rPr>
        <w:t>591</w:t>
      </w:r>
      <w:r>
        <w:fldChar w:fldCharType="end"/>
      </w:r>
    </w:p>
    <w:p w:rsidR="00677E18" w:rsidRDefault="001842DB">
      <w:pPr>
        <w:pStyle w:val="indexentry0"/>
      </w:pPr>
      <w:hyperlink w:anchor="section_f99f2a8f3da54c338c11cd0678e0af0d">
        <w:r>
          <w:rPr>
            <w:rStyle w:val="Hyperlink"/>
          </w:rPr>
          <w:t>styleLbl (Style Label)</w:t>
        </w:r>
      </w:hyperlink>
      <w:r>
        <w:t xml:space="preserve"> </w:t>
      </w:r>
      <w:r>
        <w:fldChar w:fldCharType="begin"/>
      </w:r>
      <w:r>
        <w:instrText>PAGEREF section_f99f2a8f3da54c338c11cd0678e0af0d</w:instrText>
      </w:r>
      <w:r>
        <w:fldChar w:fldCharType="separate"/>
      </w:r>
      <w:r>
        <w:rPr>
          <w:noProof/>
        </w:rPr>
        <w:t>593</w:t>
      </w:r>
      <w:r>
        <w:fldChar w:fldCharType="end"/>
      </w:r>
    </w:p>
    <w:p w:rsidR="00677E18" w:rsidRDefault="001842DB">
      <w:pPr>
        <w:pStyle w:val="indexentry0"/>
      </w:pPr>
      <w:hyperlink w:anchor="section_b1483740789145e091dbe5672379847a">
        <w:r>
          <w:rPr>
            <w:rStyle w:val="Hyperlink"/>
          </w:rPr>
          <w:t>styleLink (Numbering Style Definition)</w:t>
        </w:r>
      </w:hyperlink>
      <w:r>
        <w:t xml:space="preserve"> </w:t>
      </w:r>
      <w:r>
        <w:fldChar w:fldCharType="begin"/>
      </w:r>
      <w:r>
        <w:instrText>PAGEREF section_b1483740789145e091dbe5672379847a</w:instrText>
      </w:r>
      <w:r>
        <w:fldChar w:fldCharType="separate"/>
      </w:r>
      <w:r>
        <w:rPr>
          <w:noProof/>
        </w:rPr>
        <w:t>126</w:t>
      </w:r>
      <w:r>
        <w:fldChar w:fldCharType="end"/>
      </w:r>
    </w:p>
    <w:p w:rsidR="00677E18" w:rsidRDefault="001842DB">
      <w:pPr>
        <w:pStyle w:val="indexentry0"/>
      </w:pPr>
      <w:hyperlink w:anchor="section_6b4f3e2f281a412ca486c41b5f773b09">
        <w:r>
          <w:rPr>
            <w:rStyle w:val="Hyperlink"/>
          </w:rPr>
          <w:t>stylePaneFormatFilter (Suggested Filtering for List of Document Styles)</w:t>
        </w:r>
      </w:hyperlink>
      <w:r>
        <w:t xml:space="preserve"> </w:t>
      </w:r>
      <w:r>
        <w:fldChar w:fldCharType="begin"/>
      </w:r>
      <w:r>
        <w:instrText>PAGEREF section_6b4f3e2f281a412ca486c41b5f773b09</w:instrText>
      </w:r>
      <w:r>
        <w:fldChar w:fldCharType="separate"/>
      </w:r>
      <w:r>
        <w:rPr>
          <w:noProof/>
        </w:rPr>
        <w:t>157</w:t>
      </w:r>
      <w:r>
        <w:fldChar w:fldCharType="end"/>
      </w:r>
    </w:p>
    <w:p w:rsidR="00677E18" w:rsidRDefault="001842DB">
      <w:pPr>
        <w:pStyle w:val="indexentry0"/>
      </w:pPr>
      <w:hyperlink w:anchor="section_0f5599c33b124970931d659e489369f4">
        <w:r>
          <w:rPr>
            <w:rStyle w:val="Hyperlink"/>
          </w:rPr>
          <w:t>STYLEREF</w:t>
        </w:r>
      </w:hyperlink>
      <w:r>
        <w:t xml:space="preserve"> </w:t>
      </w:r>
      <w:r>
        <w:fldChar w:fldCharType="begin"/>
      </w:r>
      <w:r>
        <w:instrText>PAGEREF section_0f5599c33b124970931d659e489369f4</w:instrText>
      </w:r>
      <w:r>
        <w:fldChar w:fldCharType="separate"/>
      </w:r>
      <w:r>
        <w:rPr>
          <w:noProof/>
        </w:rPr>
        <w:t>222</w:t>
      </w:r>
      <w:r>
        <w:fldChar w:fldCharType="end"/>
      </w:r>
    </w:p>
    <w:p w:rsidR="00677E18" w:rsidRDefault="001842DB">
      <w:pPr>
        <w:pStyle w:val="indexentry0"/>
      </w:pPr>
      <w:hyperlink w:anchor="section_88c100b9aa6a4adea91c045eac37812e">
        <w:r>
          <w:rPr>
            <w:rStyle w:val="Hyperlink"/>
          </w:rPr>
          <w:t>Styles Part</w:t>
        </w:r>
      </w:hyperlink>
      <w:r>
        <w:t xml:space="preserve"> </w:t>
      </w:r>
      <w:r>
        <w:fldChar w:fldCharType="begin"/>
      </w:r>
      <w:r>
        <w:instrText>PAGEREF section_88c100b9aa6a4adea91c045eac37812e</w:instrText>
      </w:r>
      <w:r>
        <w:fldChar w:fldCharType="separate"/>
      </w:r>
      <w:r>
        <w:rPr>
          <w:noProof/>
        </w:rPr>
        <w:t>51</w:t>
      </w:r>
      <w:r>
        <w:fldChar w:fldCharType="end"/>
      </w:r>
    </w:p>
    <w:p w:rsidR="00677E18" w:rsidRDefault="001842DB">
      <w:pPr>
        <w:pStyle w:val="indexentry0"/>
      </w:pPr>
      <w:hyperlink w:anchor="section_fffd477ceaf2417db86ef964a5f4d419">
        <w:r>
          <w:rPr>
            <w:rStyle w:val="Hyperlink"/>
          </w:rPr>
          <w:t>styleSheet (Style Sheet)</w:t>
        </w:r>
      </w:hyperlink>
      <w:r>
        <w:t xml:space="preserve"> </w:t>
      </w:r>
      <w:r>
        <w:fldChar w:fldCharType="begin"/>
      </w:r>
      <w:r>
        <w:instrText>PAGEREF section_fffd477ceaf2417db86ef964a5f4d419</w:instrText>
      </w:r>
      <w:r>
        <w:fldChar w:fldCharType="separate"/>
      </w:r>
      <w:r>
        <w:rPr>
          <w:noProof/>
        </w:rPr>
        <w:t>311</w:t>
      </w:r>
      <w:r>
        <w:fldChar w:fldCharType="end"/>
      </w:r>
    </w:p>
    <w:p w:rsidR="00677E18" w:rsidRDefault="001842DB">
      <w:pPr>
        <w:pStyle w:val="indexentry0"/>
      </w:pPr>
      <w:hyperlink w:anchor="section_ac87e4edda764356b9c98d7f88e43ec4">
        <w:r>
          <w:rPr>
            <w:rStyle w:val="Hyperlink"/>
          </w:rPr>
          <w:t>sub (Subscript (Pre-Sub-Superscript))</w:t>
        </w:r>
      </w:hyperlink>
      <w:r>
        <w:t xml:space="preserve"> </w:t>
      </w:r>
      <w:r>
        <w:fldChar w:fldCharType="begin"/>
      </w:r>
      <w:r>
        <w:instrText>PAGEREF section_ac87e4edda764356b9c98</w:instrText>
      </w:r>
      <w:r>
        <w:instrText>d7f88e43ec4</w:instrText>
      </w:r>
      <w:r>
        <w:fldChar w:fldCharType="separate"/>
      </w:r>
      <w:r>
        <w:rPr>
          <w:noProof/>
        </w:rPr>
        <w:t>610</w:t>
      </w:r>
      <w:r>
        <w:fldChar w:fldCharType="end"/>
      </w:r>
    </w:p>
    <w:p w:rsidR="00677E18" w:rsidRDefault="001842DB">
      <w:pPr>
        <w:pStyle w:val="indexentry0"/>
      </w:pPr>
      <w:hyperlink w:anchor="section_4a1be0d6d0b14f8ea9a8acc497684599">
        <w:r>
          <w:rPr>
            <w:rStyle w:val="Hyperlink"/>
          </w:rPr>
          <w:t>subDoc (Anchor for Subdocument Location)</w:t>
        </w:r>
      </w:hyperlink>
      <w:r>
        <w:t xml:space="preserve"> </w:t>
      </w:r>
      <w:r>
        <w:fldChar w:fldCharType="begin"/>
      </w:r>
      <w:r>
        <w:instrText>PAGEREF section_4a1be0d6d0b14f8ea9a8acc497684599</w:instrText>
      </w:r>
      <w:r>
        <w:fldChar w:fldCharType="separate"/>
      </w:r>
      <w:r>
        <w:rPr>
          <w:noProof/>
        </w:rPr>
        <w:t>226</w:t>
      </w:r>
      <w:r>
        <w:fldChar w:fldCharType="end"/>
      </w:r>
    </w:p>
    <w:p w:rsidR="00677E18" w:rsidRDefault="001842DB">
      <w:pPr>
        <w:pStyle w:val="indexentry0"/>
      </w:pPr>
      <w:hyperlink w:anchor="section_1b3c2414040a45a2a024173e22ebf533">
        <w:r>
          <w:rPr>
            <w:rStyle w:val="Hyperlink"/>
          </w:rPr>
          <w:t xml:space="preserve">subHide (Hide Subscript </w:t>
        </w:r>
        <w:r>
          <w:rPr>
            <w:rStyle w:val="Hyperlink"/>
          </w:rPr>
          <w:t>(n-ary))</w:t>
        </w:r>
      </w:hyperlink>
      <w:r>
        <w:t xml:space="preserve"> </w:t>
      </w:r>
      <w:r>
        <w:fldChar w:fldCharType="begin"/>
      </w:r>
      <w:r>
        <w:instrText>PAGEREF section_1b3c2414040a45a2a024173e22ebf533</w:instrText>
      </w:r>
      <w:r>
        <w:fldChar w:fldCharType="separate"/>
      </w:r>
      <w:r>
        <w:rPr>
          <w:noProof/>
        </w:rPr>
        <w:t>610</w:t>
      </w:r>
      <w:r>
        <w:fldChar w:fldCharType="end"/>
      </w:r>
    </w:p>
    <w:p w:rsidR="00677E18" w:rsidRDefault="001842DB">
      <w:pPr>
        <w:pStyle w:val="indexentry0"/>
      </w:pPr>
      <w:hyperlink w:anchor="section_861ec14e4e1d4e82b68335a6bc07903d">
        <w:r>
          <w:rPr>
            <w:rStyle w:val="Hyperlink"/>
          </w:rPr>
          <w:t>SUBJECT</w:t>
        </w:r>
      </w:hyperlink>
      <w:r>
        <w:t xml:space="preserve"> </w:t>
      </w:r>
      <w:r>
        <w:fldChar w:fldCharType="begin"/>
      </w:r>
      <w:r>
        <w:instrText>PAGEREF section_861ec14e4e1d4e82b68335a6bc07903d</w:instrText>
      </w:r>
      <w:r>
        <w:fldChar w:fldCharType="separate"/>
      </w:r>
      <w:r>
        <w:rPr>
          <w:noProof/>
        </w:rPr>
        <w:t>222</w:t>
      </w:r>
      <w:r>
        <w:fldChar w:fldCharType="end"/>
      </w:r>
    </w:p>
    <w:p w:rsidR="00677E18" w:rsidRDefault="001842DB">
      <w:pPr>
        <w:pStyle w:val="indexentry0"/>
      </w:pPr>
      <w:hyperlink w:anchor="section_d83ab468be034be6a1063de1614ea5df">
        <w:r>
          <w:rPr>
            <w:rStyle w:val="Hyperlink"/>
          </w:rPr>
          <w:t>subSp (Su</w:t>
        </w:r>
        <w:r>
          <w:rPr>
            <w:rStyle w:val="Hyperlink"/>
          </w:rPr>
          <w:t>bshape)</w:t>
        </w:r>
      </w:hyperlink>
      <w:r>
        <w:t xml:space="preserve"> </w:t>
      </w:r>
      <w:r>
        <w:fldChar w:fldCharType="begin"/>
      </w:r>
      <w:r>
        <w:instrText>PAGEREF section_d83ab468be034be6a1063de1614ea5df</w:instrText>
      </w:r>
      <w:r>
        <w:fldChar w:fldCharType="separate"/>
      </w:r>
      <w:r>
        <w:rPr>
          <w:noProof/>
        </w:rPr>
        <w:t>486</w:t>
      </w:r>
      <w:r>
        <w:fldChar w:fldCharType="end"/>
      </w:r>
    </w:p>
    <w:p w:rsidR="00677E18" w:rsidRDefault="001842DB">
      <w:pPr>
        <w:pStyle w:val="indexentry0"/>
      </w:pPr>
      <w:hyperlink w:anchor="section_f469d851d5c043e99f7fded5c6d64a6f">
        <w:r>
          <w:rPr>
            <w:rStyle w:val="Hyperlink"/>
          </w:rPr>
          <w:t>SUBSTITUTE</w:t>
        </w:r>
      </w:hyperlink>
      <w:r>
        <w:t xml:space="preserve"> </w:t>
      </w:r>
      <w:r>
        <w:fldChar w:fldCharType="begin"/>
      </w:r>
      <w:r>
        <w:instrText>PAGEREF section_f469d851d5c043e99f7fded5c6d64a6f</w:instrText>
      </w:r>
      <w:r>
        <w:fldChar w:fldCharType="separate"/>
      </w:r>
      <w:r>
        <w:rPr>
          <w:noProof/>
        </w:rPr>
        <w:t>448</w:t>
      </w:r>
      <w:r>
        <w:fldChar w:fldCharType="end"/>
      </w:r>
    </w:p>
    <w:p w:rsidR="00677E18" w:rsidRDefault="001842DB">
      <w:pPr>
        <w:pStyle w:val="indexentry0"/>
      </w:pPr>
      <w:hyperlink w:anchor="section_f11e90f5055843bd895071da5f115bb5">
        <w:r>
          <w:rPr>
            <w:rStyle w:val="Hyperlink"/>
          </w:rPr>
          <w:t>subTnLst (Sub-TimeNodes List)</w:t>
        </w:r>
      </w:hyperlink>
      <w:r>
        <w:t xml:space="preserve"> </w:t>
      </w:r>
      <w:r>
        <w:fldChar w:fldCharType="begin"/>
      </w:r>
      <w:r>
        <w:instrText>PAGEREF section_f11e90f5055843bd895071da5f115bb5</w:instrText>
      </w:r>
      <w:r>
        <w:fldChar w:fldCharType="separate"/>
      </w:r>
      <w:r>
        <w:rPr>
          <w:noProof/>
        </w:rPr>
        <w:t>486</w:t>
      </w:r>
      <w:r>
        <w:fldChar w:fldCharType="end"/>
      </w:r>
    </w:p>
    <w:p w:rsidR="00677E18" w:rsidRDefault="001842DB">
      <w:pPr>
        <w:pStyle w:val="indexentry0"/>
      </w:pPr>
      <w:hyperlink w:anchor="section_7ae08e5fee2843e8bdf3e9e358a7c4fe">
        <w:r>
          <w:rPr>
            <w:rStyle w:val="Hyperlink"/>
          </w:rPr>
          <w:t>SUM</w:t>
        </w:r>
      </w:hyperlink>
      <w:r>
        <w:t xml:space="preserve"> </w:t>
      </w:r>
      <w:r>
        <w:fldChar w:fldCharType="begin"/>
      </w:r>
      <w:r>
        <w:instrText>PAGEREF section_7ae08e5fee2843e8bdf3e9e358a7c4fe</w:instrText>
      </w:r>
      <w:r>
        <w:fldChar w:fldCharType="separate"/>
      </w:r>
      <w:r>
        <w:rPr>
          <w:noProof/>
        </w:rPr>
        <w:t>448</w:t>
      </w:r>
      <w:r>
        <w:fldChar w:fldCharType="end"/>
      </w:r>
    </w:p>
    <w:p w:rsidR="00677E18" w:rsidRDefault="001842DB">
      <w:pPr>
        <w:pStyle w:val="indexentry0"/>
      </w:pPr>
      <w:hyperlink w:anchor="section_d669f66b65ed441e8c198845b572cd13">
        <w:r>
          <w:rPr>
            <w:rStyle w:val="Hyperlink"/>
          </w:rPr>
          <w:t>SUMIFS</w:t>
        </w:r>
      </w:hyperlink>
      <w:r>
        <w:t xml:space="preserve"> </w:t>
      </w:r>
      <w:r>
        <w:fldChar w:fldCharType="begin"/>
      </w:r>
      <w:r>
        <w:instrText>PAGEREF section_d669f66b65ed441e8c198845b572cd13</w:instrText>
      </w:r>
      <w:r>
        <w:fldChar w:fldCharType="separate"/>
      </w:r>
      <w:r>
        <w:rPr>
          <w:noProof/>
        </w:rPr>
        <w:t>448</w:t>
      </w:r>
      <w:r>
        <w:fldChar w:fldCharType="end"/>
      </w:r>
    </w:p>
    <w:p w:rsidR="00677E18" w:rsidRDefault="001842DB">
      <w:pPr>
        <w:pStyle w:val="indexentry0"/>
      </w:pPr>
      <w:hyperlink w:anchor="section_31d623a4868e43a3abca577849f3ca54">
        <w:r>
          <w:rPr>
            <w:rStyle w:val="Hyperlink"/>
          </w:rPr>
          <w:t>summaryLength (Percentage of Document to Use When Generating Summary)</w:t>
        </w:r>
      </w:hyperlink>
      <w:r>
        <w:t xml:space="preserve"> </w:t>
      </w:r>
      <w:r>
        <w:fldChar w:fldCharType="begin"/>
      </w:r>
      <w:r>
        <w:instrText>PAGEREF section_31d623a4868e43a3abca577849f3ca54</w:instrText>
      </w:r>
      <w:r>
        <w:fldChar w:fldCharType="separate"/>
      </w:r>
      <w:r>
        <w:rPr>
          <w:noProof/>
        </w:rPr>
        <w:t>157</w:t>
      </w:r>
      <w:r>
        <w:fldChar w:fldCharType="end"/>
      </w:r>
    </w:p>
    <w:p w:rsidR="00677E18" w:rsidRDefault="001842DB">
      <w:pPr>
        <w:pStyle w:val="indexentry0"/>
      </w:pPr>
      <w:hyperlink w:anchor="section_d5d00d6f26194707a91cbd48fb7109d8">
        <w:r>
          <w:rPr>
            <w:rStyle w:val="Hyperlink"/>
          </w:rPr>
          <w:t>SUMPRODUCT</w:t>
        </w:r>
      </w:hyperlink>
      <w:r>
        <w:t xml:space="preserve"> </w:t>
      </w:r>
      <w:r>
        <w:fldChar w:fldCharType="begin"/>
      </w:r>
      <w:r>
        <w:instrText>PAGEREF section_d5d00d6f26194707a91cbd48fb7109d8</w:instrText>
      </w:r>
      <w:r>
        <w:fldChar w:fldCharType="separate"/>
      </w:r>
      <w:r>
        <w:rPr>
          <w:noProof/>
        </w:rPr>
        <w:t>448</w:t>
      </w:r>
      <w:r>
        <w:fldChar w:fldCharType="end"/>
      </w:r>
    </w:p>
    <w:p w:rsidR="00677E18" w:rsidRDefault="001842DB">
      <w:pPr>
        <w:pStyle w:val="indexentry0"/>
      </w:pPr>
      <w:hyperlink w:anchor="section_4353b2ada7bb412bbad44c1749f76897">
        <w:r>
          <w:rPr>
            <w:rStyle w:val="Hyperlink"/>
          </w:rPr>
          <w:t>SUMSQ</w:t>
        </w:r>
      </w:hyperlink>
      <w:r>
        <w:t xml:space="preserve"> </w:t>
      </w:r>
      <w:r>
        <w:fldChar w:fldCharType="begin"/>
      </w:r>
      <w:r>
        <w:instrText>PAGEREF section_4353b2ada7bb412bbad44c1749f76897</w:instrText>
      </w:r>
      <w:r>
        <w:fldChar w:fldCharType="separate"/>
      </w:r>
      <w:r>
        <w:rPr>
          <w:noProof/>
        </w:rPr>
        <w:t>448</w:t>
      </w:r>
      <w:r>
        <w:fldChar w:fldCharType="end"/>
      </w:r>
    </w:p>
    <w:p w:rsidR="00677E18" w:rsidRDefault="001842DB">
      <w:pPr>
        <w:pStyle w:val="indexentry0"/>
      </w:pPr>
      <w:hyperlink w:anchor="section_77f82ab9b91043f881b1e5bd352a2ed8">
        <w:r>
          <w:rPr>
            <w:rStyle w:val="Hyperlink"/>
          </w:rPr>
          <w:t>sup (Superscript (Superscript object))</w:t>
        </w:r>
      </w:hyperlink>
      <w:r>
        <w:t xml:space="preserve"> </w:t>
      </w:r>
      <w:r>
        <w:fldChar w:fldCharType="begin"/>
      </w:r>
      <w:r>
        <w:instrText>PAGEREF section_77f82ab9b91043f881b1e5bd352a2ed8</w:instrText>
      </w:r>
      <w:r>
        <w:fldChar w:fldCharType="separate"/>
      </w:r>
      <w:r>
        <w:rPr>
          <w:noProof/>
        </w:rPr>
        <w:t>611</w:t>
      </w:r>
      <w:r>
        <w:fldChar w:fldCharType="end"/>
      </w:r>
    </w:p>
    <w:p w:rsidR="00677E18" w:rsidRDefault="001842DB">
      <w:pPr>
        <w:pStyle w:val="indexentry0"/>
      </w:pPr>
      <w:hyperlink w:anchor="section_507a42d32be5409c917c824b3fa31ebb">
        <w:r>
          <w:rPr>
            <w:rStyle w:val="Hyperlink"/>
          </w:rPr>
          <w:t>supHide (Hide Superscript (n-ary))</w:t>
        </w:r>
      </w:hyperlink>
      <w:r>
        <w:t xml:space="preserve"> </w:t>
      </w:r>
      <w:r>
        <w:fldChar w:fldCharType="begin"/>
      </w:r>
      <w:r>
        <w:instrText>PAGEREF section</w:instrText>
      </w:r>
      <w:r>
        <w:instrText>_507a42d32be5409c917c824b3fa31ebb</w:instrText>
      </w:r>
      <w:r>
        <w:fldChar w:fldCharType="separate"/>
      </w:r>
      <w:r>
        <w:rPr>
          <w:noProof/>
        </w:rPr>
        <w:t>611</w:t>
      </w:r>
      <w:r>
        <w:fldChar w:fldCharType="end"/>
      </w:r>
    </w:p>
    <w:p w:rsidR="00677E18" w:rsidRDefault="001842DB">
      <w:pPr>
        <w:pStyle w:val="indexentry0"/>
      </w:pPr>
      <w:hyperlink w:anchor="section_9732db6e4647475fa4193f53903a7d46">
        <w:r>
          <w:rPr>
            <w:rStyle w:val="Hyperlink"/>
          </w:rPr>
          <w:t>surface3DChart (3D Surface Charts)</w:t>
        </w:r>
      </w:hyperlink>
      <w:r>
        <w:t xml:space="preserve"> </w:t>
      </w:r>
      <w:r>
        <w:fldChar w:fldCharType="begin"/>
      </w:r>
      <w:r>
        <w:instrText>PAGEREF section_9732db6e4647475fa4193f53903a7d46</w:instrText>
      </w:r>
      <w:r>
        <w:fldChar w:fldCharType="separate"/>
      </w:r>
      <w:r>
        <w:rPr>
          <w:noProof/>
        </w:rPr>
        <w:t>578</w:t>
      </w:r>
      <w:r>
        <w:fldChar w:fldCharType="end"/>
      </w:r>
    </w:p>
    <w:p w:rsidR="00677E18" w:rsidRDefault="001842DB">
      <w:pPr>
        <w:pStyle w:val="indexentry0"/>
      </w:pPr>
      <w:hyperlink w:anchor="section_b275eedba86d48a3ae21c44ac20c7dcc">
        <w:r>
          <w:rPr>
            <w:rStyle w:val="Hyperlink"/>
          </w:rPr>
          <w:t>surfaceC</w:t>
        </w:r>
        <w:r>
          <w:rPr>
            <w:rStyle w:val="Hyperlink"/>
          </w:rPr>
          <w:t>hart (Surface Charts)</w:t>
        </w:r>
      </w:hyperlink>
      <w:r>
        <w:t xml:space="preserve"> </w:t>
      </w:r>
      <w:r>
        <w:fldChar w:fldCharType="begin"/>
      </w:r>
      <w:r>
        <w:instrText>PAGEREF section_b275eedba86d48a3ae21c44ac20c7dcc</w:instrText>
      </w:r>
      <w:r>
        <w:fldChar w:fldCharType="separate"/>
      </w:r>
      <w:r>
        <w:rPr>
          <w:noProof/>
        </w:rPr>
        <w:t>578</w:t>
      </w:r>
      <w:r>
        <w:fldChar w:fldCharType="end"/>
      </w:r>
    </w:p>
    <w:p w:rsidR="00677E18" w:rsidRDefault="001842DB">
      <w:pPr>
        <w:pStyle w:val="indexentry0"/>
      </w:pPr>
      <w:hyperlink w:anchor="section_6180ac79cc0e411d8ab9cdf689f36f75">
        <w:r>
          <w:rPr>
            <w:rStyle w:val="Hyperlink"/>
          </w:rPr>
          <w:t>sym (Symbol Character)</w:t>
        </w:r>
      </w:hyperlink>
      <w:r>
        <w:t xml:space="preserve"> </w:t>
      </w:r>
      <w:r>
        <w:fldChar w:fldCharType="begin"/>
      </w:r>
      <w:r>
        <w:instrText>PAGEREF section_6180ac79cc0e411d8ab9cdf689f36f75</w:instrText>
      </w:r>
      <w:r>
        <w:fldChar w:fldCharType="separate"/>
      </w:r>
      <w:r>
        <w:rPr>
          <w:noProof/>
        </w:rPr>
        <w:t>80</w:t>
      </w:r>
      <w:r>
        <w:fldChar w:fldCharType="end"/>
      </w:r>
    </w:p>
    <w:p w:rsidR="00677E18" w:rsidRDefault="001842DB">
      <w:pPr>
        <w:pStyle w:val="indexentry0"/>
      </w:pPr>
      <w:hyperlink w:anchor="section_2fc70eb8232c4820944943baa12fe65f">
        <w:r>
          <w:rPr>
            <w:rStyle w:val="Hyperlink"/>
          </w:rPr>
          <w:t>sym (Symbol Font)</w:t>
        </w:r>
      </w:hyperlink>
      <w:r>
        <w:t xml:space="preserve"> </w:t>
      </w:r>
      <w:r>
        <w:fldChar w:fldCharType="begin"/>
      </w:r>
      <w:r>
        <w:instrText>PAGEREF section_2fc70eb8232c4820944943baa12fe65f</w:instrText>
      </w:r>
      <w:r>
        <w:fldChar w:fldCharType="separate"/>
      </w:r>
      <w:r>
        <w:rPr>
          <w:noProof/>
        </w:rPr>
        <w:t>545</w:t>
      </w:r>
      <w:r>
        <w:fldChar w:fldCharType="end"/>
      </w:r>
    </w:p>
    <w:p w:rsidR="00677E18" w:rsidRDefault="001842DB">
      <w:pPr>
        <w:pStyle w:val="indexentry0"/>
      </w:pPr>
      <w:hyperlink w:anchor="section_32d1142aeb7a4ce8ac093b73e1de86b7">
        <w:r>
          <w:rPr>
            <w:rStyle w:val="Hyperlink"/>
          </w:rPr>
          <w:t>SYMBOL</w:t>
        </w:r>
      </w:hyperlink>
      <w:r>
        <w:t xml:space="preserve"> </w:t>
      </w:r>
      <w:r>
        <w:fldChar w:fldCharType="begin"/>
      </w:r>
      <w:r>
        <w:instrText>PAGEREF section_32d1142aeb7a4ce8ac093b73e1de86b7</w:instrText>
      </w:r>
      <w:r>
        <w:fldChar w:fldCharType="separate"/>
      </w:r>
      <w:r>
        <w:rPr>
          <w:noProof/>
        </w:rPr>
        <w:t>223</w:t>
      </w:r>
      <w:r>
        <w:fldChar w:fldCharType="end"/>
      </w:r>
    </w:p>
    <w:p w:rsidR="00677E18" w:rsidRDefault="001842DB">
      <w:pPr>
        <w:pStyle w:val="indexentry0"/>
      </w:pPr>
      <w:r>
        <w:t>Syn</w:t>
      </w:r>
      <w:r>
        <w:t>tax (</w:t>
      </w:r>
      <w:hyperlink w:anchor="section_6091e3a7b33d4afabff08a7ee9cba183">
        <w:r>
          <w:rPr>
            <w:rStyle w:val="Hyperlink"/>
          </w:rPr>
          <w:t>section 2.1.453</w:t>
        </w:r>
      </w:hyperlink>
      <w:r>
        <w:t xml:space="preserve"> </w:t>
      </w:r>
      <w:r>
        <w:fldChar w:fldCharType="begin"/>
      </w:r>
      <w:r>
        <w:instrText>PAGEREF section_6091e3a7b33d4afabff08a7ee9cba183</w:instrText>
      </w:r>
      <w:r>
        <w:fldChar w:fldCharType="separate"/>
      </w:r>
      <w:r>
        <w:rPr>
          <w:noProof/>
        </w:rPr>
        <w:t>164</w:t>
      </w:r>
      <w:r>
        <w:fldChar w:fldCharType="end"/>
      </w:r>
      <w:r>
        <w:t xml:space="preserve">, </w:t>
      </w:r>
      <w:hyperlink w:anchor="section_c45b0396bc384fd6abf79782b7d6f926">
        <w:r>
          <w:rPr>
            <w:rStyle w:val="Hyperlink"/>
          </w:rPr>
          <w:t>section 2.1.860</w:t>
        </w:r>
      </w:hyperlink>
      <w:r>
        <w:t xml:space="preserve"> </w:t>
      </w:r>
      <w:r>
        <w:fldChar w:fldCharType="begin"/>
      </w:r>
      <w:r>
        <w:instrText>PAGEREF section_c45b0396bc384fd6abf797</w:instrText>
      </w:r>
      <w:r>
        <w:instrText>82b7d6f926</w:instrText>
      </w:r>
      <w:r>
        <w:fldChar w:fldCharType="separate"/>
      </w:r>
      <w:r>
        <w:rPr>
          <w:noProof/>
        </w:rPr>
        <w:t>386</w:t>
      </w:r>
      <w:r>
        <w:fldChar w:fldCharType="end"/>
      </w:r>
      <w:r>
        <w:t xml:space="preserve">, </w:t>
      </w:r>
      <w:hyperlink w:anchor="section_50fbe8538b614690ae6ccea5bbec5015">
        <w:r>
          <w:rPr>
            <w:rStyle w:val="Hyperlink"/>
          </w:rPr>
          <w:t>section 2.1.1749</w:t>
        </w:r>
      </w:hyperlink>
      <w:r>
        <w:t xml:space="preserve"> </w:t>
      </w:r>
      <w:r>
        <w:fldChar w:fldCharType="begin"/>
      </w:r>
      <w:r>
        <w:instrText>PAGEREF section_50fbe8538b614690ae6ccea5bbec5015</w:instrText>
      </w:r>
      <w:r>
        <w:fldChar w:fldCharType="separate"/>
      </w:r>
      <w:r>
        <w:rPr>
          <w:noProof/>
        </w:rPr>
        <w:t>628</w:t>
      </w:r>
      <w:r>
        <w:fldChar w:fldCharType="end"/>
      </w:r>
      <w:r>
        <w:t>)</w:t>
      </w:r>
    </w:p>
    <w:p w:rsidR="00677E18" w:rsidRDefault="001842DB">
      <w:pPr>
        <w:pStyle w:val="indexentry0"/>
      </w:pPr>
      <w:hyperlink w:anchor="section_ad5923e7251242c7ad0359906d972c25">
        <w:r>
          <w:rPr>
            <w:rStyle w:val="Hyperlink"/>
          </w:rPr>
          <w:t>SyntexAgreementStates</w:t>
        </w:r>
      </w:hyperlink>
      <w:r>
        <w:t xml:space="preserve"> </w:t>
      </w:r>
      <w:r>
        <w:fldChar w:fldCharType="begin"/>
      </w:r>
      <w:r>
        <w:instrText>PAGEREF section_ad5923e7251242c7ad0359906d972c25</w:instrText>
      </w:r>
      <w:r>
        <w:fldChar w:fldCharType="separate"/>
      </w:r>
      <w:r>
        <w:rPr>
          <w:noProof/>
        </w:rPr>
        <w:t>881</w:t>
      </w:r>
      <w:r>
        <w:fldChar w:fldCharType="end"/>
      </w:r>
    </w:p>
    <w:p w:rsidR="00677E18" w:rsidRDefault="001842DB">
      <w:pPr>
        <w:pStyle w:val="indexentry0"/>
      </w:pPr>
      <w:hyperlink w:anchor="section_98206c165973459a84bdb36372d56ab6">
        <w:r>
          <w:rPr>
            <w:rStyle w:val="Hyperlink"/>
          </w:rPr>
          <w:t>SyntexCAMode</w:t>
        </w:r>
      </w:hyperlink>
      <w:r>
        <w:t xml:space="preserve"> </w:t>
      </w:r>
      <w:r>
        <w:fldChar w:fldCharType="begin"/>
      </w:r>
      <w:r>
        <w:instrText>PAGEREF section_98206c165973459a84bdb36372d56ab6</w:instrText>
      </w:r>
      <w:r>
        <w:fldChar w:fldCharType="separate"/>
      </w:r>
      <w:r>
        <w:rPr>
          <w:noProof/>
        </w:rPr>
        <w:t>881</w:t>
      </w:r>
      <w:r>
        <w:fldChar w:fldCharType="end"/>
      </w:r>
    </w:p>
    <w:p w:rsidR="00677E18" w:rsidRDefault="001842DB">
      <w:pPr>
        <w:pStyle w:val="indexentry0"/>
      </w:pPr>
      <w:hyperlink w:anchor="section_53778d38413742daae90c4cccd4768f2">
        <w:r>
          <w:rPr>
            <w:rStyle w:val="Hyperlink"/>
          </w:rPr>
          <w:t>SyntexCustomWor</w:t>
        </w:r>
        <w:r>
          <w:rPr>
            <w:rStyle w:val="Hyperlink"/>
          </w:rPr>
          <w:t>kflowsConfigured</w:t>
        </w:r>
      </w:hyperlink>
      <w:r>
        <w:t xml:space="preserve"> </w:t>
      </w:r>
      <w:r>
        <w:fldChar w:fldCharType="begin"/>
      </w:r>
      <w:r>
        <w:instrText>PAGEREF section_53778d38413742daae90c4cccd4768f2</w:instrText>
      </w:r>
      <w:r>
        <w:fldChar w:fldCharType="separate"/>
      </w:r>
      <w:r>
        <w:rPr>
          <w:noProof/>
        </w:rPr>
        <w:t>881</w:t>
      </w:r>
      <w:r>
        <w:fldChar w:fldCharType="end"/>
      </w:r>
    </w:p>
    <w:p w:rsidR="00677E18" w:rsidRDefault="001842DB">
      <w:pPr>
        <w:pStyle w:val="indexentry0"/>
      </w:pPr>
      <w:hyperlink w:anchor="section_aec2d84699634c4d9c6e8c13a9956e55">
        <w:r>
          <w:rPr>
            <w:rStyle w:val="Hyperlink"/>
          </w:rPr>
          <w:t>SyntexDocMandatoryApprovalReq</w:t>
        </w:r>
      </w:hyperlink>
      <w:r>
        <w:t xml:space="preserve"> </w:t>
      </w:r>
      <w:r>
        <w:fldChar w:fldCharType="begin"/>
      </w:r>
      <w:r>
        <w:instrText>PAGEREF section_aec2d84699634c4d9c6e8c13a9956e55</w:instrText>
      </w:r>
      <w:r>
        <w:fldChar w:fldCharType="separate"/>
      </w:r>
      <w:r>
        <w:rPr>
          <w:noProof/>
        </w:rPr>
        <w:t>882</w:t>
      </w:r>
      <w:r>
        <w:fldChar w:fldCharType="end"/>
      </w:r>
    </w:p>
    <w:p w:rsidR="00677E18" w:rsidRDefault="001842DB">
      <w:pPr>
        <w:pStyle w:val="indexentry0"/>
      </w:pPr>
      <w:hyperlink w:anchor="section_3ff8c635b5994dab9744244e82381d3e">
        <w:r>
          <w:rPr>
            <w:rStyle w:val="Hyperlink"/>
          </w:rPr>
          <w:t>SyntexDocumentApprovalConfig</w:t>
        </w:r>
      </w:hyperlink>
      <w:r>
        <w:t xml:space="preserve"> </w:t>
      </w:r>
      <w:r>
        <w:fldChar w:fldCharType="begin"/>
      </w:r>
      <w:r>
        <w:instrText>PAGEREF section_3ff8c635b5994dab9744244e82381d3e</w:instrText>
      </w:r>
      <w:r>
        <w:fldChar w:fldCharType="separate"/>
      </w:r>
      <w:r>
        <w:rPr>
          <w:noProof/>
        </w:rPr>
        <w:t>882</w:t>
      </w:r>
      <w:r>
        <w:fldChar w:fldCharType="end"/>
      </w:r>
    </w:p>
    <w:p w:rsidR="00677E18" w:rsidRDefault="001842DB">
      <w:pPr>
        <w:pStyle w:val="indexentry0"/>
      </w:pPr>
      <w:hyperlink w:anchor="section_eab7635939a249fa8cdd211ba90f9da5">
        <w:r>
          <w:rPr>
            <w:rStyle w:val="Hyperlink"/>
          </w:rPr>
          <w:t>SyntexFieldAnswers</w:t>
        </w:r>
      </w:hyperlink>
      <w:r>
        <w:t xml:space="preserve"> </w:t>
      </w:r>
      <w:r>
        <w:fldChar w:fldCharType="begin"/>
      </w:r>
      <w:r>
        <w:instrText>PAGEREF section_eab7635939a249</w:instrText>
      </w:r>
      <w:r>
        <w:instrText>fa8cdd211ba90f9da5</w:instrText>
      </w:r>
      <w:r>
        <w:fldChar w:fldCharType="separate"/>
      </w:r>
      <w:r>
        <w:rPr>
          <w:noProof/>
        </w:rPr>
        <w:t>882</w:t>
      </w:r>
      <w:r>
        <w:fldChar w:fldCharType="end"/>
      </w:r>
    </w:p>
    <w:p w:rsidR="00677E18" w:rsidRDefault="001842DB">
      <w:pPr>
        <w:pStyle w:val="indexentry0"/>
      </w:pPr>
      <w:hyperlink w:anchor="section_6dc8d472d7724e64a079a585275f5dad">
        <w:r>
          <w:rPr>
            <w:rStyle w:val="Hyperlink"/>
          </w:rPr>
          <w:t>SyntexSnippetApprovalConfig</w:t>
        </w:r>
      </w:hyperlink>
      <w:r>
        <w:t xml:space="preserve"> </w:t>
      </w:r>
      <w:r>
        <w:fldChar w:fldCharType="begin"/>
      </w:r>
      <w:r>
        <w:instrText>PAGEREF section_6dc8d472d7724e64a079a585275f5dad</w:instrText>
      </w:r>
      <w:r>
        <w:fldChar w:fldCharType="separate"/>
      </w:r>
      <w:r>
        <w:rPr>
          <w:noProof/>
        </w:rPr>
        <w:t>882</w:t>
      </w:r>
      <w:r>
        <w:fldChar w:fldCharType="end"/>
      </w:r>
    </w:p>
    <w:p w:rsidR="00677E18" w:rsidRDefault="001842DB">
      <w:pPr>
        <w:pStyle w:val="indexentry0"/>
      </w:pPr>
      <w:hyperlink w:anchor="section_e628834f08164ddca42ab47f0d9ee29b">
        <w:r>
          <w:rPr>
            <w:rStyle w:val="Hyperlink"/>
          </w:rPr>
          <w:t>SyntexSnippetMetadata</w:t>
        </w:r>
      </w:hyperlink>
      <w:r>
        <w:t xml:space="preserve"> </w:t>
      </w:r>
      <w:r>
        <w:fldChar w:fldCharType="begin"/>
      </w:r>
      <w:r>
        <w:instrText>PAGERE</w:instrText>
      </w:r>
      <w:r>
        <w:instrText>F section_e628834f08164ddca42ab47f0d9ee29b</w:instrText>
      </w:r>
      <w:r>
        <w:fldChar w:fldCharType="separate"/>
      </w:r>
      <w:r>
        <w:rPr>
          <w:noProof/>
        </w:rPr>
        <w:t>882</w:t>
      </w:r>
      <w:r>
        <w:fldChar w:fldCharType="end"/>
      </w:r>
    </w:p>
    <w:p w:rsidR="00677E18" w:rsidRDefault="001842DB">
      <w:pPr>
        <w:pStyle w:val="indexentry0"/>
      </w:pPr>
      <w:hyperlink w:anchor="section_52747da54e614cfbb49ef8f09de5f9ee">
        <w:r>
          <w:rPr>
            <w:rStyle w:val="Hyperlink"/>
          </w:rPr>
          <w:t>SyntexTemplateApprovalConfig</w:t>
        </w:r>
      </w:hyperlink>
      <w:r>
        <w:t xml:space="preserve"> </w:t>
      </w:r>
      <w:r>
        <w:fldChar w:fldCharType="begin"/>
      </w:r>
      <w:r>
        <w:instrText>PAGEREF section_52747da54e614cfbb49ef8f09de5f9ee</w:instrText>
      </w:r>
      <w:r>
        <w:fldChar w:fldCharType="separate"/>
      </w:r>
      <w:r>
        <w:rPr>
          <w:noProof/>
        </w:rPr>
        <w:t>882</w:t>
      </w:r>
      <w:r>
        <w:fldChar w:fldCharType="end"/>
      </w:r>
    </w:p>
    <w:p w:rsidR="00677E18" w:rsidRDefault="001842DB">
      <w:pPr>
        <w:pStyle w:val="indexentry0"/>
      </w:pPr>
      <w:hyperlink w:anchor="section_cfb7a112dc1944ab9defbe5e19198aca">
        <w:r>
          <w:rPr>
            <w:rStyle w:val="Hyperlink"/>
          </w:rPr>
          <w:t>sysCl</w:t>
        </w:r>
        <w:r>
          <w:rPr>
            <w:rStyle w:val="Hyperlink"/>
          </w:rPr>
          <w:t>r (System Color)</w:t>
        </w:r>
      </w:hyperlink>
      <w:r>
        <w:t xml:space="preserve"> </w:t>
      </w:r>
      <w:r>
        <w:fldChar w:fldCharType="begin"/>
      </w:r>
      <w:r>
        <w:instrText>PAGEREF section_cfb7a112dc1944ab9defbe5e19198aca</w:instrText>
      </w:r>
      <w:r>
        <w:fldChar w:fldCharType="separate"/>
      </w:r>
      <w:r>
        <w:rPr>
          <w:noProof/>
        </w:rPr>
        <w:t>504</w:t>
      </w:r>
      <w:r>
        <w:fldChar w:fldCharType="end"/>
      </w:r>
    </w:p>
    <w:p w:rsidR="00677E18" w:rsidRDefault="001842DB">
      <w:pPr>
        <w:pStyle w:val="indexentry0"/>
      </w:pPr>
      <w:hyperlink w:anchor="section_347b28bddabc4ef59fe74e57690fbbd4">
        <w:r>
          <w:rPr>
            <w:rStyle w:val="Hyperlink"/>
          </w:rPr>
          <w:t>sz (Font Size)</w:t>
        </w:r>
      </w:hyperlink>
      <w:r>
        <w:t xml:space="preserve"> </w:t>
      </w:r>
      <w:r>
        <w:fldChar w:fldCharType="begin"/>
      </w:r>
      <w:r>
        <w:instrText>PAGEREF section_347b28bddabc4ef59fe74e57690fbbd4</w:instrText>
      </w:r>
      <w:r>
        <w:fldChar w:fldCharType="separate"/>
      </w:r>
      <w:r>
        <w:rPr>
          <w:noProof/>
        </w:rPr>
        <w:t>290</w:t>
      </w:r>
      <w:r>
        <w:fldChar w:fldCharType="end"/>
      </w:r>
    </w:p>
    <w:p w:rsidR="00677E18" w:rsidRDefault="001842DB">
      <w:pPr>
        <w:pStyle w:val="indexentry0"/>
      </w:pPr>
      <w:hyperlink w:anchor="section_bac943bf2e5d4d439ba2ab0f26a8e8fd">
        <w:r>
          <w:rPr>
            <w:rStyle w:val="Hyperlink"/>
          </w:rPr>
          <w:t>sz (Frame Size)</w:t>
        </w:r>
      </w:hyperlink>
      <w:r>
        <w:t xml:space="preserve"> </w:t>
      </w:r>
      <w:r>
        <w:fldChar w:fldCharType="begin"/>
      </w:r>
      <w:r>
        <w:instrText>PAGEREF section_bac943bf2e5d4d439ba2ab0f26a8e8fd</w:instrText>
      </w:r>
      <w:r>
        <w:fldChar w:fldCharType="separate"/>
      </w:r>
      <w:r>
        <w:rPr>
          <w:noProof/>
        </w:rPr>
        <w:t>162</w:t>
      </w:r>
      <w:r>
        <w:fldChar w:fldCharType="end"/>
      </w:r>
    </w:p>
    <w:p w:rsidR="00677E18" w:rsidRDefault="001842DB">
      <w:pPr>
        <w:pStyle w:val="indexentry0"/>
      </w:pPr>
      <w:hyperlink w:anchor="section_12da267d2f2644498e44750a097fb97f">
        <w:r>
          <w:rPr>
            <w:rStyle w:val="Hyperlink"/>
          </w:rPr>
          <w:t>sz (Nested Frameset Size)</w:t>
        </w:r>
      </w:hyperlink>
      <w:r>
        <w:t xml:space="preserve"> </w:t>
      </w:r>
      <w:r>
        <w:fldChar w:fldCharType="begin"/>
      </w:r>
      <w:r>
        <w:instrText>PAGEREF section_12da267d2f2644498e44750a097fb97f</w:instrText>
      </w:r>
      <w:r>
        <w:fldChar w:fldCharType="separate"/>
      </w:r>
      <w:r>
        <w:rPr>
          <w:noProof/>
        </w:rPr>
        <w:t>163</w:t>
      </w:r>
      <w:r>
        <w:fldChar w:fldCharType="end"/>
      </w:r>
    </w:p>
    <w:p w:rsidR="00677E18" w:rsidRDefault="001842DB">
      <w:pPr>
        <w:pStyle w:val="indexentry0"/>
      </w:pPr>
      <w:hyperlink w:anchor="section_4f2762ad03f64430be6e2a85480268ee">
        <w:r>
          <w:rPr>
            <w:rStyle w:val="Hyperlink"/>
          </w:rPr>
          <w:t>sz (Non-Complex Script Font Size)</w:t>
        </w:r>
      </w:hyperlink>
      <w:r>
        <w:t xml:space="preserve"> </w:t>
      </w:r>
      <w:r>
        <w:fldChar w:fldCharType="begin"/>
      </w:r>
      <w:r>
        <w:instrText>PAGEREF section_4f2762ad03f64430be6e2a85480268ee</w:instrText>
      </w:r>
      <w:r>
        <w:fldChar w:fldCharType="separate"/>
      </w:r>
      <w:r>
        <w:rPr>
          <w:noProof/>
        </w:rPr>
        <w:t>77</w:t>
      </w:r>
      <w:r>
        <w:fldChar w:fldCharType="end"/>
      </w:r>
    </w:p>
    <w:p w:rsidR="00677E18" w:rsidRDefault="001842DB">
      <w:pPr>
        <w:pStyle w:val="indexentry0"/>
      </w:pPr>
      <w:hyperlink w:anchor="section_40f37d666eb14e72b768a8bfec1f78df">
        <w:r>
          <w:rPr>
            <w:rStyle w:val="Hyperlink"/>
          </w:rPr>
          <w:t>szCs (Complex Script Font Size)</w:t>
        </w:r>
      </w:hyperlink>
      <w:r>
        <w:t xml:space="preserve"> </w:t>
      </w:r>
      <w:r>
        <w:fldChar w:fldCharType="begin"/>
      </w:r>
      <w:r>
        <w:instrText>PAGEREF section_40f37d666eb14e72b768a8bfec1f78df</w:instrText>
      </w:r>
      <w:r>
        <w:fldChar w:fldCharType="separate"/>
      </w:r>
      <w:r>
        <w:rPr>
          <w:noProof/>
        </w:rPr>
        <w:t>77</w:t>
      </w:r>
      <w:r>
        <w:fldChar w:fldCharType="end"/>
      </w:r>
    </w:p>
    <w:p w:rsidR="00677E18" w:rsidRDefault="00677E18">
      <w:pPr>
        <w:spacing w:before="0" w:after="0"/>
        <w:rPr>
          <w:sz w:val="16"/>
        </w:rPr>
      </w:pPr>
    </w:p>
    <w:p w:rsidR="00677E18" w:rsidRDefault="001842DB">
      <w:pPr>
        <w:pStyle w:val="indexheader"/>
      </w:pPr>
      <w:r>
        <w:t>T</w:t>
      </w:r>
    </w:p>
    <w:p w:rsidR="00677E18" w:rsidRDefault="00677E18">
      <w:pPr>
        <w:spacing w:before="0" w:after="0"/>
        <w:rPr>
          <w:sz w:val="16"/>
        </w:rPr>
      </w:pPr>
    </w:p>
    <w:p w:rsidR="00677E18" w:rsidRDefault="001842DB">
      <w:pPr>
        <w:pStyle w:val="indexentry0"/>
      </w:pPr>
      <w:hyperlink w:anchor="section_5c7d720478424485979866c87ab0258a">
        <w:r>
          <w:rPr>
            <w:rStyle w:val="Hyperlink"/>
          </w:rPr>
          <w:t>t (Text Body)</w:t>
        </w:r>
      </w:hyperlink>
      <w:r>
        <w:t xml:space="preserve"> </w:t>
      </w:r>
      <w:r>
        <w:fldChar w:fldCharType="begin"/>
      </w:r>
      <w:r>
        <w:instrText>PAGEREF section_5c7d720478424485979866c87ab0258a</w:instrText>
      </w:r>
      <w:r>
        <w:fldChar w:fldCharType="separate"/>
      </w:r>
      <w:r>
        <w:rPr>
          <w:noProof/>
        </w:rPr>
        <w:t>592</w:t>
      </w:r>
      <w:r>
        <w:fldChar w:fldCharType="end"/>
      </w:r>
    </w:p>
    <w:p w:rsidR="00677E18" w:rsidRDefault="001842DB">
      <w:pPr>
        <w:pStyle w:val="indexentry0"/>
      </w:pPr>
      <w:r>
        <w:t>t (Text) (</w:t>
      </w:r>
      <w:hyperlink w:anchor="section_82ad64a7401b4f3493193600b16b2791">
        <w:r>
          <w:rPr>
            <w:rStyle w:val="Hyperlink"/>
          </w:rPr>
          <w:t>section 2.1.678</w:t>
        </w:r>
      </w:hyperlink>
      <w:r>
        <w:t xml:space="preserve"> </w:t>
      </w:r>
      <w:r>
        <w:fldChar w:fldCharType="begin"/>
      </w:r>
      <w:r>
        <w:instrText>PAGEREF section_82ad64a7401b4f349</w:instrText>
      </w:r>
      <w:r>
        <w:instrText>3193600b16b2791</w:instrText>
      </w:r>
      <w:r>
        <w:fldChar w:fldCharType="separate"/>
      </w:r>
      <w:r>
        <w:rPr>
          <w:noProof/>
        </w:rPr>
        <w:t>290</w:t>
      </w:r>
      <w:r>
        <w:fldChar w:fldCharType="end"/>
      </w:r>
      <w:r>
        <w:t xml:space="preserve">, </w:t>
      </w:r>
      <w:hyperlink w:anchor="section_715e9ffc7f3f49c5a42e7db548f1df3d">
        <w:r>
          <w:rPr>
            <w:rStyle w:val="Hyperlink"/>
          </w:rPr>
          <w:t>section 2.1.1710</w:t>
        </w:r>
      </w:hyperlink>
      <w:r>
        <w:t xml:space="preserve"> </w:t>
      </w:r>
      <w:r>
        <w:fldChar w:fldCharType="begin"/>
      </w:r>
      <w:r>
        <w:instrText>PAGEREF section_715e9ffc7f3f49c5a42e7db548f1df3d</w:instrText>
      </w:r>
      <w:r>
        <w:fldChar w:fldCharType="separate"/>
      </w:r>
      <w:r>
        <w:rPr>
          <w:noProof/>
        </w:rPr>
        <w:t>611</w:t>
      </w:r>
      <w:r>
        <w:fldChar w:fldCharType="end"/>
      </w:r>
      <w:r>
        <w:t>)</w:t>
      </w:r>
    </w:p>
    <w:p w:rsidR="00677E18" w:rsidRDefault="001842DB">
      <w:pPr>
        <w:pStyle w:val="indexentry0"/>
      </w:pPr>
      <w:hyperlink w:anchor="section_7497a2d02d184fe5a58079bc7ad04497">
        <w:r>
          <w:rPr>
            <w:rStyle w:val="Hyperlink"/>
          </w:rPr>
          <w:t>t (Tuple MDX Metadata)</w:t>
        </w:r>
      </w:hyperlink>
      <w:r>
        <w:t xml:space="preserve"> </w:t>
      </w:r>
      <w:r>
        <w:fldChar w:fldCharType="begin"/>
      </w:r>
      <w:r>
        <w:instrText>PAGEREF section_7</w:instrText>
      </w:r>
      <w:r>
        <w:instrText>497a2d02d184fe5a58079bc7ad04497</w:instrText>
      </w:r>
      <w:r>
        <w:fldChar w:fldCharType="separate"/>
      </w:r>
      <w:r>
        <w:rPr>
          <w:noProof/>
        </w:rPr>
        <w:t>318</w:t>
      </w:r>
      <w:r>
        <w:fldChar w:fldCharType="end"/>
      </w:r>
    </w:p>
    <w:p w:rsidR="00677E18" w:rsidRDefault="001842DB">
      <w:pPr>
        <w:pStyle w:val="indexentry0"/>
      </w:pPr>
      <w:hyperlink w:anchor="section_7fe21147206c484f9a5dccb42e2b75d1">
        <w:r>
          <w:rPr>
            <w:rStyle w:val="Hyperlink"/>
          </w:rPr>
          <w:t>TA</w:t>
        </w:r>
      </w:hyperlink>
      <w:r>
        <w:t xml:space="preserve"> </w:t>
      </w:r>
      <w:r>
        <w:fldChar w:fldCharType="begin"/>
      </w:r>
      <w:r>
        <w:instrText>PAGEREF section_7fe21147206c484f9a5dccb42e2b75d1</w:instrText>
      </w:r>
      <w:r>
        <w:fldChar w:fldCharType="separate"/>
      </w:r>
      <w:r>
        <w:rPr>
          <w:noProof/>
        </w:rPr>
        <w:t>223</w:t>
      </w:r>
      <w:r>
        <w:fldChar w:fldCharType="end"/>
      </w:r>
    </w:p>
    <w:p w:rsidR="00677E18" w:rsidRDefault="001842DB">
      <w:pPr>
        <w:pStyle w:val="indexentry0"/>
      </w:pPr>
      <w:hyperlink w:anchor="section_c52e929cfa384f889ee7f6ec4b1ab882">
        <w:r>
          <w:rPr>
            <w:rStyle w:val="Hyperlink"/>
          </w:rPr>
          <w:t>tab (Custom Tab Stop)</w:t>
        </w:r>
      </w:hyperlink>
      <w:r>
        <w:t xml:space="preserve"> </w:t>
      </w:r>
      <w:r>
        <w:fldChar w:fldCharType="begin"/>
      </w:r>
      <w:r>
        <w:instrText>PAGEREF section_c5</w:instrText>
      </w:r>
      <w:r>
        <w:instrText>2e929cfa384f889ee7f6ec4b1ab882</w:instrText>
      </w:r>
      <w:r>
        <w:fldChar w:fldCharType="separate"/>
      </w:r>
      <w:r>
        <w:rPr>
          <w:noProof/>
        </w:rPr>
        <w:t>66</w:t>
      </w:r>
      <w:r>
        <w:fldChar w:fldCharType="end"/>
      </w:r>
    </w:p>
    <w:p w:rsidR="00677E18" w:rsidRDefault="001842DB">
      <w:pPr>
        <w:pStyle w:val="indexentry0"/>
      </w:pPr>
      <w:hyperlink w:anchor="section_57f3992c0f4646afa3c764132f66ebe0">
        <w:r>
          <w:rPr>
            <w:rStyle w:val="Hyperlink"/>
          </w:rPr>
          <w:t>tabColor (Sheet Tab Color)</w:t>
        </w:r>
      </w:hyperlink>
      <w:r>
        <w:t xml:space="preserve"> </w:t>
      </w:r>
      <w:r>
        <w:fldChar w:fldCharType="begin"/>
      </w:r>
      <w:r>
        <w:instrText>PAGEREF section_57f3992c0f4646afa3c764132f66ebe0</w:instrText>
      </w:r>
      <w:r>
        <w:fldChar w:fldCharType="separate"/>
      </w:r>
      <w:r>
        <w:rPr>
          <w:noProof/>
        </w:rPr>
        <w:t>286</w:t>
      </w:r>
      <w:r>
        <w:fldChar w:fldCharType="end"/>
      </w:r>
    </w:p>
    <w:p w:rsidR="00677E18" w:rsidRDefault="001842DB">
      <w:pPr>
        <w:pStyle w:val="indexentry0"/>
      </w:pPr>
      <w:hyperlink w:anchor="section_0f67f3287aa143aab0460cc528dd282e">
        <w:r>
          <w:rPr>
            <w:rStyle w:val="Hyperlink"/>
          </w:rPr>
          <w:t>tabIndex (Form Fiel</w:t>
        </w:r>
        <w:r>
          <w:rPr>
            <w:rStyle w:val="Hyperlink"/>
          </w:rPr>
          <w:t>d Navigation Order Index)</w:t>
        </w:r>
      </w:hyperlink>
      <w:r>
        <w:t xml:space="preserve"> </w:t>
      </w:r>
      <w:r>
        <w:fldChar w:fldCharType="begin"/>
      </w:r>
      <w:r>
        <w:instrText>PAGEREF section_0f67f3287aa143aab0460cc528dd282e</w:instrText>
      </w:r>
      <w:r>
        <w:fldChar w:fldCharType="separate"/>
      </w:r>
      <w:r>
        <w:rPr>
          <w:noProof/>
        </w:rPr>
        <w:t>226</w:t>
      </w:r>
      <w:r>
        <w:fldChar w:fldCharType="end"/>
      </w:r>
    </w:p>
    <w:p w:rsidR="00677E18" w:rsidRDefault="001842DB">
      <w:pPr>
        <w:pStyle w:val="indexentry0"/>
      </w:pPr>
      <w:hyperlink w:anchor="section_792638a52321467ea2266b23a9b56806">
        <w:r>
          <w:rPr>
            <w:rStyle w:val="Hyperlink"/>
          </w:rPr>
          <w:t>tabIndex (Structured Document Tag Navigation Order Index)</w:t>
        </w:r>
      </w:hyperlink>
      <w:r>
        <w:t xml:space="preserve"> </w:t>
      </w:r>
      <w:r>
        <w:fldChar w:fldCharType="begin"/>
      </w:r>
      <w:r>
        <w:instrText>PAGEREF section_792638a52321467ea2266b23a9b56806</w:instrText>
      </w:r>
      <w:r>
        <w:fldChar w:fldCharType="separate"/>
      </w:r>
      <w:r>
        <w:rPr>
          <w:noProof/>
        </w:rPr>
        <w:t>101</w:t>
      </w:r>
      <w:r>
        <w:fldChar w:fldCharType="end"/>
      </w:r>
    </w:p>
    <w:p w:rsidR="00677E18" w:rsidRDefault="001842DB">
      <w:pPr>
        <w:pStyle w:val="indexentry0"/>
      </w:pPr>
      <w:hyperlink w:anchor="section_9aa94d9d71474207943f86ec6ab00f2e">
        <w:r>
          <w:rPr>
            <w:rStyle w:val="Hyperlink"/>
          </w:rPr>
          <w:t>table (Data Source Table Name)</w:t>
        </w:r>
      </w:hyperlink>
      <w:r>
        <w:t xml:space="preserve"> </w:t>
      </w:r>
      <w:r>
        <w:fldChar w:fldCharType="begin"/>
      </w:r>
      <w:r>
        <w:instrText>PAGEREF section_9aa94d9d71474207943f86ec6ab00f2e</w:instrText>
      </w:r>
      <w:r>
        <w:fldChar w:fldCharType="separate"/>
      </w:r>
      <w:r>
        <w:rPr>
          <w:noProof/>
        </w:rPr>
        <w:t>145</w:t>
      </w:r>
      <w:r>
        <w:fldChar w:fldCharType="end"/>
      </w:r>
    </w:p>
    <w:p w:rsidR="00677E18" w:rsidRDefault="001842DB">
      <w:pPr>
        <w:pStyle w:val="indexentry0"/>
      </w:pPr>
      <w:hyperlink w:anchor="section_bd61087c09d44789acf1b7ee8234a373">
        <w:r>
          <w:rPr>
            <w:rStyle w:val="Hyperlink"/>
          </w:rPr>
          <w:t>table (Table)</w:t>
        </w:r>
      </w:hyperlink>
      <w:r>
        <w:t xml:space="preserve"> </w:t>
      </w:r>
      <w:r>
        <w:fldChar w:fldCharType="begin"/>
      </w:r>
      <w:r>
        <w:instrText>PAGEREF section_bd61087c09d44789a</w:instrText>
      </w:r>
      <w:r>
        <w:instrText>cf1b7ee8234a373</w:instrText>
      </w:r>
      <w:r>
        <w:fldChar w:fldCharType="separate"/>
      </w:r>
      <w:r>
        <w:rPr>
          <w:noProof/>
        </w:rPr>
        <w:t>291</w:t>
      </w:r>
      <w:r>
        <w:fldChar w:fldCharType="end"/>
      </w:r>
    </w:p>
    <w:p w:rsidR="00677E18" w:rsidRDefault="001842DB">
      <w:pPr>
        <w:pStyle w:val="indexentry0"/>
      </w:pPr>
      <w:hyperlink w:anchor="section_f6c3f73269c144b9b8f4517245404a01">
        <w:r>
          <w:rPr>
            <w:rStyle w:val="Hyperlink"/>
          </w:rPr>
          <w:t>Table cell references</w:t>
        </w:r>
      </w:hyperlink>
      <w:r>
        <w:t xml:space="preserve"> </w:t>
      </w:r>
      <w:r>
        <w:fldChar w:fldCharType="begin"/>
      </w:r>
      <w:r>
        <w:instrText>PAGEREF section_f6c3f73269c144b9b8f4517245404a01</w:instrText>
      </w:r>
      <w:r>
        <w:fldChar w:fldCharType="separate"/>
      </w:r>
      <w:r>
        <w:rPr>
          <w:noProof/>
        </w:rPr>
        <w:t>165</w:t>
      </w:r>
      <w:r>
        <w:fldChar w:fldCharType="end"/>
      </w:r>
    </w:p>
    <w:p w:rsidR="00677E18" w:rsidRDefault="001842DB">
      <w:pPr>
        <w:pStyle w:val="indexentry0"/>
      </w:pPr>
      <w:hyperlink w:anchor="section_d9b4a6f68b0743c587f234c1238911a4">
        <w:r>
          <w:rPr>
            <w:rStyle w:val="Hyperlink"/>
          </w:rPr>
          <w:t>Table Measurement (CT_TblWidth)</w:t>
        </w:r>
      </w:hyperlink>
      <w:r>
        <w:t xml:space="preserve"> </w:t>
      </w:r>
      <w:r>
        <w:fldChar w:fldCharType="begin"/>
      </w:r>
      <w:r>
        <w:instrText>PAGEREF section_d9b4a6f68b0743c587f234c1238911a4</w:instrText>
      </w:r>
      <w:r>
        <w:fldChar w:fldCharType="separate"/>
      </w:r>
      <w:r>
        <w:rPr>
          <w:noProof/>
        </w:rPr>
        <w:t>95</w:t>
      </w:r>
      <w:r>
        <w:fldChar w:fldCharType="end"/>
      </w:r>
    </w:p>
    <w:p w:rsidR="00677E18" w:rsidRDefault="001842DB">
      <w:pPr>
        <w:pStyle w:val="indexentry0"/>
      </w:pPr>
      <w:hyperlink w:anchor="section_14452bbebe4d4dbb90e63d23ae9361bc">
        <w:r>
          <w:rPr>
            <w:rStyle w:val="Hyperlink"/>
          </w:rPr>
          <w:t>Table Styles</w:t>
        </w:r>
      </w:hyperlink>
      <w:r>
        <w:t xml:space="preserve"> </w:t>
      </w:r>
      <w:r>
        <w:fldChar w:fldCharType="begin"/>
      </w:r>
      <w:r>
        <w:instrText>PAGEREF section_14452bbebe4d4dbb90e63d23ae9361bc</w:instrText>
      </w:r>
      <w:r>
        <w:fldChar w:fldCharType="separate"/>
      </w:r>
      <w:r>
        <w:rPr>
          <w:noProof/>
        </w:rPr>
        <w:t>116</w:t>
      </w:r>
      <w:r>
        <w:fldChar w:fldCharType="end"/>
      </w:r>
    </w:p>
    <w:p w:rsidR="00677E18" w:rsidRDefault="001842DB">
      <w:pPr>
        <w:pStyle w:val="indexentry0"/>
      </w:pPr>
      <w:hyperlink w:anchor="section_8f4f8ebca0854cefbec96d6a40066513">
        <w:r>
          <w:rPr>
            <w:rStyle w:val="Hyperlink"/>
          </w:rPr>
          <w:t>tableColumn (Ta</w:t>
        </w:r>
        <w:r>
          <w:rPr>
            <w:rStyle w:val="Hyperlink"/>
          </w:rPr>
          <w:t>ble Column)</w:t>
        </w:r>
      </w:hyperlink>
      <w:r>
        <w:t xml:space="preserve"> </w:t>
      </w:r>
      <w:r>
        <w:fldChar w:fldCharType="begin"/>
      </w:r>
      <w:r>
        <w:instrText>PAGEREF section_8f4f8ebca0854cefbec96d6a40066513</w:instrText>
      </w:r>
      <w:r>
        <w:fldChar w:fldCharType="separate"/>
      </w:r>
      <w:r>
        <w:rPr>
          <w:noProof/>
        </w:rPr>
        <w:t>291</w:t>
      </w:r>
      <w:r>
        <w:fldChar w:fldCharType="end"/>
      </w:r>
    </w:p>
    <w:p w:rsidR="00677E18" w:rsidRDefault="001842DB">
      <w:pPr>
        <w:pStyle w:val="indexentry0"/>
      </w:pPr>
      <w:hyperlink w:anchor="section_ff6347f03c7043748ceb81fcb2b39331">
        <w:r>
          <w:rPr>
            <w:rStyle w:val="Hyperlink"/>
          </w:rPr>
          <w:t>tableStyle (Table Style)</w:t>
        </w:r>
      </w:hyperlink>
      <w:r>
        <w:t xml:space="preserve"> </w:t>
      </w:r>
      <w:r>
        <w:fldChar w:fldCharType="begin"/>
      </w:r>
      <w:r>
        <w:instrText>PAGEREF section_ff6347f03c7043748ceb81fcb2b39331</w:instrText>
      </w:r>
      <w:r>
        <w:fldChar w:fldCharType="separate"/>
      </w:r>
      <w:r>
        <w:rPr>
          <w:noProof/>
        </w:rPr>
        <w:t>311</w:t>
      </w:r>
      <w:r>
        <w:fldChar w:fldCharType="end"/>
      </w:r>
    </w:p>
    <w:p w:rsidR="00677E18" w:rsidRDefault="001842DB">
      <w:pPr>
        <w:pStyle w:val="indexentry0"/>
      </w:pPr>
      <w:hyperlink w:anchor="section_d91a5d310bf448019139f6c13a690505">
        <w:r>
          <w:rPr>
            <w:rStyle w:val="Hyperlink"/>
          </w:rPr>
          <w:t>tableStyleElement (Table Style)</w:t>
        </w:r>
      </w:hyperlink>
      <w:r>
        <w:t xml:space="preserve"> </w:t>
      </w:r>
      <w:r>
        <w:fldChar w:fldCharType="begin"/>
      </w:r>
      <w:r>
        <w:instrText>PAGEREF section_d91a5d310bf448019139f6c13a690505</w:instrText>
      </w:r>
      <w:r>
        <w:fldChar w:fldCharType="separate"/>
      </w:r>
      <w:r>
        <w:rPr>
          <w:noProof/>
        </w:rPr>
        <w:t>311</w:t>
      </w:r>
      <w:r>
        <w:fldChar w:fldCharType="end"/>
      </w:r>
    </w:p>
    <w:p w:rsidR="00677E18" w:rsidRDefault="001842DB">
      <w:pPr>
        <w:pStyle w:val="indexentry0"/>
      </w:pPr>
      <w:hyperlink w:anchor="section_e12a68d77ac847dead30f6ee7a5d1c8e">
        <w:r>
          <w:rPr>
            <w:rStyle w:val="Hyperlink"/>
          </w:rPr>
          <w:t>tableStyleId (Table Style ID)</w:t>
        </w:r>
      </w:hyperlink>
      <w:r>
        <w:t xml:space="preserve"> </w:t>
      </w:r>
      <w:r>
        <w:fldChar w:fldCharType="begin"/>
      </w:r>
      <w:r>
        <w:instrText>PAGEREF section_e12a68d77ac847dead30f6ee7a5d1c8e</w:instrText>
      </w:r>
      <w:r>
        <w:fldChar w:fldCharType="separate"/>
      </w:r>
      <w:r>
        <w:rPr>
          <w:noProof/>
        </w:rPr>
        <w:t>549</w:t>
      </w:r>
      <w:r>
        <w:fldChar w:fldCharType="end"/>
      </w:r>
    </w:p>
    <w:p w:rsidR="00677E18" w:rsidRDefault="001842DB">
      <w:pPr>
        <w:pStyle w:val="indexentry0"/>
      </w:pPr>
      <w:hyperlink w:anchor="section_2390d9fdc06a4a93b5e4b8ccbe237708">
        <w:r>
          <w:rPr>
            <w:rStyle w:val="Hyperlink"/>
          </w:rPr>
          <w:t>tableStyleInfo (Table Style)</w:t>
        </w:r>
      </w:hyperlink>
      <w:r>
        <w:t xml:space="preserve"> </w:t>
      </w:r>
      <w:r>
        <w:fldChar w:fldCharType="begin"/>
      </w:r>
      <w:r>
        <w:instrText>PAGEREF section_2390d9fdc06a4a93b5e4b8ccbe237708</w:instrText>
      </w:r>
      <w:r>
        <w:fldChar w:fldCharType="separate"/>
      </w:r>
      <w:r>
        <w:rPr>
          <w:noProof/>
        </w:rPr>
        <w:t>293</w:t>
      </w:r>
      <w:r>
        <w:fldChar w:fldCharType="end"/>
      </w:r>
    </w:p>
    <w:p w:rsidR="00677E18" w:rsidRDefault="001842DB">
      <w:pPr>
        <w:pStyle w:val="indexentry0"/>
      </w:pPr>
      <w:hyperlink w:anchor="section_3e73b8aa77d244a79b9fe92e296915c5">
        <w:r>
          <w:rPr>
            <w:rStyle w:val="Hyperlink"/>
          </w:rPr>
          <w:t>tableStyles (Table Styles)</w:t>
        </w:r>
      </w:hyperlink>
      <w:r>
        <w:t xml:space="preserve"> </w:t>
      </w:r>
      <w:r>
        <w:fldChar w:fldCharType="begin"/>
      </w:r>
      <w:r>
        <w:instrText>PAGEREF section_3e73b8aa77d244a79b9fe92e296915c5</w:instrText>
      </w:r>
      <w:r>
        <w:fldChar w:fldCharType="separate"/>
      </w:r>
      <w:r>
        <w:rPr>
          <w:noProof/>
        </w:rPr>
        <w:t>311</w:t>
      </w:r>
      <w:r>
        <w:fldChar w:fldCharType="end"/>
      </w:r>
    </w:p>
    <w:p w:rsidR="00677E18" w:rsidRDefault="001842DB">
      <w:pPr>
        <w:pStyle w:val="indexentry0"/>
      </w:pPr>
      <w:hyperlink w:anchor="section_b46caa4c8bed427cb3fe54b98941ab76">
        <w:r>
          <w:rPr>
            <w:rStyle w:val="Hyperlink"/>
          </w:rPr>
          <w:t>tag (Programmable Extensibility Tag)</w:t>
        </w:r>
      </w:hyperlink>
      <w:r>
        <w:t xml:space="preserve"> </w:t>
      </w:r>
      <w:r>
        <w:fldChar w:fldCharType="begin"/>
      </w:r>
      <w:r>
        <w:instrText>PAGEREF section_b46caa4c8bed427cb3fe54b98941ab76</w:instrText>
      </w:r>
      <w:r>
        <w:fldChar w:fldCharType="separate"/>
      </w:r>
      <w:r>
        <w:rPr>
          <w:noProof/>
        </w:rPr>
        <w:t>470</w:t>
      </w:r>
      <w:r>
        <w:fldChar w:fldCharType="end"/>
      </w:r>
    </w:p>
    <w:p w:rsidR="00677E18" w:rsidRDefault="001842DB">
      <w:pPr>
        <w:pStyle w:val="indexentry0"/>
      </w:pPr>
      <w:hyperlink w:anchor="section_3a8facc7b7e74bb4b34cb38d0d4c1c6d">
        <w:r>
          <w:rPr>
            <w:rStyle w:val="Hyperlink"/>
          </w:rPr>
          <w:t>Tag (Tag)</w:t>
        </w:r>
      </w:hyperlink>
      <w:r>
        <w:t xml:space="preserve"> </w:t>
      </w:r>
      <w:r>
        <w:fldChar w:fldCharType="begin"/>
      </w:r>
      <w:r>
        <w:instrText>PAGEREF section_3a8facc7b7e74bb4b34cb38d0d4c1c6d</w:instrText>
      </w:r>
      <w:r>
        <w:fldChar w:fldCharType="separate"/>
      </w:r>
      <w:r>
        <w:rPr>
          <w:noProof/>
        </w:rPr>
        <w:t>619</w:t>
      </w:r>
      <w:r>
        <w:fldChar w:fldCharType="end"/>
      </w:r>
    </w:p>
    <w:p w:rsidR="00677E18" w:rsidRDefault="001842DB">
      <w:pPr>
        <w:pStyle w:val="indexentry0"/>
      </w:pPr>
      <w:hyperlink w:anchor="section_b24fde3123534d2bac61724078e1213f">
        <w:r>
          <w:rPr>
            <w:rStyle w:val="Hyperlink"/>
          </w:rPr>
          <w:t>TAN</w:t>
        </w:r>
      </w:hyperlink>
      <w:r>
        <w:t xml:space="preserve"> </w:t>
      </w:r>
      <w:r>
        <w:fldChar w:fldCharType="begin"/>
      </w:r>
      <w:r>
        <w:instrText>PAGEREF section_b24fde3123534d2bac61724078e1213f</w:instrText>
      </w:r>
      <w:r>
        <w:fldChar w:fldCharType="separate"/>
      </w:r>
      <w:r>
        <w:rPr>
          <w:noProof/>
        </w:rPr>
        <w:t>448</w:t>
      </w:r>
      <w:r>
        <w:fldChar w:fldCharType="end"/>
      </w:r>
    </w:p>
    <w:p w:rsidR="00677E18" w:rsidRDefault="001842DB">
      <w:pPr>
        <w:pStyle w:val="indexentry0"/>
      </w:pPr>
      <w:hyperlink w:anchor="section_1cdcce02e27c40e68d43c718e61f96fc">
        <w:r>
          <w:rPr>
            <w:rStyle w:val="Hyperlink"/>
          </w:rPr>
          <w:t>tar</w:t>
        </w:r>
        <w:r>
          <w:rPr>
            <w:rStyle w:val="Hyperlink"/>
          </w:rPr>
          <w:t>getScreenSz (Target Screen Size for Web Page)</w:t>
        </w:r>
      </w:hyperlink>
      <w:r>
        <w:t xml:space="preserve"> </w:t>
      </w:r>
      <w:r>
        <w:fldChar w:fldCharType="begin"/>
      </w:r>
      <w:r>
        <w:instrText>PAGEREF section_1cdcce02e27c40e68d43c718e61f96fc</w:instrText>
      </w:r>
      <w:r>
        <w:fldChar w:fldCharType="separate"/>
      </w:r>
      <w:r>
        <w:rPr>
          <w:noProof/>
        </w:rPr>
        <w:t>163</w:t>
      </w:r>
      <w:r>
        <w:fldChar w:fldCharType="end"/>
      </w:r>
    </w:p>
    <w:p w:rsidR="00677E18" w:rsidRDefault="001842DB">
      <w:pPr>
        <w:pStyle w:val="indexentry0"/>
      </w:pPr>
      <w:hyperlink w:anchor="section_314e45ecb2d842379103a0ed722130a8">
        <w:r>
          <w:rPr>
            <w:rStyle w:val="Hyperlink"/>
          </w:rPr>
          <w:t>TBILLPRICE</w:t>
        </w:r>
      </w:hyperlink>
      <w:r>
        <w:t xml:space="preserve"> </w:t>
      </w:r>
      <w:r>
        <w:fldChar w:fldCharType="begin"/>
      </w:r>
      <w:r>
        <w:instrText>PAGEREF section_314e45ecb2d842379103a0ed722130a8</w:instrText>
      </w:r>
      <w:r>
        <w:fldChar w:fldCharType="separate"/>
      </w:r>
      <w:r>
        <w:rPr>
          <w:noProof/>
        </w:rPr>
        <w:t>448</w:t>
      </w:r>
      <w:r>
        <w:fldChar w:fldCharType="end"/>
      </w:r>
    </w:p>
    <w:p w:rsidR="00677E18" w:rsidRDefault="001842DB">
      <w:pPr>
        <w:pStyle w:val="indexentry0"/>
      </w:pPr>
      <w:hyperlink w:anchor="section_ae3240448a1a4e0daea87546318811b7">
        <w:r>
          <w:rPr>
            <w:rStyle w:val="Hyperlink"/>
          </w:rPr>
          <w:t>TBILLYIELD</w:t>
        </w:r>
      </w:hyperlink>
      <w:r>
        <w:t xml:space="preserve"> </w:t>
      </w:r>
      <w:r>
        <w:fldChar w:fldCharType="begin"/>
      </w:r>
      <w:r>
        <w:instrText>PAGEREF section_ae3240448a1a4e0daea87546318811b7</w:instrText>
      </w:r>
      <w:r>
        <w:fldChar w:fldCharType="separate"/>
      </w:r>
      <w:r>
        <w:rPr>
          <w:noProof/>
        </w:rPr>
        <w:t>449</w:t>
      </w:r>
      <w:r>
        <w:fldChar w:fldCharType="end"/>
      </w:r>
    </w:p>
    <w:p w:rsidR="00677E18" w:rsidRDefault="001842DB">
      <w:pPr>
        <w:pStyle w:val="indexentry0"/>
      </w:pPr>
      <w:r>
        <w:t>tbl (Table) (</w:t>
      </w:r>
      <w:hyperlink w:anchor="section_232ad787a0444a52851db4544c285aab">
        <w:r>
          <w:rPr>
            <w:rStyle w:val="Hyperlink"/>
          </w:rPr>
          <w:t>section 2.1.149</w:t>
        </w:r>
      </w:hyperlink>
      <w:r>
        <w:t xml:space="preserve"> </w:t>
      </w:r>
      <w:r>
        <w:fldChar w:fldCharType="begin"/>
      </w:r>
      <w:r>
        <w:instrText>PAGEREF section_232ad787a0444a52851db4544c285aab</w:instrText>
      </w:r>
      <w:r>
        <w:fldChar w:fldCharType="separate"/>
      </w:r>
      <w:r>
        <w:rPr>
          <w:noProof/>
        </w:rPr>
        <w:t>85</w:t>
      </w:r>
      <w:r>
        <w:fldChar w:fldCharType="end"/>
      </w:r>
      <w:r>
        <w:t xml:space="preserve">, </w:t>
      </w:r>
      <w:hyperlink w:anchor="section_87e635df37bf42ef87b6fdd8abac88e1">
        <w:r>
          <w:rPr>
            <w:rStyle w:val="Hyperlink"/>
          </w:rPr>
          <w:t>section 2.1.1424</w:t>
        </w:r>
      </w:hyperlink>
      <w:r>
        <w:t xml:space="preserve"> </w:t>
      </w:r>
      <w:r>
        <w:fldChar w:fldCharType="begin"/>
      </w:r>
      <w:r>
        <w:instrText>PAGEREF section_87e635df37bf42ef87b6fdd8abac88e1</w:instrText>
      </w:r>
      <w:r>
        <w:fldChar w:fldCharType="separate"/>
      </w:r>
      <w:r>
        <w:rPr>
          <w:noProof/>
        </w:rPr>
        <w:t>549</w:t>
      </w:r>
      <w:r>
        <w:fldChar w:fldCharType="end"/>
      </w:r>
      <w:r>
        <w:t>)</w:t>
      </w:r>
    </w:p>
    <w:p w:rsidR="00677E18" w:rsidRDefault="001842DB">
      <w:pPr>
        <w:pStyle w:val="indexentry0"/>
      </w:pPr>
      <w:hyperlink w:anchor="section_c6c5d5c4206a4e0a9f1ecee1fe4ffe42">
        <w:r>
          <w:rPr>
            <w:rStyle w:val="Hyperlink"/>
          </w:rPr>
          <w:t>tblBorders (Table Borders Exceptions)</w:t>
        </w:r>
      </w:hyperlink>
      <w:r>
        <w:t xml:space="preserve"> </w:t>
      </w:r>
      <w:r>
        <w:fldChar w:fldCharType="begin"/>
      </w:r>
      <w:r>
        <w:instrText>PAGEREF section_c6c5d5c4206a4e0a9f1ec</w:instrText>
      </w:r>
      <w:r>
        <w:instrText>ee1fe4ffe42</w:instrText>
      </w:r>
      <w:r>
        <w:fldChar w:fldCharType="separate"/>
      </w:r>
      <w:r>
        <w:rPr>
          <w:noProof/>
        </w:rPr>
        <w:t>86</w:t>
      </w:r>
      <w:r>
        <w:fldChar w:fldCharType="end"/>
      </w:r>
    </w:p>
    <w:p w:rsidR="00677E18" w:rsidRDefault="001842DB">
      <w:pPr>
        <w:pStyle w:val="indexentry0"/>
      </w:pPr>
      <w:hyperlink w:anchor="section_63aedc89c4c940628d5b385b09e2036a">
        <w:r>
          <w:rPr>
            <w:rStyle w:val="Hyperlink"/>
          </w:rPr>
          <w:t>tblBorders (Table Borders)</w:t>
        </w:r>
      </w:hyperlink>
      <w:r>
        <w:t xml:space="preserve"> </w:t>
      </w:r>
      <w:r>
        <w:fldChar w:fldCharType="begin"/>
      </w:r>
      <w:r>
        <w:instrText>PAGEREF section_63aedc89c4c940628d5b385b09e2036a</w:instrText>
      </w:r>
      <w:r>
        <w:fldChar w:fldCharType="separate"/>
      </w:r>
      <w:r>
        <w:rPr>
          <w:noProof/>
        </w:rPr>
        <w:t>85</w:t>
      </w:r>
      <w:r>
        <w:fldChar w:fldCharType="end"/>
      </w:r>
    </w:p>
    <w:p w:rsidR="00677E18" w:rsidRDefault="001842DB">
      <w:pPr>
        <w:pStyle w:val="indexentry0"/>
      </w:pPr>
      <w:hyperlink w:anchor="section_f8f75687e6b6442f8b5cd68b3664de5f">
        <w:r>
          <w:rPr>
            <w:rStyle w:val="Hyperlink"/>
          </w:rPr>
          <w:t>tblCellSpacing (Table Cell Spacing Default)</w:t>
        </w:r>
      </w:hyperlink>
      <w:r>
        <w:t xml:space="preserve"> </w:t>
      </w:r>
      <w:r>
        <w:fldChar w:fldCharType="begin"/>
      </w:r>
      <w:r>
        <w:instrText>PAGEREF section_f8f75687e6b6442f8b5cd68b3664de5f</w:instrText>
      </w:r>
      <w:r>
        <w:fldChar w:fldCharType="separate"/>
      </w:r>
      <w:r>
        <w:rPr>
          <w:noProof/>
        </w:rPr>
        <w:t>86</w:t>
      </w:r>
      <w:r>
        <w:fldChar w:fldCharType="end"/>
      </w:r>
    </w:p>
    <w:p w:rsidR="00677E18" w:rsidRDefault="001842DB">
      <w:pPr>
        <w:pStyle w:val="indexentry0"/>
      </w:pPr>
      <w:hyperlink w:anchor="section_d0468dfd6e9c46d0bd3675fcb81c36e7">
        <w:r>
          <w:rPr>
            <w:rStyle w:val="Hyperlink"/>
          </w:rPr>
          <w:t>tblCellSpacing (Table Cell Spacing Exception)</w:t>
        </w:r>
      </w:hyperlink>
      <w:r>
        <w:t xml:space="preserve"> </w:t>
      </w:r>
      <w:r>
        <w:fldChar w:fldCharType="begin"/>
      </w:r>
      <w:r>
        <w:instrText>PAGEREF section_d0468dfd6e9c46d0bd3675fcb81c36e7</w:instrText>
      </w:r>
      <w:r>
        <w:fldChar w:fldCharType="separate"/>
      </w:r>
      <w:r>
        <w:rPr>
          <w:noProof/>
        </w:rPr>
        <w:t>86</w:t>
      </w:r>
      <w:r>
        <w:fldChar w:fldCharType="end"/>
      </w:r>
    </w:p>
    <w:p w:rsidR="00677E18" w:rsidRDefault="001842DB">
      <w:pPr>
        <w:pStyle w:val="indexentry0"/>
      </w:pPr>
      <w:hyperlink w:anchor="section_6258617e410c4d38898eb9cda572b9fa">
        <w:r>
          <w:rPr>
            <w:rStyle w:val="Hyperlink"/>
          </w:rPr>
          <w:t>tblCellSpacing (Table Row Cell Spacing)</w:t>
        </w:r>
      </w:hyperlink>
      <w:r>
        <w:t xml:space="preserve"> </w:t>
      </w:r>
      <w:r>
        <w:fldChar w:fldCharType="begin"/>
      </w:r>
      <w:r>
        <w:instrText>PAGEREF section_6258617e410c4d38898eb9cda572b9fa</w:instrText>
      </w:r>
      <w:r>
        <w:fldChar w:fldCharType="separate"/>
      </w:r>
      <w:r>
        <w:rPr>
          <w:noProof/>
        </w:rPr>
        <w:t>86</w:t>
      </w:r>
      <w:r>
        <w:fldChar w:fldCharType="end"/>
      </w:r>
    </w:p>
    <w:p w:rsidR="00677E18" w:rsidRDefault="001842DB">
      <w:pPr>
        <w:pStyle w:val="indexentry0"/>
      </w:pPr>
      <w:hyperlink w:anchor="section_460020a0e12d47ab834a20f6779387b5">
        <w:r>
          <w:rPr>
            <w:rStyle w:val="Hyperlink"/>
          </w:rPr>
          <w:t>tblGrid (Table Grid)</w:t>
        </w:r>
      </w:hyperlink>
      <w:r>
        <w:t xml:space="preserve"> </w:t>
      </w:r>
      <w:r>
        <w:fldChar w:fldCharType="begin"/>
      </w:r>
      <w:r>
        <w:instrText>PAGEREF sectio</w:instrText>
      </w:r>
      <w:r>
        <w:instrText>n_460020a0e12d47ab834a20f6779387b5</w:instrText>
      </w:r>
      <w:r>
        <w:fldChar w:fldCharType="separate"/>
      </w:r>
      <w:r>
        <w:rPr>
          <w:noProof/>
        </w:rPr>
        <w:t>550</w:t>
      </w:r>
      <w:r>
        <w:fldChar w:fldCharType="end"/>
      </w:r>
    </w:p>
    <w:p w:rsidR="00677E18" w:rsidRDefault="001842DB">
      <w:pPr>
        <w:pStyle w:val="indexentry0"/>
      </w:pPr>
      <w:hyperlink w:anchor="section_1e829ce750c1488184750119e5e0d5bc">
        <w:r>
          <w:rPr>
            <w:rStyle w:val="Hyperlink"/>
          </w:rPr>
          <w:t>tblGridChange (Revision Information for Table Grid Column Definitions)</w:t>
        </w:r>
      </w:hyperlink>
      <w:r>
        <w:t xml:space="preserve"> </w:t>
      </w:r>
      <w:r>
        <w:fldChar w:fldCharType="begin"/>
      </w:r>
      <w:r>
        <w:instrText>PAGEREF section_1e829ce750c1488184750119e5e0d5bc</w:instrText>
      </w:r>
      <w:r>
        <w:fldChar w:fldCharType="separate"/>
      </w:r>
      <w:r>
        <w:rPr>
          <w:noProof/>
        </w:rPr>
        <w:t>139</w:t>
      </w:r>
      <w:r>
        <w:fldChar w:fldCharType="end"/>
      </w:r>
    </w:p>
    <w:p w:rsidR="00677E18" w:rsidRDefault="001842DB">
      <w:pPr>
        <w:pStyle w:val="indexentry0"/>
      </w:pPr>
      <w:hyperlink w:anchor="section_eec0c73c18c2417699e614501f3a4ad7">
        <w:r>
          <w:rPr>
            <w:rStyle w:val="Hyperlink"/>
          </w:rPr>
          <w:t>tblInd (Table Indent from Leading Margin Exception)</w:t>
        </w:r>
      </w:hyperlink>
      <w:r>
        <w:t xml:space="preserve"> </w:t>
      </w:r>
      <w:r>
        <w:fldChar w:fldCharType="begin"/>
      </w:r>
      <w:r>
        <w:instrText>PAGEREF section_eec0c73c18c2417699e614501f3a4ad7</w:instrText>
      </w:r>
      <w:r>
        <w:fldChar w:fldCharType="separate"/>
      </w:r>
      <w:r>
        <w:rPr>
          <w:noProof/>
        </w:rPr>
        <w:t>86</w:t>
      </w:r>
      <w:r>
        <w:fldChar w:fldCharType="end"/>
      </w:r>
    </w:p>
    <w:p w:rsidR="00677E18" w:rsidRDefault="001842DB">
      <w:pPr>
        <w:pStyle w:val="indexentry0"/>
      </w:pPr>
      <w:hyperlink w:anchor="section_cd88a1fb76c6477dad02f4d5f74e4a06">
        <w:r>
          <w:rPr>
            <w:rStyle w:val="Hyperlink"/>
          </w:rPr>
          <w:t>tblInd (Table Indent from Leading Margin)</w:t>
        </w:r>
      </w:hyperlink>
      <w:r>
        <w:t xml:space="preserve"> </w:t>
      </w:r>
      <w:r>
        <w:fldChar w:fldCharType="begin"/>
      </w:r>
      <w:r>
        <w:instrText>PAGEREF section_</w:instrText>
      </w:r>
      <w:r>
        <w:instrText>cd88a1fb76c6477dad02f4d5f74e4a06</w:instrText>
      </w:r>
      <w:r>
        <w:fldChar w:fldCharType="separate"/>
      </w:r>
      <w:r>
        <w:rPr>
          <w:noProof/>
        </w:rPr>
        <w:t>86</w:t>
      </w:r>
      <w:r>
        <w:fldChar w:fldCharType="end"/>
      </w:r>
    </w:p>
    <w:p w:rsidR="00677E18" w:rsidRDefault="001842DB">
      <w:pPr>
        <w:pStyle w:val="indexentry0"/>
      </w:pPr>
      <w:hyperlink w:anchor="section_b27e9e3afa724ac099292b5971588b2b">
        <w:r>
          <w:rPr>
            <w:rStyle w:val="Hyperlink"/>
          </w:rPr>
          <w:t>tblLayout (Table Layout Exception)</w:t>
        </w:r>
      </w:hyperlink>
      <w:r>
        <w:t xml:space="preserve"> </w:t>
      </w:r>
      <w:r>
        <w:fldChar w:fldCharType="begin"/>
      </w:r>
      <w:r>
        <w:instrText>PAGEREF section_b27e9e3afa724ac099292b5971588b2b</w:instrText>
      </w:r>
      <w:r>
        <w:fldChar w:fldCharType="separate"/>
      </w:r>
      <w:r>
        <w:rPr>
          <w:noProof/>
        </w:rPr>
        <w:t>87</w:t>
      </w:r>
      <w:r>
        <w:fldChar w:fldCharType="end"/>
      </w:r>
    </w:p>
    <w:p w:rsidR="00677E18" w:rsidRDefault="001842DB">
      <w:pPr>
        <w:pStyle w:val="indexentry0"/>
      </w:pPr>
      <w:hyperlink w:anchor="section_ae22d06082974b719f701fdf3625132a">
        <w:r>
          <w:rPr>
            <w:rStyle w:val="Hyperlink"/>
          </w:rPr>
          <w:t>tblLayout</w:t>
        </w:r>
        <w:r>
          <w:rPr>
            <w:rStyle w:val="Hyperlink"/>
          </w:rPr>
          <w:t xml:space="preserve"> (Table Layout)</w:t>
        </w:r>
      </w:hyperlink>
      <w:r>
        <w:t xml:space="preserve"> </w:t>
      </w:r>
      <w:r>
        <w:fldChar w:fldCharType="begin"/>
      </w:r>
      <w:r>
        <w:instrText>PAGEREF section_ae22d06082974b719f701fdf3625132a</w:instrText>
      </w:r>
      <w:r>
        <w:fldChar w:fldCharType="separate"/>
      </w:r>
      <w:r>
        <w:rPr>
          <w:noProof/>
        </w:rPr>
        <w:t>87</w:t>
      </w:r>
      <w:r>
        <w:fldChar w:fldCharType="end"/>
      </w:r>
    </w:p>
    <w:p w:rsidR="00677E18" w:rsidRDefault="001842DB">
      <w:pPr>
        <w:pStyle w:val="indexentry0"/>
      </w:pPr>
      <w:hyperlink w:anchor="section_814bc31910274d3c9cc52276e470e4a2">
        <w:r>
          <w:rPr>
            <w:rStyle w:val="Hyperlink"/>
          </w:rPr>
          <w:t>tblLook (Table Style Conditional Formatting Settings Exception)</w:t>
        </w:r>
      </w:hyperlink>
      <w:r>
        <w:t xml:space="preserve"> </w:t>
      </w:r>
      <w:r>
        <w:fldChar w:fldCharType="begin"/>
      </w:r>
      <w:r>
        <w:instrText>PAGEREF section_814bc31910274d3c9cc52276e470e4a2</w:instrText>
      </w:r>
      <w:r>
        <w:fldChar w:fldCharType="separate"/>
      </w:r>
      <w:r>
        <w:rPr>
          <w:noProof/>
        </w:rPr>
        <w:t>87</w:t>
      </w:r>
      <w:r>
        <w:fldChar w:fldCharType="end"/>
      </w:r>
    </w:p>
    <w:p w:rsidR="00677E18" w:rsidRDefault="001842DB">
      <w:pPr>
        <w:pStyle w:val="indexentry0"/>
      </w:pPr>
      <w:hyperlink w:anchor="section_90f075ceb16d422ab1b039c9777a594e">
        <w:r>
          <w:rPr>
            <w:rStyle w:val="Hyperlink"/>
          </w:rPr>
          <w:t>tblLook (Table Style Conditional Formatting Settings)</w:t>
        </w:r>
      </w:hyperlink>
      <w:r>
        <w:t xml:space="preserve"> </w:t>
      </w:r>
      <w:r>
        <w:fldChar w:fldCharType="begin"/>
      </w:r>
      <w:r>
        <w:instrText>PAGEREF section_90f075ceb16d422ab1b039c9777a594e</w:instrText>
      </w:r>
      <w:r>
        <w:fldChar w:fldCharType="separate"/>
      </w:r>
      <w:r>
        <w:rPr>
          <w:noProof/>
        </w:rPr>
        <w:t>87</w:t>
      </w:r>
      <w:r>
        <w:fldChar w:fldCharType="end"/>
      </w:r>
    </w:p>
    <w:p w:rsidR="00677E18" w:rsidRDefault="001842DB">
      <w:pPr>
        <w:pStyle w:val="indexentry0"/>
      </w:pPr>
      <w:hyperlink w:anchor="section_56c0b0dedcc146fda1e1ea2310dc7741">
        <w:r>
          <w:rPr>
            <w:rStyle w:val="Hyperlink"/>
          </w:rPr>
          <w:t>tblOverlap (Floating Table Allows Other Tables to Overlap)</w:t>
        </w:r>
      </w:hyperlink>
      <w:r>
        <w:t xml:space="preserve"> </w:t>
      </w:r>
      <w:r>
        <w:fldChar w:fldCharType="begin"/>
      </w:r>
      <w:r>
        <w:instrText>PAGEREF section_56c0b0dedcc146fda1e1ea2310dc7741</w:instrText>
      </w:r>
      <w:r>
        <w:fldChar w:fldCharType="separate"/>
      </w:r>
      <w:r>
        <w:rPr>
          <w:noProof/>
        </w:rPr>
        <w:t>88</w:t>
      </w:r>
      <w:r>
        <w:fldChar w:fldCharType="end"/>
      </w:r>
    </w:p>
    <w:p w:rsidR="00677E18" w:rsidRDefault="001842DB">
      <w:pPr>
        <w:pStyle w:val="indexentry0"/>
      </w:pPr>
      <w:hyperlink w:anchor="section_4175e818958f4b4fb6f717003f1721b5">
        <w:r>
          <w:rPr>
            <w:rStyle w:val="Hyperlink"/>
          </w:rPr>
          <w:t>tblpPr (Floating Table Positioning)</w:t>
        </w:r>
      </w:hyperlink>
      <w:r>
        <w:t xml:space="preserve"> </w:t>
      </w:r>
      <w:r>
        <w:fldChar w:fldCharType="begin"/>
      </w:r>
      <w:r>
        <w:instrText>PAGEREF section_4175e818958f4b4fb6f717003f17</w:instrText>
      </w:r>
      <w:r>
        <w:instrText>21b5</w:instrText>
      </w:r>
      <w:r>
        <w:fldChar w:fldCharType="separate"/>
      </w:r>
      <w:r>
        <w:rPr>
          <w:noProof/>
        </w:rPr>
        <w:t>88</w:t>
      </w:r>
      <w:r>
        <w:fldChar w:fldCharType="end"/>
      </w:r>
    </w:p>
    <w:p w:rsidR="00677E18" w:rsidRDefault="001842DB">
      <w:pPr>
        <w:pStyle w:val="indexentry0"/>
      </w:pPr>
      <w:hyperlink w:anchor="section_b838cab3eb77495a9cb98c6e693f0ac1">
        <w:r>
          <w:rPr>
            <w:rStyle w:val="Hyperlink"/>
          </w:rPr>
          <w:t>tblPr (Previous Table Properties)</w:t>
        </w:r>
      </w:hyperlink>
      <w:r>
        <w:t xml:space="preserve"> </w:t>
      </w:r>
      <w:r>
        <w:fldChar w:fldCharType="begin"/>
      </w:r>
      <w:r>
        <w:instrText>PAGEREF section_b838cab3eb77495a9cb98c6e693f0ac1</w:instrText>
      </w:r>
      <w:r>
        <w:fldChar w:fldCharType="separate"/>
      </w:r>
      <w:r>
        <w:rPr>
          <w:noProof/>
        </w:rPr>
        <w:t>88</w:t>
      </w:r>
      <w:r>
        <w:fldChar w:fldCharType="end"/>
      </w:r>
    </w:p>
    <w:p w:rsidR="00677E18" w:rsidRDefault="001842DB">
      <w:pPr>
        <w:pStyle w:val="indexentry0"/>
      </w:pPr>
      <w:hyperlink w:anchor="section_9110e397e8e24e23af712fa84eab74f5">
        <w:r>
          <w:rPr>
            <w:rStyle w:val="Hyperlink"/>
          </w:rPr>
          <w:t>tblPr (Style Table Properties)</w:t>
        </w:r>
      </w:hyperlink>
      <w:r>
        <w:t xml:space="preserve"> </w:t>
      </w:r>
      <w:r>
        <w:fldChar w:fldCharType="begin"/>
      </w:r>
      <w:r>
        <w:instrText>PAGER</w:instrText>
      </w:r>
      <w:r>
        <w:instrText>EF section_9110e397e8e24e23af712fa84eab74f5</w:instrText>
      </w:r>
      <w:r>
        <w:fldChar w:fldCharType="separate"/>
      </w:r>
      <w:r>
        <w:rPr>
          <w:noProof/>
        </w:rPr>
        <w:t>117</w:t>
      </w:r>
      <w:r>
        <w:fldChar w:fldCharType="end"/>
      </w:r>
    </w:p>
    <w:p w:rsidR="00677E18" w:rsidRDefault="001842DB">
      <w:pPr>
        <w:pStyle w:val="indexentry0"/>
      </w:pPr>
      <w:hyperlink w:anchor="section_2020ce86cc3945b28bec82dc97435c44">
        <w:r>
          <w:rPr>
            <w:rStyle w:val="Hyperlink"/>
          </w:rPr>
          <w:t>tblPr (Table Properties)</w:t>
        </w:r>
      </w:hyperlink>
      <w:r>
        <w:t xml:space="preserve"> </w:t>
      </w:r>
      <w:r>
        <w:fldChar w:fldCharType="begin"/>
      </w:r>
      <w:r>
        <w:instrText>PAGEREF section_2020ce86cc3945b28bec82dc97435c44</w:instrText>
      </w:r>
      <w:r>
        <w:fldChar w:fldCharType="separate"/>
      </w:r>
      <w:r>
        <w:rPr>
          <w:noProof/>
        </w:rPr>
        <w:t>89</w:t>
      </w:r>
      <w:r>
        <w:fldChar w:fldCharType="end"/>
      </w:r>
    </w:p>
    <w:p w:rsidR="00677E18" w:rsidRDefault="001842DB">
      <w:pPr>
        <w:pStyle w:val="indexentry0"/>
      </w:pPr>
      <w:hyperlink w:anchor="section_8ab3579cde9a4cdc931d261772a2365e">
        <w:r>
          <w:rPr>
            <w:rStyle w:val="Hyperlink"/>
          </w:rPr>
          <w:t>tblPr (T</w:t>
        </w:r>
        <w:r>
          <w:rPr>
            <w:rStyle w:val="Hyperlink"/>
          </w:rPr>
          <w:t>able Style Conditional Formatting Table Properties)</w:t>
        </w:r>
      </w:hyperlink>
      <w:r>
        <w:t xml:space="preserve"> </w:t>
      </w:r>
      <w:r>
        <w:fldChar w:fldCharType="begin"/>
      </w:r>
      <w:r>
        <w:instrText>PAGEREF section_8ab3579cde9a4cdc931d261772a2365e</w:instrText>
      </w:r>
      <w:r>
        <w:fldChar w:fldCharType="separate"/>
      </w:r>
      <w:r>
        <w:rPr>
          <w:noProof/>
        </w:rPr>
        <w:t>117</w:t>
      </w:r>
      <w:r>
        <w:fldChar w:fldCharType="end"/>
      </w:r>
    </w:p>
    <w:p w:rsidR="00677E18" w:rsidRDefault="001842DB">
      <w:pPr>
        <w:pStyle w:val="indexentry0"/>
      </w:pPr>
      <w:hyperlink w:anchor="section_0f826fe09212450781a1cc695561c0bc">
        <w:r>
          <w:rPr>
            <w:rStyle w:val="Hyperlink"/>
          </w:rPr>
          <w:t>tblPrChange (Revision Information for Table Properties)</w:t>
        </w:r>
      </w:hyperlink>
      <w:r>
        <w:t xml:space="preserve"> </w:t>
      </w:r>
      <w:r>
        <w:fldChar w:fldCharType="begin"/>
      </w:r>
      <w:r>
        <w:instrText>PAGEREF section_0f826fe09212450</w:instrText>
      </w:r>
      <w:r>
        <w:instrText>781a1cc695561c0bc</w:instrText>
      </w:r>
      <w:r>
        <w:fldChar w:fldCharType="separate"/>
      </w:r>
      <w:r>
        <w:rPr>
          <w:noProof/>
        </w:rPr>
        <w:t>139</w:t>
      </w:r>
      <w:r>
        <w:fldChar w:fldCharType="end"/>
      </w:r>
    </w:p>
    <w:p w:rsidR="00677E18" w:rsidRDefault="001842DB">
      <w:pPr>
        <w:pStyle w:val="indexentry0"/>
      </w:pPr>
      <w:hyperlink w:anchor="section_9f2644cb18224b9992b7b781740e0f88">
        <w:r>
          <w:rPr>
            <w:rStyle w:val="Hyperlink"/>
          </w:rPr>
          <w:t>tblPrExChange (Revision Information for Table-Level Property Exceptions)</w:t>
        </w:r>
      </w:hyperlink>
      <w:r>
        <w:t xml:space="preserve"> </w:t>
      </w:r>
      <w:r>
        <w:fldChar w:fldCharType="begin"/>
      </w:r>
      <w:r>
        <w:instrText>PAGEREF section_9f2644cb18224b9992b7b781740e0f88</w:instrText>
      </w:r>
      <w:r>
        <w:fldChar w:fldCharType="separate"/>
      </w:r>
      <w:r>
        <w:rPr>
          <w:noProof/>
        </w:rPr>
        <w:t>139</w:t>
      </w:r>
      <w:r>
        <w:fldChar w:fldCharType="end"/>
      </w:r>
    </w:p>
    <w:p w:rsidR="00677E18" w:rsidRDefault="001842DB">
      <w:pPr>
        <w:pStyle w:val="indexentry0"/>
      </w:pPr>
      <w:hyperlink w:anchor="section_35aa3feae5804ca695bdcb921384f005">
        <w:r>
          <w:rPr>
            <w:rStyle w:val="Hyperlink"/>
          </w:rPr>
          <w:t>tblStyle (Referenced Table Style)</w:t>
        </w:r>
      </w:hyperlink>
      <w:r>
        <w:t xml:space="preserve"> </w:t>
      </w:r>
      <w:r>
        <w:fldChar w:fldCharType="begin"/>
      </w:r>
      <w:r>
        <w:instrText>PAGEREF section_35aa3feae5804ca695bdcb921384f005</w:instrText>
      </w:r>
      <w:r>
        <w:fldChar w:fldCharType="separate"/>
      </w:r>
      <w:r>
        <w:rPr>
          <w:noProof/>
        </w:rPr>
        <w:t>89</w:t>
      </w:r>
      <w:r>
        <w:fldChar w:fldCharType="end"/>
      </w:r>
    </w:p>
    <w:p w:rsidR="00677E18" w:rsidRDefault="001842DB">
      <w:pPr>
        <w:pStyle w:val="indexentry0"/>
      </w:pPr>
      <w:hyperlink w:anchor="section_90de40855fbf47a7bc37d59509481d0a">
        <w:r>
          <w:rPr>
            <w:rStyle w:val="Hyperlink"/>
          </w:rPr>
          <w:t>tblStyle (Table Style)</w:t>
        </w:r>
      </w:hyperlink>
      <w:r>
        <w:t xml:space="preserve"> </w:t>
      </w:r>
      <w:r>
        <w:fldChar w:fldCharType="begin"/>
      </w:r>
      <w:r>
        <w:instrText>PAGEREF section_90de40855fbf47a7bc37d59509481d0a</w:instrText>
      </w:r>
      <w:r>
        <w:fldChar w:fldCharType="separate"/>
      </w:r>
      <w:r>
        <w:rPr>
          <w:noProof/>
        </w:rPr>
        <w:t>507</w:t>
      </w:r>
      <w:r>
        <w:fldChar w:fldCharType="end"/>
      </w:r>
    </w:p>
    <w:p w:rsidR="00677E18" w:rsidRDefault="001842DB">
      <w:pPr>
        <w:pStyle w:val="indexentry0"/>
      </w:pPr>
      <w:hyperlink w:anchor="section_6998fa345ceb40a7b3b5ac4591c2f09e">
        <w:r>
          <w:rPr>
            <w:rStyle w:val="Hyperlink"/>
          </w:rPr>
          <w:t>tblStyleColBandSize (Number of Columns in Column Band)</w:t>
        </w:r>
      </w:hyperlink>
      <w:r>
        <w:t xml:space="preserve"> </w:t>
      </w:r>
      <w:r>
        <w:fldChar w:fldCharType="begin"/>
      </w:r>
      <w:r>
        <w:instrText>PAGEREF section_6998fa345ceb40a7b3b5ac4591c2f09e</w:instrText>
      </w:r>
      <w:r>
        <w:fldChar w:fldCharType="separate"/>
      </w:r>
      <w:r>
        <w:rPr>
          <w:noProof/>
        </w:rPr>
        <w:t>118</w:t>
      </w:r>
      <w:r>
        <w:fldChar w:fldCharType="end"/>
      </w:r>
    </w:p>
    <w:p w:rsidR="00677E18" w:rsidRDefault="001842DB">
      <w:pPr>
        <w:pStyle w:val="indexentry0"/>
      </w:pPr>
      <w:hyperlink w:anchor="section_2ac331d4cf1e4fa08bca6da74411e284">
        <w:r>
          <w:rPr>
            <w:rStyle w:val="Hyperlink"/>
          </w:rPr>
          <w:t>tblStylePr (Style Conditi</w:t>
        </w:r>
        <w:r>
          <w:rPr>
            <w:rStyle w:val="Hyperlink"/>
          </w:rPr>
          <w:t>onal Table Formatting Properties)</w:t>
        </w:r>
      </w:hyperlink>
      <w:r>
        <w:t xml:space="preserve"> </w:t>
      </w:r>
      <w:r>
        <w:fldChar w:fldCharType="begin"/>
      </w:r>
      <w:r>
        <w:instrText>PAGEREF section_2ac331d4cf1e4fa08bca6da74411e284</w:instrText>
      </w:r>
      <w:r>
        <w:fldChar w:fldCharType="separate"/>
      </w:r>
      <w:r>
        <w:rPr>
          <w:noProof/>
        </w:rPr>
        <w:t>118</w:t>
      </w:r>
      <w:r>
        <w:fldChar w:fldCharType="end"/>
      </w:r>
    </w:p>
    <w:p w:rsidR="00677E18" w:rsidRDefault="001842DB">
      <w:pPr>
        <w:pStyle w:val="indexentry0"/>
      </w:pPr>
      <w:hyperlink w:anchor="section_77519f5b08b345479f5d0c4d87854220">
        <w:r>
          <w:rPr>
            <w:rStyle w:val="Hyperlink"/>
          </w:rPr>
          <w:t>tblStyleRowBandSize (Number of Rows in Row Band)</w:t>
        </w:r>
      </w:hyperlink>
      <w:r>
        <w:t xml:space="preserve"> </w:t>
      </w:r>
      <w:r>
        <w:fldChar w:fldCharType="begin"/>
      </w:r>
      <w:r>
        <w:instrText>PAGEREF section_77519f5b08b345479f5d0c4d87854220</w:instrText>
      </w:r>
      <w:r>
        <w:fldChar w:fldCharType="separate"/>
      </w:r>
      <w:r>
        <w:rPr>
          <w:noProof/>
        </w:rPr>
        <w:t>118</w:t>
      </w:r>
      <w:r>
        <w:fldChar w:fldCharType="end"/>
      </w:r>
    </w:p>
    <w:p w:rsidR="00677E18" w:rsidRDefault="001842DB">
      <w:pPr>
        <w:pStyle w:val="indexentry0"/>
      </w:pPr>
      <w:hyperlink w:anchor="section_9b01c51ffe5d472cba38bc12ce971ad2">
        <w:r>
          <w:rPr>
            <w:rStyle w:val="Hyperlink"/>
          </w:rPr>
          <w:t>tblW (Preferred Table Width Exception)</w:t>
        </w:r>
      </w:hyperlink>
      <w:r>
        <w:t xml:space="preserve"> </w:t>
      </w:r>
      <w:r>
        <w:fldChar w:fldCharType="begin"/>
      </w:r>
      <w:r>
        <w:instrText>PAGEREF section_9b01c51ffe5d472cba38bc12ce971ad2</w:instrText>
      </w:r>
      <w:r>
        <w:fldChar w:fldCharType="separate"/>
      </w:r>
      <w:r>
        <w:rPr>
          <w:noProof/>
        </w:rPr>
        <w:t>89</w:t>
      </w:r>
      <w:r>
        <w:fldChar w:fldCharType="end"/>
      </w:r>
    </w:p>
    <w:p w:rsidR="00677E18" w:rsidRDefault="001842DB">
      <w:pPr>
        <w:pStyle w:val="indexentry0"/>
      </w:pPr>
      <w:hyperlink w:anchor="section_5d923fcc83b6489e8761c0a8b7fa7c47">
        <w:r>
          <w:rPr>
            <w:rStyle w:val="Hyperlink"/>
          </w:rPr>
          <w:t>tblW (Preferred Table Width)</w:t>
        </w:r>
      </w:hyperlink>
      <w:r>
        <w:t xml:space="preserve"> </w:t>
      </w:r>
      <w:r>
        <w:fldChar w:fldCharType="begin"/>
      </w:r>
      <w:r>
        <w:instrText>PAGEREF sectio</w:instrText>
      </w:r>
      <w:r>
        <w:instrText>n_5d923fcc83b6489e8761c0a8b7fa7c47</w:instrText>
      </w:r>
      <w:r>
        <w:fldChar w:fldCharType="separate"/>
      </w:r>
      <w:r>
        <w:rPr>
          <w:noProof/>
        </w:rPr>
        <w:t>89</w:t>
      </w:r>
      <w:r>
        <w:fldChar w:fldCharType="end"/>
      </w:r>
    </w:p>
    <w:p w:rsidR="00677E18" w:rsidRDefault="001842DB">
      <w:pPr>
        <w:pStyle w:val="indexentry0"/>
      </w:pPr>
      <w:r>
        <w:t>tc (Table Cell) (</w:t>
      </w:r>
      <w:hyperlink w:anchor="section_51518f1baa8746adaf91607351eba2db">
        <w:r>
          <w:rPr>
            <w:rStyle w:val="Hyperlink"/>
          </w:rPr>
          <w:t>section 2.1.168</w:t>
        </w:r>
      </w:hyperlink>
      <w:r>
        <w:t xml:space="preserve"> </w:t>
      </w:r>
      <w:r>
        <w:fldChar w:fldCharType="begin"/>
      </w:r>
      <w:r>
        <w:instrText>PAGEREF section_51518f1baa8746adaf91607351eba2db</w:instrText>
      </w:r>
      <w:r>
        <w:fldChar w:fldCharType="separate"/>
      </w:r>
      <w:r>
        <w:rPr>
          <w:noProof/>
        </w:rPr>
        <w:t>89</w:t>
      </w:r>
      <w:r>
        <w:fldChar w:fldCharType="end"/>
      </w:r>
      <w:r>
        <w:t xml:space="preserve">, </w:t>
      </w:r>
      <w:hyperlink w:anchor="section_f9366bfc1f6c4e97a2f540f83aebb61c">
        <w:r>
          <w:rPr>
            <w:rStyle w:val="Hyperlink"/>
          </w:rPr>
          <w:t xml:space="preserve">section </w:t>
        </w:r>
        <w:r>
          <w:rPr>
            <w:rStyle w:val="Hyperlink"/>
          </w:rPr>
          <w:t>2.1.1426</w:t>
        </w:r>
      </w:hyperlink>
      <w:r>
        <w:t xml:space="preserve"> </w:t>
      </w:r>
      <w:r>
        <w:fldChar w:fldCharType="begin"/>
      </w:r>
      <w:r>
        <w:instrText>PAGEREF section_f9366bfc1f6c4e97a2f540f83aebb61c</w:instrText>
      </w:r>
      <w:r>
        <w:fldChar w:fldCharType="separate"/>
      </w:r>
      <w:r>
        <w:rPr>
          <w:noProof/>
        </w:rPr>
        <w:t>550</w:t>
      </w:r>
      <w:r>
        <w:fldChar w:fldCharType="end"/>
      </w:r>
      <w:r>
        <w:t>)</w:t>
      </w:r>
    </w:p>
    <w:p w:rsidR="00677E18" w:rsidRDefault="001842DB">
      <w:pPr>
        <w:pStyle w:val="indexentry0"/>
      </w:pPr>
      <w:hyperlink w:anchor="section_7c791c5d44c34fe8abdd8f136761bb93">
        <w:r>
          <w:rPr>
            <w:rStyle w:val="Hyperlink"/>
          </w:rPr>
          <w:t>tcBorders (Table Cell Borders)</w:t>
        </w:r>
      </w:hyperlink>
      <w:r>
        <w:t xml:space="preserve"> </w:t>
      </w:r>
      <w:r>
        <w:fldChar w:fldCharType="begin"/>
      </w:r>
      <w:r>
        <w:instrText>PAGEREF section_7c791c5d44c34fe8abdd8f136761bb93</w:instrText>
      </w:r>
      <w:r>
        <w:fldChar w:fldCharType="separate"/>
      </w:r>
      <w:r>
        <w:rPr>
          <w:noProof/>
        </w:rPr>
        <w:t>90</w:t>
      </w:r>
      <w:r>
        <w:fldChar w:fldCharType="end"/>
      </w:r>
    </w:p>
    <w:p w:rsidR="00677E18" w:rsidRDefault="001842DB">
      <w:pPr>
        <w:pStyle w:val="indexentry0"/>
      </w:pPr>
      <w:hyperlink w:anchor="section_1839bb55e06a4fd1b1813d89018a0151">
        <w:r>
          <w:rPr>
            <w:rStyle w:val="Hyperlink"/>
          </w:rPr>
          <w:t>tcFitText (Fit Text Within Cell)</w:t>
        </w:r>
      </w:hyperlink>
      <w:r>
        <w:t xml:space="preserve"> </w:t>
      </w:r>
      <w:r>
        <w:fldChar w:fldCharType="begin"/>
      </w:r>
      <w:r>
        <w:instrText>PAGEREF section_1839bb55e06a4fd1b1813d89018a0151</w:instrText>
      </w:r>
      <w:r>
        <w:fldChar w:fldCharType="separate"/>
      </w:r>
      <w:r>
        <w:rPr>
          <w:noProof/>
        </w:rPr>
        <w:t>92</w:t>
      </w:r>
      <w:r>
        <w:fldChar w:fldCharType="end"/>
      </w:r>
    </w:p>
    <w:p w:rsidR="00677E18" w:rsidRDefault="001842DB">
      <w:pPr>
        <w:pStyle w:val="indexentry0"/>
      </w:pPr>
      <w:hyperlink w:anchor="section_611795947ec745d68a2df9ece7863986">
        <w:r>
          <w:rPr>
            <w:rStyle w:val="Hyperlink"/>
          </w:rPr>
          <w:t>tcg (Keyboard and Toolbar Customizations)</w:t>
        </w:r>
      </w:hyperlink>
      <w:r>
        <w:t xml:space="preserve"> </w:t>
      </w:r>
      <w:r>
        <w:fldChar w:fldCharType="begin"/>
      </w:r>
      <w:r>
        <w:instrText>PAGEREF section_611795947ec745d68a2df9ece7863986</w:instrText>
      </w:r>
      <w:r>
        <w:fldChar w:fldCharType="separate"/>
      </w:r>
      <w:r>
        <w:rPr>
          <w:noProof/>
        </w:rPr>
        <w:t>708</w:t>
      </w:r>
      <w:r>
        <w:fldChar w:fldCharType="end"/>
      </w:r>
    </w:p>
    <w:p w:rsidR="00677E18" w:rsidRDefault="001842DB">
      <w:pPr>
        <w:pStyle w:val="indexentry0"/>
      </w:pPr>
      <w:hyperlink w:anchor="section_9e742550b4384b9d96064ae34d83830f">
        <w:r>
          <w:rPr>
            <w:rStyle w:val="Hyperlink"/>
          </w:rPr>
          <w:t>tcPr (Style Table Cell Properties)</w:t>
        </w:r>
      </w:hyperlink>
      <w:r>
        <w:t xml:space="preserve"> </w:t>
      </w:r>
      <w:r>
        <w:fldChar w:fldCharType="begin"/>
      </w:r>
      <w:r>
        <w:instrText>PAGEREF section_9e742550b4384b9d96064ae34d83830f</w:instrText>
      </w:r>
      <w:r>
        <w:fldChar w:fldCharType="separate"/>
      </w:r>
      <w:r>
        <w:rPr>
          <w:noProof/>
        </w:rPr>
        <w:t>119</w:t>
      </w:r>
      <w:r>
        <w:fldChar w:fldCharType="end"/>
      </w:r>
    </w:p>
    <w:p w:rsidR="00677E18" w:rsidRDefault="001842DB">
      <w:pPr>
        <w:pStyle w:val="indexentry0"/>
      </w:pPr>
      <w:hyperlink w:anchor="section_348cf5dd492c4e2b9fe3c4996f8c52e5">
        <w:r>
          <w:rPr>
            <w:rStyle w:val="Hyperlink"/>
          </w:rPr>
          <w:t>tcPr (Table Style Conditional Formatting T</w:t>
        </w:r>
        <w:r>
          <w:rPr>
            <w:rStyle w:val="Hyperlink"/>
          </w:rPr>
          <w:t>able Cell Properties)</w:t>
        </w:r>
      </w:hyperlink>
      <w:r>
        <w:t xml:space="preserve"> </w:t>
      </w:r>
      <w:r>
        <w:fldChar w:fldCharType="begin"/>
      </w:r>
      <w:r>
        <w:instrText>PAGEREF section_348cf5dd492c4e2b9fe3c4996f8c52e5</w:instrText>
      </w:r>
      <w:r>
        <w:fldChar w:fldCharType="separate"/>
      </w:r>
      <w:r>
        <w:rPr>
          <w:noProof/>
        </w:rPr>
        <w:t>119</w:t>
      </w:r>
      <w:r>
        <w:fldChar w:fldCharType="end"/>
      </w:r>
    </w:p>
    <w:p w:rsidR="00677E18" w:rsidRDefault="001842DB">
      <w:pPr>
        <w:pStyle w:val="indexentry0"/>
      </w:pPr>
      <w:hyperlink w:anchor="section_784866f51c0947c48ea8696c1f0b2ac2">
        <w:r>
          <w:rPr>
            <w:rStyle w:val="Hyperlink"/>
          </w:rPr>
          <w:t>tcPrChange (Revision Information for Table Cell Properties)</w:t>
        </w:r>
      </w:hyperlink>
      <w:r>
        <w:t xml:space="preserve"> </w:t>
      </w:r>
      <w:r>
        <w:fldChar w:fldCharType="begin"/>
      </w:r>
      <w:r>
        <w:instrText>PAGEREF section_784866f51c0947c48ea8696c1f0b2ac2</w:instrText>
      </w:r>
      <w:r>
        <w:fldChar w:fldCharType="separate"/>
      </w:r>
      <w:r>
        <w:rPr>
          <w:noProof/>
        </w:rPr>
        <w:t>139</w:t>
      </w:r>
      <w:r>
        <w:fldChar w:fldCharType="end"/>
      </w:r>
    </w:p>
    <w:p w:rsidR="00677E18" w:rsidRDefault="001842DB">
      <w:pPr>
        <w:pStyle w:val="indexentry0"/>
      </w:pPr>
      <w:hyperlink w:anchor="section_57cf0f4610394fd089650ea4f8336fad">
        <w:r>
          <w:rPr>
            <w:rStyle w:val="Hyperlink"/>
          </w:rPr>
          <w:t>tcW (Preferred Table Cell Width)</w:t>
        </w:r>
      </w:hyperlink>
      <w:r>
        <w:t xml:space="preserve"> </w:t>
      </w:r>
      <w:r>
        <w:fldChar w:fldCharType="begin"/>
      </w:r>
      <w:r>
        <w:instrText>PAGEREF section_57cf0f4610394fd089650ea4f8336fad</w:instrText>
      </w:r>
      <w:r>
        <w:fldChar w:fldCharType="separate"/>
      </w:r>
      <w:r>
        <w:rPr>
          <w:noProof/>
        </w:rPr>
        <w:t>92</w:t>
      </w:r>
      <w:r>
        <w:fldChar w:fldCharType="end"/>
      </w:r>
    </w:p>
    <w:p w:rsidR="00677E18" w:rsidRDefault="001842DB">
      <w:pPr>
        <w:pStyle w:val="indexentry0"/>
      </w:pPr>
      <w:hyperlink w:anchor="section_1b90d6fc50354192b867ad4e1e0f86e7">
        <w:r>
          <w:rPr>
            <w:rStyle w:val="Hyperlink"/>
          </w:rPr>
          <w:t>TEMPLATE</w:t>
        </w:r>
      </w:hyperlink>
      <w:r>
        <w:t xml:space="preserve"> </w:t>
      </w:r>
      <w:r>
        <w:fldChar w:fldCharType="begin"/>
      </w:r>
      <w:r>
        <w:instrText>PAGEREF section_1b90d6fc50354192b867ad4e1</w:instrText>
      </w:r>
      <w:r>
        <w:instrText>e0f86e7</w:instrText>
      </w:r>
      <w:r>
        <w:fldChar w:fldCharType="separate"/>
      </w:r>
      <w:r>
        <w:rPr>
          <w:noProof/>
        </w:rPr>
        <w:t>223</w:t>
      </w:r>
      <w:r>
        <w:fldChar w:fldCharType="end"/>
      </w:r>
    </w:p>
    <w:p w:rsidR="00677E18" w:rsidRDefault="001842DB">
      <w:pPr>
        <w:pStyle w:val="indexentry0"/>
      </w:pPr>
      <w:hyperlink w:anchor="section_3f646bb2ec694ae29201d5b67fc28e70">
        <w:r>
          <w:rPr>
            <w:rStyle w:val="Hyperlink"/>
          </w:rPr>
          <w:t>temporary (Remove Structured Document Tag When Contents Are Edited)</w:t>
        </w:r>
      </w:hyperlink>
      <w:r>
        <w:t xml:space="preserve"> </w:t>
      </w:r>
      <w:r>
        <w:fldChar w:fldCharType="begin"/>
      </w:r>
      <w:r>
        <w:instrText>PAGEREF section_3f646bb2ec694ae29201d5b67fc28e70</w:instrText>
      </w:r>
      <w:r>
        <w:fldChar w:fldCharType="separate"/>
      </w:r>
      <w:r>
        <w:rPr>
          <w:noProof/>
        </w:rPr>
        <w:t>101</w:t>
      </w:r>
      <w:r>
        <w:fldChar w:fldCharType="end"/>
      </w:r>
    </w:p>
    <w:p w:rsidR="00677E18" w:rsidRDefault="001842DB">
      <w:pPr>
        <w:pStyle w:val="indexentry0"/>
      </w:pPr>
      <w:hyperlink w:anchor="section_ef31a978e97949ee82693ea9b145bef3">
        <w:r>
          <w:rPr>
            <w:rStyle w:val="Hyperlink"/>
          </w:rPr>
          <w:t>t</w:t>
        </w:r>
        <w:r>
          <w:rPr>
            <w:rStyle w:val="Hyperlink"/>
          </w:rPr>
          <w:t>ext (Comment Text)</w:t>
        </w:r>
      </w:hyperlink>
      <w:r>
        <w:t xml:space="preserve"> </w:t>
      </w:r>
      <w:r>
        <w:fldChar w:fldCharType="begin"/>
      </w:r>
      <w:r>
        <w:instrText>PAGEREF section_ef31a978e97949ee82693ea9b145bef3</w:instrText>
      </w:r>
      <w:r>
        <w:fldChar w:fldCharType="separate"/>
      </w:r>
      <w:r>
        <w:rPr>
          <w:noProof/>
        </w:rPr>
        <w:t>295</w:t>
      </w:r>
      <w:r>
        <w:fldChar w:fldCharType="end"/>
      </w:r>
    </w:p>
    <w:p w:rsidR="00677E18" w:rsidRDefault="001842DB">
      <w:pPr>
        <w:pStyle w:val="indexentry0"/>
      </w:pPr>
      <w:hyperlink w:anchor="section_f88c8cefd1f442bfb2da6aa9f2dd128e">
        <w:r>
          <w:rPr>
            <w:rStyle w:val="Hyperlink"/>
          </w:rPr>
          <w:t>textbox (Text Box)</w:t>
        </w:r>
      </w:hyperlink>
      <w:r>
        <w:t xml:space="preserve"> </w:t>
      </w:r>
      <w:r>
        <w:fldChar w:fldCharType="begin"/>
      </w:r>
      <w:r>
        <w:instrText>PAGEREF section_f88c8cefd1f442bfb2da6aa9f2dd128e</w:instrText>
      </w:r>
      <w:r>
        <w:fldChar w:fldCharType="separate"/>
      </w:r>
      <w:r>
        <w:rPr>
          <w:noProof/>
        </w:rPr>
        <w:t>662</w:t>
      </w:r>
      <w:r>
        <w:fldChar w:fldCharType="end"/>
      </w:r>
    </w:p>
    <w:p w:rsidR="00677E18" w:rsidRDefault="001842DB">
      <w:pPr>
        <w:pStyle w:val="indexentry0"/>
      </w:pPr>
      <w:hyperlink w:anchor="section_65c200ca97df41caa4fcf55246052527">
        <w:r>
          <w:rPr>
            <w:rStyle w:val="Hyperlink"/>
          </w:rPr>
          <w:t>textboxTightWrap (Allow Surrounding Paragraphs to Tight Wrap to Text Box Contents)</w:t>
        </w:r>
      </w:hyperlink>
      <w:r>
        <w:t xml:space="preserve"> </w:t>
      </w:r>
      <w:r>
        <w:fldChar w:fldCharType="begin"/>
      </w:r>
      <w:r>
        <w:instrText>PAGEREF section_65c200ca97df41caa4fcf55246052527</w:instrText>
      </w:r>
      <w:r>
        <w:fldChar w:fldCharType="separate"/>
      </w:r>
      <w:r>
        <w:rPr>
          <w:noProof/>
        </w:rPr>
        <w:t>66</w:t>
      </w:r>
      <w:r>
        <w:fldChar w:fldCharType="end"/>
      </w:r>
    </w:p>
    <w:p w:rsidR="00677E18" w:rsidRDefault="001842DB">
      <w:pPr>
        <w:pStyle w:val="indexentry0"/>
      </w:pPr>
      <w:hyperlink w:anchor="section_4cf33f25c60445a1bd239d283a508e15">
        <w:r>
          <w:rPr>
            <w:rStyle w:val="Hyperlink"/>
          </w:rPr>
          <w:t>textdata (VML Diagram Text)</w:t>
        </w:r>
      </w:hyperlink>
      <w:r>
        <w:t xml:space="preserve"> </w:t>
      </w:r>
      <w:r>
        <w:fldChar w:fldCharType="begin"/>
      </w:r>
      <w:r>
        <w:instrText>PAGEREF section_</w:instrText>
      </w:r>
      <w:r>
        <w:instrText>4cf33f25c60445a1bd239d283a508e15</w:instrText>
      </w:r>
      <w:r>
        <w:fldChar w:fldCharType="separate"/>
      </w:r>
      <w:r>
        <w:rPr>
          <w:noProof/>
        </w:rPr>
        <w:t>687</w:t>
      </w:r>
      <w:r>
        <w:fldChar w:fldCharType="end"/>
      </w:r>
    </w:p>
    <w:p w:rsidR="00677E18" w:rsidRDefault="001842DB">
      <w:pPr>
        <w:pStyle w:val="indexentry0"/>
      </w:pPr>
      <w:hyperlink w:anchor="section_e80c7fbf1f174786921bfa5be9194ae9">
        <w:r>
          <w:rPr>
            <w:rStyle w:val="Hyperlink"/>
          </w:rPr>
          <w:t>textDirection (Paragraph Text Flow Direction)</w:t>
        </w:r>
      </w:hyperlink>
      <w:r>
        <w:t xml:space="preserve"> </w:t>
      </w:r>
      <w:r>
        <w:fldChar w:fldCharType="begin"/>
      </w:r>
      <w:r>
        <w:instrText>PAGEREF section_e80c7fbf1f174786921bfa5be9194ae9</w:instrText>
      </w:r>
      <w:r>
        <w:fldChar w:fldCharType="separate"/>
      </w:r>
      <w:r>
        <w:rPr>
          <w:noProof/>
        </w:rPr>
        <w:t>66</w:t>
      </w:r>
      <w:r>
        <w:fldChar w:fldCharType="end"/>
      </w:r>
    </w:p>
    <w:p w:rsidR="00677E18" w:rsidRDefault="001842DB">
      <w:pPr>
        <w:pStyle w:val="indexentry0"/>
      </w:pPr>
      <w:hyperlink w:anchor="section_d1912b80175449d4a2f610af9470ec26">
        <w:r>
          <w:rPr>
            <w:rStyle w:val="Hyperlink"/>
          </w:rPr>
          <w:t>textDirection (Table Cell Text Flow Direction)</w:t>
        </w:r>
      </w:hyperlink>
      <w:r>
        <w:t xml:space="preserve"> </w:t>
      </w:r>
      <w:r>
        <w:fldChar w:fldCharType="begin"/>
      </w:r>
      <w:r>
        <w:instrText>PAGEREF section_d1912b80175449d4a2f610af9470ec26</w:instrText>
      </w:r>
      <w:r>
        <w:fldChar w:fldCharType="separate"/>
      </w:r>
      <w:r>
        <w:rPr>
          <w:noProof/>
        </w:rPr>
        <w:t>93</w:t>
      </w:r>
      <w:r>
        <w:fldChar w:fldCharType="end"/>
      </w:r>
    </w:p>
    <w:p w:rsidR="00677E18" w:rsidRDefault="001842DB">
      <w:pPr>
        <w:pStyle w:val="indexentry0"/>
      </w:pPr>
      <w:hyperlink w:anchor="section_6c31d0d2456342268409009fc4f47a84">
        <w:r>
          <w:rPr>
            <w:rStyle w:val="Hyperlink"/>
          </w:rPr>
          <w:t>textField (Text Import Field Sett</w:t>
        </w:r>
        <w:r>
          <w:rPr>
            <w:rStyle w:val="Hyperlink"/>
          </w:rPr>
          <w:t>ings)</w:t>
        </w:r>
      </w:hyperlink>
      <w:r>
        <w:t xml:space="preserve"> </w:t>
      </w:r>
      <w:r>
        <w:fldChar w:fldCharType="begin"/>
      </w:r>
      <w:r>
        <w:instrText>PAGEREF section_6c31d0d2456342268409009fc4f47a84</w:instrText>
      </w:r>
      <w:r>
        <w:fldChar w:fldCharType="separate"/>
      </w:r>
      <w:r>
        <w:rPr>
          <w:noProof/>
        </w:rPr>
        <w:t>378</w:t>
      </w:r>
      <w:r>
        <w:fldChar w:fldCharType="end"/>
      </w:r>
    </w:p>
    <w:p w:rsidR="00677E18" w:rsidRDefault="001842DB">
      <w:pPr>
        <w:pStyle w:val="indexentry0"/>
      </w:pPr>
      <w:hyperlink w:anchor="section_0606ff4c53254d04ab6f44bad775a1b7">
        <w:r>
          <w:rPr>
            <w:rStyle w:val="Hyperlink"/>
          </w:rPr>
          <w:t>textFields (Fields)</w:t>
        </w:r>
      </w:hyperlink>
      <w:r>
        <w:t xml:space="preserve"> </w:t>
      </w:r>
      <w:r>
        <w:fldChar w:fldCharType="begin"/>
      </w:r>
      <w:r>
        <w:instrText>PAGEREF section_0606ff4c53254d04ab6f44bad775a1b7</w:instrText>
      </w:r>
      <w:r>
        <w:fldChar w:fldCharType="separate"/>
      </w:r>
      <w:r>
        <w:rPr>
          <w:noProof/>
        </w:rPr>
        <w:t>378</w:t>
      </w:r>
      <w:r>
        <w:fldChar w:fldCharType="end"/>
      </w:r>
    </w:p>
    <w:p w:rsidR="00677E18" w:rsidRDefault="001842DB">
      <w:pPr>
        <w:pStyle w:val="indexentry0"/>
      </w:pPr>
      <w:hyperlink w:anchor="section_ed0509b6055043338266884ac10bb5ba">
        <w:r>
          <w:rPr>
            <w:rStyle w:val="Hyperlink"/>
          </w:rPr>
          <w:t>textpath (Text Layout Path)</w:t>
        </w:r>
      </w:hyperlink>
      <w:r>
        <w:t xml:space="preserve"> </w:t>
      </w:r>
      <w:r>
        <w:fldChar w:fldCharType="begin"/>
      </w:r>
      <w:r>
        <w:instrText>PAGEREF section_ed0509b6055043338266884ac10bb5ba</w:instrText>
      </w:r>
      <w:r>
        <w:fldChar w:fldCharType="separate"/>
      </w:r>
      <w:r>
        <w:rPr>
          <w:noProof/>
        </w:rPr>
        <w:t>664</w:t>
      </w:r>
      <w:r>
        <w:fldChar w:fldCharType="end"/>
      </w:r>
    </w:p>
    <w:p w:rsidR="00677E18" w:rsidRDefault="001842DB">
      <w:pPr>
        <w:pStyle w:val="indexentry0"/>
      </w:pPr>
      <w:hyperlink w:anchor="section_338ef3303d804c38888dbd770a0659f6">
        <w:r>
          <w:rPr>
            <w:rStyle w:val="Hyperlink"/>
          </w:rPr>
          <w:t>textPr (Text Import Settings)</w:t>
        </w:r>
      </w:hyperlink>
      <w:r>
        <w:t xml:space="preserve"> </w:t>
      </w:r>
      <w:r>
        <w:fldChar w:fldCharType="begin"/>
      </w:r>
      <w:r>
        <w:instrText>PAGEREF section_338ef3303d804c38888dbd770a0659f6</w:instrText>
      </w:r>
      <w:r>
        <w:fldChar w:fldCharType="separate"/>
      </w:r>
      <w:r>
        <w:rPr>
          <w:noProof/>
        </w:rPr>
        <w:t>378</w:t>
      </w:r>
      <w:r>
        <w:fldChar w:fldCharType="end"/>
      </w:r>
    </w:p>
    <w:p w:rsidR="00677E18" w:rsidRDefault="001842DB">
      <w:pPr>
        <w:pStyle w:val="indexentry0"/>
      </w:pPr>
      <w:hyperlink w:anchor="section_7669e68deb7549b19058dfcaf5707fd5">
        <w:r>
          <w:rPr>
            <w:rStyle w:val="Hyperlink"/>
          </w:rPr>
          <w:t>TextVAlign (Vertical Text Alignment)</w:t>
        </w:r>
      </w:hyperlink>
      <w:r>
        <w:t xml:space="preserve"> </w:t>
      </w:r>
      <w:r>
        <w:fldChar w:fldCharType="begin"/>
      </w:r>
      <w:r>
        <w:instrText>PAGEREF section_7669e68deb7549b19058dfcaf5707fd5</w:instrText>
      </w:r>
      <w:r>
        <w:fldChar w:fldCharType="separate"/>
      </w:r>
      <w:r>
        <w:rPr>
          <w:noProof/>
        </w:rPr>
        <w:t>687</w:t>
      </w:r>
      <w:r>
        <w:fldChar w:fldCharType="end"/>
      </w:r>
    </w:p>
    <w:p w:rsidR="00677E18" w:rsidRDefault="001842DB">
      <w:pPr>
        <w:pStyle w:val="indexentry0"/>
      </w:pPr>
      <w:hyperlink w:anchor="section_490387c4cef043bd9a2b526cc3cae961">
        <w:r>
          <w:rPr>
            <w:rStyle w:val="Hyperlink"/>
          </w:rPr>
          <w:t>themeFontLang (Theme Font Languages)</w:t>
        </w:r>
      </w:hyperlink>
      <w:r>
        <w:t xml:space="preserve"> </w:t>
      </w:r>
      <w:r>
        <w:fldChar w:fldCharType="begin"/>
      </w:r>
      <w:r>
        <w:instrText>PAGEREF section_490387c4cef043bd9</w:instrText>
      </w:r>
      <w:r>
        <w:instrText>a2b526cc3cae961</w:instrText>
      </w:r>
      <w:r>
        <w:fldChar w:fldCharType="separate"/>
      </w:r>
      <w:r>
        <w:rPr>
          <w:noProof/>
        </w:rPr>
        <w:t>157</w:t>
      </w:r>
      <w:r>
        <w:fldChar w:fldCharType="end"/>
      </w:r>
    </w:p>
    <w:p w:rsidR="00677E18" w:rsidRDefault="001842DB">
      <w:pPr>
        <w:pStyle w:val="indexentry0"/>
      </w:pPr>
      <w:hyperlink w:anchor="section_95f7cec9fd774e74a31328e846491e4e">
        <w:r>
          <w:rPr>
            <w:rStyle w:val="Hyperlink"/>
          </w:rPr>
          <w:t>thickness (Thickness)</w:t>
        </w:r>
      </w:hyperlink>
      <w:r>
        <w:t xml:space="preserve"> </w:t>
      </w:r>
      <w:r>
        <w:fldChar w:fldCharType="begin"/>
      </w:r>
      <w:r>
        <w:instrText>PAGEREF section_95f7cec9fd774e74a31328e846491e4e</w:instrText>
      </w:r>
      <w:r>
        <w:fldChar w:fldCharType="separate"/>
      </w:r>
      <w:r>
        <w:rPr>
          <w:noProof/>
        </w:rPr>
        <w:t>578</w:t>
      </w:r>
      <w:r>
        <w:fldChar w:fldCharType="end"/>
      </w:r>
    </w:p>
    <w:p w:rsidR="00677E18" w:rsidRDefault="001842DB">
      <w:pPr>
        <w:pStyle w:val="indexentry0"/>
      </w:pPr>
      <w:hyperlink w:anchor="section_bd2dcc2de1e24b3bba3a08817be49e05">
        <w:r>
          <w:rPr>
            <w:rStyle w:val="Hyperlink"/>
          </w:rPr>
          <w:t>tickLblSkip (Tick Label Skip)</w:t>
        </w:r>
      </w:hyperlink>
      <w:r>
        <w:t xml:space="preserve"> </w:t>
      </w:r>
      <w:r>
        <w:fldChar w:fldCharType="begin"/>
      </w:r>
      <w:r>
        <w:instrText>PAGEREF</w:instrText>
      </w:r>
      <w:r>
        <w:instrText xml:space="preserve"> section_bd2dcc2de1e24b3bba3a08817be49e05</w:instrText>
      </w:r>
      <w:r>
        <w:fldChar w:fldCharType="separate"/>
      </w:r>
      <w:r>
        <w:rPr>
          <w:noProof/>
        </w:rPr>
        <w:t>579</w:t>
      </w:r>
      <w:r>
        <w:fldChar w:fldCharType="end"/>
      </w:r>
    </w:p>
    <w:p w:rsidR="00677E18" w:rsidRDefault="001842DB">
      <w:pPr>
        <w:pStyle w:val="indexentry0"/>
      </w:pPr>
      <w:hyperlink w:anchor="section_ee2e8e04bcc44e869167ea14e1bd91a9">
        <w:r>
          <w:rPr>
            <w:rStyle w:val="Hyperlink"/>
          </w:rPr>
          <w:t>tickMarkSkip (Tick Mark Skip)</w:t>
        </w:r>
      </w:hyperlink>
      <w:r>
        <w:t xml:space="preserve"> </w:t>
      </w:r>
      <w:r>
        <w:fldChar w:fldCharType="begin"/>
      </w:r>
      <w:r>
        <w:instrText>PAGEREF section_ee2e8e04bcc44e869167ea14e1bd91a9</w:instrText>
      </w:r>
      <w:r>
        <w:fldChar w:fldCharType="separate"/>
      </w:r>
      <w:r>
        <w:rPr>
          <w:noProof/>
        </w:rPr>
        <w:t>579</w:t>
      </w:r>
      <w:r>
        <w:fldChar w:fldCharType="end"/>
      </w:r>
    </w:p>
    <w:p w:rsidR="00677E18" w:rsidRDefault="001842DB">
      <w:pPr>
        <w:pStyle w:val="indexentry0"/>
      </w:pPr>
      <w:hyperlink w:anchor="section_3a5d54a8863b4beb9f0c9fc72fdd0d05">
        <w:r>
          <w:rPr>
            <w:rStyle w:val="Hyperlink"/>
          </w:rPr>
          <w:t>tileRect (Tile Rectangle)</w:t>
        </w:r>
      </w:hyperlink>
      <w:r>
        <w:t xml:space="preserve"> </w:t>
      </w:r>
      <w:r>
        <w:fldChar w:fldCharType="begin"/>
      </w:r>
      <w:r>
        <w:instrText>PAGEREF section_3a5d54a8863b4beb9f0c9fc72fdd0d05</w:instrText>
      </w:r>
      <w:r>
        <w:fldChar w:fldCharType="separate"/>
      </w:r>
      <w:r>
        <w:rPr>
          <w:noProof/>
        </w:rPr>
        <w:t>519</w:t>
      </w:r>
      <w:r>
        <w:fldChar w:fldCharType="end"/>
      </w:r>
    </w:p>
    <w:p w:rsidR="00677E18" w:rsidRDefault="001842DB">
      <w:pPr>
        <w:pStyle w:val="indexentry0"/>
      </w:pPr>
      <w:hyperlink w:anchor="section_8c6629cf956745578c6223d7467173a8">
        <w:r>
          <w:rPr>
            <w:rStyle w:val="Hyperlink"/>
          </w:rPr>
          <w:t>TIME</w:t>
        </w:r>
      </w:hyperlink>
      <w:r>
        <w:t xml:space="preserve"> </w:t>
      </w:r>
      <w:r>
        <w:fldChar w:fldCharType="begin"/>
      </w:r>
      <w:r>
        <w:instrText>PAGEREF section_8c6629cf956745578c6223d7467173a8</w:instrText>
      </w:r>
      <w:r>
        <w:fldChar w:fldCharType="separate"/>
      </w:r>
      <w:r>
        <w:rPr>
          <w:noProof/>
        </w:rPr>
        <w:t>449</w:t>
      </w:r>
      <w:r>
        <w:fldChar w:fldCharType="end"/>
      </w:r>
    </w:p>
    <w:p w:rsidR="00677E18" w:rsidRDefault="001842DB">
      <w:pPr>
        <w:pStyle w:val="indexentry0"/>
      </w:pPr>
      <w:hyperlink w:anchor="section_cf0b5eb22dd54c109d0c4a3810cc90fd">
        <w:r>
          <w:rPr>
            <w:rStyle w:val="Hyperlink"/>
          </w:rPr>
          <w:t>TIMEVALUE</w:t>
        </w:r>
      </w:hyperlink>
      <w:r>
        <w:t xml:space="preserve"> </w:t>
      </w:r>
      <w:r>
        <w:fldChar w:fldCharType="begin"/>
      </w:r>
      <w:r>
        <w:instrText>PAGEREF section_cf0b5eb22dd54c109d0c4a3810cc90fd</w:instrText>
      </w:r>
      <w:r>
        <w:fldChar w:fldCharType="separate"/>
      </w:r>
      <w:r>
        <w:rPr>
          <w:noProof/>
        </w:rPr>
        <w:t>449</w:t>
      </w:r>
      <w:r>
        <w:fldChar w:fldCharType="end"/>
      </w:r>
    </w:p>
    <w:p w:rsidR="00677E18" w:rsidRDefault="001842DB">
      <w:pPr>
        <w:pStyle w:val="indexentry0"/>
      </w:pPr>
      <w:hyperlink w:anchor="section_376a958553ee4ab69a86b58cafd200ba">
        <w:r>
          <w:rPr>
            <w:rStyle w:val="Hyperlink"/>
          </w:rPr>
          <w:t>tint (Tint)</w:t>
        </w:r>
      </w:hyperlink>
      <w:r>
        <w:t xml:space="preserve"> </w:t>
      </w:r>
      <w:r>
        <w:fldChar w:fldCharType="begin"/>
      </w:r>
      <w:r>
        <w:instrText>PAGEREF section_376a958553ee4ab69a86b58cafd200ba</w:instrText>
      </w:r>
      <w:r>
        <w:fldChar w:fldCharType="separate"/>
      </w:r>
      <w:r>
        <w:rPr>
          <w:noProof/>
        </w:rPr>
        <w:t>504</w:t>
      </w:r>
      <w:r>
        <w:fldChar w:fldCharType="end"/>
      </w:r>
    </w:p>
    <w:p w:rsidR="00677E18" w:rsidRDefault="001842DB">
      <w:pPr>
        <w:pStyle w:val="indexentry0"/>
      </w:pPr>
      <w:hyperlink w:anchor="section_a3c7bbb534f24e52b9e110fe2143d5f6">
        <w:r>
          <w:rPr>
            <w:rStyle w:val="Hyperlink"/>
          </w:rPr>
          <w:t>TITLE</w:t>
        </w:r>
      </w:hyperlink>
      <w:r>
        <w:t xml:space="preserve"> </w:t>
      </w:r>
      <w:r>
        <w:fldChar w:fldCharType="begin"/>
      </w:r>
      <w:r>
        <w:instrText>PAGEREF section_a3c7bbb534f24e52b9e110fe2143d5f6</w:instrText>
      </w:r>
      <w:r>
        <w:fldChar w:fldCharType="separate"/>
      </w:r>
      <w:r>
        <w:rPr>
          <w:noProof/>
        </w:rPr>
        <w:t>223</w:t>
      </w:r>
      <w:r>
        <w:fldChar w:fldCharType="end"/>
      </w:r>
    </w:p>
    <w:p w:rsidR="00677E18" w:rsidRDefault="001842DB">
      <w:pPr>
        <w:pStyle w:val="indexentry0"/>
      </w:pPr>
      <w:hyperlink w:anchor="section_94bb88fd795741c8b9340f82d8d04f7e">
        <w:r>
          <w:rPr>
            <w:rStyle w:val="Hyperlink"/>
          </w:rPr>
          <w:t>title (Frame or Frameset Title)</w:t>
        </w:r>
      </w:hyperlink>
      <w:r>
        <w:t xml:space="preserve"> </w:t>
      </w:r>
      <w:r>
        <w:fldChar w:fldCharType="begin"/>
      </w:r>
      <w:r>
        <w:instrText>PAGEREF section_94bb88fd795741c8b9340f82d8d04f7e</w:instrText>
      </w:r>
      <w:r>
        <w:fldChar w:fldCharType="separate"/>
      </w:r>
      <w:r>
        <w:rPr>
          <w:noProof/>
        </w:rPr>
        <w:t>163</w:t>
      </w:r>
      <w:r>
        <w:fldChar w:fldCharType="end"/>
      </w:r>
    </w:p>
    <w:p w:rsidR="00677E18" w:rsidRDefault="001842DB">
      <w:pPr>
        <w:pStyle w:val="indexentry0"/>
      </w:pPr>
      <w:hyperlink w:anchor="section_a87b8094484e49fdbdf7ae3ed95e9572">
        <w:r>
          <w:rPr>
            <w:rStyle w:val="Hyperlink"/>
          </w:rPr>
          <w:t>title (Title)</w:t>
        </w:r>
      </w:hyperlink>
      <w:r>
        <w:t xml:space="preserve"> </w:t>
      </w:r>
      <w:r>
        <w:fldChar w:fldCharType="begin"/>
      </w:r>
      <w:r>
        <w:instrText>PAGEREF section_a87b8094484e49fdbdf7ae3ed95e9572</w:instrText>
      </w:r>
      <w:r>
        <w:fldChar w:fldCharType="separate"/>
      </w:r>
      <w:r>
        <w:rPr>
          <w:noProof/>
        </w:rPr>
        <w:t>579</w:t>
      </w:r>
      <w:r>
        <w:fldChar w:fldCharType="end"/>
      </w:r>
    </w:p>
    <w:p w:rsidR="00677E18" w:rsidRDefault="001842DB">
      <w:pPr>
        <w:pStyle w:val="indexentry0"/>
      </w:pPr>
      <w:hyperlink w:anchor="section_bce5f993d6834aa7825ebce25c64e8b8">
        <w:r>
          <w:rPr>
            <w:rStyle w:val="Hyperlink"/>
          </w:rPr>
          <w:t>titlePg (Different First Page Headers and Footers)</w:t>
        </w:r>
      </w:hyperlink>
      <w:r>
        <w:t xml:space="preserve"> </w:t>
      </w:r>
      <w:r>
        <w:fldChar w:fldCharType="begin"/>
      </w:r>
      <w:r>
        <w:instrText>PAGEREF section_bce5f993d6834aa7825ebce25c64e8b8</w:instrText>
      </w:r>
      <w:r>
        <w:fldChar w:fldCharType="separate"/>
      </w:r>
      <w:r>
        <w:rPr>
          <w:noProof/>
        </w:rPr>
        <w:t>127</w:t>
      </w:r>
      <w:r>
        <w:fldChar w:fldCharType="end"/>
      </w:r>
    </w:p>
    <w:p w:rsidR="00677E18" w:rsidRDefault="001842DB">
      <w:pPr>
        <w:pStyle w:val="indexentry0"/>
      </w:pPr>
      <w:hyperlink w:anchor="section_de32de14957346f39f3819659e3a8d9a">
        <w:r>
          <w:rPr>
            <w:rStyle w:val="Hyperlink"/>
          </w:rPr>
          <w:t>TitlesOfParts (Part Titles)</w:t>
        </w:r>
      </w:hyperlink>
      <w:r>
        <w:t xml:space="preserve"> </w:t>
      </w:r>
      <w:r>
        <w:fldChar w:fldCharType="begin"/>
      </w:r>
      <w:r>
        <w:instrText>PAGEREF section_de32de14957346f39f3819659e3a8d9a</w:instrText>
      </w:r>
      <w:r>
        <w:fldChar w:fldCharType="separate"/>
      </w:r>
      <w:r>
        <w:rPr>
          <w:noProof/>
        </w:rPr>
        <w:t>614</w:t>
      </w:r>
      <w:r>
        <w:fldChar w:fldCharType="end"/>
      </w:r>
    </w:p>
    <w:p w:rsidR="00677E18" w:rsidRDefault="001842DB">
      <w:pPr>
        <w:pStyle w:val="indexentry0"/>
      </w:pPr>
      <w:hyperlink w:anchor="section_b6367788d039424fbc44c119b62a5238">
        <w:r>
          <w:rPr>
            <w:rStyle w:val="Hyperlink"/>
          </w:rPr>
          <w:t>tl2br (Table Cell Top Left to Bottom Right Diagonal Border)</w:t>
        </w:r>
      </w:hyperlink>
      <w:r>
        <w:t xml:space="preserve"> </w:t>
      </w:r>
      <w:r>
        <w:fldChar w:fldCharType="begin"/>
      </w:r>
      <w:r>
        <w:instrText>PAGEREF section_b6367788d039424fbc44c119b62a5238</w:instrText>
      </w:r>
      <w:r>
        <w:fldChar w:fldCharType="separate"/>
      </w:r>
      <w:r>
        <w:rPr>
          <w:noProof/>
        </w:rPr>
        <w:t>93</w:t>
      </w:r>
      <w:r>
        <w:fldChar w:fldCharType="end"/>
      </w:r>
    </w:p>
    <w:p w:rsidR="00677E18" w:rsidRDefault="001842DB">
      <w:pPr>
        <w:pStyle w:val="indexentry0"/>
      </w:pPr>
      <w:hyperlink w:anchor="section_255410110cf2436b8e417dfd8fba6faf">
        <w:r>
          <w:rPr>
            <w:rStyle w:val="Hyperlink"/>
          </w:rPr>
          <w:t>tmpl (Template Effects)</w:t>
        </w:r>
      </w:hyperlink>
      <w:r>
        <w:t xml:space="preserve"> </w:t>
      </w:r>
      <w:r>
        <w:fldChar w:fldCharType="begin"/>
      </w:r>
      <w:r>
        <w:instrText>PAGEREF section_255410110cf2436b8e417dfd8fba6faf</w:instrText>
      </w:r>
      <w:r>
        <w:fldChar w:fldCharType="separate"/>
      </w:r>
      <w:r>
        <w:rPr>
          <w:noProof/>
        </w:rPr>
        <w:t>486</w:t>
      </w:r>
      <w:r>
        <w:fldChar w:fldCharType="end"/>
      </w:r>
    </w:p>
    <w:p w:rsidR="00677E18" w:rsidRDefault="001842DB">
      <w:pPr>
        <w:pStyle w:val="indexentry0"/>
      </w:pPr>
      <w:hyperlink w:anchor="section_3da02aff9dc64878be81118938641c43">
        <w:r>
          <w:rPr>
            <w:rStyle w:val="Hyperlink"/>
          </w:rPr>
          <w:t>tmplLst (Template effects)</w:t>
        </w:r>
      </w:hyperlink>
      <w:r>
        <w:t xml:space="preserve"> </w:t>
      </w:r>
      <w:r>
        <w:fldChar w:fldCharType="begin"/>
      </w:r>
      <w:r>
        <w:instrText>PAGEREF section_3da02aff9dc64878be81118938641c43</w:instrText>
      </w:r>
      <w:r>
        <w:fldChar w:fldCharType="separate"/>
      </w:r>
      <w:r>
        <w:rPr>
          <w:noProof/>
        </w:rPr>
        <w:t>486</w:t>
      </w:r>
      <w:r>
        <w:fldChar w:fldCharType="end"/>
      </w:r>
    </w:p>
    <w:p w:rsidR="00677E18" w:rsidRDefault="001842DB">
      <w:pPr>
        <w:pStyle w:val="indexentry0"/>
      </w:pPr>
      <w:hyperlink w:anchor="section_5516734500ff4d39b4a86ca61d86227a">
        <w:r>
          <w:rPr>
            <w:rStyle w:val="Hyperlink"/>
          </w:rPr>
          <w:t>tnLst (Time Node List)</w:t>
        </w:r>
      </w:hyperlink>
      <w:r>
        <w:t xml:space="preserve"> </w:t>
      </w:r>
      <w:r>
        <w:fldChar w:fldCharType="begin"/>
      </w:r>
      <w:r>
        <w:instrText>PAGEREF section_5516734500ff4d39b4a86ca61d86227a</w:instrText>
      </w:r>
      <w:r>
        <w:fldChar w:fldCharType="separate"/>
      </w:r>
      <w:r>
        <w:rPr>
          <w:noProof/>
        </w:rPr>
        <w:t>487</w:t>
      </w:r>
      <w:r>
        <w:fldChar w:fldCharType="end"/>
      </w:r>
    </w:p>
    <w:p w:rsidR="00677E18" w:rsidRDefault="001842DB">
      <w:pPr>
        <w:pStyle w:val="indexentry0"/>
      </w:pPr>
      <w:r>
        <w:t>to (Ending Anchor Point) (</w:t>
      </w:r>
      <w:hyperlink w:anchor="section_6ae4c17e8727447183c9a32482e72ffe">
        <w:r>
          <w:rPr>
            <w:rStyle w:val="Hyperlink"/>
          </w:rPr>
          <w:t>section 2.1.1375</w:t>
        </w:r>
      </w:hyperlink>
      <w:r>
        <w:t xml:space="preserve"> </w:t>
      </w:r>
      <w:r>
        <w:fldChar w:fldCharType="begin"/>
      </w:r>
      <w:r>
        <w:instrText>PAGEREF section_6ae4c17e8727447183c9a32482e72ffe</w:instrText>
      </w:r>
      <w:r>
        <w:fldChar w:fldCharType="separate"/>
      </w:r>
      <w:r>
        <w:rPr>
          <w:noProof/>
        </w:rPr>
        <w:t>535</w:t>
      </w:r>
      <w:r>
        <w:fldChar w:fldCharType="end"/>
      </w:r>
      <w:r>
        <w:t xml:space="preserve">, </w:t>
      </w:r>
      <w:hyperlink w:anchor="section_2cfcb2b25a5b4d8caf20267762478810">
        <w:r>
          <w:rPr>
            <w:rStyle w:val="Hyperlink"/>
          </w:rPr>
          <w:t>section 2.1.1612</w:t>
        </w:r>
      </w:hyperlink>
      <w:r>
        <w:t xml:space="preserve"> </w:t>
      </w:r>
      <w:r>
        <w:fldChar w:fldCharType="begin"/>
      </w:r>
      <w:r>
        <w:instrText>PAGEREF section_2cfcb2b25a5b4d8caf20267762478810</w:instrText>
      </w:r>
      <w:r>
        <w:fldChar w:fldCharType="separate"/>
      </w:r>
      <w:r>
        <w:rPr>
          <w:noProof/>
        </w:rPr>
        <w:t>589</w:t>
      </w:r>
      <w:r>
        <w:fldChar w:fldCharType="end"/>
      </w:r>
      <w:r>
        <w:t>)</w:t>
      </w:r>
    </w:p>
    <w:p w:rsidR="00677E18" w:rsidRDefault="001842DB">
      <w:pPr>
        <w:pStyle w:val="indexentry0"/>
      </w:pPr>
      <w:r>
        <w:t xml:space="preserve">to </w:t>
      </w:r>
      <w:r>
        <w:t>(To) (</w:t>
      </w:r>
      <w:hyperlink w:anchor="section_9d0fa0e7b3734de0be8e85b0922d7204">
        <w:r>
          <w:rPr>
            <w:rStyle w:val="Hyperlink"/>
          </w:rPr>
          <w:t>section 2.1.1182</w:t>
        </w:r>
      </w:hyperlink>
      <w:r>
        <w:t xml:space="preserve"> </w:t>
      </w:r>
      <w:r>
        <w:fldChar w:fldCharType="begin"/>
      </w:r>
      <w:r>
        <w:instrText>PAGEREF section_9d0fa0e7b3734de0be8e85b0922d7204</w:instrText>
      </w:r>
      <w:r>
        <w:fldChar w:fldCharType="separate"/>
      </w:r>
      <w:r>
        <w:rPr>
          <w:noProof/>
        </w:rPr>
        <w:t>487</w:t>
      </w:r>
      <w:r>
        <w:fldChar w:fldCharType="end"/>
      </w:r>
      <w:r>
        <w:t xml:space="preserve">, </w:t>
      </w:r>
      <w:hyperlink w:anchor="section_0b35ab0b202941808a768d784dac1d2b">
        <w:r>
          <w:rPr>
            <w:rStyle w:val="Hyperlink"/>
          </w:rPr>
          <w:t>section 2.1.1183</w:t>
        </w:r>
      </w:hyperlink>
      <w:r>
        <w:t xml:space="preserve"> </w:t>
      </w:r>
      <w:r>
        <w:fldChar w:fldCharType="begin"/>
      </w:r>
      <w:r>
        <w:instrText>PAGEREF section_0b35ab0b202941808a7</w:instrText>
      </w:r>
      <w:r>
        <w:instrText>68d784dac1d2b</w:instrText>
      </w:r>
      <w:r>
        <w:fldChar w:fldCharType="separate"/>
      </w:r>
      <w:r>
        <w:rPr>
          <w:noProof/>
        </w:rPr>
        <w:t>487</w:t>
      </w:r>
      <w:r>
        <w:fldChar w:fldCharType="end"/>
      </w:r>
      <w:r>
        <w:t xml:space="preserve">, </w:t>
      </w:r>
      <w:hyperlink w:anchor="section_337d872bb42b499797c5d4dc16ad8be1">
        <w:r>
          <w:rPr>
            <w:rStyle w:val="Hyperlink"/>
          </w:rPr>
          <w:t>section 2.1.1184</w:t>
        </w:r>
      </w:hyperlink>
      <w:r>
        <w:t xml:space="preserve"> </w:t>
      </w:r>
      <w:r>
        <w:fldChar w:fldCharType="begin"/>
      </w:r>
      <w:r>
        <w:instrText>PAGEREF section_337d872bb42b499797c5d4dc16ad8be1</w:instrText>
      </w:r>
      <w:r>
        <w:fldChar w:fldCharType="separate"/>
      </w:r>
      <w:r>
        <w:rPr>
          <w:noProof/>
        </w:rPr>
        <w:t>490</w:t>
      </w:r>
      <w:r>
        <w:fldChar w:fldCharType="end"/>
      </w:r>
      <w:r>
        <w:t>)</w:t>
      </w:r>
    </w:p>
    <w:p w:rsidR="00677E18" w:rsidRDefault="001842DB">
      <w:pPr>
        <w:pStyle w:val="indexentry0"/>
      </w:pPr>
      <w:hyperlink w:anchor="section_034e6e26d25449c29b393767933a923d">
        <w:r>
          <w:rPr>
            <w:rStyle w:val="Hyperlink"/>
          </w:rPr>
          <w:t>TOA</w:t>
        </w:r>
      </w:hyperlink>
      <w:r>
        <w:t xml:space="preserve"> </w:t>
      </w:r>
      <w:r>
        <w:fldChar w:fldCharType="begin"/>
      </w:r>
      <w:r>
        <w:instrText>PAGEREF section_034e6e26d25449c29b3937</w:instrText>
      </w:r>
      <w:r>
        <w:instrText>67933a923d</w:instrText>
      </w:r>
      <w:r>
        <w:fldChar w:fldCharType="separate"/>
      </w:r>
      <w:r>
        <w:rPr>
          <w:noProof/>
        </w:rPr>
        <w:t>223</w:t>
      </w:r>
      <w:r>
        <w:fldChar w:fldCharType="end"/>
      </w:r>
    </w:p>
    <w:p w:rsidR="00677E18" w:rsidRDefault="001842DB">
      <w:pPr>
        <w:pStyle w:val="indexentry0"/>
      </w:pPr>
      <w:hyperlink w:anchor="section_68f1577f0efe453bbad9cfd69f740b30">
        <w:r>
          <w:rPr>
            <w:rStyle w:val="Hyperlink"/>
          </w:rPr>
          <w:t>TOC</w:t>
        </w:r>
      </w:hyperlink>
      <w:r>
        <w:t xml:space="preserve"> </w:t>
      </w:r>
      <w:r>
        <w:fldChar w:fldCharType="begin"/>
      </w:r>
      <w:r>
        <w:instrText>PAGEREF section_68f1577f0efe453bbad9cfd69f740b30</w:instrText>
      </w:r>
      <w:r>
        <w:fldChar w:fldCharType="separate"/>
      </w:r>
      <w:r>
        <w:rPr>
          <w:noProof/>
        </w:rPr>
        <w:t>223</w:t>
      </w:r>
      <w:r>
        <w:fldChar w:fldCharType="end"/>
      </w:r>
    </w:p>
    <w:p w:rsidR="00677E18" w:rsidRDefault="001842DB">
      <w:pPr>
        <w:pStyle w:val="indexentry0"/>
      </w:pPr>
      <w:hyperlink w:anchor="section_f7130225236848f3acaea9d278d0fb25">
        <w:r>
          <w:rPr>
            <w:rStyle w:val="Hyperlink"/>
          </w:rPr>
          <w:t>Toggle Properties</w:t>
        </w:r>
      </w:hyperlink>
      <w:r>
        <w:t xml:space="preserve"> </w:t>
      </w:r>
      <w:r>
        <w:fldChar w:fldCharType="begin"/>
      </w:r>
      <w:r>
        <w:instrText>PAGEREF section_f7130225236848f3acaea9d278d0fb25</w:instrText>
      </w:r>
      <w:r>
        <w:fldChar w:fldCharType="separate"/>
      </w:r>
      <w:r>
        <w:rPr>
          <w:noProof/>
        </w:rPr>
        <w:t>105</w:t>
      </w:r>
      <w:r>
        <w:fldChar w:fldCharType="end"/>
      </w:r>
    </w:p>
    <w:p w:rsidR="00677E18" w:rsidRDefault="001842DB">
      <w:pPr>
        <w:pStyle w:val="indexentry0"/>
      </w:pPr>
      <w:hyperlink w:anchor="section_8b07e421930a4c87b8f2e9879c6e70f6">
        <w:r>
          <w:rPr>
            <w:rStyle w:val="Hyperlink"/>
          </w:rPr>
          <w:t>toolbarData (Toolbar data)</w:t>
        </w:r>
      </w:hyperlink>
      <w:r>
        <w:t xml:space="preserve"> </w:t>
      </w:r>
      <w:r>
        <w:fldChar w:fldCharType="begin"/>
      </w:r>
      <w:r>
        <w:instrText>PAGEREF section_8b07e421930a4c87b8f2e9879c6e70f6</w:instrText>
      </w:r>
      <w:r>
        <w:fldChar w:fldCharType="separate"/>
      </w:r>
      <w:r>
        <w:rPr>
          <w:noProof/>
        </w:rPr>
        <w:t>709</w:t>
      </w:r>
      <w:r>
        <w:fldChar w:fldCharType="end"/>
      </w:r>
    </w:p>
    <w:p w:rsidR="00677E18" w:rsidRDefault="001842DB">
      <w:pPr>
        <w:pStyle w:val="indexentry0"/>
      </w:pPr>
      <w:hyperlink w:anchor="section_7c98bf0e4eab43729ae628f1e61e1343">
        <w:r>
          <w:rPr>
            <w:rStyle w:val="Hyperlink"/>
          </w:rPr>
          <w:t>toolbars (Legacy Toolbar Customizations)</w:t>
        </w:r>
      </w:hyperlink>
      <w:r>
        <w:t xml:space="preserve"> </w:t>
      </w:r>
      <w:r>
        <w:fldChar w:fldCharType="begin"/>
      </w:r>
      <w:r>
        <w:instrText>PAGEREF section_7c98bf0e4eab43729ae628f1e61e1343</w:instrText>
      </w:r>
      <w:r>
        <w:fldChar w:fldCharType="separate"/>
      </w:r>
      <w:r>
        <w:rPr>
          <w:noProof/>
        </w:rPr>
        <w:t>710</w:t>
      </w:r>
      <w:r>
        <w:fldChar w:fldCharType="end"/>
      </w:r>
    </w:p>
    <w:p w:rsidR="00677E18" w:rsidRDefault="001842DB">
      <w:pPr>
        <w:pStyle w:val="indexentry0"/>
      </w:pPr>
      <w:hyperlink w:anchor="section_0d93be1be21a4f6fa76d8922fbcf203e">
        <w:r>
          <w:rPr>
            <w:rStyle w:val="Hyperlink"/>
          </w:rPr>
          <w:t>top (Paragraph Border Above Identical Paragraphs)</w:t>
        </w:r>
      </w:hyperlink>
      <w:r>
        <w:t xml:space="preserve"> </w:t>
      </w:r>
      <w:r>
        <w:fldChar w:fldCharType="begin"/>
      </w:r>
      <w:r>
        <w:instrText>PAGEREF section_0d93be1be21a4f6fa76d8922fbcf203e</w:instrText>
      </w:r>
      <w:r>
        <w:fldChar w:fldCharType="separate"/>
      </w:r>
      <w:r>
        <w:rPr>
          <w:noProof/>
        </w:rPr>
        <w:t>66</w:t>
      </w:r>
      <w:r>
        <w:fldChar w:fldCharType="end"/>
      </w:r>
    </w:p>
    <w:p w:rsidR="00677E18" w:rsidRDefault="001842DB">
      <w:pPr>
        <w:pStyle w:val="indexentry0"/>
      </w:pPr>
      <w:hyperlink w:anchor="section_35e1cc297dc64e00a86e1aff557190a7">
        <w:r>
          <w:rPr>
            <w:rStyle w:val="Hyperlink"/>
          </w:rPr>
          <w:t>top (Table Cell Top Border)</w:t>
        </w:r>
      </w:hyperlink>
      <w:r>
        <w:t xml:space="preserve"> </w:t>
      </w:r>
      <w:r>
        <w:fldChar w:fldCharType="begin"/>
      </w:r>
      <w:r>
        <w:instrText>PAGEREF section_35e1cc297dc64e00a86e1aff557190a7</w:instrText>
      </w:r>
      <w:r>
        <w:fldChar w:fldCharType="separate"/>
      </w:r>
      <w:r>
        <w:rPr>
          <w:noProof/>
        </w:rPr>
        <w:t>93</w:t>
      </w:r>
      <w:r>
        <w:fldChar w:fldCharType="end"/>
      </w:r>
    </w:p>
    <w:p w:rsidR="00677E18" w:rsidRDefault="001842DB">
      <w:pPr>
        <w:pStyle w:val="indexentry0"/>
      </w:pPr>
      <w:hyperlink w:anchor="section_27237d22be604bdfa7f2e50b688877bd">
        <w:r>
          <w:rPr>
            <w:rStyle w:val="Hyperlink"/>
          </w:rPr>
          <w:t>top (Table Cell Top Margin Default)</w:t>
        </w:r>
      </w:hyperlink>
      <w:r>
        <w:t xml:space="preserve"> </w:t>
      </w:r>
      <w:r>
        <w:fldChar w:fldCharType="begin"/>
      </w:r>
      <w:r>
        <w:instrText>PAGEREF se</w:instrText>
      </w:r>
      <w:r>
        <w:instrText>ction_27237d22be604bdfa7f2e50b688877bd</w:instrText>
      </w:r>
      <w:r>
        <w:fldChar w:fldCharType="separate"/>
      </w:r>
      <w:r>
        <w:rPr>
          <w:noProof/>
        </w:rPr>
        <w:t>93</w:t>
      </w:r>
      <w:r>
        <w:fldChar w:fldCharType="end"/>
      </w:r>
    </w:p>
    <w:p w:rsidR="00677E18" w:rsidRDefault="001842DB">
      <w:pPr>
        <w:pStyle w:val="indexentry0"/>
      </w:pPr>
      <w:hyperlink w:anchor="section_8446a4220fe8401bb11fa2d4933ee83c">
        <w:r>
          <w:rPr>
            <w:rStyle w:val="Hyperlink"/>
          </w:rPr>
          <w:t>top (Table Cell Top Margin Exception)</w:t>
        </w:r>
      </w:hyperlink>
      <w:r>
        <w:t xml:space="preserve"> </w:t>
      </w:r>
      <w:r>
        <w:fldChar w:fldCharType="begin"/>
      </w:r>
      <w:r>
        <w:instrText>PAGEREF section_8446a4220fe8401bb11fa2d4933ee83c</w:instrText>
      </w:r>
      <w:r>
        <w:fldChar w:fldCharType="separate"/>
      </w:r>
      <w:r>
        <w:rPr>
          <w:noProof/>
        </w:rPr>
        <w:t>93</w:t>
      </w:r>
      <w:r>
        <w:fldChar w:fldCharType="end"/>
      </w:r>
    </w:p>
    <w:p w:rsidR="00677E18" w:rsidRDefault="001842DB">
      <w:pPr>
        <w:pStyle w:val="indexentry0"/>
      </w:pPr>
      <w:hyperlink w:anchor="section_4d15f8f654514b1fa1cb481e018c3cef">
        <w:r>
          <w:rPr>
            <w:rStyle w:val="Hyperlink"/>
          </w:rPr>
          <w:t>top (Table Top Border)</w:t>
        </w:r>
      </w:hyperlink>
      <w:r>
        <w:t xml:space="preserve"> </w:t>
      </w:r>
      <w:r>
        <w:fldChar w:fldCharType="begin"/>
      </w:r>
      <w:r>
        <w:instrText>PAGEREF section_4d15f8f654514b1fa1cb481e018c3cef</w:instrText>
      </w:r>
      <w:r>
        <w:fldChar w:fldCharType="separate"/>
      </w:r>
      <w:r>
        <w:rPr>
          <w:noProof/>
        </w:rPr>
        <w:t>93</w:t>
      </w:r>
      <w:r>
        <w:fldChar w:fldCharType="end"/>
      </w:r>
    </w:p>
    <w:p w:rsidR="00677E18" w:rsidRDefault="001842DB">
      <w:pPr>
        <w:pStyle w:val="indexentry0"/>
      </w:pPr>
      <w:hyperlink w:anchor="section_a252e0bc71cb40caaffba6f5e565083f">
        <w:r>
          <w:rPr>
            <w:rStyle w:val="Hyperlink"/>
          </w:rPr>
          <w:t>top (Text Box Top Stroke)</w:t>
        </w:r>
      </w:hyperlink>
      <w:r>
        <w:t xml:space="preserve"> </w:t>
      </w:r>
      <w:r>
        <w:fldChar w:fldCharType="begin"/>
      </w:r>
      <w:r>
        <w:instrText>PAGEREF section_a252e0bc71cb40caaffba6f5e565083f</w:instrText>
      </w:r>
      <w:r>
        <w:fldChar w:fldCharType="separate"/>
      </w:r>
      <w:r>
        <w:rPr>
          <w:noProof/>
        </w:rPr>
        <w:t>680</w:t>
      </w:r>
      <w:r>
        <w:fldChar w:fldCharType="end"/>
      </w:r>
    </w:p>
    <w:p w:rsidR="00677E18" w:rsidRDefault="001842DB">
      <w:pPr>
        <w:pStyle w:val="indexentry0"/>
      </w:pPr>
      <w:hyperlink w:anchor="section_bd4c27d984664da3aa9a6ecbff6f39fe">
        <w:r>
          <w:rPr>
            <w:rStyle w:val="Hyperlink"/>
          </w:rPr>
          <w:t>top (Top Border for HTML div)</w:t>
        </w:r>
      </w:hyperlink>
      <w:r>
        <w:t xml:space="preserve"> </w:t>
      </w:r>
      <w:r>
        <w:fldChar w:fldCharType="begin"/>
      </w:r>
      <w:r>
        <w:instrText>PAGEREF section_bd4c27d984664da3aa9a6ecbff6f39fe</w:instrText>
      </w:r>
      <w:r>
        <w:fldChar w:fldCharType="separate"/>
      </w:r>
      <w:r>
        <w:rPr>
          <w:noProof/>
        </w:rPr>
        <w:t>163</w:t>
      </w:r>
      <w:r>
        <w:fldChar w:fldCharType="end"/>
      </w:r>
    </w:p>
    <w:p w:rsidR="00677E18" w:rsidRDefault="001842DB">
      <w:pPr>
        <w:pStyle w:val="indexentry0"/>
      </w:pPr>
      <w:hyperlink w:anchor="section_8e7719cb43844e26a23187be6b37083a">
        <w:r>
          <w:rPr>
            <w:rStyle w:val="Hyperlink"/>
          </w:rPr>
          <w:t>top (Top Border)</w:t>
        </w:r>
      </w:hyperlink>
      <w:r>
        <w:t xml:space="preserve"> </w:t>
      </w:r>
      <w:r>
        <w:fldChar w:fldCharType="begin"/>
      </w:r>
      <w:r>
        <w:instrText>PAGEREF section_8e7719cb43844e26a23187be6b37083a</w:instrText>
      </w:r>
      <w:r>
        <w:fldChar w:fldCharType="separate"/>
      </w:r>
      <w:r>
        <w:rPr>
          <w:noProof/>
        </w:rPr>
        <w:t>104</w:t>
      </w:r>
      <w:r>
        <w:fldChar w:fldCharType="end"/>
      </w:r>
    </w:p>
    <w:p w:rsidR="00677E18" w:rsidRDefault="001842DB">
      <w:pPr>
        <w:pStyle w:val="indexentry0"/>
      </w:pPr>
      <w:hyperlink w:anchor="section_2961ac370f8e47a889f9981403e619b6">
        <w:r>
          <w:rPr>
            <w:rStyle w:val="Hyperlink"/>
          </w:rPr>
          <w:t>top10 (Top 10)</w:t>
        </w:r>
      </w:hyperlink>
      <w:r>
        <w:t xml:space="preserve"> </w:t>
      </w:r>
      <w:r>
        <w:fldChar w:fldCharType="begin"/>
      </w:r>
      <w:r>
        <w:instrText>PAGEREF section_2961ac370f8e47a889f9981403e619b6</w:instrText>
      </w:r>
      <w:r>
        <w:fldChar w:fldCharType="separate"/>
      </w:r>
      <w:r>
        <w:rPr>
          <w:noProof/>
        </w:rPr>
        <w:t>289</w:t>
      </w:r>
      <w:r>
        <w:fldChar w:fldCharType="end"/>
      </w:r>
    </w:p>
    <w:p w:rsidR="00677E18" w:rsidRDefault="001842DB">
      <w:pPr>
        <w:pStyle w:val="indexentry0"/>
      </w:pPr>
      <w:hyperlink w:anchor="section_029135c2138c4bbf81ad6bf338c2ce89">
        <w:r>
          <w:rPr>
            <w:rStyle w:val="Hyperlink"/>
          </w:rPr>
          <w:t>topLinePunct (Compress Punctuation at Start of a Line)</w:t>
        </w:r>
      </w:hyperlink>
      <w:r>
        <w:t xml:space="preserve"> </w:t>
      </w:r>
      <w:r>
        <w:fldChar w:fldCharType="begin"/>
      </w:r>
      <w:r>
        <w:instrText xml:space="preserve">PAGEREF </w:instrText>
      </w:r>
      <w:r>
        <w:instrText>section_029135c2138c4bbf81ad6bf338c2ce89</w:instrText>
      </w:r>
      <w:r>
        <w:fldChar w:fldCharType="separate"/>
      </w:r>
      <w:r>
        <w:rPr>
          <w:noProof/>
        </w:rPr>
        <w:t>67</w:t>
      </w:r>
      <w:r>
        <w:fldChar w:fldCharType="end"/>
      </w:r>
    </w:p>
    <w:p w:rsidR="00677E18" w:rsidRDefault="001842DB">
      <w:pPr>
        <w:pStyle w:val="indexentry0"/>
      </w:pPr>
      <w:hyperlink w:anchor="section_0d3053ab7a8b4e3a9e5a59caf6f223c9">
        <w:r>
          <w:rPr>
            <w:rStyle w:val="Hyperlink"/>
          </w:rPr>
          <w:t>totalsRowFormula (Totals Row Formula)</w:t>
        </w:r>
      </w:hyperlink>
      <w:r>
        <w:t xml:space="preserve"> </w:t>
      </w:r>
      <w:r>
        <w:fldChar w:fldCharType="begin"/>
      </w:r>
      <w:r>
        <w:instrText>PAGEREF section_0d3053ab7a8b4e3a9e5a59caf6f223c9</w:instrText>
      </w:r>
      <w:r>
        <w:fldChar w:fldCharType="separate"/>
      </w:r>
      <w:r>
        <w:rPr>
          <w:noProof/>
        </w:rPr>
        <w:t>293</w:t>
      </w:r>
      <w:r>
        <w:fldChar w:fldCharType="end"/>
      </w:r>
    </w:p>
    <w:p w:rsidR="00677E18" w:rsidRDefault="001842DB">
      <w:pPr>
        <w:pStyle w:val="indexentry0"/>
      </w:pPr>
      <w:hyperlink w:anchor="section_4b59044c878542a7bccb0da2aee6e9e6">
        <w:r>
          <w:rPr>
            <w:rStyle w:val="Hyperlink"/>
          </w:rPr>
          <w:t>TotalTime (Total Edit Time Metadata Element)</w:t>
        </w:r>
      </w:hyperlink>
      <w:r>
        <w:t xml:space="preserve"> </w:t>
      </w:r>
      <w:r>
        <w:fldChar w:fldCharType="begin"/>
      </w:r>
      <w:r>
        <w:instrText>PAGEREF section_4b59044c878542a7bccb0da2aee6e9e6</w:instrText>
      </w:r>
      <w:r>
        <w:fldChar w:fldCharType="separate"/>
      </w:r>
      <w:r>
        <w:rPr>
          <w:noProof/>
        </w:rPr>
        <w:t>615</w:t>
      </w:r>
      <w:r>
        <w:fldChar w:fldCharType="end"/>
      </w:r>
    </w:p>
    <w:p w:rsidR="00677E18" w:rsidRDefault="001842DB">
      <w:pPr>
        <w:pStyle w:val="indexentry0"/>
      </w:pPr>
      <w:hyperlink w:anchor="section_35eccf3dab5a4f67ae97655fe026c1aa">
        <w:r>
          <w:rPr>
            <w:rStyle w:val="Hyperlink"/>
          </w:rPr>
          <w:t>tp (Topic)</w:t>
        </w:r>
      </w:hyperlink>
      <w:r>
        <w:t xml:space="preserve"> </w:t>
      </w:r>
      <w:r>
        <w:fldChar w:fldCharType="begin"/>
      </w:r>
      <w:r>
        <w:instrText>PAGEREF section_35eccf3dab5a4f67ae97655fe026c1aa</w:instrText>
      </w:r>
      <w:r>
        <w:fldChar w:fldCharType="separate"/>
      </w:r>
      <w:r>
        <w:rPr>
          <w:noProof/>
        </w:rPr>
        <w:t>383</w:t>
      </w:r>
      <w:r>
        <w:fldChar w:fldCharType="end"/>
      </w:r>
    </w:p>
    <w:p w:rsidR="00677E18" w:rsidRDefault="001842DB">
      <w:pPr>
        <w:pStyle w:val="indexentry0"/>
      </w:pPr>
      <w:hyperlink w:anchor="section_9af15714a00f4a5290aae4fe8a4be470">
        <w:r>
          <w:rPr>
            <w:rStyle w:val="Hyperlink"/>
          </w:rPr>
          <w:t>tpl (Tuple)</w:t>
        </w:r>
      </w:hyperlink>
      <w:r>
        <w:t xml:space="preserve"> </w:t>
      </w:r>
      <w:r>
        <w:fldChar w:fldCharType="begin"/>
      </w:r>
      <w:r>
        <w:instrText>PAGEREF section_9af15714a00f4a5290aae4fe8a4be470</w:instrText>
      </w:r>
      <w:r>
        <w:fldChar w:fldCharType="separate"/>
      </w:r>
      <w:r>
        <w:rPr>
          <w:noProof/>
        </w:rPr>
        <w:t>366</w:t>
      </w:r>
      <w:r>
        <w:fldChar w:fldCharType="end"/>
      </w:r>
    </w:p>
    <w:p w:rsidR="00677E18" w:rsidRDefault="001842DB">
      <w:pPr>
        <w:pStyle w:val="indexentry0"/>
      </w:pPr>
      <w:hyperlink w:anchor="section_5253fec85698422f9346288d9f67dbd2">
        <w:r>
          <w:rPr>
            <w:rStyle w:val="Hyperlink"/>
          </w:rPr>
          <w:t>tr (References)</w:t>
        </w:r>
      </w:hyperlink>
      <w:r>
        <w:t xml:space="preserve"> </w:t>
      </w:r>
      <w:r>
        <w:fldChar w:fldCharType="begin"/>
      </w:r>
      <w:r>
        <w:instrText>PAGEREF section_5253fec85698422f9346288d9f67dbd2</w:instrText>
      </w:r>
      <w:r>
        <w:fldChar w:fldCharType="separate"/>
      </w:r>
      <w:r>
        <w:rPr>
          <w:noProof/>
        </w:rPr>
        <w:t>383</w:t>
      </w:r>
      <w:r>
        <w:fldChar w:fldCharType="end"/>
      </w:r>
    </w:p>
    <w:p w:rsidR="00677E18" w:rsidRDefault="001842DB">
      <w:pPr>
        <w:pStyle w:val="indexentry0"/>
      </w:pPr>
      <w:r>
        <w:t>tr (Table Row) (</w:t>
      </w:r>
      <w:hyperlink w:anchor="section_cc8ad504f84b4d8bac1d808e6f7b2a31">
        <w:r>
          <w:rPr>
            <w:rStyle w:val="Hyperlink"/>
          </w:rPr>
          <w:t>section 2.1.178</w:t>
        </w:r>
      </w:hyperlink>
      <w:r>
        <w:t xml:space="preserve"> </w:t>
      </w:r>
      <w:r>
        <w:fldChar w:fldCharType="begin"/>
      </w:r>
      <w:r>
        <w:instrText>PAGEREF section_cc8ad504f84b4d8bac1d808e6f7b2a31</w:instrText>
      </w:r>
      <w:r>
        <w:fldChar w:fldCharType="separate"/>
      </w:r>
      <w:r>
        <w:rPr>
          <w:noProof/>
        </w:rPr>
        <w:t>93</w:t>
      </w:r>
      <w:r>
        <w:fldChar w:fldCharType="end"/>
      </w:r>
      <w:r>
        <w:t xml:space="preserve">, </w:t>
      </w:r>
      <w:hyperlink w:anchor="section_312c4c2ed5b34407932a1122ed816de0">
        <w:r>
          <w:rPr>
            <w:rStyle w:val="Hyperlink"/>
          </w:rPr>
          <w:t>section 2.1.1427</w:t>
        </w:r>
      </w:hyperlink>
      <w:r>
        <w:t xml:space="preserve"> </w:t>
      </w:r>
      <w:r>
        <w:fldChar w:fldCharType="begin"/>
      </w:r>
      <w:r>
        <w:instrText>PAGEREF section_312c4c2ed5b34407932a1122ed816de0</w:instrText>
      </w:r>
      <w:r>
        <w:fldChar w:fldCharType="separate"/>
      </w:r>
      <w:r>
        <w:rPr>
          <w:noProof/>
        </w:rPr>
        <w:t>550</w:t>
      </w:r>
      <w:r>
        <w:fldChar w:fldCharType="end"/>
      </w:r>
      <w:r>
        <w:t>)</w:t>
      </w:r>
    </w:p>
    <w:p w:rsidR="00677E18" w:rsidRDefault="001842DB">
      <w:pPr>
        <w:pStyle w:val="indexentry0"/>
      </w:pPr>
      <w:hyperlink w:anchor="section_e029a4373f4d408c945eb1b52dcb04b3">
        <w:r>
          <w:rPr>
            <w:rStyle w:val="Hyperlink"/>
          </w:rPr>
          <w:t>tr2bl (Table Cell Top Right to Bottom Left Diagonal Border)</w:t>
        </w:r>
      </w:hyperlink>
      <w:r>
        <w:t xml:space="preserve"> </w:t>
      </w:r>
      <w:r>
        <w:fldChar w:fldCharType="begin"/>
      </w:r>
      <w:r>
        <w:instrText>PAGEREF section_e029a4373f4d408c945eb1b52dcb04b3</w:instrText>
      </w:r>
      <w:r>
        <w:fldChar w:fldCharType="separate"/>
      </w:r>
      <w:r>
        <w:rPr>
          <w:noProof/>
        </w:rPr>
        <w:t>94</w:t>
      </w:r>
      <w:r>
        <w:fldChar w:fldCharType="end"/>
      </w:r>
    </w:p>
    <w:p w:rsidR="00677E18" w:rsidRDefault="001842DB">
      <w:pPr>
        <w:pStyle w:val="indexentry0"/>
      </w:pPr>
      <w:hyperlink w:anchor="section_e4474de8f3b14dfeb6475bef678743ca">
        <w:r>
          <w:rPr>
            <w:rStyle w:val="Hyperlink"/>
          </w:rPr>
          <w:t>Tracking changes</w:t>
        </w:r>
      </w:hyperlink>
      <w:r>
        <w:t xml:space="preserve"> </w:t>
      </w:r>
      <w:r>
        <w:fldChar w:fldCharType="begin"/>
      </w:r>
      <w:r>
        <w:instrText>PAGEREF section_e4474de8f3b14dfeb6475bef678743ca</w:instrText>
      </w:r>
      <w:r>
        <w:fldChar w:fldCharType="separate"/>
      </w:r>
      <w:r>
        <w:rPr>
          <w:noProof/>
        </w:rPr>
        <w:t>918</w:t>
      </w:r>
      <w:r>
        <w:fldChar w:fldCharType="end"/>
      </w:r>
    </w:p>
    <w:p w:rsidR="00677E18" w:rsidRDefault="001842DB">
      <w:pPr>
        <w:pStyle w:val="indexentry0"/>
      </w:pPr>
      <w:hyperlink w:anchor="section_2ba8081c91f3403c9a7a258d000a5a32">
        <w:r>
          <w:rPr>
            <w:rStyle w:val="Hyperlink"/>
          </w:rPr>
          <w:t>transp (Transparent (Phantom))</w:t>
        </w:r>
      </w:hyperlink>
      <w:r>
        <w:t xml:space="preserve"> </w:t>
      </w:r>
      <w:r>
        <w:fldChar w:fldCharType="begin"/>
      </w:r>
      <w:r>
        <w:instrText>PAGEREF section_2ba8081c91f3403c9a7a258d000a5a32</w:instrText>
      </w:r>
      <w:r>
        <w:fldChar w:fldCharType="separate"/>
      </w:r>
      <w:r>
        <w:rPr>
          <w:noProof/>
        </w:rPr>
        <w:t>611</w:t>
      </w:r>
      <w:r>
        <w:fldChar w:fldCharType="end"/>
      </w:r>
    </w:p>
    <w:p w:rsidR="00677E18" w:rsidRDefault="001842DB">
      <w:pPr>
        <w:pStyle w:val="indexentry0"/>
      </w:pPr>
      <w:hyperlink w:anchor="section_a627a81e2d014a7f8f7c40e2aec4f792">
        <w:r>
          <w:rPr>
            <w:rStyle w:val="Hyperlink"/>
          </w:rPr>
          <w:t>trendline (Trendlines)</w:t>
        </w:r>
      </w:hyperlink>
      <w:r>
        <w:t xml:space="preserve"> </w:t>
      </w:r>
      <w:r>
        <w:fldChar w:fldCharType="begin"/>
      </w:r>
      <w:r>
        <w:instrText>PAGEREF section_a627a81e2d014a7f8f7c40e2aec4f792</w:instrText>
      </w:r>
      <w:r>
        <w:fldChar w:fldCharType="separate"/>
      </w:r>
      <w:r>
        <w:rPr>
          <w:noProof/>
        </w:rPr>
        <w:t>579</w:t>
      </w:r>
      <w:r>
        <w:fldChar w:fldCharType="end"/>
      </w:r>
    </w:p>
    <w:p w:rsidR="00677E18" w:rsidRDefault="001842DB">
      <w:pPr>
        <w:pStyle w:val="indexentry0"/>
      </w:pPr>
      <w:hyperlink w:anchor="section_fe147abc7915492ea048c353ef9ebb28">
        <w:r>
          <w:rPr>
            <w:rStyle w:val="Hyperlink"/>
          </w:rPr>
          <w:t>trendlineLbl (Trendline Label)</w:t>
        </w:r>
      </w:hyperlink>
      <w:r>
        <w:t xml:space="preserve"> </w:t>
      </w:r>
      <w:r>
        <w:fldChar w:fldCharType="begin"/>
      </w:r>
      <w:r>
        <w:instrText>PAGEREF section_fe147abc7915492ea048c353ef9ebb28</w:instrText>
      </w:r>
      <w:r>
        <w:fldChar w:fldCharType="separate"/>
      </w:r>
      <w:r>
        <w:rPr>
          <w:noProof/>
        </w:rPr>
        <w:t>579</w:t>
      </w:r>
      <w:r>
        <w:fldChar w:fldCharType="end"/>
      </w:r>
    </w:p>
    <w:p w:rsidR="00677E18" w:rsidRDefault="001842DB">
      <w:pPr>
        <w:pStyle w:val="indexentry0"/>
      </w:pPr>
      <w:hyperlink w:anchor="section_3a6020381d924913ad3e43556bf8b51f">
        <w:r>
          <w:rPr>
            <w:rStyle w:val="Hyperlink"/>
          </w:rPr>
          <w:t>trendlineType (Trendline Type)</w:t>
        </w:r>
      </w:hyperlink>
      <w:r>
        <w:t xml:space="preserve"> </w:t>
      </w:r>
      <w:r>
        <w:fldChar w:fldCharType="begin"/>
      </w:r>
      <w:r>
        <w:instrText>PAGEREF section_3a6020381d924913ad3e43556bf8b51f</w:instrText>
      </w:r>
      <w:r>
        <w:fldChar w:fldCharType="separate"/>
      </w:r>
      <w:r>
        <w:rPr>
          <w:noProof/>
        </w:rPr>
        <w:t>580</w:t>
      </w:r>
      <w:r>
        <w:fldChar w:fldCharType="end"/>
      </w:r>
    </w:p>
    <w:p w:rsidR="00677E18" w:rsidRDefault="001842DB">
      <w:pPr>
        <w:pStyle w:val="indexentry0"/>
      </w:pPr>
      <w:hyperlink w:anchor="section_5919e0bde6ce477e8d660e5282f5c506">
        <w:r>
          <w:rPr>
            <w:rStyle w:val="Hyperlink"/>
          </w:rPr>
          <w:t>trHeight (Table Row Height)</w:t>
        </w:r>
      </w:hyperlink>
      <w:r>
        <w:t xml:space="preserve"> </w:t>
      </w:r>
      <w:r>
        <w:fldChar w:fldCharType="begin"/>
      </w:r>
      <w:r>
        <w:instrText>PAGEREF section_5919e0bde6ce477e8d660e5282f5c506</w:instrText>
      </w:r>
      <w:r>
        <w:fldChar w:fldCharType="separate"/>
      </w:r>
      <w:r>
        <w:rPr>
          <w:noProof/>
        </w:rPr>
        <w:t>94</w:t>
      </w:r>
      <w:r>
        <w:fldChar w:fldCharType="end"/>
      </w:r>
    </w:p>
    <w:p w:rsidR="00677E18" w:rsidRDefault="001842DB">
      <w:pPr>
        <w:pStyle w:val="indexentry0"/>
      </w:pPr>
      <w:hyperlink w:anchor="section_2cbdb9beb9b2410daf3b3b09d6872ad6">
        <w:r>
          <w:rPr>
            <w:rStyle w:val="Hyperlink"/>
          </w:rPr>
          <w:t>TRIMMEAN</w:t>
        </w:r>
      </w:hyperlink>
      <w:r>
        <w:t xml:space="preserve"> </w:t>
      </w:r>
      <w:r>
        <w:fldChar w:fldCharType="begin"/>
      </w:r>
      <w:r>
        <w:instrText>PAGEREF section_2cbdb9beb9b2410daf3b3b09d6872ad6</w:instrText>
      </w:r>
      <w:r>
        <w:fldChar w:fldCharType="separate"/>
      </w:r>
      <w:r>
        <w:rPr>
          <w:noProof/>
        </w:rPr>
        <w:t>449</w:t>
      </w:r>
      <w:r>
        <w:fldChar w:fldCharType="end"/>
      </w:r>
    </w:p>
    <w:p w:rsidR="00677E18" w:rsidRDefault="001842DB">
      <w:pPr>
        <w:pStyle w:val="indexentry0"/>
      </w:pPr>
      <w:hyperlink w:anchor="section_36064a5b267d4a27a567453d8b96a5b3">
        <w:r>
          <w:rPr>
            <w:rStyle w:val="Hyperlink"/>
          </w:rPr>
          <w:t>trPr (Style Table Row Properties)</w:t>
        </w:r>
      </w:hyperlink>
      <w:r>
        <w:t xml:space="preserve"> </w:t>
      </w:r>
      <w:r>
        <w:fldChar w:fldCharType="begin"/>
      </w:r>
      <w:r>
        <w:instrText>PAGEREF section_36064a5b267d4a27</w:instrText>
      </w:r>
      <w:r>
        <w:instrText>a567453d8b96a5b3</w:instrText>
      </w:r>
      <w:r>
        <w:fldChar w:fldCharType="separate"/>
      </w:r>
      <w:r>
        <w:rPr>
          <w:noProof/>
        </w:rPr>
        <w:t>119</w:t>
      </w:r>
      <w:r>
        <w:fldChar w:fldCharType="end"/>
      </w:r>
    </w:p>
    <w:p w:rsidR="00677E18" w:rsidRDefault="001842DB">
      <w:pPr>
        <w:pStyle w:val="indexentry0"/>
      </w:pPr>
      <w:hyperlink w:anchor="section_c78643db45244582bab3b93a2dd7b94a">
        <w:r>
          <w:rPr>
            <w:rStyle w:val="Hyperlink"/>
          </w:rPr>
          <w:t>trPr (Table Style Conditional Formatting Table Row Properties)</w:t>
        </w:r>
      </w:hyperlink>
      <w:r>
        <w:t xml:space="preserve"> </w:t>
      </w:r>
      <w:r>
        <w:fldChar w:fldCharType="begin"/>
      </w:r>
      <w:r>
        <w:instrText>PAGEREF section_c78643db45244582bab3b93a2dd7b94a</w:instrText>
      </w:r>
      <w:r>
        <w:fldChar w:fldCharType="separate"/>
      </w:r>
      <w:r>
        <w:rPr>
          <w:noProof/>
        </w:rPr>
        <w:t>119</w:t>
      </w:r>
      <w:r>
        <w:fldChar w:fldCharType="end"/>
      </w:r>
    </w:p>
    <w:p w:rsidR="00677E18" w:rsidRDefault="001842DB">
      <w:pPr>
        <w:pStyle w:val="indexentry0"/>
      </w:pPr>
      <w:hyperlink w:anchor="section_953ded84289041e2b60711dc9c658a54">
        <w:r>
          <w:rPr>
            <w:rStyle w:val="Hyperlink"/>
          </w:rPr>
          <w:t>trPrChange (Revision Information for Table Row Properties)</w:t>
        </w:r>
      </w:hyperlink>
      <w:r>
        <w:t xml:space="preserve"> </w:t>
      </w:r>
      <w:r>
        <w:fldChar w:fldCharType="begin"/>
      </w:r>
      <w:r>
        <w:instrText>PAGEREF section_953ded84289041e2b60711dc9c658a54</w:instrText>
      </w:r>
      <w:r>
        <w:fldChar w:fldCharType="separate"/>
      </w:r>
      <w:r>
        <w:rPr>
          <w:noProof/>
        </w:rPr>
        <w:t>139</w:t>
      </w:r>
      <w:r>
        <w:fldChar w:fldCharType="end"/>
      </w:r>
    </w:p>
    <w:p w:rsidR="00677E18" w:rsidRDefault="001842DB">
      <w:pPr>
        <w:pStyle w:val="indexentry0"/>
      </w:pPr>
      <w:hyperlink w:anchor="section_5987610d70aa4818afcbd2769417c6fa">
        <w:r>
          <w:rPr>
            <w:rStyle w:val="Hyperlink"/>
          </w:rPr>
          <w:t>TRUNC</w:t>
        </w:r>
      </w:hyperlink>
      <w:r>
        <w:t xml:space="preserve"> </w:t>
      </w:r>
      <w:r>
        <w:fldChar w:fldCharType="begin"/>
      </w:r>
      <w:r>
        <w:instrText>PAGEREF section_5987610d70aa4818afcbd2769417c6fa</w:instrText>
      </w:r>
      <w:r>
        <w:fldChar w:fldCharType="separate"/>
      </w:r>
      <w:r>
        <w:rPr>
          <w:noProof/>
        </w:rPr>
        <w:t>449</w:t>
      </w:r>
      <w:r>
        <w:fldChar w:fldCharType="end"/>
      </w:r>
    </w:p>
    <w:p w:rsidR="00677E18" w:rsidRDefault="001842DB">
      <w:pPr>
        <w:pStyle w:val="indexentry0"/>
      </w:pPr>
      <w:hyperlink w:anchor="section_2cdcacbb510645f0bf6a22a240164164">
        <w:r>
          <w:rPr>
            <w:rStyle w:val="Hyperlink"/>
          </w:rPr>
          <w:t>TTEST</w:t>
        </w:r>
      </w:hyperlink>
      <w:r>
        <w:t xml:space="preserve"> </w:t>
      </w:r>
      <w:r>
        <w:fldChar w:fldCharType="begin"/>
      </w:r>
      <w:r>
        <w:instrText>PAGEREF section_2cdcacbb510645f0bf6a22a240164164</w:instrText>
      </w:r>
      <w:r>
        <w:fldChar w:fldCharType="separate"/>
      </w:r>
      <w:r>
        <w:rPr>
          <w:noProof/>
        </w:rPr>
        <w:t>449</w:t>
      </w:r>
      <w:r>
        <w:fldChar w:fldCharType="end"/>
      </w:r>
    </w:p>
    <w:p w:rsidR="00677E18" w:rsidRDefault="001842DB">
      <w:pPr>
        <w:pStyle w:val="indexentry0"/>
      </w:pPr>
      <w:hyperlink w:anchor="section_663bc5a19c244a29a84da6f9c6e60acd">
        <w:r>
          <w:rPr>
            <w:rStyle w:val="Hyperlink"/>
          </w:rPr>
          <w:t>tx (Series Text)</w:t>
        </w:r>
      </w:hyperlink>
      <w:r>
        <w:t xml:space="preserve"> </w:t>
      </w:r>
      <w:r>
        <w:fldChar w:fldCharType="begin"/>
      </w:r>
      <w:r>
        <w:instrText>PAGEREF section_663bc5a19c244a29a84da6f9c6e60acd</w:instrText>
      </w:r>
      <w:r>
        <w:fldChar w:fldCharType="separate"/>
      </w:r>
      <w:r>
        <w:rPr>
          <w:noProof/>
        </w:rPr>
        <w:t>580</w:t>
      </w:r>
      <w:r>
        <w:fldChar w:fldCharType="end"/>
      </w:r>
    </w:p>
    <w:p w:rsidR="00677E18" w:rsidRDefault="001842DB">
      <w:pPr>
        <w:pStyle w:val="indexentry0"/>
      </w:pPr>
      <w:r>
        <w:t>txBod</w:t>
      </w:r>
      <w:r>
        <w:t>y (Shape Text Body) (</w:t>
      </w:r>
      <w:hyperlink w:anchor="section_438b915f007e4b90839dd80034a94f66">
        <w:r>
          <w:rPr>
            <w:rStyle w:val="Hyperlink"/>
          </w:rPr>
          <w:t>section 2.1.1376</w:t>
        </w:r>
      </w:hyperlink>
      <w:r>
        <w:t xml:space="preserve"> </w:t>
      </w:r>
      <w:r>
        <w:fldChar w:fldCharType="begin"/>
      </w:r>
      <w:r>
        <w:instrText>PAGEREF section_438b915f007e4b90839dd80034a94f66</w:instrText>
      </w:r>
      <w:r>
        <w:fldChar w:fldCharType="separate"/>
      </w:r>
      <w:r>
        <w:rPr>
          <w:noProof/>
        </w:rPr>
        <w:t>535</w:t>
      </w:r>
      <w:r>
        <w:fldChar w:fldCharType="end"/>
      </w:r>
      <w:r>
        <w:t xml:space="preserve">, </w:t>
      </w:r>
      <w:hyperlink w:anchor="section_b4fc71bd2d784480b089944ce35dc6b2">
        <w:r>
          <w:rPr>
            <w:rStyle w:val="Hyperlink"/>
          </w:rPr>
          <w:t>section 2.1.1613</w:t>
        </w:r>
      </w:hyperlink>
      <w:r>
        <w:t xml:space="preserve"> </w:t>
      </w:r>
      <w:r>
        <w:fldChar w:fldCharType="begin"/>
      </w:r>
      <w:r>
        <w:instrText>PAGEREF section_b4fc</w:instrText>
      </w:r>
      <w:r>
        <w:instrText>71bd2d784480b089944ce35dc6b2</w:instrText>
      </w:r>
      <w:r>
        <w:fldChar w:fldCharType="separate"/>
      </w:r>
      <w:r>
        <w:rPr>
          <w:noProof/>
        </w:rPr>
        <w:t>589</w:t>
      </w:r>
      <w:r>
        <w:fldChar w:fldCharType="end"/>
      </w:r>
      <w:r>
        <w:t>)</w:t>
      </w:r>
    </w:p>
    <w:p w:rsidR="00677E18" w:rsidRDefault="001842DB">
      <w:pPr>
        <w:pStyle w:val="indexentry0"/>
      </w:pPr>
      <w:hyperlink w:anchor="section_dc83bfa3db214eb4b3c063b11f2575d3">
        <w:r>
          <w:rPr>
            <w:rStyle w:val="Hyperlink"/>
          </w:rPr>
          <w:t>txbxContent (Rich Text Box Content Container)</w:t>
        </w:r>
      </w:hyperlink>
      <w:r>
        <w:t xml:space="preserve"> </w:t>
      </w:r>
      <w:r>
        <w:fldChar w:fldCharType="begin"/>
      </w:r>
      <w:r>
        <w:instrText>PAGEREF section_dc83bfa3db214eb4b3c063b11f2575d3</w:instrText>
      </w:r>
      <w:r>
        <w:fldChar w:fldCharType="separate"/>
      </w:r>
      <w:r>
        <w:rPr>
          <w:noProof/>
        </w:rPr>
        <w:t>636</w:t>
      </w:r>
      <w:r>
        <w:fldChar w:fldCharType="end"/>
      </w:r>
    </w:p>
    <w:p w:rsidR="00677E18" w:rsidRDefault="001842DB">
      <w:pPr>
        <w:pStyle w:val="indexentry0"/>
      </w:pPr>
      <w:hyperlink w:anchor="section_ea27f7e7175b40d6b10d96f9eb8ae27d">
        <w:r>
          <w:rPr>
            <w:rStyle w:val="Hyperlink"/>
          </w:rPr>
          <w:t>t</w:t>
        </w:r>
        <w:r>
          <w:rPr>
            <w:rStyle w:val="Hyperlink"/>
          </w:rPr>
          <w:t>xEffectClrLst (Text Effect Color List)</w:t>
        </w:r>
      </w:hyperlink>
      <w:r>
        <w:t xml:space="preserve"> </w:t>
      </w:r>
      <w:r>
        <w:fldChar w:fldCharType="begin"/>
      </w:r>
      <w:r>
        <w:instrText>PAGEREF section_ea27f7e7175b40d6b10d96f9eb8ae27d</w:instrText>
      </w:r>
      <w:r>
        <w:fldChar w:fldCharType="separate"/>
      </w:r>
      <w:r>
        <w:rPr>
          <w:noProof/>
        </w:rPr>
        <w:t>593</w:t>
      </w:r>
      <w:r>
        <w:fldChar w:fldCharType="end"/>
      </w:r>
    </w:p>
    <w:p w:rsidR="00677E18" w:rsidRDefault="001842DB">
      <w:pPr>
        <w:pStyle w:val="indexentry0"/>
      </w:pPr>
      <w:hyperlink w:anchor="section_80e28031fe3448deabb40d562836d2a0">
        <w:r>
          <w:rPr>
            <w:rStyle w:val="Hyperlink"/>
          </w:rPr>
          <w:t>txFillClrLst (Text Fill Color List)</w:t>
        </w:r>
      </w:hyperlink>
      <w:r>
        <w:t xml:space="preserve"> </w:t>
      </w:r>
      <w:r>
        <w:fldChar w:fldCharType="begin"/>
      </w:r>
      <w:r>
        <w:instrText>PAGEREF section_80e28031fe3448deabb40d562836d2a0</w:instrText>
      </w:r>
      <w:r>
        <w:fldChar w:fldCharType="separate"/>
      </w:r>
      <w:r>
        <w:rPr>
          <w:noProof/>
        </w:rPr>
        <w:t>593</w:t>
      </w:r>
      <w:r>
        <w:fldChar w:fldCharType="end"/>
      </w:r>
    </w:p>
    <w:p w:rsidR="00677E18" w:rsidRDefault="001842DB">
      <w:pPr>
        <w:pStyle w:val="indexentry0"/>
      </w:pPr>
      <w:hyperlink w:anchor="section_53ab4a0a7214451bad800daf95b4c4ef">
        <w:r>
          <w:rPr>
            <w:rStyle w:val="Hyperlink"/>
          </w:rPr>
          <w:t>txLinClrLst (Text Line Color List)</w:t>
        </w:r>
      </w:hyperlink>
      <w:r>
        <w:t xml:space="preserve"> </w:t>
      </w:r>
      <w:r>
        <w:fldChar w:fldCharType="begin"/>
      </w:r>
      <w:r>
        <w:instrText>PAGEREF section_53ab4a0a7214451bad800daf95b4c4ef</w:instrText>
      </w:r>
      <w:r>
        <w:fldChar w:fldCharType="separate"/>
      </w:r>
      <w:r>
        <w:rPr>
          <w:noProof/>
        </w:rPr>
        <w:t>593</w:t>
      </w:r>
      <w:r>
        <w:fldChar w:fldCharType="end"/>
      </w:r>
    </w:p>
    <w:p w:rsidR="00677E18" w:rsidRDefault="001842DB">
      <w:pPr>
        <w:pStyle w:val="indexentry0"/>
      </w:pPr>
      <w:hyperlink w:anchor="section_7567be8d0d5e4265a80b52a3006799b3">
        <w:r>
          <w:rPr>
            <w:rStyle w:val="Hyperlink"/>
          </w:rPr>
          <w:t>txPr (Text Properties)</w:t>
        </w:r>
      </w:hyperlink>
      <w:r>
        <w:t xml:space="preserve"> </w:t>
      </w:r>
      <w:r>
        <w:fldChar w:fldCharType="begin"/>
      </w:r>
      <w:r>
        <w:instrText>PAGEREF section_7567be8d0d5e4265</w:instrText>
      </w:r>
      <w:r>
        <w:instrText>a80b52a3006799b3</w:instrText>
      </w:r>
      <w:r>
        <w:fldChar w:fldCharType="separate"/>
      </w:r>
      <w:r>
        <w:rPr>
          <w:noProof/>
        </w:rPr>
        <w:t>580</w:t>
      </w:r>
      <w:r>
        <w:fldChar w:fldCharType="end"/>
      </w:r>
    </w:p>
    <w:p w:rsidR="00677E18" w:rsidRDefault="001842DB">
      <w:pPr>
        <w:pStyle w:val="indexentry0"/>
      </w:pPr>
      <w:hyperlink w:anchor="section_ab045545aaa841f5945ead37902440a0">
        <w:r>
          <w:rPr>
            <w:rStyle w:val="Hyperlink"/>
          </w:rPr>
          <w:t>TYPE</w:t>
        </w:r>
      </w:hyperlink>
      <w:r>
        <w:t xml:space="preserve"> </w:t>
      </w:r>
      <w:r>
        <w:fldChar w:fldCharType="begin"/>
      </w:r>
      <w:r>
        <w:instrText>PAGEREF section_ab045545aaa841f5945ead37902440a0</w:instrText>
      </w:r>
      <w:r>
        <w:fldChar w:fldCharType="separate"/>
      </w:r>
      <w:r>
        <w:rPr>
          <w:noProof/>
        </w:rPr>
        <w:t>449</w:t>
      </w:r>
      <w:r>
        <w:fldChar w:fldCharType="end"/>
      </w:r>
    </w:p>
    <w:p w:rsidR="00677E18" w:rsidRDefault="001842DB">
      <w:pPr>
        <w:pStyle w:val="indexentry0"/>
      </w:pPr>
      <w:hyperlink w:anchor="section_b2b9f6962920492c92412a7b9ab6604e">
        <w:r>
          <w:rPr>
            <w:rStyle w:val="Hyperlink"/>
          </w:rPr>
          <w:t>type (Section Type)</w:t>
        </w:r>
      </w:hyperlink>
      <w:r>
        <w:t xml:space="preserve"> </w:t>
      </w:r>
      <w:r>
        <w:fldChar w:fldCharType="begin"/>
      </w:r>
      <w:r>
        <w:instrText>PAGEREF section_b2b9f6962920492c92412a7b9ab6604e</w:instrText>
      </w:r>
      <w:r>
        <w:fldChar w:fldCharType="separate"/>
      </w:r>
      <w:r>
        <w:rPr>
          <w:noProof/>
        </w:rPr>
        <w:t>104</w:t>
      </w:r>
      <w:r>
        <w:fldChar w:fldCharType="end"/>
      </w:r>
    </w:p>
    <w:p w:rsidR="00677E18" w:rsidRDefault="001842DB">
      <w:pPr>
        <w:pStyle w:val="indexentry0"/>
      </w:pPr>
      <w:hyperlink w:anchor="section_65b46619bfd94e1fb803596ec36fd891">
        <w:r>
          <w:rPr>
            <w:rStyle w:val="Hyperlink"/>
          </w:rPr>
          <w:t>Types and Values</w:t>
        </w:r>
      </w:hyperlink>
      <w:r>
        <w:t xml:space="preserve"> </w:t>
      </w:r>
      <w:r>
        <w:fldChar w:fldCharType="begin"/>
      </w:r>
      <w:r>
        <w:instrText>PAGEREF section_65b46619bfd94e1fb803596ec36fd891</w:instrText>
      </w:r>
      <w:r>
        <w:fldChar w:fldCharType="separate"/>
      </w:r>
      <w:r>
        <w:rPr>
          <w:noProof/>
        </w:rPr>
        <w:t>395</w:t>
      </w:r>
      <w:r>
        <w:fldChar w:fldCharType="end"/>
      </w:r>
    </w:p>
    <w:p w:rsidR="00677E18" w:rsidRDefault="00677E18">
      <w:pPr>
        <w:spacing w:before="0" w:after="0"/>
        <w:rPr>
          <w:sz w:val="16"/>
        </w:rPr>
      </w:pPr>
    </w:p>
    <w:p w:rsidR="00677E18" w:rsidRDefault="001842DB">
      <w:pPr>
        <w:pStyle w:val="indexheader"/>
      </w:pPr>
      <w:r>
        <w:t>U</w:t>
      </w:r>
    </w:p>
    <w:p w:rsidR="00677E18" w:rsidRDefault="00677E18">
      <w:pPr>
        <w:spacing w:before="0" w:after="0"/>
        <w:rPr>
          <w:sz w:val="16"/>
        </w:rPr>
      </w:pPr>
    </w:p>
    <w:p w:rsidR="00677E18" w:rsidRDefault="001842DB">
      <w:pPr>
        <w:pStyle w:val="indexentry0"/>
      </w:pPr>
      <w:hyperlink w:anchor="section_983b4d5a53ba4d7989cbfc13303af71b">
        <w:r>
          <w:rPr>
            <w:rStyle w:val="Hyperlink"/>
          </w:rPr>
          <w:t>u (Unde</w:t>
        </w:r>
        <w:r>
          <w:rPr>
            <w:rStyle w:val="Hyperlink"/>
          </w:rPr>
          <w:t>rline)</w:t>
        </w:r>
      </w:hyperlink>
      <w:r>
        <w:t xml:space="preserve"> </w:t>
      </w:r>
      <w:r>
        <w:fldChar w:fldCharType="begin"/>
      </w:r>
      <w:r>
        <w:instrText>PAGEREF section_983b4d5a53ba4d7989cbfc13303af71b</w:instrText>
      </w:r>
      <w:r>
        <w:fldChar w:fldCharType="separate"/>
      </w:r>
      <w:r>
        <w:rPr>
          <w:noProof/>
        </w:rPr>
        <w:t>78</w:t>
      </w:r>
      <w:r>
        <w:fldChar w:fldCharType="end"/>
      </w:r>
    </w:p>
    <w:p w:rsidR="00677E18" w:rsidRDefault="001842DB">
      <w:pPr>
        <w:pStyle w:val="indexentry0"/>
      </w:pPr>
      <w:hyperlink w:anchor="section_26666ffbbd6640afae0ff52667122e22">
        <w:r>
          <w:rPr>
            <w:rStyle w:val="Hyperlink"/>
          </w:rPr>
          <w:t>udl (UDL Connection String)</w:t>
        </w:r>
      </w:hyperlink>
      <w:r>
        <w:t xml:space="preserve"> </w:t>
      </w:r>
      <w:r>
        <w:fldChar w:fldCharType="begin"/>
      </w:r>
      <w:r>
        <w:instrText>PAGEREF section_26666ffbbd6640afae0ff52667122e22</w:instrText>
      </w:r>
      <w:r>
        <w:fldChar w:fldCharType="separate"/>
      </w:r>
      <w:r>
        <w:rPr>
          <w:noProof/>
        </w:rPr>
        <w:t>145</w:t>
      </w:r>
      <w:r>
        <w:fldChar w:fldCharType="end"/>
      </w:r>
    </w:p>
    <w:p w:rsidR="00677E18" w:rsidRDefault="001842DB">
      <w:pPr>
        <w:pStyle w:val="indexentry0"/>
      </w:pPr>
      <w:hyperlink w:anchor="section_57a29393712e406eaeaab5e186027a2d">
        <w:r>
          <w:rPr>
            <w:rStyle w:val="Hyperlink"/>
          </w:rPr>
          <w:t>uFillTx (Underline Fill Properties Follow Text)</w:t>
        </w:r>
      </w:hyperlink>
      <w:r>
        <w:t xml:space="preserve"> </w:t>
      </w:r>
      <w:r>
        <w:fldChar w:fldCharType="begin"/>
      </w:r>
      <w:r>
        <w:instrText>PAGEREF section_57a29393712e406eaeaab5e186027a2d</w:instrText>
      </w:r>
      <w:r>
        <w:fldChar w:fldCharType="separate"/>
      </w:r>
      <w:r>
        <w:rPr>
          <w:noProof/>
        </w:rPr>
        <w:t>546</w:t>
      </w:r>
      <w:r>
        <w:fldChar w:fldCharType="end"/>
      </w:r>
    </w:p>
    <w:p w:rsidR="00677E18" w:rsidRDefault="001842DB">
      <w:pPr>
        <w:pStyle w:val="indexentry0"/>
      </w:pPr>
      <w:hyperlink w:anchor="section_349abc4ba8f340adb212fe737803b70b">
        <w:r>
          <w:rPr>
            <w:rStyle w:val="Hyperlink"/>
          </w:rPr>
          <w:t>UIObj (UI Object Toggle)</w:t>
        </w:r>
      </w:hyperlink>
      <w:r>
        <w:t xml:space="preserve"> </w:t>
      </w:r>
      <w:r>
        <w:fldChar w:fldCharType="begin"/>
      </w:r>
      <w:r>
        <w:instrText>PAGEREF section_349abc4ba8f340adb212fe737803b70b</w:instrText>
      </w:r>
      <w:r>
        <w:fldChar w:fldCharType="separate"/>
      </w:r>
      <w:r>
        <w:rPr>
          <w:noProof/>
        </w:rPr>
        <w:t>687</w:t>
      </w:r>
      <w:r>
        <w:fldChar w:fldCharType="end"/>
      </w:r>
    </w:p>
    <w:p w:rsidR="00677E18" w:rsidRDefault="001842DB">
      <w:pPr>
        <w:pStyle w:val="indexentry0"/>
      </w:pPr>
      <w:hyperlink w:anchor="section_b7604183092342c887b44f0b6f850cbf">
        <w:r>
          <w:rPr>
            <w:rStyle w:val="Hyperlink"/>
          </w:rPr>
          <w:t>uiPriority (Optional User Interface Sorting Order)</w:t>
        </w:r>
      </w:hyperlink>
      <w:r>
        <w:t xml:space="preserve"> </w:t>
      </w:r>
      <w:r>
        <w:fldChar w:fldCharType="begin"/>
      </w:r>
      <w:r>
        <w:instrText>PAGEREF section_b7604183092342c887b44f0b6f850cbf</w:instrText>
      </w:r>
      <w:r>
        <w:fldChar w:fldCharType="separate"/>
      </w:r>
      <w:r>
        <w:rPr>
          <w:noProof/>
        </w:rPr>
        <w:t>116</w:t>
      </w:r>
      <w:r>
        <w:fldChar w:fldCharType="end"/>
      </w:r>
    </w:p>
    <w:p w:rsidR="00677E18" w:rsidRDefault="001842DB">
      <w:pPr>
        <w:pStyle w:val="indexentry0"/>
      </w:pPr>
      <w:hyperlink w:anchor="section_595d4ae635b74782bb498ffce58e85cf">
        <w:r>
          <w:rPr>
            <w:rStyle w:val="Hyperlink"/>
          </w:rPr>
          <w:t>uLn (Underline Stroke)</w:t>
        </w:r>
      </w:hyperlink>
      <w:r>
        <w:t xml:space="preserve"> </w:t>
      </w:r>
      <w:r>
        <w:fldChar w:fldCharType="begin"/>
      </w:r>
      <w:r>
        <w:instrText>PAGEREF s</w:instrText>
      </w:r>
      <w:r>
        <w:instrText>ection_595d4ae635b74782bb498ffce58e85cf</w:instrText>
      </w:r>
      <w:r>
        <w:fldChar w:fldCharType="separate"/>
      </w:r>
      <w:r>
        <w:rPr>
          <w:noProof/>
        </w:rPr>
        <w:t>546</w:t>
      </w:r>
      <w:r>
        <w:fldChar w:fldCharType="end"/>
      </w:r>
    </w:p>
    <w:p w:rsidR="00677E18" w:rsidRDefault="001842DB">
      <w:pPr>
        <w:pStyle w:val="indexentry0"/>
      </w:pPr>
      <w:hyperlink w:anchor="section_69cadf75de6b4dbfac34b8261e44afc3">
        <w:r>
          <w:rPr>
            <w:rStyle w:val="Hyperlink"/>
          </w:rPr>
          <w:t>undo (Undo)</w:t>
        </w:r>
      </w:hyperlink>
      <w:r>
        <w:t xml:space="preserve"> </w:t>
      </w:r>
      <w:r>
        <w:fldChar w:fldCharType="begin"/>
      </w:r>
      <w:r>
        <w:instrText>PAGEREF section_69cadf75de6b4dbfac34b8261e44afc3</w:instrText>
      </w:r>
      <w:r>
        <w:fldChar w:fldCharType="separate"/>
      </w:r>
      <w:r>
        <w:rPr>
          <w:noProof/>
        </w:rPr>
        <w:t>374</w:t>
      </w:r>
      <w:r>
        <w:fldChar w:fldCharType="end"/>
      </w:r>
    </w:p>
    <w:p w:rsidR="00677E18" w:rsidRDefault="001842DB">
      <w:pPr>
        <w:pStyle w:val="indexentry0"/>
      </w:pPr>
      <w:hyperlink w:anchor="section_8d383ab778ce4218ae868c670081fe50">
        <w:r>
          <w:rPr>
            <w:rStyle w:val="Hyperlink"/>
          </w:rPr>
          <w:t>uniqueTag (Unique Value for Record)</w:t>
        </w:r>
      </w:hyperlink>
      <w:r>
        <w:t xml:space="preserve"> </w:t>
      </w:r>
      <w:r>
        <w:fldChar w:fldCharType="begin"/>
      </w:r>
      <w:r>
        <w:instrText>PAGEREF section_8d383ab778ce4218ae868c670081fe50</w:instrText>
      </w:r>
      <w:r>
        <w:fldChar w:fldCharType="separate"/>
      </w:r>
      <w:r>
        <w:rPr>
          <w:noProof/>
        </w:rPr>
        <w:t>145</w:t>
      </w:r>
      <w:r>
        <w:fldChar w:fldCharType="end"/>
      </w:r>
    </w:p>
    <w:p w:rsidR="00677E18" w:rsidRDefault="001842DB">
      <w:pPr>
        <w:pStyle w:val="indexentry0"/>
      </w:pPr>
      <w:hyperlink w:anchor="section_586892cc568a469e9a6682293405b66e">
        <w:r>
          <w:rPr>
            <w:rStyle w:val="Hyperlink"/>
          </w:rPr>
          <w:t>up (Up Vector)</w:t>
        </w:r>
      </w:hyperlink>
      <w:r>
        <w:t xml:space="preserve"> </w:t>
      </w:r>
      <w:r>
        <w:fldChar w:fldCharType="begin"/>
      </w:r>
      <w:r>
        <w:instrText>PAGEREF section_586892cc568a469e9a6682293405b66e</w:instrText>
      </w:r>
      <w:r>
        <w:fldChar w:fldCharType="separate"/>
      </w:r>
      <w:r>
        <w:rPr>
          <w:noProof/>
        </w:rPr>
        <w:t>511</w:t>
      </w:r>
      <w:r>
        <w:fldChar w:fldCharType="end"/>
      </w:r>
    </w:p>
    <w:p w:rsidR="00677E18" w:rsidRDefault="001842DB">
      <w:pPr>
        <w:pStyle w:val="indexentry0"/>
      </w:pPr>
      <w:hyperlink w:anchor="section_d8bc14c05eeb49c19ba78edf4c33976f">
        <w:r>
          <w:rPr>
            <w:rStyle w:val="Hyperlink"/>
          </w:rPr>
          <w:t>updateFields (Automatically Recalculate Fields on Open)</w:t>
        </w:r>
      </w:hyperlink>
      <w:r>
        <w:t xml:space="preserve"> </w:t>
      </w:r>
      <w:r>
        <w:fldChar w:fldCharType="begin"/>
      </w:r>
      <w:r>
        <w:instrText>PAGEREF section_d8bc14c05eeb49c19ba78edf4c33976f</w:instrText>
      </w:r>
      <w:r>
        <w:fldChar w:fldCharType="separate"/>
      </w:r>
      <w:r>
        <w:rPr>
          <w:noProof/>
        </w:rPr>
        <w:t>157</w:t>
      </w:r>
      <w:r>
        <w:fldChar w:fldCharType="end"/>
      </w:r>
    </w:p>
    <w:p w:rsidR="00677E18" w:rsidRDefault="001842DB">
      <w:pPr>
        <w:pStyle w:val="indexentry0"/>
      </w:pPr>
      <w:hyperlink w:anchor="section_dc6ad719d7db4b06a8f17375c2d61522">
        <w:r>
          <w:rPr>
            <w:rStyle w:val="Hyperlink"/>
          </w:rPr>
          <w:t>USDOLLAR</w:t>
        </w:r>
      </w:hyperlink>
      <w:r>
        <w:t xml:space="preserve"> </w:t>
      </w:r>
      <w:r>
        <w:fldChar w:fldCharType="begin"/>
      </w:r>
      <w:r>
        <w:instrText>PAGEREF section_dc6ad719d7db4b06a8f17375c2d61522</w:instrText>
      </w:r>
      <w:r>
        <w:fldChar w:fldCharType="separate"/>
      </w:r>
      <w:r>
        <w:rPr>
          <w:noProof/>
        </w:rPr>
        <w:t>449</w:t>
      </w:r>
      <w:r>
        <w:fldChar w:fldCharType="end"/>
      </w:r>
    </w:p>
    <w:p w:rsidR="00677E18" w:rsidRDefault="001842DB">
      <w:pPr>
        <w:pStyle w:val="indexentry0"/>
      </w:pPr>
      <w:hyperlink w:anchor="section_bb7ecf827f11485eacabe9237c313497">
        <w:r>
          <w:rPr>
            <w:rStyle w:val="Hyperlink"/>
          </w:rPr>
          <w:t>USERADDRESS</w:t>
        </w:r>
      </w:hyperlink>
      <w:r>
        <w:t xml:space="preserve"> </w:t>
      </w:r>
      <w:r>
        <w:fldChar w:fldCharType="begin"/>
      </w:r>
      <w:r>
        <w:instrText>PAGEREF section_bb7ecf827f11485eacabe9237c313497</w:instrText>
      </w:r>
      <w:r>
        <w:fldChar w:fldCharType="separate"/>
      </w:r>
      <w:r>
        <w:rPr>
          <w:noProof/>
        </w:rPr>
        <w:t>224</w:t>
      </w:r>
      <w:r>
        <w:fldChar w:fldCharType="end"/>
      </w:r>
    </w:p>
    <w:p w:rsidR="00677E18" w:rsidRDefault="001842DB">
      <w:pPr>
        <w:pStyle w:val="indexentry0"/>
      </w:pPr>
      <w:hyperlink w:anchor="section_761605aa1b6b45aab7afd3147b353035">
        <w:r>
          <w:rPr>
            <w:rStyle w:val="Hyperlink"/>
          </w:rPr>
          <w:t>USERINITIALS</w:t>
        </w:r>
      </w:hyperlink>
      <w:r>
        <w:t xml:space="preserve"> </w:t>
      </w:r>
      <w:r>
        <w:fldChar w:fldCharType="begin"/>
      </w:r>
      <w:r>
        <w:instrText>PAGEREF section_761605aa1b6b45aab7afd3147b353035</w:instrText>
      </w:r>
      <w:r>
        <w:fldChar w:fldCharType="separate"/>
      </w:r>
      <w:r>
        <w:rPr>
          <w:noProof/>
        </w:rPr>
        <w:t>224</w:t>
      </w:r>
      <w:r>
        <w:fldChar w:fldCharType="end"/>
      </w:r>
    </w:p>
    <w:p w:rsidR="00677E18" w:rsidRDefault="001842DB">
      <w:pPr>
        <w:pStyle w:val="indexentry0"/>
      </w:pPr>
      <w:hyperlink w:anchor="section_2e9f2f68de8a476981ecc433df93c50c">
        <w:r>
          <w:rPr>
            <w:rStyle w:val="Hyperlink"/>
          </w:rPr>
          <w:t>userInterface (User Interface)</w:t>
        </w:r>
      </w:hyperlink>
      <w:r>
        <w:t xml:space="preserve"> </w:t>
      </w:r>
      <w:r>
        <w:fldChar w:fldCharType="begin"/>
      </w:r>
      <w:r>
        <w:instrText>PAGEREF section_2e9f2f68de8a476981ecc433df93c50c</w:instrText>
      </w:r>
      <w:r>
        <w:fldChar w:fldCharType="separate"/>
      </w:r>
      <w:r>
        <w:rPr>
          <w:noProof/>
        </w:rPr>
        <w:t>580</w:t>
      </w:r>
      <w:r>
        <w:fldChar w:fldCharType="end"/>
      </w:r>
    </w:p>
    <w:p w:rsidR="00677E18" w:rsidRDefault="001842DB">
      <w:pPr>
        <w:pStyle w:val="indexentry0"/>
      </w:pPr>
      <w:hyperlink w:anchor="section_fa983962308148aeaefefd3dc47bf97f">
        <w:r>
          <w:rPr>
            <w:rStyle w:val="Hyperlink"/>
          </w:rPr>
          <w:t>USERNAME</w:t>
        </w:r>
      </w:hyperlink>
      <w:r>
        <w:t xml:space="preserve"> </w:t>
      </w:r>
      <w:r>
        <w:fldChar w:fldCharType="begin"/>
      </w:r>
      <w:r>
        <w:instrText>PAGEREF section_fa983962308148aeaefe</w:instrText>
      </w:r>
      <w:r>
        <w:instrText>fd3dc47bf97f</w:instrText>
      </w:r>
      <w:r>
        <w:fldChar w:fldCharType="separate"/>
      </w:r>
      <w:r>
        <w:rPr>
          <w:noProof/>
        </w:rPr>
        <w:t>224</w:t>
      </w:r>
      <w:r>
        <w:fldChar w:fldCharType="end"/>
      </w:r>
    </w:p>
    <w:p w:rsidR="00677E18" w:rsidRDefault="001842DB">
      <w:pPr>
        <w:pStyle w:val="indexentry0"/>
      </w:pPr>
      <w:hyperlink w:anchor="section_98a171fb28a2412fb7e945d21335b00c">
        <w:r>
          <w:rPr>
            <w:rStyle w:val="Hyperlink"/>
          </w:rPr>
          <w:t>users (User List)</w:t>
        </w:r>
      </w:hyperlink>
      <w:r>
        <w:t xml:space="preserve"> </w:t>
      </w:r>
      <w:r>
        <w:fldChar w:fldCharType="begin"/>
      </w:r>
      <w:r>
        <w:instrText>PAGEREF section_98a171fb28a2412fb7e945d21335b00c</w:instrText>
      </w:r>
      <w:r>
        <w:fldChar w:fldCharType="separate"/>
      </w:r>
      <w:r>
        <w:rPr>
          <w:noProof/>
        </w:rPr>
        <w:t>374</w:t>
      </w:r>
      <w:r>
        <w:fldChar w:fldCharType="end"/>
      </w:r>
    </w:p>
    <w:p w:rsidR="00677E18" w:rsidRDefault="00677E18">
      <w:pPr>
        <w:spacing w:before="0" w:after="0"/>
        <w:rPr>
          <w:sz w:val="16"/>
        </w:rPr>
      </w:pPr>
    </w:p>
    <w:p w:rsidR="00677E18" w:rsidRDefault="001842DB">
      <w:pPr>
        <w:pStyle w:val="indexheader"/>
      </w:pPr>
      <w:r>
        <w:t>V</w:t>
      </w:r>
    </w:p>
    <w:p w:rsidR="00677E18" w:rsidRDefault="00677E18">
      <w:pPr>
        <w:spacing w:before="0" w:after="0"/>
        <w:rPr>
          <w:sz w:val="16"/>
        </w:rPr>
      </w:pPr>
    </w:p>
    <w:p w:rsidR="00677E18" w:rsidRDefault="001842DB">
      <w:pPr>
        <w:pStyle w:val="indexentry0"/>
      </w:pPr>
      <w:hyperlink w:anchor="section_b9d01770b85b4fb2a387f5811719a1af">
        <w:r>
          <w:rPr>
            <w:rStyle w:val="Hyperlink"/>
          </w:rPr>
          <w:t>v (Cell Value)</w:t>
        </w:r>
      </w:hyperlink>
      <w:r>
        <w:t xml:space="preserve"> </w:t>
      </w:r>
      <w:r>
        <w:fldChar w:fldCharType="begin"/>
      </w:r>
      <w:r>
        <w:instrText>PAGEREF section_b9d01770b85b4fb2a387f5811719a1af</w:instrText>
      </w:r>
      <w:r>
        <w:fldChar w:fldCharType="separate"/>
      </w:r>
      <w:r>
        <w:rPr>
          <w:noProof/>
        </w:rPr>
        <w:t>286</w:t>
      </w:r>
      <w:r>
        <w:fldChar w:fldCharType="end"/>
      </w:r>
    </w:p>
    <w:p w:rsidR="00677E18" w:rsidRDefault="001842DB">
      <w:pPr>
        <w:pStyle w:val="indexentry0"/>
      </w:pPr>
      <w:hyperlink w:anchor="section_f1fef0f3755d403ba81f9730ffb5681c">
        <w:r>
          <w:rPr>
            <w:rStyle w:val="Hyperlink"/>
          </w:rPr>
          <w:t>v (Numeric Value)</w:t>
        </w:r>
      </w:hyperlink>
      <w:r>
        <w:t xml:space="preserve"> </w:t>
      </w:r>
      <w:r>
        <w:fldChar w:fldCharType="begin"/>
      </w:r>
      <w:r>
        <w:instrText>PAGEREF section_f1fef0f3755d403ba81f9730ffb5681c</w:instrText>
      </w:r>
      <w:r>
        <w:fldChar w:fldCharType="separate"/>
      </w:r>
      <w:r>
        <w:rPr>
          <w:noProof/>
        </w:rPr>
        <w:t>580</w:t>
      </w:r>
      <w:r>
        <w:fldChar w:fldCharType="end"/>
      </w:r>
    </w:p>
    <w:p w:rsidR="00677E18" w:rsidRDefault="001842DB">
      <w:pPr>
        <w:pStyle w:val="indexentry0"/>
      </w:pPr>
      <w:hyperlink w:anchor="section_9d1e79f6ab69441d8397ec6144a6afee">
        <w:r>
          <w:rPr>
            <w:rStyle w:val="Hyperlink"/>
          </w:rPr>
          <w:t>val (DDE L</w:t>
        </w:r>
        <w:r>
          <w:rPr>
            <w:rStyle w:val="Hyperlink"/>
          </w:rPr>
          <w:t>ink Value)</w:t>
        </w:r>
      </w:hyperlink>
      <w:r>
        <w:t xml:space="preserve"> </w:t>
      </w:r>
      <w:r>
        <w:fldChar w:fldCharType="begin"/>
      </w:r>
      <w:r>
        <w:instrText>PAGEREF section_9d1e79f6ab69441d8397ec6144a6afee</w:instrText>
      </w:r>
      <w:r>
        <w:fldChar w:fldCharType="separate"/>
      </w:r>
      <w:r>
        <w:rPr>
          <w:noProof/>
        </w:rPr>
        <w:t>382</w:t>
      </w:r>
      <w:r>
        <w:fldChar w:fldCharType="end"/>
      </w:r>
    </w:p>
    <w:p w:rsidR="00677E18" w:rsidRDefault="001842DB">
      <w:pPr>
        <w:pStyle w:val="indexentry0"/>
      </w:pPr>
      <w:hyperlink w:anchor="section_4536b8c015fd4156a3e1b4a93b280d6f">
        <w:r>
          <w:rPr>
            <w:rStyle w:val="Hyperlink"/>
          </w:rPr>
          <w:t>val (Error Bar Value)</w:t>
        </w:r>
      </w:hyperlink>
      <w:r>
        <w:t xml:space="preserve"> </w:t>
      </w:r>
      <w:r>
        <w:fldChar w:fldCharType="begin"/>
      </w:r>
      <w:r>
        <w:instrText>PAGEREF section_4536b8c015fd4156a3e1b4a93b280d6f</w:instrText>
      </w:r>
      <w:r>
        <w:fldChar w:fldCharType="separate"/>
      </w:r>
      <w:r>
        <w:rPr>
          <w:noProof/>
        </w:rPr>
        <w:t>580</w:t>
      </w:r>
      <w:r>
        <w:fldChar w:fldCharType="end"/>
      </w:r>
    </w:p>
    <w:p w:rsidR="00677E18" w:rsidRDefault="001842DB">
      <w:pPr>
        <w:pStyle w:val="indexentry0"/>
      </w:pPr>
      <w:hyperlink w:anchor="section_f453e8c0282a48efac209554adad68b7">
        <w:r>
          <w:rPr>
            <w:rStyle w:val="Hyperlink"/>
          </w:rPr>
          <w:t>Val (Scroll bar position)</w:t>
        </w:r>
      </w:hyperlink>
      <w:r>
        <w:t xml:space="preserve"> </w:t>
      </w:r>
      <w:r>
        <w:fldChar w:fldCharType="begin"/>
      </w:r>
      <w:r>
        <w:instrText>PAGEREF section_f453e8c0282a48efac209554adad68b7</w:instrText>
      </w:r>
      <w:r>
        <w:fldChar w:fldCharType="separate"/>
      </w:r>
      <w:r>
        <w:rPr>
          <w:noProof/>
        </w:rPr>
        <w:t>687</w:t>
      </w:r>
      <w:r>
        <w:fldChar w:fldCharType="end"/>
      </w:r>
    </w:p>
    <w:p w:rsidR="00677E18" w:rsidRDefault="001842DB">
      <w:pPr>
        <w:pStyle w:val="indexentry0"/>
      </w:pPr>
      <w:hyperlink w:anchor="section_a00fdd024b9f424a9f7e6bc5239c298e">
        <w:r>
          <w:rPr>
            <w:rStyle w:val="Hyperlink"/>
          </w:rPr>
          <w:t>valAx (Value Axis)</w:t>
        </w:r>
      </w:hyperlink>
      <w:r>
        <w:t xml:space="preserve"> </w:t>
      </w:r>
      <w:r>
        <w:fldChar w:fldCharType="begin"/>
      </w:r>
      <w:r>
        <w:instrText>PAGEREF section_a00fdd024b9f424a9f7e6bc5239c298e</w:instrText>
      </w:r>
      <w:r>
        <w:fldChar w:fldCharType="separate"/>
      </w:r>
      <w:r>
        <w:rPr>
          <w:noProof/>
        </w:rPr>
        <w:t>580</w:t>
      </w:r>
      <w:r>
        <w:fldChar w:fldCharType="end"/>
      </w:r>
    </w:p>
    <w:p w:rsidR="00677E18" w:rsidRDefault="001842DB">
      <w:pPr>
        <w:pStyle w:val="indexentry0"/>
      </w:pPr>
      <w:hyperlink w:anchor="section_56636a18430443ddbad9302d7e7582fe">
        <w:r>
          <w:rPr>
            <w:rStyle w:val="Hyperlink"/>
          </w:rPr>
          <w:t>ValidIds (Valid ID)</w:t>
        </w:r>
      </w:hyperlink>
      <w:r>
        <w:t xml:space="preserve"> </w:t>
      </w:r>
      <w:r>
        <w:fldChar w:fldCharType="begin"/>
      </w:r>
      <w:r>
        <w:instrText>PAGEREF section_56636a18430443ddbad9302d7e7582fe</w:instrText>
      </w:r>
      <w:r>
        <w:fldChar w:fldCharType="separate"/>
      </w:r>
      <w:r>
        <w:rPr>
          <w:noProof/>
        </w:rPr>
        <w:t>687</w:t>
      </w:r>
      <w:r>
        <w:fldChar w:fldCharType="end"/>
      </w:r>
    </w:p>
    <w:p w:rsidR="00677E18" w:rsidRDefault="001842DB">
      <w:pPr>
        <w:pStyle w:val="indexentry0"/>
      </w:pPr>
      <w:hyperlink w:anchor="section_d42f12d5178c4a6f8107e15b5b27bce8">
        <w:r>
          <w:rPr>
            <w:rStyle w:val="Hyperlink"/>
          </w:rPr>
          <w:t>vAlign (Table Cell Vertical Alignment)</w:t>
        </w:r>
      </w:hyperlink>
      <w:r>
        <w:t xml:space="preserve"> </w:t>
      </w:r>
      <w:r>
        <w:fldChar w:fldCharType="begin"/>
      </w:r>
      <w:r>
        <w:instrText>PAGEREF section_d42f12d5178c4a6f8107e15b5b27bce8</w:instrText>
      </w:r>
      <w:r>
        <w:fldChar w:fldCharType="separate"/>
      </w:r>
      <w:r>
        <w:rPr>
          <w:noProof/>
        </w:rPr>
        <w:t>94</w:t>
      </w:r>
      <w:r>
        <w:fldChar w:fldCharType="end"/>
      </w:r>
    </w:p>
    <w:p w:rsidR="00677E18" w:rsidRDefault="001842DB">
      <w:pPr>
        <w:pStyle w:val="indexentry0"/>
      </w:pPr>
      <w:hyperlink w:anchor="section_4d0498fcd6fd48449c3e82fb61cff764">
        <w:r>
          <w:rPr>
            <w:rStyle w:val="Hyperlink"/>
          </w:rPr>
          <w:t>VALUE</w:t>
        </w:r>
      </w:hyperlink>
      <w:r>
        <w:t xml:space="preserve"> </w:t>
      </w:r>
      <w:r>
        <w:fldChar w:fldCharType="begin"/>
      </w:r>
      <w:r>
        <w:instrText>PAGEREF section_4d0498fcd6fd48449c3e82fb61cff764</w:instrText>
      </w:r>
      <w:r>
        <w:fldChar w:fldCharType="separate"/>
      </w:r>
      <w:r>
        <w:rPr>
          <w:noProof/>
        </w:rPr>
        <w:t>450</w:t>
      </w:r>
      <w:r>
        <w:fldChar w:fldCharType="end"/>
      </w:r>
    </w:p>
    <w:p w:rsidR="00677E18" w:rsidRDefault="001842DB">
      <w:pPr>
        <w:pStyle w:val="indexentry0"/>
      </w:pPr>
      <w:hyperlink w:anchor="section_1d927b7d707f410ba9a95ee9d5289132">
        <w:r>
          <w:rPr>
            <w:rStyle w:val="Hyperlink"/>
          </w:rPr>
          <w:t>value (Value)</w:t>
        </w:r>
      </w:hyperlink>
      <w:r>
        <w:t xml:space="preserve"> </w:t>
      </w:r>
      <w:r>
        <w:fldChar w:fldCharType="begin"/>
      </w:r>
      <w:r>
        <w:instrText>PAGEREF section_1d927b7d707f410ba9a95ee9d5289132</w:instrText>
      </w:r>
      <w:r>
        <w:fldChar w:fldCharType="separate"/>
      </w:r>
      <w:r>
        <w:rPr>
          <w:noProof/>
        </w:rPr>
        <w:t>382</w:t>
      </w:r>
      <w:r>
        <w:fldChar w:fldCharType="end"/>
      </w:r>
    </w:p>
    <w:p w:rsidR="00677E18" w:rsidRDefault="001842DB">
      <w:pPr>
        <w:pStyle w:val="indexentry0"/>
      </w:pPr>
      <w:hyperlink w:anchor="section_b041ae678cdb46d28551e922106b987f">
        <w:r>
          <w:rPr>
            <w:rStyle w:val="Hyperlink"/>
          </w:rPr>
          <w:t>valueMetadata (Value Metadata)</w:t>
        </w:r>
      </w:hyperlink>
      <w:r>
        <w:t xml:space="preserve"> </w:t>
      </w:r>
      <w:r>
        <w:fldChar w:fldCharType="begin"/>
      </w:r>
      <w:r>
        <w:instrText>PAGEREF section_b041ae678cdb46d28551e922106b987f</w:instrText>
      </w:r>
      <w:r>
        <w:fldChar w:fldCharType="separate"/>
      </w:r>
      <w:r>
        <w:rPr>
          <w:noProof/>
        </w:rPr>
        <w:t>325</w:t>
      </w:r>
      <w:r>
        <w:fldChar w:fldCharType="end"/>
      </w:r>
    </w:p>
    <w:p w:rsidR="00677E18" w:rsidRDefault="001842DB">
      <w:pPr>
        <w:pStyle w:val="indexentry0"/>
      </w:pPr>
      <w:hyperlink w:anchor="section_4869f11e196c409caeb928d64ae3902e">
        <w:r>
          <w:rPr>
            <w:rStyle w:val="Hyperlink"/>
          </w:rPr>
          <w:t>values (DDE Name Values)</w:t>
        </w:r>
      </w:hyperlink>
      <w:r>
        <w:t xml:space="preserve"> </w:t>
      </w:r>
      <w:r>
        <w:fldChar w:fldCharType="begin"/>
      </w:r>
      <w:r>
        <w:instrText>PAGEREF section_4869f11e196c409caeb928d64ae3902e</w:instrText>
      </w:r>
      <w:r>
        <w:fldChar w:fldCharType="separate"/>
      </w:r>
      <w:r>
        <w:rPr>
          <w:noProof/>
        </w:rPr>
        <w:t>382</w:t>
      </w:r>
      <w:r>
        <w:fldChar w:fldCharType="end"/>
      </w:r>
    </w:p>
    <w:p w:rsidR="00677E18" w:rsidRDefault="001842DB">
      <w:pPr>
        <w:pStyle w:val="indexentry0"/>
      </w:pPr>
      <w:hyperlink w:anchor="section_17cbd3caed7e49d781c4937496be200e">
        <w:r>
          <w:rPr>
            <w:rStyle w:val="Hyperlink"/>
          </w:rPr>
          <w:t>VAR</w:t>
        </w:r>
      </w:hyperlink>
      <w:r>
        <w:t xml:space="preserve"> </w:t>
      </w:r>
      <w:r>
        <w:fldChar w:fldCharType="begin"/>
      </w:r>
      <w:r>
        <w:instrText>PAGEREF section_17cbd3caed7e49d781c4937496be200e</w:instrText>
      </w:r>
      <w:r>
        <w:fldChar w:fldCharType="separate"/>
      </w:r>
      <w:r>
        <w:rPr>
          <w:noProof/>
        </w:rPr>
        <w:t>450</w:t>
      </w:r>
      <w:r>
        <w:fldChar w:fldCharType="end"/>
      </w:r>
    </w:p>
    <w:p w:rsidR="00677E18" w:rsidRDefault="001842DB">
      <w:pPr>
        <w:pStyle w:val="indexentry0"/>
      </w:pPr>
      <w:hyperlink w:anchor="section_679b42b683744f1d98b2948061f3b26a">
        <w:r>
          <w:rPr>
            <w:rStyle w:val="Hyperlink"/>
          </w:rPr>
          <w:t>VARA</w:t>
        </w:r>
      </w:hyperlink>
      <w:r>
        <w:t xml:space="preserve"> </w:t>
      </w:r>
      <w:r>
        <w:fldChar w:fldCharType="begin"/>
      </w:r>
      <w:r>
        <w:instrText>PAGEREF section_6</w:instrText>
      </w:r>
      <w:r>
        <w:instrText>79b42b683744f1d98b2948061f3b26a</w:instrText>
      </w:r>
      <w:r>
        <w:fldChar w:fldCharType="separate"/>
      </w:r>
      <w:r>
        <w:rPr>
          <w:noProof/>
        </w:rPr>
        <w:t>450</w:t>
      </w:r>
      <w:r>
        <w:fldChar w:fldCharType="end"/>
      </w:r>
    </w:p>
    <w:p w:rsidR="00677E18" w:rsidRDefault="001842DB">
      <w:pPr>
        <w:pStyle w:val="indexentry0"/>
      </w:pPr>
      <w:hyperlink w:anchor="section_cbed238b9f4444d6941aeec4f9e4dd4d">
        <w:r>
          <w:rPr>
            <w:rStyle w:val="Hyperlink"/>
          </w:rPr>
          <w:t>VARP</w:t>
        </w:r>
      </w:hyperlink>
      <w:r>
        <w:t xml:space="preserve"> </w:t>
      </w:r>
      <w:r>
        <w:fldChar w:fldCharType="begin"/>
      </w:r>
      <w:r>
        <w:instrText>PAGEREF section_cbed238b9f4444d6941aeec4f9e4dd4d</w:instrText>
      </w:r>
      <w:r>
        <w:fldChar w:fldCharType="separate"/>
      </w:r>
      <w:r>
        <w:rPr>
          <w:noProof/>
        </w:rPr>
        <w:t>450</w:t>
      </w:r>
      <w:r>
        <w:fldChar w:fldCharType="end"/>
      </w:r>
    </w:p>
    <w:p w:rsidR="00677E18" w:rsidRDefault="001842DB">
      <w:pPr>
        <w:pStyle w:val="indexentry0"/>
      </w:pPr>
      <w:hyperlink w:anchor="section_9fcbeb9f84674d9381ab8ce9c5270da0">
        <w:r>
          <w:rPr>
            <w:rStyle w:val="Hyperlink"/>
          </w:rPr>
          <w:t>VARPA</w:t>
        </w:r>
      </w:hyperlink>
      <w:r>
        <w:t xml:space="preserve"> </w:t>
      </w:r>
      <w:r>
        <w:fldChar w:fldCharType="begin"/>
      </w:r>
      <w:r>
        <w:instrText>PAGEREF section_9fcbeb9f84674d93</w:instrText>
      </w:r>
      <w:r>
        <w:instrText>81ab8ce9c5270da0</w:instrText>
      </w:r>
      <w:r>
        <w:fldChar w:fldCharType="separate"/>
      </w:r>
      <w:r>
        <w:rPr>
          <w:noProof/>
        </w:rPr>
        <w:t>450</w:t>
      </w:r>
      <w:r>
        <w:fldChar w:fldCharType="end"/>
      </w:r>
    </w:p>
    <w:p w:rsidR="00677E18" w:rsidRDefault="001842DB">
      <w:pPr>
        <w:pStyle w:val="indexentry0"/>
      </w:pPr>
      <w:hyperlink w:anchor="section_c929a5beb7e4401ba9b5699079e2705c">
        <w:r>
          <w:rPr>
            <w:rStyle w:val="Hyperlink"/>
          </w:rPr>
          <w:t>varyColors (Vary Colors by Point)</w:t>
        </w:r>
      </w:hyperlink>
      <w:r>
        <w:t xml:space="preserve"> </w:t>
      </w:r>
      <w:r>
        <w:fldChar w:fldCharType="begin"/>
      </w:r>
      <w:r>
        <w:instrText>PAGEREF section_c929a5beb7e4401ba9b5699079e2705c</w:instrText>
      </w:r>
      <w:r>
        <w:fldChar w:fldCharType="separate"/>
      </w:r>
      <w:r>
        <w:rPr>
          <w:noProof/>
        </w:rPr>
        <w:t>581</w:t>
      </w:r>
      <w:r>
        <w:fldChar w:fldCharType="end"/>
      </w:r>
    </w:p>
    <w:p w:rsidR="00677E18" w:rsidRDefault="001842DB">
      <w:pPr>
        <w:pStyle w:val="indexentry0"/>
      </w:pPr>
      <w:hyperlink w:anchor="section_ffd66ea9f4964af2a3bb9bb2bbfde505">
        <w:r>
          <w:rPr>
            <w:rStyle w:val="Hyperlink"/>
          </w:rPr>
          <w:t>VDB</w:t>
        </w:r>
      </w:hyperlink>
      <w:r>
        <w:t xml:space="preserve"> </w:t>
      </w:r>
      <w:r>
        <w:fldChar w:fldCharType="begin"/>
      </w:r>
      <w:r>
        <w:instrText>PAGEREF section_ffd6</w:instrText>
      </w:r>
      <w:r>
        <w:instrText>6ea9f4964af2a3bb9bb2bbfde505</w:instrText>
      </w:r>
      <w:r>
        <w:fldChar w:fldCharType="separate"/>
      </w:r>
      <w:r>
        <w:rPr>
          <w:noProof/>
        </w:rPr>
        <w:t>451</w:t>
      </w:r>
      <w:r>
        <w:fldChar w:fldCharType="end"/>
      </w:r>
    </w:p>
    <w:p w:rsidR="00677E18" w:rsidRDefault="001842DB">
      <w:pPr>
        <w:pStyle w:val="indexentry0"/>
      </w:pPr>
      <w:hyperlink w:anchor="section_893fb101ec9d4f8c9153f02e1ab6312b">
        <w:r>
          <w:rPr>
            <w:rStyle w:val="Hyperlink"/>
          </w:rPr>
          <w:t>VerticalResolution (Vertical Resolution)</w:t>
        </w:r>
      </w:hyperlink>
      <w:r>
        <w:t xml:space="preserve"> </w:t>
      </w:r>
      <w:r>
        <w:fldChar w:fldCharType="begin"/>
      </w:r>
      <w:r>
        <w:instrText>PAGEREF section_893fb101ec9d4f8c9153f02e1ab6312b</w:instrText>
      </w:r>
      <w:r>
        <w:fldChar w:fldCharType="separate"/>
      </w:r>
      <w:r>
        <w:rPr>
          <w:noProof/>
        </w:rPr>
        <w:t>896</w:t>
      </w:r>
      <w:r>
        <w:fldChar w:fldCharType="end"/>
      </w:r>
    </w:p>
    <w:p w:rsidR="00677E18" w:rsidRDefault="001842DB">
      <w:pPr>
        <w:pStyle w:val="indexentry0"/>
      </w:pPr>
      <w:hyperlink w:anchor="section_110dbdf46d964994b9fa225ee0508cc3">
        <w:r>
          <w:rPr>
            <w:rStyle w:val="Hyperlink"/>
          </w:rPr>
          <w:t>video (</w:t>
        </w:r>
        <w:r>
          <w:rPr>
            <w:rStyle w:val="Hyperlink"/>
          </w:rPr>
          <w:t>Video)</w:t>
        </w:r>
      </w:hyperlink>
      <w:r>
        <w:t xml:space="preserve"> </w:t>
      </w:r>
      <w:r>
        <w:fldChar w:fldCharType="begin"/>
      </w:r>
      <w:r>
        <w:instrText>PAGEREF section_110dbdf46d964994b9fa225ee0508cc3</w:instrText>
      </w:r>
      <w:r>
        <w:fldChar w:fldCharType="separate"/>
      </w:r>
      <w:r>
        <w:rPr>
          <w:noProof/>
        </w:rPr>
        <w:t>490</w:t>
      </w:r>
      <w:r>
        <w:fldChar w:fldCharType="end"/>
      </w:r>
    </w:p>
    <w:p w:rsidR="00677E18" w:rsidRDefault="001842DB">
      <w:pPr>
        <w:pStyle w:val="indexentry0"/>
      </w:pPr>
      <w:hyperlink w:anchor="section_1d9021fb7aa149c48f2d691a1c6684ad">
        <w:r>
          <w:rPr>
            <w:rStyle w:val="Hyperlink"/>
          </w:rPr>
          <w:t>videoFile (Video from File)</w:t>
        </w:r>
      </w:hyperlink>
      <w:r>
        <w:t xml:space="preserve"> </w:t>
      </w:r>
      <w:r>
        <w:fldChar w:fldCharType="begin"/>
      </w:r>
      <w:r>
        <w:instrText>PAGEREF section_1d9021fb7aa149c48f2d691a1c6684ad</w:instrText>
      </w:r>
      <w:r>
        <w:fldChar w:fldCharType="separate"/>
      </w:r>
      <w:r>
        <w:rPr>
          <w:noProof/>
        </w:rPr>
        <w:t>505</w:t>
      </w:r>
      <w:r>
        <w:fldChar w:fldCharType="end"/>
      </w:r>
    </w:p>
    <w:p w:rsidR="00677E18" w:rsidRDefault="001842DB">
      <w:pPr>
        <w:pStyle w:val="indexentry0"/>
      </w:pPr>
      <w:hyperlink w:anchor="section_9a6fb0ecc0454d0bb29c8f94edddef13">
        <w:r>
          <w:rPr>
            <w:rStyle w:val="Hyperlink"/>
          </w:rPr>
          <w:t>view (Document View Setting)</w:t>
        </w:r>
      </w:hyperlink>
      <w:r>
        <w:t xml:space="preserve"> </w:t>
      </w:r>
      <w:r>
        <w:fldChar w:fldCharType="begin"/>
      </w:r>
      <w:r>
        <w:instrText>PAGEREF section_9a6fb0ecc0454d0bb29c8f94edddef13</w:instrText>
      </w:r>
      <w:r>
        <w:fldChar w:fldCharType="separate"/>
      </w:r>
      <w:r>
        <w:rPr>
          <w:noProof/>
        </w:rPr>
        <w:t>158</w:t>
      </w:r>
      <w:r>
        <w:fldChar w:fldCharType="end"/>
      </w:r>
    </w:p>
    <w:p w:rsidR="00677E18" w:rsidRDefault="001842DB">
      <w:pPr>
        <w:pStyle w:val="indexentry0"/>
      </w:pPr>
      <w:hyperlink w:anchor="section_4e6a14839d2e45e3bb39dfb21f5e7c92">
        <w:r>
          <w:rPr>
            <w:rStyle w:val="Hyperlink"/>
          </w:rPr>
          <w:t>view3D (View In 3D)</w:t>
        </w:r>
      </w:hyperlink>
      <w:r>
        <w:t xml:space="preserve"> </w:t>
      </w:r>
      <w:r>
        <w:fldChar w:fldCharType="begin"/>
      </w:r>
      <w:r>
        <w:instrText>PAGEREF section_4e6a14839d2e45e3bb39dfb21f5e7c92</w:instrText>
      </w:r>
      <w:r>
        <w:fldChar w:fldCharType="separate"/>
      </w:r>
      <w:r>
        <w:rPr>
          <w:noProof/>
        </w:rPr>
        <w:t>581</w:t>
      </w:r>
      <w:r>
        <w:fldChar w:fldCharType="end"/>
      </w:r>
    </w:p>
    <w:p w:rsidR="00677E18" w:rsidRDefault="001842DB">
      <w:pPr>
        <w:pStyle w:val="indexentry0"/>
      </w:pPr>
      <w:hyperlink w:anchor="section_f4941e4bd1ca43978593cf9367743447">
        <w:r>
          <w:rPr>
            <w:rStyle w:val="Hyperlink"/>
          </w:rPr>
          <w:t>VLOOKUP</w:t>
        </w:r>
      </w:hyperlink>
      <w:r>
        <w:t xml:space="preserve"> </w:t>
      </w:r>
      <w:r>
        <w:fldChar w:fldCharType="begin"/>
      </w:r>
      <w:r>
        <w:instrText>PAGEREF section_f4941e4bd1ca43978593cf9367743447</w:instrText>
      </w:r>
      <w:r>
        <w:fldChar w:fldCharType="separate"/>
      </w:r>
      <w:r>
        <w:rPr>
          <w:noProof/>
        </w:rPr>
        <w:t>451</w:t>
      </w:r>
      <w:r>
        <w:fldChar w:fldCharType="end"/>
      </w:r>
    </w:p>
    <w:p w:rsidR="00677E18" w:rsidRDefault="001842DB">
      <w:pPr>
        <w:pStyle w:val="indexentry0"/>
      </w:pPr>
      <w:hyperlink w:anchor="section_b23f8fd990cf47bea43371f702932446">
        <w:r>
          <w:rPr>
            <w:rStyle w:val="Hyperlink"/>
          </w:rPr>
          <w:t>vMerge (Vertically Merged Cell)</w:t>
        </w:r>
      </w:hyperlink>
      <w:r>
        <w:t xml:space="preserve"> </w:t>
      </w:r>
      <w:r>
        <w:fldChar w:fldCharType="begin"/>
      </w:r>
      <w:r>
        <w:instrText>PAGEREF section_b23f8fd990cf47bea43371</w:instrText>
      </w:r>
      <w:r>
        <w:instrText>f702932446</w:instrText>
      </w:r>
      <w:r>
        <w:fldChar w:fldCharType="separate"/>
      </w:r>
      <w:r>
        <w:rPr>
          <w:noProof/>
        </w:rPr>
        <w:t>94</w:t>
      </w:r>
      <w:r>
        <w:fldChar w:fldCharType="end"/>
      </w:r>
    </w:p>
    <w:p w:rsidR="00677E18" w:rsidRDefault="001842DB">
      <w:pPr>
        <w:pStyle w:val="indexentry0"/>
      </w:pPr>
      <w:hyperlink w:anchor="section_71366ecc35c3472fa82a9f507a1ee044">
        <w:r>
          <w:rPr>
            <w:rStyle w:val="Hyperlink"/>
          </w:rPr>
          <w:t>VML</w:t>
        </w:r>
      </w:hyperlink>
      <w:r>
        <w:t xml:space="preserve"> </w:t>
      </w:r>
      <w:r>
        <w:fldChar w:fldCharType="begin"/>
      </w:r>
      <w:r>
        <w:instrText>PAGEREF section_71366ecc35c3472fa82a9f507a1ee044</w:instrText>
      </w:r>
      <w:r>
        <w:fldChar w:fldCharType="separate"/>
      </w:r>
      <w:r>
        <w:rPr>
          <w:noProof/>
        </w:rPr>
        <w:t>638</w:t>
      </w:r>
      <w:r>
        <w:fldChar w:fldCharType="end"/>
      </w:r>
    </w:p>
    <w:p w:rsidR="00677E18" w:rsidRDefault="001842DB">
      <w:pPr>
        <w:pStyle w:val="indexentry0"/>
      </w:pPr>
      <w:hyperlink w:anchor="section_6bbe01acc7cd4fada1e6870f1a045022">
        <w:r>
          <w:rPr>
            <w:rStyle w:val="Hyperlink"/>
          </w:rPr>
          <w:t>VML Drawing Part</w:t>
        </w:r>
      </w:hyperlink>
      <w:r>
        <w:t xml:space="preserve"> </w:t>
      </w:r>
      <w:r>
        <w:fldChar w:fldCharType="begin"/>
      </w:r>
      <w:r>
        <w:instrText>PAGEREF section_6bbe01acc7cd4fada1e6870f1a0</w:instrText>
      </w:r>
      <w:r>
        <w:instrText>45022</w:instrText>
      </w:r>
      <w:r>
        <w:fldChar w:fldCharType="separate"/>
      </w:r>
      <w:r>
        <w:rPr>
          <w:noProof/>
        </w:rPr>
        <w:t>629</w:t>
      </w:r>
      <w:r>
        <w:fldChar w:fldCharType="end"/>
      </w:r>
    </w:p>
    <w:p w:rsidR="00677E18" w:rsidRDefault="001842DB">
      <w:pPr>
        <w:pStyle w:val="indexentry0"/>
      </w:pPr>
      <w:hyperlink w:anchor="section_8e4340b124c84f1c8e03b3eaeaafb07e">
        <w:r>
          <w:rPr>
            <w:rStyle w:val="Hyperlink"/>
          </w:rPr>
          <w:t>vstream (Binary Versioned Stream)</w:t>
        </w:r>
      </w:hyperlink>
      <w:r>
        <w:t xml:space="preserve"> </w:t>
      </w:r>
      <w:r>
        <w:fldChar w:fldCharType="begin"/>
      </w:r>
      <w:r>
        <w:instrText>PAGEREF section_8e4340b124c84f1c8e03b3eaeaafb07e</w:instrText>
      </w:r>
      <w:r>
        <w:fldChar w:fldCharType="separate"/>
      </w:r>
      <w:r>
        <w:rPr>
          <w:noProof/>
        </w:rPr>
        <w:t>618</w:t>
      </w:r>
      <w:r>
        <w:fldChar w:fldCharType="end"/>
      </w:r>
    </w:p>
    <w:p w:rsidR="00677E18" w:rsidRDefault="00677E18">
      <w:pPr>
        <w:spacing w:before="0" w:after="0"/>
        <w:rPr>
          <w:sz w:val="16"/>
        </w:rPr>
      </w:pPr>
    </w:p>
    <w:p w:rsidR="00677E18" w:rsidRDefault="001842DB">
      <w:pPr>
        <w:pStyle w:val="indexheader"/>
      </w:pPr>
      <w:r>
        <w:t>W</w:t>
      </w:r>
    </w:p>
    <w:p w:rsidR="00677E18" w:rsidRDefault="00677E18">
      <w:pPr>
        <w:spacing w:before="0" w:after="0"/>
        <w:rPr>
          <w:sz w:val="16"/>
        </w:rPr>
      </w:pPr>
    </w:p>
    <w:p w:rsidR="00677E18" w:rsidRDefault="001842DB">
      <w:pPr>
        <w:pStyle w:val="indexentry0"/>
      </w:pPr>
      <w:hyperlink w:anchor="section_251f0661860c455ebc94a20c41df76c7">
        <w:r>
          <w:rPr>
            <w:rStyle w:val="Hyperlink"/>
          </w:rPr>
          <w:t>w (Width)</w:t>
        </w:r>
      </w:hyperlink>
      <w:r>
        <w:t xml:space="preserve"> </w:t>
      </w:r>
      <w:r>
        <w:fldChar w:fldCharType="begin"/>
      </w:r>
      <w:r>
        <w:instrText>PAGEREF section_251f0</w:instrText>
      </w:r>
      <w:r>
        <w:instrText>661860c455ebc94a20c41df76c7</w:instrText>
      </w:r>
      <w:r>
        <w:fldChar w:fldCharType="separate"/>
      </w:r>
      <w:r>
        <w:rPr>
          <w:noProof/>
        </w:rPr>
        <w:t>581</w:t>
      </w:r>
      <w:r>
        <w:fldChar w:fldCharType="end"/>
      </w:r>
    </w:p>
    <w:p w:rsidR="00677E18" w:rsidRDefault="001842DB">
      <w:pPr>
        <w:pStyle w:val="indexentry0"/>
      </w:pPr>
      <w:hyperlink w:anchor="section_8141efd348254481b184b67376135071">
        <w:r>
          <w:rPr>
            <w:rStyle w:val="Hyperlink"/>
          </w:rPr>
          <w:t>wAfter (Preferred Width After Table Row)</w:t>
        </w:r>
      </w:hyperlink>
      <w:r>
        <w:t xml:space="preserve"> </w:t>
      </w:r>
      <w:r>
        <w:fldChar w:fldCharType="begin"/>
      </w:r>
      <w:r>
        <w:instrText>PAGEREF section_8141efd348254481b184b67376135071</w:instrText>
      </w:r>
      <w:r>
        <w:fldChar w:fldCharType="separate"/>
      </w:r>
      <w:r>
        <w:rPr>
          <w:noProof/>
        </w:rPr>
        <w:t>95</w:t>
      </w:r>
      <w:r>
        <w:fldChar w:fldCharType="end"/>
      </w:r>
    </w:p>
    <w:p w:rsidR="00677E18" w:rsidRDefault="001842DB">
      <w:pPr>
        <w:pStyle w:val="indexentry0"/>
      </w:pPr>
      <w:hyperlink w:anchor="section_94462b68e41c45288c011a5a370b8590">
        <w:r>
          <w:rPr>
            <w:rStyle w:val="Hyperlink"/>
          </w:rPr>
          <w:t xml:space="preserve">wBefore </w:t>
        </w:r>
        <w:r>
          <w:rPr>
            <w:rStyle w:val="Hyperlink"/>
          </w:rPr>
          <w:t>(Preferred Width Before Table Row)</w:t>
        </w:r>
      </w:hyperlink>
      <w:r>
        <w:t xml:space="preserve"> </w:t>
      </w:r>
      <w:r>
        <w:fldChar w:fldCharType="begin"/>
      </w:r>
      <w:r>
        <w:instrText>PAGEREF section_94462b68e41c45288c011a5a370b8590</w:instrText>
      </w:r>
      <w:r>
        <w:fldChar w:fldCharType="separate"/>
      </w:r>
      <w:r>
        <w:rPr>
          <w:noProof/>
        </w:rPr>
        <w:t>95</w:t>
      </w:r>
      <w:r>
        <w:fldChar w:fldCharType="end"/>
      </w:r>
    </w:p>
    <w:p w:rsidR="00677E18" w:rsidRDefault="001842DB">
      <w:pPr>
        <w:pStyle w:val="indexentry0"/>
      </w:pPr>
      <w:hyperlink w:anchor="section_342bac6cb42c45d7aae0b30f39357bc9">
        <w:r>
          <w:rPr>
            <w:rStyle w:val="Hyperlink"/>
          </w:rPr>
          <w:t>wch (Character Insertion Keyboard Customization Action)</w:t>
        </w:r>
      </w:hyperlink>
      <w:r>
        <w:t xml:space="preserve"> </w:t>
      </w:r>
      <w:r>
        <w:fldChar w:fldCharType="begin"/>
      </w:r>
      <w:r>
        <w:instrText>PAGEREF section_342bac6cb42c45d7aae0b30f39357bc9</w:instrText>
      </w:r>
      <w:r>
        <w:fldChar w:fldCharType="separate"/>
      </w:r>
      <w:r>
        <w:rPr>
          <w:noProof/>
        </w:rPr>
        <w:t>710</w:t>
      </w:r>
      <w:r>
        <w:fldChar w:fldCharType="end"/>
      </w:r>
    </w:p>
    <w:p w:rsidR="00677E18" w:rsidRDefault="001842DB">
      <w:pPr>
        <w:pStyle w:val="indexentry0"/>
      </w:pPr>
      <w:hyperlink w:anchor="section_9008244b5c6a4219943e9431cf3372bc">
        <w:r>
          <w:rPr>
            <w:rStyle w:val="Hyperlink"/>
          </w:rPr>
          <w:t>webHidden (Web Hidden Text)</w:t>
        </w:r>
      </w:hyperlink>
      <w:r>
        <w:t xml:space="preserve"> </w:t>
      </w:r>
      <w:r>
        <w:fldChar w:fldCharType="begin"/>
      </w:r>
      <w:r>
        <w:instrText>PAGEREF section_9008244b5c6a4219943e9431cf3372bc</w:instrText>
      </w:r>
      <w:r>
        <w:fldChar w:fldCharType="separate"/>
      </w:r>
      <w:r>
        <w:rPr>
          <w:noProof/>
        </w:rPr>
        <w:t>78</w:t>
      </w:r>
      <w:r>
        <w:fldChar w:fldCharType="end"/>
      </w:r>
    </w:p>
    <w:p w:rsidR="00677E18" w:rsidRDefault="001842DB">
      <w:pPr>
        <w:pStyle w:val="indexentry0"/>
      </w:pPr>
      <w:hyperlink w:anchor="section_80e7f5389522414bbb21b06f6fa50e8c">
        <w:r>
          <w:rPr>
            <w:rStyle w:val="Hyperlink"/>
          </w:rPr>
          <w:t>webPr (Web Query Properties)</w:t>
        </w:r>
      </w:hyperlink>
      <w:r>
        <w:t xml:space="preserve"> </w:t>
      </w:r>
      <w:r>
        <w:fldChar w:fldCharType="begin"/>
      </w:r>
      <w:r>
        <w:instrText>PAGEREF section_8</w:instrText>
      </w:r>
      <w:r>
        <w:instrText>0e7f5389522414bbb21b06f6fa50e8c</w:instrText>
      </w:r>
      <w:r>
        <w:fldChar w:fldCharType="separate"/>
      </w:r>
      <w:r>
        <w:rPr>
          <w:noProof/>
        </w:rPr>
        <w:t>379</w:t>
      </w:r>
      <w:r>
        <w:fldChar w:fldCharType="end"/>
      </w:r>
    </w:p>
    <w:p w:rsidR="00677E18" w:rsidRDefault="001842DB">
      <w:pPr>
        <w:pStyle w:val="indexentry0"/>
      </w:pPr>
      <w:hyperlink w:anchor="section_039e764d91ca4804af286f748173cd53">
        <w:r>
          <w:rPr>
            <w:rStyle w:val="Hyperlink"/>
          </w:rPr>
          <w:t>webPublishing (Web Publishing Properties)</w:t>
        </w:r>
      </w:hyperlink>
      <w:r>
        <w:t xml:space="preserve"> </w:t>
      </w:r>
      <w:r>
        <w:fldChar w:fldCharType="begin"/>
      </w:r>
      <w:r>
        <w:instrText>PAGEREF section_039e764d91ca4804af286f748173cd53</w:instrText>
      </w:r>
      <w:r>
        <w:fldChar w:fldCharType="separate"/>
      </w:r>
      <w:r>
        <w:rPr>
          <w:noProof/>
        </w:rPr>
        <w:t>244</w:t>
      </w:r>
      <w:r>
        <w:fldChar w:fldCharType="end"/>
      </w:r>
    </w:p>
    <w:p w:rsidR="00677E18" w:rsidRDefault="001842DB">
      <w:pPr>
        <w:pStyle w:val="indexentry0"/>
      </w:pPr>
      <w:hyperlink w:anchor="section_3f30b11eade64949b71423291a3c2c78">
        <w:r>
          <w:rPr>
            <w:rStyle w:val="Hyperlink"/>
          </w:rPr>
          <w:t>web</w:t>
        </w:r>
        <w:r>
          <w:rPr>
            <w:rStyle w:val="Hyperlink"/>
          </w:rPr>
          <w:t>PublishItem (Web Publishing Item)</w:t>
        </w:r>
      </w:hyperlink>
      <w:r>
        <w:t xml:space="preserve"> </w:t>
      </w:r>
      <w:r>
        <w:fldChar w:fldCharType="begin"/>
      </w:r>
      <w:r>
        <w:instrText>PAGEREF section_3f30b11eade64949b71423291a3c2c78</w:instrText>
      </w:r>
      <w:r>
        <w:fldChar w:fldCharType="separate"/>
      </w:r>
      <w:r>
        <w:rPr>
          <w:noProof/>
        </w:rPr>
        <w:t>287</w:t>
      </w:r>
      <w:r>
        <w:fldChar w:fldCharType="end"/>
      </w:r>
    </w:p>
    <w:p w:rsidR="00677E18" w:rsidRDefault="001842DB">
      <w:pPr>
        <w:pStyle w:val="indexentry0"/>
      </w:pPr>
      <w:hyperlink w:anchor="section_3ef755fd19944ba1a2994e532589d163">
        <w:r>
          <w:rPr>
            <w:rStyle w:val="Hyperlink"/>
          </w:rPr>
          <w:t>webPublishObject (Web Publishing Object)</w:t>
        </w:r>
      </w:hyperlink>
      <w:r>
        <w:t xml:space="preserve"> </w:t>
      </w:r>
      <w:r>
        <w:fldChar w:fldCharType="begin"/>
      </w:r>
      <w:r>
        <w:instrText>PAGEREF section_3ef755fd19944ba1a2994e532589d163</w:instrText>
      </w:r>
      <w:r>
        <w:fldChar w:fldCharType="separate"/>
      </w:r>
      <w:r>
        <w:rPr>
          <w:noProof/>
        </w:rPr>
        <w:t>244</w:t>
      </w:r>
      <w:r>
        <w:fldChar w:fldCharType="end"/>
      </w:r>
    </w:p>
    <w:p w:rsidR="00677E18" w:rsidRDefault="001842DB">
      <w:pPr>
        <w:pStyle w:val="indexentry0"/>
      </w:pPr>
      <w:hyperlink w:anchor="section_1ee2ed46bf004ca099e61c1af79d871d">
        <w:r>
          <w:rPr>
            <w:rStyle w:val="Hyperlink"/>
          </w:rPr>
          <w:t>WEIBULL</w:t>
        </w:r>
      </w:hyperlink>
      <w:r>
        <w:t xml:space="preserve"> </w:t>
      </w:r>
      <w:r>
        <w:fldChar w:fldCharType="begin"/>
      </w:r>
      <w:r>
        <w:instrText>PAGEREF section_1ee2ed46bf004ca099e61c1af79d871d</w:instrText>
      </w:r>
      <w:r>
        <w:fldChar w:fldCharType="separate"/>
      </w:r>
      <w:r>
        <w:rPr>
          <w:noProof/>
        </w:rPr>
        <w:t>451</w:t>
      </w:r>
      <w:r>
        <w:fldChar w:fldCharType="end"/>
      </w:r>
    </w:p>
    <w:p w:rsidR="00677E18" w:rsidRDefault="001842DB">
      <w:pPr>
        <w:pStyle w:val="indexentry0"/>
      </w:pPr>
      <w:hyperlink w:anchor="section_dba18dddef3f4ab38018e39a39c92f45">
        <w:r>
          <w:rPr>
            <w:rStyle w:val="Hyperlink"/>
          </w:rPr>
          <w:t>wheel (Wheel Slide Transition)</w:t>
        </w:r>
      </w:hyperlink>
      <w:r>
        <w:t xml:space="preserve"> </w:t>
      </w:r>
      <w:r>
        <w:fldChar w:fldCharType="begin"/>
      </w:r>
      <w:r>
        <w:instrText>PAGEREF section_dba18dddef3f4ab38018e39a39c92f45</w:instrText>
      </w:r>
      <w:r>
        <w:fldChar w:fldCharType="separate"/>
      </w:r>
      <w:r>
        <w:rPr>
          <w:noProof/>
        </w:rPr>
        <w:t>490</w:t>
      </w:r>
      <w:r>
        <w:fldChar w:fldCharType="end"/>
      </w:r>
    </w:p>
    <w:p w:rsidR="00677E18" w:rsidRDefault="001842DB">
      <w:pPr>
        <w:pStyle w:val="indexentry0"/>
      </w:pPr>
      <w:hyperlink w:anchor="section_12a52a6eebe841c09aebfdfb4fbca849">
        <w:r>
          <w:rPr>
            <w:rStyle w:val="Hyperlink"/>
          </w:rPr>
          <w:t>widowControl (Allow First/Last Line to Display on a Separate Page)</w:t>
        </w:r>
      </w:hyperlink>
      <w:r>
        <w:t xml:space="preserve"> </w:t>
      </w:r>
      <w:r>
        <w:fldChar w:fldCharType="begin"/>
      </w:r>
      <w:r>
        <w:instrText>PAGEREF section_12a52a6eebe841c09aebfdfb4fbca849</w:instrText>
      </w:r>
      <w:r>
        <w:fldChar w:fldCharType="separate"/>
      </w:r>
      <w:r>
        <w:rPr>
          <w:noProof/>
        </w:rPr>
        <w:t>67</w:t>
      </w:r>
      <w:r>
        <w:fldChar w:fldCharType="end"/>
      </w:r>
    </w:p>
    <w:p w:rsidR="00677E18" w:rsidRDefault="001842DB">
      <w:pPr>
        <w:pStyle w:val="indexentry0"/>
      </w:pPr>
      <w:hyperlink w:anchor="section_86cba58518844f6aa098d59ea4ba636b">
        <w:r>
          <w:rPr>
            <w:rStyle w:val="Hyperlink"/>
          </w:rPr>
          <w:t>WidthMin (Mi</w:t>
        </w:r>
        <w:r>
          <w:rPr>
            <w:rStyle w:val="Hyperlink"/>
          </w:rPr>
          <w:t>nimum Width)</w:t>
        </w:r>
      </w:hyperlink>
      <w:r>
        <w:t xml:space="preserve"> </w:t>
      </w:r>
      <w:r>
        <w:fldChar w:fldCharType="begin"/>
      </w:r>
      <w:r>
        <w:instrText>PAGEREF section_86cba58518844f6aa098d59ea4ba636b</w:instrText>
      </w:r>
      <w:r>
        <w:fldChar w:fldCharType="separate"/>
      </w:r>
      <w:r>
        <w:rPr>
          <w:noProof/>
        </w:rPr>
        <w:t>687</w:t>
      </w:r>
      <w:r>
        <w:fldChar w:fldCharType="end"/>
      </w:r>
    </w:p>
    <w:p w:rsidR="00677E18" w:rsidRDefault="001842DB">
      <w:pPr>
        <w:pStyle w:val="indexentry0"/>
      </w:pPr>
      <w:hyperlink w:anchor="section_ae87853684e54213896f28ec7f70b4aa">
        <w:r>
          <w:rPr>
            <w:rStyle w:val="Hyperlink"/>
          </w:rPr>
          <w:t>WindowsVersion (Windows Version)</w:t>
        </w:r>
      </w:hyperlink>
      <w:r>
        <w:t xml:space="preserve"> </w:t>
      </w:r>
      <w:r>
        <w:fldChar w:fldCharType="begin"/>
      </w:r>
      <w:r>
        <w:instrText>PAGEREF section_ae87853684e54213896f28ec7f70b4aa</w:instrText>
      </w:r>
      <w:r>
        <w:fldChar w:fldCharType="separate"/>
      </w:r>
      <w:r>
        <w:rPr>
          <w:noProof/>
        </w:rPr>
        <w:t>896</w:t>
      </w:r>
      <w:r>
        <w:fldChar w:fldCharType="end"/>
      </w:r>
    </w:p>
    <w:p w:rsidR="00677E18" w:rsidRDefault="001842DB">
      <w:pPr>
        <w:pStyle w:val="indexentry0"/>
      </w:pPr>
      <w:hyperlink w:anchor="section_bba0329034324d19ba214baa0944d9de">
        <w:r>
          <w:rPr>
            <w:rStyle w:val="Hyperlink"/>
          </w:rPr>
          <w:t>wll (WLL Macro Keyboard Customization Action)</w:t>
        </w:r>
      </w:hyperlink>
      <w:r>
        <w:t xml:space="preserve"> </w:t>
      </w:r>
      <w:r>
        <w:fldChar w:fldCharType="begin"/>
      </w:r>
      <w:r>
        <w:instrText>PAGEREF section_bba0329034324d19ba214baa0944d9de</w:instrText>
      </w:r>
      <w:r>
        <w:fldChar w:fldCharType="separate"/>
      </w:r>
      <w:r>
        <w:rPr>
          <w:noProof/>
        </w:rPr>
        <w:t>711</w:t>
      </w:r>
      <w:r>
        <w:fldChar w:fldCharType="end"/>
      </w:r>
    </w:p>
    <w:p w:rsidR="00677E18" w:rsidRDefault="001842DB">
      <w:pPr>
        <w:pStyle w:val="indexentry0"/>
      </w:pPr>
      <w:hyperlink w:anchor="section_67d2127f692243a29ffee4d67615136d">
        <w:r>
          <w:rPr>
            <w:rStyle w:val="Hyperlink"/>
          </w:rPr>
          <w:t>wMode (Width Mode)</w:t>
        </w:r>
      </w:hyperlink>
      <w:r>
        <w:t xml:space="preserve"> </w:t>
      </w:r>
      <w:r>
        <w:fldChar w:fldCharType="begin"/>
      </w:r>
      <w:r>
        <w:instrText>PAGEREF secti</w:instrText>
      </w:r>
      <w:r>
        <w:instrText>on_67d2127f692243a29ffee4d67615136d</w:instrText>
      </w:r>
      <w:r>
        <w:fldChar w:fldCharType="separate"/>
      </w:r>
      <w:r>
        <w:rPr>
          <w:noProof/>
        </w:rPr>
        <w:t>581</w:t>
      </w:r>
      <w:r>
        <w:fldChar w:fldCharType="end"/>
      </w:r>
    </w:p>
    <w:p w:rsidR="00677E18" w:rsidRDefault="001842DB">
      <w:pPr>
        <w:pStyle w:val="indexentry0"/>
      </w:pPr>
      <w:hyperlink w:anchor="section_7e6f9361139c47ebb40999f33fbe3b11">
        <w:r>
          <w:rPr>
            <w:rStyle w:val="Hyperlink"/>
          </w:rPr>
          <w:t>Word (Additional Information)</w:t>
        </w:r>
      </w:hyperlink>
      <w:r>
        <w:t xml:space="preserve"> </w:t>
      </w:r>
      <w:r>
        <w:fldChar w:fldCharType="begin"/>
      </w:r>
      <w:r>
        <w:instrText>PAGEREF section_7e6f9361139c47ebb40999f33fbe3b11</w:instrText>
      </w:r>
      <w:r>
        <w:fldChar w:fldCharType="separate"/>
      </w:r>
      <w:r>
        <w:rPr>
          <w:noProof/>
        </w:rPr>
        <w:t>694</w:t>
      </w:r>
      <w:r>
        <w:fldChar w:fldCharType="end"/>
      </w:r>
    </w:p>
    <w:p w:rsidR="00677E18" w:rsidRDefault="001842DB">
      <w:pPr>
        <w:pStyle w:val="indexentry0"/>
      </w:pPr>
      <w:hyperlink w:anchor="section_618afd53b3d54eb4836da647299f9e39">
        <w:r>
          <w:rPr>
            <w:rStyle w:val="Hyperlink"/>
          </w:rPr>
          <w:t>Word Attach</w:t>
        </w:r>
        <w:r>
          <w:rPr>
            <w:rStyle w:val="Hyperlink"/>
          </w:rPr>
          <w:t>ed Toolbars Part</w:t>
        </w:r>
      </w:hyperlink>
      <w:r>
        <w:t xml:space="preserve"> </w:t>
      </w:r>
      <w:r>
        <w:fldChar w:fldCharType="begin"/>
      </w:r>
      <w:r>
        <w:instrText>PAGEREF section_618afd53b3d54eb4836da647299f9e39</w:instrText>
      </w:r>
      <w:r>
        <w:fldChar w:fldCharType="separate"/>
      </w:r>
      <w:r>
        <w:rPr>
          <w:noProof/>
        </w:rPr>
        <w:t>694</w:t>
      </w:r>
      <w:r>
        <w:fldChar w:fldCharType="end"/>
      </w:r>
    </w:p>
    <w:p w:rsidR="00677E18" w:rsidRDefault="001842DB">
      <w:pPr>
        <w:pStyle w:val="indexentry0"/>
      </w:pPr>
      <w:hyperlink w:anchor="section_52855f50318e404192e10d0ddd08ed3d">
        <w:r>
          <w:rPr>
            <w:rStyle w:val="Hyperlink"/>
          </w:rPr>
          <w:t>Word Schema</w:t>
        </w:r>
      </w:hyperlink>
      <w:r>
        <w:t xml:space="preserve"> </w:t>
      </w:r>
      <w:r>
        <w:fldChar w:fldCharType="begin"/>
      </w:r>
      <w:r>
        <w:instrText>PAGEREF section_52855f50318e404192e10d0ddd08ed3d</w:instrText>
      </w:r>
      <w:r>
        <w:fldChar w:fldCharType="separate"/>
      </w:r>
      <w:r>
        <w:rPr>
          <w:noProof/>
        </w:rPr>
        <w:t>697</w:t>
      </w:r>
      <w:r>
        <w:fldChar w:fldCharType="end"/>
      </w:r>
    </w:p>
    <w:p w:rsidR="00677E18" w:rsidRDefault="001842DB">
      <w:pPr>
        <w:pStyle w:val="indexentry0"/>
      </w:pPr>
      <w:hyperlink w:anchor="section_19b9c0c565dd491c94d31487769154cf">
        <w:r>
          <w:rPr>
            <w:rStyle w:val="Hyperlink"/>
          </w:rPr>
          <w:t>WordprocessingML</w:t>
        </w:r>
      </w:hyperlink>
      <w:r>
        <w:t xml:space="preserve"> </w:t>
      </w:r>
      <w:r>
        <w:fldChar w:fldCharType="begin"/>
      </w:r>
      <w:r>
        <w:instrText>PAGEREF section_19b9c0c565dd491c94d31487769154cf</w:instrText>
      </w:r>
      <w:r>
        <w:fldChar w:fldCharType="separate"/>
      </w:r>
      <w:r>
        <w:rPr>
          <w:noProof/>
        </w:rPr>
        <w:t>49</w:t>
      </w:r>
      <w:r>
        <w:fldChar w:fldCharType="end"/>
      </w:r>
    </w:p>
    <w:p w:rsidR="00677E18" w:rsidRDefault="001842DB">
      <w:pPr>
        <w:pStyle w:val="indexentry0"/>
      </w:pPr>
      <w:hyperlink w:anchor="section_5c96914d820a4f49a23940024839685e">
        <w:r>
          <w:rPr>
            <w:rStyle w:val="Hyperlink"/>
          </w:rPr>
          <w:t>wordWrap (Allow Line Breaking At Character Level)</w:t>
        </w:r>
      </w:hyperlink>
      <w:r>
        <w:t xml:space="preserve"> </w:t>
      </w:r>
      <w:r>
        <w:fldChar w:fldCharType="begin"/>
      </w:r>
      <w:r>
        <w:instrText>PAGEREF sec</w:instrText>
      </w:r>
      <w:r>
        <w:instrText>tion_5c96914d820a4f49a23940024839685e</w:instrText>
      </w:r>
      <w:r>
        <w:fldChar w:fldCharType="separate"/>
      </w:r>
      <w:r>
        <w:rPr>
          <w:noProof/>
        </w:rPr>
        <w:t>67</w:t>
      </w:r>
      <w:r>
        <w:fldChar w:fldCharType="end"/>
      </w:r>
    </w:p>
    <w:p w:rsidR="00677E18" w:rsidRDefault="001842DB">
      <w:pPr>
        <w:pStyle w:val="indexentry0"/>
      </w:pPr>
      <w:hyperlink w:anchor="section_7821b8f6672a4f05bc0f33b818210695">
        <w:r>
          <w:rPr>
            <w:rStyle w:val="Hyperlink"/>
          </w:rPr>
          <w:t>workbook (Workbook)</w:t>
        </w:r>
      </w:hyperlink>
      <w:r>
        <w:t xml:space="preserve"> </w:t>
      </w:r>
      <w:r>
        <w:fldChar w:fldCharType="begin"/>
      </w:r>
      <w:r>
        <w:instrText>PAGEREF section_7821b8f6672a4f05bc0f33b818210695</w:instrText>
      </w:r>
      <w:r>
        <w:fldChar w:fldCharType="separate"/>
      </w:r>
      <w:r>
        <w:rPr>
          <w:noProof/>
        </w:rPr>
        <w:t>245</w:t>
      </w:r>
      <w:r>
        <w:fldChar w:fldCharType="end"/>
      </w:r>
    </w:p>
    <w:p w:rsidR="00677E18" w:rsidRDefault="001842DB">
      <w:pPr>
        <w:pStyle w:val="indexentry0"/>
      </w:pPr>
      <w:hyperlink w:anchor="section_a251e7c67b8a4e2fb284025f9f09ba3e">
        <w:r>
          <w:rPr>
            <w:rStyle w:val="Hyperlink"/>
          </w:rPr>
          <w:t>workbookPr (Workboo</w:t>
        </w:r>
        <w:r>
          <w:rPr>
            <w:rStyle w:val="Hyperlink"/>
          </w:rPr>
          <w:t>k Properties)</w:t>
        </w:r>
      </w:hyperlink>
      <w:r>
        <w:t xml:space="preserve"> </w:t>
      </w:r>
      <w:r>
        <w:fldChar w:fldCharType="begin"/>
      </w:r>
      <w:r>
        <w:instrText>PAGEREF section_a251e7c67b8a4e2fb284025f9f09ba3e</w:instrText>
      </w:r>
      <w:r>
        <w:fldChar w:fldCharType="separate"/>
      </w:r>
      <w:r>
        <w:rPr>
          <w:noProof/>
        </w:rPr>
        <w:t>245</w:t>
      </w:r>
      <w:r>
        <w:fldChar w:fldCharType="end"/>
      </w:r>
    </w:p>
    <w:p w:rsidR="00677E18" w:rsidRDefault="001842DB">
      <w:pPr>
        <w:pStyle w:val="indexentry0"/>
      </w:pPr>
      <w:hyperlink w:anchor="section_601cecceb95644ef9fa6736b2ce3657d">
        <w:r>
          <w:rPr>
            <w:rStyle w:val="Hyperlink"/>
          </w:rPr>
          <w:t>workbookProtection (Workbook Protection)</w:t>
        </w:r>
      </w:hyperlink>
      <w:r>
        <w:t xml:space="preserve"> </w:t>
      </w:r>
      <w:r>
        <w:fldChar w:fldCharType="begin"/>
      </w:r>
      <w:r>
        <w:instrText>PAGEREF section_601cecceb95644ef9fa6736b2ce3657d</w:instrText>
      </w:r>
      <w:r>
        <w:fldChar w:fldCharType="separate"/>
      </w:r>
      <w:r>
        <w:rPr>
          <w:noProof/>
        </w:rPr>
        <w:t>246</w:t>
      </w:r>
      <w:r>
        <w:fldChar w:fldCharType="end"/>
      </w:r>
    </w:p>
    <w:p w:rsidR="00677E18" w:rsidRDefault="001842DB">
      <w:pPr>
        <w:pStyle w:val="indexentry0"/>
      </w:pPr>
      <w:hyperlink w:anchor="section_6cdbff1e167a4316bdfe387b87fc6e58">
        <w:r>
          <w:rPr>
            <w:rStyle w:val="Hyperlink"/>
          </w:rPr>
          <w:t>workbookView (Workbook View)</w:t>
        </w:r>
      </w:hyperlink>
      <w:r>
        <w:t xml:space="preserve"> </w:t>
      </w:r>
      <w:r>
        <w:fldChar w:fldCharType="begin"/>
      </w:r>
      <w:r>
        <w:instrText>PAGEREF section_6cdbff1e167a4316bdfe387b87fc6e58</w:instrText>
      </w:r>
      <w:r>
        <w:fldChar w:fldCharType="separate"/>
      </w:r>
      <w:r>
        <w:rPr>
          <w:noProof/>
        </w:rPr>
        <w:t>250</w:t>
      </w:r>
      <w:r>
        <w:fldChar w:fldCharType="end"/>
      </w:r>
    </w:p>
    <w:p w:rsidR="00677E18" w:rsidRDefault="001842DB">
      <w:pPr>
        <w:pStyle w:val="indexentry0"/>
      </w:pPr>
      <w:hyperlink w:anchor="section_98b8f687fb534181bca576f0d5fb0980">
        <w:r>
          <w:rPr>
            <w:rStyle w:val="Hyperlink"/>
          </w:rPr>
          <w:t>WORKDAY</w:t>
        </w:r>
      </w:hyperlink>
      <w:r>
        <w:t xml:space="preserve"> </w:t>
      </w:r>
      <w:r>
        <w:fldChar w:fldCharType="begin"/>
      </w:r>
      <w:r>
        <w:instrText>PAGEREF section_98b8f687fb534181bca576f0d</w:instrText>
      </w:r>
      <w:r>
        <w:instrText>5fb0980</w:instrText>
      </w:r>
      <w:r>
        <w:fldChar w:fldCharType="separate"/>
      </w:r>
      <w:r>
        <w:rPr>
          <w:noProof/>
        </w:rPr>
        <w:t>451</w:t>
      </w:r>
      <w:r>
        <w:fldChar w:fldCharType="end"/>
      </w:r>
    </w:p>
    <w:p w:rsidR="00677E18" w:rsidRDefault="001842DB">
      <w:pPr>
        <w:pStyle w:val="indexentry0"/>
      </w:pPr>
      <w:hyperlink w:anchor="section_06b74d23c4ad4aea80942c046af21ce5">
        <w:r>
          <w:rPr>
            <w:rStyle w:val="Hyperlink"/>
          </w:rPr>
          <w:t>worksheet (Worksheet)</w:t>
        </w:r>
      </w:hyperlink>
      <w:r>
        <w:t xml:space="preserve"> </w:t>
      </w:r>
      <w:r>
        <w:fldChar w:fldCharType="begin"/>
      </w:r>
      <w:r>
        <w:instrText>PAGEREF section_06b74d23c4ad4aea80942c046af21ce5</w:instrText>
      </w:r>
      <w:r>
        <w:fldChar w:fldCharType="separate"/>
      </w:r>
      <w:r>
        <w:rPr>
          <w:noProof/>
        </w:rPr>
        <w:t>287</w:t>
      </w:r>
      <w:r>
        <w:fldChar w:fldCharType="end"/>
      </w:r>
    </w:p>
    <w:p w:rsidR="00677E18" w:rsidRDefault="001842DB">
      <w:pPr>
        <w:pStyle w:val="indexentry0"/>
      </w:pPr>
      <w:hyperlink w:anchor="section_a7964130cdca418e927282ca6b66f915">
        <w:r>
          <w:rPr>
            <w:rStyle w:val="Hyperlink"/>
          </w:rPr>
          <w:t>Worksheet Part</w:t>
        </w:r>
      </w:hyperlink>
      <w:r>
        <w:t xml:space="preserve"> </w:t>
      </w:r>
      <w:r>
        <w:fldChar w:fldCharType="begin"/>
      </w:r>
      <w:r>
        <w:instrText>PAGEREF section_a7964130cdca41</w:instrText>
      </w:r>
      <w:r>
        <w:instrText>8e927282ca6b66f915</w:instrText>
      </w:r>
      <w:r>
        <w:fldChar w:fldCharType="separate"/>
      </w:r>
      <w:r>
        <w:rPr>
          <w:noProof/>
        </w:rPr>
        <w:t>51</w:t>
      </w:r>
      <w:r>
        <w:fldChar w:fldCharType="end"/>
      </w:r>
    </w:p>
    <w:p w:rsidR="00677E18" w:rsidRDefault="001842DB">
      <w:pPr>
        <w:pStyle w:val="indexentry0"/>
      </w:pPr>
      <w:hyperlink w:anchor="section_c004bb57aaa44a8c9eca2cab3f574fe2">
        <w:r>
          <w:rPr>
            <w:rStyle w:val="Hyperlink"/>
          </w:rPr>
          <w:t>Worksheet Sort Map Part</w:t>
        </w:r>
      </w:hyperlink>
      <w:r>
        <w:t xml:space="preserve"> </w:t>
      </w:r>
      <w:r>
        <w:fldChar w:fldCharType="begin"/>
      </w:r>
      <w:r>
        <w:instrText>PAGEREF section_c004bb57aaa44a8c9eca2cab3f574fe2</w:instrText>
      </w:r>
      <w:r>
        <w:fldChar w:fldCharType="separate"/>
      </w:r>
      <w:r>
        <w:rPr>
          <w:noProof/>
        </w:rPr>
        <w:t>840</w:t>
      </w:r>
      <w:r>
        <w:fldChar w:fldCharType="end"/>
      </w:r>
    </w:p>
    <w:p w:rsidR="00677E18" w:rsidRDefault="001842DB">
      <w:pPr>
        <w:pStyle w:val="indexentry0"/>
      </w:pPr>
      <w:hyperlink w:anchor="section_04defc35b52c443181a649ed63fe943f">
        <w:r>
          <w:rPr>
            <w:rStyle w:val="Hyperlink"/>
          </w:rPr>
          <w:t>worksheetSortMap (Worksheet Sort M</w:t>
        </w:r>
        <w:r>
          <w:rPr>
            <w:rStyle w:val="Hyperlink"/>
          </w:rPr>
          <w:t>ap)</w:t>
        </w:r>
      </w:hyperlink>
      <w:r>
        <w:t xml:space="preserve"> </w:t>
      </w:r>
      <w:r>
        <w:fldChar w:fldCharType="begin"/>
      </w:r>
      <w:r>
        <w:instrText>PAGEREF section_04defc35b52c443181a649ed63fe943f</w:instrText>
      </w:r>
      <w:r>
        <w:fldChar w:fldCharType="separate"/>
      </w:r>
      <w:r>
        <w:rPr>
          <w:noProof/>
        </w:rPr>
        <w:t>845</w:t>
      </w:r>
      <w:r>
        <w:fldChar w:fldCharType="end"/>
      </w:r>
    </w:p>
    <w:p w:rsidR="00677E18" w:rsidRDefault="001842DB">
      <w:pPr>
        <w:pStyle w:val="indexentry0"/>
      </w:pPr>
      <w:hyperlink w:anchor="section_282914a2b1a44811aaaaa0fcd5cd486c">
        <w:r>
          <w:rPr>
            <w:rStyle w:val="Hyperlink"/>
          </w:rPr>
          <w:t>worksheetSource (Worksheet PivotCache Source)</w:t>
        </w:r>
      </w:hyperlink>
      <w:r>
        <w:t xml:space="preserve"> </w:t>
      </w:r>
      <w:r>
        <w:fldChar w:fldCharType="begin"/>
      </w:r>
      <w:r>
        <w:instrText>PAGEREF section_282914a2b1a44811aaaaa0fcd5cd486c</w:instrText>
      </w:r>
      <w:r>
        <w:fldChar w:fldCharType="separate"/>
      </w:r>
      <w:r>
        <w:rPr>
          <w:noProof/>
        </w:rPr>
        <w:t>366</w:t>
      </w:r>
      <w:r>
        <w:fldChar w:fldCharType="end"/>
      </w:r>
    </w:p>
    <w:p w:rsidR="00677E18" w:rsidRDefault="001842DB">
      <w:pPr>
        <w:pStyle w:val="indexentry0"/>
      </w:pPr>
      <w:hyperlink w:anchor="section_8b6f1c0c02834e0abf36746e029bd1de">
        <w:r>
          <w:rPr>
            <w:rStyle w:val="Hyperlink"/>
          </w:rPr>
          <w:t>wrap (Text Wrapping)</w:t>
        </w:r>
      </w:hyperlink>
      <w:r>
        <w:t xml:space="preserve"> </w:t>
      </w:r>
      <w:r>
        <w:fldChar w:fldCharType="begin"/>
      </w:r>
      <w:r>
        <w:instrText>PAGEREF section_8b6f1c0c02834e0abf36746e029bd1de</w:instrText>
      </w:r>
      <w:r>
        <w:fldChar w:fldCharType="separate"/>
      </w:r>
      <w:r>
        <w:rPr>
          <w:noProof/>
        </w:rPr>
        <w:t>682</w:t>
      </w:r>
      <w:r>
        <w:fldChar w:fldCharType="end"/>
      </w:r>
    </w:p>
    <w:p w:rsidR="00677E18" w:rsidRDefault="001842DB">
      <w:pPr>
        <w:pStyle w:val="indexentry0"/>
      </w:pPr>
      <w:hyperlink w:anchor="section_3a54031ff56e49cf8701a75401f3130d">
        <w:r>
          <w:rPr>
            <w:rStyle w:val="Hyperlink"/>
          </w:rPr>
          <w:t>writeProtection (Write Protection)</w:t>
        </w:r>
      </w:hyperlink>
      <w:r>
        <w:t xml:space="preserve"> </w:t>
      </w:r>
      <w:r>
        <w:fldChar w:fldCharType="begin"/>
      </w:r>
      <w:r>
        <w:instrText>PAGEREF section_3a54031ff56e49cf8701a75401f3130d</w:instrText>
      </w:r>
      <w:r>
        <w:fldChar w:fldCharType="separate"/>
      </w:r>
      <w:r>
        <w:rPr>
          <w:noProof/>
        </w:rPr>
        <w:t>158</w:t>
      </w:r>
      <w:r>
        <w:fldChar w:fldCharType="end"/>
      </w:r>
    </w:p>
    <w:p w:rsidR="00677E18" w:rsidRDefault="00677E18">
      <w:pPr>
        <w:spacing w:before="0" w:after="0"/>
        <w:rPr>
          <w:sz w:val="16"/>
        </w:rPr>
      </w:pPr>
    </w:p>
    <w:p w:rsidR="00677E18" w:rsidRDefault="001842DB">
      <w:pPr>
        <w:pStyle w:val="indexheader"/>
      </w:pPr>
      <w:r>
        <w:t>X</w:t>
      </w:r>
    </w:p>
    <w:p w:rsidR="00677E18" w:rsidRDefault="00677E18">
      <w:pPr>
        <w:spacing w:before="0" w:after="0"/>
        <w:rPr>
          <w:sz w:val="16"/>
        </w:rPr>
      </w:pPr>
    </w:p>
    <w:p w:rsidR="00677E18" w:rsidRDefault="001842DB">
      <w:pPr>
        <w:pStyle w:val="indexentry0"/>
      </w:pPr>
      <w:hyperlink w:anchor="section_39d7c73319c2444287d997c0efce4cda">
        <w:r>
          <w:rPr>
            <w:rStyle w:val="Hyperlink"/>
          </w:rPr>
          <w:t>x (Left)</w:t>
        </w:r>
      </w:hyperlink>
      <w:r>
        <w:t xml:space="preserve"> </w:t>
      </w:r>
      <w:r>
        <w:fldChar w:fldCharType="begin"/>
      </w:r>
      <w:r>
        <w:instrText>PAGEREF section_39d7c73319c2444287d997c0efce4cda</w:instrText>
      </w:r>
      <w:r>
        <w:fldChar w:fldCharType="separate"/>
      </w:r>
      <w:r>
        <w:rPr>
          <w:noProof/>
        </w:rPr>
        <w:t>582</w:t>
      </w:r>
      <w:r>
        <w:fldChar w:fldCharType="end"/>
      </w:r>
    </w:p>
    <w:p w:rsidR="00677E18" w:rsidRDefault="001842DB">
      <w:pPr>
        <w:pStyle w:val="indexentry0"/>
      </w:pPr>
      <w:hyperlink w:anchor="section_6218162291ef44eea9498c9232d7780b">
        <w:r>
          <w:rPr>
            <w:rStyle w:val="Hyperlink"/>
          </w:rPr>
          <w:t>x (Member Property Index)</w:t>
        </w:r>
      </w:hyperlink>
      <w:r>
        <w:t xml:space="preserve"> </w:t>
      </w:r>
      <w:r>
        <w:fldChar w:fldCharType="begin"/>
      </w:r>
      <w:r>
        <w:instrText>PAGEREF section_6218162291ef44eea9498c9232d7780b</w:instrText>
      </w:r>
      <w:r>
        <w:fldChar w:fldCharType="separate"/>
      </w:r>
      <w:r>
        <w:rPr>
          <w:noProof/>
        </w:rPr>
        <w:t>367</w:t>
      </w:r>
      <w:r>
        <w:fldChar w:fldCharType="end"/>
      </w:r>
    </w:p>
    <w:p w:rsidR="00677E18" w:rsidRDefault="001842DB">
      <w:pPr>
        <w:pStyle w:val="indexentry0"/>
      </w:pPr>
      <w:hyperlink w:anchor="section_a74ed3e7cea5463ba1ca57c2d1428a00">
        <w:r>
          <w:rPr>
            <w:rStyle w:val="Hyperlink"/>
          </w:rPr>
          <w:t>x (Shared Items Index)</w:t>
        </w:r>
      </w:hyperlink>
      <w:r>
        <w:t xml:space="preserve"> </w:t>
      </w:r>
      <w:r>
        <w:fldChar w:fldCharType="begin"/>
      </w:r>
      <w:r>
        <w:instrText>PAGEREF section_a74ed3e7cea5463ba1ca57c2d1428a00</w:instrText>
      </w:r>
      <w:r>
        <w:fldChar w:fldCharType="separate"/>
      </w:r>
      <w:r>
        <w:rPr>
          <w:noProof/>
        </w:rPr>
        <w:t>367</w:t>
      </w:r>
      <w:r>
        <w:fldChar w:fldCharType="end"/>
      </w:r>
    </w:p>
    <w:p w:rsidR="00677E18" w:rsidRDefault="001842DB">
      <w:pPr>
        <w:pStyle w:val="indexentry0"/>
      </w:pPr>
      <w:hyperlink w:anchor="section_7b8707b610e94ec597f9fc4672784ffd">
        <w:r>
          <w:rPr>
            <w:rStyle w:val="Hyperlink"/>
          </w:rPr>
          <w:t>XE</w:t>
        </w:r>
      </w:hyperlink>
      <w:r>
        <w:t xml:space="preserve"> </w:t>
      </w:r>
      <w:r>
        <w:fldChar w:fldCharType="begin"/>
      </w:r>
      <w:r>
        <w:instrText>PAGEREF section_7b8707b610e94ec597f9fc4672784ffd</w:instrText>
      </w:r>
      <w:r>
        <w:fldChar w:fldCharType="separate"/>
      </w:r>
      <w:r>
        <w:rPr>
          <w:noProof/>
        </w:rPr>
        <w:t>224</w:t>
      </w:r>
      <w:r>
        <w:fldChar w:fldCharType="end"/>
      </w:r>
    </w:p>
    <w:p w:rsidR="00677E18" w:rsidRDefault="001842DB">
      <w:pPr>
        <w:pStyle w:val="indexentry0"/>
      </w:pPr>
      <w:hyperlink w:anchor="section_68362a4b55894504b566e8154dce1de3">
        <w:r>
          <w:rPr>
            <w:rStyle w:val="Hyperlink"/>
          </w:rPr>
          <w:t>xf (Format)</w:t>
        </w:r>
      </w:hyperlink>
      <w:r>
        <w:t xml:space="preserve"> </w:t>
      </w:r>
      <w:r>
        <w:fldChar w:fldCharType="begin"/>
      </w:r>
      <w:r>
        <w:instrText>PAGEREF section_68362a4b55894504b566e8154dce1de3</w:instrText>
      </w:r>
      <w:r>
        <w:fldChar w:fldCharType="separate"/>
      </w:r>
      <w:r>
        <w:rPr>
          <w:noProof/>
        </w:rPr>
        <w:t>311</w:t>
      </w:r>
      <w:r>
        <w:fldChar w:fldCharType="end"/>
      </w:r>
    </w:p>
    <w:p w:rsidR="00677E18" w:rsidRDefault="001842DB">
      <w:pPr>
        <w:pStyle w:val="indexentry0"/>
      </w:pPr>
      <w:hyperlink w:anchor="section_48a966ea81ee44d28ed033607dc865e5">
        <w:r>
          <w:rPr>
            <w:rStyle w:val="Hyperlink"/>
          </w:rPr>
          <w:t>xfrm (2D Transfo</w:t>
        </w:r>
        <w:r>
          <w:rPr>
            <w:rStyle w:val="Hyperlink"/>
          </w:rPr>
          <w:t>rm for Graphic Frame)</w:t>
        </w:r>
      </w:hyperlink>
      <w:r>
        <w:t xml:space="preserve"> </w:t>
      </w:r>
      <w:r>
        <w:fldChar w:fldCharType="begin"/>
      </w:r>
      <w:r>
        <w:instrText>PAGEREF section_48a966ea81ee44d28ed033607dc865e5</w:instrText>
      </w:r>
      <w:r>
        <w:fldChar w:fldCharType="separate"/>
      </w:r>
      <w:r>
        <w:rPr>
          <w:noProof/>
        </w:rPr>
        <w:t>469</w:t>
      </w:r>
      <w:r>
        <w:fldChar w:fldCharType="end"/>
      </w:r>
    </w:p>
    <w:p w:rsidR="00677E18" w:rsidRDefault="001842DB">
      <w:pPr>
        <w:pStyle w:val="indexentry0"/>
      </w:pPr>
      <w:hyperlink w:anchor="section_2401c007314f4d8eba6b767f54e8c97f">
        <w:r>
          <w:rPr>
            <w:rStyle w:val="Hyperlink"/>
          </w:rPr>
          <w:t>xfrm (2D Transform for Graphic Frames)</w:t>
        </w:r>
      </w:hyperlink>
      <w:r>
        <w:t xml:space="preserve"> </w:t>
      </w:r>
      <w:r>
        <w:fldChar w:fldCharType="begin"/>
      </w:r>
      <w:r>
        <w:instrText>PAGEREF section_2401c007314f4d8eba6b767f54e8c97f</w:instrText>
      </w:r>
      <w:r>
        <w:fldChar w:fldCharType="separate"/>
      </w:r>
      <w:r>
        <w:rPr>
          <w:noProof/>
        </w:rPr>
        <w:t>535</w:t>
      </w:r>
      <w:r>
        <w:fldChar w:fldCharType="end"/>
      </w:r>
    </w:p>
    <w:p w:rsidR="00677E18" w:rsidRDefault="001842DB">
      <w:pPr>
        <w:pStyle w:val="indexentry0"/>
      </w:pPr>
      <w:hyperlink w:anchor="section_98567b7e097a4450a82af83e25539aaf">
        <w:r>
          <w:rPr>
            <w:rStyle w:val="Hyperlink"/>
          </w:rPr>
          <w:t>xfrm (2D Transform for Grouped Objects)</w:t>
        </w:r>
      </w:hyperlink>
      <w:r>
        <w:t xml:space="preserve"> </w:t>
      </w:r>
      <w:r>
        <w:fldChar w:fldCharType="begin"/>
      </w:r>
      <w:r>
        <w:instrText>PAGEREF section_98567b7e097a4450a82af83e25539aaf</w:instrText>
      </w:r>
      <w:r>
        <w:fldChar w:fldCharType="separate"/>
      </w:r>
      <w:r>
        <w:rPr>
          <w:noProof/>
        </w:rPr>
        <w:t>512</w:t>
      </w:r>
      <w:r>
        <w:fldChar w:fldCharType="end"/>
      </w:r>
    </w:p>
    <w:p w:rsidR="00677E18" w:rsidRDefault="001842DB">
      <w:pPr>
        <w:pStyle w:val="indexentry0"/>
      </w:pPr>
      <w:hyperlink w:anchor="section_c7555d2c472a4d15b23041046bc41819">
        <w:r>
          <w:rPr>
            <w:rStyle w:val="Hyperlink"/>
          </w:rPr>
          <w:t>xfrm (2D Transform for Individual Objects)</w:t>
        </w:r>
      </w:hyperlink>
      <w:r>
        <w:t xml:space="preserve"> </w:t>
      </w:r>
      <w:r>
        <w:fldChar w:fldCharType="begin"/>
      </w:r>
      <w:r>
        <w:instrText>PAGEREF section_c7555</w:instrText>
      </w:r>
      <w:r>
        <w:instrText>d2c472a4d15b23041046bc41819</w:instrText>
      </w:r>
      <w:r>
        <w:fldChar w:fldCharType="separate"/>
      </w:r>
      <w:r>
        <w:rPr>
          <w:noProof/>
        </w:rPr>
        <w:t>513</w:t>
      </w:r>
      <w:r>
        <w:fldChar w:fldCharType="end"/>
      </w:r>
    </w:p>
    <w:p w:rsidR="00677E18" w:rsidRDefault="001842DB">
      <w:pPr>
        <w:pStyle w:val="indexentry0"/>
      </w:pPr>
      <w:hyperlink w:anchor="section_6f9a9b19ddc94304bacdb4245a8b9b3d">
        <w:r>
          <w:rPr>
            <w:rStyle w:val="Hyperlink"/>
          </w:rPr>
          <w:t>xfrm (Graphic Frame Transform)</w:t>
        </w:r>
      </w:hyperlink>
      <w:r>
        <w:t xml:space="preserve"> </w:t>
      </w:r>
      <w:r>
        <w:fldChar w:fldCharType="begin"/>
      </w:r>
      <w:r>
        <w:instrText>PAGEREF section_6f9a9b19ddc94304bacdb4245a8b9b3d</w:instrText>
      </w:r>
      <w:r>
        <w:fldChar w:fldCharType="separate"/>
      </w:r>
      <w:r>
        <w:rPr>
          <w:noProof/>
        </w:rPr>
        <w:t>590</w:t>
      </w:r>
      <w:r>
        <w:fldChar w:fldCharType="end"/>
      </w:r>
    </w:p>
    <w:p w:rsidR="00677E18" w:rsidRDefault="001842DB">
      <w:pPr>
        <w:pStyle w:val="indexentry0"/>
      </w:pPr>
      <w:hyperlink w:anchor="section_a003023ad1664c12821a703ac0870f7d">
        <w:r>
          <w:rPr>
            <w:rStyle w:val="Hyperlink"/>
          </w:rPr>
          <w:t>XIRR</w:t>
        </w:r>
      </w:hyperlink>
      <w:r>
        <w:t xml:space="preserve"> </w:t>
      </w:r>
      <w:r>
        <w:fldChar w:fldCharType="begin"/>
      </w:r>
      <w:r>
        <w:instrText>PAGEREF sec</w:instrText>
      </w:r>
      <w:r>
        <w:instrText>tion_a003023ad1664c12821a703ac0870f7d</w:instrText>
      </w:r>
      <w:r>
        <w:fldChar w:fldCharType="separate"/>
      </w:r>
      <w:r>
        <w:rPr>
          <w:noProof/>
        </w:rPr>
        <w:t>451</w:t>
      </w:r>
      <w:r>
        <w:fldChar w:fldCharType="end"/>
      </w:r>
    </w:p>
    <w:p w:rsidR="00677E18" w:rsidRDefault="001842DB">
      <w:pPr>
        <w:pStyle w:val="indexentry0"/>
      </w:pPr>
      <w:hyperlink w:anchor="section_01d8bb8ec1fa46e7865d931ad671a6c1">
        <w:r>
          <w:rPr>
            <w:rStyle w:val="Hyperlink"/>
          </w:rPr>
          <w:t>XML representation</w:t>
        </w:r>
      </w:hyperlink>
      <w:r>
        <w:t xml:space="preserve"> </w:t>
      </w:r>
      <w:r>
        <w:fldChar w:fldCharType="begin"/>
      </w:r>
      <w:r>
        <w:instrText>PAGEREF section_01d8bb8ec1fa46e7865d931ad671a6c1</w:instrText>
      </w:r>
      <w:r>
        <w:fldChar w:fldCharType="separate"/>
      </w:r>
      <w:r>
        <w:rPr>
          <w:noProof/>
        </w:rPr>
        <w:t>164</w:t>
      </w:r>
      <w:r>
        <w:fldChar w:fldCharType="end"/>
      </w:r>
    </w:p>
    <w:p w:rsidR="00677E18" w:rsidRDefault="001842DB">
      <w:pPr>
        <w:pStyle w:val="indexentry0"/>
      </w:pPr>
      <w:hyperlink w:anchor="section_c4068cc3c49f4d34bbfc4fe10a1a689d">
        <w:r>
          <w:rPr>
            <w:rStyle w:val="Hyperlink"/>
          </w:rPr>
          <w:t>xmlCellPr (Cell Properties)</w:t>
        </w:r>
      </w:hyperlink>
      <w:r>
        <w:t xml:space="preserve"> </w:t>
      </w:r>
      <w:r>
        <w:fldChar w:fldCharType="begin"/>
      </w:r>
      <w:r>
        <w:instrText>PAGEREF section_c4068cc3c49f4d34bbfc4fe10a1a689d</w:instrText>
      </w:r>
      <w:r>
        <w:fldChar w:fldCharType="separate"/>
      </w:r>
      <w:r>
        <w:rPr>
          <w:noProof/>
        </w:rPr>
        <w:t>293</w:t>
      </w:r>
      <w:r>
        <w:fldChar w:fldCharType="end"/>
      </w:r>
    </w:p>
    <w:p w:rsidR="00677E18" w:rsidRDefault="001842DB">
      <w:pPr>
        <w:pStyle w:val="indexentry0"/>
      </w:pPr>
      <w:hyperlink w:anchor="section_23b8caabf8874d62a52cd0f1cb904aab">
        <w:r>
          <w:rPr>
            <w:rStyle w:val="Hyperlink"/>
          </w:rPr>
          <w:t>xmlColumnPr (XML Column Properties)</w:t>
        </w:r>
      </w:hyperlink>
      <w:r>
        <w:t xml:space="preserve"> </w:t>
      </w:r>
      <w:r>
        <w:fldChar w:fldCharType="begin"/>
      </w:r>
      <w:r>
        <w:instrText>PAGEREF section_23b8caabf8874d62a52cd0f1cb904aab</w:instrText>
      </w:r>
      <w:r>
        <w:fldChar w:fldCharType="separate"/>
      </w:r>
      <w:r>
        <w:rPr>
          <w:noProof/>
        </w:rPr>
        <w:t>293</w:t>
      </w:r>
      <w:r>
        <w:fldChar w:fldCharType="end"/>
      </w:r>
    </w:p>
    <w:p w:rsidR="00677E18" w:rsidRDefault="001842DB">
      <w:pPr>
        <w:pStyle w:val="indexentry0"/>
      </w:pPr>
      <w:hyperlink w:anchor="section_de9b88626c554161908f55ad7955eb6f">
        <w:r>
          <w:rPr>
            <w:rStyle w:val="Hyperlink"/>
          </w:rPr>
          <w:t>XMLNamespace (Namespace for Property Editor)</w:t>
        </w:r>
      </w:hyperlink>
      <w:r>
        <w:t xml:space="preserve"> </w:t>
      </w:r>
      <w:r>
        <w:fldChar w:fldCharType="begin"/>
      </w:r>
      <w:r>
        <w:instrText>PAGEREF section_de9b88626c554161908f55ad7955eb6f</w:instrText>
      </w:r>
      <w:r>
        <w:fldChar w:fldCharType="separate"/>
      </w:r>
      <w:r>
        <w:rPr>
          <w:noProof/>
        </w:rPr>
        <w:t>877</w:t>
      </w:r>
      <w:r>
        <w:fldChar w:fldCharType="end"/>
      </w:r>
    </w:p>
    <w:p w:rsidR="00677E18" w:rsidRDefault="001842DB">
      <w:pPr>
        <w:pStyle w:val="indexentry0"/>
      </w:pPr>
      <w:hyperlink w:anchor="section_cbb4061e04964dd294f5cacadf834a0a">
        <w:r>
          <w:rPr>
            <w:rStyle w:val="Hyperlink"/>
          </w:rPr>
          <w:t>xmlPr (Column XML Properties)</w:t>
        </w:r>
      </w:hyperlink>
      <w:r>
        <w:t xml:space="preserve"> </w:t>
      </w:r>
      <w:r>
        <w:fldChar w:fldCharType="begin"/>
      </w:r>
      <w:r>
        <w:instrText>PAGEREF section_cbb4061e04</w:instrText>
      </w:r>
      <w:r>
        <w:instrText>964dd294f5cacadf834a0a</w:instrText>
      </w:r>
      <w:r>
        <w:fldChar w:fldCharType="separate"/>
      </w:r>
      <w:r>
        <w:rPr>
          <w:noProof/>
        </w:rPr>
        <w:t>294</w:t>
      </w:r>
      <w:r>
        <w:fldChar w:fldCharType="end"/>
      </w:r>
    </w:p>
    <w:p w:rsidR="00677E18" w:rsidRDefault="001842DB">
      <w:pPr>
        <w:pStyle w:val="indexentry0"/>
      </w:pPr>
      <w:hyperlink w:anchor="section_033c001fa29a4817a32a75394f971109">
        <w:r>
          <w:rPr>
            <w:rStyle w:val="Hyperlink"/>
          </w:rPr>
          <w:t>xMode (Left Mode)</w:t>
        </w:r>
      </w:hyperlink>
      <w:r>
        <w:t xml:space="preserve"> </w:t>
      </w:r>
      <w:r>
        <w:fldChar w:fldCharType="begin"/>
      </w:r>
      <w:r>
        <w:instrText>PAGEREF section_033c001fa29a4817a32a75394f971109</w:instrText>
      </w:r>
      <w:r>
        <w:fldChar w:fldCharType="separate"/>
      </w:r>
      <w:r>
        <w:rPr>
          <w:noProof/>
        </w:rPr>
        <w:t>582</w:t>
      </w:r>
      <w:r>
        <w:fldChar w:fldCharType="end"/>
      </w:r>
    </w:p>
    <w:p w:rsidR="00677E18" w:rsidRDefault="001842DB">
      <w:pPr>
        <w:pStyle w:val="indexentry0"/>
      </w:pPr>
      <w:hyperlink w:anchor="section_9878cf828dc64790998a3f7e7763f58f">
        <w:r>
          <w:rPr>
            <w:rStyle w:val="Hyperlink"/>
          </w:rPr>
          <w:t>XNPV</w:t>
        </w:r>
      </w:hyperlink>
      <w:r>
        <w:t xml:space="preserve"> </w:t>
      </w:r>
      <w:r>
        <w:fldChar w:fldCharType="begin"/>
      </w:r>
      <w:r>
        <w:instrText>PAGEREF section_9878cf828dc64</w:instrText>
      </w:r>
      <w:r>
        <w:instrText>790998a3f7e7763f58f</w:instrText>
      </w:r>
      <w:r>
        <w:fldChar w:fldCharType="separate"/>
      </w:r>
      <w:r>
        <w:rPr>
          <w:noProof/>
        </w:rPr>
        <w:t>452</w:t>
      </w:r>
      <w:r>
        <w:fldChar w:fldCharType="end"/>
      </w:r>
    </w:p>
    <w:p w:rsidR="00677E18" w:rsidRDefault="001842DB">
      <w:pPr>
        <w:pStyle w:val="indexentry0"/>
      </w:pPr>
      <w:hyperlink w:anchor="section_60042665e00a4f749f86ad8bd478a614">
        <w:r>
          <w:rPr>
            <w:rStyle w:val="Hyperlink"/>
          </w:rPr>
          <w:t>XSNLocation (Location of XSN File)</w:t>
        </w:r>
      </w:hyperlink>
      <w:r>
        <w:t xml:space="preserve"> </w:t>
      </w:r>
      <w:r>
        <w:fldChar w:fldCharType="begin"/>
      </w:r>
      <w:r>
        <w:instrText>PAGEREF section_60042665e00a4f749f86ad8bd478a614</w:instrText>
      </w:r>
      <w:r>
        <w:fldChar w:fldCharType="separate"/>
      </w:r>
      <w:r>
        <w:rPr>
          <w:noProof/>
        </w:rPr>
        <w:t>877</w:t>
      </w:r>
      <w:r>
        <w:fldChar w:fldCharType="end"/>
      </w:r>
    </w:p>
    <w:p w:rsidR="00677E18" w:rsidRDefault="001842DB">
      <w:pPr>
        <w:pStyle w:val="indexentry0"/>
      </w:pPr>
      <w:hyperlink w:anchor="section_1c088624367d43958dfe029913c009e8">
        <w:r>
          <w:rPr>
            <w:rStyle w:val="Hyperlink"/>
          </w:rPr>
          <w:t>xsnLocation (XSN Locat</w:t>
        </w:r>
        <w:r>
          <w:rPr>
            <w:rStyle w:val="Hyperlink"/>
          </w:rPr>
          <w:t>ion)</w:t>
        </w:r>
      </w:hyperlink>
      <w:r>
        <w:t xml:space="preserve"> </w:t>
      </w:r>
      <w:r>
        <w:fldChar w:fldCharType="begin"/>
      </w:r>
      <w:r>
        <w:instrText>PAGEREF section_1c088624367d43958dfe029913c009e8</w:instrText>
      </w:r>
      <w:r>
        <w:fldChar w:fldCharType="separate"/>
      </w:r>
      <w:r>
        <w:rPr>
          <w:noProof/>
        </w:rPr>
        <w:t>879</w:t>
      </w:r>
      <w:r>
        <w:fldChar w:fldCharType="end"/>
      </w:r>
    </w:p>
    <w:p w:rsidR="00677E18" w:rsidRDefault="001842DB">
      <w:pPr>
        <w:pStyle w:val="indexentry0"/>
      </w:pPr>
      <w:hyperlink w:anchor="section_83b1d48efcc64adaaf9bba113335dc9c">
        <w:r>
          <w:rPr>
            <w:rStyle w:val="Hyperlink"/>
          </w:rPr>
          <w:t>xsnScope (Scope)</w:t>
        </w:r>
      </w:hyperlink>
      <w:r>
        <w:t xml:space="preserve"> </w:t>
      </w:r>
      <w:r>
        <w:fldChar w:fldCharType="begin"/>
      </w:r>
      <w:r>
        <w:instrText>PAGEREF section_83b1d48efcc64adaaf9bba113335dc9c</w:instrText>
      </w:r>
      <w:r>
        <w:fldChar w:fldCharType="separate"/>
      </w:r>
      <w:r>
        <w:rPr>
          <w:noProof/>
        </w:rPr>
        <w:t>879</w:t>
      </w:r>
      <w:r>
        <w:fldChar w:fldCharType="end"/>
      </w:r>
    </w:p>
    <w:p w:rsidR="00677E18" w:rsidRDefault="00677E18">
      <w:pPr>
        <w:spacing w:before="0" w:after="0"/>
        <w:rPr>
          <w:sz w:val="16"/>
        </w:rPr>
      </w:pPr>
    </w:p>
    <w:p w:rsidR="00677E18" w:rsidRDefault="001842DB">
      <w:pPr>
        <w:pStyle w:val="indexheader"/>
      </w:pPr>
      <w:r>
        <w:t>Y</w:t>
      </w:r>
    </w:p>
    <w:p w:rsidR="00677E18" w:rsidRDefault="00677E18">
      <w:pPr>
        <w:spacing w:before="0" w:after="0"/>
        <w:rPr>
          <w:sz w:val="16"/>
        </w:rPr>
      </w:pPr>
    </w:p>
    <w:p w:rsidR="00677E18" w:rsidRDefault="001842DB">
      <w:pPr>
        <w:pStyle w:val="indexentry0"/>
      </w:pPr>
      <w:hyperlink w:anchor="section_8c46e53bc5254bb6892759d133a60a06">
        <w:r>
          <w:rPr>
            <w:rStyle w:val="Hyperlink"/>
          </w:rPr>
          <w:t>y (Top)</w:t>
        </w:r>
      </w:hyperlink>
      <w:r>
        <w:t xml:space="preserve"> </w:t>
      </w:r>
      <w:r>
        <w:fldChar w:fldCharType="begin"/>
      </w:r>
      <w:r>
        <w:instrText>PAGEREF section_8c46e53bc5254bb6892759d133a60a06</w:instrText>
      </w:r>
      <w:r>
        <w:fldChar w:fldCharType="separate"/>
      </w:r>
      <w:r>
        <w:rPr>
          <w:noProof/>
        </w:rPr>
        <w:t>582</w:t>
      </w:r>
      <w:r>
        <w:fldChar w:fldCharType="end"/>
      </w:r>
    </w:p>
    <w:p w:rsidR="00677E18" w:rsidRDefault="001842DB">
      <w:pPr>
        <w:pStyle w:val="indexentry0"/>
      </w:pPr>
      <w:hyperlink w:anchor="section_86e4ebd6c6d543a7b3678e508b712256">
        <w:r>
          <w:rPr>
            <w:rStyle w:val="Hyperlink"/>
          </w:rPr>
          <w:t>YearAccessed (Year Accessed)</w:t>
        </w:r>
      </w:hyperlink>
      <w:r>
        <w:t xml:space="preserve"> </w:t>
      </w:r>
      <w:r>
        <w:fldChar w:fldCharType="begin"/>
      </w:r>
      <w:r>
        <w:instrText>PAGEREF section_86e4ebd6c6d543a7b3678e508b712256</w:instrText>
      </w:r>
      <w:r>
        <w:fldChar w:fldCharType="separate"/>
      </w:r>
      <w:r>
        <w:rPr>
          <w:noProof/>
        </w:rPr>
        <w:t>619</w:t>
      </w:r>
      <w:r>
        <w:fldChar w:fldCharType="end"/>
      </w:r>
    </w:p>
    <w:p w:rsidR="00677E18" w:rsidRDefault="001842DB">
      <w:pPr>
        <w:pStyle w:val="indexentry0"/>
      </w:pPr>
      <w:hyperlink w:anchor="section_603d48e1ab4648c395e0f9ce750d9623">
        <w:r>
          <w:rPr>
            <w:rStyle w:val="Hyperlink"/>
          </w:rPr>
          <w:t>YEARFRAC</w:t>
        </w:r>
      </w:hyperlink>
      <w:r>
        <w:t xml:space="preserve"> </w:t>
      </w:r>
      <w:r>
        <w:fldChar w:fldCharType="begin"/>
      </w:r>
      <w:r>
        <w:instrText>PAGEREF section_603d48e1ab4648c395e0f9ce750d9623</w:instrText>
      </w:r>
      <w:r>
        <w:fldChar w:fldCharType="separate"/>
      </w:r>
      <w:r>
        <w:rPr>
          <w:noProof/>
        </w:rPr>
        <w:t>452</w:t>
      </w:r>
      <w:r>
        <w:fldChar w:fldCharType="end"/>
      </w:r>
    </w:p>
    <w:p w:rsidR="00677E18" w:rsidRDefault="001842DB">
      <w:pPr>
        <w:pStyle w:val="indexentry0"/>
      </w:pPr>
      <w:hyperlink w:anchor="section_1f5b7d6fe6514fc1b89a6fc80241afa5">
        <w:r>
          <w:rPr>
            <w:rStyle w:val="Hyperlink"/>
          </w:rPr>
          <w:t>YIELD</w:t>
        </w:r>
      </w:hyperlink>
      <w:r>
        <w:t xml:space="preserve"> </w:t>
      </w:r>
      <w:r>
        <w:fldChar w:fldCharType="begin"/>
      </w:r>
      <w:r>
        <w:instrText>PAGEREF section_1f5b7d6fe6514fc1b89a6fc80241afa5</w:instrText>
      </w:r>
      <w:r>
        <w:fldChar w:fldCharType="separate"/>
      </w:r>
      <w:r>
        <w:rPr>
          <w:noProof/>
        </w:rPr>
        <w:t>453</w:t>
      </w:r>
      <w:r>
        <w:fldChar w:fldCharType="end"/>
      </w:r>
    </w:p>
    <w:p w:rsidR="00677E18" w:rsidRDefault="001842DB">
      <w:pPr>
        <w:pStyle w:val="indexentry0"/>
      </w:pPr>
      <w:hyperlink w:anchor="section_652fb537a84b47869554d8624ce0d4a5">
        <w:r>
          <w:rPr>
            <w:rStyle w:val="Hyperlink"/>
          </w:rPr>
          <w:t>YIELDDISC</w:t>
        </w:r>
      </w:hyperlink>
      <w:r>
        <w:t xml:space="preserve"> </w:t>
      </w:r>
      <w:r>
        <w:fldChar w:fldCharType="begin"/>
      </w:r>
      <w:r>
        <w:instrText>PAGEREF section_652fb537a84b47869554d8624ce0d4a5</w:instrText>
      </w:r>
      <w:r>
        <w:fldChar w:fldCharType="separate"/>
      </w:r>
      <w:r>
        <w:rPr>
          <w:noProof/>
        </w:rPr>
        <w:t>453</w:t>
      </w:r>
      <w:r>
        <w:fldChar w:fldCharType="end"/>
      </w:r>
    </w:p>
    <w:p w:rsidR="00677E18" w:rsidRDefault="001842DB">
      <w:pPr>
        <w:pStyle w:val="indexentry0"/>
      </w:pPr>
      <w:hyperlink w:anchor="section_eba3b8ce07c64244a95524ab4b61a0fb">
        <w:r>
          <w:rPr>
            <w:rStyle w:val="Hyperlink"/>
          </w:rPr>
          <w:t>YIELDMAT</w:t>
        </w:r>
      </w:hyperlink>
      <w:r>
        <w:t xml:space="preserve"> </w:t>
      </w:r>
      <w:r>
        <w:fldChar w:fldCharType="begin"/>
      </w:r>
      <w:r>
        <w:instrText>PAGEREF section_eba3b8ce07c64244a95524ab4b61a0fb</w:instrText>
      </w:r>
      <w:r>
        <w:fldChar w:fldCharType="separate"/>
      </w:r>
      <w:r>
        <w:rPr>
          <w:noProof/>
        </w:rPr>
        <w:t>454</w:t>
      </w:r>
      <w:r>
        <w:fldChar w:fldCharType="end"/>
      </w:r>
    </w:p>
    <w:p w:rsidR="00677E18" w:rsidRDefault="001842DB">
      <w:pPr>
        <w:pStyle w:val="indexentry0"/>
      </w:pPr>
      <w:hyperlink w:anchor="section_3e552fb6fb1740bdaa1c6628425e5b8a">
        <w:r>
          <w:rPr>
            <w:rStyle w:val="Hyperlink"/>
          </w:rPr>
          <w:t>yMode (</w:t>
        </w:r>
        <w:r>
          <w:rPr>
            <w:rStyle w:val="Hyperlink"/>
          </w:rPr>
          <w:t>Top Mode)</w:t>
        </w:r>
      </w:hyperlink>
      <w:r>
        <w:t xml:space="preserve"> </w:t>
      </w:r>
      <w:r>
        <w:fldChar w:fldCharType="begin"/>
      </w:r>
      <w:r>
        <w:instrText>PAGEREF section_3e552fb6fb1740bdaa1c6628425e5b8a</w:instrText>
      </w:r>
      <w:r>
        <w:fldChar w:fldCharType="separate"/>
      </w:r>
      <w:r>
        <w:rPr>
          <w:noProof/>
        </w:rPr>
        <w:t>583</w:t>
      </w:r>
      <w:r>
        <w:fldChar w:fldCharType="end"/>
      </w:r>
    </w:p>
    <w:p w:rsidR="00677E18" w:rsidRDefault="00677E18">
      <w:pPr>
        <w:spacing w:before="0" w:after="0"/>
        <w:rPr>
          <w:sz w:val="16"/>
        </w:rPr>
      </w:pPr>
    </w:p>
    <w:p w:rsidR="00677E18" w:rsidRDefault="001842DB">
      <w:pPr>
        <w:pStyle w:val="indexheader"/>
      </w:pPr>
      <w:r>
        <w:t>Z</w:t>
      </w:r>
    </w:p>
    <w:p w:rsidR="00677E18" w:rsidRDefault="00677E18">
      <w:pPr>
        <w:spacing w:before="0" w:after="0"/>
        <w:rPr>
          <w:sz w:val="16"/>
        </w:rPr>
      </w:pPr>
    </w:p>
    <w:p w:rsidR="00677E18" w:rsidRDefault="001842DB">
      <w:pPr>
        <w:pStyle w:val="indexentry0"/>
      </w:pPr>
      <w:hyperlink w:anchor="section_6a50f8dea9d14092a0d4671c9fa1e079">
        <w:r>
          <w:rPr>
            <w:rStyle w:val="Hyperlink"/>
          </w:rPr>
          <w:t>ZIP package limitations</w:t>
        </w:r>
      </w:hyperlink>
      <w:r>
        <w:t xml:space="preserve"> </w:t>
      </w:r>
      <w:r>
        <w:fldChar w:fldCharType="begin"/>
      </w:r>
      <w:r>
        <w:instrText>PAGEREF section_6a50f8dea9d14092a0d4671c9fa1e079</w:instrText>
      </w:r>
      <w:r>
        <w:fldChar w:fldCharType="separate"/>
      </w:r>
      <w:r>
        <w:rPr>
          <w:noProof/>
        </w:rPr>
        <w:t>629</w:t>
      </w:r>
      <w:r>
        <w:fldChar w:fldCharType="end"/>
      </w:r>
    </w:p>
    <w:p w:rsidR="00677E18" w:rsidRDefault="001842DB">
      <w:pPr>
        <w:pStyle w:val="indexentry0"/>
      </w:pPr>
      <w:hyperlink w:anchor="section_73d8d8a211eb4c28a37b6aef7041b24c">
        <w:r>
          <w:rPr>
            <w:rStyle w:val="Hyperlink"/>
          </w:rPr>
          <w:t>zoom (Magnification Setting)</w:t>
        </w:r>
      </w:hyperlink>
      <w:r>
        <w:t xml:space="preserve"> </w:t>
      </w:r>
      <w:r>
        <w:fldChar w:fldCharType="begin"/>
      </w:r>
      <w:r>
        <w:instrText>PAGEREF section_73d8d8a211eb4c28a37b6aef7041b24c</w:instrText>
      </w:r>
      <w:r>
        <w:fldChar w:fldCharType="separate"/>
      </w:r>
      <w:r>
        <w:rPr>
          <w:noProof/>
        </w:rPr>
        <w:t>160</w:t>
      </w:r>
      <w:r>
        <w:fldChar w:fldCharType="end"/>
      </w:r>
    </w:p>
    <w:p w:rsidR="00677E18" w:rsidRDefault="001842DB">
      <w:pPr>
        <w:pStyle w:val="indexentry0"/>
      </w:pPr>
      <w:hyperlink w:anchor="section_c494196a44ad4042b21bb60c3f93c792">
        <w:r>
          <w:rPr>
            <w:rStyle w:val="Hyperlink"/>
          </w:rPr>
          <w:t>ZTEST</w:t>
        </w:r>
      </w:hyperlink>
      <w:r>
        <w:t xml:space="preserve"> </w:t>
      </w:r>
      <w:r>
        <w:fldChar w:fldCharType="begin"/>
      </w:r>
      <w:r>
        <w:instrText>PAGEREF section_c494196a44ad4042b21bb60c3f93c792</w:instrText>
      </w:r>
      <w:r>
        <w:fldChar w:fldCharType="separate"/>
      </w:r>
      <w:r>
        <w:rPr>
          <w:noProof/>
        </w:rPr>
        <w:t>455</w:t>
      </w:r>
      <w:r>
        <w:fldChar w:fldCharType="end"/>
      </w:r>
    </w:p>
    <w:p w:rsidR="00677E18" w:rsidRDefault="00677E18">
      <w:pPr>
        <w:rPr>
          <w:rStyle w:val="InlineCode"/>
        </w:rPr>
      </w:pPr>
      <w:bookmarkStart w:id="4302" w:name="EndOfDocument_ST"/>
      <w:bookmarkEnd w:id="4302"/>
    </w:p>
    <w:sectPr w:rsidR="00677E18">
      <w:footerReference w:type="default" r:id="rId392"/>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7E18" w:rsidRDefault="001842DB">
      <w:r>
        <w:separator/>
      </w:r>
    </w:p>
    <w:p w:rsidR="00677E18" w:rsidRDefault="00677E18"/>
  </w:endnote>
  <w:endnote w:type="continuationSeparator" w:id="0">
    <w:p w:rsidR="00677E18" w:rsidRDefault="001842DB">
      <w:r>
        <w:continuationSeparator/>
      </w:r>
    </w:p>
    <w:p w:rsidR="00677E18" w:rsidRDefault="00677E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7E18" w:rsidRDefault="001842DB">
    <w:pPr>
      <w:pStyle w:val="Footer"/>
      <w:jc w:val="right"/>
    </w:pPr>
    <w:r>
      <w:fldChar w:fldCharType="begin"/>
    </w:r>
    <w:r>
      <w:instrText xml:space="preserve"> PAGE </w:instrText>
    </w:r>
    <w:r>
      <w:fldChar w:fldCharType="separate"/>
    </w:r>
    <w:r>
      <w:rPr>
        <w:noProof/>
      </w:rPr>
      <w:t>918</w:t>
    </w:r>
    <w:r>
      <w:fldChar w:fldCharType="end"/>
    </w:r>
    <w:r>
      <w:t xml:space="preserve"> / </w:t>
    </w:r>
    <w:r>
      <w:fldChar w:fldCharType="begin"/>
    </w:r>
    <w:r>
      <w:instrText xml:space="preserve"> NUMPAGES </w:instrText>
    </w:r>
    <w:r>
      <w:fldChar w:fldCharType="separate"/>
    </w:r>
    <w:r>
      <w:rPr>
        <w:noProof/>
      </w:rPr>
      <w:t>936</w:t>
    </w:r>
    <w:r>
      <w:fldChar w:fldCharType="end"/>
    </w:r>
  </w:p>
  <w:p w:rsidR="00677E18" w:rsidRDefault="001842DB">
    <w:pPr>
      <w:pStyle w:val="PageFooter"/>
    </w:pPr>
    <w:r>
      <w:t>[MS-OI29500] - v20260519</w:t>
    </w:r>
  </w:p>
  <w:p w:rsidR="00677E18" w:rsidRDefault="001842DB">
    <w:pPr>
      <w:pStyle w:val="PageFooter"/>
    </w:pPr>
    <w:r>
      <w:t>Office Implementation Information for ISO/IEC 29500 Standards Support</w:t>
    </w:r>
  </w:p>
  <w:p w:rsidR="00677E18" w:rsidRDefault="001842DB">
    <w:pPr>
      <w:pStyle w:val="PageFooter"/>
    </w:pPr>
    <w:r>
      <w:t>Copyright © 2026 Microsoft Corporation</w:t>
    </w:r>
  </w:p>
  <w:p w:rsidR="00677E18" w:rsidRDefault="001842DB">
    <w:pPr>
      <w:pStyle w:val="PageFooter"/>
    </w:pPr>
    <w:r>
      <w:t>Release: May 19,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7E18" w:rsidRDefault="001842DB">
    <w:pPr>
      <w:pStyle w:val="Footer"/>
      <w:jc w:val="right"/>
    </w:pPr>
    <w:r>
      <w:fldChar w:fldCharType="begin"/>
    </w:r>
    <w:r>
      <w:instrText xml:space="preserve"> PAGE </w:instrText>
    </w:r>
    <w:r>
      <w:fldChar w:fldCharType="separate"/>
    </w:r>
    <w:r>
      <w:rPr>
        <w:noProof/>
      </w:rPr>
      <w:t>936</w:t>
    </w:r>
    <w:r>
      <w:fldChar w:fldCharType="end"/>
    </w:r>
    <w:r>
      <w:t xml:space="preserve"> / </w:t>
    </w:r>
    <w:r>
      <w:fldChar w:fldCharType="begin"/>
    </w:r>
    <w:r>
      <w:instrText xml:space="preserve"> NUMPAGES </w:instrText>
    </w:r>
    <w:r>
      <w:fldChar w:fldCharType="separate"/>
    </w:r>
    <w:r>
      <w:rPr>
        <w:noProof/>
      </w:rPr>
      <w:t>936</w:t>
    </w:r>
    <w:r>
      <w:fldChar w:fldCharType="end"/>
    </w:r>
  </w:p>
  <w:p w:rsidR="00677E18" w:rsidRDefault="001842DB">
    <w:pPr>
      <w:pStyle w:val="PageFooter"/>
    </w:pPr>
    <w:r>
      <w:t>[MS-OI29500] - v20260519</w:t>
    </w:r>
  </w:p>
  <w:p w:rsidR="00677E18" w:rsidRDefault="001842DB">
    <w:pPr>
      <w:pStyle w:val="PageFooter"/>
    </w:pPr>
    <w:r>
      <w:t>Office Implementation Information for ISO/IEC 29500 Standards Support</w:t>
    </w:r>
  </w:p>
  <w:p w:rsidR="00677E18" w:rsidRDefault="001842DB">
    <w:pPr>
      <w:pStyle w:val="PageFooter"/>
    </w:pPr>
    <w:r>
      <w:t>Copyright © 2026 Microsoft Corporation</w:t>
    </w:r>
  </w:p>
  <w:p w:rsidR="00677E18" w:rsidRDefault="001842DB">
    <w:pPr>
      <w:pStyle w:val="PageFooter"/>
    </w:pPr>
    <w:r>
      <w:t>Release: May 19,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7E18" w:rsidRDefault="001842DB">
      <w:r>
        <w:separator/>
      </w:r>
    </w:p>
    <w:p w:rsidR="00677E18" w:rsidRDefault="00677E18"/>
  </w:footnote>
  <w:footnote w:type="continuationSeparator" w:id="0">
    <w:p w:rsidR="00677E18" w:rsidRDefault="001842DB">
      <w:r>
        <w:continuationSeparator/>
      </w:r>
    </w:p>
    <w:p w:rsidR="00677E18" w:rsidRDefault="00677E18"/>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503735"/>
    <w:multiLevelType w:val="singleLevel"/>
    <w:tmpl w:val="430460F2"/>
    <w:lvl w:ilvl="0">
      <w:start w:val="1"/>
      <w:numFmt w:val="bullet"/>
      <w:lvlText w:val="§"/>
      <w:lvlJc w:val="left"/>
      <w:pPr>
        <w:ind w:left="360" w:hanging="360"/>
      </w:pPr>
      <w:rPr>
        <w:rFonts w:ascii="Wingdings" w:hAnsi="Wingdings" w:hint="default"/>
      </w:rPr>
    </w:lvl>
  </w:abstractNum>
  <w:abstractNum w:abstractNumId="2" w15:restartNumberingAfterBreak="0">
    <w:nsid w:val="015F3BBE"/>
    <w:multiLevelType w:val="singleLevel"/>
    <w:tmpl w:val="7674BFA8"/>
    <w:lvl w:ilvl="0">
      <w:start w:val="1"/>
      <w:numFmt w:val="bullet"/>
      <w:lvlText w:val="§"/>
      <w:lvlJc w:val="left"/>
      <w:pPr>
        <w:ind w:left="360" w:hanging="360"/>
      </w:pPr>
      <w:rPr>
        <w:rFonts w:ascii="Wingdings" w:hAnsi="Wingdings" w:hint="default"/>
      </w:rPr>
    </w:lvl>
  </w:abstractNum>
  <w:abstractNum w:abstractNumId="3" w15:restartNumberingAfterBreak="0">
    <w:nsid w:val="017C3169"/>
    <w:multiLevelType w:val="singleLevel"/>
    <w:tmpl w:val="87B82272"/>
    <w:lvl w:ilvl="0">
      <w:start w:val="1"/>
      <w:numFmt w:val="bullet"/>
      <w:lvlText w:val="§"/>
      <w:lvlJc w:val="left"/>
      <w:pPr>
        <w:ind w:left="360" w:hanging="360"/>
      </w:pPr>
      <w:rPr>
        <w:rFonts w:ascii="Wingdings" w:hAnsi="Wingdings" w:hint="default"/>
      </w:rPr>
    </w:lvl>
  </w:abstractNum>
  <w:abstractNum w:abstractNumId="4" w15:restartNumberingAfterBreak="0">
    <w:nsid w:val="03242A75"/>
    <w:multiLevelType w:val="singleLevel"/>
    <w:tmpl w:val="30E2B21E"/>
    <w:lvl w:ilvl="0">
      <w:start w:val="1"/>
      <w:numFmt w:val="bullet"/>
      <w:lvlText w:val="§"/>
      <w:lvlJc w:val="left"/>
      <w:pPr>
        <w:ind w:left="360" w:hanging="360"/>
      </w:pPr>
      <w:rPr>
        <w:rFonts w:ascii="Wingdings" w:hAnsi="Wingdings" w:hint="default"/>
      </w:rPr>
    </w:lvl>
  </w:abstractNum>
  <w:abstractNum w:abstractNumId="5" w15:restartNumberingAfterBreak="0">
    <w:nsid w:val="033F299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6" w15:restartNumberingAfterBreak="0">
    <w:nsid w:val="043F1E85"/>
    <w:multiLevelType w:val="singleLevel"/>
    <w:tmpl w:val="0EAAFCE2"/>
    <w:lvl w:ilvl="0">
      <w:start w:val="1"/>
      <w:numFmt w:val="bullet"/>
      <w:lvlText w:val="§"/>
      <w:lvlJc w:val="left"/>
      <w:pPr>
        <w:ind w:left="360" w:hanging="360"/>
      </w:pPr>
      <w:rPr>
        <w:rFonts w:ascii="Wingdings" w:hAnsi="Wingdings" w:hint="default"/>
      </w:rPr>
    </w:lvl>
  </w:abstractNum>
  <w:abstractNum w:abstractNumId="7" w15:restartNumberingAfterBreak="0">
    <w:nsid w:val="05F234F1"/>
    <w:multiLevelType w:val="singleLevel"/>
    <w:tmpl w:val="73B2D06C"/>
    <w:lvl w:ilvl="0">
      <w:start w:val="1"/>
      <w:numFmt w:val="bullet"/>
      <w:lvlText w:val="§"/>
      <w:lvlJc w:val="left"/>
      <w:pPr>
        <w:ind w:left="360" w:hanging="360"/>
      </w:pPr>
      <w:rPr>
        <w:rFonts w:ascii="Wingdings" w:hAnsi="Wingdings" w:hint="default"/>
      </w:rPr>
    </w:lvl>
  </w:abstractNum>
  <w:abstractNum w:abstractNumId="8"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9" w15:restartNumberingAfterBreak="0">
    <w:nsid w:val="065D5EDC"/>
    <w:multiLevelType w:val="singleLevel"/>
    <w:tmpl w:val="AADC62A4"/>
    <w:lvl w:ilvl="0">
      <w:start w:val="1"/>
      <w:numFmt w:val="bullet"/>
      <w:lvlText w:val="§"/>
      <w:lvlJc w:val="left"/>
      <w:pPr>
        <w:ind w:left="360" w:hanging="360"/>
      </w:pPr>
      <w:rPr>
        <w:rFonts w:ascii="Wingdings" w:hAnsi="Wingdings" w:hint="default"/>
      </w:rPr>
    </w:lvl>
  </w:abstractNum>
  <w:abstractNum w:abstractNumId="10" w15:restartNumberingAfterBreak="0">
    <w:nsid w:val="08317CBC"/>
    <w:multiLevelType w:val="singleLevel"/>
    <w:tmpl w:val="05A01700"/>
    <w:lvl w:ilvl="0">
      <w:start w:val="1"/>
      <w:numFmt w:val="bullet"/>
      <w:lvlText w:val="§"/>
      <w:lvlJc w:val="left"/>
      <w:pPr>
        <w:ind w:left="360" w:hanging="360"/>
      </w:pPr>
      <w:rPr>
        <w:rFonts w:ascii="Wingdings" w:hAnsi="Wingdings" w:hint="default"/>
      </w:rPr>
    </w:lvl>
  </w:abstractNum>
  <w:abstractNum w:abstractNumId="11" w15:restartNumberingAfterBreak="0">
    <w:nsid w:val="08666852"/>
    <w:multiLevelType w:val="singleLevel"/>
    <w:tmpl w:val="D72A1CEC"/>
    <w:lvl w:ilvl="0">
      <w:start w:val="1"/>
      <w:numFmt w:val="bullet"/>
      <w:lvlText w:val="§"/>
      <w:lvlJc w:val="left"/>
      <w:pPr>
        <w:ind w:left="360" w:hanging="360"/>
      </w:pPr>
      <w:rPr>
        <w:rFonts w:ascii="Wingdings" w:hAnsi="Wingdings" w:hint="default"/>
      </w:rPr>
    </w:lvl>
  </w:abstractNum>
  <w:abstractNum w:abstractNumId="12" w15:restartNumberingAfterBreak="0">
    <w:nsid w:val="087B7A5C"/>
    <w:multiLevelType w:val="singleLevel"/>
    <w:tmpl w:val="B6B006FE"/>
    <w:lvl w:ilvl="0">
      <w:start w:val="1"/>
      <w:numFmt w:val="bullet"/>
      <w:lvlText w:val="§"/>
      <w:lvlJc w:val="left"/>
      <w:pPr>
        <w:ind w:left="360" w:hanging="360"/>
      </w:pPr>
      <w:rPr>
        <w:rFonts w:ascii="Wingdings" w:hAnsi="Wingdings" w:hint="default"/>
      </w:rPr>
    </w:lvl>
  </w:abstractNum>
  <w:abstractNum w:abstractNumId="13" w15:restartNumberingAfterBreak="0">
    <w:nsid w:val="08E03C23"/>
    <w:multiLevelType w:val="singleLevel"/>
    <w:tmpl w:val="9132BD7E"/>
    <w:lvl w:ilvl="0">
      <w:start w:val="1"/>
      <w:numFmt w:val="bullet"/>
      <w:lvlText w:val="§"/>
      <w:lvlJc w:val="left"/>
      <w:pPr>
        <w:ind w:left="360" w:hanging="360"/>
      </w:pPr>
      <w:rPr>
        <w:rFonts w:ascii="Wingdings" w:hAnsi="Wingdings" w:hint="default"/>
      </w:rPr>
    </w:lvl>
  </w:abstractNum>
  <w:abstractNum w:abstractNumId="14" w15:restartNumberingAfterBreak="0">
    <w:nsid w:val="09511999"/>
    <w:multiLevelType w:val="singleLevel"/>
    <w:tmpl w:val="54244E7E"/>
    <w:lvl w:ilvl="0">
      <w:start w:val="1"/>
      <w:numFmt w:val="bullet"/>
      <w:lvlText w:val="§"/>
      <w:lvlJc w:val="left"/>
      <w:pPr>
        <w:ind w:left="360" w:hanging="360"/>
      </w:pPr>
      <w:rPr>
        <w:rFonts w:ascii="Wingdings" w:hAnsi="Wingdings" w:hint="default"/>
      </w:rPr>
    </w:lvl>
  </w:abstractNum>
  <w:abstractNum w:abstractNumId="15" w15:restartNumberingAfterBreak="0">
    <w:nsid w:val="098279C9"/>
    <w:multiLevelType w:val="singleLevel"/>
    <w:tmpl w:val="C82CD276"/>
    <w:lvl w:ilvl="0">
      <w:start w:val="1"/>
      <w:numFmt w:val="bullet"/>
      <w:lvlText w:val="§"/>
      <w:lvlJc w:val="left"/>
      <w:pPr>
        <w:ind w:left="360" w:hanging="360"/>
      </w:pPr>
      <w:rPr>
        <w:rFonts w:ascii="Wingdings" w:hAnsi="Wingdings" w:hint="default"/>
      </w:rPr>
    </w:lvl>
  </w:abstractNum>
  <w:abstractNum w:abstractNumId="16" w15:restartNumberingAfterBreak="0">
    <w:nsid w:val="0A405BB4"/>
    <w:multiLevelType w:val="singleLevel"/>
    <w:tmpl w:val="A9CC83A2"/>
    <w:lvl w:ilvl="0">
      <w:start w:val="1"/>
      <w:numFmt w:val="bullet"/>
      <w:lvlText w:val="§"/>
      <w:lvlJc w:val="left"/>
      <w:pPr>
        <w:ind w:left="360" w:hanging="360"/>
      </w:pPr>
      <w:rPr>
        <w:rFonts w:ascii="Wingdings" w:hAnsi="Wingdings" w:hint="default"/>
      </w:rPr>
    </w:lvl>
  </w:abstractNum>
  <w:abstractNum w:abstractNumId="17" w15:restartNumberingAfterBreak="0">
    <w:nsid w:val="0A953124"/>
    <w:multiLevelType w:val="singleLevel"/>
    <w:tmpl w:val="FDF8BE44"/>
    <w:lvl w:ilvl="0">
      <w:start w:val="1"/>
      <w:numFmt w:val="bullet"/>
      <w:lvlText w:val="§"/>
      <w:lvlJc w:val="left"/>
      <w:pPr>
        <w:ind w:left="360" w:hanging="360"/>
      </w:pPr>
      <w:rPr>
        <w:rFonts w:ascii="Wingdings" w:hAnsi="Wingdings" w:hint="default"/>
      </w:rPr>
    </w:lvl>
  </w:abstractNum>
  <w:abstractNum w:abstractNumId="18" w15:restartNumberingAfterBreak="0">
    <w:nsid w:val="0B962FCC"/>
    <w:multiLevelType w:val="singleLevel"/>
    <w:tmpl w:val="D4E286C4"/>
    <w:lvl w:ilvl="0">
      <w:start w:val="1"/>
      <w:numFmt w:val="bullet"/>
      <w:lvlText w:val="§"/>
      <w:lvlJc w:val="left"/>
      <w:pPr>
        <w:ind w:left="360" w:hanging="360"/>
      </w:pPr>
      <w:rPr>
        <w:rFonts w:ascii="Wingdings" w:hAnsi="Wingdings" w:hint="default"/>
      </w:rPr>
    </w:lvl>
  </w:abstractNum>
  <w:abstractNum w:abstractNumId="19" w15:restartNumberingAfterBreak="0">
    <w:nsid w:val="0CDB6976"/>
    <w:multiLevelType w:val="singleLevel"/>
    <w:tmpl w:val="306C0602"/>
    <w:lvl w:ilvl="0">
      <w:start w:val="1"/>
      <w:numFmt w:val="bullet"/>
      <w:lvlText w:val="§"/>
      <w:lvlJc w:val="left"/>
      <w:pPr>
        <w:ind w:left="360" w:hanging="360"/>
      </w:pPr>
      <w:rPr>
        <w:rFonts w:ascii="Wingdings" w:hAnsi="Wingdings" w:hint="default"/>
      </w:rPr>
    </w:lvl>
  </w:abstractNum>
  <w:abstractNum w:abstractNumId="20" w15:restartNumberingAfterBreak="0">
    <w:nsid w:val="0CDE5C0F"/>
    <w:multiLevelType w:val="singleLevel"/>
    <w:tmpl w:val="0354216E"/>
    <w:lvl w:ilvl="0">
      <w:start w:val="1"/>
      <w:numFmt w:val="bullet"/>
      <w:lvlText w:val="§"/>
      <w:lvlJc w:val="left"/>
      <w:pPr>
        <w:ind w:left="360" w:hanging="360"/>
      </w:pPr>
      <w:rPr>
        <w:rFonts w:ascii="Wingdings" w:hAnsi="Wingdings" w:hint="default"/>
      </w:rPr>
    </w:lvl>
  </w:abstractNum>
  <w:abstractNum w:abstractNumId="21" w15:restartNumberingAfterBreak="0">
    <w:nsid w:val="0D96724A"/>
    <w:multiLevelType w:val="singleLevel"/>
    <w:tmpl w:val="8D0A1DD0"/>
    <w:lvl w:ilvl="0">
      <w:start w:val="1"/>
      <w:numFmt w:val="bullet"/>
      <w:lvlText w:val="§"/>
      <w:lvlJc w:val="left"/>
      <w:pPr>
        <w:ind w:left="360" w:hanging="360"/>
      </w:pPr>
      <w:rPr>
        <w:rFonts w:ascii="Wingdings" w:hAnsi="Wingdings" w:hint="default"/>
      </w:rPr>
    </w:lvl>
  </w:abstractNum>
  <w:abstractNum w:abstractNumId="22" w15:restartNumberingAfterBreak="0">
    <w:nsid w:val="0DED66B0"/>
    <w:multiLevelType w:val="singleLevel"/>
    <w:tmpl w:val="5FACDC70"/>
    <w:lvl w:ilvl="0">
      <w:start w:val="1"/>
      <w:numFmt w:val="bullet"/>
      <w:lvlText w:val="§"/>
      <w:lvlJc w:val="left"/>
      <w:pPr>
        <w:ind w:left="360" w:hanging="360"/>
      </w:pPr>
      <w:rPr>
        <w:rFonts w:ascii="Wingdings" w:hAnsi="Wingdings" w:hint="default"/>
      </w:rPr>
    </w:lvl>
  </w:abstractNum>
  <w:abstractNum w:abstractNumId="23" w15:restartNumberingAfterBreak="0">
    <w:nsid w:val="0E9F0B65"/>
    <w:multiLevelType w:val="singleLevel"/>
    <w:tmpl w:val="BF408F92"/>
    <w:lvl w:ilvl="0">
      <w:start w:val="1"/>
      <w:numFmt w:val="bullet"/>
      <w:lvlText w:val="§"/>
      <w:lvlJc w:val="left"/>
      <w:pPr>
        <w:ind w:left="360" w:hanging="360"/>
      </w:pPr>
      <w:rPr>
        <w:rFonts w:ascii="Wingdings" w:hAnsi="Wingdings" w:hint="default"/>
      </w:rPr>
    </w:lvl>
  </w:abstractNum>
  <w:abstractNum w:abstractNumId="24" w15:restartNumberingAfterBreak="0">
    <w:nsid w:val="0F1F4243"/>
    <w:multiLevelType w:val="singleLevel"/>
    <w:tmpl w:val="9E0488E4"/>
    <w:lvl w:ilvl="0">
      <w:start w:val="1"/>
      <w:numFmt w:val="bullet"/>
      <w:lvlText w:val="§"/>
      <w:lvlJc w:val="left"/>
      <w:pPr>
        <w:ind w:left="360" w:hanging="360"/>
      </w:pPr>
      <w:rPr>
        <w:rFonts w:ascii="Wingdings" w:hAnsi="Wingdings" w:hint="default"/>
      </w:rPr>
    </w:lvl>
  </w:abstractNum>
  <w:abstractNum w:abstractNumId="25"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111868B4"/>
    <w:multiLevelType w:val="singleLevel"/>
    <w:tmpl w:val="00B45F7E"/>
    <w:lvl w:ilvl="0">
      <w:start w:val="1"/>
      <w:numFmt w:val="bullet"/>
      <w:lvlText w:val="§"/>
      <w:lvlJc w:val="left"/>
      <w:pPr>
        <w:ind w:left="360" w:hanging="360"/>
      </w:pPr>
      <w:rPr>
        <w:rFonts w:ascii="Wingdings" w:hAnsi="Wingdings" w:hint="default"/>
      </w:rPr>
    </w:lvl>
  </w:abstractNum>
  <w:abstractNum w:abstractNumId="27" w15:restartNumberingAfterBreak="0">
    <w:nsid w:val="11AA5416"/>
    <w:multiLevelType w:val="singleLevel"/>
    <w:tmpl w:val="27FAE84C"/>
    <w:lvl w:ilvl="0">
      <w:start w:val="1"/>
      <w:numFmt w:val="bullet"/>
      <w:lvlText w:val="§"/>
      <w:lvlJc w:val="left"/>
      <w:pPr>
        <w:ind w:left="360" w:hanging="360"/>
      </w:pPr>
      <w:rPr>
        <w:rFonts w:ascii="Wingdings" w:hAnsi="Wingdings" w:hint="default"/>
      </w:rPr>
    </w:lvl>
  </w:abstractNum>
  <w:abstractNum w:abstractNumId="28" w15:restartNumberingAfterBreak="0">
    <w:nsid w:val="120D2100"/>
    <w:multiLevelType w:val="singleLevel"/>
    <w:tmpl w:val="5DB8D7CE"/>
    <w:lvl w:ilvl="0">
      <w:start w:val="1"/>
      <w:numFmt w:val="bullet"/>
      <w:lvlText w:val="§"/>
      <w:lvlJc w:val="left"/>
      <w:pPr>
        <w:ind w:left="360" w:hanging="360"/>
      </w:pPr>
      <w:rPr>
        <w:rFonts w:ascii="Wingdings" w:hAnsi="Wingdings" w:hint="default"/>
      </w:rPr>
    </w:lvl>
  </w:abstractNum>
  <w:abstractNum w:abstractNumId="29" w15:restartNumberingAfterBreak="0">
    <w:nsid w:val="12380FF6"/>
    <w:multiLevelType w:val="singleLevel"/>
    <w:tmpl w:val="23F00922"/>
    <w:lvl w:ilvl="0">
      <w:start w:val="1"/>
      <w:numFmt w:val="bullet"/>
      <w:lvlText w:val="§"/>
      <w:lvlJc w:val="left"/>
      <w:pPr>
        <w:ind w:left="360" w:hanging="360"/>
      </w:pPr>
      <w:rPr>
        <w:rFonts w:ascii="Wingdings" w:hAnsi="Wingdings" w:hint="default"/>
      </w:rPr>
    </w:lvl>
  </w:abstractNum>
  <w:abstractNum w:abstractNumId="30" w15:restartNumberingAfterBreak="0">
    <w:nsid w:val="13294585"/>
    <w:multiLevelType w:val="singleLevel"/>
    <w:tmpl w:val="A5961182"/>
    <w:lvl w:ilvl="0">
      <w:start w:val="1"/>
      <w:numFmt w:val="bullet"/>
      <w:lvlText w:val="§"/>
      <w:lvlJc w:val="left"/>
      <w:pPr>
        <w:ind w:left="360" w:hanging="360"/>
      </w:pPr>
      <w:rPr>
        <w:rFonts w:ascii="Wingdings" w:hAnsi="Wingdings" w:hint="default"/>
      </w:rPr>
    </w:lvl>
  </w:abstractNum>
  <w:abstractNum w:abstractNumId="31" w15:restartNumberingAfterBreak="0">
    <w:nsid w:val="1341475F"/>
    <w:multiLevelType w:val="singleLevel"/>
    <w:tmpl w:val="B5563FFA"/>
    <w:lvl w:ilvl="0">
      <w:start w:val="1"/>
      <w:numFmt w:val="bullet"/>
      <w:lvlText w:val="§"/>
      <w:lvlJc w:val="left"/>
      <w:pPr>
        <w:ind w:left="360" w:hanging="360"/>
      </w:pPr>
      <w:rPr>
        <w:rFonts w:ascii="Wingdings" w:hAnsi="Wingdings" w:hint="default"/>
      </w:rPr>
    </w:lvl>
  </w:abstractNum>
  <w:abstractNum w:abstractNumId="32"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156E523D"/>
    <w:multiLevelType w:val="singleLevel"/>
    <w:tmpl w:val="66E6EBFA"/>
    <w:lvl w:ilvl="0">
      <w:start w:val="1"/>
      <w:numFmt w:val="bullet"/>
      <w:lvlText w:val="§"/>
      <w:lvlJc w:val="left"/>
      <w:pPr>
        <w:ind w:left="360" w:hanging="360"/>
      </w:pPr>
      <w:rPr>
        <w:rFonts w:ascii="Wingdings" w:hAnsi="Wingdings" w:hint="default"/>
      </w:rPr>
    </w:lvl>
  </w:abstractNum>
  <w:abstractNum w:abstractNumId="34" w15:restartNumberingAfterBreak="0">
    <w:nsid w:val="15A46FF3"/>
    <w:multiLevelType w:val="singleLevel"/>
    <w:tmpl w:val="23086568"/>
    <w:lvl w:ilvl="0">
      <w:start w:val="1"/>
      <w:numFmt w:val="bullet"/>
      <w:lvlText w:val="§"/>
      <w:lvlJc w:val="left"/>
      <w:pPr>
        <w:ind w:left="360" w:hanging="360"/>
      </w:pPr>
      <w:rPr>
        <w:rFonts w:ascii="Wingdings" w:hAnsi="Wingdings" w:hint="default"/>
      </w:rPr>
    </w:lvl>
  </w:abstractNum>
  <w:abstractNum w:abstractNumId="35" w15:restartNumberingAfterBreak="0">
    <w:nsid w:val="160D1A64"/>
    <w:multiLevelType w:val="singleLevel"/>
    <w:tmpl w:val="3B3E480C"/>
    <w:lvl w:ilvl="0">
      <w:start w:val="1"/>
      <w:numFmt w:val="bullet"/>
      <w:lvlText w:val="§"/>
      <w:lvlJc w:val="left"/>
      <w:pPr>
        <w:ind w:left="360" w:hanging="360"/>
      </w:pPr>
      <w:rPr>
        <w:rFonts w:ascii="Wingdings" w:hAnsi="Wingdings" w:hint="default"/>
      </w:rPr>
    </w:lvl>
  </w:abstractNum>
  <w:abstractNum w:abstractNumId="36" w15:restartNumberingAfterBreak="0">
    <w:nsid w:val="167839A1"/>
    <w:multiLevelType w:val="hybridMultilevel"/>
    <w:tmpl w:val="44C0E17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7" w15:restartNumberingAfterBreak="0">
    <w:nsid w:val="17054C74"/>
    <w:multiLevelType w:val="singleLevel"/>
    <w:tmpl w:val="87B25FF8"/>
    <w:lvl w:ilvl="0">
      <w:start w:val="1"/>
      <w:numFmt w:val="bullet"/>
      <w:lvlText w:val="§"/>
      <w:lvlJc w:val="left"/>
      <w:pPr>
        <w:ind w:left="360" w:hanging="360"/>
      </w:pPr>
      <w:rPr>
        <w:rFonts w:ascii="Wingdings" w:hAnsi="Wingdings" w:hint="default"/>
      </w:rPr>
    </w:lvl>
  </w:abstractNum>
  <w:abstractNum w:abstractNumId="38" w15:restartNumberingAfterBreak="0">
    <w:nsid w:val="17070C26"/>
    <w:multiLevelType w:val="singleLevel"/>
    <w:tmpl w:val="6E46F150"/>
    <w:lvl w:ilvl="0">
      <w:start w:val="1"/>
      <w:numFmt w:val="bullet"/>
      <w:lvlText w:val="§"/>
      <w:lvlJc w:val="left"/>
      <w:pPr>
        <w:ind w:left="360" w:hanging="360"/>
      </w:pPr>
      <w:rPr>
        <w:rFonts w:ascii="Wingdings" w:hAnsi="Wingdings" w:hint="default"/>
      </w:rPr>
    </w:lvl>
  </w:abstractNum>
  <w:abstractNum w:abstractNumId="39" w15:restartNumberingAfterBreak="0">
    <w:nsid w:val="17164C91"/>
    <w:multiLevelType w:val="singleLevel"/>
    <w:tmpl w:val="2BA82160"/>
    <w:lvl w:ilvl="0">
      <w:start w:val="1"/>
      <w:numFmt w:val="bullet"/>
      <w:lvlText w:val="§"/>
      <w:lvlJc w:val="left"/>
      <w:pPr>
        <w:ind w:left="360" w:hanging="360"/>
      </w:pPr>
      <w:rPr>
        <w:rFonts w:ascii="Wingdings" w:hAnsi="Wingdings" w:hint="default"/>
      </w:rPr>
    </w:lvl>
  </w:abstractNum>
  <w:abstractNum w:abstractNumId="40" w15:restartNumberingAfterBreak="0">
    <w:nsid w:val="17704AF8"/>
    <w:multiLevelType w:val="singleLevel"/>
    <w:tmpl w:val="AF12C600"/>
    <w:lvl w:ilvl="0">
      <w:start w:val="1"/>
      <w:numFmt w:val="bullet"/>
      <w:lvlText w:val="§"/>
      <w:lvlJc w:val="left"/>
      <w:pPr>
        <w:ind w:left="360" w:hanging="360"/>
      </w:pPr>
      <w:rPr>
        <w:rFonts w:ascii="Wingdings" w:hAnsi="Wingdings" w:hint="default"/>
      </w:rPr>
    </w:lvl>
  </w:abstractNum>
  <w:abstractNum w:abstractNumId="41" w15:restartNumberingAfterBreak="0">
    <w:nsid w:val="178D3341"/>
    <w:multiLevelType w:val="singleLevel"/>
    <w:tmpl w:val="0658A43E"/>
    <w:lvl w:ilvl="0">
      <w:start w:val="1"/>
      <w:numFmt w:val="bullet"/>
      <w:lvlText w:val="§"/>
      <w:lvlJc w:val="left"/>
      <w:pPr>
        <w:ind w:left="360" w:hanging="360"/>
      </w:pPr>
      <w:rPr>
        <w:rFonts w:ascii="Wingdings" w:hAnsi="Wingdings" w:hint="default"/>
      </w:rPr>
    </w:lvl>
  </w:abstractNum>
  <w:abstractNum w:abstractNumId="42"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3" w15:restartNumberingAfterBreak="0">
    <w:nsid w:val="17D80177"/>
    <w:multiLevelType w:val="singleLevel"/>
    <w:tmpl w:val="B10250C4"/>
    <w:lvl w:ilvl="0">
      <w:start w:val="1"/>
      <w:numFmt w:val="bullet"/>
      <w:lvlText w:val="§"/>
      <w:lvlJc w:val="left"/>
      <w:pPr>
        <w:ind w:left="360" w:hanging="360"/>
      </w:pPr>
      <w:rPr>
        <w:rFonts w:ascii="Wingdings" w:hAnsi="Wingdings" w:hint="default"/>
      </w:rPr>
    </w:lvl>
  </w:abstractNum>
  <w:abstractNum w:abstractNumId="44" w15:restartNumberingAfterBreak="0">
    <w:nsid w:val="17DF6AC6"/>
    <w:multiLevelType w:val="singleLevel"/>
    <w:tmpl w:val="DA0A679E"/>
    <w:lvl w:ilvl="0">
      <w:start w:val="1"/>
      <w:numFmt w:val="bullet"/>
      <w:lvlText w:val="§"/>
      <w:lvlJc w:val="left"/>
      <w:pPr>
        <w:ind w:left="360" w:hanging="360"/>
      </w:pPr>
      <w:rPr>
        <w:rFonts w:ascii="Wingdings" w:hAnsi="Wingdings" w:hint="default"/>
      </w:rPr>
    </w:lvl>
  </w:abstractNum>
  <w:abstractNum w:abstractNumId="45"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8DB369A"/>
    <w:multiLevelType w:val="multilevel"/>
    <w:tmpl w:val="6242179A"/>
    <w:lvl w:ilvl="0">
      <w:start w:val="1"/>
      <w:numFmt w:val="decimal"/>
      <w:lvlText w:val="%1."/>
      <w:lvlJc w:val="left"/>
      <w:pPr>
        <w:tabs>
          <w:tab w:val="num" w:pos="720"/>
        </w:tabs>
        <w:ind w:left="360" w:hanging="360"/>
      </w:pPr>
      <w:rPr>
        <w:rFonts w:hint="default"/>
      </w:r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tabs>
          <w:tab w:val="num" w:pos="2880"/>
        </w:tabs>
        <w:ind w:left="1440" w:hanging="360"/>
      </w:pPr>
      <w:rPr>
        <w:rFonts w:hint="default"/>
      </w:rPr>
    </w:lvl>
    <w:lvl w:ilvl="4">
      <w:start w:val="1"/>
      <w:numFmt w:val="decimal"/>
      <w:lvlText w:val="%5."/>
      <w:lvlJc w:val="left"/>
      <w:pPr>
        <w:tabs>
          <w:tab w:val="num" w:pos="3600"/>
        </w:tabs>
        <w:ind w:left="1800" w:hanging="360"/>
      </w:pPr>
      <w:rPr>
        <w:rFonts w:hint="default"/>
      </w:rPr>
    </w:lvl>
    <w:lvl w:ilvl="5">
      <w:start w:val="1"/>
      <w:numFmt w:val="decimal"/>
      <w:lvlText w:val="%6."/>
      <w:lvlJc w:val="left"/>
      <w:pPr>
        <w:tabs>
          <w:tab w:val="num" w:pos="4320"/>
        </w:tabs>
        <w:ind w:left="2160" w:hanging="360"/>
      </w:pPr>
      <w:rPr>
        <w:rFonts w:hint="default"/>
      </w:rPr>
    </w:lvl>
    <w:lvl w:ilvl="6">
      <w:start w:val="1"/>
      <w:numFmt w:val="decimal"/>
      <w:lvlText w:val="%7."/>
      <w:lvlJc w:val="left"/>
      <w:pPr>
        <w:tabs>
          <w:tab w:val="num" w:pos="5040"/>
        </w:tabs>
        <w:ind w:left="2520" w:hanging="360"/>
      </w:pPr>
      <w:rPr>
        <w:rFonts w:hint="default"/>
      </w:rPr>
    </w:lvl>
    <w:lvl w:ilvl="7">
      <w:start w:val="1"/>
      <w:numFmt w:val="decimal"/>
      <w:lvlText w:val="%8."/>
      <w:lvlJc w:val="left"/>
      <w:pPr>
        <w:tabs>
          <w:tab w:val="num" w:pos="5760"/>
        </w:tabs>
        <w:ind w:left="2880" w:hanging="360"/>
      </w:pPr>
      <w:rPr>
        <w:rFonts w:hint="default"/>
      </w:rPr>
    </w:lvl>
    <w:lvl w:ilvl="8">
      <w:start w:val="1"/>
      <w:numFmt w:val="decimal"/>
      <w:lvlText w:val="%9."/>
      <w:lvlJc w:val="left"/>
      <w:pPr>
        <w:tabs>
          <w:tab w:val="num" w:pos="6480"/>
        </w:tabs>
        <w:ind w:left="3240" w:hanging="360"/>
      </w:pPr>
      <w:rPr>
        <w:rFonts w:hint="default"/>
      </w:rPr>
    </w:lvl>
  </w:abstractNum>
  <w:abstractNum w:abstractNumId="47"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1A556E2E"/>
    <w:multiLevelType w:val="singleLevel"/>
    <w:tmpl w:val="4704D1AC"/>
    <w:lvl w:ilvl="0">
      <w:start w:val="1"/>
      <w:numFmt w:val="bullet"/>
      <w:lvlText w:val="§"/>
      <w:lvlJc w:val="left"/>
      <w:pPr>
        <w:ind w:left="360" w:hanging="360"/>
      </w:pPr>
      <w:rPr>
        <w:rFonts w:ascii="Wingdings" w:hAnsi="Wingdings" w:hint="default"/>
      </w:rPr>
    </w:lvl>
  </w:abstractNum>
  <w:abstractNum w:abstractNumId="49" w15:restartNumberingAfterBreak="0">
    <w:nsid w:val="1A741B6D"/>
    <w:multiLevelType w:val="singleLevel"/>
    <w:tmpl w:val="A670A7CC"/>
    <w:lvl w:ilvl="0">
      <w:start w:val="1"/>
      <w:numFmt w:val="bullet"/>
      <w:lvlText w:val="§"/>
      <w:lvlJc w:val="left"/>
      <w:pPr>
        <w:ind w:left="360" w:hanging="360"/>
      </w:pPr>
      <w:rPr>
        <w:rFonts w:ascii="Wingdings" w:hAnsi="Wingdings" w:hint="default"/>
      </w:rPr>
    </w:lvl>
  </w:abstractNum>
  <w:abstractNum w:abstractNumId="50" w15:restartNumberingAfterBreak="0">
    <w:nsid w:val="1D3E0637"/>
    <w:multiLevelType w:val="singleLevel"/>
    <w:tmpl w:val="3ABC91E0"/>
    <w:lvl w:ilvl="0">
      <w:start w:val="1"/>
      <w:numFmt w:val="bullet"/>
      <w:lvlText w:val="§"/>
      <w:lvlJc w:val="left"/>
      <w:pPr>
        <w:ind w:left="360" w:hanging="360"/>
      </w:pPr>
      <w:rPr>
        <w:rFonts w:ascii="Wingdings" w:hAnsi="Wingdings" w:hint="default"/>
      </w:rPr>
    </w:lvl>
  </w:abstractNum>
  <w:abstractNum w:abstractNumId="51" w15:restartNumberingAfterBreak="0">
    <w:nsid w:val="1D58757F"/>
    <w:multiLevelType w:val="singleLevel"/>
    <w:tmpl w:val="D92E7244"/>
    <w:lvl w:ilvl="0">
      <w:start w:val="1"/>
      <w:numFmt w:val="bullet"/>
      <w:lvlText w:val="§"/>
      <w:lvlJc w:val="left"/>
      <w:pPr>
        <w:ind w:left="360" w:hanging="360"/>
      </w:pPr>
      <w:rPr>
        <w:rFonts w:ascii="Wingdings" w:hAnsi="Wingdings" w:hint="default"/>
      </w:rPr>
    </w:lvl>
  </w:abstractNum>
  <w:abstractNum w:abstractNumId="52"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53" w15:restartNumberingAfterBreak="0">
    <w:nsid w:val="1E25342A"/>
    <w:multiLevelType w:val="singleLevel"/>
    <w:tmpl w:val="EF7AD68C"/>
    <w:lvl w:ilvl="0">
      <w:start w:val="1"/>
      <w:numFmt w:val="bullet"/>
      <w:lvlText w:val="§"/>
      <w:lvlJc w:val="left"/>
      <w:pPr>
        <w:ind w:left="360" w:hanging="360"/>
      </w:pPr>
      <w:rPr>
        <w:rFonts w:ascii="Wingdings" w:hAnsi="Wingdings" w:hint="default"/>
      </w:rPr>
    </w:lvl>
  </w:abstractNum>
  <w:abstractNum w:abstractNumId="54" w15:restartNumberingAfterBreak="0">
    <w:nsid w:val="1E864497"/>
    <w:multiLevelType w:val="singleLevel"/>
    <w:tmpl w:val="3432E8CA"/>
    <w:lvl w:ilvl="0">
      <w:start w:val="1"/>
      <w:numFmt w:val="bullet"/>
      <w:lvlText w:val="§"/>
      <w:lvlJc w:val="left"/>
      <w:pPr>
        <w:ind w:left="360" w:hanging="360"/>
      </w:pPr>
      <w:rPr>
        <w:rFonts w:ascii="Wingdings" w:hAnsi="Wingdings" w:hint="default"/>
      </w:rPr>
    </w:lvl>
  </w:abstractNum>
  <w:abstractNum w:abstractNumId="55" w15:restartNumberingAfterBreak="0">
    <w:nsid w:val="1F2C23A8"/>
    <w:multiLevelType w:val="singleLevel"/>
    <w:tmpl w:val="37CAA014"/>
    <w:lvl w:ilvl="0">
      <w:start w:val="1"/>
      <w:numFmt w:val="bullet"/>
      <w:lvlText w:val="§"/>
      <w:lvlJc w:val="left"/>
      <w:pPr>
        <w:ind w:left="360" w:hanging="360"/>
      </w:pPr>
      <w:rPr>
        <w:rFonts w:ascii="Wingdings" w:hAnsi="Wingdings" w:hint="default"/>
      </w:rPr>
    </w:lvl>
  </w:abstractNum>
  <w:abstractNum w:abstractNumId="56" w15:restartNumberingAfterBreak="0">
    <w:nsid w:val="1F4A0494"/>
    <w:multiLevelType w:val="singleLevel"/>
    <w:tmpl w:val="AFCCAA76"/>
    <w:lvl w:ilvl="0">
      <w:start w:val="1"/>
      <w:numFmt w:val="bullet"/>
      <w:lvlText w:val="§"/>
      <w:lvlJc w:val="left"/>
      <w:pPr>
        <w:ind w:left="360" w:hanging="360"/>
      </w:pPr>
      <w:rPr>
        <w:rFonts w:ascii="Wingdings" w:hAnsi="Wingdings" w:hint="default"/>
      </w:rPr>
    </w:lvl>
  </w:abstractNum>
  <w:abstractNum w:abstractNumId="57"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8" w15:restartNumberingAfterBreak="0">
    <w:nsid w:val="20D7227F"/>
    <w:multiLevelType w:val="singleLevel"/>
    <w:tmpl w:val="1038B9C8"/>
    <w:lvl w:ilvl="0">
      <w:start w:val="1"/>
      <w:numFmt w:val="bullet"/>
      <w:lvlText w:val="§"/>
      <w:lvlJc w:val="left"/>
      <w:pPr>
        <w:ind w:left="360" w:hanging="360"/>
      </w:pPr>
      <w:rPr>
        <w:rFonts w:ascii="Wingdings" w:hAnsi="Wingdings" w:hint="default"/>
      </w:rPr>
    </w:lvl>
  </w:abstractNum>
  <w:abstractNum w:abstractNumId="59" w15:restartNumberingAfterBreak="0">
    <w:nsid w:val="213E7AB2"/>
    <w:multiLevelType w:val="singleLevel"/>
    <w:tmpl w:val="B16ACFAC"/>
    <w:lvl w:ilvl="0">
      <w:start w:val="1"/>
      <w:numFmt w:val="bullet"/>
      <w:lvlText w:val="§"/>
      <w:lvlJc w:val="left"/>
      <w:pPr>
        <w:ind w:left="360" w:hanging="360"/>
      </w:pPr>
      <w:rPr>
        <w:rFonts w:ascii="Wingdings" w:hAnsi="Wingdings" w:hint="default"/>
      </w:rPr>
    </w:lvl>
  </w:abstractNum>
  <w:abstractNum w:abstractNumId="60" w15:restartNumberingAfterBreak="0">
    <w:nsid w:val="221371EA"/>
    <w:multiLevelType w:val="singleLevel"/>
    <w:tmpl w:val="EDBAB0A4"/>
    <w:lvl w:ilvl="0">
      <w:start w:val="1"/>
      <w:numFmt w:val="bullet"/>
      <w:lvlText w:val="§"/>
      <w:lvlJc w:val="left"/>
      <w:pPr>
        <w:ind w:left="360" w:hanging="360"/>
      </w:pPr>
      <w:rPr>
        <w:rFonts w:ascii="Wingdings" w:hAnsi="Wingdings" w:hint="default"/>
      </w:rPr>
    </w:lvl>
  </w:abstractNum>
  <w:abstractNum w:abstractNumId="61" w15:restartNumberingAfterBreak="0">
    <w:nsid w:val="237501AF"/>
    <w:multiLevelType w:val="singleLevel"/>
    <w:tmpl w:val="6CB2738E"/>
    <w:lvl w:ilvl="0">
      <w:start w:val="1"/>
      <w:numFmt w:val="bullet"/>
      <w:lvlText w:val="§"/>
      <w:lvlJc w:val="left"/>
      <w:pPr>
        <w:ind w:left="360" w:hanging="360"/>
      </w:pPr>
      <w:rPr>
        <w:rFonts w:ascii="Wingdings" w:hAnsi="Wingdings" w:hint="default"/>
      </w:rPr>
    </w:lvl>
  </w:abstractNum>
  <w:abstractNum w:abstractNumId="62" w15:restartNumberingAfterBreak="0">
    <w:nsid w:val="24226C2A"/>
    <w:multiLevelType w:val="singleLevel"/>
    <w:tmpl w:val="D124D3B8"/>
    <w:lvl w:ilvl="0">
      <w:start w:val="1"/>
      <w:numFmt w:val="bullet"/>
      <w:lvlText w:val="§"/>
      <w:lvlJc w:val="left"/>
      <w:pPr>
        <w:ind w:left="360" w:hanging="360"/>
      </w:pPr>
      <w:rPr>
        <w:rFonts w:ascii="Wingdings" w:hAnsi="Wingdings" w:hint="default"/>
      </w:rPr>
    </w:lvl>
  </w:abstractNum>
  <w:abstractNum w:abstractNumId="63" w15:restartNumberingAfterBreak="0">
    <w:nsid w:val="24377B8E"/>
    <w:multiLevelType w:val="singleLevel"/>
    <w:tmpl w:val="AE16FA6A"/>
    <w:lvl w:ilvl="0">
      <w:start w:val="1"/>
      <w:numFmt w:val="bullet"/>
      <w:lvlText w:val="§"/>
      <w:lvlJc w:val="left"/>
      <w:pPr>
        <w:ind w:left="360" w:hanging="360"/>
      </w:pPr>
      <w:rPr>
        <w:rFonts w:ascii="Wingdings" w:hAnsi="Wingdings" w:hint="default"/>
      </w:rPr>
    </w:lvl>
  </w:abstractNum>
  <w:abstractNum w:abstractNumId="64" w15:restartNumberingAfterBreak="0">
    <w:nsid w:val="2474343F"/>
    <w:multiLevelType w:val="singleLevel"/>
    <w:tmpl w:val="475AD080"/>
    <w:lvl w:ilvl="0">
      <w:start w:val="1"/>
      <w:numFmt w:val="bullet"/>
      <w:lvlText w:val="§"/>
      <w:lvlJc w:val="left"/>
      <w:pPr>
        <w:ind w:left="360" w:hanging="360"/>
      </w:pPr>
      <w:rPr>
        <w:rFonts w:ascii="Wingdings" w:hAnsi="Wingdings" w:hint="default"/>
      </w:rPr>
    </w:lvl>
  </w:abstractNum>
  <w:abstractNum w:abstractNumId="65"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66"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67" w15:restartNumberingAfterBreak="0">
    <w:nsid w:val="260251BD"/>
    <w:multiLevelType w:val="singleLevel"/>
    <w:tmpl w:val="0F30FAAE"/>
    <w:lvl w:ilvl="0">
      <w:start w:val="1"/>
      <w:numFmt w:val="bullet"/>
      <w:lvlText w:val="§"/>
      <w:lvlJc w:val="left"/>
      <w:pPr>
        <w:ind w:left="360" w:hanging="360"/>
      </w:pPr>
      <w:rPr>
        <w:rFonts w:ascii="Wingdings" w:hAnsi="Wingdings" w:hint="default"/>
      </w:rPr>
    </w:lvl>
  </w:abstractNum>
  <w:abstractNum w:abstractNumId="68"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69" w15:restartNumberingAfterBreak="0">
    <w:nsid w:val="26C21DA3"/>
    <w:multiLevelType w:val="singleLevel"/>
    <w:tmpl w:val="79949370"/>
    <w:lvl w:ilvl="0">
      <w:start w:val="1"/>
      <w:numFmt w:val="bullet"/>
      <w:lvlText w:val="§"/>
      <w:lvlJc w:val="left"/>
      <w:pPr>
        <w:ind w:left="360" w:hanging="360"/>
      </w:pPr>
      <w:rPr>
        <w:rFonts w:ascii="Wingdings" w:hAnsi="Wingdings" w:hint="default"/>
      </w:rPr>
    </w:lvl>
  </w:abstractNum>
  <w:abstractNum w:abstractNumId="70"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1"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27C85B96"/>
    <w:multiLevelType w:val="singleLevel"/>
    <w:tmpl w:val="B9AEF4F4"/>
    <w:lvl w:ilvl="0">
      <w:start w:val="1"/>
      <w:numFmt w:val="bullet"/>
      <w:lvlText w:val="§"/>
      <w:lvlJc w:val="left"/>
      <w:pPr>
        <w:ind w:left="360" w:hanging="360"/>
      </w:pPr>
      <w:rPr>
        <w:rFonts w:ascii="Wingdings" w:hAnsi="Wingdings" w:hint="default"/>
      </w:rPr>
    </w:lvl>
  </w:abstractNum>
  <w:abstractNum w:abstractNumId="73" w15:restartNumberingAfterBreak="0">
    <w:nsid w:val="28446351"/>
    <w:multiLevelType w:val="singleLevel"/>
    <w:tmpl w:val="C4CA20C2"/>
    <w:lvl w:ilvl="0">
      <w:start w:val="1"/>
      <w:numFmt w:val="bullet"/>
      <w:lvlText w:val="§"/>
      <w:lvlJc w:val="left"/>
      <w:pPr>
        <w:ind w:left="360" w:hanging="360"/>
      </w:pPr>
      <w:rPr>
        <w:rFonts w:ascii="Wingdings" w:hAnsi="Wingdings" w:hint="default"/>
      </w:rPr>
    </w:lvl>
  </w:abstractNum>
  <w:abstractNum w:abstractNumId="74"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5" w15:restartNumberingAfterBreak="0">
    <w:nsid w:val="28D2285F"/>
    <w:multiLevelType w:val="singleLevel"/>
    <w:tmpl w:val="14C4273E"/>
    <w:lvl w:ilvl="0">
      <w:start w:val="1"/>
      <w:numFmt w:val="bullet"/>
      <w:lvlText w:val="§"/>
      <w:lvlJc w:val="left"/>
      <w:pPr>
        <w:ind w:left="360" w:hanging="360"/>
      </w:pPr>
      <w:rPr>
        <w:rFonts w:ascii="Wingdings" w:hAnsi="Wingdings" w:hint="default"/>
      </w:rPr>
    </w:lvl>
  </w:abstractNum>
  <w:abstractNum w:abstractNumId="76" w15:restartNumberingAfterBreak="0">
    <w:nsid w:val="2A7C051F"/>
    <w:multiLevelType w:val="singleLevel"/>
    <w:tmpl w:val="6A18BCD2"/>
    <w:lvl w:ilvl="0">
      <w:start w:val="1"/>
      <w:numFmt w:val="bullet"/>
      <w:lvlText w:val="§"/>
      <w:lvlJc w:val="left"/>
      <w:pPr>
        <w:ind w:left="360" w:hanging="360"/>
      </w:pPr>
      <w:rPr>
        <w:rFonts w:ascii="Wingdings" w:hAnsi="Wingdings" w:hint="default"/>
      </w:rPr>
    </w:lvl>
  </w:abstractNum>
  <w:abstractNum w:abstractNumId="77" w15:restartNumberingAfterBreak="0">
    <w:nsid w:val="2AAC3341"/>
    <w:multiLevelType w:val="singleLevel"/>
    <w:tmpl w:val="EFC63ABC"/>
    <w:lvl w:ilvl="0">
      <w:start w:val="1"/>
      <w:numFmt w:val="bullet"/>
      <w:lvlText w:val="§"/>
      <w:lvlJc w:val="left"/>
      <w:pPr>
        <w:ind w:left="360" w:hanging="360"/>
      </w:pPr>
      <w:rPr>
        <w:rFonts w:ascii="Wingdings" w:hAnsi="Wingdings" w:hint="default"/>
      </w:rPr>
    </w:lvl>
  </w:abstractNum>
  <w:abstractNum w:abstractNumId="78" w15:restartNumberingAfterBreak="0">
    <w:nsid w:val="2AB46A22"/>
    <w:multiLevelType w:val="singleLevel"/>
    <w:tmpl w:val="EE5AA83C"/>
    <w:lvl w:ilvl="0">
      <w:start w:val="1"/>
      <w:numFmt w:val="bullet"/>
      <w:lvlText w:val="§"/>
      <w:lvlJc w:val="left"/>
      <w:pPr>
        <w:ind w:left="360" w:hanging="360"/>
      </w:pPr>
      <w:rPr>
        <w:rFonts w:ascii="Wingdings" w:hAnsi="Wingdings" w:hint="default"/>
      </w:rPr>
    </w:lvl>
  </w:abstractNum>
  <w:abstractNum w:abstractNumId="79" w15:restartNumberingAfterBreak="0">
    <w:nsid w:val="2B355787"/>
    <w:multiLevelType w:val="singleLevel"/>
    <w:tmpl w:val="1DCA19E6"/>
    <w:lvl w:ilvl="0">
      <w:start w:val="1"/>
      <w:numFmt w:val="bullet"/>
      <w:lvlText w:val="§"/>
      <w:lvlJc w:val="left"/>
      <w:pPr>
        <w:ind w:left="360" w:hanging="360"/>
      </w:pPr>
      <w:rPr>
        <w:rFonts w:ascii="Wingdings" w:hAnsi="Wingdings" w:hint="default"/>
      </w:rPr>
    </w:lvl>
  </w:abstractNum>
  <w:abstractNum w:abstractNumId="80" w15:restartNumberingAfterBreak="0">
    <w:nsid w:val="2B824FCD"/>
    <w:multiLevelType w:val="singleLevel"/>
    <w:tmpl w:val="434E6E14"/>
    <w:lvl w:ilvl="0">
      <w:start w:val="1"/>
      <w:numFmt w:val="bullet"/>
      <w:lvlText w:val="§"/>
      <w:lvlJc w:val="left"/>
      <w:pPr>
        <w:ind w:left="360" w:hanging="360"/>
      </w:pPr>
      <w:rPr>
        <w:rFonts w:ascii="Wingdings" w:hAnsi="Wingdings" w:hint="default"/>
      </w:rPr>
    </w:lvl>
  </w:abstractNum>
  <w:abstractNum w:abstractNumId="81" w15:restartNumberingAfterBreak="0">
    <w:nsid w:val="2C6967DC"/>
    <w:multiLevelType w:val="singleLevel"/>
    <w:tmpl w:val="807A374A"/>
    <w:lvl w:ilvl="0">
      <w:start w:val="1"/>
      <w:numFmt w:val="bullet"/>
      <w:lvlText w:val="§"/>
      <w:lvlJc w:val="left"/>
      <w:pPr>
        <w:ind w:left="360" w:hanging="360"/>
      </w:pPr>
      <w:rPr>
        <w:rFonts w:ascii="Wingdings" w:hAnsi="Wingdings" w:hint="default"/>
      </w:rPr>
    </w:lvl>
  </w:abstractNum>
  <w:abstractNum w:abstractNumId="82" w15:restartNumberingAfterBreak="0">
    <w:nsid w:val="2D554E5D"/>
    <w:multiLevelType w:val="singleLevel"/>
    <w:tmpl w:val="274A8AF0"/>
    <w:lvl w:ilvl="0">
      <w:start w:val="1"/>
      <w:numFmt w:val="bullet"/>
      <w:lvlText w:val="§"/>
      <w:lvlJc w:val="left"/>
      <w:pPr>
        <w:ind w:left="360" w:hanging="360"/>
      </w:pPr>
      <w:rPr>
        <w:rFonts w:ascii="Wingdings" w:hAnsi="Wingdings" w:hint="default"/>
      </w:rPr>
    </w:lvl>
  </w:abstractNum>
  <w:abstractNum w:abstractNumId="83" w15:restartNumberingAfterBreak="0">
    <w:nsid w:val="2D6D6227"/>
    <w:multiLevelType w:val="singleLevel"/>
    <w:tmpl w:val="61186092"/>
    <w:lvl w:ilvl="0">
      <w:start w:val="1"/>
      <w:numFmt w:val="bullet"/>
      <w:lvlText w:val="§"/>
      <w:lvlJc w:val="left"/>
      <w:pPr>
        <w:ind w:left="360" w:hanging="360"/>
      </w:pPr>
      <w:rPr>
        <w:rFonts w:ascii="Wingdings" w:hAnsi="Wingdings" w:hint="default"/>
      </w:rPr>
    </w:lvl>
  </w:abstractNum>
  <w:abstractNum w:abstractNumId="84" w15:restartNumberingAfterBreak="0">
    <w:nsid w:val="2E1D3924"/>
    <w:multiLevelType w:val="singleLevel"/>
    <w:tmpl w:val="B9FEF0CE"/>
    <w:lvl w:ilvl="0">
      <w:start w:val="1"/>
      <w:numFmt w:val="bullet"/>
      <w:lvlText w:val="§"/>
      <w:lvlJc w:val="left"/>
      <w:pPr>
        <w:ind w:left="360" w:hanging="360"/>
      </w:pPr>
      <w:rPr>
        <w:rFonts w:ascii="Wingdings" w:hAnsi="Wingdings" w:hint="default"/>
      </w:rPr>
    </w:lvl>
  </w:abstractNum>
  <w:abstractNum w:abstractNumId="85"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86" w15:restartNumberingAfterBreak="0">
    <w:nsid w:val="2F6732E1"/>
    <w:multiLevelType w:val="singleLevel"/>
    <w:tmpl w:val="2E38637E"/>
    <w:lvl w:ilvl="0">
      <w:start w:val="1"/>
      <w:numFmt w:val="bullet"/>
      <w:lvlText w:val="§"/>
      <w:lvlJc w:val="left"/>
      <w:pPr>
        <w:ind w:left="360" w:hanging="360"/>
      </w:pPr>
      <w:rPr>
        <w:rFonts w:ascii="Wingdings" w:hAnsi="Wingdings" w:hint="default"/>
      </w:rPr>
    </w:lvl>
  </w:abstractNum>
  <w:abstractNum w:abstractNumId="87" w15:restartNumberingAfterBreak="0">
    <w:nsid w:val="2F76016E"/>
    <w:multiLevelType w:val="singleLevel"/>
    <w:tmpl w:val="30BE304A"/>
    <w:lvl w:ilvl="0">
      <w:start w:val="1"/>
      <w:numFmt w:val="bullet"/>
      <w:lvlText w:val="§"/>
      <w:lvlJc w:val="left"/>
      <w:pPr>
        <w:ind w:left="360" w:hanging="360"/>
      </w:pPr>
      <w:rPr>
        <w:rFonts w:ascii="Wingdings" w:hAnsi="Wingdings" w:hint="default"/>
      </w:rPr>
    </w:lvl>
  </w:abstractNum>
  <w:abstractNum w:abstractNumId="88" w15:restartNumberingAfterBreak="0">
    <w:nsid w:val="2FD36289"/>
    <w:multiLevelType w:val="singleLevel"/>
    <w:tmpl w:val="C1C05E1C"/>
    <w:lvl w:ilvl="0">
      <w:start w:val="1"/>
      <w:numFmt w:val="bullet"/>
      <w:lvlText w:val="§"/>
      <w:lvlJc w:val="left"/>
      <w:pPr>
        <w:ind w:left="360" w:hanging="360"/>
      </w:pPr>
      <w:rPr>
        <w:rFonts w:ascii="Wingdings" w:hAnsi="Wingdings" w:hint="default"/>
      </w:rPr>
    </w:lvl>
  </w:abstractNum>
  <w:abstractNum w:abstractNumId="89"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90" w15:restartNumberingAfterBreak="0">
    <w:nsid w:val="317E5AAC"/>
    <w:multiLevelType w:val="singleLevel"/>
    <w:tmpl w:val="9E1298E6"/>
    <w:lvl w:ilvl="0">
      <w:start w:val="1"/>
      <w:numFmt w:val="bullet"/>
      <w:lvlText w:val="§"/>
      <w:lvlJc w:val="left"/>
      <w:pPr>
        <w:ind w:left="360" w:hanging="360"/>
      </w:pPr>
      <w:rPr>
        <w:rFonts w:ascii="Wingdings" w:hAnsi="Wingdings" w:hint="default"/>
      </w:rPr>
    </w:lvl>
  </w:abstractNum>
  <w:abstractNum w:abstractNumId="91" w15:restartNumberingAfterBreak="0">
    <w:nsid w:val="324D7A0D"/>
    <w:multiLevelType w:val="singleLevel"/>
    <w:tmpl w:val="35CC3856"/>
    <w:lvl w:ilvl="0">
      <w:start w:val="1"/>
      <w:numFmt w:val="bullet"/>
      <w:lvlText w:val="§"/>
      <w:lvlJc w:val="left"/>
      <w:pPr>
        <w:ind w:left="360" w:hanging="360"/>
      </w:pPr>
      <w:rPr>
        <w:rFonts w:ascii="Wingdings" w:hAnsi="Wingdings" w:hint="default"/>
      </w:rPr>
    </w:lvl>
  </w:abstractNum>
  <w:abstractNum w:abstractNumId="92" w15:restartNumberingAfterBreak="0">
    <w:nsid w:val="329C598B"/>
    <w:multiLevelType w:val="singleLevel"/>
    <w:tmpl w:val="DB388FF8"/>
    <w:lvl w:ilvl="0">
      <w:start w:val="1"/>
      <w:numFmt w:val="bullet"/>
      <w:lvlText w:val="§"/>
      <w:lvlJc w:val="left"/>
      <w:pPr>
        <w:ind w:left="360" w:hanging="360"/>
      </w:pPr>
      <w:rPr>
        <w:rFonts w:ascii="Wingdings" w:hAnsi="Wingdings" w:hint="default"/>
      </w:rPr>
    </w:lvl>
  </w:abstractNum>
  <w:abstractNum w:abstractNumId="93" w15:restartNumberingAfterBreak="0">
    <w:nsid w:val="32E94BCB"/>
    <w:multiLevelType w:val="singleLevel"/>
    <w:tmpl w:val="FC365602"/>
    <w:lvl w:ilvl="0">
      <w:start w:val="1"/>
      <w:numFmt w:val="bullet"/>
      <w:lvlText w:val="§"/>
      <w:lvlJc w:val="left"/>
      <w:pPr>
        <w:ind w:left="360" w:hanging="360"/>
      </w:pPr>
      <w:rPr>
        <w:rFonts w:ascii="Wingdings" w:hAnsi="Wingdings" w:hint="default"/>
      </w:rPr>
    </w:lvl>
  </w:abstractNum>
  <w:abstractNum w:abstractNumId="94" w15:restartNumberingAfterBreak="0">
    <w:nsid w:val="339B0A2F"/>
    <w:multiLevelType w:val="singleLevel"/>
    <w:tmpl w:val="DE74CA70"/>
    <w:lvl w:ilvl="0">
      <w:start w:val="1"/>
      <w:numFmt w:val="bullet"/>
      <w:lvlText w:val="§"/>
      <w:lvlJc w:val="left"/>
      <w:pPr>
        <w:ind w:left="360" w:hanging="360"/>
      </w:pPr>
      <w:rPr>
        <w:rFonts w:ascii="Wingdings" w:hAnsi="Wingdings" w:hint="default"/>
      </w:rPr>
    </w:lvl>
  </w:abstractNum>
  <w:abstractNum w:abstractNumId="95" w15:restartNumberingAfterBreak="0">
    <w:nsid w:val="33C07EEE"/>
    <w:multiLevelType w:val="singleLevel"/>
    <w:tmpl w:val="8132BFC4"/>
    <w:lvl w:ilvl="0">
      <w:start w:val="1"/>
      <w:numFmt w:val="bullet"/>
      <w:lvlText w:val="§"/>
      <w:lvlJc w:val="left"/>
      <w:pPr>
        <w:ind w:left="360" w:hanging="360"/>
      </w:pPr>
      <w:rPr>
        <w:rFonts w:ascii="Wingdings" w:hAnsi="Wingdings" w:hint="default"/>
      </w:rPr>
    </w:lvl>
  </w:abstractNum>
  <w:abstractNum w:abstractNumId="96" w15:restartNumberingAfterBreak="0">
    <w:nsid w:val="33D358F1"/>
    <w:multiLevelType w:val="singleLevel"/>
    <w:tmpl w:val="B1A0CA26"/>
    <w:lvl w:ilvl="0">
      <w:start w:val="1"/>
      <w:numFmt w:val="bullet"/>
      <w:lvlText w:val="§"/>
      <w:lvlJc w:val="left"/>
      <w:pPr>
        <w:ind w:left="360" w:hanging="360"/>
      </w:pPr>
      <w:rPr>
        <w:rFonts w:ascii="Wingdings" w:hAnsi="Wingdings" w:hint="default"/>
      </w:rPr>
    </w:lvl>
  </w:abstractNum>
  <w:abstractNum w:abstractNumId="97" w15:restartNumberingAfterBreak="0">
    <w:nsid w:val="34124644"/>
    <w:multiLevelType w:val="singleLevel"/>
    <w:tmpl w:val="DD56D866"/>
    <w:lvl w:ilvl="0">
      <w:start w:val="1"/>
      <w:numFmt w:val="bullet"/>
      <w:lvlText w:val="§"/>
      <w:lvlJc w:val="left"/>
      <w:pPr>
        <w:ind w:left="360" w:hanging="360"/>
      </w:pPr>
      <w:rPr>
        <w:rFonts w:ascii="Wingdings" w:hAnsi="Wingdings" w:hint="default"/>
      </w:rPr>
    </w:lvl>
  </w:abstractNum>
  <w:abstractNum w:abstractNumId="98" w15:restartNumberingAfterBreak="0">
    <w:nsid w:val="344C06E1"/>
    <w:multiLevelType w:val="singleLevel"/>
    <w:tmpl w:val="42B460AA"/>
    <w:lvl w:ilvl="0">
      <w:start w:val="1"/>
      <w:numFmt w:val="bullet"/>
      <w:lvlText w:val="§"/>
      <w:lvlJc w:val="left"/>
      <w:pPr>
        <w:ind w:left="360" w:hanging="360"/>
      </w:pPr>
      <w:rPr>
        <w:rFonts w:ascii="Wingdings" w:hAnsi="Wingdings" w:hint="default"/>
      </w:rPr>
    </w:lvl>
  </w:abstractNum>
  <w:abstractNum w:abstractNumId="99" w15:restartNumberingAfterBreak="0">
    <w:nsid w:val="34810364"/>
    <w:multiLevelType w:val="singleLevel"/>
    <w:tmpl w:val="9F5C0514"/>
    <w:lvl w:ilvl="0">
      <w:start w:val="1"/>
      <w:numFmt w:val="bullet"/>
      <w:lvlText w:val="§"/>
      <w:lvlJc w:val="left"/>
      <w:pPr>
        <w:ind w:left="360" w:hanging="360"/>
      </w:pPr>
      <w:rPr>
        <w:rFonts w:ascii="Wingdings" w:hAnsi="Wingdings" w:hint="default"/>
      </w:rPr>
    </w:lvl>
  </w:abstractNum>
  <w:abstractNum w:abstractNumId="100" w15:restartNumberingAfterBreak="0">
    <w:nsid w:val="34DD4885"/>
    <w:multiLevelType w:val="singleLevel"/>
    <w:tmpl w:val="9460A924"/>
    <w:lvl w:ilvl="0">
      <w:start w:val="1"/>
      <w:numFmt w:val="bullet"/>
      <w:lvlText w:val="§"/>
      <w:lvlJc w:val="left"/>
      <w:pPr>
        <w:ind w:left="360" w:hanging="360"/>
      </w:pPr>
      <w:rPr>
        <w:rFonts w:ascii="Wingdings" w:hAnsi="Wingdings" w:hint="default"/>
      </w:rPr>
    </w:lvl>
  </w:abstractNum>
  <w:abstractNum w:abstractNumId="101" w15:restartNumberingAfterBreak="0">
    <w:nsid w:val="3686644D"/>
    <w:multiLevelType w:val="singleLevel"/>
    <w:tmpl w:val="54385FEA"/>
    <w:lvl w:ilvl="0">
      <w:start w:val="1"/>
      <w:numFmt w:val="bullet"/>
      <w:lvlText w:val="§"/>
      <w:lvlJc w:val="left"/>
      <w:pPr>
        <w:ind w:left="360" w:hanging="360"/>
      </w:pPr>
      <w:rPr>
        <w:rFonts w:ascii="Wingdings" w:hAnsi="Wingdings" w:hint="default"/>
      </w:rPr>
    </w:lvl>
  </w:abstractNum>
  <w:abstractNum w:abstractNumId="102" w15:restartNumberingAfterBreak="0">
    <w:nsid w:val="36A346FC"/>
    <w:multiLevelType w:val="singleLevel"/>
    <w:tmpl w:val="D9E8535C"/>
    <w:lvl w:ilvl="0">
      <w:start w:val="1"/>
      <w:numFmt w:val="bullet"/>
      <w:lvlText w:val="§"/>
      <w:lvlJc w:val="left"/>
      <w:pPr>
        <w:ind w:left="360" w:hanging="360"/>
      </w:pPr>
      <w:rPr>
        <w:rFonts w:ascii="Wingdings" w:hAnsi="Wingdings" w:hint="default"/>
      </w:rPr>
    </w:lvl>
  </w:abstractNum>
  <w:abstractNum w:abstractNumId="103" w15:restartNumberingAfterBreak="0">
    <w:nsid w:val="36C2609E"/>
    <w:multiLevelType w:val="singleLevel"/>
    <w:tmpl w:val="CC5EB9B0"/>
    <w:lvl w:ilvl="0">
      <w:start w:val="1"/>
      <w:numFmt w:val="bullet"/>
      <w:lvlText w:val="§"/>
      <w:lvlJc w:val="left"/>
      <w:pPr>
        <w:ind w:left="360" w:hanging="360"/>
      </w:pPr>
      <w:rPr>
        <w:rFonts w:ascii="Wingdings" w:hAnsi="Wingdings" w:hint="default"/>
      </w:rPr>
    </w:lvl>
  </w:abstractNum>
  <w:abstractNum w:abstractNumId="104"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5" w15:restartNumberingAfterBreak="0">
    <w:nsid w:val="37CC519D"/>
    <w:multiLevelType w:val="singleLevel"/>
    <w:tmpl w:val="8DD00164"/>
    <w:lvl w:ilvl="0">
      <w:start w:val="1"/>
      <w:numFmt w:val="bullet"/>
      <w:lvlText w:val="§"/>
      <w:lvlJc w:val="left"/>
      <w:pPr>
        <w:ind w:left="360" w:hanging="360"/>
      </w:pPr>
      <w:rPr>
        <w:rFonts w:ascii="Wingdings" w:hAnsi="Wingdings" w:hint="default"/>
      </w:rPr>
    </w:lvl>
  </w:abstractNum>
  <w:abstractNum w:abstractNumId="106" w15:restartNumberingAfterBreak="0">
    <w:nsid w:val="38427737"/>
    <w:multiLevelType w:val="singleLevel"/>
    <w:tmpl w:val="70AE21CE"/>
    <w:lvl w:ilvl="0">
      <w:start w:val="1"/>
      <w:numFmt w:val="bullet"/>
      <w:lvlText w:val="§"/>
      <w:lvlJc w:val="left"/>
      <w:pPr>
        <w:ind w:left="360" w:hanging="360"/>
      </w:pPr>
      <w:rPr>
        <w:rFonts w:ascii="Wingdings" w:hAnsi="Wingdings" w:hint="default"/>
      </w:rPr>
    </w:lvl>
  </w:abstractNum>
  <w:abstractNum w:abstractNumId="107" w15:restartNumberingAfterBreak="0">
    <w:nsid w:val="3970463F"/>
    <w:multiLevelType w:val="singleLevel"/>
    <w:tmpl w:val="657E090C"/>
    <w:lvl w:ilvl="0">
      <w:start w:val="1"/>
      <w:numFmt w:val="bullet"/>
      <w:lvlText w:val="§"/>
      <w:lvlJc w:val="left"/>
      <w:pPr>
        <w:ind w:left="360" w:hanging="360"/>
      </w:pPr>
      <w:rPr>
        <w:rFonts w:ascii="Wingdings" w:hAnsi="Wingdings" w:hint="default"/>
      </w:rPr>
    </w:lvl>
  </w:abstractNum>
  <w:abstractNum w:abstractNumId="108" w15:restartNumberingAfterBreak="0">
    <w:nsid w:val="3A422D65"/>
    <w:multiLevelType w:val="singleLevel"/>
    <w:tmpl w:val="71D0B388"/>
    <w:lvl w:ilvl="0">
      <w:start w:val="1"/>
      <w:numFmt w:val="bullet"/>
      <w:lvlText w:val="§"/>
      <w:lvlJc w:val="left"/>
      <w:pPr>
        <w:ind w:left="360" w:hanging="360"/>
      </w:pPr>
      <w:rPr>
        <w:rFonts w:ascii="Wingdings" w:hAnsi="Wingdings" w:hint="default"/>
      </w:rPr>
    </w:lvl>
  </w:abstractNum>
  <w:abstractNum w:abstractNumId="109" w15:restartNumberingAfterBreak="0">
    <w:nsid w:val="3AB61EB5"/>
    <w:multiLevelType w:val="singleLevel"/>
    <w:tmpl w:val="56383E82"/>
    <w:lvl w:ilvl="0">
      <w:start w:val="1"/>
      <w:numFmt w:val="bullet"/>
      <w:lvlText w:val="§"/>
      <w:lvlJc w:val="left"/>
      <w:pPr>
        <w:ind w:left="360" w:hanging="360"/>
      </w:pPr>
      <w:rPr>
        <w:rFonts w:ascii="Wingdings" w:hAnsi="Wingdings" w:hint="default"/>
      </w:rPr>
    </w:lvl>
  </w:abstractNum>
  <w:abstractNum w:abstractNumId="110" w15:restartNumberingAfterBreak="0">
    <w:nsid w:val="3C3D257A"/>
    <w:multiLevelType w:val="singleLevel"/>
    <w:tmpl w:val="CC2A2192"/>
    <w:lvl w:ilvl="0">
      <w:start w:val="1"/>
      <w:numFmt w:val="bullet"/>
      <w:lvlText w:val="§"/>
      <w:lvlJc w:val="left"/>
      <w:pPr>
        <w:ind w:left="360" w:hanging="360"/>
      </w:pPr>
      <w:rPr>
        <w:rFonts w:ascii="Wingdings" w:hAnsi="Wingdings" w:hint="default"/>
      </w:rPr>
    </w:lvl>
  </w:abstractNum>
  <w:abstractNum w:abstractNumId="111" w15:restartNumberingAfterBreak="0">
    <w:nsid w:val="3CB64607"/>
    <w:multiLevelType w:val="singleLevel"/>
    <w:tmpl w:val="71E02424"/>
    <w:lvl w:ilvl="0">
      <w:start w:val="1"/>
      <w:numFmt w:val="bullet"/>
      <w:lvlText w:val="§"/>
      <w:lvlJc w:val="left"/>
      <w:pPr>
        <w:ind w:left="360" w:hanging="360"/>
      </w:pPr>
      <w:rPr>
        <w:rFonts w:ascii="Wingdings" w:hAnsi="Wingdings" w:hint="default"/>
      </w:rPr>
    </w:lvl>
  </w:abstractNum>
  <w:abstractNum w:abstractNumId="112" w15:restartNumberingAfterBreak="0">
    <w:nsid w:val="3CFB2763"/>
    <w:multiLevelType w:val="singleLevel"/>
    <w:tmpl w:val="7070041A"/>
    <w:lvl w:ilvl="0">
      <w:start w:val="1"/>
      <w:numFmt w:val="bullet"/>
      <w:lvlText w:val="§"/>
      <w:lvlJc w:val="left"/>
      <w:pPr>
        <w:ind w:left="360" w:hanging="360"/>
      </w:pPr>
      <w:rPr>
        <w:rFonts w:ascii="Wingdings" w:hAnsi="Wingdings" w:hint="default"/>
      </w:rPr>
    </w:lvl>
  </w:abstractNum>
  <w:abstractNum w:abstractNumId="113" w15:restartNumberingAfterBreak="0">
    <w:nsid w:val="3D17675D"/>
    <w:multiLevelType w:val="singleLevel"/>
    <w:tmpl w:val="73E0F040"/>
    <w:lvl w:ilvl="0">
      <w:start w:val="1"/>
      <w:numFmt w:val="bullet"/>
      <w:lvlText w:val="§"/>
      <w:lvlJc w:val="left"/>
      <w:pPr>
        <w:ind w:left="360" w:hanging="360"/>
      </w:pPr>
      <w:rPr>
        <w:rFonts w:ascii="Wingdings" w:hAnsi="Wingdings" w:hint="default"/>
      </w:rPr>
    </w:lvl>
  </w:abstractNum>
  <w:abstractNum w:abstractNumId="114" w15:restartNumberingAfterBreak="0">
    <w:nsid w:val="3D412E29"/>
    <w:multiLevelType w:val="singleLevel"/>
    <w:tmpl w:val="424EFBC2"/>
    <w:lvl w:ilvl="0">
      <w:start w:val="1"/>
      <w:numFmt w:val="bullet"/>
      <w:lvlText w:val="§"/>
      <w:lvlJc w:val="left"/>
      <w:pPr>
        <w:ind w:left="360" w:hanging="360"/>
      </w:pPr>
      <w:rPr>
        <w:rFonts w:ascii="Wingdings" w:hAnsi="Wingdings" w:hint="default"/>
      </w:rPr>
    </w:lvl>
  </w:abstractNum>
  <w:abstractNum w:abstractNumId="115" w15:restartNumberingAfterBreak="0">
    <w:nsid w:val="3E404D09"/>
    <w:multiLevelType w:val="singleLevel"/>
    <w:tmpl w:val="52DE973A"/>
    <w:lvl w:ilvl="0">
      <w:start w:val="1"/>
      <w:numFmt w:val="bullet"/>
      <w:lvlText w:val="§"/>
      <w:lvlJc w:val="left"/>
      <w:pPr>
        <w:ind w:left="360" w:hanging="360"/>
      </w:pPr>
      <w:rPr>
        <w:rFonts w:ascii="Wingdings" w:hAnsi="Wingdings" w:hint="default"/>
      </w:rPr>
    </w:lvl>
  </w:abstractNum>
  <w:abstractNum w:abstractNumId="116" w15:restartNumberingAfterBreak="0">
    <w:nsid w:val="3EA73AE1"/>
    <w:multiLevelType w:val="singleLevel"/>
    <w:tmpl w:val="F9666988"/>
    <w:lvl w:ilvl="0">
      <w:start w:val="1"/>
      <w:numFmt w:val="bullet"/>
      <w:lvlText w:val="§"/>
      <w:lvlJc w:val="left"/>
      <w:pPr>
        <w:ind w:left="360" w:hanging="360"/>
      </w:pPr>
      <w:rPr>
        <w:rFonts w:ascii="Wingdings" w:hAnsi="Wingdings" w:hint="default"/>
      </w:rPr>
    </w:lvl>
  </w:abstractNum>
  <w:abstractNum w:abstractNumId="117" w15:restartNumberingAfterBreak="0">
    <w:nsid w:val="3FAD066C"/>
    <w:multiLevelType w:val="singleLevel"/>
    <w:tmpl w:val="307EB2FA"/>
    <w:lvl w:ilvl="0">
      <w:start w:val="1"/>
      <w:numFmt w:val="bullet"/>
      <w:lvlText w:val="§"/>
      <w:lvlJc w:val="left"/>
      <w:pPr>
        <w:ind w:left="360" w:hanging="360"/>
      </w:pPr>
      <w:rPr>
        <w:rFonts w:ascii="Wingdings" w:hAnsi="Wingdings" w:hint="default"/>
      </w:rPr>
    </w:lvl>
  </w:abstractNum>
  <w:abstractNum w:abstractNumId="118" w15:restartNumberingAfterBreak="0">
    <w:nsid w:val="401E6E8E"/>
    <w:multiLevelType w:val="singleLevel"/>
    <w:tmpl w:val="12E2E486"/>
    <w:lvl w:ilvl="0">
      <w:start w:val="1"/>
      <w:numFmt w:val="bullet"/>
      <w:lvlText w:val="§"/>
      <w:lvlJc w:val="left"/>
      <w:pPr>
        <w:ind w:left="360" w:hanging="360"/>
      </w:pPr>
      <w:rPr>
        <w:rFonts w:ascii="Wingdings" w:hAnsi="Wingdings" w:hint="default"/>
      </w:rPr>
    </w:lvl>
  </w:abstractNum>
  <w:abstractNum w:abstractNumId="119" w15:restartNumberingAfterBreak="0">
    <w:nsid w:val="402C1723"/>
    <w:multiLevelType w:val="hybridMultilevel"/>
    <w:tmpl w:val="AC1881CE"/>
    <w:lvl w:ilvl="0" w:tplc="04090019">
      <w:start w:val="1"/>
      <w:numFmt w:val="decimal"/>
      <w:lvlText w:val="%1."/>
      <w:lvlJc w:val="left"/>
      <w:pPr>
        <w:ind w:left="360" w:hanging="360"/>
      </w:pPr>
      <w:rPr>
        <w:i w:val="0"/>
        <w:iCs/>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20" w15:restartNumberingAfterBreak="0">
    <w:nsid w:val="40954D7F"/>
    <w:multiLevelType w:val="singleLevel"/>
    <w:tmpl w:val="6AA8344E"/>
    <w:lvl w:ilvl="0">
      <w:start w:val="1"/>
      <w:numFmt w:val="bullet"/>
      <w:lvlText w:val="§"/>
      <w:lvlJc w:val="left"/>
      <w:pPr>
        <w:ind w:left="360" w:hanging="360"/>
      </w:pPr>
      <w:rPr>
        <w:rFonts w:ascii="Wingdings" w:hAnsi="Wingdings" w:hint="default"/>
      </w:rPr>
    </w:lvl>
  </w:abstractNum>
  <w:abstractNum w:abstractNumId="121" w15:restartNumberingAfterBreak="0">
    <w:nsid w:val="409E281B"/>
    <w:multiLevelType w:val="singleLevel"/>
    <w:tmpl w:val="959E48B8"/>
    <w:lvl w:ilvl="0">
      <w:start w:val="1"/>
      <w:numFmt w:val="bullet"/>
      <w:lvlText w:val="§"/>
      <w:lvlJc w:val="left"/>
      <w:pPr>
        <w:ind w:left="360" w:hanging="360"/>
      </w:pPr>
      <w:rPr>
        <w:rFonts w:ascii="Wingdings" w:hAnsi="Wingdings" w:hint="default"/>
      </w:rPr>
    </w:lvl>
  </w:abstractNum>
  <w:abstractNum w:abstractNumId="122" w15:restartNumberingAfterBreak="0">
    <w:nsid w:val="40AB2ADF"/>
    <w:multiLevelType w:val="singleLevel"/>
    <w:tmpl w:val="B9CA2724"/>
    <w:lvl w:ilvl="0">
      <w:start w:val="1"/>
      <w:numFmt w:val="bullet"/>
      <w:lvlText w:val="§"/>
      <w:lvlJc w:val="left"/>
      <w:pPr>
        <w:ind w:left="360" w:hanging="360"/>
      </w:pPr>
      <w:rPr>
        <w:rFonts w:ascii="Wingdings" w:hAnsi="Wingdings" w:hint="default"/>
      </w:rPr>
    </w:lvl>
  </w:abstractNum>
  <w:abstractNum w:abstractNumId="123" w15:restartNumberingAfterBreak="0">
    <w:nsid w:val="413D0F68"/>
    <w:multiLevelType w:val="singleLevel"/>
    <w:tmpl w:val="78D4CBAC"/>
    <w:lvl w:ilvl="0">
      <w:start w:val="1"/>
      <w:numFmt w:val="bullet"/>
      <w:lvlText w:val="§"/>
      <w:lvlJc w:val="left"/>
      <w:pPr>
        <w:ind w:left="360" w:hanging="360"/>
      </w:pPr>
      <w:rPr>
        <w:rFonts w:ascii="Wingdings" w:hAnsi="Wingdings" w:hint="default"/>
      </w:rPr>
    </w:lvl>
  </w:abstractNum>
  <w:abstractNum w:abstractNumId="124"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5"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3F13EE3"/>
    <w:multiLevelType w:val="singleLevel"/>
    <w:tmpl w:val="81FC32F6"/>
    <w:lvl w:ilvl="0">
      <w:start w:val="1"/>
      <w:numFmt w:val="bullet"/>
      <w:lvlText w:val="§"/>
      <w:lvlJc w:val="left"/>
      <w:pPr>
        <w:ind w:left="360" w:hanging="360"/>
      </w:pPr>
      <w:rPr>
        <w:rFonts w:ascii="Wingdings" w:hAnsi="Wingdings" w:hint="default"/>
      </w:rPr>
    </w:lvl>
  </w:abstractNum>
  <w:abstractNum w:abstractNumId="127" w15:restartNumberingAfterBreak="0">
    <w:nsid w:val="44DC694E"/>
    <w:multiLevelType w:val="singleLevel"/>
    <w:tmpl w:val="59F437AA"/>
    <w:lvl w:ilvl="0">
      <w:start w:val="1"/>
      <w:numFmt w:val="bullet"/>
      <w:lvlText w:val="§"/>
      <w:lvlJc w:val="left"/>
      <w:pPr>
        <w:ind w:left="360" w:hanging="360"/>
      </w:pPr>
      <w:rPr>
        <w:rFonts w:ascii="Wingdings" w:hAnsi="Wingdings" w:hint="default"/>
      </w:rPr>
    </w:lvl>
  </w:abstractNum>
  <w:abstractNum w:abstractNumId="128" w15:restartNumberingAfterBreak="0">
    <w:nsid w:val="455462C5"/>
    <w:multiLevelType w:val="singleLevel"/>
    <w:tmpl w:val="BEDEFB90"/>
    <w:lvl w:ilvl="0">
      <w:start w:val="1"/>
      <w:numFmt w:val="bullet"/>
      <w:lvlText w:val="§"/>
      <w:lvlJc w:val="left"/>
      <w:pPr>
        <w:ind w:left="360" w:hanging="360"/>
      </w:pPr>
      <w:rPr>
        <w:rFonts w:ascii="Wingdings" w:hAnsi="Wingdings" w:hint="default"/>
      </w:rPr>
    </w:lvl>
  </w:abstractNum>
  <w:abstractNum w:abstractNumId="129" w15:restartNumberingAfterBreak="0">
    <w:nsid w:val="45BA2B14"/>
    <w:multiLevelType w:val="hybridMultilevel"/>
    <w:tmpl w:val="3C32B9D0"/>
    <w:lvl w:ilvl="0" w:tplc="04090019">
      <w:start w:val="1"/>
      <w:numFmt w:val="decimal"/>
      <w:lvlText w:val="%1."/>
      <w:lvlJc w:val="left"/>
      <w:pPr>
        <w:ind w:left="360" w:hanging="360"/>
      </w:pPr>
      <w:rPr>
        <w:rFonts w:hint="default"/>
        <w:i w:val="0"/>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30" w15:restartNumberingAfterBreak="0">
    <w:nsid w:val="45E10A04"/>
    <w:multiLevelType w:val="singleLevel"/>
    <w:tmpl w:val="BA0A9C76"/>
    <w:lvl w:ilvl="0">
      <w:start w:val="1"/>
      <w:numFmt w:val="bullet"/>
      <w:lvlText w:val="§"/>
      <w:lvlJc w:val="left"/>
      <w:pPr>
        <w:ind w:left="360" w:hanging="360"/>
      </w:pPr>
      <w:rPr>
        <w:rFonts w:ascii="Wingdings" w:hAnsi="Wingdings" w:hint="default"/>
      </w:rPr>
    </w:lvl>
  </w:abstractNum>
  <w:abstractNum w:abstractNumId="131"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2" w15:restartNumberingAfterBreak="0">
    <w:nsid w:val="461143D1"/>
    <w:multiLevelType w:val="singleLevel"/>
    <w:tmpl w:val="CBE810B0"/>
    <w:lvl w:ilvl="0">
      <w:start w:val="1"/>
      <w:numFmt w:val="bullet"/>
      <w:lvlText w:val="§"/>
      <w:lvlJc w:val="left"/>
      <w:pPr>
        <w:ind w:left="360" w:hanging="360"/>
      </w:pPr>
      <w:rPr>
        <w:rFonts w:ascii="Wingdings" w:hAnsi="Wingdings" w:hint="default"/>
      </w:rPr>
    </w:lvl>
  </w:abstractNum>
  <w:abstractNum w:abstractNumId="133" w15:restartNumberingAfterBreak="0">
    <w:nsid w:val="46183F15"/>
    <w:multiLevelType w:val="singleLevel"/>
    <w:tmpl w:val="9B2C8EE4"/>
    <w:lvl w:ilvl="0">
      <w:start w:val="1"/>
      <w:numFmt w:val="bullet"/>
      <w:lvlText w:val="§"/>
      <w:lvlJc w:val="left"/>
      <w:pPr>
        <w:ind w:left="360" w:hanging="360"/>
      </w:pPr>
      <w:rPr>
        <w:rFonts w:ascii="Wingdings" w:hAnsi="Wingdings" w:hint="default"/>
      </w:rPr>
    </w:lvl>
  </w:abstractNum>
  <w:abstractNum w:abstractNumId="134" w15:restartNumberingAfterBreak="0">
    <w:nsid w:val="466D0202"/>
    <w:multiLevelType w:val="hybridMultilevel"/>
    <w:tmpl w:val="AAE82432"/>
    <w:lvl w:ilvl="0" w:tplc="04090019">
      <w:start w:val="1"/>
      <w:numFmt w:val="decimal"/>
      <w:lvlText w:val="%1."/>
      <w:lvlJc w:val="left"/>
      <w:pPr>
        <w:ind w:left="360" w:hanging="360"/>
      </w:pPr>
      <w:rPr>
        <w:rFont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35" w15:restartNumberingAfterBreak="0">
    <w:nsid w:val="46BD08F8"/>
    <w:multiLevelType w:val="singleLevel"/>
    <w:tmpl w:val="738084E4"/>
    <w:lvl w:ilvl="0">
      <w:start w:val="1"/>
      <w:numFmt w:val="bullet"/>
      <w:lvlText w:val="§"/>
      <w:lvlJc w:val="left"/>
      <w:pPr>
        <w:ind w:left="360" w:hanging="360"/>
      </w:pPr>
      <w:rPr>
        <w:rFonts w:ascii="Wingdings" w:hAnsi="Wingdings" w:hint="default"/>
      </w:rPr>
    </w:lvl>
  </w:abstractNum>
  <w:abstractNum w:abstractNumId="136"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7" w15:restartNumberingAfterBreak="0">
    <w:nsid w:val="48C03E05"/>
    <w:multiLevelType w:val="singleLevel"/>
    <w:tmpl w:val="055C00F6"/>
    <w:lvl w:ilvl="0">
      <w:start w:val="1"/>
      <w:numFmt w:val="bullet"/>
      <w:lvlText w:val="§"/>
      <w:lvlJc w:val="left"/>
      <w:pPr>
        <w:ind w:left="360" w:hanging="360"/>
      </w:pPr>
      <w:rPr>
        <w:rFonts w:ascii="Wingdings" w:hAnsi="Wingdings" w:hint="default"/>
      </w:rPr>
    </w:lvl>
  </w:abstractNum>
  <w:abstractNum w:abstractNumId="138" w15:restartNumberingAfterBreak="0">
    <w:nsid w:val="48DB4079"/>
    <w:multiLevelType w:val="singleLevel"/>
    <w:tmpl w:val="65061A52"/>
    <w:lvl w:ilvl="0">
      <w:start w:val="1"/>
      <w:numFmt w:val="bullet"/>
      <w:lvlText w:val="§"/>
      <w:lvlJc w:val="left"/>
      <w:pPr>
        <w:ind w:left="360" w:hanging="360"/>
      </w:pPr>
      <w:rPr>
        <w:rFonts w:ascii="Wingdings" w:hAnsi="Wingdings" w:hint="default"/>
      </w:rPr>
    </w:lvl>
  </w:abstractNum>
  <w:abstractNum w:abstractNumId="139" w15:restartNumberingAfterBreak="0">
    <w:nsid w:val="49CE289E"/>
    <w:multiLevelType w:val="singleLevel"/>
    <w:tmpl w:val="028AD67E"/>
    <w:lvl w:ilvl="0">
      <w:start w:val="1"/>
      <w:numFmt w:val="bullet"/>
      <w:lvlText w:val="§"/>
      <w:lvlJc w:val="left"/>
      <w:pPr>
        <w:ind w:left="360" w:hanging="360"/>
      </w:pPr>
      <w:rPr>
        <w:rFonts w:ascii="Wingdings" w:hAnsi="Wingdings" w:hint="default"/>
      </w:rPr>
    </w:lvl>
  </w:abstractNum>
  <w:abstractNum w:abstractNumId="140" w15:restartNumberingAfterBreak="0">
    <w:nsid w:val="4B2F7C35"/>
    <w:multiLevelType w:val="singleLevel"/>
    <w:tmpl w:val="C642654A"/>
    <w:lvl w:ilvl="0">
      <w:start w:val="1"/>
      <w:numFmt w:val="bullet"/>
      <w:lvlText w:val="§"/>
      <w:lvlJc w:val="left"/>
      <w:pPr>
        <w:ind w:left="360" w:hanging="360"/>
      </w:pPr>
      <w:rPr>
        <w:rFonts w:ascii="Wingdings" w:hAnsi="Wingdings" w:hint="default"/>
      </w:rPr>
    </w:lvl>
  </w:abstractNum>
  <w:abstractNum w:abstractNumId="141" w15:restartNumberingAfterBreak="0">
    <w:nsid w:val="4B646E6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42" w15:restartNumberingAfterBreak="0">
    <w:nsid w:val="4BC519AB"/>
    <w:multiLevelType w:val="singleLevel"/>
    <w:tmpl w:val="EB129774"/>
    <w:lvl w:ilvl="0">
      <w:start w:val="1"/>
      <w:numFmt w:val="bullet"/>
      <w:lvlText w:val="§"/>
      <w:lvlJc w:val="left"/>
      <w:pPr>
        <w:ind w:left="360" w:hanging="360"/>
      </w:pPr>
      <w:rPr>
        <w:rFonts w:ascii="Wingdings" w:hAnsi="Wingdings" w:hint="default"/>
      </w:rPr>
    </w:lvl>
  </w:abstractNum>
  <w:abstractNum w:abstractNumId="143" w15:restartNumberingAfterBreak="0">
    <w:nsid w:val="4BFB1084"/>
    <w:multiLevelType w:val="singleLevel"/>
    <w:tmpl w:val="96164456"/>
    <w:lvl w:ilvl="0">
      <w:start w:val="1"/>
      <w:numFmt w:val="bullet"/>
      <w:lvlText w:val="§"/>
      <w:lvlJc w:val="left"/>
      <w:pPr>
        <w:ind w:left="360" w:hanging="360"/>
      </w:pPr>
      <w:rPr>
        <w:rFonts w:ascii="Wingdings" w:hAnsi="Wingdings" w:hint="default"/>
      </w:rPr>
    </w:lvl>
  </w:abstractNum>
  <w:abstractNum w:abstractNumId="144" w15:restartNumberingAfterBreak="0">
    <w:nsid w:val="4C8E3298"/>
    <w:multiLevelType w:val="singleLevel"/>
    <w:tmpl w:val="75C80A06"/>
    <w:lvl w:ilvl="0">
      <w:start w:val="1"/>
      <w:numFmt w:val="bullet"/>
      <w:lvlText w:val="§"/>
      <w:lvlJc w:val="left"/>
      <w:pPr>
        <w:ind w:left="360" w:hanging="360"/>
      </w:pPr>
      <w:rPr>
        <w:rFonts w:ascii="Wingdings" w:hAnsi="Wingdings" w:hint="default"/>
      </w:rPr>
    </w:lvl>
  </w:abstractNum>
  <w:abstractNum w:abstractNumId="145" w15:restartNumberingAfterBreak="0">
    <w:nsid w:val="4D7E19A7"/>
    <w:multiLevelType w:val="singleLevel"/>
    <w:tmpl w:val="B7B4E31C"/>
    <w:lvl w:ilvl="0">
      <w:start w:val="1"/>
      <w:numFmt w:val="bullet"/>
      <w:lvlText w:val="§"/>
      <w:lvlJc w:val="left"/>
      <w:pPr>
        <w:ind w:left="360" w:hanging="360"/>
      </w:pPr>
      <w:rPr>
        <w:rFonts w:ascii="Wingdings" w:hAnsi="Wingdings" w:hint="default"/>
      </w:rPr>
    </w:lvl>
  </w:abstractNum>
  <w:abstractNum w:abstractNumId="146" w15:restartNumberingAfterBreak="0">
    <w:nsid w:val="4DB54DB6"/>
    <w:multiLevelType w:val="singleLevel"/>
    <w:tmpl w:val="EDB4D060"/>
    <w:lvl w:ilvl="0">
      <w:start w:val="1"/>
      <w:numFmt w:val="decimal"/>
      <w:lvlText w:val="%1."/>
      <w:lvlJc w:val="left"/>
      <w:pPr>
        <w:ind w:left="360" w:hanging="360"/>
      </w:pPr>
    </w:lvl>
  </w:abstractNum>
  <w:abstractNum w:abstractNumId="147" w15:restartNumberingAfterBreak="0">
    <w:nsid w:val="4E9C71CB"/>
    <w:multiLevelType w:val="singleLevel"/>
    <w:tmpl w:val="93C8CFDE"/>
    <w:lvl w:ilvl="0">
      <w:start w:val="1"/>
      <w:numFmt w:val="bullet"/>
      <w:lvlText w:val="§"/>
      <w:lvlJc w:val="left"/>
      <w:pPr>
        <w:ind w:left="360" w:hanging="360"/>
      </w:pPr>
      <w:rPr>
        <w:rFonts w:ascii="Wingdings" w:hAnsi="Wingdings" w:hint="default"/>
      </w:rPr>
    </w:lvl>
  </w:abstractNum>
  <w:abstractNum w:abstractNumId="148" w15:restartNumberingAfterBreak="0">
    <w:nsid w:val="4EEC7CDC"/>
    <w:multiLevelType w:val="singleLevel"/>
    <w:tmpl w:val="90C08FC4"/>
    <w:lvl w:ilvl="0">
      <w:start w:val="1"/>
      <w:numFmt w:val="bullet"/>
      <w:lvlText w:val="§"/>
      <w:lvlJc w:val="left"/>
      <w:pPr>
        <w:ind w:left="360" w:hanging="360"/>
      </w:pPr>
      <w:rPr>
        <w:rFonts w:ascii="Wingdings" w:hAnsi="Wingdings" w:hint="default"/>
      </w:rPr>
    </w:lvl>
  </w:abstractNum>
  <w:abstractNum w:abstractNumId="149" w15:restartNumberingAfterBreak="0">
    <w:nsid w:val="4F972091"/>
    <w:multiLevelType w:val="singleLevel"/>
    <w:tmpl w:val="12F0E8DA"/>
    <w:lvl w:ilvl="0">
      <w:start w:val="1"/>
      <w:numFmt w:val="bullet"/>
      <w:lvlText w:val="§"/>
      <w:lvlJc w:val="left"/>
      <w:pPr>
        <w:ind w:left="360" w:hanging="360"/>
      </w:pPr>
      <w:rPr>
        <w:rFonts w:ascii="Wingdings" w:hAnsi="Wingdings" w:hint="default"/>
      </w:rPr>
    </w:lvl>
  </w:abstractNum>
  <w:abstractNum w:abstractNumId="150" w15:restartNumberingAfterBreak="0">
    <w:nsid w:val="4FCE5D32"/>
    <w:multiLevelType w:val="singleLevel"/>
    <w:tmpl w:val="458214CE"/>
    <w:lvl w:ilvl="0">
      <w:start w:val="1"/>
      <w:numFmt w:val="bullet"/>
      <w:lvlText w:val="§"/>
      <w:lvlJc w:val="left"/>
      <w:pPr>
        <w:ind w:left="360" w:hanging="360"/>
      </w:pPr>
      <w:rPr>
        <w:rFonts w:ascii="Wingdings" w:hAnsi="Wingdings" w:hint="default"/>
      </w:rPr>
    </w:lvl>
  </w:abstractNum>
  <w:abstractNum w:abstractNumId="151" w15:restartNumberingAfterBreak="0">
    <w:nsid w:val="4FE5430B"/>
    <w:multiLevelType w:val="singleLevel"/>
    <w:tmpl w:val="5BC27500"/>
    <w:lvl w:ilvl="0">
      <w:start w:val="1"/>
      <w:numFmt w:val="bullet"/>
      <w:lvlText w:val="§"/>
      <w:lvlJc w:val="left"/>
      <w:pPr>
        <w:ind w:left="360" w:hanging="360"/>
      </w:pPr>
      <w:rPr>
        <w:rFonts w:ascii="Wingdings" w:hAnsi="Wingdings" w:hint="default"/>
      </w:rPr>
    </w:lvl>
  </w:abstractNum>
  <w:abstractNum w:abstractNumId="152" w15:restartNumberingAfterBreak="0">
    <w:nsid w:val="50371415"/>
    <w:multiLevelType w:val="singleLevel"/>
    <w:tmpl w:val="4FE0A722"/>
    <w:lvl w:ilvl="0">
      <w:start w:val="1"/>
      <w:numFmt w:val="bullet"/>
      <w:lvlText w:val="§"/>
      <w:lvlJc w:val="left"/>
      <w:pPr>
        <w:ind w:left="360" w:hanging="360"/>
      </w:pPr>
      <w:rPr>
        <w:rFonts w:ascii="Wingdings" w:hAnsi="Wingdings" w:hint="default"/>
      </w:rPr>
    </w:lvl>
  </w:abstractNum>
  <w:abstractNum w:abstractNumId="153" w15:restartNumberingAfterBreak="0">
    <w:nsid w:val="506F6A3E"/>
    <w:multiLevelType w:val="singleLevel"/>
    <w:tmpl w:val="26AE66F8"/>
    <w:lvl w:ilvl="0">
      <w:start w:val="1"/>
      <w:numFmt w:val="bullet"/>
      <w:lvlText w:val="§"/>
      <w:lvlJc w:val="left"/>
      <w:pPr>
        <w:ind w:left="360" w:hanging="360"/>
      </w:pPr>
      <w:rPr>
        <w:rFonts w:ascii="Wingdings" w:hAnsi="Wingdings" w:hint="default"/>
      </w:rPr>
    </w:lvl>
  </w:abstractNum>
  <w:abstractNum w:abstractNumId="154" w15:restartNumberingAfterBreak="0">
    <w:nsid w:val="50FE734A"/>
    <w:multiLevelType w:val="singleLevel"/>
    <w:tmpl w:val="3DE4B57A"/>
    <w:lvl w:ilvl="0">
      <w:start w:val="1"/>
      <w:numFmt w:val="bullet"/>
      <w:lvlText w:val="§"/>
      <w:lvlJc w:val="left"/>
      <w:pPr>
        <w:ind w:left="360" w:hanging="360"/>
      </w:pPr>
      <w:rPr>
        <w:rFonts w:ascii="Wingdings" w:hAnsi="Wingdings" w:hint="default"/>
      </w:rPr>
    </w:lvl>
  </w:abstractNum>
  <w:abstractNum w:abstractNumId="155" w15:restartNumberingAfterBreak="0">
    <w:nsid w:val="51270770"/>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6" w15:restartNumberingAfterBreak="0">
    <w:nsid w:val="51572D14"/>
    <w:multiLevelType w:val="singleLevel"/>
    <w:tmpl w:val="26E8E95A"/>
    <w:lvl w:ilvl="0">
      <w:start w:val="1"/>
      <w:numFmt w:val="bullet"/>
      <w:lvlText w:val="§"/>
      <w:lvlJc w:val="left"/>
      <w:pPr>
        <w:ind w:left="360" w:hanging="360"/>
      </w:pPr>
      <w:rPr>
        <w:rFonts w:ascii="Wingdings" w:hAnsi="Wingdings" w:hint="default"/>
      </w:rPr>
    </w:lvl>
  </w:abstractNum>
  <w:abstractNum w:abstractNumId="157" w15:restartNumberingAfterBreak="0">
    <w:nsid w:val="518408C2"/>
    <w:multiLevelType w:val="multilevel"/>
    <w:tmpl w:val="0A6E6320"/>
    <w:lvl w:ilvl="0">
      <w:start w:val="1"/>
      <w:numFmt w:val="decimal"/>
      <w:lvlText w:val="%1."/>
      <w:lvlJc w:val="left"/>
      <w:pPr>
        <w:tabs>
          <w:tab w:val="num" w:pos="720"/>
        </w:tabs>
        <w:ind w:left="360" w:hanging="360"/>
      </w:pPr>
      <w:rPr>
        <w:rFonts w:hint="default"/>
      </w:rPr>
    </w:lvl>
    <w:lvl w:ilvl="1">
      <w:start w:val="1"/>
      <w:numFmt w:val="decimal"/>
      <w:lvlText w:val="%2."/>
      <w:lvlJc w:val="left"/>
      <w:pPr>
        <w:ind w:left="720" w:hanging="360"/>
      </w:pPr>
    </w:lvl>
    <w:lvl w:ilvl="2">
      <w:start w:val="1"/>
      <w:numFmt w:val="decimal"/>
      <w:lvlText w:val="%3."/>
      <w:lvlJc w:val="left"/>
      <w:pPr>
        <w:tabs>
          <w:tab w:val="num" w:pos="2160"/>
        </w:tabs>
        <w:ind w:left="1080" w:hanging="360"/>
      </w:pPr>
      <w:rPr>
        <w:rFonts w:hint="default"/>
      </w:rPr>
    </w:lvl>
    <w:lvl w:ilvl="3">
      <w:start w:val="1"/>
      <w:numFmt w:val="decimal"/>
      <w:lvlText w:val="%4."/>
      <w:lvlJc w:val="left"/>
      <w:pPr>
        <w:tabs>
          <w:tab w:val="num" w:pos="2880"/>
        </w:tabs>
        <w:ind w:left="1440" w:hanging="360"/>
      </w:pPr>
      <w:rPr>
        <w:rFonts w:hint="default"/>
      </w:rPr>
    </w:lvl>
    <w:lvl w:ilvl="4">
      <w:start w:val="1"/>
      <w:numFmt w:val="decimal"/>
      <w:lvlText w:val="%5."/>
      <w:lvlJc w:val="left"/>
      <w:pPr>
        <w:tabs>
          <w:tab w:val="num" w:pos="3600"/>
        </w:tabs>
        <w:ind w:left="1800" w:hanging="360"/>
      </w:pPr>
      <w:rPr>
        <w:rFonts w:hint="default"/>
      </w:rPr>
    </w:lvl>
    <w:lvl w:ilvl="5">
      <w:start w:val="1"/>
      <w:numFmt w:val="decimal"/>
      <w:lvlText w:val="%6."/>
      <w:lvlJc w:val="left"/>
      <w:pPr>
        <w:tabs>
          <w:tab w:val="num" w:pos="4320"/>
        </w:tabs>
        <w:ind w:left="2160" w:hanging="360"/>
      </w:pPr>
      <w:rPr>
        <w:rFonts w:hint="default"/>
      </w:rPr>
    </w:lvl>
    <w:lvl w:ilvl="6">
      <w:start w:val="1"/>
      <w:numFmt w:val="decimal"/>
      <w:lvlText w:val="%7."/>
      <w:lvlJc w:val="left"/>
      <w:pPr>
        <w:tabs>
          <w:tab w:val="num" w:pos="5040"/>
        </w:tabs>
        <w:ind w:left="2520" w:hanging="360"/>
      </w:pPr>
      <w:rPr>
        <w:rFonts w:hint="default"/>
      </w:rPr>
    </w:lvl>
    <w:lvl w:ilvl="7">
      <w:start w:val="1"/>
      <w:numFmt w:val="decimal"/>
      <w:lvlText w:val="%8."/>
      <w:lvlJc w:val="left"/>
      <w:pPr>
        <w:tabs>
          <w:tab w:val="num" w:pos="5760"/>
        </w:tabs>
        <w:ind w:left="2880" w:hanging="360"/>
      </w:pPr>
      <w:rPr>
        <w:rFonts w:hint="default"/>
      </w:rPr>
    </w:lvl>
    <w:lvl w:ilvl="8">
      <w:start w:val="1"/>
      <w:numFmt w:val="decimal"/>
      <w:lvlText w:val="%9."/>
      <w:lvlJc w:val="left"/>
      <w:pPr>
        <w:tabs>
          <w:tab w:val="num" w:pos="6480"/>
        </w:tabs>
        <w:ind w:left="3240" w:hanging="360"/>
      </w:pPr>
      <w:rPr>
        <w:rFonts w:hint="default"/>
      </w:rPr>
    </w:lvl>
  </w:abstractNum>
  <w:abstractNum w:abstractNumId="158" w15:restartNumberingAfterBreak="0">
    <w:nsid w:val="531B6CA7"/>
    <w:multiLevelType w:val="singleLevel"/>
    <w:tmpl w:val="245A121A"/>
    <w:lvl w:ilvl="0">
      <w:start w:val="1"/>
      <w:numFmt w:val="bullet"/>
      <w:lvlText w:val="§"/>
      <w:lvlJc w:val="left"/>
      <w:pPr>
        <w:ind w:left="360" w:hanging="360"/>
      </w:pPr>
      <w:rPr>
        <w:rFonts w:ascii="Wingdings" w:hAnsi="Wingdings" w:hint="default"/>
      </w:rPr>
    </w:lvl>
  </w:abstractNum>
  <w:abstractNum w:abstractNumId="159" w15:restartNumberingAfterBreak="0">
    <w:nsid w:val="53BD3430"/>
    <w:multiLevelType w:val="singleLevel"/>
    <w:tmpl w:val="8C563408"/>
    <w:lvl w:ilvl="0">
      <w:start w:val="1"/>
      <w:numFmt w:val="bullet"/>
      <w:lvlText w:val="§"/>
      <w:lvlJc w:val="left"/>
      <w:pPr>
        <w:ind w:left="360" w:hanging="360"/>
      </w:pPr>
      <w:rPr>
        <w:rFonts w:ascii="Wingdings" w:hAnsi="Wingdings" w:hint="default"/>
      </w:rPr>
    </w:lvl>
  </w:abstractNum>
  <w:abstractNum w:abstractNumId="160" w15:restartNumberingAfterBreak="0">
    <w:nsid w:val="542270AA"/>
    <w:multiLevelType w:val="hybridMultilevel"/>
    <w:tmpl w:val="F5A6993A"/>
    <w:lvl w:ilvl="0" w:tplc="4FF8448E">
      <w:start w:val="2"/>
      <w:numFmt w:val="decimal"/>
      <w:lvlText w:val="%1."/>
      <w:lvlJc w:val="left"/>
      <w:pPr>
        <w:ind w:left="360" w:hanging="360"/>
      </w:pPr>
      <w:rPr>
        <w:rFont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61"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2" w15:restartNumberingAfterBreak="0">
    <w:nsid w:val="54C71BD1"/>
    <w:multiLevelType w:val="hybridMultilevel"/>
    <w:tmpl w:val="5A2A664C"/>
    <w:lvl w:ilvl="0" w:tplc="04090019">
      <w:start w:val="1"/>
      <w:numFmt w:val="decimal"/>
      <w:lvlText w:val="%1."/>
      <w:lvlJc w:val="left"/>
      <w:pPr>
        <w:ind w:left="360" w:hanging="360"/>
      </w:pPr>
      <w:rPr>
        <w:rFonts w:hint="default"/>
        <w:i w:val="0"/>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63" w15:restartNumberingAfterBreak="0">
    <w:nsid w:val="56344342"/>
    <w:multiLevelType w:val="singleLevel"/>
    <w:tmpl w:val="DEE6DCF0"/>
    <w:lvl w:ilvl="0">
      <w:start w:val="1"/>
      <w:numFmt w:val="bullet"/>
      <w:lvlText w:val="§"/>
      <w:lvlJc w:val="left"/>
      <w:pPr>
        <w:ind w:left="360" w:hanging="360"/>
      </w:pPr>
      <w:rPr>
        <w:rFonts w:ascii="Wingdings" w:hAnsi="Wingdings" w:hint="default"/>
      </w:rPr>
    </w:lvl>
  </w:abstractNum>
  <w:abstractNum w:abstractNumId="164" w15:restartNumberingAfterBreak="0">
    <w:nsid w:val="563A49F5"/>
    <w:multiLevelType w:val="singleLevel"/>
    <w:tmpl w:val="EA0EB4D2"/>
    <w:lvl w:ilvl="0">
      <w:start w:val="1"/>
      <w:numFmt w:val="bullet"/>
      <w:lvlText w:val="§"/>
      <w:lvlJc w:val="left"/>
      <w:pPr>
        <w:ind w:left="360" w:hanging="360"/>
      </w:pPr>
      <w:rPr>
        <w:rFonts w:ascii="Wingdings" w:hAnsi="Wingdings" w:hint="default"/>
      </w:rPr>
    </w:lvl>
  </w:abstractNum>
  <w:abstractNum w:abstractNumId="165" w15:restartNumberingAfterBreak="0">
    <w:nsid w:val="5670512C"/>
    <w:multiLevelType w:val="singleLevel"/>
    <w:tmpl w:val="A710A97A"/>
    <w:lvl w:ilvl="0">
      <w:start w:val="1"/>
      <w:numFmt w:val="bullet"/>
      <w:lvlText w:val="§"/>
      <w:lvlJc w:val="left"/>
      <w:pPr>
        <w:ind w:left="360" w:hanging="360"/>
      </w:pPr>
      <w:rPr>
        <w:rFonts w:ascii="Wingdings" w:hAnsi="Wingdings" w:hint="default"/>
      </w:rPr>
    </w:lvl>
  </w:abstractNum>
  <w:abstractNum w:abstractNumId="166" w15:restartNumberingAfterBreak="0">
    <w:nsid w:val="5698517D"/>
    <w:multiLevelType w:val="singleLevel"/>
    <w:tmpl w:val="F190E156"/>
    <w:lvl w:ilvl="0">
      <w:start w:val="1"/>
      <w:numFmt w:val="bullet"/>
      <w:lvlText w:val="§"/>
      <w:lvlJc w:val="left"/>
      <w:pPr>
        <w:ind w:left="360" w:hanging="360"/>
      </w:pPr>
      <w:rPr>
        <w:rFonts w:ascii="Wingdings" w:hAnsi="Wingdings" w:hint="default"/>
      </w:rPr>
    </w:lvl>
  </w:abstractNum>
  <w:abstractNum w:abstractNumId="167" w15:restartNumberingAfterBreak="0">
    <w:nsid w:val="57203F4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68"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169" w15:restartNumberingAfterBreak="0">
    <w:nsid w:val="599C6D5A"/>
    <w:multiLevelType w:val="singleLevel"/>
    <w:tmpl w:val="A414411A"/>
    <w:lvl w:ilvl="0">
      <w:start w:val="1"/>
      <w:numFmt w:val="bullet"/>
      <w:lvlText w:val="§"/>
      <w:lvlJc w:val="left"/>
      <w:pPr>
        <w:ind w:left="360" w:hanging="360"/>
      </w:pPr>
      <w:rPr>
        <w:rFonts w:ascii="Wingdings" w:hAnsi="Wingdings" w:hint="default"/>
      </w:rPr>
    </w:lvl>
  </w:abstractNum>
  <w:abstractNum w:abstractNumId="170" w15:restartNumberingAfterBreak="0">
    <w:nsid w:val="5A356E06"/>
    <w:multiLevelType w:val="singleLevel"/>
    <w:tmpl w:val="782EECCE"/>
    <w:lvl w:ilvl="0">
      <w:start w:val="1"/>
      <w:numFmt w:val="bullet"/>
      <w:lvlText w:val="§"/>
      <w:lvlJc w:val="left"/>
      <w:pPr>
        <w:ind w:left="360" w:hanging="360"/>
      </w:pPr>
      <w:rPr>
        <w:rFonts w:ascii="Wingdings" w:hAnsi="Wingdings" w:hint="default"/>
      </w:rPr>
    </w:lvl>
  </w:abstractNum>
  <w:abstractNum w:abstractNumId="171" w15:restartNumberingAfterBreak="0">
    <w:nsid w:val="5A636333"/>
    <w:multiLevelType w:val="singleLevel"/>
    <w:tmpl w:val="EAD81352"/>
    <w:lvl w:ilvl="0">
      <w:start w:val="1"/>
      <w:numFmt w:val="bullet"/>
      <w:lvlText w:val="§"/>
      <w:lvlJc w:val="left"/>
      <w:pPr>
        <w:ind w:left="360" w:hanging="360"/>
      </w:pPr>
      <w:rPr>
        <w:rFonts w:ascii="Wingdings" w:hAnsi="Wingdings" w:hint="default"/>
      </w:rPr>
    </w:lvl>
  </w:abstractNum>
  <w:abstractNum w:abstractNumId="172" w15:restartNumberingAfterBreak="0">
    <w:nsid w:val="5B8723F5"/>
    <w:multiLevelType w:val="singleLevel"/>
    <w:tmpl w:val="5472204A"/>
    <w:lvl w:ilvl="0">
      <w:start w:val="1"/>
      <w:numFmt w:val="bullet"/>
      <w:lvlText w:val="§"/>
      <w:lvlJc w:val="left"/>
      <w:pPr>
        <w:ind w:left="360" w:hanging="360"/>
      </w:pPr>
      <w:rPr>
        <w:rFonts w:ascii="Wingdings" w:hAnsi="Wingdings" w:hint="default"/>
      </w:rPr>
    </w:lvl>
  </w:abstractNum>
  <w:abstractNum w:abstractNumId="173" w15:restartNumberingAfterBreak="0">
    <w:nsid w:val="5BD70441"/>
    <w:multiLevelType w:val="singleLevel"/>
    <w:tmpl w:val="CA640172"/>
    <w:lvl w:ilvl="0">
      <w:start w:val="1"/>
      <w:numFmt w:val="bullet"/>
      <w:lvlText w:val="§"/>
      <w:lvlJc w:val="left"/>
      <w:pPr>
        <w:ind w:left="360" w:hanging="360"/>
      </w:pPr>
      <w:rPr>
        <w:rFonts w:ascii="Wingdings" w:hAnsi="Wingdings" w:hint="default"/>
      </w:rPr>
    </w:lvl>
  </w:abstractNum>
  <w:abstractNum w:abstractNumId="174"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5" w15:restartNumberingAfterBreak="0">
    <w:nsid w:val="5D043D0D"/>
    <w:multiLevelType w:val="singleLevel"/>
    <w:tmpl w:val="C290B44C"/>
    <w:lvl w:ilvl="0">
      <w:start w:val="1"/>
      <w:numFmt w:val="bullet"/>
      <w:lvlText w:val="§"/>
      <w:lvlJc w:val="left"/>
      <w:pPr>
        <w:ind w:left="360" w:hanging="360"/>
      </w:pPr>
      <w:rPr>
        <w:rFonts w:ascii="Wingdings" w:hAnsi="Wingdings" w:hint="default"/>
      </w:rPr>
    </w:lvl>
  </w:abstractNum>
  <w:abstractNum w:abstractNumId="176" w15:restartNumberingAfterBreak="0">
    <w:nsid w:val="5D1A7DA9"/>
    <w:multiLevelType w:val="singleLevel"/>
    <w:tmpl w:val="1D18A01A"/>
    <w:lvl w:ilvl="0">
      <w:start w:val="1"/>
      <w:numFmt w:val="bullet"/>
      <w:lvlText w:val="§"/>
      <w:lvlJc w:val="left"/>
      <w:pPr>
        <w:ind w:left="360" w:hanging="360"/>
      </w:pPr>
      <w:rPr>
        <w:rFonts w:ascii="Wingdings" w:hAnsi="Wingdings" w:hint="default"/>
      </w:rPr>
    </w:lvl>
  </w:abstractNum>
  <w:abstractNum w:abstractNumId="177" w15:restartNumberingAfterBreak="0">
    <w:nsid w:val="5DA3734A"/>
    <w:multiLevelType w:val="singleLevel"/>
    <w:tmpl w:val="6C6CE930"/>
    <w:lvl w:ilvl="0">
      <w:start w:val="1"/>
      <w:numFmt w:val="bullet"/>
      <w:lvlText w:val="§"/>
      <w:lvlJc w:val="left"/>
      <w:pPr>
        <w:ind w:left="360" w:hanging="360"/>
      </w:pPr>
      <w:rPr>
        <w:rFonts w:ascii="Wingdings" w:hAnsi="Wingdings" w:hint="default"/>
      </w:rPr>
    </w:lvl>
  </w:abstractNum>
  <w:abstractNum w:abstractNumId="178" w15:restartNumberingAfterBreak="0">
    <w:nsid w:val="5E070D3F"/>
    <w:multiLevelType w:val="singleLevel"/>
    <w:tmpl w:val="A62A19FA"/>
    <w:lvl w:ilvl="0">
      <w:start w:val="1"/>
      <w:numFmt w:val="bullet"/>
      <w:lvlText w:val="§"/>
      <w:lvlJc w:val="left"/>
      <w:pPr>
        <w:ind w:left="360" w:hanging="360"/>
      </w:pPr>
      <w:rPr>
        <w:rFonts w:ascii="Wingdings" w:hAnsi="Wingdings" w:hint="default"/>
      </w:rPr>
    </w:lvl>
  </w:abstractNum>
  <w:abstractNum w:abstractNumId="179"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0" w15:restartNumberingAfterBreak="0">
    <w:nsid w:val="5EB165B1"/>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1" w15:restartNumberingAfterBreak="0">
    <w:nsid w:val="5F0E6AC5"/>
    <w:multiLevelType w:val="singleLevel"/>
    <w:tmpl w:val="BBAC2E22"/>
    <w:lvl w:ilvl="0">
      <w:start w:val="1"/>
      <w:numFmt w:val="bullet"/>
      <w:lvlText w:val="§"/>
      <w:lvlJc w:val="left"/>
      <w:pPr>
        <w:ind w:left="360" w:hanging="360"/>
      </w:pPr>
      <w:rPr>
        <w:rFonts w:ascii="Wingdings" w:hAnsi="Wingdings" w:hint="default"/>
      </w:rPr>
    </w:lvl>
  </w:abstractNum>
  <w:abstractNum w:abstractNumId="182" w15:restartNumberingAfterBreak="0">
    <w:nsid w:val="5F325493"/>
    <w:multiLevelType w:val="singleLevel"/>
    <w:tmpl w:val="B5027C42"/>
    <w:lvl w:ilvl="0">
      <w:start w:val="1"/>
      <w:numFmt w:val="bullet"/>
      <w:lvlText w:val="§"/>
      <w:lvlJc w:val="left"/>
      <w:pPr>
        <w:ind w:left="360" w:hanging="360"/>
      </w:pPr>
      <w:rPr>
        <w:rFonts w:ascii="Wingdings" w:hAnsi="Wingdings" w:hint="default"/>
      </w:rPr>
    </w:lvl>
  </w:abstractNum>
  <w:abstractNum w:abstractNumId="183" w15:restartNumberingAfterBreak="0">
    <w:nsid w:val="5F4072B1"/>
    <w:multiLevelType w:val="singleLevel"/>
    <w:tmpl w:val="62C6AE98"/>
    <w:lvl w:ilvl="0">
      <w:start w:val="1"/>
      <w:numFmt w:val="bullet"/>
      <w:lvlText w:val="§"/>
      <w:lvlJc w:val="left"/>
      <w:pPr>
        <w:ind w:left="360" w:hanging="360"/>
      </w:pPr>
      <w:rPr>
        <w:rFonts w:ascii="Wingdings" w:hAnsi="Wingdings" w:hint="default"/>
      </w:rPr>
    </w:lvl>
  </w:abstractNum>
  <w:abstractNum w:abstractNumId="184" w15:restartNumberingAfterBreak="0">
    <w:nsid w:val="5F883F28"/>
    <w:multiLevelType w:val="singleLevel"/>
    <w:tmpl w:val="52F606AE"/>
    <w:lvl w:ilvl="0">
      <w:start w:val="1"/>
      <w:numFmt w:val="bullet"/>
      <w:lvlText w:val="§"/>
      <w:lvlJc w:val="left"/>
      <w:pPr>
        <w:ind w:left="360" w:hanging="360"/>
      </w:pPr>
      <w:rPr>
        <w:rFonts w:ascii="Wingdings" w:hAnsi="Wingdings" w:hint="default"/>
      </w:rPr>
    </w:lvl>
  </w:abstractNum>
  <w:abstractNum w:abstractNumId="185" w15:restartNumberingAfterBreak="0">
    <w:nsid w:val="5F977E2F"/>
    <w:multiLevelType w:val="singleLevel"/>
    <w:tmpl w:val="27D81010"/>
    <w:lvl w:ilvl="0">
      <w:start w:val="1"/>
      <w:numFmt w:val="bullet"/>
      <w:lvlText w:val="§"/>
      <w:lvlJc w:val="left"/>
      <w:pPr>
        <w:ind w:left="360" w:hanging="360"/>
      </w:pPr>
      <w:rPr>
        <w:rFonts w:ascii="Wingdings" w:hAnsi="Wingdings" w:hint="default"/>
      </w:rPr>
    </w:lvl>
  </w:abstractNum>
  <w:abstractNum w:abstractNumId="186" w15:restartNumberingAfterBreak="0">
    <w:nsid w:val="600863C1"/>
    <w:multiLevelType w:val="singleLevel"/>
    <w:tmpl w:val="53846506"/>
    <w:lvl w:ilvl="0">
      <w:start w:val="1"/>
      <w:numFmt w:val="bullet"/>
      <w:lvlText w:val="§"/>
      <w:lvlJc w:val="left"/>
      <w:pPr>
        <w:ind w:left="360" w:hanging="360"/>
      </w:pPr>
      <w:rPr>
        <w:rFonts w:ascii="Wingdings" w:hAnsi="Wingdings" w:hint="default"/>
      </w:rPr>
    </w:lvl>
  </w:abstractNum>
  <w:abstractNum w:abstractNumId="187" w15:restartNumberingAfterBreak="0">
    <w:nsid w:val="60F31202"/>
    <w:multiLevelType w:val="singleLevel"/>
    <w:tmpl w:val="0F0CA192"/>
    <w:lvl w:ilvl="0">
      <w:start w:val="1"/>
      <w:numFmt w:val="bullet"/>
      <w:lvlText w:val="§"/>
      <w:lvlJc w:val="left"/>
      <w:pPr>
        <w:ind w:left="360" w:hanging="360"/>
      </w:pPr>
      <w:rPr>
        <w:rFonts w:ascii="Wingdings" w:hAnsi="Wingdings" w:hint="default"/>
      </w:rPr>
    </w:lvl>
  </w:abstractNum>
  <w:abstractNum w:abstractNumId="188" w15:restartNumberingAfterBreak="0">
    <w:nsid w:val="622321EA"/>
    <w:multiLevelType w:val="singleLevel"/>
    <w:tmpl w:val="87AC5DD8"/>
    <w:lvl w:ilvl="0">
      <w:start w:val="1"/>
      <w:numFmt w:val="bullet"/>
      <w:lvlText w:val="§"/>
      <w:lvlJc w:val="left"/>
      <w:pPr>
        <w:ind w:left="360" w:hanging="360"/>
      </w:pPr>
      <w:rPr>
        <w:rFonts w:ascii="Wingdings" w:hAnsi="Wingdings" w:hint="default"/>
      </w:rPr>
    </w:lvl>
  </w:abstractNum>
  <w:abstractNum w:abstractNumId="189" w15:restartNumberingAfterBreak="0">
    <w:nsid w:val="62FE67B1"/>
    <w:multiLevelType w:val="hybridMultilevel"/>
    <w:tmpl w:val="D8B67338"/>
    <w:lvl w:ilvl="0" w:tplc="04090019">
      <w:start w:val="1"/>
      <w:numFmt w:val="decimal"/>
      <w:lvlText w:val="%1."/>
      <w:lvlJc w:val="left"/>
      <w:pPr>
        <w:ind w:left="360" w:hanging="360"/>
      </w:pPr>
      <w:rPr>
        <w:rFont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90" w15:restartNumberingAfterBreak="0">
    <w:nsid w:val="62FE6BEC"/>
    <w:multiLevelType w:val="singleLevel"/>
    <w:tmpl w:val="1F429024"/>
    <w:lvl w:ilvl="0">
      <w:start w:val="1"/>
      <w:numFmt w:val="bullet"/>
      <w:lvlText w:val="§"/>
      <w:lvlJc w:val="left"/>
      <w:pPr>
        <w:ind w:left="360" w:hanging="360"/>
      </w:pPr>
      <w:rPr>
        <w:rFonts w:ascii="Wingdings" w:hAnsi="Wingdings" w:hint="default"/>
      </w:rPr>
    </w:lvl>
  </w:abstractNum>
  <w:abstractNum w:abstractNumId="191" w15:restartNumberingAfterBreak="0">
    <w:nsid w:val="638121CD"/>
    <w:multiLevelType w:val="singleLevel"/>
    <w:tmpl w:val="F78C7516"/>
    <w:lvl w:ilvl="0">
      <w:start w:val="1"/>
      <w:numFmt w:val="bullet"/>
      <w:lvlText w:val="§"/>
      <w:lvlJc w:val="left"/>
      <w:pPr>
        <w:ind w:left="360" w:hanging="360"/>
      </w:pPr>
      <w:rPr>
        <w:rFonts w:ascii="Wingdings" w:hAnsi="Wingdings" w:hint="default"/>
      </w:rPr>
    </w:lvl>
  </w:abstractNum>
  <w:abstractNum w:abstractNumId="192" w15:restartNumberingAfterBreak="0">
    <w:nsid w:val="64277E63"/>
    <w:multiLevelType w:val="singleLevel"/>
    <w:tmpl w:val="EAD6AF5E"/>
    <w:lvl w:ilvl="0">
      <w:start w:val="1"/>
      <w:numFmt w:val="bullet"/>
      <w:lvlText w:val="§"/>
      <w:lvlJc w:val="left"/>
      <w:pPr>
        <w:ind w:left="360" w:hanging="360"/>
      </w:pPr>
      <w:rPr>
        <w:rFonts w:ascii="Wingdings" w:hAnsi="Wingdings" w:hint="default"/>
      </w:rPr>
    </w:lvl>
  </w:abstractNum>
  <w:abstractNum w:abstractNumId="193" w15:restartNumberingAfterBreak="0">
    <w:nsid w:val="64C5155F"/>
    <w:multiLevelType w:val="singleLevel"/>
    <w:tmpl w:val="17683C70"/>
    <w:lvl w:ilvl="0">
      <w:start w:val="1"/>
      <w:numFmt w:val="bullet"/>
      <w:lvlText w:val="§"/>
      <w:lvlJc w:val="left"/>
      <w:pPr>
        <w:ind w:left="360" w:hanging="360"/>
      </w:pPr>
      <w:rPr>
        <w:rFonts w:ascii="Wingdings" w:hAnsi="Wingdings" w:hint="default"/>
      </w:rPr>
    </w:lvl>
  </w:abstractNum>
  <w:abstractNum w:abstractNumId="194"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5" w15:restartNumberingAfterBreak="0">
    <w:nsid w:val="6604637C"/>
    <w:multiLevelType w:val="singleLevel"/>
    <w:tmpl w:val="8F6CB3C8"/>
    <w:lvl w:ilvl="0">
      <w:start w:val="1"/>
      <w:numFmt w:val="bullet"/>
      <w:lvlText w:val="§"/>
      <w:lvlJc w:val="left"/>
      <w:pPr>
        <w:ind w:left="360" w:hanging="360"/>
      </w:pPr>
      <w:rPr>
        <w:rFonts w:ascii="Wingdings" w:hAnsi="Wingdings" w:hint="default"/>
      </w:rPr>
    </w:lvl>
  </w:abstractNum>
  <w:abstractNum w:abstractNumId="196" w15:restartNumberingAfterBreak="0">
    <w:nsid w:val="66410B0D"/>
    <w:multiLevelType w:val="singleLevel"/>
    <w:tmpl w:val="65F28ABE"/>
    <w:lvl w:ilvl="0">
      <w:start w:val="1"/>
      <w:numFmt w:val="bullet"/>
      <w:lvlText w:val="§"/>
      <w:lvlJc w:val="left"/>
      <w:pPr>
        <w:ind w:left="360" w:hanging="360"/>
      </w:pPr>
      <w:rPr>
        <w:rFonts w:ascii="Wingdings" w:hAnsi="Wingdings" w:hint="default"/>
      </w:rPr>
    </w:lvl>
  </w:abstractNum>
  <w:abstractNum w:abstractNumId="197" w15:restartNumberingAfterBreak="0">
    <w:nsid w:val="669D5D08"/>
    <w:multiLevelType w:val="singleLevel"/>
    <w:tmpl w:val="AFDE51D2"/>
    <w:lvl w:ilvl="0">
      <w:start w:val="1"/>
      <w:numFmt w:val="bullet"/>
      <w:lvlText w:val="§"/>
      <w:lvlJc w:val="left"/>
      <w:pPr>
        <w:ind w:left="360" w:hanging="360"/>
      </w:pPr>
      <w:rPr>
        <w:rFonts w:ascii="Wingdings" w:hAnsi="Wingdings" w:hint="default"/>
      </w:rPr>
    </w:lvl>
  </w:abstractNum>
  <w:abstractNum w:abstractNumId="198"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99" w15:restartNumberingAfterBreak="0">
    <w:nsid w:val="67544827"/>
    <w:multiLevelType w:val="singleLevel"/>
    <w:tmpl w:val="A48E8338"/>
    <w:lvl w:ilvl="0">
      <w:start w:val="1"/>
      <w:numFmt w:val="bullet"/>
      <w:lvlText w:val="§"/>
      <w:lvlJc w:val="left"/>
      <w:pPr>
        <w:ind w:left="360" w:hanging="360"/>
      </w:pPr>
      <w:rPr>
        <w:rFonts w:ascii="Wingdings" w:hAnsi="Wingdings" w:hint="default"/>
      </w:rPr>
    </w:lvl>
  </w:abstractNum>
  <w:abstractNum w:abstractNumId="200"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1" w15:restartNumberingAfterBreak="0">
    <w:nsid w:val="68986D6C"/>
    <w:multiLevelType w:val="singleLevel"/>
    <w:tmpl w:val="3BD01E86"/>
    <w:lvl w:ilvl="0">
      <w:start w:val="1"/>
      <w:numFmt w:val="bullet"/>
      <w:lvlText w:val="§"/>
      <w:lvlJc w:val="left"/>
      <w:pPr>
        <w:ind w:left="360" w:hanging="360"/>
      </w:pPr>
      <w:rPr>
        <w:rFonts w:ascii="Wingdings" w:hAnsi="Wingdings" w:hint="default"/>
      </w:rPr>
    </w:lvl>
  </w:abstractNum>
  <w:abstractNum w:abstractNumId="202" w15:restartNumberingAfterBreak="0">
    <w:nsid w:val="691A4F3B"/>
    <w:multiLevelType w:val="singleLevel"/>
    <w:tmpl w:val="C004FE76"/>
    <w:lvl w:ilvl="0">
      <w:start w:val="1"/>
      <w:numFmt w:val="bullet"/>
      <w:lvlText w:val="§"/>
      <w:lvlJc w:val="left"/>
      <w:pPr>
        <w:ind w:left="360" w:hanging="360"/>
      </w:pPr>
      <w:rPr>
        <w:rFonts w:ascii="Wingdings" w:hAnsi="Wingdings" w:hint="default"/>
      </w:rPr>
    </w:lvl>
  </w:abstractNum>
  <w:abstractNum w:abstractNumId="203"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4"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6" w15:restartNumberingAfterBreak="0">
    <w:nsid w:val="6C4D0B62"/>
    <w:multiLevelType w:val="singleLevel"/>
    <w:tmpl w:val="D91A5B8E"/>
    <w:lvl w:ilvl="0">
      <w:start w:val="1"/>
      <w:numFmt w:val="bullet"/>
      <w:lvlText w:val="§"/>
      <w:lvlJc w:val="left"/>
      <w:pPr>
        <w:ind w:left="360" w:hanging="360"/>
      </w:pPr>
      <w:rPr>
        <w:rFonts w:ascii="Wingdings" w:hAnsi="Wingdings" w:hint="default"/>
      </w:rPr>
    </w:lvl>
  </w:abstractNum>
  <w:abstractNum w:abstractNumId="207" w15:restartNumberingAfterBreak="0">
    <w:nsid w:val="6D9F42A8"/>
    <w:multiLevelType w:val="singleLevel"/>
    <w:tmpl w:val="C74E7176"/>
    <w:lvl w:ilvl="0">
      <w:start w:val="1"/>
      <w:numFmt w:val="bullet"/>
      <w:lvlText w:val="§"/>
      <w:lvlJc w:val="left"/>
      <w:pPr>
        <w:ind w:left="360" w:hanging="360"/>
      </w:pPr>
      <w:rPr>
        <w:rFonts w:ascii="Wingdings" w:hAnsi="Wingdings" w:hint="default"/>
      </w:rPr>
    </w:lvl>
  </w:abstractNum>
  <w:abstractNum w:abstractNumId="208" w15:restartNumberingAfterBreak="0">
    <w:nsid w:val="6E4631D9"/>
    <w:multiLevelType w:val="singleLevel"/>
    <w:tmpl w:val="35E85870"/>
    <w:lvl w:ilvl="0">
      <w:start w:val="1"/>
      <w:numFmt w:val="bullet"/>
      <w:lvlText w:val="§"/>
      <w:lvlJc w:val="left"/>
      <w:pPr>
        <w:ind w:left="360" w:hanging="360"/>
      </w:pPr>
      <w:rPr>
        <w:rFonts w:ascii="Wingdings" w:hAnsi="Wingdings" w:hint="default"/>
      </w:rPr>
    </w:lvl>
  </w:abstractNum>
  <w:abstractNum w:abstractNumId="209" w15:restartNumberingAfterBreak="0">
    <w:nsid w:val="6E962DD1"/>
    <w:multiLevelType w:val="singleLevel"/>
    <w:tmpl w:val="C94269FC"/>
    <w:lvl w:ilvl="0">
      <w:start w:val="1"/>
      <w:numFmt w:val="bullet"/>
      <w:lvlText w:val="§"/>
      <w:lvlJc w:val="left"/>
      <w:pPr>
        <w:ind w:left="360" w:hanging="360"/>
      </w:pPr>
      <w:rPr>
        <w:rFonts w:ascii="Wingdings" w:hAnsi="Wingdings" w:hint="default"/>
      </w:rPr>
    </w:lvl>
  </w:abstractNum>
  <w:abstractNum w:abstractNumId="210" w15:restartNumberingAfterBreak="0">
    <w:nsid w:val="6F0E2CF4"/>
    <w:multiLevelType w:val="singleLevel"/>
    <w:tmpl w:val="8AF2F532"/>
    <w:lvl w:ilvl="0">
      <w:start w:val="1"/>
      <w:numFmt w:val="bullet"/>
      <w:lvlText w:val="§"/>
      <w:lvlJc w:val="left"/>
      <w:pPr>
        <w:ind w:left="360" w:hanging="360"/>
      </w:pPr>
      <w:rPr>
        <w:rFonts w:ascii="Wingdings" w:hAnsi="Wingdings" w:hint="default"/>
      </w:rPr>
    </w:lvl>
  </w:abstractNum>
  <w:abstractNum w:abstractNumId="211" w15:restartNumberingAfterBreak="0">
    <w:nsid w:val="6FB6709C"/>
    <w:multiLevelType w:val="singleLevel"/>
    <w:tmpl w:val="9FEA7612"/>
    <w:lvl w:ilvl="0">
      <w:start w:val="1"/>
      <w:numFmt w:val="bullet"/>
      <w:lvlText w:val="§"/>
      <w:lvlJc w:val="left"/>
      <w:pPr>
        <w:ind w:left="360" w:hanging="360"/>
      </w:pPr>
      <w:rPr>
        <w:rFonts w:ascii="Wingdings" w:hAnsi="Wingdings" w:hint="default"/>
      </w:rPr>
    </w:lvl>
  </w:abstractNum>
  <w:abstractNum w:abstractNumId="212"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6FE560D6"/>
    <w:multiLevelType w:val="singleLevel"/>
    <w:tmpl w:val="571A1046"/>
    <w:lvl w:ilvl="0">
      <w:start w:val="1"/>
      <w:numFmt w:val="bullet"/>
      <w:lvlText w:val="§"/>
      <w:lvlJc w:val="left"/>
      <w:pPr>
        <w:ind w:left="360" w:hanging="360"/>
      </w:pPr>
      <w:rPr>
        <w:rFonts w:ascii="Wingdings" w:hAnsi="Wingdings" w:hint="default"/>
      </w:rPr>
    </w:lvl>
  </w:abstractNum>
  <w:abstractNum w:abstractNumId="214" w15:restartNumberingAfterBreak="0">
    <w:nsid w:val="701076E0"/>
    <w:multiLevelType w:val="singleLevel"/>
    <w:tmpl w:val="9D5A0AB2"/>
    <w:lvl w:ilvl="0">
      <w:start w:val="1"/>
      <w:numFmt w:val="bullet"/>
      <w:lvlText w:val="§"/>
      <w:lvlJc w:val="left"/>
      <w:pPr>
        <w:ind w:left="360" w:hanging="360"/>
      </w:pPr>
      <w:rPr>
        <w:rFonts w:ascii="Wingdings" w:hAnsi="Wingdings" w:hint="default"/>
      </w:rPr>
    </w:lvl>
  </w:abstractNum>
  <w:abstractNum w:abstractNumId="215"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6" w15:restartNumberingAfterBreak="0">
    <w:nsid w:val="721C703A"/>
    <w:multiLevelType w:val="singleLevel"/>
    <w:tmpl w:val="4E9AD756"/>
    <w:lvl w:ilvl="0">
      <w:start w:val="1"/>
      <w:numFmt w:val="bullet"/>
      <w:lvlText w:val="§"/>
      <w:lvlJc w:val="left"/>
      <w:pPr>
        <w:ind w:left="360" w:hanging="360"/>
      </w:pPr>
      <w:rPr>
        <w:rFonts w:ascii="Wingdings" w:hAnsi="Wingdings" w:hint="default"/>
      </w:rPr>
    </w:lvl>
  </w:abstractNum>
  <w:abstractNum w:abstractNumId="217"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218"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219" w15:restartNumberingAfterBreak="0">
    <w:nsid w:val="73CF2832"/>
    <w:multiLevelType w:val="singleLevel"/>
    <w:tmpl w:val="9A202CAA"/>
    <w:lvl w:ilvl="0">
      <w:start w:val="1"/>
      <w:numFmt w:val="bullet"/>
      <w:lvlText w:val="§"/>
      <w:lvlJc w:val="left"/>
      <w:pPr>
        <w:ind w:left="360" w:hanging="360"/>
      </w:pPr>
      <w:rPr>
        <w:rFonts w:ascii="Wingdings" w:hAnsi="Wingdings" w:hint="default"/>
      </w:rPr>
    </w:lvl>
  </w:abstractNum>
  <w:abstractNum w:abstractNumId="220" w15:restartNumberingAfterBreak="0">
    <w:nsid w:val="74651652"/>
    <w:multiLevelType w:val="singleLevel"/>
    <w:tmpl w:val="0CB4D7AE"/>
    <w:lvl w:ilvl="0">
      <w:start w:val="1"/>
      <w:numFmt w:val="bullet"/>
      <w:lvlText w:val="§"/>
      <w:lvlJc w:val="left"/>
      <w:pPr>
        <w:ind w:left="360" w:hanging="360"/>
      </w:pPr>
      <w:rPr>
        <w:rFonts w:ascii="Wingdings" w:hAnsi="Wingdings" w:hint="default"/>
      </w:rPr>
    </w:lvl>
  </w:abstractNum>
  <w:abstractNum w:abstractNumId="221" w15:restartNumberingAfterBreak="0">
    <w:nsid w:val="769053A2"/>
    <w:multiLevelType w:val="singleLevel"/>
    <w:tmpl w:val="6168608A"/>
    <w:lvl w:ilvl="0">
      <w:start w:val="1"/>
      <w:numFmt w:val="bullet"/>
      <w:lvlText w:val="§"/>
      <w:lvlJc w:val="left"/>
      <w:pPr>
        <w:ind w:left="360" w:hanging="360"/>
      </w:pPr>
      <w:rPr>
        <w:rFonts w:ascii="Wingdings" w:hAnsi="Wingdings" w:hint="default"/>
      </w:rPr>
    </w:lvl>
  </w:abstractNum>
  <w:abstractNum w:abstractNumId="222" w15:restartNumberingAfterBreak="0">
    <w:nsid w:val="76A035D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23" w15:restartNumberingAfterBreak="0">
    <w:nsid w:val="76D0687A"/>
    <w:multiLevelType w:val="singleLevel"/>
    <w:tmpl w:val="D638A75E"/>
    <w:lvl w:ilvl="0">
      <w:start w:val="1"/>
      <w:numFmt w:val="bullet"/>
      <w:lvlText w:val="§"/>
      <w:lvlJc w:val="left"/>
      <w:pPr>
        <w:ind w:left="360" w:hanging="360"/>
      </w:pPr>
      <w:rPr>
        <w:rFonts w:ascii="Wingdings" w:hAnsi="Wingdings" w:hint="default"/>
      </w:rPr>
    </w:lvl>
  </w:abstractNum>
  <w:abstractNum w:abstractNumId="224" w15:restartNumberingAfterBreak="0">
    <w:nsid w:val="772D4ADB"/>
    <w:multiLevelType w:val="singleLevel"/>
    <w:tmpl w:val="0920739A"/>
    <w:lvl w:ilvl="0">
      <w:start w:val="1"/>
      <w:numFmt w:val="bullet"/>
      <w:lvlText w:val="§"/>
      <w:lvlJc w:val="left"/>
      <w:pPr>
        <w:ind w:left="360" w:hanging="360"/>
      </w:pPr>
      <w:rPr>
        <w:rFonts w:ascii="Wingdings" w:hAnsi="Wingdings" w:hint="default"/>
      </w:rPr>
    </w:lvl>
  </w:abstractNum>
  <w:abstractNum w:abstractNumId="225" w15:restartNumberingAfterBreak="0">
    <w:nsid w:val="784D69CC"/>
    <w:multiLevelType w:val="singleLevel"/>
    <w:tmpl w:val="EC68FB8E"/>
    <w:lvl w:ilvl="0">
      <w:start w:val="1"/>
      <w:numFmt w:val="bullet"/>
      <w:lvlText w:val="§"/>
      <w:lvlJc w:val="left"/>
      <w:pPr>
        <w:ind w:left="360" w:hanging="360"/>
      </w:pPr>
      <w:rPr>
        <w:rFonts w:ascii="Wingdings" w:hAnsi="Wingdings" w:hint="default"/>
      </w:rPr>
    </w:lvl>
  </w:abstractNum>
  <w:abstractNum w:abstractNumId="226"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228" w15:restartNumberingAfterBreak="0">
    <w:nsid w:val="7ABB366B"/>
    <w:multiLevelType w:val="singleLevel"/>
    <w:tmpl w:val="B3DEDBF0"/>
    <w:lvl w:ilvl="0">
      <w:start w:val="1"/>
      <w:numFmt w:val="bullet"/>
      <w:lvlText w:val="§"/>
      <w:lvlJc w:val="left"/>
      <w:pPr>
        <w:ind w:left="360" w:hanging="360"/>
      </w:pPr>
      <w:rPr>
        <w:rFonts w:ascii="Wingdings" w:hAnsi="Wingdings" w:hint="default"/>
      </w:rPr>
    </w:lvl>
  </w:abstractNum>
  <w:abstractNum w:abstractNumId="229" w15:restartNumberingAfterBreak="0">
    <w:nsid w:val="7BFF33A2"/>
    <w:multiLevelType w:val="singleLevel"/>
    <w:tmpl w:val="1A5C888A"/>
    <w:lvl w:ilvl="0">
      <w:start w:val="1"/>
      <w:numFmt w:val="bullet"/>
      <w:lvlText w:val="§"/>
      <w:lvlJc w:val="left"/>
      <w:pPr>
        <w:ind w:left="360" w:hanging="360"/>
      </w:pPr>
      <w:rPr>
        <w:rFonts w:ascii="Wingdings" w:hAnsi="Wingdings" w:hint="default"/>
      </w:rPr>
    </w:lvl>
  </w:abstractNum>
  <w:abstractNum w:abstractNumId="230" w15:restartNumberingAfterBreak="0">
    <w:nsid w:val="7C2C7ED6"/>
    <w:multiLevelType w:val="singleLevel"/>
    <w:tmpl w:val="5FE2E826"/>
    <w:lvl w:ilvl="0">
      <w:start w:val="1"/>
      <w:numFmt w:val="bullet"/>
      <w:lvlText w:val="§"/>
      <w:lvlJc w:val="left"/>
      <w:pPr>
        <w:ind w:left="360" w:hanging="360"/>
      </w:pPr>
      <w:rPr>
        <w:rFonts w:ascii="Wingdings" w:hAnsi="Wingdings" w:hint="default"/>
      </w:rPr>
    </w:lvl>
  </w:abstractNum>
  <w:abstractNum w:abstractNumId="231" w15:restartNumberingAfterBreak="0">
    <w:nsid w:val="7CEA76FE"/>
    <w:multiLevelType w:val="singleLevel"/>
    <w:tmpl w:val="7B921244"/>
    <w:lvl w:ilvl="0">
      <w:start w:val="1"/>
      <w:numFmt w:val="bullet"/>
      <w:lvlText w:val="§"/>
      <w:lvlJc w:val="left"/>
      <w:pPr>
        <w:ind w:left="360" w:hanging="360"/>
      </w:pPr>
      <w:rPr>
        <w:rFonts w:ascii="Wingdings" w:hAnsi="Wingdings" w:hint="default"/>
      </w:rPr>
    </w:lvl>
  </w:abstractNum>
  <w:abstractNum w:abstractNumId="232" w15:restartNumberingAfterBreak="0">
    <w:nsid w:val="7D9C1A60"/>
    <w:multiLevelType w:val="singleLevel"/>
    <w:tmpl w:val="F5FA4316"/>
    <w:lvl w:ilvl="0">
      <w:start w:val="1"/>
      <w:numFmt w:val="bullet"/>
      <w:lvlText w:val="§"/>
      <w:lvlJc w:val="left"/>
      <w:pPr>
        <w:ind w:left="360" w:hanging="360"/>
      </w:pPr>
      <w:rPr>
        <w:rFonts w:ascii="Wingdings" w:hAnsi="Wingdings" w:hint="default"/>
      </w:rPr>
    </w:lvl>
  </w:abstractNum>
  <w:abstractNum w:abstractNumId="233" w15:restartNumberingAfterBreak="0">
    <w:nsid w:val="7EA41F2C"/>
    <w:multiLevelType w:val="hybridMultilevel"/>
    <w:tmpl w:val="74BCD87C"/>
    <w:lvl w:ilvl="0" w:tplc="04090019">
      <w:start w:val="1"/>
      <w:numFmt w:val="decimal"/>
      <w:lvlText w:val="%1."/>
      <w:lvlJc w:val="left"/>
      <w:pPr>
        <w:ind w:left="360" w:hanging="360"/>
      </w:pPr>
      <w:rPr>
        <w:rFonts w:hint="default"/>
        <w:i w:val="0"/>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34" w15:restartNumberingAfterBreak="0">
    <w:nsid w:val="7EA9777E"/>
    <w:multiLevelType w:val="singleLevel"/>
    <w:tmpl w:val="BD9229BE"/>
    <w:lvl w:ilvl="0">
      <w:start w:val="1"/>
      <w:numFmt w:val="bullet"/>
      <w:lvlText w:val="§"/>
      <w:lvlJc w:val="left"/>
      <w:pPr>
        <w:ind w:left="360" w:hanging="360"/>
      </w:pPr>
      <w:rPr>
        <w:rFonts w:ascii="Wingdings" w:hAnsi="Wingdings" w:hint="default"/>
      </w:rPr>
    </w:lvl>
  </w:abstractNum>
  <w:abstractNum w:abstractNumId="235" w15:restartNumberingAfterBreak="0">
    <w:nsid w:val="7F680A27"/>
    <w:multiLevelType w:val="singleLevel"/>
    <w:tmpl w:val="3382829A"/>
    <w:lvl w:ilvl="0">
      <w:start w:val="1"/>
      <w:numFmt w:val="bullet"/>
      <w:lvlText w:val="§"/>
      <w:lvlJc w:val="left"/>
      <w:pPr>
        <w:ind w:left="360" w:hanging="360"/>
      </w:pPr>
      <w:rPr>
        <w:rFonts w:ascii="Wingdings" w:hAnsi="Wingdings" w:hint="default"/>
      </w:rPr>
    </w:lvl>
  </w:abstractNum>
  <w:abstractNum w:abstractNumId="236" w15:restartNumberingAfterBreak="0">
    <w:nsid w:val="7F9E2AB2"/>
    <w:multiLevelType w:val="singleLevel"/>
    <w:tmpl w:val="3432F14A"/>
    <w:lvl w:ilvl="0">
      <w:start w:val="1"/>
      <w:numFmt w:val="bullet"/>
      <w:lvlText w:val="§"/>
      <w:lvlJc w:val="left"/>
      <w:pPr>
        <w:ind w:left="360" w:hanging="360"/>
      </w:pPr>
      <w:rPr>
        <w:rFonts w:ascii="Wingdings" w:hAnsi="Wingdings" w:hint="default"/>
      </w:rPr>
    </w:lvl>
  </w:abstractNum>
  <w:num w:numId="1">
    <w:abstractNumId w:val="200"/>
  </w:num>
  <w:num w:numId="2">
    <w:abstractNumId w:val="74"/>
  </w:num>
  <w:num w:numId="3">
    <w:abstractNumId w:val="65"/>
  </w:num>
  <w:num w:numId="4">
    <w:abstractNumId w:val="227"/>
  </w:num>
  <w:num w:numId="5">
    <w:abstractNumId w:val="85"/>
  </w:num>
  <w:num w:numId="6">
    <w:abstractNumId w:val="68"/>
  </w:num>
  <w:num w:numId="7">
    <w:abstractNumId w:val="217"/>
  </w:num>
  <w:num w:numId="8">
    <w:abstractNumId w:val="66"/>
  </w:num>
  <w:num w:numId="9">
    <w:abstractNumId w:val="8"/>
  </w:num>
  <w:num w:numId="10">
    <w:abstractNumId w:val="168"/>
  </w:num>
  <w:num w:numId="11">
    <w:abstractNumId w:val="89"/>
  </w:num>
  <w:num w:numId="12">
    <w:abstractNumId w:val="52"/>
  </w:num>
  <w:num w:numId="13">
    <w:abstractNumId w:val="218"/>
  </w:num>
  <w:num w:numId="14">
    <w:abstractNumId w:val="0"/>
  </w:num>
  <w:num w:numId="15">
    <w:abstractNumId w:val="198"/>
  </w:num>
  <w:num w:numId="16">
    <w:abstractNumId w:val="198"/>
  </w:num>
  <w:num w:numId="17">
    <w:abstractNumId w:val="198"/>
  </w:num>
  <w:num w:numId="18">
    <w:abstractNumId w:val="198"/>
  </w:num>
  <w:num w:numId="19">
    <w:abstractNumId w:val="198"/>
  </w:num>
  <w:num w:numId="20">
    <w:abstractNumId w:val="198"/>
  </w:num>
  <w:num w:numId="21">
    <w:abstractNumId w:val="198"/>
  </w:num>
  <w:num w:numId="22">
    <w:abstractNumId w:val="198"/>
  </w:num>
  <w:num w:numId="23">
    <w:abstractNumId w:val="198"/>
  </w:num>
  <w:num w:numId="24">
    <w:abstractNumId w:val="104"/>
  </w:num>
  <w:num w:numId="25">
    <w:abstractNumId w:val="215"/>
  </w:num>
  <w:num w:numId="26">
    <w:abstractNumId w:val="25"/>
  </w:num>
  <w:num w:numId="27">
    <w:abstractNumId w:val="131"/>
  </w:num>
  <w:num w:numId="28">
    <w:abstractNumId w:val="124"/>
  </w:num>
  <w:num w:numId="29">
    <w:abstractNumId w:val="32"/>
  </w:num>
  <w:num w:numId="30">
    <w:abstractNumId w:val="42"/>
  </w:num>
  <w:num w:numId="31">
    <w:abstractNumId w:val="71"/>
  </w:num>
  <w:num w:numId="32">
    <w:abstractNumId w:val="161"/>
  </w:num>
  <w:num w:numId="33">
    <w:abstractNumId w:val="47"/>
  </w:num>
  <w:num w:numId="34">
    <w:abstractNumId w:val="205"/>
  </w:num>
  <w:num w:numId="35">
    <w:abstractNumId w:val="179"/>
  </w:num>
  <w:num w:numId="36">
    <w:abstractNumId w:val="203"/>
  </w:num>
  <w:num w:numId="37">
    <w:abstractNumId w:val="57"/>
  </w:num>
  <w:num w:numId="38">
    <w:abstractNumId w:val="70"/>
  </w:num>
  <w:num w:numId="39">
    <w:abstractNumId w:val="174"/>
  </w:num>
  <w:num w:numId="40">
    <w:abstractNumId w:val="136"/>
  </w:num>
  <w:num w:numId="41">
    <w:abstractNumId w:val="125"/>
  </w:num>
  <w:num w:numId="42">
    <w:abstractNumId w:val="194"/>
  </w:num>
  <w:num w:numId="43">
    <w:abstractNumId w:val="212"/>
  </w:num>
  <w:num w:numId="44">
    <w:abstractNumId w:val="226"/>
  </w:num>
  <w:num w:numId="45">
    <w:abstractNumId w:val="204"/>
  </w:num>
  <w:num w:numId="46">
    <w:abstractNumId w:val="45"/>
  </w:num>
  <w:num w:numId="47">
    <w:abstractNumId w:val="40"/>
  </w:num>
  <w:num w:numId="48">
    <w:abstractNumId w:val="109"/>
  </w:num>
  <w:num w:numId="49">
    <w:abstractNumId w:val="77"/>
  </w:num>
  <w:num w:numId="50">
    <w:abstractNumId w:val="142"/>
  </w:num>
  <w:num w:numId="51">
    <w:abstractNumId w:val="189"/>
  </w:num>
  <w:num w:numId="52">
    <w:abstractNumId w:val="231"/>
  </w:num>
  <w:num w:numId="53">
    <w:abstractNumId w:val="20"/>
  </w:num>
  <w:num w:numId="54">
    <w:abstractNumId w:val="150"/>
  </w:num>
  <w:num w:numId="55">
    <w:abstractNumId w:val="189"/>
  </w:num>
  <w:num w:numId="56">
    <w:abstractNumId w:val="120"/>
  </w:num>
  <w:num w:numId="57">
    <w:abstractNumId w:val="55"/>
  </w:num>
  <w:num w:numId="58">
    <w:abstractNumId w:val="15"/>
  </w:num>
  <w:num w:numId="59">
    <w:abstractNumId w:val="189"/>
  </w:num>
  <w:num w:numId="60">
    <w:abstractNumId w:val="144"/>
  </w:num>
  <w:num w:numId="61">
    <w:abstractNumId w:val="188"/>
  </w:num>
  <w:num w:numId="62">
    <w:abstractNumId w:val="160"/>
  </w:num>
  <w:num w:numId="63">
    <w:abstractNumId w:val="111"/>
  </w:num>
  <w:num w:numId="64">
    <w:abstractNumId w:val="134"/>
  </w:num>
  <w:num w:numId="65">
    <w:abstractNumId w:val="162"/>
  </w:num>
  <w:num w:numId="66">
    <w:abstractNumId w:val="59"/>
  </w:num>
  <w:num w:numId="67">
    <w:abstractNumId w:val="12"/>
  </w:num>
  <w:num w:numId="68">
    <w:abstractNumId w:val="135"/>
  </w:num>
  <w:num w:numId="69">
    <w:abstractNumId w:val="147"/>
  </w:num>
  <w:num w:numId="70">
    <w:abstractNumId w:val="17"/>
  </w:num>
  <w:num w:numId="71">
    <w:abstractNumId w:val="173"/>
  </w:num>
  <w:num w:numId="72">
    <w:abstractNumId w:val="171"/>
  </w:num>
  <w:num w:numId="73">
    <w:abstractNumId w:val="140"/>
  </w:num>
  <w:num w:numId="74">
    <w:abstractNumId w:val="73"/>
  </w:num>
  <w:num w:numId="75">
    <w:abstractNumId w:val="60"/>
  </w:num>
  <w:num w:numId="76">
    <w:abstractNumId w:val="35"/>
  </w:num>
  <w:num w:numId="77">
    <w:abstractNumId w:val="92"/>
  </w:num>
  <w:num w:numId="78">
    <w:abstractNumId w:val="181"/>
  </w:num>
  <w:num w:numId="79">
    <w:abstractNumId w:val="19"/>
  </w:num>
  <w:num w:numId="80">
    <w:abstractNumId w:val="178"/>
  </w:num>
  <w:num w:numId="81">
    <w:abstractNumId w:val="209"/>
  </w:num>
  <w:num w:numId="82">
    <w:abstractNumId w:val="62"/>
  </w:num>
  <w:num w:numId="83">
    <w:abstractNumId w:val="210"/>
  </w:num>
  <w:num w:numId="84">
    <w:abstractNumId w:val="24"/>
  </w:num>
  <w:num w:numId="85">
    <w:abstractNumId w:val="50"/>
  </w:num>
  <w:num w:numId="86">
    <w:abstractNumId w:val="170"/>
  </w:num>
  <w:num w:numId="87">
    <w:abstractNumId w:val="29"/>
  </w:num>
  <w:num w:numId="88">
    <w:abstractNumId w:val="183"/>
  </w:num>
  <w:num w:numId="89">
    <w:abstractNumId w:val="165"/>
  </w:num>
  <w:num w:numId="90">
    <w:abstractNumId w:val="39"/>
  </w:num>
  <w:num w:numId="91">
    <w:abstractNumId w:val="152"/>
  </w:num>
  <w:num w:numId="92">
    <w:abstractNumId w:val="75"/>
  </w:num>
  <w:num w:numId="93">
    <w:abstractNumId w:val="192"/>
  </w:num>
  <w:num w:numId="94">
    <w:abstractNumId w:val="31"/>
  </w:num>
  <w:num w:numId="95">
    <w:abstractNumId w:val="182"/>
  </w:num>
  <w:num w:numId="96">
    <w:abstractNumId w:val="84"/>
  </w:num>
  <w:num w:numId="97">
    <w:abstractNumId w:val="154"/>
  </w:num>
  <w:num w:numId="98">
    <w:abstractNumId w:val="175"/>
  </w:num>
  <w:num w:numId="99">
    <w:abstractNumId w:val="117"/>
  </w:num>
  <w:num w:numId="100">
    <w:abstractNumId w:val="148"/>
  </w:num>
  <w:num w:numId="101">
    <w:abstractNumId w:val="211"/>
  </w:num>
  <w:num w:numId="102">
    <w:abstractNumId w:val="21"/>
  </w:num>
  <w:num w:numId="103">
    <w:abstractNumId w:val="38"/>
  </w:num>
  <w:num w:numId="104">
    <w:abstractNumId w:val="18"/>
  </w:num>
  <w:num w:numId="105">
    <w:abstractNumId w:val="105"/>
  </w:num>
  <w:num w:numId="106">
    <w:abstractNumId w:val="206"/>
  </w:num>
  <w:num w:numId="107">
    <w:abstractNumId w:val="163"/>
  </w:num>
  <w:num w:numId="108">
    <w:abstractNumId w:val="132"/>
  </w:num>
  <w:num w:numId="109">
    <w:abstractNumId w:val="137"/>
  </w:num>
  <w:num w:numId="110">
    <w:abstractNumId w:val="48"/>
  </w:num>
  <w:num w:numId="111">
    <w:abstractNumId w:val="58"/>
  </w:num>
  <w:num w:numId="112">
    <w:abstractNumId w:val="156"/>
  </w:num>
  <w:num w:numId="113">
    <w:abstractNumId w:val="193"/>
  </w:num>
  <w:num w:numId="114">
    <w:abstractNumId w:val="219"/>
  </w:num>
  <w:num w:numId="115">
    <w:abstractNumId w:val="232"/>
  </w:num>
  <w:num w:numId="116">
    <w:abstractNumId w:val="13"/>
  </w:num>
  <w:num w:numId="117">
    <w:abstractNumId w:val="51"/>
  </w:num>
  <w:num w:numId="118">
    <w:abstractNumId w:val="236"/>
  </w:num>
  <w:num w:numId="119">
    <w:abstractNumId w:val="90"/>
  </w:num>
  <w:num w:numId="120">
    <w:abstractNumId w:val="78"/>
  </w:num>
  <w:num w:numId="121">
    <w:abstractNumId w:val="113"/>
  </w:num>
  <w:num w:numId="122">
    <w:abstractNumId w:val="79"/>
  </w:num>
  <w:num w:numId="123">
    <w:abstractNumId w:val="197"/>
  </w:num>
  <w:num w:numId="124">
    <w:abstractNumId w:val="97"/>
  </w:num>
  <w:num w:numId="125">
    <w:abstractNumId w:val="80"/>
  </w:num>
  <w:num w:numId="126">
    <w:abstractNumId w:val="101"/>
  </w:num>
  <w:num w:numId="127">
    <w:abstractNumId w:val="67"/>
  </w:num>
  <w:num w:numId="128">
    <w:abstractNumId w:val="121"/>
  </w:num>
  <w:num w:numId="129">
    <w:abstractNumId w:val="69"/>
  </w:num>
  <w:num w:numId="130">
    <w:abstractNumId w:val="36"/>
  </w:num>
  <w:num w:numId="131">
    <w:abstractNumId w:val="126"/>
  </w:num>
  <w:num w:numId="132">
    <w:abstractNumId w:val="91"/>
  </w:num>
  <w:num w:numId="133">
    <w:abstractNumId w:val="184"/>
  </w:num>
  <w:num w:numId="134">
    <w:abstractNumId w:val="146"/>
  </w:num>
  <w:num w:numId="135">
    <w:abstractNumId w:val="158"/>
  </w:num>
  <w:num w:numId="136">
    <w:abstractNumId w:val="233"/>
  </w:num>
  <w:num w:numId="137">
    <w:abstractNumId w:val="119"/>
  </w:num>
  <w:num w:numId="138">
    <w:abstractNumId w:val="129"/>
  </w:num>
  <w:num w:numId="139">
    <w:abstractNumId w:val="220"/>
  </w:num>
  <w:num w:numId="140">
    <w:abstractNumId w:val="159"/>
  </w:num>
  <w:num w:numId="141">
    <w:abstractNumId w:val="128"/>
  </w:num>
  <w:num w:numId="142">
    <w:abstractNumId w:val="116"/>
  </w:num>
  <w:num w:numId="143">
    <w:abstractNumId w:val="230"/>
  </w:num>
  <w:num w:numId="144">
    <w:abstractNumId w:val="122"/>
  </w:num>
  <w:num w:numId="145">
    <w:abstractNumId w:val="4"/>
  </w:num>
  <w:num w:numId="146">
    <w:abstractNumId w:val="185"/>
  </w:num>
  <w:num w:numId="147">
    <w:abstractNumId w:val="108"/>
  </w:num>
  <w:num w:numId="148">
    <w:abstractNumId w:val="228"/>
  </w:num>
  <w:num w:numId="149">
    <w:abstractNumId w:val="1"/>
  </w:num>
  <w:num w:numId="150">
    <w:abstractNumId w:val="176"/>
  </w:num>
  <w:num w:numId="151">
    <w:abstractNumId w:val="164"/>
  </w:num>
  <w:num w:numId="152">
    <w:abstractNumId w:val="139"/>
  </w:num>
  <w:num w:numId="153">
    <w:abstractNumId w:val="33"/>
  </w:num>
  <w:num w:numId="154">
    <w:abstractNumId w:val="99"/>
  </w:num>
  <w:num w:numId="155">
    <w:abstractNumId w:val="10"/>
  </w:num>
  <w:num w:numId="156">
    <w:abstractNumId w:val="169"/>
  </w:num>
  <w:num w:numId="157">
    <w:abstractNumId w:val="213"/>
  </w:num>
  <w:num w:numId="158">
    <w:abstractNumId w:val="130"/>
  </w:num>
  <w:num w:numId="159">
    <w:abstractNumId w:val="225"/>
  </w:num>
  <w:num w:numId="160">
    <w:abstractNumId w:val="9"/>
  </w:num>
  <w:num w:numId="161">
    <w:abstractNumId w:val="151"/>
  </w:num>
  <w:num w:numId="162">
    <w:abstractNumId w:val="208"/>
  </w:num>
  <w:num w:numId="163">
    <w:abstractNumId w:val="64"/>
  </w:num>
  <w:num w:numId="164">
    <w:abstractNumId w:val="54"/>
  </w:num>
  <w:num w:numId="165">
    <w:abstractNumId w:val="72"/>
  </w:num>
  <w:num w:numId="166">
    <w:abstractNumId w:val="196"/>
  </w:num>
  <w:num w:numId="167">
    <w:abstractNumId w:val="234"/>
  </w:num>
  <w:num w:numId="168">
    <w:abstractNumId w:val="221"/>
  </w:num>
  <w:num w:numId="169">
    <w:abstractNumId w:val="26"/>
  </w:num>
  <w:num w:numId="170">
    <w:abstractNumId w:val="201"/>
  </w:num>
  <w:num w:numId="171">
    <w:abstractNumId w:val="86"/>
  </w:num>
  <w:num w:numId="172">
    <w:abstractNumId w:val="88"/>
  </w:num>
  <w:num w:numId="173">
    <w:abstractNumId w:val="223"/>
  </w:num>
  <w:num w:numId="174">
    <w:abstractNumId w:val="81"/>
  </w:num>
  <w:num w:numId="175">
    <w:abstractNumId w:val="87"/>
  </w:num>
  <w:num w:numId="176">
    <w:abstractNumId w:val="3"/>
  </w:num>
  <w:num w:numId="177">
    <w:abstractNumId w:val="199"/>
  </w:num>
  <w:num w:numId="178">
    <w:abstractNumId w:val="102"/>
  </w:num>
  <w:num w:numId="179">
    <w:abstractNumId w:val="115"/>
  </w:num>
  <w:num w:numId="180">
    <w:abstractNumId w:val="235"/>
  </w:num>
  <w:num w:numId="181">
    <w:abstractNumId w:val="37"/>
  </w:num>
  <w:num w:numId="182">
    <w:abstractNumId w:val="61"/>
  </w:num>
  <w:num w:numId="183">
    <w:abstractNumId w:val="107"/>
  </w:num>
  <w:num w:numId="184">
    <w:abstractNumId w:val="123"/>
  </w:num>
  <w:num w:numId="185">
    <w:abstractNumId w:val="191"/>
  </w:num>
  <w:num w:numId="186">
    <w:abstractNumId w:val="82"/>
  </w:num>
  <w:num w:numId="187">
    <w:abstractNumId w:val="172"/>
  </w:num>
  <w:num w:numId="188">
    <w:abstractNumId w:val="43"/>
  </w:num>
  <w:num w:numId="189">
    <w:abstractNumId w:val="229"/>
  </w:num>
  <w:num w:numId="190">
    <w:abstractNumId w:val="145"/>
  </w:num>
  <w:num w:numId="191">
    <w:abstractNumId w:val="96"/>
  </w:num>
  <w:num w:numId="192">
    <w:abstractNumId w:val="149"/>
  </w:num>
  <w:num w:numId="193">
    <w:abstractNumId w:val="143"/>
  </w:num>
  <w:num w:numId="194">
    <w:abstractNumId w:val="16"/>
  </w:num>
  <w:num w:numId="195">
    <w:abstractNumId w:val="214"/>
  </w:num>
  <w:num w:numId="196">
    <w:abstractNumId w:val="44"/>
  </w:num>
  <w:num w:numId="197">
    <w:abstractNumId w:val="202"/>
  </w:num>
  <w:num w:numId="198">
    <w:abstractNumId w:val="177"/>
  </w:num>
  <w:num w:numId="199">
    <w:abstractNumId w:val="114"/>
  </w:num>
  <w:num w:numId="200">
    <w:abstractNumId w:val="6"/>
  </w:num>
  <w:num w:numId="201">
    <w:abstractNumId w:val="224"/>
  </w:num>
  <w:num w:numId="202">
    <w:abstractNumId w:val="100"/>
  </w:num>
  <w:num w:numId="203">
    <w:abstractNumId w:val="103"/>
  </w:num>
  <w:num w:numId="204">
    <w:abstractNumId w:val="27"/>
  </w:num>
  <w:num w:numId="205">
    <w:abstractNumId w:val="106"/>
  </w:num>
  <w:num w:numId="206">
    <w:abstractNumId w:val="83"/>
  </w:num>
  <w:num w:numId="207">
    <w:abstractNumId w:val="34"/>
  </w:num>
  <w:num w:numId="208">
    <w:abstractNumId w:val="28"/>
  </w:num>
  <w:num w:numId="209">
    <w:abstractNumId w:val="14"/>
  </w:num>
  <w:num w:numId="210">
    <w:abstractNumId w:val="30"/>
  </w:num>
  <w:num w:numId="211">
    <w:abstractNumId w:val="127"/>
  </w:num>
  <w:num w:numId="212">
    <w:abstractNumId w:val="187"/>
  </w:num>
  <w:num w:numId="213">
    <w:abstractNumId w:val="133"/>
  </w:num>
  <w:num w:numId="214">
    <w:abstractNumId w:val="2"/>
  </w:num>
  <w:num w:numId="215">
    <w:abstractNumId w:val="63"/>
  </w:num>
  <w:num w:numId="216">
    <w:abstractNumId w:val="76"/>
  </w:num>
  <w:num w:numId="217">
    <w:abstractNumId w:val="49"/>
  </w:num>
  <w:num w:numId="218">
    <w:abstractNumId w:val="190"/>
  </w:num>
  <w:num w:numId="219">
    <w:abstractNumId w:val="41"/>
  </w:num>
  <w:num w:numId="220">
    <w:abstractNumId w:val="94"/>
  </w:num>
  <w:num w:numId="221">
    <w:abstractNumId w:val="166"/>
  </w:num>
  <w:num w:numId="222">
    <w:abstractNumId w:val="23"/>
  </w:num>
  <w:num w:numId="223">
    <w:abstractNumId w:val="112"/>
  </w:num>
  <w:num w:numId="224">
    <w:abstractNumId w:val="186"/>
  </w:num>
  <w:num w:numId="225">
    <w:abstractNumId w:val="7"/>
  </w:num>
  <w:num w:numId="226">
    <w:abstractNumId w:val="93"/>
  </w:num>
  <w:num w:numId="227">
    <w:abstractNumId w:val="207"/>
  </w:num>
  <w:num w:numId="228">
    <w:abstractNumId w:val="53"/>
  </w:num>
  <w:num w:numId="229">
    <w:abstractNumId w:val="110"/>
  </w:num>
  <w:num w:numId="230">
    <w:abstractNumId w:val="98"/>
  </w:num>
  <w:num w:numId="231">
    <w:abstractNumId w:val="216"/>
  </w:num>
  <w:num w:numId="232">
    <w:abstractNumId w:val="138"/>
  </w:num>
  <w:num w:numId="233">
    <w:abstractNumId w:val="22"/>
  </w:num>
  <w:num w:numId="234">
    <w:abstractNumId w:val="95"/>
  </w:num>
  <w:num w:numId="235">
    <w:abstractNumId w:val="56"/>
  </w:num>
  <w:num w:numId="236">
    <w:abstractNumId w:val="11"/>
  </w:num>
  <w:num w:numId="237">
    <w:abstractNumId w:val="195"/>
  </w:num>
  <w:num w:numId="238">
    <w:abstractNumId w:val="118"/>
  </w:num>
  <w:num w:numId="239">
    <w:abstractNumId w:val="153"/>
  </w:num>
  <w:num w:numId="240">
    <w:abstractNumId w:val="46"/>
  </w:num>
  <w:num w:numId="241">
    <w:abstractNumId w:val="157"/>
  </w:num>
  <w:num w:numId="242">
    <w:abstractNumId w:val="167"/>
  </w:num>
  <w:num w:numId="243">
    <w:abstractNumId w:val="5"/>
  </w:num>
  <w:num w:numId="244">
    <w:abstractNumId w:val="155"/>
  </w:num>
  <w:num w:numId="245">
    <w:abstractNumId w:val="222"/>
  </w:num>
  <w:num w:numId="246">
    <w:abstractNumId w:val="141"/>
  </w:num>
  <w:num w:numId="247">
    <w:abstractNumId w:val="180"/>
  </w:num>
  <w:numIdMacAtCleanup w:val="2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677E18"/>
    <w:rsid w:val="001842DB"/>
    <w:rsid w:val="00677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o.microsoft.com/fwlink/?LinkId=132464" TargetMode="External"/><Relationship Id="rId299" Type="http://schemas.openxmlformats.org/officeDocument/2006/relationships/hyperlink" Target="https://go.microsoft.com/fwlink/?LinkId=132464" TargetMode="External"/><Relationship Id="rId21" Type="http://schemas.openxmlformats.org/officeDocument/2006/relationships/hyperlink" Target="https://go.microsoft.com/fwlink/?LinkId=264917" TargetMode="External"/><Relationship Id="rId63" Type="http://schemas.openxmlformats.org/officeDocument/2006/relationships/hyperlink" Target="https://go.microsoft.com/fwlink/?LinkId=132464" TargetMode="External"/><Relationship Id="rId159" Type="http://schemas.openxmlformats.org/officeDocument/2006/relationships/hyperlink" Target="https://go.microsoft.com/fwlink/?LinkId=132464" TargetMode="External"/><Relationship Id="rId324" Type="http://schemas.openxmlformats.org/officeDocument/2006/relationships/hyperlink" Target="https://go.microsoft.com/fwlink/?LinkId=132464" TargetMode="External"/><Relationship Id="rId366" Type="http://schemas.openxmlformats.org/officeDocument/2006/relationships/hyperlink" Target="https://go.microsoft.com/fwlink/?LinkId=132464" TargetMode="External"/><Relationship Id="rId170" Type="http://schemas.openxmlformats.org/officeDocument/2006/relationships/image" Target="media/image21.bin"/><Relationship Id="rId226" Type="http://schemas.openxmlformats.org/officeDocument/2006/relationships/hyperlink" Target="https://go.microsoft.com/fwlink/?LinkId=132464" TargetMode="External"/><Relationship Id="rId268" Type="http://schemas.openxmlformats.org/officeDocument/2006/relationships/image" Target="media/image62.bin"/><Relationship Id="rId32" Type="http://schemas.openxmlformats.org/officeDocument/2006/relationships/hyperlink" Target="https://go.microsoft.com/fwlink/?LinkId=150884" TargetMode="External"/><Relationship Id="rId74" Type="http://schemas.openxmlformats.org/officeDocument/2006/relationships/hyperlink" Target="https://go.microsoft.com/fwlink/?LinkId=132464" TargetMode="External"/><Relationship Id="rId128" Type="http://schemas.openxmlformats.org/officeDocument/2006/relationships/hyperlink" Target="https://go.microsoft.com/fwlink/?LinkId=132464" TargetMode="External"/><Relationship Id="rId335" Type="http://schemas.openxmlformats.org/officeDocument/2006/relationships/hyperlink" Target="https://go.microsoft.com/fwlink/?LinkId=132464" TargetMode="External"/><Relationship Id="rId377" Type="http://schemas.openxmlformats.org/officeDocument/2006/relationships/hyperlink" Target="https://go.microsoft.com/fwlink/?LinkId=150884" TargetMode="External"/><Relationship Id="rId5" Type="http://schemas.openxmlformats.org/officeDocument/2006/relationships/settings" Target="settings.xml"/><Relationship Id="rId181" Type="http://schemas.openxmlformats.org/officeDocument/2006/relationships/image" Target="media/image32.bin"/><Relationship Id="rId237" Type="http://schemas.openxmlformats.org/officeDocument/2006/relationships/hyperlink" Target="https://go.microsoft.com/fwlink/?LinkId=132464" TargetMode="External"/><Relationship Id="rId279" Type="http://schemas.openxmlformats.org/officeDocument/2006/relationships/image" Target="media/image67.bin"/><Relationship Id="rId43" Type="http://schemas.openxmlformats.org/officeDocument/2006/relationships/hyperlink" Target="%5bMS-LCID%5d.pdf" TargetMode="External"/><Relationship Id="rId139" Type="http://schemas.openxmlformats.org/officeDocument/2006/relationships/hyperlink" Target="https://go.microsoft.com/fwlink/?LinkId=132464" TargetMode="External"/><Relationship Id="rId290" Type="http://schemas.openxmlformats.org/officeDocument/2006/relationships/hyperlink" Target="https://go.microsoft.com/fwlink/?LinkId=132464" TargetMode="External"/><Relationship Id="rId304" Type="http://schemas.openxmlformats.org/officeDocument/2006/relationships/hyperlink" Target="https://go.microsoft.com/fwlink/?LinkId=264927" TargetMode="External"/><Relationship Id="rId346" Type="http://schemas.openxmlformats.org/officeDocument/2006/relationships/hyperlink" Target="https://go.microsoft.com/fwlink/?LinkId=132464" TargetMode="External"/><Relationship Id="rId388" Type="http://schemas.openxmlformats.org/officeDocument/2006/relationships/hyperlink" Target="https://go.microsoft.com/fwlink/?LinkId=132464" TargetMode="External"/><Relationship Id="rId85" Type="http://schemas.openxmlformats.org/officeDocument/2006/relationships/hyperlink" Target="https://go.microsoft.com/fwlink/?LinkId=150884" TargetMode="External"/><Relationship Id="rId150" Type="http://schemas.openxmlformats.org/officeDocument/2006/relationships/hyperlink" Target="https://go.microsoft.com/fwlink/?LinkId=132464" TargetMode="External"/><Relationship Id="rId192" Type="http://schemas.openxmlformats.org/officeDocument/2006/relationships/image" Target="media/image35.bin"/><Relationship Id="rId206" Type="http://schemas.openxmlformats.org/officeDocument/2006/relationships/image" Target="media/image43.bin"/><Relationship Id="rId248" Type="http://schemas.openxmlformats.org/officeDocument/2006/relationships/hyperlink" Target="https://go.microsoft.com/fwlink/?LinkId=132464" TargetMode="External"/><Relationship Id="rId12" Type="http://schemas.openxmlformats.org/officeDocument/2006/relationships/hyperlink" Target="https://aka.ms/AA9ufj8" TargetMode="External"/><Relationship Id="rId108" Type="http://schemas.openxmlformats.org/officeDocument/2006/relationships/hyperlink" Target="https://go.microsoft.com/fwlink/?LinkId=150884" TargetMode="External"/><Relationship Id="rId315" Type="http://schemas.openxmlformats.org/officeDocument/2006/relationships/hyperlink" Target="https://go.microsoft.com/fwlink/?LinkId=150884" TargetMode="External"/><Relationship Id="rId357" Type="http://schemas.openxmlformats.org/officeDocument/2006/relationships/hyperlink" Target="https://go.microsoft.com/fwlink/?LinkId=132464" TargetMode="External"/><Relationship Id="rId54" Type="http://schemas.openxmlformats.org/officeDocument/2006/relationships/hyperlink" Target="%5bMS-XLSX%5d.pdf" TargetMode="External"/><Relationship Id="rId96" Type="http://schemas.openxmlformats.org/officeDocument/2006/relationships/hyperlink" Target="https://go.microsoft.com/fwlink/?LinkId=132464" TargetMode="External"/><Relationship Id="rId161" Type="http://schemas.openxmlformats.org/officeDocument/2006/relationships/hyperlink" Target="https://go.microsoft.com/fwlink/?LinkId=132464" TargetMode="External"/><Relationship Id="rId217" Type="http://schemas.openxmlformats.org/officeDocument/2006/relationships/hyperlink" Target="https://go.microsoft.com/fwlink/?LinkId=132464" TargetMode="External"/><Relationship Id="rId259" Type="http://schemas.openxmlformats.org/officeDocument/2006/relationships/image" Target="media/image56.bin"/><Relationship Id="rId23" Type="http://schemas.openxmlformats.org/officeDocument/2006/relationships/hyperlink" Target="https://go.microsoft.com/fwlink/?LinkId=114090" TargetMode="External"/><Relationship Id="rId119" Type="http://schemas.openxmlformats.org/officeDocument/2006/relationships/hyperlink" Target="https://go.microsoft.com/fwlink/?LinkId=132464" TargetMode="External"/><Relationship Id="rId270" Type="http://schemas.openxmlformats.org/officeDocument/2006/relationships/image" Target="media/image63.bin"/><Relationship Id="rId326" Type="http://schemas.openxmlformats.org/officeDocument/2006/relationships/hyperlink" Target="https://go.microsoft.com/fwlink/?LinkId=132464" TargetMode="External"/><Relationship Id="rId65" Type="http://schemas.openxmlformats.org/officeDocument/2006/relationships/hyperlink" Target="https://go.microsoft.com/fwlink/?LinkId=118625" TargetMode="External"/><Relationship Id="rId130" Type="http://schemas.openxmlformats.org/officeDocument/2006/relationships/hyperlink" Target="https://go.microsoft.com/fwlink/?LinkId=150884" TargetMode="External"/><Relationship Id="rId368" Type="http://schemas.openxmlformats.org/officeDocument/2006/relationships/hyperlink" Target="%5bMS-IPFF%5d.pdf" TargetMode="External"/><Relationship Id="rId172" Type="http://schemas.openxmlformats.org/officeDocument/2006/relationships/image" Target="media/image23.bin"/><Relationship Id="rId228" Type="http://schemas.openxmlformats.org/officeDocument/2006/relationships/hyperlink" Target="https://go.microsoft.com/fwlink/?LinkId=89920" TargetMode="External"/><Relationship Id="rId281" Type="http://schemas.openxmlformats.org/officeDocument/2006/relationships/hyperlink" Target="https://go.microsoft.com/fwlink/?LinkId=150884" TargetMode="External"/><Relationship Id="rId337" Type="http://schemas.openxmlformats.org/officeDocument/2006/relationships/hyperlink" Target="https://go.microsoft.com/fwlink/?LinkId=132464" TargetMode="External"/><Relationship Id="rId34" Type="http://schemas.openxmlformats.org/officeDocument/2006/relationships/hyperlink" Target="https://go.microsoft.com/fwlink/?LinkId=114456" TargetMode="External"/><Relationship Id="rId76" Type="http://schemas.openxmlformats.org/officeDocument/2006/relationships/image" Target="media/image3.bin"/><Relationship Id="rId141" Type="http://schemas.openxmlformats.org/officeDocument/2006/relationships/hyperlink" Target="https://go.microsoft.com/fwlink/?LinkId=132464" TargetMode="External"/><Relationship Id="rId379" Type="http://schemas.openxmlformats.org/officeDocument/2006/relationships/image" Target="media/image72.bin"/><Relationship Id="rId7" Type="http://schemas.openxmlformats.org/officeDocument/2006/relationships/footnotes" Target="footnotes.xml"/><Relationship Id="rId183" Type="http://schemas.openxmlformats.org/officeDocument/2006/relationships/image" Target="media/image34.bin"/><Relationship Id="rId239" Type="http://schemas.openxmlformats.org/officeDocument/2006/relationships/hyperlink" Target="https://go.microsoft.com/fwlink/?LinkId=132464" TargetMode="External"/><Relationship Id="rId390" Type="http://schemas.openxmlformats.org/officeDocument/2006/relationships/hyperlink" Target="mailto:dochelp@microsoft.com" TargetMode="External"/><Relationship Id="rId250" Type="http://schemas.openxmlformats.org/officeDocument/2006/relationships/hyperlink" Target="https://go.microsoft.com/fwlink/?LinkId=150884" TargetMode="External"/><Relationship Id="rId292" Type="http://schemas.openxmlformats.org/officeDocument/2006/relationships/hyperlink" Target="https://go.microsoft.com/fwlink/?LinkId=132464" TargetMode="External"/><Relationship Id="rId306" Type="http://schemas.openxmlformats.org/officeDocument/2006/relationships/hyperlink" Target="https://go.microsoft.com/fwlink/?LinkId=264938" TargetMode="External"/><Relationship Id="rId45" Type="http://schemas.openxmlformats.org/officeDocument/2006/relationships/hyperlink" Target="%5bMS-ODRAWXML%5d.pdf" TargetMode="External"/><Relationship Id="rId87" Type="http://schemas.openxmlformats.org/officeDocument/2006/relationships/hyperlink" Target="https://go.microsoft.com/fwlink/?LinkId=132464" TargetMode="External"/><Relationship Id="rId110" Type="http://schemas.openxmlformats.org/officeDocument/2006/relationships/hyperlink" Target="https://go.microsoft.com/fwlink/?LinkId=132464" TargetMode="External"/><Relationship Id="rId348" Type="http://schemas.openxmlformats.org/officeDocument/2006/relationships/hyperlink" Target="%5bMS-CUSTOMUI%5d.pdf" TargetMode="External"/><Relationship Id="rId152" Type="http://schemas.openxmlformats.org/officeDocument/2006/relationships/hyperlink" Target="https://go.microsoft.com/fwlink/?LinkId=132464" TargetMode="External"/><Relationship Id="rId194" Type="http://schemas.openxmlformats.org/officeDocument/2006/relationships/image" Target="media/image37.bin"/><Relationship Id="rId208" Type="http://schemas.openxmlformats.org/officeDocument/2006/relationships/image" Target="media/image45.bin"/><Relationship Id="rId261" Type="http://schemas.openxmlformats.org/officeDocument/2006/relationships/image" Target="media/image58.bin"/><Relationship Id="rId14" Type="http://schemas.openxmlformats.org/officeDocument/2006/relationships/hyperlink" Target="mailto:dochelp@microsoft.com" TargetMode="External"/><Relationship Id="rId56" Type="http://schemas.openxmlformats.org/officeDocument/2006/relationships/hyperlink" Target="https://go.microsoft.com/fwlink/?LinkId=132464" TargetMode="External"/><Relationship Id="rId317" Type="http://schemas.openxmlformats.org/officeDocument/2006/relationships/hyperlink" Target="https://go.microsoft.com/fwlink/?LinkId=132464" TargetMode="External"/><Relationship Id="rId359" Type="http://schemas.openxmlformats.org/officeDocument/2006/relationships/hyperlink" Target="%5bMS-WSSCAML%5d.pdf" TargetMode="External"/><Relationship Id="rId98" Type="http://schemas.openxmlformats.org/officeDocument/2006/relationships/hyperlink" Target="https://go.microsoft.com/fwlink/?LinkId=132464" TargetMode="External"/><Relationship Id="rId121" Type="http://schemas.openxmlformats.org/officeDocument/2006/relationships/hyperlink" Target="https://go.microsoft.com/fwlink/?LinkId=132464" TargetMode="External"/><Relationship Id="rId163" Type="http://schemas.openxmlformats.org/officeDocument/2006/relationships/hyperlink" Target="https://go.microsoft.com/fwlink/?LinkId=132464" TargetMode="External"/><Relationship Id="rId219" Type="http://schemas.openxmlformats.org/officeDocument/2006/relationships/hyperlink" Target="https://go.microsoft.com/fwlink/?LinkId=132464" TargetMode="External"/><Relationship Id="rId370" Type="http://schemas.openxmlformats.org/officeDocument/2006/relationships/hyperlink" Target="https://go.microsoft.com/fwlink/?LinkId=132464" TargetMode="External"/><Relationship Id="rId230" Type="http://schemas.openxmlformats.org/officeDocument/2006/relationships/hyperlink" Target="%5bMS-CFB%5d.pdf" TargetMode="External"/><Relationship Id="rId25" Type="http://schemas.openxmlformats.org/officeDocument/2006/relationships/hyperlink" Target="https://go.microsoft.com/fwlink/?LinkId=118624" TargetMode="External"/><Relationship Id="rId67" Type="http://schemas.openxmlformats.org/officeDocument/2006/relationships/hyperlink" Target="https://go.microsoft.com/fwlink/?LinkId=132464" TargetMode="External"/><Relationship Id="rId272" Type="http://schemas.openxmlformats.org/officeDocument/2006/relationships/hyperlink" Target="https://go.microsoft.com/fwlink/?LinkId=150884" TargetMode="External"/><Relationship Id="rId328" Type="http://schemas.openxmlformats.org/officeDocument/2006/relationships/hyperlink" Target="https://go.microsoft.com/fwlink/?LinkId=132464" TargetMode="External"/><Relationship Id="rId132" Type="http://schemas.openxmlformats.org/officeDocument/2006/relationships/hyperlink" Target="https://go.microsoft.com/fwlink/?LinkId=132464" TargetMode="External"/><Relationship Id="rId174" Type="http://schemas.openxmlformats.org/officeDocument/2006/relationships/image" Target="media/image25.bin"/><Relationship Id="rId381" Type="http://schemas.openxmlformats.org/officeDocument/2006/relationships/hyperlink" Target="https://go.microsoft.com/fwlink/?LinkId=132464" TargetMode="External"/><Relationship Id="rId241" Type="http://schemas.openxmlformats.org/officeDocument/2006/relationships/hyperlink" Target="https://go.microsoft.com/fwlink/?LinkId=132464" TargetMode="External"/><Relationship Id="rId36" Type="http://schemas.openxmlformats.org/officeDocument/2006/relationships/hyperlink" Target="%5bMS-CFB%5d.pdf" TargetMode="External"/><Relationship Id="rId283" Type="http://schemas.openxmlformats.org/officeDocument/2006/relationships/hyperlink" Target="https://go.microsoft.com/fwlink/?LinkId=132464" TargetMode="External"/><Relationship Id="rId339" Type="http://schemas.openxmlformats.org/officeDocument/2006/relationships/hyperlink" Target="%5bMS-PPT%5d.pdf" TargetMode="External"/><Relationship Id="rId78" Type="http://schemas.openxmlformats.org/officeDocument/2006/relationships/image" Target="media/image5.bin"/><Relationship Id="rId101" Type="http://schemas.openxmlformats.org/officeDocument/2006/relationships/hyperlink" Target="https://go.microsoft.com/fwlink/?LinkId=132464" TargetMode="External"/><Relationship Id="rId143" Type="http://schemas.openxmlformats.org/officeDocument/2006/relationships/hyperlink" Target="https://go.microsoft.com/fwlink/?LinkId=132464" TargetMode="External"/><Relationship Id="rId185" Type="http://schemas.openxmlformats.org/officeDocument/2006/relationships/hyperlink" Target="https://go.microsoft.com/fwlink/?LinkId=150884" TargetMode="External"/><Relationship Id="rId350" Type="http://schemas.openxmlformats.org/officeDocument/2006/relationships/hyperlink" Target="%5bMS-CUSTOMUI%5d.pdf" TargetMode="External"/><Relationship Id="rId9" Type="http://schemas.openxmlformats.org/officeDocument/2006/relationships/hyperlink" Target="https://go.microsoft.com/fwlink/?LinkId=214445" TargetMode="External"/><Relationship Id="rId210" Type="http://schemas.openxmlformats.org/officeDocument/2006/relationships/image" Target="media/image47.bin"/><Relationship Id="rId392" Type="http://schemas.openxmlformats.org/officeDocument/2006/relationships/footer" Target="footer2.xml"/><Relationship Id="rId252" Type="http://schemas.openxmlformats.org/officeDocument/2006/relationships/image" Target="media/image49.bin"/><Relationship Id="rId294" Type="http://schemas.openxmlformats.org/officeDocument/2006/relationships/hyperlink" Target="https://go.microsoft.com/fwlink/?LinkId=132464" TargetMode="External"/><Relationship Id="rId308" Type="http://schemas.openxmlformats.org/officeDocument/2006/relationships/hyperlink" Target="https://go.microsoft.com/fwlink/?LinkId=264917" TargetMode="External"/><Relationship Id="rId47" Type="http://schemas.openxmlformats.org/officeDocument/2006/relationships/hyperlink" Target="%5bMS-OFORMS%5d.pdf" TargetMode="External"/><Relationship Id="rId89" Type="http://schemas.openxmlformats.org/officeDocument/2006/relationships/hyperlink" Target="https://go.microsoft.com/fwlink/?LinkId=150884" TargetMode="External"/><Relationship Id="rId112" Type="http://schemas.openxmlformats.org/officeDocument/2006/relationships/hyperlink" Target="https://go.microsoft.com/fwlink/?LinkId=132464" TargetMode="External"/><Relationship Id="rId154" Type="http://schemas.openxmlformats.org/officeDocument/2006/relationships/image" Target="media/image20.bin"/><Relationship Id="rId361" Type="http://schemas.openxmlformats.org/officeDocument/2006/relationships/hyperlink" Target="%5bMS-LCID%5d.pdf" TargetMode="External"/><Relationship Id="rId196" Type="http://schemas.openxmlformats.org/officeDocument/2006/relationships/hyperlink" Target="https://go.microsoft.com/fwlink/?LinkId=150884" TargetMode="External"/><Relationship Id="rId16" Type="http://schemas.openxmlformats.org/officeDocument/2006/relationships/hyperlink" Target="%5bMS-CFB%5d.pdf" TargetMode="External"/><Relationship Id="rId221" Type="http://schemas.openxmlformats.org/officeDocument/2006/relationships/hyperlink" Target="https://go.microsoft.com/fwlink/?LinkId=132464" TargetMode="External"/><Relationship Id="rId263" Type="http://schemas.openxmlformats.org/officeDocument/2006/relationships/image" Target="media/image60.bin"/><Relationship Id="rId319" Type="http://schemas.openxmlformats.org/officeDocument/2006/relationships/hyperlink" Target="https://go.microsoft.com/fwlink/?LinkId=132464" TargetMode="External"/><Relationship Id="rId37" Type="http://schemas.openxmlformats.org/officeDocument/2006/relationships/hyperlink" Target="%5bMS-CUSTOMUI2%5d.pdf" TargetMode="External"/><Relationship Id="rId58" Type="http://schemas.openxmlformats.org/officeDocument/2006/relationships/hyperlink" Target="https://go.microsoft.com/fwlink/?LinkId=150694" TargetMode="External"/><Relationship Id="rId79" Type="http://schemas.openxmlformats.org/officeDocument/2006/relationships/image" Target="media/image6.bin"/><Relationship Id="rId102" Type="http://schemas.openxmlformats.org/officeDocument/2006/relationships/hyperlink" Target="https://go.microsoft.com/fwlink/?LinkId=132464" TargetMode="External"/><Relationship Id="rId123" Type="http://schemas.openxmlformats.org/officeDocument/2006/relationships/hyperlink" Target="https://go.microsoft.com/fwlink/?LinkId=132464" TargetMode="External"/><Relationship Id="rId144" Type="http://schemas.openxmlformats.org/officeDocument/2006/relationships/hyperlink" Target="https://go.microsoft.com/fwlink/?LinkId=132464" TargetMode="External"/><Relationship Id="rId330" Type="http://schemas.openxmlformats.org/officeDocument/2006/relationships/image" Target="media/image69.bin"/><Relationship Id="rId90" Type="http://schemas.openxmlformats.org/officeDocument/2006/relationships/hyperlink" Target="https://go.microsoft.com/fwlink/?LinkId=150884" TargetMode="External"/><Relationship Id="rId165" Type="http://schemas.openxmlformats.org/officeDocument/2006/relationships/hyperlink" Target="https://go.microsoft.com/fwlink/?LinkId=132464" TargetMode="External"/><Relationship Id="rId186" Type="http://schemas.openxmlformats.org/officeDocument/2006/relationships/hyperlink" Target="%5bMS-ODRAWXML%5d.pdf" TargetMode="External"/><Relationship Id="rId351" Type="http://schemas.openxmlformats.org/officeDocument/2006/relationships/hyperlink" Target="https://go.microsoft.com/fwlink/?LinkId=132464" TargetMode="External"/><Relationship Id="rId372" Type="http://schemas.openxmlformats.org/officeDocument/2006/relationships/hyperlink" Target="%5bMS-OFORMS%5d.pdf" TargetMode="External"/><Relationship Id="rId393" Type="http://schemas.openxmlformats.org/officeDocument/2006/relationships/fontTable" Target="fontTable.xml"/><Relationship Id="rId211" Type="http://schemas.openxmlformats.org/officeDocument/2006/relationships/hyperlink" Target="https://go.microsoft.com/fwlink/?LinkId=132464" TargetMode="External"/><Relationship Id="rId232" Type="http://schemas.openxmlformats.org/officeDocument/2006/relationships/hyperlink" Target="https://go.microsoft.com/fwlink/?LinkId=132464" TargetMode="External"/><Relationship Id="rId253" Type="http://schemas.openxmlformats.org/officeDocument/2006/relationships/image" Target="media/image50.bin"/><Relationship Id="rId274" Type="http://schemas.openxmlformats.org/officeDocument/2006/relationships/hyperlink" Target="%5bMC-ISF%5d.pdf" TargetMode="External"/><Relationship Id="rId295" Type="http://schemas.openxmlformats.org/officeDocument/2006/relationships/hyperlink" Target="https://go.microsoft.com/fwlink/?LinkId=150884" TargetMode="External"/><Relationship Id="rId309" Type="http://schemas.openxmlformats.org/officeDocument/2006/relationships/hyperlink" Target="https://go.microsoft.com/fwlink/?LinkId=264927" TargetMode="External"/><Relationship Id="rId27" Type="http://schemas.openxmlformats.org/officeDocument/2006/relationships/hyperlink" Target="https://go.microsoft.com/fwlink/?LinkId=89920" TargetMode="External"/><Relationship Id="rId48" Type="http://schemas.openxmlformats.org/officeDocument/2006/relationships/hyperlink" Target="%5bMS-OSHARED%5d.pdf" TargetMode="External"/><Relationship Id="rId69" Type="http://schemas.openxmlformats.org/officeDocument/2006/relationships/hyperlink" Target="%5bMS-EMFPLUS%5d.pdf" TargetMode="External"/><Relationship Id="rId113" Type="http://schemas.openxmlformats.org/officeDocument/2006/relationships/hyperlink" Target="https://go.microsoft.com/fwlink/?LinkId=132464" TargetMode="External"/><Relationship Id="rId134" Type="http://schemas.openxmlformats.org/officeDocument/2006/relationships/hyperlink" Target="https://go.microsoft.com/fwlink/?LinkId=132464" TargetMode="External"/><Relationship Id="rId320" Type="http://schemas.openxmlformats.org/officeDocument/2006/relationships/hyperlink" Target="https://go.microsoft.com/fwlink/?LinkId=150884" TargetMode="External"/><Relationship Id="rId80" Type="http://schemas.openxmlformats.org/officeDocument/2006/relationships/image" Target="media/image7.bin"/><Relationship Id="rId155" Type="http://schemas.openxmlformats.org/officeDocument/2006/relationships/hyperlink" Target="https://go.microsoft.com/fwlink/?LinkId=132464" TargetMode="External"/><Relationship Id="rId176" Type="http://schemas.openxmlformats.org/officeDocument/2006/relationships/image" Target="media/image27.bin"/><Relationship Id="rId197" Type="http://schemas.openxmlformats.org/officeDocument/2006/relationships/image" Target="media/image39.bin"/><Relationship Id="rId341" Type="http://schemas.openxmlformats.org/officeDocument/2006/relationships/hyperlink" Target="https://go.microsoft.com/fwlink/?LinkId=132464" TargetMode="External"/><Relationship Id="rId362" Type="http://schemas.openxmlformats.org/officeDocument/2006/relationships/hyperlink" Target="%5bMS-LISTSWS%5d.pdf" TargetMode="External"/><Relationship Id="rId383" Type="http://schemas.openxmlformats.org/officeDocument/2006/relationships/hyperlink" Target="https://go.microsoft.com/fwlink/?LinkId=132464" TargetMode="External"/><Relationship Id="rId201" Type="http://schemas.openxmlformats.org/officeDocument/2006/relationships/hyperlink" Target="https://go.microsoft.com/fwlink/?LinkId=132464" TargetMode="External"/><Relationship Id="rId222" Type="http://schemas.openxmlformats.org/officeDocument/2006/relationships/hyperlink" Target="https://go.microsoft.com/fwlink/?LinkId=132464" TargetMode="External"/><Relationship Id="rId243" Type="http://schemas.openxmlformats.org/officeDocument/2006/relationships/hyperlink" Target="https://go.microsoft.com/fwlink/?LinkId=132464" TargetMode="External"/><Relationship Id="rId264" Type="http://schemas.openxmlformats.org/officeDocument/2006/relationships/image" Target="media/image61.bin"/><Relationship Id="rId285" Type="http://schemas.openxmlformats.org/officeDocument/2006/relationships/hyperlink" Target="https://go.microsoft.com/fwlink/?LinkId=132464" TargetMode="External"/><Relationship Id="rId17" Type="http://schemas.openxmlformats.org/officeDocument/2006/relationships/hyperlink" Target="https://go.microsoft.com/fwlink/?LinkId=90317" TargetMode="External"/><Relationship Id="rId38" Type="http://schemas.openxmlformats.org/officeDocument/2006/relationships/hyperlink" Target="%5bMS-CUSTOMUI%5d.pdf" TargetMode="External"/><Relationship Id="rId59" Type="http://schemas.openxmlformats.org/officeDocument/2006/relationships/hyperlink" Target="https://go.microsoft.com/fwlink/?LinkId=150884" TargetMode="External"/><Relationship Id="rId103" Type="http://schemas.openxmlformats.org/officeDocument/2006/relationships/hyperlink" Target="https://go.microsoft.com/fwlink/?LinkId=150884" TargetMode="External"/><Relationship Id="rId124" Type="http://schemas.openxmlformats.org/officeDocument/2006/relationships/hyperlink" Target="https://go.microsoft.com/fwlink/?LinkId=89920" TargetMode="External"/><Relationship Id="rId310" Type="http://schemas.openxmlformats.org/officeDocument/2006/relationships/hyperlink" Target="https://go.microsoft.com/fwlink/?LinkId=264933" TargetMode="External"/><Relationship Id="rId70" Type="http://schemas.openxmlformats.org/officeDocument/2006/relationships/hyperlink" Target="%5bMS-WMF%5d.pdf" TargetMode="External"/><Relationship Id="rId91" Type="http://schemas.openxmlformats.org/officeDocument/2006/relationships/hyperlink" Target="https://go.microsoft.com/fwlink/?LinkId=132464" TargetMode="External"/><Relationship Id="rId145" Type="http://schemas.openxmlformats.org/officeDocument/2006/relationships/hyperlink" Target="https://go.microsoft.com/fwlink/?LinkId=132464" TargetMode="External"/><Relationship Id="rId166" Type="http://schemas.openxmlformats.org/officeDocument/2006/relationships/hyperlink" Target="https://go.microsoft.com/fwlink/?LinkId=132464" TargetMode="External"/><Relationship Id="rId187" Type="http://schemas.openxmlformats.org/officeDocument/2006/relationships/hyperlink" Target="http://schemas.microsoft.com/office/drawing/2014/chartex" TargetMode="External"/><Relationship Id="rId331" Type="http://schemas.openxmlformats.org/officeDocument/2006/relationships/image" Target="media/image70.bin"/><Relationship Id="rId352" Type="http://schemas.openxmlformats.org/officeDocument/2006/relationships/hyperlink" Target="%5bMS-CUSTOMUI2%5d.pdf" TargetMode="External"/><Relationship Id="rId373" Type="http://schemas.openxmlformats.org/officeDocument/2006/relationships/hyperlink" Target="https://go.microsoft.com/fwlink/?LinkId=132464" TargetMode="External"/><Relationship Id="rId394" Type="http://schemas.openxmlformats.org/officeDocument/2006/relationships/theme" Target="theme/theme1.xml"/><Relationship Id="rId1" Type="http://schemas.openxmlformats.org/officeDocument/2006/relationships/customXml" Target="../customXml/item1.xml"/><Relationship Id="rId212" Type="http://schemas.openxmlformats.org/officeDocument/2006/relationships/hyperlink" Target="https://go.microsoft.com/fwlink/?LinkId=132464" TargetMode="External"/><Relationship Id="rId233" Type="http://schemas.openxmlformats.org/officeDocument/2006/relationships/hyperlink" Target="https://go.microsoft.com/fwlink/?LinkId=132464" TargetMode="External"/><Relationship Id="rId254" Type="http://schemas.openxmlformats.org/officeDocument/2006/relationships/image" Target="media/image51.bin"/><Relationship Id="rId28" Type="http://schemas.openxmlformats.org/officeDocument/2006/relationships/hyperlink" Target="https://go.microsoft.com/fwlink/?LinkId=154475" TargetMode="External"/><Relationship Id="rId49" Type="http://schemas.openxmlformats.org/officeDocument/2006/relationships/hyperlink" Target="%5bMS-PPT%5d.pdf" TargetMode="External"/><Relationship Id="rId114" Type="http://schemas.openxmlformats.org/officeDocument/2006/relationships/hyperlink" Target="https://go.microsoft.com/fwlink/?LinkId=132464" TargetMode="External"/><Relationship Id="rId275" Type="http://schemas.openxmlformats.org/officeDocument/2006/relationships/hyperlink" Target="https://go.microsoft.com/fwlink/?LinkId=150884" TargetMode="External"/><Relationship Id="rId296" Type="http://schemas.openxmlformats.org/officeDocument/2006/relationships/hyperlink" Target="https://go.microsoft.com/fwlink/?LinkId=132464" TargetMode="External"/><Relationship Id="rId300" Type="http://schemas.openxmlformats.org/officeDocument/2006/relationships/hyperlink" Target="https://go.microsoft.com/fwlink/?LinkId=132464" TargetMode="External"/><Relationship Id="rId60" Type="http://schemas.openxmlformats.org/officeDocument/2006/relationships/hyperlink" Target="https://go.microsoft.com/fwlink/?LinkId=132464" TargetMode="External"/><Relationship Id="rId81" Type="http://schemas.openxmlformats.org/officeDocument/2006/relationships/image" Target="media/image8.bin"/><Relationship Id="rId135" Type="http://schemas.openxmlformats.org/officeDocument/2006/relationships/hyperlink" Target="https://go.microsoft.com/fwlink/?LinkId=132464" TargetMode="External"/><Relationship Id="rId156" Type="http://schemas.openxmlformats.org/officeDocument/2006/relationships/hyperlink" Target="https://go.microsoft.com/fwlink/?LinkId=132464" TargetMode="External"/><Relationship Id="rId177" Type="http://schemas.openxmlformats.org/officeDocument/2006/relationships/image" Target="media/image28.bin"/><Relationship Id="rId198" Type="http://schemas.openxmlformats.org/officeDocument/2006/relationships/image" Target="media/image40.bin"/><Relationship Id="rId321" Type="http://schemas.openxmlformats.org/officeDocument/2006/relationships/hyperlink" Target="https://go.microsoft.com/fwlink/?LinkId=150884" TargetMode="External"/><Relationship Id="rId342" Type="http://schemas.openxmlformats.org/officeDocument/2006/relationships/hyperlink" Target="%5bMS-PPT%5d.pdf" TargetMode="External"/><Relationship Id="rId363" Type="http://schemas.openxmlformats.org/officeDocument/2006/relationships/hyperlink" Target="https://go.microsoft.com/fwlink/?LinkId=132464" TargetMode="External"/><Relationship Id="rId384" Type="http://schemas.openxmlformats.org/officeDocument/2006/relationships/hyperlink" Target="https://go.microsoft.com/fwlink/?LinkId=132464" TargetMode="External"/><Relationship Id="rId202" Type="http://schemas.openxmlformats.org/officeDocument/2006/relationships/hyperlink" Target="https://go.microsoft.com/fwlink/?LinkId=132464" TargetMode="External"/><Relationship Id="rId223" Type="http://schemas.openxmlformats.org/officeDocument/2006/relationships/hyperlink" Target="https://go.microsoft.com/fwlink/?LinkId=132464" TargetMode="External"/><Relationship Id="rId244" Type="http://schemas.openxmlformats.org/officeDocument/2006/relationships/hyperlink" Target="https://go.microsoft.com/fwlink/?LinkId=132464" TargetMode="External"/><Relationship Id="rId18" Type="http://schemas.openxmlformats.org/officeDocument/2006/relationships/hyperlink" Target="https://go.microsoft.com/fwlink/?linkid=850906" TargetMode="External"/><Relationship Id="rId39" Type="http://schemas.openxmlformats.org/officeDocument/2006/relationships/hyperlink" Target="%5bMS-DOC%5d.pdf" TargetMode="External"/><Relationship Id="rId265" Type="http://schemas.openxmlformats.org/officeDocument/2006/relationships/hyperlink" Target="https://go.microsoft.com/fwlink/?LinkId=150884" TargetMode="External"/><Relationship Id="rId286" Type="http://schemas.openxmlformats.org/officeDocument/2006/relationships/hyperlink" Target="https://go.microsoft.com/fwlink/?LinkId=132464" TargetMode="External"/><Relationship Id="rId50" Type="http://schemas.openxmlformats.org/officeDocument/2006/relationships/hyperlink" Target="%5bMS-WMF%5d.pdf" TargetMode="External"/><Relationship Id="rId104" Type="http://schemas.openxmlformats.org/officeDocument/2006/relationships/hyperlink" Target="%5bMS-DOC%5d.pdf" TargetMode="External"/><Relationship Id="rId125" Type="http://schemas.openxmlformats.org/officeDocument/2006/relationships/hyperlink" Target="https://go.microsoft.com/fwlink/?LinkId=132464" TargetMode="External"/><Relationship Id="rId146" Type="http://schemas.openxmlformats.org/officeDocument/2006/relationships/hyperlink" Target="https://go.microsoft.com/fwlink/?LinkId=132464" TargetMode="External"/><Relationship Id="rId167" Type="http://schemas.openxmlformats.org/officeDocument/2006/relationships/hyperlink" Target="https://go.microsoft.com/fwlink/?LinkId=132464" TargetMode="External"/><Relationship Id="rId188" Type="http://schemas.openxmlformats.org/officeDocument/2006/relationships/hyperlink" Target="https://go.microsoft.com/fwlink/?LinkId=132464" TargetMode="External"/><Relationship Id="rId311" Type="http://schemas.openxmlformats.org/officeDocument/2006/relationships/hyperlink" Target="https://go.microsoft.com/fwlink/?LinkId=264938" TargetMode="External"/><Relationship Id="rId332" Type="http://schemas.openxmlformats.org/officeDocument/2006/relationships/image" Target="media/image71.bin"/><Relationship Id="rId353" Type="http://schemas.openxmlformats.org/officeDocument/2006/relationships/hyperlink" Target="https://go.microsoft.com/fwlink/?LinkId=132464" TargetMode="External"/><Relationship Id="rId374" Type="http://schemas.openxmlformats.org/officeDocument/2006/relationships/hyperlink" Target="https://go.microsoft.com/fwlink/?LinkId=132464" TargetMode="External"/><Relationship Id="rId395" Type="http://schemas.openxmlformats.org/officeDocument/2006/relationships/customXml" Target="../customXml/item3.xml"/><Relationship Id="rId71" Type="http://schemas.openxmlformats.org/officeDocument/2006/relationships/hyperlink" Target="https://go.microsoft.com/fwlink/?LinkId=89844" TargetMode="External"/><Relationship Id="rId92" Type="http://schemas.openxmlformats.org/officeDocument/2006/relationships/image" Target="media/image11.bin"/><Relationship Id="rId213" Type="http://schemas.openxmlformats.org/officeDocument/2006/relationships/hyperlink" Target="https://go.microsoft.com/fwlink/?LinkId=132464" TargetMode="External"/><Relationship Id="rId234" Type="http://schemas.openxmlformats.org/officeDocument/2006/relationships/hyperlink" Target="https://go.microsoft.com/fwlink/?LinkId=150884" TargetMode="External"/><Relationship Id="rId2" Type="http://schemas.openxmlformats.org/officeDocument/2006/relationships/customXml" Target="../customXml/item2.xml"/><Relationship Id="rId29" Type="http://schemas.openxmlformats.org/officeDocument/2006/relationships/hyperlink" Target="https://go.microsoft.com/fwlink/?LinkId=132464" TargetMode="External"/><Relationship Id="rId255" Type="http://schemas.openxmlformats.org/officeDocument/2006/relationships/image" Target="media/image52.bin"/><Relationship Id="rId276" Type="http://schemas.openxmlformats.org/officeDocument/2006/relationships/hyperlink" Target="https://go.microsoft.com/fwlink/?LinkId=150884" TargetMode="External"/><Relationship Id="rId297" Type="http://schemas.openxmlformats.org/officeDocument/2006/relationships/hyperlink" Target="https://go.microsoft.com/fwlink/?LinkId=132464" TargetMode="External"/><Relationship Id="rId40" Type="http://schemas.openxmlformats.org/officeDocument/2006/relationships/hyperlink" Target="%5bMS-EMFPLUS%5d.pdf" TargetMode="External"/><Relationship Id="rId115" Type="http://schemas.openxmlformats.org/officeDocument/2006/relationships/hyperlink" Target="https://go.microsoft.com/fwlink/?LinkId=132464" TargetMode="External"/><Relationship Id="rId136" Type="http://schemas.openxmlformats.org/officeDocument/2006/relationships/hyperlink" Target="%5bMS-XLSX%5d.pdf" TargetMode="External"/><Relationship Id="rId157" Type="http://schemas.openxmlformats.org/officeDocument/2006/relationships/hyperlink" Target="https://go.microsoft.com/fwlink/?LinkId=132464" TargetMode="External"/><Relationship Id="rId178" Type="http://schemas.openxmlformats.org/officeDocument/2006/relationships/image" Target="media/image29.bin"/><Relationship Id="rId301" Type="http://schemas.openxmlformats.org/officeDocument/2006/relationships/hyperlink" Target="https://go.microsoft.com/fwlink/?LinkId=132464" TargetMode="External"/><Relationship Id="rId322" Type="http://schemas.openxmlformats.org/officeDocument/2006/relationships/hyperlink" Target="https://go.microsoft.com/fwlink/?LinkId=132464" TargetMode="External"/><Relationship Id="rId343" Type="http://schemas.openxmlformats.org/officeDocument/2006/relationships/hyperlink" Target="https://go.microsoft.com/fwlink/?LinkId=132464" TargetMode="External"/><Relationship Id="rId364" Type="http://schemas.openxmlformats.org/officeDocument/2006/relationships/hyperlink" Target="%5bMS-IPFF%5d.pdf" TargetMode="External"/><Relationship Id="rId61" Type="http://schemas.openxmlformats.org/officeDocument/2006/relationships/hyperlink" Target="https://go.microsoft.com/fwlink/?LinkId=132464" TargetMode="External"/><Relationship Id="rId82" Type="http://schemas.openxmlformats.org/officeDocument/2006/relationships/image" Target="media/image9.bin"/><Relationship Id="rId199" Type="http://schemas.openxmlformats.org/officeDocument/2006/relationships/hyperlink" Target="https://go.microsoft.com/fwlink/?LinkId=132464" TargetMode="External"/><Relationship Id="rId203" Type="http://schemas.openxmlformats.org/officeDocument/2006/relationships/hyperlink" Target="https://go.microsoft.com/fwlink/?LinkId=132464" TargetMode="External"/><Relationship Id="rId385" Type="http://schemas.openxmlformats.org/officeDocument/2006/relationships/hyperlink" Target="https://go.microsoft.com/fwlink/?LinkId=132464" TargetMode="External"/><Relationship Id="rId19" Type="http://schemas.openxmlformats.org/officeDocument/2006/relationships/hyperlink" Target="mailto:dochelp@microsoft.com" TargetMode="External"/><Relationship Id="rId224" Type="http://schemas.openxmlformats.org/officeDocument/2006/relationships/hyperlink" Target="https://go.microsoft.com/fwlink/?LinkId=132464" TargetMode="External"/><Relationship Id="rId245" Type="http://schemas.openxmlformats.org/officeDocument/2006/relationships/hyperlink" Target="https://go.microsoft.com/fwlink/?LinkId=132464" TargetMode="External"/><Relationship Id="rId266" Type="http://schemas.openxmlformats.org/officeDocument/2006/relationships/hyperlink" Target="https://go.microsoft.com/fwlink/?LinkId=150884" TargetMode="External"/><Relationship Id="rId287" Type="http://schemas.openxmlformats.org/officeDocument/2006/relationships/hyperlink" Target="%5bMS-DOC%5d.pdf" TargetMode="External"/><Relationship Id="rId30" Type="http://schemas.openxmlformats.org/officeDocument/2006/relationships/hyperlink" Target="https://go.microsoft.com/fwlink/?LinkId=150883" TargetMode="External"/><Relationship Id="rId105" Type="http://schemas.openxmlformats.org/officeDocument/2006/relationships/hyperlink" Target="https://go.microsoft.com/fwlink/?LinkId=132464" TargetMode="External"/><Relationship Id="rId126" Type="http://schemas.openxmlformats.org/officeDocument/2006/relationships/hyperlink" Target="https://go.microsoft.com/fwlink/?LinkId=132464" TargetMode="External"/><Relationship Id="rId147" Type="http://schemas.openxmlformats.org/officeDocument/2006/relationships/hyperlink" Target="https://go.microsoft.com/fwlink/?LinkId=132464" TargetMode="External"/><Relationship Id="rId168" Type="http://schemas.openxmlformats.org/officeDocument/2006/relationships/hyperlink" Target="https://go.microsoft.com/fwlink/?LinkId=132464" TargetMode="External"/><Relationship Id="rId312" Type="http://schemas.openxmlformats.org/officeDocument/2006/relationships/hyperlink" Target="https://go.microsoft.com/fwlink/?LinkId=265314" TargetMode="External"/><Relationship Id="rId333" Type="http://schemas.openxmlformats.org/officeDocument/2006/relationships/hyperlink" Target="https://go.microsoft.com/fwlink/?LinkId=132464" TargetMode="External"/><Relationship Id="rId354" Type="http://schemas.openxmlformats.org/officeDocument/2006/relationships/hyperlink" Target="%5bMS-OFFCRYPTO%5d.pdf" TargetMode="External"/><Relationship Id="rId51" Type="http://schemas.openxmlformats.org/officeDocument/2006/relationships/hyperlink" Target="%5bMS-WSSCAML%5d.pdf" TargetMode="External"/><Relationship Id="rId72" Type="http://schemas.openxmlformats.org/officeDocument/2006/relationships/hyperlink" Target="https://go.microsoft.com/fwlink/?LinkId=150884" TargetMode="External"/><Relationship Id="rId93" Type="http://schemas.openxmlformats.org/officeDocument/2006/relationships/image" Target="media/image12.bin"/><Relationship Id="rId189" Type="http://schemas.openxmlformats.org/officeDocument/2006/relationships/hyperlink" Target="https://go.microsoft.com/fwlink/?LinkId=132464" TargetMode="External"/><Relationship Id="rId375" Type="http://schemas.openxmlformats.org/officeDocument/2006/relationships/hyperlink" Target="%5bMS-OFORMS%5d.pdf" TargetMode="External"/><Relationship Id="rId396" Type="http://schemas.openxmlformats.org/officeDocument/2006/relationships/customXml" Target="../customXml/item4.xml"/><Relationship Id="rId3" Type="http://schemas.openxmlformats.org/officeDocument/2006/relationships/numbering" Target="numbering.xml"/><Relationship Id="rId214" Type="http://schemas.openxmlformats.org/officeDocument/2006/relationships/hyperlink" Target="https://go.microsoft.com/fwlink/?LinkId=132464" TargetMode="External"/><Relationship Id="rId235" Type="http://schemas.openxmlformats.org/officeDocument/2006/relationships/hyperlink" Target="https://go.microsoft.com/fwlink/?LinkId=132464" TargetMode="External"/><Relationship Id="rId256" Type="http://schemas.openxmlformats.org/officeDocument/2006/relationships/image" Target="media/image53.bin"/><Relationship Id="rId277" Type="http://schemas.openxmlformats.org/officeDocument/2006/relationships/image" Target="media/image65.bin"/><Relationship Id="rId298" Type="http://schemas.openxmlformats.org/officeDocument/2006/relationships/hyperlink" Target="https://go.microsoft.com/fwlink/?LinkId=132464" TargetMode="External"/><Relationship Id="rId116" Type="http://schemas.openxmlformats.org/officeDocument/2006/relationships/hyperlink" Target="https://go.microsoft.com/fwlink/?LinkId=132464" TargetMode="External"/><Relationship Id="rId137" Type="http://schemas.openxmlformats.org/officeDocument/2006/relationships/hyperlink" Target="https://go.microsoft.com/fwlink/?LinkId=132464" TargetMode="External"/><Relationship Id="rId158" Type="http://schemas.openxmlformats.org/officeDocument/2006/relationships/hyperlink" Target="https://go.microsoft.com/fwlink/?LinkId=132464" TargetMode="External"/><Relationship Id="rId302" Type="http://schemas.openxmlformats.org/officeDocument/2006/relationships/hyperlink" Target="https://go.microsoft.com/fwlink/?LinkId=132464" TargetMode="External"/><Relationship Id="rId323" Type="http://schemas.openxmlformats.org/officeDocument/2006/relationships/hyperlink" Target="https://go.microsoft.com/fwlink/?LinkId=132464" TargetMode="External"/><Relationship Id="rId344" Type="http://schemas.openxmlformats.org/officeDocument/2006/relationships/hyperlink" Target="%5bMS-PPT%5d.pdf" TargetMode="External"/><Relationship Id="rId20" Type="http://schemas.openxmlformats.org/officeDocument/2006/relationships/hyperlink" Target="https://go.microsoft.com/fwlink/?LinkId=264938" TargetMode="External"/><Relationship Id="rId41" Type="http://schemas.openxmlformats.org/officeDocument/2006/relationships/hyperlink" Target="%5bMS-EMF%5d.pdf" TargetMode="External"/><Relationship Id="rId62" Type="http://schemas.openxmlformats.org/officeDocument/2006/relationships/hyperlink" Target="%5bMS-WSSCAML%5d.pdf" TargetMode="External"/><Relationship Id="rId83" Type="http://schemas.openxmlformats.org/officeDocument/2006/relationships/image" Target="media/image10.bin"/><Relationship Id="rId179" Type="http://schemas.openxmlformats.org/officeDocument/2006/relationships/image" Target="media/image30.bin"/><Relationship Id="rId365" Type="http://schemas.openxmlformats.org/officeDocument/2006/relationships/hyperlink" Target="%5bMS-IPFF%5d.pdf" TargetMode="External"/><Relationship Id="rId386" Type="http://schemas.openxmlformats.org/officeDocument/2006/relationships/hyperlink" Target="https://go.microsoft.com/fwlink/?LinkId=150884" TargetMode="External"/><Relationship Id="rId190" Type="http://schemas.openxmlformats.org/officeDocument/2006/relationships/hyperlink" Target="https://go.microsoft.com/fwlink/?LinkId=132464" TargetMode="External"/><Relationship Id="rId204" Type="http://schemas.openxmlformats.org/officeDocument/2006/relationships/image" Target="media/image41.bin"/><Relationship Id="rId225" Type="http://schemas.openxmlformats.org/officeDocument/2006/relationships/hyperlink" Target="https://go.microsoft.com/fwlink/?LinkId=132464" TargetMode="External"/><Relationship Id="rId246" Type="http://schemas.openxmlformats.org/officeDocument/2006/relationships/hyperlink" Target="https://go.microsoft.com/fwlink/?LinkId=132464" TargetMode="External"/><Relationship Id="rId267" Type="http://schemas.openxmlformats.org/officeDocument/2006/relationships/hyperlink" Target="https://go.microsoft.com/fwlink/?LinkId=150884" TargetMode="External"/><Relationship Id="rId288" Type="http://schemas.openxmlformats.org/officeDocument/2006/relationships/hyperlink" Target="https://go.microsoft.com/fwlink/?LinkId=132464" TargetMode="External"/><Relationship Id="rId106" Type="http://schemas.openxmlformats.org/officeDocument/2006/relationships/image" Target="media/image15.bin"/><Relationship Id="rId127" Type="http://schemas.openxmlformats.org/officeDocument/2006/relationships/image" Target="media/image17.bin"/><Relationship Id="rId313" Type="http://schemas.openxmlformats.org/officeDocument/2006/relationships/hyperlink" Target="https://go.microsoft.com/fwlink/?LinkId=264917"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150694" TargetMode="External"/><Relationship Id="rId52" Type="http://schemas.openxmlformats.org/officeDocument/2006/relationships/hyperlink" Target="%5bMS-XLS%5d.pdf" TargetMode="External"/><Relationship Id="rId73" Type="http://schemas.openxmlformats.org/officeDocument/2006/relationships/image" Target="media/image1.bin"/><Relationship Id="rId94" Type="http://schemas.openxmlformats.org/officeDocument/2006/relationships/image" Target="media/image13.bin"/><Relationship Id="rId148" Type="http://schemas.openxmlformats.org/officeDocument/2006/relationships/hyperlink" Target="https://go.microsoft.com/fwlink/?LinkId=132464" TargetMode="External"/><Relationship Id="rId169" Type="http://schemas.openxmlformats.org/officeDocument/2006/relationships/hyperlink" Target="https://go.microsoft.com/fwlink/?LinkId=132464" TargetMode="External"/><Relationship Id="rId334" Type="http://schemas.openxmlformats.org/officeDocument/2006/relationships/hyperlink" Target="https://go.microsoft.com/fwlink/?LinkId=132464" TargetMode="External"/><Relationship Id="rId355" Type="http://schemas.openxmlformats.org/officeDocument/2006/relationships/hyperlink" Target="https://aka.ms/AA9sfb8" TargetMode="External"/><Relationship Id="rId376" Type="http://schemas.openxmlformats.org/officeDocument/2006/relationships/hyperlink" Target="https://go.microsoft.com/fwlink/?LinkId=132464" TargetMode="External"/><Relationship Id="rId397" Type="http://schemas.openxmlformats.org/officeDocument/2006/relationships/customXml" Target="../customXml/item5.xml"/><Relationship Id="rId4" Type="http://schemas.openxmlformats.org/officeDocument/2006/relationships/styles" Target="styles.xml"/><Relationship Id="rId180" Type="http://schemas.openxmlformats.org/officeDocument/2006/relationships/image" Target="media/image31.bin"/><Relationship Id="rId215" Type="http://schemas.openxmlformats.org/officeDocument/2006/relationships/hyperlink" Target="https://go.microsoft.com/fwlink/?LinkId=132464" TargetMode="External"/><Relationship Id="rId236" Type="http://schemas.openxmlformats.org/officeDocument/2006/relationships/hyperlink" Target="https://go.microsoft.com/fwlink/?LinkId=150884" TargetMode="External"/><Relationship Id="rId257" Type="http://schemas.openxmlformats.org/officeDocument/2006/relationships/image" Target="media/image54.bin"/><Relationship Id="rId278" Type="http://schemas.openxmlformats.org/officeDocument/2006/relationships/image" Target="media/image66.bin"/><Relationship Id="rId303" Type="http://schemas.openxmlformats.org/officeDocument/2006/relationships/hyperlink" Target="https://go.microsoft.com/fwlink/?LinkId=132464" TargetMode="External"/><Relationship Id="rId42" Type="http://schemas.openxmlformats.org/officeDocument/2006/relationships/hyperlink" Target="%5bMS-IPFF%5d.pdf" TargetMode="External"/><Relationship Id="rId84" Type="http://schemas.openxmlformats.org/officeDocument/2006/relationships/hyperlink" Target="https://go.microsoft.com/fwlink/?LinkId=132464" TargetMode="External"/><Relationship Id="rId138" Type="http://schemas.openxmlformats.org/officeDocument/2006/relationships/hyperlink" Target="https://go.microsoft.com/fwlink/?LinkId=132464" TargetMode="External"/><Relationship Id="rId345" Type="http://schemas.openxmlformats.org/officeDocument/2006/relationships/hyperlink" Target="https://go.microsoft.com/fwlink/?LinkId=132464" TargetMode="External"/><Relationship Id="rId387" Type="http://schemas.openxmlformats.org/officeDocument/2006/relationships/hyperlink" Target="https://go.microsoft.com/fwlink/?LinkId=132464" TargetMode="External"/><Relationship Id="rId191" Type="http://schemas.openxmlformats.org/officeDocument/2006/relationships/hyperlink" Target="https://go.microsoft.com/fwlink/?LinkId=132464" TargetMode="External"/><Relationship Id="rId205" Type="http://schemas.openxmlformats.org/officeDocument/2006/relationships/image" Target="media/image42.bin"/><Relationship Id="rId247" Type="http://schemas.openxmlformats.org/officeDocument/2006/relationships/hyperlink" Target="https://go.microsoft.com/fwlink/?LinkId=132464" TargetMode="External"/><Relationship Id="rId107" Type="http://schemas.openxmlformats.org/officeDocument/2006/relationships/image" Target="media/image16.bin"/><Relationship Id="rId289" Type="http://schemas.openxmlformats.org/officeDocument/2006/relationships/hyperlink" Target="https://go.microsoft.com/fwlink/?LinkId=132464" TargetMode="External"/><Relationship Id="rId11" Type="http://schemas.openxmlformats.org/officeDocument/2006/relationships/hyperlink" Target="mailto:iplg@microsoft.com" TargetMode="External"/><Relationship Id="rId53" Type="http://schemas.openxmlformats.org/officeDocument/2006/relationships/hyperlink" Target="https://go.microsoft.com/fwlink/?LinkId=90317" TargetMode="External"/><Relationship Id="rId149" Type="http://schemas.openxmlformats.org/officeDocument/2006/relationships/hyperlink" Target="https://go.microsoft.com/fwlink/?LinkId=89920" TargetMode="External"/><Relationship Id="rId314" Type="http://schemas.openxmlformats.org/officeDocument/2006/relationships/hyperlink" Target="https://go.microsoft.com/fwlink/?LinkId=132464" TargetMode="External"/><Relationship Id="rId356" Type="http://schemas.openxmlformats.org/officeDocument/2006/relationships/hyperlink" Target="https://go.microsoft.com/fwlink/?LinkId=132464" TargetMode="External"/><Relationship Id="rId95" Type="http://schemas.openxmlformats.org/officeDocument/2006/relationships/image" Target="media/image14.bin"/><Relationship Id="rId160" Type="http://schemas.openxmlformats.org/officeDocument/2006/relationships/hyperlink" Target="%5bMS-PPT%5d.pdf" TargetMode="External"/><Relationship Id="rId216" Type="http://schemas.openxmlformats.org/officeDocument/2006/relationships/hyperlink" Target="https://go.microsoft.com/fwlink/?LinkId=132464" TargetMode="External"/><Relationship Id="rId258" Type="http://schemas.openxmlformats.org/officeDocument/2006/relationships/image" Target="media/image55.bin"/><Relationship Id="rId22" Type="http://schemas.openxmlformats.org/officeDocument/2006/relationships/hyperlink" Target="https://go.microsoft.com/fwlink/?LinkId=264933" TargetMode="External"/><Relationship Id="rId64" Type="http://schemas.openxmlformats.org/officeDocument/2006/relationships/hyperlink" Target="https://go.microsoft.com/fwlink/?LinkId=118624" TargetMode="External"/><Relationship Id="rId118" Type="http://schemas.openxmlformats.org/officeDocument/2006/relationships/hyperlink" Target="https://go.microsoft.com/fwlink/?LinkId=114090" TargetMode="External"/><Relationship Id="rId325" Type="http://schemas.openxmlformats.org/officeDocument/2006/relationships/hyperlink" Target="https://go.microsoft.com/fwlink/?LinkId=132464" TargetMode="External"/><Relationship Id="rId367" Type="http://schemas.openxmlformats.org/officeDocument/2006/relationships/hyperlink" Target="%5bMS-IPFF%5d.pdf" TargetMode="External"/><Relationship Id="rId171" Type="http://schemas.openxmlformats.org/officeDocument/2006/relationships/image" Target="media/image22.bin"/><Relationship Id="rId227" Type="http://schemas.openxmlformats.org/officeDocument/2006/relationships/hyperlink" Target="https://go.microsoft.com/fwlink/?LinkId=132464" TargetMode="External"/><Relationship Id="rId269" Type="http://schemas.openxmlformats.org/officeDocument/2006/relationships/hyperlink" Target="https://go.microsoft.com/fwlink/?LinkId=150884" TargetMode="External"/><Relationship Id="rId33" Type="http://schemas.openxmlformats.org/officeDocument/2006/relationships/hyperlink" Target="https://go.microsoft.com/fwlink/?LinkId=264927" TargetMode="External"/><Relationship Id="rId129" Type="http://schemas.openxmlformats.org/officeDocument/2006/relationships/hyperlink" Target="https://go.microsoft.com/fwlink/?LinkId=132464" TargetMode="External"/><Relationship Id="rId280" Type="http://schemas.openxmlformats.org/officeDocument/2006/relationships/hyperlink" Target="https://go.microsoft.com/fwlink/?LinkId=150884" TargetMode="External"/><Relationship Id="rId336" Type="http://schemas.openxmlformats.org/officeDocument/2006/relationships/hyperlink" Target="https://go.microsoft.com/fwlink/?LinkId=132464" TargetMode="External"/><Relationship Id="rId75" Type="http://schemas.openxmlformats.org/officeDocument/2006/relationships/image" Target="media/image2.bin"/><Relationship Id="rId140" Type="http://schemas.openxmlformats.org/officeDocument/2006/relationships/hyperlink" Target="https://go.microsoft.com/fwlink/?LinkId=132464" TargetMode="External"/><Relationship Id="rId182" Type="http://schemas.openxmlformats.org/officeDocument/2006/relationships/image" Target="media/image33.bin"/><Relationship Id="rId378" Type="http://schemas.openxmlformats.org/officeDocument/2006/relationships/hyperlink" Target="https://go.microsoft.com/fwlink/?LinkId=132464" TargetMode="External"/><Relationship Id="rId6" Type="http://schemas.openxmlformats.org/officeDocument/2006/relationships/webSettings" Target="webSettings.xml"/><Relationship Id="rId238" Type="http://schemas.openxmlformats.org/officeDocument/2006/relationships/hyperlink" Target="https://go.microsoft.com/fwlink/?LinkId=132464" TargetMode="External"/><Relationship Id="rId291" Type="http://schemas.openxmlformats.org/officeDocument/2006/relationships/hyperlink" Target="%5bMS-DOC%5d.pdf" TargetMode="External"/><Relationship Id="rId305" Type="http://schemas.openxmlformats.org/officeDocument/2006/relationships/hyperlink" Target="https://go.microsoft.com/fwlink/?LinkId=264933" TargetMode="External"/><Relationship Id="rId347" Type="http://schemas.openxmlformats.org/officeDocument/2006/relationships/hyperlink" Target="https://go.microsoft.com/fwlink/?LinkId=132464" TargetMode="External"/><Relationship Id="rId44" Type="http://schemas.openxmlformats.org/officeDocument/2006/relationships/hyperlink" Target="%5bMS-LISTSWS%5d.pdf" TargetMode="External"/><Relationship Id="rId86" Type="http://schemas.openxmlformats.org/officeDocument/2006/relationships/hyperlink" Target="https://go.microsoft.com/fwlink/?LinkId=132464" TargetMode="External"/><Relationship Id="rId151" Type="http://schemas.openxmlformats.org/officeDocument/2006/relationships/image" Target="media/image18.bin"/><Relationship Id="rId389" Type="http://schemas.openxmlformats.org/officeDocument/2006/relationships/hyperlink" Target="%5bMS-OSHARED%5d.pdf" TargetMode="External"/><Relationship Id="rId193" Type="http://schemas.openxmlformats.org/officeDocument/2006/relationships/image" Target="media/image36.bin"/><Relationship Id="rId207" Type="http://schemas.openxmlformats.org/officeDocument/2006/relationships/image" Target="media/image44.bin"/><Relationship Id="rId249" Type="http://schemas.openxmlformats.org/officeDocument/2006/relationships/hyperlink" Target="https://go.microsoft.com/fwlink/?LinkId=150884" TargetMode="External"/><Relationship Id="rId13" Type="http://schemas.openxmlformats.org/officeDocument/2006/relationships/hyperlink" Target="https://www.microsoft.com/trademarks" TargetMode="External"/><Relationship Id="rId109" Type="http://schemas.openxmlformats.org/officeDocument/2006/relationships/hyperlink" Target="https://go.microsoft.com/fwlink/?LinkId=132464" TargetMode="External"/><Relationship Id="rId260" Type="http://schemas.openxmlformats.org/officeDocument/2006/relationships/image" Target="media/image57.bin"/><Relationship Id="rId316" Type="http://schemas.openxmlformats.org/officeDocument/2006/relationships/hyperlink" Target="https://go.microsoft.com/fwlink/?LinkId=150883" TargetMode="External"/><Relationship Id="rId55" Type="http://schemas.openxmlformats.org/officeDocument/2006/relationships/hyperlink" Target="https://aka.ms/AA9sfb8" TargetMode="External"/><Relationship Id="rId97" Type="http://schemas.openxmlformats.org/officeDocument/2006/relationships/hyperlink" Target="https://go.microsoft.com/fwlink/?LinkId=132464" TargetMode="External"/><Relationship Id="rId120" Type="http://schemas.openxmlformats.org/officeDocument/2006/relationships/hyperlink" Target="https://go.microsoft.com/fwlink/?LinkId=132464" TargetMode="External"/><Relationship Id="rId358" Type="http://schemas.openxmlformats.org/officeDocument/2006/relationships/hyperlink" Target="https://go.microsoft.com/fwlink/?LinkId=132464" TargetMode="External"/><Relationship Id="rId162" Type="http://schemas.openxmlformats.org/officeDocument/2006/relationships/hyperlink" Target="https://go.microsoft.com/fwlink/?LinkId=132464" TargetMode="External"/><Relationship Id="rId218" Type="http://schemas.openxmlformats.org/officeDocument/2006/relationships/hyperlink" Target="https://go.microsoft.com/fwlink/?LinkId=132464" TargetMode="External"/><Relationship Id="rId271" Type="http://schemas.openxmlformats.org/officeDocument/2006/relationships/image" Target="media/image64.bin"/><Relationship Id="rId24" Type="http://schemas.openxmlformats.org/officeDocument/2006/relationships/hyperlink" Target="https://go.microsoft.com/fwlink/?LinkId=89844" TargetMode="External"/><Relationship Id="rId66" Type="http://schemas.openxmlformats.org/officeDocument/2006/relationships/hyperlink" Target="https://go.microsoft.com/fwlink/?LinkId=154475" TargetMode="External"/><Relationship Id="rId131" Type="http://schemas.openxmlformats.org/officeDocument/2006/relationships/hyperlink" Target="https://go.microsoft.com/fwlink/?LinkId=132464" TargetMode="External"/><Relationship Id="rId327" Type="http://schemas.openxmlformats.org/officeDocument/2006/relationships/hyperlink" Target="%5bMS-XLS%5d.pdf" TargetMode="External"/><Relationship Id="rId369" Type="http://schemas.openxmlformats.org/officeDocument/2006/relationships/hyperlink" Target="https://go.microsoft.com/fwlink/?LinkId=132464" TargetMode="External"/><Relationship Id="rId173" Type="http://schemas.openxmlformats.org/officeDocument/2006/relationships/image" Target="media/image24.bin"/><Relationship Id="rId229" Type="http://schemas.openxmlformats.org/officeDocument/2006/relationships/hyperlink" Target="https://go.microsoft.com/fwlink/?LinkId=89920" TargetMode="External"/><Relationship Id="rId380" Type="http://schemas.openxmlformats.org/officeDocument/2006/relationships/hyperlink" Target="https://go.microsoft.com/fwlink/?LinkId=132464" TargetMode="External"/><Relationship Id="rId240" Type="http://schemas.openxmlformats.org/officeDocument/2006/relationships/hyperlink" Target="https://go.microsoft.com/fwlink/?LinkId=132464" TargetMode="External"/><Relationship Id="rId35" Type="http://schemas.openxmlformats.org/officeDocument/2006/relationships/hyperlink" Target="https://go.microsoft.com/fwlink/?LinkId=118625" TargetMode="External"/><Relationship Id="rId77" Type="http://schemas.openxmlformats.org/officeDocument/2006/relationships/image" Target="media/image4.bin"/><Relationship Id="rId100" Type="http://schemas.openxmlformats.org/officeDocument/2006/relationships/hyperlink" Target="https://go.microsoft.com/fwlink/?LinkId=132464" TargetMode="External"/><Relationship Id="rId282" Type="http://schemas.openxmlformats.org/officeDocument/2006/relationships/hyperlink" Target="https://go.microsoft.com/fwlink/?LinkId=132464" TargetMode="External"/><Relationship Id="rId338" Type="http://schemas.openxmlformats.org/officeDocument/2006/relationships/hyperlink" Target="https://go.microsoft.com/fwlink/?LinkId=150884" TargetMode="External"/><Relationship Id="rId8" Type="http://schemas.openxmlformats.org/officeDocument/2006/relationships/endnotes" Target="endnotes.xml"/><Relationship Id="rId142" Type="http://schemas.openxmlformats.org/officeDocument/2006/relationships/hyperlink" Target="https://go.microsoft.com/fwlink/?LinkId=132464" TargetMode="External"/><Relationship Id="rId184" Type="http://schemas.openxmlformats.org/officeDocument/2006/relationships/hyperlink" Target="https://go.microsoft.com/fwlink/?LinkId=132464" TargetMode="External"/><Relationship Id="rId391" Type="http://schemas.openxmlformats.org/officeDocument/2006/relationships/footer" Target="footer1.xml"/><Relationship Id="rId251" Type="http://schemas.openxmlformats.org/officeDocument/2006/relationships/image" Target="media/image48.bin"/><Relationship Id="rId46" Type="http://schemas.openxmlformats.org/officeDocument/2006/relationships/hyperlink" Target="%5bMS-OFFCRYPTO%5d.pdf" TargetMode="External"/><Relationship Id="rId293" Type="http://schemas.openxmlformats.org/officeDocument/2006/relationships/hyperlink" Target="https://go.microsoft.com/fwlink/?LinkId=132464" TargetMode="External"/><Relationship Id="rId307" Type="http://schemas.openxmlformats.org/officeDocument/2006/relationships/hyperlink" Target="https://go.microsoft.com/fwlink/?LinkId=265314" TargetMode="External"/><Relationship Id="rId349" Type="http://schemas.openxmlformats.org/officeDocument/2006/relationships/hyperlink" Target="https://go.microsoft.com/fwlink/?LinkId=132464" TargetMode="External"/><Relationship Id="rId88" Type="http://schemas.openxmlformats.org/officeDocument/2006/relationships/hyperlink" Target="https://go.microsoft.com/fwlink/?LinkId=132464" TargetMode="External"/><Relationship Id="rId111" Type="http://schemas.openxmlformats.org/officeDocument/2006/relationships/hyperlink" Target="https://go.microsoft.com/fwlink/?LinkId=132464" TargetMode="External"/><Relationship Id="rId153" Type="http://schemas.openxmlformats.org/officeDocument/2006/relationships/image" Target="media/image19.bin"/><Relationship Id="rId195" Type="http://schemas.openxmlformats.org/officeDocument/2006/relationships/image" Target="media/image38.bin"/><Relationship Id="rId209" Type="http://schemas.openxmlformats.org/officeDocument/2006/relationships/image" Target="media/image46.bin"/><Relationship Id="rId360" Type="http://schemas.openxmlformats.org/officeDocument/2006/relationships/hyperlink" Target="%5bMS-LISTSWS%5d.pdf" TargetMode="External"/><Relationship Id="rId220" Type="http://schemas.openxmlformats.org/officeDocument/2006/relationships/hyperlink" Target="https://go.microsoft.com/fwlink/?LinkId=132464" TargetMode="External"/><Relationship Id="rId15" Type="http://schemas.openxmlformats.org/officeDocument/2006/relationships/hyperlink" Target="https://go.microsoft.com/fwlink/?LinkId=132464" TargetMode="External"/><Relationship Id="rId57" Type="http://schemas.openxmlformats.org/officeDocument/2006/relationships/hyperlink" Target="https://go.microsoft.com/fwlink/?LinkId=150883" TargetMode="External"/><Relationship Id="rId262" Type="http://schemas.openxmlformats.org/officeDocument/2006/relationships/image" Target="media/image59.bin"/><Relationship Id="rId318" Type="http://schemas.openxmlformats.org/officeDocument/2006/relationships/hyperlink" Target="https://go.microsoft.com/fwlink/?LinkId=132464" TargetMode="External"/><Relationship Id="rId99" Type="http://schemas.openxmlformats.org/officeDocument/2006/relationships/hyperlink" Target="https://go.microsoft.com/fwlink/?LinkId=89844" TargetMode="External"/><Relationship Id="rId122" Type="http://schemas.openxmlformats.org/officeDocument/2006/relationships/hyperlink" Target="https://go.microsoft.com/fwlink/?LinkId=132464" TargetMode="External"/><Relationship Id="rId164" Type="http://schemas.openxmlformats.org/officeDocument/2006/relationships/hyperlink" Target="https://go.microsoft.com/fwlink/?LinkId=132464" TargetMode="External"/><Relationship Id="rId371" Type="http://schemas.openxmlformats.org/officeDocument/2006/relationships/hyperlink" Target="https://go.microsoft.com/fwlink/?LinkId=132464" TargetMode="External"/><Relationship Id="rId26" Type="http://schemas.openxmlformats.org/officeDocument/2006/relationships/hyperlink" Target="https://go.microsoft.com/fwlink/?LinkId=265314" TargetMode="External"/><Relationship Id="rId231" Type="http://schemas.openxmlformats.org/officeDocument/2006/relationships/hyperlink" Target="%5bMS-CFB%5d.pdf" TargetMode="External"/><Relationship Id="rId273" Type="http://schemas.openxmlformats.org/officeDocument/2006/relationships/hyperlink" Target="https://go.microsoft.com/fwlink/?LinkId=150884" TargetMode="External"/><Relationship Id="rId329" Type="http://schemas.openxmlformats.org/officeDocument/2006/relationships/image" Target="media/image68.bin"/><Relationship Id="rId68" Type="http://schemas.openxmlformats.org/officeDocument/2006/relationships/hyperlink" Target="%5bMS-EMF%5d.pdf" TargetMode="External"/><Relationship Id="rId133" Type="http://schemas.openxmlformats.org/officeDocument/2006/relationships/hyperlink" Target="https://go.microsoft.com/fwlink/?LinkId=132464" TargetMode="External"/><Relationship Id="rId175" Type="http://schemas.openxmlformats.org/officeDocument/2006/relationships/image" Target="media/image26.bin"/><Relationship Id="rId340" Type="http://schemas.openxmlformats.org/officeDocument/2006/relationships/hyperlink" Target="https://go.microsoft.com/fwlink/?LinkId=132464" TargetMode="External"/><Relationship Id="rId200" Type="http://schemas.openxmlformats.org/officeDocument/2006/relationships/hyperlink" Target="https://go.microsoft.com/fwlink/?LinkId=132464" TargetMode="External"/><Relationship Id="rId382" Type="http://schemas.openxmlformats.org/officeDocument/2006/relationships/hyperlink" Target="https://go.microsoft.com/fwlink/?LinkId=132464" TargetMode="External"/><Relationship Id="rId242" Type="http://schemas.openxmlformats.org/officeDocument/2006/relationships/hyperlink" Target="https://go.microsoft.com/fwlink/?LinkId=132464" TargetMode="External"/><Relationship Id="rId284" Type="http://schemas.openxmlformats.org/officeDocument/2006/relationships/hyperlink" Target="https://go.microsoft.com/fwlink/?LinkId=1324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BB391C74C3F04FACF9F2E316A9FE46" ma:contentTypeVersion="8" ma:contentTypeDescription="Create a new document." ma:contentTypeScope="" ma:versionID="7a3f5072c861146845a885718c317615">
  <xsd:schema xmlns:xsd="http://www.w3.org/2001/XMLSchema" xmlns:xs="http://www.w3.org/2001/XMLSchema" xmlns:p="http://schemas.microsoft.com/office/2006/metadata/properties" xmlns:ns1="http://schemas.microsoft.com/sharepoint/v3" xmlns:ns2="085a14f0-493e-4dff-a9db-722c01d92c65" targetNamespace="http://schemas.microsoft.com/office/2006/metadata/properties" ma:root="true" ma:fieldsID="6f69ab87697f9210f26c399df8ceb294" ns1:_="" ns2:_="">
    <xsd:import namespace="http://schemas.microsoft.com/sharepoint/v3"/>
    <xsd:import namespace="085a14f0-493e-4dff-a9db-722c01d92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Upload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5a14f0-493e-4dff-a9db-722c01d9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Uploaded" ma:index="14" nillable="true" ma:displayName="Uploaded" ma:default="1" ma:format="Dropdown" ma:internalName="Uploaded">
      <xsd:simpleType>
        <xsd:restriction base="dms:Boolea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Uploaded xmlns="085a14f0-493e-4dff-a9db-722c01d92c65">true</Uploaded>
  </documentManagement>
</p:properties>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54A87FFE-52F6-4167-BD6B-4955D08F65D7}">
  <ds:schemaRefs>
    <ds:schemaRef ds:uri="http://schemas.openxmlformats.org/officeDocument/2006/bibliography"/>
  </ds:schemaRefs>
</ds:datastoreItem>
</file>

<file path=customXml/itemProps3.xml><?xml version="1.0" encoding="utf-8"?>
<ds:datastoreItem xmlns:ds="http://schemas.openxmlformats.org/officeDocument/2006/customXml" ds:itemID="{8109B746-7339-41F9-BF60-3F77B19E464A}"/>
</file>

<file path=customXml/itemProps4.xml><?xml version="1.0" encoding="utf-8"?>
<ds:datastoreItem xmlns:ds="http://schemas.openxmlformats.org/officeDocument/2006/customXml" ds:itemID="{CDF1DACA-78F1-44A8-9191-DB795F86A716}"/>
</file>

<file path=customXml/itemProps5.xml><?xml version="1.0" encoding="utf-8"?>
<ds:datastoreItem xmlns:ds="http://schemas.openxmlformats.org/officeDocument/2006/customXml" ds:itemID="{5E40A796-361E-40CB-B655-7992BEB4C5B0}"/>
</file>

<file path=docMetadata/LabelInfo.xml><?xml version="1.0" encoding="utf-8"?>
<clbl:labelList xmlns:clbl="http://schemas.microsoft.com/office/2020/mipLabelMetadata">
  <clbl:label id="{87867195-f2b8-4ac2-b0b6-6bb73cb33af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381043</Words>
  <Characters>2171946</Characters>
  <Application>Microsoft Office Word</Application>
  <DocSecurity>0</DocSecurity>
  <Lines>18099</Lines>
  <Paragraphs>5095</Paragraphs>
  <ScaleCrop>false</ScaleCrop>
  <Company/>
  <LinksUpToDate>false</LinksUpToDate>
  <CharactersWithSpaces>2547894</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2026-05-12T14:24:00Z</dcterms:created>
  <dcterms:modified xsi:type="dcterms:W3CDTF">2026-05-12T14:24:00Z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0x010100A0BB391C74C3F04FACF9F2E316A9FE46</vt:lpwstr>
  </property>
</Properties>
</file>